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E56356" w14:textId="79B93FEC" w:rsidR="00B01FCD" w:rsidRPr="00AC78D1" w:rsidRDefault="009E4532" w:rsidP="00AF6954">
      <w:pPr>
        <w:pStyle w:val="PaperNumber"/>
      </w:pPr>
      <w:r>
        <w:t>10-01-2018</w:t>
      </w:r>
    </w:p>
    <w:p w14:paraId="1520B3EF" w14:textId="10DFF0E7" w:rsidR="00B01FCD" w:rsidRDefault="00570658" w:rsidP="00A418D3">
      <w:pPr>
        <w:pStyle w:val="Title"/>
      </w:pPr>
      <w:r>
        <w:t xml:space="preserve">The mechanisms and complexities of the dynamic handling </w:t>
      </w:r>
      <w:r w:rsidR="009278A4">
        <w:t>of the competition motorcycle</w:t>
      </w:r>
    </w:p>
    <w:p w14:paraId="22A39B90" w14:textId="50ACFD38" w:rsidR="009D5F0A" w:rsidRDefault="00BB2D48" w:rsidP="009D5F0A">
      <w:pPr>
        <w:pStyle w:val="Author"/>
      </w:pPr>
      <w:r>
        <w:t>Benjamin Way</w:t>
      </w:r>
      <w:r w:rsidR="009E4532">
        <w:t xml:space="preserve"> P145249</w:t>
      </w:r>
    </w:p>
    <w:p w14:paraId="79939E94" w14:textId="52160328" w:rsidR="009D5F0A" w:rsidRDefault="009E4532" w:rsidP="009D5F0A">
      <w:pPr>
        <w:pStyle w:val="Affiliation"/>
      </w:pPr>
      <w:r>
        <w:t>UWTSD BEng Motorcycle Engineering</w:t>
      </w:r>
    </w:p>
    <w:p w14:paraId="2F37879B" w14:textId="77777777" w:rsidR="006009F0" w:rsidRDefault="006009F0" w:rsidP="009908CF">
      <w:pPr>
        <w:pStyle w:val="Copyright"/>
      </w:pPr>
    </w:p>
    <w:p w14:paraId="005A1842" w14:textId="77777777" w:rsidR="004D1F7B" w:rsidRPr="009908CF" w:rsidRDefault="004D1F7B" w:rsidP="009908CF">
      <w:pPr>
        <w:pStyle w:val="Copyright"/>
        <w:sectPr w:rsidR="004D1F7B" w:rsidRPr="009908CF" w:rsidSect="0006755B">
          <w:footerReference w:type="even" r:id="rId8"/>
          <w:footerReference w:type="default" r:id="rId9"/>
          <w:type w:val="continuous"/>
          <w:pgSz w:w="12240" w:h="15840"/>
          <w:pgMar w:top="720" w:right="720" w:bottom="720" w:left="720" w:header="720" w:footer="720" w:gutter="0"/>
          <w:cols w:space="720"/>
          <w:docGrid w:linePitch="360"/>
        </w:sectPr>
      </w:pPr>
    </w:p>
    <w:p w14:paraId="1B615261" w14:textId="77777777" w:rsidR="00B01FCD" w:rsidRDefault="00B01FCD" w:rsidP="0006755B">
      <w:pPr>
        <w:pStyle w:val="Head1"/>
      </w:pPr>
      <w:r>
        <w:t>A</w:t>
      </w:r>
      <w:r w:rsidR="009908CF">
        <w:t>bstract</w:t>
      </w:r>
    </w:p>
    <w:p w14:paraId="618E12CC" w14:textId="0DA1C335" w:rsidR="003734A5" w:rsidRDefault="005F7C60" w:rsidP="000B40F3">
      <w:r>
        <w:t xml:space="preserve">This paper will provide a </w:t>
      </w:r>
      <w:r w:rsidR="00C142E7">
        <w:t xml:space="preserve">clear and </w:t>
      </w:r>
      <w:r>
        <w:t xml:space="preserve">detailed </w:t>
      </w:r>
      <w:r w:rsidR="00C142E7">
        <w:t xml:space="preserve">explanation and </w:t>
      </w:r>
      <w:r>
        <w:t xml:space="preserve">analysis </w:t>
      </w:r>
      <w:r w:rsidR="00C142E7">
        <w:t xml:space="preserve">of the control systems used in competition motorcycles. </w:t>
      </w:r>
      <w:r w:rsidR="00700CE0">
        <w:t>S</w:t>
      </w:r>
      <w:r w:rsidR="00C142E7">
        <w:t>ystems</w:t>
      </w:r>
      <w:r w:rsidR="00700CE0">
        <w:t xml:space="preserve"> considered</w:t>
      </w:r>
      <w:r w:rsidR="00C142E7">
        <w:t xml:space="preserve"> include traction control,</w:t>
      </w:r>
      <w:r w:rsidR="00700CE0">
        <w:t xml:space="preserve"> ignition control, wheelie control and the use of inertial measurement units. These systems are used to varying degrees in motorcycle racing competitions to aid handling performance and increase safety</w:t>
      </w:r>
      <w:r w:rsidR="0025663C">
        <w:t xml:space="preserve">. For the purposes of this paper, data from an unnamed MotoGP motorcycle completing </w:t>
      </w:r>
      <w:r w:rsidR="002868AC">
        <w:t>one</w:t>
      </w:r>
      <w:r w:rsidR="0025663C">
        <w:t xml:space="preserve"> lap of Japan’s </w:t>
      </w:r>
      <w:r w:rsidR="00173CA1">
        <w:t xml:space="preserve">Twin Ring </w:t>
      </w:r>
      <w:r w:rsidR="0025663C">
        <w:t>Motegi circuit was used</w:t>
      </w:r>
      <w:r w:rsidR="00016B66">
        <w:t xml:space="preserve"> to ascertain the mechanisms through which these stability systems operate.</w:t>
      </w:r>
      <w:r w:rsidR="00905A2E">
        <w:t xml:space="preserve"> </w:t>
      </w:r>
      <w:r w:rsidR="00016B66">
        <w:t>A</w:t>
      </w:r>
      <w:r w:rsidR="00905A2E">
        <w:t xml:space="preserve">lthough the information contained within this paper is applicable to systems used throughout </w:t>
      </w:r>
      <w:r w:rsidR="00C11C28">
        <w:t xml:space="preserve">all </w:t>
      </w:r>
      <w:r w:rsidR="00905A2E">
        <w:t>motorcycle racing</w:t>
      </w:r>
      <w:r w:rsidR="00C11C28">
        <w:t xml:space="preserve"> competitions</w:t>
      </w:r>
      <w:r w:rsidR="00905A2E">
        <w:t>.</w:t>
      </w:r>
      <w:r w:rsidR="000358EB">
        <w:t xml:space="preserve"> </w:t>
      </w:r>
      <w:r w:rsidR="00C11C28">
        <w:t>Several journal and research papers have been published on the use of electronic rider aids within motorcycling with particular attention being paid to traction control systems.</w:t>
      </w:r>
      <w:r w:rsidR="000B40F3">
        <w:t xml:space="preserve"> </w:t>
      </w:r>
      <w:r w:rsidR="00C11C28">
        <w:t xml:space="preserve">This paper will go beyond these papers in considering the systems acting during cornering and braking as well as </w:t>
      </w:r>
      <w:r w:rsidR="002868AC">
        <w:t xml:space="preserve">describing the technology currently available and highlighting further developments that can be made in the foreseeable future. </w:t>
      </w:r>
    </w:p>
    <w:p w14:paraId="22740BAE" w14:textId="77777777" w:rsidR="00B01FCD" w:rsidRDefault="00B01FCD" w:rsidP="00A418D3">
      <w:pPr>
        <w:pStyle w:val="Head1"/>
      </w:pPr>
      <w:r w:rsidRPr="00A418D3">
        <w:t>I</w:t>
      </w:r>
      <w:r w:rsidR="009908CF">
        <w:t>ntroduction</w:t>
      </w:r>
    </w:p>
    <w:p w14:paraId="23D0293A" w14:textId="292B7617" w:rsidR="00016B66" w:rsidRDefault="009E4532" w:rsidP="00A35233">
      <w:r>
        <w:t>Since the inaugural season of the then World Championship</w:t>
      </w:r>
      <w:r w:rsidR="00950B5F">
        <w:t xml:space="preserve"> in 1949</w:t>
      </w:r>
      <w:r w:rsidR="001A131F">
        <w:t xml:space="preserve"> [1]</w:t>
      </w:r>
      <w:r>
        <w:t>, MotoGP and the machines used in the competition have been at the forefront of motorcycling technology, with many technologies and systems being adopted from competition use to incorporation on road-going motorcycles.</w:t>
      </w:r>
      <w:r w:rsidR="00D710A5">
        <w:t xml:space="preserve"> The most prominent electronic rider aid currently utlilised in MotoGP is traction control</w:t>
      </w:r>
      <w:r w:rsidR="00FF01F0">
        <w:t xml:space="preserve">, the importance of which is highlighted by Pol Espargaro quoted in an interview with Cycle World in 2015 as saying “It would be impossible to ride our bikes without traction control because of their power, the speeds that we reach and also the inclination we do.” [2]. </w:t>
      </w:r>
      <w:r w:rsidR="00BB0975">
        <w:t>All electronic systems and rider aids</w:t>
      </w:r>
      <w:r w:rsidR="00D30C37">
        <w:t xml:space="preserve"> used in motorcycle racing competitions are subject to regulation by their respective organisers. </w:t>
      </w:r>
      <w:r w:rsidR="00BB0975">
        <w:t xml:space="preserve">The regulations of </w:t>
      </w:r>
      <w:r w:rsidR="00D30C37">
        <w:t>MotoGP</w:t>
      </w:r>
      <w:r w:rsidR="00D55909">
        <w:t>, in particular</w:t>
      </w:r>
      <w:r w:rsidR="00BB0975">
        <w:t xml:space="preserve"> mandate that both GPS systems and ECUs used in motorcycles in the competition are provided by, in the case of GPS systems, the competition’s organisers and, in </w:t>
      </w:r>
      <w:r w:rsidR="00BB0975" w:rsidRPr="00615446">
        <w:t xml:space="preserve">the case of ECUs, Italian manufacturer Magneti Marelli </w:t>
      </w:r>
      <w:r w:rsidR="00615446" w:rsidRPr="00615446">
        <w:t>[3</w:t>
      </w:r>
      <w:r w:rsidR="00BB0975" w:rsidRPr="00615446">
        <w:t xml:space="preserve">]. </w:t>
      </w:r>
      <w:r w:rsidR="00FF6FC8" w:rsidRPr="00615446">
        <w:t>Furthermore</w:t>
      </w:r>
      <w:r w:rsidR="00FF6FC8">
        <w:t>,</w:t>
      </w:r>
      <w:r w:rsidR="00D710A5">
        <w:t xml:space="preserve"> while the use of ABS is prohibited in MotoGP it is currently allowed in other motorcycle racing competitions such as </w:t>
      </w:r>
      <w:r w:rsidR="007E0313">
        <w:t>WSBK</w:t>
      </w:r>
      <w:r w:rsidR="00D710A5">
        <w:t>.</w:t>
      </w:r>
      <w:r w:rsidR="00A35233">
        <w:t xml:space="preserve"> In an interview with Cycle World in 2014, Brembo engineer Lorenzo Bortolozzo stated that the prohibition of ABS within MotoGP </w:t>
      </w:r>
      <w:r w:rsidR="00615446">
        <w:t>was to maintain that racing be a test of the rider and emphasized that the rider should be in control in a racing environment [4].</w:t>
      </w:r>
    </w:p>
    <w:p w14:paraId="19D6F898" w14:textId="5AB00746" w:rsidR="00D55909" w:rsidRDefault="00D55909" w:rsidP="00A35233">
      <w:r>
        <w:t xml:space="preserve">For the purposes of this paper, data for a MotoGP motorcycle completing one lap of Japan’s </w:t>
      </w:r>
      <w:r w:rsidR="00173CA1">
        <w:t xml:space="preserve">Twin Ring </w:t>
      </w:r>
      <w:r>
        <w:t xml:space="preserve">Motegi circuit was used. </w:t>
      </w:r>
      <w:r w:rsidR="00173CA1">
        <w:t>A map of the circuit is shown below [5]:</w:t>
      </w:r>
    </w:p>
    <w:p w14:paraId="1F03E27F" w14:textId="77777777" w:rsidR="00695215" w:rsidRDefault="00173CA1" w:rsidP="00695215">
      <w:pPr>
        <w:keepNext/>
      </w:pPr>
      <w:r>
        <w:rPr>
          <w:rFonts w:ascii="Arial" w:hAnsi="Arial" w:cs="Arial"/>
          <w:noProof/>
          <w:color w:val="444444"/>
          <w:sz w:val="15"/>
          <w:szCs w:val="15"/>
          <w:lang w:val="en"/>
        </w:rPr>
        <w:drawing>
          <wp:inline distT="0" distB="0" distL="0" distR="0" wp14:anchorId="22480913" wp14:editId="30D4B964">
            <wp:extent cx="3200400" cy="3590693"/>
            <wp:effectExtent l="0" t="0" r="0" b="0"/>
            <wp:docPr id="5" name="Picture 5" descr="Course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urse Ma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00400" cy="3590693"/>
                    </a:xfrm>
                    <a:prstGeom prst="rect">
                      <a:avLst/>
                    </a:prstGeom>
                    <a:noFill/>
                    <a:ln>
                      <a:noFill/>
                    </a:ln>
                  </pic:spPr>
                </pic:pic>
              </a:graphicData>
            </a:graphic>
          </wp:inline>
        </w:drawing>
      </w:r>
    </w:p>
    <w:p w14:paraId="7129473D" w14:textId="5269A9E0" w:rsidR="00173CA1" w:rsidRDefault="00695215" w:rsidP="00695215">
      <w:pPr>
        <w:pStyle w:val="Caption"/>
      </w:pPr>
      <w:r>
        <w:t xml:space="preserve">Figure </w:t>
      </w:r>
      <w:fldSimple w:instr=" SEQ Figure \* ARABIC ">
        <w:r w:rsidR="0013615E">
          <w:rPr>
            <w:noProof/>
          </w:rPr>
          <w:t>1</w:t>
        </w:r>
      </w:fldSimple>
      <w:r>
        <w:t xml:space="preserve">. Circuit map of Twin Ring </w:t>
      </w:r>
      <w:proofErr w:type="spellStart"/>
      <w:r>
        <w:t>Motegi</w:t>
      </w:r>
      <w:proofErr w:type="spellEnd"/>
    </w:p>
    <w:p w14:paraId="3F17658C" w14:textId="4FA7C717" w:rsidR="00173CA1" w:rsidRDefault="00173CA1" w:rsidP="00A35233">
      <w:r>
        <w:t>As can be seen from the circuit map, the circuit features a varying range of corner dynamics and several straights, the longest of which is 762m in length. The circuit is 4.801km in total length and contains essentia</w:t>
      </w:r>
      <w:r w:rsidR="004D213B">
        <w:t xml:space="preserve">lly </w:t>
      </w:r>
      <w:proofErr w:type="gramStart"/>
      <w:r w:rsidR="004D213B">
        <w:t>all of</w:t>
      </w:r>
      <w:proofErr w:type="gramEnd"/>
      <w:r w:rsidR="004D213B">
        <w:t xml:space="preserve"> its elevation in its latter half. As this circuit is a clockwise circuit it contains more right-handed corners than left-handed corners.</w:t>
      </w:r>
    </w:p>
    <w:p w14:paraId="17DBE87E" w14:textId="77777777" w:rsidR="0013615E" w:rsidRDefault="0013615E" w:rsidP="0013615E">
      <w:pPr>
        <w:keepNext/>
      </w:pPr>
      <w:r>
        <w:rPr>
          <w:noProof/>
        </w:rPr>
        <w:lastRenderedPageBreak/>
        <w:drawing>
          <wp:inline distT="0" distB="0" distL="0" distR="0" wp14:anchorId="2DE3BA1B" wp14:editId="53E0A355">
            <wp:extent cx="3200400" cy="3848100"/>
            <wp:effectExtent l="0" t="0" r="0" b="0"/>
            <wp:docPr id="11" name="Chart 11">
              <a:extLst xmlns:a="http://schemas.openxmlformats.org/drawingml/2006/main">
                <a:ext uri="{FF2B5EF4-FFF2-40B4-BE49-F238E27FC236}">
                  <a16:creationId xmlns:a16="http://schemas.microsoft.com/office/drawing/2014/main" id="{1A6AB10E-60FB-44A4-AC7F-562B253B7B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28D8D60" w14:textId="6441527B" w:rsidR="0013615E" w:rsidRDefault="0013615E" w:rsidP="0013615E">
      <w:pPr>
        <w:pStyle w:val="Caption"/>
      </w:pPr>
      <w:r>
        <w:t xml:space="preserve">Figure </w:t>
      </w:r>
      <w:fldSimple w:instr=" SEQ Figure \* ARABIC ">
        <w:r>
          <w:rPr>
            <w:noProof/>
          </w:rPr>
          <w:t>2</w:t>
        </w:r>
      </w:fldSimple>
      <w:r>
        <w:t>. Velocity (km/h, blue) &amp; gear number against lap time (seconds)</w:t>
      </w:r>
    </w:p>
    <w:p w14:paraId="47C81132" w14:textId="5C7CD9AA" w:rsidR="00BC6C9A" w:rsidRPr="00907E9C" w:rsidRDefault="00BC6C9A" w:rsidP="00A35233">
      <w:r>
        <w:t>Figure 2 shows the velocity and gear of the motorcycle in question for the entirety of the considered lap.</w:t>
      </w:r>
      <w:r w:rsidR="00907E9C">
        <w:t xml:space="preserve"> From figure 2 the lowest speed attained on track can be seen to be approximately 75km.h</w:t>
      </w:r>
      <w:r w:rsidR="00907E9C">
        <w:rPr>
          <w:vertAlign w:val="superscript"/>
        </w:rPr>
        <w:t>-1</w:t>
      </w:r>
      <w:r w:rsidR="00907E9C">
        <w:t xml:space="preserve"> and the highest speed attained can be seen to be approximately 300km.h</w:t>
      </w:r>
      <w:r w:rsidR="00907E9C">
        <w:rPr>
          <w:vertAlign w:val="superscript"/>
        </w:rPr>
        <w:t>-1</w:t>
      </w:r>
      <w:r w:rsidR="00371052">
        <w:t xml:space="preserve"> during the longest straight on the </w:t>
      </w:r>
      <w:proofErr w:type="spellStart"/>
      <w:r w:rsidR="00371052">
        <w:t>Motegi</w:t>
      </w:r>
      <w:proofErr w:type="spellEnd"/>
      <w:r w:rsidR="00371052">
        <w:t xml:space="preserve"> circuit. This point is also the only point on this track where the rider is using the highest gear available.</w:t>
      </w:r>
    </w:p>
    <w:p w14:paraId="2A8603F6" w14:textId="5E2BCDAA" w:rsidR="008C19F5" w:rsidRDefault="00905A2E" w:rsidP="008C19F5">
      <w:pPr>
        <w:pStyle w:val="Head1"/>
      </w:pPr>
      <w:r>
        <w:t>Traction Control and Ignition Control Systems</w:t>
      </w:r>
    </w:p>
    <w:p w14:paraId="517DD49D" w14:textId="4C2984D4" w:rsidR="005D55F2" w:rsidRDefault="005D55F2" w:rsidP="005D55F2">
      <w:r>
        <w:t xml:space="preserve">Traction control </w:t>
      </w:r>
      <w:r w:rsidR="005B47A6">
        <w:t xml:space="preserve">systems govern the relationship between the power that the rider demands from the motorcycle through the throttle and the power that is delivered to the rear wheel from the engine. </w:t>
      </w:r>
      <w:r w:rsidR="00381B45">
        <w:t xml:space="preserve">These systems are essentially dependent simply on the engine’s ability to deliver power and the rear tyre’s ability to transfer </w:t>
      </w:r>
      <w:r w:rsidR="00EF5973">
        <w:t xml:space="preserve">said power to the track surface. While a cornering situation requires more variables to be considered, </w:t>
      </w:r>
      <w:r w:rsidR="005F64E1">
        <w:t>a straight</w:t>
      </w:r>
      <w:r w:rsidR="009163BE">
        <w:t>-</w:t>
      </w:r>
      <w:r w:rsidR="005F64E1">
        <w:t xml:space="preserve">line </w:t>
      </w:r>
      <w:r w:rsidR="009163BE">
        <w:t xml:space="preserve">acceleration and braking </w:t>
      </w:r>
      <w:r w:rsidR="005F64E1">
        <w:t>situation</w:t>
      </w:r>
      <w:r w:rsidR="009163BE">
        <w:t xml:space="preserve"> can be simplified to the factors outlined a</w:t>
      </w:r>
      <w:r w:rsidR="006D64AF">
        <w:t xml:space="preserve">bove. Modern competition motorcycles allow the collection of data relating to </w:t>
      </w:r>
      <w:r w:rsidR="00D1211F">
        <w:t>acceleration in all three axes of movement of the motorcycle as well as the suspension extension of both front and rear suspension systems. The competition motorcycle’s acceleration in the x-axis and the extension of the front suspension system, during acceleration and braking, are pivotal in assessing the action of TCS and ICS and are shown in figures 3 and 4 respectively.</w:t>
      </w:r>
    </w:p>
    <w:p w14:paraId="4BE475D9" w14:textId="77777777" w:rsidR="00D30C37" w:rsidRDefault="000B40F3" w:rsidP="00D30C37">
      <w:pPr>
        <w:keepNext/>
      </w:pPr>
      <w:r>
        <w:rPr>
          <w:noProof/>
        </w:rPr>
        <w:drawing>
          <wp:inline distT="0" distB="0" distL="0" distR="0" wp14:anchorId="668F184E" wp14:editId="2CBB6C0D">
            <wp:extent cx="3200400" cy="2724150"/>
            <wp:effectExtent l="0" t="0" r="0" b="0"/>
            <wp:docPr id="4" name="Chart 4">
              <a:extLst xmlns:a="http://schemas.openxmlformats.org/drawingml/2006/main">
                <a:ext uri="{FF2B5EF4-FFF2-40B4-BE49-F238E27FC236}">
                  <a16:creationId xmlns:a16="http://schemas.microsoft.com/office/drawing/2014/main" id="{D8AC6628-04C4-4A26-B6CD-A5D57DCA14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FA2D3F8" w14:textId="2860869E" w:rsidR="00905A2E" w:rsidRDefault="00D30C37" w:rsidP="00D30C37">
      <w:pPr>
        <w:pStyle w:val="Caption"/>
      </w:pPr>
      <w:r>
        <w:t xml:space="preserve">Figure </w:t>
      </w:r>
      <w:r w:rsidR="00EC6CE0">
        <w:fldChar w:fldCharType="begin"/>
      </w:r>
      <w:r w:rsidR="00EC6CE0">
        <w:instrText xml:space="preserve"> SEQ Figure \* ARABIC </w:instrText>
      </w:r>
      <w:r w:rsidR="00EC6CE0">
        <w:fldChar w:fldCharType="separate"/>
      </w:r>
      <w:r w:rsidR="0013615E">
        <w:rPr>
          <w:noProof/>
        </w:rPr>
        <w:t>3</w:t>
      </w:r>
      <w:r w:rsidR="00EC6CE0">
        <w:rPr>
          <w:noProof/>
        </w:rPr>
        <w:fldChar w:fldCharType="end"/>
      </w:r>
      <w:r>
        <w:t>. Throttle demand from rider (</w:t>
      </w:r>
      <w:r w:rsidR="00F27696">
        <w:t xml:space="preserve">%, </w:t>
      </w:r>
      <w:r>
        <w:t>blue), throttle provided by ICS (</w:t>
      </w:r>
      <w:r w:rsidR="00F27696">
        <w:t xml:space="preserve">%, </w:t>
      </w:r>
      <w:r>
        <w:t>red) &amp; ignition cut (</w:t>
      </w:r>
      <w:r w:rsidR="00F27696">
        <w:t xml:space="preserve">%, </w:t>
      </w:r>
      <w:r>
        <w:t>green), all against lap time (seconds)</w:t>
      </w:r>
    </w:p>
    <w:p w14:paraId="04C3843A" w14:textId="55A99DF6" w:rsidR="00087665" w:rsidRDefault="00BC6C9A" w:rsidP="00134901">
      <w:r>
        <w:t>Figure 3</w:t>
      </w:r>
      <w:r w:rsidR="004D213B">
        <w:t xml:space="preserve"> shows the relationship between the throttle demanded by the rider (%), the throttle provided by the ICS (%) and the </w:t>
      </w:r>
      <w:r w:rsidR="00F068E9">
        <w:t xml:space="preserve">amount of </w:t>
      </w:r>
      <w:r w:rsidR="004D213B">
        <w:t>ignition cut (%)</w:t>
      </w:r>
      <w:r w:rsidR="00AF76C3">
        <w:t xml:space="preserve"> for the entire lap of Twin Ring Motegi circuit.</w:t>
      </w:r>
      <w:r w:rsidR="00F068E9">
        <w:t xml:space="preserve"> </w:t>
      </w:r>
      <w:r w:rsidR="00AF76C3">
        <w:t>Although variations can be seen throughout the throttle traces, two noteworthy patterns can be highlighted in understanding how ICS aids in controlling a competition motorcycle.</w:t>
      </w:r>
    </w:p>
    <w:p w14:paraId="70A91C9B" w14:textId="3529B2B7" w:rsidR="0072099F" w:rsidRDefault="0072099F" w:rsidP="0072099F">
      <w:pPr>
        <w:pStyle w:val="Head2"/>
      </w:pPr>
      <w:r>
        <w:t>Acceleration</w:t>
      </w:r>
    </w:p>
    <w:p w14:paraId="7252BC25" w14:textId="35897B8D" w:rsidR="008C19F5" w:rsidRDefault="0072099F" w:rsidP="00134901">
      <w:r>
        <w:t xml:space="preserve">During areas of hard acceleration, the rider applies the throttle aggressively while still varying throttle application </w:t>
      </w:r>
      <w:proofErr w:type="gramStart"/>
      <w:r w:rsidR="0033203C">
        <w:t>in order to</w:t>
      </w:r>
      <w:proofErr w:type="gramEnd"/>
      <w:r w:rsidR="0033203C">
        <w:t xml:space="preserve"> maximise availa</w:t>
      </w:r>
      <w:r w:rsidR="00682FFB">
        <w:t>ble traction</w:t>
      </w:r>
      <w:r w:rsidR="0033203C">
        <w:t xml:space="preserve">. This </w:t>
      </w:r>
      <w:r w:rsidR="00682FFB">
        <w:t xml:space="preserve">throttle varying effect </w:t>
      </w:r>
      <w:r w:rsidR="0033203C">
        <w:t>is due to MotoGP’s mandated ECU being less optimized</w:t>
      </w:r>
      <w:r w:rsidR="00EB0062">
        <w:t xml:space="preserve"> for </w:t>
      </w:r>
      <w:r w:rsidR="00C512E7">
        <w:t xml:space="preserve">race </w:t>
      </w:r>
      <w:r w:rsidR="00EB0062">
        <w:t>performance</w:t>
      </w:r>
      <w:r w:rsidR="0033203C">
        <w:t xml:space="preserve"> </w:t>
      </w:r>
      <w:r w:rsidR="004A117D">
        <w:t xml:space="preserve">than previously allowed factory manufacturer’s ECUs as verified by Mat Oxley’s article for Motor Sport Magazine in 2016 [6]. </w:t>
      </w:r>
      <w:r w:rsidR="00682FFB">
        <w:t>Most n</w:t>
      </w:r>
      <w:r w:rsidR="00695215">
        <w:t>otable, however, wi</w:t>
      </w:r>
      <w:r w:rsidR="00BC6C9A">
        <w:t>thin figure 3</w:t>
      </w:r>
      <w:r w:rsidR="00682FFB">
        <w:t xml:space="preserve"> are the periods which the rider spends at either 100% throttle or 0% throttle. During these periods the ICS intervenes and prevents the application of the intended throttle percentage. </w:t>
      </w:r>
      <w:r w:rsidR="00C512E7">
        <w:t>During the approaches to 100% throttle application the ICS acts as an additional system to vary throttle application</w:t>
      </w:r>
      <w:r w:rsidR="00576E7B">
        <w:t xml:space="preserve"> according to rear wheel traction, artificially feathering throttle application to ensure smooth power delivery.</w:t>
      </w:r>
    </w:p>
    <w:p w14:paraId="0EBB53B2" w14:textId="62BBA497" w:rsidR="00F27696" w:rsidRDefault="00F27696" w:rsidP="00134901">
      <w:r>
        <w:t xml:space="preserve">Figure </w:t>
      </w:r>
      <w:r w:rsidR="00BC6C9A">
        <w:t>4</w:t>
      </w:r>
      <w:r>
        <w:t xml:space="preserve"> shows how the motorcycle’s acceleration in the x-axis and action of the ICS varies with lap time. This shows that as the acceleration in the x-axis increases in the positive direction, that is as the motorcycle pitches backwards under heavy acceleration, the ICS allows more throttle as the available traction at the rear wheel increases.</w:t>
      </w:r>
      <w:r w:rsidR="005028E1">
        <w:t xml:space="preserve"> However</w:t>
      </w:r>
      <w:r w:rsidR="00695215">
        <w:t>, what can be seen from figure 3</w:t>
      </w:r>
      <w:r w:rsidR="005028E1">
        <w:t xml:space="preserve"> is that the positive acceleration in the x-axis decreases over each period of acceleration of the motorcycle. This is due to the motorcycle accelerating as the rider progresses through the available gears and the torque at the rear wheel decreases with the increasing</w:t>
      </w:r>
      <w:r w:rsidR="00695215">
        <w:t>ly</w:t>
      </w:r>
      <w:r w:rsidR="005028E1">
        <w:t xml:space="preserve"> longer gear ratios.</w:t>
      </w:r>
    </w:p>
    <w:p w14:paraId="5CF9090C" w14:textId="77777777" w:rsidR="00F35981" w:rsidRDefault="00576E7B" w:rsidP="00F35981">
      <w:pPr>
        <w:keepNext/>
      </w:pPr>
      <w:r>
        <w:rPr>
          <w:noProof/>
        </w:rPr>
        <w:lastRenderedPageBreak/>
        <w:drawing>
          <wp:inline distT="0" distB="0" distL="0" distR="0" wp14:anchorId="6A0C21AA" wp14:editId="6F9D30F7">
            <wp:extent cx="3200400" cy="2733675"/>
            <wp:effectExtent l="0" t="0" r="0" b="0"/>
            <wp:docPr id="1" name="Chart 1">
              <a:extLst xmlns:a="http://schemas.openxmlformats.org/drawingml/2006/main">
                <a:ext uri="{FF2B5EF4-FFF2-40B4-BE49-F238E27FC236}">
                  <a16:creationId xmlns:a16="http://schemas.microsoft.com/office/drawing/2014/main" id="{4A81AF71-0821-4603-9955-07AA214241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92D4B8F" w14:textId="718001F0" w:rsidR="00576E7B" w:rsidRDefault="00F35981" w:rsidP="00F35981">
      <w:pPr>
        <w:pStyle w:val="Caption"/>
      </w:pPr>
      <w:r>
        <w:t xml:space="preserve">Figure </w:t>
      </w:r>
      <w:fldSimple w:instr=" SEQ Figure \* ARABIC ">
        <w:r w:rsidR="0013615E">
          <w:rPr>
            <w:noProof/>
          </w:rPr>
          <w:t>4</w:t>
        </w:r>
      </w:fldSimple>
      <w:r>
        <w:t>. X-Axis acceleration</w:t>
      </w:r>
      <w:r w:rsidR="00F27696">
        <w:t xml:space="preserve"> (ms^2, blue</w:t>
      </w:r>
      <w:r>
        <w:t>) and ICS</w:t>
      </w:r>
      <w:r w:rsidR="00F27696">
        <w:t xml:space="preserve"> (%, red</w:t>
      </w:r>
      <w:r>
        <w:t>) against lap time (seconds)</w:t>
      </w:r>
    </w:p>
    <w:p w14:paraId="66BDC150" w14:textId="77777777" w:rsidR="00971651" w:rsidRDefault="00971651" w:rsidP="00971651">
      <w:pPr>
        <w:keepNext/>
      </w:pPr>
      <w:r>
        <w:rPr>
          <w:noProof/>
        </w:rPr>
        <w:drawing>
          <wp:inline distT="0" distB="0" distL="0" distR="0" wp14:anchorId="7E62BFF1" wp14:editId="7C6C6924">
            <wp:extent cx="3200400" cy="2447925"/>
            <wp:effectExtent l="0" t="0" r="0" b="0"/>
            <wp:docPr id="7" name="Chart 7">
              <a:extLst xmlns:a="http://schemas.openxmlformats.org/drawingml/2006/main">
                <a:ext uri="{FF2B5EF4-FFF2-40B4-BE49-F238E27FC236}">
                  <a16:creationId xmlns:a16="http://schemas.microsoft.com/office/drawing/2014/main" id="{D96B3CFF-0DD8-46F7-8BA0-D1228D9E25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58AAB92" w14:textId="32BF3407" w:rsidR="00971651" w:rsidRDefault="00971651" w:rsidP="00971651">
      <w:pPr>
        <w:pStyle w:val="Caption"/>
      </w:pPr>
      <w:r>
        <w:t xml:space="preserve">Figure </w:t>
      </w:r>
      <w:fldSimple w:instr=" SEQ Figure \* ARABIC ">
        <w:r w:rsidR="0013615E">
          <w:rPr>
            <w:noProof/>
          </w:rPr>
          <w:t>5</w:t>
        </w:r>
      </w:fldSimple>
      <w:r>
        <w:t>. ICS</w:t>
      </w:r>
      <w:r w:rsidR="00695215">
        <w:t xml:space="preserve"> </w:t>
      </w:r>
      <w:r>
        <w:t>(%</w:t>
      </w:r>
      <w:r w:rsidR="006D0E4B">
        <w:t>, red</w:t>
      </w:r>
      <w:r>
        <w:t>) &amp; front suspension travel (mm</w:t>
      </w:r>
      <w:r w:rsidR="006D0E4B">
        <w:t>, blue</w:t>
      </w:r>
      <w:r>
        <w:t>) against lap time (seconds)</w:t>
      </w:r>
    </w:p>
    <w:p w14:paraId="767F2FE7" w14:textId="54D0F162" w:rsidR="00971651" w:rsidRPr="00971651" w:rsidRDefault="00BC6C9A" w:rsidP="00971651">
      <w:r>
        <w:t>Figure 5</w:t>
      </w:r>
      <w:r w:rsidR="00971651">
        <w:t xml:space="preserve"> shows how ICS </w:t>
      </w:r>
      <w:r w:rsidR="00695215">
        <w:t>(%) and front suspension travel (mm) vary against lap time (seconds) for the entire lap considered in this paper.</w:t>
      </w:r>
      <w:r w:rsidR="006D0E4B">
        <w:t xml:space="preserve"> </w:t>
      </w:r>
      <w:r w:rsidR="00EE4F67">
        <w:t xml:space="preserve">As can be seen from figure 4, upon heavy acceleration, as the front of the motorcycle begins to </w:t>
      </w:r>
      <w:proofErr w:type="gramStart"/>
      <w:r w:rsidR="00EE4F67">
        <w:t>lift up</w:t>
      </w:r>
      <w:proofErr w:type="gramEnd"/>
      <w:r w:rsidR="00EE4F67">
        <w:t xml:space="preserve"> and the ICS detects the loss of front wheel traction, the ICS cuts the power delivery to the rear wheel causing the front wheel to return. This is most noticeable just after the 70 second mark when the ignition cut reaches around 70%. This point coincides with entry onto the downhill straight, the longest straight on the circuit.</w:t>
      </w:r>
      <w:r w:rsidR="00695215">
        <w:t xml:space="preserve"> </w:t>
      </w:r>
    </w:p>
    <w:p w14:paraId="46FDC664" w14:textId="15F6F152" w:rsidR="005028E1" w:rsidRDefault="005028E1" w:rsidP="005028E1">
      <w:pPr>
        <w:pStyle w:val="Head2"/>
      </w:pPr>
      <w:r>
        <w:t>Braking</w:t>
      </w:r>
    </w:p>
    <w:p w14:paraId="3D9499DA" w14:textId="05D2C36D" w:rsidR="005028E1" w:rsidRDefault="005028E1" w:rsidP="005028E1">
      <w:r>
        <w:t xml:space="preserve">As mentioned previously in this paper, MotoGP does not allow the implementation of ABS systems. </w:t>
      </w:r>
      <w:r w:rsidR="00851006">
        <w:t xml:space="preserve">This leads to the noteworthy situation where the rider is in full control of the application of the braking systems but not of the power delivery systems. </w:t>
      </w:r>
      <w:r w:rsidR="00D1211F">
        <w:t>Under heavy braking, figure 4 sho</w:t>
      </w:r>
      <w:r w:rsidR="00783912">
        <w:t>ws that there is no ICS</w:t>
      </w:r>
      <w:r w:rsidR="00D1211F">
        <w:t xml:space="preserve"> being utilized.</w:t>
      </w:r>
    </w:p>
    <w:p w14:paraId="4A99EBFC" w14:textId="77777777" w:rsidR="00851006" w:rsidRDefault="00851006" w:rsidP="00851006">
      <w:pPr>
        <w:keepNext/>
      </w:pPr>
      <w:r>
        <w:rPr>
          <w:noProof/>
        </w:rPr>
        <w:drawing>
          <wp:inline distT="0" distB="0" distL="0" distR="0" wp14:anchorId="757750E0" wp14:editId="019FEEEA">
            <wp:extent cx="3200400" cy="2505075"/>
            <wp:effectExtent l="0" t="0" r="0" b="0"/>
            <wp:docPr id="6" name="Chart 6">
              <a:extLst xmlns:a="http://schemas.openxmlformats.org/drawingml/2006/main">
                <a:ext uri="{FF2B5EF4-FFF2-40B4-BE49-F238E27FC236}">
                  <a16:creationId xmlns:a16="http://schemas.microsoft.com/office/drawing/2014/main" id="{D8AC6628-04C4-4A26-B6CD-A5D57DCA14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2E87192" w14:textId="054377A1" w:rsidR="00851006" w:rsidRDefault="00851006" w:rsidP="00851006">
      <w:pPr>
        <w:pStyle w:val="Caption"/>
      </w:pPr>
      <w:r>
        <w:t xml:space="preserve">Figure </w:t>
      </w:r>
      <w:fldSimple w:instr=" SEQ Figure \* ARABIC ">
        <w:r w:rsidR="0013615E">
          <w:rPr>
            <w:noProof/>
          </w:rPr>
          <w:t>6</w:t>
        </w:r>
      </w:fldSimple>
      <w:r>
        <w:t>. ICS (%, red), rear wheel slip (%, green) &amp; front suspension travel (mm, purple, inverted), all against lap time (seconds)</w:t>
      </w:r>
    </w:p>
    <w:p w14:paraId="71C28F7F" w14:textId="2FC69FFC" w:rsidR="00851006" w:rsidRDefault="00BC6C9A" w:rsidP="00851006">
      <w:r>
        <w:t>Figure 6</w:t>
      </w:r>
      <w:r w:rsidR="000B4E22">
        <w:t xml:space="preserve"> shows how the ICS (%), rear wheel slip (%) and front suspension travel (mm) vary with lap time over the entire lap time considered in this paper. The axis of front suspension travel has been inverted in figure </w:t>
      </w:r>
      <w:r>
        <w:t>6</w:t>
      </w:r>
      <w:r w:rsidR="000B4E22">
        <w:t xml:space="preserve">. Figure </w:t>
      </w:r>
      <w:r>
        <w:t>6</w:t>
      </w:r>
      <w:r w:rsidR="000B4E22">
        <w:t xml:space="preserve"> shows that under heavy braking, when the rider is demanding 0% throttle application, the front suspension compresses rapidly towards the limit of its travel of approximately 120mm</w:t>
      </w:r>
      <w:r w:rsidR="005B47A6">
        <w:t>, that is, the motorcycle is under heavy braking</w:t>
      </w:r>
      <w:r w:rsidR="000B4E22">
        <w:t xml:space="preserve">. However, the ICS intervenes and prevents the application of 0% </w:t>
      </w:r>
      <w:r w:rsidR="005B47A6">
        <w:t xml:space="preserve">throttle </w:t>
      </w:r>
      <w:r w:rsidR="000B4E22">
        <w:t>and continues to provide approximately 10-15% throttle. This provides a torque at the rear wheel</w:t>
      </w:r>
      <w:r w:rsidR="00971651">
        <w:t>, pivoting the motorcycle towards the rear</w:t>
      </w:r>
      <w:r w:rsidR="006D152B">
        <w:t xml:space="preserve"> </w:t>
      </w:r>
      <w:proofErr w:type="gramStart"/>
      <w:r w:rsidR="006D152B">
        <w:t>in order to</w:t>
      </w:r>
      <w:proofErr w:type="gramEnd"/>
      <w:r w:rsidR="006D152B">
        <w:t xml:space="preserve"> place additional load on the rear tyre and provide </w:t>
      </w:r>
      <w:r w:rsidR="001D5F72">
        <w:t>additional rear wheel traction.</w:t>
      </w:r>
    </w:p>
    <w:p w14:paraId="3D06024D" w14:textId="6B3B2331" w:rsidR="00783912" w:rsidRDefault="009C1672" w:rsidP="00851006">
      <w:r>
        <w:t>Interesting</w:t>
      </w:r>
      <w:r w:rsidR="00BC6C9A">
        <w:t>ly, the points shown in figure 6</w:t>
      </w:r>
      <w:r>
        <w:t xml:space="preserve"> where the ICS prevents the engine from delivering 0% throttle </w:t>
      </w:r>
      <w:r w:rsidR="00777425">
        <w:t xml:space="preserve">all peak at approximately </w:t>
      </w:r>
      <w:r w:rsidR="008461EF">
        <w:t>the same amount of ignit</w:t>
      </w:r>
      <w:r w:rsidR="003832F5">
        <w:t>ion cut, around 16</w:t>
      </w:r>
      <w:r w:rsidR="008461EF">
        <w:t>%. This would suggest that for this motorcycle, with this rider, around this track</w:t>
      </w:r>
      <w:r w:rsidR="00D86119">
        <w:t>, the ignition control systems in place have been optimized to allow</w:t>
      </w:r>
      <w:r w:rsidR="00A711F9">
        <w:t xml:space="preserve"> the greatest race performance. A key anomaly in this observation is the presence of a spike in ICS at approximately 110s where the ignition cut exceeds the prev</w:t>
      </w:r>
      <w:r w:rsidR="003832F5">
        <w:t>iously noted amount of around 16</w:t>
      </w:r>
      <w:r w:rsidR="00A711F9">
        <w:t xml:space="preserve">%. </w:t>
      </w:r>
      <w:r w:rsidR="003832F5">
        <w:t xml:space="preserve">Although this increase may be deemed an </w:t>
      </w:r>
      <w:r w:rsidR="00EE3AFC">
        <w:t>insignificant amount of variance, it highlights the fine tolerances at play in the higher levels of competition motorcycle racing.</w:t>
      </w:r>
    </w:p>
    <w:p w14:paraId="44EDBC5E" w14:textId="58520FF2" w:rsidR="009C71FC" w:rsidRDefault="00783912" w:rsidP="00851006">
      <w:r>
        <w:t>Additionally, in competitions where ABS is permitted</w:t>
      </w:r>
      <w:r w:rsidR="00BE42D6">
        <w:t xml:space="preserve"> the activation of ABS will play </w:t>
      </w:r>
      <w:proofErr w:type="gramStart"/>
      <w:r w:rsidR="00BE42D6">
        <w:t>a large role</w:t>
      </w:r>
      <w:proofErr w:type="gramEnd"/>
      <w:r w:rsidR="00BE42D6">
        <w:t xml:space="preserve"> in </w:t>
      </w:r>
      <w:r w:rsidR="00BE0060">
        <w:t>stability control of the motorcycle under braking. Modern ABS configurations utilize a toothed ring around the wheel axle with a magnetically activated solenoid that varies brake fluid pressure to the caliper as the wheel in question gains and loses traction based on wheel rotation speed. Therefore, for a competiti</w:t>
      </w:r>
      <w:r w:rsidR="003F1CCB">
        <w:t xml:space="preserve">on motorcycle equipped with ABS, the trace of brake pressure would be of particular importance as this would show an oscillation where the ABS </w:t>
      </w:r>
      <w:proofErr w:type="gramStart"/>
      <w:r w:rsidR="003F1CCB">
        <w:t>activates</w:t>
      </w:r>
      <w:proofErr w:type="gramEnd"/>
      <w:r w:rsidR="003F1CCB">
        <w:t xml:space="preserve"> and varies the brake pressure within the caliper. Traction and ignition control systems would then have additional parameters to incorporate as the oscillation of brake pressure could cause a corresponding oscillation of load on the wheel in question and, therefore, a corresponding effect on the respective suspension. </w:t>
      </w:r>
      <w:r w:rsidR="00BE0060">
        <w:t>A typical AB</w:t>
      </w:r>
      <w:r w:rsidR="00BC6C9A">
        <w:t>S setup is shown in figure 7</w:t>
      </w:r>
      <w:r w:rsidR="00BE0060">
        <w:t xml:space="preserve"> below [7].</w:t>
      </w:r>
    </w:p>
    <w:p w14:paraId="5E8A334F" w14:textId="77777777" w:rsidR="00BE0060" w:rsidRDefault="009C71FC" w:rsidP="00BE0060">
      <w:pPr>
        <w:keepNext/>
      </w:pPr>
      <w:r>
        <w:rPr>
          <w:noProof/>
          <w:lang w:val="en"/>
        </w:rPr>
        <w:lastRenderedPageBreak/>
        <w:drawing>
          <wp:inline distT="0" distB="0" distL="0" distR="0" wp14:anchorId="0B1CCF09" wp14:editId="790A2D92">
            <wp:extent cx="3200400" cy="2395204"/>
            <wp:effectExtent l="0" t="0" r="0" b="0"/>
            <wp:docPr id="8" name="Picture 8" descr="https://upload.wikimedia.org/wikipedia/commons/thumb/9/9d/ABS-Sensor.jpg/1024px-ABS-Sens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9/9d/ABS-Sensor.jpg/1024px-ABS-Sensor.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00400" cy="2395204"/>
                    </a:xfrm>
                    <a:prstGeom prst="rect">
                      <a:avLst/>
                    </a:prstGeom>
                    <a:noFill/>
                    <a:ln>
                      <a:noFill/>
                    </a:ln>
                  </pic:spPr>
                </pic:pic>
              </a:graphicData>
            </a:graphic>
          </wp:inline>
        </w:drawing>
      </w:r>
    </w:p>
    <w:p w14:paraId="1EE22472" w14:textId="37DB8680" w:rsidR="009C71FC" w:rsidRPr="00851006" w:rsidRDefault="00BE0060" w:rsidP="00BE0060">
      <w:pPr>
        <w:pStyle w:val="Caption"/>
      </w:pPr>
      <w:r>
        <w:t xml:space="preserve">Figure </w:t>
      </w:r>
      <w:fldSimple w:instr=" SEQ Figure \* ARABIC ">
        <w:r w:rsidR="0013615E">
          <w:rPr>
            <w:noProof/>
          </w:rPr>
          <w:t>7</w:t>
        </w:r>
      </w:fldSimple>
      <w:r>
        <w:t>. A typical modern ABS setup</w:t>
      </w:r>
    </w:p>
    <w:p w14:paraId="65A02867" w14:textId="4D5BA2E5" w:rsidR="00D64F0E" w:rsidRDefault="00D64F0E" w:rsidP="00A418D3">
      <w:pPr>
        <w:pStyle w:val="Head1"/>
      </w:pPr>
      <w:r>
        <w:t>Control in Cornering</w:t>
      </w:r>
    </w:p>
    <w:p w14:paraId="5293673B" w14:textId="77777777" w:rsidR="007C55FC" w:rsidRDefault="003F1CCB" w:rsidP="007C55FC">
      <w:pPr>
        <w:keepNext/>
      </w:pPr>
      <w:r>
        <w:rPr>
          <w:noProof/>
        </w:rPr>
        <w:drawing>
          <wp:inline distT="0" distB="0" distL="0" distR="0" wp14:anchorId="36CA0794" wp14:editId="799D8413">
            <wp:extent cx="3200400" cy="2090420"/>
            <wp:effectExtent l="0" t="0" r="0" b="0"/>
            <wp:docPr id="10" name="Chart 10">
              <a:extLst xmlns:a="http://schemas.openxmlformats.org/drawingml/2006/main">
                <a:ext uri="{FF2B5EF4-FFF2-40B4-BE49-F238E27FC236}">
                  <a16:creationId xmlns:a16="http://schemas.microsoft.com/office/drawing/2014/main" id="{443E80BE-C622-4A8E-8B60-63FF1AA2D1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F850D1F" w14:textId="7D7AEBBD" w:rsidR="00D64F0E" w:rsidRDefault="007C55FC" w:rsidP="007C55FC">
      <w:pPr>
        <w:pStyle w:val="Caption"/>
      </w:pPr>
      <w:r>
        <w:t xml:space="preserve">Figure </w:t>
      </w:r>
      <w:fldSimple w:instr=" SEQ Figure \* ARABIC ">
        <w:r w:rsidR="0013615E">
          <w:rPr>
            <w:noProof/>
          </w:rPr>
          <w:t>8</w:t>
        </w:r>
      </w:fldSimple>
      <w:r>
        <w:t>. Bank angle (</w:t>
      </w:r>
      <w:r w:rsidRPr="007C55FC">
        <w:t>°</w:t>
      </w:r>
      <w:r>
        <w:t>) against lap time</w:t>
      </w:r>
      <w:r w:rsidR="009B480A">
        <w:t xml:space="preserve"> </w:t>
      </w:r>
      <w:r>
        <w:t>(s)</w:t>
      </w:r>
    </w:p>
    <w:p w14:paraId="35841F6D" w14:textId="789EF3A7" w:rsidR="007C55FC" w:rsidRDefault="00BC6C9A" w:rsidP="007C55FC">
      <w:r>
        <w:t>Figure 8</w:t>
      </w:r>
      <w:r w:rsidR="009B480A">
        <w:t xml:space="preserve"> shows the bank angle of the motorcycle for the </w:t>
      </w:r>
      <w:proofErr w:type="spellStart"/>
      <w:r w:rsidR="009B480A">
        <w:t>Motegi</w:t>
      </w:r>
      <w:proofErr w:type="spellEnd"/>
      <w:r w:rsidR="009B480A">
        <w:t xml:space="preserve"> circuit. Positive values correspond to right-handed corners and negative values to left-handed corners. The maximum lean angle </w:t>
      </w:r>
      <w:proofErr w:type="gramStart"/>
      <w:r w:rsidR="009B480A">
        <w:t>can be seen as</w:t>
      </w:r>
      <w:proofErr w:type="gramEnd"/>
      <w:r w:rsidR="009B480A">
        <w:t xml:space="preserve"> approximately 55° for both right and left-handed corners.</w:t>
      </w:r>
    </w:p>
    <w:p w14:paraId="59F20677" w14:textId="32E99E9C" w:rsidR="009B480A" w:rsidRPr="009B480A" w:rsidRDefault="009B480A" w:rsidP="007C55FC">
      <w:r>
        <w:t xml:space="preserve">At these </w:t>
      </w:r>
      <w:proofErr w:type="gramStart"/>
      <w:r>
        <w:t>high levels</w:t>
      </w:r>
      <w:proofErr w:type="gramEnd"/>
      <w:r>
        <w:t xml:space="preserve"> of lean angle the stability control systems at play are required to incorporate m</w:t>
      </w:r>
      <w:r w:rsidR="000D64DE">
        <w:t>ore complex calculations to ensure optimum handling of the motorcycle a</w:t>
      </w:r>
      <w:r w:rsidR="00F43344">
        <w:t xml:space="preserve">t corner speeds and lean angles. During periods of high lean angle the acceleration of the motorcycle in the x-axis is minimal as the velocity of the motorcycle is relatively stable. However, throughout the corner, the motorcycle experiences a centrifugal force which translates to an acceleration in the y-axis of the motorcycle equal and opposite to the force which the rider experiences. This acceleration causes the </w:t>
      </w:r>
      <w:proofErr w:type="spellStart"/>
      <w:r w:rsidR="00F43344">
        <w:t>tyres</w:t>
      </w:r>
      <w:proofErr w:type="spellEnd"/>
      <w:r w:rsidR="00F43344">
        <w:t xml:space="preserve"> of the motorcycle to deform and this results in a </w:t>
      </w:r>
      <w:proofErr w:type="gramStart"/>
      <w:r w:rsidR="00F43344">
        <w:t>much reduced</w:t>
      </w:r>
      <w:proofErr w:type="gramEnd"/>
      <w:r w:rsidR="00F43344">
        <w:t xml:space="preserve"> amount of traction throughout corners. </w:t>
      </w:r>
      <w:proofErr w:type="gramStart"/>
      <w:r w:rsidR="00F84363">
        <w:t>In order to</w:t>
      </w:r>
      <w:proofErr w:type="gramEnd"/>
      <w:r w:rsidR="00F84363">
        <w:t xml:space="preserve"> maximise traction throughout corners, taking into account the points outlined above, the threshold for traction contro</w:t>
      </w:r>
      <w:r w:rsidR="001909D0">
        <w:t>l and ignition control activation</w:t>
      </w:r>
      <w:r w:rsidR="00F84363">
        <w:t xml:space="preserve"> would be set much lower </w:t>
      </w:r>
      <w:r w:rsidR="001909D0">
        <w:t>to enable maximum power throughout any corner but not so low as for the rider to feel these systems were acting prematurely or intrusively.</w:t>
      </w:r>
      <w:r w:rsidR="00F43344">
        <w:t xml:space="preserve"> </w:t>
      </w:r>
    </w:p>
    <w:p w14:paraId="74003446" w14:textId="07DC9D1D" w:rsidR="00F343DC" w:rsidRDefault="00F35981" w:rsidP="00A418D3">
      <w:pPr>
        <w:pStyle w:val="Head1"/>
      </w:pPr>
      <w:r>
        <w:t>C</w:t>
      </w:r>
      <w:r w:rsidR="007545F6">
        <w:t>urrent Industry Technology</w:t>
      </w:r>
      <w:r w:rsidR="00C77278">
        <w:t xml:space="preserve"> and Further Developments</w:t>
      </w:r>
    </w:p>
    <w:p w14:paraId="5D4D9455" w14:textId="2B6EAB20" w:rsidR="00D24567" w:rsidRPr="00F43344" w:rsidRDefault="00091CDD" w:rsidP="00682FFB">
      <w:r w:rsidRPr="00F43344">
        <w:t>Current MotoGP r</w:t>
      </w:r>
      <w:r w:rsidR="009264B2" w:rsidRPr="00F43344">
        <w:t xml:space="preserve">egulations mandate the use of an approved and provided ECU which, since the 2013 season has been available from Italian </w:t>
      </w:r>
      <w:r w:rsidR="00C77278" w:rsidRPr="00F43344">
        <w:t>manufacturer</w:t>
      </w:r>
      <w:r w:rsidR="00615446" w:rsidRPr="00F43344">
        <w:t xml:space="preserve"> Magneti Marelli [3</w:t>
      </w:r>
      <w:r w:rsidR="009264B2" w:rsidRPr="00F43344">
        <w:t xml:space="preserve">]. MotoGP teams are also required to use only GPS systems supplied by the competition’s </w:t>
      </w:r>
      <w:proofErr w:type="spellStart"/>
      <w:r w:rsidR="009264B2" w:rsidRPr="00F43344">
        <w:t>organisers</w:t>
      </w:r>
      <w:proofErr w:type="spellEnd"/>
      <w:r w:rsidR="009264B2" w:rsidRPr="00F43344">
        <w:t xml:space="preserve"> </w:t>
      </w:r>
      <w:r w:rsidR="00F43344" w:rsidRPr="00F43344">
        <w:t>[8</w:t>
      </w:r>
      <w:r w:rsidR="009264B2" w:rsidRPr="00F43344">
        <w:t>]</w:t>
      </w:r>
      <w:r w:rsidR="00C77278" w:rsidRPr="00F43344">
        <w:t>. Currently, the use of ABS is prohibited within MotoGP</w:t>
      </w:r>
      <w:r w:rsidR="00F7794A" w:rsidRPr="00F43344">
        <w:t xml:space="preserve"> although ABS is allowed in other motorcycle racing competitions such as </w:t>
      </w:r>
      <w:r w:rsidR="007E0313" w:rsidRPr="00F43344">
        <w:t>WSBK</w:t>
      </w:r>
      <w:r w:rsidR="00F7794A" w:rsidRPr="00F43344">
        <w:t>.</w:t>
      </w:r>
      <w:r w:rsidR="00CC3A03">
        <w:t xml:space="preserve"> </w:t>
      </w:r>
      <w:r w:rsidR="0013615E">
        <w:t>The traction and ignition control systems used in MotoGP both utilize IMUs giving them a greater level of application through varying lean angle.</w:t>
      </w:r>
    </w:p>
    <w:p w14:paraId="305884B1" w14:textId="27F04348" w:rsidR="00054C77" w:rsidRDefault="007E0313" w:rsidP="00682FFB">
      <w:r w:rsidRPr="00F43344">
        <w:t xml:space="preserve">Steve Moore, owner of BSB team Moto Rapido Ducati, stated in 44Teeth’s YouTube video “Close-up: British Superbike Electronics” that BSB teams are capable of collating, including calculated channels, approximately 2000 channels of data from a competition motorcycle </w:t>
      </w:r>
      <w:r w:rsidR="00F43344" w:rsidRPr="00F43344">
        <w:t>[9</w:t>
      </w:r>
      <w:r w:rsidRPr="00F43344">
        <w:t>]</w:t>
      </w:r>
      <w:r w:rsidR="00D64F0E" w:rsidRPr="00F43344">
        <w:t xml:space="preserve">. While many of these channels will be unrelated to dynamic handling aspects this figure sheds light on the </w:t>
      </w:r>
      <w:r w:rsidR="001909D0">
        <w:t xml:space="preserve">amount of data acquisition taking place within </w:t>
      </w:r>
      <w:r w:rsidR="00054C77">
        <w:t>motorcycle racing competitions.</w:t>
      </w:r>
    </w:p>
    <w:p w14:paraId="4751F394" w14:textId="488D8098" w:rsidR="00054C77" w:rsidRDefault="00054C77" w:rsidP="00682FFB">
      <w:r>
        <w:t xml:space="preserve">Regarding further developments of rider aids in MotoGP, the incorporation of ABS into the competition </w:t>
      </w:r>
      <w:r w:rsidR="00907E9C">
        <w:t xml:space="preserve">could aid in rider safety. However, as outlined by Lorenzo </w:t>
      </w:r>
      <w:proofErr w:type="spellStart"/>
      <w:r w:rsidR="00907E9C">
        <w:t>Bortolozzo</w:t>
      </w:r>
      <w:proofErr w:type="spellEnd"/>
      <w:r w:rsidR="00907E9C">
        <w:t xml:space="preserve"> [4] this could also be at the expense of the racing spectacle and could, therefore, result in decreasing viewership of the MotoGP competition. If ABS was to be implemented into MotoGP considerable development into ABS systems would be required to enable the use of such systems without riders viewing its operation as intrusive or detrimental to racing performance.</w:t>
      </w:r>
    </w:p>
    <w:p w14:paraId="477E716A" w14:textId="77777777" w:rsidR="0083486A" w:rsidRDefault="00E365BB" w:rsidP="00682FFB">
      <w:r>
        <w:t xml:space="preserve">Further to this, </w:t>
      </w:r>
      <w:r w:rsidR="00595499">
        <w:t xml:space="preserve">and beyond the implementation of ABS, </w:t>
      </w:r>
      <w:r>
        <w:t xml:space="preserve">developments that could be made to rider aids within motorcycle racing competitions </w:t>
      </w:r>
      <w:r w:rsidR="00595499">
        <w:t>would be the increasing of the computational power behind existing rider aids. As Moore’s Law continues to drive computing power forward year by year</w:t>
      </w:r>
      <w:r w:rsidR="0083486A">
        <w:t xml:space="preserve"> the ability to fit faster processors to competition data acquisition systems also increases. As the power available from competition motorcycle racing engines continues to increase the use of more sophisticated, faster acting control systems is becoming more of a necessity, both from a rider safety point of view and from a performance enhancement point of view. </w:t>
      </w:r>
    </w:p>
    <w:p w14:paraId="781B2C09" w14:textId="13E16BEE" w:rsidR="0083486A" w:rsidRDefault="0083486A" w:rsidP="00682FFB">
      <w:r>
        <w:t xml:space="preserve">While </w:t>
      </w:r>
      <w:proofErr w:type="spellStart"/>
      <w:r>
        <w:t>Dorna</w:t>
      </w:r>
      <w:proofErr w:type="spellEnd"/>
      <w:r>
        <w:t xml:space="preserve"> insists that the use of rider aids in MotoGP </w:t>
      </w:r>
      <w:r w:rsidR="00C745CD">
        <w:t xml:space="preserve">is </w:t>
      </w:r>
      <w:r w:rsidR="006A7A8F">
        <w:t xml:space="preserve">primarily </w:t>
      </w:r>
      <w:r w:rsidR="00C745CD">
        <w:t xml:space="preserve">to assist rider safety, there can be no doubt that </w:t>
      </w:r>
      <w:r w:rsidR="006A7A8F">
        <w:t xml:space="preserve">teams competing for the title will engineer ways in which such systems can yield a competitive advantage. </w:t>
      </w:r>
      <w:r w:rsidR="005030B3">
        <w:t xml:space="preserve">Considering this, one unlikely progressive method could be to open the ECUs to all teams and allow unlimited access and customization of all parameters within these ECUs. In doing so </w:t>
      </w:r>
      <w:proofErr w:type="spellStart"/>
      <w:r w:rsidR="005030B3">
        <w:t>Dorna</w:t>
      </w:r>
      <w:proofErr w:type="spellEnd"/>
      <w:r w:rsidR="005030B3">
        <w:t xml:space="preserve"> would simultaneously negate any previous advantage held by factory manufacturers while </w:t>
      </w:r>
      <w:r w:rsidR="00576160">
        <w:t>allowing lower level racing teams to compete based almost solely on their application of rider aids</w:t>
      </w:r>
      <w:r w:rsidR="002E529A">
        <w:t xml:space="preserve"> and motorcycle control systems</w:t>
      </w:r>
      <w:r w:rsidR="00576160">
        <w:t>.</w:t>
      </w:r>
    </w:p>
    <w:p w14:paraId="5594945C" w14:textId="7234E068" w:rsidR="00576160" w:rsidRPr="00F43344" w:rsidRDefault="00576160" w:rsidP="00682FFB">
      <w:r>
        <w:t xml:space="preserve">This strategy is not without risk, however. Any open system is vulnerable to abuse and corruption, and </w:t>
      </w:r>
      <w:proofErr w:type="spellStart"/>
      <w:r>
        <w:t>Dorna</w:t>
      </w:r>
      <w:proofErr w:type="spellEnd"/>
      <w:r>
        <w:t xml:space="preserve"> would still be required to review each team’s software to ensure that the motorcycles racing in its competi</w:t>
      </w:r>
      <w:r w:rsidR="00A71135">
        <w:t>tion comply to its regulations, as well as safeguarding the riders participating in the competition.</w:t>
      </w:r>
      <w:r w:rsidR="00A15AD7">
        <w:t>wr</w:t>
      </w:r>
      <w:bookmarkStart w:id="0" w:name="_GoBack"/>
      <w:bookmarkEnd w:id="0"/>
    </w:p>
    <w:p w14:paraId="04405660" w14:textId="77777777" w:rsidR="00B01FCD" w:rsidRPr="00F43344" w:rsidRDefault="00B01FCD" w:rsidP="00A418D3">
      <w:pPr>
        <w:pStyle w:val="Head1"/>
      </w:pPr>
      <w:r w:rsidRPr="00F43344">
        <w:lastRenderedPageBreak/>
        <w:t>References</w:t>
      </w:r>
    </w:p>
    <w:p w14:paraId="56ECA2B2" w14:textId="0800C7E6" w:rsidR="009264B2" w:rsidRPr="00F43344" w:rsidRDefault="001A131F" w:rsidP="009264B2">
      <w:pPr>
        <w:pStyle w:val="List-Ordered-Numeric"/>
        <w:numPr>
          <w:ilvl w:val="0"/>
          <w:numId w:val="3"/>
        </w:numPr>
      </w:pPr>
      <w:proofErr w:type="spellStart"/>
      <w:r w:rsidRPr="00F43344">
        <w:t>Dorna</w:t>
      </w:r>
      <w:proofErr w:type="spellEnd"/>
      <w:r w:rsidRPr="00F43344">
        <w:t xml:space="preserve"> Sports SL. “Inside </w:t>
      </w:r>
      <w:proofErr w:type="spellStart"/>
      <w:r w:rsidRPr="00F43344">
        <w:t>MotoGP</w:t>
      </w:r>
      <w:r w:rsidRPr="00F43344">
        <w:rPr>
          <w:vertAlign w:val="superscript"/>
        </w:rPr>
        <w:t>TM</w:t>
      </w:r>
      <w:r w:rsidRPr="00F43344">
        <w:t>.History</w:t>
      </w:r>
      <w:proofErr w:type="spellEnd"/>
      <w:r w:rsidRPr="00F43344">
        <w:t>” http://www.motogp.com/en/Inside%20MotoGP/history, December 2018.</w:t>
      </w:r>
    </w:p>
    <w:p w14:paraId="210182D8" w14:textId="674A0685" w:rsidR="00FF01F0" w:rsidRPr="00F43344" w:rsidRDefault="00FF01F0" w:rsidP="00A35233">
      <w:pPr>
        <w:pStyle w:val="List-Ordered-Numeric"/>
        <w:numPr>
          <w:ilvl w:val="0"/>
          <w:numId w:val="3"/>
        </w:numPr>
      </w:pPr>
      <w:r w:rsidRPr="00F43344">
        <w:t>Cycle World</w:t>
      </w:r>
      <w:r w:rsidR="007A3B10" w:rsidRPr="00F43344">
        <w:t xml:space="preserve"> “</w:t>
      </w:r>
      <w:r w:rsidR="00A35233" w:rsidRPr="00F43344">
        <w:t>THE MOTOGP QUESTION: TRACTION CONTROL | Cycle World” https://www.cycleworld.com/2015/08/14/the-motogp-question-traction-control, August 2015</w:t>
      </w:r>
    </w:p>
    <w:p w14:paraId="23E1E02E" w14:textId="0E80247E" w:rsidR="009264B2" w:rsidRPr="00F43344" w:rsidRDefault="009264B2" w:rsidP="009264B2">
      <w:pPr>
        <w:pStyle w:val="List-Ordered-Numeric"/>
      </w:pPr>
      <w:proofErr w:type="spellStart"/>
      <w:r w:rsidRPr="00F43344">
        <w:t>Dorna</w:t>
      </w:r>
      <w:proofErr w:type="spellEnd"/>
      <w:r w:rsidRPr="00F43344">
        <w:t xml:space="preserve"> Sports SL. “Magneti Marelli ECU available to all </w:t>
      </w:r>
      <w:proofErr w:type="spellStart"/>
      <w:r w:rsidRPr="00F43344">
        <w:t>MotoGP</w:t>
      </w:r>
      <w:r w:rsidRPr="00F43344">
        <w:rPr>
          <w:vertAlign w:val="superscript"/>
        </w:rPr>
        <w:t>TM</w:t>
      </w:r>
      <w:proofErr w:type="spellEnd"/>
      <w:r w:rsidRPr="00F43344">
        <w:t xml:space="preserve"> teams from 2013” www.motogp.com/en/news/2012/09/27/magneti-marelli-ecu-available-to-all-motogp-teams-from-2013/159645, December 2018.</w:t>
      </w:r>
    </w:p>
    <w:p w14:paraId="6504A174" w14:textId="6BD8F164" w:rsidR="00615446" w:rsidRPr="00F43344" w:rsidRDefault="00615446" w:rsidP="00615446">
      <w:pPr>
        <w:pStyle w:val="List-Ordered-Numeric"/>
      </w:pPr>
      <w:r w:rsidRPr="00F43344">
        <w:t xml:space="preserve">Cycle World “Brembo Engineer Lorenzo </w:t>
      </w:r>
      <w:proofErr w:type="spellStart"/>
      <w:r w:rsidRPr="00F43344">
        <w:t>Bortolozzo</w:t>
      </w:r>
      <w:proofErr w:type="spellEnd"/>
      <w:r w:rsidRPr="00F43344">
        <w:t xml:space="preserve"> &amp; Andrea </w:t>
      </w:r>
      <w:proofErr w:type="spellStart"/>
      <w:r w:rsidRPr="00F43344">
        <w:t>Dovizioso</w:t>
      </w:r>
      <w:proofErr w:type="spellEnd"/>
      <w:r w:rsidRPr="00F43344">
        <w:t xml:space="preserve"> – MotoGP Brake Issues | Cycle World” https://www.cycleworld.com/2014/06/12/exclusive-interview-with-brembo-engineer-lorenzo-bortolozzo-ducati-factory-rider-andrea-dovizioso-on-motogp-braking#page-3, June 2014</w:t>
      </w:r>
    </w:p>
    <w:p w14:paraId="7CB16EC7" w14:textId="2E9E9748" w:rsidR="00173CA1" w:rsidRPr="00F43344" w:rsidRDefault="00173CA1" w:rsidP="00173CA1">
      <w:pPr>
        <w:pStyle w:val="List-Ordered-Numeric"/>
      </w:pPr>
      <w:proofErr w:type="spellStart"/>
      <w:r w:rsidRPr="00F43344">
        <w:t>Mobilityland</w:t>
      </w:r>
      <w:proofErr w:type="spellEnd"/>
      <w:r w:rsidRPr="00F43344">
        <w:t xml:space="preserve"> Corporation “Twin Ring </w:t>
      </w:r>
      <w:proofErr w:type="spellStart"/>
      <w:r w:rsidRPr="00F43344">
        <w:t>Motegi</w:t>
      </w:r>
      <w:proofErr w:type="spellEnd"/>
      <w:r w:rsidRPr="00F43344">
        <w:t>” www.twinring.jp/english/information/course-map.html, December 2018</w:t>
      </w:r>
    </w:p>
    <w:p w14:paraId="151E5FC1" w14:textId="1442AA66" w:rsidR="004A117D" w:rsidRPr="00F43344" w:rsidRDefault="004A117D" w:rsidP="004A117D">
      <w:pPr>
        <w:pStyle w:val="List-Ordered-Numeric"/>
      </w:pPr>
      <w:r w:rsidRPr="00F43344">
        <w:t>Motor Sport Magazine “How MotoGP traction control works | Motor Sport Magazine” https://www.motorsportmagazine.com/opinion/motogp/how-motogp-traction-control-works, December 2016</w:t>
      </w:r>
    </w:p>
    <w:p w14:paraId="5C8FB90F" w14:textId="1AD587DF" w:rsidR="00BE0060" w:rsidRPr="00F43344" w:rsidRDefault="00BE0060" w:rsidP="004A117D">
      <w:pPr>
        <w:pStyle w:val="List-Ordered-Numeric"/>
      </w:pPr>
      <w:r w:rsidRPr="00F43344">
        <w:t>NSX-Racer “ABS Setup” https://commons.wikimedia.org/w/index.php?curid=1707907, December 2018</w:t>
      </w:r>
    </w:p>
    <w:p w14:paraId="358B8206" w14:textId="01C50722" w:rsidR="009264B2" w:rsidRPr="00F43344" w:rsidRDefault="009264B2" w:rsidP="00C77278">
      <w:pPr>
        <w:pStyle w:val="List-Ordered-Numeric"/>
      </w:pPr>
      <w:r w:rsidRPr="00F43344">
        <w:t xml:space="preserve"> </w:t>
      </w:r>
      <w:r w:rsidR="00C77278" w:rsidRPr="00F43344">
        <w:t>FIM “FIM World Championship Grand Prix Regulations 2016” www.motorsport-total.com/motorrad/MotoGP-Reglement-2016.pdf, December 2018.</w:t>
      </w:r>
    </w:p>
    <w:p w14:paraId="5D5AD6EF" w14:textId="36E3CAE9" w:rsidR="007E0313" w:rsidRDefault="007E0313" w:rsidP="00C77278">
      <w:pPr>
        <w:pStyle w:val="List-Ordered-Numeric"/>
      </w:pPr>
      <w:r w:rsidRPr="00F43344">
        <w:t>Moore, S. “Close-up: British Superbike Electronics” 44Teeth YouTube video, uploaded Jan. 04, 2018.</w:t>
      </w:r>
    </w:p>
    <w:p w14:paraId="5BEC0B95" w14:textId="7AA21621" w:rsidR="00F912AD" w:rsidRDefault="005B758F" w:rsidP="005B758F">
      <w:pPr>
        <w:pStyle w:val="List-Ordered-Numeric"/>
      </w:pPr>
      <w:r>
        <w:t xml:space="preserve">Cardinale, P., D’Angelo, C., and Conti, M. “Traction Control System for Motorcycles” </w:t>
      </w:r>
      <w:proofErr w:type="gramStart"/>
      <w:r w:rsidRPr="005B758F">
        <w:t>https://www.researchgate.net/publication/26578103</w:t>
      </w:r>
      <w:r>
        <w:t>_</w:t>
      </w:r>
      <w:r w:rsidRPr="005B758F">
        <w:t>Traction_Control_System_for_Motorcycles</w:t>
      </w:r>
      <w:r>
        <w:t xml:space="preserve"> ,</w:t>
      </w:r>
      <w:proofErr w:type="gramEnd"/>
      <w:r>
        <w:t xml:space="preserve"> October 2008.</w:t>
      </w:r>
    </w:p>
    <w:p w14:paraId="3737F73C" w14:textId="252DAF7A" w:rsidR="005B758F" w:rsidRDefault="005B758F" w:rsidP="005B758F">
      <w:pPr>
        <w:pStyle w:val="List-Ordered-Numeric"/>
      </w:pPr>
      <w:proofErr w:type="spellStart"/>
      <w:r>
        <w:t>Urda</w:t>
      </w:r>
      <w:proofErr w:type="spellEnd"/>
      <w:r>
        <w:t xml:space="preserve">, P., Cabrera, J.A., Castillo, J.J., Guerra, A.J. “An Intelligent Traction Control for Motorcycles” </w:t>
      </w:r>
      <w:r w:rsidRPr="005B758F">
        <w:t>https://riuma.uma.es/xmlui/bitstream/handle/10630/10207/presentacion-poster__IAVSD.pdf?sequence=1</w:t>
      </w:r>
      <w:r>
        <w:t>, December 2018.</w:t>
      </w:r>
    </w:p>
    <w:p w14:paraId="64B19A68" w14:textId="346EF7FA" w:rsidR="005B758F" w:rsidRPr="005B758F" w:rsidRDefault="005B758F" w:rsidP="005B758F">
      <w:pPr>
        <w:pStyle w:val="List-Ordered-Numeric"/>
      </w:pPr>
      <w:proofErr w:type="spellStart"/>
      <w:r>
        <w:t>Kanghyun</w:t>
      </w:r>
      <w:proofErr w:type="spellEnd"/>
      <w:r>
        <w:t xml:space="preserve"> Nam, Yoichi Hori and </w:t>
      </w:r>
      <w:proofErr w:type="spellStart"/>
      <w:r>
        <w:t>Choonyoung</w:t>
      </w:r>
      <w:proofErr w:type="spellEnd"/>
      <w:r>
        <w:t xml:space="preserve"> Lee. “Wheel Slip </w:t>
      </w:r>
      <w:r w:rsidRPr="005B758F">
        <w:t>Control for Improving Traction-Ability and Energy Efficiency of a Personal Electric Vehicle” file:///C:/Users/benji/AppData/Local/Packages/Microsoft.MicrosoftEdge_8wekyb3d8bbwe/TempState/Downloads/energies-08-06820.pdf, May 2015</w:t>
      </w:r>
    </w:p>
    <w:p w14:paraId="6847991B" w14:textId="77777777" w:rsidR="00B01FCD" w:rsidRPr="00F43344" w:rsidRDefault="00B01FCD" w:rsidP="0088184E">
      <w:pPr>
        <w:pStyle w:val="Head1"/>
      </w:pPr>
      <w:r w:rsidRPr="00F43344">
        <w:t>C</w:t>
      </w:r>
      <w:r w:rsidR="002C6C40" w:rsidRPr="00F43344">
        <w:t>ontact Information</w:t>
      </w:r>
    </w:p>
    <w:p w14:paraId="79AE03B6" w14:textId="5C288541" w:rsidR="006C3E18" w:rsidRPr="00F43344" w:rsidRDefault="006C3E18" w:rsidP="006155E9">
      <w:r w:rsidRPr="00F43344">
        <w:t>Benjamin Way</w:t>
      </w:r>
      <w:r w:rsidRPr="00F43344">
        <w:br/>
      </w:r>
      <w:r w:rsidR="00682FFB" w:rsidRPr="00F43344">
        <w:t xml:space="preserve">Email: </w:t>
      </w:r>
      <w:r w:rsidR="005F7C60" w:rsidRPr="00F43344">
        <w:t>bway.145249@student.uwstd.ac.uk</w:t>
      </w:r>
    </w:p>
    <w:p w14:paraId="5E810B33" w14:textId="77777777" w:rsidR="00B01FCD" w:rsidRPr="00F43344" w:rsidRDefault="001E0A92" w:rsidP="009E7CF2">
      <w:pPr>
        <w:pStyle w:val="Head1"/>
      </w:pPr>
      <w:r w:rsidRPr="00F43344">
        <w:t>Definition</w:t>
      </w:r>
      <w:r w:rsidR="002C6C40" w:rsidRPr="00F43344">
        <w:t>s</w:t>
      </w:r>
      <w:r w:rsidRPr="00F43344">
        <w:t>/Abbreviation</w:t>
      </w:r>
      <w:r w:rsidR="002C6C40" w:rsidRPr="00F43344">
        <w:t>s</w:t>
      </w:r>
    </w:p>
    <w:tbl>
      <w:tblPr>
        <w:tblStyle w:val="BorderlessTable"/>
        <w:tblW w:w="5148" w:type="dxa"/>
        <w:tblLook w:val="01E0" w:firstRow="1" w:lastRow="1" w:firstColumn="1" w:lastColumn="1" w:noHBand="0" w:noVBand="0"/>
      </w:tblPr>
      <w:tblGrid>
        <w:gridCol w:w="1368"/>
        <w:gridCol w:w="3780"/>
      </w:tblGrid>
      <w:tr w:rsidR="008C19F5" w:rsidRPr="00F43344" w14:paraId="48EE7689" w14:textId="77777777" w:rsidTr="00DF2BB2">
        <w:tc>
          <w:tcPr>
            <w:tcW w:w="1368" w:type="dxa"/>
          </w:tcPr>
          <w:p w14:paraId="17979832" w14:textId="45E73880" w:rsidR="008C19F5" w:rsidRPr="00F43344" w:rsidRDefault="00700CE0" w:rsidP="00DF2BB2">
            <w:pPr>
              <w:pStyle w:val="DefinitionTerm"/>
            </w:pPr>
            <w:r w:rsidRPr="00F43344">
              <w:t>TCS</w:t>
            </w:r>
          </w:p>
        </w:tc>
        <w:tc>
          <w:tcPr>
            <w:tcW w:w="3780" w:type="dxa"/>
          </w:tcPr>
          <w:p w14:paraId="2DB66286" w14:textId="687E25D8" w:rsidR="008C19F5" w:rsidRPr="00F43344" w:rsidRDefault="00700CE0" w:rsidP="00CA09F0">
            <w:pPr>
              <w:pStyle w:val="Definition"/>
            </w:pPr>
            <w:r w:rsidRPr="00F43344">
              <w:t>Traction control system</w:t>
            </w:r>
          </w:p>
        </w:tc>
      </w:tr>
      <w:tr w:rsidR="00330496" w:rsidRPr="00BA647B" w14:paraId="475AFD2D" w14:textId="77777777" w:rsidTr="00DF2BB2">
        <w:tc>
          <w:tcPr>
            <w:tcW w:w="1368" w:type="dxa"/>
          </w:tcPr>
          <w:p w14:paraId="5A8EDAFF" w14:textId="376AE4CD" w:rsidR="00330496" w:rsidRPr="00F43344" w:rsidRDefault="00330496" w:rsidP="00DF2BB2">
            <w:pPr>
              <w:pStyle w:val="DefinitionTerm"/>
            </w:pPr>
            <w:r w:rsidRPr="00F43344">
              <w:t>ICS</w:t>
            </w:r>
          </w:p>
        </w:tc>
        <w:tc>
          <w:tcPr>
            <w:tcW w:w="3780" w:type="dxa"/>
          </w:tcPr>
          <w:p w14:paraId="35743D28" w14:textId="6EDA5299" w:rsidR="00330496" w:rsidRDefault="00330496" w:rsidP="00CA09F0">
            <w:pPr>
              <w:pStyle w:val="Definition"/>
            </w:pPr>
            <w:r w:rsidRPr="00F43344">
              <w:t>Ignition control system</w:t>
            </w:r>
          </w:p>
        </w:tc>
      </w:tr>
      <w:tr w:rsidR="00700CE0" w:rsidRPr="00BA647B" w14:paraId="36F65B6D" w14:textId="77777777" w:rsidTr="00DF2BB2">
        <w:tc>
          <w:tcPr>
            <w:tcW w:w="1368" w:type="dxa"/>
          </w:tcPr>
          <w:p w14:paraId="1E442E41" w14:textId="534F7339" w:rsidR="00700CE0" w:rsidRDefault="00700CE0" w:rsidP="00DF2BB2">
            <w:pPr>
              <w:pStyle w:val="DefinitionTerm"/>
            </w:pPr>
            <w:r>
              <w:t>IMU</w:t>
            </w:r>
          </w:p>
        </w:tc>
        <w:tc>
          <w:tcPr>
            <w:tcW w:w="3780" w:type="dxa"/>
          </w:tcPr>
          <w:p w14:paraId="38AF44FC" w14:textId="62A3686D" w:rsidR="00700CE0" w:rsidRDefault="00700CE0" w:rsidP="00CA09F0">
            <w:pPr>
              <w:pStyle w:val="Definition"/>
            </w:pPr>
            <w:r>
              <w:t>Inertial measurement unit</w:t>
            </w:r>
          </w:p>
        </w:tc>
      </w:tr>
      <w:tr w:rsidR="009264B2" w:rsidRPr="00BA647B" w14:paraId="026B9B8F" w14:textId="77777777" w:rsidTr="00DF2BB2">
        <w:tc>
          <w:tcPr>
            <w:tcW w:w="1368" w:type="dxa"/>
          </w:tcPr>
          <w:p w14:paraId="7F36EBAD" w14:textId="167A6982" w:rsidR="009264B2" w:rsidRDefault="009264B2" w:rsidP="00DF2BB2">
            <w:pPr>
              <w:pStyle w:val="DefinitionTerm"/>
            </w:pPr>
            <w:r>
              <w:t>ECU</w:t>
            </w:r>
          </w:p>
        </w:tc>
        <w:tc>
          <w:tcPr>
            <w:tcW w:w="3780" w:type="dxa"/>
          </w:tcPr>
          <w:p w14:paraId="78FC4EE5" w14:textId="3D394A5D" w:rsidR="009264B2" w:rsidRDefault="009264B2" w:rsidP="00CA09F0">
            <w:pPr>
              <w:pStyle w:val="Definition"/>
            </w:pPr>
            <w:r>
              <w:t>Engine control unit</w:t>
            </w:r>
          </w:p>
        </w:tc>
      </w:tr>
      <w:tr w:rsidR="00FF6FC8" w:rsidRPr="00BA647B" w14:paraId="38FB844E" w14:textId="77777777" w:rsidTr="00DF2BB2">
        <w:tc>
          <w:tcPr>
            <w:tcW w:w="1368" w:type="dxa"/>
          </w:tcPr>
          <w:p w14:paraId="163EFE55" w14:textId="36458A98" w:rsidR="00FF6FC8" w:rsidRDefault="007E0313" w:rsidP="00DF2BB2">
            <w:pPr>
              <w:pStyle w:val="DefinitionTerm"/>
            </w:pPr>
            <w:r>
              <w:t>WSBK</w:t>
            </w:r>
          </w:p>
        </w:tc>
        <w:tc>
          <w:tcPr>
            <w:tcW w:w="3780" w:type="dxa"/>
          </w:tcPr>
          <w:p w14:paraId="09AFD142" w14:textId="5D0925A6" w:rsidR="00FF6FC8" w:rsidRDefault="005B56E2" w:rsidP="00CA09F0">
            <w:pPr>
              <w:pStyle w:val="Definition"/>
            </w:pPr>
            <w:r>
              <w:t>World</w:t>
            </w:r>
            <w:r w:rsidR="00FF6FC8">
              <w:t xml:space="preserve"> superbikes</w:t>
            </w:r>
          </w:p>
        </w:tc>
      </w:tr>
      <w:tr w:rsidR="00FF6FC8" w:rsidRPr="00BA647B" w14:paraId="6D155654" w14:textId="77777777" w:rsidTr="00DF2BB2">
        <w:tc>
          <w:tcPr>
            <w:tcW w:w="1368" w:type="dxa"/>
          </w:tcPr>
          <w:p w14:paraId="0581110E" w14:textId="63C45B01" w:rsidR="00FF6FC8" w:rsidRDefault="00FF6FC8" w:rsidP="00DF2BB2">
            <w:pPr>
              <w:pStyle w:val="DefinitionTerm"/>
            </w:pPr>
            <w:r>
              <w:t>ABS</w:t>
            </w:r>
          </w:p>
        </w:tc>
        <w:tc>
          <w:tcPr>
            <w:tcW w:w="3780" w:type="dxa"/>
          </w:tcPr>
          <w:p w14:paraId="4377FC42" w14:textId="5498F7E8" w:rsidR="00FF6FC8" w:rsidRDefault="00FF6FC8" w:rsidP="00CA09F0">
            <w:pPr>
              <w:pStyle w:val="Definition"/>
            </w:pPr>
            <w:r>
              <w:t>Anti-lock braking system</w:t>
            </w:r>
          </w:p>
        </w:tc>
      </w:tr>
      <w:tr w:rsidR="00C77278" w:rsidRPr="00BA647B" w14:paraId="0951A214" w14:textId="77777777" w:rsidTr="00DF2BB2">
        <w:tc>
          <w:tcPr>
            <w:tcW w:w="1368" w:type="dxa"/>
          </w:tcPr>
          <w:p w14:paraId="47746045" w14:textId="0806B12D" w:rsidR="00C77278" w:rsidRDefault="00C77278" w:rsidP="00DF2BB2">
            <w:pPr>
              <w:pStyle w:val="DefinitionTerm"/>
            </w:pPr>
            <w:r>
              <w:t>GPS</w:t>
            </w:r>
          </w:p>
        </w:tc>
        <w:tc>
          <w:tcPr>
            <w:tcW w:w="3780" w:type="dxa"/>
          </w:tcPr>
          <w:p w14:paraId="569E1327" w14:textId="4A46DA7F" w:rsidR="00C77278" w:rsidRDefault="00C77278" w:rsidP="00CA09F0">
            <w:pPr>
              <w:pStyle w:val="Definition"/>
            </w:pPr>
            <w:r>
              <w:t>Global positioning system</w:t>
            </w:r>
          </w:p>
        </w:tc>
      </w:tr>
    </w:tbl>
    <w:p w14:paraId="27BD4639" w14:textId="19FA296B" w:rsidR="00C511C8" w:rsidRPr="00682FFB" w:rsidRDefault="00C511C8" w:rsidP="009B480A">
      <w:pPr>
        <w:pStyle w:val="Author"/>
        <w:jc w:val="left"/>
        <w:rPr>
          <w:szCs w:val="28"/>
        </w:rPr>
        <w:sectPr w:rsidR="00C511C8" w:rsidRPr="00682FFB" w:rsidSect="006009F0">
          <w:type w:val="continuous"/>
          <w:pgSz w:w="12240" w:h="15840"/>
          <w:pgMar w:top="720" w:right="720" w:bottom="720" w:left="720" w:header="720" w:footer="720" w:gutter="0"/>
          <w:cols w:num="2" w:space="720"/>
          <w:docGrid w:linePitch="360"/>
        </w:sectPr>
      </w:pPr>
    </w:p>
    <w:p w14:paraId="453AA25F" w14:textId="3992D3F6" w:rsidR="00D3332D" w:rsidRDefault="00D3332D" w:rsidP="009B480A">
      <w:pPr>
        <w:pStyle w:val="Head1"/>
      </w:pPr>
    </w:p>
    <w:sectPr w:rsidR="00D3332D" w:rsidSect="00C511C8">
      <w:type w:val="continuous"/>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66126F" w14:textId="77777777" w:rsidR="00EC6CE0" w:rsidRDefault="00EC6CE0" w:rsidP="00A418D3">
      <w:r>
        <w:separator/>
      </w:r>
    </w:p>
  </w:endnote>
  <w:endnote w:type="continuationSeparator" w:id="0">
    <w:p w14:paraId="4685EEA0" w14:textId="77777777" w:rsidR="00EC6CE0" w:rsidRDefault="00EC6CE0" w:rsidP="00A418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B5E55A" w14:textId="77777777" w:rsidR="00FF6FC8" w:rsidRPr="009F7DCB" w:rsidRDefault="00FF6FC8" w:rsidP="009F7DCB">
    <w:r w:rsidRPr="009F7DCB">
      <w:fldChar w:fldCharType="begin"/>
    </w:r>
    <w:r w:rsidRPr="009F7DCB">
      <w:instrText xml:space="preserve">PAGE  </w:instrText>
    </w:r>
    <w:r w:rsidRPr="009F7DCB">
      <w:fldChar w:fldCharType="end"/>
    </w:r>
  </w:p>
  <w:p w14:paraId="0D2CAA61" w14:textId="77777777" w:rsidR="00FF6FC8" w:rsidRDefault="00FF6FC8" w:rsidP="00C621E9"/>
  <w:p w14:paraId="0591084F" w14:textId="77777777" w:rsidR="00FF6FC8" w:rsidRDefault="00FF6FC8"/>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779791" w14:textId="5E6665F9" w:rsidR="00FF6FC8" w:rsidRPr="00BF0C74" w:rsidRDefault="00FF6FC8" w:rsidP="004676DD"/>
  <w:p w14:paraId="63FE4720" w14:textId="0B80B0EE" w:rsidR="00FF6FC8" w:rsidRDefault="00FF6FC8" w:rsidP="00A418D3">
    <w:r>
      <w:t>10/01/2018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DADC0E" w14:textId="77777777" w:rsidR="00EC6CE0" w:rsidRDefault="00EC6CE0" w:rsidP="00A418D3">
      <w:r>
        <w:separator/>
      </w:r>
    </w:p>
  </w:footnote>
  <w:footnote w:type="continuationSeparator" w:id="0">
    <w:p w14:paraId="636017B4" w14:textId="77777777" w:rsidR="00EC6CE0" w:rsidRDefault="00EC6CE0" w:rsidP="00A418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44512"/>
    <w:multiLevelType w:val="multilevel"/>
    <w:tmpl w:val="46CA2122"/>
    <w:lvl w:ilvl="0">
      <w:start w:val="1"/>
      <w:numFmt w:val="decimal"/>
      <w:pStyle w:val="List-Ordered-Numeric"/>
      <w:lvlText w:val="%1."/>
      <w:lvlJc w:val="left"/>
      <w:pPr>
        <w:ind w:left="360" w:hanging="360"/>
      </w:pPr>
      <w:rPr>
        <w:rFonts w:ascii="Times New Roman" w:hAnsi="Times New Roman" w:hint="default"/>
        <w:caps w:val="0"/>
        <w:strike w:val="0"/>
        <w:dstrike w:val="0"/>
        <w:outline w:val="0"/>
        <w:shadow w:val="0"/>
        <w:emboss w:val="0"/>
        <w:imprint w:val="0"/>
        <w:vanish w:val="0"/>
        <w:sz w:val="18"/>
        <w:szCs w:val="18"/>
        <w:vertAlign w:val="baseline"/>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F1C1F49"/>
    <w:multiLevelType w:val="hybridMultilevel"/>
    <w:tmpl w:val="F6C698E8"/>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7E3461A3"/>
    <w:multiLevelType w:val="hybridMultilevel"/>
    <w:tmpl w:val="63BC7C7C"/>
    <w:lvl w:ilvl="0" w:tplc="38080CD6">
      <w:start w:val="1"/>
      <w:numFmt w:val="bullet"/>
      <w:pStyle w:val="List-Unordered"/>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
  </w:num>
  <w:num w:numId="2">
    <w:abstractNumId w:val="0"/>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8" w:allStyles="0" w:customStyles="0" w:latentStyles="0" w:stylesInUse="1" w:headingStyles="0" w:numberingStyles="0" w:tableStyles="0" w:directFormattingOnRuns="1" w:directFormattingOnParagraphs="1" w:directFormattingOnNumbering="1" w:directFormattingOnTables="1" w:clearFormatting="1" w:top3HeadingStyles="1" w:visibleStyles="0" w:alternateStyleNames="0"/>
  <w:stylePaneSortMethod w:val="0000"/>
  <w:documentProtection w:formatting="1" w:enforcement="0"/>
  <w:defaultTabStop w:val="720"/>
  <w:doNotHyphenateCaps/>
  <w:drawingGridHorizontalSpacing w:val="187"/>
  <w:drawingGridVerticalSpacing w:val="187"/>
  <w:displayHorizontalDrawingGridEvery w:val="0"/>
  <w:displayVerticalDrawingGridEvery w:val="0"/>
  <w:doNotUseMarginsForDrawingGridOrigin/>
  <w:drawingGridHorizontalOrigin w:val="1699"/>
  <w:drawingGridVerticalOrigin w:val="1987"/>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570658"/>
    <w:rsid w:val="00016B66"/>
    <w:rsid w:val="00030174"/>
    <w:rsid w:val="00031728"/>
    <w:rsid w:val="00031B68"/>
    <w:rsid w:val="000358EB"/>
    <w:rsid w:val="00036260"/>
    <w:rsid w:val="00054C77"/>
    <w:rsid w:val="00056067"/>
    <w:rsid w:val="0005744B"/>
    <w:rsid w:val="00060DD2"/>
    <w:rsid w:val="00066663"/>
    <w:rsid w:val="0006755B"/>
    <w:rsid w:val="000808C6"/>
    <w:rsid w:val="000853DD"/>
    <w:rsid w:val="00087665"/>
    <w:rsid w:val="00091CDD"/>
    <w:rsid w:val="000948CC"/>
    <w:rsid w:val="000A1AA0"/>
    <w:rsid w:val="000A1CA4"/>
    <w:rsid w:val="000A65D3"/>
    <w:rsid w:val="000A7D3D"/>
    <w:rsid w:val="000B1307"/>
    <w:rsid w:val="000B40F3"/>
    <w:rsid w:val="000B4E22"/>
    <w:rsid w:val="000B759B"/>
    <w:rsid w:val="000C744F"/>
    <w:rsid w:val="000D2A1B"/>
    <w:rsid w:val="000D56B5"/>
    <w:rsid w:val="000D64DE"/>
    <w:rsid w:val="000E4E44"/>
    <w:rsid w:val="000F51C0"/>
    <w:rsid w:val="0010106B"/>
    <w:rsid w:val="00101168"/>
    <w:rsid w:val="001027A5"/>
    <w:rsid w:val="00104931"/>
    <w:rsid w:val="00112558"/>
    <w:rsid w:val="001137C5"/>
    <w:rsid w:val="00134901"/>
    <w:rsid w:val="0013615E"/>
    <w:rsid w:val="0014104B"/>
    <w:rsid w:val="00145F4C"/>
    <w:rsid w:val="00151E0C"/>
    <w:rsid w:val="00173CA1"/>
    <w:rsid w:val="00176CFC"/>
    <w:rsid w:val="00184623"/>
    <w:rsid w:val="00187F22"/>
    <w:rsid w:val="001909D0"/>
    <w:rsid w:val="001A131F"/>
    <w:rsid w:val="001B64DD"/>
    <w:rsid w:val="001C0F88"/>
    <w:rsid w:val="001D1C28"/>
    <w:rsid w:val="001D2695"/>
    <w:rsid w:val="001D47E6"/>
    <w:rsid w:val="001D5F72"/>
    <w:rsid w:val="001E0A92"/>
    <w:rsid w:val="001E6FE0"/>
    <w:rsid w:val="001E75DC"/>
    <w:rsid w:val="001F29BF"/>
    <w:rsid w:val="001F2DFC"/>
    <w:rsid w:val="00200166"/>
    <w:rsid w:val="00217179"/>
    <w:rsid w:val="002249F8"/>
    <w:rsid w:val="0023013F"/>
    <w:rsid w:val="00231F88"/>
    <w:rsid w:val="002355A8"/>
    <w:rsid w:val="00236AC8"/>
    <w:rsid w:val="002459CC"/>
    <w:rsid w:val="00253D84"/>
    <w:rsid w:val="0025663C"/>
    <w:rsid w:val="00256CA8"/>
    <w:rsid w:val="00256E10"/>
    <w:rsid w:val="002734A8"/>
    <w:rsid w:val="002741E9"/>
    <w:rsid w:val="00274C68"/>
    <w:rsid w:val="0028144E"/>
    <w:rsid w:val="00283D55"/>
    <w:rsid w:val="00284991"/>
    <w:rsid w:val="00284A18"/>
    <w:rsid w:val="002868AC"/>
    <w:rsid w:val="002933F0"/>
    <w:rsid w:val="002A345A"/>
    <w:rsid w:val="002A3DC2"/>
    <w:rsid w:val="002A76DC"/>
    <w:rsid w:val="002A7A9D"/>
    <w:rsid w:val="002B1648"/>
    <w:rsid w:val="002C0024"/>
    <w:rsid w:val="002C0E22"/>
    <w:rsid w:val="002C6C40"/>
    <w:rsid w:val="002C7AB2"/>
    <w:rsid w:val="002D0E56"/>
    <w:rsid w:val="002D3324"/>
    <w:rsid w:val="002D4E1B"/>
    <w:rsid w:val="002D60E0"/>
    <w:rsid w:val="002E0F3C"/>
    <w:rsid w:val="002E2BD5"/>
    <w:rsid w:val="002E4534"/>
    <w:rsid w:val="002E529A"/>
    <w:rsid w:val="002F1E37"/>
    <w:rsid w:val="002F41FF"/>
    <w:rsid w:val="002F5464"/>
    <w:rsid w:val="0030027D"/>
    <w:rsid w:val="00310513"/>
    <w:rsid w:val="00313224"/>
    <w:rsid w:val="00321C96"/>
    <w:rsid w:val="00327F61"/>
    <w:rsid w:val="00330496"/>
    <w:rsid w:val="0033203C"/>
    <w:rsid w:val="00336470"/>
    <w:rsid w:val="00341AFC"/>
    <w:rsid w:val="0035590F"/>
    <w:rsid w:val="00366EC9"/>
    <w:rsid w:val="00371052"/>
    <w:rsid w:val="003734A5"/>
    <w:rsid w:val="0037583A"/>
    <w:rsid w:val="003758FD"/>
    <w:rsid w:val="00381B45"/>
    <w:rsid w:val="003832F5"/>
    <w:rsid w:val="00383FF7"/>
    <w:rsid w:val="00391610"/>
    <w:rsid w:val="003B012B"/>
    <w:rsid w:val="003B2388"/>
    <w:rsid w:val="003C05EF"/>
    <w:rsid w:val="003C1FE8"/>
    <w:rsid w:val="003D0F6E"/>
    <w:rsid w:val="003D3C65"/>
    <w:rsid w:val="003D709D"/>
    <w:rsid w:val="003E1067"/>
    <w:rsid w:val="003F1CCB"/>
    <w:rsid w:val="003F2AAF"/>
    <w:rsid w:val="00404F43"/>
    <w:rsid w:val="00406291"/>
    <w:rsid w:val="0040762F"/>
    <w:rsid w:val="0041682E"/>
    <w:rsid w:val="00420DC9"/>
    <w:rsid w:val="00422A49"/>
    <w:rsid w:val="00422EE9"/>
    <w:rsid w:val="00424C9C"/>
    <w:rsid w:val="004262CE"/>
    <w:rsid w:val="00432A4F"/>
    <w:rsid w:val="00445ACE"/>
    <w:rsid w:val="00451CBA"/>
    <w:rsid w:val="00453333"/>
    <w:rsid w:val="00453FEB"/>
    <w:rsid w:val="004623C5"/>
    <w:rsid w:val="00466818"/>
    <w:rsid w:val="004676DD"/>
    <w:rsid w:val="00471829"/>
    <w:rsid w:val="00474C22"/>
    <w:rsid w:val="00482161"/>
    <w:rsid w:val="004A117D"/>
    <w:rsid w:val="004A14DD"/>
    <w:rsid w:val="004B22FF"/>
    <w:rsid w:val="004C4350"/>
    <w:rsid w:val="004C597E"/>
    <w:rsid w:val="004C6518"/>
    <w:rsid w:val="004D1F7B"/>
    <w:rsid w:val="004D213B"/>
    <w:rsid w:val="004D6BAB"/>
    <w:rsid w:val="004D72EA"/>
    <w:rsid w:val="004E1DD5"/>
    <w:rsid w:val="004E4063"/>
    <w:rsid w:val="004F5658"/>
    <w:rsid w:val="004F7B25"/>
    <w:rsid w:val="005028E1"/>
    <w:rsid w:val="005030B3"/>
    <w:rsid w:val="005064D6"/>
    <w:rsid w:val="00515C24"/>
    <w:rsid w:val="005228B9"/>
    <w:rsid w:val="0053056E"/>
    <w:rsid w:val="0053460F"/>
    <w:rsid w:val="00534690"/>
    <w:rsid w:val="00542676"/>
    <w:rsid w:val="00543C02"/>
    <w:rsid w:val="00563CA2"/>
    <w:rsid w:val="00565800"/>
    <w:rsid w:val="005675E1"/>
    <w:rsid w:val="00570658"/>
    <w:rsid w:val="00571B58"/>
    <w:rsid w:val="00576160"/>
    <w:rsid w:val="00576410"/>
    <w:rsid w:val="00576E7B"/>
    <w:rsid w:val="00590A11"/>
    <w:rsid w:val="005921D3"/>
    <w:rsid w:val="00595499"/>
    <w:rsid w:val="0059606F"/>
    <w:rsid w:val="005A4977"/>
    <w:rsid w:val="005B31C1"/>
    <w:rsid w:val="005B47A6"/>
    <w:rsid w:val="005B56E2"/>
    <w:rsid w:val="005B6432"/>
    <w:rsid w:val="005B758F"/>
    <w:rsid w:val="005B7676"/>
    <w:rsid w:val="005B7851"/>
    <w:rsid w:val="005C3785"/>
    <w:rsid w:val="005D34ED"/>
    <w:rsid w:val="005D55F2"/>
    <w:rsid w:val="005E1A29"/>
    <w:rsid w:val="005E378F"/>
    <w:rsid w:val="005E4273"/>
    <w:rsid w:val="005F64E1"/>
    <w:rsid w:val="005F7C60"/>
    <w:rsid w:val="006009F0"/>
    <w:rsid w:val="006136BD"/>
    <w:rsid w:val="00615446"/>
    <w:rsid w:val="006155E9"/>
    <w:rsid w:val="00615646"/>
    <w:rsid w:val="00615BE0"/>
    <w:rsid w:val="00622391"/>
    <w:rsid w:val="00622BFF"/>
    <w:rsid w:val="006376B3"/>
    <w:rsid w:val="00643687"/>
    <w:rsid w:val="006515E5"/>
    <w:rsid w:val="006812CF"/>
    <w:rsid w:val="00682EE1"/>
    <w:rsid w:val="00682FFB"/>
    <w:rsid w:val="00684B6B"/>
    <w:rsid w:val="0069397B"/>
    <w:rsid w:val="00693ABA"/>
    <w:rsid w:val="00695215"/>
    <w:rsid w:val="006A7A8F"/>
    <w:rsid w:val="006B1A70"/>
    <w:rsid w:val="006B751B"/>
    <w:rsid w:val="006C3E18"/>
    <w:rsid w:val="006C5FCD"/>
    <w:rsid w:val="006D0E4B"/>
    <w:rsid w:val="006D152B"/>
    <w:rsid w:val="006D3C6E"/>
    <w:rsid w:val="006D64AF"/>
    <w:rsid w:val="006D7235"/>
    <w:rsid w:val="006E120E"/>
    <w:rsid w:val="006E5CB1"/>
    <w:rsid w:val="00700CE0"/>
    <w:rsid w:val="007029E1"/>
    <w:rsid w:val="0072099F"/>
    <w:rsid w:val="0072764B"/>
    <w:rsid w:val="00733DD9"/>
    <w:rsid w:val="00753D77"/>
    <w:rsid w:val="007545F6"/>
    <w:rsid w:val="00765313"/>
    <w:rsid w:val="00777425"/>
    <w:rsid w:val="0077749E"/>
    <w:rsid w:val="00783912"/>
    <w:rsid w:val="007871A8"/>
    <w:rsid w:val="007959D7"/>
    <w:rsid w:val="00795DD7"/>
    <w:rsid w:val="00796FA0"/>
    <w:rsid w:val="007A3256"/>
    <w:rsid w:val="007A3B10"/>
    <w:rsid w:val="007A7560"/>
    <w:rsid w:val="007B3EFE"/>
    <w:rsid w:val="007C0327"/>
    <w:rsid w:val="007C55FC"/>
    <w:rsid w:val="007D22DD"/>
    <w:rsid w:val="007E0313"/>
    <w:rsid w:val="007E7374"/>
    <w:rsid w:val="007F5607"/>
    <w:rsid w:val="007F70DE"/>
    <w:rsid w:val="00812A8D"/>
    <w:rsid w:val="008137EB"/>
    <w:rsid w:val="00824BDB"/>
    <w:rsid w:val="0083486A"/>
    <w:rsid w:val="00840A4A"/>
    <w:rsid w:val="00842151"/>
    <w:rsid w:val="008461EF"/>
    <w:rsid w:val="00851006"/>
    <w:rsid w:val="00853F8C"/>
    <w:rsid w:val="008554A6"/>
    <w:rsid w:val="00866A7E"/>
    <w:rsid w:val="00867DF2"/>
    <w:rsid w:val="0088184E"/>
    <w:rsid w:val="00886E8E"/>
    <w:rsid w:val="00887EB9"/>
    <w:rsid w:val="00892FD4"/>
    <w:rsid w:val="008A5AEE"/>
    <w:rsid w:val="008C19F5"/>
    <w:rsid w:val="008D142E"/>
    <w:rsid w:val="008D2D21"/>
    <w:rsid w:val="008E1A38"/>
    <w:rsid w:val="008E34D0"/>
    <w:rsid w:val="008E573A"/>
    <w:rsid w:val="008E711F"/>
    <w:rsid w:val="009002DE"/>
    <w:rsid w:val="009006DC"/>
    <w:rsid w:val="009035C5"/>
    <w:rsid w:val="00905A2E"/>
    <w:rsid w:val="00907E9C"/>
    <w:rsid w:val="00910060"/>
    <w:rsid w:val="009163BE"/>
    <w:rsid w:val="009264B2"/>
    <w:rsid w:val="009278A4"/>
    <w:rsid w:val="00950B5F"/>
    <w:rsid w:val="0095524D"/>
    <w:rsid w:val="00955ABA"/>
    <w:rsid w:val="009662C3"/>
    <w:rsid w:val="00971651"/>
    <w:rsid w:val="00975EEF"/>
    <w:rsid w:val="009834C9"/>
    <w:rsid w:val="0098544E"/>
    <w:rsid w:val="009906DF"/>
    <w:rsid w:val="009908CF"/>
    <w:rsid w:val="00992FCB"/>
    <w:rsid w:val="00994EA9"/>
    <w:rsid w:val="009978DE"/>
    <w:rsid w:val="009A13AC"/>
    <w:rsid w:val="009B480A"/>
    <w:rsid w:val="009C1672"/>
    <w:rsid w:val="009C1D75"/>
    <w:rsid w:val="009C5CC3"/>
    <w:rsid w:val="009C71FC"/>
    <w:rsid w:val="009D4831"/>
    <w:rsid w:val="009D5F0A"/>
    <w:rsid w:val="009E01B6"/>
    <w:rsid w:val="009E4532"/>
    <w:rsid w:val="009E7CF2"/>
    <w:rsid w:val="009F779A"/>
    <w:rsid w:val="009F7DCB"/>
    <w:rsid w:val="00A02501"/>
    <w:rsid w:val="00A02C3D"/>
    <w:rsid w:val="00A1434C"/>
    <w:rsid w:val="00A15AD7"/>
    <w:rsid w:val="00A15FDC"/>
    <w:rsid w:val="00A20246"/>
    <w:rsid w:val="00A26FE9"/>
    <w:rsid w:val="00A31A46"/>
    <w:rsid w:val="00A32261"/>
    <w:rsid w:val="00A34E09"/>
    <w:rsid w:val="00A35233"/>
    <w:rsid w:val="00A418D3"/>
    <w:rsid w:val="00A53AC7"/>
    <w:rsid w:val="00A54231"/>
    <w:rsid w:val="00A5493C"/>
    <w:rsid w:val="00A71135"/>
    <w:rsid w:val="00A711F9"/>
    <w:rsid w:val="00A7298E"/>
    <w:rsid w:val="00A748E0"/>
    <w:rsid w:val="00A7570D"/>
    <w:rsid w:val="00A766CE"/>
    <w:rsid w:val="00A901A5"/>
    <w:rsid w:val="00A91C18"/>
    <w:rsid w:val="00A91C7A"/>
    <w:rsid w:val="00A92F87"/>
    <w:rsid w:val="00A97E1A"/>
    <w:rsid w:val="00AA6461"/>
    <w:rsid w:val="00AB0203"/>
    <w:rsid w:val="00AB2B1E"/>
    <w:rsid w:val="00AC2EED"/>
    <w:rsid w:val="00AC6BEC"/>
    <w:rsid w:val="00AC78D1"/>
    <w:rsid w:val="00AD4E14"/>
    <w:rsid w:val="00AD6441"/>
    <w:rsid w:val="00AD7F24"/>
    <w:rsid w:val="00AE5CFC"/>
    <w:rsid w:val="00AF6954"/>
    <w:rsid w:val="00AF76C3"/>
    <w:rsid w:val="00B019CD"/>
    <w:rsid w:val="00B01FCD"/>
    <w:rsid w:val="00B0413D"/>
    <w:rsid w:val="00B10F00"/>
    <w:rsid w:val="00B22EC2"/>
    <w:rsid w:val="00B33F67"/>
    <w:rsid w:val="00B343DC"/>
    <w:rsid w:val="00B41D03"/>
    <w:rsid w:val="00B4560F"/>
    <w:rsid w:val="00B73E6B"/>
    <w:rsid w:val="00BA5C6B"/>
    <w:rsid w:val="00BA67D3"/>
    <w:rsid w:val="00BB0975"/>
    <w:rsid w:val="00BB0F44"/>
    <w:rsid w:val="00BB10BC"/>
    <w:rsid w:val="00BB23D0"/>
    <w:rsid w:val="00BB2D48"/>
    <w:rsid w:val="00BC6C9A"/>
    <w:rsid w:val="00BE0060"/>
    <w:rsid w:val="00BE3714"/>
    <w:rsid w:val="00BE42D6"/>
    <w:rsid w:val="00BE74D4"/>
    <w:rsid w:val="00BF0C74"/>
    <w:rsid w:val="00BF5794"/>
    <w:rsid w:val="00BF7087"/>
    <w:rsid w:val="00C0692C"/>
    <w:rsid w:val="00C06DB0"/>
    <w:rsid w:val="00C11C28"/>
    <w:rsid w:val="00C124C3"/>
    <w:rsid w:val="00C142E7"/>
    <w:rsid w:val="00C205BD"/>
    <w:rsid w:val="00C25019"/>
    <w:rsid w:val="00C25ADE"/>
    <w:rsid w:val="00C34922"/>
    <w:rsid w:val="00C46522"/>
    <w:rsid w:val="00C511C8"/>
    <w:rsid w:val="00C512D0"/>
    <w:rsid w:val="00C512E7"/>
    <w:rsid w:val="00C519AC"/>
    <w:rsid w:val="00C621E9"/>
    <w:rsid w:val="00C625DA"/>
    <w:rsid w:val="00C65EFC"/>
    <w:rsid w:val="00C70F1B"/>
    <w:rsid w:val="00C7287D"/>
    <w:rsid w:val="00C74388"/>
    <w:rsid w:val="00C745CD"/>
    <w:rsid w:val="00C77278"/>
    <w:rsid w:val="00C806B0"/>
    <w:rsid w:val="00C8115E"/>
    <w:rsid w:val="00C824BD"/>
    <w:rsid w:val="00C85D3B"/>
    <w:rsid w:val="00C92191"/>
    <w:rsid w:val="00C9283F"/>
    <w:rsid w:val="00C9344F"/>
    <w:rsid w:val="00CA09F0"/>
    <w:rsid w:val="00CA2ABA"/>
    <w:rsid w:val="00CB399E"/>
    <w:rsid w:val="00CB5137"/>
    <w:rsid w:val="00CC3A03"/>
    <w:rsid w:val="00CC3F12"/>
    <w:rsid w:val="00CC54C8"/>
    <w:rsid w:val="00CD0C3E"/>
    <w:rsid w:val="00CD7086"/>
    <w:rsid w:val="00CE1255"/>
    <w:rsid w:val="00CE58B2"/>
    <w:rsid w:val="00CE62B5"/>
    <w:rsid w:val="00CE7D82"/>
    <w:rsid w:val="00CF67D0"/>
    <w:rsid w:val="00D03790"/>
    <w:rsid w:val="00D1211F"/>
    <w:rsid w:val="00D220FF"/>
    <w:rsid w:val="00D24567"/>
    <w:rsid w:val="00D25890"/>
    <w:rsid w:val="00D30C37"/>
    <w:rsid w:val="00D317E2"/>
    <w:rsid w:val="00D31CA6"/>
    <w:rsid w:val="00D328BE"/>
    <w:rsid w:val="00D3332D"/>
    <w:rsid w:val="00D36C8F"/>
    <w:rsid w:val="00D400A8"/>
    <w:rsid w:val="00D53402"/>
    <w:rsid w:val="00D55909"/>
    <w:rsid w:val="00D60647"/>
    <w:rsid w:val="00D64F0E"/>
    <w:rsid w:val="00D710A5"/>
    <w:rsid w:val="00D71F6D"/>
    <w:rsid w:val="00D76E7B"/>
    <w:rsid w:val="00D7754F"/>
    <w:rsid w:val="00D86119"/>
    <w:rsid w:val="00D95157"/>
    <w:rsid w:val="00DA7FA0"/>
    <w:rsid w:val="00DB0C29"/>
    <w:rsid w:val="00DB268A"/>
    <w:rsid w:val="00DC053E"/>
    <w:rsid w:val="00DD5E0A"/>
    <w:rsid w:val="00DD5E12"/>
    <w:rsid w:val="00DE18AB"/>
    <w:rsid w:val="00DF2BB2"/>
    <w:rsid w:val="00DF6B61"/>
    <w:rsid w:val="00E01BD3"/>
    <w:rsid w:val="00E05022"/>
    <w:rsid w:val="00E14938"/>
    <w:rsid w:val="00E1718B"/>
    <w:rsid w:val="00E17F5A"/>
    <w:rsid w:val="00E20066"/>
    <w:rsid w:val="00E21ADE"/>
    <w:rsid w:val="00E25DD3"/>
    <w:rsid w:val="00E32BB4"/>
    <w:rsid w:val="00E365BB"/>
    <w:rsid w:val="00E37DC5"/>
    <w:rsid w:val="00E43931"/>
    <w:rsid w:val="00E43998"/>
    <w:rsid w:val="00E52CD3"/>
    <w:rsid w:val="00E601AC"/>
    <w:rsid w:val="00E6556E"/>
    <w:rsid w:val="00E81994"/>
    <w:rsid w:val="00E90967"/>
    <w:rsid w:val="00E9116E"/>
    <w:rsid w:val="00E92199"/>
    <w:rsid w:val="00EA6719"/>
    <w:rsid w:val="00EB0062"/>
    <w:rsid w:val="00EB29A5"/>
    <w:rsid w:val="00EC6CE0"/>
    <w:rsid w:val="00EE1BCF"/>
    <w:rsid w:val="00EE3AFC"/>
    <w:rsid w:val="00EE4921"/>
    <w:rsid w:val="00EE4F67"/>
    <w:rsid w:val="00EE7E6C"/>
    <w:rsid w:val="00EF4D47"/>
    <w:rsid w:val="00EF5973"/>
    <w:rsid w:val="00F0220B"/>
    <w:rsid w:val="00F04F83"/>
    <w:rsid w:val="00F068E9"/>
    <w:rsid w:val="00F17988"/>
    <w:rsid w:val="00F26681"/>
    <w:rsid w:val="00F27696"/>
    <w:rsid w:val="00F27873"/>
    <w:rsid w:val="00F343DC"/>
    <w:rsid w:val="00F345B4"/>
    <w:rsid w:val="00F35981"/>
    <w:rsid w:val="00F43344"/>
    <w:rsid w:val="00F4768D"/>
    <w:rsid w:val="00F502DB"/>
    <w:rsid w:val="00F641DA"/>
    <w:rsid w:val="00F76AEA"/>
    <w:rsid w:val="00F7794A"/>
    <w:rsid w:val="00F84363"/>
    <w:rsid w:val="00F85EBC"/>
    <w:rsid w:val="00F910BE"/>
    <w:rsid w:val="00F912AD"/>
    <w:rsid w:val="00F93A6B"/>
    <w:rsid w:val="00FA2863"/>
    <w:rsid w:val="00FB53F1"/>
    <w:rsid w:val="00FB599C"/>
    <w:rsid w:val="00FC230D"/>
    <w:rsid w:val="00FC30DF"/>
    <w:rsid w:val="00FD3482"/>
    <w:rsid w:val="00FE24DE"/>
    <w:rsid w:val="00FE434A"/>
    <w:rsid w:val="00FE5F95"/>
    <w:rsid w:val="00FF01F0"/>
    <w:rsid w:val="00FF6F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7DB4AD9"/>
  <w15:docId w15:val="{CE11F931-C86B-417C-AFBE-69CCB09E0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US" w:bidi="ar-SA"/>
      </w:rPr>
    </w:rPrDefault>
    <w:pPrDefault/>
  </w:docDefaults>
  <w:latentStyles w:defLockedState="1" w:defUIPriority="0" w:defSemiHidden="0" w:defUnhideWhenUsed="0" w:defQFormat="0" w:count="375">
    <w:lsdException w:name="Normal" w:locked="0" w:qFormat="1"/>
    <w:lsdException w:name="heading 1" w:locked="0"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locked="0" w:semiHidden="1" w:unhideWhenUsed="1"/>
    <w:lsdException w:name="annotation text" w:semiHidden="1" w:unhideWhenUsed="1"/>
    <w:lsdException w:name="header" w:locked="0"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locked="0"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0" w:qFormat="1"/>
    <w:lsdException w:name="Closing" w:semiHidden="1" w:unhideWhenUsed="1"/>
    <w:lsdException w:name="Signature" w:semiHidden="1" w:unhideWhenUsed="1"/>
    <w:lsdException w:name="Default Paragraph Font" w:locked="0"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w:semiHidden="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locked="0" w:semiHidden="1" w:uiPriority="99" w:unhideWhenUsed="1" w:qFormat="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locked="0" w:semiHidden="1" w:unhideWhenUsed="1"/>
    <w:lsdException w:name="HTML Bottom of Form" w:locked="0"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locked="0" w:semiHidden="1" w:unhideWhenUsed="1"/>
    <w:lsdException w:name="annotation subject" w:semiHidden="1" w:unhideWhenUsed="1"/>
    <w:lsdException w:name="No List" w:locked="0" w:semiHidden="1" w:unhideWhenUsed="1"/>
    <w:lsdException w:name="Outline List 1" w:semiHidden="1" w:unhideWhenUsed="1"/>
    <w:lsdException w:name="Outline List 2" w:semiHidden="1" w:unhideWhenUsed="1"/>
    <w:lsdException w:name="Outline List 3" w:semiHidden="1" w:unhideWhenUsed="1"/>
    <w:lsdException w:name="Table Simple 1" w:locked="0" w:semiHidden="1" w:unhideWhenUsed="1"/>
    <w:lsdException w:name="Table Simple 2" w:semiHidden="1" w:unhideWhenUsed="1"/>
    <w:lsdException w:name="Table Simple 3" w:semiHidden="1" w:unhideWhenUsed="1"/>
    <w:lsdException w:name="Table Classic 1" w:locked="0"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locked="0"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locked="0"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0"/>
    <w:lsdException w:name="Table Theme" w:semiHidden="1" w:unhideWhenUsed="1"/>
    <w:lsdException w:name="Placeholder Text" w:semiHidden="1" w:uiPriority="99"/>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locked="0" w:semiHidden="1" w:uiPriority="99"/>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semiHidden="1" w:uiPriority="33"/>
    <w:lsdException w:name="Bibliography" w:semiHidden="1" w:uiPriority="37" w:unhideWhenUsed="1"/>
    <w:lsdException w:name="TOC Heading" w:semiHidden="1" w:uiPriority="39" w:unhideWhenUsed="1" w:qFormat="1"/>
    <w:lsdException w:name="Plain Table 1" w:locked="0" w:uiPriority="41"/>
    <w:lsdException w:name="Plain Table 2" w:locked="0" w:uiPriority="42"/>
    <w:lsdException w:name="Plain Table 3" w:locked="0" w:uiPriority="43"/>
    <w:lsdException w:name="Plain Table 4" w:locked="0" w:uiPriority="44"/>
    <w:lsdException w:name="Plain Table 5" w:locked="0" w:uiPriority="45"/>
    <w:lsdException w:name="Grid Table Light" w:locked="0" w:uiPriority="40"/>
    <w:lsdException w:name="Grid Table 1 Light" w:locked="0" w:uiPriority="46"/>
    <w:lsdException w:name="Grid Table 2" w:locked="0" w:uiPriority="47"/>
    <w:lsdException w:name="Grid Table 3" w:locked="0" w:uiPriority="48"/>
    <w:lsdException w:name="Grid Table 4" w:locked="0" w:uiPriority="49"/>
    <w:lsdException w:name="Grid Table 5 Dark" w:locked="0" w:uiPriority="50"/>
    <w:lsdException w:name="Grid Table 6 Colorful" w:locked="0" w:uiPriority="51"/>
    <w:lsdException w:name="Grid Table 7 Colorful" w:locked="0" w:uiPriority="52"/>
    <w:lsdException w:name="Grid Table 1 Light Accent 1" w:locked="0" w:uiPriority="46"/>
    <w:lsdException w:name="Grid Table 2 Accent 1" w:locked="0" w:uiPriority="47"/>
    <w:lsdException w:name="Grid Table 3 Accent 1" w:locked="0" w:uiPriority="48"/>
    <w:lsdException w:name="Grid Table 4 Accent 1" w:locked="0" w:uiPriority="49"/>
    <w:lsdException w:name="Grid Table 5 Dark Accent 1" w:locked="0" w:uiPriority="50"/>
    <w:lsdException w:name="Grid Table 6 Colorful Accent 1" w:locked="0" w:uiPriority="51"/>
    <w:lsdException w:name="Grid Table 7 Colorful Accent 1" w:locked="0" w:uiPriority="52"/>
    <w:lsdException w:name="Grid Table 1 Light Accent 2" w:locked="0" w:uiPriority="46"/>
    <w:lsdException w:name="Grid Table 2 Accent 2" w:locked="0" w:uiPriority="47"/>
    <w:lsdException w:name="Grid Table 3 Accent 2" w:locked="0" w:uiPriority="48"/>
    <w:lsdException w:name="Grid Table 4 Accent 2" w:locked="0" w:uiPriority="49"/>
    <w:lsdException w:name="Grid Table 5 Dark Accent 2" w:locked="0" w:uiPriority="50"/>
    <w:lsdException w:name="Grid Table 6 Colorful Accent 2" w:locked="0" w:uiPriority="51"/>
    <w:lsdException w:name="Grid Table 7 Colorful Accent 2" w:locked="0" w:uiPriority="52"/>
    <w:lsdException w:name="Grid Table 1 Light Accent 3" w:locked="0" w:uiPriority="46"/>
    <w:lsdException w:name="Grid Table 2 Accent 3" w:locked="0" w:uiPriority="47"/>
    <w:lsdException w:name="Grid Table 3 Accent 3" w:locked="0" w:uiPriority="48"/>
    <w:lsdException w:name="Grid Table 4 Accent 3" w:locked="0" w:uiPriority="49"/>
    <w:lsdException w:name="Grid Table 5 Dark Accent 3" w:locked="0" w:uiPriority="50"/>
    <w:lsdException w:name="Grid Table 6 Colorful Accent 3" w:locked="0" w:uiPriority="51"/>
    <w:lsdException w:name="Grid Table 7 Colorful Accent 3" w:locked="0" w:uiPriority="52"/>
    <w:lsdException w:name="Grid Table 1 Light Accent 4" w:locked="0" w:uiPriority="46"/>
    <w:lsdException w:name="Grid Table 2 Accent 4" w:locked="0" w:uiPriority="47"/>
    <w:lsdException w:name="Grid Table 3 Accent 4" w:locked="0" w:uiPriority="48"/>
    <w:lsdException w:name="Grid Table 4 Accent 4" w:locked="0" w:uiPriority="49"/>
    <w:lsdException w:name="Grid Table 5 Dark Accent 4" w:locked="0" w:uiPriority="50"/>
    <w:lsdException w:name="Grid Table 6 Colorful Accent 4" w:locked="0" w:uiPriority="51"/>
    <w:lsdException w:name="Grid Table 7 Colorful Accent 4" w:locked="0" w:uiPriority="52"/>
    <w:lsdException w:name="Grid Table 1 Light Accent 5" w:locked="0" w:uiPriority="46"/>
    <w:lsdException w:name="Grid Table 2 Accent 5" w:locked="0" w:uiPriority="47"/>
    <w:lsdException w:name="Grid Table 3 Accent 5" w:locked="0" w:uiPriority="48"/>
    <w:lsdException w:name="Grid Table 4 Accent 5" w:locked="0" w:uiPriority="49"/>
    <w:lsdException w:name="Grid Table 5 Dark Accent 5" w:locked="0" w:uiPriority="50"/>
    <w:lsdException w:name="Grid Table 6 Colorful Accent 5" w:locked="0" w:uiPriority="51"/>
    <w:lsdException w:name="Grid Table 7 Colorful Accent 5" w:locked="0" w:uiPriority="52"/>
    <w:lsdException w:name="Grid Table 1 Light Accent 6" w:locked="0" w:uiPriority="46"/>
    <w:lsdException w:name="Grid Table 2 Accent 6" w:locked="0" w:uiPriority="47"/>
    <w:lsdException w:name="Grid Table 3 Accent 6" w:locked="0" w:uiPriority="48"/>
    <w:lsdException w:name="Grid Table 4 Accent 6" w:locked="0" w:uiPriority="49"/>
    <w:lsdException w:name="Grid Table 5 Dark Accent 6" w:locked="0" w:uiPriority="50"/>
    <w:lsdException w:name="Grid Table 6 Colorful Accent 6" w:locked="0" w:uiPriority="51"/>
    <w:lsdException w:name="Grid Table 7 Colorful Accent 6" w:locked="0" w:uiPriority="52"/>
    <w:lsdException w:name="List Table 1 Light" w:locked="0" w:uiPriority="46"/>
    <w:lsdException w:name="List Table 2" w:locked="0" w:uiPriority="47"/>
    <w:lsdException w:name="List Table 3" w:locked="0" w:uiPriority="48"/>
    <w:lsdException w:name="List Table 4" w:locked="0" w:uiPriority="49"/>
    <w:lsdException w:name="List Table 5 Dark" w:locked="0" w:uiPriority="50"/>
    <w:lsdException w:name="List Table 6 Colorful" w:locked="0" w:uiPriority="51"/>
    <w:lsdException w:name="List Table 7 Colorful" w:locked="0" w:uiPriority="52"/>
    <w:lsdException w:name="List Table 1 Light Accent 1" w:locked="0" w:uiPriority="46"/>
    <w:lsdException w:name="List Table 2 Accent 1" w:locked="0" w:uiPriority="47"/>
    <w:lsdException w:name="List Table 3 Accent 1" w:locked="0" w:uiPriority="48"/>
    <w:lsdException w:name="List Table 4 Accent 1" w:locked="0" w:uiPriority="49"/>
    <w:lsdException w:name="List Table 5 Dark Accent 1" w:locked="0" w:uiPriority="50"/>
    <w:lsdException w:name="List Table 6 Colorful Accent 1" w:locked="0" w:uiPriority="51"/>
    <w:lsdException w:name="List Table 7 Colorful Accent 1" w:locked="0" w:uiPriority="52"/>
    <w:lsdException w:name="List Table 1 Light Accent 2" w:locked="0" w:uiPriority="46"/>
    <w:lsdException w:name="List Table 2 Accent 2" w:locked="0" w:uiPriority="47"/>
    <w:lsdException w:name="List Table 3 Accent 2" w:locked="0" w:uiPriority="48"/>
    <w:lsdException w:name="List Table 4 Accent 2" w:locked="0" w:uiPriority="49"/>
    <w:lsdException w:name="List Table 5 Dark Accent 2" w:locked="0" w:uiPriority="50"/>
    <w:lsdException w:name="List Table 6 Colorful Accent 2" w:locked="0" w:uiPriority="51"/>
    <w:lsdException w:name="List Table 7 Colorful Accent 2" w:locked="0" w:uiPriority="52"/>
    <w:lsdException w:name="List Table 1 Light Accent 3" w:locked="0" w:uiPriority="46"/>
    <w:lsdException w:name="List Table 2 Accent 3" w:locked="0" w:uiPriority="47"/>
    <w:lsdException w:name="List Table 3 Accent 3" w:locked="0" w:uiPriority="48"/>
    <w:lsdException w:name="List Table 4 Accent 3" w:locked="0" w:uiPriority="49"/>
    <w:lsdException w:name="List Table 5 Dark Accent 3" w:locked="0" w:uiPriority="50"/>
    <w:lsdException w:name="List Table 6 Colorful Accent 3" w:locked="0" w:uiPriority="51"/>
    <w:lsdException w:name="List Table 7 Colorful Accent 3" w:locked="0" w:uiPriority="52"/>
    <w:lsdException w:name="List Table 1 Light Accent 4" w:locked="0" w:uiPriority="46"/>
    <w:lsdException w:name="List Table 2 Accent 4" w:locked="0" w:uiPriority="47"/>
    <w:lsdException w:name="List Table 3 Accent 4" w:locked="0" w:uiPriority="48"/>
    <w:lsdException w:name="List Table 4 Accent 4" w:locked="0" w:uiPriority="49"/>
    <w:lsdException w:name="List Table 5 Dark Accent 4" w:locked="0" w:uiPriority="50"/>
    <w:lsdException w:name="List Table 6 Colorful Accent 4" w:locked="0" w:uiPriority="51"/>
    <w:lsdException w:name="List Table 7 Colorful Accent 4" w:locked="0" w:uiPriority="52"/>
    <w:lsdException w:name="List Table 1 Light Accent 5" w:locked="0" w:uiPriority="46"/>
    <w:lsdException w:name="List Table 2 Accent 5" w:locked="0" w:uiPriority="47"/>
    <w:lsdException w:name="List Table 3 Accent 5" w:locked="0" w:uiPriority="48"/>
    <w:lsdException w:name="List Table 4 Accent 5" w:locked="0" w:uiPriority="49"/>
    <w:lsdException w:name="List Table 5 Dark Accent 5" w:locked="0" w:uiPriority="50"/>
    <w:lsdException w:name="List Table 6 Colorful Accent 5" w:locked="0" w:uiPriority="51"/>
    <w:lsdException w:name="List Table 7 Colorful Accent 5" w:locked="0" w:uiPriority="52"/>
    <w:lsdException w:name="List Table 1 Light Accent 6" w:locked="0" w:uiPriority="46"/>
    <w:lsdException w:name="List Table 2 Accent 6" w:locked="0" w:uiPriority="47"/>
    <w:lsdException w:name="List Table 3 Accent 6" w:locked="0" w:uiPriority="48"/>
    <w:lsdException w:name="List Table 4 Accent 6" w:locked="0" w:uiPriority="49"/>
    <w:lsdException w:name="List Table 5 Dark Accent 6" w:locked="0" w:uiPriority="50"/>
    <w:lsdException w:name="List Table 6 Colorful Accent 6" w:locked="0" w:uiPriority="51"/>
    <w:lsdException w:name="List Table 7 Colorful Accent 6" w:locked="0" w:uiPriority="52"/>
    <w:lsdException w:name="Mention" w:locked="0" w:semiHidden="1" w:uiPriority="99" w:unhideWhenUsed="1"/>
    <w:lsdException w:name="Smart Hyperlink" w:locked="0" w:semiHidden="1" w:uiPriority="99" w:unhideWhenUsed="1"/>
    <w:lsdException w:name="Hashtag" w:locked="0" w:semiHidden="1" w:uiPriority="99" w:unhideWhenUsed="1"/>
    <w:lsdException w:name="Unresolved Mention" w:locked="0" w:semiHidden="1" w:uiPriority="99" w:unhideWhenUsed="1"/>
  </w:latentStyles>
  <w:style w:type="paragraph" w:default="1" w:styleId="Normal">
    <w:name w:val="Normal"/>
    <w:qFormat/>
    <w:rsid w:val="00C625DA"/>
    <w:pPr>
      <w:spacing w:after="240"/>
    </w:pPr>
    <w:rPr>
      <w:sz w:val="18"/>
    </w:rPr>
  </w:style>
  <w:style w:type="paragraph" w:styleId="Heading1">
    <w:name w:val="heading 1"/>
    <w:basedOn w:val="Normal"/>
    <w:next w:val="Normal"/>
    <w:semiHidden/>
    <w:unhideWhenUsed/>
    <w:qFormat/>
    <w:locked/>
    <w:rsid w:val="002D3324"/>
    <w:pPr>
      <w:keepNext/>
      <w:spacing w:before="240" w:after="60"/>
      <w:outlineLvl w:val="0"/>
    </w:pPr>
    <w:rPr>
      <w:b/>
      <w:kern w:val="28"/>
      <w:sz w:val="28"/>
    </w:rPr>
  </w:style>
  <w:style w:type="paragraph" w:styleId="Heading2">
    <w:name w:val="heading 2"/>
    <w:basedOn w:val="Normal"/>
    <w:next w:val="Normal"/>
    <w:semiHidden/>
    <w:unhideWhenUsed/>
    <w:qFormat/>
    <w:locked/>
    <w:rsid w:val="000D2A1B"/>
    <w:pPr>
      <w:keepNext/>
      <w:spacing w:before="240" w:after="60"/>
      <w:outlineLvl w:val="1"/>
    </w:pPr>
    <w:rPr>
      <w:rFonts w:cs="Arial"/>
      <w:b/>
      <w:bCs/>
      <w:i/>
      <w:iCs/>
      <w:sz w:val="28"/>
      <w:szCs w:val="28"/>
    </w:rPr>
  </w:style>
  <w:style w:type="paragraph" w:styleId="Heading3">
    <w:name w:val="heading 3"/>
    <w:basedOn w:val="Normal"/>
    <w:next w:val="Normal"/>
    <w:semiHidden/>
    <w:unhideWhenUsed/>
    <w:qFormat/>
    <w:locked/>
    <w:rsid w:val="000D2A1B"/>
    <w:pPr>
      <w:keepNext/>
      <w:spacing w:before="240" w:after="60"/>
      <w:outlineLvl w:val="2"/>
    </w:pPr>
    <w:rPr>
      <w:rFonts w:cs="Arial"/>
      <w:b/>
      <w:b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uthor">
    <w:name w:val="Author"/>
    <w:basedOn w:val="Normal"/>
    <w:qFormat/>
    <w:rsid w:val="005E378F"/>
    <w:pPr>
      <w:spacing w:after="0" w:line="280" w:lineRule="exact"/>
      <w:jc w:val="right"/>
    </w:pPr>
    <w:rPr>
      <w:b/>
      <w:sz w:val="24"/>
    </w:rPr>
  </w:style>
  <w:style w:type="paragraph" w:customStyle="1" w:styleId="Affiliation">
    <w:name w:val="Affiliation"/>
    <w:basedOn w:val="Normal"/>
    <w:qFormat/>
    <w:rsid w:val="005E378F"/>
    <w:pPr>
      <w:spacing w:line="240" w:lineRule="exact"/>
      <w:jc w:val="right"/>
    </w:pPr>
    <w:rPr>
      <w:sz w:val="20"/>
    </w:rPr>
  </w:style>
  <w:style w:type="paragraph" w:styleId="Header">
    <w:name w:val="header"/>
    <w:basedOn w:val="Normal"/>
    <w:link w:val="HeaderChar"/>
    <w:semiHidden/>
    <w:locked/>
    <w:rsid w:val="005B31C1"/>
    <w:pPr>
      <w:tabs>
        <w:tab w:val="center" w:pos="4680"/>
        <w:tab w:val="right" w:pos="9360"/>
      </w:tabs>
      <w:spacing w:after="0"/>
    </w:pPr>
  </w:style>
  <w:style w:type="paragraph" w:customStyle="1" w:styleId="PaperNumber">
    <w:name w:val="Paper Number"/>
    <w:basedOn w:val="Normal"/>
    <w:next w:val="Author"/>
    <w:qFormat/>
    <w:rsid w:val="00542676"/>
    <w:pPr>
      <w:spacing w:line="280" w:lineRule="exact"/>
      <w:jc w:val="right"/>
    </w:pPr>
    <w:rPr>
      <w:b/>
    </w:rPr>
  </w:style>
  <w:style w:type="character" w:customStyle="1" w:styleId="HeaderChar">
    <w:name w:val="Header Char"/>
    <w:basedOn w:val="DefaultParagraphFont"/>
    <w:link w:val="Header"/>
    <w:rsid w:val="005B31C1"/>
    <w:rPr>
      <w:rFonts w:ascii="Arial" w:hAnsi="Arial"/>
    </w:rPr>
  </w:style>
  <w:style w:type="character" w:styleId="FootnoteReference">
    <w:name w:val="footnote reference"/>
    <w:basedOn w:val="DefaultParagraphFont"/>
    <w:qFormat/>
    <w:rsid w:val="00CA09F0"/>
    <w:rPr>
      <w:rFonts w:ascii="Arial" w:hAnsi="Arial"/>
      <w:sz w:val="22"/>
      <w:vertAlign w:val="superscript"/>
    </w:rPr>
  </w:style>
  <w:style w:type="paragraph" w:styleId="FootnoteText">
    <w:name w:val="footnote text"/>
    <w:basedOn w:val="Normal"/>
    <w:rsid w:val="005E378F"/>
    <w:rPr>
      <w:szCs w:val="20"/>
    </w:rPr>
  </w:style>
  <w:style w:type="paragraph" w:customStyle="1" w:styleId="Copyright">
    <w:name w:val="Copyright"/>
    <w:basedOn w:val="Normal"/>
    <w:qFormat/>
    <w:rsid w:val="005E378F"/>
    <w:pPr>
      <w:spacing w:after="960" w:line="200" w:lineRule="exact"/>
    </w:pPr>
    <w:rPr>
      <w:sz w:val="16"/>
    </w:rPr>
  </w:style>
  <w:style w:type="paragraph" w:styleId="Title">
    <w:name w:val="Title"/>
    <w:basedOn w:val="Normal"/>
    <w:qFormat/>
    <w:rsid w:val="005E378F"/>
    <w:pPr>
      <w:spacing w:after="340"/>
      <w:jc w:val="right"/>
    </w:pPr>
    <w:rPr>
      <w:b/>
      <w:kern w:val="28"/>
      <w:sz w:val="30"/>
    </w:rPr>
  </w:style>
  <w:style w:type="paragraph" w:customStyle="1" w:styleId="Head1">
    <w:name w:val="Head1"/>
    <w:basedOn w:val="Normal"/>
    <w:qFormat/>
    <w:rsid w:val="005E378F"/>
    <w:pPr>
      <w:keepNext/>
    </w:pPr>
    <w:rPr>
      <w:b/>
      <w:sz w:val="24"/>
      <w:szCs w:val="28"/>
    </w:rPr>
  </w:style>
  <w:style w:type="paragraph" w:customStyle="1" w:styleId="Head3">
    <w:name w:val="Head3"/>
    <w:basedOn w:val="Head2"/>
    <w:next w:val="Normal"/>
    <w:qFormat/>
    <w:rsid w:val="00366EC9"/>
    <w:pPr>
      <w:spacing w:after="240"/>
    </w:pPr>
    <w:rPr>
      <w:i w:val="0"/>
      <w:sz w:val="20"/>
    </w:rPr>
  </w:style>
  <w:style w:type="paragraph" w:customStyle="1" w:styleId="Head4">
    <w:name w:val="Head4"/>
    <w:basedOn w:val="Head3"/>
    <w:next w:val="Normal"/>
    <w:qFormat/>
    <w:rsid w:val="00366EC9"/>
    <w:pPr>
      <w:spacing w:after="220"/>
    </w:pPr>
    <w:rPr>
      <w:i/>
      <w:sz w:val="18"/>
    </w:rPr>
  </w:style>
  <w:style w:type="paragraph" w:customStyle="1" w:styleId="List-Unordered">
    <w:name w:val="List-Unordered"/>
    <w:basedOn w:val="Normal"/>
    <w:qFormat/>
    <w:rsid w:val="00CA09F0"/>
    <w:pPr>
      <w:numPr>
        <w:numId w:val="1"/>
      </w:numPr>
      <w:contextualSpacing/>
    </w:pPr>
  </w:style>
  <w:style w:type="paragraph" w:customStyle="1" w:styleId="List-Ordered-Numeric">
    <w:name w:val="List-Ordered-Numeric"/>
    <w:basedOn w:val="Normal"/>
    <w:qFormat/>
    <w:rsid w:val="000B1307"/>
    <w:pPr>
      <w:numPr>
        <w:numId w:val="2"/>
      </w:numPr>
      <w:contextualSpacing/>
    </w:pPr>
  </w:style>
  <w:style w:type="paragraph" w:customStyle="1" w:styleId="Head2">
    <w:name w:val="Head2"/>
    <w:basedOn w:val="Normal"/>
    <w:next w:val="Normal"/>
    <w:qFormat/>
    <w:rsid w:val="005E378F"/>
    <w:pPr>
      <w:keepNext/>
      <w:spacing w:after="260"/>
    </w:pPr>
    <w:rPr>
      <w:b/>
      <w:i/>
      <w:sz w:val="22"/>
      <w:szCs w:val="28"/>
    </w:rPr>
  </w:style>
  <w:style w:type="paragraph" w:customStyle="1" w:styleId="Equation">
    <w:name w:val="Equation"/>
    <w:basedOn w:val="Normal"/>
    <w:qFormat/>
    <w:rsid w:val="005E378F"/>
  </w:style>
  <w:style w:type="character" w:customStyle="1" w:styleId="Subscript">
    <w:name w:val="Subscript"/>
    <w:qFormat/>
    <w:rsid w:val="00F93A6B"/>
    <w:rPr>
      <w:sz w:val="18"/>
      <w:vertAlign w:val="subscript"/>
    </w:rPr>
  </w:style>
  <w:style w:type="character" w:customStyle="1" w:styleId="Superscript">
    <w:name w:val="Superscript"/>
    <w:qFormat/>
    <w:rsid w:val="00F93A6B"/>
    <w:rPr>
      <w:sz w:val="18"/>
      <w:vertAlign w:val="superscript"/>
    </w:rPr>
  </w:style>
  <w:style w:type="character" w:customStyle="1" w:styleId="Symbol">
    <w:name w:val="Symbol"/>
    <w:qFormat/>
    <w:rsid w:val="00A34E09"/>
    <w:rPr>
      <w:rFonts w:ascii="Symbol" w:hAnsi="Symbol"/>
    </w:rPr>
  </w:style>
  <w:style w:type="character" w:customStyle="1" w:styleId="Subscript-Italic">
    <w:name w:val="Subscript-Italic"/>
    <w:qFormat/>
    <w:rsid w:val="00F93A6B"/>
    <w:rPr>
      <w:i/>
      <w:sz w:val="18"/>
      <w:vertAlign w:val="subscript"/>
    </w:rPr>
  </w:style>
  <w:style w:type="character" w:customStyle="1" w:styleId="Superscript-Italic">
    <w:name w:val="Superscript-Italic"/>
    <w:qFormat/>
    <w:rsid w:val="00F93A6B"/>
    <w:rPr>
      <w:i/>
      <w:sz w:val="18"/>
      <w:vertAlign w:val="superscript"/>
    </w:rPr>
  </w:style>
  <w:style w:type="paragraph" w:customStyle="1" w:styleId="Monotype">
    <w:name w:val="Monotype"/>
    <w:basedOn w:val="Normal"/>
    <w:qFormat/>
    <w:rsid w:val="00BA5C6B"/>
    <w:rPr>
      <w:rFonts w:ascii="Courier New" w:hAnsi="Courier New"/>
    </w:rPr>
  </w:style>
  <w:style w:type="character" w:customStyle="1" w:styleId="TableNoteReference">
    <w:name w:val="Table Note Reference"/>
    <w:basedOn w:val="DefaultParagraphFont"/>
    <w:uiPriority w:val="1"/>
    <w:qFormat/>
    <w:rsid w:val="00422A49"/>
    <w:rPr>
      <w:rFonts w:ascii="Arial" w:hAnsi="Arial"/>
      <w:i/>
      <w:sz w:val="14"/>
      <w:vertAlign w:val="superscript"/>
    </w:rPr>
  </w:style>
  <w:style w:type="character" w:customStyle="1" w:styleId="Emphasis-Bold">
    <w:name w:val="Emphasis-Bold"/>
    <w:basedOn w:val="DefaultParagraphFont"/>
    <w:qFormat/>
    <w:rsid w:val="000D2A1B"/>
    <w:rPr>
      <w:b/>
    </w:rPr>
  </w:style>
  <w:style w:type="character" w:customStyle="1" w:styleId="Emphasis-Italic">
    <w:name w:val="Emphasis-Italic"/>
    <w:basedOn w:val="DefaultParagraphFont"/>
    <w:qFormat/>
    <w:rsid w:val="000D2A1B"/>
    <w:rPr>
      <w:i/>
    </w:rPr>
  </w:style>
  <w:style w:type="character" w:customStyle="1" w:styleId="Emphasis-Underline">
    <w:name w:val="Emphasis-Underline"/>
    <w:basedOn w:val="DefaultParagraphFont"/>
    <w:qFormat/>
    <w:rsid w:val="000D2A1B"/>
    <w:rPr>
      <w:u w:val="single"/>
    </w:rPr>
  </w:style>
  <w:style w:type="paragraph" w:customStyle="1" w:styleId="TableTitle">
    <w:name w:val="Table Title"/>
    <w:basedOn w:val="Normal"/>
    <w:next w:val="Normal"/>
    <w:rsid w:val="005E378F"/>
    <w:pPr>
      <w:keepNext/>
      <w:spacing w:after="220"/>
    </w:pPr>
    <w:rPr>
      <w:color w:val="01A0E9"/>
      <w:sz w:val="16"/>
    </w:rPr>
  </w:style>
  <w:style w:type="paragraph" w:customStyle="1" w:styleId="FigureCaption">
    <w:name w:val="Figure Caption"/>
    <w:basedOn w:val="Normal"/>
    <w:next w:val="Normal"/>
    <w:rsid w:val="005E378F"/>
    <w:pPr>
      <w:spacing w:after="220"/>
    </w:pPr>
    <w:rPr>
      <w:color w:val="01A0E9"/>
      <w:sz w:val="16"/>
    </w:rPr>
  </w:style>
  <w:style w:type="character" w:customStyle="1" w:styleId="Emphasis-Bold-Italic">
    <w:name w:val="Emphasis-Bold-Italic"/>
    <w:basedOn w:val="DefaultParagraphFont"/>
    <w:qFormat/>
    <w:rsid w:val="00A766CE"/>
    <w:rPr>
      <w:b/>
      <w:i/>
    </w:rPr>
  </w:style>
  <w:style w:type="paragraph" w:styleId="Footer">
    <w:name w:val="footer"/>
    <w:basedOn w:val="Normal"/>
    <w:unhideWhenUsed/>
    <w:locked/>
    <w:rsid w:val="005E378F"/>
    <w:pPr>
      <w:tabs>
        <w:tab w:val="center" w:pos="4320"/>
        <w:tab w:val="right" w:pos="8640"/>
      </w:tabs>
    </w:pPr>
  </w:style>
  <w:style w:type="character" w:styleId="PageNumber">
    <w:name w:val="page number"/>
    <w:basedOn w:val="DefaultParagraphFont"/>
    <w:semiHidden/>
    <w:unhideWhenUsed/>
    <w:locked/>
    <w:rsid w:val="009662C3"/>
  </w:style>
  <w:style w:type="paragraph" w:customStyle="1" w:styleId="TableNoteText">
    <w:name w:val="Table Note Text"/>
    <w:basedOn w:val="Normal"/>
    <w:next w:val="Normal"/>
    <w:qFormat/>
    <w:rsid w:val="005E378F"/>
    <w:pPr>
      <w:spacing w:after="180"/>
    </w:pPr>
    <w:rPr>
      <w:sz w:val="14"/>
    </w:rPr>
  </w:style>
  <w:style w:type="paragraph" w:customStyle="1" w:styleId="Center">
    <w:name w:val="Center"/>
    <w:basedOn w:val="Normal"/>
    <w:next w:val="Normal"/>
    <w:qFormat/>
    <w:rsid w:val="00D400A8"/>
    <w:pPr>
      <w:jc w:val="center"/>
    </w:pPr>
  </w:style>
  <w:style w:type="table" w:styleId="TableGrid">
    <w:name w:val="Table Grid"/>
    <w:basedOn w:val="TableNormal"/>
    <w:rsid w:val="00C85D3B"/>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tcPr>
      <w:vAlign w:val="center"/>
    </w:tcPr>
  </w:style>
  <w:style w:type="table" w:customStyle="1" w:styleId="BorderlessTable">
    <w:name w:val="Borderless Table"/>
    <w:basedOn w:val="TableNormal"/>
    <w:uiPriority w:val="99"/>
    <w:rsid w:val="009834C9"/>
    <w:tblPr/>
  </w:style>
  <w:style w:type="table" w:customStyle="1" w:styleId="TableGridCenter">
    <w:name w:val="Table Grid Center"/>
    <w:basedOn w:val="TableGrid"/>
    <w:uiPriority w:val="99"/>
    <w:qFormat/>
    <w:rsid w:val="005064D6"/>
    <w:tblPr>
      <w:jc w:val="center"/>
    </w:tblPr>
    <w:trPr>
      <w:jc w:val="center"/>
    </w:trPr>
  </w:style>
  <w:style w:type="table" w:customStyle="1" w:styleId="BorderlessTableCenter">
    <w:name w:val="Borderless Table Center"/>
    <w:basedOn w:val="TableNormal"/>
    <w:uiPriority w:val="99"/>
    <w:rsid w:val="00EB29A5"/>
    <w:tblPr>
      <w:jc w:val="center"/>
    </w:tblPr>
    <w:trPr>
      <w:jc w:val="center"/>
    </w:trPr>
    <w:tcPr>
      <w:vAlign w:val="center"/>
    </w:tcPr>
  </w:style>
  <w:style w:type="paragraph" w:customStyle="1" w:styleId="DefinitionTerm">
    <w:name w:val="Definition Term"/>
    <w:basedOn w:val="Normal"/>
    <w:next w:val="Definition"/>
    <w:qFormat/>
    <w:rsid w:val="005E378F"/>
    <w:rPr>
      <w:b/>
    </w:rPr>
  </w:style>
  <w:style w:type="paragraph" w:customStyle="1" w:styleId="Definition">
    <w:name w:val="Definition"/>
    <w:basedOn w:val="Normal"/>
    <w:next w:val="Normal"/>
    <w:qFormat/>
    <w:rsid w:val="005E378F"/>
    <w:pPr>
      <w:ind w:left="720" w:right="720"/>
    </w:pPr>
  </w:style>
  <w:style w:type="paragraph" w:customStyle="1" w:styleId="Figure">
    <w:name w:val="Figure"/>
    <w:basedOn w:val="Normal"/>
    <w:next w:val="FigureCaption"/>
    <w:qFormat/>
    <w:rsid w:val="005E378F"/>
    <w:pPr>
      <w:keepNext/>
      <w:spacing w:after="0"/>
    </w:pPr>
  </w:style>
  <w:style w:type="paragraph" w:customStyle="1" w:styleId="NormalTableText">
    <w:name w:val="Normal Table Text"/>
    <w:basedOn w:val="Normal"/>
    <w:qFormat/>
    <w:rsid w:val="00C625DA"/>
    <w:pPr>
      <w:spacing w:after="180"/>
    </w:pPr>
    <w:rPr>
      <w:sz w:val="16"/>
    </w:rPr>
  </w:style>
  <w:style w:type="paragraph" w:styleId="BalloonText">
    <w:name w:val="Balloon Text"/>
    <w:basedOn w:val="Normal"/>
    <w:link w:val="BalloonTextChar"/>
    <w:semiHidden/>
    <w:locked/>
    <w:rsid w:val="00FD3482"/>
    <w:pPr>
      <w:spacing w:after="0"/>
    </w:pPr>
    <w:rPr>
      <w:rFonts w:ascii="Tahoma" w:hAnsi="Tahoma" w:cs="Tahoma"/>
      <w:sz w:val="16"/>
      <w:szCs w:val="16"/>
    </w:rPr>
  </w:style>
  <w:style w:type="character" w:customStyle="1" w:styleId="BalloonTextChar">
    <w:name w:val="Balloon Text Char"/>
    <w:basedOn w:val="DefaultParagraphFont"/>
    <w:link w:val="BalloonText"/>
    <w:semiHidden/>
    <w:rsid w:val="00796FA0"/>
    <w:rPr>
      <w:rFonts w:ascii="Tahoma" w:hAnsi="Tahoma" w:cs="Tahoma"/>
      <w:sz w:val="16"/>
      <w:szCs w:val="16"/>
    </w:rPr>
  </w:style>
  <w:style w:type="character" w:styleId="Emphasis">
    <w:name w:val="Emphasis"/>
    <w:basedOn w:val="DefaultParagraphFont"/>
    <w:uiPriority w:val="20"/>
    <w:qFormat/>
    <w:locked/>
    <w:rsid w:val="00824BDB"/>
    <w:rPr>
      <w:i/>
      <w:iCs/>
    </w:rPr>
  </w:style>
  <w:style w:type="character" w:styleId="Hyperlink">
    <w:name w:val="Hyperlink"/>
    <w:basedOn w:val="DefaultParagraphFont"/>
    <w:uiPriority w:val="99"/>
    <w:qFormat/>
    <w:rsid w:val="00231F88"/>
    <w:rPr>
      <w:color w:val="0000FF" w:themeColor="hyperlink"/>
      <w:u w:val="single"/>
    </w:rPr>
  </w:style>
  <w:style w:type="character" w:styleId="FollowedHyperlink">
    <w:name w:val="FollowedHyperlink"/>
    <w:basedOn w:val="DefaultParagraphFont"/>
    <w:locked/>
    <w:rsid w:val="00231F88"/>
    <w:rPr>
      <w:color w:val="800080" w:themeColor="followedHyperlink"/>
      <w:u w:val="single"/>
    </w:rPr>
  </w:style>
  <w:style w:type="paragraph" w:customStyle="1" w:styleId="StyleList-Ordered-NumericItalic">
    <w:name w:val="Style List-Ordered-Numeric + Italic"/>
    <w:basedOn w:val="List-Ordered-Numeric"/>
    <w:rsid w:val="005E378F"/>
    <w:rPr>
      <w:i/>
      <w:iCs/>
    </w:rPr>
  </w:style>
  <w:style w:type="paragraph" w:customStyle="1" w:styleId="StyleStyleList-Ordered-NumericItalicUnderline">
    <w:name w:val="Style Style List-Ordered-Numeric + Italic + Underline"/>
    <w:basedOn w:val="StyleList-Ordered-NumericItalic"/>
    <w:rsid w:val="005E378F"/>
    <w:rPr>
      <w:u w:val="single"/>
    </w:rPr>
  </w:style>
  <w:style w:type="paragraph" w:styleId="ListParagraph">
    <w:name w:val="List Paragraph"/>
    <w:basedOn w:val="Normal"/>
    <w:uiPriority w:val="34"/>
    <w:locked/>
    <w:rsid w:val="003734A5"/>
    <w:pPr>
      <w:ind w:left="720"/>
      <w:contextualSpacing/>
    </w:pPr>
  </w:style>
  <w:style w:type="character" w:styleId="UnresolvedMention">
    <w:name w:val="Unresolved Mention"/>
    <w:basedOn w:val="DefaultParagraphFont"/>
    <w:uiPriority w:val="99"/>
    <w:semiHidden/>
    <w:unhideWhenUsed/>
    <w:rsid w:val="001A131F"/>
    <w:rPr>
      <w:color w:val="808080"/>
      <w:shd w:val="clear" w:color="auto" w:fill="E6E6E6"/>
    </w:rPr>
  </w:style>
  <w:style w:type="paragraph" w:styleId="Caption">
    <w:name w:val="caption"/>
    <w:basedOn w:val="TableTitle"/>
    <w:next w:val="Normal"/>
    <w:unhideWhenUsed/>
    <w:qFormat/>
    <w:locked/>
    <w:rsid w:val="00D30C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7007710">
      <w:bodyDiv w:val="1"/>
      <w:marLeft w:val="0"/>
      <w:marRight w:val="0"/>
      <w:marTop w:val="0"/>
      <w:marBottom w:val="0"/>
      <w:divBdr>
        <w:top w:val="none" w:sz="0" w:space="0" w:color="auto"/>
        <w:left w:val="none" w:sz="0" w:space="0" w:color="auto"/>
        <w:bottom w:val="none" w:sz="0" w:space="0" w:color="auto"/>
        <w:right w:val="none" w:sz="0" w:space="0" w:color="auto"/>
      </w:divBdr>
      <w:divsChild>
        <w:div w:id="1458596932">
          <w:marLeft w:val="0"/>
          <w:marRight w:val="0"/>
          <w:marTop w:val="0"/>
          <w:marBottom w:val="0"/>
          <w:divBdr>
            <w:top w:val="none" w:sz="0" w:space="0" w:color="auto"/>
            <w:left w:val="none" w:sz="0" w:space="0" w:color="auto"/>
            <w:bottom w:val="none" w:sz="0" w:space="0" w:color="auto"/>
            <w:right w:val="none" w:sz="0" w:space="0" w:color="auto"/>
          </w:divBdr>
          <w:divsChild>
            <w:div w:id="1129863330">
              <w:marLeft w:val="0"/>
              <w:marRight w:val="0"/>
              <w:marTop w:val="0"/>
              <w:marBottom w:val="0"/>
              <w:divBdr>
                <w:top w:val="none" w:sz="0" w:space="0" w:color="auto"/>
                <w:left w:val="none" w:sz="0" w:space="0" w:color="auto"/>
                <w:bottom w:val="none" w:sz="0" w:space="0" w:color="auto"/>
                <w:right w:val="none" w:sz="0" w:space="0" w:color="auto"/>
              </w:divBdr>
              <w:divsChild>
                <w:div w:id="435567398">
                  <w:marLeft w:val="0"/>
                  <w:marRight w:val="0"/>
                  <w:marTop w:val="0"/>
                  <w:marBottom w:val="0"/>
                  <w:divBdr>
                    <w:top w:val="none" w:sz="0" w:space="0" w:color="auto"/>
                    <w:left w:val="none" w:sz="0" w:space="0" w:color="auto"/>
                    <w:bottom w:val="none" w:sz="0" w:space="0" w:color="auto"/>
                    <w:right w:val="none" w:sz="0" w:space="0" w:color="auto"/>
                  </w:divBdr>
                  <w:divsChild>
                    <w:div w:id="1632899127">
                      <w:marLeft w:val="180"/>
                      <w:marRight w:val="0"/>
                      <w:marTop w:val="0"/>
                      <w:marBottom w:val="0"/>
                      <w:divBdr>
                        <w:top w:val="none" w:sz="0" w:space="0" w:color="auto"/>
                        <w:left w:val="none" w:sz="0" w:space="0" w:color="auto"/>
                        <w:bottom w:val="none" w:sz="0" w:space="0" w:color="auto"/>
                        <w:right w:val="none" w:sz="0" w:space="0" w:color="auto"/>
                      </w:divBdr>
                      <w:divsChild>
                        <w:div w:id="1631983520">
                          <w:marLeft w:val="0"/>
                          <w:marRight w:val="0"/>
                          <w:marTop w:val="0"/>
                          <w:marBottom w:val="0"/>
                          <w:divBdr>
                            <w:top w:val="none" w:sz="0" w:space="0" w:color="auto"/>
                            <w:left w:val="none" w:sz="0" w:space="0" w:color="auto"/>
                            <w:bottom w:val="none" w:sz="0" w:space="0" w:color="auto"/>
                            <w:right w:val="none" w:sz="0" w:space="0" w:color="auto"/>
                          </w:divBdr>
                          <w:divsChild>
                            <w:div w:id="1410082334">
                              <w:marLeft w:val="0"/>
                              <w:marRight w:val="0"/>
                              <w:marTop w:val="0"/>
                              <w:marBottom w:val="0"/>
                              <w:divBdr>
                                <w:top w:val="single" w:sz="2" w:space="15" w:color="ACACAD"/>
                                <w:left w:val="single" w:sz="6" w:space="0" w:color="ACACAD"/>
                                <w:bottom w:val="single" w:sz="6" w:space="8" w:color="ACACAD"/>
                                <w:right w:val="single" w:sz="6" w:space="0" w:color="ACACAD"/>
                              </w:divBdr>
                              <w:divsChild>
                                <w:div w:id="328138978">
                                  <w:marLeft w:val="0"/>
                                  <w:marRight w:val="0"/>
                                  <w:marTop w:val="0"/>
                                  <w:marBottom w:val="0"/>
                                  <w:divBdr>
                                    <w:top w:val="none" w:sz="0" w:space="0" w:color="auto"/>
                                    <w:left w:val="none" w:sz="0" w:space="0" w:color="auto"/>
                                    <w:bottom w:val="none" w:sz="0" w:space="0" w:color="auto"/>
                                    <w:right w:val="none" w:sz="0" w:space="0" w:color="auto"/>
                                  </w:divBdr>
                                  <w:divsChild>
                                    <w:div w:id="178992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4760187">
      <w:bodyDiv w:val="1"/>
      <w:marLeft w:val="0"/>
      <w:marRight w:val="0"/>
      <w:marTop w:val="0"/>
      <w:marBottom w:val="0"/>
      <w:divBdr>
        <w:top w:val="none" w:sz="0" w:space="0" w:color="auto"/>
        <w:left w:val="none" w:sz="0" w:space="0" w:color="auto"/>
        <w:bottom w:val="none" w:sz="0" w:space="0" w:color="auto"/>
        <w:right w:val="none" w:sz="0" w:space="0" w:color="auto"/>
      </w:divBdr>
      <w:divsChild>
        <w:div w:id="277688742">
          <w:marLeft w:val="0"/>
          <w:marRight w:val="0"/>
          <w:marTop w:val="0"/>
          <w:marBottom w:val="0"/>
          <w:divBdr>
            <w:top w:val="none" w:sz="0" w:space="0" w:color="auto"/>
            <w:left w:val="none" w:sz="0" w:space="0" w:color="auto"/>
            <w:bottom w:val="none" w:sz="0" w:space="0" w:color="auto"/>
            <w:right w:val="none" w:sz="0" w:space="0" w:color="auto"/>
          </w:divBdr>
          <w:divsChild>
            <w:div w:id="928461491">
              <w:marLeft w:val="0"/>
              <w:marRight w:val="0"/>
              <w:marTop w:val="0"/>
              <w:marBottom w:val="0"/>
              <w:divBdr>
                <w:top w:val="none" w:sz="0" w:space="0" w:color="auto"/>
                <w:left w:val="none" w:sz="0" w:space="0" w:color="auto"/>
                <w:bottom w:val="none" w:sz="0" w:space="0" w:color="auto"/>
                <w:right w:val="none" w:sz="0" w:space="0" w:color="auto"/>
              </w:divBdr>
              <w:divsChild>
                <w:div w:id="929504079">
                  <w:marLeft w:val="0"/>
                  <w:marRight w:val="0"/>
                  <w:marTop w:val="0"/>
                  <w:marBottom w:val="0"/>
                  <w:divBdr>
                    <w:top w:val="none" w:sz="0" w:space="0" w:color="auto"/>
                    <w:left w:val="none" w:sz="0" w:space="0" w:color="auto"/>
                    <w:bottom w:val="none" w:sz="0" w:space="0" w:color="auto"/>
                    <w:right w:val="none" w:sz="0" w:space="0" w:color="auto"/>
                  </w:divBdr>
                  <w:divsChild>
                    <w:div w:id="2012904278">
                      <w:marLeft w:val="180"/>
                      <w:marRight w:val="0"/>
                      <w:marTop w:val="0"/>
                      <w:marBottom w:val="0"/>
                      <w:divBdr>
                        <w:top w:val="none" w:sz="0" w:space="0" w:color="auto"/>
                        <w:left w:val="none" w:sz="0" w:space="0" w:color="auto"/>
                        <w:bottom w:val="none" w:sz="0" w:space="0" w:color="auto"/>
                        <w:right w:val="none" w:sz="0" w:space="0" w:color="auto"/>
                      </w:divBdr>
                      <w:divsChild>
                        <w:div w:id="65037142">
                          <w:marLeft w:val="0"/>
                          <w:marRight w:val="0"/>
                          <w:marTop w:val="0"/>
                          <w:marBottom w:val="0"/>
                          <w:divBdr>
                            <w:top w:val="none" w:sz="0" w:space="0" w:color="auto"/>
                            <w:left w:val="none" w:sz="0" w:space="0" w:color="auto"/>
                            <w:bottom w:val="none" w:sz="0" w:space="0" w:color="auto"/>
                            <w:right w:val="none" w:sz="0" w:space="0" w:color="auto"/>
                          </w:divBdr>
                          <w:divsChild>
                            <w:div w:id="1830831019">
                              <w:marLeft w:val="0"/>
                              <w:marRight w:val="0"/>
                              <w:marTop w:val="0"/>
                              <w:marBottom w:val="0"/>
                              <w:divBdr>
                                <w:top w:val="single" w:sz="2" w:space="15" w:color="ACACAD"/>
                                <w:left w:val="single" w:sz="6" w:space="0" w:color="ACACAD"/>
                                <w:bottom w:val="single" w:sz="6" w:space="8" w:color="ACACAD"/>
                                <w:right w:val="single" w:sz="6" w:space="0" w:color="ACACAD"/>
                              </w:divBdr>
                              <w:divsChild>
                                <w:div w:id="1394622665">
                                  <w:marLeft w:val="0"/>
                                  <w:marRight w:val="0"/>
                                  <w:marTop w:val="0"/>
                                  <w:marBottom w:val="0"/>
                                  <w:divBdr>
                                    <w:top w:val="none" w:sz="0" w:space="0" w:color="auto"/>
                                    <w:left w:val="none" w:sz="0" w:space="0" w:color="auto"/>
                                    <w:bottom w:val="none" w:sz="0" w:space="0" w:color="auto"/>
                                    <w:right w:val="none" w:sz="0" w:space="0" w:color="auto"/>
                                  </w:divBdr>
                                  <w:divsChild>
                                    <w:div w:id="1678844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3429264">
      <w:bodyDiv w:val="1"/>
      <w:marLeft w:val="0"/>
      <w:marRight w:val="0"/>
      <w:marTop w:val="0"/>
      <w:marBottom w:val="0"/>
      <w:divBdr>
        <w:top w:val="none" w:sz="0" w:space="0" w:color="auto"/>
        <w:left w:val="none" w:sz="0" w:space="0" w:color="auto"/>
        <w:bottom w:val="none" w:sz="0" w:space="0" w:color="auto"/>
        <w:right w:val="none" w:sz="0" w:space="0" w:color="auto"/>
      </w:divBdr>
      <w:divsChild>
        <w:div w:id="1999769389">
          <w:marLeft w:val="0"/>
          <w:marRight w:val="0"/>
          <w:marTop w:val="0"/>
          <w:marBottom w:val="0"/>
          <w:divBdr>
            <w:top w:val="none" w:sz="0" w:space="0" w:color="auto"/>
            <w:left w:val="none" w:sz="0" w:space="0" w:color="auto"/>
            <w:bottom w:val="none" w:sz="0" w:space="0" w:color="auto"/>
            <w:right w:val="none" w:sz="0" w:space="0" w:color="auto"/>
          </w:divBdr>
          <w:divsChild>
            <w:div w:id="173417658">
              <w:marLeft w:val="0"/>
              <w:marRight w:val="0"/>
              <w:marTop w:val="0"/>
              <w:marBottom w:val="0"/>
              <w:divBdr>
                <w:top w:val="none" w:sz="0" w:space="0" w:color="auto"/>
                <w:left w:val="none" w:sz="0" w:space="0" w:color="auto"/>
                <w:bottom w:val="none" w:sz="0" w:space="0" w:color="auto"/>
                <w:right w:val="none" w:sz="0" w:space="0" w:color="auto"/>
              </w:divBdr>
              <w:divsChild>
                <w:div w:id="339821166">
                  <w:marLeft w:val="0"/>
                  <w:marRight w:val="0"/>
                  <w:marTop w:val="0"/>
                  <w:marBottom w:val="0"/>
                  <w:divBdr>
                    <w:top w:val="none" w:sz="0" w:space="0" w:color="auto"/>
                    <w:left w:val="none" w:sz="0" w:space="0" w:color="auto"/>
                    <w:bottom w:val="none" w:sz="0" w:space="0" w:color="auto"/>
                    <w:right w:val="none" w:sz="0" w:space="0" w:color="auto"/>
                  </w:divBdr>
                  <w:divsChild>
                    <w:div w:id="1816796396">
                      <w:marLeft w:val="180"/>
                      <w:marRight w:val="0"/>
                      <w:marTop w:val="0"/>
                      <w:marBottom w:val="0"/>
                      <w:divBdr>
                        <w:top w:val="none" w:sz="0" w:space="0" w:color="auto"/>
                        <w:left w:val="none" w:sz="0" w:space="0" w:color="auto"/>
                        <w:bottom w:val="none" w:sz="0" w:space="0" w:color="auto"/>
                        <w:right w:val="none" w:sz="0" w:space="0" w:color="auto"/>
                      </w:divBdr>
                      <w:divsChild>
                        <w:div w:id="1917587913">
                          <w:marLeft w:val="0"/>
                          <w:marRight w:val="0"/>
                          <w:marTop w:val="0"/>
                          <w:marBottom w:val="0"/>
                          <w:divBdr>
                            <w:top w:val="none" w:sz="0" w:space="0" w:color="auto"/>
                            <w:left w:val="none" w:sz="0" w:space="0" w:color="auto"/>
                            <w:bottom w:val="none" w:sz="0" w:space="0" w:color="auto"/>
                            <w:right w:val="none" w:sz="0" w:space="0" w:color="auto"/>
                          </w:divBdr>
                          <w:divsChild>
                            <w:div w:id="181668741">
                              <w:marLeft w:val="0"/>
                              <w:marRight w:val="0"/>
                              <w:marTop w:val="0"/>
                              <w:marBottom w:val="0"/>
                              <w:divBdr>
                                <w:top w:val="single" w:sz="2" w:space="15" w:color="ACACAD"/>
                                <w:left w:val="single" w:sz="6" w:space="0" w:color="ACACAD"/>
                                <w:bottom w:val="single" w:sz="6" w:space="8" w:color="ACACAD"/>
                                <w:right w:val="single" w:sz="6" w:space="0" w:color="ACACAD"/>
                              </w:divBdr>
                              <w:divsChild>
                                <w:div w:id="719282226">
                                  <w:marLeft w:val="0"/>
                                  <w:marRight w:val="0"/>
                                  <w:marTop w:val="0"/>
                                  <w:marBottom w:val="0"/>
                                  <w:divBdr>
                                    <w:top w:val="none" w:sz="0" w:space="0" w:color="auto"/>
                                    <w:left w:val="none" w:sz="0" w:space="0" w:color="auto"/>
                                    <w:bottom w:val="none" w:sz="0" w:space="0" w:color="auto"/>
                                    <w:right w:val="none" w:sz="0" w:space="0" w:color="auto"/>
                                  </w:divBdr>
                                  <w:divsChild>
                                    <w:div w:id="508443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6242645">
      <w:bodyDiv w:val="1"/>
      <w:marLeft w:val="0"/>
      <w:marRight w:val="0"/>
      <w:marTop w:val="0"/>
      <w:marBottom w:val="0"/>
      <w:divBdr>
        <w:top w:val="none" w:sz="0" w:space="0" w:color="auto"/>
        <w:left w:val="none" w:sz="0" w:space="0" w:color="auto"/>
        <w:bottom w:val="none" w:sz="0" w:space="0" w:color="auto"/>
        <w:right w:val="none" w:sz="0" w:space="0" w:color="auto"/>
      </w:divBdr>
    </w:div>
    <w:div w:id="1986544681">
      <w:bodyDiv w:val="1"/>
      <w:marLeft w:val="0"/>
      <w:marRight w:val="0"/>
      <w:marTop w:val="0"/>
      <w:marBottom w:val="0"/>
      <w:divBdr>
        <w:top w:val="none" w:sz="0" w:space="0" w:color="auto"/>
        <w:left w:val="none" w:sz="0" w:space="0" w:color="auto"/>
        <w:bottom w:val="none" w:sz="0" w:space="0" w:color="auto"/>
        <w:right w:val="none" w:sz="0" w:space="0" w:color="auto"/>
      </w:divBdr>
      <w:divsChild>
        <w:div w:id="232858376">
          <w:marLeft w:val="0"/>
          <w:marRight w:val="0"/>
          <w:marTop w:val="0"/>
          <w:marBottom w:val="0"/>
          <w:divBdr>
            <w:top w:val="none" w:sz="0" w:space="0" w:color="auto"/>
            <w:left w:val="none" w:sz="0" w:space="0" w:color="auto"/>
            <w:bottom w:val="none" w:sz="0" w:space="0" w:color="auto"/>
            <w:right w:val="none" w:sz="0" w:space="0" w:color="auto"/>
          </w:divBdr>
          <w:divsChild>
            <w:div w:id="1100218558">
              <w:marLeft w:val="0"/>
              <w:marRight w:val="0"/>
              <w:marTop w:val="0"/>
              <w:marBottom w:val="0"/>
              <w:divBdr>
                <w:top w:val="none" w:sz="0" w:space="0" w:color="auto"/>
                <w:left w:val="none" w:sz="0" w:space="0" w:color="auto"/>
                <w:bottom w:val="none" w:sz="0" w:space="0" w:color="auto"/>
                <w:right w:val="none" w:sz="0" w:space="0" w:color="auto"/>
              </w:divBdr>
              <w:divsChild>
                <w:div w:id="274363051">
                  <w:marLeft w:val="0"/>
                  <w:marRight w:val="0"/>
                  <w:marTop w:val="0"/>
                  <w:marBottom w:val="0"/>
                  <w:divBdr>
                    <w:top w:val="none" w:sz="0" w:space="0" w:color="auto"/>
                    <w:left w:val="none" w:sz="0" w:space="0" w:color="auto"/>
                    <w:bottom w:val="none" w:sz="0" w:space="0" w:color="auto"/>
                    <w:right w:val="none" w:sz="0" w:space="0" w:color="auto"/>
                  </w:divBdr>
                  <w:divsChild>
                    <w:div w:id="726535453">
                      <w:marLeft w:val="180"/>
                      <w:marRight w:val="0"/>
                      <w:marTop w:val="0"/>
                      <w:marBottom w:val="0"/>
                      <w:divBdr>
                        <w:top w:val="none" w:sz="0" w:space="0" w:color="auto"/>
                        <w:left w:val="none" w:sz="0" w:space="0" w:color="auto"/>
                        <w:bottom w:val="none" w:sz="0" w:space="0" w:color="auto"/>
                        <w:right w:val="none" w:sz="0" w:space="0" w:color="auto"/>
                      </w:divBdr>
                      <w:divsChild>
                        <w:div w:id="278029287">
                          <w:marLeft w:val="0"/>
                          <w:marRight w:val="0"/>
                          <w:marTop w:val="0"/>
                          <w:marBottom w:val="0"/>
                          <w:divBdr>
                            <w:top w:val="none" w:sz="0" w:space="0" w:color="auto"/>
                            <w:left w:val="none" w:sz="0" w:space="0" w:color="auto"/>
                            <w:bottom w:val="none" w:sz="0" w:space="0" w:color="auto"/>
                            <w:right w:val="none" w:sz="0" w:space="0" w:color="auto"/>
                          </w:divBdr>
                          <w:divsChild>
                            <w:div w:id="113644786">
                              <w:marLeft w:val="0"/>
                              <w:marRight w:val="0"/>
                              <w:marTop w:val="0"/>
                              <w:marBottom w:val="0"/>
                              <w:divBdr>
                                <w:top w:val="single" w:sz="2" w:space="15" w:color="ACACAD"/>
                                <w:left w:val="single" w:sz="6" w:space="0" w:color="ACACAD"/>
                                <w:bottom w:val="single" w:sz="6" w:space="8" w:color="ACACAD"/>
                                <w:right w:val="single" w:sz="6" w:space="0" w:color="ACACAD"/>
                              </w:divBdr>
                              <w:divsChild>
                                <w:div w:id="232548790">
                                  <w:marLeft w:val="0"/>
                                  <w:marRight w:val="0"/>
                                  <w:marTop w:val="0"/>
                                  <w:marBottom w:val="0"/>
                                  <w:divBdr>
                                    <w:top w:val="none" w:sz="0" w:space="0" w:color="auto"/>
                                    <w:left w:val="none" w:sz="0" w:space="0" w:color="auto"/>
                                    <w:bottom w:val="none" w:sz="0" w:space="0" w:color="auto"/>
                                    <w:right w:val="none" w:sz="0" w:space="0" w:color="auto"/>
                                  </w:divBdr>
                                  <w:divsChild>
                                    <w:div w:id="107598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6.xml"/><Relationship Id="rId2" Type="http://schemas.openxmlformats.org/officeDocument/2006/relationships/numbering" Target="numbering.xml"/><Relationship Id="rId16"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chart" Target="charts/chart4.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enji\AppData\Local\Packages\Microsoft.MicrosoftEdge_8wekyb3d8bbwe\TempState\Downloads\word2007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D:\Documents\Year%203%20(Level%206)\Advanced%20Motorcycle%20Dynamics%20-%20M6X00412\Motegi%20Hot%20Lap%20(1)%20Edited%20(version%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Documents\Year%203%20(Level%206)\Advanced%20Motorcycle%20Dynamics%20-%20M6X00412\Motegi%20Hot%20Lap%20(1)%20Edite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Documents\Year%203%20(Level%206)\Advanced%20Motorcycle%20Dynamics%20-%20M6X00412\Motegi%20Hot%20Lap%20(1)%20Edited%20(version%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Documents\Year%203%20(Level%206)\Advanced%20Motorcycle%20Dynamics%20-%20M6X00412\Motegi%20Hot%20Lap%20(1)%20Edited%20(version%20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Documents\Year%203%20(Level%206)\Advanced%20Motorcycle%20Dynamics%20-%20M6X00412\Motegi%20Hot%20Lap%20(1)%20Edited%20(version%20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Documents\Year%203%20(Level%206)\Advanced%20Motorcycle%20Dynamics%20-%20M6X00412\Motegi%20Hot%20Lap%20(1)%20Edited%20(version%201).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5557555305586801"/>
          <c:y val="3.6303630363036306E-2"/>
          <c:w val="0.68325709286339209"/>
          <c:h val="0.77135833268366205"/>
        </c:manualLayout>
      </c:layout>
      <c:scatterChart>
        <c:scatterStyle val="lineMarker"/>
        <c:varyColors val="0"/>
        <c:ser>
          <c:idx val="0"/>
          <c:order val="0"/>
          <c:tx>
            <c:v>Velocity</c:v>
          </c:tx>
          <c:spPr>
            <a:ln w="12700" cap="rnd">
              <a:solidFill>
                <a:schemeClr val="accent1"/>
              </a:solidFill>
              <a:round/>
            </a:ln>
            <a:effectLst/>
          </c:spPr>
          <c:marker>
            <c:symbol val="none"/>
          </c:marker>
          <c:xVal>
            <c:numRef>
              <c:f>'Motegi Hot Lap (1)'!$A$3:$A$11384</c:f>
              <c:numCache>
                <c:formatCode>General</c:formatCode>
                <c:ptCount val="11382"/>
                <c:pt idx="0">
                  <c:v>0</c:v>
                </c:pt>
                <c:pt idx="1">
                  <c:v>9.9999999999909051E-3</c:v>
                </c:pt>
                <c:pt idx="2">
                  <c:v>1.999999999998181E-2</c:v>
                </c:pt>
                <c:pt idx="3">
                  <c:v>2.9999999999972715E-2</c:v>
                </c:pt>
                <c:pt idx="4">
                  <c:v>4.0000000000190994E-2</c:v>
                </c:pt>
                <c:pt idx="5">
                  <c:v>5.0000000000181899E-2</c:v>
                </c:pt>
                <c:pt idx="6">
                  <c:v>6.0000000000172804E-2</c:v>
                </c:pt>
                <c:pt idx="7">
                  <c:v>7.0000000000163709E-2</c:v>
                </c:pt>
                <c:pt idx="8">
                  <c:v>8.0000000000154614E-2</c:v>
                </c:pt>
                <c:pt idx="9">
                  <c:v>9.0000000000145519E-2</c:v>
                </c:pt>
                <c:pt idx="10">
                  <c:v>0.10000000000013642</c:v>
                </c:pt>
                <c:pt idx="11">
                  <c:v>0.11000000000012733</c:v>
                </c:pt>
                <c:pt idx="12">
                  <c:v>0.12000000000011823</c:v>
                </c:pt>
                <c:pt idx="13">
                  <c:v>0.13000000000010914</c:v>
                </c:pt>
                <c:pt idx="14">
                  <c:v>0.14000000000010004</c:v>
                </c:pt>
                <c:pt idx="15">
                  <c:v>0.15000000000009095</c:v>
                </c:pt>
                <c:pt idx="16">
                  <c:v>0.16000000000008185</c:v>
                </c:pt>
                <c:pt idx="17">
                  <c:v>0.17000000000007276</c:v>
                </c:pt>
                <c:pt idx="18">
                  <c:v>0.18000000000006366</c:v>
                </c:pt>
                <c:pt idx="19">
                  <c:v>0.19000000000005457</c:v>
                </c:pt>
                <c:pt idx="20">
                  <c:v>0.20000000000004547</c:v>
                </c:pt>
                <c:pt idx="21">
                  <c:v>0.21000000000003638</c:v>
                </c:pt>
                <c:pt idx="22">
                  <c:v>0.22000000000002728</c:v>
                </c:pt>
                <c:pt idx="23">
                  <c:v>0.23000000000001819</c:v>
                </c:pt>
                <c:pt idx="24">
                  <c:v>0.24000000000000909</c:v>
                </c:pt>
                <c:pt idx="25">
                  <c:v>0.25</c:v>
                </c:pt>
                <c:pt idx="26">
                  <c:v>0.25999999999999091</c:v>
                </c:pt>
                <c:pt idx="27">
                  <c:v>0.26999999999998181</c:v>
                </c:pt>
                <c:pt idx="28">
                  <c:v>0.27999999999997272</c:v>
                </c:pt>
                <c:pt idx="29">
                  <c:v>0.29000000000019099</c:v>
                </c:pt>
                <c:pt idx="30">
                  <c:v>0.3000000000001819</c:v>
                </c:pt>
                <c:pt idx="31">
                  <c:v>0.3100000000001728</c:v>
                </c:pt>
                <c:pt idx="32">
                  <c:v>0.32000000000016371</c:v>
                </c:pt>
                <c:pt idx="33">
                  <c:v>0.33000000000015461</c:v>
                </c:pt>
                <c:pt idx="34">
                  <c:v>0.34000000000014552</c:v>
                </c:pt>
                <c:pt idx="35">
                  <c:v>0.35000000000013642</c:v>
                </c:pt>
                <c:pt idx="36">
                  <c:v>0.36000000000012733</c:v>
                </c:pt>
                <c:pt idx="37">
                  <c:v>0.37000000000011823</c:v>
                </c:pt>
                <c:pt idx="38">
                  <c:v>0.38000000000010914</c:v>
                </c:pt>
                <c:pt idx="39">
                  <c:v>0.39000000000010004</c:v>
                </c:pt>
                <c:pt idx="40">
                  <c:v>0.40000000000009095</c:v>
                </c:pt>
                <c:pt idx="41">
                  <c:v>0.41000000000008185</c:v>
                </c:pt>
                <c:pt idx="42">
                  <c:v>0.42000000000007276</c:v>
                </c:pt>
                <c:pt idx="43">
                  <c:v>0.43000000000006366</c:v>
                </c:pt>
                <c:pt idx="44">
                  <c:v>0.44000000000005457</c:v>
                </c:pt>
                <c:pt idx="45">
                  <c:v>0.45000000000004547</c:v>
                </c:pt>
                <c:pt idx="46">
                  <c:v>0.46000000000003638</c:v>
                </c:pt>
                <c:pt idx="47">
                  <c:v>0.47000000000002728</c:v>
                </c:pt>
                <c:pt idx="48">
                  <c:v>0.48000000000001819</c:v>
                </c:pt>
                <c:pt idx="49">
                  <c:v>0.49000000000000909</c:v>
                </c:pt>
                <c:pt idx="50">
                  <c:v>0.5</c:v>
                </c:pt>
                <c:pt idx="51">
                  <c:v>0.50999999999999091</c:v>
                </c:pt>
                <c:pt idx="52">
                  <c:v>0.51999999999998181</c:v>
                </c:pt>
                <c:pt idx="53">
                  <c:v>0.52999999999997272</c:v>
                </c:pt>
                <c:pt idx="54">
                  <c:v>0.54000000000019099</c:v>
                </c:pt>
                <c:pt idx="55">
                  <c:v>0.5500000000001819</c:v>
                </c:pt>
                <c:pt idx="56">
                  <c:v>0.5600000000001728</c:v>
                </c:pt>
                <c:pt idx="57">
                  <c:v>0.57000000000016371</c:v>
                </c:pt>
                <c:pt idx="58">
                  <c:v>0.58000000000015461</c:v>
                </c:pt>
                <c:pt idx="59">
                  <c:v>0.59000000000014552</c:v>
                </c:pt>
                <c:pt idx="60">
                  <c:v>0.60000000000013642</c:v>
                </c:pt>
                <c:pt idx="61">
                  <c:v>0.61000000000012733</c:v>
                </c:pt>
                <c:pt idx="62">
                  <c:v>0.62000000000011823</c:v>
                </c:pt>
                <c:pt idx="63">
                  <c:v>0.63000000000010914</c:v>
                </c:pt>
                <c:pt idx="64">
                  <c:v>0.64000000000010004</c:v>
                </c:pt>
                <c:pt idx="65">
                  <c:v>0.65000000000009095</c:v>
                </c:pt>
                <c:pt idx="66">
                  <c:v>0.66000000000008185</c:v>
                </c:pt>
                <c:pt idx="67">
                  <c:v>0.67000000000007276</c:v>
                </c:pt>
                <c:pt idx="68">
                  <c:v>0.68000000000006366</c:v>
                </c:pt>
                <c:pt idx="69">
                  <c:v>0.69000000000005457</c:v>
                </c:pt>
                <c:pt idx="70">
                  <c:v>0.70000000000004547</c:v>
                </c:pt>
                <c:pt idx="71">
                  <c:v>0.71000000000003638</c:v>
                </c:pt>
                <c:pt idx="72">
                  <c:v>0.72000000000002728</c:v>
                </c:pt>
                <c:pt idx="73">
                  <c:v>0.73000000000001819</c:v>
                </c:pt>
                <c:pt idx="74">
                  <c:v>0.74000000000000909</c:v>
                </c:pt>
                <c:pt idx="75">
                  <c:v>0.75</c:v>
                </c:pt>
                <c:pt idx="76">
                  <c:v>0.75999999999999091</c:v>
                </c:pt>
                <c:pt idx="77">
                  <c:v>0.76999999999998181</c:v>
                </c:pt>
                <c:pt idx="78">
                  <c:v>0.77999999999997272</c:v>
                </c:pt>
                <c:pt idx="79">
                  <c:v>0.79000000000019099</c:v>
                </c:pt>
                <c:pt idx="80">
                  <c:v>0.8000000000001819</c:v>
                </c:pt>
                <c:pt idx="81">
                  <c:v>0.8100000000001728</c:v>
                </c:pt>
                <c:pt idx="82">
                  <c:v>0.82000000000016371</c:v>
                </c:pt>
                <c:pt idx="83">
                  <c:v>0.83000000000015461</c:v>
                </c:pt>
                <c:pt idx="84">
                  <c:v>0.84000000000014552</c:v>
                </c:pt>
                <c:pt idx="85">
                  <c:v>0.85000000000013642</c:v>
                </c:pt>
                <c:pt idx="86">
                  <c:v>0.86000000000012733</c:v>
                </c:pt>
                <c:pt idx="87">
                  <c:v>0.87000000000011823</c:v>
                </c:pt>
                <c:pt idx="88">
                  <c:v>0.88000000000010914</c:v>
                </c:pt>
                <c:pt idx="89">
                  <c:v>0.89000000000010004</c:v>
                </c:pt>
                <c:pt idx="90">
                  <c:v>0.90000000000009095</c:v>
                </c:pt>
                <c:pt idx="91">
                  <c:v>0.91000000000008185</c:v>
                </c:pt>
                <c:pt idx="92">
                  <c:v>0.92000000000007276</c:v>
                </c:pt>
                <c:pt idx="93">
                  <c:v>0.93000000000006366</c:v>
                </c:pt>
                <c:pt idx="94">
                  <c:v>0.94000000000005457</c:v>
                </c:pt>
                <c:pt idx="95">
                  <c:v>0.95000000000004547</c:v>
                </c:pt>
                <c:pt idx="96">
                  <c:v>0.96000000000003638</c:v>
                </c:pt>
                <c:pt idx="97">
                  <c:v>0.97000000000002728</c:v>
                </c:pt>
                <c:pt idx="98">
                  <c:v>0.98000000000001819</c:v>
                </c:pt>
                <c:pt idx="99">
                  <c:v>0.99000000000000909</c:v>
                </c:pt>
                <c:pt idx="100">
                  <c:v>1</c:v>
                </c:pt>
                <c:pt idx="101">
                  <c:v>1.0099999999999909</c:v>
                </c:pt>
                <c:pt idx="102">
                  <c:v>1.0199999999999818</c:v>
                </c:pt>
                <c:pt idx="103">
                  <c:v>1.0299999999999727</c:v>
                </c:pt>
                <c:pt idx="104">
                  <c:v>1.040000000000191</c:v>
                </c:pt>
                <c:pt idx="105">
                  <c:v>1.0500000000001819</c:v>
                </c:pt>
                <c:pt idx="106">
                  <c:v>1.0600000000001728</c:v>
                </c:pt>
                <c:pt idx="107">
                  <c:v>1.0700000000001637</c:v>
                </c:pt>
                <c:pt idx="108">
                  <c:v>1.0800000000001546</c:v>
                </c:pt>
                <c:pt idx="109">
                  <c:v>1.0900000000001455</c:v>
                </c:pt>
                <c:pt idx="110">
                  <c:v>1.1000000000001364</c:v>
                </c:pt>
                <c:pt idx="111">
                  <c:v>1.1100000000001273</c:v>
                </c:pt>
                <c:pt idx="112">
                  <c:v>1.1200000000001182</c:v>
                </c:pt>
                <c:pt idx="113">
                  <c:v>1.1300000000001091</c:v>
                </c:pt>
                <c:pt idx="114">
                  <c:v>1.1400000000001</c:v>
                </c:pt>
                <c:pt idx="115">
                  <c:v>1.1500000000000909</c:v>
                </c:pt>
                <c:pt idx="116">
                  <c:v>1.1600000000000819</c:v>
                </c:pt>
                <c:pt idx="117">
                  <c:v>1.1700000000000728</c:v>
                </c:pt>
                <c:pt idx="118">
                  <c:v>1.1800000000000637</c:v>
                </c:pt>
                <c:pt idx="119">
                  <c:v>1.1900000000000546</c:v>
                </c:pt>
                <c:pt idx="120">
                  <c:v>1.2000000000000455</c:v>
                </c:pt>
                <c:pt idx="121">
                  <c:v>1.2100000000000364</c:v>
                </c:pt>
                <c:pt idx="122">
                  <c:v>1.2200000000000273</c:v>
                </c:pt>
                <c:pt idx="123">
                  <c:v>1.2300000000000182</c:v>
                </c:pt>
                <c:pt idx="124">
                  <c:v>1.2400000000000091</c:v>
                </c:pt>
                <c:pt idx="125">
                  <c:v>1.25</c:v>
                </c:pt>
                <c:pt idx="126">
                  <c:v>1.2599999999999909</c:v>
                </c:pt>
                <c:pt idx="127">
                  <c:v>1.2699999999999818</c:v>
                </c:pt>
                <c:pt idx="128">
                  <c:v>1.2799999999999727</c:v>
                </c:pt>
                <c:pt idx="129">
                  <c:v>1.290000000000191</c:v>
                </c:pt>
                <c:pt idx="130">
                  <c:v>1.3000000000001819</c:v>
                </c:pt>
                <c:pt idx="131">
                  <c:v>1.3100000000001728</c:v>
                </c:pt>
                <c:pt idx="132">
                  <c:v>1.3200000000001637</c:v>
                </c:pt>
                <c:pt idx="133">
                  <c:v>1.3300000000001546</c:v>
                </c:pt>
                <c:pt idx="134">
                  <c:v>1.3400000000001455</c:v>
                </c:pt>
                <c:pt idx="135">
                  <c:v>1.3500000000001364</c:v>
                </c:pt>
                <c:pt idx="136">
                  <c:v>1.3600000000001273</c:v>
                </c:pt>
                <c:pt idx="137">
                  <c:v>1.3700000000001182</c:v>
                </c:pt>
                <c:pt idx="138">
                  <c:v>1.3800000000001091</c:v>
                </c:pt>
                <c:pt idx="139">
                  <c:v>1.3900000000001</c:v>
                </c:pt>
                <c:pt idx="140">
                  <c:v>1.4000000000000909</c:v>
                </c:pt>
                <c:pt idx="141">
                  <c:v>1.4100000000000819</c:v>
                </c:pt>
                <c:pt idx="142">
                  <c:v>1.4200000000000728</c:v>
                </c:pt>
                <c:pt idx="143">
                  <c:v>1.4300000000000637</c:v>
                </c:pt>
                <c:pt idx="144">
                  <c:v>1.4400000000000546</c:v>
                </c:pt>
                <c:pt idx="145">
                  <c:v>1.4500000000000455</c:v>
                </c:pt>
                <c:pt idx="146">
                  <c:v>1.4600000000000364</c:v>
                </c:pt>
                <c:pt idx="147">
                  <c:v>1.4700000000000273</c:v>
                </c:pt>
                <c:pt idx="148">
                  <c:v>1.4800000000000182</c:v>
                </c:pt>
                <c:pt idx="149">
                  <c:v>1.4900000000000091</c:v>
                </c:pt>
                <c:pt idx="150">
                  <c:v>1.5</c:v>
                </c:pt>
                <c:pt idx="151">
                  <c:v>1.5099999999999909</c:v>
                </c:pt>
                <c:pt idx="152">
                  <c:v>1.5199999999999818</c:v>
                </c:pt>
                <c:pt idx="153">
                  <c:v>1.5299999999999727</c:v>
                </c:pt>
                <c:pt idx="154">
                  <c:v>1.540000000000191</c:v>
                </c:pt>
                <c:pt idx="155">
                  <c:v>1.5500000000001819</c:v>
                </c:pt>
                <c:pt idx="156">
                  <c:v>1.5600000000001728</c:v>
                </c:pt>
                <c:pt idx="157">
                  <c:v>1.5700000000001637</c:v>
                </c:pt>
                <c:pt idx="158">
                  <c:v>1.5800000000001546</c:v>
                </c:pt>
                <c:pt idx="159">
                  <c:v>1.5900000000001455</c:v>
                </c:pt>
                <c:pt idx="160">
                  <c:v>1.6000000000001364</c:v>
                </c:pt>
                <c:pt idx="161">
                  <c:v>1.6100000000001273</c:v>
                </c:pt>
                <c:pt idx="162">
                  <c:v>1.6200000000001182</c:v>
                </c:pt>
                <c:pt idx="163">
                  <c:v>1.6300000000001091</c:v>
                </c:pt>
                <c:pt idx="164">
                  <c:v>1.6400000000001</c:v>
                </c:pt>
                <c:pt idx="165">
                  <c:v>1.6500000000000909</c:v>
                </c:pt>
                <c:pt idx="166">
                  <c:v>1.6600000000000819</c:v>
                </c:pt>
                <c:pt idx="167">
                  <c:v>1.6700000000000728</c:v>
                </c:pt>
                <c:pt idx="168">
                  <c:v>1.6800000000000637</c:v>
                </c:pt>
                <c:pt idx="169">
                  <c:v>1.6900000000000546</c:v>
                </c:pt>
                <c:pt idx="170">
                  <c:v>1.7000000000000455</c:v>
                </c:pt>
                <c:pt idx="171">
                  <c:v>1.7100000000000364</c:v>
                </c:pt>
                <c:pt idx="172">
                  <c:v>1.7200000000000273</c:v>
                </c:pt>
                <c:pt idx="173">
                  <c:v>1.7300000000000182</c:v>
                </c:pt>
                <c:pt idx="174">
                  <c:v>1.7400000000000091</c:v>
                </c:pt>
                <c:pt idx="175">
                  <c:v>1.75</c:v>
                </c:pt>
                <c:pt idx="176">
                  <c:v>1.7599999999999909</c:v>
                </c:pt>
                <c:pt idx="177">
                  <c:v>1.7699999999999818</c:v>
                </c:pt>
                <c:pt idx="178">
                  <c:v>1.7799999999999727</c:v>
                </c:pt>
                <c:pt idx="179">
                  <c:v>1.790000000000191</c:v>
                </c:pt>
                <c:pt idx="180">
                  <c:v>1.8000000000001819</c:v>
                </c:pt>
                <c:pt idx="181">
                  <c:v>1.8100000000001728</c:v>
                </c:pt>
                <c:pt idx="182">
                  <c:v>1.8200000000001637</c:v>
                </c:pt>
                <c:pt idx="183">
                  <c:v>1.8300000000001546</c:v>
                </c:pt>
                <c:pt idx="184">
                  <c:v>1.8400000000001455</c:v>
                </c:pt>
                <c:pt idx="185">
                  <c:v>1.8500000000001364</c:v>
                </c:pt>
                <c:pt idx="186">
                  <c:v>1.8600000000001273</c:v>
                </c:pt>
                <c:pt idx="187">
                  <c:v>1.8700000000001182</c:v>
                </c:pt>
                <c:pt idx="188">
                  <c:v>1.8800000000001091</c:v>
                </c:pt>
                <c:pt idx="189">
                  <c:v>1.8900000000001</c:v>
                </c:pt>
                <c:pt idx="190">
                  <c:v>1.9000000000000909</c:v>
                </c:pt>
                <c:pt idx="191">
                  <c:v>1.9100000000000819</c:v>
                </c:pt>
                <c:pt idx="192">
                  <c:v>1.9200000000000728</c:v>
                </c:pt>
                <c:pt idx="193">
                  <c:v>1.9300000000000637</c:v>
                </c:pt>
                <c:pt idx="194">
                  <c:v>1.9400000000000546</c:v>
                </c:pt>
                <c:pt idx="195">
                  <c:v>1.9500000000000455</c:v>
                </c:pt>
                <c:pt idx="196">
                  <c:v>1.9600000000000364</c:v>
                </c:pt>
                <c:pt idx="197">
                  <c:v>1.9700000000000273</c:v>
                </c:pt>
                <c:pt idx="198">
                  <c:v>1.9800000000000182</c:v>
                </c:pt>
                <c:pt idx="199">
                  <c:v>1.9900000000000091</c:v>
                </c:pt>
                <c:pt idx="200">
                  <c:v>2</c:v>
                </c:pt>
                <c:pt idx="201">
                  <c:v>2.0099999999999909</c:v>
                </c:pt>
                <c:pt idx="202">
                  <c:v>2.0199999999999818</c:v>
                </c:pt>
                <c:pt idx="203">
                  <c:v>2.0299999999999727</c:v>
                </c:pt>
                <c:pt idx="204">
                  <c:v>2.040000000000191</c:v>
                </c:pt>
                <c:pt idx="205">
                  <c:v>2.0500000000001819</c:v>
                </c:pt>
                <c:pt idx="206">
                  <c:v>2.0600000000001728</c:v>
                </c:pt>
                <c:pt idx="207">
                  <c:v>2.0700000000001637</c:v>
                </c:pt>
                <c:pt idx="208">
                  <c:v>2.0800000000001546</c:v>
                </c:pt>
                <c:pt idx="209">
                  <c:v>2.0900000000001455</c:v>
                </c:pt>
                <c:pt idx="210">
                  <c:v>2.1000000000001364</c:v>
                </c:pt>
                <c:pt idx="211">
                  <c:v>2.1100000000001273</c:v>
                </c:pt>
                <c:pt idx="212">
                  <c:v>2.1200000000001182</c:v>
                </c:pt>
                <c:pt idx="213">
                  <c:v>2.1300000000001091</c:v>
                </c:pt>
                <c:pt idx="214">
                  <c:v>2.1400000000001</c:v>
                </c:pt>
                <c:pt idx="215">
                  <c:v>2.1500000000000909</c:v>
                </c:pt>
                <c:pt idx="216">
                  <c:v>2.1600000000000819</c:v>
                </c:pt>
                <c:pt idx="217">
                  <c:v>2.1700000000000728</c:v>
                </c:pt>
                <c:pt idx="218">
                  <c:v>2.1800000000000637</c:v>
                </c:pt>
                <c:pt idx="219">
                  <c:v>2.1900000000000546</c:v>
                </c:pt>
                <c:pt idx="220">
                  <c:v>2.2000000000000455</c:v>
                </c:pt>
                <c:pt idx="221">
                  <c:v>2.2100000000000364</c:v>
                </c:pt>
                <c:pt idx="222">
                  <c:v>2.2200000000000273</c:v>
                </c:pt>
                <c:pt idx="223">
                  <c:v>2.2300000000000182</c:v>
                </c:pt>
                <c:pt idx="224">
                  <c:v>2.2400000000000091</c:v>
                </c:pt>
                <c:pt idx="225">
                  <c:v>2.25</c:v>
                </c:pt>
                <c:pt idx="226">
                  <c:v>2.2599999999999909</c:v>
                </c:pt>
                <c:pt idx="227">
                  <c:v>2.2699999999999818</c:v>
                </c:pt>
                <c:pt idx="228">
                  <c:v>2.2799999999999727</c:v>
                </c:pt>
                <c:pt idx="229">
                  <c:v>2.290000000000191</c:v>
                </c:pt>
                <c:pt idx="230">
                  <c:v>2.3000000000001819</c:v>
                </c:pt>
                <c:pt idx="231">
                  <c:v>2.3100000000001728</c:v>
                </c:pt>
                <c:pt idx="232">
                  <c:v>2.3200000000001637</c:v>
                </c:pt>
                <c:pt idx="233">
                  <c:v>2.3300000000001546</c:v>
                </c:pt>
                <c:pt idx="234">
                  <c:v>2.3400000000001455</c:v>
                </c:pt>
                <c:pt idx="235">
                  <c:v>2.3500000000001364</c:v>
                </c:pt>
                <c:pt idx="236">
                  <c:v>2.3600000000001273</c:v>
                </c:pt>
                <c:pt idx="237">
                  <c:v>2.3700000000001182</c:v>
                </c:pt>
                <c:pt idx="238">
                  <c:v>2.3800000000001091</c:v>
                </c:pt>
                <c:pt idx="239">
                  <c:v>2.3900000000001</c:v>
                </c:pt>
                <c:pt idx="240">
                  <c:v>2.4000000000000909</c:v>
                </c:pt>
                <c:pt idx="241">
                  <c:v>2.4100000000000819</c:v>
                </c:pt>
                <c:pt idx="242">
                  <c:v>2.4200000000000728</c:v>
                </c:pt>
                <c:pt idx="243">
                  <c:v>2.4300000000000637</c:v>
                </c:pt>
                <c:pt idx="244">
                  <c:v>2.4400000000000546</c:v>
                </c:pt>
                <c:pt idx="245">
                  <c:v>2.4500000000000455</c:v>
                </c:pt>
                <c:pt idx="246">
                  <c:v>2.4600000000000364</c:v>
                </c:pt>
                <c:pt idx="247">
                  <c:v>2.4700000000000273</c:v>
                </c:pt>
                <c:pt idx="248">
                  <c:v>2.4800000000000182</c:v>
                </c:pt>
                <c:pt idx="249">
                  <c:v>2.4900000000000091</c:v>
                </c:pt>
                <c:pt idx="250">
                  <c:v>2.5</c:v>
                </c:pt>
                <c:pt idx="251">
                  <c:v>2.5099999999999909</c:v>
                </c:pt>
                <c:pt idx="252">
                  <c:v>2.5199999999999818</c:v>
                </c:pt>
                <c:pt idx="253">
                  <c:v>2.5299999999999727</c:v>
                </c:pt>
                <c:pt idx="254">
                  <c:v>2.540000000000191</c:v>
                </c:pt>
                <c:pt idx="255">
                  <c:v>2.5500000000001819</c:v>
                </c:pt>
                <c:pt idx="256">
                  <c:v>2.5600000000001728</c:v>
                </c:pt>
                <c:pt idx="257">
                  <c:v>2.5700000000001637</c:v>
                </c:pt>
                <c:pt idx="258">
                  <c:v>2.5800000000001546</c:v>
                </c:pt>
                <c:pt idx="259">
                  <c:v>2.5900000000001455</c:v>
                </c:pt>
                <c:pt idx="260">
                  <c:v>2.6000000000001364</c:v>
                </c:pt>
                <c:pt idx="261">
                  <c:v>2.6100000000001273</c:v>
                </c:pt>
                <c:pt idx="262">
                  <c:v>2.6200000000001182</c:v>
                </c:pt>
                <c:pt idx="263">
                  <c:v>2.6300000000001091</c:v>
                </c:pt>
                <c:pt idx="264">
                  <c:v>2.6400000000001</c:v>
                </c:pt>
                <c:pt idx="265">
                  <c:v>2.6500000000000909</c:v>
                </c:pt>
                <c:pt idx="266">
                  <c:v>2.6600000000000819</c:v>
                </c:pt>
                <c:pt idx="267">
                  <c:v>2.6700000000000728</c:v>
                </c:pt>
                <c:pt idx="268">
                  <c:v>2.6800000000000637</c:v>
                </c:pt>
                <c:pt idx="269">
                  <c:v>2.6900000000000546</c:v>
                </c:pt>
                <c:pt idx="270">
                  <c:v>2.7000000000000455</c:v>
                </c:pt>
                <c:pt idx="271">
                  <c:v>2.7100000000000364</c:v>
                </c:pt>
                <c:pt idx="272">
                  <c:v>2.7200000000000273</c:v>
                </c:pt>
                <c:pt idx="273">
                  <c:v>2.7300000000000182</c:v>
                </c:pt>
                <c:pt idx="274">
                  <c:v>2.7400000000000091</c:v>
                </c:pt>
                <c:pt idx="275">
                  <c:v>2.75</c:v>
                </c:pt>
                <c:pt idx="276">
                  <c:v>2.7599999999999909</c:v>
                </c:pt>
                <c:pt idx="277">
                  <c:v>2.7699999999999818</c:v>
                </c:pt>
                <c:pt idx="278">
                  <c:v>2.7799999999999727</c:v>
                </c:pt>
                <c:pt idx="279">
                  <c:v>2.790000000000191</c:v>
                </c:pt>
                <c:pt idx="280">
                  <c:v>2.8000000000001819</c:v>
                </c:pt>
                <c:pt idx="281">
                  <c:v>2.8100000000001728</c:v>
                </c:pt>
                <c:pt idx="282">
                  <c:v>2.8200000000001637</c:v>
                </c:pt>
                <c:pt idx="283">
                  <c:v>2.8300000000001546</c:v>
                </c:pt>
                <c:pt idx="284">
                  <c:v>2.8400000000001455</c:v>
                </c:pt>
                <c:pt idx="285">
                  <c:v>2.8500000000001364</c:v>
                </c:pt>
                <c:pt idx="286">
                  <c:v>2.8600000000001273</c:v>
                </c:pt>
                <c:pt idx="287">
                  <c:v>2.8700000000001182</c:v>
                </c:pt>
                <c:pt idx="288">
                  <c:v>2.8800000000001091</c:v>
                </c:pt>
                <c:pt idx="289">
                  <c:v>2.8900000000001</c:v>
                </c:pt>
                <c:pt idx="290">
                  <c:v>2.9000000000000909</c:v>
                </c:pt>
                <c:pt idx="291">
                  <c:v>2.9100000000000819</c:v>
                </c:pt>
                <c:pt idx="292">
                  <c:v>2.9200000000000728</c:v>
                </c:pt>
                <c:pt idx="293">
                  <c:v>2.9300000000000637</c:v>
                </c:pt>
                <c:pt idx="294">
                  <c:v>2.9400000000000546</c:v>
                </c:pt>
                <c:pt idx="295">
                  <c:v>2.9500000000000455</c:v>
                </c:pt>
                <c:pt idx="296">
                  <c:v>2.9600000000000364</c:v>
                </c:pt>
                <c:pt idx="297">
                  <c:v>2.9700000000000273</c:v>
                </c:pt>
                <c:pt idx="298">
                  <c:v>2.9800000000000182</c:v>
                </c:pt>
                <c:pt idx="299">
                  <c:v>2.9900000000000091</c:v>
                </c:pt>
                <c:pt idx="300">
                  <c:v>3</c:v>
                </c:pt>
                <c:pt idx="301">
                  <c:v>3.0099999999999909</c:v>
                </c:pt>
                <c:pt idx="302">
                  <c:v>3.0199999999999818</c:v>
                </c:pt>
                <c:pt idx="303">
                  <c:v>3.0299999999999727</c:v>
                </c:pt>
                <c:pt idx="304">
                  <c:v>3.040000000000191</c:v>
                </c:pt>
                <c:pt idx="305">
                  <c:v>3.0500000000001819</c:v>
                </c:pt>
                <c:pt idx="306">
                  <c:v>3.0600000000001728</c:v>
                </c:pt>
                <c:pt idx="307">
                  <c:v>3.0700000000001637</c:v>
                </c:pt>
                <c:pt idx="308">
                  <c:v>3.0800000000001546</c:v>
                </c:pt>
                <c:pt idx="309">
                  <c:v>3.0900000000001455</c:v>
                </c:pt>
                <c:pt idx="310">
                  <c:v>3.1000000000001364</c:v>
                </c:pt>
                <c:pt idx="311">
                  <c:v>3.1100000000001273</c:v>
                </c:pt>
                <c:pt idx="312">
                  <c:v>3.1200000000001182</c:v>
                </c:pt>
                <c:pt idx="313">
                  <c:v>3.1300000000001091</c:v>
                </c:pt>
                <c:pt idx="314">
                  <c:v>3.1400000000001</c:v>
                </c:pt>
                <c:pt idx="315">
                  <c:v>3.1500000000000909</c:v>
                </c:pt>
                <c:pt idx="316">
                  <c:v>3.1600000000000819</c:v>
                </c:pt>
                <c:pt idx="317">
                  <c:v>3.1700000000000728</c:v>
                </c:pt>
                <c:pt idx="318">
                  <c:v>3.1800000000000637</c:v>
                </c:pt>
                <c:pt idx="319">
                  <c:v>3.1900000000000546</c:v>
                </c:pt>
                <c:pt idx="320">
                  <c:v>3.2000000000000455</c:v>
                </c:pt>
                <c:pt idx="321">
                  <c:v>3.2100000000000364</c:v>
                </c:pt>
                <c:pt idx="322">
                  <c:v>3.2200000000000273</c:v>
                </c:pt>
                <c:pt idx="323">
                  <c:v>3.2300000000000182</c:v>
                </c:pt>
                <c:pt idx="324">
                  <c:v>3.2400000000000091</c:v>
                </c:pt>
                <c:pt idx="325">
                  <c:v>3.25</c:v>
                </c:pt>
                <c:pt idx="326">
                  <c:v>3.2599999999999909</c:v>
                </c:pt>
                <c:pt idx="327">
                  <c:v>3.2699999999999818</c:v>
                </c:pt>
                <c:pt idx="328">
                  <c:v>3.2799999999999727</c:v>
                </c:pt>
                <c:pt idx="329">
                  <c:v>3.290000000000191</c:v>
                </c:pt>
                <c:pt idx="330">
                  <c:v>3.3000000000001819</c:v>
                </c:pt>
                <c:pt idx="331">
                  <c:v>3.3100000000001728</c:v>
                </c:pt>
                <c:pt idx="332">
                  <c:v>3.3200000000001637</c:v>
                </c:pt>
                <c:pt idx="333">
                  <c:v>3.3300000000001546</c:v>
                </c:pt>
                <c:pt idx="334">
                  <c:v>3.3400000000001455</c:v>
                </c:pt>
                <c:pt idx="335">
                  <c:v>3.3500000000001364</c:v>
                </c:pt>
                <c:pt idx="336">
                  <c:v>3.3600000000001273</c:v>
                </c:pt>
                <c:pt idx="337">
                  <c:v>3.3700000000001182</c:v>
                </c:pt>
                <c:pt idx="338">
                  <c:v>3.3800000000001091</c:v>
                </c:pt>
                <c:pt idx="339">
                  <c:v>3.3900000000001</c:v>
                </c:pt>
                <c:pt idx="340">
                  <c:v>3.4000000000000909</c:v>
                </c:pt>
                <c:pt idx="341">
                  <c:v>3.4100000000000819</c:v>
                </c:pt>
                <c:pt idx="342">
                  <c:v>3.4200000000000728</c:v>
                </c:pt>
                <c:pt idx="343">
                  <c:v>3.4300000000000637</c:v>
                </c:pt>
                <c:pt idx="344">
                  <c:v>3.4400000000000546</c:v>
                </c:pt>
                <c:pt idx="345">
                  <c:v>3.4500000000000455</c:v>
                </c:pt>
                <c:pt idx="346">
                  <c:v>3.4600000000000364</c:v>
                </c:pt>
                <c:pt idx="347">
                  <c:v>3.4700000000000273</c:v>
                </c:pt>
                <c:pt idx="348">
                  <c:v>3.4800000000000182</c:v>
                </c:pt>
                <c:pt idx="349">
                  <c:v>3.4900000000000091</c:v>
                </c:pt>
                <c:pt idx="350">
                  <c:v>3.5</c:v>
                </c:pt>
                <c:pt idx="351">
                  <c:v>3.5099999999999909</c:v>
                </c:pt>
                <c:pt idx="352">
                  <c:v>3.5199999999999818</c:v>
                </c:pt>
                <c:pt idx="353">
                  <c:v>3.5299999999999727</c:v>
                </c:pt>
                <c:pt idx="354">
                  <c:v>3.540000000000191</c:v>
                </c:pt>
                <c:pt idx="355">
                  <c:v>3.5500000000001819</c:v>
                </c:pt>
                <c:pt idx="356">
                  <c:v>3.5600000000001728</c:v>
                </c:pt>
                <c:pt idx="357">
                  <c:v>3.5700000000001637</c:v>
                </c:pt>
                <c:pt idx="358">
                  <c:v>3.5800000000001546</c:v>
                </c:pt>
                <c:pt idx="359">
                  <c:v>3.5900000000001455</c:v>
                </c:pt>
                <c:pt idx="360">
                  <c:v>3.6000000000001364</c:v>
                </c:pt>
                <c:pt idx="361">
                  <c:v>3.6100000000001273</c:v>
                </c:pt>
                <c:pt idx="362">
                  <c:v>3.6200000000001182</c:v>
                </c:pt>
                <c:pt idx="363">
                  <c:v>3.6300000000001091</c:v>
                </c:pt>
                <c:pt idx="364">
                  <c:v>3.6400000000001</c:v>
                </c:pt>
                <c:pt idx="365">
                  <c:v>3.6500000000000909</c:v>
                </c:pt>
                <c:pt idx="366">
                  <c:v>3.6600000000000819</c:v>
                </c:pt>
                <c:pt idx="367">
                  <c:v>3.6700000000000728</c:v>
                </c:pt>
                <c:pt idx="368">
                  <c:v>3.6800000000000637</c:v>
                </c:pt>
                <c:pt idx="369">
                  <c:v>3.6900000000000546</c:v>
                </c:pt>
                <c:pt idx="370">
                  <c:v>3.7000000000000455</c:v>
                </c:pt>
                <c:pt idx="371">
                  <c:v>3.7100000000000364</c:v>
                </c:pt>
                <c:pt idx="372">
                  <c:v>3.7200000000000273</c:v>
                </c:pt>
                <c:pt idx="373">
                  <c:v>3.7300000000000182</c:v>
                </c:pt>
                <c:pt idx="374">
                  <c:v>3.7400000000000091</c:v>
                </c:pt>
                <c:pt idx="375">
                  <c:v>3.75</c:v>
                </c:pt>
                <c:pt idx="376">
                  <c:v>3.7599999999999909</c:v>
                </c:pt>
                <c:pt idx="377">
                  <c:v>3.7699999999999818</c:v>
                </c:pt>
                <c:pt idx="378">
                  <c:v>3.7799999999999727</c:v>
                </c:pt>
                <c:pt idx="379">
                  <c:v>3.790000000000191</c:v>
                </c:pt>
                <c:pt idx="380">
                  <c:v>3.8000000000001819</c:v>
                </c:pt>
                <c:pt idx="381">
                  <c:v>3.8100000000001728</c:v>
                </c:pt>
                <c:pt idx="382">
                  <c:v>3.8200000000001637</c:v>
                </c:pt>
                <c:pt idx="383">
                  <c:v>3.8300000000001546</c:v>
                </c:pt>
                <c:pt idx="384">
                  <c:v>3.8400000000001455</c:v>
                </c:pt>
                <c:pt idx="385">
                  <c:v>3.8500000000001364</c:v>
                </c:pt>
                <c:pt idx="386">
                  <c:v>3.8600000000001273</c:v>
                </c:pt>
                <c:pt idx="387">
                  <c:v>3.8700000000001182</c:v>
                </c:pt>
                <c:pt idx="388">
                  <c:v>3.8800000000001091</c:v>
                </c:pt>
                <c:pt idx="389">
                  <c:v>3.8900000000001</c:v>
                </c:pt>
                <c:pt idx="390">
                  <c:v>3.9000000000000909</c:v>
                </c:pt>
                <c:pt idx="391">
                  <c:v>3.9100000000000819</c:v>
                </c:pt>
                <c:pt idx="392">
                  <c:v>3.9200000000000728</c:v>
                </c:pt>
                <c:pt idx="393">
                  <c:v>3.9300000000000637</c:v>
                </c:pt>
                <c:pt idx="394">
                  <c:v>3.9400000000000546</c:v>
                </c:pt>
                <c:pt idx="395">
                  <c:v>3.9500000000000455</c:v>
                </c:pt>
                <c:pt idx="396">
                  <c:v>3.9600000000000364</c:v>
                </c:pt>
                <c:pt idx="397">
                  <c:v>3.9700000000000273</c:v>
                </c:pt>
                <c:pt idx="398">
                  <c:v>3.9800000000000182</c:v>
                </c:pt>
                <c:pt idx="399">
                  <c:v>3.9900000000000091</c:v>
                </c:pt>
                <c:pt idx="400">
                  <c:v>4</c:v>
                </c:pt>
                <c:pt idx="401">
                  <c:v>4.0099999999999909</c:v>
                </c:pt>
                <c:pt idx="402">
                  <c:v>4.0199999999999818</c:v>
                </c:pt>
                <c:pt idx="403">
                  <c:v>4.0299999999999727</c:v>
                </c:pt>
                <c:pt idx="404">
                  <c:v>4.040000000000191</c:v>
                </c:pt>
                <c:pt idx="405">
                  <c:v>4.0500000000001819</c:v>
                </c:pt>
                <c:pt idx="406">
                  <c:v>4.0600000000001728</c:v>
                </c:pt>
                <c:pt idx="407">
                  <c:v>4.0700000000001637</c:v>
                </c:pt>
                <c:pt idx="408">
                  <c:v>4.0800000000001546</c:v>
                </c:pt>
                <c:pt idx="409">
                  <c:v>4.0900000000001455</c:v>
                </c:pt>
                <c:pt idx="410">
                  <c:v>4.1000000000001364</c:v>
                </c:pt>
                <c:pt idx="411">
                  <c:v>4.1100000000001273</c:v>
                </c:pt>
                <c:pt idx="412">
                  <c:v>4.1200000000001182</c:v>
                </c:pt>
                <c:pt idx="413">
                  <c:v>4.1300000000001091</c:v>
                </c:pt>
                <c:pt idx="414">
                  <c:v>4.1400000000001</c:v>
                </c:pt>
                <c:pt idx="415">
                  <c:v>4.1500000000000909</c:v>
                </c:pt>
                <c:pt idx="416">
                  <c:v>4.1600000000000819</c:v>
                </c:pt>
                <c:pt idx="417">
                  <c:v>4.1700000000000728</c:v>
                </c:pt>
                <c:pt idx="418">
                  <c:v>4.1800000000000637</c:v>
                </c:pt>
                <c:pt idx="419">
                  <c:v>4.1900000000000546</c:v>
                </c:pt>
                <c:pt idx="420">
                  <c:v>4.2000000000000455</c:v>
                </c:pt>
                <c:pt idx="421">
                  <c:v>4.2100000000000364</c:v>
                </c:pt>
                <c:pt idx="422">
                  <c:v>4.2200000000000273</c:v>
                </c:pt>
                <c:pt idx="423">
                  <c:v>4.2300000000000182</c:v>
                </c:pt>
                <c:pt idx="424">
                  <c:v>4.2400000000000091</c:v>
                </c:pt>
                <c:pt idx="425">
                  <c:v>4.25</c:v>
                </c:pt>
                <c:pt idx="426">
                  <c:v>4.2599999999999909</c:v>
                </c:pt>
                <c:pt idx="427">
                  <c:v>4.2699999999999818</c:v>
                </c:pt>
                <c:pt idx="428">
                  <c:v>4.2799999999999727</c:v>
                </c:pt>
                <c:pt idx="429">
                  <c:v>4.290000000000191</c:v>
                </c:pt>
                <c:pt idx="430">
                  <c:v>4.3000000000001819</c:v>
                </c:pt>
                <c:pt idx="431">
                  <c:v>4.3100000000001728</c:v>
                </c:pt>
                <c:pt idx="432">
                  <c:v>4.3200000000001637</c:v>
                </c:pt>
                <c:pt idx="433">
                  <c:v>4.3300000000001546</c:v>
                </c:pt>
                <c:pt idx="434">
                  <c:v>4.3400000000001455</c:v>
                </c:pt>
                <c:pt idx="435">
                  <c:v>4.3500000000001364</c:v>
                </c:pt>
                <c:pt idx="436">
                  <c:v>4.3600000000001273</c:v>
                </c:pt>
                <c:pt idx="437">
                  <c:v>4.3700000000001182</c:v>
                </c:pt>
                <c:pt idx="438">
                  <c:v>4.3800000000001091</c:v>
                </c:pt>
                <c:pt idx="439">
                  <c:v>4.3900000000001</c:v>
                </c:pt>
                <c:pt idx="440">
                  <c:v>4.4000000000000909</c:v>
                </c:pt>
                <c:pt idx="441">
                  <c:v>4.4100000000000819</c:v>
                </c:pt>
                <c:pt idx="442">
                  <c:v>4.4200000000000728</c:v>
                </c:pt>
                <c:pt idx="443">
                  <c:v>4.4300000000000637</c:v>
                </c:pt>
                <c:pt idx="444">
                  <c:v>4.4400000000000546</c:v>
                </c:pt>
                <c:pt idx="445">
                  <c:v>4.4500000000000455</c:v>
                </c:pt>
                <c:pt idx="446">
                  <c:v>4.4600000000000364</c:v>
                </c:pt>
                <c:pt idx="447">
                  <c:v>4.4700000000000273</c:v>
                </c:pt>
                <c:pt idx="448">
                  <c:v>4.4800000000000182</c:v>
                </c:pt>
                <c:pt idx="449">
                  <c:v>4.4900000000000091</c:v>
                </c:pt>
                <c:pt idx="450">
                  <c:v>4.5</c:v>
                </c:pt>
                <c:pt idx="451">
                  <c:v>4.5099999999999909</c:v>
                </c:pt>
                <c:pt idx="452">
                  <c:v>4.5199999999999818</c:v>
                </c:pt>
                <c:pt idx="453">
                  <c:v>4.5299999999999727</c:v>
                </c:pt>
                <c:pt idx="454">
                  <c:v>4.540000000000191</c:v>
                </c:pt>
                <c:pt idx="455">
                  <c:v>4.5500000000001819</c:v>
                </c:pt>
                <c:pt idx="456">
                  <c:v>4.5600000000001728</c:v>
                </c:pt>
                <c:pt idx="457">
                  <c:v>4.5700000000001637</c:v>
                </c:pt>
                <c:pt idx="458">
                  <c:v>4.5800000000001546</c:v>
                </c:pt>
                <c:pt idx="459">
                  <c:v>4.5900000000001455</c:v>
                </c:pt>
                <c:pt idx="460">
                  <c:v>4.6000000000001364</c:v>
                </c:pt>
                <c:pt idx="461">
                  <c:v>4.6100000000001273</c:v>
                </c:pt>
                <c:pt idx="462">
                  <c:v>4.6200000000001182</c:v>
                </c:pt>
                <c:pt idx="463">
                  <c:v>4.6300000000001091</c:v>
                </c:pt>
                <c:pt idx="464">
                  <c:v>4.6400000000001</c:v>
                </c:pt>
                <c:pt idx="465">
                  <c:v>4.6500000000000909</c:v>
                </c:pt>
                <c:pt idx="466">
                  <c:v>4.6600000000000819</c:v>
                </c:pt>
                <c:pt idx="467">
                  <c:v>4.6700000000000728</c:v>
                </c:pt>
                <c:pt idx="468">
                  <c:v>4.6800000000000637</c:v>
                </c:pt>
                <c:pt idx="469">
                  <c:v>4.6900000000000546</c:v>
                </c:pt>
                <c:pt idx="470">
                  <c:v>4.7000000000000455</c:v>
                </c:pt>
                <c:pt idx="471">
                  <c:v>4.7100000000000364</c:v>
                </c:pt>
                <c:pt idx="472">
                  <c:v>4.7200000000000273</c:v>
                </c:pt>
                <c:pt idx="473">
                  <c:v>4.7300000000000182</c:v>
                </c:pt>
                <c:pt idx="474">
                  <c:v>4.7400000000000091</c:v>
                </c:pt>
                <c:pt idx="475">
                  <c:v>4.75</c:v>
                </c:pt>
                <c:pt idx="476">
                  <c:v>4.7599999999999909</c:v>
                </c:pt>
                <c:pt idx="477">
                  <c:v>4.7699999999999818</c:v>
                </c:pt>
                <c:pt idx="478">
                  <c:v>4.7799999999999727</c:v>
                </c:pt>
                <c:pt idx="479">
                  <c:v>4.790000000000191</c:v>
                </c:pt>
                <c:pt idx="480">
                  <c:v>4.8000000000001819</c:v>
                </c:pt>
                <c:pt idx="481">
                  <c:v>4.8100000000001728</c:v>
                </c:pt>
                <c:pt idx="482">
                  <c:v>4.8200000000001637</c:v>
                </c:pt>
                <c:pt idx="483">
                  <c:v>4.8300000000001546</c:v>
                </c:pt>
                <c:pt idx="484">
                  <c:v>4.8400000000001455</c:v>
                </c:pt>
                <c:pt idx="485">
                  <c:v>4.8500000000001364</c:v>
                </c:pt>
                <c:pt idx="486">
                  <c:v>4.8600000000001273</c:v>
                </c:pt>
                <c:pt idx="487">
                  <c:v>4.8700000000001182</c:v>
                </c:pt>
                <c:pt idx="488">
                  <c:v>4.8800000000001091</c:v>
                </c:pt>
                <c:pt idx="489">
                  <c:v>4.8900000000001</c:v>
                </c:pt>
                <c:pt idx="490">
                  <c:v>4.9000000000000909</c:v>
                </c:pt>
                <c:pt idx="491">
                  <c:v>4.9100000000000819</c:v>
                </c:pt>
                <c:pt idx="492">
                  <c:v>4.9200000000000728</c:v>
                </c:pt>
                <c:pt idx="493">
                  <c:v>4.9300000000000637</c:v>
                </c:pt>
                <c:pt idx="494">
                  <c:v>4.9400000000000546</c:v>
                </c:pt>
                <c:pt idx="495">
                  <c:v>4.9500000000000455</c:v>
                </c:pt>
                <c:pt idx="496">
                  <c:v>4.9600000000000364</c:v>
                </c:pt>
                <c:pt idx="497">
                  <c:v>4.9700000000000273</c:v>
                </c:pt>
                <c:pt idx="498">
                  <c:v>4.9800000000000182</c:v>
                </c:pt>
                <c:pt idx="499">
                  <c:v>4.9900000000000091</c:v>
                </c:pt>
                <c:pt idx="500">
                  <c:v>5</c:v>
                </c:pt>
                <c:pt idx="501">
                  <c:v>5.0099999999999909</c:v>
                </c:pt>
                <c:pt idx="502">
                  <c:v>5.0199999999999818</c:v>
                </c:pt>
                <c:pt idx="503">
                  <c:v>5.0299999999999727</c:v>
                </c:pt>
                <c:pt idx="504">
                  <c:v>5.040000000000191</c:v>
                </c:pt>
                <c:pt idx="505">
                  <c:v>5.0500000000001819</c:v>
                </c:pt>
                <c:pt idx="506">
                  <c:v>5.0600000000001728</c:v>
                </c:pt>
                <c:pt idx="507">
                  <c:v>5.0700000000001637</c:v>
                </c:pt>
                <c:pt idx="508">
                  <c:v>5.0800000000001546</c:v>
                </c:pt>
                <c:pt idx="509">
                  <c:v>5.0900000000001455</c:v>
                </c:pt>
                <c:pt idx="510">
                  <c:v>5.1000000000001364</c:v>
                </c:pt>
                <c:pt idx="511">
                  <c:v>5.1100000000001273</c:v>
                </c:pt>
                <c:pt idx="512">
                  <c:v>5.1200000000001182</c:v>
                </c:pt>
                <c:pt idx="513">
                  <c:v>5.1300000000001091</c:v>
                </c:pt>
                <c:pt idx="514">
                  <c:v>5.1400000000001</c:v>
                </c:pt>
                <c:pt idx="515">
                  <c:v>5.1500000000000909</c:v>
                </c:pt>
                <c:pt idx="516">
                  <c:v>5.1600000000000819</c:v>
                </c:pt>
                <c:pt idx="517">
                  <c:v>5.1700000000000728</c:v>
                </c:pt>
                <c:pt idx="518">
                  <c:v>5.1800000000000637</c:v>
                </c:pt>
                <c:pt idx="519">
                  <c:v>5.1900000000000546</c:v>
                </c:pt>
                <c:pt idx="520">
                  <c:v>5.2000000000000455</c:v>
                </c:pt>
                <c:pt idx="521">
                  <c:v>5.2100000000000364</c:v>
                </c:pt>
                <c:pt idx="522">
                  <c:v>5.2200000000000273</c:v>
                </c:pt>
                <c:pt idx="523">
                  <c:v>5.2300000000000182</c:v>
                </c:pt>
                <c:pt idx="524">
                  <c:v>5.2400000000000091</c:v>
                </c:pt>
                <c:pt idx="525">
                  <c:v>5.25</c:v>
                </c:pt>
                <c:pt idx="526">
                  <c:v>5.2599999999999909</c:v>
                </c:pt>
                <c:pt idx="527">
                  <c:v>5.2699999999999818</c:v>
                </c:pt>
                <c:pt idx="528">
                  <c:v>5.2799999999999727</c:v>
                </c:pt>
                <c:pt idx="529">
                  <c:v>5.290000000000191</c:v>
                </c:pt>
                <c:pt idx="530">
                  <c:v>5.3000000000001819</c:v>
                </c:pt>
                <c:pt idx="531">
                  <c:v>5.3100000000001728</c:v>
                </c:pt>
                <c:pt idx="532">
                  <c:v>5.3200000000001637</c:v>
                </c:pt>
                <c:pt idx="533">
                  <c:v>5.3300000000001546</c:v>
                </c:pt>
                <c:pt idx="534">
                  <c:v>5.3400000000001455</c:v>
                </c:pt>
                <c:pt idx="535">
                  <c:v>5.3500000000001364</c:v>
                </c:pt>
                <c:pt idx="536">
                  <c:v>5.3600000000001273</c:v>
                </c:pt>
                <c:pt idx="537">
                  <c:v>5.3700000000001182</c:v>
                </c:pt>
                <c:pt idx="538">
                  <c:v>5.3800000000001091</c:v>
                </c:pt>
                <c:pt idx="539">
                  <c:v>5.3900000000001</c:v>
                </c:pt>
                <c:pt idx="540">
                  <c:v>5.4000000000000909</c:v>
                </c:pt>
                <c:pt idx="541">
                  <c:v>5.4100000000000819</c:v>
                </c:pt>
                <c:pt idx="542">
                  <c:v>5.4200000000000728</c:v>
                </c:pt>
                <c:pt idx="543">
                  <c:v>5.4300000000000637</c:v>
                </c:pt>
                <c:pt idx="544">
                  <c:v>5.4400000000000546</c:v>
                </c:pt>
                <c:pt idx="545">
                  <c:v>5.4500000000000455</c:v>
                </c:pt>
                <c:pt idx="546">
                  <c:v>5.4600000000000364</c:v>
                </c:pt>
                <c:pt idx="547">
                  <c:v>5.4700000000000273</c:v>
                </c:pt>
                <c:pt idx="548">
                  <c:v>5.4800000000000182</c:v>
                </c:pt>
                <c:pt idx="549">
                  <c:v>5.4900000000000091</c:v>
                </c:pt>
                <c:pt idx="550">
                  <c:v>5.5</c:v>
                </c:pt>
                <c:pt idx="551">
                  <c:v>5.5099999999999909</c:v>
                </c:pt>
                <c:pt idx="552">
                  <c:v>5.5199999999999818</c:v>
                </c:pt>
                <c:pt idx="553">
                  <c:v>5.5299999999999727</c:v>
                </c:pt>
                <c:pt idx="554">
                  <c:v>5.540000000000191</c:v>
                </c:pt>
                <c:pt idx="555">
                  <c:v>5.5500000000001819</c:v>
                </c:pt>
                <c:pt idx="556">
                  <c:v>5.5600000000001728</c:v>
                </c:pt>
                <c:pt idx="557">
                  <c:v>5.5700000000001637</c:v>
                </c:pt>
                <c:pt idx="558">
                  <c:v>5.5800000000001546</c:v>
                </c:pt>
                <c:pt idx="559">
                  <c:v>5.5900000000001455</c:v>
                </c:pt>
                <c:pt idx="560">
                  <c:v>5.6000000000001364</c:v>
                </c:pt>
                <c:pt idx="561">
                  <c:v>5.6100000000001273</c:v>
                </c:pt>
                <c:pt idx="562">
                  <c:v>5.6200000000001182</c:v>
                </c:pt>
                <c:pt idx="563">
                  <c:v>5.6300000000001091</c:v>
                </c:pt>
                <c:pt idx="564">
                  <c:v>5.6400000000001</c:v>
                </c:pt>
                <c:pt idx="565">
                  <c:v>5.6500000000000909</c:v>
                </c:pt>
                <c:pt idx="566">
                  <c:v>5.6600000000000819</c:v>
                </c:pt>
                <c:pt idx="567">
                  <c:v>5.6700000000000728</c:v>
                </c:pt>
                <c:pt idx="568">
                  <c:v>5.6800000000000637</c:v>
                </c:pt>
                <c:pt idx="569">
                  <c:v>5.6900000000000546</c:v>
                </c:pt>
                <c:pt idx="570">
                  <c:v>5.7000000000000455</c:v>
                </c:pt>
                <c:pt idx="571">
                  <c:v>5.7100000000000364</c:v>
                </c:pt>
                <c:pt idx="572">
                  <c:v>5.7200000000000273</c:v>
                </c:pt>
                <c:pt idx="573">
                  <c:v>5.7300000000000182</c:v>
                </c:pt>
                <c:pt idx="574">
                  <c:v>5.7400000000000091</c:v>
                </c:pt>
                <c:pt idx="575">
                  <c:v>5.75</c:v>
                </c:pt>
                <c:pt idx="576">
                  <c:v>5.7599999999999909</c:v>
                </c:pt>
                <c:pt idx="577">
                  <c:v>5.7699999999999818</c:v>
                </c:pt>
                <c:pt idx="578">
                  <c:v>5.7799999999999727</c:v>
                </c:pt>
                <c:pt idx="579">
                  <c:v>5.790000000000191</c:v>
                </c:pt>
                <c:pt idx="580">
                  <c:v>5.8000000000001819</c:v>
                </c:pt>
                <c:pt idx="581">
                  <c:v>5.8100000000001728</c:v>
                </c:pt>
                <c:pt idx="582">
                  <c:v>5.8200000000001637</c:v>
                </c:pt>
                <c:pt idx="583">
                  <c:v>5.8300000000001546</c:v>
                </c:pt>
                <c:pt idx="584">
                  <c:v>5.8400000000001455</c:v>
                </c:pt>
                <c:pt idx="585">
                  <c:v>5.8500000000001364</c:v>
                </c:pt>
                <c:pt idx="586">
                  <c:v>5.8600000000001273</c:v>
                </c:pt>
                <c:pt idx="587">
                  <c:v>5.8700000000001182</c:v>
                </c:pt>
                <c:pt idx="588">
                  <c:v>5.8800000000001091</c:v>
                </c:pt>
                <c:pt idx="589">
                  <c:v>5.8900000000001</c:v>
                </c:pt>
                <c:pt idx="590">
                  <c:v>5.9000000000000909</c:v>
                </c:pt>
                <c:pt idx="591">
                  <c:v>5.9100000000000819</c:v>
                </c:pt>
                <c:pt idx="592">
                  <c:v>5.9200000000000728</c:v>
                </c:pt>
                <c:pt idx="593">
                  <c:v>5.9300000000000637</c:v>
                </c:pt>
                <c:pt idx="594">
                  <c:v>5.9400000000000546</c:v>
                </c:pt>
                <c:pt idx="595">
                  <c:v>5.9500000000000455</c:v>
                </c:pt>
                <c:pt idx="596">
                  <c:v>5.9600000000000364</c:v>
                </c:pt>
                <c:pt idx="597">
                  <c:v>5.9700000000000273</c:v>
                </c:pt>
                <c:pt idx="598">
                  <c:v>5.9800000000000182</c:v>
                </c:pt>
                <c:pt idx="599">
                  <c:v>5.9900000000000091</c:v>
                </c:pt>
                <c:pt idx="600">
                  <c:v>6</c:v>
                </c:pt>
                <c:pt idx="601">
                  <c:v>6.0099999999999909</c:v>
                </c:pt>
                <c:pt idx="602">
                  <c:v>6.0199999999999818</c:v>
                </c:pt>
                <c:pt idx="603">
                  <c:v>6.0299999999999727</c:v>
                </c:pt>
                <c:pt idx="604">
                  <c:v>6.040000000000191</c:v>
                </c:pt>
                <c:pt idx="605">
                  <c:v>6.0500000000001819</c:v>
                </c:pt>
                <c:pt idx="606">
                  <c:v>6.0600000000001728</c:v>
                </c:pt>
                <c:pt idx="607">
                  <c:v>6.0700000000001637</c:v>
                </c:pt>
                <c:pt idx="608">
                  <c:v>6.0800000000001546</c:v>
                </c:pt>
                <c:pt idx="609">
                  <c:v>6.0900000000001455</c:v>
                </c:pt>
                <c:pt idx="610">
                  <c:v>6.1000000000001364</c:v>
                </c:pt>
                <c:pt idx="611">
                  <c:v>6.1100000000001273</c:v>
                </c:pt>
                <c:pt idx="612">
                  <c:v>6.1200000000001182</c:v>
                </c:pt>
                <c:pt idx="613">
                  <c:v>6.1300000000001091</c:v>
                </c:pt>
                <c:pt idx="614">
                  <c:v>6.1400000000001</c:v>
                </c:pt>
                <c:pt idx="615">
                  <c:v>6.1500000000000909</c:v>
                </c:pt>
                <c:pt idx="616">
                  <c:v>6.1600000000000819</c:v>
                </c:pt>
                <c:pt idx="617">
                  <c:v>6.1700000000000728</c:v>
                </c:pt>
                <c:pt idx="618">
                  <c:v>6.1800000000000637</c:v>
                </c:pt>
                <c:pt idx="619">
                  <c:v>6.1900000000000546</c:v>
                </c:pt>
                <c:pt idx="620">
                  <c:v>6.2000000000000455</c:v>
                </c:pt>
                <c:pt idx="621">
                  <c:v>6.2100000000000364</c:v>
                </c:pt>
                <c:pt idx="622">
                  <c:v>6.2200000000000273</c:v>
                </c:pt>
                <c:pt idx="623">
                  <c:v>6.2300000000000182</c:v>
                </c:pt>
                <c:pt idx="624">
                  <c:v>6.2400000000000091</c:v>
                </c:pt>
                <c:pt idx="625">
                  <c:v>6.25</c:v>
                </c:pt>
                <c:pt idx="626">
                  <c:v>6.2599999999999909</c:v>
                </c:pt>
                <c:pt idx="627">
                  <c:v>6.2699999999999818</c:v>
                </c:pt>
                <c:pt idx="628">
                  <c:v>6.2799999999999727</c:v>
                </c:pt>
                <c:pt idx="629">
                  <c:v>6.290000000000191</c:v>
                </c:pt>
                <c:pt idx="630">
                  <c:v>6.3000000000001819</c:v>
                </c:pt>
                <c:pt idx="631">
                  <c:v>6.3100000000001728</c:v>
                </c:pt>
                <c:pt idx="632">
                  <c:v>6.3200000000001637</c:v>
                </c:pt>
                <c:pt idx="633">
                  <c:v>6.3300000000001546</c:v>
                </c:pt>
                <c:pt idx="634">
                  <c:v>6.3400000000001455</c:v>
                </c:pt>
                <c:pt idx="635">
                  <c:v>6.3500000000001364</c:v>
                </c:pt>
                <c:pt idx="636">
                  <c:v>6.3600000000001273</c:v>
                </c:pt>
                <c:pt idx="637">
                  <c:v>6.3700000000001182</c:v>
                </c:pt>
                <c:pt idx="638">
                  <c:v>6.3800000000001091</c:v>
                </c:pt>
                <c:pt idx="639">
                  <c:v>6.3900000000001</c:v>
                </c:pt>
                <c:pt idx="640">
                  <c:v>6.4000000000000909</c:v>
                </c:pt>
                <c:pt idx="641">
                  <c:v>6.4100000000000819</c:v>
                </c:pt>
                <c:pt idx="642">
                  <c:v>6.4200000000000728</c:v>
                </c:pt>
                <c:pt idx="643">
                  <c:v>6.4300000000000637</c:v>
                </c:pt>
                <c:pt idx="644">
                  <c:v>6.4400000000000546</c:v>
                </c:pt>
                <c:pt idx="645">
                  <c:v>6.4500000000000455</c:v>
                </c:pt>
                <c:pt idx="646">
                  <c:v>6.4600000000000364</c:v>
                </c:pt>
                <c:pt idx="647">
                  <c:v>6.4700000000000273</c:v>
                </c:pt>
                <c:pt idx="648">
                  <c:v>6.4800000000000182</c:v>
                </c:pt>
                <c:pt idx="649">
                  <c:v>6.4900000000000091</c:v>
                </c:pt>
                <c:pt idx="650">
                  <c:v>6.5</c:v>
                </c:pt>
                <c:pt idx="651">
                  <c:v>6.5099999999999909</c:v>
                </c:pt>
                <c:pt idx="652">
                  <c:v>6.5199999999999818</c:v>
                </c:pt>
                <c:pt idx="653">
                  <c:v>6.5299999999999727</c:v>
                </c:pt>
                <c:pt idx="654">
                  <c:v>6.540000000000191</c:v>
                </c:pt>
                <c:pt idx="655">
                  <c:v>6.5500000000001819</c:v>
                </c:pt>
                <c:pt idx="656">
                  <c:v>6.5600000000001728</c:v>
                </c:pt>
                <c:pt idx="657">
                  <c:v>6.5700000000001637</c:v>
                </c:pt>
                <c:pt idx="658">
                  <c:v>6.5800000000001546</c:v>
                </c:pt>
                <c:pt idx="659">
                  <c:v>6.5900000000001455</c:v>
                </c:pt>
                <c:pt idx="660">
                  <c:v>6.6000000000001364</c:v>
                </c:pt>
                <c:pt idx="661">
                  <c:v>6.6100000000001273</c:v>
                </c:pt>
                <c:pt idx="662">
                  <c:v>6.6200000000001182</c:v>
                </c:pt>
                <c:pt idx="663">
                  <c:v>6.6300000000001091</c:v>
                </c:pt>
                <c:pt idx="664">
                  <c:v>6.6400000000001</c:v>
                </c:pt>
                <c:pt idx="665">
                  <c:v>6.6500000000000909</c:v>
                </c:pt>
                <c:pt idx="666">
                  <c:v>6.6600000000000819</c:v>
                </c:pt>
                <c:pt idx="667">
                  <c:v>6.6700000000000728</c:v>
                </c:pt>
                <c:pt idx="668">
                  <c:v>6.6800000000000637</c:v>
                </c:pt>
                <c:pt idx="669">
                  <c:v>6.6900000000000546</c:v>
                </c:pt>
                <c:pt idx="670">
                  <c:v>6.7000000000000455</c:v>
                </c:pt>
                <c:pt idx="671">
                  <c:v>6.7100000000000364</c:v>
                </c:pt>
                <c:pt idx="672">
                  <c:v>6.7200000000000273</c:v>
                </c:pt>
                <c:pt idx="673">
                  <c:v>6.7300000000000182</c:v>
                </c:pt>
                <c:pt idx="674">
                  <c:v>6.7400000000000091</c:v>
                </c:pt>
                <c:pt idx="675">
                  <c:v>6.75</c:v>
                </c:pt>
                <c:pt idx="676">
                  <c:v>6.7599999999999909</c:v>
                </c:pt>
                <c:pt idx="677">
                  <c:v>6.7699999999999818</c:v>
                </c:pt>
                <c:pt idx="678">
                  <c:v>6.7799999999999727</c:v>
                </c:pt>
                <c:pt idx="679">
                  <c:v>6.790000000000191</c:v>
                </c:pt>
                <c:pt idx="680">
                  <c:v>6.8000000000001819</c:v>
                </c:pt>
                <c:pt idx="681">
                  <c:v>6.8100000000001728</c:v>
                </c:pt>
                <c:pt idx="682">
                  <c:v>6.8200000000001637</c:v>
                </c:pt>
                <c:pt idx="683">
                  <c:v>6.8300000000001546</c:v>
                </c:pt>
                <c:pt idx="684">
                  <c:v>6.8400000000001455</c:v>
                </c:pt>
                <c:pt idx="685">
                  <c:v>6.8500000000001364</c:v>
                </c:pt>
                <c:pt idx="686">
                  <c:v>6.8600000000001273</c:v>
                </c:pt>
                <c:pt idx="687">
                  <c:v>6.8700000000001182</c:v>
                </c:pt>
                <c:pt idx="688">
                  <c:v>6.8800000000001091</c:v>
                </c:pt>
                <c:pt idx="689">
                  <c:v>6.8900000000001</c:v>
                </c:pt>
                <c:pt idx="690">
                  <c:v>6.9000000000000909</c:v>
                </c:pt>
                <c:pt idx="691">
                  <c:v>6.9100000000000819</c:v>
                </c:pt>
                <c:pt idx="692">
                  <c:v>6.9200000000000728</c:v>
                </c:pt>
                <c:pt idx="693">
                  <c:v>6.9300000000000637</c:v>
                </c:pt>
                <c:pt idx="694">
                  <c:v>6.9400000000000546</c:v>
                </c:pt>
                <c:pt idx="695">
                  <c:v>6.9500000000000455</c:v>
                </c:pt>
                <c:pt idx="696">
                  <c:v>6.9600000000000364</c:v>
                </c:pt>
                <c:pt idx="697">
                  <c:v>6.9700000000000273</c:v>
                </c:pt>
                <c:pt idx="698">
                  <c:v>6.9800000000000182</c:v>
                </c:pt>
                <c:pt idx="699">
                  <c:v>6.9900000000000091</c:v>
                </c:pt>
                <c:pt idx="700">
                  <c:v>7</c:v>
                </c:pt>
                <c:pt idx="701">
                  <c:v>7.0099999999999909</c:v>
                </c:pt>
                <c:pt idx="702">
                  <c:v>7.0199999999999818</c:v>
                </c:pt>
                <c:pt idx="703">
                  <c:v>7.0299999999999727</c:v>
                </c:pt>
                <c:pt idx="704">
                  <c:v>7.040000000000191</c:v>
                </c:pt>
                <c:pt idx="705">
                  <c:v>7.0500000000001819</c:v>
                </c:pt>
                <c:pt idx="706">
                  <c:v>7.0600000000001728</c:v>
                </c:pt>
                <c:pt idx="707">
                  <c:v>7.0700000000001637</c:v>
                </c:pt>
                <c:pt idx="708">
                  <c:v>7.0800000000001546</c:v>
                </c:pt>
                <c:pt idx="709">
                  <c:v>7.0900000000001455</c:v>
                </c:pt>
                <c:pt idx="710">
                  <c:v>7.1000000000001364</c:v>
                </c:pt>
                <c:pt idx="711">
                  <c:v>7.1100000000001273</c:v>
                </c:pt>
                <c:pt idx="712">
                  <c:v>7.1200000000001182</c:v>
                </c:pt>
                <c:pt idx="713">
                  <c:v>7.1300000000001091</c:v>
                </c:pt>
                <c:pt idx="714">
                  <c:v>7.1400000000001</c:v>
                </c:pt>
                <c:pt idx="715">
                  <c:v>7.1500000000000909</c:v>
                </c:pt>
                <c:pt idx="716">
                  <c:v>7.1600000000000819</c:v>
                </c:pt>
                <c:pt idx="717">
                  <c:v>7.1700000000000728</c:v>
                </c:pt>
                <c:pt idx="718">
                  <c:v>7.1800000000000637</c:v>
                </c:pt>
                <c:pt idx="719">
                  <c:v>7.1900000000000546</c:v>
                </c:pt>
                <c:pt idx="720">
                  <c:v>7.2000000000000455</c:v>
                </c:pt>
                <c:pt idx="721">
                  <c:v>7.2100000000000364</c:v>
                </c:pt>
                <c:pt idx="722">
                  <c:v>7.2200000000000273</c:v>
                </c:pt>
                <c:pt idx="723">
                  <c:v>7.2300000000000182</c:v>
                </c:pt>
                <c:pt idx="724">
                  <c:v>7.2400000000000091</c:v>
                </c:pt>
                <c:pt idx="725">
                  <c:v>7.25</c:v>
                </c:pt>
                <c:pt idx="726">
                  <c:v>7.2599999999999909</c:v>
                </c:pt>
                <c:pt idx="727">
                  <c:v>7.2699999999999818</c:v>
                </c:pt>
                <c:pt idx="728">
                  <c:v>7.2799999999999727</c:v>
                </c:pt>
                <c:pt idx="729">
                  <c:v>7.290000000000191</c:v>
                </c:pt>
                <c:pt idx="730">
                  <c:v>7.3000000000001819</c:v>
                </c:pt>
                <c:pt idx="731">
                  <c:v>7.3100000000001728</c:v>
                </c:pt>
                <c:pt idx="732">
                  <c:v>7.3200000000001637</c:v>
                </c:pt>
                <c:pt idx="733">
                  <c:v>7.3300000000001546</c:v>
                </c:pt>
                <c:pt idx="734">
                  <c:v>7.3400000000001455</c:v>
                </c:pt>
                <c:pt idx="735">
                  <c:v>7.3500000000001364</c:v>
                </c:pt>
                <c:pt idx="736">
                  <c:v>7.3600000000001273</c:v>
                </c:pt>
                <c:pt idx="737">
                  <c:v>7.3700000000001182</c:v>
                </c:pt>
                <c:pt idx="738">
                  <c:v>7.3800000000001091</c:v>
                </c:pt>
                <c:pt idx="739">
                  <c:v>7.3900000000001</c:v>
                </c:pt>
                <c:pt idx="740">
                  <c:v>7.4000000000000909</c:v>
                </c:pt>
                <c:pt idx="741">
                  <c:v>7.4100000000000819</c:v>
                </c:pt>
                <c:pt idx="742">
                  <c:v>7.4200000000000728</c:v>
                </c:pt>
                <c:pt idx="743">
                  <c:v>7.4300000000000637</c:v>
                </c:pt>
                <c:pt idx="744">
                  <c:v>7.4400000000000546</c:v>
                </c:pt>
                <c:pt idx="745">
                  <c:v>7.4500000000000455</c:v>
                </c:pt>
                <c:pt idx="746">
                  <c:v>7.4600000000000364</c:v>
                </c:pt>
                <c:pt idx="747">
                  <c:v>7.4700000000000273</c:v>
                </c:pt>
                <c:pt idx="748">
                  <c:v>7.4800000000000182</c:v>
                </c:pt>
                <c:pt idx="749">
                  <c:v>7.4900000000000091</c:v>
                </c:pt>
                <c:pt idx="750">
                  <c:v>7.5</c:v>
                </c:pt>
                <c:pt idx="751">
                  <c:v>7.5099999999999909</c:v>
                </c:pt>
                <c:pt idx="752">
                  <c:v>7.5199999999999818</c:v>
                </c:pt>
                <c:pt idx="753">
                  <c:v>7.5299999999999727</c:v>
                </c:pt>
                <c:pt idx="754">
                  <c:v>7.540000000000191</c:v>
                </c:pt>
                <c:pt idx="755">
                  <c:v>7.5500000000001819</c:v>
                </c:pt>
                <c:pt idx="756">
                  <c:v>7.5600000000001728</c:v>
                </c:pt>
                <c:pt idx="757">
                  <c:v>7.5700000000001637</c:v>
                </c:pt>
                <c:pt idx="758">
                  <c:v>7.5800000000001546</c:v>
                </c:pt>
                <c:pt idx="759">
                  <c:v>7.5900000000001455</c:v>
                </c:pt>
                <c:pt idx="760">
                  <c:v>7.6000000000001364</c:v>
                </c:pt>
                <c:pt idx="761">
                  <c:v>7.6100000000001273</c:v>
                </c:pt>
                <c:pt idx="762">
                  <c:v>7.6200000000001182</c:v>
                </c:pt>
                <c:pt idx="763">
                  <c:v>7.6300000000001091</c:v>
                </c:pt>
                <c:pt idx="764">
                  <c:v>7.6400000000001</c:v>
                </c:pt>
                <c:pt idx="765">
                  <c:v>7.6500000000000909</c:v>
                </c:pt>
                <c:pt idx="766">
                  <c:v>7.6600000000000819</c:v>
                </c:pt>
                <c:pt idx="767">
                  <c:v>7.6700000000000728</c:v>
                </c:pt>
                <c:pt idx="768">
                  <c:v>7.6800000000000637</c:v>
                </c:pt>
                <c:pt idx="769">
                  <c:v>7.6900000000000546</c:v>
                </c:pt>
                <c:pt idx="770">
                  <c:v>7.7000000000000455</c:v>
                </c:pt>
                <c:pt idx="771">
                  <c:v>7.7100000000000364</c:v>
                </c:pt>
                <c:pt idx="772">
                  <c:v>7.7200000000000273</c:v>
                </c:pt>
                <c:pt idx="773">
                  <c:v>7.7300000000000182</c:v>
                </c:pt>
                <c:pt idx="774">
                  <c:v>7.7400000000000091</c:v>
                </c:pt>
                <c:pt idx="775">
                  <c:v>7.75</c:v>
                </c:pt>
                <c:pt idx="776">
                  <c:v>7.7599999999999909</c:v>
                </c:pt>
                <c:pt idx="777">
                  <c:v>7.7699999999999818</c:v>
                </c:pt>
                <c:pt idx="778">
                  <c:v>7.7799999999999727</c:v>
                </c:pt>
                <c:pt idx="779">
                  <c:v>7.790000000000191</c:v>
                </c:pt>
                <c:pt idx="780">
                  <c:v>7.8000000000001819</c:v>
                </c:pt>
                <c:pt idx="781">
                  <c:v>7.8100000000001728</c:v>
                </c:pt>
                <c:pt idx="782">
                  <c:v>7.8200000000001637</c:v>
                </c:pt>
                <c:pt idx="783">
                  <c:v>7.8300000000001546</c:v>
                </c:pt>
                <c:pt idx="784">
                  <c:v>7.8400000000001455</c:v>
                </c:pt>
                <c:pt idx="785">
                  <c:v>7.8500000000001364</c:v>
                </c:pt>
                <c:pt idx="786">
                  <c:v>7.8600000000001273</c:v>
                </c:pt>
                <c:pt idx="787">
                  <c:v>7.8700000000001182</c:v>
                </c:pt>
                <c:pt idx="788">
                  <c:v>7.8800000000001091</c:v>
                </c:pt>
                <c:pt idx="789">
                  <c:v>7.8900000000001</c:v>
                </c:pt>
                <c:pt idx="790">
                  <c:v>7.9000000000000909</c:v>
                </c:pt>
                <c:pt idx="791">
                  <c:v>7.9100000000000819</c:v>
                </c:pt>
                <c:pt idx="792">
                  <c:v>7.9200000000000728</c:v>
                </c:pt>
                <c:pt idx="793">
                  <c:v>7.9300000000000637</c:v>
                </c:pt>
                <c:pt idx="794">
                  <c:v>7.9400000000000546</c:v>
                </c:pt>
                <c:pt idx="795">
                  <c:v>7.9500000000000455</c:v>
                </c:pt>
                <c:pt idx="796">
                  <c:v>7.9600000000000364</c:v>
                </c:pt>
                <c:pt idx="797">
                  <c:v>7.9700000000000273</c:v>
                </c:pt>
                <c:pt idx="798">
                  <c:v>7.9800000000000182</c:v>
                </c:pt>
                <c:pt idx="799">
                  <c:v>7.9900000000000091</c:v>
                </c:pt>
                <c:pt idx="800">
                  <c:v>8</c:v>
                </c:pt>
                <c:pt idx="801">
                  <c:v>8.0099999999999909</c:v>
                </c:pt>
                <c:pt idx="802">
                  <c:v>8.0199999999999818</c:v>
                </c:pt>
                <c:pt idx="803">
                  <c:v>8.0299999999999727</c:v>
                </c:pt>
                <c:pt idx="804">
                  <c:v>8.040000000000191</c:v>
                </c:pt>
                <c:pt idx="805">
                  <c:v>8.0500000000001819</c:v>
                </c:pt>
                <c:pt idx="806">
                  <c:v>8.0600000000001728</c:v>
                </c:pt>
                <c:pt idx="807">
                  <c:v>8.0700000000001637</c:v>
                </c:pt>
                <c:pt idx="808">
                  <c:v>8.0800000000001546</c:v>
                </c:pt>
                <c:pt idx="809">
                  <c:v>8.0900000000001455</c:v>
                </c:pt>
                <c:pt idx="810">
                  <c:v>8.1000000000001364</c:v>
                </c:pt>
                <c:pt idx="811">
                  <c:v>8.1100000000001273</c:v>
                </c:pt>
                <c:pt idx="812">
                  <c:v>8.1200000000001182</c:v>
                </c:pt>
                <c:pt idx="813">
                  <c:v>8.1300000000001091</c:v>
                </c:pt>
                <c:pt idx="814">
                  <c:v>8.1400000000001</c:v>
                </c:pt>
                <c:pt idx="815">
                  <c:v>8.1500000000000909</c:v>
                </c:pt>
                <c:pt idx="816">
                  <c:v>8.1600000000000819</c:v>
                </c:pt>
                <c:pt idx="817">
                  <c:v>8.1700000000000728</c:v>
                </c:pt>
                <c:pt idx="818">
                  <c:v>8.1800000000000637</c:v>
                </c:pt>
                <c:pt idx="819">
                  <c:v>8.1900000000000546</c:v>
                </c:pt>
                <c:pt idx="820">
                  <c:v>8.2000000000000455</c:v>
                </c:pt>
                <c:pt idx="821">
                  <c:v>8.2100000000000364</c:v>
                </c:pt>
                <c:pt idx="822">
                  <c:v>8.2200000000000273</c:v>
                </c:pt>
                <c:pt idx="823">
                  <c:v>8.2300000000000182</c:v>
                </c:pt>
                <c:pt idx="824">
                  <c:v>8.2400000000000091</c:v>
                </c:pt>
                <c:pt idx="825">
                  <c:v>8.25</c:v>
                </c:pt>
                <c:pt idx="826">
                  <c:v>8.2599999999999909</c:v>
                </c:pt>
                <c:pt idx="827">
                  <c:v>8.2699999999999818</c:v>
                </c:pt>
                <c:pt idx="828">
                  <c:v>8.2799999999999727</c:v>
                </c:pt>
                <c:pt idx="829">
                  <c:v>8.290000000000191</c:v>
                </c:pt>
                <c:pt idx="830">
                  <c:v>8.3000000000001819</c:v>
                </c:pt>
                <c:pt idx="831">
                  <c:v>8.3100000000001728</c:v>
                </c:pt>
                <c:pt idx="832">
                  <c:v>8.3200000000001637</c:v>
                </c:pt>
                <c:pt idx="833">
                  <c:v>8.3300000000001546</c:v>
                </c:pt>
                <c:pt idx="834">
                  <c:v>8.3400000000001455</c:v>
                </c:pt>
                <c:pt idx="835">
                  <c:v>8.3500000000001364</c:v>
                </c:pt>
                <c:pt idx="836">
                  <c:v>8.3600000000001273</c:v>
                </c:pt>
                <c:pt idx="837">
                  <c:v>8.3700000000001182</c:v>
                </c:pt>
                <c:pt idx="838">
                  <c:v>8.3800000000001091</c:v>
                </c:pt>
                <c:pt idx="839">
                  <c:v>8.3900000000001</c:v>
                </c:pt>
                <c:pt idx="840">
                  <c:v>8.4000000000000909</c:v>
                </c:pt>
                <c:pt idx="841">
                  <c:v>8.4100000000000819</c:v>
                </c:pt>
                <c:pt idx="842">
                  <c:v>8.4200000000000728</c:v>
                </c:pt>
                <c:pt idx="843">
                  <c:v>8.4300000000000637</c:v>
                </c:pt>
                <c:pt idx="844">
                  <c:v>8.4400000000000546</c:v>
                </c:pt>
                <c:pt idx="845">
                  <c:v>8.4500000000000455</c:v>
                </c:pt>
                <c:pt idx="846">
                  <c:v>8.4600000000000364</c:v>
                </c:pt>
                <c:pt idx="847">
                  <c:v>8.4700000000000273</c:v>
                </c:pt>
                <c:pt idx="848">
                  <c:v>8.4800000000000182</c:v>
                </c:pt>
                <c:pt idx="849">
                  <c:v>8.4900000000000091</c:v>
                </c:pt>
                <c:pt idx="850">
                  <c:v>8.5</c:v>
                </c:pt>
                <c:pt idx="851">
                  <c:v>8.5099999999999909</c:v>
                </c:pt>
                <c:pt idx="852">
                  <c:v>8.5199999999999818</c:v>
                </c:pt>
                <c:pt idx="853">
                  <c:v>8.5299999999999727</c:v>
                </c:pt>
                <c:pt idx="854">
                  <c:v>8.540000000000191</c:v>
                </c:pt>
                <c:pt idx="855">
                  <c:v>8.5500000000001819</c:v>
                </c:pt>
                <c:pt idx="856">
                  <c:v>8.5600000000001728</c:v>
                </c:pt>
                <c:pt idx="857">
                  <c:v>8.5700000000001637</c:v>
                </c:pt>
                <c:pt idx="858">
                  <c:v>8.5800000000001546</c:v>
                </c:pt>
                <c:pt idx="859">
                  <c:v>8.5900000000001455</c:v>
                </c:pt>
                <c:pt idx="860">
                  <c:v>8.6000000000001364</c:v>
                </c:pt>
                <c:pt idx="861">
                  <c:v>8.6100000000001273</c:v>
                </c:pt>
                <c:pt idx="862">
                  <c:v>8.6200000000001182</c:v>
                </c:pt>
                <c:pt idx="863">
                  <c:v>8.6300000000001091</c:v>
                </c:pt>
                <c:pt idx="864">
                  <c:v>8.6400000000001</c:v>
                </c:pt>
                <c:pt idx="865">
                  <c:v>8.6500000000000909</c:v>
                </c:pt>
                <c:pt idx="866">
                  <c:v>8.6600000000000819</c:v>
                </c:pt>
                <c:pt idx="867">
                  <c:v>8.6700000000000728</c:v>
                </c:pt>
                <c:pt idx="868">
                  <c:v>8.6800000000000637</c:v>
                </c:pt>
                <c:pt idx="869">
                  <c:v>8.6900000000000546</c:v>
                </c:pt>
                <c:pt idx="870">
                  <c:v>8.7000000000000455</c:v>
                </c:pt>
                <c:pt idx="871">
                  <c:v>8.7100000000000364</c:v>
                </c:pt>
                <c:pt idx="872">
                  <c:v>8.7200000000000273</c:v>
                </c:pt>
                <c:pt idx="873">
                  <c:v>8.7300000000000182</c:v>
                </c:pt>
                <c:pt idx="874">
                  <c:v>8.7400000000000091</c:v>
                </c:pt>
                <c:pt idx="875">
                  <c:v>8.75</c:v>
                </c:pt>
                <c:pt idx="876">
                  <c:v>8.7599999999999909</c:v>
                </c:pt>
                <c:pt idx="877">
                  <c:v>8.7699999999999818</c:v>
                </c:pt>
                <c:pt idx="878">
                  <c:v>8.7799999999999727</c:v>
                </c:pt>
                <c:pt idx="879">
                  <c:v>8.790000000000191</c:v>
                </c:pt>
                <c:pt idx="880">
                  <c:v>8.8000000000001819</c:v>
                </c:pt>
                <c:pt idx="881">
                  <c:v>8.8100000000001728</c:v>
                </c:pt>
                <c:pt idx="882">
                  <c:v>8.8200000000001637</c:v>
                </c:pt>
                <c:pt idx="883">
                  <c:v>8.8300000000001546</c:v>
                </c:pt>
                <c:pt idx="884">
                  <c:v>8.8400000000001455</c:v>
                </c:pt>
                <c:pt idx="885">
                  <c:v>8.8500000000001364</c:v>
                </c:pt>
                <c:pt idx="886">
                  <c:v>8.8600000000001273</c:v>
                </c:pt>
                <c:pt idx="887">
                  <c:v>8.8700000000001182</c:v>
                </c:pt>
                <c:pt idx="888">
                  <c:v>8.8800000000001091</c:v>
                </c:pt>
                <c:pt idx="889">
                  <c:v>8.8900000000001</c:v>
                </c:pt>
                <c:pt idx="890">
                  <c:v>8.9000000000000909</c:v>
                </c:pt>
                <c:pt idx="891">
                  <c:v>8.9100000000000819</c:v>
                </c:pt>
                <c:pt idx="892">
                  <c:v>8.9200000000000728</c:v>
                </c:pt>
                <c:pt idx="893">
                  <c:v>8.9300000000000637</c:v>
                </c:pt>
                <c:pt idx="894">
                  <c:v>8.9400000000000546</c:v>
                </c:pt>
                <c:pt idx="895">
                  <c:v>8.9500000000000455</c:v>
                </c:pt>
                <c:pt idx="896">
                  <c:v>8.9600000000000364</c:v>
                </c:pt>
                <c:pt idx="897">
                  <c:v>8.9700000000000273</c:v>
                </c:pt>
                <c:pt idx="898">
                  <c:v>8.9800000000000182</c:v>
                </c:pt>
                <c:pt idx="899">
                  <c:v>8.9900000000000091</c:v>
                </c:pt>
                <c:pt idx="900">
                  <c:v>9</c:v>
                </c:pt>
                <c:pt idx="901">
                  <c:v>9.0099999999999909</c:v>
                </c:pt>
                <c:pt idx="902">
                  <c:v>9.0199999999999818</c:v>
                </c:pt>
                <c:pt idx="903">
                  <c:v>9.0299999999999727</c:v>
                </c:pt>
                <c:pt idx="904">
                  <c:v>9.040000000000191</c:v>
                </c:pt>
                <c:pt idx="905">
                  <c:v>9.0500000000001819</c:v>
                </c:pt>
                <c:pt idx="906">
                  <c:v>9.0600000000001728</c:v>
                </c:pt>
                <c:pt idx="907">
                  <c:v>9.0700000000001637</c:v>
                </c:pt>
                <c:pt idx="908">
                  <c:v>9.0800000000001546</c:v>
                </c:pt>
                <c:pt idx="909">
                  <c:v>9.0900000000001455</c:v>
                </c:pt>
                <c:pt idx="910">
                  <c:v>9.1000000000001364</c:v>
                </c:pt>
                <c:pt idx="911">
                  <c:v>9.1100000000001273</c:v>
                </c:pt>
                <c:pt idx="912">
                  <c:v>9.1200000000001182</c:v>
                </c:pt>
                <c:pt idx="913">
                  <c:v>9.1300000000001091</c:v>
                </c:pt>
                <c:pt idx="914">
                  <c:v>9.1400000000001</c:v>
                </c:pt>
                <c:pt idx="915">
                  <c:v>9.1500000000000909</c:v>
                </c:pt>
                <c:pt idx="916">
                  <c:v>9.1600000000000819</c:v>
                </c:pt>
                <c:pt idx="917">
                  <c:v>9.1700000000000728</c:v>
                </c:pt>
                <c:pt idx="918">
                  <c:v>9.1800000000000637</c:v>
                </c:pt>
                <c:pt idx="919">
                  <c:v>9.1900000000000546</c:v>
                </c:pt>
                <c:pt idx="920">
                  <c:v>9.2000000000000455</c:v>
                </c:pt>
                <c:pt idx="921">
                  <c:v>9.2100000000000364</c:v>
                </c:pt>
                <c:pt idx="922">
                  <c:v>9.2200000000000273</c:v>
                </c:pt>
                <c:pt idx="923">
                  <c:v>9.2300000000000182</c:v>
                </c:pt>
                <c:pt idx="924">
                  <c:v>9.2400000000000091</c:v>
                </c:pt>
                <c:pt idx="925">
                  <c:v>9.25</c:v>
                </c:pt>
                <c:pt idx="926">
                  <c:v>9.2599999999999909</c:v>
                </c:pt>
                <c:pt idx="927">
                  <c:v>9.2699999999999818</c:v>
                </c:pt>
                <c:pt idx="928">
                  <c:v>9.2799999999999727</c:v>
                </c:pt>
                <c:pt idx="929">
                  <c:v>9.290000000000191</c:v>
                </c:pt>
                <c:pt idx="930">
                  <c:v>9.3000000000001819</c:v>
                </c:pt>
                <c:pt idx="931">
                  <c:v>9.3100000000001728</c:v>
                </c:pt>
                <c:pt idx="932">
                  <c:v>9.3200000000001637</c:v>
                </c:pt>
                <c:pt idx="933">
                  <c:v>9.3300000000001546</c:v>
                </c:pt>
                <c:pt idx="934">
                  <c:v>9.3400000000001455</c:v>
                </c:pt>
                <c:pt idx="935">
                  <c:v>9.3500000000001364</c:v>
                </c:pt>
                <c:pt idx="936">
                  <c:v>9.3600000000001273</c:v>
                </c:pt>
                <c:pt idx="937">
                  <c:v>9.3700000000001182</c:v>
                </c:pt>
                <c:pt idx="938">
                  <c:v>9.3800000000001091</c:v>
                </c:pt>
                <c:pt idx="939">
                  <c:v>9.3900000000001</c:v>
                </c:pt>
                <c:pt idx="940">
                  <c:v>9.4000000000000909</c:v>
                </c:pt>
                <c:pt idx="941">
                  <c:v>9.4100000000000819</c:v>
                </c:pt>
                <c:pt idx="942">
                  <c:v>9.4200000000000728</c:v>
                </c:pt>
                <c:pt idx="943">
                  <c:v>9.4300000000000637</c:v>
                </c:pt>
                <c:pt idx="944">
                  <c:v>9.4400000000000546</c:v>
                </c:pt>
                <c:pt idx="945">
                  <c:v>9.4500000000000455</c:v>
                </c:pt>
                <c:pt idx="946">
                  <c:v>9.4600000000000364</c:v>
                </c:pt>
                <c:pt idx="947">
                  <c:v>9.4700000000000273</c:v>
                </c:pt>
                <c:pt idx="948">
                  <c:v>9.4800000000000182</c:v>
                </c:pt>
                <c:pt idx="949">
                  <c:v>9.4900000000000091</c:v>
                </c:pt>
                <c:pt idx="950">
                  <c:v>9.5</c:v>
                </c:pt>
                <c:pt idx="951">
                  <c:v>9.5099999999999909</c:v>
                </c:pt>
                <c:pt idx="952">
                  <c:v>9.5199999999999818</c:v>
                </c:pt>
                <c:pt idx="953">
                  <c:v>9.5299999999999727</c:v>
                </c:pt>
                <c:pt idx="954">
                  <c:v>9.540000000000191</c:v>
                </c:pt>
                <c:pt idx="955">
                  <c:v>9.5500000000001819</c:v>
                </c:pt>
                <c:pt idx="956">
                  <c:v>9.5600000000001728</c:v>
                </c:pt>
                <c:pt idx="957">
                  <c:v>9.5700000000001637</c:v>
                </c:pt>
                <c:pt idx="958">
                  <c:v>9.5800000000001546</c:v>
                </c:pt>
                <c:pt idx="959">
                  <c:v>9.5900000000001455</c:v>
                </c:pt>
                <c:pt idx="960">
                  <c:v>9.6000000000001364</c:v>
                </c:pt>
                <c:pt idx="961">
                  <c:v>9.6100000000001273</c:v>
                </c:pt>
                <c:pt idx="962">
                  <c:v>9.6200000000001182</c:v>
                </c:pt>
                <c:pt idx="963">
                  <c:v>9.6300000000001091</c:v>
                </c:pt>
                <c:pt idx="964">
                  <c:v>9.6400000000001</c:v>
                </c:pt>
                <c:pt idx="965">
                  <c:v>9.6500000000000909</c:v>
                </c:pt>
                <c:pt idx="966">
                  <c:v>9.6600000000000819</c:v>
                </c:pt>
                <c:pt idx="967">
                  <c:v>9.6700000000000728</c:v>
                </c:pt>
                <c:pt idx="968">
                  <c:v>9.6800000000000637</c:v>
                </c:pt>
                <c:pt idx="969">
                  <c:v>9.6900000000000546</c:v>
                </c:pt>
                <c:pt idx="970">
                  <c:v>9.7000000000000455</c:v>
                </c:pt>
                <c:pt idx="971">
                  <c:v>9.7100000000000364</c:v>
                </c:pt>
                <c:pt idx="972">
                  <c:v>9.7200000000000273</c:v>
                </c:pt>
                <c:pt idx="973">
                  <c:v>9.7300000000000182</c:v>
                </c:pt>
                <c:pt idx="974">
                  <c:v>9.7400000000000091</c:v>
                </c:pt>
                <c:pt idx="975">
                  <c:v>9.75</c:v>
                </c:pt>
                <c:pt idx="976">
                  <c:v>9.7599999999999909</c:v>
                </c:pt>
                <c:pt idx="977">
                  <c:v>9.7699999999999818</c:v>
                </c:pt>
                <c:pt idx="978">
                  <c:v>9.7799999999999727</c:v>
                </c:pt>
                <c:pt idx="979">
                  <c:v>9.790000000000191</c:v>
                </c:pt>
                <c:pt idx="980">
                  <c:v>9.8000000000001819</c:v>
                </c:pt>
                <c:pt idx="981">
                  <c:v>9.8100000000001728</c:v>
                </c:pt>
                <c:pt idx="982">
                  <c:v>9.8200000000001637</c:v>
                </c:pt>
                <c:pt idx="983">
                  <c:v>9.8300000000001546</c:v>
                </c:pt>
                <c:pt idx="984">
                  <c:v>9.8400000000001455</c:v>
                </c:pt>
                <c:pt idx="985">
                  <c:v>9.8500000000001364</c:v>
                </c:pt>
                <c:pt idx="986">
                  <c:v>9.8600000000001273</c:v>
                </c:pt>
                <c:pt idx="987">
                  <c:v>9.8700000000001182</c:v>
                </c:pt>
                <c:pt idx="988">
                  <c:v>9.8800000000001091</c:v>
                </c:pt>
                <c:pt idx="989">
                  <c:v>9.8900000000001</c:v>
                </c:pt>
                <c:pt idx="990">
                  <c:v>9.9000000000000909</c:v>
                </c:pt>
                <c:pt idx="991">
                  <c:v>9.9100000000000819</c:v>
                </c:pt>
                <c:pt idx="992">
                  <c:v>9.9200000000000728</c:v>
                </c:pt>
                <c:pt idx="993">
                  <c:v>9.9300000000000637</c:v>
                </c:pt>
                <c:pt idx="994">
                  <c:v>9.9400000000000546</c:v>
                </c:pt>
                <c:pt idx="995">
                  <c:v>9.9500000000000455</c:v>
                </c:pt>
                <c:pt idx="996">
                  <c:v>9.9600000000000364</c:v>
                </c:pt>
                <c:pt idx="997">
                  <c:v>9.9700000000000273</c:v>
                </c:pt>
                <c:pt idx="998">
                  <c:v>9.9800000000000182</c:v>
                </c:pt>
                <c:pt idx="999">
                  <c:v>9.9900000000000091</c:v>
                </c:pt>
                <c:pt idx="1000">
                  <c:v>10</c:v>
                </c:pt>
                <c:pt idx="1001">
                  <c:v>10.009999999999991</c:v>
                </c:pt>
                <c:pt idx="1002">
                  <c:v>10.019999999999982</c:v>
                </c:pt>
                <c:pt idx="1003">
                  <c:v>10.029999999999973</c:v>
                </c:pt>
                <c:pt idx="1004">
                  <c:v>10.040000000000191</c:v>
                </c:pt>
                <c:pt idx="1005">
                  <c:v>10.050000000000182</c:v>
                </c:pt>
                <c:pt idx="1006">
                  <c:v>10.060000000000173</c:v>
                </c:pt>
                <c:pt idx="1007">
                  <c:v>10.070000000000164</c:v>
                </c:pt>
                <c:pt idx="1008">
                  <c:v>10.080000000000155</c:v>
                </c:pt>
                <c:pt idx="1009">
                  <c:v>10.090000000000146</c:v>
                </c:pt>
                <c:pt idx="1010">
                  <c:v>10.100000000000136</c:v>
                </c:pt>
                <c:pt idx="1011">
                  <c:v>10.110000000000127</c:v>
                </c:pt>
                <c:pt idx="1012">
                  <c:v>10.120000000000118</c:v>
                </c:pt>
                <c:pt idx="1013">
                  <c:v>10.130000000000109</c:v>
                </c:pt>
                <c:pt idx="1014">
                  <c:v>10.1400000000001</c:v>
                </c:pt>
                <c:pt idx="1015">
                  <c:v>10.150000000000091</c:v>
                </c:pt>
                <c:pt idx="1016">
                  <c:v>10.160000000000082</c:v>
                </c:pt>
                <c:pt idx="1017">
                  <c:v>10.170000000000073</c:v>
                </c:pt>
                <c:pt idx="1018">
                  <c:v>10.180000000000064</c:v>
                </c:pt>
                <c:pt idx="1019">
                  <c:v>10.190000000000055</c:v>
                </c:pt>
                <c:pt idx="1020">
                  <c:v>10.200000000000045</c:v>
                </c:pt>
                <c:pt idx="1021">
                  <c:v>10.210000000000036</c:v>
                </c:pt>
                <c:pt idx="1022">
                  <c:v>10.220000000000027</c:v>
                </c:pt>
                <c:pt idx="1023">
                  <c:v>10.230000000000018</c:v>
                </c:pt>
                <c:pt idx="1024">
                  <c:v>10.240000000000009</c:v>
                </c:pt>
                <c:pt idx="1025">
                  <c:v>10.25</c:v>
                </c:pt>
                <c:pt idx="1026">
                  <c:v>10.259999999999991</c:v>
                </c:pt>
                <c:pt idx="1027">
                  <c:v>10.269999999999982</c:v>
                </c:pt>
                <c:pt idx="1028">
                  <c:v>10.279999999999973</c:v>
                </c:pt>
                <c:pt idx="1029">
                  <c:v>10.290000000000191</c:v>
                </c:pt>
                <c:pt idx="1030">
                  <c:v>10.300000000000182</c:v>
                </c:pt>
                <c:pt idx="1031">
                  <c:v>10.310000000000173</c:v>
                </c:pt>
                <c:pt idx="1032">
                  <c:v>10.320000000000164</c:v>
                </c:pt>
                <c:pt idx="1033">
                  <c:v>10.330000000000155</c:v>
                </c:pt>
                <c:pt idx="1034">
                  <c:v>10.340000000000146</c:v>
                </c:pt>
                <c:pt idx="1035">
                  <c:v>10.350000000000136</c:v>
                </c:pt>
                <c:pt idx="1036">
                  <c:v>10.360000000000127</c:v>
                </c:pt>
                <c:pt idx="1037">
                  <c:v>10.370000000000118</c:v>
                </c:pt>
                <c:pt idx="1038">
                  <c:v>10.380000000000109</c:v>
                </c:pt>
                <c:pt idx="1039">
                  <c:v>10.3900000000001</c:v>
                </c:pt>
                <c:pt idx="1040">
                  <c:v>10.400000000000091</c:v>
                </c:pt>
                <c:pt idx="1041">
                  <c:v>10.410000000000082</c:v>
                </c:pt>
                <c:pt idx="1042">
                  <c:v>10.420000000000073</c:v>
                </c:pt>
                <c:pt idx="1043">
                  <c:v>10.430000000000064</c:v>
                </c:pt>
                <c:pt idx="1044">
                  <c:v>10.440000000000055</c:v>
                </c:pt>
                <c:pt idx="1045">
                  <c:v>10.450000000000045</c:v>
                </c:pt>
                <c:pt idx="1046">
                  <c:v>10.460000000000036</c:v>
                </c:pt>
                <c:pt idx="1047">
                  <c:v>10.470000000000027</c:v>
                </c:pt>
                <c:pt idx="1048">
                  <c:v>10.480000000000018</c:v>
                </c:pt>
                <c:pt idx="1049">
                  <c:v>10.490000000000009</c:v>
                </c:pt>
                <c:pt idx="1050">
                  <c:v>10.5</c:v>
                </c:pt>
                <c:pt idx="1051">
                  <c:v>10.509999999999991</c:v>
                </c:pt>
                <c:pt idx="1052">
                  <c:v>10.519999999999982</c:v>
                </c:pt>
                <c:pt idx="1053">
                  <c:v>10.529999999999973</c:v>
                </c:pt>
                <c:pt idx="1054">
                  <c:v>10.540000000000191</c:v>
                </c:pt>
                <c:pt idx="1055">
                  <c:v>10.550000000000182</c:v>
                </c:pt>
                <c:pt idx="1056">
                  <c:v>10.560000000000173</c:v>
                </c:pt>
                <c:pt idx="1057">
                  <c:v>10.570000000000164</c:v>
                </c:pt>
                <c:pt idx="1058">
                  <c:v>10.580000000000155</c:v>
                </c:pt>
                <c:pt idx="1059">
                  <c:v>10.590000000000146</c:v>
                </c:pt>
                <c:pt idx="1060">
                  <c:v>10.600000000000136</c:v>
                </c:pt>
                <c:pt idx="1061">
                  <c:v>10.610000000000127</c:v>
                </c:pt>
                <c:pt idx="1062">
                  <c:v>10.620000000000118</c:v>
                </c:pt>
                <c:pt idx="1063">
                  <c:v>10.630000000000109</c:v>
                </c:pt>
                <c:pt idx="1064">
                  <c:v>10.6400000000001</c:v>
                </c:pt>
                <c:pt idx="1065">
                  <c:v>10.650000000000091</c:v>
                </c:pt>
                <c:pt idx="1066">
                  <c:v>10.660000000000082</c:v>
                </c:pt>
                <c:pt idx="1067">
                  <c:v>10.670000000000073</c:v>
                </c:pt>
                <c:pt idx="1068">
                  <c:v>10.680000000000064</c:v>
                </c:pt>
                <c:pt idx="1069">
                  <c:v>10.690000000000055</c:v>
                </c:pt>
                <c:pt idx="1070">
                  <c:v>10.700000000000045</c:v>
                </c:pt>
                <c:pt idx="1071">
                  <c:v>10.710000000000036</c:v>
                </c:pt>
                <c:pt idx="1072">
                  <c:v>10.720000000000027</c:v>
                </c:pt>
                <c:pt idx="1073">
                  <c:v>10.730000000000018</c:v>
                </c:pt>
                <c:pt idx="1074">
                  <c:v>10.740000000000009</c:v>
                </c:pt>
                <c:pt idx="1075">
                  <c:v>10.75</c:v>
                </c:pt>
                <c:pt idx="1076">
                  <c:v>10.759999999999991</c:v>
                </c:pt>
                <c:pt idx="1077">
                  <c:v>10.769999999999982</c:v>
                </c:pt>
                <c:pt idx="1078">
                  <c:v>10.779999999999973</c:v>
                </c:pt>
                <c:pt idx="1079">
                  <c:v>10.790000000000191</c:v>
                </c:pt>
                <c:pt idx="1080">
                  <c:v>10.800000000000182</c:v>
                </c:pt>
                <c:pt idx="1081">
                  <c:v>10.810000000000173</c:v>
                </c:pt>
                <c:pt idx="1082">
                  <c:v>10.820000000000164</c:v>
                </c:pt>
                <c:pt idx="1083">
                  <c:v>10.830000000000155</c:v>
                </c:pt>
                <c:pt idx="1084">
                  <c:v>10.840000000000146</c:v>
                </c:pt>
                <c:pt idx="1085">
                  <c:v>10.850000000000136</c:v>
                </c:pt>
                <c:pt idx="1086">
                  <c:v>10.860000000000127</c:v>
                </c:pt>
                <c:pt idx="1087">
                  <c:v>10.870000000000118</c:v>
                </c:pt>
                <c:pt idx="1088">
                  <c:v>10.880000000000109</c:v>
                </c:pt>
                <c:pt idx="1089">
                  <c:v>10.8900000000001</c:v>
                </c:pt>
                <c:pt idx="1090">
                  <c:v>10.900000000000091</c:v>
                </c:pt>
                <c:pt idx="1091">
                  <c:v>10.910000000000082</c:v>
                </c:pt>
                <c:pt idx="1092">
                  <c:v>10.920000000000073</c:v>
                </c:pt>
                <c:pt idx="1093">
                  <c:v>10.930000000000064</c:v>
                </c:pt>
                <c:pt idx="1094">
                  <c:v>10.940000000000055</c:v>
                </c:pt>
                <c:pt idx="1095">
                  <c:v>10.950000000000045</c:v>
                </c:pt>
                <c:pt idx="1096">
                  <c:v>10.960000000000036</c:v>
                </c:pt>
                <c:pt idx="1097">
                  <c:v>10.970000000000027</c:v>
                </c:pt>
                <c:pt idx="1098">
                  <c:v>10.980000000000018</c:v>
                </c:pt>
                <c:pt idx="1099">
                  <c:v>10.990000000000009</c:v>
                </c:pt>
                <c:pt idx="1100">
                  <c:v>11</c:v>
                </c:pt>
                <c:pt idx="1101">
                  <c:v>11.009999999999991</c:v>
                </c:pt>
                <c:pt idx="1102">
                  <c:v>11.019999999999982</c:v>
                </c:pt>
                <c:pt idx="1103">
                  <c:v>11.029999999999973</c:v>
                </c:pt>
                <c:pt idx="1104">
                  <c:v>11.040000000000191</c:v>
                </c:pt>
                <c:pt idx="1105">
                  <c:v>11.050000000000182</c:v>
                </c:pt>
                <c:pt idx="1106">
                  <c:v>11.060000000000173</c:v>
                </c:pt>
                <c:pt idx="1107">
                  <c:v>11.070000000000164</c:v>
                </c:pt>
                <c:pt idx="1108">
                  <c:v>11.080000000000155</c:v>
                </c:pt>
                <c:pt idx="1109">
                  <c:v>11.090000000000146</c:v>
                </c:pt>
                <c:pt idx="1110">
                  <c:v>11.100000000000136</c:v>
                </c:pt>
                <c:pt idx="1111">
                  <c:v>11.110000000000127</c:v>
                </c:pt>
                <c:pt idx="1112">
                  <c:v>11.120000000000118</c:v>
                </c:pt>
                <c:pt idx="1113">
                  <c:v>11.130000000000109</c:v>
                </c:pt>
                <c:pt idx="1114">
                  <c:v>11.1400000000001</c:v>
                </c:pt>
                <c:pt idx="1115">
                  <c:v>11.150000000000091</c:v>
                </c:pt>
                <c:pt idx="1116">
                  <c:v>11.160000000000082</c:v>
                </c:pt>
                <c:pt idx="1117">
                  <c:v>11.170000000000073</c:v>
                </c:pt>
                <c:pt idx="1118">
                  <c:v>11.180000000000064</c:v>
                </c:pt>
                <c:pt idx="1119">
                  <c:v>11.190000000000055</c:v>
                </c:pt>
                <c:pt idx="1120">
                  <c:v>11.200000000000045</c:v>
                </c:pt>
                <c:pt idx="1121">
                  <c:v>11.210000000000036</c:v>
                </c:pt>
                <c:pt idx="1122">
                  <c:v>11.220000000000027</c:v>
                </c:pt>
                <c:pt idx="1123">
                  <c:v>11.230000000000018</c:v>
                </c:pt>
                <c:pt idx="1124">
                  <c:v>11.240000000000009</c:v>
                </c:pt>
                <c:pt idx="1125">
                  <c:v>11.25</c:v>
                </c:pt>
                <c:pt idx="1126">
                  <c:v>11.259999999999991</c:v>
                </c:pt>
                <c:pt idx="1127">
                  <c:v>11.269999999999982</c:v>
                </c:pt>
                <c:pt idx="1128">
                  <c:v>11.279999999999973</c:v>
                </c:pt>
                <c:pt idx="1129">
                  <c:v>11.290000000000191</c:v>
                </c:pt>
                <c:pt idx="1130">
                  <c:v>11.300000000000182</c:v>
                </c:pt>
                <c:pt idx="1131">
                  <c:v>11.310000000000173</c:v>
                </c:pt>
                <c:pt idx="1132">
                  <c:v>11.320000000000164</c:v>
                </c:pt>
                <c:pt idx="1133">
                  <c:v>11.330000000000155</c:v>
                </c:pt>
                <c:pt idx="1134">
                  <c:v>11.340000000000146</c:v>
                </c:pt>
                <c:pt idx="1135">
                  <c:v>11.350000000000136</c:v>
                </c:pt>
                <c:pt idx="1136">
                  <c:v>11.360000000000127</c:v>
                </c:pt>
                <c:pt idx="1137">
                  <c:v>11.370000000000118</c:v>
                </c:pt>
                <c:pt idx="1138">
                  <c:v>11.380000000000109</c:v>
                </c:pt>
                <c:pt idx="1139">
                  <c:v>11.3900000000001</c:v>
                </c:pt>
                <c:pt idx="1140">
                  <c:v>11.400000000000091</c:v>
                </c:pt>
                <c:pt idx="1141">
                  <c:v>11.410000000000082</c:v>
                </c:pt>
                <c:pt idx="1142">
                  <c:v>11.420000000000073</c:v>
                </c:pt>
                <c:pt idx="1143">
                  <c:v>11.430000000000064</c:v>
                </c:pt>
                <c:pt idx="1144">
                  <c:v>11.440000000000055</c:v>
                </c:pt>
                <c:pt idx="1145">
                  <c:v>11.450000000000045</c:v>
                </c:pt>
                <c:pt idx="1146">
                  <c:v>11.460000000000036</c:v>
                </c:pt>
                <c:pt idx="1147">
                  <c:v>11.470000000000027</c:v>
                </c:pt>
                <c:pt idx="1148">
                  <c:v>11.480000000000018</c:v>
                </c:pt>
                <c:pt idx="1149">
                  <c:v>11.490000000000009</c:v>
                </c:pt>
                <c:pt idx="1150">
                  <c:v>11.5</c:v>
                </c:pt>
                <c:pt idx="1151">
                  <c:v>11.509999999999991</c:v>
                </c:pt>
                <c:pt idx="1152">
                  <c:v>11.519999999999982</c:v>
                </c:pt>
                <c:pt idx="1153">
                  <c:v>11.529999999999973</c:v>
                </c:pt>
                <c:pt idx="1154">
                  <c:v>11.540000000000191</c:v>
                </c:pt>
                <c:pt idx="1155">
                  <c:v>11.550000000000182</c:v>
                </c:pt>
                <c:pt idx="1156">
                  <c:v>11.560000000000173</c:v>
                </c:pt>
                <c:pt idx="1157">
                  <c:v>11.570000000000164</c:v>
                </c:pt>
                <c:pt idx="1158">
                  <c:v>11.580000000000155</c:v>
                </c:pt>
                <c:pt idx="1159">
                  <c:v>11.590000000000146</c:v>
                </c:pt>
                <c:pt idx="1160">
                  <c:v>11.600000000000136</c:v>
                </c:pt>
                <c:pt idx="1161">
                  <c:v>11.610000000000127</c:v>
                </c:pt>
                <c:pt idx="1162">
                  <c:v>11.620000000000118</c:v>
                </c:pt>
                <c:pt idx="1163">
                  <c:v>11.630000000000109</c:v>
                </c:pt>
                <c:pt idx="1164">
                  <c:v>11.6400000000001</c:v>
                </c:pt>
                <c:pt idx="1165">
                  <c:v>11.650000000000091</c:v>
                </c:pt>
                <c:pt idx="1166">
                  <c:v>11.660000000000082</c:v>
                </c:pt>
                <c:pt idx="1167">
                  <c:v>11.670000000000073</c:v>
                </c:pt>
                <c:pt idx="1168">
                  <c:v>11.680000000000064</c:v>
                </c:pt>
                <c:pt idx="1169">
                  <c:v>11.690000000000055</c:v>
                </c:pt>
                <c:pt idx="1170">
                  <c:v>11.700000000000045</c:v>
                </c:pt>
                <c:pt idx="1171">
                  <c:v>11.710000000000036</c:v>
                </c:pt>
                <c:pt idx="1172">
                  <c:v>11.720000000000027</c:v>
                </c:pt>
                <c:pt idx="1173">
                  <c:v>11.730000000000018</c:v>
                </c:pt>
                <c:pt idx="1174">
                  <c:v>11.740000000000009</c:v>
                </c:pt>
                <c:pt idx="1175">
                  <c:v>11.75</c:v>
                </c:pt>
                <c:pt idx="1176">
                  <c:v>11.759999999999991</c:v>
                </c:pt>
                <c:pt idx="1177">
                  <c:v>11.769999999999982</c:v>
                </c:pt>
                <c:pt idx="1178">
                  <c:v>11.779999999999973</c:v>
                </c:pt>
                <c:pt idx="1179">
                  <c:v>11.790000000000191</c:v>
                </c:pt>
                <c:pt idx="1180">
                  <c:v>11.800000000000182</c:v>
                </c:pt>
                <c:pt idx="1181">
                  <c:v>11.810000000000173</c:v>
                </c:pt>
                <c:pt idx="1182">
                  <c:v>11.820000000000164</c:v>
                </c:pt>
                <c:pt idx="1183">
                  <c:v>11.830000000000155</c:v>
                </c:pt>
                <c:pt idx="1184">
                  <c:v>11.840000000000146</c:v>
                </c:pt>
                <c:pt idx="1185">
                  <c:v>11.850000000000136</c:v>
                </c:pt>
                <c:pt idx="1186">
                  <c:v>11.860000000000127</c:v>
                </c:pt>
                <c:pt idx="1187">
                  <c:v>11.870000000000118</c:v>
                </c:pt>
                <c:pt idx="1188">
                  <c:v>11.880000000000109</c:v>
                </c:pt>
                <c:pt idx="1189">
                  <c:v>11.8900000000001</c:v>
                </c:pt>
                <c:pt idx="1190">
                  <c:v>11.900000000000091</c:v>
                </c:pt>
                <c:pt idx="1191">
                  <c:v>11.910000000000082</c:v>
                </c:pt>
                <c:pt idx="1192">
                  <c:v>11.920000000000073</c:v>
                </c:pt>
                <c:pt idx="1193">
                  <c:v>11.930000000000064</c:v>
                </c:pt>
                <c:pt idx="1194">
                  <c:v>11.940000000000055</c:v>
                </c:pt>
                <c:pt idx="1195">
                  <c:v>11.950000000000045</c:v>
                </c:pt>
                <c:pt idx="1196">
                  <c:v>11.960000000000036</c:v>
                </c:pt>
                <c:pt idx="1197">
                  <c:v>11.970000000000027</c:v>
                </c:pt>
                <c:pt idx="1198">
                  <c:v>11.980000000000018</c:v>
                </c:pt>
                <c:pt idx="1199">
                  <c:v>11.990000000000009</c:v>
                </c:pt>
                <c:pt idx="1200">
                  <c:v>12</c:v>
                </c:pt>
                <c:pt idx="1201">
                  <c:v>12.009999999999991</c:v>
                </c:pt>
                <c:pt idx="1202">
                  <c:v>12.019999999999982</c:v>
                </c:pt>
                <c:pt idx="1203">
                  <c:v>12.029999999999973</c:v>
                </c:pt>
                <c:pt idx="1204">
                  <c:v>12.040000000000191</c:v>
                </c:pt>
                <c:pt idx="1205">
                  <c:v>12.050000000000182</c:v>
                </c:pt>
                <c:pt idx="1206">
                  <c:v>12.060000000000173</c:v>
                </c:pt>
                <c:pt idx="1207">
                  <c:v>12.070000000000164</c:v>
                </c:pt>
                <c:pt idx="1208">
                  <c:v>12.080000000000155</c:v>
                </c:pt>
                <c:pt idx="1209">
                  <c:v>12.090000000000146</c:v>
                </c:pt>
                <c:pt idx="1210">
                  <c:v>12.100000000000136</c:v>
                </c:pt>
                <c:pt idx="1211">
                  <c:v>12.110000000000127</c:v>
                </c:pt>
                <c:pt idx="1212">
                  <c:v>12.120000000000118</c:v>
                </c:pt>
                <c:pt idx="1213">
                  <c:v>12.130000000000109</c:v>
                </c:pt>
                <c:pt idx="1214">
                  <c:v>12.1400000000001</c:v>
                </c:pt>
                <c:pt idx="1215">
                  <c:v>12.150000000000091</c:v>
                </c:pt>
                <c:pt idx="1216">
                  <c:v>12.160000000000082</c:v>
                </c:pt>
                <c:pt idx="1217">
                  <c:v>12.170000000000073</c:v>
                </c:pt>
                <c:pt idx="1218">
                  <c:v>12.180000000000064</c:v>
                </c:pt>
                <c:pt idx="1219">
                  <c:v>12.190000000000055</c:v>
                </c:pt>
                <c:pt idx="1220">
                  <c:v>12.200000000000045</c:v>
                </c:pt>
                <c:pt idx="1221">
                  <c:v>12.210000000000036</c:v>
                </c:pt>
                <c:pt idx="1222">
                  <c:v>12.220000000000027</c:v>
                </c:pt>
                <c:pt idx="1223">
                  <c:v>12.230000000000018</c:v>
                </c:pt>
                <c:pt idx="1224">
                  <c:v>12.240000000000009</c:v>
                </c:pt>
                <c:pt idx="1225">
                  <c:v>12.25</c:v>
                </c:pt>
                <c:pt idx="1226">
                  <c:v>12.259999999999991</c:v>
                </c:pt>
                <c:pt idx="1227">
                  <c:v>12.269999999999982</c:v>
                </c:pt>
                <c:pt idx="1228">
                  <c:v>12.279999999999973</c:v>
                </c:pt>
                <c:pt idx="1229">
                  <c:v>12.290000000000191</c:v>
                </c:pt>
                <c:pt idx="1230">
                  <c:v>12.300000000000182</c:v>
                </c:pt>
                <c:pt idx="1231">
                  <c:v>12.310000000000173</c:v>
                </c:pt>
                <c:pt idx="1232">
                  <c:v>12.320000000000164</c:v>
                </c:pt>
                <c:pt idx="1233">
                  <c:v>12.330000000000155</c:v>
                </c:pt>
                <c:pt idx="1234">
                  <c:v>12.340000000000146</c:v>
                </c:pt>
                <c:pt idx="1235">
                  <c:v>12.350000000000136</c:v>
                </c:pt>
                <c:pt idx="1236">
                  <c:v>12.360000000000127</c:v>
                </c:pt>
                <c:pt idx="1237">
                  <c:v>12.370000000000118</c:v>
                </c:pt>
                <c:pt idx="1238">
                  <c:v>12.380000000000109</c:v>
                </c:pt>
                <c:pt idx="1239">
                  <c:v>12.3900000000001</c:v>
                </c:pt>
                <c:pt idx="1240">
                  <c:v>12.400000000000091</c:v>
                </c:pt>
                <c:pt idx="1241">
                  <c:v>12.410000000000082</c:v>
                </c:pt>
                <c:pt idx="1242">
                  <c:v>12.420000000000073</c:v>
                </c:pt>
                <c:pt idx="1243">
                  <c:v>12.430000000000064</c:v>
                </c:pt>
                <c:pt idx="1244">
                  <c:v>12.440000000000055</c:v>
                </c:pt>
                <c:pt idx="1245">
                  <c:v>12.450000000000045</c:v>
                </c:pt>
                <c:pt idx="1246">
                  <c:v>12.460000000000036</c:v>
                </c:pt>
                <c:pt idx="1247">
                  <c:v>12.470000000000027</c:v>
                </c:pt>
                <c:pt idx="1248">
                  <c:v>12.480000000000018</c:v>
                </c:pt>
                <c:pt idx="1249">
                  <c:v>12.490000000000009</c:v>
                </c:pt>
                <c:pt idx="1250">
                  <c:v>12.5</c:v>
                </c:pt>
                <c:pt idx="1251">
                  <c:v>12.509999999999991</c:v>
                </c:pt>
                <c:pt idx="1252">
                  <c:v>12.519999999999982</c:v>
                </c:pt>
                <c:pt idx="1253">
                  <c:v>12.529999999999973</c:v>
                </c:pt>
                <c:pt idx="1254">
                  <c:v>12.540000000000191</c:v>
                </c:pt>
                <c:pt idx="1255">
                  <c:v>12.550000000000182</c:v>
                </c:pt>
                <c:pt idx="1256">
                  <c:v>12.560000000000173</c:v>
                </c:pt>
                <c:pt idx="1257">
                  <c:v>12.570000000000164</c:v>
                </c:pt>
                <c:pt idx="1258">
                  <c:v>12.580000000000155</c:v>
                </c:pt>
                <c:pt idx="1259">
                  <c:v>12.590000000000146</c:v>
                </c:pt>
                <c:pt idx="1260">
                  <c:v>12.600000000000136</c:v>
                </c:pt>
                <c:pt idx="1261">
                  <c:v>12.610000000000127</c:v>
                </c:pt>
                <c:pt idx="1262">
                  <c:v>12.620000000000118</c:v>
                </c:pt>
                <c:pt idx="1263">
                  <c:v>12.630000000000109</c:v>
                </c:pt>
                <c:pt idx="1264">
                  <c:v>12.6400000000001</c:v>
                </c:pt>
                <c:pt idx="1265">
                  <c:v>12.650000000000091</c:v>
                </c:pt>
                <c:pt idx="1266">
                  <c:v>12.660000000000082</c:v>
                </c:pt>
                <c:pt idx="1267">
                  <c:v>12.670000000000073</c:v>
                </c:pt>
                <c:pt idx="1268">
                  <c:v>12.680000000000064</c:v>
                </c:pt>
                <c:pt idx="1269">
                  <c:v>12.690000000000055</c:v>
                </c:pt>
                <c:pt idx="1270">
                  <c:v>12.700000000000045</c:v>
                </c:pt>
                <c:pt idx="1271">
                  <c:v>12.710000000000036</c:v>
                </c:pt>
                <c:pt idx="1272">
                  <c:v>12.720000000000027</c:v>
                </c:pt>
                <c:pt idx="1273">
                  <c:v>12.730000000000018</c:v>
                </c:pt>
                <c:pt idx="1274">
                  <c:v>12.740000000000009</c:v>
                </c:pt>
                <c:pt idx="1275">
                  <c:v>12.75</c:v>
                </c:pt>
                <c:pt idx="1276">
                  <c:v>12.759999999999991</c:v>
                </c:pt>
                <c:pt idx="1277">
                  <c:v>12.769999999999982</c:v>
                </c:pt>
                <c:pt idx="1278">
                  <c:v>12.779999999999973</c:v>
                </c:pt>
                <c:pt idx="1279">
                  <c:v>12.790000000000191</c:v>
                </c:pt>
                <c:pt idx="1280">
                  <c:v>12.800000000000182</c:v>
                </c:pt>
                <c:pt idx="1281">
                  <c:v>12.810000000000173</c:v>
                </c:pt>
                <c:pt idx="1282">
                  <c:v>12.820000000000164</c:v>
                </c:pt>
                <c:pt idx="1283">
                  <c:v>12.830000000000155</c:v>
                </c:pt>
                <c:pt idx="1284">
                  <c:v>12.840000000000146</c:v>
                </c:pt>
                <c:pt idx="1285">
                  <c:v>12.850000000000136</c:v>
                </c:pt>
                <c:pt idx="1286">
                  <c:v>12.860000000000127</c:v>
                </c:pt>
                <c:pt idx="1287">
                  <c:v>12.870000000000118</c:v>
                </c:pt>
                <c:pt idx="1288">
                  <c:v>12.880000000000109</c:v>
                </c:pt>
                <c:pt idx="1289">
                  <c:v>12.8900000000001</c:v>
                </c:pt>
                <c:pt idx="1290">
                  <c:v>12.900000000000091</c:v>
                </c:pt>
                <c:pt idx="1291">
                  <c:v>12.910000000000082</c:v>
                </c:pt>
                <c:pt idx="1292">
                  <c:v>12.920000000000073</c:v>
                </c:pt>
                <c:pt idx="1293">
                  <c:v>12.930000000000064</c:v>
                </c:pt>
                <c:pt idx="1294">
                  <c:v>12.940000000000055</c:v>
                </c:pt>
                <c:pt idx="1295">
                  <c:v>12.950000000000045</c:v>
                </c:pt>
                <c:pt idx="1296">
                  <c:v>12.960000000000036</c:v>
                </c:pt>
                <c:pt idx="1297">
                  <c:v>12.970000000000027</c:v>
                </c:pt>
                <c:pt idx="1298">
                  <c:v>12.980000000000018</c:v>
                </c:pt>
                <c:pt idx="1299">
                  <c:v>12.990000000000009</c:v>
                </c:pt>
                <c:pt idx="1300">
                  <c:v>13</c:v>
                </c:pt>
                <c:pt idx="1301">
                  <c:v>13.009999999999991</c:v>
                </c:pt>
                <c:pt idx="1302">
                  <c:v>13.019999999999982</c:v>
                </c:pt>
                <c:pt idx="1303">
                  <c:v>13.029999999999973</c:v>
                </c:pt>
                <c:pt idx="1304">
                  <c:v>13.040000000000191</c:v>
                </c:pt>
                <c:pt idx="1305">
                  <c:v>13.050000000000182</c:v>
                </c:pt>
                <c:pt idx="1306">
                  <c:v>13.060000000000173</c:v>
                </c:pt>
                <c:pt idx="1307">
                  <c:v>13.070000000000164</c:v>
                </c:pt>
                <c:pt idx="1308">
                  <c:v>13.080000000000155</c:v>
                </c:pt>
                <c:pt idx="1309">
                  <c:v>13.090000000000146</c:v>
                </c:pt>
                <c:pt idx="1310">
                  <c:v>13.100000000000136</c:v>
                </c:pt>
                <c:pt idx="1311">
                  <c:v>13.110000000000127</c:v>
                </c:pt>
                <c:pt idx="1312">
                  <c:v>13.120000000000118</c:v>
                </c:pt>
                <c:pt idx="1313">
                  <c:v>13.130000000000109</c:v>
                </c:pt>
                <c:pt idx="1314">
                  <c:v>13.1400000000001</c:v>
                </c:pt>
                <c:pt idx="1315">
                  <c:v>13.150000000000091</c:v>
                </c:pt>
                <c:pt idx="1316">
                  <c:v>13.160000000000082</c:v>
                </c:pt>
                <c:pt idx="1317">
                  <c:v>13.170000000000073</c:v>
                </c:pt>
                <c:pt idx="1318">
                  <c:v>13.180000000000064</c:v>
                </c:pt>
                <c:pt idx="1319">
                  <c:v>13.190000000000055</c:v>
                </c:pt>
                <c:pt idx="1320">
                  <c:v>13.200000000000045</c:v>
                </c:pt>
                <c:pt idx="1321">
                  <c:v>13.210000000000036</c:v>
                </c:pt>
                <c:pt idx="1322">
                  <c:v>13.220000000000027</c:v>
                </c:pt>
                <c:pt idx="1323">
                  <c:v>13.230000000000018</c:v>
                </c:pt>
                <c:pt idx="1324">
                  <c:v>13.240000000000009</c:v>
                </c:pt>
                <c:pt idx="1325">
                  <c:v>13.25</c:v>
                </c:pt>
                <c:pt idx="1326">
                  <c:v>13.259999999999991</c:v>
                </c:pt>
                <c:pt idx="1327">
                  <c:v>13.269999999999982</c:v>
                </c:pt>
                <c:pt idx="1328">
                  <c:v>13.279999999999973</c:v>
                </c:pt>
                <c:pt idx="1329">
                  <c:v>13.290000000000191</c:v>
                </c:pt>
                <c:pt idx="1330">
                  <c:v>13.300000000000182</c:v>
                </c:pt>
                <c:pt idx="1331">
                  <c:v>13.310000000000173</c:v>
                </c:pt>
                <c:pt idx="1332">
                  <c:v>13.320000000000164</c:v>
                </c:pt>
                <c:pt idx="1333">
                  <c:v>13.330000000000155</c:v>
                </c:pt>
                <c:pt idx="1334">
                  <c:v>13.340000000000146</c:v>
                </c:pt>
                <c:pt idx="1335">
                  <c:v>13.350000000000136</c:v>
                </c:pt>
                <c:pt idx="1336">
                  <c:v>13.360000000000127</c:v>
                </c:pt>
                <c:pt idx="1337">
                  <c:v>13.370000000000118</c:v>
                </c:pt>
                <c:pt idx="1338">
                  <c:v>13.380000000000109</c:v>
                </c:pt>
                <c:pt idx="1339">
                  <c:v>13.3900000000001</c:v>
                </c:pt>
                <c:pt idx="1340">
                  <c:v>13.400000000000091</c:v>
                </c:pt>
                <c:pt idx="1341">
                  <c:v>13.410000000000082</c:v>
                </c:pt>
                <c:pt idx="1342">
                  <c:v>13.420000000000073</c:v>
                </c:pt>
                <c:pt idx="1343">
                  <c:v>13.430000000000064</c:v>
                </c:pt>
                <c:pt idx="1344">
                  <c:v>13.440000000000055</c:v>
                </c:pt>
                <c:pt idx="1345">
                  <c:v>13.450000000000045</c:v>
                </c:pt>
                <c:pt idx="1346">
                  <c:v>13.460000000000036</c:v>
                </c:pt>
                <c:pt idx="1347">
                  <c:v>13.470000000000027</c:v>
                </c:pt>
                <c:pt idx="1348">
                  <c:v>13.480000000000018</c:v>
                </c:pt>
                <c:pt idx="1349">
                  <c:v>13.490000000000009</c:v>
                </c:pt>
                <c:pt idx="1350">
                  <c:v>13.5</c:v>
                </c:pt>
                <c:pt idx="1351">
                  <c:v>13.509999999999991</c:v>
                </c:pt>
                <c:pt idx="1352">
                  <c:v>13.519999999999982</c:v>
                </c:pt>
                <c:pt idx="1353">
                  <c:v>13.529999999999973</c:v>
                </c:pt>
                <c:pt idx="1354">
                  <c:v>13.540000000000191</c:v>
                </c:pt>
                <c:pt idx="1355">
                  <c:v>13.550000000000182</c:v>
                </c:pt>
                <c:pt idx="1356">
                  <c:v>13.560000000000173</c:v>
                </c:pt>
                <c:pt idx="1357">
                  <c:v>13.570000000000164</c:v>
                </c:pt>
                <c:pt idx="1358">
                  <c:v>13.580000000000155</c:v>
                </c:pt>
                <c:pt idx="1359">
                  <c:v>13.590000000000146</c:v>
                </c:pt>
                <c:pt idx="1360">
                  <c:v>13.600000000000136</c:v>
                </c:pt>
                <c:pt idx="1361">
                  <c:v>13.610000000000127</c:v>
                </c:pt>
                <c:pt idx="1362">
                  <c:v>13.620000000000118</c:v>
                </c:pt>
                <c:pt idx="1363">
                  <c:v>13.630000000000109</c:v>
                </c:pt>
                <c:pt idx="1364">
                  <c:v>13.6400000000001</c:v>
                </c:pt>
                <c:pt idx="1365">
                  <c:v>13.650000000000091</c:v>
                </c:pt>
                <c:pt idx="1366">
                  <c:v>13.660000000000082</c:v>
                </c:pt>
                <c:pt idx="1367">
                  <c:v>13.670000000000073</c:v>
                </c:pt>
                <c:pt idx="1368">
                  <c:v>13.680000000000064</c:v>
                </c:pt>
                <c:pt idx="1369">
                  <c:v>13.690000000000055</c:v>
                </c:pt>
                <c:pt idx="1370">
                  <c:v>13.700000000000045</c:v>
                </c:pt>
                <c:pt idx="1371">
                  <c:v>13.710000000000036</c:v>
                </c:pt>
                <c:pt idx="1372">
                  <c:v>13.720000000000027</c:v>
                </c:pt>
                <c:pt idx="1373">
                  <c:v>13.730000000000018</c:v>
                </c:pt>
                <c:pt idx="1374">
                  <c:v>13.740000000000009</c:v>
                </c:pt>
                <c:pt idx="1375">
                  <c:v>13.75</c:v>
                </c:pt>
                <c:pt idx="1376">
                  <c:v>13.759999999999991</c:v>
                </c:pt>
                <c:pt idx="1377">
                  <c:v>13.769999999999982</c:v>
                </c:pt>
                <c:pt idx="1378">
                  <c:v>13.779999999999973</c:v>
                </c:pt>
                <c:pt idx="1379">
                  <c:v>13.790000000000191</c:v>
                </c:pt>
                <c:pt idx="1380">
                  <c:v>13.800000000000182</c:v>
                </c:pt>
                <c:pt idx="1381">
                  <c:v>13.810000000000173</c:v>
                </c:pt>
                <c:pt idx="1382">
                  <c:v>13.820000000000164</c:v>
                </c:pt>
                <c:pt idx="1383">
                  <c:v>13.830000000000155</c:v>
                </c:pt>
                <c:pt idx="1384">
                  <c:v>13.840000000000146</c:v>
                </c:pt>
                <c:pt idx="1385">
                  <c:v>13.850000000000136</c:v>
                </c:pt>
                <c:pt idx="1386">
                  <c:v>13.860000000000127</c:v>
                </c:pt>
                <c:pt idx="1387">
                  <c:v>13.870000000000118</c:v>
                </c:pt>
                <c:pt idx="1388">
                  <c:v>13.880000000000109</c:v>
                </c:pt>
                <c:pt idx="1389">
                  <c:v>13.8900000000001</c:v>
                </c:pt>
                <c:pt idx="1390">
                  <c:v>13.900000000000091</c:v>
                </c:pt>
                <c:pt idx="1391">
                  <c:v>13.910000000000082</c:v>
                </c:pt>
                <c:pt idx="1392">
                  <c:v>13.920000000000073</c:v>
                </c:pt>
                <c:pt idx="1393">
                  <c:v>13.930000000000064</c:v>
                </c:pt>
                <c:pt idx="1394">
                  <c:v>13.940000000000055</c:v>
                </c:pt>
                <c:pt idx="1395">
                  <c:v>13.950000000000045</c:v>
                </c:pt>
                <c:pt idx="1396">
                  <c:v>13.960000000000036</c:v>
                </c:pt>
                <c:pt idx="1397">
                  <c:v>13.970000000000027</c:v>
                </c:pt>
                <c:pt idx="1398">
                  <c:v>13.980000000000018</c:v>
                </c:pt>
                <c:pt idx="1399">
                  <c:v>13.990000000000009</c:v>
                </c:pt>
                <c:pt idx="1400">
                  <c:v>14</c:v>
                </c:pt>
                <c:pt idx="1401">
                  <c:v>14.009999999999991</c:v>
                </c:pt>
                <c:pt idx="1402">
                  <c:v>14.019999999999982</c:v>
                </c:pt>
                <c:pt idx="1403">
                  <c:v>14.029999999999973</c:v>
                </c:pt>
                <c:pt idx="1404">
                  <c:v>14.040000000000191</c:v>
                </c:pt>
                <c:pt idx="1405">
                  <c:v>14.050000000000182</c:v>
                </c:pt>
                <c:pt idx="1406">
                  <c:v>14.060000000000173</c:v>
                </c:pt>
                <c:pt idx="1407">
                  <c:v>14.070000000000164</c:v>
                </c:pt>
                <c:pt idx="1408">
                  <c:v>14.080000000000155</c:v>
                </c:pt>
                <c:pt idx="1409">
                  <c:v>14.090000000000146</c:v>
                </c:pt>
                <c:pt idx="1410">
                  <c:v>14.100000000000136</c:v>
                </c:pt>
                <c:pt idx="1411">
                  <c:v>14.110000000000127</c:v>
                </c:pt>
                <c:pt idx="1412">
                  <c:v>14.120000000000118</c:v>
                </c:pt>
                <c:pt idx="1413">
                  <c:v>14.130000000000109</c:v>
                </c:pt>
                <c:pt idx="1414">
                  <c:v>14.1400000000001</c:v>
                </c:pt>
                <c:pt idx="1415">
                  <c:v>14.150000000000091</c:v>
                </c:pt>
                <c:pt idx="1416">
                  <c:v>14.160000000000082</c:v>
                </c:pt>
                <c:pt idx="1417">
                  <c:v>14.170000000000073</c:v>
                </c:pt>
                <c:pt idx="1418">
                  <c:v>14.180000000000064</c:v>
                </c:pt>
                <c:pt idx="1419">
                  <c:v>14.190000000000055</c:v>
                </c:pt>
                <c:pt idx="1420">
                  <c:v>14.200000000000045</c:v>
                </c:pt>
                <c:pt idx="1421">
                  <c:v>14.210000000000036</c:v>
                </c:pt>
                <c:pt idx="1422">
                  <c:v>14.220000000000027</c:v>
                </c:pt>
                <c:pt idx="1423">
                  <c:v>14.230000000000018</c:v>
                </c:pt>
                <c:pt idx="1424">
                  <c:v>14.240000000000009</c:v>
                </c:pt>
                <c:pt idx="1425">
                  <c:v>14.25</c:v>
                </c:pt>
                <c:pt idx="1426">
                  <c:v>14.259999999999991</c:v>
                </c:pt>
                <c:pt idx="1427">
                  <c:v>14.269999999999982</c:v>
                </c:pt>
                <c:pt idx="1428">
                  <c:v>14.279999999999973</c:v>
                </c:pt>
                <c:pt idx="1429">
                  <c:v>14.290000000000191</c:v>
                </c:pt>
                <c:pt idx="1430">
                  <c:v>14.300000000000182</c:v>
                </c:pt>
                <c:pt idx="1431">
                  <c:v>14.310000000000173</c:v>
                </c:pt>
                <c:pt idx="1432">
                  <c:v>14.320000000000164</c:v>
                </c:pt>
                <c:pt idx="1433">
                  <c:v>14.330000000000155</c:v>
                </c:pt>
                <c:pt idx="1434">
                  <c:v>14.340000000000146</c:v>
                </c:pt>
                <c:pt idx="1435">
                  <c:v>14.350000000000136</c:v>
                </c:pt>
                <c:pt idx="1436">
                  <c:v>14.360000000000127</c:v>
                </c:pt>
                <c:pt idx="1437">
                  <c:v>14.370000000000118</c:v>
                </c:pt>
                <c:pt idx="1438">
                  <c:v>14.380000000000109</c:v>
                </c:pt>
                <c:pt idx="1439">
                  <c:v>14.3900000000001</c:v>
                </c:pt>
                <c:pt idx="1440">
                  <c:v>14.400000000000091</c:v>
                </c:pt>
                <c:pt idx="1441">
                  <c:v>14.410000000000082</c:v>
                </c:pt>
                <c:pt idx="1442">
                  <c:v>14.420000000000073</c:v>
                </c:pt>
                <c:pt idx="1443">
                  <c:v>14.430000000000064</c:v>
                </c:pt>
                <c:pt idx="1444">
                  <c:v>14.440000000000055</c:v>
                </c:pt>
                <c:pt idx="1445">
                  <c:v>14.450000000000045</c:v>
                </c:pt>
                <c:pt idx="1446">
                  <c:v>14.460000000000036</c:v>
                </c:pt>
                <c:pt idx="1447">
                  <c:v>14.470000000000027</c:v>
                </c:pt>
                <c:pt idx="1448">
                  <c:v>14.480000000000018</c:v>
                </c:pt>
                <c:pt idx="1449">
                  <c:v>14.490000000000009</c:v>
                </c:pt>
                <c:pt idx="1450">
                  <c:v>14.5</c:v>
                </c:pt>
                <c:pt idx="1451">
                  <c:v>14.509999999999991</c:v>
                </c:pt>
                <c:pt idx="1452">
                  <c:v>14.519999999999982</c:v>
                </c:pt>
                <c:pt idx="1453">
                  <c:v>14.529999999999973</c:v>
                </c:pt>
                <c:pt idx="1454">
                  <c:v>14.540000000000191</c:v>
                </c:pt>
                <c:pt idx="1455">
                  <c:v>14.550000000000182</c:v>
                </c:pt>
                <c:pt idx="1456">
                  <c:v>14.560000000000173</c:v>
                </c:pt>
                <c:pt idx="1457">
                  <c:v>14.570000000000164</c:v>
                </c:pt>
                <c:pt idx="1458">
                  <c:v>14.580000000000155</c:v>
                </c:pt>
                <c:pt idx="1459">
                  <c:v>14.590000000000146</c:v>
                </c:pt>
                <c:pt idx="1460">
                  <c:v>14.600000000000136</c:v>
                </c:pt>
                <c:pt idx="1461">
                  <c:v>14.610000000000127</c:v>
                </c:pt>
                <c:pt idx="1462">
                  <c:v>14.620000000000118</c:v>
                </c:pt>
                <c:pt idx="1463">
                  <c:v>14.630000000000109</c:v>
                </c:pt>
                <c:pt idx="1464">
                  <c:v>14.6400000000001</c:v>
                </c:pt>
                <c:pt idx="1465">
                  <c:v>14.650000000000091</c:v>
                </c:pt>
                <c:pt idx="1466">
                  <c:v>14.660000000000082</c:v>
                </c:pt>
                <c:pt idx="1467">
                  <c:v>14.670000000000073</c:v>
                </c:pt>
                <c:pt idx="1468">
                  <c:v>14.680000000000064</c:v>
                </c:pt>
                <c:pt idx="1469">
                  <c:v>14.690000000000055</c:v>
                </c:pt>
                <c:pt idx="1470">
                  <c:v>14.700000000000045</c:v>
                </c:pt>
                <c:pt idx="1471">
                  <c:v>14.710000000000036</c:v>
                </c:pt>
                <c:pt idx="1472">
                  <c:v>14.720000000000027</c:v>
                </c:pt>
                <c:pt idx="1473">
                  <c:v>14.730000000000018</c:v>
                </c:pt>
                <c:pt idx="1474">
                  <c:v>14.740000000000009</c:v>
                </c:pt>
                <c:pt idx="1475">
                  <c:v>14.75</c:v>
                </c:pt>
                <c:pt idx="1476">
                  <c:v>14.759999999999991</c:v>
                </c:pt>
                <c:pt idx="1477">
                  <c:v>14.769999999999982</c:v>
                </c:pt>
                <c:pt idx="1478">
                  <c:v>14.779999999999973</c:v>
                </c:pt>
                <c:pt idx="1479">
                  <c:v>14.790000000000191</c:v>
                </c:pt>
                <c:pt idx="1480">
                  <c:v>14.800000000000182</c:v>
                </c:pt>
                <c:pt idx="1481">
                  <c:v>14.810000000000173</c:v>
                </c:pt>
                <c:pt idx="1482">
                  <c:v>14.820000000000164</c:v>
                </c:pt>
                <c:pt idx="1483">
                  <c:v>14.830000000000155</c:v>
                </c:pt>
                <c:pt idx="1484">
                  <c:v>14.840000000000146</c:v>
                </c:pt>
                <c:pt idx="1485">
                  <c:v>14.850000000000136</c:v>
                </c:pt>
                <c:pt idx="1486">
                  <c:v>14.860000000000127</c:v>
                </c:pt>
                <c:pt idx="1487">
                  <c:v>14.870000000000118</c:v>
                </c:pt>
                <c:pt idx="1488">
                  <c:v>14.880000000000109</c:v>
                </c:pt>
                <c:pt idx="1489">
                  <c:v>14.8900000000001</c:v>
                </c:pt>
                <c:pt idx="1490">
                  <c:v>14.900000000000091</c:v>
                </c:pt>
                <c:pt idx="1491">
                  <c:v>14.910000000000082</c:v>
                </c:pt>
                <c:pt idx="1492">
                  <c:v>14.920000000000073</c:v>
                </c:pt>
                <c:pt idx="1493">
                  <c:v>14.930000000000064</c:v>
                </c:pt>
                <c:pt idx="1494">
                  <c:v>14.940000000000055</c:v>
                </c:pt>
                <c:pt idx="1495">
                  <c:v>14.950000000000045</c:v>
                </c:pt>
                <c:pt idx="1496">
                  <c:v>14.960000000000036</c:v>
                </c:pt>
                <c:pt idx="1497">
                  <c:v>14.970000000000027</c:v>
                </c:pt>
                <c:pt idx="1498">
                  <c:v>14.980000000000018</c:v>
                </c:pt>
                <c:pt idx="1499">
                  <c:v>14.990000000000009</c:v>
                </c:pt>
                <c:pt idx="1500">
                  <c:v>15</c:v>
                </c:pt>
                <c:pt idx="1501">
                  <c:v>15.009999999999991</c:v>
                </c:pt>
                <c:pt idx="1502">
                  <c:v>15.019999999999982</c:v>
                </c:pt>
                <c:pt idx="1503">
                  <c:v>15.029999999999973</c:v>
                </c:pt>
                <c:pt idx="1504">
                  <c:v>15.040000000000191</c:v>
                </c:pt>
                <c:pt idx="1505">
                  <c:v>15.050000000000182</c:v>
                </c:pt>
                <c:pt idx="1506">
                  <c:v>15.060000000000173</c:v>
                </c:pt>
                <c:pt idx="1507">
                  <c:v>15.070000000000164</c:v>
                </c:pt>
                <c:pt idx="1508">
                  <c:v>15.080000000000155</c:v>
                </c:pt>
                <c:pt idx="1509">
                  <c:v>15.090000000000146</c:v>
                </c:pt>
                <c:pt idx="1510">
                  <c:v>15.100000000000136</c:v>
                </c:pt>
                <c:pt idx="1511">
                  <c:v>15.110000000000127</c:v>
                </c:pt>
                <c:pt idx="1512">
                  <c:v>15.120000000000118</c:v>
                </c:pt>
                <c:pt idx="1513">
                  <c:v>15.130000000000109</c:v>
                </c:pt>
                <c:pt idx="1514">
                  <c:v>15.1400000000001</c:v>
                </c:pt>
                <c:pt idx="1515">
                  <c:v>15.150000000000091</c:v>
                </c:pt>
                <c:pt idx="1516">
                  <c:v>15.160000000000082</c:v>
                </c:pt>
                <c:pt idx="1517">
                  <c:v>15.170000000000073</c:v>
                </c:pt>
                <c:pt idx="1518">
                  <c:v>15.180000000000064</c:v>
                </c:pt>
                <c:pt idx="1519">
                  <c:v>15.190000000000055</c:v>
                </c:pt>
                <c:pt idx="1520">
                  <c:v>15.200000000000045</c:v>
                </c:pt>
                <c:pt idx="1521">
                  <c:v>15.210000000000036</c:v>
                </c:pt>
                <c:pt idx="1522">
                  <c:v>15.220000000000027</c:v>
                </c:pt>
                <c:pt idx="1523">
                  <c:v>15.230000000000018</c:v>
                </c:pt>
                <c:pt idx="1524">
                  <c:v>15.240000000000009</c:v>
                </c:pt>
                <c:pt idx="1525">
                  <c:v>15.25</c:v>
                </c:pt>
                <c:pt idx="1526">
                  <c:v>15.259999999999991</c:v>
                </c:pt>
                <c:pt idx="1527">
                  <c:v>15.269999999999982</c:v>
                </c:pt>
                <c:pt idx="1528">
                  <c:v>15.279999999999973</c:v>
                </c:pt>
                <c:pt idx="1529">
                  <c:v>15.290000000000191</c:v>
                </c:pt>
                <c:pt idx="1530">
                  <c:v>15.300000000000182</c:v>
                </c:pt>
                <c:pt idx="1531">
                  <c:v>15.310000000000173</c:v>
                </c:pt>
                <c:pt idx="1532">
                  <c:v>15.320000000000164</c:v>
                </c:pt>
                <c:pt idx="1533">
                  <c:v>15.330000000000155</c:v>
                </c:pt>
                <c:pt idx="1534">
                  <c:v>15.340000000000146</c:v>
                </c:pt>
                <c:pt idx="1535">
                  <c:v>15.350000000000136</c:v>
                </c:pt>
                <c:pt idx="1536">
                  <c:v>15.360000000000127</c:v>
                </c:pt>
                <c:pt idx="1537">
                  <c:v>15.370000000000118</c:v>
                </c:pt>
                <c:pt idx="1538">
                  <c:v>15.380000000000109</c:v>
                </c:pt>
                <c:pt idx="1539">
                  <c:v>15.3900000000001</c:v>
                </c:pt>
                <c:pt idx="1540">
                  <c:v>15.400000000000091</c:v>
                </c:pt>
                <c:pt idx="1541">
                  <c:v>15.410000000000082</c:v>
                </c:pt>
                <c:pt idx="1542">
                  <c:v>15.420000000000073</c:v>
                </c:pt>
                <c:pt idx="1543">
                  <c:v>15.430000000000064</c:v>
                </c:pt>
                <c:pt idx="1544">
                  <c:v>15.440000000000055</c:v>
                </c:pt>
                <c:pt idx="1545">
                  <c:v>15.450000000000045</c:v>
                </c:pt>
                <c:pt idx="1546">
                  <c:v>15.460000000000036</c:v>
                </c:pt>
                <c:pt idx="1547">
                  <c:v>15.470000000000027</c:v>
                </c:pt>
                <c:pt idx="1548">
                  <c:v>15.480000000000018</c:v>
                </c:pt>
                <c:pt idx="1549">
                  <c:v>15.490000000000009</c:v>
                </c:pt>
                <c:pt idx="1550">
                  <c:v>15.5</c:v>
                </c:pt>
                <c:pt idx="1551">
                  <c:v>15.509999999999991</c:v>
                </c:pt>
                <c:pt idx="1552">
                  <c:v>15.519999999999982</c:v>
                </c:pt>
                <c:pt idx="1553">
                  <c:v>15.529999999999973</c:v>
                </c:pt>
                <c:pt idx="1554">
                  <c:v>15.540000000000191</c:v>
                </c:pt>
                <c:pt idx="1555">
                  <c:v>15.550000000000182</c:v>
                </c:pt>
                <c:pt idx="1556">
                  <c:v>15.560000000000173</c:v>
                </c:pt>
                <c:pt idx="1557">
                  <c:v>15.570000000000164</c:v>
                </c:pt>
                <c:pt idx="1558">
                  <c:v>15.580000000000155</c:v>
                </c:pt>
                <c:pt idx="1559">
                  <c:v>15.590000000000146</c:v>
                </c:pt>
                <c:pt idx="1560">
                  <c:v>15.600000000000136</c:v>
                </c:pt>
                <c:pt idx="1561">
                  <c:v>15.610000000000127</c:v>
                </c:pt>
                <c:pt idx="1562">
                  <c:v>15.620000000000118</c:v>
                </c:pt>
                <c:pt idx="1563">
                  <c:v>15.630000000000109</c:v>
                </c:pt>
                <c:pt idx="1564">
                  <c:v>15.6400000000001</c:v>
                </c:pt>
                <c:pt idx="1565">
                  <c:v>15.650000000000091</c:v>
                </c:pt>
                <c:pt idx="1566">
                  <c:v>15.660000000000082</c:v>
                </c:pt>
                <c:pt idx="1567">
                  <c:v>15.670000000000073</c:v>
                </c:pt>
                <c:pt idx="1568">
                  <c:v>15.680000000000064</c:v>
                </c:pt>
                <c:pt idx="1569">
                  <c:v>15.690000000000055</c:v>
                </c:pt>
                <c:pt idx="1570">
                  <c:v>15.700000000000045</c:v>
                </c:pt>
                <c:pt idx="1571">
                  <c:v>15.710000000000036</c:v>
                </c:pt>
                <c:pt idx="1572">
                  <c:v>15.720000000000027</c:v>
                </c:pt>
                <c:pt idx="1573">
                  <c:v>15.730000000000018</c:v>
                </c:pt>
                <c:pt idx="1574">
                  <c:v>15.740000000000009</c:v>
                </c:pt>
                <c:pt idx="1575">
                  <c:v>15.75</c:v>
                </c:pt>
                <c:pt idx="1576">
                  <c:v>15.759999999999991</c:v>
                </c:pt>
                <c:pt idx="1577">
                  <c:v>15.769999999999982</c:v>
                </c:pt>
                <c:pt idx="1578">
                  <c:v>15.779999999999973</c:v>
                </c:pt>
                <c:pt idx="1579">
                  <c:v>15.790000000000191</c:v>
                </c:pt>
                <c:pt idx="1580">
                  <c:v>15.800000000000182</c:v>
                </c:pt>
                <c:pt idx="1581">
                  <c:v>15.810000000000173</c:v>
                </c:pt>
                <c:pt idx="1582">
                  <c:v>15.820000000000164</c:v>
                </c:pt>
                <c:pt idx="1583">
                  <c:v>15.830000000000155</c:v>
                </c:pt>
                <c:pt idx="1584">
                  <c:v>15.840000000000146</c:v>
                </c:pt>
                <c:pt idx="1585">
                  <c:v>15.850000000000136</c:v>
                </c:pt>
                <c:pt idx="1586">
                  <c:v>15.860000000000127</c:v>
                </c:pt>
                <c:pt idx="1587">
                  <c:v>15.870000000000118</c:v>
                </c:pt>
                <c:pt idx="1588">
                  <c:v>15.880000000000109</c:v>
                </c:pt>
                <c:pt idx="1589">
                  <c:v>15.8900000000001</c:v>
                </c:pt>
                <c:pt idx="1590">
                  <c:v>15.900000000000091</c:v>
                </c:pt>
                <c:pt idx="1591">
                  <c:v>15.910000000000082</c:v>
                </c:pt>
                <c:pt idx="1592">
                  <c:v>15.920000000000073</c:v>
                </c:pt>
                <c:pt idx="1593">
                  <c:v>15.930000000000064</c:v>
                </c:pt>
                <c:pt idx="1594">
                  <c:v>15.940000000000055</c:v>
                </c:pt>
                <c:pt idx="1595">
                  <c:v>15.950000000000045</c:v>
                </c:pt>
                <c:pt idx="1596">
                  <c:v>15.960000000000036</c:v>
                </c:pt>
                <c:pt idx="1597">
                  <c:v>15.970000000000027</c:v>
                </c:pt>
                <c:pt idx="1598">
                  <c:v>15.980000000000018</c:v>
                </c:pt>
                <c:pt idx="1599">
                  <c:v>15.990000000000009</c:v>
                </c:pt>
                <c:pt idx="1600">
                  <c:v>16</c:v>
                </c:pt>
                <c:pt idx="1601">
                  <c:v>16.009999999999991</c:v>
                </c:pt>
                <c:pt idx="1602">
                  <c:v>16.019999999999982</c:v>
                </c:pt>
                <c:pt idx="1603">
                  <c:v>16.029999999999973</c:v>
                </c:pt>
                <c:pt idx="1604">
                  <c:v>16.040000000000191</c:v>
                </c:pt>
                <c:pt idx="1605">
                  <c:v>16.050000000000182</c:v>
                </c:pt>
                <c:pt idx="1606">
                  <c:v>16.060000000000173</c:v>
                </c:pt>
                <c:pt idx="1607">
                  <c:v>16.070000000000164</c:v>
                </c:pt>
                <c:pt idx="1608">
                  <c:v>16.080000000000155</c:v>
                </c:pt>
                <c:pt idx="1609">
                  <c:v>16.090000000000146</c:v>
                </c:pt>
                <c:pt idx="1610">
                  <c:v>16.100000000000136</c:v>
                </c:pt>
                <c:pt idx="1611">
                  <c:v>16.110000000000127</c:v>
                </c:pt>
                <c:pt idx="1612">
                  <c:v>16.120000000000118</c:v>
                </c:pt>
                <c:pt idx="1613">
                  <c:v>16.130000000000109</c:v>
                </c:pt>
                <c:pt idx="1614">
                  <c:v>16.1400000000001</c:v>
                </c:pt>
                <c:pt idx="1615">
                  <c:v>16.150000000000091</c:v>
                </c:pt>
                <c:pt idx="1616">
                  <c:v>16.160000000000082</c:v>
                </c:pt>
                <c:pt idx="1617">
                  <c:v>16.170000000000073</c:v>
                </c:pt>
                <c:pt idx="1618">
                  <c:v>16.180000000000064</c:v>
                </c:pt>
                <c:pt idx="1619">
                  <c:v>16.190000000000055</c:v>
                </c:pt>
                <c:pt idx="1620">
                  <c:v>16.200000000000045</c:v>
                </c:pt>
                <c:pt idx="1621">
                  <c:v>16.210000000000036</c:v>
                </c:pt>
                <c:pt idx="1622">
                  <c:v>16.220000000000027</c:v>
                </c:pt>
                <c:pt idx="1623">
                  <c:v>16.230000000000018</c:v>
                </c:pt>
                <c:pt idx="1624">
                  <c:v>16.240000000000009</c:v>
                </c:pt>
                <c:pt idx="1625">
                  <c:v>16.25</c:v>
                </c:pt>
                <c:pt idx="1626">
                  <c:v>16.259999999999991</c:v>
                </c:pt>
                <c:pt idx="1627">
                  <c:v>16.269999999999982</c:v>
                </c:pt>
                <c:pt idx="1628">
                  <c:v>16.279999999999973</c:v>
                </c:pt>
                <c:pt idx="1629">
                  <c:v>16.290000000000191</c:v>
                </c:pt>
                <c:pt idx="1630">
                  <c:v>16.300000000000182</c:v>
                </c:pt>
                <c:pt idx="1631">
                  <c:v>16.310000000000173</c:v>
                </c:pt>
                <c:pt idx="1632">
                  <c:v>16.320000000000164</c:v>
                </c:pt>
                <c:pt idx="1633">
                  <c:v>16.330000000000155</c:v>
                </c:pt>
                <c:pt idx="1634">
                  <c:v>16.340000000000146</c:v>
                </c:pt>
                <c:pt idx="1635">
                  <c:v>16.350000000000136</c:v>
                </c:pt>
                <c:pt idx="1636">
                  <c:v>16.360000000000127</c:v>
                </c:pt>
                <c:pt idx="1637">
                  <c:v>16.370000000000118</c:v>
                </c:pt>
                <c:pt idx="1638">
                  <c:v>16.380000000000109</c:v>
                </c:pt>
                <c:pt idx="1639">
                  <c:v>16.3900000000001</c:v>
                </c:pt>
                <c:pt idx="1640">
                  <c:v>16.400000000000091</c:v>
                </c:pt>
                <c:pt idx="1641">
                  <c:v>16.410000000000082</c:v>
                </c:pt>
                <c:pt idx="1642">
                  <c:v>16.420000000000073</c:v>
                </c:pt>
                <c:pt idx="1643">
                  <c:v>16.430000000000064</c:v>
                </c:pt>
                <c:pt idx="1644">
                  <c:v>16.440000000000055</c:v>
                </c:pt>
                <c:pt idx="1645">
                  <c:v>16.450000000000045</c:v>
                </c:pt>
                <c:pt idx="1646">
                  <c:v>16.460000000000036</c:v>
                </c:pt>
                <c:pt idx="1647">
                  <c:v>16.470000000000027</c:v>
                </c:pt>
                <c:pt idx="1648">
                  <c:v>16.480000000000018</c:v>
                </c:pt>
                <c:pt idx="1649">
                  <c:v>16.490000000000009</c:v>
                </c:pt>
                <c:pt idx="1650">
                  <c:v>16.5</c:v>
                </c:pt>
                <c:pt idx="1651">
                  <c:v>16.509999999999991</c:v>
                </c:pt>
                <c:pt idx="1652">
                  <c:v>16.519999999999982</c:v>
                </c:pt>
                <c:pt idx="1653">
                  <c:v>16.529999999999973</c:v>
                </c:pt>
                <c:pt idx="1654">
                  <c:v>16.540000000000191</c:v>
                </c:pt>
                <c:pt idx="1655">
                  <c:v>16.550000000000182</c:v>
                </c:pt>
                <c:pt idx="1656">
                  <c:v>16.560000000000173</c:v>
                </c:pt>
                <c:pt idx="1657">
                  <c:v>16.570000000000164</c:v>
                </c:pt>
                <c:pt idx="1658">
                  <c:v>16.580000000000155</c:v>
                </c:pt>
                <c:pt idx="1659">
                  <c:v>16.590000000000146</c:v>
                </c:pt>
                <c:pt idx="1660">
                  <c:v>16.600000000000136</c:v>
                </c:pt>
                <c:pt idx="1661">
                  <c:v>16.610000000000127</c:v>
                </c:pt>
                <c:pt idx="1662">
                  <c:v>16.620000000000118</c:v>
                </c:pt>
                <c:pt idx="1663">
                  <c:v>16.630000000000109</c:v>
                </c:pt>
                <c:pt idx="1664">
                  <c:v>16.6400000000001</c:v>
                </c:pt>
                <c:pt idx="1665">
                  <c:v>16.650000000000091</c:v>
                </c:pt>
                <c:pt idx="1666">
                  <c:v>16.660000000000082</c:v>
                </c:pt>
                <c:pt idx="1667">
                  <c:v>16.670000000000073</c:v>
                </c:pt>
                <c:pt idx="1668">
                  <c:v>16.680000000000064</c:v>
                </c:pt>
                <c:pt idx="1669">
                  <c:v>16.690000000000055</c:v>
                </c:pt>
                <c:pt idx="1670">
                  <c:v>16.700000000000045</c:v>
                </c:pt>
                <c:pt idx="1671">
                  <c:v>16.710000000000036</c:v>
                </c:pt>
                <c:pt idx="1672">
                  <c:v>16.720000000000027</c:v>
                </c:pt>
                <c:pt idx="1673">
                  <c:v>16.730000000000018</c:v>
                </c:pt>
                <c:pt idx="1674">
                  <c:v>16.740000000000009</c:v>
                </c:pt>
                <c:pt idx="1675">
                  <c:v>16.75</c:v>
                </c:pt>
                <c:pt idx="1676">
                  <c:v>16.759999999999991</c:v>
                </c:pt>
                <c:pt idx="1677">
                  <c:v>16.769999999999982</c:v>
                </c:pt>
                <c:pt idx="1678">
                  <c:v>16.779999999999973</c:v>
                </c:pt>
                <c:pt idx="1679">
                  <c:v>16.790000000000191</c:v>
                </c:pt>
                <c:pt idx="1680">
                  <c:v>16.800000000000182</c:v>
                </c:pt>
                <c:pt idx="1681">
                  <c:v>16.810000000000173</c:v>
                </c:pt>
                <c:pt idx="1682">
                  <c:v>16.820000000000164</c:v>
                </c:pt>
                <c:pt idx="1683">
                  <c:v>16.830000000000155</c:v>
                </c:pt>
                <c:pt idx="1684">
                  <c:v>16.840000000000146</c:v>
                </c:pt>
                <c:pt idx="1685">
                  <c:v>16.850000000000136</c:v>
                </c:pt>
                <c:pt idx="1686">
                  <c:v>16.860000000000127</c:v>
                </c:pt>
                <c:pt idx="1687">
                  <c:v>16.870000000000118</c:v>
                </c:pt>
                <c:pt idx="1688">
                  <c:v>16.880000000000109</c:v>
                </c:pt>
                <c:pt idx="1689">
                  <c:v>16.8900000000001</c:v>
                </c:pt>
                <c:pt idx="1690">
                  <c:v>16.900000000000091</c:v>
                </c:pt>
                <c:pt idx="1691">
                  <c:v>16.910000000000082</c:v>
                </c:pt>
                <c:pt idx="1692">
                  <c:v>16.920000000000073</c:v>
                </c:pt>
                <c:pt idx="1693">
                  <c:v>16.930000000000064</c:v>
                </c:pt>
                <c:pt idx="1694">
                  <c:v>16.940000000000055</c:v>
                </c:pt>
                <c:pt idx="1695">
                  <c:v>16.950000000000045</c:v>
                </c:pt>
                <c:pt idx="1696">
                  <c:v>16.960000000000036</c:v>
                </c:pt>
                <c:pt idx="1697">
                  <c:v>16.970000000000027</c:v>
                </c:pt>
                <c:pt idx="1698">
                  <c:v>16.980000000000018</c:v>
                </c:pt>
                <c:pt idx="1699">
                  <c:v>16.990000000000009</c:v>
                </c:pt>
                <c:pt idx="1700">
                  <c:v>17</c:v>
                </c:pt>
                <c:pt idx="1701">
                  <c:v>17.009999999999991</c:v>
                </c:pt>
                <c:pt idx="1702">
                  <c:v>17.019999999999982</c:v>
                </c:pt>
                <c:pt idx="1703">
                  <c:v>17.029999999999973</c:v>
                </c:pt>
                <c:pt idx="1704">
                  <c:v>17.040000000000191</c:v>
                </c:pt>
                <c:pt idx="1705">
                  <c:v>17.050000000000182</c:v>
                </c:pt>
                <c:pt idx="1706">
                  <c:v>17.060000000000173</c:v>
                </c:pt>
                <c:pt idx="1707">
                  <c:v>17.070000000000164</c:v>
                </c:pt>
                <c:pt idx="1708">
                  <c:v>17.080000000000155</c:v>
                </c:pt>
                <c:pt idx="1709">
                  <c:v>17.090000000000146</c:v>
                </c:pt>
                <c:pt idx="1710">
                  <c:v>17.100000000000136</c:v>
                </c:pt>
                <c:pt idx="1711">
                  <c:v>17.110000000000127</c:v>
                </c:pt>
                <c:pt idx="1712">
                  <c:v>17.120000000000118</c:v>
                </c:pt>
                <c:pt idx="1713">
                  <c:v>17.130000000000109</c:v>
                </c:pt>
                <c:pt idx="1714">
                  <c:v>17.1400000000001</c:v>
                </c:pt>
                <c:pt idx="1715">
                  <c:v>17.150000000000091</c:v>
                </c:pt>
                <c:pt idx="1716">
                  <c:v>17.160000000000082</c:v>
                </c:pt>
                <c:pt idx="1717">
                  <c:v>17.170000000000073</c:v>
                </c:pt>
                <c:pt idx="1718">
                  <c:v>17.180000000000064</c:v>
                </c:pt>
                <c:pt idx="1719">
                  <c:v>17.190000000000055</c:v>
                </c:pt>
                <c:pt idx="1720">
                  <c:v>17.200000000000045</c:v>
                </c:pt>
                <c:pt idx="1721">
                  <c:v>17.210000000000036</c:v>
                </c:pt>
                <c:pt idx="1722">
                  <c:v>17.220000000000027</c:v>
                </c:pt>
                <c:pt idx="1723">
                  <c:v>17.230000000000018</c:v>
                </c:pt>
                <c:pt idx="1724">
                  <c:v>17.240000000000009</c:v>
                </c:pt>
                <c:pt idx="1725">
                  <c:v>17.25</c:v>
                </c:pt>
                <c:pt idx="1726">
                  <c:v>17.259999999999991</c:v>
                </c:pt>
                <c:pt idx="1727">
                  <c:v>17.269999999999982</c:v>
                </c:pt>
                <c:pt idx="1728">
                  <c:v>17.279999999999973</c:v>
                </c:pt>
                <c:pt idx="1729">
                  <c:v>17.290000000000191</c:v>
                </c:pt>
                <c:pt idx="1730">
                  <c:v>17.300000000000182</c:v>
                </c:pt>
                <c:pt idx="1731">
                  <c:v>17.310000000000173</c:v>
                </c:pt>
                <c:pt idx="1732">
                  <c:v>17.320000000000164</c:v>
                </c:pt>
                <c:pt idx="1733">
                  <c:v>17.330000000000155</c:v>
                </c:pt>
                <c:pt idx="1734">
                  <c:v>17.340000000000146</c:v>
                </c:pt>
                <c:pt idx="1735">
                  <c:v>17.350000000000136</c:v>
                </c:pt>
                <c:pt idx="1736">
                  <c:v>17.360000000000127</c:v>
                </c:pt>
                <c:pt idx="1737">
                  <c:v>17.370000000000118</c:v>
                </c:pt>
                <c:pt idx="1738">
                  <c:v>17.380000000000109</c:v>
                </c:pt>
                <c:pt idx="1739">
                  <c:v>17.3900000000001</c:v>
                </c:pt>
                <c:pt idx="1740">
                  <c:v>17.400000000000091</c:v>
                </c:pt>
                <c:pt idx="1741">
                  <c:v>17.410000000000082</c:v>
                </c:pt>
                <c:pt idx="1742">
                  <c:v>17.420000000000073</c:v>
                </c:pt>
                <c:pt idx="1743">
                  <c:v>17.430000000000064</c:v>
                </c:pt>
                <c:pt idx="1744">
                  <c:v>17.440000000000055</c:v>
                </c:pt>
                <c:pt idx="1745">
                  <c:v>17.450000000000045</c:v>
                </c:pt>
                <c:pt idx="1746">
                  <c:v>17.460000000000036</c:v>
                </c:pt>
                <c:pt idx="1747">
                  <c:v>17.470000000000027</c:v>
                </c:pt>
                <c:pt idx="1748">
                  <c:v>17.480000000000018</c:v>
                </c:pt>
                <c:pt idx="1749">
                  <c:v>17.490000000000009</c:v>
                </c:pt>
                <c:pt idx="1750">
                  <c:v>17.5</c:v>
                </c:pt>
                <c:pt idx="1751">
                  <c:v>17.509999999999991</c:v>
                </c:pt>
                <c:pt idx="1752">
                  <c:v>17.519999999999982</c:v>
                </c:pt>
                <c:pt idx="1753">
                  <c:v>17.529999999999973</c:v>
                </c:pt>
                <c:pt idx="1754">
                  <c:v>17.540000000000191</c:v>
                </c:pt>
                <c:pt idx="1755">
                  <c:v>17.550000000000182</c:v>
                </c:pt>
                <c:pt idx="1756">
                  <c:v>17.560000000000173</c:v>
                </c:pt>
                <c:pt idx="1757">
                  <c:v>17.570000000000164</c:v>
                </c:pt>
                <c:pt idx="1758">
                  <c:v>17.580000000000155</c:v>
                </c:pt>
                <c:pt idx="1759">
                  <c:v>17.590000000000146</c:v>
                </c:pt>
                <c:pt idx="1760">
                  <c:v>17.600000000000136</c:v>
                </c:pt>
                <c:pt idx="1761">
                  <c:v>17.610000000000127</c:v>
                </c:pt>
                <c:pt idx="1762">
                  <c:v>17.620000000000118</c:v>
                </c:pt>
                <c:pt idx="1763">
                  <c:v>17.630000000000109</c:v>
                </c:pt>
                <c:pt idx="1764">
                  <c:v>17.6400000000001</c:v>
                </c:pt>
                <c:pt idx="1765">
                  <c:v>17.650000000000091</c:v>
                </c:pt>
                <c:pt idx="1766">
                  <c:v>17.660000000000082</c:v>
                </c:pt>
                <c:pt idx="1767">
                  <c:v>17.670000000000073</c:v>
                </c:pt>
                <c:pt idx="1768">
                  <c:v>17.680000000000064</c:v>
                </c:pt>
                <c:pt idx="1769">
                  <c:v>17.690000000000055</c:v>
                </c:pt>
                <c:pt idx="1770">
                  <c:v>17.700000000000045</c:v>
                </c:pt>
                <c:pt idx="1771">
                  <c:v>17.710000000000036</c:v>
                </c:pt>
                <c:pt idx="1772">
                  <c:v>17.720000000000027</c:v>
                </c:pt>
                <c:pt idx="1773">
                  <c:v>17.730000000000018</c:v>
                </c:pt>
                <c:pt idx="1774">
                  <c:v>17.740000000000009</c:v>
                </c:pt>
                <c:pt idx="1775">
                  <c:v>17.75</c:v>
                </c:pt>
                <c:pt idx="1776">
                  <c:v>17.759999999999991</c:v>
                </c:pt>
                <c:pt idx="1777">
                  <c:v>17.769999999999982</c:v>
                </c:pt>
                <c:pt idx="1778">
                  <c:v>17.779999999999973</c:v>
                </c:pt>
                <c:pt idx="1779">
                  <c:v>17.790000000000191</c:v>
                </c:pt>
                <c:pt idx="1780">
                  <c:v>17.800000000000182</c:v>
                </c:pt>
                <c:pt idx="1781">
                  <c:v>17.810000000000173</c:v>
                </c:pt>
                <c:pt idx="1782">
                  <c:v>17.820000000000164</c:v>
                </c:pt>
                <c:pt idx="1783">
                  <c:v>17.830000000000155</c:v>
                </c:pt>
                <c:pt idx="1784">
                  <c:v>17.840000000000146</c:v>
                </c:pt>
                <c:pt idx="1785">
                  <c:v>17.850000000000136</c:v>
                </c:pt>
                <c:pt idx="1786">
                  <c:v>17.860000000000127</c:v>
                </c:pt>
                <c:pt idx="1787">
                  <c:v>17.870000000000118</c:v>
                </c:pt>
                <c:pt idx="1788">
                  <c:v>17.880000000000109</c:v>
                </c:pt>
                <c:pt idx="1789">
                  <c:v>17.8900000000001</c:v>
                </c:pt>
                <c:pt idx="1790">
                  <c:v>17.900000000000091</c:v>
                </c:pt>
                <c:pt idx="1791">
                  <c:v>17.910000000000082</c:v>
                </c:pt>
                <c:pt idx="1792">
                  <c:v>17.920000000000073</c:v>
                </c:pt>
                <c:pt idx="1793">
                  <c:v>17.930000000000064</c:v>
                </c:pt>
                <c:pt idx="1794">
                  <c:v>17.940000000000055</c:v>
                </c:pt>
                <c:pt idx="1795">
                  <c:v>17.950000000000045</c:v>
                </c:pt>
                <c:pt idx="1796">
                  <c:v>17.960000000000036</c:v>
                </c:pt>
                <c:pt idx="1797">
                  <c:v>17.970000000000027</c:v>
                </c:pt>
                <c:pt idx="1798">
                  <c:v>17.980000000000018</c:v>
                </c:pt>
                <c:pt idx="1799">
                  <c:v>17.990000000000009</c:v>
                </c:pt>
                <c:pt idx="1800">
                  <c:v>18</c:v>
                </c:pt>
                <c:pt idx="1801">
                  <c:v>18.009999999999991</c:v>
                </c:pt>
                <c:pt idx="1802">
                  <c:v>18.019999999999982</c:v>
                </c:pt>
                <c:pt idx="1803">
                  <c:v>18.029999999999973</c:v>
                </c:pt>
                <c:pt idx="1804">
                  <c:v>18.040000000000191</c:v>
                </c:pt>
                <c:pt idx="1805">
                  <c:v>18.050000000000182</c:v>
                </c:pt>
                <c:pt idx="1806">
                  <c:v>18.060000000000173</c:v>
                </c:pt>
                <c:pt idx="1807">
                  <c:v>18.070000000000164</c:v>
                </c:pt>
                <c:pt idx="1808">
                  <c:v>18.080000000000155</c:v>
                </c:pt>
                <c:pt idx="1809">
                  <c:v>18.090000000000146</c:v>
                </c:pt>
                <c:pt idx="1810">
                  <c:v>18.100000000000136</c:v>
                </c:pt>
                <c:pt idx="1811">
                  <c:v>18.110000000000127</c:v>
                </c:pt>
                <c:pt idx="1812">
                  <c:v>18.120000000000118</c:v>
                </c:pt>
                <c:pt idx="1813">
                  <c:v>18.130000000000109</c:v>
                </c:pt>
                <c:pt idx="1814">
                  <c:v>18.1400000000001</c:v>
                </c:pt>
                <c:pt idx="1815">
                  <c:v>18.150000000000091</c:v>
                </c:pt>
                <c:pt idx="1816">
                  <c:v>18.160000000000082</c:v>
                </c:pt>
                <c:pt idx="1817">
                  <c:v>18.170000000000073</c:v>
                </c:pt>
                <c:pt idx="1818">
                  <c:v>18.180000000000064</c:v>
                </c:pt>
                <c:pt idx="1819">
                  <c:v>18.190000000000055</c:v>
                </c:pt>
                <c:pt idx="1820">
                  <c:v>18.200000000000045</c:v>
                </c:pt>
                <c:pt idx="1821">
                  <c:v>18.210000000000036</c:v>
                </c:pt>
                <c:pt idx="1822">
                  <c:v>18.220000000000027</c:v>
                </c:pt>
                <c:pt idx="1823">
                  <c:v>18.230000000000018</c:v>
                </c:pt>
                <c:pt idx="1824">
                  <c:v>18.240000000000009</c:v>
                </c:pt>
                <c:pt idx="1825">
                  <c:v>18.25</c:v>
                </c:pt>
                <c:pt idx="1826">
                  <c:v>18.259999999999991</c:v>
                </c:pt>
                <c:pt idx="1827">
                  <c:v>18.269999999999982</c:v>
                </c:pt>
                <c:pt idx="1828">
                  <c:v>18.279999999999973</c:v>
                </c:pt>
                <c:pt idx="1829">
                  <c:v>18.290000000000191</c:v>
                </c:pt>
                <c:pt idx="1830">
                  <c:v>18.300000000000182</c:v>
                </c:pt>
                <c:pt idx="1831">
                  <c:v>18.310000000000173</c:v>
                </c:pt>
                <c:pt idx="1832">
                  <c:v>18.320000000000164</c:v>
                </c:pt>
                <c:pt idx="1833">
                  <c:v>18.330000000000155</c:v>
                </c:pt>
                <c:pt idx="1834">
                  <c:v>18.340000000000146</c:v>
                </c:pt>
                <c:pt idx="1835">
                  <c:v>18.350000000000136</c:v>
                </c:pt>
                <c:pt idx="1836">
                  <c:v>18.360000000000127</c:v>
                </c:pt>
                <c:pt idx="1837">
                  <c:v>18.370000000000118</c:v>
                </c:pt>
                <c:pt idx="1838">
                  <c:v>18.380000000000109</c:v>
                </c:pt>
                <c:pt idx="1839">
                  <c:v>18.3900000000001</c:v>
                </c:pt>
                <c:pt idx="1840">
                  <c:v>18.400000000000091</c:v>
                </c:pt>
                <c:pt idx="1841">
                  <c:v>18.410000000000082</c:v>
                </c:pt>
                <c:pt idx="1842">
                  <c:v>18.420000000000073</c:v>
                </c:pt>
                <c:pt idx="1843">
                  <c:v>18.430000000000064</c:v>
                </c:pt>
                <c:pt idx="1844">
                  <c:v>18.440000000000055</c:v>
                </c:pt>
                <c:pt idx="1845">
                  <c:v>18.450000000000045</c:v>
                </c:pt>
                <c:pt idx="1846">
                  <c:v>18.460000000000036</c:v>
                </c:pt>
                <c:pt idx="1847">
                  <c:v>18.470000000000027</c:v>
                </c:pt>
                <c:pt idx="1848">
                  <c:v>18.480000000000018</c:v>
                </c:pt>
                <c:pt idx="1849">
                  <c:v>18.490000000000009</c:v>
                </c:pt>
                <c:pt idx="1850">
                  <c:v>18.5</c:v>
                </c:pt>
                <c:pt idx="1851">
                  <c:v>18.509999999999991</c:v>
                </c:pt>
                <c:pt idx="1852">
                  <c:v>18.519999999999982</c:v>
                </c:pt>
                <c:pt idx="1853">
                  <c:v>18.529999999999973</c:v>
                </c:pt>
                <c:pt idx="1854">
                  <c:v>18.540000000000191</c:v>
                </c:pt>
                <c:pt idx="1855">
                  <c:v>18.550000000000182</c:v>
                </c:pt>
                <c:pt idx="1856">
                  <c:v>18.560000000000173</c:v>
                </c:pt>
                <c:pt idx="1857">
                  <c:v>18.570000000000164</c:v>
                </c:pt>
                <c:pt idx="1858">
                  <c:v>18.580000000000155</c:v>
                </c:pt>
                <c:pt idx="1859">
                  <c:v>18.590000000000146</c:v>
                </c:pt>
                <c:pt idx="1860">
                  <c:v>18.600000000000136</c:v>
                </c:pt>
                <c:pt idx="1861">
                  <c:v>18.610000000000127</c:v>
                </c:pt>
                <c:pt idx="1862">
                  <c:v>18.620000000000118</c:v>
                </c:pt>
                <c:pt idx="1863">
                  <c:v>18.630000000000109</c:v>
                </c:pt>
                <c:pt idx="1864">
                  <c:v>18.6400000000001</c:v>
                </c:pt>
                <c:pt idx="1865">
                  <c:v>18.650000000000091</c:v>
                </c:pt>
                <c:pt idx="1866">
                  <c:v>18.660000000000082</c:v>
                </c:pt>
                <c:pt idx="1867">
                  <c:v>18.670000000000073</c:v>
                </c:pt>
                <c:pt idx="1868">
                  <c:v>18.680000000000064</c:v>
                </c:pt>
                <c:pt idx="1869">
                  <c:v>18.690000000000055</c:v>
                </c:pt>
                <c:pt idx="1870">
                  <c:v>18.700000000000045</c:v>
                </c:pt>
                <c:pt idx="1871">
                  <c:v>18.710000000000036</c:v>
                </c:pt>
                <c:pt idx="1872">
                  <c:v>18.720000000000027</c:v>
                </c:pt>
                <c:pt idx="1873">
                  <c:v>18.730000000000018</c:v>
                </c:pt>
                <c:pt idx="1874">
                  <c:v>18.740000000000009</c:v>
                </c:pt>
                <c:pt idx="1875">
                  <c:v>18.75</c:v>
                </c:pt>
                <c:pt idx="1876">
                  <c:v>18.759999999999991</c:v>
                </c:pt>
                <c:pt idx="1877">
                  <c:v>18.769999999999982</c:v>
                </c:pt>
                <c:pt idx="1878">
                  <c:v>18.779999999999973</c:v>
                </c:pt>
                <c:pt idx="1879">
                  <c:v>18.790000000000191</c:v>
                </c:pt>
                <c:pt idx="1880">
                  <c:v>18.800000000000182</c:v>
                </c:pt>
                <c:pt idx="1881">
                  <c:v>18.810000000000173</c:v>
                </c:pt>
                <c:pt idx="1882">
                  <c:v>18.820000000000164</c:v>
                </c:pt>
                <c:pt idx="1883">
                  <c:v>18.830000000000155</c:v>
                </c:pt>
                <c:pt idx="1884">
                  <c:v>18.840000000000146</c:v>
                </c:pt>
                <c:pt idx="1885">
                  <c:v>18.850000000000136</c:v>
                </c:pt>
                <c:pt idx="1886">
                  <c:v>18.860000000000127</c:v>
                </c:pt>
                <c:pt idx="1887">
                  <c:v>18.870000000000118</c:v>
                </c:pt>
                <c:pt idx="1888">
                  <c:v>18.880000000000109</c:v>
                </c:pt>
                <c:pt idx="1889">
                  <c:v>18.8900000000001</c:v>
                </c:pt>
                <c:pt idx="1890">
                  <c:v>18.900000000000091</c:v>
                </c:pt>
                <c:pt idx="1891">
                  <c:v>18.910000000000082</c:v>
                </c:pt>
                <c:pt idx="1892">
                  <c:v>18.920000000000073</c:v>
                </c:pt>
                <c:pt idx="1893">
                  <c:v>18.930000000000064</c:v>
                </c:pt>
                <c:pt idx="1894">
                  <c:v>18.940000000000055</c:v>
                </c:pt>
                <c:pt idx="1895">
                  <c:v>18.950000000000045</c:v>
                </c:pt>
                <c:pt idx="1896">
                  <c:v>18.960000000000036</c:v>
                </c:pt>
                <c:pt idx="1897">
                  <c:v>18.970000000000027</c:v>
                </c:pt>
                <c:pt idx="1898">
                  <c:v>18.980000000000018</c:v>
                </c:pt>
                <c:pt idx="1899">
                  <c:v>18.990000000000009</c:v>
                </c:pt>
                <c:pt idx="1900">
                  <c:v>19</c:v>
                </c:pt>
                <c:pt idx="1901">
                  <c:v>19.009999999999991</c:v>
                </c:pt>
                <c:pt idx="1902">
                  <c:v>19.019999999999982</c:v>
                </c:pt>
                <c:pt idx="1903">
                  <c:v>19.029999999999973</c:v>
                </c:pt>
                <c:pt idx="1904">
                  <c:v>19.040000000000191</c:v>
                </c:pt>
                <c:pt idx="1905">
                  <c:v>19.050000000000182</c:v>
                </c:pt>
                <c:pt idx="1906">
                  <c:v>19.060000000000173</c:v>
                </c:pt>
                <c:pt idx="1907">
                  <c:v>19.070000000000164</c:v>
                </c:pt>
                <c:pt idx="1908">
                  <c:v>19.080000000000155</c:v>
                </c:pt>
                <c:pt idx="1909">
                  <c:v>19.090000000000146</c:v>
                </c:pt>
                <c:pt idx="1910">
                  <c:v>19.100000000000136</c:v>
                </c:pt>
                <c:pt idx="1911">
                  <c:v>19.110000000000127</c:v>
                </c:pt>
                <c:pt idx="1912">
                  <c:v>19.120000000000118</c:v>
                </c:pt>
                <c:pt idx="1913">
                  <c:v>19.130000000000109</c:v>
                </c:pt>
                <c:pt idx="1914">
                  <c:v>19.1400000000001</c:v>
                </c:pt>
                <c:pt idx="1915">
                  <c:v>19.150000000000091</c:v>
                </c:pt>
                <c:pt idx="1916">
                  <c:v>19.160000000000082</c:v>
                </c:pt>
                <c:pt idx="1917">
                  <c:v>19.170000000000073</c:v>
                </c:pt>
                <c:pt idx="1918">
                  <c:v>19.180000000000064</c:v>
                </c:pt>
                <c:pt idx="1919">
                  <c:v>19.190000000000055</c:v>
                </c:pt>
                <c:pt idx="1920">
                  <c:v>19.200000000000045</c:v>
                </c:pt>
                <c:pt idx="1921">
                  <c:v>19.210000000000036</c:v>
                </c:pt>
                <c:pt idx="1922">
                  <c:v>19.220000000000027</c:v>
                </c:pt>
                <c:pt idx="1923">
                  <c:v>19.230000000000018</c:v>
                </c:pt>
                <c:pt idx="1924">
                  <c:v>19.240000000000009</c:v>
                </c:pt>
                <c:pt idx="1925">
                  <c:v>19.25</c:v>
                </c:pt>
                <c:pt idx="1926">
                  <c:v>19.259999999999991</c:v>
                </c:pt>
                <c:pt idx="1927">
                  <c:v>19.269999999999982</c:v>
                </c:pt>
                <c:pt idx="1928">
                  <c:v>19.279999999999973</c:v>
                </c:pt>
                <c:pt idx="1929">
                  <c:v>19.290000000000191</c:v>
                </c:pt>
                <c:pt idx="1930">
                  <c:v>19.300000000000182</c:v>
                </c:pt>
                <c:pt idx="1931">
                  <c:v>19.310000000000173</c:v>
                </c:pt>
                <c:pt idx="1932">
                  <c:v>19.320000000000164</c:v>
                </c:pt>
                <c:pt idx="1933">
                  <c:v>19.330000000000155</c:v>
                </c:pt>
                <c:pt idx="1934">
                  <c:v>19.340000000000146</c:v>
                </c:pt>
                <c:pt idx="1935">
                  <c:v>19.350000000000136</c:v>
                </c:pt>
                <c:pt idx="1936">
                  <c:v>19.360000000000127</c:v>
                </c:pt>
                <c:pt idx="1937">
                  <c:v>19.370000000000118</c:v>
                </c:pt>
                <c:pt idx="1938">
                  <c:v>19.380000000000109</c:v>
                </c:pt>
                <c:pt idx="1939">
                  <c:v>19.3900000000001</c:v>
                </c:pt>
                <c:pt idx="1940">
                  <c:v>19.400000000000091</c:v>
                </c:pt>
                <c:pt idx="1941">
                  <c:v>19.410000000000082</c:v>
                </c:pt>
                <c:pt idx="1942">
                  <c:v>19.420000000000073</c:v>
                </c:pt>
                <c:pt idx="1943">
                  <c:v>19.430000000000064</c:v>
                </c:pt>
                <c:pt idx="1944">
                  <c:v>19.440000000000055</c:v>
                </c:pt>
                <c:pt idx="1945">
                  <c:v>19.450000000000045</c:v>
                </c:pt>
                <c:pt idx="1946">
                  <c:v>19.460000000000036</c:v>
                </c:pt>
                <c:pt idx="1947">
                  <c:v>19.470000000000027</c:v>
                </c:pt>
                <c:pt idx="1948">
                  <c:v>19.480000000000018</c:v>
                </c:pt>
                <c:pt idx="1949">
                  <c:v>19.490000000000009</c:v>
                </c:pt>
                <c:pt idx="1950">
                  <c:v>19.5</c:v>
                </c:pt>
                <c:pt idx="1951">
                  <c:v>19.509999999999991</c:v>
                </c:pt>
                <c:pt idx="1952">
                  <c:v>19.519999999999982</c:v>
                </c:pt>
                <c:pt idx="1953">
                  <c:v>19.529999999999973</c:v>
                </c:pt>
                <c:pt idx="1954">
                  <c:v>19.540000000000191</c:v>
                </c:pt>
                <c:pt idx="1955">
                  <c:v>19.550000000000182</c:v>
                </c:pt>
                <c:pt idx="1956">
                  <c:v>19.560000000000173</c:v>
                </c:pt>
                <c:pt idx="1957">
                  <c:v>19.570000000000164</c:v>
                </c:pt>
                <c:pt idx="1958">
                  <c:v>19.580000000000155</c:v>
                </c:pt>
                <c:pt idx="1959">
                  <c:v>19.590000000000146</c:v>
                </c:pt>
                <c:pt idx="1960">
                  <c:v>19.600000000000136</c:v>
                </c:pt>
                <c:pt idx="1961">
                  <c:v>19.610000000000127</c:v>
                </c:pt>
                <c:pt idx="1962">
                  <c:v>19.620000000000118</c:v>
                </c:pt>
                <c:pt idx="1963">
                  <c:v>19.630000000000109</c:v>
                </c:pt>
                <c:pt idx="1964">
                  <c:v>19.6400000000001</c:v>
                </c:pt>
                <c:pt idx="1965">
                  <c:v>19.650000000000091</c:v>
                </c:pt>
                <c:pt idx="1966">
                  <c:v>19.660000000000082</c:v>
                </c:pt>
                <c:pt idx="1967">
                  <c:v>19.670000000000073</c:v>
                </c:pt>
                <c:pt idx="1968">
                  <c:v>19.680000000000064</c:v>
                </c:pt>
                <c:pt idx="1969">
                  <c:v>19.690000000000055</c:v>
                </c:pt>
                <c:pt idx="1970">
                  <c:v>19.700000000000045</c:v>
                </c:pt>
                <c:pt idx="1971">
                  <c:v>19.710000000000036</c:v>
                </c:pt>
                <c:pt idx="1972">
                  <c:v>19.720000000000027</c:v>
                </c:pt>
                <c:pt idx="1973">
                  <c:v>19.730000000000018</c:v>
                </c:pt>
                <c:pt idx="1974">
                  <c:v>19.740000000000009</c:v>
                </c:pt>
                <c:pt idx="1975">
                  <c:v>19.75</c:v>
                </c:pt>
                <c:pt idx="1976">
                  <c:v>19.759999999999991</c:v>
                </c:pt>
                <c:pt idx="1977">
                  <c:v>19.769999999999982</c:v>
                </c:pt>
                <c:pt idx="1978">
                  <c:v>19.779999999999973</c:v>
                </c:pt>
                <c:pt idx="1979">
                  <c:v>19.790000000000191</c:v>
                </c:pt>
                <c:pt idx="1980">
                  <c:v>19.800000000000182</c:v>
                </c:pt>
                <c:pt idx="1981">
                  <c:v>19.810000000000173</c:v>
                </c:pt>
                <c:pt idx="1982">
                  <c:v>19.820000000000164</c:v>
                </c:pt>
                <c:pt idx="1983">
                  <c:v>19.830000000000155</c:v>
                </c:pt>
                <c:pt idx="1984">
                  <c:v>19.840000000000146</c:v>
                </c:pt>
                <c:pt idx="1985">
                  <c:v>19.850000000000136</c:v>
                </c:pt>
                <c:pt idx="1986">
                  <c:v>19.860000000000127</c:v>
                </c:pt>
                <c:pt idx="1987">
                  <c:v>19.870000000000118</c:v>
                </c:pt>
                <c:pt idx="1988">
                  <c:v>19.880000000000109</c:v>
                </c:pt>
                <c:pt idx="1989">
                  <c:v>19.8900000000001</c:v>
                </c:pt>
                <c:pt idx="1990">
                  <c:v>19.900000000000091</c:v>
                </c:pt>
                <c:pt idx="1991">
                  <c:v>19.910000000000082</c:v>
                </c:pt>
                <c:pt idx="1992">
                  <c:v>19.920000000000073</c:v>
                </c:pt>
                <c:pt idx="1993">
                  <c:v>19.930000000000064</c:v>
                </c:pt>
                <c:pt idx="1994">
                  <c:v>19.940000000000055</c:v>
                </c:pt>
                <c:pt idx="1995">
                  <c:v>19.950000000000045</c:v>
                </c:pt>
                <c:pt idx="1996">
                  <c:v>19.960000000000036</c:v>
                </c:pt>
                <c:pt idx="1997">
                  <c:v>19.970000000000027</c:v>
                </c:pt>
                <c:pt idx="1998">
                  <c:v>19.980000000000018</c:v>
                </c:pt>
                <c:pt idx="1999">
                  <c:v>19.990000000000009</c:v>
                </c:pt>
                <c:pt idx="2000">
                  <c:v>20</c:v>
                </c:pt>
                <c:pt idx="2001">
                  <c:v>20.009999999999991</c:v>
                </c:pt>
                <c:pt idx="2002">
                  <c:v>20.019999999999982</c:v>
                </c:pt>
                <c:pt idx="2003">
                  <c:v>20.029999999999973</c:v>
                </c:pt>
                <c:pt idx="2004">
                  <c:v>20.040000000000191</c:v>
                </c:pt>
                <c:pt idx="2005">
                  <c:v>20.050000000000182</c:v>
                </c:pt>
                <c:pt idx="2006">
                  <c:v>20.060000000000173</c:v>
                </c:pt>
                <c:pt idx="2007">
                  <c:v>20.070000000000164</c:v>
                </c:pt>
                <c:pt idx="2008">
                  <c:v>20.080000000000155</c:v>
                </c:pt>
                <c:pt idx="2009">
                  <c:v>20.090000000000146</c:v>
                </c:pt>
                <c:pt idx="2010">
                  <c:v>20.100000000000136</c:v>
                </c:pt>
                <c:pt idx="2011">
                  <c:v>20.110000000000127</c:v>
                </c:pt>
                <c:pt idx="2012">
                  <c:v>20.120000000000118</c:v>
                </c:pt>
                <c:pt idx="2013">
                  <c:v>20.130000000000109</c:v>
                </c:pt>
                <c:pt idx="2014">
                  <c:v>20.1400000000001</c:v>
                </c:pt>
                <c:pt idx="2015">
                  <c:v>20.150000000000091</c:v>
                </c:pt>
                <c:pt idx="2016">
                  <c:v>20.160000000000082</c:v>
                </c:pt>
                <c:pt idx="2017">
                  <c:v>20.170000000000073</c:v>
                </c:pt>
                <c:pt idx="2018">
                  <c:v>20.180000000000064</c:v>
                </c:pt>
                <c:pt idx="2019">
                  <c:v>20.190000000000055</c:v>
                </c:pt>
                <c:pt idx="2020">
                  <c:v>20.200000000000045</c:v>
                </c:pt>
                <c:pt idx="2021">
                  <c:v>20.210000000000036</c:v>
                </c:pt>
                <c:pt idx="2022">
                  <c:v>20.220000000000027</c:v>
                </c:pt>
                <c:pt idx="2023">
                  <c:v>20.230000000000018</c:v>
                </c:pt>
                <c:pt idx="2024">
                  <c:v>20.240000000000009</c:v>
                </c:pt>
                <c:pt idx="2025">
                  <c:v>20.25</c:v>
                </c:pt>
                <c:pt idx="2026">
                  <c:v>20.259999999999991</c:v>
                </c:pt>
                <c:pt idx="2027">
                  <c:v>20.269999999999982</c:v>
                </c:pt>
                <c:pt idx="2028">
                  <c:v>20.279999999999973</c:v>
                </c:pt>
                <c:pt idx="2029">
                  <c:v>20.290000000000191</c:v>
                </c:pt>
                <c:pt idx="2030">
                  <c:v>20.300000000000182</c:v>
                </c:pt>
                <c:pt idx="2031">
                  <c:v>20.310000000000173</c:v>
                </c:pt>
                <c:pt idx="2032">
                  <c:v>20.320000000000164</c:v>
                </c:pt>
                <c:pt idx="2033">
                  <c:v>20.330000000000155</c:v>
                </c:pt>
                <c:pt idx="2034">
                  <c:v>20.340000000000146</c:v>
                </c:pt>
                <c:pt idx="2035">
                  <c:v>20.350000000000136</c:v>
                </c:pt>
                <c:pt idx="2036">
                  <c:v>20.360000000000127</c:v>
                </c:pt>
                <c:pt idx="2037">
                  <c:v>20.370000000000118</c:v>
                </c:pt>
                <c:pt idx="2038">
                  <c:v>20.380000000000109</c:v>
                </c:pt>
                <c:pt idx="2039">
                  <c:v>20.3900000000001</c:v>
                </c:pt>
                <c:pt idx="2040">
                  <c:v>20.400000000000091</c:v>
                </c:pt>
                <c:pt idx="2041">
                  <c:v>20.410000000000082</c:v>
                </c:pt>
                <c:pt idx="2042">
                  <c:v>20.420000000000073</c:v>
                </c:pt>
                <c:pt idx="2043">
                  <c:v>20.430000000000064</c:v>
                </c:pt>
                <c:pt idx="2044">
                  <c:v>20.440000000000055</c:v>
                </c:pt>
                <c:pt idx="2045">
                  <c:v>20.450000000000045</c:v>
                </c:pt>
                <c:pt idx="2046">
                  <c:v>20.460000000000036</c:v>
                </c:pt>
                <c:pt idx="2047">
                  <c:v>20.470000000000027</c:v>
                </c:pt>
                <c:pt idx="2048">
                  <c:v>20.480000000000018</c:v>
                </c:pt>
                <c:pt idx="2049">
                  <c:v>20.490000000000009</c:v>
                </c:pt>
                <c:pt idx="2050">
                  <c:v>20.5</c:v>
                </c:pt>
                <c:pt idx="2051">
                  <c:v>20.509999999999991</c:v>
                </c:pt>
                <c:pt idx="2052">
                  <c:v>20.519999999999982</c:v>
                </c:pt>
                <c:pt idx="2053">
                  <c:v>20.529999999999973</c:v>
                </c:pt>
                <c:pt idx="2054">
                  <c:v>20.540000000000191</c:v>
                </c:pt>
                <c:pt idx="2055">
                  <c:v>20.550000000000182</c:v>
                </c:pt>
                <c:pt idx="2056">
                  <c:v>20.560000000000173</c:v>
                </c:pt>
                <c:pt idx="2057">
                  <c:v>20.570000000000164</c:v>
                </c:pt>
                <c:pt idx="2058">
                  <c:v>20.580000000000155</c:v>
                </c:pt>
                <c:pt idx="2059">
                  <c:v>20.590000000000146</c:v>
                </c:pt>
                <c:pt idx="2060">
                  <c:v>20.600000000000136</c:v>
                </c:pt>
                <c:pt idx="2061">
                  <c:v>20.610000000000127</c:v>
                </c:pt>
                <c:pt idx="2062">
                  <c:v>20.620000000000118</c:v>
                </c:pt>
                <c:pt idx="2063">
                  <c:v>20.630000000000109</c:v>
                </c:pt>
                <c:pt idx="2064">
                  <c:v>20.6400000000001</c:v>
                </c:pt>
                <c:pt idx="2065">
                  <c:v>20.650000000000091</c:v>
                </c:pt>
                <c:pt idx="2066">
                  <c:v>20.660000000000082</c:v>
                </c:pt>
                <c:pt idx="2067">
                  <c:v>20.670000000000073</c:v>
                </c:pt>
                <c:pt idx="2068">
                  <c:v>20.680000000000064</c:v>
                </c:pt>
                <c:pt idx="2069">
                  <c:v>20.690000000000055</c:v>
                </c:pt>
                <c:pt idx="2070">
                  <c:v>20.700000000000045</c:v>
                </c:pt>
                <c:pt idx="2071">
                  <c:v>20.710000000000036</c:v>
                </c:pt>
                <c:pt idx="2072">
                  <c:v>20.720000000000027</c:v>
                </c:pt>
                <c:pt idx="2073">
                  <c:v>20.730000000000018</c:v>
                </c:pt>
                <c:pt idx="2074">
                  <c:v>20.740000000000009</c:v>
                </c:pt>
                <c:pt idx="2075">
                  <c:v>20.75</c:v>
                </c:pt>
                <c:pt idx="2076">
                  <c:v>20.759999999999991</c:v>
                </c:pt>
                <c:pt idx="2077">
                  <c:v>20.769999999999982</c:v>
                </c:pt>
                <c:pt idx="2078">
                  <c:v>20.779999999999973</c:v>
                </c:pt>
                <c:pt idx="2079">
                  <c:v>20.790000000000191</c:v>
                </c:pt>
                <c:pt idx="2080">
                  <c:v>20.800000000000182</c:v>
                </c:pt>
                <c:pt idx="2081">
                  <c:v>20.810000000000173</c:v>
                </c:pt>
                <c:pt idx="2082">
                  <c:v>20.820000000000164</c:v>
                </c:pt>
                <c:pt idx="2083">
                  <c:v>20.830000000000155</c:v>
                </c:pt>
                <c:pt idx="2084">
                  <c:v>20.840000000000146</c:v>
                </c:pt>
                <c:pt idx="2085">
                  <c:v>20.850000000000136</c:v>
                </c:pt>
                <c:pt idx="2086">
                  <c:v>20.860000000000127</c:v>
                </c:pt>
                <c:pt idx="2087">
                  <c:v>20.870000000000118</c:v>
                </c:pt>
                <c:pt idx="2088">
                  <c:v>20.880000000000109</c:v>
                </c:pt>
                <c:pt idx="2089">
                  <c:v>20.8900000000001</c:v>
                </c:pt>
                <c:pt idx="2090">
                  <c:v>20.900000000000091</c:v>
                </c:pt>
                <c:pt idx="2091">
                  <c:v>20.910000000000082</c:v>
                </c:pt>
                <c:pt idx="2092">
                  <c:v>20.920000000000073</c:v>
                </c:pt>
                <c:pt idx="2093">
                  <c:v>20.930000000000064</c:v>
                </c:pt>
                <c:pt idx="2094">
                  <c:v>20.940000000000055</c:v>
                </c:pt>
                <c:pt idx="2095">
                  <c:v>20.950000000000045</c:v>
                </c:pt>
                <c:pt idx="2096">
                  <c:v>20.960000000000036</c:v>
                </c:pt>
                <c:pt idx="2097">
                  <c:v>20.970000000000027</c:v>
                </c:pt>
                <c:pt idx="2098">
                  <c:v>20.980000000000018</c:v>
                </c:pt>
                <c:pt idx="2099">
                  <c:v>20.990000000000009</c:v>
                </c:pt>
                <c:pt idx="2100">
                  <c:v>21</c:v>
                </c:pt>
                <c:pt idx="2101">
                  <c:v>21.009999999999991</c:v>
                </c:pt>
                <c:pt idx="2102">
                  <c:v>21.019999999999982</c:v>
                </c:pt>
                <c:pt idx="2103">
                  <c:v>21.029999999999973</c:v>
                </c:pt>
                <c:pt idx="2104">
                  <c:v>21.040000000000191</c:v>
                </c:pt>
                <c:pt idx="2105">
                  <c:v>21.050000000000182</c:v>
                </c:pt>
                <c:pt idx="2106">
                  <c:v>21.060000000000173</c:v>
                </c:pt>
                <c:pt idx="2107">
                  <c:v>21.070000000000164</c:v>
                </c:pt>
                <c:pt idx="2108">
                  <c:v>21.080000000000155</c:v>
                </c:pt>
                <c:pt idx="2109">
                  <c:v>21.090000000000146</c:v>
                </c:pt>
                <c:pt idx="2110">
                  <c:v>21.100000000000136</c:v>
                </c:pt>
                <c:pt idx="2111">
                  <c:v>21.110000000000127</c:v>
                </c:pt>
                <c:pt idx="2112">
                  <c:v>21.120000000000118</c:v>
                </c:pt>
                <c:pt idx="2113">
                  <c:v>21.130000000000109</c:v>
                </c:pt>
                <c:pt idx="2114">
                  <c:v>21.1400000000001</c:v>
                </c:pt>
                <c:pt idx="2115">
                  <c:v>21.150000000000091</c:v>
                </c:pt>
                <c:pt idx="2116">
                  <c:v>21.160000000000082</c:v>
                </c:pt>
                <c:pt idx="2117">
                  <c:v>21.170000000000073</c:v>
                </c:pt>
                <c:pt idx="2118">
                  <c:v>21.180000000000064</c:v>
                </c:pt>
                <c:pt idx="2119">
                  <c:v>21.190000000000055</c:v>
                </c:pt>
                <c:pt idx="2120">
                  <c:v>21.200000000000045</c:v>
                </c:pt>
                <c:pt idx="2121">
                  <c:v>21.210000000000036</c:v>
                </c:pt>
                <c:pt idx="2122">
                  <c:v>21.220000000000027</c:v>
                </c:pt>
                <c:pt idx="2123">
                  <c:v>21.230000000000018</c:v>
                </c:pt>
                <c:pt idx="2124">
                  <c:v>21.240000000000009</c:v>
                </c:pt>
                <c:pt idx="2125">
                  <c:v>21.25</c:v>
                </c:pt>
                <c:pt idx="2126">
                  <c:v>21.259999999999991</c:v>
                </c:pt>
                <c:pt idx="2127">
                  <c:v>21.269999999999982</c:v>
                </c:pt>
                <c:pt idx="2128">
                  <c:v>21.279999999999973</c:v>
                </c:pt>
                <c:pt idx="2129">
                  <c:v>21.290000000000191</c:v>
                </c:pt>
                <c:pt idx="2130">
                  <c:v>21.300000000000182</c:v>
                </c:pt>
                <c:pt idx="2131">
                  <c:v>21.310000000000173</c:v>
                </c:pt>
                <c:pt idx="2132">
                  <c:v>21.320000000000164</c:v>
                </c:pt>
                <c:pt idx="2133">
                  <c:v>21.330000000000155</c:v>
                </c:pt>
                <c:pt idx="2134">
                  <c:v>21.340000000000146</c:v>
                </c:pt>
                <c:pt idx="2135">
                  <c:v>21.350000000000136</c:v>
                </c:pt>
                <c:pt idx="2136">
                  <c:v>21.360000000000127</c:v>
                </c:pt>
                <c:pt idx="2137">
                  <c:v>21.370000000000118</c:v>
                </c:pt>
                <c:pt idx="2138">
                  <c:v>21.380000000000109</c:v>
                </c:pt>
                <c:pt idx="2139">
                  <c:v>21.3900000000001</c:v>
                </c:pt>
                <c:pt idx="2140">
                  <c:v>21.400000000000091</c:v>
                </c:pt>
                <c:pt idx="2141">
                  <c:v>21.410000000000082</c:v>
                </c:pt>
                <c:pt idx="2142">
                  <c:v>21.420000000000073</c:v>
                </c:pt>
                <c:pt idx="2143">
                  <c:v>21.430000000000064</c:v>
                </c:pt>
                <c:pt idx="2144">
                  <c:v>21.440000000000055</c:v>
                </c:pt>
                <c:pt idx="2145">
                  <c:v>21.450000000000045</c:v>
                </c:pt>
                <c:pt idx="2146">
                  <c:v>21.460000000000036</c:v>
                </c:pt>
                <c:pt idx="2147">
                  <c:v>21.470000000000027</c:v>
                </c:pt>
                <c:pt idx="2148">
                  <c:v>21.480000000000018</c:v>
                </c:pt>
                <c:pt idx="2149">
                  <c:v>21.490000000000009</c:v>
                </c:pt>
                <c:pt idx="2150">
                  <c:v>21.5</c:v>
                </c:pt>
                <c:pt idx="2151">
                  <c:v>21.509999999999991</c:v>
                </c:pt>
                <c:pt idx="2152">
                  <c:v>21.519999999999982</c:v>
                </c:pt>
                <c:pt idx="2153">
                  <c:v>21.529999999999973</c:v>
                </c:pt>
                <c:pt idx="2154">
                  <c:v>21.540000000000191</c:v>
                </c:pt>
                <c:pt idx="2155">
                  <c:v>21.550000000000182</c:v>
                </c:pt>
                <c:pt idx="2156">
                  <c:v>21.560000000000173</c:v>
                </c:pt>
                <c:pt idx="2157">
                  <c:v>21.570000000000164</c:v>
                </c:pt>
                <c:pt idx="2158">
                  <c:v>21.580000000000155</c:v>
                </c:pt>
                <c:pt idx="2159">
                  <c:v>21.590000000000146</c:v>
                </c:pt>
                <c:pt idx="2160">
                  <c:v>21.600000000000136</c:v>
                </c:pt>
                <c:pt idx="2161">
                  <c:v>21.610000000000127</c:v>
                </c:pt>
                <c:pt idx="2162">
                  <c:v>21.620000000000118</c:v>
                </c:pt>
                <c:pt idx="2163">
                  <c:v>21.630000000000109</c:v>
                </c:pt>
                <c:pt idx="2164">
                  <c:v>21.6400000000001</c:v>
                </c:pt>
                <c:pt idx="2165">
                  <c:v>21.650000000000091</c:v>
                </c:pt>
                <c:pt idx="2166">
                  <c:v>21.660000000000082</c:v>
                </c:pt>
                <c:pt idx="2167">
                  <c:v>21.670000000000073</c:v>
                </c:pt>
                <c:pt idx="2168">
                  <c:v>21.680000000000064</c:v>
                </c:pt>
                <c:pt idx="2169">
                  <c:v>21.690000000000055</c:v>
                </c:pt>
                <c:pt idx="2170">
                  <c:v>21.700000000000045</c:v>
                </c:pt>
                <c:pt idx="2171">
                  <c:v>21.710000000000036</c:v>
                </c:pt>
                <c:pt idx="2172">
                  <c:v>21.720000000000027</c:v>
                </c:pt>
                <c:pt idx="2173">
                  <c:v>21.730000000000018</c:v>
                </c:pt>
                <c:pt idx="2174">
                  <c:v>21.740000000000009</c:v>
                </c:pt>
                <c:pt idx="2175">
                  <c:v>21.75</c:v>
                </c:pt>
                <c:pt idx="2176">
                  <c:v>21.759999999999991</c:v>
                </c:pt>
                <c:pt idx="2177">
                  <c:v>21.769999999999982</c:v>
                </c:pt>
                <c:pt idx="2178">
                  <c:v>21.779999999999973</c:v>
                </c:pt>
                <c:pt idx="2179">
                  <c:v>21.790000000000191</c:v>
                </c:pt>
                <c:pt idx="2180">
                  <c:v>21.800000000000182</c:v>
                </c:pt>
                <c:pt idx="2181">
                  <c:v>21.810000000000173</c:v>
                </c:pt>
                <c:pt idx="2182">
                  <c:v>21.820000000000164</c:v>
                </c:pt>
                <c:pt idx="2183">
                  <c:v>21.830000000000155</c:v>
                </c:pt>
                <c:pt idx="2184">
                  <c:v>21.840000000000146</c:v>
                </c:pt>
                <c:pt idx="2185">
                  <c:v>21.850000000000136</c:v>
                </c:pt>
                <c:pt idx="2186">
                  <c:v>21.860000000000127</c:v>
                </c:pt>
                <c:pt idx="2187">
                  <c:v>21.870000000000118</c:v>
                </c:pt>
                <c:pt idx="2188">
                  <c:v>21.880000000000109</c:v>
                </c:pt>
                <c:pt idx="2189">
                  <c:v>21.8900000000001</c:v>
                </c:pt>
                <c:pt idx="2190">
                  <c:v>21.900000000000091</c:v>
                </c:pt>
                <c:pt idx="2191">
                  <c:v>21.910000000000082</c:v>
                </c:pt>
                <c:pt idx="2192">
                  <c:v>21.920000000000073</c:v>
                </c:pt>
                <c:pt idx="2193">
                  <c:v>21.930000000000064</c:v>
                </c:pt>
                <c:pt idx="2194">
                  <c:v>21.940000000000055</c:v>
                </c:pt>
                <c:pt idx="2195">
                  <c:v>21.950000000000045</c:v>
                </c:pt>
                <c:pt idx="2196">
                  <c:v>21.960000000000036</c:v>
                </c:pt>
                <c:pt idx="2197">
                  <c:v>21.970000000000027</c:v>
                </c:pt>
                <c:pt idx="2198">
                  <c:v>21.980000000000018</c:v>
                </c:pt>
                <c:pt idx="2199">
                  <c:v>21.990000000000009</c:v>
                </c:pt>
                <c:pt idx="2200">
                  <c:v>22</c:v>
                </c:pt>
                <c:pt idx="2201">
                  <c:v>22.009999999999991</c:v>
                </c:pt>
                <c:pt idx="2202">
                  <c:v>22.019999999999982</c:v>
                </c:pt>
                <c:pt idx="2203">
                  <c:v>22.029999999999973</c:v>
                </c:pt>
                <c:pt idx="2204">
                  <c:v>22.040000000000191</c:v>
                </c:pt>
                <c:pt idx="2205">
                  <c:v>22.050000000000182</c:v>
                </c:pt>
                <c:pt idx="2206">
                  <c:v>22.060000000000173</c:v>
                </c:pt>
                <c:pt idx="2207">
                  <c:v>22.070000000000164</c:v>
                </c:pt>
                <c:pt idx="2208">
                  <c:v>22.080000000000155</c:v>
                </c:pt>
                <c:pt idx="2209">
                  <c:v>22.090000000000146</c:v>
                </c:pt>
                <c:pt idx="2210">
                  <c:v>22.100000000000136</c:v>
                </c:pt>
                <c:pt idx="2211">
                  <c:v>22.110000000000127</c:v>
                </c:pt>
                <c:pt idx="2212">
                  <c:v>22.120000000000118</c:v>
                </c:pt>
                <c:pt idx="2213">
                  <c:v>22.130000000000109</c:v>
                </c:pt>
                <c:pt idx="2214">
                  <c:v>22.1400000000001</c:v>
                </c:pt>
                <c:pt idx="2215">
                  <c:v>22.150000000000091</c:v>
                </c:pt>
                <c:pt idx="2216">
                  <c:v>22.160000000000082</c:v>
                </c:pt>
                <c:pt idx="2217">
                  <c:v>22.170000000000073</c:v>
                </c:pt>
                <c:pt idx="2218">
                  <c:v>22.180000000000064</c:v>
                </c:pt>
                <c:pt idx="2219">
                  <c:v>22.190000000000055</c:v>
                </c:pt>
                <c:pt idx="2220">
                  <c:v>22.200000000000045</c:v>
                </c:pt>
                <c:pt idx="2221">
                  <c:v>22.210000000000036</c:v>
                </c:pt>
                <c:pt idx="2222">
                  <c:v>22.220000000000027</c:v>
                </c:pt>
                <c:pt idx="2223">
                  <c:v>22.230000000000018</c:v>
                </c:pt>
                <c:pt idx="2224">
                  <c:v>22.240000000000009</c:v>
                </c:pt>
                <c:pt idx="2225">
                  <c:v>22.25</c:v>
                </c:pt>
                <c:pt idx="2226">
                  <c:v>22.259999999999991</c:v>
                </c:pt>
                <c:pt idx="2227">
                  <c:v>22.269999999999982</c:v>
                </c:pt>
                <c:pt idx="2228">
                  <c:v>22.279999999999973</c:v>
                </c:pt>
                <c:pt idx="2229">
                  <c:v>22.290000000000191</c:v>
                </c:pt>
                <c:pt idx="2230">
                  <c:v>22.300000000000182</c:v>
                </c:pt>
                <c:pt idx="2231">
                  <c:v>22.310000000000173</c:v>
                </c:pt>
                <c:pt idx="2232">
                  <c:v>22.320000000000164</c:v>
                </c:pt>
                <c:pt idx="2233">
                  <c:v>22.330000000000155</c:v>
                </c:pt>
                <c:pt idx="2234">
                  <c:v>22.340000000000146</c:v>
                </c:pt>
                <c:pt idx="2235">
                  <c:v>22.350000000000136</c:v>
                </c:pt>
                <c:pt idx="2236">
                  <c:v>22.360000000000127</c:v>
                </c:pt>
                <c:pt idx="2237">
                  <c:v>22.370000000000118</c:v>
                </c:pt>
                <c:pt idx="2238">
                  <c:v>22.380000000000109</c:v>
                </c:pt>
                <c:pt idx="2239">
                  <c:v>22.3900000000001</c:v>
                </c:pt>
                <c:pt idx="2240">
                  <c:v>22.400000000000091</c:v>
                </c:pt>
                <c:pt idx="2241">
                  <c:v>22.410000000000082</c:v>
                </c:pt>
                <c:pt idx="2242">
                  <c:v>22.420000000000073</c:v>
                </c:pt>
                <c:pt idx="2243">
                  <c:v>22.430000000000064</c:v>
                </c:pt>
                <c:pt idx="2244">
                  <c:v>22.440000000000055</c:v>
                </c:pt>
                <c:pt idx="2245">
                  <c:v>22.450000000000045</c:v>
                </c:pt>
                <c:pt idx="2246">
                  <c:v>22.460000000000036</c:v>
                </c:pt>
                <c:pt idx="2247">
                  <c:v>22.470000000000027</c:v>
                </c:pt>
                <c:pt idx="2248">
                  <c:v>22.480000000000018</c:v>
                </c:pt>
                <c:pt idx="2249">
                  <c:v>22.490000000000009</c:v>
                </c:pt>
                <c:pt idx="2250">
                  <c:v>22.5</c:v>
                </c:pt>
                <c:pt idx="2251">
                  <c:v>22.509999999999991</c:v>
                </c:pt>
                <c:pt idx="2252">
                  <c:v>22.519999999999982</c:v>
                </c:pt>
                <c:pt idx="2253">
                  <c:v>22.529999999999973</c:v>
                </c:pt>
                <c:pt idx="2254">
                  <c:v>22.540000000000191</c:v>
                </c:pt>
                <c:pt idx="2255">
                  <c:v>22.550000000000182</c:v>
                </c:pt>
                <c:pt idx="2256">
                  <c:v>22.560000000000173</c:v>
                </c:pt>
                <c:pt idx="2257">
                  <c:v>22.570000000000164</c:v>
                </c:pt>
                <c:pt idx="2258">
                  <c:v>22.580000000000155</c:v>
                </c:pt>
                <c:pt idx="2259">
                  <c:v>22.590000000000146</c:v>
                </c:pt>
                <c:pt idx="2260">
                  <c:v>22.600000000000136</c:v>
                </c:pt>
                <c:pt idx="2261">
                  <c:v>22.610000000000127</c:v>
                </c:pt>
                <c:pt idx="2262">
                  <c:v>22.620000000000118</c:v>
                </c:pt>
                <c:pt idx="2263">
                  <c:v>22.630000000000109</c:v>
                </c:pt>
                <c:pt idx="2264">
                  <c:v>22.6400000000001</c:v>
                </c:pt>
                <c:pt idx="2265">
                  <c:v>22.650000000000091</c:v>
                </c:pt>
                <c:pt idx="2266">
                  <c:v>22.660000000000082</c:v>
                </c:pt>
                <c:pt idx="2267">
                  <c:v>22.670000000000073</c:v>
                </c:pt>
                <c:pt idx="2268">
                  <c:v>22.680000000000064</c:v>
                </c:pt>
                <c:pt idx="2269">
                  <c:v>22.690000000000055</c:v>
                </c:pt>
                <c:pt idx="2270">
                  <c:v>22.700000000000045</c:v>
                </c:pt>
                <c:pt idx="2271">
                  <c:v>22.710000000000036</c:v>
                </c:pt>
                <c:pt idx="2272">
                  <c:v>22.720000000000027</c:v>
                </c:pt>
                <c:pt idx="2273">
                  <c:v>22.730000000000018</c:v>
                </c:pt>
                <c:pt idx="2274">
                  <c:v>22.740000000000009</c:v>
                </c:pt>
                <c:pt idx="2275">
                  <c:v>22.75</c:v>
                </c:pt>
                <c:pt idx="2276">
                  <c:v>22.759999999999991</c:v>
                </c:pt>
                <c:pt idx="2277">
                  <c:v>22.769999999999982</c:v>
                </c:pt>
                <c:pt idx="2278">
                  <c:v>22.779999999999973</c:v>
                </c:pt>
                <c:pt idx="2279">
                  <c:v>22.790000000000191</c:v>
                </c:pt>
                <c:pt idx="2280">
                  <c:v>22.800000000000182</c:v>
                </c:pt>
                <c:pt idx="2281">
                  <c:v>22.810000000000173</c:v>
                </c:pt>
                <c:pt idx="2282">
                  <c:v>22.820000000000164</c:v>
                </c:pt>
                <c:pt idx="2283">
                  <c:v>22.830000000000155</c:v>
                </c:pt>
                <c:pt idx="2284">
                  <c:v>22.840000000000146</c:v>
                </c:pt>
                <c:pt idx="2285">
                  <c:v>22.850000000000136</c:v>
                </c:pt>
                <c:pt idx="2286">
                  <c:v>22.860000000000127</c:v>
                </c:pt>
                <c:pt idx="2287">
                  <c:v>22.870000000000118</c:v>
                </c:pt>
                <c:pt idx="2288">
                  <c:v>22.880000000000109</c:v>
                </c:pt>
                <c:pt idx="2289">
                  <c:v>22.8900000000001</c:v>
                </c:pt>
                <c:pt idx="2290">
                  <c:v>22.900000000000091</c:v>
                </c:pt>
                <c:pt idx="2291">
                  <c:v>22.910000000000082</c:v>
                </c:pt>
                <c:pt idx="2292">
                  <c:v>22.920000000000073</c:v>
                </c:pt>
                <c:pt idx="2293">
                  <c:v>22.930000000000064</c:v>
                </c:pt>
                <c:pt idx="2294">
                  <c:v>22.940000000000055</c:v>
                </c:pt>
                <c:pt idx="2295">
                  <c:v>22.950000000000045</c:v>
                </c:pt>
                <c:pt idx="2296">
                  <c:v>22.960000000000036</c:v>
                </c:pt>
                <c:pt idx="2297">
                  <c:v>22.970000000000027</c:v>
                </c:pt>
                <c:pt idx="2298">
                  <c:v>22.980000000000018</c:v>
                </c:pt>
                <c:pt idx="2299">
                  <c:v>22.990000000000009</c:v>
                </c:pt>
                <c:pt idx="2300">
                  <c:v>23</c:v>
                </c:pt>
                <c:pt idx="2301">
                  <c:v>23.009999999999991</c:v>
                </c:pt>
                <c:pt idx="2302">
                  <c:v>23.019999999999982</c:v>
                </c:pt>
                <c:pt idx="2303">
                  <c:v>23.029999999999973</c:v>
                </c:pt>
                <c:pt idx="2304">
                  <c:v>23.040000000000191</c:v>
                </c:pt>
                <c:pt idx="2305">
                  <c:v>23.050000000000182</c:v>
                </c:pt>
                <c:pt idx="2306">
                  <c:v>23.060000000000173</c:v>
                </c:pt>
                <c:pt idx="2307">
                  <c:v>23.070000000000164</c:v>
                </c:pt>
                <c:pt idx="2308">
                  <c:v>23.080000000000155</c:v>
                </c:pt>
                <c:pt idx="2309">
                  <c:v>23.090000000000146</c:v>
                </c:pt>
                <c:pt idx="2310">
                  <c:v>23.100000000000136</c:v>
                </c:pt>
                <c:pt idx="2311">
                  <c:v>23.110000000000127</c:v>
                </c:pt>
                <c:pt idx="2312">
                  <c:v>23.120000000000118</c:v>
                </c:pt>
                <c:pt idx="2313">
                  <c:v>23.130000000000109</c:v>
                </c:pt>
                <c:pt idx="2314">
                  <c:v>23.1400000000001</c:v>
                </c:pt>
                <c:pt idx="2315">
                  <c:v>23.150000000000091</c:v>
                </c:pt>
                <c:pt idx="2316">
                  <c:v>23.160000000000082</c:v>
                </c:pt>
                <c:pt idx="2317">
                  <c:v>23.170000000000073</c:v>
                </c:pt>
                <c:pt idx="2318">
                  <c:v>23.180000000000064</c:v>
                </c:pt>
                <c:pt idx="2319">
                  <c:v>23.190000000000055</c:v>
                </c:pt>
                <c:pt idx="2320">
                  <c:v>23.200000000000045</c:v>
                </c:pt>
                <c:pt idx="2321">
                  <c:v>23.210000000000036</c:v>
                </c:pt>
                <c:pt idx="2322">
                  <c:v>23.220000000000027</c:v>
                </c:pt>
                <c:pt idx="2323">
                  <c:v>23.230000000000018</c:v>
                </c:pt>
                <c:pt idx="2324">
                  <c:v>23.240000000000009</c:v>
                </c:pt>
                <c:pt idx="2325">
                  <c:v>23.25</c:v>
                </c:pt>
                <c:pt idx="2326">
                  <c:v>23.259999999999991</c:v>
                </c:pt>
                <c:pt idx="2327">
                  <c:v>23.269999999999982</c:v>
                </c:pt>
                <c:pt idx="2328">
                  <c:v>23.279999999999973</c:v>
                </c:pt>
                <c:pt idx="2329">
                  <c:v>23.290000000000191</c:v>
                </c:pt>
                <c:pt idx="2330">
                  <c:v>23.300000000000182</c:v>
                </c:pt>
                <c:pt idx="2331">
                  <c:v>23.310000000000173</c:v>
                </c:pt>
                <c:pt idx="2332">
                  <c:v>23.320000000000164</c:v>
                </c:pt>
                <c:pt idx="2333">
                  <c:v>23.330000000000155</c:v>
                </c:pt>
                <c:pt idx="2334">
                  <c:v>23.340000000000146</c:v>
                </c:pt>
                <c:pt idx="2335">
                  <c:v>23.350000000000136</c:v>
                </c:pt>
                <c:pt idx="2336">
                  <c:v>23.360000000000127</c:v>
                </c:pt>
                <c:pt idx="2337">
                  <c:v>23.370000000000118</c:v>
                </c:pt>
                <c:pt idx="2338">
                  <c:v>23.380000000000109</c:v>
                </c:pt>
                <c:pt idx="2339">
                  <c:v>23.3900000000001</c:v>
                </c:pt>
                <c:pt idx="2340">
                  <c:v>23.400000000000091</c:v>
                </c:pt>
                <c:pt idx="2341">
                  <c:v>23.410000000000082</c:v>
                </c:pt>
                <c:pt idx="2342">
                  <c:v>23.420000000000073</c:v>
                </c:pt>
                <c:pt idx="2343">
                  <c:v>23.430000000000064</c:v>
                </c:pt>
                <c:pt idx="2344">
                  <c:v>23.440000000000055</c:v>
                </c:pt>
                <c:pt idx="2345">
                  <c:v>23.450000000000045</c:v>
                </c:pt>
                <c:pt idx="2346">
                  <c:v>23.460000000000036</c:v>
                </c:pt>
                <c:pt idx="2347">
                  <c:v>23.470000000000027</c:v>
                </c:pt>
                <c:pt idx="2348">
                  <c:v>23.480000000000018</c:v>
                </c:pt>
                <c:pt idx="2349">
                  <c:v>23.490000000000009</c:v>
                </c:pt>
                <c:pt idx="2350">
                  <c:v>23.5</c:v>
                </c:pt>
                <c:pt idx="2351">
                  <c:v>23.509999999999991</c:v>
                </c:pt>
                <c:pt idx="2352">
                  <c:v>23.519999999999982</c:v>
                </c:pt>
                <c:pt idx="2353">
                  <c:v>23.529999999999973</c:v>
                </c:pt>
                <c:pt idx="2354">
                  <c:v>23.540000000000191</c:v>
                </c:pt>
                <c:pt idx="2355">
                  <c:v>23.550000000000182</c:v>
                </c:pt>
                <c:pt idx="2356">
                  <c:v>23.560000000000173</c:v>
                </c:pt>
                <c:pt idx="2357">
                  <c:v>23.570000000000164</c:v>
                </c:pt>
                <c:pt idx="2358">
                  <c:v>23.580000000000155</c:v>
                </c:pt>
                <c:pt idx="2359">
                  <c:v>23.590000000000146</c:v>
                </c:pt>
                <c:pt idx="2360">
                  <c:v>23.600000000000136</c:v>
                </c:pt>
                <c:pt idx="2361">
                  <c:v>23.610000000000127</c:v>
                </c:pt>
                <c:pt idx="2362">
                  <c:v>23.620000000000118</c:v>
                </c:pt>
                <c:pt idx="2363">
                  <c:v>23.630000000000109</c:v>
                </c:pt>
                <c:pt idx="2364">
                  <c:v>23.6400000000001</c:v>
                </c:pt>
                <c:pt idx="2365">
                  <c:v>23.650000000000091</c:v>
                </c:pt>
                <c:pt idx="2366">
                  <c:v>23.660000000000082</c:v>
                </c:pt>
                <c:pt idx="2367">
                  <c:v>23.670000000000073</c:v>
                </c:pt>
                <c:pt idx="2368">
                  <c:v>23.680000000000064</c:v>
                </c:pt>
                <c:pt idx="2369">
                  <c:v>23.690000000000055</c:v>
                </c:pt>
                <c:pt idx="2370">
                  <c:v>23.700000000000045</c:v>
                </c:pt>
                <c:pt idx="2371">
                  <c:v>23.710000000000036</c:v>
                </c:pt>
                <c:pt idx="2372">
                  <c:v>23.720000000000027</c:v>
                </c:pt>
                <c:pt idx="2373">
                  <c:v>23.730000000000018</c:v>
                </c:pt>
                <c:pt idx="2374">
                  <c:v>23.740000000000009</c:v>
                </c:pt>
                <c:pt idx="2375">
                  <c:v>23.75</c:v>
                </c:pt>
                <c:pt idx="2376">
                  <c:v>23.759999999999991</c:v>
                </c:pt>
                <c:pt idx="2377">
                  <c:v>23.769999999999982</c:v>
                </c:pt>
                <c:pt idx="2378">
                  <c:v>23.779999999999973</c:v>
                </c:pt>
                <c:pt idx="2379">
                  <c:v>23.790000000000191</c:v>
                </c:pt>
                <c:pt idx="2380">
                  <c:v>23.800000000000182</c:v>
                </c:pt>
                <c:pt idx="2381">
                  <c:v>23.810000000000173</c:v>
                </c:pt>
                <c:pt idx="2382">
                  <c:v>23.820000000000164</c:v>
                </c:pt>
                <c:pt idx="2383">
                  <c:v>23.830000000000155</c:v>
                </c:pt>
                <c:pt idx="2384">
                  <c:v>23.840000000000146</c:v>
                </c:pt>
                <c:pt idx="2385">
                  <c:v>23.850000000000136</c:v>
                </c:pt>
                <c:pt idx="2386">
                  <c:v>23.860000000000127</c:v>
                </c:pt>
                <c:pt idx="2387">
                  <c:v>23.870000000000118</c:v>
                </c:pt>
                <c:pt idx="2388">
                  <c:v>23.880000000000109</c:v>
                </c:pt>
                <c:pt idx="2389">
                  <c:v>23.8900000000001</c:v>
                </c:pt>
                <c:pt idx="2390">
                  <c:v>23.900000000000091</c:v>
                </c:pt>
                <c:pt idx="2391">
                  <c:v>23.910000000000082</c:v>
                </c:pt>
                <c:pt idx="2392">
                  <c:v>23.920000000000073</c:v>
                </c:pt>
                <c:pt idx="2393">
                  <c:v>23.930000000000064</c:v>
                </c:pt>
                <c:pt idx="2394">
                  <c:v>23.940000000000055</c:v>
                </c:pt>
                <c:pt idx="2395">
                  <c:v>23.950000000000045</c:v>
                </c:pt>
                <c:pt idx="2396">
                  <c:v>23.960000000000036</c:v>
                </c:pt>
                <c:pt idx="2397">
                  <c:v>23.970000000000027</c:v>
                </c:pt>
                <c:pt idx="2398">
                  <c:v>23.980000000000018</c:v>
                </c:pt>
                <c:pt idx="2399">
                  <c:v>23.990000000000009</c:v>
                </c:pt>
                <c:pt idx="2400">
                  <c:v>24</c:v>
                </c:pt>
                <c:pt idx="2401">
                  <c:v>24.009999999999991</c:v>
                </c:pt>
                <c:pt idx="2402">
                  <c:v>24.019999999999982</c:v>
                </c:pt>
                <c:pt idx="2403">
                  <c:v>24.029999999999973</c:v>
                </c:pt>
                <c:pt idx="2404">
                  <c:v>24.040000000000191</c:v>
                </c:pt>
                <c:pt idx="2405">
                  <c:v>24.050000000000182</c:v>
                </c:pt>
                <c:pt idx="2406">
                  <c:v>24.060000000000173</c:v>
                </c:pt>
                <c:pt idx="2407">
                  <c:v>24.070000000000164</c:v>
                </c:pt>
                <c:pt idx="2408">
                  <c:v>24.080000000000155</c:v>
                </c:pt>
                <c:pt idx="2409">
                  <c:v>24.090000000000146</c:v>
                </c:pt>
                <c:pt idx="2410">
                  <c:v>24.100000000000136</c:v>
                </c:pt>
                <c:pt idx="2411">
                  <c:v>24.110000000000127</c:v>
                </c:pt>
                <c:pt idx="2412">
                  <c:v>24.120000000000118</c:v>
                </c:pt>
                <c:pt idx="2413">
                  <c:v>24.130000000000109</c:v>
                </c:pt>
                <c:pt idx="2414">
                  <c:v>24.1400000000001</c:v>
                </c:pt>
                <c:pt idx="2415">
                  <c:v>24.150000000000091</c:v>
                </c:pt>
                <c:pt idx="2416">
                  <c:v>24.160000000000082</c:v>
                </c:pt>
                <c:pt idx="2417">
                  <c:v>24.170000000000073</c:v>
                </c:pt>
                <c:pt idx="2418">
                  <c:v>24.180000000000064</c:v>
                </c:pt>
                <c:pt idx="2419">
                  <c:v>24.190000000000055</c:v>
                </c:pt>
                <c:pt idx="2420">
                  <c:v>24.200000000000045</c:v>
                </c:pt>
                <c:pt idx="2421">
                  <c:v>24.210000000000036</c:v>
                </c:pt>
                <c:pt idx="2422">
                  <c:v>24.220000000000027</c:v>
                </c:pt>
                <c:pt idx="2423">
                  <c:v>24.230000000000018</c:v>
                </c:pt>
                <c:pt idx="2424">
                  <c:v>24.240000000000009</c:v>
                </c:pt>
                <c:pt idx="2425">
                  <c:v>24.25</c:v>
                </c:pt>
                <c:pt idx="2426">
                  <c:v>24.259999999999991</c:v>
                </c:pt>
                <c:pt idx="2427">
                  <c:v>24.269999999999982</c:v>
                </c:pt>
                <c:pt idx="2428">
                  <c:v>24.279999999999973</c:v>
                </c:pt>
                <c:pt idx="2429">
                  <c:v>24.290000000000191</c:v>
                </c:pt>
                <c:pt idx="2430">
                  <c:v>24.300000000000182</c:v>
                </c:pt>
                <c:pt idx="2431">
                  <c:v>24.310000000000173</c:v>
                </c:pt>
                <c:pt idx="2432">
                  <c:v>24.320000000000164</c:v>
                </c:pt>
                <c:pt idx="2433">
                  <c:v>24.330000000000155</c:v>
                </c:pt>
                <c:pt idx="2434">
                  <c:v>24.340000000000146</c:v>
                </c:pt>
                <c:pt idx="2435">
                  <c:v>24.350000000000136</c:v>
                </c:pt>
                <c:pt idx="2436">
                  <c:v>24.360000000000127</c:v>
                </c:pt>
                <c:pt idx="2437">
                  <c:v>24.370000000000118</c:v>
                </c:pt>
                <c:pt idx="2438">
                  <c:v>24.380000000000109</c:v>
                </c:pt>
                <c:pt idx="2439">
                  <c:v>24.3900000000001</c:v>
                </c:pt>
                <c:pt idx="2440">
                  <c:v>24.400000000000091</c:v>
                </c:pt>
                <c:pt idx="2441">
                  <c:v>24.410000000000082</c:v>
                </c:pt>
                <c:pt idx="2442">
                  <c:v>24.420000000000073</c:v>
                </c:pt>
                <c:pt idx="2443">
                  <c:v>24.430000000000064</c:v>
                </c:pt>
                <c:pt idx="2444">
                  <c:v>24.440000000000055</c:v>
                </c:pt>
                <c:pt idx="2445">
                  <c:v>24.450000000000045</c:v>
                </c:pt>
                <c:pt idx="2446">
                  <c:v>24.460000000000036</c:v>
                </c:pt>
                <c:pt idx="2447">
                  <c:v>24.470000000000027</c:v>
                </c:pt>
                <c:pt idx="2448">
                  <c:v>24.480000000000018</c:v>
                </c:pt>
                <c:pt idx="2449">
                  <c:v>24.490000000000009</c:v>
                </c:pt>
                <c:pt idx="2450">
                  <c:v>24.5</c:v>
                </c:pt>
                <c:pt idx="2451">
                  <c:v>24.509999999999991</c:v>
                </c:pt>
                <c:pt idx="2452">
                  <c:v>24.519999999999982</c:v>
                </c:pt>
                <c:pt idx="2453">
                  <c:v>24.529999999999973</c:v>
                </c:pt>
                <c:pt idx="2454">
                  <c:v>24.540000000000191</c:v>
                </c:pt>
                <c:pt idx="2455">
                  <c:v>24.550000000000182</c:v>
                </c:pt>
                <c:pt idx="2456">
                  <c:v>24.560000000000173</c:v>
                </c:pt>
                <c:pt idx="2457">
                  <c:v>24.570000000000164</c:v>
                </c:pt>
                <c:pt idx="2458">
                  <c:v>24.580000000000155</c:v>
                </c:pt>
                <c:pt idx="2459">
                  <c:v>24.590000000000146</c:v>
                </c:pt>
                <c:pt idx="2460">
                  <c:v>24.600000000000136</c:v>
                </c:pt>
                <c:pt idx="2461">
                  <c:v>24.610000000000127</c:v>
                </c:pt>
                <c:pt idx="2462">
                  <c:v>24.620000000000118</c:v>
                </c:pt>
                <c:pt idx="2463">
                  <c:v>24.630000000000109</c:v>
                </c:pt>
                <c:pt idx="2464">
                  <c:v>24.6400000000001</c:v>
                </c:pt>
                <c:pt idx="2465">
                  <c:v>24.650000000000091</c:v>
                </c:pt>
                <c:pt idx="2466">
                  <c:v>24.660000000000082</c:v>
                </c:pt>
                <c:pt idx="2467">
                  <c:v>24.670000000000073</c:v>
                </c:pt>
                <c:pt idx="2468">
                  <c:v>24.680000000000064</c:v>
                </c:pt>
                <c:pt idx="2469">
                  <c:v>24.690000000000055</c:v>
                </c:pt>
                <c:pt idx="2470">
                  <c:v>24.700000000000045</c:v>
                </c:pt>
                <c:pt idx="2471">
                  <c:v>24.710000000000036</c:v>
                </c:pt>
                <c:pt idx="2472">
                  <c:v>24.720000000000027</c:v>
                </c:pt>
                <c:pt idx="2473">
                  <c:v>24.730000000000018</c:v>
                </c:pt>
                <c:pt idx="2474">
                  <c:v>24.740000000000009</c:v>
                </c:pt>
                <c:pt idx="2475">
                  <c:v>24.75</c:v>
                </c:pt>
                <c:pt idx="2476">
                  <c:v>24.759999999999991</c:v>
                </c:pt>
                <c:pt idx="2477">
                  <c:v>24.769999999999982</c:v>
                </c:pt>
                <c:pt idx="2478">
                  <c:v>24.779999999999973</c:v>
                </c:pt>
                <c:pt idx="2479">
                  <c:v>24.790000000000191</c:v>
                </c:pt>
                <c:pt idx="2480">
                  <c:v>24.800000000000182</c:v>
                </c:pt>
                <c:pt idx="2481">
                  <c:v>24.810000000000173</c:v>
                </c:pt>
                <c:pt idx="2482">
                  <c:v>24.820000000000164</c:v>
                </c:pt>
                <c:pt idx="2483">
                  <c:v>24.830000000000155</c:v>
                </c:pt>
                <c:pt idx="2484">
                  <c:v>24.840000000000146</c:v>
                </c:pt>
                <c:pt idx="2485">
                  <c:v>24.850000000000136</c:v>
                </c:pt>
                <c:pt idx="2486">
                  <c:v>24.860000000000127</c:v>
                </c:pt>
                <c:pt idx="2487">
                  <c:v>24.870000000000118</c:v>
                </c:pt>
                <c:pt idx="2488">
                  <c:v>24.880000000000109</c:v>
                </c:pt>
                <c:pt idx="2489">
                  <c:v>24.8900000000001</c:v>
                </c:pt>
                <c:pt idx="2490">
                  <c:v>24.900000000000091</c:v>
                </c:pt>
                <c:pt idx="2491">
                  <c:v>24.910000000000082</c:v>
                </c:pt>
                <c:pt idx="2492">
                  <c:v>24.920000000000073</c:v>
                </c:pt>
                <c:pt idx="2493">
                  <c:v>24.930000000000064</c:v>
                </c:pt>
                <c:pt idx="2494">
                  <c:v>24.940000000000055</c:v>
                </c:pt>
                <c:pt idx="2495">
                  <c:v>24.950000000000045</c:v>
                </c:pt>
                <c:pt idx="2496">
                  <c:v>24.960000000000036</c:v>
                </c:pt>
                <c:pt idx="2497">
                  <c:v>24.970000000000027</c:v>
                </c:pt>
                <c:pt idx="2498">
                  <c:v>24.980000000000018</c:v>
                </c:pt>
                <c:pt idx="2499">
                  <c:v>24.990000000000009</c:v>
                </c:pt>
                <c:pt idx="2500">
                  <c:v>25</c:v>
                </c:pt>
                <c:pt idx="2501">
                  <c:v>25.009999999999991</c:v>
                </c:pt>
                <c:pt idx="2502">
                  <c:v>25.019999999999982</c:v>
                </c:pt>
                <c:pt idx="2503">
                  <c:v>25.029999999999973</c:v>
                </c:pt>
                <c:pt idx="2504">
                  <c:v>25.040000000000191</c:v>
                </c:pt>
                <c:pt idx="2505">
                  <c:v>25.050000000000182</c:v>
                </c:pt>
                <c:pt idx="2506">
                  <c:v>25.060000000000173</c:v>
                </c:pt>
                <c:pt idx="2507">
                  <c:v>25.070000000000164</c:v>
                </c:pt>
                <c:pt idx="2508">
                  <c:v>25.080000000000155</c:v>
                </c:pt>
                <c:pt idx="2509">
                  <c:v>25.090000000000146</c:v>
                </c:pt>
                <c:pt idx="2510">
                  <c:v>25.100000000000136</c:v>
                </c:pt>
                <c:pt idx="2511">
                  <c:v>25.110000000000127</c:v>
                </c:pt>
                <c:pt idx="2512">
                  <c:v>25.120000000000118</c:v>
                </c:pt>
                <c:pt idx="2513">
                  <c:v>25.130000000000109</c:v>
                </c:pt>
                <c:pt idx="2514">
                  <c:v>25.1400000000001</c:v>
                </c:pt>
                <c:pt idx="2515">
                  <c:v>25.150000000000091</c:v>
                </c:pt>
                <c:pt idx="2516">
                  <c:v>25.160000000000082</c:v>
                </c:pt>
                <c:pt idx="2517">
                  <c:v>25.170000000000073</c:v>
                </c:pt>
                <c:pt idx="2518">
                  <c:v>25.180000000000064</c:v>
                </c:pt>
                <c:pt idx="2519">
                  <c:v>25.190000000000055</c:v>
                </c:pt>
                <c:pt idx="2520">
                  <c:v>25.200000000000045</c:v>
                </c:pt>
                <c:pt idx="2521">
                  <c:v>25.210000000000036</c:v>
                </c:pt>
                <c:pt idx="2522">
                  <c:v>25.220000000000027</c:v>
                </c:pt>
                <c:pt idx="2523">
                  <c:v>25.230000000000018</c:v>
                </c:pt>
                <c:pt idx="2524">
                  <c:v>25.240000000000009</c:v>
                </c:pt>
                <c:pt idx="2525">
                  <c:v>25.25</c:v>
                </c:pt>
                <c:pt idx="2526">
                  <c:v>25.259999999999991</c:v>
                </c:pt>
                <c:pt idx="2527">
                  <c:v>25.269999999999982</c:v>
                </c:pt>
                <c:pt idx="2528">
                  <c:v>25.279999999999973</c:v>
                </c:pt>
                <c:pt idx="2529">
                  <c:v>25.290000000000191</c:v>
                </c:pt>
                <c:pt idx="2530">
                  <c:v>25.300000000000182</c:v>
                </c:pt>
                <c:pt idx="2531">
                  <c:v>25.310000000000173</c:v>
                </c:pt>
                <c:pt idx="2532">
                  <c:v>25.320000000000164</c:v>
                </c:pt>
                <c:pt idx="2533">
                  <c:v>25.330000000000155</c:v>
                </c:pt>
                <c:pt idx="2534">
                  <c:v>25.340000000000146</c:v>
                </c:pt>
                <c:pt idx="2535">
                  <c:v>25.350000000000136</c:v>
                </c:pt>
                <c:pt idx="2536">
                  <c:v>25.360000000000127</c:v>
                </c:pt>
                <c:pt idx="2537">
                  <c:v>25.370000000000118</c:v>
                </c:pt>
                <c:pt idx="2538">
                  <c:v>25.380000000000109</c:v>
                </c:pt>
                <c:pt idx="2539">
                  <c:v>25.3900000000001</c:v>
                </c:pt>
                <c:pt idx="2540">
                  <c:v>25.400000000000091</c:v>
                </c:pt>
                <c:pt idx="2541">
                  <c:v>25.410000000000082</c:v>
                </c:pt>
                <c:pt idx="2542">
                  <c:v>25.420000000000073</c:v>
                </c:pt>
                <c:pt idx="2543">
                  <c:v>25.430000000000064</c:v>
                </c:pt>
                <c:pt idx="2544">
                  <c:v>25.440000000000055</c:v>
                </c:pt>
                <c:pt idx="2545">
                  <c:v>25.450000000000045</c:v>
                </c:pt>
                <c:pt idx="2546">
                  <c:v>25.460000000000036</c:v>
                </c:pt>
                <c:pt idx="2547">
                  <c:v>25.470000000000027</c:v>
                </c:pt>
                <c:pt idx="2548">
                  <c:v>25.480000000000018</c:v>
                </c:pt>
                <c:pt idx="2549">
                  <c:v>25.490000000000009</c:v>
                </c:pt>
                <c:pt idx="2550">
                  <c:v>25.5</c:v>
                </c:pt>
                <c:pt idx="2551">
                  <c:v>25.509999999999991</c:v>
                </c:pt>
                <c:pt idx="2552">
                  <c:v>25.519999999999982</c:v>
                </c:pt>
                <c:pt idx="2553">
                  <c:v>25.529999999999973</c:v>
                </c:pt>
                <c:pt idx="2554">
                  <c:v>25.540000000000191</c:v>
                </c:pt>
                <c:pt idx="2555">
                  <c:v>25.550000000000182</c:v>
                </c:pt>
                <c:pt idx="2556">
                  <c:v>25.560000000000173</c:v>
                </c:pt>
                <c:pt idx="2557">
                  <c:v>25.570000000000164</c:v>
                </c:pt>
                <c:pt idx="2558">
                  <c:v>25.580000000000155</c:v>
                </c:pt>
                <c:pt idx="2559">
                  <c:v>25.590000000000146</c:v>
                </c:pt>
                <c:pt idx="2560">
                  <c:v>25.600000000000136</c:v>
                </c:pt>
                <c:pt idx="2561">
                  <c:v>25.610000000000127</c:v>
                </c:pt>
                <c:pt idx="2562">
                  <c:v>25.620000000000118</c:v>
                </c:pt>
                <c:pt idx="2563">
                  <c:v>25.630000000000109</c:v>
                </c:pt>
                <c:pt idx="2564">
                  <c:v>25.6400000000001</c:v>
                </c:pt>
                <c:pt idx="2565">
                  <c:v>25.650000000000091</c:v>
                </c:pt>
                <c:pt idx="2566">
                  <c:v>25.660000000000082</c:v>
                </c:pt>
                <c:pt idx="2567">
                  <c:v>25.670000000000073</c:v>
                </c:pt>
                <c:pt idx="2568">
                  <c:v>25.680000000000064</c:v>
                </c:pt>
                <c:pt idx="2569">
                  <c:v>25.690000000000055</c:v>
                </c:pt>
                <c:pt idx="2570">
                  <c:v>25.700000000000045</c:v>
                </c:pt>
                <c:pt idx="2571">
                  <c:v>25.710000000000036</c:v>
                </c:pt>
                <c:pt idx="2572">
                  <c:v>25.720000000000027</c:v>
                </c:pt>
                <c:pt idx="2573">
                  <c:v>25.730000000000018</c:v>
                </c:pt>
                <c:pt idx="2574">
                  <c:v>25.740000000000009</c:v>
                </c:pt>
                <c:pt idx="2575">
                  <c:v>25.75</c:v>
                </c:pt>
                <c:pt idx="2576">
                  <c:v>25.759999999999991</c:v>
                </c:pt>
                <c:pt idx="2577">
                  <c:v>25.769999999999982</c:v>
                </c:pt>
                <c:pt idx="2578">
                  <c:v>25.779999999999973</c:v>
                </c:pt>
                <c:pt idx="2579">
                  <c:v>25.790000000000191</c:v>
                </c:pt>
                <c:pt idx="2580">
                  <c:v>25.800000000000182</c:v>
                </c:pt>
                <c:pt idx="2581">
                  <c:v>25.810000000000173</c:v>
                </c:pt>
                <c:pt idx="2582">
                  <c:v>25.820000000000164</c:v>
                </c:pt>
                <c:pt idx="2583">
                  <c:v>25.830000000000155</c:v>
                </c:pt>
                <c:pt idx="2584">
                  <c:v>25.840000000000146</c:v>
                </c:pt>
                <c:pt idx="2585">
                  <c:v>25.850000000000136</c:v>
                </c:pt>
                <c:pt idx="2586">
                  <c:v>25.860000000000127</c:v>
                </c:pt>
                <c:pt idx="2587">
                  <c:v>25.870000000000118</c:v>
                </c:pt>
                <c:pt idx="2588">
                  <c:v>25.880000000000109</c:v>
                </c:pt>
                <c:pt idx="2589">
                  <c:v>25.8900000000001</c:v>
                </c:pt>
                <c:pt idx="2590">
                  <c:v>25.900000000000091</c:v>
                </c:pt>
                <c:pt idx="2591">
                  <c:v>25.910000000000082</c:v>
                </c:pt>
                <c:pt idx="2592">
                  <c:v>25.920000000000073</c:v>
                </c:pt>
                <c:pt idx="2593">
                  <c:v>25.930000000000064</c:v>
                </c:pt>
                <c:pt idx="2594">
                  <c:v>25.940000000000055</c:v>
                </c:pt>
                <c:pt idx="2595">
                  <c:v>25.950000000000045</c:v>
                </c:pt>
                <c:pt idx="2596">
                  <c:v>25.960000000000036</c:v>
                </c:pt>
                <c:pt idx="2597">
                  <c:v>25.970000000000027</c:v>
                </c:pt>
                <c:pt idx="2598">
                  <c:v>25.980000000000018</c:v>
                </c:pt>
                <c:pt idx="2599">
                  <c:v>25.990000000000009</c:v>
                </c:pt>
                <c:pt idx="2600">
                  <c:v>26</c:v>
                </c:pt>
                <c:pt idx="2601">
                  <c:v>26.009999999999991</c:v>
                </c:pt>
                <c:pt idx="2602">
                  <c:v>26.019999999999982</c:v>
                </c:pt>
                <c:pt idx="2603">
                  <c:v>26.029999999999973</c:v>
                </c:pt>
                <c:pt idx="2604">
                  <c:v>26.040000000000191</c:v>
                </c:pt>
                <c:pt idx="2605">
                  <c:v>26.050000000000182</c:v>
                </c:pt>
                <c:pt idx="2606">
                  <c:v>26.060000000000173</c:v>
                </c:pt>
                <c:pt idx="2607">
                  <c:v>26.070000000000164</c:v>
                </c:pt>
                <c:pt idx="2608">
                  <c:v>26.080000000000155</c:v>
                </c:pt>
                <c:pt idx="2609">
                  <c:v>26.090000000000146</c:v>
                </c:pt>
                <c:pt idx="2610">
                  <c:v>26.100000000000136</c:v>
                </c:pt>
                <c:pt idx="2611">
                  <c:v>26.110000000000127</c:v>
                </c:pt>
                <c:pt idx="2612">
                  <c:v>26.120000000000118</c:v>
                </c:pt>
                <c:pt idx="2613">
                  <c:v>26.130000000000109</c:v>
                </c:pt>
                <c:pt idx="2614">
                  <c:v>26.1400000000001</c:v>
                </c:pt>
                <c:pt idx="2615">
                  <c:v>26.150000000000091</c:v>
                </c:pt>
                <c:pt idx="2616">
                  <c:v>26.160000000000082</c:v>
                </c:pt>
                <c:pt idx="2617">
                  <c:v>26.170000000000073</c:v>
                </c:pt>
                <c:pt idx="2618">
                  <c:v>26.180000000000064</c:v>
                </c:pt>
                <c:pt idx="2619">
                  <c:v>26.190000000000055</c:v>
                </c:pt>
                <c:pt idx="2620">
                  <c:v>26.200000000000045</c:v>
                </c:pt>
                <c:pt idx="2621">
                  <c:v>26.210000000000036</c:v>
                </c:pt>
                <c:pt idx="2622">
                  <c:v>26.220000000000027</c:v>
                </c:pt>
                <c:pt idx="2623">
                  <c:v>26.230000000000018</c:v>
                </c:pt>
                <c:pt idx="2624">
                  <c:v>26.240000000000009</c:v>
                </c:pt>
                <c:pt idx="2625">
                  <c:v>26.25</c:v>
                </c:pt>
                <c:pt idx="2626">
                  <c:v>26.259999999999991</c:v>
                </c:pt>
                <c:pt idx="2627">
                  <c:v>26.269999999999982</c:v>
                </c:pt>
                <c:pt idx="2628">
                  <c:v>26.279999999999973</c:v>
                </c:pt>
                <c:pt idx="2629">
                  <c:v>26.290000000000191</c:v>
                </c:pt>
                <c:pt idx="2630">
                  <c:v>26.300000000000182</c:v>
                </c:pt>
                <c:pt idx="2631">
                  <c:v>26.310000000000173</c:v>
                </c:pt>
                <c:pt idx="2632">
                  <c:v>26.320000000000164</c:v>
                </c:pt>
                <c:pt idx="2633">
                  <c:v>26.330000000000155</c:v>
                </c:pt>
                <c:pt idx="2634">
                  <c:v>26.340000000000146</c:v>
                </c:pt>
                <c:pt idx="2635">
                  <c:v>26.350000000000136</c:v>
                </c:pt>
                <c:pt idx="2636">
                  <c:v>26.360000000000127</c:v>
                </c:pt>
                <c:pt idx="2637">
                  <c:v>26.370000000000118</c:v>
                </c:pt>
                <c:pt idx="2638">
                  <c:v>26.380000000000109</c:v>
                </c:pt>
                <c:pt idx="2639">
                  <c:v>26.3900000000001</c:v>
                </c:pt>
                <c:pt idx="2640">
                  <c:v>26.400000000000091</c:v>
                </c:pt>
                <c:pt idx="2641">
                  <c:v>26.410000000000082</c:v>
                </c:pt>
                <c:pt idx="2642">
                  <c:v>26.420000000000073</c:v>
                </c:pt>
                <c:pt idx="2643">
                  <c:v>26.430000000000064</c:v>
                </c:pt>
                <c:pt idx="2644">
                  <c:v>26.440000000000055</c:v>
                </c:pt>
                <c:pt idx="2645">
                  <c:v>26.450000000000045</c:v>
                </c:pt>
                <c:pt idx="2646">
                  <c:v>26.460000000000036</c:v>
                </c:pt>
                <c:pt idx="2647">
                  <c:v>26.470000000000027</c:v>
                </c:pt>
                <c:pt idx="2648">
                  <c:v>26.480000000000018</c:v>
                </c:pt>
                <c:pt idx="2649">
                  <c:v>26.490000000000009</c:v>
                </c:pt>
                <c:pt idx="2650">
                  <c:v>26.5</c:v>
                </c:pt>
                <c:pt idx="2651">
                  <c:v>26.509999999999991</c:v>
                </c:pt>
                <c:pt idx="2652">
                  <c:v>26.519999999999982</c:v>
                </c:pt>
                <c:pt idx="2653">
                  <c:v>26.529999999999973</c:v>
                </c:pt>
                <c:pt idx="2654">
                  <c:v>26.540000000000191</c:v>
                </c:pt>
                <c:pt idx="2655">
                  <c:v>26.550000000000182</c:v>
                </c:pt>
                <c:pt idx="2656">
                  <c:v>26.560000000000173</c:v>
                </c:pt>
                <c:pt idx="2657">
                  <c:v>26.570000000000164</c:v>
                </c:pt>
                <c:pt idx="2658">
                  <c:v>26.580000000000155</c:v>
                </c:pt>
                <c:pt idx="2659">
                  <c:v>26.590000000000146</c:v>
                </c:pt>
                <c:pt idx="2660">
                  <c:v>26.600000000000136</c:v>
                </c:pt>
                <c:pt idx="2661">
                  <c:v>26.610000000000127</c:v>
                </c:pt>
                <c:pt idx="2662">
                  <c:v>26.620000000000118</c:v>
                </c:pt>
                <c:pt idx="2663">
                  <c:v>26.630000000000109</c:v>
                </c:pt>
                <c:pt idx="2664">
                  <c:v>26.6400000000001</c:v>
                </c:pt>
                <c:pt idx="2665">
                  <c:v>26.650000000000091</c:v>
                </c:pt>
                <c:pt idx="2666">
                  <c:v>26.660000000000082</c:v>
                </c:pt>
                <c:pt idx="2667">
                  <c:v>26.670000000000073</c:v>
                </c:pt>
                <c:pt idx="2668">
                  <c:v>26.680000000000064</c:v>
                </c:pt>
                <c:pt idx="2669">
                  <c:v>26.690000000000055</c:v>
                </c:pt>
                <c:pt idx="2670">
                  <c:v>26.700000000000045</c:v>
                </c:pt>
                <c:pt idx="2671">
                  <c:v>26.710000000000036</c:v>
                </c:pt>
                <c:pt idx="2672">
                  <c:v>26.720000000000027</c:v>
                </c:pt>
                <c:pt idx="2673">
                  <c:v>26.730000000000018</c:v>
                </c:pt>
                <c:pt idx="2674">
                  <c:v>26.740000000000009</c:v>
                </c:pt>
                <c:pt idx="2675">
                  <c:v>26.75</c:v>
                </c:pt>
                <c:pt idx="2676">
                  <c:v>26.759999999999991</c:v>
                </c:pt>
                <c:pt idx="2677">
                  <c:v>26.769999999999982</c:v>
                </c:pt>
                <c:pt idx="2678">
                  <c:v>26.779999999999973</c:v>
                </c:pt>
                <c:pt idx="2679">
                  <c:v>26.790000000000191</c:v>
                </c:pt>
                <c:pt idx="2680">
                  <c:v>26.800000000000182</c:v>
                </c:pt>
                <c:pt idx="2681">
                  <c:v>26.810000000000173</c:v>
                </c:pt>
                <c:pt idx="2682">
                  <c:v>26.820000000000164</c:v>
                </c:pt>
                <c:pt idx="2683">
                  <c:v>26.830000000000155</c:v>
                </c:pt>
                <c:pt idx="2684">
                  <c:v>26.840000000000146</c:v>
                </c:pt>
                <c:pt idx="2685">
                  <c:v>26.850000000000136</c:v>
                </c:pt>
                <c:pt idx="2686">
                  <c:v>26.860000000000127</c:v>
                </c:pt>
                <c:pt idx="2687">
                  <c:v>26.870000000000118</c:v>
                </c:pt>
                <c:pt idx="2688">
                  <c:v>26.880000000000109</c:v>
                </c:pt>
                <c:pt idx="2689">
                  <c:v>26.8900000000001</c:v>
                </c:pt>
                <c:pt idx="2690">
                  <c:v>26.900000000000091</c:v>
                </c:pt>
                <c:pt idx="2691">
                  <c:v>26.910000000000082</c:v>
                </c:pt>
                <c:pt idx="2692">
                  <c:v>26.920000000000073</c:v>
                </c:pt>
                <c:pt idx="2693">
                  <c:v>26.930000000000064</c:v>
                </c:pt>
                <c:pt idx="2694">
                  <c:v>26.940000000000055</c:v>
                </c:pt>
                <c:pt idx="2695">
                  <c:v>26.950000000000045</c:v>
                </c:pt>
                <c:pt idx="2696">
                  <c:v>26.960000000000036</c:v>
                </c:pt>
                <c:pt idx="2697">
                  <c:v>26.970000000000027</c:v>
                </c:pt>
                <c:pt idx="2698">
                  <c:v>26.980000000000018</c:v>
                </c:pt>
                <c:pt idx="2699">
                  <c:v>26.990000000000009</c:v>
                </c:pt>
                <c:pt idx="2700">
                  <c:v>27</c:v>
                </c:pt>
                <c:pt idx="2701">
                  <c:v>27.009999999999991</c:v>
                </c:pt>
                <c:pt idx="2702">
                  <c:v>27.019999999999982</c:v>
                </c:pt>
                <c:pt idx="2703">
                  <c:v>27.029999999999973</c:v>
                </c:pt>
                <c:pt idx="2704">
                  <c:v>27.040000000000191</c:v>
                </c:pt>
                <c:pt idx="2705">
                  <c:v>27.050000000000182</c:v>
                </c:pt>
                <c:pt idx="2706">
                  <c:v>27.060000000000173</c:v>
                </c:pt>
                <c:pt idx="2707">
                  <c:v>27.070000000000164</c:v>
                </c:pt>
                <c:pt idx="2708">
                  <c:v>27.080000000000155</c:v>
                </c:pt>
                <c:pt idx="2709">
                  <c:v>27.090000000000146</c:v>
                </c:pt>
                <c:pt idx="2710">
                  <c:v>27.100000000000136</c:v>
                </c:pt>
                <c:pt idx="2711">
                  <c:v>27.110000000000127</c:v>
                </c:pt>
                <c:pt idx="2712">
                  <c:v>27.120000000000118</c:v>
                </c:pt>
                <c:pt idx="2713">
                  <c:v>27.130000000000109</c:v>
                </c:pt>
                <c:pt idx="2714">
                  <c:v>27.1400000000001</c:v>
                </c:pt>
                <c:pt idx="2715">
                  <c:v>27.150000000000091</c:v>
                </c:pt>
                <c:pt idx="2716">
                  <c:v>27.160000000000082</c:v>
                </c:pt>
                <c:pt idx="2717">
                  <c:v>27.170000000000073</c:v>
                </c:pt>
                <c:pt idx="2718">
                  <c:v>27.180000000000064</c:v>
                </c:pt>
                <c:pt idx="2719">
                  <c:v>27.190000000000055</c:v>
                </c:pt>
                <c:pt idx="2720">
                  <c:v>27.200000000000045</c:v>
                </c:pt>
                <c:pt idx="2721">
                  <c:v>27.210000000000036</c:v>
                </c:pt>
                <c:pt idx="2722">
                  <c:v>27.220000000000027</c:v>
                </c:pt>
                <c:pt idx="2723">
                  <c:v>27.230000000000018</c:v>
                </c:pt>
                <c:pt idx="2724">
                  <c:v>27.240000000000009</c:v>
                </c:pt>
                <c:pt idx="2725">
                  <c:v>27.25</c:v>
                </c:pt>
                <c:pt idx="2726">
                  <c:v>27.259999999999991</c:v>
                </c:pt>
                <c:pt idx="2727">
                  <c:v>27.269999999999982</c:v>
                </c:pt>
                <c:pt idx="2728">
                  <c:v>27.279999999999973</c:v>
                </c:pt>
                <c:pt idx="2729">
                  <c:v>27.290000000000191</c:v>
                </c:pt>
                <c:pt idx="2730">
                  <c:v>27.300000000000182</c:v>
                </c:pt>
                <c:pt idx="2731">
                  <c:v>27.310000000000173</c:v>
                </c:pt>
                <c:pt idx="2732">
                  <c:v>27.320000000000164</c:v>
                </c:pt>
                <c:pt idx="2733">
                  <c:v>27.330000000000155</c:v>
                </c:pt>
                <c:pt idx="2734">
                  <c:v>27.340000000000146</c:v>
                </c:pt>
                <c:pt idx="2735">
                  <c:v>27.350000000000136</c:v>
                </c:pt>
                <c:pt idx="2736">
                  <c:v>27.360000000000127</c:v>
                </c:pt>
                <c:pt idx="2737">
                  <c:v>27.370000000000118</c:v>
                </c:pt>
                <c:pt idx="2738">
                  <c:v>27.380000000000109</c:v>
                </c:pt>
                <c:pt idx="2739">
                  <c:v>27.3900000000001</c:v>
                </c:pt>
                <c:pt idx="2740">
                  <c:v>27.400000000000091</c:v>
                </c:pt>
                <c:pt idx="2741">
                  <c:v>27.410000000000082</c:v>
                </c:pt>
                <c:pt idx="2742">
                  <c:v>27.420000000000073</c:v>
                </c:pt>
                <c:pt idx="2743">
                  <c:v>27.430000000000064</c:v>
                </c:pt>
                <c:pt idx="2744">
                  <c:v>27.440000000000055</c:v>
                </c:pt>
                <c:pt idx="2745">
                  <c:v>27.450000000000045</c:v>
                </c:pt>
                <c:pt idx="2746">
                  <c:v>27.460000000000036</c:v>
                </c:pt>
                <c:pt idx="2747">
                  <c:v>27.470000000000027</c:v>
                </c:pt>
                <c:pt idx="2748">
                  <c:v>27.480000000000018</c:v>
                </c:pt>
                <c:pt idx="2749">
                  <c:v>27.490000000000009</c:v>
                </c:pt>
                <c:pt idx="2750">
                  <c:v>27.5</c:v>
                </c:pt>
                <c:pt idx="2751">
                  <c:v>27.509999999999991</c:v>
                </c:pt>
                <c:pt idx="2752">
                  <c:v>27.519999999999982</c:v>
                </c:pt>
                <c:pt idx="2753">
                  <c:v>27.529999999999973</c:v>
                </c:pt>
                <c:pt idx="2754">
                  <c:v>27.540000000000191</c:v>
                </c:pt>
                <c:pt idx="2755">
                  <c:v>27.550000000000182</c:v>
                </c:pt>
                <c:pt idx="2756">
                  <c:v>27.560000000000173</c:v>
                </c:pt>
                <c:pt idx="2757">
                  <c:v>27.570000000000164</c:v>
                </c:pt>
                <c:pt idx="2758">
                  <c:v>27.580000000000155</c:v>
                </c:pt>
                <c:pt idx="2759">
                  <c:v>27.590000000000146</c:v>
                </c:pt>
                <c:pt idx="2760">
                  <c:v>27.600000000000136</c:v>
                </c:pt>
                <c:pt idx="2761">
                  <c:v>27.610000000000127</c:v>
                </c:pt>
                <c:pt idx="2762">
                  <c:v>27.620000000000118</c:v>
                </c:pt>
                <c:pt idx="2763">
                  <c:v>27.630000000000109</c:v>
                </c:pt>
                <c:pt idx="2764">
                  <c:v>27.6400000000001</c:v>
                </c:pt>
                <c:pt idx="2765">
                  <c:v>27.650000000000091</c:v>
                </c:pt>
                <c:pt idx="2766">
                  <c:v>27.660000000000082</c:v>
                </c:pt>
                <c:pt idx="2767">
                  <c:v>27.670000000000073</c:v>
                </c:pt>
                <c:pt idx="2768">
                  <c:v>27.680000000000064</c:v>
                </c:pt>
                <c:pt idx="2769">
                  <c:v>27.690000000000055</c:v>
                </c:pt>
                <c:pt idx="2770">
                  <c:v>27.700000000000045</c:v>
                </c:pt>
                <c:pt idx="2771">
                  <c:v>27.710000000000036</c:v>
                </c:pt>
                <c:pt idx="2772">
                  <c:v>27.720000000000027</c:v>
                </c:pt>
                <c:pt idx="2773">
                  <c:v>27.730000000000018</c:v>
                </c:pt>
                <c:pt idx="2774">
                  <c:v>27.740000000000009</c:v>
                </c:pt>
                <c:pt idx="2775">
                  <c:v>27.75</c:v>
                </c:pt>
                <c:pt idx="2776">
                  <c:v>27.759999999999991</c:v>
                </c:pt>
                <c:pt idx="2777">
                  <c:v>27.769999999999982</c:v>
                </c:pt>
                <c:pt idx="2778">
                  <c:v>27.779999999999973</c:v>
                </c:pt>
                <c:pt idx="2779">
                  <c:v>27.790000000000191</c:v>
                </c:pt>
                <c:pt idx="2780">
                  <c:v>27.800000000000182</c:v>
                </c:pt>
                <c:pt idx="2781">
                  <c:v>27.810000000000173</c:v>
                </c:pt>
                <c:pt idx="2782">
                  <c:v>27.820000000000164</c:v>
                </c:pt>
                <c:pt idx="2783">
                  <c:v>27.830000000000155</c:v>
                </c:pt>
                <c:pt idx="2784">
                  <c:v>27.840000000000146</c:v>
                </c:pt>
                <c:pt idx="2785">
                  <c:v>27.850000000000136</c:v>
                </c:pt>
                <c:pt idx="2786">
                  <c:v>27.860000000000127</c:v>
                </c:pt>
                <c:pt idx="2787">
                  <c:v>27.870000000000118</c:v>
                </c:pt>
                <c:pt idx="2788">
                  <c:v>27.880000000000109</c:v>
                </c:pt>
                <c:pt idx="2789">
                  <c:v>27.8900000000001</c:v>
                </c:pt>
                <c:pt idx="2790">
                  <c:v>27.900000000000091</c:v>
                </c:pt>
                <c:pt idx="2791">
                  <c:v>27.910000000000082</c:v>
                </c:pt>
                <c:pt idx="2792">
                  <c:v>27.920000000000073</c:v>
                </c:pt>
                <c:pt idx="2793">
                  <c:v>27.930000000000064</c:v>
                </c:pt>
                <c:pt idx="2794">
                  <c:v>27.940000000000055</c:v>
                </c:pt>
                <c:pt idx="2795">
                  <c:v>27.950000000000045</c:v>
                </c:pt>
                <c:pt idx="2796">
                  <c:v>27.960000000000036</c:v>
                </c:pt>
                <c:pt idx="2797">
                  <c:v>27.970000000000027</c:v>
                </c:pt>
                <c:pt idx="2798">
                  <c:v>27.980000000000018</c:v>
                </c:pt>
                <c:pt idx="2799">
                  <c:v>27.990000000000009</c:v>
                </c:pt>
                <c:pt idx="2800">
                  <c:v>28</c:v>
                </c:pt>
                <c:pt idx="2801">
                  <c:v>28.009999999999991</c:v>
                </c:pt>
                <c:pt idx="2802">
                  <c:v>28.019999999999982</c:v>
                </c:pt>
                <c:pt idx="2803">
                  <c:v>28.029999999999973</c:v>
                </c:pt>
                <c:pt idx="2804">
                  <c:v>28.040000000000191</c:v>
                </c:pt>
                <c:pt idx="2805">
                  <c:v>28.050000000000182</c:v>
                </c:pt>
                <c:pt idx="2806">
                  <c:v>28.060000000000173</c:v>
                </c:pt>
                <c:pt idx="2807">
                  <c:v>28.070000000000164</c:v>
                </c:pt>
                <c:pt idx="2808">
                  <c:v>28.080000000000155</c:v>
                </c:pt>
                <c:pt idx="2809">
                  <c:v>28.090000000000146</c:v>
                </c:pt>
                <c:pt idx="2810">
                  <c:v>28.100000000000136</c:v>
                </c:pt>
                <c:pt idx="2811">
                  <c:v>28.110000000000127</c:v>
                </c:pt>
                <c:pt idx="2812">
                  <c:v>28.120000000000118</c:v>
                </c:pt>
                <c:pt idx="2813">
                  <c:v>28.130000000000109</c:v>
                </c:pt>
                <c:pt idx="2814">
                  <c:v>28.1400000000001</c:v>
                </c:pt>
                <c:pt idx="2815">
                  <c:v>28.150000000000091</c:v>
                </c:pt>
                <c:pt idx="2816">
                  <c:v>28.160000000000082</c:v>
                </c:pt>
                <c:pt idx="2817">
                  <c:v>28.170000000000073</c:v>
                </c:pt>
                <c:pt idx="2818">
                  <c:v>28.180000000000064</c:v>
                </c:pt>
                <c:pt idx="2819">
                  <c:v>28.190000000000055</c:v>
                </c:pt>
                <c:pt idx="2820">
                  <c:v>28.200000000000045</c:v>
                </c:pt>
                <c:pt idx="2821">
                  <c:v>28.210000000000036</c:v>
                </c:pt>
                <c:pt idx="2822">
                  <c:v>28.220000000000027</c:v>
                </c:pt>
                <c:pt idx="2823">
                  <c:v>28.230000000000018</c:v>
                </c:pt>
                <c:pt idx="2824">
                  <c:v>28.240000000000009</c:v>
                </c:pt>
                <c:pt idx="2825">
                  <c:v>28.25</c:v>
                </c:pt>
                <c:pt idx="2826">
                  <c:v>28.259999999999991</c:v>
                </c:pt>
                <c:pt idx="2827">
                  <c:v>28.269999999999982</c:v>
                </c:pt>
                <c:pt idx="2828">
                  <c:v>28.279999999999973</c:v>
                </c:pt>
                <c:pt idx="2829">
                  <c:v>28.290000000000191</c:v>
                </c:pt>
                <c:pt idx="2830">
                  <c:v>28.300000000000182</c:v>
                </c:pt>
                <c:pt idx="2831">
                  <c:v>28.310000000000173</c:v>
                </c:pt>
                <c:pt idx="2832">
                  <c:v>28.320000000000164</c:v>
                </c:pt>
                <c:pt idx="2833">
                  <c:v>28.330000000000155</c:v>
                </c:pt>
                <c:pt idx="2834">
                  <c:v>28.340000000000146</c:v>
                </c:pt>
                <c:pt idx="2835">
                  <c:v>28.350000000000136</c:v>
                </c:pt>
                <c:pt idx="2836">
                  <c:v>28.360000000000127</c:v>
                </c:pt>
                <c:pt idx="2837">
                  <c:v>28.370000000000118</c:v>
                </c:pt>
                <c:pt idx="2838">
                  <c:v>28.380000000000109</c:v>
                </c:pt>
                <c:pt idx="2839">
                  <c:v>28.3900000000001</c:v>
                </c:pt>
                <c:pt idx="2840">
                  <c:v>28.400000000000091</c:v>
                </c:pt>
                <c:pt idx="2841">
                  <c:v>28.410000000000082</c:v>
                </c:pt>
                <c:pt idx="2842">
                  <c:v>28.420000000000073</c:v>
                </c:pt>
                <c:pt idx="2843">
                  <c:v>28.430000000000064</c:v>
                </c:pt>
                <c:pt idx="2844">
                  <c:v>28.440000000000055</c:v>
                </c:pt>
                <c:pt idx="2845">
                  <c:v>28.450000000000045</c:v>
                </c:pt>
                <c:pt idx="2846">
                  <c:v>28.460000000000036</c:v>
                </c:pt>
                <c:pt idx="2847">
                  <c:v>28.470000000000027</c:v>
                </c:pt>
                <c:pt idx="2848">
                  <c:v>28.480000000000018</c:v>
                </c:pt>
                <c:pt idx="2849">
                  <c:v>28.490000000000009</c:v>
                </c:pt>
                <c:pt idx="2850">
                  <c:v>28.5</c:v>
                </c:pt>
                <c:pt idx="2851">
                  <c:v>28.509999999999991</c:v>
                </c:pt>
                <c:pt idx="2852">
                  <c:v>28.519999999999982</c:v>
                </c:pt>
                <c:pt idx="2853">
                  <c:v>28.529999999999973</c:v>
                </c:pt>
                <c:pt idx="2854">
                  <c:v>28.540000000000191</c:v>
                </c:pt>
                <c:pt idx="2855">
                  <c:v>28.550000000000182</c:v>
                </c:pt>
                <c:pt idx="2856">
                  <c:v>28.560000000000173</c:v>
                </c:pt>
                <c:pt idx="2857">
                  <c:v>28.570000000000164</c:v>
                </c:pt>
                <c:pt idx="2858">
                  <c:v>28.580000000000155</c:v>
                </c:pt>
                <c:pt idx="2859">
                  <c:v>28.590000000000146</c:v>
                </c:pt>
                <c:pt idx="2860">
                  <c:v>28.600000000000136</c:v>
                </c:pt>
                <c:pt idx="2861">
                  <c:v>28.610000000000127</c:v>
                </c:pt>
                <c:pt idx="2862">
                  <c:v>28.620000000000118</c:v>
                </c:pt>
                <c:pt idx="2863">
                  <c:v>28.630000000000109</c:v>
                </c:pt>
                <c:pt idx="2864">
                  <c:v>28.6400000000001</c:v>
                </c:pt>
                <c:pt idx="2865">
                  <c:v>28.650000000000091</c:v>
                </c:pt>
                <c:pt idx="2866">
                  <c:v>28.660000000000082</c:v>
                </c:pt>
                <c:pt idx="2867">
                  <c:v>28.670000000000073</c:v>
                </c:pt>
                <c:pt idx="2868">
                  <c:v>28.680000000000064</c:v>
                </c:pt>
                <c:pt idx="2869">
                  <c:v>28.690000000000055</c:v>
                </c:pt>
                <c:pt idx="2870">
                  <c:v>28.700000000000045</c:v>
                </c:pt>
                <c:pt idx="2871">
                  <c:v>28.710000000000036</c:v>
                </c:pt>
                <c:pt idx="2872">
                  <c:v>28.720000000000027</c:v>
                </c:pt>
                <c:pt idx="2873">
                  <c:v>28.730000000000018</c:v>
                </c:pt>
                <c:pt idx="2874">
                  <c:v>28.740000000000009</c:v>
                </c:pt>
                <c:pt idx="2875">
                  <c:v>28.75</c:v>
                </c:pt>
                <c:pt idx="2876">
                  <c:v>28.759999999999991</c:v>
                </c:pt>
                <c:pt idx="2877">
                  <c:v>28.769999999999982</c:v>
                </c:pt>
                <c:pt idx="2878">
                  <c:v>28.779999999999973</c:v>
                </c:pt>
                <c:pt idx="2879">
                  <c:v>28.790000000000191</c:v>
                </c:pt>
                <c:pt idx="2880">
                  <c:v>28.800000000000182</c:v>
                </c:pt>
                <c:pt idx="2881">
                  <c:v>28.810000000000173</c:v>
                </c:pt>
                <c:pt idx="2882">
                  <c:v>28.820000000000164</c:v>
                </c:pt>
                <c:pt idx="2883">
                  <c:v>28.830000000000155</c:v>
                </c:pt>
                <c:pt idx="2884">
                  <c:v>28.840000000000146</c:v>
                </c:pt>
                <c:pt idx="2885">
                  <c:v>28.850000000000136</c:v>
                </c:pt>
                <c:pt idx="2886">
                  <c:v>28.860000000000127</c:v>
                </c:pt>
                <c:pt idx="2887">
                  <c:v>28.870000000000118</c:v>
                </c:pt>
                <c:pt idx="2888">
                  <c:v>28.880000000000109</c:v>
                </c:pt>
                <c:pt idx="2889">
                  <c:v>28.8900000000001</c:v>
                </c:pt>
                <c:pt idx="2890">
                  <c:v>28.900000000000091</c:v>
                </c:pt>
                <c:pt idx="2891">
                  <c:v>28.910000000000082</c:v>
                </c:pt>
                <c:pt idx="2892">
                  <c:v>28.920000000000073</c:v>
                </c:pt>
                <c:pt idx="2893">
                  <c:v>28.930000000000064</c:v>
                </c:pt>
                <c:pt idx="2894">
                  <c:v>28.940000000000055</c:v>
                </c:pt>
                <c:pt idx="2895">
                  <c:v>28.950000000000045</c:v>
                </c:pt>
                <c:pt idx="2896">
                  <c:v>28.960000000000036</c:v>
                </c:pt>
                <c:pt idx="2897">
                  <c:v>28.970000000000027</c:v>
                </c:pt>
                <c:pt idx="2898">
                  <c:v>28.980000000000018</c:v>
                </c:pt>
                <c:pt idx="2899">
                  <c:v>28.990000000000009</c:v>
                </c:pt>
                <c:pt idx="2900">
                  <c:v>29</c:v>
                </c:pt>
                <c:pt idx="2901">
                  <c:v>29.009999999999991</c:v>
                </c:pt>
                <c:pt idx="2902">
                  <c:v>29.019999999999982</c:v>
                </c:pt>
                <c:pt idx="2903">
                  <c:v>29.029999999999973</c:v>
                </c:pt>
                <c:pt idx="2904">
                  <c:v>29.040000000000191</c:v>
                </c:pt>
                <c:pt idx="2905">
                  <c:v>29.050000000000182</c:v>
                </c:pt>
                <c:pt idx="2906">
                  <c:v>29.060000000000173</c:v>
                </c:pt>
                <c:pt idx="2907">
                  <c:v>29.070000000000164</c:v>
                </c:pt>
                <c:pt idx="2908">
                  <c:v>29.080000000000155</c:v>
                </c:pt>
                <c:pt idx="2909">
                  <c:v>29.090000000000146</c:v>
                </c:pt>
                <c:pt idx="2910">
                  <c:v>29.100000000000136</c:v>
                </c:pt>
                <c:pt idx="2911">
                  <c:v>29.110000000000127</c:v>
                </c:pt>
                <c:pt idx="2912">
                  <c:v>29.120000000000118</c:v>
                </c:pt>
                <c:pt idx="2913">
                  <c:v>29.130000000000109</c:v>
                </c:pt>
                <c:pt idx="2914">
                  <c:v>29.1400000000001</c:v>
                </c:pt>
                <c:pt idx="2915">
                  <c:v>29.150000000000091</c:v>
                </c:pt>
                <c:pt idx="2916">
                  <c:v>29.160000000000082</c:v>
                </c:pt>
                <c:pt idx="2917">
                  <c:v>29.170000000000073</c:v>
                </c:pt>
                <c:pt idx="2918">
                  <c:v>29.180000000000064</c:v>
                </c:pt>
                <c:pt idx="2919">
                  <c:v>29.190000000000055</c:v>
                </c:pt>
                <c:pt idx="2920">
                  <c:v>29.200000000000045</c:v>
                </c:pt>
                <c:pt idx="2921">
                  <c:v>29.210000000000036</c:v>
                </c:pt>
                <c:pt idx="2922">
                  <c:v>29.220000000000027</c:v>
                </c:pt>
                <c:pt idx="2923">
                  <c:v>29.230000000000018</c:v>
                </c:pt>
                <c:pt idx="2924">
                  <c:v>29.240000000000009</c:v>
                </c:pt>
                <c:pt idx="2925">
                  <c:v>29.25</c:v>
                </c:pt>
                <c:pt idx="2926">
                  <c:v>29.259999999999991</c:v>
                </c:pt>
                <c:pt idx="2927">
                  <c:v>29.269999999999982</c:v>
                </c:pt>
                <c:pt idx="2928">
                  <c:v>29.279999999999973</c:v>
                </c:pt>
                <c:pt idx="2929">
                  <c:v>29.290000000000191</c:v>
                </c:pt>
                <c:pt idx="2930">
                  <c:v>29.300000000000182</c:v>
                </c:pt>
                <c:pt idx="2931">
                  <c:v>29.310000000000173</c:v>
                </c:pt>
                <c:pt idx="2932">
                  <c:v>29.320000000000164</c:v>
                </c:pt>
                <c:pt idx="2933">
                  <c:v>29.330000000000155</c:v>
                </c:pt>
                <c:pt idx="2934">
                  <c:v>29.340000000000146</c:v>
                </c:pt>
                <c:pt idx="2935">
                  <c:v>29.350000000000136</c:v>
                </c:pt>
                <c:pt idx="2936">
                  <c:v>29.360000000000127</c:v>
                </c:pt>
                <c:pt idx="2937">
                  <c:v>29.370000000000118</c:v>
                </c:pt>
                <c:pt idx="2938">
                  <c:v>29.380000000000109</c:v>
                </c:pt>
                <c:pt idx="2939">
                  <c:v>29.3900000000001</c:v>
                </c:pt>
                <c:pt idx="2940">
                  <c:v>29.400000000000091</c:v>
                </c:pt>
                <c:pt idx="2941">
                  <c:v>29.410000000000082</c:v>
                </c:pt>
                <c:pt idx="2942">
                  <c:v>29.420000000000073</c:v>
                </c:pt>
                <c:pt idx="2943">
                  <c:v>29.430000000000064</c:v>
                </c:pt>
                <c:pt idx="2944">
                  <c:v>29.440000000000055</c:v>
                </c:pt>
                <c:pt idx="2945">
                  <c:v>29.450000000000045</c:v>
                </c:pt>
                <c:pt idx="2946">
                  <c:v>29.460000000000036</c:v>
                </c:pt>
                <c:pt idx="2947">
                  <c:v>29.470000000000027</c:v>
                </c:pt>
                <c:pt idx="2948">
                  <c:v>29.480000000000018</c:v>
                </c:pt>
                <c:pt idx="2949">
                  <c:v>29.490000000000009</c:v>
                </c:pt>
                <c:pt idx="2950">
                  <c:v>29.5</c:v>
                </c:pt>
                <c:pt idx="2951">
                  <c:v>29.509999999999991</c:v>
                </c:pt>
                <c:pt idx="2952">
                  <c:v>29.519999999999982</c:v>
                </c:pt>
                <c:pt idx="2953">
                  <c:v>29.529999999999973</c:v>
                </c:pt>
                <c:pt idx="2954">
                  <c:v>29.540000000000191</c:v>
                </c:pt>
                <c:pt idx="2955">
                  <c:v>29.550000000000182</c:v>
                </c:pt>
                <c:pt idx="2956">
                  <c:v>29.560000000000173</c:v>
                </c:pt>
                <c:pt idx="2957">
                  <c:v>29.570000000000164</c:v>
                </c:pt>
                <c:pt idx="2958">
                  <c:v>29.580000000000155</c:v>
                </c:pt>
                <c:pt idx="2959">
                  <c:v>29.590000000000146</c:v>
                </c:pt>
                <c:pt idx="2960">
                  <c:v>29.600000000000136</c:v>
                </c:pt>
                <c:pt idx="2961">
                  <c:v>29.610000000000127</c:v>
                </c:pt>
                <c:pt idx="2962">
                  <c:v>29.620000000000118</c:v>
                </c:pt>
                <c:pt idx="2963">
                  <c:v>29.630000000000109</c:v>
                </c:pt>
                <c:pt idx="2964">
                  <c:v>29.6400000000001</c:v>
                </c:pt>
                <c:pt idx="2965">
                  <c:v>29.650000000000091</c:v>
                </c:pt>
                <c:pt idx="2966">
                  <c:v>29.660000000000082</c:v>
                </c:pt>
                <c:pt idx="2967">
                  <c:v>29.670000000000073</c:v>
                </c:pt>
                <c:pt idx="2968">
                  <c:v>29.680000000000064</c:v>
                </c:pt>
                <c:pt idx="2969">
                  <c:v>29.690000000000055</c:v>
                </c:pt>
                <c:pt idx="2970">
                  <c:v>29.700000000000045</c:v>
                </c:pt>
                <c:pt idx="2971">
                  <c:v>29.710000000000036</c:v>
                </c:pt>
                <c:pt idx="2972">
                  <c:v>29.720000000000027</c:v>
                </c:pt>
                <c:pt idx="2973">
                  <c:v>29.730000000000018</c:v>
                </c:pt>
                <c:pt idx="2974">
                  <c:v>29.740000000000009</c:v>
                </c:pt>
                <c:pt idx="2975">
                  <c:v>29.75</c:v>
                </c:pt>
                <c:pt idx="2976">
                  <c:v>29.759999999999991</c:v>
                </c:pt>
                <c:pt idx="2977">
                  <c:v>29.769999999999982</c:v>
                </c:pt>
                <c:pt idx="2978">
                  <c:v>29.779999999999973</c:v>
                </c:pt>
                <c:pt idx="2979">
                  <c:v>29.790000000000191</c:v>
                </c:pt>
                <c:pt idx="2980">
                  <c:v>29.800000000000182</c:v>
                </c:pt>
                <c:pt idx="2981">
                  <c:v>29.810000000000173</c:v>
                </c:pt>
                <c:pt idx="2982">
                  <c:v>29.820000000000164</c:v>
                </c:pt>
                <c:pt idx="2983">
                  <c:v>29.830000000000155</c:v>
                </c:pt>
                <c:pt idx="2984">
                  <c:v>29.840000000000146</c:v>
                </c:pt>
                <c:pt idx="2985">
                  <c:v>29.850000000000136</c:v>
                </c:pt>
                <c:pt idx="2986">
                  <c:v>29.860000000000127</c:v>
                </c:pt>
                <c:pt idx="2987">
                  <c:v>29.870000000000118</c:v>
                </c:pt>
                <c:pt idx="2988">
                  <c:v>29.880000000000109</c:v>
                </c:pt>
                <c:pt idx="2989">
                  <c:v>29.8900000000001</c:v>
                </c:pt>
                <c:pt idx="2990">
                  <c:v>29.900000000000091</c:v>
                </c:pt>
                <c:pt idx="2991">
                  <c:v>29.910000000000082</c:v>
                </c:pt>
                <c:pt idx="2992">
                  <c:v>29.920000000000073</c:v>
                </c:pt>
                <c:pt idx="2993">
                  <c:v>29.930000000000064</c:v>
                </c:pt>
                <c:pt idx="2994">
                  <c:v>29.940000000000055</c:v>
                </c:pt>
                <c:pt idx="2995">
                  <c:v>29.950000000000045</c:v>
                </c:pt>
                <c:pt idx="2996">
                  <c:v>29.960000000000036</c:v>
                </c:pt>
                <c:pt idx="2997">
                  <c:v>29.970000000000027</c:v>
                </c:pt>
                <c:pt idx="2998">
                  <c:v>29.980000000000018</c:v>
                </c:pt>
                <c:pt idx="2999">
                  <c:v>29.990000000000009</c:v>
                </c:pt>
                <c:pt idx="3000">
                  <c:v>30</c:v>
                </c:pt>
                <c:pt idx="3001">
                  <c:v>30.009999999999991</c:v>
                </c:pt>
                <c:pt idx="3002">
                  <c:v>30.019999999999982</c:v>
                </c:pt>
                <c:pt idx="3003">
                  <c:v>30.029999999999973</c:v>
                </c:pt>
                <c:pt idx="3004">
                  <c:v>30.040000000000191</c:v>
                </c:pt>
                <c:pt idx="3005">
                  <c:v>30.050000000000182</c:v>
                </c:pt>
                <c:pt idx="3006">
                  <c:v>30.060000000000173</c:v>
                </c:pt>
                <c:pt idx="3007">
                  <c:v>30.070000000000164</c:v>
                </c:pt>
                <c:pt idx="3008">
                  <c:v>30.080000000000155</c:v>
                </c:pt>
                <c:pt idx="3009">
                  <c:v>30.090000000000146</c:v>
                </c:pt>
                <c:pt idx="3010">
                  <c:v>30.100000000000136</c:v>
                </c:pt>
                <c:pt idx="3011">
                  <c:v>30.110000000000127</c:v>
                </c:pt>
                <c:pt idx="3012">
                  <c:v>30.120000000000118</c:v>
                </c:pt>
                <c:pt idx="3013">
                  <c:v>30.130000000000109</c:v>
                </c:pt>
                <c:pt idx="3014">
                  <c:v>30.1400000000001</c:v>
                </c:pt>
                <c:pt idx="3015">
                  <c:v>30.150000000000091</c:v>
                </c:pt>
                <c:pt idx="3016">
                  <c:v>30.160000000000082</c:v>
                </c:pt>
                <c:pt idx="3017">
                  <c:v>30.170000000000073</c:v>
                </c:pt>
                <c:pt idx="3018">
                  <c:v>30.180000000000064</c:v>
                </c:pt>
                <c:pt idx="3019">
                  <c:v>30.190000000000055</c:v>
                </c:pt>
                <c:pt idx="3020">
                  <c:v>30.200000000000045</c:v>
                </c:pt>
                <c:pt idx="3021">
                  <c:v>30.210000000000036</c:v>
                </c:pt>
                <c:pt idx="3022">
                  <c:v>30.220000000000027</c:v>
                </c:pt>
                <c:pt idx="3023">
                  <c:v>30.230000000000018</c:v>
                </c:pt>
                <c:pt idx="3024">
                  <c:v>30.240000000000009</c:v>
                </c:pt>
                <c:pt idx="3025">
                  <c:v>30.25</c:v>
                </c:pt>
                <c:pt idx="3026">
                  <c:v>30.259999999999991</c:v>
                </c:pt>
                <c:pt idx="3027">
                  <c:v>30.269999999999982</c:v>
                </c:pt>
                <c:pt idx="3028">
                  <c:v>30.279999999999973</c:v>
                </c:pt>
                <c:pt idx="3029">
                  <c:v>30.290000000000191</c:v>
                </c:pt>
                <c:pt idx="3030">
                  <c:v>30.300000000000182</c:v>
                </c:pt>
                <c:pt idx="3031">
                  <c:v>30.310000000000173</c:v>
                </c:pt>
                <c:pt idx="3032">
                  <c:v>30.320000000000164</c:v>
                </c:pt>
                <c:pt idx="3033">
                  <c:v>30.330000000000155</c:v>
                </c:pt>
                <c:pt idx="3034">
                  <c:v>30.340000000000146</c:v>
                </c:pt>
                <c:pt idx="3035">
                  <c:v>30.350000000000136</c:v>
                </c:pt>
                <c:pt idx="3036">
                  <c:v>30.360000000000127</c:v>
                </c:pt>
                <c:pt idx="3037">
                  <c:v>30.370000000000118</c:v>
                </c:pt>
                <c:pt idx="3038">
                  <c:v>30.380000000000109</c:v>
                </c:pt>
                <c:pt idx="3039">
                  <c:v>30.3900000000001</c:v>
                </c:pt>
                <c:pt idx="3040">
                  <c:v>30.400000000000091</c:v>
                </c:pt>
                <c:pt idx="3041">
                  <c:v>30.410000000000082</c:v>
                </c:pt>
                <c:pt idx="3042">
                  <c:v>30.420000000000073</c:v>
                </c:pt>
                <c:pt idx="3043">
                  <c:v>30.430000000000064</c:v>
                </c:pt>
                <c:pt idx="3044">
                  <c:v>30.440000000000055</c:v>
                </c:pt>
                <c:pt idx="3045">
                  <c:v>30.450000000000045</c:v>
                </c:pt>
                <c:pt idx="3046">
                  <c:v>30.460000000000036</c:v>
                </c:pt>
                <c:pt idx="3047">
                  <c:v>30.470000000000027</c:v>
                </c:pt>
                <c:pt idx="3048">
                  <c:v>30.480000000000018</c:v>
                </c:pt>
                <c:pt idx="3049">
                  <c:v>30.490000000000009</c:v>
                </c:pt>
                <c:pt idx="3050">
                  <c:v>30.5</c:v>
                </c:pt>
                <c:pt idx="3051">
                  <c:v>30.509999999999991</c:v>
                </c:pt>
                <c:pt idx="3052">
                  <c:v>30.519999999999982</c:v>
                </c:pt>
                <c:pt idx="3053">
                  <c:v>30.529999999999973</c:v>
                </c:pt>
                <c:pt idx="3054">
                  <c:v>30.540000000000191</c:v>
                </c:pt>
                <c:pt idx="3055">
                  <c:v>30.550000000000182</c:v>
                </c:pt>
                <c:pt idx="3056">
                  <c:v>30.560000000000173</c:v>
                </c:pt>
                <c:pt idx="3057">
                  <c:v>30.570000000000164</c:v>
                </c:pt>
                <c:pt idx="3058">
                  <c:v>30.580000000000155</c:v>
                </c:pt>
                <c:pt idx="3059">
                  <c:v>30.590000000000146</c:v>
                </c:pt>
                <c:pt idx="3060">
                  <c:v>30.600000000000136</c:v>
                </c:pt>
                <c:pt idx="3061">
                  <c:v>30.610000000000127</c:v>
                </c:pt>
                <c:pt idx="3062">
                  <c:v>30.620000000000118</c:v>
                </c:pt>
                <c:pt idx="3063">
                  <c:v>30.630000000000109</c:v>
                </c:pt>
                <c:pt idx="3064">
                  <c:v>30.6400000000001</c:v>
                </c:pt>
                <c:pt idx="3065">
                  <c:v>30.650000000000091</c:v>
                </c:pt>
                <c:pt idx="3066">
                  <c:v>30.660000000000082</c:v>
                </c:pt>
                <c:pt idx="3067">
                  <c:v>30.670000000000073</c:v>
                </c:pt>
                <c:pt idx="3068">
                  <c:v>30.680000000000064</c:v>
                </c:pt>
                <c:pt idx="3069">
                  <c:v>30.690000000000055</c:v>
                </c:pt>
                <c:pt idx="3070">
                  <c:v>30.700000000000045</c:v>
                </c:pt>
                <c:pt idx="3071">
                  <c:v>30.710000000000036</c:v>
                </c:pt>
                <c:pt idx="3072">
                  <c:v>30.720000000000027</c:v>
                </c:pt>
                <c:pt idx="3073">
                  <c:v>30.730000000000018</c:v>
                </c:pt>
                <c:pt idx="3074">
                  <c:v>30.740000000000009</c:v>
                </c:pt>
                <c:pt idx="3075">
                  <c:v>30.75</c:v>
                </c:pt>
                <c:pt idx="3076">
                  <c:v>30.759999999999991</c:v>
                </c:pt>
                <c:pt idx="3077">
                  <c:v>30.769999999999982</c:v>
                </c:pt>
                <c:pt idx="3078">
                  <c:v>30.779999999999973</c:v>
                </c:pt>
                <c:pt idx="3079">
                  <c:v>30.790000000000191</c:v>
                </c:pt>
                <c:pt idx="3080">
                  <c:v>30.800000000000182</c:v>
                </c:pt>
                <c:pt idx="3081">
                  <c:v>30.810000000000173</c:v>
                </c:pt>
                <c:pt idx="3082">
                  <c:v>30.820000000000164</c:v>
                </c:pt>
                <c:pt idx="3083">
                  <c:v>30.830000000000155</c:v>
                </c:pt>
                <c:pt idx="3084">
                  <c:v>30.840000000000146</c:v>
                </c:pt>
                <c:pt idx="3085">
                  <c:v>30.850000000000136</c:v>
                </c:pt>
                <c:pt idx="3086">
                  <c:v>30.860000000000127</c:v>
                </c:pt>
                <c:pt idx="3087">
                  <c:v>30.870000000000118</c:v>
                </c:pt>
                <c:pt idx="3088">
                  <c:v>30.880000000000109</c:v>
                </c:pt>
                <c:pt idx="3089">
                  <c:v>30.8900000000001</c:v>
                </c:pt>
                <c:pt idx="3090">
                  <c:v>30.900000000000091</c:v>
                </c:pt>
                <c:pt idx="3091">
                  <c:v>30.910000000000082</c:v>
                </c:pt>
                <c:pt idx="3092">
                  <c:v>30.920000000000073</c:v>
                </c:pt>
                <c:pt idx="3093">
                  <c:v>30.930000000000064</c:v>
                </c:pt>
                <c:pt idx="3094">
                  <c:v>30.940000000000055</c:v>
                </c:pt>
                <c:pt idx="3095">
                  <c:v>30.950000000000045</c:v>
                </c:pt>
                <c:pt idx="3096">
                  <c:v>30.960000000000036</c:v>
                </c:pt>
                <c:pt idx="3097">
                  <c:v>30.970000000000027</c:v>
                </c:pt>
                <c:pt idx="3098">
                  <c:v>30.980000000000018</c:v>
                </c:pt>
                <c:pt idx="3099">
                  <c:v>30.990000000000009</c:v>
                </c:pt>
                <c:pt idx="3100">
                  <c:v>31</c:v>
                </c:pt>
                <c:pt idx="3101">
                  <c:v>31.009999999999991</c:v>
                </c:pt>
                <c:pt idx="3102">
                  <c:v>31.019999999999982</c:v>
                </c:pt>
                <c:pt idx="3103">
                  <c:v>31.029999999999973</c:v>
                </c:pt>
                <c:pt idx="3104">
                  <c:v>31.040000000000191</c:v>
                </c:pt>
                <c:pt idx="3105">
                  <c:v>31.050000000000182</c:v>
                </c:pt>
                <c:pt idx="3106">
                  <c:v>31.060000000000173</c:v>
                </c:pt>
                <c:pt idx="3107">
                  <c:v>31.070000000000164</c:v>
                </c:pt>
                <c:pt idx="3108">
                  <c:v>31.080000000000155</c:v>
                </c:pt>
                <c:pt idx="3109">
                  <c:v>31.090000000000146</c:v>
                </c:pt>
                <c:pt idx="3110">
                  <c:v>31.100000000000136</c:v>
                </c:pt>
                <c:pt idx="3111">
                  <c:v>31.110000000000127</c:v>
                </c:pt>
                <c:pt idx="3112">
                  <c:v>31.120000000000118</c:v>
                </c:pt>
                <c:pt idx="3113">
                  <c:v>31.130000000000109</c:v>
                </c:pt>
                <c:pt idx="3114">
                  <c:v>31.1400000000001</c:v>
                </c:pt>
                <c:pt idx="3115">
                  <c:v>31.150000000000091</c:v>
                </c:pt>
                <c:pt idx="3116">
                  <c:v>31.160000000000082</c:v>
                </c:pt>
                <c:pt idx="3117">
                  <c:v>31.170000000000073</c:v>
                </c:pt>
                <c:pt idx="3118">
                  <c:v>31.180000000000064</c:v>
                </c:pt>
                <c:pt idx="3119">
                  <c:v>31.190000000000055</c:v>
                </c:pt>
                <c:pt idx="3120">
                  <c:v>31.200000000000045</c:v>
                </c:pt>
                <c:pt idx="3121">
                  <c:v>31.210000000000036</c:v>
                </c:pt>
                <c:pt idx="3122">
                  <c:v>31.220000000000027</c:v>
                </c:pt>
                <c:pt idx="3123">
                  <c:v>31.230000000000018</c:v>
                </c:pt>
                <c:pt idx="3124">
                  <c:v>31.240000000000009</c:v>
                </c:pt>
                <c:pt idx="3125">
                  <c:v>31.25</c:v>
                </c:pt>
                <c:pt idx="3126">
                  <c:v>31.259999999999991</c:v>
                </c:pt>
                <c:pt idx="3127">
                  <c:v>31.269999999999982</c:v>
                </c:pt>
                <c:pt idx="3128">
                  <c:v>31.279999999999973</c:v>
                </c:pt>
                <c:pt idx="3129">
                  <c:v>31.290000000000191</c:v>
                </c:pt>
                <c:pt idx="3130">
                  <c:v>31.300000000000182</c:v>
                </c:pt>
                <c:pt idx="3131">
                  <c:v>31.310000000000173</c:v>
                </c:pt>
                <c:pt idx="3132">
                  <c:v>31.320000000000164</c:v>
                </c:pt>
                <c:pt idx="3133">
                  <c:v>31.330000000000155</c:v>
                </c:pt>
                <c:pt idx="3134">
                  <c:v>31.340000000000146</c:v>
                </c:pt>
                <c:pt idx="3135">
                  <c:v>31.350000000000136</c:v>
                </c:pt>
                <c:pt idx="3136">
                  <c:v>31.360000000000127</c:v>
                </c:pt>
                <c:pt idx="3137">
                  <c:v>31.370000000000118</c:v>
                </c:pt>
                <c:pt idx="3138">
                  <c:v>31.380000000000109</c:v>
                </c:pt>
                <c:pt idx="3139">
                  <c:v>31.3900000000001</c:v>
                </c:pt>
                <c:pt idx="3140">
                  <c:v>31.400000000000091</c:v>
                </c:pt>
                <c:pt idx="3141">
                  <c:v>31.410000000000082</c:v>
                </c:pt>
                <c:pt idx="3142">
                  <c:v>31.420000000000073</c:v>
                </c:pt>
                <c:pt idx="3143">
                  <c:v>31.430000000000064</c:v>
                </c:pt>
                <c:pt idx="3144">
                  <c:v>31.440000000000055</c:v>
                </c:pt>
                <c:pt idx="3145">
                  <c:v>31.450000000000045</c:v>
                </c:pt>
                <c:pt idx="3146">
                  <c:v>31.460000000000036</c:v>
                </c:pt>
                <c:pt idx="3147">
                  <c:v>31.470000000000027</c:v>
                </c:pt>
                <c:pt idx="3148">
                  <c:v>31.480000000000018</c:v>
                </c:pt>
                <c:pt idx="3149">
                  <c:v>31.490000000000009</c:v>
                </c:pt>
                <c:pt idx="3150">
                  <c:v>31.5</c:v>
                </c:pt>
                <c:pt idx="3151">
                  <c:v>31.509999999999991</c:v>
                </c:pt>
                <c:pt idx="3152">
                  <c:v>31.519999999999982</c:v>
                </c:pt>
                <c:pt idx="3153">
                  <c:v>31.529999999999973</c:v>
                </c:pt>
                <c:pt idx="3154">
                  <c:v>31.540000000000191</c:v>
                </c:pt>
                <c:pt idx="3155">
                  <c:v>31.550000000000182</c:v>
                </c:pt>
                <c:pt idx="3156">
                  <c:v>31.560000000000173</c:v>
                </c:pt>
                <c:pt idx="3157">
                  <c:v>31.570000000000164</c:v>
                </c:pt>
                <c:pt idx="3158">
                  <c:v>31.580000000000155</c:v>
                </c:pt>
                <c:pt idx="3159">
                  <c:v>31.590000000000146</c:v>
                </c:pt>
                <c:pt idx="3160">
                  <c:v>31.600000000000136</c:v>
                </c:pt>
                <c:pt idx="3161">
                  <c:v>31.610000000000127</c:v>
                </c:pt>
                <c:pt idx="3162">
                  <c:v>31.620000000000118</c:v>
                </c:pt>
                <c:pt idx="3163">
                  <c:v>31.630000000000109</c:v>
                </c:pt>
                <c:pt idx="3164">
                  <c:v>31.6400000000001</c:v>
                </c:pt>
                <c:pt idx="3165">
                  <c:v>31.650000000000091</c:v>
                </c:pt>
                <c:pt idx="3166">
                  <c:v>31.660000000000082</c:v>
                </c:pt>
                <c:pt idx="3167">
                  <c:v>31.670000000000073</c:v>
                </c:pt>
                <c:pt idx="3168">
                  <c:v>31.680000000000064</c:v>
                </c:pt>
                <c:pt idx="3169">
                  <c:v>31.690000000000055</c:v>
                </c:pt>
                <c:pt idx="3170">
                  <c:v>31.700000000000045</c:v>
                </c:pt>
                <c:pt idx="3171">
                  <c:v>31.710000000000036</c:v>
                </c:pt>
                <c:pt idx="3172">
                  <c:v>31.720000000000027</c:v>
                </c:pt>
                <c:pt idx="3173">
                  <c:v>31.730000000000018</c:v>
                </c:pt>
                <c:pt idx="3174">
                  <c:v>31.740000000000009</c:v>
                </c:pt>
                <c:pt idx="3175">
                  <c:v>31.75</c:v>
                </c:pt>
                <c:pt idx="3176">
                  <c:v>31.759999999999991</c:v>
                </c:pt>
                <c:pt idx="3177">
                  <c:v>31.769999999999982</c:v>
                </c:pt>
                <c:pt idx="3178">
                  <c:v>31.779999999999973</c:v>
                </c:pt>
                <c:pt idx="3179">
                  <c:v>31.790000000000191</c:v>
                </c:pt>
                <c:pt idx="3180">
                  <c:v>31.800000000000182</c:v>
                </c:pt>
                <c:pt idx="3181">
                  <c:v>31.810000000000173</c:v>
                </c:pt>
                <c:pt idx="3182">
                  <c:v>31.820000000000164</c:v>
                </c:pt>
                <c:pt idx="3183">
                  <c:v>31.830000000000155</c:v>
                </c:pt>
                <c:pt idx="3184">
                  <c:v>31.840000000000146</c:v>
                </c:pt>
                <c:pt idx="3185">
                  <c:v>31.850000000000136</c:v>
                </c:pt>
                <c:pt idx="3186">
                  <c:v>31.860000000000127</c:v>
                </c:pt>
                <c:pt idx="3187">
                  <c:v>31.870000000000118</c:v>
                </c:pt>
                <c:pt idx="3188">
                  <c:v>31.880000000000109</c:v>
                </c:pt>
                <c:pt idx="3189">
                  <c:v>31.8900000000001</c:v>
                </c:pt>
                <c:pt idx="3190">
                  <c:v>31.900000000000091</c:v>
                </c:pt>
                <c:pt idx="3191">
                  <c:v>31.910000000000082</c:v>
                </c:pt>
                <c:pt idx="3192">
                  <c:v>31.920000000000073</c:v>
                </c:pt>
                <c:pt idx="3193">
                  <c:v>31.930000000000064</c:v>
                </c:pt>
                <c:pt idx="3194">
                  <c:v>31.940000000000055</c:v>
                </c:pt>
                <c:pt idx="3195">
                  <c:v>31.950000000000045</c:v>
                </c:pt>
                <c:pt idx="3196">
                  <c:v>31.960000000000036</c:v>
                </c:pt>
                <c:pt idx="3197">
                  <c:v>31.970000000000027</c:v>
                </c:pt>
                <c:pt idx="3198">
                  <c:v>31.980000000000018</c:v>
                </c:pt>
                <c:pt idx="3199">
                  <c:v>31.990000000000009</c:v>
                </c:pt>
                <c:pt idx="3200">
                  <c:v>32</c:v>
                </c:pt>
                <c:pt idx="3201">
                  <c:v>32.009999999999991</c:v>
                </c:pt>
                <c:pt idx="3202">
                  <c:v>32.019999999999982</c:v>
                </c:pt>
                <c:pt idx="3203">
                  <c:v>32.029999999999973</c:v>
                </c:pt>
                <c:pt idx="3204">
                  <c:v>32.040000000000191</c:v>
                </c:pt>
                <c:pt idx="3205">
                  <c:v>32.050000000000182</c:v>
                </c:pt>
                <c:pt idx="3206">
                  <c:v>32.060000000000173</c:v>
                </c:pt>
                <c:pt idx="3207">
                  <c:v>32.070000000000164</c:v>
                </c:pt>
                <c:pt idx="3208">
                  <c:v>32.080000000000155</c:v>
                </c:pt>
                <c:pt idx="3209">
                  <c:v>32.090000000000146</c:v>
                </c:pt>
                <c:pt idx="3210">
                  <c:v>32.100000000000136</c:v>
                </c:pt>
                <c:pt idx="3211">
                  <c:v>32.110000000000127</c:v>
                </c:pt>
                <c:pt idx="3212">
                  <c:v>32.120000000000118</c:v>
                </c:pt>
                <c:pt idx="3213">
                  <c:v>32.130000000000109</c:v>
                </c:pt>
                <c:pt idx="3214">
                  <c:v>32.1400000000001</c:v>
                </c:pt>
                <c:pt idx="3215">
                  <c:v>32.150000000000091</c:v>
                </c:pt>
                <c:pt idx="3216">
                  <c:v>32.160000000000082</c:v>
                </c:pt>
                <c:pt idx="3217">
                  <c:v>32.170000000000073</c:v>
                </c:pt>
                <c:pt idx="3218">
                  <c:v>32.180000000000064</c:v>
                </c:pt>
                <c:pt idx="3219">
                  <c:v>32.190000000000055</c:v>
                </c:pt>
                <c:pt idx="3220">
                  <c:v>32.200000000000045</c:v>
                </c:pt>
                <c:pt idx="3221">
                  <c:v>32.210000000000036</c:v>
                </c:pt>
                <c:pt idx="3222">
                  <c:v>32.220000000000027</c:v>
                </c:pt>
                <c:pt idx="3223">
                  <c:v>32.230000000000018</c:v>
                </c:pt>
                <c:pt idx="3224">
                  <c:v>32.240000000000009</c:v>
                </c:pt>
                <c:pt idx="3225">
                  <c:v>32.25</c:v>
                </c:pt>
                <c:pt idx="3226">
                  <c:v>32.259999999999991</c:v>
                </c:pt>
                <c:pt idx="3227">
                  <c:v>32.269999999999982</c:v>
                </c:pt>
                <c:pt idx="3228">
                  <c:v>32.279999999999973</c:v>
                </c:pt>
                <c:pt idx="3229">
                  <c:v>32.290000000000191</c:v>
                </c:pt>
                <c:pt idx="3230">
                  <c:v>32.300000000000182</c:v>
                </c:pt>
                <c:pt idx="3231">
                  <c:v>32.310000000000173</c:v>
                </c:pt>
                <c:pt idx="3232">
                  <c:v>32.320000000000164</c:v>
                </c:pt>
                <c:pt idx="3233">
                  <c:v>32.330000000000155</c:v>
                </c:pt>
                <c:pt idx="3234">
                  <c:v>32.340000000000146</c:v>
                </c:pt>
                <c:pt idx="3235">
                  <c:v>32.350000000000136</c:v>
                </c:pt>
                <c:pt idx="3236">
                  <c:v>32.360000000000127</c:v>
                </c:pt>
                <c:pt idx="3237">
                  <c:v>32.370000000000118</c:v>
                </c:pt>
                <c:pt idx="3238">
                  <c:v>32.380000000000109</c:v>
                </c:pt>
                <c:pt idx="3239">
                  <c:v>32.3900000000001</c:v>
                </c:pt>
                <c:pt idx="3240">
                  <c:v>32.400000000000091</c:v>
                </c:pt>
                <c:pt idx="3241">
                  <c:v>32.410000000000082</c:v>
                </c:pt>
                <c:pt idx="3242">
                  <c:v>32.420000000000073</c:v>
                </c:pt>
                <c:pt idx="3243">
                  <c:v>32.430000000000064</c:v>
                </c:pt>
                <c:pt idx="3244">
                  <c:v>32.440000000000055</c:v>
                </c:pt>
                <c:pt idx="3245">
                  <c:v>32.450000000000045</c:v>
                </c:pt>
                <c:pt idx="3246">
                  <c:v>32.460000000000036</c:v>
                </c:pt>
                <c:pt idx="3247">
                  <c:v>32.470000000000027</c:v>
                </c:pt>
                <c:pt idx="3248">
                  <c:v>32.480000000000018</c:v>
                </c:pt>
                <c:pt idx="3249">
                  <c:v>32.490000000000009</c:v>
                </c:pt>
                <c:pt idx="3250">
                  <c:v>32.5</c:v>
                </c:pt>
                <c:pt idx="3251">
                  <c:v>32.509999999999991</c:v>
                </c:pt>
                <c:pt idx="3252">
                  <c:v>32.519999999999982</c:v>
                </c:pt>
                <c:pt idx="3253">
                  <c:v>32.529999999999973</c:v>
                </c:pt>
                <c:pt idx="3254">
                  <c:v>32.540000000000191</c:v>
                </c:pt>
                <c:pt idx="3255">
                  <c:v>32.550000000000182</c:v>
                </c:pt>
                <c:pt idx="3256">
                  <c:v>32.560000000000173</c:v>
                </c:pt>
                <c:pt idx="3257">
                  <c:v>32.570000000000164</c:v>
                </c:pt>
                <c:pt idx="3258">
                  <c:v>32.580000000000155</c:v>
                </c:pt>
                <c:pt idx="3259">
                  <c:v>32.590000000000146</c:v>
                </c:pt>
                <c:pt idx="3260">
                  <c:v>32.600000000000136</c:v>
                </c:pt>
                <c:pt idx="3261">
                  <c:v>32.610000000000127</c:v>
                </c:pt>
                <c:pt idx="3262">
                  <c:v>32.620000000000118</c:v>
                </c:pt>
                <c:pt idx="3263">
                  <c:v>32.630000000000109</c:v>
                </c:pt>
                <c:pt idx="3264">
                  <c:v>32.6400000000001</c:v>
                </c:pt>
                <c:pt idx="3265">
                  <c:v>32.650000000000091</c:v>
                </c:pt>
                <c:pt idx="3266">
                  <c:v>32.660000000000082</c:v>
                </c:pt>
                <c:pt idx="3267">
                  <c:v>32.670000000000073</c:v>
                </c:pt>
                <c:pt idx="3268">
                  <c:v>32.680000000000064</c:v>
                </c:pt>
                <c:pt idx="3269">
                  <c:v>32.690000000000055</c:v>
                </c:pt>
                <c:pt idx="3270">
                  <c:v>32.700000000000045</c:v>
                </c:pt>
                <c:pt idx="3271">
                  <c:v>32.710000000000036</c:v>
                </c:pt>
                <c:pt idx="3272">
                  <c:v>32.720000000000027</c:v>
                </c:pt>
                <c:pt idx="3273">
                  <c:v>32.730000000000018</c:v>
                </c:pt>
                <c:pt idx="3274">
                  <c:v>32.740000000000009</c:v>
                </c:pt>
                <c:pt idx="3275">
                  <c:v>32.75</c:v>
                </c:pt>
                <c:pt idx="3276">
                  <c:v>32.759999999999991</c:v>
                </c:pt>
                <c:pt idx="3277">
                  <c:v>32.769999999999982</c:v>
                </c:pt>
                <c:pt idx="3278">
                  <c:v>32.779999999999973</c:v>
                </c:pt>
                <c:pt idx="3279">
                  <c:v>32.790000000000191</c:v>
                </c:pt>
                <c:pt idx="3280">
                  <c:v>32.800000000000182</c:v>
                </c:pt>
                <c:pt idx="3281">
                  <c:v>32.810000000000173</c:v>
                </c:pt>
                <c:pt idx="3282">
                  <c:v>32.820000000000164</c:v>
                </c:pt>
                <c:pt idx="3283">
                  <c:v>32.830000000000155</c:v>
                </c:pt>
                <c:pt idx="3284">
                  <c:v>32.840000000000146</c:v>
                </c:pt>
                <c:pt idx="3285">
                  <c:v>32.850000000000136</c:v>
                </c:pt>
                <c:pt idx="3286">
                  <c:v>32.860000000000127</c:v>
                </c:pt>
                <c:pt idx="3287">
                  <c:v>32.870000000000118</c:v>
                </c:pt>
                <c:pt idx="3288">
                  <c:v>32.880000000000109</c:v>
                </c:pt>
                <c:pt idx="3289">
                  <c:v>32.8900000000001</c:v>
                </c:pt>
                <c:pt idx="3290">
                  <c:v>32.900000000000091</c:v>
                </c:pt>
                <c:pt idx="3291">
                  <c:v>32.910000000000082</c:v>
                </c:pt>
                <c:pt idx="3292">
                  <c:v>32.920000000000073</c:v>
                </c:pt>
                <c:pt idx="3293">
                  <c:v>32.930000000000064</c:v>
                </c:pt>
                <c:pt idx="3294">
                  <c:v>32.940000000000055</c:v>
                </c:pt>
                <c:pt idx="3295">
                  <c:v>32.950000000000045</c:v>
                </c:pt>
                <c:pt idx="3296">
                  <c:v>32.960000000000036</c:v>
                </c:pt>
                <c:pt idx="3297">
                  <c:v>32.970000000000027</c:v>
                </c:pt>
                <c:pt idx="3298">
                  <c:v>32.980000000000018</c:v>
                </c:pt>
                <c:pt idx="3299">
                  <c:v>32.990000000000009</c:v>
                </c:pt>
                <c:pt idx="3300">
                  <c:v>33</c:v>
                </c:pt>
                <c:pt idx="3301">
                  <c:v>33.009999999999991</c:v>
                </c:pt>
                <c:pt idx="3302">
                  <c:v>33.019999999999982</c:v>
                </c:pt>
                <c:pt idx="3303">
                  <c:v>33.029999999999973</c:v>
                </c:pt>
                <c:pt idx="3304">
                  <c:v>33.040000000000191</c:v>
                </c:pt>
                <c:pt idx="3305">
                  <c:v>33.050000000000182</c:v>
                </c:pt>
                <c:pt idx="3306">
                  <c:v>33.060000000000173</c:v>
                </c:pt>
                <c:pt idx="3307">
                  <c:v>33.070000000000164</c:v>
                </c:pt>
                <c:pt idx="3308">
                  <c:v>33.080000000000155</c:v>
                </c:pt>
                <c:pt idx="3309">
                  <c:v>33.090000000000146</c:v>
                </c:pt>
                <c:pt idx="3310">
                  <c:v>33.100000000000136</c:v>
                </c:pt>
                <c:pt idx="3311">
                  <c:v>33.110000000000127</c:v>
                </c:pt>
                <c:pt idx="3312">
                  <c:v>33.120000000000118</c:v>
                </c:pt>
                <c:pt idx="3313">
                  <c:v>33.130000000000109</c:v>
                </c:pt>
                <c:pt idx="3314">
                  <c:v>33.1400000000001</c:v>
                </c:pt>
                <c:pt idx="3315">
                  <c:v>33.150000000000091</c:v>
                </c:pt>
                <c:pt idx="3316">
                  <c:v>33.160000000000082</c:v>
                </c:pt>
                <c:pt idx="3317">
                  <c:v>33.170000000000073</c:v>
                </c:pt>
                <c:pt idx="3318">
                  <c:v>33.180000000000064</c:v>
                </c:pt>
                <c:pt idx="3319">
                  <c:v>33.190000000000055</c:v>
                </c:pt>
                <c:pt idx="3320">
                  <c:v>33.200000000000045</c:v>
                </c:pt>
                <c:pt idx="3321">
                  <c:v>33.210000000000036</c:v>
                </c:pt>
                <c:pt idx="3322">
                  <c:v>33.220000000000027</c:v>
                </c:pt>
                <c:pt idx="3323">
                  <c:v>33.230000000000018</c:v>
                </c:pt>
                <c:pt idx="3324">
                  <c:v>33.240000000000009</c:v>
                </c:pt>
                <c:pt idx="3325">
                  <c:v>33.25</c:v>
                </c:pt>
                <c:pt idx="3326">
                  <c:v>33.259999999999991</c:v>
                </c:pt>
                <c:pt idx="3327">
                  <c:v>33.269999999999982</c:v>
                </c:pt>
                <c:pt idx="3328">
                  <c:v>33.279999999999973</c:v>
                </c:pt>
                <c:pt idx="3329">
                  <c:v>33.290000000000191</c:v>
                </c:pt>
                <c:pt idx="3330">
                  <c:v>33.300000000000182</c:v>
                </c:pt>
                <c:pt idx="3331">
                  <c:v>33.310000000000173</c:v>
                </c:pt>
                <c:pt idx="3332">
                  <c:v>33.320000000000164</c:v>
                </c:pt>
                <c:pt idx="3333">
                  <c:v>33.330000000000155</c:v>
                </c:pt>
                <c:pt idx="3334">
                  <c:v>33.340000000000146</c:v>
                </c:pt>
                <c:pt idx="3335">
                  <c:v>33.350000000000136</c:v>
                </c:pt>
                <c:pt idx="3336">
                  <c:v>33.360000000000127</c:v>
                </c:pt>
                <c:pt idx="3337">
                  <c:v>33.370000000000118</c:v>
                </c:pt>
                <c:pt idx="3338">
                  <c:v>33.380000000000109</c:v>
                </c:pt>
                <c:pt idx="3339">
                  <c:v>33.3900000000001</c:v>
                </c:pt>
                <c:pt idx="3340">
                  <c:v>33.400000000000091</c:v>
                </c:pt>
                <c:pt idx="3341">
                  <c:v>33.410000000000082</c:v>
                </c:pt>
                <c:pt idx="3342">
                  <c:v>33.420000000000073</c:v>
                </c:pt>
                <c:pt idx="3343">
                  <c:v>33.430000000000064</c:v>
                </c:pt>
                <c:pt idx="3344">
                  <c:v>33.440000000000055</c:v>
                </c:pt>
                <c:pt idx="3345">
                  <c:v>33.450000000000045</c:v>
                </c:pt>
                <c:pt idx="3346">
                  <c:v>33.460000000000036</c:v>
                </c:pt>
                <c:pt idx="3347">
                  <c:v>33.470000000000027</c:v>
                </c:pt>
                <c:pt idx="3348">
                  <c:v>33.480000000000018</c:v>
                </c:pt>
                <c:pt idx="3349">
                  <c:v>33.490000000000009</c:v>
                </c:pt>
                <c:pt idx="3350">
                  <c:v>33.5</c:v>
                </c:pt>
                <c:pt idx="3351">
                  <c:v>33.509999999999991</c:v>
                </c:pt>
                <c:pt idx="3352">
                  <c:v>33.519999999999982</c:v>
                </c:pt>
                <c:pt idx="3353">
                  <c:v>33.529999999999973</c:v>
                </c:pt>
                <c:pt idx="3354">
                  <c:v>33.540000000000191</c:v>
                </c:pt>
                <c:pt idx="3355">
                  <c:v>33.550000000000182</c:v>
                </c:pt>
                <c:pt idx="3356">
                  <c:v>33.560000000000173</c:v>
                </c:pt>
                <c:pt idx="3357">
                  <c:v>33.570000000000164</c:v>
                </c:pt>
                <c:pt idx="3358">
                  <c:v>33.580000000000155</c:v>
                </c:pt>
                <c:pt idx="3359">
                  <c:v>33.590000000000146</c:v>
                </c:pt>
                <c:pt idx="3360">
                  <c:v>33.600000000000136</c:v>
                </c:pt>
                <c:pt idx="3361">
                  <c:v>33.610000000000127</c:v>
                </c:pt>
                <c:pt idx="3362">
                  <c:v>33.620000000000118</c:v>
                </c:pt>
                <c:pt idx="3363">
                  <c:v>33.630000000000109</c:v>
                </c:pt>
                <c:pt idx="3364">
                  <c:v>33.6400000000001</c:v>
                </c:pt>
                <c:pt idx="3365">
                  <c:v>33.650000000000091</c:v>
                </c:pt>
                <c:pt idx="3366">
                  <c:v>33.660000000000082</c:v>
                </c:pt>
                <c:pt idx="3367">
                  <c:v>33.670000000000073</c:v>
                </c:pt>
                <c:pt idx="3368">
                  <c:v>33.680000000000064</c:v>
                </c:pt>
                <c:pt idx="3369">
                  <c:v>33.690000000000055</c:v>
                </c:pt>
                <c:pt idx="3370">
                  <c:v>33.700000000000045</c:v>
                </c:pt>
                <c:pt idx="3371">
                  <c:v>33.710000000000036</c:v>
                </c:pt>
                <c:pt idx="3372">
                  <c:v>33.720000000000027</c:v>
                </c:pt>
                <c:pt idx="3373">
                  <c:v>33.730000000000018</c:v>
                </c:pt>
                <c:pt idx="3374">
                  <c:v>33.740000000000009</c:v>
                </c:pt>
                <c:pt idx="3375">
                  <c:v>33.75</c:v>
                </c:pt>
                <c:pt idx="3376">
                  <c:v>33.759999999999991</c:v>
                </c:pt>
                <c:pt idx="3377">
                  <c:v>33.769999999999982</c:v>
                </c:pt>
                <c:pt idx="3378">
                  <c:v>33.779999999999973</c:v>
                </c:pt>
                <c:pt idx="3379">
                  <c:v>33.790000000000191</c:v>
                </c:pt>
                <c:pt idx="3380">
                  <c:v>33.800000000000182</c:v>
                </c:pt>
                <c:pt idx="3381">
                  <c:v>33.810000000000173</c:v>
                </c:pt>
                <c:pt idx="3382">
                  <c:v>33.820000000000164</c:v>
                </c:pt>
                <c:pt idx="3383">
                  <c:v>33.830000000000155</c:v>
                </c:pt>
                <c:pt idx="3384">
                  <c:v>33.840000000000146</c:v>
                </c:pt>
                <c:pt idx="3385">
                  <c:v>33.850000000000136</c:v>
                </c:pt>
                <c:pt idx="3386">
                  <c:v>33.860000000000127</c:v>
                </c:pt>
                <c:pt idx="3387">
                  <c:v>33.870000000000118</c:v>
                </c:pt>
                <c:pt idx="3388">
                  <c:v>33.880000000000109</c:v>
                </c:pt>
                <c:pt idx="3389">
                  <c:v>33.8900000000001</c:v>
                </c:pt>
                <c:pt idx="3390">
                  <c:v>33.900000000000091</c:v>
                </c:pt>
                <c:pt idx="3391">
                  <c:v>33.910000000000082</c:v>
                </c:pt>
                <c:pt idx="3392">
                  <c:v>33.920000000000073</c:v>
                </c:pt>
                <c:pt idx="3393">
                  <c:v>33.930000000000064</c:v>
                </c:pt>
                <c:pt idx="3394">
                  <c:v>33.940000000000055</c:v>
                </c:pt>
                <c:pt idx="3395">
                  <c:v>33.950000000000045</c:v>
                </c:pt>
                <c:pt idx="3396">
                  <c:v>33.960000000000036</c:v>
                </c:pt>
                <c:pt idx="3397">
                  <c:v>33.970000000000027</c:v>
                </c:pt>
                <c:pt idx="3398">
                  <c:v>33.980000000000018</c:v>
                </c:pt>
                <c:pt idx="3399">
                  <c:v>33.990000000000009</c:v>
                </c:pt>
                <c:pt idx="3400">
                  <c:v>34</c:v>
                </c:pt>
                <c:pt idx="3401">
                  <c:v>34.009999999999991</c:v>
                </c:pt>
                <c:pt idx="3402">
                  <c:v>34.019999999999982</c:v>
                </c:pt>
                <c:pt idx="3403">
                  <c:v>34.029999999999973</c:v>
                </c:pt>
                <c:pt idx="3404">
                  <c:v>34.040000000000191</c:v>
                </c:pt>
                <c:pt idx="3405">
                  <c:v>34.050000000000182</c:v>
                </c:pt>
                <c:pt idx="3406">
                  <c:v>34.060000000000173</c:v>
                </c:pt>
                <c:pt idx="3407">
                  <c:v>34.070000000000164</c:v>
                </c:pt>
                <c:pt idx="3408">
                  <c:v>34.080000000000155</c:v>
                </c:pt>
                <c:pt idx="3409">
                  <c:v>34.090000000000146</c:v>
                </c:pt>
                <c:pt idx="3410">
                  <c:v>34.100000000000136</c:v>
                </c:pt>
                <c:pt idx="3411">
                  <c:v>34.110000000000127</c:v>
                </c:pt>
                <c:pt idx="3412">
                  <c:v>34.120000000000118</c:v>
                </c:pt>
                <c:pt idx="3413">
                  <c:v>34.130000000000109</c:v>
                </c:pt>
                <c:pt idx="3414">
                  <c:v>34.1400000000001</c:v>
                </c:pt>
                <c:pt idx="3415">
                  <c:v>34.150000000000091</c:v>
                </c:pt>
                <c:pt idx="3416">
                  <c:v>34.160000000000082</c:v>
                </c:pt>
                <c:pt idx="3417">
                  <c:v>34.170000000000073</c:v>
                </c:pt>
                <c:pt idx="3418">
                  <c:v>34.180000000000064</c:v>
                </c:pt>
                <c:pt idx="3419">
                  <c:v>34.190000000000055</c:v>
                </c:pt>
                <c:pt idx="3420">
                  <c:v>34.200000000000045</c:v>
                </c:pt>
                <c:pt idx="3421">
                  <c:v>34.210000000000036</c:v>
                </c:pt>
                <c:pt idx="3422">
                  <c:v>34.220000000000027</c:v>
                </c:pt>
                <c:pt idx="3423">
                  <c:v>34.230000000000018</c:v>
                </c:pt>
                <c:pt idx="3424">
                  <c:v>34.240000000000009</c:v>
                </c:pt>
                <c:pt idx="3425">
                  <c:v>34.25</c:v>
                </c:pt>
                <c:pt idx="3426">
                  <c:v>34.259999999999991</c:v>
                </c:pt>
                <c:pt idx="3427">
                  <c:v>34.269999999999982</c:v>
                </c:pt>
                <c:pt idx="3428">
                  <c:v>34.279999999999973</c:v>
                </c:pt>
                <c:pt idx="3429">
                  <c:v>34.290000000000191</c:v>
                </c:pt>
                <c:pt idx="3430">
                  <c:v>34.300000000000182</c:v>
                </c:pt>
                <c:pt idx="3431">
                  <c:v>34.310000000000173</c:v>
                </c:pt>
                <c:pt idx="3432">
                  <c:v>34.320000000000164</c:v>
                </c:pt>
                <c:pt idx="3433">
                  <c:v>34.330000000000155</c:v>
                </c:pt>
                <c:pt idx="3434">
                  <c:v>34.340000000000146</c:v>
                </c:pt>
                <c:pt idx="3435">
                  <c:v>34.350000000000136</c:v>
                </c:pt>
                <c:pt idx="3436">
                  <c:v>34.360000000000127</c:v>
                </c:pt>
                <c:pt idx="3437">
                  <c:v>34.370000000000118</c:v>
                </c:pt>
                <c:pt idx="3438">
                  <c:v>34.380000000000109</c:v>
                </c:pt>
                <c:pt idx="3439">
                  <c:v>34.3900000000001</c:v>
                </c:pt>
                <c:pt idx="3440">
                  <c:v>34.400000000000091</c:v>
                </c:pt>
                <c:pt idx="3441">
                  <c:v>34.410000000000082</c:v>
                </c:pt>
                <c:pt idx="3442">
                  <c:v>34.420000000000073</c:v>
                </c:pt>
                <c:pt idx="3443">
                  <c:v>34.430000000000064</c:v>
                </c:pt>
                <c:pt idx="3444">
                  <c:v>34.440000000000055</c:v>
                </c:pt>
                <c:pt idx="3445">
                  <c:v>34.450000000000045</c:v>
                </c:pt>
                <c:pt idx="3446">
                  <c:v>34.460000000000036</c:v>
                </c:pt>
                <c:pt idx="3447">
                  <c:v>34.470000000000027</c:v>
                </c:pt>
                <c:pt idx="3448">
                  <c:v>34.480000000000018</c:v>
                </c:pt>
                <c:pt idx="3449">
                  <c:v>34.490000000000009</c:v>
                </c:pt>
                <c:pt idx="3450">
                  <c:v>34.5</c:v>
                </c:pt>
                <c:pt idx="3451">
                  <c:v>34.509999999999991</c:v>
                </c:pt>
                <c:pt idx="3452">
                  <c:v>34.519999999999982</c:v>
                </c:pt>
                <c:pt idx="3453">
                  <c:v>34.529999999999973</c:v>
                </c:pt>
                <c:pt idx="3454">
                  <c:v>34.540000000000191</c:v>
                </c:pt>
                <c:pt idx="3455">
                  <c:v>34.550000000000182</c:v>
                </c:pt>
                <c:pt idx="3456">
                  <c:v>34.560000000000173</c:v>
                </c:pt>
                <c:pt idx="3457">
                  <c:v>34.570000000000164</c:v>
                </c:pt>
                <c:pt idx="3458">
                  <c:v>34.580000000000155</c:v>
                </c:pt>
                <c:pt idx="3459">
                  <c:v>34.590000000000146</c:v>
                </c:pt>
                <c:pt idx="3460">
                  <c:v>34.600000000000136</c:v>
                </c:pt>
                <c:pt idx="3461">
                  <c:v>34.610000000000127</c:v>
                </c:pt>
                <c:pt idx="3462">
                  <c:v>34.620000000000118</c:v>
                </c:pt>
                <c:pt idx="3463">
                  <c:v>34.630000000000109</c:v>
                </c:pt>
                <c:pt idx="3464">
                  <c:v>34.6400000000001</c:v>
                </c:pt>
                <c:pt idx="3465">
                  <c:v>34.650000000000091</c:v>
                </c:pt>
                <c:pt idx="3466">
                  <c:v>34.660000000000082</c:v>
                </c:pt>
                <c:pt idx="3467">
                  <c:v>34.670000000000073</c:v>
                </c:pt>
                <c:pt idx="3468">
                  <c:v>34.680000000000064</c:v>
                </c:pt>
                <c:pt idx="3469">
                  <c:v>34.690000000000055</c:v>
                </c:pt>
                <c:pt idx="3470">
                  <c:v>34.700000000000045</c:v>
                </c:pt>
                <c:pt idx="3471">
                  <c:v>34.710000000000036</c:v>
                </c:pt>
                <c:pt idx="3472">
                  <c:v>34.720000000000027</c:v>
                </c:pt>
                <c:pt idx="3473">
                  <c:v>34.730000000000018</c:v>
                </c:pt>
                <c:pt idx="3474">
                  <c:v>34.740000000000009</c:v>
                </c:pt>
                <c:pt idx="3475">
                  <c:v>34.75</c:v>
                </c:pt>
                <c:pt idx="3476">
                  <c:v>34.759999999999991</c:v>
                </c:pt>
                <c:pt idx="3477">
                  <c:v>34.769999999999982</c:v>
                </c:pt>
                <c:pt idx="3478">
                  <c:v>34.779999999999973</c:v>
                </c:pt>
                <c:pt idx="3479">
                  <c:v>34.790000000000191</c:v>
                </c:pt>
                <c:pt idx="3480">
                  <c:v>34.800000000000182</c:v>
                </c:pt>
                <c:pt idx="3481">
                  <c:v>34.810000000000173</c:v>
                </c:pt>
                <c:pt idx="3482">
                  <c:v>34.820000000000164</c:v>
                </c:pt>
                <c:pt idx="3483">
                  <c:v>34.830000000000155</c:v>
                </c:pt>
                <c:pt idx="3484">
                  <c:v>34.840000000000146</c:v>
                </c:pt>
                <c:pt idx="3485">
                  <c:v>34.850000000000136</c:v>
                </c:pt>
                <c:pt idx="3486">
                  <c:v>34.860000000000127</c:v>
                </c:pt>
                <c:pt idx="3487">
                  <c:v>34.870000000000118</c:v>
                </c:pt>
                <c:pt idx="3488">
                  <c:v>34.880000000000109</c:v>
                </c:pt>
                <c:pt idx="3489">
                  <c:v>34.8900000000001</c:v>
                </c:pt>
                <c:pt idx="3490">
                  <c:v>34.900000000000091</c:v>
                </c:pt>
                <c:pt idx="3491">
                  <c:v>34.910000000000082</c:v>
                </c:pt>
                <c:pt idx="3492">
                  <c:v>34.920000000000073</c:v>
                </c:pt>
                <c:pt idx="3493">
                  <c:v>34.930000000000064</c:v>
                </c:pt>
                <c:pt idx="3494">
                  <c:v>34.940000000000055</c:v>
                </c:pt>
                <c:pt idx="3495">
                  <c:v>34.950000000000045</c:v>
                </c:pt>
                <c:pt idx="3496">
                  <c:v>34.960000000000036</c:v>
                </c:pt>
                <c:pt idx="3497">
                  <c:v>34.970000000000027</c:v>
                </c:pt>
                <c:pt idx="3498">
                  <c:v>34.980000000000018</c:v>
                </c:pt>
                <c:pt idx="3499">
                  <c:v>34.990000000000009</c:v>
                </c:pt>
                <c:pt idx="3500">
                  <c:v>35</c:v>
                </c:pt>
                <c:pt idx="3501">
                  <c:v>35.009999999999991</c:v>
                </c:pt>
                <c:pt idx="3502">
                  <c:v>35.019999999999982</c:v>
                </c:pt>
                <c:pt idx="3503">
                  <c:v>35.029999999999973</c:v>
                </c:pt>
                <c:pt idx="3504">
                  <c:v>35.040000000000191</c:v>
                </c:pt>
                <c:pt idx="3505">
                  <c:v>35.050000000000182</c:v>
                </c:pt>
                <c:pt idx="3506">
                  <c:v>35.060000000000173</c:v>
                </c:pt>
                <c:pt idx="3507">
                  <c:v>35.070000000000164</c:v>
                </c:pt>
                <c:pt idx="3508">
                  <c:v>35.080000000000155</c:v>
                </c:pt>
                <c:pt idx="3509">
                  <c:v>35.090000000000146</c:v>
                </c:pt>
                <c:pt idx="3510">
                  <c:v>35.100000000000136</c:v>
                </c:pt>
                <c:pt idx="3511">
                  <c:v>35.110000000000127</c:v>
                </c:pt>
                <c:pt idx="3512">
                  <c:v>35.120000000000118</c:v>
                </c:pt>
                <c:pt idx="3513">
                  <c:v>35.130000000000109</c:v>
                </c:pt>
                <c:pt idx="3514">
                  <c:v>35.1400000000001</c:v>
                </c:pt>
                <c:pt idx="3515">
                  <c:v>35.150000000000091</c:v>
                </c:pt>
                <c:pt idx="3516">
                  <c:v>35.160000000000082</c:v>
                </c:pt>
                <c:pt idx="3517">
                  <c:v>35.170000000000073</c:v>
                </c:pt>
                <c:pt idx="3518">
                  <c:v>35.180000000000064</c:v>
                </c:pt>
                <c:pt idx="3519">
                  <c:v>35.190000000000055</c:v>
                </c:pt>
                <c:pt idx="3520">
                  <c:v>35.200000000000045</c:v>
                </c:pt>
                <c:pt idx="3521">
                  <c:v>35.210000000000036</c:v>
                </c:pt>
                <c:pt idx="3522">
                  <c:v>35.220000000000027</c:v>
                </c:pt>
                <c:pt idx="3523">
                  <c:v>35.230000000000018</c:v>
                </c:pt>
                <c:pt idx="3524">
                  <c:v>35.240000000000009</c:v>
                </c:pt>
                <c:pt idx="3525">
                  <c:v>35.25</c:v>
                </c:pt>
                <c:pt idx="3526">
                  <c:v>35.259999999999991</c:v>
                </c:pt>
                <c:pt idx="3527">
                  <c:v>35.269999999999982</c:v>
                </c:pt>
                <c:pt idx="3528">
                  <c:v>35.279999999999973</c:v>
                </c:pt>
                <c:pt idx="3529">
                  <c:v>35.290000000000191</c:v>
                </c:pt>
                <c:pt idx="3530">
                  <c:v>35.300000000000182</c:v>
                </c:pt>
                <c:pt idx="3531">
                  <c:v>35.310000000000173</c:v>
                </c:pt>
                <c:pt idx="3532">
                  <c:v>35.320000000000164</c:v>
                </c:pt>
                <c:pt idx="3533">
                  <c:v>35.330000000000155</c:v>
                </c:pt>
                <c:pt idx="3534">
                  <c:v>35.340000000000146</c:v>
                </c:pt>
                <c:pt idx="3535">
                  <c:v>35.350000000000136</c:v>
                </c:pt>
                <c:pt idx="3536">
                  <c:v>35.360000000000127</c:v>
                </c:pt>
                <c:pt idx="3537">
                  <c:v>35.370000000000118</c:v>
                </c:pt>
                <c:pt idx="3538">
                  <c:v>35.380000000000109</c:v>
                </c:pt>
                <c:pt idx="3539">
                  <c:v>35.3900000000001</c:v>
                </c:pt>
                <c:pt idx="3540">
                  <c:v>35.400000000000091</c:v>
                </c:pt>
                <c:pt idx="3541">
                  <c:v>35.410000000000082</c:v>
                </c:pt>
                <c:pt idx="3542">
                  <c:v>35.420000000000073</c:v>
                </c:pt>
                <c:pt idx="3543">
                  <c:v>35.430000000000064</c:v>
                </c:pt>
                <c:pt idx="3544">
                  <c:v>35.440000000000055</c:v>
                </c:pt>
                <c:pt idx="3545">
                  <c:v>35.450000000000045</c:v>
                </c:pt>
                <c:pt idx="3546">
                  <c:v>35.460000000000036</c:v>
                </c:pt>
                <c:pt idx="3547">
                  <c:v>35.470000000000027</c:v>
                </c:pt>
                <c:pt idx="3548">
                  <c:v>35.480000000000018</c:v>
                </c:pt>
                <c:pt idx="3549">
                  <c:v>35.490000000000009</c:v>
                </c:pt>
                <c:pt idx="3550">
                  <c:v>35.5</c:v>
                </c:pt>
                <c:pt idx="3551">
                  <c:v>35.509999999999991</c:v>
                </c:pt>
                <c:pt idx="3552">
                  <c:v>35.519999999999982</c:v>
                </c:pt>
                <c:pt idx="3553">
                  <c:v>35.529999999999973</c:v>
                </c:pt>
                <c:pt idx="3554">
                  <c:v>35.540000000000191</c:v>
                </c:pt>
                <c:pt idx="3555">
                  <c:v>35.550000000000182</c:v>
                </c:pt>
                <c:pt idx="3556">
                  <c:v>35.560000000000173</c:v>
                </c:pt>
                <c:pt idx="3557">
                  <c:v>35.570000000000164</c:v>
                </c:pt>
                <c:pt idx="3558">
                  <c:v>35.580000000000155</c:v>
                </c:pt>
                <c:pt idx="3559">
                  <c:v>35.590000000000146</c:v>
                </c:pt>
                <c:pt idx="3560">
                  <c:v>35.600000000000136</c:v>
                </c:pt>
                <c:pt idx="3561">
                  <c:v>35.610000000000127</c:v>
                </c:pt>
                <c:pt idx="3562">
                  <c:v>35.620000000000118</c:v>
                </c:pt>
                <c:pt idx="3563">
                  <c:v>35.630000000000109</c:v>
                </c:pt>
                <c:pt idx="3564">
                  <c:v>35.6400000000001</c:v>
                </c:pt>
                <c:pt idx="3565">
                  <c:v>35.650000000000091</c:v>
                </c:pt>
                <c:pt idx="3566">
                  <c:v>35.660000000000082</c:v>
                </c:pt>
                <c:pt idx="3567">
                  <c:v>35.670000000000073</c:v>
                </c:pt>
                <c:pt idx="3568">
                  <c:v>35.680000000000064</c:v>
                </c:pt>
                <c:pt idx="3569">
                  <c:v>35.690000000000055</c:v>
                </c:pt>
                <c:pt idx="3570">
                  <c:v>35.700000000000045</c:v>
                </c:pt>
                <c:pt idx="3571">
                  <c:v>35.710000000000036</c:v>
                </c:pt>
                <c:pt idx="3572">
                  <c:v>35.720000000000027</c:v>
                </c:pt>
                <c:pt idx="3573">
                  <c:v>35.730000000000018</c:v>
                </c:pt>
                <c:pt idx="3574">
                  <c:v>35.740000000000009</c:v>
                </c:pt>
                <c:pt idx="3575">
                  <c:v>35.75</c:v>
                </c:pt>
                <c:pt idx="3576">
                  <c:v>35.759999999999991</c:v>
                </c:pt>
                <c:pt idx="3577">
                  <c:v>35.769999999999982</c:v>
                </c:pt>
                <c:pt idx="3578">
                  <c:v>35.779999999999973</c:v>
                </c:pt>
                <c:pt idx="3579">
                  <c:v>35.790000000000191</c:v>
                </c:pt>
                <c:pt idx="3580">
                  <c:v>35.800000000000182</c:v>
                </c:pt>
                <c:pt idx="3581">
                  <c:v>35.810000000000173</c:v>
                </c:pt>
                <c:pt idx="3582">
                  <c:v>35.820000000000164</c:v>
                </c:pt>
                <c:pt idx="3583">
                  <c:v>35.830000000000155</c:v>
                </c:pt>
                <c:pt idx="3584">
                  <c:v>35.840000000000146</c:v>
                </c:pt>
                <c:pt idx="3585">
                  <c:v>35.850000000000136</c:v>
                </c:pt>
                <c:pt idx="3586">
                  <c:v>35.860000000000127</c:v>
                </c:pt>
                <c:pt idx="3587">
                  <c:v>35.870000000000118</c:v>
                </c:pt>
                <c:pt idx="3588">
                  <c:v>35.880000000000109</c:v>
                </c:pt>
                <c:pt idx="3589">
                  <c:v>35.8900000000001</c:v>
                </c:pt>
                <c:pt idx="3590">
                  <c:v>35.900000000000091</c:v>
                </c:pt>
                <c:pt idx="3591">
                  <c:v>35.910000000000082</c:v>
                </c:pt>
                <c:pt idx="3592">
                  <c:v>35.920000000000073</c:v>
                </c:pt>
                <c:pt idx="3593">
                  <c:v>35.930000000000064</c:v>
                </c:pt>
                <c:pt idx="3594">
                  <c:v>35.940000000000055</c:v>
                </c:pt>
                <c:pt idx="3595">
                  <c:v>35.950000000000045</c:v>
                </c:pt>
                <c:pt idx="3596">
                  <c:v>35.960000000000036</c:v>
                </c:pt>
                <c:pt idx="3597">
                  <c:v>35.970000000000027</c:v>
                </c:pt>
                <c:pt idx="3598">
                  <c:v>35.980000000000018</c:v>
                </c:pt>
                <c:pt idx="3599">
                  <c:v>35.990000000000009</c:v>
                </c:pt>
                <c:pt idx="3600">
                  <c:v>36</c:v>
                </c:pt>
                <c:pt idx="3601">
                  <c:v>36.009999999999991</c:v>
                </c:pt>
                <c:pt idx="3602">
                  <c:v>36.019999999999982</c:v>
                </c:pt>
                <c:pt idx="3603">
                  <c:v>36.029999999999973</c:v>
                </c:pt>
                <c:pt idx="3604">
                  <c:v>36.040000000000191</c:v>
                </c:pt>
                <c:pt idx="3605">
                  <c:v>36.050000000000182</c:v>
                </c:pt>
                <c:pt idx="3606">
                  <c:v>36.060000000000173</c:v>
                </c:pt>
                <c:pt idx="3607">
                  <c:v>36.070000000000164</c:v>
                </c:pt>
                <c:pt idx="3608">
                  <c:v>36.080000000000155</c:v>
                </c:pt>
                <c:pt idx="3609">
                  <c:v>36.090000000000146</c:v>
                </c:pt>
                <c:pt idx="3610">
                  <c:v>36.100000000000136</c:v>
                </c:pt>
                <c:pt idx="3611">
                  <c:v>36.110000000000127</c:v>
                </c:pt>
                <c:pt idx="3612">
                  <c:v>36.120000000000118</c:v>
                </c:pt>
                <c:pt idx="3613">
                  <c:v>36.130000000000109</c:v>
                </c:pt>
                <c:pt idx="3614">
                  <c:v>36.1400000000001</c:v>
                </c:pt>
                <c:pt idx="3615">
                  <c:v>36.150000000000091</c:v>
                </c:pt>
                <c:pt idx="3616">
                  <c:v>36.160000000000082</c:v>
                </c:pt>
                <c:pt idx="3617">
                  <c:v>36.170000000000073</c:v>
                </c:pt>
                <c:pt idx="3618">
                  <c:v>36.180000000000064</c:v>
                </c:pt>
                <c:pt idx="3619">
                  <c:v>36.190000000000055</c:v>
                </c:pt>
                <c:pt idx="3620">
                  <c:v>36.200000000000045</c:v>
                </c:pt>
                <c:pt idx="3621">
                  <c:v>36.210000000000036</c:v>
                </c:pt>
                <c:pt idx="3622">
                  <c:v>36.220000000000027</c:v>
                </c:pt>
                <c:pt idx="3623">
                  <c:v>36.230000000000018</c:v>
                </c:pt>
                <c:pt idx="3624">
                  <c:v>36.240000000000009</c:v>
                </c:pt>
                <c:pt idx="3625">
                  <c:v>36.25</c:v>
                </c:pt>
                <c:pt idx="3626">
                  <c:v>36.259999999999991</c:v>
                </c:pt>
                <c:pt idx="3627">
                  <c:v>36.269999999999982</c:v>
                </c:pt>
                <c:pt idx="3628">
                  <c:v>36.279999999999973</c:v>
                </c:pt>
                <c:pt idx="3629">
                  <c:v>36.290000000000191</c:v>
                </c:pt>
                <c:pt idx="3630">
                  <c:v>36.300000000000182</c:v>
                </c:pt>
                <c:pt idx="3631">
                  <c:v>36.310000000000173</c:v>
                </c:pt>
                <c:pt idx="3632">
                  <c:v>36.320000000000164</c:v>
                </c:pt>
                <c:pt idx="3633">
                  <c:v>36.330000000000155</c:v>
                </c:pt>
                <c:pt idx="3634">
                  <c:v>36.340000000000146</c:v>
                </c:pt>
                <c:pt idx="3635">
                  <c:v>36.350000000000136</c:v>
                </c:pt>
                <c:pt idx="3636">
                  <c:v>36.360000000000127</c:v>
                </c:pt>
                <c:pt idx="3637">
                  <c:v>36.370000000000118</c:v>
                </c:pt>
                <c:pt idx="3638">
                  <c:v>36.380000000000109</c:v>
                </c:pt>
                <c:pt idx="3639">
                  <c:v>36.3900000000001</c:v>
                </c:pt>
                <c:pt idx="3640">
                  <c:v>36.400000000000091</c:v>
                </c:pt>
                <c:pt idx="3641">
                  <c:v>36.410000000000082</c:v>
                </c:pt>
                <c:pt idx="3642">
                  <c:v>36.420000000000073</c:v>
                </c:pt>
                <c:pt idx="3643">
                  <c:v>36.430000000000064</c:v>
                </c:pt>
                <c:pt idx="3644">
                  <c:v>36.440000000000055</c:v>
                </c:pt>
                <c:pt idx="3645">
                  <c:v>36.450000000000045</c:v>
                </c:pt>
                <c:pt idx="3646">
                  <c:v>36.460000000000036</c:v>
                </c:pt>
                <c:pt idx="3647">
                  <c:v>36.470000000000027</c:v>
                </c:pt>
                <c:pt idx="3648">
                  <c:v>36.480000000000018</c:v>
                </c:pt>
                <c:pt idx="3649">
                  <c:v>36.490000000000009</c:v>
                </c:pt>
                <c:pt idx="3650">
                  <c:v>36.5</c:v>
                </c:pt>
                <c:pt idx="3651">
                  <c:v>36.509999999999991</c:v>
                </c:pt>
                <c:pt idx="3652">
                  <c:v>36.519999999999982</c:v>
                </c:pt>
                <c:pt idx="3653">
                  <c:v>36.529999999999973</c:v>
                </c:pt>
                <c:pt idx="3654">
                  <c:v>36.540000000000191</c:v>
                </c:pt>
                <c:pt idx="3655">
                  <c:v>36.550000000000182</c:v>
                </c:pt>
                <c:pt idx="3656">
                  <c:v>36.560000000000173</c:v>
                </c:pt>
                <c:pt idx="3657">
                  <c:v>36.570000000000164</c:v>
                </c:pt>
                <c:pt idx="3658">
                  <c:v>36.580000000000155</c:v>
                </c:pt>
                <c:pt idx="3659">
                  <c:v>36.590000000000146</c:v>
                </c:pt>
                <c:pt idx="3660">
                  <c:v>36.600000000000136</c:v>
                </c:pt>
                <c:pt idx="3661">
                  <c:v>36.610000000000127</c:v>
                </c:pt>
                <c:pt idx="3662">
                  <c:v>36.620000000000118</c:v>
                </c:pt>
                <c:pt idx="3663">
                  <c:v>36.630000000000109</c:v>
                </c:pt>
                <c:pt idx="3664">
                  <c:v>36.6400000000001</c:v>
                </c:pt>
                <c:pt idx="3665">
                  <c:v>36.650000000000091</c:v>
                </c:pt>
                <c:pt idx="3666">
                  <c:v>36.660000000000082</c:v>
                </c:pt>
                <c:pt idx="3667">
                  <c:v>36.670000000000073</c:v>
                </c:pt>
                <c:pt idx="3668">
                  <c:v>36.680000000000064</c:v>
                </c:pt>
                <c:pt idx="3669">
                  <c:v>36.690000000000055</c:v>
                </c:pt>
                <c:pt idx="3670">
                  <c:v>36.700000000000045</c:v>
                </c:pt>
                <c:pt idx="3671">
                  <c:v>36.710000000000036</c:v>
                </c:pt>
                <c:pt idx="3672">
                  <c:v>36.720000000000027</c:v>
                </c:pt>
                <c:pt idx="3673">
                  <c:v>36.730000000000018</c:v>
                </c:pt>
                <c:pt idx="3674">
                  <c:v>36.740000000000009</c:v>
                </c:pt>
                <c:pt idx="3675">
                  <c:v>36.75</c:v>
                </c:pt>
                <c:pt idx="3676">
                  <c:v>36.759999999999991</c:v>
                </c:pt>
                <c:pt idx="3677">
                  <c:v>36.769999999999982</c:v>
                </c:pt>
                <c:pt idx="3678">
                  <c:v>36.779999999999973</c:v>
                </c:pt>
                <c:pt idx="3679">
                  <c:v>36.790000000000191</c:v>
                </c:pt>
                <c:pt idx="3680">
                  <c:v>36.800000000000182</c:v>
                </c:pt>
                <c:pt idx="3681">
                  <c:v>36.810000000000173</c:v>
                </c:pt>
                <c:pt idx="3682">
                  <c:v>36.820000000000164</c:v>
                </c:pt>
                <c:pt idx="3683">
                  <c:v>36.830000000000155</c:v>
                </c:pt>
                <c:pt idx="3684">
                  <c:v>36.840000000000146</c:v>
                </c:pt>
                <c:pt idx="3685">
                  <c:v>36.850000000000136</c:v>
                </c:pt>
                <c:pt idx="3686">
                  <c:v>36.860000000000127</c:v>
                </c:pt>
                <c:pt idx="3687">
                  <c:v>36.870000000000118</c:v>
                </c:pt>
                <c:pt idx="3688">
                  <c:v>36.880000000000109</c:v>
                </c:pt>
                <c:pt idx="3689">
                  <c:v>36.8900000000001</c:v>
                </c:pt>
                <c:pt idx="3690">
                  <c:v>36.900000000000091</c:v>
                </c:pt>
                <c:pt idx="3691">
                  <c:v>36.910000000000082</c:v>
                </c:pt>
                <c:pt idx="3692">
                  <c:v>36.920000000000073</c:v>
                </c:pt>
                <c:pt idx="3693">
                  <c:v>36.930000000000064</c:v>
                </c:pt>
                <c:pt idx="3694">
                  <c:v>36.940000000000055</c:v>
                </c:pt>
                <c:pt idx="3695">
                  <c:v>36.950000000000045</c:v>
                </c:pt>
                <c:pt idx="3696">
                  <c:v>36.960000000000036</c:v>
                </c:pt>
                <c:pt idx="3697">
                  <c:v>36.970000000000027</c:v>
                </c:pt>
                <c:pt idx="3698">
                  <c:v>36.980000000000018</c:v>
                </c:pt>
                <c:pt idx="3699">
                  <c:v>36.990000000000009</c:v>
                </c:pt>
                <c:pt idx="3700">
                  <c:v>37</c:v>
                </c:pt>
                <c:pt idx="3701">
                  <c:v>37.009999999999991</c:v>
                </c:pt>
                <c:pt idx="3702">
                  <c:v>37.019999999999982</c:v>
                </c:pt>
                <c:pt idx="3703">
                  <c:v>37.029999999999973</c:v>
                </c:pt>
                <c:pt idx="3704">
                  <c:v>37.040000000000191</c:v>
                </c:pt>
                <c:pt idx="3705">
                  <c:v>37.050000000000182</c:v>
                </c:pt>
                <c:pt idx="3706">
                  <c:v>37.060000000000173</c:v>
                </c:pt>
                <c:pt idx="3707">
                  <c:v>37.070000000000164</c:v>
                </c:pt>
                <c:pt idx="3708">
                  <c:v>37.080000000000155</c:v>
                </c:pt>
                <c:pt idx="3709">
                  <c:v>37.090000000000146</c:v>
                </c:pt>
                <c:pt idx="3710">
                  <c:v>37.100000000000136</c:v>
                </c:pt>
                <c:pt idx="3711">
                  <c:v>37.110000000000127</c:v>
                </c:pt>
                <c:pt idx="3712">
                  <c:v>37.120000000000118</c:v>
                </c:pt>
                <c:pt idx="3713">
                  <c:v>37.130000000000109</c:v>
                </c:pt>
                <c:pt idx="3714">
                  <c:v>37.1400000000001</c:v>
                </c:pt>
                <c:pt idx="3715">
                  <c:v>37.150000000000091</c:v>
                </c:pt>
                <c:pt idx="3716">
                  <c:v>37.160000000000082</c:v>
                </c:pt>
                <c:pt idx="3717">
                  <c:v>37.170000000000073</c:v>
                </c:pt>
                <c:pt idx="3718">
                  <c:v>37.180000000000064</c:v>
                </c:pt>
                <c:pt idx="3719">
                  <c:v>37.190000000000055</c:v>
                </c:pt>
                <c:pt idx="3720">
                  <c:v>37.200000000000045</c:v>
                </c:pt>
                <c:pt idx="3721">
                  <c:v>37.210000000000036</c:v>
                </c:pt>
                <c:pt idx="3722">
                  <c:v>37.220000000000027</c:v>
                </c:pt>
                <c:pt idx="3723">
                  <c:v>37.230000000000018</c:v>
                </c:pt>
                <c:pt idx="3724">
                  <c:v>37.240000000000009</c:v>
                </c:pt>
                <c:pt idx="3725">
                  <c:v>37.25</c:v>
                </c:pt>
                <c:pt idx="3726">
                  <c:v>37.259999999999991</c:v>
                </c:pt>
                <c:pt idx="3727">
                  <c:v>37.269999999999982</c:v>
                </c:pt>
                <c:pt idx="3728">
                  <c:v>37.279999999999973</c:v>
                </c:pt>
                <c:pt idx="3729">
                  <c:v>37.290000000000191</c:v>
                </c:pt>
                <c:pt idx="3730">
                  <c:v>37.300000000000182</c:v>
                </c:pt>
                <c:pt idx="3731">
                  <c:v>37.310000000000173</c:v>
                </c:pt>
                <c:pt idx="3732">
                  <c:v>37.320000000000164</c:v>
                </c:pt>
                <c:pt idx="3733">
                  <c:v>37.330000000000155</c:v>
                </c:pt>
                <c:pt idx="3734">
                  <c:v>37.340000000000146</c:v>
                </c:pt>
                <c:pt idx="3735">
                  <c:v>37.350000000000136</c:v>
                </c:pt>
                <c:pt idx="3736">
                  <c:v>37.360000000000127</c:v>
                </c:pt>
                <c:pt idx="3737">
                  <c:v>37.370000000000118</c:v>
                </c:pt>
                <c:pt idx="3738">
                  <c:v>37.380000000000109</c:v>
                </c:pt>
                <c:pt idx="3739">
                  <c:v>37.3900000000001</c:v>
                </c:pt>
                <c:pt idx="3740">
                  <c:v>37.400000000000091</c:v>
                </c:pt>
                <c:pt idx="3741">
                  <c:v>37.410000000000082</c:v>
                </c:pt>
                <c:pt idx="3742">
                  <c:v>37.420000000000073</c:v>
                </c:pt>
                <c:pt idx="3743">
                  <c:v>37.430000000000064</c:v>
                </c:pt>
                <c:pt idx="3744">
                  <c:v>37.440000000000055</c:v>
                </c:pt>
                <c:pt idx="3745">
                  <c:v>37.450000000000045</c:v>
                </c:pt>
                <c:pt idx="3746">
                  <c:v>37.460000000000036</c:v>
                </c:pt>
                <c:pt idx="3747">
                  <c:v>37.470000000000027</c:v>
                </c:pt>
                <c:pt idx="3748">
                  <c:v>37.480000000000018</c:v>
                </c:pt>
                <c:pt idx="3749">
                  <c:v>37.490000000000009</c:v>
                </c:pt>
                <c:pt idx="3750">
                  <c:v>37.5</c:v>
                </c:pt>
                <c:pt idx="3751">
                  <c:v>37.509999999999991</c:v>
                </c:pt>
                <c:pt idx="3752">
                  <c:v>37.519999999999982</c:v>
                </c:pt>
                <c:pt idx="3753">
                  <c:v>37.529999999999973</c:v>
                </c:pt>
                <c:pt idx="3754">
                  <c:v>37.540000000000191</c:v>
                </c:pt>
                <c:pt idx="3755">
                  <c:v>37.550000000000182</c:v>
                </c:pt>
                <c:pt idx="3756">
                  <c:v>37.560000000000173</c:v>
                </c:pt>
                <c:pt idx="3757">
                  <c:v>37.570000000000164</c:v>
                </c:pt>
                <c:pt idx="3758">
                  <c:v>37.580000000000155</c:v>
                </c:pt>
                <c:pt idx="3759">
                  <c:v>37.590000000000146</c:v>
                </c:pt>
                <c:pt idx="3760">
                  <c:v>37.600000000000136</c:v>
                </c:pt>
                <c:pt idx="3761">
                  <c:v>37.610000000000127</c:v>
                </c:pt>
                <c:pt idx="3762">
                  <c:v>37.620000000000118</c:v>
                </c:pt>
                <c:pt idx="3763">
                  <c:v>37.630000000000109</c:v>
                </c:pt>
                <c:pt idx="3764">
                  <c:v>37.6400000000001</c:v>
                </c:pt>
                <c:pt idx="3765">
                  <c:v>37.650000000000091</c:v>
                </c:pt>
                <c:pt idx="3766">
                  <c:v>37.660000000000082</c:v>
                </c:pt>
                <c:pt idx="3767">
                  <c:v>37.670000000000073</c:v>
                </c:pt>
                <c:pt idx="3768">
                  <c:v>37.680000000000064</c:v>
                </c:pt>
                <c:pt idx="3769">
                  <c:v>37.690000000000055</c:v>
                </c:pt>
                <c:pt idx="3770">
                  <c:v>37.700000000000045</c:v>
                </c:pt>
                <c:pt idx="3771">
                  <c:v>37.710000000000036</c:v>
                </c:pt>
                <c:pt idx="3772">
                  <c:v>37.720000000000027</c:v>
                </c:pt>
                <c:pt idx="3773">
                  <c:v>37.730000000000018</c:v>
                </c:pt>
                <c:pt idx="3774">
                  <c:v>37.740000000000009</c:v>
                </c:pt>
                <c:pt idx="3775">
                  <c:v>37.75</c:v>
                </c:pt>
                <c:pt idx="3776">
                  <c:v>37.759999999999991</c:v>
                </c:pt>
                <c:pt idx="3777">
                  <c:v>37.769999999999982</c:v>
                </c:pt>
                <c:pt idx="3778">
                  <c:v>37.779999999999973</c:v>
                </c:pt>
                <c:pt idx="3779">
                  <c:v>37.790000000000191</c:v>
                </c:pt>
                <c:pt idx="3780">
                  <c:v>37.800000000000182</c:v>
                </c:pt>
                <c:pt idx="3781">
                  <c:v>37.810000000000173</c:v>
                </c:pt>
                <c:pt idx="3782">
                  <c:v>37.820000000000164</c:v>
                </c:pt>
                <c:pt idx="3783">
                  <c:v>37.830000000000155</c:v>
                </c:pt>
                <c:pt idx="3784">
                  <c:v>37.840000000000146</c:v>
                </c:pt>
                <c:pt idx="3785">
                  <c:v>37.850000000000136</c:v>
                </c:pt>
                <c:pt idx="3786">
                  <c:v>37.860000000000127</c:v>
                </c:pt>
                <c:pt idx="3787">
                  <c:v>37.870000000000118</c:v>
                </c:pt>
                <c:pt idx="3788">
                  <c:v>37.880000000000109</c:v>
                </c:pt>
                <c:pt idx="3789">
                  <c:v>37.8900000000001</c:v>
                </c:pt>
                <c:pt idx="3790">
                  <c:v>37.900000000000091</c:v>
                </c:pt>
                <c:pt idx="3791">
                  <c:v>37.910000000000082</c:v>
                </c:pt>
                <c:pt idx="3792">
                  <c:v>37.920000000000073</c:v>
                </c:pt>
                <c:pt idx="3793">
                  <c:v>37.930000000000064</c:v>
                </c:pt>
                <c:pt idx="3794">
                  <c:v>37.940000000000055</c:v>
                </c:pt>
                <c:pt idx="3795">
                  <c:v>37.950000000000045</c:v>
                </c:pt>
                <c:pt idx="3796">
                  <c:v>37.960000000000036</c:v>
                </c:pt>
                <c:pt idx="3797">
                  <c:v>37.970000000000027</c:v>
                </c:pt>
                <c:pt idx="3798">
                  <c:v>37.980000000000018</c:v>
                </c:pt>
                <c:pt idx="3799">
                  <c:v>37.990000000000009</c:v>
                </c:pt>
                <c:pt idx="3800">
                  <c:v>38</c:v>
                </c:pt>
                <c:pt idx="3801">
                  <c:v>38.009999999999991</c:v>
                </c:pt>
                <c:pt idx="3802">
                  <c:v>38.019999999999982</c:v>
                </c:pt>
                <c:pt idx="3803">
                  <c:v>38.029999999999973</c:v>
                </c:pt>
                <c:pt idx="3804">
                  <c:v>38.040000000000191</c:v>
                </c:pt>
                <c:pt idx="3805">
                  <c:v>38.050000000000182</c:v>
                </c:pt>
                <c:pt idx="3806">
                  <c:v>38.060000000000173</c:v>
                </c:pt>
                <c:pt idx="3807">
                  <c:v>38.070000000000164</c:v>
                </c:pt>
                <c:pt idx="3808">
                  <c:v>38.080000000000155</c:v>
                </c:pt>
                <c:pt idx="3809">
                  <c:v>38.090000000000146</c:v>
                </c:pt>
                <c:pt idx="3810">
                  <c:v>38.100000000000136</c:v>
                </c:pt>
                <c:pt idx="3811">
                  <c:v>38.110000000000127</c:v>
                </c:pt>
                <c:pt idx="3812">
                  <c:v>38.120000000000118</c:v>
                </c:pt>
                <c:pt idx="3813">
                  <c:v>38.130000000000109</c:v>
                </c:pt>
                <c:pt idx="3814">
                  <c:v>38.1400000000001</c:v>
                </c:pt>
                <c:pt idx="3815">
                  <c:v>38.150000000000091</c:v>
                </c:pt>
                <c:pt idx="3816">
                  <c:v>38.160000000000082</c:v>
                </c:pt>
                <c:pt idx="3817">
                  <c:v>38.170000000000073</c:v>
                </c:pt>
                <c:pt idx="3818">
                  <c:v>38.180000000000064</c:v>
                </c:pt>
                <c:pt idx="3819">
                  <c:v>38.190000000000055</c:v>
                </c:pt>
                <c:pt idx="3820">
                  <c:v>38.200000000000045</c:v>
                </c:pt>
                <c:pt idx="3821">
                  <c:v>38.210000000000036</c:v>
                </c:pt>
                <c:pt idx="3822">
                  <c:v>38.220000000000027</c:v>
                </c:pt>
                <c:pt idx="3823">
                  <c:v>38.230000000000018</c:v>
                </c:pt>
                <c:pt idx="3824">
                  <c:v>38.240000000000009</c:v>
                </c:pt>
                <c:pt idx="3825">
                  <c:v>38.25</c:v>
                </c:pt>
                <c:pt idx="3826">
                  <c:v>38.259999999999991</c:v>
                </c:pt>
                <c:pt idx="3827">
                  <c:v>38.269999999999982</c:v>
                </c:pt>
                <c:pt idx="3828">
                  <c:v>38.279999999999973</c:v>
                </c:pt>
                <c:pt idx="3829">
                  <c:v>38.290000000000191</c:v>
                </c:pt>
                <c:pt idx="3830">
                  <c:v>38.300000000000182</c:v>
                </c:pt>
                <c:pt idx="3831">
                  <c:v>38.310000000000173</c:v>
                </c:pt>
                <c:pt idx="3832">
                  <c:v>38.320000000000164</c:v>
                </c:pt>
                <c:pt idx="3833">
                  <c:v>38.330000000000155</c:v>
                </c:pt>
                <c:pt idx="3834">
                  <c:v>38.340000000000146</c:v>
                </c:pt>
                <c:pt idx="3835">
                  <c:v>38.350000000000136</c:v>
                </c:pt>
                <c:pt idx="3836">
                  <c:v>38.360000000000127</c:v>
                </c:pt>
                <c:pt idx="3837">
                  <c:v>38.370000000000118</c:v>
                </c:pt>
                <c:pt idx="3838">
                  <c:v>38.380000000000109</c:v>
                </c:pt>
                <c:pt idx="3839">
                  <c:v>38.3900000000001</c:v>
                </c:pt>
                <c:pt idx="3840">
                  <c:v>38.400000000000091</c:v>
                </c:pt>
                <c:pt idx="3841">
                  <c:v>38.410000000000082</c:v>
                </c:pt>
                <c:pt idx="3842">
                  <c:v>38.420000000000073</c:v>
                </c:pt>
                <c:pt idx="3843">
                  <c:v>38.430000000000064</c:v>
                </c:pt>
                <c:pt idx="3844">
                  <c:v>38.440000000000055</c:v>
                </c:pt>
                <c:pt idx="3845">
                  <c:v>38.450000000000045</c:v>
                </c:pt>
                <c:pt idx="3846">
                  <c:v>38.460000000000036</c:v>
                </c:pt>
                <c:pt idx="3847">
                  <c:v>38.470000000000027</c:v>
                </c:pt>
                <c:pt idx="3848">
                  <c:v>38.480000000000018</c:v>
                </c:pt>
                <c:pt idx="3849">
                  <c:v>38.490000000000009</c:v>
                </c:pt>
                <c:pt idx="3850">
                  <c:v>38.5</c:v>
                </c:pt>
                <c:pt idx="3851">
                  <c:v>38.509999999999991</c:v>
                </c:pt>
                <c:pt idx="3852">
                  <c:v>38.519999999999982</c:v>
                </c:pt>
                <c:pt idx="3853">
                  <c:v>38.529999999999973</c:v>
                </c:pt>
                <c:pt idx="3854">
                  <c:v>38.540000000000191</c:v>
                </c:pt>
                <c:pt idx="3855">
                  <c:v>38.550000000000182</c:v>
                </c:pt>
                <c:pt idx="3856">
                  <c:v>38.560000000000173</c:v>
                </c:pt>
                <c:pt idx="3857">
                  <c:v>38.570000000000164</c:v>
                </c:pt>
                <c:pt idx="3858">
                  <c:v>38.580000000000155</c:v>
                </c:pt>
                <c:pt idx="3859">
                  <c:v>38.590000000000146</c:v>
                </c:pt>
                <c:pt idx="3860">
                  <c:v>38.600000000000136</c:v>
                </c:pt>
                <c:pt idx="3861">
                  <c:v>38.610000000000127</c:v>
                </c:pt>
                <c:pt idx="3862">
                  <c:v>38.620000000000118</c:v>
                </c:pt>
                <c:pt idx="3863">
                  <c:v>38.630000000000109</c:v>
                </c:pt>
                <c:pt idx="3864">
                  <c:v>38.6400000000001</c:v>
                </c:pt>
                <c:pt idx="3865">
                  <c:v>38.650000000000091</c:v>
                </c:pt>
                <c:pt idx="3866">
                  <c:v>38.660000000000082</c:v>
                </c:pt>
                <c:pt idx="3867">
                  <c:v>38.670000000000073</c:v>
                </c:pt>
                <c:pt idx="3868">
                  <c:v>38.680000000000064</c:v>
                </c:pt>
                <c:pt idx="3869">
                  <c:v>38.690000000000055</c:v>
                </c:pt>
                <c:pt idx="3870">
                  <c:v>38.700000000000045</c:v>
                </c:pt>
                <c:pt idx="3871">
                  <c:v>38.710000000000036</c:v>
                </c:pt>
                <c:pt idx="3872">
                  <c:v>38.720000000000027</c:v>
                </c:pt>
                <c:pt idx="3873">
                  <c:v>38.730000000000018</c:v>
                </c:pt>
                <c:pt idx="3874">
                  <c:v>38.740000000000009</c:v>
                </c:pt>
                <c:pt idx="3875">
                  <c:v>38.75</c:v>
                </c:pt>
                <c:pt idx="3876">
                  <c:v>38.759999999999991</c:v>
                </c:pt>
                <c:pt idx="3877">
                  <c:v>38.769999999999982</c:v>
                </c:pt>
                <c:pt idx="3878">
                  <c:v>38.779999999999973</c:v>
                </c:pt>
                <c:pt idx="3879">
                  <c:v>38.790000000000191</c:v>
                </c:pt>
                <c:pt idx="3880">
                  <c:v>38.800000000000182</c:v>
                </c:pt>
                <c:pt idx="3881">
                  <c:v>38.810000000000173</c:v>
                </c:pt>
                <c:pt idx="3882">
                  <c:v>38.820000000000164</c:v>
                </c:pt>
                <c:pt idx="3883">
                  <c:v>38.830000000000155</c:v>
                </c:pt>
                <c:pt idx="3884">
                  <c:v>38.840000000000146</c:v>
                </c:pt>
                <c:pt idx="3885">
                  <c:v>38.850000000000136</c:v>
                </c:pt>
                <c:pt idx="3886">
                  <c:v>38.860000000000127</c:v>
                </c:pt>
                <c:pt idx="3887">
                  <c:v>38.870000000000118</c:v>
                </c:pt>
                <c:pt idx="3888">
                  <c:v>38.880000000000109</c:v>
                </c:pt>
                <c:pt idx="3889">
                  <c:v>38.8900000000001</c:v>
                </c:pt>
                <c:pt idx="3890">
                  <c:v>38.900000000000091</c:v>
                </c:pt>
                <c:pt idx="3891">
                  <c:v>38.910000000000082</c:v>
                </c:pt>
                <c:pt idx="3892">
                  <c:v>38.920000000000073</c:v>
                </c:pt>
                <c:pt idx="3893">
                  <c:v>38.930000000000064</c:v>
                </c:pt>
                <c:pt idx="3894">
                  <c:v>38.940000000000055</c:v>
                </c:pt>
                <c:pt idx="3895">
                  <c:v>38.950000000000045</c:v>
                </c:pt>
                <c:pt idx="3896">
                  <c:v>38.960000000000036</c:v>
                </c:pt>
                <c:pt idx="3897">
                  <c:v>38.970000000000027</c:v>
                </c:pt>
                <c:pt idx="3898">
                  <c:v>38.980000000000018</c:v>
                </c:pt>
                <c:pt idx="3899">
                  <c:v>38.990000000000009</c:v>
                </c:pt>
                <c:pt idx="3900">
                  <c:v>39</c:v>
                </c:pt>
                <c:pt idx="3901">
                  <c:v>39.009999999999991</c:v>
                </c:pt>
                <c:pt idx="3902">
                  <c:v>39.019999999999982</c:v>
                </c:pt>
                <c:pt idx="3903">
                  <c:v>39.029999999999973</c:v>
                </c:pt>
                <c:pt idx="3904">
                  <c:v>39.040000000000191</c:v>
                </c:pt>
                <c:pt idx="3905">
                  <c:v>39.050000000000182</c:v>
                </c:pt>
                <c:pt idx="3906">
                  <c:v>39.060000000000173</c:v>
                </c:pt>
                <c:pt idx="3907">
                  <c:v>39.070000000000164</c:v>
                </c:pt>
                <c:pt idx="3908">
                  <c:v>39.080000000000155</c:v>
                </c:pt>
                <c:pt idx="3909">
                  <c:v>39.090000000000146</c:v>
                </c:pt>
                <c:pt idx="3910">
                  <c:v>39.100000000000136</c:v>
                </c:pt>
                <c:pt idx="3911">
                  <c:v>39.110000000000127</c:v>
                </c:pt>
                <c:pt idx="3912">
                  <c:v>39.120000000000118</c:v>
                </c:pt>
                <c:pt idx="3913">
                  <c:v>39.130000000000109</c:v>
                </c:pt>
                <c:pt idx="3914">
                  <c:v>39.1400000000001</c:v>
                </c:pt>
                <c:pt idx="3915">
                  <c:v>39.150000000000091</c:v>
                </c:pt>
                <c:pt idx="3916">
                  <c:v>39.160000000000082</c:v>
                </c:pt>
                <c:pt idx="3917">
                  <c:v>39.170000000000073</c:v>
                </c:pt>
                <c:pt idx="3918">
                  <c:v>39.180000000000064</c:v>
                </c:pt>
                <c:pt idx="3919">
                  <c:v>39.190000000000055</c:v>
                </c:pt>
                <c:pt idx="3920">
                  <c:v>39.200000000000045</c:v>
                </c:pt>
                <c:pt idx="3921">
                  <c:v>39.210000000000036</c:v>
                </c:pt>
                <c:pt idx="3922">
                  <c:v>39.220000000000027</c:v>
                </c:pt>
                <c:pt idx="3923">
                  <c:v>39.230000000000018</c:v>
                </c:pt>
                <c:pt idx="3924">
                  <c:v>39.240000000000009</c:v>
                </c:pt>
                <c:pt idx="3925">
                  <c:v>39.25</c:v>
                </c:pt>
                <c:pt idx="3926">
                  <c:v>39.259999999999991</c:v>
                </c:pt>
                <c:pt idx="3927">
                  <c:v>39.269999999999982</c:v>
                </c:pt>
                <c:pt idx="3928">
                  <c:v>39.279999999999973</c:v>
                </c:pt>
                <c:pt idx="3929">
                  <c:v>39.290000000000191</c:v>
                </c:pt>
                <c:pt idx="3930">
                  <c:v>39.300000000000182</c:v>
                </c:pt>
                <c:pt idx="3931">
                  <c:v>39.310000000000173</c:v>
                </c:pt>
                <c:pt idx="3932">
                  <c:v>39.320000000000164</c:v>
                </c:pt>
                <c:pt idx="3933">
                  <c:v>39.330000000000155</c:v>
                </c:pt>
                <c:pt idx="3934">
                  <c:v>39.340000000000146</c:v>
                </c:pt>
                <c:pt idx="3935">
                  <c:v>39.350000000000136</c:v>
                </c:pt>
                <c:pt idx="3936">
                  <c:v>39.360000000000127</c:v>
                </c:pt>
                <c:pt idx="3937">
                  <c:v>39.370000000000118</c:v>
                </c:pt>
                <c:pt idx="3938">
                  <c:v>39.380000000000109</c:v>
                </c:pt>
                <c:pt idx="3939">
                  <c:v>39.3900000000001</c:v>
                </c:pt>
                <c:pt idx="3940">
                  <c:v>39.400000000000091</c:v>
                </c:pt>
                <c:pt idx="3941">
                  <c:v>39.410000000000082</c:v>
                </c:pt>
                <c:pt idx="3942">
                  <c:v>39.420000000000073</c:v>
                </c:pt>
                <c:pt idx="3943">
                  <c:v>39.430000000000064</c:v>
                </c:pt>
                <c:pt idx="3944">
                  <c:v>39.440000000000055</c:v>
                </c:pt>
                <c:pt idx="3945">
                  <c:v>39.450000000000045</c:v>
                </c:pt>
                <c:pt idx="3946">
                  <c:v>39.460000000000036</c:v>
                </c:pt>
                <c:pt idx="3947">
                  <c:v>39.470000000000027</c:v>
                </c:pt>
                <c:pt idx="3948">
                  <c:v>39.480000000000018</c:v>
                </c:pt>
                <c:pt idx="3949">
                  <c:v>39.490000000000009</c:v>
                </c:pt>
                <c:pt idx="3950">
                  <c:v>39.5</c:v>
                </c:pt>
                <c:pt idx="3951">
                  <c:v>39.509999999999991</c:v>
                </c:pt>
                <c:pt idx="3952">
                  <c:v>39.519999999999982</c:v>
                </c:pt>
                <c:pt idx="3953">
                  <c:v>39.529999999999973</c:v>
                </c:pt>
                <c:pt idx="3954">
                  <c:v>39.540000000000191</c:v>
                </c:pt>
                <c:pt idx="3955">
                  <c:v>39.550000000000182</c:v>
                </c:pt>
                <c:pt idx="3956">
                  <c:v>39.560000000000173</c:v>
                </c:pt>
                <c:pt idx="3957">
                  <c:v>39.570000000000164</c:v>
                </c:pt>
                <c:pt idx="3958">
                  <c:v>39.580000000000155</c:v>
                </c:pt>
                <c:pt idx="3959">
                  <c:v>39.590000000000146</c:v>
                </c:pt>
                <c:pt idx="3960">
                  <c:v>39.600000000000136</c:v>
                </c:pt>
                <c:pt idx="3961">
                  <c:v>39.610000000000127</c:v>
                </c:pt>
                <c:pt idx="3962">
                  <c:v>39.620000000000118</c:v>
                </c:pt>
                <c:pt idx="3963">
                  <c:v>39.630000000000109</c:v>
                </c:pt>
                <c:pt idx="3964">
                  <c:v>39.6400000000001</c:v>
                </c:pt>
                <c:pt idx="3965">
                  <c:v>39.650000000000091</c:v>
                </c:pt>
                <c:pt idx="3966">
                  <c:v>39.660000000000082</c:v>
                </c:pt>
                <c:pt idx="3967">
                  <c:v>39.670000000000073</c:v>
                </c:pt>
                <c:pt idx="3968">
                  <c:v>39.680000000000064</c:v>
                </c:pt>
                <c:pt idx="3969">
                  <c:v>39.690000000000055</c:v>
                </c:pt>
                <c:pt idx="3970">
                  <c:v>39.700000000000045</c:v>
                </c:pt>
                <c:pt idx="3971">
                  <c:v>39.710000000000036</c:v>
                </c:pt>
                <c:pt idx="3972">
                  <c:v>39.720000000000027</c:v>
                </c:pt>
                <c:pt idx="3973">
                  <c:v>39.730000000000018</c:v>
                </c:pt>
                <c:pt idx="3974">
                  <c:v>39.740000000000009</c:v>
                </c:pt>
                <c:pt idx="3975">
                  <c:v>39.75</c:v>
                </c:pt>
                <c:pt idx="3976">
                  <c:v>39.759999999999991</c:v>
                </c:pt>
                <c:pt idx="3977">
                  <c:v>39.769999999999982</c:v>
                </c:pt>
                <c:pt idx="3978">
                  <c:v>39.779999999999973</c:v>
                </c:pt>
                <c:pt idx="3979">
                  <c:v>39.790000000000191</c:v>
                </c:pt>
                <c:pt idx="3980">
                  <c:v>39.800000000000182</c:v>
                </c:pt>
                <c:pt idx="3981">
                  <c:v>39.810000000000173</c:v>
                </c:pt>
                <c:pt idx="3982">
                  <c:v>39.820000000000164</c:v>
                </c:pt>
                <c:pt idx="3983">
                  <c:v>39.830000000000155</c:v>
                </c:pt>
                <c:pt idx="3984">
                  <c:v>39.840000000000146</c:v>
                </c:pt>
                <c:pt idx="3985">
                  <c:v>39.850000000000136</c:v>
                </c:pt>
                <c:pt idx="3986">
                  <c:v>39.860000000000127</c:v>
                </c:pt>
                <c:pt idx="3987">
                  <c:v>39.870000000000118</c:v>
                </c:pt>
                <c:pt idx="3988">
                  <c:v>39.880000000000109</c:v>
                </c:pt>
                <c:pt idx="3989">
                  <c:v>39.8900000000001</c:v>
                </c:pt>
                <c:pt idx="3990">
                  <c:v>39.900000000000091</c:v>
                </c:pt>
                <c:pt idx="3991">
                  <c:v>39.910000000000082</c:v>
                </c:pt>
                <c:pt idx="3992">
                  <c:v>39.920000000000073</c:v>
                </c:pt>
                <c:pt idx="3993">
                  <c:v>39.930000000000064</c:v>
                </c:pt>
                <c:pt idx="3994">
                  <c:v>39.940000000000055</c:v>
                </c:pt>
                <c:pt idx="3995">
                  <c:v>39.950000000000045</c:v>
                </c:pt>
                <c:pt idx="3996">
                  <c:v>39.960000000000036</c:v>
                </c:pt>
                <c:pt idx="3997">
                  <c:v>39.970000000000027</c:v>
                </c:pt>
                <c:pt idx="3998">
                  <c:v>39.980000000000018</c:v>
                </c:pt>
                <c:pt idx="3999">
                  <c:v>39.990000000000009</c:v>
                </c:pt>
                <c:pt idx="4000">
                  <c:v>40</c:v>
                </c:pt>
                <c:pt idx="4001">
                  <c:v>40.009999999999991</c:v>
                </c:pt>
                <c:pt idx="4002">
                  <c:v>40.019999999999982</c:v>
                </c:pt>
                <c:pt idx="4003">
                  <c:v>40.029999999999973</c:v>
                </c:pt>
                <c:pt idx="4004">
                  <c:v>40.040000000000191</c:v>
                </c:pt>
                <c:pt idx="4005">
                  <c:v>40.050000000000182</c:v>
                </c:pt>
                <c:pt idx="4006">
                  <c:v>40.060000000000173</c:v>
                </c:pt>
                <c:pt idx="4007">
                  <c:v>40.070000000000164</c:v>
                </c:pt>
                <c:pt idx="4008">
                  <c:v>40.080000000000155</c:v>
                </c:pt>
                <c:pt idx="4009">
                  <c:v>40.090000000000146</c:v>
                </c:pt>
                <c:pt idx="4010">
                  <c:v>40.100000000000136</c:v>
                </c:pt>
                <c:pt idx="4011">
                  <c:v>40.110000000000127</c:v>
                </c:pt>
                <c:pt idx="4012">
                  <c:v>40.120000000000118</c:v>
                </c:pt>
                <c:pt idx="4013">
                  <c:v>40.130000000000109</c:v>
                </c:pt>
                <c:pt idx="4014">
                  <c:v>40.1400000000001</c:v>
                </c:pt>
                <c:pt idx="4015">
                  <c:v>40.150000000000091</c:v>
                </c:pt>
                <c:pt idx="4016">
                  <c:v>40.160000000000082</c:v>
                </c:pt>
                <c:pt idx="4017">
                  <c:v>40.170000000000073</c:v>
                </c:pt>
                <c:pt idx="4018">
                  <c:v>40.180000000000064</c:v>
                </c:pt>
                <c:pt idx="4019">
                  <c:v>40.190000000000055</c:v>
                </c:pt>
                <c:pt idx="4020">
                  <c:v>40.200000000000045</c:v>
                </c:pt>
                <c:pt idx="4021">
                  <c:v>40.210000000000036</c:v>
                </c:pt>
                <c:pt idx="4022">
                  <c:v>40.220000000000027</c:v>
                </c:pt>
                <c:pt idx="4023">
                  <c:v>40.230000000000018</c:v>
                </c:pt>
                <c:pt idx="4024">
                  <c:v>40.240000000000009</c:v>
                </c:pt>
                <c:pt idx="4025">
                  <c:v>40.25</c:v>
                </c:pt>
                <c:pt idx="4026">
                  <c:v>40.259999999999991</c:v>
                </c:pt>
                <c:pt idx="4027">
                  <c:v>40.269999999999982</c:v>
                </c:pt>
                <c:pt idx="4028">
                  <c:v>40.279999999999973</c:v>
                </c:pt>
                <c:pt idx="4029">
                  <c:v>40.290000000000191</c:v>
                </c:pt>
                <c:pt idx="4030">
                  <c:v>40.300000000000182</c:v>
                </c:pt>
                <c:pt idx="4031">
                  <c:v>40.310000000000173</c:v>
                </c:pt>
                <c:pt idx="4032">
                  <c:v>40.320000000000164</c:v>
                </c:pt>
                <c:pt idx="4033">
                  <c:v>40.330000000000155</c:v>
                </c:pt>
                <c:pt idx="4034">
                  <c:v>40.340000000000146</c:v>
                </c:pt>
                <c:pt idx="4035">
                  <c:v>40.350000000000136</c:v>
                </c:pt>
                <c:pt idx="4036">
                  <c:v>40.360000000000127</c:v>
                </c:pt>
                <c:pt idx="4037">
                  <c:v>40.370000000000118</c:v>
                </c:pt>
                <c:pt idx="4038">
                  <c:v>40.380000000000109</c:v>
                </c:pt>
                <c:pt idx="4039">
                  <c:v>40.3900000000001</c:v>
                </c:pt>
                <c:pt idx="4040">
                  <c:v>40.400000000000091</c:v>
                </c:pt>
                <c:pt idx="4041">
                  <c:v>40.410000000000082</c:v>
                </c:pt>
                <c:pt idx="4042">
                  <c:v>40.420000000000073</c:v>
                </c:pt>
                <c:pt idx="4043">
                  <c:v>40.430000000000064</c:v>
                </c:pt>
                <c:pt idx="4044">
                  <c:v>40.440000000000055</c:v>
                </c:pt>
                <c:pt idx="4045">
                  <c:v>40.450000000000045</c:v>
                </c:pt>
                <c:pt idx="4046">
                  <c:v>40.460000000000036</c:v>
                </c:pt>
                <c:pt idx="4047">
                  <c:v>40.470000000000027</c:v>
                </c:pt>
                <c:pt idx="4048">
                  <c:v>40.480000000000018</c:v>
                </c:pt>
                <c:pt idx="4049">
                  <c:v>40.490000000000009</c:v>
                </c:pt>
                <c:pt idx="4050">
                  <c:v>40.5</c:v>
                </c:pt>
                <c:pt idx="4051">
                  <c:v>40.509999999999991</c:v>
                </c:pt>
                <c:pt idx="4052">
                  <c:v>40.519999999999982</c:v>
                </c:pt>
                <c:pt idx="4053">
                  <c:v>40.529999999999973</c:v>
                </c:pt>
                <c:pt idx="4054">
                  <c:v>40.540000000000191</c:v>
                </c:pt>
                <c:pt idx="4055">
                  <c:v>40.550000000000182</c:v>
                </c:pt>
                <c:pt idx="4056">
                  <c:v>40.560000000000173</c:v>
                </c:pt>
                <c:pt idx="4057">
                  <c:v>40.570000000000164</c:v>
                </c:pt>
                <c:pt idx="4058">
                  <c:v>40.580000000000155</c:v>
                </c:pt>
                <c:pt idx="4059">
                  <c:v>40.590000000000146</c:v>
                </c:pt>
                <c:pt idx="4060">
                  <c:v>40.600000000000136</c:v>
                </c:pt>
                <c:pt idx="4061">
                  <c:v>40.610000000000127</c:v>
                </c:pt>
                <c:pt idx="4062">
                  <c:v>40.620000000000118</c:v>
                </c:pt>
                <c:pt idx="4063">
                  <c:v>40.630000000000109</c:v>
                </c:pt>
                <c:pt idx="4064">
                  <c:v>40.6400000000001</c:v>
                </c:pt>
                <c:pt idx="4065">
                  <c:v>40.650000000000091</c:v>
                </c:pt>
                <c:pt idx="4066">
                  <c:v>40.660000000000082</c:v>
                </c:pt>
                <c:pt idx="4067">
                  <c:v>40.670000000000073</c:v>
                </c:pt>
                <c:pt idx="4068">
                  <c:v>40.680000000000064</c:v>
                </c:pt>
                <c:pt idx="4069">
                  <c:v>40.690000000000055</c:v>
                </c:pt>
                <c:pt idx="4070">
                  <c:v>40.700000000000045</c:v>
                </c:pt>
                <c:pt idx="4071">
                  <c:v>40.710000000000036</c:v>
                </c:pt>
                <c:pt idx="4072">
                  <c:v>40.720000000000027</c:v>
                </c:pt>
                <c:pt idx="4073">
                  <c:v>40.730000000000018</c:v>
                </c:pt>
                <c:pt idx="4074">
                  <c:v>40.740000000000009</c:v>
                </c:pt>
                <c:pt idx="4075">
                  <c:v>40.75</c:v>
                </c:pt>
                <c:pt idx="4076">
                  <c:v>40.759999999999991</c:v>
                </c:pt>
                <c:pt idx="4077">
                  <c:v>40.769999999999982</c:v>
                </c:pt>
                <c:pt idx="4078">
                  <c:v>40.779999999999973</c:v>
                </c:pt>
                <c:pt idx="4079">
                  <c:v>40.790000000000191</c:v>
                </c:pt>
                <c:pt idx="4080">
                  <c:v>40.800000000000182</c:v>
                </c:pt>
                <c:pt idx="4081">
                  <c:v>40.810000000000173</c:v>
                </c:pt>
                <c:pt idx="4082">
                  <c:v>40.820000000000164</c:v>
                </c:pt>
                <c:pt idx="4083">
                  <c:v>40.830000000000155</c:v>
                </c:pt>
                <c:pt idx="4084">
                  <c:v>40.840000000000146</c:v>
                </c:pt>
                <c:pt idx="4085">
                  <c:v>40.850000000000136</c:v>
                </c:pt>
                <c:pt idx="4086">
                  <c:v>40.860000000000127</c:v>
                </c:pt>
                <c:pt idx="4087">
                  <c:v>40.870000000000118</c:v>
                </c:pt>
                <c:pt idx="4088">
                  <c:v>40.880000000000109</c:v>
                </c:pt>
                <c:pt idx="4089">
                  <c:v>40.8900000000001</c:v>
                </c:pt>
                <c:pt idx="4090">
                  <c:v>40.900000000000091</c:v>
                </c:pt>
                <c:pt idx="4091">
                  <c:v>40.910000000000082</c:v>
                </c:pt>
                <c:pt idx="4092">
                  <c:v>40.920000000000073</c:v>
                </c:pt>
                <c:pt idx="4093">
                  <c:v>40.930000000000064</c:v>
                </c:pt>
                <c:pt idx="4094">
                  <c:v>40.940000000000055</c:v>
                </c:pt>
                <c:pt idx="4095">
                  <c:v>40.950000000000045</c:v>
                </c:pt>
                <c:pt idx="4096">
                  <c:v>40.960000000000036</c:v>
                </c:pt>
                <c:pt idx="4097">
                  <c:v>40.970000000000027</c:v>
                </c:pt>
                <c:pt idx="4098">
                  <c:v>40.980000000000018</c:v>
                </c:pt>
                <c:pt idx="4099">
                  <c:v>40.990000000000009</c:v>
                </c:pt>
                <c:pt idx="4100">
                  <c:v>41</c:v>
                </c:pt>
                <c:pt idx="4101">
                  <c:v>41.009999999999991</c:v>
                </c:pt>
                <c:pt idx="4102">
                  <c:v>41.019999999999982</c:v>
                </c:pt>
                <c:pt idx="4103">
                  <c:v>41.029999999999973</c:v>
                </c:pt>
                <c:pt idx="4104">
                  <c:v>41.040000000000191</c:v>
                </c:pt>
                <c:pt idx="4105">
                  <c:v>41.050000000000182</c:v>
                </c:pt>
                <c:pt idx="4106">
                  <c:v>41.060000000000173</c:v>
                </c:pt>
                <c:pt idx="4107">
                  <c:v>41.070000000000164</c:v>
                </c:pt>
                <c:pt idx="4108">
                  <c:v>41.080000000000155</c:v>
                </c:pt>
                <c:pt idx="4109">
                  <c:v>41.090000000000146</c:v>
                </c:pt>
                <c:pt idx="4110">
                  <c:v>41.100000000000136</c:v>
                </c:pt>
                <c:pt idx="4111">
                  <c:v>41.110000000000127</c:v>
                </c:pt>
                <c:pt idx="4112">
                  <c:v>41.120000000000118</c:v>
                </c:pt>
                <c:pt idx="4113">
                  <c:v>41.130000000000109</c:v>
                </c:pt>
                <c:pt idx="4114">
                  <c:v>41.1400000000001</c:v>
                </c:pt>
                <c:pt idx="4115">
                  <c:v>41.150000000000091</c:v>
                </c:pt>
                <c:pt idx="4116">
                  <c:v>41.160000000000082</c:v>
                </c:pt>
                <c:pt idx="4117">
                  <c:v>41.170000000000073</c:v>
                </c:pt>
                <c:pt idx="4118">
                  <c:v>41.180000000000064</c:v>
                </c:pt>
                <c:pt idx="4119">
                  <c:v>41.190000000000055</c:v>
                </c:pt>
                <c:pt idx="4120">
                  <c:v>41.200000000000045</c:v>
                </c:pt>
                <c:pt idx="4121">
                  <c:v>41.210000000000036</c:v>
                </c:pt>
                <c:pt idx="4122">
                  <c:v>41.220000000000027</c:v>
                </c:pt>
                <c:pt idx="4123">
                  <c:v>41.230000000000018</c:v>
                </c:pt>
                <c:pt idx="4124">
                  <c:v>41.240000000000009</c:v>
                </c:pt>
                <c:pt idx="4125">
                  <c:v>41.25</c:v>
                </c:pt>
                <c:pt idx="4126">
                  <c:v>41.259999999999991</c:v>
                </c:pt>
                <c:pt idx="4127">
                  <c:v>41.269999999999982</c:v>
                </c:pt>
                <c:pt idx="4128">
                  <c:v>41.279999999999973</c:v>
                </c:pt>
                <c:pt idx="4129">
                  <c:v>41.290000000000191</c:v>
                </c:pt>
                <c:pt idx="4130">
                  <c:v>41.300000000000182</c:v>
                </c:pt>
                <c:pt idx="4131">
                  <c:v>41.310000000000173</c:v>
                </c:pt>
                <c:pt idx="4132">
                  <c:v>41.320000000000164</c:v>
                </c:pt>
                <c:pt idx="4133">
                  <c:v>41.330000000000155</c:v>
                </c:pt>
                <c:pt idx="4134">
                  <c:v>41.340000000000146</c:v>
                </c:pt>
                <c:pt idx="4135">
                  <c:v>41.350000000000136</c:v>
                </c:pt>
                <c:pt idx="4136">
                  <c:v>41.360000000000127</c:v>
                </c:pt>
                <c:pt idx="4137">
                  <c:v>41.370000000000118</c:v>
                </c:pt>
                <c:pt idx="4138">
                  <c:v>41.380000000000109</c:v>
                </c:pt>
                <c:pt idx="4139">
                  <c:v>41.3900000000001</c:v>
                </c:pt>
                <c:pt idx="4140">
                  <c:v>41.400000000000091</c:v>
                </c:pt>
                <c:pt idx="4141">
                  <c:v>41.410000000000082</c:v>
                </c:pt>
                <c:pt idx="4142">
                  <c:v>41.420000000000073</c:v>
                </c:pt>
                <c:pt idx="4143">
                  <c:v>41.430000000000064</c:v>
                </c:pt>
                <c:pt idx="4144">
                  <c:v>41.440000000000055</c:v>
                </c:pt>
                <c:pt idx="4145">
                  <c:v>41.450000000000045</c:v>
                </c:pt>
                <c:pt idx="4146">
                  <c:v>41.460000000000036</c:v>
                </c:pt>
                <c:pt idx="4147">
                  <c:v>41.470000000000027</c:v>
                </c:pt>
                <c:pt idx="4148">
                  <c:v>41.480000000000018</c:v>
                </c:pt>
                <c:pt idx="4149">
                  <c:v>41.490000000000009</c:v>
                </c:pt>
                <c:pt idx="4150">
                  <c:v>41.5</c:v>
                </c:pt>
                <c:pt idx="4151">
                  <c:v>41.509999999999991</c:v>
                </c:pt>
                <c:pt idx="4152">
                  <c:v>41.519999999999982</c:v>
                </c:pt>
                <c:pt idx="4153">
                  <c:v>41.529999999999973</c:v>
                </c:pt>
                <c:pt idx="4154">
                  <c:v>41.540000000000191</c:v>
                </c:pt>
                <c:pt idx="4155">
                  <c:v>41.550000000000182</c:v>
                </c:pt>
                <c:pt idx="4156">
                  <c:v>41.560000000000173</c:v>
                </c:pt>
                <c:pt idx="4157">
                  <c:v>41.570000000000164</c:v>
                </c:pt>
                <c:pt idx="4158">
                  <c:v>41.580000000000155</c:v>
                </c:pt>
                <c:pt idx="4159">
                  <c:v>41.590000000000146</c:v>
                </c:pt>
                <c:pt idx="4160">
                  <c:v>41.600000000000136</c:v>
                </c:pt>
                <c:pt idx="4161">
                  <c:v>41.610000000000127</c:v>
                </c:pt>
                <c:pt idx="4162">
                  <c:v>41.620000000000118</c:v>
                </c:pt>
                <c:pt idx="4163">
                  <c:v>41.630000000000109</c:v>
                </c:pt>
                <c:pt idx="4164">
                  <c:v>41.6400000000001</c:v>
                </c:pt>
                <c:pt idx="4165">
                  <c:v>41.650000000000091</c:v>
                </c:pt>
                <c:pt idx="4166">
                  <c:v>41.660000000000082</c:v>
                </c:pt>
                <c:pt idx="4167">
                  <c:v>41.670000000000073</c:v>
                </c:pt>
                <c:pt idx="4168">
                  <c:v>41.680000000000064</c:v>
                </c:pt>
                <c:pt idx="4169">
                  <c:v>41.690000000000055</c:v>
                </c:pt>
                <c:pt idx="4170">
                  <c:v>41.700000000000045</c:v>
                </c:pt>
                <c:pt idx="4171">
                  <c:v>41.710000000000036</c:v>
                </c:pt>
                <c:pt idx="4172">
                  <c:v>41.720000000000027</c:v>
                </c:pt>
                <c:pt idx="4173">
                  <c:v>41.730000000000018</c:v>
                </c:pt>
                <c:pt idx="4174">
                  <c:v>41.740000000000009</c:v>
                </c:pt>
                <c:pt idx="4175">
                  <c:v>41.75</c:v>
                </c:pt>
                <c:pt idx="4176">
                  <c:v>41.759999999999991</c:v>
                </c:pt>
                <c:pt idx="4177">
                  <c:v>41.769999999999982</c:v>
                </c:pt>
                <c:pt idx="4178">
                  <c:v>41.779999999999973</c:v>
                </c:pt>
                <c:pt idx="4179">
                  <c:v>41.790000000000191</c:v>
                </c:pt>
                <c:pt idx="4180">
                  <c:v>41.800000000000182</c:v>
                </c:pt>
                <c:pt idx="4181">
                  <c:v>41.810000000000173</c:v>
                </c:pt>
                <c:pt idx="4182">
                  <c:v>41.820000000000164</c:v>
                </c:pt>
                <c:pt idx="4183">
                  <c:v>41.830000000000155</c:v>
                </c:pt>
                <c:pt idx="4184">
                  <c:v>41.840000000000146</c:v>
                </c:pt>
                <c:pt idx="4185">
                  <c:v>41.850000000000136</c:v>
                </c:pt>
                <c:pt idx="4186">
                  <c:v>41.860000000000127</c:v>
                </c:pt>
                <c:pt idx="4187">
                  <c:v>41.870000000000118</c:v>
                </c:pt>
                <c:pt idx="4188">
                  <c:v>41.880000000000109</c:v>
                </c:pt>
                <c:pt idx="4189">
                  <c:v>41.8900000000001</c:v>
                </c:pt>
                <c:pt idx="4190">
                  <c:v>41.900000000000091</c:v>
                </c:pt>
                <c:pt idx="4191">
                  <c:v>41.910000000000082</c:v>
                </c:pt>
                <c:pt idx="4192">
                  <c:v>41.920000000000073</c:v>
                </c:pt>
                <c:pt idx="4193">
                  <c:v>41.930000000000064</c:v>
                </c:pt>
                <c:pt idx="4194">
                  <c:v>41.940000000000055</c:v>
                </c:pt>
                <c:pt idx="4195">
                  <c:v>41.950000000000045</c:v>
                </c:pt>
                <c:pt idx="4196">
                  <c:v>41.960000000000036</c:v>
                </c:pt>
                <c:pt idx="4197">
                  <c:v>41.970000000000027</c:v>
                </c:pt>
                <c:pt idx="4198">
                  <c:v>41.980000000000018</c:v>
                </c:pt>
                <c:pt idx="4199">
                  <c:v>41.990000000000009</c:v>
                </c:pt>
                <c:pt idx="4200">
                  <c:v>42</c:v>
                </c:pt>
                <c:pt idx="4201">
                  <c:v>42.009999999999991</c:v>
                </c:pt>
                <c:pt idx="4202">
                  <c:v>42.019999999999982</c:v>
                </c:pt>
                <c:pt idx="4203">
                  <c:v>42.029999999999973</c:v>
                </c:pt>
                <c:pt idx="4204">
                  <c:v>42.040000000000191</c:v>
                </c:pt>
                <c:pt idx="4205">
                  <c:v>42.050000000000182</c:v>
                </c:pt>
                <c:pt idx="4206">
                  <c:v>42.060000000000173</c:v>
                </c:pt>
                <c:pt idx="4207">
                  <c:v>42.070000000000164</c:v>
                </c:pt>
                <c:pt idx="4208">
                  <c:v>42.080000000000155</c:v>
                </c:pt>
                <c:pt idx="4209">
                  <c:v>42.090000000000146</c:v>
                </c:pt>
                <c:pt idx="4210">
                  <c:v>42.100000000000136</c:v>
                </c:pt>
                <c:pt idx="4211">
                  <c:v>42.110000000000127</c:v>
                </c:pt>
                <c:pt idx="4212">
                  <c:v>42.120000000000118</c:v>
                </c:pt>
                <c:pt idx="4213">
                  <c:v>42.130000000000109</c:v>
                </c:pt>
                <c:pt idx="4214">
                  <c:v>42.1400000000001</c:v>
                </c:pt>
                <c:pt idx="4215">
                  <c:v>42.150000000000091</c:v>
                </c:pt>
                <c:pt idx="4216">
                  <c:v>42.160000000000082</c:v>
                </c:pt>
                <c:pt idx="4217">
                  <c:v>42.170000000000073</c:v>
                </c:pt>
                <c:pt idx="4218">
                  <c:v>42.180000000000064</c:v>
                </c:pt>
                <c:pt idx="4219">
                  <c:v>42.190000000000055</c:v>
                </c:pt>
                <c:pt idx="4220">
                  <c:v>42.200000000000045</c:v>
                </c:pt>
                <c:pt idx="4221">
                  <c:v>42.210000000000036</c:v>
                </c:pt>
                <c:pt idx="4222">
                  <c:v>42.220000000000027</c:v>
                </c:pt>
                <c:pt idx="4223">
                  <c:v>42.230000000000018</c:v>
                </c:pt>
                <c:pt idx="4224">
                  <c:v>42.240000000000009</c:v>
                </c:pt>
                <c:pt idx="4225">
                  <c:v>42.25</c:v>
                </c:pt>
                <c:pt idx="4226">
                  <c:v>42.259999999999991</c:v>
                </c:pt>
                <c:pt idx="4227">
                  <c:v>42.269999999999982</c:v>
                </c:pt>
                <c:pt idx="4228">
                  <c:v>42.279999999999973</c:v>
                </c:pt>
                <c:pt idx="4229">
                  <c:v>42.290000000000191</c:v>
                </c:pt>
                <c:pt idx="4230">
                  <c:v>42.300000000000182</c:v>
                </c:pt>
                <c:pt idx="4231">
                  <c:v>42.310000000000173</c:v>
                </c:pt>
                <c:pt idx="4232">
                  <c:v>42.320000000000164</c:v>
                </c:pt>
                <c:pt idx="4233">
                  <c:v>42.330000000000155</c:v>
                </c:pt>
                <c:pt idx="4234">
                  <c:v>42.340000000000146</c:v>
                </c:pt>
                <c:pt idx="4235">
                  <c:v>42.350000000000136</c:v>
                </c:pt>
                <c:pt idx="4236">
                  <c:v>42.360000000000127</c:v>
                </c:pt>
                <c:pt idx="4237">
                  <c:v>42.370000000000118</c:v>
                </c:pt>
                <c:pt idx="4238">
                  <c:v>42.380000000000109</c:v>
                </c:pt>
                <c:pt idx="4239">
                  <c:v>42.3900000000001</c:v>
                </c:pt>
                <c:pt idx="4240">
                  <c:v>42.400000000000091</c:v>
                </c:pt>
                <c:pt idx="4241">
                  <c:v>42.410000000000082</c:v>
                </c:pt>
                <c:pt idx="4242">
                  <c:v>42.420000000000073</c:v>
                </c:pt>
                <c:pt idx="4243">
                  <c:v>42.430000000000064</c:v>
                </c:pt>
                <c:pt idx="4244">
                  <c:v>42.440000000000055</c:v>
                </c:pt>
                <c:pt idx="4245">
                  <c:v>42.450000000000045</c:v>
                </c:pt>
                <c:pt idx="4246">
                  <c:v>42.460000000000036</c:v>
                </c:pt>
                <c:pt idx="4247">
                  <c:v>42.470000000000027</c:v>
                </c:pt>
                <c:pt idx="4248">
                  <c:v>42.480000000000018</c:v>
                </c:pt>
                <c:pt idx="4249">
                  <c:v>42.490000000000009</c:v>
                </c:pt>
                <c:pt idx="4250">
                  <c:v>42.5</c:v>
                </c:pt>
                <c:pt idx="4251">
                  <c:v>42.509999999999991</c:v>
                </c:pt>
                <c:pt idx="4252">
                  <c:v>42.519999999999982</c:v>
                </c:pt>
                <c:pt idx="4253">
                  <c:v>42.529999999999973</c:v>
                </c:pt>
                <c:pt idx="4254">
                  <c:v>42.540000000000191</c:v>
                </c:pt>
                <c:pt idx="4255">
                  <c:v>42.550000000000182</c:v>
                </c:pt>
                <c:pt idx="4256">
                  <c:v>42.560000000000173</c:v>
                </c:pt>
                <c:pt idx="4257">
                  <c:v>42.570000000000164</c:v>
                </c:pt>
                <c:pt idx="4258">
                  <c:v>42.580000000000155</c:v>
                </c:pt>
                <c:pt idx="4259">
                  <c:v>42.590000000000146</c:v>
                </c:pt>
                <c:pt idx="4260">
                  <c:v>42.600000000000136</c:v>
                </c:pt>
                <c:pt idx="4261">
                  <c:v>42.610000000000127</c:v>
                </c:pt>
                <c:pt idx="4262">
                  <c:v>42.620000000000118</c:v>
                </c:pt>
                <c:pt idx="4263">
                  <c:v>42.630000000000109</c:v>
                </c:pt>
                <c:pt idx="4264">
                  <c:v>42.6400000000001</c:v>
                </c:pt>
                <c:pt idx="4265">
                  <c:v>42.650000000000091</c:v>
                </c:pt>
                <c:pt idx="4266">
                  <c:v>42.660000000000082</c:v>
                </c:pt>
                <c:pt idx="4267">
                  <c:v>42.670000000000073</c:v>
                </c:pt>
                <c:pt idx="4268">
                  <c:v>42.680000000000064</c:v>
                </c:pt>
                <c:pt idx="4269">
                  <c:v>42.690000000000055</c:v>
                </c:pt>
                <c:pt idx="4270">
                  <c:v>42.700000000000045</c:v>
                </c:pt>
                <c:pt idx="4271">
                  <c:v>42.710000000000036</c:v>
                </c:pt>
                <c:pt idx="4272">
                  <c:v>42.720000000000027</c:v>
                </c:pt>
                <c:pt idx="4273">
                  <c:v>42.730000000000018</c:v>
                </c:pt>
                <c:pt idx="4274">
                  <c:v>42.740000000000009</c:v>
                </c:pt>
                <c:pt idx="4275">
                  <c:v>42.75</c:v>
                </c:pt>
                <c:pt idx="4276">
                  <c:v>42.759999999999991</c:v>
                </c:pt>
                <c:pt idx="4277">
                  <c:v>42.769999999999982</c:v>
                </c:pt>
                <c:pt idx="4278">
                  <c:v>42.779999999999973</c:v>
                </c:pt>
                <c:pt idx="4279">
                  <c:v>42.790000000000191</c:v>
                </c:pt>
                <c:pt idx="4280">
                  <c:v>42.800000000000182</c:v>
                </c:pt>
                <c:pt idx="4281">
                  <c:v>42.810000000000173</c:v>
                </c:pt>
                <c:pt idx="4282">
                  <c:v>42.820000000000164</c:v>
                </c:pt>
                <c:pt idx="4283">
                  <c:v>42.830000000000155</c:v>
                </c:pt>
                <c:pt idx="4284">
                  <c:v>42.840000000000146</c:v>
                </c:pt>
                <c:pt idx="4285">
                  <c:v>42.850000000000136</c:v>
                </c:pt>
                <c:pt idx="4286">
                  <c:v>42.860000000000127</c:v>
                </c:pt>
                <c:pt idx="4287">
                  <c:v>42.870000000000118</c:v>
                </c:pt>
                <c:pt idx="4288">
                  <c:v>42.880000000000109</c:v>
                </c:pt>
                <c:pt idx="4289">
                  <c:v>42.8900000000001</c:v>
                </c:pt>
                <c:pt idx="4290">
                  <c:v>42.900000000000091</c:v>
                </c:pt>
                <c:pt idx="4291">
                  <c:v>42.910000000000082</c:v>
                </c:pt>
                <c:pt idx="4292">
                  <c:v>42.920000000000073</c:v>
                </c:pt>
                <c:pt idx="4293">
                  <c:v>42.930000000000064</c:v>
                </c:pt>
                <c:pt idx="4294">
                  <c:v>42.940000000000055</c:v>
                </c:pt>
                <c:pt idx="4295">
                  <c:v>42.950000000000045</c:v>
                </c:pt>
                <c:pt idx="4296">
                  <c:v>42.960000000000036</c:v>
                </c:pt>
                <c:pt idx="4297">
                  <c:v>42.970000000000027</c:v>
                </c:pt>
                <c:pt idx="4298">
                  <c:v>42.980000000000018</c:v>
                </c:pt>
                <c:pt idx="4299">
                  <c:v>42.990000000000009</c:v>
                </c:pt>
                <c:pt idx="4300">
                  <c:v>43</c:v>
                </c:pt>
                <c:pt idx="4301">
                  <c:v>43.009999999999991</c:v>
                </c:pt>
                <c:pt idx="4302">
                  <c:v>43.019999999999982</c:v>
                </c:pt>
                <c:pt idx="4303">
                  <c:v>43.029999999999973</c:v>
                </c:pt>
                <c:pt idx="4304">
                  <c:v>43.040000000000191</c:v>
                </c:pt>
                <c:pt idx="4305">
                  <c:v>43.050000000000182</c:v>
                </c:pt>
                <c:pt idx="4306">
                  <c:v>43.060000000000173</c:v>
                </c:pt>
                <c:pt idx="4307">
                  <c:v>43.070000000000164</c:v>
                </c:pt>
                <c:pt idx="4308">
                  <c:v>43.080000000000155</c:v>
                </c:pt>
                <c:pt idx="4309">
                  <c:v>43.090000000000146</c:v>
                </c:pt>
                <c:pt idx="4310">
                  <c:v>43.100000000000136</c:v>
                </c:pt>
                <c:pt idx="4311">
                  <c:v>43.110000000000127</c:v>
                </c:pt>
                <c:pt idx="4312">
                  <c:v>43.120000000000118</c:v>
                </c:pt>
                <c:pt idx="4313">
                  <c:v>43.130000000000109</c:v>
                </c:pt>
                <c:pt idx="4314">
                  <c:v>43.1400000000001</c:v>
                </c:pt>
                <c:pt idx="4315">
                  <c:v>43.150000000000091</c:v>
                </c:pt>
                <c:pt idx="4316">
                  <c:v>43.160000000000082</c:v>
                </c:pt>
                <c:pt idx="4317">
                  <c:v>43.170000000000073</c:v>
                </c:pt>
                <c:pt idx="4318">
                  <c:v>43.180000000000064</c:v>
                </c:pt>
                <c:pt idx="4319">
                  <c:v>43.190000000000055</c:v>
                </c:pt>
                <c:pt idx="4320">
                  <c:v>43.200000000000045</c:v>
                </c:pt>
                <c:pt idx="4321">
                  <c:v>43.210000000000036</c:v>
                </c:pt>
                <c:pt idx="4322">
                  <c:v>43.220000000000027</c:v>
                </c:pt>
                <c:pt idx="4323">
                  <c:v>43.230000000000018</c:v>
                </c:pt>
                <c:pt idx="4324">
                  <c:v>43.240000000000009</c:v>
                </c:pt>
                <c:pt idx="4325">
                  <c:v>43.25</c:v>
                </c:pt>
                <c:pt idx="4326">
                  <c:v>43.259999999999991</c:v>
                </c:pt>
                <c:pt idx="4327">
                  <c:v>43.269999999999982</c:v>
                </c:pt>
                <c:pt idx="4328">
                  <c:v>43.279999999999973</c:v>
                </c:pt>
                <c:pt idx="4329">
                  <c:v>43.290000000000191</c:v>
                </c:pt>
                <c:pt idx="4330">
                  <c:v>43.300000000000182</c:v>
                </c:pt>
                <c:pt idx="4331">
                  <c:v>43.310000000000173</c:v>
                </c:pt>
                <c:pt idx="4332">
                  <c:v>43.320000000000164</c:v>
                </c:pt>
                <c:pt idx="4333">
                  <c:v>43.330000000000155</c:v>
                </c:pt>
                <c:pt idx="4334">
                  <c:v>43.340000000000146</c:v>
                </c:pt>
                <c:pt idx="4335">
                  <c:v>43.350000000000136</c:v>
                </c:pt>
                <c:pt idx="4336">
                  <c:v>43.360000000000127</c:v>
                </c:pt>
                <c:pt idx="4337">
                  <c:v>43.370000000000118</c:v>
                </c:pt>
                <c:pt idx="4338">
                  <c:v>43.380000000000109</c:v>
                </c:pt>
                <c:pt idx="4339">
                  <c:v>43.3900000000001</c:v>
                </c:pt>
                <c:pt idx="4340">
                  <c:v>43.400000000000091</c:v>
                </c:pt>
                <c:pt idx="4341">
                  <c:v>43.410000000000082</c:v>
                </c:pt>
                <c:pt idx="4342">
                  <c:v>43.420000000000073</c:v>
                </c:pt>
                <c:pt idx="4343">
                  <c:v>43.430000000000064</c:v>
                </c:pt>
                <c:pt idx="4344">
                  <c:v>43.440000000000055</c:v>
                </c:pt>
                <c:pt idx="4345">
                  <c:v>43.450000000000045</c:v>
                </c:pt>
                <c:pt idx="4346">
                  <c:v>43.460000000000036</c:v>
                </c:pt>
                <c:pt idx="4347">
                  <c:v>43.470000000000027</c:v>
                </c:pt>
                <c:pt idx="4348">
                  <c:v>43.480000000000018</c:v>
                </c:pt>
                <c:pt idx="4349">
                  <c:v>43.490000000000009</c:v>
                </c:pt>
                <c:pt idx="4350">
                  <c:v>43.5</c:v>
                </c:pt>
                <c:pt idx="4351">
                  <c:v>43.509999999999991</c:v>
                </c:pt>
                <c:pt idx="4352">
                  <c:v>43.519999999999982</c:v>
                </c:pt>
                <c:pt idx="4353">
                  <c:v>43.529999999999973</c:v>
                </c:pt>
                <c:pt idx="4354">
                  <c:v>43.540000000000191</c:v>
                </c:pt>
                <c:pt idx="4355">
                  <c:v>43.550000000000182</c:v>
                </c:pt>
                <c:pt idx="4356">
                  <c:v>43.560000000000173</c:v>
                </c:pt>
                <c:pt idx="4357">
                  <c:v>43.570000000000164</c:v>
                </c:pt>
                <c:pt idx="4358">
                  <c:v>43.580000000000155</c:v>
                </c:pt>
                <c:pt idx="4359">
                  <c:v>43.590000000000146</c:v>
                </c:pt>
                <c:pt idx="4360">
                  <c:v>43.600000000000136</c:v>
                </c:pt>
                <c:pt idx="4361">
                  <c:v>43.610000000000127</c:v>
                </c:pt>
                <c:pt idx="4362">
                  <c:v>43.620000000000118</c:v>
                </c:pt>
                <c:pt idx="4363">
                  <c:v>43.630000000000109</c:v>
                </c:pt>
                <c:pt idx="4364">
                  <c:v>43.6400000000001</c:v>
                </c:pt>
                <c:pt idx="4365">
                  <c:v>43.650000000000091</c:v>
                </c:pt>
                <c:pt idx="4366">
                  <c:v>43.660000000000082</c:v>
                </c:pt>
                <c:pt idx="4367">
                  <c:v>43.670000000000073</c:v>
                </c:pt>
                <c:pt idx="4368">
                  <c:v>43.680000000000064</c:v>
                </c:pt>
                <c:pt idx="4369">
                  <c:v>43.690000000000055</c:v>
                </c:pt>
                <c:pt idx="4370">
                  <c:v>43.700000000000045</c:v>
                </c:pt>
                <c:pt idx="4371">
                  <c:v>43.710000000000036</c:v>
                </c:pt>
                <c:pt idx="4372">
                  <c:v>43.720000000000027</c:v>
                </c:pt>
                <c:pt idx="4373">
                  <c:v>43.730000000000018</c:v>
                </c:pt>
                <c:pt idx="4374">
                  <c:v>43.740000000000009</c:v>
                </c:pt>
                <c:pt idx="4375">
                  <c:v>43.75</c:v>
                </c:pt>
                <c:pt idx="4376">
                  <c:v>43.759999999999991</c:v>
                </c:pt>
                <c:pt idx="4377">
                  <c:v>43.769999999999982</c:v>
                </c:pt>
                <c:pt idx="4378">
                  <c:v>43.779999999999973</c:v>
                </c:pt>
                <c:pt idx="4379">
                  <c:v>43.790000000000191</c:v>
                </c:pt>
                <c:pt idx="4380">
                  <c:v>43.800000000000182</c:v>
                </c:pt>
                <c:pt idx="4381">
                  <c:v>43.810000000000173</c:v>
                </c:pt>
                <c:pt idx="4382">
                  <c:v>43.820000000000164</c:v>
                </c:pt>
                <c:pt idx="4383">
                  <c:v>43.830000000000155</c:v>
                </c:pt>
                <c:pt idx="4384">
                  <c:v>43.840000000000146</c:v>
                </c:pt>
                <c:pt idx="4385">
                  <c:v>43.850000000000136</c:v>
                </c:pt>
                <c:pt idx="4386">
                  <c:v>43.860000000000127</c:v>
                </c:pt>
                <c:pt idx="4387">
                  <c:v>43.870000000000118</c:v>
                </c:pt>
                <c:pt idx="4388">
                  <c:v>43.880000000000109</c:v>
                </c:pt>
                <c:pt idx="4389">
                  <c:v>43.8900000000001</c:v>
                </c:pt>
                <c:pt idx="4390">
                  <c:v>43.900000000000091</c:v>
                </c:pt>
                <c:pt idx="4391">
                  <c:v>43.910000000000082</c:v>
                </c:pt>
                <c:pt idx="4392">
                  <c:v>43.920000000000073</c:v>
                </c:pt>
                <c:pt idx="4393">
                  <c:v>43.930000000000064</c:v>
                </c:pt>
                <c:pt idx="4394">
                  <c:v>43.940000000000055</c:v>
                </c:pt>
                <c:pt idx="4395">
                  <c:v>43.950000000000045</c:v>
                </c:pt>
                <c:pt idx="4396">
                  <c:v>43.960000000000036</c:v>
                </c:pt>
                <c:pt idx="4397">
                  <c:v>43.970000000000027</c:v>
                </c:pt>
                <c:pt idx="4398">
                  <c:v>43.980000000000018</c:v>
                </c:pt>
                <c:pt idx="4399">
                  <c:v>43.990000000000009</c:v>
                </c:pt>
                <c:pt idx="4400">
                  <c:v>44</c:v>
                </c:pt>
                <c:pt idx="4401">
                  <c:v>44.009999999999991</c:v>
                </c:pt>
                <c:pt idx="4402">
                  <c:v>44.019999999999982</c:v>
                </c:pt>
                <c:pt idx="4403">
                  <c:v>44.029999999999973</c:v>
                </c:pt>
                <c:pt idx="4404">
                  <c:v>44.040000000000191</c:v>
                </c:pt>
                <c:pt idx="4405">
                  <c:v>44.050000000000182</c:v>
                </c:pt>
                <c:pt idx="4406">
                  <c:v>44.060000000000173</c:v>
                </c:pt>
                <c:pt idx="4407">
                  <c:v>44.070000000000164</c:v>
                </c:pt>
                <c:pt idx="4408">
                  <c:v>44.080000000000155</c:v>
                </c:pt>
                <c:pt idx="4409">
                  <c:v>44.090000000000146</c:v>
                </c:pt>
                <c:pt idx="4410">
                  <c:v>44.100000000000136</c:v>
                </c:pt>
                <c:pt idx="4411">
                  <c:v>44.110000000000127</c:v>
                </c:pt>
                <c:pt idx="4412">
                  <c:v>44.120000000000118</c:v>
                </c:pt>
                <c:pt idx="4413">
                  <c:v>44.130000000000109</c:v>
                </c:pt>
                <c:pt idx="4414">
                  <c:v>44.1400000000001</c:v>
                </c:pt>
                <c:pt idx="4415">
                  <c:v>44.150000000000091</c:v>
                </c:pt>
                <c:pt idx="4416">
                  <c:v>44.160000000000082</c:v>
                </c:pt>
                <c:pt idx="4417">
                  <c:v>44.170000000000073</c:v>
                </c:pt>
                <c:pt idx="4418">
                  <c:v>44.180000000000064</c:v>
                </c:pt>
                <c:pt idx="4419">
                  <c:v>44.190000000000055</c:v>
                </c:pt>
                <c:pt idx="4420">
                  <c:v>44.200000000000045</c:v>
                </c:pt>
                <c:pt idx="4421">
                  <c:v>44.210000000000036</c:v>
                </c:pt>
                <c:pt idx="4422">
                  <c:v>44.220000000000027</c:v>
                </c:pt>
                <c:pt idx="4423">
                  <c:v>44.230000000000018</c:v>
                </c:pt>
                <c:pt idx="4424">
                  <c:v>44.240000000000009</c:v>
                </c:pt>
                <c:pt idx="4425">
                  <c:v>44.25</c:v>
                </c:pt>
                <c:pt idx="4426">
                  <c:v>44.259999999999991</c:v>
                </c:pt>
                <c:pt idx="4427">
                  <c:v>44.269999999999982</c:v>
                </c:pt>
                <c:pt idx="4428">
                  <c:v>44.279999999999973</c:v>
                </c:pt>
                <c:pt idx="4429">
                  <c:v>44.290000000000191</c:v>
                </c:pt>
                <c:pt idx="4430">
                  <c:v>44.300000000000182</c:v>
                </c:pt>
                <c:pt idx="4431">
                  <c:v>44.310000000000173</c:v>
                </c:pt>
                <c:pt idx="4432">
                  <c:v>44.320000000000164</c:v>
                </c:pt>
                <c:pt idx="4433">
                  <c:v>44.330000000000155</c:v>
                </c:pt>
                <c:pt idx="4434">
                  <c:v>44.340000000000146</c:v>
                </c:pt>
                <c:pt idx="4435">
                  <c:v>44.350000000000136</c:v>
                </c:pt>
                <c:pt idx="4436">
                  <c:v>44.360000000000127</c:v>
                </c:pt>
                <c:pt idx="4437">
                  <c:v>44.370000000000118</c:v>
                </c:pt>
                <c:pt idx="4438">
                  <c:v>44.380000000000109</c:v>
                </c:pt>
                <c:pt idx="4439">
                  <c:v>44.3900000000001</c:v>
                </c:pt>
                <c:pt idx="4440">
                  <c:v>44.400000000000091</c:v>
                </c:pt>
                <c:pt idx="4441">
                  <c:v>44.410000000000082</c:v>
                </c:pt>
                <c:pt idx="4442">
                  <c:v>44.420000000000073</c:v>
                </c:pt>
                <c:pt idx="4443">
                  <c:v>44.430000000000064</c:v>
                </c:pt>
                <c:pt idx="4444">
                  <c:v>44.440000000000055</c:v>
                </c:pt>
                <c:pt idx="4445">
                  <c:v>44.450000000000045</c:v>
                </c:pt>
                <c:pt idx="4446">
                  <c:v>44.460000000000036</c:v>
                </c:pt>
                <c:pt idx="4447">
                  <c:v>44.470000000000027</c:v>
                </c:pt>
                <c:pt idx="4448">
                  <c:v>44.480000000000018</c:v>
                </c:pt>
                <c:pt idx="4449">
                  <c:v>44.490000000000009</c:v>
                </c:pt>
                <c:pt idx="4450">
                  <c:v>44.5</c:v>
                </c:pt>
                <c:pt idx="4451">
                  <c:v>44.509999999999991</c:v>
                </c:pt>
                <c:pt idx="4452">
                  <c:v>44.519999999999982</c:v>
                </c:pt>
                <c:pt idx="4453">
                  <c:v>44.529999999999973</c:v>
                </c:pt>
                <c:pt idx="4454">
                  <c:v>44.540000000000191</c:v>
                </c:pt>
                <c:pt idx="4455">
                  <c:v>44.550000000000182</c:v>
                </c:pt>
                <c:pt idx="4456">
                  <c:v>44.560000000000173</c:v>
                </c:pt>
                <c:pt idx="4457">
                  <c:v>44.570000000000164</c:v>
                </c:pt>
                <c:pt idx="4458">
                  <c:v>44.580000000000155</c:v>
                </c:pt>
                <c:pt idx="4459">
                  <c:v>44.590000000000146</c:v>
                </c:pt>
                <c:pt idx="4460">
                  <c:v>44.600000000000136</c:v>
                </c:pt>
                <c:pt idx="4461">
                  <c:v>44.610000000000127</c:v>
                </c:pt>
                <c:pt idx="4462">
                  <c:v>44.620000000000118</c:v>
                </c:pt>
                <c:pt idx="4463">
                  <c:v>44.630000000000109</c:v>
                </c:pt>
                <c:pt idx="4464">
                  <c:v>44.6400000000001</c:v>
                </c:pt>
                <c:pt idx="4465">
                  <c:v>44.650000000000091</c:v>
                </c:pt>
                <c:pt idx="4466">
                  <c:v>44.660000000000082</c:v>
                </c:pt>
                <c:pt idx="4467">
                  <c:v>44.670000000000073</c:v>
                </c:pt>
                <c:pt idx="4468">
                  <c:v>44.680000000000064</c:v>
                </c:pt>
                <c:pt idx="4469">
                  <c:v>44.690000000000055</c:v>
                </c:pt>
                <c:pt idx="4470">
                  <c:v>44.700000000000045</c:v>
                </c:pt>
                <c:pt idx="4471">
                  <c:v>44.710000000000036</c:v>
                </c:pt>
                <c:pt idx="4472">
                  <c:v>44.720000000000027</c:v>
                </c:pt>
                <c:pt idx="4473">
                  <c:v>44.730000000000018</c:v>
                </c:pt>
                <c:pt idx="4474">
                  <c:v>44.740000000000009</c:v>
                </c:pt>
                <c:pt idx="4475">
                  <c:v>44.75</c:v>
                </c:pt>
                <c:pt idx="4476">
                  <c:v>44.759999999999991</c:v>
                </c:pt>
                <c:pt idx="4477">
                  <c:v>44.769999999999982</c:v>
                </c:pt>
                <c:pt idx="4478">
                  <c:v>44.779999999999973</c:v>
                </c:pt>
                <c:pt idx="4479">
                  <c:v>44.790000000000191</c:v>
                </c:pt>
                <c:pt idx="4480">
                  <c:v>44.800000000000182</c:v>
                </c:pt>
                <c:pt idx="4481">
                  <c:v>44.810000000000173</c:v>
                </c:pt>
                <c:pt idx="4482">
                  <c:v>44.820000000000164</c:v>
                </c:pt>
                <c:pt idx="4483">
                  <c:v>44.830000000000155</c:v>
                </c:pt>
                <c:pt idx="4484">
                  <c:v>44.840000000000146</c:v>
                </c:pt>
                <c:pt idx="4485">
                  <c:v>44.850000000000136</c:v>
                </c:pt>
                <c:pt idx="4486">
                  <c:v>44.860000000000127</c:v>
                </c:pt>
                <c:pt idx="4487">
                  <c:v>44.870000000000118</c:v>
                </c:pt>
                <c:pt idx="4488">
                  <c:v>44.880000000000109</c:v>
                </c:pt>
                <c:pt idx="4489">
                  <c:v>44.8900000000001</c:v>
                </c:pt>
                <c:pt idx="4490">
                  <c:v>44.900000000000091</c:v>
                </c:pt>
                <c:pt idx="4491">
                  <c:v>44.910000000000082</c:v>
                </c:pt>
                <c:pt idx="4492">
                  <c:v>44.920000000000073</c:v>
                </c:pt>
                <c:pt idx="4493">
                  <c:v>44.930000000000064</c:v>
                </c:pt>
                <c:pt idx="4494">
                  <c:v>44.940000000000055</c:v>
                </c:pt>
                <c:pt idx="4495">
                  <c:v>44.950000000000045</c:v>
                </c:pt>
                <c:pt idx="4496">
                  <c:v>44.960000000000036</c:v>
                </c:pt>
                <c:pt idx="4497">
                  <c:v>44.970000000000027</c:v>
                </c:pt>
                <c:pt idx="4498">
                  <c:v>44.980000000000018</c:v>
                </c:pt>
                <c:pt idx="4499">
                  <c:v>44.990000000000009</c:v>
                </c:pt>
                <c:pt idx="4500">
                  <c:v>45</c:v>
                </c:pt>
                <c:pt idx="4501">
                  <c:v>45.009999999999991</c:v>
                </c:pt>
                <c:pt idx="4502">
                  <c:v>45.019999999999982</c:v>
                </c:pt>
                <c:pt idx="4503">
                  <c:v>45.029999999999973</c:v>
                </c:pt>
                <c:pt idx="4504">
                  <c:v>45.040000000000191</c:v>
                </c:pt>
                <c:pt idx="4505">
                  <c:v>45.050000000000182</c:v>
                </c:pt>
                <c:pt idx="4506">
                  <c:v>45.060000000000173</c:v>
                </c:pt>
                <c:pt idx="4507">
                  <c:v>45.070000000000164</c:v>
                </c:pt>
                <c:pt idx="4508">
                  <c:v>45.080000000000155</c:v>
                </c:pt>
                <c:pt idx="4509">
                  <c:v>45.090000000000146</c:v>
                </c:pt>
                <c:pt idx="4510">
                  <c:v>45.100000000000136</c:v>
                </c:pt>
                <c:pt idx="4511">
                  <c:v>45.110000000000127</c:v>
                </c:pt>
                <c:pt idx="4512">
                  <c:v>45.120000000000118</c:v>
                </c:pt>
                <c:pt idx="4513">
                  <c:v>45.130000000000109</c:v>
                </c:pt>
                <c:pt idx="4514">
                  <c:v>45.1400000000001</c:v>
                </c:pt>
                <c:pt idx="4515">
                  <c:v>45.150000000000091</c:v>
                </c:pt>
                <c:pt idx="4516">
                  <c:v>45.160000000000082</c:v>
                </c:pt>
                <c:pt idx="4517">
                  <c:v>45.170000000000073</c:v>
                </c:pt>
                <c:pt idx="4518">
                  <c:v>45.180000000000064</c:v>
                </c:pt>
                <c:pt idx="4519">
                  <c:v>45.190000000000055</c:v>
                </c:pt>
                <c:pt idx="4520">
                  <c:v>45.200000000000045</c:v>
                </c:pt>
                <c:pt idx="4521">
                  <c:v>45.210000000000036</c:v>
                </c:pt>
                <c:pt idx="4522">
                  <c:v>45.220000000000027</c:v>
                </c:pt>
                <c:pt idx="4523">
                  <c:v>45.230000000000018</c:v>
                </c:pt>
                <c:pt idx="4524">
                  <c:v>45.240000000000009</c:v>
                </c:pt>
                <c:pt idx="4525">
                  <c:v>45.25</c:v>
                </c:pt>
                <c:pt idx="4526">
                  <c:v>45.259999999999991</c:v>
                </c:pt>
                <c:pt idx="4527">
                  <c:v>45.269999999999982</c:v>
                </c:pt>
                <c:pt idx="4528">
                  <c:v>45.279999999999973</c:v>
                </c:pt>
                <c:pt idx="4529">
                  <c:v>45.290000000000191</c:v>
                </c:pt>
                <c:pt idx="4530">
                  <c:v>45.300000000000182</c:v>
                </c:pt>
                <c:pt idx="4531">
                  <c:v>45.310000000000173</c:v>
                </c:pt>
                <c:pt idx="4532">
                  <c:v>45.320000000000164</c:v>
                </c:pt>
                <c:pt idx="4533">
                  <c:v>45.330000000000155</c:v>
                </c:pt>
                <c:pt idx="4534">
                  <c:v>45.340000000000146</c:v>
                </c:pt>
                <c:pt idx="4535">
                  <c:v>45.350000000000136</c:v>
                </c:pt>
                <c:pt idx="4536">
                  <c:v>45.360000000000127</c:v>
                </c:pt>
                <c:pt idx="4537">
                  <c:v>45.370000000000118</c:v>
                </c:pt>
                <c:pt idx="4538">
                  <c:v>45.380000000000109</c:v>
                </c:pt>
                <c:pt idx="4539">
                  <c:v>45.3900000000001</c:v>
                </c:pt>
                <c:pt idx="4540">
                  <c:v>45.400000000000091</c:v>
                </c:pt>
                <c:pt idx="4541">
                  <c:v>45.410000000000082</c:v>
                </c:pt>
                <c:pt idx="4542">
                  <c:v>45.420000000000073</c:v>
                </c:pt>
                <c:pt idx="4543">
                  <c:v>45.430000000000064</c:v>
                </c:pt>
                <c:pt idx="4544">
                  <c:v>45.440000000000055</c:v>
                </c:pt>
                <c:pt idx="4545">
                  <c:v>45.450000000000045</c:v>
                </c:pt>
                <c:pt idx="4546">
                  <c:v>45.460000000000036</c:v>
                </c:pt>
                <c:pt idx="4547">
                  <c:v>45.470000000000027</c:v>
                </c:pt>
                <c:pt idx="4548">
                  <c:v>45.480000000000018</c:v>
                </c:pt>
                <c:pt idx="4549">
                  <c:v>45.490000000000009</c:v>
                </c:pt>
                <c:pt idx="4550">
                  <c:v>45.5</c:v>
                </c:pt>
                <c:pt idx="4551">
                  <c:v>45.509999999999991</c:v>
                </c:pt>
                <c:pt idx="4552">
                  <c:v>45.519999999999982</c:v>
                </c:pt>
                <c:pt idx="4553">
                  <c:v>45.529999999999973</c:v>
                </c:pt>
                <c:pt idx="4554">
                  <c:v>45.540000000000191</c:v>
                </c:pt>
                <c:pt idx="4555">
                  <c:v>45.550000000000182</c:v>
                </c:pt>
                <c:pt idx="4556">
                  <c:v>45.560000000000173</c:v>
                </c:pt>
                <c:pt idx="4557">
                  <c:v>45.570000000000164</c:v>
                </c:pt>
                <c:pt idx="4558">
                  <c:v>45.580000000000155</c:v>
                </c:pt>
                <c:pt idx="4559">
                  <c:v>45.590000000000146</c:v>
                </c:pt>
                <c:pt idx="4560">
                  <c:v>45.600000000000136</c:v>
                </c:pt>
                <c:pt idx="4561">
                  <c:v>45.610000000000127</c:v>
                </c:pt>
                <c:pt idx="4562">
                  <c:v>45.620000000000118</c:v>
                </c:pt>
                <c:pt idx="4563">
                  <c:v>45.630000000000109</c:v>
                </c:pt>
                <c:pt idx="4564">
                  <c:v>45.6400000000001</c:v>
                </c:pt>
                <c:pt idx="4565">
                  <c:v>45.650000000000091</c:v>
                </c:pt>
                <c:pt idx="4566">
                  <c:v>45.660000000000082</c:v>
                </c:pt>
                <c:pt idx="4567">
                  <c:v>45.670000000000073</c:v>
                </c:pt>
                <c:pt idx="4568">
                  <c:v>45.680000000000064</c:v>
                </c:pt>
                <c:pt idx="4569">
                  <c:v>45.690000000000055</c:v>
                </c:pt>
                <c:pt idx="4570">
                  <c:v>45.700000000000045</c:v>
                </c:pt>
                <c:pt idx="4571">
                  <c:v>45.710000000000036</c:v>
                </c:pt>
                <c:pt idx="4572">
                  <c:v>45.720000000000027</c:v>
                </c:pt>
                <c:pt idx="4573">
                  <c:v>45.730000000000018</c:v>
                </c:pt>
                <c:pt idx="4574">
                  <c:v>45.740000000000009</c:v>
                </c:pt>
                <c:pt idx="4575">
                  <c:v>45.75</c:v>
                </c:pt>
                <c:pt idx="4576">
                  <c:v>45.759999999999991</c:v>
                </c:pt>
                <c:pt idx="4577">
                  <c:v>45.769999999999982</c:v>
                </c:pt>
                <c:pt idx="4578">
                  <c:v>45.779999999999973</c:v>
                </c:pt>
                <c:pt idx="4579">
                  <c:v>45.790000000000191</c:v>
                </c:pt>
                <c:pt idx="4580">
                  <c:v>45.800000000000182</c:v>
                </c:pt>
                <c:pt idx="4581">
                  <c:v>45.810000000000173</c:v>
                </c:pt>
                <c:pt idx="4582">
                  <c:v>45.820000000000164</c:v>
                </c:pt>
                <c:pt idx="4583">
                  <c:v>45.830000000000155</c:v>
                </c:pt>
                <c:pt idx="4584">
                  <c:v>45.840000000000146</c:v>
                </c:pt>
                <c:pt idx="4585">
                  <c:v>45.850000000000136</c:v>
                </c:pt>
                <c:pt idx="4586">
                  <c:v>45.860000000000127</c:v>
                </c:pt>
                <c:pt idx="4587">
                  <c:v>45.870000000000118</c:v>
                </c:pt>
                <c:pt idx="4588">
                  <c:v>45.880000000000109</c:v>
                </c:pt>
                <c:pt idx="4589">
                  <c:v>45.8900000000001</c:v>
                </c:pt>
                <c:pt idx="4590">
                  <c:v>45.900000000000091</c:v>
                </c:pt>
                <c:pt idx="4591">
                  <c:v>45.910000000000082</c:v>
                </c:pt>
                <c:pt idx="4592">
                  <c:v>45.920000000000073</c:v>
                </c:pt>
                <c:pt idx="4593">
                  <c:v>45.930000000000064</c:v>
                </c:pt>
                <c:pt idx="4594">
                  <c:v>45.940000000000055</c:v>
                </c:pt>
                <c:pt idx="4595">
                  <c:v>45.950000000000045</c:v>
                </c:pt>
                <c:pt idx="4596">
                  <c:v>45.960000000000036</c:v>
                </c:pt>
                <c:pt idx="4597">
                  <c:v>45.970000000000027</c:v>
                </c:pt>
                <c:pt idx="4598">
                  <c:v>45.980000000000018</c:v>
                </c:pt>
                <c:pt idx="4599">
                  <c:v>45.990000000000009</c:v>
                </c:pt>
                <c:pt idx="4600">
                  <c:v>46</c:v>
                </c:pt>
                <c:pt idx="4601">
                  <c:v>46.009999999999991</c:v>
                </c:pt>
                <c:pt idx="4602">
                  <c:v>46.019999999999982</c:v>
                </c:pt>
                <c:pt idx="4603">
                  <c:v>46.029999999999973</c:v>
                </c:pt>
                <c:pt idx="4604">
                  <c:v>46.040000000000191</c:v>
                </c:pt>
                <c:pt idx="4605">
                  <c:v>46.050000000000182</c:v>
                </c:pt>
                <c:pt idx="4606">
                  <c:v>46.060000000000173</c:v>
                </c:pt>
                <c:pt idx="4607">
                  <c:v>46.070000000000164</c:v>
                </c:pt>
                <c:pt idx="4608">
                  <c:v>46.080000000000155</c:v>
                </c:pt>
                <c:pt idx="4609">
                  <c:v>46.090000000000146</c:v>
                </c:pt>
                <c:pt idx="4610">
                  <c:v>46.100000000000136</c:v>
                </c:pt>
                <c:pt idx="4611">
                  <c:v>46.110000000000127</c:v>
                </c:pt>
                <c:pt idx="4612">
                  <c:v>46.120000000000118</c:v>
                </c:pt>
                <c:pt idx="4613">
                  <c:v>46.130000000000109</c:v>
                </c:pt>
                <c:pt idx="4614">
                  <c:v>46.1400000000001</c:v>
                </c:pt>
                <c:pt idx="4615">
                  <c:v>46.150000000000091</c:v>
                </c:pt>
                <c:pt idx="4616">
                  <c:v>46.160000000000082</c:v>
                </c:pt>
                <c:pt idx="4617">
                  <c:v>46.170000000000073</c:v>
                </c:pt>
                <c:pt idx="4618">
                  <c:v>46.180000000000064</c:v>
                </c:pt>
                <c:pt idx="4619">
                  <c:v>46.190000000000055</c:v>
                </c:pt>
                <c:pt idx="4620">
                  <c:v>46.200000000000045</c:v>
                </c:pt>
                <c:pt idx="4621">
                  <c:v>46.210000000000036</c:v>
                </c:pt>
                <c:pt idx="4622">
                  <c:v>46.220000000000027</c:v>
                </c:pt>
                <c:pt idx="4623">
                  <c:v>46.230000000000018</c:v>
                </c:pt>
                <c:pt idx="4624">
                  <c:v>46.240000000000009</c:v>
                </c:pt>
                <c:pt idx="4625">
                  <c:v>46.25</c:v>
                </c:pt>
                <c:pt idx="4626">
                  <c:v>46.259999999999991</c:v>
                </c:pt>
                <c:pt idx="4627">
                  <c:v>46.269999999999982</c:v>
                </c:pt>
                <c:pt idx="4628">
                  <c:v>46.279999999999973</c:v>
                </c:pt>
                <c:pt idx="4629">
                  <c:v>46.290000000000191</c:v>
                </c:pt>
                <c:pt idx="4630">
                  <c:v>46.300000000000182</c:v>
                </c:pt>
                <c:pt idx="4631">
                  <c:v>46.310000000000173</c:v>
                </c:pt>
                <c:pt idx="4632">
                  <c:v>46.320000000000164</c:v>
                </c:pt>
                <c:pt idx="4633">
                  <c:v>46.330000000000155</c:v>
                </c:pt>
                <c:pt idx="4634">
                  <c:v>46.340000000000146</c:v>
                </c:pt>
                <c:pt idx="4635">
                  <c:v>46.350000000000136</c:v>
                </c:pt>
                <c:pt idx="4636">
                  <c:v>46.360000000000127</c:v>
                </c:pt>
                <c:pt idx="4637">
                  <c:v>46.370000000000118</c:v>
                </c:pt>
                <c:pt idx="4638">
                  <c:v>46.380000000000109</c:v>
                </c:pt>
                <c:pt idx="4639">
                  <c:v>46.3900000000001</c:v>
                </c:pt>
                <c:pt idx="4640">
                  <c:v>46.400000000000091</c:v>
                </c:pt>
                <c:pt idx="4641">
                  <c:v>46.410000000000082</c:v>
                </c:pt>
                <c:pt idx="4642">
                  <c:v>46.420000000000073</c:v>
                </c:pt>
                <c:pt idx="4643">
                  <c:v>46.430000000000064</c:v>
                </c:pt>
                <c:pt idx="4644">
                  <c:v>46.440000000000055</c:v>
                </c:pt>
                <c:pt idx="4645">
                  <c:v>46.450000000000045</c:v>
                </c:pt>
                <c:pt idx="4646">
                  <c:v>46.460000000000036</c:v>
                </c:pt>
                <c:pt idx="4647">
                  <c:v>46.470000000000027</c:v>
                </c:pt>
                <c:pt idx="4648">
                  <c:v>46.480000000000018</c:v>
                </c:pt>
                <c:pt idx="4649">
                  <c:v>46.490000000000009</c:v>
                </c:pt>
                <c:pt idx="4650">
                  <c:v>46.5</c:v>
                </c:pt>
                <c:pt idx="4651">
                  <c:v>46.509999999999991</c:v>
                </c:pt>
                <c:pt idx="4652">
                  <c:v>46.519999999999982</c:v>
                </c:pt>
                <c:pt idx="4653">
                  <c:v>46.529999999999973</c:v>
                </c:pt>
                <c:pt idx="4654">
                  <c:v>46.540000000000191</c:v>
                </c:pt>
                <c:pt idx="4655">
                  <c:v>46.550000000000182</c:v>
                </c:pt>
                <c:pt idx="4656">
                  <c:v>46.560000000000173</c:v>
                </c:pt>
                <c:pt idx="4657">
                  <c:v>46.570000000000164</c:v>
                </c:pt>
                <c:pt idx="4658">
                  <c:v>46.580000000000155</c:v>
                </c:pt>
                <c:pt idx="4659">
                  <c:v>46.590000000000146</c:v>
                </c:pt>
                <c:pt idx="4660">
                  <c:v>46.600000000000136</c:v>
                </c:pt>
                <c:pt idx="4661">
                  <c:v>46.610000000000127</c:v>
                </c:pt>
                <c:pt idx="4662">
                  <c:v>46.620000000000118</c:v>
                </c:pt>
                <c:pt idx="4663">
                  <c:v>46.630000000000109</c:v>
                </c:pt>
                <c:pt idx="4664">
                  <c:v>46.6400000000001</c:v>
                </c:pt>
                <c:pt idx="4665">
                  <c:v>46.650000000000091</c:v>
                </c:pt>
                <c:pt idx="4666">
                  <c:v>46.660000000000082</c:v>
                </c:pt>
                <c:pt idx="4667">
                  <c:v>46.670000000000073</c:v>
                </c:pt>
                <c:pt idx="4668">
                  <c:v>46.680000000000064</c:v>
                </c:pt>
                <c:pt idx="4669">
                  <c:v>46.690000000000055</c:v>
                </c:pt>
                <c:pt idx="4670">
                  <c:v>46.700000000000045</c:v>
                </c:pt>
                <c:pt idx="4671">
                  <c:v>46.710000000000036</c:v>
                </c:pt>
                <c:pt idx="4672">
                  <c:v>46.720000000000027</c:v>
                </c:pt>
                <c:pt idx="4673">
                  <c:v>46.730000000000018</c:v>
                </c:pt>
                <c:pt idx="4674">
                  <c:v>46.740000000000009</c:v>
                </c:pt>
                <c:pt idx="4675">
                  <c:v>46.75</c:v>
                </c:pt>
                <c:pt idx="4676">
                  <c:v>46.759999999999991</c:v>
                </c:pt>
                <c:pt idx="4677">
                  <c:v>46.769999999999982</c:v>
                </c:pt>
                <c:pt idx="4678">
                  <c:v>46.779999999999973</c:v>
                </c:pt>
                <c:pt idx="4679">
                  <c:v>46.790000000000191</c:v>
                </c:pt>
                <c:pt idx="4680">
                  <c:v>46.800000000000182</c:v>
                </c:pt>
                <c:pt idx="4681">
                  <c:v>46.810000000000173</c:v>
                </c:pt>
                <c:pt idx="4682">
                  <c:v>46.820000000000164</c:v>
                </c:pt>
                <c:pt idx="4683">
                  <c:v>46.830000000000155</c:v>
                </c:pt>
                <c:pt idx="4684">
                  <c:v>46.840000000000146</c:v>
                </c:pt>
                <c:pt idx="4685">
                  <c:v>46.850000000000136</c:v>
                </c:pt>
                <c:pt idx="4686">
                  <c:v>46.860000000000127</c:v>
                </c:pt>
                <c:pt idx="4687">
                  <c:v>46.870000000000118</c:v>
                </c:pt>
                <c:pt idx="4688">
                  <c:v>46.880000000000109</c:v>
                </c:pt>
                <c:pt idx="4689">
                  <c:v>46.8900000000001</c:v>
                </c:pt>
                <c:pt idx="4690">
                  <c:v>46.900000000000091</c:v>
                </c:pt>
                <c:pt idx="4691">
                  <c:v>46.910000000000082</c:v>
                </c:pt>
                <c:pt idx="4692">
                  <c:v>46.920000000000073</c:v>
                </c:pt>
                <c:pt idx="4693">
                  <c:v>46.930000000000064</c:v>
                </c:pt>
                <c:pt idx="4694">
                  <c:v>46.940000000000055</c:v>
                </c:pt>
                <c:pt idx="4695">
                  <c:v>46.950000000000045</c:v>
                </c:pt>
                <c:pt idx="4696">
                  <c:v>46.960000000000036</c:v>
                </c:pt>
                <c:pt idx="4697">
                  <c:v>46.970000000000027</c:v>
                </c:pt>
                <c:pt idx="4698">
                  <c:v>46.980000000000018</c:v>
                </c:pt>
                <c:pt idx="4699">
                  <c:v>46.990000000000009</c:v>
                </c:pt>
                <c:pt idx="4700">
                  <c:v>47</c:v>
                </c:pt>
                <c:pt idx="4701">
                  <c:v>47.009999999999991</c:v>
                </c:pt>
                <c:pt idx="4702">
                  <c:v>47.019999999999982</c:v>
                </c:pt>
                <c:pt idx="4703">
                  <c:v>47.029999999999973</c:v>
                </c:pt>
                <c:pt idx="4704">
                  <c:v>47.040000000000191</c:v>
                </c:pt>
                <c:pt idx="4705">
                  <c:v>47.050000000000182</c:v>
                </c:pt>
                <c:pt idx="4706">
                  <c:v>47.060000000000173</c:v>
                </c:pt>
                <c:pt idx="4707">
                  <c:v>47.070000000000164</c:v>
                </c:pt>
                <c:pt idx="4708">
                  <c:v>47.080000000000155</c:v>
                </c:pt>
                <c:pt idx="4709">
                  <c:v>47.090000000000146</c:v>
                </c:pt>
                <c:pt idx="4710">
                  <c:v>47.100000000000136</c:v>
                </c:pt>
                <c:pt idx="4711">
                  <c:v>47.110000000000127</c:v>
                </c:pt>
                <c:pt idx="4712">
                  <c:v>47.120000000000118</c:v>
                </c:pt>
                <c:pt idx="4713">
                  <c:v>47.130000000000109</c:v>
                </c:pt>
                <c:pt idx="4714">
                  <c:v>47.1400000000001</c:v>
                </c:pt>
                <c:pt idx="4715">
                  <c:v>47.150000000000091</c:v>
                </c:pt>
                <c:pt idx="4716">
                  <c:v>47.160000000000082</c:v>
                </c:pt>
                <c:pt idx="4717">
                  <c:v>47.170000000000073</c:v>
                </c:pt>
                <c:pt idx="4718">
                  <c:v>47.180000000000064</c:v>
                </c:pt>
                <c:pt idx="4719">
                  <c:v>47.190000000000055</c:v>
                </c:pt>
                <c:pt idx="4720">
                  <c:v>47.200000000000045</c:v>
                </c:pt>
                <c:pt idx="4721">
                  <c:v>47.210000000000036</c:v>
                </c:pt>
                <c:pt idx="4722">
                  <c:v>47.220000000000027</c:v>
                </c:pt>
                <c:pt idx="4723">
                  <c:v>47.230000000000018</c:v>
                </c:pt>
                <c:pt idx="4724">
                  <c:v>47.240000000000009</c:v>
                </c:pt>
                <c:pt idx="4725">
                  <c:v>47.25</c:v>
                </c:pt>
                <c:pt idx="4726">
                  <c:v>47.259999999999991</c:v>
                </c:pt>
                <c:pt idx="4727">
                  <c:v>47.269999999999982</c:v>
                </c:pt>
                <c:pt idx="4728">
                  <c:v>47.279999999999973</c:v>
                </c:pt>
                <c:pt idx="4729">
                  <c:v>47.290000000000191</c:v>
                </c:pt>
                <c:pt idx="4730">
                  <c:v>47.300000000000182</c:v>
                </c:pt>
                <c:pt idx="4731">
                  <c:v>47.310000000000173</c:v>
                </c:pt>
                <c:pt idx="4732">
                  <c:v>47.320000000000164</c:v>
                </c:pt>
                <c:pt idx="4733">
                  <c:v>47.330000000000155</c:v>
                </c:pt>
                <c:pt idx="4734">
                  <c:v>47.340000000000146</c:v>
                </c:pt>
                <c:pt idx="4735">
                  <c:v>47.350000000000136</c:v>
                </c:pt>
                <c:pt idx="4736">
                  <c:v>47.360000000000127</c:v>
                </c:pt>
                <c:pt idx="4737">
                  <c:v>47.370000000000118</c:v>
                </c:pt>
                <c:pt idx="4738">
                  <c:v>47.380000000000109</c:v>
                </c:pt>
                <c:pt idx="4739">
                  <c:v>47.3900000000001</c:v>
                </c:pt>
                <c:pt idx="4740">
                  <c:v>47.400000000000091</c:v>
                </c:pt>
                <c:pt idx="4741">
                  <c:v>47.410000000000082</c:v>
                </c:pt>
                <c:pt idx="4742">
                  <c:v>47.420000000000073</c:v>
                </c:pt>
                <c:pt idx="4743">
                  <c:v>47.430000000000064</c:v>
                </c:pt>
                <c:pt idx="4744">
                  <c:v>47.440000000000055</c:v>
                </c:pt>
                <c:pt idx="4745">
                  <c:v>47.450000000000045</c:v>
                </c:pt>
                <c:pt idx="4746">
                  <c:v>47.460000000000036</c:v>
                </c:pt>
                <c:pt idx="4747">
                  <c:v>47.470000000000027</c:v>
                </c:pt>
                <c:pt idx="4748">
                  <c:v>47.480000000000018</c:v>
                </c:pt>
                <c:pt idx="4749">
                  <c:v>47.490000000000009</c:v>
                </c:pt>
                <c:pt idx="4750">
                  <c:v>47.5</c:v>
                </c:pt>
                <c:pt idx="4751">
                  <c:v>47.509999999999991</c:v>
                </c:pt>
                <c:pt idx="4752">
                  <c:v>47.519999999999982</c:v>
                </c:pt>
                <c:pt idx="4753">
                  <c:v>47.529999999999973</c:v>
                </c:pt>
                <c:pt idx="4754">
                  <c:v>47.540000000000191</c:v>
                </c:pt>
                <c:pt idx="4755">
                  <c:v>47.550000000000182</c:v>
                </c:pt>
                <c:pt idx="4756">
                  <c:v>47.560000000000173</c:v>
                </c:pt>
                <c:pt idx="4757">
                  <c:v>47.570000000000164</c:v>
                </c:pt>
                <c:pt idx="4758">
                  <c:v>47.580000000000155</c:v>
                </c:pt>
                <c:pt idx="4759">
                  <c:v>47.590000000000146</c:v>
                </c:pt>
                <c:pt idx="4760">
                  <c:v>47.600000000000136</c:v>
                </c:pt>
                <c:pt idx="4761">
                  <c:v>47.610000000000127</c:v>
                </c:pt>
                <c:pt idx="4762">
                  <c:v>47.620000000000118</c:v>
                </c:pt>
                <c:pt idx="4763">
                  <c:v>47.630000000000109</c:v>
                </c:pt>
                <c:pt idx="4764">
                  <c:v>47.6400000000001</c:v>
                </c:pt>
                <c:pt idx="4765">
                  <c:v>47.650000000000091</c:v>
                </c:pt>
                <c:pt idx="4766">
                  <c:v>47.660000000000082</c:v>
                </c:pt>
                <c:pt idx="4767">
                  <c:v>47.670000000000073</c:v>
                </c:pt>
                <c:pt idx="4768">
                  <c:v>47.680000000000064</c:v>
                </c:pt>
                <c:pt idx="4769">
                  <c:v>47.690000000000055</c:v>
                </c:pt>
                <c:pt idx="4770">
                  <c:v>47.700000000000045</c:v>
                </c:pt>
                <c:pt idx="4771">
                  <c:v>47.710000000000036</c:v>
                </c:pt>
                <c:pt idx="4772">
                  <c:v>47.720000000000027</c:v>
                </c:pt>
                <c:pt idx="4773">
                  <c:v>47.730000000000018</c:v>
                </c:pt>
                <c:pt idx="4774">
                  <c:v>47.740000000000009</c:v>
                </c:pt>
                <c:pt idx="4775">
                  <c:v>47.75</c:v>
                </c:pt>
                <c:pt idx="4776">
                  <c:v>47.759999999999991</c:v>
                </c:pt>
                <c:pt idx="4777">
                  <c:v>47.769999999999982</c:v>
                </c:pt>
                <c:pt idx="4778">
                  <c:v>47.779999999999973</c:v>
                </c:pt>
                <c:pt idx="4779">
                  <c:v>47.790000000000191</c:v>
                </c:pt>
                <c:pt idx="4780">
                  <c:v>47.800000000000182</c:v>
                </c:pt>
                <c:pt idx="4781">
                  <c:v>47.810000000000173</c:v>
                </c:pt>
                <c:pt idx="4782">
                  <c:v>47.820000000000164</c:v>
                </c:pt>
                <c:pt idx="4783">
                  <c:v>47.830000000000155</c:v>
                </c:pt>
                <c:pt idx="4784">
                  <c:v>47.840000000000146</c:v>
                </c:pt>
                <c:pt idx="4785">
                  <c:v>47.850000000000136</c:v>
                </c:pt>
                <c:pt idx="4786">
                  <c:v>47.860000000000127</c:v>
                </c:pt>
                <c:pt idx="4787">
                  <c:v>47.870000000000118</c:v>
                </c:pt>
                <c:pt idx="4788">
                  <c:v>47.880000000000109</c:v>
                </c:pt>
                <c:pt idx="4789">
                  <c:v>47.8900000000001</c:v>
                </c:pt>
                <c:pt idx="4790">
                  <c:v>47.900000000000091</c:v>
                </c:pt>
                <c:pt idx="4791">
                  <c:v>47.910000000000082</c:v>
                </c:pt>
                <c:pt idx="4792">
                  <c:v>47.920000000000073</c:v>
                </c:pt>
                <c:pt idx="4793">
                  <c:v>47.930000000000064</c:v>
                </c:pt>
                <c:pt idx="4794">
                  <c:v>47.940000000000055</c:v>
                </c:pt>
                <c:pt idx="4795">
                  <c:v>47.950000000000045</c:v>
                </c:pt>
                <c:pt idx="4796">
                  <c:v>47.960000000000036</c:v>
                </c:pt>
                <c:pt idx="4797">
                  <c:v>47.970000000000027</c:v>
                </c:pt>
                <c:pt idx="4798">
                  <c:v>47.980000000000018</c:v>
                </c:pt>
                <c:pt idx="4799">
                  <c:v>47.990000000000009</c:v>
                </c:pt>
                <c:pt idx="4800">
                  <c:v>48</c:v>
                </c:pt>
                <c:pt idx="4801">
                  <c:v>48.009999999999991</c:v>
                </c:pt>
                <c:pt idx="4802">
                  <c:v>48.019999999999982</c:v>
                </c:pt>
                <c:pt idx="4803">
                  <c:v>48.029999999999973</c:v>
                </c:pt>
                <c:pt idx="4804">
                  <c:v>48.040000000000191</c:v>
                </c:pt>
                <c:pt idx="4805">
                  <c:v>48.050000000000182</c:v>
                </c:pt>
                <c:pt idx="4806">
                  <c:v>48.060000000000173</c:v>
                </c:pt>
                <c:pt idx="4807">
                  <c:v>48.070000000000164</c:v>
                </c:pt>
                <c:pt idx="4808">
                  <c:v>48.080000000000155</c:v>
                </c:pt>
                <c:pt idx="4809">
                  <c:v>48.090000000000146</c:v>
                </c:pt>
                <c:pt idx="4810">
                  <c:v>48.100000000000136</c:v>
                </c:pt>
                <c:pt idx="4811">
                  <c:v>48.110000000000127</c:v>
                </c:pt>
                <c:pt idx="4812">
                  <c:v>48.120000000000118</c:v>
                </c:pt>
                <c:pt idx="4813">
                  <c:v>48.130000000000109</c:v>
                </c:pt>
                <c:pt idx="4814">
                  <c:v>48.1400000000001</c:v>
                </c:pt>
                <c:pt idx="4815">
                  <c:v>48.150000000000091</c:v>
                </c:pt>
                <c:pt idx="4816">
                  <c:v>48.160000000000082</c:v>
                </c:pt>
                <c:pt idx="4817">
                  <c:v>48.170000000000073</c:v>
                </c:pt>
                <c:pt idx="4818">
                  <c:v>48.180000000000064</c:v>
                </c:pt>
                <c:pt idx="4819">
                  <c:v>48.190000000000055</c:v>
                </c:pt>
                <c:pt idx="4820">
                  <c:v>48.200000000000045</c:v>
                </c:pt>
                <c:pt idx="4821">
                  <c:v>48.210000000000036</c:v>
                </c:pt>
                <c:pt idx="4822">
                  <c:v>48.220000000000027</c:v>
                </c:pt>
                <c:pt idx="4823">
                  <c:v>48.230000000000018</c:v>
                </c:pt>
                <c:pt idx="4824">
                  <c:v>48.240000000000009</c:v>
                </c:pt>
                <c:pt idx="4825">
                  <c:v>48.25</c:v>
                </c:pt>
                <c:pt idx="4826">
                  <c:v>48.259999999999991</c:v>
                </c:pt>
                <c:pt idx="4827">
                  <c:v>48.269999999999982</c:v>
                </c:pt>
                <c:pt idx="4828">
                  <c:v>48.279999999999973</c:v>
                </c:pt>
                <c:pt idx="4829">
                  <c:v>48.290000000000191</c:v>
                </c:pt>
                <c:pt idx="4830">
                  <c:v>48.300000000000182</c:v>
                </c:pt>
                <c:pt idx="4831">
                  <c:v>48.310000000000173</c:v>
                </c:pt>
                <c:pt idx="4832">
                  <c:v>48.320000000000164</c:v>
                </c:pt>
                <c:pt idx="4833">
                  <c:v>48.330000000000155</c:v>
                </c:pt>
                <c:pt idx="4834">
                  <c:v>48.340000000000146</c:v>
                </c:pt>
                <c:pt idx="4835">
                  <c:v>48.350000000000136</c:v>
                </c:pt>
                <c:pt idx="4836">
                  <c:v>48.360000000000127</c:v>
                </c:pt>
                <c:pt idx="4837">
                  <c:v>48.370000000000118</c:v>
                </c:pt>
                <c:pt idx="4838">
                  <c:v>48.380000000000109</c:v>
                </c:pt>
                <c:pt idx="4839">
                  <c:v>48.3900000000001</c:v>
                </c:pt>
                <c:pt idx="4840">
                  <c:v>48.400000000000091</c:v>
                </c:pt>
                <c:pt idx="4841">
                  <c:v>48.410000000000082</c:v>
                </c:pt>
                <c:pt idx="4842">
                  <c:v>48.420000000000073</c:v>
                </c:pt>
                <c:pt idx="4843">
                  <c:v>48.430000000000064</c:v>
                </c:pt>
                <c:pt idx="4844">
                  <c:v>48.440000000000055</c:v>
                </c:pt>
                <c:pt idx="4845">
                  <c:v>48.450000000000045</c:v>
                </c:pt>
                <c:pt idx="4846">
                  <c:v>48.460000000000036</c:v>
                </c:pt>
                <c:pt idx="4847">
                  <c:v>48.470000000000027</c:v>
                </c:pt>
                <c:pt idx="4848">
                  <c:v>48.480000000000018</c:v>
                </c:pt>
                <c:pt idx="4849">
                  <c:v>48.490000000000009</c:v>
                </c:pt>
                <c:pt idx="4850">
                  <c:v>48.5</c:v>
                </c:pt>
                <c:pt idx="4851">
                  <c:v>48.509999999999991</c:v>
                </c:pt>
                <c:pt idx="4852">
                  <c:v>48.519999999999982</c:v>
                </c:pt>
                <c:pt idx="4853">
                  <c:v>48.529999999999973</c:v>
                </c:pt>
                <c:pt idx="4854">
                  <c:v>48.540000000000191</c:v>
                </c:pt>
                <c:pt idx="4855">
                  <c:v>48.550000000000182</c:v>
                </c:pt>
                <c:pt idx="4856">
                  <c:v>48.560000000000173</c:v>
                </c:pt>
                <c:pt idx="4857">
                  <c:v>48.570000000000164</c:v>
                </c:pt>
                <c:pt idx="4858">
                  <c:v>48.580000000000155</c:v>
                </c:pt>
                <c:pt idx="4859">
                  <c:v>48.590000000000146</c:v>
                </c:pt>
                <c:pt idx="4860">
                  <c:v>48.600000000000136</c:v>
                </c:pt>
                <c:pt idx="4861">
                  <c:v>48.610000000000127</c:v>
                </c:pt>
                <c:pt idx="4862">
                  <c:v>48.620000000000118</c:v>
                </c:pt>
                <c:pt idx="4863">
                  <c:v>48.630000000000109</c:v>
                </c:pt>
                <c:pt idx="4864">
                  <c:v>48.6400000000001</c:v>
                </c:pt>
                <c:pt idx="4865">
                  <c:v>48.650000000000091</c:v>
                </c:pt>
                <c:pt idx="4866">
                  <c:v>48.660000000000082</c:v>
                </c:pt>
                <c:pt idx="4867">
                  <c:v>48.670000000000073</c:v>
                </c:pt>
                <c:pt idx="4868">
                  <c:v>48.680000000000064</c:v>
                </c:pt>
                <c:pt idx="4869">
                  <c:v>48.690000000000055</c:v>
                </c:pt>
                <c:pt idx="4870">
                  <c:v>48.700000000000045</c:v>
                </c:pt>
                <c:pt idx="4871">
                  <c:v>48.710000000000036</c:v>
                </c:pt>
                <c:pt idx="4872">
                  <c:v>48.720000000000027</c:v>
                </c:pt>
                <c:pt idx="4873">
                  <c:v>48.730000000000018</c:v>
                </c:pt>
                <c:pt idx="4874">
                  <c:v>48.740000000000009</c:v>
                </c:pt>
                <c:pt idx="4875">
                  <c:v>48.75</c:v>
                </c:pt>
                <c:pt idx="4876">
                  <c:v>48.759999999999991</c:v>
                </c:pt>
                <c:pt idx="4877">
                  <c:v>48.769999999999982</c:v>
                </c:pt>
                <c:pt idx="4878">
                  <c:v>48.779999999999973</c:v>
                </c:pt>
                <c:pt idx="4879">
                  <c:v>48.790000000000191</c:v>
                </c:pt>
                <c:pt idx="4880">
                  <c:v>48.800000000000182</c:v>
                </c:pt>
                <c:pt idx="4881">
                  <c:v>48.810000000000173</c:v>
                </c:pt>
                <c:pt idx="4882">
                  <c:v>48.820000000000164</c:v>
                </c:pt>
                <c:pt idx="4883">
                  <c:v>48.830000000000155</c:v>
                </c:pt>
                <c:pt idx="4884">
                  <c:v>48.840000000000146</c:v>
                </c:pt>
                <c:pt idx="4885">
                  <c:v>48.850000000000136</c:v>
                </c:pt>
                <c:pt idx="4886">
                  <c:v>48.860000000000127</c:v>
                </c:pt>
                <c:pt idx="4887">
                  <c:v>48.870000000000118</c:v>
                </c:pt>
                <c:pt idx="4888">
                  <c:v>48.880000000000109</c:v>
                </c:pt>
                <c:pt idx="4889">
                  <c:v>48.8900000000001</c:v>
                </c:pt>
                <c:pt idx="4890">
                  <c:v>48.900000000000091</c:v>
                </c:pt>
                <c:pt idx="4891">
                  <c:v>48.910000000000082</c:v>
                </c:pt>
                <c:pt idx="4892">
                  <c:v>48.920000000000073</c:v>
                </c:pt>
                <c:pt idx="4893">
                  <c:v>48.930000000000064</c:v>
                </c:pt>
                <c:pt idx="4894">
                  <c:v>48.940000000000055</c:v>
                </c:pt>
                <c:pt idx="4895">
                  <c:v>48.950000000000045</c:v>
                </c:pt>
                <c:pt idx="4896">
                  <c:v>48.960000000000036</c:v>
                </c:pt>
                <c:pt idx="4897">
                  <c:v>48.970000000000027</c:v>
                </c:pt>
                <c:pt idx="4898">
                  <c:v>48.980000000000018</c:v>
                </c:pt>
                <c:pt idx="4899">
                  <c:v>48.990000000000009</c:v>
                </c:pt>
                <c:pt idx="4900">
                  <c:v>49</c:v>
                </c:pt>
                <c:pt idx="4901">
                  <c:v>49.009999999999991</c:v>
                </c:pt>
                <c:pt idx="4902">
                  <c:v>49.019999999999982</c:v>
                </c:pt>
                <c:pt idx="4903">
                  <c:v>49.029999999999973</c:v>
                </c:pt>
                <c:pt idx="4904">
                  <c:v>49.040000000000191</c:v>
                </c:pt>
                <c:pt idx="4905">
                  <c:v>49.050000000000182</c:v>
                </c:pt>
                <c:pt idx="4906">
                  <c:v>49.060000000000173</c:v>
                </c:pt>
                <c:pt idx="4907">
                  <c:v>49.070000000000164</c:v>
                </c:pt>
                <c:pt idx="4908">
                  <c:v>49.080000000000155</c:v>
                </c:pt>
                <c:pt idx="4909">
                  <c:v>49.090000000000146</c:v>
                </c:pt>
                <c:pt idx="4910">
                  <c:v>49.100000000000136</c:v>
                </c:pt>
                <c:pt idx="4911">
                  <c:v>49.110000000000127</c:v>
                </c:pt>
                <c:pt idx="4912">
                  <c:v>49.120000000000118</c:v>
                </c:pt>
                <c:pt idx="4913">
                  <c:v>49.130000000000109</c:v>
                </c:pt>
                <c:pt idx="4914">
                  <c:v>49.1400000000001</c:v>
                </c:pt>
                <c:pt idx="4915">
                  <c:v>49.150000000000091</c:v>
                </c:pt>
                <c:pt idx="4916">
                  <c:v>49.160000000000082</c:v>
                </c:pt>
                <c:pt idx="4917">
                  <c:v>49.170000000000073</c:v>
                </c:pt>
                <c:pt idx="4918">
                  <c:v>49.180000000000064</c:v>
                </c:pt>
                <c:pt idx="4919">
                  <c:v>49.190000000000055</c:v>
                </c:pt>
                <c:pt idx="4920">
                  <c:v>49.200000000000045</c:v>
                </c:pt>
                <c:pt idx="4921">
                  <c:v>49.210000000000036</c:v>
                </c:pt>
                <c:pt idx="4922">
                  <c:v>49.220000000000027</c:v>
                </c:pt>
                <c:pt idx="4923">
                  <c:v>49.230000000000018</c:v>
                </c:pt>
                <c:pt idx="4924">
                  <c:v>49.240000000000009</c:v>
                </c:pt>
                <c:pt idx="4925">
                  <c:v>49.25</c:v>
                </c:pt>
                <c:pt idx="4926">
                  <c:v>49.259999999999991</c:v>
                </c:pt>
                <c:pt idx="4927">
                  <c:v>49.269999999999982</c:v>
                </c:pt>
                <c:pt idx="4928">
                  <c:v>49.279999999999973</c:v>
                </c:pt>
                <c:pt idx="4929">
                  <c:v>49.290000000000191</c:v>
                </c:pt>
                <c:pt idx="4930">
                  <c:v>49.300000000000182</c:v>
                </c:pt>
                <c:pt idx="4931">
                  <c:v>49.310000000000173</c:v>
                </c:pt>
                <c:pt idx="4932">
                  <c:v>49.320000000000164</c:v>
                </c:pt>
                <c:pt idx="4933">
                  <c:v>49.330000000000155</c:v>
                </c:pt>
                <c:pt idx="4934">
                  <c:v>49.340000000000146</c:v>
                </c:pt>
                <c:pt idx="4935">
                  <c:v>49.350000000000136</c:v>
                </c:pt>
                <c:pt idx="4936">
                  <c:v>49.360000000000127</c:v>
                </c:pt>
                <c:pt idx="4937">
                  <c:v>49.370000000000118</c:v>
                </c:pt>
                <c:pt idx="4938">
                  <c:v>49.380000000000109</c:v>
                </c:pt>
                <c:pt idx="4939">
                  <c:v>49.3900000000001</c:v>
                </c:pt>
                <c:pt idx="4940">
                  <c:v>49.400000000000091</c:v>
                </c:pt>
                <c:pt idx="4941">
                  <c:v>49.410000000000082</c:v>
                </c:pt>
                <c:pt idx="4942">
                  <c:v>49.420000000000073</c:v>
                </c:pt>
                <c:pt idx="4943">
                  <c:v>49.430000000000064</c:v>
                </c:pt>
                <c:pt idx="4944">
                  <c:v>49.440000000000055</c:v>
                </c:pt>
                <c:pt idx="4945">
                  <c:v>49.450000000000045</c:v>
                </c:pt>
                <c:pt idx="4946">
                  <c:v>49.460000000000036</c:v>
                </c:pt>
                <c:pt idx="4947">
                  <c:v>49.470000000000027</c:v>
                </c:pt>
                <c:pt idx="4948">
                  <c:v>49.480000000000018</c:v>
                </c:pt>
                <c:pt idx="4949">
                  <c:v>49.490000000000009</c:v>
                </c:pt>
                <c:pt idx="4950">
                  <c:v>49.5</c:v>
                </c:pt>
                <c:pt idx="4951">
                  <c:v>49.509999999999991</c:v>
                </c:pt>
                <c:pt idx="4952">
                  <c:v>49.519999999999982</c:v>
                </c:pt>
                <c:pt idx="4953">
                  <c:v>49.529999999999973</c:v>
                </c:pt>
                <c:pt idx="4954">
                  <c:v>49.540000000000191</c:v>
                </c:pt>
                <c:pt idx="4955">
                  <c:v>49.550000000000182</c:v>
                </c:pt>
                <c:pt idx="4956">
                  <c:v>49.560000000000173</c:v>
                </c:pt>
                <c:pt idx="4957">
                  <c:v>49.570000000000164</c:v>
                </c:pt>
                <c:pt idx="4958">
                  <c:v>49.580000000000155</c:v>
                </c:pt>
                <c:pt idx="4959">
                  <c:v>49.590000000000146</c:v>
                </c:pt>
                <c:pt idx="4960">
                  <c:v>49.600000000000136</c:v>
                </c:pt>
                <c:pt idx="4961">
                  <c:v>49.610000000000127</c:v>
                </c:pt>
                <c:pt idx="4962">
                  <c:v>49.620000000000118</c:v>
                </c:pt>
                <c:pt idx="4963">
                  <c:v>49.630000000000109</c:v>
                </c:pt>
                <c:pt idx="4964">
                  <c:v>49.6400000000001</c:v>
                </c:pt>
                <c:pt idx="4965">
                  <c:v>49.650000000000091</c:v>
                </c:pt>
                <c:pt idx="4966">
                  <c:v>49.660000000000082</c:v>
                </c:pt>
                <c:pt idx="4967">
                  <c:v>49.670000000000073</c:v>
                </c:pt>
                <c:pt idx="4968">
                  <c:v>49.680000000000064</c:v>
                </c:pt>
                <c:pt idx="4969">
                  <c:v>49.690000000000055</c:v>
                </c:pt>
                <c:pt idx="4970">
                  <c:v>49.700000000000045</c:v>
                </c:pt>
                <c:pt idx="4971">
                  <c:v>49.710000000000036</c:v>
                </c:pt>
                <c:pt idx="4972">
                  <c:v>49.720000000000027</c:v>
                </c:pt>
                <c:pt idx="4973">
                  <c:v>49.730000000000018</c:v>
                </c:pt>
                <c:pt idx="4974">
                  <c:v>49.740000000000009</c:v>
                </c:pt>
                <c:pt idx="4975">
                  <c:v>49.75</c:v>
                </c:pt>
                <c:pt idx="4976">
                  <c:v>49.759999999999991</c:v>
                </c:pt>
                <c:pt idx="4977">
                  <c:v>49.769999999999982</c:v>
                </c:pt>
                <c:pt idx="4978">
                  <c:v>49.779999999999973</c:v>
                </c:pt>
                <c:pt idx="4979">
                  <c:v>49.790000000000191</c:v>
                </c:pt>
                <c:pt idx="4980">
                  <c:v>49.800000000000182</c:v>
                </c:pt>
                <c:pt idx="4981">
                  <c:v>49.810000000000173</c:v>
                </c:pt>
                <c:pt idx="4982">
                  <c:v>49.820000000000164</c:v>
                </c:pt>
                <c:pt idx="4983">
                  <c:v>49.830000000000155</c:v>
                </c:pt>
                <c:pt idx="4984">
                  <c:v>49.840000000000146</c:v>
                </c:pt>
                <c:pt idx="4985">
                  <c:v>49.850000000000136</c:v>
                </c:pt>
                <c:pt idx="4986">
                  <c:v>49.860000000000127</c:v>
                </c:pt>
                <c:pt idx="4987">
                  <c:v>49.870000000000118</c:v>
                </c:pt>
                <c:pt idx="4988">
                  <c:v>49.880000000000109</c:v>
                </c:pt>
                <c:pt idx="4989">
                  <c:v>49.8900000000001</c:v>
                </c:pt>
                <c:pt idx="4990">
                  <c:v>49.900000000000091</c:v>
                </c:pt>
                <c:pt idx="4991">
                  <c:v>49.910000000000082</c:v>
                </c:pt>
                <c:pt idx="4992">
                  <c:v>49.920000000000073</c:v>
                </c:pt>
                <c:pt idx="4993">
                  <c:v>49.930000000000064</c:v>
                </c:pt>
                <c:pt idx="4994">
                  <c:v>49.940000000000055</c:v>
                </c:pt>
                <c:pt idx="4995">
                  <c:v>49.950000000000045</c:v>
                </c:pt>
                <c:pt idx="4996">
                  <c:v>49.960000000000036</c:v>
                </c:pt>
                <c:pt idx="4997">
                  <c:v>49.970000000000027</c:v>
                </c:pt>
                <c:pt idx="4998">
                  <c:v>49.980000000000018</c:v>
                </c:pt>
                <c:pt idx="4999">
                  <c:v>49.990000000000009</c:v>
                </c:pt>
                <c:pt idx="5000">
                  <c:v>50</c:v>
                </c:pt>
                <c:pt idx="5001">
                  <c:v>50.009999999999991</c:v>
                </c:pt>
                <c:pt idx="5002">
                  <c:v>50.019999999999982</c:v>
                </c:pt>
                <c:pt idx="5003">
                  <c:v>50.029999999999973</c:v>
                </c:pt>
                <c:pt idx="5004">
                  <c:v>50.040000000000191</c:v>
                </c:pt>
                <c:pt idx="5005">
                  <c:v>50.050000000000182</c:v>
                </c:pt>
                <c:pt idx="5006">
                  <c:v>50.060000000000173</c:v>
                </c:pt>
                <c:pt idx="5007">
                  <c:v>50.070000000000164</c:v>
                </c:pt>
                <c:pt idx="5008">
                  <c:v>50.080000000000155</c:v>
                </c:pt>
                <c:pt idx="5009">
                  <c:v>50.090000000000146</c:v>
                </c:pt>
                <c:pt idx="5010">
                  <c:v>50.100000000000136</c:v>
                </c:pt>
                <c:pt idx="5011">
                  <c:v>50.110000000000127</c:v>
                </c:pt>
                <c:pt idx="5012">
                  <c:v>50.120000000000118</c:v>
                </c:pt>
                <c:pt idx="5013">
                  <c:v>50.130000000000109</c:v>
                </c:pt>
                <c:pt idx="5014">
                  <c:v>50.1400000000001</c:v>
                </c:pt>
                <c:pt idx="5015">
                  <c:v>50.150000000000091</c:v>
                </c:pt>
                <c:pt idx="5016">
                  <c:v>50.160000000000082</c:v>
                </c:pt>
                <c:pt idx="5017">
                  <c:v>50.170000000000073</c:v>
                </c:pt>
                <c:pt idx="5018">
                  <c:v>50.180000000000064</c:v>
                </c:pt>
                <c:pt idx="5019">
                  <c:v>50.190000000000055</c:v>
                </c:pt>
                <c:pt idx="5020">
                  <c:v>50.200000000000045</c:v>
                </c:pt>
                <c:pt idx="5021">
                  <c:v>50.210000000000036</c:v>
                </c:pt>
                <c:pt idx="5022">
                  <c:v>50.220000000000027</c:v>
                </c:pt>
                <c:pt idx="5023">
                  <c:v>50.230000000000018</c:v>
                </c:pt>
                <c:pt idx="5024">
                  <c:v>50.240000000000009</c:v>
                </c:pt>
                <c:pt idx="5025">
                  <c:v>50.25</c:v>
                </c:pt>
                <c:pt idx="5026">
                  <c:v>50.259999999999991</c:v>
                </c:pt>
                <c:pt idx="5027">
                  <c:v>50.269999999999982</c:v>
                </c:pt>
                <c:pt idx="5028">
                  <c:v>50.279999999999973</c:v>
                </c:pt>
                <c:pt idx="5029">
                  <c:v>50.290000000000191</c:v>
                </c:pt>
                <c:pt idx="5030">
                  <c:v>50.300000000000182</c:v>
                </c:pt>
                <c:pt idx="5031">
                  <c:v>50.310000000000173</c:v>
                </c:pt>
                <c:pt idx="5032">
                  <c:v>50.320000000000164</c:v>
                </c:pt>
                <c:pt idx="5033">
                  <c:v>50.330000000000155</c:v>
                </c:pt>
                <c:pt idx="5034">
                  <c:v>50.340000000000146</c:v>
                </c:pt>
                <c:pt idx="5035">
                  <c:v>50.350000000000136</c:v>
                </c:pt>
                <c:pt idx="5036">
                  <c:v>50.360000000000127</c:v>
                </c:pt>
                <c:pt idx="5037">
                  <c:v>50.370000000000118</c:v>
                </c:pt>
                <c:pt idx="5038">
                  <c:v>50.380000000000109</c:v>
                </c:pt>
                <c:pt idx="5039">
                  <c:v>50.3900000000001</c:v>
                </c:pt>
                <c:pt idx="5040">
                  <c:v>50.400000000000091</c:v>
                </c:pt>
                <c:pt idx="5041">
                  <c:v>50.410000000000082</c:v>
                </c:pt>
                <c:pt idx="5042">
                  <c:v>50.420000000000073</c:v>
                </c:pt>
                <c:pt idx="5043">
                  <c:v>50.430000000000064</c:v>
                </c:pt>
                <c:pt idx="5044">
                  <c:v>50.440000000000055</c:v>
                </c:pt>
                <c:pt idx="5045">
                  <c:v>50.450000000000045</c:v>
                </c:pt>
                <c:pt idx="5046">
                  <c:v>50.460000000000036</c:v>
                </c:pt>
                <c:pt idx="5047">
                  <c:v>50.470000000000027</c:v>
                </c:pt>
                <c:pt idx="5048">
                  <c:v>50.480000000000018</c:v>
                </c:pt>
                <c:pt idx="5049">
                  <c:v>50.490000000000009</c:v>
                </c:pt>
                <c:pt idx="5050">
                  <c:v>50.5</c:v>
                </c:pt>
                <c:pt idx="5051">
                  <c:v>50.509999999999991</c:v>
                </c:pt>
                <c:pt idx="5052">
                  <c:v>50.519999999999982</c:v>
                </c:pt>
                <c:pt idx="5053">
                  <c:v>50.529999999999973</c:v>
                </c:pt>
                <c:pt idx="5054">
                  <c:v>50.540000000000191</c:v>
                </c:pt>
                <c:pt idx="5055">
                  <c:v>50.550000000000182</c:v>
                </c:pt>
                <c:pt idx="5056">
                  <c:v>50.560000000000173</c:v>
                </c:pt>
                <c:pt idx="5057">
                  <c:v>50.570000000000164</c:v>
                </c:pt>
                <c:pt idx="5058">
                  <c:v>50.580000000000155</c:v>
                </c:pt>
                <c:pt idx="5059">
                  <c:v>50.590000000000146</c:v>
                </c:pt>
                <c:pt idx="5060">
                  <c:v>50.600000000000136</c:v>
                </c:pt>
                <c:pt idx="5061">
                  <c:v>50.610000000000127</c:v>
                </c:pt>
                <c:pt idx="5062">
                  <c:v>50.620000000000118</c:v>
                </c:pt>
                <c:pt idx="5063">
                  <c:v>50.630000000000109</c:v>
                </c:pt>
                <c:pt idx="5064">
                  <c:v>50.6400000000001</c:v>
                </c:pt>
                <c:pt idx="5065">
                  <c:v>50.650000000000091</c:v>
                </c:pt>
                <c:pt idx="5066">
                  <c:v>50.660000000000082</c:v>
                </c:pt>
                <c:pt idx="5067">
                  <c:v>50.670000000000073</c:v>
                </c:pt>
                <c:pt idx="5068">
                  <c:v>50.680000000000064</c:v>
                </c:pt>
                <c:pt idx="5069">
                  <c:v>50.690000000000055</c:v>
                </c:pt>
                <c:pt idx="5070">
                  <c:v>50.700000000000045</c:v>
                </c:pt>
                <c:pt idx="5071">
                  <c:v>50.710000000000036</c:v>
                </c:pt>
                <c:pt idx="5072">
                  <c:v>50.720000000000027</c:v>
                </c:pt>
                <c:pt idx="5073">
                  <c:v>50.730000000000018</c:v>
                </c:pt>
                <c:pt idx="5074">
                  <c:v>50.740000000000009</c:v>
                </c:pt>
                <c:pt idx="5075">
                  <c:v>50.75</c:v>
                </c:pt>
                <c:pt idx="5076">
                  <c:v>50.759999999999991</c:v>
                </c:pt>
                <c:pt idx="5077">
                  <c:v>50.769999999999982</c:v>
                </c:pt>
                <c:pt idx="5078">
                  <c:v>50.779999999999973</c:v>
                </c:pt>
                <c:pt idx="5079">
                  <c:v>50.790000000000191</c:v>
                </c:pt>
                <c:pt idx="5080">
                  <c:v>50.800000000000182</c:v>
                </c:pt>
                <c:pt idx="5081">
                  <c:v>50.810000000000173</c:v>
                </c:pt>
                <c:pt idx="5082">
                  <c:v>50.820000000000164</c:v>
                </c:pt>
                <c:pt idx="5083">
                  <c:v>50.830000000000155</c:v>
                </c:pt>
                <c:pt idx="5084">
                  <c:v>50.840000000000146</c:v>
                </c:pt>
                <c:pt idx="5085">
                  <c:v>50.850000000000136</c:v>
                </c:pt>
                <c:pt idx="5086">
                  <c:v>50.860000000000127</c:v>
                </c:pt>
                <c:pt idx="5087">
                  <c:v>50.870000000000118</c:v>
                </c:pt>
                <c:pt idx="5088">
                  <c:v>50.880000000000109</c:v>
                </c:pt>
                <c:pt idx="5089">
                  <c:v>50.8900000000001</c:v>
                </c:pt>
                <c:pt idx="5090">
                  <c:v>50.900000000000091</c:v>
                </c:pt>
                <c:pt idx="5091">
                  <c:v>50.910000000000082</c:v>
                </c:pt>
                <c:pt idx="5092">
                  <c:v>50.920000000000073</c:v>
                </c:pt>
                <c:pt idx="5093">
                  <c:v>50.930000000000064</c:v>
                </c:pt>
                <c:pt idx="5094">
                  <c:v>50.940000000000055</c:v>
                </c:pt>
                <c:pt idx="5095">
                  <c:v>50.950000000000045</c:v>
                </c:pt>
                <c:pt idx="5096">
                  <c:v>50.960000000000036</c:v>
                </c:pt>
                <c:pt idx="5097">
                  <c:v>50.970000000000027</c:v>
                </c:pt>
                <c:pt idx="5098">
                  <c:v>50.980000000000018</c:v>
                </c:pt>
                <c:pt idx="5099">
                  <c:v>50.990000000000009</c:v>
                </c:pt>
                <c:pt idx="5100">
                  <c:v>51</c:v>
                </c:pt>
                <c:pt idx="5101">
                  <c:v>51.009999999999991</c:v>
                </c:pt>
                <c:pt idx="5102">
                  <c:v>51.019999999999982</c:v>
                </c:pt>
                <c:pt idx="5103">
                  <c:v>51.029999999999973</c:v>
                </c:pt>
                <c:pt idx="5104">
                  <c:v>51.040000000000191</c:v>
                </c:pt>
                <c:pt idx="5105">
                  <c:v>51.050000000000182</c:v>
                </c:pt>
                <c:pt idx="5106">
                  <c:v>51.060000000000173</c:v>
                </c:pt>
                <c:pt idx="5107">
                  <c:v>51.070000000000164</c:v>
                </c:pt>
                <c:pt idx="5108">
                  <c:v>51.080000000000155</c:v>
                </c:pt>
                <c:pt idx="5109">
                  <c:v>51.090000000000146</c:v>
                </c:pt>
                <c:pt idx="5110">
                  <c:v>51.100000000000136</c:v>
                </c:pt>
                <c:pt idx="5111">
                  <c:v>51.110000000000127</c:v>
                </c:pt>
                <c:pt idx="5112">
                  <c:v>51.120000000000118</c:v>
                </c:pt>
                <c:pt idx="5113">
                  <c:v>51.130000000000109</c:v>
                </c:pt>
                <c:pt idx="5114">
                  <c:v>51.1400000000001</c:v>
                </c:pt>
                <c:pt idx="5115">
                  <c:v>51.150000000000091</c:v>
                </c:pt>
                <c:pt idx="5116">
                  <c:v>51.160000000000082</c:v>
                </c:pt>
                <c:pt idx="5117">
                  <c:v>51.170000000000073</c:v>
                </c:pt>
                <c:pt idx="5118">
                  <c:v>51.180000000000064</c:v>
                </c:pt>
                <c:pt idx="5119">
                  <c:v>51.190000000000055</c:v>
                </c:pt>
                <c:pt idx="5120">
                  <c:v>51.200000000000045</c:v>
                </c:pt>
                <c:pt idx="5121">
                  <c:v>51.210000000000036</c:v>
                </c:pt>
                <c:pt idx="5122">
                  <c:v>51.220000000000027</c:v>
                </c:pt>
                <c:pt idx="5123">
                  <c:v>51.230000000000018</c:v>
                </c:pt>
                <c:pt idx="5124">
                  <c:v>51.240000000000009</c:v>
                </c:pt>
                <c:pt idx="5125">
                  <c:v>51.25</c:v>
                </c:pt>
                <c:pt idx="5126">
                  <c:v>51.259999999999991</c:v>
                </c:pt>
                <c:pt idx="5127">
                  <c:v>51.269999999999982</c:v>
                </c:pt>
                <c:pt idx="5128">
                  <c:v>51.279999999999973</c:v>
                </c:pt>
                <c:pt idx="5129">
                  <c:v>51.290000000000191</c:v>
                </c:pt>
                <c:pt idx="5130">
                  <c:v>51.300000000000182</c:v>
                </c:pt>
                <c:pt idx="5131">
                  <c:v>51.310000000000173</c:v>
                </c:pt>
                <c:pt idx="5132">
                  <c:v>51.320000000000164</c:v>
                </c:pt>
                <c:pt idx="5133">
                  <c:v>51.330000000000155</c:v>
                </c:pt>
                <c:pt idx="5134">
                  <c:v>51.340000000000146</c:v>
                </c:pt>
                <c:pt idx="5135">
                  <c:v>51.350000000000136</c:v>
                </c:pt>
                <c:pt idx="5136">
                  <c:v>51.360000000000127</c:v>
                </c:pt>
                <c:pt idx="5137">
                  <c:v>51.370000000000118</c:v>
                </c:pt>
                <c:pt idx="5138">
                  <c:v>51.380000000000109</c:v>
                </c:pt>
                <c:pt idx="5139">
                  <c:v>51.3900000000001</c:v>
                </c:pt>
                <c:pt idx="5140">
                  <c:v>51.400000000000091</c:v>
                </c:pt>
                <c:pt idx="5141">
                  <c:v>51.410000000000082</c:v>
                </c:pt>
                <c:pt idx="5142">
                  <c:v>51.420000000000073</c:v>
                </c:pt>
                <c:pt idx="5143">
                  <c:v>51.430000000000064</c:v>
                </c:pt>
                <c:pt idx="5144">
                  <c:v>51.440000000000055</c:v>
                </c:pt>
                <c:pt idx="5145">
                  <c:v>51.450000000000045</c:v>
                </c:pt>
                <c:pt idx="5146">
                  <c:v>51.460000000000036</c:v>
                </c:pt>
                <c:pt idx="5147">
                  <c:v>51.470000000000027</c:v>
                </c:pt>
                <c:pt idx="5148">
                  <c:v>51.480000000000018</c:v>
                </c:pt>
                <c:pt idx="5149">
                  <c:v>51.490000000000009</c:v>
                </c:pt>
                <c:pt idx="5150">
                  <c:v>51.5</c:v>
                </c:pt>
                <c:pt idx="5151">
                  <c:v>51.509999999999991</c:v>
                </c:pt>
                <c:pt idx="5152">
                  <c:v>51.519999999999982</c:v>
                </c:pt>
                <c:pt idx="5153">
                  <c:v>51.529999999999973</c:v>
                </c:pt>
                <c:pt idx="5154">
                  <c:v>51.540000000000191</c:v>
                </c:pt>
                <c:pt idx="5155">
                  <c:v>51.550000000000182</c:v>
                </c:pt>
                <c:pt idx="5156">
                  <c:v>51.560000000000173</c:v>
                </c:pt>
                <c:pt idx="5157">
                  <c:v>51.570000000000164</c:v>
                </c:pt>
                <c:pt idx="5158">
                  <c:v>51.580000000000155</c:v>
                </c:pt>
                <c:pt idx="5159">
                  <c:v>51.590000000000146</c:v>
                </c:pt>
                <c:pt idx="5160">
                  <c:v>51.600000000000136</c:v>
                </c:pt>
                <c:pt idx="5161">
                  <c:v>51.610000000000127</c:v>
                </c:pt>
                <c:pt idx="5162">
                  <c:v>51.620000000000118</c:v>
                </c:pt>
                <c:pt idx="5163">
                  <c:v>51.630000000000109</c:v>
                </c:pt>
                <c:pt idx="5164">
                  <c:v>51.6400000000001</c:v>
                </c:pt>
                <c:pt idx="5165">
                  <c:v>51.650000000000091</c:v>
                </c:pt>
                <c:pt idx="5166">
                  <c:v>51.660000000000082</c:v>
                </c:pt>
                <c:pt idx="5167">
                  <c:v>51.670000000000073</c:v>
                </c:pt>
                <c:pt idx="5168">
                  <c:v>51.680000000000064</c:v>
                </c:pt>
                <c:pt idx="5169">
                  <c:v>51.690000000000055</c:v>
                </c:pt>
                <c:pt idx="5170">
                  <c:v>51.700000000000045</c:v>
                </c:pt>
                <c:pt idx="5171">
                  <c:v>51.710000000000036</c:v>
                </c:pt>
                <c:pt idx="5172">
                  <c:v>51.720000000000027</c:v>
                </c:pt>
                <c:pt idx="5173">
                  <c:v>51.730000000000018</c:v>
                </c:pt>
                <c:pt idx="5174">
                  <c:v>51.740000000000009</c:v>
                </c:pt>
                <c:pt idx="5175">
                  <c:v>51.75</c:v>
                </c:pt>
                <c:pt idx="5176">
                  <c:v>51.759999999999991</c:v>
                </c:pt>
                <c:pt idx="5177">
                  <c:v>51.769999999999982</c:v>
                </c:pt>
                <c:pt idx="5178">
                  <c:v>51.779999999999973</c:v>
                </c:pt>
                <c:pt idx="5179">
                  <c:v>51.790000000000191</c:v>
                </c:pt>
                <c:pt idx="5180">
                  <c:v>51.800000000000182</c:v>
                </c:pt>
                <c:pt idx="5181">
                  <c:v>51.810000000000173</c:v>
                </c:pt>
                <c:pt idx="5182">
                  <c:v>51.820000000000164</c:v>
                </c:pt>
                <c:pt idx="5183">
                  <c:v>51.830000000000155</c:v>
                </c:pt>
                <c:pt idx="5184">
                  <c:v>51.840000000000146</c:v>
                </c:pt>
                <c:pt idx="5185">
                  <c:v>51.850000000000136</c:v>
                </c:pt>
                <c:pt idx="5186">
                  <c:v>51.860000000000127</c:v>
                </c:pt>
                <c:pt idx="5187">
                  <c:v>51.870000000000118</c:v>
                </c:pt>
                <c:pt idx="5188">
                  <c:v>51.880000000000109</c:v>
                </c:pt>
                <c:pt idx="5189">
                  <c:v>51.8900000000001</c:v>
                </c:pt>
                <c:pt idx="5190">
                  <c:v>51.900000000000091</c:v>
                </c:pt>
                <c:pt idx="5191">
                  <c:v>51.910000000000082</c:v>
                </c:pt>
                <c:pt idx="5192">
                  <c:v>51.920000000000073</c:v>
                </c:pt>
                <c:pt idx="5193">
                  <c:v>51.930000000000064</c:v>
                </c:pt>
                <c:pt idx="5194">
                  <c:v>51.940000000000055</c:v>
                </c:pt>
                <c:pt idx="5195">
                  <c:v>51.950000000000045</c:v>
                </c:pt>
                <c:pt idx="5196">
                  <c:v>51.960000000000036</c:v>
                </c:pt>
                <c:pt idx="5197">
                  <c:v>51.970000000000027</c:v>
                </c:pt>
                <c:pt idx="5198">
                  <c:v>51.980000000000018</c:v>
                </c:pt>
                <c:pt idx="5199">
                  <c:v>51.990000000000009</c:v>
                </c:pt>
                <c:pt idx="5200">
                  <c:v>52</c:v>
                </c:pt>
                <c:pt idx="5201">
                  <c:v>52.009999999999991</c:v>
                </c:pt>
                <c:pt idx="5202">
                  <c:v>52.019999999999982</c:v>
                </c:pt>
                <c:pt idx="5203">
                  <c:v>52.029999999999973</c:v>
                </c:pt>
                <c:pt idx="5204">
                  <c:v>52.040000000000191</c:v>
                </c:pt>
                <c:pt idx="5205">
                  <c:v>52.050000000000182</c:v>
                </c:pt>
                <c:pt idx="5206">
                  <c:v>52.060000000000173</c:v>
                </c:pt>
                <c:pt idx="5207">
                  <c:v>52.070000000000164</c:v>
                </c:pt>
                <c:pt idx="5208">
                  <c:v>52.080000000000155</c:v>
                </c:pt>
                <c:pt idx="5209">
                  <c:v>52.090000000000146</c:v>
                </c:pt>
                <c:pt idx="5210">
                  <c:v>52.100000000000136</c:v>
                </c:pt>
                <c:pt idx="5211">
                  <c:v>52.110000000000127</c:v>
                </c:pt>
                <c:pt idx="5212">
                  <c:v>52.120000000000118</c:v>
                </c:pt>
                <c:pt idx="5213">
                  <c:v>52.130000000000109</c:v>
                </c:pt>
                <c:pt idx="5214">
                  <c:v>52.1400000000001</c:v>
                </c:pt>
                <c:pt idx="5215">
                  <c:v>52.150000000000091</c:v>
                </c:pt>
                <c:pt idx="5216">
                  <c:v>52.160000000000082</c:v>
                </c:pt>
                <c:pt idx="5217">
                  <c:v>52.170000000000073</c:v>
                </c:pt>
                <c:pt idx="5218">
                  <c:v>52.180000000000064</c:v>
                </c:pt>
                <c:pt idx="5219">
                  <c:v>52.190000000000055</c:v>
                </c:pt>
                <c:pt idx="5220">
                  <c:v>52.200000000000045</c:v>
                </c:pt>
                <c:pt idx="5221">
                  <c:v>52.210000000000036</c:v>
                </c:pt>
                <c:pt idx="5222">
                  <c:v>52.220000000000027</c:v>
                </c:pt>
                <c:pt idx="5223">
                  <c:v>52.230000000000018</c:v>
                </c:pt>
                <c:pt idx="5224">
                  <c:v>52.240000000000009</c:v>
                </c:pt>
                <c:pt idx="5225">
                  <c:v>52.25</c:v>
                </c:pt>
                <c:pt idx="5226">
                  <c:v>52.259999999999991</c:v>
                </c:pt>
                <c:pt idx="5227">
                  <c:v>52.269999999999982</c:v>
                </c:pt>
                <c:pt idx="5228">
                  <c:v>52.279999999999973</c:v>
                </c:pt>
                <c:pt idx="5229">
                  <c:v>52.290000000000191</c:v>
                </c:pt>
                <c:pt idx="5230">
                  <c:v>52.300000000000182</c:v>
                </c:pt>
                <c:pt idx="5231">
                  <c:v>52.310000000000173</c:v>
                </c:pt>
                <c:pt idx="5232">
                  <c:v>52.320000000000164</c:v>
                </c:pt>
                <c:pt idx="5233">
                  <c:v>52.330000000000155</c:v>
                </c:pt>
                <c:pt idx="5234">
                  <c:v>52.340000000000146</c:v>
                </c:pt>
                <c:pt idx="5235">
                  <c:v>52.350000000000136</c:v>
                </c:pt>
                <c:pt idx="5236">
                  <c:v>52.360000000000127</c:v>
                </c:pt>
                <c:pt idx="5237">
                  <c:v>52.370000000000118</c:v>
                </c:pt>
                <c:pt idx="5238">
                  <c:v>52.380000000000109</c:v>
                </c:pt>
                <c:pt idx="5239">
                  <c:v>52.3900000000001</c:v>
                </c:pt>
                <c:pt idx="5240">
                  <c:v>52.400000000000091</c:v>
                </c:pt>
                <c:pt idx="5241">
                  <c:v>52.410000000000082</c:v>
                </c:pt>
                <c:pt idx="5242">
                  <c:v>52.420000000000073</c:v>
                </c:pt>
                <c:pt idx="5243">
                  <c:v>52.430000000000064</c:v>
                </c:pt>
                <c:pt idx="5244">
                  <c:v>52.440000000000055</c:v>
                </c:pt>
                <c:pt idx="5245">
                  <c:v>52.450000000000045</c:v>
                </c:pt>
                <c:pt idx="5246">
                  <c:v>52.460000000000036</c:v>
                </c:pt>
                <c:pt idx="5247">
                  <c:v>52.470000000000027</c:v>
                </c:pt>
                <c:pt idx="5248">
                  <c:v>52.480000000000018</c:v>
                </c:pt>
                <c:pt idx="5249">
                  <c:v>52.490000000000009</c:v>
                </c:pt>
                <c:pt idx="5250">
                  <c:v>52.5</c:v>
                </c:pt>
                <c:pt idx="5251">
                  <c:v>52.509999999999991</c:v>
                </c:pt>
                <c:pt idx="5252">
                  <c:v>52.519999999999982</c:v>
                </c:pt>
                <c:pt idx="5253">
                  <c:v>52.529999999999973</c:v>
                </c:pt>
                <c:pt idx="5254">
                  <c:v>52.540000000000191</c:v>
                </c:pt>
                <c:pt idx="5255">
                  <c:v>52.550000000000182</c:v>
                </c:pt>
                <c:pt idx="5256">
                  <c:v>52.560000000000173</c:v>
                </c:pt>
                <c:pt idx="5257">
                  <c:v>52.570000000000164</c:v>
                </c:pt>
                <c:pt idx="5258">
                  <c:v>52.580000000000155</c:v>
                </c:pt>
                <c:pt idx="5259">
                  <c:v>52.590000000000146</c:v>
                </c:pt>
                <c:pt idx="5260">
                  <c:v>52.600000000000136</c:v>
                </c:pt>
                <c:pt idx="5261">
                  <c:v>52.610000000000127</c:v>
                </c:pt>
                <c:pt idx="5262">
                  <c:v>52.620000000000118</c:v>
                </c:pt>
                <c:pt idx="5263">
                  <c:v>52.630000000000109</c:v>
                </c:pt>
                <c:pt idx="5264">
                  <c:v>52.6400000000001</c:v>
                </c:pt>
                <c:pt idx="5265">
                  <c:v>52.650000000000091</c:v>
                </c:pt>
                <c:pt idx="5266">
                  <c:v>52.660000000000082</c:v>
                </c:pt>
                <c:pt idx="5267">
                  <c:v>52.670000000000073</c:v>
                </c:pt>
                <c:pt idx="5268">
                  <c:v>52.680000000000064</c:v>
                </c:pt>
                <c:pt idx="5269">
                  <c:v>52.690000000000055</c:v>
                </c:pt>
                <c:pt idx="5270">
                  <c:v>52.700000000000045</c:v>
                </c:pt>
                <c:pt idx="5271">
                  <c:v>52.710000000000036</c:v>
                </c:pt>
                <c:pt idx="5272">
                  <c:v>52.720000000000027</c:v>
                </c:pt>
                <c:pt idx="5273">
                  <c:v>52.730000000000018</c:v>
                </c:pt>
                <c:pt idx="5274">
                  <c:v>52.740000000000009</c:v>
                </c:pt>
                <c:pt idx="5275">
                  <c:v>52.75</c:v>
                </c:pt>
                <c:pt idx="5276">
                  <c:v>52.759999999999991</c:v>
                </c:pt>
                <c:pt idx="5277">
                  <c:v>52.769999999999982</c:v>
                </c:pt>
                <c:pt idx="5278">
                  <c:v>52.779999999999973</c:v>
                </c:pt>
                <c:pt idx="5279">
                  <c:v>52.790000000000191</c:v>
                </c:pt>
                <c:pt idx="5280">
                  <c:v>52.800000000000182</c:v>
                </c:pt>
                <c:pt idx="5281">
                  <c:v>52.810000000000173</c:v>
                </c:pt>
                <c:pt idx="5282">
                  <c:v>52.820000000000164</c:v>
                </c:pt>
                <c:pt idx="5283">
                  <c:v>52.830000000000155</c:v>
                </c:pt>
                <c:pt idx="5284">
                  <c:v>52.840000000000146</c:v>
                </c:pt>
                <c:pt idx="5285">
                  <c:v>52.850000000000136</c:v>
                </c:pt>
                <c:pt idx="5286">
                  <c:v>52.860000000000127</c:v>
                </c:pt>
                <c:pt idx="5287">
                  <c:v>52.870000000000118</c:v>
                </c:pt>
                <c:pt idx="5288">
                  <c:v>52.880000000000109</c:v>
                </c:pt>
                <c:pt idx="5289">
                  <c:v>52.8900000000001</c:v>
                </c:pt>
                <c:pt idx="5290">
                  <c:v>52.900000000000091</c:v>
                </c:pt>
                <c:pt idx="5291">
                  <c:v>52.910000000000082</c:v>
                </c:pt>
                <c:pt idx="5292">
                  <c:v>52.920000000000073</c:v>
                </c:pt>
                <c:pt idx="5293">
                  <c:v>52.930000000000064</c:v>
                </c:pt>
                <c:pt idx="5294">
                  <c:v>52.940000000000055</c:v>
                </c:pt>
                <c:pt idx="5295">
                  <c:v>52.950000000000045</c:v>
                </c:pt>
                <c:pt idx="5296">
                  <c:v>52.960000000000036</c:v>
                </c:pt>
                <c:pt idx="5297">
                  <c:v>52.970000000000027</c:v>
                </c:pt>
                <c:pt idx="5298">
                  <c:v>52.980000000000018</c:v>
                </c:pt>
                <c:pt idx="5299">
                  <c:v>52.990000000000009</c:v>
                </c:pt>
                <c:pt idx="5300">
                  <c:v>53</c:v>
                </c:pt>
                <c:pt idx="5301">
                  <c:v>53.009999999999991</c:v>
                </c:pt>
                <c:pt idx="5302">
                  <c:v>53.019999999999982</c:v>
                </c:pt>
                <c:pt idx="5303">
                  <c:v>53.029999999999973</c:v>
                </c:pt>
                <c:pt idx="5304">
                  <c:v>53.040000000000191</c:v>
                </c:pt>
                <c:pt idx="5305">
                  <c:v>53.050000000000182</c:v>
                </c:pt>
                <c:pt idx="5306">
                  <c:v>53.060000000000173</c:v>
                </c:pt>
                <c:pt idx="5307">
                  <c:v>53.070000000000164</c:v>
                </c:pt>
                <c:pt idx="5308">
                  <c:v>53.080000000000155</c:v>
                </c:pt>
                <c:pt idx="5309">
                  <c:v>53.090000000000146</c:v>
                </c:pt>
                <c:pt idx="5310">
                  <c:v>53.100000000000136</c:v>
                </c:pt>
                <c:pt idx="5311">
                  <c:v>53.110000000000127</c:v>
                </c:pt>
                <c:pt idx="5312">
                  <c:v>53.120000000000118</c:v>
                </c:pt>
                <c:pt idx="5313">
                  <c:v>53.130000000000109</c:v>
                </c:pt>
                <c:pt idx="5314">
                  <c:v>53.1400000000001</c:v>
                </c:pt>
                <c:pt idx="5315">
                  <c:v>53.150000000000091</c:v>
                </c:pt>
                <c:pt idx="5316">
                  <c:v>53.160000000000082</c:v>
                </c:pt>
                <c:pt idx="5317">
                  <c:v>53.170000000000073</c:v>
                </c:pt>
                <c:pt idx="5318">
                  <c:v>53.180000000000064</c:v>
                </c:pt>
                <c:pt idx="5319">
                  <c:v>53.190000000000055</c:v>
                </c:pt>
                <c:pt idx="5320">
                  <c:v>53.200000000000045</c:v>
                </c:pt>
                <c:pt idx="5321">
                  <c:v>53.210000000000036</c:v>
                </c:pt>
                <c:pt idx="5322">
                  <c:v>53.220000000000027</c:v>
                </c:pt>
                <c:pt idx="5323">
                  <c:v>53.230000000000018</c:v>
                </c:pt>
                <c:pt idx="5324">
                  <c:v>53.240000000000009</c:v>
                </c:pt>
                <c:pt idx="5325">
                  <c:v>53.25</c:v>
                </c:pt>
                <c:pt idx="5326">
                  <c:v>53.259999999999991</c:v>
                </c:pt>
                <c:pt idx="5327">
                  <c:v>53.269999999999982</c:v>
                </c:pt>
                <c:pt idx="5328">
                  <c:v>53.279999999999973</c:v>
                </c:pt>
                <c:pt idx="5329">
                  <c:v>53.290000000000191</c:v>
                </c:pt>
                <c:pt idx="5330">
                  <c:v>53.300000000000182</c:v>
                </c:pt>
                <c:pt idx="5331">
                  <c:v>53.310000000000173</c:v>
                </c:pt>
                <c:pt idx="5332">
                  <c:v>53.320000000000164</c:v>
                </c:pt>
                <c:pt idx="5333">
                  <c:v>53.330000000000155</c:v>
                </c:pt>
                <c:pt idx="5334">
                  <c:v>53.340000000000146</c:v>
                </c:pt>
                <c:pt idx="5335">
                  <c:v>53.350000000000136</c:v>
                </c:pt>
                <c:pt idx="5336">
                  <c:v>53.360000000000127</c:v>
                </c:pt>
                <c:pt idx="5337">
                  <c:v>53.370000000000118</c:v>
                </c:pt>
                <c:pt idx="5338">
                  <c:v>53.380000000000109</c:v>
                </c:pt>
                <c:pt idx="5339">
                  <c:v>53.3900000000001</c:v>
                </c:pt>
                <c:pt idx="5340">
                  <c:v>53.400000000000091</c:v>
                </c:pt>
                <c:pt idx="5341">
                  <c:v>53.410000000000082</c:v>
                </c:pt>
                <c:pt idx="5342">
                  <c:v>53.420000000000073</c:v>
                </c:pt>
                <c:pt idx="5343">
                  <c:v>53.430000000000064</c:v>
                </c:pt>
                <c:pt idx="5344">
                  <c:v>53.440000000000055</c:v>
                </c:pt>
                <c:pt idx="5345">
                  <c:v>53.450000000000045</c:v>
                </c:pt>
                <c:pt idx="5346">
                  <c:v>53.460000000000036</c:v>
                </c:pt>
                <c:pt idx="5347">
                  <c:v>53.470000000000027</c:v>
                </c:pt>
                <c:pt idx="5348">
                  <c:v>53.480000000000018</c:v>
                </c:pt>
                <c:pt idx="5349">
                  <c:v>53.490000000000009</c:v>
                </c:pt>
                <c:pt idx="5350">
                  <c:v>53.5</c:v>
                </c:pt>
                <c:pt idx="5351">
                  <c:v>53.509999999999991</c:v>
                </c:pt>
                <c:pt idx="5352">
                  <c:v>53.519999999999982</c:v>
                </c:pt>
                <c:pt idx="5353">
                  <c:v>53.529999999999973</c:v>
                </c:pt>
                <c:pt idx="5354">
                  <c:v>53.540000000000191</c:v>
                </c:pt>
                <c:pt idx="5355">
                  <c:v>53.550000000000182</c:v>
                </c:pt>
                <c:pt idx="5356">
                  <c:v>53.560000000000173</c:v>
                </c:pt>
                <c:pt idx="5357">
                  <c:v>53.570000000000164</c:v>
                </c:pt>
                <c:pt idx="5358">
                  <c:v>53.580000000000155</c:v>
                </c:pt>
                <c:pt idx="5359">
                  <c:v>53.590000000000146</c:v>
                </c:pt>
                <c:pt idx="5360">
                  <c:v>53.600000000000136</c:v>
                </c:pt>
                <c:pt idx="5361">
                  <c:v>53.610000000000127</c:v>
                </c:pt>
                <c:pt idx="5362">
                  <c:v>53.620000000000118</c:v>
                </c:pt>
                <c:pt idx="5363">
                  <c:v>53.630000000000109</c:v>
                </c:pt>
                <c:pt idx="5364">
                  <c:v>53.6400000000001</c:v>
                </c:pt>
                <c:pt idx="5365">
                  <c:v>53.650000000000091</c:v>
                </c:pt>
                <c:pt idx="5366">
                  <c:v>53.660000000000082</c:v>
                </c:pt>
                <c:pt idx="5367">
                  <c:v>53.670000000000073</c:v>
                </c:pt>
                <c:pt idx="5368">
                  <c:v>53.680000000000064</c:v>
                </c:pt>
                <c:pt idx="5369">
                  <c:v>53.690000000000055</c:v>
                </c:pt>
                <c:pt idx="5370">
                  <c:v>53.700000000000045</c:v>
                </c:pt>
                <c:pt idx="5371">
                  <c:v>53.710000000000036</c:v>
                </c:pt>
                <c:pt idx="5372">
                  <c:v>53.720000000000027</c:v>
                </c:pt>
                <c:pt idx="5373">
                  <c:v>53.730000000000018</c:v>
                </c:pt>
                <c:pt idx="5374">
                  <c:v>53.740000000000009</c:v>
                </c:pt>
                <c:pt idx="5375">
                  <c:v>53.75</c:v>
                </c:pt>
                <c:pt idx="5376">
                  <c:v>53.759999999999991</c:v>
                </c:pt>
                <c:pt idx="5377">
                  <c:v>53.769999999999982</c:v>
                </c:pt>
                <c:pt idx="5378">
                  <c:v>53.779999999999973</c:v>
                </c:pt>
                <c:pt idx="5379">
                  <c:v>53.790000000000191</c:v>
                </c:pt>
                <c:pt idx="5380">
                  <c:v>53.800000000000182</c:v>
                </c:pt>
                <c:pt idx="5381">
                  <c:v>53.810000000000173</c:v>
                </c:pt>
                <c:pt idx="5382">
                  <c:v>53.820000000000164</c:v>
                </c:pt>
                <c:pt idx="5383">
                  <c:v>53.830000000000155</c:v>
                </c:pt>
                <c:pt idx="5384">
                  <c:v>53.840000000000146</c:v>
                </c:pt>
                <c:pt idx="5385">
                  <c:v>53.850000000000136</c:v>
                </c:pt>
                <c:pt idx="5386">
                  <c:v>53.860000000000127</c:v>
                </c:pt>
                <c:pt idx="5387">
                  <c:v>53.870000000000118</c:v>
                </c:pt>
                <c:pt idx="5388">
                  <c:v>53.880000000000109</c:v>
                </c:pt>
                <c:pt idx="5389">
                  <c:v>53.8900000000001</c:v>
                </c:pt>
                <c:pt idx="5390">
                  <c:v>53.900000000000091</c:v>
                </c:pt>
                <c:pt idx="5391">
                  <c:v>53.910000000000082</c:v>
                </c:pt>
                <c:pt idx="5392">
                  <c:v>53.920000000000073</c:v>
                </c:pt>
                <c:pt idx="5393">
                  <c:v>53.930000000000064</c:v>
                </c:pt>
                <c:pt idx="5394">
                  <c:v>53.940000000000055</c:v>
                </c:pt>
                <c:pt idx="5395">
                  <c:v>53.950000000000045</c:v>
                </c:pt>
                <c:pt idx="5396">
                  <c:v>53.960000000000036</c:v>
                </c:pt>
                <c:pt idx="5397">
                  <c:v>53.970000000000027</c:v>
                </c:pt>
                <c:pt idx="5398">
                  <c:v>53.980000000000018</c:v>
                </c:pt>
                <c:pt idx="5399">
                  <c:v>53.990000000000009</c:v>
                </c:pt>
                <c:pt idx="5400">
                  <c:v>54</c:v>
                </c:pt>
                <c:pt idx="5401">
                  <c:v>54.009999999999991</c:v>
                </c:pt>
                <c:pt idx="5402">
                  <c:v>54.019999999999982</c:v>
                </c:pt>
                <c:pt idx="5403">
                  <c:v>54.029999999999973</c:v>
                </c:pt>
                <c:pt idx="5404">
                  <c:v>54.040000000000191</c:v>
                </c:pt>
                <c:pt idx="5405">
                  <c:v>54.050000000000182</c:v>
                </c:pt>
                <c:pt idx="5406">
                  <c:v>54.060000000000173</c:v>
                </c:pt>
                <c:pt idx="5407">
                  <c:v>54.070000000000164</c:v>
                </c:pt>
                <c:pt idx="5408">
                  <c:v>54.080000000000155</c:v>
                </c:pt>
                <c:pt idx="5409">
                  <c:v>54.090000000000146</c:v>
                </c:pt>
                <c:pt idx="5410">
                  <c:v>54.100000000000136</c:v>
                </c:pt>
                <c:pt idx="5411">
                  <c:v>54.110000000000127</c:v>
                </c:pt>
                <c:pt idx="5412">
                  <c:v>54.120000000000118</c:v>
                </c:pt>
                <c:pt idx="5413">
                  <c:v>54.130000000000109</c:v>
                </c:pt>
                <c:pt idx="5414">
                  <c:v>54.1400000000001</c:v>
                </c:pt>
                <c:pt idx="5415">
                  <c:v>54.150000000000091</c:v>
                </c:pt>
                <c:pt idx="5416">
                  <c:v>54.160000000000082</c:v>
                </c:pt>
                <c:pt idx="5417">
                  <c:v>54.170000000000073</c:v>
                </c:pt>
                <c:pt idx="5418">
                  <c:v>54.180000000000064</c:v>
                </c:pt>
                <c:pt idx="5419">
                  <c:v>54.190000000000055</c:v>
                </c:pt>
                <c:pt idx="5420">
                  <c:v>54.200000000000045</c:v>
                </c:pt>
                <c:pt idx="5421">
                  <c:v>54.210000000000036</c:v>
                </c:pt>
                <c:pt idx="5422">
                  <c:v>54.220000000000027</c:v>
                </c:pt>
                <c:pt idx="5423">
                  <c:v>54.230000000000018</c:v>
                </c:pt>
                <c:pt idx="5424">
                  <c:v>54.240000000000009</c:v>
                </c:pt>
                <c:pt idx="5425">
                  <c:v>54.25</c:v>
                </c:pt>
                <c:pt idx="5426">
                  <c:v>54.259999999999991</c:v>
                </c:pt>
                <c:pt idx="5427">
                  <c:v>54.269999999999982</c:v>
                </c:pt>
                <c:pt idx="5428">
                  <c:v>54.279999999999973</c:v>
                </c:pt>
                <c:pt idx="5429">
                  <c:v>54.290000000000191</c:v>
                </c:pt>
                <c:pt idx="5430">
                  <c:v>54.300000000000182</c:v>
                </c:pt>
                <c:pt idx="5431">
                  <c:v>54.310000000000173</c:v>
                </c:pt>
                <c:pt idx="5432">
                  <c:v>54.320000000000164</c:v>
                </c:pt>
                <c:pt idx="5433">
                  <c:v>54.330000000000155</c:v>
                </c:pt>
                <c:pt idx="5434">
                  <c:v>54.340000000000146</c:v>
                </c:pt>
                <c:pt idx="5435">
                  <c:v>54.350000000000136</c:v>
                </c:pt>
                <c:pt idx="5436">
                  <c:v>54.360000000000127</c:v>
                </c:pt>
                <c:pt idx="5437">
                  <c:v>54.370000000000118</c:v>
                </c:pt>
                <c:pt idx="5438">
                  <c:v>54.380000000000109</c:v>
                </c:pt>
                <c:pt idx="5439">
                  <c:v>54.3900000000001</c:v>
                </c:pt>
                <c:pt idx="5440">
                  <c:v>54.400000000000091</c:v>
                </c:pt>
                <c:pt idx="5441">
                  <c:v>54.410000000000082</c:v>
                </c:pt>
                <c:pt idx="5442">
                  <c:v>54.420000000000073</c:v>
                </c:pt>
                <c:pt idx="5443">
                  <c:v>54.430000000000064</c:v>
                </c:pt>
                <c:pt idx="5444">
                  <c:v>54.440000000000055</c:v>
                </c:pt>
                <c:pt idx="5445">
                  <c:v>54.450000000000045</c:v>
                </c:pt>
                <c:pt idx="5446">
                  <c:v>54.460000000000036</c:v>
                </c:pt>
                <c:pt idx="5447">
                  <c:v>54.470000000000027</c:v>
                </c:pt>
                <c:pt idx="5448">
                  <c:v>54.480000000000018</c:v>
                </c:pt>
                <c:pt idx="5449">
                  <c:v>54.490000000000009</c:v>
                </c:pt>
                <c:pt idx="5450">
                  <c:v>54.5</c:v>
                </c:pt>
                <c:pt idx="5451">
                  <c:v>54.509999999999991</c:v>
                </c:pt>
                <c:pt idx="5452">
                  <c:v>54.519999999999982</c:v>
                </c:pt>
                <c:pt idx="5453">
                  <c:v>54.529999999999973</c:v>
                </c:pt>
                <c:pt idx="5454">
                  <c:v>54.540000000000191</c:v>
                </c:pt>
                <c:pt idx="5455">
                  <c:v>54.550000000000182</c:v>
                </c:pt>
                <c:pt idx="5456">
                  <c:v>54.560000000000173</c:v>
                </c:pt>
                <c:pt idx="5457">
                  <c:v>54.570000000000164</c:v>
                </c:pt>
                <c:pt idx="5458">
                  <c:v>54.580000000000155</c:v>
                </c:pt>
                <c:pt idx="5459">
                  <c:v>54.590000000000146</c:v>
                </c:pt>
                <c:pt idx="5460">
                  <c:v>54.600000000000136</c:v>
                </c:pt>
                <c:pt idx="5461">
                  <c:v>54.610000000000127</c:v>
                </c:pt>
                <c:pt idx="5462">
                  <c:v>54.620000000000118</c:v>
                </c:pt>
                <c:pt idx="5463">
                  <c:v>54.630000000000109</c:v>
                </c:pt>
                <c:pt idx="5464">
                  <c:v>54.6400000000001</c:v>
                </c:pt>
                <c:pt idx="5465">
                  <c:v>54.650000000000091</c:v>
                </c:pt>
                <c:pt idx="5466">
                  <c:v>54.660000000000082</c:v>
                </c:pt>
                <c:pt idx="5467">
                  <c:v>54.670000000000073</c:v>
                </c:pt>
                <c:pt idx="5468">
                  <c:v>54.680000000000064</c:v>
                </c:pt>
                <c:pt idx="5469">
                  <c:v>54.690000000000055</c:v>
                </c:pt>
                <c:pt idx="5470">
                  <c:v>54.700000000000045</c:v>
                </c:pt>
                <c:pt idx="5471">
                  <c:v>54.710000000000036</c:v>
                </c:pt>
                <c:pt idx="5472">
                  <c:v>54.720000000000027</c:v>
                </c:pt>
                <c:pt idx="5473">
                  <c:v>54.730000000000018</c:v>
                </c:pt>
                <c:pt idx="5474">
                  <c:v>54.740000000000009</c:v>
                </c:pt>
                <c:pt idx="5475">
                  <c:v>54.75</c:v>
                </c:pt>
                <c:pt idx="5476">
                  <c:v>54.759999999999991</c:v>
                </c:pt>
                <c:pt idx="5477">
                  <c:v>54.769999999999982</c:v>
                </c:pt>
                <c:pt idx="5478">
                  <c:v>54.779999999999973</c:v>
                </c:pt>
                <c:pt idx="5479">
                  <c:v>54.790000000000191</c:v>
                </c:pt>
                <c:pt idx="5480">
                  <c:v>54.800000000000182</c:v>
                </c:pt>
                <c:pt idx="5481">
                  <c:v>54.810000000000173</c:v>
                </c:pt>
                <c:pt idx="5482">
                  <c:v>54.820000000000164</c:v>
                </c:pt>
                <c:pt idx="5483">
                  <c:v>54.830000000000155</c:v>
                </c:pt>
                <c:pt idx="5484">
                  <c:v>54.840000000000146</c:v>
                </c:pt>
                <c:pt idx="5485">
                  <c:v>54.850000000000136</c:v>
                </c:pt>
                <c:pt idx="5486">
                  <c:v>54.860000000000127</c:v>
                </c:pt>
                <c:pt idx="5487">
                  <c:v>54.870000000000118</c:v>
                </c:pt>
                <c:pt idx="5488">
                  <c:v>54.880000000000109</c:v>
                </c:pt>
                <c:pt idx="5489">
                  <c:v>54.8900000000001</c:v>
                </c:pt>
                <c:pt idx="5490">
                  <c:v>54.900000000000091</c:v>
                </c:pt>
                <c:pt idx="5491">
                  <c:v>54.910000000000082</c:v>
                </c:pt>
                <c:pt idx="5492">
                  <c:v>54.920000000000073</c:v>
                </c:pt>
                <c:pt idx="5493">
                  <c:v>54.930000000000064</c:v>
                </c:pt>
                <c:pt idx="5494">
                  <c:v>54.940000000000055</c:v>
                </c:pt>
                <c:pt idx="5495">
                  <c:v>54.950000000000045</c:v>
                </c:pt>
                <c:pt idx="5496">
                  <c:v>54.960000000000036</c:v>
                </c:pt>
                <c:pt idx="5497">
                  <c:v>54.970000000000027</c:v>
                </c:pt>
                <c:pt idx="5498">
                  <c:v>54.980000000000018</c:v>
                </c:pt>
                <c:pt idx="5499">
                  <c:v>54.990000000000009</c:v>
                </c:pt>
                <c:pt idx="5500">
                  <c:v>55</c:v>
                </c:pt>
                <c:pt idx="5501">
                  <c:v>55.009999999999991</c:v>
                </c:pt>
                <c:pt idx="5502">
                  <c:v>55.019999999999982</c:v>
                </c:pt>
                <c:pt idx="5503">
                  <c:v>55.029999999999973</c:v>
                </c:pt>
                <c:pt idx="5504">
                  <c:v>55.040000000000191</c:v>
                </c:pt>
                <c:pt idx="5505">
                  <c:v>55.050000000000182</c:v>
                </c:pt>
                <c:pt idx="5506">
                  <c:v>55.060000000000173</c:v>
                </c:pt>
                <c:pt idx="5507">
                  <c:v>55.070000000000164</c:v>
                </c:pt>
                <c:pt idx="5508">
                  <c:v>55.080000000000155</c:v>
                </c:pt>
                <c:pt idx="5509">
                  <c:v>55.090000000000146</c:v>
                </c:pt>
                <c:pt idx="5510">
                  <c:v>55.100000000000136</c:v>
                </c:pt>
                <c:pt idx="5511">
                  <c:v>55.110000000000127</c:v>
                </c:pt>
                <c:pt idx="5512">
                  <c:v>55.120000000000118</c:v>
                </c:pt>
                <c:pt idx="5513">
                  <c:v>55.130000000000109</c:v>
                </c:pt>
                <c:pt idx="5514">
                  <c:v>55.1400000000001</c:v>
                </c:pt>
                <c:pt idx="5515">
                  <c:v>55.150000000000091</c:v>
                </c:pt>
                <c:pt idx="5516">
                  <c:v>55.160000000000082</c:v>
                </c:pt>
                <c:pt idx="5517">
                  <c:v>55.170000000000073</c:v>
                </c:pt>
                <c:pt idx="5518">
                  <c:v>55.180000000000064</c:v>
                </c:pt>
                <c:pt idx="5519">
                  <c:v>55.190000000000055</c:v>
                </c:pt>
                <c:pt idx="5520">
                  <c:v>55.200000000000045</c:v>
                </c:pt>
                <c:pt idx="5521">
                  <c:v>55.210000000000036</c:v>
                </c:pt>
                <c:pt idx="5522">
                  <c:v>55.220000000000027</c:v>
                </c:pt>
                <c:pt idx="5523">
                  <c:v>55.230000000000018</c:v>
                </c:pt>
                <c:pt idx="5524">
                  <c:v>55.240000000000009</c:v>
                </c:pt>
                <c:pt idx="5525">
                  <c:v>55.25</c:v>
                </c:pt>
                <c:pt idx="5526">
                  <c:v>55.259999999999991</c:v>
                </c:pt>
                <c:pt idx="5527">
                  <c:v>55.269999999999982</c:v>
                </c:pt>
                <c:pt idx="5528">
                  <c:v>55.279999999999973</c:v>
                </c:pt>
                <c:pt idx="5529">
                  <c:v>55.290000000000191</c:v>
                </c:pt>
                <c:pt idx="5530">
                  <c:v>55.300000000000182</c:v>
                </c:pt>
                <c:pt idx="5531">
                  <c:v>55.310000000000173</c:v>
                </c:pt>
                <c:pt idx="5532">
                  <c:v>55.320000000000164</c:v>
                </c:pt>
                <c:pt idx="5533">
                  <c:v>55.330000000000155</c:v>
                </c:pt>
                <c:pt idx="5534">
                  <c:v>55.340000000000146</c:v>
                </c:pt>
                <c:pt idx="5535">
                  <c:v>55.350000000000136</c:v>
                </c:pt>
                <c:pt idx="5536">
                  <c:v>55.360000000000127</c:v>
                </c:pt>
                <c:pt idx="5537">
                  <c:v>55.370000000000118</c:v>
                </c:pt>
                <c:pt idx="5538">
                  <c:v>55.380000000000109</c:v>
                </c:pt>
                <c:pt idx="5539">
                  <c:v>55.3900000000001</c:v>
                </c:pt>
                <c:pt idx="5540">
                  <c:v>55.400000000000091</c:v>
                </c:pt>
                <c:pt idx="5541">
                  <c:v>55.410000000000082</c:v>
                </c:pt>
                <c:pt idx="5542">
                  <c:v>55.420000000000073</c:v>
                </c:pt>
                <c:pt idx="5543">
                  <c:v>55.430000000000064</c:v>
                </c:pt>
                <c:pt idx="5544">
                  <c:v>55.440000000000055</c:v>
                </c:pt>
                <c:pt idx="5545">
                  <c:v>55.450000000000045</c:v>
                </c:pt>
                <c:pt idx="5546">
                  <c:v>55.460000000000036</c:v>
                </c:pt>
                <c:pt idx="5547">
                  <c:v>55.470000000000027</c:v>
                </c:pt>
                <c:pt idx="5548">
                  <c:v>55.480000000000018</c:v>
                </c:pt>
                <c:pt idx="5549">
                  <c:v>55.490000000000009</c:v>
                </c:pt>
                <c:pt idx="5550">
                  <c:v>55.5</c:v>
                </c:pt>
                <c:pt idx="5551">
                  <c:v>55.509999999999991</c:v>
                </c:pt>
                <c:pt idx="5552">
                  <c:v>55.519999999999982</c:v>
                </c:pt>
                <c:pt idx="5553">
                  <c:v>55.529999999999973</c:v>
                </c:pt>
                <c:pt idx="5554">
                  <c:v>55.540000000000191</c:v>
                </c:pt>
                <c:pt idx="5555">
                  <c:v>55.550000000000182</c:v>
                </c:pt>
                <c:pt idx="5556">
                  <c:v>55.560000000000173</c:v>
                </c:pt>
                <c:pt idx="5557">
                  <c:v>55.570000000000164</c:v>
                </c:pt>
                <c:pt idx="5558">
                  <c:v>55.580000000000155</c:v>
                </c:pt>
                <c:pt idx="5559">
                  <c:v>55.590000000000146</c:v>
                </c:pt>
                <c:pt idx="5560">
                  <c:v>55.600000000000136</c:v>
                </c:pt>
                <c:pt idx="5561">
                  <c:v>55.610000000000127</c:v>
                </c:pt>
                <c:pt idx="5562">
                  <c:v>55.620000000000118</c:v>
                </c:pt>
                <c:pt idx="5563">
                  <c:v>55.630000000000109</c:v>
                </c:pt>
                <c:pt idx="5564">
                  <c:v>55.6400000000001</c:v>
                </c:pt>
                <c:pt idx="5565">
                  <c:v>55.650000000000091</c:v>
                </c:pt>
                <c:pt idx="5566">
                  <c:v>55.660000000000082</c:v>
                </c:pt>
                <c:pt idx="5567">
                  <c:v>55.670000000000073</c:v>
                </c:pt>
                <c:pt idx="5568">
                  <c:v>55.680000000000064</c:v>
                </c:pt>
                <c:pt idx="5569">
                  <c:v>55.690000000000055</c:v>
                </c:pt>
                <c:pt idx="5570">
                  <c:v>55.700000000000045</c:v>
                </c:pt>
                <c:pt idx="5571">
                  <c:v>55.710000000000036</c:v>
                </c:pt>
                <c:pt idx="5572">
                  <c:v>55.720000000000027</c:v>
                </c:pt>
                <c:pt idx="5573">
                  <c:v>55.730000000000018</c:v>
                </c:pt>
                <c:pt idx="5574">
                  <c:v>55.740000000000009</c:v>
                </c:pt>
                <c:pt idx="5575">
                  <c:v>55.75</c:v>
                </c:pt>
                <c:pt idx="5576">
                  <c:v>55.759999999999991</c:v>
                </c:pt>
                <c:pt idx="5577">
                  <c:v>55.769999999999982</c:v>
                </c:pt>
                <c:pt idx="5578">
                  <c:v>55.779999999999973</c:v>
                </c:pt>
                <c:pt idx="5579">
                  <c:v>55.790000000000191</c:v>
                </c:pt>
                <c:pt idx="5580">
                  <c:v>55.800000000000182</c:v>
                </c:pt>
                <c:pt idx="5581">
                  <c:v>55.810000000000173</c:v>
                </c:pt>
                <c:pt idx="5582">
                  <c:v>55.820000000000164</c:v>
                </c:pt>
                <c:pt idx="5583">
                  <c:v>55.830000000000155</c:v>
                </c:pt>
                <c:pt idx="5584">
                  <c:v>55.840000000000146</c:v>
                </c:pt>
                <c:pt idx="5585">
                  <c:v>55.850000000000136</c:v>
                </c:pt>
                <c:pt idx="5586">
                  <c:v>55.860000000000127</c:v>
                </c:pt>
                <c:pt idx="5587">
                  <c:v>55.870000000000118</c:v>
                </c:pt>
                <c:pt idx="5588">
                  <c:v>55.880000000000109</c:v>
                </c:pt>
                <c:pt idx="5589">
                  <c:v>55.8900000000001</c:v>
                </c:pt>
                <c:pt idx="5590">
                  <c:v>55.900000000000091</c:v>
                </c:pt>
                <c:pt idx="5591">
                  <c:v>55.910000000000082</c:v>
                </c:pt>
                <c:pt idx="5592">
                  <c:v>55.920000000000073</c:v>
                </c:pt>
                <c:pt idx="5593">
                  <c:v>55.930000000000064</c:v>
                </c:pt>
                <c:pt idx="5594">
                  <c:v>55.940000000000055</c:v>
                </c:pt>
                <c:pt idx="5595">
                  <c:v>55.950000000000045</c:v>
                </c:pt>
                <c:pt idx="5596">
                  <c:v>55.960000000000036</c:v>
                </c:pt>
                <c:pt idx="5597">
                  <c:v>55.970000000000027</c:v>
                </c:pt>
                <c:pt idx="5598">
                  <c:v>55.980000000000018</c:v>
                </c:pt>
                <c:pt idx="5599">
                  <c:v>55.990000000000009</c:v>
                </c:pt>
                <c:pt idx="5600">
                  <c:v>56</c:v>
                </c:pt>
                <c:pt idx="5601">
                  <c:v>56.009999999999991</c:v>
                </c:pt>
                <c:pt idx="5602">
                  <c:v>56.019999999999982</c:v>
                </c:pt>
                <c:pt idx="5603">
                  <c:v>56.029999999999973</c:v>
                </c:pt>
                <c:pt idx="5604">
                  <c:v>56.040000000000191</c:v>
                </c:pt>
                <c:pt idx="5605">
                  <c:v>56.050000000000182</c:v>
                </c:pt>
                <c:pt idx="5606">
                  <c:v>56.060000000000173</c:v>
                </c:pt>
                <c:pt idx="5607">
                  <c:v>56.070000000000164</c:v>
                </c:pt>
                <c:pt idx="5608">
                  <c:v>56.080000000000155</c:v>
                </c:pt>
                <c:pt idx="5609">
                  <c:v>56.090000000000146</c:v>
                </c:pt>
                <c:pt idx="5610">
                  <c:v>56.100000000000136</c:v>
                </c:pt>
                <c:pt idx="5611">
                  <c:v>56.110000000000127</c:v>
                </c:pt>
                <c:pt idx="5612">
                  <c:v>56.120000000000118</c:v>
                </c:pt>
                <c:pt idx="5613">
                  <c:v>56.130000000000109</c:v>
                </c:pt>
                <c:pt idx="5614">
                  <c:v>56.1400000000001</c:v>
                </c:pt>
                <c:pt idx="5615">
                  <c:v>56.150000000000091</c:v>
                </c:pt>
                <c:pt idx="5616">
                  <c:v>56.160000000000082</c:v>
                </c:pt>
                <c:pt idx="5617">
                  <c:v>56.170000000000073</c:v>
                </c:pt>
                <c:pt idx="5618">
                  <c:v>56.180000000000064</c:v>
                </c:pt>
                <c:pt idx="5619">
                  <c:v>56.190000000000055</c:v>
                </c:pt>
                <c:pt idx="5620">
                  <c:v>56.200000000000045</c:v>
                </c:pt>
                <c:pt idx="5621">
                  <c:v>56.210000000000036</c:v>
                </c:pt>
                <c:pt idx="5622">
                  <c:v>56.220000000000027</c:v>
                </c:pt>
                <c:pt idx="5623">
                  <c:v>56.230000000000018</c:v>
                </c:pt>
                <c:pt idx="5624">
                  <c:v>56.240000000000009</c:v>
                </c:pt>
                <c:pt idx="5625">
                  <c:v>56.25</c:v>
                </c:pt>
                <c:pt idx="5626">
                  <c:v>56.259999999999991</c:v>
                </c:pt>
                <c:pt idx="5627">
                  <c:v>56.269999999999982</c:v>
                </c:pt>
                <c:pt idx="5628">
                  <c:v>56.279999999999973</c:v>
                </c:pt>
                <c:pt idx="5629">
                  <c:v>56.290000000000191</c:v>
                </c:pt>
                <c:pt idx="5630">
                  <c:v>56.300000000000182</c:v>
                </c:pt>
                <c:pt idx="5631">
                  <c:v>56.310000000000173</c:v>
                </c:pt>
                <c:pt idx="5632">
                  <c:v>56.320000000000164</c:v>
                </c:pt>
                <c:pt idx="5633">
                  <c:v>56.330000000000155</c:v>
                </c:pt>
                <c:pt idx="5634">
                  <c:v>56.340000000000146</c:v>
                </c:pt>
                <c:pt idx="5635">
                  <c:v>56.350000000000136</c:v>
                </c:pt>
                <c:pt idx="5636">
                  <c:v>56.360000000000127</c:v>
                </c:pt>
                <c:pt idx="5637">
                  <c:v>56.370000000000118</c:v>
                </c:pt>
                <c:pt idx="5638">
                  <c:v>56.380000000000109</c:v>
                </c:pt>
                <c:pt idx="5639">
                  <c:v>56.3900000000001</c:v>
                </c:pt>
                <c:pt idx="5640">
                  <c:v>56.400000000000091</c:v>
                </c:pt>
                <c:pt idx="5641">
                  <c:v>56.410000000000082</c:v>
                </c:pt>
                <c:pt idx="5642">
                  <c:v>56.420000000000073</c:v>
                </c:pt>
                <c:pt idx="5643">
                  <c:v>56.430000000000064</c:v>
                </c:pt>
                <c:pt idx="5644">
                  <c:v>56.440000000000055</c:v>
                </c:pt>
                <c:pt idx="5645">
                  <c:v>56.450000000000045</c:v>
                </c:pt>
                <c:pt idx="5646">
                  <c:v>56.460000000000036</c:v>
                </c:pt>
                <c:pt idx="5647">
                  <c:v>56.470000000000027</c:v>
                </c:pt>
                <c:pt idx="5648">
                  <c:v>56.480000000000018</c:v>
                </c:pt>
                <c:pt idx="5649">
                  <c:v>56.490000000000009</c:v>
                </c:pt>
                <c:pt idx="5650">
                  <c:v>56.5</c:v>
                </c:pt>
                <c:pt idx="5651">
                  <c:v>56.509999999999991</c:v>
                </c:pt>
                <c:pt idx="5652">
                  <c:v>56.519999999999982</c:v>
                </c:pt>
                <c:pt idx="5653">
                  <c:v>56.529999999999973</c:v>
                </c:pt>
                <c:pt idx="5654">
                  <c:v>56.540000000000191</c:v>
                </c:pt>
                <c:pt idx="5655">
                  <c:v>56.550000000000182</c:v>
                </c:pt>
                <c:pt idx="5656">
                  <c:v>56.560000000000173</c:v>
                </c:pt>
                <c:pt idx="5657">
                  <c:v>56.570000000000164</c:v>
                </c:pt>
                <c:pt idx="5658">
                  <c:v>56.580000000000155</c:v>
                </c:pt>
                <c:pt idx="5659">
                  <c:v>56.590000000000146</c:v>
                </c:pt>
                <c:pt idx="5660">
                  <c:v>56.600000000000136</c:v>
                </c:pt>
                <c:pt idx="5661">
                  <c:v>56.610000000000127</c:v>
                </c:pt>
                <c:pt idx="5662">
                  <c:v>56.620000000000118</c:v>
                </c:pt>
                <c:pt idx="5663">
                  <c:v>56.630000000000109</c:v>
                </c:pt>
                <c:pt idx="5664">
                  <c:v>56.6400000000001</c:v>
                </c:pt>
                <c:pt idx="5665">
                  <c:v>56.650000000000091</c:v>
                </c:pt>
                <c:pt idx="5666">
                  <c:v>56.660000000000082</c:v>
                </c:pt>
                <c:pt idx="5667">
                  <c:v>56.670000000000073</c:v>
                </c:pt>
                <c:pt idx="5668">
                  <c:v>56.680000000000064</c:v>
                </c:pt>
                <c:pt idx="5669">
                  <c:v>56.690000000000055</c:v>
                </c:pt>
                <c:pt idx="5670">
                  <c:v>56.700000000000045</c:v>
                </c:pt>
                <c:pt idx="5671">
                  <c:v>56.710000000000036</c:v>
                </c:pt>
                <c:pt idx="5672">
                  <c:v>56.720000000000027</c:v>
                </c:pt>
                <c:pt idx="5673">
                  <c:v>56.730000000000018</c:v>
                </c:pt>
                <c:pt idx="5674">
                  <c:v>56.740000000000009</c:v>
                </c:pt>
                <c:pt idx="5675">
                  <c:v>56.75</c:v>
                </c:pt>
                <c:pt idx="5676">
                  <c:v>56.759999999999991</c:v>
                </c:pt>
                <c:pt idx="5677">
                  <c:v>56.769999999999982</c:v>
                </c:pt>
                <c:pt idx="5678">
                  <c:v>56.779999999999973</c:v>
                </c:pt>
                <c:pt idx="5679">
                  <c:v>56.790000000000191</c:v>
                </c:pt>
                <c:pt idx="5680">
                  <c:v>56.800000000000182</c:v>
                </c:pt>
                <c:pt idx="5681">
                  <c:v>56.810000000000173</c:v>
                </c:pt>
                <c:pt idx="5682">
                  <c:v>56.820000000000164</c:v>
                </c:pt>
                <c:pt idx="5683">
                  <c:v>56.830000000000155</c:v>
                </c:pt>
                <c:pt idx="5684">
                  <c:v>56.840000000000146</c:v>
                </c:pt>
                <c:pt idx="5685">
                  <c:v>56.850000000000136</c:v>
                </c:pt>
                <c:pt idx="5686">
                  <c:v>56.860000000000127</c:v>
                </c:pt>
                <c:pt idx="5687">
                  <c:v>56.870000000000118</c:v>
                </c:pt>
                <c:pt idx="5688">
                  <c:v>56.880000000000109</c:v>
                </c:pt>
                <c:pt idx="5689">
                  <c:v>56.8900000000001</c:v>
                </c:pt>
                <c:pt idx="5690">
                  <c:v>56.900000000000091</c:v>
                </c:pt>
                <c:pt idx="5691">
                  <c:v>56.910000000000082</c:v>
                </c:pt>
                <c:pt idx="5692">
                  <c:v>56.920000000000073</c:v>
                </c:pt>
                <c:pt idx="5693">
                  <c:v>56.930000000000064</c:v>
                </c:pt>
                <c:pt idx="5694">
                  <c:v>56.940000000000055</c:v>
                </c:pt>
                <c:pt idx="5695">
                  <c:v>56.950000000000045</c:v>
                </c:pt>
                <c:pt idx="5696">
                  <c:v>56.960000000000036</c:v>
                </c:pt>
                <c:pt idx="5697">
                  <c:v>56.970000000000027</c:v>
                </c:pt>
                <c:pt idx="5698">
                  <c:v>56.980000000000018</c:v>
                </c:pt>
                <c:pt idx="5699">
                  <c:v>56.990000000000009</c:v>
                </c:pt>
                <c:pt idx="5700">
                  <c:v>57</c:v>
                </c:pt>
                <c:pt idx="5701">
                  <c:v>57.009999999999991</c:v>
                </c:pt>
                <c:pt idx="5702">
                  <c:v>57.019999999999982</c:v>
                </c:pt>
                <c:pt idx="5703">
                  <c:v>57.029999999999973</c:v>
                </c:pt>
                <c:pt idx="5704">
                  <c:v>57.040000000000191</c:v>
                </c:pt>
                <c:pt idx="5705">
                  <c:v>57.050000000000182</c:v>
                </c:pt>
                <c:pt idx="5706">
                  <c:v>57.060000000000173</c:v>
                </c:pt>
                <c:pt idx="5707">
                  <c:v>57.070000000000164</c:v>
                </c:pt>
                <c:pt idx="5708">
                  <c:v>57.080000000000155</c:v>
                </c:pt>
                <c:pt idx="5709">
                  <c:v>57.090000000000146</c:v>
                </c:pt>
                <c:pt idx="5710">
                  <c:v>57.100000000000136</c:v>
                </c:pt>
                <c:pt idx="5711">
                  <c:v>57.110000000000127</c:v>
                </c:pt>
                <c:pt idx="5712">
                  <c:v>57.120000000000118</c:v>
                </c:pt>
                <c:pt idx="5713">
                  <c:v>57.130000000000109</c:v>
                </c:pt>
                <c:pt idx="5714">
                  <c:v>57.1400000000001</c:v>
                </c:pt>
                <c:pt idx="5715">
                  <c:v>57.150000000000091</c:v>
                </c:pt>
                <c:pt idx="5716">
                  <c:v>57.160000000000082</c:v>
                </c:pt>
                <c:pt idx="5717">
                  <c:v>57.170000000000073</c:v>
                </c:pt>
                <c:pt idx="5718">
                  <c:v>57.180000000000064</c:v>
                </c:pt>
                <c:pt idx="5719">
                  <c:v>57.190000000000055</c:v>
                </c:pt>
                <c:pt idx="5720">
                  <c:v>57.200000000000045</c:v>
                </c:pt>
                <c:pt idx="5721">
                  <c:v>57.210000000000036</c:v>
                </c:pt>
                <c:pt idx="5722">
                  <c:v>57.220000000000027</c:v>
                </c:pt>
                <c:pt idx="5723">
                  <c:v>57.230000000000018</c:v>
                </c:pt>
                <c:pt idx="5724">
                  <c:v>57.240000000000009</c:v>
                </c:pt>
                <c:pt idx="5725">
                  <c:v>57.25</c:v>
                </c:pt>
                <c:pt idx="5726">
                  <c:v>57.259999999999991</c:v>
                </c:pt>
                <c:pt idx="5727">
                  <c:v>57.269999999999982</c:v>
                </c:pt>
                <c:pt idx="5728">
                  <c:v>57.279999999999973</c:v>
                </c:pt>
                <c:pt idx="5729">
                  <c:v>57.290000000000191</c:v>
                </c:pt>
                <c:pt idx="5730">
                  <c:v>57.300000000000182</c:v>
                </c:pt>
                <c:pt idx="5731">
                  <c:v>57.310000000000173</c:v>
                </c:pt>
                <c:pt idx="5732">
                  <c:v>57.320000000000164</c:v>
                </c:pt>
                <c:pt idx="5733">
                  <c:v>57.330000000000155</c:v>
                </c:pt>
                <c:pt idx="5734">
                  <c:v>57.340000000000146</c:v>
                </c:pt>
                <c:pt idx="5735">
                  <c:v>57.350000000000136</c:v>
                </c:pt>
                <c:pt idx="5736">
                  <c:v>57.360000000000127</c:v>
                </c:pt>
                <c:pt idx="5737">
                  <c:v>57.370000000000118</c:v>
                </c:pt>
                <c:pt idx="5738">
                  <c:v>57.380000000000109</c:v>
                </c:pt>
                <c:pt idx="5739">
                  <c:v>57.3900000000001</c:v>
                </c:pt>
                <c:pt idx="5740">
                  <c:v>57.400000000000091</c:v>
                </c:pt>
                <c:pt idx="5741">
                  <c:v>57.410000000000082</c:v>
                </c:pt>
                <c:pt idx="5742">
                  <c:v>57.420000000000073</c:v>
                </c:pt>
                <c:pt idx="5743">
                  <c:v>57.430000000000064</c:v>
                </c:pt>
                <c:pt idx="5744">
                  <c:v>57.440000000000055</c:v>
                </c:pt>
                <c:pt idx="5745">
                  <c:v>57.450000000000045</c:v>
                </c:pt>
                <c:pt idx="5746">
                  <c:v>57.460000000000036</c:v>
                </c:pt>
                <c:pt idx="5747">
                  <c:v>57.470000000000027</c:v>
                </c:pt>
                <c:pt idx="5748">
                  <c:v>57.480000000000018</c:v>
                </c:pt>
                <c:pt idx="5749">
                  <c:v>57.490000000000009</c:v>
                </c:pt>
                <c:pt idx="5750">
                  <c:v>57.5</c:v>
                </c:pt>
                <c:pt idx="5751">
                  <c:v>57.509999999999991</c:v>
                </c:pt>
                <c:pt idx="5752">
                  <c:v>57.519999999999982</c:v>
                </c:pt>
                <c:pt idx="5753">
                  <c:v>57.529999999999973</c:v>
                </c:pt>
                <c:pt idx="5754">
                  <c:v>57.540000000000191</c:v>
                </c:pt>
                <c:pt idx="5755">
                  <c:v>57.550000000000182</c:v>
                </c:pt>
                <c:pt idx="5756">
                  <c:v>57.560000000000173</c:v>
                </c:pt>
                <c:pt idx="5757">
                  <c:v>57.570000000000164</c:v>
                </c:pt>
                <c:pt idx="5758">
                  <c:v>57.580000000000155</c:v>
                </c:pt>
                <c:pt idx="5759">
                  <c:v>57.590000000000146</c:v>
                </c:pt>
                <c:pt idx="5760">
                  <c:v>57.600000000000136</c:v>
                </c:pt>
                <c:pt idx="5761">
                  <c:v>57.610000000000127</c:v>
                </c:pt>
                <c:pt idx="5762">
                  <c:v>57.620000000000118</c:v>
                </c:pt>
                <c:pt idx="5763">
                  <c:v>57.630000000000109</c:v>
                </c:pt>
                <c:pt idx="5764">
                  <c:v>57.6400000000001</c:v>
                </c:pt>
                <c:pt idx="5765">
                  <c:v>57.650000000000091</c:v>
                </c:pt>
                <c:pt idx="5766">
                  <c:v>57.660000000000082</c:v>
                </c:pt>
                <c:pt idx="5767">
                  <c:v>57.670000000000073</c:v>
                </c:pt>
                <c:pt idx="5768">
                  <c:v>57.680000000000064</c:v>
                </c:pt>
                <c:pt idx="5769">
                  <c:v>57.690000000000055</c:v>
                </c:pt>
                <c:pt idx="5770">
                  <c:v>57.700000000000045</c:v>
                </c:pt>
                <c:pt idx="5771">
                  <c:v>57.710000000000036</c:v>
                </c:pt>
                <c:pt idx="5772">
                  <c:v>57.720000000000027</c:v>
                </c:pt>
                <c:pt idx="5773">
                  <c:v>57.730000000000018</c:v>
                </c:pt>
                <c:pt idx="5774">
                  <c:v>57.740000000000009</c:v>
                </c:pt>
                <c:pt idx="5775">
                  <c:v>57.75</c:v>
                </c:pt>
                <c:pt idx="5776">
                  <c:v>57.759999999999991</c:v>
                </c:pt>
                <c:pt idx="5777">
                  <c:v>57.769999999999982</c:v>
                </c:pt>
                <c:pt idx="5778">
                  <c:v>57.779999999999973</c:v>
                </c:pt>
                <c:pt idx="5779">
                  <c:v>57.790000000000191</c:v>
                </c:pt>
                <c:pt idx="5780">
                  <c:v>57.800000000000182</c:v>
                </c:pt>
                <c:pt idx="5781">
                  <c:v>57.810000000000173</c:v>
                </c:pt>
                <c:pt idx="5782">
                  <c:v>57.820000000000164</c:v>
                </c:pt>
                <c:pt idx="5783">
                  <c:v>57.830000000000155</c:v>
                </c:pt>
                <c:pt idx="5784">
                  <c:v>57.840000000000146</c:v>
                </c:pt>
                <c:pt idx="5785">
                  <c:v>57.850000000000136</c:v>
                </c:pt>
                <c:pt idx="5786">
                  <c:v>57.860000000000127</c:v>
                </c:pt>
                <c:pt idx="5787">
                  <c:v>57.870000000000118</c:v>
                </c:pt>
                <c:pt idx="5788">
                  <c:v>57.880000000000109</c:v>
                </c:pt>
                <c:pt idx="5789">
                  <c:v>57.8900000000001</c:v>
                </c:pt>
                <c:pt idx="5790">
                  <c:v>57.900000000000091</c:v>
                </c:pt>
                <c:pt idx="5791">
                  <c:v>57.910000000000082</c:v>
                </c:pt>
                <c:pt idx="5792">
                  <c:v>57.920000000000073</c:v>
                </c:pt>
                <c:pt idx="5793">
                  <c:v>57.930000000000064</c:v>
                </c:pt>
                <c:pt idx="5794">
                  <c:v>57.940000000000055</c:v>
                </c:pt>
                <c:pt idx="5795">
                  <c:v>57.950000000000045</c:v>
                </c:pt>
                <c:pt idx="5796">
                  <c:v>57.960000000000036</c:v>
                </c:pt>
                <c:pt idx="5797">
                  <c:v>57.970000000000027</c:v>
                </c:pt>
                <c:pt idx="5798">
                  <c:v>57.980000000000018</c:v>
                </c:pt>
                <c:pt idx="5799">
                  <c:v>57.990000000000009</c:v>
                </c:pt>
                <c:pt idx="5800">
                  <c:v>58</c:v>
                </c:pt>
                <c:pt idx="5801">
                  <c:v>58.009999999999991</c:v>
                </c:pt>
                <c:pt idx="5802">
                  <c:v>58.019999999999982</c:v>
                </c:pt>
                <c:pt idx="5803">
                  <c:v>58.029999999999973</c:v>
                </c:pt>
                <c:pt idx="5804">
                  <c:v>58.040000000000191</c:v>
                </c:pt>
                <c:pt idx="5805">
                  <c:v>58.050000000000182</c:v>
                </c:pt>
                <c:pt idx="5806">
                  <c:v>58.060000000000173</c:v>
                </c:pt>
                <c:pt idx="5807">
                  <c:v>58.070000000000164</c:v>
                </c:pt>
                <c:pt idx="5808">
                  <c:v>58.080000000000155</c:v>
                </c:pt>
                <c:pt idx="5809">
                  <c:v>58.090000000000146</c:v>
                </c:pt>
                <c:pt idx="5810">
                  <c:v>58.100000000000136</c:v>
                </c:pt>
                <c:pt idx="5811">
                  <c:v>58.110000000000127</c:v>
                </c:pt>
                <c:pt idx="5812">
                  <c:v>58.120000000000118</c:v>
                </c:pt>
                <c:pt idx="5813">
                  <c:v>58.130000000000109</c:v>
                </c:pt>
                <c:pt idx="5814">
                  <c:v>58.1400000000001</c:v>
                </c:pt>
                <c:pt idx="5815">
                  <c:v>58.150000000000091</c:v>
                </c:pt>
                <c:pt idx="5816">
                  <c:v>58.160000000000082</c:v>
                </c:pt>
                <c:pt idx="5817">
                  <c:v>58.170000000000073</c:v>
                </c:pt>
                <c:pt idx="5818">
                  <c:v>58.180000000000064</c:v>
                </c:pt>
                <c:pt idx="5819">
                  <c:v>58.190000000000055</c:v>
                </c:pt>
                <c:pt idx="5820">
                  <c:v>58.200000000000045</c:v>
                </c:pt>
                <c:pt idx="5821">
                  <c:v>58.210000000000036</c:v>
                </c:pt>
                <c:pt idx="5822">
                  <c:v>58.220000000000027</c:v>
                </c:pt>
                <c:pt idx="5823">
                  <c:v>58.230000000000018</c:v>
                </c:pt>
                <c:pt idx="5824">
                  <c:v>58.240000000000009</c:v>
                </c:pt>
                <c:pt idx="5825">
                  <c:v>58.25</c:v>
                </c:pt>
                <c:pt idx="5826">
                  <c:v>58.259999999999991</c:v>
                </c:pt>
                <c:pt idx="5827">
                  <c:v>58.269999999999982</c:v>
                </c:pt>
                <c:pt idx="5828">
                  <c:v>58.279999999999973</c:v>
                </c:pt>
                <c:pt idx="5829">
                  <c:v>58.290000000000191</c:v>
                </c:pt>
                <c:pt idx="5830">
                  <c:v>58.300000000000182</c:v>
                </c:pt>
                <c:pt idx="5831">
                  <c:v>58.310000000000173</c:v>
                </c:pt>
                <c:pt idx="5832">
                  <c:v>58.320000000000164</c:v>
                </c:pt>
                <c:pt idx="5833">
                  <c:v>58.330000000000155</c:v>
                </c:pt>
                <c:pt idx="5834">
                  <c:v>58.340000000000146</c:v>
                </c:pt>
                <c:pt idx="5835">
                  <c:v>58.350000000000136</c:v>
                </c:pt>
                <c:pt idx="5836">
                  <c:v>58.360000000000127</c:v>
                </c:pt>
                <c:pt idx="5837">
                  <c:v>58.370000000000118</c:v>
                </c:pt>
                <c:pt idx="5838">
                  <c:v>58.380000000000109</c:v>
                </c:pt>
                <c:pt idx="5839">
                  <c:v>58.3900000000001</c:v>
                </c:pt>
                <c:pt idx="5840">
                  <c:v>58.400000000000091</c:v>
                </c:pt>
                <c:pt idx="5841">
                  <c:v>58.410000000000082</c:v>
                </c:pt>
                <c:pt idx="5842">
                  <c:v>58.420000000000073</c:v>
                </c:pt>
                <c:pt idx="5843">
                  <c:v>58.430000000000064</c:v>
                </c:pt>
                <c:pt idx="5844">
                  <c:v>58.440000000000055</c:v>
                </c:pt>
                <c:pt idx="5845">
                  <c:v>58.450000000000045</c:v>
                </c:pt>
                <c:pt idx="5846">
                  <c:v>58.460000000000036</c:v>
                </c:pt>
                <c:pt idx="5847">
                  <c:v>58.470000000000027</c:v>
                </c:pt>
                <c:pt idx="5848">
                  <c:v>58.480000000000018</c:v>
                </c:pt>
                <c:pt idx="5849">
                  <c:v>58.490000000000009</c:v>
                </c:pt>
                <c:pt idx="5850">
                  <c:v>58.5</c:v>
                </c:pt>
                <c:pt idx="5851">
                  <c:v>58.509999999999991</c:v>
                </c:pt>
                <c:pt idx="5852">
                  <c:v>58.519999999999982</c:v>
                </c:pt>
                <c:pt idx="5853">
                  <c:v>58.529999999999973</c:v>
                </c:pt>
                <c:pt idx="5854">
                  <c:v>58.540000000000191</c:v>
                </c:pt>
                <c:pt idx="5855">
                  <c:v>58.550000000000182</c:v>
                </c:pt>
                <c:pt idx="5856">
                  <c:v>58.560000000000173</c:v>
                </c:pt>
                <c:pt idx="5857">
                  <c:v>58.570000000000164</c:v>
                </c:pt>
                <c:pt idx="5858">
                  <c:v>58.580000000000155</c:v>
                </c:pt>
                <c:pt idx="5859">
                  <c:v>58.590000000000146</c:v>
                </c:pt>
                <c:pt idx="5860">
                  <c:v>58.600000000000136</c:v>
                </c:pt>
                <c:pt idx="5861">
                  <c:v>58.610000000000127</c:v>
                </c:pt>
                <c:pt idx="5862">
                  <c:v>58.620000000000118</c:v>
                </c:pt>
                <c:pt idx="5863">
                  <c:v>58.630000000000109</c:v>
                </c:pt>
                <c:pt idx="5864">
                  <c:v>58.6400000000001</c:v>
                </c:pt>
                <c:pt idx="5865">
                  <c:v>58.650000000000091</c:v>
                </c:pt>
                <c:pt idx="5866">
                  <c:v>58.660000000000082</c:v>
                </c:pt>
                <c:pt idx="5867">
                  <c:v>58.670000000000073</c:v>
                </c:pt>
                <c:pt idx="5868">
                  <c:v>58.680000000000064</c:v>
                </c:pt>
                <c:pt idx="5869">
                  <c:v>58.690000000000055</c:v>
                </c:pt>
                <c:pt idx="5870">
                  <c:v>58.700000000000045</c:v>
                </c:pt>
                <c:pt idx="5871">
                  <c:v>58.710000000000036</c:v>
                </c:pt>
                <c:pt idx="5872">
                  <c:v>58.720000000000027</c:v>
                </c:pt>
                <c:pt idx="5873">
                  <c:v>58.730000000000018</c:v>
                </c:pt>
                <c:pt idx="5874">
                  <c:v>58.740000000000009</c:v>
                </c:pt>
                <c:pt idx="5875">
                  <c:v>58.75</c:v>
                </c:pt>
                <c:pt idx="5876">
                  <c:v>58.759999999999991</c:v>
                </c:pt>
                <c:pt idx="5877">
                  <c:v>58.769999999999982</c:v>
                </c:pt>
                <c:pt idx="5878">
                  <c:v>58.779999999999973</c:v>
                </c:pt>
                <c:pt idx="5879">
                  <c:v>58.790000000000191</c:v>
                </c:pt>
                <c:pt idx="5880">
                  <c:v>58.800000000000182</c:v>
                </c:pt>
                <c:pt idx="5881">
                  <c:v>58.810000000000173</c:v>
                </c:pt>
                <c:pt idx="5882">
                  <c:v>58.820000000000164</c:v>
                </c:pt>
                <c:pt idx="5883">
                  <c:v>58.830000000000155</c:v>
                </c:pt>
                <c:pt idx="5884">
                  <c:v>58.840000000000146</c:v>
                </c:pt>
                <c:pt idx="5885">
                  <c:v>58.850000000000136</c:v>
                </c:pt>
                <c:pt idx="5886">
                  <c:v>58.860000000000127</c:v>
                </c:pt>
                <c:pt idx="5887">
                  <c:v>58.870000000000118</c:v>
                </c:pt>
                <c:pt idx="5888">
                  <c:v>58.880000000000109</c:v>
                </c:pt>
                <c:pt idx="5889">
                  <c:v>58.8900000000001</c:v>
                </c:pt>
                <c:pt idx="5890">
                  <c:v>58.900000000000091</c:v>
                </c:pt>
                <c:pt idx="5891">
                  <c:v>58.910000000000082</c:v>
                </c:pt>
                <c:pt idx="5892">
                  <c:v>58.920000000000073</c:v>
                </c:pt>
                <c:pt idx="5893">
                  <c:v>58.930000000000064</c:v>
                </c:pt>
                <c:pt idx="5894">
                  <c:v>58.940000000000055</c:v>
                </c:pt>
                <c:pt idx="5895">
                  <c:v>58.950000000000045</c:v>
                </c:pt>
                <c:pt idx="5896">
                  <c:v>58.960000000000036</c:v>
                </c:pt>
                <c:pt idx="5897">
                  <c:v>58.970000000000027</c:v>
                </c:pt>
                <c:pt idx="5898">
                  <c:v>58.980000000000018</c:v>
                </c:pt>
                <c:pt idx="5899">
                  <c:v>58.990000000000009</c:v>
                </c:pt>
                <c:pt idx="5900">
                  <c:v>59</c:v>
                </c:pt>
                <c:pt idx="5901">
                  <c:v>59.009999999999991</c:v>
                </c:pt>
                <c:pt idx="5902">
                  <c:v>59.019999999999982</c:v>
                </c:pt>
                <c:pt idx="5903">
                  <c:v>59.029999999999973</c:v>
                </c:pt>
                <c:pt idx="5904">
                  <c:v>59.040000000000191</c:v>
                </c:pt>
                <c:pt idx="5905">
                  <c:v>59.050000000000182</c:v>
                </c:pt>
                <c:pt idx="5906">
                  <c:v>59.060000000000173</c:v>
                </c:pt>
                <c:pt idx="5907">
                  <c:v>59.070000000000164</c:v>
                </c:pt>
                <c:pt idx="5908">
                  <c:v>59.080000000000155</c:v>
                </c:pt>
                <c:pt idx="5909">
                  <c:v>59.090000000000146</c:v>
                </c:pt>
                <c:pt idx="5910">
                  <c:v>59.100000000000136</c:v>
                </c:pt>
                <c:pt idx="5911">
                  <c:v>59.110000000000127</c:v>
                </c:pt>
                <c:pt idx="5912">
                  <c:v>59.120000000000118</c:v>
                </c:pt>
                <c:pt idx="5913">
                  <c:v>59.130000000000109</c:v>
                </c:pt>
                <c:pt idx="5914">
                  <c:v>59.1400000000001</c:v>
                </c:pt>
                <c:pt idx="5915">
                  <c:v>59.150000000000091</c:v>
                </c:pt>
                <c:pt idx="5916">
                  <c:v>59.160000000000082</c:v>
                </c:pt>
                <c:pt idx="5917">
                  <c:v>59.170000000000073</c:v>
                </c:pt>
                <c:pt idx="5918">
                  <c:v>59.180000000000064</c:v>
                </c:pt>
                <c:pt idx="5919">
                  <c:v>59.190000000000055</c:v>
                </c:pt>
                <c:pt idx="5920">
                  <c:v>59.200000000000045</c:v>
                </c:pt>
                <c:pt idx="5921">
                  <c:v>59.210000000000036</c:v>
                </c:pt>
                <c:pt idx="5922">
                  <c:v>59.220000000000027</c:v>
                </c:pt>
                <c:pt idx="5923">
                  <c:v>59.230000000000018</c:v>
                </c:pt>
                <c:pt idx="5924">
                  <c:v>59.240000000000009</c:v>
                </c:pt>
                <c:pt idx="5925">
                  <c:v>59.25</c:v>
                </c:pt>
                <c:pt idx="5926">
                  <c:v>59.259999999999991</c:v>
                </c:pt>
                <c:pt idx="5927">
                  <c:v>59.269999999999982</c:v>
                </c:pt>
                <c:pt idx="5928">
                  <c:v>59.279999999999973</c:v>
                </c:pt>
                <c:pt idx="5929">
                  <c:v>59.290000000000191</c:v>
                </c:pt>
                <c:pt idx="5930">
                  <c:v>59.300000000000182</c:v>
                </c:pt>
                <c:pt idx="5931">
                  <c:v>59.310000000000173</c:v>
                </c:pt>
                <c:pt idx="5932">
                  <c:v>59.320000000000164</c:v>
                </c:pt>
                <c:pt idx="5933">
                  <c:v>59.330000000000155</c:v>
                </c:pt>
                <c:pt idx="5934">
                  <c:v>59.340000000000146</c:v>
                </c:pt>
                <c:pt idx="5935">
                  <c:v>59.350000000000136</c:v>
                </c:pt>
                <c:pt idx="5936">
                  <c:v>59.360000000000127</c:v>
                </c:pt>
                <c:pt idx="5937">
                  <c:v>59.370000000000118</c:v>
                </c:pt>
                <c:pt idx="5938">
                  <c:v>59.380000000000109</c:v>
                </c:pt>
                <c:pt idx="5939">
                  <c:v>59.3900000000001</c:v>
                </c:pt>
                <c:pt idx="5940">
                  <c:v>59.400000000000091</c:v>
                </c:pt>
                <c:pt idx="5941">
                  <c:v>59.410000000000082</c:v>
                </c:pt>
                <c:pt idx="5942">
                  <c:v>59.420000000000073</c:v>
                </c:pt>
                <c:pt idx="5943">
                  <c:v>59.430000000000064</c:v>
                </c:pt>
                <c:pt idx="5944">
                  <c:v>59.440000000000055</c:v>
                </c:pt>
                <c:pt idx="5945">
                  <c:v>59.450000000000045</c:v>
                </c:pt>
                <c:pt idx="5946">
                  <c:v>59.460000000000036</c:v>
                </c:pt>
                <c:pt idx="5947">
                  <c:v>59.470000000000027</c:v>
                </c:pt>
                <c:pt idx="5948">
                  <c:v>59.480000000000018</c:v>
                </c:pt>
                <c:pt idx="5949">
                  <c:v>59.490000000000009</c:v>
                </c:pt>
                <c:pt idx="5950">
                  <c:v>59.5</c:v>
                </c:pt>
                <c:pt idx="5951">
                  <c:v>59.509999999999991</c:v>
                </c:pt>
                <c:pt idx="5952">
                  <c:v>59.519999999999982</c:v>
                </c:pt>
                <c:pt idx="5953">
                  <c:v>59.529999999999973</c:v>
                </c:pt>
                <c:pt idx="5954">
                  <c:v>59.540000000000191</c:v>
                </c:pt>
                <c:pt idx="5955">
                  <c:v>59.550000000000182</c:v>
                </c:pt>
                <c:pt idx="5956">
                  <c:v>59.560000000000173</c:v>
                </c:pt>
                <c:pt idx="5957">
                  <c:v>59.570000000000164</c:v>
                </c:pt>
                <c:pt idx="5958">
                  <c:v>59.580000000000155</c:v>
                </c:pt>
                <c:pt idx="5959">
                  <c:v>59.590000000000146</c:v>
                </c:pt>
                <c:pt idx="5960">
                  <c:v>59.600000000000136</c:v>
                </c:pt>
                <c:pt idx="5961">
                  <c:v>59.610000000000127</c:v>
                </c:pt>
                <c:pt idx="5962">
                  <c:v>59.620000000000118</c:v>
                </c:pt>
                <c:pt idx="5963">
                  <c:v>59.630000000000109</c:v>
                </c:pt>
                <c:pt idx="5964">
                  <c:v>59.6400000000001</c:v>
                </c:pt>
                <c:pt idx="5965">
                  <c:v>59.650000000000091</c:v>
                </c:pt>
                <c:pt idx="5966">
                  <c:v>59.660000000000082</c:v>
                </c:pt>
                <c:pt idx="5967">
                  <c:v>59.670000000000073</c:v>
                </c:pt>
                <c:pt idx="5968">
                  <c:v>59.680000000000064</c:v>
                </c:pt>
                <c:pt idx="5969">
                  <c:v>59.690000000000055</c:v>
                </c:pt>
                <c:pt idx="5970">
                  <c:v>59.700000000000045</c:v>
                </c:pt>
                <c:pt idx="5971">
                  <c:v>59.710000000000036</c:v>
                </c:pt>
                <c:pt idx="5972">
                  <c:v>59.720000000000027</c:v>
                </c:pt>
                <c:pt idx="5973">
                  <c:v>59.730000000000018</c:v>
                </c:pt>
                <c:pt idx="5974">
                  <c:v>59.740000000000009</c:v>
                </c:pt>
                <c:pt idx="5975">
                  <c:v>59.75</c:v>
                </c:pt>
                <c:pt idx="5976">
                  <c:v>59.759999999999991</c:v>
                </c:pt>
                <c:pt idx="5977">
                  <c:v>59.769999999999982</c:v>
                </c:pt>
                <c:pt idx="5978">
                  <c:v>59.779999999999973</c:v>
                </c:pt>
                <c:pt idx="5979">
                  <c:v>59.790000000000191</c:v>
                </c:pt>
                <c:pt idx="5980">
                  <c:v>59.800000000000182</c:v>
                </c:pt>
                <c:pt idx="5981">
                  <c:v>59.810000000000173</c:v>
                </c:pt>
                <c:pt idx="5982">
                  <c:v>59.820000000000164</c:v>
                </c:pt>
                <c:pt idx="5983">
                  <c:v>59.830000000000155</c:v>
                </c:pt>
                <c:pt idx="5984">
                  <c:v>59.840000000000146</c:v>
                </c:pt>
                <c:pt idx="5985">
                  <c:v>59.850000000000136</c:v>
                </c:pt>
                <c:pt idx="5986">
                  <c:v>59.860000000000127</c:v>
                </c:pt>
                <c:pt idx="5987">
                  <c:v>59.870000000000118</c:v>
                </c:pt>
                <c:pt idx="5988">
                  <c:v>59.880000000000109</c:v>
                </c:pt>
                <c:pt idx="5989">
                  <c:v>59.8900000000001</c:v>
                </c:pt>
                <c:pt idx="5990">
                  <c:v>59.900000000000091</c:v>
                </c:pt>
                <c:pt idx="5991">
                  <c:v>59.910000000000082</c:v>
                </c:pt>
                <c:pt idx="5992">
                  <c:v>59.920000000000073</c:v>
                </c:pt>
                <c:pt idx="5993">
                  <c:v>59.930000000000064</c:v>
                </c:pt>
                <c:pt idx="5994">
                  <c:v>59.940000000000055</c:v>
                </c:pt>
                <c:pt idx="5995">
                  <c:v>59.950000000000045</c:v>
                </c:pt>
                <c:pt idx="5996">
                  <c:v>59.960000000000036</c:v>
                </c:pt>
                <c:pt idx="5997">
                  <c:v>59.970000000000027</c:v>
                </c:pt>
                <c:pt idx="5998">
                  <c:v>59.980000000000018</c:v>
                </c:pt>
                <c:pt idx="5999">
                  <c:v>59.990000000000009</c:v>
                </c:pt>
                <c:pt idx="6000">
                  <c:v>60</c:v>
                </c:pt>
                <c:pt idx="6001">
                  <c:v>60.009999999999991</c:v>
                </c:pt>
                <c:pt idx="6002">
                  <c:v>60.019999999999982</c:v>
                </c:pt>
                <c:pt idx="6003">
                  <c:v>60.029999999999973</c:v>
                </c:pt>
                <c:pt idx="6004">
                  <c:v>60.040000000000191</c:v>
                </c:pt>
                <c:pt idx="6005">
                  <c:v>60.050000000000182</c:v>
                </c:pt>
                <c:pt idx="6006">
                  <c:v>60.060000000000173</c:v>
                </c:pt>
                <c:pt idx="6007">
                  <c:v>60.070000000000164</c:v>
                </c:pt>
                <c:pt idx="6008">
                  <c:v>60.080000000000155</c:v>
                </c:pt>
                <c:pt idx="6009">
                  <c:v>60.090000000000146</c:v>
                </c:pt>
                <c:pt idx="6010">
                  <c:v>60.100000000000136</c:v>
                </c:pt>
                <c:pt idx="6011">
                  <c:v>60.110000000000127</c:v>
                </c:pt>
                <c:pt idx="6012">
                  <c:v>60.120000000000118</c:v>
                </c:pt>
                <c:pt idx="6013">
                  <c:v>60.130000000000109</c:v>
                </c:pt>
                <c:pt idx="6014">
                  <c:v>60.1400000000001</c:v>
                </c:pt>
                <c:pt idx="6015">
                  <c:v>60.150000000000091</c:v>
                </c:pt>
                <c:pt idx="6016">
                  <c:v>60.160000000000082</c:v>
                </c:pt>
                <c:pt idx="6017">
                  <c:v>60.170000000000073</c:v>
                </c:pt>
                <c:pt idx="6018">
                  <c:v>60.180000000000064</c:v>
                </c:pt>
                <c:pt idx="6019">
                  <c:v>60.190000000000055</c:v>
                </c:pt>
                <c:pt idx="6020">
                  <c:v>60.200000000000045</c:v>
                </c:pt>
                <c:pt idx="6021">
                  <c:v>60.210000000000036</c:v>
                </c:pt>
                <c:pt idx="6022">
                  <c:v>60.220000000000027</c:v>
                </c:pt>
                <c:pt idx="6023">
                  <c:v>60.230000000000018</c:v>
                </c:pt>
                <c:pt idx="6024">
                  <c:v>60.240000000000009</c:v>
                </c:pt>
                <c:pt idx="6025">
                  <c:v>60.25</c:v>
                </c:pt>
                <c:pt idx="6026">
                  <c:v>60.259999999999991</c:v>
                </c:pt>
                <c:pt idx="6027">
                  <c:v>60.269999999999982</c:v>
                </c:pt>
                <c:pt idx="6028">
                  <c:v>60.279999999999973</c:v>
                </c:pt>
                <c:pt idx="6029">
                  <c:v>60.290000000000191</c:v>
                </c:pt>
                <c:pt idx="6030">
                  <c:v>60.300000000000182</c:v>
                </c:pt>
                <c:pt idx="6031">
                  <c:v>60.310000000000173</c:v>
                </c:pt>
                <c:pt idx="6032">
                  <c:v>60.320000000000164</c:v>
                </c:pt>
                <c:pt idx="6033">
                  <c:v>60.330000000000155</c:v>
                </c:pt>
                <c:pt idx="6034">
                  <c:v>60.340000000000146</c:v>
                </c:pt>
                <c:pt idx="6035">
                  <c:v>60.350000000000136</c:v>
                </c:pt>
                <c:pt idx="6036">
                  <c:v>60.360000000000127</c:v>
                </c:pt>
                <c:pt idx="6037">
                  <c:v>60.370000000000118</c:v>
                </c:pt>
                <c:pt idx="6038">
                  <c:v>60.380000000000109</c:v>
                </c:pt>
                <c:pt idx="6039">
                  <c:v>60.3900000000001</c:v>
                </c:pt>
                <c:pt idx="6040">
                  <c:v>60.400000000000091</c:v>
                </c:pt>
                <c:pt idx="6041">
                  <c:v>60.410000000000082</c:v>
                </c:pt>
                <c:pt idx="6042">
                  <c:v>60.420000000000073</c:v>
                </c:pt>
                <c:pt idx="6043">
                  <c:v>60.430000000000064</c:v>
                </c:pt>
                <c:pt idx="6044">
                  <c:v>60.440000000000055</c:v>
                </c:pt>
                <c:pt idx="6045">
                  <c:v>60.450000000000045</c:v>
                </c:pt>
                <c:pt idx="6046">
                  <c:v>60.460000000000036</c:v>
                </c:pt>
                <c:pt idx="6047">
                  <c:v>60.470000000000027</c:v>
                </c:pt>
                <c:pt idx="6048">
                  <c:v>60.480000000000018</c:v>
                </c:pt>
                <c:pt idx="6049">
                  <c:v>60.490000000000009</c:v>
                </c:pt>
                <c:pt idx="6050">
                  <c:v>60.5</c:v>
                </c:pt>
                <c:pt idx="6051">
                  <c:v>60.509999999999991</c:v>
                </c:pt>
                <c:pt idx="6052">
                  <c:v>60.519999999999982</c:v>
                </c:pt>
                <c:pt idx="6053">
                  <c:v>60.529999999999973</c:v>
                </c:pt>
                <c:pt idx="6054">
                  <c:v>60.540000000000191</c:v>
                </c:pt>
                <c:pt idx="6055">
                  <c:v>60.550000000000182</c:v>
                </c:pt>
                <c:pt idx="6056">
                  <c:v>60.560000000000173</c:v>
                </c:pt>
                <c:pt idx="6057">
                  <c:v>60.570000000000164</c:v>
                </c:pt>
                <c:pt idx="6058">
                  <c:v>60.580000000000155</c:v>
                </c:pt>
                <c:pt idx="6059">
                  <c:v>60.590000000000146</c:v>
                </c:pt>
                <c:pt idx="6060">
                  <c:v>60.600000000000136</c:v>
                </c:pt>
                <c:pt idx="6061">
                  <c:v>60.610000000000127</c:v>
                </c:pt>
                <c:pt idx="6062">
                  <c:v>60.620000000000118</c:v>
                </c:pt>
                <c:pt idx="6063">
                  <c:v>60.630000000000109</c:v>
                </c:pt>
                <c:pt idx="6064">
                  <c:v>60.6400000000001</c:v>
                </c:pt>
                <c:pt idx="6065">
                  <c:v>60.650000000000091</c:v>
                </c:pt>
                <c:pt idx="6066">
                  <c:v>60.660000000000082</c:v>
                </c:pt>
                <c:pt idx="6067">
                  <c:v>60.670000000000073</c:v>
                </c:pt>
                <c:pt idx="6068">
                  <c:v>60.680000000000064</c:v>
                </c:pt>
                <c:pt idx="6069">
                  <c:v>60.690000000000055</c:v>
                </c:pt>
                <c:pt idx="6070">
                  <c:v>60.700000000000045</c:v>
                </c:pt>
                <c:pt idx="6071">
                  <c:v>60.710000000000036</c:v>
                </c:pt>
                <c:pt idx="6072">
                  <c:v>60.720000000000027</c:v>
                </c:pt>
                <c:pt idx="6073">
                  <c:v>60.730000000000018</c:v>
                </c:pt>
                <c:pt idx="6074">
                  <c:v>60.740000000000009</c:v>
                </c:pt>
                <c:pt idx="6075">
                  <c:v>60.75</c:v>
                </c:pt>
                <c:pt idx="6076">
                  <c:v>60.759999999999991</c:v>
                </c:pt>
                <c:pt idx="6077">
                  <c:v>60.769999999999982</c:v>
                </c:pt>
                <c:pt idx="6078">
                  <c:v>60.779999999999973</c:v>
                </c:pt>
                <c:pt idx="6079">
                  <c:v>60.790000000000191</c:v>
                </c:pt>
                <c:pt idx="6080">
                  <c:v>60.800000000000182</c:v>
                </c:pt>
                <c:pt idx="6081">
                  <c:v>60.810000000000173</c:v>
                </c:pt>
                <c:pt idx="6082">
                  <c:v>60.820000000000164</c:v>
                </c:pt>
                <c:pt idx="6083">
                  <c:v>60.830000000000155</c:v>
                </c:pt>
                <c:pt idx="6084">
                  <c:v>60.840000000000146</c:v>
                </c:pt>
                <c:pt idx="6085">
                  <c:v>60.850000000000136</c:v>
                </c:pt>
                <c:pt idx="6086">
                  <c:v>60.860000000000127</c:v>
                </c:pt>
                <c:pt idx="6087">
                  <c:v>60.870000000000118</c:v>
                </c:pt>
                <c:pt idx="6088">
                  <c:v>60.880000000000109</c:v>
                </c:pt>
                <c:pt idx="6089">
                  <c:v>60.8900000000001</c:v>
                </c:pt>
                <c:pt idx="6090">
                  <c:v>60.900000000000091</c:v>
                </c:pt>
                <c:pt idx="6091">
                  <c:v>60.910000000000082</c:v>
                </c:pt>
                <c:pt idx="6092">
                  <c:v>60.920000000000073</c:v>
                </c:pt>
                <c:pt idx="6093">
                  <c:v>60.930000000000064</c:v>
                </c:pt>
                <c:pt idx="6094">
                  <c:v>60.940000000000055</c:v>
                </c:pt>
                <c:pt idx="6095">
                  <c:v>60.950000000000045</c:v>
                </c:pt>
                <c:pt idx="6096">
                  <c:v>60.960000000000036</c:v>
                </c:pt>
                <c:pt idx="6097">
                  <c:v>60.970000000000027</c:v>
                </c:pt>
                <c:pt idx="6098">
                  <c:v>60.980000000000018</c:v>
                </c:pt>
                <c:pt idx="6099">
                  <c:v>60.990000000000009</c:v>
                </c:pt>
                <c:pt idx="6100">
                  <c:v>61</c:v>
                </c:pt>
                <c:pt idx="6101">
                  <c:v>61.009999999999991</c:v>
                </c:pt>
                <c:pt idx="6102">
                  <c:v>61.019999999999982</c:v>
                </c:pt>
                <c:pt idx="6103">
                  <c:v>61.029999999999973</c:v>
                </c:pt>
                <c:pt idx="6104">
                  <c:v>61.040000000000191</c:v>
                </c:pt>
                <c:pt idx="6105">
                  <c:v>61.050000000000182</c:v>
                </c:pt>
                <c:pt idx="6106">
                  <c:v>61.060000000000173</c:v>
                </c:pt>
                <c:pt idx="6107">
                  <c:v>61.070000000000164</c:v>
                </c:pt>
                <c:pt idx="6108">
                  <c:v>61.080000000000155</c:v>
                </c:pt>
                <c:pt idx="6109">
                  <c:v>61.090000000000146</c:v>
                </c:pt>
                <c:pt idx="6110">
                  <c:v>61.100000000000136</c:v>
                </c:pt>
                <c:pt idx="6111">
                  <c:v>61.110000000000127</c:v>
                </c:pt>
                <c:pt idx="6112">
                  <c:v>61.120000000000118</c:v>
                </c:pt>
                <c:pt idx="6113">
                  <c:v>61.130000000000109</c:v>
                </c:pt>
                <c:pt idx="6114">
                  <c:v>61.1400000000001</c:v>
                </c:pt>
                <c:pt idx="6115">
                  <c:v>61.150000000000091</c:v>
                </c:pt>
                <c:pt idx="6116">
                  <c:v>61.160000000000082</c:v>
                </c:pt>
                <c:pt idx="6117">
                  <c:v>61.170000000000073</c:v>
                </c:pt>
                <c:pt idx="6118">
                  <c:v>61.180000000000064</c:v>
                </c:pt>
                <c:pt idx="6119">
                  <c:v>61.190000000000055</c:v>
                </c:pt>
                <c:pt idx="6120">
                  <c:v>61.200000000000045</c:v>
                </c:pt>
                <c:pt idx="6121">
                  <c:v>61.210000000000036</c:v>
                </c:pt>
                <c:pt idx="6122">
                  <c:v>61.220000000000027</c:v>
                </c:pt>
                <c:pt idx="6123">
                  <c:v>61.230000000000018</c:v>
                </c:pt>
                <c:pt idx="6124">
                  <c:v>61.240000000000009</c:v>
                </c:pt>
                <c:pt idx="6125">
                  <c:v>61.25</c:v>
                </c:pt>
                <c:pt idx="6126">
                  <c:v>61.259999999999991</c:v>
                </c:pt>
                <c:pt idx="6127">
                  <c:v>61.269999999999982</c:v>
                </c:pt>
                <c:pt idx="6128">
                  <c:v>61.279999999999973</c:v>
                </c:pt>
                <c:pt idx="6129">
                  <c:v>61.290000000000191</c:v>
                </c:pt>
                <c:pt idx="6130">
                  <c:v>61.300000000000182</c:v>
                </c:pt>
                <c:pt idx="6131">
                  <c:v>61.310000000000173</c:v>
                </c:pt>
                <c:pt idx="6132">
                  <c:v>61.320000000000164</c:v>
                </c:pt>
                <c:pt idx="6133">
                  <c:v>61.330000000000155</c:v>
                </c:pt>
                <c:pt idx="6134">
                  <c:v>61.340000000000146</c:v>
                </c:pt>
                <c:pt idx="6135">
                  <c:v>61.350000000000136</c:v>
                </c:pt>
                <c:pt idx="6136">
                  <c:v>61.360000000000127</c:v>
                </c:pt>
                <c:pt idx="6137">
                  <c:v>61.370000000000118</c:v>
                </c:pt>
                <c:pt idx="6138">
                  <c:v>61.380000000000109</c:v>
                </c:pt>
                <c:pt idx="6139">
                  <c:v>61.3900000000001</c:v>
                </c:pt>
                <c:pt idx="6140">
                  <c:v>61.400000000000091</c:v>
                </c:pt>
                <c:pt idx="6141">
                  <c:v>61.410000000000082</c:v>
                </c:pt>
                <c:pt idx="6142">
                  <c:v>61.420000000000073</c:v>
                </c:pt>
                <c:pt idx="6143">
                  <c:v>61.430000000000064</c:v>
                </c:pt>
                <c:pt idx="6144">
                  <c:v>61.440000000000055</c:v>
                </c:pt>
                <c:pt idx="6145">
                  <c:v>61.450000000000045</c:v>
                </c:pt>
                <c:pt idx="6146">
                  <c:v>61.460000000000036</c:v>
                </c:pt>
                <c:pt idx="6147">
                  <c:v>61.470000000000027</c:v>
                </c:pt>
                <c:pt idx="6148">
                  <c:v>61.480000000000018</c:v>
                </c:pt>
                <c:pt idx="6149">
                  <c:v>61.490000000000009</c:v>
                </c:pt>
                <c:pt idx="6150">
                  <c:v>61.5</c:v>
                </c:pt>
                <c:pt idx="6151">
                  <c:v>61.509999999999991</c:v>
                </c:pt>
                <c:pt idx="6152">
                  <c:v>61.519999999999982</c:v>
                </c:pt>
                <c:pt idx="6153">
                  <c:v>61.529999999999973</c:v>
                </c:pt>
                <c:pt idx="6154">
                  <c:v>61.540000000000191</c:v>
                </c:pt>
                <c:pt idx="6155">
                  <c:v>61.550000000000182</c:v>
                </c:pt>
                <c:pt idx="6156">
                  <c:v>61.560000000000173</c:v>
                </c:pt>
                <c:pt idx="6157">
                  <c:v>61.570000000000164</c:v>
                </c:pt>
                <c:pt idx="6158">
                  <c:v>61.580000000000155</c:v>
                </c:pt>
                <c:pt idx="6159">
                  <c:v>61.590000000000146</c:v>
                </c:pt>
                <c:pt idx="6160">
                  <c:v>61.600000000000136</c:v>
                </c:pt>
                <c:pt idx="6161">
                  <c:v>61.610000000000127</c:v>
                </c:pt>
                <c:pt idx="6162">
                  <c:v>61.620000000000118</c:v>
                </c:pt>
                <c:pt idx="6163">
                  <c:v>61.630000000000109</c:v>
                </c:pt>
                <c:pt idx="6164">
                  <c:v>61.6400000000001</c:v>
                </c:pt>
                <c:pt idx="6165">
                  <c:v>61.650000000000091</c:v>
                </c:pt>
                <c:pt idx="6166">
                  <c:v>61.660000000000082</c:v>
                </c:pt>
                <c:pt idx="6167">
                  <c:v>61.670000000000073</c:v>
                </c:pt>
                <c:pt idx="6168">
                  <c:v>61.680000000000064</c:v>
                </c:pt>
                <c:pt idx="6169">
                  <c:v>61.690000000000055</c:v>
                </c:pt>
                <c:pt idx="6170">
                  <c:v>61.700000000000045</c:v>
                </c:pt>
                <c:pt idx="6171">
                  <c:v>61.710000000000036</c:v>
                </c:pt>
                <c:pt idx="6172">
                  <c:v>61.720000000000027</c:v>
                </c:pt>
                <c:pt idx="6173">
                  <c:v>61.730000000000018</c:v>
                </c:pt>
                <c:pt idx="6174">
                  <c:v>61.740000000000009</c:v>
                </c:pt>
                <c:pt idx="6175">
                  <c:v>61.75</c:v>
                </c:pt>
                <c:pt idx="6176">
                  <c:v>61.759999999999991</c:v>
                </c:pt>
                <c:pt idx="6177">
                  <c:v>61.769999999999982</c:v>
                </c:pt>
                <c:pt idx="6178">
                  <c:v>61.779999999999973</c:v>
                </c:pt>
                <c:pt idx="6179">
                  <c:v>61.790000000000191</c:v>
                </c:pt>
                <c:pt idx="6180">
                  <c:v>61.800000000000182</c:v>
                </c:pt>
                <c:pt idx="6181">
                  <c:v>61.810000000000173</c:v>
                </c:pt>
                <c:pt idx="6182">
                  <c:v>61.820000000000164</c:v>
                </c:pt>
                <c:pt idx="6183">
                  <c:v>61.830000000000155</c:v>
                </c:pt>
                <c:pt idx="6184">
                  <c:v>61.840000000000146</c:v>
                </c:pt>
                <c:pt idx="6185">
                  <c:v>61.850000000000136</c:v>
                </c:pt>
                <c:pt idx="6186">
                  <c:v>61.860000000000127</c:v>
                </c:pt>
                <c:pt idx="6187">
                  <c:v>61.870000000000118</c:v>
                </c:pt>
                <c:pt idx="6188">
                  <c:v>61.880000000000109</c:v>
                </c:pt>
                <c:pt idx="6189">
                  <c:v>61.8900000000001</c:v>
                </c:pt>
                <c:pt idx="6190">
                  <c:v>61.900000000000091</c:v>
                </c:pt>
                <c:pt idx="6191">
                  <c:v>61.910000000000082</c:v>
                </c:pt>
                <c:pt idx="6192">
                  <c:v>61.920000000000073</c:v>
                </c:pt>
                <c:pt idx="6193">
                  <c:v>61.930000000000064</c:v>
                </c:pt>
                <c:pt idx="6194">
                  <c:v>61.940000000000055</c:v>
                </c:pt>
                <c:pt idx="6195">
                  <c:v>61.950000000000045</c:v>
                </c:pt>
                <c:pt idx="6196">
                  <c:v>61.960000000000036</c:v>
                </c:pt>
                <c:pt idx="6197">
                  <c:v>61.970000000000027</c:v>
                </c:pt>
                <c:pt idx="6198">
                  <c:v>61.980000000000018</c:v>
                </c:pt>
                <c:pt idx="6199">
                  <c:v>61.990000000000009</c:v>
                </c:pt>
                <c:pt idx="6200">
                  <c:v>62</c:v>
                </c:pt>
                <c:pt idx="6201">
                  <c:v>62.009999999999991</c:v>
                </c:pt>
                <c:pt idx="6202">
                  <c:v>62.019999999999982</c:v>
                </c:pt>
                <c:pt idx="6203">
                  <c:v>62.029999999999973</c:v>
                </c:pt>
                <c:pt idx="6204">
                  <c:v>62.040000000000191</c:v>
                </c:pt>
                <c:pt idx="6205">
                  <c:v>62.050000000000182</c:v>
                </c:pt>
                <c:pt idx="6206">
                  <c:v>62.060000000000173</c:v>
                </c:pt>
                <c:pt idx="6207">
                  <c:v>62.070000000000164</c:v>
                </c:pt>
                <c:pt idx="6208">
                  <c:v>62.080000000000155</c:v>
                </c:pt>
                <c:pt idx="6209">
                  <c:v>62.090000000000146</c:v>
                </c:pt>
                <c:pt idx="6210">
                  <c:v>62.100000000000136</c:v>
                </c:pt>
                <c:pt idx="6211">
                  <c:v>62.110000000000127</c:v>
                </c:pt>
                <c:pt idx="6212">
                  <c:v>62.120000000000118</c:v>
                </c:pt>
                <c:pt idx="6213">
                  <c:v>62.130000000000109</c:v>
                </c:pt>
                <c:pt idx="6214">
                  <c:v>62.1400000000001</c:v>
                </c:pt>
                <c:pt idx="6215">
                  <c:v>62.150000000000091</c:v>
                </c:pt>
                <c:pt idx="6216">
                  <c:v>62.160000000000082</c:v>
                </c:pt>
                <c:pt idx="6217">
                  <c:v>62.170000000000073</c:v>
                </c:pt>
                <c:pt idx="6218">
                  <c:v>62.180000000000064</c:v>
                </c:pt>
                <c:pt idx="6219">
                  <c:v>62.190000000000055</c:v>
                </c:pt>
                <c:pt idx="6220">
                  <c:v>62.200000000000045</c:v>
                </c:pt>
                <c:pt idx="6221">
                  <c:v>62.210000000000036</c:v>
                </c:pt>
                <c:pt idx="6222">
                  <c:v>62.220000000000027</c:v>
                </c:pt>
                <c:pt idx="6223">
                  <c:v>62.230000000000018</c:v>
                </c:pt>
                <c:pt idx="6224">
                  <c:v>62.240000000000009</c:v>
                </c:pt>
                <c:pt idx="6225">
                  <c:v>62.25</c:v>
                </c:pt>
                <c:pt idx="6226">
                  <c:v>62.259999999999991</c:v>
                </c:pt>
                <c:pt idx="6227">
                  <c:v>62.269999999999982</c:v>
                </c:pt>
                <c:pt idx="6228">
                  <c:v>62.279999999999973</c:v>
                </c:pt>
                <c:pt idx="6229">
                  <c:v>62.290000000000191</c:v>
                </c:pt>
                <c:pt idx="6230">
                  <c:v>62.300000000000182</c:v>
                </c:pt>
                <c:pt idx="6231">
                  <c:v>62.310000000000173</c:v>
                </c:pt>
                <c:pt idx="6232">
                  <c:v>62.320000000000164</c:v>
                </c:pt>
                <c:pt idx="6233">
                  <c:v>62.330000000000155</c:v>
                </c:pt>
                <c:pt idx="6234">
                  <c:v>62.340000000000146</c:v>
                </c:pt>
                <c:pt idx="6235">
                  <c:v>62.350000000000136</c:v>
                </c:pt>
                <c:pt idx="6236">
                  <c:v>62.360000000000127</c:v>
                </c:pt>
                <c:pt idx="6237">
                  <c:v>62.370000000000118</c:v>
                </c:pt>
                <c:pt idx="6238">
                  <c:v>62.380000000000109</c:v>
                </c:pt>
                <c:pt idx="6239">
                  <c:v>62.3900000000001</c:v>
                </c:pt>
                <c:pt idx="6240">
                  <c:v>62.400000000000091</c:v>
                </c:pt>
                <c:pt idx="6241">
                  <c:v>62.410000000000082</c:v>
                </c:pt>
                <c:pt idx="6242">
                  <c:v>62.420000000000073</c:v>
                </c:pt>
                <c:pt idx="6243">
                  <c:v>62.430000000000064</c:v>
                </c:pt>
                <c:pt idx="6244">
                  <c:v>62.440000000000055</c:v>
                </c:pt>
                <c:pt idx="6245">
                  <c:v>62.450000000000045</c:v>
                </c:pt>
                <c:pt idx="6246">
                  <c:v>62.460000000000036</c:v>
                </c:pt>
                <c:pt idx="6247">
                  <c:v>62.470000000000027</c:v>
                </c:pt>
                <c:pt idx="6248">
                  <c:v>62.480000000000018</c:v>
                </c:pt>
                <c:pt idx="6249">
                  <c:v>62.490000000000009</c:v>
                </c:pt>
                <c:pt idx="6250">
                  <c:v>62.5</c:v>
                </c:pt>
                <c:pt idx="6251">
                  <c:v>62.509999999999991</c:v>
                </c:pt>
                <c:pt idx="6252">
                  <c:v>62.519999999999982</c:v>
                </c:pt>
                <c:pt idx="6253">
                  <c:v>62.529999999999973</c:v>
                </c:pt>
                <c:pt idx="6254">
                  <c:v>62.540000000000191</c:v>
                </c:pt>
                <c:pt idx="6255">
                  <c:v>62.550000000000182</c:v>
                </c:pt>
                <c:pt idx="6256">
                  <c:v>62.560000000000173</c:v>
                </c:pt>
                <c:pt idx="6257">
                  <c:v>62.570000000000164</c:v>
                </c:pt>
                <c:pt idx="6258">
                  <c:v>62.580000000000155</c:v>
                </c:pt>
                <c:pt idx="6259">
                  <c:v>62.590000000000146</c:v>
                </c:pt>
                <c:pt idx="6260">
                  <c:v>62.600000000000136</c:v>
                </c:pt>
                <c:pt idx="6261">
                  <c:v>62.610000000000127</c:v>
                </c:pt>
                <c:pt idx="6262">
                  <c:v>62.620000000000118</c:v>
                </c:pt>
                <c:pt idx="6263">
                  <c:v>62.630000000000109</c:v>
                </c:pt>
                <c:pt idx="6264">
                  <c:v>62.6400000000001</c:v>
                </c:pt>
                <c:pt idx="6265">
                  <c:v>62.650000000000091</c:v>
                </c:pt>
                <c:pt idx="6266">
                  <c:v>62.660000000000082</c:v>
                </c:pt>
                <c:pt idx="6267">
                  <c:v>62.670000000000073</c:v>
                </c:pt>
                <c:pt idx="6268">
                  <c:v>62.680000000000064</c:v>
                </c:pt>
                <c:pt idx="6269">
                  <c:v>62.690000000000055</c:v>
                </c:pt>
                <c:pt idx="6270">
                  <c:v>62.700000000000045</c:v>
                </c:pt>
                <c:pt idx="6271">
                  <c:v>62.710000000000036</c:v>
                </c:pt>
                <c:pt idx="6272">
                  <c:v>62.720000000000027</c:v>
                </c:pt>
                <c:pt idx="6273">
                  <c:v>62.730000000000018</c:v>
                </c:pt>
                <c:pt idx="6274">
                  <c:v>62.740000000000009</c:v>
                </c:pt>
                <c:pt idx="6275">
                  <c:v>62.75</c:v>
                </c:pt>
                <c:pt idx="6276">
                  <c:v>62.759999999999991</c:v>
                </c:pt>
                <c:pt idx="6277">
                  <c:v>62.769999999999982</c:v>
                </c:pt>
                <c:pt idx="6278">
                  <c:v>62.779999999999973</c:v>
                </c:pt>
                <c:pt idx="6279">
                  <c:v>62.790000000000191</c:v>
                </c:pt>
                <c:pt idx="6280">
                  <c:v>62.800000000000182</c:v>
                </c:pt>
                <c:pt idx="6281">
                  <c:v>62.810000000000173</c:v>
                </c:pt>
                <c:pt idx="6282">
                  <c:v>62.820000000000164</c:v>
                </c:pt>
                <c:pt idx="6283">
                  <c:v>62.830000000000155</c:v>
                </c:pt>
                <c:pt idx="6284">
                  <c:v>62.840000000000146</c:v>
                </c:pt>
                <c:pt idx="6285">
                  <c:v>62.850000000000136</c:v>
                </c:pt>
                <c:pt idx="6286">
                  <c:v>62.860000000000127</c:v>
                </c:pt>
                <c:pt idx="6287">
                  <c:v>62.870000000000118</c:v>
                </c:pt>
                <c:pt idx="6288">
                  <c:v>62.880000000000109</c:v>
                </c:pt>
                <c:pt idx="6289">
                  <c:v>62.8900000000001</c:v>
                </c:pt>
                <c:pt idx="6290">
                  <c:v>62.900000000000091</c:v>
                </c:pt>
                <c:pt idx="6291">
                  <c:v>62.910000000000082</c:v>
                </c:pt>
                <c:pt idx="6292">
                  <c:v>62.920000000000073</c:v>
                </c:pt>
                <c:pt idx="6293">
                  <c:v>62.930000000000064</c:v>
                </c:pt>
                <c:pt idx="6294">
                  <c:v>62.940000000000055</c:v>
                </c:pt>
                <c:pt idx="6295">
                  <c:v>62.950000000000045</c:v>
                </c:pt>
                <c:pt idx="6296">
                  <c:v>62.960000000000036</c:v>
                </c:pt>
                <c:pt idx="6297">
                  <c:v>62.970000000000027</c:v>
                </c:pt>
                <c:pt idx="6298">
                  <c:v>62.980000000000018</c:v>
                </c:pt>
                <c:pt idx="6299">
                  <c:v>62.990000000000009</c:v>
                </c:pt>
                <c:pt idx="6300">
                  <c:v>63</c:v>
                </c:pt>
                <c:pt idx="6301">
                  <c:v>63.009999999999991</c:v>
                </c:pt>
                <c:pt idx="6302">
                  <c:v>63.019999999999982</c:v>
                </c:pt>
                <c:pt idx="6303">
                  <c:v>63.029999999999973</c:v>
                </c:pt>
                <c:pt idx="6304">
                  <c:v>63.040000000000191</c:v>
                </c:pt>
                <c:pt idx="6305">
                  <c:v>63.050000000000182</c:v>
                </c:pt>
                <c:pt idx="6306">
                  <c:v>63.060000000000173</c:v>
                </c:pt>
                <c:pt idx="6307">
                  <c:v>63.070000000000164</c:v>
                </c:pt>
                <c:pt idx="6308">
                  <c:v>63.080000000000155</c:v>
                </c:pt>
                <c:pt idx="6309">
                  <c:v>63.090000000000146</c:v>
                </c:pt>
                <c:pt idx="6310">
                  <c:v>63.100000000000136</c:v>
                </c:pt>
                <c:pt idx="6311">
                  <c:v>63.110000000000127</c:v>
                </c:pt>
                <c:pt idx="6312">
                  <c:v>63.120000000000118</c:v>
                </c:pt>
                <c:pt idx="6313">
                  <c:v>63.130000000000109</c:v>
                </c:pt>
                <c:pt idx="6314">
                  <c:v>63.1400000000001</c:v>
                </c:pt>
                <c:pt idx="6315">
                  <c:v>63.150000000000091</c:v>
                </c:pt>
                <c:pt idx="6316">
                  <c:v>63.160000000000082</c:v>
                </c:pt>
                <c:pt idx="6317">
                  <c:v>63.170000000000073</c:v>
                </c:pt>
                <c:pt idx="6318">
                  <c:v>63.180000000000064</c:v>
                </c:pt>
                <c:pt idx="6319">
                  <c:v>63.190000000000055</c:v>
                </c:pt>
                <c:pt idx="6320">
                  <c:v>63.200000000000045</c:v>
                </c:pt>
                <c:pt idx="6321">
                  <c:v>63.210000000000036</c:v>
                </c:pt>
                <c:pt idx="6322">
                  <c:v>63.220000000000027</c:v>
                </c:pt>
                <c:pt idx="6323">
                  <c:v>63.230000000000018</c:v>
                </c:pt>
                <c:pt idx="6324">
                  <c:v>63.240000000000009</c:v>
                </c:pt>
                <c:pt idx="6325">
                  <c:v>63.25</c:v>
                </c:pt>
                <c:pt idx="6326">
                  <c:v>63.259999999999991</c:v>
                </c:pt>
                <c:pt idx="6327">
                  <c:v>63.269999999999982</c:v>
                </c:pt>
                <c:pt idx="6328">
                  <c:v>63.279999999999973</c:v>
                </c:pt>
                <c:pt idx="6329">
                  <c:v>63.290000000000191</c:v>
                </c:pt>
                <c:pt idx="6330">
                  <c:v>63.300000000000182</c:v>
                </c:pt>
                <c:pt idx="6331">
                  <c:v>63.310000000000173</c:v>
                </c:pt>
                <c:pt idx="6332">
                  <c:v>63.320000000000164</c:v>
                </c:pt>
                <c:pt idx="6333">
                  <c:v>63.330000000000155</c:v>
                </c:pt>
                <c:pt idx="6334">
                  <c:v>63.340000000000146</c:v>
                </c:pt>
                <c:pt idx="6335">
                  <c:v>63.350000000000136</c:v>
                </c:pt>
                <c:pt idx="6336">
                  <c:v>63.360000000000127</c:v>
                </c:pt>
                <c:pt idx="6337">
                  <c:v>63.370000000000118</c:v>
                </c:pt>
                <c:pt idx="6338">
                  <c:v>63.380000000000109</c:v>
                </c:pt>
                <c:pt idx="6339">
                  <c:v>63.3900000000001</c:v>
                </c:pt>
                <c:pt idx="6340">
                  <c:v>63.400000000000091</c:v>
                </c:pt>
                <c:pt idx="6341">
                  <c:v>63.410000000000082</c:v>
                </c:pt>
                <c:pt idx="6342">
                  <c:v>63.420000000000073</c:v>
                </c:pt>
                <c:pt idx="6343">
                  <c:v>63.430000000000064</c:v>
                </c:pt>
                <c:pt idx="6344">
                  <c:v>63.440000000000055</c:v>
                </c:pt>
                <c:pt idx="6345">
                  <c:v>63.450000000000045</c:v>
                </c:pt>
                <c:pt idx="6346">
                  <c:v>63.460000000000036</c:v>
                </c:pt>
                <c:pt idx="6347">
                  <c:v>63.470000000000027</c:v>
                </c:pt>
                <c:pt idx="6348">
                  <c:v>63.480000000000018</c:v>
                </c:pt>
                <c:pt idx="6349">
                  <c:v>63.490000000000009</c:v>
                </c:pt>
                <c:pt idx="6350">
                  <c:v>63.5</c:v>
                </c:pt>
                <c:pt idx="6351">
                  <c:v>63.509999999999991</c:v>
                </c:pt>
                <c:pt idx="6352">
                  <c:v>63.519999999999982</c:v>
                </c:pt>
                <c:pt idx="6353">
                  <c:v>63.529999999999973</c:v>
                </c:pt>
                <c:pt idx="6354">
                  <c:v>63.540000000000191</c:v>
                </c:pt>
                <c:pt idx="6355">
                  <c:v>63.550000000000182</c:v>
                </c:pt>
                <c:pt idx="6356">
                  <c:v>63.560000000000173</c:v>
                </c:pt>
                <c:pt idx="6357">
                  <c:v>63.570000000000164</c:v>
                </c:pt>
                <c:pt idx="6358">
                  <c:v>63.580000000000155</c:v>
                </c:pt>
                <c:pt idx="6359">
                  <c:v>63.590000000000146</c:v>
                </c:pt>
                <c:pt idx="6360">
                  <c:v>63.600000000000136</c:v>
                </c:pt>
                <c:pt idx="6361">
                  <c:v>63.610000000000127</c:v>
                </c:pt>
                <c:pt idx="6362">
                  <c:v>63.620000000000118</c:v>
                </c:pt>
                <c:pt idx="6363">
                  <c:v>63.630000000000109</c:v>
                </c:pt>
                <c:pt idx="6364">
                  <c:v>63.6400000000001</c:v>
                </c:pt>
                <c:pt idx="6365">
                  <c:v>63.650000000000091</c:v>
                </c:pt>
                <c:pt idx="6366">
                  <c:v>63.660000000000082</c:v>
                </c:pt>
                <c:pt idx="6367">
                  <c:v>63.670000000000073</c:v>
                </c:pt>
                <c:pt idx="6368">
                  <c:v>63.680000000000064</c:v>
                </c:pt>
                <c:pt idx="6369">
                  <c:v>63.690000000000055</c:v>
                </c:pt>
                <c:pt idx="6370">
                  <c:v>63.700000000000045</c:v>
                </c:pt>
                <c:pt idx="6371">
                  <c:v>63.710000000000036</c:v>
                </c:pt>
                <c:pt idx="6372">
                  <c:v>63.720000000000027</c:v>
                </c:pt>
                <c:pt idx="6373">
                  <c:v>63.730000000000018</c:v>
                </c:pt>
                <c:pt idx="6374">
                  <c:v>63.740000000000009</c:v>
                </c:pt>
                <c:pt idx="6375">
                  <c:v>63.75</c:v>
                </c:pt>
                <c:pt idx="6376">
                  <c:v>63.759999999999991</c:v>
                </c:pt>
                <c:pt idx="6377">
                  <c:v>63.769999999999982</c:v>
                </c:pt>
                <c:pt idx="6378">
                  <c:v>63.779999999999973</c:v>
                </c:pt>
                <c:pt idx="6379">
                  <c:v>63.790000000000191</c:v>
                </c:pt>
                <c:pt idx="6380">
                  <c:v>63.800000000000182</c:v>
                </c:pt>
                <c:pt idx="6381">
                  <c:v>63.810000000000173</c:v>
                </c:pt>
                <c:pt idx="6382">
                  <c:v>63.820000000000164</c:v>
                </c:pt>
                <c:pt idx="6383">
                  <c:v>63.830000000000155</c:v>
                </c:pt>
                <c:pt idx="6384">
                  <c:v>63.840000000000146</c:v>
                </c:pt>
                <c:pt idx="6385">
                  <c:v>63.850000000000136</c:v>
                </c:pt>
                <c:pt idx="6386">
                  <c:v>63.860000000000127</c:v>
                </c:pt>
                <c:pt idx="6387">
                  <c:v>63.870000000000118</c:v>
                </c:pt>
                <c:pt idx="6388">
                  <c:v>63.880000000000109</c:v>
                </c:pt>
                <c:pt idx="6389">
                  <c:v>63.8900000000001</c:v>
                </c:pt>
                <c:pt idx="6390">
                  <c:v>63.900000000000091</c:v>
                </c:pt>
                <c:pt idx="6391">
                  <c:v>63.910000000000082</c:v>
                </c:pt>
                <c:pt idx="6392">
                  <c:v>63.920000000000073</c:v>
                </c:pt>
                <c:pt idx="6393">
                  <c:v>63.930000000000064</c:v>
                </c:pt>
                <c:pt idx="6394">
                  <c:v>63.940000000000055</c:v>
                </c:pt>
                <c:pt idx="6395">
                  <c:v>63.950000000000045</c:v>
                </c:pt>
                <c:pt idx="6396">
                  <c:v>63.960000000000036</c:v>
                </c:pt>
                <c:pt idx="6397">
                  <c:v>63.970000000000027</c:v>
                </c:pt>
                <c:pt idx="6398">
                  <c:v>63.980000000000018</c:v>
                </c:pt>
                <c:pt idx="6399">
                  <c:v>63.990000000000009</c:v>
                </c:pt>
                <c:pt idx="6400">
                  <c:v>64</c:v>
                </c:pt>
                <c:pt idx="6401">
                  <c:v>64.009999999999991</c:v>
                </c:pt>
                <c:pt idx="6402">
                  <c:v>64.019999999999982</c:v>
                </c:pt>
                <c:pt idx="6403">
                  <c:v>64.029999999999973</c:v>
                </c:pt>
                <c:pt idx="6404">
                  <c:v>64.040000000000191</c:v>
                </c:pt>
                <c:pt idx="6405">
                  <c:v>64.050000000000182</c:v>
                </c:pt>
                <c:pt idx="6406">
                  <c:v>64.060000000000173</c:v>
                </c:pt>
                <c:pt idx="6407">
                  <c:v>64.070000000000164</c:v>
                </c:pt>
                <c:pt idx="6408">
                  <c:v>64.080000000000155</c:v>
                </c:pt>
                <c:pt idx="6409">
                  <c:v>64.090000000000146</c:v>
                </c:pt>
                <c:pt idx="6410">
                  <c:v>64.100000000000136</c:v>
                </c:pt>
                <c:pt idx="6411">
                  <c:v>64.110000000000127</c:v>
                </c:pt>
                <c:pt idx="6412">
                  <c:v>64.120000000000118</c:v>
                </c:pt>
                <c:pt idx="6413">
                  <c:v>64.130000000000109</c:v>
                </c:pt>
                <c:pt idx="6414">
                  <c:v>64.1400000000001</c:v>
                </c:pt>
                <c:pt idx="6415">
                  <c:v>64.150000000000091</c:v>
                </c:pt>
                <c:pt idx="6416">
                  <c:v>64.160000000000082</c:v>
                </c:pt>
                <c:pt idx="6417">
                  <c:v>64.170000000000073</c:v>
                </c:pt>
                <c:pt idx="6418">
                  <c:v>64.180000000000064</c:v>
                </c:pt>
                <c:pt idx="6419">
                  <c:v>64.190000000000055</c:v>
                </c:pt>
                <c:pt idx="6420">
                  <c:v>64.200000000000045</c:v>
                </c:pt>
                <c:pt idx="6421">
                  <c:v>64.210000000000036</c:v>
                </c:pt>
                <c:pt idx="6422">
                  <c:v>64.220000000000027</c:v>
                </c:pt>
                <c:pt idx="6423">
                  <c:v>64.230000000000018</c:v>
                </c:pt>
                <c:pt idx="6424">
                  <c:v>64.240000000000009</c:v>
                </c:pt>
                <c:pt idx="6425">
                  <c:v>64.25</c:v>
                </c:pt>
                <c:pt idx="6426">
                  <c:v>64.259999999999991</c:v>
                </c:pt>
                <c:pt idx="6427">
                  <c:v>64.269999999999982</c:v>
                </c:pt>
                <c:pt idx="6428">
                  <c:v>64.279999999999973</c:v>
                </c:pt>
                <c:pt idx="6429">
                  <c:v>64.290000000000191</c:v>
                </c:pt>
                <c:pt idx="6430">
                  <c:v>64.300000000000182</c:v>
                </c:pt>
                <c:pt idx="6431">
                  <c:v>64.310000000000173</c:v>
                </c:pt>
                <c:pt idx="6432">
                  <c:v>64.320000000000164</c:v>
                </c:pt>
                <c:pt idx="6433">
                  <c:v>64.330000000000155</c:v>
                </c:pt>
                <c:pt idx="6434">
                  <c:v>64.340000000000146</c:v>
                </c:pt>
                <c:pt idx="6435">
                  <c:v>64.350000000000136</c:v>
                </c:pt>
                <c:pt idx="6436">
                  <c:v>64.360000000000127</c:v>
                </c:pt>
                <c:pt idx="6437">
                  <c:v>64.370000000000118</c:v>
                </c:pt>
                <c:pt idx="6438">
                  <c:v>64.380000000000109</c:v>
                </c:pt>
                <c:pt idx="6439">
                  <c:v>64.3900000000001</c:v>
                </c:pt>
                <c:pt idx="6440">
                  <c:v>64.400000000000091</c:v>
                </c:pt>
                <c:pt idx="6441">
                  <c:v>64.410000000000082</c:v>
                </c:pt>
                <c:pt idx="6442">
                  <c:v>64.420000000000073</c:v>
                </c:pt>
                <c:pt idx="6443">
                  <c:v>64.430000000000064</c:v>
                </c:pt>
                <c:pt idx="6444">
                  <c:v>64.440000000000055</c:v>
                </c:pt>
                <c:pt idx="6445">
                  <c:v>64.450000000000045</c:v>
                </c:pt>
                <c:pt idx="6446">
                  <c:v>64.460000000000036</c:v>
                </c:pt>
                <c:pt idx="6447">
                  <c:v>64.470000000000027</c:v>
                </c:pt>
                <c:pt idx="6448">
                  <c:v>64.480000000000018</c:v>
                </c:pt>
                <c:pt idx="6449">
                  <c:v>64.490000000000009</c:v>
                </c:pt>
                <c:pt idx="6450">
                  <c:v>64.5</c:v>
                </c:pt>
                <c:pt idx="6451">
                  <c:v>64.509999999999991</c:v>
                </c:pt>
                <c:pt idx="6452">
                  <c:v>64.519999999999982</c:v>
                </c:pt>
                <c:pt idx="6453">
                  <c:v>64.529999999999973</c:v>
                </c:pt>
                <c:pt idx="6454">
                  <c:v>64.540000000000191</c:v>
                </c:pt>
                <c:pt idx="6455">
                  <c:v>64.550000000000182</c:v>
                </c:pt>
                <c:pt idx="6456">
                  <c:v>64.560000000000173</c:v>
                </c:pt>
                <c:pt idx="6457">
                  <c:v>64.570000000000164</c:v>
                </c:pt>
                <c:pt idx="6458">
                  <c:v>64.580000000000155</c:v>
                </c:pt>
                <c:pt idx="6459">
                  <c:v>64.590000000000146</c:v>
                </c:pt>
                <c:pt idx="6460">
                  <c:v>64.600000000000136</c:v>
                </c:pt>
                <c:pt idx="6461">
                  <c:v>64.610000000000127</c:v>
                </c:pt>
                <c:pt idx="6462">
                  <c:v>64.620000000000118</c:v>
                </c:pt>
                <c:pt idx="6463">
                  <c:v>64.630000000000109</c:v>
                </c:pt>
                <c:pt idx="6464">
                  <c:v>64.6400000000001</c:v>
                </c:pt>
                <c:pt idx="6465">
                  <c:v>64.650000000000091</c:v>
                </c:pt>
                <c:pt idx="6466">
                  <c:v>64.660000000000082</c:v>
                </c:pt>
                <c:pt idx="6467">
                  <c:v>64.670000000000073</c:v>
                </c:pt>
                <c:pt idx="6468">
                  <c:v>64.680000000000064</c:v>
                </c:pt>
                <c:pt idx="6469">
                  <c:v>64.690000000000055</c:v>
                </c:pt>
                <c:pt idx="6470">
                  <c:v>64.700000000000045</c:v>
                </c:pt>
                <c:pt idx="6471">
                  <c:v>64.710000000000036</c:v>
                </c:pt>
                <c:pt idx="6472">
                  <c:v>64.720000000000027</c:v>
                </c:pt>
                <c:pt idx="6473">
                  <c:v>64.730000000000018</c:v>
                </c:pt>
                <c:pt idx="6474">
                  <c:v>64.740000000000009</c:v>
                </c:pt>
                <c:pt idx="6475">
                  <c:v>64.75</c:v>
                </c:pt>
                <c:pt idx="6476">
                  <c:v>64.759999999999991</c:v>
                </c:pt>
                <c:pt idx="6477">
                  <c:v>64.769999999999982</c:v>
                </c:pt>
                <c:pt idx="6478">
                  <c:v>64.779999999999973</c:v>
                </c:pt>
                <c:pt idx="6479">
                  <c:v>64.790000000000191</c:v>
                </c:pt>
                <c:pt idx="6480">
                  <c:v>64.800000000000182</c:v>
                </c:pt>
                <c:pt idx="6481">
                  <c:v>64.810000000000173</c:v>
                </c:pt>
                <c:pt idx="6482">
                  <c:v>64.820000000000164</c:v>
                </c:pt>
                <c:pt idx="6483">
                  <c:v>64.830000000000155</c:v>
                </c:pt>
                <c:pt idx="6484">
                  <c:v>64.840000000000146</c:v>
                </c:pt>
                <c:pt idx="6485">
                  <c:v>64.850000000000136</c:v>
                </c:pt>
                <c:pt idx="6486">
                  <c:v>64.860000000000127</c:v>
                </c:pt>
                <c:pt idx="6487">
                  <c:v>64.870000000000118</c:v>
                </c:pt>
                <c:pt idx="6488">
                  <c:v>64.880000000000109</c:v>
                </c:pt>
                <c:pt idx="6489">
                  <c:v>64.8900000000001</c:v>
                </c:pt>
                <c:pt idx="6490">
                  <c:v>64.900000000000091</c:v>
                </c:pt>
                <c:pt idx="6491">
                  <c:v>64.910000000000082</c:v>
                </c:pt>
                <c:pt idx="6492">
                  <c:v>64.920000000000073</c:v>
                </c:pt>
                <c:pt idx="6493">
                  <c:v>64.930000000000064</c:v>
                </c:pt>
                <c:pt idx="6494">
                  <c:v>64.940000000000055</c:v>
                </c:pt>
                <c:pt idx="6495">
                  <c:v>64.950000000000045</c:v>
                </c:pt>
                <c:pt idx="6496">
                  <c:v>64.960000000000036</c:v>
                </c:pt>
                <c:pt idx="6497">
                  <c:v>64.970000000000027</c:v>
                </c:pt>
                <c:pt idx="6498">
                  <c:v>64.980000000000018</c:v>
                </c:pt>
                <c:pt idx="6499">
                  <c:v>64.990000000000009</c:v>
                </c:pt>
                <c:pt idx="6500">
                  <c:v>65</c:v>
                </c:pt>
                <c:pt idx="6501">
                  <c:v>65.009999999999991</c:v>
                </c:pt>
                <c:pt idx="6502">
                  <c:v>65.019999999999982</c:v>
                </c:pt>
                <c:pt idx="6503">
                  <c:v>65.029999999999973</c:v>
                </c:pt>
                <c:pt idx="6504">
                  <c:v>65.040000000000191</c:v>
                </c:pt>
                <c:pt idx="6505">
                  <c:v>65.050000000000182</c:v>
                </c:pt>
                <c:pt idx="6506">
                  <c:v>65.060000000000173</c:v>
                </c:pt>
                <c:pt idx="6507">
                  <c:v>65.070000000000164</c:v>
                </c:pt>
                <c:pt idx="6508">
                  <c:v>65.080000000000155</c:v>
                </c:pt>
                <c:pt idx="6509">
                  <c:v>65.090000000000146</c:v>
                </c:pt>
                <c:pt idx="6510">
                  <c:v>65.100000000000136</c:v>
                </c:pt>
                <c:pt idx="6511">
                  <c:v>65.110000000000127</c:v>
                </c:pt>
                <c:pt idx="6512">
                  <c:v>65.120000000000118</c:v>
                </c:pt>
                <c:pt idx="6513">
                  <c:v>65.130000000000109</c:v>
                </c:pt>
                <c:pt idx="6514">
                  <c:v>65.1400000000001</c:v>
                </c:pt>
                <c:pt idx="6515">
                  <c:v>65.150000000000091</c:v>
                </c:pt>
                <c:pt idx="6516">
                  <c:v>65.160000000000082</c:v>
                </c:pt>
                <c:pt idx="6517">
                  <c:v>65.170000000000073</c:v>
                </c:pt>
                <c:pt idx="6518">
                  <c:v>65.180000000000064</c:v>
                </c:pt>
                <c:pt idx="6519">
                  <c:v>65.190000000000055</c:v>
                </c:pt>
                <c:pt idx="6520">
                  <c:v>65.200000000000045</c:v>
                </c:pt>
                <c:pt idx="6521">
                  <c:v>65.210000000000036</c:v>
                </c:pt>
                <c:pt idx="6522">
                  <c:v>65.220000000000027</c:v>
                </c:pt>
                <c:pt idx="6523">
                  <c:v>65.230000000000018</c:v>
                </c:pt>
                <c:pt idx="6524">
                  <c:v>65.240000000000009</c:v>
                </c:pt>
                <c:pt idx="6525">
                  <c:v>65.25</c:v>
                </c:pt>
                <c:pt idx="6526">
                  <c:v>65.259999999999991</c:v>
                </c:pt>
                <c:pt idx="6527">
                  <c:v>65.269999999999982</c:v>
                </c:pt>
                <c:pt idx="6528">
                  <c:v>65.279999999999973</c:v>
                </c:pt>
                <c:pt idx="6529">
                  <c:v>65.290000000000191</c:v>
                </c:pt>
                <c:pt idx="6530">
                  <c:v>65.300000000000182</c:v>
                </c:pt>
                <c:pt idx="6531">
                  <c:v>65.310000000000173</c:v>
                </c:pt>
                <c:pt idx="6532">
                  <c:v>65.320000000000164</c:v>
                </c:pt>
                <c:pt idx="6533">
                  <c:v>65.330000000000155</c:v>
                </c:pt>
                <c:pt idx="6534">
                  <c:v>65.340000000000146</c:v>
                </c:pt>
                <c:pt idx="6535">
                  <c:v>65.350000000000136</c:v>
                </c:pt>
                <c:pt idx="6536">
                  <c:v>65.360000000000127</c:v>
                </c:pt>
                <c:pt idx="6537">
                  <c:v>65.370000000000118</c:v>
                </c:pt>
                <c:pt idx="6538">
                  <c:v>65.380000000000109</c:v>
                </c:pt>
                <c:pt idx="6539">
                  <c:v>65.3900000000001</c:v>
                </c:pt>
                <c:pt idx="6540">
                  <c:v>65.400000000000091</c:v>
                </c:pt>
                <c:pt idx="6541">
                  <c:v>65.410000000000082</c:v>
                </c:pt>
                <c:pt idx="6542">
                  <c:v>65.420000000000073</c:v>
                </c:pt>
                <c:pt idx="6543">
                  <c:v>65.430000000000064</c:v>
                </c:pt>
                <c:pt idx="6544">
                  <c:v>65.440000000000055</c:v>
                </c:pt>
                <c:pt idx="6545">
                  <c:v>65.450000000000045</c:v>
                </c:pt>
                <c:pt idx="6546">
                  <c:v>65.460000000000036</c:v>
                </c:pt>
                <c:pt idx="6547">
                  <c:v>65.470000000000027</c:v>
                </c:pt>
                <c:pt idx="6548">
                  <c:v>65.480000000000018</c:v>
                </c:pt>
                <c:pt idx="6549">
                  <c:v>65.490000000000009</c:v>
                </c:pt>
                <c:pt idx="6550">
                  <c:v>65.5</c:v>
                </c:pt>
                <c:pt idx="6551">
                  <c:v>65.509999999999991</c:v>
                </c:pt>
                <c:pt idx="6552">
                  <c:v>65.519999999999982</c:v>
                </c:pt>
                <c:pt idx="6553">
                  <c:v>65.529999999999973</c:v>
                </c:pt>
                <c:pt idx="6554">
                  <c:v>65.540000000000191</c:v>
                </c:pt>
                <c:pt idx="6555">
                  <c:v>65.550000000000182</c:v>
                </c:pt>
                <c:pt idx="6556">
                  <c:v>65.560000000000173</c:v>
                </c:pt>
                <c:pt idx="6557">
                  <c:v>65.570000000000164</c:v>
                </c:pt>
                <c:pt idx="6558">
                  <c:v>65.580000000000155</c:v>
                </c:pt>
                <c:pt idx="6559">
                  <c:v>65.590000000000146</c:v>
                </c:pt>
                <c:pt idx="6560">
                  <c:v>65.600000000000136</c:v>
                </c:pt>
                <c:pt idx="6561">
                  <c:v>65.610000000000127</c:v>
                </c:pt>
                <c:pt idx="6562">
                  <c:v>65.620000000000118</c:v>
                </c:pt>
                <c:pt idx="6563">
                  <c:v>65.630000000000109</c:v>
                </c:pt>
                <c:pt idx="6564">
                  <c:v>65.6400000000001</c:v>
                </c:pt>
                <c:pt idx="6565">
                  <c:v>65.650000000000091</c:v>
                </c:pt>
                <c:pt idx="6566">
                  <c:v>65.660000000000082</c:v>
                </c:pt>
                <c:pt idx="6567">
                  <c:v>65.670000000000073</c:v>
                </c:pt>
                <c:pt idx="6568">
                  <c:v>65.680000000000064</c:v>
                </c:pt>
                <c:pt idx="6569">
                  <c:v>65.690000000000055</c:v>
                </c:pt>
                <c:pt idx="6570">
                  <c:v>65.700000000000045</c:v>
                </c:pt>
                <c:pt idx="6571">
                  <c:v>65.710000000000036</c:v>
                </c:pt>
                <c:pt idx="6572">
                  <c:v>65.720000000000027</c:v>
                </c:pt>
                <c:pt idx="6573">
                  <c:v>65.730000000000018</c:v>
                </c:pt>
                <c:pt idx="6574">
                  <c:v>65.740000000000009</c:v>
                </c:pt>
                <c:pt idx="6575">
                  <c:v>65.75</c:v>
                </c:pt>
                <c:pt idx="6576">
                  <c:v>65.759999999999991</c:v>
                </c:pt>
                <c:pt idx="6577">
                  <c:v>65.769999999999982</c:v>
                </c:pt>
                <c:pt idx="6578">
                  <c:v>65.779999999999973</c:v>
                </c:pt>
                <c:pt idx="6579">
                  <c:v>65.790000000000191</c:v>
                </c:pt>
                <c:pt idx="6580">
                  <c:v>65.800000000000182</c:v>
                </c:pt>
                <c:pt idx="6581">
                  <c:v>65.810000000000173</c:v>
                </c:pt>
                <c:pt idx="6582">
                  <c:v>65.820000000000164</c:v>
                </c:pt>
                <c:pt idx="6583">
                  <c:v>65.830000000000155</c:v>
                </c:pt>
                <c:pt idx="6584">
                  <c:v>65.840000000000146</c:v>
                </c:pt>
                <c:pt idx="6585">
                  <c:v>65.850000000000136</c:v>
                </c:pt>
                <c:pt idx="6586">
                  <c:v>65.860000000000127</c:v>
                </c:pt>
                <c:pt idx="6587">
                  <c:v>65.870000000000118</c:v>
                </c:pt>
                <c:pt idx="6588">
                  <c:v>65.880000000000109</c:v>
                </c:pt>
                <c:pt idx="6589">
                  <c:v>65.8900000000001</c:v>
                </c:pt>
                <c:pt idx="6590">
                  <c:v>65.900000000000091</c:v>
                </c:pt>
                <c:pt idx="6591">
                  <c:v>65.910000000000082</c:v>
                </c:pt>
                <c:pt idx="6592">
                  <c:v>65.920000000000073</c:v>
                </c:pt>
                <c:pt idx="6593">
                  <c:v>65.930000000000064</c:v>
                </c:pt>
                <c:pt idx="6594">
                  <c:v>65.940000000000055</c:v>
                </c:pt>
                <c:pt idx="6595">
                  <c:v>65.950000000000045</c:v>
                </c:pt>
                <c:pt idx="6596">
                  <c:v>65.960000000000036</c:v>
                </c:pt>
                <c:pt idx="6597">
                  <c:v>65.970000000000027</c:v>
                </c:pt>
                <c:pt idx="6598">
                  <c:v>65.980000000000018</c:v>
                </c:pt>
                <c:pt idx="6599">
                  <c:v>65.990000000000009</c:v>
                </c:pt>
                <c:pt idx="6600">
                  <c:v>66</c:v>
                </c:pt>
                <c:pt idx="6601">
                  <c:v>66.009999999999991</c:v>
                </c:pt>
                <c:pt idx="6602">
                  <c:v>66.019999999999982</c:v>
                </c:pt>
                <c:pt idx="6603">
                  <c:v>66.029999999999973</c:v>
                </c:pt>
                <c:pt idx="6604">
                  <c:v>66.040000000000191</c:v>
                </c:pt>
                <c:pt idx="6605">
                  <c:v>66.050000000000182</c:v>
                </c:pt>
                <c:pt idx="6606">
                  <c:v>66.060000000000173</c:v>
                </c:pt>
                <c:pt idx="6607">
                  <c:v>66.070000000000164</c:v>
                </c:pt>
                <c:pt idx="6608">
                  <c:v>66.080000000000155</c:v>
                </c:pt>
                <c:pt idx="6609">
                  <c:v>66.090000000000146</c:v>
                </c:pt>
                <c:pt idx="6610">
                  <c:v>66.100000000000136</c:v>
                </c:pt>
                <c:pt idx="6611">
                  <c:v>66.110000000000127</c:v>
                </c:pt>
                <c:pt idx="6612">
                  <c:v>66.120000000000118</c:v>
                </c:pt>
                <c:pt idx="6613">
                  <c:v>66.130000000000109</c:v>
                </c:pt>
                <c:pt idx="6614">
                  <c:v>66.1400000000001</c:v>
                </c:pt>
                <c:pt idx="6615">
                  <c:v>66.150000000000091</c:v>
                </c:pt>
                <c:pt idx="6616">
                  <c:v>66.160000000000082</c:v>
                </c:pt>
                <c:pt idx="6617">
                  <c:v>66.170000000000073</c:v>
                </c:pt>
                <c:pt idx="6618">
                  <c:v>66.180000000000064</c:v>
                </c:pt>
                <c:pt idx="6619">
                  <c:v>66.190000000000055</c:v>
                </c:pt>
                <c:pt idx="6620">
                  <c:v>66.200000000000045</c:v>
                </c:pt>
                <c:pt idx="6621">
                  <c:v>66.210000000000036</c:v>
                </c:pt>
                <c:pt idx="6622">
                  <c:v>66.220000000000027</c:v>
                </c:pt>
                <c:pt idx="6623">
                  <c:v>66.230000000000018</c:v>
                </c:pt>
                <c:pt idx="6624">
                  <c:v>66.240000000000009</c:v>
                </c:pt>
                <c:pt idx="6625">
                  <c:v>66.25</c:v>
                </c:pt>
                <c:pt idx="6626">
                  <c:v>66.259999999999991</c:v>
                </c:pt>
                <c:pt idx="6627">
                  <c:v>66.269999999999982</c:v>
                </c:pt>
                <c:pt idx="6628">
                  <c:v>66.279999999999973</c:v>
                </c:pt>
                <c:pt idx="6629">
                  <c:v>66.290000000000191</c:v>
                </c:pt>
                <c:pt idx="6630">
                  <c:v>66.300000000000182</c:v>
                </c:pt>
                <c:pt idx="6631">
                  <c:v>66.310000000000173</c:v>
                </c:pt>
                <c:pt idx="6632">
                  <c:v>66.320000000000164</c:v>
                </c:pt>
                <c:pt idx="6633">
                  <c:v>66.330000000000155</c:v>
                </c:pt>
                <c:pt idx="6634">
                  <c:v>66.340000000000146</c:v>
                </c:pt>
                <c:pt idx="6635">
                  <c:v>66.350000000000136</c:v>
                </c:pt>
                <c:pt idx="6636">
                  <c:v>66.360000000000127</c:v>
                </c:pt>
                <c:pt idx="6637">
                  <c:v>66.370000000000118</c:v>
                </c:pt>
                <c:pt idx="6638">
                  <c:v>66.380000000000109</c:v>
                </c:pt>
                <c:pt idx="6639">
                  <c:v>66.3900000000001</c:v>
                </c:pt>
                <c:pt idx="6640">
                  <c:v>66.400000000000091</c:v>
                </c:pt>
                <c:pt idx="6641">
                  <c:v>66.410000000000082</c:v>
                </c:pt>
                <c:pt idx="6642">
                  <c:v>66.420000000000073</c:v>
                </c:pt>
                <c:pt idx="6643">
                  <c:v>66.430000000000064</c:v>
                </c:pt>
                <c:pt idx="6644">
                  <c:v>66.440000000000055</c:v>
                </c:pt>
                <c:pt idx="6645">
                  <c:v>66.450000000000045</c:v>
                </c:pt>
                <c:pt idx="6646">
                  <c:v>66.460000000000036</c:v>
                </c:pt>
                <c:pt idx="6647">
                  <c:v>66.470000000000027</c:v>
                </c:pt>
                <c:pt idx="6648">
                  <c:v>66.480000000000018</c:v>
                </c:pt>
                <c:pt idx="6649">
                  <c:v>66.490000000000009</c:v>
                </c:pt>
                <c:pt idx="6650">
                  <c:v>66.5</c:v>
                </c:pt>
                <c:pt idx="6651">
                  <c:v>66.509999999999991</c:v>
                </c:pt>
                <c:pt idx="6652">
                  <c:v>66.519999999999982</c:v>
                </c:pt>
                <c:pt idx="6653">
                  <c:v>66.529999999999973</c:v>
                </c:pt>
                <c:pt idx="6654">
                  <c:v>66.540000000000191</c:v>
                </c:pt>
                <c:pt idx="6655">
                  <c:v>66.550000000000182</c:v>
                </c:pt>
                <c:pt idx="6656">
                  <c:v>66.560000000000173</c:v>
                </c:pt>
                <c:pt idx="6657">
                  <c:v>66.570000000000164</c:v>
                </c:pt>
                <c:pt idx="6658">
                  <c:v>66.580000000000155</c:v>
                </c:pt>
                <c:pt idx="6659">
                  <c:v>66.590000000000146</c:v>
                </c:pt>
                <c:pt idx="6660">
                  <c:v>66.600000000000136</c:v>
                </c:pt>
                <c:pt idx="6661">
                  <c:v>66.610000000000127</c:v>
                </c:pt>
                <c:pt idx="6662">
                  <c:v>66.620000000000118</c:v>
                </c:pt>
                <c:pt idx="6663">
                  <c:v>66.630000000000109</c:v>
                </c:pt>
                <c:pt idx="6664">
                  <c:v>66.6400000000001</c:v>
                </c:pt>
                <c:pt idx="6665">
                  <c:v>66.650000000000091</c:v>
                </c:pt>
                <c:pt idx="6666">
                  <c:v>66.660000000000082</c:v>
                </c:pt>
                <c:pt idx="6667">
                  <c:v>66.670000000000073</c:v>
                </c:pt>
                <c:pt idx="6668">
                  <c:v>66.680000000000064</c:v>
                </c:pt>
                <c:pt idx="6669">
                  <c:v>66.690000000000055</c:v>
                </c:pt>
                <c:pt idx="6670">
                  <c:v>66.700000000000045</c:v>
                </c:pt>
                <c:pt idx="6671">
                  <c:v>66.710000000000036</c:v>
                </c:pt>
                <c:pt idx="6672">
                  <c:v>66.720000000000027</c:v>
                </c:pt>
                <c:pt idx="6673">
                  <c:v>66.730000000000018</c:v>
                </c:pt>
                <c:pt idx="6674">
                  <c:v>66.740000000000009</c:v>
                </c:pt>
                <c:pt idx="6675">
                  <c:v>66.75</c:v>
                </c:pt>
                <c:pt idx="6676">
                  <c:v>66.759999999999991</c:v>
                </c:pt>
                <c:pt idx="6677">
                  <c:v>66.769999999999982</c:v>
                </c:pt>
                <c:pt idx="6678">
                  <c:v>66.779999999999973</c:v>
                </c:pt>
                <c:pt idx="6679">
                  <c:v>66.790000000000191</c:v>
                </c:pt>
                <c:pt idx="6680">
                  <c:v>66.800000000000182</c:v>
                </c:pt>
                <c:pt idx="6681">
                  <c:v>66.810000000000173</c:v>
                </c:pt>
                <c:pt idx="6682">
                  <c:v>66.820000000000164</c:v>
                </c:pt>
                <c:pt idx="6683">
                  <c:v>66.830000000000155</c:v>
                </c:pt>
                <c:pt idx="6684">
                  <c:v>66.840000000000146</c:v>
                </c:pt>
                <c:pt idx="6685">
                  <c:v>66.850000000000136</c:v>
                </c:pt>
                <c:pt idx="6686">
                  <c:v>66.860000000000127</c:v>
                </c:pt>
                <c:pt idx="6687">
                  <c:v>66.870000000000118</c:v>
                </c:pt>
                <c:pt idx="6688">
                  <c:v>66.880000000000109</c:v>
                </c:pt>
                <c:pt idx="6689">
                  <c:v>66.8900000000001</c:v>
                </c:pt>
                <c:pt idx="6690">
                  <c:v>66.900000000000091</c:v>
                </c:pt>
                <c:pt idx="6691">
                  <c:v>66.910000000000082</c:v>
                </c:pt>
                <c:pt idx="6692">
                  <c:v>66.920000000000073</c:v>
                </c:pt>
                <c:pt idx="6693">
                  <c:v>66.930000000000064</c:v>
                </c:pt>
                <c:pt idx="6694">
                  <c:v>66.940000000000055</c:v>
                </c:pt>
                <c:pt idx="6695">
                  <c:v>66.950000000000045</c:v>
                </c:pt>
                <c:pt idx="6696">
                  <c:v>66.960000000000036</c:v>
                </c:pt>
                <c:pt idx="6697">
                  <c:v>66.970000000000027</c:v>
                </c:pt>
                <c:pt idx="6698">
                  <c:v>66.980000000000018</c:v>
                </c:pt>
                <c:pt idx="6699">
                  <c:v>66.990000000000009</c:v>
                </c:pt>
                <c:pt idx="6700">
                  <c:v>67</c:v>
                </c:pt>
                <c:pt idx="6701">
                  <c:v>67.009999999999991</c:v>
                </c:pt>
                <c:pt idx="6702">
                  <c:v>67.019999999999982</c:v>
                </c:pt>
                <c:pt idx="6703">
                  <c:v>67.029999999999973</c:v>
                </c:pt>
                <c:pt idx="6704">
                  <c:v>67.040000000000191</c:v>
                </c:pt>
                <c:pt idx="6705">
                  <c:v>67.050000000000182</c:v>
                </c:pt>
                <c:pt idx="6706">
                  <c:v>67.060000000000173</c:v>
                </c:pt>
                <c:pt idx="6707">
                  <c:v>67.070000000000164</c:v>
                </c:pt>
                <c:pt idx="6708">
                  <c:v>67.080000000000155</c:v>
                </c:pt>
                <c:pt idx="6709">
                  <c:v>67.090000000000146</c:v>
                </c:pt>
                <c:pt idx="6710">
                  <c:v>67.100000000000136</c:v>
                </c:pt>
                <c:pt idx="6711">
                  <c:v>67.110000000000127</c:v>
                </c:pt>
                <c:pt idx="6712">
                  <c:v>67.120000000000118</c:v>
                </c:pt>
                <c:pt idx="6713">
                  <c:v>67.130000000000109</c:v>
                </c:pt>
                <c:pt idx="6714">
                  <c:v>67.1400000000001</c:v>
                </c:pt>
                <c:pt idx="6715">
                  <c:v>67.150000000000091</c:v>
                </c:pt>
                <c:pt idx="6716">
                  <c:v>67.160000000000082</c:v>
                </c:pt>
                <c:pt idx="6717">
                  <c:v>67.170000000000073</c:v>
                </c:pt>
                <c:pt idx="6718">
                  <c:v>67.180000000000064</c:v>
                </c:pt>
                <c:pt idx="6719">
                  <c:v>67.190000000000055</c:v>
                </c:pt>
                <c:pt idx="6720">
                  <c:v>67.200000000000045</c:v>
                </c:pt>
                <c:pt idx="6721">
                  <c:v>67.210000000000036</c:v>
                </c:pt>
                <c:pt idx="6722">
                  <c:v>67.220000000000027</c:v>
                </c:pt>
                <c:pt idx="6723">
                  <c:v>67.230000000000018</c:v>
                </c:pt>
                <c:pt idx="6724">
                  <c:v>67.240000000000009</c:v>
                </c:pt>
                <c:pt idx="6725">
                  <c:v>67.25</c:v>
                </c:pt>
                <c:pt idx="6726">
                  <c:v>67.259999999999991</c:v>
                </c:pt>
                <c:pt idx="6727">
                  <c:v>67.269999999999982</c:v>
                </c:pt>
                <c:pt idx="6728">
                  <c:v>67.279999999999973</c:v>
                </c:pt>
                <c:pt idx="6729">
                  <c:v>67.290000000000191</c:v>
                </c:pt>
                <c:pt idx="6730">
                  <c:v>67.300000000000182</c:v>
                </c:pt>
                <c:pt idx="6731">
                  <c:v>67.310000000000173</c:v>
                </c:pt>
                <c:pt idx="6732">
                  <c:v>67.320000000000164</c:v>
                </c:pt>
                <c:pt idx="6733">
                  <c:v>67.330000000000155</c:v>
                </c:pt>
                <c:pt idx="6734">
                  <c:v>67.340000000000146</c:v>
                </c:pt>
                <c:pt idx="6735">
                  <c:v>67.350000000000136</c:v>
                </c:pt>
                <c:pt idx="6736">
                  <c:v>67.360000000000127</c:v>
                </c:pt>
                <c:pt idx="6737">
                  <c:v>67.370000000000118</c:v>
                </c:pt>
                <c:pt idx="6738">
                  <c:v>67.380000000000109</c:v>
                </c:pt>
                <c:pt idx="6739">
                  <c:v>67.3900000000001</c:v>
                </c:pt>
                <c:pt idx="6740">
                  <c:v>67.400000000000091</c:v>
                </c:pt>
                <c:pt idx="6741">
                  <c:v>67.410000000000082</c:v>
                </c:pt>
                <c:pt idx="6742">
                  <c:v>67.420000000000073</c:v>
                </c:pt>
                <c:pt idx="6743">
                  <c:v>67.430000000000064</c:v>
                </c:pt>
                <c:pt idx="6744">
                  <c:v>67.440000000000055</c:v>
                </c:pt>
                <c:pt idx="6745">
                  <c:v>67.450000000000045</c:v>
                </c:pt>
                <c:pt idx="6746">
                  <c:v>67.460000000000036</c:v>
                </c:pt>
                <c:pt idx="6747">
                  <c:v>67.470000000000027</c:v>
                </c:pt>
                <c:pt idx="6748">
                  <c:v>67.480000000000018</c:v>
                </c:pt>
                <c:pt idx="6749">
                  <c:v>67.490000000000009</c:v>
                </c:pt>
                <c:pt idx="6750">
                  <c:v>67.5</c:v>
                </c:pt>
                <c:pt idx="6751">
                  <c:v>67.509999999999991</c:v>
                </c:pt>
                <c:pt idx="6752">
                  <c:v>67.519999999999982</c:v>
                </c:pt>
                <c:pt idx="6753">
                  <c:v>67.529999999999973</c:v>
                </c:pt>
                <c:pt idx="6754">
                  <c:v>67.540000000000191</c:v>
                </c:pt>
                <c:pt idx="6755">
                  <c:v>67.550000000000182</c:v>
                </c:pt>
                <c:pt idx="6756">
                  <c:v>67.560000000000173</c:v>
                </c:pt>
                <c:pt idx="6757">
                  <c:v>67.570000000000164</c:v>
                </c:pt>
                <c:pt idx="6758">
                  <c:v>67.580000000000155</c:v>
                </c:pt>
                <c:pt idx="6759">
                  <c:v>67.590000000000146</c:v>
                </c:pt>
                <c:pt idx="6760">
                  <c:v>67.600000000000136</c:v>
                </c:pt>
                <c:pt idx="6761">
                  <c:v>67.610000000000127</c:v>
                </c:pt>
                <c:pt idx="6762">
                  <c:v>67.620000000000118</c:v>
                </c:pt>
                <c:pt idx="6763">
                  <c:v>67.630000000000109</c:v>
                </c:pt>
                <c:pt idx="6764">
                  <c:v>67.6400000000001</c:v>
                </c:pt>
                <c:pt idx="6765">
                  <c:v>67.650000000000091</c:v>
                </c:pt>
                <c:pt idx="6766">
                  <c:v>67.660000000000082</c:v>
                </c:pt>
                <c:pt idx="6767">
                  <c:v>67.670000000000073</c:v>
                </c:pt>
                <c:pt idx="6768">
                  <c:v>67.680000000000064</c:v>
                </c:pt>
                <c:pt idx="6769">
                  <c:v>67.690000000000055</c:v>
                </c:pt>
                <c:pt idx="6770">
                  <c:v>67.700000000000045</c:v>
                </c:pt>
                <c:pt idx="6771">
                  <c:v>67.710000000000036</c:v>
                </c:pt>
                <c:pt idx="6772">
                  <c:v>67.720000000000027</c:v>
                </c:pt>
                <c:pt idx="6773">
                  <c:v>67.730000000000018</c:v>
                </c:pt>
                <c:pt idx="6774">
                  <c:v>67.740000000000009</c:v>
                </c:pt>
                <c:pt idx="6775">
                  <c:v>67.75</c:v>
                </c:pt>
                <c:pt idx="6776">
                  <c:v>67.759999999999991</c:v>
                </c:pt>
                <c:pt idx="6777">
                  <c:v>67.769999999999982</c:v>
                </c:pt>
                <c:pt idx="6778">
                  <c:v>67.779999999999973</c:v>
                </c:pt>
                <c:pt idx="6779">
                  <c:v>67.790000000000191</c:v>
                </c:pt>
                <c:pt idx="6780">
                  <c:v>67.800000000000182</c:v>
                </c:pt>
                <c:pt idx="6781">
                  <c:v>67.810000000000173</c:v>
                </c:pt>
                <c:pt idx="6782">
                  <c:v>67.820000000000164</c:v>
                </c:pt>
                <c:pt idx="6783">
                  <c:v>67.830000000000155</c:v>
                </c:pt>
                <c:pt idx="6784">
                  <c:v>67.840000000000146</c:v>
                </c:pt>
                <c:pt idx="6785">
                  <c:v>67.850000000000136</c:v>
                </c:pt>
                <c:pt idx="6786">
                  <c:v>67.860000000000127</c:v>
                </c:pt>
                <c:pt idx="6787">
                  <c:v>67.870000000000118</c:v>
                </c:pt>
                <c:pt idx="6788">
                  <c:v>67.880000000000109</c:v>
                </c:pt>
                <c:pt idx="6789">
                  <c:v>67.8900000000001</c:v>
                </c:pt>
                <c:pt idx="6790">
                  <c:v>67.900000000000091</c:v>
                </c:pt>
                <c:pt idx="6791">
                  <c:v>67.910000000000082</c:v>
                </c:pt>
                <c:pt idx="6792">
                  <c:v>67.920000000000073</c:v>
                </c:pt>
                <c:pt idx="6793">
                  <c:v>67.930000000000064</c:v>
                </c:pt>
                <c:pt idx="6794">
                  <c:v>67.940000000000055</c:v>
                </c:pt>
                <c:pt idx="6795">
                  <c:v>67.950000000000045</c:v>
                </c:pt>
                <c:pt idx="6796">
                  <c:v>67.960000000000036</c:v>
                </c:pt>
                <c:pt idx="6797">
                  <c:v>67.970000000000027</c:v>
                </c:pt>
                <c:pt idx="6798">
                  <c:v>67.980000000000018</c:v>
                </c:pt>
                <c:pt idx="6799">
                  <c:v>67.990000000000009</c:v>
                </c:pt>
                <c:pt idx="6800">
                  <c:v>68</c:v>
                </c:pt>
                <c:pt idx="6801">
                  <c:v>68.009999999999991</c:v>
                </c:pt>
                <c:pt idx="6802">
                  <c:v>68.019999999999982</c:v>
                </c:pt>
                <c:pt idx="6803">
                  <c:v>68.029999999999973</c:v>
                </c:pt>
                <c:pt idx="6804">
                  <c:v>68.040000000000191</c:v>
                </c:pt>
                <c:pt idx="6805">
                  <c:v>68.050000000000182</c:v>
                </c:pt>
                <c:pt idx="6806">
                  <c:v>68.060000000000173</c:v>
                </c:pt>
                <c:pt idx="6807">
                  <c:v>68.070000000000164</c:v>
                </c:pt>
                <c:pt idx="6808">
                  <c:v>68.080000000000155</c:v>
                </c:pt>
                <c:pt idx="6809">
                  <c:v>68.090000000000146</c:v>
                </c:pt>
                <c:pt idx="6810">
                  <c:v>68.100000000000136</c:v>
                </c:pt>
                <c:pt idx="6811">
                  <c:v>68.110000000000127</c:v>
                </c:pt>
                <c:pt idx="6812">
                  <c:v>68.120000000000118</c:v>
                </c:pt>
                <c:pt idx="6813">
                  <c:v>68.130000000000109</c:v>
                </c:pt>
                <c:pt idx="6814">
                  <c:v>68.1400000000001</c:v>
                </c:pt>
                <c:pt idx="6815">
                  <c:v>68.150000000000091</c:v>
                </c:pt>
                <c:pt idx="6816">
                  <c:v>68.160000000000082</c:v>
                </c:pt>
                <c:pt idx="6817">
                  <c:v>68.170000000000073</c:v>
                </c:pt>
                <c:pt idx="6818">
                  <c:v>68.180000000000064</c:v>
                </c:pt>
                <c:pt idx="6819">
                  <c:v>68.190000000000055</c:v>
                </c:pt>
                <c:pt idx="6820">
                  <c:v>68.200000000000045</c:v>
                </c:pt>
                <c:pt idx="6821">
                  <c:v>68.210000000000036</c:v>
                </c:pt>
                <c:pt idx="6822">
                  <c:v>68.220000000000027</c:v>
                </c:pt>
                <c:pt idx="6823">
                  <c:v>68.230000000000018</c:v>
                </c:pt>
                <c:pt idx="6824">
                  <c:v>68.240000000000009</c:v>
                </c:pt>
                <c:pt idx="6825">
                  <c:v>68.25</c:v>
                </c:pt>
                <c:pt idx="6826">
                  <c:v>68.259999999999991</c:v>
                </c:pt>
                <c:pt idx="6827">
                  <c:v>68.269999999999982</c:v>
                </c:pt>
                <c:pt idx="6828">
                  <c:v>68.279999999999973</c:v>
                </c:pt>
                <c:pt idx="6829">
                  <c:v>68.290000000000191</c:v>
                </c:pt>
                <c:pt idx="6830">
                  <c:v>68.300000000000182</c:v>
                </c:pt>
                <c:pt idx="6831">
                  <c:v>68.310000000000173</c:v>
                </c:pt>
                <c:pt idx="6832">
                  <c:v>68.320000000000164</c:v>
                </c:pt>
                <c:pt idx="6833">
                  <c:v>68.330000000000155</c:v>
                </c:pt>
                <c:pt idx="6834">
                  <c:v>68.340000000000146</c:v>
                </c:pt>
                <c:pt idx="6835">
                  <c:v>68.350000000000136</c:v>
                </c:pt>
                <c:pt idx="6836">
                  <c:v>68.360000000000127</c:v>
                </c:pt>
                <c:pt idx="6837">
                  <c:v>68.370000000000118</c:v>
                </c:pt>
                <c:pt idx="6838">
                  <c:v>68.380000000000109</c:v>
                </c:pt>
                <c:pt idx="6839">
                  <c:v>68.3900000000001</c:v>
                </c:pt>
                <c:pt idx="6840">
                  <c:v>68.400000000000091</c:v>
                </c:pt>
                <c:pt idx="6841">
                  <c:v>68.410000000000082</c:v>
                </c:pt>
                <c:pt idx="6842">
                  <c:v>68.420000000000073</c:v>
                </c:pt>
                <c:pt idx="6843">
                  <c:v>68.430000000000064</c:v>
                </c:pt>
                <c:pt idx="6844">
                  <c:v>68.440000000000055</c:v>
                </c:pt>
                <c:pt idx="6845">
                  <c:v>68.450000000000045</c:v>
                </c:pt>
                <c:pt idx="6846">
                  <c:v>68.460000000000036</c:v>
                </c:pt>
                <c:pt idx="6847">
                  <c:v>68.470000000000027</c:v>
                </c:pt>
                <c:pt idx="6848">
                  <c:v>68.480000000000018</c:v>
                </c:pt>
                <c:pt idx="6849">
                  <c:v>68.490000000000009</c:v>
                </c:pt>
                <c:pt idx="6850">
                  <c:v>68.5</c:v>
                </c:pt>
                <c:pt idx="6851">
                  <c:v>68.509999999999991</c:v>
                </c:pt>
                <c:pt idx="6852">
                  <c:v>68.519999999999982</c:v>
                </c:pt>
                <c:pt idx="6853">
                  <c:v>68.529999999999973</c:v>
                </c:pt>
                <c:pt idx="6854">
                  <c:v>68.540000000000191</c:v>
                </c:pt>
                <c:pt idx="6855">
                  <c:v>68.550000000000182</c:v>
                </c:pt>
                <c:pt idx="6856">
                  <c:v>68.560000000000173</c:v>
                </c:pt>
                <c:pt idx="6857">
                  <c:v>68.570000000000164</c:v>
                </c:pt>
                <c:pt idx="6858">
                  <c:v>68.580000000000155</c:v>
                </c:pt>
                <c:pt idx="6859">
                  <c:v>68.590000000000146</c:v>
                </c:pt>
                <c:pt idx="6860">
                  <c:v>68.600000000000136</c:v>
                </c:pt>
                <c:pt idx="6861">
                  <c:v>68.610000000000127</c:v>
                </c:pt>
                <c:pt idx="6862">
                  <c:v>68.620000000000118</c:v>
                </c:pt>
                <c:pt idx="6863">
                  <c:v>68.630000000000109</c:v>
                </c:pt>
                <c:pt idx="6864">
                  <c:v>68.6400000000001</c:v>
                </c:pt>
                <c:pt idx="6865">
                  <c:v>68.650000000000091</c:v>
                </c:pt>
                <c:pt idx="6866">
                  <c:v>68.660000000000082</c:v>
                </c:pt>
                <c:pt idx="6867">
                  <c:v>68.670000000000073</c:v>
                </c:pt>
                <c:pt idx="6868">
                  <c:v>68.680000000000064</c:v>
                </c:pt>
                <c:pt idx="6869">
                  <c:v>68.690000000000055</c:v>
                </c:pt>
                <c:pt idx="6870">
                  <c:v>68.700000000000045</c:v>
                </c:pt>
                <c:pt idx="6871">
                  <c:v>68.710000000000036</c:v>
                </c:pt>
                <c:pt idx="6872">
                  <c:v>68.720000000000027</c:v>
                </c:pt>
                <c:pt idx="6873">
                  <c:v>68.730000000000018</c:v>
                </c:pt>
                <c:pt idx="6874">
                  <c:v>68.740000000000009</c:v>
                </c:pt>
                <c:pt idx="6875">
                  <c:v>68.75</c:v>
                </c:pt>
                <c:pt idx="6876">
                  <c:v>68.759999999999991</c:v>
                </c:pt>
                <c:pt idx="6877">
                  <c:v>68.769999999999982</c:v>
                </c:pt>
                <c:pt idx="6878">
                  <c:v>68.779999999999973</c:v>
                </c:pt>
                <c:pt idx="6879">
                  <c:v>68.790000000000191</c:v>
                </c:pt>
                <c:pt idx="6880">
                  <c:v>68.800000000000182</c:v>
                </c:pt>
                <c:pt idx="6881">
                  <c:v>68.810000000000173</c:v>
                </c:pt>
                <c:pt idx="6882">
                  <c:v>68.820000000000164</c:v>
                </c:pt>
                <c:pt idx="6883">
                  <c:v>68.830000000000155</c:v>
                </c:pt>
                <c:pt idx="6884">
                  <c:v>68.840000000000146</c:v>
                </c:pt>
                <c:pt idx="6885">
                  <c:v>68.850000000000136</c:v>
                </c:pt>
                <c:pt idx="6886">
                  <c:v>68.860000000000127</c:v>
                </c:pt>
                <c:pt idx="6887">
                  <c:v>68.870000000000118</c:v>
                </c:pt>
                <c:pt idx="6888">
                  <c:v>68.880000000000109</c:v>
                </c:pt>
                <c:pt idx="6889">
                  <c:v>68.8900000000001</c:v>
                </c:pt>
                <c:pt idx="6890">
                  <c:v>68.900000000000091</c:v>
                </c:pt>
                <c:pt idx="6891">
                  <c:v>68.910000000000082</c:v>
                </c:pt>
                <c:pt idx="6892">
                  <c:v>68.920000000000073</c:v>
                </c:pt>
                <c:pt idx="6893">
                  <c:v>68.930000000000064</c:v>
                </c:pt>
                <c:pt idx="6894">
                  <c:v>68.940000000000055</c:v>
                </c:pt>
                <c:pt idx="6895">
                  <c:v>68.950000000000045</c:v>
                </c:pt>
                <c:pt idx="6896">
                  <c:v>68.960000000000036</c:v>
                </c:pt>
                <c:pt idx="6897">
                  <c:v>68.970000000000027</c:v>
                </c:pt>
                <c:pt idx="6898">
                  <c:v>68.980000000000018</c:v>
                </c:pt>
                <c:pt idx="6899">
                  <c:v>68.990000000000009</c:v>
                </c:pt>
                <c:pt idx="6900">
                  <c:v>69</c:v>
                </c:pt>
                <c:pt idx="6901">
                  <c:v>69.009999999999991</c:v>
                </c:pt>
                <c:pt idx="6902">
                  <c:v>69.019999999999982</c:v>
                </c:pt>
                <c:pt idx="6903">
                  <c:v>69.029999999999973</c:v>
                </c:pt>
                <c:pt idx="6904">
                  <c:v>69.040000000000191</c:v>
                </c:pt>
                <c:pt idx="6905">
                  <c:v>69.050000000000182</c:v>
                </c:pt>
                <c:pt idx="6906">
                  <c:v>69.060000000000173</c:v>
                </c:pt>
                <c:pt idx="6907">
                  <c:v>69.070000000000164</c:v>
                </c:pt>
                <c:pt idx="6908">
                  <c:v>69.080000000000155</c:v>
                </c:pt>
                <c:pt idx="6909">
                  <c:v>69.090000000000146</c:v>
                </c:pt>
                <c:pt idx="6910">
                  <c:v>69.100000000000136</c:v>
                </c:pt>
                <c:pt idx="6911">
                  <c:v>69.110000000000127</c:v>
                </c:pt>
                <c:pt idx="6912">
                  <c:v>69.120000000000118</c:v>
                </c:pt>
                <c:pt idx="6913">
                  <c:v>69.130000000000109</c:v>
                </c:pt>
                <c:pt idx="6914">
                  <c:v>69.1400000000001</c:v>
                </c:pt>
                <c:pt idx="6915">
                  <c:v>69.150000000000091</c:v>
                </c:pt>
                <c:pt idx="6916">
                  <c:v>69.160000000000082</c:v>
                </c:pt>
                <c:pt idx="6917">
                  <c:v>69.170000000000073</c:v>
                </c:pt>
                <c:pt idx="6918">
                  <c:v>69.180000000000064</c:v>
                </c:pt>
                <c:pt idx="6919">
                  <c:v>69.190000000000055</c:v>
                </c:pt>
                <c:pt idx="6920">
                  <c:v>69.200000000000045</c:v>
                </c:pt>
                <c:pt idx="6921">
                  <c:v>69.210000000000036</c:v>
                </c:pt>
                <c:pt idx="6922">
                  <c:v>69.220000000000027</c:v>
                </c:pt>
                <c:pt idx="6923">
                  <c:v>69.230000000000018</c:v>
                </c:pt>
                <c:pt idx="6924">
                  <c:v>69.240000000000009</c:v>
                </c:pt>
                <c:pt idx="6925">
                  <c:v>69.25</c:v>
                </c:pt>
                <c:pt idx="6926">
                  <c:v>69.259999999999991</c:v>
                </c:pt>
                <c:pt idx="6927">
                  <c:v>69.269999999999982</c:v>
                </c:pt>
                <c:pt idx="6928">
                  <c:v>69.279999999999973</c:v>
                </c:pt>
                <c:pt idx="6929">
                  <c:v>69.290000000000191</c:v>
                </c:pt>
                <c:pt idx="6930">
                  <c:v>69.300000000000182</c:v>
                </c:pt>
                <c:pt idx="6931">
                  <c:v>69.310000000000173</c:v>
                </c:pt>
                <c:pt idx="6932">
                  <c:v>69.320000000000164</c:v>
                </c:pt>
                <c:pt idx="6933">
                  <c:v>69.330000000000155</c:v>
                </c:pt>
                <c:pt idx="6934">
                  <c:v>69.340000000000146</c:v>
                </c:pt>
                <c:pt idx="6935">
                  <c:v>69.350000000000136</c:v>
                </c:pt>
                <c:pt idx="6936">
                  <c:v>69.360000000000127</c:v>
                </c:pt>
                <c:pt idx="6937">
                  <c:v>69.370000000000118</c:v>
                </c:pt>
                <c:pt idx="6938">
                  <c:v>69.380000000000109</c:v>
                </c:pt>
                <c:pt idx="6939">
                  <c:v>69.3900000000001</c:v>
                </c:pt>
                <c:pt idx="6940">
                  <c:v>69.400000000000091</c:v>
                </c:pt>
                <c:pt idx="6941">
                  <c:v>69.410000000000082</c:v>
                </c:pt>
                <c:pt idx="6942">
                  <c:v>69.420000000000073</c:v>
                </c:pt>
                <c:pt idx="6943">
                  <c:v>69.430000000000064</c:v>
                </c:pt>
                <c:pt idx="6944">
                  <c:v>69.440000000000055</c:v>
                </c:pt>
                <c:pt idx="6945">
                  <c:v>69.450000000000045</c:v>
                </c:pt>
                <c:pt idx="6946">
                  <c:v>69.460000000000036</c:v>
                </c:pt>
                <c:pt idx="6947">
                  <c:v>69.470000000000027</c:v>
                </c:pt>
                <c:pt idx="6948">
                  <c:v>69.480000000000018</c:v>
                </c:pt>
                <c:pt idx="6949">
                  <c:v>69.490000000000009</c:v>
                </c:pt>
                <c:pt idx="6950">
                  <c:v>69.5</c:v>
                </c:pt>
                <c:pt idx="6951">
                  <c:v>69.509999999999991</c:v>
                </c:pt>
                <c:pt idx="6952">
                  <c:v>69.519999999999982</c:v>
                </c:pt>
                <c:pt idx="6953">
                  <c:v>69.529999999999973</c:v>
                </c:pt>
                <c:pt idx="6954">
                  <c:v>69.540000000000191</c:v>
                </c:pt>
                <c:pt idx="6955">
                  <c:v>69.550000000000182</c:v>
                </c:pt>
                <c:pt idx="6956">
                  <c:v>69.560000000000173</c:v>
                </c:pt>
                <c:pt idx="6957">
                  <c:v>69.570000000000164</c:v>
                </c:pt>
                <c:pt idx="6958">
                  <c:v>69.580000000000155</c:v>
                </c:pt>
                <c:pt idx="6959">
                  <c:v>69.590000000000146</c:v>
                </c:pt>
                <c:pt idx="6960">
                  <c:v>69.600000000000136</c:v>
                </c:pt>
                <c:pt idx="6961">
                  <c:v>69.610000000000127</c:v>
                </c:pt>
                <c:pt idx="6962">
                  <c:v>69.620000000000118</c:v>
                </c:pt>
                <c:pt idx="6963">
                  <c:v>69.630000000000109</c:v>
                </c:pt>
                <c:pt idx="6964">
                  <c:v>69.6400000000001</c:v>
                </c:pt>
                <c:pt idx="6965">
                  <c:v>69.650000000000091</c:v>
                </c:pt>
                <c:pt idx="6966">
                  <c:v>69.660000000000082</c:v>
                </c:pt>
                <c:pt idx="6967">
                  <c:v>69.670000000000073</c:v>
                </c:pt>
                <c:pt idx="6968">
                  <c:v>69.680000000000064</c:v>
                </c:pt>
                <c:pt idx="6969">
                  <c:v>69.690000000000055</c:v>
                </c:pt>
                <c:pt idx="6970">
                  <c:v>69.700000000000045</c:v>
                </c:pt>
                <c:pt idx="6971">
                  <c:v>69.710000000000036</c:v>
                </c:pt>
                <c:pt idx="6972">
                  <c:v>69.720000000000027</c:v>
                </c:pt>
                <c:pt idx="6973">
                  <c:v>69.730000000000018</c:v>
                </c:pt>
                <c:pt idx="6974">
                  <c:v>69.740000000000009</c:v>
                </c:pt>
                <c:pt idx="6975">
                  <c:v>69.75</c:v>
                </c:pt>
                <c:pt idx="6976">
                  <c:v>69.759999999999991</c:v>
                </c:pt>
                <c:pt idx="6977">
                  <c:v>69.769999999999982</c:v>
                </c:pt>
                <c:pt idx="6978">
                  <c:v>69.779999999999973</c:v>
                </c:pt>
                <c:pt idx="6979">
                  <c:v>69.790000000000191</c:v>
                </c:pt>
                <c:pt idx="6980">
                  <c:v>69.800000000000182</c:v>
                </c:pt>
                <c:pt idx="6981">
                  <c:v>69.810000000000173</c:v>
                </c:pt>
                <c:pt idx="6982">
                  <c:v>69.820000000000164</c:v>
                </c:pt>
                <c:pt idx="6983">
                  <c:v>69.830000000000155</c:v>
                </c:pt>
                <c:pt idx="6984">
                  <c:v>69.840000000000146</c:v>
                </c:pt>
                <c:pt idx="6985">
                  <c:v>69.850000000000136</c:v>
                </c:pt>
                <c:pt idx="6986">
                  <c:v>69.860000000000127</c:v>
                </c:pt>
                <c:pt idx="6987">
                  <c:v>69.870000000000118</c:v>
                </c:pt>
                <c:pt idx="6988">
                  <c:v>69.880000000000109</c:v>
                </c:pt>
                <c:pt idx="6989">
                  <c:v>69.8900000000001</c:v>
                </c:pt>
                <c:pt idx="6990">
                  <c:v>69.900000000000091</c:v>
                </c:pt>
                <c:pt idx="6991">
                  <c:v>69.910000000000082</c:v>
                </c:pt>
                <c:pt idx="6992">
                  <c:v>69.920000000000073</c:v>
                </c:pt>
                <c:pt idx="6993">
                  <c:v>69.930000000000064</c:v>
                </c:pt>
                <c:pt idx="6994">
                  <c:v>69.940000000000055</c:v>
                </c:pt>
                <c:pt idx="6995">
                  <c:v>69.950000000000045</c:v>
                </c:pt>
                <c:pt idx="6996">
                  <c:v>69.960000000000036</c:v>
                </c:pt>
                <c:pt idx="6997">
                  <c:v>69.970000000000027</c:v>
                </c:pt>
                <c:pt idx="6998">
                  <c:v>69.980000000000018</c:v>
                </c:pt>
                <c:pt idx="6999">
                  <c:v>69.990000000000009</c:v>
                </c:pt>
                <c:pt idx="7000">
                  <c:v>70</c:v>
                </c:pt>
                <c:pt idx="7001">
                  <c:v>70.009999999999991</c:v>
                </c:pt>
                <c:pt idx="7002">
                  <c:v>70.019999999999982</c:v>
                </c:pt>
                <c:pt idx="7003">
                  <c:v>70.029999999999973</c:v>
                </c:pt>
                <c:pt idx="7004">
                  <c:v>70.040000000000191</c:v>
                </c:pt>
                <c:pt idx="7005">
                  <c:v>70.050000000000182</c:v>
                </c:pt>
                <c:pt idx="7006">
                  <c:v>70.060000000000173</c:v>
                </c:pt>
                <c:pt idx="7007">
                  <c:v>70.070000000000164</c:v>
                </c:pt>
                <c:pt idx="7008">
                  <c:v>70.080000000000155</c:v>
                </c:pt>
                <c:pt idx="7009">
                  <c:v>70.090000000000146</c:v>
                </c:pt>
                <c:pt idx="7010">
                  <c:v>70.100000000000136</c:v>
                </c:pt>
                <c:pt idx="7011">
                  <c:v>70.110000000000127</c:v>
                </c:pt>
                <c:pt idx="7012">
                  <c:v>70.120000000000118</c:v>
                </c:pt>
                <c:pt idx="7013">
                  <c:v>70.130000000000109</c:v>
                </c:pt>
                <c:pt idx="7014">
                  <c:v>70.1400000000001</c:v>
                </c:pt>
                <c:pt idx="7015">
                  <c:v>70.150000000000091</c:v>
                </c:pt>
                <c:pt idx="7016">
                  <c:v>70.160000000000082</c:v>
                </c:pt>
                <c:pt idx="7017">
                  <c:v>70.170000000000073</c:v>
                </c:pt>
                <c:pt idx="7018">
                  <c:v>70.180000000000064</c:v>
                </c:pt>
                <c:pt idx="7019">
                  <c:v>70.190000000000055</c:v>
                </c:pt>
                <c:pt idx="7020">
                  <c:v>70.200000000000045</c:v>
                </c:pt>
                <c:pt idx="7021">
                  <c:v>70.210000000000036</c:v>
                </c:pt>
                <c:pt idx="7022">
                  <c:v>70.220000000000027</c:v>
                </c:pt>
                <c:pt idx="7023">
                  <c:v>70.230000000000018</c:v>
                </c:pt>
                <c:pt idx="7024">
                  <c:v>70.240000000000009</c:v>
                </c:pt>
                <c:pt idx="7025">
                  <c:v>70.25</c:v>
                </c:pt>
                <c:pt idx="7026">
                  <c:v>70.259999999999991</c:v>
                </c:pt>
                <c:pt idx="7027">
                  <c:v>70.269999999999982</c:v>
                </c:pt>
                <c:pt idx="7028">
                  <c:v>70.279999999999973</c:v>
                </c:pt>
                <c:pt idx="7029">
                  <c:v>70.290000000000191</c:v>
                </c:pt>
                <c:pt idx="7030">
                  <c:v>70.300000000000182</c:v>
                </c:pt>
                <c:pt idx="7031">
                  <c:v>70.310000000000173</c:v>
                </c:pt>
                <c:pt idx="7032">
                  <c:v>70.320000000000164</c:v>
                </c:pt>
                <c:pt idx="7033">
                  <c:v>70.330000000000155</c:v>
                </c:pt>
                <c:pt idx="7034">
                  <c:v>70.340000000000146</c:v>
                </c:pt>
                <c:pt idx="7035">
                  <c:v>70.350000000000136</c:v>
                </c:pt>
                <c:pt idx="7036">
                  <c:v>70.360000000000127</c:v>
                </c:pt>
                <c:pt idx="7037">
                  <c:v>70.370000000000118</c:v>
                </c:pt>
                <c:pt idx="7038">
                  <c:v>70.380000000000109</c:v>
                </c:pt>
                <c:pt idx="7039">
                  <c:v>70.3900000000001</c:v>
                </c:pt>
                <c:pt idx="7040">
                  <c:v>70.400000000000091</c:v>
                </c:pt>
                <c:pt idx="7041">
                  <c:v>70.410000000000082</c:v>
                </c:pt>
                <c:pt idx="7042">
                  <c:v>70.420000000000073</c:v>
                </c:pt>
                <c:pt idx="7043">
                  <c:v>70.430000000000064</c:v>
                </c:pt>
                <c:pt idx="7044">
                  <c:v>70.440000000000055</c:v>
                </c:pt>
                <c:pt idx="7045">
                  <c:v>70.450000000000045</c:v>
                </c:pt>
                <c:pt idx="7046">
                  <c:v>70.460000000000036</c:v>
                </c:pt>
                <c:pt idx="7047">
                  <c:v>70.470000000000027</c:v>
                </c:pt>
                <c:pt idx="7048">
                  <c:v>70.480000000000018</c:v>
                </c:pt>
                <c:pt idx="7049">
                  <c:v>70.490000000000009</c:v>
                </c:pt>
                <c:pt idx="7050">
                  <c:v>70.5</c:v>
                </c:pt>
                <c:pt idx="7051">
                  <c:v>70.509999999999991</c:v>
                </c:pt>
                <c:pt idx="7052">
                  <c:v>70.519999999999982</c:v>
                </c:pt>
                <c:pt idx="7053">
                  <c:v>70.529999999999973</c:v>
                </c:pt>
                <c:pt idx="7054">
                  <c:v>70.540000000000191</c:v>
                </c:pt>
                <c:pt idx="7055">
                  <c:v>70.550000000000182</c:v>
                </c:pt>
                <c:pt idx="7056">
                  <c:v>70.560000000000173</c:v>
                </c:pt>
                <c:pt idx="7057">
                  <c:v>70.570000000000164</c:v>
                </c:pt>
                <c:pt idx="7058">
                  <c:v>70.580000000000155</c:v>
                </c:pt>
                <c:pt idx="7059">
                  <c:v>70.590000000000146</c:v>
                </c:pt>
                <c:pt idx="7060">
                  <c:v>70.600000000000136</c:v>
                </c:pt>
                <c:pt idx="7061">
                  <c:v>70.610000000000127</c:v>
                </c:pt>
                <c:pt idx="7062">
                  <c:v>70.620000000000118</c:v>
                </c:pt>
                <c:pt idx="7063">
                  <c:v>70.630000000000109</c:v>
                </c:pt>
                <c:pt idx="7064">
                  <c:v>70.6400000000001</c:v>
                </c:pt>
                <c:pt idx="7065">
                  <c:v>70.650000000000091</c:v>
                </c:pt>
                <c:pt idx="7066">
                  <c:v>70.660000000000082</c:v>
                </c:pt>
                <c:pt idx="7067">
                  <c:v>70.670000000000073</c:v>
                </c:pt>
                <c:pt idx="7068">
                  <c:v>70.680000000000064</c:v>
                </c:pt>
                <c:pt idx="7069">
                  <c:v>70.690000000000055</c:v>
                </c:pt>
                <c:pt idx="7070">
                  <c:v>70.700000000000045</c:v>
                </c:pt>
                <c:pt idx="7071">
                  <c:v>70.710000000000036</c:v>
                </c:pt>
                <c:pt idx="7072">
                  <c:v>70.720000000000027</c:v>
                </c:pt>
                <c:pt idx="7073">
                  <c:v>70.730000000000018</c:v>
                </c:pt>
                <c:pt idx="7074">
                  <c:v>70.740000000000009</c:v>
                </c:pt>
                <c:pt idx="7075">
                  <c:v>70.75</c:v>
                </c:pt>
                <c:pt idx="7076">
                  <c:v>70.759999999999991</c:v>
                </c:pt>
                <c:pt idx="7077">
                  <c:v>70.769999999999982</c:v>
                </c:pt>
                <c:pt idx="7078">
                  <c:v>70.779999999999973</c:v>
                </c:pt>
                <c:pt idx="7079">
                  <c:v>70.790000000000191</c:v>
                </c:pt>
                <c:pt idx="7080">
                  <c:v>70.800000000000182</c:v>
                </c:pt>
                <c:pt idx="7081">
                  <c:v>70.810000000000173</c:v>
                </c:pt>
                <c:pt idx="7082">
                  <c:v>70.820000000000164</c:v>
                </c:pt>
                <c:pt idx="7083">
                  <c:v>70.830000000000155</c:v>
                </c:pt>
                <c:pt idx="7084">
                  <c:v>70.840000000000146</c:v>
                </c:pt>
                <c:pt idx="7085">
                  <c:v>70.850000000000136</c:v>
                </c:pt>
                <c:pt idx="7086">
                  <c:v>70.860000000000127</c:v>
                </c:pt>
                <c:pt idx="7087">
                  <c:v>70.870000000000118</c:v>
                </c:pt>
                <c:pt idx="7088">
                  <c:v>70.880000000000109</c:v>
                </c:pt>
                <c:pt idx="7089">
                  <c:v>70.8900000000001</c:v>
                </c:pt>
                <c:pt idx="7090">
                  <c:v>70.900000000000091</c:v>
                </c:pt>
                <c:pt idx="7091">
                  <c:v>70.910000000000082</c:v>
                </c:pt>
                <c:pt idx="7092">
                  <c:v>70.920000000000073</c:v>
                </c:pt>
                <c:pt idx="7093">
                  <c:v>70.930000000000064</c:v>
                </c:pt>
                <c:pt idx="7094">
                  <c:v>70.940000000000055</c:v>
                </c:pt>
                <c:pt idx="7095">
                  <c:v>70.950000000000045</c:v>
                </c:pt>
                <c:pt idx="7096">
                  <c:v>70.960000000000036</c:v>
                </c:pt>
                <c:pt idx="7097">
                  <c:v>70.970000000000027</c:v>
                </c:pt>
                <c:pt idx="7098">
                  <c:v>70.980000000000018</c:v>
                </c:pt>
                <c:pt idx="7099">
                  <c:v>70.990000000000009</c:v>
                </c:pt>
                <c:pt idx="7100">
                  <c:v>71</c:v>
                </c:pt>
                <c:pt idx="7101">
                  <c:v>71.009999999999991</c:v>
                </c:pt>
                <c:pt idx="7102">
                  <c:v>71.019999999999982</c:v>
                </c:pt>
                <c:pt idx="7103">
                  <c:v>71.029999999999973</c:v>
                </c:pt>
                <c:pt idx="7104">
                  <c:v>71.040000000000191</c:v>
                </c:pt>
                <c:pt idx="7105">
                  <c:v>71.050000000000182</c:v>
                </c:pt>
                <c:pt idx="7106">
                  <c:v>71.060000000000173</c:v>
                </c:pt>
                <c:pt idx="7107">
                  <c:v>71.070000000000164</c:v>
                </c:pt>
                <c:pt idx="7108">
                  <c:v>71.080000000000155</c:v>
                </c:pt>
                <c:pt idx="7109">
                  <c:v>71.090000000000146</c:v>
                </c:pt>
                <c:pt idx="7110">
                  <c:v>71.100000000000136</c:v>
                </c:pt>
                <c:pt idx="7111">
                  <c:v>71.110000000000127</c:v>
                </c:pt>
                <c:pt idx="7112">
                  <c:v>71.120000000000118</c:v>
                </c:pt>
                <c:pt idx="7113">
                  <c:v>71.130000000000109</c:v>
                </c:pt>
                <c:pt idx="7114">
                  <c:v>71.1400000000001</c:v>
                </c:pt>
                <c:pt idx="7115">
                  <c:v>71.150000000000091</c:v>
                </c:pt>
                <c:pt idx="7116">
                  <c:v>71.160000000000082</c:v>
                </c:pt>
                <c:pt idx="7117">
                  <c:v>71.170000000000073</c:v>
                </c:pt>
                <c:pt idx="7118">
                  <c:v>71.180000000000064</c:v>
                </c:pt>
                <c:pt idx="7119">
                  <c:v>71.190000000000055</c:v>
                </c:pt>
                <c:pt idx="7120">
                  <c:v>71.200000000000045</c:v>
                </c:pt>
                <c:pt idx="7121">
                  <c:v>71.210000000000036</c:v>
                </c:pt>
                <c:pt idx="7122">
                  <c:v>71.220000000000027</c:v>
                </c:pt>
                <c:pt idx="7123">
                  <c:v>71.230000000000018</c:v>
                </c:pt>
                <c:pt idx="7124">
                  <c:v>71.240000000000009</c:v>
                </c:pt>
                <c:pt idx="7125">
                  <c:v>71.25</c:v>
                </c:pt>
                <c:pt idx="7126">
                  <c:v>71.259999999999991</c:v>
                </c:pt>
                <c:pt idx="7127">
                  <c:v>71.269999999999982</c:v>
                </c:pt>
                <c:pt idx="7128">
                  <c:v>71.279999999999973</c:v>
                </c:pt>
                <c:pt idx="7129">
                  <c:v>71.290000000000191</c:v>
                </c:pt>
                <c:pt idx="7130">
                  <c:v>71.300000000000182</c:v>
                </c:pt>
                <c:pt idx="7131">
                  <c:v>71.310000000000173</c:v>
                </c:pt>
                <c:pt idx="7132">
                  <c:v>71.320000000000164</c:v>
                </c:pt>
                <c:pt idx="7133">
                  <c:v>71.330000000000155</c:v>
                </c:pt>
                <c:pt idx="7134">
                  <c:v>71.340000000000146</c:v>
                </c:pt>
                <c:pt idx="7135">
                  <c:v>71.350000000000136</c:v>
                </c:pt>
                <c:pt idx="7136">
                  <c:v>71.360000000000127</c:v>
                </c:pt>
                <c:pt idx="7137">
                  <c:v>71.370000000000118</c:v>
                </c:pt>
                <c:pt idx="7138">
                  <c:v>71.380000000000109</c:v>
                </c:pt>
                <c:pt idx="7139">
                  <c:v>71.3900000000001</c:v>
                </c:pt>
                <c:pt idx="7140">
                  <c:v>71.400000000000091</c:v>
                </c:pt>
                <c:pt idx="7141">
                  <c:v>71.410000000000082</c:v>
                </c:pt>
                <c:pt idx="7142">
                  <c:v>71.420000000000073</c:v>
                </c:pt>
                <c:pt idx="7143">
                  <c:v>71.430000000000064</c:v>
                </c:pt>
                <c:pt idx="7144">
                  <c:v>71.440000000000055</c:v>
                </c:pt>
                <c:pt idx="7145">
                  <c:v>71.450000000000045</c:v>
                </c:pt>
                <c:pt idx="7146">
                  <c:v>71.460000000000036</c:v>
                </c:pt>
                <c:pt idx="7147">
                  <c:v>71.470000000000027</c:v>
                </c:pt>
                <c:pt idx="7148">
                  <c:v>71.480000000000018</c:v>
                </c:pt>
                <c:pt idx="7149">
                  <c:v>71.490000000000009</c:v>
                </c:pt>
                <c:pt idx="7150">
                  <c:v>71.5</c:v>
                </c:pt>
                <c:pt idx="7151">
                  <c:v>71.509999999999991</c:v>
                </c:pt>
                <c:pt idx="7152">
                  <c:v>71.519999999999982</c:v>
                </c:pt>
                <c:pt idx="7153">
                  <c:v>71.529999999999973</c:v>
                </c:pt>
                <c:pt idx="7154">
                  <c:v>71.540000000000191</c:v>
                </c:pt>
                <c:pt idx="7155">
                  <c:v>71.550000000000182</c:v>
                </c:pt>
                <c:pt idx="7156">
                  <c:v>71.560000000000173</c:v>
                </c:pt>
                <c:pt idx="7157">
                  <c:v>71.570000000000164</c:v>
                </c:pt>
                <c:pt idx="7158">
                  <c:v>71.580000000000155</c:v>
                </c:pt>
                <c:pt idx="7159">
                  <c:v>71.590000000000146</c:v>
                </c:pt>
                <c:pt idx="7160">
                  <c:v>71.600000000000136</c:v>
                </c:pt>
                <c:pt idx="7161">
                  <c:v>71.610000000000127</c:v>
                </c:pt>
                <c:pt idx="7162">
                  <c:v>71.620000000000118</c:v>
                </c:pt>
                <c:pt idx="7163">
                  <c:v>71.630000000000109</c:v>
                </c:pt>
                <c:pt idx="7164">
                  <c:v>71.6400000000001</c:v>
                </c:pt>
                <c:pt idx="7165">
                  <c:v>71.650000000000091</c:v>
                </c:pt>
                <c:pt idx="7166">
                  <c:v>71.660000000000082</c:v>
                </c:pt>
                <c:pt idx="7167">
                  <c:v>71.670000000000073</c:v>
                </c:pt>
                <c:pt idx="7168">
                  <c:v>71.680000000000064</c:v>
                </c:pt>
                <c:pt idx="7169">
                  <c:v>71.690000000000055</c:v>
                </c:pt>
                <c:pt idx="7170">
                  <c:v>71.700000000000045</c:v>
                </c:pt>
                <c:pt idx="7171">
                  <c:v>71.710000000000036</c:v>
                </c:pt>
                <c:pt idx="7172">
                  <c:v>71.720000000000027</c:v>
                </c:pt>
                <c:pt idx="7173">
                  <c:v>71.730000000000018</c:v>
                </c:pt>
                <c:pt idx="7174">
                  <c:v>71.740000000000009</c:v>
                </c:pt>
                <c:pt idx="7175">
                  <c:v>71.75</c:v>
                </c:pt>
                <c:pt idx="7176">
                  <c:v>71.759999999999991</c:v>
                </c:pt>
                <c:pt idx="7177">
                  <c:v>71.769999999999982</c:v>
                </c:pt>
                <c:pt idx="7178">
                  <c:v>71.779999999999973</c:v>
                </c:pt>
                <c:pt idx="7179">
                  <c:v>71.790000000000191</c:v>
                </c:pt>
                <c:pt idx="7180">
                  <c:v>71.800000000000182</c:v>
                </c:pt>
                <c:pt idx="7181">
                  <c:v>71.810000000000173</c:v>
                </c:pt>
                <c:pt idx="7182">
                  <c:v>71.820000000000164</c:v>
                </c:pt>
                <c:pt idx="7183">
                  <c:v>71.830000000000155</c:v>
                </c:pt>
                <c:pt idx="7184">
                  <c:v>71.840000000000146</c:v>
                </c:pt>
                <c:pt idx="7185">
                  <c:v>71.850000000000136</c:v>
                </c:pt>
                <c:pt idx="7186">
                  <c:v>71.860000000000127</c:v>
                </c:pt>
                <c:pt idx="7187">
                  <c:v>71.870000000000118</c:v>
                </c:pt>
                <c:pt idx="7188">
                  <c:v>71.880000000000109</c:v>
                </c:pt>
                <c:pt idx="7189">
                  <c:v>71.8900000000001</c:v>
                </c:pt>
                <c:pt idx="7190">
                  <c:v>71.900000000000091</c:v>
                </c:pt>
                <c:pt idx="7191">
                  <c:v>71.910000000000082</c:v>
                </c:pt>
                <c:pt idx="7192">
                  <c:v>71.920000000000073</c:v>
                </c:pt>
                <c:pt idx="7193">
                  <c:v>71.930000000000064</c:v>
                </c:pt>
                <c:pt idx="7194">
                  <c:v>71.940000000000055</c:v>
                </c:pt>
                <c:pt idx="7195">
                  <c:v>71.950000000000045</c:v>
                </c:pt>
                <c:pt idx="7196">
                  <c:v>71.960000000000036</c:v>
                </c:pt>
                <c:pt idx="7197">
                  <c:v>71.970000000000027</c:v>
                </c:pt>
                <c:pt idx="7198">
                  <c:v>71.980000000000018</c:v>
                </c:pt>
                <c:pt idx="7199">
                  <c:v>71.990000000000009</c:v>
                </c:pt>
                <c:pt idx="7200">
                  <c:v>72</c:v>
                </c:pt>
                <c:pt idx="7201">
                  <c:v>72.009999999999991</c:v>
                </c:pt>
                <c:pt idx="7202">
                  <c:v>72.019999999999982</c:v>
                </c:pt>
                <c:pt idx="7203">
                  <c:v>72.029999999999973</c:v>
                </c:pt>
                <c:pt idx="7204">
                  <c:v>72.040000000000191</c:v>
                </c:pt>
                <c:pt idx="7205">
                  <c:v>72.050000000000182</c:v>
                </c:pt>
                <c:pt idx="7206">
                  <c:v>72.060000000000173</c:v>
                </c:pt>
                <c:pt idx="7207">
                  <c:v>72.070000000000164</c:v>
                </c:pt>
                <c:pt idx="7208">
                  <c:v>72.080000000000155</c:v>
                </c:pt>
                <c:pt idx="7209">
                  <c:v>72.090000000000146</c:v>
                </c:pt>
                <c:pt idx="7210">
                  <c:v>72.100000000000136</c:v>
                </c:pt>
                <c:pt idx="7211">
                  <c:v>72.110000000000127</c:v>
                </c:pt>
                <c:pt idx="7212">
                  <c:v>72.120000000000118</c:v>
                </c:pt>
                <c:pt idx="7213">
                  <c:v>72.130000000000109</c:v>
                </c:pt>
                <c:pt idx="7214">
                  <c:v>72.1400000000001</c:v>
                </c:pt>
                <c:pt idx="7215">
                  <c:v>72.150000000000091</c:v>
                </c:pt>
                <c:pt idx="7216">
                  <c:v>72.160000000000082</c:v>
                </c:pt>
                <c:pt idx="7217">
                  <c:v>72.170000000000073</c:v>
                </c:pt>
                <c:pt idx="7218">
                  <c:v>72.180000000000064</c:v>
                </c:pt>
                <c:pt idx="7219">
                  <c:v>72.190000000000055</c:v>
                </c:pt>
                <c:pt idx="7220">
                  <c:v>72.200000000000045</c:v>
                </c:pt>
                <c:pt idx="7221">
                  <c:v>72.210000000000036</c:v>
                </c:pt>
                <c:pt idx="7222">
                  <c:v>72.220000000000027</c:v>
                </c:pt>
                <c:pt idx="7223">
                  <c:v>72.230000000000018</c:v>
                </c:pt>
                <c:pt idx="7224">
                  <c:v>72.240000000000009</c:v>
                </c:pt>
                <c:pt idx="7225">
                  <c:v>72.25</c:v>
                </c:pt>
                <c:pt idx="7226">
                  <c:v>72.259999999999991</c:v>
                </c:pt>
                <c:pt idx="7227">
                  <c:v>72.269999999999982</c:v>
                </c:pt>
                <c:pt idx="7228">
                  <c:v>72.279999999999973</c:v>
                </c:pt>
                <c:pt idx="7229">
                  <c:v>72.290000000000191</c:v>
                </c:pt>
                <c:pt idx="7230">
                  <c:v>72.300000000000182</c:v>
                </c:pt>
                <c:pt idx="7231">
                  <c:v>72.310000000000173</c:v>
                </c:pt>
                <c:pt idx="7232">
                  <c:v>72.320000000000164</c:v>
                </c:pt>
                <c:pt idx="7233">
                  <c:v>72.330000000000155</c:v>
                </c:pt>
                <c:pt idx="7234">
                  <c:v>72.340000000000146</c:v>
                </c:pt>
                <c:pt idx="7235">
                  <c:v>72.350000000000136</c:v>
                </c:pt>
                <c:pt idx="7236">
                  <c:v>72.360000000000127</c:v>
                </c:pt>
                <c:pt idx="7237">
                  <c:v>72.370000000000118</c:v>
                </c:pt>
                <c:pt idx="7238">
                  <c:v>72.380000000000109</c:v>
                </c:pt>
                <c:pt idx="7239">
                  <c:v>72.3900000000001</c:v>
                </c:pt>
                <c:pt idx="7240">
                  <c:v>72.400000000000091</c:v>
                </c:pt>
                <c:pt idx="7241">
                  <c:v>72.410000000000082</c:v>
                </c:pt>
                <c:pt idx="7242">
                  <c:v>72.420000000000073</c:v>
                </c:pt>
                <c:pt idx="7243">
                  <c:v>72.430000000000064</c:v>
                </c:pt>
                <c:pt idx="7244">
                  <c:v>72.440000000000055</c:v>
                </c:pt>
                <c:pt idx="7245">
                  <c:v>72.450000000000045</c:v>
                </c:pt>
                <c:pt idx="7246">
                  <c:v>72.460000000000036</c:v>
                </c:pt>
                <c:pt idx="7247">
                  <c:v>72.470000000000027</c:v>
                </c:pt>
                <c:pt idx="7248">
                  <c:v>72.480000000000018</c:v>
                </c:pt>
                <c:pt idx="7249">
                  <c:v>72.490000000000009</c:v>
                </c:pt>
                <c:pt idx="7250">
                  <c:v>72.5</c:v>
                </c:pt>
                <c:pt idx="7251">
                  <c:v>72.509999999999991</c:v>
                </c:pt>
                <c:pt idx="7252">
                  <c:v>72.519999999999982</c:v>
                </c:pt>
                <c:pt idx="7253">
                  <c:v>72.529999999999973</c:v>
                </c:pt>
                <c:pt idx="7254">
                  <c:v>72.540000000000191</c:v>
                </c:pt>
                <c:pt idx="7255">
                  <c:v>72.550000000000182</c:v>
                </c:pt>
                <c:pt idx="7256">
                  <c:v>72.560000000000173</c:v>
                </c:pt>
                <c:pt idx="7257">
                  <c:v>72.570000000000164</c:v>
                </c:pt>
                <c:pt idx="7258">
                  <c:v>72.580000000000155</c:v>
                </c:pt>
                <c:pt idx="7259">
                  <c:v>72.590000000000146</c:v>
                </c:pt>
                <c:pt idx="7260">
                  <c:v>72.600000000000136</c:v>
                </c:pt>
                <c:pt idx="7261">
                  <c:v>72.610000000000127</c:v>
                </c:pt>
                <c:pt idx="7262">
                  <c:v>72.620000000000118</c:v>
                </c:pt>
                <c:pt idx="7263">
                  <c:v>72.630000000000109</c:v>
                </c:pt>
                <c:pt idx="7264">
                  <c:v>72.6400000000001</c:v>
                </c:pt>
                <c:pt idx="7265">
                  <c:v>72.650000000000091</c:v>
                </c:pt>
                <c:pt idx="7266">
                  <c:v>72.660000000000082</c:v>
                </c:pt>
                <c:pt idx="7267">
                  <c:v>72.670000000000073</c:v>
                </c:pt>
                <c:pt idx="7268">
                  <c:v>72.680000000000064</c:v>
                </c:pt>
                <c:pt idx="7269">
                  <c:v>72.690000000000055</c:v>
                </c:pt>
                <c:pt idx="7270">
                  <c:v>72.700000000000045</c:v>
                </c:pt>
                <c:pt idx="7271">
                  <c:v>72.710000000000036</c:v>
                </c:pt>
                <c:pt idx="7272">
                  <c:v>72.720000000000027</c:v>
                </c:pt>
                <c:pt idx="7273">
                  <c:v>72.730000000000018</c:v>
                </c:pt>
                <c:pt idx="7274">
                  <c:v>72.740000000000009</c:v>
                </c:pt>
                <c:pt idx="7275">
                  <c:v>72.75</c:v>
                </c:pt>
                <c:pt idx="7276">
                  <c:v>72.759999999999991</c:v>
                </c:pt>
                <c:pt idx="7277">
                  <c:v>72.769999999999982</c:v>
                </c:pt>
                <c:pt idx="7278">
                  <c:v>72.779999999999973</c:v>
                </c:pt>
                <c:pt idx="7279">
                  <c:v>72.790000000000191</c:v>
                </c:pt>
                <c:pt idx="7280">
                  <c:v>72.800000000000182</c:v>
                </c:pt>
                <c:pt idx="7281">
                  <c:v>72.810000000000173</c:v>
                </c:pt>
                <c:pt idx="7282">
                  <c:v>72.820000000000164</c:v>
                </c:pt>
                <c:pt idx="7283">
                  <c:v>72.830000000000155</c:v>
                </c:pt>
                <c:pt idx="7284">
                  <c:v>72.840000000000146</c:v>
                </c:pt>
                <c:pt idx="7285">
                  <c:v>72.850000000000136</c:v>
                </c:pt>
                <c:pt idx="7286">
                  <c:v>72.860000000000127</c:v>
                </c:pt>
                <c:pt idx="7287">
                  <c:v>72.870000000000118</c:v>
                </c:pt>
                <c:pt idx="7288">
                  <c:v>72.880000000000109</c:v>
                </c:pt>
                <c:pt idx="7289">
                  <c:v>72.8900000000001</c:v>
                </c:pt>
                <c:pt idx="7290">
                  <c:v>72.900000000000091</c:v>
                </c:pt>
                <c:pt idx="7291">
                  <c:v>72.910000000000082</c:v>
                </c:pt>
                <c:pt idx="7292">
                  <c:v>72.920000000000073</c:v>
                </c:pt>
                <c:pt idx="7293">
                  <c:v>72.930000000000064</c:v>
                </c:pt>
                <c:pt idx="7294">
                  <c:v>72.940000000000055</c:v>
                </c:pt>
                <c:pt idx="7295">
                  <c:v>72.950000000000045</c:v>
                </c:pt>
                <c:pt idx="7296">
                  <c:v>72.960000000000036</c:v>
                </c:pt>
                <c:pt idx="7297">
                  <c:v>72.970000000000027</c:v>
                </c:pt>
                <c:pt idx="7298">
                  <c:v>72.980000000000018</c:v>
                </c:pt>
                <c:pt idx="7299">
                  <c:v>72.990000000000009</c:v>
                </c:pt>
                <c:pt idx="7300">
                  <c:v>73</c:v>
                </c:pt>
                <c:pt idx="7301">
                  <c:v>73.009999999999991</c:v>
                </c:pt>
                <c:pt idx="7302">
                  <c:v>73.019999999999982</c:v>
                </c:pt>
                <c:pt idx="7303">
                  <c:v>73.029999999999973</c:v>
                </c:pt>
                <c:pt idx="7304">
                  <c:v>73.040000000000191</c:v>
                </c:pt>
                <c:pt idx="7305">
                  <c:v>73.050000000000182</c:v>
                </c:pt>
                <c:pt idx="7306">
                  <c:v>73.060000000000173</c:v>
                </c:pt>
                <c:pt idx="7307">
                  <c:v>73.070000000000164</c:v>
                </c:pt>
                <c:pt idx="7308">
                  <c:v>73.080000000000155</c:v>
                </c:pt>
                <c:pt idx="7309">
                  <c:v>73.090000000000146</c:v>
                </c:pt>
                <c:pt idx="7310">
                  <c:v>73.100000000000136</c:v>
                </c:pt>
                <c:pt idx="7311">
                  <c:v>73.110000000000127</c:v>
                </c:pt>
                <c:pt idx="7312">
                  <c:v>73.120000000000118</c:v>
                </c:pt>
                <c:pt idx="7313">
                  <c:v>73.130000000000109</c:v>
                </c:pt>
                <c:pt idx="7314">
                  <c:v>73.1400000000001</c:v>
                </c:pt>
                <c:pt idx="7315">
                  <c:v>73.150000000000091</c:v>
                </c:pt>
                <c:pt idx="7316">
                  <c:v>73.160000000000082</c:v>
                </c:pt>
                <c:pt idx="7317">
                  <c:v>73.170000000000073</c:v>
                </c:pt>
                <c:pt idx="7318">
                  <c:v>73.180000000000064</c:v>
                </c:pt>
                <c:pt idx="7319">
                  <c:v>73.190000000000055</c:v>
                </c:pt>
                <c:pt idx="7320">
                  <c:v>73.200000000000045</c:v>
                </c:pt>
                <c:pt idx="7321">
                  <c:v>73.210000000000036</c:v>
                </c:pt>
                <c:pt idx="7322">
                  <c:v>73.220000000000027</c:v>
                </c:pt>
                <c:pt idx="7323">
                  <c:v>73.230000000000018</c:v>
                </c:pt>
                <c:pt idx="7324">
                  <c:v>73.240000000000009</c:v>
                </c:pt>
                <c:pt idx="7325">
                  <c:v>73.25</c:v>
                </c:pt>
                <c:pt idx="7326">
                  <c:v>73.259999999999991</c:v>
                </c:pt>
                <c:pt idx="7327">
                  <c:v>73.269999999999982</c:v>
                </c:pt>
                <c:pt idx="7328">
                  <c:v>73.279999999999973</c:v>
                </c:pt>
                <c:pt idx="7329">
                  <c:v>73.290000000000191</c:v>
                </c:pt>
                <c:pt idx="7330">
                  <c:v>73.300000000000182</c:v>
                </c:pt>
                <c:pt idx="7331">
                  <c:v>73.310000000000173</c:v>
                </c:pt>
                <c:pt idx="7332">
                  <c:v>73.320000000000164</c:v>
                </c:pt>
                <c:pt idx="7333">
                  <c:v>73.330000000000155</c:v>
                </c:pt>
                <c:pt idx="7334">
                  <c:v>73.340000000000146</c:v>
                </c:pt>
                <c:pt idx="7335">
                  <c:v>73.350000000000136</c:v>
                </c:pt>
                <c:pt idx="7336">
                  <c:v>73.360000000000127</c:v>
                </c:pt>
                <c:pt idx="7337">
                  <c:v>73.370000000000118</c:v>
                </c:pt>
                <c:pt idx="7338">
                  <c:v>73.380000000000109</c:v>
                </c:pt>
                <c:pt idx="7339">
                  <c:v>73.3900000000001</c:v>
                </c:pt>
                <c:pt idx="7340">
                  <c:v>73.400000000000091</c:v>
                </c:pt>
                <c:pt idx="7341">
                  <c:v>73.410000000000082</c:v>
                </c:pt>
                <c:pt idx="7342">
                  <c:v>73.420000000000073</c:v>
                </c:pt>
                <c:pt idx="7343">
                  <c:v>73.430000000000064</c:v>
                </c:pt>
                <c:pt idx="7344">
                  <c:v>73.440000000000055</c:v>
                </c:pt>
                <c:pt idx="7345">
                  <c:v>73.450000000000045</c:v>
                </c:pt>
                <c:pt idx="7346">
                  <c:v>73.460000000000036</c:v>
                </c:pt>
                <c:pt idx="7347">
                  <c:v>73.470000000000027</c:v>
                </c:pt>
                <c:pt idx="7348">
                  <c:v>73.480000000000018</c:v>
                </c:pt>
                <c:pt idx="7349">
                  <c:v>73.490000000000009</c:v>
                </c:pt>
                <c:pt idx="7350">
                  <c:v>73.5</c:v>
                </c:pt>
                <c:pt idx="7351">
                  <c:v>73.509999999999991</c:v>
                </c:pt>
                <c:pt idx="7352">
                  <c:v>73.519999999999982</c:v>
                </c:pt>
                <c:pt idx="7353">
                  <c:v>73.529999999999973</c:v>
                </c:pt>
                <c:pt idx="7354">
                  <c:v>73.540000000000191</c:v>
                </c:pt>
                <c:pt idx="7355">
                  <c:v>73.550000000000182</c:v>
                </c:pt>
                <c:pt idx="7356">
                  <c:v>73.560000000000173</c:v>
                </c:pt>
                <c:pt idx="7357">
                  <c:v>73.570000000000164</c:v>
                </c:pt>
                <c:pt idx="7358">
                  <c:v>73.580000000000155</c:v>
                </c:pt>
                <c:pt idx="7359">
                  <c:v>73.590000000000146</c:v>
                </c:pt>
                <c:pt idx="7360">
                  <c:v>73.600000000000136</c:v>
                </c:pt>
                <c:pt idx="7361">
                  <c:v>73.610000000000127</c:v>
                </c:pt>
                <c:pt idx="7362">
                  <c:v>73.620000000000118</c:v>
                </c:pt>
                <c:pt idx="7363">
                  <c:v>73.630000000000109</c:v>
                </c:pt>
                <c:pt idx="7364">
                  <c:v>73.6400000000001</c:v>
                </c:pt>
                <c:pt idx="7365">
                  <c:v>73.650000000000091</c:v>
                </c:pt>
                <c:pt idx="7366">
                  <c:v>73.660000000000082</c:v>
                </c:pt>
                <c:pt idx="7367">
                  <c:v>73.670000000000073</c:v>
                </c:pt>
                <c:pt idx="7368">
                  <c:v>73.680000000000064</c:v>
                </c:pt>
                <c:pt idx="7369">
                  <c:v>73.690000000000055</c:v>
                </c:pt>
                <c:pt idx="7370">
                  <c:v>73.700000000000045</c:v>
                </c:pt>
                <c:pt idx="7371">
                  <c:v>73.710000000000036</c:v>
                </c:pt>
                <c:pt idx="7372">
                  <c:v>73.720000000000027</c:v>
                </c:pt>
                <c:pt idx="7373">
                  <c:v>73.730000000000018</c:v>
                </c:pt>
                <c:pt idx="7374">
                  <c:v>73.740000000000009</c:v>
                </c:pt>
                <c:pt idx="7375">
                  <c:v>73.75</c:v>
                </c:pt>
                <c:pt idx="7376">
                  <c:v>73.759999999999991</c:v>
                </c:pt>
                <c:pt idx="7377">
                  <c:v>73.769999999999982</c:v>
                </c:pt>
                <c:pt idx="7378">
                  <c:v>73.779999999999973</c:v>
                </c:pt>
                <c:pt idx="7379">
                  <c:v>73.790000000000191</c:v>
                </c:pt>
                <c:pt idx="7380">
                  <c:v>73.800000000000182</c:v>
                </c:pt>
                <c:pt idx="7381">
                  <c:v>73.810000000000173</c:v>
                </c:pt>
                <c:pt idx="7382">
                  <c:v>73.820000000000164</c:v>
                </c:pt>
                <c:pt idx="7383">
                  <c:v>73.830000000000155</c:v>
                </c:pt>
                <c:pt idx="7384">
                  <c:v>73.840000000000146</c:v>
                </c:pt>
                <c:pt idx="7385">
                  <c:v>73.850000000000136</c:v>
                </c:pt>
                <c:pt idx="7386">
                  <c:v>73.860000000000127</c:v>
                </c:pt>
                <c:pt idx="7387">
                  <c:v>73.870000000000118</c:v>
                </c:pt>
                <c:pt idx="7388">
                  <c:v>73.880000000000109</c:v>
                </c:pt>
                <c:pt idx="7389">
                  <c:v>73.8900000000001</c:v>
                </c:pt>
                <c:pt idx="7390">
                  <c:v>73.900000000000091</c:v>
                </c:pt>
                <c:pt idx="7391">
                  <c:v>73.910000000000082</c:v>
                </c:pt>
                <c:pt idx="7392">
                  <c:v>73.920000000000073</c:v>
                </c:pt>
                <c:pt idx="7393">
                  <c:v>73.930000000000064</c:v>
                </c:pt>
                <c:pt idx="7394">
                  <c:v>73.940000000000055</c:v>
                </c:pt>
                <c:pt idx="7395">
                  <c:v>73.950000000000045</c:v>
                </c:pt>
                <c:pt idx="7396">
                  <c:v>73.960000000000036</c:v>
                </c:pt>
                <c:pt idx="7397">
                  <c:v>73.970000000000027</c:v>
                </c:pt>
                <c:pt idx="7398">
                  <c:v>73.980000000000018</c:v>
                </c:pt>
                <c:pt idx="7399">
                  <c:v>73.990000000000009</c:v>
                </c:pt>
                <c:pt idx="7400">
                  <c:v>74</c:v>
                </c:pt>
                <c:pt idx="7401">
                  <c:v>74.009999999999991</c:v>
                </c:pt>
                <c:pt idx="7402">
                  <c:v>74.019999999999982</c:v>
                </c:pt>
                <c:pt idx="7403">
                  <c:v>74.029999999999973</c:v>
                </c:pt>
                <c:pt idx="7404">
                  <c:v>74.040000000000191</c:v>
                </c:pt>
                <c:pt idx="7405">
                  <c:v>74.050000000000182</c:v>
                </c:pt>
                <c:pt idx="7406">
                  <c:v>74.060000000000173</c:v>
                </c:pt>
                <c:pt idx="7407">
                  <c:v>74.070000000000164</c:v>
                </c:pt>
                <c:pt idx="7408">
                  <c:v>74.080000000000155</c:v>
                </c:pt>
                <c:pt idx="7409">
                  <c:v>74.090000000000146</c:v>
                </c:pt>
                <c:pt idx="7410">
                  <c:v>74.100000000000136</c:v>
                </c:pt>
                <c:pt idx="7411">
                  <c:v>74.110000000000127</c:v>
                </c:pt>
                <c:pt idx="7412">
                  <c:v>74.120000000000118</c:v>
                </c:pt>
                <c:pt idx="7413">
                  <c:v>74.130000000000109</c:v>
                </c:pt>
                <c:pt idx="7414">
                  <c:v>74.1400000000001</c:v>
                </c:pt>
                <c:pt idx="7415">
                  <c:v>74.150000000000091</c:v>
                </c:pt>
                <c:pt idx="7416">
                  <c:v>74.160000000000082</c:v>
                </c:pt>
                <c:pt idx="7417">
                  <c:v>74.170000000000073</c:v>
                </c:pt>
                <c:pt idx="7418">
                  <c:v>74.180000000000064</c:v>
                </c:pt>
                <c:pt idx="7419">
                  <c:v>74.190000000000055</c:v>
                </c:pt>
                <c:pt idx="7420">
                  <c:v>74.200000000000045</c:v>
                </c:pt>
                <c:pt idx="7421">
                  <c:v>74.210000000000036</c:v>
                </c:pt>
                <c:pt idx="7422">
                  <c:v>74.220000000000027</c:v>
                </c:pt>
                <c:pt idx="7423">
                  <c:v>74.230000000000018</c:v>
                </c:pt>
                <c:pt idx="7424">
                  <c:v>74.240000000000009</c:v>
                </c:pt>
                <c:pt idx="7425">
                  <c:v>74.25</c:v>
                </c:pt>
                <c:pt idx="7426">
                  <c:v>74.259999999999991</c:v>
                </c:pt>
                <c:pt idx="7427">
                  <c:v>74.269999999999982</c:v>
                </c:pt>
                <c:pt idx="7428">
                  <c:v>74.279999999999973</c:v>
                </c:pt>
                <c:pt idx="7429">
                  <c:v>74.290000000000191</c:v>
                </c:pt>
                <c:pt idx="7430">
                  <c:v>74.300000000000182</c:v>
                </c:pt>
                <c:pt idx="7431">
                  <c:v>74.310000000000173</c:v>
                </c:pt>
                <c:pt idx="7432">
                  <c:v>74.320000000000164</c:v>
                </c:pt>
                <c:pt idx="7433">
                  <c:v>74.330000000000155</c:v>
                </c:pt>
                <c:pt idx="7434">
                  <c:v>74.340000000000146</c:v>
                </c:pt>
                <c:pt idx="7435">
                  <c:v>74.350000000000136</c:v>
                </c:pt>
                <c:pt idx="7436">
                  <c:v>74.360000000000127</c:v>
                </c:pt>
                <c:pt idx="7437">
                  <c:v>74.370000000000118</c:v>
                </c:pt>
                <c:pt idx="7438">
                  <c:v>74.380000000000109</c:v>
                </c:pt>
                <c:pt idx="7439">
                  <c:v>74.3900000000001</c:v>
                </c:pt>
                <c:pt idx="7440">
                  <c:v>74.400000000000091</c:v>
                </c:pt>
                <c:pt idx="7441">
                  <c:v>74.410000000000082</c:v>
                </c:pt>
                <c:pt idx="7442">
                  <c:v>74.420000000000073</c:v>
                </c:pt>
                <c:pt idx="7443">
                  <c:v>74.430000000000064</c:v>
                </c:pt>
                <c:pt idx="7444">
                  <c:v>74.440000000000055</c:v>
                </c:pt>
                <c:pt idx="7445">
                  <c:v>74.450000000000045</c:v>
                </c:pt>
                <c:pt idx="7446">
                  <c:v>74.460000000000036</c:v>
                </c:pt>
                <c:pt idx="7447">
                  <c:v>74.470000000000027</c:v>
                </c:pt>
                <c:pt idx="7448">
                  <c:v>74.480000000000018</c:v>
                </c:pt>
                <c:pt idx="7449">
                  <c:v>74.490000000000009</c:v>
                </c:pt>
                <c:pt idx="7450">
                  <c:v>74.5</c:v>
                </c:pt>
                <c:pt idx="7451">
                  <c:v>74.509999999999991</c:v>
                </c:pt>
                <c:pt idx="7452">
                  <c:v>74.519999999999982</c:v>
                </c:pt>
                <c:pt idx="7453">
                  <c:v>74.529999999999973</c:v>
                </c:pt>
                <c:pt idx="7454">
                  <c:v>74.540000000000191</c:v>
                </c:pt>
                <c:pt idx="7455">
                  <c:v>74.550000000000182</c:v>
                </c:pt>
                <c:pt idx="7456">
                  <c:v>74.560000000000173</c:v>
                </c:pt>
                <c:pt idx="7457">
                  <c:v>74.570000000000164</c:v>
                </c:pt>
                <c:pt idx="7458">
                  <c:v>74.580000000000155</c:v>
                </c:pt>
                <c:pt idx="7459">
                  <c:v>74.590000000000146</c:v>
                </c:pt>
                <c:pt idx="7460">
                  <c:v>74.600000000000136</c:v>
                </c:pt>
                <c:pt idx="7461">
                  <c:v>74.610000000000127</c:v>
                </c:pt>
                <c:pt idx="7462">
                  <c:v>74.620000000000118</c:v>
                </c:pt>
                <c:pt idx="7463">
                  <c:v>74.630000000000109</c:v>
                </c:pt>
                <c:pt idx="7464">
                  <c:v>74.6400000000001</c:v>
                </c:pt>
                <c:pt idx="7465">
                  <c:v>74.650000000000091</c:v>
                </c:pt>
                <c:pt idx="7466">
                  <c:v>74.660000000000082</c:v>
                </c:pt>
                <c:pt idx="7467">
                  <c:v>74.670000000000073</c:v>
                </c:pt>
                <c:pt idx="7468">
                  <c:v>74.680000000000064</c:v>
                </c:pt>
                <c:pt idx="7469">
                  <c:v>74.690000000000055</c:v>
                </c:pt>
                <c:pt idx="7470">
                  <c:v>74.700000000000045</c:v>
                </c:pt>
                <c:pt idx="7471">
                  <c:v>74.710000000000036</c:v>
                </c:pt>
                <c:pt idx="7472">
                  <c:v>74.720000000000027</c:v>
                </c:pt>
                <c:pt idx="7473">
                  <c:v>74.730000000000018</c:v>
                </c:pt>
                <c:pt idx="7474">
                  <c:v>74.740000000000009</c:v>
                </c:pt>
                <c:pt idx="7475">
                  <c:v>74.75</c:v>
                </c:pt>
                <c:pt idx="7476">
                  <c:v>74.759999999999991</c:v>
                </c:pt>
                <c:pt idx="7477">
                  <c:v>74.769999999999982</c:v>
                </c:pt>
                <c:pt idx="7478">
                  <c:v>74.779999999999973</c:v>
                </c:pt>
                <c:pt idx="7479">
                  <c:v>74.790000000000191</c:v>
                </c:pt>
                <c:pt idx="7480">
                  <c:v>74.800000000000182</c:v>
                </c:pt>
                <c:pt idx="7481">
                  <c:v>74.810000000000173</c:v>
                </c:pt>
                <c:pt idx="7482">
                  <c:v>74.820000000000164</c:v>
                </c:pt>
                <c:pt idx="7483">
                  <c:v>74.830000000000155</c:v>
                </c:pt>
                <c:pt idx="7484">
                  <c:v>74.840000000000146</c:v>
                </c:pt>
                <c:pt idx="7485">
                  <c:v>74.850000000000136</c:v>
                </c:pt>
                <c:pt idx="7486">
                  <c:v>74.860000000000127</c:v>
                </c:pt>
                <c:pt idx="7487">
                  <c:v>74.870000000000118</c:v>
                </c:pt>
                <c:pt idx="7488">
                  <c:v>74.880000000000109</c:v>
                </c:pt>
                <c:pt idx="7489">
                  <c:v>74.8900000000001</c:v>
                </c:pt>
                <c:pt idx="7490">
                  <c:v>74.900000000000091</c:v>
                </c:pt>
                <c:pt idx="7491">
                  <c:v>74.910000000000082</c:v>
                </c:pt>
                <c:pt idx="7492">
                  <c:v>74.920000000000073</c:v>
                </c:pt>
                <c:pt idx="7493">
                  <c:v>74.930000000000064</c:v>
                </c:pt>
                <c:pt idx="7494">
                  <c:v>74.940000000000055</c:v>
                </c:pt>
                <c:pt idx="7495">
                  <c:v>74.950000000000045</c:v>
                </c:pt>
                <c:pt idx="7496">
                  <c:v>74.960000000000036</c:v>
                </c:pt>
                <c:pt idx="7497">
                  <c:v>74.970000000000027</c:v>
                </c:pt>
                <c:pt idx="7498">
                  <c:v>74.980000000000018</c:v>
                </c:pt>
                <c:pt idx="7499">
                  <c:v>74.990000000000009</c:v>
                </c:pt>
                <c:pt idx="7500">
                  <c:v>75</c:v>
                </c:pt>
                <c:pt idx="7501">
                  <c:v>75.009999999999991</c:v>
                </c:pt>
                <c:pt idx="7502">
                  <c:v>75.019999999999982</c:v>
                </c:pt>
                <c:pt idx="7503">
                  <c:v>75.029999999999973</c:v>
                </c:pt>
                <c:pt idx="7504">
                  <c:v>75.040000000000191</c:v>
                </c:pt>
                <c:pt idx="7505">
                  <c:v>75.050000000000182</c:v>
                </c:pt>
                <c:pt idx="7506">
                  <c:v>75.060000000000173</c:v>
                </c:pt>
                <c:pt idx="7507">
                  <c:v>75.070000000000164</c:v>
                </c:pt>
                <c:pt idx="7508">
                  <c:v>75.080000000000155</c:v>
                </c:pt>
                <c:pt idx="7509">
                  <c:v>75.090000000000146</c:v>
                </c:pt>
                <c:pt idx="7510">
                  <c:v>75.100000000000136</c:v>
                </c:pt>
                <c:pt idx="7511">
                  <c:v>75.110000000000127</c:v>
                </c:pt>
                <c:pt idx="7512">
                  <c:v>75.120000000000118</c:v>
                </c:pt>
                <c:pt idx="7513">
                  <c:v>75.130000000000109</c:v>
                </c:pt>
                <c:pt idx="7514">
                  <c:v>75.1400000000001</c:v>
                </c:pt>
                <c:pt idx="7515">
                  <c:v>75.150000000000091</c:v>
                </c:pt>
                <c:pt idx="7516">
                  <c:v>75.160000000000082</c:v>
                </c:pt>
                <c:pt idx="7517">
                  <c:v>75.170000000000073</c:v>
                </c:pt>
                <c:pt idx="7518">
                  <c:v>75.180000000000064</c:v>
                </c:pt>
                <c:pt idx="7519">
                  <c:v>75.190000000000055</c:v>
                </c:pt>
                <c:pt idx="7520">
                  <c:v>75.200000000000045</c:v>
                </c:pt>
                <c:pt idx="7521">
                  <c:v>75.210000000000036</c:v>
                </c:pt>
                <c:pt idx="7522">
                  <c:v>75.220000000000027</c:v>
                </c:pt>
                <c:pt idx="7523">
                  <c:v>75.230000000000018</c:v>
                </c:pt>
                <c:pt idx="7524">
                  <c:v>75.240000000000009</c:v>
                </c:pt>
                <c:pt idx="7525">
                  <c:v>75.25</c:v>
                </c:pt>
                <c:pt idx="7526">
                  <c:v>75.259999999999991</c:v>
                </c:pt>
                <c:pt idx="7527">
                  <c:v>75.269999999999982</c:v>
                </c:pt>
                <c:pt idx="7528">
                  <c:v>75.279999999999973</c:v>
                </c:pt>
                <c:pt idx="7529">
                  <c:v>75.290000000000191</c:v>
                </c:pt>
                <c:pt idx="7530">
                  <c:v>75.300000000000182</c:v>
                </c:pt>
                <c:pt idx="7531">
                  <c:v>75.310000000000173</c:v>
                </c:pt>
                <c:pt idx="7532">
                  <c:v>75.320000000000164</c:v>
                </c:pt>
                <c:pt idx="7533">
                  <c:v>75.330000000000155</c:v>
                </c:pt>
                <c:pt idx="7534">
                  <c:v>75.340000000000146</c:v>
                </c:pt>
                <c:pt idx="7535">
                  <c:v>75.350000000000136</c:v>
                </c:pt>
                <c:pt idx="7536">
                  <c:v>75.360000000000127</c:v>
                </c:pt>
                <c:pt idx="7537">
                  <c:v>75.370000000000118</c:v>
                </c:pt>
                <c:pt idx="7538">
                  <c:v>75.380000000000109</c:v>
                </c:pt>
                <c:pt idx="7539">
                  <c:v>75.3900000000001</c:v>
                </c:pt>
                <c:pt idx="7540">
                  <c:v>75.400000000000091</c:v>
                </c:pt>
                <c:pt idx="7541">
                  <c:v>75.410000000000082</c:v>
                </c:pt>
                <c:pt idx="7542">
                  <c:v>75.420000000000073</c:v>
                </c:pt>
                <c:pt idx="7543">
                  <c:v>75.430000000000064</c:v>
                </c:pt>
                <c:pt idx="7544">
                  <c:v>75.440000000000055</c:v>
                </c:pt>
                <c:pt idx="7545">
                  <c:v>75.450000000000045</c:v>
                </c:pt>
                <c:pt idx="7546">
                  <c:v>75.460000000000036</c:v>
                </c:pt>
                <c:pt idx="7547">
                  <c:v>75.470000000000027</c:v>
                </c:pt>
                <c:pt idx="7548">
                  <c:v>75.480000000000018</c:v>
                </c:pt>
                <c:pt idx="7549">
                  <c:v>75.490000000000009</c:v>
                </c:pt>
                <c:pt idx="7550">
                  <c:v>75.5</c:v>
                </c:pt>
                <c:pt idx="7551">
                  <c:v>75.509999999999991</c:v>
                </c:pt>
                <c:pt idx="7552">
                  <c:v>75.519999999999982</c:v>
                </c:pt>
                <c:pt idx="7553">
                  <c:v>75.529999999999973</c:v>
                </c:pt>
                <c:pt idx="7554">
                  <c:v>75.540000000000191</c:v>
                </c:pt>
                <c:pt idx="7555">
                  <c:v>75.550000000000182</c:v>
                </c:pt>
                <c:pt idx="7556">
                  <c:v>75.560000000000173</c:v>
                </c:pt>
                <c:pt idx="7557">
                  <c:v>75.570000000000164</c:v>
                </c:pt>
                <c:pt idx="7558">
                  <c:v>75.580000000000155</c:v>
                </c:pt>
                <c:pt idx="7559">
                  <c:v>75.590000000000146</c:v>
                </c:pt>
                <c:pt idx="7560">
                  <c:v>75.600000000000136</c:v>
                </c:pt>
                <c:pt idx="7561">
                  <c:v>75.610000000000127</c:v>
                </c:pt>
                <c:pt idx="7562">
                  <c:v>75.620000000000118</c:v>
                </c:pt>
                <c:pt idx="7563">
                  <c:v>75.630000000000109</c:v>
                </c:pt>
                <c:pt idx="7564">
                  <c:v>75.6400000000001</c:v>
                </c:pt>
                <c:pt idx="7565">
                  <c:v>75.650000000000091</c:v>
                </c:pt>
                <c:pt idx="7566">
                  <c:v>75.660000000000082</c:v>
                </c:pt>
                <c:pt idx="7567">
                  <c:v>75.670000000000073</c:v>
                </c:pt>
                <c:pt idx="7568">
                  <c:v>75.680000000000064</c:v>
                </c:pt>
                <c:pt idx="7569">
                  <c:v>75.690000000000055</c:v>
                </c:pt>
                <c:pt idx="7570">
                  <c:v>75.700000000000045</c:v>
                </c:pt>
                <c:pt idx="7571">
                  <c:v>75.710000000000036</c:v>
                </c:pt>
                <c:pt idx="7572">
                  <c:v>75.720000000000027</c:v>
                </c:pt>
                <c:pt idx="7573">
                  <c:v>75.730000000000018</c:v>
                </c:pt>
                <c:pt idx="7574">
                  <c:v>75.740000000000009</c:v>
                </c:pt>
                <c:pt idx="7575">
                  <c:v>75.75</c:v>
                </c:pt>
                <c:pt idx="7576">
                  <c:v>75.759999999999991</c:v>
                </c:pt>
                <c:pt idx="7577">
                  <c:v>75.769999999999982</c:v>
                </c:pt>
                <c:pt idx="7578">
                  <c:v>75.779999999999973</c:v>
                </c:pt>
                <c:pt idx="7579">
                  <c:v>75.790000000000191</c:v>
                </c:pt>
                <c:pt idx="7580">
                  <c:v>75.800000000000182</c:v>
                </c:pt>
                <c:pt idx="7581">
                  <c:v>75.810000000000173</c:v>
                </c:pt>
                <c:pt idx="7582">
                  <c:v>75.820000000000164</c:v>
                </c:pt>
                <c:pt idx="7583">
                  <c:v>75.830000000000155</c:v>
                </c:pt>
                <c:pt idx="7584">
                  <c:v>75.840000000000146</c:v>
                </c:pt>
                <c:pt idx="7585">
                  <c:v>75.850000000000136</c:v>
                </c:pt>
                <c:pt idx="7586">
                  <c:v>75.860000000000127</c:v>
                </c:pt>
                <c:pt idx="7587">
                  <c:v>75.870000000000118</c:v>
                </c:pt>
                <c:pt idx="7588">
                  <c:v>75.880000000000109</c:v>
                </c:pt>
                <c:pt idx="7589">
                  <c:v>75.8900000000001</c:v>
                </c:pt>
                <c:pt idx="7590">
                  <c:v>75.900000000000091</c:v>
                </c:pt>
                <c:pt idx="7591">
                  <c:v>75.910000000000082</c:v>
                </c:pt>
                <c:pt idx="7592">
                  <c:v>75.920000000000073</c:v>
                </c:pt>
                <c:pt idx="7593">
                  <c:v>75.930000000000064</c:v>
                </c:pt>
                <c:pt idx="7594">
                  <c:v>75.940000000000055</c:v>
                </c:pt>
                <c:pt idx="7595">
                  <c:v>75.950000000000045</c:v>
                </c:pt>
                <c:pt idx="7596">
                  <c:v>75.960000000000036</c:v>
                </c:pt>
                <c:pt idx="7597">
                  <c:v>75.970000000000027</c:v>
                </c:pt>
                <c:pt idx="7598">
                  <c:v>75.980000000000018</c:v>
                </c:pt>
                <c:pt idx="7599">
                  <c:v>75.990000000000009</c:v>
                </c:pt>
                <c:pt idx="7600">
                  <c:v>76</c:v>
                </c:pt>
                <c:pt idx="7601">
                  <c:v>76.009999999999991</c:v>
                </c:pt>
                <c:pt idx="7602">
                  <c:v>76.019999999999982</c:v>
                </c:pt>
                <c:pt idx="7603">
                  <c:v>76.029999999999973</c:v>
                </c:pt>
                <c:pt idx="7604">
                  <c:v>76.040000000000191</c:v>
                </c:pt>
                <c:pt idx="7605">
                  <c:v>76.050000000000182</c:v>
                </c:pt>
                <c:pt idx="7606">
                  <c:v>76.060000000000173</c:v>
                </c:pt>
                <c:pt idx="7607">
                  <c:v>76.070000000000164</c:v>
                </c:pt>
                <c:pt idx="7608">
                  <c:v>76.080000000000155</c:v>
                </c:pt>
                <c:pt idx="7609">
                  <c:v>76.090000000000146</c:v>
                </c:pt>
                <c:pt idx="7610">
                  <c:v>76.100000000000136</c:v>
                </c:pt>
                <c:pt idx="7611">
                  <c:v>76.110000000000127</c:v>
                </c:pt>
                <c:pt idx="7612">
                  <c:v>76.120000000000118</c:v>
                </c:pt>
                <c:pt idx="7613">
                  <c:v>76.130000000000109</c:v>
                </c:pt>
                <c:pt idx="7614">
                  <c:v>76.1400000000001</c:v>
                </c:pt>
                <c:pt idx="7615">
                  <c:v>76.150000000000091</c:v>
                </c:pt>
                <c:pt idx="7616">
                  <c:v>76.160000000000082</c:v>
                </c:pt>
                <c:pt idx="7617">
                  <c:v>76.170000000000073</c:v>
                </c:pt>
                <c:pt idx="7618">
                  <c:v>76.180000000000064</c:v>
                </c:pt>
                <c:pt idx="7619">
                  <c:v>76.190000000000055</c:v>
                </c:pt>
                <c:pt idx="7620">
                  <c:v>76.200000000000045</c:v>
                </c:pt>
                <c:pt idx="7621">
                  <c:v>76.210000000000036</c:v>
                </c:pt>
                <c:pt idx="7622">
                  <c:v>76.220000000000027</c:v>
                </c:pt>
                <c:pt idx="7623">
                  <c:v>76.230000000000018</c:v>
                </c:pt>
                <c:pt idx="7624">
                  <c:v>76.240000000000009</c:v>
                </c:pt>
                <c:pt idx="7625">
                  <c:v>76.25</c:v>
                </c:pt>
                <c:pt idx="7626">
                  <c:v>76.259999999999991</c:v>
                </c:pt>
                <c:pt idx="7627">
                  <c:v>76.269999999999982</c:v>
                </c:pt>
                <c:pt idx="7628">
                  <c:v>76.279999999999973</c:v>
                </c:pt>
                <c:pt idx="7629">
                  <c:v>76.290000000000191</c:v>
                </c:pt>
                <c:pt idx="7630">
                  <c:v>76.300000000000182</c:v>
                </c:pt>
                <c:pt idx="7631">
                  <c:v>76.310000000000173</c:v>
                </c:pt>
                <c:pt idx="7632">
                  <c:v>76.320000000000164</c:v>
                </c:pt>
                <c:pt idx="7633">
                  <c:v>76.330000000000155</c:v>
                </c:pt>
                <c:pt idx="7634">
                  <c:v>76.340000000000146</c:v>
                </c:pt>
                <c:pt idx="7635">
                  <c:v>76.350000000000136</c:v>
                </c:pt>
                <c:pt idx="7636">
                  <c:v>76.360000000000127</c:v>
                </c:pt>
                <c:pt idx="7637">
                  <c:v>76.370000000000118</c:v>
                </c:pt>
                <c:pt idx="7638">
                  <c:v>76.380000000000109</c:v>
                </c:pt>
                <c:pt idx="7639">
                  <c:v>76.3900000000001</c:v>
                </c:pt>
                <c:pt idx="7640">
                  <c:v>76.400000000000091</c:v>
                </c:pt>
                <c:pt idx="7641">
                  <c:v>76.410000000000082</c:v>
                </c:pt>
                <c:pt idx="7642">
                  <c:v>76.420000000000073</c:v>
                </c:pt>
                <c:pt idx="7643">
                  <c:v>76.430000000000064</c:v>
                </c:pt>
                <c:pt idx="7644">
                  <c:v>76.440000000000055</c:v>
                </c:pt>
                <c:pt idx="7645">
                  <c:v>76.450000000000045</c:v>
                </c:pt>
                <c:pt idx="7646">
                  <c:v>76.460000000000036</c:v>
                </c:pt>
                <c:pt idx="7647">
                  <c:v>76.470000000000027</c:v>
                </c:pt>
                <c:pt idx="7648">
                  <c:v>76.480000000000018</c:v>
                </c:pt>
                <c:pt idx="7649">
                  <c:v>76.490000000000009</c:v>
                </c:pt>
                <c:pt idx="7650">
                  <c:v>76.5</c:v>
                </c:pt>
                <c:pt idx="7651">
                  <c:v>76.509999999999991</c:v>
                </c:pt>
                <c:pt idx="7652">
                  <c:v>76.519999999999982</c:v>
                </c:pt>
                <c:pt idx="7653">
                  <c:v>76.529999999999973</c:v>
                </c:pt>
                <c:pt idx="7654">
                  <c:v>76.540000000000191</c:v>
                </c:pt>
                <c:pt idx="7655">
                  <c:v>76.550000000000182</c:v>
                </c:pt>
                <c:pt idx="7656">
                  <c:v>76.560000000000173</c:v>
                </c:pt>
                <c:pt idx="7657">
                  <c:v>76.570000000000164</c:v>
                </c:pt>
                <c:pt idx="7658">
                  <c:v>76.580000000000155</c:v>
                </c:pt>
                <c:pt idx="7659">
                  <c:v>76.590000000000146</c:v>
                </c:pt>
                <c:pt idx="7660">
                  <c:v>76.600000000000136</c:v>
                </c:pt>
                <c:pt idx="7661">
                  <c:v>76.610000000000127</c:v>
                </c:pt>
                <c:pt idx="7662">
                  <c:v>76.620000000000118</c:v>
                </c:pt>
                <c:pt idx="7663">
                  <c:v>76.630000000000109</c:v>
                </c:pt>
                <c:pt idx="7664">
                  <c:v>76.6400000000001</c:v>
                </c:pt>
                <c:pt idx="7665">
                  <c:v>76.650000000000091</c:v>
                </c:pt>
                <c:pt idx="7666">
                  <c:v>76.660000000000082</c:v>
                </c:pt>
                <c:pt idx="7667">
                  <c:v>76.670000000000073</c:v>
                </c:pt>
                <c:pt idx="7668">
                  <c:v>76.680000000000064</c:v>
                </c:pt>
                <c:pt idx="7669">
                  <c:v>76.690000000000055</c:v>
                </c:pt>
                <c:pt idx="7670">
                  <c:v>76.700000000000045</c:v>
                </c:pt>
                <c:pt idx="7671">
                  <c:v>76.710000000000036</c:v>
                </c:pt>
                <c:pt idx="7672">
                  <c:v>76.720000000000027</c:v>
                </c:pt>
                <c:pt idx="7673">
                  <c:v>76.730000000000018</c:v>
                </c:pt>
                <c:pt idx="7674">
                  <c:v>76.740000000000009</c:v>
                </c:pt>
                <c:pt idx="7675">
                  <c:v>76.75</c:v>
                </c:pt>
                <c:pt idx="7676">
                  <c:v>76.759999999999991</c:v>
                </c:pt>
                <c:pt idx="7677">
                  <c:v>76.769999999999982</c:v>
                </c:pt>
                <c:pt idx="7678">
                  <c:v>76.779999999999973</c:v>
                </c:pt>
                <c:pt idx="7679">
                  <c:v>76.790000000000191</c:v>
                </c:pt>
                <c:pt idx="7680">
                  <c:v>76.800000000000182</c:v>
                </c:pt>
                <c:pt idx="7681">
                  <c:v>76.810000000000173</c:v>
                </c:pt>
                <c:pt idx="7682">
                  <c:v>76.820000000000164</c:v>
                </c:pt>
                <c:pt idx="7683">
                  <c:v>76.830000000000155</c:v>
                </c:pt>
                <c:pt idx="7684">
                  <c:v>76.840000000000146</c:v>
                </c:pt>
                <c:pt idx="7685">
                  <c:v>76.850000000000136</c:v>
                </c:pt>
                <c:pt idx="7686">
                  <c:v>76.860000000000127</c:v>
                </c:pt>
                <c:pt idx="7687">
                  <c:v>76.870000000000118</c:v>
                </c:pt>
                <c:pt idx="7688">
                  <c:v>76.880000000000109</c:v>
                </c:pt>
                <c:pt idx="7689">
                  <c:v>76.8900000000001</c:v>
                </c:pt>
                <c:pt idx="7690">
                  <c:v>76.900000000000091</c:v>
                </c:pt>
                <c:pt idx="7691">
                  <c:v>76.910000000000082</c:v>
                </c:pt>
                <c:pt idx="7692">
                  <c:v>76.920000000000073</c:v>
                </c:pt>
                <c:pt idx="7693">
                  <c:v>76.930000000000064</c:v>
                </c:pt>
                <c:pt idx="7694">
                  <c:v>76.940000000000055</c:v>
                </c:pt>
                <c:pt idx="7695">
                  <c:v>76.950000000000045</c:v>
                </c:pt>
                <c:pt idx="7696">
                  <c:v>76.960000000000036</c:v>
                </c:pt>
                <c:pt idx="7697">
                  <c:v>76.970000000000027</c:v>
                </c:pt>
                <c:pt idx="7698">
                  <c:v>76.980000000000018</c:v>
                </c:pt>
                <c:pt idx="7699">
                  <c:v>76.990000000000009</c:v>
                </c:pt>
                <c:pt idx="7700">
                  <c:v>77</c:v>
                </c:pt>
                <c:pt idx="7701">
                  <c:v>77.009999999999991</c:v>
                </c:pt>
                <c:pt idx="7702">
                  <c:v>77.019999999999982</c:v>
                </c:pt>
                <c:pt idx="7703">
                  <c:v>77.029999999999973</c:v>
                </c:pt>
                <c:pt idx="7704">
                  <c:v>77.040000000000191</c:v>
                </c:pt>
                <c:pt idx="7705">
                  <c:v>77.050000000000182</c:v>
                </c:pt>
                <c:pt idx="7706">
                  <c:v>77.060000000000173</c:v>
                </c:pt>
                <c:pt idx="7707">
                  <c:v>77.070000000000164</c:v>
                </c:pt>
                <c:pt idx="7708">
                  <c:v>77.080000000000155</c:v>
                </c:pt>
                <c:pt idx="7709">
                  <c:v>77.090000000000146</c:v>
                </c:pt>
                <c:pt idx="7710">
                  <c:v>77.100000000000136</c:v>
                </c:pt>
                <c:pt idx="7711">
                  <c:v>77.110000000000127</c:v>
                </c:pt>
                <c:pt idx="7712">
                  <c:v>77.120000000000118</c:v>
                </c:pt>
                <c:pt idx="7713">
                  <c:v>77.130000000000109</c:v>
                </c:pt>
                <c:pt idx="7714">
                  <c:v>77.1400000000001</c:v>
                </c:pt>
                <c:pt idx="7715">
                  <c:v>77.150000000000091</c:v>
                </c:pt>
                <c:pt idx="7716">
                  <c:v>77.160000000000082</c:v>
                </c:pt>
                <c:pt idx="7717">
                  <c:v>77.170000000000073</c:v>
                </c:pt>
                <c:pt idx="7718">
                  <c:v>77.180000000000064</c:v>
                </c:pt>
                <c:pt idx="7719">
                  <c:v>77.190000000000055</c:v>
                </c:pt>
                <c:pt idx="7720">
                  <c:v>77.200000000000045</c:v>
                </c:pt>
                <c:pt idx="7721">
                  <c:v>77.210000000000036</c:v>
                </c:pt>
                <c:pt idx="7722">
                  <c:v>77.220000000000027</c:v>
                </c:pt>
                <c:pt idx="7723">
                  <c:v>77.230000000000018</c:v>
                </c:pt>
                <c:pt idx="7724">
                  <c:v>77.240000000000009</c:v>
                </c:pt>
                <c:pt idx="7725">
                  <c:v>77.25</c:v>
                </c:pt>
                <c:pt idx="7726">
                  <c:v>77.259999999999991</c:v>
                </c:pt>
                <c:pt idx="7727">
                  <c:v>77.269999999999982</c:v>
                </c:pt>
                <c:pt idx="7728">
                  <c:v>77.279999999999973</c:v>
                </c:pt>
                <c:pt idx="7729">
                  <c:v>77.290000000000191</c:v>
                </c:pt>
                <c:pt idx="7730">
                  <c:v>77.300000000000182</c:v>
                </c:pt>
                <c:pt idx="7731">
                  <c:v>77.310000000000173</c:v>
                </c:pt>
                <c:pt idx="7732">
                  <c:v>77.320000000000164</c:v>
                </c:pt>
                <c:pt idx="7733">
                  <c:v>77.330000000000155</c:v>
                </c:pt>
                <c:pt idx="7734">
                  <c:v>77.340000000000146</c:v>
                </c:pt>
                <c:pt idx="7735">
                  <c:v>77.350000000000136</c:v>
                </c:pt>
                <c:pt idx="7736">
                  <c:v>77.360000000000127</c:v>
                </c:pt>
                <c:pt idx="7737">
                  <c:v>77.370000000000118</c:v>
                </c:pt>
                <c:pt idx="7738">
                  <c:v>77.380000000000109</c:v>
                </c:pt>
                <c:pt idx="7739">
                  <c:v>77.3900000000001</c:v>
                </c:pt>
                <c:pt idx="7740">
                  <c:v>77.400000000000091</c:v>
                </c:pt>
                <c:pt idx="7741">
                  <c:v>77.410000000000082</c:v>
                </c:pt>
                <c:pt idx="7742">
                  <c:v>77.420000000000073</c:v>
                </c:pt>
                <c:pt idx="7743">
                  <c:v>77.430000000000064</c:v>
                </c:pt>
                <c:pt idx="7744">
                  <c:v>77.440000000000055</c:v>
                </c:pt>
                <c:pt idx="7745">
                  <c:v>77.450000000000045</c:v>
                </c:pt>
                <c:pt idx="7746">
                  <c:v>77.460000000000036</c:v>
                </c:pt>
                <c:pt idx="7747">
                  <c:v>77.470000000000027</c:v>
                </c:pt>
                <c:pt idx="7748">
                  <c:v>77.480000000000018</c:v>
                </c:pt>
                <c:pt idx="7749">
                  <c:v>77.490000000000009</c:v>
                </c:pt>
                <c:pt idx="7750">
                  <c:v>77.5</c:v>
                </c:pt>
                <c:pt idx="7751">
                  <c:v>77.509999999999991</c:v>
                </c:pt>
                <c:pt idx="7752">
                  <c:v>77.519999999999982</c:v>
                </c:pt>
                <c:pt idx="7753">
                  <c:v>77.529999999999973</c:v>
                </c:pt>
                <c:pt idx="7754">
                  <c:v>77.540000000000191</c:v>
                </c:pt>
                <c:pt idx="7755">
                  <c:v>77.550000000000182</c:v>
                </c:pt>
                <c:pt idx="7756">
                  <c:v>77.560000000000173</c:v>
                </c:pt>
                <c:pt idx="7757">
                  <c:v>77.570000000000164</c:v>
                </c:pt>
                <c:pt idx="7758">
                  <c:v>77.580000000000155</c:v>
                </c:pt>
                <c:pt idx="7759">
                  <c:v>77.590000000000146</c:v>
                </c:pt>
                <c:pt idx="7760">
                  <c:v>77.600000000000136</c:v>
                </c:pt>
                <c:pt idx="7761">
                  <c:v>77.610000000000127</c:v>
                </c:pt>
                <c:pt idx="7762">
                  <c:v>77.620000000000118</c:v>
                </c:pt>
                <c:pt idx="7763">
                  <c:v>77.630000000000109</c:v>
                </c:pt>
                <c:pt idx="7764">
                  <c:v>77.6400000000001</c:v>
                </c:pt>
                <c:pt idx="7765">
                  <c:v>77.650000000000091</c:v>
                </c:pt>
                <c:pt idx="7766">
                  <c:v>77.660000000000082</c:v>
                </c:pt>
                <c:pt idx="7767">
                  <c:v>77.670000000000073</c:v>
                </c:pt>
                <c:pt idx="7768">
                  <c:v>77.680000000000064</c:v>
                </c:pt>
                <c:pt idx="7769">
                  <c:v>77.690000000000055</c:v>
                </c:pt>
                <c:pt idx="7770">
                  <c:v>77.700000000000045</c:v>
                </c:pt>
                <c:pt idx="7771">
                  <c:v>77.710000000000036</c:v>
                </c:pt>
                <c:pt idx="7772">
                  <c:v>77.720000000000027</c:v>
                </c:pt>
                <c:pt idx="7773">
                  <c:v>77.730000000000018</c:v>
                </c:pt>
                <c:pt idx="7774">
                  <c:v>77.740000000000009</c:v>
                </c:pt>
                <c:pt idx="7775">
                  <c:v>77.75</c:v>
                </c:pt>
                <c:pt idx="7776">
                  <c:v>77.759999999999991</c:v>
                </c:pt>
                <c:pt idx="7777">
                  <c:v>77.769999999999982</c:v>
                </c:pt>
                <c:pt idx="7778">
                  <c:v>77.779999999999973</c:v>
                </c:pt>
                <c:pt idx="7779">
                  <c:v>77.790000000000191</c:v>
                </c:pt>
                <c:pt idx="7780">
                  <c:v>77.800000000000182</c:v>
                </c:pt>
                <c:pt idx="7781">
                  <c:v>77.810000000000173</c:v>
                </c:pt>
                <c:pt idx="7782">
                  <c:v>77.820000000000164</c:v>
                </c:pt>
                <c:pt idx="7783">
                  <c:v>77.830000000000155</c:v>
                </c:pt>
                <c:pt idx="7784">
                  <c:v>77.840000000000146</c:v>
                </c:pt>
                <c:pt idx="7785">
                  <c:v>77.850000000000136</c:v>
                </c:pt>
                <c:pt idx="7786">
                  <c:v>77.860000000000127</c:v>
                </c:pt>
                <c:pt idx="7787">
                  <c:v>77.870000000000118</c:v>
                </c:pt>
                <c:pt idx="7788">
                  <c:v>77.880000000000109</c:v>
                </c:pt>
                <c:pt idx="7789">
                  <c:v>77.8900000000001</c:v>
                </c:pt>
                <c:pt idx="7790">
                  <c:v>77.900000000000091</c:v>
                </c:pt>
                <c:pt idx="7791">
                  <c:v>77.910000000000082</c:v>
                </c:pt>
                <c:pt idx="7792">
                  <c:v>77.920000000000073</c:v>
                </c:pt>
                <c:pt idx="7793">
                  <c:v>77.930000000000064</c:v>
                </c:pt>
                <c:pt idx="7794">
                  <c:v>77.940000000000055</c:v>
                </c:pt>
                <c:pt idx="7795">
                  <c:v>77.950000000000045</c:v>
                </c:pt>
                <c:pt idx="7796">
                  <c:v>77.960000000000036</c:v>
                </c:pt>
                <c:pt idx="7797">
                  <c:v>77.970000000000027</c:v>
                </c:pt>
                <c:pt idx="7798">
                  <c:v>77.980000000000018</c:v>
                </c:pt>
                <c:pt idx="7799">
                  <c:v>77.990000000000009</c:v>
                </c:pt>
                <c:pt idx="7800">
                  <c:v>78</c:v>
                </c:pt>
                <c:pt idx="7801">
                  <c:v>78.009999999999991</c:v>
                </c:pt>
                <c:pt idx="7802">
                  <c:v>78.019999999999982</c:v>
                </c:pt>
                <c:pt idx="7803">
                  <c:v>78.029999999999973</c:v>
                </c:pt>
                <c:pt idx="7804">
                  <c:v>78.040000000000191</c:v>
                </c:pt>
                <c:pt idx="7805">
                  <c:v>78.050000000000182</c:v>
                </c:pt>
                <c:pt idx="7806">
                  <c:v>78.060000000000173</c:v>
                </c:pt>
                <c:pt idx="7807">
                  <c:v>78.070000000000164</c:v>
                </c:pt>
                <c:pt idx="7808">
                  <c:v>78.080000000000155</c:v>
                </c:pt>
                <c:pt idx="7809">
                  <c:v>78.090000000000146</c:v>
                </c:pt>
                <c:pt idx="7810">
                  <c:v>78.100000000000136</c:v>
                </c:pt>
                <c:pt idx="7811">
                  <c:v>78.110000000000127</c:v>
                </c:pt>
                <c:pt idx="7812">
                  <c:v>78.120000000000118</c:v>
                </c:pt>
                <c:pt idx="7813">
                  <c:v>78.130000000000109</c:v>
                </c:pt>
                <c:pt idx="7814">
                  <c:v>78.1400000000001</c:v>
                </c:pt>
                <c:pt idx="7815">
                  <c:v>78.150000000000091</c:v>
                </c:pt>
                <c:pt idx="7816">
                  <c:v>78.160000000000082</c:v>
                </c:pt>
                <c:pt idx="7817">
                  <c:v>78.170000000000073</c:v>
                </c:pt>
                <c:pt idx="7818">
                  <c:v>78.180000000000064</c:v>
                </c:pt>
                <c:pt idx="7819">
                  <c:v>78.190000000000055</c:v>
                </c:pt>
                <c:pt idx="7820">
                  <c:v>78.200000000000045</c:v>
                </c:pt>
                <c:pt idx="7821">
                  <c:v>78.210000000000036</c:v>
                </c:pt>
                <c:pt idx="7822">
                  <c:v>78.220000000000027</c:v>
                </c:pt>
                <c:pt idx="7823">
                  <c:v>78.230000000000018</c:v>
                </c:pt>
                <c:pt idx="7824">
                  <c:v>78.240000000000009</c:v>
                </c:pt>
                <c:pt idx="7825">
                  <c:v>78.25</c:v>
                </c:pt>
                <c:pt idx="7826">
                  <c:v>78.259999999999991</c:v>
                </c:pt>
                <c:pt idx="7827">
                  <c:v>78.269999999999982</c:v>
                </c:pt>
                <c:pt idx="7828">
                  <c:v>78.279999999999973</c:v>
                </c:pt>
                <c:pt idx="7829">
                  <c:v>78.290000000000191</c:v>
                </c:pt>
                <c:pt idx="7830">
                  <c:v>78.300000000000182</c:v>
                </c:pt>
                <c:pt idx="7831">
                  <c:v>78.310000000000173</c:v>
                </c:pt>
                <c:pt idx="7832">
                  <c:v>78.320000000000164</c:v>
                </c:pt>
                <c:pt idx="7833">
                  <c:v>78.330000000000155</c:v>
                </c:pt>
                <c:pt idx="7834">
                  <c:v>78.340000000000146</c:v>
                </c:pt>
                <c:pt idx="7835">
                  <c:v>78.350000000000136</c:v>
                </c:pt>
                <c:pt idx="7836">
                  <c:v>78.360000000000127</c:v>
                </c:pt>
                <c:pt idx="7837">
                  <c:v>78.370000000000118</c:v>
                </c:pt>
                <c:pt idx="7838">
                  <c:v>78.380000000000109</c:v>
                </c:pt>
                <c:pt idx="7839">
                  <c:v>78.3900000000001</c:v>
                </c:pt>
                <c:pt idx="7840">
                  <c:v>78.400000000000091</c:v>
                </c:pt>
                <c:pt idx="7841">
                  <c:v>78.410000000000082</c:v>
                </c:pt>
                <c:pt idx="7842">
                  <c:v>78.420000000000073</c:v>
                </c:pt>
                <c:pt idx="7843">
                  <c:v>78.430000000000064</c:v>
                </c:pt>
                <c:pt idx="7844">
                  <c:v>78.440000000000055</c:v>
                </c:pt>
                <c:pt idx="7845">
                  <c:v>78.450000000000045</c:v>
                </c:pt>
                <c:pt idx="7846">
                  <c:v>78.460000000000036</c:v>
                </c:pt>
                <c:pt idx="7847">
                  <c:v>78.470000000000027</c:v>
                </c:pt>
                <c:pt idx="7848">
                  <c:v>78.480000000000018</c:v>
                </c:pt>
                <c:pt idx="7849">
                  <c:v>78.490000000000009</c:v>
                </c:pt>
                <c:pt idx="7850">
                  <c:v>78.5</c:v>
                </c:pt>
                <c:pt idx="7851">
                  <c:v>78.509999999999991</c:v>
                </c:pt>
                <c:pt idx="7852">
                  <c:v>78.519999999999982</c:v>
                </c:pt>
                <c:pt idx="7853">
                  <c:v>78.529999999999973</c:v>
                </c:pt>
                <c:pt idx="7854">
                  <c:v>78.540000000000191</c:v>
                </c:pt>
                <c:pt idx="7855">
                  <c:v>78.550000000000182</c:v>
                </c:pt>
                <c:pt idx="7856">
                  <c:v>78.560000000000173</c:v>
                </c:pt>
                <c:pt idx="7857">
                  <c:v>78.570000000000164</c:v>
                </c:pt>
                <c:pt idx="7858">
                  <c:v>78.580000000000155</c:v>
                </c:pt>
                <c:pt idx="7859">
                  <c:v>78.590000000000146</c:v>
                </c:pt>
                <c:pt idx="7860">
                  <c:v>78.600000000000136</c:v>
                </c:pt>
                <c:pt idx="7861">
                  <c:v>78.610000000000127</c:v>
                </c:pt>
                <c:pt idx="7862">
                  <c:v>78.620000000000118</c:v>
                </c:pt>
                <c:pt idx="7863">
                  <c:v>78.630000000000109</c:v>
                </c:pt>
                <c:pt idx="7864">
                  <c:v>78.6400000000001</c:v>
                </c:pt>
                <c:pt idx="7865">
                  <c:v>78.650000000000091</c:v>
                </c:pt>
                <c:pt idx="7866">
                  <c:v>78.660000000000082</c:v>
                </c:pt>
                <c:pt idx="7867">
                  <c:v>78.670000000000073</c:v>
                </c:pt>
                <c:pt idx="7868">
                  <c:v>78.680000000000064</c:v>
                </c:pt>
                <c:pt idx="7869">
                  <c:v>78.690000000000055</c:v>
                </c:pt>
                <c:pt idx="7870">
                  <c:v>78.700000000000045</c:v>
                </c:pt>
                <c:pt idx="7871">
                  <c:v>78.710000000000036</c:v>
                </c:pt>
                <c:pt idx="7872">
                  <c:v>78.720000000000027</c:v>
                </c:pt>
                <c:pt idx="7873">
                  <c:v>78.730000000000018</c:v>
                </c:pt>
                <c:pt idx="7874">
                  <c:v>78.740000000000009</c:v>
                </c:pt>
                <c:pt idx="7875">
                  <c:v>78.75</c:v>
                </c:pt>
                <c:pt idx="7876">
                  <c:v>78.759999999999991</c:v>
                </c:pt>
                <c:pt idx="7877">
                  <c:v>78.769999999999982</c:v>
                </c:pt>
                <c:pt idx="7878">
                  <c:v>78.779999999999973</c:v>
                </c:pt>
                <c:pt idx="7879">
                  <c:v>78.790000000000191</c:v>
                </c:pt>
                <c:pt idx="7880">
                  <c:v>78.800000000000182</c:v>
                </c:pt>
                <c:pt idx="7881">
                  <c:v>78.810000000000173</c:v>
                </c:pt>
                <c:pt idx="7882">
                  <c:v>78.820000000000164</c:v>
                </c:pt>
                <c:pt idx="7883">
                  <c:v>78.830000000000155</c:v>
                </c:pt>
                <c:pt idx="7884">
                  <c:v>78.840000000000146</c:v>
                </c:pt>
                <c:pt idx="7885">
                  <c:v>78.850000000000136</c:v>
                </c:pt>
                <c:pt idx="7886">
                  <c:v>78.860000000000127</c:v>
                </c:pt>
                <c:pt idx="7887">
                  <c:v>78.870000000000118</c:v>
                </c:pt>
                <c:pt idx="7888">
                  <c:v>78.880000000000109</c:v>
                </c:pt>
                <c:pt idx="7889">
                  <c:v>78.8900000000001</c:v>
                </c:pt>
                <c:pt idx="7890">
                  <c:v>78.900000000000091</c:v>
                </c:pt>
                <c:pt idx="7891">
                  <c:v>78.910000000000082</c:v>
                </c:pt>
                <c:pt idx="7892">
                  <c:v>78.920000000000073</c:v>
                </c:pt>
                <c:pt idx="7893">
                  <c:v>78.930000000000064</c:v>
                </c:pt>
                <c:pt idx="7894">
                  <c:v>78.940000000000055</c:v>
                </c:pt>
                <c:pt idx="7895">
                  <c:v>78.950000000000045</c:v>
                </c:pt>
                <c:pt idx="7896">
                  <c:v>78.960000000000036</c:v>
                </c:pt>
                <c:pt idx="7897">
                  <c:v>78.970000000000027</c:v>
                </c:pt>
                <c:pt idx="7898">
                  <c:v>78.980000000000018</c:v>
                </c:pt>
                <c:pt idx="7899">
                  <c:v>78.990000000000009</c:v>
                </c:pt>
                <c:pt idx="7900">
                  <c:v>79</c:v>
                </c:pt>
                <c:pt idx="7901">
                  <c:v>79.009999999999991</c:v>
                </c:pt>
                <c:pt idx="7902">
                  <c:v>79.019999999999982</c:v>
                </c:pt>
                <c:pt idx="7903">
                  <c:v>79.029999999999973</c:v>
                </c:pt>
                <c:pt idx="7904">
                  <c:v>79.040000000000191</c:v>
                </c:pt>
                <c:pt idx="7905">
                  <c:v>79.050000000000182</c:v>
                </c:pt>
                <c:pt idx="7906">
                  <c:v>79.060000000000173</c:v>
                </c:pt>
                <c:pt idx="7907">
                  <c:v>79.070000000000164</c:v>
                </c:pt>
                <c:pt idx="7908">
                  <c:v>79.080000000000155</c:v>
                </c:pt>
                <c:pt idx="7909">
                  <c:v>79.090000000000146</c:v>
                </c:pt>
                <c:pt idx="7910">
                  <c:v>79.100000000000136</c:v>
                </c:pt>
                <c:pt idx="7911">
                  <c:v>79.110000000000127</c:v>
                </c:pt>
                <c:pt idx="7912">
                  <c:v>79.120000000000118</c:v>
                </c:pt>
                <c:pt idx="7913">
                  <c:v>79.130000000000109</c:v>
                </c:pt>
                <c:pt idx="7914">
                  <c:v>79.1400000000001</c:v>
                </c:pt>
                <c:pt idx="7915">
                  <c:v>79.150000000000091</c:v>
                </c:pt>
                <c:pt idx="7916">
                  <c:v>79.160000000000082</c:v>
                </c:pt>
                <c:pt idx="7917">
                  <c:v>79.170000000000073</c:v>
                </c:pt>
                <c:pt idx="7918">
                  <c:v>79.180000000000064</c:v>
                </c:pt>
                <c:pt idx="7919">
                  <c:v>79.190000000000055</c:v>
                </c:pt>
                <c:pt idx="7920">
                  <c:v>79.200000000000045</c:v>
                </c:pt>
                <c:pt idx="7921">
                  <c:v>79.210000000000036</c:v>
                </c:pt>
                <c:pt idx="7922">
                  <c:v>79.220000000000027</c:v>
                </c:pt>
                <c:pt idx="7923">
                  <c:v>79.230000000000018</c:v>
                </c:pt>
                <c:pt idx="7924">
                  <c:v>79.240000000000009</c:v>
                </c:pt>
                <c:pt idx="7925">
                  <c:v>79.25</c:v>
                </c:pt>
                <c:pt idx="7926">
                  <c:v>79.259999999999991</c:v>
                </c:pt>
                <c:pt idx="7927">
                  <c:v>79.269999999999982</c:v>
                </c:pt>
                <c:pt idx="7928">
                  <c:v>79.279999999999973</c:v>
                </c:pt>
                <c:pt idx="7929">
                  <c:v>79.290000000000191</c:v>
                </c:pt>
                <c:pt idx="7930">
                  <c:v>79.300000000000182</c:v>
                </c:pt>
                <c:pt idx="7931">
                  <c:v>79.310000000000173</c:v>
                </c:pt>
                <c:pt idx="7932">
                  <c:v>79.320000000000164</c:v>
                </c:pt>
                <c:pt idx="7933">
                  <c:v>79.330000000000155</c:v>
                </c:pt>
                <c:pt idx="7934">
                  <c:v>79.340000000000146</c:v>
                </c:pt>
                <c:pt idx="7935">
                  <c:v>79.350000000000136</c:v>
                </c:pt>
                <c:pt idx="7936">
                  <c:v>79.360000000000127</c:v>
                </c:pt>
                <c:pt idx="7937">
                  <c:v>79.370000000000118</c:v>
                </c:pt>
                <c:pt idx="7938">
                  <c:v>79.380000000000109</c:v>
                </c:pt>
                <c:pt idx="7939">
                  <c:v>79.3900000000001</c:v>
                </c:pt>
                <c:pt idx="7940">
                  <c:v>79.400000000000091</c:v>
                </c:pt>
                <c:pt idx="7941">
                  <c:v>79.410000000000082</c:v>
                </c:pt>
                <c:pt idx="7942">
                  <c:v>79.420000000000073</c:v>
                </c:pt>
                <c:pt idx="7943">
                  <c:v>79.430000000000064</c:v>
                </c:pt>
                <c:pt idx="7944">
                  <c:v>79.440000000000055</c:v>
                </c:pt>
                <c:pt idx="7945">
                  <c:v>79.450000000000045</c:v>
                </c:pt>
                <c:pt idx="7946">
                  <c:v>79.460000000000036</c:v>
                </c:pt>
                <c:pt idx="7947">
                  <c:v>79.470000000000027</c:v>
                </c:pt>
                <c:pt idx="7948">
                  <c:v>79.480000000000018</c:v>
                </c:pt>
                <c:pt idx="7949">
                  <c:v>79.490000000000009</c:v>
                </c:pt>
                <c:pt idx="7950">
                  <c:v>79.5</c:v>
                </c:pt>
                <c:pt idx="7951">
                  <c:v>79.509999999999991</c:v>
                </c:pt>
                <c:pt idx="7952">
                  <c:v>79.519999999999982</c:v>
                </c:pt>
                <c:pt idx="7953">
                  <c:v>79.529999999999973</c:v>
                </c:pt>
                <c:pt idx="7954">
                  <c:v>79.540000000000191</c:v>
                </c:pt>
                <c:pt idx="7955">
                  <c:v>79.550000000000182</c:v>
                </c:pt>
                <c:pt idx="7956">
                  <c:v>79.560000000000173</c:v>
                </c:pt>
                <c:pt idx="7957">
                  <c:v>79.570000000000164</c:v>
                </c:pt>
                <c:pt idx="7958">
                  <c:v>79.580000000000155</c:v>
                </c:pt>
                <c:pt idx="7959">
                  <c:v>79.590000000000146</c:v>
                </c:pt>
                <c:pt idx="7960">
                  <c:v>79.600000000000136</c:v>
                </c:pt>
                <c:pt idx="7961">
                  <c:v>79.610000000000127</c:v>
                </c:pt>
                <c:pt idx="7962">
                  <c:v>79.620000000000118</c:v>
                </c:pt>
                <c:pt idx="7963">
                  <c:v>79.630000000000109</c:v>
                </c:pt>
                <c:pt idx="7964">
                  <c:v>79.6400000000001</c:v>
                </c:pt>
                <c:pt idx="7965">
                  <c:v>79.650000000000091</c:v>
                </c:pt>
                <c:pt idx="7966">
                  <c:v>79.660000000000082</c:v>
                </c:pt>
                <c:pt idx="7967">
                  <c:v>79.670000000000073</c:v>
                </c:pt>
                <c:pt idx="7968">
                  <c:v>79.680000000000064</c:v>
                </c:pt>
                <c:pt idx="7969">
                  <c:v>79.690000000000055</c:v>
                </c:pt>
                <c:pt idx="7970">
                  <c:v>79.700000000000045</c:v>
                </c:pt>
                <c:pt idx="7971">
                  <c:v>79.710000000000036</c:v>
                </c:pt>
                <c:pt idx="7972">
                  <c:v>79.720000000000027</c:v>
                </c:pt>
                <c:pt idx="7973">
                  <c:v>79.730000000000018</c:v>
                </c:pt>
                <c:pt idx="7974">
                  <c:v>79.740000000000009</c:v>
                </c:pt>
                <c:pt idx="7975">
                  <c:v>79.75</c:v>
                </c:pt>
                <c:pt idx="7976">
                  <c:v>79.759999999999991</c:v>
                </c:pt>
                <c:pt idx="7977">
                  <c:v>79.769999999999982</c:v>
                </c:pt>
                <c:pt idx="7978">
                  <c:v>79.779999999999973</c:v>
                </c:pt>
                <c:pt idx="7979">
                  <c:v>79.790000000000191</c:v>
                </c:pt>
                <c:pt idx="7980">
                  <c:v>79.800000000000182</c:v>
                </c:pt>
                <c:pt idx="7981">
                  <c:v>79.810000000000173</c:v>
                </c:pt>
                <c:pt idx="7982">
                  <c:v>79.820000000000164</c:v>
                </c:pt>
                <c:pt idx="7983">
                  <c:v>79.830000000000155</c:v>
                </c:pt>
                <c:pt idx="7984">
                  <c:v>79.840000000000146</c:v>
                </c:pt>
                <c:pt idx="7985">
                  <c:v>79.850000000000136</c:v>
                </c:pt>
                <c:pt idx="7986">
                  <c:v>79.860000000000127</c:v>
                </c:pt>
                <c:pt idx="7987">
                  <c:v>79.870000000000118</c:v>
                </c:pt>
                <c:pt idx="7988">
                  <c:v>79.880000000000109</c:v>
                </c:pt>
                <c:pt idx="7989">
                  <c:v>79.8900000000001</c:v>
                </c:pt>
                <c:pt idx="7990">
                  <c:v>79.900000000000091</c:v>
                </c:pt>
                <c:pt idx="7991">
                  <c:v>79.910000000000082</c:v>
                </c:pt>
                <c:pt idx="7992">
                  <c:v>79.920000000000073</c:v>
                </c:pt>
                <c:pt idx="7993">
                  <c:v>79.930000000000064</c:v>
                </c:pt>
                <c:pt idx="7994">
                  <c:v>79.940000000000055</c:v>
                </c:pt>
                <c:pt idx="7995">
                  <c:v>79.950000000000045</c:v>
                </c:pt>
                <c:pt idx="7996">
                  <c:v>79.960000000000036</c:v>
                </c:pt>
                <c:pt idx="7997">
                  <c:v>79.970000000000027</c:v>
                </c:pt>
                <c:pt idx="7998">
                  <c:v>79.980000000000018</c:v>
                </c:pt>
                <c:pt idx="7999">
                  <c:v>79.990000000000009</c:v>
                </c:pt>
                <c:pt idx="8000">
                  <c:v>80</c:v>
                </c:pt>
                <c:pt idx="8001">
                  <c:v>80.009999999999991</c:v>
                </c:pt>
                <c:pt idx="8002">
                  <c:v>80.019999999999982</c:v>
                </c:pt>
                <c:pt idx="8003">
                  <c:v>80.029999999999973</c:v>
                </c:pt>
                <c:pt idx="8004">
                  <c:v>80.040000000000191</c:v>
                </c:pt>
                <c:pt idx="8005">
                  <c:v>80.050000000000182</c:v>
                </c:pt>
                <c:pt idx="8006">
                  <c:v>80.060000000000173</c:v>
                </c:pt>
                <c:pt idx="8007">
                  <c:v>80.070000000000164</c:v>
                </c:pt>
                <c:pt idx="8008">
                  <c:v>80.080000000000155</c:v>
                </c:pt>
                <c:pt idx="8009">
                  <c:v>80.090000000000146</c:v>
                </c:pt>
                <c:pt idx="8010">
                  <c:v>80.100000000000136</c:v>
                </c:pt>
                <c:pt idx="8011">
                  <c:v>80.110000000000127</c:v>
                </c:pt>
                <c:pt idx="8012">
                  <c:v>80.120000000000118</c:v>
                </c:pt>
                <c:pt idx="8013">
                  <c:v>80.130000000000109</c:v>
                </c:pt>
                <c:pt idx="8014">
                  <c:v>80.1400000000001</c:v>
                </c:pt>
                <c:pt idx="8015">
                  <c:v>80.150000000000091</c:v>
                </c:pt>
                <c:pt idx="8016">
                  <c:v>80.160000000000082</c:v>
                </c:pt>
                <c:pt idx="8017">
                  <c:v>80.170000000000073</c:v>
                </c:pt>
                <c:pt idx="8018">
                  <c:v>80.180000000000064</c:v>
                </c:pt>
                <c:pt idx="8019">
                  <c:v>80.190000000000055</c:v>
                </c:pt>
                <c:pt idx="8020">
                  <c:v>80.200000000000045</c:v>
                </c:pt>
                <c:pt idx="8021">
                  <c:v>80.210000000000036</c:v>
                </c:pt>
                <c:pt idx="8022">
                  <c:v>80.220000000000027</c:v>
                </c:pt>
                <c:pt idx="8023">
                  <c:v>80.230000000000018</c:v>
                </c:pt>
                <c:pt idx="8024">
                  <c:v>80.240000000000009</c:v>
                </c:pt>
                <c:pt idx="8025">
                  <c:v>80.25</c:v>
                </c:pt>
                <c:pt idx="8026">
                  <c:v>80.259999999999991</c:v>
                </c:pt>
                <c:pt idx="8027">
                  <c:v>80.269999999999982</c:v>
                </c:pt>
                <c:pt idx="8028">
                  <c:v>80.279999999999973</c:v>
                </c:pt>
                <c:pt idx="8029">
                  <c:v>80.290000000000191</c:v>
                </c:pt>
                <c:pt idx="8030">
                  <c:v>80.300000000000182</c:v>
                </c:pt>
                <c:pt idx="8031">
                  <c:v>80.310000000000173</c:v>
                </c:pt>
                <c:pt idx="8032">
                  <c:v>80.320000000000164</c:v>
                </c:pt>
                <c:pt idx="8033">
                  <c:v>80.330000000000155</c:v>
                </c:pt>
                <c:pt idx="8034">
                  <c:v>80.340000000000146</c:v>
                </c:pt>
                <c:pt idx="8035">
                  <c:v>80.350000000000136</c:v>
                </c:pt>
                <c:pt idx="8036">
                  <c:v>80.360000000000127</c:v>
                </c:pt>
                <c:pt idx="8037">
                  <c:v>80.370000000000118</c:v>
                </c:pt>
                <c:pt idx="8038">
                  <c:v>80.380000000000109</c:v>
                </c:pt>
                <c:pt idx="8039">
                  <c:v>80.3900000000001</c:v>
                </c:pt>
                <c:pt idx="8040">
                  <c:v>80.400000000000091</c:v>
                </c:pt>
                <c:pt idx="8041">
                  <c:v>80.410000000000082</c:v>
                </c:pt>
                <c:pt idx="8042">
                  <c:v>80.420000000000073</c:v>
                </c:pt>
                <c:pt idx="8043">
                  <c:v>80.430000000000064</c:v>
                </c:pt>
                <c:pt idx="8044">
                  <c:v>80.440000000000055</c:v>
                </c:pt>
                <c:pt idx="8045">
                  <c:v>80.450000000000045</c:v>
                </c:pt>
                <c:pt idx="8046">
                  <c:v>80.460000000000036</c:v>
                </c:pt>
                <c:pt idx="8047">
                  <c:v>80.470000000000027</c:v>
                </c:pt>
                <c:pt idx="8048">
                  <c:v>80.480000000000018</c:v>
                </c:pt>
                <c:pt idx="8049">
                  <c:v>80.490000000000009</c:v>
                </c:pt>
                <c:pt idx="8050">
                  <c:v>80.5</c:v>
                </c:pt>
                <c:pt idx="8051">
                  <c:v>80.509999999999991</c:v>
                </c:pt>
                <c:pt idx="8052">
                  <c:v>80.519999999999982</c:v>
                </c:pt>
                <c:pt idx="8053">
                  <c:v>80.529999999999973</c:v>
                </c:pt>
                <c:pt idx="8054">
                  <c:v>80.540000000000191</c:v>
                </c:pt>
                <c:pt idx="8055">
                  <c:v>80.550000000000182</c:v>
                </c:pt>
                <c:pt idx="8056">
                  <c:v>80.560000000000173</c:v>
                </c:pt>
                <c:pt idx="8057">
                  <c:v>80.570000000000164</c:v>
                </c:pt>
                <c:pt idx="8058">
                  <c:v>80.580000000000155</c:v>
                </c:pt>
                <c:pt idx="8059">
                  <c:v>80.590000000000146</c:v>
                </c:pt>
                <c:pt idx="8060">
                  <c:v>80.600000000000136</c:v>
                </c:pt>
                <c:pt idx="8061">
                  <c:v>80.610000000000127</c:v>
                </c:pt>
                <c:pt idx="8062">
                  <c:v>80.620000000000118</c:v>
                </c:pt>
                <c:pt idx="8063">
                  <c:v>80.630000000000109</c:v>
                </c:pt>
                <c:pt idx="8064">
                  <c:v>80.6400000000001</c:v>
                </c:pt>
                <c:pt idx="8065">
                  <c:v>80.650000000000091</c:v>
                </c:pt>
                <c:pt idx="8066">
                  <c:v>80.660000000000082</c:v>
                </c:pt>
                <c:pt idx="8067">
                  <c:v>80.670000000000073</c:v>
                </c:pt>
                <c:pt idx="8068">
                  <c:v>80.680000000000064</c:v>
                </c:pt>
                <c:pt idx="8069">
                  <c:v>80.690000000000055</c:v>
                </c:pt>
                <c:pt idx="8070">
                  <c:v>80.700000000000045</c:v>
                </c:pt>
                <c:pt idx="8071">
                  <c:v>80.710000000000036</c:v>
                </c:pt>
                <c:pt idx="8072">
                  <c:v>80.720000000000027</c:v>
                </c:pt>
                <c:pt idx="8073">
                  <c:v>80.730000000000018</c:v>
                </c:pt>
                <c:pt idx="8074">
                  <c:v>80.740000000000009</c:v>
                </c:pt>
                <c:pt idx="8075">
                  <c:v>80.75</c:v>
                </c:pt>
                <c:pt idx="8076">
                  <c:v>80.759999999999991</c:v>
                </c:pt>
                <c:pt idx="8077">
                  <c:v>80.769999999999982</c:v>
                </c:pt>
                <c:pt idx="8078">
                  <c:v>80.779999999999973</c:v>
                </c:pt>
                <c:pt idx="8079">
                  <c:v>80.790000000000191</c:v>
                </c:pt>
                <c:pt idx="8080">
                  <c:v>80.800000000000182</c:v>
                </c:pt>
                <c:pt idx="8081">
                  <c:v>80.810000000000173</c:v>
                </c:pt>
                <c:pt idx="8082">
                  <c:v>80.820000000000164</c:v>
                </c:pt>
                <c:pt idx="8083">
                  <c:v>80.830000000000155</c:v>
                </c:pt>
                <c:pt idx="8084">
                  <c:v>80.840000000000146</c:v>
                </c:pt>
                <c:pt idx="8085">
                  <c:v>80.850000000000136</c:v>
                </c:pt>
                <c:pt idx="8086">
                  <c:v>80.860000000000127</c:v>
                </c:pt>
                <c:pt idx="8087">
                  <c:v>80.870000000000118</c:v>
                </c:pt>
                <c:pt idx="8088">
                  <c:v>80.880000000000109</c:v>
                </c:pt>
                <c:pt idx="8089">
                  <c:v>80.8900000000001</c:v>
                </c:pt>
                <c:pt idx="8090">
                  <c:v>80.900000000000091</c:v>
                </c:pt>
                <c:pt idx="8091">
                  <c:v>80.910000000000082</c:v>
                </c:pt>
                <c:pt idx="8092">
                  <c:v>80.920000000000073</c:v>
                </c:pt>
                <c:pt idx="8093">
                  <c:v>80.930000000000064</c:v>
                </c:pt>
                <c:pt idx="8094">
                  <c:v>80.940000000000055</c:v>
                </c:pt>
                <c:pt idx="8095">
                  <c:v>80.950000000000045</c:v>
                </c:pt>
                <c:pt idx="8096">
                  <c:v>80.960000000000036</c:v>
                </c:pt>
                <c:pt idx="8097">
                  <c:v>80.970000000000027</c:v>
                </c:pt>
                <c:pt idx="8098">
                  <c:v>80.980000000000018</c:v>
                </c:pt>
                <c:pt idx="8099">
                  <c:v>80.990000000000009</c:v>
                </c:pt>
                <c:pt idx="8100">
                  <c:v>81</c:v>
                </c:pt>
                <c:pt idx="8101">
                  <c:v>81.009999999999991</c:v>
                </c:pt>
                <c:pt idx="8102">
                  <c:v>81.019999999999982</c:v>
                </c:pt>
                <c:pt idx="8103">
                  <c:v>81.029999999999973</c:v>
                </c:pt>
                <c:pt idx="8104">
                  <c:v>81.040000000000191</c:v>
                </c:pt>
                <c:pt idx="8105">
                  <c:v>81.050000000000182</c:v>
                </c:pt>
                <c:pt idx="8106">
                  <c:v>81.060000000000173</c:v>
                </c:pt>
                <c:pt idx="8107">
                  <c:v>81.070000000000164</c:v>
                </c:pt>
                <c:pt idx="8108">
                  <c:v>81.080000000000155</c:v>
                </c:pt>
                <c:pt idx="8109">
                  <c:v>81.090000000000146</c:v>
                </c:pt>
                <c:pt idx="8110">
                  <c:v>81.100000000000136</c:v>
                </c:pt>
                <c:pt idx="8111">
                  <c:v>81.110000000000127</c:v>
                </c:pt>
                <c:pt idx="8112">
                  <c:v>81.120000000000118</c:v>
                </c:pt>
                <c:pt idx="8113">
                  <c:v>81.130000000000109</c:v>
                </c:pt>
                <c:pt idx="8114">
                  <c:v>81.1400000000001</c:v>
                </c:pt>
                <c:pt idx="8115">
                  <c:v>81.150000000000091</c:v>
                </c:pt>
                <c:pt idx="8116">
                  <c:v>81.160000000000082</c:v>
                </c:pt>
                <c:pt idx="8117">
                  <c:v>81.170000000000073</c:v>
                </c:pt>
                <c:pt idx="8118">
                  <c:v>81.180000000000064</c:v>
                </c:pt>
                <c:pt idx="8119">
                  <c:v>81.190000000000055</c:v>
                </c:pt>
                <c:pt idx="8120">
                  <c:v>81.200000000000045</c:v>
                </c:pt>
                <c:pt idx="8121">
                  <c:v>81.210000000000036</c:v>
                </c:pt>
                <c:pt idx="8122">
                  <c:v>81.220000000000027</c:v>
                </c:pt>
                <c:pt idx="8123">
                  <c:v>81.230000000000018</c:v>
                </c:pt>
                <c:pt idx="8124">
                  <c:v>81.240000000000009</c:v>
                </c:pt>
                <c:pt idx="8125">
                  <c:v>81.25</c:v>
                </c:pt>
                <c:pt idx="8126">
                  <c:v>81.259999999999991</c:v>
                </c:pt>
                <c:pt idx="8127">
                  <c:v>81.269999999999982</c:v>
                </c:pt>
                <c:pt idx="8128">
                  <c:v>81.279999999999973</c:v>
                </c:pt>
                <c:pt idx="8129">
                  <c:v>81.290000000000191</c:v>
                </c:pt>
                <c:pt idx="8130">
                  <c:v>81.300000000000182</c:v>
                </c:pt>
                <c:pt idx="8131">
                  <c:v>81.310000000000173</c:v>
                </c:pt>
                <c:pt idx="8132">
                  <c:v>81.320000000000164</c:v>
                </c:pt>
                <c:pt idx="8133">
                  <c:v>81.330000000000155</c:v>
                </c:pt>
                <c:pt idx="8134">
                  <c:v>81.340000000000146</c:v>
                </c:pt>
                <c:pt idx="8135">
                  <c:v>81.350000000000136</c:v>
                </c:pt>
                <c:pt idx="8136">
                  <c:v>81.360000000000127</c:v>
                </c:pt>
                <c:pt idx="8137">
                  <c:v>81.370000000000118</c:v>
                </c:pt>
                <c:pt idx="8138">
                  <c:v>81.380000000000109</c:v>
                </c:pt>
                <c:pt idx="8139">
                  <c:v>81.3900000000001</c:v>
                </c:pt>
                <c:pt idx="8140">
                  <c:v>81.400000000000091</c:v>
                </c:pt>
                <c:pt idx="8141">
                  <c:v>81.410000000000082</c:v>
                </c:pt>
                <c:pt idx="8142">
                  <c:v>81.420000000000073</c:v>
                </c:pt>
                <c:pt idx="8143">
                  <c:v>81.430000000000064</c:v>
                </c:pt>
                <c:pt idx="8144">
                  <c:v>81.440000000000055</c:v>
                </c:pt>
                <c:pt idx="8145">
                  <c:v>81.450000000000045</c:v>
                </c:pt>
                <c:pt idx="8146">
                  <c:v>81.460000000000036</c:v>
                </c:pt>
                <c:pt idx="8147">
                  <c:v>81.470000000000027</c:v>
                </c:pt>
                <c:pt idx="8148">
                  <c:v>81.480000000000018</c:v>
                </c:pt>
                <c:pt idx="8149">
                  <c:v>81.490000000000009</c:v>
                </c:pt>
                <c:pt idx="8150">
                  <c:v>81.5</c:v>
                </c:pt>
                <c:pt idx="8151">
                  <c:v>81.509999999999991</c:v>
                </c:pt>
                <c:pt idx="8152">
                  <c:v>81.519999999999982</c:v>
                </c:pt>
                <c:pt idx="8153">
                  <c:v>81.529999999999973</c:v>
                </c:pt>
                <c:pt idx="8154">
                  <c:v>81.540000000000191</c:v>
                </c:pt>
                <c:pt idx="8155">
                  <c:v>81.550000000000182</c:v>
                </c:pt>
                <c:pt idx="8156">
                  <c:v>81.560000000000173</c:v>
                </c:pt>
                <c:pt idx="8157">
                  <c:v>81.570000000000164</c:v>
                </c:pt>
                <c:pt idx="8158">
                  <c:v>81.580000000000155</c:v>
                </c:pt>
                <c:pt idx="8159">
                  <c:v>81.590000000000146</c:v>
                </c:pt>
                <c:pt idx="8160">
                  <c:v>81.600000000000136</c:v>
                </c:pt>
                <c:pt idx="8161">
                  <c:v>81.610000000000127</c:v>
                </c:pt>
                <c:pt idx="8162">
                  <c:v>81.620000000000118</c:v>
                </c:pt>
                <c:pt idx="8163">
                  <c:v>81.630000000000109</c:v>
                </c:pt>
                <c:pt idx="8164">
                  <c:v>81.6400000000001</c:v>
                </c:pt>
                <c:pt idx="8165">
                  <c:v>81.650000000000091</c:v>
                </c:pt>
                <c:pt idx="8166">
                  <c:v>81.660000000000082</c:v>
                </c:pt>
                <c:pt idx="8167">
                  <c:v>81.670000000000073</c:v>
                </c:pt>
                <c:pt idx="8168">
                  <c:v>81.680000000000064</c:v>
                </c:pt>
                <c:pt idx="8169">
                  <c:v>81.690000000000055</c:v>
                </c:pt>
                <c:pt idx="8170">
                  <c:v>81.700000000000045</c:v>
                </c:pt>
                <c:pt idx="8171">
                  <c:v>81.710000000000036</c:v>
                </c:pt>
                <c:pt idx="8172">
                  <c:v>81.720000000000027</c:v>
                </c:pt>
                <c:pt idx="8173">
                  <c:v>81.730000000000018</c:v>
                </c:pt>
                <c:pt idx="8174">
                  <c:v>81.740000000000009</c:v>
                </c:pt>
                <c:pt idx="8175">
                  <c:v>81.75</c:v>
                </c:pt>
                <c:pt idx="8176">
                  <c:v>81.759999999999991</c:v>
                </c:pt>
                <c:pt idx="8177">
                  <c:v>81.769999999999982</c:v>
                </c:pt>
                <c:pt idx="8178">
                  <c:v>81.779999999999973</c:v>
                </c:pt>
                <c:pt idx="8179">
                  <c:v>81.790000000000191</c:v>
                </c:pt>
                <c:pt idx="8180">
                  <c:v>81.800000000000182</c:v>
                </c:pt>
                <c:pt idx="8181">
                  <c:v>81.810000000000173</c:v>
                </c:pt>
                <c:pt idx="8182">
                  <c:v>81.820000000000164</c:v>
                </c:pt>
                <c:pt idx="8183">
                  <c:v>81.830000000000155</c:v>
                </c:pt>
                <c:pt idx="8184">
                  <c:v>81.840000000000146</c:v>
                </c:pt>
                <c:pt idx="8185">
                  <c:v>81.850000000000136</c:v>
                </c:pt>
                <c:pt idx="8186">
                  <c:v>81.860000000000127</c:v>
                </c:pt>
                <c:pt idx="8187">
                  <c:v>81.870000000000118</c:v>
                </c:pt>
                <c:pt idx="8188">
                  <c:v>81.880000000000109</c:v>
                </c:pt>
                <c:pt idx="8189">
                  <c:v>81.8900000000001</c:v>
                </c:pt>
                <c:pt idx="8190">
                  <c:v>81.900000000000091</c:v>
                </c:pt>
                <c:pt idx="8191">
                  <c:v>81.910000000000082</c:v>
                </c:pt>
                <c:pt idx="8192">
                  <c:v>81.920000000000073</c:v>
                </c:pt>
                <c:pt idx="8193">
                  <c:v>81.930000000000064</c:v>
                </c:pt>
                <c:pt idx="8194">
                  <c:v>81.940000000000055</c:v>
                </c:pt>
                <c:pt idx="8195">
                  <c:v>81.950000000000045</c:v>
                </c:pt>
                <c:pt idx="8196">
                  <c:v>81.960000000000036</c:v>
                </c:pt>
                <c:pt idx="8197">
                  <c:v>81.970000000000027</c:v>
                </c:pt>
                <c:pt idx="8198">
                  <c:v>81.980000000000018</c:v>
                </c:pt>
                <c:pt idx="8199">
                  <c:v>81.990000000000009</c:v>
                </c:pt>
                <c:pt idx="8200">
                  <c:v>82</c:v>
                </c:pt>
                <c:pt idx="8201">
                  <c:v>82.009999999999991</c:v>
                </c:pt>
                <c:pt idx="8202">
                  <c:v>82.019999999999982</c:v>
                </c:pt>
                <c:pt idx="8203">
                  <c:v>82.029999999999973</c:v>
                </c:pt>
                <c:pt idx="8204">
                  <c:v>82.040000000000191</c:v>
                </c:pt>
                <c:pt idx="8205">
                  <c:v>82.050000000000182</c:v>
                </c:pt>
                <c:pt idx="8206">
                  <c:v>82.060000000000173</c:v>
                </c:pt>
                <c:pt idx="8207">
                  <c:v>82.070000000000164</c:v>
                </c:pt>
                <c:pt idx="8208">
                  <c:v>82.080000000000155</c:v>
                </c:pt>
                <c:pt idx="8209">
                  <c:v>82.090000000000146</c:v>
                </c:pt>
                <c:pt idx="8210">
                  <c:v>82.100000000000136</c:v>
                </c:pt>
                <c:pt idx="8211">
                  <c:v>82.110000000000127</c:v>
                </c:pt>
                <c:pt idx="8212">
                  <c:v>82.120000000000118</c:v>
                </c:pt>
                <c:pt idx="8213">
                  <c:v>82.130000000000109</c:v>
                </c:pt>
                <c:pt idx="8214">
                  <c:v>82.1400000000001</c:v>
                </c:pt>
                <c:pt idx="8215">
                  <c:v>82.150000000000091</c:v>
                </c:pt>
                <c:pt idx="8216">
                  <c:v>82.160000000000082</c:v>
                </c:pt>
                <c:pt idx="8217">
                  <c:v>82.170000000000073</c:v>
                </c:pt>
                <c:pt idx="8218">
                  <c:v>82.180000000000064</c:v>
                </c:pt>
                <c:pt idx="8219">
                  <c:v>82.190000000000055</c:v>
                </c:pt>
                <c:pt idx="8220">
                  <c:v>82.200000000000045</c:v>
                </c:pt>
                <c:pt idx="8221">
                  <c:v>82.210000000000036</c:v>
                </c:pt>
                <c:pt idx="8222">
                  <c:v>82.220000000000027</c:v>
                </c:pt>
                <c:pt idx="8223">
                  <c:v>82.230000000000018</c:v>
                </c:pt>
                <c:pt idx="8224">
                  <c:v>82.240000000000009</c:v>
                </c:pt>
                <c:pt idx="8225">
                  <c:v>82.25</c:v>
                </c:pt>
                <c:pt idx="8226">
                  <c:v>82.259999999999991</c:v>
                </c:pt>
                <c:pt idx="8227">
                  <c:v>82.269999999999982</c:v>
                </c:pt>
                <c:pt idx="8228">
                  <c:v>82.279999999999973</c:v>
                </c:pt>
                <c:pt idx="8229">
                  <c:v>82.290000000000191</c:v>
                </c:pt>
                <c:pt idx="8230">
                  <c:v>82.300000000000182</c:v>
                </c:pt>
                <c:pt idx="8231">
                  <c:v>82.310000000000173</c:v>
                </c:pt>
                <c:pt idx="8232">
                  <c:v>82.320000000000164</c:v>
                </c:pt>
                <c:pt idx="8233">
                  <c:v>82.330000000000155</c:v>
                </c:pt>
                <c:pt idx="8234">
                  <c:v>82.340000000000146</c:v>
                </c:pt>
                <c:pt idx="8235">
                  <c:v>82.350000000000136</c:v>
                </c:pt>
                <c:pt idx="8236">
                  <c:v>82.360000000000127</c:v>
                </c:pt>
                <c:pt idx="8237">
                  <c:v>82.370000000000118</c:v>
                </c:pt>
                <c:pt idx="8238">
                  <c:v>82.380000000000109</c:v>
                </c:pt>
                <c:pt idx="8239">
                  <c:v>82.3900000000001</c:v>
                </c:pt>
                <c:pt idx="8240">
                  <c:v>82.400000000000091</c:v>
                </c:pt>
                <c:pt idx="8241">
                  <c:v>82.410000000000082</c:v>
                </c:pt>
                <c:pt idx="8242">
                  <c:v>82.420000000000073</c:v>
                </c:pt>
                <c:pt idx="8243">
                  <c:v>82.430000000000064</c:v>
                </c:pt>
                <c:pt idx="8244">
                  <c:v>82.440000000000055</c:v>
                </c:pt>
                <c:pt idx="8245">
                  <c:v>82.450000000000045</c:v>
                </c:pt>
                <c:pt idx="8246">
                  <c:v>82.460000000000036</c:v>
                </c:pt>
                <c:pt idx="8247">
                  <c:v>82.470000000000027</c:v>
                </c:pt>
                <c:pt idx="8248">
                  <c:v>82.480000000000018</c:v>
                </c:pt>
                <c:pt idx="8249">
                  <c:v>82.490000000000009</c:v>
                </c:pt>
                <c:pt idx="8250">
                  <c:v>82.5</c:v>
                </c:pt>
                <c:pt idx="8251">
                  <c:v>82.509999999999991</c:v>
                </c:pt>
                <c:pt idx="8252">
                  <c:v>82.519999999999982</c:v>
                </c:pt>
                <c:pt idx="8253">
                  <c:v>82.529999999999973</c:v>
                </c:pt>
                <c:pt idx="8254">
                  <c:v>82.540000000000191</c:v>
                </c:pt>
                <c:pt idx="8255">
                  <c:v>82.550000000000182</c:v>
                </c:pt>
                <c:pt idx="8256">
                  <c:v>82.560000000000173</c:v>
                </c:pt>
                <c:pt idx="8257">
                  <c:v>82.570000000000164</c:v>
                </c:pt>
                <c:pt idx="8258">
                  <c:v>82.580000000000155</c:v>
                </c:pt>
                <c:pt idx="8259">
                  <c:v>82.590000000000146</c:v>
                </c:pt>
                <c:pt idx="8260">
                  <c:v>82.600000000000136</c:v>
                </c:pt>
                <c:pt idx="8261">
                  <c:v>82.610000000000127</c:v>
                </c:pt>
                <c:pt idx="8262">
                  <c:v>82.620000000000118</c:v>
                </c:pt>
                <c:pt idx="8263">
                  <c:v>82.630000000000109</c:v>
                </c:pt>
                <c:pt idx="8264">
                  <c:v>82.6400000000001</c:v>
                </c:pt>
                <c:pt idx="8265">
                  <c:v>82.650000000000091</c:v>
                </c:pt>
                <c:pt idx="8266">
                  <c:v>82.660000000000082</c:v>
                </c:pt>
                <c:pt idx="8267">
                  <c:v>82.670000000000073</c:v>
                </c:pt>
                <c:pt idx="8268">
                  <c:v>82.680000000000064</c:v>
                </c:pt>
                <c:pt idx="8269">
                  <c:v>82.690000000000055</c:v>
                </c:pt>
                <c:pt idx="8270">
                  <c:v>82.700000000000045</c:v>
                </c:pt>
                <c:pt idx="8271">
                  <c:v>82.710000000000036</c:v>
                </c:pt>
                <c:pt idx="8272">
                  <c:v>82.720000000000027</c:v>
                </c:pt>
                <c:pt idx="8273">
                  <c:v>82.730000000000018</c:v>
                </c:pt>
                <c:pt idx="8274">
                  <c:v>82.740000000000009</c:v>
                </c:pt>
                <c:pt idx="8275">
                  <c:v>82.75</c:v>
                </c:pt>
                <c:pt idx="8276">
                  <c:v>82.759999999999991</c:v>
                </c:pt>
                <c:pt idx="8277">
                  <c:v>82.769999999999982</c:v>
                </c:pt>
                <c:pt idx="8278">
                  <c:v>82.779999999999973</c:v>
                </c:pt>
                <c:pt idx="8279">
                  <c:v>82.790000000000191</c:v>
                </c:pt>
                <c:pt idx="8280">
                  <c:v>82.800000000000182</c:v>
                </c:pt>
                <c:pt idx="8281">
                  <c:v>82.810000000000173</c:v>
                </c:pt>
                <c:pt idx="8282">
                  <c:v>82.820000000000164</c:v>
                </c:pt>
                <c:pt idx="8283">
                  <c:v>82.830000000000155</c:v>
                </c:pt>
                <c:pt idx="8284">
                  <c:v>82.840000000000146</c:v>
                </c:pt>
                <c:pt idx="8285">
                  <c:v>82.850000000000136</c:v>
                </c:pt>
                <c:pt idx="8286">
                  <c:v>82.860000000000127</c:v>
                </c:pt>
                <c:pt idx="8287">
                  <c:v>82.870000000000118</c:v>
                </c:pt>
                <c:pt idx="8288">
                  <c:v>82.880000000000109</c:v>
                </c:pt>
                <c:pt idx="8289">
                  <c:v>82.8900000000001</c:v>
                </c:pt>
                <c:pt idx="8290">
                  <c:v>82.900000000000091</c:v>
                </c:pt>
                <c:pt idx="8291">
                  <c:v>82.910000000000082</c:v>
                </c:pt>
                <c:pt idx="8292">
                  <c:v>82.920000000000073</c:v>
                </c:pt>
                <c:pt idx="8293">
                  <c:v>82.930000000000064</c:v>
                </c:pt>
                <c:pt idx="8294">
                  <c:v>82.940000000000055</c:v>
                </c:pt>
                <c:pt idx="8295">
                  <c:v>82.950000000000045</c:v>
                </c:pt>
                <c:pt idx="8296">
                  <c:v>82.960000000000036</c:v>
                </c:pt>
                <c:pt idx="8297">
                  <c:v>82.970000000000027</c:v>
                </c:pt>
                <c:pt idx="8298">
                  <c:v>82.980000000000018</c:v>
                </c:pt>
                <c:pt idx="8299">
                  <c:v>82.990000000000009</c:v>
                </c:pt>
                <c:pt idx="8300">
                  <c:v>83</c:v>
                </c:pt>
                <c:pt idx="8301">
                  <c:v>83.009999999999991</c:v>
                </c:pt>
                <c:pt idx="8302">
                  <c:v>83.019999999999982</c:v>
                </c:pt>
                <c:pt idx="8303">
                  <c:v>83.029999999999973</c:v>
                </c:pt>
                <c:pt idx="8304">
                  <c:v>83.040000000000191</c:v>
                </c:pt>
                <c:pt idx="8305">
                  <c:v>83.050000000000182</c:v>
                </c:pt>
                <c:pt idx="8306">
                  <c:v>83.060000000000173</c:v>
                </c:pt>
                <c:pt idx="8307">
                  <c:v>83.070000000000164</c:v>
                </c:pt>
                <c:pt idx="8308">
                  <c:v>83.080000000000155</c:v>
                </c:pt>
                <c:pt idx="8309">
                  <c:v>83.090000000000146</c:v>
                </c:pt>
                <c:pt idx="8310">
                  <c:v>83.100000000000136</c:v>
                </c:pt>
                <c:pt idx="8311">
                  <c:v>83.110000000000127</c:v>
                </c:pt>
                <c:pt idx="8312">
                  <c:v>83.120000000000118</c:v>
                </c:pt>
                <c:pt idx="8313">
                  <c:v>83.130000000000109</c:v>
                </c:pt>
                <c:pt idx="8314">
                  <c:v>83.1400000000001</c:v>
                </c:pt>
                <c:pt idx="8315">
                  <c:v>83.150000000000091</c:v>
                </c:pt>
                <c:pt idx="8316">
                  <c:v>83.160000000000082</c:v>
                </c:pt>
                <c:pt idx="8317">
                  <c:v>83.170000000000073</c:v>
                </c:pt>
                <c:pt idx="8318">
                  <c:v>83.180000000000064</c:v>
                </c:pt>
                <c:pt idx="8319">
                  <c:v>83.190000000000055</c:v>
                </c:pt>
                <c:pt idx="8320">
                  <c:v>83.200000000000045</c:v>
                </c:pt>
                <c:pt idx="8321">
                  <c:v>83.210000000000036</c:v>
                </c:pt>
                <c:pt idx="8322">
                  <c:v>83.220000000000027</c:v>
                </c:pt>
                <c:pt idx="8323">
                  <c:v>83.230000000000018</c:v>
                </c:pt>
                <c:pt idx="8324">
                  <c:v>83.240000000000009</c:v>
                </c:pt>
                <c:pt idx="8325">
                  <c:v>83.25</c:v>
                </c:pt>
                <c:pt idx="8326">
                  <c:v>83.259999999999991</c:v>
                </c:pt>
                <c:pt idx="8327">
                  <c:v>83.269999999999982</c:v>
                </c:pt>
                <c:pt idx="8328">
                  <c:v>83.279999999999973</c:v>
                </c:pt>
                <c:pt idx="8329">
                  <c:v>83.290000000000191</c:v>
                </c:pt>
                <c:pt idx="8330">
                  <c:v>83.300000000000182</c:v>
                </c:pt>
                <c:pt idx="8331">
                  <c:v>83.310000000000173</c:v>
                </c:pt>
                <c:pt idx="8332">
                  <c:v>83.320000000000164</c:v>
                </c:pt>
                <c:pt idx="8333">
                  <c:v>83.330000000000155</c:v>
                </c:pt>
                <c:pt idx="8334">
                  <c:v>83.340000000000146</c:v>
                </c:pt>
                <c:pt idx="8335">
                  <c:v>83.350000000000136</c:v>
                </c:pt>
                <c:pt idx="8336">
                  <c:v>83.360000000000127</c:v>
                </c:pt>
                <c:pt idx="8337">
                  <c:v>83.370000000000118</c:v>
                </c:pt>
                <c:pt idx="8338">
                  <c:v>83.380000000000109</c:v>
                </c:pt>
                <c:pt idx="8339">
                  <c:v>83.3900000000001</c:v>
                </c:pt>
                <c:pt idx="8340">
                  <c:v>83.400000000000091</c:v>
                </c:pt>
                <c:pt idx="8341">
                  <c:v>83.410000000000082</c:v>
                </c:pt>
                <c:pt idx="8342">
                  <c:v>83.420000000000073</c:v>
                </c:pt>
                <c:pt idx="8343">
                  <c:v>83.430000000000064</c:v>
                </c:pt>
                <c:pt idx="8344">
                  <c:v>83.440000000000055</c:v>
                </c:pt>
                <c:pt idx="8345">
                  <c:v>83.450000000000045</c:v>
                </c:pt>
                <c:pt idx="8346">
                  <c:v>83.460000000000036</c:v>
                </c:pt>
                <c:pt idx="8347">
                  <c:v>83.470000000000027</c:v>
                </c:pt>
                <c:pt idx="8348">
                  <c:v>83.480000000000018</c:v>
                </c:pt>
                <c:pt idx="8349">
                  <c:v>83.490000000000009</c:v>
                </c:pt>
                <c:pt idx="8350">
                  <c:v>83.5</c:v>
                </c:pt>
                <c:pt idx="8351">
                  <c:v>83.509999999999991</c:v>
                </c:pt>
                <c:pt idx="8352">
                  <c:v>83.519999999999982</c:v>
                </c:pt>
                <c:pt idx="8353">
                  <c:v>83.529999999999973</c:v>
                </c:pt>
                <c:pt idx="8354">
                  <c:v>83.540000000000191</c:v>
                </c:pt>
                <c:pt idx="8355">
                  <c:v>83.550000000000182</c:v>
                </c:pt>
                <c:pt idx="8356">
                  <c:v>83.560000000000173</c:v>
                </c:pt>
                <c:pt idx="8357">
                  <c:v>83.570000000000164</c:v>
                </c:pt>
                <c:pt idx="8358">
                  <c:v>83.580000000000155</c:v>
                </c:pt>
                <c:pt idx="8359">
                  <c:v>83.590000000000146</c:v>
                </c:pt>
                <c:pt idx="8360">
                  <c:v>83.600000000000136</c:v>
                </c:pt>
                <c:pt idx="8361">
                  <c:v>83.610000000000127</c:v>
                </c:pt>
                <c:pt idx="8362">
                  <c:v>83.620000000000118</c:v>
                </c:pt>
                <c:pt idx="8363">
                  <c:v>83.630000000000109</c:v>
                </c:pt>
                <c:pt idx="8364">
                  <c:v>83.6400000000001</c:v>
                </c:pt>
                <c:pt idx="8365">
                  <c:v>83.650000000000091</c:v>
                </c:pt>
                <c:pt idx="8366">
                  <c:v>83.660000000000082</c:v>
                </c:pt>
                <c:pt idx="8367">
                  <c:v>83.670000000000073</c:v>
                </c:pt>
                <c:pt idx="8368">
                  <c:v>83.680000000000064</c:v>
                </c:pt>
                <c:pt idx="8369">
                  <c:v>83.690000000000055</c:v>
                </c:pt>
                <c:pt idx="8370">
                  <c:v>83.700000000000045</c:v>
                </c:pt>
                <c:pt idx="8371">
                  <c:v>83.710000000000036</c:v>
                </c:pt>
                <c:pt idx="8372">
                  <c:v>83.720000000000027</c:v>
                </c:pt>
                <c:pt idx="8373">
                  <c:v>83.730000000000018</c:v>
                </c:pt>
                <c:pt idx="8374">
                  <c:v>83.740000000000009</c:v>
                </c:pt>
                <c:pt idx="8375">
                  <c:v>83.75</c:v>
                </c:pt>
                <c:pt idx="8376">
                  <c:v>83.759999999999991</c:v>
                </c:pt>
                <c:pt idx="8377">
                  <c:v>83.769999999999982</c:v>
                </c:pt>
                <c:pt idx="8378">
                  <c:v>83.779999999999973</c:v>
                </c:pt>
                <c:pt idx="8379">
                  <c:v>83.790000000000191</c:v>
                </c:pt>
                <c:pt idx="8380">
                  <c:v>83.800000000000182</c:v>
                </c:pt>
                <c:pt idx="8381">
                  <c:v>83.810000000000173</c:v>
                </c:pt>
                <c:pt idx="8382">
                  <c:v>83.820000000000164</c:v>
                </c:pt>
                <c:pt idx="8383">
                  <c:v>83.830000000000155</c:v>
                </c:pt>
                <c:pt idx="8384">
                  <c:v>83.840000000000146</c:v>
                </c:pt>
                <c:pt idx="8385">
                  <c:v>83.850000000000136</c:v>
                </c:pt>
                <c:pt idx="8386">
                  <c:v>83.860000000000127</c:v>
                </c:pt>
                <c:pt idx="8387">
                  <c:v>83.870000000000118</c:v>
                </c:pt>
                <c:pt idx="8388">
                  <c:v>83.880000000000109</c:v>
                </c:pt>
                <c:pt idx="8389">
                  <c:v>83.8900000000001</c:v>
                </c:pt>
                <c:pt idx="8390">
                  <c:v>83.900000000000091</c:v>
                </c:pt>
                <c:pt idx="8391">
                  <c:v>83.910000000000082</c:v>
                </c:pt>
                <c:pt idx="8392">
                  <c:v>83.920000000000073</c:v>
                </c:pt>
                <c:pt idx="8393">
                  <c:v>83.930000000000064</c:v>
                </c:pt>
                <c:pt idx="8394">
                  <c:v>83.940000000000055</c:v>
                </c:pt>
                <c:pt idx="8395">
                  <c:v>83.950000000000045</c:v>
                </c:pt>
                <c:pt idx="8396">
                  <c:v>83.960000000000036</c:v>
                </c:pt>
                <c:pt idx="8397">
                  <c:v>83.970000000000027</c:v>
                </c:pt>
                <c:pt idx="8398">
                  <c:v>83.980000000000018</c:v>
                </c:pt>
                <c:pt idx="8399">
                  <c:v>83.990000000000009</c:v>
                </c:pt>
                <c:pt idx="8400">
                  <c:v>84</c:v>
                </c:pt>
                <c:pt idx="8401">
                  <c:v>84.009999999999991</c:v>
                </c:pt>
                <c:pt idx="8402">
                  <c:v>84.019999999999982</c:v>
                </c:pt>
                <c:pt idx="8403">
                  <c:v>84.029999999999973</c:v>
                </c:pt>
                <c:pt idx="8404">
                  <c:v>84.040000000000191</c:v>
                </c:pt>
                <c:pt idx="8405">
                  <c:v>84.050000000000182</c:v>
                </c:pt>
                <c:pt idx="8406">
                  <c:v>84.060000000000173</c:v>
                </c:pt>
                <c:pt idx="8407">
                  <c:v>84.070000000000164</c:v>
                </c:pt>
                <c:pt idx="8408">
                  <c:v>84.080000000000155</c:v>
                </c:pt>
                <c:pt idx="8409">
                  <c:v>84.090000000000146</c:v>
                </c:pt>
                <c:pt idx="8410">
                  <c:v>84.100000000000136</c:v>
                </c:pt>
                <c:pt idx="8411">
                  <c:v>84.110000000000127</c:v>
                </c:pt>
                <c:pt idx="8412">
                  <c:v>84.120000000000118</c:v>
                </c:pt>
                <c:pt idx="8413">
                  <c:v>84.130000000000109</c:v>
                </c:pt>
                <c:pt idx="8414">
                  <c:v>84.1400000000001</c:v>
                </c:pt>
                <c:pt idx="8415">
                  <c:v>84.150000000000091</c:v>
                </c:pt>
                <c:pt idx="8416">
                  <c:v>84.160000000000082</c:v>
                </c:pt>
                <c:pt idx="8417">
                  <c:v>84.170000000000073</c:v>
                </c:pt>
                <c:pt idx="8418">
                  <c:v>84.180000000000064</c:v>
                </c:pt>
                <c:pt idx="8419">
                  <c:v>84.190000000000055</c:v>
                </c:pt>
                <c:pt idx="8420">
                  <c:v>84.200000000000045</c:v>
                </c:pt>
                <c:pt idx="8421">
                  <c:v>84.210000000000036</c:v>
                </c:pt>
                <c:pt idx="8422">
                  <c:v>84.220000000000027</c:v>
                </c:pt>
                <c:pt idx="8423">
                  <c:v>84.230000000000018</c:v>
                </c:pt>
                <c:pt idx="8424">
                  <c:v>84.240000000000009</c:v>
                </c:pt>
                <c:pt idx="8425">
                  <c:v>84.25</c:v>
                </c:pt>
                <c:pt idx="8426">
                  <c:v>84.259999999999991</c:v>
                </c:pt>
                <c:pt idx="8427">
                  <c:v>84.269999999999982</c:v>
                </c:pt>
                <c:pt idx="8428">
                  <c:v>84.279999999999973</c:v>
                </c:pt>
                <c:pt idx="8429">
                  <c:v>84.290000000000191</c:v>
                </c:pt>
                <c:pt idx="8430">
                  <c:v>84.300000000000182</c:v>
                </c:pt>
                <c:pt idx="8431">
                  <c:v>84.310000000000173</c:v>
                </c:pt>
                <c:pt idx="8432">
                  <c:v>84.320000000000164</c:v>
                </c:pt>
                <c:pt idx="8433">
                  <c:v>84.330000000000155</c:v>
                </c:pt>
                <c:pt idx="8434">
                  <c:v>84.340000000000146</c:v>
                </c:pt>
                <c:pt idx="8435">
                  <c:v>84.350000000000136</c:v>
                </c:pt>
                <c:pt idx="8436">
                  <c:v>84.360000000000127</c:v>
                </c:pt>
                <c:pt idx="8437">
                  <c:v>84.370000000000118</c:v>
                </c:pt>
                <c:pt idx="8438">
                  <c:v>84.380000000000109</c:v>
                </c:pt>
                <c:pt idx="8439">
                  <c:v>84.3900000000001</c:v>
                </c:pt>
                <c:pt idx="8440">
                  <c:v>84.400000000000091</c:v>
                </c:pt>
                <c:pt idx="8441">
                  <c:v>84.410000000000082</c:v>
                </c:pt>
                <c:pt idx="8442">
                  <c:v>84.420000000000073</c:v>
                </c:pt>
                <c:pt idx="8443">
                  <c:v>84.430000000000064</c:v>
                </c:pt>
                <c:pt idx="8444">
                  <c:v>84.440000000000055</c:v>
                </c:pt>
                <c:pt idx="8445">
                  <c:v>84.450000000000045</c:v>
                </c:pt>
                <c:pt idx="8446">
                  <c:v>84.460000000000036</c:v>
                </c:pt>
                <c:pt idx="8447">
                  <c:v>84.470000000000027</c:v>
                </c:pt>
                <c:pt idx="8448">
                  <c:v>84.480000000000018</c:v>
                </c:pt>
                <c:pt idx="8449">
                  <c:v>84.490000000000009</c:v>
                </c:pt>
                <c:pt idx="8450">
                  <c:v>84.5</c:v>
                </c:pt>
                <c:pt idx="8451">
                  <c:v>84.509999999999991</c:v>
                </c:pt>
                <c:pt idx="8452">
                  <c:v>84.519999999999982</c:v>
                </c:pt>
                <c:pt idx="8453">
                  <c:v>84.529999999999973</c:v>
                </c:pt>
                <c:pt idx="8454">
                  <c:v>84.540000000000191</c:v>
                </c:pt>
                <c:pt idx="8455">
                  <c:v>84.550000000000182</c:v>
                </c:pt>
                <c:pt idx="8456">
                  <c:v>84.560000000000173</c:v>
                </c:pt>
                <c:pt idx="8457">
                  <c:v>84.570000000000164</c:v>
                </c:pt>
                <c:pt idx="8458">
                  <c:v>84.580000000000155</c:v>
                </c:pt>
                <c:pt idx="8459">
                  <c:v>84.590000000000146</c:v>
                </c:pt>
                <c:pt idx="8460">
                  <c:v>84.600000000000136</c:v>
                </c:pt>
                <c:pt idx="8461">
                  <c:v>84.610000000000127</c:v>
                </c:pt>
                <c:pt idx="8462">
                  <c:v>84.620000000000118</c:v>
                </c:pt>
                <c:pt idx="8463">
                  <c:v>84.630000000000109</c:v>
                </c:pt>
                <c:pt idx="8464">
                  <c:v>84.6400000000001</c:v>
                </c:pt>
                <c:pt idx="8465">
                  <c:v>84.650000000000091</c:v>
                </c:pt>
                <c:pt idx="8466">
                  <c:v>84.660000000000082</c:v>
                </c:pt>
                <c:pt idx="8467">
                  <c:v>84.670000000000073</c:v>
                </c:pt>
                <c:pt idx="8468">
                  <c:v>84.680000000000064</c:v>
                </c:pt>
                <c:pt idx="8469">
                  <c:v>84.690000000000055</c:v>
                </c:pt>
                <c:pt idx="8470">
                  <c:v>84.700000000000045</c:v>
                </c:pt>
                <c:pt idx="8471">
                  <c:v>84.710000000000036</c:v>
                </c:pt>
                <c:pt idx="8472">
                  <c:v>84.720000000000027</c:v>
                </c:pt>
                <c:pt idx="8473">
                  <c:v>84.730000000000018</c:v>
                </c:pt>
                <c:pt idx="8474">
                  <c:v>84.740000000000009</c:v>
                </c:pt>
                <c:pt idx="8475">
                  <c:v>84.75</c:v>
                </c:pt>
                <c:pt idx="8476">
                  <c:v>84.759999999999991</c:v>
                </c:pt>
                <c:pt idx="8477">
                  <c:v>84.769999999999982</c:v>
                </c:pt>
                <c:pt idx="8478">
                  <c:v>84.779999999999973</c:v>
                </c:pt>
                <c:pt idx="8479">
                  <c:v>84.790000000000191</c:v>
                </c:pt>
                <c:pt idx="8480">
                  <c:v>84.800000000000182</c:v>
                </c:pt>
                <c:pt idx="8481">
                  <c:v>84.810000000000173</c:v>
                </c:pt>
                <c:pt idx="8482">
                  <c:v>84.820000000000164</c:v>
                </c:pt>
                <c:pt idx="8483">
                  <c:v>84.830000000000155</c:v>
                </c:pt>
                <c:pt idx="8484">
                  <c:v>84.840000000000146</c:v>
                </c:pt>
                <c:pt idx="8485">
                  <c:v>84.850000000000136</c:v>
                </c:pt>
                <c:pt idx="8486">
                  <c:v>84.860000000000127</c:v>
                </c:pt>
                <c:pt idx="8487">
                  <c:v>84.870000000000118</c:v>
                </c:pt>
                <c:pt idx="8488">
                  <c:v>84.880000000000109</c:v>
                </c:pt>
                <c:pt idx="8489">
                  <c:v>84.8900000000001</c:v>
                </c:pt>
                <c:pt idx="8490">
                  <c:v>84.900000000000091</c:v>
                </c:pt>
                <c:pt idx="8491">
                  <c:v>84.910000000000082</c:v>
                </c:pt>
                <c:pt idx="8492">
                  <c:v>84.920000000000073</c:v>
                </c:pt>
                <c:pt idx="8493">
                  <c:v>84.930000000000064</c:v>
                </c:pt>
                <c:pt idx="8494">
                  <c:v>84.940000000000055</c:v>
                </c:pt>
                <c:pt idx="8495">
                  <c:v>84.950000000000045</c:v>
                </c:pt>
                <c:pt idx="8496">
                  <c:v>84.960000000000036</c:v>
                </c:pt>
                <c:pt idx="8497">
                  <c:v>84.970000000000027</c:v>
                </c:pt>
                <c:pt idx="8498">
                  <c:v>84.980000000000018</c:v>
                </c:pt>
                <c:pt idx="8499">
                  <c:v>84.990000000000009</c:v>
                </c:pt>
                <c:pt idx="8500">
                  <c:v>85</c:v>
                </c:pt>
                <c:pt idx="8501">
                  <c:v>85.009999999999991</c:v>
                </c:pt>
                <c:pt idx="8502">
                  <c:v>85.019999999999982</c:v>
                </c:pt>
                <c:pt idx="8503">
                  <c:v>85.029999999999973</c:v>
                </c:pt>
                <c:pt idx="8504">
                  <c:v>85.040000000000191</c:v>
                </c:pt>
                <c:pt idx="8505">
                  <c:v>85.050000000000182</c:v>
                </c:pt>
                <c:pt idx="8506">
                  <c:v>85.060000000000173</c:v>
                </c:pt>
                <c:pt idx="8507">
                  <c:v>85.070000000000164</c:v>
                </c:pt>
                <c:pt idx="8508">
                  <c:v>85.080000000000155</c:v>
                </c:pt>
                <c:pt idx="8509">
                  <c:v>85.090000000000146</c:v>
                </c:pt>
                <c:pt idx="8510">
                  <c:v>85.100000000000136</c:v>
                </c:pt>
                <c:pt idx="8511">
                  <c:v>85.110000000000127</c:v>
                </c:pt>
                <c:pt idx="8512">
                  <c:v>85.120000000000118</c:v>
                </c:pt>
                <c:pt idx="8513">
                  <c:v>85.130000000000109</c:v>
                </c:pt>
                <c:pt idx="8514">
                  <c:v>85.1400000000001</c:v>
                </c:pt>
                <c:pt idx="8515">
                  <c:v>85.150000000000091</c:v>
                </c:pt>
                <c:pt idx="8516">
                  <c:v>85.160000000000082</c:v>
                </c:pt>
                <c:pt idx="8517">
                  <c:v>85.170000000000073</c:v>
                </c:pt>
                <c:pt idx="8518">
                  <c:v>85.180000000000064</c:v>
                </c:pt>
                <c:pt idx="8519">
                  <c:v>85.190000000000055</c:v>
                </c:pt>
                <c:pt idx="8520">
                  <c:v>85.200000000000045</c:v>
                </c:pt>
                <c:pt idx="8521">
                  <c:v>85.210000000000036</c:v>
                </c:pt>
                <c:pt idx="8522">
                  <c:v>85.220000000000027</c:v>
                </c:pt>
                <c:pt idx="8523">
                  <c:v>85.230000000000018</c:v>
                </c:pt>
                <c:pt idx="8524">
                  <c:v>85.240000000000009</c:v>
                </c:pt>
                <c:pt idx="8525">
                  <c:v>85.25</c:v>
                </c:pt>
                <c:pt idx="8526">
                  <c:v>85.259999999999991</c:v>
                </c:pt>
                <c:pt idx="8527">
                  <c:v>85.269999999999982</c:v>
                </c:pt>
                <c:pt idx="8528">
                  <c:v>85.279999999999973</c:v>
                </c:pt>
                <c:pt idx="8529">
                  <c:v>85.290000000000191</c:v>
                </c:pt>
                <c:pt idx="8530">
                  <c:v>85.300000000000182</c:v>
                </c:pt>
                <c:pt idx="8531">
                  <c:v>85.310000000000173</c:v>
                </c:pt>
                <c:pt idx="8532">
                  <c:v>85.320000000000164</c:v>
                </c:pt>
                <c:pt idx="8533">
                  <c:v>85.330000000000155</c:v>
                </c:pt>
                <c:pt idx="8534">
                  <c:v>85.340000000000146</c:v>
                </c:pt>
                <c:pt idx="8535">
                  <c:v>85.350000000000136</c:v>
                </c:pt>
                <c:pt idx="8536">
                  <c:v>85.360000000000127</c:v>
                </c:pt>
                <c:pt idx="8537">
                  <c:v>85.370000000000118</c:v>
                </c:pt>
                <c:pt idx="8538">
                  <c:v>85.380000000000109</c:v>
                </c:pt>
                <c:pt idx="8539">
                  <c:v>85.3900000000001</c:v>
                </c:pt>
                <c:pt idx="8540">
                  <c:v>85.400000000000091</c:v>
                </c:pt>
                <c:pt idx="8541">
                  <c:v>85.410000000000082</c:v>
                </c:pt>
                <c:pt idx="8542">
                  <c:v>85.420000000000073</c:v>
                </c:pt>
                <c:pt idx="8543">
                  <c:v>85.430000000000064</c:v>
                </c:pt>
                <c:pt idx="8544">
                  <c:v>85.440000000000055</c:v>
                </c:pt>
                <c:pt idx="8545">
                  <c:v>85.450000000000045</c:v>
                </c:pt>
                <c:pt idx="8546">
                  <c:v>85.460000000000036</c:v>
                </c:pt>
                <c:pt idx="8547">
                  <c:v>85.470000000000027</c:v>
                </c:pt>
                <c:pt idx="8548">
                  <c:v>85.480000000000018</c:v>
                </c:pt>
                <c:pt idx="8549">
                  <c:v>85.490000000000009</c:v>
                </c:pt>
                <c:pt idx="8550">
                  <c:v>85.5</c:v>
                </c:pt>
                <c:pt idx="8551">
                  <c:v>85.509999999999991</c:v>
                </c:pt>
                <c:pt idx="8552">
                  <c:v>85.519999999999982</c:v>
                </c:pt>
                <c:pt idx="8553">
                  <c:v>85.529999999999973</c:v>
                </c:pt>
                <c:pt idx="8554">
                  <c:v>85.540000000000191</c:v>
                </c:pt>
                <c:pt idx="8555">
                  <c:v>85.550000000000182</c:v>
                </c:pt>
                <c:pt idx="8556">
                  <c:v>85.560000000000173</c:v>
                </c:pt>
                <c:pt idx="8557">
                  <c:v>85.570000000000164</c:v>
                </c:pt>
                <c:pt idx="8558">
                  <c:v>85.580000000000155</c:v>
                </c:pt>
                <c:pt idx="8559">
                  <c:v>85.590000000000146</c:v>
                </c:pt>
                <c:pt idx="8560">
                  <c:v>85.600000000000136</c:v>
                </c:pt>
                <c:pt idx="8561">
                  <c:v>85.610000000000127</c:v>
                </c:pt>
                <c:pt idx="8562">
                  <c:v>85.620000000000118</c:v>
                </c:pt>
                <c:pt idx="8563">
                  <c:v>85.630000000000109</c:v>
                </c:pt>
                <c:pt idx="8564">
                  <c:v>85.6400000000001</c:v>
                </c:pt>
                <c:pt idx="8565">
                  <c:v>85.650000000000091</c:v>
                </c:pt>
                <c:pt idx="8566">
                  <c:v>85.660000000000082</c:v>
                </c:pt>
                <c:pt idx="8567">
                  <c:v>85.670000000000073</c:v>
                </c:pt>
                <c:pt idx="8568">
                  <c:v>85.680000000000064</c:v>
                </c:pt>
                <c:pt idx="8569">
                  <c:v>85.690000000000055</c:v>
                </c:pt>
                <c:pt idx="8570">
                  <c:v>85.700000000000045</c:v>
                </c:pt>
                <c:pt idx="8571">
                  <c:v>85.710000000000036</c:v>
                </c:pt>
                <c:pt idx="8572">
                  <c:v>85.720000000000027</c:v>
                </c:pt>
                <c:pt idx="8573">
                  <c:v>85.730000000000018</c:v>
                </c:pt>
                <c:pt idx="8574">
                  <c:v>85.740000000000009</c:v>
                </c:pt>
                <c:pt idx="8575">
                  <c:v>85.75</c:v>
                </c:pt>
                <c:pt idx="8576">
                  <c:v>85.759999999999991</c:v>
                </c:pt>
                <c:pt idx="8577">
                  <c:v>85.769999999999982</c:v>
                </c:pt>
                <c:pt idx="8578">
                  <c:v>85.779999999999973</c:v>
                </c:pt>
                <c:pt idx="8579">
                  <c:v>85.790000000000191</c:v>
                </c:pt>
                <c:pt idx="8580">
                  <c:v>85.800000000000182</c:v>
                </c:pt>
                <c:pt idx="8581">
                  <c:v>85.810000000000173</c:v>
                </c:pt>
                <c:pt idx="8582">
                  <c:v>85.820000000000164</c:v>
                </c:pt>
                <c:pt idx="8583">
                  <c:v>85.830000000000155</c:v>
                </c:pt>
                <c:pt idx="8584">
                  <c:v>85.840000000000146</c:v>
                </c:pt>
                <c:pt idx="8585">
                  <c:v>85.850000000000136</c:v>
                </c:pt>
                <c:pt idx="8586">
                  <c:v>85.860000000000127</c:v>
                </c:pt>
                <c:pt idx="8587">
                  <c:v>85.870000000000118</c:v>
                </c:pt>
                <c:pt idx="8588">
                  <c:v>85.880000000000109</c:v>
                </c:pt>
                <c:pt idx="8589">
                  <c:v>85.8900000000001</c:v>
                </c:pt>
                <c:pt idx="8590">
                  <c:v>85.900000000000091</c:v>
                </c:pt>
                <c:pt idx="8591">
                  <c:v>85.910000000000082</c:v>
                </c:pt>
                <c:pt idx="8592">
                  <c:v>85.920000000000073</c:v>
                </c:pt>
                <c:pt idx="8593">
                  <c:v>85.930000000000064</c:v>
                </c:pt>
                <c:pt idx="8594">
                  <c:v>85.940000000000055</c:v>
                </c:pt>
                <c:pt idx="8595">
                  <c:v>85.950000000000045</c:v>
                </c:pt>
                <c:pt idx="8596">
                  <c:v>85.960000000000036</c:v>
                </c:pt>
                <c:pt idx="8597">
                  <c:v>85.970000000000027</c:v>
                </c:pt>
                <c:pt idx="8598">
                  <c:v>85.980000000000018</c:v>
                </c:pt>
                <c:pt idx="8599">
                  <c:v>85.990000000000009</c:v>
                </c:pt>
                <c:pt idx="8600">
                  <c:v>86</c:v>
                </c:pt>
                <c:pt idx="8601">
                  <c:v>86.009999999999991</c:v>
                </c:pt>
                <c:pt idx="8602">
                  <c:v>86.019999999999982</c:v>
                </c:pt>
                <c:pt idx="8603">
                  <c:v>86.029999999999973</c:v>
                </c:pt>
                <c:pt idx="8604">
                  <c:v>86.040000000000191</c:v>
                </c:pt>
                <c:pt idx="8605">
                  <c:v>86.050000000000182</c:v>
                </c:pt>
                <c:pt idx="8606">
                  <c:v>86.060000000000173</c:v>
                </c:pt>
                <c:pt idx="8607">
                  <c:v>86.070000000000164</c:v>
                </c:pt>
                <c:pt idx="8608">
                  <c:v>86.080000000000155</c:v>
                </c:pt>
                <c:pt idx="8609">
                  <c:v>86.090000000000146</c:v>
                </c:pt>
                <c:pt idx="8610">
                  <c:v>86.100000000000136</c:v>
                </c:pt>
                <c:pt idx="8611">
                  <c:v>86.110000000000127</c:v>
                </c:pt>
                <c:pt idx="8612">
                  <c:v>86.120000000000118</c:v>
                </c:pt>
                <c:pt idx="8613">
                  <c:v>86.130000000000109</c:v>
                </c:pt>
                <c:pt idx="8614">
                  <c:v>86.1400000000001</c:v>
                </c:pt>
                <c:pt idx="8615">
                  <c:v>86.150000000000091</c:v>
                </c:pt>
                <c:pt idx="8616">
                  <c:v>86.160000000000082</c:v>
                </c:pt>
                <c:pt idx="8617">
                  <c:v>86.170000000000073</c:v>
                </c:pt>
                <c:pt idx="8618">
                  <c:v>86.180000000000064</c:v>
                </c:pt>
                <c:pt idx="8619">
                  <c:v>86.190000000000055</c:v>
                </c:pt>
                <c:pt idx="8620">
                  <c:v>86.200000000000045</c:v>
                </c:pt>
                <c:pt idx="8621">
                  <c:v>86.210000000000036</c:v>
                </c:pt>
                <c:pt idx="8622">
                  <c:v>86.220000000000027</c:v>
                </c:pt>
                <c:pt idx="8623">
                  <c:v>86.230000000000018</c:v>
                </c:pt>
                <c:pt idx="8624">
                  <c:v>86.240000000000009</c:v>
                </c:pt>
                <c:pt idx="8625">
                  <c:v>86.25</c:v>
                </c:pt>
                <c:pt idx="8626">
                  <c:v>86.259999999999991</c:v>
                </c:pt>
                <c:pt idx="8627">
                  <c:v>86.269999999999982</c:v>
                </c:pt>
                <c:pt idx="8628">
                  <c:v>86.279999999999973</c:v>
                </c:pt>
                <c:pt idx="8629">
                  <c:v>86.290000000000191</c:v>
                </c:pt>
                <c:pt idx="8630">
                  <c:v>86.300000000000182</c:v>
                </c:pt>
                <c:pt idx="8631">
                  <c:v>86.310000000000173</c:v>
                </c:pt>
                <c:pt idx="8632">
                  <c:v>86.320000000000164</c:v>
                </c:pt>
                <c:pt idx="8633">
                  <c:v>86.330000000000155</c:v>
                </c:pt>
                <c:pt idx="8634">
                  <c:v>86.340000000000146</c:v>
                </c:pt>
                <c:pt idx="8635">
                  <c:v>86.350000000000136</c:v>
                </c:pt>
                <c:pt idx="8636">
                  <c:v>86.360000000000127</c:v>
                </c:pt>
                <c:pt idx="8637">
                  <c:v>86.370000000000118</c:v>
                </c:pt>
                <c:pt idx="8638">
                  <c:v>86.380000000000109</c:v>
                </c:pt>
                <c:pt idx="8639">
                  <c:v>86.3900000000001</c:v>
                </c:pt>
                <c:pt idx="8640">
                  <c:v>86.400000000000091</c:v>
                </c:pt>
                <c:pt idx="8641">
                  <c:v>86.410000000000082</c:v>
                </c:pt>
                <c:pt idx="8642">
                  <c:v>86.420000000000073</c:v>
                </c:pt>
                <c:pt idx="8643">
                  <c:v>86.430000000000064</c:v>
                </c:pt>
                <c:pt idx="8644">
                  <c:v>86.440000000000055</c:v>
                </c:pt>
                <c:pt idx="8645">
                  <c:v>86.450000000000045</c:v>
                </c:pt>
                <c:pt idx="8646">
                  <c:v>86.460000000000036</c:v>
                </c:pt>
                <c:pt idx="8647">
                  <c:v>86.470000000000027</c:v>
                </c:pt>
                <c:pt idx="8648">
                  <c:v>86.480000000000018</c:v>
                </c:pt>
                <c:pt idx="8649">
                  <c:v>86.490000000000009</c:v>
                </c:pt>
                <c:pt idx="8650">
                  <c:v>86.5</c:v>
                </c:pt>
                <c:pt idx="8651">
                  <c:v>86.509999999999991</c:v>
                </c:pt>
                <c:pt idx="8652">
                  <c:v>86.519999999999982</c:v>
                </c:pt>
                <c:pt idx="8653">
                  <c:v>86.529999999999973</c:v>
                </c:pt>
                <c:pt idx="8654">
                  <c:v>86.540000000000191</c:v>
                </c:pt>
                <c:pt idx="8655">
                  <c:v>86.550000000000182</c:v>
                </c:pt>
                <c:pt idx="8656">
                  <c:v>86.560000000000173</c:v>
                </c:pt>
                <c:pt idx="8657">
                  <c:v>86.570000000000164</c:v>
                </c:pt>
                <c:pt idx="8658">
                  <c:v>86.580000000000155</c:v>
                </c:pt>
                <c:pt idx="8659">
                  <c:v>86.590000000000146</c:v>
                </c:pt>
                <c:pt idx="8660">
                  <c:v>86.600000000000136</c:v>
                </c:pt>
                <c:pt idx="8661">
                  <c:v>86.610000000000127</c:v>
                </c:pt>
                <c:pt idx="8662">
                  <c:v>86.620000000000118</c:v>
                </c:pt>
                <c:pt idx="8663">
                  <c:v>86.630000000000109</c:v>
                </c:pt>
                <c:pt idx="8664">
                  <c:v>86.6400000000001</c:v>
                </c:pt>
                <c:pt idx="8665">
                  <c:v>86.650000000000091</c:v>
                </c:pt>
                <c:pt idx="8666">
                  <c:v>86.660000000000082</c:v>
                </c:pt>
                <c:pt idx="8667">
                  <c:v>86.670000000000073</c:v>
                </c:pt>
                <c:pt idx="8668">
                  <c:v>86.680000000000064</c:v>
                </c:pt>
                <c:pt idx="8669">
                  <c:v>86.690000000000055</c:v>
                </c:pt>
                <c:pt idx="8670">
                  <c:v>86.700000000000045</c:v>
                </c:pt>
                <c:pt idx="8671">
                  <c:v>86.710000000000036</c:v>
                </c:pt>
                <c:pt idx="8672">
                  <c:v>86.720000000000027</c:v>
                </c:pt>
                <c:pt idx="8673">
                  <c:v>86.730000000000018</c:v>
                </c:pt>
                <c:pt idx="8674">
                  <c:v>86.740000000000009</c:v>
                </c:pt>
                <c:pt idx="8675">
                  <c:v>86.75</c:v>
                </c:pt>
                <c:pt idx="8676">
                  <c:v>86.759999999999991</c:v>
                </c:pt>
                <c:pt idx="8677">
                  <c:v>86.769999999999982</c:v>
                </c:pt>
                <c:pt idx="8678">
                  <c:v>86.779999999999973</c:v>
                </c:pt>
                <c:pt idx="8679">
                  <c:v>86.790000000000191</c:v>
                </c:pt>
                <c:pt idx="8680">
                  <c:v>86.800000000000182</c:v>
                </c:pt>
                <c:pt idx="8681">
                  <c:v>86.810000000000173</c:v>
                </c:pt>
                <c:pt idx="8682">
                  <c:v>86.820000000000164</c:v>
                </c:pt>
                <c:pt idx="8683">
                  <c:v>86.830000000000155</c:v>
                </c:pt>
                <c:pt idx="8684">
                  <c:v>86.840000000000146</c:v>
                </c:pt>
                <c:pt idx="8685">
                  <c:v>86.850000000000136</c:v>
                </c:pt>
                <c:pt idx="8686">
                  <c:v>86.860000000000127</c:v>
                </c:pt>
                <c:pt idx="8687">
                  <c:v>86.870000000000118</c:v>
                </c:pt>
                <c:pt idx="8688">
                  <c:v>86.880000000000109</c:v>
                </c:pt>
                <c:pt idx="8689">
                  <c:v>86.8900000000001</c:v>
                </c:pt>
                <c:pt idx="8690">
                  <c:v>86.900000000000091</c:v>
                </c:pt>
                <c:pt idx="8691">
                  <c:v>86.910000000000082</c:v>
                </c:pt>
                <c:pt idx="8692">
                  <c:v>86.920000000000073</c:v>
                </c:pt>
                <c:pt idx="8693">
                  <c:v>86.930000000000064</c:v>
                </c:pt>
                <c:pt idx="8694">
                  <c:v>86.940000000000055</c:v>
                </c:pt>
                <c:pt idx="8695">
                  <c:v>86.950000000000045</c:v>
                </c:pt>
                <c:pt idx="8696">
                  <c:v>86.960000000000036</c:v>
                </c:pt>
                <c:pt idx="8697">
                  <c:v>86.970000000000027</c:v>
                </c:pt>
                <c:pt idx="8698">
                  <c:v>86.980000000000018</c:v>
                </c:pt>
                <c:pt idx="8699">
                  <c:v>86.990000000000009</c:v>
                </c:pt>
                <c:pt idx="8700">
                  <c:v>87</c:v>
                </c:pt>
                <c:pt idx="8701">
                  <c:v>87.009999999999991</c:v>
                </c:pt>
                <c:pt idx="8702">
                  <c:v>87.019999999999982</c:v>
                </c:pt>
                <c:pt idx="8703">
                  <c:v>87.029999999999973</c:v>
                </c:pt>
                <c:pt idx="8704">
                  <c:v>87.040000000000191</c:v>
                </c:pt>
                <c:pt idx="8705">
                  <c:v>87.050000000000182</c:v>
                </c:pt>
                <c:pt idx="8706">
                  <c:v>87.060000000000173</c:v>
                </c:pt>
                <c:pt idx="8707">
                  <c:v>87.070000000000164</c:v>
                </c:pt>
                <c:pt idx="8708">
                  <c:v>87.080000000000155</c:v>
                </c:pt>
                <c:pt idx="8709">
                  <c:v>87.090000000000146</c:v>
                </c:pt>
                <c:pt idx="8710">
                  <c:v>87.100000000000136</c:v>
                </c:pt>
                <c:pt idx="8711">
                  <c:v>87.110000000000127</c:v>
                </c:pt>
                <c:pt idx="8712">
                  <c:v>87.120000000000118</c:v>
                </c:pt>
                <c:pt idx="8713">
                  <c:v>87.130000000000109</c:v>
                </c:pt>
                <c:pt idx="8714">
                  <c:v>87.1400000000001</c:v>
                </c:pt>
                <c:pt idx="8715">
                  <c:v>87.150000000000091</c:v>
                </c:pt>
                <c:pt idx="8716">
                  <c:v>87.160000000000082</c:v>
                </c:pt>
                <c:pt idx="8717">
                  <c:v>87.170000000000073</c:v>
                </c:pt>
                <c:pt idx="8718">
                  <c:v>87.180000000000064</c:v>
                </c:pt>
                <c:pt idx="8719">
                  <c:v>87.190000000000055</c:v>
                </c:pt>
                <c:pt idx="8720">
                  <c:v>87.200000000000045</c:v>
                </c:pt>
                <c:pt idx="8721">
                  <c:v>87.210000000000036</c:v>
                </c:pt>
                <c:pt idx="8722">
                  <c:v>87.220000000000027</c:v>
                </c:pt>
                <c:pt idx="8723">
                  <c:v>87.230000000000018</c:v>
                </c:pt>
                <c:pt idx="8724">
                  <c:v>87.240000000000009</c:v>
                </c:pt>
                <c:pt idx="8725">
                  <c:v>87.25</c:v>
                </c:pt>
                <c:pt idx="8726">
                  <c:v>87.259999999999991</c:v>
                </c:pt>
                <c:pt idx="8727">
                  <c:v>87.269999999999982</c:v>
                </c:pt>
                <c:pt idx="8728">
                  <c:v>87.279999999999973</c:v>
                </c:pt>
                <c:pt idx="8729">
                  <c:v>87.290000000000191</c:v>
                </c:pt>
                <c:pt idx="8730">
                  <c:v>87.300000000000182</c:v>
                </c:pt>
                <c:pt idx="8731">
                  <c:v>87.310000000000173</c:v>
                </c:pt>
                <c:pt idx="8732">
                  <c:v>87.320000000000164</c:v>
                </c:pt>
                <c:pt idx="8733">
                  <c:v>87.330000000000155</c:v>
                </c:pt>
                <c:pt idx="8734">
                  <c:v>87.340000000000146</c:v>
                </c:pt>
                <c:pt idx="8735">
                  <c:v>87.350000000000136</c:v>
                </c:pt>
                <c:pt idx="8736">
                  <c:v>87.360000000000127</c:v>
                </c:pt>
                <c:pt idx="8737">
                  <c:v>87.370000000000118</c:v>
                </c:pt>
                <c:pt idx="8738">
                  <c:v>87.380000000000109</c:v>
                </c:pt>
                <c:pt idx="8739">
                  <c:v>87.3900000000001</c:v>
                </c:pt>
                <c:pt idx="8740">
                  <c:v>87.400000000000091</c:v>
                </c:pt>
                <c:pt idx="8741">
                  <c:v>87.410000000000082</c:v>
                </c:pt>
                <c:pt idx="8742">
                  <c:v>87.420000000000073</c:v>
                </c:pt>
                <c:pt idx="8743">
                  <c:v>87.430000000000064</c:v>
                </c:pt>
                <c:pt idx="8744">
                  <c:v>87.440000000000055</c:v>
                </c:pt>
                <c:pt idx="8745">
                  <c:v>87.450000000000045</c:v>
                </c:pt>
                <c:pt idx="8746">
                  <c:v>87.460000000000036</c:v>
                </c:pt>
                <c:pt idx="8747">
                  <c:v>87.470000000000027</c:v>
                </c:pt>
                <c:pt idx="8748">
                  <c:v>87.480000000000018</c:v>
                </c:pt>
                <c:pt idx="8749">
                  <c:v>87.490000000000009</c:v>
                </c:pt>
                <c:pt idx="8750">
                  <c:v>87.5</c:v>
                </c:pt>
                <c:pt idx="8751">
                  <c:v>87.509999999999991</c:v>
                </c:pt>
                <c:pt idx="8752">
                  <c:v>87.519999999999982</c:v>
                </c:pt>
                <c:pt idx="8753">
                  <c:v>87.529999999999973</c:v>
                </c:pt>
                <c:pt idx="8754">
                  <c:v>87.540000000000191</c:v>
                </c:pt>
                <c:pt idx="8755">
                  <c:v>87.550000000000182</c:v>
                </c:pt>
                <c:pt idx="8756">
                  <c:v>87.560000000000173</c:v>
                </c:pt>
                <c:pt idx="8757">
                  <c:v>87.570000000000164</c:v>
                </c:pt>
                <c:pt idx="8758">
                  <c:v>87.580000000000155</c:v>
                </c:pt>
                <c:pt idx="8759">
                  <c:v>87.590000000000146</c:v>
                </c:pt>
                <c:pt idx="8760">
                  <c:v>87.600000000000136</c:v>
                </c:pt>
                <c:pt idx="8761">
                  <c:v>87.610000000000127</c:v>
                </c:pt>
                <c:pt idx="8762">
                  <c:v>87.620000000000118</c:v>
                </c:pt>
                <c:pt idx="8763">
                  <c:v>87.630000000000109</c:v>
                </c:pt>
                <c:pt idx="8764">
                  <c:v>87.6400000000001</c:v>
                </c:pt>
                <c:pt idx="8765">
                  <c:v>87.650000000000091</c:v>
                </c:pt>
                <c:pt idx="8766">
                  <c:v>87.660000000000082</c:v>
                </c:pt>
                <c:pt idx="8767">
                  <c:v>87.670000000000073</c:v>
                </c:pt>
                <c:pt idx="8768">
                  <c:v>87.680000000000064</c:v>
                </c:pt>
                <c:pt idx="8769">
                  <c:v>87.690000000000055</c:v>
                </c:pt>
                <c:pt idx="8770">
                  <c:v>87.700000000000045</c:v>
                </c:pt>
                <c:pt idx="8771">
                  <c:v>87.710000000000036</c:v>
                </c:pt>
                <c:pt idx="8772">
                  <c:v>87.720000000000027</c:v>
                </c:pt>
                <c:pt idx="8773">
                  <c:v>87.730000000000018</c:v>
                </c:pt>
                <c:pt idx="8774">
                  <c:v>87.740000000000009</c:v>
                </c:pt>
                <c:pt idx="8775">
                  <c:v>87.75</c:v>
                </c:pt>
                <c:pt idx="8776">
                  <c:v>87.759999999999991</c:v>
                </c:pt>
                <c:pt idx="8777">
                  <c:v>87.769999999999982</c:v>
                </c:pt>
                <c:pt idx="8778">
                  <c:v>87.779999999999973</c:v>
                </c:pt>
                <c:pt idx="8779">
                  <c:v>87.790000000000191</c:v>
                </c:pt>
                <c:pt idx="8780">
                  <c:v>87.800000000000182</c:v>
                </c:pt>
                <c:pt idx="8781">
                  <c:v>87.810000000000173</c:v>
                </c:pt>
                <c:pt idx="8782">
                  <c:v>87.820000000000164</c:v>
                </c:pt>
                <c:pt idx="8783">
                  <c:v>87.830000000000155</c:v>
                </c:pt>
                <c:pt idx="8784">
                  <c:v>87.840000000000146</c:v>
                </c:pt>
                <c:pt idx="8785">
                  <c:v>87.850000000000136</c:v>
                </c:pt>
                <c:pt idx="8786">
                  <c:v>87.860000000000127</c:v>
                </c:pt>
                <c:pt idx="8787">
                  <c:v>87.870000000000118</c:v>
                </c:pt>
                <c:pt idx="8788">
                  <c:v>87.880000000000109</c:v>
                </c:pt>
                <c:pt idx="8789">
                  <c:v>87.8900000000001</c:v>
                </c:pt>
                <c:pt idx="8790">
                  <c:v>87.900000000000091</c:v>
                </c:pt>
                <c:pt idx="8791">
                  <c:v>87.910000000000082</c:v>
                </c:pt>
                <c:pt idx="8792">
                  <c:v>87.920000000000073</c:v>
                </c:pt>
                <c:pt idx="8793">
                  <c:v>87.930000000000064</c:v>
                </c:pt>
                <c:pt idx="8794">
                  <c:v>87.940000000000055</c:v>
                </c:pt>
                <c:pt idx="8795">
                  <c:v>87.950000000000045</c:v>
                </c:pt>
                <c:pt idx="8796">
                  <c:v>87.960000000000036</c:v>
                </c:pt>
                <c:pt idx="8797">
                  <c:v>87.970000000000027</c:v>
                </c:pt>
                <c:pt idx="8798">
                  <c:v>87.980000000000018</c:v>
                </c:pt>
                <c:pt idx="8799">
                  <c:v>87.990000000000009</c:v>
                </c:pt>
                <c:pt idx="8800">
                  <c:v>88</c:v>
                </c:pt>
                <c:pt idx="8801">
                  <c:v>88.009999999999991</c:v>
                </c:pt>
                <c:pt idx="8802">
                  <c:v>88.019999999999982</c:v>
                </c:pt>
                <c:pt idx="8803">
                  <c:v>88.029999999999973</c:v>
                </c:pt>
                <c:pt idx="8804">
                  <c:v>88.040000000000191</c:v>
                </c:pt>
                <c:pt idx="8805">
                  <c:v>88.050000000000182</c:v>
                </c:pt>
                <c:pt idx="8806">
                  <c:v>88.060000000000173</c:v>
                </c:pt>
                <c:pt idx="8807">
                  <c:v>88.070000000000164</c:v>
                </c:pt>
                <c:pt idx="8808">
                  <c:v>88.080000000000155</c:v>
                </c:pt>
                <c:pt idx="8809">
                  <c:v>88.090000000000146</c:v>
                </c:pt>
                <c:pt idx="8810">
                  <c:v>88.100000000000136</c:v>
                </c:pt>
                <c:pt idx="8811">
                  <c:v>88.110000000000127</c:v>
                </c:pt>
                <c:pt idx="8812">
                  <c:v>88.120000000000118</c:v>
                </c:pt>
                <c:pt idx="8813">
                  <c:v>88.130000000000109</c:v>
                </c:pt>
                <c:pt idx="8814">
                  <c:v>88.1400000000001</c:v>
                </c:pt>
                <c:pt idx="8815">
                  <c:v>88.150000000000091</c:v>
                </c:pt>
                <c:pt idx="8816">
                  <c:v>88.160000000000082</c:v>
                </c:pt>
                <c:pt idx="8817">
                  <c:v>88.170000000000073</c:v>
                </c:pt>
                <c:pt idx="8818">
                  <c:v>88.180000000000064</c:v>
                </c:pt>
                <c:pt idx="8819">
                  <c:v>88.190000000000055</c:v>
                </c:pt>
                <c:pt idx="8820">
                  <c:v>88.200000000000045</c:v>
                </c:pt>
                <c:pt idx="8821">
                  <c:v>88.210000000000036</c:v>
                </c:pt>
                <c:pt idx="8822">
                  <c:v>88.220000000000027</c:v>
                </c:pt>
                <c:pt idx="8823">
                  <c:v>88.230000000000018</c:v>
                </c:pt>
                <c:pt idx="8824">
                  <c:v>88.240000000000009</c:v>
                </c:pt>
                <c:pt idx="8825">
                  <c:v>88.25</c:v>
                </c:pt>
                <c:pt idx="8826">
                  <c:v>88.259999999999991</c:v>
                </c:pt>
                <c:pt idx="8827">
                  <c:v>88.269999999999982</c:v>
                </c:pt>
                <c:pt idx="8828">
                  <c:v>88.279999999999973</c:v>
                </c:pt>
                <c:pt idx="8829">
                  <c:v>88.290000000000191</c:v>
                </c:pt>
                <c:pt idx="8830">
                  <c:v>88.300000000000182</c:v>
                </c:pt>
                <c:pt idx="8831">
                  <c:v>88.310000000000173</c:v>
                </c:pt>
                <c:pt idx="8832">
                  <c:v>88.320000000000164</c:v>
                </c:pt>
                <c:pt idx="8833">
                  <c:v>88.330000000000155</c:v>
                </c:pt>
                <c:pt idx="8834">
                  <c:v>88.340000000000146</c:v>
                </c:pt>
                <c:pt idx="8835">
                  <c:v>88.350000000000136</c:v>
                </c:pt>
                <c:pt idx="8836">
                  <c:v>88.360000000000127</c:v>
                </c:pt>
                <c:pt idx="8837">
                  <c:v>88.370000000000118</c:v>
                </c:pt>
                <c:pt idx="8838">
                  <c:v>88.380000000000109</c:v>
                </c:pt>
                <c:pt idx="8839">
                  <c:v>88.3900000000001</c:v>
                </c:pt>
                <c:pt idx="8840">
                  <c:v>88.400000000000091</c:v>
                </c:pt>
                <c:pt idx="8841">
                  <c:v>88.410000000000082</c:v>
                </c:pt>
                <c:pt idx="8842">
                  <c:v>88.420000000000073</c:v>
                </c:pt>
                <c:pt idx="8843">
                  <c:v>88.430000000000064</c:v>
                </c:pt>
                <c:pt idx="8844">
                  <c:v>88.440000000000055</c:v>
                </c:pt>
                <c:pt idx="8845">
                  <c:v>88.450000000000045</c:v>
                </c:pt>
                <c:pt idx="8846">
                  <c:v>88.460000000000036</c:v>
                </c:pt>
                <c:pt idx="8847">
                  <c:v>88.470000000000027</c:v>
                </c:pt>
                <c:pt idx="8848">
                  <c:v>88.480000000000018</c:v>
                </c:pt>
                <c:pt idx="8849">
                  <c:v>88.490000000000009</c:v>
                </c:pt>
                <c:pt idx="8850">
                  <c:v>88.5</c:v>
                </c:pt>
                <c:pt idx="8851">
                  <c:v>88.509999999999991</c:v>
                </c:pt>
                <c:pt idx="8852">
                  <c:v>88.519999999999982</c:v>
                </c:pt>
                <c:pt idx="8853">
                  <c:v>88.529999999999973</c:v>
                </c:pt>
                <c:pt idx="8854">
                  <c:v>88.540000000000191</c:v>
                </c:pt>
                <c:pt idx="8855">
                  <c:v>88.550000000000182</c:v>
                </c:pt>
                <c:pt idx="8856">
                  <c:v>88.560000000000173</c:v>
                </c:pt>
                <c:pt idx="8857">
                  <c:v>88.570000000000164</c:v>
                </c:pt>
                <c:pt idx="8858">
                  <c:v>88.580000000000155</c:v>
                </c:pt>
                <c:pt idx="8859">
                  <c:v>88.590000000000146</c:v>
                </c:pt>
                <c:pt idx="8860">
                  <c:v>88.600000000000136</c:v>
                </c:pt>
                <c:pt idx="8861">
                  <c:v>88.610000000000127</c:v>
                </c:pt>
                <c:pt idx="8862">
                  <c:v>88.620000000000118</c:v>
                </c:pt>
                <c:pt idx="8863">
                  <c:v>88.630000000000109</c:v>
                </c:pt>
                <c:pt idx="8864">
                  <c:v>88.6400000000001</c:v>
                </c:pt>
                <c:pt idx="8865">
                  <c:v>88.650000000000091</c:v>
                </c:pt>
                <c:pt idx="8866">
                  <c:v>88.660000000000082</c:v>
                </c:pt>
                <c:pt idx="8867">
                  <c:v>88.670000000000073</c:v>
                </c:pt>
                <c:pt idx="8868">
                  <c:v>88.680000000000064</c:v>
                </c:pt>
                <c:pt idx="8869">
                  <c:v>88.690000000000055</c:v>
                </c:pt>
                <c:pt idx="8870">
                  <c:v>88.700000000000045</c:v>
                </c:pt>
                <c:pt idx="8871">
                  <c:v>88.710000000000036</c:v>
                </c:pt>
                <c:pt idx="8872">
                  <c:v>88.720000000000027</c:v>
                </c:pt>
                <c:pt idx="8873">
                  <c:v>88.730000000000018</c:v>
                </c:pt>
                <c:pt idx="8874">
                  <c:v>88.740000000000009</c:v>
                </c:pt>
                <c:pt idx="8875">
                  <c:v>88.75</c:v>
                </c:pt>
                <c:pt idx="8876">
                  <c:v>88.759999999999991</c:v>
                </c:pt>
                <c:pt idx="8877">
                  <c:v>88.769999999999982</c:v>
                </c:pt>
                <c:pt idx="8878">
                  <c:v>88.779999999999973</c:v>
                </c:pt>
                <c:pt idx="8879">
                  <c:v>88.790000000000191</c:v>
                </c:pt>
                <c:pt idx="8880">
                  <c:v>88.800000000000182</c:v>
                </c:pt>
                <c:pt idx="8881">
                  <c:v>88.810000000000173</c:v>
                </c:pt>
                <c:pt idx="8882">
                  <c:v>88.820000000000164</c:v>
                </c:pt>
                <c:pt idx="8883">
                  <c:v>88.830000000000155</c:v>
                </c:pt>
                <c:pt idx="8884">
                  <c:v>88.840000000000146</c:v>
                </c:pt>
                <c:pt idx="8885">
                  <c:v>88.850000000000136</c:v>
                </c:pt>
                <c:pt idx="8886">
                  <c:v>88.860000000000127</c:v>
                </c:pt>
                <c:pt idx="8887">
                  <c:v>88.870000000000118</c:v>
                </c:pt>
                <c:pt idx="8888">
                  <c:v>88.880000000000109</c:v>
                </c:pt>
                <c:pt idx="8889">
                  <c:v>88.8900000000001</c:v>
                </c:pt>
                <c:pt idx="8890">
                  <c:v>88.900000000000091</c:v>
                </c:pt>
                <c:pt idx="8891">
                  <c:v>88.910000000000082</c:v>
                </c:pt>
                <c:pt idx="8892">
                  <c:v>88.920000000000073</c:v>
                </c:pt>
                <c:pt idx="8893">
                  <c:v>88.930000000000064</c:v>
                </c:pt>
                <c:pt idx="8894">
                  <c:v>88.940000000000055</c:v>
                </c:pt>
                <c:pt idx="8895">
                  <c:v>88.950000000000045</c:v>
                </c:pt>
                <c:pt idx="8896">
                  <c:v>88.960000000000036</c:v>
                </c:pt>
                <c:pt idx="8897">
                  <c:v>88.970000000000027</c:v>
                </c:pt>
                <c:pt idx="8898">
                  <c:v>88.980000000000018</c:v>
                </c:pt>
                <c:pt idx="8899">
                  <c:v>88.990000000000009</c:v>
                </c:pt>
                <c:pt idx="8900">
                  <c:v>89</c:v>
                </c:pt>
                <c:pt idx="8901">
                  <c:v>89.009999999999991</c:v>
                </c:pt>
                <c:pt idx="8902">
                  <c:v>89.019999999999982</c:v>
                </c:pt>
                <c:pt idx="8903">
                  <c:v>89.029999999999973</c:v>
                </c:pt>
                <c:pt idx="8904">
                  <c:v>89.040000000000191</c:v>
                </c:pt>
                <c:pt idx="8905">
                  <c:v>89.050000000000182</c:v>
                </c:pt>
                <c:pt idx="8906">
                  <c:v>89.060000000000173</c:v>
                </c:pt>
                <c:pt idx="8907">
                  <c:v>89.070000000000164</c:v>
                </c:pt>
                <c:pt idx="8908">
                  <c:v>89.080000000000155</c:v>
                </c:pt>
                <c:pt idx="8909">
                  <c:v>89.090000000000146</c:v>
                </c:pt>
                <c:pt idx="8910">
                  <c:v>89.100000000000136</c:v>
                </c:pt>
                <c:pt idx="8911">
                  <c:v>89.110000000000127</c:v>
                </c:pt>
                <c:pt idx="8912">
                  <c:v>89.120000000000118</c:v>
                </c:pt>
                <c:pt idx="8913">
                  <c:v>89.130000000000109</c:v>
                </c:pt>
                <c:pt idx="8914">
                  <c:v>89.1400000000001</c:v>
                </c:pt>
                <c:pt idx="8915">
                  <c:v>89.150000000000091</c:v>
                </c:pt>
                <c:pt idx="8916">
                  <c:v>89.160000000000082</c:v>
                </c:pt>
                <c:pt idx="8917">
                  <c:v>89.170000000000073</c:v>
                </c:pt>
                <c:pt idx="8918">
                  <c:v>89.180000000000064</c:v>
                </c:pt>
                <c:pt idx="8919">
                  <c:v>89.190000000000055</c:v>
                </c:pt>
                <c:pt idx="8920">
                  <c:v>89.200000000000045</c:v>
                </c:pt>
                <c:pt idx="8921">
                  <c:v>89.210000000000036</c:v>
                </c:pt>
                <c:pt idx="8922">
                  <c:v>89.220000000000027</c:v>
                </c:pt>
                <c:pt idx="8923">
                  <c:v>89.230000000000018</c:v>
                </c:pt>
                <c:pt idx="8924">
                  <c:v>89.240000000000009</c:v>
                </c:pt>
                <c:pt idx="8925">
                  <c:v>89.25</c:v>
                </c:pt>
                <c:pt idx="8926">
                  <c:v>89.259999999999991</c:v>
                </c:pt>
                <c:pt idx="8927">
                  <c:v>89.269999999999982</c:v>
                </c:pt>
                <c:pt idx="8928">
                  <c:v>89.279999999999973</c:v>
                </c:pt>
                <c:pt idx="8929">
                  <c:v>89.290000000000191</c:v>
                </c:pt>
                <c:pt idx="8930">
                  <c:v>89.300000000000182</c:v>
                </c:pt>
                <c:pt idx="8931">
                  <c:v>89.310000000000173</c:v>
                </c:pt>
                <c:pt idx="8932">
                  <c:v>89.320000000000164</c:v>
                </c:pt>
                <c:pt idx="8933">
                  <c:v>89.330000000000155</c:v>
                </c:pt>
                <c:pt idx="8934">
                  <c:v>89.340000000000146</c:v>
                </c:pt>
                <c:pt idx="8935">
                  <c:v>89.350000000000136</c:v>
                </c:pt>
                <c:pt idx="8936">
                  <c:v>89.360000000000127</c:v>
                </c:pt>
                <c:pt idx="8937">
                  <c:v>89.370000000000118</c:v>
                </c:pt>
                <c:pt idx="8938">
                  <c:v>89.380000000000109</c:v>
                </c:pt>
                <c:pt idx="8939">
                  <c:v>89.3900000000001</c:v>
                </c:pt>
                <c:pt idx="8940">
                  <c:v>89.400000000000091</c:v>
                </c:pt>
                <c:pt idx="8941">
                  <c:v>89.410000000000082</c:v>
                </c:pt>
                <c:pt idx="8942">
                  <c:v>89.420000000000073</c:v>
                </c:pt>
                <c:pt idx="8943">
                  <c:v>89.430000000000064</c:v>
                </c:pt>
                <c:pt idx="8944">
                  <c:v>89.440000000000055</c:v>
                </c:pt>
                <c:pt idx="8945">
                  <c:v>89.450000000000045</c:v>
                </c:pt>
                <c:pt idx="8946">
                  <c:v>89.460000000000036</c:v>
                </c:pt>
                <c:pt idx="8947">
                  <c:v>89.470000000000027</c:v>
                </c:pt>
                <c:pt idx="8948">
                  <c:v>89.480000000000018</c:v>
                </c:pt>
                <c:pt idx="8949">
                  <c:v>89.490000000000009</c:v>
                </c:pt>
                <c:pt idx="8950">
                  <c:v>89.5</c:v>
                </c:pt>
                <c:pt idx="8951">
                  <c:v>89.509999999999991</c:v>
                </c:pt>
                <c:pt idx="8952">
                  <c:v>89.519999999999982</c:v>
                </c:pt>
                <c:pt idx="8953">
                  <c:v>89.529999999999973</c:v>
                </c:pt>
                <c:pt idx="8954">
                  <c:v>89.540000000000191</c:v>
                </c:pt>
                <c:pt idx="8955">
                  <c:v>89.550000000000182</c:v>
                </c:pt>
                <c:pt idx="8956">
                  <c:v>89.560000000000173</c:v>
                </c:pt>
                <c:pt idx="8957">
                  <c:v>89.570000000000164</c:v>
                </c:pt>
                <c:pt idx="8958">
                  <c:v>89.580000000000155</c:v>
                </c:pt>
                <c:pt idx="8959">
                  <c:v>89.590000000000146</c:v>
                </c:pt>
                <c:pt idx="8960">
                  <c:v>89.600000000000136</c:v>
                </c:pt>
                <c:pt idx="8961">
                  <c:v>89.610000000000127</c:v>
                </c:pt>
                <c:pt idx="8962">
                  <c:v>89.620000000000118</c:v>
                </c:pt>
                <c:pt idx="8963">
                  <c:v>89.630000000000109</c:v>
                </c:pt>
                <c:pt idx="8964">
                  <c:v>89.6400000000001</c:v>
                </c:pt>
                <c:pt idx="8965">
                  <c:v>89.650000000000091</c:v>
                </c:pt>
                <c:pt idx="8966">
                  <c:v>89.660000000000082</c:v>
                </c:pt>
                <c:pt idx="8967">
                  <c:v>89.670000000000073</c:v>
                </c:pt>
                <c:pt idx="8968">
                  <c:v>89.680000000000064</c:v>
                </c:pt>
                <c:pt idx="8969">
                  <c:v>89.690000000000055</c:v>
                </c:pt>
                <c:pt idx="8970">
                  <c:v>89.700000000000045</c:v>
                </c:pt>
                <c:pt idx="8971">
                  <c:v>89.710000000000036</c:v>
                </c:pt>
                <c:pt idx="8972">
                  <c:v>89.720000000000027</c:v>
                </c:pt>
                <c:pt idx="8973">
                  <c:v>89.730000000000018</c:v>
                </c:pt>
                <c:pt idx="8974">
                  <c:v>89.740000000000009</c:v>
                </c:pt>
                <c:pt idx="8975">
                  <c:v>89.75</c:v>
                </c:pt>
                <c:pt idx="8976">
                  <c:v>89.759999999999991</c:v>
                </c:pt>
                <c:pt idx="8977">
                  <c:v>89.769999999999982</c:v>
                </c:pt>
                <c:pt idx="8978">
                  <c:v>89.779999999999973</c:v>
                </c:pt>
                <c:pt idx="8979">
                  <c:v>89.790000000000191</c:v>
                </c:pt>
                <c:pt idx="8980">
                  <c:v>89.800000000000182</c:v>
                </c:pt>
                <c:pt idx="8981">
                  <c:v>89.810000000000173</c:v>
                </c:pt>
                <c:pt idx="8982">
                  <c:v>89.820000000000164</c:v>
                </c:pt>
                <c:pt idx="8983">
                  <c:v>89.830000000000155</c:v>
                </c:pt>
                <c:pt idx="8984">
                  <c:v>89.840000000000146</c:v>
                </c:pt>
                <c:pt idx="8985">
                  <c:v>89.850000000000136</c:v>
                </c:pt>
                <c:pt idx="8986">
                  <c:v>89.860000000000127</c:v>
                </c:pt>
                <c:pt idx="8987">
                  <c:v>89.870000000000118</c:v>
                </c:pt>
                <c:pt idx="8988">
                  <c:v>89.880000000000109</c:v>
                </c:pt>
                <c:pt idx="8989">
                  <c:v>89.8900000000001</c:v>
                </c:pt>
                <c:pt idx="8990">
                  <c:v>89.900000000000091</c:v>
                </c:pt>
                <c:pt idx="8991">
                  <c:v>89.910000000000082</c:v>
                </c:pt>
                <c:pt idx="8992">
                  <c:v>89.920000000000073</c:v>
                </c:pt>
                <c:pt idx="8993">
                  <c:v>89.930000000000064</c:v>
                </c:pt>
                <c:pt idx="8994">
                  <c:v>89.940000000000055</c:v>
                </c:pt>
                <c:pt idx="8995">
                  <c:v>89.950000000000045</c:v>
                </c:pt>
                <c:pt idx="8996">
                  <c:v>89.960000000000036</c:v>
                </c:pt>
                <c:pt idx="8997">
                  <c:v>89.970000000000027</c:v>
                </c:pt>
                <c:pt idx="8998">
                  <c:v>89.980000000000018</c:v>
                </c:pt>
                <c:pt idx="8999">
                  <c:v>89.990000000000009</c:v>
                </c:pt>
                <c:pt idx="9000">
                  <c:v>90</c:v>
                </c:pt>
                <c:pt idx="9001">
                  <c:v>90.009999999999991</c:v>
                </c:pt>
                <c:pt idx="9002">
                  <c:v>90.019999999999982</c:v>
                </c:pt>
                <c:pt idx="9003">
                  <c:v>90.029999999999973</c:v>
                </c:pt>
                <c:pt idx="9004">
                  <c:v>90.040000000000191</c:v>
                </c:pt>
                <c:pt idx="9005">
                  <c:v>90.050000000000182</c:v>
                </c:pt>
                <c:pt idx="9006">
                  <c:v>90.060000000000173</c:v>
                </c:pt>
                <c:pt idx="9007">
                  <c:v>90.070000000000164</c:v>
                </c:pt>
                <c:pt idx="9008">
                  <c:v>90.080000000000155</c:v>
                </c:pt>
                <c:pt idx="9009">
                  <c:v>90.090000000000146</c:v>
                </c:pt>
                <c:pt idx="9010">
                  <c:v>90.100000000000136</c:v>
                </c:pt>
                <c:pt idx="9011">
                  <c:v>90.110000000000127</c:v>
                </c:pt>
                <c:pt idx="9012">
                  <c:v>90.120000000000118</c:v>
                </c:pt>
                <c:pt idx="9013">
                  <c:v>90.130000000000109</c:v>
                </c:pt>
                <c:pt idx="9014">
                  <c:v>90.1400000000001</c:v>
                </c:pt>
                <c:pt idx="9015">
                  <c:v>90.150000000000091</c:v>
                </c:pt>
                <c:pt idx="9016">
                  <c:v>90.160000000000082</c:v>
                </c:pt>
                <c:pt idx="9017">
                  <c:v>90.170000000000073</c:v>
                </c:pt>
                <c:pt idx="9018">
                  <c:v>90.180000000000064</c:v>
                </c:pt>
                <c:pt idx="9019">
                  <c:v>90.190000000000055</c:v>
                </c:pt>
                <c:pt idx="9020">
                  <c:v>90.200000000000045</c:v>
                </c:pt>
                <c:pt idx="9021">
                  <c:v>90.210000000000036</c:v>
                </c:pt>
                <c:pt idx="9022">
                  <c:v>90.220000000000027</c:v>
                </c:pt>
                <c:pt idx="9023">
                  <c:v>90.230000000000018</c:v>
                </c:pt>
                <c:pt idx="9024">
                  <c:v>90.240000000000009</c:v>
                </c:pt>
                <c:pt idx="9025">
                  <c:v>90.25</c:v>
                </c:pt>
                <c:pt idx="9026">
                  <c:v>90.259999999999991</c:v>
                </c:pt>
                <c:pt idx="9027">
                  <c:v>90.269999999999982</c:v>
                </c:pt>
                <c:pt idx="9028">
                  <c:v>90.279999999999973</c:v>
                </c:pt>
                <c:pt idx="9029">
                  <c:v>90.290000000000191</c:v>
                </c:pt>
                <c:pt idx="9030">
                  <c:v>90.300000000000182</c:v>
                </c:pt>
                <c:pt idx="9031">
                  <c:v>90.310000000000173</c:v>
                </c:pt>
                <c:pt idx="9032">
                  <c:v>90.320000000000164</c:v>
                </c:pt>
                <c:pt idx="9033">
                  <c:v>90.330000000000155</c:v>
                </c:pt>
                <c:pt idx="9034">
                  <c:v>90.340000000000146</c:v>
                </c:pt>
                <c:pt idx="9035">
                  <c:v>90.350000000000136</c:v>
                </c:pt>
                <c:pt idx="9036">
                  <c:v>90.360000000000127</c:v>
                </c:pt>
                <c:pt idx="9037">
                  <c:v>90.370000000000118</c:v>
                </c:pt>
                <c:pt idx="9038">
                  <c:v>90.380000000000109</c:v>
                </c:pt>
                <c:pt idx="9039">
                  <c:v>90.3900000000001</c:v>
                </c:pt>
                <c:pt idx="9040">
                  <c:v>90.400000000000091</c:v>
                </c:pt>
                <c:pt idx="9041">
                  <c:v>90.410000000000082</c:v>
                </c:pt>
                <c:pt idx="9042">
                  <c:v>90.420000000000073</c:v>
                </c:pt>
                <c:pt idx="9043">
                  <c:v>90.430000000000064</c:v>
                </c:pt>
                <c:pt idx="9044">
                  <c:v>90.440000000000055</c:v>
                </c:pt>
                <c:pt idx="9045">
                  <c:v>90.450000000000045</c:v>
                </c:pt>
                <c:pt idx="9046">
                  <c:v>90.460000000000036</c:v>
                </c:pt>
                <c:pt idx="9047">
                  <c:v>90.470000000000027</c:v>
                </c:pt>
                <c:pt idx="9048">
                  <c:v>90.480000000000018</c:v>
                </c:pt>
                <c:pt idx="9049">
                  <c:v>90.490000000000009</c:v>
                </c:pt>
                <c:pt idx="9050">
                  <c:v>90.5</c:v>
                </c:pt>
                <c:pt idx="9051">
                  <c:v>90.509999999999991</c:v>
                </c:pt>
                <c:pt idx="9052">
                  <c:v>90.519999999999982</c:v>
                </c:pt>
                <c:pt idx="9053">
                  <c:v>90.529999999999973</c:v>
                </c:pt>
                <c:pt idx="9054">
                  <c:v>90.540000000000191</c:v>
                </c:pt>
                <c:pt idx="9055">
                  <c:v>90.550000000000182</c:v>
                </c:pt>
                <c:pt idx="9056">
                  <c:v>90.560000000000173</c:v>
                </c:pt>
                <c:pt idx="9057">
                  <c:v>90.570000000000164</c:v>
                </c:pt>
                <c:pt idx="9058">
                  <c:v>90.580000000000155</c:v>
                </c:pt>
                <c:pt idx="9059">
                  <c:v>90.590000000000146</c:v>
                </c:pt>
                <c:pt idx="9060">
                  <c:v>90.600000000000136</c:v>
                </c:pt>
                <c:pt idx="9061">
                  <c:v>90.610000000000127</c:v>
                </c:pt>
                <c:pt idx="9062">
                  <c:v>90.620000000000118</c:v>
                </c:pt>
                <c:pt idx="9063">
                  <c:v>90.630000000000109</c:v>
                </c:pt>
                <c:pt idx="9064">
                  <c:v>90.6400000000001</c:v>
                </c:pt>
                <c:pt idx="9065">
                  <c:v>90.650000000000091</c:v>
                </c:pt>
                <c:pt idx="9066">
                  <c:v>90.660000000000082</c:v>
                </c:pt>
                <c:pt idx="9067">
                  <c:v>90.670000000000073</c:v>
                </c:pt>
                <c:pt idx="9068">
                  <c:v>90.680000000000064</c:v>
                </c:pt>
                <c:pt idx="9069">
                  <c:v>90.690000000000055</c:v>
                </c:pt>
                <c:pt idx="9070">
                  <c:v>90.700000000000045</c:v>
                </c:pt>
                <c:pt idx="9071">
                  <c:v>90.710000000000036</c:v>
                </c:pt>
                <c:pt idx="9072">
                  <c:v>90.720000000000027</c:v>
                </c:pt>
                <c:pt idx="9073">
                  <c:v>90.730000000000018</c:v>
                </c:pt>
                <c:pt idx="9074">
                  <c:v>90.740000000000009</c:v>
                </c:pt>
                <c:pt idx="9075">
                  <c:v>90.75</c:v>
                </c:pt>
                <c:pt idx="9076">
                  <c:v>90.759999999999991</c:v>
                </c:pt>
                <c:pt idx="9077">
                  <c:v>90.769999999999982</c:v>
                </c:pt>
                <c:pt idx="9078">
                  <c:v>90.779999999999973</c:v>
                </c:pt>
                <c:pt idx="9079">
                  <c:v>90.790000000000191</c:v>
                </c:pt>
                <c:pt idx="9080">
                  <c:v>90.800000000000182</c:v>
                </c:pt>
                <c:pt idx="9081">
                  <c:v>90.810000000000173</c:v>
                </c:pt>
                <c:pt idx="9082">
                  <c:v>90.820000000000164</c:v>
                </c:pt>
                <c:pt idx="9083">
                  <c:v>90.830000000000155</c:v>
                </c:pt>
                <c:pt idx="9084">
                  <c:v>90.840000000000146</c:v>
                </c:pt>
                <c:pt idx="9085">
                  <c:v>90.850000000000136</c:v>
                </c:pt>
                <c:pt idx="9086">
                  <c:v>90.860000000000127</c:v>
                </c:pt>
                <c:pt idx="9087">
                  <c:v>90.870000000000118</c:v>
                </c:pt>
                <c:pt idx="9088">
                  <c:v>90.880000000000109</c:v>
                </c:pt>
                <c:pt idx="9089">
                  <c:v>90.8900000000001</c:v>
                </c:pt>
                <c:pt idx="9090">
                  <c:v>90.900000000000091</c:v>
                </c:pt>
                <c:pt idx="9091">
                  <c:v>90.910000000000082</c:v>
                </c:pt>
                <c:pt idx="9092">
                  <c:v>90.920000000000073</c:v>
                </c:pt>
                <c:pt idx="9093">
                  <c:v>90.930000000000064</c:v>
                </c:pt>
                <c:pt idx="9094">
                  <c:v>90.940000000000055</c:v>
                </c:pt>
                <c:pt idx="9095">
                  <c:v>90.950000000000045</c:v>
                </c:pt>
                <c:pt idx="9096">
                  <c:v>90.960000000000036</c:v>
                </c:pt>
                <c:pt idx="9097">
                  <c:v>90.970000000000027</c:v>
                </c:pt>
                <c:pt idx="9098">
                  <c:v>90.980000000000018</c:v>
                </c:pt>
                <c:pt idx="9099">
                  <c:v>90.990000000000009</c:v>
                </c:pt>
                <c:pt idx="9100">
                  <c:v>91</c:v>
                </c:pt>
                <c:pt idx="9101">
                  <c:v>91.009999999999991</c:v>
                </c:pt>
                <c:pt idx="9102">
                  <c:v>91.019999999999982</c:v>
                </c:pt>
                <c:pt idx="9103">
                  <c:v>91.029999999999973</c:v>
                </c:pt>
                <c:pt idx="9104">
                  <c:v>91.040000000000191</c:v>
                </c:pt>
                <c:pt idx="9105">
                  <c:v>91.050000000000182</c:v>
                </c:pt>
                <c:pt idx="9106">
                  <c:v>91.060000000000173</c:v>
                </c:pt>
                <c:pt idx="9107">
                  <c:v>91.070000000000164</c:v>
                </c:pt>
                <c:pt idx="9108">
                  <c:v>91.080000000000155</c:v>
                </c:pt>
                <c:pt idx="9109">
                  <c:v>91.090000000000146</c:v>
                </c:pt>
                <c:pt idx="9110">
                  <c:v>91.100000000000136</c:v>
                </c:pt>
                <c:pt idx="9111">
                  <c:v>91.110000000000127</c:v>
                </c:pt>
                <c:pt idx="9112">
                  <c:v>91.120000000000118</c:v>
                </c:pt>
                <c:pt idx="9113">
                  <c:v>91.130000000000109</c:v>
                </c:pt>
                <c:pt idx="9114">
                  <c:v>91.1400000000001</c:v>
                </c:pt>
                <c:pt idx="9115">
                  <c:v>91.150000000000091</c:v>
                </c:pt>
                <c:pt idx="9116">
                  <c:v>91.160000000000082</c:v>
                </c:pt>
                <c:pt idx="9117">
                  <c:v>91.170000000000073</c:v>
                </c:pt>
                <c:pt idx="9118">
                  <c:v>91.180000000000064</c:v>
                </c:pt>
                <c:pt idx="9119">
                  <c:v>91.190000000000055</c:v>
                </c:pt>
                <c:pt idx="9120">
                  <c:v>91.200000000000045</c:v>
                </c:pt>
                <c:pt idx="9121">
                  <c:v>91.210000000000036</c:v>
                </c:pt>
                <c:pt idx="9122">
                  <c:v>91.220000000000027</c:v>
                </c:pt>
                <c:pt idx="9123">
                  <c:v>91.230000000000018</c:v>
                </c:pt>
                <c:pt idx="9124">
                  <c:v>91.240000000000009</c:v>
                </c:pt>
                <c:pt idx="9125">
                  <c:v>91.25</c:v>
                </c:pt>
                <c:pt idx="9126">
                  <c:v>91.259999999999991</c:v>
                </c:pt>
                <c:pt idx="9127">
                  <c:v>91.269999999999982</c:v>
                </c:pt>
                <c:pt idx="9128">
                  <c:v>91.279999999999973</c:v>
                </c:pt>
                <c:pt idx="9129">
                  <c:v>91.290000000000191</c:v>
                </c:pt>
                <c:pt idx="9130">
                  <c:v>91.300000000000182</c:v>
                </c:pt>
                <c:pt idx="9131">
                  <c:v>91.310000000000173</c:v>
                </c:pt>
                <c:pt idx="9132">
                  <c:v>91.320000000000164</c:v>
                </c:pt>
                <c:pt idx="9133">
                  <c:v>91.330000000000155</c:v>
                </c:pt>
                <c:pt idx="9134">
                  <c:v>91.340000000000146</c:v>
                </c:pt>
                <c:pt idx="9135">
                  <c:v>91.350000000000136</c:v>
                </c:pt>
                <c:pt idx="9136">
                  <c:v>91.360000000000127</c:v>
                </c:pt>
                <c:pt idx="9137">
                  <c:v>91.370000000000118</c:v>
                </c:pt>
                <c:pt idx="9138">
                  <c:v>91.380000000000109</c:v>
                </c:pt>
                <c:pt idx="9139">
                  <c:v>91.3900000000001</c:v>
                </c:pt>
                <c:pt idx="9140">
                  <c:v>91.400000000000091</c:v>
                </c:pt>
                <c:pt idx="9141">
                  <c:v>91.410000000000082</c:v>
                </c:pt>
                <c:pt idx="9142">
                  <c:v>91.420000000000073</c:v>
                </c:pt>
                <c:pt idx="9143">
                  <c:v>91.430000000000064</c:v>
                </c:pt>
                <c:pt idx="9144">
                  <c:v>91.440000000000055</c:v>
                </c:pt>
                <c:pt idx="9145">
                  <c:v>91.450000000000045</c:v>
                </c:pt>
                <c:pt idx="9146">
                  <c:v>91.460000000000036</c:v>
                </c:pt>
                <c:pt idx="9147">
                  <c:v>91.470000000000027</c:v>
                </c:pt>
                <c:pt idx="9148">
                  <c:v>91.480000000000018</c:v>
                </c:pt>
                <c:pt idx="9149">
                  <c:v>91.490000000000009</c:v>
                </c:pt>
                <c:pt idx="9150">
                  <c:v>91.5</c:v>
                </c:pt>
                <c:pt idx="9151">
                  <c:v>91.509999999999991</c:v>
                </c:pt>
                <c:pt idx="9152">
                  <c:v>91.519999999999982</c:v>
                </c:pt>
                <c:pt idx="9153">
                  <c:v>91.529999999999973</c:v>
                </c:pt>
                <c:pt idx="9154">
                  <c:v>91.540000000000191</c:v>
                </c:pt>
                <c:pt idx="9155">
                  <c:v>91.550000000000182</c:v>
                </c:pt>
                <c:pt idx="9156">
                  <c:v>91.560000000000173</c:v>
                </c:pt>
                <c:pt idx="9157">
                  <c:v>91.570000000000164</c:v>
                </c:pt>
                <c:pt idx="9158">
                  <c:v>91.580000000000155</c:v>
                </c:pt>
                <c:pt idx="9159">
                  <c:v>91.590000000000146</c:v>
                </c:pt>
                <c:pt idx="9160">
                  <c:v>91.600000000000136</c:v>
                </c:pt>
                <c:pt idx="9161">
                  <c:v>91.610000000000127</c:v>
                </c:pt>
                <c:pt idx="9162">
                  <c:v>91.620000000000118</c:v>
                </c:pt>
                <c:pt idx="9163">
                  <c:v>91.630000000000109</c:v>
                </c:pt>
                <c:pt idx="9164">
                  <c:v>91.6400000000001</c:v>
                </c:pt>
                <c:pt idx="9165">
                  <c:v>91.650000000000091</c:v>
                </c:pt>
                <c:pt idx="9166">
                  <c:v>91.660000000000082</c:v>
                </c:pt>
                <c:pt idx="9167">
                  <c:v>91.670000000000073</c:v>
                </c:pt>
                <c:pt idx="9168">
                  <c:v>91.680000000000064</c:v>
                </c:pt>
                <c:pt idx="9169">
                  <c:v>91.690000000000055</c:v>
                </c:pt>
                <c:pt idx="9170">
                  <c:v>91.700000000000045</c:v>
                </c:pt>
                <c:pt idx="9171">
                  <c:v>91.710000000000036</c:v>
                </c:pt>
                <c:pt idx="9172">
                  <c:v>91.720000000000027</c:v>
                </c:pt>
                <c:pt idx="9173">
                  <c:v>91.730000000000018</c:v>
                </c:pt>
                <c:pt idx="9174">
                  <c:v>91.740000000000009</c:v>
                </c:pt>
                <c:pt idx="9175">
                  <c:v>91.75</c:v>
                </c:pt>
                <c:pt idx="9176">
                  <c:v>91.759999999999991</c:v>
                </c:pt>
                <c:pt idx="9177">
                  <c:v>91.769999999999982</c:v>
                </c:pt>
                <c:pt idx="9178">
                  <c:v>91.779999999999973</c:v>
                </c:pt>
                <c:pt idx="9179">
                  <c:v>91.790000000000191</c:v>
                </c:pt>
                <c:pt idx="9180">
                  <c:v>91.800000000000182</c:v>
                </c:pt>
                <c:pt idx="9181">
                  <c:v>91.810000000000173</c:v>
                </c:pt>
                <c:pt idx="9182">
                  <c:v>91.820000000000164</c:v>
                </c:pt>
                <c:pt idx="9183">
                  <c:v>91.830000000000155</c:v>
                </c:pt>
                <c:pt idx="9184">
                  <c:v>91.840000000000146</c:v>
                </c:pt>
                <c:pt idx="9185">
                  <c:v>91.850000000000136</c:v>
                </c:pt>
                <c:pt idx="9186">
                  <c:v>91.860000000000127</c:v>
                </c:pt>
                <c:pt idx="9187">
                  <c:v>91.870000000000118</c:v>
                </c:pt>
                <c:pt idx="9188">
                  <c:v>91.880000000000109</c:v>
                </c:pt>
                <c:pt idx="9189">
                  <c:v>91.8900000000001</c:v>
                </c:pt>
                <c:pt idx="9190">
                  <c:v>91.900000000000091</c:v>
                </c:pt>
                <c:pt idx="9191">
                  <c:v>91.910000000000082</c:v>
                </c:pt>
                <c:pt idx="9192">
                  <c:v>91.920000000000073</c:v>
                </c:pt>
                <c:pt idx="9193">
                  <c:v>91.930000000000064</c:v>
                </c:pt>
                <c:pt idx="9194">
                  <c:v>91.940000000000055</c:v>
                </c:pt>
                <c:pt idx="9195">
                  <c:v>91.950000000000045</c:v>
                </c:pt>
                <c:pt idx="9196">
                  <c:v>91.960000000000036</c:v>
                </c:pt>
                <c:pt idx="9197">
                  <c:v>91.970000000000027</c:v>
                </c:pt>
                <c:pt idx="9198">
                  <c:v>91.980000000000018</c:v>
                </c:pt>
                <c:pt idx="9199">
                  <c:v>91.990000000000009</c:v>
                </c:pt>
                <c:pt idx="9200">
                  <c:v>92</c:v>
                </c:pt>
                <c:pt idx="9201">
                  <c:v>92.009999999999991</c:v>
                </c:pt>
                <c:pt idx="9202">
                  <c:v>92.019999999999982</c:v>
                </c:pt>
                <c:pt idx="9203">
                  <c:v>92.029999999999973</c:v>
                </c:pt>
                <c:pt idx="9204">
                  <c:v>92.040000000000191</c:v>
                </c:pt>
                <c:pt idx="9205">
                  <c:v>92.050000000000182</c:v>
                </c:pt>
                <c:pt idx="9206">
                  <c:v>92.060000000000173</c:v>
                </c:pt>
                <c:pt idx="9207">
                  <c:v>92.070000000000164</c:v>
                </c:pt>
                <c:pt idx="9208">
                  <c:v>92.080000000000155</c:v>
                </c:pt>
                <c:pt idx="9209">
                  <c:v>92.090000000000146</c:v>
                </c:pt>
                <c:pt idx="9210">
                  <c:v>92.100000000000136</c:v>
                </c:pt>
                <c:pt idx="9211">
                  <c:v>92.110000000000127</c:v>
                </c:pt>
                <c:pt idx="9212">
                  <c:v>92.120000000000118</c:v>
                </c:pt>
                <c:pt idx="9213">
                  <c:v>92.130000000000109</c:v>
                </c:pt>
                <c:pt idx="9214">
                  <c:v>92.1400000000001</c:v>
                </c:pt>
                <c:pt idx="9215">
                  <c:v>92.150000000000091</c:v>
                </c:pt>
                <c:pt idx="9216">
                  <c:v>92.160000000000082</c:v>
                </c:pt>
                <c:pt idx="9217">
                  <c:v>92.170000000000073</c:v>
                </c:pt>
                <c:pt idx="9218">
                  <c:v>92.180000000000064</c:v>
                </c:pt>
                <c:pt idx="9219">
                  <c:v>92.190000000000055</c:v>
                </c:pt>
                <c:pt idx="9220">
                  <c:v>92.200000000000045</c:v>
                </c:pt>
                <c:pt idx="9221">
                  <c:v>92.210000000000036</c:v>
                </c:pt>
                <c:pt idx="9222">
                  <c:v>92.220000000000027</c:v>
                </c:pt>
                <c:pt idx="9223">
                  <c:v>92.230000000000018</c:v>
                </c:pt>
                <c:pt idx="9224">
                  <c:v>92.240000000000009</c:v>
                </c:pt>
                <c:pt idx="9225">
                  <c:v>92.25</c:v>
                </c:pt>
                <c:pt idx="9226">
                  <c:v>92.259999999999991</c:v>
                </c:pt>
                <c:pt idx="9227">
                  <c:v>92.269999999999982</c:v>
                </c:pt>
                <c:pt idx="9228">
                  <c:v>92.279999999999973</c:v>
                </c:pt>
                <c:pt idx="9229">
                  <c:v>92.290000000000191</c:v>
                </c:pt>
                <c:pt idx="9230">
                  <c:v>92.300000000000182</c:v>
                </c:pt>
                <c:pt idx="9231">
                  <c:v>92.310000000000173</c:v>
                </c:pt>
                <c:pt idx="9232">
                  <c:v>92.320000000000164</c:v>
                </c:pt>
                <c:pt idx="9233">
                  <c:v>92.330000000000155</c:v>
                </c:pt>
                <c:pt idx="9234">
                  <c:v>92.340000000000146</c:v>
                </c:pt>
                <c:pt idx="9235">
                  <c:v>92.350000000000136</c:v>
                </c:pt>
                <c:pt idx="9236">
                  <c:v>92.360000000000127</c:v>
                </c:pt>
                <c:pt idx="9237">
                  <c:v>92.370000000000118</c:v>
                </c:pt>
                <c:pt idx="9238">
                  <c:v>92.380000000000109</c:v>
                </c:pt>
                <c:pt idx="9239">
                  <c:v>92.3900000000001</c:v>
                </c:pt>
                <c:pt idx="9240">
                  <c:v>92.400000000000091</c:v>
                </c:pt>
                <c:pt idx="9241">
                  <c:v>92.410000000000082</c:v>
                </c:pt>
                <c:pt idx="9242">
                  <c:v>92.420000000000073</c:v>
                </c:pt>
                <c:pt idx="9243">
                  <c:v>92.430000000000064</c:v>
                </c:pt>
                <c:pt idx="9244">
                  <c:v>92.440000000000055</c:v>
                </c:pt>
                <c:pt idx="9245">
                  <c:v>92.450000000000045</c:v>
                </c:pt>
                <c:pt idx="9246">
                  <c:v>92.460000000000036</c:v>
                </c:pt>
                <c:pt idx="9247">
                  <c:v>92.470000000000027</c:v>
                </c:pt>
                <c:pt idx="9248">
                  <c:v>92.480000000000018</c:v>
                </c:pt>
                <c:pt idx="9249">
                  <c:v>92.490000000000009</c:v>
                </c:pt>
                <c:pt idx="9250">
                  <c:v>92.5</c:v>
                </c:pt>
                <c:pt idx="9251">
                  <c:v>92.509999999999991</c:v>
                </c:pt>
                <c:pt idx="9252">
                  <c:v>92.519999999999982</c:v>
                </c:pt>
                <c:pt idx="9253">
                  <c:v>92.529999999999973</c:v>
                </c:pt>
                <c:pt idx="9254">
                  <c:v>92.540000000000191</c:v>
                </c:pt>
                <c:pt idx="9255">
                  <c:v>92.550000000000182</c:v>
                </c:pt>
                <c:pt idx="9256">
                  <c:v>92.560000000000173</c:v>
                </c:pt>
                <c:pt idx="9257">
                  <c:v>92.570000000000164</c:v>
                </c:pt>
                <c:pt idx="9258">
                  <c:v>92.580000000000155</c:v>
                </c:pt>
                <c:pt idx="9259">
                  <c:v>92.590000000000146</c:v>
                </c:pt>
                <c:pt idx="9260">
                  <c:v>92.600000000000136</c:v>
                </c:pt>
                <c:pt idx="9261">
                  <c:v>92.610000000000127</c:v>
                </c:pt>
                <c:pt idx="9262">
                  <c:v>92.620000000000118</c:v>
                </c:pt>
                <c:pt idx="9263">
                  <c:v>92.630000000000109</c:v>
                </c:pt>
                <c:pt idx="9264">
                  <c:v>92.6400000000001</c:v>
                </c:pt>
                <c:pt idx="9265">
                  <c:v>92.650000000000091</c:v>
                </c:pt>
                <c:pt idx="9266">
                  <c:v>92.660000000000082</c:v>
                </c:pt>
                <c:pt idx="9267">
                  <c:v>92.670000000000073</c:v>
                </c:pt>
                <c:pt idx="9268">
                  <c:v>92.680000000000064</c:v>
                </c:pt>
                <c:pt idx="9269">
                  <c:v>92.690000000000055</c:v>
                </c:pt>
                <c:pt idx="9270">
                  <c:v>92.700000000000045</c:v>
                </c:pt>
                <c:pt idx="9271">
                  <c:v>92.710000000000036</c:v>
                </c:pt>
                <c:pt idx="9272">
                  <c:v>92.720000000000027</c:v>
                </c:pt>
                <c:pt idx="9273">
                  <c:v>92.730000000000018</c:v>
                </c:pt>
                <c:pt idx="9274">
                  <c:v>92.740000000000009</c:v>
                </c:pt>
                <c:pt idx="9275">
                  <c:v>92.75</c:v>
                </c:pt>
                <c:pt idx="9276">
                  <c:v>92.759999999999991</c:v>
                </c:pt>
                <c:pt idx="9277">
                  <c:v>92.769999999999982</c:v>
                </c:pt>
                <c:pt idx="9278">
                  <c:v>92.779999999999973</c:v>
                </c:pt>
                <c:pt idx="9279">
                  <c:v>92.790000000000191</c:v>
                </c:pt>
                <c:pt idx="9280">
                  <c:v>92.800000000000182</c:v>
                </c:pt>
                <c:pt idx="9281">
                  <c:v>92.810000000000173</c:v>
                </c:pt>
                <c:pt idx="9282">
                  <c:v>92.820000000000164</c:v>
                </c:pt>
                <c:pt idx="9283">
                  <c:v>92.830000000000155</c:v>
                </c:pt>
                <c:pt idx="9284">
                  <c:v>92.840000000000146</c:v>
                </c:pt>
                <c:pt idx="9285">
                  <c:v>92.850000000000136</c:v>
                </c:pt>
                <c:pt idx="9286">
                  <c:v>92.860000000000127</c:v>
                </c:pt>
                <c:pt idx="9287">
                  <c:v>92.870000000000118</c:v>
                </c:pt>
                <c:pt idx="9288">
                  <c:v>92.880000000000109</c:v>
                </c:pt>
                <c:pt idx="9289">
                  <c:v>92.8900000000001</c:v>
                </c:pt>
                <c:pt idx="9290">
                  <c:v>92.900000000000091</c:v>
                </c:pt>
                <c:pt idx="9291">
                  <c:v>92.910000000000082</c:v>
                </c:pt>
                <c:pt idx="9292">
                  <c:v>92.920000000000073</c:v>
                </c:pt>
                <c:pt idx="9293">
                  <c:v>92.930000000000064</c:v>
                </c:pt>
                <c:pt idx="9294">
                  <c:v>92.940000000000055</c:v>
                </c:pt>
                <c:pt idx="9295">
                  <c:v>92.950000000000045</c:v>
                </c:pt>
                <c:pt idx="9296">
                  <c:v>92.960000000000036</c:v>
                </c:pt>
                <c:pt idx="9297">
                  <c:v>92.970000000000027</c:v>
                </c:pt>
                <c:pt idx="9298">
                  <c:v>92.980000000000018</c:v>
                </c:pt>
                <c:pt idx="9299">
                  <c:v>92.990000000000009</c:v>
                </c:pt>
                <c:pt idx="9300">
                  <c:v>93</c:v>
                </c:pt>
                <c:pt idx="9301">
                  <c:v>93.009999999999991</c:v>
                </c:pt>
                <c:pt idx="9302">
                  <c:v>93.019999999999982</c:v>
                </c:pt>
                <c:pt idx="9303">
                  <c:v>93.029999999999973</c:v>
                </c:pt>
                <c:pt idx="9304">
                  <c:v>93.040000000000191</c:v>
                </c:pt>
                <c:pt idx="9305">
                  <c:v>93.050000000000182</c:v>
                </c:pt>
                <c:pt idx="9306">
                  <c:v>93.060000000000173</c:v>
                </c:pt>
                <c:pt idx="9307">
                  <c:v>93.070000000000164</c:v>
                </c:pt>
                <c:pt idx="9308">
                  <c:v>93.080000000000155</c:v>
                </c:pt>
                <c:pt idx="9309">
                  <c:v>93.090000000000146</c:v>
                </c:pt>
                <c:pt idx="9310">
                  <c:v>93.100000000000136</c:v>
                </c:pt>
                <c:pt idx="9311">
                  <c:v>93.110000000000127</c:v>
                </c:pt>
                <c:pt idx="9312">
                  <c:v>93.120000000000118</c:v>
                </c:pt>
                <c:pt idx="9313">
                  <c:v>93.130000000000109</c:v>
                </c:pt>
                <c:pt idx="9314">
                  <c:v>93.1400000000001</c:v>
                </c:pt>
                <c:pt idx="9315">
                  <c:v>93.150000000000091</c:v>
                </c:pt>
                <c:pt idx="9316">
                  <c:v>93.160000000000082</c:v>
                </c:pt>
                <c:pt idx="9317">
                  <c:v>93.170000000000073</c:v>
                </c:pt>
                <c:pt idx="9318">
                  <c:v>93.180000000000064</c:v>
                </c:pt>
                <c:pt idx="9319">
                  <c:v>93.190000000000055</c:v>
                </c:pt>
                <c:pt idx="9320">
                  <c:v>93.200000000000045</c:v>
                </c:pt>
                <c:pt idx="9321">
                  <c:v>93.210000000000036</c:v>
                </c:pt>
                <c:pt idx="9322">
                  <c:v>93.220000000000027</c:v>
                </c:pt>
                <c:pt idx="9323">
                  <c:v>93.230000000000018</c:v>
                </c:pt>
                <c:pt idx="9324">
                  <c:v>93.240000000000009</c:v>
                </c:pt>
                <c:pt idx="9325">
                  <c:v>93.25</c:v>
                </c:pt>
                <c:pt idx="9326">
                  <c:v>93.259999999999991</c:v>
                </c:pt>
                <c:pt idx="9327">
                  <c:v>93.269999999999982</c:v>
                </c:pt>
                <c:pt idx="9328">
                  <c:v>93.279999999999973</c:v>
                </c:pt>
                <c:pt idx="9329">
                  <c:v>93.290000000000191</c:v>
                </c:pt>
                <c:pt idx="9330">
                  <c:v>93.300000000000182</c:v>
                </c:pt>
                <c:pt idx="9331">
                  <c:v>93.310000000000173</c:v>
                </c:pt>
                <c:pt idx="9332">
                  <c:v>93.320000000000164</c:v>
                </c:pt>
                <c:pt idx="9333">
                  <c:v>93.330000000000155</c:v>
                </c:pt>
                <c:pt idx="9334">
                  <c:v>93.340000000000146</c:v>
                </c:pt>
                <c:pt idx="9335">
                  <c:v>93.350000000000136</c:v>
                </c:pt>
                <c:pt idx="9336">
                  <c:v>93.360000000000127</c:v>
                </c:pt>
                <c:pt idx="9337">
                  <c:v>93.370000000000118</c:v>
                </c:pt>
                <c:pt idx="9338">
                  <c:v>93.380000000000109</c:v>
                </c:pt>
                <c:pt idx="9339">
                  <c:v>93.3900000000001</c:v>
                </c:pt>
                <c:pt idx="9340">
                  <c:v>93.400000000000091</c:v>
                </c:pt>
                <c:pt idx="9341">
                  <c:v>93.410000000000082</c:v>
                </c:pt>
                <c:pt idx="9342">
                  <c:v>93.420000000000073</c:v>
                </c:pt>
                <c:pt idx="9343">
                  <c:v>93.430000000000064</c:v>
                </c:pt>
                <c:pt idx="9344">
                  <c:v>93.440000000000055</c:v>
                </c:pt>
                <c:pt idx="9345">
                  <c:v>93.450000000000045</c:v>
                </c:pt>
                <c:pt idx="9346">
                  <c:v>93.460000000000036</c:v>
                </c:pt>
                <c:pt idx="9347">
                  <c:v>93.470000000000027</c:v>
                </c:pt>
                <c:pt idx="9348">
                  <c:v>93.480000000000018</c:v>
                </c:pt>
                <c:pt idx="9349">
                  <c:v>93.490000000000009</c:v>
                </c:pt>
                <c:pt idx="9350">
                  <c:v>93.5</c:v>
                </c:pt>
                <c:pt idx="9351">
                  <c:v>93.509999999999991</c:v>
                </c:pt>
                <c:pt idx="9352">
                  <c:v>93.519999999999982</c:v>
                </c:pt>
                <c:pt idx="9353">
                  <c:v>93.529999999999973</c:v>
                </c:pt>
                <c:pt idx="9354">
                  <c:v>93.540000000000191</c:v>
                </c:pt>
                <c:pt idx="9355">
                  <c:v>93.550000000000182</c:v>
                </c:pt>
                <c:pt idx="9356">
                  <c:v>93.560000000000173</c:v>
                </c:pt>
                <c:pt idx="9357">
                  <c:v>93.570000000000164</c:v>
                </c:pt>
                <c:pt idx="9358">
                  <c:v>93.580000000000155</c:v>
                </c:pt>
                <c:pt idx="9359">
                  <c:v>93.590000000000146</c:v>
                </c:pt>
                <c:pt idx="9360">
                  <c:v>93.600000000000136</c:v>
                </c:pt>
                <c:pt idx="9361">
                  <c:v>93.610000000000127</c:v>
                </c:pt>
                <c:pt idx="9362">
                  <c:v>93.620000000000118</c:v>
                </c:pt>
                <c:pt idx="9363">
                  <c:v>93.630000000000109</c:v>
                </c:pt>
                <c:pt idx="9364">
                  <c:v>93.6400000000001</c:v>
                </c:pt>
                <c:pt idx="9365">
                  <c:v>93.650000000000091</c:v>
                </c:pt>
                <c:pt idx="9366">
                  <c:v>93.660000000000082</c:v>
                </c:pt>
                <c:pt idx="9367">
                  <c:v>93.670000000000073</c:v>
                </c:pt>
                <c:pt idx="9368">
                  <c:v>93.680000000000064</c:v>
                </c:pt>
                <c:pt idx="9369">
                  <c:v>93.690000000000055</c:v>
                </c:pt>
                <c:pt idx="9370">
                  <c:v>93.700000000000045</c:v>
                </c:pt>
                <c:pt idx="9371">
                  <c:v>93.710000000000036</c:v>
                </c:pt>
                <c:pt idx="9372">
                  <c:v>93.720000000000027</c:v>
                </c:pt>
                <c:pt idx="9373">
                  <c:v>93.730000000000018</c:v>
                </c:pt>
                <c:pt idx="9374">
                  <c:v>93.740000000000009</c:v>
                </c:pt>
                <c:pt idx="9375">
                  <c:v>93.75</c:v>
                </c:pt>
                <c:pt idx="9376">
                  <c:v>93.759999999999991</c:v>
                </c:pt>
                <c:pt idx="9377">
                  <c:v>93.769999999999982</c:v>
                </c:pt>
                <c:pt idx="9378">
                  <c:v>93.779999999999973</c:v>
                </c:pt>
                <c:pt idx="9379">
                  <c:v>93.790000000000191</c:v>
                </c:pt>
                <c:pt idx="9380">
                  <c:v>93.800000000000182</c:v>
                </c:pt>
                <c:pt idx="9381">
                  <c:v>93.810000000000173</c:v>
                </c:pt>
                <c:pt idx="9382">
                  <c:v>93.820000000000164</c:v>
                </c:pt>
                <c:pt idx="9383">
                  <c:v>93.830000000000155</c:v>
                </c:pt>
                <c:pt idx="9384">
                  <c:v>93.840000000000146</c:v>
                </c:pt>
                <c:pt idx="9385">
                  <c:v>93.850000000000136</c:v>
                </c:pt>
                <c:pt idx="9386">
                  <c:v>93.860000000000127</c:v>
                </c:pt>
                <c:pt idx="9387">
                  <c:v>93.870000000000118</c:v>
                </c:pt>
                <c:pt idx="9388">
                  <c:v>93.880000000000109</c:v>
                </c:pt>
                <c:pt idx="9389">
                  <c:v>93.8900000000001</c:v>
                </c:pt>
                <c:pt idx="9390">
                  <c:v>93.900000000000091</c:v>
                </c:pt>
                <c:pt idx="9391">
                  <c:v>93.910000000000082</c:v>
                </c:pt>
                <c:pt idx="9392">
                  <c:v>93.920000000000073</c:v>
                </c:pt>
                <c:pt idx="9393">
                  <c:v>93.930000000000064</c:v>
                </c:pt>
                <c:pt idx="9394">
                  <c:v>93.940000000000055</c:v>
                </c:pt>
                <c:pt idx="9395">
                  <c:v>93.950000000000045</c:v>
                </c:pt>
                <c:pt idx="9396">
                  <c:v>93.960000000000036</c:v>
                </c:pt>
                <c:pt idx="9397">
                  <c:v>93.970000000000027</c:v>
                </c:pt>
                <c:pt idx="9398">
                  <c:v>93.980000000000018</c:v>
                </c:pt>
                <c:pt idx="9399">
                  <c:v>93.990000000000009</c:v>
                </c:pt>
                <c:pt idx="9400">
                  <c:v>94</c:v>
                </c:pt>
                <c:pt idx="9401">
                  <c:v>94.009999999999991</c:v>
                </c:pt>
                <c:pt idx="9402">
                  <c:v>94.019999999999982</c:v>
                </c:pt>
                <c:pt idx="9403">
                  <c:v>94.029999999999973</c:v>
                </c:pt>
                <c:pt idx="9404">
                  <c:v>94.040000000000191</c:v>
                </c:pt>
                <c:pt idx="9405">
                  <c:v>94.050000000000182</c:v>
                </c:pt>
                <c:pt idx="9406">
                  <c:v>94.060000000000173</c:v>
                </c:pt>
                <c:pt idx="9407">
                  <c:v>94.070000000000164</c:v>
                </c:pt>
                <c:pt idx="9408">
                  <c:v>94.080000000000155</c:v>
                </c:pt>
                <c:pt idx="9409">
                  <c:v>94.090000000000146</c:v>
                </c:pt>
                <c:pt idx="9410">
                  <c:v>94.100000000000136</c:v>
                </c:pt>
                <c:pt idx="9411">
                  <c:v>94.110000000000127</c:v>
                </c:pt>
                <c:pt idx="9412">
                  <c:v>94.120000000000118</c:v>
                </c:pt>
                <c:pt idx="9413">
                  <c:v>94.130000000000109</c:v>
                </c:pt>
                <c:pt idx="9414">
                  <c:v>94.1400000000001</c:v>
                </c:pt>
                <c:pt idx="9415">
                  <c:v>94.150000000000091</c:v>
                </c:pt>
                <c:pt idx="9416">
                  <c:v>94.160000000000082</c:v>
                </c:pt>
                <c:pt idx="9417">
                  <c:v>94.170000000000073</c:v>
                </c:pt>
                <c:pt idx="9418">
                  <c:v>94.180000000000064</c:v>
                </c:pt>
                <c:pt idx="9419">
                  <c:v>94.190000000000055</c:v>
                </c:pt>
                <c:pt idx="9420">
                  <c:v>94.200000000000045</c:v>
                </c:pt>
                <c:pt idx="9421">
                  <c:v>94.210000000000036</c:v>
                </c:pt>
                <c:pt idx="9422">
                  <c:v>94.220000000000027</c:v>
                </c:pt>
                <c:pt idx="9423">
                  <c:v>94.230000000000018</c:v>
                </c:pt>
                <c:pt idx="9424">
                  <c:v>94.240000000000009</c:v>
                </c:pt>
                <c:pt idx="9425">
                  <c:v>94.25</c:v>
                </c:pt>
                <c:pt idx="9426">
                  <c:v>94.259999999999991</c:v>
                </c:pt>
                <c:pt idx="9427">
                  <c:v>94.269999999999982</c:v>
                </c:pt>
                <c:pt idx="9428">
                  <c:v>94.279999999999973</c:v>
                </c:pt>
                <c:pt idx="9429">
                  <c:v>94.290000000000191</c:v>
                </c:pt>
                <c:pt idx="9430">
                  <c:v>94.300000000000182</c:v>
                </c:pt>
                <c:pt idx="9431">
                  <c:v>94.310000000000173</c:v>
                </c:pt>
                <c:pt idx="9432">
                  <c:v>94.320000000000164</c:v>
                </c:pt>
                <c:pt idx="9433">
                  <c:v>94.330000000000155</c:v>
                </c:pt>
                <c:pt idx="9434">
                  <c:v>94.340000000000146</c:v>
                </c:pt>
                <c:pt idx="9435">
                  <c:v>94.350000000000136</c:v>
                </c:pt>
                <c:pt idx="9436">
                  <c:v>94.360000000000127</c:v>
                </c:pt>
                <c:pt idx="9437">
                  <c:v>94.370000000000118</c:v>
                </c:pt>
                <c:pt idx="9438">
                  <c:v>94.380000000000109</c:v>
                </c:pt>
                <c:pt idx="9439">
                  <c:v>94.3900000000001</c:v>
                </c:pt>
                <c:pt idx="9440">
                  <c:v>94.400000000000091</c:v>
                </c:pt>
                <c:pt idx="9441">
                  <c:v>94.410000000000082</c:v>
                </c:pt>
                <c:pt idx="9442">
                  <c:v>94.420000000000073</c:v>
                </c:pt>
                <c:pt idx="9443">
                  <c:v>94.430000000000064</c:v>
                </c:pt>
                <c:pt idx="9444">
                  <c:v>94.440000000000055</c:v>
                </c:pt>
                <c:pt idx="9445">
                  <c:v>94.450000000000045</c:v>
                </c:pt>
                <c:pt idx="9446">
                  <c:v>94.460000000000036</c:v>
                </c:pt>
                <c:pt idx="9447">
                  <c:v>94.470000000000027</c:v>
                </c:pt>
                <c:pt idx="9448">
                  <c:v>94.480000000000018</c:v>
                </c:pt>
                <c:pt idx="9449">
                  <c:v>94.490000000000009</c:v>
                </c:pt>
                <c:pt idx="9450">
                  <c:v>94.5</c:v>
                </c:pt>
                <c:pt idx="9451">
                  <c:v>94.509999999999991</c:v>
                </c:pt>
                <c:pt idx="9452">
                  <c:v>94.519999999999982</c:v>
                </c:pt>
                <c:pt idx="9453">
                  <c:v>94.529999999999973</c:v>
                </c:pt>
                <c:pt idx="9454">
                  <c:v>94.540000000000191</c:v>
                </c:pt>
                <c:pt idx="9455">
                  <c:v>94.550000000000182</c:v>
                </c:pt>
                <c:pt idx="9456">
                  <c:v>94.560000000000173</c:v>
                </c:pt>
                <c:pt idx="9457">
                  <c:v>94.570000000000164</c:v>
                </c:pt>
                <c:pt idx="9458">
                  <c:v>94.580000000000155</c:v>
                </c:pt>
                <c:pt idx="9459">
                  <c:v>94.590000000000146</c:v>
                </c:pt>
                <c:pt idx="9460">
                  <c:v>94.600000000000136</c:v>
                </c:pt>
                <c:pt idx="9461">
                  <c:v>94.610000000000127</c:v>
                </c:pt>
                <c:pt idx="9462">
                  <c:v>94.620000000000118</c:v>
                </c:pt>
                <c:pt idx="9463">
                  <c:v>94.630000000000109</c:v>
                </c:pt>
                <c:pt idx="9464">
                  <c:v>94.6400000000001</c:v>
                </c:pt>
                <c:pt idx="9465">
                  <c:v>94.650000000000091</c:v>
                </c:pt>
                <c:pt idx="9466">
                  <c:v>94.660000000000082</c:v>
                </c:pt>
                <c:pt idx="9467">
                  <c:v>94.670000000000073</c:v>
                </c:pt>
                <c:pt idx="9468">
                  <c:v>94.680000000000064</c:v>
                </c:pt>
                <c:pt idx="9469">
                  <c:v>94.690000000000055</c:v>
                </c:pt>
                <c:pt idx="9470">
                  <c:v>94.700000000000045</c:v>
                </c:pt>
                <c:pt idx="9471">
                  <c:v>94.710000000000036</c:v>
                </c:pt>
                <c:pt idx="9472">
                  <c:v>94.720000000000027</c:v>
                </c:pt>
                <c:pt idx="9473">
                  <c:v>94.730000000000018</c:v>
                </c:pt>
                <c:pt idx="9474">
                  <c:v>94.740000000000009</c:v>
                </c:pt>
                <c:pt idx="9475">
                  <c:v>94.75</c:v>
                </c:pt>
                <c:pt idx="9476">
                  <c:v>94.759999999999991</c:v>
                </c:pt>
                <c:pt idx="9477">
                  <c:v>94.769999999999982</c:v>
                </c:pt>
                <c:pt idx="9478">
                  <c:v>94.779999999999973</c:v>
                </c:pt>
                <c:pt idx="9479">
                  <c:v>94.790000000000191</c:v>
                </c:pt>
                <c:pt idx="9480">
                  <c:v>94.800000000000182</c:v>
                </c:pt>
                <c:pt idx="9481">
                  <c:v>94.810000000000173</c:v>
                </c:pt>
                <c:pt idx="9482">
                  <c:v>94.820000000000164</c:v>
                </c:pt>
                <c:pt idx="9483">
                  <c:v>94.830000000000155</c:v>
                </c:pt>
                <c:pt idx="9484">
                  <c:v>94.840000000000146</c:v>
                </c:pt>
                <c:pt idx="9485">
                  <c:v>94.850000000000136</c:v>
                </c:pt>
                <c:pt idx="9486">
                  <c:v>94.860000000000127</c:v>
                </c:pt>
                <c:pt idx="9487">
                  <c:v>94.870000000000118</c:v>
                </c:pt>
                <c:pt idx="9488">
                  <c:v>94.880000000000109</c:v>
                </c:pt>
                <c:pt idx="9489">
                  <c:v>94.8900000000001</c:v>
                </c:pt>
                <c:pt idx="9490">
                  <c:v>94.900000000000091</c:v>
                </c:pt>
                <c:pt idx="9491">
                  <c:v>94.910000000000082</c:v>
                </c:pt>
                <c:pt idx="9492">
                  <c:v>94.920000000000073</c:v>
                </c:pt>
                <c:pt idx="9493">
                  <c:v>94.930000000000064</c:v>
                </c:pt>
                <c:pt idx="9494">
                  <c:v>94.940000000000055</c:v>
                </c:pt>
                <c:pt idx="9495">
                  <c:v>94.950000000000045</c:v>
                </c:pt>
                <c:pt idx="9496">
                  <c:v>94.960000000000036</c:v>
                </c:pt>
                <c:pt idx="9497">
                  <c:v>94.970000000000027</c:v>
                </c:pt>
                <c:pt idx="9498">
                  <c:v>94.980000000000018</c:v>
                </c:pt>
                <c:pt idx="9499">
                  <c:v>94.990000000000009</c:v>
                </c:pt>
                <c:pt idx="9500">
                  <c:v>95</c:v>
                </c:pt>
                <c:pt idx="9501">
                  <c:v>95.009999999999991</c:v>
                </c:pt>
                <c:pt idx="9502">
                  <c:v>95.019999999999982</c:v>
                </c:pt>
                <c:pt idx="9503">
                  <c:v>95.029999999999973</c:v>
                </c:pt>
                <c:pt idx="9504">
                  <c:v>95.040000000000191</c:v>
                </c:pt>
                <c:pt idx="9505">
                  <c:v>95.050000000000182</c:v>
                </c:pt>
                <c:pt idx="9506">
                  <c:v>95.060000000000173</c:v>
                </c:pt>
                <c:pt idx="9507">
                  <c:v>95.070000000000164</c:v>
                </c:pt>
                <c:pt idx="9508">
                  <c:v>95.080000000000155</c:v>
                </c:pt>
                <c:pt idx="9509">
                  <c:v>95.090000000000146</c:v>
                </c:pt>
                <c:pt idx="9510">
                  <c:v>95.100000000000136</c:v>
                </c:pt>
                <c:pt idx="9511">
                  <c:v>95.110000000000127</c:v>
                </c:pt>
                <c:pt idx="9512">
                  <c:v>95.120000000000118</c:v>
                </c:pt>
                <c:pt idx="9513">
                  <c:v>95.130000000000109</c:v>
                </c:pt>
                <c:pt idx="9514">
                  <c:v>95.1400000000001</c:v>
                </c:pt>
                <c:pt idx="9515">
                  <c:v>95.150000000000091</c:v>
                </c:pt>
                <c:pt idx="9516">
                  <c:v>95.160000000000082</c:v>
                </c:pt>
                <c:pt idx="9517">
                  <c:v>95.170000000000073</c:v>
                </c:pt>
                <c:pt idx="9518">
                  <c:v>95.180000000000064</c:v>
                </c:pt>
                <c:pt idx="9519">
                  <c:v>95.190000000000055</c:v>
                </c:pt>
                <c:pt idx="9520">
                  <c:v>95.200000000000045</c:v>
                </c:pt>
                <c:pt idx="9521">
                  <c:v>95.210000000000036</c:v>
                </c:pt>
                <c:pt idx="9522">
                  <c:v>95.220000000000027</c:v>
                </c:pt>
                <c:pt idx="9523">
                  <c:v>95.230000000000018</c:v>
                </c:pt>
                <c:pt idx="9524">
                  <c:v>95.240000000000009</c:v>
                </c:pt>
                <c:pt idx="9525">
                  <c:v>95.25</c:v>
                </c:pt>
                <c:pt idx="9526">
                  <c:v>95.259999999999991</c:v>
                </c:pt>
                <c:pt idx="9527">
                  <c:v>95.269999999999982</c:v>
                </c:pt>
                <c:pt idx="9528">
                  <c:v>95.279999999999973</c:v>
                </c:pt>
                <c:pt idx="9529">
                  <c:v>95.290000000000191</c:v>
                </c:pt>
                <c:pt idx="9530">
                  <c:v>95.300000000000182</c:v>
                </c:pt>
                <c:pt idx="9531">
                  <c:v>95.310000000000173</c:v>
                </c:pt>
                <c:pt idx="9532">
                  <c:v>95.320000000000164</c:v>
                </c:pt>
                <c:pt idx="9533">
                  <c:v>95.330000000000155</c:v>
                </c:pt>
                <c:pt idx="9534">
                  <c:v>95.340000000000146</c:v>
                </c:pt>
                <c:pt idx="9535">
                  <c:v>95.350000000000136</c:v>
                </c:pt>
                <c:pt idx="9536">
                  <c:v>95.360000000000127</c:v>
                </c:pt>
                <c:pt idx="9537">
                  <c:v>95.370000000000118</c:v>
                </c:pt>
                <c:pt idx="9538">
                  <c:v>95.380000000000109</c:v>
                </c:pt>
                <c:pt idx="9539">
                  <c:v>95.3900000000001</c:v>
                </c:pt>
                <c:pt idx="9540">
                  <c:v>95.400000000000091</c:v>
                </c:pt>
                <c:pt idx="9541">
                  <c:v>95.410000000000082</c:v>
                </c:pt>
                <c:pt idx="9542">
                  <c:v>95.420000000000073</c:v>
                </c:pt>
                <c:pt idx="9543">
                  <c:v>95.430000000000064</c:v>
                </c:pt>
                <c:pt idx="9544">
                  <c:v>95.440000000000055</c:v>
                </c:pt>
                <c:pt idx="9545">
                  <c:v>95.450000000000045</c:v>
                </c:pt>
                <c:pt idx="9546">
                  <c:v>95.460000000000036</c:v>
                </c:pt>
                <c:pt idx="9547">
                  <c:v>95.470000000000027</c:v>
                </c:pt>
                <c:pt idx="9548">
                  <c:v>95.480000000000018</c:v>
                </c:pt>
                <c:pt idx="9549">
                  <c:v>95.490000000000009</c:v>
                </c:pt>
                <c:pt idx="9550">
                  <c:v>95.5</c:v>
                </c:pt>
                <c:pt idx="9551">
                  <c:v>95.509999999999991</c:v>
                </c:pt>
                <c:pt idx="9552">
                  <c:v>95.519999999999982</c:v>
                </c:pt>
                <c:pt idx="9553">
                  <c:v>95.529999999999973</c:v>
                </c:pt>
                <c:pt idx="9554">
                  <c:v>95.540000000000191</c:v>
                </c:pt>
                <c:pt idx="9555">
                  <c:v>95.550000000000182</c:v>
                </c:pt>
                <c:pt idx="9556">
                  <c:v>95.560000000000173</c:v>
                </c:pt>
                <c:pt idx="9557">
                  <c:v>95.570000000000164</c:v>
                </c:pt>
                <c:pt idx="9558">
                  <c:v>95.580000000000155</c:v>
                </c:pt>
                <c:pt idx="9559">
                  <c:v>95.590000000000146</c:v>
                </c:pt>
                <c:pt idx="9560">
                  <c:v>95.600000000000136</c:v>
                </c:pt>
                <c:pt idx="9561">
                  <c:v>95.610000000000127</c:v>
                </c:pt>
                <c:pt idx="9562">
                  <c:v>95.620000000000118</c:v>
                </c:pt>
                <c:pt idx="9563">
                  <c:v>95.630000000000109</c:v>
                </c:pt>
                <c:pt idx="9564">
                  <c:v>95.6400000000001</c:v>
                </c:pt>
                <c:pt idx="9565">
                  <c:v>95.650000000000091</c:v>
                </c:pt>
                <c:pt idx="9566">
                  <c:v>95.660000000000082</c:v>
                </c:pt>
                <c:pt idx="9567">
                  <c:v>95.670000000000073</c:v>
                </c:pt>
                <c:pt idx="9568">
                  <c:v>95.680000000000064</c:v>
                </c:pt>
                <c:pt idx="9569">
                  <c:v>95.690000000000055</c:v>
                </c:pt>
                <c:pt idx="9570">
                  <c:v>95.700000000000045</c:v>
                </c:pt>
                <c:pt idx="9571">
                  <c:v>95.710000000000036</c:v>
                </c:pt>
                <c:pt idx="9572">
                  <c:v>95.720000000000027</c:v>
                </c:pt>
                <c:pt idx="9573">
                  <c:v>95.730000000000018</c:v>
                </c:pt>
                <c:pt idx="9574">
                  <c:v>95.740000000000009</c:v>
                </c:pt>
                <c:pt idx="9575">
                  <c:v>95.75</c:v>
                </c:pt>
                <c:pt idx="9576">
                  <c:v>95.759999999999991</c:v>
                </c:pt>
                <c:pt idx="9577">
                  <c:v>95.769999999999982</c:v>
                </c:pt>
                <c:pt idx="9578">
                  <c:v>95.779999999999973</c:v>
                </c:pt>
                <c:pt idx="9579">
                  <c:v>95.790000000000191</c:v>
                </c:pt>
                <c:pt idx="9580">
                  <c:v>95.800000000000182</c:v>
                </c:pt>
                <c:pt idx="9581">
                  <c:v>95.810000000000173</c:v>
                </c:pt>
                <c:pt idx="9582">
                  <c:v>95.820000000000164</c:v>
                </c:pt>
                <c:pt idx="9583">
                  <c:v>95.830000000000155</c:v>
                </c:pt>
                <c:pt idx="9584">
                  <c:v>95.840000000000146</c:v>
                </c:pt>
                <c:pt idx="9585">
                  <c:v>95.850000000000136</c:v>
                </c:pt>
                <c:pt idx="9586">
                  <c:v>95.860000000000127</c:v>
                </c:pt>
                <c:pt idx="9587">
                  <c:v>95.870000000000118</c:v>
                </c:pt>
                <c:pt idx="9588">
                  <c:v>95.880000000000109</c:v>
                </c:pt>
                <c:pt idx="9589">
                  <c:v>95.8900000000001</c:v>
                </c:pt>
                <c:pt idx="9590">
                  <c:v>95.900000000000091</c:v>
                </c:pt>
                <c:pt idx="9591">
                  <c:v>95.910000000000082</c:v>
                </c:pt>
                <c:pt idx="9592">
                  <c:v>95.920000000000073</c:v>
                </c:pt>
                <c:pt idx="9593">
                  <c:v>95.930000000000064</c:v>
                </c:pt>
                <c:pt idx="9594">
                  <c:v>95.940000000000055</c:v>
                </c:pt>
                <c:pt idx="9595">
                  <c:v>95.950000000000045</c:v>
                </c:pt>
                <c:pt idx="9596">
                  <c:v>95.960000000000036</c:v>
                </c:pt>
                <c:pt idx="9597">
                  <c:v>95.970000000000027</c:v>
                </c:pt>
                <c:pt idx="9598">
                  <c:v>95.980000000000018</c:v>
                </c:pt>
                <c:pt idx="9599">
                  <c:v>95.990000000000009</c:v>
                </c:pt>
                <c:pt idx="9600">
                  <c:v>96</c:v>
                </c:pt>
                <c:pt idx="9601">
                  <c:v>96.009999999999991</c:v>
                </c:pt>
                <c:pt idx="9602">
                  <c:v>96.019999999999982</c:v>
                </c:pt>
                <c:pt idx="9603">
                  <c:v>96.029999999999973</c:v>
                </c:pt>
                <c:pt idx="9604">
                  <c:v>96.040000000000191</c:v>
                </c:pt>
                <c:pt idx="9605">
                  <c:v>96.050000000000182</c:v>
                </c:pt>
                <c:pt idx="9606">
                  <c:v>96.060000000000173</c:v>
                </c:pt>
                <c:pt idx="9607">
                  <c:v>96.070000000000164</c:v>
                </c:pt>
                <c:pt idx="9608">
                  <c:v>96.080000000000155</c:v>
                </c:pt>
                <c:pt idx="9609">
                  <c:v>96.090000000000146</c:v>
                </c:pt>
                <c:pt idx="9610">
                  <c:v>96.100000000000136</c:v>
                </c:pt>
                <c:pt idx="9611">
                  <c:v>96.110000000000127</c:v>
                </c:pt>
                <c:pt idx="9612">
                  <c:v>96.120000000000118</c:v>
                </c:pt>
                <c:pt idx="9613">
                  <c:v>96.130000000000109</c:v>
                </c:pt>
                <c:pt idx="9614">
                  <c:v>96.1400000000001</c:v>
                </c:pt>
                <c:pt idx="9615">
                  <c:v>96.150000000000091</c:v>
                </c:pt>
                <c:pt idx="9616">
                  <c:v>96.160000000000082</c:v>
                </c:pt>
                <c:pt idx="9617">
                  <c:v>96.170000000000073</c:v>
                </c:pt>
                <c:pt idx="9618">
                  <c:v>96.180000000000064</c:v>
                </c:pt>
                <c:pt idx="9619">
                  <c:v>96.190000000000055</c:v>
                </c:pt>
                <c:pt idx="9620">
                  <c:v>96.200000000000045</c:v>
                </c:pt>
                <c:pt idx="9621">
                  <c:v>96.210000000000036</c:v>
                </c:pt>
                <c:pt idx="9622">
                  <c:v>96.220000000000027</c:v>
                </c:pt>
                <c:pt idx="9623">
                  <c:v>96.230000000000018</c:v>
                </c:pt>
                <c:pt idx="9624">
                  <c:v>96.240000000000009</c:v>
                </c:pt>
                <c:pt idx="9625">
                  <c:v>96.25</c:v>
                </c:pt>
                <c:pt idx="9626">
                  <c:v>96.259999999999991</c:v>
                </c:pt>
                <c:pt idx="9627">
                  <c:v>96.269999999999982</c:v>
                </c:pt>
                <c:pt idx="9628">
                  <c:v>96.279999999999973</c:v>
                </c:pt>
                <c:pt idx="9629">
                  <c:v>96.290000000000191</c:v>
                </c:pt>
                <c:pt idx="9630">
                  <c:v>96.300000000000182</c:v>
                </c:pt>
                <c:pt idx="9631">
                  <c:v>96.310000000000173</c:v>
                </c:pt>
                <c:pt idx="9632">
                  <c:v>96.320000000000164</c:v>
                </c:pt>
                <c:pt idx="9633">
                  <c:v>96.330000000000155</c:v>
                </c:pt>
                <c:pt idx="9634">
                  <c:v>96.340000000000146</c:v>
                </c:pt>
                <c:pt idx="9635">
                  <c:v>96.350000000000136</c:v>
                </c:pt>
                <c:pt idx="9636">
                  <c:v>96.360000000000127</c:v>
                </c:pt>
                <c:pt idx="9637">
                  <c:v>96.370000000000118</c:v>
                </c:pt>
                <c:pt idx="9638">
                  <c:v>96.380000000000109</c:v>
                </c:pt>
                <c:pt idx="9639">
                  <c:v>96.3900000000001</c:v>
                </c:pt>
                <c:pt idx="9640">
                  <c:v>96.400000000000091</c:v>
                </c:pt>
                <c:pt idx="9641">
                  <c:v>96.410000000000082</c:v>
                </c:pt>
                <c:pt idx="9642">
                  <c:v>96.420000000000073</c:v>
                </c:pt>
                <c:pt idx="9643">
                  <c:v>96.430000000000064</c:v>
                </c:pt>
                <c:pt idx="9644">
                  <c:v>96.440000000000055</c:v>
                </c:pt>
                <c:pt idx="9645">
                  <c:v>96.450000000000045</c:v>
                </c:pt>
                <c:pt idx="9646">
                  <c:v>96.460000000000036</c:v>
                </c:pt>
                <c:pt idx="9647">
                  <c:v>96.470000000000027</c:v>
                </c:pt>
                <c:pt idx="9648">
                  <c:v>96.480000000000018</c:v>
                </c:pt>
                <c:pt idx="9649">
                  <c:v>96.490000000000009</c:v>
                </c:pt>
                <c:pt idx="9650">
                  <c:v>96.5</c:v>
                </c:pt>
                <c:pt idx="9651">
                  <c:v>96.509999999999991</c:v>
                </c:pt>
                <c:pt idx="9652">
                  <c:v>96.519999999999982</c:v>
                </c:pt>
                <c:pt idx="9653">
                  <c:v>96.529999999999973</c:v>
                </c:pt>
                <c:pt idx="9654">
                  <c:v>96.540000000000191</c:v>
                </c:pt>
                <c:pt idx="9655">
                  <c:v>96.550000000000182</c:v>
                </c:pt>
                <c:pt idx="9656">
                  <c:v>96.560000000000173</c:v>
                </c:pt>
                <c:pt idx="9657">
                  <c:v>96.570000000000164</c:v>
                </c:pt>
                <c:pt idx="9658">
                  <c:v>96.580000000000155</c:v>
                </c:pt>
                <c:pt idx="9659">
                  <c:v>96.590000000000146</c:v>
                </c:pt>
                <c:pt idx="9660">
                  <c:v>96.600000000000136</c:v>
                </c:pt>
                <c:pt idx="9661">
                  <c:v>96.610000000000127</c:v>
                </c:pt>
                <c:pt idx="9662">
                  <c:v>96.620000000000118</c:v>
                </c:pt>
                <c:pt idx="9663">
                  <c:v>96.630000000000109</c:v>
                </c:pt>
                <c:pt idx="9664">
                  <c:v>96.6400000000001</c:v>
                </c:pt>
                <c:pt idx="9665">
                  <c:v>96.650000000000091</c:v>
                </c:pt>
                <c:pt idx="9666">
                  <c:v>96.660000000000082</c:v>
                </c:pt>
                <c:pt idx="9667">
                  <c:v>96.670000000000073</c:v>
                </c:pt>
                <c:pt idx="9668">
                  <c:v>96.680000000000064</c:v>
                </c:pt>
                <c:pt idx="9669">
                  <c:v>96.690000000000055</c:v>
                </c:pt>
                <c:pt idx="9670">
                  <c:v>96.700000000000045</c:v>
                </c:pt>
                <c:pt idx="9671">
                  <c:v>96.710000000000036</c:v>
                </c:pt>
                <c:pt idx="9672">
                  <c:v>96.720000000000027</c:v>
                </c:pt>
                <c:pt idx="9673">
                  <c:v>96.730000000000018</c:v>
                </c:pt>
                <c:pt idx="9674">
                  <c:v>96.740000000000009</c:v>
                </c:pt>
                <c:pt idx="9675">
                  <c:v>96.75</c:v>
                </c:pt>
                <c:pt idx="9676">
                  <c:v>96.759999999999991</c:v>
                </c:pt>
                <c:pt idx="9677">
                  <c:v>96.769999999999982</c:v>
                </c:pt>
                <c:pt idx="9678">
                  <c:v>96.779999999999973</c:v>
                </c:pt>
                <c:pt idx="9679">
                  <c:v>96.790000000000191</c:v>
                </c:pt>
                <c:pt idx="9680">
                  <c:v>96.800000000000182</c:v>
                </c:pt>
                <c:pt idx="9681">
                  <c:v>96.810000000000173</c:v>
                </c:pt>
                <c:pt idx="9682">
                  <c:v>96.820000000000164</c:v>
                </c:pt>
                <c:pt idx="9683">
                  <c:v>96.830000000000155</c:v>
                </c:pt>
                <c:pt idx="9684">
                  <c:v>96.840000000000146</c:v>
                </c:pt>
                <c:pt idx="9685">
                  <c:v>96.850000000000136</c:v>
                </c:pt>
                <c:pt idx="9686">
                  <c:v>96.860000000000127</c:v>
                </c:pt>
                <c:pt idx="9687">
                  <c:v>96.870000000000118</c:v>
                </c:pt>
                <c:pt idx="9688">
                  <c:v>96.880000000000109</c:v>
                </c:pt>
                <c:pt idx="9689">
                  <c:v>96.8900000000001</c:v>
                </c:pt>
                <c:pt idx="9690">
                  <c:v>96.900000000000091</c:v>
                </c:pt>
                <c:pt idx="9691">
                  <c:v>96.910000000000082</c:v>
                </c:pt>
                <c:pt idx="9692">
                  <c:v>96.920000000000073</c:v>
                </c:pt>
                <c:pt idx="9693">
                  <c:v>96.930000000000064</c:v>
                </c:pt>
                <c:pt idx="9694">
                  <c:v>96.940000000000055</c:v>
                </c:pt>
                <c:pt idx="9695">
                  <c:v>96.950000000000045</c:v>
                </c:pt>
                <c:pt idx="9696">
                  <c:v>96.960000000000036</c:v>
                </c:pt>
                <c:pt idx="9697">
                  <c:v>96.970000000000027</c:v>
                </c:pt>
                <c:pt idx="9698">
                  <c:v>96.980000000000018</c:v>
                </c:pt>
                <c:pt idx="9699">
                  <c:v>96.990000000000009</c:v>
                </c:pt>
                <c:pt idx="9700">
                  <c:v>97</c:v>
                </c:pt>
                <c:pt idx="9701">
                  <c:v>97.009999999999991</c:v>
                </c:pt>
                <c:pt idx="9702">
                  <c:v>97.019999999999982</c:v>
                </c:pt>
                <c:pt idx="9703">
                  <c:v>97.029999999999973</c:v>
                </c:pt>
                <c:pt idx="9704">
                  <c:v>97.040000000000191</c:v>
                </c:pt>
                <c:pt idx="9705">
                  <c:v>97.050000000000182</c:v>
                </c:pt>
                <c:pt idx="9706">
                  <c:v>97.060000000000173</c:v>
                </c:pt>
                <c:pt idx="9707">
                  <c:v>97.070000000000164</c:v>
                </c:pt>
                <c:pt idx="9708">
                  <c:v>97.080000000000155</c:v>
                </c:pt>
                <c:pt idx="9709">
                  <c:v>97.090000000000146</c:v>
                </c:pt>
                <c:pt idx="9710">
                  <c:v>97.100000000000136</c:v>
                </c:pt>
                <c:pt idx="9711">
                  <c:v>97.110000000000127</c:v>
                </c:pt>
                <c:pt idx="9712">
                  <c:v>97.120000000000118</c:v>
                </c:pt>
                <c:pt idx="9713">
                  <c:v>97.130000000000109</c:v>
                </c:pt>
                <c:pt idx="9714">
                  <c:v>97.1400000000001</c:v>
                </c:pt>
                <c:pt idx="9715">
                  <c:v>97.150000000000091</c:v>
                </c:pt>
                <c:pt idx="9716">
                  <c:v>97.160000000000082</c:v>
                </c:pt>
                <c:pt idx="9717">
                  <c:v>97.170000000000073</c:v>
                </c:pt>
                <c:pt idx="9718">
                  <c:v>97.180000000000064</c:v>
                </c:pt>
                <c:pt idx="9719">
                  <c:v>97.190000000000055</c:v>
                </c:pt>
                <c:pt idx="9720">
                  <c:v>97.200000000000045</c:v>
                </c:pt>
                <c:pt idx="9721">
                  <c:v>97.210000000000036</c:v>
                </c:pt>
                <c:pt idx="9722">
                  <c:v>97.220000000000027</c:v>
                </c:pt>
                <c:pt idx="9723">
                  <c:v>97.230000000000018</c:v>
                </c:pt>
                <c:pt idx="9724">
                  <c:v>97.240000000000009</c:v>
                </c:pt>
                <c:pt idx="9725">
                  <c:v>97.25</c:v>
                </c:pt>
                <c:pt idx="9726">
                  <c:v>97.259999999999991</c:v>
                </c:pt>
                <c:pt idx="9727">
                  <c:v>97.269999999999982</c:v>
                </c:pt>
                <c:pt idx="9728">
                  <c:v>97.279999999999973</c:v>
                </c:pt>
                <c:pt idx="9729">
                  <c:v>97.290000000000191</c:v>
                </c:pt>
                <c:pt idx="9730">
                  <c:v>97.300000000000182</c:v>
                </c:pt>
                <c:pt idx="9731">
                  <c:v>97.310000000000173</c:v>
                </c:pt>
                <c:pt idx="9732">
                  <c:v>97.320000000000164</c:v>
                </c:pt>
                <c:pt idx="9733">
                  <c:v>97.330000000000155</c:v>
                </c:pt>
                <c:pt idx="9734">
                  <c:v>97.340000000000146</c:v>
                </c:pt>
                <c:pt idx="9735">
                  <c:v>97.350000000000136</c:v>
                </c:pt>
                <c:pt idx="9736">
                  <c:v>97.360000000000127</c:v>
                </c:pt>
                <c:pt idx="9737">
                  <c:v>97.370000000000118</c:v>
                </c:pt>
                <c:pt idx="9738">
                  <c:v>97.380000000000109</c:v>
                </c:pt>
                <c:pt idx="9739">
                  <c:v>97.3900000000001</c:v>
                </c:pt>
                <c:pt idx="9740">
                  <c:v>97.400000000000091</c:v>
                </c:pt>
                <c:pt idx="9741">
                  <c:v>97.410000000000082</c:v>
                </c:pt>
                <c:pt idx="9742">
                  <c:v>97.420000000000073</c:v>
                </c:pt>
                <c:pt idx="9743">
                  <c:v>97.430000000000064</c:v>
                </c:pt>
                <c:pt idx="9744">
                  <c:v>97.440000000000055</c:v>
                </c:pt>
                <c:pt idx="9745">
                  <c:v>97.450000000000045</c:v>
                </c:pt>
                <c:pt idx="9746">
                  <c:v>97.460000000000036</c:v>
                </c:pt>
                <c:pt idx="9747">
                  <c:v>97.470000000000027</c:v>
                </c:pt>
                <c:pt idx="9748">
                  <c:v>97.480000000000018</c:v>
                </c:pt>
                <c:pt idx="9749">
                  <c:v>97.490000000000009</c:v>
                </c:pt>
                <c:pt idx="9750">
                  <c:v>97.5</c:v>
                </c:pt>
                <c:pt idx="9751">
                  <c:v>97.509999999999991</c:v>
                </c:pt>
                <c:pt idx="9752">
                  <c:v>97.519999999999982</c:v>
                </c:pt>
                <c:pt idx="9753">
                  <c:v>97.529999999999973</c:v>
                </c:pt>
                <c:pt idx="9754">
                  <c:v>97.540000000000191</c:v>
                </c:pt>
                <c:pt idx="9755">
                  <c:v>97.550000000000182</c:v>
                </c:pt>
                <c:pt idx="9756">
                  <c:v>97.560000000000173</c:v>
                </c:pt>
                <c:pt idx="9757">
                  <c:v>97.570000000000164</c:v>
                </c:pt>
                <c:pt idx="9758">
                  <c:v>97.580000000000155</c:v>
                </c:pt>
                <c:pt idx="9759">
                  <c:v>97.590000000000146</c:v>
                </c:pt>
                <c:pt idx="9760">
                  <c:v>97.600000000000136</c:v>
                </c:pt>
                <c:pt idx="9761">
                  <c:v>97.610000000000127</c:v>
                </c:pt>
                <c:pt idx="9762">
                  <c:v>97.620000000000118</c:v>
                </c:pt>
                <c:pt idx="9763">
                  <c:v>97.630000000000109</c:v>
                </c:pt>
                <c:pt idx="9764">
                  <c:v>97.6400000000001</c:v>
                </c:pt>
                <c:pt idx="9765">
                  <c:v>97.650000000000091</c:v>
                </c:pt>
                <c:pt idx="9766">
                  <c:v>97.660000000000082</c:v>
                </c:pt>
                <c:pt idx="9767">
                  <c:v>97.670000000000073</c:v>
                </c:pt>
                <c:pt idx="9768">
                  <c:v>97.680000000000064</c:v>
                </c:pt>
                <c:pt idx="9769">
                  <c:v>97.690000000000055</c:v>
                </c:pt>
                <c:pt idx="9770">
                  <c:v>97.700000000000045</c:v>
                </c:pt>
                <c:pt idx="9771">
                  <c:v>97.710000000000036</c:v>
                </c:pt>
                <c:pt idx="9772">
                  <c:v>97.720000000000027</c:v>
                </c:pt>
                <c:pt idx="9773">
                  <c:v>97.730000000000018</c:v>
                </c:pt>
                <c:pt idx="9774">
                  <c:v>97.740000000000009</c:v>
                </c:pt>
                <c:pt idx="9775">
                  <c:v>97.75</c:v>
                </c:pt>
                <c:pt idx="9776">
                  <c:v>97.759999999999991</c:v>
                </c:pt>
                <c:pt idx="9777">
                  <c:v>97.769999999999982</c:v>
                </c:pt>
                <c:pt idx="9778">
                  <c:v>97.779999999999973</c:v>
                </c:pt>
                <c:pt idx="9779">
                  <c:v>97.790000000000191</c:v>
                </c:pt>
                <c:pt idx="9780">
                  <c:v>97.800000000000182</c:v>
                </c:pt>
                <c:pt idx="9781">
                  <c:v>97.810000000000173</c:v>
                </c:pt>
                <c:pt idx="9782">
                  <c:v>97.820000000000164</c:v>
                </c:pt>
                <c:pt idx="9783">
                  <c:v>97.830000000000155</c:v>
                </c:pt>
                <c:pt idx="9784">
                  <c:v>97.840000000000146</c:v>
                </c:pt>
                <c:pt idx="9785">
                  <c:v>97.850000000000136</c:v>
                </c:pt>
                <c:pt idx="9786">
                  <c:v>97.860000000000127</c:v>
                </c:pt>
                <c:pt idx="9787">
                  <c:v>97.870000000000118</c:v>
                </c:pt>
                <c:pt idx="9788">
                  <c:v>97.880000000000109</c:v>
                </c:pt>
                <c:pt idx="9789">
                  <c:v>97.8900000000001</c:v>
                </c:pt>
                <c:pt idx="9790">
                  <c:v>97.900000000000091</c:v>
                </c:pt>
                <c:pt idx="9791">
                  <c:v>97.910000000000082</c:v>
                </c:pt>
                <c:pt idx="9792">
                  <c:v>97.920000000000073</c:v>
                </c:pt>
                <c:pt idx="9793">
                  <c:v>97.930000000000064</c:v>
                </c:pt>
                <c:pt idx="9794">
                  <c:v>97.940000000000055</c:v>
                </c:pt>
                <c:pt idx="9795">
                  <c:v>97.950000000000045</c:v>
                </c:pt>
                <c:pt idx="9796">
                  <c:v>97.960000000000036</c:v>
                </c:pt>
                <c:pt idx="9797">
                  <c:v>97.970000000000027</c:v>
                </c:pt>
                <c:pt idx="9798">
                  <c:v>97.980000000000018</c:v>
                </c:pt>
                <c:pt idx="9799">
                  <c:v>97.990000000000009</c:v>
                </c:pt>
                <c:pt idx="9800">
                  <c:v>98</c:v>
                </c:pt>
                <c:pt idx="9801">
                  <c:v>98.009999999999991</c:v>
                </c:pt>
                <c:pt idx="9802">
                  <c:v>98.019999999999982</c:v>
                </c:pt>
                <c:pt idx="9803">
                  <c:v>98.029999999999973</c:v>
                </c:pt>
                <c:pt idx="9804">
                  <c:v>98.040000000000191</c:v>
                </c:pt>
                <c:pt idx="9805">
                  <c:v>98.050000000000182</c:v>
                </c:pt>
                <c:pt idx="9806">
                  <c:v>98.060000000000173</c:v>
                </c:pt>
                <c:pt idx="9807">
                  <c:v>98.070000000000164</c:v>
                </c:pt>
                <c:pt idx="9808">
                  <c:v>98.080000000000155</c:v>
                </c:pt>
                <c:pt idx="9809">
                  <c:v>98.090000000000146</c:v>
                </c:pt>
                <c:pt idx="9810">
                  <c:v>98.100000000000136</c:v>
                </c:pt>
                <c:pt idx="9811">
                  <c:v>98.110000000000127</c:v>
                </c:pt>
                <c:pt idx="9812">
                  <c:v>98.120000000000118</c:v>
                </c:pt>
                <c:pt idx="9813">
                  <c:v>98.130000000000109</c:v>
                </c:pt>
                <c:pt idx="9814">
                  <c:v>98.1400000000001</c:v>
                </c:pt>
                <c:pt idx="9815">
                  <c:v>98.150000000000091</c:v>
                </c:pt>
                <c:pt idx="9816">
                  <c:v>98.160000000000082</c:v>
                </c:pt>
                <c:pt idx="9817">
                  <c:v>98.170000000000073</c:v>
                </c:pt>
                <c:pt idx="9818">
                  <c:v>98.180000000000064</c:v>
                </c:pt>
                <c:pt idx="9819">
                  <c:v>98.190000000000055</c:v>
                </c:pt>
                <c:pt idx="9820">
                  <c:v>98.200000000000045</c:v>
                </c:pt>
                <c:pt idx="9821">
                  <c:v>98.210000000000036</c:v>
                </c:pt>
                <c:pt idx="9822">
                  <c:v>98.220000000000027</c:v>
                </c:pt>
                <c:pt idx="9823">
                  <c:v>98.230000000000018</c:v>
                </c:pt>
                <c:pt idx="9824">
                  <c:v>98.240000000000009</c:v>
                </c:pt>
                <c:pt idx="9825">
                  <c:v>98.25</c:v>
                </c:pt>
                <c:pt idx="9826">
                  <c:v>98.259999999999991</c:v>
                </c:pt>
                <c:pt idx="9827">
                  <c:v>98.269999999999982</c:v>
                </c:pt>
                <c:pt idx="9828">
                  <c:v>98.279999999999973</c:v>
                </c:pt>
                <c:pt idx="9829">
                  <c:v>98.290000000000191</c:v>
                </c:pt>
                <c:pt idx="9830">
                  <c:v>98.300000000000182</c:v>
                </c:pt>
                <c:pt idx="9831">
                  <c:v>98.310000000000173</c:v>
                </c:pt>
                <c:pt idx="9832">
                  <c:v>98.320000000000164</c:v>
                </c:pt>
                <c:pt idx="9833">
                  <c:v>98.330000000000155</c:v>
                </c:pt>
                <c:pt idx="9834">
                  <c:v>98.340000000000146</c:v>
                </c:pt>
                <c:pt idx="9835">
                  <c:v>98.350000000000136</c:v>
                </c:pt>
                <c:pt idx="9836">
                  <c:v>98.360000000000127</c:v>
                </c:pt>
                <c:pt idx="9837">
                  <c:v>98.370000000000118</c:v>
                </c:pt>
                <c:pt idx="9838">
                  <c:v>98.380000000000109</c:v>
                </c:pt>
                <c:pt idx="9839">
                  <c:v>98.3900000000001</c:v>
                </c:pt>
                <c:pt idx="9840">
                  <c:v>98.400000000000091</c:v>
                </c:pt>
                <c:pt idx="9841">
                  <c:v>98.410000000000082</c:v>
                </c:pt>
                <c:pt idx="9842">
                  <c:v>98.420000000000073</c:v>
                </c:pt>
                <c:pt idx="9843">
                  <c:v>98.430000000000064</c:v>
                </c:pt>
                <c:pt idx="9844">
                  <c:v>98.440000000000055</c:v>
                </c:pt>
                <c:pt idx="9845">
                  <c:v>98.450000000000045</c:v>
                </c:pt>
                <c:pt idx="9846">
                  <c:v>98.460000000000036</c:v>
                </c:pt>
                <c:pt idx="9847">
                  <c:v>98.470000000000027</c:v>
                </c:pt>
                <c:pt idx="9848">
                  <c:v>98.480000000000018</c:v>
                </c:pt>
                <c:pt idx="9849">
                  <c:v>98.490000000000009</c:v>
                </c:pt>
                <c:pt idx="9850">
                  <c:v>98.5</c:v>
                </c:pt>
                <c:pt idx="9851">
                  <c:v>98.509999999999991</c:v>
                </c:pt>
                <c:pt idx="9852">
                  <c:v>98.519999999999982</c:v>
                </c:pt>
                <c:pt idx="9853">
                  <c:v>98.529999999999973</c:v>
                </c:pt>
                <c:pt idx="9854">
                  <c:v>98.540000000000191</c:v>
                </c:pt>
                <c:pt idx="9855">
                  <c:v>98.550000000000182</c:v>
                </c:pt>
                <c:pt idx="9856">
                  <c:v>98.560000000000173</c:v>
                </c:pt>
                <c:pt idx="9857">
                  <c:v>98.570000000000164</c:v>
                </c:pt>
                <c:pt idx="9858">
                  <c:v>98.580000000000155</c:v>
                </c:pt>
                <c:pt idx="9859">
                  <c:v>98.590000000000146</c:v>
                </c:pt>
                <c:pt idx="9860">
                  <c:v>98.600000000000136</c:v>
                </c:pt>
                <c:pt idx="9861">
                  <c:v>98.610000000000127</c:v>
                </c:pt>
                <c:pt idx="9862">
                  <c:v>98.620000000000118</c:v>
                </c:pt>
                <c:pt idx="9863">
                  <c:v>98.630000000000109</c:v>
                </c:pt>
                <c:pt idx="9864">
                  <c:v>98.6400000000001</c:v>
                </c:pt>
                <c:pt idx="9865">
                  <c:v>98.650000000000091</c:v>
                </c:pt>
                <c:pt idx="9866">
                  <c:v>98.660000000000082</c:v>
                </c:pt>
                <c:pt idx="9867">
                  <c:v>98.670000000000073</c:v>
                </c:pt>
                <c:pt idx="9868">
                  <c:v>98.680000000000064</c:v>
                </c:pt>
                <c:pt idx="9869">
                  <c:v>98.690000000000055</c:v>
                </c:pt>
                <c:pt idx="9870">
                  <c:v>98.700000000000045</c:v>
                </c:pt>
                <c:pt idx="9871">
                  <c:v>98.710000000000036</c:v>
                </c:pt>
                <c:pt idx="9872">
                  <c:v>98.720000000000027</c:v>
                </c:pt>
                <c:pt idx="9873">
                  <c:v>98.730000000000018</c:v>
                </c:pt>
                <c:pt idx="9874">
                  <c:v>98.740000000000009</c:v>
                </c:pt>
                <c:pt idx="9875">
                  <c:v>98.75</c:v>
                </c:pt>
                <c:pt idx="9876">
                  <c:v>98.759999999999991</c:v>
                </c:pt>
                <c:pt idx="9877">
                  <c:v>98.769999999999982</c:v>
                </c:pt>
                <c:pt idx="9878">
                  <c:v>98.779999999999973</c:v>
                </c:pt>
                <c:pt idx="9879">
                  <c:v>98.790000000000191</c:v>
                </c:pt>
                <c:pt idx="9880">
                  <c:v>98.800000000000182</c:v>
                </c:pt>
                <c:pt idx="9881">
                  <c:v>98.810000000000173</c:v>
                </c:pt>
                <c:pt idx="9882">
                  <c:v>98.820000000000164</c:v>
                </c:pt>
                <c:pt idx="9883">
                  <c:v>98.830000000000155</c:v>
                </c:pt>
                <c:pt idx="9884">
                  <c:v>98.840000000000146</c:v>
                </c:pt>
                <c:pt idx="9885">
                  <c:v>98.850000000000136</c:v>
                </c:pt>
                <c:pt idx="9886">
                  <c:v>98.860000000000127</c:v>
                </c:pt>
                <c:pt idx="9887">
                  <c:v>98.870000000000118</c:v>
                </c:pt>
                <c:pt idx="9888">
                  <c:v>98.880000000000109</c:v>
                </c:pt>
                <c:pt idx="9889">
                  <c:v>98.8900000000001</c:v>
                </c:pt>
                <c:pt idx="9890">
                  <c:v>98.900000000000091</c:v>
                </c:pt>
                <c:pt idx="9891">
                  <c:v>98.910000000000082</c:v>
                </c:pt>
                <c:pt idx="9892">
                  <c:v>98.920000000000073</c:v>
                </c:pt>
                <c:pt idx="9893">
                  <c:v>98.930000000000064</c:v>
                </c:pt>
                <c:pt idx="9894">
                  <c:v>98.940000000000055</c:v>
                </c:pt>
                <c:pt idx="9895">
                  <c:v>98.950000000000045</c:v>
                </c:pt>
                <c:pt idx="9896">
                  <c:v>98.960000000000036</c:v>
                </c:pt>
                <c:pt idx="9897">
                  <c:v>98.970000000000027</c:v>
                </c:pt>
                <c:pt idx="9898">
                  <c:v>98.980000000000018</c:v>
                </c:pt>
                <c:pt idx="9899">
                  <c:v>98.990000000000009</c:v>
                </c:pt>
                <c:pt idx="9900">
                  <c:v>99</c:v>
                </c:pt>
                <c:pt idx="9901">
                  <c:v>99.009999999999991</c:v>
                </c:pt>
                <c:pt idx="9902">
                  <c:v>99.019999999999982</c:v>
                </c:pt>
                <c:pt idx="9903">
                  <c:v>99.029999999999973</c:v>
                </c:pt>
                <c:pt idx="9904">
                  <c:v>99.040000000000191</c:v>
                </c:pt>
                <c:pt idx="9905">
                  <c:v>99.050000000000182</c:v>
                </c:pt>
                <c:pt idx="9906">
                  <c:v>99.060000000000173</c:v>
                </c:pt>
                <c:pt idx="9907">
                  <c:v>99.070000000000164</c:v>
                </c:pt>
                <c:pt idx="9908">
                  <c:v>99.080000000000155</c:v>
                </c:pt>
                <c:pt idx="9909">
                  <c:v>99.090000000000146</c:v>
                </c:pt>
                <c:pt idx="9910">
                  <c:v>99.100000000000136</c:v>
                </c:pt>
                <c:pt idx="9911">
                  <c:v>99.110000000000127</c:v>
                </c:pt>
                <c:pt idx="9912">
                  <c:v>99.120000000000118</c:v>
                </c:pt>
                <c:pt idx="9913">
                  <c:v>99.130000000000109</c:v>
                </c:pt>
                <c:pt idx="9914">
                  <c:v>99.1400000000001</c:v>
                </c:pt>
                <c:pt idx="9915">
                  <c:v>99.150000000000091</c:v>
                </c:pt>
                <c:pt idx="9916">
                  <c:v>99.160000000000082</c:v>
                </c:pt>
                <c:pt idx="9917">
                  <c:v>99.170000000000073</c:v>
                </c:pt>
                <c:pt idx="9918">
                  <c:v>99.180000000000064</c:v>
                </c:pt>
                <c:pt idx="9919">
                  <c:v>99.190000000000055</c:v>
                </c:pt>
                <c:pt idx="9920">
                  <c:v>99.200000000000045</c:v>
                </c:pt>
                <c:pt idx="9921">
                  <c:v>99.210000000000036</c:v>
                </c:pt>
                <c:pt idx="9922">
                  <c:v>99.220000000000027</c:v>
                </c:pt>
                <c:pt idx="9923">
                  <c:v>99.230000000000018</c:v>
                </c:pt>
                <c:pt idx="9924">
                  <c:v>99.240000000000009</c:v>
                </c:pt>
                <c:pt idx="9925">
                  <c:v>99.25</c:v>
                </c:pt>
                <c:pt idx="9926">
                  <c:v>99.259999999999991</c:v>
                </c:pt>
                <c:pt idx="9927">
                  <c:v>99.269999999999982</c:v>
                </c:pt>
                <c:pt idx="9928">
                  <c:v>99.279999999999973</c:v>
                </c:pt>
                <c:pt idx="9929">
                  <c:v>99.290000000000191</c:v>
                </c:pt>
                <c:pt idx="9930">
                  <c:v>99.300000000000182</c:v>
                </c:pt>
                <c:pt idx="9931">
                  <c:v>99.310000000000173</c:v>
                </c:pt>
                <c:pt idx="9932">
                  <c:v>99.320000000000164</c:v>
                </c:pt>
                <c:pt idx="9933">
                  <c:v>99.330000000000155</c:v>
                </c:pt>
                <c:pt idx="9934">
                  <c:v>99.340000000000146</c:v>
                </c:pt>
                <c:pt idx="9935">
                  <c:v>99.350000000000136</c:v>
                </c:pt>
                <c:pt idx="9936">
                  <c:v>99.360000000000127</c:v>
                </c:pt>
                <c:pt idx="9937">
                  <c:v>99.370000000000118</c:v>
                </c:pt>
                <c:pt idx="9938">
                  <c:v>99.380000000000109</c:v>
                </c:pt>
                <c:pt idx="9939">
                  <c:v>99.3900000000001</c:v>
                </c:pt>
                <c:pt idx="9940">
                  <c:v>99.400000000000091</c:v>
                </c:pt>
                <c:pt idx="9941">
                  <c:v>99.410000000000082</c:v>
                </c:pt>
                <c:pt idx="9942">
                  <c:v>99.420000000000073</c:v>
                </c:pt>
                <c:pt idx="9943">
                  <c:v>99.430000000000064</c:v>
                </c:pt>
                <c:pt idx="9944">
                  <c:v>99.440000000000055</c:v>
                </c:pt>
                <c:pt idx="9945">
                  <c:v>99.450000000000045</c:v>
                </c:pt>
                <c:pt idx="9946">
                  <c:v>99.460000000000036</c:v>
                </c:pt>
                <c:pt idx="9947">
                  <c:v>99.470000000000027</c:v>
                </c:pt>
                <c:pt idx="9948">
                  <c:v>99.480000000000018</c:v>
                </c:pt>
                <c:pt idx="9949">
                  <c:v>99.490000000000009</c:v>
                </c:pt>
                <c:pt idx="9950">
                  <c:v>99.5</c:v>
                </c:pt>
                <c:pt idx="9951">
                  <c:v>99.509999999999991</c:v>
                </c:pt>
                <c:pt idx="9952">
                  <c:v>99.519999999999982</c:v>
                </c:pt>
                <c:pt idx="9953">
                  <c:v>99.529999999999973</c:v>
                </c:pt>
                <c:pt idx="9954">
                  <c:v>99.540000000000191</c:v>
                </c:pt>
                <c:pt idx="9955">
                  <c:v>99.550000000000182</c:v>
                </c:pt>
                <c:pt idx="9956">
                  <c:v>99.560000000000173</c:v>
                </c:pt>
                <c:pt idx="9957">
                  <c:v>99.570000000000164</c:v>
                </c:pt>
                <c:pt idx="9958">
                  <c:v>99.580000000000155</c:v>
                </c:pt>
                <c:pt idx="9959">
                  <c:v>99.590000000000146</c:v>
                </c:pt>
                <c:pt idx="9960">
                  <c:v>99.600000000000136</c:v>
                </c:pt>
                <c:pt idx="9961">
                  <c:v>99.610000000000127</c:v>
                </c:pt>
                <c:pt idx="9962">
                  <c:v>99.620000000000118</c:v>
                </c:pt>
                <c:pt idx="9963">
                  <c:v>99.630000000000109</c:v>
                </c:pt>
                <c:pt idx="9964">
                  <c:v>99.6400000000001</c:v>
                </c:pt>
                <c:pt idx="9965">
                  <c:v>99.650000000000091</c:v>
                </c:pt>
                <c:pt idx="9966">
                  <c:v>99.660000000000082</c:v>
                </c:pt>
                <c:pt idx="9967">
                  <c:v>99.670000000000073</c:v>
                </c:pt>
                <c:pt idx="9968">
                  <c:v>99.680000000000064</c:v>
                </c:pt>
                <c:pt idx="9969">
                  <c:v>99.690000000000055</c:v>
                </c:pt>
                <c:pt idx="9970">
                  <c:v>99.700000000000045</c:v>
                </c:pt>
                <c:pt idx="9971">
                  <c:v>99.710000000000036</c:v>
                </c:pt>
                <c:pt idx="9972">
                  <c:v>99.720000000000027</c:v>
                </c:pt>
                <c:pt idx="9973">
                  <c:v>99.730000000000018</c:v>
                </c:pt>
                <c:pt idx="9974">
                  <c:v>99.740000000000009</c:v>
                </c:pt>
                <c:pt idx="9975">
                  <c:v>99.75</c:v>
                </c:pt>
                <c:pt idx="9976">
                  <c:v>99.759999999999991</c:v>
                </c:pt>
                <c:pt idx="9977">
                  <c:v>99.769999999999982</c:v>
                </c:pt>
                <c:pt idx="9978">
                  <c:v>99.779999999999973</c:v>
                </c:pt>
                <c:pt idx="9979">
                  <c:v>99.790000000000191</c:v>
                </c:pt>
                <c:pt idx="9980">
                  <c:v>99.800000000000182</c:v>
                </c:pt>
                <c:pt idx="9981">
                  <c:v>99.810000000000173</c:v>
                </c:pt>
                <c:pt idx="9982">
                  <c:v>99.820000000000164</c:v>
                </c:pt>
                <c:pt idx="9983">
                  <c:v>99.830000000000155</c:v>
                </c:pt>
                <c:pt idx="9984">
                  <c:v>99.840000000000146</c:v>
                </c:pt>
                <c:pt idx="9985">
                  <c:v>99.850000000000136</c:v>
                </c:pt>
                <c:pt idx="9986">
                  <c:v>99.860000000000127</c:v>
                </c:pt>
                <c:pt idx="9987">
                  <c:v>99.870000000000118</c:v>
                </c:pt>
                <c:pt idx="9988">
                  <c:v>99.880000000000109</c:v>
                </c:pt>
                <c:pt idx="9989">
                  <c:v>99.8900000000001</c:v>
                </c:pt>
                <c:pt idx="9990">
                  <c:v>99.900000000000091</c:v>
                </c:pt>
                <c:pt idx="9991">
                  <c:v>99.910000000000082</c:v>
                </c:pt>
                <c:pt idx="9992">
                  <c:v>99.920000000000073</c:v>
                </c:pt>
                <c:pt idx="9993">
                  <c:v>99.930000000000064</c:v>
                </c:pt>
                <c:pt idx="9994">
                  <c:v>99.940000000000055</c:v>
                </c:pt>
                <c:pt idx="9995">
                  <c:v>99.950000000000045</c:v>
                </c:pt>
                <c:pt idx="9996">
                  <c:v>99.960000000000036</c:v>
                </c:pt>
                <c:pt idx="9997">
                  <c:v>99.970000000000027</c:v>
                </c:pt>
                <c:pt idx="9998">
                  <c:v>99.980000000000018</c:v>
                </c:pt>
                <c:pt idx="9999">
                  <c:v>99.990000000000009</c:v>
                </c:pt>
                <c:pt idx="10000">
                  <c:v>100</c:v>
                </c:pt>
                <c:pt idx="10001">
                  <c:v>100.00999999999999</c:v>
                </c:pt>
                <c:pt idx="10002">
                  <c:v>100.01999999999998</c:v>
                </c:pt>
                <c:pt idx="10003">
                  <c:v>100.02999999999997</c:v>
                </c:pt>
                <c:pt idx="10004">
                  <c:v>100.04000000000019</c:v>
                </c:pt>
                <c:pt idx="10005">
                  <c:v>100.05000000000018</c:v>
                </c:pt>
                <c:pt idx="10006">
                  <c:v>100.06000000000017</c:v>
                </c:pt>
                <c:pt idx="10007">
                  <c:v>100.07000000000016</c:v>
                </c:pt>
                <c:pt idx="10008">
                  <c:v>100.08000000000015</c:v>
                </c:pt>
                <c:pt idx="10009">
                  <c:v>100.09000000000015</c:v>
                </c:pt>
                <c:pt idx="10010">
                  <c:v>100.10000000000014</c:v>
                </c:pt>
                <c:pt idx="10011">
                  <c:v>100.11000000000013</c:v>
                </c:pt>
                <c:pt idx="10012">
                  <c:v>100.12000000000012</c:v>
                </c:pt>
                <c:pt idx="10013">
                  <c:v>100.13000000000011</c:v>
                </c:pt>
                <c:pt idx="10014">
                  <c:v>100.1400000000001</c:v>
                </c:pt>
                <c:pt idx="10015">
                  <c:v>100.15000000000009</c:v>
                </c:pt>
                <c:pt idx="10016">
                  <c:v>100.16000000000008</c:v>
                </c:pt>
                <c:pt idx="10017">
                  <c:v>100.17000000000007</c:v>
                </c:pt>
                <c:pt idx="10018">
                  <c:v>100.18000000000006</c:v>
                </c:pt>
                <c:pt idx="10019">
                  <c:v>100.19000000000005</c:v>
                </c:pt>
                <c:pt idx="10020">
                  <c:v>100.20000000000005</c:v>
                </c:pt>
                <c:pt idx="10021">
                  <c:v>100.21000000000004</c:v>
                </c:pt>
                <c:pt idx="10022">
                  <c:v>100.22000000000003</c:v>
                </c:pt>
                <c:pt idx="10023">
                  <c:v>100.23000000000002</c:v>
                </c:pt>
                <c:pt idx="10024">
                  <c:v>100.24000000000001</c:v>
                </c:pt>
                <c:pt idx="10025">
                  <c:v>100.25</c:v>
                </c:pt>
                <c:pt idx="10026">
                  <c:v>100.25999999999999</c:v>
                </c:pt>
                <c:pt idx="10027">
                  <c:v>100.26999999999998</c:v>
                </c:pt>
                <c:pt idx="10028">
                  <c:v>100.27999999999997</c:v>
                </c:pt>
                <c:pt idx="10029">
                  <c:v>100.29000000000019</c:v>
                </c:pt>
                <c:pt idx="10030">
                  <c:v>100.30000000000018</c:v>
                </c:pt>
                <c:pt idx="10031">
                  <c:v>100.31000000000017</c:v>
                </c:pt>
                <c:pt idx="10032">
                  <c:v>100.32000000000016</c:v>
                </c:pt>
                <c:pt idx="10033">
                  <c:v>100.33000000000015</c:v>
                </c:pt>
                <c:pt idx="10034">
                  <c:v>100.34000000000015</c:v>
                </c:pt>
                <c:pt idx="10035">
                  <c:v>100.35000000000014</c:v>
                </c:pt>
                <c:pt idx="10036">
                  <c:v>100.36000000000013</c:v>
                </c:pt>
                <c:pt idx="10037">
                  <c:v>100.37000000000012</c:v>
                </c:pt>
                <c:pt idx="10038">
                  <c:v>100.38000000000011</c:v>
                </c:pt>
                <c:pt idx="10039">
                  <c:v>100.3900000000001</c:v>
                </c:pt>
                <c:pt idx="10040">
                  <c:v>100.40000000000009</c:v>
                </c:pt>
                <c:pt idx="10041">
                  <c:v>100.41000000000008</c:v>
                </c:pt>
                <c:pt idx="10042">
                  <c:v>100.42000000000007</c:v>
                </c:pt>
                <c:pt idx="10043">
                  <c:v>100.43000000000006</c:v>
                </c:pt>
                <c:pt idx="10044">
                  <c:v>100.44000000000005</c:v>
                </c:pt>
                <c:pt idx="10045">
                  <c:v>100.45000000000005</c:v>
                </c:pt>
                <c:pt idx="10046">
                  <c:v>100.46000000000004</c:v>
                </c:pt>
                <c:pt idx="10047">
                  <c:v>100.47000000000003</c:v>
                </c:pt>
                <c:pt idx="10048">
                  <c:v>100.48000000000002</c:v>
                </c:pt>
                <c:pt idx="10049">
                  <c:v>100.49000000000001</c:v>
                </c:pt>
                <c:pt idx="10050">
                  <c:v>100.5</c:v>
                </c:pt>
                <c:pt idx="10051">
                  <c:v>100.50999999999999</c:v>
                </c:pt>
                <c:pt idx="10052">
                  <c:v>100.51999999999998</c:v>
                </c:pt>
                <c:pt idx="10053">
                  <c:v>100.52999999999997</c:v>
                </c:pt>
                <c:pt idx="10054">
                  <c:v>100.54000000000019</c:v>
                </c:pt>
                <c:pt idx="10055">
                  <c:v>100.55000000000018</c:v>
                </c:pt>
                <c:pt idx="10056">
                  <c:v>100.56000000000017</c:v>
                </c:pt>
                <c:pt idx="10057">
                  <c:v>100.57000000000016</c:v>
                </c:pt>
                <c:pt idx="10058">
                  <c:v>100.58000000000015</c:v>
                </c:pt>
                <c:pt idx="10059">
                  <c:v>100.59000000000015</c:v>
                </c:pt>
                <c:pt idx="10060">
                  <c:v>100.60000000000014</c:v>
                </c:pt>
                <c:pt idx="10061">
                  <c:v>100.61000000000013</c:v>
                </c:pt>
                <c:pt idx="10062">
                  <c:v>100.62000000000012</c:v>
                </c:pt>
                <c:pt idx="10063">
                  <c:v>100.63000000000011</c:v>
                </c:pt>
                <c:pt idx="10064">
                  <c:v>100.6400000000001</c:v>
                </c:pt>
                <c:pt idx="10065">
                  <c:v>100.65000000000009</c:v>
                </c:pt>
                <c:pt idx="10066">
                  <c:v>100.66000000000008</c:v>
                </c:pt>
                <c:pt idx="10067">
                  <c:v>100.67000000000007</c:v>
                </c:pt>
                <c:pt idx="10068">
                  <c:v>100.68000000000006</c:v>
                </c:pt>
                <c:pt idx="10069">
                  <c:v>100.69000000000005</c:v>
                </c:pt>
                <c:pt idx="10070">
                  <c:v>100.70000000000005</c:v>
                </c:pt>
                <c:pt idx="10071">
                  <c:v>100.71000000000004</c:v>
                </c:pt>
                <c:pt idx="10072">
                  <c:v>100.72000000000003</c:v>
                </c:pt>
                <c:pt idx="10073">
                  <c:v>100.73000000000002</c:v>
                </c:pt>
                <c:pt idx="10074">
                  <c:v>100.74000000000001</c:v>
                </c:pt>
                <c:pt idx="10075">
                  <c:v>100.75</c:v>
                </c:pt>
                <c:pt idx="10076">
                  <c:v>100.75999999999999</c:v>
                </c:pt>
                <c:pt idx="10077">
                  <c:v>100.76999999999998</c:v>
                </c:pt>
                <c:pt idx="10078">
                  <c:v>100.77999999999997</c:v>
                </c:pt>
                <c:pt idx="10079">
                  <c:v>100.79000000000019</c:v>
                </c:pt>
                <c:pt idx="10080">
                  <c:v>100.80000000000018</c:v>
                </c:pt>
                <c:pt idx="10081">
                  <c:v>100.81000000000017</c:v>
                </c:pt>
                <c:pt idx="10082">
                  <c:v>100.82000000000016</c:v>
                </c:pt>
                <c:pt idx="10083">
                  <c:v>100.83000000000015</c:v>
                </c:pt>
                <c:pt idx="10084">
                  <c:v>100.84000000000015</c:v>
                </c:pt>
                <c:pt idx="10085">
                  <c:v>100.85000000000014</c:v>
                </c:pt>
                <c:pt idx="10086">
                  <c:v>100.86000000000013</c:v>
                </c:pt>
                <c:pt idx="10087">
                  <c:v>100.87000000000012</c:v>
                </c:pt>
                <c:pt idx="10088">
                  <c:v>100.88000000000011</c:v>
                </c:pt>
                <c:pt idx="10089">
                  <c:v>100.8900000000001</c:v>
                </c:pt>
                <c:pt idx="10090">
                  <c:v>100.90000000000009</c:v>
                </c:pt>
                <c:pt idx="10091">
                  <c:v>100.91000000000008</c:v>
                </c:pt>
                <c:pt idx="10092">
                  <c:v>100.92000000000007</c:v>
                </c:pt>
                <c:pt idx="10093">
                  <c:v>100.93000000000006</c:v>
                </c:pt>
                <c:pt idx="10094">
                  <c:v>100.94000000000005</c:v>
                </c:pt>
                <c:pt idx="10095">
                  <c:v>100.95000000000005</c:v>
                </c:pt>
                <c:pt idx="10096">
                  <c:v>100.96000000000004</c:v>
                </c:pt>
                <c:pt idx="10097">
                  <c:v>100.97000000000003</c:v>
                </c:pt>
                <c:pt idx="10098">
                  <c:v>100.98000000000002</c:v>
                </c:pt>
                <c:pt idx="10099">
                  <c:v>100.99000000000001</c:v>
                </c:pt>
                <c:pt idx="10100">
                  <c:v>101</c:v>
                </c:pt>
                <c:pt idx="10101">
                  <c:v>101.00999999999999</c:v>
                </c:pt>
                <c:pt idx="10102">
                  <c:v>101.01999999999998</c:v>
                </c:pt>
                <c:pt idx="10103">
                  <c:v>101.02999999999997</c:v>
                </c:pt>
                <c:pt idx="10104">
                  <c:v>101.04000000000019</c:v>
                </c:pt>
                <c:pt idx="10105">
                  <c:v>101.05000000000018</c:v>
                </c:pt>
                <c:pt idx="10106">
                  <c:v>101.06000000000017</c:v>
                </c:pt>
                <c:pt idx="10107">
                  <c:v>101.07000000000016</c:v>
                </c:pt>
                <c:pt idx="10108">
                  <c:v>101.08000000000015</c:v>
                </c:pt>
                <c:pt idx="10109">
                  <c:v>101.09000000000015</c:v>
                </c:pt>
                <c:pt idx="10110">
                  <c:v>101.10000000000014</c:v>
                </c:pt>
                <c:pt idx="10111">
                  <c:v>101.11000000000013</c:v>
                </c:pt>
                <c:pt idx="10112">
                  <c:v>101.12000000000012</c:v>
                </c:pt>
                <c:pt idx="10113">
                  <c:v>101.13000000000011</c:v>
                </c:pt>
                <c:pt idx="10114">
                  <c:v>101.1400000000001</c:v>
                </c:pt>
                <c:pt idx="10115">
                  <c:v>101.15000000000009</c:v>
                </c:pt>
                <c:pt idx="10116">
                  <c:v>101.16000000000008</c:v>
                </c:pt>
                <c:pt idx="10117">
                  <c:v>101.17000000000007</c:v>
                </c:pt>
                <c:pt idx="10118">
                  <c:v>101.18000000000006</c:v>
                </c:pt>
                <c:pt idx="10119">
                  <c:v>101.19000000000005</c:v>
                </c:pt>
                <c:pt idx="10120">
                  <c:v>101.20000000000005</c:v>
                </c:pt>
                <c:pt idx="10121">
                  <c:v>101.21000000000004</c:v>
                </c:pt>
                <c:pt idx="10122">
                  <c:v>101.22000000000003</c:v>
                </c:pt>
                <c:pt idx="10123">
                  <c:v>101.23000000000002</c:v>
                </c:pt>
                <c:pt idx="10124">
                  <c:v>101.24000000000001</c:v>
                </c:pt>
                <c:pt idx="10125">
                  <c:v>101.25</c:v>
                </c:pt>
                <c:pt idx="10126">
                  <c:v>101.25999999999999</c:v>
                </c:pt>
                <c:pt idx="10127">
                  <c:v>101.26999999999998</c:v>
                </c:pt>
                <c:pt idx="10128">
                  <c:v>101.27999999999997</c:v>
                </c:pt>
                <c:pt idx="10129">
                  <c:v>101.29000000000019</c:v>
                </c:pt>
                <c:pt idx="10130">
                  <c:v>101.30000000000018</c:v>
                </c:pt>
                <c:pt idx="10131">
                  <c:v>101.31000000000017</c:v>
                </c:pt>
                <c:pt idx="10132">
                  <c:v>101.32000000000016</c:v>
                </c:pt>
                <c:pt idx="10133">
                  <c:v>101.33000000000015</c:v>
                </c:pt>
                <c:pt idx="10134">
                  <c:v>101.34000000000015</c:v>
                </c:pt>
                <c:pt idx="10135">
                  <c:v>101.35000000000014</c:v>
                </c:pt>
                <c:pt idx="10136">
                  <c:v>101.36000000000013</c:v>
                </c:pt>
                <c:pt idx="10137">
                  <c:v>101.37000000000012</c:v>
                </c:pt>
                <c:pt idx="10138">
                  <c:v>101.38000000000011</c:v>
                </c:pt>
                <c:pt idx="10139">
                  <c:v>101.3900000000001</c:v>
                </c:pt>
                <c:pt idx="10140">
                  <c:v>101.40000000000009</c:v>
                </c:pt>
                <c:pt idx="10141">
                  <c:v>101.41000000000008</c:v>
                </c:pt>
                <c:pt idx="10142">
                  <c:v>101.42000000000007</c:v>
                </c:pt>
                <c:pt idx="10143">
                  <c:v>101.43000000000006</c:v>
                </c:pt>
                <c:pt idx="10144">
                  <c:v>101.44000000000005</c:v>
                </c:pt>
                <c:pt idx="10145">
                  <c:v>101.45000000000005</c:v>
                </c:pt>
                <c:pt idx="10146">
                  <c:v>101.46000000000004</c:v>
                </c:pt>
                <c:pt idx="10147">
                  <c:v>101.47000000000003</c:v>
                </c:pt>
                <c:pt idx="10148">
                  <c:v>101.48000000000002</c:v>
                </c:pt>
                <c:pt idx="10149">
                  <c:v>101.49000000000001</c:v>
                </c:pt>
                <c:pt idx="10150">
                  <c:v>101.5</c:v>
                </c:pt>
                <c:pt idx="10151">
                  <c:v>101.50999999999999</c:v>
                </c:pt>
                <c:pt idx="10152">
                  <c:v>101.51999999999998</c:v>
                </c:pt>
                <c:pt idx="10153">
                  <c:v>101.52999999999997</c:v>
                </c:pt>
                <c:pt idx="10154">
                  <c:v>101.54000000000019</c:v>
                </c:pt>
                <c:pt idx="10155">
                  <c:v>101.55000000000018</c:v>
                </c:pt>
                <c:pt idx="10156">
                  <c:v>101.56000000000017</c:v>
                </c:pt>
                <c:pt idx="10157">
                  <c:v>101.57000000000016</c:v>
                </c:pt>
                <c:pt idx="10158">
                  <c:v>101.58000000000015</c:v>
                </c:pt>
                <c:pt idx="10159">
                  <c:v>101.59000000000015</c:v>
                </c:pt>
                <c:pt idx="10160">
                  <c:v>101.60000000000014</c:v>
                </c:pt>
                <c:pt idx="10161">
                  <c:v>101.61000000000013</c:v>
                </c:pt>
                <c:pt idx="10162">
                  <c:v>101.62000000000012</c:v>
                </c:pt>
                <c:pt idx="10163">
                  <c:v>101.63000000000011</c:v>
                </c:pt>
                <c:pt idx="10164">
                  <c:v>101.6400000000001</c:v>
                </c:pt>
                <c:pt idx="10165">
                  <c:v>101.65000000000009</c:v>
                </c:pt>
                <c:pt idx="10166">
                  <c:v>101.66000000000008</c:v>
                </c:pt>
                <c:pt idx="10167">
                  <c:v>101.67000000000007</c:v>
                </c:pt>
                <c:pt idx="10168">
                  <c:v>101.68000000000006</c:v>
                </c:pt>
                <c:pt idx="10169">
                  <c:v>101.69000000000005</c:v>
                </c:pt>
                <c:pt idx="10170">
                  <c:v>101.70000000000005</c:v>
                </c:pt>
                <c:pt idx="10171">
                  <c:v>101.71000000000004</c:v>
                </c:pt>
                <c:pt idx="10172">
                  <c:v>101.72000000000003</c:v>
                </c:pt>
                <c:pt idx="10173">
                  <c:v>101.73000000000002</c:v>
                </c:pt>
                <c:pt idx="10174">
                  <c:v>101.74000000000001</c:v>
                </c:pt>
                <c:pt idx="10175">
                  <c:v>101.75</c:v>
                </c:pt>
                <c:pt idx="10176">
                  <c:v>101.75999999999999</c:v>
                </c:pt>
                <c:pt idx="10177">
                  <c:v>101.76999999999998</c:v>
                </c:pt>
                <c:pt idx="10178">
                  <c:v>101.77999999999997</c:v>
                </c:pt>
                <c:pt idx="10179">
                  <c:v>101.79000000000019</c:v>
                </c:pt>
                <c:pt idx="10180">
                  <c:v>101.80000000000018</c:v>
                </c:pt>
                <c:pt idx="10181">
                  <c:v>101.81000000000017</c:v>
                </c:pt>
                <c:pt idx="10182">
                  <c:v>101.82000000000016</c:v>
                </c:pt>
                <c:pt idx="10183">
                  <c:v>101.83000000000015</c:v>
                </c:pt>
                <c:pt idx="10184">
                  <c:v>101.84000000000015</c:v>
                </c:pt>
                <c:pt idx="10185">
                  <c:v>101.85000000000014</c:v>
                </c:pt>
                <c:pt idx="10186">
                  <c:v>101.86000000000013</c:v>
                </c:pt>
                <c:pt idx="10187">
                  <c:v>101.87000000000012</c:v>
                </c:pt>
                <c:pt idx="10188">
                  <c:v>101.88000000000011</c:v>
                </c:pt>
                <c:pt idx="10189">
                  <c:v>101.8900000000001</c:v>
                </c:pt>
                <c:pt idx="10190">
                  <c:v>101.90000000000009</c:v>
                </c:pt>
                <c:pt idx="10191">
                  <c:v>101.91000000000008</c:v>
                </c:pt>
                <c:pt idx="10192">
                  <c:v>101.92000000000007</c:v>
                </c:pt>
                <c:pt idx="10193">
                  <c:v>101.93000000000006</c:v>
                </c:pt>
                <c:pt idx="10194">
                  <c:v>101.94000000000005</c:v>
                </c:pt>
                <c:pt idx="10195">
                  <c:v>101.95000000000005</c:v>
                </c:pt>
                <c:pt idx="10196">
                  <c:v>101.96000000000004</c:v>
                </c:pt>
                <c:pt idx="10197">
                  <c:v>101.97000000000003</c:v>
                </c:pt>
                <c:pt idx="10198">
                  <c:v>101.98000000000002</c:v>
                </c:pt>
                <c:pt idx="10199">
                  <c:v>101.99000000000001</c:v>
                </c:pt>
                <c:pt idx="10200">
                  <c:v>102</c:v>
                </c:pt>
                <c:pt idx="10201">
                  <c:v>102.00999999999999</c:v>
                </c:pt>
                <c:pt idx="10202">
                  <c:v>102.01999999999998</c:v>
                </c:pt>
                <c:pt idx="10203">
                  <c:v>102.02999999999997</c:v>
                </c:pt>
                <c:pt idx="10204">
                  <c:v>102.04000000000019</c:v>
                </c:pt>
                <c:pt idx="10205">
                  <c:v>102.05000000000018</c:v>
                </c:pt>
                <c:pt idx="10206">
                  <c:v>102.06000000000017</c:v>
                </c:pt>
                <c:pt idx="10207">
                  <c:v>102.07000000000016</c:v>
                </c:pt>
                <c:pt idx="10208">
                  <c:v>102.08000000000015</c:v>
                </c:pt>
                <c:pt idx="10209">
                  <c:v>102.09000000000015</c:v>
                </c:pt>
                <c:pt idx="10210">
                  <c:v>102.10000000000014</c:v>
                </c:pt>
                <c:pt idx="10211">
                  <c:v>102.11000000000013</c:v>
                </c:pt>
                <c:pt idx="10212">
                  <c:v>102.12000000000012</c:v>
                </c:pt>
                <c:pt idx="10213">
                  <c:v>102.13000000000011</c:v>
                </c:pt>
                <c:pt idx="10214">
                  <c:v>102.1400000000001</c:v>
                </c:pt>
                <c:pt idx="10215">
                  <c:v>102.15000000000009</c:v>
                </c:pt>
                <c:pt idx="10216">
                  <c:v>102.16000000000008</c:v>
                </c:pt>
                <c:pt idx="10217">
                  <c:v>102.17000000000007</c:v>
                </c:pt>
                <c:pt idx="10218">
                  <c:v>102.18000000000006</c:v>
                </c:pt>
                <c:pt idx="10219">
                  <c:v>102.19000000000005</c:v>
                </c:pt>
                <c:pt idx="10220">
                  <c:v>102.20000000000005</c:v>
                </c:pt>
                <c:pt idx="10221">
                  <c:v>102.21000000000004</c:v>
                </c:pt>
                <c:pt idx="10222">
                  <c:v>102.22000000000003</c:v>
                </c:pt>
                <c:pt idx="10223">
                  <c:v>102.23000000000002</c:v>
                </c:pt>
                <c:pt idx="10224">
                  <c:v>102.24000000000001</c:v>
                </c:pt>
                <c:pt idx="10225">
                  <c:v>102.25</c:v>
                </c:pt>
                <c:pt idx="10226">
                  <c:v>102.25999999999999</c:v>
                </c:pt>
                <c:pt idx="10227">
                  <c:v>102.26999999999998</c:v>
                </c:pt>
                <c:pt idx="10228">
                  <c:v>102.27999999999997</c:v>
                </c:pt>
                <c:pt idx="10229">
                  <c:v>102.29000000000019</c:v>
                </c:pt>
                <c:pt idx="10230">
                  <c:v>102.30000000000018</c:v>
                </c:pt>
                <c:pt idx="10231">
                  <c:v>102.31000000000017</c:v>
                </c:pt>
                <c:pt idx="10232">
                  <c:v>102.32000000000016</c:v>
                </c:pt>
                <c:pt idx="10233">
                  <c:v>102.33000000000015</c:v>
                </c:pt>
                <c:pt idx="10234">
                  <c:v>102.34000000000015</c:v>
                </c:pt>
                <c:pt idx="10235">
                  <c:v>102.35000000000014</c:v>
                </c:pt>
                <c:pt idx="10236">
                  <c:v>102.36000000000013</c:v>
                </c:pt>
                <c:pt idx="10237">
                  <c:v>102.37000000000012</c:v>
                </c:pt>
                <c:pt idx="10238">
                  <c:v>102.38000000000011</c:v>
                </c:pt>
                <c:pt idx="10239">
                  <c:v>102.3900000000001</c:v>
                </c:pt>
                <c:pt idx="10240">
                  <c:v>102.40000000000009</c:v>
                </c:pt>
                <c:pt idx="10241">
                  <c:v>102.41000000000008</c:v>
                </c:pt>
                <c:pt idx="10242">
                  <c:v>102.42000000000007</c:v>
                </c:pt>
                <c:pt idx="10243">
                  <c:v>102.43000000000006</c:v>
                </c:pt>
                <c:pt idx="10244">
                  <c:v>102.44000000000005</c:v>
                </c:pt>
                <c:pt idx="10245">
                  <c:v>102.45000000000005</c:v>
                </c:pt>
                <c:pt idx="10246">
                  <c:v>102.46000000000004</c:v>
                </c:pt>
                <c:pt idx="10247">
                  <c:v>102.47000000000003</c:v>
                </c:pt>
                <c:pt idx="10248">
                  <c:v>102.48000000000002</c:v>
                </c:pt>
                <c:pt idx="10249">
                  <c:v>102.49000000000001</c:v>
                </c:pt>
                <c:pt idx="10250">
                  <c:v>102.5</c:v>
                </c:pt>
                <c:pt idx="10251">
                  <c:v>102.50999999999999</c:v>
                </c:pt>
                <c:pt idx="10252">
                  <c:v>102.51999999999998</c:v>
                </c:pt>
                <c:pt idx="10253">
                  <c:v>102.52999999999997</c:v>
                </c:pt>
                <c:pt idx="10254">
                  <c:v>102.54000000000019</c:v>
                </c:pt>
                <c:pt idx="10255">
                  <c:v>102.55000000000018</c:v>
                </c:pt>
                <c:pt idx="10256">
                  <c:v>102.56000000000017</c:v>
                </c:pt>
                <c:pt idx="10257">
                  <c:v>102.57000000000016</c:v>
                </c:pt>
                <c:pt idx="10258">
                  <c:v>102.58000000000015</c:v>
                </c:pt>
                <c:pt idx="10259">
                  <c:v>102.59000000000015</c:v>
                </c:pt>
                <c:pt idx="10260">
                  <c:v>102.60000000000014</c:v>
                </c:pt>
                <c:pt idx="10261">
                  <c:v>102.61000000000013</c:v>
                </c:pt>
                <c:pt idx="10262">
                  <c:v>102.62000000000012</c:v>
                </c:pt>
                <c:pt idx="10263">
                  <c:v>102.63000000000011</c:v>
                </c:pt>
                <c:pt idx="10264">
                  <c:v>102.6400000000001</c:v>
                </c:pt>
                <c:pt idx="10265">
                  <c:v>102.65000000000009</c:v>
                </c:pt>
                <c:pt idx="10266">
                  <c:v>102.66000000000008</c:v>
                </c:pt>
                <c:pt idx="10267">
                  <c:v>102.67000000000007</c:v>
                </c:pt>
                <c:pt idx="10268">
                  <c:v>102.68000000000006</c:v>
                </c:pt>
                <c:pt idx="10269">
                  <c:v>102.69000000000005</c:v>
                </c:pt>
                <c:pt idx="10270">
                  <c:v>102.70000000000005</c:v>
                </c:pt>
                <c:pt idx="10271">
                  <c:v>102.71000000000004</c:v>
                </c:pt>
                <c:pt idx="10272">
                  <c:v>102.72000000000003</c:v>
                </c:pt>
                <c:pt idx="10273">
                  <c:v>102.73000000000002</c:v>
                </c:pt>
                <c:pt idx="10274">
                  <c:v>102.74000000000001</c:v>
                </c:pt>
                <c:pt idx="10275">
                  <c:v>102.75</c:v>
                </c:pt>
                <c:pt idx="10276">
                  <c:v>102.75999999999999</c:v>
                </c:pt>
                <c:pt idx="10277">
                  <c:v>102.76999999999998</c:v>
                </c:pt>
                <c:pt idx="10278">
                  <c:v>102.77999999999997</c:v>
                </c:pt>
                <c:pt idx="10279">
                  <c:v>102.79000000000019</c:v>
                </c:pt>
                <c:pt idx="10280">
                  <c:v>102.80000000000018</c:v>
                </c:pt>
                <c:pt idx="10281">
                  <c:v>102.81000000000017</c:v>
                </c:pt>
                <c:pt idx="10282">
                  <c:v>102.82000000000016</c:v>
                </c:pt>
                <c:pt idx="10283">
                  <c:v>102.83000000000015</c:v>
                </c:pt>
                <c:pt idx="10284">
                  <c:v>102.84000000000015</c:v>
                </c:pt>
                <c:pt idx="10285">
                  <c:v>102.85000000000014</c:v>
                </c:pt>
                <c:pt idx="10286">
                  <c:v>102.86000000000013</c:v>
                </c:pt>
                <c:pt idx="10287">
                  <c:v>102.87000000000012</c:v>
                </c:pt>
                <c:pt idx="10288">
                  <c:v>102.88000000000011</c:v>
                </c:pt>
                <c:pt idx="10289">
                  <c:v>102.8900000000001</c:v>
                </c:pt>
                <c:pt idx="10290">
                  <c:v>102.90000000000009</c:v>
                </c:pt>
                <c:pt idx="10291">
                  <c:v>102.91000000000008</c:v>
                </c:pt>
                <c:pt idx="10292">
                  <c:v>102.92000000000007</c:v>
                </c:pt>
                <c:pt idx="10293">
                  <c:v>102.93000000000006</c:v>
                </c:pt>
                <c:pt idx="10294">
                  <c:v>102.94000000000005</c:v>
                </c:pt>
                <c:pt idx="10295">
                  <c:v>102.95000000000005</c:v>
                </c:pt>
                <c:pt idx="10296">
                  <c:v>102.96000000000004</c:v>
                </c:pt>
                <c:pt idx="10297">
                  <c:v>102.97000000000003</c:v>
                </c:pt>
                <c:pt idx="10298">
                  <c:v>102.98000000000002</c:v>
                </c:pt>
                <c:pt idx="10299">
                  <c:v>102.99000000000001</c:v>
                </c:pt>
                <c:pt idx="10300">
                  <c:v>103</c:v>
                </c:pt>
                <c:pt idx="10301">
                  <c:v>103.00999999999999</c:v>
                </c:pt>
                <c:pt idx="10302">
                  <c:v>103.01999999999998</c:v>
                </c:pt>
                <c:pt idx="10303">
                  <c:v>103.02999999999997</c:v>
                </c:pt>
                <c:pt idx="10304">
                  <c:v>103.04000000000019</c:v>
                </c:pt>
                <c:pt idx="10305">
                  <c:v>103.05000000000018</c:v>
                </c:pt>
                <c:pt idx="10306">
                  <c:v>103.06000000000017</c:v>
                </c:pt>
                <c:pt idx="10307">
                  <c:v>103.07000000000016</c:v>
                </c:pt>
                <c:pt idx="10308">
                  <c:v>103.08000000000015</c:v>
                </c:pt>
                <c:pt idx="10309">
                  <c:v>103.09000000000015</c:v>
                </c:pt>
                <c:pt idx="10310">
                  <c:v>103.10000000000014</c:v>
                </c:pt>
                <c:pt idx="10311">
                  <c:v>103.11000000000013</c:v>
                </c:pt>
                <c:pt idx="10312">
                  <c:v>103.12000000000012</c:v>
                </c:pt>
                <c:pt idx="10313">
                  <c:v>103.13000000000011</c:v>
                </c:pt>
                <c:pt idx="10314">
                  <c:v>103.1400000000001</c:v>
                </c:pt>
                <c:pt idx="10315">
                  <c:v>103.15000000000009</c:v>
                </c:pt>
                <c:pt idx="10316">
                  <c:v>103.16000000000008</c:v>
                </c:pt>
                <c:pt idx="10317">
                  <c:v>103.17000000000007</c:v>
                </c:pt>
                <c:pt idx="10318">
                  <c:v>103.18000000000006</c:v>
                </c:pt>
                <c:pt idx="10319">
                  <c:v>103.19000000000005</c:v>
                </c:pt>
                <c:pt idx="10320">
                  <c:v>103.20000000000005</c:v>
                </c:pt>
                <c:pt idx="10321">
                  <c:v>103.21000000000004</c:v>
                </c:pt>
                <c:pt idx="10322">
                  <c:v>103.22000000000003</c:v>
                </c:pt>
                <c:pt idx="10323">
                  <c:v>103.23000000000002</c:v>
                </c:pt>
                <c:pt idx="10324">
                  <c:v>103.24000000000001</c:v>
                </c:pt>
                <c:pt idx="10325">
                  <c:v>103.25</c:v>
                </c:pt>
                <c:pt idx="10326">
                  <c:v>103.25999999999999</c:v>
                </c:pt>
                <c:pt idx="10327">
                  <c:v>103.26999999999998</c:v>
                </c:pt>
                <c:pt idx="10328">
                  <c:v>103.27999999999997</c:v>
                </c:pt>
                <c:pt idx="10329">
                  <c:v>103.29000000000019</c:v>
                </c:pt>
                <c:pt idx="10330">
                  <c:v>103.30000000000018</c:v>
                </c:pt>
                <c:pt idx="10331">
                  <c:v>103.31000000000017</c:v>
                </c:pt>
                <c:pt idx="10332">
                  <c:v>103.32000000000016</c:v>
                </c:pt>
                <c:pt idx="10333">
                  <c:v>103.33000000000015</c:v>
                </c:pt>
                <c:pt idx="10334">
                  <c:v>103.34000000000015</c:v>
                </c:pt>
                <c:pt idx="10335">
                  <c:v>103.35000000000014</c:v>
                </c:pt>
                <c:pt idx="10336">
                  <c:v>103.36000000000013</c:v>
                </c:pt>
                <c:pt idx="10337">
                  <c:v>103.37000000000012</c:v>
                </c:pt>
                <c:pt idx="10338">
                  <c:v>103.38000000000011</c:v>
                </c:pt>
                <c:pt idx="10339">
                  <c:v>103.3900000000001</c:v>
                </c:pt>
                <c:pt idx="10340">
                  <c:v>103.40000000000009</c:v>
                </c:pt>
                <c:pt idx="10341">
                  <c:v>103.41000000000008</c:v>
                </c:pt>
                <c:pt idx="10342">
                  <c:v>103.42000000000007</c:v>
                </c:pt>
                <c:pt idx="10343">
                  <c:v>103.43000000000006</c:v>
                </c:pt>
                <c:pt idx="10344">
                  <c:v>103.44000000000005</c:v>
                </c:pt>
                <c:pt idx="10345">
                  <c:v>103.45000000000005</c:v>
                </c:pt>
                <c:pt idx="10346">
                  <c:v>103.46000000000004</c:v>
                </c:pt>
                <c:pt idx="10347">
                  <c:v>103.47000000000003</c:v>
                </c:pt>
                <c:pt idx="10348">
                  <c:v>103.48000000000002</c:v>
                </c:pt>
                <c:pt idx="10349">
                  <c:v>103.49000000000001</c:v>
                </c:pt>
                <c:pt idx="10350">
                  <c:v>103.5</c:v>
                </c:pt>
                <c:pt idx="10351">
                  <c:v>103.50999999999999</c:v>
                </c:pt>
                <c:pt idx="10352">
                  <c:v>103.51999999999998</c:v>
                </c:pt>
                <c:pt idx="10353">
                  <c:v>103.52999999999997</c:v>
                </c:pt>
                <c:pt idx="10354">
                  <c:v>103.54000000000019</c:v>
                </c:pt>
                <c:pt idx="10355">
                  <c:v>103.55000000000018</c:v>
                </c:pt>
                <c:pt idx="10356">
                  <c:v>103.56000000000017</c:v>
                </c:pt>
                <c:pt idx="10357">
                  <c:v>103.57000000000016</c:v>
                </c:pt>
                <c:pt idx="10358">
                  <c:v>103.58000000000015</c:v>
                </c:pt>
                <c:pt idx="10359">
                  <c:v>103.59000000000015</c:v>
                </c:pt>
                <c:pt idx="10360">
                  <c:v>103.60000000000014</c:v>
                </c:pt>
                <c:pt idx="10361">
                  <c:v>103.61000000000013</c:v>
                </c:pt>
                <c:pt idx="10362">
                  <c:v>103.62000000000012</c:v>
                </c:pt>
                <c:pt idx="10363">
                  <c:v>103.63000000000011</c:v>
                </c:pt>
                <c:pt idx="10364">
                  <c:v>103.6400000000001</c:v>
                </c:pt>
                <c:pt idx="10365">
                  <c:v>103.65000000000009</c:v>
                </c:pt>
                <c:pt idx="10366">
                  <c:v>103.66000000000008</c:v>
                </c:pt>
                <c:pt idx="10367">
                  <c:v>103.67000000000007</c:v>
                </c:pt>
                <c:pt idx="10368">
                  <c:v>103.68000000000006</c:v>
                </c:pt>
                <c:pt idx="10369">
                  <c:v>103.69000000000005</c:v>
                </c:pt>
                <c:pt idx="10370">
                  <c:v>103.70000000000005</c:v>
                </c:pt>
                <c:pt idx="10371">
                  <c:v>103.71000000000004</c:v>
                </c:pt>
                <c:pt idx="10372">
                  <c:v>103.72000000000003</c:v>
                </c:pt>
                <c:pt idx="10373">
                  <c:v>103.73000000000002</c:v>
                </c:pt>
                <c:pt idx="10374">
                  <c:v>103.74000000000001</c:v>
                </c:pt>
                <c:pt idx="10375">
                  <c:v>103.75</c:v>
                </c:pt>
                <c:pt idx="10376">
                  <c:v>103.75999999999999</c:v>
                </c:pt>
                <c:pt idx="10377">
                  <c:v>103.76999999999998</c:v>
                </c:pt>
                <c:pt idx="10378">
                  <c:v>103.77999999999997</c:v>
                </c:pt>
                <c:pt idx="10379">
                  <c:v>103.79000000000019</c:v>
                </c:pt>
                <c:pt idx="10380">
                  <c:v>103.80000000000018</c:v>
                </c:pt>
                <c:pt idx="10381">
                  <c:v>103.81000000000017</c:v>
                </c:pt>
                <c:pt idx="10382">
                  <c:v>103.82000000000016</c:v>
                </c:pt>
                <c:pt idx="10383">
                  <c:v>103.83000000000015</c:v>
                </c:pt>
                <c:pt idx="10384">
                  <c:v>103.84000000000015</c:v>
                </c:pt>
                <c:pt idx="10385">
                  <c:v>103.85000000000014</c:v>
                </c:pt>
                <c:pt idx="10386">
                  <c:v>103.86000000000013</c:v>
                </c:pt>
                <c:pt idx="10387">
                  <c:v>103.87000000000012</c:v>
                </c:pt>
                <c:pt idx="10388">
                  <c:v>103.88000000000011</c:v>
                </c:pt>
                <c:pt idx="10389">
                  <c:v>103.8900000000001</c:v>
                </c:pt>
                <c:pt idx="10390">
                  <c:v>103.90000000000009</c:v>
                </c:pt>
                <c:pt idx="10391">
                  <c:v>103.91000000000008</c:v>
                </c:pt>
                <c:pt idx="10392">
                  <c:v>103.92000000000007</c:v>
                </c:pt>
                <c:pt idx="10393">
                  <c:v>103.93000000000006</c:v>
                </c:pt>
                <c:pt idx="10394">
                  <c:v>103.94000000000005</c:v>
                </c:pt>
                <c:pt idx="10395">
                  <c:v>103.95000000000005</c:v>
                </c:pt>
                <c:pt idx="10396">
                  <c:v>103.96000000000004</c:v>
                </c:pt>
                <c:pt idx="10397">
                  <c:v>103.97000000000003</c:v>
                </c:pt>
                <c:pt idx="10398">
                  <c:v>103.98000000000002</c:v>
                </c:pt>
                <c:pt idx="10399">
                  <c:v>103.99000000000001</c:v>
                </c:pt>
                <c:pt idx="10400">
                  <c:v>104</c:v>
                </c:pt>
                <c:pt idx="10401">
                  <c:v>104.00999999999999</c:v>
                </c:pt>
                <c:pt idx="10402">
                  <c:v>104.01999999999998</c:v>
                </c:pt>
                <c:pt idx="10403">
                  <c:v>104.02999999999997</c:v>
                </c:pt>
                <c:pt idx="10404">
                  <c:v>104.04000000000019</c:v>
                </c:pt>
                <c:pt idx="10405">
                  <c:v>104.05000000000018</c:v>
                </c:pt>
                <c:pt idx="10406">
                  <c:v>104.06000000000017</c:v>
                </c:pt>
                <c:pt idx="10407">
                  <c:v>104.07000000000016</c:v>
                </c:pt>
                <c:pt idx="10408">
                  <c:v>104.08000000000015</c:v>
                </c:pt>
                <c:pt idx="10409">
                  <c:v>104.09000000000015</c:v>
                </c:pt>
                <c:pt idx="10410">
                  <c:v>104.10000000000014</c:v>
                </c:pt>
                <c:pt idx="10411">
                  <c:v>104.11000000000013</c:v>
                </c:pt>
                <c:pt idx="10412">
                  <c:v>104.12000000000012</c:v>
                </c:pt>
                <c:pt idx="10413">
                  <c:v>104.13000000000011</c:v>
                </c:pt>
                <c:pt idx="10414">
                  <c:v>104.1400000000001</c:v>
                </c:pt>
                <c:pt idx="10415">
                  <c:v>104.15000000000009</c:v>
                </c:pt>
                <c:pt idx="10416">
                  <c:v>104.16000000000008</c:v>
                </c:pt>
                <c:pt idx="10417">
                  <c:v>104.17000000000007</c:v>
                </c:pt>
                <c:pt idx="10418">
                  <c:v>104.18000000000006</c:v>
                </c:pt>
                <c:pt idx="10419">
                  <c:v>104.19000000000005</c:v>
                </c:pt>
                <c:pt idx="10420">
                  <c:v>104.20000000000005</c:v>
                </c:pt>
                <c:pt idx="10421">
                  <c:v>104.21000000000004</c:v>
                </c:pt>
                <c:pt idx="10422">
                  <c:v>104.22000000000003</c:v>
                </c:pt>
                <c:pt idx="10423">
                  <c:v>104.23000000000002</c:v>
                </c:pt>
                <c:pt idx="10424">
                  <c:v>104.24000000000001</c:v>
                </c:pt>
                <c:pt idx="10425">
                  <c:v>104.25</c:v>
                </c:pt>
                <c:pt idx="10426">
                  <c:v>104.25999999999999</c:v>
                </c:pt>
                <c:pt idx="10427">
                  <c:v>104.26999999999998</c:v>
                </c:pt>
                <c:pt idx="10428">
                  <c:v>104.27999999999997</c:v>
                </c:pt>
                <c:pt idx="10429">
                  <c:v>104.29000000000019</c:v>
                </c:pt>
                <c:pt idx="10430">
                  <c:v>104.30000000000018</c:v>
                </c:pt>
                <c:pt idx="10431">
                  <c:v>104.31000000000017</c:v>
                </c:pt>
                <c:pt idx="10432">
                  <c:v>104.32000000000016</c:v>
                </c:pt>
                <c:pt idx="10433">
                  <c:v>104.33000000000015</c:v>
                </c:pt>
                <c:pt idx="10434">
                  <c:v>104.34000000000015</c:v>
                </c:pt>
                <c:pt idx="10435">
                  <c:v>104.35000000000014</c:v>
                </c:pt>
                <c:pt idx="10436">
                  <c:v>104.36000000000013</c:v>
                </c:pt>
                <c:pt idx="10437">
                  <c:v>104.37000000000012</c:v>
                </c:pt>
                <c:pt idx="10438">
                  <c:v>104.38000000000011</c:v>
                </c:pt>
                <c:pt idx="10439">
                  <c:v>104.3900000000001</c:v>
                </c:pt>
                <c:pt idx="10440">
                  <c:v>104.40000000000009</c:v>
                </c:pt>
                <c:pt idx="10441">
                  <c:v>104.41000000000008</c:v>
                </c:pt>
                <c:pt idx="10442">
                  <c:v>104.42000000000007</c:v>
                </c:pt>
                <c:pt idx="10443">
                  <c:v>104.43000000000006</c:v>
                </c:pt>
                <c:pt idx="10444">
                  <c:v>104.44000000000005</c:v>
                </c:pt>
                <c:pt idx="10445">
                  <c:v>104.45000000000005</c:v>
                </c:pt>
                <c:pt idx="10446">
                  <c:v>104.46000000000004</c:v>
                </c:pt>
                <c:pt idx="10447">
                  <c:v>104.47000000000003</c:v>
                </c:pt>
                <c:pt idx="10448">
                  <c:v>104.48000000000002</c:v>
                </c:pt>
                <c:pt idx="10449">
                  <c:v>104.49000000000001</c:v>
                </c:pt>
                <c:pt idx="10450">
                  <c:v>104.5</c:v>
                </c:pt>
                <c:pt idx="10451">
                  <c:v>104.50999999999999</c:v>
                </c:pt>
                <c:pt idx="10452">
                  <c:v>104.51999999999998</c:v>
                </c:pt>
                <c:pt idx="10453">
                  <c:v>104.52999999999997</c:v>
                </c:pt>
                <c:pt idx="10454">
                  <c:v>104.54000000000019</c:v>
                </c:pt>
                <c:pt idx="10455">
                  <c:v>104.55000000000018</c:v>
                </c:pt>
                <c:pt idx="10456">
                  <c:v>104.56000000000017</c:v>
                </c:pt>
                <c:pt idx="10457">
                  <c:v>104.57000000000016</c:v>
                </c:pt>
                <c:pt idx="10458">
                  <c:v>104.58000000000015</c:v>
                </c:pt>
                <c:pt idx="10459">
                  <c:v>104.59000000000015</c:v>
                </c:pt>
                <c:pt idx="10460">
                  <c:v>104.60000000000014</c:v>
                </c:pt>
                <c:pt idx="10461">
                  <c:v>104.61000000000013</c:v>
                </c:pt>
                <c:pt idx="10462">
                  <c:v>104.62000000000012</c:v>
                </c:pt>
                <c:pt idx="10463">
                  <c:v>104.63000000000011</c:v>
                </c:pt>
                <c:pt idx="10464">
                  <c:v>104.6400000000001</c:v>
                </c:pt>
                <c:pt idx="10465">
                  <c:v>104.65000000000009</c:v>
                </c:pt>
                <c:pt idx="10466">
                  <c:v>104.66000000000008</c:v>
                </c:pt>
                <c:pt idx="10467">
                  <c:v>104.67000000000007</c:v>
                </c:pt>
                <c:pt idx="10468">
                  <c:v>104.68000000000006</c:v>
                </c:pt>
                <c:pt idx="10469">
                  <c:v>104.69000000000005</c:v>
                </c:pt>
                <c:pt idx="10470">
                  <c:v>104.70000000000005</c:v>
                </c:pt>
                <c:pt idx="10471">
                  <c:v>104.71000000000004</c:v>
                </c:pt>
                <c:pt idx="10472">
                  <c:v>104.72000000000003</c:v>
                </c:pt>
                <c:pt idx="10473">
                  <c:v>104.73000000000002</c:v>
                </c:pt>
                <c:pt idx="10474">
                  <c:v>104.74000000000001</c:v>
                </c:pt>
                <c:pt idx="10475">
                  <c:v>104.75</c:v>
                </c:pt>
                <c:pt idx="10476">
                  <c:v>104.75999999999999</c:v>
                </c:pt>
                <c:pt idx="10477">
                  <c:v>104.76999999999998</c:v>
                </c:pt>
                <c:pt idx="10478">
                  <c:v>104.77999999999997</c:v>
                </c:pt>
                <c:pt idx="10479">
                  <c:v>104.79000000000019</c:v>
                </c:pt>
                <c:pt idx="10480">
                  <c:v>104.80000000000018</c:v>
                </c:pt>
                <c:pt idx="10481">
                  <c:v>104.81000000000017</c:v>
                </c:pt>
                <c:pt idx="10482">
                  <c:v>104.82000000000016</c:v>
                </c:pt>
                <c:pt idx="10483">
                  <c:v>104.83000000000015</c:v>
                </c:pt>
                <c:pt idx="10484">
                  <c:v>104.84000000000015</c:v>
                </c:pt>
                <c:pt idx="10485">
                  <c:v>104.85000000000014</c:v>
                </c:pt>
                <c:pt idx="10486">
                  <c:v>104.86000000000013</c:v>
                </c:pt>
                <c:pt idx="10487">
                  <c:v>104.87000000000012</c:v>
                </c:pt>
                <c:pt idx="10488">
                  <c:v>104.88000000000011</c:v>
                </c:pt>
                <c:pt idx="10489">
                  <c:v>104.8900000000001</c:v>
                </c:pt>
                <c:pt idx="10490">
                  <c:v>104.90000000000009</c:v>
                </c:pt>
                <c:pt idx="10491">
                  <c:v>104.91000000000008</c:v>
                </c:pt>
                <c:pt idx="10492">
                  <c:v>104.92000000000007</c:v>
                </c:pt>
                <c:pt idx="10493">
                  <c:v>104.93000000000006</c:v>
                </c:pt>
                <c:pt idx="10494">
                  <c:v>104.94000000000005</c:v>
                </c:pt>
                <c:pt idx="10495">
                  <c:v>104.95000000000005</c:v>
                </c:pt>
                <c:pt idx="10496">
                  <c:v>104.96000000000004</c:v>
                </c:pt>
                <c:pt idx="10497">
                  <c:v>104.97000000000003</c:v>
                </c:pt>
                <c:pt idx="10498">
                  <c:v>104.98000000000002</c:v>
                </c:pt>
                <c:pt idx="10499">
                  <c:v>104.99000000000001</c:v>
                </c:pt>
                <c:pt idx="10500">
                  <c:v>105</c:v>
                </c:pt>
                <c:pt idx="10501">
                  <c:v>105.00999999999999</c:v>
                </c:pt>
                <c:pt idx="10502">
                  <c:v>105.01999999999998</c:v>
                </c:pt>
                <c:pt idx="10503">
                  <c:v>105.02999999999997</c:v>
                </c:pt>
                <c:pt idx="10504">
                  <c:v>105.04000000000019</c:v>
                </c:pt>
                <c:pt idx="10505">
                  <c:v>105.05000000000018</c:v>
                </c:pt>
                <c:pt idx="10506">
                  <c:v>105.06000000000017</c:v>
                </c:pt>
                <c:pt idx="10507">
                  <c:v>105.07000000000016</c:v>
                </c:pt>
                <c:pt idx="10508">
                  <c:v>105.08000000000015</c:v>
                </c:pt>
                <c:pt idx="10509">
                  <c:v>105.09000000000015</c:v>
                </c:pt>
                <c:pt idx="10510">
                  <c:v>105.10000000000014</c:v>
                </c:pt>
                <c:pt idx="10511">
                  <c:v>105.11000000000013</c:v>
                </c:pt>
                <c:pt idx="10512">
                  <c:v>105.12000000000012</c:v>
                </c:pt>
                <c:pt idx="10513">
                  <c:v>105.13000000000011</c:v>
                </c:pt>
                <c:pt idx="10514">
                  <c:v>105.1400000000001</c:v>
                </c:pt>
                <c:pt idx="10515">
                  <c:v>105.15000000000009</c:v>
                </c:pt>
                <c:pt idx="10516">
                  <c:v>105.16000000000008</c:v>
                </c:pt>
                <c:pt idx="10517">
                  <c:v>105.17000000000007</c:v>
                </c:pt>
                <c:pt idx="10518">
                  <c:v>105.18000000000006</c:v>
                </c:pt>
                <c:pt idx="10519">
                  <c:v>105.19000000000005</c:v>
                </c:pt>
                <c:pt idx="10520">
                  <c:v>105.20000000000005</c:v>
                </c:pt>
                <c:pt idx="10521">
                  <c:v>105.21000000000004</c:v>
                </c:pt>
                <c:pt idx="10522">
                  <c:v>105.22000000000003</c:v>
                </c:pt>
                <c:pt idx="10523">
                  <c:v>105.23000000000002</c:v>
                </c:pt>
                <c:pt idx="10524">
                  <c:v>105.24000000000001</c:v>
                </c:pt>
                <c:pt idx="10525">
                  <c:v>105.25</c:v>
                </c:pt>
                <c:pt idx="10526">
                  <c:v>105.25999999999999</c:v>
                </c:pt>
                <c:pt idx="10527">
                  <c:v>105.26999999999998</c:v>
                </c:pt>
                <c:pt idx="10528">
                  <c:v>105.27999999999997</c:v>
                </c:pt>
                <c:pt idx="10529">
                  <c:v>105.29000000000019</c:v>
                </c:pt>
                <c:pt idx="10530">
                  <c:v>105.30000000000018</c:v>
                </c:pt>
                <c:pt idx="10531">
                  <c:v>105.31000000000017</c:v>
                </c:pt>
                <c:pt idx="10532">
                  <c:v>105.32000000000016</c:v>
                </c:pt>
                <c:pt idx="10533">
                  <c:v>105.33000000000015</c:v>
                </c:pt>
                <c:pt idx="10534">
                  <c:v>105.34000000000015</c:v>
                </c:pt>
                <c:pt idx="10535">
                  <c:v>105.35000000000014</c:v>
                </c:pt>
                <c:pt idx="10536">
                  <c:v>105.36000000000013</c:v>
                </c:pt>
                <c:pt idx="10537">
                  <c:v>105.37000000000012</c:v>
                </c:pt>
                <c:pt idx="10538">
                  <c:v>105.38000000000011</c:v>
                </c:pt>
                <c:pt idx="10539">
                  <c:v>105.3900000000001</c:v>
                </c:pt>
                <c:pt idx="10540">
                  <c:v>105.40000000000009</c:v>
                </c:pt>
                <c:pt idx="10541">
                  <c:v>105.41000000000008</c:v>
                </c:pt>
                <c:pt idx="10542">
                  <c:v>105.42000000000007</c:v>
                </c:pt>
                <c:pt idx="10543">
                  <c:v>105.43000000000006</c:v>
                </c:pt>
                <c:pt idx="10544">
                  <c:v>105.44000000000005</c:v>
                </c:pt>
                <c:pt idx="10545">
                  <c:v>105.45000000000005</c:v>
                </c:pt>
                <c:pt idx="10546">
                  <c:v>105.46000000000004</c:v>
                </c:pt>
                <c:pt idx="10547">
                  <c:v>105.47000000000003</c:v>
                </c:pt>
                <c:pt idx="10548">
                  <c:v>105.48000000000002</c:v>
                </c:pt>
                <c:pt idx="10549">
                  <c:v>105.49000000000001</c:v>
                </c:pt>
                <c:pt idx="10550">
                  <c:v>105.5</c:v>
                </c:pt>
                <c:pt idx="10551">
                  <c:v>105.50999999999999</c:v>
                </c:pt>
                <c:pt idx="10552">
                  <c:v>105.51999999999998</c:v>
                </c:pt>
                <c:pt idx="10553">
                  <c:v>105.52999999999997</c:v>
                </c:pt>
                <c:pt idx="10554">
                  <c:v>105.54000000000019</c:v>
                </c:pt>
                <c:pt idx="10555">
                  <c:v>105.55000000000018</c:v>
                </c:pt>
                <c:pt idx="10556">
                  <c:v>105.56000000000017</c:v>
                </c:pt>
                <c:pt idx="10557">
                  <c:v>105.57000000000016</c:v>
                </c:pt>
                <c:pt idx="10558">
                  <c:v>105.58000000000015</c:v>
                </c:pt>
                <c:pt idx="10559">
                  <c:v>105.59000000000015</c:v>
                </c:pt>
                <c:pt idx="10560">
                  <c:v>105.60000000000014</c:v>
                </c:pt>
                <c:pt idx="10561">
                  <c:v>105.61000000000013</c:v>
                </c:pt>
                <c:pt idx="10562">
                  <c:v>105.62000000000012</c:v>
                </c:pt>
                <c:pt idx="10563">
                  <c:v>105.63000000000011</c:v>
                </c:pt>
                <c:pt idx="10564">
                  <c:v>105.6400000000001</c:v>
                </c:pt>
                <c:pt idx="10565">
                  <c:v>105.65000000000009</c:v>
                </c:pt>
                <c:pt idx="10566">
                  <c:v>105.66000000000008</c:v>
                </c:pt>
                <c:pt idx="10567">
                  <c:v>105.67000000000007</c:v>
                </c:pt>
                <c:pt idx="10568">
                  <c:v>105.68000000000006</c:v>
                </c:pt>
                <c:pt idx="10569">
                  <c:v>105.69000000000005</c:v>
                </c:pt>
                <c:pt idx="10570">
                  <c:v>105.70000000000005</c:v>
                </c:pt>
                <c:pt idx="10571">
                  <c:v>105.71000000000004</c:v>
                </c:pt>
                <c:pt idx="10572">
                  <c:v>105.72000000000003</c:v>
                </c:pt>
                <c:pt idx="10573">
                  <c:v>105.73000000000002</c:v>
                </c:pt>
                <c:pt idx="10574">
                  <c:v>105.74000000000001</c:v>
                </c:pt>
                <c:pt idx="10575">
                  <c:v>105.75</c:v>
                </c:pt>
                <c:pt idx="10576">
                  <c:v>105.75999999999999</c:v>
                </c:pt>
                <c:pt idx="10577">
                  <c:v>105.76999999999998</c:v>
                </c:pt>
                <c:pt idx="10578">
                  <c:v>105.77999999999997</c:v>
                </c:pt>
                <c:pt idx="10579">
                  <c:v>105.79000000000019</c:v>
                </c:pt>
                <c:pt idx="10580">
                  <c:v>105.80000000000018</c:v>
                </c:pt>
                <c:pt idx="10581">
                  <c:v>105.81000000000017</c:v>
                </c:pt>
                <c:pt idx="10582">
                  <c:v>105.82000000000016</c:v>
                </c:pt>
                <c:pt idx="10583">
                  <c:v>105.83000000000015</c:v>
                </c:pt>
                <c:pt idx="10584">
                  <c:v>105.84000000000015</c:v>
                </c:pt>
                <c:pt idx="10585">
                  <c:v>105.85000000000014</c:v>
                </c:pt>
                <c:pt idx="10586">
                  <c:v>105.86000000000013</c:v>
                </c:pt>
                <c:pt idx="10587">
                  <c:v>105.87000000000012</c:v>
                </c:pt>
                <c:pt idx="10588">
                  <c:v>105.88000000000011</c:v>
                </c:pt>
                <c:pt idx="10589">
                  <c:v>105.8900000000001</c:v>
                </c:pt>
                <c:pt idx="10590">
                  <c:v>105.90000000000009</c:v>
                </c:pt>
                <c:pt idx="10591">
                  <c:v>105.91000000000008</c:v>
                </c:pt>
                <c:pt idx="10592">
                  <c:v>105.92000000000007</c:v>
                </c:pt>
                <c:pt idx="10593">
                  <c:v>105.93000000000006</c:v>
                </c:pt>
                <c:pt idx="10594">
                  <c:v>105.94000000000005</c:v>
                </c:pt>
                <c:pt idx="10595">
                  <c:v>105.95000000000005</c:v>
                </c:pt>
                <c:pt idx="10596">
                  <c:v>105.96000000000004</c:v>
                </c:pt>
                <c:pt idx="10597">
                  <c:v>105.97000000000003</c:v>
                </c:pt>
                <c:pt idx="10598">
                  <c:v>105.98000000000002</c:v>
                </c:pt>
                <c:pt idx="10599">
                  <c:v>105.99000000000001</c:v>
                </c:pt>
                <c:pt idx="10600">
                  <c:v>106</c:v>
                </c:pt>
                <c:pt idx="10601">
                  <c:v>106.00999999999999</c:v>
                </c:pt>
                <c:pt idx="10602">
                  <c:v>106.01999999999998</c:v>
                </c:pt>
                <c:pt idx="10603">
                  <c:v>106.02999999999997</c:v>
                </c:pt>
                <c:pt idx="10604">
                  <c:v>106.04000000000019</c:v>
                </c:pt>
                <c:pt idx="10605">
                  <c:v>106.05000000000018</c:v>
                </c:pt>
                <c:pt idx="10606">
                  <c:v>106.06000000000017</c:v>
                </c:pt>
                <c:pt idx="10607">
                  <c:v>106.07000000000016</c:v>
                </c:pt>
                <c:pt idx="10608">
                  <c:v>106.08000000000015</c:v>
                </c:pt>
                <c:pt idx="10609">
                  <c:v>106.09000000000015</c:v>
                </c:pt>
                <c:pt idx="10610">
                  <c:v>106.10000000000014</c:v>
                </c:pt>
                <c:pt idx="10611">
                  <c:v>106.11000000000013</c:v>
                </c:pt>
                <c:pt idx="10612">
                  <c:v>106.12000000000012</c:v>
                </c:pt>
                <c:pt idx="10613">
                  <c:v>106.13000000000011</c:v>
                </c:pt>
                <c:pt idx="10614">
                  <c:v>106.1400000000001</c:v>
                </c:pt>
                <c:pt idx="10615">
                  <c:v>106.15000000000009</c:v>
                </c:pt>
                <c:pt idx="10616">
                  <c:v>106.16000000000008</c:v>
                </c:pt>
                <c:pt idx="10617">
                  <c:v>106.17000000000007</c:v>
                </c:pt>
                <c:pt idx="10618">
                  <c:v>106.18000000000006</c:v>
                </c:pt>
                <c:pt idx="10619">
                  <c:v>106.19000000000005</c:v>
                </c:pt>
                <c:pt idx="10620">
                  <c:v>106.20000000000005</c:v>
                </c:pt>
                <c:pt idx="10621">
                  <c:v>106.21000000000004</c:v>
                </c:pt>
                <c:pt idx="10622">
                  <c:v>106.22000000000003</c:v>
                </c:pt>
                <c:pt idx="10623">
                  <c:v>106.23000000000002</c:v>
                </c:pt>
                <c:pt idx="10624">
                  <c:v>106.24000000000001</c:v>
                </c:pt>
                <c:pt idx="10625">
                  <c:v>106.25</c:v>
                </c:pt>
                <c:pt idx="10626">
                  <c:v>106.25999999999999</c:v>
                </c:pt>
                <c:pt idx="10627">
                  <c:v>106.26999999999998</c:v>
                </c:pt>
                <c:pt idx="10628">
                  <c:v>106.27999999999997</c:v>
                </c:pt>
                <c:pt idx="10629">
                  <c:v>106.29000000000019</c:v>
                </c:pt>
                <c:pt idx="10630">
                  <c:v>106.30000000000018</c:v>
                </c:pt>
                <c:pt idx="10631">
                  <c:v>106.31000000000017</c:v>
                </c:pt>
                <c:pt idx="10632">
                  <c:v>106.32000000000016</c:v>
                </c:pt>
                <c:pt idx="10633">
                  <c:v>106.33000000000015</c:v>
                </c:pt>
                <c:pt idx="10634">
                  <c:v>106.34000000000015</c:v>
                </c:pt>
                <c:pt idx="10635">
                  <c:v>106.35000000000014</c:v>
                </c:pt>
                <c:pt idx="10636">
                  <c:v>106.36000000000013</c:v>
                </c:pt>
                <c:pt idx="10637">
                  <c:v>106.37000000000012</c:v>
                </c:pt>
                <c:pt idx="10638">
                  <c:v>106.38000000000011</c:v>
                </c:pt>
                <c:pt idx="10639">
                  <c:v>106.3900000000001</c:v>
                </c:pt>
                <c:pt idx="10640">
                  <c:v>106.40000000000009</c:v>
                </c:pt>
                <c:pt idx="10641">
                  <c:v>106.41000000000008</c:v>
                </c:pt>
                <c:pt idx="10642">
                  <c:v>106.42000000000007</c:v>
                </c:pt>
                <c:pt idx="10643">
                  <c:v>106.43000000000006</c:v>
                </c:pt>
                <c:pt idx="10644">
                  <c:v>106.44000000000005</c:v>
                </c:pt>
                <c:pt idx="10645">
                  <c:v>106.45000000000005</c:v>
                </c:pt>
                <c:pt idx="10646">
                  <c:v>106.46000000000004</c:v>
                </c:pt>
                <c:pt idx="10647">
                  <c:v>106.47000000000003</c:v>
                </c:pt>
                <c:pt idx="10648">
                  <c:v>106.48000000000002</c:v>
                </c:pt>
                <c:pt idx="10649">
                  <c:v>106.49000000000001</c:v>
                </c:pt>
                <c:pt idx="10650">
                  <c:v>106.5</c:v>
                </c:pt>
                <c:pt idx="10651">
                  <c:v>106.50999999999999</c:v>
                </c:pt>
                <c:pt idx="10652">
                  <c:v>106.51999999999998</c:v>
                </c:pt>
                <c:pt idx="10653">
                  <c:v>106.52999999999997</c:v>
                </c:pt>
                <c:pt idx="10654">
                  <c:v>106.54000000000019</c:v>
                </c:pt>
                <c:pt idx="10655">
                  <c:v>106.55000000000018</c:v>
                </c:pt>
                <c:pt idx="10656">
                  <c:v>106.56000000000017</c:v>
                </c:pt>
                <c:pt idx="10657">
                  <c:v>106.57000000000016</c:v>
                </c:pt>
                <c:pt idx="10658">
                  <c:v>106.58000000000015</c:v>
                </c:pt>
                <c:pt idx="10659">
                  <c:v>106.59000000000015</c:v>
                </c:pt>
                <c:pt idx="10660">
                  <c:v>106.60000000000014</c:v>
                </c:pt>
                <c:pt idx="10661">
                  <c:v>106.61000000000013</c:v>
                </c:pt>
                <c:pt idx="10662">
                  <c:v>106.62000000000012</c:v>
                </c:pt>
                <c:pt idx="10663">
                  <c:v>106.63000000000011</c:v>
                </c:pt>
                <c:pt idx="10664">
                  <c:v>106.6400000000001</c:v>
                </c:pt>
                <c:pt idx="10665">
                  <c:v>106.65000000000009</c:v>
                </c:pt>
                <c:pt idx="10666">
                  <c:v>106.66000000000008</c:v>
                </c:pt>
                <c:pt idx="10667">
                  <c:v>106.67000000000007</c:v>
                </c:pt>
                <c:pt idx="10668">
                  <c:v>106.68000000000006</c:v>
                </c:pt>
                <c:pt idx="10669">
                  <c:v>106.69000000000005</c:v>
                </c:pt>
                <c:pt idx="10670">
                  <c:v>106.70000000000005</c:v>
                </c:pt>
                <c:pt idx="10671">
                  <c:v>106.71000000000004</c:v>
                </c:pt>
                <c:pt idx="10672">
                  <c:v>106.72000000000003</c:v>
                </c:pt>
                <c:pt idx="10673">
                  <c:v>106.73000000000002</c:v>
                </c:pt>
                <c:pt idx="10674">
                  <c:v>106.74000000000001</c:v>
                </c:pt>
                <c:pt idx="10675">
                  <c:v>106.75</c:v>
                </c:pt>
                <c:pt idx="10676">
                  <c:v>106.75999999999999</c:v>
                </c:pt>
                <c:pt idx="10677">
                  <c:v>106.76999999999998</c:v>
                </c:pt>
                <c:pt idx="10678">
                  <c:v>106.77999999999997</c:v>
                </c:pt>
                <c:pt idx="10679">
                  <c:v>106.79000000000019</c:v>
                </c:pt>
                <c:pt idx="10680">
                  <c:v>106.80000000000018</c:v>
                </c:pt>
                <c:pt idx="10681">
                  <c:v>106.81000000000017</c:v>
                </c:pt>
                <c:pt idx="10682">
                  <c:v>106.82000000000016</c:v>
                </c:pt>
                <c:pt idx="10683">
                  <c:v>106.83000000000015</c:v>
                </c:pt>
                <c:pt idx="10684">
                  <c:v>106.84000000000015</c:v>
                </c:pt>
                <c:pt idx="10685">
                  <c:v>106.85000000000014</c:v>
                </c:pt>
                <c:pt idx="10686">
                  <c:v>106.86000000000013</c:v>
                </c:pt>
                <c:pt idx="10687">
                  <c:v>106.87000000000012</c:v>
                </c:pt>
                <c:pt idx="10688">
                  <c:v>106.88000000000011</c:v>
                </c:pt>
                <c:pt idx="10689">
                  <c:v>106.8900000000001</c:v>
                </c:pt>
                <c:pt idx="10690">
                  <c:v>106.90000000000009</c:v>
                </c:pt>
                <c:pt idx="10691">
                  <c:v>106.91000000000008</c:v>
                </c:pt>
                <c:pt idx="10692">
                  <c:v>106.92000000000007</c:v>
                </c:pt>
                <c:pt idx="10693">
                  <c:v>106.93000000000006</c:v>
                </c:pt>
                <c:pt idx="10694">
                  <c:v>106.94000000000005</c:v>
                </c:pt>
                <c:pt idx="10695">
                  <c:v>106.95000000000005</c:v>
                </c:pt>
                <c:pt idx="10696">
                  <c:v>106.96000000000004</c:v>
                </c:pt>
                <c:pt idx="10697">
                  <c:v>106.97000000000003</c:v>
                </c:pt>
                <c:pt idx="10698">
                  <c:v>106.98000000000002</c:v>
                </c:pt>
                <c:pt idx="10699">
                  <c:v>106.99000000000001</c:v>
                </c:pt>
                <c:pt idx="10700">
                  <c:v>107</c:v>
                </c:pt>
                <c:pt idx="10701">
                  <c:v>107.00999999999999</c:v>
                </c:pt>
                <c:pt idx="10702">
                  <c:v>107.01999999999998</c:v>
                </c:pt>
                <c:pt idx="10703">
                  <c:v>107.02999999999997</c:v>
                </c:pt>
                <c:pt idx="10704">
                  <c:v>107.04000000000019</c:v>
                </c:pt>
                <c:pt idx="10705">
                  <c:v>107.05000000000018</c:v>
                </c:pt>
                <c:pt idx="10706">
                  <c:v>107.06000000000017</c:v>
                </c:pt>
                <c:pt idx="10707">
                  <c:v>107.07000000000016</c:v>
                </c:pt>
                <c:pt idx="10708">
                  <c:v>107.08000000000015</c:v>
                </c:pt>
                <c:pt idx="10709">
                  <c:v>107.09000000000015</c:v>
                </c:pt>
                <c:pt idx="10710">
                  <c:v>107.10000000000014</c:v>
                </c:pt>
                <c:pt idx="10711">
                  <c:v>107.11000000000013</c:v>
                </c:pt>
                <c:pt idx="10712">
                  <c:v>107.12000000000012</c:v>
                </c:pt>
                <c:pt idx="10713">
                  <c:v>107.13000000000011</c:v>
                </c:pt>
                <c:pt idx="10714">
                  <c:v>107.1400000000001</c:v>
                </c:pt>
                <c:pt idx="10715">
                  <c:v>107.15000000000009</c:v>
                </c:pt>
                <c:pt idx="10716">
                  <c:v>107.16000000000008</c:v>
                </c:pt>
                <c:pt idx="10717">
                  <c:v>107.17000000000007</c:v>
                </c:pt>
                <c:pt idx="10718">
                  <c:v>107.18000000000006</c:v>
                </c:pt>
                <c:pt idx="10719">
                  <c:v>107.19000000000005</c:v>
                </c:pt>
                <c:pt idx="10720">
                  <c:v>107.20000000000005</c:v>
                </c:pt>
                <c:pt idx="10721">
                  <c:v>107.21000000000004</c:v>
                </c:pt>
                <c:pt idx="10722">
                  <c:v>107.22000000000003</c:v>
                </c:pt>
                <c:pt idx="10723">
                  <c:v>107.23000000000002</c:v>
                </c:pt>
                <c:pt idx="10724">
                  <c:v>107.24000000000001</c:v>
                </c:pt>
                <c:pt idx="10725">
                  <c:v>107.25</c:v>
                </c:pt>
                <c:pt idx="10726">
                  <c:v>107.25999999999999</c:v>
                </c:pt>
                <c:pt idx="10727">
                  <c:v>107.26999999999998</c:v>
                </c:pt>
                <c:pt idx="10728">
                  <c:v>107.27999999999997</c:v>
                </c:pt>
                <c:pt idx="10729">
                  <c:v>107.29000000000019</c:v>
                </c:pt>
                <c:pt idx="10730">
                  <c:v>107.30000000000018</c:v>
                </c:pt>
                <c:pt idx="10731">
                  <c:v>107.31000000000017</c:v>
                </c:pt>
                <c:pt idx="10732">
                  <c:v>107.32000000000016</c:v>
                </c:pt>
                <c:pt idx="10733">
                  <c:v>107.33000000000015</c:v>
                </c:pt>
                <c:pt idx="10734">
                  <c:v>107.34000000000015</c:v>
                </c:pt>
                <c:pt idx="10735">
                  <c:v>107.35000000000014</c:v>
                </c:pt>
                <c:pt idx="10736">
                  <c:v>107.36000000000013</c:v>
                </c:pt>
                <c:pt idx="10737">
                  <c:v>107.37000000000012</c:v>
                </c:pt>
                <c:pt idx="10738">
                  <c:v>107.38000000000011</c:v>
                </c:pt>
                <c:pt idx="10739">
                  <c:v>107.3900000000001</c:v>
                </c:pt>
                <c:pt idx="10740">
                  <c:v>107.40000000000009</c:v>
                </c:pt>
                <c:pt idx="10741">
                  <c:v>107.41000000000008</c:v>
                </c:pt>
                <c:pt idx="10742">
                  <c:v>107.42000000000007</c:v>
                </c:pt>
                <c:pt idx="10743">
                  <c:v>107.43000000000006</c:v>
                </c:pt>
                <c:pt idx="10744">
                  <c:v>107.44000000000005</c:v>
                </c:pt>
                <c:pt idx="10745">
                  <c:v>107.45000000000005</c:v>
                </c:pt>
                <c:pt idx="10746">
                  <c:v>107.46000000000004</c:v>
                </c:pt>
                <c:pt idx="10747">
                  <c:v>107.47000000000003</c:v>
                </c:pt>
                <c:pt idx="10748">
                  <c:v>107.48000000000002</c:v>
                </c:pt>
                <c:pt idx="10749">
                  <c:v>107.49000000000001</c:v>
                </c:pt>
                <c:pt idx="10750">
                  <c:v>107.5</c:v>
                </c:pt>
                <c:pt idx="10751">
                  <c:v>107.50999999999999</c:v>
                </c:pt>
                <c:pt idx="10752">
                  <c:v>107.51999999999998</c:v>
                </c:pt>
                <c:pt idx="10753">
                  <c:v>107.52999999999997</c:v>
                </c:pt>
                <c:pt idx="10754">
                  <c:v>107.54000000000019</c:v>
                </c:pt>
                <c:pt idx="10755">
                  <c:v>107.55000000000018</c:v>
                </c:pt>
                <c:pt idx="10756">
                  <c:v>107.56000000000017</c:v>
                </c:pt>
                <c:pt idx="10757">
                  <c:v>107.57000000000016</c:v>
                </c:pt>
                <c:pt idx="10758">
                  <c:v>107.58000000000015</c:v>
                </c:pt>
                <c:pt idx="10759">
                  <c:v>107.59000000000015</c:v>
                </c:pt>
                <c:pt idx="10760">
                  <c:v>107.60000000000014</c:v>
                </c:pt>
                <c:pt idx="10761">
                  <c:v>107.61000000000013</c:v>
                </c:pt>
                <c:pt idx="10762">
                  <c:v>107.62000000000012</c:v>
                </c:pt>
                <c:pt idx="10763">
                  <c:v>107.63000000000011</c:v>
                </c:pt>
                <c:pt idx="10764">
                  <c:v>107.6400000000001</c:v>
                </c:pt>
                <c:pt idx="10765">
                  <c:v>107.65000000000009</c:v>
                </c:pt>
                <c:pt idx="10766">
                  <c:v>107.66000000000008</c:v>
                </c:pt>
                <c:pt idx="10767">
                  <c:v>107.67000000000007</c:v>
                </c:pt>
                <c:pt idx="10768">
                  <c:v>107.68000000000006</c:v>
                </c:pt>
                <c:pt idx="10769">
                  <c:v>107.69000000000005</c:v>
                </c:pt>
                <c:pt idx="10770">
                  <c:v>107.70000000000005</c:v>
                </c:pt>
                <c:pt idx="10771">
                  <c:v>107.71000000000004</c:v>
                </c:pt>
                <c:pt idx="10772">
                  <c:v>107.72000000000003</c:v>
                </c:pt>
                <c:pt idx="10773">
                  <c:v>107.73000000000002</c:v>
                </c:pt>
                <c:pt idx="10774">
                  <c:v>107.74000000000001</c:v>
                </c:pt>
                <c:pt idx="10775">
                  <c:v>107.75</c:v>
                </c:pt>
                <c:pt idx="10776">
                  <c:v>107.75999999999999</c:v>
                </c:pt>
                <c:pt idx="10777">
                  <c:v>107.76999999999998</c:v>
                </c:pt>
                <c:pt idx="10778">
                  <c:v>107.77999999999997</c:v>
                </c:pt>
                <c:pt idx="10779">
                  <c:v>107.79000000000019</c:v>
                </c:pt>
                <c:pt idx="10780">
                  <c:v>107.80000000000018</c:v>
                </c:pt>
                <c:pt idx="10781">
                  <c:v>107.81000000000017</c:v>
                </c:pt>
                <c:pt idx="10782">
                  <c:v>107.82000000000016</c:v>
                </c:pt>
                <c:pt idx="10783">
                  <c:v>107.83000000000015</c:v>
                </c:pt>
                <c:pt idx="10784">
                  <c:v>107.84000000000015</c:v>
                </c:pt>
                <c:pt idx="10785">
                  <c:v>107.85000000000014</c:v>
                </c:pt>
                <c:pt idx="10786">
                  <c:v>107.86000000000013</c:v>
                </c:pt>
                <c:pt idx="10787">
                  <c:v>107.87000000000012</c:v>
                </c:pt>
                <c:pt idx="10788">
                  <c:v>107.88000000000011</c:v>
                </c:pt>
                <c:pt idx="10789">
                  <c:v>107.8900000000001</c:v>
                </c:pt>
                <c:pt idx="10790">
                  <c:v>107.90000000000009</c:v>
                </c:pt>
                <c:pt idx="10791">
                  <c:v>107.91000000000008</c:v>
                </c:pt>
                <c:pt idx="10792">
                  <c:v>107.92000000000007</c:v>
                </c:pt>
                <c:pt idx="10793">
                  <c:v>107.93000000000006</c:v>
                </c:pt>
                <c:pt idx="10794">
                  <c:v>107.94000000000005</c:v>
                </c:pt>
                <c:pt idx="10795">
                  <c:v>107.95000000000005</c:v>
                </c:pt>
                <c:pt idx="10796">
                  <c:v>107.96000000000004</c:v>
                </c:pt>
                <c:pt idx="10797">
                  <c:v>107.97000000000003</c:v>
                </c:pt>
                <c:pt idx="10798">
                  <c:v>107.98000000000002</c:v>
                </c:pt>
                <c:pt idx="10799">
                  <c:v>107.99000000000001</c:v>
                </c:pt>
                <c:pt idx="10800">
                  <c:v>108</c:v>
                </c:pt>
                <c:pt idx="10801">
                  <c:v>108.00999999999999</c:v>
                </c:pt>
                <c:pt idx="10802">
                  <c:v>108.01999999999998</c:v>
                </c:pt>
                <c:pt idx="10803">
                  <c:v>108.02999999999997</c:v>
                </c:pt>
                <c:pt idx="10804">
                  <c:v>108.04000000000019</c:v>
                </c:pt>
                <c:pt idx="10805">
                  <c:v>108.05000000000018</c:v>
                </c:pt>
                <c:pt idx="10806">
                  <c:v>108.06000000000017</c:v>
                </c:pt>
                <c:pt idx="10807">
                  <c:v>108.07000000000016</c:v>
                </c:pt>
                <c:pt idx="10808">
                  <c:v>108.08000000000015</c:v>
                </c:pt>
                <c:pt idx="10809">
                  <c:v>108.09000000000015</c:v>
                </c:pt>
                <c:pt idx="10810">
                  <c:v>108.10000000000014</c:v>
                </c:pt>
                <c:pt idx="10811">
                  <c:v>108.11000000000013</c:v>
                </c:pt>
                <c:pt idx="10812">
                  <c:v>108.12000000000012</c:v>
                </c:pt>
                <c:pt idx="10813">
                  <c:v>108.13000000000011</c:v>
                </c:pt>
                <c:pt idx="10814">
                  <c:v>108.1400000000001</c:v>
                </c:pt>
                <c:pt idx="10815">
                  <c:v>108.15000000000009</c:v>
                </c:pt>
                <c:pt idx="10816">
                  <c:v>108.16000000000008</c:v>
                </c:pt>
                <c:pt idx="10817">
                  <c:v>108.17000000000007</c:v>
                </c:pt>
                <c:pt idx="10818">
                  <c:v>108.18000000000006</c:v>
                </c:pt>
                <c:pt idx="10819">
                  <c:v>108.19000000000005</c:v>
                </c:pt>
                <c:pt idx="10820">
                  <c:v>108.20000000000005</c:v>
                </c:pt>
                <c:pt idx="10821">
                  <c:v>108.21000000000004</c:v>
                </c:pt>
                <c:pt idx="10822">
                  <c:v>108.22000000000003</c:v>
                </c:pt>
                <c:pt idx="10823">
                  <c:v>108.23000000000002</c:v>
                </c:pt>
                <c:pt idx="10824">
                  <c:v>108.24000000000001</c:v>
                </c:pt>
                <c:pt idx="10825">
                  <c:v>108.25</c:v>
                </c:pt>
                <c:pt idx="10826">
                  <c:v>108.25999999999999</c:v>
                </c:pt>
                <c:pt idx="10827">
                  <c:v>108.26999999999998</c:v>
                </c:pt>
                <c:pt idx="10828">
                  <c:v>108.27999999999997</c:v>
                </c:pt>
                <c:pt idx="10829">
                  <c:v>108.29000000000019</c:v>
                </c:pt>
                <c:pt idx="10830">
                  <c:v>108.30000000000018</c:v>
                </c:pt>
                <c:pt idx="10831">
                  <c:v>108.31000000000017</c:v>
                </c:pt>
                <c:pt idx="10832">
                  <c:v>108.32000000000016</c:v>
                </c:pt>
                <c:pt idx="10833">
                  <c:v>108.33000000000015</c:v>
                </c:pt>
                <c:pt idx="10834">
                  <c:v>108.34000000000015</c:v>
                </c:pt>
                <c:pt idx="10835">
                  <c:v>108.35000000000014</c:v>
                </c:pt>
                <c:pt idx="10836">
                  <c:v>108.36000000000013</c:v>
                </c:pt>
                <c:pt idx="10837">
                  <c:v>108.37000000000012</c:v>
                </c:pt>
                <c:pt idx="10838">
                  <c:v>108.38000000000011</c:v>
                </c:pt>
                <c:pt idx="10839">
                  <c:v>108.3900000000001</c:v>
                </c:pt>
                <c:pt idx="10840">
                  <c:v>108.40000000000009</c:v>
                </c:pt>
                <c:pt idx="10841">
                  <c:v>108.41000000000008</c:v>
                </c:pt>
                <c:pt idx="10842">
                  <c:v>108.42000000000007</c:v>
                </c:pt>
                <c:pt idx="10843">
                  <c:v>108.43000000000006</c:v>
                </c:pt>
                <c:pt idx="10844">
                  <c:v>108.44000000000005</c:v>
                </c:pt>
                <c:pt idx="10845">
                  <c:v>108.45000000000005</c:v>
                </c:pt>
                <c:pt idx="10846">
                  <c:v>108.46000000000004</c:v>
                </c:pt>
                <c:pt idx="10847">
                  <c:v>108.47000000000003</c:v>
                </c:pt>
                <c:pt idx="10848">
                  <c:v>108.48000000000002</c:v>
                </c:pt>
                <c:pt idx="10849">
                  <c:v>108.49000000000001</c:v>
                </c:pt>
                <c:pt idx="10850">
                  <c:v>108.5</c:v>
                </c:pt>
                <c:pt idx="10851">
                  <c:v>108.50999999999999</c:v>
                </c:pt>
                <c:pt idx="10852">
                  <c:v>108.51999999999998</c:v>
                </c:pt>
                <c:pt idx="10853">
                  <c:v>108.52999999999997</c:v>
                </c:pt>
                <c:pt idx="10854">
                  <c:v>108.54000000000019</c:v>
                </c:pt>
                <c:pt idx="10855">
                  <c:v>108.55000000000018</c:v>
                </c:pt>
                <c:pt idx="10856">
                  <c:v>108.56000000000017</c:v>
                </c:pt>
                <c:pt idx="10857">
                  <c:v>108.57000000000016</c:v>
                </c:pt>
                <c:pt idx="10858">
                  <c:v>108.58000000000015</c:v>
                </c:pt>
                <c:pt idx="10859">
                  <c:v>108.59000000000015</c:v>
                </c:pt>
                <c:pt idx="10860">
                  <c:v>108.60000000000014</c:v>
                </c:pt>
                <c:pt idx="10861">
                  <c:v>108.61000000000013</c:v>
                </c:pt>
                <c:pt idx="10862">
                  <c:v>108.62000000000012</c:v>
                </c:pt>
                <c:pt idx="10863">
                  <c:v>108.63000000000011</c:v>
                </c:pt>
                <c:pt idx="10864">
                  <c:v>108.6400000000001</c:v>
                </c:pt>
                <c:pt idx="10865">
                  <c:v>108.65000000000009</c:v>
                </c:pt>
                <c:pt idx="10866">
                  <c:v>108.66000000000008</c:v>
                </c:pt>
                <c:pt idx="10867">
                  <c:v>108.67000000000007</c:v>
                </c:pt>
                <c:pt idx="10868">
                  <c:v>108.68000000000006</c:v>
                </c:pt>
                <c:pt idx="10869">
                  <c:v>108.69000000000005</c:v>
                </c:pt>
                <c:pt idx="10870">
                  <c:v>108.70000000000005</c:v>
                </c:pt>
                <c:pt idx="10871">
                  <c:v>108.71000000000004</c:v>
                </c:pt>
                <c:pt idx="10872">
                  <c:v>108.72000000000003</c:v>
                </c:pt>
                <c:pt idx="10873">
                  <c:v>108.73000000000002</c:v>
                </c:pt>
                <c:pt idx="10874">
                  <c:v>108.74000000000001</c:v>
                </c:pt>
                <c:pt idx="10875">
                  <c:v>108.75</c:v>
                </c:pt>
                <c:pt idx="10876">
                  <c:v>108.75999999999999</c:v>
                </c:pt>
                <c:pt idx="10877">
                  <c:v>108.76999999999998</c:v>
                </c:pt>
                <c:pt idx="10878">
                  <c:v>108.77999999999997</c:v>
                </c:pt>
                <c:pt idx="10879">
                  <c:v>108.79000000000019</c:v>
                </c:pt>
                <c:pt idx="10880">
                  <c:v>108.80000000000018</c:v>
                </c:pt>
                <c:pt idx="10881">
                  <c:v>108.81000000000017</c:v>
                </c:pt>
                <c:pt idx="10882">
                  <c:v>108.82000000000016</c:v>
                </c:pt>
                <c:pt idx="10883">
                  <c:v>108.83000000000015</c:v>
                </c:pt>
                <c:pt idx="10884">
                  <c:v>108.84000000000015</c:v>
                </c:pt>
                <c:pt idx="10885">
                  <c:v>108.85000000000014</c:v>
                </c:pt>
                <c:pt idx="10886">
                  <c:v>108.86000000000013</c:v>
                </c:pt>
                <c:pt idx="10887">
                  <c:v>108.87000000000012</c:v>
                </c:pt>
                <c:pt idx="10888">
                  <c:v>108.88000000000011</c:v>
                </c:pt>
                <c:pt idx="10889">
                  <c:v>108.8900000000001</c:v>
                </c:pt>
                <c:pt idx="10890">
                  <c:v>108.90000000000009</c:v>
                </c:pt>
                <c:pt idx="10891">
                  <c:v>108.91000000000008</c:v>
                </c:pt>
                <c:pt idx="10892">
                  <c:v>108.92000000000007</c:v>
                </c:pt>
                <c:pt idx="10893">
                  <c:v>108.93000000000006</c:v>
                </c:pt>
                <c:pt idx="10894">
                  <c:v>108.94000000000005</c:v>
                </c:pt>
                <c:pt idx="10895">
                  <c:v>108.95000000000005</c:v>
                </c:pt>
                <c:pt idx="10896">
                  <c:v>108.96000000000004</c:v>
                </c:pt>
                <c:pt idx="10897">
                  <c:v>108.97000000000003</c:v>
                </c:pt>
                <c:pt idx="10898">
                  <c:v>108.98000000000002</c:v>
                </c:pt>
                <c:pt idx="10899">
                  <c:v>108.99000000000001</c:v>
                </c:pt>
                <c:pt idx="10900">
                  <c:v>109</c:v>
                </c:pt>
                <c:pt idx="10901">
                  <c:v>109.00999999999999</c:v>
                </c:pt>
                <c:pt idx="10902">
                  <c:v>109.01999999999998</c:v>
                </c:pt>
                <c:pt idx="10903">
                  <c:v>109.02999999999997</c:v>
                </c:pt>
                <c:pt idx="10904">
                  <c:v>109.04000000000019</c:v>
                </c:pt>
                <c:pt idx="10905">
                  <c:v>109.05000000000018</c:v>
                </c:pt>
                <c:pt idx="10906">
                  <c:v>109.06000000000017</c:v>
                </c:pt>
                <c:pt idx="10907">
                  <c:v>109.07000000000016</c:v>
                </c:pt>
                <c:pt idx="10908">
                  <c:v>109.08000000000015</c:v>
                </c:pt>
                <c:pt idx="10909">
                  <c:v>109.09000000000015</c:v>
                </c:pt>
                <c:pt idx="10910">
                  <c:v>109.10000000000014</c:v>
                </c:pt>
                <c:pt idx="10911">
                  <c:v>109.11000000000013</c:v>
                </c:pt>
                <c:pt idx="10912">
                  <c:v>109.12000000000012</c:v>
                </c:pt>
                <c:pt idx="10913">
                  <c:v>109.13000000000011</c:v>
                </c:pt>
                <c:pt idx="10914">
                  <c:v>109.1400000000001</c:v>
                </c:pt>
                <c:pt idx="10915">
                  <c:v>109.15000000000009</c:v>
                </c:pt>
                <c:pt idx="10916">
                  <c:v>109.16000000000008</c:v>
                </c:pt>
                <c:pt idx="10917">
                  <c:v>109.17000000000007</c:v>
                </c:pt>
                <c:pt idx="10918">
                  <c:v>109.18000000000006</c:v>
                </c:pt>
                <c:pt idx="10919">
                  <c:v>109.19000000000005</c:v>
                </c:pt>
                <c:pt idx="10920">
                  <c:v>109.20000000000005</c:v>
                </c:pt>
                <c:pt idx="10921">
                  <c:v>109.21000000000004</c:v>
                </c:pt>
                <c:pt idx="10922">
                  <c:v>109.22000000000003</c:v>
                </c:pt>
                <c:pt idx="10923">
                  <c:v>109.23000000000002</c:v>
                </c:pt>
                <c:pt idx="10924">
                  <c:v>109.24000000000001</c:v>
                </c:pt>
                <c:pt idx="10925">
                  <c:v>109.25</c:v>
                </c:pt>
                <c:pt idx="10926">
                  <c:v>109.25999999999999</c:v>
                </c:pt>
                <c:pt idx="10927">
                  <c:v>109.26999999999998</c:v>
                </c:pt>
                <c:pt idx="10928">
                  <c:v>109.27999999999997</c:v>
                </c:pt>
                <c:pt idx="10929">
                  <c:v>109.29000000000019</c:v>
                </c:pt>
                <c:pt idx="10930">
                  <c:v>109.30000000000018</c:v>
                </c:pt>
                <c:pt idx="10931">
                  <c:v>109.31000000000017</c:v>
                </c:pt>
                <c:pt idx="10932">
                  <c:v>109.32000000000016</c:v>
                </c:pt>
                <c:pt idx="10933">
                  <c:v>109.33000000000015</c:v>
                </c:pt>
                <c:pt idx="10934">
                  <c:v>109.34000000000015</c:v>
                </c:pt>
                <c:pt idx="10935">
                  <c:v>109.35000000000014</c:v>
                </c:pt>
                <c:pt idx="10936">
                  <c:v>109.36000000000013</c:v>
                </c:pt>
                <c:pt idx="10937">
                  <c:v>109.37000000000012</c:v>
                </c:pt>
                <c:pt idx="10938">
                  <c:v>109.38000000000011</c:v>
                </c:pt>
                <c:pt idx="10939">
                  <c:v>109.3900000000001</c:v>
                </c:pt>
                <c:pt idx="10940">
                  <c:v>109.40000000000009</c:v>
                </c:pt>
                <c:pt idx="10941">
                  <c:v>109.41000000000008</c:v>
                </c:pt>
                <c:pt idx="10942">
                  <c:v>109.42000000000007</c:v>
                </c:pt>
                <c:pt idx="10943">
                  <c:v>109.43000000000006</c:v>
                </c:pt>
                <c:pt idx="10944">
                  <c:v>109.44000000000005</c:v>
                </c:pt>
                <c:pt idx="10945">
                  <c:v>109.45000000000005</c:v>
                </c:pt>
                <c:pt idx="10946">
                  <c:v>109.46000000000004</c:v>
                </c:pt>
                <c:pt idx="10947">
                  <c:v>109.47000000000003</c:v>
                </c:pt>
                <c:pt idx="10948">
                  <c:v>109.48000000000002</c:v>
                </c:pt>
                <c:pt idx="10949">
                  <c:v>109.49000000000001</c:v>
                </c:pt>
                <c:pt idx="10950">
                  <c:v>109.5</c:v>
                </c:pt>
                <c:pt idx="10951">
                  <c:v>109.50999999999999</c:v>
                </c:pt>
                <c:pt idx="10952">
                  <c:v>109.51999999999998</c:v>
                </c:pt>
                <c:pt idx="10953">
                  <c:v>109.52999999999997</c:v>
                </c:pt>
                <c:pt idx="10954">
                  <c:v>109.54000000000019</c:v>
                </c:pt>
                <c:pt idx="10955">
                  <c:v>109.55000000000018</c:v>
                </c:pt>
                <c:pt idx="10956">
                  <c:v>109.56000000000017</c:v>
                </c:pt>
                <c:pt idx="10957">
                  <c:v>109.57000000000016</c:v>
                </c:pt>
                <c:pt idx="10958">
                  <c:v>109.58000000000015</c:v>
                </c:pt>
                <c:pt idx="10959">
                  <c:v>109.59000000000015</c:v>
                </c:pt>
                <c:pt idx="10960">
                  <c:v>109.60000000000014</c:v>
                </c:pt>
                <c:pt idx="10961">
                  <c:v>109.61000000000013</c:v>
                </c:pt>
                <c:pt idx="10962">
                  <c:v>109.62000000000012</c:v>
                </c:pt>
                <c:pt idx="10963">
                  <c:v>109.63000000000011</c:v>
                </c:pt>
                <c:pt idx="10964">
                  <c:v>109.6400000000001</c:v>
                </c:pt>
                <c:pt idx="10965">
                  <c:v>109.65000000000009</c:v>
                </c:pt>
                <c:pt idx="10966">
                  <c:v>109.66000000000008</c:v>
                </c:pt>
                <c:pt idx="10967">
                  <c:v>109.67000000000007</c:v>
                </c:pt>
                <c:pt idx="10968">
                  <c:v>109.68000000000006</c:v>
                </c:pt>
                <c:pt idx="10969">
                  <c:v>109.69000000000005</c:v>
                </c:pt>
                <c:pt idx="10970">
                  <c:v>109.70000000000005</c:v>
                </c:pt>
                <c:pt idx="10971">
                  <c:v>109.71000000000004</c:v>
                </c:pt>
                <c:pt idx="10972">
                  <c:v>109.72000000000003</c:v>
                </c:pt>
                <c:pt idx="10973">
                  <c:v>109.73000000000002</c:v>
                </c:pt>
                <c:pt idx="10974">
                  <c:v>109.74000000000001</c:v>
                </c:pt>
                <c:pt idx="10975">
                  <c:v>109.75</c:v>
                </c:pt>
                <c:pt idx="10976">
                  <c:v>109.75999999999999</c:v>
                </c:pt>
                <c:pt idx="10977">
                  <c:v>109.76999999999998</c:v>
                </c:pt>
                <c:pt idx="10978">
                  <c:v>109.77999999999997</c:v>
                </c:pt>
                <c:pt idx="10979">
                  <c:v>109.79000000000019</c:v>
                </c:pt>
                <c:pt idx="10980">
                  <c:v>109.80000000000018</c:v>
                </c:pt>
                <c:pt idx="10981">
                  <c:v>109.81000000000017</c:v>
                </c:pt>
                <c:pt idx="10982">
                  <c:v>109.82000000000016</c:v>
                </c:pt>
                <c:pt idx="10983">
                  <c:v>109.83000000000015</c:v>
                </c:pt>
                <c:pt idx="10984">
                  <c:v>109.84000000000015</c:v>
                </c:pt>
                <c:pt idx="10985">
                  <c:v>109.85000000000014</c:v>
                </c:pt>
                <c:pt idx="10986">
                  <c:v>109.86000000000013</c:v>
                </c:pt>
                <c:pt idx="10987">
                  <c:v>109.87000000000012</c:v>
                </c:pt>
                <c:pt idx="10988">
                  <c:v>109.88000000000011</c:v>
                </c:pt>
                <c:pt idx="10989">
                  <c:v>109.8900000000001</c:v>
                </c:pt>
                <c:pt idx="10990">
                  <c:v>109.90000000000009</c:v>
                </c:pt>
                <c:pt idx="10991">
                  <c:v>109.91000000000008</c:v>
                </c:pt>
                <c:pt idx="10992">
                  <c:v>109.92000000000007</c:v>
                </c:pt>
                <c:pt idx="10993">
                  <c:v>109.93000000000006</c:v>
                </c:pt>
                <c:pt idx="10994">
                  <c:v>109.94000000000005</c:v>
                </c:pt>
                <c:pt idx="10995">
                  <c:v>109.95000000000005</c:v>
                </c:pt>
                <c:pt idx="10996">
                  <c:v>109.96000000000004</c:v>
                </c:pt>
                <c:pt idx="10997">
                  <c:v>109.97000000000003</c:v>
                </c:pt>
                <c:pt idx="10998">
                  <c:v>109.98000000000002</c:v>
                </c:pt>
                <c:pt idx="10999">
                  <c:v>109.99000000000001</c:v>
                </c:pt>
                <c:pt idx="11000">
                  <c:v>110</c:v>
                </c:pt>
                <c:pt idx="11001">
                  <c:v>110.00999999999999</c:v>
                </c:pt>
                <c:pt idx="11002">
                  <c:v>110.01999999999998</c:v>
                </c:pt>
                <c:pt idx="11003">
                  <c:v>110.02999999999997</c:v>
                </c:pt>
                <c:pt idx="11004">
                  <c:v>110.04000000000019</c:v>
                </c:pt>
                <c:pt idx="11005">
                  <c:v>110.05000000000018</c:v>
                </c:pt>
                <c:pt idx="11006">
                  <c:v>110.06000000000017</c:v>
                </c:pt>
                <c:pt idx="11007">
                  <c:v>110.07000000000016</c:v>
                </c:pt>
                <c:pt idx="11008">
                  <c:v>110.08000000000015</c:v>
                </c:pt>
                <c:pt idx="11009">
                  <c:v>110.09000000000015</c:v>
                </c:pt>
                <c:pt idx="11010">
                  <c:v>110.10000000000014</c:v>
                </c:pt>
                <c:pt idx="11011">
                  <c:v>110.11000000000013</c:v>
                </c:pt>
                <c:pt idx="11012">
                  <c:v>110.12000000000012</c:v>
                </c:pt>
                <c:pt idx="11013">
                  <c:v>110.13000000000011</c:v>
                </c:pt>
                <c:pt idx="11014">
                  <c:v>110.1400000000001</c:v>
                </c:pt>
                <c:pt idx="11015">
                  <c:v>110.15000000000009</c:v>
                </c:pt>
                <c:pt idx="11016">
                  <c:v>110.16000000000008</c:v>
                </c:pt>
                <c:pt idx="11017">
                  <c:v>110.17000000000007</c:v>
                </c:pt>
                <c:pt idx="11018">
                  <c:v>110.18000000000006</c:v>
                </c:pt>
                <c:pt idx="11019">
                  <c:v>110.19000000000005</c:v>
                </c:pt>
                <c:pt idx="11020">
                  <c:v>110.20000000000005</c:v>
                </c:pt>
                <c:pt idx="11021">
                  <c:v>110.21000000000004</c:v>
                </c:pt>
                <c:pt idx="11022">
                  <c:v>110.22000000000003</c:v>
                </c:pt>
                <c:pt idx="11023">
                  <c:v>110.23000000000002</c:v>
                </c:pt>
                <c:pt idx="11024">
                  <c:v>110.24000000000001</c:v>
                </c:pt>
                <c:pt idx="11025">
                  <c:v>110.25</c:v>
                </c:pt>
                <c:pt idx="11026">
                  <c:v>110.25999999999999</c:v>
                </c:pt>
                <c:pt idx="11027">
                  <c:v>110.26999999999998</c:v>
                </c:pt>
                <c:pt idx="11028">
                  <c:v>110.27999999999997</c:v>
                </c:pt>
                <c:pt idx="11029">
                  <c:v>110.29000000000019</c:v>
                </c:pt>
                <c:pt idx="11030">
                  <c:v>110.30000000000018</c:v>
                </c:pt>
                <c:pt idx="11031">
                  <c:v>110.31000000000017</c:v>
                </c:pt>
                <c:pt idx="11032">
                  <c:v>110.32000000000016</c:v>
                </c:pt>
                <c:pt idx="11033">
                  <c:v>110.33000000000015</c:v>
                </c:pt>
                <c:pt idx="11034">
                  <c:v>110.34000000000015</c:v>
                </c:pt>
                <c:pt idx="11035">
                  <c:v>110.35000000000014</c:v>
                </c:pt>
                <c:pt idx="11036">
                  <c:v>110.36000000000013</c:v>
                </c:pt>
                <c:pt idx="11037">
                  <c:v>110.37000000000012</c:v>
                </c:pt>
                <c:pt idx="11038">
                  <c:v>110.38000000000011</c:v>
                </c:pt>
                <c:pt idx="11039">
                  <c:v>110.3900000000001</c:v>
                </c:pt>
                <c:pt idx="11040">
                  <c:v>110.40000000000009</c:v>
                </c:pt>
                <c:pt idx="11041">
                  <c:v>110.41000000000008</c:v>
                </c:pt>
                <c:pt idx="11042">
                  <c:v>110.42000000000007</c:v>
                </c:pt>
                <c:pt idx="11043">
                  <c:v>110.43000000000006</c:v>
                </c:pt>
                <c:pt idx="11044">
                  <c:v>110.44000000000005</c:v>
                </c:pt>
                <c:pt idx="11045">
                  <c:v>110.45000000000005</c:v>
                </c:pt>
                <c:pt idx="11046">
                  <c:v>110.46000000000004</c:v>
                </c:pt>
                <c:pt idx="11047">
                  <c:v>110.47000000000003</c:v>
                </c:pt>
                <c:pt idx="11048">
                  <c:v>110.48000000000002</c:v>
                </c:pt>
                <c:pt idx="11049">
                  <c:v>110.49000000000001</c:v>
                </c:pt>
                <c:pt idx="11050">
                  <c:v>110.5</c:v>
                </c:pt>
                <c:pt idx="11051">
                  <c:v>110.50999999999999</c:v>
                </c:pt>
                <c:pt idx="11052">
                  <c:v>110.51999999999998</c:v>
                </c:pt>
                <c:pt idx="11053">
                  <c:v>110.52999999999997</c:v>
                </c:pt>
                <c:pt idx="11054">
                  <c:v>110.54000000000019</c:v>
                </c:pt>
                <c:pt idx="11055">
                  <c:v>110.55000000000018</c:v>
                </c:pt>
                <c:pt idx="11056">
                  <c:v>110.56000000000017</c:v>
                </c:pt>
                <c:pt idx="11057">
                  <c:v>110.57000000000016</c:v>
                </c:pt>
                <c:pt idx="11058">
                  <c:v>110.58000000000015</c:v>
                </c:pt>
                <c:pt idx="11059">
                  <c:v>110.59000000000015</c:v>
                </c:pt>
                <c:pt idx="11060">
                  <c:v>110.60000000000014</c:v>
                </c:pt>
                <c:pt idx="11061">
                  <c:v>110.61000000000013</c:v>
                </c:pt>
                <c:pt idx="11062">
                  <c:v>110.62000000000012</c:v>
                </c:pt>
                <c:pt idx="11063">
                  <c:v>110.63000000000011</c:v>
                </c:pt>
                <c:pt idx="11064">
                  <c:v>110.6400000000001</c:v>
                </c:pt>
                <c:pt idx="11065">
                  <c:v>110.65000000000009</c:v>
                </c:pt>
                <c:pt idx="11066">
                  <c:v>110.66000000000008</c:v>
                </c:pt>
                <c:pt idx="11067">
                  <c:v>110.67000000000007</c:v>
                </c:pt>
                <c:pt idx="11068">
                  <c:v>110.68000000000006</c:v>
                </c:pt>
                <c:pt idx="11069">
                  <c:v>110.69000000000005</c:v>
                </c:pt>
                <c:pt idx="11070">
                  <c:v>110.70000000000005</c:v>
                </c:pt>
                <c:pt idx="11071">
                  <c:v>110.71000000000004</c:v>
                </c:pt>
                <c:pt idx="11072">
                  <c:v>110.72000000000003</c:v>
                </c:pt>
                <c:pt idx="11073">
                  <c:v>110.73000000000002</c:v>
                </c:pt>
                <c:pt idx="11074">
                  <c:v>110.74000000000001</c:v>
                </c:pt>
                <c:pt idx="11075">
                  <c:v>110.75</c:v>
                </c:pt>
                <c:pt idx="11076">
                  <c:v>110.75999999999999</c:v>
                </c:pt>
                <c:pt idx="11077">
                  <c:v>110.76999999999998</c:v>
                </c:pt>
                <c:pt idx="11078">
                  <c:v>110.77999999999997</c:v>
                </c:pt>
                <c:pt idx="11079">
                  <c:v>110.79000000000019</c:v>
                </c:pt>
                <c:pt idx="11080">
                  <c:v>110.80000000000018</c:v>
                </c:pt>
                <c:pt idx="11081">
                  <c:v>110.81000000000017</c:v>
                </c:pt>
                <c:pt idx="11082">
                  <c:v>110.82000000000016</c:v>
                </c:pt>
                <c:pt idx="11083">
                  <c:v>110.83000000000015</c:v>
                </c:pt>
                <c:pt idx="11084">
                  <c:v>110.84000000000015</c:v>
                </c:pt>
                <c:pt idx="11085">
                  <c:v>110.85000000000014</c:v>
                </c:pt>
                <c:pt idx="11086">
                  <c:v>110.86000000000013</c:v>
                </c:pt>
                <c:pt idx="11087">
                  <c:v>110.87000000000012</c:v>
                </c:pt>
                <c:pt idx="11088">
                  <c:v>110.88000000000011</c:v>
                </c:pt>
                <c:pt idx="11089">
                  <c:v>110.8900000000001</c:v>
                </c:pt>
                <c:pt idx="11090">
                  <c:v>110.90000000000009</c:v>
                </c:pt>
                <c:pt idx="11091">
                  <c:v>110.91000000000008</c:v>
                </c:pt>
                <c:pt idx="11092">
                  <c:v>110.92000000000007</c:v>
                </c:pt>
                <c:pt idx="11093">
                  <c:v>110.93000000000006</c:v>
                </c:pt>
                <c:pt idx="11094">
                  <c:v>110.94000000000005</c:v>
                </c:pt>
                <c:pt idx="11095">
                  <c:v>110.95000000000005</c:v>
                </c:pt>
                <c:pt idx="11096">
                  <c:v>110.96000000000004</c:v>
                </c:pt>
                <c:pt idx="11097">
                  <c:v>110.97000000000003</c:v>
                </c:pt>
                <c:pt idx="11098">
                  <c:v>110.98000000000002</c:v>
                </c:pt>
                <c:pt idx="11099">
                  <c:v>110.99000000000001</c:v>
                </c:pt>
                <c:pt idx="11100">
                  <c:v>111</c:v>
                </c:pt>
                <c:pt idx="11101">
                  <c:v>111.00999999999999</c:v>
                </c:pt>
                <c:pt idx="11102">
                  <c:v>111.01999999999998</c:v>
                </c:pt>
                <c:pt idx="11103">
                  <c:v>111.02999999999997</c:v>
                </c:pt>
                <c:pt idx="11104">
                  <c:v>111.04000000000019</c:v>
                </c:pt>
                <c:pt idx="11105">
                  <c:v>111.05000000000018</c:v>
                </c:pt>
                <c:pt idx="11106">
                  <c:v>111.06000000000017</c:v>
                </c:pt>
                <c:pt idx="11107">
                  <c:v>111.07000000000016</c:v>
                </c:pt>
                <c:pt idx="11108">
                  <c:v>111.08000000000015</c:v>
                </c:pt>
                <c:pt idx="11109">
                  <c:v>111.09000000000015</c:v>
                </c:pt>
                <c:pt idx="11110">
                  <c:v>111.10000000000014</c:v>
                </c:pt>
                <c:pt idx="11111">
                  <c:v>111.11000000000013</c:v>
                </c:pt>
                <c:pt idx="11112">
                  <c:v>111.12000000000012</c:v>
                </c:pt>
                <c:pt idx="11113">
                  <c:v>111.13000000000011</c:v>
                </c:pt>
                <c:pt idx="11114">
                  <c:v>111.1400000000001</c:v>
                </c:pt>
                <c:pt idx="11115">
                  <c:v>111.15000000000009</c:v>
                </c:pt>
                <c:pt idx="11116">
                  <c:v>111.16000000000008</c:v>
                </c:pt>
                <c:pt idx="11117">
                  <c:v>111.17000000000007</c:v>
                </c:pt>
                <c:pt idx="11118">
                  <c:v>111.18000000000006</c:v>
                </c:pt>
                <c:pt idx="11119">
                  <c:v>111.19000000000005</c:v>
                </c:pt>
                <c:pt idx="11120">
                  <c:v>111.20000000000005</c:v>
                </c:pt>
                <c:pt idx="11121">
                  <c:v>111.21000000000004</c:v>
                </c:pt>
                <c:pt idx="11122">
                  <c:v>111.22000000000003</c:v>
                </c:pt>
                <c:pt idx="11123">
                  <c:v>111.23000000000002</c:v>
                </c:pt>
                <c:pt idx="11124">
                  <c:v>111.24000000000001</c:v>
                </c:pt>
                <c:pt idx="11125">
                  <c:v>111.25</c:v>
                </c:pt>
                <c:pt idx="11126">
                  <c:v>111.25999999999999</c:v>
                </c:pt>
                <c:pt idx="11127">
                  <c:v>111.26999999999998</c:v>
                </c:pt>
                <c:pt idx="11128">
                  <c:v>111.27999999999997</c:v>
                </c:pt>
                <c:pt idx="11129">
                  <c:v>111.29000000000019</c:v>
                </c:pt>
                <c:pt idx="11130">
                  <c:v>111.30000000000018</c:v>
                </c:pt>
                <c:pt idx="11131">
                  <c:v>111.31000000000017</c:v>
                </c:pt>
                <c:pt idx="11132">
                  <c:v>111.32000000000016</c:v>
                </c:pt>
                <c:pt idx="11133">
                  <c:v>111.33000000000015</c:v>
                </c:pt>
                <c:pt idx="11134">
                  <c:v>111.34000000000015</c:v>
                </c:pt>
                <c:pt idx="11135">
                  <c:v>111.35000000000014</c:v>
                </c:pt>
                <c:pt idx="11136">
                  <c:v>111.36000000000013</c:v>
                </c:pt>
                <c:pt idx="11137">
                  <c:v>111.37000000000012</c:v>
                </c:pt>
                <c:pt idx="11138">
                  <c:v>111.38000000000011</c:v>
                </c:pt>
                <c:pt idx="11139">
                  <c:v>111.3900000000001</c:v>
                </c:pt>
                <c:pt idx="11140">
                  <c:v>111.40000000000009</c:v>
                </c:pt>
                <c:pt idx="11141">
                  <c:v>111.41000000000008</c:v>
                </c:pt>
                <c:pt idx="11142">
                  <c:v>111.42000000000007</c:v>
                </c:pt>
                <c:pt idx="11143">
                  <c:v>111.43000000000006</c:v>
                </c:pt>
                <c:pt idx="11144">
                  <c:v>111.44000000000005</c:v>
                </c:pt>
                <c:pt idx="11145">
                  <c:v>111.45000000000005</c:v>
                </c:pt>
                <c:pt idx="11146">
                  <c:v>111.46000000000004</c:v>
                </c:pt>
                <c:pt idx="11147">
                  <c:v>111.47000000000003</c:v>
                </c:pt>
                <c:pt idx="11148">
                  <c:v>111.48000000000002</c:v>
                </c:pt>
                <c:pt idx="11149">
                  <c:v>111.49000000000001</c:v>
                </c:pt>
                <c:pt idx="11150">
                  <c:v>111.5</c:v>
                </c:pt>
                <c:pt idx="11151">
                  <c:v>111.50999999999999</c:v>
                </c:pt>
                <c:pt idx="11152">
                  <c:v>111.51999999999998</c:v>
                </c:pt>
                <c:pt idx="11153">
                  <c:v>111.52999999999997</c:v>
                </c:pt>
                <c:pt idx="11154">
                  <c:v>111.54000000000019</c:v>
                </c:pt>
                <c:pt idx="11155">
                  <c:v>111.55000000000018</c:v>
                </c:pt>
                <c:pt idx="11156">
                  <c:v>111.56000000000017</c:v>
                </c:pt>
                <c:pt idx="11157">
                  <c:v>111.57000000000016</c:v>
                </c:pt>
                <c:pt idx="11158">
                  <c:v>111.58000000000015</c:v>
                </c:pt>
                <c:pt idx="11159">
                  <c:v>111.59000000000015</c:v>
                </c:pt>
                <c:pt idx="11160">
                  <c:v>111.60000000000014</c:v>
                </c:pt>
                <c:pt idx="11161">
                  <c:v>111.61000000000013</c:v>
                </c:pt>
                <c:pt idx="11162">
                  <c:v>111.62000000000012</c:v>
                </c:pt>
                <c:pt idx="11163">
                  <c:v>111.63000000000011</c:v>
                </c:pt>
                <c:pt idx="11164">
                  <c:v>111.6400000000001</c:v>
                </c:pt>
                <c:pt idx="11165">
                  <c:v>111.65000000000009</c:v>
                </c:pt>
                <c:pt idx="11166">
                  <c:v>111.66000000000008</c:v>
                </c:pt>
                <c:pt idx="11167">
                  <c:v>111.67000000000007</c:v>
                </c:pt>
                <c:pt idx="11168">
                  <c:v>111.68000000000006</c:v>
                </c:pt>
                <c:pt idx="11169">
                  <c:v>111.69000000000005</c:v>
                </c:pt>
                <c:pt idx="11170">
                  <c:v>111.70000000000005</c:v>
                </c:pt>
                <c:pt idx="11171">
                  <c:v>111.71000000000004</c:v>
                </c:pt>
                <c:pt idx="11172">
                  <c:v>111.72000000000003</c:v>
                </c:pt>
                <c:pt idx="11173">
                  <c:v>111.73000000000002</c:v>
                </c:pt>
                <c:pt idx="11174">
                  <c:v>111.74000000000001</c:v>
                </c:pt>
                <c:pt idx="11175">
                  <c:v>111.75</c:v>
                </c:pt>
                <c:pt idx="11176">
                  <c:v>111.75999999999999</c:v>
                </c:pt>
                <c:pt idx="11177">
                  <c:v>111.76999999999998</c:v>
                </c:pt>
                <c:pt idx="11178">
                  <c:v>111.77999999999997</c:v>
                </c:pt>
                <c:pt idx="11179">
                  <c:v>111.79000000000019</c:v>
                </c:pt>
                <c:pt idx="11180">
                  <c:v>111.80000000000018</c:v>
                </c:pt>
                <c:pt idx="11181">
                  <c:v>111.81000000000017</c:v>
                </c:pt>
                <c:pt idx="11182">
                  <c:v>111.82000000000016</c:v>
                </c:pt>
                <c:pt idx="11183">
                  <c:v>111.83000000000015</c:v>
                </c:pt>
                <c:pt idx="11184">
                  <c:v>111.84000000000015</c:v>
                </c:pt>
                <c:pt idx="11185">
                  <c:v>111.85000000000014</c:v>
                </c:pt>
                <c:pt idx="11186">
                  <c:v>111.86000000000013</c:v>
                </c:pt>
                <c:pt idx="11187">
                  <c:v>111.87000000000012</c:v>
                </c:pt>
                <c:pt idx="11188">
                  <c:v>111.88000000000011</c:v>
                </c:pt>
                <c:pt idx="11189">
                  <c:v>111.8900000000001</c:v>
                </c:pt>
                <c:pt idx="11190">
                  <c:v>111.90000000000009</c:v>
                </c:pt>
                <c:pt idx="11191">
                  <c:v>111.91000000000008</c:v>
                </c:pt>
                <c:pt idx="11192">
                  <c:v>111.92000000000007</c:v>
                </c:pt>
                <c:pt idx="11193">
                  <c:v>111.93000000000006</c:v>
                </c:pt>
                <c:pt idx="11194">
                  <c:v>111.94000000000005</c:v>
                </c:pt>
                <c:pt idx="11195">
                  <c:v>111.95000000000005</c:v>
                </c:pt>
                <c:pt idx="11196">
                  <c:v>111.96000000000004</c:v>
                </c:pt>
                <c:pt idx="11197">
                  <c:v>111.97000000000003</c:v>
                </c:pt>
                <c:pt idx="11198">
                  <c:v>111.98000000000002</c:v>
                </c:pt>
                <c:pt idx="11199">
                  <c:v>111.99000000000001</c:v>
                </c:pt>
                <c:pt idx="11200">
                  <c:v>112</c:v>
                </c:pt>
                <c:pt idx="11201">
                  <c:v>112.00999999999999</c:v>
                </c:pt>
                <c:pt idx="11202">
                  <c:v>112.01999999999998</c:v>
                </c:pt>
                <c:pt idx="11203">
                  <c:v>112.02999999999997</c:v>
                </c:pt>
                <c:pt idx="11204">
                  <c:v>112.04000000000019</c:v>
                </c:pt>
                <c:pt idx="11205">
                  <c:v>112.05000000000018</c:v>
                </c:pt>
                <c:pt idx="11206">
                  <c:v>112.06000000000017</c:v>
                </c:pt>
                <c:pt idx="11207">
                  <c:v>112.07000000000016</c:v>
                </c:pt>
                <c:pt idx="11208">
                  <c:v>112.08000000000015</c:v>
                </c:pt>
                <c:pt idx="11209">
                  <c:v>112.09000000000015</c:v>
                </c:pt>
                <c:pt idx="11210">
                  <c:v>112.10000000000014</c:v>
                </c:pt>
                <c:pt idx="11211">
                  <c:v>112.11000000000013</c:v>
                </c:pt>
                <c:pt idx="11212">
                  <c:v>112.12000000000012</c:v>
                </c:pt>
                <c:pt idx="11213">
                  <c:v>112.13000000000011</c:v>
                </c:pt>
                <c:pt idx="11214">
                  <c:v>112.1400000000001</c:v>
                </c:pt>
                <c:pt idx="11215">
                  <c:v>112.15000000000009</c:v>
                </c:pt>
                <c:pt idx="11216">
                  <c:v>112.16000000000008</c:v>
                </c:pt>
                <c:pt idx="11217">
                  <c:v>112.17000000000007</c:v>
                </c:pt>
                <c:pt idx="11218">
                  <c:v>112.18000000000006</c:v>
                </c:pt>
                <c:pt idx="11219">
                  <c:v>112.19000000000005</c:v>
                </c:pt>
                <c:pt idx="11220">
                  <c:v>112.20000000000005</c:v>
                </c:pt>
                <c:pt idx="11221">
                  <c:v>112.21000000000004</c:v>
                </c:pt>
                <c:pt idx="11222">
                  <c:v>112.22000000000003</c:v>
                </c:pt>
                <c:pt idx="11223">
                  <c:v>112.23000000000002</c:v>
                </c:pt>
                <c:pt idx="11224">
                  <c:v>112.24000000000001</c:v>
                </c:pt>
                <c:pt idx="11225">
                  <c:v>112.25</c:v>
                </c:pt>
                <c:pt idx="11226">
                  <c:v>112.25999999999999</c:v>
                </c:pt>
                <c:pt idx="11227">
                  <c:v>112.26999999999998</c:v>
                </c:pt>
                <c:pt idx="11228">
                  <c:v>112.27999999999997</c:v>
                </c:pt>
                <c:pt idx="11229">
                  <c:v>112.29000000000019</c:v>
                </c:pt>
                <c:pt idx="11230">
                  <c:v>112.30000000000018</c:v>
                </c:pt>
                <c:pt idx="11231">
                  <c:v>112.31000000000017</c:v>
                </c:pt>
                <c:pt idx="11232">
                  <c:v>112.32000000000016</c:v>
                </c:pt>
                <c:pt idx="11233">
                  <c:v>112.33000000000015</c:v>
                </c:pt>
                <c:pt idx="11234">
                  <c:v>112.34000000000015</c:v>
                </c:pt>
                <c:pt idx="11235">
                  <c:v>112.35000000000014</c:v>
                </c:pt>
                <c:pt idx="11236">
                  <c:v>112.36000000000013</c:v>
                </c:pt>
                <c:pt idx="11237">
                  <c:v>112.37000000000012</c:v>
                </c:pt>
                <c:pt idx="11238">
                  <c:v>112.38000000000011</c:v>
                </c:pt>
                <c:pt idx="11239">
                  <c:v>112.3900000000001</c:v>
                </c:pt>
                <c:pt idx="11240">
                  <c:v>112.40000000000009</c:v>
                </c:pt>
                <c:pt idx="11241">
                  <c:v>112.41000000000008</c:v>
                </c:pt>
                <c:pt idx="11242">
                  <c:v>112.42000000000007</c:v>
                </c:pt>
                <c:pt idx="11243">
                  <c:v>112.43000000000006</c:v>
                </c:pt>
                <c:pt idx="11244">
                  <c:v>112.44000000000005</c:v>
                </c:pt>
                <c:pt idx="11245">
                  <c:v>112.45000000000005</c:v>
                </c:pt>
                <c:pt idx="11246">
                  <c:v>112.46000000000004</c:v>
                </c:pt>
                <c:pt idx="11247">
                  <c:v>112.47000000000003</c:v>
                </c:pt>
                <c:pt idx="11248">
                  <c:v>112.48000000000002</c:v>
                </c:pt>
                <c:pt idx="11249">
                  <c:v>112.49000000000001</c:v>
                </c:pt>
                <c:pt idx="11250">
                  <c:v>112.5</c:v>
                </c:pt>
                <c:pt idx="11251">
                  <c:v>112.50999999999999</c:v>
                </c:pt>
                <c:pt idx="11252">
                  <c:v>112.51999999999998</c:v>
                </c:pt>
                <c:pt idx="11253">
                  <c:v>112.52999999999997</c:v>
                </c:pt>
                <c:pt idx="11254">
                  <c:v>112.54000000000019</c:v>
                </c:pt>
                <c:pt idx="11255">
                  <c:v>112.55000000000018</c:v>
                </c:pt>
                <c:pt idx="11256">
                  <c:v>112.56000000000017</c:v>
                </c:pt>
                <c:pt idx="11257">
                  <c:v>112.57000000000016</c:v>
                </c:pt>
                <c:pt idx="11258">
                  <c:v>112.58000000000015</c:v>
                </c:pt>
                <c:pt idx="11259">
                  <c:v>112.59000000000015</c:v>
                </c:pt>
                <c:pt idx="11260">
                  <c:v>112.60000000000014</c:v>
                </c:pt>
                <c:pt idx="11261">
                  <c:v>112.61000000000013</c:v>
                </c:pt>
                <c:pt idx="11262">
                  <c:v>112.62000000000012</c:v>
                </c:pt>
                <c:pt idx="11263">
                  <c:v>112.63000000000011</c:v>
                </c:pt>
                <c:pt idx="11264">
                  <c:v>112.6400000000001</c:v>
                </c:pt>
                <c:pt idx="11265">
                  <c:v>112.65000000000009</c:v>
                </c:pt>
                <c:pt idx="11266">
                  <c:v>112.66000000000008</c:v>
                </c:pt>
                <c:pt idx="11267">
                  <c:v>112.67000000000007</c:v>
                </c:pt>
                <c:pt idx="11268">
                  <c:v>112.68000000000006</c:v>
                </c:pt>
                <c:pt idx="11269">
                  <c:v>112.69000000000005</c:v>
                </c:pt>
                <c:pt idx="11270">
                  <c:v>112.70000000000005</c:v>
                </c:pt>
                <c:pt idx="11271">
                  <c:v>112.71000000000004</c:v>
                </c:pt>
                <c:pt idx="11272">
                  <c:v>112.72000000000003</c:v>
                </c:pt>
                <c:pt idx="11273">
                  <c:v>112.73000000000002</c:v>
                </c:pt>
                <c:pt idx="11274">
                  <c:v>112.74000000000001</c:v>
                </c:pt>
                <c:pt idx="11275">
                  <c:v>112.75</c:v>
                </c:pt>
                <c:pt idx="11276">
                  <c:v>112.75999999999999</c:v>
                </c:pt>
                <c:pt idx="11277">
                  <c:v>112.76999999999998</c:v>
                </c:pt>
                <c:pt idx="11278">
                  <c:v>112.77999999999997</c:v>
                </c:pt>
                <c:pt idx="11279">
                  <c:v>112.79000000000019</c:v>
                </c:pt>
                <c:pt idx="11280">
                  <c:v>112.80000000000018</c:v>
                </c:pt>
                <c:pt idx="11281">
                  <c:v>112.81000000000017</c:v>
                </c:pt>
                <c:pt idx="11282">
                  <c:v>112.82000000000016</c:v>
                </c:pt>
                <c:pt idx="11283">
                  <c:v>112.83000000000015</c:v>
                </c:pt>
                <c:pt idx="11284">
                  <c:v>112.84000000000015</c:v>
                </c:pt>
                <c:pt idx="11285">
                  <c:v>112.85000000000014</c:v>
                </c:pt>
                <c:pt idx="11286">
                  <c:v>112.86000000000013</c:v>
                </c:pt>
                <c:pt idx="11287">
                  <c:v>112.87000000000012</c:v>
                </c:pt>
                <c:pt idx="11288">
                  <c:v>112.88000000000011</c:v>
                </c:pt>
                <c:pt idx="11289">
                  <c:v>112.8900000000001</c:v>
                </c:pt>
                <c:pt idx="11290">
                  <c:v>112.90000000000009</c:v>
                </c:pt>
                <c:pt idx="11291">
                  <c:v>112.91000000000008</c:v>
                </c:pt>
                <c:pt idx="11292">
                  <c:v>112.92000000000007</c:v>
                </c:pt>
                <c:pt idx="11293">
                  <c:v>112.93000000000006</c:v>
                </c:pt>
                <c:pt idx="11294">
                  <c:v>112.94000000000005</c:v>
                </c:pt>
                <c:pt idx="11295">
                  <c:v>112.95000000000005</c:v>
                </c:pt>
                <c:pt idx="11296">
                  <c:v>112.96000000000004</c:v>
                </c:pt>
                <c:pt idx="11297">
                  <c:v>112.97000000000003</c:v>
                </c:pt>
                <c:pt idx="11298">
                  <c:v>112.98000000000002</c:v>
                </c:pt>
                <c:pt idx="11299">
                  <c:v>112.99000000000001</c:v>
                </c:pt>
                <c:pt idx="11300">
                  <c:v>113</c:v>
                </c:pt>
                <c:pt idx="11301">
                  <c:v>113.00999999999999</c:v>
                </c:pt>
                <c:pt idx="11302">
                  <c:v>113.01999999999998</c:v>
                </c:pt>
                <c:pt idx="11303">
                  <c:v>113.02999999999997</c:v>
                </c:pt>
                <c:pt idx="11304">
                  <c:v>113.04000000000019</c:v>
                </c:pt>
                <c:pt idx="11305">
                  <c:v>113.05000000000018</c:v>
                </c:pt>
                <c:pt idx="11306">
                  <c:v>113.06000000000017</c:v>
                </c:pt>
                <c:pt idx="11307">
                  <c:v>113.07000000000016</c:v>
                </c:pt>
                <c:pt idx="11308">
                  <c:v>113.08000000000015</c:v>
                </c:pt>
                <c:pt idx="11309">
                  <c:v>113.09000000000015</c:v>
                </c:pt>
                <c:pt idx="11310">
                  <c:v>113.10000000000014</c:v>
                </c:pt>
                <c:pt idx="11311">
                  <c:v>113.11000000000013</c:v>
                </c:pt>
                <c:pt idx="11312">
                  <c:v>113.12000000000012</c:v>
                </c:pt>
                <c:pt idx="11313">
                  <c:v>113.13000000000011</c:v>
                </c:pt>
                <c:pt idx="11314">
                  <c:v>113.1400000000001</c:v>
                </c:pt>
                <c:pt idx="11315">
                  <c:v>113.15000000000009</c:v>
                </c:pt>
                <c:pt idx="11316">
                  <c:v>113.16000000000008</c:v>
                </c:pt>
                <c:pt idx="11317">
                  <c:v>113.17000000000007</c:v>
                </c:pt>
                <c:pt idx="11318">
                  <c:v>113.18000000000006</c:v>
                </c:pt>
                <c:pt idx="11319">
                  <c:v>113.19000000000005</c:v>
                </c:pt>
                <c:pt idx="11320">
                  <c:v>113.20000000000005</c:v>
                </c:pt>
                <c:pt idx="11321">
                  <c:v>113.21000000000004</c:v>
                </c:pt>
                <c:pt idx="11322">
                  <c:v>113.22000000000003</c:v>
                </c:pt>
                <c:pt idx="11323">
                  <c:v>113.23000000000002</c:v>
                </c:pt>
                <c:pt idx="11324">
                  <c:v>113.24000000000001</c:v>
                </c:pt>
                <c:pt idx="11325">
                  <c:v>113.25</c:v>
                </c:pt>
                <c:pt idx="11326">
                  <c:v>113.25999999999999</c:v>
                </c:pt>
                <c:pt idx="11327">
                  <c:v>113.26999999999998</c:v>
                </c:pt>
                <c:pt idx="11328">
                  <c:v>113.27999999999997</c:v>
                </c:pt>
                <c:pt idx="11329">
                  <c:v>113.29000000000019</c:v>
                </c:pt>
                <c:pt idx="11330">
                  <c:v>113.30000000000018</c:v>
                </c:pt>
                <c:pt idx="11331">
                  <c:v>113.31000000000017</c:v>
                </c:pt>
                <c:pt idx="11332">
                  <c:v>113.32000000000016</c:v>
                </c:pt>
                <c:pt idx="11333">
                  <c:v>113.33000000000015</c:v>
                </c:pt>
                <c:pt idx="11334">
                  <c:v>113.34000000000015</c:v>
                </c:pt>
                <c:pt idx="11335">
                  <c:v>113.35000000000014</c:v>
                </c:pt>
                <c:pt idx="11336">
                  <c:v>113.36000000000013</c:v>
                </c:pt>
                <c:pt idx="11337">
                  <c:v>113.37000000000012</c:v>
                </c:pt>
                <c:pt idx="11338">
                  <c:v>113.38000000000011</c:v>
                </c:pt>
                <c:pt idx="11339">
                  <c:v>113.3900000000001</c:v>
                </c:pt>
                <c:pt idx="11340">
                  <c:v>113.40000000000009</c:v>
                </c:pt>
                <c:pt idx="11341">
                  <c:v>113.41000000000008</c:v>
                </c:pt>
                <c:pt idx="11342">
                  <c:v>113.42000000000007</c:v>
                </c:pt>
                <c:pt idx="11343">
                  <c:v>113.43000000000006</c:v>
                </c:pt>
                <c:pt idx="11344">
                  <c:v>113.44000000000005</c:v>
                </c:pt>
                <c:pt idx="11345">
                  <c:v>113.45000000000005</c:v>
                </c:pt>
                <c:pt idx="11346">
                  <c:v>113.46000000000004</c:v>
                </c:pt>
                <c:pt idx="11347">
                  <c:v>113.47000000000003</c:v>
                </c:pt>
                <c:pt idx="11348">
                  <c:v>113.48000000000002</c:v>
                </c:pt>
                <c:pt idx="11349">
                  <c:v>113.49000000000001</c:v>
                </c:pt>
                <c:pt idx="11350">
                  <c:v>113.5</c:v>
                </c:pt>
                <c:pt idx="11351">
                  <c:v>113.50999999999999</c:v>
                </c:pt>
                <c:pt idx="11352">
                  <c:v>113.51999999999998</c:v>
                </c:pt>
                <c:pt idx="11353">
                  <c:v>113.52999999999997</c:v>
                </c:pt>
                <c:pt idx="11354">
                  <c:v>113.54000000000019</c:v>
                </c:pt>
                <c:pt idx="11355">
                  <c:v>113.55000000000018</c:v>
                </c:pt>
                <c:pt idx="11356">
                  <c:v>113.56000000000017</c:v>
                </c:pt>
                <c:pt idx="11357">
                  <c:v>113.57000000000016</c:v>
                </c:pt>
                <c:pt idx="11358">
                  <c:v>113.58000000000015</c:v>
                </c:pt>
                <c:pt idx="11359">
                  <c:v>113.59000000000015</c:v>
                </c:pt>
                <c:pt idx="11360">
                  <c:v>113.60000000000014</c:v>
                </c:pt>
                <c:pt idx="11361">
                  <c:v>113.61000000000013</c:v>
                </c:pt>
                <c:pt idx="11362">
                  <c:v>113.62000000000012</c:v>
                </c:pt>
                <c:pt idx="11363">
                  <c:v>113.63000000000011</c:v>
                </c:pt>
                <c:pt idx="11364">
                  <c:v>113.6400000000001</c:v>
                </c:pt>
                <c:pt idx="11365">
                  <c:v>113.65000000000009</c:v>
                </c:pt>
                <c:pt idx="11366">
                  <c:v>113.66000000000008</c:v>
                </c:pt>
                <c:pt idx="11367">
                  <c:v>113.67000000000007</c:v>
                </c:pt>
                <c:pt idx="11368">
                  <c:v>113.68000000000006</c:v>
                </c:pt>
                <c:pt idx="11369">
                  <c:v>113.69000000000005</c:v>
                </c:pt>
                <c:pt idx="11370">
                  <c:v>113.70000000000005</c:v>
                </c:pt>
                <c:pt idx="11371">
                  <c:v>113.71000000000004</c:v>
                </c:pt>
                <c:pt idx="11372">
                  <c:v>113.72000000000003</c:v>
                </c:pt>
                <c:pt idx="11373">
                  <c:v>113.73000000000002</c:v>
                </c:pt>
                <c:pt idx="11374">
                  <c:v>113.74000000000001</c:v>
                </c:pt>
                <c:pt idx="11375">
                  <c:v>113.75</c:v>
                </c:pt>
                <c:pt idx="11376">
                  <c:v>113.75999999999999</c:v>
                </c:pt>
                <c:pt idx="11377">
                  <c:v>113.76999999999998</c:v>
                </c:pt>
                <c:pt idx="11378">
                  <c:v>113.77999999999997</c:v>
                </c:pt>
                <c:pt idx="11379">
                  <c:v>113.79000000000019</c:v>
                </c:pt>
                <c:pt idx="11380">
                  <c:v>113.80000000000018</c:v>
                </c:pt>
                <c:pt idx="11381">
                  <c:v>113.81000000000017</c:v>
                </c:pt>
              </c:numCache>
            </c:numRef>
          </c:xVal>
          <c:yVal>
            <c:numRef>
              <c:f>'Motegi Hot Lap (1)'!$D$3:$D$11384</c:f>
              <c:numCache>
                <c:formatCode>General</c:formatCode>
                <c:ptCount val="11382"/>
                <c:pt idx="0">
                  <c:v>146.4</c:v>
                </c:pt>
                <c:pt idx="1">
                  <c:v>147.69999999999999</c:v>
                </c:pt>
                <c:pt idx="2">
                  <c:v>148.9</c:v>
                </c:pt>
                <c:pt idx="3">
                  <c:v>148.80000000000001</c:v>
                </c:pt>
                <c:pt idx="4">
                  <c:v>150.9</c:v>
                </c:pt>
                <c:pt idx="5">
                  <c:v>147.80000000000001</c:v>
                </c:pt>
                <c:pt idx="6">
                  <c:v>150.6</c:v>
                </c:pt>
                <c:pt idx="7">
                  <c:v>149.4</c:v>
                </c:pt>
                <c:pt idx="8">
                  <c:v>149.19999999999999</c:v>
                </c:pt>
                <c:pt idx="9">
                  <c:v>148.1</c:v>
                </c:pt>
                <c:pt idx="10">
                  <c:v>150.5</c:v>
                </c:pt>
                <c:pt idx="11">
                  <c:v>149.4</c:v>
                </c:pt>
                <c:pt idx="12">
                  <c:v>149</c:v>
                </c:pt>
                <c:pt idx="13">
                  <c:v>150.4</c:v>
                </c:pt>
                <c:pt idx="14">
                  <c:v>147.69999999999999</c:v>
                </c:pt>
                <c:pt idx="15">
                  <c:v>150.9</c:v>
                </c:pt>
                <c:pt idx="16">
                  <c:v>148.19999999999999</c:v>
                </c:pt>
                <c:pt idx="17">
                  <c:v>150.6</c:v>
                </c:pt>
                <c:pt idx="18">
                  <c:v>148.30000000000001</c:v>
                </c:pt>
                <c:pt idx="19">
                  <c:v>149.80000000000001</c:v>
                </c:pt>
                <c:pt idx="20">
                  <c:v>147.80000000000001</c:v>
                </c:pt>
                <c:pt idx="21">
                  <c:v>149.80000000000001</c:v>
                </c:pt>
                <c:pt idx="22">
                  <c:v>149.9</c:v>
                </c:pt>
                <c:pt idx="23">
                  <c:v>148.4</c:v>
                </c:pt>
                <c:pt idx="24">
                  <c:v>149.9</c:v>
                </c:pt>
                <c:pt idx="25">
                  <c:v>149</c:v>
                </c:pt>
                <c:pt idx="26">
                  <c:v>148.9</c:v>
                </c:pt>
                <c:pt idx="27">
                  <c:v>149.1</c:v>
                </c:pt>
                <c:pt idx="28">
                  <c:v>148.30000000000001</c:v>
                </c:pt>
                <c:pt idx="29">
                  <c:v>149</c:v>
                </c:pt>
                <c:pt idx="30">
                  <c:v>154.69999999999999</c:v>
                </c:pt>
                <c:pt idx="31">
                  <c:v>156.30000000000001</c:v>
                </c:pt>
                <c:pt idx="32">
                  <c:v>158.1</c:v>
                </c:pt>
                <c:pt idx="33">
                  <c:v>159.1</c:v>
                </c:pt>
                <c:pt idx="34">
                  <c:v>159</c:v>
                </c:pt>
                <c:pt idx="35">
                  <c:v>159.69999999999999</c:v>
                </c:pt>
                <c:pt idx="36">
                  <c:v>157.80000000000001</c:v>
                </c:pt>
                <c:pt idx="37">
                  <c:v>158.5</c:v>
                </c:pt>
                <c:pt idx="38">
                  <c:v>159.5</c:v>
                </c:pt>
                <c:pt idx="39">
                  <c:v>158.80000000000001</c:v>
                </c:pt>
                <c:pt idx="40">
                  <c:v>160.6</c:v>
                </c:pt>
                <c:pt idx="41">
                  <c:v>158.4</c:v>
                </c:pt>
                <c:pt idx="42">
                  <c:v>159.4</c:v>
                </c:pt>
                <c:pt idx="43">
                  <c:v>160.19999999999999</c:v>
                </c:pt>
                <c:pt idx="44">
                  <c:v>160.4</c:v>
                </c:pt>
                <c:pt idx="45">
                  <c:v>158.9</c:v>
                </c:pt>
                <c:pt idx="46">
                  <c:v>160.5</c:v>
                </c:pt>
                <c:pt idx="47">
                  <c:v>159.80000000000001</c:v>
                </c:pt>
                <c:pt idx="48">
                  <c:v>159.19999999999999</c:v>
                </c:pt>
                <c:pt idx="49">
                  <c:v>157.9</c:v>
                </c:pt>
                <c:pt idx="50">
                  <c:v>159.30000000000001</c:v>
                </c:pt>
                <c:pt idx="51">
                  <c:v>159.69999999999999</c:v>
                </c:pt>
                <c:pt idx="52">
                  <c:v>158.6</c:v>
                </c:pt>
                <c:pt idx="53">
                  <c:v>159.19999999999999</c:v>
                </c:pt>
                <c:pt idx="54">
                  <c:v>159.69999999999999</c:v>
                </c:pt>
                <c:pt idx="55">
                  <c:v>157.6</c:v>
                </c:pt>
                <c:pt idx="56">
                  <c:v>159.69999999999999</c:v>
                </c:pt>
                <c:pt idx="57">
                  <c:v>159.80000000000001</c:v>
                </c:pt>
                <c:pt idx="58">
                  <c:v>157.6</c:v>
                </c:pt>
                <c:pt idx="59">
                  <c:v>160.19999999999999</c:v>
                </c:pt>
                <c:pt idx="60">
                  <c:v>158.9</c:v>
                </c:pt>
                <c:pt idx="61">
                  <c:v>158</c:v>
                </c:pt>
                <c:pt idx="62">
                  <c:v>157.69999999999999</c:v>
                </c:pt>
                <c:pt idx="63">
                  <c:v>158.6</c:v>
                </c:pt>
                <c:pt idx="64">
                  <c:v>158.1</c:v>
                </c:pt>
                <c:pt idx="65">
                  <c:v>159.6</c:v>
                </c:pt>
                <c:pt idx="66">
                  <c:v>157.80000000000001</c:v>
                </c:pt>
                <c:pt idx="67">
                  <c:v>161.30000000000001</c:v>
                </c:pt>
                <c:pt idx="68">
                  <c:v>162.69999999999999</c:v>
                </c:pt>
                <c:pt idx="69">
                  <c:v>163.69999999999999</c:v>
                </c:pt>
                <c:pt idx="70">
                  <c:v>164.5</c:v>
                </c:pt>
                <c:pt idx="71">
                  <c:v>162.9</c:v>
                </c:pt>
                <c:pt idx="72">
                  <c:v>163.9</c:v>
                </c:pt>
                <c:pt idx="73">
                  <c:v>165.2</c:v>
                </c:pt>
                <c:pt idx="74">
                  <c:v>166.5</c:v>
                </c:pt>
                <c:pt idx="75">
                  <c:v>164.9</c:v>
                </c:pt>
                <c:pt idx="76">
                  <c:v>166.9</c:v>
                </c:pt>
                <c:pt idx="77">
                  <c:v>168.6</c:v>
                </c:pt>
                <c:pt idx="78">
                  <c:v>169.3</c:v>
                </c:pt>
                <c:pt idx="79">
                  <c:v>166.8</c:v>
                </c:pt>
                <c:pt idx="80">
                  <c:v>167.7</c:v>
                </c:pt>
                <c:pt idx="81">
                  <c:v>168.4</c:v>
                </c:pt>
                <c:pt idx="82">
                  <c:v>169</c:v>
                </c:pt>
                <c:pt idx="83">
                  <c:v>165.7</c:v>
                </c:pt>
                <c:pt idx="84">
                  <c:v>169.6</c:v>
                </c:pt>
                <c:pt idx="85">
                  <c:v>168.9</c:v>
                </c:pt>
                <c:pt idx="86">
                  <c:v>168.2</c:v>
                </c:pt>
                <c:pt idx="87">
                  <c:v>168.4</c:v>
                </c:pt>
                <c:pt idx="88">
                  <c:v>171.2</c:v>
                </c:pt>
                <c:pt idx="89">
                  <c:v>170.4</c:v>
                </c:pt>
                <c:pt idx="90">
                  <c:v>169.4</c:v>
                </c:pt>
                <c:pt idx="91">
                  <c:v>168.8</c:v>
                </c:pt>
                <c:pt idx="92">
                  <c:v>171</c:v>
                </c:pt>
                <c:pt idx="93">
                  <c:v>170</c:v>
                </c:pt>
                <c:pt idx="94">
                  <c:v>168.9</c:v>
                </c:pt>
                <c:pt idx="95">
                  <c:v>168.3</c:v>
                </c:pt>
                <c:pt idx="96">
                  <c:v>171</c:v>
                </c:pt>
                <c:pt idx="97">
                  <c:v>169.4</c:v>
                </c:pt>
                <c:pt idx="98">
                  <c:v>169</c:v>
                </c:pt>
                <c:pt idx="99">
                  <c:v>168.1</c:v>
                </c:pt>
                <c:pt idx="100">
                  <c:v>170.7</c:v>
                </c:pt>
                <c:pt idx="101">
                  <c:v>169.1</c:v>
                </c:pt>
                <c:pt idx="102">
                  <c:v>168.2</c:v>
                </c:pt>
                <c:pt idx="103">
                  <c:v>167.7</c:v>
                </c:pt>
                <c:pt idx="104">
                  <c:v>170.2</c:v>
                </c:pt>
                <c:pt idx="105">
                  <c:v>169</c:v>
                </c:pt>
                <c:pt idx="106">
                  <c:v>167.6</c:v>
                </c:pt>
                <c:pt idx="107">
                  <c:v>167.6</c:v>
                </c:pt>
                <c:pt idx="108">
                  <c:v>169.8</c:v>
                </c:pt>
                <c:pt idx="109">
                  <c:v>168.5</c:v>
                </c:pt>
                <c:pt idx="110">
                  <c:v>167.7</c:v>
                </c:pt>
                <c:pt idx="111">
                  <c:v>166.7</c:v>
                </c:pt>
                <c:pt idx="112">
                  <c:v>168.2</c:v>
                </c:pt>
                <c:pt idx="113">
                  <c:v>167.5</c:v>
                </c:pt>
                <c:pt idx="114">
                  <c:v>168.9</c:v>
                </c:pt>
                <c:pt idx="115">
                  <c:v>166.9</c:v>
                </c:pt>
                <c:pt idx="116">
                  <c:v>171.8</c:v>
                </c:pt>
                <c:pt idx="117">
                  <c:v>174.9</c:v>
                </c:pt>
                <c:pt idx="118">
                  <c:v>178.4</c:v>
                </c:pt>
                <c:pt idx="119">
                  <c:v>176.1</c:v>
                </c:pt>
                <c:pt idx="120">
                  <c:v>179.9</c:v>
                </c:pt>
                <c:pt idx="121">
                  <c:v>178.4</c:v>
                </c:pt>
                <c:pt idx="122">
                  <c:v>177.7</c:v>
                </c:pt>
                <c:pt idx="123">
                  <c:v>177.1</c:v>
                </c:pt>
                <c:pt idx="124">
                  <c:v>180.1</c:v>
                </c:pt>
                <c:pt idx="125">
                  <c:v>178.4</c:v>
                </c:pt>
                <c:pt idx="126">
                  <c:v>180.6</c:v>
                </c:pt>
                <c:pt idx="127">
                  <c:v>178.7</c:v>
                </c:pt>
                <c:pt idx="128">
                  <c:v>179.7</c:v>
                </c:pt>
                <c:pt idx="129">
                  <c:v>181.1</c:v>
                </c:pt>
                <c:pt idx="130">
                  <c:v>180.6</c:v>
                </c:pt>
                <c:pt idx="131">
                  <c:v>180.9</c:v>
                </c:pt>
                <c:pt idx="132">
                  <c:v>181.9</c:v>
                </c:pt>
                <c:pt idx="133">
                  <c:v>183.9</c:v>
                </c:pt>
                <c:pt idx="134">
                  <c:v>181.7</c:v>
                </c:pt>
                <c:pt idx="135">
                  <c:v>183.2</c:v>
                </c:pt>
                <c:pt idx="136">
                  <c:v>182.9</c:v>
                </c:pt>
                <c:pt idx="137">
                  <c:v>181</c:v>
                </c:pt>
                <c:pt idx="138">
                  <c:v>181.9</c:v>
                </c:pt>
                <c:pt idx="139">
                  <c:v>184.7</c:v>
                </c:pt>
                <c:pt idx="140">
                  <c:v>182.5</c:v>
                </c:pt>
                <c:pt idx="141">
                  <c:v>184.6</c:v>
                </c:pt>
                <c:pt idx="142">
                  <c:v>181.7</c:v>
                </c:pt>
                <c:pt idx="143">
                  <c:v>183.4</c:v>
                </c:pt>
                <c:pt idx="144">
                  <c:v>182.9</c:v>
                </c:pt>
                <c:pt idx="145">
                  <c:v>182.9</c:v>
                </c:pt>
                <c:pt idx="146">
                  <c:v>182.6</c:v>
                </c:pt>
                <c:pt idx="147">
                  <c:v>181.8</c:v>
                </c:pt>
                <c:pt idx="148">
                  <c:v>183.5</c:v>
                </c:pt>
                <c:pt idx="149">
                  <c:v>180.9</c:v>
                </c:pt>
                <c:pt idx="150">
                  <c:v>182.6</c:v>
                </c:pt>
                <c:pt idx="151">
                  <c:v>184.2</c:v>
                </c:pt>
                <c:pt idx="152">
                  <c:v>182.9</c:v>
                </c:pt>
                <c:pt idx="153">
                  <c:v>182.8</c:v>
                </c:pt>
                <c:pt idx="154">
                  <c:v>183.8</c:v>
                </c:pt>
                <c:pt idx="155">
                  <c:v>184.7</c:v>
                </c:pt>
                <c:pt idx="156">
                  <c:v>185.1</c:v>
                </c:pt>
                <c:pt idx="157">
                  <c:v>183</c:v>
                </c:pt>
                <c:pt idx="158">
                  <c:v>183.7</c:v>
                </c:pt>
                <c:pt idx="159">
                  <c:v>183.3</c:v>
                </c:pt>
                <c:pt idx="160">
                  <c:v>183.8</c:v>
                </c:pt>
                <c:pt idx="161">
                  <c:v>184.4</c:v>
                </c:pt>
                <c:pt idx="162">
                  <c:v>184.3</c:v>
                </c:pt>
                <c:pt idx="163">
                  <c:v>185.7</c:v>
                </c:pt>
                <c:pt idx="164">
                  <c:v>183.2</c:v>
                </c:pt>
                <c:pt idx="165">
                  <c:v>186.7</c:v>
                </c:pt>
                <c:pt idx="166">
                  <c:v>185.7</c:v>
                </c:pt>
                <c:pt idx="167">
                  <c:v>188.4</c:v>
                </c:pt>
                <c:pt idx="168">
                  <c:v>186.2</c:v>
                </c:pt>
                <c:pt idx="169">
                  <c:v>188.4</c:v>
                </c:pt>
                <c:pt idx="170">
                  <c:v>187.1</c:v>
                </c:pt>
                <c:pt idx="171">
                  <c:v>187.9</c:v>
                </c:pt>
                <c:pt idx="172">
                  <c:v>187.4</c:v>
                </c:pt>
                <c:pt idx="173">
                  <c:v>187.6</c:v>
                </c:pt>
                <c:pt idx="174">
                  <c:v>188.5</c:v>
                </c:pt>
                <c:pt idx="175">
                  <c:v>187.4</c:v>
                </c:pt>
                <c:pt idx="176">
                  <c:v>189.9</c:v>
                </c:pt>
                <c:pt idx="177">
                  <c:v>191.9</c:v>
                </c:pt>
                <c:pt idx="178">
                  <c:v>191.9</c:v>
                </c:pt>
                <c:pt idx="179">
                  <c:v>192.7</c:v>
                </c:pt>
                <c:pt idx="180">
                  <c:v>191.7</c:v>
                </c:pt>
                <c:pt idx="181">
                  <c:v>193.8</c:v>
                </c:pt>
                <c:pt idx="182">
                  <c:v>191.4</c:v>
                </c:pt>
                <c:pt idx="183">
                  <c:v>194.9</c:v>
                </c:pt>
                <c:pt idx="184">
                  <c:v>192.9</c:v>
                </c:pt>
                <c:pt idx="185">
                  <c:v>195.2</c:v>
                </c:pt>
                <c:pt idx="186">
                  <c:v>193.4</c:v>
                </c:pt>
                <c:pt idx="187">
                  <c:v>194.9</c:v>
                </c:pt>
                <c:pt idx="188">
                  <c:v>195.4</c:v>
                </c:pt>
                <c:pt idx="189">
                  <c:v>193.4</c:v>
                </c:pt>
                <c:pt idx="190">
                  <c:v>196.2</c:v>
                </c:pt>
                <c:pt idx="191">
                  <c:v>194.3</c:v>
                </c:pt>
                <c:pt idx="192">
                  <c:v>196.3</c:v>
                </c:pt>
                <c:pt idx="193">
                  <c:v>194.5</c:v>
                </c:pt>
                <c:pt idx="194">
                  <c:v>195.9</c:v>
                </c:pt>
                <c:pt idx="195">
                  <c:v>196.3</c:v>
                </c:pt>
                <c:pt idx="196">
                  <c:v>194.2</c:v>
                </c:pt>
                <c:pt idx="197">
                  <c:v>197.3</c:v>
                </c:pt>
                <c:pt idx="198">
                  <c:v>195.2</c:v>
                </c:pt>
                <c:pt idx="199">
                  <c:v>197.4</c:v>
                </c:pt>
                <c:pt idx="200">
                  <c:v>195.2</c:v>
                </c:pt>
                <c:pt idx="201">
                  <c:v>195.5</c:v>
                </c:pt>
                <c:pt idx="202">
                  <c:v>197.2</c:v>
                </c:pt>
                <c:pt idx="203">
                  <c:v>194.1</c:v>
                </c:pt>
                <c:pt idx="204">
                  <c:v>197.4</c:v>
                </c:pt>
                <c:pt idx="205">
                  <c:v>194.9</c:v>
                </c:pt>
                <c:pt idx="206">
                  <c:v>196.6</c:v>
                </c:pt>
                <c:pt idx="207">
                  <c:v>194.8</c:v>
                </c:pt>
                <c:pt idx="208">
                  <c:v>196</c:v>
                </c:pt>
                <c:pt idx="209">
                  <c:v>198.2</c:v>
                </c:pt>
                <c:pt idx="210">
                  <c:v>196.3</c:v>
                </c:pt>
                <c:pt idx="211">
                  <c:v>199.1</c:v>
                </c:pt>
                <c:pt idx="212">
                  <c:v>200.6</c:v>
                </c:pt>
                <c:pt idx="213">
                  <c:v>199.9</c:v>
                </c:pt>
                <c:pt idx="214">
                  <c:v>200</c:v>
                </c:pt>
                <c:pt idx="215">
                  <c:v>200.3</c:v>
                </c:pt>
                <c:pt idx="216">
                  <c:v>201.1</c:v>
                </c:pt>
                <c:pt idx="217">
                  <c:v>199.6</c:v>
                </c:pt>
                <c:pt idx="218">
                  <c:v>200.4</c:v>
                </c:pt>
                <c:pt idx="219">
                  <c:v>201.9</c:v>
                </c:pt>
                <c:pt idx="220">
                  <c:v>200.8</c:v>
                </c:pt>
                <c:pt idx="221">
                  <c:v>202.4</c:v>
                </c:pt>
                <c:pt idx="222">
                  <c:v>202</c:v>
                </c:pt>
                <c:pt idx="223">
                  <c:v>201.2</c:v>
                </c:pt>
                <c:pt idx="224">
                  <c:v>200.6</c:v>
                </c:pt>
                <c:pt idx="225">
                  <c:v>201.9</c:v>
                </c:pt>
                <c:pt idx="226">
                  <c:v>203.6</c:v>
                </c:pt>
                <c:pt idx="227">
                  <c:v>200.4</c:v>
                </c:pt>
                <c:pt idx="228">
                  <c:v>201.9</c:v>
                </c:pt>
                <c:pt idx="229">
                  <c:v>203.2</c:v>
                </c:pt>
                <c:pt idx="230">
                  <c:v>201.9</c:v>
                </c:pt>
                <c:pt idx="231">
                  <c:v>201.7</c:v>
                </c:pt>
                <c:pt idx="232">
                  <c:v>203.3</c:v>
                </c:pt>
                <c:pt idx="233">
                  <c:v>200.8</c:v>
                </c:pt>
                <c:pt idx="234">
                  <c:v>200.6</c:v>
                </c:pt>
                <c:pt idx="235">
                  <c:v>202.2</c:v>
                </c:pt>
                <c:pt idx="236">
                  <c:v>202.3</c:v>
                </c:pt>
                <c:pt idx="237">
                  <c:v>200.3</c:v>
                </c:pt>
                <c:pt idx="238">
                  <c:v>203.8</c:v>
                </c:pt>
                <c:pt idx="239">
                  <c:v>204.2</c:v>
                </c:pt>
                <c:pt idx="240">
                  <c:v>206.2</c:v>
                </c:pt>
                <c:pt idx="241">
                  <c:v>206.2</c:v>
                </c:pt>
                <c:pt idx="242">
                  <c:v>206.6</c:v>
                </c:pt>
                <c:pt idx="243">
                  <c:v>208</c:v>
                </c:pt>
                <c:pt idx="244">
                  <c:v>207.2</c:v>
                </c:pt>
                <c:pt idx="245">
                  <c:v>208.4</c:v>
                </c:pt>
                <c:pt idx="246">
                  <c:v>208.9</c:v>
                </c:pt>
                <c:pt idx="247">
                  <c:v>207.2</c:v>
                </c:pt>
                <c:pt idx="248">
                  <c:v>208.3</c:v>
                </c:pt>
                <c:pt idx="249">
                  <c:v>207.9</c:v>
                </c:pt>
                <c:pt idx="250">
                  <c:v>207.9</c:v>
                </c:pt>
                <c:pt idx="251">
                  <c:v>207.4</c:v>
                </c:pt>
                <c:pt idx="252">
                  <c:v>208.6</c:v>
                </c:pt>
                <c:pt idx="253">
                  <c:v>208.4</c:v>
                </c:pt>
                <c:pt idx="254">
                  <c:v>208.5</c:v>
                </c:pt>
                <c:pt idx="255">
                  <c:v>209.8</c:v>
                </c:pt>
                <c:pt idx="256">
                  <c:v>210.7</c:v>
                </c:pt>
                <c:pt idx="257">
                  <c:v>209.6</c:v>
                </c:pt>
                <c:pt idx="258">
                  <c:v>211.3</c:v>
                </c:pt>
                <c:pt idx="259">
                  <c:v>211</c:v>
                </c:pt>
                <c:pt idx="260">
                  <c:v>208.4</c:v>
                </c:pt>
                <c:pt idx="261">
                  <c:v>210.9</c:v>
                </c:pt>
                <c:pt idx="262">
                  <c:v>209.1</c:v>
                </c:pt>
                <c:pt idx="263">
                  <c:v>210</c:v>
                </c:pt>
                <c:pt idx="264">
                  <c:v>210.3</c:v>
                </c:pt>
                <c:pt idx="265">
                  <c:v>212.4</c:v>
                </c:pt>
                <c:pt idx="266">
                  <c:v>210.6</c:v>
                </c:pt>
                <c:pt idx="267">
                  <c:v>209.9</c:v>
                </c:pt>
                <c:pt idx="268">
                  <c:v>210.5</c:v>
                </c:pt>
                <c:pt idx="269">
                  <c:v>211.3</c:v>
                </c:pt>
                <c:pt idx="270">
                  <c:v>209.4</c:v>
                </c:pt>
                <c:pt idx="271">
                  <c:v>211.1</c:v>
                </c:pt>
                <c:pt idx="272">
                  <c:v>211.5</c:v>
                </c:pt>
                <c:pt idx="273">
                  <c:v>208.7</c:v>
                </c:pt>
                <c:pt idx="274">
                  <c:v>209.8</c:v>
                </c:pt>
                <c:pt idx="275">
                  <c:v>211</c:v>
                </c:pt>
                <c:pt idx="276">
                  <c:v>210.2</c:v>
                </c:pt>
                <c:pt idx="277">
                  <c:v>210</c:v>
                </c:pt>
                <c:pt idx="278">
                  <c:v>211.1</c:v>
                </c:pt>
                <c:pt idx="279">
                  <c:v>209.8</c:v>
                </c:pt>
                <c:pt idx="280">
                  <c:v>208.8</c:v>
                </c:pt>
                <c:pt idx="281">
                  <c:v>208.9</c:v>
                </c:pt>
                <c:pt idx="282">
                  <c:v>209.8</c:v>
                </c:pt>
                <c:pt idx="283">
                  <c:v>208.8</c:v>
                </c:pt>
                <c:pt idx="284">
                  <c:v>211.1</c:v>
                </c:pt>
                <c:pt idx="285">
                  <c:v>212.2</c:v>
                </c:pt>
                <c:pt idx="286">
                  <c:v>210.6</c:v>
                </c:pt>
                <c:pt idx="287">
                  <c:v>213.8</c:v>
                </c:pt>
                <c:pt idx="288">
                  <c:v>215.9</c:v>
                </c:pt>
                <c:pt idx="289">
                  <c:v>215.8</c:v>
                </c:pt>
                <c:pt idx="290">
                  <c:v>217.2</c:v>
                </c:pt>
                <c:pt idx="291">
                  <c:v>216.1</c:v>
                </c:pt>
                <c:pt idx="292">
                  <c:v>217.7</c:v>
                </c:pt>
                <c:pt idx="293">
                  <c:v>216.9</c:v>
                </c:pt>
                <c:pt idx="294">
                  <c:v>219.1</c:v>
                </c:pt>
                <c:pt idx="295">
                  <c:v>218.5</c:v>
                </c:pt>
                <c:pt idx="296">
                  <c:v>217.6</c:v>
                </c:pt>
                <c:pt idx="297">
                  <c:v>220.2</c:v>
                </c:pt>
                <c:pt idx="298">
                  <c:v>219.6</c:v>
                </c:pt>
                <c:pt idx="299">
                  <c:v>218.5</c:v>
                </c:pt>
                <c:pt idx="300">
                  <c:v>219.2</c:v>
                </c:pt>
                <c:pt idx="301">
                  <c:v>220.3</c:v>
                </c:pt>
                <c:pt idx="302">
                  <c:v>218.8</c:v>
                </c:pt>
                <c:pt idx="303">
                  <c:v>219.6</c:v>
                </c:pt>
                <c:pt idx="304">
                  <c:v>220</c:v>
                </c:pt>
                <c:pt idx="305">
                  <c:v>218.9</c:v>
                </c:pt>
                <c:pt idx="306">
                  <c:v>220.5</c:v>
                </c:pt>
                <c:pt idx="307">
                  <c:v>220.9</c:v>
                </c:pt>
                <c:pt idx="308">
                  <c:v>218.2</c:v>
                </c:pt>
                <c:pt idx="309">
                  <c:v>219.6</c:v>
                </c:pt>
                <c:pt idx="310">
                  <c:v>221.3</c:v>
                </c:pt>
                <c:pt idx="311">
                  <c:v>217.7</c:v>
                </c:pt>
                <c:pt idx="312">
                  <c:v>218.9</c:v>
                </c:pt>
                <c:pt idx="313">
                  <c:v>220.3</c:v>
                </c:pt>
                <c:pt idx="314">
                  <c:v>218.8</c:v>
                </c:pt>
                <c:pt idx="315">
                  <c:v>220.1</c:v>
                </c:pt>
                <c:pt idx="316">
                  <c:v>218.2</c:v>
                </c:pt>
                <c:pt idx="317">
                  <c:v>218.6</c:v>
                </c:pt>
                <c:pt idx="318">
                  <c:v>219.8</c:v>
                </c:pt>
                <c:pt idx="319">
                  <c:v>217.8</c:v>
                </c:pt>
                <c:pt idx="320">
                  <c:v>218.4</c:v>
                </c:pt>
                <c:pt idx="321">
                  <c:v>218.1</c:v>
                </c:pt>
                <c:pt idx="322">
                  <c:v>219.4</c:v>
                </c:pt>
                <c:pt idx="323">
                  <c:v>218.4</c:v>
                </c:pt>
                <c:pt idx="324">
                  <c:v>216.8</c:v>
                </c:pt>
                <c:pt idx="325">
                  <c:v>217.4</c:v>
                </c:pt>
                <c:pt idx="326">
                  <c:v>219.1</c:v>
                </c:pt>
                <c:pt idx="327">
                  <c:v>216.1</c:v>
                </c:pt>
                <c:pt idx="328">
                  <c:v>217.1</c:v>
                </c:pt>
                <c:pt idx="329">
                  <c:v>217.9</c:v>
                </c:pt>
                <c:pt idx="330">
                  <c:v>216.4</c:v>
                </c:pt>
                <c:pt idx="331">
                  <c:v>219.5</c:v>
                </c:pt>
                <c:pt idx="332">
                  <c:v>222.6</c:v>
                </c:pt>
                <c:pt idx="333">
                  <c:v>221.8</c:v>
                </c:pt>
                <c:pt idx="334">
                  <c:v>224.1</c:v>
                </c:pt>
                <c:pt idx="335">
                  <c:v>225.3</c:v>
                </c:pt>
                <c:pt idx="336">
                  <c:v>222.2</c:v>
                </c:pt>
                <c:pt idx="337">
                  <c:v>225</c:v>
                </c:pt>
                <c:pt idx="338">
                  <c:v>225.9</c:v>
                </c:pt>
                <c:pt idx="339">
                  <c:v>223.2</c:v>
                </c:pt>
                <c:pt idx="340">
                  <c:v>225.9</c:v>
                </c:pt>
                <c:pt idx="341">
                  <c:v>228.3</c:v>
                </c:pt>
                <c:pt idx="342">
                  <c:v>225.1</c:v>
                </c:pt>
                <c:pt idx="343">
                  <c:v>226.7</c:v>
                </c:pt>
                <c:pt idx="344">
                  <c:v>229.3</c:v>
                </c:pt>
                <c:pt idx="345">
                  <c:v>225.4</c:v>
                </c:pt>
                <c:pt idx="346">
                  <c:v>227.3</c:v>
                </c:pt>
                <c:pt idx="347">
                  <c:v>229.4</c:v>
                </c:pt>
                <c:pt idx="348">
                  <c:v>225.9</c:v>
                </c:pt>
                <c:pt idx="349">
                  <c:v>227.6</c:v>
                </c:pt>
                <c:pt idx="350">
                  <c:v>229.7</c:v>
                </c:pt>
                <c:pt idx="351">
                  <c:v>226.2</c:v>
                </c:pt>
                <c:pt idx="352">
                  <c:v>228.5</c:v>
                </c:pt>
                <c:pt idx="353">
                  <c:v>230.9</c:v>
                </c:pt>
                <c:pt idx="354">
                  <c:v>227</c:v>
                </c:pt>
                <c:pt idx="355">
                  <c:v>230</c:v>
                </c:pt>
                <c:pt idx="356">
                  <c:v>229.5</c:v>
                </c:pt>
                <c:pt idx="357">
                  <c:v>227.1</c:v>
                </c:pt>
                <c:pt idx="358">
                  <c:v>228.8</c:v>
                </c:pt>
                <c:pt idx="359">
                  <c:v>230.3</c:v>
                </c:pt>
                <c:pt idx="360">
                  <c:v>227.2</c:v>
                </c:pt>
                <c:pt idx="361">
                  <c:v>229.8</c:v>
                </c:pt>
                <c:pt idx="362">
                  <c:v>230.4</c:v>
                </c:pt>
                <c:pt idx="363">
                  <c:v>227.7</c:v>
                </c:pt>
                <c:pt idx="364">
                  <c:v>230.6</c:v>
                </c:pt>
                <c:pt idx="365">
                  <c:v>231.2</c:v>
                </c:pt>
                <c:pt idx="366">
                  <c:v>229.2</c:v>
                </c:pt>
                <c:pt idx="367">
                  <c:v>231.2</c:v>
                </c:pt>
                <c:pt idx="368">
                  <c:v>232.3</c:v>
                </c:pt>
                <c:pt idx="369">
                  <c:v>229.8</c:v>
                </c:pt>
                <c:pt idx="370">
                  <c:v>231.9</c:v>
                </c:pt>
                <c:pt idx="371">
                  <c:v>231.6</c:v>
                </c:pt>
                <c:pt idx="372">
                  <c:v>230.9</c:v>
                </c:pt>
                <c:pt idx="373">
                  <c:v>231.8</c:v>
                </c:pt>
                <c:pt idx="374">
                  <c:v>232.9</c:v>
                </c:pt>
                <c:pt idx="375">
                  <c:v>230.9</c:v>
                </c:pt>
                <c:pt idx="376">
                  <c:v>231.7</c:v>
                </c:pt>
                <c:pt idx="377">
                  <c:v>232.3</c:v>
                </c:pt>
                <c:pt idx="378">
                  <c:v>230.9</c:v>
                </c:pt>
                <c:pt idx="379">
                  <c:v>231</c:v>
                </c:pt>
                <c:pt idx="380">
                  <c:v>232.5</c:v>
                </c:pt>
                <c:pt idx="381">
                  <c:v>229.7</c:v>
                </c:pt>
                <c:pt idx="382">
                  <c:v>230.2</c:v>
                </c:pt>
                <c:pt idx="383">
                  <c:v>232.9</c:v>
                </c:pt>
                <c:pt idx="384">
                  <c:v>232.4</c:v>
                </c:pt>
                <c:pt idx="385">
                  <c:v>235.3</c:v>
                </c:pt>
                <c:pt idx="386">
                  <c:v>233.9</c:v>
                </c:pt>
                <c:pt idx="387">
                  <c:v>233.7</c:v>
                </c:pt>
                <c:pt idx="388">
                  <c:v>236.6</c:v>
                </c:pt>
                <c:pt idx="389">
                  <c:v>233.5</c:v>
                </c:pt>
                <c:pt idx="390">
                  <c:v>233.1</c:v>
                </c:pt>
                <c:pt idx="391">
                  <c:v>233.8</c:v>
                </c:pt>
                <c:pt idx="392">
                  <c:v>233.4</c:v>
                </c:pt>
                <c:pt idx="393">
                  <c:v>233.4</c:v>
                </c:pt>
                <c:pt idx="394">
                  <c:v>232.2</c:v>
                </c:pt>
                <c:pt idx="395">
                  <c:v>233.4</c:v>
                </c:pt>
                <c:pt idx="396">
                  <c:v>234.9</c:v>
                </c:pt>
                <c:pt idx="397">
                  <c:v>233.6</c:v>
                </c:pt>
                <c:pt idx="398">
                  <c:v>235.4</c:v>
                </c:pt>
                <c:pt idx="399">
                  <c:v>235.4</c:v>
                </c:pt>
                <c:pt idx="400">
                  <c:v>236.2</c:v>
                </c:pt>
                <c:pt idx="401">
                  <c:v>235.8</c:v>
                </c:pt>
                <c:pt idx="402">
                  <c:v>235.7</c:v>
                </c:pt>
                <c:pt idx="403">
                  <c:v>238.1</c:v>
                </c:pt>
                <c:pt idx="404">
                  <c:v>234.9</c:v>
                </c:pt>
                <c:pt idx="405">
                  <c:v>238.4</c:v>
                </c:pt>
                <c:pt idx="406">
                  <c:v>238.4</c:v>
                </c:pt>
                <c:pt idx="407">
                  <c:v>236.9</c:v>
                </c:pt>
                <c:pt idx="408">
                  <c:v>239.4</c:v>
                </c:pt>
                <c:pt idx="409">
                  <c:v>239.7</c:v>
                </c:pt>
                <c:pt idx="410">
                  <c:v>238.9</c:v>
                </c:pt>
                <c:pt idx="411">
                  <c:v>239.3</c:v>
                </c:pt>
                <c:pt idx="412">
                  <c:v>238.7</c:v>
                </c:pt>
                <c:pt idx="413">
                  <c:v>236.7</c:v>
                </c:pt>
                <c:pt idx="414">
                  <c:v>239.8</c:v>
                </c:pt>
                <c:pt idx="415">
                  <c:v>238.3</c:v>
                </c:pt>
                <c:pt idx="416">
                  <c:v>239.4</c:v>
                </c:pt>
                <c:pt idx="417">
                  <c:v>240.2</c:v>
                </c:pt>
                <c:pt idx="418">
                  <c:v>239.8</c:v>
                </c:pt>
                <c:pt idx="419">
                  <c:v>241.5</c:v>
                </c:pt>
                <c:pt idx="420">
                  <c:v>238.8</c:v>
                </c:pt>
                <c:pt idx="421">
                  <c:v>238.7</c:v>
                </c:pt>
                <c:pt idx="422">
                  <c:v>238.4</c:v>
                </c:pt>
                <c:pt idx="423">
                  <c:v>241.8</c:v>
                </c:pt>
                <c:pt idx="424">
                  <c:v>238</c:v>
                </c:pt>
                <c:pt idx="425">
                  <c:v>241.3</c:v>
                </c:pt>
                <c:pt idx="426">
                  <c:v>241.2</c:v>
                </c:pt>
                <c:pt idx="427">
                  <c:v>240.2</c:v>
                </c:pt>
                <c:pt idx="428">
                  <c:v>241.2</c:v>
                </c:pt>
                <c:pt idx="429">
                  <c:v>241.9</c:v>
                </c:pt>
                <c:pt idx="430">
                  <c:v>239</c:v>
                </c:pt>
                <c:pt idx="431">
                  <c:v>240.8</c:v>
                </c:pt>
                <c:pt idx="432">
                  <c:v>238.9</c:v>
                </c:pt>
                <c:pt idx="433">
                  <c:v>240.2</c:v>
                </c:pt>
                <c:pt idx="434">
                  <c:v>241.4</c:v>
                </c:pt>
                <c:pt idx="435">
                  <c:v>242.4</c:v>
                </c:pt>
                <c:pt idx="436">
                  <c:v>242.9</c:v>
                </c:pt>
                <c:pt idx="437">
                  <c:v>241.4</c:v>
                </c:pt>
                <c:pt idx="438">
                  <c:v>241.9</c:v>
                </c:pt>
                <c:pt idx="439">
                  <c:v>241.7</c:v>
                </c:pt>
                <c:pt idx="440">
                  <c:v>243.4</c:v>
                </c:pt>
                <c:pt idx="441">
                  <c:v>240.6</c:v>
                </c:pt>
                <c:pt idx="442">
                  <c:v>242.9</c:v>
                </c:pt>
                <c:pt idx="443">
                  <c:v>243</c:v>
                </c:pt>
                <c:pt idx="444">
                  <c:v>242.6</c:v>
                </c:pt>
                <c:pt idx="445">
                  <c:v>243</c:v>
                </c:pt>
                <c:pt idx="446">
                  <c:v>244.7</c:v>
                </c:pt>
                <c:pt idx="447">
                  <c:v>241.9</c:v>
                </c:pt>
                <c:pt idx="448">
                  <c:v>244.4</c:v>
                </c:pt>
                <c:pt idx="449">
                  <c:v>241.9</c:v>
                </c:pt>
                <c:pt idx="450">
                  <c:v>244.3</c:v>
                </c:pt>
                <c:pt idx="451">
                  <c:v>242.4</c:v>
                </c:pt>
                <c:pt idx="452">
                  <c:v>243.7</c:v>
                </c:pt>
                <c:pt idx="453">
                  <c:v>243.2</c:v>
                </c:pt>
                <c:pt idx="454">
                  <c:v>245.4</c:v>
                </c:pt>
                <c:pt idx="455">
                  <c:v>242.4</c:v>
                </c:pt>
                <c:pt idx="456">
                  <c:v>244.2</c:v>
                </c:pt>
                <c:pt idx="457">
                  <c:v>244.3</c:v>
                </c:pt>
                <c:pt idx="458">
                  <c:v>243.3</c:v>
                </c:pt>
                <c:pt idx="459">
                  <c:v>243.5</c:v>
                </c:pt>
                <c:pt idx="460">
                  <c:v>245.7</c:v>
                </c:pt>
                <c:pt idx="461">
                  <c:v>242.8</c:v>
                </c:pt>
                <c:pt idx="462">
                  <c:v>246.5</c:v>
                </c:pt>
                <c:pt idx="463">
                  <c:v>243.8</c:v>
                </c:pt>
                <c:pt idx="464">
                  <c:v>245.8</c:v>
                </c:pt>
                <c:pt idx="465">
                  <c:v>243.9</c:v>
                </c:pt>
                <c:pt idx="466">
                  <c:v>244.6</c:v>
                </c:pt>
                <c:pt idx="467">
                  <c:v>244.2</c:v>
                </c:pt>
                <c:pt idx="468">
                  <c:v>246.7</c:v>
                </c:pt>
                <c:pt idx="469">
                  <c:v>243.7</c:v>
                </c:pt>
                <c:pt idx="470">
                  <c:v>245.9</c:v>
                </c:pt>
                <c:pt idx="471">
                  <c:v>245.9</c:v>
                </c:pt>
                <c:pt idx="472">
                  <c:v>245.1</c:v>
                </c:pt>
                <c:pt idx="473">
                  <c:v>246.6</c:v>
                </c:pt>
                <c:pt idx="474">
                  <c:v>246.5</c:v>
                </c:pt>
                <c:pt idx="475">
                  <c:v>244.7</c:v>
                </c:pt>
                <c:pt idx="476">
                  <c:v>245.9</c:v>
                </c:pt>
                <c:pt idx="477">
                  <c:v>246.4</c:v>
                </c:pt>
                <c:pt idx="478">
                  <c:v>245.9</c:v>
                </c:pt>
                <c:pt idx="479">
                  <c:v>247.6</c:v>
                </c:pt>
                <c:pt idx="480">
                  <c:v>246.6</c:v>
                </c:pt>
                <c:pt idx="481">
                  <c:v>248.2</c:v>
                </c:pt>
                <c:pt idx="482">
                  <c:v>247.6</c:v>
                </c:pt>
                <c:pt idx="483">
                  <c:v>247.1</c:v>
                </c:pt>
                <c:pt idx="484">
                  <c:v>247.8</c:v>
                </c:pt>
                <c:pt idx="485">
                  <c:v>248.9</c:v>
                </c:pt>
                <c:pt idx="486">
                  <c:v>247.1</c:v>
                </c:pt>
                <c:pt idx="487">
                  <c:v>248.6</c:v>
                </c:pt>
                <c:pt idx="488">
                  <c:v>248.1</c:v>
                </c:pt>
                <c:pt idx="489">
                  <c:v>250.3</c:v>
                </c:pt>
                <c:pt idx="490">
                  <c:v>248</c:v>
                </c:pt>
                <c:pt idx="491">
                  <c:v>248.1</c:v>
                </c:pt>
                <c:pt idx="492">
                  <c:v>249.7</c:v>
                </c:pt>
                <c:pt idx="493">
                  <c:v>249.4</c:v>
                </c:pt>
                <c:pt idx="494">
                  <c:v>248.4</c:v>
                </c:pt>
                <c:pt idx="495">
                  <c:v>249.3</c:v>
                </c:pt>
                <c:pt idx="496">
                  <c:v>251</c:v>
                </c:pt>
                <c:pt idx="497">
                  <c:v>248.8</c:v>
                </c:pt>
                <c:pt idx="498">
                  <c:v>250.3</c:v>
                </c:pt>
                <c:pt idx="499">
                  <c:v>250.4</c:v>
                </c:pt>
                <c:pt idx="500">
                  <c:v>249.9</c:v>
                </c:pt>
                <c:pt idx="501">
                  <c:v>252.2</c:v>
                </c:pt>
                <c:pt idx="502">
                  <c:v>249.2</c:v>
                </c:pt>
                <c:pt idx="503">
                  <c:v>251.4</c:v>
                </c:pt>
                <c:pt idx="504">
                  <c:v>250.9</c:v>
                </c:pt>
                <c:pt idx="505">
                  <c:v>250.6</c:v>
                </c:pt>
                <c:pt idx="506">
                  <c:v>252.6</c:v>
                </c:pt>
                <c:pt idx="507">
                  <c:v>250.2</c:v>
                </c:pt>
                <c:pt idx="508">
                  <c:v>252.5</c:v>
                </c:pt>
                <c:pt idx="509">
                  <c:v>250.7</c:v>
                </c:pt>
                <c:pt idx="510">
                  <c:v>251</c:v>
                </c:pt>
                <c:pt idx="511">
                  <c:v>252.5</c:v>
                </c:pt>
                <c:pt idx="512">
                  <c:v>252.4</c:v>
                </c:pt>
                <c:pt idx="513">
                  <c:v>250.6</c:v>
                </c:pt>
                <c:pt idx="514">
                  <c:v>251.9</c:v>
                </c:pt>
                <c:pt idx="515">
                  <c:v>253.9</c:v>
                </c:pt>
                <c:pt idx="516">
                  <c:v>250.9</c:v>
                </c:pt>
                <c:pt idx="517">
                  <c:v>252.6</c:v>
                </c:pt>
                <c:pt idx="518">
                  <c:v>251.8</c:v>
                </c:pt>
                <c:pt idx="519">
                  <c:v>251.8</c:v>
                </c:pt>
                <c:pt idx="520">
                  <c:v>254.4</c:v>
                </c:pt>
                <c:pt idx="521">
                  <c:v>250.9</c:v>
                </c:pt>
                <c:pt idx="522">
                  <c:v>252.7</c:v>
                </c:pt>
                <c:pt idx="523">
                  <c:v>254.2</c:v>
                </c:pt>
                <c:pt idx="524">
                  <c:v>251.3</c:v>
                </c:pt>
                <c:pt idx="525">
                  <c:v>253.9</c:v>
                </c:pt>
                <c:pt idx="526">
                  <c:v>252.3</c:v>
                </c:pt>
                <c:pt idx="527">
                  <c:v>254.8</c:v>
                </c:pt>
                <c:pt idx="528">
                  <c:v>252.7</c:v>
                </c:pt>
                <c:pt idx="529">
                  <c:v>253.7</c:v>
                </c:pt>
                <c:pt idx="530">
                  <c:v>254.8</c:v>
                </c:pt>
                <c:pt idx="531">
                  <c:v>253.9</c:v>
                </c:pt>
                <c:pt idx="532">
                  <c:v>253.2</c:v>
                </c:pt>
                <c:pt idx="533">
                  <c:v>255.3</c:v>
                </c:pt>
                <c:pt idx="534">
                  <c:v>252.6</c:v>
                </c:pt>
                <c:pt idx="535">
                  <c:v>254.9</c:v>
                </c:pt>
                <c:pt idx="536">
                  <c:v>253.3</c:v>
                </c:pt>
                <c:pt idx="537">
                  <c:v>254.1</c:v>
                </c:pt>
                <c:pt idx="538">
                  <c:v>255.2</c:v>
                </c:pt>
                <c:pt idx="539">
                  <c:v>255</c:v>
                </c:pt>
                <c:pt idx="540">
                  <c:v>255.3</c:v>
                </c:pt>
                <c:pt idx="541">
                  <c:v>255.8</c:v>
                </c:pt>
                <c:pt idx="542">
                  <c:v>254.4</c:v>
                </c:pt>
                <c:pt idx="543">
                  <c:v>255.3</c:v>
                </c:pt>
                <c:pt idx="544">
                  <c:v>253.9</c:v>
                </c:pt>
                <c:pt idx="545">
                  <c:v>254.9</c:v>
                </c:pt>
                <c:pt idx="546">
                  <c:v>256.10000000000002</c:v>
                </c:pt>
                <c:pt idx="547">
                  <c:v>256.39999999999998</c:v>
                </c:pt>
                <c:pt idx="548">
                  <c:v>255.8</c:v>
                </c:pt>
                <c:pt idx="549">
                  <c:v>257.2</c:v>
                </c:pt>
                <c:pt idx="550">
                  <c:v>256.39999999999998</c:v>
                </c:pt>
                <c:pt idx="551">
                  <c:v>256.8</c:v>
                </c:pt>
                <c:pt idx="552">
                  <c:v>255.2</c:v>
                </c:pt>
                <c:pt idx="553">
                  <c:v>255.8</c:v>
                </c:pt>
                <c:pt idx="554">
                  <c:v>256.89999999999998</c:v>
                </c:pt>
                <c:pt idx="555">
                  <c:v>257</c:v>
                </c:pt>
                <c:pt idx="556">
                  <c:v>256.89999999999998</c:v>
                </c:pt>
                <c:pt idx="557">
                  <c:v>257</c:v>
                </c:pt>
                <c:pt idx="558">
                  <c:v>256.5</c:v>
                </c:pt>
                <c:pt idx="559">
                  <c:v>258.3</c:v>
                </c:pt>
                <c:pt idx="560">
                  <c:v>255.9</c:v>
                </c:pt>
                <c:pt idx="561">
                  <c:v>257.39999999999998</c:v>
                </c:pt>
                <c:pt idx="562">
                  <c:v>258</c:v>
                </c:pt>
                <c:pt idx="563">
                  <c:v>257.39999999999998</c:v>
                </c:pt>
                <c:pt idx="564">
                  <c:v>256.89999999999998</c:v>
                </c:pt>
                <c:pt idx="565">
                  <c:v>258.39999999999998</c:v>
                </c:pt>
                <c:pt idx="566">
                  <c:v>257</c:v>
                </c:pt>
                <c:pt idx="567">
                  <c:v>258.7</c:v>
                </c:pt>
                <c:pt idx="568">
                  <c:v>257</c:v>
                </c:pt>
                <c:pt idx="569">
                  <c:v>257.89999999999998</c:v>
                </c:pt>
                <c:pt idx="570">
                  <c:v>259.10000000000002</c:v>
                </c:pt>
                <c:pt idx="571">
                  <c:v>259</c:v>
                </c:pt>
                <c:pt idx="572">
                  <c:v>259</c:v>
                </c:pt>
                <c:pt idx="573">
                  <c:v>259.89999999999998</c:v>
                </c:pt>
                <c:pt idx="574">
                  <c:v>258.2</c:v>
                </c:pt>
                <c:pt idx="575">
                  <c:v>258.60000000000002</c:v>
                </c:pt>
                <c:pt idx="576">
                  <c:v>260.60000000000002</c:v>
                </c:pt>
                <c:pt idx="577">
                  <c:v>256.5</c:v>
                </c:pt>
                <c:pt idx="578">
                  <c:v>258.5</c:v>
                </c:pt>
                <c:pt idx="579">
                  <c:v>259.10000000000002</c:v>
                </c:pt>
                <c:pt idx="580">
                  <c:v>256.3</c:v>
                </c:pt>
                <c:pt idx="581">
                  <c:v>256.8</c:v>
                </c:pt>
                <c:pt idx="582">
                  <c:v>254.3</c:v>
                </c:pt>
                <c:pt idx="583">
                  <c:v>252</c:v>
                </c:pt>
                <c:pt idx="584">
                  <c:v>252.6</c:v>
                </c:pt>
                <c:pt idx="585">
                  <c:v>247.7</c:v>
                </c:pt>
                <c:pt idx="586">
                  <c:v>249.3</c:v>
                </c:pt>
                <c:pt idx="587">
                  <c:v>246.9</c:v>
                </c:pt>
                <c:pt idx="588">
                  <c:v>245.9</c:v>
                </c:pt>
                <c:pt idx="589">
                  <c:v>246.7</c:v>
                </c:pt>
                <c:pt idx="590">
                  <c:v>245.9</c:v>
                </c:pt>
                <c:pt idx="591">
                  <c:v>243.9</c:v>
                </c:pt>
                <c:pt idx="592">
                  <c:v>245.6</c:v>
                </c:pt>
                <c:pt idx="593">
                  <c:v>244.8</c:v>
                </c:pt>
                <c:pt idx="594">
                  <c:v>246.1</c:v>
                </c:pt>
                <c:pt idx="595">
                  <c:v>242.9</c:v>
                </c:pt>
                <c:pt idx="596">
                  <c:v>242.4</c:v>
                </c:pt>
                <c:pt idx="597">
                  <c:v>240.7</c:v>
                </c:pt>
                <c:pt idx="598">
                  <c:v>242</c:v>
                </c:pt>
                <c:pt idx="599">
                  <c:v>239.2</c:v>
                </c:pt>
                <c:pt idx="600">
                  <c:v>241.9</c:v>
                </c:pt>
                <c:pt idx="601">
                  <c:v>241.7</c:v>
                </c:pt>
                <c:pt idx="602">
                  <c:v>239.2</c:v>
                </c:pt>
                <c:pt idx="603">
                  <c:v>237.9</c:v>
                </c:pt>
                <c:pt idx="604">
                  <c:v>238.8</c:v>
                </c:pt>
                <c:pt idx="605">
                  <c:v>235.4</c:v>
                </c:pt>
                <c:pt idx="606">
                  <c:v>237.3</c:v>
                </c:pt>
                <c:pt idx="607">
                  <c:v>235.9</c:v>
                </c:pt>
                <c:pt idx="608">
                  <c:v>235.1</c:v>
                </c:pt>
                <c:pt idx="609">
                  <c:v>236</c:v>
                </c:pt>
                <c:pt idx="610">
                  <c:v>233.1</c:v>
                </c:pt>
                <c:pt idx="611">
                  <c:v>233</c:v>
                </c:pt>
                <c:pt idx="612">
                  <c:v>233.3</c:v>
                </c:pt>
                <c:pt idx="613">
                  <c:v>233.3</c:v>
                </c:pt>
                <c:pt idx="614">
                  <c:v>234.4</c:v>
                </c:pt>
                <c:pt idx="615">
                  <c:v>232.3</c:v>
                </c:pt>
                <c:pt idx="616">
                  <c:v>232.3</c:v>
                </c:pt>
                <c:pt idx="617">
                  <c:v>231.9</c:v>
                </c:pt>
                <c:pt idx="618">
                  <c:v>228.4</c:v>
                </c:pt>
                <c:pt idx="619">
                  <c:v>228.1</c:v>
                </c:pt>
                <c:pt idx="620">
                  <c:v>229.8</c:v>
                </c:pt>
                <c:pt idx="621">
                  <c:v>227</c:v>
                </c:pt>
                <c:pt idx="622">
                  <c:v>227.2</c:v>
                </c:pt>
                <c:pt idx="623">
                  <c:v>226.7</c:v>
                </c:pt>
                <c:pt idx="624">
                  <c:v>222.3</c:v>
                </c:pt>
                <c:pt idx="625">
                  <c:v>220.6</c:v>
                </c:pt>
                <c:pt idx="626">
                  <c:v>220.3</c:v>
                </c:pt>
                <c:pt idx="627">
                  <c:v>220</c:v>
                </c:pt>
                <c:pt idx="628">
                  <c:v>222.7</c:v>
                </c:pt>
                <c:pt idx="629">
                  <c:v>224.8</c:v>
                </c:pt>
                <c:pt idx="630">
                  <c:v>227.4</c:v>
                </c:pt>
                <c:pt idx="631">
                  <c:v>228.2</c:v>
                </c:pt>
                <c:pt idx="632">
                  <c:v>226.5</c:v>
                </c:pt>
                <c:pt idx="633">
                  <c:v>225.4</c:v>
                </c:pt>
                <c:pt idx="634">
                  <c:v>222.9</c:v>
                </c:pt>
                <c:pt idx="635">
                  <c:v>220.3</c:v>
                </c:pt>
                <c:pt idx="636">
                  <c:v>221.7</c:v>
                </c:pt>
                <c:pt idx="637">
                  <c:v>221.7</c:v>
                </c:pt>
                <c:pt idx="638">
                  <c:v>222.2</c:v>
                </c:pt>
                <c:pt idx="639">
                  <c:v>223.9</c:v>
                </c:pt>
                <c:pt idx="640">
                  <c:v>221.9</c:v>
                </c:pt>
                <c:pt idx="641">
                  <c:v>220.1</c:v>
                </c:pt>
                <c:pt idx="642">
                  <c:v>219.7</c:v>
                </c:pt>
                <c:pt idx="643">
                  <c:v>219.3</c:v>
                </c:pt>
                <c:pt idx="644">
                  <c:v>216.5</c:v>
                </c:pt>
                <c:pt idx="645">
                  <c:v>214.9</c:v>
                </c:pt>
                <c:pt idx="646">
                  <c:v>215.3</c:v>
                </c:pt>
                <c:pt idx="647">
                  <c:v>214.4</c:v>
                </c:pt>
                <c:pt idx="648">
                  <c:v>216.9</c:v>
                </c:pt>
                <c:pt idx="649">
                  <c:v>218.5</c:v>
                </c:pt>
                <c:pt idx="650">
                  <c:v>216.4</c:v>
                </c:pt>
                <c:pt idx="651">
                  <c:v>217.2</c:v>
                </c:pt>
                <c:pt idx="652">
                  <c:v>215.8</c:v>
                </c:pt>
                <c:pt idx="653">
                  <c:v>213.8</c:v>
                </c:pt>
                <c:pt idx="654">
                  <c:v>212.1</c:v>
                </c:pt>
                <c:pt idx="655">
                  <c:v>209.2</c:v>
                </c:pt>
                <c:pt idx="656">
                  <c:v>211.5</c:v>
                </c:pt>
                <c:pt idx="657">
                  <c:v>212.6</c:v>
                </c:pt>
                <c:pt idx="658">
                  <c:v>215.3</c:v>
                </c:pt>
                <c:pt idx="659">
                  <c:v>214.8</c:v>
                </c:pt>
                <c:pt idx="660">
                  <c:v>211.7</c:v>
                </c:pt>
                <c:pt idx="661">
                  <c:v>209.6</c:v>
                </c:pt>
                <c:pt idx="662">
                  <c:v>208.2</c:v>
                </c:pt>
                <c:pt idx="663">
                  <c:v>206.2</c:v>
                </c:pt>
                <c:pt idx="664">
                  <c:v>206.8</c:v>
                </c:pt>
                <c:pt idx="665">
                  <c:v>207.8</c:v>
                </c:pt>
                <c:pt idx="666">
                  <c:v>208.6</c:v>
                </c:pt>
                <c:pt idx="667">
                  <c:v>211.1</c:v>
                </c:pt>
                <c:pt idx="668">
                  <c:v>209.9</c:v>
                </c:pt>
                <c:pt idx="669">
                  <c:v>210.2</c:v>
                </c:pt>
                <c:pt idx="670">
                  <c:v>208.7</c:v>
                </c:pt>
                <c:pt idx="671">
                  <c:v>207.7</c:v>
                </c:pt>
                <c:pt idx="672">
                  <c:v>206.9</c:v>
                </c:pt>
                <c:pt idx="673">
                  <c:v>204.2</c:v>
                </c:pt>
                <c:pt idx="674">
                  <c:v>207.6</c:v>
                </c:pt>
                <c:pt idx="675">
                  <c:v>208.7</c:v>
                </c:pt>
                <c:pt idx="676">
                  <c:v>206.9</c:v>
                </c:pt>
                <c:pt idx="677">
                  <c:v>205.6</c:v>
                </c:pt>
                <c:pt idx="678">
                  <c:v>203.3</c:v>
                </c:pt>
                <c:pt idx="679">
                  <c:v>199.9</c:v>
                </c:pt>
                <c:pt idx="680">
                  <c:v>199.9</c:v>
                </c:pt>
                <c:pt idx="681">
                  <c:v>201.7</c:v>
                </c:pt>
                <c:pt idx="682">
                  <c:v>199.6</c:v>
                </c:pt>
                <c:pt idx="683">
                  <c:v>200.1</c:v>
                </c:pt>
                <c:pt idx="684">
                  <c:v>203.3</c:v>
                </c:pt>
                <c:pt idx="685">
                  <c:v>201.4</c:v>
                </c:pt>
                <c:pt idx="686">
                  <c:v>195.3</c:v>
                </c:pt>
                <c:pt idx="687">
                  <c:v>196.1</c:v>
                </c:pt>
                <c:pt idx="688">
                  <c:v>194.3</c:v>
                </c:pt>
                <c:pt idx="689">
                  <c:v>196.9</c:v>
                </c:pt>
                <c:pt idx="690">
                  <c:v>194.9</c:v>
                </c:pt>
                <c:pt idx="691">
                  <c:v>198.3</c:v>
                </c:pt>
                <c:pt idx="692">
                  <c:v>200.8</c:v>
                </c:pt>
                <c:pt idx="693">
                  <c:v>199.4</c:v>
                </c:pt>
                <c:pt idx="694">
                  <c:v>200.9</c:v>
                </c:pt>
                <c:pt idx="695">
                  <c:v>195.3</c:v>
                </c:pt>
                <c:pt idx="696">
                  <c:v>195.7</c:v>
                </c:pt>
                <c:pt idx="697">
                  <c:v>192.4</c:v>
                </c:pt>
                <c:pt idx="698">
                  <c:v>193.8</c:v>
                </c:pt>
                <c:pt idx="699">
                  <c:v>195.9</c:v>
                </c:pt>
                <c:pt idx="700">
                  <c:v>193.4</c:v>
                </c:pt>
                <c:pt idx="701">
                  <c:v>197.4</c:v>
                </c:pt>
                <c:pt idx="702">
                  <c:v>194.1</c:v>
                </c:pt>
                <c:pt idx="703">
                  <c:v>198.4</c:v>
                </c:pt>
                <c:pt idx="704">
                  <c:v>196.6</c:v>
                </c:pt>
                <c:pt idx="705">
                  <c:v>196.2</c:v>
                </c:pt>
                <c:pt idx="706">
                  <c:v>195.3</c:v>
                </c:pt>
                <c:pt idx="707">
                  <c:v>190.2</c:v>
                </c:pt>
                <c:pt idx="708">
                  <c:v>192.8</c:v>
                </c:pt>
                <c:pt idx="709">
                  <c:v>189.9</c:v>
                </c:pt>
                <c:pt idx="710">
                  <c:v>194.6</c:v>
                </c:pt>
                <c:pt idx="711">
                  <c:v>193.9</c:v>
                </c:pt>
                <c:pt idx="712">
                  <c:v>194.9</c:v>
                </c:pt>
                <c:pt idx="713">
                  <c:v>193.4</c:v>
                </c:pt>
                <c:pt idx="714">
                  <c:v>189.3</c:v>
                </c:pt>
                <c:pt idx="715">
                  <c:v>190.5</c:v>
                </c:pt>
                <c:pt idx="716">
                  <c:v>188.3</c:v>
                </c:pt>
                <c:pt idx="717">
                  <c:v>188.2</c:v>
                </c:pt>
                <c:pt idx="718">
                  <c:v>188.1</c:v>
                </c:pt>
                <c:pt idx="719">
                  <c:v>188.8</c:v>
                </c:pt>
                <c:pt idx="720">
                  <c:v>190.1</c:v>
                </c:pt>
                <c:pt idx="721">
                  <c:v>190.4</c:v>
                </c:pt>
                <c:pt idx="722">
                  <c:v>189.3</c:v>
                </c:pt>
                <c:pt idx="723">
                  <c:v>187.9</c:v>
                </c:pt>
                <c:pt idx="724">
                  <c:v>187.9</c:v>
                </c:pt>
                <c:pt idx="725">
                  <c:v>184.4</c:v>
                </c:pt>
                <c:pt idx="726">
                  <c:v>188.1</c:v>
                </c:pt>
                <c:pt idx="727">
                  <c:v>185.2</c:v>
                </c:pt>
                <c:pt idx="728">
                  <c:v>186.9</c:v>
                </c:pt>
                <c:pt idx="729">
                  <c:v>183.5</c:v>
                </c:pt>
                <c:pt idx="730">
                  <c:v>185.7</c:v>
                </c:pt>
                <c:pt idx="731">
                  <c:v>184.5</c:v>
                </c:pt>
                <c:pt idx="732">
                  <c:v>185.9</c:v>
                </c:pt>
                <c:pt idx="733">
                  <c:v>186.6</c:v>
                </c:pt>
                <c:pt idx="734">
                  <c:v>185.7</c:v>
                </c:pt>
                <c:pt idx="735">
                  <c:v>185.1</c:v>
                </c:pt>
                <c:pt idx="736">
                  <c:v>180.2</c:v>
                </c:pt>
                <c:pt idx="737">
                  <c:v>182.8</c:v>
                </c:pt>
                <c:pt idx="738">
                  <c:v>181.6</c:v>
                </c:pt>
                <c:pt idx="739">
                  <c:v>182.9</c:v>
                </c:pt>
                <c:pt idx="740">
                  <c:v>183.5</c:v>
                </c:pt>
                <c:pt idx="741">
                  <c:v>183.8</c:v>
                </c:pt>
                <c:pt idx="742">
                  <c:v>183.8</c:v>
                </c:pt>
                <c:pt idx="743">
                  <c:v>182.8</c:v>
                </c:pt>
                <c:pt idx="744">
                  <c:v>178.3</c:v>
                </c:pt>
                <c:pt idx="745">
                  <c:v>178.4</c:v>
                </c:pt>
                <c:pt idx="746">
                  <c:v>178.4</c:v>
                </c:pt>
                <c:pt idx="747">
                  <c:v>179.9</c:v>
                </c:pt>
                <c:pt idx="748">
                  <c:v>180.2</c:v>
                </c:pt>
                <c:pt idx="749">
                  <c:v>179.9</c:v>
                </c:pt>
                <c:pt idx="750">
                  <c:v>181.3</c:v>
                </c:pt>
                <c:pt idx="751">
                  <c:v>177.8</c:v>
                </c:pt>
                <c:pt idx="752">
                  <c:v>178.2</c:v>
                </c:pt>
                <c:pt idx="753">
                  <c:v>178.8</c:v>
                </c:pt>
                <c:pt idx="754">
                  <c:v>176.6</c:v>
                </c:pt>
                <c:pt idx="755">
                  <c:v>176.8</c:v>
                </c:pt>
                <c:pt idx="756">
                  <c:v>179.2</c:v>
                </c:pt>
                <c:pt idx="757">
                  <c:v>176.4</c:v>
                </c:pt>
                <c:pt idx="758">
                  <c:v>174.4</c:v>
                </c:pt>
                <c:pt idx="759">
                  <c:v>172.9</c:v>
                </c:pt>
                <c:pt idx="760">
                  <c:v>175.6</c:v>
                </c:pt>
                <c:pt idx="761">
                  <c:v>174.2</c:v>
                </c:pt>
                <c:pt idx="762">
                  <c:v>175.4</c:v>
                </c:pt>
                <c:pt idx="763">
                  <c:v>171.9</c:v>
                </c:pt>
                <c:pt idx="764">
                  <c:v>172.1</c:v>
                </c:pt>
                <c:pt idx="765">
                  <c:v>172.6</c:v>
                </c:pt>
                <c:pt idx="766">
                  <c:v>172.8</c:v>
                </c:pt>
                <c:pt idx="767">
                  <c:v>171.4</c:v>
                </c:pt>
                <c:pt idx="768">
                  <c:v>173.3</c:v>
                </c:pt>
                <c:pt idx="769">
                  <c:v>173.2</c:v>
                </c:pt>
                <c:pt idx="770">
                  <c:v>172.1</c:v>
                </c:pt>
                <c:pt idx="771">
                  <c:v>168.4</c:v>
                </c:pt>
                <c:pt idx="772">
                  <c:v>169.4</c:v>
                </c:pt>
                <c:pt idx="773">
                  <c:v>171</c:v>
                </c:pt>
                <c:pt idx="774">
                  <c:v>171.8</c:v>
                </c:pt>
                <c:pt idx="775">
                  <c:v>169</c:v>
                </c:pt>
                <c:pt idx="776">
                  <c:v>169.9</c:v>
                </c:pt>
                <c:pt idx="777">
                  <c:v>169.4</c:v>
                </c:pt>
                <c:pt idx="778">
                  <c:v>169.2</c:v>
                </c:pt>
                <c:pt idx="779">
                  <c:v>167</c:v>
                </c:pt>
                <c:pt idx="780">
                  <c:v>168.3</c:v>
                </c:pt>
                <c:pt idx="781">
                  <c:v>168.5</c:v>
                </c:pt>
                <c:pt idx="782">
                  <c:v>168.9</c:v>
                </c:pt>
                <c:pt idx="783">
                  <c:v>165.5</c:v>
                </c:pt>
                <c:pt idx="784">
                  <c:v>169.9</c:v>
                </c:pt>
                <c:pt idx="785">
                  <c:v>168.6</c:v>
                </c:pt>
                <c:pt idx="786">
                  <c:v>166.5</c:v>
                </c:pt>
                <c:pt idx="787">
                  <c:v>164</c:v>
                </c:pt>
                <c:pt idx="788">
                  <c:v>165.8</c:v>
                </c:pt>
                <c:pt idx="789">
                  <c:v>164.8</c:v>
                </c:pt>
                <c:pt idx="790">
                  <c:v>165.2</c:v>
                </c:pt>
                <c:pt idx="791">
                  <c:v>164.7</c:v>
                </c:pt>
                <c:pt idx="792">
                  <c:v>165.9</c:v>
                </c:pt>
                <c:pt idx="793">
                  <c:v>163.6</c:v>
                </c:pt>
                <c:pt idx="794">
                  <c:v>163.69999999999999</c:v>
                </c:pt>
                <c:pt idx="795">
                  <c:v>160.69999999999999</c:v>
                </c:pt>
                <c:pt idx="796">
                  <c:v>163.1</c:v>
                </c:pt>
                <c:pt idx="797">
                  <c:v>164.9</c:v>
                </c:pt>
                <c:pt idx="798">
                  <c:v>165.8</c:v>
                </c:pt>
                <c:pt idx="799">
                  <c:v>165.8</c:v>
                </c:pt>
                <c:pt idx="800">
                  <c:v>164.9</c:v>
                </c:pt>
                <c:pt idx="801">
                  <c:v>163.9</c:v>
                </c:pt>
                <c:pt idx="802">
                  <c:v>163.1</c:v>
                </c:pt>
                <c:pt idx="803">
                  <c:v>163.69999999999999</c:v>
                </c:pt>
                <c:pt idx="804">
                  <c:v>164.1</c:v>
                </c:pt>
                <c:pt idx="805">
                  <c:v>162.4</c:v>
                </c:pt>
                <c:pt idx="806">
                  <c:v>163.4</c:v>
                </c:pt>
                <c:pt idx="807">
                  <c:v>161.9</c:v>
                </c:pt>
                <c:pt idx="808">
                  <c:v>158.5</c:v>
                </c:pt>
                <c:pt idx="809">
                  <c:v>160.80000000000001</c:v>
                </c:pt>
                <c:pt idx="810">
                  <c:v>157.1</c:v>
                </c:pt>
                <c:pt idx="811">
                  <c:v>155.1</c:v>
                </c:pt>
                <c:pt idx="812">
                  <c:v>154.80000000000001</c:v>
                </c:pt>
                <c:pt idx="813">
                  <c:v>157.19999999999999</c:v>
                </c:pt>
                <c:pt idx="814">
                  <c:v>159.1</c:v>
                </c:pt>
                <c:pt idx="815">
                  <c:v>161</c:v>
                </c:pt>
                <c:pt idx="816">
                  <c:v>157.9</c:v>
                </c:pt>
                <c:pt idx="817">
                  <c:v>158.4</c:v>
                </c:pt>
                <c:pt idx="818">
                  <c:v>158.30000000000001</c:v>
                </c:pt>
                <c:pt idx="819">
                  <c:v>158.4</c:v>
                </c:pt>
                <c:pt idx="820">
                  <c:v>159.69999999999999</c:v>
                </c:pt>
                <c:pt idx="821">
                  <c:v>157.1</c:v>
                </c:pt>
                <c:pt idx="822">
                  <c:v>159.30000000000001</c:v>
                </c:pt>
                <c:pt idx="823">
                  <c:v>162.1</c:v>
                </c:pt>
                <c:pt idx="824">
                  <c:v>159.4</c:v>
                </c:pt>
                <c:pt idx="825">
                  <c:v>159.1</c:v>
                </c:pt>
                <c:pt idx="826">
                  <c:v>160.4</c:v>
                </c:pt>
                <c:pt idx="827">
                  <c:v>156.19999999999999</c:v>
                </c:pt>
                <c:pt idx="828">
                  <c:v>157.69999999999999</c:v>
                </c:pt>
                <c:pt idx="829">
                  <c:v>155.4</c:v>
                </c:pt>
                <c:pt idx="830">
                  <c:v>156.80000000000001</c:v>
                </c:pt>
                <c:pt idx="831">
                  <c:v>157.4</c:v>
                </c:pt>
                <c:pt idx="832">
                  <c:v>156.4</c:v>
                </c:pt>
                <c:pt idx="833">
                  <c:v>158.5</c:v>
                </c:pt>
                <c:pt idx="834">
                  <c:v>155.1</c:v>
                </c:pt>
                <c:pt idx="835">
                  <c:v>156.1</c:v>
                </c:pt>
                <c:pt idx="836">
                  <c:v>158.30000000000001</c:v>
                </c:pt>
                <c:pt idx="837">
                  <c:v>156.19999999999999</c:v>
                </c:pt>
                <c:pt idx="838">
                  <c:v>156</c:v>
                </c:pt>
                <c:pt idx="839">
                  <c:v>157.19999999999999</c:v>
                </c:pt>
                <c:pt idx="840">
                  <c:v>155.69999999999999</c:v>
                </c:pt>
                <c:pt idx="841">
                  <c:v>156</c:v>
                </c:pt>
                <c:pt idx="842">
                  <c:v>153.30000000000001</c:v>
                </c:pt>
                <c:pt idx="843">
                  <c:v>154.6</c:v>
                </c:pt>
                <c:pt idx="844">
                  <c:v>153.5</c:v>
                </c:pt>
                <c:pt idx="845">
                  <c:v>154.5</c:v>
                </c:pt>
                <c:pt idx="846">
                  <c:v>154.1</c:v>
                </c:pt>
                <c:pt idx="847">
                  <c:v>150.19999999999999</c:v>
                </c:pt>
                <c:pt idx="848">
                  <c:v>152.9</c:v>
                </c:pt>
                <c:pt idx="849">
                  <c:v>150.69999999999999</c:v>
                </c:pt>
                <c:pt idx="850">
                  <c:v>152.80000000000001</c:v>
                </c:pt>
                <c:pt idx="851">
                  <c:v>149.69999999999999</c:v>
                </c:pt>
                <c:pt idx="852">
                  <c:v>150.80000000000001</c:v>
                </c:pt>
                <c:pt idx="853">
                  <c:v>149.19999999999999</c:v>
                </c:pt>
                <c:pt idx="854">
                  <c:v>149.80000000000001</c:v>
                </c:pt>
                <c:pt idx="855">
                  <c:v>151.1</c:v>
                </c:pt>
                <c:pt idx="856">
                  <c:v>148.69999999999999</c:v>
                </c:pt>
                <c:pt idx="857">
                  <c:v>152.30000000000001</c:v>
                </c:pt>
                <c:pt idx="858">
                  <c:v>148.80000000000001</c:v>
                </c:pt>
                <c:pt idx="859">
                  <c:v>150.6</c:v>
                </c:pt>
                <c:pt idx="860">
                  <c:v>147.69999999999999</c:v>
                </c:pt>
                <c:pt idx="861">
                  <c:v>149.4</c:v>
                </c:pt>
                <c:pt idx="862">
                  <c:v>148.69999999999999</c:v>
                </c:pt>
                <c:pt idx="863">
                  <c:v>149.80000000000001</c:v>
                </c:pt>
                <c:pt idx="864">
                  <c:v>148.9</c:v>
                </c:pt>
                <c:pt idx="865">
                  <c:v>147.4</c:v>
                </c:pt>
                <c:pt idx="866">
                  <c:v>148.1</c:v>
                </c:pt>
                <c:pt idx="867">
                  <c:v>148.1</c:v>
                </c:pt>
                <c:pt idx="868">
                  <c:v>146.80000000000001</c:v>
                </c:pt>
                <c:pt idx="869">
                  <c:v>147.9</c:v>
                </c:pt>
                <c:pt idx="870">
                  <c:v>144.80000000000001</c:v>
                </c:pt>
                <c:pt idx="871">
                  <c:v>147.19999999999999</c:v>
                </c:pt>
                <c:pt idx="872">
                  <c:v>144.69999999999999</c:v>
                </c:pt>
                <c:pt idx="873">
                  <c:v>143.69999999999999</c:v>
                </c:pt>
                <c:pt idx="874">
                  <c:v>142.5</c:v>
                </c:pt>
                <c:pt idx="875">
                  <c:v>144</c:v>
                </c:pt>
                <c:pt idx="876">
                  <c:v>144.4</c:v>
                </c:pt>
                <c:pt idx="877">
                  <c:v>147.1</c:v>
                </c:pt>
                <c:pt idx="878">
                  <c:v>144.30000000000001</c:v>
                </c:pt>
                <c:pt idx="879">
                  <c:v>142.80000000000001</c:v>
                </c:pt>
                <c:pt idx="880">
                  <c:v>142.4</c:v>
                </c:pt>
                <c:pt idx="881">
                  <c:v>142.9</c:v>
                </c:pt>
                <c:pt idx="882">
                  <c:v>143.1</c:v>
                </c:pt>
                <c:pt idx="883">
                  <c:v>144.9</c:v>
                </c:pt>
                <c:pt idx="884">
                  <c:v>141.4</c:v>
                </c:pt>
                <c:pt idx="885">
                  <c:v>143</c:v>
                </c:pt>
                <c:pt idx="886">
                  <c:v>141.19999999999999</c:v>
                </c:pt>
                <c:pt idx="887">
                  <c:v>140.6</c:v>
                </c:pt>
                <c:pt idx="888">
                  <c:v>142.4</c:v>
                </c:pt>
                <c:pt idx="889">
                  <c:v>139.30000000000001</c:v>
                </c:pt>
                <c:pt idx="890">
                  <c:v>141.4</c:v>
                </c:pt>
                <c:pt idx="891">
                  <c:v>138.1</c:v>
                </c:pt>
                <c:pt idx="892">
                  <c:v>138.6</c:v>
                </c:pt>
                <c:pt idx="893">
                  <c:v>139.6</c:v>
                </c:pt>
                <c:pt idx="894">
                  <c:v>139.30000000000001</c:v>
                </c:pt>
                <c:pt idx="895">
                  <c:v>140.6</c:v>
                </c:pt>
                <c:pt idx="896">
                  <c:v>139.4</c:v>
                </c:pt>
                <c:pt idx="897">
                  <c:v>140.30000000000001</c:v>
                </c:pt>
                <c:pt idx="898">
                  <c:v>137.4</c:v>
                </c:pt>
                <c:pt idx="899">
                  <c:v>137.80000000000001</c:v>
                </c:pt>
                <c:pt idx="900">
                  <c:v>140.4</c:v>
                </c:pt>
                <c:pt idx="901">
                  <c:v>138.30000000000001</c:v>
                </c:pt>
                <c:pt idx="902">
                  <c:v>138.4</c:v>
                </c:pt>
                <c:pt idx="903">
                  <c:v>137.1</c:v>
                </c:pt>
                <c:pt idx="904">
                  <c:v>136.9</c:v>
                </c:pt>
                <c:pt idx="905">
                  <c:v>136.5</c:v>
                </c:pt>
                <c:pt idx="906">
                  <c:v>138.19999999999999</c:v>
                </c:pt>
                <c:pt idx="907">
                  <c:v>135.6</c:v>
                </c:pt>
                <c:pt idx="908">
                  <c:v>134.9</c:v>
                </c:pt>
                <c:pt idx="909">
                  <c:v>135.5</c:v>
                </c:pt>
                <c:pt idx="910">
                  <c:v>136.69999999999999</c:v>
                </c:pt>
                <c:pt idx="911">
                  <c:v>134.19999999999999</c:v>
                </c:pt>
                <c:pt idx="912">
                  <c:v>133.5</c:v>
                </c:pt>
                <c:pt idx="913">
                  <c:v>132</c:v>
                </c:pt>
                <c:pt idx="914">
                  <c:v>132.69999999999999</c:v>
                </c:pt>
                <c:pt idx="915">
                  <c:v>135.1</c:v>
                </c:pt>
                <c:pt idx="916">
                  <c:v>131.69999999999999</c:v>
                </c:pt>
                <c:pt idx="917">
                  <c:v>132.19999999999999</c:v>
                </c:pt>
                <c:pt idx="918">
                  <c:v>133.19999999999999</c:v>
                </c:pt>
                <c:pt idx="919">
                  <c:v>129.80000000000001</c:v>
                </c:pt>
                <c:pt idx="920">
                  <c:v>133.80000000000001</c:v>
                </c:pt>
                <c:pt idx="921">
                  <c:v>131.1</c:v>
                </c:pt>
                <c:pt idx="922">
                  <c:v>131.30000000000001</c:v>
                </c:pt>
                <c:pt idx="923">
                  <c:v>132.69999999999999</c:v>
                </c:pt>
                <c:pt idx="924">
                  <c:v>128.80000000000001</c:v>
                </c:pt>
                <c:pt idx="925">
                  <c:v>131.30000000000001</c:v>
                </c:pt>
                <c:pt idx="926">
                  <c:v>131.30000000000001</c:v>
                </c:pt>
                <c:pt idx="927">
                  <c:v>130.1</c:v>
                </c:pt>
                <c:pt idx="928">
                  <c:v>130.30000000000001</c:v>
                </c:pt>
                <c:pt idx="929">
                  <c:v>129.6</c:v>
                </c:pt>
                <c:pt idx="930">
                  <c:v>130.4</c:v>
                </c:pt>
                <c:pt idx="931">
                  <c:v>129.69999999999999</c:v>
                </c:pt>
                <c:pt idx="932">
                  <c:v>131.4</c:v>
                </c:pt>
                <c:pt idx="933">
                  <c:v>128.4</c:v>
                </c:pt>
                <c:pt idx="934">
                  <c:v>126.8</c:v>
                </c:pt>
                <c:pt idx="935">
                  <c:v>127.8</c:v>
                </c:pt>
                <c:pt idx="936">
                  <c:v>130.4</c:v>
                </c:pt>
                <c:pt idx="937">
                  <c:v>127.7</c:v>
                </c:pt>
                <c:pt idx="938">
                  <c:v>127.9</c:v>
                </c:pt>
                <c:pt idx="939">
                  <c:v>128.19999999999999</c:v>
                </c:pt>
                <c:pt idx="940">
                  <c:v>124.7</c:v>
                </c:pt>
                <c:pt idx="941">
                  <c:v>128</c:v>
                </c:pt>
                <c:pt idx="942">
                  <c:v>128.1</c:v>
                </c:pt>
                <c:pt idx="943">
                  <c:v>127.1</c:v>
                </c:pt>
                <c:pt idx="944">
                  <c:v>127.4</c:v>
                </c:pt>
                <c:pt idx="945">
                  <c:v>125.4</c:v>
                </c:pt>
                <c:pt idx="946">
                  <c:v>125.6</c:v>
                </c:pt>
                <c:pt idx="947">
                  <c:v>125.1</c:v>
                </c:pt>
                <c:pt idx="948">
                  <c:v>127.7</c:v>
                </c:pt>
                <c:pt idx="949">
                  <c:v>125.7</c:v>
                </c:pt>
                <c:pt idx="950">
                  <c:v>124.3</c:v>
                </c:pt>
                <c:pt idx="951">
                  <c:v>123</c:v>
                </c:pt>
                <c:pt idx="952">
                  <c:v>123.7</c:v>
                </c:pt>
                <c:pt idx="953">
                  <c:v>121.3</c:v>
                </c:pt>
                <c:pt idx="954">
                  <c:v>123</c:v>
                </c:pt>
                <c:pt idx="955">
                  <c:v>122.8</c:v>
                </c:pt>
                <c:pt idx="956">
                  <c:v>121.2</c:v>
                </c:pt>
                <c:pt idx="957">
                  <c:v>119.5</c:v>
                </c:pt>
                <c:pt idx="958">
                  <c:v>118.3</c:v>
                </c:pt>
                <c:pt idx="959">
                  <c:v>121.6</c:v>
                </c:pt>
                <c:pt idx="960">
                  <c:v>119.5</c:v>
                </c:pt>
                <c:pt idx="961">
                  <c:v>122.8</c:v>
                </c:pt>
                <c:pt idx="962">
                  <c:v>119.1</c:v>
                </c:pt>
                <c:pt idx="963">
                  <c:v>121</c:v>
                </c:pt>
                <c:pt idx="964">
                  <c:v>120.7</c:v>
                </c:pt>
                <c:pt idx="965">
                  <c:v>120.5</c:v>
                </c:pt>
                <c:pt idx="966">
                  <c:v>122.3</c:v>
                </c:pt>
                <c:pt idx="967">
                  <c:v>120.2</c:v>
                </c:pt>
                <c:pt idx="968">
                  <c:v>120.3</c:v>
                </c:pt>
                <c:pt idx="969">
                  <c:v>122.3</c:v>
                </c:pt>
                <c:pt idx="970">
                  <c:v>119.3</c:v>
                </c:pt>
                <c:pt idx="971">
                  <c:v>119.3</c:v>
                </c:pt>
                <c:pt idx="972">
                  <c:v>120.2</c:v>
                </c:pt>
                <c:pt idx="973">
                  <c:v>119</c:v>
                </c:pt>
                <c:pt idx="974">
                  <c:v>119.6</c:v>
                </c:pt>
                <c:pt idx="975">
                  <c:v>117.5</c:v>
                </c:pt>
                <c:pt idx="976">
                  <c:v>118.2</c:v>
                </c:pt>
                <c:pt idx="977">
                  <c:v>117.3</c:v>
                </c:pt>
                <c:pt idx="978">
                  <c:v>118.5</c:v>
                </c:pt>
                <c:pt idx="979">
                  <c:v>115.7</c:v>
                </c:pt>
                <c:pt idx="980">
                  <c:v>118.2</c:v>
                </c:pt>
                <c:pt idx="981">
                  <c:v>116.3</c:v>
                </c:pt>
                <c:pt idx="982">
                  <c:v>117.6</c:v>
                </c:pt>
                <c:pt idx="983">
                  <c:v>115.5</c:v>
                </c:pt>
                <c:pt idx="984">
                  <c:v>115.3</c:v>
                </c:pt>
                <c:pt idx="985">
                  <c:v>114.1</c:v>
                </c:pt>
                <c:pt idx="986">
                  <c:v>116.7</c:v>
                </c:pt>
                <c:pt idx="987">
                  <c:v>115.6</c:v>
                </c:pt>
                <c:pt idx="988">
                  <c:v>117.7</c:v>
                </c:pt>
                <c:pt idx="989">
                  <c:v>115.2</c:v>
                </c:pt>
                <c:pt idx="990">
                  <c:v>114.1</c:v>
                </c:pt>
                <c:pt idx="991">
                  <c:v>114.3</c:v>
                </c:pt>
                <c:pt idx="992">
                  <c:v>115.8</c:v>
                </c:pt>
                <c:pt idx="993">
                  <c:v>115.3</c:v>
                </c:pt>
                <c:pt idx="994">
                  <c:v>115</c:v>
                </c:pt>
                <c:pt idx="995">
                  <c:v>113.2</c:v>
                </c:pt>
                <c:pt idx="996">
                  <c:v>111.7</c:v>
                </c:pt>
                <c:pt idx="997">
                  <c:v>112</c:v>
                </c:pt>
                <c:pt idx="998">
                  <c:v>113.7</c:v>
                </c:pt>
                <c:pt idx="999">
                  <c:v>113</c:v>
                </c:pt>
                <c:pt idx="1000">
                  <c:v>112.4</c:v>
                </c:pt>
                <c:pt idx="1001">
                  <c:v>110.9</c:v>
                </c:pt>
                <c:pt idx="1002">
                  <c:v>110.3</c:v>
                </c:pt>
                <c:pt idx="1003">
                  <c:v>109.8</c:v>
                </c:pt>
                <c:pt idx="1004">
                  <c:v>112.2</c:v>
                </c:pt>
                <c:pt idx="1005">
                  <c:v>110.9</c:v>
                </c:pt>
                <c:pt idx="1006">
                  <c:v>112.5</c:v>
                </c:pt>
                <c:pt idx="1007">
                  <c:v>108.8</c:v>
                </c:pt>
                <c:pt idx="1008">
                  <c:v>111.6</c:v>
                </c:pt>
                <c:pt idx="1009">
                  <c:v>109</c:v>
                </c:pt>
                <c:pt idx="1010">
                  <c:v>111.4</c:v>
                </c:pt>
                <c:pt idx="1011">
                  <c:v>110</c:v>
                </c:pt>
                <c:pt idx="1012">
                  <c:v>110.7</c:v>
                </c:pt>
                <c:pt idx="1013">
                  <c:v>109.4</c:v>
                </c:pt>
                <c:pt idx="1014">
                  <c:v>110.1</c:v>
                </c:pt>
                <c:pt idx="1015">
                  <c:v>108.7</c:v>
                </c:pt>
                <c:pt idx="1016">
                  <c:v>110</c:v>
                </c:pt>
                <c:pt idx="1017">
                  <c:v>110.6</c:v>
                </c:pt>
                <c:pt idx="1018">
                  <c:v>107.8</c:v>
                </c:pt>
                <c:pt idx="1019">
                  <c:v>108.8</c:v>
                </c:pt>
                <c:pt idx="1020">
                  <c:v>108.6</c:v>
                </c:pt>
                <c:pt idx="1021">
                  <c:v>108.3</c:v>
                </c:pt>
                <c:pt idx="1022">
                  <c:v>108.3</c:v>
                </c:pt>
                <c:pt idx="1023">
                  <c:v>108.7</c:v>
                </c:pt>
                <c:pt idx="1024">
                  <c:v>108.3</c:v>
                </c:pt>
                <c:pt idx="1025">
                  <c:v>108.4</c:v>
                </c:pt>
                <c:pt idx="1026">
                  <c:v>106.9</c:v>
                </c:pt>
                <c:pt idx="1027">
                  <c:v>106.8</c:v>
                </c:pt>
                <c:pt idx="1028">
                  <c:v>105.3</c:v>
                </c:pt>
                <c:pt idx="1029">
                  <c:v>107.3</c:v>
                </c:pt>
                <c:pt idx="1030">
                  <c:v>105.3</c:v>
                </c:pt>
                <c:pt idx="1031">
                  <c:v>106.2</c:v>
                </c:pt>
                <c:pt idx="1032">
                  <c:v>105.1</c:v>
                </c:pt>
                <c:pt idx="1033">
                  <c:v>105.9</c:v>
                </c:pt>
                <c:pt idx="1034">
                  <c:v>104.1</c:v>
                </c:pt>
                <c:pt idx="1035">
                  <c:v>104.8</c:v>
                </c:pt>
                <c:pt idx="1036">
                  <c:v>106.1</c:v>
                </c:pt>
                <c:pt idx="1037">
                  <c:v>104</c:v>
                </c:pt>
                <c:pt idx="1038">
                  <c:v>104.6</c:v>
                </c:pt>
                <c:pt idx="1039">
                  <c:v>105.5</c:v>
                </c:pt>
                <c:pt idx="1040">
                  <c:v>103.1</c:v>
                </c:pt>
                <c:pt idx="1041">
                  <c:v>103.3</c:v>
                </c:pt>
                <c:pt idx="1042">
                  <c:v>104.9</c:v>
                </c:pt>
                <c:pt idx="1043">
                  <c:v>103.6</c:v>
                </c:pt>
                <c:pt idx="1044">
                  <c:v>104.5</c:v>
                </c:pt>
                <c:pt idx="1045">
                  <c:v>103.6</c:v>
                </c:pt>
                <c:pt idx="1046">
                  <c:v>103.9</c:v>
                </c:pt>
                <c:pt idx="1047">
                  <c:v>102.6</c:v>
                </c:pt>
                <c:pt idx="1048">
                  <c:v>102.8</c:v>
                </c:pt>
                <c:pt idx="1049">
                  <c:v>103.5</c:v>
                </c:pt>
                <c:pt idx="1050">
                  <c:v>103.2</c:v>
                </c:pt>
                <c:pt idx="1051">
                  <c:v>103</c:v>
                </c:pt>
                <c:pt idx="1052">
                  <c:v>101.7</c:v>
                </c:pt>
                <c:pt idx="1053">
                  <c:v>101.3</c:v>
                </c:pt>
                <c:pt idx="1054">
                  <c:v>100.1</c:v>
                </c:pt>
                <c:pt idx="1055">
                  <c:v>102.3</c:v>
                </c:pt>
                <c:pt idx="1056">
                  <c:v>103</c:v>
                </c:pt>
                <c:pt idx="1057">
                  <c:v>101.3</c:v>
                </c:pt>
                <c:pt idx="1058">
                  <c:v>102</c:v>
                </c:pt>
                <c:pt idx="1059">
                  <c:v>103.8</c:v>
                </c:pt>
                <c:pt idx="1060">
                  <c:v>101.3</c:v>
                </c:pt>
                <c:pt idx="1061">
                  <c:v>101.2</c:v>
                </c:pt>
                <c:pt idx="1062">
                  <c:v>103.4</c:v>
                </c:pt>
                <c:pt idx="1063">
                  <c:v>101.2</c:v>
                </c:pt>
                <c:pt idx="1064">
                  <c:v>102.6</c:v>
                </c:pt>
                <c:pt idx="1065">
                  <c:v>102.2</c:v>
                </c:pt>
                <c:pt idx="1066">
                  <c:v>104</c:v>
                </c:pt>
                <c:pt idx="1067">
                  <c:v>101.3</c:v>
                </c:pt>
                <c:pt idx="1068">
                  <c:v>102.8</c:v>
                </c:pt>
                <c:pt idx="1069">
                  <c:v>103.6</c:v>
                </c:pt>
                <c:pt idx="1070">
                  <c:v>103.1</c:v>
                </c:pt>
                <c:pt idx="1071">
                  <c:v>103.4</c:v>
                </c:pt>
                <c:pt idx="1072">
                  <c:v>101.9</c:v>
                </c:pt>
                <c:pt idx="1073">
                  <c:v>101.6</c:v>
                </c:pt>
                <c:pt idx="1074">
                  <c:v>100.6</c:v>
                </c:pt>
                <c:pt idx="1075">
                  <c:v>101.9</c:v>
                </c:pt>
                <c:pt idx="1076">
                  <c:v>102.2</c:v>
                </c:pt>
                <c:pt idx="1077">
                  <c:v>100.2</c:v>
                </c:pt>
                <c:pt idx="1078">
                  <c:v>101.1</c:v>
                </c:pt>
                <c:pt idx="1079">
                  <c:v>102.5</c:v>
                </c:pt>
                <c:pt idx="1080">
                  <c:v>100.8</c:v>
                </c:pt>
                <c:pt idx="1081">
                  <c:v>99.5</c:v>
                </c:pt>
                <c:pt idx="1082">
                  <c:v>101.4</c:v>
                </c:pt>
                <c:pt idx="1083">
                  <c:v>99.8</c:v>
                </c:pt>
                <c:pt idx="1084">
                  <c:v>101.1</c:v>
                </c:pt>
                <c:pt idx="1085">
                  <c:v>100.3</c:v>
                </c:pt>
                <c:pt idx="1086">
                  <c:v>100.3</c:v>
                </c:pt>
                <c:pt idx="1087">
                  <c:v>99.6</c:v>
                </c:pt>
                <c:pt idx="1088">
                  <c:v>98.5</c:v>
                </c:pt>
                <c:pt idx="1089">
                  <c:v>99.8</c:v>
                </c:pt>
                <c:pt idx="1090">
                  <c:v>98.8</c:v>
                </c:pt>
                <c:pt idx="1091">
                  <c:v>100</c:v>
                </c:pt>
                <c:pt idx="1092">
                  <c:v>98.9</c:v>
                </c:pt>
                <c:pt idx="1093">
                  <c:v>99.6</c:v>
                </c:pt>
                <c:pt idx="1094">
                  <c:v>98.3</c:v>
                </c:pt>
                <c:pt idx="1095">
                  <c:v>98.5</c:v>
                </c:pt>
                <c:pt idx="1096">
                  <c:v>99.2</c:v>
                </c:pt>
                <c:pt idx="1097">
                  <c:v>98.1</c:v>
                </c:pt>
                <c:pt idx="1098">
                  <c:v>98.8</c:v>
                </c:pt>
                <c:pt idx="1099">
                  <c:v>98.1</c:v>
                </c:pt>
                <c:pt idx="1100">
                  <c:v>98.8</c:v>
                </c:pt>
                <c:pt idx="1101">
                  <c:v>97.9</c:v>
                </c:pt>
                <c:pt idx="1102">
                  <c:v>97.8</c:v>
                </c:pt>
                <c:pt idx="1103">
                  <c:v>98.1</c:v>
                </c:pt>
                <c:pt idx="1104">
                  <c:v>97</c:v>
                </c:pt>
                <c:pt idx="1105">
                  <c:v>98.8</c:v>
                </c:pt>
                <c:pt idx="1106">
                  <c:v>95.8</c:v>
                </c:pt>
                <c:pt idx="1107">
                  <c:v>98.4</c:v>
                </c:pt>
                <c:pt idx="1108">
                  <c:v>97.3</c:v>
                </c:pt>
                <c:pt idx="1109">
                  <c:v>96.7</c:v>
                </c:pt>
                <c:pt idx="1110">
                  <c:v>97.3</c:v>
                </c:pt>
                <c:pt idx="1111">
                  <c:v>95.8</c:v>
                </c:pt>
                <c:pt idx="1112">
                  <c:v>97.2</c:v>
                </c:pt>
                <c:pt idx="1113">
                  <c:v>96.7</c:v>
                </c:pt>
                <c:pt idx="1114">
                  <c:v>97.8</c:v>
                </c:pt>
                <c:pt idx="1115">
                  <c:v>96.6</c:v>
                </c:pt>
                <c:pt idx="1116">
                  <c:v>95.8</c:v>
                </c:pt>
                <c:pt idx="1117">
                  <c:v>96.1</c:v>
                </c:pt>
                <c:pt idx="1118">
                  <c:v>95.2</c:v>
                </c:pt>
                <c:pt idx="1119">
                  <c:v>96.8</c:v>
                </c:pt>
                <c:pt idx="1120">
                  <c:v>96.3</c:v>
                </c:pt>
                <c:pt idx="1121">
                  <c:v>96.8</c:v>
                </c:pt>
                <c:pt idx="1122">
                  <c:v>95.6</c:v>
                </c:pt>
                <c:pt idx="1123">
                  <c:v>95.2</c:v>
                </c:pt>
                <c:pt idx="1124">
                  <c:v>96.3</c:v>
                </c:pt>
                <c:pt idx="1125">
                  <c:v>94.8</c:v>
                </c:pt>
                <c:pt idx="1126">
                  <c:v>96.1</c:v>
                </c:pt>
                <c:pt idx="1127">
                  <c:v>96.3</c:v>
                </c:pt>
                <c:pt idx="1128">
                  <c:v>95.7</c:v>
                </c:pt>
                <c:pt idx="1129">
                  <c:v>95.7</c:v>
                </c:pt>
                <c:pt idx="1130">
                  <c:v>94.5</c:v>
                </c:pt>
                <c:pt idx="1131">
                  <c:v>96.5</c:v>
                </c:pt>
                <c:pt idx="1132">
                  <c:v>95.8</c:v>
                </c:pt>
                <c:pt idx="1133">
                  <c:v>94.5</c:v>
                </c:pt>
                <c:pt idx="1134">
                  <c:v>95.5</c:v>
                </c:pt>
                <c:pt idx="1135">
                  <c:v>96.3</c:v>
                </c:pt>
                <c:pt idx="1136">
                  <c:v>95</c:v>
                </c:pt>
                <c:pt idx="1137">
                  <c:v>94.2</c:v>
                </c:pt>
                <c:pt idx="1138">
                  <c:v>96.3</c:v>
                </c:pt>
                <c:pt idx="1139">
                  <c:v>95.2</c:v>
                </c:pt>
                <c:pt idx="1140">
                  <c:v>93.8</c:v>
                </c:pt>
                <c:pt idx="1141">
                  <c:v>95.5</c:v>
                </c:pt>
                <c:pt idx="1142">
                  <c:v>94.8</c:v>
                </c:pt>
                <c:pt idx="1143">
                  <c:v>95.1</c:v>
                </c:pt>
                <c:pt idx="1144">
                  <c:v>94</c:v>
                </c:pt>
                <c:pt idx="1145">
                  <c:v>95.1</c:v>
                </c:pt>
                <c:pt idx="1146">
                  <c:v>96.3</c:v>
                </c:pt>
                <c:pt idx="1147">
                  <c:v>93.9</c:v>
                </c:pt>
                <c:pt idx="1148">
                  <c:v>96</c:v>
                </c:pt>
                <c:pt idx="1149">
                  <c:v>93.6</c:v>
                </c:pt>
                <c:pt idx="1150">
                  <c:v>96.1</c:v>
                </c:pt>
                <c:pt idx="1151">
                  <c:v>93.5</c:v>
                </c:pt>
                <c:pt idx="1152">
                  <c:v>95</c:v>
                </c:pt>
                <c:pt idx="1153">
                  <c:v>95</c:v>
                </c:pt>
                <c:pt idx="1154">
                  <c:v>93.6</c:v>
                </c:pt>
                <c:pt idx="1155">
                  <c:v>96.1</c:v>
                </c:pt>
                <c:pt idx="1156">
                  <c:v>93.2</c:v>
                </c:pt>
                <c:pt idx="1157">
                  <c:v>95.3</c:v>
                </c:pt>
                <c:pt idx="1158">
                  <c:v>94</c:v>
                </c:pt>
                <c:pt idx="1159">
                  <c:v>94.2</c:v>
                </c:pt>
                <c:pt idx="1160">
                  <c:v>95.1</c:v>
                </c:pt>
                <c:pt idx="1161">
                  <c:v>93.8</c:v>
                </c:pt>
                <c:pt idx="1162">
                  <c:v>95.6</c:v>
                </c:pt>
                <c:pt idx="1163">
                  <c:v>94.6</c:v>
                </c:pt>
                <c:pt idx="1164">
                  <c:v>95.3</c:v>
                </c:pt>
                <c:pt idx="1165">
                  <c:v>94.5</c:v>
                </c:pt>
                <c:pt idx="1166">
                  <c:v>94</c:v>
                </c:pt>
                <c:pt idx="1167">
                  <c:v>95.9</c:v>
                </c:pt>
                <c:pt idx="1168">
                  <c:v>94.8</c:v>
                </c:pt>
                <c:pt idx="1169">
                  <c:v>95.8</c:v>
                </c:pt>
                <c:pt idx="1170">
                  <c:v>95.6</c:v>
                </c:pt>
                <c:pt idx="1171">
                  <c:v>96.3</c:v>
                </c:pt>
                <c:pt idx="1172">
                  <c:v>95.1</c:v>
                </c:pt>
                <c:pt idx="1173">
                  <c:v>94.2</c:v>
                </c:pt>
                <c:pt idx="1174">
                  <c:v>96.6</c:v>
                </c:pt>
                <c:pt idx="1175">
                  <c:v>96.4</c:v>
                </c:pt>
                <c:pt idx="1176">
                  <c:v>95</c:v>
                </c:pt>
                <c:pt idx="1177">
                  <c:v>95.3</c:v>
                </c:pt>
                <c:pt idx="1178">
                  <c:v>96.8</c:v>
                </c:pt>
                <c:pt idx="1179">
                  <c:v>95.7</c:v>
                </c:pt>
                <c:pt idx="1180">
                  <c:v>94.4</c:v>
                </c:pt>
                <c:pt idx="1181">
                  <c:v>96.2</c:v>
                </c:pt>
                <c:pt idx="1182">
                  <c:v>96.3</c:v>
                </c:pt>
                <c:pt idx="1183">
                  <c:v>95.1</c:v>
                </c:pt>
                <c:pt idx="1184">
                  <c:v>97.1</c:v>
                </c:pt>
                <c:pt idx="1185">
                  <c:v>95.8</c:v>
                </c:pt>
                <c:pt idx="1186">
                  <c:v>95.9</c:v>
                </c:pt>
                <c:pt idx="1187">
                  <c:v>94.8</c:v>
                </c:pt>
                <c:pt idx="1188">
                  <c:v>96.1</c:v>
                </c:pt>
                <c:pt idx="1189">
                  <c:v>97.1</c:v>
                </c:pt>
                <c:pt idx="1190">
                  <c:v>95.7</c:v>
                </c:pt>
                <c:pt idx="1191">
                  <c:v>97.4</c:v>
                </c:pt>
                <c:pt idx="1192">
                  <c:v>94.9</c:v>
                </c:pt>
                <c:pt idx="1193">
                  <c:v>97.3</c:v>
                </c:pt>
                <c:pt idx="1194">
                  <c:v>94.9</c:v>
                </c:pt>
                <c:pt idx="1195">
                  <c:v>96.4</c:v>
                </c:pt>
                <c:pt idx="1196">
                  <c:v>97.6</c:v>
                </c:pt>
                <c:pt idx="1197">
                  <c:v>96.1</c:v>
                </c:pt>
                <c:pt idx="1198">
                  <c:v>97.8</c:v>
                </c:pt>
                <c:pt idx="1199">
                  <c:v>95.3</c:v>
                </c:pt>
                <c:pt idx="1200">
                  <c:v>97.7</c:v>
                </c:pt>
                <c:pt idx="1201">
                  <c:v>95.7</c:v>
                </c:pt>
                <c:pt idx="1202">
                  <c:v>97</c:v>
                </c:pt>
                <c:pt idx="1203">
                  <c:v>97.4</c:v>
                </c:pt>
                <c:pt idx="1204">
                  <c:v>97.3</c:v>
                </c:pt>
                <c:pt idx="1205">
                  <c:v>98.6</c:v>
                </c:pt>
                <c:pt idx="1206">
                  <c:v>96</c:v>
                </c:pt>
                <c:pt idx="1207">
                  <c:v>98.5</c:v>
                </c:pt>
                <c:pt idx="1208">
                  <c:v>96</c:v>
                </c:pt>
                <c:pt idx="1209">
                  <c:v>97.3</c:v>
                </c:pt>
                <c:pt idx="1210">
                  <c:v>98.3</c:v>
                </c:pt>
                <c:pt idx="1211">
                  <c:v>97.9</c:v>
                </c:pt>
                <c:pt idx="1212">
                  <c:v>98.6</c:v>
                </c:pt>
                <c:pt idx="1213">
                  <c:v>96.4</c:v>
                </c:pt>
                <c:pt idx="1214">
                  <c:v>98.9</c:v>
                </c:pt>
                <c:pt idx="1215">
                  <c:v>96.6</c:v>
                </c:pt>
                <c:pt idx="1216">
                  <c:v>97.8</c:v>
                </c:pt>
                <c:pt idx="1217">
                  <c:v>98.5</c:v>
                </c:pt>
                <c:pt idx="1218">
                  <c:v>98.5</c:v>
                </c:pt>
                <c:pt idx="1219">
                  <c:v>99.1</c:v>
                </c:pt>
                <c:pt idx="1220">
                  <c:v>96.9</c:v>
                </c:pt>
                <c:pt idx="1221">
                  <c:v>99.1</c:v>
                </c:pt>
                <c:pt idx="1222">
                  <c:v>96.9</c:v>
                </c:pt>
                <c:pt idx="1223">
                  <c:v>98.1</c:v>
                </c:pt>
                <c:pt idx="1224">
                  <c:v>99.3</c:v>
                </c:pt>
                <c:pt idx="1225">
                  <c:v>97.9</c:v>
                </c:pt>
                <c:pt idx="1226">
                  <c:v>99.5</c:v>
                </c:pt>
                <c:pt idx="1227">
                  <c:v>98.8</c:v>
                </c:pt>
                <c:pt idx="1228">
                  <c:v>98.8</c:v>
                </c:pt>
                <c:pt idx="1229">
                  <c:v>97.1</c:v>
                </c:pt>
                <c:pt idx="1230">
                  <c:v>99.1</c:v>
                </c:pt>
                <c:pt idx="1231">
                  <c:v>100</c:v>
                </c:pt>
                <c:pt idx="1232">
                  <c:v>98.1</c:v>
                </c:pt>
                <c:pt idx="1233">
                  <c:v>100.3</c:v>
                </c:pt>
                <c:pt idx="1234">
                  <c:v>99</c:v>
                </c:pt>
                <c:pt idx="1235">
                  <c:v>99.3</c:v>
                </c:pt>
                <c:pt idx="1236">
                  <c:v>97.6</c:v>
                </c:pt>
                <c:pt idx="1237">
                  <c:v>99.8</c:v>
                </c:pt>
                <c:pt idx="1238">
                  <c:v>100.1</c:v>
                </c:pt>
                <c:pt idx="1239">
                  <c:v>99.1</c:v>
                </c:pt>
                <c:pt idx="1240">
                  <c:v>99.3</c:v>
                </c:pt>
                <c:pt idx="1241">
                  <c:v>100.6</c:v>
                </c:pt>
                <c:pt idx="1242">
                  <c:v>99.4</c:v>
                </c:pt>
                <c:pt idx="1243">
                  <c:v>98.5</c:v>
                </c:pt>
                <c:pt idx="1244">
                  <c:v>100.7</c:v>
                </c:pt>
                <c:pt idx="1245">
                  <c:v>100.3</c:v>
                </c:pt>
                <c:pt idx="1246">
                  <c:v>99.2</c:v>
                </c:pt>
                <c:pt idx="1247">
                  <c:v>100</c:v>
                </c:pt>
                <c:pt idx="1248">
                  <c:v>101.5</c:v>
                </c:pt>
                <c:pt idx="1249">
                  <c:v>99.2</c:v>
                </c:pt>
                <c:pt idx="1250">
                  <c:v>99.5</c:v>
                </c:pt>
                <c:pt idx="1251">
                  <c:v>100.6</c:v>
                </c:pt>
                <c:pt idx="1252">
                  <c:v>99.8</c:v>
                </c:pt>
                <c:pt idx="1253">
                  <c:v>101.2</c:v>
                </c:pt>
                <c:pt idx="1254">
                  <c:v>100.7</c:v>
                </c:pt>
                <c:pt idx="1255">
                  <c:v>101.3</c:v>
                </c:pt>
                <c:pt idx="1256">
                  <c:v>99.8</c:v>
                </c:pt>
                <c:pt idx="1257">
                  <c:v>100.3</c:v>
                </c:pt>
                <c:pt idx="1258">
                  <c:v>101.2</c:v>
                </c:pt>
                <c:pt idx="1259">
                  <c:v>100.2</c:v>
                </c:pt>
                <c:pt idx="1260">
                  <c:v>102.5</c:v>
                </c:pt>
                <c:pt idx="1261">
                  <c:v>99.5</c:v>
                </c:pt>
                <c:pt idx="1262">
                  <c:v>102.3</c:v>
                </c:pt>
                <c:pt idx="1263">
                  <c:v>99.8</c:v>
                </c:pt>
                <c:pt idx="1264">
                  <c:v>101.3</c:v>
                </c:pt>
                <c:pt idx="1265">
                  <c:v>102.6</c:v>
                </c:pt>
                <c:pt idx="1266">
                  <c:v>100.8</c:v>
                </c:pt>
                <c:pt idx="1267">
                  <c:v>102.5</c:v>
                </c:pt>
                <c:pt idx="1268">
                  <c:v>101.8</c:v>
                </c:pt>
                <c:pt idx="1269">
                  <c:v>101.7</c:v>
                </c:pt>
                <c:pt idx="1270">
                  <c:v>100.8</c:v>
                </c:pt>
                <c:pt idx="1271">
                  <c:v>103.1</c:v>
                </c:pt>
                <c:pt idx="1272">
                  <c:v>103.7</c:v>
                </c:pt>
                <c:pt idx="1273">
                  <c:v>101.5</c:v>
                </c:pt>
                <c:pt idx="1274">
                  <c:v>102.7</c:v>
                </c:pt>
                <c:pt idx="1275">
                  <c:v>103.3</c:v>
                </c:pt>
                <c:pt idx="1276">
                  <c:v>102.3</c:v>
                </c:pt>
                <c:pt idx="1277">
                  <c:v>102.1</c:v>
                </c:pt>
                <c:pt idx="1278">
                  <c:v>103.7</c:v>
                </c:pt>
                <c:pt idx="1279">
                  <c:v>102.2</c:v>
                </c:pt>
                <c:pt idx="1280">
                  <c:v>104.6</c:v>
                </c:pt>
                <c:pt idx="1281">
                  <c:v>101.3</c:v>
                </c:pt>
                <c:pt idx="1282">
                  <c:v>104.5</c:v>
                </c:pt>
                <c:pt idx="1283">
                  <c:v>101.6</c:v>
                </c:pt>
                <c:pt idx="1284">
                  <c:v>102.8</c:v>
                </c:pt>
                <c:pt idx="1285">
                  <c:v>104.6</c:v>
                </c:pt>
                <c:pt idx="1286">
                  <c:v>102.3</c:v>
                </c:pt>
                <c:pt idx="1287">
                  <c:v>102.7</c:v>
                </c:pt>
                <c:pt idx="1288">
                  <c:v>105</c:v>
                </c:pt>
                <c:pt idx="1289">
                  <c:v>103.3</c:v>
                </c:pt>
                <c:pt idx="1290">
                  <c:v>102.3</c:v>
                </c:pt>
                <c:pt idx="1291">
                  <c:v>104.7</c:v>
                </c:pt>
                <c:pt idx="1292">
                  <c:v>103.3</c:v>
                </c:pt>
                <c:pt idx="1293">
                  <c:v>104.6</c:v>
                </c:pt>
                <c:pt idx="1294">
                  <c:v>104</c:v>
                </c:pt>
                <c:pt idx="1295">
                  <c:v>104.8</c:v>
                </c:pt>
                <c:pt idx="1296">
                  <c:v>104</c:v>
                </c:pt>
                <c:pt idx="1297">
                  <c:v>104.1</c:v>
                </c:pt>
                <c:pt idx="1298">
                  <c:v>105.3</c:v>
                </c:pt>
                <c:pt idx="1299">
                  <c:v>104.6</c:v>
                </c:pt>
                <c:pt idx="1300">
                  <c:v>105.3</c:v>
                </c:pt>
                <c:pt idx="1301">
                  <c:v>104.3</c:v>
                </c:pt>
                <c:pt idx="1302">
                  <c:v>104.7</c:v>
                </c:pt>
                <c:pt idx="1303">
                  <c:v>103.6</c:v>
                </c:pt>
                <c:pt idx="1304">
                  <c:v>105.9</c:v>
                </c:pt>
                <c:pt idx="1305">
                  <c:v>104.6</c:v>
                </c:pt>
                <c:pt idx="1306">
                  <c:v>106.1</c:v>
                </c:pt>
                <c:pt idx="1307">
                  <c:v>105.3</c:v>
                </c:pt>
                <c:pt idx="1308">
                  <c:v>105.7</c:v>
                </c:pt>
                <c:pt idx="1309">
                  <c:v>104.7</c:v>
                </c:pt>
                <c:pt idx="1310">
                  <c:v>105.3</c:v>
                </c:pt>
                <c:pt idx="1311">
                  <c:v>106.3</c:v>
                </c:pt>
                <c:pt idx="1312">
                  <c:v>105.9</c:v>
                </c:pt>
                <c:pt idx="1313">
                  <c:v>107.6</c:v>
                </c:pt>
                <c:pt idx="1314">
                  <c:v>106.2</c:v>
                </c:pt>
                <c:pt idx="1315">
                  <c:v>106.5</c:v>
                </c:pt>
                <c:pt idx="1316">
                  <c:v>105.2</c:v>
                </c:pt>
                <c:pt idx="1317">
                  <c:v>107.7</c:v>
                </c:pt>
                <c:pt idx="1318">
                  <c:v>106</c:v>
                </c:pt>
                <c:pt idx="1319">
                  <c:v>107.4</c:v>
                </c:pt>
                <c:pt idx="1320">
                  <c:v>106.8</c:v>
                </c:pt>
                <c:pt idx="1321">
                  <c:v>107.8</c:v>
                </c:pt>
                <c:pt idx="1322">
                  <c:v>106.4</c:v>
                </c:pt>
                <c:pt idx="1323">
                  <c:v>106.9</c:v>
                </c:pt>
                <c:pt idx="1324">
                  <c:v>108.5</c:v>
                </c:pt>
                <c:pt idx="1325">
                  <c:v>106.4</c:v>
                </c:pt>
                <c:pt idx="1326">
                  <c:v>107.1</c:v>
                </c:pt>
                <c:pt idx="1327">
                  <c:v>108.2</c:v>
                </c:pt>
                <c:pt idx="1328">
                  <c:v>107.2</c:v>
                </c:pt>
                <c:pt idx="1329">
                  <c:v>107.5</c:v>
                </c:pt>
                <c:pt idx="1330">
                  <c:v>108.6</c:v>
                </c:pt>
                <c:pt idx="1331">
                  <c:v>108.4</c:v>
                </c:pt>
                <c:pt idx="1332">
                  <c:v>109.2</c:v>
                </c:pt>
                <c:pt idx="1333">
                  <c:v>108.8</c:v>
                </c:pt>
                <c:pt idx="1334">
                  <c:v>109</c:v>
                </c:pt>
                <c:pt idx="1335">
                  <c:v>107.6</c:v>
                </c:pt>
                <c:pt idx="1336">
                  <c:v>109.8</c:v>
                </c:pt>
                <c:pt idx="1337">
                  <c:v>108.3</c:v>
                </c:pt>
                <c:pt idx="1338">
                  <c:v>110.4</c:v>
                </c:pt>
                <c:pt idx="1339">
                  <c:v>107.3</c:v>
                </c:pt>
                <c:pt idx="1340">
                  <c:v>110</c:v>
                </c:pt>
                <c:pt idx="1341">
                  <c:v>107.4</c:v>
                </c:pt>
                <c:pt idx="1342">
                  <c:v>109.4</c:v>
                </c:pt>
                <c:pt idx="1343">
                  <c:v>110.3</c:v>
                </c:pt>
                <c:pt idx="1344">
                  <c:v>108</c:v>
                </c:pt>
                <c:pt idx="1345">
                  <c:v>109.2</c:v>
                </c:pt>
                <c:pt idx="1346">
                  <c:v>109.9</c:v>
                </c:pt>
                <c:pt idx="1347">
                  <c:v>108.5</c:v>
                </c:pt>
                <c:pt idx="1348">
                  <c:v>109.4</c:v>
                </c:pt>
                <c:pt idx="1349">
                  <c:v>110.8</c:v>
                </c:pt>
                <c:pt idx="1350">
                  <c:v>108.2</c:v>
                </c:pt>
                <c:pt idx="1351">
                  <c:v>109.1</c:v>
                </c:pt>
                <c:pt idx="1352">
                  <c:v>111</c:v>
                </c:pt>
                <c:pt idx="1353">
                  <c:v>108.8</c:v>
                </c:pt>
                <c:pt idx="1354">
                  <c:v>108.8</c:v>
                </c:pt>
                <c:pt idx="1355">
                  <c:v>110</c:v>
                </c:pt>
                <c:pt idx="1356">
                  <c:v>109.9</c:v>
                </c:pt>
                <c:pt idx="1357">
                  <c:v>110.7</c:v>
                </c:pt>
                <c:pt idx="1358">
                  <c:v>109.4</c:v>
                </c:pt>
                <c:pt idx="1359">
                  <c:v>109.4</c:v>
                </c:pt>
                <c:pt idx="1360">
                  <c:v>107.6</c:v>
                </c:pt>
                <c:pt idx="1361">
                  <c:v>110.2</c:v>
                </c:pt>
                <c:pt idx="1362">
                  <c:v>108.8</c:v>
                </c:pt>
                <c:pt idx="1363">
                  <c:v>111</c:v>
                </c:pt>
                <c:pt idx="1364">
                  <c:v>108.3</c:v>
                </c:pt>
                <c:pt idx="1365">
                  <c:v>110.8</c:v>
                </c:pt>
                <c:pt idx="1366">
                  <c:v>107.7</c:v>
                </c:pt>
                <c:pt idx="1367">
                  <c:v>110.2</c:v>
                </c:pt>
                <c:pt idx="1368">
                  <c:v>111.1</c:v>
                </c:pt>
                <c:pt idx="1369">
                  <c:v>109.1</c:v>
                </c:pt>
                <c:pt idx="1370">
                  <c:v>110.2</c:v>
                </c:pt>
                <c:pt idx="1371">
                  <c:v>111.1</c:v>
                </c:pt>
                <c:pt idx="1372">
                  <c:v>109.3</c:v>
                </c:pt>
                <c:pt idx="1373">
                  <c:v>110.5</c:v>
                </c:pt>
                <c:pt idx="1374">
                  <c:v>111.8</c:v>
                </c:pt>
                <c:pt idx="1375">
                  <c:v>109.8</c:v>
                </c:pt>
                <c:pt idx="1376">
                  <c:v>111.1</c:v>
                </c:pt>
                <c:pt idx="1377">
                  <c:v>111.7</c:v>
                </c:pt>
                <c:pt idx="1378">
                  <c:v>111.1</c:v>
                </c:pt>
                <c:pt idx="1379">
                  <c:v>111.1</c:v>
                </c:pt>
                <c:pt idx="1380">
                  <c:v>112.7</c:v>
                </c:pt>
                <c:pt idx="1381">
                  <c:v>111.6</c:v>
                </c:pt>
                <c:pt idx="1382">
                  <c:v>111.7</c:v>
                </c:pt>
                <c:pt idx="1383">
                  <c:v>112.8</c:v>
                </c:pt>
                <c:pt idx="1384">
                  <c:v>112.3</c:v>
                </c:pt>
                <c:pt idx="1385">
                  <c:v>112.3</c:v>
                </c:pt>
                <c:pt idx="1386">
                  <c:v>113.3</c:v>
                </c:pt>
                <c:pt idx="1387">
                  <c:v>113.7</c:v>
                </c:pt>
                <c:pt idx="1388">
                  <c:v>113.2</c:v>
                </c:pt>
                <c:pt idx="1389">
                  <c:v>115.5</c:v>
                </c:pt>
                <c:pt idx="1390">
                  <c:v>113.2</c:v>
                </c:pt>
                <c:pt idx="1391">
                  <c:v>114.1</c:v>
                </c:pt>
                <c:pt idx="1392">
                  <c:v>115.7</c:v>
                </c:pt>
                <c:pt idx="1393">
                  <c:v>114.7</c:v>
                </c:pt>
                <c:pt idx="1394">
                  <c:v>115.1</c:v>
                </c:pt>
                <c:pt idx="1395">
                  <c:v>116.6</c:v>
                </c:pt>
                <c:pt idx="1396">
                  <c:v>115.5</c:v>
                </c:pt>
                <c:pt idx="1397">
                  <c:v>115.8</c:v>
                </c:pt>
                <c:pt idx="1398">
                  <c:v>118.5</c:v>
                </c:pt>
                <c:pt idx="1399">
                  <c:v>116.1</c:v>
                </c:pt>
                <c:pt idx="1400">
                  <c:v>117.7</c:v>
                </c:pt>
                <c:pt idx="1401">
                  <c:v>118.1</c:v>
                </c:pt>
                <c:pt idx="1402">
                  <c:v>117.3</c:v>
                </c:pt>
                <c:pt idx="1403">
                  <c:v>118.4</c:v>
                </c:pt>
                <c:pt idx="1404">
                  <c:v>119.8</c:v>
                </c:pt>
                <c:pt idx="1405">
                  <c:v>117.8</c:v>
                </c:pt>
                <c:pt idx="1406">
                  <c:v>119</c:v>
                </c:pt>
                <c:pt idx="1407">
                  <c:v>120.5</c:v>
                </c:pt>
                <c:pt idx="1408">
                  <c:v>118.1</c:v>
                </c:pt>
                <c:pt idx="1409">
                  <c:v>120.5</c:v>
                </c:pt>
                <c:pt idx="1410">
                  <c:v>119.1</c:v>
                </c:pt>
                <c:pt idx="1411">
                  <c:v>121.8</c:v>
                </c:pt>
                <c:pt idx="1412">
                  <c:v>119.7</c:v>
                </c:pt>
                <c:pt idx="1413">
                  <c:v>119.5</c:v>
                </c:pt>
                <c:pt idx="1414">
                  <c:v>119.4</c:v>
                </c:pt>
                <c:pt idx="1415">
                  <c:v>121</c:v>
                </c:pt>
                <c:pt idx="1416">
                  <c:v>121.2</c:v>
                </c:pt>
                <c:pt idx="1417">
                  <c:v>120.8</c:v>
                </c:pt>
                <c:pt idx="1418">
                  <c:v>121.5</c:v>
                </c:pt>
                <c:pt idx="1419">
                  <c:v>121.1</c:v>
                </c:pt>
                <c:pt idx="1420">
                  <c:v>121.8</c:v>
                </c:pt>
                <c:pt idx="1421">
                  <c:v>123.2</c:v>
                </c:pt>
                <c:pt idx="1422">
                  <c:v>121.3</c:v>
                </c:pt>
                <c:pt idx="1423">
                  <c:v>122.3</c:v>
                </c:pt>
                <c:pt idx="1424">
                  <c:v>124.3</c:v>
                </c:pt>
                <c:pt idx="1425">
                  <c:v>121.3</c:v>
                </c:pt>
                <c:pt idx="1426">
                  <c:v>123.5</c:v>
                </c:pt>
                <c:pt idx="1427">
                  <c:v>123.3</c:v>
                </c:pt>
                <c:pt idx="1428">
                  <c:v>123.1</c:v>
                </c:pt>
                <c:pt idx="1429">
                  <c:v>125.4</c:v>
                </c:pt>
                <c:pt idx="1430">
                  <c:v>122.5</c:v>
                </c:pt>
                <c:pt idx="1431">
                  <c:v>123.3</c:v>
                </c:pt>
                <c:pt idx="1432">
                  <c:v>125.2</c:v>
                </c:pt>
                <c:pt idx="1433">
                  <c:v>123.1</c:v>
                </c:pt>
                <c:pt idx="1434">
                  <c:v>124.3</c:v>
                </c:pt>
                <c:pt idx="1435">
                  <c:v>125.5</c:v>
                </c:pt>
                <c:pt idx="1436">
                  <c:v>123</c:v>
                </c:pt>
                <c:pt idx="1437">
                  <c:v>125.3</c:v>
                </c:pt>
                <c:pt idx="1438">
                  <c:v>125.6</c:v>
                </c:pt>
                <c:pt idx="1439">
                  <c:v>125.2</c:v>
                </c:pt>
                <c:pt idx="1440">
                  <c:v>126.3</c:v>
                </c:pt>
                <c:pt idx="1441">
                  <c:v>126</c:v>
                </c:pt>
                <c:pt idx="1442">
                  <c:v>125.7</c:v>
                </c:pt>
                <c:pt idx="1443">
                  <c:v>127.5</c:v>
                </c:pt>
                <c:pt idx="1444">
                  <c:v>125.8</c:v>
                </c:pt>
                <c:pt idx="1445">
                  <c:v>126.7</c:v>
                </c:pt>
                <c:pt idx="1446">
                  <c:v>128.4</c:v>
                </c:pt>
                <c:pt idx="1447">
                  <c:v>125.3</c:v>
                </c:pt>
                <c:pt idx="1448">
                  <c:v>127.9</c:v>
                </c:pt>
                <c:pt idx="1449">
                  <c:v>128.30000000000001</c:v>
                </c:pt>
                <c:pt idx="1450">
                  <c:v>127.7</c:v>
                </c:pt>
                <c:pt idx="1451">
                  <c:v>128.69999999999999</c:v>
                </c:pt>
                <c:pt idx="1452">
                  <c:v>128.1</c:v>
                </c:pt>
                <c:pt idx="1453">
                  <c:v>129.4</c:v>
                </c:pt>
                <c:pt idx="1454">
                  <c:v>128.4</c:v>
                </c:pt>
                <c:pt idx="1455">
                  <c:v>131.6</c:v>
                </c:pt>
                <c:pt idx="1456">
                  <c:v>129.19999999999999</c:v>
                </c:pt>
                <c:pt idx="1457">
                  <c:v>129.5</c:v>
                </c:pt>
                <c:pt idx="1458">
                  <c:v>130.9</c:v>
                </c:pt>
                <c:pt idx="1459">
                  <c:v>130.19999999999999</c:v>
                </c:pt>
                <c:pt idx="1460">
                  <c:v>133.80000000000001</c:v>
                </c:pt>
                <c:pt idx="1461">
                  <c:v>131.5</c:v>
                </c:pt>
                <c:pt idx="1462">
                  <c:v>131.1</c:v>
                </c:pt>
                <c:pt idx="1463">
                  <c:v>131.69999999999999</c:v>
                </c:pt>
                <c:pt idx="1464">
                  <c:v>133.69999999999999</c:v>
                </c:pt>
                <c:pt idx="1465">
                  <c:v>131.4</c:v>
                </c:pt>
                <c:pt idx="1466">
                  <c:v>132.4</c:v>
                </c:pt>
                <c:pt idx="1467">
                  <c:v>134.30000000000001</c:v>
                </c:pt>
                <c:pt idx="1468">
                  <c:v>132</c:v>
                </c:pt>
                <c:pt idx="1469">
                  <c:v>134.9</c:v>
                </c:pt>
                <c:pt idx="1470">
                  <c:v>132.1</c:v>
                </c:pt>
                <c:pt idx="1471">
                  <c:v>133.80000000000001</c:v>
                </c:pt>
                <c:pt idx="1472">
                  <c:v>135.69999999999999</c:v>
                </c:pt>
                <c:pt idx="1473">
                  <c:v>132.69999999999999</c:v>
                </c:pt>
                <c:pt idx="1474">
                  <c:v>136.4</c:v>
                </c:pt>
                <c:pt idx="1475">
                  <c:v>134.1</c:v>
                </c:pt>
                <c:pt idx="1476">
                  <c:v>135.80000000000001</c:v>
                </c:pt>
                <c:pt idx="1477">
                  <c:v>137.19999999999999</c:v>
                </c:pt>
                <c:pt idx="1478">
                  <c:v>134</c:v>
                </c:pt>
                <c:pt idx="1479">
                  <c:v>136.6</c:v>
                </c:pt>
                <c:pt idx="1480">
                  <c:v>136.4</c:v>
                </c:pt>
                <c:pt idx="1481">
                  <c:v>136.9</c:v>
                </c:pt>
                <c:pt idx="1482">
                  <c:v>138.19999999999999</c:v>
                </c:pt>
                <c:pt idx="1483">
                  <c:v>135.6</c:v>
                </c:pt>
                <c:pt idx="1484">
                  <c:v>137.9</c:v>
                </c:pt>
                <c:pt idx="1485">
                  <c:v>137.9</c:v>
                </c:pt>
                <c:pt idx="1486">
                  <c:v>137.5</c:v>
                </c:pt>
                <c:pt idx="1487">
                  <c:v>139.69999999999999</c:v>
                </c:pt>
                <c:pt idx="1488">
                  <c:v>136.1</c:v>
                </c:pt>
                <c:pt idx="1489">
                  <c:v>139.4</c:v>
                </c:pt>
                <c:pt idx="1490">
                  <c:v>136.80000000000001</c:v>
                </c:pt>
                <c:pt idx="1491">
                  <c:v>138.4</c:v>
                </c:pt>
                <c:pt idx="1492">
                  <c:v>140.5</c:v>
                </c:pt>
                <c:pt idx="1493">
                  <c:v>137.4</c:v>
                </c:pt>
                <c:pt idx="1494">
                  <c:v>140.4</c:v>
                </c:pt>
                <c:pt idx="1495">
                  <c:v>138</c:v>
                </c:pt>
                <c:pt idx="1496">
                  <c:v>139.4</c:v>
                </c:pt>
                <c:pt idx="1497">
                  <c:v>139.1</c:v>
                </c:pt>
                <c:pt idx="1498">
                  <c:v>138.9</c:v>
                </c:pt>
                <c:pt idx="1499">
                  <c:v>141.30000000000001</c:v>
                </c:pt>
                <c:pt idx="1500">
                  <c:v>140.19999999999999</c:v>
                </c:pt>
                <c:pt idx="1501">
                  <c:v>140.4</c:v>
                </c:pt>
                <c:pt idx="1502">
                  <c:v>139.69999999999999</c:v>
                </c:pt>
                <c:pt idx="1503">
                  <c:v>141.4</c:v>
                </c:pt>
                <c:pt idx="1504">
                  <c:v>141.30000000000001</c:v>
                </c:pt>
                <c:pt idx="1505">
                  <c:v>144.4</c:v>
                </c:pt>
                <c:pt idx="1506">
                  <c:v>142.1</c:v>
                </c:pt>
                <c:pt idx="1507">
                  <c:v>141.6</c:v>
                </c:pt>
                <c:pt idx="1508">
                  <c:v>143</c:v>
                </c:pt>
                <c:pt idx="1509">
                  <c:v>142.4</c:v>
                </c:pt>
                <c:pt idx="1510">
                  <c:v>144.1</c:v>
                </c:pt>
                <c:pt idx="1511">
                  <c:v>143.9</c:v>
                </c:pt>
                <c:pt idx="1512">
                  <c:v>142.69999999999999</c:v>
                </c:pt>
                <c:pt idx="1513">
                  <c:v>144.80000000000001</c:v>
                </c:pt>
                <c:pt idx="1514">
                  <c:v>144.19999999999999</c:v>
                </c:pt>
                <c:pt idx="1515">
                  <c:v>143.69999999999999</c:v>
                </c:pt>
                <c:pt idx="1516">
                  <c:v>145.80000000000001</c:v>
                </c:pt>
                <c:pt idx="1517">
                  <c:v>142.6</c:v>
                </c:pt>
                <c:pt idx="1518">
                  <c:v>145.6</c:v>
                </c:pt>
                <c:pt idx="1519">
                  <c:v>144.1</c:v>
                </c:pt>
                <c:pt idx="1520">
                  <c:v>146.1</c:v>
                </c:pt>
                <c:pt idx="1521">
                  <c:v>144.1</c:v>
                </c:pt>
                <c:pt idx="1522">
                  <c:v>144.6</c:v>
                </c:pt>
                <c:pt idx="1523">
                  <c:v>145.19999999999999</c:v>
                </c:pt>
                <c:pt idx="1524">
                  <c:v>147.1</c:v>
                </c:pt>
                <c:pt idx="1525">
                  <c:v>145.80000000000001</c:v>
                </c:pt>
                <c:pt idx="1526">
                  <c:v>146.1</c:v>
                </c:pt>
                <c:pt idx="1527">
                  <c:v>147.80000000000001</c:v>
                </c:pt>
                <c:pt idx="1528">
                  <c:v>148.4</c:v>
                </c:pt>
                <c:pt idx="1529">
                  <c:v>148.4</c:v>
                </c:pt>
                <c:pt idx="1530">
                  <c:v>150.4</c:v>
                </c:pt>
                <c:pt idx="1531">
                  <c:v>147.69999999999999</c:v>
                </c:pt>
                <c:pt idx="1532">
                  <c:v>150.6</c:v>
                </c:pt>
                <c:pt idx="1533">
                  <c:v>149.69999999999999</c:v>
                </c:pt>
                <c:pt idx="1534">
                  <c:v>149.6</c:v>
                </c:pt>
                <c:pt idx="1535">
                  <c:v>149.4</c:v>
                </c:pt>
                <c:pt idx="1536">
                  <c:v>152.19999999999999</c:v>
                </c:pt>
                <c:pt idx="1537">
                  <c:v>151.80000000000001</c:v>
                </c:pt>
                <c:pt idx="1538">
                  <c:v>152.4</c:v>
                </c:pt>
                <c:pt idx="1539">
                  <c:v>153.4</c:v>
                </c:pt>
                <c:pt idx="1540">
                  <c:v>151</c:v>
                </c:pt>
                <c:pt idx="1541">
                  <c:v>154.6</c:v>
                </c:pt>
                <c:pt idx="1542">
                  <c:v>153.6</c:v>
                </c:pt>
                <c:pt idx="1543">
                  <c:v>153.30000000000001</c:v>
                </c:pt>
                <c:pt idx="1544">
                  <c:v>152.80000000000001</c:v>
                </c:pt>
                <c:pt idx="1545">
                  <c:v>154.19999999999999</c:v>
                </c:pt>
                <c:pt idx="1546">
                  <c:v>154.6</c:v>
                </c:pt>
                <c:pt idx="1547">
                  <c:v>154.30000000000001</c:v>
                </c:pt>
                <c:pt idx="1548">
                  <c:v>156.6</c:v>
                </c:pt>
                <c:pt idx="1549">
                  <c:v>153.80000000000001</c:v>
                </c:pt>
                <c:pt idx="1550">
                  <c:v>155.4</c:v>
                </c:pt>
                <c:pt idx="1551">
                  <c:v>158.19999999999999</c:v>
                </c:pt>
                <c:pt idx="1552">
                  <c:v>155.1</c:v>
                </c:pt>
                <c:pt idx="1553">
                  <c:v>155.4</c:v>
                </c:pt>
                <c:pt idx="1554">
                  <c:v>157.4</c:v>
                </c:pt>
                <c:pt idx="1555">
                  <c:v>156.9</c:v>
                </c:pt>
                <c:pt idx="1556">
                  <c:v>158.30000000000001</c:v>
                </c:pt>
                <c:pt idx="1557">
                  <c:v>156.4</c:v>
                </c:pt>
                <c:pt idx="1558">
                  <c:v>157.9</c:v>
                </c:pt>
                <c:pt idx="1559">
                  <c:v>158.1</c:v>
                </c:pt>
                <c:pt idx="1560">
                  <c:v>157.6</c:v>
                </c:pt>
                <c:pt idx="1561">
                  <c:v>159.6</c:v>
                </c:pt>
                <c:pt idx="1562">
                  <c:v>156.9</c:v>
                </c:pt>
                <c:pt idx="1563">
                  <c:v>158.9</c:v>
                </c:pt>
                <c:pt idx="1564">
                  <c:v>161.6</c:v>
                </c:pt>
                <c:pt idx="1565">
                  <c:v>159.80000000000001</c:v>
                </c:pt>
                <c:pt idx="1566">
                  <c:v>159.4</c:v>
                </c:pt>
                <c:pt idx="1567">
                  <c:v>162.1</c:v>
                </c:pt>
                <c:pt idx="1568">
                  <c:v>159.6</c:v>
                </c:pt>
                <c:pt idx="1569">
                  <c:v>162.5</c:v>
                </c:pt>
                <c:pt idx="1570">
                  <c:v>160.9</c:v>
                </c:pt>
                <c:pt idx="1571">
                  <c:v>162.4</c:v>
                </c:pt>
                <c:pt idx="1572">
                  <c:v>162.9</c:v>
                </c:pt>
                <c:pt idx="1573">
                  <c:v>163.19999999999999</c:v>
                </c:pt>
                <c:pt idx="1574">
                  <c:v>163.1</c:v>
                </c:pt>
                <c:pt idx="1575">
                  <c:v>163.6</c:v>
                </c:pt>
                <c:pt idx="1576">
                  <c:v>163.6</c:v>
                </c:pt>
                <c:pt idx="1577">
                  <c:v>163.19999999999999</c:v>
                </c:pt>
                <c:pt idx="1578">
                  <c:v>164.4</c:v>
                </c:pt>
                <c:pt idx="1579">
                  <c:v>163.9</c:v>
                </c:pt>
                <c:pt idx="1580">
                  <c:v>164.5</c:v>
                </c:pt>
                <c:pt idx="1581">
                  <c:v>165.5</c:v>
                </c:pt>
                <c:pt idx="1582">
                  <c:v>166.1</c:v>
                </c:pt>
                <c:pt idx="1583">
                  <c:v>163.80000000000001</c:v>
                </c:pt>
                <c:pt idx="1584">
                  <c:v>164.6</c:v>
                </c:pt>
                <c:pt idx="1585">
                  <c:v>165.9</c:v>
                </c:pt>
                <c:pt idx="1586">
                  <c:v>166.8</c:v>
                </c:pt>
                <c:pt idx="1587">
                  <c:v>163.4</c:v>
                </c:pt>
                <c:pt idx="1588">
                  <c:v>167.3</c:v>
                </c:pt>
                <c:pt idx="1589">
                  <c:v>166.4</c:v>
                </c:pt>
                <c:pt idx="1590">
                  <c:v>165.8</c:v>
                </c:pt>
                <c:pt idx="1591">
                  <c:v>164.9</c:v>
                </c:pt>
                <c:pt idx="1592">
                  <c:v>165.7</c:v>
                </c:pt>
                <c:pt idx="1593">
                  <c:v>166.3</c:v>
                </c:pt>
                <c:pt idx="1594">
                  <c:v>166.9</c:v>
                </c:pt>
                <c:pt idx="1595">
                  <c:v>166.7</c:v>
                </c:pt>
                <c:pt idx="1596">
                  <c:v>169.7</c:v>
                </c:pt>
                <c:pt idx="1597">
                  <c:v>168.9</c:v>
                </c:pt>
                <c:pt idx="1598">
                  <c:v>169.1</c:v>
                </c:pt>
                <c:pt idx="1599">
                  <c:v>168.2</c:v>
                </c:pt>
                <c:pt idx="1600">
                  <c:v>169.9</c:v>
                </c:pt>
                <c:pt idx="1601">
                  <c:v>170.1</c:v>
                </c:pt>
                <c:pt idx="1602">
                  <c:v>171.2</c:v>
                </c:pt>
                <c:pt idx="1603">
                  <c:v>169.3</c:v>
                </c:pt>
                <c:pt idx="1604">
                  <c:v>170.7</c:v>
                </c:pt>
                <c:pt idx="1605">
                  <c:v>170.7</c:v>
                </c:pt>
                <c:pt idx="1606">
                  <c:v>171.4</c:v>
                </c:pt>
                <c:pt idx="1607">
                  <c:v>169.4</c:v>
                </c:pt>
                <c:pt idx="1608">
                  <c:v>170.7</c:v>
                </c:pt>
                <c:pt idx="1609">
                  <c:v>170.3</c:v>
                </c:pt>
                <c:pt idx="1610">
                  <c:v>171.6</c:v>
                </c:pt>
                <c:pt idx="1611">
                  <c:v>168.8</c:v>
                </c:pt>
                <c:pt idx="1612">
                  <c:v>170.3</c:v>
                </c:pt>
                <c:pt idx="1613">
                  <c:v>169.8</c:v>
                </c:pt>
                <c:pt idx="1614">
                  <c:v>171.2</c:v>
                </c:pt>
                <c:pt idx="1615">
                  <c:v>168.7</c:v>
                </c:pt>
                <c:pt idx="1616">
                  <c:v>170.4</c:v>
                </c:pt>
                <c:pt idx="1617">
                  <c:v>170.7</c:v>
                </c:pt>
                <c:pt idx="1618">
                  <c:v>172.3</c:v>
                </c:pt>
                <c:pt idx="1619">
                  <c:v>169.9</c:v>
                </c:pt>
                <c:pt idx="1620">
                  <c:v>171.7</c:v>
                </c:pt>
                <c:pt idx="1621">
                  <c:v>171.7</c:v>
                </c:pt>
                <c:pt idx="1622">
                  <c:v>173.1</c:v>
                </c:pt>
                <c:pt idx="1623">
                  <c:v>171.3</c:v>
                </c:pt>
                <c:pt idx="1624">
                  <c:v>173.7</c:v>
                </c:pt>
                <c:pt idx="1625">
                  <c:v>173.3</c:v>
                </c:pt>
                <c:pt idx="1626">
                  <c:v>173.1</c:v>
                </c:pt>
                <c:pt idx="1627">
                  <c:v>173.1</c:v>
                </c:pt>
                <c:pt idx="1628">
                  <c:v>175.9</c:v>
                </c:pt>
                <c:pt idx="1629">
                  <c:v>175</c:v>
                </c:pt>
                <c:pt idx="1630">
                  <c:v>174.1</c:v>
                </c:pt>
                <c:pt idx="1631">
                  <c:v>173.8</c:v>
                </c:pt>
                <c:pt idx="1632">
                  <c:v>176.4</c:v>
                </c:pt>
                <c:pt idx="1633">
                  <c:v>175.1</c:v>
                </c:pt>
                <c:pt idx="1634">
                  <c:v>174.9</c:v>
                </c:pt>
                <c:pt idx="1635">
                  <c:v>175.3</c:v>
                </c:pt>
                <c:pt idx="1636">
                  <c:v>176.3</c:v>
                </c:pt>
                <c:pt idx="1637">
                  <c:v>177.4</c:v>
                </c:pt>
                <c:pt idx="1638">
                  <c:v>177.6</c:v>
                </c:pt>
                <c:pt idx="1639">
                  <c:v>175.2</c:v>
                </c:pt>
                <c:pt idx="1640">
                  <c:v>176.2</c:v>
                </c:pt>
                <c:pt idx="1641">
                  <c:v>177.4</c:v>
                </c:pt>
                <c:pt idx="1642">
                  <c:v>176.8</c:v>
                </c:pt>
                <c:pt idx="1643">
                  <c:v>177.4</c:v>
                </c:pt>
                <c:pt idx="1644">
                  <c:v>178</c:v>
                </c:pt>
                <c:pt idx="1645">
                  <c:v>177.9</c:v>
                </c:pt>
                <c:pt idx="1646">
                  <c:v>178.5</c:v>
                </c:pt>
                <c:pt idx="1647">
                  <c:v>178.1</c:v>
                </c:pt>
                <c:pt idx="1648">
                  <c:v>178.1</c:v>
                </c:pt>
                <c:pt idx="1649">
                  <c:v>179.4</c:v>
                </c:pt>
                <c:pt idx="1650">
                  <c:v>176.3</c:v>
                </c:pt>
                <c:pt idx="1651">
                  <c:v>178.1</c:v>
                </c:pt>
                <c:pt idx="1652">
                  <c:v>177.7</c:v>
                </c:pt>
                <c:pt idx="1653">
                  <c:v>179.3</c:v>
                </c:pt>
                <c:pt idx="1654">
                  <c:v>176.9</c:v>
                </c:pt>
                <c:pt idx="1655">
                  <c:v>180.6</c:v>
                </c:pt>
                <c:pt idx="1656">
                  <c:v>179.3</c:v>
                </c:pt>
                <c:pt idx="1657">
                  <c:v>178.9</c:v>
                </c:pt>
                <c:pt idx="1658">
                  <c:v>178.5</c:v>
                </c:pt>
                <c:pt idx="1659">
                  <c:v>179.6</c:v>
                </c:pt>
                <c:pt idx="1660">
                  <c:v>180.5</c:v>
                </c:pt>
                <c:pt idx="1661">
                  <c:v>180.6</c:v>
                </c:pt>
                <c:pt idx="1662">
                  <c:v>177.9</c:v>
                </c:pt>
                <c:pt idx="1663">
                  <c:v>179.9</c:v>
                </c:pt>
                <c:pt idx="1664">
                  <c:v>179.2</c:v>
                </c:pt>
                <c:pt idx="1665">
                  <c:v>179.4</c:v>
                </c:pt>
                <c:pt idx="1666">
                  <c:v>179.1</c:v>
                </c:pt>
                <c:pt idx="1667">
                  <c:v>179.4</c:v>
                </c:pt>
                <c:pt idx="1668">
                  <c:v>179.6</c:v>
                </c:pt>
                <c:pt idx="1669">
                  <c:v>177.4</c:v>
                </c:pt>
                <c:pt idx="1670">
                  <c:v>179.2</c:v>
                </c:pt>
                <c:pt idx="1671">
                  <c:v>178.6</c:v>
                </c:pt>
                <c:pt idx="1672">
                  <c:v>179.8</c:v>
                </c:pt>
                <c:pt idx="1673">
                  <c:v>176.9</c:v>
                </c:pt>
                <c:pt idx="1674">
                  <c:v>179.5</c:v>
                </c:pt>
                <c:pt idx="1675">
                  <c:v>178.3</c:v>
                </c:pt>
                <c:pt idx="1676">
                  <c:v>177.8</c:v>
                </c:pt>
                <c:pt idx="1677">
                  <c:v>177.1</c:v>
                </c:pt>
                <c:pt idx="1678">
                  <c:v>179.9</c:v>
                </c:pt>
                <c:pt idx="1679">
                  <c:v>177.1</c:v>
                </c:pt>
                <c:pt idx="1680">
                  <c:v>178.9</c:v>
                </c:pt>
                <c:pt idx="1681">
                  <c:v>176.3</c:v>
                </c:pt>
                <c:pt idx="1682">
                  <c:v>177.1</c:v>
                </c:pt>
                <c:pt idx="1683">
                  <c:v>178.5</c:v>
                </c:pt>
                <c:pt idx="1684">
                  <c:v>178.9</c:v>
                </c:pt>
                <c:pt idx="1685">
                  <c:v>177</c:v>
                </c:pt>
                <c:pt idx="1686">
                  <c:v>179.8</c:v>
                </c:pt>
                <c:pt idx="1687">
                  <c:v>182.5</c:v>
                </c:pt>
                <c:pt idx="1688">
                  <c:v>185.9</c:v>
                </c:pt>
                <c:pt idx="1689">
                  <c:v>186.9</c:v>
                </c:pt>
                <c:pt idx="1690">
                  <c:v>188.3</c:v>
                </c:pt>
                <c:pt idx="1691">
                  <c:v>189.9</c:v>
                </c:pt>
                <c:pt idx="1692">
                  <c:v>188.4</c:v>
                </c:pt>
                <c:pt idx="1693">
                  <c:v>189.6</c:v>
                </c:pt>
                <c:pt idx="1694">
                  <c:v>190.8</c:v>
                </c:pt>
                <c:pt idx="1695">
                  <c:v>191.3</c:v>
                </c:pt>
                <c:pt idx="1696">
                  <c:v>188.8</c:v>
                </c:pt>
                <c:pt idx="1697">
                  <c:v>190.3</c:v>
                </c:pt>
                <c:pt idx="1698">
                  <c:v>190.6</c:v>
                </c:pt>
                <c:pt idx="1699">
                  <c:v>188.7</c:v>
                </c:pt>
                <c:pt idx="1700">
                  <c:v>190.9</c:v>
                </c:pt>
                <c:pt idx="1701">
                  <c:v>190.9</c:v>
                </c:pt>
                <c:pt idx="1702">
                  <c:v>191.7</c:v>
                </c:pt>
                <c:pt idx="1703">
                  <c:v>190.1</c:v>
                </c:pt>
                <c:pt idx="1704">
                  <c:v>193.1</c:v>
                </c:pt>
                <c:pt idx="1705">
                  <c:v>191.8</c:v>
                </c:pt>
                <c:pt idx="1706">
                  <c:v>192.5</c:v>
                </c:pt>
                <c:pt idx="1707">
                  <c:v>192.8</c:v>
                </c:pt>
                <c:pt idx="1708">
                  <c:v>193.9</c:v>
                </c:pt>
                <c:pt idx="1709">
                  <c:v>191.4</c:v>
                </c:pt>
                <c:pt idx="1710">
                  <c:v>191.6</c:v>
                </c:pt>
                <c:pt idx="1711">
                  <c:v>191.8</c:v>
                </c:pt>
                <c:pt idx="1712">
                  <c:v>193</c:v>
                </c:pt>
                <c:pt idx="1713">
                  <c:v>193.1</c:v>
                </c:pt>
                <c:pt idx="1714">
                  <c:v>193.1</c:v>
                </c:pt>
                <c:pt idx="1715">
                  <c:v>193.6</c:v>
                </c:pt>
                <c:pt idx="1716">
                  <c:v>194.1</c:v>
                </c:pt>
                <c:pt idx="1717">
                  <c:v>192.4</c:v>
                </c:pt>
                <c:pt idx="1718">
                  <c:v>193.7</c:v>
                </c:pt>
                <c:pt idx="1719">
                  <c:v>194.3</c:v>
                </c:pt>
                <c:pt idx="1720">
                  <c:v>193.9</c:v>
                </c:pt>
                <c:pt idx="1721">
                  <c:v>193.5</c:v>
                </c:pt>
                <c:pt idx="1722">
                  <c:v>194</c:v>
                </c:pt>
                <c:pt idx="1723">
                  <c:v>194.7</c:v>
                </c:pt>
                <c:pt idx="1724">
                  <c:v>193</c:v>
                </c:pt>
                <c:pt idx="1725">
                  <c:v>194.3</c:v>
                </c:pt>
                <c:pt idx="1726">
                  <c:v>195.4</c:v>
                </c:pt>
                <c:pt idx="1727">
                  <c:v>194.2</c:v>
                </c:pt>
                <c:pt idx="1728">
                  <c:v>194.5</c:v>
                </c:pt>
                <c:pt idx="1729">
                  <c:v>193.9</c:v>
                </c:pt>
                <c:pt idx="1730">
                  <c:v>194.2</c:v>
                </c:pt>
                <c:pt idx="1731">
                  <c:v>192.9</c:v>
                </c:pt>
                <c:pt idx="1732">
                  <c:v>193.9</c:v>
                </c:pt>
                <c:pt idx="1733">
                  <c:v>194.9</c:v>
                </c:pt>
                <c:pt idx="1734">
                  <c:v>194.9</c:v>
                </c:pt>
                <c:pt idx="1735">
                  <c:v>195.2</c:v>
                </c:pt>
                <c:pt idx="1736">
                  <c:v>195.4</c:v>
                </c:pt>
                <c:pt idx="1737">
                  <c:v>196.3</c:v>
                </c:pt>
                <c:pt idx="1738">
                  <c:v>194.2</c:v>
                </c:pt>
                <c:pt idx="1739">
                  <c:v>195.9</c:v>
                </c:pt>
                <c:pt idx="1740">
                  <c:v>196.4</c:v>
                </c:pt>
                <c:pt idx="1741">
                  <c:v>195.6</c:v>
                </c:pt>
                <c:pt idx="1742">
                  <c:v>195.8</c:v>
                </c:pt>
                <c:pt idx="1743">
                  <c:v>196.4</c:v>
                </c:pt>
                <c:pt idx="1744">
                  <c:v>196.4</c:v>
                </c:pt>
                <c:pt idx="1745">
                  <c:v>195.3</c:v>
                </c:pt>
                <c:pt idx="1746">
                  <c:v>196.7</c:v>
                </c:pt>
                <c:pt idx="1747">
                  <c:v>198.1</c:v>
                </c:pt>
                <c:pt idx="1748">
                  <c:v>198.1</c:v>
                </c:pt>
                <c:pt idx="1749">
                  <c:v>198.3</c:v>
                </c:pt>
                <c:pt idx="1750">
                  <c:v>199.8</c:v>
                </c:pt>
                <c:pt idx="1751">
                  <c:v>198.3</c:v>
                </c:pt>
                <c:pt idx="1752">
                  <c:v>198.4</c:v>
                </c:pt>
                <c:pt idx="1753">
                  <c:v>200.2</c:v>
                </c:pt>
                <c:pt idx="1754">
                  <c:v>199.4</c:v>
                </c:pt>
                <c:pt idx="1755">
                  <c:v>199.6</c:v>
                </c:pt>
                <c:pt idx="1756">
                  <c:v>201.4</c:v>
                </c:pt>
                <c:pt idx="1757">
                  <c:v>200.9</c:v>
                </c:pt>
                <c:pt idx="1758">
                  <c:v>200.7</c:v>
                </c:pt>
                <c:pt idx="1759">
                  <c:v>200.4</c:v>
                </c:pt>
                <c:pt idx="1760">
                  <c:v>201.9</c:v>
                </c:pt>
                <c:pt idx="1761">
                  <c:v>202.9</c:v>
                </c:pt>
                <c:pt idx="1762">
                  <c:v>200.2</c:v>
                </c:pt>
                <c:pt idx="1763">
                  <c:v>202.7</c:v>
                </c:pt>
                <c:pt idx="1764">
                  <c:v>203.9</c:v>
                </c:pt>
                <c:pt idx="1765">
                  <c:v>203.2</c:v>
                </c:pt>
                <c:pt idx="1766">
                  <c:v>203.4</c:v>
                </c:pt>
                <c:pt idx="1767">
                  <c:v>206.6</c:v>
                </c:pt>
                <c:pt idx="1768">
                  <c:v>206.2</c:v>
                </c:pt>
                <c:pt idx="1769">
                  <c:v>204.3</c:v>
                </c:pt>
                <c:pt idx="1770">
                  <c:v>205.8</c:v>
                </c:pt>
                <c:pt idx="1771">
                  <c:v>206.3</c:v>
                </c:pt>
                <c:pt idx="1772">
                  <c:v>203.9</c:v>
                </c:pt>
                <c:pt idx="1773">
                  <c:v>205.5</c:v>
                </c:pt>
                <c:pt idx="1774">
                  <c:v>206.7</c:v>
                </c:pt>
                <c:pt idx="1775">
                  <c:v>206.4</c:v>
                </c:pt>
                <c:pt idx="1776">
                  <c:v>206.2</c:v>
                </c:pt>
                <c:pt idx="1777">
                  <c:v>207.9</c:v>
                </c:pt>
                <c:pt idx="1778">
                  <c:v>207.2</c:v>
                </c:pt>
                <c:pt idx="1779">
                  <c:v>205.4</c:v>
                </c:pt>
                <c:pt idx="1780">
                  <c:v>206.6</c:v>
                </c:pt>
                <c:pt idx="1781">
                  <c:v>208.6</c:v>
                </c:pt>
                <c:pt idx="1782">
                  <c:v>204.5</c:v>
                </c:pt>
                <c:pt idx="1783">
                  <c:v>206.4</c:v>
                </c:pt>
                <c:pt idx="1784">
                  <c:v>207</c:v>
                </c:pt>
                <c:pt idx="1785">
                  <c:v>206.7</c:v>
                </c:pt>
                <c:pt idx="1786">
                  <c:v>208</c:v>
                </c:pt>
                <c:pt idx="1787">
                  <c:v>206.8</c:v>
                </c:pt>
                <c:pt idx="1788">
                  <c:v>209.4</c:v>
                </c:pt>
                <c:pt idx="1789">
                  <c:v>206.8</c:v>
                </c:pt>
                <c:pt idx="1790">
                  <c:v>207.8</c:v>
                </c:pt>
                <c:pt idx="1791">
                  <c:v>209.3</c:v>
                </c:pt>
                <c:pt idx="1792">
                  <c:v>207.7</c:v>
                </c:pt>
                <c:pt idx="1793">
                  <c:v>209.4</c:v>
                </c:pt>
                <c:pt idx="1794">
                  <c:v>210.4</c:v>
                </c:pt>
                <c:pt idx="1795">
                  <c:v>207.9</c:v>
                </c:pt>
                <c:pt idx="1796">
                  <c:v>209.6</c:v>
                </c:pt>
                <c:pt idx="1797">
                  <c:v>210.9</c:v>
                </c:pt>
                <c:pt idx="1798">
                  <c:v>210.6</c:v>
                </c:pt>
                <c:pt idx="1799">
                  <c:v>210.7</c:v>
                </c:pt>
                <c:pt idx="1800">
                  <c:v>212.8</c:v>
                </c:pt>
                <c:pt idx="1801">
                  <c:v>211.7</c:v>
                </c:pt>
                <c:pt idx="1802">
                  <c:v>210.7</c:v>
                </c:pt>
                <c:pt idx="1803">
                  <c:v>212</c:v>
                </c:pt>
                <c:pt idx="1804">
                  <c:v>213</c:v>
                </c:pt>
                <c:pt idx="1805">
                  <c:v>211.3</c:v>
                </c:pt>
                <c:pt idx="1806">
                  <c:v>213.4</c:v>
                </c:pt>
                <c:pt idx="1807">
                  <c:v>213.7</c:v>
                </c:pt>
                <c:pt idx="1808">
                  <c:v>211.2</c:v>
                </c:pt>
                <c:pt idx="1809">
                  <c:v>212.8</c:v>
                </c:pt>
                <c:pt idx="1810">
                  <c:v>214</c:v>
                </c:pt>
                <c:pt idx="1811">
                  <c:v>213.2</c:v>
                </c:pt>
                <c:pt idx="1812">
                  <c:v>214.9</c:v>
                </c:pt>
                <c:pt idx="1813">
                  <c:v>212.4</c:v>
                </c:pt>
                <c:pt idx="1814">
                  <c:v>213.1</c:v>
                </c:pt>
                <c:pt idx="1815">
                  <c:v>213.3</c:v>
                </c:pt>
                <c:pt idx="1816">
                  <c:v>214.8</c:v>
                </c:pt>
                <c:pt idx="1817">
                  <c:v>214.5</c:v>
                </c:pt>
                <c:pt idx="1818">
                  <c:v>213</c:v>
                </c:pt>
                <c:pt idx="1819">
                  <c:v>214.3</c:v>
                </c:pt>
                <c:pt idx="1820">
                  <c:v>215.4</c:v>
                </c:pt>
                <c:pt idx="1821">
                  <c:v>213.7</c:v>
                </c:pt>
                <c:pt idx="1822">
                  <c:v>215.1</c:v>
                </c:pt>
                <c:pt idx="1823">
                  <c:v>215.5</c:v>
                </c:pt>
                <c:pt idx="1824">
                  <c:v>212.6</c:v>
                </c:pt>
                <c:pt idx="1825">
                  <c:v>214.6</c:v>
                </c:pt>
                <c:pt idx="1826">
                  <c:v>216.6</c:v>
                </c:pt>
                <c:pt idx="1827">
                  <c:v>213.3</c:v>
                </c:pt>
                <c:pt idx="1828">
                  <c:v>214.9</c:v>
                </c:pt>
                <c:pt idx="1829">
                  <c:v>216.1</c:v>
                </c:pt>
                <c:pt idx="1830">
                  <c:v>215.4</c:v>
                </c:pt>
                <c:pt idx="1831">
                  <c:v>217.2</c:v>
                </c:pt>
                <c:pt idx="1832">
                  <c:v>215.1</c:v>
                </c:pt>
                <c:pt idx="1833">
                  <c:v>216.6</c:v>
                </c:pt>
                <c:pt idx="1834">
                  <c:v>216.9</c:v>
                </c:pt>
                <c:pt idx="1835">
                  <c:v>218.8</c:v>
                </c:pt>
                <c:pt idx="1836">
                  <c:v>217.9</c:v>
                </c:pt>
                <c:pt idx="1837">
                  <c:v>216.7</c:v>
                </c:pt>
                <c:pt idx="1838">
                  <c:v>217.6</c:v>
                </c:pt>
                <c:pt idx="1839">
                  <c:v>219.5</c:v>
                </c:pt>
                <c:pt idx="1840">
                  <c:v>216.5</c:v>
                </c:pt>
                <c:pt idx="1841">
                  <c:v>217.8</c:v>
                </c:pt>
                <c:pt idx="1842">
                  <c:v>218.4</c:v>
                </c:pt>
                <c:pt idx="1843">
                  <c:v>217.1</c:v>
                </c:pt>
                <c:pt idx="1844">
                  <c:v>218.7</c:v>
                </c:pt>
                <c:pt idx="1845">
                  <c:v>219.6</c:v>
                </c:pt>
                <c:pt idx="1846">
                  <c:v>217</c:v>
                </c:pt>
                <c:pt idx="1847">
                  <c:v>219.9</c:v>
                </c:pt>
                <c:pt idx="1848">
                  <c:v>222</c:v>
                </c:pt>
                <c:pt idx="1849">
                  <c:v>218.9</c:v>
                </c:pt>
                <c:pt idx="1850">
                  <c:v>220.2</c:v>
                </c:pt>
                <c:pt idx="1851">
                  <c:v>221.7</c:v>
                </c:pt>
                <c:pt idx="1852">
                  <c:v>220.7</c:v>
                </c:pt>
                <c:pt idx="1853">
                  <c:v>220.6</c:v>
                </c:pt>
                <c:pt idx="1854">
                  <c:v>222.4</c:v>
                </c:pt>
                <c:pt idx="1855">
                  <c:v>221.7</c:v>
                </c:pt>
                <c:pt idx="1856">
                  <c:v>222.9</c:v>
                </c:pt>
                <c:pt idx="1857">
                  <c:v>222.4</c:v>
                </c:pt>
                <c:pt idx="1858">
                  <c:v>223</c:v>
                </c:pt>
                <c:pt idx="1859">
                  <c:v>224.8</c:v>
                </c:pt>
                <c:pt idx="1860">
                  <c:v>222.6</c:v>
                </c:pt>
                <c:pt idx="1861">
                  <c:v>223.9</c:v>
                </c:pt>
                <c:pt idx="1862">
                  <c:v>223.8</c:v>
                </c:pt>
                <c:pt idx="1863">
                  <c:v>222.9</c:v>
                </c:pt>
                <c:pt idx="1864">
                  <c:v>224</c:v>
                </c:pt>
                <c:pt idx="1865">
                  <c:v>223.6</c:v>
                </c:pt>
                <c:pt idx="1866">
                  <c:v>224</c:v>
                </c:pt>
                <c:pt idx="1867">
                  <c:v>224.1</c:v>
                </c:pt>
                <c:pt idx="1868">
                  <c:v>223.9</c:v>
                </c:pt>
                <c:pt idx="1869">
                  <c:v>225.9</c:v>
                </c:pt>
                <c:pt idx="1870">
                  <c:v>224.2</c:v>
                </c:pt>
                <c:pt idx="1871">
                  <c:v>225.3</c:v>
                </c:pt>
                <c:pt idx="1872">
                  <c:v>226.4</c:v>
                </c:pt>
                <c:pt idx="1873">
                  <c:v>226.1</c:v>
                </c:pt>
                <c:pt idx="1874">
                  <c:v>223.9</c:v>
                </c:pt>
                <c:pt idx="1875">
                  <c:v>225.9</c:v>
                </c:pt>
                <c:pt idx="1876">
                  <c:v>225.3</c:v>
                </c:pt>
                <c:pt idx="1877">
                  <c:v>223.6</c:v>
                </c:pt>
                <c:pt idx="1878">
                  <c:v>225.7</c:v>
                </c:pt>
                <c:pt idx="1879">
                  <c:v>224.8</c:v>
                </c:pt>
                <c:pt idx="1880">
                  <c:v>223.9</c:v>
                </c:pt>
                <c:pt idx="1881">
                  <c:v>225.8</c:v>
                </c:pt>
                <c:pt idx="1882">
                  <c:v>226.5</c:v>
                </c:pt>
                <c:pt idx="1883">
                  <c:v>224.8</c:v>
                </c:pt>
                <c:pt idx="1884">
                  <c:v>227.3</c:v>
                </c:pt>
                <c:pt idx="1885">
                  <c:v>226.9</c:v>
                </c:pt>
                <c:pt idx="1886">
                  <c:v>225.1</c:v>
                </c:pt>
                <c:pt idx="1887">
                  <c:v>226.3</c:v>
                </c:pt>
                <c:pt idx="1888">
                  <c:v>228.4</c:v>
                </c:pt>
                <c:pt idx="1889">
                  <c:v>226.1</c:v>
                </c:pt>
                <c:pt idx="1890">
                  <c:v>227.3</c:v>
                </c:pt>
                <c:pt idx="1891">
                  <c:v>229.6</c:v>
                </c:pt>
                <c:pt idx="1892">
                  <c:v>227.4</c:v>
                </c:pt>
                <c:pt idx="1893">
                  <c:v>229.5</c:v>
                </c:pt>
                <c:pt idx="1894">
                  <c:v>229.6</c:v>
                </c:pt>
                <c:pt idx="1895">
                  <c:v>227.8</c:v>
                </c:pt>
                <c:pt idx="1896">
                  <c:v>229.6</c:v>
                </c:pt>
                <c:pt idx="1897">
                  <c:v>229.3</c:v>
                </c:pt>
                <c:pt idx="1898">
                  <c:v>228</c:v>
                </c:pt>
                <c:pt idx="1899">
                  <c:v>230.9</c:v>
                </c:pt>
                <c:pt idx="1900">
                  <c:v>230.1</c:v>
                </c:pt>
                <c:pt idx="1901">
                  <c:v>229.2</c:v>
                </c:pt>
                <c:pt idx="1902">
                  <c:v>231.2</c:v>
                </c:pt>
                <c:pt idx="1903">
                  <c:v>231.2</c:v>
                </c:pt>
                <c:pt idx="1904">
                  <c:v>228.8</c:v>
                </c:pt>
                <c:pt idx="1905">
                  <c:v>231.4</c:v>
                </c:pt>
                <c:pt idx="1906">
                  <c:v>230.1</c:v>
                </c:pt>
                <c:pt idx="1907">
                  <c:v>230.6</c:v>
                </c:pt>
                <c:pt idx="1908">
                  <c:v>232.7</c:v>
                </c:pt>
                <c:pt idx="1909">
                  <c:v>231.4</c:v>
                </c:pt>
                <c:pt idx="1910">
                  <c:v>231.9</c:v>
                </c:pt>
                <c:pt idx="1911">
                  <c:v>232.1</c:v>
                </c:pt>
                <c:pt idx="1912">
                  <c:v>232.4</c:v>
                </c:pt>
                <c:pt idx="1913">
                  <c:v>232.8</c:v>
                </c:pt>
                <c:pt idx="1914">
                  <c:v>230.4</c:v>
                </c:pt>
                <c:pt idx="1915">
                  <c:v>231.8</c:v>
                </c:pt>
                <c:pt idx="1916">
                  <c:v>233.1</c:v>
                </c:pt>
                <c:pt idx="1917">
                  <c:v>231.6</c:v>
                </c:pt>
                <c:pt idx="1918">
                  <c:v>233.1</c:v>
                </c:pt>
                <c:pt idx="1919">
                  <c:v>234.8</c:v>
                </c:pt>
                <c:pt idx="1920">
                  <c:v>232.9</c:v>
                </c:pt>
                <c:pt idx="1921">
                  <c:v>234.2</c:v>
                </c:pt>
                <c:pt idx="1922">
                  <c:v>233.3</c:v>
                </c:pt>
                <c:pt idx="1923">
                  <c:v>234.6</c:v>
                </c:pt>
                <c:pt idx="1924">
                  <c:v>233.6</c:v>
                </c:pt>
                <c:pt idx="1925">
                  <c:v>234</c:v>
                </c:pt>
                <c:pt idx="1926">
                  <c:v>236.9</c:v>
                </c:pt>
                <c:pt idx="1927">
                  <c:v>233.1</c:v>
                </c:pt>
                <c:pt idx="1928">
                  <c:v>236.1</c:v>
                </c:pt>
                <c:pt idx="1929">
                  <c:v>236.4</c:v>
                </c:pt>
                <c:pt idx="1930">
                  <c:v>233.6</c:v>
                </c:pt>
                <c:pt idx="1931">
                  <c:v>235.4</c:v>
                </c:pt>
                <c:pt idx="1932">
                  <c:v>235.4</c:v>
                </c:pt>
                <c:pt idx="1933">
                  <c:v>234.7</c:v>
                </c:pt>
                <c:pt idx="1934">
                  <c:v>236.7</c:v>
                </c:pt>
                <c:pt idx="1935">
                  <c:v>237.4</c:v>
                </c:pt>
                <c:pt idx="1936">
                  <c:v>235.8</c:v>
                </c:pt>
                <c:pt idx="1937">
                  <c:v>237.1</c:v>
                </c:pt>
                <c:pt idx="1938">
                  <c:v>235.8</c:v>
                </c:pt>
                <c:pt idx="1939">
                  <c:v>234.2</c:v>
                </c:pt>
                <c:pt idx="1940">
                  <c:v>236.5</c:v>
                </c:pt>
                <c:pt idx="1941">
                  <c:v>234.5</c:v>
                </c:pt>
                <c:pt idx="1942">
                  <c:v>235.6</c:v>
                </c:pt>
                <c:pt idx="1943">
                  <c:v>236.6</c:v>
                </c:pt>
                <c:pt idx="1944">
                  <c:v>236.9</c:v>
                </c:pt>
                <c:pt idx="1945">
                  <c:v>237.6</c:v>
                </c:pt>
                <c:pt idx="1946">
                  <c:v>236.2</c:v>
                </c:pt>
                <c:pt idx="1947">
                  <c:v>236.9</c:v>
                </c:pt>
                <c:pt idx="1948">
                  <c:v>238.4</c:v>
                </c:pt>
                <c:pt idx="1949">
                  <c:v>235.5</c:v>
                </c:pt>
                <c:pt idx="1950">
                  <c:v>236.2</c:v>
                </c:pt>
                <c:pt idx="1951">
                  <c:v>235.8</c:v>
                </c:pt>
                <c:pt idx="1952">
                  <c:v>237.9</c:v>
                </c:pt>
                <c:pt idx="1953">
                  <c:v>234.4</c:v>
                </c:pt>
                <c:pt idx="1954">
                  <c:v>237.4</c:v>
                </c:pt>
                <c:pt idx="1955">
                  <c:v>238.5</c:v>
                </c:pt>
                <c:pt idx="1956">
                  <c:v>237.4</c:v>
                </c:pt>
                <c:pt idx="1957">
                  <c:v>239.9</c:v>
                </c:pt>
                <c:pt idx="1958">
                  <c:v>239.6</c:v>
                </c:pt>
                <c:pt idx="1959">
                  <c:v>238.8</c:v>
                </c:pt>
                <c:pt idx="1960">
                  <c:v>238.6</c:v>
                </c:pt>
                <c:pt idx="1961">
                  <c:v>239.8</c:v>
                </c:pt>
                <c:pt idx="1962">
                  <c:v>236.8</c:v>
                </c:pt>
                <c:pt idx="1963">
                  <c:v>239</c:v>
                </c:pt>
                <c:pt idx="1964">
                  <c:v>237.7</c:v>
                </c:pt>
                <c:pt idx="1965">
                  <c:v>238.3</c:v>
                </c:pt>
                <c:pt idx="1966">
                  <c:v>239.4</c:v>
                </c:pt>
                <c:pt idx="1967">
                  <c:v>239.2</c:v>
                </c:pt>
                <c:pt idx="1968">
                  <c:v>240.1</c:v>
                </c:pt>
                <c:pt idx="1969">
                  <c:v>238</c:v>
                </c:pt>
                <c:pt idx="1970">
                  <c:v>238.7</c:v>
                </c:pt>
                <c:pt idx="1971">
                  <c:v>237.9</c:v>
                </c:pt>
                <c:pt idx="1972">
                  <c:v>239.3</c:v>
                </c:pt>
                <c:pt idx="1973">
                  <c:v>237.8</c:v>
                </c:pt>
                <c:pt idx="1974">
                  <c:v>238.8</c:v>
                </c:pt>
                <c:pt idx="1975">
                  <c:v>239</c:v>
                </c:pt>
                <c:pt idx="1976">
                  <c:v>235.9</c:v>
                </c:pt>
                <c:pt idx="1977">
                  <c:v>238.1</c:v>
                </c:pt>
                <c:pt idx="1978">
                  <c:v>237.6</c:v>
                </c:pt>
                <c:pt idx="1979">
                  <c:v>236.6</c:v>
                </c:pt>
                <c:pt idx="1980">
                  <c:v>238.6</c:v>
                </c:pt>
                <c:pt idx="1981">
                  <c:v>242.5</c:v>
                </c:pt>
                <c:pt idx="1982">
                  <c:v>241.4</c:v>
                </c:pt>
                <c:pt idx="1983">
                  <c:v>244.1</c:v>
                </c:pt>
                <c:pt idx="1984">
                  <c:v>242.3</c:v>
                </c:pt>
                <c:pt idx="1985">
                  <c:v>243.9</c:v>
                </c:pt>
                <c:pt idx="1986">
                  <c:v>241.8</c:v>
                </c:pt>
                <c:pt idx="1987">
                  <c:v>243.5</c:v>
                </c:pt>
                <c:pt idx="1988">
                  <c:v>243.6</c:v>
                </c:pt>
                <c:pt idx="1989">
                  <c:v>245.3</c:v>
                </c:pt>
                <c:pt idx="1990">
                  <c:v>243.9</c:v>
                </c:pt>
                <c:pt idx="1991">
                  <c:v>245.4</c:v>
                </c:pt>
                <c:pt idx="1992">
                  <c:v>245</c:v>
                </c:pt>
                <c:pt idx="1993">
                  <c:v>243.6</c:v>
                </c:pt>
                <c:pt idx="1994">
                  <c:v>244.5</c:v>
                </c:pt>
                <c:pt idx="1995">
                  <c:v>246.1</c:v>
                </c:pt>
                <c:pt idx="1996">
                  <c:v>243.2</c:v>
                </c:pt>
                <c:pt idx="1997">
                  <c:v>245.9</c:v>
                </c:pt>
                <c:pt idx="1998">
                  <c:v>244.4</c:v>
                </c:pt>
                <c:pt idx="1999">
                  <c:v>245.8</c:v>
                </c:pt>
                <c:pt idx="2000">
                  <c:v>244.8</c:v>
                </c:pt>
                <c:pt idx="2001">
                  <c:v>244.5</c:v>
                </c:pt>
                <c:pt idx="2002">
                  <c:v>244.2</c:v>
                </c:pt>
                <c:pt idx="2003">
                  <c:v>246.7</c:v>
                </c:pt>
                <c:pt idx="2004">
                  <c:v>242</c:v>
                </c:pt>
                <c:pt idx="2005">
                  <c:v>245.6</c:v>
                </c:pt>
                <c:pt idx="2006">
                  <c:v>244.9</c:v>
                </c:pt>
                <c:pt idx="2007">
                  <c:v>244.7</c:v>
                </c:pt>
                <c:pt idx="2008">
                  <c:v>244.9</c:v>
                </c:pt>
                <c:pt idx="2009">
                  <c:v>247.3</c:v>
                </c:pt>
                <c:pt idx="2010">
                  <c:v>244.4</c:v>
                </c:pt>
                <c:pt idx="2011">
                  <c:v>245.8</c:v>
                </c:pt>
                <c:pt idx="2012">
                  <c:v>245.9</c:v>
                </c:pt>
                <c:pt idx="2013">
                  <c:v>246.1</c:v>
                </c:pt>
                <c:pt idx="2014">
                  <c:v>243.7</c:v>
                </c:pt>
                <c:pt idx="2015">
                  <c:v>244.5</c:v>
                </c:pt>
                <c:pt idx="2016">
                  <c:v>244.3</c:v>
                </c:pt>
                <c:pt idx="2017">
                  <c:v>246.6</c:v>
                </c:pt>
                <c:pt idx="2018">
                  <c:v>242.9</c:v>
                </c:pt>
                <c:pt idx="2019">
                  <c:v>244.8</c:v>
                </c:pt>
                <c:pt idx="2020">
                  <c:v>244.9</c:v>
                </c:pt>
                <c:pt idx="2021">
                  <c:v>243.9</c:v>
                </c:pt>
                <c:pt idx="2022">
                  <c:v>244.8</c:v>
                </c:pt>
                <c:pt idx="2023">
                  <c:v>244.7</c:v>
                </c:pt>
                <c:pt idx="2024">
                  <c:v>242.7</c:v>
                </c:pt>
                <c:pt idx="2025">
                  <c:v>243.9</c:v>
                </c:pt>
                <c:pt idx="2026">
                  <c:v>243</c:v>
                </c:pt>
                <c:pt idx="2027">
                  <c:v>243.9</c:v>
                </c:pt>
                <c:pt idx="2028">
                  <c:v>242.1</c:v>
                </c:pt>
                <c:pt idx="2029">
                  <c:v>241.9</c:v>
                </c:pt>
                <c:pt idx="2030">
                  <c:v>242.2</c:v>
                </c:pt>
                <c:pt idx="2031">
                  <c:v>245.8</c:v>
                </c:pt>
                <c:pt idx="2032">
                  <c:v>244.7</c:v>
                </c:pt>
                <c:pt idx="2033">
                  <c:v>248.7</c:v>
                </c:pt>
                <c:pt idx="2034">
                  <c:v>250.6</c:v>
                </c:pt>
                <c:pt idx="2035">
                  <c:v>248.6</c:v>
                </c:pt>
                <c:pt idx="2036">
                  <c:v>250.1</c:v>
                </c:pt>
                <c:pt idx="2037">
                  <c:v>248.4</c:v>
                </c:pt>
                <c:pt idx="2038">
                  <c:v>250.3</c:v>
                </c:pt>
                <c:pt idx="2039">
                  <c:v>248.7</c:v>
                </c:pt>
                <c:pt idx="2040">
                  <c:v>249.6</c:v>
                </c:pt>
                <c:pt idx="2041">
                  <c:v>251.2</c:v>
                </c:pt>
                <c:pt idx="2042">
                  <c:v>251.2</c:v>
                </c:pt>
                <c:pt idx="2043">
                  <c:v>249</c:v>
                </c:pt>
                <c:pt idx="2044">
                  <c:v>250.4</c:v>
                </c:pt>
                <c:pt idx="2045">
                  <c:v>251.4</c:v>
                </c:pt>
                <c:pt idx="2046">
                  <c:v>248.9</c:v>
                </c:pt>
                <c:pt idx="2047">
                  <c:v>250.4</c:v>
                </c:pt>
                <c:pt idx="2048">
                  <c:v>250</c:v>
                </c:pt>
                <c:pt idx="2049">
                  <c:v>250.8</c:v>
                </c:pt>
                <c:pt idx="2050">
                  <c:v>248.8</c:v>
                </c:pt>
                <c:pt idx="2051">
                  <c:v>249.1</c:v>
                </c:pt>
                <c:pt idx="2052">
                  <c:v>249.8</c:v>
                </c:pt>
                <c:pt idx="2053">
                  <c:v>249.1</c:v>
                </c:pt>
                <c:pt idx="2054">
                  <c:v>248.2</c:v>
                </c:pt>
                <c:pt idx="2055">
                  <c:v>247.9</c:v>
                </c:pt>
                <c:pt idx="2056">
                  <c:v>249.2</c:v>
                </c:pt>
                <c:pt idx="2057">
                  <c:v>245.7</c:v>
                </c:pt>
                <c:pt idx="2058">
                  <c:v>245.4</c:v>
                </c:pt>
                <c:pt idx="2059">
                  <c:v>243.9</c:v>
                </c:pt>
                <c:pt idx="2060">
                  <c:v>244.1</c:v>
                </c:pt>
                <c:pt idx="2061">
                  <c:v>239.9</c:v>
                </c:pt>
                <c:pt idx="2062">
                  <c:v>240.7</c:v>
                </c:pt>
                <c:pt idx="2063">
                  <c:v>239.6</c:v>
                </c:pt>
                <c:pt idx="2064">
                  <c:v>240.9</c:v>
                </c:pt>
                <c:pt idx="2065">
                  <c:v>237.2</c:v>
                </c:pt>
                <c:pt idx="2066">
                  <c:v>238.8</c:v>
                </c:pt>
                <c:pt idx="2067">
                  <c:v>238</c:v>
                </c:pt>
                <c:pt idx="2068">
                  <c:v>233.9</c:v>
                </c:pt>
                <c:pt idx="2069">
                  <c:v>235.1</c:v>
                </c:pt>
                <c:pt idx="2070">
                  <c:v>232.8</c:v>
                </c:pt>
                <c:pt idx="2071">
                  <c:v>231.4</c:v>
                </c:pt>
                <c:pt idx="2072">
                  <c:v>232.6</c:v>
                </c:pt>
                <c:pt idx="2073">
                  <c:v>232.4</c:v>
                </c:pt>
                <c:pt idx="2074">
                  <c:v>230.3</c:v>
                </c:pt>
                <c:pt idx="2075">
                  <c:v>229.7</c:v>
                </c:pt>
                <c:pt idx="2076">
                  <c:v>228.3</c:v>
                </c:pt>
                <c:pt idx="2077">
                  <c:v>227.6</c:v>
                </c:pt>
                <c:pt idx="2078">
                  <c:v>229.1</c:v>
                </c:pt>
                <c:pt idx="2079">
                  <c:v>230.6</c:v>
                </c:pt>
                <c:pt idx="2080">
                  <c:v>228.2</c:v>
                </c:pt>
                <c:pt idx="2081">
                  <c:v>228.2</c:v>
                </c:pt>
                <c:pt idx="2082">
                  <c:v>228.9</c:v>
                </c:pt>
                <c:pt idx="2083">
                  <c:v>226.1</c:v>
                </c:pt>
                <c:pt idx="2084">
                  <c:v>227.1</c:v>
                </c:pt>
                <c:pt idx="2085">
                  <c:v>228.9</c:v>
                </c:pt>
                <c:pt idx="2086">
                  <c:v>226.6</c:v>
                </c:pt>
                <c:pt idx="2087">
                  <c:v>226.5</c:v>
                </c:pt>
                <c:pt idx="2088">
                  <c:v>226.5</c:v>
                </c:pt>
                <c:pt idx="2089">
                  <c:v>226.3</c:v>
                </c:pt>
                <c:pt idx="2090">
                  <c:v>225.9</c:v>
                </c:pt>
                <c:pt idx="2091">
                  <c:v>226.8</c:v>
                </c:pt>
                <c:pt idx="2092">
                  <c:v>226</c:v>
                </c:pt>
                <c:pt idx="2093">
                  <c:v>224.9</c:v>
                </c:pt>
                <c:pt idx="2094">
                  <c:v>224.4</c:v>
                </c:pt>
                <c:pt idx="2095">
                  <c:v>223.4</c:v>
                </c:pt>
                <c:pt idx="2096">
                  <c:v>223.8</c:v>
                </c:pt>
                <c:pt idx="2097">
                  <c:v>223.6</c:v>
                </c:pt>
                <c:pt idx="2098">
                  <c:v>223.2</c:v>
                </c:pt>
                <c:pt idx="2099">
                  <c:v>225.4</c:v>
                </c:pt>
                <c:pt idx="2100">
                  <c:v>223.9</c:v>
                </c:pt>
                <c:pt idx="2101">
                  <c:v>222.5</c:v>
                </c:pt>
                <c:pt idx="2102">
                  <c:v>223.4</c:v>
                </c:pt>
                <c:pt idx="2103">
                  <c:v>222.2</c:v>
                </c:pt>
                <c:pt idx="2104">
                  <c:v>218.6</c:v>
                </c:pt>
                <c:pt idx="2105">
                  <c:v>220.2</c:v>
                </c:pt>
                <c:pt idx="2106">
                  <c:v>220.5</c:v>
                </c:pt>
                <c:pt idx="2107">
                  <c:v>218.9</c:v>
                </c:pt>
                <c:pt idx="2108">
                  <c:v>220.1</c:v>
                </c:pt>
                <c:pt idx="2109">
                  <c:v>219.7</c:v>
                </c:pt>
                <c:pt idx="2110">
                  <c:v>217.2</c:v>
                </c:pt>
                <c:pt idx="2111">
                  <c:v>216.9</c:v>
                </c:pt>
                <c:pt idx="2112">
                  <c:v>213.2</c:v>
                </c:pt>
                <c:pt idx="2113">
                  <c:v>213.4</c:v>
                </c:pt>
                <c:pt idx="2114">
                  <c:v>213.8</c:v>
                </c:pt>
                <c:pt idx="2115">
                  <c:v>215</c:v>
                </c:pt>
                <c:pt idx="2116">
                  <c:v>215.4</c:v>
                </c:pt>
                <c:pt idx="2117">
                  <c:v>212.8</c:v>
                </c:pt>
                <c:pt idx="2118">
                  <c:v>213.9</c:v>
                </c:pt>
                <c:pt idx="2119">
                  <c:v>210.2</c:v>
                </c:pt>
                <c:pt idx="2120">
                  <c:v>210.6</c:v>
                </c:pt>
                <c:pt idx="2121">
                  <c:v>212.4</c:v>
                </c:pt>
                <c:pt idx="2122">
                  <c:v>212.9</c:v>
                </c:pt>
                <c:pt idx="2123">
                  <c:v>209.8</c:v>
                </c:pt>
                <c:pt idx="2124">
                  <c:v>212.9</c:v>
                </c:pt>
                <c:pt idx="2125">
                  <c:v>213.3</c:v>
                </c:pt>
                <c:pt idx="2126">
                  <c:v>211.3</c:v>
                </c:pt>
                <c:pt idx="2127">
                  <c:v>212.2</c:v>
                </c:pt>
                <c:pt idx="2128">
                  <c:v>210.4</c:v>
                </c:pt>
                <c:pt idx="2129">
                  <c:v>211</c:v>
                </c:pt>
                <c:pt idx="2130">
                  <c:v>210.3</c:v>
                </c:pt>
                <c:pt idx="2131">
                  <c:v>210</c:v>
                </c:pt>
                <c:pt idx="2132">
                  <c:v>209.1</c:v>
                </c:pt>
                <c:pt idx="2133">
                  <c:v>207.6</c:v>
                </c:pt>
                <c:pt idx="2134">
                  <c:v>208</c:v>
                </c:pt>
                <c:pt idx="2135">
                  <c:v>209.4</c:v>
                </c:pt>
                <c:pt idx="2136">
                  <c:v>205.9</c:v>
                </c:pt>
                <c:pt idx="2137">
                  <c:v>206.3</c:v>
                </c:pt>
                <c:pt idx="2138">
                  <c:v>205.9</c:v>
                </c:pt>
                <c:pt idx="2139">
                  <c:v>204.9</c:v>
                </c:pt>
                <c:pt idx="2140">
                  <c:v>204.4</c:v>
                </c:pt>
                <c:pt idx="2141">
                  <c:v>202.3</c:v>
                </c:pt>
                <c:pt idx="2142">
                  <c:v>203.3</c:v>
                </c:pt>
                <c:pt idx="2143">
                  <c:v>203.5</c:v>
                </c:pt>
                <c:pt idx="2144">
                  <c:v>204.8</c:v>
                </c:pt>
                <c:pt idx="2145">
                  <c:v>205.3</c:v>
                </c:pt>
                <c:pt idx="2146">
                  <c:v>201.5</c:v>
                </c:pt>
                <c:pt idx="2147">
                  <c:v>202.1</c:v>
                </c:pt>
                <c:pt idx="2148">
                  <c:v>201</c:v>
                </c:pt>
                <c:pt idx="2149">
                  <c:v>199.7</c:v>
                </c:pt>
                <c:pt idx="2150">
                  <c:v>198.4</c:v>
                </c:pt>
                <c:pt idx="2151">
                  <c:v>198.2</c:v>
                </c:pt>
                <c:pt idx="2152">
                  <c:v>197</c:v>
                </c:pt>
                <c:pt idx="2153">
                  <c:v>197.4</c:v>
                </c:pt>
                <c:pt idx="2154">
                  <c:v>197.1</c:v>
                </c:pt>
                <c:pt idx="2155">
                  <c:v>197.7</c:v>
                </c:pt>
                <c:pt idx="2156">
                  <c:v>197.9</c:v>
                </c:pt>
                <c:pt idx="2157">
                  <c:v>198.2</c:v>
                </c:pt>
                <c:pt idx="2158">
                  <c:v>198.8</c:v>
                </c:pt>
                <c:pt idx="2159">
                  <c:v>196.4</c:v>
                </c:pt>
                <c:pt idx="2160">
                  <c:v>193.9</c:v>
                </c:pt>
                <c:pt idx="2161">
                  <c:v>195.8</c:v>
                </c:pt>
                <c:pt idx="2162">
                  <c:v>194.2</c:v>
                </c:pt>
                <c:pt idx="2163">
                  <c:v>194.5</c:v>
                </c:pt>
                <c:pt idx="2164">
                  <c:v>195</c:v>
                </c:pt>
                <c:pt idx="2165">
                  <c:v>197.1</c:v>
                </c:pt>
                <c:pt idx="2166">
                  <c:v>197.7</c:v>
                </c:pt>
                <c:pt idx="2167">
                  <c:v>195.7</c:v>
                </c:pt>
                <c:pt idx="2168">
                  <c:v>196.3</c:v>
                </c:pt>
                <c:pt idx="2169">
                  <c:v>193.2</c:v>
                </c:pt>
                <c:pt idx="2170">
                  <c:v>191.8</c:v>
                </c:pt>
                <c:pt idx="2171">
                  <c:v>191.6</c:v>
                </c:pt>
                <c:pt idx="2172">
                  <c:v>192.1</c:v>
                </c:pt>
                <c:pt idx="2173">
                  <c:v>190.2</c:v>
                </c:pt>
                <c:pt idx="2174">
                  <c:v>190.8</c:v>
                </c:pt>
                <c:pt idx="2175">
                  <c:v>192.5</c:v>
                </c:pt>
                <c:pt idx="2176">
                  <c:v>193.2</c:v>
                </c:pt>
                <c:pt idx="2177">
                  <c:v>192.7</c:v>
                </c:pt>
                <c:pt idx="2178">
                  <c:v>190.8</c:v>
                </c:pt>
                <c:pt idx="2179">
                  <c:v>189.1</c:v>
                </c:pt>
                <c:pt idx="2180">
                  <c:v>188.9</c:v>
                </c:pt>
                <c:pt idx="2181">
                  <c:v>188.3</c:v>
                </c:pt>
                <c:pt idx="2182">
                  <c:v>190.6</c:v>
                </c:pt>
                <c:pt idx="2183">
                  <c:v>191.9</c:v>
                </c:pt>
                <c:pt idx="2184">
                  <c:v>190.4</c:v>
                </c:pt>
                <c:pt idx="2185">
                  <c:v>189.8</c:v>
                </c:pt>
                <c:pt idx="2186">
                  <c:v>189.8</c:v>
                </c:pt>
                <c:pt idx="2187">
                  <c:v>188.7</c:v>
                </c:pt>
                <c:pt idx="2188">
                  <c:v>186.3</c:v>
                </c:pt>
                <c:pt idx="2189">
                  <c:v>188.8</c:v>
                </c:pt>
                <c:pt idx="2190">
                  <c:v>188.4</c:v>
                </c:pt>
                <c:pt idx="2191">
                  <c:v>188.6</c:v>
                </c:pt>
                <c:pt idx="2192">
                  <c:v>185.9</c:v>
                </c:pt>
                <c:pt idx="2193">
                  <c:v>187.1</c:v>
                </c:pt>
                <c:pt idx="2194">
                  <c:v>187.4</c:v>
                </c:pt>
                <c:pt idx="2195">
                  <c:v>186.4</c:v>
                </c:pt>
                <c:pt idx="2196">
                  <c:v>186.7</c:v>
                </c:pt>
                <c:pt idx="2197">
                  <c:v>186.4</c:v>
                </c:pt>
                <c:pt idx="2198">
                  <c:v>187.8</c:v>
                </c:pt>
                <c:pt idx="2199">
                  <c:v>184.6</c:v>
                </c:pt>
                <c:pt idx="2200">
                  <c:v>186.2</c:v>
                </c:pt>
                <c:pt idx="2201">
                  <c:v>184.1</c:v>
                </c:pt>
                <c:pt idx="2202">
                  <c:v>185.8</c:v>
                </c:pt>
                <c:pt idx="2203">
                  <c:v>185.1</c:v>
                </c:pt>
                <c:pt idx="2204">
                  <c:v>185.9</c:v>
                </c:pt>
                <c:pt idx="2205">
                  <c:v>186.3</c:v>
                </c:pt>
                <c:pt idx="2206">
                  <c:v>184.3</c:v>
                </c:pt>
                <c:pt idx="2207">
                  <c:v>182.5</c:v>
                </c:pt>
                <c:pt idx="2208">
                  <c:v>181.5</c:v>
                </c:pt>
                <c:pt idx="2209">
                  <c:v>182.2</c:v>
                </c:pt>
                <c:pt idx="2210">
                  <c:v>180.8</c:v>
                </c:pt>
                <c:pt idx="2211">
                  <c:v>183.3</c:v>
                </c:pt>
                <c:pt idx="2212">
                  <c:v>184.6</c:v>
                </c:pt>
                <c:pt idx="2213">
                  <c:v>182.6</c:v>
                </c:pt>
                <c:pt idx="2214">
                  <c:v>180.8</c:v>
                </c:pt>
                <c:pt idx="2215">
                  <c:v>182.3</c:v>
                </c:pt>
                <c:pt idx="2216">
                  <c:v>179.3</c:v>
                </c:pt>
                <c:pt idx="2217">
                  <c:v>180.9</c:v>
                </c:pt>
                <c:pt idx="2218">
                  <c:v>179.1</c:v>
                </c:pt>
                <c:pt idx="2219">
                  <c:v>180.5</c:v>
                </c:pt>
                <c:pt idx="2220">
                  <c:v>180.4</c:v>
                </c:pt>
                <c:pt idx="2221">
                  <c:v>178.1</c:v>
                </c:pt>
                <c:pt idx="2222">
                  <c:v>176.9</c:v>
                </c:pt>
                <c:pt idx="2223">
                  <c:v>175.1</c:v>
                </c:pt>
                <c:pt idx="2224">
                  <c:v>173.8</c:v>
                </c:pt>
                <c:pt idx="2225">
                  <c:v>174.4</c:v>
                </c:pt>
                <c:pt idx="2226">
                  <c:v>174.9</c:v>
                </c:pt>
                <c:pt idx="2227">
                  <c:v>175.1</c:v>
                </c:pt>
                <c:pt idx="2228">
                  <c:v>173.8</c:v>
                </c:pt>
                <c:pt idx="2229">
                  <c:v>173.4</c:v>
                </c:pt>
                <c:pt idx="2230">
                  <c:v>173.8</c:v>
                </c:pt>
                <c:pt idx="2231">
                  <c:v>173.1</c:v>
                </c:pt>
                <c:pt idx="2232">
                  <c:v>174.4</c:v>
                </c:pt>
                <c:pt idx="2233">
                  <c:v>171.1</c:v>
                </c:pt>
                <c:pt idx="2234">
                  <c:v>172.8</c:v>
                </c:pt>
                <c:pt idx="2235">
                  <c:v>172.3</c:v>
                </c:pt>
                <c:pt idx="2236">
                  <c:v>174.4</c:v>
                </c:pt>
                <c:pt idx="2237">
                  <c:v>171.2</c:v>
                </c:pt>
                <c:pt idx="2238">
                  <c:v>172</c:v>
                </c:pt>
                <c:pt idx="2239">
                  <c:v>170.8</c:v>
                </c:pt>
                <c:pt idx="2240">
                  <c:v>171.1</c:v>
                </c:pt>
                <c:pt idx="2241">
                  <c:v>167.7</c:v>
                </c:pt>
                <c:pt idx="2242">
                  <c:v>168.9</c:v>
                </c:pt>
                <c:pt idx="2243">
                  <c:v>168.3</c:v>
                </c:pt>
                <c:pt idx="2244">
                  <c:v>169.2</c:v>
                </c:pt>
                <c:pt idx="2245">
                  <c:v>166.2</c:v>
                </c:pt>
                <c:pt idx="2246">
                  <c:v>168</c:v>
                </c:pt>
                <c:pt idx="2247">
                  <c:v>167.1</c:v>
                </c:pt>
                <c:pt idx="2248">
                  <c:v>165.1</c:v>
                </c:pt>
                <c:pt idx="2249">
                  <c:v>164.3</c:v>
                </c:pt>
                <c:pt idx="2250">
                  <c:v>164.1</c:v>
                </c:pt>
                <c:pt idx="2251">
                  <c:v>165.2</c:v>
                </c:pt>
                <c:pt idx="2252">
                  <c:v>164.7</c:v>
                </c:pt>
                <c:pt idx="2253">
                  <c:v>164.4</c:v>
                </c:pt>
                <c:pt idx="2254">
                  <c:v>163.9</c:v>
                </c:pt>
                <c:pt idx="2255">
                  <c:v>162.6</c:v>
                </c:pt>
                <c:pt idx="2256">
                  <c:v>162.30000000000001</c:v>
                </c:pt>
                <c:pt idx="2257">
                  <c:v>161.69999999999999</c:v>
                </c:pt>
                <c:pt idx="2258">
                  <c:v>159.9</c:v>
                </c:pt>
                <c:pt idx="2259">
                  <c:v>164.4</c:v>
                </c:pt>
                <c:pt idx="2260">
                  <c:v>165.2</c:v>
                </c:pt>
                <c:pt idx="2261">
                  <c:v>163.1</c:v>
                </c:pt>
                <c:pt idx="2262">
                  <c:v>161.6</c:v>
                </c:pt>
                <c:pt idx="2263">
                  <c:v>161.80000000000001</c:v>
                </c:pt>
                <c:pt idx="2264">
                  <c:v>157.69999999999999</c:v>
                </c:pt>
                <c:pt idx="2265">
                  <c:v>159.9</c:v>
                </c:pt>
                <c:pt idx="2266">
                  <c:v>160</c:v>
                </c:pt>
                <c:pt idx="2267">
                  <c:v>163.19999999999999</c:v>
                </c:pt>
                <c:pt idx="2268">
                  <c:v>162.9</c:v>
                </c:pt>
                <c:pt idx="2269">
                  <c:v>161</c:v>
                </c:pt>
                <c:pt idx="2270">
                  <c:v>159.5</c:v>
                </c:pt>
                <c:pt idx="2271">
                  <c:v>158.9</c:v>
                </c:pt>
                <c:pt idx="2272">
                  <c:v>158.30000000000001</c:v>
                </c:pt>
                <c:pt idx="2273">
                  <c:v>159.9</c:v>
                </c:pt>
                <c:pt idx="2274">
                  <c:v>160.1</c:v>
                </c:pt>
                <c:pt idx="2275">
                  <c:v>157.19999999999999</c:v>
                </c:pt>
                <c:pt idx="2276">
                  <c:v>158.9</c:v>
                </c:pt>
                <c:pt idx="2277">
                  <c:v>156.80000000000001</c:v>
                </c:pt>
                <c:pt idx="2278">
                  <c:v>155.19999999999999</c:v>
                </c:pt>
                <c:pt idx="2279">
                  <c:v>155.30000000000001</c:v>
                </c:pt>
                <c:pt idx="2280">
                  <c:v>157</c:v>
                </c:pt>
                <c:pt idx="2281">
                  <c:v>156.9</c:v>
                </c:pt>
                <c:pt idx="2282">
                  <c:v>155.6</c:v>
                </c:pt>
                <c:pt idx="2283">
                  <c:v>153.6</c:v>
                </c:pt>
                <c:pt idx="2284">
                  <c:v>152.4</c:v>
                </c:pt>
                <c:pt idx="2285">
                  <c:v>153.80000000000001</c:v>
                </c:pt>
                <c:pt idx="2286">
                  <c:v>155.9</c:v>
                </c:pt>
                <c:pt idx="2287">
                  <c:v>156.30000000000001</c:v>
                </c:pt>
                <c:pt idx="2288">
                  <c:v>154.9</c:v>
                </c:pt>
                <c:pt idx="2289">
                  <c:v>154.4</c:v>
                </c:pt>
                <c:pt idx="2290">
                  <c:v>150.80000000000001</c:v>
                </c:pt>
                <c:pt idx="2291">
                  <c:v>152.30000000000001</c:v>
                </c:pt>
                <c:pt idx="2292">
                  <c:v>149.5</c:v>
                </c:pt>
                <c:pt idx="2293">
                  <c:v>152.30000000000001</c:v>
                </c:pt>
                <c:pt idx="2294">
                  <c:v>152.69999999999999</c:v>
                </c:pt>
                <c:pt idx="2295">
                  <c:v>153.69999999999999</c:v>
                </c:pt>
                <c:pt idx="2296">
                  <c:v>153.30000000000001</c:v>
                </c:pt>
                <c:pt idx="2297">
                  <c:v>148.9</c:v>
                </c:pt>
                <c:pt idx="2298">
                  <c:v>151.80000000000001</c:v>
                </c:pt>
                <c:pt idx="2299">
                  <c:v>148.4</c:v>
                </c:pt>
                <c:pt idx="2300">
                  <c:v>151.19999999999999</c:v>
                </c:pt>
                <c:pt idx="2301">
                  <c:v>148.9</c:v>
                </c:pt>
                <c:pt idx="2302">
                  <c:v>150.80000000000001</c:v>
                </c:pt>
                <c:pt idx="2303">
                  <c:v>149.69999999999999</c:v>
                </c:pt>
                <c:pt idx="2304">
                  <c:v>150.30000000000001</c:v>
                </c:pt>
                <c:pt idx="2305">
                  <c:v>148.6</c:v>
                </c:pt>
                <c:pt idx="2306">
                  <c:v>147.1</c:v>
                </c:pt>
                <c:pt idx="2307">
                  <c:v>147.9</c:v>
                </c:pt>
                <c:pt idx="2308">
                  <c:v>147.5</c:v>
                </c:pt>
                <c:pt idx="2309">
                  <c:v>147.5</c:v>
                </c:pt>
                <c:pt idx="2310">
                  <c:v>147.80000000000001</c:v>
                </c:pt>
                <c:pt idx="2311">
                  <c:v>147.4</c:v>
                </c:pt>
                <c:pt idx="2312">
                  <c:v>148.80000000000001</c:v>
                </c:pt>
                <c:pt idx="2313">
                  <c:v>146.80000000000001</c:v>
                </c:pt>
                <c:pt idx="2314">
                  <c:v>146.5</c:v>
                </c:pt>
                <c:pt idx="2315">
                  <c:v>145.69999999999999</c:v>
                </c:pt>
                <c:pt idx="2316">
                  <c:v>146.19999999999999</c:v>
                </c:pt>
                <c:pt idx="2317">
                  <c:v>145.9</c:v>
                </c:pt>
                <c:pt idx="2318">
                  <c:v>144.6</c:v>
                </c:pt>
                <c:pt idx="2319">
                  <c:v>145.19999999999999</c:v>
                </c:pt>
                <c:pt idx="2320">
                  <c:v>145</c:v>
                </c:pt>
                <c:pt idx="2321">
                  <c:v>146.19999999999999</c:v>
                </c:pt>
                <c:pt idx="2322">
                  <c:v>145.19999999999999</c:v>
                </c:pt>
                <c:pt idx="2323">
                  <c:v>144.69999999999999</c:v>
                </c:pt>
                <c:pt idx="2324">
                  <c:v>145.6</c:v>
                </c:pt>
                <c:pt idx="2325">
                  <c:v>143.4</c:v>
                </c:pt>
                <c:pt idx="2326">
                  <c:v>145.19999999999999</c:v>
                </c:pt>
                <c:pt idx="2327">
                  <c:v>143.69999999999999</c:v>
                </c:pt>
                <c:pt idx="2328">
                  <c:v>142.9</c:v>
                </c:pt>
                <c:pt idx="2329">
                  <c:v>141.69999999999999</c:v>
                </c:pt>
                <c:pt idx="2330">
                  <c:v>143.1</c:v>
                </c:pt>
                <c:pt idx="2331">
                  <c:v>142.19999999999999</c:v>
                </c:pt>
                <c:pt idx="2332">
                  <c:v>143.9</c:v>
                </c:pt>
                <c:pt idx="2333">
                  <c:v>140.19999999999999</c:v>
                </c:pt>
                <c:pt idx="2334">
                  <c:v>140.30000000000001</c:v>
                </c:pt>
                <c:pt idx="2335">
                  <c:v>141.6</c:v>
                </c:pt>
                <c:pt idx="2336">
                  <c:v>142.1</c:v>
                </c:pt>
                <c:pt idx="2337">
                  <c:v>141.30000000000001</c:v>
                </c:pt>
                <c:pt idx="2338">
                  <c:v>142.1</c:v>
                </c:pt>
                <c:pt idx="2339">
                  <c:v>140.4</c:v>
                </c:pt>
                <c:pt idx="2340">
                  <c:v>139.9</c:v>
                </c:pt>
                <c:pt idx="2341">
                  <c:v>139</c:v>
                </c:pt>
                <c:pt idx="2342">
                  <c:v>138.19999999999999</c:v>
                </c:pt>
                <c:pt idx="2343">
                  <c:v>140.19999999999999</c:v>
                </c:pt>
                <c:pt idx="2344">
                  <c:v>137.4</c:v>
                </c:pt>
                <c:pt idx="2345">
                  <c:v>139.30000000000001</c:v>
                </c:pt>
                <c:pt idx="2346">
                  <c:v>138.9</c:v>
                </c:pt>
                <c:pt idx="2347">
                  <c:v>136.4</c:v>
                </c:pt>
                <c:pt idx="2348">
                  <c:v>136.9</c:v>
                </c:pt>
                <c:pt idx="2349">
                  <c:v>134.19999999999999</c:v>
                </c:pt>
                <c:pt idx="2350">
                  <c:v>136.4</c:v>
                </c:pt>
                <c:pt idx="2351">
                  <c:v>136.9</c:v>
                </c:pt>
                <c:pt idx="2352">
                  <c:v>136.19999999999999</c:v>
                </c:pt>
                <c:pt idx="2353">
                  <c:v>136.4</c:v>
                </c:pt>
                <c:pt idx="2354">
                  <c:v>132.1</c:v>
                </c:pt>
                <c:pt idx="2355">
                  <c:v>134.1</c:v>
                </c:pt>
                <c:pt idx="2356">
                  <c:v>133.69999999999999</c:v>
                </c:pt>
                <c:pt idx="2357">
                  <c:v>134.1</c:v>
                </c:pt>
                <c:pt idx="2358">
                  <c:v>135.9</c:v>
                </c:pt>
                <c:pt idx="2359">
                  <c:v>135</c:v>
                </c:pt>
                <c:pt idx="2360">
                  <c:v>135.9</c:v>
                </c:pt>
                <c:pt idx="2361">
                  <c:v>135.4</c:v>
                </c:pt>
                <c:pt idx="2362">
                  <c:v>134.19999999999999</c:v>
                </c:pt>
                <c:pt idx="2363">
                  <c:v>136</c:v>
                </c:pt>
                <c:pt idx="2364">
                  <c:v>134.80000000000001</c:v>
                </c:pt>
                <c:pt idx="2365">
                  <c:v>135.19999999999999</c:v>
                </c:pt>
                <c:pt idx="2366">
                  <c:v>135.1</c:v>
                </c:pt>
                <c:pt idx="2367">
                  <c:v>133.6</c:v>
                </c:pt>
                <c:pt idx="2368">
                  <c:v>133.80000000000001</c:v>
                </c:pt>
                <c:pt idx="2369">
                  <c:v>134.30000000000001</c:v>
                </c:pt>
                <c:pt idx="2370">
                  <c:v>135.5</c:v>
                </c:pt>
                <c:pt idx="2371">
                  <c:v>133.80000000000001</c:v>
                </c:pt>
                <c:pt idx="2372">
                  <c:v>133.4</c:v>
                </c:pt>
                <c:pt idx="2373">
                  <c:v>132.1</c:v>
                </c:pt>
                <c:pt idx="2374">
                  <c:v>130.30000000000001</c:v>
                </c:pt>
                <c:pt idx="2375">
                  <c:v>130.30000000000001</c:v>
                </c:pt>
                <c:pt idx="2376">
                  <c:v>130.19999999999999</c:v>
                </c:pt>
                <c:pt idx="2377">
                  <c:v>133.9</c:v>
                </c:pt>
                <c:pt idx="2378">
                  <c:v>131.30000000000001</c:v>
                </c:pt>
                <c:pt idx="2379">
                  <c:v>129.30000000000001</c:v>
                </c:pt>
                <c:pt idx="2380">
                  <c:v>129.69999999999999</c:v>
                </c:pt>
                <c:pt idx="2381">
                  <c:v>131.30000000000001</c:v>
                </c:pt>
                <c:pt idx="2382">
                  <c:v>127</c:v>
                </c:pt>
                <c:pt idx="2383">
                  <c:v>128.4</c:v>
                </c:pt>
                <c:pt idx="2384">
                  <c:v>129.80000000000001</c:v>
                </c:pt>
                <c:pt idx="2385">
                  <c:v>127.8</c:v>
                </c:pt>
                <c:pt idx="2386">
                  <c:v>129.9</c:v>
                </c:pt>
                <c:pt idx="2387">
                  <c:v>129</c:v>
                </c:pt>
                <c:pt idx="2388">
                  <c:v>127.8</c:v>
                </c:pt>
                <c:pt idx="2389">
                  <c:v>128.69999999999999</c:v>
                </c:pt>
                <c:pt idx="2390">
                  <c:v>128</c:v>
                </c:pt>
                <c:pt idx="2391">
                  <c:v>128.5</c:v>
                </c:pt>
                <c:pt idx="2392">
                  <c:v>127.3</c:v>
                </c:pt>
                <c:pt idx="2393">
                  <c:v>129.19999999999999</c:v>
                </c:pt>
                <c:pt idx="2394">
                  <c:v>127.5</c:v>
                </c:pt>
                <c:pt idx="2395">
                  <c:v>125.3</c:v>
                </c:pt>
                <c:pt idx="2396">
                  <c:v>125.6</c:v>
                </c:pt>
                <c:pt idx="2397">
                  <c:v>128</c:v>
                </c:pt>
                <c:pt idx="2398">
                  <c:v>126.2</c:v>
                </c:pt>
                <c:pt idx="2399">
                  <c:v>127.1</c:v>
                </c:pt>
                <c:pt idx="2400">
                  <c:v>127.9</c:v>
                </c:pt>
                <c:pt idx="2401">
                  <c:v>123.9</c:v>
                </c:pt>
                <c:pt idx="2402">
                  <c:v>125.3</c:v>
                </c:pt>
                <c:pt idx="2403">
                  <c:v>125.3</c:v>
                </c:pt>
                <c:pt idx="2404">
                  <c:v>124.4</c:v>
                </c:pt>
                <c:pt idx="2405">
                  <c:v>124.7</c:v>
                </c:pt>
                <c:pt idx="2406">
                  <c:v>123.2</c:v>
                </c:pt>
                <c:pt idx="2407">
                  <c:v>122.5</c:v>
                </c:pt>
                <c:pt idx="2408">
                  <c:v>123.8</c:v>
                </c:pt>
                <c:pt idx="2409">
                  <c:v>121.3</c:v>
                </c:pt>
                <c:pt idx="2410">
                  <c:v>122.9</c:v>
                </c:pt>
                <c:pt idx="2411">
                  <c:v>124.7</c:v>
                </c:pt>
                <c:pt idx="2412">
                  <c:v>120.9</c:v>
                </c:pt>
                <c:pt idx="2413">
                  <c:v>122.5</c:v>
                </c:pt>
                <c:pt idx="2414">
                  <c:v>121.8</c:v>
                </c:pt>
                <c:pt idx="2415">
                  <c:v>121.8</c:v>
                </c:pt>
                <c:pt idx="2416">
                  <c:v>121.5</c:v>
                </c:pt>
                <c:pt idx="2417">
                  <c:v>120.3</c:v>
                </c:pt>
                <c:pt idx="2418">
                  <c:v>120.4</c:v>
                </c:pt>
                <c:pt idx="2419">
                  <c:v>121.7</c:v>
                </c:pt>
                <c:pt idx="2420">
                  <c:v>118.6</c:v>
                </c:pt>
                <c:pt idx="2421">
                  <c:v>119.3</c:v>
                </c:pt>
                <c:pt idx="2422">
                  <c:v>119.7</c:v>
                </c:pt>
                <c:pt idx="2423">
                  <c:v>118.7</c:v>
                </c:pt>
                <c:pt idx="2424">
                  <c:v>118.5</c:v>
                </c:pt>
                <c:pt idx="2425">
                  <c:v>119.2</c:v>
                </c:pt>
                <c:pt idx="2426">
                  <c:v>117.2</c:v>
                </c:pt>
                <c:pt idx="2427">
                  <c:v>118.3</c:v>
                </c:pt>
                <c:pt idx="2428">
                  <c:v>119.4</c:v>
                </c:pt>
                <c:pt idx="2429">
                  <c:v>116.2</c:v>
                </c:pt>
                <c:pt idx="2430">
                  <c:v>117.5</c:v>
                </c:pt>
                <c:pt idx="2431">
                  <c:v>116.7</c:v>
                </c:pt>
                <c:pt idx="2432">
                  <c:v>118.6</c:v>
                </c:pt>
                <c:pt idx="2433">
                  <c:v>116.8</c:v>
                </c:pt>
                <c:pt idx="2434">
                  <c:v>116.7</c:v>
                </c:pt>
                <c:pt idx="2435">
                  <c:v>115</c:v>
                </c:pt>
                <c:pt idx="2436">
                  <c:v>116.2</c:v>
                </c:pt>
                <c:pt idx="2437">
                  <c:v>114.8</c:v>
                </c:pt>
                <c:pt idx="2438">
                  <c:v>116.8</c:v>
                </c:pt>
                <c:pt idx="2439">
                  <c:v>115.3</c:v>
                </c:pt>
                <c:pt idx="2440">
                  <c:v>114.7</c:v>
                </c:pt>
                <c:pt idx="2441">
                  <c:v>112.8</c:v>
                </c:pt>
                <c:pt idx="2442">
                  <c:v>114.1</c:v>
                </c:pt>
                <c:pt idx="2443">
                  <c:v>112.5</c:v>
                </c:pt>
                <c:pt idx="2444">
                  <c:v>115.3</c:v>
                </c:pt>
                <c:pt idx="2445">
                  <c:v>113.6</c:v>
                </c:pt>
                <c:pt idx="2446">
                  <c:v>113.8</c:v>
                </c:pt>
                <c:pt idx="2447">
                  <c:v>111.2</c:v>
                </c:pt>
                <c:pt idx="2448">
                  <c:v>112.7</c:v>
                </c:pt>
                <c:pt idx="2449">
                  <c:v>110.6</c:v>
                </c:pt>
                <c:pt idx="2450">
                  <c:v>113.2</c:v>
                </c:pt>
                <c:pt idx="2451">
                  <c:v>112.5</c:v>
                </c:pt>
                <c:pt idx="2452">
                  <c:v>112.3</c:v>
                </c:pt>
                <c:pt idx="2453">
                  <c:v>110.1</c:v>
                </c:pt>
                <c:pt idx="2454">
                  <c:v>112</c:v>
                </c:pt>
                <c:pt idx="2455">
                  <c:v>110.1</c:v>
                </c:pt>
                <c:pt idx="2456">
                  <c:v>111.8</c:v>
                </c:pt>
                <c:pt idx="2457">
                  <c:v>109.3</c:v>
                </c:pt>
                <c:pt idx="2458">
                  <c:v>111.2</c:v>
                </c:pt>
                <c:pt idx="2459">
                  <c:v>107.8</c:v>
                </c:pt>
                <c:pt idx="2460">
                  <c:v>108.5</c:v>
                </c:pt>
                <c:pt idx="2461">
                  <c:v>109.1</c:v>
                </c:pt>
                <c:pt idx="2462">
                  <c:v>106.8</c:v>
                </c:pt>
                <c:pt idx="2463">
                  <c:v>107.9</c:v>
                </c:pt>
                <c:pt idx="2464">
                  <c:v>107.5</c:v>
                </c:pt>
                <c:pt idx="2465">
                  <c:v>106.6</c:v>
                </c:pt>
                <c:pt idx="2466">
                  <c:v>106.3</c:v>
                </c:pt>
                <c:pt idx="2467">
                  <c:v>107</c:v>
                </c:pt>
                <c:pt idx="2468">
                  <c:v>106.5</c:v>
                </c:pt>
                <c:pt idx="2469">
                  <c:v>107.2</c:v>
                </c:pt>
                <c:pt idx="2470">
                  <c:v>106.6</c:v>
                </c:pt>
                <c:pt idx="2471">
                  <c:v>107.2</c:v>
                </c:pt>
                <c:pt idx="2472">
                  <c:v>104.9</c:v>
                </c:pt>
                <c:pt idx="2473">
                  <c:v>106.6</c:v>
                </c:pt>
                <c:pt idx="2474">
                  <c:v>105.1</c:v>
                </c:pt>
                <c:pt idx="2475">
                  <c:v>106.5</c:v>
                </c:pt>
                <c:pt idx="2476">
                  <c:v>105.8</c:v>
                </c:pt>
                <c:pt idx="2477">
                  <c:v>105.7</c:v>
                </c:pt>
                <c:pt idx="2478">
                  <c:v>103.8</c:v>
                </c:pt>
                <c:pt idx="2479">
                  <c:v>102.8</c:v>
                </c:pt>
                <c:pt idx="2480">
                  <c:v>104.2</c:v>
                </c:pt>
                <c:pt idx="2481">
                  <c:v>102.8</c:v>
                </c:pt>
                <c:pt idx="2482">
                  <c:v>105</c:v>
                </c:pt>
                <c:pt idx="2483">
                  <c:v>103.1</c:v>
                </c:pt>
                <c:pt idx="2484">
                  <c:v>102.8</c:v>
                </c:pt>
                <c:pt idx="2485">
                  <c:v>101</c:v>
                </c:pt>
                <c:pt idx="2486">
                  <c:v>103</c:v>
                </c:pt>
                <c:pt idx="2487">
                  <c:v>103</c:v>
                </c:pt>
                <c:pt idx="2488">
                  <c:v>102</c:v>
                </c:pt>
                <c:pt idx="2489">
                  <c:v>103.3</c:v>
                </c:pt>
                <c:pt idx="2490">
                  <c:v>102.8</c:v>
                </c:pt>
                <c:pt idx="2491">
                  <c:v>101.1</c:v>
                </c:pt>
                <c:pt idx="2492">
                  <c:v>100.4</c:v>
                </c:pt>
                <c:pt idx="2493">
                  <c:v>101.6</c:v>
                </c:pt>
                <c:pt idx="2494">
                  <c:v>101</c:v>
                </c:pt>
                <c:pt idx="2495">
                  <c:v>103.2</c:v>
                </c:pt>
                <c:pt idx="2496">
                  <c:v>98.6</c:v>
                </c:pt>
                <c:pt idx="2497">
                  <c:v>100.6</c:v>
                </c:pt>
                <c:pt idx="2498">
                  <c:v>99.3</c:v>
                </c:pt>
                <c:pt idx="2499">
                  <c:v>99.4</c:v>
                </c:pt>
                <c:pt idx="2500">
                  <c:v>100.1</c:v>
                </c:pt>
                <c:pt idx="2501">
                  <c:v>98.8</c:v>
                </c:pt>
                <c:pt idx="2502">
                  <c:v>99.7</c:v>
                </c:pt>
                <c:pt idx="2503">
                  <c:v>96.4</c:v>
                </c:pt>
                <c:pt idx="2504">
                  <c:v>99.4</c:v>
                </c:pt>
                <c:pt idx="2505">
                  <c:v>97.2</c:v>
                </c:pt>
                <c:pt idx="2506">
                  <c:v>98.3</c:v>
                </c:pt>
                <c:pt idx="2507">
                  <c:v>98.1</c:v>
                </c:pt>
                <c:pt idx="2508">
                  <c:v>97.7</c:v>
                </c:pt>
                <c:pt idx="2509">
                  <c:v>98.5</c:v>
                </c:pt>
                <c:pt idx="2510">
                  <c:v>95.8</c:v>
                </c:pt>
                <c:pt idx="2511">
                  <c:v>98.5</c:v>
                </c:pt>
                <c:pt idx="2512">
                  <c:v>95.3</c:v>
                </c:pt>
                <c:pt idx="2513">
                  <c:v>96.2</c:v>
                </c:pt>
                <c:pt idx="2514">
                  <c:v>96.1</c:v>
                </c:pt>
                <c:pt idx="2515">
                  <c:v>96.9</c:v>
                </c:pt>
                <c:pt idx="2516">
                  <c:v>98</c:v>
                </c:pt>
                <c:pt idx="2517">
                  <c:v>95.8</c:v>
                </c:pt>
                <c:pt idx="2518">
                  <c:v>96.8</c:v>
                </c:pt>
                <c:pt idx="2519">
                  <c:v>94.8</c:v>
                </c:pt>
                <c:pt idx="2520">
                  <c:v>95</c:v>
                </c:pt>
                <c:pt idx="2521">
                  <c:v>96.3</c:v>
                </c:pt>
                <c:pt idx="2522">
                  <c:v>95.3</c:v>
                </c:pt>
                <c:pt idx="2523">
                  <c:v>96.7</c:v>
                </c:pt>
                <c:pt idx="2524">
                  <c:v>93.8</c:v>
                </c:pt>
                <c:pt idx="2525">
                  <c:v>94.8</c:v>
                </c:pt>
                <c:pt idx="2526">
                  <c:v>93.8</c:v>
                </c:pt>
                <c:pt idx="2527">
                  <c:v>93.8</c:v>
                </c:pt>
                <c:pt idx="2528">
                  <c:v>95.3</c:v>
                </c:pt>
                <c:pt idx="2529">
                  <c:v>94.1</c:v>
                </c:pt>
                <c:pt idx="2530">
                  <c:v>94.9</c:v>
                </c:pt>
                <c:pt idx="2531">
                  <c:v>94.6</c:v>
                </c:pt>
                <c:pt idx="2532">
                  <c:v>94.7</c:v>
                </c:pt>
                <c:pt idx="2533">
                  <c:v>94.5</c:v>
                </c:pt>
                <c:pt idx="2534">
                  <c:v>94.6</c:v>
                </c:pt>
                <c:pt idx="2535">
                  <c:v>96.4</c:v>
                </c:pt>
                <c:pt idx="2536">
                  <c:v>96.6</c:v>
                </c:pt>
                <c:pt idx="2537">
                  <c:v>95.3</c:v>
                </c:pt>
                <c:pt idx="2538">
                  <c:v>95.8</c:v>
                </c:pt>
                <c:pt idx="2539">
                  <c:v>96.7</c:v>
                </c:pt>
                <c:pt idx="2540">
                  <c:v>95.4</c:v>
                </c:pt>
                <c:pt idx="2541">
                  <c:v>93.6</c:v>
                </c:pt>
                <c:pt idx="2542">
                  <c:v>95.6</c:v>
                </c:pt>
                <c:pt idx="2543">
                  <c:v>95.3</c:v>
                </c:pt>
                <c:pt idx="2544">
                  <c:v>94.1</c:v>
                </c:pt>
                <c:pt idx="2545">
                  <c:v>94.2</c:v>
                </c:pt>
                <c:pt idx="2546">
                  <c:v>95.6</c:v>
                </c:pt>
                <c:pt idx="2547">
                  <c:v>93.8</c:v>
                </c:pt>
                <c:pt idx="2548">
                  <c:v>92.4</c:v>
                </c:pt>
                <c:pt idx="2549">
                  <c:v>93.6</c:v>
                </c:pt>
                <c:pt idx="2550">
                  <c:v>94.6</c:v>
                </c:pt>
                <c:pt idx="2551">
                  <c:v>93.1</c:v>
                </c:pt>
                <c:pt idx="2552">
                  <c:v>94</c:v>
                </c:pt>
                <c:pt idx="2553">
                  <c:v>92.3</c:v>
                </c:pt>
                <c:pt idx="2554">
                  <c:v>93.5</c:v>
                </c:pt>
                <c:pt idx="2555">
                  <c:v>92.1</c:v>
                </c:pt>
                <c:pt idx="2556">
                  <c:v>92.1</c:v>
                </c:pt>
                <c:pt idx="2557">
                  <c:v>92.6</c:v>
                </c:pt>
                <c:pt idx="2558">
                  <c:v>91.6</c:v>
                </c:pt>
                <c:pt idx="2559">
                  <c:v>92.9</c:v>
                </c:pt>
                <c:pt idx="2560">
                  <c:v>91.8</c:v>
                </c:pt>
                <c:pt idx="2561">
                  <c:v>93.2</c:v>
                </c:pt>
                <c:pt idx="2562">
                  <c:v>91.1</c:v>
                </c:pt>
                <c:pt idx="2563">
                  <c:v>90.8</c:v>
                </c:pt>
                <c:pt idx="2564">
                  <c:v>92.2</c:v>
                </c:pt>
                <c:pt idx="2565">
                  <c:v>92.2</c:v>
                </c:pt>
                <c:pt idx="2566">
                  <c:v>90.3</c:v>
                </c:pt>
                <c:pt idx="2567">
                  <c:v>92.2</c:v>
                </c:pt>
                <c:pt idx="2568">
                  <c:v>89.4</c:v>
                </c:pt>
                <c:pt idx="2569">
                  <c:v>91.3</c:v>
                </c:pt>
                <c:pt idx="2570">
                  <c:v>89.1</c:v>
                </c:pt>
                <c:pt idx="2571">
                  <c:v>90.3</c:v>
                </c:pt>
                <c:pt idx="2572">
                  <c:v>90.5</c:v>
                </c:pt>
                <c:pt idx="2573">
                  <c:v>89.3</c:v>
                </c:pt>
                <c:pt idx="2574">
                  <c:v>90.8</c:v>
                </c:pt>
                <c:pt idx="2575">
                  <c:v>89.8</c:v>
                </c:pt>
                <c:pt idx="2576">
                  <c:v>91</c:v>
                </c:pt>
                <c:pt idx="2577">
                  <c:v>89.7</c:v>
                </c:pt>
                <c:pt idx="2578">
                  <c:v>88.3</c:v>
                </c:pt>
                <c:pt idx="2579">
                  <c:v>89.7</c:v>
                </c:pt>
                <c:pt idx="2580">
                  <c:v>90.5</c:v>
                </c:pt>
                <c:pt idx="2581">
                  <c:v>88.6</c:v>
                </c:pt>
                <c:pt idx="2582">
                  <c:v>90</c:v>
                </c:pt>
                <c:pt idx="2583">
                  <c:v>88.5</c:v>
                </c:pt>
                <c:pt idx="2584">
                  <c:v>89.9</c:v>
                </c:pt>
                <c:pt idx="2585">
                  <c:v>89.1</c:v>
                </c:pt>
                <c:pt idx="2586">
                  <c:v>88.5</c:v>
                </c:pt>
                <c:pt idx="2587">
                  <c:v>89.8</c:v>
                </c:pt>
                <c:pt idx="2588">
                  <c:v>89.7</c:v>
                </c:pt>
                <c:pt idx="2589">
                  <c:v>88.3</c:v>
                </c:pt>
                <c:pt idx="2590">
                  <c:v>89.7</c:v>
                </c:pt>
                <c:pt idx="2591">
                  <c:v>91.1</c:v>
                </c:pt>
                <c:pt idx="2592">
                  <c:v>89.8</c:v>
                </c:pt>
                <c:pt idx="2593">
                  <c:v>88.6</c:v>
                </c:pt>
                <c:pt idx="2594">
                  <c:v>89.4</c:v>
                </c:pt>
                <c:pt idx="2595">
                  <c:v>90.2</c:v>
                </c:pt>
                <c:pt idx="2596">
                  <c:v>89.3</c:v>
                </c:pt>
                <c:pt idx="2597">
                  <c:v>90.7</c:v>
                </c:pt>
                <c:pt idx="2598">
                  <c:v>89.7</c:v>
                </c:pt>
                <c:pt idx="2599">
                  <c:v>90.3</c:v>
                </c:pt>
                <c:pt idx="2600">
                  <c:v>89.4</c:v>
                </c:pt>
                <c:pt idx="2601">
                  <c:v>88.8</c:v>
                </c:pt>
                <c:pt idx="2602">
                  <c:v>90.5</c:v>
                </c:pt>
                <c:pt idx="2603">
                  <c:v>90.6</c:v>
                </c:pt>
                <c:pt idx="2604">
                  <c:v>89.3</c:v>
                </c:pt>
                <c:pt idx="2605">
                  <c:v>90.4</c:v>
                </c:pt>
                <c:pt idx="2606">
                  <c:v>88.5</c:v>
                </c:pt>
                <c:pt idx="2607">
                  <c:v>90.5</c:v>
                </c:pt>
                <c:pt idx="2608">
                  <c:v>89.3</c:v>
                </c:pt>
                <c:pt idx="2609">
                  <c:v>89.5</c:v>
                </c:pt>
                <c:pt idx="2610">
                  <c:v>90.5</c:v>
                </c:pt>
                <c:pt idx="2611">
                  <c:v>89.5</c:v>
                </c:pt>
                <c:pt idx="2612">
                  <c:v>91.1</c:v>
                </c:pt>
                <c:pt idx="2613">
                  <c:v>90.2</c:v>
                </c:pt>
                <c:pt idx="2614">
                  <c:v>91.6</c:v>
                </c:pt>
                <c:pt idx="2615">
                  <c:v>90.3</c:v>
                </c:pt>
                <c:pt idx="2616">
                  <c:v>89.2</c:v>
                </c:pt>
                <c:pt idx="2617">
                  <c:v>90.7</c:v>
                </c:pt>
                <c:pt idx="2618">
                  <c:v>91.5</c:v>
                </c:pt>
                <c:pt idx="2619">
                  <c:v>90</c:v>
                </c:pt>
                <c:pt idx="2620">
                  <c:v>92.1</c:v>
                </c:pt>
                <c:pt idx="2621">
                  <c:v>89.8</c:v>
                </c:pt>
                <c:pt idx="2622">
                  <c:v>91.5</c:v>
                </c:pt>
                <c:pt idx="2623">
                  <c:v>90.7</c:v>
                </c:pt>
                <c:pt idx="2624">
                  <c:v>90.6</c:v>
                </c:pt>
                <c:pt idx="2625">
                  <c:v>91.7</c:v>
                </c:pt>
                <c:pt idx="2626">
                  <c:v>91.3</c:v>
                </c:pt>
                <c:pt idx="2627">
                  <c:v>92.7</c:v>
                </c:pt>
                <c:pt idx="2628">
                  <c:v>91.8</c:v>
                </c:pt>
                <c:pt idx="2629">
                  <c:v>93.2</c:v>
                </c:pt>
                <c:pt idx="2630">
                  <c:v>92.1</c:v>
                </c:pt>
                <c:pt idx="2631">
                  <c:v>90.6</c:v>
                </c:pt>
                <c:pt idx="2632">
                  <c:v>92.8</c:v>
                </c:pt>
                <c:pt idx="2633">
                  <c:v>93.1</c:v>
                </c:pt>
                <c:pt idx="2634">
                  <c:v>91.7</c:v>
                </c:pt>
                <c:pt idx="2635">
                  <c:v>93.3</c:v>
                </c:pt>
                <c:pt idx="2636">
                  <c:v>91</c:v>
                </c:pt>
                <c:pt idx="2637">
                  <c:v>93.2</c:v>
                </c:pt>
                <c:pt idx="2638">
                  <c:v>91</c:v>
                </c:pt>
                <c:pt idx="2639">
                  <c:v>92.3</c:v>
                </c:pt>
                <c:pt idx="2640">
                  <c:v>93</c:v>
                </c:pt>
                <c:pt idx="2641">
                  <c:v>92.3</c:v>
                </c:pt>
                <c:pt idx="2642">
                  <c:v>93.7</c:v>
                </c:pt>
                <c:pt idx="2643">
                  <c:v>93.2</c:v>
                </c:pt>
                <c:pt idx="2644">
                  <c:v>93.6</c:v>
                </c:pt>
                <c:pt idx="2645">
                  <c:v>92.7</c:v>
                </c:pt>
                <c:pt idx="2646">
                  <c:v>92.6</c:v>
                </c:pt>
                <c:pt idx="2647">
                  <c:v>94.1</c:v>
                </c:pt>
                <c:pt idx="2648">
                  <c:v>92.9</c:v>
                </c:pt>
                <c:pt idx="2649">
                  <c:v>94.3</c:v>
                </c:pt>
                <c:pt idx="2650">
                  <c:v>93.7</c:v>
                </c:pt>
                <c:pt idx="2651">
                  <c:v>95</c:v>
                </c:pt>
                <c:pt idx="2652">
                  <c:v>94.1</c:v>
                </c:pt>
                <c:pt idx="2653">
                  <c:v>92.9</c:v>
                </c:pt>
                <c:pt idx="2654">
                  <c:v>94.8</c:v>
                </c:pt>
                <c:pt idx="2655">
                  <c:v>95.6</c:v>
                </c:pt>
                <c:pt idx="2656">
                  <c:v>94</c:v>
                </c:pt>
                <c:pt idx="2657">
                  <c:v>95.8</c:v>
                </c:pt>
                <c:pt idx="2658">
                  <c:v>94.9</c:v>
                </c:pt>
                <c:pt idx="2659">
                  <c:v>95.4</c:v>
                </c:pt>
                <c:pt idx="2660">
                  <c:v>93.8</c:v>
                </c:pt>
                <c:pt idx="2661">
                  <c:v>95.3</c:v>
                </c:pt>
                <c:pt idx="2662">
                  <c:v>96.9</c:v>
                </c:pt>
                <c:pt idx="2663">
                  <c:v>95.5</c:v>
                </c:pt>
                <c:pt idx="2664">
                  <c:v>96.7</c:v>
                </c:pt>
                <c:pt idx="2665">
                  <c:v>94.8</c:v>
                </c:pt>
                <c:pt idx="2666">
                  <c:v>97.5</c:v>
                </c:pt>
                <c:pt idx="2667">
                  <c:v>95.2</c:v>
                </c:pt>
                <c:pt idx="2668">
                  <c:v>96.5</c:v>
                </c:pt>
                <c:pt idx="2669">
                  <c:v>97.1</c:v>
                </c:pt>
                <c:pt idx="2670">
                  <c:v>97.5</c:v>
                </c:pt>
                <c:pt idx="2671">
                  <c:v>98.3</c:v>
                </c:pt>
                <c:pt idx="2672">
                  <c:v>96</c:v>
                </c:pt>
                <c:pt idx="2673">
                  <c:v>98.8</c:v>
                </c:pt>
                <c:pt idx="2674">
                  <c:v>96.3</c:v>
                </c:pt>
                <c:pt idx="2675">
                  <c:v>97.6</c:v>
                </c:pt>
                <c:pt idx="2676">
                  <c:v>98.6</c:v>
                </c:pt>
                <c:pt idx="2677">
                  <c:v>98.5</c:v>
                </c:pt>
                <c:pt idx="2678">
                  <c:v>99.3</c:v>
                </c:pt>
                <c:pt idx="2679">
                  <c:v>96.8</c:v>
                </c:pt>
                <c:pt idx="2680">
                  <c:v>99.7</c:v>
                </c:pt>
                <c:pt idx="2681">
                  <c:v>97.1</c:v>
                </c:pt>
                <c:pt idx="2682">
                  <c:v>98.5</c:v>
                </c:pt>
                <c:pt idx="2683">
                  <c:v>99.9</c:v>
                </c:pt>
                <c:pt idx="2684">
                  <c:v>98.2</c:v>
                </c:pt>
                <c:pt idx="2685">
                  <c:v>100.3</c:v>
                </c:pt>
                <c:pt idx="2686">
                  <c:v>99.3</c:v>
                </c:pt>
                <c:pt idx="2687">
                  <c:v>99.7</c:v>
                </c:pt>
                <c:pt idx="2688">
                  <c:v>98.8</c:v>
                </c:pt>
                <c:pt idx="2689">
                  <c:v>100.2</c:v>
                </c:pt>
                <c:pt idx="2690">
                  <c:v>101.2</c:v>
                </c:pt>
                <c:pt idx="2691">
                  <c:v>99.9</c:v>
                </c:pt>
                <c:pt idx="2692">
                  <c:v>100.5</c:v>
                </c:pt>
                <c:pt idx="2693">
                  <c:v>102.4</c:v>
                </c:pt>
                <c:pt idx="2694">
                  <c:v>101</c:v>
                </c:pt>
                <c:pt idx="2695">
                  <c:v>100</c:v>
                </c:pt>
                <c:pt idx="2696">
                  <c:v>102</c:v>
                </c:pt>
                <c:pt idx="2697">
                  <c:v>101</c:v>
                </c:pt>
                <c:pt idx="2698">
                  <c:v>102.8</c:v>
                </c:pt>
                <c:pt idx="2699">
                  <c:v>101.8</c:v>
                </c:pt>
                <c:pt idx="2700">
                  <c:v>102.6</c:v>
                </c:pt>
                <c:pt idx="2701">
                  <c:v>101.7</c:v>
                </c:pt>
                <c:pt idx="2702">
                  <c:v>102.2</c:v>
                </c:pt>
                <c:pt idx="2703">
                  <c:v>103.2</c:v>
                </c:pt>
                <c:pt idx="2704">
                  <c:v>101.9</c:v>
                </c:pt>
                <c:pt idx="2705">
                  <c:v>104.8</c:v>
                </c:pt>
                <c:pt idx="2706">
                  <c:v>101.9</c:v>
                </c:pt>
                <c:pt idx="2707">
                  <c:v>104.7</c:v>
                </c:pt>
                <c:pt idx="2708">
                  <c:v>102.6</c:v>
                </c:pt>
                <c:pt idx="2709">
                  <c:v>104.3</c:v>
                </c:pt>
                <c:pt idx="2710">
                  <c:v>105.2</c:v>
                </c:pt>
                <c:pt idx="2711">
                  <c:v>104.2</c:v>
                </c:pt>
                <c:pt idx="2712">
                  <c:v>104.8</c:v>
                </c:pt>
                <c:pt idx="2713">
                  <c:v>106.6</c:v>
                </c:pt>
                <c:pt idx="2714">
                  <c:v>104.8</c:v>
                </c:pt>
                <c:pt idx="2715">
                  <c:v>104.9</c:v>
                </c:pt>
                <c:pt idx="2716">
                  <c:v>106.3</c:v>
                </c:pt>
                <c:pt idx="2717">
                  <c:v>105.3</c:v>
                </c:pt>
                <c:pt idx="2718">
                  <c:v>108.3</c:v>
                </c:pt>
                <c:pt idx="2719">
                  <c:v>105.2</c:v>
                </c:pt>
                <c:pt idx="2720">
                  <c:v>108.2</c:v>
                </c:pt>
                <c:pt idx="2721">
                  <c:v>105.8</c:v>
                </c:pt>
                <c:pt idx="2722">
                  <c:v>107.6</c:v>
                </c:pt>
                <c:pt idx="2723">
                  <c:v>109</c:v>
                </c:pt>
                <c:pt idx="2724">
                  <c:v>106.9</c:v>
                </c:pt>
                <c:pt idx="2725">
                  <c:v>107.8</c:v>
                </c:pt>
                <c:pt idx="2726">
                  <c:v>108.5</c:v>
                </c:pt>
                <c:pt idx="2727">
                  <c:v>107.7</c:v>
                </c:pt>
                <c:pt idx="2728">
                  <c:v>108.5</c:v>
                </c:pt>
                <c:pt idx="2729">
                  <c:v>109.7</c:v>
                </c:pt>
                <c:pt idx="2730">
                  <c:v>107.7</c:v>
                </c:pt>
                <c:pt idx="2731">
                  <c:v>108.7</c:v>
                </c:pt>
                <c:pt idx="2732">
                  <c:v>110.4</c:v>
                </c:pt>
                <c:pt idx="2733">
                  <c:v>108.5</c:v>
                </c:pt>
                <c:pt idx="2734">
                  <c:v>108.8</c:v>
                </c:pt>
                <c:pt idx="2735">
                  <c:v>110.2</c:v>
                </c:pt>
                <c:pt idx="2736">
                  <c:v>110.5</c:v>
                </c:pt>
                <c:pt idx="2737">
                  <c:v>112</c:v>
                </c:pt>
                <c:pt idx="2738">
                  <c:v>110.5</c:v>
                </c:pt>
                <c:pt idx="2739">
                  <c:v>111.3</c:v>
                </c:pt>
                <c:pt idx="2740">
                  <c:v>109.8</c:v>
                </c:pt>
                <c:pt idx="2741">
                  <c:v>111.9</c:v>
                </c:pt>
                <c:pt idx="2742">
                  <c:v>110.6</c:v>
                </c:pt>
                <c:pt idx="2743">
                  <c:v>114</c:v>
                </c:pt>
                <c:pt idx="2744">
                  <c:v>112.5</c:v>
                </c:pt>
                <c:pt idx="2745">
                  <c:v>112.6</c:v>
                </c:pt>
                <c:pt idx="2746">
                  <c:v>111.7</c:v>
                </c:pt>
                <c:pt idx="2747">
                  <c:v>114.6</c:v>
                </c:pt>
                <c:pt idx="2748">
                  <c:v>112.8</c:v>
                </c:pt>
                <c:pt idx="2749">
                  <c:v>115.5</c:v>
                </c:pt>
                <c:pt idx="2750">
                  <c:v>114.5</c:v>
                </c:pt>
                <c:pt idx="2751">
                  <c:v>114.3</c:v>
                </c:pt>
                <c:pt idx="2752">
                  <c:v>113.6</c:v>
                </c:pt>
                <c:pt idx="2753">
                  <c:v>115.7</c:v>
                </c:pt>
                <c:pt idx="2754">
                  <c:v>114.3</c:v>
                </c:pt>
                <c:pt idx="2755">
                  <c:v>117.6</c:v>
                </c:pt>
                <c:pt idx="2756">
                  <c:v>115.8</c:v>
                </c:pt>
                <c:pt idx="2757">
                  <c:v>116.3</c:v>
                </c:pt>
                <c:pt idx="2758">
                  <c:v>115.1</c:v>
                </c:pt>
                <c:pt idx="2759">
                  <c:v>117.5</c:v>
                </c:pt>
                <c:pt idx="2760">
                  <c:v>117.5</c:v>
                </c:pt>
                <c:pt idx="2761">
                  <c:v>119</c:v>
                </c:pt>
                <c:pt idx="2762">
                  <c:v>117.7</c:v>
                </c:pt>
                <c:pt idx="2763">
                  <c:v>117.3</c:v>
                </c:pt>
                <c:pt idx="2764">
                  <c:v>118.1</c:v>
                </c:pt>
                <c:pt idx="2765">
                  <c:v>119.8</c:v>
                </c:pt>
                <c:pt idx="2766">
                  <c:v>118.2</c:v>
                </c:pt>
                <c:pt idx="2767">
                  <c:v>119.2</c:v>
                </c:pt>
                <c:pt idx="2768">
                  <c:v>119.8</c:v>
                </c:pt>
                <c:pt idx="2769">
                  <c:v>119.2</c:v>
                </c:pt>
                <c:pt idx="2770">
                  <c:v>120.2</c:v>
                </c:pt>
                <c:pt idx="2771">
                  <c:v>121.5</c:v>
                </c:pt>
                <c:pt idx="2772">
                  <c:v>119.3</c:v>
                </c:pt>
                <c:pt idx="2773">
                  <c:v>120.6</c:v>
                </c:pt>
                <c:pt idx="2774">
                  <c:v>121.8</c:v>
                </c:pt>
                <c:pt idx="2775">
                  <c:v>119.1</c:v>
                </c:pt>
                <c:pt idx="2776">
                  <c:v>121.8</c:v>
                </c:pt>
                <c:pt idx="2777">
                  <c:v>120.2</c:v>
                </c:pt>
                <c:pt idx="2778">
                  <c:v>123.4</c:v>
                </c:pt>
                <c:pt idx="2779">
                  <c:v>121.8</c:v>
                </c:pt>
                <c:pt idx="2780">
                  <c:v>121.2</c:v>
                </c:pt>
                <c:pt idx="2781">
                  <c:v>121.7</c:v>
                </c:pt>
                <c:pt idx="2782">
                  <c:v>123.5</c:v>
                </c:pt>
                <c:pt idx="2783">
                  <c:v>121.8</c:v>
                </c:pt>
                <c:pt idx="2784">
                  <c:v>122.7</c:v>
                </c:pt>
                <c:pt idx="2785">
                  <c:v>123.2</c:v>
                </c:pt>
                <c:pt idx="2786">
                  <c:v>122.3</c:v>
                </c:pt>
                <c:pt idx="2787">
                  <c:v>122.8</c:v>
                </c:pt>
                <c:pt idx="2788">
                  <c:v>122.1</c:v>
                </c:pt>
                <c:pt idx="2789">
                  <c:v>125</c:v>
                </c:pt>
                <c:pt idx="2790">
                  <c:v>123.3</c:v>
                </c:pt>
                <c:pt idx="2791">
                  <c:v>122.7</c:v>
                </c:pt>
                <c:pt idx="2792">
                  <c:v>122.7</c:v>
                </c:pt>
                <c:pt idx="2793">
                  <c:v>123.8</c:v>
                </c:pt>
                <c:pt idx="2794">
                  <c:v>123.8</c:v>
                </c:pt>
                <c:pt idx="2795">
                  <c:v>123.1</c:v>
                </c:pt>
                <c:pt idx="2796">
                  <c:v>123.8</c:v>
                </c:pt>
                <c:pt idx="2797">
                  <c:v>122.7</c:v>
                </c:pt>
                <c:pt idx="2798">
                  <c:v>123.3</c:v>
                </c:pt>
                <c:pt idx="2799">
                  <c:v>122.5</c:v>
                </c:pt>
                <c:pt idx="2800">
                  <c:v>125.1</c:v>
                </c:pt>
                <c:pt idx="2801">
                  <c:v>123</c:v>
                </c:pt>
                <c:pt idx="2802">
                  <c:v>123.5</c:v>
                </c:pt>
                <c:pt idx="2803">
                  <c:v>122</c:v>
                </c:pt>
                <c:pt idx="2804">
                  <c:v>123.7</c:v>
                </c:pt>
                <c:pt idx="2805">
                  <c:v>124.2</c:v>
                </c:pt>
                <c:pt idx="2806">
                  <c:v>123.8</c:v>
                </c:pt>
                <c:pt idx="2807">
                  <c:v>124.7</c:v>
                </c:pt>
                <c:pt idx="2808">
                  <c:v>123.6</c:v>
                </c:pt>
                <c:pt idx="2809">
                  <c:v>125.2</c:v>
                </c:pt>
                <c:pt idx="2810">
                  <c:v>123.5</c:v>
                </c:pt>
                <c:pt idx="2811">
                  <c:v>126.7</c:v>
                </c:pt>
                <c:pt idx="2812">
                  <c:v>125.1</c:v>
                </c:pt>
                <c:pt idx="2813">
                  <c:v>125</c:v>
                </c:pt>
                <c:pt idx="2814">
                  <c:v>123.4</c:v>
                </c:pt>
                <c:pt idx="2815">
                  <c:v>125.5</c:v>
                </c:pt>
                <c:pt idx="2816">
                  <c:v>125.7</c:v>
                </c:pt>
                <c:pt idx="2817">
                  <c:v>124.8</c:v>
                </c:pt>
                <c:pt idx="2818">
                  <c:v>125.6</c:v>
                </c:pt>
                <c:pt idx="2819">
                  <c:v>124.6</c:v>
                </c:pt>
                <c:pt idx="2820">
                  <c:v>125.6</c:v>
                </c:pt>
                <c:pt idx="2821">
                  <c:v>123.8</c:v>
                </c:pt>
                <c:pt idx="2822">
                  <c:v>126.8</c:v>
                </c:pt>
                <c:pt idx="2823">
                  <c:v>125.1</c:v>
                </c:pt>
                <c:pt idx="2824">
                  <c:v>124.8</c:v>
                </c:pt>
                <c:pt idx="2825">
                  <c:v>124.6</c:v>
                </c:pt>
                <c:pt idx="2826">
                  <c:v>126.7</c:v>
                </c:pt>
                <c:pt idx="2827">
                  <c:v>124.5</c:v>
                </c:pt>
                <c:pt idx="2828">
                  <c:v>125.7</c:v>
                </c:pt>
                <c:pt idx="2829">
                  <c:v>126.3</c:v>
                </c:pt>
                <c:pt idx="2830">
                  <c:v>125.2</c:v>
                </c:pt>
                <c:pt idx="2831">
                  <c:v>126.2</c:v>
                </c:pt>
                <c:pt idx="2832">
                  <c:v>124.8</c:v>
                </c:pt>
                <c:pt idx="2833">
                  <c:v>127.5</c:v>
                </c:pt>
                <c:pt idx="2834">
                  <c:v>125.9</c:v>
                </c:pt>
                <c:pt idx="2835">
                  <c:v>125.2</c:v>
                </c:pt>
                <c:pt idx="2836">
                  <c:v>124.9</c:v>
                </c:pt>
                <c:pt idx="2837">
                  <c:v>126.8</c:v>
                </c:pt>
                <c:pt idx="2838">
                  <c:v>125.2</c:v>
                </c:pt>
                <c:pt idx="2839">
                  <c:v>126.1</c:v>
                </c:pt>
                <c:pt idx="2840">
                  <c:v>127</c:v>
                </c:pt>
                <c:pt idx="2841">
                  <c:v>124.5</c:v>
                </c:pt>
                <c:pt idx="2842">
                  <c:v>126.6</c:v>
                </c:pt>
                <c:pt idx="2843">
                  <c:v>126.8</c:v>
                </c:pt>
                <c:pt idx="2844">
                  <c:v>126.2</c:v>
                </c:pt>
                <c:pt idx="2845">
                  <c:v>127.1</c:v>
                </c:pt>
                <c:pt idx="2846">
                  <c:v>125.9</c:v>
                </c:pt>
                <c:pt idx="2847">
                  <c:v>127.5</c:v>
                </c:pt>
                <c:pt idx="2848">
                  <c:v>125.5</c:v>
                </c:pt>
                <c:pt idx="2849">
                  <c:v>129</c:v>
                </c:pt>
                <c:pt idx="2850">
                  <c:v>126.6</c:v>
                </c:pt>
                <c:pt idx="2851">
                  <c:v>126.1</c:v>
                </c:pt>
                <c:pt idx="2852">
                  <c:v>126</c:v>
                </c:pt>
                <c:pt idx="2853">
                  <c:v>128.30000000000001</c:v>
                </c:pt>
                <c:pt idx="2854">
                  <c:v>126.1</c:v>
                </c:pt>
                <c:pt idx="2855">
                  <c:v>127</c:v>
                </c:pt>
                <c:pt idx="2856">
                  <c:v>127.6</c:v>
                </c:pt>
                <c:pt idx="2857">
                  <c:v>126.3</c:v>
                </c:pt>
                <c:pt idx="2858">
                  <c:v>127.3</c:v>
                </c:pt>
                <c:pt idx="2859">
                  <c:v>126.5</c:v>
                </c:pt>
                <c:pt idx="2860">
                  <c:v>129.4</c:v>
                </c:pt>
                <c:pt idx="2861">
                  <c:v>127.1</c:v>
                </c:pt>
                <c:pt idx="2862">
                  <c:v>126.7</c:v>
                </c:pt>
                <c:pt idx="2863">
                  <c:v>126.9</c:v>
                </c:pt>
                <c:pt idx="2864">
                  <c:v>128.9</c:v>
                </c:pt>
                <c:pt idx="2865">
                  <c:v>126.5</c:v>
                </c:pt>
                <c:pt idx="2866">
                  <c:v>127.7</c:v>
                </c:pt>
                <c:pt idx="2867">
                  <c:v>128.80000000000001</c:v>
                </c:pt>
                <c:pt idx="2868">
                  <c:v>126.1</c:v>
                </c:pt>
                <c:pt idx="2869">
                  <c:v>128.30000000000001</c:v>
                </c:pt>
                <c:pt idx="2870">
                  <c:v>128.30000000000001</c:v>
                </c:pt>
                <c:pt idx="2871">
                  <c:v>127.9</c:v>
                </c:pt>
                <c:pt idx="2872">
                  <c:v>128.4</c:v>
                </c:pt>
                <c:pt idx="2873">
                  <c:v>127.2</c:v>
                </c:pt>
                <c:pt idx="2874">
                  <c:v>128.4</c:v>
                </c:pt>
                <c:pt idx="2875">
                  <c:v>126.9</c:v>
                </c:pt>
                <c:pt idx="2876">
                  <c:v>130.19999999999999</c:v>
                </c:pt>
                <c:pt idx="2877">
                  <c:v>127.9</c:v>
                </c:pt>
                <c:pt idx="2878">
                  <c:v>127.3</c:v>
                </c:pt>
                <c:pt idx="2879">
                  <c:v>127.5</c:v>
                </c:pt>
                <c:pt idx="2880">
                  <c:v>129.6</c:v>
                </c:pt>
                <c:pt idx="2881">
                  <c:v>127.3</c:v>
                </c:pt>
                <c:pt idx="2882">
                  <c:v>128.30000000000001</c:v>
                </c:pt>
                <c:pt idx="2883">
                  <c:v>129.80000000000001</c:v>
                </c:pt>
                <c:pt idx="2884">
                  <c:v>126.8</c:v>
                </c:pt>
                <c:pt idx="2885">
                  <c:v>129.19999999999999</c:v>
                </c:pt>
                <c:pt idx="2886">
                  <c:v>128.9</c:v>
                </c:pt>
                <c:pt idx="2887">
                  <c:v>128.6</c:v>
                </c:pt>
                <c:pt idx="2888">
                  <c:v>129.6</c:v>
                </c:pt>
                <c:pt idx="2889">
                  <c:v>128.5</c:v>
                </c:pt>
                <c:pt idx="2890">
                  <c:v>129.19999999999999</c:v>
                </c:pt>
                <c:pt idx="2891">
                  <c:v>129.4</c:v>
                </c:pt>
                <c:pt idx="2892">
                  <c:v>129</c:v>
                </c:pt>
                <c:pt idx="2893">
                  <c:v>129.69999999999999</c:v>
                </c:pt>
                <c:pt idx="2894">
                  <c:v>128.69999999999999</c:v>
                </c:pt>
                <c:pt idx="2895">
                  <c:v>130</c:v>
                </c:pt>
                <c:pt idx="2896">
                  <c:v>127.9</c:v>
                </c:pt>
                <c:pt idx="2897">
                  <c:v>131.69999999999999</c:v>
                </c:pt>
                <c:pt idx="2898">
                  <c:v>129.4</c:v>
                </c:pt>
                <c:pt idx="2899">
                  <c:v>128.19999999999999</c:v>
                </c:pt>
                <c:pt idx="2900">
                  <c:v>128.9</c:v>
                </c:pt>
                <c:pt idx="2901">
                  <c:v>130.80000000000001</c:v>
                </c:pt>
                <c:pt idx="2902">
                  <c:v>128.30000000000001</c:v>
                </c:pt>
                <c:pt idx="2903">
                  <c:v>129.69999999999999</c:v>
                </c:pt>
                <c:pt idx="2904">
                  <c:v>130.9</c:v>
                </c:pt>
                <c:pt idx="2905">
                  <c:v>127.8</c:v>
                </c:pt>
                <c:pt idx="2906">
                  <c:v>129.9</c:v>
                </c:pt>
                <c:pt idx="2907">
                  <c:v>130.1</c:v>
                </c:pt>
                <c:pt idx="2908">
                  <c:v>129.5</c:v>
                </c:pt>
                <c:pt idx="2909">
                  <c:v>130.4</c:v>
                </c:pt>
                <c:pt idx="2910">
                  <c:v>129.4</c:v>
                </c:pt>
                <c:pt idx="2911">
                  <c:v>129.9</c:v>
                </c:pt>
                <c:pt idx="2912">
                  <c:v>129.30000000000001</c:v>
                </c:pt>
                <c:pt idx="2913">
                  <c:v>132.4</c:v>
                </c:pt>
                <c:pt idx="2914">
                  <c:v>129.9</c:v>
                </c:pt>
                <c:pt idx="2915">
                  <c:v>129.30000000000001</c:v>
                </c:pt>
                <c:pt idx="2916">
                  <c:v>130.6</c:v>
                </c:pt>
                <c:pt idx="2917">
                  <c:v>129.1</c:v>
                </c:pt>
                <c:pt idx="2918">
                  <c:v>132.4</c:v>
                </c:pt>
                <c:pt idx="2919">
                  <c:v>130.1</c:v>
                </c:pt>
                <c:pt idx="2920">
                  <c:v>129.6</c:v>
                </c:pt>
                <c:pt idx="2921">
                  <c:v>129.69999999999999</c:v>
                </c:pt>
                <c:pt idx="2922">
                  <c:v>131.19999999999999</c:v>
                </c:pt>
                <c:pt idx="2923">
                  <c:v>129.19999999999999</c:v>
                </c:pt>
                <c:pt idx="2924">
                  <c:v>130.5</c:v>
                </c:pt>
                <c:pt idx="2925">
                  <c:v>131.6</c:v>
                </c:pt>
                <c:pt idx="2926">
                  <c:v>128.6</c:v>
                </c:pt>
                <c:pt idx="2927">
                  <c:v>130.80000000000001</c:v>
                </c:pt>
                <c:pt idx="2928">
                  <c:v>131.1</c:v>
                </c:pt>
                <c:pt idx="2929">
                  <c:v>130.4</c:v>
                </c:pt>
                <c:pt idx="2930">
                  <c:v>131.5</c:v>
                </c:pt>
                <c:pt idx="2931">
                  <c:v>129.80000000000001</c:v>
                </c:pt>
                <c:pt idx="2932">
                  <c:v>131.30000000000001</c:v>
                </c:pt>
                <c:pt idx="2933">
                  <c:v>129.6</c:v>
                </c:pt>
                <c:pt idx="2934">
                  <c:v>131.4</c:v>
                </c:pt>
                <c:pt idx="2935">
                  <c:v>131.1</c:v>
                </c:pt>
                <c:pt idx="2936">
                  <c:v>129.9</c:v>
                </c:pt>
                <c:pt idx="2937">
                  <c:v>130.5</c:v>
                </c:pt>
                <c:pt idx="2938">
                  <c:v>130.1</c:v>
                </c:pt>
                <c:pt idx="2939">
                  <c:v>132.69999999999999</c:v>
                </c:pt>
                <c:pt idx="2940">
                  <c:v>130.4</c:v>
                </c:pt>
                <c:pt idx="2941">
                  <c:v>130.30000000000001</c:v>
                </c:pt>
                <c:pt idx="2942">
                  <c:v>129.69999999999999</c:v>
                </c:pt>
                <c:pt idx="2943">
                  <c:v>132</c:v>
                </c:pt>
                <c:pt idx="2944">
                  <c:v>129.9</c:v>
                </c:pt>
                <c:pt idx="2945">
                  <c:v>130.69999999999999</c:v>
                </c:pt>
                <c:pt idx="2946">
                  <c:v>132.19999999999999</c:v>
                </c:pt>
                <c:pt idx="2947">
                  <c:v>129.19999999999999</c:v>
                </c:pt>
                <c:pt idx="2948">
                  <c:v>131.6</c:v>
                </c:pt>
                <c:pt idx="2949">
                  <c:v>130.9</c:v>
                </c:pt>
                <c:pt idx="2950">
                  <c:v>131.19999999999999</c:v>
                </c:pt>
                <c:pt idx="2951">
                  <c:v>132.1</c:v>
                </c:pt>
                <c:pt idx="2952">
                  <c:v>129.19999999999999</c:v>
                </c:pt>
                <c:pt idx="2953">
                  <c:v>131.5</c:v>
                </c:pt>
                <c:pt idx="2954">
                  <c:v>131.30000000000001</c:v>
                </c:pt>
                <c:pt idx="2955">
                  <c:v>130.69999999999999</c:v>
                </c:pt>
                <c:pt idx="2956">
                  <c:v>131.30000000000001</c:v>
                </c:pt>
                <c:pt idx="2957">
                  <c:v>130.19999999999999</c:v>
                </c:pt>
                <c:pt idx="2958">
                  <c:v>131.19999999999999</c:v>
                </c:pt>
                <c:pt idx="2959">
                  <c:v>130.1</c:v>
                </c:pt>
                <c:pt idx="2960">
                  <c:v>133.1</c:v>
                </c:pt>
                <c:pt idx="2961">
                  <c:v>130.9</c:v>
                </c:pt>
                <c:pt idx="2962">
                  <c:v>130.69999999999999</c:v>
                </c:pt>
                <c:pt idx="2963">
                  <c:v>130.80000000000001</c:v>
                </c:pt>
                <c:pt idx="2964">
                  <c:v>130.6</c:v>
                </c:pt>
                <c:pt idx="2965">
                  <c:v>133.6</c:v>
                </c:pt>
                <c:pt idx="2966">
                  <c:v>131.6</c:v>
                </c:pt>
                <c:pt idx="2967">
                  <c:v>130.69999999999999</c:v>
                </c:pt>
                <c:pt idx="2968">
                  <c:v>131.19999999999999</c:v>
                </c:pt>
                <c:pt idx="2969">
                  <c:v>133</c:v>
                </c:pt>
                <c:pt idx="2970">
                  <c:v>130.80000000000001</c:v>
                </c:pt>
                <c:pt idx="2971">
                  <c:v>131.80000000000001</c:v>
                </c:pt>
                <c:pt idx="2972">
                  <c:v>133.1</c:v>
                </c:pt>
                <c:pt idx="2973">
                  <c:v>130.1</c:v>
                </c:pt>
                <c:pt idx="2974">
                  <c:v>132.30000000000001</c:v>
                </c:pt>
                <c:pt idx="2975">
                  <c:v>131.9</c:v>
                </c:pt>
                <c:pt idx="2976">
                  <c:v>131.9</c:v>
                </c:pt>
                <c:pt idx="2977">
                  <c:v>133.69999999999999</c:v>
                </c:pt>
                <c:pt idx="2978">
                  <c:v>130.19999999999999</c:v>
                </c:pt>
                <c:pt idx="2979">
                  <c:v>133.19999999999999</c:v>
                </c:pt>
                <c:pt idx="2980">
                  <c:v>132.9</c:v>
                </c:pt>
                <c:pt idx="2981">
                  <c:v>132.4</c:v>
                </c:pt>
                <c:pt idx="2982">
                  <c:v>133.1</c:v>
                </c:pt>
                <c:pt idx="2983">
                  <c:v>132</c:v>
                </c:pt>
                <c:pt idx="2984">
                  <c:v>132.9</c:v>
                </c:pt>
                <c:pt idx="2985">
                  <c:v>133.30000000000001</c:v>
                </c:pt>
                <c:pt idx="2986">
                  <c:v>133.1</c:v>
                </c:pt>
                <c:pt idx="2987">
                  <c:v>133.69999999999999</c:v>
                </c:pt>
                <c:pt idx="2988">
                  <c:v>132.4</c:v>
                </c:pt>
                <c:pt idx="2989">
                  <c:v>134.1</c:v>
                </c:pt>
                <c:pt idx="2990">
                  <c:v>132</c:v>
                </c:pt>
                <c:pt idx="2991">
                  <c:v>135.30000000000001</c:v>
                </c:pt>
                <c:pt idx="2992">
                  <c:v>133.30000000000001</c:v>
                </c:pt>
                <c:pt idx="2993">
                  <c:v>133.1</c:v>
                </c:pt>
                <c:pt idx="2994">
                  <c:v>134.30000000000001</c:v>
                </c:pt>
                <c:pt idx="2995">
                  <c:v>132.4</c:v>
                </c:pt>
                <c:pt idx="2996">
                  <c:v>136.30000000000001</c:v>
                </c:pt>
                <c:pt idx="2997">
                  <c:v>133.9</c:v>
                </c:pt>
                <c:pt idx="2998">
                  <c:v>133.19999999999999</c:v>
                </c:pt>
                <c:pt idx="2999">
                  <c:v>134.30000000000001</c:v>
                </c:pt>
                <c:pt idx="3000">
                  <c:v>133</c:v>
                </c:pt>
                <c:pt idx="3001">
                  <c:v>136.5</c:v>
                </c:pt>
                <c:pt idx="3002">
                  <c:v>134.19999999999999</c:v>
                </c:pt>
                <c:pt idx="3003">
                  <c:v>133.6</c:v>
                </c:pt>
                <c:pt idx="3004">
                  <c:v>133.9</c:v>
                </c:pt>
                <c:pt idx="3005">
                  <c:v>135.69999999999999</c:v>
                </c:pt>
                <c:pt idx="3006">
                  <c:v>135.1</c:v>
                </c:pt>
                <c:pt idx="3007">
                  <c:v>134.5</c:v>
                </c:pt>
                <c:pt idx="3008">
                  <c:v>134.19999999999999</c:v>
                </c:pt>
                <c:pt idx="3009">
                  <c:v>133.80000000000001</c:v>
                </c:pt>
                <c:pt idx="3010">
                  <c:v>136.1</c:v>
                </c:pt>
                <c:pt idx="3011">
                  <c:v>134.19999999999999</c:v>
                </c:pt>
                <c:pt idx="3012">
                  <c:v>135.9</c:v>
                </c:pt>
                <c:pt idx="3013">
                  <c:v>134.4</c:v>
                </c:pt>
                <c:pt idx="3014">
                  <c:v>134.80000000000001</c:v>
                </c:pt>
                <c:pt idx="3015">
                  <c:v>136.69999999999999</c:v>
                </c:pt>
                <c:pt idx="3016">
                  <c:v>134.6</c:v>
                </c:pt>
                <c:pt idx="3017">
                  <c:v>135.69999999999999</c:v>
                </c:pt>
                <c:pt idx="3018">
                  <c:v>136.30000000000001</c:v>
                </c:pt>
                <c:pt idx="3019">
                  <c:v>134.80000000000001</c:v>
                </c:pt>
                <c:pt idx="3020">
                  <c:v>137</c:v>
                </c:pt>
                <c:pt idx="3021">
                  <c:v>135.30000000000001</c:v>
                </c:pt>
                <c:pt idx="3022">
                  <c:v>136.4</c:v>
                </c:pt>
                <c:pt idx="3023">
                  <c:v>136.19999999999999</c:v>
                </c:pt>
                <c:pt idx="3024">
                  <c:v>135.9</c:v>
                </c:pt>
                <c:pt idx="3025">
                  <c:v>137.9</c:v>
                </c:pt>
                <c:pt idx="3026">
                  <c:v>135.69999999999999</c:v>
                </c:pt>
                <c:pt idx="3027">
                  <c:v>136.9</c:v>
                </c:pt>
                <c:pt idx="3028">
                  <c:v>137.5</c:v>
                </c:pt>
                <c:pt idx="3029">
                  <c:v>136.30000000000001</c:v>
                </c:pt>
                <c:pt idx="3030">
                  <c:v>138.4</c:v>
                </c:pt>
                <c:pt idx="3031">
                  <c:v>136.9</c:v>
                </c:pt>
                <c:pt idx="3032">
                  <c:v>138.6</c:v>
                </c:pt>
                <c:pt idx="3033">
                  <c:v>137.30000000000001</c:v>
                </c:pt>
                <c:pt idx="3034">
                  <c:v>137</c:v>
                </c:pt>
                <c:pt idx="3035">
                  <c:v>139.6</c:v>
                </c:pt>
                <c:pt idx="3036">
                  <c:v>137.19999999999999</c:v>
                </c:pt>
                <c:pt idx="3037">
                  <c:v>139.80000000000001</c:v>
                </c:pt>
                <c:pt idx="3038">
                  <c:v>137.5</c:v>
                </c:pt>
                <c:pt idx="3039">
                  <c:v>138.1</c:v>
                </c:pt>
                <c:pt idx="3040">
                  <c:v>140.6</c:v>
                </c:pt>
                <c:pt idx="3041">
                  <c:v>139.4</c:v>
                </c:pt>
                <c:pt idx="3042">
                  <c:v>139.19999999999999</c:v>
                </c:pt>
                <c:pt idx="3043">
                  <c:v>138.69999999999999</c:v>
                </c:pt>
                <c:pt idx="3044">
                  <c:v>139</c:v>
                </c:pt>
                <c:pt idx="3045">
                  <c:v>138.19999999999999</c:v>
                </c:pt>
                <c:pt idx="3046">
                  <c:v>141.9</c:v>
                </c:pt>
                <c:pt idx="3047">
                  <c:v>139.9</c:v>
                </c:pt>
                <c:pt idx="3048">
                  <c:v>138.6</c:v>
                </c:pt>
                <c:pt idx="3049">
                  <c:v>140.19999999999999</c:v>
                </c:pt>
                <c:pt idx="3050">
                  <c:v>139.30000000000001</c:v>
                </c:pt>
                <c:pt idx="3051">
                  <c:v>142.30000000000001</c:v>
                </c:pt>
                <c:pt idx="3052">
                  <c:v>139.9</c:v>
                </c:pt>
                <c:pt idx="3053">
                  <c:v>140</c:v>
                </c:pt>
                <c:pt idx="3054">
                  <c:v>141.19999999999999</c:v>
                </c:pt>
                <c:pt idx="3055">
                  <c:v>140.5</c:v>
                </c:pt>
                <c:pt idx="3056">
                  <c:v>140.69999999999999</c:v>
                </c:pt>
                <c:pt idx="3057">
                  <c:v>141.30000000000001</c:v>
                </c:pt>
                <c:pt idx="3058">
                  <c:v>140.30000000000001</c:v>
                </c:pt>
                <c:pt idx="3059">
                  <c:v>142</c:v>
                </c:pt>
                <c:pt idx="3060">
                  <c:v>141.80000000000001</c:v>
                </c:pt>
                <c:pt idx="3061">
                  <c:v>141.30000000000001</c:v>
                </c:pt>
                <c:pt idx="3062">
                  <c:v>143.6</c:v>
                </c:pt>
                <c:pt idx="3063">
                  <c:v>140.1</c:v>
                </c:pt>
                <c:pt idx="3064">
                  <c:v>143.4</c:v>
                </c:pt>
                <c:pt idx="3065">
                  <c:v>141.6</c:v>
                </c:pt>
                <c:pt idx="3066">
                  <c:v>142.6</c:v>
                </c:pt>
                <c:pt idx="3067">
                  <c:v>143.1</c:v>
                </c:pt>
                <c:pt idx="3068">
                  <c:v>142.5</c:v>
                </c:pt>
                <c:pt idx="3069">
                  <c:v>144.5</c:v>
                </c:pt>
                <c:pt idx="3070">
                  <c:v>143.4</c:v>
                </c:pt>
                <c:pt idx="3071">
                  <c:v>143.4</c:v>
                </c:pt>
                <c:pt idx="3072">
                  <c:v>142.69999999999999</c:v>
                </c:pt>
                <c:pt idx="3073">
                  <c:v>143.80000000000001</c:v>
                </c:pt>
                <c:pt idx="3074">
                  <c:v>143.4</c:v>
                </c:pt>
                <c:pt idx="3075">
                  <c:v>146.5</c:v>
                </c:pt>
                <c:pt idx="3076">
                  <c:v>143.6</c:v>
                </c:pt>
                <c:pt idx="3077">
                  <c:v>143.69999999999999</c:v>
                </c:pt>
                <c:pt idx="3078">
                  <c:v>145.1</c:v>
                </c:pt>
                <c:pt idx="3079">
                  <c:v>145.30000000000001</c:v>
                </c:pt>
                <c:pt idx="3080">
                  <c:v>144.9</c:v>
                </c:pt>
                <c:pt idx="3081">
                  <c:v>146.30000000000001</c:v>
                </c:pt>
                <c:pt idx="3082">
                  <c:v>143.9</c:v>
                </c:pt>
                <c:pt idx="3083">
                  <c:v>146.9</c:v>
                </c:pt>
                <c:pt idx="3084">
                  <c:v>144.69999999999999</c:v>
                </c:pt>
                <c:pt idx="3085">
                  <c:v>146.9</c:v>
                </c:pt>
                <c:pt idx="3086">
                  <c:v>145.1</c:v>
                </c:pt>
                <c:pt idx="3087">
                  <c:v>145.6</c:v>
                </c:pt>
                <c:pt idx="3088">
                  <c:v>146.19999999999999</c:v>
                </c:pt>
                <c:pt idx="3089">
                  <c:v>149</c:v>
                </c:pt>
                <c:pt idx="3090">
                  <c:v>146.5</c:v>
                </c:pt>
                <c:pt idx="3091">
                  <c:v>146.69999999999999</c:v>
                </c:pt>
                <c:pt idx="3092">
                  <c:v>147.4</c:v>
                </c:pt>
                <c:pt idx="3093">
                  <c:v>147.9</c:v>
                </c:pt>
                <c:pt idx="3094">
                  <c:v>147.4</c:v>
                </c:pt>
                <c:pt idx="3095">
                  <c:v>149.19999999999999</c:v>
                </c:pt>
                <c:pt idx="3096">
                  <c:v>146.30000000000001</c:v>
                </c:pt>
                <c:pt idx="3097">
                  <c:v>149.6</c:v>
                </c:pt>
                <c:pt idx="3098">
                  <c:v>147.80000000000001</c:v>
                </c:pt>
                <c:pt idx="3099">
                  <c:v>150.19999999999999</c:v>
                </c:pt>
                <c:pt idx="3100">
                  <c:v>148.1</c:v>
                </c:pt>
                <c:pt idx="3101">
                  <c:v>149.69999999999999</c:v>
                </c:pt>
                <c:pt idx="3102">
                  <c:v>148.5</c:v>
                </c:pt>
                <c:pt idx="3103">
                  <c:v>151.1</c:v>
                </c:pt>
                <c:pt idx="3104">
                  <c:v>151.4</c:v>
                </c:pt>
                <c:pt idx="3105">
                  <c:v>148.9</c:v>
                </c:pt>
                <c:pt idx="3106">
                  <c:v>152.5</c:v>
                </c:pt>
                <c:pt idx="3107">
                  <c:v>150.19999999999999</c:v>
                </c:pt>
                <c:pt idx="3108">
                  <c:v>152.9</c:v>
                </c:pt>
                <c:pt idx="3109">
                  <c:v>150.80000000000001</c:v>
                </c:pt>
                <c:pt idx="3110">
                  <c:v>152.6</c:v>
                </c:pt>
                <c:pt idx="3111">
                  <c:v>150.80000000000001</c:v>
                </c:pt>
                <c:pt idx="3112">
                  <c:v>153.19999999999999</c:v>
                </c:pt>
                <c:pt idx="3113">
                  <c:v>153.6</c:v>
                </c:pt>
                <c:pt idx="3114">
                  <c:v>151</c:v>
                </c:pt>
                <c:pt idx="3115">
                  <c:v>154.30000000000001</c:v>
                </c:pt>
                <c:pt idx="3116">
                  <c:v>152.4</c:v>
                </c:pt>
                <c:pt idx="3117">
                  <c:v>154.69999999999999</c:v>
                </c:pt>
                <c:pt idx="3118">
                  <c:v>152.30000000000001</c:v>
                </c:pt>
                <c:pt idx="3119">
                  <c:v>154.30000000000001</c:v>
                </c:pt>
                <c:pt idx="3120">
                  <c:v>154.1</c:v>
                </c:pt>
                <c:pt idx="3121">
                  <c:v>153.80000000000001</c:v>
                </c:pt>
                <c:pt idx="3122">
                  <c:v>155.6</c:v>
                </c:pt>
                <c:pt idx="3123">
                  <c:v>153.30000000000001</c:v>
                </c:pt>
                <c:pt idx="3124">
                  <c:v>156.9</c:v>
                </c:pt>
                <c:pt idx="3125">
                  <c:v>155.19999999999999</c:v>
                </c:pt>
                <c:pt idx="3126">
                  <c:v>154.4</c:v>
                </c:pt>
                <c:pt idx="3127">
                  <c:v>155.1</c:v>
                </c:pt>
                <c:pt idx="3128">
                  <c:v>155.9</c:v>
                </c:pt>
                <c:pt idx="3129">
                  <c:v>155.9</c:v>
                </c:pt>
                <c:pt idx="3130">
                  <c:v>156.4</c:v>
                </c:pt>
                <c:pt idx="3131">
                  <c:v>156.4</c:v>
                </c:pt>
                <c:pt idx="3132">
                  <c:v>156.4</c:v>
                </c:pt>
                <c:pt idx="3133">
                  <c:v>155.9</c:v>
                </c:pt>
                <c:pt idx="3134">
                  <c:v>157.19999999999999</c:v>
                </c:pt>
                <c:pt idx="3135">
                  <c:v>157.9</c:v>
                </c:pt>
                <c:pt idx="3136">
                  <c:v>155.1</c:v>
                </c:pt>
                <c:pt idx="3137">
                  <c:v>158.80000000000001</c:v>
                </c:pt>
                <c:pt idx="3138">
                  <c:v>158</c:v>
                </c:pt>
                <c:pt idx="3139">
                  <c:v>157.4</c:v>
                </c:pt>
                <c:pt idx="3140">
                  <c:v>157</c:v>
                </c:pt>
                <c:pt idx="3141">
                  <c:v>158.4</c:v>
                </c:pt>
                <c:pt idx="3142">
                  <c:v>158.69999999999999</c:v>
                </c:pt>
                <c:pt idx="3143">
                  <c:v>157.9</c:v>
                </c:pt>
                <c:pt idx="3144">
                  <c:v>158.80000000000001</c:v>
                </c:pt>
                <c:pt idx="3145">
                  <c:v>159.30000000000001</c:v>
                </c:pt>
                <c:pt idx="3146">
                  <c:v>157.5</c:v>
                </c:pt>
                <c:pt idx="3147">
                  <c:v>159.69999999999999</c:v>
                </c:pt>
                <c:pt idx="3148">
                  <c:v>160.4</c:v>
                </c:pt>
                <c:pt idx="3149">
                  <c:v>158.4</c:v>
                </c:pt>
                <c:pt idx="3150">
                  <c:v>161.69999999999999</c:v>
                </c:pt>
                <c:pt idx="3151">
                  <c:v>160.30000000000001</c:v>
                </c:pt>
                <c:pt idx="3152">
                  <c:v>159.6</c:v>
                </c:pt>
                <c:pt idx="3153">
                  <c:v>160</c:v>
                </c:pt>
                <c:pt idx="3154">
                  <c:v>161.5</c:v>
                </c:pt>
                <c:pt idx="3155">
                  <c:v>160.9</c:v>
                </c:pt>
                <c:pt idx="3156">
                  <c:v>162.6</c:v>
                </c:pt>
                <c:pt idx="3157">
                  <c:v>160.4</c:v>
                </c:pt>
                <c:pt idx="3158">
                  <c:v>162.69999999999999</c:v>
                </c:pt>
                <c:pt idx="3159">
                  <c:v>162.4</c:v>
                </c:pt>
                <c:pt idx="3160">
                  <c:v>162.4</c:v>
                </c:pt>
                <c:pt idx="3161">
                  <c:v>163.4</c:v>
                </c:pt>
                <c:pt idx="3162">
                  <c:v>163.5</c:v>
                </c:pt>
                <c:pt idx="3163">
                  <c:v>163.69999999999999</c:v>
                </c:pt>
                <c:pt idx="3164">
                  <c:v>163.30000000000001</c:v>
                </c:pt>
                <c:pt idx="3165">
                  <c:v>165.2</c:v>
                </c:pt>
                <c:pt idx="3166">
                  <c:v>162.6</c:v>
                </c:pt>
                <c:pt idx="3167">
                  <c:v>164</c:v>
                </c:pt>
                <c:pt idx="3168">
                  <c:v>165.3</c:v>
                </c:pt>
                <c:pt idx="3169">
                  <c:v>165.9</c:v>
                </c:pt>
                <c:pt idx="3170">
                  <c:v>163.9</c:v>
                </c:pt>
                <c:pt idx="3171">
                  <c:v>166.8</c:v>
                </c:pt>
                <c:pt idx="3172">
                  <c:v>165.8</c:v>
                </c:pt>
                <c:pt idx="3173">
                  <c:v>164.9</c:v>
                </c:pt>
                <c:pt idx="3174">
                  <c:v>165</c:v>
                </c:pt>
                <c:pt idx="3175">
                  <c:v>167.8</c:v>
                </c:pt>
                <c:pt idx="3176">
                  <c:v>166</c:v>
                </c:pt>
                <c:pt idx="3177">
                  <c:v>166.4</c:v>
                </c:pt>
                <c:pt idx="3178">
                  <c:v>165.9</c:v>
                </c:pt>
                <c:pt idx="3179">
                  <c:v>169</c:v>
                </c:pt>
                <c:pt idx="3180">
                  <c:v>167.6</c:v>
                </c:pt>
                <c:pt idx="3181">
                  <c:v>167.2</c:v>
                </c:pt>
                <c:pt idx="3182">
                  <c:v>167.8</c:v>
                </c:pt>
                <c:pt idx="3183">
                  <c:v>167.9</c:v>
                </c:pt>
                <c:pt idx="3184">
                  <c:v>168.5</c:v>
                </c:pt>
                <c:pt idx="3185">
                  <c:v>169.9</c:v>
                </c:pt>
                <c:pt idx="3186">
                  <c:v>167.9</c:v>
                </c:pt>
                <c:pt idx="3187">
                  <c:v>169.5</c:v>
                </c:pt>
                <c:pt idx="3188">
                  <c:v>169.9</c:v>
                </c:pt>
                <c:pt idx="3189">
                  <c:v>171.2</c:v>
                </c:pt>
                <c:pt idx="3190">
                  <c:v>169.1</c:v>
                </c:pt>
                <c:pt idx="3191">
                  <c:v>170.5</c:v>
                </c:pt>
                <c:pt idx="3192">
                  <c:v>170.4</c:v>
                </c:pt>
                <c:pt idx="3193">
                  <c:v>171.9</c:v>
                </c:pt>
                <c:pt idx="3194">
                  <c:v>169.9</c:v>
                </c:pt>
                <c:pt idx="3195">
                  <c:v>171.1</c:v>
                </c:pt>
                <c:pt idx="3196">
                  <c:v>171.4</c:v>
                </c:pt>
                <c:pt idx="3197">
                  <c:v>172.8</c:v>
                </c:pt>
                <c:pt idx="3198">
                  <c:v>170.3</c:v>
                </c:pt>
                <c:pt idx="3199">
                  <c:v>172.1</c:v>
                </c:pt>
                <c:pt idx="3200">
                  <c:v>171.9</c:v>
                </c:pt>
                <c:pt idx="3201">
                  <c:v>173.1</c:v>
                </c:pt>
                <c:pt idx="3202">
                  <c:v>171.2</c:v>
                </c:pt>
                <c:pt idx="3203">
                  <c:v>173</c:v>
                </c:pt>
                <c:pt idx="3204">
                  <c:v>172.7</c:v>
                </c:pt>
                <c:pt idx="3205">
                  <c:v>171.5</c:v>
                </c:pt>
                <c:pt idx="3206">
                  <c:v>171.8</c:v>
                </c:pt>
                <c:pt idx="3207">
                  <c:v>174.2</c:v>
                </c:pt>
                <c:pt idx="3208">
                  <c:v>173.3</c:v>
                </c:pt>
                <c:pt idx="3209">
                  <c:v>172.5</c:v>
                </c:pt>
                <c:pt idx="3210">
                  <c:v>172.4</c:v>
                </c:pt>
                <c:pt idx="3211">
                  <c:v>175.4</c:v>
                </c:pt>
                <c:pt idx="3212">
                  <c:v>174.1</c:v>
                </c:pt>
                <c:pt idx="3213">
                  <c:v>173.9</c:v>
                </c:pt>
                <c:pt idx="3214">
                  <c:v>173.9</c:v>
                </c:pt>
                <c:pt idx="3215">
                  <c:v>176.8</c:v>
                </c:pt>
                <c:pt idx="3216">
                  <c:v>175.4</c:v>
                </c:pt>
                <c:pt idx="3217">
                  <c:v>176.2</c:v>
                </c:pt>
                <c:pt idx="3218">
                  <c:v>174.9</c:v>
                </c:pt>
                <c:pt idx="3219">
                  <c:v>176.2</c:v>
                </c:pt>
                <c:pt idx="3220">
                  <c:v>177.7</c:v>
                </c:pt>
                <c:pt idx="3221">
                  <c:v>178.1</c:v>
                </c:pt>
                <c:pt idx="3222">
                  <c:v>175.4</c:v>
                </c:pt>
                <c:pt idx="3223">
                  <c:v>177.1</c:v>
                </c:pt>
                <c:pt idx="3224">
                  <c:v>177.9</c:v>
                </c:pt>
                <c:pt idx="3225">
                  <c:v>177.9</c:v>
                </c:pt>
                <c:pt idx="3226">
                  <c:v>177.5</c:v>
                </c:pt>
                <c:pt idx="3227">
                  <c:v>177.8</c:v>
                </c:pt>
                <c:pt idx="3228">
                  <c:v>177.5</c:v>
                </c:pt>
                <c:pt idx="3229">
                  <c:v>178.3</c:v>
                </c:pt>
                <c:pt idx="3230">
                  <c:v>177.8</c:v>
                </c:pt>
                <c:pt idx="3231">
                  <c:v>178.4</c:v>
                </c:pt>
                <c:pt idx="3232">
                  <c:v>179.7</c:v>
                </c:pt>
                <c:pt idx="3233">
                  <c:v>176.8</c:v>
                </c:pt>
                <c:pt idx="3234">
                  <c:v>178.6</c:v>
                </c:pt>
                <c:pt idx="3235">
                  <c:v>179.8</c:v>
                </c:pt>
                <c:pt idx="3236">
                  <c:v>177.8</c:v>
                </c:pt>
                <c:pt idx="3237">
                  <c:v>178.4</c:v>
                </c:pt>
                <c:pt idx="3238">
                  <c:v>180.7</c:v>
                </c:pt>
                <c:pt idx="3239">
                  <c:v>179.3</c:v>
                </c:pt>
                <c:pt idx="3240">
                  <c:v>179.5</c:v>
                </c:pt>
                <c:pt idx="3241">
                  <c:v>177.8</c:v>
                </c:pt>
                <c:pt idx="3242">
                  <c:v>179.2</c:v>
                </c:pt>
                <c:pt idx="3243">
                  <c:v>180.4</c:v>
                </c:pt>
                <c:pt idx="3244">
                  <c:v>180.8</c:v>
                </c:pt>
                <c:pt idx="3245">
                  <c:v>179.1</c:v>
                </c:pt>
                <c:pt idx="3246">
                  <c:v>179.4</c:v>
                </c:pt>
                <c:pt idx="3247">
                  <c:v>179.2</c:v>
                </c:pt>
                <c:pt idx="3248">
                  <c:v>179.9</c:v>
                </c:pt>
                <c:pt idx="3249">
                  <c:v>181</c:v>
                </c:pt>
                <c:pt idx="3250">
                  <c:v>181.8</c:v>
                </c:pt>
                <c:pt idx="3251">
                  <c:v>183.8</c:v>
                </c:pt>
                <c:pt idx="3252">
                  <c:v>181.5</c:v>
                </c:pt>
                <c:pt idx="3253">
                  <c:v>184.4</c:v>
                </c:pt>
                <c:pt idx="3254">
                  <c:v>183.5</c:v>
                </c:pt>
                <c:pt idx="3255">
                  <c:v>183.2</c:v>
                </c:pt>
                <c:pt idx="3256">
                  <c:v>183.4</c:v>
                </c:pt>
                <c:pt idx="3257">
                  <c:v>184.3</c:v>
                </c:pt>
                <c:pt idx="3258">
                  <c:v>185.5</c:v>
                </c:pt>
                <c:pt idx="3259">
                  <c:v>184.9</c:v>
                </c:pt>
                <c:pt idx="3260">
                  <c:v>185</c:v>
                </c:pt>
                <c:pt idx="3261">
                  <c:v>185.1</c:v>
                </c:pt>
                <c:pt idx="3262">
                  <c:v>185.7</c:v>
                </c:pt>
                <c:pt idx="3263">
                  <c:v>183.7</c:v>
                </c:pt>
                <c:pt idx="3264">
                  <c:v>185.3</c:v>
                </c:pt>
                <c:pt idx="3265">
                  <c:v>186.6</c:v>
                </c:pt>
                <c:pt idx="3266">
                  <c:v>184.8</c:v>
                </c:pt>
                <c:pt idx="3267">
                  <c:v>184.4</c:v>
                </c:pt>
                <c:pt idx="3268">
                  <c:v>185.6</c:v>
                </c:pt>
                <c:pt idx="3269">
                  <c:v>186.4</c:v>
                </c:pt>
                <c:pt idx="3270">
                  <c:v>186.8</c:v>
                </c:pt>
                <c:pt idx="3271">
                  <c:v>184.7</c:v>
                </c:pt>
                <c:pt idx="3272">
                  <c:v>185.6</c:v>
                </c:pt>
                <c:pt idx="3273">
                  <c:v>184.9</c:v>
                </c:pt>
                <c:pt idx="3274">
                  <c:v>185.2</c:v>
                </c:pt>
                <c:pt idx="3275">
                  <c:v>185.4</c:v>
                </c:pt>
                <c:pt idx="3276">
                  <c:v>185.3</c:v>
                </c:pt>
                <c:pt idx="3277">
                  <c:v>185.7</c:v>
                </c:pt>
                <c:pt idx="3278">
                  <c:v>184.2</c:v>
                </c:pt>
                <c:pt idx="3279">
                  <c:v>186.8</c:v>
                </c:pt>
                <c:pt idx="3280">
                  <c:v>184.4</c:v>
                </c:pt>
                <c:pt idx="3281">
                  <c:v>186.2</c:v>
                </c:pt>
                <c:pt idx="3282">
                  <c:v>183.1</c:v>
                </c:pt>
                <c:pt idx="3283">
                  <c:v>185.6</c:v>
                </c:pt>
                <c:pt idx="3284">
                  <c:v>184</c:v>
                </c:pt>
                <c:pt idx="3285">
                  <c:v>185.2</c:v>
                </c:pt>
                <c:pt idx="3286">
                  <c:v>184.1</c:v>
                </c:pt>
                <c:pt idx="3287">
                  <c:v>184.2</c:v>
                </c:pt>
                <c:pt idx="3288">
                  <c:v>185.6</c:v>
                </c:pt>
                <c:pt idx="3289">
                  <c:v>182.9</c:v>
                </c:pt>
                <c:pt idx="3290">
                  <c:v>185.1</c:v>
                </c:pt>
                <c:pt idx="3291">
                  <c:v>184.9</c:v>
                </c:pt>
                <c:pt idx="3292">
                  <c:v>184</c:v>
                </c:pt>
                <c:pt idx="3293">
                  <c:v>184.6</c:v>
                </c:pt>
                <c:pt idx="3294">
                  <c:v>188.8</c:v>
                </c:pt>
                <c:pt idx="3295">
                  <c:v>192.5</c:v>
                </c:pt>
                <c:pt idx="3296">
                  <c:v>192.3</c:v>
                </c:pt>
                <c:pt idx="3297">
                  <c:v>192.9</c:v>
                </c:pt>
                <c:pt idx="3298">
                  <c:v>194.4</c:v>
                </c:pt>
                <c:pt idx="3299">
                  <c:v>192.8</c:v>
                </c:pt>
                <c:pt idx="3300">
                  <c:v>192.7</c:v>
                </c:pt>
                <c:pt idx="3301">
                  <c:v>193.2</c:v>
                </c:pt>
                <c:pt idx="3302">
                  <c:v>194.4</c:v>
                </c:pt>
                <c:pt idx="3303">
                  <c:v>194.6</c:v>
                </c:pt>
                <c:pt idx="3304">
                  <c:v>193.8</c:v>
                </c:pt>
                <c:pt idx="3305">
                  <c:v>194.7</c:v>
                </c:pt>
                <c:pt idx="3306">
                  <c:v>195.7</c:v>
                </c:pt>
                <c:pt idx="3307">
                  <c:v>194.1</c:v>
                </c:pt>
                <c:pt idx="3308">
                  <c:v>195.3</c:v>
                </c:pt>
                <c:pt idx="3309">
                  <c:v>196.1</c:v>
                </c:pt>
                <c:pt idx="3310">
                  <c:v>195.8</c:v>
                </c:pt>
                <c:pt idx="3311">
                  <c:v>195.3</c:v>
                </c:pt>
                <c:pt idx="3312">
                  <c:v>194.9</c:v>
                </c:pt>
                <c:pt idx="3313">
                  <c:v>195.9</c:v>
                </c:pt>
                <c:pt idx="3314">
                  <c:v>195.1</c:v>
                </c:pt>
                <c:pt idx="3315">
                  <c:v>195.5</c:v>
                </c:pt>
                <c:pt idx="3316">
                  <c:v>196.8</c:v>
                </c:pt>
                <c:pt idx="3317">
                  <c:v>196.7</c:v>
                </c:pt>
                <c:pt idx="3318">
                  <c:v>196.4</c:v>
                </c:pt>
                <c:pt idx="3319">
                  <c:v>198.2</c:v>
                </c:pt>
                <c:pt idx="3320">
                  <c:v>195.6</c:v>
                </c:pt>
                <c:pt idx="3321">
                  <c:v>195.9</c:v>
                </c:pt>
                <c:pt idx="3322">
                  <c:v>196.2</c:v>
                </c:pt>
                <c:pt idx="3323">
                  <c:v>196.9</c:v>
                </c:pt>
                <c:pt idx="3324">
                  <c:v>196.4</c:v>
                </c:pt>
                <c:pt idx="3325">
                  <c:v>196.8</c:v>
                </c:pt>
                <c:pt idx="3326">
                  <c:v>198.6</c:v>
                </c:pt>
                <c:pt idx="3327">
                  <c:v>196.1</c:v>
                </c:pt>
                <c:pt idx="3328">
                  <c:v>196.9</c:v>
                </c:pt>
                <c:pt idx="3329">
                  <c:v>198.6</c:v>
                </c:pt>
                <c:pt idx="3330">
                  <c:v>197</c:v>
                </c:pt>
                <c:pt idx="3331">
                  <c:v>197.9</c:v>
                </c:pt>
                <c:pt idx="3332">
                  <c:v>199.4</c:v>
                </c:pt>
                <c:pt idx="3333">
                  <c:v>199.2</c:v>
                </c:pt>
                <c:pt idx="3334">
                  <c:v>198.9</c:v>
                </c:pt>
                <c:pt idx="3335">
                  <c:v>198.4</c:v>
                </c:pt>
                <c:pt idx="3336">
                  <c:v>199.4</c:v>
                </c:pt>
                <c:pt idx="3337">
                  <c:v>200.8</c:v>
                </c:pt>
                <c:pt idx="3338">
                  <c:v>198.3</c:v>
                </c:pt>
                <c:pt idx="3339">
                  <c:v>201.3</c:v>
                </c:pt>
                <c:pt idx="3340">
                  <c:v>199.4</c:v>
                </c:pt>
                <c:pt idx="3341">
                  <c:v>199.8</c:v>
                </c:pt>
                <c:pt idx="3342">
                  <c:v>200.8</c:v>
                </c:pt>
                <c:pt idx="3343">
                  <c:v>199.8</c:v>
                </c:pt>
                <c:pt idx="3344">
                  <c:v>201</c:v>
                </c:pt>
                <c:pt idx="3345">
                  <c:v>200.1</c:v>
                </c:pt>
                <c:pt idx="3346">
                  <c:v>200.7</c:v>
                </c:pt>
                <c:pt idx="3347">
                  <c:v>201.9</c:v>
                </c:pt>
                <c:pt idx="3348">
                  <c:v>200.9</c:v>
                </c:pt>
                <c:pt idx="3349">
                  <c:v>201.2</c:v>
                </c:pt>
                <c:pt idx="3350">
                  <c:v>202.4</c:v>
                </c:pt>
                <c:pt idx="3351">
                  <c:v>201.3</c:v>
                </c:pt>
                <c:pt idx="3352">
                  <c:v>200.9</c:v>
                </c:pt>
                <c:pt idx="3353">
                  <c:v>202.4</c:v>
                </c:pt>
                <c:pt idx="3354">
                  <c:v>203.9</c:v>
                </c:pt>
                <c:pt idx="3355">
                  <c:v>201.9</c:v>
                </c:pt>
                <c:pt idx="3356">
                  <c:v>203.7</c:v>
                </c:pt>
                <c:pt idx="3357">
                  <c:v>204.3</c:v>
                </c:pt>
                <c:pt idx="3358">
                  <c:v>203.8</c:v>
                </c:pt>
                <c:pt idx="3359">
                  <c:v>203.4</c:v>
                </c:pt>
                <c:pt idx="3360">
                  <c:v>205.1</c:v>
                </c:pt>
                <c:pt idx="3361">
                  <c:v>203.9</c:v>
                </c:pt>
                <c:pt idx="3362">
                  <c:v>202.4</c:v>
                </c:pt>
                <c:pt idx="3363">
                  <c:v>204.9</c:v>
                </c:pt>
                <c:pt idx="3364">
                  <c:v>205.4</c:v>
                </c:pt>
                <c:pt idx="3365">
                  <c:v>202.3</c:v>
                </c:pt>
                <c:pt idx="3366">
                  <c:v>205.9</c:v>
                </c:pt>
                <c:pt idx="3367">
                  <c:v>203.3</c:v>
                </c:pt>
                <c:pt idx="3368">
                  <c:v>203.7</c:v>
                </c:pt>
                <c:pt idx="3369">
                  <c:v>203.4</c:v>
                </c:pt>
                <c:pt idx="3370">
                  <c:v>204.9</c:v>
                </c:pt>
                <c:pt idx="3371">
                  <c:v>202.8</c:v>
                </c:pt>
                <c:pt idx="3372">
                  <c:v>202.6</c:v>
                </c:pt>
                <c:pt idx="3373">
                  <c:v>205.1</c:v>
                </c:pt>
                <c:pt idx="3374">
                  <c:v>207.2</c:v>
                </c:pt>
                <c:pt idx="3375">
                  <c:v>205.7</c:v>
                </c:pt>
                <c:pt idx="3376">
                  <c:v>209.6</c:v>
                </c:pt>
                <c:pt idx="3377">
                  <c:v>207.8</c:v>
                </c:pt>
                <c:pt idx="3378">
                  <c:v>209.4</c:v>
                </c:pt>
                <c:pt idx="3379">
                  <c:v>209.2</c:v>
                </c:pt>
                <c:pt idx="3380">
                  <c:v>211.1</c:v>
                </c:pt>
                <c:pt idx="3381">
                  <c:v>209.4</c:v>
                </c:pt>
                <c:pt idx="3382">
                  <c:v>207.8</c:v>
                </c:pt>
                <c:pt idx="3383">
                  <c:v>208.5</c:v>
                </c:pt>
                <c:pt idx="3384">
                  <c:v>209.6</c:v>
                </c:pt>
                <c:pt idx="3385">
                  <c:v>208.2</c:v>
                </c:pt>
                <c:pt idx="3386">
                  <c:v>210.6</c:v>
                </c:pt>
                <c:pt idx="3387">
                  <c:v>211.6</c:v>
                </c:pt>
                <c:pt idx="3388">
                  <c:v>209.2</c:v>
                </c:pt>
                <c:pt idx="3389">
                  <c:v>211.9</c:v>
                </c:pt>
                <c:pt idx="3390">
                  <c:v>210.3</c:v>
                </c:pt>
                <c:pt idx="3391">
                  <c:v>211.4</c:v>
                </c:pt>
                <c:pt idx="3392">
                  <c:v>210.9</c:v>
                </c:pt>
                <c:pt idx="3393">
                  <c:v>212.4</c:v>
                </c:pt>
                <c:pt idx="3394">
                  <c:v>212.2</c:v>
                </c:pt>
                <c:pt idx="3395">
                  <c:v>210.1</c:v>
                </c:pt>
                <c:pt idx="3396">
                  <c:v>211.4</c:v>
                </c:pt>
                <c:pt idx="3397">
                  <c:v>212.6</c:v>
                </c:pt>
                <c:pt idx="3398">
                  <c:v>211.6</c:v>
                </c:pt>
                <c:pt idx="3399">
                  <c:v>213.1</c:v>
                </c:pt>
                <c:pt idx="3400">
                  <c:v>213.2</c:v>
                </c:pt>
                <c:pt idx="3401">
                  <c:v>211</c:v>
                </c:pt>
                <c:pt idx="3402">
                  <c:v>212.4</c:v>
                </c:pt>
                <c:pt idx="3403">
                  <c:v>213.3</c:v>
                </c:pt>
                <c:pt idx="3404">
                  <c:v>212.3</c:v>
                </c:pt>
                <c:pt idx="3405">
                  <c:v>213.1</c:v>
                </c:pt>
                <c:pt idx="3406">
                  <c:v>211.9</c:v>
                </c:pt>
                <c:pt idx="3407">
                  <c:v>213.3</c:v>
                </c:pt>
                <c:pt idx="3408">
                  <c:v>213.1</c:v>
                </c:pt>
                <c:pt idx="3409">
                  <c:v>215.7</c:v>
                </c:pt>
                <c:pt idx="3410">
                  <c:v>214.7</c:v>
                </c:pt>
                <c:pt idx="3411">
                  <c:v>213.3</c:v>
                </c:pt>
                <c:pt idx="3412">
                  <c:v>214.8</c:v>
                </c:pt>
                <c:pt idx="3413">
                  <c:v>215.5</c:v>
                </c:pt>
                <c:pt idx="3414">
                  <c:v>214</c:v>
                </c:pt>
                <c:pt idx="3415">
                  <c:v>215.7</c:v>
                </c:pt>
                <c:pt idx="3416">
                  <c:v>216.4</c:v>
                </c:pt>
                <c:pt idx="3417">
                  <c:v>214</c:v>
                </c:pt>
                <c:pt idx="3418">
                  <c:v>214.9</c:v>
                </c:pt>
                <c:pt idx="3419">
                  <c:v>216.3</c:v>
                </c:pt>
                <c:pt idx="3420">
                  <c:v>215.2</c:v>
                </c:pt>
                <c:pt idx="3421">
                  <c:v>216.4</c:v>
                </c:pt>
                <c:pt idx="3422">
                  <c:v>215.4</c:v>
                </c:pt>
                <c:pt idx="3423">
                  <c:v>216.4</c:v>
                </c:pt>
                <c:pt idx="3424">
                  <c:v>218.1</c:v>
                </c:pt>
                <c:pt idx="3425">
                  <c:v>216.4</c:v>
                </c:pt>
                <c:pt idx="3426">
                  <c:v>217.7</c:v>
                </c:pt>
                <c:pt idx="3427">
                  <c:v>217.4</c:v>
                </c:pt>
                <c:pt idx="3428">
                  <c:v>218.9</c:v>
                </c:pt>
                <c:pt idx="3429">
                  <c:v>217.4</c:v>
                </c:pt>
                <c:pt idx="3430">
                  <c:v>217.1</c:v>
                </c:pt>
                <c:pt idx="3431">
                  <c:v>217.4</c:v>
                </c:pt>
                <c:pt idx="3432">
                  <c:v>219.6</c:v>
                </c:pt>
                <c:pt idx="3433">
                  <c:v>218.1</c:v>
                </c:pt>
                <c:pt idx="3434">
                  <c:v>218.7</c:v>
                </c:pt>
                <c:pt idx="3435">
                  <c:v>220.9</c:v>
                </c:pt>
                <c:pt idx="3436">
                  <c:v>219.1</c:v>
                </c:pt>
                <c:pt idx="3437">
                  <c:v>220.6</c:v>
                </c:pt>
                <c:pt idx="3438">
                  <c:v>221</c:v>
                </c:pt>
                <c:pt idx="3439">
                  <c:v>218.6</c:v>
                </c:pt>
                <c:pt idx="3440">
                  <c:v>220.9</c:v>
                </c:pt>
                <c:pt idx="3441">
                  <c:v>221.7</c:v>
                </c:pt>
                <c:pt idx="3442">
                  <c:v>219.4</c:v>
                </c:pt>
                <c:pt idx="3443">
                  <c:v>221.4</c:v>
                </c:pt>
                <c:pt idx="3444">
                  <c:v>222.8</c:v>
                </c:pt>
                <c:pt idx="3445">
                  <c:v>221.4</c:v>
                </c:pt>
                <c:pt idx="3446">
                  <c:v>221.6</c:v>
                </c:pt>
                <c:pt idx="3447">
                  <c:v>222.1</c:v>
                </c:pt>
                <c:pt idx="3448">
                  <c:v>221.6</c:v>
                </c:pt>
                <c:pt idx="3449">
                  <c:v>223</c:v>
                </c:pt>
                <c:pt idx="3450">
                  <c:v>221.6</c:v>
                </c:pt>
                <c:pt idx="3451">
                  <c:v>222.4</c:v>
                </c:pt>
                <c:pt idx="3452">
                  <c:v>224.2</c:v>
                </c:pt>
                <c:pt idx="3453">
                  <c:v>222.2</c:v>
                </c:pt>
                <c:pt idx="3454">
                  <c:v>222.8</c:v>
                </c:pt>
                <c:pt idx="3455">
                  <c:v>224.1</c:v>
                </c:pt>
                <c:pt idx="3456">
                  <c:v>221.8</c:v>
                </c:pt>
                <c:pt idx="3457">
                  <c:v>222.9</c:v>
                </c:pt>
                <c:pt idx="3458">
                  <c:v>222.8</c:v>
                </c:pt>
                <c:pt idx="3459">
                  <c:v>223.3</c:v>
                </c:pt>
                <c:pt idx="3460">
                  <c:v>223.6</c:v>
                </c:pt>
                <c:pt idx="3461">
                  <c:v>222.9</c:v>
                </c:pt>
                <c:pt idx="3462">
                  <c:v>225.3</c:v>
                </c:pt>
                <c:pt idx="3463">
                  <c:v>223.1</c:v>
                </c:pt>
                <c:pt idx="3464">
                  <c:v>224</c:v>
                </c:pt>
                <c:pt idx="3465">
                  <c:v>226.2</c:v>
                </c:pt>
                <c:pt idx="3466">
                  <c:v>224.7</c:v>
                </c:pt>
                <c:pt idx="3467">
                  <c:v>223.9</c:v>
                </c:pt>
                <c:pt idx="3468">
                  <c:v>226.9</c:v>
                </c:pt>
                <c:pt idx="3469">
                  <c:v>226.1</c:v>
                </c:pt>
                <c:pt idx="3470">
                  <c:v>224.9</c:v>
                </c:pt>
                <c:pt idx="3471">
                  <c:v>227.6</c:v>
                </c:pt>
                <c:pt idx="3472">
                  <c:v>226.4</c:v>
                </c:pt>
                <c:pt idx="3473">
                  <c:v>224.9</c:v>
                </c:pt>
                <c:pt idx="3474">
                  <c:v>228</c:v>
                </c:pt>
                <c:pt idx="3475">
                  <c:v>227</c:v>
                </c:pt>
                <c:pt idx="3476">
                  <c:v>226.2</c:v>
                </c:pt>
                <c:pt idx="3477">
                  <c:v>229.6</c:v>
                </c:pt>
                <c:pt idx="3478">
                  <c:v>228.8</c:v>
                </c:pt>
                <c:pt idx="3479">
                  <c:v>227.5</c:v>
                </c:pt>
                <c:pt idx="3480">
                  <c:v>230.3</c:v>
                </c:pt>
                <c:pt idx="3481">
                  <c:v>228.7</c:v>
                </c:pt>
                <c:pt idx="3482">
                  <c:v>227.6</c:v>
                </c:pt>
                <c:pt idx="3483">
                  <c:v>230.1</c:v>
                </c:pt>
                <c:pt idx="3484">
                  <c:v>229.3</c:v>
                </c:pt>
                <c:pt idx="3485">
                  <c:v>228.3</c:v>
                </c:pt>
                <c:pt idx="3486">
                  <c:v>231.3</c:v>
                </c:pt>
                <c:pt idx="3487">
                  <c:v>228.9</c:v>
                </c:pt>
                <c:pt idx="3488">
                  <c:v>229.8</c:v>
                </c:pt>
                <c:pt idx="3489">
                  <c:v>231.1</c:v>
                </c:pt>
                <c:pt idx="3490">
                  <c:v>229.5</c:v>
                </c:pt>
                <c:pt idx="3491">
                  <c:v>228.7</c:v>
                </c:pt>
                <c:pt idx="3492">
                  <c:v>231.3</c:v>
                </c:pt>
                <c:pt idx="3493">
                  <c:v>228.8</c:v>
                </c:pt>
                <c:pt idx="3494">
                  <c:v>230</c:v>
                </c:pt>
                <c:pt idx="3495">
                  <c:v>230.7</c:v>
                </c:pt>
                <c:pt idx="3496">
                  <c:v>231.4</c:v>
                </c:pt>
                <c:pt idx="3497">
                  <c:v>231.4</c:v>
                </c:pt>
                <c:pt idx="3498">
                  <c:v>230.1</c:v>
                </c:pt>
                <c:pt idx="3499">
                  <c:v>232</c:v>
                </c:pt>
                <c:pt idx="3500">
                  <c:v>232.2</c:v>
                </c:pt>
                <c:pt idx="3501">
                  <c:v>231.1</c:v>
                </c:pt>
                <c:pt idx="3502">
                  <c:v>232.3</c:v>
                </c:pt>
                <c:pt idx="3503">
                  <c:v>233.9</c:v>
                </c:pt>
                <c:pt idx="3504">
                  <c:v>231.9</c:v>
                </c:pt>
                <c:pt idx="3505">
                  <c:v>233.3</c:v>
                </c:pt>
                <c:pt idx="3506">
                  <c:v>233.3</c:v>
                </c:pt>
                <c:pt idx="3507">
                  <c:v>234.6</c:v>
                </c:pt>
                <c:pt idx="3508">
                  <c:v>233.8</c:v>
                </c:pt>
                <c:pt idx="3509">
                  <c:v>233.9</c:v>
                </c:pt>
                <c:pt idx="3510">
                  <c:v>235.9</c:v>
                </c:pt>
                <c:pt idx="3511">
                  <c:v>232.4</c:v>
                </c:pt>
                <c:pt idx="3512">
                  <c:v>233.7</c:v>
                </c:pt>
                <c:pt idx="3513">
                  <c:v>235.7</c:v>
                </c:pt>
                <c:pt idx="3514">
                  <c:v>232.7</c:v>
                </c:pt>
                <c:pt idx="3515">
                  <c:v>235.7</c:v>
                </c:pt>
                <c:pt idx="3516">
                  <c:v>236</c:v>
                </c:pt>
                <c:pt idx="3517">
                  <c:v>235.2</c:v>
                </c:pt>
                <c:pt idx="3518">
                  <c:v>235.8</c:v>
                </c:pt>
                <c:pt idx="3519">
                  <c:v>236.4</c:v>
                </c:pt>
                <c:pt idx="3520">
                  <c:v>234.8</c:v>
                </c:pt>
                <c:pt idx="3521">
                  <c:v>234.3</c:v>
                </c:pt>
                <c:pt idx="3522">
                  <c:v>235.1</c:v>
                </c:pt>
                <c:pt idx="3523">
                  <c:v>232.8</c:v>
                </c:pt>
                <c:pt idx="3524">
                  <c:v>236.7</c:v>
                </c:pt>
                <c:pt idx="3525">
                  <c:v>235.9</c:v>
                </c:pt>
                <c:pt idx="3526">
                  <c:v>235.4</c:v>
                </c:pt>
                <c:pt idx="3527">
                  <c:v>238.7</c:v>
                </c:pt>
                <c:pt idx="3528">
                  <c:v>236.4</c:v>
                </c:pt>
                <c:pt idx="3529">
                  <c:v>237</c:v>
                </c:pt>
                <c:pt idx="3530">
                  <c:v>236.9</c:v>
                </c:pt>
                <c:pt idx="3531">
                  <c:v>236.8</c:v>
                </c:pt>
                <c:pt idx="3532">
                  <c:v>236.9</c:v>
                </c:pt>
                <c:pt idx="3533">
                  <c:v>235.1</c:v>
                </c:pt>
                <c:pt idx="3534">
                  <c:v>235.6</c:v>
                </c:pt>
                <c:pt idx="3535">
                  <c:v>235.4</c:v>
                </c:pt>
                <c:pt idx="3536">
                  <c:v>237.6</c:v>
                </c:pt>
                <c:pt idx="3537">
                  <c:v>236.8</c:v>
                </c:pt>
                <c:pt idx="3538">
                  <c:v>237.8</c:v>
                </c:pt>
                <c:pt idx="3539">
                  <c:v>239.9</c:v>
                </c:pt>
                <c:pt idx="3540">
                  <c:v>236.5</c:v>
                </c:pt>
                <c:pt idx="3541">
                  <c:v>238.9</c:v>
                </c:pt>
                <c:pt idx="3542">
                  <c:v>238.4</c:v>
                </c:pt>
                <c:pt idx="3543">
                  <c:v>236.8</c:v>
                </c:pt>
                <c:pt idx="3544">
                  <c:v>237.4</c:v>
                </c:pt>
                <c:pt idx="3545">
                  <c:v>238.4</c:v>
                </c:pt>
                <c:pt idx="3546">
                  <c:v>237.8</c:v>
                </c:pt>
                <c:pt idx="3547">
                  <c:v>240.2</c:v>
                </c:pt>
                <c:pt idx="3548">
                  <c:v>240.2</c:v>
                </c:pt>
                <c:pt idx="3549">
                  <c:v>238.9</c:v>
                </c:pt>
                <c:pt idx="3550">
                  <c:v>241.3</c:v>
                </c:pt>
                <c:pt idx="3551">
                  <c:v>240.3</c:v>
                </c:pt>
                <c:pt idx="3552">
                  <c:v>240.1</c:v>
                </c:pt>
                <c:pt idx="3553">
                  <c:v>238.9</c:v>
                </c:pt>
                <c:pt idx="3554">
                  <c:v>239.9</c:v>
                </c:pt>
                <c:pt idx="3555">
                  <c:v>239.2</c:v>
                </c:pt>
                <c:pt idx="3556">
                  <c:v>241.2</c:v>
                </c:pt>
                <c:pt idx="3557">
                  <c:v>240.5</c:v>
                </c:pt>
                <c:pt idx="3558">
                  <c:v>240.7</c:v>
                </c:pt>
                <c:pt idx="3559">
                  <c:v>243.6</c:v>
                </c:pt>
                <c:pt idx="3560">
                  <c:v>240.1</c:v>
                </c:pt>
                <c:pt idx="3561">
                  <c:v>241.9</c:v>
                </c:pt>
                <c:pt idx="3562">
                  <c:v>242.3</c:v>
                </c:pt>
                <c:pt idx="3563">
                  <c:v>241.8</c:v>
                </c:pt>
                <c:pt idx="3564">
                  <c:v>242.7</c:v>
                </c:pt>
                <c:pt idx="3565">
                  <c:v>242.6</c:v>
                </c:pt>
                <c:pt idx="3566">
                  <c:v>241.4</c:v>
                </c:pt>
                <c:pt idx="3567">
                  <c:v>242.9</c:v>
                </c:pt>
                <c:pt idx="3568">
                  <c:v>243.2</c:v>
                </c:pt>
                <c:pt idx="3569">
                  <c:v>243.9</c:v>
                </c:pt>
                <c:pt idx="3570">
                  <c:v>242.4</c:v>
                </c:pt>
                <c:pt idx="3571">
                  <c:v>243.2</c:v>
                </c:pt>
                <c:pt idx="3572">
                  <c:v>242.8</c:v>
                </c:pt>
                <c:pt idx="3573">
                  <c:v>245.8</c:v>
                </c:pt>
                <c:pt idx="3574">
                  <c:v>241.9</c:v>
                </c:pt>
                <c:pt idx="3575">
                  <c:v>244.9</c:v>
                </c:pt>
                <c:pt idx="3576">
                  <c:v>245.1</c:v>
                </c:pt>
                <c:pt idx="3577">
                  <c:v>244</c:v>
                </c:pt>
                <c:pt idx="3578">
                  <c:v>244.6</c:v>
                </c:pt>
                <c:pt idx="3579">
                  <c:v>246.4</c:v>
                </c:pt>
                <c:pt idx="3580">
                  <c:v>243.9</c:v>
                </c:pt>
                <c:pt idx="3581">
                  <c:v>245.3</c:v>
                </c:pt>
                <c:pt idx="3582">
                  <c:v>245.9</c:v>
                </c:pt>
                <c:pt idx="3583">
                  <c:v>246.8</c:v>
                </c:pt>
                <c:pt idx="3584">
                  <c:v>245</c:v>
                </c:pt>
                <c:pt idx="3585">
                  <c:v>245.5</c:v>
                </c:pt>
                <c:pt idx="3586">
                  <c:v>247.1</c:v>
                </c:pt>
                <c:pt idx="3587">
                  <c:v>247.2</c:v>
                </c:pt>
                <c:pt idx="3588">
                  <c:v>244.6</c:v>
                </c:pt>
                <c:pt idx="3589">
                  <c:v>246.3</c:v>
                </c:pt>
                <c:pt idx="3590">
                  <c:v>247.4</c:v>
                </c:pt>
                <c:pt idx="3591">
                  <c:v>245.1</c:v>
                </c:pt>
                <c:pt idx="3592">
                  <c:v>247.1</c:v>
                </c:pt>
                <c:pt idx="3593">
                  <c:v>245.1</c:v>
                </c:pt>
                <c:pt idx="3594">
                  <c:v>246.9</c:v>
                </c:pt>
                <c:pt idx="3595">
                  <c:v>244.9</c:v>
                </c:pt>
                <c:pt idx="3596">
                  <c:v>245.7</c:v>
                </c:pt>
                <c:pt idx="3597">
                  <c:v>245.5</c:v>
                </c:pt>
                <c:pt idx="3598">
                  <c:v>247.9</c:v>
                </c:pt>
                <c:pt idx="3599">
                  <c:v>245.3</c:v>
                </c:pt>
                <c:pt idx="3600">
                  <c:v>247.4</c:v>
                </c:pt>
                <c:pt idx="3601">
                  <c:v>247.6</c:v>
                </c:pt>
                <c:pt idx="3602">
                  <c:v>246.9</c:v>
                </c:pt>
                <c:pt idx="3603">
                  <c:v>247.9</c:v>
                </c:pt>
                <c:pt idx="3604">
                  <c:v>247.2</c:v>
                </c:pt>
                <c:pt idx="3605">
                  <c:v>245.3</c:v>
                </c:pt>
                <c:pt idx="3606">
                  <c:v>246.9</c:v>
                </c:pt>
                <c:pt idx="3607">
                  <c:v>246.9</c:v>
                </c:pt>
                <c:pt idx="3608">
                  <c:v>245.9</c:v>
                </c:pt>
                <c:pt idx="3609">
                  <c:v>248.1</c:v>
                </c:pt>
                <c:pt idx="3610">
                  <c:v>247.5</c:v>
                </c:pt>
                <c:pt idx="3611">
                  <c:v>248.9</c:v>
                </c:pt>
                <c:pt idx="3612">
                  <c:v>249.1</c:v>
                </c:pt>
                <c:pt idx="3613">
                  <c:v>248.3</c:v>
                </c:pt>
                <c:pt idx="3614">
                  <c:v>249.7</c:v>
                </c:pt>
                <c:pt idx="3615">
                  <c:v>248.8</c:v>
                </c:pt>
                <c:pt idx="3616">
                  <c:v>247.2</c:v>
                </c:pt>
                <c:pt idx="3617">
                  <c:v>248.7</c:v>
                </c:pt>
                <c:pt idx="3618">
                  <c:v>249</c:v>
                </c:pt>
                <c:pt idx="3619">
                  <c:v>249.3</c:v>
                </c:pt>
                <c:pt idx="3620">
                  <c:v>251.9</c:v>
                </c:pt>
                <c:pt idx="3621">
                  <c:v>248.3</c:v>
                </c:pt>
                <c:pt idx="3622">
                  <c:v>251.1</c:v>
                </c:pt>
                <c:pt idx="3623">
                  <c:v>250.7</c:v>
                </c:pt>
                <c:pt idx="3624">
                  <c:v>249.7</c:v>
                </c:pt>
                <c:pt idx="3625">
                  <c:v>251.7</c:v>
                </c:pt>
                <c:pt idx="3626">
                  <c:v>248.3</c:v>
                </c:pt>
                <c:pt idx="3627">
                  <c:v>250.8</c:v>
                </c:pt>
                <c:pt idx="3628">
                  <c:v>249.3</c:v>
                </c:pt>
                <c:pt idx="3629">
                  <c:v>249.7</c:v>
                </c:pt>
                <c:pt idx="3630">
                  <c:v>248.9</c:v>
                </c:pt>
                <c:pt idx="3631">
                  <c:v>251.7</c:v>
                </c:pt>
                <c:pt idx="3632">
                  <c:v>248.1</c:v>
                </c:pt>
                <c:pt idx="3633">
                  <c:v>248.9</c:v>
                </c:pt>
                <c:pt idx="3634">
                  <c:v>250.1</c:v>
                </c:pt>
                <c:pt idx="3635">
                  <c:v>247.9</c:v>
                </c:pt>
                <c:pt idx="3636">
                  <c:v>249.3</c:v>
                </c:pt>
                <c:pt idx="3637">
                  <c:v>247.9</c:v>
                </c:pt>
                <c:pt idx="3638">
                  <c:v>248.5</c:v>
                </c:pt>
                <c:pt idx="3639">
                  <c:v>247.3</c:v>
                </c:pt>
                <c:pt idx="3640">
                  <c:v>247.9</c:v>
                </c:pt>
                <c:pt idx="3641">
                  <c:v>247.1</c:v>
                </c:pt>
                <c:pt idx="3642">
                  <c:v>249.1</c:v>
                </c:pt>
                <c:pt idx="3643">
                  <c:v>245.2</c:v>
                </c:pt>
                <c:pt idx="3644">
                  <c:v>246.2</c:v>
                </c:pt>
                <c:pt idx="3645">
                  <c:v>246</c:v>
                </c:pt>
                <c:pt idx="3646">
                  <c:v>244.8</c:v>
                </c:pt>
                <c:pt idx="3647">
                  <c:v>244.9</c:v>
                </c:pt>
                <c:pt idx="3648">
                  <c:v>242.4</c:v>
                </c:pt>
                <c:pt idx="3649">
                  <c:v>243.4</c:v>
                </c:pt>
                <c:pt idx="3650">
                  <c:v>243</c:v>
                </c:pt>
                <c:pt idx="3651">
                  <c:v>242.1</c:v>
                </c:pt>
                <c:pt idx="3652">
                  <c:v>243.3</c:v>
                </c:pt>
                <c:pt idx="3653">
                  <c:v>240.1</c:v>
                </c:pt>
                <c:pt idx="3654">
                  <c:v>240.1</c:v>
                </c:pt>
                <c:pt idx="3655">
                  <c:v>239.5</c:v>
                </c:pt>
                <c:pt idx="3656">
                  <c:v>240.3</c:v>
                </c:pt>
                <c:pt idx="3657">
                  <c:v>235.5</c:v>
                </c:pt>
                <c:pt idx="3658">
                  <c:v>238</c:v>
                </c:pt>
                <c:pt idx="3659">
                  <c:v>237.2</c:v>
                </c:pt>
                <c:pt idx="3660">
                  <c:v>236.1</c:v>
                </c:pt>
                <c:pt idx="3661">
                  <c:v>237.3</c:v>
                </c:pt>
                <c:pt idx="3662">
                  <c:v>236.4</c:v>
                </c:pt>
                <c:pt idx="3663">
                  <c:v>234.5</c:v>
                </c:pt>
                <c:pt idx="3664">
                  <c:v>234</c:v>
                </c:pt>
                <c:pt idx="3665">
                  <c:v>234.7</c:v>
                </c:pt>
                <c:pt idx="3666">
                  <c:v>232.9</c:v>
                </c:pt>
                <c:pt idx="3667">
                  <c:v>235.7</c:v>
                </c:pt>
                <c:pt idx="3668">
                  <c:v>234.3</c:v>
                </c:pt>
                <c:pt idx="3669">
                  <c:v>232.8</c:v>
                </c:pt>
                <c:pt idx="3670">
                  <c:v>234.3</c:v>
                </c:pt>
                <c:pt idx="3671">
                  <c:v>231.7</c:v>
                </c:pt>
                <c:pt idx="3672">
                  <c:v>230.3</c:v>
                </c:pt>
                <c:pt idx="3673">
                  <c:v>232.9</c:v>
                </c:pt>
                <c:pt idx="3674">
                  <c:v>230.4</c:v>
                </c:pt>
                <c:pt idx="3675">
                  <c:v>230.6</c:v>
                </c:pt>
                <c:pt idx="3676">
                  <c:v>230.4</c:v>
                </c:pt>
                <c:pt idx="3677">
                  <c:v>229.4</c:v>
                </c:pt>
                <c:pt idx="3678">
                  <c:v>228.8</c:v>
                </c:pt>
                <c:pt idx="3679">
                  <c:v>228.5</c:v>
                </c:pt>
                <c:pt idx="3680">
                  <c:v>228.1</c:v>
                </c:pt>
                <c:pt idx="3681">
                  <c:v>227.4</c:v>
                </c:pt>
                <c:pt idx="3682">
                  <c:v>226.6</c:v>
                </c:pt>
                <c:pt idx="3683">
                  <c:v>225</c:v>
                </c:pt>
                <c:pt idx="3684">
                  <c:v>224</c:v>
                </c:pt>
                <c:pt idx="3685">
                  <c:v>225.6</c:v>
                </c:pt>
                <c:pt idx="3686">
                  <c:v>222.3</c:v>
                </c:pt>
                <c:pt idx="3687">
                  <c:v>221.7</c:v>
                </c:pt>
                <c:pt idx="3688">
                  <c:v>223.8</c:v>
                </c:pt>
                <c:pt idx="3689">
                  <c:v>223.6</c:v>
                </c:pt>
                <c:pt idx="3690">
                  <c:v>222.4</c:v>
                </c:pt>
                <c:pt idx="3691">
                  <c:v>224.1</c:v>
                </c:pt>
                <c:pt idx="3692">
                  <c:v>222.4</c:v>
                </c:pt>
                <c:pt idx="3693">
                  <c:v>220.3</c:v>
                </c:pt>
                <c:pt idx="3694">
                  <c:v>220.2</c:v>
                </c:pt>
                <c:pt idx="3695">
                  <c:v>220.9</c:v>
                </c:pt>
                <c:pt idx="3696">
                  <c:v>218.5</c:v>
                </c:pt>
                <c:pt idx="3697">
                  <c:v>218.9</c:v>
                </c:pt>
                <c:pt idx="3698">
                  <c:v>219.2</c:v>
                </c:pt>
                <c:pt idx="3699">
                  <c:v>217.6</c:v>
                </c:pt>
                <c:pt idx="3700">
                  <c:v>218.2</c:v>
                </c:pt>
                <c:pt idx="3701">
                  <c:v>217.1</c:v>
                </c:pt>
                <c:pt idx="3702">
                  <c:v>213.6</c:v>
                </c:pt>
                <c:pt idx="3703">
                  <c:v>215.2</c:v>
                </c:pt>
                <c:pt idx="3704">
                  <c:v>214.2</c:v>
                </c:pt>
                <c:pt idx="3705">
                  <c:v>213.4</c:v>
                </c:pt>
                <c:pt idx="3706">
                  <c:v>213.8</c:v>
                </c:pt>
                <c:pt idx="3707">
                  <c:v>210.6</c:v>
                </c:pt>
                <c:pt idx="3708">
                  <c:v>211.6</c:v>
                </c:pt>
                <c:pt idx="3709">
                  <c:v>212.2</c:v>
                </c:pt>
                <c:pt idx="3710">
                  <c:v>214.1</c:v>
                </c:pt>
                <c:pt idx="3711">
                  <c:v>214.3</c:v>
                </c:pt>
                <c:pt idx="3712">
                  <c:v>211.4</c:v>
                </c:pt>
                <c:pt idx="3713">
                  <c:v>210.4</c:v>
                </c:pt>
                <c:pt idx="3714">
                  <c:v>209.4</c:v>
                </c:pt>
                <c:pt idx="3715">
                  <c:v>207.9</c:v>
                </c:pt>
                <c:pt idx="3716">
                  <c:v>210.7</c:v>
                </c:pt>
                <c:pt idx="3717">
                  <c:v>210.8</c:v>
                </c:pt>
                <c:pt idx="3718">
                  <c:v>207.5</c:v>
                </c:pt>
                <c:pt idx="3719">
                  <c:v>209.4</c:v>
                </c:pt>
                <c:pt idx="3720">
                  <c:v>209.3</c:v>
                </c:pt>
                <c:pt idx="3721">
                  <c:v>207.9</c:v>
                </c:pt>
                <c:pt idx="3722">
                  <c:v>207.4</c:v>
                </c:pt>
                <c:pt idx="3723">
                  <c:v>207.6</c:v>
                </c:pt>
                <c:pt idx="3724">
                  <c:v>204.6</c:v>
                </c:pt>
                <c:pt idx="3725">
                  <c:v>203.7</c:v>
                </c:pt>
                <c:pt idx="3726">
                  <c:v>204.8</c:v>
                </c:pt>
                <c:pt idx="3727">
                  <c:v>205.6</c:v>
                </c:pt>
                <c:pt idx="3728">
                  <c:v>203.8</c:v>
                </c:pt>
                <c:pt idx="3729">
                  <c:v>205.3</c:v>
                </c:pt>
                <c:pt idx="3730">
                  <c:v>205.8</c:v>
                </c:pt>
                <c:pt idx="3731">
                  <c:v>204.6</c:v>
                </c:pt>
                <c:pt idx="3732">
                  <c:v>202.6</c:v>
                </c:pt>
                <c:pt idx="3733">
                  <c:v>201.4</c:v>
                </c:pt>
                <c:pt idx="3734">
                  <c:v>199.5</c:v>
                </c:pt>
                <c:pt idx="3735">
                  <c:v>196.9</c:v>
                </c:pt>
                <c:pt idx="3736">
                  <c:v>200.4</c:v>
                </c:pt>
                <c:pt idx="3737">
                  <c:v>200.1</c:v>
                </c:pt>
                <c:pt idx="3738">
                  <c:v>197.8</c:v>
                </c:pt>
                <c:pt idx="3739">
                  <c:v>200.6</c:v>
                </c:pt>
                <c:pt idx="3740">
                  <c:v>197.4</c:v>
                </c:pt>
                <c:pt idx="3741">
                  <c:v>198.9</c:v>
                </c:pt>
                <c:pt idx="3742">
                  <c:v>196.1</c:v>
                </c:pt>
                <c:pt idx="3743">
                  <c:v>196.6</c:v>
                </c:pt>
                <c:pt idx="3744">
                  <c:v>197.6</c:v>
                </c:pt>
                <c:pt idx="3745">
                  <c:v>195.7</c:v>
                </c:pt>
                <c:pt idx="3746">
                  <c:v>199.8</c:v>
                </c:pt>
                <c:pt idx="3747">
                  <c:v>197.8</c:v>
                </c:pt>
                <c:pt idx="3748">
                  <c:v>197.9</c:v>
                </c:pt>
                <c:pt idx="3749">
                  <c:v>196.4</c:v>
                </c:pt>
                <c:pt idx="3750">
                  <c:v>195.7</c:v>
                </c:pt>
                <c:pt idx="3751">
                  <c:v>198.5</c:v>
                </c:pt>
                <c:pt idx="3752">
                  <c:v>197.4</c:v>
                </c:pt>
                <c:pt idx="3753">
                  <c:v>199.4</c:v>
                </c:pt>
                <c:pt idx="3754">
                  <c:v>199.9</c:v>
                </c:pt>
                <c:pt idx="3755">
                  <c:v>197.9</c:v>
                </c:pt>
                <c:pt idx="3756">
                  <c:v>196.3</c:v>
                </c:pt>
                <c:pt idx="3757">
                  <c:v>196.1</c:v>
                </c:pt>
                <c:pt idx="3758">
                  <c:v>197.9</c:v>
                </c:pt>
                <c:pt idx="3759">
                  <c:v>195.6</c:v>
                </c:pt>
                <c:pt idx="3760">
                  <c:v>196.4</c:v>
                </c:pt>
                <c:pt idx="3761">
                  <c:v>197.2</c:v>
                </c:pt>
                <c:pt idx="3762">
                  <c:v>196.4</c:v>
                </c:pt>
                <c:pt idx="3763">
                  <c:v>195.9</c:v>
                </c:pt>
                <c:pt idx="3764">
                  <c:v>194.3</c:v>
                </c:pt>
                <c:pt idx="3765">
                  <c:v>194.2</c:v>
                </c:pt>
                <c:pt idx="3766">
                  <c:v>191.7</c:v>
                </c:pt>
                <c:pt idx="3767">
                  <c:v>192.3</c:v>
                </c:pt>
                <c:pt idx="3768">
                  <c:v>192.6</c:v>
                </c:pt>
                <c:pt idx="3769">
                  <c:v>191.8</c:v>
                </c:pt>
                <c:pt idx="3770">
                  <c:v>191.3</c:v>
                </c:pt>
                <c:pt idx="3771">
                  <c:v>190.5</c:v>
                </c:pt>
                <c:pt idx="3772">
                  <c:v>190.7</c:v>
                </c:pt>
                <c:pt idx="3773">
                  <c:v>186.9</c:v>
                </c:pt>
                <c:pt idx="3774">
                  <c:v>189.4</c:v>
                </c:pt>
                <c:pt idx="3775">
                  <c:v>186.5</c:v>
                </c:pt>
                <c:pt idx="3776">
                  <c:v>188.1</c:v>
                </c:pt>
                <c:pt idx="3777">
                  <c:v>185.6</c:v>
                </c:pt>
                <c:pt idx="3778">
                  <c:v>185.7</c:v>
                </c:pt>
                <c:pt idx="3779">
                  <c:v>182.8</c:v>
                </c:pt>
                <c:pt idx="3780">
                  <c:v>183.4</c:v>
                </c:pt>
                <c:pt idx="3781">
                  <c:v>181.9</c:v>
                </c:pt>
                <c:pt idx="3782">
                  <c:v>181.1</c:v>
                </c:pt>
                <c:pt idx="3783">
                  <c:v>182.4</c:v>
                </c:pt>
                <c:pt idx="3784">
                  <c:v>178.7</c:v>
                </c:pt>
                <c:pt idx="3785">
                  <c:v>179.7</c:v>
                </c:pt>
                <c:pt idx="3786">
                  <c:v>180.4</c:v>
                </c:pt>
                <c:pt idx="3787">
                  <c:v>178.4</c:v>
                </c:pt>
                <c:pt idx="3788">
                  <c:v>177.6</c:v>
                </c:pt>
                <c:pt idx="3789">
                  <c:v>180.6</c:v>
                </c:pt>
                <c:pt idx="3790">
                  <c:v>178.9</c:v>
                </c:pt>
                <c:pt idx="3791">
                  <c:v>179.4</c:v>
                </c:pt>
                <c:pt idx="3792">
                  <c:v>177.4</c:v>
                </c:pt>
                <c:pt idx="3793">
                  <c:v>178.6</c:v>
                </c:pt>
                <c:pt idx="3794">
                  <c:v>180.1</c:v>
                </c:pt>
                <c:pt idx="3795">
                  <c:v>180.6</c:v>
                </c:pt>
                <c:pt idx="3796">
                  <c:v>178.7</c:v>
                </c:pt>
                <c:pt idx="3797">
                  <c:v>179.6</c:v>
                </c:pt>
                <c:pt idx="3798">
                  <c:v>178.6</c:v>
                </c:pt>
                <c:pt idx="3799">
                  <c:v>178</c:v>
                </c:pt>
                <c:pt idx="3800">
                  <c:v>177.3</c:v>
                </c:pt>
                <c:pt idx="3801">
                  <c:v>176.6</c:v>
                </c:pt>
                <c:pt idx="3802">
                  <c:v>176.4</c:v>
                </c:pt>
                <c:pt idx="3803">
                  <c:v>175.2</c:v>
                </c:pt>
                <c:pt idx="3804">
                  <c:v>178</c:v>
                </c:pt>
                <c:pt idx="3805">
                  <c:v>177.9</c:v>
                </c:pt>
                <c:pt idx="3806">
                  <c:v>178.4</c:v>
                </c:pt>
                <c:pt idx="3807">
                  <c:v>173.3</c:v>
                </c:pt>
                <c:pt idx="3808">
                  <c:v>172.4</c:v>
                </c:pt>
                <c:pt idx="3809">
                  <c:v>171.7</c:v>
                </c:pt>
                <c:pt idx="3810">
                  <c:v>173</c:v>
                </c:pt>
                <c:pt idx="3811">
                  <c:v>172</c:v>
                </c:pt>
                <c:pt idx="3812">
                  <c:v>175.5</c:v>
                </c:pt>
                <c:pt idx="3813">
                  <c:v>175.2</c:v>
                </c:pt>
                <c:pt idx="3814">
                  <c:v>174.3</c:v>
                </c:pt>
                <c:pt idx="3815">
                  <c:v>173.7</c:v>
                </c:pt>
                <c:pt idx="3816">
                  <c:v>174.6</c:v>
                </c:pt>
                <c:pt idx="3817">
                  <c:v>172.2</c:v>
                </c:pt>
                <c:pt idx="3818">
                  <c:v>170.9</c:v>
                </c:pt>
                <c:pt idx="3819">
                  <c:v>171.2</c:v>
                </c:pt>
                <c:pt idx="3820">
                  <c:v>174.1</c:v>
                </c:pt>
                <c:pt idx="3821">
                  <c:v>172.9</c:v>
                </c:pt>
                <c:pt idx="3822">
                  <c:v>172.5</c:v>
                </c:pt>
                <c:pt idx="3823">
                  <c:v>172.4</c:v>
                </c:pt>
                <c:pt idx="3824">
                  <c:v>174.4</c:v>
                </c:pt>
                <c:pt idx="3825">
                  <c:v>171.1</c:v>
                </c:pt>
                <c:pt idx="3826">
                  <c:v>169.4</c:v>
                </c:pt>
                <c:pt idx="3827">
                  <c:v>167.7</c:v>
                </c:pt>
                <c:pt idx="3828">
                  <c:v>168.8</c:v>
                </c:pt>
                <c:pt idx="3829">
                  <c:v>168.3</c:v>
                </c:pt>
                <c:pt idx="3830">
                  <c:v>167.2</c:v>
                </c:pt>
                <c:pt idx="3831">
                  <c:v>167.3</c:v>
                </c:pt>
                <c:pt idx="3832">
                  <c:v>169.3</c:v>
                </c:pt>
                <c:pt idx="3833">
                  <c:v>166.8</c:v>
                </c:pt>
                <c:pt idx="3834">
                  <c:v>164.7</c:v>
                </c:pt>
                <c:pt idx="3835">
                  <c:v>164.6</c:v>
                </c:pt>
                <c:pt idx="3836">
                  <c:v>165.9</c:v>
                </c:pt>
                <c:pt idx="3837">
                  <c:v>165.3</c:v>
                </c:pt>
                <c:pt idx="3838">
                  <c:v>165.3</c:v>
                </c:pt>
                <c:pt idx="3839">
                  <c:v>161.80000000000001</c:v>
                </c:pt>
                <c:pt idx="3840">
                  <c:v>162.6</c:v>
                </c:pt>
                <c:pt idx="3841">
                  <c:v>162.5</c:v>
                </c:pt>
                <c:pt idx="3842">
                  <c:v>163.80000000000001</c:v>
                </c:pt>
                <c:pt idx="3843">
                  <c:v>164.7</c:v>
                </c:pt>
                <c:pt idx="3844">
                  <c:v>164.8</c:v>
                </c:pt>
                <c:pt idx="3845">
                  <c:v>163.9</c:v>
                </c:pt>
                <c:pt idx="3846">
                  <c:v>160.69999999999999</c:v>
                </c:pt>
                <c:pt idx="3847">
                  <c:v>160.5</c:v>
                </c:pt>
                <c:pt idx="3848">
                  <c:v>157.4</c:v>
                </c:pt>
                <c:pt idx="3849">
                  <c:v>157.80000000000001</c:v>
                </c:pt>
                <c:pt idx="3850">
                  <c:v>159.9</c:v>
                </c:pt>
                <c:pt idx="3851">
                  <c:v>161.30000000000001</c:v>
                </c:pt>
                <c:pt idx="3852">
                  <c:v>160.69999999999999</c:v>
                </c:pt>
                <c:pt idx="3853">
                  <c:v>161.80000000000001</c:v>
                </c:pt>
                <c:pt idx="3854">
                  <c:v>156.9</c:v>
                </c:pt>
                <c:pt idx="3855">
                  <c:v>155.1</c:v>
                </c:pt>
                <c:pt idx="3856">
                  <c:v>153.19999999999999</c:v>
                </c:pt>
                <c:pt idx="3857">
                  <c:v>154.80000000000001</c:v>
                </c:pt>
                <c:pt idx="3858">
                  <c:v>155.6</c:v>
                </c:pt>
                <c:pt idx="3859">
                  <c:v>156.6</c:v>
                </c:pt>
                <c:pt idx="3860">
                  <c:v>159.30000000000001</c:v>
                </c:pt>
                <c:pt idx="3861">
                  <c:v>156.80000000000001</c:v>
                </c:pt>
                <c:pt idx="3862">
                  <c:v>156.30000000000001</c:v>
                </c:pt>
                <c:pt idx="3863">
                  <c:v>157.1</c:v>
                </c:pt>
                <c:pt idx="3864">
                  <c:v>151.9</c:v>
                </c:pt>
                <c:pt idx="3865">
                  <c:v>150.69999999999999</c:v>
                </c:pt>
                <c:pt idx="3866">
                  <c:v>152</c:v>
                </c:pt>
                <c:pt idx="3867">
                  <c:v>153.30000000000001</c:v>
                </c:pt>
                <c:pt idx="3868">
                  <c:v>155</c:v>
                </c:pt>
                <c:pt idx="3869">
                  <c:v>154.6</c:v>
                </c:pt>
                <c:pt idx="3870">
                  <c:v>153.1</c:v>
                </c:pt>
                <c:pt idx="3871">
                  <c:v>150.1</c:v>
                </c:pt>
                <c:pt idx="3872">
                  <c:v>150.1</c:v>
                </c:pt>
                <c:pt idx="3873">
                  <c:v>147.9</c:v>
                </c:pt>
                <c:pt idx="3874">
                  <c:v>147.9</c:v>
                </c:pt>
                <c:pt idx="3875">
                  <c:v>150.9</c:v>
                </c:pt>
                <c:pt idx="3876">
                  <c:v>151.6</c:v>
                </c:pt>
                <c:pt idx="3877">
                  <c:v>151.1</c:v>
                </c:pt>
                <c:pt idx="3878">
                  <c:v>149.4</c:v>
                </c:pt>
                <c:pt idx="3879">
                  <c:v>146.30000000000001</c:v>
                </c:pt>
                <c:pt idx="3880">
                  <c:v>146.1</c:v>
                </c:pt>
                <c:pt idx="3881">
                  <c:v>148.69999999999999</c:v>
                </c:pt>
                <c:pt idx="3882">
                  <c:v>148.19999999999999</c:v>
                </c:pt>
                <c:pt idx="3883">
                  <c:v>148</c:v>
                </c:pt>
                <c:pt idx="3884">
                  <c:v>149.5</c:v>
                </c:pt>
                <c:pt idx="3885">
                  <c:v>149.4</c:v>
                </c:pt>
                <c:pt idx="3886">
                  <c:v>146.30000000000001</c:v>
                </c:pt>
                <c:pt idx="3887">
                  <c:v>146.5</c:v>
                </c:pt>
                <c:pt idx="3888">
                  <c:v>143.30000000000001</c:v>
                </c:pt>
                <c:pt idx="3889">
                  <c:v>146.19999999999999</c:v>
                </c:pt>
                <c:pt idx="3890">
                  <c:v>144.80000000000001</c:v>
                </c:pt>
                <c:pt idx="3891">
                  <c:v>146.4</c:v>
                </c:pt>
                <c:pt idx="3892">
                  <c:v>145.9</c:v>
                </c:pt>
                <c:pt idx="3893">
                  <c:v>143.9</c:v>
                </c:pt>
                <c:pt idx="3894">
                  <c:v>142.9</c:v>
                </c:pt>
                <c:pt idx="3895">
                  <c:v>143</c:v>
                </c:pt>
                <c:pt idx="3896">
                  <c:v>141.19999999999999</c:v>
                </c:pt>
                <c:pt idx="3897">
                  <c:v>141.30000000000001</c:v>
                </c:pt>
                <c:pt idx="3898">
                  <c:v>144.1</c:v>
                </c:pt>
                <c:pt idx="3899">
                  <c:v>142.9</c:v>
                </c:pt>
                <c:pt idx="3900">
                  <c:v>144.30000000000001</c:v>
                </c:pt>
                <c:pt idx="3901">
                  <c:v>143.6</c:v>
                </c:pt>
                <c:pt idx="3902">
                  <c:v>142.1</c:v>
                </c:pt>
                <c:pt idx="3903">
                  <c:v>140.4</c:v>
                </c:pt>
                <c:pt idx="3904">
                  <c:v>139.80000000000001</c:v>
                </c:pt>
                <c:pt idx="3905">
                  <c:v>139.30000000000001</c:v>
                </c:pt>
                <c:pt idx="3906">
                  <c:v>141.19999999999999</c:v>
                </c:pt>
                <c:pt idx="3907">
                  <c:v>139.9</c:v>
                </c:pt>
                <c:pt idx="3908">
                  <c:v>143.30000000000001</c:v>
                </c:pt>
                <c:pt idx="3909">
                  <c:v>143.19999999999999</c:v>
                </c:pt>
                <c:pt idx="3910">
                  <c:v>140.69999999999999</c:v>
                </c:pt>
                <c:pt idx="3911">
                  <c:v>140.1</c:v>
                </c:pt>
                <c:pt idx="3912">
                  <c:v>136</c:v>
                </c:pt>
                <c:pt idx="3913">
                  <c:v>139.1</c:v>
                </c:pt>
                <c:pt idx="3914">
                  <c:v>137.19999999999999</c:v>
                </c:pt>
                <c:pt idx="3915">
                  <c:v>139</c:v>
                </c:pt>
                <c:pt idx="3916">
                  <c:v>140.69999999999999</c:v>
                </c:pt>
                <c:pt idx="3917">
                  <c:v>137.4</c:v>
                </c:pt>
                <c:pt idx="3918">
                  <c:v>139.30000000000001</c:v>
                </c:pt>
                <c:pt idx="3919">
                  <c:v>135.4</c:v>
                </c:pt>
                <c:pt idx="3920">
                  <c:v>134.9</c:v>
                </c:pt>
                <c:pt idx="3921">
                  <c:v>136</c:v>
                </c:pt>
                <c:pt idx="3922">
                  <c:v>133.19999999999999</c:v>
                </c:pt>
                <c:pt idx="3923">
                  <c:v>137.19999999999999</c:v>
                </c:pt>
                <c:pt idx="3924">
                  <c:v>135.80000000000001</c:v>
                </c:pt>
                <c:pt idx="3925">
                  <c:v>137.6</c:v>
                </c:pt>
                <c:pt idx="3926">
                  <c:v>138.6</c:v>
                </c:pt>
                <c:pt idx="3927">
                  <c:v>135</c:v>
                </c:pt>
                <c:pt idx="3928">
                  <c:v>137.69999999999999</c:v>
                </c:pt>
                <c:pt idx="3929">
                  <c:v>135.5</c:v>
                </c:pt>
                <c:pt idx="3930">
                  <c:v>137.69999999999999</c:v>
                </c:pt>
                <c:pt idx="3931">
                  <c:v>139.5</c:v>
                </c:pt>
                <c:pt idx="3932">
                  <c:v>136.9</c:v>
                </c:pt>
                <c:pt idx="3933">
                  <c:v>138.30000000000001</c:v>
                </c:pt>
                <c:pt idx="3934">
                  <c:v>135.19999999999999</c:v>
                </c:pt>
                <c:pt idx="3935">
                  <c:v>135.30000000000001</c:v>
                </c:pt>
                <c:pt idx="3936">
                  <c:v>135.9</c:v>
                </c:pt>
                <c:pt idx="3937">
                  <c:v>133.1</c:v>
                </c:pt>
                <c:pt idx="3938">
                  <c:v>135.80000000000001</c:v>
                </c:pt>
                <c:pt idx="3939">
                  <c:v>132.9</c:v>
                </c:pt>
                <c:pt idx="3940">
                  <c:v>133.5</c:v>
                </c:pt>
                <c:pt idx="3941">
                  <c:v>134.4</c:v>
                </c:pt>
                <c:pt idx="3942">
                  <c:v>130.9</c:v>
                </c:pt>
                <c:pt idx="3943">
                  <c:v>132.5</c:v>
                </c:pt>
                <c:pt idx="3944">
                  <c:v>132.4</c:v>
                </c:pt>
                <c:pt idx="3945">
                  <c:v>131.19999999999999</c:v>
                </c:pt>
                <c:pt idx="3946">
                  <c:v>132.4</c:v>
                </c:pt>
                <c:pt idx="3947">
                  <c:v>129.4</c:v>
                </c:pt>
                <c:pt idx="3948">
                  <c:v>131.4</c:v>
                </c:pt>
                <c:pt idx="3949">
                  <c:v>131.9</c:v>
                </c:pt>
                <c:pt idx="3950">
                  <c:v>130.80000000000001</c:v>
                </c:pt>
                <c:pt idx="3951">
                  <c:v>131.30000000000001</c:v>
                </c:pt>
                <c:pt idx="3952">
                  <c:v>129.9</c:v>
                </c:pt>
                <c:pt idx="3953">
                  <c:v>131</c:v>
                </c:pt>
                <c:pt idx="3954">
                  <c:v>131.30000000000001</c:v>
                </c:pt>
                <c:pt idx="3955">
                  <c:v>133.9</c:v>
                </c:pt>
                <c:pt idx="3956">
                  <c:v>132.19999999999999</c:v>
                </c:pt>
                <c:pt idx="3957">
                  <c:v>130.4</c:v>
                </c:pt>
                <c:pt idx="3958">
                  <c:v>130.6</c:v>
                </c:pt>
                <c:pt idx="3959">
                  <c:v>131.69999999999999</c:v>
                </c:pt>
                <c:pt idx="3960">
                  <c:v>130.69999999999999</c:v>
                </c:pt>
                <c:pt idx="3961">
                  <c:v>130.9</c:v>
                </c:pt>
                <c:pt idx="3962">
                  <c:v>129.30000000000001</c:v>
                </c:pt>
                <c:pt idx="3963">
                  <c:v>130.4</c:v>
                </c:pt>
                <c:pt idx="3964">
                  <c:v>131.4</c:v>
                </c:pt>
                <c:pt idx="3965">
                  <c:v>128.4</c:v>
                </c:pt>
                <c:pt idx="3966">
                  <c:v>129.30000000000001</c:v>
                </c:pt>
                <c:pt idx="3967">
                  <c:v>130.9</c:v>
                </c:pt>
                <c:pt idx="3968">
                  <c:v>127.6</c:v>
                </c:pt>
                <c:pt idx="3969">
                  <c:v>129.19999999999999</c:v>
                </c:pt>
                <c:pt idx="3970">
                  <c:v>129.19999999999999</c:v>
                </c:pt>
                <c:pt idx="3971">
                  <c:v>128.1</c:v>
                </c:pt>
                <c:pt idx="3972">
                  <c:v>128.9</c:v>
                </c:pt>
                <c:pt idx="3973">
                  <c:v>128.1</c:v>
                </c:pt>
                <c:pt idx="3974">
                  <c:v>128.69999999999999</c:v>
                </c:pt>
                <c:pt idx="3975">
                  <c:v>127.3</c:v>
                </c:pt>
                <c:pt idx="3976">
                  <c:v>128.4</c:v>
                </c:pt>
                <c:pt idx="3977">
                  <c:v>127.2</c:v>
                </c:pt>
                <c:pt idx="3978">
                  <c:v>126.4</c:v>
                </c:pt>
                <c:pt idx="3979">
                  <c:v>127</c:v>
                </c:pt>
                <c:pt idx="3980">
                  <c:v>128</c:v>
                </c:pt>
                <c:pt idx="3981">
                  <c:v>125.8</c:v>
                </c:pt>
                <c:pt idx="3982">
                  <c:v>125.3</c:v>
                </c:pt>
                <c:pt idx="3983">
                  <c:v>125.7</c:v>
                </c:pt>
                <c:pt idx="3984">
                  <c:v>121.8</c:v>
                </c:pt>
                <c:pt idx="3985">
                  <c:v>124.3</c:v>
                </c:pt>
                <c:pt idx="3986">
                  <c:v>123.5</c:v>
                </c:pt>
                <c:pt idx="3987">
                  <c:v>125.6</c:v>
                </c:pt>
                <c:pt idx="3988">
                  <c:v>124</c:v>
                </c:pt>
                <c:pt idx="3989">
                  <c:v>122.3</c:v>
                </c:pt>
                <c:pt idx="3990">
                  <c:v>122.5</c:v>
                </c:pt>
                <c:pt idx="3991">
                  <c:v>124</c:v>
                </c:pt>
                <c:pt idx="3992">
                  <c:v>122.3</c:v>
                </c:pt>
                <c:pt idx="3993">
                  <c:v>122.7</c:v>
                </c:pt>
                <c:pt idx="3994">
                  <c:v>124.6</c:v>
                </c:pt>
                <c:pt idx="3995">
                  <c:v>121</c:v>
                </c:pt>
                <c:pt idx="3996">
                  <c:v>123.3</c:v>
                </c:pt>
                <c:pt idx="3997">
                  <c:v>122.4</c:v>
                </c:pt>
                <c:pt idx="3998">
                  <c:v>124.1</c:v>
                </c:pt>
                <c:pt idx="3999">
                  <c:v>122.4</c:v>
                </c:pt>
                <c:pt idx="4000">
                  <c:v>120.8</c:v>
                </c:pt>
                <c:pt idx="4001">
                  <c:v>121</c:v>
                </c:pt>
                <c:pt idx="4002">
                  <c:v>121.7</c:v>
                </c:pt>
                <c:pt idx="4003">
                  <c:v>121.9</c:v>
                </c:pt>
                <c:pt idx="4004">
                  <c:v>121.1</c:v>
                </c:pt>
                <c:pt idx="4005">
                  <c:v>121.2</c:v>
                </c:pt>
                <c:pt idx="4006">
                  <c:v>119.8</c:v>
                </c:pt>
                <c:pt idx="4007">
                  <c:v>120.5</c:v>
                </c:pt>
                <c:pt idx="4008">
                  <c:v>121.7</c:v>
                </c:pt>
                <c:pt idx="4009">
                  <c:v>118.6</c:v>
                </c:pt>
                <c:pt idx="4010">
                  <c:v>119.2</c:v>
                </c:pt>
                <c:pt idx="4011">
                  <c:v>120.7</c:v>
                </c:pt>
                <c:pt idx="4012">
                  <c:v>117.3</c:v>
                </c:pt>
                <c:pt idx="4013">
                  <c:v>119</c:v>
                </c:pt>
                <c:pt idx="4014">
                  <c:v>117.2</c:v>
                </c:pt>
                <c:pt idx="4015">
                  <c:v>118</c:v>
                </c:pt>
                <c:pt idx="4016">
                  <c:v>116.8</c:v>
                </c:pt>
                <c:pt idx="4017">
                  <c:v>116.6</c:v>
                </c:pt>
                <c:pt idx="4018">
                  <c:v>114.1</c:v>
                </c:pt>
                <c:pt idx="4019">
                  <c:v>116.3</c:v>
                </c:pt>
                <c:pt idx="4020">
                  <c:v>114.9</c:v>
                </c:pt>
                <c:pt idx="4021">
                  <c:v>117.8</c:v>
                </c:pt>
                <c:pt idx="4022">
                  <c:v>116.6</c:v>
                </c:pt>
                <c:pt idx="4023">
                  <c:v>115.3</c:v>
                </c:pt>
                <c:pt idx="4024">
                  <c:v>115</c:v>
                </c:pt>
                <c:pt idx="4025">
                  <c:v>116.5</c:v>
                </c:pt>
                <c:pt idx="4026">
                  <c:v>115.9</c:v>
                </c:pt>
                <c:pt idx="4027">
                  <c:v>115.6</c:v>
                </c:pt>
                <c:pt idx="4028">
                  <c:v>114.8</c:v>
                </c:pt>
                <c:pt idx="4029">
                  <c:v>113.8</c:v>
                </c:pt>
                <c:pt idx="4030">
                  <c:v>113.7</c:v>
                </c:pt>
                <c:pt idx="4031">
                  <c:v>114.7</c:v>
                </c:pt>
                <c:pt idx="4032">
                  <c:v>113.3</c:v>
                </c:pt>
                <c:pt idx="4033">
                  <c:v>113.1</c:v>
                </c:pt>
                <c:pt idx="4034">
                  <c:v>112.4</c:v>
                </c:pt>
                <c:pt idx="4035">
                  <c:v>110.5</c:v>
                </c:pt>
                <c:pt idx="4036">
                  <c:v>110.5</c:v>
                </c:pt>
                <c:pt idx="4037">
                  <c:v>111.2</c:v>
                </c:pt>
                <c:pt idx="4038">
                  <c:v>110.3</c:v>
                </c:pt>
                <c:pt idx="4039">
                  <c:v>109.5</c:v>
                </c:pt>
                <c:pt idx="4040">
                  <c:v>108.8</c:v>
                </c:pt>
                <c:pt idx="4041">
                  <c:v>109.3</c:v>
                </c:pt>
                <c:pt idx="4042">
                  <c:v>108.1</c:v>
                </c:pt>
                <c:pt idx="4043">
                  <c:v>110.6</c:v>
                </c:pt>
                <c:pt idx="4044">
                  <c:v>108.8</c:v>
                </c:pt>
                <c:pt idx="4045">
                  <c:v>108.9</c:v>
                </c:pt>
                <c:pt idx="4046">
                  <c:v>107.3</c:v>
                </c:pt>
                <c:pt idx="4047">
                  <c:v>107.9</c:v>
                </c:pt>
                <c:pt idx="4048">
                  <c:v>107.5</c:v>
                </c:pt>
                <c:pt idx="4049">
                  <c:v>107.5</c:v>
                </c:pt>
                <c:pt idx="4050">
                  <c:v>109.1</c:v>
                </c:pt>
                <c:pt idx="4051">
                  <c:v>105.5</c:v>
                </c:pt>
                <c:pt idx="4052">
                  <c:v>105.4</c:v>
                </c:pt>
                <c:pt idx="4053">
                  <c:v>105.8</c:v>
                </c:pt>
                <c:pt idx="4054">
                  <c:v>104.2</c:v>
                </c:pt>
                <c:pt idx="4055">
                  <c:v>105</c:v>
                </c:pt>
                <c:pt idx="4056">
                  <c:v>105.7</c:v>
                </c:pt>
                <c:pt idx="4057">
                  <c:v>103.3</c:v>
                </c:pt>
                <c:pt idx="4058">
                  <c:v>105</c:v>
                </c:pt>
                <c:pt idx="4059">
                  <c:v>101.3</c:v>
                </c:pt>
                <c:pt idx="4060">
                  <c:v>104.8</c:v>
                </c:pt>
                <c:pt idx="4061">
                  <c:v>102.5</c:v>
                </c:pt>
                <c:pt idx="4062">
                  <c:v>104.7</c:v>
                </c:pt>
                <c:pt idx="4063">
                  <c:v>106.2</c:v>
                </c:pt>
                <c:pt idx="4064">
                  <c:v>103.3</c:v>
                </c:pt>
                <c:pt idx="4065">
                  <c:v>102.7</c:v>
                </c:pt>
                <c:pt idx="4066">
                  <c:v>103.3</c:v>
                </c:pt>
                <c:pt idx="4067">
                  <c:v>102</c:v>
                </c:pt>
                <c:pt idx="4068">
                  <c:v>102.8</c:v>
                </c:pt>
                <c:pt idx="4069">
                  <c:v>104.3</c:v>
                </c:pt>
                <c:pt idx="4070">
                  <c:v>102.3</c:v>
                </c:pt>
                <c:pt idx="4071">
                  <c:v>102.8</c:v>
                </c:pt>
                <c:pt idx="4072">
                  <c:v>101.7</c:v>
                </c:pt>
                <c:pt idx="4073">
                  <c:v>101.4</c:v>
                </c:pt>
                <c:pt idx="4074">
                  <c:v>100.6</c:v>
                </c:pt>
                <c:pt idx="4075">
                  <c:v>100.6</c:v>
                </c:pt>
                <c:pt idx="4076">
                  <c:v>102.2</c:v>
                </c:pt>
                <c:pt idx="4077">
                  <c:v>100.7</c:v>
                </c:pt>
                <c:pt idx="4078">
                  <c:v>101.3</c:v>
                </c:pt>
                <c:pt idx="4079">
                  <c:v>97.1</c:v>
                </c:pt>
                <c:pt idx="4080">
                  <c:v>99.3</c:v>
                </c:pt>
                <c:pt idx="4081">
                  <c:v>99.4</c:v>
                </c:pt>
                <c:pt idx="4082">
                  <c:v>99.9</c:v>
                </c:pt>
                <c:pt idx="4083">
                  <c:v>100.9</c:v>
                </c:pt>
                <c:pt idx="4084">
                  <c:v>100</c:v>
                </c:pt>
                <c:pt idx="4085">
                  <c:v>100.3</c:v>
                </c:pt>
                <c:pt idx="4086">
                  <c:v>97.3</c:v>
                </c:pt>
                <c:pt idx="4087">
                  <c:v>100.1</c:v>
                </c:pt>
                <c:pt idx="4088">
                  <c:v>97.6</c:v>
                </c:pt>
                <c:pt idx="4089">
                  <c:v>98.6</c:v>
                </c:pt>
                <c:pt idx="4090">
                  <c:v>99.1</c:v>
                </c:pt>
                <c:pt idx="4091">
                  <c:v>96.3</c:v>
                </c:pt>
                <c:pt idx="4092">
                  <c:v>97.7</c:v>
                </c:pt>
                <c:pt idx="4093">
                  <c:v>96.7</c:v>
                </c:pt>
                <c:pt idx="4094">
                  <c:v>96.6</c:v>
                </c:pt>
                <c:pt idx="4095">
                  <c:v>95</c:v>
                </c:pt>
                <c:pt idx="4096">
                  <c:v>96.1</c:v>
                </c:pt>
                <c:pt idx="4097">
                  <c:v>97.3</c:v>
                </c:pt>
                <c:pt idx="4098">
                  <c:v>95.5</c:v>
                </c:pt>
                <c:pt idx="4099">
                  <c:v>96</c:v>
                </c:pt>
                <c:pt idx="4100">
                  <c:v>94.6</c:v>
                </c:pt>
                <c:pt idx="4101">
                  <c:v>96.2</c:v>
                </c:pt>
                <c:pt idx="4102">
                  <c:v>93.8</c:v>
                </c:pt>
                <c:pt idx="4103">
                  <c:v>94.9</c:v>
                </c:pt>
                <c:pt idx="4104">
                  <c:v>95.6</c:v>
                </c:pt>
                <c:pt idx="4105">
                  <c:v>94.6</c:v>
                </c:pt>
                <c:pt idx="4106">
                  <c:v>96.4</c:v>
                </c:pt>
                <c:pt idx="4107">
                  <c:v>93.3</c:v>
                </c:pt>
                <c:pt idx="4108">
                  <c:v>94.8</c:v>
                </c:pt>
                <c:pt idx="4109">
                  <c:v>94</c:v>
                </c:pt>
                <c:pt idx="4110">
                  <c:v>93.5</c:v>
                </c:pt>
                <c:pt idx="4111">
                  <c:v>94.4</c:v>
                </c:pt>
                <c:pt idx="4112">
                  <c:v>92.6</c:v>
                </c:pt>
                <c:pt idx="4113">
                  <c:v>93.5</c:v>
                </c:pt>
                <c:pt idx="4114">
                  <c:v>92.3</c:v>
                </c:pt>
                <c:pt idx="4115">
                  <c:v>93.5</c:v>
                </c:pt>
                <c:pt idx="4116">
                  <c:v>91.6</c:v>
                </c:pt>
                <c:pt idx="4117">
                  <c:v>91.8</c:v>
                </c:pt>
                <c:pt idx="4118">
                  <c:v>93.2</c:v>
                </c:pt>
                <c:pt idx="4119">
                  <c:v>92.8</c:v>
                </c:pt>
                <c:pt idx="4120">
                  <c:v>90.5</c:v>
                </c:pt>
                <c:pt idx="4121">
                  <c:v>91.8</c:v>
                </c:pt>
                <c:pt idx="4122">
                  <c:v>89.1</c:v>
                </c:pt>
                <c:pt idx="4123">
                  <c:v>91.3</c:v>
                </c:pt>
                <c:pt idx="4124">
                  <c:v>89.2</c:v>
                </c:pt>
                <c:pt idx="4125">
                  <c:v>90.3</c:v>
                </c:pt>
                <c:pt idx="4126">
                  <c:v>91.3</c:v>
                </c:pt>
                <c:pt idx="4127">
                  <c:v>89.5</c:v>
                </c:pt>
                <c:pt idx="4128">
                  <c:v>90.5</c:v>
                </c:pt>
                <c:pt idx="4129">
                  <c:v>89.8</c:v>
                </c:pt>
                <c:pt idx="4130">
                  <c:v>90.4</c:v>
                </c:pt>
                <c:pt idx="4131">
                  <c:v>88.8</c:v>
                </c:pt>
                <c:pt idx="4132">
                  <c:v>87.5</c:v>
                </c:pt>
                <c:pt idx="4133">
                  <c:v>89.1</c:v>
                </c:pt>
                <c:pt idx="4134">
                  <c:v>89.5</c:v>
                </c:pt>
                <c:pt idx="4135">
                  <c:v>88</c:v>
                </c:pt>
                <c:pt idx="4136">
                  <c:v>89.3</c:v>
                </c:pt>
                <c:pt idx="4137">
                  <c:v>86.6</c:v>
                </c:pt>
                <c:pt idx="4138">
                  <c:v>88.3</c:v>
                </c:pt>
                <c:pt idx="4139">
                  <c:v>87.6</c:v>
                </c:pt>
                <c:pt idx="4140">
                  <c:v>87.2</c:v>
                </c:pt>
                <c:pt idx="4141">
                  <c:v>88.8</c:v>
                </c:pt>
                <c:pt idx="4142">
                  <c:v>88.6</c:v>
                </c:pt>
                <c:pt idx="4143">
                  <c:v>86.8</c:v>
                </c:pt>
                <c:pt idx="4144">
                  <c:v>88</c:v>
                </c:pt>
                <c:pt idx="4145">
                  <c:v>86.3</c:v>
                </c:pt>
                <c:pt idx="4146">
                  <c:v>88.2</c:v>
                </c:pt>
                <c:pt idx="4147">
                  <c:v>86.8</c:v>
                </c:pt>
                <c:pt idx="4148">
                  <c:v>87.3</c:v>
                </c:pt>
                <c:pt idx="4149">
                  <c:v>88.7</c:v>
                </c:pt>
                <c:pt idx="4150">
                  <c:v>88.4</c:v>
                </c:pt>
                <c:pt idx="4151">
                  <c:v>90.1</c:v>
                </c:pt>
                <c:pt idx="4152">
                  <c:v>89.4</c:v>
                </c:pt>
                <c:pt idx="4153">
                  <c:v>90.3</c:v>
                </c:pt>
                <c:pt idx="4154">
                  <c:v>88.9</c:v>
                </c:pt>
                <c:pt idx="4155">
                  <c:v>87.2</c:v>
                </c:pt>
                <c:pt idx="4156">
                  <c:v>88.5</c:v>
                </c:pt>
                <c:pt idx="4157">
                  <c:v>89</c:v>
                </c:pt>
                <c:pt idx="4158">
                  <c:v>87.9</c:v>
                </c:pt>
                <c:pt idx="4159">
                  <c:v>88.8</c:v>
                </c:pt>
                <c:pt idx="4160">
                  <c:v>88.3</c:v>
                </c:pt>
                <c:pt idx="4161">
                  <c:v>88.3</c:v>
                </c:pt>
                <c:pt idx="4162">
                  <c:v>87.6</c:v>
                </c:pt>
                <c:pt idx="4163">
                  <c:v>87.5</c:v>
                </c:pt>
                <c:pt idx="4164">
                  <c:v>88.6</c:v>
                </c:pt>
                <c:pt idx="4165">
                  <c:v>88.2</c:v>
                </c:pt>
                <c:pt idx="4166">
                  <c:v>86.7</c:v>
                </c:pt>
                <c:pt idx="4167">
                  <c:v>88.3</c:v>
                </c:pt>
                <c:pt idx="4168">
                  <c:v>85.8</c:v>
                </c:pt>
                <c:pt idx="4169">
                  <c:v>88</c:v>
                </c:pt>
                <c:pt idx="4170">
                  <c:v>87</c:v>
                </c:pt>
                <c:pt idx="4171">
                  <c:v>85.6</c:v>
                </c:pt>
                <c:pt idx="4172">
                  <c:v>87.8</c:v>
                </c:pt>
                <c:pt idx="4173">
                  <c:v>86.8</c:v>
                </c:pt>
                <c:pt idx="4174">
                  <c:v>85.8</c:v>
                </c:pt>
                <c:pt idx="4175">
                  <c:v>86.7</c:v>
                </c:pt>
                <c:pt idx="4176">
                  <c:v>84.9</c:v>
                </c:pt>
                <c:pt idx="4177">
                  <c:v>86.1</c:v>
                </c:pt>
                <c:pt idx="4178">
                  <c:v>85.3</c:v>
                </c:pt>
                <c:pt idx="4179">
                  <c:v>84.9</c:v>
                </c:pt>
                <c:pt idx="4180">
                  <c:v>86.2</c:v>
                </c:pt>
                <c:pt idx="4181">
                  <c:v>85.9</c:v>
                </c:pt>
                <c:pt idx="4182">
                  <c:v>84.2</c:v>
                </c:pt>
                <c:pt idx="4183">
                  <c:v>85.8</c:v>
                </c:pt>
                <c:pt idx="4184">
                  <c:v>83.6</c:v>
                </c:pt>
                <c:pt idx="4185">
                  <c:v>85.2</c:v>
                </c:pt>
                <c:pt idx="4186">
                  <c:v>84.5</c:v>
                </c:pt>
                <c:pt idx="4187">
                  <c:v>83.4</c:v>
                </c:pt>
                <c:pt idx="4188">
                  <c:v>85</c:v>
                </c:pt>
                <c:pt idx="4189">
                  <c:v>85</c:v>
                </c:pt>
                <c:pt idx="4190">
                  <c:v>83.1</c:v>
                </c:pt>
                <c:pt idx="4191">
                  <c:v>84.5</c:v>
                </c:pt>
                <c:pt idx="4192">
                  <c:v>82.5</c:v>
                </c:pt>
                <c:pt idx="4193">
                  <c:v>84</c:v>
                </c:pt>
                <c:pt idx="4194">
                  <c:v>83.2</c:v>
                </c:pt>
                <c:pt idx="4195">
                  <c:v>82.7</c:v>
                </c:pt>
                <c:pt idx="4196">
                  <c:v>84.3</c:v>
                </c:pt>
                <c:pt idx="4197">
                  <c:v>83.4</c:v>
                </c:pt>
                <c:pt idx="4198">
                  <c:v>82.6</c:v>
                </c:pt>
                <c:pt idx="4199">
                  <c:v>84</c:v>
                </c:pt>
                <c:pt idx="4200">
                  <c:v>81.2</c:v>
                </c:pt>
                <c:pt idx="4201">
                  <c:v>84.3</c:v>
                </c:pt>
                <c:pt idx="4202">
                  <c:v>83</c:v>
                </c:pt>
                <c:pt idx="4203">
                  <c:v>81.5</c:v>
                </c:pt>
                <c:pt idx="4204">
                  <c:v>82.5</c:v>
                </c:pt>
                <c:pt idx="4205">
                  <c:v>82.8</c:v>
                </c:pt>
                <c:pt idx="4206">
                  <c:v>81.8</c:v>
                </c:pt>
                <c:pt idx="4207">
                  <c:v>83.5</c:v>
                </c:pt>
                <c:pt idx="4208">
                  <c:v>82.8</c:v>
                </c:pt>
                <c:pt idx="4209">
                  <c:v>83.8</c:v>
                </c:pt>
                <c:pt idx="4210">
                  <c:v>82.4</c:v>
                </c:pt>
                <c:pt idx="4211">
                  <c:v>81</c:v>
                </c:pt>
                <c:pt idx="4212">
                  <c:v>82.3</c:v>
                </c:pt>
                <c:pt idx="4213">
                  <c:v>82.9</c:v>
                </c:pt>
                <c:pt idx="4214">
                  <c:v>81.8</c:v>
                </c:pt>
                <c:pt idx="4215">
                  <c:v>83.2</c:v>
                </c:pt>
                <c:pt idx="4216">
                  <c:v>84.8</c:v>
                </c:pt>
                <c:pt idx="4217">
                  <c:v>81.099999999999994</c:v>
                </c:pt>
                <c:pt idx="4218">
                  <c:v>82.9</c:v>
                </c:pt>
                <c:pt idx="4219">
                  <c:v>81.599999999999994</c:v>
                </c:pt>
                <c:pt idx="4220">
                  <c:v>81.7</c:v>
                </c:pt>
                <c:pt idx="4221">
                  <c:v>83.4</c:v>
                </c:pt>
                <c:pt idx="4222">
                  <c:v>82.3</c:v>
                </c:pt>
                <c:pt idx="4223">
                  <c:v>81.5</c:v>
                </c:pt>
                <c:pt idx="4224">
                  <c:v>83.1</c:v>
                </c:pt>
                <c:pt idx="4225">
                  <c:v>81.5</c:v>
                </c:pt>
                <c:pt idx="4226">
                  <c:v>83.4</c:v>
                </c:pt>
                <c:pt idx="4227">
                  <c:v>82.5</c:v>
                </c:pt>
                <c:pt idx="4228">
                  <c:v>81.900000000000006</c:v>
                </c:pt>
                <c:pt idx="4229">
                  <c:v>83.3</c:v>
                </c:pt>
                <c:pt idx="4230">
                  <c:v>83.4</c:v>
                </c:pt>
                <c:pt idx="4231">
                  <c:v>79.599999999999994</c:v>
                </c:pt>
                <c:pt idx="4232">
                  <c:v>83.3</c:v>
                </c:pt>
                <c:pt idx="4233">
                  <c:v>82.7</c:v>
                </c:pt>
                <c:pt idx="4234">
                  <c:v>83.7</c:v>
                </c:pt>
                <c:pt idx="4235">
                  <c:v>82.3</c:v>
                </c:pt>
                <c:pt idx="4236">
                  <c:v>81.3</c:v>
                </c:pt>
                <c:pt idx="4237">
                  <c:v>82.3</c:v>
                </c:pt>
                <c:pt idx="4238">
                  <c:v>83.1</c:v>
                </c:pt>
                <c:pt idx="4239">
                  <c:v>82.1</c:v>
                </c:pt>
                <c:pt idx="4240">
                  <c:v>83.2</c:v>
                </c:pt>
                <c:pt idx="4241">
                  <c:v>83.1</c:v>
                </c:pt>
                <c:pt idx="4242">
                  <c:v>83.7</c:v>
                </c:pt>
                <c:pt idx="4243">
                  <c:v>82.8</c:v>
                </c:pt>
                <c:pt idx="4244">
                  <c:v>81.5</c:v>
                </c:pt>
                <c:pt idx="4245">
                  <c:v>82.8</c:v>
                </c:pt>
                <c:pt idx="4246">
                  <c:v>83.3</c:v>
                </c:pt>
                <c:pt idx="4247">
                  <c:v>84.3</c:v>
                </c:pt>
                <c:pt idx="4248">
                  <c:v>82.3</c:v>
                </c:pt>
                <c:pt idx="4249">
                  <c:v>83.9</c:v>
                </c:pt>
                <c:pt idx="4250">
                  <c:v>82</c:v>
                </c:pt>
                <c:pt idx="4251">
                  <c:v>83.4</c:v>
                </c:pt>
                <c:pt idx="4252">
                  <c:v>83.1</c:v>
                </c:pt>
                <c:pt idx="4253">
                  <c:v>82.1</c:v>
                </c:pt>
                <c:pt idx="4254">
                  <c:v>83.5</c:v>
                </c:pt>
                <c:pt idx="4255">
                  <c:v>83.8</c:v>
                </c:pt>
                <c:pt idx="4256">
                  <c:v>82.8</c:v>
                </c:pt>
                <c:pt idx="4257">
                  <c:v>84.2</c:v>
                </c:pt>
                <c:pt idx="4258">
                  <c:v>82.5</c:v>
                </c:pt>
                <c:pt idx="4259">
                  <c:v>84</c:v>
                </c:pt>
                <c:pt idx="4260">
                  <c:v>83.2</c:v>
                </c:pt>
                <c:pt idx="4261">
                  <c:v>83.3</c:v>
                </c:pt>
                <c:pt idx="4262">
                  <c:v>85.1</c:v>
                </c:pt>
                <c:pt idx="4263">
                  <c:v>84.2</c:v>
                </c:pt>
                <c:pt idx="4264">
                  <c:v>83.4</c:v>
                </c:pt>
                <c:pt idx="4265">
                  <c:v>85.2</c:v>
                </c:pt>
                <c:pt idx="4266">
                  <c:v>82.5</c:v>
                </c:pt>
                <c:pt idx="4267">
                  <c:v>85</c:v>
                </c:pt>
                <c:pt idx="4268">
                  <c:v>84</c:v>
                </c:pt>
                <c:pt idx="4269">
                  <c:v>83.7</c:v>
                </c:pt>
                <c:pt idx="4270">
                  <c:v>85.5</c:v>
                </c:pt>
                <c:pt idx="4271">
                  <c:v>85.4</c:v>
                </c:pt>
                <c:pt idx="4272">
                  <c:v>84.3</c:v>
                </c:pt>
                <c:pt idx="4273">
                  <c:v>85.7</c:v>
                </c:pt>
                <c:pt idx="4274">
                  <c:v>83.8</c:v>
                </c:pt>
                <c:pt idx="4275">
                  <c:v>85.6</c:v>
                </c:pt>
                <c:pt idx="4276">
                  <c:v>85</c:v>
                </c:pt>
                <c:pt idx="4277">
                  <c:v>84.2</c:v>
                </c:pt>
                <c:pt idx="4278">
                  <c:v>86</c:v>
                </c:pt>
                <c:pt idx="4279">
                  <c:v>86.2</c:v>
                </c:pt>
                <c:pt idx="4280">
                  <c:v>84.8</c:v>
                </c:pt>
                <c:pt idx="4281">
                  <c:v>86.7</c:v>
                </c:pt>
                <c:pt idx="4282">
                  <c:v>84.2</c:v>
                </c:pt>
                <c:pt idx="4283">
                  <c:v>86.3</c:v>
                </c:pt>
                <c:pt idx="4284">
                  <c:v>85.7</c:v>
                </c:pt>
                <c:pt idx="4285">
                  <c:v>84.7</c:v>
                </c:pt>
                <c:pt idx="4286">
                  <c:v>87.1</c:v>
                </c:pt>
                <c:pt idx="4287">
                  <c:v>86.3</c:v>
                </c:pt>
                <c:pt idx="4288">
                  <c:v>85.8</c:v>
                </c:pt>
                <c:pt idx="4289">
                  <c:v>87.5</c:v>
                </c:pt>
                <c:pt idx="4290">
                  <c:v>85.3</c:v>
                </c:pt>
                <c:pt idx="4291">
                  <c:v>87.6</c:v>
                </c:pt>
                <c:pt idx="4292">
                  <c:v>86.3</c:v>
                </c:pt>
                <c:pt idx="4293">
                  <c:v>86.3</c:v>
                </c:pt>
                <c:pt idx="4294">
                  <c:v>88.2</c:v>
                </c:pt>
                <c:pt idx="4295">
                  <c:v>87.5</c:v>
                </c:pt>
                <c:pt idx="4296">
                  <c:v>86.9</c:v>
                </c:pt>
                <c:pt idx="4297">
                  <c:v>88.3</c:v>
                </c:pt>
                <c:pt idx="4298">
                  <c:v>86.3</c:v>
                </c:pt>
                <c:pt idx="4299">
                  <c:v>88.2</c:v>
                </c:pt>
                <c:pt idx="4300">
                  <c:v>87.6</c:v>
                </c:pt>
                <c:pt idx="4301">
                  <c:v>87.3</c:v>
                </c:pt>
                <c:pt idx="4302">
                  <c:v>88.4</c:v>
                </c:pt>
                <c:pt idx="4303">
                  <c:v>89</c:v>
                </c:pt>
                <c:pt idx="4304">
                  <c:v>87.5</c:v>
                </c:pt>
                <c:pt idx="4305">
                  <c:v>89.3</c:v>
                </c:pt>
                <c:pt idx="4306">
                  <c:v>88.2</c:v>
                </c:pt>
                <c:pt idx="4307">
                  <c:v>88.5</c:v>
                </c:pt>
                <c:pt idx="4308">
                  <c:v>87.2</c:v>
                </c:pt>
                <c:pt idx="4309">
                  <c:v>88.5</c:v>
                </c:pt>
                <c:pt idx="4310">
                  <c:v>89.2</c:v>
                </c:pt>
                <c:pt idx="4311">
                  <c:v>88.3</c:v>
                </c:pt>
                <c:pt idx="4312">
                  <c:v>89.7</c:v>
                </c:pt>
                <c:pt idx="4313">
                  <c:v>89.2</c:v>
                </c:pt>
                <c:pt idx="4314">
                  <c:v>90.4</c:v>
                </c:pt>
                <c:pt idx="4315">
                  <c:v>89.6</c:v>
                </c:pt>
                <c:pt idx="4316">
                  <c:v>88.2</c:v>
                </c:pt>
                <c:pt idx="4317">
                  <c:v>89.9</c:v>
                </c:pt>
                <c:pt idx="4318">
                  <c:v>90.3</c:v>
                </c:pt>
                <c:pt idx="4319">
                  <c:v>89.5</c:v>
                </c:pt>
                <c:pt idx="4320">
                  <c:v>91.1</c:v>
                </c:pt>
                <c:pt idx="4321">
                  <c:v>89</c:v>
                </c:pt>
                <c:pt idx="4322">
                  <c:v>91.5</c:v>
                </c:pt>
                <c:pt idx="4323">
                  <c:v>90.7</c:v>
                </c:pt>
                <c:pt idx="4324">
                  <c:v>90.7</c:v>
                </c:pt>
                <c:pt idx="4325">
                  <c:v>91.7</c:v>
                </c:pt>
                <c:pt idx="4326">
                  <c:v>90.8</c:v>
                </c:pt>
                <c:pt idx="4327">
                  <c:v>92.7</c:v>
                </c:pt>
                <c:pt idx="4328">
                  <c:v>92.4</c:v>
                </c:pt>
                <c:pt idx="4329">
                  <c:v>93.8</c:v>
                </c:pt>
                <c:pt idx="4330">
                  <c:v>92.4</c:v>
                </c:pt>
                <c:pt idx="4331">
                  <c:v>91.6</c:v>
                </c:pt>
                <c:pt idx="4332">
                  <c:v>94.1</c:v>
                </c:pt>
                <c:pt idx="4333">
                  <c:v>93.6</c:v>
                </c:pt>
                <c:pt idx="4334">
                  <c:v>92.5</c:v>
                </c:pt>
                <c:pt idx="4335">
                  <c:v>94.3</c:v>
                </c:pt>
                <c:pt idx="4336">
                  <c:v>92</c:v>
                </c:pt>
                <c:pt idx="4337">
                  <c:v>94.6</c:v>
                </c:pt>
                <c:pt idx="4338">
                  <c:v>92.3</c:v>
                </c:pt>
                <c:pt idx="4339">
                  <c:v>93.6</c:v>
                </c:pt>
                <c:pt idx="4340">
                  <c:v>94.3</c:v>
                </c:pt>
                <c:pt idx="4341">
                  <c:v>93.1</c:v>
                </c:pt>
                <c:pt idx="4342">
                  <c:v>95.6</c:v>
                </c:pt>
                <c:pt idx="4343">
                  <c:v>93.2</c:v>
                </c:pt>
                <c:pt idx="4344">
                  <c:v>95.2</c:v>
                </c:pt>
                <c:pt idx="4345">
                  <c:v>94.4</c:v>
                </c:pt>
                <c:pt idx="4346">
                  <c:v>94.7</c:v>
                </c:pt>
                <c:pt idx="4347">
                  <c:v>95.6</c:v>
                </c:pt>
                <c:pt idx="4348">
                  <c:v>94.1</c:v>
                </c:pt>
                <c:pt idx="4349">
                  <c:v>95.8</c:v>
                </c:pt>
                <c:pt idx="4350">
                  <c:v>95.5</c:v>
                </c:pt>
                <c:pt idx="4351">
                  <c:v>95.7</c:v>
                </c:pt>
                <c:pt idx="4352">
                  <c:v>94.9</c:v>
                </c:pt>
                <c:pt idx="4353">
                  <c:v>94.9</c:v>
                </c:pt>
                <c:pt idx="4354">
                  <c:v>97.1</c:v>
                </c:pt>
                <c:pt idx="4355">
                  <c:v>94.8</c:v>
                </c:pt>
                <c:pt idx="4356">
                  <c:v>96.8</c:v>
                </c:pt>
                <c:pt idx="4357">
                  <c:v>96.3</c:v>
                </c:pt>
                <c:pt idx="4358">
                  <c:v>97.3</c:v>
                </c:pt>
                <c:pt idx="4359">
                  <c:v>95.5</c:v>
                </c:pt>
                <c:pt idx="4360">
                  <c:v>96</c:v>
                </c:pt>
                <c:pt idx="4361">
                  <c:v>98.2</c:v>
                </c:pt>
                <c:pt idx="4362">
                  <c:v>97.3</c:v>
                </c:pt>
                <c:pt idx="4363">
                  <c:v>96.8</c:v>
                </c:pt>
                <c:pt idx="4364">
                  <c:v>97.9</c:v>
                </c:pt>
                <c:pt idx="4365">
                  <c:v>98.9</c:v>
                </c:pt>
                <c:pt idx="4366">
                  <c:v>97.3</c:v>
                </c:pt>
                <c:pt idx="4367">
                  <c:v>96.5</c:v>
                </c:pt>
                <c:pt idx="4368">
                  <c:v>99.2</c:v>
                </c:pt>
                <c:pt idx="4369">
                  <c:v>96.9</c:v>
                </c:pt>
                <c:pt idx="4370">
                  <c:v>99</c:v>
                </c:pt>
                <c:pt idx="4371">
                  <c:v>98.4</c:v>
                </c:pt>
                <c:pt idx="4372">
                  <c:v>100.3</c:v>
                </c:pt>
                <c:pt idx="4373">
                  <c:v>98.8</c:v>
                </c:pt>
                <c:pt idx="4374">
                  <c:v>97.8</c:v>
                </c:pt>
                <c:pt idx="4375">
                  <c:v>100.1</c:v>
                </c:pt>
                <c:pt idx="4376">
                  <c:v>98.9</c:v>
                </c:pt>
                <c:pt idx="4377">
                  <c:v>100.4</c:v>
                </c:pt>
                <c:pt idx="4378">
                  <c:v>100.2</c:v>
                </c:pt>
                <c:pt idx="4379">
                  <c:v>100.7</c:v>
                </c:pt>
                <c:pt idx="4380">
                  <c:v>100.3</c:v>
                </c:pt>
                <c:pt idx="4381">
                  <c:v>100.3</c:v>
                </c:pt>
                <c:pt idx="4382">
                  <c:v>101.1</c:v>
                </c:pt>
                <c:pt idx="4383">
                  <c:v>100.3</c:v>
                </c:pt>
                <c:pt idx="4384">
                  <c:v>102.9</c:v>
                </c:pt>
                <c:pt idx="4385">
                  <c:v>99.9</c:v>
                </c:pt>
                <c:pt idx="4386">
                  <c:v>102.6</c:v>
                </c:pt>
                <c:pt idx="4387">
                  <c:v>101.7</c:v>
                </c:pt>
                <c:pt idx="4388">
                  <c:v>102.4</c:v>
                </c:pt>
                <c:pt idx="4389">
                  <c:v>104.5</c:v>
                </c:pt>
                <c:pt idx="4390">
                  <c:v>103</c:v>
                </c:pt>
                <c:pt idx="4391">
                  <c:v>104</c:v>
                </c:pt>
                <c:pt idx="4392">
                  <c:v>105.8</c:v>
                </c:pt>
                <c:pt idx="4393">
                  <c:v>104.8</c:v>
                </c:pt>
                <c:pt idx="4394">
                  <c:v>103.7</c:v>
                </c:pt>
                <c:pt idx="4395">
                  <c:v>106.5</c:v>
                </c:pt>
                <c:pt idx="4396">
                  <c:v>104.5</c:v>
                </c:pt>
                <c:pt idx="4397">
                  <c:v>106.4</c:v>
                </c:pt>
                <c:pt idx="4398">
                  <c:v>106</c:v>
                </c:pt>
                <c:pt idx="4399">
                  <c:v>107</c:v>
                </c:pt>
                <c:pt idx="4400">
                  <c:v>106.3</c:v>
                </c:pt>
                <c:pt idx="4401">
                  <c:v>107.1</c:v>
                </c:pt>
                <c:pt idx="4402">
                  <c:v>108.6</c:v>
                </c:pt>
                <c:pt idx="4403">
                  <c:v>108</c:v>
                </c:pt>
                <c:pt idx="4404">
                  <c:v>109.4</c:v>
                </c:pt>
                <c:pt idx="4405">
                  <c:v>110.2</c:v>
                </c:pt>
                <c:pt idx="4406">
                  <c:v>110</c:v>
                </c:pt>
                <c:pt idx="4407">
                  <c:v>109.3</c:v>
                </c:pt>
                <c:pt idx="4408">
                  <c:v>110.2</c:v>
                </c:pt>
                <c:pt idx="4409">
                  <c:v>109.7</c:v>
                </c:pt>
                <c:pt idx="4410">
                  <c:v>110.3</c:v>
                </c:pt>
                <c:pt idx="4411">
                  <c:v>109.5</c:v>
                </c:pt>
                <c:pt idx="4412">
                  <c:v>108.3</c:v>
                </c:pt>
                <c:pt idx="4413">
                  <c:v>108.6</c:v>
                </c:pt>
                <c:pt idx="4414">
                  <c:v>109.8</c:v>
                </c:pt>
                <c:pt idx="4415">
                  <c:v>109.8</c:v>
                </c:pt>
                <c:pt idx="4416">
                  <c:v>113.2</c:v>
                </c:pt>
                <c:pt idx="4417">
                  <c:v>112.1</c:v>
                </c:pt>
                <c:pt idx="4418">
                  <c:v>113.1</c:v>
                </c:pt>
                <c:pt idx="4419">
                  <c:v>111.7</c:v>
                </c:pt>
                <c:pt idx="4420">
                  <c:v>114.1</c:v>
                </c:pt>
                <c:pt idx="4421">
                  <c:v>112.8</c:v>
                </c:pt>
                <c:pt idx="4422">
                  <c:v>116.2</c:v>
                </c:pt>
                <c:pt idx="4423">
                  <c:v>114.7</c:v>
                </c:pt>
                <c:pt idx="4424">
                  <c:v>115.5</c:v>
                </c:pt>
                <c:pt idx="4425">
                  <c:v>114</c:v>
                </c:pt>
                <c:pt idx="4426">
                  <c:v>116.2</c:v>
                </c:pt>
                <c:pt idx="4427">
                  <c:v>115.2</c:v>
                </c:pt>
                <c:pt idx="4428">
                  <c:v>117.8</c:v>
                </c:pt>
                <c:pt idx="4429">
                  <c:v>116.5</c:v>
                </c:pt>
                <c:pt idx="4430">
                  <c:v>116.3</c:v>
                </c:pt>
                <c:pt idx="4431">
                  <c:v>115.8</c:v>
                </c:pt>
                <c:pt idx="4432">
                  <c:v>117.7</c:v>
                </c:pt>
                <c:pt idx="4433">
                  <c:v>117.9</c:v>
                </c:pt>
                <c:pt idx="4434">
                  <c:v>117.6</c:v>
                </c:pt>
                <c:pt idx="4435">
                  <c:v>119.3</c:v>
                </c:pt>
                <c:pt idx="4436">
                  <c:v>117.4</c:v>
                </c:pt>
                <c:pt idx="4437">
                  <c:v>117.3</c:v>
                </c:pt>
                <c:pt idx="4438">
                  <c:v>119.2</c:v>
                </c:pt>
                <c:pt idx="4439">
                  <c:v>117.7</c:v>
                </c:pt>
                <c:pt idx="4440">
                  <c:v>117.9</c:v>
                </c:pt>
                <c:pt idx="4441">
                  <c:v>118.5</c:v>
                </c:pt>
                <c:pt idx="4442">
                  <c:v>117.7</c:v>
                </c:pt>
                <c:pt idx="4443">
                  <c:v>119.1</c:v>
                </c:pt>
                <c:pt idx="4444">
                  <c:v>119.3</c:v>
                </c:pt>
                <c:pt idx="4445">
                  <c:v>118.8</c:v>
                </c:pt>
                <c:pt idx="4446">
                  <c:v>120.1</c:v>
                </c:pt>
                <c:pt idx="4447">
                  <c:v>121.7</c:v>
                </c:pt>
                <c:pt idx="4448">
                  <c:v>119.1</c:v>
                </c:pt>
                <c:pt idx="4449">
                  <c:v>121.8</c:v>
                </c:pt>
                <c:pt idx="4450">
                  <c:v>119.5</c:v>
                </c:pt>
                <c:pt idx="4451">
                  <c:v>122.2</c:v>
                </c:pt>
                <c:pt idx="4452">
                  <c:v>120.3</c:v>
                </c:pt>
                <c:pt idx="4453">
                  <c:v>120.2</c:v>
                </c:pt>
                <c:pt idx="4454">
                  <c:v>121.3</c:v>
                </c:pt>
                <c:pt idx="4455">
                  <c:v>124.8</c:v>
                </c:pt>
                <c:pt idx="4456">
                  <c:v>123.8</c:v>
                </c:pt>
                <c:pt idx="4457">
                  <c:v>124.8</c:v>
                </c:pt>
                <c:pt idx="4458">
                  <c:v>126.5</c:v>
                </c:pt>
                <c:pt idx="4459">
                  <c:v>125.4</c:v>
                </c:pt>
                <c:pt idx="4460">
                  <c:v>127</c:v>
                </c:pt>
                <c:pt idx="4461">
                  <c:v>125.8</c:v>
                </c:pt>
                <c:pt idx="4462">
                  <c:v>128.6</c:v>
                </c:pt>
                <c:pt idx="4463">
                  <c:v>127</c:v>
                </c:pt>
                <c:pt idx="4464">
                  <c:v>126.5</c:v>
                </c:pt>
                <c:pt idx="4465">
                  <c:v>126.8</c:v>
                </c:pt>
                <c:pt idx="4466">
                  <c:v>128.9</c:v>
                </c:pt>
                <c:pt idx="4467">
                  <c:v>127.3</c:v>
                </c:pt>
                <c:pt idx="4468">
                  <c:v>127.8</c:v>
                </c:pt>
                <c:pt idx="4469">
                  <c:v>129.69999999999999</c:v>
                </c:pt>
                <c:pt idx="4470">
                  <c:v>126.8</c:v>
                </c:pt>
                <c:pt idx="4471">
                  <c:v>128.9</c:v>
                </c:pt>
                <c:pt idx="4472">
                  <c:v>128.6</c:v>
                </c:pt>
                <c:pt idx="4473">
                  <c:v>128.1</c:v>
                </c:pt>
                <c:pt idx="4474">
                  <c:v>129.6</c:v>
                </c:pt>
                <c:pt idx="4475">
                  <c:v>128.4</c:v>
                </c:pt>
                <c:pt idx="4476">
                  <c:v>130.1</c:v>
                </c:pt>
                <c:pt idx="4477">
                  <c:v>128.9</c:v>
                </c:pt>
                <c:pt idx="4478">
                  <c:v>132.1</c:v>
                </c:pt>
                <c:pt idx="4479">
                  <c:v>129.9</c:v>
                </c:pt>
                <c:pt idx="4480">
                  <c:v>129.1</c:v>
                </c:pt>
                <c:pt idx="4481">
                  <c:v>130</c:v>
                </c:pt>
                <c:pt idx="4482">
                  <c:v>129.19999999999999</c:v>
                </c:pt>
                <c:pt idx="4483">
                  <c:v>132.1</c:v>
                </c:pt>
                <c:pt idx="4484">
                  <c:v>130.4</c:v>
                </c:pt>
                <c:pt idx="4485">
                  <c:v>130.6</c:v>
                </c:pt>
                <c:pt idx="4486">
                  <c:v>131.19999999999999</c:v>
                </c:pt>
                <c:pt idx="4487">
                  <c:v>134.30000000000001</c:v>
                </c:pt>
                <c:pt idx="4488">
                  <c:v>132.19999999999999</c:v>
                </c:pt>
                <c:pt idx="4489">
                  <c:v>133.9</c:v>
                </c:pt>
                <c:pt idx="4490">
                  <c:v>135.69999999999999</c:v>
                </c:pt>
                <c:pt idx="4491">
                  <c:v>132.9</c:v>
                </c:pt>
                <c:pt idx="4492">
                  <c:v>135.6</c:v>
                </c:pt>
                <c:pt idx="4493">
                  <c:v>133.30000000000001</c:v>
                </c:pt>
                <c:pt idx="4494">
                  <c:v>134.19999999999999</c:v>
                </c:pt>
                <c:pt idx="4495">
                  <c:v>135.5</c:v>
                </c:pt>
                <c:pt idx="4496">
                  <c:v>132.4</c:v>
                </c:pt>
                <c:pt idx="4497">
                  <c:v>134.69999999999999</c:v>
                </c:pt>
                <c:pt idx="4498">
                  <c:v>134</c:v>
                </c:pt>
                <c:pt idx="4499">
                  <c:v>134</c:v>
                </c:pt>
                <c:pt idx="4500">
                  <c:v>135.5</c:v>
                </c:pt>
                <c:pt idx="4501">
                  <c:v>132.1</c:v>
                </c:pt>
                <c:pt idx="4502">
                  <c:v>134.4</c:v>
                </c:pt>
                <c:pt idx="4503">
                  <c:v>134.19999999999999</c:v>
                </c:pt>
                <c:pt idx="4504">
                  <c:v>133.6</c:v>
                </c:pt>
                <c:pt idx="4505">
                  <c:v>134.6</c:v>
                </c:pt>
                <c:pt idx="4506">
                  <c:v>132.30000000000001</c:v>
                </c:pt>
                <c:pt idx="4507">
                  <c:v>133.9</c:v>
                </c:pt>
                <c:pt idx="4508">
                  <c:v>134.1</c:v>
                </c:pt>
                <c:pt idx="4509">
                  <c:v>133.19999999999999</c:v>
                </c:pt>
                <c:pt idx="4510">
                  <c:v>133.9</c:v>
                </c:pt>
                <c:pt idx="4511">
                  <c:v>132.9</c:v>
                </c:pt>
                <c:pt idx="4512">
                  <c:v>133.5</c:v>
                </c:pt>
                <c:pt idx="4513">
                  <c:v>133.6</c:v>
                </c:pt>
                <c:pt idx="4514">
                  <c:v>133.1</c:v>
                </c:pt>
                <c:pt idx="4515">
                  <c:v>133.69999999999999</c:v>
                </c:pt>
                <c:pt idx="4516">
                  <c:v>132.69999999999999</c:v>
                </c:pt>
                <c:pt idx="4517">
                  <c:v>133.80000000000001</c:v>
                </c:pt>
                <c:pt idx="4518">
                  <c:v>132.19999999999999</c:v>
                </c:pt>
                <c:pt idx="4519">
                  <c:v>135.19999999999999</c:v>
                </c:pt>
                <c:pt idx="4520">
                  <c:v>132.9</c:v>
                </c:pt>
                <c:pt idx="4521">
                  <c:v>132</c:v>
                </c:pt>
                <c:pt idx="4522">
                  <c:v>133.1</c:v>
                </c:pt>
                <c:pt idx="4523">
                  <c:v>132.1</c:v>
                </c:pt>
                <c:pt idx="4524">
                  <c:v>134.6</c:v>
                </c:pt>
                <c:pt idx="4525">
                  <c:v>132.4</c:v>
                </c:pt>
                <c:pt idx="4526">
                  <c:v>131.5</c:v>
                </c:pt>
                <c:pt idx="4527">
                  <c:v>132.19999999999999</c:v>
                </c:pt>
                <c:pt idx="4528">
                  <c:v>133.9</c:v>
                </c:pt>
                <c:pt idx="4529">
                  <c:v>134</c:v>
                </c:pt>
                <c:pt idx="4530">
                  <c:v>137.30000000000001</c:v>
                </c:pt>
                <c:pt idx="4531">
                  <c:v>138.9</c:v>
                </c:pt>
                <c:pt idx="4532">
                  <c:v>141.1</c:v>
                </c:pt>
                <c:pt idx="4533">
                  <c:v>140.80000000000001</c:v>
                </c:pt>
                <c:pt idx="4534">
                  <c:v>142.9</c:v>
                </c:pt>
                <c:pt idx="4535">
                  <c:v>140.69999999999999</c:v>
                </c:pt>
                <c:pt idx="4536">
                  <c:v>139.69999999999999</c:v>
                </c:pt>
                <c:pt idx="4537">
                  <c:v>141.1</c:v>
                </c:pt>
                <c:pt idx="4538">
                  <c:v>141.19999999999999</c:v>
                </c:pt>
                <c:pt idx="4539">
                  <c:v>143.9</c:v>
                </c:pt>
                <c:pt idx="4540">
                  <c:v>144.80000000000001</c:v>
                </c:pt>
                <c:pt idx="4541">
                  <c:v>144.4</c:v>
                </c:pt>
                <c:pt idx="4542">
                  <c:v>145.69999999999999</c:v>
                </c:pt>
                <c:pt idx="4543">
                  <c:v>145.9</c:v>
                </c:pt>
                <c:pt idx="4544">
                  <c:v>145.1</c:v>
                </c:pt>
                <c:pt idx="4545">
                  <c:v>146.69999999999999</c:v>
                </c:pt>
                <c:pt idx="4546">
                  <c:v>143.1</c:v>
                </c:pt>
                <c:pt idx="4547">
                  <c:v>146.30000000000001</c:v>
                </c:pt>
                <c:pt idx="4548">
                  <c:v>143.30000000000001</c:v>
                </c:pt>
                <c:pt idx="4549">
                  <c:v>146</c:v>
                </c:pt>
                <c:pt idx="4550">
                  <c:v>143.5</c:v>
                </c:pt>
                <c:pt idx="4551">
                  <c:v>144.4</c:v>
                </c:pt>
                <c:pt idx="4552">
                  <c:v>144.5</c:v>
                </c:pt>
                <c:pt idx="4553">
                  <c:v>146.9</c:v>
                </c:pt>
                <c:pt idx="4554">
                  <c:v>143.9</c:v>
                </c:pt>
                <c:pt idx="4555">
                  <c:v>144.1</c:v>
                </c:pt>
                <c:pt idx="4556">
                  <c:v>144.9</c:v>
                </c:pt>
                <c:pt idx="4557">
                  <c:v>144.4</c:v>
                </c:pt>
                <c:pt idx="4558">
                  <c:v>143.80000000000001</c:v>
                </c:pt>
                <c:pt idx="4559">
                  <c:v>144.80000000000001</c:v>
                </c:pt>
                <c:pt idx="4560">
                  <c:v>145.6</c:v>
                </c:pt>
                <c:pt idx="4561">
                  <c:v>149.19999999999999</c:v>
                </c:pt>
                <c:pt idx="4562">
                  <c:v>151.30000000000001</c:v>
                </c:pt>
                <c:pt idx="4563">
                  <c:v>155.4</c:v>
                </c:pt>
                <c:pt idx="4564">
                  <c:v>153.9</c:v>
                </c:pt>
                <c:pt idx="4565">
                  <c:v>155.1</c:v>
                </c:pt>
                <c:pt idx="4566">
                  <c:v>154.19999999999999</c:v>
                </c:pt>
                <c:pt idx="4567">
                  <c:v>154.9</c:v>
                </c:pt>
                <c:pt idx="4568">
                  <c:v>155.1</c:v>
                </c:pt>
                <c:pt idx="4569">
                  <c:v>152.30000000000001</c:v>
                </c:pt>
                <c:pt idx="4570">
                  <c:v>155.19999999999999</c:v>
                </c:pt>
                <c:pt idx="4571">
                  <c:v>154.30000000000001</c:v>
                </c:pt>
                <c:pt idx="4572">
                  <c:v>154</c:v>
                </c:pt>
                <c:pt idx="4573">
                  <c:v>153.6</c:v>
                </c:pt>
                <c:pt idx="4574">
                  <c:v>156.1</c:v>
                </c:pt>
                <c:pt idx="4575">
                  <c:v>157</c:v>
                </c:pt>
                <c:pt idx="4576">
                  <c:v>157.1</c:v>
                </c:pt>
                <c:pt idx="4577">
                  <c:v>158</c:v>
                </c:pt>
                <c:pt idx="4578">
                  <c:v>158</c:v>
                </c:pt>
                <c:pt idx="4579">
                  <c:v>158.80000000000001</c:v>
                </c:pt>
                <c:pt idx="4580">
                  <c:v>160.4</c:v>
                </c:pt>
                <c:pt idx="4581">
                  <c:v>160.80000000000001</c:v>
                </c:pt>
                <c:pt idx="4582">
                  <c:v>159.80000000000001</c:v>
                </c:pt>
                <c:pt idx="4583">
                  <c:v>162.30000000000001</c:v>
                </c:pt>
                <c:pt idx="4584">
                  <c:v>161.69999999999999</c:v>
                </c:pt>
                <c:pt idx="4585">
                  <c:v>161</c:v>
                </c:pt>
                <c:pt idx="4586">
                  <c:v>161.1</c:v>
                </c:pt>
                <c:pt idx="4587">
                  <c:v>161.80000000000001</c:v>
                </c:pt>
                <c:pt idx="4588">
                  <c:v>161.80000000000001</c:v>
                </c:pt>
                <c:pt idx="4589">
                  <c:v>162.80000000000001</c:v>
                </c:pt>
                <c:pt idx="4590">
                  <c:v>160.19999999999999</c:v>
                </c:pt>
                <c:pt idx="4591">
                  <c:v>162.4</c:v>
                </c:pt>
                <c:pt idx="4592">
                  <c:v>161.1</c:v>
                </c:pt>
                <c:pt idx="4593">
                  <c:v>160.6</c:v>
                </c:pt>
                <c:pt idx="4594">
                  <c:v>161.5</c:v>
                </c:pt>
                <c:pt idx="4595">
                  <c:v>159.9</c:v>
                </c:pt>
                <c:pt idx="4596">
                  <c:v>160.4</c:v>
                </c:pt>
                <c:pt idx="4597">
                  <c:v>162.30000000000001</c:v>
                </c:pt>
                <c:pt idx="4598">
                  <c:v>163.80000000000001</c:v>
                </c:pt>
                <c:pt idx="4599">
                  <c:v>163.19999999999999</c:v>
                </c:pt>
                <c:pt idx="4600">
                  <c:v>165.5</c:v>
                </c:pt>
                <c:pt idx="4601">
                  <c:v>169.4</c:v>
                </c:pt>
                <c:pt idx="4602">
                  <c:v>166.6</c:v>
                </c:pt>
                <c:pt idx="4603">
                  <c:v>166.3</c:v>
                </c:pt>
                <c:pt idx="4604">
                  <c:v>169.2</c:v>
                </c:pt>
                <c:pt idx="4605">
                  <c:v>168.1</c:v>
                </c:pt>
                <c:pt idx="4606">
                  <c:v>167.2</c:v>
                </c:pt>
                <c:pt idx="4607">
                  <c:v>167.9</c:v>
                </c:pt>
                <c:pt idx="4608">
                  <c:v>170.5</c:v>
                </c:pt>
                <c:pt idx="4609">
                  <c:v>170.4</c:v>
                </c:pt>
                <c:pt idx="4610">
                  <c:v>169.6</c:v>
                </c:pt>
                <c:pt idx="4611">
                  <c:v>169.1</c:v>
                </c:pt>
                <c:pt idx="4612">
                  <c:v>171.8</c:v>
                </c:pt>
                <c:pt idx="4613">
                  <c:v>170.4</c:v>
                </c:pt>
                <c:pt idx="4614">
                  <c:v>169.7</c:v>
                </c:pt>
                <c:pt idx="4615">
                  <c:v>169.4</c:v>
                </c:pt>
                <c:pt idx="4616">
                  <c:v>171.8</c:v>
                </c:pt>
                <c:pt idx="4617">
                  <c:v>170.5</c:v>
                </c:pt>
                <c:pt idx="4618">
                  <c:v>169.5</c:v>
                </c:pt>
                <c:pt idx="4619">
                  <c:v>169.1</c:v>
                </c:pt>
                <c:pt idx="4620">
                  <c:v>171.2</c:v>
                </c:pt>
                <c:pt idx="4621">
                  <c:v>170.4</c:v>
                </c:pt>
                <c:pt idx="4622">
                  <c:v>169</c:v>
                </c:pt>
                <c:pt idx="4623">
                  <c:v>168.5</c:v>
                </c:pt>
                <c:pt idx="4624">
                  <c:v>171.2</c:v>
                </c:pt>
                <c:pt idx="4625">
                  <c:v>169.7</c:v>
                </c:pt>
                <c:pt idx="4626">
                  <c:v>169</c:v>
                </c:pt>
                <c:pt idx="4627">
                  <c:v>168.2</c:v>
                </c:pt>
                <c:pt idx="4628">
                  <c:v>171.1</c:v>
                </c:pt>
                <c:pt idx="4629">
                  <c:v>169.5</c:v>
                </c:pt>
                <c:pt idx="4630">
                  <c:v>168.6</c:v>
                </c:pt>
                <c:pt idx="4631">
                  <c:v>168.3</c:v>
                </c:pt>
                <c:pt idx="4632">
                  <c:v>170.6</c:v>
                </c:pt>
                <c:pt idx="4633">
                  <c:v>169.6</c:v>
                </c:pt>
                <c:pt idx="4634">
                  <c:v>168.4</c:v>
                </c:pt>
                <c:pt idx="4635">
                  <c:v>167.8</c:v>
                </c:pt>
                <c:pt idx="4636">
                  <c:v>168.9</c:v>
                </c:pt>
                <c:pt idx="4637">
                  <c:v>168.8</c:v>
                </c:pt>
                <c:pt idx="4638">
                  <c:v>169.6</c:v>
                </c:pt>
                <c:pt idx="4639">
                  <c:v>167.4</c:v>
                </c:pt>
                <c:pt idx="4640">
                  <c:v>168.4</c:v>
                </c:pt>
                <c:pt idx="4641">
                  <c:v>168.3</c:v>
                </c:pt>
                <c:pt idx="4642">
                  <c:v>169.9</c:v>
                </c:pt>
                <c:pt idx="4643">
                  <c:v>170.2</c:v>
                </c:pt>
                <c:pt idx="4644">
                  <c:v>173.7</c:v>
                </c:pt>
                <c:pt idx="4645">
                  <c:v>175.2</c:v>
                </c:pt>
                <c:pt idx="4646">
                  <c:v>176.7</c:v>
                </c:pt>
                <c:pt idx="4647">
                  <c:v>175.9</c:v>
                </c:pt>
                <c:pt idx="4648">
                  <c:v>178.9</c:v>
                </c:pt>
                <c:pt idx="4649">
                  <c:v>177.8</c:v>
                </c:pt>
                <c:pt idx="4650">
                  <c:v>178.1</c:v>
                </c:pt>
                <c:pt idx="4651">
                  <c:v>177.6</c:v>
                </c:pt>
                <c:pt idx="4652">
                  <c:v>178.6</c:v>
                </c:pt>
                <c:pt idx="4653">
                  <c:v>179.3</c:v>
                </c:pt>
                <c:pt idx="4654">
                  <c:v>179.4</c:v>
                </c:pt>
                <c:pt idx="4655">
                  <c:v>176.6</c:v>
                </c:pt>
                <c:pt idx="4656">
                  <c:v>177.9</c:v>
                </c:pt>
                <c:pt idx="4657">
                  <c:v>178.9</c:v>
                </c:pt>
                <c:pt idx="4658">
                  <c:v>178.3</c:v>
                </c:pt>
                <c:pt idx="4659">
                  <c:v>177.8</c:v>
                </c:pt>
                <c:pt idx="4660">
                  <c:v>177.3</c:v>
                </c:pt>
                <c:pt idx="4661">
                  <c:v>176.8</c:v>
                </c:pt>
                <c:pt idx="4662">
                  <c:v>178.2</c:v>
                </c:pt>
                <c:pt idx="4663">
                  <c:v>178.9</c:v>
                </c:pt>
                <c:pt idx="4664">
                  <c:v>180.1</c:v>
                </c:pt>
                <c:pt idx="4665">
                  <c:v>183.2</c:v>
                </c:pt>
                <c:pt idx="4666">
                  <c:v>180.6</c:v>
                </c:pt>
                <c:pt idx="4667">
                  <c:v>182.8</c:v>
                </c:pt>
                <c:pt idx="4668">
                  <c:v>182.1</c:v>
                </c:pt>
                <c:pt idx="4669">
                  <c:v>181.5</c:v>
                </c:pt>
                <c:pt idx="4670">
                  <c:v>182.8</c:v>
                </c:pt>
                <c:pt idx="4671">
                  <c:v>183.7</c:v>
                </c:pt>
                <c:pt idx="4672">
                  <c:v>185.1</c:v>
                </c:pt>
                <c:pt idx="4673">
                  <c:v>185.7</c:v>
                </c:pt>
                <c:pt idx="4674">
                  <c:v>183.8</c:v>
                </c:pt>
                <c:pt idx="4675">
                  <c:v>184.4</c:v>
                </c:pt>
                <c:pt idx="4676">
                  <c:v>184</c:v>
                </c:pt>
                <c:pt idx="4677">
                  <c:v>184.5</c:v>
                </c:pt>
                <c:pt idx="4678">
                  <c:v>185.1</c:v>
                </c:pt>
                <c:pt idx="4679">
                  <c:v>184.9</c:v>
                </c:pt>
                <c:pt idx="4680">
                  <c:v>185.8</c:v>
                </c:pt>
                <c:pt idx="4681">
                  <c:v>185.1</c:v>
                </c:pt>
                <c:pt idx="4682">
                  <c:v>187.6</c:v>
                </c:pt>
                <c:pt idx="4683">
                  <c:v>185.4</c:v>
                </c:pt>
                <c:pt idx="4684">
                  <c:v>187.9</c:v>
                </c:pt>
                <c:pt idx="4685">
                  <c:v>184.9</c:v>
                </c:pt>
                <c:pt idx="4686">
                  <c:v>187.6</c:v>
                </c:pt>
                <c:pt idx="4687">
                  <c:v>187.4</c:v>
                </c:pt>
                <c:pt idx="4688">
                  <c:v>187.4</c:v>
                </c:pt>
                <c:pt idx="4689">
                  <c:v>187.8</c:v>
                </c:pt>
                <c:pt idx="4690">
                  <c:v>188</c:v>
                </c:pt>
                <c:pt idx="4691">
                  <c:v>188.4</c:v>
                </c:pt>
                <c:pt idx="4692">
                  <c:v>187.3</c:v>
                </c:pt>
                <c:pt idx="4693">
                  <c:v>188.4</c:v>
                </c:pt>
                <c:pt idx="4694">
                  <c:v>189.9</c:v>
                </c:pt>
                <c:pt idx="4695">
                  <c:v>190.3</c:v>
                </c:pt>
                <c:pt idx="4696">
                  <c:v>191.1</c:v>
                </c:pt>
                <c:pt idx="4697">
                  <c:v>190.8</c:v>
                </c:pt>
                <c:pt idx="4698">
                  <c:v>192.9</c:v>
                </c:pt>
                <c:pt idx="4699">
                  <c:v>190.6</c:v>
                </c:pt>
                <c:pt idx="4700">
                  <c:v>194.2</c:v>
                </c:pt>
                <c:pt idx="4701">
                  <c:v>191.7</c:v>
                </c:pt>
                <c:pt idx="4702">
                  <c:v>193.8</c:v>
                </c:pt>
                <c:pt idx="4703">
                  <c:v>192.3</c:v>
                </c:pt>
                <c:pt idx="4704">
                  <c:v>192.8</c:v>
                </c:pt>
                <c:pt idx="4705">
                  <c:v>193.3</c:v>
                </c:pt>
                <c:pt idx="4706">
                  <c:v>191.9</c:v>
                </c:pt>
                <c:pt idx="4707">
                  <c:v>194.4</c:v>
                </c:pt>
                <c:pt idx="4708">
                  <c:v>193.8</c:v>
                </c:pt>
                <c:pt idx="4709">
                  <c:v>193.7</c:v>
                </c:pt>
                <c:pt idx="4710">
                  <c:v>191.7</c:v>
                </c:pt>
                <c:pt idx="4711">
                  <c:v>194.2</c:v>
                </c:pt>
                <c:pt idx="4712">
                  <c:v>193.3</c:v>
                </c:pt>
                <c:pt idx="4713">
                  <c:v>193.6</c:v>
                </c:pt>
                <c:pt idx="4714">
                  <c:v>195.5</c:v>
                </c:pt>
                <c:pt idx="4715">
                  <c:v>195.5</c:v>
                </c:pt>
                <c:pt idx="4716">
                  <c:v>195.3</c:v>
                </c:pt>
                <c:pt idx="4717">
                  <c:v>194.2</c:v>
                </c:pt>
                <c:pt idx="4718">
                  <c:v>197.1</c:v>
                </c:pt>
                <c:pt idx="4719">
                  <c:v>196.4</c:v>
                </c:pt>
                <c:pt idx="4720">
                  <c:v>196.9</c:v>
                </c:pt>
                <c:pt idx="4721">
                  <c:v>197.3</c:v>
                </c:pt>
                <c:pt idx="4722">
                  <c:v>196.5</c:v>
                </c:pt>
                <c:pt idx="4723">
                  <c:v>196.9</c:v>
                </c:pt>
                <c:pt idx="4724">
                  <c:v>196.3</c:v>
                </c:pt>
                <c:pt idx="4725">
                  <c:v>197.8</c:v>
                </c:pt>
                <c:pt idx="4726">
                  <c:v>198.3</c:v>
                </c:pt>
                <c:pt idx="4727">
                  <c:v>195.6</c:v>
                </c:pt>
                <c:pt idx="4728">
                  <c:v>198.1</c:v>
                </c:pt>
                <c:pt idx="4729">
                  <c:v>196.5</c:v>
                </c:pt>
                <c:pt idx="4730">
                  <c:v>198.7</c:v>
                </c:pt>
                <c:pt idx="4731">
                  <c:v>196.7</c:v>
                </c:pt>
                <c:pt idx="4732">
                  <c:v>197.7</c:v>
                </c:pt>
                <c:pt idx="4733">
                  <c:v>199.3</c:v>
                </c:pt>
                <c:pt idx="4734">
                  <c:v>196.3</c:v>
                </c:pt>
                <c:pt idx="4735">
                  <c:v>199.6</c:v>
                </c:pt>
                <c:pt idx="4736">
                  <c:v>196.9</c:v>
                </c:pt>
                <c:pt idx="4737">
                  <c:v>198.3</c:v>
                </c:pt>
                <c:pt idx="4738">
                  <c:v>198.3</c:v>
                </c:pt>
                <c:pt idx="4739">
                  <c:v>198.2</c:v>
                </c:pt>
                <c:pt idx="4740">
                  <c:v>199.9</c:v>
                </c:pt>
                <c:pt idx="4741">
                  <c:v>198.4</c:v>
                </c:pt>
                <c:pt idx="4742">
                  <c:v>199.3</c:v>
                </c:pt>
                <c:pt idx="4743">
                  <c:v>200.8</c:v>
                </c:pt>
                <c:pt idx="4744">
                  <c:v>200.6</c:v>
                </c:pt>
                <c:pt idx="4745">
                  <c:v>199.4</c:v>
                </c:pt>
                <c:pt idx="4746">
                  <c:v>201.4</c:v>
                </c:pt>
                <c:pt idx="4747">
                  <c:v>200.4</c:v>
                </c:pt>
                <c:pt idx="4748">
                  <c:v>198.8</c:v>
                </c:pt>
                <c:pt idx="4749">
                  <c:v>201.3</c:v>
                </c:pt>
                <c:pt idx="4750">
                  <c:v>201.6</c:v>
                </c:pt>
                <c:pt idx="4751">
                  <c:v>199</c:v>
                </c:pt>
                <c:pt idx="4752">
                  <c:v>201.5</c:v>
                </c:pt>
                <c:pt idx="4753">
                  <c:v>199.9</c:v>
                </c:pt>
                <c:pt idx="4754">
                  <c:v>201.7</c:v>
                </c:pt>
                <c:pt idx="4755">
                  <c:v>199.7</c:v>
                </c:pt>
                <c:pt idx="4756">
                  <c:v>200.8</c:v>
                </c:pt>
                <c:pt idx="4757">
                  <c:v>201.7</c:v>
                </c:pt>
                <c:pt idx="4758">
                  <c:v>199.8</c:v>
                </c:pt>
                <c:pt idx="4759">
                  <c:v>200.7</c:v>
                </c:pt>
                <c:pt idx="4760">
                  <c:v>201.6</c:v>
                </c:pt>
                <c:pt idx="4761">
                  <c:v>200.6</c:v>
                </c:pt>
                <c:pt idx="4762">
                  <c:v>200.8</c:v>
                </c:pt>
                <c:pt idx="4763">
                  <c:v>202.4</c:v>
                </c:pt>
                <c:pt idx="4764">
                  <c:v>200.6</c:v>
                </c:pt>
                <c:pt idx="4765">
                  <c:v>198.9</c:v>
                </c:pt>
                <c:pt idx="4766">
                  <c:v>201</c:v>
                </c:pt>
                <c:pt idx="4767">
                  <c:v>201</c:v>
                </c:pt>
                <c:pt idx="4768">
                  <c:v>198.8</c:v>
                </c:pt>
                <c:pt idx="4769">
                  <c:v>200.9</c:v>
                </c:pt>
                <c:pt idx="4770">
                  <c:v>199</c:v>
                </c:pt>
                <c:pt idx="4771">
                  <c:v>200.8</c:v>
                </c:pt>
                <c:pt idx="4772">
                  <c:v>198.6</c:v>
                </c:pt>
                <c:pt idx="4773">
                  <c:v>200.1</c:v>
                </c:pt>
                <c:pt idx="4774">
                  <c:v>201.6</c:v>
                </c:pt>
                <c:pt idx="4775">
                  <c:v>198.2</c:v>
                </c:pt>
                <c:pt idx="4776">
                  <c:v>199</c:v>
                </c:pt>
                <c:pt idx="4777">
                  <c:v>199</c:v>
                </c:pt>
                <c:pt idx="4778">
                  <c:v>198.6</c:v>
                </c:pt>
                <c:pt idx="4779">
                  <c:v>197.8</c:v>
                </c:pt>
                <c:pt idx="4780">
                  <c:v>197.9</c:v>
                </c:pt>
                <c:pt idx="4781">
                  <c:v>198.5</c:v>
                </c:pt>
                <c:pt idx="4782">
                  <c:v>196.7</c:v>
                </c:pt>
                <c:pt idx="4783">
                  <c:v>196.2</c:v>
                </c:pt>
                <c:pt idx="4784">
                  <c:v>197.8</c:v>
                </c:pt>
                <c:pt idx="4785">
                  <c:v>197.4</c:v>
                </c:pt>
                <c:pt idx="4786">
                  <c:v>196.8</c:v>
                </c:pt>
                <c:pt idx="4787">
                  <c:v>197.7</c:v>
                </c:pt>
                <c:pt idx="4788">
                  <c:v>194.7</c:v>
                </c:pt>
                <c:pt idx="4789">
                  <c:v>194.7</c:v>
                </c:pt>
                <c:pt idx="4790">
                  <c:v>196.7</c:v>
                </c:pt>
                <c:pt idx="4791">
                  <c:v>195.8</c:v>
                </c:pt>
                <c:pt idx="4792">
                  <c:v>195.9</c:v>
                </c:pt>
                <c:pt idx="4793">
                  <c:v>195.8</c:v>
                </c:pt>
                <c:pt idx="4794">
                  <c:v>196.4</c:v>
                </c:pt>
                <c:pt idx="4795">
                  <c:v>193.2</c:v>
                </c:pt>
                <c:pt idx="4796">
                  <c:v>193.6</c:v>
                </c:pt>
                <c:pt idx="4797">
                  <c:v>195.8</c:v>
                </c:pt>
                <c:pt idx="4798">
                  <c:v>194.2</c:v>
                </c:pt>
                <c:pt idx="4799">
                  <c:v>194.5</c:v>
                </c:pt>
                <c:pt idx="4800">
                  <c:v>194.1</c:v>
                </c:pt>
                <c:pt idx="4801">
                  <c:v>194.2</c:v>
                </c:pt>
                <c:pt idx="4802">
                  <c:v>192.4</c:v>
                </c:pt>
                <c:pt idx="4803">
                  <c:v>193.1</c:v>
                </c:pt>
                <c:pt idx="4804">
                  <c:v>192.6</c:v>
                </c:pt>
                <c:pt idx="4805">
                  <c:v>193.4</c:v>
                </c:pt>
                <c:pt idx="4806">
                  <c:v>192.6</c:v>
                </c:pt>
                <c:pt idx="4807">
                  <c:v>191.4</c:v>
                </c:pt>
                <c:pt idx="4808">
                  <c:v>191.8</c:v>
                </c:pt>
                <c:pt idx="4809">
                  <c:v>192.8</c:v>
                </c:pt>
                <c:pt idx="4810">
                  <c:v>190.6</c:v>
                </c:pt>
                <c:pt idx="4811">
                  <c:v>191.1</c:v>
                </c:pt>
                <c:pt idx="4812">
                  <c:v>192.3</c:v>
                </c:pt>
                <c:pt idx="4813">
                  <c:v>190.8</c:v>
                </c:pt>
                <c:pt idx="4814">
                  <c:v>191.2</c:v>
                </c:pt>
                <c:pt idx="4815">
                  <c:v>191.3</c:v>
                </c:pt>
                <c:pt idx="4816">
                  <c:v>192.4</c:v>
                </c:pt>
                <c:pt idx="4817">
                  <c:v>189.3</c:v>
                </c:pt>
                <c:pt idx="4818">
                  <c:v>192.9</c:v>
                </c:pt>
                <c:pt idx="4819">
                  <c:v>189.8</c:v>
                </c:pt>
                <c:pt idx="4820">
                  <c:v>192.2</c:v>
                </c:pt>
                <c:pt idx="4821">
                  <c:v>190</c:v>
                </c:pt>
                <c:pt idx="4822">
                  <c:v>190.9</c:v>
                </c:pt>
                <c:pt idx="4823">
                  <c:v>191.3</c:v>
                </c:pt>
                <c:pt idx="4824">
                  <c:v>189.6</c:v>
                </c:pt>
                <c:pt idx="4825">
                  <c:v>190.9</c:v>
                </c:pt>
                <c:pt idx="4826">
                  <c:v>191.9</c:v>
                </c:pt>
                <c:pt idx="4827">
                  <c:v>189.7</c:v>
                </c:pt>
                <c:pt idx="4828">
                  <c:v>190.3</c:v>
                </c:pt>
                <c:pt idx="4829">
                  <c:v>190</c:v>
                </c:pt>
                <c:pt idx="4830">
                  <c:v>191.6</c:v>
                </c:pt>
                <c:pt idx="4831">
                  <c:v>191.6</c:v>
                </c:pt>
                <c:pt idx="4832">
                  <c:v>190.3</c:v>
                </c:pt>
                <c:pt idx="4833">
                  <c:v>190.8</c:v>
                </c:pt>
                <c:pt idx="4834">
                  <c:v>191.6</c:v>
                </c:pt>
                <c:pt idx="4835">
                  <c:v>189.7</c:v>
                </c:pt>
                <c:pt idx="4836">
                  <c:v>190.6</c:v>
                </c:pt>
                <c:pt idx="4837">
                  <c:v>191.4</c:v>
                </c:pt>
                <c:pt idx="4838">
                  <c:v>190.2</c:v>
                </c:pt>
                <c:pt idx="4839">
                  <c:v>190.3</c:v>
                </c:pt>
                <c:pt idx="4840">
                  <c:v>190.4</c:v>
                </c:pt>
                <c:pt idx="4841">
                  <c:v>192</c:v>
                </c:pt>
                <c:pt idx="4842">
                  <c:v>188.5</c:v>
                </c:pt>
                <c:pt idx="4843">
                  <c:v>190.9</c:v>
                </c:pt>
                <c:pt idx="4844">
                  <c:v>189.9</c:v>
                </c:pt>
                <c:pt idx="4845">
                  <c:v>189.6</c:v>
                </c:pt>
                <c:pt idx="4846">
                  <c:v>187.6</c:v>
                </c:pt>
                <c:pt idx="4847">
                  <c:v>190.4</c:v>
                </c:pt>
                <c:pt idx="4848">
                  <c:v>188.8</c:v>
                </c:pt>
                <c:pt idx="4849">
                  <c:v>189.4</c:v>
                </c:pt>
                <c:pt idx="4850">
                  <c:v>189.4</c:v>
                </c:pt>
                <c:pt idx="4851">
                  <c:v>189</c:v>
                </c:pt>
                <c:pt idx="4852">
                  <c:v>189.6</c:v>
                </c:pt>
                <c:pt idx="4853">
                  <c:v>187.6</c:v>
                </c:pt>
                <c:pt idx="4854">
                  <c:v>188.8</c:v>
                </c:pt>
                <c:pt idx="4855">
                  <c:v>189.9</c:v>
                </c:pt>
                <c:pt idx="4856">
                  <c:v>188.4</c:v>
                </c:pt>
                <c:pt idx="4857">
                  <c:v>189.4</c:v>
                </c:pt>
                <c:pt idx="4858">
                  <c:v>188.5</c:v>
                </c:pt>
                <c:pt idx="4859">
                  <c:v>189.6</c:v>
                </c:pt>
                <c:pt idx="4860">
                  <c:v>186.7</c:v>
                </c:pt>
                <c:pt idx="4861">
                  <c:v>189.4</c:v>
                </c:pt>
                <c:pt idx="4862">
                  <c:v>188.9</c:v>
                </c:pt>
                <c:pt idx="4863">
                  <c:v>188.4</c:v>
                </c:pt>
                <c:pt idx="4864">
                  <c:v>186.9</c:v>
                </c:pt>
                <c:pt idx="4865">
                  <c:v>188.2</c:v>
                </c:pt>
                <c:pt idx="4866">
                  <c:v>189.4</c:v>
                </c:pt>
                <c:pt idx="4867">
                  <c:v>188.6</c:v>
                </c:pt>
                <c:pt idx="4868">
                  <c:v>188.9</c:v>
                </c:pt>
                <c:pt idx="4869">
                  <c:v>189</c:v>
                </c:pt>
                <c:pt idx="4870">
                  <c:v>189.4</c:v>
                </c:pt>
                <c:pt idx="4871">
                  <c:v>187.4</c:v>
                </c:pt>
                <c:pt idx="4872">
                  <c:v>190.7</c:v>
                </c:pt>
                <c:pt idx="4873">
                  <c:v>187.9</c:v>
                </c:pt>
                <c:pt idx="4874">
                  <c:v>189.9</c:v>
                </c:pt>
                <c:pt idx="4875">
                  <c:v>188.6</c:v>
                </c:pt>
                <c:pt idx="4876">
                  <c:v>188.7</c:v>
                </c:pt>
                <c:pt idx="4877">
                  <c:v>189.9</c:v>
                </c:pt>
                <c:pt idx="4878">
                  <c:v>187.6</c:v>
                </c:pt>
                <c:pt idx="4879">
                  <c:v>189.1</c:v>
                </c:pt>
                <c:pt idx="4880">
                  <c:v>190.3</c:v>
                </c:pt>
                <c:pt idx="4881">
                  <c:v>188.2</c:v>
                </c:pt>
                <c:pt idx="4882">
                  <c:v>188.1</c:v>
                </c:pt>
                <c:pt idx="4883">
                  <c:v>188.9</c:v>
                </c:pt>
                <c:pt idx="4884">
                  <c:v>189.4</c:v>
                </c:pt>
                <c:pt idx="4885">
                  <c:v>188.7</c:v>
                </c:pt>
                <c:pt idx="4886">
                  <c:v>189.6</c:v>
                </c:pt>
                <c:pt idx="4887">
                  <c:v>187.9</c:v>
                </c:pt>
                <c:pt idx="4888">
                  <c:v>189.8</c:v>
                </c:pt>
                <c:pt idx="4889">
                  <c:v>187.2</c:v>
                </c:pt>
                <c:pt idx="4890">
                  <c:v>190.4</c:v>
                </c:pt>
                <c:pt idx="4891">
                  <c:v>188.8</c:v>
                </c:pt>
                <c:pt idx="4892">
                  <c:v>188.1</c:v>
                </c:pt>
                <c:pt idx="4893">
                  <c:v>186.4</c:v>
                </c:pt>
                <c:pt idx="4894">
                  <c:v>188.8</c:v>
                </c:pt>
                <c:pt idx="4895">
                  <c:v>187.9</c:v>
                </c:pt>
                <c:pt idx="4896">
                  <c:v>187.9</c:v>
                </c:pt>
                <c:pt idx="4897">
                  <c:v>188.1</c:v>
                </c:pt>
                <c:pt idx="4898">
                  <c:v>188.1</c:v>
                </c:pt>
                <c:pt idx="4899">
                  <c:v>188.4</c:v>
                </c:pt>
                <c:pt idx="4900">
                  <c:v>186.7</c:v>
                </c:pt>
                <c:pt idx="4901">
                  <c:v>188.1</c:v>
                </c:pt>
                <c:pt idx="4902">
                  <c:v>188.8</c:v>
                </c:pt>
                <c:pt idx="4903">
                  <c:v>189.8</c:v>
                </c:pt>
                <c:pt idx="4904">
                  <c:v>187.2</c:v>
                </c:pt>
                <c:pt idx="4905">
                  <c:v>188.8</c:v>
                </c:pt>
                <c:pt idx="4906">
                  <c:v>189.2</c:v>
                </c:pt>
                <c:pt idx="4907">
                  <c:v>186.9</c:v>
                </c:pt>
                <c:pt idx="4908">
                  <c:v>188.3</c:v>
                </c:pt>
                <c:pt idx="4909">
                  <c:v>189.8</c:v>
                </c:pt>
                <c:pt idx="4910">
                  <c:v>187.7</c:v>
                </c:pt>
                <c:pt idx="4911">
                  <c:v>187.9</c:v>
                </c:pt>
                <c:pt idx="4912">
                  <c:v>188.4</c:v>
                </c:pt>
                <c:pt idx="4913">
                  <c:v>189.1</c:v>
                </c:pt>
                <c:pt idx="4914">
                  <c:v>189.2</c:v>
                </c:pt>
                <c:pt idx="4915">
                  <c:v>188.1</c:v>
                </c:pt>
                <c:pt idx="4916">
                  <c:v>188.4</c:v>
                </c:pt>
                <c:pt idx="4917">
                  <c:v>189.4</c:v>
                </c:pt>
                <c:pt idx="4918">
                  <c:v>186.9</c:v>
                </c:pt>
                <c:pt idx="4919">
                  <c:v>190.2</c:v>
                </c:pt>
                <c:pt idx="4920">
                  <c:v>188.5</c:v>
                </c:pt>
                <c:pt idx="4921">
                  <c:v>188.2</c:v>
                </c:pt>
                <c:pt idx="4922">
                  <c:v>186.7</c:v>
                </c:pt>
                <c:pt idx="4923">
                  <c:v>189.3</c:v>
                </c:pt>
                <c:pt idx="4924">
                  <c:v>187.4</c:v>
                </c:pt>
                <c:pt idx="4925">
                  <c:v>188.2</c:v>
                </c:pt>
                <c:pt idx="4926">
                  <c:v>188.7</c:v>
                </c:pt>
                <c:pt idx="4927">
                  <c:v>188.9</c:v>
                </c:pt>
                <c:pt idx="4928">
                  <c:v>188.9</c:v>
                </c:pt>
                <c:pt idx="4929">
                  <c:v>187.9</c:v>
                </c:pt>
                <c:pt idx="4930">
                  <c:v>188.5</c:v>
                </c:pt>
                <c:pt idx="4931">
                  <c:v>189.8</c:v>
                </c:pt>
                <c:pt idx="4932">
                  <c:v>188.9</c:v>
                </c:pt>
                <c:pt idx="4933">
                  <c:v>189.2</c:v>
                </c:pt>
                <c:pt idx="4934">
                  <c:v>189.6</c:v>
                </c:pt>
                <c:pt idx="4935">
                  <c:v>190.1</c:v>
                </c:pt>
                <c:pt idx="4936">
                  <c:v>187.9</c:v>
                </c:pt>
                <c:pt idx="4937">
                  <c:v>190.7</c:v>
                </c:pt>
                <c:pt idx="4938">
                  <c:v>189.8</c:v>
                </c:pt>
                <c:pt idx="4939">
                  <c:v>189.2</c:v>
                </c:pt>
                <c:pt idx="4940">
                  <c:v>187.9</c:v>
                </c:pt>
                <c:pt idx="4941">
                  <c:v>188.9</c:v>
                </c:pt>
                <c:pt idx="4942">
                  <c:v>190.6</c:v>
                </c:pt>
                <c:pt idx="4943">
                  <c:v>189.9</c:v>
                </c:pt>
                <c:pt idx="4944">
                  <c:v>189.2</c:v>
                </c:pt>
                <c:pt idx="4945">
                  <c:v>189.8</c:v>
                </c:pt>
                <c:pt idx="4946">
                  <c:v>190.2</c:v>
                </c:pt>
                <c:pt idx="4947">
                  <c:v>188.4</c:v>
                </c:pt>
                <c:pt idx="4948">
                  <c:v>189.8</c:v>
                </c:pt>
                <c:pt idx="4949">
                  <c:v>190.6</c:v>
                </c:pt>
                <c:pt idx="4950">
                  <c:v>190.2</c:v>
                </c:pt>
                <c:pt idx="4951">
                  <c:v>189.7</c:v>
                </c:pt>
                <c:pt idx="4952">
                  <c:v>190.4</c:v>
                </c:pt>
                <c:pt idx="4953">
                  <c:v>190.8</c:v>
                </c:pt>
                <c:pt idx="4954">
                  <c:v>188.8</c:v>
                </c:pt>
                <c:pt idx="4955">
                  <c:v>191.8</c:v>
                </c:pt>
                <c:pt idx="4956">
                  <c:v>190.8</c:v>
                </c:pt>
                <c:pt idx="4957">
                  <c:v>190.4</c:v>
                </c:pt>
                <c:pt idx="4958">
                  <c:v>188.9</c:v>
                </c:pt>
                <c:pt idx="4959">
                  <c:v>191.3</c:v>
                </c:pt>
                <c:pt idx="4960">
                  <c:v>190.2</c:v>
                </c:pt>
                <c:pt idx="4961">
                  <c:v>190.4</c:v>
                </c:pt>
                <c:pt idx="4962">
                  <c:v>190.9</c:v>
                </c:pt>
                <c:pt idx="4963">
                  <c:v>192.1</c:v>
                </c:pt>
                <c:pt idx="4964">
                  <c:v>189.6</c:v>
                </c:pt>
                <c:pt idx="4965">
                  <c:v>189.6</c:v>
                </c:pt>
                <c:pt idx="4966">
                  <c:v>190.5</c:v>
                </c:pt>
                <c:pt idx="4967">
                  <c:v>191.6</c:v>
                </c:pt>
                <c:pt idx="4968">
                  <c:v>190.9</c:v>
                </c:pt>
                <c:pt idx="4969">
                  <c:v>190.9</c:v>
                </c:pt>
                <c:pt idx="4970">
                  <c:v>190.9</c:v>
                </c:pt>
                <c:pt idx="4971">
                  <c:v>192.5</c:v>
                </c:pt>
                <c:pt idx="4972">
                  <c:v>189.8</c:v>
                </c:pt>
                <c:pt idx="4973">
                  <c:v>193.5</c:v>
                </c:pt>
                <c:pt idx="4974">
                  <c:v>190.3</c:v>
                </c:pt>
                <c:pt idx="4975">
                  <c:v>192.9</c:v>
                </c:pt>
                <c:pt idx="4976">
                  <c:v>190.8</c:v>
                </c:pt>
                <c:pt idx="4977">
                  <c:v>191.7</c:v>
                </c:pt>
                <c:pt idx="4978">
                  <c:v>192.4</c:v>
                </c:pt>
                <c:pt idx="4979">
                  <c:v>190.6</c:v>
                </c:pt>
                <c:pt idx="4980">
                  <c:v>193.2</c:v>
                </c:pt>
                <c:pt idx="4981">
                  <c:v>192.6</c:v>
                </c:pt>
                <c:pt idx="4982">
                  <c:v>192.4</c:v>
                </c:pt>
                <c:pt idx="4983">
                  <c:v>190.4</c:v>
                </c:pt>
                <c:pt idx="4984">
                  <c:v>192.7</c:v>
                </c:pt>
                <c:pt idx="4985">
                  <c:v>192.3</c:v>
                </c:pt>
                <c:pt idx="4986">
                  <c:v>192.9</c:v>
                </c:pt>
                <c:pt idx="4987">
                  <c:v>192.9</c:v>
                </c:pt>
                <c:pt idx="4988">
                  <c:v>194.3</c:v>
                </c:pt>
                <c:pt idx="4989">
                  <c:v>192.3</c:v>
                </c:pt>
                <c:pt idx="4990">
                  <c:v>192.1</c:v>
                </c:pt>
                <c:pt idx="4991">
                  <c:v>192.9</c:v>
                </c:pt>
                <c:pt idx="4992">
                  <c:v>193.8</c:v>
                </c:pt>
                <c:pt idx="4993">
                  <c:v>193.3</c:v>
                </c:pt>
                <c:pt idx="4994">
                  <c:v>193.3</c:v>
                </c:pt>
                <c:pt idx="4995">
                  <c:v>194.8</c:v>
                </c:pt>
                <c:pt idx="4996">
                  <c:v>192.8</c:v>
                </c:pt>
                <c:pt idx="4997">
                  <c:v>192.7</c:v>
                </c:pt>
                <c:pt idx="4998">
                  <c:v>193.4</c:v>
                </c:pt>
                <c:pt idx="4999">
                  <c:v>194.4</c:v>
                </c:pt>
                <c:pt idx="5000">
                  <c:v>193.8</c:v>
                </c:pt>
                <c:pt idx="5001">
                  <c:v>193.4</c:v>
                </c:pt>
                <c:pt idx="5002">
                  <c:v>194.3</c:v>
                </c:pt>
                <c:pt idx="5003">
                  <c:v>194.5</c:v>
                </c:pt>
                <c:pt idx="5004">
                  <c:v>192.6</c:v>
                </c:pt>
                <c:pt idx="5005">
                  <c:v>194</c:v>
                </c:pt>
                <c:pt idx="5006">
                  <c:v>194.6</c:v>
                </c:pt>
                <c:pt idx="5007">
                  <c:v>194.3</c:v>
                </c:pt>
                <c:pt idx="5008">
                  <c:v>194.2</c:v>
                </c:pt>
                <c:pt idx="5009">
                  <c:v>194.2</c:v>
                </c:pt>
                <c:pt idx="5010">
                  <c:v>194.7</c:v>
                </c:pt>
                <c:pt idx="5011">
                  <c:v>193.2</c:v>
                </c:pt>
                <c:pt idx="5012">
                  <c:v>194</c:v>
                </c:pt>
                <c:pt idx="5013">
                  <c:v>195.4</c:v>
                </c:pt>
                <c:pt idx="5014">
                  <c:v>194.8</c:v>
                </c:pt>
                <c:pt idx="5015">
                  <c:v>194.4</c:v>
                </c:pt>
                <c:pt idx="5016">
                  <c:v>194.7</c:v>
                </c:pt>
                <c:pt idx="5017">
                  <c:v>195.7</c:v>
                </c:pt>
                <c:pt idx="5018">
                  <c:v>193.7</c:v>
                </c:pt>
                <c:pt idx="5019">
                  <c:v>195.3</c:v>
                </c:pt>
                <c:pt idx="5020">
                  <c:v>196</c:v>
                </c:pt>
                <c:pt idx="5021">
                  <c:v>195.6</c:v>
                </c:pt>
                <c:pt idx="5022">
                  <c:v>195.1</c:v>
                </c:pt>
                <c:pt idx="5023">
                  <c:v>195.8</c:v>
                </c:pt>
                <c:pt idx="5024">
                  <c:v>196.6</c:v>
                </c:pt>
                <c:pt idx="5025">
                  <c:v>194.9</c:v>
                </c:pt>
                <c:pt idx="5026">
                  <c:v>196.1</c:v>
                </c:pt>
                <c:pt idx="5027">
                  <c:v>196.8</c:v>
                </c:pt>
                <c:pt idx="5028">
                  <c:v>196.8</c:v>
                </c:pt>
                <c:pt idx="5029">
                  <c:v>196.3</c:v>
                </c:pt>
                <c:pt idx="5030">
                  <c:v>196.6</c:v>
                </c:pt>
                <c:pt idx="5031">
                  <c:v>197.3</c:v>
                </c:pt>
                <c:pt idx="5032">
                  <c:v>196.4</c:v>
                </c:pt>
                <c:pt idx="5033">
                  <c:v>196.6</c:v>
                </c:pt>
                <c:pt idx="5034">
                  <c:v>197.9</c:v>
                </c:pt>
                <c:pt idx="5035">
                  <c:v>197.1</c:v>
                </c:pt>
                <c:pt idx="5036">
                  <c:v>197.5</c:v>
                </c:pt>
                <c:pt idx="5037">
                  <c:v>198.5</c:v>
                </c:pt>
                <c:pt idx="5038">
                  <c:v>196.9</c:v>
                </c:pt>
                <c:pt idx="5039">
                  <c:v>197.4</c:v>
                </c:pt>
                <c:pt idx="5040">
                  <c:v>198.4</c:v>
                </c:pt>
                <c:pt idx="5041">
                  <c:v>197.6</c:v>
                </c:pt>
                <c:pt idx="5042">
                  <c:v>197.9</c:v>
                </c:pt>
                <c:pt idx="5043">
                  <c:v>199.2</c:v>
                </c:pt>
                <c:pt idx="5044">
                  <c:v>197.8</c:v>
                </c:pt>
                <c:pt idx="5045">
                  <c:v>198.4</c:v>
                </c:pt>
                <c:pt idx="5046">
                  <c:v>196.8</c:v>
                </c:pt>
                <c:pt idx="5047">
                  <c:v>198.4</c:v>
                </c:pt>
                <c:pt idx="5048">
                  <c:v>198.7</c:v>
                </c:pt>
                <c:pt idx="5049">
                  <c:v>196.4</c:v>
                </c:pt>
                <c:pt idx="5050">
                  <c:v>198.9</c:v>
                </c:pt>
                <c:pt idx="5051">
                  <c:v>197.4</c:v>
                </c:pt>
                <c:pt idx="5052">
                  <c:v>199.3</c:v>
                </c:pt>
                <c:pt idx="5053">
                  <c:v>196.9</c:v>
                </c:pt>
                <c:pt idx="5054">
                  <c:v>197.9</c:v>
                </c:pt>
                <c:pt idx="5055">
                  <c:v>199.4</c:v>
                </c:pt>
                <c:pt idx="5056">
                  <c:v>196.3</c:v>
                </c:pt>
                <c:pt idx="5057">
                  <c:v>198.2</c:v>
                </c:pt>
                <c:pt idx="5058">
                  <c:v>199.1</c:v>
                </c:pt>
                <c:pt idx="5059">
                  <c:v>198.2</c:v>
                </c:pt>
                <c:pt idx="5060">
                  <c:v>198.2</c:v>
                </c:pt>
                <c:pt idx="5061">
                  <c:v>198.3</c:v>
                </c:pt>
                <c:pt idx="5062">
                  <c:v>199.1</c:v>
                </c:pt>
                <c:pt idx="5063">
                  <c:v>197.7</c:v>
                </c:pt>
                <c:pt idx="5064">
                  <c:v>198.1</c:v>
                </c:pt>
                <c:pt idx="5065">
                  <c:v>199.7</c:v>
                </c:pt>
                <c:pt idx="5066">
                  <c:v>198.4</c:v>
                </c:pt>
                <c:pt idx="5067">
                  <c:v>199.4</c:v>
                </c:pt>
                <c:pt idx="5068">
                  <c:v>200.1</c:v>
                </c:pt>
                <c:pt idx="5069">
                  <c:v>199.6</c:v>
                </c:pt>
                <c:pt idx="5070">
                  <c:v>197.7</c:v>
                </c:pt>
                <c:pt idx="5071">
                  <c:v>200.7</c:v>
                </c:pt>
                <c:pt idx="5072">
                  <c:v>200.9</c:v>
                </c:pt>
                <c:pt idx="5073">
                  <c:v>198.9</c:v>
                </c:pt>
                <c:pt idx="5074">
                  <c:v>201.9</c:v>
                </c:pt>
                <c:pt idx="5075">
                  <c:v>200.3</c:v>
                </c:pt>
                <c:pt idx="5076">
                  <c:v>202.7</c:v>
                </c:pt>
                <c:pt idx="5077">
                  <c:v>200.7</c:v>
                </c:pt>
                <c:pt idx="5078">
                  <c:v>201.6</c:v>
                </c:pt>
                <c:pt idx="5079">
                  <c:v>203.2</c:v>
                </c:pt>
                <c:pt idx="5080">
                  <c:v>201.3</c:v>
                </c:pt>
                <c:pt idx="5081">
                  <c:v>202.9</c:v>
                </c:pt>
                <c:pt idx="5082">
                  <c:v>204</c:v>
                </c:pt>
                <c:pt idx="5083">
                  <c:v>203.7</c:v>
                </c:pt>
                <c:pt idx="5084">
                  <c:v>205</c:v>
                </c:pt>
                <c:pt idx="5085">
                  <c:v>204.4</c:v>
                </c:pt>
                <c:pt idx="5086">
                  <c:v>203.9</c:v>
                </c:pt>
                <c:pt idx="5087">
                  <c:v>203.2</c:v>
                </c:pt>
                <c:pt idx="5088">
                  <c:v>204.3</c:v>
                </c:pt>
                <c:pt idx="5089">
                  <c:v>206.1</c:v>
                </c:pt>
                <c:pt idx="5090">
                  <c:v>203.1</c:v>
                </c:pt>
                <c:pt idx="5091">
                  <c:v>204.3</c:v>
                </c:pt>
                <c:pt idx="5092">
                  <c:v>205.5</c:v>
                </c:pt>
                <c:pt idx="5093">
                  <c:v>204.9</c:v>
                </c:pt>
                <c:pt idx="5094">
                  <c:v>204.8</c:v>
                </c:pt>
                <c:pt idx="5095">
                  <c:v>205.9</c:v>
                </c:pt>
                <c:pt idx="5096">
                  <c:v>205.1</c:v>
                </c:pt>
                <c:pt idx="5097">
                  <c:v>204.2</c:v>
                </c:pt>
                <c:pt idx="5098">
                  <c:v>205.1</c:v>
                </c:pt>
                <c:pt idx="5099">
                  <c:v>206.9</c:v>
                </c:pt>
                <c:pt idx="5100">
                  <c:v>203.5</c:v>
                </c:pt>
                <c:pt idx="5101">
                  <c:v>205.7</c:v>
                </c:pt>
                <c:pt idx="5102">
                  <c:v>206.4</c:v>
                </c:pt>
                <c:pt idx="5103">
                  <c:v>206.1</c:v>
                </c:pt>
                <c:pt idx="5104">
                  <c:v>207.8</c:v>
                </c:pt>
                <c:pt idx="5105">
                  <c:v>206.6</c:v>
                </c:pt>
                <c:pt idx="5106">
                  <c:v>207.3</c:v>
                </c:pt>
                <c:pt idx="5107">
                  <c:v>206.3</c:v>
                </c:pt>
                <c:pt idx="5108">
                  <c:v>207.3</c:v>
                </c:pt>
                <c:pt idx="5109">
                  <c:v>208.1</c:v>
                </c:pt>
                <c:pt idx="5110">
                  <c:v>206.8</c:v>
                </c:pt>
                <c:pt idx="5111">
                  <c:v>208.6</c:v>
                </c:pt>
                <c:pt idx="5112">
                  <c:v>208.8</c:v>
                </c:pt>
                <c:pt idx="5113">
                  <c:v>206.6</c:v>
                </c:pt>
                <c:pt idx="5114">
                  <c:v>209.1</c:v>
                </c:pt>
                <c:pt idx="5115">
                  <c:v>208.2</c:v>
                </c:pt>
                <c:pt idx="5116">
                  <c:v>208.4</c:v>
                </c:pt>
                <c:pt idx="5117">
                  <c:v>208.8</c:v>
                </c:pt>
                <c:pt idx="5118">
                  <c:v>210.2</c:v>
                </c:pt>
                <c:pt idx="5119">
                  <c:v>209.6</c:v>
                </c:pt>
                <c:pt idx="5120">
                  <c:v>208.5</c:v>
                </c:pt>
                <c:pt idx="5121">
                  <c:v>209.8</c:v>
                </c:pt>
                <c:pt idx="5122">
                  <c:v>210.7</c:v>
                </c:pt>
                <c:pt idx="5123">
                  <c:v>208.8</c:v>
                </c:pt>
                <c:pt idx="5124">
                  <c:v>210.4</c:v>
                </c:pt>
                <c:pt idx="5125">
                  <c:v>211.1</c:v>
                </c:pt>
                <c:pt idx="5126">
                  <c:v>210.7</c:v>
                </c:pt>
                <c:pt idx="5127">
                  <c:v>212.2</c:v>
                </c:pt>
                <c:pt idx="5128">
                  <c:v>210.2</c:v>
                </c:pt>
                <c:pt idx="5129">
                  <c:v>211.3</c:v>
                </c:pt>
                <c:pt idx="5130">
                  <c:v>211.3</c:v>
                </c:pt>
                <c:pt idx="5131">
                  <c:v>212.1</c:v>
                </c:pt>
                <c:pt idx="5132">
                  <c:v>211.8</c:v>
                </c:pt>
                <c:pt idx="5133">
                  <c:v>210</c:v>
                </c:pt>
                <c:pt idx="5134">
                  <c:v>211.7</c:v>
                </c:pt>
                <c:pt idx="5135">
                  <c:v>212.3</c:v>
                </c:pt>
                <c:pt idx="5136">
                  <c:v>210.7</c:v>
                </c:pt>
                <c:pt idx="5137">
                  <c:v>211.4</c:v>
                </c:pt>
                <c:pt idx="5138">
                  <c:v>211.7</c:v>
                </c:pt>
                <c:pt idx="5139">
                  <c:v>209.2</c:v>
                </c:pt>
                <c:pt idx="5140">
                  <c:v>209.6</c:v>
                </c:pt>
                <c:pt idx="5141">
                  <c:v>211.6</c:v>
                </c:pt>
                <c:pt idx="5142">
                  <c:v>211.6</c:v>
                </c:pt>
                <c:pt idx="5143">
                  <c:v>209.9</c:v>
                </c:pt>
                <c:pt idx="5144">
                  <c:v>211.4</c:v>
                </c:pt>
                <c:pt idx="5145">
                  <c:v>211.7</c:v>
                </c:pt>
                <c:pt idx="5146">
                  <c:v>210.8</c:v>
                </c:pt>
                <c:pt idx="5147">
                  <c:v>211.2</c:v>
                </c:pt>
                <c:pt idx="5148">
                  <c:v>213.1</c:v>
                </c:pt>
                <c:pt idx="5149">
                  <c:v>212.1</c:v>
                </c:pt>
                <c:pt idx="5150">
                  <c:v>213.4</c:v>
                </c:pt>
                <c:pt idx="5151">
                  <c:v>213.8</c:v>
                </c:pt>
                <c:pt idx="5152">
                  <c:v>211.8</c:v>
                </c:pt>
                <c:pt idx="5153">
                  <c:v>213.5</c:v>
                </c:pt>
                <c:pt idx="5154">
                  <c:v>214.5</c:v>
                </c:pt>
                <c:pt idx="5155">
                  <c:v>213.9</c:v>
                </c:pt>
                <c:pt idx="5156">
                  <c:v>215.3</c:v>
                </c:pt>
                <c:pt idx="5157">
                  <c:v>213.5</c:v>
                </c:pt>
                <c:pt idx="5158">
                  <c:v>214.2</c:v>
                </c:pt>
                <c:pt idx="5159">
                  <c:v>213.8</c:v>
                </c:pt>
                <c:pt idx="5160">
                  <c:v>215.7</c:v>
                </c:pt>
                <c:pt idx="5161">
                  <c:v>214.8</c:v>
                </c:pt>
                <c:pt idx="5162">
                  <c:v>213.4</c:v>
                </c:pt>
                <c:pt idx="5163">
                  <c:v>214.6</c:v>
                </c:pt>
                <c:pt idx="5164">
                  <c:v>215.4</c:v>
                </c:pt>
                <c:pt idx="5165">
                  <c:v>214.1</c:v>
                </c:pt>
                <c:pt idx="5166">
                  <c:v>215.2</c:v>
                </c:pt>
                <c:pt idx="5167">
                  <c:v>215.9</c:v>
                </c:pt>
                <c:pt idx="5168">
                  <c:v>214.4</c:v>
                </c:pt>
                <c:pt idx="5169">
                  <c:v>216.5</c:v>
                </c:pt>
                <c:pt idx="5170">
                  <c:v>217.2</c:v>
                </c:pt>
                <c:pt idx="5171">
                  <c:v>214.1</c:v>
                </c:pt>
                <c:pt idx="5172">
                  <c:v>216.1</c:v>
                </c:pt>
                <c:pt idx="5173">
                  <c:v>217.3</c:v>
                </c:pt>
                <c:pt idx="5174">
                  <c:v>216</c:v>
                </c:pt>
                <c:pt idx="5175">
                  <c:v>217.7</c:v>
                </c:pt>
                <c:pt idx="5176">
                  <c:v>215.6</c:v>
                </c:pt>
                <c:pt idx="5177">
                  <c:v>216.2</c:v>
                </c:pt>
                <c:pt idx="5178">
                  <c:v>216.6</c:v>
                </c:pt>
                <c:pt idx="5179">
                  <c:v>217.8</c:v>
                </c:pt>
                <c:pt idx="5180">
                  <c:v>216.6</c:v>
                </c:pt>
                <c:pt idx="5181">
                  <c:v>215.3</c:v>
                </c:pt>
                <c:pt idx="5182">
                  <c:v>218.1</c:v>
                </c:pt>
                <c:pt idx="5183">
                  <c:v>215.8</c:v>
                </c:pt>
                <c:pt idx="5184">
                  <c:v>215.3</c:v>
                </c:pt>
                <c:pt idx="5185">
                  <c:v>216.1</c:v>
                </c:pt>
                <c:pt idx="5186">
                  <c:v>216.8</c:v>
                </c:pt>
                <c:pt idx="5187">
                  <c:v>215.7</c:v>
                </c:pt>
                <c:pt idx="5188">
                  <c:v>217.4</c:v>
                </c:pt>
                <c:pt idx="5189">
                  <c:v>217.4</c:v>
                </c:pt>
                <c:pt idx="5190">
                  <c:v>215.1</c:v>
                </c:pt>
                <c:pt idx="5191">
                  <c:v>216.3</c:v>
                </c:pt>
                <c:pt idx="5192">
                  <c:v>217.3</c:v>
                </c:pt>
                <c:pt idx="5193">
                  <c:v>217</c:v>
                </c:pt>
                <c:pt idx="5194">
                  <c:v>216.6</c:v>
                </c:pt>
                <c:pt idx="5195">
                  <c:v>218.3</c:v>
                </c:pt>
                <c:pt idx="5196">
                  <c:v>218.2</c:v>
                </c:pt>
                <c:pt idx="5197">
                  <c:v>219</c:v>
                </c:pt>
                <c:pt idx="5198">
                  <c:v>217.3</c:v>
                </c:pt>
                <c:pt idx="5199">
                  <c:v>218.2</c:v>
                </c:pt>
                <c:pt idx="5200">
                  <c:v>218.7</c:v>
                </c:pt>
                <c:pt idx="5201">
                  <c:v>219.3</c:v>
                </c:pt>
                <c:pt idx="5202">
                  <c:v>218.4</c:v>
                </c:pt>
                <c:pt idx="5203">
                  <c:v>218.7</c:v>
                </c:pt>
                <c:pt idx="5204">
                  <c:v>220.6</c:v>
                </c:pt>
                <c:pt idx="5205">
                  <c:v>218.9</c:v>
                </c:pt>
                <c:pt idx="5206">
                  <c:v>218</c:v>
                </c:pt>
                <c:pt idx="5207">
                  <c:v>219.1</c:v>
                </c:pt>
                <c:pt idx="5208">
                  <c:v>220.4</c:v>
                </c:pt>
                <c:pt idx="5209">
                  <c:v>218.7</c:v>
                </c:pt>
                <c:pt idx="5210">
                  <c:v>219.9</c:v>
                </c:pt>
                <c:pt idx="5211">
                  <c:v>220.4</c:v>
                </c:pt>
                <c:pt idx="5212">
                  <c:v>218.9</c:v>
                </c:pt>
                <c:pt idx="5213">
                  <c:v>220.3</c:v>
                </c:pt>
                <c:pt idx="5214">
                  <c:v>221.1</c:v>
                </c:pt>
                <c:pt idx="5215">
                  <c:v>217.8</c:v>
                </c:pt>
                <c:pt idx="5216">
                  <c:v>220.5</c:v>
                </c:pt>
                <c:pt idx="5217">
                  <c:v>220.9</c:v>
                </c:pt>
                <c:pt idx="5218">
                  <c:v>218</c:v>
                </c:pt>
                <c:pt idx="5219">
                  <c:v>219.2</c:v>
                </c:pt>
                <c:pt idx="5220">
                  <c:v>220.9</c:v>
                </c:pt>
                <c:pt idx="5221">
                  <c:v>220.2</c:v>
                </c:pt>
                <c:pt idx="5222">
                  <c:v>221.6</c:v>
                </c:pt>
                <c:pt idx="5223">
                  <c:v>219.3</c:v>
                </c:pt>
                <c:pt idx="5224">
                  <c:v>220.6</c:v>
                </c:pt>
                <c:pt idx="5225">
                  <c:v>222.1</c:v>
                </c:pt>
                <c:pt idx="5226">
                  <c:v>220</c:v>
                </c:pt>
                <c:pt idx="5227">
                  <c:v>221.4</c:v>
                </c:pt>
                <c:pt idx="5228">
                  <c:v>221.9</c:v>
                </c:pt>
                <c:pt idx="5229">
                  <c:v>220.3</c:v>
                </c:pt>
                <c:pt idx="5230">
                  <c:v>221.8</c:v>
                </c:pt>
                <c:pt idx="5231">
                  <c:v>221</c:v>
                </c:pt>
                <c:pt idx="5232">
                  <c:v>222.5</c:v>
                </c:pt>
                <c:pt idx="5233">
                  <c:v>220.9</c:v>
                </c:pt>
                <c:pt idx="5234">
                  <c:v>221.4</c:v>
                </c:pt>
                <c:pt idx="5235">
                  <c:v>222.9</c:v>
                </c:pt>
                <c:pt idx="5236">
                  <c:v>221.7</c:v>
                </c:pt>
                <c:pt idx="5237">
                  <c:v>220.3</c:v>
                </c:pt>
                <c:pt idx="5238">
                  <c:v>223.3</c:v>
                </c:pt>
                <c:pt idx="5239">
                  <c:v>222.2</c:v>
                </c:pt>
                <c:pt idx="5240">
                  <c:v>221.2</c:v>
                </c:pt>
                <c:pt idx="5241">
                  <c:v>222.4</c:v>
                </c:pt>
                <c:pt idx="5242">
                  <c:v>223.7</c:v>
                </c:pt>
                <c:pt idx="5243">
                  <c:v>222.3</c:v>
                </c:pt>
                <c:pt idx="5244">
                  <c:v>222.4</c:v>
                </c:pt>
                <c:pt idx="5245">
                  <c:v>223.4</c:v>
                </c:pt>
                <c:pt idx="5246">
                  <c:v>221.9</c:v>
                </c:pt>
                <c:pt idx="5247">
                  <c:v>222.9</c:v>
                </c:pt>
                <c:pt idx="5248">
                  <c:v>222.9</c:v>
                </c:pt>
                <c:pt idx="5249">
                  <c:v>221.4</c:v>
                </c:pt>
                <c:pt idx="5250">
                  <c:v>222.8</c:v>
                </c:pt>
                <c:pt idx="5251">
                  <c:v>222.7</c:v>
                </c:pt>
                <c:pt idx="5252">
                  <c:v>219.2</c:v>
                </c:pt>
                <c:pt idx="5253">
                  <c:v>221.1</c:v>
                </c:pt>
                <c:pt idx="5254">
                  <c:v>219.7</c:v>
                </c:pt>
                <c:pt idx="5255">
                  <c:v>216.9</c:v>
                </c:pt>
                <c:pt idx="5256">
                  <c:v>217.7</c:v>
                </c:pt>
                <c:pt idx="5257">
                  <c:v>218.2</c:v>
                </c:pt>
                <c:pt idx="5258">
                  <c:v>217.3</c:v>
                </c:pt>
                <c:pt idx="5259">
                  <c:v>218.2</c:v>
                </c:pt>
                <c:pt idx="5260">
                  <c:v>214.7</c:v>
                </c:pt>
                <c:pt idx="5261">
                  <c:v>215.3</c:v>
                </c:pt>
                <c:pt idx="5262">
                  <c:v>215.3</c:v>
                </c:pt>
                <c:pt idx="5263">
                  <c:v>216.7</c:v>
                </c:pt>
                <c:pt idx="5264">
                  <c:v>215.1</c:v>
                </c:pt>
                <c:pt idx="5265">
                  <c:v>215.7</c:v>
                </c:pt>
                <c:pt idx="5266">
                  <c:v>216.2</c:v>
                </c:pt>
                <c:pt idx="5267">
                  <c:v>215.1</c:v>
                </c:pt>
                <c:pt idx="5268">
                  <c:v>213.3</c:v>
                </c:pt>
                <c:pt idx="5269">
                  <c:v>213.6</c:v>
                </c:pt>
                <c:pt idx="5270">
                  <c:v>213.9</c:v>
                </c:pt>
                <c:pt idx="5271">
                  <c:v>212.9</c:v>
                </c:pt>
                <c:pt idx="5272">
                  <c:v>214.4</c:v>
                </c:pt>
                <c:pt idx="5273">
                  <c:v>214.4</c:v>
                </c:pt>
                <c:pt idx="5274">
                  <c:v>211.7</c:v>
                </c:pt>
                <c:pt idx="5275">
                  <c:v>213.4</c:v>
                </c:pt>
                <c:pt idx="5276">
                  <c:v>213.9</c:v>
                </c:pt>
                <c:pt idx="5277">
                  <c:v>213.5</c:v>
                </c:pt>
                <c:pt idx="5278">
                  <c:v>214.7</c:v>
                </c:pt>
                <c:pt idx="5279">
                  <c:v>211.4</c:v>
                </c:pt>
                <c:pt idx="5280">
                  <c:v>211.3</c:v>
                </c:pt>
                <c:pt idx="5281">
                  <c:v>210.2</c:v>
                </c:pt>
                <c:pt idx="5282">
                  <c:v>210.3</c:v>
                </c:pt>
                <c:pt idx="5283">
                  <c:v>209.2</c:v>
                </c:pt>
                <c:pt idx="5284">
                  <c:v>208.6</c:v>
                </c:pt>
                <c:pt idx="5285">
                  <c:v>209.3</c:v>
                </c:pt>
                <c:pt idx="5286">
                  <c:v>209.8</c:v>
                </c:pt>
                <c:pt idx="5287">
                  <c:v>205.4</c:v>
                </c:pt>
                <c:pt idx="5288">
                  <c:v>206.2</c:v>
                </c:pt>
                <c:pt idx="5289">
                  <c:v>207.4</c:v>
                </c:pt>
                <c:pt idx="5290">
                  <c:v>206.9</c:v>
                </c:pt>
                <c:pt idx="5291">
                  <c:v>206.7</c:v>
                </c:pt>
                <c:pt idx="5292">
                  <c:v>207.2</c:v>
                </c:pt>
                <c:pt idx="5293">
                  <c:v>205.9</c:v>
                </c:pt>
                <c:pt idx="5294">
                  <c:v>204.2</c:v>
                </c:pt>
                <c:pt idx="5295">
                  <c:v>204.7</c:v>
                </c:pt>
                <c:pt idx="5296">
                  <c:v>206</c:v>
                </c:pt>
                <c:pt idx="5297">
                  <c:v>203.1</c:v>
                </c:pt>
                <c:pt idx="5298">
                  <c:v>204.6</c:v>
                </c:pt>
                <c:pt idx="5299">
                  <c:v>205</c:v>
                </c:pt>
                <c:pt idx="5300">
                  <c:v>203.9</c:v>
                </c:pt>
                <c:pt idx="5301">
                  <c:v>204.1</c:v>
                </c:pt>
                <c:pt idx="5302">
                  <c:v>204.3</c:v>
                </c:pt>
                <c:pt idx="5303">
                  <c:v>203.6</c:v>
                </c:pt>
                <c:pt idx="5304">
                  <c:v>200.9</c:v>
                </c:pt>
                <c:pt idx="5305">
                  <c:v>201.3</c:v>
                </c:pt>
                <c:pt idx="5306">
                  <c:v>201.9</c:v>
                </c:pt>
                <c:pt idx="5307">
                  <c:v>198.8</c:v>
                </c:pt>
                <c:pt idx="5308">
                  <c:v>201.2</c:v>
                </c:pt>
                <c:pt idx="5309">
                  <c:v>198.8</c:v>
                </c:pt>
                <c:pt idx="5310">
                  <c:v>199.4</c:v>
                </c:pt>
                <c:pt idx="5311">
                  <c:v>199.4</c:v>
                </c:pt>
                <c:pt idx="5312">
                  <c:v>199</c:v>
                </c:pt>
                <c:pt idx="5313">
                  <c:v>198.9</c:v>
                </c:pt>
                <c:pt idx="5314">
                  <c:v>197.2</c:v>
                </c:pt>
                <c:pt idx="5315">
                  <c:v>197.5</c:v>
                </c:pt>
                <c:pt idx="5316">
                  <c:v>197.9</c:v>
                </c:pt>
                <c:pt idx="5317">
                  <c:v>197.6</c:v>
                </c:pt>
                <c:pt idx="5318">
                  <c:v>197.3</c:v>
                </c:pt>
                <c:pt idx="5319">
                  <c:v>197.7</c:v>
                </c:pt>
                <c:pt idx="5320">
                  <c:v>195.9</c:v>
                </c:pt>
                <c:pt idx="5321">
                  <c:v>194.8</c:v>
                </c:pt>
                <c:pt idx="5322">
                  <c:v>195.9</c:v>
                </c:pt>
                <c:pt idx="5323">
                  <c:v>197.6</c:v>
                </c:pt>
                <c:pt idx="5324">
                  <c:v>197.6</c:v>
                </c:pt>
                <c:pt idx="5325">
                  <c:v>197.4</c:v>
                </c:pt>
                <c:pt idx="5326">
                  <c:v>197.8</c:v>
                </c:pt>
                <c:pt idx="5327">
                  <c:v>194.2</c:v>
                </c:pt>
                <c:pt idx="5328">
                  <c:v>194.8</c:v>
                </c:pt>
                <c:pt idx="5329">
                  <c:v>196.4</c:v>
                </c:pt>
                <c:pt idx="5330">
                  <c:v>195.2</c:v>
                </c:pt>
                <c:pt idx="5331">
                  <c:v>194.7</c:v>
                </c:pt>
                <c:pt idx="5332">
                  <c:v>194.1</c:v>
                </c:pt>
                <c:pt idx="5333">
                  <c:v>194.1</c:v>
                </c:pt>
                <c:pt idx="5334">
                  <c:v>193.4</c:v>
                </c:pt>
                <c:pt idx="5335">
                  <c:v>192.3</c:v>
                </c:pt>
                <c:pt idx="5336">
                  <c:v>192.7</c:v>
                </c:pt>
                <c:pt idx="5337">
                  <c:v>192.9</c:v>
                </c:pt>
                <c:pt idx="5338">
                  <c:v>192.8</c:v>
                </c:pt>
                <c:pt idx="5339">
                  <c:v>192.5</c:v>
                </c:pt>
                <c:pt idx="5340">
                  <c:v>192.4</c:v>
                </c:pt>
                <c:pt idx="5341">
                  <c:v>192.6</c:v>
                </c:pt>
                <c:pt idx="5342">
                  <c:v>189.4</c:v>
                </c:pt>
                <c:pt idx="5343">
                  <c:v>188.8</c:v>
                </c:pt>
                <c:pt idx="5344">
                  <c:v>189.9</c:v>
                </c:pt>
                <c:pt idx="5345">
                  <c:v>189.9</c:v>
                </c:pt>
                <c:pt idx="5346">
                  <c:v>190.9</c:v>
                </c:pt>
                <c:pt idx="5347">
                  <c:v>190.1</c:v>
                </c:pt>
                <c:pt idx="5348">
                  <c:v>190.1</c:v>
                </c:pt>
                <c:pt idx="5349">
                  <c:v>185.9</c:v>
                </c:pt>
                <c:pt idx="5350">
                  <c:v>188.3</c:v>
                </c:pt>
                <c:pt idx="5351">
                  <c:v>187</c:v>
                </c:pt>
                <c:pt idx="5352">
                  <c:v>188.9</c:v>
                </c:pt>
                <c:pt idx="5353">
                  <c:v>186.8</c:v>
                </c:pt>
                <c:pt idx="5354">
                  <c:v>188.6</c:v>
                </c:pt>
                <c:pt idx="5355">
                  <c:v>186.4</c:v>
                </c:pt>
                <c:pt idx="5356">
                  <c:v>185.8</c:v>
                </c:pt>
                <c:pt idx="5357">
                  <c:v>185.1</c:v>
                </c:pt>
                <c:pt idx="5358">
                  <c:v>185.6</c:v>
                </c:pt>
                <c:pt idx="5359">
                  <c:v>187.6</c:v>
                </c:pt>
                <c:pt idx="5360">
                  <c:v>184.7</c:v>
                </c:pt>
                <c:pt idx="5361">
                  <c:v>187.2</c:v>
                </c:pt>
                <c:pt idx="5362">
                  <c:v>183.9</c:v>
                </c:pt>
                <c:pt idx="5363">
                  <c:v>184.4</c:v>
                </c:pt>
                <c:pt idx="5364">
                  <c:v>182.3</c:v>
                </c:pt>
                <c:pt idx="5365">
                  <c:v>183.9</c:v>
                </c:pt>
                <c:pt idx="5366">
                  <c:v>184.3</c:v>
                </c:pt>
                <c:pt idx="5367">
                  <c:v>183.4</c:v>
                </c:pt>
                <c:pt idx="5368">
                  <c:v>182.6</c:v>
                </c:pt>
                <c:pt idx="5369">
                  <c:v>182.6</c:v>
                </c:pt>
                <c:pt idx="5370">
                  <c:v>181.9</c:v>
                </c:pt>
                <c:pt idx="5371">
                  <c:v>178.4</c:v>
                </c:pt>
                <c:pt idx="5372">
                  <c:v>180.3</c:v>
                </c:pt>
                <c:pt idx="5373">
                  <c:v>180.3</c:v>
                </c:pt>
                <c:pt idx="5374">
                  <c:v>181.4</c:v>
                </c:pt>
                <c:pt idx="5375">
                  <c:v>179.8</c:v>
                </c:pt>
                <c:pt idx="5376">
                  <c:v>181.2</c:v>
                </c:pt>
                <c:pt idx="5377">
                  <c:v>179.3</c:v>
                </c:pt>
                <c:pt idx="5378">
                  <c:v>178.4</c:v>
                </c:pt>
                <c:pt idx="5379">
                  <c:v>177.9</c:v>
                </c:pt>
                <c:pt idx="5380">
                  <c:v>179</c:v>
                </c:pt>
                <c:pt idx="5381">
                  <c:v>179.4</c:v>
                </c:pt>
                <c:pt idx="5382">
                  <c:v>179.7</c:v>
                </c:pt>
                <c:pt idx="5383">
                  <c:v>175.4</c:v>
                </c:pt>
                <c:pt idx="5384">
                  <c:v>176.7</c:v>
                </c:pt>
                <c:pt idx="5385">
                  <c:v>176.4</c:v>
                </c:pt>
                <c:pt idx="5386">
                  <c:v>176</c:v>
                </c:pt>
                <c:pt idx="5387">
                  <c:v>176.6</c:v>
                </c:pt>
                <c:pt idx="5388">
                  <c:v>176.7</c:v>
                </c:pt>
                <c:pt idx="5389">
                  <c:v>175.8</c:v>
                </c:pt>
                <c:pt idx="5390">
                  <c:v>175.9</c:v>
                </c:pt>
                <c:pt idx="5391">
                  <c:v>175.1</c:v>
                </c:pt>
                <c:pt idx="5392">
                  <c:v>174.8</c:v>
                </c:pt>
                <c:pt idx="5393">
                  <c:v>175</c:v>
                </c:pt>
                <c:pt idx="5394">
                  <c:v>173.4</c:v>
                </c:pt>
                <c:pt idx="5395">
                  <c:v>175.1</c:v>
                </c:pt>
                <c:pt idx="5396">
                  <c:v>174.8</c:v>
                </c:pt>
                <c:pt idx="5397">
                  <c:v>176.8</c:v>
                </c:pt>
                <c:pt idx="5398">
                  <c:v>173.1</c:v>
                </c:pt>
                <c:pt idx="5399">
                  <c:v>173.2</c:v>
                </c:pt>
                <c:pt idx="5400">
                  <c:v>172.2</c:v>
                </c:pt>
                <c:pt idx="5401">
                  <c:v>174.4</c:v>
                </c:pt>
                <c:pt idx="5402">
                  <c:v>171.6</c:v>
                </c:pt>
                <c:pt idx="5403">
                  <c:v>173.4</c:v>
                </c:pt>
                <c:pt idx="5404">
                  <c:v>172.1</c:v>
                </c:pt>
                <c:pt idx="5405">
                  <c:v>172.7</c:v>
                </c:pt>
                <c:pt idx="5406">
                  <c:v>168.9</c:v>
                </c:pt>
                <c:pt idx="5407">
                  <c:v>170.1</c:v>
                </c:pt>
                <c:pt idx="5408">
                  <c:v>169.8</c:v>
                </c:pt>
                <c:pt idx="5409">
                  <c:v>170.9</c:v>
                </c:pt>
                <c:pt idx="5410">
                  <c:v>167.9</c:v>
                </c:pt>
                <c:pt idx="5411">
                  <c:v>168.4</c:v>
                </c:pt>
                <c:pt idx="5412">
                  <c:v>167.7</c:v>
                </c:pt>
                <c:pt idx="5413">
                  <c:v>168.9</c:v>
                </c:pt>
                <c:pt idx="5414">
                  <c:v>165.9</c:v>
                </c:pt>
                <c:pt idx="5415">
                  <c:v>167.3</c:v>
                </c:pt>
                <c:pt idx="5416">
                  <c:v>166.8</c:v>
                </c:pt>
                <c:pt idx="5417">
                  <c:v>168.3</c:v>
                </c:pt>
                <c:pt idx="5418">
                  <c:v>165.6</c:v>
                </c:pt>
                <c:pt idx="5419">
                  <c:v>166.4</c:v>
                </c:pt>
                <c:pt idx="5420">
                  <c:v>166</c:v>
                </c:pt>
                <c:pt idx="5421">
                  <c:v>165.1</c:v>
                </c:pt>
                <c:pt idx="5422">
                  <c:v>164.9</c:v>
                </c:pt>
                <c:pt idx="5423">
                  <c:v>165</c:v>
                </c:pt>
                <c:pt idx="5424">
                  <c:v>165</c:v>
                </c:pt>
                <c:pt idx="5425">
                  <c:v>164.6</c:v>
                </c:pt>
                <c:pt idx="5426">
                  <c:v>163.6</c:v>
                </c:pt>
                <c:pt idx="5427">
                  <c:v>162.69999999999999</c:v>
                </c:pt>
                <c:pt idx="5428">
                  <c:v>163.19999999999999</c:v>
                </c:pt>
                <c:pt idx="5429">
                  <c:v>164.8</c:v>
                </c:pt>
                <c:pt idx="5430">
                  <c:v>165.6</c:v>
                </c:pt>
                <c:pt idx="5431">
                  <c:v>163</c:v>
                </c:pt>
                <c:pt idx="5432">
                  <c:v>163.4</c:v>
                </c:pt>
                <c:pt idx="5433">
                  <c:v>164.8</c:v>
                </c:pt>
                <c:pt idx="5434">
                  <c:v>162</c:v>
                </c:pt>
                <c:pt idx="5435">
                  <c:v>161.30000000000001</c:v>
                </c:pt>
                <c:pt idx="5436">
                  <c:v>162.9</c:v>
                </c:pt>
                <c:pt idx="5437">
                  <c:v>161.19999999999999</c:v>
                </c:pt>
                <c:pt idx="5438">
                  <c:v>161.4</c:v>
                </c:pt>
                <c:pt idx="5439">
                  <c:v>159.19999999999999</c:v>
                </c:pt>
                <c:pt idx="5440">
                  <c:v>159.80000000000001</c:v>
                </c:pt>
                <c:pt idx="5441">
                  <c:v>158.69999999999999</c:v>
                </c:pt>
                <c:pt idx="5442">
                  <c:v>158.5</c:v>
                </c:pt>
                <c:pt idx="5443">
                  <c:v>157.5</c:v>
                </c:pt>
                <c:pt idx="5444">
                  <c:v>157.69999999999999</c:v>
                </c:pt>
                <c:pt idx="5445">
                  <c:v>157.30000000000001</c:v>
                </c:pt>
                <c:pt idx="5446">
                  <c:v>158.6</c:v>
                </c:pt>
                <c:pt idx="5447">
                  <c:v>158.9</c:v>
                </c:pt>
                <c:pt idx="5448">
                  <c:v>154.6</c:v>
                </c:pt>
                <c:pt idx="5449">
                  <c:v>157.6</c:v>
                </c:pt>
                <c:pt idx="5450">
                  <c:v>155.80000000000001</c:v>
                </c:pt>
                <c:pt idx="5451">
                  <c:v>156.6</c:v>
                </c:pt>
                <c:pt idx="5452">
                  <c:v>155.30000000000001</c:v>
                </c:pt>
                <c:pt idx="5453">
                  <c:v>156.69999999999999</c:v>
                </c:pt>
                <c:pt idx="5454">
                  <c:v>156.6</c:v>
                </c:pt>
                <c:pt idx="5455">
                  <c:v>155.19999999999999</c:v>
                </c:pt>
                <c:pt idx="5456">
                  <c:v>154.1</c:v>
                </c:pt>
                <c:pt idx="5457">
                  <c:v>152.69999999999999</c:v>
                </c:pt>
                <c:pt idx="5458">
                  <c:v>152.69999999999999</c:v>
                </c:pt>
                <c:pt idx="5459">
                  <c:v>154.5</c:v>
                </c:pt>
                <c:pt idx="5460">
                  <c:v>152.30000000000001</c:v>
                </c:pt>
                <c:pt idx="5461">
                  <c:v>151.1</c:v>
                </c:pt>
                <c:pt idx="5462">
                  <c:v>151.69999999999999</c:v>
                </c:pt>
                <c:pt idx="5463">
                  <c:v>151.1</c:v>
                </c:pt>
                <c:pt idx="5464">
                  <c:v>151.69999999999999</c:v>
                </c:pt>
                <c:pt idx="5465">
                  <c:v>151.80000000000001</c:v>
                </c:pt>
                <c:pt idx="5466">
                  <c:v>151.9</c:v>
                </c:pt>
                <c:pt idx="5467">
                  <c:v>151.4</c:v>
                </c:pt>
                <c:pt idx="5468">
                  <c:v>152.6</c:v>
                </c:pt>
                <c:pt idx="5469">
                  <c:v>150</c:v>
                </c:pt>
                <c:pt idx="5470">
                  <c:v>150</c:v>
                </c:pt>
                <c:pt idx="5471">
                  <c:v>149.9</c:v>
                </c:pt>
                <c:pt idx="5472">
                  <c:v>149.9</c:v>
                </c:pt>
                <c:pt idx="5473">
                  <c:v>148.30000000000001</c:v>
                </c:pt>
                <c:pt idx="5474">
                  <c:v>148.69999999999999</c:v>
                </c:pt>
                <c:pt idx="5475">
                  <c:v>145.4</c:v>
                </c:pt>
                <c:pt idx="5476">
                  <c:v>148.1</c:v>
                </c:pt>
                <c:pt idx="5477">
                  <c:v>146.19999999999999</c:v>
                </c:pt>
                <c:pt idx="5478">
                  <c:v>147.30000000000001</c:v>
                </c:pt>
                <c:pt idx="5479">
                  <c:v>146.4</c:v>
                </c:pt>
                <c:pt idx="5480">
                  <c:v>147.30000000000001</c:v>
                </c:pt>
                <c:pt idx="5481">
                  <c:v>147.6</c:v>
                </c:pt>
                <c:pt idx="5482">
                  <c:v>146.4</c:v>
                </c:pt>
                <c:pt idx="5483">
                  <c:v>146.9</c:v>
                </c:pt>
                <c:pt idx="5484">
                  <c:v>145.30000000000001</c:v>
                </c:pt>
                <c:pt idx="5485">
                  <c:v>145.9</c:v>
                </c:pt>
                <c:pt idx="5486">
                  <c:v>145.1</c:v>
                </c:pt>
                <c:pt idx="5487">
                  <c:v>144.9</c:v>
                </c:pt>
                <c:pt idx="5488">
                  <c:v>146.19999999999999</c:v>
                </c:pt>
                <c:pt idx="5489">
                  <c:v>143.19999999999999</c:v>
                </c:pt>
                <c:pt idx="5490">
                  <c:v>146.30000000000001</c:v>
                </c:pt>
                <c:pt idx="5491">
                  <c:v>144.4</c:v>
                </c:pt>
                <c:pt idx="5492">
                  <c:v>143.1</c:v>
                </c:pt>
                <c:pt idx="5493">
                  <c:v>142.6</c:v>
                </c:pt>
                <c:pt idx="5494">
                  <c:v>143.1</c:v>
                </c:pt>
                <c:pt idx="5495">
                  <c:v>142.19999999999999</c:v>
                </c:pt>
                <c:pt idx="5496">
                  <c:v>145.19999999999999</c:v>
                </c:pt>
                <c:pt idx="5497">
                  <c:v>142.9</c:v>
                </c:pt>
                <c:pt idx="5498">
                  <c:v>142.4</c:v>
                </c:pt>
                <c:pt idx="5499">
                  <c:v>142.30000000000001</c:v>
                </c:pt>
                <c:pt idx="5500">
                  <c:v>141.5</c:v>
                </c:pt>
                <c:pt idx="5501">
                  <c:v>140.30000000000001</c:v>
                </c:pt>
                <c:pt idx="5502">
                  <c:v>141.19999999999999</c:v>
                </c:pt>
                <c:pt idx="5503">
                  <c:v>139.9</c:v>
                </c:pt>
                <c:pt idx="5504">
                  <c:v>140.9</c:v>
                </c:pt>
                <c:pt idx="5505">
                  <c:v>140.6</c:v>
                </c:pt>
                <c:pt idx="5506">
                  <c:v>138.5</c:v>
                </c:pt>
                <c:pt idx="5507">
                  <c:v>139.19999999999999</c:v>
                </c:pt>
                <c:pt idx="5508">
                  <c:v>136.80000000000001</c:v>
                </c:pt>
                <c:pt idx="5509">
                  <c:v>139.4</c:v>
                </c:pt>
                <c:pt idx="5510">
                  <c:v>139.5</c:v>
                </c:pt>
                <c:pt idx="5511">
                  <c:v>137.30000000000001</c:v>
                </c:pt>
                <c:pt idx="5512">
                  <c:v>137.9</c:v>
                </c:pt>
                <c:pt idx="5513">
                  <c:v>134.30000000000001</c:v>
                </c:pt>
                <c:pt idx="5514">
                  <c:v>135.4</c:v>
                </c:pt>
                <c:pt idx="5515">
                  <c:v>135.30000000000001</c:v>
                </c:pt>
                <c:pt idx="5516">
                  <c:v>136.9</c:v>
                </c:pt>
                <c:pt idx="5517">
                  <c:v>140.80000000000001</c:v>
                </c:pt>
                <c:pt idx="5518">
                  <c:v>138.1</c:v>
                </c:pt>
                <c:pt idx="5519">
                  <c:v>139.69999999999999</c:v>
                </c:pt>
                <c:pt idx="5520">
                  <c:v>138.9</c:v>
                </c:pt>
                <c:pt idx="5521">
                  <c:v>138.1</c:v>
                </c:pt>
                <c:pt idx="5522">
                  <c:v>138.9</c:v>
                </c:pt>
                <c:pt idx="5523">
                  <c:v>135.30000000000001</c:v>
                </c:pt>
                <c:pt idx="5524">
                  <c:v>138.5</c:v>
                </c:pt>
                <c:pt idx="5525">
                  <c:v>135.80000000000001</c:v>
                </c:pt>
                <c:pt idx="5526">
                  <c:v>135.30000000000001</c:v>
                </c:pt>
                <c:pt idx="5527">
                  <c:v>135.69999999999999</c:v>
                </c:pt>
                <c:pt idx="5528">
                  <c:v>132.19999999999999</c:v>
                </c:pt>
                <c:pt idx="5529">
                  <c:v>133.80000000000001</c:v>
                </c:pt>
                <c:pt idx="5530">
                  <c:v>134</c:v>
                </c:pt>
                <c:pt idx="5531">
                  <c:v>133.30000000000001</c:v>
                </c:pt>
                <c:pt idx="5532">
                  <c:v>133.6</c:v>
                </c:pt>
                <c:pt idx="5533">
                  <c:v>130</c:v>
                </c:pt>
                <c:pt idx="5534">
                  <c:v>132.69999999999999</c:v>
                </c:pt>
                <c:pt idx="5535">
                  <c:v>132.9</c:v>
                </c:pt>
                <c:pt idx="5536">
                  <c:v>132.4</c:v>
                </c:pt>
                <c:pt idx="5537">
                  <c:v>132.80000000000001</c:v>
                </c:pt>
                <c:pt idx="5538">
                  <c:v>131.9</c:v>
                </c:pt>
                <c:pt idx="5539">
                  <c:v>132.69999999999999</c:v>
                </c:pt>
                <c:pt idx="5540">
                  <c:v>132.69999999999999</c:v>
                </c:pt>
                <c:pt idx="5541">
                  <c:v>132.1</c:v>
                </c:pt>
                <c:pt idx="5542">
                  <c:v>132.4</c:v>
                </c:pt>
                <c:pt idx="5543">
                  <c:v>130.80000000000001</c:v>
                </c:pt>
                <c:pt idx="5544">
                  <c:v>131.4</c:v>
                </c:pt>
                <c:pt idx="5545">
                  <c:v>130.4</c:v>
                </c:pt>
                <c:pt idx="5546">
                  <c:v>133.19999999999999</c:v>
                </c:pt>
                <c:pt idx="5547">
                  <c:v>130.6</c:v>
                </c:pt>
                <c:pt idx="5548">
                  <c:v>129.6</c:v>
                </c:pt>
                <c:pt idx="5549">
                  <c:v>129.4</c:v>
                </c:pt>
                <c:pt idx="5550">
                  <c:v>131.19999999999999</c:v>
                </c:pt>
                <c:pt idx="5551">
                  <c:v>128.9</c:v>
                </c:pt>
                <c:pt idx="5552">
                  <c:v>129.6</c:v>
                </c:pt>
                <c:pt idx="5553">
                  <c:v>130.30000000000001</c:v>
                </c:pt>
                <c:pt idx="5554">
                  <c:v>126.3</c:v>
                </c:pt>
                <c:pt idx="5555">
                  <c:v>128.4</c:v>
                </c:pt>
                <c:pt idx="5556">
                  <c:v>128.4</c:v>
                </c:pt>
                <c:pt idx="5557">
                  <c:v>127.5</c:v>
                </c:pt>
                <c:pt idx="5558">
                  <c:v>127.7</c:v>
                </c:pt>
                <c:pt idx="5559">
                  <c:v>125.8</c:v>
                </c:pt>
                <c:pt idx="5560">
                  <c:v>126.7</c:v>
                </c:pt>
                <c:pt idx="5561">
                  <c:v>125.9</c:v>
                </c:pt>
                <c:pt idx="5562">
                  <c:v>128.19999999999999</c:v>
                </c:pt>
                <c:pt idx="5563">
                  <c:v>125.4</c:v>
                </c:pt>
                <c:pt idx="5564">
                  <c:v>124.3</c:v>
                </c:pt>
                <c:pt idx="5565">
                  <c:v>124.1</c:v>
                </c:pt>
                <c:pt idx="5566">
                  <c:v>126.1</c:v>
                </c:pt>
                <c:pt idx="5567">
                  <c:v>123.7</c:v>
                </c:pt>
                <c:pt idx="5568">
                  <c:v>124.5</c:v>
                </c:pt>
                <c:pt idx="5569">
                  <c:v>124.8</c:v>
                </c:pt>
                <c:pt idx="5570">
                  <c:v>121.3</c:v>
                </c:pt>
                <c:pt idx="5571">
                  <c:v>123.6</c:v>
                </c:pt>
                <c:pt idx="5572">
                  <c:v>122.6</c:v>
                </c:pt>
                <c:pt idx="5573">
                  <c:v>125.2</c:v>
                </c:pt>
                <c:pt idx="5574">
                  <c:v>123.2</c:v>
                </c:pt>
                <c:pt idx="5575">
                  <c:v>121.6</c:v>
                </c:pt>
                <c:pt idx="5576">
                  <c:v>121</c:v>
                </c:pt>
                <c:pt idx="5577">
                  <c:v>122.9</c:v>
                </c:pt>
                <c:pt idx="5578">
                  <c:v>121</c:v>
                </c:pt>
                <c:pt idx="5579">
                  <c:v>121.7</c:v>
                </c:pt>
                <c:pt idx="5580">
                  <c:v>122</c:v>
                </c:pt>
                <c:pt idx="5581">
                  <c:v>120.5</c:v>
                </c:pt>
                <c:pt idx="5582">
                  <c:v>120.4</c:v>
                </c:pt>
                <c:pt idx="5583">
                  <c:v>119.6</c:v>
                </c:pt>
                <c:pt idx="5584">
                  <c:v>122</c:v>
                </c:pt>
                <c:pt idx="5585">
                  <c:v>118.4</c:v>
                </c:pt>
                <c:pt idx="5586">
                  <c:v>121.5</c:v>
                </c:pt>
                <c:pt idx="5587">
                  <c:v>118.2</c:v>
                </c:pt>
                <c:pt idx="5588">
                  <c:v>119.9</c:v>
                </c:pt>
                <c:pt idx="5589">
                  <c:v>119.5</c:v>
                </c:pt>
                <c:pt idx="5590">
                  <c:v>120.3</c:v>
                </c:pt>
                <c:pt idx="5591">
                  <c:v>118.5</c:v>
                </c:pt>
                <c:pt idx="5592">
                  <c:v>117.1</c:v>
                </c:pt>
                <c:pt idx="5593">
                  <c:v>117.2</c:v>
                </c:pt>
                <c:pt idx="5594">
                  <c:v>118.6</c:v>
                </c:pt>
                <c:pt idx="5595">
                  <c:v>118.1</c:v>
                </c:pt>
                <c:pt idx="5596">
                  <c:v>117.1</c:v>
                </c:pt>
                <c:pt idx="5597">
                  <c:v>117.1</c:v>
                </c:pt>
                <c:pt idx="5598">
                  <c:v>115.8</c:v>
                </c:pt>
                <c:pt idx="5599">
                  <c:v>115.7</c:v>
                </c:pt>
                <c:pt idx="5600">
                  <c:v>117.2</c:v>
                </c:pt>
                <c:pt idx="5601">
                  <c:v>115.3</c:v>
                </c:pt>
                <c:pt idx="5602">
                  <c:v>115.8</c:v>
                </c:pt>
                <c:pt idx="5603">
                  <c:v>116</c:v>
                </c:pt>
                <c:pt idx="5604">
                  <c:v>114.6</c:v>
                </c:pt>
                <c:pt idx="5605">
                  <c:v>114.6</c:v>
                </c:pt>
                <c:pt idx="5606">
                  <c:v>116.7</c:v>
                </c:pt>
                <c:pt idx="5607">
                  <c:v>115.3</c:v>
                </c:pt>
                <c:pt idx="5608">
                  <c:v>116.1</c:v>
                </c:pt>
                <c:pt idx="5609">
                  <c:v>115.8</c:v>
                </c:pt>
                <c:pt idx="5610">
                  <c:v>113.8</c:v>
                </c:pt>
                <c:pt idx="5611">
                  <c:v>113.8</c:v>
                </c:pt>
                <c:pt idx="5612">
                  <c:v>115</c:v>
                </c:pt>
                <c:pt idx="5613">
                  <c:v>113.3</c:v>
                </c:pt>
                <c:pt idx="5614">
                  <c:v>114.1</c:v>
                </c:pt>
                <c:pt idx="5615">
                  <c:v>114.3</c:v>
                </c:pt>
                <c:pt idx="5616">
                  <c:v>113</c:v>
                </c:pt>
                <c:pt idx="5617">
                  <c:v>113</c:v>
                </c:pt>
                <c:pt idx="5618">
                  <c:v>114.3</c:v>
                </c:pt>
                <c:pt idx="5619">
                  <c:v>111.7</c:v>
                </c:pt>
                <c:pt idx="5620">
                  <c:v>113.1</c:v>
                </c:pt>
                <c:pt idx="5621">
                  <c:v>113.1</c:v>
                </c:pt>
                <c:pt idx="5622">
                  <c:v>112.1</c:v>
                </c:pt>
                <c:pt idx="5623">
                  <c:v>111.7</c:v>
                </c:pt>
                <c:pt idx="5624">
                  <c:v>113.3</c:v>
                </c:pt>
                <c:pt idx="5625">
                  <c:v>111.3</c:v>
                </c:pt>
                <c:pt idx="5626">
                  <c:v>112.7</c:v>
                </c:pt>
                <c:pt idx="5627">
                  <c:v>112.6</c:v>
                </c:pt>
                <c:pt idx="5628">
                  <c:v>111.1</c:v>
                </c:pt>
                <c:pt idx="5629">
                  <c:v>111.3</c:v>
                </c:pt>
                <c:pt idx="5630">
                  <c:v>112.9</c:v>
                </c:pt>
                <c:pt idx="5631">
                  <c:v>110.8</c:v>
                </c:pt>
                <c:pt idx="5632">
                  <c:v>110.9</c:v>
                </c:pt>
                <c:pt idx="5633">
                  <c:v>111.8</c:v>
                </c:pt>
                <c:pt idx="5634">
                  <c:v>110.8</c:v>
                </c:pt>
                <c:pt idx="5635">
                  <c:v>111.5</c:v>
                </c:pt>
                <c:pt idx="5636">
                  <c:v>112.7</c:v>
                </c:pt>
                <c:pt idx="5637">
                  <c:v>112.2</c:v>
                </c:pt>
                <c:pt idx="5638">
                  <c:v>111.7</c:v>
                </c:pt>
                <c:pt idx="5639">
                  <c:v>112.7</c:v>
                </c:pt>
                <c:pt idx="5640">
                  <c:v>110.5</c:v>
                </c:pt>
                <c:pt idx="5641">
                  <c:v>110.3</c:v>
                </c:pt>
                <c:pt idx="5642">
                  <c:v>111.3</c:v>
                </c:pt>
                <c:pt idx="5643">
                  <c:v>110.9</c:v>
                </c:pt>
                <c:pt idx="5644">
                  <c:v>111.5</c:v>
                </c:pt>
                <c:pt idx="5645">
                  <c:v>109.8</c:v>
                </c:pt>
                <c:pt idx="5646">
                  <c:v>110.1</c:v>
                </c:pt>
                <c:pt idx="5647">
                  <c:v>108.3</c:v>
                </c:pt>
                <c:pt idx="5648">
                  <c:v>110</c:v>
                </c:pt>
                <c:pt idx="5649">
                  <c:v>108.7</c:v>
                </c:pt>
                <c:pt idx="5650">
                  <c:v>110.7</c:v>
                </c:pt>
                <c:pt idx="5651">
                  <c:v>107.2</c:v>
                </c:pt>
                <c:pt idx="5652">
                  <c:v>110</c:v>
                </c:pt>
                <c:pt idx="5653">
                  <c:v>107.3</c:v>
                </c:pt>
                <c:pt idx="5654">
                  <c:v>108.7</c:v>
                </c:pt>
                <c:pt idx="5655">
                  <c:v>109.5</c:v>
                </c:pt>
                <c:pt idx="5656">
                  <c:v>107.6</c:v>
                </c:pt>
                <c:pt idx="5657">
                  <c:v>108.2</c:v>
                </c:pt>
                <c:pt idx="5658">
                  <c:v>108.7</c:v>
                </c:pt>
                <c:pt idx="5659">
                  <c:v>107.2</c:v>
                </c:pt>
                <c:pt idx="5660">
                  <c:v>107.5</c:v>
                </c:pt>
                <c:pt idx="5661">
                  <c:v>108.8</c:v>
                </c:pt>
                <c:pt idx="5662">
                  <c:v>106.8</c:v>
                </c:pt>
                <c:pt idx="5663">
                  <c:v>107.1</c:v>
                </c:pt>
                <c:pt idx="5664">
                  <c:v>109</c:v>
                </c:pt>
                <c:pt idx="5665">
                  <c:v>105.9</c:v>
                </c:pt>
                <c:pt idx="5666">
                  <c:v>105.6</c:v>
                </c:pt>
                <c:pt idx="5667">
                  <c:v>107.1</c:v>
                </c:pt>
                <c:pt idx="5668">
                  <c:v>105.8</c:v>
                </c:pt>
                <c:pt idx="5669">
                  <c:v>108.1</c:v>
                </c:pt>
                <c:pt idx="5670">
                  <c:v>104.4</c:v>
                </c:pt>
                <c:pt idx="5671">
                  <c:v>107.1</c:v>
                </c:pt>
                <c:pt idx="5672">
                  <c:v>104.1</c:v>
                </c:pt>
                <c:pt idx="5673">
                  <c:v>105.9</c:v>
                </c:pt>
                <c:pt idx="5674">
                  <c:v>106.7</c:v>
                </c:pt>
                <c:pt idx="5675">
                  <c:v>104.7</c:v>
                </c:pt>
                <c:pt idx="5676">
                  <c:v>105.3</c:v>
                </c:pt>
                <c:pt idx="5677">
                  <c:v>106.7</c:v>
                </c:pt>
                <c:pt idx="5678">
                  <c:v>104.2</c:v>
                </c:pt>
                <c:pt idx="5679">
                  <c:v>104</c:v>
                </c:pt>
                <c:pt idx="5680">
                  <c:v>105.7</c:v>
                </c:pt>
                <c:pt idx="5681">
                  <c:v>105</c:v>
                </c:pt>
                <c:pt idx="5682">
                  <c:v>107.4</c:v>
                </c:pt>
                <c:pt idx="5683">
                  <c:v>104.5</c:v>
                </c:pt>
                <c:pt idx="5684">
                  <c:v>107.2</c:v>
                </c:pt>
                <c:pt idx="5685">
                  <c:v>104.5</c:v>
                </c:pt>
                <c:pt idx="5686">
                  <c:v>106.5</c:v>
                </c:pt>
                <c:pt idx="5687">
                  <c:v>107.7</c:v>
                </c:pt>
                <c:pt idx="5688">
                  <c:v>105.5</c:v>
                </c:pt>
                <c:pt idx="5689">
                  <c:v>106.8</c:v>
                </c:pt>
                <c:pt idx="5690">
                  <c:v>107.3</c:v>
                </c:pt>
                <c:pt idx="5691">
                  <c:v>106.3</c:v>
                </c:pt>
                <c:pt idx="5692">
                  <c:v>106.4</c:v>
                </c:pt>
                <c:pt idx="5693">
                  <c:v>107.3</c:v>
                </c:pt>
                <c:pt idx="5694">
                  <c:v>107</c:v>
                </c:pt>
                <c:pt idx="5695">
                  <c:v>108.1</c:v>
                </c:pt>
                <c:pt idx="5696">
                  <c:v>106.3</c:v>
                </c:pt>
                <c:pt idx="5697">
                  <c:v>106.6</c:v>
                </c:pt>
                <c:pt idx="5698">
                  <c:v>104.8</c:v>
                </c:pt>
                <c:pt idx="5699">
                  <c:v>106.8</c:v>
                </c:pt>
                <c:pt idx="5700">
                  <c:v>105.7</c:v>
                </c:pt>
                <c:pt idx="5701">
                  <c:v>107.2</c:v>
                </c:pt>
                <c:pt idx="5702">
                  <c:v>106.1</c:v>
                </c:pt>
                <c:pt idx="5703">
                  <c:v>107.2</c:v>
                </c:pt>
                <c:pt idx="5704">
                  <c:v>105.7</c:v>
                </c:pt>
                <c:pt idx="5705">
                  <c:v>105.8</c:v>
                </c:pt>
                <c:pt idx="5706">
                  <c:v>107.5</c:v>
                </c:pt>
                <c:pt idx="5707">
                  <c:v>105.6</c:v>
                </c:pt>
                <c:pt idx="5708">
                  <c:v>106.6</c:v>
                </c:pt>
                <c:pt idx="5709">
                  <c:v>108.3</c:v>
                </c:pt>
                <c:pt idx="5710">
                  <c:v>106.3</c:v>
                </c:pt>
                <c:pt idx="5711">
                  <c:v>106.6</c:v>
                </c:pt>
                <c:pt idx="5712">
                  <c:v>108</c:v>
                </c:pt>
                <c:pt idx="5713">
                  <c:v>106.9</c:v>
                </c:pt>
                <c:pt idx="5714">
                  <c:v>109.3</c:v>
                </c:pt>
                <c:pt idx="5715">
                  <c:v>107</c:v>
                </c:pt>
                <c:pt idx="5716">
                  <c:v>109.3</c:v>
                </c:pt>
                <c:pt idx="5717">
                  <c:v>106.7</c:v>
                </c:pt>
                <c:pt idx="5718">
                  <c:v>108.5</c:v>
                </c:pt>
                <c:pt idx="5719">
                  <c:v>108</c:v>
                </c:pt>
                <c:pt idx="5720">
                  <c:v>109.3</c:v>
                </c:pt>
                <c:pt idx="5721">
                  <c:v>108.4</c:v>
                </c:pt>
                <c:pt idx="5722">
                  <c:v>109.6</c:v>
                </c:pt>
                <c:pt idx="5723">
                  <c:v>107.8</c:v>
                </c:pt>
                <c:pt idx="5724">
                  <c:v>108.6</c:v>
                </c:pt>
                <c:pt idx="5725">
                  <c:v>109.7</c:v>
                </c:pt>
                <c:pt idx="5726">
                  <c:v>108.5</c:v>
                </c:pt>
                <c:pt idx="5727">
                  <c:v>108.8</c:v>
                </c:pt>
                <c:pt idx="5728">
                  <c:v>109.6</c:v>
                </c:pt>
                <c:pt idx="5729">
                  <c:v>108.5</c:v>
                </c:pt>
                <c:pt idx="5730">
                  <c:v>109</c:v>
                </c:pt>
                <c:pt idx="5731">
                  <c:v>110</c:v>
                </c:pt>
                <c:pt idx="5732">
                  <c:v>110</c:v>
                </c:pt>
                <c:pt idx="5733">
                  <c:v>111.3</c:v>
                </c:pt>
                <c:pt idx="5734">
                  <c:v>109.8</c:v>
                </c:pt>
                <c:pt idx="5735">
                  <c:v>109.7</c:v>
                </c:pt>
                <c:pt idx="5736">
                  <c:v>108.7</c:v>
                </c:pt>
                <c:pt idx="5737">
                  <c:v>110.8</c:v>
                </c:pt>
                <c:pt idx="5738">
                  <c:v>109.3</c:v>
                </c:pt>
                <c:pt idx="5739">
                  <c:v>112.4</c:v>
                </c:pt>
                <c:pt idx="5740">
                  <c:v>109</c:v>
                </c:pt>
                <c:pt idx="5741">
                  <c:v>111.8</c:v>
                </c:pt>
                <c:pt idx="5742">
                  <c:v>109.6</c:v>
                </c:pt>
                <c:pt idx="5743">
                  <c:v>111.4</c:v>
                </c:pt>
                <c:pt idx="5744">
                  <c:v>110.5</c:v>
                </c:pt>
                <c:pt idx="5745">
                  <c:v>112.7</c:v>
                </c:pt>
                <c:pt idx="5746">
                  <c:v>111.6</c:v>
                </c:pt>
                <c:pt idx="5747">
                  <c:v>112.8</c:v>
                </c:pt>
                <c:pt idx="5748">
                  <c:v>110.1</c:v>
                </c:pt>
                <c:pt idx="5749">
                  <c:v>112</c:v>
                </c:pt>
                <c:pt idx="5750">
                  <c:v>111.4</c:v>
                </c:pt>
                <c:pt idx="5751">
                  <c:v>113.4</c:v>
                </c:pt>
                <c:pt idx="5752">
                  <c:v>112.1</c:v>
                </c:pt>
                <c:pt idx="5753">
                  <c:v>113.2</c:v>
                </c:pt>
                <c:pt idx="5754">
                  <c:v>111.6</c:v>
                </c:pt>
                <c:pt idx="5755">
                  <c:v>112.4</c:v>
                </c:pt>
                <c:pt idx="5756">
                  <c:v>113.4</c:v>
                </c:pt>
                <c:pt idx="5757">
                  <c:v>112.1</c:v>
                </c:pt>
                <c:pt idx="5758">
                  <c:v>112.8</c:v>
                </c:pt>
                <c:pt idx="5759">
                  <c:v>113.5</c:v>
                </c:pt>
                <c:pt idx="5760">
                  <c:v>112.1</c:v>
                </c:pt>
                <c:pt idx="5761">
                  <c:v>113.5</c:v>
                </c:pt>
                <c:pt idx="5762">
                  <c:v>114.4</c:v>
                </c:pt>
                <c:pt idx="5763">
                  <c:v>112.5</c:v>
                </c:pt>
                <c:pt idx="5764">
                  <c:v>113.5</c:v>
                </c:pt>
                <c:pt idx="5765">
                  <c:v>114.5</c:v>
                </c:pt>
                <c:pt idx="5766">
                  <c:v>113.3</c:v>
                </c:pt>
                <c:pt idx="5767">
                  <c:v>114.2</c:v>
                </c:pt>
                <c:pt idx="5768">
                  <c:v>115.3</c:v>
                </c:pt>
                <c:pt idx="5769">
                  <c:v>113.5</c:v>
                </c:pt>
                <c:pt idx="5770">
                  <c:v>114.7</c:v>
                </c:pt>
                <c:pt idx="5771">
                  <c:v>115.8</c:v>
                </c:pt>
                <c:pt idx="5772">
                  <c:v>114.3</c:v>
                </c:pt>
                <c:pt idx="5773">
                  <c:v>115.6</c:v>
                </c:pt>
                <c:pt idx="5774">
                  <c:v>116.9</c:v>
                </c:pt>
                <c:pt idx="5775">
                  <c:v>114.3</c:v>
                </c:pt>
                <c:pt idx="5776">
                  <c:v>115.6</c:v>
                </c:pt>
                <c:pt idx="5777">
                  <c:v>116.8</c:v>
                </c:pt>
                <c:pt idx="5778">
                  <c:v>114</c:v>
                </c:pt>
                <c:pt idx="5779">
                  <c:v>116</c:v>
                </c:pt>
                <c:pt idx="5780">
                  <c:v>115.3</c:v>
                </c:pt>
                <c:pt idx="5781">
                  <c:v>117.5</c:v>
                </c:pt>
                <c:pt idx="5782">
                  <c:v>116.5</c:v>
                </c:pt>
                <c:pt idx="5783">
                  <c:v>117.7</c:v>
                </c:pt>
                <c:pt idx="5784">
                  <c:v>115.1</c:v>
                </c:pt>
                <c:pt idx="5785">
                  <c:v>117.8</c:v>
                </c:pt>
                <c:pt idx="5786">
                  <c:v>116</c:v>
                </c:pt>
                <c:pt idx="5787">
                  <c:v>118.8</c:v>
                </c:pt>
                <c:pt idx="5788">
                  <c:v>116.9</c:v>
                </c:pt>
                <c:pt idx="5789">
                  <c:v>116.8</c:v>
                </c:pt>
                <c:pt idx="5790">
                  <c:v>115.5</c:v>
                </c:pt>
                <c:pt idx="5791">
                  <c:v>117.5</c:v>
                </c:pt>
                <c:pt idx="5792">
                  <c:v>117.5</c:v>
                </c:pt>
                <c:pt idx="5793">
                  <c:v>117.6</c:v>
                </c:pt>
                <c:pt idx="5794">
                  <c:v>117.1</c:v>
                </c:pt>
                <c:pt idx="5795">
                  <c:v>116.1</c:v>
                </c:pt>
                <c:pt idx="5796">
                  <c:v>116.6</c:v>
                </c:pt>
                <c:pt idx="5797">
                  <c:v>117.3</c:v>
                </c:pt>
                <c:pt idx="5798">
                  <c:v>117.3</c:v>
                </c:pt>
                <c:pt idx="5799">
                  <c:v>117.1</c:v>
                </c:pt>
                <c:pt idx="5800">
                  <c:v>117.9</c:v>
                </c:pt>
                <c:pt idx="5801">
                  <c:v>117.3</c:v>
                </c:pt>
                <c:pt idx="5802">
                  <c:v>117.4</c:v>
                </c:pt>
                <c:pt idx="5803">
                  <c:v>119.3</c:v>
                </c:pt>
                <c:pt idx="5804">
                  <c:v>116.8</c:v>
                </c:pt>
                <c:pt idx="5805">
                  <c:v>118.8</c:v>
                </c:pt>
                <c:pt idx="5806">
                  <c:v>118.8</c:v>
                </c:pt>
                <c:pt idx="5807">
                  <c:v>118.3</c:v>
                </c:pt>
                <c:pt idx="5808">
                  <c:v>118.8</c:v>
                </c:pt>
                <c:pt idx="5809">
                  <c:v>119.7</c:v>
                </c:pt>
                <c:pt idx="5810">
                  <c:v>117.5</c:v>
                </c:pt>
                <c:pt idx="5811">
                  <c:v>118.6</c:v>
                </c:pt>
                <c:pt idx="5812">
                  <c:v>119.7</c:v>
                </c:pt>
                <c:pt idx="5813">
                  <c:v>117.4</c:v>
                </c:pt>
                <c:pt idx="5814">
                  <c:v>119.8</c:v>
                </c:pt>
                <c:pt idx="5815">
                  <c:v>118.3</c:v>
                </c:pt>
                <c:pt idx="5816">
                  <c:v>120.7</c:v>
                </c:pt>
                <c:pt idx="5817">
                  <c:v>119.1</c:v>
                </c:pt>
                <c:pt idx="5818">
                  <c:v>117.8</c:v>
                </c:pt>
                <c:pt idx="5819">
                  <c:v>118.3</c:v>
                </c:pt>
                <c:pt idx="5820">
                  <c:v>119.5</c:v>
                </c:pt>
                <c:pt idx="5821">
                  <c:v>119.5</c:v>
                </c:pt>
                <c:pt idx="5822">
                  <c:v>119.3</c:v>
                </c:pt>
                <c:pt idx="5823">
                  <c:v>119.7</c:v>
                </c:pt>
                <c:pt idx="5824">
                  <c:v>118.8</c:v>
                </c:pt>
                <c:pt idx="5825">
                  <c:v>119</c:v>
                </c:pt>
                <c:pt idx="5826">
                  <c:v>120.6</c:v>
                </c:pt>
                <c:pt idx="5827">
                  <c:v>118.3</c:v>
                </c:pt>
                <c:pt idx="5828">
                  <c:v>119.1</c:v>
                </c:pt>
                <c:pt idx="5829">
                  <c:v>120</c:v>
                </c:pt>
                <c:pt idx="5830">
                  <c:v>118.8</c:v>
                </c:pt>
                <c:pt idx="5831">
                  <c:v>119.5</c:v>
                </c:pt>
                <c:pt idx="5832">
                  <c:v>118.2</c:v>
                </c:pt>
                <c:pt idx="5833">
                  <c:v>121.3</c:v>
                </c:pt>
                <c:pt idx="5834">
                  <c:v>117.6</c:v>
                </c:pt>
                <c:pt idx="5835">
                  <c:v>120.8</c:v>
                </c:pt>
                <c:pt idx="5836">
                  <c:v>118.2</c:v>
                </c:pt>
                <c:pt idx="5837">
                  <c:v>120</c:v>
                </c:pt>
                <c:pt idx="5838">
                  <c:v>120.1</c:v>
                </c:pt>
                <c:pt idx="5839">
                  <c:v>121</c:v>
                </c:pt>
                <c:pt idx="5840">
                  <c:v>119.6</c:v>
                </c:pt>
                <c:pt idx="5841">
                  <c:v>118.8</c:v>
                </c:pt>
                <c:pt idx="5842">
                  <c:v>119.6</c:v>
                </c:pt>
                <c:pt idx="5843">
                  <c:v>120.9</c:v>
                </c:pt>
                <c:pt idx="5844">
                  <c:v>119.5</c:v>
                </c:pt>
                <c:pt idx="5845">
                  <c:v>119.6</c:v>
                </c:pt>
                <c:pt idx="5846">
                  <c:v>120.6</c:v>
                </c:pt>
                <c:pt idx="5847">
                  <c:v>119.7</c:v>
                </c:pt>
                <c:pt idx="5848">
                  <c:v>120.5</c:v>
                </c:pt>
                <c:pt idx="5849">
                  <c:v>121.8</c:v>
                </c:pt>
                <c:pt idx="5850">
                  <c:v>119.4</c:v>
                </c:pt>
                <c:pt idx="5851">
                  <c:v>120.5</c:v>
                </c:pt>
                <c:pt idx="5852">
                  <c:v>122</c:v>
                </c:pt>
                <c:pt idx="5853">
                  <c:v>119</c:v>
                </c:pt>
                <c:pt idx="5854">
                  <c:v>121.3</c:v>
                </c:pt>
                <c:pt idx="5855">
                  <c:v>120.2</c:v>
                </c:pt>
                <c:pt idx="5856">
                  <c:v>122.9</c:v>
                </c:pt>
                <c:pt idx="5857">
                  <c:v>122</c:v>
                </c:pt>
                <c:pt idx="5858">
                  <c:v>121.4</c:v>
                </c:pt>
                <c:pt idx="5859">
                  <c:v>122.6</c:v>
                </c:pt>
                <c:pt idx="5860">
                  <c:v>124.3</c:v>
                </c:pt>
                <c:pt idx="5861">
                  <c:v>123.1</c:v>
                </c:pt>
                <c:pt idx="5862">
                  <c:v>124.3</c:v>
                </c:pt>
                <c:pt idx="5863">
                  <c:v>125.9</c:v>
                </c:pt>
                <c:pt idx="5864">
                  <c:v>122.5</c:v>
                </c:pt>
                <c:pt idx="5865">
                  <c:v>125.3</c:v>
                </c:pt>
                <c:pt idx="5866">
                  <c:v>124.7</c:v>
                </c:pt>
                <c:pt idx="5867">
                  <c:v>127.5</c:v>
                </c:pt>
                <c:pt idx="5868">
                  <c:v>126.6</c:v>
                </c:pt>
                <c:pt idx="5869">
                  <c:v>125.6</c:v>
                </c:pt>
                <c:pt idx="5870">
                  <c:v>126.3</c:v>
                </c:pt>
                <c:pt idx="5871">
                  <c:v>128.5</c:v>
                </c:pt>
                <c:pt idx="5872">
                  <c:v>125.8</c:v>
                </c:pt>
                <c:pt idx="5873">
                  <c:v>127.3</c:v>
                </c:pt>
                <c:pt idx="5874">
                  <c:v>129</c:v>
                </c:pt>
                <c:pt idx="5875">
                  <c:v>126.1</c:v>
                </c:pt>
                <c:pt idx="5876">
                  <c:v>128.9</c:v>
                </c:pt>
                <c:pt idx="5877">
                  <c:v>128.80000000000001</c:v>
                </c:pt>
                <c:pt idx="5878">
                  <c:v>128.69999999999999</c:v>
                </c:pt>
                <c:pt idx="5879">
                  <c:v>130.1</c:v>
                </c:pt>
                <c:pt idx="5880">
                  <c:v>129</c:v>
                </c:pt>
                <c:pt idx="5881">
                  <c:v>130.69999999999999</c:v>
                </c:pt>
                <c:pt idx="5882">
                  <c:v>129.5</c:v>
                </c:pt>
                <c:pt idx="5883">
                  <c:v>132.4</c:v>
                </c:pt>
                <c:pt idx="5884">
                  <c:v>130.6</c:v>
                </c:pt>
                <c:pt idx="5885">
                  <c:v>130.4</c:v>
                </c:pt>
                <c:pt idx="5886">
                  <c:v>131.4</c:v>
                </c:pt>
                <c:pt idx="5887">
                  <c:v>130.6</c:v>
                </c:pt>
                <c:pt idx="5888">
                  <c:v>133.30000000000001</c:v>
                </c:pt>
                <c:pt idx="5889">
                  <c:v>131.1</c:v>
                </c:pt>
                <c:pt idx="5890">
                  <c:v>130.4</c:v>
                </c:pt>
                <c:pt idx="5891">
                  <c:v>130.80000000000001</c:v>
                </c:pt>
                <c:pt idx="5892">
                  <c:v>132.9</c:v>
                </c:pt>
                <c:pt idx="5893">
                  <c:v>130.6</c:v>
                </c:pt>
                <c:pt idx="5894">
                  <c:v>131.4</c:v>
                </c:pt>
                <c:pt idx="5895">
                  <c:v>132.80000000000001</c:v>
                </c:pt>
                <c:pt idx="5896">
                  <c:v>129.9</c:v>
                </c:pt>
                <c:pt idx="5897">
                  <c:v>132.19999999999999</c:v>
                </c:pt>
                <c:pt idx="5898">
                  <c:v>130.4</c:v>
                </c:pt>
                <c:pt idx="5899">
                  <c:v>131.1</c:v>
                </c:pt>
                <c:pt idx="5900">
                  <c:v>132.4</c:v>
                </c:pt>
                <c:pt idx="5901">
                  <c:v>129.19999999999999</c:v>
                </c:pt>
                <c:pt idx="5902">
                  <c:v>131.30000000000001</c:v>
                </c:pt>
                <c:pt idx="5903">
                  <c:v>131.19999999999999</c:v>
                </c:pt>
                <c:pt idx="5904">
                  <c:v>130.69999999999999</c:v>
                </c:pt>
                <c:pt idx="5905">
                  <c:v>131.30000000000001</c:v>
                </c:pt>
                <c:pt idx="5906">
                  <c:v>129.9</c:v>
                </c:pt>
                <c:pt idx="5907">
                  <c:v>131.1</c:v>
                </c:pt>
                <c:pt idx="5908">
                  <c:v>129.4</c:v>
                </c:pt>
                <c:pt idx="5909">
                  <c:v>132.5</c:v>
                </c:pt>
                <c:pt idx="5910">
                  <c:v>129.69999999999999</c:v>
                </c:pt>
                <c:pt idx="5911">
                  <c:v>128.9</c:v>
                </c:pt>
                <c:pt idx="5912">
                  <c:v>130.19999999999999</c:v>
                </c:pt>
                <c:pt idx="5913">
                  <c:v>128.9</c:v>
                </c:pt>
                <c:pt idx="5914">
                  <c:v>131.80000000000001</c:v>
                </c:pt>
                <c:pt idx="5915">
                  <c:v>129.4</c:v>
                </c:pt>
                <c:pt idx="5916">
                  <c:v>128.30000000000001</c:v>
                </c:pt>
                <c:pt idx="5917">
                  <c:v>128.6</c:v>
                </c:pt>
                <c:pt idx="5918">
                  <c:v>130.30000000000001</c:v>
                </c:pt>
                <c:pt idx="5919">
                  <c:v>127.7</c:v>
                </c:pt>
                <c:pt idx="5920">
                  <c:v>128.69999999999999</c:v>
                </c:pt>
                <c:pt idx="5921">
                  <c:v>130.1</c:v>
                </c:pt>
                <c:pt idx="5922">
                  <c:v>126.9</c:v>
                </c:pt>
                <c:pt idx="5923">
                  <c:v>128.9</c:v>
                </c:pt>
                <c:pt idx="5924">
                  <c:v>128.6</c:v>
                </c:pt>
                <c:pt idx="5925">
                  <c:v>127.4</c:v>
                </c:pt>
                <c:pt idx="5926">
                  <c:v>128.69999999999999</c:v>
                </c:pt>
                <c:pt idx="5927">
                  <c:v>127.5</c:v>
                </c:pt>
                <c:pt idx="5928">
                  <c:v>128.4</c:v>
                </c:pt>
                <c:pt idx="5929">
                  <c:v>127</c:v>
                </c:pt>
                <c:pt idx="5930">
                  <c:v>129.19999999999999</c:v>
                </c:pt>
                <c:pt idx="5931">
                  <c:v>127.8</c:v>
                </c:pt>
                <c:pt idx="5932">
                  <c:v>126.6</c:v>
                </c:pt>
                <c:pt idx="5933">
                  <c:v>127.3</c:v>
                </c:pt>
                <c:pt idx="5934">
                  <c:v>128.69999999999999</c:v>
                </c:pt>
                <c:pt idx="5935">
                  <c:v>126.1</c:v>
                </c:pt>
                <c:pt idx="5936">
                  <c:v>126.9</c:v>
                </c:pt>
                <c:pt idx="5937">
                  <c:v>128.4</c:v>
                </c:pt>
                <c:pt idx="5938">
                  <c:v>125.1</c:v>
                </c:pt>
                <c:pt idx="5939">
                  <c:v>127.5</c:v>
                </c:pt>
                <c:pt idx="5940">
                  <c:v>126.7</c:v>
                </c:pt>
                <c:pt idx="5941">
                  <c:v>125.9</c:v>
                </c:pt>
                <c:pt idx="5942">
                  <c:v>126.4</c:v>
                </c:pt>
                <c:pt idx="5943">
                  <c:v>125.8</c:v>
                </c:pt>
                <c:pt idx="5944">
                  <c:v>125.7</c:v>
                </c:pt>
                <c:pt idx="5945">
                  <c:v>127.3</c:v>
                </c:pt>
                <c:pt idx="5946">
                  <c:v>124.6</c:v>
                </c:pt>
                <c:pt idx="5947">
                  <c:v>125.2</c:v>
                </c:pt>
                <c:pt idx="5948">
                  <c:v>126.4</c:v>
                </c:pt>
                <c:pt idx="5949">
                  <c:v>123.6</c:v>
                </c:pt>
                <c:pt idx="5950">
                  <c:v>126.1</c:v>
                </c:pt>
                <c:pt idx="5951">
                  <c:v>125.3</c:v>
                </c:pt>
                <c:pt idx="5952">
                  <c:v>124.6</c:v>
                </c:pt>
                <c:pt idx="5953">
                  <c:v>125</c:v>
                </c:pt>
                <c:pt idx="5954">
                  <c:v>123.9</c:v>
                </c:pt>
                <c:pt idx="5955">
                  <c:v>125</c:v>
                </c:pt>
                <c:pt idx="5956">
                  <c:v>123.8</c:v>
                </c:pt>
                <c:pt idx="5957">
                  <c:v>125.7</c:v>
                </c:pt>
                <c:pt idx="5958">
                  <c:v>122.5</c:v>
                </c:pt>
                <c:pt idx="5959">
                  <c:v>125.2</c:v>
                </c:pt>
                <c:pt idx="5960">
                  <c:v>122.2</c:v>
                </c:pt>
                <c:pt idx="5961">
                  <c:v>124.6</c:v>
                </c:pt>
                <c:pt idx="5962">
                  <c:v>124</c:v>
                </c:pt>
                <c:pt idx="5963">
                  <c:v>123</c:v>
                </c:pt>
                <c:pt idx="5964">
                  <c:v>123.6</c:v>
                </c:pt>
                <c:pt idx="5965">
                  <c:v>122.6</c:v>
                </c:pt>
                <c:pt idx="5966">
                  <c:v>123.8</c:v>
                </c:pt>
                <c:pt idx="5967">
                  <c:v>124.5</c:v>
                </c:pt>
                <c:pt idx="5968">
                  <c:v>121.8</c:v>
                </c:pt>
                <c:pt idx="5969">
                  <c:v>122.2</c:v>
                </c:pt>
                <c:pt idx="5970">
                  <c:v>123.7</c:v>
                </c:pt>
                <c:pt idx="5971">
                  <c:v>120.8</c:v>
                </c:pt>
                <c:pt idx="5972">
                  <c:v>123.3</c:v>
                </c:pt>
                <c:pt idx="5973">
                  <c:v>122.3</c:v>
                </c:pt>
                <c:pt idx="5974">
                  <c:v>121.8</c:v>
                </c:pt>
                <c:pt idx="5975">
                  <c:v>123.4</c:v>
                </c:pt>
                <c:pt idx="5976">
                  <c:v>120.5</c:v>
                </c:pt>
                <c:pt idx="5977">
                  <c:v>121.2</c:v>
                </c:pt>
                <c:pt idx="5978">
                  <c:v>123</c:v>
                </c:pt>
                <c:pt idx="5979">
                  <c:v>120.5</c:v>
                </c:pt>
                <c:pt idx="5980">
                  <c:v>121.3</c:v>
                </c:pt>
                <c:pt idx="5981">
                  <c:v>122.2</c:v>
                </c:pt>
                <c:pt idx="5982">
                  <c:v>119.1</c:v>
                </c:pt>
                <c:pt idx="5983">
                  <c:v>121.5</c:v>
                </c:pt>
                <c:pt idx="5984">
                  <c:v>119.6</c:v>
                </c:pt>
                <c:pt idx="5985">
                  <c:v>122</c:v>
                </c:pt>
                <c:pt idx="5986">
                  <c:v>120.3</c:v>
                </c:pt>
                <c:pt idx="5987">
                  <c:v>120.1</c:v>
                </c:pt>
                <c:pt idx="5988">
                  <c:v>118.2</c:v>
                </c:pt>
                <c:pt idx="5989">
                  <c:v>120.2</c:v>
                </c:pt>
                <c:pt idx="5990">
                  <c:v>120</c:v>
                </c:pt>
                <c:pt idx="5991">
                  <c:v>119.1</c:v>
                </c:pt>
                <c:pt idx="5992">
                  <c:v>120.9</c:v>
                </c:pt>
                <c:pt idx="5993">
                  <c:v>118.3</c:v>
                </c:pt>
                <c:pt idx="5994">
                  <c:v>118.6</c:v>
                </c:pt>
                <c:pt idx="5995">
                  <c:v>120.3</c:v>
                </c:pt>
                <c:pt idx="5996">
                  <c:v>117.6</c:v>
                </c:pt>
                <c:pt idx="5997">
                  <c:v>119</c:v>
                </c:pt>
                <c:pt idx="5998">
                  <c:v>119</c:v>
                </c:pt>
                <c:pt idx="5999">
                  <c:v>117.8</c:v>
                </c:pt>
                <c:pt idx="6000">
                  <c:v>118.7</c:v>
                </c:pt>
                <c:pt idx="6001">
                  <c:v>119.7</c:v>
                </c:pt>
                <c:pt idx="6002">
                  <c:v>117.3</c:v>
                </c:pt>
                <c:pt idx="6003">
                  <c:v>118.2</c:v>
                </c:pt>
                <c:pt idx="6004">
                  <c:v>119.4</c:v>
                </c:pt>
                <c:pt idx="6005">
                  <c:v>116</c:v>
                </c:pt>
                <c:pt idx="6006">
                  <c:v>118.8</c:v>
                </c:pt>
                <c:pt idx="6007">
                  <c:v>117.1</c:v>
                </c:pt>
                <c:pt idx="6008">
                  <c:v>119.3</c:v>
                </c:pt>
                <c:pt idx="6009">
                  <c:v>117.7</c:v>
                </c:pt>
                <c:pt idx="6010">
                  <c:v>117.5</c:v>
                </c:pt>
                <c:pt idx="6011">
                  <c:v>115.8</c:v>
                </c:pt>
                <c:pt idx="6012">
                  <c:v>117.8</c:v>
                </c:pt>
                <c:pt idx="6013">
                  <c:v>117.5</c:v>
                </c:pt>
                <c:pt idx="6014">
                  <c:v>118.8</c:v>
                </c:pt>
                <c:pt idx="6015">
                  <c:v>117.2</c:v>
                </c:pt>
                <c:pt idx="6016">
                  <c:v>116.2</c:v>
                </c:pt>
                <c:pt idx="6017">
                  <c:v>116.6</c:v>
                </c:pt>
                <c:pt idx="6018">
                  <c:v>117.6</c:v>
                </c:pt>
                <c:pt idx="6019">
                  <c:v>117.2</c:v>
                </c:pt>
                <c:pt idx="6020">
                  <c:v>116.6</c:v>
                </c:pt>
                <c:pt idx="6021">
                  <c:v>117.2</c:v>
                </c:pt>
                <c:pt idx="6022">
                  <c:v>116.3</c:v>
                </c:pt>
                <c:pt idx="6023">
                  <c:v>116.2</c:v>
                </c:pt>
                <c:pt idx="6024">
                  <c:v>118.5</c:v>
                </c:pt>
                <c:pt idx="6025">
                  <c:v>116.2</c:v>
                </c:pt>
                <c:pt idx="6026">
                  <c:v>117.3</c:v>
                </c:pt>
                <c:pt idx="6027">
                  <c:v>117.7</c:v>
                </c:pt>
                <c:pt idx="6028">
                  <c:v>116.6</c:v>
                </c:pt>
                <c:pt idx="6029">
                  <c:v>117.5</c:v>
                </c:pt>
                <c:pt idx="6030">
                  <c:v>118.5</c:v>
                </c:pt>
                <c:pt idx="6031">
                  <c:v>116.3</c:v>
                </c:pt>
                <c:pt idx="6032">
                  <c:v>117.3</c:v>
                </c:pt>
                <c:pt idx="6033">
                  <c:v>118.3</c:v>
                </c:pt>
                <c:pt idx="6034">
                  <c:v>115.4</c:v>
                </c:pt>
                <c:pt idx="6035">
                  <c:v>117.3</c:v>
                </c:pt>
                <c:pt idx="6036">
                  <c:v>116.5</c:v>
                </c:pt>
                <c:pt idx="6037">
                  <c:v>119</c:v>
                </c:pt>
                <c:pt idx="6038">
                  <c:v>115.7</c:v>
                </c:pt>
                <c:pt idx="6039">
                  <c:v>118.5</c:v>
                </c:pt>
                <c:pt idx="6040">
                  <c:v>115.6</c:v>
                </c:pt>
                <c:pt idx="6041">
                  <c:v>118.1</c:v>
                </c:pt>
                <c:pt idx="6042">
                  <c:v>116</c:v>
                </c:pt>
                <c:pt idx="6043">
                  <c:v>118.7</c:v>
                </c:pt>
                <c:pt idx="6044">
                  <c:v>117.1</c:v>
                </c:pt>
                <c:pt idx="6045">
                  <c:v>117</c:v>
                </c:pt>
                <c:pt idx="6046">
                  <c:v>115.7</c:v>
                </c:pt>
                <c:pt idx="6047">
                  <c:v>117.3</c:v>
                </c:pt>
                <c:pt idx="6048">
                  <c:v>117.3</c:v>
                </c:pt>
                <c:pt idx="6049">
                  <c:v>117.8</c:v>
                </c:pt>
                <c:pt idx="6050">
                  <c:v>117.3</c:v>
                </c:pt>
                <c:pt idx="6051">
                  <c:v>116</c:v>
                </c:pt>
                <c:pt idx="6052">
                  <c:v>116.8</c:v>
                </c:pt>
                <c:pt idx="6053">
                  <c:v>117.7</c:v>
                </c:pt>
                <c:pt idx="6054">
                  <c:v>117.4</c:v>
                </c:pt>
                <c:pt idx="6055">
                  <c:v>117</c:v>
                </c:pt>
                <c:pt idx="6056">
                  <c:v>117.8</c:v>
                </c:pt>
                <c:pt idx="6057">
                  <c:v>116.7</c:v>
                </c:pt>
                <c:pt idx="6058">
                  <c:v>117.2</c:v>
                </c:pt>
                <c:pt idx="6059">
                  <c:v>118.7</c:v>
                </c:pt>
                <c:pt idx="6060">
                  <c:v>116.5</c:v>
                </c:pt>
                <c:pt idx="6061">
                  <c:v>117.3</c:v>
                </c:pt>
                <c:pt idx="6062">
                  <c:v>117.9</c:v>
                </c:pt>
                <c:pt idx="6063">
                  <c:v>116.8</c:v>
                </c:pt>
                <c:pt idx="6064">
                  <c:v>117.5</c:v>
                </c:pt>
                <c:pt idx="6065">
                  <c:v>118.9</c:v>
                </c:pt>
                <c:pt idx="6066">
                  <c:v>116.3</c:v>
                </c:pt>
                <c:pt idx="6067">
                  <c:v>117.5</c:v>
                </c:pt>
                <c:pt idx="6068">
                  <c:v>118.7</c:v>
                </c:pt>
                <c:pt idx="6069">
                  <c:v>115.6</c:v>
                </c:pt>
                <c:pt idx="6070">
                  <c:v>118.1</c:v>
                </c:pt>
                <c:pt idx="6071">
                  <c:v>116.8</c:v>
                </c:pt>
                <c:pt idx="6072">
                  <c:v>119.6</c:v>
                </c:pt>
                <c:pt idx="6073">
                  <c:v>118.3</c:v>
                </c:pt>
                <c:pt idx="6074">
                  <c:v>118</c:v>
                </c:pt>
                <c:pt idx="6075">
                  <c:v>116.3</c:v>
                </c:pt>
                <c:pt idx="6076">
                  <c:v>118.7</c:v>
                </c:pt>
                <c:pt idx="6077">
                  <c:v>118.5</c:v>
                </c:pt>
                <c:pt idx="6078">
                  <c:v>118.8</c:v>
                </c:pt>
                <c:pt idx="6079">
                  <c:v>118.5</c:v>
                </c:pt>
                <c:pt idx="6080">
                  <c:v>117.3</c:v>
                </c:pt>
                <c:pt idx="6081">
                  <c:v>118</c:v>
                </c:pt>
                <c:pt idx="6082">
                  <c:v>119.1</c:v>
                </c:pt>
                <c:pt idx="6083">
                  <c:v>118.7</c:v>
                </c:pt>
                <c:pt idx="6084">
                  <c:v>118.1</c:v>
                </c:pt>
                <c:pt idx="6085">
                  <c:v>119.1</c:v>
                </c:pt>
                <c:pt idx="6086">
                  <c:v>117.9</c:v>
                </c:pt>
                <c:pt idx="6087">
                  <c:v>118.5</c:v>
                </c:pt>
                <c:pt idx="6088">
                  <c:v>120.3</c:v>
                </c:pt>
                <c:pt idx="6089">
                  <c:v>117.7</c:v>
                </c:pt>
                <c:pt idx="6090">
                  <c:v>119</c:v>
                </c:pt>
                <c:pt idx="6091">
                  <c:v>120.1</c:v>
                </c:pt>
                <c:pt idx="6092">
                  <c:v>117.3</c:v>
                </c:pt>
                <c:pt idx="6093">
                  <c:v>119.2</c:v>
                </c:pt>
                <c:pt idx="6094">
                  <c:v>118.3</c:v>
                </c:pt>
                <c:pt idx="6095">
                  <c:v>120.6</c:v>
                </c:pt>
                <c:pt idx="6096">
                  <c:v>117.8</c:v>
                </c:pt>
                <c:pt idx="6097">
                  <c:v>120.6</c:v>
                </c:pt>
                <c:pt idx="6098">
                  <c:v>117.5</c:v>
                </c:pt>
                <c:pt idx="6099">
                  <c:v>120.1</c:v>
                </c:pt>
                <c:pt idx="6100">
                  <c:v>119.7</c:v>
                </c:pt>
                <c:pt idx="6101">
                  <c:v>121.3</c:v>
                </c:pt>
                <c:pt idx="6102">
                  <c:v>119.3</c:v>
                </c:pt>
                <c:pt idx="6103">
                  <c:v>118.7</c:v>
                </c:pt>
                <c:pt idx="6104">
                  <c:v>119.3</c:v>
                </c:pt>
                <c:pt idx="6105">
                  <c:v>121.4</c:v>
                </c:pt>
                <c:pt idx="6106">
                  <c:v>119.1</c:v>
                </c:pt>
                <c:pt idx="6107">
                  <c:v>120</c:v>
                </c:pt>
                <c:pt idx="6108">
                  <c:v>120.7</c:v>
                </c:pt>
                <c:pt idx="6109">
                  <c:v>119.8</c:v>
                </c:pt>
                <c:pt idx="6110">
                  <c:v>120.5</c:v>
                </c:pt>
                <c:pt idx="6111">
                  <c:v>119.3</c:v>
                </c:pt>
                <c:pt idx="6112">
                  <c:v>121.4</c:v>
                </c:pt>
                <c:pt idx="6113">
                  <c:v>120.4</c:v>
                </c:pt>
                <c:pt idx="6114">
                  <c:v>121.5</c:v>
                </c:pt>
                <c:pt idx="6115">
                  <c:v>118.7</c:v>
                </c:pt>
                <c:pt idx="6116">
                  <c:v>120.8</c:v>
                </c:pt>
                <c:pt idx="6117">
                  <c:v>120.8</c:v>
                </c:pt>
                <c:pt idx="6118">
                  <c:v>121.7</c:v>
                </c:pt>
                <c:pt idx="6119">
                  <c:v>120.3</c:v>
                </c:pt>
                <c:pt idx="6120">
                  <c:v>119.3</c:v>
                </c:pt>
                <c:pt idx="6121">
                  <c:v>120.4</c:v>
                </c:pt>
                <c:pt idx="6122">
                  <c:v>121.9</c:v>
                </c:pt>
                <c:pt idx="6123">
                  <c:v>119.6</c:v>
                </c:pt>
                <c:pt idx="6124">
                  <c:v>120.6</c:v>
                </c:pt>
                <c:pt idx="6125">
                  <c:v>121.2</c:v>
                </c:pt>
                <c:pt idx="6126">
                  <c:v>120.3</c:v>
                </c:pt>
                <c:pt idx="6127">
                  <c:v>121.3</c:v>
                </c:pt>
                <c:pt idx="6128">
                  <c:v>120.1</c:v>
                </c:pt>
                <c:pt idx="6129">
                  <c:v>122.5</c:v>
                </c:pt>
                <c:pt idx="6130">
                  <c:v>119.8</c:v>
                </c:pt>
                <c:pt idx="6131">
                  <c:v>122.4</c:v>
                </c:pt>
                <c:pt idx="6132">
                  <c:v>119.3</c:v>
                </c:pt>
                <c:pt idx="6133">
                  <c:v>121.8</c:v>
                </c:pt>
                <c:pt idx="6134">
                  <c:v>121.6</c:v>
                </c:pt>
                <c:pt idx="6135">
                  <c:v>121.3</c:v>
                </c:pt>
                <c:pt idx="6136">
                  <c:v>123.3</c:v>
                </c:pt>
                <c:pt idx="6137">
                  <c:v>120.4</c:v>
                </c:pt>
                <c:pt idx="6138">
                  <c:v>121.2</c:v>
                </c:pt>
                <c:pt idx="6139">
                  <c:v>123</c:v>
                </c:pt>
                <c:pt idx="6140">
                  <c:v>120.8</c:v>
                </c:pt>
                <c:pt idx="6141">
                  <c:v>122</c:v>
                </c:pt>
                <c:pt idx="6142">
                  <c:v>123.2</c:v>
                </c:pt>
                <c:pt idx="6143">
                  <c:v>120</c:v>
                </c:pt>
                <c:pt idx="6144">
                  <c:v>122.3</c:v>
                </c:pt>
                <c:pt idx="6145">
                  <c:v>121.5</c:v>
                </c:pt>
                <c:pt idx="6146">
                  <c:v>123.8</c:v>
                </c:pt>
                <c:pt idx="6147">
                  <c:v>122.5</c:v>
                </c:pt>
                <c:pt idx="6148">
                  <c:v>121.5</c:v>
                </c:pt>
                <c:pt idx="6149">
                  <c:v>121.9</c:v>
                </c:pt>
                <c:pt idx="6150">
                  <c:v>123.1</c:v>
                </c:pt>
                <c:pt idx="6151">
                  <c:v>123</c:v>
                </c:pt>
                <c:pt idx="6152">
                  <c:v>122.2</c:v>
                </c:pt>
                <c:pt idx="6153">
                  <c:v>123.3</c:v>
                </c:pt>
                <c:pt idx="6154">
                  <c:v>122.2</c:v>
                </c:pt>
                <c:pt idx="6155">
                  <c:v>123.5</c:v>
                </c:pt>
                <c:pt idx="6156">
                  <c:v>122.5</c:v>
                </c:pt>
                <c:pt idx="6157">
                  <c:v>124.5</c:v>
                </c:pt>
                <c:pt idx="6158">
                  <c:v>123.4</c:v>
                </c:pt>
                <c:pt idx="6159">
                  <c:v>123.5</c:v>
                </c:pt>
                <c:pt idx="6160">
                  <c:v>121.7</c:v>
                </c:pt>
                <c:pt idx="6161">
                  <c:v>123.7</c:v>
                </c:pt>
                <c:pt idx="6162">
                  <c:v>123.6</c:v>
                </c:pt>
                <c:pt idx="6163">
                  <c:v>122.7</c:v>
                </c:pt>
                <c:pt idx="6164">
                  <c:v>123.8</c:v>
                </c:pt>
                <c:pt idx="6165">
                  <c:v>122.5</c:v>
                </c:pt>
                <c:pt idx="6166">
                  <c:v>123.3</c:v>
                </c:pt>
                <c:pt idx="6167">
                  <c:v>124.4</c:v>
                </c:pt>
                <c:pt idx="6168">
                  <c:v>122.9</c:v>
                </c:pt>
                <c:pt idx="6169">
                  <c:v>123.1</c:v>
                </c:pt>
                <c:pt idx="6170">
                  <c:v>124.7</c:v>
                </c:pt>
                <c:pt idx="6171">
                  <c:v>122.2</c:v>
                </c:pt>
                <c:pt idx="6172">
                  <c:v>124</c:v>
                </c:pt>
                <c:pt idx="6173">
                  <c:v>124.1</c:v>
                </c:pt>
                <c:pt idx="6174">
                  <c:v>123.3</c:v>
                </c:pt>
                <c:pt idx="6175">
                  <c:v>124.1</c:v>
                </c:pt>
                <c:pt idx="6176">
                  <c:v>123.3</c:v>
                </c:pt>
                <c:pt idx="6177">
                  <c:v>124</c:v>
                </c:pt>
                <c:pt idx="6178">
                  <c:v>125.3</c:v>
                </c:pt>
                <c:pt idx="6179">
                  <c:v>123</c:v>
                </c:pt>
                <c:pt idx="6180">
                  <c:v>124</c:v>
                </c:pt>
                <c:pt idx="6181">
                  <c:v>125.7</c:v>
                </c:pt>
                <c:pt idx="6182">
                  <c:v>122.8</c:v>
                </c:pt>
                <c:pt idx="6183">
                  <c:v>125</c:v>
                </c:pt>
                <c:pt idx="6184">
                  <c:v>125.3</c:v>
                </c:pt>
                <c:pt idx="6185">
                  <c:v>124.7</c:v>
                </c:pt>
                <c:pt idx="6186">
                  <c:v>125.3</c:v>
                </c:pt>
                <c:pt idx="6187">
                  <c:v>124.8</c:v>
                </c:pt>
                <c:pt idx="6188">
                  <c:v>125.7</c:v>
                </c:pt>
                <c:pt idx="6189">
                  <c:v>124.7</c:v>
                </c:pt>
                <c:pt idx="6190">
                  <c:v>127.1</c:v>
                </c:pt>
                <c:pt idx="6191">
                  <c:v>126</c:v>
                </c:pt>
                <c:pt idx="6192">
                  <c:v>125.6</c:v>
                </c:pt>
                <c:pt idx="6193">
                  <c:v>124.1</c:v>
                </c:pt>
                <c:pt idx="6194">
                  <c:v>126.3</c:v>
                </c:pt>
                <c:pt idx="6195">
                  <c:v>126.3</c:v>
                </c:pt>
                <c:pt idx="6196">
                  <c:v>125.6</c:v>
                </c:pt>
                <c:pt idx="6197">
                  <c:v>126.3</c:v>
                </c:pt>
                <c:pt idx="6198">
                  <c:v>125.5</c:v>
                </c:pt>
                <c:pt idx="6199">
                  <c:v>126.7</c:v>
                </c:pt>
                <c:pt idx="6200">
                  <c:v>126</c:v>
                </c:pt>
                <c:pt idx="6201">
                  <c:v>128.4</c:v>
                </c:pt>
                <c:pt idx="6202">
                  <c:v>126.6</c:v>
                </c:pt>
                <c:pt idx="6203">
                  <c:v>126</c:v>
                </c:pt>
                <c:pt idx="6204">
                  <c:v>126.5</c:v>
                </c:pt>
                <c:pt idx="6205">
                  <c:v>128.19999999999999</c:v>
                </c:pt>
                <c:pt idx="6206">
                  <c:v>126.7</c:v>
                </c:pt>
                <c:pt idx="6207">
                  <c:v>127.3</c:v>
                </c:pt>
                <c:pt idx="6208">
                  <c:v>128.9</c:v>
                </c:pt>
                <c:pt idx="6209">
                  <c:v>125.8</c:v>
                </c:pt>
                <c:pt idx="6210">
                  <c:v>128.30000000000001</c:v>
                </c:pt>
                <c:pt idx="6211">
                  <c:v>128.30000000000001</c:v>
                </c:pt>
                <c:pt idx="6212">
                  <c:v>127.6</c:v>
                </c:pt>
                <c:pt idx="6213">
                  <c:v>128.69999999999999</c:v>
                </c:pt>
                <c:pt idx="6214">
                  <c:v>127.5</c:v>
                </c:pt>
                <c:pt idx="6215">
                  <c:v>128.5</c:v>
                </c:pt>
                <c:pt idx="6216">
                  <c:v>127.3</c:v>
                </c:pt>
                <c:pt idx="6217">
                  <c:v>130.4</c:v>
                </c:pt>
                <c:pt idx="6218">
                  <c:v>128.4</c:v>
                </c:pt>
                <c:pt idx="6219">
                  <c:v>127.6</c:v>
                </c:pt>
                <c:pt idx="6220">
                  <c:v>128.4</c:v>
                </c:pt>
                <c:pt idx="6221">
                  <c:v>130</c:v>
                </c:pt>
                <c:pt idx="6222">
                  <c:v>127.5</c:v>
                </c:pt>
                <c:pt idx="6223">
                  <c:v>128.9</c:v>
                </c:pt>
                <c:pt idx="6224">
                  <c:v>130.69999999999999</c:v>
                </c:pt>
                <c:pt idx="6225">
                  <c:v>127.3</c:v>
                </c:pt>
                <c:pt idx="6226">
                  <c:v>129.80000000000001</c:v>
                </c:pt>
                <c:pt idx="6227">
                  <c:v>129.9</c:v>
                </c:pt>
                <c:pt idx="6228">
                  <c:v>129.19999999999999</c:v>
                </c:pt>
                <c:pt idx="6229">
                  <c:v>129.9</c:v>
                </c:pt>
                <c:pt idx="6230">
                  <c:v>129.4</c:v>
                </c:pt>
                <c:pt idx="6231">
                  <c:v>129.9</c:v>
                </c:pt>
                <c:pt idx="6232">
                  <c:v>129.19999999999999</c:v>
                </c:pt>
                <c:pt idx="6233">
                  <c:v>132.1</c:v>
                </c:pt>
                <c:pt idx="6234">
                  <c:v>130</c:v>
                </c:pt>
                <c:pt idx="6235">
                  <c:v>129.30000000000001</c:v>
                </c:pt>
                <c:pt idx="6236">
                  <c:v>130.4</c:v>
                </c:pt>
                <c:pt idx="6237">
                  <c:v>129.30000000000001</c:v>
                </c:pt>
                <c:pt idx="6238">
                  <c:v>132.4</c:v>
                </c:pt>
                <c:pt idx="6239">
                  <c:v>130.4</c:v>
                </c:pt>
                <c:pt idx="6240">
                  <c:v>129.69999999999999</c:v>
                </c:pt>
                <c:pt idx="6241">
                  <c:v>130.30000000000001</c:v>
                </c:pt>
                <c:pt idx="6242">
                  <c:v>132.4</c:v>
                </c:pt>
                <c:pt idx="6243">
                  <c:v>130.4</c:v>
                </c:pt>
                <c:pt idx="6244">
                  <c:v>131.6</c:v>
                </c:pt>
                <c:pt idx="6245">
                  <c:v>133.1</c:v>
                </c:pt>
                <c:pt idx="6246">
                  <c:v>130.1</c:v>
                </c:pt>
                <c:pt idx="6247">
                  <c:v>133</c:v>
                </c:pt>
                <c:pt idx="6248">
                  <c:v>132.4</c:v>
                </c:pt>
                <c:pt idx="6249">
                  <c:v>132.9</c:v>
                </c:pt>
                <c:pt idx="6250">
                  <c:v>134.30000000000001</c:v>
                </c:pt>
                <c:pt idx="6251">
                  <c:v>131.6</c:v>
                </c:pt>
                <c:pt idx="6252">
                  <c:v>133.80000000000001</c:v>
                </c:pt>
                <c:pt idx="6253">
                  <c:v>134</c:v>
                </c:pt>
                <c:pt idx="6254">
                  <c:v>133.1</c:v>
                </c:pt>
                <c:pt idx="6255">
                  <c:v>134.4</c:v>
                </c:pt>
                <c:pt idx="6256">
                  <c:v>133</c:v>
                </c:pt>
                <c:pt idx="6257">
                  <c:v>134.80000000000001</c:v>
                </c:pt>
                <c:pt idx="6258">
                  <c:v>134.6</c:v>
                </c:pt>
                <c:pt idx="6259">
                  <c:v>134</c:v>
                </c:pt>
                <c:pt idx="6260">
                  <c:v>135.1</c:v>
                </c:pt>
                <c:pt idx="6261">
                  <c:v>133.80000000000001</c:v>
                </c:pt>
                <c:pt idx="6262">
                  <c:v>135.19999999999999</c:v>
                </c:pt>
                <c:pt idx="6263">
                  <c:v>135.19999999999999</c:v>
                </c:pt>
                <c:pt idx="6264">
                  <c:v>134.69999999999999</c:v>
                </c:pt>
                <c:pt idx="6265">
                  <c:v>135.6</c:v>
                </c:pt>
                <c:pt idx="6266">
                  <c:v>134.9</c:v>
                </c:pt>
                <c:pt idx="6267">
                  <c:v>135.80000000000001</c:v>
                </c:pt>
                <c:pt idx="6268">
                  <c:v>135.9</c:v>
                </c:pt>
                <c:pt idx="6269">
                  <c:v>135.69999999999999</c:v>
                </c:pt>
                <c:pt idx="6270">
                  <c:v>136.5</c:v>
                </c:pt>
                <c:pt idx="6271">
                  <c:v>135.4</c:v>
                </c:pt>
                <c:pt idx="6272">
                  <c:v>136.30000000000001</c:v>
                </c:pt>
                <c:pt idx="6273">
                  <c:v>135.30000000000001</c:v>
                </c:pt>
                <c:pt idx="6274">
                  <c:v>136.69999999999999</c:v>
                </c:pt>
                <c:pt idx="6275">
                  <c:v>137.30000000000001</c:v>
                </c:pt>
                <c:pt idx="6276">
                  <c:v>135.9</c:v>
                </c:pt>
                <c:pt idx="6277">
                  <c:v>137.19999999999999</c:v>
                </c:pt>
                <c:pt idx="6278">
                  <c:v>136.1</c:v>
                </c:pt>
                <c:pt idx="6279">
                  <c:v>137.30000000000001</c:v>
                </c:pt>
                <c:pt idx="6280">
                  <c:v>137.30000000000001</c:v>
                </c:pt>
                <c:pt idx="6281">
                  <c:v>136.19999999999999</c:v>
                </c:pt>
                <c:pt idx="6282">
                  <c:v>137.6</c:v>
                </c:pt>
                <c:pt idx="6283">
                  <c:v>137.4</c:v>
                </c:pt>
                <c:pt idx="6284">
                  <c:v>137.5</c:v>
                </c:pt>
                <c:pt idx="6285">
                  <c:v>138</c:v>
                </c:pt>
                <c:pt idx="6286">
                  <c:v>136.9</c:v>
                </c:pt>
                <c:pt idx="6287">
                  <c:v>137.80000000000001</c:v>
                </c:pt>
                <c:pt idx="6288">
                  <c:v>137.80000000000001</c:v>
                </c:pt>
                <c:pt idx="6289">
                  <c:v>137.4</c:v>
                </c:pt>
                <c:pt idx="6290">
                  <c:v>138.6</c:v>
                </c:pt>
                <c:pt idx="6291">
                  <c:v>138.1</c:v>
                </c:pt>
                <c:pt idx="6292">
                  <c:v>138.9</c:v>
                </c:pt>
                <c:pt idx="6293">
                  <c:v>139.5</c:v>
                </c:pt>
                <c:pt idx="6294">
                  <c:v>138.69999999999999</c:v>
                </c:pt>
                <c:pt idx="6295">
                  <c:v>139.69999999999999</c:v>
                </c:pt>
                <c:pt idx="6296">
                  <c:v>138.4</c:v>
                </c:pt>
                <c:pt idx="6297">
                  <c:v>139.69999999999999</c:v>
                </c:pt>
                <c:pt idx="6298">
                  <c:v>139.9</c:v>
                </c:pt>
                <c:pt idx="6299">
                  <c:v>139.30000000000001</c:v>
                </c:pt>
                <c:pt idx="6300">
                  <c:v>141.19999999999999</c:v>
                </c:pt>
                <c:pt idx="6301">
                  <c:v>138.9</c:v>
                </c:pt>
                <c:pt idx="6302">
                  <c:v>141.80000000000001</c:v>
                </c:pt>
                <c:pt idx="6303">
                  <c:v>141.1</c:v>
                </c:pt>
                <c:pt idx="6304">
                  <c:v>141.80000000000001</c:v>
                </c:pt>
                <c:pt idx="6305">
                  <c:v>143.4</c:v>
                </c:pt>
                <c:pt idx="6306">
                  <c:v>141.30000000000001</c:v>
                </c:pt>
                <c:pt idx="6307">
                  <c:v>143.69999999999999</c:v>
                </c:pt>
                <c:pt idx="6308">
                  <c:v>141.4</c:v>
                </c:pt>
                <c:pt idx="6309">
                  <c:v>143.9</c:v>
                </c:pt>
                <c:pt idx="6310">
                  <c:v>142.30000000000001</c:v>
                </c:pt>
                <c:pt idx="6311">
                  <c:v>143.5</c:v>
                </c:pt>
                <c:pt idx="6312">
                  <c:v>144.30000000000001</c:v>
                </c:pt>
                <c:pt idx="6313">
                  <c:v>147.6</c:v>
                </c:pt>
                <c:pt idx="6314">
                  <c:v>145</c:v>
                </c:pt>
                <c:pt idx="6315">
                  <c:v>144.6</c:v>
                </c:pt>
                <c:pt idx="6316">
                  <c:v>146.19999999999999</c:v>
                </c:pt>
                <c:pt idx="6317">
                  <c:v>146.4</c:v>
                </c:pt>
                <c:pt idx="6318">
                  <c:v>145.6</c:v>
                </c:pt>
                <c:pt idx="6319">
                  <c:v>147.69999999999999</c:v>
                </c:pt>
                <c:pt idx="6320">
                  <c:v>144.80000000000001</c:v>
                </c:pt>
                <c:pt idx="6321">
                  <c:v>148.80000000000001</c:v>
                </c:pt>
                <c:pt idx="6322">
                  <c:v>146.69999999999999</c:v>
                </c:pt>
                <c:pt idx="6323">
                  <c:v>149.1</c:v>
                </c:pt>
                <c:pt idx="6324">
                  <c:v>146.69999999999999</c:v>
                </c:pt>
                <c:pt idx="6325">
                  <c:v>148.69999999999999</c:v>
                </c:pt>
                <c:pt idx="6326">
                  <c:v>148.1</c:v>
                </c:pt>
                <c:pt idx="6327">
                  <c:v>149.9</c:v>
                </c:pt>
                <c:pt idx="6328">
                  <c:v>150.9</c:v>
                </c:pt>
                <c:pt idx="6329">
                  <c:v>148.9</c:v>
                </c:pt>
                <c:pt idx="6330">
                  <c:v>151</c:v>
                </c:pt>
                <c:pt idx="6331">
                  <c:v>150.1</c:v>
                </c:pt>
                <c:pt idx="6332">
                  <c:v>150.19999999999999</c:v>
                </c:pt>
                <c:pt idx="6333">
                  <c:v>150.6</c:v>
                </c:pt>
                <c:pt idx="6334">
                  <c:v>150.30000000000001</c:v>
                </c:pt>
                <c:pt idx="6335">
                  <c:v>151.30000000000001</c:v>
                </c:pt>
                <c:pt idx="6336">
                  <c:v>154.6</c:v>
                </c:pt>
                <c:pt idx="6337">
                  <c:v>151.6</c:v>
                </c:pt>
                <c:pt idx="6338">
                  <c:v>151.69999999999999</c:v>
                </c:pt>
                <c:pt idx="6339">
                  <c:v>153.9</c:v>
                </c:pt>
                <c:pt idx="6340">
                  <c:v>152.9</c:v>
                </c:pt>
                <c:pt idx="6341">
                  <c:v>153.69999999999999</c:v>
                </c:pt>
                <c:pt idx="6342">
                  <c:v>153.9</c:v>
                </c:pt>
                <c:pt idx="6343">
                  <c:v>154.5</c:v>
                </c:pt>
                <c:pt idx="6344">
                  <c:v>154.30000000000001</c:v>
                </c:pt>
                <c:pt idx="6345">
                  <c:v>156</c:v>
                </c:pt>
                <c:pt idx="6346">
                  <c:v>156.69999999999999</c:v>
                </c:pt>
                <c:pt idx="6347">
                  <c:v>153.30000000000001</c:v>
                </c:pt>
                <c:pt idx="6348">
                  <c:v>157.30000000000001</c:v>
                </c:pt>
                <c:pt idx="6349">
                  <c:v>155.1</c:v>
                </c:pt>
                <c:pt idx="6350">
                  <c:v>157.9</c:v>
                </c:pt>
                <c:pt idx="6351">
                  <c:v>155.6</c:v>
                </c:pt>
                <c:pt idx="6352">
                  <c:v>158.19999999999999</c:v>
                </c:pt>
                <c:pt idx="6353">
                  <c:v>157.30000000000001</c:v>
                </c:pt>
                <c:pt idx="6354">
                  <c:v>157.30000000000001</c:v>
                </c:pt>
                <c:pt idx="6355">
                  <c:v>157.9</c:v>
                </c:pt>
                <c:pt idx="6356">
                  <c:v>157.69999999999999</c:v>
                </c:pt>
                <c:pt idx="6357">
                  <c:v>157.80000000000001</c:v>
                </c:pt>
                <c:pt idx="6358">
                  <c:v>158.9</c:v>
                </c:pt>
                <c:pt idx="6359">
                  <c:v>158.9</c:v>
                </c:pt>
                <c:pt idx="6360">
                  <c:v>157.9</c:v>
                </c:pt>
                <c:pt idx="6361">
                  <c:v>159.9</c:v>
                </c:pt>
                <c:pt idx="6362">
                  <c:v>159.1</c:v>
                </c:pt>
                <c:pt idx="6363">
                  <c:v>158.9</c:v>
                </c:pt>
                <c:pt idx="6364">
                  <c:v>158.19999999999999</c:v>
                </c:pt>
                <c:pt idx="6365">
                  <c:v>160.19999999999999</c:v>
                </c:pt>
                <c:pt idx="6366">
                  <c:v>160.9</c:v>
                </c:pt>
                <c:pt idx="6367">
                  <c:v>161.19999999999999</c:v>
                </c:pt>
                <c:pt idx="6368">
                  <c:v>161.69999999999999</c:v>
                </c:pt>
                <c:pt idx="6369">
                  <c:v>162.19999999999999</c:v>
                </c:pt>
                <c:pt idx="6370">
                  <c:v>162.6</c:v>
                </c:pt>
                <c:pt idx="6371">
                  <c:v>162.5</c:v>
                </c:pt>
                <c:pt idx="6372">
                  <c:v>164.6</c:v>
                </c:pt>
                <c:pt idx="6373">
                  <c:v>162.1</c:v>
                </c:pt>
                <c:pt idx="6374">
                  <c:v>163.69999999999999</c:v>
                </c:pt>
                <c:pt idx="6375">
                  <c:v>164.9</c:v>
                </c:pt>
                <c:pt idx="6376">
                  <c:v>165.4</c:v>
                </c:pt>
                <c:pt idx="6377">
                  <c:v>163.4</c:v>
                </c:pt>
                <c:pt idx="6378">
                  <c:v>164.5</c:v>
                </c:pt>
                <c:pt idx="6379">
                  <c:v>167.7</c:v>
                </c:pt>
                <c:pt idx="6380">
                  <c:v>164.4</c:v>
                </c:pt>
                <c:pt idx="6381">
                  <c:v>164.4</c:v>
                </c:pt>
                <c:pt idx="6382">
                  <c:v>167.5</c:v>
                </c:pt>
                <c:pt idx="6383">
                  <c:v>166.1</c:v>
                </c:pt>
                <c:pt idx="6384">
                  <c:v>165.5</c:v>
                </c:pt>
                <c:pt idx="6385">
                  <c:v>165.2</c:v>
                </c:pt>
                <c:pt idx="6386">
                  <c:v>168</c:v>
                </c:pt>
                <c:pt idx="6387">
                  <c:v>166.9</c:v>
                </c:pt>
                <c:pt idx="6388">
                  <c:v>166.8</c:v>
                </c:pt>
                <c:pt idx="6389">
                  <c:v>166.1</c:v>
                </c:pt>
                <c:pt idx="6390">
                  <c:v>167.1</c:v>
                </c:pt>
                <c:pt idx="6391">
                  <c:v>167.9</c:v>
                </c:pt>
                <c:pt idx="6392">
                  <c:v>169.1</c:v>
                </c:pt>
                <c:pt idx="6393">
                  <c:v>167</c:v>
                </c:pt>
                <c:pt idx="6394">
                  <c:v>168.6</c:v>
                </c:pt>
                <c:pt idx="6395">
                  <c:v>169.3</c:v>
                </c:pt>
                <c:pt idx="6396">
                  <c:v>170.4</c:v>
                </c:pt>
                <c:pt idx="6397">
                  <c:v>168.2</c:v>
                </c:pt>
                <c:pt idx="6398">
                  <c:v>169.9</c:v>
                </c:pt>
                <c:pt idx="6399">
                  <c:v>170.4</c:v>
                </c:pt>
                <c:pt idx="6400">
                  <c:v>172.1</c:v>
                </c:pt>
                <c:pt idx="6401">
                  <c:v>170.3</c:v>
                </c:pt>
                <c:pt idx="6402">
                  <c:v>171.9</c:v>
                </c:pt>
                <c:pt idx="6403">
                  <c:v>172.2</c:v>
                </c:pt>
                <c:pt idx="6404">
                  <c:v>174</c:v>
                </c:pt>
                <c:pt idx="6405">
                  <c:v>171.6</c:v>
                </c:pt>
                <c:pt idx="6406">
                  <c:v>173.4</c:v>
                </c:pt>
                <c:pt idx="6407">
                  <c:v>173.2</c:v>
                </c:pt>
                <c:pt idx="6408">
                  <c:v>175.2</c:v>
                </c:pt>
                <c:pt idx="6409">
                  <c:v>172.8</c:v>
                </c:pt>
                <c:pt idx="6410">
                  <c:v>174.6</c:v>
                </c:pt>
                <c:pt idx="6411">
                  <c:v>174.8</c:v>
                </c:pt>
                <c:pt idx="6412">
                  <c:v>173.4</c:v>
                </c:pt>
                <c:pt idx="6413">
                  <c:v>173.3</c:v>
                </c:pt>
                <c:pt idx="6414">
                  <c:v>176.1</c:v>
                </c:pt>
                <c:pt idx="6415">
                  <c:v>175</c:v>
                </c:pt>
                <c:pt idx="6416">
                  <c:v>174.7</c:v>
                </c:pt>
                <c:pt idx="6417">
                  <c:v>174.1</c:v>
                </c:pt>
                <c:pt idx="6418">
                  <c:v>176.7</c:v>
                </c:pt>
                <c:pt idx="6419">
                  <c:v>175.7</c:v>
                </c:pt>
                <c:pt idx="6420">
                  <c:v>174.8</c:v>
                </c:pt>
                <c:pt idx="6421">
                  <c:v>173.9</c:v>
                </c:pt>
                <c:pt idx="6422">
                  <c:v>175.4</c:v>
                </c:pt>
                <c:pt idx="6423">
                  <c:v>176.7</c:v>
                </c:pt>
                <c:pt idx="6424">
                  <c:v>177.7</c:v>
                </c:pt>
                <c:pt idx="6425">
                  <c:v>175.4</c:v>
                </c:pt>
                <c:pt idx="6426">
                  <c:v>176.9</c:v>
                </c:pt>
                <c:pt idx="6427">
                  <c:v>178.4</c:v>
                </c:pt>
                <c:pt idx="6428">
                  <c:v>178.7</c:v>
                </c:pt>
                <c:pt idx="6429">
                  <c:v>179.9</c:v>
                </c:pt>
                <c:pt idx="6430">
                  <c:v>179.3</c:v>
                </c:pt>
                <c:pt idx="6431">
                  <c:v>179.1</c:v>
                </c:pt>
                <c:pt idx="6432">
                  <c:v>179.7</c:v>
                </c:pt>
                <c:pt idx="6433">
                  <c:v>178.9</c:v>
                </c:pt>
                <c:pt idx="6434">
                  <c:v>179.2</c:v>
                </c:pt>
                <c:pt idx="6435">
                  <c:v>181</c:v>
                </c:pt>
                <c:pt idx="6436">
                  <c:v>178.8</c:v>
                </c:pt>
                <c:pt idx="6437">
                  <c:v>180.7</c:v>
                </c:pt>
                <c:pt idx="6438">
                  <c:v>180.8</c:v>
                </c:pt>
                <c:pt idx="6439">
                  <c:v>179.5</c:v>
                </c:pt>
                <c:pt idx="6440">
                  <c:v>178.7</c:v>
                </c:pt>
                <c:pt idx="6441">
                  <c:v>181.7</c:v>
                </c:pt>
                <c:pt idx="6442">
                  <c:v>179</c:v>
                </c:pt>
                <c:pt idx="6443">
                  <c:v>180.6</c:v>
                </c:pt>
                <c:pt idx="6444">
                  <c:v>177.8</c:v>
                </c:pt>
                <c:pt idx="6445">
                  <c:v>179.2</c:v>
                </c:pt>
                <c:pt idx="6446">
                  <c:v>179.9</c:v>
                </c:pt>
                <c:pt idx="6447">
                  <c:v>179.3</c:v>
                </c:pt>
                <c:pt idx="6448">
                  <c:v>179.2</c:v>
                </c:pt>
                <c:pt idx="6449">
                  <c:v>179.1</c:v>
                </c:pt>
                <c:pt idx="6450">
                  <c:v>178.3</c:v>
                </c:pt>
                <c:pt idx="6451">
                  <c:v>179.5</c:v>
                </c:pt>
                <c:pt idx="6452">
                  <c:v>179.7</c:v>
                </c:pt>
                <c:pt idx="6453">
                  <c:v>182.4</c:v>
                </c:pt>
                <c:pt idx="6454">
                  <c:v>185.6</c:v>
                </c:pt>
                <c:pt idx="6455">
                  <c:v>183.4</c:v>
                </c:pt>
                <c:pt idx="6456">
                  <c:v>186.9</c:v>
                </c:pt>
                <c:pt idx="6457">
                  <c:v>185.2</c:v>
                </c:pt>
                <c:pt idx="6458">
                  <c:v>185.6</c:v>
                </c:pt>
                <c:pt idx="6459">
                  <c:v>183.8</c:v>
                </c:pt>
                <c:pt idx="6460">
                  <c:v>184.6</c:v>
                </c:pt>
                <c:pt idx="6461">
                  <c:v>186.6</c:v>
                </c:pt>
                <c:pt idx="6462">
                  <c:v>186.6</c:v>
                </c:pt>
                <c:pt idx="6463">
                  <c:v>186.7</c:v>
                </c:pt>
                <c:pt idx="6464">
                  <c:v>185.6</c:v>
                </c:pt>
                <c:pt idx="6465">
                  <c:v>187.3</c:v>
                </c:pt>
                <c:pt idx="6466">
                  <c:v>184.7</c:v>
                </c:pt>
                <c:pt idx="6467">
                  <c:v>187.1</c:v>
                </c:pt>
                <c:pt idx="6468">
                  <c:v>186.5</c:v>
                </c:pt>
                <c:pt idx="6469">
                  <c:v>186.6</c:v>
                </c:pt>
                <c:pt idx="6470">
                  <c:v>185.4</c:v>
                </c:pt>
                <c:pt idx="6471">
                  <c:v>186.4</c:v>
                </c:pt>
                <c:pt idx="6472">
                  <c:v>187.3</c:v>
                </c:pt>
                <c:pt idx="6473">
                  <c:v>188.1</c:v>
                </c:pt>
                <c:pt idx="6474">
                  <c:v>186.4</c:v>
                </c:pt>
                <c:pt idx="6475">
                  <c:v>187.3</c:v>
                </c:pt>
                <c:pt idx="6476">
                  <c:v>188.8</c:v>
                </c:pt>
                <c:pt idx="6477">
                  <c:v>185.7</c:v>
                </c:pt>
                <c:pt idx="6478">
                  <c:v>188.8</c:v>
                </c:pt>
                <c:pt idx="6479">
                  <c:v>187.6</c:v>
                </c:pt>
                <c:pt idx="6480">
                  <c:v>187.1</c:v>
                </c:pt>
                <c:pt idx="6481">
                  <c:v>185.4</c:v>
                </c:pt>
                <c:pt idx="6482">
                  <c:v>187.6</c:v>
                </c:pt>
                <c:pt idx="6483">
                  <c:v>185.6</c:v>
                </c:pt>
                <c:pt idx="6484">
                  <c:v>185.4</c:v>
                </c:pt>
                <c:pt idx="6485">
                  <c:v>184.2</c:v>
                </c:pt>
                <c:pt idx="6486">
                  <c:v>183.2</c:v>
                </c:pt>
                <c:pt idx="6487">
                  <c:v>184.1</c:v>
                </c:pt>
                <c:pt idx="6488">
                  <c:v>180.5</c:v>
                </c:pt>
                <c:pt idx="6489">
                  <c:v>182.7</c:v>
                </c:pt>
                <c:pt idx="6490">
                  <c:v>180.5</c:v>
                </c:pt>
                <c:pt idx="6491">
                  <c:v>179.7</c:v>
                </c:pt>
                <c:pt idx="6492">
                  <c:v>178.8</c:v>
                </c:pt>
                <c:pt idx="6493">
                  <c:v>179.4</c:v>
                </c:pt>
                <c:pt idx="6494">
                  <c:v>180.6</c:v>
                </c:pt>
                <c:pt idx="6495">
                  <c:v>180.2</c:v>
                </c:pt>
                <c:pt idx="6496">
                  <c:v>176.6</c:v>
                </c:pt>
                <c:pt idx="6497">
                  <c:v>177.8</c:v>
                </c:pt>
                <c:pt idx="6498">
                  <c:v>178.3</c:v>
                </c:pt>
                <c:pt idx="6499">
                  <c:v>176.7</c:v>
                </c:pt>
                <c:pt idx="6500">
                  <c:v>176.3</c:v>
                </c:pt>
                <c:pt idx="6501">
                  <c:v>175.7</c:v>
                </c:pt>
                <c:pt idx="6502">
                  <c:v>175.4</c:v>
                </c:pt>
                <c:pt idx="6503">
                  <c:v>175.8</c:v>
                </c:pt>
                <c:pt idx="6504">
                  <c:v>176.1</c:v>
                </c:pt>
                <c:pt idx="6505">
                  <c:v>175.6</c:v>
                </c:pt>
                <c:pt idx="6506">
                  <c:v>175</c:v>
                </c:pt>
                <c:pt idx="6507">
                  <c:v>172.2</c:v>
                </c:pt>
                <c:pt idx="6508">
                  <c:v>172.6</c:v>
                </c:pt>
                <c:pt idx="6509">
                  <c:v>171.6</c:v>
                </c:pt>
                <c:pt idx="6510">
                  <c:v>173.7</c:v>
                </c:pt>
                <c:pt idx="6511">
                  <c:v>170.4</c:v>
                </c:pt>
                <c:pt idx="6512">
                  <c:v>171.9</c:v>
                </c:pt>
                <c:pt idx="6513">
                  <c:v>172</c:v>
                </c:pt>
                <c:pt idx="6514">
                  <c:v>172.3</c:v>
                </c:pt>
                <c:pt idx="6515">
                  <c:v>169.3</c:v>
                </c:pt>
                <c:pt idx="6516">
                  <c:v>170.2</c:v>
                </c:pt>
                <c:pt idx="6517">
                  <c:v>169.4</c:v>
                </c:pt>
                <c:pt idx="6518">
                  <c:v>170.6</c:v>
                </c:pt>
                <c:pt idx="6519">
                  <c:v>167.6</c:v>
                </c:pt>
                <c:pt idx="6520">
                  <c:v>169.2</c:v>
                </c:pt>
                <c:pt idx="6521">
                  <c:v>167.7</c:v>
                </c:pt>
                <c:pt idx="6522">
                  <c:v>167.9</c:v>
                </c:pt>
                <c:pt idx="6523">
                  <c:v>167.3</c:v>
                </c:pt>
                <c:pt idx="6524">
                  <c:v>166.8</c:v>
                </c:pt>
                <c:pt idx="6525">
                  <c:v>166.1</c:v>
                </c:pt>
                <c:pt idx="6526">
                  <c:v>165.3</c:v>
                </c:pt>
                <c:pt idx="6527">
                  <c:v>164.8</c:v>
                </c:pt>
                <c:pt idx="6528">
                  <c:v>163.9</c:v>
                </c:pt>
                <c:pt idx="6529">
                  <c:v>165.1</c:v>
                </c:pt>
                <c:pt idx="6530">
                  <c:v>163.9</c:v>
                </c:pt>
                <c:pt idx="6531">
                  <c:v>164.2</c:v>
                </c:pt>
                <c:pt idx="6532">
                  <c:v>161.4</c:v>
                </c:pt>
                <c:pt idx="6533">
                  <c:v>162.9</c:v>
                </c:pt>
                <c:pt idx="6534">
                  <c:v>163.4</c:v>
                </c:pt>
                <c:pt idx="6535">
                  <c:v>163.9</c:v>
                </c:pt>
                <c:pt idx="6536">
                  <c:v>160.9</c:v>
                </c:pt>
                <c:pt idx="6537">
                  <c:v>163.30000000000001</c:v>
                </c:pt>
                <c:pt idx="6538">
                  <c:v>162.19999999999999</c:v>
                </c:pt>
                <c:pt idx="6539">
                  <c:v>159.9</c:v>
                </c:pt>
                <c:pt idx="6540">
                  <c:v>159.19999999999999</c:v>
                </c:pt>
                <c:pt idx="6541">
                  <c:v>160.1</c:v>
                </c:pt>
                <c:pt idx="6542">
                  <c:v>160.30000000000001</c:v>
                </c:pt>
                <c:pt idx="6543">
                  <c:v>160.69999999999999</c:v>
                </c:pt>
                <c:pt idx="6544">
                  <c:v>158.1</c:v>
                </c:pt>
                <c:pt idx="6545">
                  <c:v>158.69999999999999</c:v>
                </c:pt>
                <c:pt idx="6546">
                  <c:v>159</c:v>
                </c:pt>
                <c:pt idx="6547">
                  <c:v>158.6</c:v>
                </c:pt>
                <c:pt idx="6548">
                  <c:v>160.19999999999999</c:v>
                </c:pt>
                <c:pt idx="6549">
                  <c:v>157.1</c:v>
                </c:pt>
                <c:pt idx="6550">
                  <c:v>157.19999999999999</c:v>
                </c:pt>
                <c:pt idx="6551">
                  <c:v>158.19999999999999</c:v>
                </c:pt>
                <c:pt idx="6552">
                  <c:v>154.80000000000001</c:v>
                </c:pt>
                <c:pt idx="6553">
                  <c:v>154.9</c:v>
                </c:pt>
                <c:pt idx="6554">
                  <c:v>156.6</c:v>
                </c:pt>
                <c:pt idx="6555">
                  <c:v>156.9</c:v>
                </c:pt>
                <c:pt idx="6556">
                  <c:v>159.6</c:v>
                </c:pt>
                <c:pt idx="6557">
                  <c:v>157.30000000000001</c:v>
                </c:pt>
                <c:pt idx="6558">
                  <c:v>158.80000000000001</c:v>
                </c:pt>
                <c:pt idx="6559">
                  <c:v>156.80000000000001</c:v>
                </c:pt>
                <c:pt idx="6560">
                  <c:v>156.4</c:v>
                </c:pt>
                <c:pt idx="6561">
                  <c:v>158</c:v>
                </c:pt>
                <c:pt idx="6562">
                  <c:v>156.4</c:v>
                </c:pt>
                <c:pt idx="6563">
                  <c:v>158.1</c:v>
                </c:pt>
                <c:pt idx="6564">
                  <c:v>160.80000000000001</c:v>
                </c:pt>
                <c:pt idx="6565">
                  <c:v>157.30000000000001</c:v>
                </c:pt>
                <c:pt idx="6566">
                  <c:v>156.69999999999999</c:v>
                </c:pt>
                <c:pt idx="6567">
                  <c:v>157.4</c:v>
                </c:pt>
                <c:pt idx="6568">
                  <c:v>156.19999999999999</c:v>
                </c:pt>
                <c:pt idx="6569">
                  <c:v>157.19999999999999</c:v>
                </c:pt>
                <c:pt idx="6570">
                  <c:v>154.30000000000001</c:v>
                </c:pt>
                <c:pt idx="6571">
                  <c:v>155.9</c:v>
                </c:pt>
                <c:pt idx="6572">
                  <c:v>155.9</c:v>
                </c:pt>
                <c:pt idx="6573">
                  <c:v>155.80000000000001</c:v>
                </c:pt>
                <c:pt idx="6574">
                  <c:v>156.69999999999999</c:v>
                </c:pt>
                <c:pt idx="6575">
                  <c:v>153.9</c:v>
                </c:pt>
                <c:pt idx="6576">
                  <c:v>156.4</c:v>
                </c:pt>
                <c:pt idx="6577">
                  <c:v>154.5</c:v>
                </c:pt>
                <c:pt idx="6578">
                  <c:v>153.19999999999999</c:v>
                </c:pt>
                <c:pt idx="6579">
                  <c:v>151.80000000000001</c:v>
                </c:pt>
                <c:pt idx="6580">
                  <c:v>152.9</c:v>
                </c:pt>
                <c:pt idx="6581">
                  <c:v>152.9</c:v>
                </c:pt>
                <c:pt idx="6582">
                  <c:v>152.30000000000001</c:v>
                </c:pt>
                <c:pt idx="6583">
                  <c:v>154.1</c:v>
                </c:pt>
                <c:pt idx="6584">
                  <c:v>149.9</c:v>
                </c:pt>
                <c:pt idx="6585">
                  <c:v>151.5</c:v>
                </c:pt>
                <c:pt idx="6586">
                  <c:v>150.1</c:v>
                </c:pt>
                <c:pt idx="6587">
                  <c:v>149.4</c:v>
                </c:pt>
                <c:pt idx="6588">
                  <c:v>149.9</c:v>
                </c:pt>
                <c:pt idx="6589">
                  <c:v>151.4</c:v>
                </c:pt>
                <c:pt idx="6590">
                  <c:v>150.69999999999999</c:v>
                </c:pt>
                <c:pt idx="6591">
                  <c:v>149</c:v>
                </c:pt>
                <c:pt idx="6592">
                  <c:v>149.4</c:v>
                </c:pt>
                <c:pt idx="6593">
                  <c:v>146.19999999999999</c:v>
                </c:pt>
                <c:pt idx="6594">
                  <c:v>149.6</c:v>
                </c:pt>
                <c:pt idx="6595">
                  <c:v>147.30000000000001</c:v>
                </c:pt>
                <c:pt idx="6596">
                  <c:v>149.19999999999999</c:v>
                </c:pt>
                <c:pt idx="6597">
                  <c:v>146.19999999999999</c:v>
                </c:pt>
                <c:pt idx="6598">
                  <c:v>146.30000000000001</c:v>
                </c:pt>
                <c:pt idx="6599">
                  <c:v>145.19999999999999</c:v>
                </c:pt>
                <c:pt idx="6600">
                  <c:v>146.69999999999999</c:v>
                </c:pt>
                <c:pt idx="6601">
                  <c:v>146.69999999999999</c:v>
                </c:pt>
                <c:pt idx="6602">
                  <c:v>145.80000000000001</c:v>
                </c:pt>
                <c:pt idx="6603">
                  <c:v>146.69999999999999</c:v>
                </c:pt>
                <c:pt idx="6604">
                  <c:v>146.30000000000001</c:v>
                </c:pt>
                <c:pt idx="6605">
                  <c:v>144.69999999999999</c:v>
                </c:pt>
                <c:pt idx="6606">
                  <c:v>144.80000000000001</c:v>
                </c:pt>
                <c:pt idx="6607">
                  <c:v>141.19999999999999</c:v>
                </c:pt>
                <c:pt idx="6608">
                  <c:v>145</c:v>
                </c:pt>
                <c:pt idx="6609">
                  <c:v>142.19999999999999</c:v>
                </c:pt>
                <c:pt idx="6610">
                  <c:v>144.5</c:v>
                </c:pt>
                <c:pt idx="6611">
                  <c:v>141.6</c:v>
                </c:pt>
                <c:pt idx="6612">
                  <c:v>141.5</c:v>
                </c:pt>
                <c:pt idx="6613">
                  <c:v>140.80000000000001</c:v>
                </c:pt>
                <c:pt idx="6614">
                  <c:v>142.4</c:v>
                </c:pt>
                <c:pt idx="6615">
                  <c:v>141.4</c:v>
                </c:pt>
                <c:pt idx="6616">
                  <c:v>139.6</c:v>
                </c:pt>
                <c:pt idx="6617">
                  <c:v>140.4</c:v>
                </c:pt>
                <c:pt idx="6618">
                  <c:v>139.69999999999999</c:v>
                </c:pt>
                <c:pt idx="6619">
                  <c:v>140.9</c:v>
                </c:pt>
                <c:pt idx="6620">
                  <c:v>138.80000000000001</c:v>
                </c:pt>
                <c:pt idx="6621">
                  <c:v>138.4</c:v>
                </c:pt>
                <c:pt idx="6622">
                  <c:v>139.1</c:v>
                </c:pt>
                <c:pt idx="6623">
                  <c:v>137.6</c:v>
                </c:pt>
                <c:pt idx="6624">
                  <c:v>138.69999999999999</c:v>
                </c:pt>
                <c:pt idx="6625">
                  <c:v>138.30000000000001</c:v>
                </c:pt>
                <c:pt idx="6626">
                  <c:v>137.4</c:v>
                </c:pt>
                <c:pt idx="6627">
                  <c:v>137.9</c:v>
                </c:pt>
                <c:pt idx="6628">
                  <c:v>136.69999999999999</c:v>
                </c:pt>
                <c:pt idx="6629">
                  <c:v>137.9</c:v>
                </c:pt>
                <c:pt idx="6630">
                  <c:v>137.5</c:v>
                </c:pt>
                <c:pt idx="6631">
                  <c:v>136.30000000000001</c:v>
                </c:pt>
                <c:pt idx="6632">
                  <c:v>136.69999999999999</c:v>
                </c:pt>
                <c:pt idx="6633">
                  <c:v>135.4</c:v>
                </c:pt>
                <c:pt idx="6634">
                  <c:v>136.30000000000001</c:v>
                </c:pt>
                <c:pt idx="6635">
                  <c:v>135.30000000000001</c:v>
                </c:pt>
                <c:pt idx="6636">
                  <c:v>135.4</c:v>
                </c:pt>
                <c:pt idx="6637">
                  <c:v>136.30000000000001</c:v>
                </c:pt>
                <c:pt idx="6638">
                  <c:v>135.6</c:v>
                </c:pt>
                <c:pt idx="6639">
                  <c:v>135.6</c:v>
                </c:pt>
                <c:pt idx="6640">
                  <c:v>135.4</c:v>
                </c:pt>
                <c:pt idx="6641">
                  <c:v>133.6</c:v>
                </c:pt>
                <c:pt idx="6642">
                  <c:v>134.30000000000001</c:v>
                </c:pt>
                <c:pt idx="6643">
                  <c:v>133.30000000000001</c:v>
                </c:pt>
                <c:pt idx="6644">
                  <c:v>136.19999999999999</c:v>
                </c:pt>
                <c:pt idx="6645">
                  <c:v>133.19999999999999</c:v>
                </c:pt>
                <c:pt idx="6646">
                  <c:v>131.80000000000001</c:v>
                </c:pt>
                <c:pt idx="6647">
                  <c:v>131.9</c:v>
                </c:pt>
                <c:pt idx="6648">
                  <c:v>130</c:v>
                </c:pt>
                <c:pt idx="6649">
                  <c:v>132.19999999999999</c:v>
                </c:pt>
                <c:pt idx="6650">
                  <c:v>130.80000000000001</c:v>
                </c:pt>
                <c:pt idx="6651">
                  <c:v>129.1</c:v>
                </c:pt>
                <c:pt idx="6652">
                  <c:v>130</c:v>
                </c:pt>
                <c:pt idx="6653">
                  <c:v>131.69999999999999</c:v>
                </c:pt>
                <c:pt idx="6654">
                  <c:v>127</c:v>
                </c:pt>
                <c:pt idx="6655">
                  <c:v>128.30000000000001</c:v>
                </c:pt>
                <c:pt idx="6656">
                  <c:v>129.9</c:v>
                </c:pt>
                <c:pt idx="6657">
                  <c:v>126.6</c:v>
                </c:pt>
                <c:pt idx="6658">
                  <c:v>129.6</c:v>
                </c:pt>
                <c:pt idx="6659">
                  <c:v>129.30000000000001</c:v>
                </c:pt>
                <c:pt idx="6660">
                  <c:v>127.9</c:v>
                </c:pt>
                <c:pt idx="6661">
                  <c:v>127.1</c:v>
                </c:pt>
                <c:pt idx="6662">
                  <c:v>125.6</c:v>
                </c:pt>
                <c:pt idx="6663">
                  <c:v>126.1</c:v>
                </c:pt>
                <c:pt idx="6664">
                  <c:v>126.8</c:v>
                </c:pt>
                <c:pt idx="6665">
                  <c:v>129.9</c:v>
                </c:pt>
                <c:pt idx="6666">
                  <c:v>127.8</c:v>
                </c:pt>
                <c:pt idx="6667">
                  <c:v>126.3</c:v>
                </c:pt>
                <c:pt idx="6668">
                  <c:v>126.2</c:v>
                </c:pt>
                <c:pt idx="6669">
                  <c:v>127.4</c:v>
                </c:pt>
                <c:pt idx="6670">
                  <c:v>124.5</c:v>
                </c:pt>
                <c:pt idx="6671">
                  <c:v>125.5</c:v>
                </c:pt>
                <c:pt idx="6672">
                  <c:v>126.8</c:v>
                </c:pt>
                <c:pt idx="6673">
                  <c:v>123.9</c:v>
                </c:pt>
                <c:pt idx="6674">
                  <c:v>125.6</c:v>
                </c:pt>
                <c:pt idx="6675">
                  <c:v>123.9</c:v>
                </c:pt>
                <c:pt idx="6676">
                  <c:v>125.2</c:v>
                </c:pt>
                <c:pt idx="6677">
                  <c:v>123.8</c:v>
                </c:pt>
                <c:pt idx="6678">
                  <c:v>122.2</c:v>
                </c:pt>
                <c:pt idx="6679">
                  <c:v>123</c:v>
                </c:pt>
                <c:pt idx="6680">
                  <c:v>125</c:v>
                </c:pt>
                <c:pt idx="6681">
                  <c:v>122.3</c:v>
                </c:pt>
                <c:pt idx="6682">
                  <c:v>123.5</c:v>
                </c:pt>
                <c:pt idx="6683">
                  <c:v>124.3</c:v>
                </c:pt>
                <c:pt idx="6684">
                  <c:v>121</c:v>
                </c:pt>
                <c:pt idx="6685">
                  <c:v>122.2</c:v>
                </c:pt>
                <c:pt idx="6686">
                  <c:v>120.6</c:v>
                </c:pt>
                <c:pt idx="6687">
                  <c:v>122.3</c:v>
                </c:pt>
                <c:pt idx="6688">
                  <c:v>121.8</c:v>
                </c:pt>
                <c:pt idx="6689">
                  <c:v>120.8</c:v>
                </c:pt>
                <c:pt idx="6690">
                  <c:v>120.8</c:v>
                </c:pt>
                <c:pt idx="6691">
                  <c:v>121.5</c:v>
                </c:pt>
                <c:pt idx="6692">
                  <c:v>120.8</c:v>
                </c:pt>
                <c:pt idx="6693">
                  <c:v>119.5</c:v>
                </c:pt>
                <c:pt idx="6694">
                  <c:v>119.5</c:v>
                </c:pt>
                <c:pt idx="6695">
                  <c:v>118.8</c:v>
                </c:pt>
                <c:pt idx="6696">
                  <c:v>119.5</c:v>
                </c:pt>
                <c:pt idx="6697">
                  <c:v>121.8</c:v>
                </c:pt>
                <c:pt idx="6698">
                  <c:v>118.8</c:v>
                </c:pt>
                <c:pt idx="6699">
                  <c:v>119.2</c:v>
                </c:pt>
                <c:pt idx="6700">
                  <c:v>119</c:v>
                </c:pt>
                <c:pt idx="6701">
                  <c:v>115.5</c:v>
                </c:pt>
                <c:pt idx="6702">
                  <c:v>117.5</c:v>
                </c:pt>
                <c:pt idx="6703">
                  <c:v>116.6</c:v>
                </c:pt>
                <c:pt idx="6704">
                  <c:v>118.1</c:v>
                </c:pt>
                <c:pt idx="6705">
                  <c:v>115.3</c:v>
                </c:pt>
                <c:pt idx="6706">
                  <c:v>117.2</c:v>
                </c:pt>
                <c:pt idx="6707">
                  <c:v>114.5</c:v>
                </c:pt>
                <c:pt idx="6708">
                  <c:v>116.8</c:v>
                </c:pt>
                <c:pt idx="6709">
                  <c:v>116</c:v>
                </c:pt>
                <c:pt idx="6710">
                  <c:v>118.1</c:v>
                </c:pt>
                <c:pt idx="6711">
                  <c:v>116.2</c:v>
                </c:pt>
                <c:pt idx="6712">
                  <c:v>115.3</c:v>
                </c:pt>
                <c:pt idx="6713">
                  <c:v>113.6</c:v>
                </c:pt>
                <c:pt idx="6714">
                  <c:v>115.3</c:v>
                </c:pt>
                <c:pt idx="6715">
                  <c:v>114.5</c:v>
                </c:pt>
                <c:pt idx="6716">
                  <c:v>116.8</c:v>
                </c:pt>
                <c:pt idx="6717">
                  <c:v>114.7</c:v>
                </c:pt>
                <c:pt idx="6718">
                  <c:v>113.8</c:v>
                </c:pt>
                <c:pt idx="6719">
                  <c:v>111.1</c:v>
                </c:pt>
                <c:pt idx="6720">
                  <c:v>113.3</c:v>
                </c:pt>
                <c:pt idx="6721">
                  <c:v>112.5</c:v>
                </c:pt>
                <c:pt idx="6722">
                  <c:v>114.8</c:v>
                </c:pt>
                <c:pt idx="6723">
                  <c:v>113</c:v>
                </c:pt>
                <c:pt idx="6724">
                  <c:v>111.3</c:v>
                </c:pt>
                <c:pt idx="6725">
                  <c:v>109.3</c:v>
                </c:pt>
                <c:pt idx="6726">
                  <c:v>110.9</c:v>
                </c:pt>
                <c:pt idx="6727">
                  <c:v>110.1</c:v>
                </c:pt>
                <c:pt idx="6728">
                  <c:v>112.6</c:v>
                </c:pt>
                <c:pt idx="6729">
                  <c:v>108.9</c:v>
                </c:pt>
                <c:pt idx="6730">
                  <c:v>111.6</c:v>
                </c:pt>
                <c:pt idx="6731">
                  <c:v>107.7</c:v>
                </c:pt>
                <c:pt idx="6732">
                  <c:v>109.7</c:v>
                </c:pt>
                <c:pt idx="6733">
                  <c:v>109.3</c:v>
                </c:pt>
                <c:pt idx="6734">
                  <c:v>111.8</c:v>
                </c:pt>
                <c:pt idx="6735">
                  <c:v>111</c:v>
                </c:pt>
                <c:pt idx="6736">
                  <c:v>111</c:v>
                </c:pt>
                <c:pt idx="6737">
                  <c:v>108.8</c:v>
                </c:pt>
                <c:pt idx="6738">
                  <c:v>109.2</c:v>
                </c:pt>
                <c:pt idx="6739">
                  <c:v>110.6</c:v>
                </c:pt>
                <c:pt idx="6740">
                  <c:v>108</c:v>
                </c:pt>
                <c:pt idx="6741">
                  <c:v>109</c:v>
                </c:pt>
                <c:pt idx="6742">
                  <c:v>108.3</c:v>
                </c:pt>
                <c:pt idx="6743">
                  <c:v>106.9</c:v>
                </c:pt>
                <c:pt idx="6744">
                  <c:v>107.3</c:v>
                </c:pt>
                <c:pt idx="6745">
                  <c:v>108.3</c:v>
                </c:pt>
                <c:pt idx="6746">
                  <c:v>106.6</c:v>
                </c:pt>
                <c:pt idx="6747">
                  <c:v>106.3</c:v>
                </c:pt>
                <c:pt idx="6748">
                  <c:v>106</c:v>
                </c:pt>
                <c:pt idx="6749">
                  <c:v>106.7</c:v>
                </c:pt>
                <c:pt idx="6750">
                  <c:v>105.3</c:v>
                </c:pt>
                <c:pt idx="6751">
                  <c:v>107.1</c:v>
                </c:pt>
                <c:pt idx="6752">
                  <c:v>105.2</c:v>
                </c:pt>
                <c:pt idx="6753">
                  <c:v>105.1</c:v>
                </c:pt>
                <c:pt idx="6754">
                  <c:v>103.8</c:v>
                </c:pt>
                <c:pt idx="6755">
                  <c:v>105</c:v>
                </c:pt>
                <c:pt idx="6756">
                  <c:v>104.2</c:v>
                </c:pt>
                <c:pt idx="6757">
                  <c:v>104.5</c:v>
                </c:pt>
                <c:pt idx="6758">
                  <c:v>104.3</c:v>
                </c:pt>
                <c:pt idx="6759">
                  <c:v>103.1</c:v>
                </c:pt>
                <c:pt idx="6760">
                  <c:v>103.2</c:v>
                </c:pt>
                <c:pt idx="6761">
                  <c:v>103.1</c:v>
                </c:pt>
                <c:pt idx="6762">
                  <c:v>104</c:v>
                </c:pt>
                <c:pt idx="6763">
                  <c:v>101.8</c:v>
                </c:pt>
                <c:pt idx="6764">
                  <c:v>102.6</c:v>
                </c:pt>
                <c:pt idx="6765">
                  <c:v>102.4</c:v>
                </c:pt>
                <c:pt idx="6766">
                  <c:v>100.1</c:v>
                </c:pt>
                <c:pt idx="6767">
                  <c:v>102.3</c:v>
                </c:pt>
                <c:pt idx="6768">
                  <c:v>103.6</c:v>
                </c:pt>
                <c:pt idx="6769">
                  <c:v>100.3</c:v>
                </c:pt>
                <c:pt idx="6770">
                  <c:v>98.9</c:v>
                </c:pt>
                <c:pt idx="6771">
                  <c:v>99.5</c:v>
                </c:pt>
                <c:pt idx="6772">
                  <c:v>98.3</c:v>
                </c:pt>
                <c:pt idx="6773">
                  <c:v>100.7</c:v>
                </c:pt>
                <c:pt idx="6774">
                  <c:v>100.4</c:v>
                </c:pt>
                <c:pt idx="6775">
                  <c:v>100.6</c:v>
                </c:pt>
                <c:pt idx="6776">
                  <c:v>98.2</c:v>
                </c:pt>
                <c:pt idx="6777">
                  <c:v>96.1</c:v>
                </c:pt>
                <c:pt idx="6778">
                  <c:v>96.8</c:v>
                </c:pt>
                <c:pt idx="6779">
                  <c:v>96.7</c:v>
                </c:pt>
                <c:pt idx="6780">
                  <c:v>99.2</c:v>
                </c:pt>
                <c:pt idx="6781">
                  <c:v>98.7</c:v>
                </c:pt>
                <c:pt idx="6782">
                  <c:v>98.8</c:v>
                </c:pt>
                <c:pt idx="6783">
                  <c:v>98.6</c:v>
                </c:pt>
                <c:pt idx="6784">
                  <c:v>97.7</c:v>
                </c:pt>
                <c:pt idx="6785">
                  <c:v>99.3</c:v>
                </c:pt>
                <c:pt idx="6786">
                  <c:v>97.7</c:v>
                </c:pt>
                <c:pt idx="6787">
                  <c:v>98.5</c:v>
                </c:pt>
                <c:pt idx="6788">
                  <c:v>97.8</c:v>
                </c:pt>
                <c:pt idx="6789">
                  <c:v>98.6</c:v>
                </c:pt>
                <c:pt idx="6790">
                  <c:v>97.7</c:v>
                </c:pt>
                <c:pt idx="6791">
                  <c:v>96.8</c:v>
                </c:pt>
                <c:pt idx="6792">
                  <c:v>96.9</c:v>
                </c:pt>
                <c:pt idx="6793">
                  <c:v>95.5</c:v>
                </c:pt>
                <c:pt idx="6794">
                  <c:v>96.2</c:v>
                </c:pt>
                <c:pt idx="6795">
                  <c:v>96.2</c:v>
                </c:pt>
                <c:pt idx="6796">
                  <c:v>95.8</c:v>
                </c:pt>
                <c:pt idx="6797">
                  <c:v>94.7</c:v>
                </c:pt>
                <c:pt idx="6798">
                  <c:v>94.8</c:v>
                </c:pt>
                <c:pt idx="6799">
                  <c:v>96</c:v>
                </c:pt>
                <c:pt idx="6800">
                  <c:v>95.3</c:v>
                </c:pt>
                <c:pt idx="6801">
                  <c:v>95.8</c:v>
                </c:pt>
                <c:pt idx="6802">
                  <c:v>94.9</c:v>
                </c:pt>
                <c:pt idx="6803">
                  <c:v>96</c:v>
                </c:pt>
                <c:pt idx="6804">
                  <c:v>94.2</c:v>
                </c:pt>
                <c:pt idx="6805">
                  <c:v>92.3</c:v>
                </c:pt>
                <c:pt idx="6806">
                  <c:v>94.5</c:v>
                </c:pt>
                <c:pt idx="6807">
                  <c:v>94.8</c:v>
                </c:pt>
                <c:pt idx="6808">
                  <c:v>92.6</c:v>
                </c:pt>
                <c:pt idx="6809">
                  <c:v>93.3</c:v>
                </c:pt>
                <c:pt idx="6810">
                  <c:v>91.7</c:v>
                </c:pt>
                <c:pt idx="6811">
                  <c:v>91.7</c:v>
                </c:pt>
                <c:pt idx="6812">
                  <c:v>90.6</c:v>
                </c:pt>
                <c:pt idx="6813">
                  <c:v>91.9</c:v>
                </c:pt>
                <c:pt idx="6814">
                  <c:v>91.9</c:v>
                </c:pt>
                <c:pt idx="6815">
                  <c:v>89.8</c:v>
                </c:pt>
                <c:pt idx="6816">
                  <c:v>91.5</c:v>
                </c:pt>
                <c:pt idx="6817">
                  <c:v>90.7</c:v>
                </c:pt>
                <c:pt idx="6818">
                  <c:v>91.9</c:v>
                </c:pt>
                <c:pt idx="6819">
                  <c:v>90.3</c:v>
                </c:pt>
                <c:pt idx="6820">
                  <c:v>89.1</c:v>
                </c:pt>
                <c:pt idx="6821">
                  <c:v>90.3</c:v>
                </c:pt>
                <c:pt idx="6822">
                  <c:v>90.9</c:v>
                </c:pt>
                <c:pt idx="6823">
                  <c:v>88.9</c:v>
                </c:pt>
                <c:pt idx="6824">
                  <c:v>90.3</c:v>
                </c:pt>
                <c:pt idx="6825">
                  <c:v>88.6</c:v>
                </c:pt>
                <c:pt idx="6826">
                  <c:v>89.3</c:v>
                </c:pt>
                <c:pt idx="6827">
                  <c:v>87</c:v>
                </c:pt>
                <c:pt idx="6828">
                  <c:v>88.2</c:v>
                </c:pt>
                <c:pt idx="6829">
                  <c:v>89.2</c:v>
                </c:pt>
                <c:pt idx="6830">
                  <c:v>87.6</c:v>
                </c:pt>
                <c:pt idx="6831">
                  <c:v>88.3</c:v>
                </c:pt>
                <c:pt idx="6832">
                  <c:v>87.8</c:v>
                </c:pt>
                <c:pt idx="6833">
                  <c:v>89</c:v>
                </c:pt>
                <c:pt idx="6834">
                  <c:v>88.2</c:v>
                </c:pt>
                <c:pt idx="6835">
                  <c:v>86.8</c:v>
                </c:pt>
                <c:pt idx="6836">
                  <c:v>87.1</c:v>
                </c:pt>
                <c:pt idx="6837">
                  <c:v>87.8</c:v>
                </c:pt>
                <c:pt idx="6838">
                  <c:v>87.1</c:v>
                </c:pt>
                <c:pt idx="6839">
                  <c:v>88</c:v>
                </c:pt>
                <c:pt idx="6840">
                  <c:v>87.3</c:v>
                </c:pt>
                <c:pt idx="6841">
                  <c:v>88.1</c:v>
                </c:pt>
                <c:pt idx="6842">
                  <c:v>86.1</c:v>
                </c:pt>
                <c:pt idx="6843">
                  <c:v>84.5</c:v>
                </c:pt>
                <c:pt idx="6844">
                  <c:v>85.8</c:v>
                </c:pt>
                <c:pt idx="6845">
                  <c:v>86.8</c:v>
                </c:pt>
                <c:pt idx="6846">
                  <c:v>85.6</c:v>
                </c:pt>
                <c:pt idx="6847">
                  <c:v>86.1</c:v>
                </c:pt>
                <c:pt idx="6848">
                  <c:v>85</c:v>
                </c:pt>
                <c:pt idx="6849">
                  <c:v>86.1</c:v>
                </c:pt>
                <c:pt idx="6850">
                  <c:v>86</c:v>
                </c:pt>
                <c:pt idx="6851">
                  <c:v>84.7</c:v>
                </c:pt>
                <c:pt idx="6852">
                  <c:v>85.6</c:v>
                </c:pt>
                <c:pt idx="6853">
                  <c:v>86.7</c:v>
                </c:pt>
                <c:pt idx="6854">
                  <c:v>85.2</c:v>
                </c:pt>
                <c:pt idx="6855">
                  <c:v>87.2</c:v>
                </c:pt>
                <c:pt idx="6856">
                  <c:v>85</c:v>
                </c:pt>
                <c:pt idx="6857">
                  <c:v>86.7</c:v>
                </c:pt>
                <c:pt idx="6858">
                  <c:v>85.3</c:v>
                </c:pt>
                <c:pt idx="6859">
                  <c:v>84.6</c:v>
                </c:pt>
                <c:pt idx="6860">
                  <c:v>85.8</c:v>
                </c:pt>
                <c:pt idx="6861">
                  <c:v>86.2</c:v>
                </c:pt>
                <c:pt idx="6862">
                  <c:v>84.9</c:v>
                </c:pt>
                <c:pt idx="6863">
                  <c:v>85.8</c:v>
                </c:pt>
                <c:pt idx="6864">
                  <c:v>83.4</c:v>
                </c:pt>
                <c:pt idx="6865">
                  <c:v>84.9</c:v>
                </c:pt>
                <c:pt idx="6866">
                  <c:v>84.3</c:v>
                </c:pt>
                <c:pt idx="6867">
                  <c:v>84</c:v>
                </c:pt>
                <c:pt idx="6868">
                  <c:v>84</c:v>
                </c:pt>
                <c:pt idx="6869">
                  <c:v>84.6</c:v>
                </c:pt>
                <c:pt idx="6870">
                  <c:v>83.1</c:v>
                </c:pt>
                <c:pt idx="6871">
                  <c:v>84.2</c:v>
                </c:pt>
                <c:pt idx="6872">
                  <c:v>84</c:v>
                </c:pt>
                <c:pt idx="6873">
                  <c:v>84.7</c:v>
                </c:pt>
                <c:pt idx="6874">
                  <c:v>83.3</c:v>
                </c:pt>
                <c:pt idx="6875">
                  <c:v>81.8</c:v>
                </c:pt>
                <c:pt idx="6876">
                  <c:v>82.4</c:v>
                </c:pt>
                <c:pt idx="6877">
                  <c:v>83.6</c:v>
                </c:pt>
                <c:pt idx="6878">
                  <c:v>82.1</c:v>
                </c:pt>
                <c:pt idx="6879">
                  <c:v>83.1</c:v>
                </c:pt>
                <c:pt idx="6880">
                  <c:v>82.6</c:v>
                </c:pt>
                <c:pt idx="6881">
                  <c:v>82.8</c:v>
                </c:pt>
                <c:pt idx="6882">
                  <c:v>82.1</c:v>
                </c:pt>
                <c:pt idx="6883">
                  <c:v>80.7</c:v>
                </c:pt>
                <c:pt idx="6884">
                  <c:v>81.599999999999994</c:v>
                </c:pt>
                <c:pt idx="6885">
                  <c:v>82.3</c:v>
                </c:pt>
                <c:pt idx="6886">
                  <c:v>82.3</c:v>
                </c:pt>
                <c:pt idx="6887">
                  <c:v>81</c:v>
                </c:pt>
                <c:pt idx="6888">
                  <c:v>82.5</c:v>
                </c:pt>
                <c:pt idx="6889">
                  <c:v>79.8</c:v>
                </c:pt>
                <c:pt idx="6890">
                  <c:v>81.5</c:v>
                </c:pt>
                <c:pt idx="6891">
                  <c:v>80.3</c:v>
                </c:pt>
                <c:pt idx="6892">
                  <c:v>79.8</c:v>
                </c:pt>
                <c:pt idx="6893">
                  <c:v>81</c:v>
                </c:pt>
                <c:pt idx="6894">
                  <c:v>81.099999999999994</c:v>
                </c:pt>
                <c:pt idx="6895">
                  <c:v>77.2</c:v>
                </c:pt>
                <c:pt idx="6896">
                  <c:v>80.599999999999994</c:v>
                </c:pt>
                <c:pt idx="6897">
                  <c:v>79.900000000000006</c:v>
                </c:pt>
                <c:pt idx="6898">
                  <c:v>80.7</c:v>
                </c:pt>
                <c:pt idx="6899">
                  <c:v>79.599999999999994</c:v>
                </c:pt>
                <c:pt idx="6900">
                  <c:v>78.099999999999994</c:v>
                </c:pt>
                <c:pt idx="6901">
                  <c:v>79</c:v>
                </c:pt>
                <c:pt idx="6902">
                  <c:v>80.2</c:v>
                </c:pt>
                <c:pt idx="6903">
                  <c:v>79.8</c:v>
                </c:pt>
                <c:pt idx="6904">
                  <c:v>78.2</c:v>
                </c:pt>
                <c:pt idx="6905">
                  <c:v>79.2</c:v>
                </c:pt>
                <c:pt idx="6906">
                  <c:v>77.599999999999994</c:v>
                </c:pt>
                <c:pt idx="6907">
                  <c:v>78.7</c:v>
                </c:pt>
                <c:pt idx="6908">
                  <c:v>79.8</c:v>
                </c:pt>
                <c:pt idx="6909">
                  <c:v>77.099999999999994</c:v>
                </c:pt>
                <c:pt idx="6910">
                  <c:v>78</c:v>
                </c:pt>
                <c:pt idx="6911">
                  <c:v>78.599999999999994</c:v>
                </c:pt>
                <c:pt idx="6912">
                  <c:v>77.8</c:v>
                </c:pt>
                <c:pt idx="6913">
                  <c:v>78.8</c:v>
                </c:pt>
                <c:pt idx="6914">
                  <c:v>78.400000000000006</c:v>
                </c:pt>
                <c:pt idx="6915">
                  <c:v>77.5</c:v>
                </c:pt>
                <c:pt idx="6916">
                  <c:v>78.8</c:v>
                </c:pt>
                <c:pt idx="6917">
                  <c:v>77.7</c:v>
                </c:pt>
                <c:pt idx="6918">
                  <c:v>77.400000000000006</c:v>
                </c:pt>
                <c:pt idx="6919">
                  <c:v>78.599999999999994</c:v>
                </c:pt>
                <c:pt idx="6920">
                  <c:v>79.099999999999994</c:v>
                </c:pt>
                <c:pt idx="6921">
                  <c:v>75</c:v>
                </c:pt>
                <c:pt idx="6922">
                  <c:v>78.3</c:v>
                </c:pt>
                <c:pt idx="6923">
                  <c:v>78</c:v>
                </c:pt>
                <c:pt idx="6924">
                  <c:v>79.099999999999994</c:v>
                </c:pt>
                <c:pt idx="6925">
                  <c:v>78.3</c:v>
                </c:pt>
                <c:pt idx="6926">
                  <c:v>76.8</c:v>
                </c:pt>
                <c:pt idx="6927">
                  <c:v>78</c:v>
                </c:pt>
                <c:pt idx="6928">
                  <c:v>79.3</c:v>
                </c:pt>
                <c:pt idx="6929">
                  <c:v>79.599999999999994</c:v>
                </c:pt>
                <c:pt idx="6930">
                  <c:v>78.5</c:v>
                </c:pt>
                <c:pt idx="6931">
                  <c:v>79.8</c:v>
                </c:pt>
                <c:pt idx="6932">
                  <c:v>77.7</c:v>
                </c:pt>
                <c:pt idx="6933">
                  <c:v>81.599999999999994</c:v>
                </c:pt>
                <c:pt idx="6934">
                  <c:v>78.900000000000006</c:v>
                </c:pt>
                <c:pt idx="6935">
                  <c:v>77.599999999999994</c:v>
                </c:pt>
                <c:pt idx="6936">
                  <c:v>78.599999999999994</c:v>
                </c:pt>
                <c:pt idx="6937">
                  <c:v>79.3</c:v>
                </c:pt>
                <c:pt idx="6938">
                  <c:v>78.5</c:v>
                </c:pt>
                <c:pt idx="6939">
                  <c:v>79.5</c:v>
                </c:pt>
                <c:pt idx="6940">
                  <c:v>81.7</c:v>
                </c:pt>
                <c:pt idx="6941">
                  <c:v>77.8</c:v>
                </c:pt>
                <c:pt idx="6942">
                  <c:v>79.5</c:v>
                </c:pt>
                <c:pt idx="6943">
                  <c:v>78.5</c:v>
                </c:pt>
                <c:pt idx="6944">
                  <c:v>78.3</c:v>
                </c:pt>
                <c:pt idx="6945">
                  <c:v>79.5</c:v>
                </c:pt>
                <c:pt idx="6946">
                  <c:v>78.900000000000006</c:v>
                </c:pt>
                <c:pt idx="6947">
                  <c:v>78.3</c:v>
                </c:pt>
                <c:pt idx="6948">
                  <c:v>79.599999999999994</c:v>
                </c:pt>
                <c:pt idx="6949">
                  <c:v>79.2</c:v>
                </c:pt>
                <c:pt idx="6950">
                  <c:v>80.2</c:v>
                </c:pt>
                <c:pt idx="6951">
                  <c:v>79.400000000000006</c:v>
                </c:pt>
                <c:pt idx="6952">
                  <c:v>78.099999999999994</c:v>
                </c:pt>
                <c:pt idx="6953">
                  <c:v>78.7</c:v>
                </c:pt>
                <c:pt idx="6954">
                  <c:v>79.900000000000006</c:v>
                </c:pt>
                <c:pt idx="6955">
                  <c:v>80.599999999999994</c:v>
                </c:pt>
                <c:pt idx="6956">
                  <c:v>78.8</c:v>
                </c:pt>
                <c:pt idx="6957">
                  <c:v>80.8</c:v>
                </c:pt>
                <c:pt idx="6958">
                  <c:v>78.599999999999994</c:v>
                </c:pt>
                <c:pt idx="6959">
                  <c:v>80.599999999999994</c:v>
                </c:pt>
                <c:pt idx="6960">
                  <c:v>79.7</c:v>
                </c:pt>
                <c:pt idx="6961">
                  <c:v>79.8</c:v>
                </c:pt>
                <c:pt idx="6962">
                  <c:v>80.099999999999994</c:v>
                </c:pt>
                <c:pt idx="6963">
                  <c:v>80.8</c:v>
                </c:pt>
                <c:pt idx="6964">
                  <c:v>80.2</c:v>
                </c:pt>
                <c:pt idx="6965">
                  <c:v>81.5</c:v>
                </c:pt>
                <c:pt idx="6966">
                  <c:v>81.099999999999994</c:v>
                </c:pt>
                <c:pt idx="6967">
                  <c:v>82.1</c:v>
                </c:pt>
                <c:pt idx="6968">
                  <c:v>81</c:v>
                </c:pt>
                <c:pt idx="6969">
                  <c:v>80.2</c:v>
                </c:pt>
                <c:pt idx="6970">
                  <c:v>81.099999999999994</c:v>
                </c:pt>
                <c:pt idx="6971">
                  <c:v>82</c:v>
                </c:pt>
                <c:pt idx="6972">
                  <c:v>82.3</c:v>
                </c:pt>
                <c:pt idx="6973">
                  <c:v>81.5</c:v>
                </c:pt>
                <c:pt idx="6974">
                  <c:v>82.5</c:v>
                </c:pt>
                <c:pt idx="6975">
                  <c:v>80.5</c:v>
                </c:pt>
                <c:pt idx="6976">
                  <c:v>82.7</c:v>
                </c:pt>
                <c:pt idx="6977">
                  <c:v>81.8</c:v>
                </c:pt>
                <c:pt idx="6978">
                  <c:v>81.599999999999994</c:v>
                </c:pt>
                <c:pt idx="6979">
                  <c:v>82.8</c:v>
                </c:pt>
                <c:pt idx="6980">
                  <c:v>83.3</c:v>
                </c:pt>
                <c:pt idx="6981">
                  <c:v>82.3</c:v>
                </c:pt>
                <c:pt idx="6982">
                  <c:v>83.7</c:v>
                </c:pt>
                <c:pt idx="6983">
                  <c:v>81.8</c:v>
                </c:pt>
                <c:pt idx="6984">
                  <c:v>83.9</c:v>
                </c:pt>
                <c:pt idx="6985">
                  <c:v>84.5</c:v>
                </c:pt>
                <c:pt idx="6986">
                  <c:v>82.2</c:v>
                </c:pt>
                <c:pt idx="6987">
                  <c:v>83.3</c:v>
                </c:pt>
                <c:pt idx="6988">
                  <c:v>83.8</c:v>
                </c:pt>
                <c:pt idx="6989">
                  <c:v>83.1</c:v>
                </c:pt>
                <c:pt idx="6990">
                  <c:v>84.6</c:v>
                </c:pt>
                <c:pt idx="6991">
                  <c:v>84.3</c:v>
                </c:pt>
                <c:pt idx="6992">
                  <c:v>85.3</c:v>
                </c:pt>
                <c:pt idx="6993">
                  <c:v>84.2</c:v>
                </c:pt>
                <c:pt idx="6994">
                  <c:v>83.3</c:v>
                </c:pt>
                <c:pt idx="6995">
                  <c:v>84.2</c:v>
                </c:pt>
                <c:pt idx="6996">
                  <c:v>85.1</c:v>
                </c:pt>
                <c:pt idx="6997">
                  <c:v>84.3</c:v>
                </c:pt>
                <c:pt idx="6998">
                  <c:v>85.7</c:v>
                </c:pt>
                <c:pt idx="6999">
                  <c:v>85.7</c:v>
                </c:pt>
                <c:pt idx="7000">
                  <c:v>86.7</c:v>
                </c:pt>
                <c:pt idx="7001">
                  <c:v>85.8</c:v>
                </c:pt>
                <c:pt idx="7002">
                  <c:v>84.7</c:v>
                </c:pt>
                <c:pt idx="7003">
                  <c:v>85.6</c:v>
                </c:pt>
                <c:pt idx="7004">
                  <c:v>86.5</c:v>
                </c:pt>
                <c:pt idx="7005">
                  <c:v>85.8</c:v>
                </c:pt>
                <c:pt idx="7006">
                  <c:v>87.2</c:v>
                </c:pt>
                <c:pt idx="7007">
                  <c:v>86.8</c:v>
                </c:pt>
                <c:pt idx="7008">
                  <c:v>87.8</c:v>
                </c:pt>
                <c:pt idx="7009">
                  <c:v>87</c:v>
                </c:pt>
                <c:pt idx="7010">
                  <c:v>85.7</c:v>
                </c:pt>
                <c:pt idx="7011">
                  <c:v>86.5</c:v>
                </c:pt>
                <c:pt idx="7012">
                  <c:v>88.1</c:v>
                </c:pt>
                <c:pt idx="7013">
                  <c:v>86.6</c:v>
                </c:pt>
                <c:pt idx="7014">
                  <c:v>88.3</c:v>
                </c:pt>
                <c:pt idx="7015">
                  <c:v>86.3</c:v>
                </c:pt>
                <c:pt idx="7016">
                  <c:v>88.2</c:v>
                </c:pt>
                <c:pt idx="7017">
                  <c:v>87.3</c:v>
                </c:pt>
                <c:pt idx="7018">
                  <c:v>87.3</c:v>
                </c:pt>
                <c:pt idx="7019">
                  <c:v>88.8</c:v>
                </c:pt>
                <c:pt idx="7020">
                  <c:v>89.5</c:v>
                </c:pt>
                <c:pt idx="7021">
                  <c:v>87.8</c:v>
                </c:pt>
                <c:pt idx="7022">
                  <c:v>90.1</c:v>
                </c:pt>
                <c:pt idx="7023">
                  <c:v>87.7</c:v>
                </c:pt>
                <c:pt idx="7024">
                  <c:v>90</c:v>
                </c:pt>
                <c:pt idx="7025">
                  <c:v>89.1</c:v>
                </c:pt>
                <c:pt idx="7026">
                  <c:v>89.6</c:v>
                </c:pt>
                <c:pt idx="7027">
                  <c:v>90.4</c:v>
                </c:pt>
                <c:pt idx="7028">
                  <c:v>89.7</c:v>
                </c:pt>
                <c:pt idx="7029">
                  <c:v>91.7</c:v>
                </c:pt>
                <c:pt idx="7030">
                  <c:v>91.1</c:v>
                </c:pt>
                <c:pt idx="7031">
                  <c:v>92.5</c:v>
                </c:pt>
                <c:pt idx="7032">
                  <c:v>91.6</c:v>
                </c:pt>
                <c:pt idx="7033">
                  <c:v>90.7</c:v>
                </c:pt>
                <c:pt idx="7034">
                  <c:v>92.3</c:v>
                </c:pt>
                <c:pt idx="7035">
                  <c:v>93.5</c:v>
                </c:pt>
                <c:pt idx="7036">
                  <c:v>92</c:v>
                </c:pt>
                <c:pt idx="7037">
                  <c:v>93.5</c:v>
                </c:pt>
                <c:pt idx="7038">
                  <c:v>92.1</c:v>
                </c:pt>
                <c:pt idx="7039">
                  <c:v>94.2</c:v>
                </c:pt>
                <c:pt idx="7040">
                  <c:v>92.1</c:v>
                </c:pt>
                <c:pt idx="7041">
                  <c:v>93.3</c:v>
                </c:pt>
                <c:pt idx="7042">
                  <c:v>94.5</c:v>
                </c:pt>
                <c:pt idx="7043">
                  <c:v>93.3</c:v>
                </c:pt>
                <c:pt idx="7044">
                  <c:v>95.5</c:v>
                </c:pt>
                <c:pt idx="7045">
                  <c:v>93.6</c:v>
                </c:pt>
                <c:pt idx="7046">
                  <c:v>95.3</c:v>
                </c:pt>
                <c:pt idx="7047">
                  <c:v>94.3</c:v>
                </c:pt>
                <c:pt idx="7048">
                  <c:v>94.5</c:v>
                </c:pt>
                <c:pt idx="7049">
                  <c:v>95.3</c:v>
                </c:pt>
                <c:pt idx="7050">
                  <c:v>94.3</c:v>
                </c:pt>
                <c:pt idx="7051">
                  <c:v>96.3</c:v>
                </c:pt>
                <c:pt idx="7052">
                  <c:v>95.6</c:v>
                </c:pt>
                <c:pt idx="7053">
                  <c:v>96.2</c:v>
                </c:pt>
                <c:pt idx="7054">
                  <c:v>95.6</c:v>
                </c:pt>
                <c:pt idx="7055">
                  <c:v>95.6</c:v>
                </c:pt>
                <c:pt idx="7056">
                  <c:v>96.8</c:v>
                </c:pt>
                <c:pt idx="7057">
                  <c:v>96</c:v>
                </c:pt>
                <c:pt idx="7058">
                  <c:v>97.8</c:v>
                </c:pt>
                <c:pt idx="7059">
                  <c:v>97.2</c:v>
                </c:pt>
                <c:pt idx="7060">
                  <c:v>97.8</c:v>
                </c:pt>
                <c:pt idx="7061">
                  <c:v>97.5</c:v>
                </c:pt>
                <c:pt idx="7062">
                  <c:v>97.3</c:v>
                </c:pt>
                <c:pt idx="7063">
                  <c:v>98.5</c:v>
                </c:pt>
                <c:pt idx="7064">
                  <c:v>97.7</c:v>
                </c:pt>
                <c:pt idx="7065">
                  <c:v>99.2</c:v>
                </c:pt>
                <c:pt idx="7066">
                  <c:v>99</c:v>
                </c:pt>
                <c:pt idx="7067">
                  <c:v>99.4</c:v>
                </c:pt>
                <c:pt idx="7068">
                  <c:v>98.8</c:v>
                </c:pt>
                <c:pt idx="7069">
                  <c:v>98.8</c:v>
                </c:pt>
                <c:pt idx="7070">
                  <c:v>100.2</c:v>
                </c:pt>
                <c:pt idx="7071">
                  <c:v>99.1</c:v>
                </c:pt>
                <c:pt idx="7072">
                  <c:v>100.8</c:v>
                </c:pt>
                <c:pt idx="7073">
                  <c:v>100.3</c:v>
                </c:pt>
                <c:pt idx="7074">
                  <c:v>101.4</c:v>
                </c:pt>
                <c:pt idx="7075">
                  <c:v>100.3</c:v>
                </c:pt>
                <c:pt idx="7076">
                  <c:v>100.5</c:v>
                </c:pt>
                <c:pt idx="7077">
                  <c:v>101.3</c:v>
                </c:pt>
                <c:pt idx="7078">
                  <c:v>101.1</c:v>
                </c:pt>
                <c:pt idx="7079">
                  <c:v>102.6</c:v>
                </c:pt>
                <c:pt idx="7080">
                  <c:v>99</c:v>
                </c:pt>
                <c:pt idx="7081">
                  <c:v>102.1</c:v>
                </c:pt>
                <c:pt idx="7082">
                  <c:v>99.1</c:v>
                </c:pt>
                <c:pt idx="7083">
                  <c:v>101</c:v>
                </c:pt>
                <c:pt idx="7084">
                  <c:v>101.8</c:v>
                </c:pt>
                <c:pt idx="7085">
                  <c:v>100.5</c:v>
                </c:pt>
                <c:pt idx="7086">
                  <c:v>101.2</c:v>
                </c:pt>
                <c:pt idx="7087">
                  <c:v>103.4</c:v>
                </c:pt>
                <c:pt idx="7088">
                  <c:v>103</c:v>
                </c:pt>
                <c:pt idx="7089">
                  <c:v>102</c:v>
                </c:pt>
                <c:pt idx="7090">
                  <c:v>104.7</c:v>
                </c:pt>
                <c:pt idx="7091">
                  <c:v>104.6</c:v>
                </c:pt>
                <c:pt idx="7092">
                  <c:v>107.3</c:v>
                </c:pt>
                <c:pt idx="7093">
                  <c:v>107.4</c:v>
                </c:pt>
                <c:pt idx="7094">
                  <c:v>109.2</c:v>
                </c:pt>
                <c:pt idx="7095">
                  <c:v>107.9</c:v>
                </c:pt>
                <c:pt idx="7096">
                  <c:v>109.1</c:v>
                </c:pt>
                <c:pt idx="7097">
                  <c:v>111</c:v>
                </c:pt>
                <c:pt idx="7098">
                  <c:v>109.2</c:v>
                </c:pt>
                <c:pt idx="7099">
                  <c:v>110.3</c:v>
                </c:pt>
                <c:pt idx="7100">
                  <c:v>111.6</c:v>
                </c:pt>
                <c:pt idx="7101">
                  <c:v>110.4</c:v>
                </c:pt>
                <c:pt idx="7102">
                  <c:v>111.1</c:v>
                </c:pt>
                <c:pt idx="7103">
                  <c:v>112.7</c:v>
                </c:pt>
                <c:pt idx="7104">
                  <c:v>111.1</c:v>
                </c:pt>
                <c:pt idx="7105">
                  <c:v>112.2</c:v>
                </c:pt>
                <c:pt idx="7106">
                  <c:v>113.8</c:v>
                </c:pt>
                <c:pt idx="7107">
                  <c:v>111.8</c:v>
                </c:pt>
                <c:pt idx="7108">
                  <c:v>113</c:v>
                </c:pt>
                <c:pt idx="7109">
                  <c:v>113.8</c:v>
                </c:pt>
                <c:pt idx="7110">
                  <c:v>113.8</c:v>
                </c:pt>
                <c:pt idx="7111">
                  <c:v>113.6</c:v>
                </c:pt>
                <c:pt idx="7112">
                  <c:v>115.7</c:v>
                </c:pt>
                <c:pt idx="7113">
                  <c:v>113.4</c:v>
                </c:pt>
                <c:pt idx="7114">
                  <c:v>114.4</c:v>
                </c:pt>
                <c:pt idx="7115">
                  <c:v>115.6</c:v>
                </c:pt>
                <c:pt idx="7116">
                  <c:v>115.8</c:v>
                </c:pt>
                <c:pt idx="7117">
                  <c:v>115.3</c:v>
                </c:pt>
                <c:pt idx="7118">
                  <c:v>116.3</c:v>
                </c:pt>
                <c:pt idx="7119">
                  <c:v>115.8</c:v>
                </c:pt>
                <c:pt idx="7120">
                  <c:v>116.1</c:v>
                </c:pt>
                <c:pt idx="7121">
                  <c:v>118</c:v>
                </c:pt>
                <c:pt idx="7122">
                  <c:v>116.6</c:v>
                </c:pt>
                <c:pt idx="7123">
                  <c:v>117.8</c:v>
                </c:pt>
                <c:pt idx="7124">
                  <c:v>118.2</c:v>
                </c:pt>
                <c:pt idx="7125">
                  <c:v>117.5</c:v>
                </c:pt>
                <c:pt idx="7126">
                  <c:v>118.5</c:v>
                </c:pt>
                <c:pt idx="7127">
                  <c:v>119.1</c:v>
                </c:pt>
                <c:pt idx="7128">
                  <c:v>117.3</c:v>
                </c:pt>
                <c:pt idx="7129">
                  <c:v>118.6</c:v>
                </c:pt>
                <c:pt idx="7130">
                  <c:v>120.1</c:v>
                </c:pt>
                <c:pt idx="7131">
                  <c:v>118</c:v>
                </c:pt>
                <c:pt idx="7132">
                  <c:v>120.5</c:v>
                </c:pt>
                <c:pt idx="7133">
                  <c:v>119.5</c:v>
                </c:pt>
                <c:pt idx="7134">
                  <c:v>122</c:v>
                </c:pt>
                <c:pt idx="7135">
                  <c:v>120.5</c:v>
                </c:pt>
                <c:pt idx="7136">
                  <c:v>119.7</c:v>
                </c:pt>
                <c:pt idx="7137">
                  <c:v>120.1</c:v>
                </c:pt>
                <c:pt idx="7138">
                  <c:v>121.4</c:v>
                </c:pt>
                <c:pt idx="7139">
                  <c:v>121.5</c:v>
                </c:pt>
                <c:pt idx="7140">
                  <c:v>121.5</c:v>
                </c:pt>
                <c:pt idx="7141">
                  <c:v>122.6</c:v>
                </c:pt>
                <c:pt idx="7142">
                  <c:v>122.1</c:v>
                </c:pt>
                <c:pt idx="7143">
                  <c:v>123</c:v>
                </c:pt>
                <c:pt idx="7144">
                  <c:v>122.1</c:v>
                </c:pt>
                <c:pt idx="7145">
                  <c:v>124.2</c:v>
                </c:pt>
                <c:pt idx="7146">
                  <c:v>123.6</c:v>
                </c:pt>
                <c:pt idx="7147">
                  <c:v>125</c:v>
                </c:pt>
                <c:pt idx="7148">
                  <c:v>122.8</c:v>
                </c:pt>
                <c:pt idx="7149">
                  <c:v>125.1</c:v>
                </c:pt>
                <c:pt idx="7150">
                  <c:v>125.3</c:v>
                </c:pt>
                <c:pt idx="7151">
                  <c:v>124.7</c:v>
                </c:pt>
                <c:pt idx="7152">
                  <c:v>126</c:v>
                </c:pt>
                <c:pt idx="7153">
                  <c:v>124.8</c:v>
                </c:pt>
                <c:pt idx="7154">
                  <c:v>125.9</c:v>
                </c:pt>
                <c:pt idx="7155">
                  <c:v>124.6</c:v>
                </c:pt>
                <c:pt idx="7156">
                  <c:v>127.8</c:v>
                </c:pt>
                <c:pt idx="7157">
                  <c:v>125.9</c:v>
                </c:pt>
                <c:pt idx="7158">
                  <c:v>125.3</c:v>
                </c:pt>
                <c:pt idx="7159">
                  <c:v>126.4</c:v>
                </c:pt>
                <c:pt idx="7160">
                  <c:v>128.19999999999999</c:v>
                </c:pt>
                <c:pt idx="7161">
                  <c:v>126</c:v>
                </c:pt>
                <c:pt idx="7162">
                  <c:v>126.8</c:v>
                </c:pt>
                <c:pt idx="7163">
                  <c:v>127.8</c:v>
                </c:pt>
                <c:pt idx="7164">
                  <c:v>126.9</c:v>
                </c:pt>
                <c:pt idx="7165">
                  <c:v>128.80000000000001</c:v>
                </c:pt>
                <c:pt idx="7166">
                  <c:v>126.8</c:v>
                </c:pt>
                <c:pt idx="7167">
                  <c:v>130.6</c:v>
                </c:pt>
                <c:pt idx="7168">
                  <c:v>128.4</c:v>
                </c:pt>
                <c:pt idx="7169">
                  <c:v>128.9</c:v>
                </c:pt>
                <c:pt idx="7170">
                  <c:v>130.1</c:v>
                </c:pt>
                <c:pt idx="7171">
                  <c:v>129.6</c:v>
                </c:pt>
                <c:pt idx="7172">
                  <c:v>133.4</c:v>
                </c:pt>
                <c:pt idx="7173">
                  <c:v>131.6</c:v>
                </c:pt>
                <c:pt idx="7174">
                  <c:v>131.19999999999999</c:v>
                </c:pt>
                <c:pt idx="7175">
                  <c:v>132</c:v>
                </c:pt>
                <c:pt idx="7176">
                  <c:v>134</c:v>
                </c:pt>
                <c:pt idx="7177">
                  <c:v>131.4</c:v>
                </c:pt>
                <c:pt idx="7178">
                  <c:v>132.9</c:v>
                </c:pt>
                <c:pt idx="7179">
                  <c:v>134.69999999999999</c:v>
                </c:pt>
                <c:pt idx="7180">
                  <c:v>132.30000000000001</c:v>
                </c:pt>
                <c:pt idx="7181">
                  <c:v>134.69999999999999</c:v>
                </c:pt>
                <c:pt idx="7182">
                  <c:v>132.69999999999999</c:v>
                </c:pt>
                <c:pt idx="7183">
                  <c:v>134.1</c:v>
                </c:pt>
                <c:pt idx="7184">
                  <c:v>135.9</c:v>
                </c:pt>
                <c:pt idx="7185">
                  <c:v>133.9</c:v>
                </c:pt>
                <c:pt idx="7186">
                  <c:v>137.19999999999999</c:v>
                </c:pt>
                <c:pt idx="7187">
                  <c:v>135.69999999999999</c:v>
                </c:pt>
                <c:pt idx="7188">
                  <c:v>136.9</c:v>
                </c:pt>
                <c:pt idx="7189">
                  <c:v>138.19999999999999</c:v>
                </c:pt>
                <c:pt idx="7190">
                  <c:v>135.69999999999999</c:v>
                </c:pt>
                <c:pt idx="7191">
                  <c:v>139.30000000000001</c:v>
                </c:pt>
                <c:pt idx="7192">
                  <c:v>137.19999999999999</c:v>
                </c:pt>
                <c:pt idx="7193">
                  <c:v>138.69999999999999</c:v>
                </c:pt>
                <c:pt idx="7194">
                  <c:v>140.30000000000001</c:v>
                </c:pt>
                <c:pt idx="7195">
                  <c:v>138.4</c:v>
                </c:pt>
                <c:pt idx="7196">
                  <c:v>141.6</c:v>
                </c:pt>
                <c:pt idx="7197">
                  <c:v>138.80000000000001</c:v>
                </c:pt>
                <c:pt idx="7198">
                  <c:v>141.80000000000001</c:v>
                </c:pt>
                <c:pt idx="7199">
                  <c:v>139.69999999999999</c:v>
                </c:pt>
                <c:pt idx="7200">
                  <c:v>140.1</c:v>
                </c:pt>
                <c:pt idx="7201">
                  <c:v>142.1</c:v>
                </c:pt>
                <c:pt idx="7202">
                  <c:v>141.6</c:v>
                </c:pt>
                <c:pt idx="7203">
                  <c:v>141.9</c:v>
                </c:pt>
                <c:pt idx="7204">
                  <c:v>141.19999999999999</c:v>
                </c:pt>
                <c:pt idx="7205">
                  <c:v>142.4</c:v>
                </c:pt>
                <c:pt idx="7206">
                  <c:v>140.4</c:v>
                </c:pt>
                <c:pt idx="7207">
                  <c:v>144.30000000000001</c:v>
                </c:pt>
                <c:pt idx="7208">
                  <c:v>141.19999999999999</c:v>
                </c:pt>
                <c:pt idx="7209">
                  <c:v>141.1</c:v>
                </c:pt>
                <c:pt idx="7210">
                  <c:v>142.30000000000001</c:v>
                </c:pt>
                <c:pt idx="7211">
                  <c:v>141.4</c:v>
                </c:pt>
                <c:pt idx="7212">
                  <c:v>141.6</c:v>
                </c:pt>
                <c:pt idx="7213">
                  <c:v>141.9</c:v>
                </c:pt>
                <c:pt idx="7214">
                  <c:v>140.6</c:v>
                </c:pt>
                <c:pt idx="7215">
                  <c:v>142.4</c:v>
                </c:pt>
                <c:pt idx="7216">
                  <c:v>141.4</c:v>
                </c:pt>
                <c:pt idx="7217">
                  <c:v>141</c:v>
                </c:pt>
                <c:pt idx="7218">
                  <c:v>142.4</c:v>
                </c:pt>
                <c:pt idx="7219">
                  <c:v>139.80000000000001</c:v>
                </c:pt>
                <c:pt idx="7220">
                  <c:v>142.30000000000001</c:v>
                </c:pt>
                <c:pt idx="7221">
                  <c:v>140.19999999999999</c:v>
                </c:pt>
                <c:pt idx="7222">
                  <c:v>141.19999999999999</c:v>
                </c:pt>
                <c:pt idx="7223">
                  <c:v>142.19999999999999</c:v>
                </c:pt>
                <c:pt idx="7224">
                  <c:v>139.80000000000001</c:v>
                </c:pt>
                <c:pt idx="7225">
                  <c:v>142.4</c:v>
                </c:pt>
                <c:pt idx="7226">
                  <c:v>139.80000000000001</c:v>
                </c:pt>
                <c:pt idx="7227">
                  <c:v>141.9</c:v>
                </c:pt>
                <c:pt idx="7228">
                  <c:v>139.4</c:v>
                </c:pt>
                <c:pt idx="7229">
                  <c:v>139.9</c:v>
                </c:pt>
                <c:pt idx="7230">
                  <c:v>140.30000000000001</c:v>
                </c:pt>
                <c:pt idx="7231">
                  <c:v>142.4</c:v>
                </c:pt>
                <c:pt idx="7232">
                  <c:v>140.6</c:v>
                </c:pt>
                <c:pt idx="7233">
                  <c:v>139</c:v>
                </c:pt>
                <c:pt idx="7234">
                  <c:v>140.30000000000001</c:v>
                </c:pt>
                <c:pt idx="7235">
                  <c:v>138.9</c:v>
                </c:pt>
                <c:pt idx="7236">
                  <c:v>141.69999999999999</c:v>
                </c:pt>
                <c:pt idx="7237">
                  <c:v>140.30000000000001</c:v>
                </c:pt>
                <c:pt idx="7238">
                  <c:v>144.4</c:v>
                </c:pt>
                <c:pt idx="7239">
                  <c:v>151.1</c:v>
                </c:pt>
                <c:pt idx="7240">
                  <c:v>154.4</c:v>
                </c:pt>
                <c:pt idx="7241">
                  <c:v>153.9</c:v>
                </c:pt>
                <c:pt idx="7242">
                  <c:v>156.80000000000001</c:v>
                </c:pt>
                <c:pt idx="7243">
                  <c:v>155.5</c:v>
                </c:pt>
                <c:pt idx="7244">
                  <c:v>156.19999999999999</c:v>
                </c:pt>
                <c:pt idx="7245">
                  <c:v>158.9</c:v>
                </c:pt>
                <c:pt idx="7246">
                  <c:v>156.4</c:v>
                </c:pt>
                <c:pt idx="7247">
                  <c:v>155.6</c:v>
                </c:pt>
                <c:pt idx="7248">
                  <c:v>156.9</c:v>
                </c:pt>
                <c:pt idx="7249">
                  <c:v>157.19999999999999</c:v>
                </c:pt>
                <c:pt idx="7250">
                  <c:v>158.69999999999999</c:v>
                </c:pt>
                <c:pt idx="7251">
                  <c:v>156.80000000000001</c:v>
                </c:pt>
                <c:pt idx="7252">
                  <c:v>157.19999999999999</c:v>
                </c:pt>
                <c:pt idx="7253">
                  <c:v>157.4</c:v>
                </c:pt>
                <c:pt idx="7254">
                  <c:v>158.1</c:v>
                </c:pt>
                <c:pt idx="7255">
                  <c:v>161.4</c:v>
                </c:pt>
                <c:pt idx="7256">
                  <c:v>158.1</c:v>
                </c:pt>
                <c:pt idx="7257">
                  <c:v>158.6</c:v>
                </c:pt>
                <c:pt idx="7258">
                  <c:v>161</c:v>
                </c:pt>
                <c:pt idx="7259">
                  <c:v>159.9</c:v>
                </c:pt>
                <c:pt idx="7260">
                  <c:v>157.6</c:v>
                </c:pt>
                <c:pt idx="7261">
                  <c:v>160.1</c:v>
                </c:pt>
                <c:pt idx="7262">
                  <c:v>158.1</c:v>
                </c:pt>
                <c:pt idx="7263">
                  <c:v>159.9</c:v>
                </c:pt>
                <c:pt idx="7264">
                  <c:v>157.5</c:v>
                </c:pt>
                <c:pt idx="7265">
                  <c:v>160.1</c:v>
                </c:pt>
                <c:pt idx="7266">
                  <c:v>160.19999999999999</c:v>
                </c:pt>
                <c:pt idx="7267">
                  <c:v>159.6</c:v>
                </c:pt>
                <c:pt idx="7268">
                  <c:v>159.69999999999999</c:v>
                </c:pt>
                <c:pt idx="7269">
                  <c:v>159.30000000000001</c:v>
                </c:pt>
                <c:pt idx="7270">
                  <c:v>157.30000000000001</c:v>
                </c:pt>
                <c:pt idx="7271">
                  <c:v>160.9</c:v>
                </c:pt>
                <c:pt idx="7272">
                  <c:v>161.30000000000001</c:v>
                </c:pt>
                <c:pt idx="7273">
                  <c:v>159.19999999999999</c:v>
                </c:pt>
                <c:pt idx="7274">
                  <c:v>162.4</c:v>
                </c:pt>
                <c:pt idx="7275">
                  <c:v>161</c:v>
                </c:pt>
                <c:pt idx="7276">
                  <c:v>160.30000000000001</c:v>
                </c:pt>
                <c:pt idx="7277">
                  <c:v>159.6</c:v>
                </c:pt>
                <c:pt idx="7278">
                  <c:v>161</c:v>
                </c:pt>
                <c:pt idx="7279">
                  <c:v>160.80000000000001</c:v>
                </c:pt>
                <c:pt idx="7280">
                  <c:v>162.1</c:v>
                </c:pt>
                <c:pt idx="7281">
                  <c:v>160.6</c:v>
                </c:pt>
                <c:pt idx="7282">
                  <c:v>162.80000000000001</c:v>
                </c:pt>
                <c:pt idx="7283">
                  <c:v>163.4</c:v>
                </c:pt>
                <c:pt idx="7284">
                  <c:v>162.5</c:v>
                </c:pt>
                <c:pt idx="7285">
                  <c:v>163.5</c:v>
                </c:pt>
                <c:pt idx="7286">
                  <c:v>162.1</c:v>
                </c:pt>
                <c:pt idx="7287">
                  <c:v>162.80000000000001</c:v>
                </c:pt>
                <c:pt idx="7288">
                  <c:v>162.1</c:v>
                </c:pt>
                <c:pt idx="7289">
                  <c:v>163.6</c:v>
                </c:pt>
                <c:pt idx="7290">
                  <c:v>160.69999999999999</c:v>
                </c:pt>
                <c:pt idx="7291">
                  <c:v>161.69999999999999</c:v>
                </c:pt>
                <c:pt idx="7292">
                  <c:v>162.5</c:v>
                </c:pt>
                <c:pt idx="7293">
                  <c:v>163.19999999999999</c:v>
                </c:pt>
                <c:pt idx="7294">
                  <c:v>159.80000000000001</c:v>
                </c:pt>
                <c:pt idx="7295">
                  <c:v>163.30000000000001</c:v>
                </c:pt>
                <c:pt idx="7296">
                  <c:v>162.1</c:v>
                </c:pt>
                <c:pt idx="7297">
                  <c:v>160.9</c:v>
                </c:pt>
                <c:pt idx="7298">
                  <c:v>160.6</c:v>
                </c:pt>
                <c:pt idx="7299">
                  <c:v>161.6</c:v>
                </c:pt>
                <c:pt idx="7300">
                  <c:v>161.4</c:v>
                </c:pt>
                <c:pt idx="7301">
                  <c:v>162.19999999999999</c:v>
                </c:pt>
                <c:pt idx="7302">
                  <c:v>159.80000000000001</c:v>
                </c:pt>
                <c:pt idx="7303">
                  <c:v>162</c:v>
                </c:pt>
                <c:pt idx="7304">
                  <c:v>161.1</c:v>
                </c:pt>
                <c:pt idx="7305">
                  <c:v>162.9</c:v>
                </c:pt>
                <c:pt idx="7306">
                  <c:v>165.8</c:v>
                </c:pt>
                <c:pt idx="7307">
                  <c:v>167.8</c:v>
                </c:pt>
                <c:pt idx="7308">
                  <c:v>168.4</c:v>
                </c:pt>
                <c:pt idx="7309">
                  <c:v>168.5</c:v>
                </c:pt>
                <c:pt idx="7310">
                  <c:v>169.4</c:v>
                </c:pt>
                <c:pt idx="7311">
                  <c:v>169.4</c:v>
                </c:pt>
                <c:pt idx="7312">
                  <c:v>169.5</c:v>
                </c:pt>
                <c:pt idx="7313">
                  <c:v>169.9</c:v>
                </c:pt>
                <c:pt idx="7314">
                  <c:v>171.1</c:v>
                </c:pt>
                <c:pt idx="7315">
                  <c:v>170.4</c:v>
                </c:pt>
                <c:pt idx="7316">
                  <c:v>171.1</c:v>
                </c:pt>
                <c:pt idx="7317">
                  <c:v>171.1</c:v>
                </c:pt>
                <c:pt idx="7318">
                  <c:v>172.4</c:v>
                </c:pt>
                <c:pt idx="7319">
                  <c:v>171.5</c:v>
                </c:pt>
                <c:pt idx="7320">
                  <c:v>171.5</c:v>
                </c:pt>
                <c:pt idx="7321">
                  <c:v>171.6</c:v>
                </c:pt>
                <c:pt idx="7322">
                  <c:v>172.1</c:v>
                </c:pt>
                <c:pt idx="7323">
                  <c:v>172.2</c:v>
                </c:pt>
                <c:pt idx="7324">
                  <c:v>171.8</c:v>
                </c:pt>
                <c:pt idx="7325">
                  <c:v>171.4</c:v>
                </c:pt>
                <c:pt idx="7326">
                  <c:v>172.2</c:v>
                </c:pt>
                <c:pt idx="7327">
                  <c:v>171.7</c:v>
                </c:pt>
                <c:pt idx="7328">
                  <c:v>172.3</c:v>
                </c:pt>
                <c:pt idx="7329">
                  <c:v>171.4</c:v>
                </c:pt>
                <c:pt idx="7330">
                  <c:v>171.7</c:v>
                </c:pt>
                <c:pt idx="7331">
                  <c:v>171.7</c:v>
                </c:pt>
                <c:pt idx="7332">
                  <c:v>172.1</c:v>
                </c:pt>
                <c:pt idx="7333">
                  <c:v>170.9</c:v>
                </c:pt>
                <c:pt idx="7334">
                  <c:v>172.3</c:v>
                </c:pt>
                <c:pt idx="7335">
                  <c:v>171.4</c:v>
                </c:pt>
                <c:pt idx="7336">
                  <c:v>171.2</c:v>
                </c:pt>
                <c:pt idx="7337">
                  <c:v>170.9</c:v>
                </c:pt>
                <c:pt idx="7338">
                  <c:v>171.2</c:v>
                </c:pt>
                <c:pt idx="7339">
                  <c:v>171.8</c:v>
                </c:pt>
                <c:pt idx="7340">
                  <c:v>171.3</c:v>
                </c:pt>
                <c:pt idx="7341">
                  <c:v>171.9</c:v>
                </c:pt>
                <c:pt idx="7342">
                  <c:v>174.1</c:v>
                </c:pt>
                <c:pt idx="7343">
                  <c:v>175.3</c:v>
                </c:pt>
                <c:pt idx="7344">
                  <c:v>176</c:v>
                </c:pt>
                <c:pt idx="7345">
                  <c:v>178.3</c:v>
                </c:pt>
                <c:pt idx="7346">
                  <c:v>176.2</c:v>
                </c:pt>
                <c:pt idx="7347">
                  <c:v>177.3</c:v>
                </c:pt>
                <c:pt idx="7348">
                  <c:v>176.9</c:v>
                </c:pt>
                <c:pt idx="7349">
                  <c:v>178.4</c:v>
                </c:pt>
                <c:pt idx="7350">
                  <c:v>175.2</c:v>
                </c:pt>
                <c:pt idx="7351">
                  <c:v>177.8</c:v>
                </c:pt>
                <c:pt idx="7352">
                  <c:v>177.4</c:v>
                </c:pt>
                <c:pt idx="7353">
                  <c:v>176.6</c:v>
                </c:pt>
                <c:pt idx="7354">
                  <c:v>176.7</c:v>
                </c:pt>
                <c:pt idx="7355">
                  <c:v>179</c:v>
                </c:pt>
                <c:pt idx="7356">
                  <c:v>177.9</c:v>
                </c:pt>
                <c:pt idx="7357">
                  <c:v>177.6</c:v>
                </c:pt>
                <c:pt idx="7358">
                  <c:v>176.2</c:v>
                </c:pt>
                <c:pt idx="7359">
                  <c:v>177</c:v>
                </c:pt>
                <c:pt idx="7360">
                  <c:v>178.3</c:v>
                </c:pt>
                <c:pt idx="7361">
                  <c:v>178.4</c:v>
                </c:pt>
                <c:pt idx="7362">
                  <c:v>175.9</c:v>
                </c:pt>
                <c:pt idx="7363">
                  <c:v>178.1</c:v>
                </c:pt>
                <c:pt idx="7364">
                  <c:v>177.7</c:v>
                </c:pt>
                <c:pt idx="7365">
                  <c:v>179.9</c:v>
                </c:pt>
                <c:pt idx="7366">
                  <c:v>182.2</c:v>
                </c:pt>
                <c:pt idx="7367">
                  <c:v>183.1</c:v>
                </c:pt>
                <c:pt idx="7368">
                  <c:v>182.7</c:v>
                </c:pt>
                <c:pt idx="7369">
                  <c:v>180.5</c:v>
                </c:pt>
                <c:pt idx="7370">
                  <c:v>182.1</c:v>
                </c:pt>
                <c:pt idx="7371">
                  <c:v>183.1</c:v>
                </c:pt>
                <c:pt idx="7372">
                  <c:v>181.9</c:v>
                </c:pt>
                <c:pt idx="7373">
                  <c:v>182.2</c:v>
                </c:pt>
                <c:pt idx="7374">
                  <c:v>185.3</c:v>
                </c:pt>
                <c:pt idx="7375">
                  <c:v>182.8</c:v>
                </c:pt>
                <c:pt idx="7376">
                  <c:v>184.7</c:v>
                </c:pt>
                <c:pt idx="7377">
                  <c:v>181.7</c:v>
                </c:pt>
                <c:pt idx="7378">
                  <c:v>183.4</c:v>
                </c:pt>
                <c:pt idx="7379">
                  <c:v>181.9</c:v>
                </c:pt>
                <c:pt idx="7380">
                  <c:v>183.5</c:v>
                </c:pt>
                <c:pt idx="7381">
                  <c:v>183.1</c:v>
                </c:pt>
                <c:pt idx="7382">
                  <c:v>183.3</c:v>
                </c:pt>
                <c:pt idx="7383">
                  <c:v>185.8</c:v>
                </c:pt>
                <c:pt idx="7384">
                  <c:v>183.3</c:v>
                </c:pt>
                <c:pt idx="7385">
                  <c:v>185.8</c:v>
                </c:pt>
                <c:pt idx="7386">
                  <c:v>185.4</c:v>
                </c:pt>
                <c:pt idx="7387">
                  <c:v>183.8</c:v>
                </c:pt>
                <c:pt idx="7388">
                  <c:v>183.9</c:v>
                </c:pt>
                <c:pt idx="7389">
                  <c:v>183.7</c:v>
                </c:pt>
                <c:pt idx="7390">
                  <c:v>184.8</c:v>
                </c:pt>
                <c:pt idx="7391">
                  <c:v>184.4</c:v>
                </c:pt>
                <c:pt idx="7392">
                  <c:v>183.7</c:v>
                </c:pt>
                <c:pt idx="7393">
                  <c:v>184.1</c:v>
                </c:pt>
                <c:pt idx="7394">
                  <c:v>184.6</c:v>
                </c:pt>
                <c:pt idx="7395">
                  <c:v>182.1</c:v>
                </c:pt>
                <c:pt idx="7396">
                  <c:v>183.9</c:v>
                </c:pt>
                <c:pt idx="7397">
                  <c:v>184.5</c:v>
                </c:pt>
                <c:pt idx="7398">
                  <c:v>182.9</c:v>
                </c:pt>
                <c:pt idx="7399">
                  <c:v>182.2</c:v>
                </c:pt>
                <c:pt idx="7400">
                  <c:v>184.6</c:v>
                </c:pt>
                <c:pt idx="7401">
                  <c:v>182.1</c:v>
                </c:pt>
                <c:pt idx="7402">
                  <c:v>184.1</c:v>
                </c:pt>
                <c:pt idx="7403">
                  <c:v>181.5</c:v>
                </c:pt>
                <c:pt idx="7404">
                  <c:v>183.3</c:v>
                </c:pt>
                <c:pt idx="7405">
                  <c:v>182.3</c:v>
                </c:pt>
                <c:pt idx="7406">
                  <c:v>182.4</c:v>
                </c:pt>
                <c:pt idx="7407">
                  <c:v>183.1</c:v>
                </c:pt>
                <c:pt idx="7408">
                  <c:v>181.7</c:v>
                </c:pt>
                <c:pt idx="7409">
                  <c:v>183.4</c:v>
                </c:pt>
                <c:pt idx="7410">
                  <c:v>180.6</c:v>
                </c:pt>
                <c:pt idx="7411">
                  <c:v>182.9</c:v>
                </c:pt>
                <c:pt idx="7412">
                  <c:v>182.5</c:v>
                </c:pt>
                <c:pt idx="7413">
                  <c:v>182.2</c:v>
                </c:pt>
                <c:pt idx="7414">
                  <c:v>183.4</c:v>
                </c:pt>
                <c:pt idx="7415">
                  <c:v>187.1</c:v>
                </c:pt>
                <c:pt idx="7416">
                  <c:v>190.3</c:v>
                </c:pt>
                <c:pt idx="7417">
                  <c:v>190.6</c:v>
                </c:pt>
                <c:pt idx="7418">
                  <c:v>191.3</c:v>
                </c:pt>
                <c:pt idx="7419">
                  <c:v>191.1</c:v>
                </c:pt>
                <c:pt idx="7420">
                  <c:v>192.9</c:v>
                </c:pt>
                <c:pt idx="7421">
                  <c:v>190.8</c:v>
                </c:pt>
                <c:pt idx="7422">
                  <c:v>193.7</c:v>
                </c:pt>
                <c:pt idx="7423">
                  <c:v>192.1</c:v>
                </c:pt>
                <c:pt idx="7424">
                  <c:v>193.9</c:v>
                </c:pt>
                <c:pt idx="7425">
                  <c:v>192.3</c:v>
                </c:pt>
                <c:pt idx="7426">
                  <c:v>193.5</c:v>
                </c:pt>
                <c:pt idx="7427">
                  <c:v>194.7</c:v>
                </c:pt>
                <c:pt idx="7428">
                  <c:v>192.6</c:v>
                </c:pt>
                <c:pt idx="7429">
                  <c:v>195.1</c:v>
                </c:pt>
                <c:pt idx="7430">
                  <c:v>194.6</c:v>
                </c:pt>
                <c:pt idx="7431">
                  <c:v>194.8</c:v>
                </c:pt>
                <c:pt idx="7432">
                  <c:v>194.1</c:v>
                </c:pt>
                <c:pt idx="7433">
                  <c:v>194.6</c:v>
                </c:pt>
                <c:pt idx="7434">
                  <c:v>196.2</c:v>
                </c:pt>
                <c:pt idx="7435">
                  <c:v>193.3</c:v>
                </c:pt>
                <c:pt idx="7436">
                  <c:v>196.3</c:v>
                </c:pt>
                <c:pt idx="7437">
                  <c:v>195.4</c:v>
                </c:pt>
                <c:pt idx="7438">
                  <c:v>194.7</c:v>
                </c:pt>
                <c:pt idx="7439">
                  <c:v>193.9</c:v>
                </c:pt>
                <c:pt idx="7440">
                  <c:v>195.2</c:v>
                </c:pt>
                <c:pt idx="7441">
                  <c:v>195.3</c:v>
                </c:pt>
                <c:pt idx="7442">
                  <c:v>192.9</c:v>
                </c:pt>
                <c:pt idx="7443">
                  <c:v>196.4</c:v>
                </c:pt>
                <c:pt idx="7444">
                  <c:v>196.7</c:v>
                </c:pt>
                <c:pt idx="7445">
                  <c:v>196.6</c:v>
                </c:pt>
                <c:pt idx="7446">
                  <c:v>196.8</c:v>
                </c:pt>
                <c:pt idx="7447">
                  <c:v>197.6</c:v>
                </c:pt>
                <c:pt idx="7448">
                  <c:v>198.9</c:v>
                </c:pt>
                <c:pt idx="7449">
                  <c:v>196.9</c:v>
                </c:pt>
                <c:pt idx="7450">
                  <c:v>200.3</c:v>
                </c:pt>
                <c:pt idx="7451">
                  <c:v>198.7</c:v>
                </c:pt>
                <c:pt idx="7452">
                  <c:v>199.4</c:v>
                </c:pt>
                <c:pt idx="7453">
                  <c:v>200.6</c:v>
                </c:pt>
                <c:pt idx="7454">
                  <c:v>199.9</c:v>
                </c:pt>
                <c:pt idx="7455">
                  <c:v>200.8</c:v>
                </c:pt>
                <c:pt idx="7456">
                  <c:v>198.9</c:v>
                </c:pt>
                <c:pt idx="7457">
                  <c:v>200.5</c:v>
                </c:pt>
                <c:pt idx="7458">
                  <c:v>201.8</c:v>
                </c:pt>
                <c:pt idx="7459">
                  <c:v>201</c:v>
                </c:pt>
                <c:pt idx="7460">
                  <c:v>201.9</c:v>
                </c:pt>
                <c:pt idx="7461">
                  <c:v>203.3</c:v>
                </c:pt>
                <c:pt idx="7462">
                  <c:v>202.1</c:v>
                </c:pt>
                <c:pt idx="7463">
                  <c:v>201.8</c:v>
                </c:pt>
                <c:pt idx="7464">
                  <c:v>202.2</c:v>
                </c:pt>
                <c:pt idx="7465">
                  <c:v>203.1</c:v>
                </c:pt>
                <c:pt idx="7466">
                  <c:v>200.4</c:v>
                </c:pt>
                <c:pt idx="7467">
                  <c:v>202.4</c:v>
                </c:pt>
                <c:pt idx="7468">
                  <c:v>203.5</c:v>
                </c:pt>
                <c:pt idx="7469">
                  <c:v>202.4</c:v>
                </c:pt>
                <c:pt idx="7470">
                  <c:v>202.6</c:v>
                </c:pt>
                <c:pt idx="7471">
                  <c:v>203.6</c:v>
                </c:pt>
                <c:pt idx="7472">
                  <c:v>201.4</c:v>
                </c:pt>
                <c:pt idx="7473">
                  <c:v>201.4</c:v>
                </c:pt>
                <c:pt idx="7474">
                  <c:v>202.9</c:v>
                </c:pt>
                <c:pt idx="7475">
                  <c:v>203.9</c:v>
                </c:pt>
                <c:pt idx="7476">
                  <c:v>201.8</c:v>
                </c:pt>
                <c:pt idx="7477">
                  <c:v>205.5</c:v>
                </c:pt>
                <c:pt idx="7478">
                  <c:v>204.4</c:v>
                </c:pt>
                <c:pt idx="7479">
                  <c:v>205.4</c:v>
                </c:pt>
                <c:pt idx="7480">
                  <c:v>205.8</c:v>
                </c:pt>
                <c:pt idx="7481">
                  <c:v>206.9</c:v>
                </c:pt>
                <c:pt idx="7482">
                  <c:v>207</c:v>
                </c:pt>
                <c:pt idx="7483">
                  <c:v>206.2</c:v>
                </c:pt>
                <c:pt idx="7484">
                  <c:v>207.8</c:v>
                </c:pt>
                <c:pt idx="7485">
                  <c:v>209</c:v>
                </c:pt>
                <c:pt idx="7486">
                  <c:v>206.9</c:v>
                </c:pt>
                <c:pt idx="7487">
                  <c:v>209.3</c:v>
                </c:pt>
                <c:pt idx="7488">
                  <c:v>210.3</c:v>
                </c:pt>
                <c:pt idx="7489">
                  <c:v>210.2</c:v>
                </c:pt>
                <c:pt idx="7490">
                  <c:v>207.9</c:v>
                </c:pt>
                <c:pt idx="7491">
                  <c:v>210.1</c:v>
                </c:pt>
                <c:pt idx="7492">
                  <c:v>209.1</c:v>
                </c:pt>
                <c:pt idx="7493">
                  <c:v>207.8</c:v>
                </c:pt>
                <c:pt idx="7494">
                  <c:v>208.6</c:v>
                </c:pt>
                <c:pt idx="7495">
                  <c:v>210.8</c:v>
                </c:pt>
                <c:pt idx="7496">
                  <c:v>208.9</c:v>
                </c:pt>
                <c:pt idx="7497">
                  <c:v>210.8</c:v>
                </c:pt>
                <c:pt idx="7498">
                  <c:v>211.1</c:v>
                </c:pt>
                <c:pt idx="7499">
                  <c:v>208.2</c:v>
                </c:pt>
                <c:pt idx="7500">
                  <c:v>211.6</c:v>
                </c:pt>
                <c:pt idx="7501">
                  <c:v>209.1</c:v>
                </c:pt>
                <c:pt idx="7502">
                  <c:v>209.8</c:v>
                </c:pt>
                <c:pt idx="7503">
                  <c:v>209.1</c:v>
                </c:pt>
                <c:pt idx="7504">
                  <c:v>210.9</c:v>
                </c:pt>
                <c:pt idx="7505">
                  <c:v>209.8</c:v>
                </c:pt>
                <c:pt idx="7506">
                  <c:v>208.8</c:v>
                </c:pt>
                <c:pt idx="7507">
                  <c:v>209.9</c:v>
                </c:pt>
                <c:pt idx="7508">
                  <c:v>211.1</c:v>
                </c:pt>
                <c:pt idx="7509">
                  <c:v>210.2</c:v>
                </c:pt>
                <c:pt idx="7510">
                  <c:v>211.6</c:v>
                </c:pt>
                <c:pt idx="7511">
                  <c:v>211.9</c:v>
                </c:pt>
                <c:pt idx="7512">
                  <c:v>209.4</c:v>
                </c:pt>
                <c:pt idx="7513">
                  <c:v>211.2</c:v>
                </c:pt>
                <c:pt idx="7514">
                  <c:v>212</c:v>
                </c:pt>
                <c:pt idx="7515">
                  <c:v>212.3</c:v>
                </c:pt>
                <c:pt idx="7516">
                  <c:v>211</c:v>
                </c:pt>
                <c:pt idx="7517">
                  <c:v>213.2</c:v>
                </c:pt>
                <c:pt idx="7518">
                  <c:v>212.4</c:v>
                </c:pt>
                <c:pt idx="7519">
                  <c:v>211.4</c:v>
                </c:pt>
                <c:pt idx="7520">
                  <c:v>212.1</c:v>
                </c:pt>
                <c:pt idx="7521">
                  <c:v>213.1</c:v>
                </c:pt>
                <c:pt idx="7522">
                  <c:v>211.4</c:v>
                </c:pt>
                <c:pt idx="7523">
                  <c:v>212.9</c:v>
                </c:pt>
                <c:pt idx="7524">
                  <c:v>213.4</c:v>
                </c:pt>
                <c:pt idx="7525">
                  <c:v>210.7</c:v>
                </c:pt>
                <c:pt idx="7526">
                  <c:v>212.3</c:v>
                </c:pt>
                <c:pt idx="7527">
                  <c:v>213.9</c:v>
                </c:pt>
                <c:pt idx="7528">
                  <c:v>213.3</c:v>
                </c:pt>
                <c:pt idx="7529">
                  <c:v>215.4</c:v>
                </c:pt>
                <c:pt idx="7530">
                  <c:v>214.6</c:v>
                </c:pt>
                <c:pt idx="7531">
                  <c:v>215.6</c:v>
                </c:pt>
                <c:pt idx="7532">
                  <c:v>216.2</c:v>
                </c:pt>
                <c:pt idx="7533">
                  <c:v>217.2</c:v>
                </c:pt>
                <c:pt idx="7534">
                  <c:v>217.4</c:v>
                </c:pt>
                <c:pt idx="7535">
                  <c:v>217.7</c:v>
                </c:pt>
                <c:pt idx="7536">
                  <c:v>219.3</c:v>
                </c:pt>
                <c:pt idx="7537">
                  <c:v>218.1</c:v>
                </c:pt>
                <c:pt idx="7538">
                  <c:v>217.4</c:v>
                </c:pt>
                <c:pt idx="7539">
                  <c:v>217.6</c:v>
                </c:pt>
                <c:pt idx="7540">
                  <c:v>219.3</c:v>
                </c:pt>
                <c:pt idx="7541">
                  <c:v>217.8</c:v>
                </c:pt>
                <c:pt idx="7542">
                  <c:v>218.6</c:v>
                </c:pt>
                <c:pt idx="7543">
                  <c:v>219.4</c:v>
                </c:pt>
                <c:pt idx="7544">
                  <c:v>218</c:v>
                </c:pt>
                <c:pt idx="7545">
                  <c:v>219.5</c:v>
                </c:pt>
                <c:pt idx="7546">
                  <c:v>219.8</c:v>
                </c:pt>
                <c:pt idx="7547">
                  <c:v>216.9</c:v>
                </c:pt>
                <c:pt idx="7548">
                  <c:v>218.7</c:v>
                </c:pt>
                <c:pt idx="7549">
                  <c:v>219.4</c:v>
                </c:pt>
                <c:pt idx="7550">
                  <c:v>218.2</c:v>
                </c:pt>
                <c:pt idx="7551">
                  <c:v>217.6</c:v>
                </c:pt>
                <c:pt idx="7552">
                  <c:v>217.8</c:v>
                </c:pt>
                <c:pt idx="7553">
                  <c:v>215.5</c:v>
                </c:pt>
                <c:pt idx="7554">
                  <c:v>215.7</c:v>
                </c:pt>
                <c:pt idx="7555">
                  <c:v>212.9</c:v>
                </c:pt>
                <c:pt idx="7556">
                  <c:v>213</c:v>
                </c:pt>
                <c:pt idx="7557">
                  <c:v>212</c:v>
                </c:pt>
                <c:pt idx="7558">
                  <c:v>212.9</c:v>
                </c:pt>
                <c:pt idx="7559">
                  <c:v>210.3</c:v>
                </c:pt>
                <c:pt idx="7560">
                  <c:v>207.2</c:v>
                </c:pt>
                <c:pt idx="7561">
                  <c:v>207.5</c:v>
                </c:pt>
                <c:pt idx="7562">
                  <c:v>206.9</c:v>
                </c:pt>
                <c:pt idx="7563">
                  <c:v>204.9</c:v>
                </c:pt>
                <c:pt idx="7564">
                  <c:v>206.2</c:v>
                </c:pt>
                <c:pt idx="7565">
                  <c:v>206.7</c:v>
                </c:pt>
                <c:pt idx="7566">
                  <c:v>205.5</c:v>
                </c:pt>
                <c:pt idx="7567">
                  <c:v>205.2</c:v>
                </c:pt>
                <c:pt idx="7568">
                  <c:v>205.7</c:v>
                </c:pt>
                <c:pt idx="7569">
                  <c:v>202.1</c:v>
                </c:pt>
                <c:pt idx="7570">
                  <c:v>200.1</c:v>
                </c:pt>
                <c:pt idx="7571">
                  <c:v>201.2</c:v>
                </c:pt>
                <c:pt idx="7572">
                  <c:v>203.4</c:v>
                </c:pt>
                <c:pt idx="7573">
                  <c:v>202.7</c:v>
                </c:pt>
                <c:pt idx="7574">
                  <c:v>203.2</c:v>
                </c:pt>
                <c:pt idx="7575">
                  <c:v>203.2</c:v>
                </c:pt>
                <c:pt idx="7576">
                  <c:v>202.3</c:v>
                </c:pt>
                <c:pt idx="7577">
                  <c:v>198.7</c:v>
                </c:pt>
                <c:pt idx="7578">
                  <c:v>196.8</c:v>
                </c:pt>
                <c:pt idx="7579">
                  <c:v>195.9</c:v>
                </c:pt>
                <c:pt idx="7580">
                  <c:v>194.7</c:v>
                </c:pt>
                <c:pt idx="7581">
                  <c:v>195.6</c:v>
                </c:pt>
                <c:pt idx="7582">
                  <c:v>197.5</c:v>
                </c:pt>
                <c:pt idx="7583">
                  <c:v>197.6</c:v>
                </c:pt>
                <c:pt idx="7584">
                  <c:v>195.7</c:v>
                </c:pt>
                <c:pt idx="7585">
                  <c:v>195.6</c:v>
                </c:pt>
                <c:pt idx="7586">
                  <c:v>191.2</c:v>
                </c:pt>
                <c:pt idx="7587">
                  <c:v>191.7</c:v>
                </c:pt>
                <c:pt idx="7588">
                  <c:v>194</c:v>
                </c:pt>
                <c:pt idx="7589">
                  <c:v>196.9</c:v>
                </c:pt>
                <c:pt idx="7590">
                  <c:v>198.3</c:v>
                </c:pt>
                <c:pt idx="7591">
                  <c:v>198.2</c:v>
                </c:pt>
                <c:pt idx="7592">
                  <c:v>198.7</c:v>
                </c:pt>
                <c:pt idx="7593">
                  <c:v>195.4</c:v>
                </c:pt>
                <c:pt idx="7594">
                  <c:v>193.7</c:v>
                </c:pt>
                <c:pt idx="7595">
                  <c:v>191.4</c:v>
                </c:pt>
                <c:pt idx="7596">
                  <c:v>190.9</c:v>
                </c:pt>
                <c:pt idx="7597">
                  <c:v>190.7</c:v>
                </c:pt>
                <c:pt idx="7598">
                  <c:v>192.7</c:v>
                </c:pt>
                <c:pt idx="7599">
                  <c:v>193.3</c:v>
                </c:pt>
                <c:pt idx="7600">
                  <c:v>193</c:v>
                </c:pt>
                <c:pt idx="7601">
                  <c:v>190</c:v>
                </c:pt>
                <c:pt idx="7602">
                  <c:v>188.2</c:v>
                </c:pt>
                <c:pt idx="7603">
                  <c:v>186.8</c:v>
                </c:pt>
                <c:pt idx="7604">
                  <c:v>186.9</c:v>
                </c:pt>
                <c:pt idx="7605">
                  <c:v>185.9</c:v>
                </c:pt>
                <c:pt idx="7606">
                  <c:v>188.4</c:v>
                </c:pt>
                <c:pt idx="7607">
                  <c:v>189.1</c:v>
                </c:pt>
                <c:pt idx="7608">
                  <c:v>186.4</c:v>
                </c:pt>
                <c:pt idx="7609">
                  <c:v>187.2</c:v>
                </c:pt>
                <c:pt idx="7610">
                  <c:v>185.9</c:v>
                </c:pt>
                <c:pt idx="7611">
                  <c:v>182.6</c:v>
                </c:pt>
                <c:pt idx="7612">
                  <c:v>181.4</c:v>
                </c:pt>
                <c:pt idx="7613">
                  <c:v>182.8</c:v>
                </c:pt>
                <c:pt idx="7614">
                  <c:v>185.2</c:v>
                </c:pt>
                <c:pt idx="7615">
                  <c:v>186.3</c:v>
                </c:pt>
                <c:pt idx="7616">
                  <c:v>183.8</c:v>
                </c:pt>
                <c:pt idx="7617">
                  <c:v>184.8</c:v>
                </c:pt>
                <c:pt idx="7618">
                  <c:v>183.4</c:v>
                </c:pt>
                <c:pt idx="7619">
                  <c:v>180.8</c:v>
                </c:pt>
                <c:pt idx="7620">
                  <c:v>179.3</c:v>
                </c:pt>
                <c:pt idx="7621">
                  <c:v>177.7</c:v>
                </c:pt>
                <c:pt idx="7622">
                  <c:v>180.6</c:v>
                </c:pt>
                <c:pt idx="7623">
                  <c:v>180.6</c:v>
                </c:pt>
                <c:pt idx="7624">
                  <c:v>183</c:v>
                </c:pt>
                <c:pt idx="7625">
                  <c:v>179.7</c:v>
                </c:pt>
                <c:pt idx="7626">
                  <c:v>176.7</c:v>
                </c:pt>
                <c:pt idx="7627">
                  <c:v>175.4</c:v>
                </c:pt>
                <c:pt idx="7628">
                  <c:v>178.3</c:v>
                </c:pt>
                <c:pt idx="7629">
                  <c:v>177.8</c:v>
                </c:pt>
                <c:pt idx="7630">
                  <c:v>176.8</c:v>
                </c:pt>
                <c:pt idx="7631">
                  <c:v>172.7</c:v>
                </c:pt>
                <c:pt idx="7632">
                  <c:v>172.5</c:v>
                </c:pt>
                <c:pt idx="7633">
                  <c:v>174.6</c:v>
                </c:pt>
                <c:pt idx="7634">
                  <c:v>176.6</c:v>
                </c:pt>
                <c:pt idx="7635">
                  <c:v>173.8</c:v>
                </c:pt>
                <c:pt idx="7636">
                  <c:v>175.1</c:v>
                </c:pt>
                <c:pt idx="7637">
                  <c:v>176.4</c:v>
                </c:pt>
                <c:pt idx="7638">
                  <c:v>176.5</c:v>
                </c:pt>
                <c:pt idx="7639">
                  <c:v>173.1</c:v>
                </c:pt>
                <c:pt idx="7640">
                  <c:v>171.9</c:v>
                </c:pt>
                <c:pt idx="7641">
                  <c:v>170.9</c:v>
                </c:pt>
                <c:pt idx="7642">
                  <c:v>169.8</c:v>
                </c:pt>
                <c:pt idx="7643">
                  <c:v>167.2</c:v>
                </c:pt>
                <c:pt idx="7644">
                  <c:v>168.8</c:v>
                </c:pt>
                <c:pt idx="7645">
                  <c:v>171.3</c:v>
                </c:pt>
                <c:pt idx="7646">
                  <c:v>173</c:v>
                </c:pt>
                <c:pt idx="7647">
                  <c:v>171.5</c:v>
                </c:pt>
                <c:pt idx="7648">
                  <c:v>171.9</c:v>
                </c:pt>
                <c:pt idx="7649">
                  <c:v>171.3</c:v>
                </c:pt>
                <c:pt idx="7650">
                  <c:v>170.4</c:v>
                </c:pt>
                <c:pt idx="7651">
                  <c:v>167.3</c:v>
                </c:pt>
                <c:pt idx="7652">
                  <c:v>168.5</c:v>
                </c:pt>
                <c:pt idx="7653">
                  <c:v>169.3</c:v>
                </c:pt>
                <c:pt idx="7654">
                  <c:v>169.4</c:v>
                </c:pt>
                <c:pt idx="7655">
                  <c:v>167.1</c:v>
                </c:pt>
                <c:pt idx="7656">
                  <c:v>168.4</c:v>
                </c:pt>
                <c:pt idx="7657">
                  <c:v>169.4</c:v>
                </c:pt>
                <c:pt idx="7658">
                  <c:v>169.3</c:v>
                </c:pt>
                <c:pt idx="7659">
                  <c:v>165.8</c:v>
                </c:pt>
                <c:pt idx="7660">
                  <c:v>165.1</c:v>
                </c:pt>
                <c:pt idx="7661">
                  <c:v>164.9</c:v>
                </c:pt>
                <c:pt idx="7662">
                  <c:v>164</c:v>
                </c:pt>
                <c:pt idx="7663">
                  <c:v>163.80000000000001</c:v>
                </c:pt>
                <c:pt idx="7664">
                  <c:v>167.4</c:v>
                </c:pt>
                <c:pt idx="7665">
                  <c:v>165.3</c:v>
                </c:pt>
                <c:pt idx="7666">
                  <c:v>163.6</c:v>
                </c:pt>
                <c:pt idx="7667">
                  <c:v>163.80000000000001</c:v>
                </c:pt>
                <c:pt idx="7668">
                  <c:v>165.2</c:v>
                </c:pt>
                <c:pt idx="7669">
                  <c:v>161.80000000000001</c:v>
                </c:pt>
                <c:pt idx="7670">
                  <c:v>163.80000000000001</c:v>
                </c:pt>
                <c:pt idx="7671">
                  <c:v>160.9</c:v>
                </c:pt>
                <c:pt idx="7672">
                  <c:v>162.9</c:v>
                </c:pt>
                <c:pt idx="7673">
                  <c:v>162.80000000000001</c:v>
                </c:pt>
                <c:pt idx="7674">
                  <c:v>162.69999999999999</c:v>
                </c:pt>
                <c:pt idx="7675">
                  <c:v>162.30000000000001</c:v>
                </c:pt>
                <c:pt idx="7676">
                  <c:v>162.30000000000001</c:v>
                </c:pt>
                <c:pt idx="7677">
                  <c:v>161.6</c:v>
                </c:pt>
                <c:pt idx="7678">
                  <c:v>160.6</c:v>
                </c:pt>
                <c:pt idx="7679">
                  <c:v>161.80000000000001</c:v>
                </c:pt>
                <c:pt idx="7680">
                  <c:v>157.80000000000001</c:v>
                </c:pt>
                <c:pt idx="7681">
                  <c:v>158.6</c:v>
                </c:pt>
                <c:pt idx="7682">
                  <c:v>159.9</c:v>
                </c:pt>
                <c:pt idx="7683">
                  <c:v>155.30000000000001</c:v>
                </c:pt>
                <c:pt idx="7684">
                  <c:v>155.6</c:v>
                </c:pt>
                <c:pt idx="7685">
                  <c:v>158.1</c:v>
                </c:pt>
                <c:pt idx="7686">
                  <c:v>154.9</c:v>
                </c:pt>
                <c:pt idx="7687">
                  <c:v>157.19999999999999</c:v>
                </c:pt>
                <c:pt idx="7688">
                  <c:v>153.9</c:v>
                </c:pt>
                <c:pt idx="7689">
                  <c:v>155.30000000000001</c:v>
                </c:pt>
                <c:pt idx="7690">
                  <c:v>154.9</c:v>
                </c:pt>
                <c:pt idx="7691">
                  <c:v>154.4</c:v>
                </c:pt>
                <c:pt idx="7692">
                  <c:v>156.1</c:v>
                </c:pt>
                <c:pt idx="7693">
                  <c:v>153.9</c:v>
                </c:pt>
                <c:pt idx="7694">
                  <c:v>155.6</c:v>
                </c:pt>
                <c:pt idx="7695">
                  <c:v>152.69999999999999</c:v>
                </c:pt>
                <c:pt idx="7696">
                  <c:v>152.9</c:v>
                </c:pt>
                <c:pt idx="7697">
                  <c:v>151.4</c:v>
                </c:pt>
                <c:pt idx="7698">
                  <c:v>153.19999999999999</c:v>
                </c:pt>
                <c:pt idx="7699">
                  <c:v>152.30000000000001</c:v>
                </c:pt>
                <c:pt idx="7700">
                  <c:v>150.30000000000001</c:v>
                </c:pt>
                <c:pt idx="7701">
                  <c:v>151.4</c:v>
                </c:pt>
                <c:pt idx="7702">
                  <c:v>149.1</c:v>
                </c:pt>
                <c:pt idx="7703">
                  <c:v>153.6</c:v>
                </c:pt>
                <c:pt idx="7704">
                  <c:v>153.1</c:v>
                </c:pt>
                <c:pt idx="7705">
                  <c:v>152.6</c:v>
                </c:pt>
                <c:pt idx="7706">
                  <c:v>149.9</c:v>
                </c:pt>
                <c:pt idx="7707">
                  <c:v>149.5</c:v>
                </c:pt>
                <c:pt idx="7708">
                  <c:v>148.69999999999999</c:v>
                </c:pt>
                <c:pt idx="7709">
                  <c:v>147.80000000000001</c:v>
                </c:pt>
                <c:pt idx="7710">
                  <c:v>150.19999999999999</c:v>
                </c:pt>
                <c:pt idx="7711">
                  <c:v>148.5</c:v>
                </c:pt>
                <c:pt idx="7712">
                  <c:v>151.19999999999999</c:v>
                </c:pt>
                <c:pt idx="7713">
                  <c:v>147.19999999999999</c:v>
                </c:pt>
                <c:pt idx="7714">
                  <c:v>147.6</c:v>
                </c:pt>
                <c:pt idx="7715">
                  <c:v>143.9</c:v>
                </c:pt>
                <c:pt idx="7716">
                  <c:v>145</c:v>
                </c:pt>
                <c:pt idx="7717">
                  <c:v>146</c:v>
                </c:pt>
                <c:pt idx="7718">
                  <c:v>147.69999999999999</c:v>
                </c:pt>
                <c:pt idx="7719">
                  <c:v>146.4</c:v>
                </c:pt>
                <c:pt idx="7720">
                  <c:v>144.9</c:v>
                </c:pt>
                <c:pt idx="7721">
                  <c:v>143.9</c:v>
                </c:pt>
                <c:pt idx="7722">
                  <c:v>142.9</c:v>
                </c:pt>
                <c:pt idx="7723">
                  <c:v>142</c:v>
                </c:pt>
                <c:pt idx="7724">
                  <c:v>144.19999999999999</c:v>
                </c:pt>
                <c:pt idx="7725">
                  <c:v>142.4</c:v>
                </c:pt>
                <c:pt idx="7726">
                  <c:v>145.80000000000001</c:v>
                </c:pt>
                <c:pt idx="7727">
                  <c:v>142.19999999999999</c:v>
                </c:pt>
                <c:pt idx="7728">
                  <c:v>141.69999999999999</c:v>
                </c:pt>
                <c:pt idx="7729">
                  <c:v>141.9</c:v>
                </c:pt>
                <c:pt idx="7730">
                  <c:v>139.19999999999999</c:v>
                </c:pt>
                <c:pt idx="7731">
                  <c:v>142.1</c:v>
                </c:pt>
                <c:pt idx="7732">
                  <c:v>140.1</c:v>
                </c:pt>
                <c:pt idx="7733">
                  <c:v>142.80000000000001</c:v>
                </c:pt>
                <c:pt idx="7734">
                  <c:v>140.4</c:v>
                </c:pt>
                <c:pt idx="7735">
                  <c:v>138.9</c:v>
                </c:pt>
                <c:pt idx="7736">
                  <c:v>138.30000000000001</c:v>
                </c:pt>
                <c:pt idx="7737">
                  <c:v>140.69999999999999</c:v>
                </c:pt>
                <c:pt idx="7738">
                  <c:v>138.69999999999999</c:v>
                </c:pt>
                <c:pt idx="7739">
                  <c:v>138.30000000000001</c:v>
                </c:pt>
                <c:pt idx="7740">
                  <c:v>139.69999999999999</c:v>
                </c:pt>
                <c:pt idx="7741">
                  <c:v>139.1</c:v>
                </c:pt>
                <c:pt idx="7742">
                  <c:v>141.1</c:v>
                </c:pt>
                <c:pt idx="7743">
                  <c:v>138.6</c:v>
                </c:pt>
                <c:pt idx="7744">
                  <c:v>135.69999999999999</c:v>
                </c:pt>
                <c:pt idx="7745">
                  <c:v>137.19999999999999</c:v>
                </c:pt>
                <c:pt idx="7746">
                  <c:v>136.9</c:v>
                </c:pt>
                <c:pt idx="7747">
                  <c:v>139.30000000000001</c:v>
                </c:pt>
                <c:pt idx="7748">
                  <c:v>136.9</c:v>
                </c:pt>
                <c:pt idx="7749">
                  <c:v>136.1</c:v>
                </c:pt>
                <c:pt idx="7750">
                  <c:v>135.30000000000001</c:v>
                </c:pt>
                <c:pt idx="7751">
                  <c:v>135.19999999999999</c:v>
                </c:pt>
                <c:pt idx="7752">
                  <c:v>137.1</c:v>
                </c:pt>
                <c:pt idx="7753">
                  <c:v>135.30000000000001</c:v>
                </c:pt>
                <c:pt idx="7754">
                  <c:v>134.9</c:v>
                </c:pt>
                <c:pt idx="7755">
                  <c:v>135.6</c:v>
                </c:pt>
                <c:pt idx="7756">
                  <c:v>134.4</c:v>
                </c:pt>
                <c:pt idx="7757">
                  <c:v>136.30000000000001</c:v>
                </c:pt>
                <c:pt idx="7758">
                  <c:v>133.6</c:v>
                </c:pt>
                <c:pt idx="7759">
                  <c:v>133.1</c:v>
                </c:pt>
                <c:pt idx="7760">
                  <c:v>133.5</c:v>
                </c:pt>
                <c:pt idx="7761">
                  <c:v>134.9</c:v>
                </c:pt>
                <c:pt idx="7762">
                  <c:v>136.69999999999999</c:v>
                </c:pt>
                <c:pt idx="7763">
                  <c:v>133.80000000000001</c:v>
                </c:pt>
                <c:pt idx="7764">
                  <c:v>132.4</c:v>
                </c:pt>
                <c:pt idx="7765">
                  <c:v>132.30000000000001</c:v>
                </c:pt>
                <c:pt idx="7766">
                  <c:v>134.30000000000001</c:v>
                </c:pt>
                <c:pt idx="7767">
                  <c:v>131.1</c:v>
                </c:pt>
                <c:pt idx="7768">
                  <c:v>132.1</c:v>
                </c:pt>
                <c:pt idx="7769">
                  <c:v>131.9</c:v>
                </c:pt>
                <c:pt idx="7770">
                  <c:v>131.4</c:v>
                </c:pt>
                <c:pt idx="7771">
                  <c:v>133.19999999999999</c:v>
                </c:pt>
                <c:pt idx="7772">
                  <c:v>130.6</c:v>
                </c:pt>
                <c:pt idx="7773">
                  <c:v>130.80000000000001</c:v>
                </c:pt>
                <c:pt idx="7774">
                  <c:v>132.19999999999999</c:v>
                </c:pt>
                <c:pt idx="7775">
                  <c:v>129.4</c:v>
                </c:pt>
                <c:pt idx="7776">
                  <c:v>131.6</c:v>
                </c:pt>
                <c:pt idx="7777">
                  <c:v>131.30000000000001</c:v>
                </c:pt>
                <c:pt idx="7778">
                  <c:v>130.30000000000001</c:v>
                </c:pt>
                <c:pt idx="7779">
                  <c:v>130.6</c:v>
                </c:pt>
                <c:pt idx="7780">
                  <c:v>129.69999999999999</c:v>
                </c:pt>
                <c:pt idx="7781">
                  <c:v>130.9</c:v>
                </c:pt>
                <c:pt idx="7782">
                  <c:v>129.1</c:v>
                </c:pt>
                <c:pt idx="7783">
                  <c:v>131.1</c:v>
                </c:pt>
                <c:pt idx="7784">
                  <c:v>129.19999999999999</c:v>
                </c:pt>
                <c:pt idx="7785">
                  <c:v>127.3</c:v>
                </c:pt>
                <c:pt idx="7786">
                  <c:v>126.6</c:v>
                </c:pt>
                <c:pt idx="7787">
                  <c:v>128.4</c:v>
                </c:pt>
                <c:pt idx="7788">
                  <c:v>126.1</c:v>
                </c:pt>
                <c:pt idx="7789">
                  <c:v>127.1</c:v>
                </c:pt>
                <c:pt idx="7790">
                  <c:v>128.19999999999999</c:v>
                </c:pt>
                <c:pt idx="7791">
                  <c:v>125.1</c:v>
                </c:pt>
                <c:pt idx="7792">
                  <c:v>126.9</c:v>
                </c:pt>
                <c:pt idx="7793">
                  <c:v>126.6</c:v>
                </c:pt>
                <c:pt idx="7794">
                  <c:v>125.2</c:v>
                </c:pt>
                <c:pt idx="7795">
                  <c:v>125.5</c:v>
                </c:pt>
                <c:pt idx="7796">
                  <c:v>124.3</c:v>
                </c:pt>
                <c:pt idx="7797">
                  <c:v>124.8</c:v>
                </c:pt>
                <c:pt idx="7798">
                  <c:v>124.1</c:v>
                </c:pt>
                <c:pt idx="7799">
                  <c:v>126.7</c:v>
                </c:pt>
                <c:pt idx="7800">
                  <c:v>124.3</c:v>
                </c:pt>
                <c:pt idx="7801">
                  <c:v>123.7</c:v>
                </c:pt>
                <c:pt idx="7802">
                  <c:v>123.3</c:v>
                </c:pt>
                <c:pt idx="7803">
                  <c:v>124.2</c:v>
                </c:pt>
                <c:pt idx="7804">
                  <c:v>124.3</c:v>
                </c:pt>
                <c:pt idx="7805">
                  <c:v>123</c:v>
                </c:pt>
                <c:pt idx="7806">
                  <c:v>123.5</c:v>
                </c:pt>
                <c:pt idx="7807">
                  <c:v>121.8</c:v>
                </c:pt>
                <c:pt idx="7808">
                  <c:v>122.3</c:v>
                </c:pt>
                <c:pt idx="7809">
                  <c:v>121.8</c:v>
                </c:pt>
                <c:pt idx="7810">
                  <c:v>123.9</c:v>
                </c:pt>
                <c:pt idx="7811">
                  <c:v>120.1</c:v>
                </c:pt>
                <c:pt idx="7812">
                  <c:v>123.3</c:v>
                </c:pt>
                <c:pt idx="7813">
                  <c:v>120.3</c:v>
                </c:pt>
                <c:pt idx="7814">
                  <c:v>121.4</c:v>
                </c:pt>
                <c:pt idx="7815">
                  <c:v>120.3</c:v>
                </c:pt>
                <c:pt idx="7816">
                  <c:v>119.2</c:v>
                </c:pt>
                <c:pt idx="7817">
                  <c:v>121.2</c:v>
                </c:pt>
                <c:pt idx="7818">
                  <c:v>118.7</c:v>
                </c:pt>
                <c:pt idx="7819">
                  <c:v>119.6</c:v>
                </c:pt>
                <c:pt idx="7820">
                  <c:v>122.3</c:v>
                </c:pt>
                <c:pt idx="7821">
                  <c:v>119.5</c:v>
                </c:pt>
                <c:pt idx="7822">
                  <c:v>119.5</c:v>
                </c:pt>
                <c:pt idx="7823">
                  <c:v>119.1</c:v>
                </c:pt>
                <c:pt idx="7824">
                  <c:v>116.2</c:v>
                </c:pt>
                <c:pt idx="7825">
                  <c:v>116</c:v>
                </c:pt>
                <c:pt idx="7826">
                  <c:v>117.9</c:v>
                </c:pt>
                <c:pt idx="7827">
                  <c:v>116.3</c:v>
                </c:pt>
                <c:pt idx="7828">
                  <c:v>117.8</c:v>
                </c:pt>
                <c:pt idx="7829">
                  <c:v>118.6</c:v>
                </c:pt>
                <c:pt idx="7830">
                  <c:v>115.1</c:v>
                </c:pt>
                <c:pt idx="7831">
                  <c:v>116.6</c:v>
                </c:pt>
                <c:pt idx="7832">
                  <c:v>115.1</c:v>
                </c:pt>
                <c:pt idx="7833">
                  <c:v>116.5</c:v>
                </c:pt>
                <c:pt idx="7834">
                  <c:v>114.9</c:v>
                </c:pt>
                <c:pt idx="7835">
                  <c:v>116.7</c:v>
                </c:pt>
                <c:pt idx="7836">
                  <c:v>114.2</c:v>
                </c:pt>
                <c:pt idx="7837">
                  <c:v>116.3</c:v>
                </c:pt>
                <c:pt idx="7838">
                  <c:v>114.7</c:v>
                </c:pt>
                <c:pt idx="7839">
                  <c:v>116.6</c:v>
                </c:pt>
                <c:pt idx="7840">
                  <c:v>114.8</c:v>
                </c:pt>
                <c:pt idx="7841">
                  <c:v>115</c:v>
                </c:pt>
                <c:pt idx="7842">
                  <c:v>113.5</c:v>
                </c:pt>
                <c:pt idx="7843">
                  <c:v>115.2</c:v>
                </c:pt>
                <c:pt idx="7844">
                  <c:v>113.8</c:v>
                </c:pt>
                <c:pt idx="7845">
                  <c:v>115.1</c:v>
                </c:pt>
                <c:pt idx="7846">
                  <c:v>112.3</c:v>
                </c:pt>
                <c:pt idx="7847">
                  <c:v>112.3</c:v>
                </c:pt>
                <c:pt idx="7848">
                  <c:v>110.6</c:v>
                </c:pt>
                <c:pt idx="7849">
                  <c:v>112.8</c:v>
                </c:pt>
                <c:pt idx="7850">
                  <c:v>111.8</c:v>
                </c:pt>
                <c:pt idx="7851">
                  <c:v>113.6</c:v>
                </c:pt>
                <c:pt idx="7852">
                  <c:v>110.9</c:v>
                </c:pt>
                <c:pt idx="7853">
                  <c:v>113</c:v>
                </c:pt>
                <c:pt idx="7854">
                  <c:v>109.8</c:v>
                </c:pt>
                <c:pt idx="7855">
                  <c:v>111.2</c:v>
                </c:pt>
                <c:pt idx="7856">
                  <c:v>110.3</c:v>
                </c:pt>
                <c:pt idx="7857">
                  <c:v>111.5</c:v>
                </c:pt>
                <c:pt idx="7858">
                  <c:v>110</c:v>
                </c:pt>
                <c:pt idx="7859">
                  <c:v>111</c:v>
                </c:pt>
                <c:pt idx="7860">
                  <c:v>108.3</c:v>
                </c:pt>
                <c:pt idx="7861">
                  <c:v>110.1</c:v>
                </c:pt>
                <c:pt idx="7862">
                  <c:v>110.8</c:v>
                </c:pt>
                <c:pt idx="7863">
                  <c:v>107.6</c:v>
                </c:pt>
                <c:pt idx="7864">
                  <c:v>107.4</c:v>
                </c:pt>
                <c:pt idx="7865">
                  <c:v>107.3</c:v>
                </c:pt>
                <c:pt idx="7866">
                  <c:v>106.8</c:v>
                </c:pt>
                <c:pt idx="7867">
                  <c:v>107.3</c:v>
                </c:pt>
                <c:pt idx="7868">
                  <c:v>108.4</c:v>
                </c:pt>
                <c:pt idx="7869">
                  <c:v>107.2</c:v>
                </c:pt>
                <c:pt idx="7870">
                  <c:v>107.2</c:v>
                </c:pt>
                <c:pt idx="7871">
                  <c:v>106.1</c:v>
                </c:pt>
                <c:pt idx="7872">
                  <c:v>105.4</c:v>
                </c:pt>
                <c:pt idx="7873">
                  <c:v>103.5</c:v>
                </c:pt>
                <c:pt idx="7874">
                  <c:v>105.2</c:v>
                </c:pt>
                <c:pt idx="7875">
                  <c:v>103.8</c:v>
                </c:pt>
                <c:pt idx="7876">
                  <c:v>105.2</c:v>
                </c:pt>
                <c:pt idx="7877">
                  <c:v>104.4</c:v>
                </c:pt>
                <c:pt idx="7878">
                  <c:v>105.5</c:v>
                </c:pt>
                <c:pt idx="7879">
                  <c:v>104.3</c:v>
                </c:pt>
                <c:pt idx="7880">
                  <c:v>103.3</c:v>
                </c:pt>
                <c:pt idx="7881">
                  <c:v>103.7</c:v>
                </c:pt>
                <c:pt idx="7882">
                  <c:v>102.6</c:v>
                </c:pt>
                <c:pt idx="7883">
                  <c:v>103.2</c:v>
                </c:pt>
                <c:pt idx="7884">
                  <c:v>102.4</c:v>
                </c:pt>
                <c:pt idx="7885">
                  <c:v>102.3</c:v>
                </c:pt>
                <c:pt idx="7886">
                  <c:v>100.5</c:v>
                </c:pt>
                <c:pt idx="7887">
                  <c:v>101.1</c:v>
                </c:pt>
                <c:pt idx="7888">
                  <c:v>101.5</c:v>
                </c:pt>
                <c:pt idx="7889">
                  <c:v>99</c:v>
                </c:pt>
                <c:pt idx="7890">
                  <c:v>99</c:v>
                </c:pt>
                <c:pt idx="7891">
                  <c:v>100.2</c:v>
                </c:pt>
                <c:pt idx="7892">
                  <c:v>99.3</c:v>
                </c:pt>
                <c:pt idx="7893">
                  <c:v>98.8</c:v>
                </c:pt>
                <c:pt idx="7894">
                  <c:v>101.4</c:v>
                </c:pt>
                <c:pt idx="7895">
                  <c:v>101</c:v>
                </c:pt>
                <c:pt idx="7896">
                  <c:v>97.8</c:v>
                </c:pt>
                <c:pt idx="7897">
                  <c:v>97.8</c:v>
                </c:pt>
                <c:pt idx="7898">
                  <c:v>99.1</c:v>
                </c:pt>
                <c:pt idx="7899">
                  <c:v>97.9</c:v>
                </c:pt>
                <c:pt idx="7900">
                  <c:v>97.9</c:v>
                </c:pt>
                <c:pt idx="7901">
                  <c:v>99.7</c:v>
                </c:pt>
                <c:pt idx="7902">
                  <c:v>99.6</c:v>
                </c:pt>
                <c:pt idx="7903">
                  <c:v>97.1</c:v>
                </c:pt>
                <c:pt idx="7904">
                  <c:v>97.2</c:v>
                </c:pt>
                <c:pt idx="7905">
                  <c:v>97.8</c:v>
                </c:pt>
                <c:pt idx="7906">
                  <c:v>95.8</c:v>
                </c:pt>
                <c:pt idx="7907">
                  <c:v>96</c:v>
                </c:pt>
                <c:pt idx="7908">
                  <c:v>97.5</c:v>
                </c:pt>
                <c:pt idx="7909">
                  <c:v>97</c:v>
                </c:pt>
                <c:pt idx="7910">
                  <c:v>94.3</c:v>
                </c:pt>
                <c:pt idx="7911">
                  <c:v>95.2</c:v>
                </c:pt>
                <c:pt idx="7912">
                  <c:v>95.8</c:v>
                </c:pt>
                <c:pt idx="7913">
                  <c:v>94.8</c:v>
                </c:pt>
                <c:pt idx="7914">
                  <c:v>92.9</c:v>
                </c:pt>
                <c:pt idx="7915">
                  <c:v>94.8</c:v>
                </c:pt>
                <c:pt idx="7916">
                  <c:v>96.1</c:v>
                </c:pt>
                <c:pt idx="7917">
                  <c:v>93.7</c:v>
                </c:pt>
                <c:pt idx="7918">
                  <c:v>94.8</c:v>
                </c:pt>
                <c:pt idx="7919">
                  <c:v>94</c:v>
                </c:pt>
                <c:pt idx="7920">
                  <c:v>93.8</c:v>
                </c:pt>
                <c:pt idx="7921">
                  <c:v>92.1</c:v>
                </c:pt>
                <c:pt idx="7922">
                  <c:v>93.2</c:v>
                </c:pt>
                <c:pt idx="7923">
                  <c:v>94.1</c:v>
                </c:pt>
                <c:pt idx="7924">
                  <c:v>92.1</c:v>
                </c:pt>
                <c:pt idx="7925">
                  <c:v>93.5</c:v>
                </c:pt>
                <c:pt idx="7926">
                  <c:v>91</c:v>
                </c:pt>
                <c:pt idx="7927">
                  <c:v>92.3</c:v>
                </c:pt>
                <c:pt idx="7928">
                  <c:v>91.3</c:v>
                </c:pt>
                <c:pt idx="7929">
                  <c:v>90.8</c:v>
                </c:pt>
                <c:pt idx="7930">
                  <c:v>92.5</c:v>
                </c:pt>
                <c:pt idx="7931">
                  <c:v>90.4</c:v>
                </c:pt>
                <c:pt idx="7932">
                  <c:v>91.2</c:v>
                </c:pt>
                <c:pt idx="7933">
                  <c:v>90.5</c:v>
                </c:pt>
                <c:pt idx="7934">
                  <c:v>91.3</c:v>
                </c:pt>
                <c:pt idx="7935">
                  <c:v>90.3</c:v>
                </c:pt>
                <c:pt idx="7936">
                  <c:v>88.4</c:v>
                </c:pt>
                <c:pt idx="7937">
                  <c:v>89.6</c:v>
                </c:pt>
                <c:pt idx="7938">
                  <c:v>90.1</c:v>
                </c:pt>
                <c:pt idx="7939">
                  <c:v>88.3</c:v>
                </c:pt>
                <c:pt idx="7940">
                  <c:v>89.2</c:v>
                </c:pt>
                <c:pt idx="7941">
                  <c:v>88.6</c:v>
                </c:pt>
                <c:pt idx="7942">
                  <c:v>88.8</c:v>
                </c:pt>
                <c:pt idx="7943">
                  <c:v>87.7</c:v>
                </c:pt>
                <c:pt idx="7944">
                  <c:v>86.9</c:v>
                </c:pt>
                <c:pt idx="7945">
                  <c:v>88.3</c:v>
                </c:pt>
                <c:pt idx="7946">
                  <c:v>88.2</c:v>
                </c:pt>
                <c:pt idx="7947">
                  <c:v>85.8</c:v>
                </c:pt>
                <c:pt idx="7948">
                  <c:v>86.7</c:v>
                </c:pt>
                <c:pt idx="7949">
                  <c:v>84.8</c:v>
                </c:pt>
                <c:pt idx="7950">
                  <c:v>86.8</c:v>
                </c:pt>
                <c:pt idx="7951">
                  <c:v>85.5</c:v>
                </c:pt>
                <c:pt idx="7952">
                  <c:v>85</c:v>
                </c:pt>
                <c:pt idx="7953">
                  <c:v>86.5</c:v>
                </c:pt>
                <c:pt idx="7954">
                  <c:v>86.3</c:v>
                </c:pt>
                <c:pt idx="7955">
                  <c:v>84.8</c:v>
                </c:pt>
                <c:pt idx="7956">
                  <c:v>86.1</c:v>
                </c:pt>
                <c:pt idx="7957">
                  <c:v>83.6</c:v>
                </c:pt>
                <c:pt idx="7958">
                  <c:v>85.3</c:v>
                </c:pt>
                <c:pt idx="7959">
                  <c:v>84.2</c:v>
                </c:pt>
                <c:pt idx="7960">
                  <c:v>84.2</c:v>
                </c:pt>
                <c:pt idx="7961">
                  <c:v>85.4</c:v>
                </c:pt>
                <c:pt idx="7962">
                  <c:v>85.3</c:v>
                </c:pt>
                <c:pt idx="7963">
                  <c:v>83.3</c:v>
                </c:pt>
                <c:pt idx="7964">
                  <c:v>84.3</c:v>
                </c:pt>
                <c:pt idx="7965">
                  <c:v>82.1</c:v>
                </c:pt>
                <c:pt idx="7966">
                  <c:v>84.2</c:v>
                </c:pt>
                <c:pt idx="7967">
                  <c:v>82.7</c:v>
                </c:pt>
                <c:pt idx="7968">
                  <c:v>82.4</c:v>
                </c:pt>
                <c:pt idx="7969">
                  <c:v>83.8</c:v>
                </c:pt>
                <c:pt idx="7970">
                  <c:v>83</c:v>
                </c:pt>
                <c:pt idx="7971">
                  <c:v>82</c:v>
                </c:pt>
                <c:pt idx="7972">
                  <c:v>82.9</c:v>
                </c:pt>
                <c:pt idx="7973">
                  <c:v>82.3</c:v>
                </c:pt>
                <c:pt idx="7974">
                  <c:v>82.7</c:v>
                </c:pt>
                <c:pt idx="7975">
                  <c:v>81.8</c:v>
                </c:pt>
                <c:pt idx="7976">
                  <c:v>80.3</c:v>
                </c:pt>
                <c:pt idx="7977">
                  <c:v>81.3</c:v>
                </c:pt>
                <c:pt idx="7978">
                  <c:v>82</c:v>
                </c:pt>
                <c:pt idx="7979">
                  <c:v>80.400000000000006</c:v>
                </c:pt>
                <c:pt idx="7980">
                  <c:v>81.2</c:v>
                </c:pt>
                <c:pt idx="7981">
                  <c:v>83</c:v>
                </c:pt>
                <c:pt idx="7982">
                  <c:v>79.3</c:v>
                </c:pt>
                <c:pt idx="7983">
                  <c:v>81.099999999999994</c:v>
                </c:pt>
                <c:pt idx="7984">
                  <c:v>80.3</c:v>
                </c:pt>
                <c:pt idx="7985">
                  <c:v>80.599999999999994</c:v>
                </c:pt>
                <c:pt idx="7986">
                  <c:v>82.3</c:v>
                </c:pt>
                <c:pt idx="7987">
                  <c:v>82.8</c:v>
                </c:pt>
                <c:pt idx="7988">
                  <c:v>81.2</c:v>
                </c:pt>
                <c:pt idx="7989">
                  <c:v>82.8</c:v>
                </c:pt>
                <c:pt idx="7990">
                  <c:v>80.599999999999994</c:v>
                </c:pt>
                <c:pt idx="7991">
                  <c:v>82.2</c:v>
                </c:pt>
                <c:pt idx="7992">
                  <c:v>82.6</c:v>
                </c:pt>
                <c:pt idx="7993">
                  <c:v>80.099999999999994</c:v>
                </c:pt>
                <c:pt idx="7994">
                  <c:v>81</c:v>
                </c:pt>
                <c:pt idx="7995">
                  <c:v>81.3</c:v>
                </c:pt>
                <c:pt idx="7996">
                  <c:v>80.3</c:v>
                </c:pt>
                <c:pt idx="7997">
                  <c:v>81.3</c:v>
                </c:pt>
                <c:pt idx="7998">
                  <c:v>80.400000000000006</c:v>
                </c:pt>
                <c:pt idx="7999">
                  <c:v>81.3</c:v>
                </c:pt>
                <c:pt idx="8000">
                  <c:v>80.2</c:v>
                </c:pt>
                <c:pt idx="8001">
                  <c:v>78.099999999999994</c:v>
                </c:pt>
                <c:pt idx="8002">
                  <c:v>79.8</c:v>
                </c:pt>
                <c:pt idx="8003">
                  <c:v>80.599999999999994</c:v>
                </c:pt>
                <c:pt idx="8004">
                  <c:v>80.099999999999994</c:v>
                </c:pt>
                <c:pt idx="8005">
                  <c:v>79</c:v>
                </c:pt>
                <c:pt idx="8006">
                  <c:v>80.3</c:v>
                </c:pt>
                <c:pt idx="8007">
                  <c:v>78.2</c:v>
                </c:pt>
                <c:pt idx="8008">
                  <c:v>79.3</c:v>
                </c:pt>
                <c:pt idx="8009">
                  <c:v>79.900000000000006</c:v>
                </c:pt>
                <c:pt idx="8010">
                  <c:v>77.7</c:v>
                </c:pt>
                <c:pt idx="8011">
                  <c:v>78.5</c:v>
                </c:pt>
                <c:pt idx="8012">
                  <c:v>79.3</c:v>
                </c:pt>
                <c:pt idx="8013">
                  <c:v>77.8</c:v>
                </c:pt>
                <c:pt idx="8014">
                  <c:v>78.8</c:v>
                </c:pt>
                <c:pt idx="8015">
                  <c:v>80.3</c:v>
                </c:pt>
                <c:pt idx="8016">
                  <c:v>76.8</c:v>
                </c:pt>
                <c:pt idx="8017">
                  <c:v>78.599999999999994</c:v>
                </c:pt>
                <c:pt idx="8018">
                  <c:v>78.099999999999994</c:v>
                </c:pt>
                <c:pt idx="8019">
                  <c:v>76.599999999999994</c:v>
                </c:pt>
                <c:pt idx="8020">
                  <c:v>78.099999999999994</c:v>
                </c:pt>
                <c:pt idx="8021">
                  <c:v>76.5</c:v>
                </c:pt>
                <c:pt idx="8022">
                  <c:v>76.7</c:v>
                </c:pt>
                <c:pt idx="8023">
                  <c:v>78</c:v>
                </c:pt>
                <c:pt idx="8024">
                  <c:v>77.400000000000006</c:v>
                </c:pt>
                <c:pt idx="8025">
                  <c:v>78.2</c:v>
                </c:pt>
                <c:pt idx="8026">
                  <c:v>75.5</c:v>
                </c:pt>
                <c:pt idx="8027">
                  <c:v>76.3</c:v>
                </c:pt>
                <c:pt idx="8028">
                  <c:v>76.099999999999994</c:v>
                </c:pt>
                <c:pt idx="8029">
                  <c:v>77.400000000000006</c:v>
                </c:pt>
                <c:pt idx="8030">
                  <c:v>77.7</c:v>
                </c:pt>
                <c:pt idx="8031">
                  <c:v>72.900000000000006</c:v>
                </c:pt>
                <c:pt idx="8032">
                  <c:v>76.900000000000006</c:v>
                </c:pt>
                <c:pt idx="8033">
                  <c:v>76.099999999999994</c:v>
                </c:pt>
                <c:pt idx="8034">
                  <c:v>77</c:v>
                </c:pt>
                <c:pt idx="8035">
                  <c:v>75.900000000000006</c:v>
                </c:pt>
                <c:pt idx="8036">
                  <c:v>73.900000000000006</c:v>
                </c:pt>
                <c:pt idx="8037">
                  <c:v>75.099999999999994</c:v>
                </c:pt>
                <c:pt idx="8038">
                  <c:v>76</c:v>
                </c:pt>
                <c:pt idx="8039">
                  <c:v>75.8</c:v>
                </c:pt>
                <c:pt idx="8040">
                  <c:v>72.599999999999994</c:v>
                </c:pt>
                <c:pt idx="8041">
                  <c:v>75.8</c:v>
                </c:pt>
                <c:pt idx="8042">
                  <c:v>75.2</c:v>
                </c:pt>
                <c:pt idx="8043">
                  <c:v>75.8</c:v>
                </c:pt>
                <c:pt idx="8044">
                  <c:v>73.599999999999994</c:v>
                </c:pt>
                <c:pt idx="8045">
                  <c:v>74.5</c:v>
                </c:pt>
                <c:pt idx="8046">
                  <c:v>74.5</c:v>
                </c:pt>
                <c:pt idx="8047">
                  <c:v>75.8</c:v>
                </c:pt>
                <c:pt idx="8048">
                  <c:v>74.8</c:v>
                </c:pt>
                <c:pt idx="8049">
                  <c:v>74</c:v>
                </c:pt>
                <c:pt idx="8050">
                  <c:v>75.400000000000006</c:v>
                </c:pt>
                <c:pt idx="8051">
                  <c:v>75</c:v>
                </c:pt>
                <c:pt idx="8052">
                  <c:v>74.7</c:v>
                </c:pt>
                <c:pt idx="8053">
                  <c:v>75.3</c:v>
                </c:pt>
                <c:pt idx="8054">
                  <c:v>74.599999999999994</c:v>
                </c:pt>
                <c:pt idx="8055">
                  <c:v>74.3</c:v>
                </c:pt>
                <c:pt idx="8056">
                  <c:v>74.900000000000006</c:v>
                </c:pt>
                <c:pt idx="8057">
                  <c:v>74.8</c:v>
                </c:pt>
                <c:pt idx="8058">
                  <c:v>74</c:v>
                </c:pt>
                <c:pt idx="8059">
                  <c:v>75.3</c:v>
                </c:pt>
                <c:pt idx="8060">
                  <c:v>77.2</c:v>
                </c:pt>
                <c:pt idx="8061">
                  <c:v>73.3</c:v>
                </c:pt>
                <c:pt idx="8062">
                  <c:v>75.099999999999994</c:v>
                </c:pt>
                <c:pt idx="8063">
                  <c:v>73.7</c:v>
                </c:pt>
                <c:pt idx="8064">
                  <c:v>73.7</c:v>
                </c:pt>
                <c:pt idx="8065">
                  <c:v>74.3</c:v>
                </c:pt>
                <c:pt idx="8066">
                  <c:v>74.599999999999994</c:v>
                </c:pt>
                <c:pt idx="8067">
                  <c:v>73.599999999999994</c:v>
                </c:pt>
                <c:pt idx="8068">
                  <c:v>76.099999999999994</c:v>
                </c:pt>
                <c:pt idx="8069">
                  <c:v>75.2</c:v>
                </c:pt>
                <c:pt idx="8070">
                  <c:v>73.2</c:v>
                </c:pt>
                <c:pt idx="8071">
                  <c:v>74.7</c:v>
                </c:pt>
                <c:pt idx="8072">
                  <c:v>75.8</c:v>
                </c:pt>
                <c:pt idx="8073">
                  <c:v>73.2</c:v>
                </c:pt>
                <c:pt idx="8074">
                  <c:v>74.099999999999994</c:v>
                </c:pt>
                <c:pt idx="8075">
                  <c:v>74.3</c:v>
                </c:pt>
                <c:pt idx="8076">
                  <c:v>76.400000000000006</c:v>
                </c:pt>
                <c:pt idx="8077">
                  <c:v>73.599999999999994</c:v>
                </c:pt>
                <c:pt idx="8078">
                  <c:v>75.2</c:v>
                </c:pt>
                <c:pt idx="8079">
                  <c:v>73</c:v>
                </c:pt>
                <c:pt idx="8080">
                  <c:v>76.099999999999994</c:v>
                </c:pt>
                <c:pt idx="8081">
                  <c:v>73.8</c:v>
                </c:pt>
                <c:pt idx="8082">
                  <c:v>72.7</c:v>
                </c:pt>
                <c:pt idx="8083">
                  <c:v>73</c:v>
                </c:pt>
                <c:pt idx="8084">
                  <c:v>74.3</c:v>
                </c:pt>
                <c:pt idx="8085">
                  <c:v>74.400000000000006</c:v>
                </c:pt>
                <c:pt idx="8086">
                  <c:v>73.2</c:v>
                </c:pt>
                <c:pt idx="8087">
                  <c:v>72.7</c:v>
                </c:pt>
                <c:pt idx="8088">
                  <c:v>73.900000000000006</c:v>
                </c:pt>
                <c:pt idx="8089">
                  <c:v>74.599999999999994</c:v>
                </c:pt>
                <c:pt idx="8090">
                  <c:v>73.599999999999994</c:v>
                </c:pt>
                <c:pt idx="8091">
                  <c:v>71.7</c:v>
                </c:pt>
                <c:pt idx="8092">
                  <c:v>73.3</c:v>
                </c:pt>
                <c:pt idx="8093">
                  <c:v>74.099999999999994</c:v>
                </c:pt>
                <c:pt idx="8094">
                  <c:v>73.599999999999994</c:v>
                </c:pt>
                <c:pt idx="8095">
                  <c:v>72.8</c:v>
                </c:pt>
                <c:pt idx="8096">
                  <c:v>74.2</c:v>
                </c:pt>
                <c:pt idx="8097">
                  <c:v>73.8</c:v>
                </c:pt>
                <c:pt idx="8098">
                  <c:v>73.599999999999994</c:v>
                </c:pt>
                <c:pt idx="8099">
                  <c:v>74.2</c:v>
                </c:pt>
                <c:pt idx="8100">
                  <c:v>73.3</c:v>
                </c:pt>
                <c:pt idx="8101">
                  <c:v>73</c:v>
                </c:pt>
                <c:pt idx="8102">
                  <c:v>74.400000000000006</c:v>
                </c:pt>
                <c:pt idx="8103">
                  <c:v>74.2</c:v>
                </c:pt>
                <c:pt idx="8104">
                  <c:v>73.2</c:v>
                </c:pt>
                <c:pt idx="8105">
                  <c:v>75.400000000000006</c:v>
                </c:pt>
                <c:pt idx="8106">
                  <c:v>74.599999999999994</c:v>
                </c:pt>
                <c:pt idx="8107">
                  <c:v>72.8</c:v>
                </c:pt>
                <c:pt idx="8108">
                  <c:v>74.3</c:v>
                </c:pt>
                <c:pt idx="8109">
                  <c:v>75.099999999999994</c:v>
                </c:pt>
                <c:pt idx="8110">
                  <c:v>72.8</c:v>
                </c:pt>
                <c:pt idx="8111">
                  <c:v>73.8</c:v>
                </c:pt>
                <c:pt idx="8112">
                  <c:v>74.400000000000006</c:v>
                </c:pt>
                <c:pt idx="8113">
                  <c:v>76.2</c:v>
                </c:pt>
                <c:pt idx="8114">
                  <c:v>73.5</c:v>
                </c:pt>
                <c:pt idx="8115">
                  <c:v>75.099999999999994</c:v>
                </c:pt>
                <c:pt idx="8116">
                  <c:v>73.099999999999994</c:v>
                </c:pt>
                <c:pt idx="8117">
                  <c:v>76</c:v>
                </c:pt>
                <c:pt idx="8118">
                  <c:v>74.3</c:v>
                </c:pt>
                <c:pt idx="8119">
                  <c:v>73.3</c:v>
                </c:pt>
                <c:pt idx="8120">
                  <c:v>74.2</c:v>
                </c:pt>
                <c:pt idx="8121">
                  <c:v>75.099999999999994</c:v>
                </c:pt>
                <c:pt idx="8122">
                  <c:v>75.3</c:v>
                </c:pt>
                <c:pt idx="8123">
                  <c:v>74.099999999999994</c:v>
                </c:pt>
                <c:pt idx="8124">
                  <c:v>75.3</c:v>
                </c:pt>
                <c:pt idx="8125">
                  <c:v>72.8</c:v>
                </c:pt>
                <c:pt idx="8126">
                  <c:v>75.599999999999994</c:v>
                </c:pt>
                <c:pt idx="8127">
                  <c:v>74.5</c:v>
                </c:pt>
                <c:pt idx="8128">
                  <c:v>72.099999999999994</c:v>
                </c:pt>
                <c:pt idx="8129">
                  <c:v>74.3</c:v>
                </c:pt>
                <c:pt idx="8130">
                  <c:v>75.5</c:v>
                </c:pt>
                <c:pt idx="8131">
                  <c:v>75.3</c:v>
                </c:pt>
                <c:pt idx="8132">
                  <c:v>74.400000000000006</c:v>
                </c:pt>
                <c:pt idx="8133">
                  <c:v>74.3</c:v>
                </c:pt>
                <c:pt idx="8134">
                  <c:v>75.3</c:v>
                </c:pt>
                <c:pt idx="8135">
                  <c:v>75.8</c:v>
                </c:pt>
                <c:pt idx="8136">
                  <c:v>75.099999999999994</c:v>
                </c:pt>
                <c:pt idx="8137">
                  <c:v>73.5</c:v>
                </c:pt>
                <c:pt idx="8138">
                  <c:v>74.7</c:v>
                </c:pt>
                <c:pt idx="8139">
                  <c:v>75.8</c:v>
                </c:pt>
                <c:pt idx="8140">
                  <c:v>75.8</c:v>
                </c:pt>
                <c:pt idx="8141">
                  <c:v>72.599999999999994</c:v>
                </c:pt>
                <c:pt idx="8142">
                  <c:v>75.599999999999994</c:v>
                </c:pt>
                <c:pt idx="8143">
                  <c:v>75.400000000000006</c:v>
                </c:pt>
                <c:pt idx="8144">
                  <c:v>76.7</c:v>
                </c:pt>
                <c:pt idx="8145">
                  <c:v>74.3</c:v>
                </c:pt>
                <c:pt idx="8146">
                  <c:v>75.099999999999994</c:v>
                </c:pt>
                <c:pt idx="8147">
                  <c:v>75.2</c:v>
                </c:pt>
                <c:pt idx="8148">
                  <c:v>76.599999999999994</c:v>
                </c:pt>
                <c:pt idx="8149">
                  <c:v>76.599999999999994</c:v>
                </c:pt>
                <c:pt idx="8150">
                  <c:v>72.8</c:v>
                </c:pt>
                <c:pt idx="8151">
                  <c:v>76.8</c:v>
                </c:pt>
                <c:pt idx="8152">
                  <c:v>76.099999999999994</c:v>
                </c:pt>
                <c:pt idx="8153">
                  <c:v>77</c:v>
                </c:pt>
                <c:pt idx="8154">
                  <c:v>75.400000000000006</c:v>
                </c:pt>
                <c:pt idx="8155">
                  <c:v>75.8</c:v>
                </c:pt>
                <c:pt idx="8156">
                  <c:v>75.599999999999994</c:v>
                </c:pt>
                <c:pt idx="8157">
                  <c:v>77.2</c:v>
                </c:pt>
                <c:pt idx="8158">
                  <c:v>77.2</c:v>
                </c:pt>
                <c:pt idx="8159">
                  <c:v>73.7</c:v>
                </c:pt>
                <c:pt idx="8160">
                  <c:v>77.3</c:v>
                </c:pt>
                <c:pt idx="8161">
                  <c:v>76.7</c:v>
                </c:pt>
                <c:pt idx="8162">
                  <c:v>77.8</c:v>
                </c:pt>
                <c:pt idx="8163">
                  <c:v>76.900000000000006</c:v>
                </c:pt>
                <c:pt idx="8164">
                  <c:v>75</c:v>
                </c:pt>
                <c:pt idx="8165">
                  <c:v>76.8</c:v>
                </c:pt>
                <c:pt idx="8166">
                  <c:v>77.7</c:v>
                </c:pt>
                <c:pt idx="8167">
                  <c:v>78</c:v>
                </c:pt>
                <c:pt idx="8168">
                  <c:v>77</c:v>
                </c:pt>
                <c:pt idx="8169">
                  <c:v>78.400000000000006</c:v>
                </c:pt>
                <c:pt idx="8170">
                  <c:v>75.3</c:v>
                </c:pt>
                <c:pt idx="8171">
                  <c:v>78.8</c:v>
                </c:pt>
                <c:pt idx="8172">
                  <c:v>77.5</c:v>
                </c:pt>
                <c:pt idx="8173">
                  <c:v>76.400000000000006</c:v>
                </c:pt>
                <c:pt idx="8174">
                  <c:v>77.7</c:v>
                </c:pt>
                <c:pt idx="8175">
                  <c:v>79.3</c:v>
                </c:pt>
                <c:pt idx="8176">
                  <c:v>78.2</c:v>
                </c:pt>
                <c:pt idx="8177">
                  <c:v>77.5</c:v>
                </c:pt>
                <c:pt idx="8178">
                  <c:v>78.7</c:v>
                </c:pt>
                <c:pt idx="8179">
                  <c:v>77.7</c:v>
                </c:pt>
                <c:pt idx="8180">
                  <c:v>79</c:v>
                </c:pt>
                <c:pt idx="8181">
                  <c:v>79.3</c:v>
                </c:pt>
                <c:pt idx="8182">
                  <c:v>77.3</c:v>
                </c:pt>
                <c:pt idx="8183">
                  <c:v>78.7</c:v>
                </c:pt>
                <c:pt idx="8184">
                  <c:v>79</c:v>
                </c:pt>
                <c:pt idx="8185">
                  <c:v>78.2</c:v>
                </c:pt>
                <c:pt idx="8186">
                  <c:v>79.8</c:v>
                </c:pt>
                <c:pt idx="8187">
                  <c:v>79.3</c:v>
                </c:pt>
                <c:pt idx="8188">
                  <c:v>79.8</c:v>
                </c:pt>
                <c:pt idx="8189">
                  <c:v>80.099999999999994</c:v>
                </c:pt>
                <c:pt idx="8190">
                  <c:v>79.8</c:v>
                </c:pt>
                <c:pt idx="8191">
                  <c:v>79</c:v>
                </c:pt>
                <c:pt idx="8192">
                  <c:v>80.7</c:v>
                </c:pt>
                <c:pt idx="8193">
                  <c:v>81.099999999999994</c:v>
                </c:pt>
                <c:pt idx="8194">
                  <c:v>79.599999999999994</c:v>
                </c:pt>
                <c:pt idx="8195">
                  <c:v>81.3</c:v>
                </c:pt>
                <c:pt idx="8196">
                  <c:v>78</c:v>
                </c:pt>
                <c:pt idx="8197">
                  <c:v>81.5</c:v>
                </c:pt>
                <c:pt idx="8198">
                  <c:v>80.3</c:v>
                </c:pt>
                <c:pt idx="8199">
                  <c:v>79.599999999999994</c:v>
                </c:pt>
                <c:pt idx="8200">
                  <c:v>80.3</c:v>
                </c:pt>
                <c:pt idx="8201">
                  <c:v>81.2</c:v>
                </c:pt>
                <c:pt idx="8202">
                  <c:v>80.3</c:v>
                </c:pt>
                <c:pt idx="8203">
                  <c:v>81.599999999999994</c:v>
                </c:pt>
                <c:pt idx="8204">
                  <c:v>81.599999999999994</c:v>
                </c:pt>
                <c:pt idx="8205">
                  <c:v>82.3</c:v>
                </c:pt>
                <c:pt idx="8206">
                  <c:v>80.8</c:v>
                </c:pt>
                <c:pt idx="8207">
                  <c:v>81.5</c:v>
                </c:pt>
                <c:pt idx="8208">
                  <c:v>81.5</c:v>
                </c:pt>
                <c:pt idx="8209">
                  <c:v>83.5</c:v>
                </c:pt>
                <c:pt idx="8210">
                  <c:v>82.6</c:v>
                </c:pt>
                <c:pt idx="8211">
                  <c:v>82.1</c:v>
                </c:pt>
                <c:pt idx="8212">
                  <c:v>83.7</c:v>
                </c:pt>
                <c:pt idx="8213">
                  <c:v>82.1</c:v>
                </c:pt>
                <c:pt idx="8214">
                  <c:v>83.8</c:v>
                </c:pt>
                <c:pt idx="8215">
                  <c:v>82.8</c:v>
                </c:pt>
                <c:pt idx="8216">
                  <c:v>82.8</c:v>
                </c:pt>
                <c:pt idx="8217">
                  <c:v>84.2</c:v>
                </c:pt>
                <c:pt idx="8218">
                  <c:v>84.3</c:v>
                </c:pt>
                <c:pt idx="8219">
                  <c:v>83.5</c:v>
                </c:pt>
                <c:pt idx="8220">
                  <c:v>84.8</c:v>
                </c:pt>
                <c:pt idx="8221">
                  <c:v>83.3</c:v>
                </c:pt>
                <c:pt idx="8222">
                  <c:v>85.1</c:v>
                </c:pt>
                <c:pt idx="8223">
                  <c:v>84.5</c:v>
                </c:pt>
                <c:pt idx="8224">
                  <c:v>84.6</c:v>
                </c:pt>
                <c:pt idx="8225">
                  <c:v>86.3</c:v>
                </c:pt>
                <c:pt idx="8226">
                  <c:v>85.8</c:v>
                </c:pt>
                <c:pt idx="8227">
                  <c:v>85.3</c:v>
                </c:pt>
                <c:pt idx="8228">
                  <c:v>87.3</c:v>
                </c:pt>
                <c:pt idx="8229">
                  <c:v>85.3</c:v>
                </c:pt>
                <c:pt idx="8230">
                  <c:v>87.1</c:v>
                </c:pt>
                <c:pt idx="8231">
                  <c:v>86.8</c:v>
                </c:pt>
                <c:pt idx="8232">
                  <c:v>86.5</c:v>
                </c:pt>
                <c:pt idx="8233">
                  <c:v>88.2</c:v>
                </c:pt>
                <c:pt idx="8234">
                  <c:v>88.6</c:v>
                </c:pt>
                <c:pt idx="8235">
                  <c:v>87.1</c:v>
                </c:pt>
                <c:pt idx="8236">
                  <c:v>88.5</c:v>
                </c:pt>
                <c:pt idx="8237">
                  <c:v>87</c:v>
                </c:pt>
                <c:pt idx="8238">
                  <c:v>88.7</c:v>
                </c:pt>
                <c:pt idx="8239">
                  <c:v>88.1</c:v>
                </c:pt>
                <c:pt idx="8240">
                  <c:v>88</c:v>
                </c:pt>
                <c:pt idx="8241">
                  <c:v>89.3</c:v>
                </c:pt>
                <c:pt idx="8242">
                  <c:v>89.3</c:v>
                </c:pt>
                <c:pt idx="8243">
                  <c:v>88.2</c:v>
                </c:pt>
                <c:pt idx="8244">
                  <c:v>89.8</c:v>
                </c:pt>
                <c:pt idx="8245">
                  <c:v>90.6</c:v>
                </c:pt>
                <c:pt idx="8246">
                  <c:v>89.7</c:v>
                </c:pt>
                <c:pt idx="8247">
                  <c:v>88.6</c:v>
                </c:pt>
                <c:pt idx="8248">
                  <c:v>90.3</c:v>
                </c:pt>
                <c:pt idx="8249">
                  <c:v>90.8</c:v>
                </c:pt>
                <c:pt idx="8250">
                  <c:v>90.2</c:v>
                </c:pt>
                <c:pt idx="8251">
                  <c:v>92.7</c:v>
                </c:pt>
                <c:pt idx="8252">
                  <c:v>90.3</c:v>
                </c:pt>
                <c:pt idx="8253">
                  <c:v>92.5</c:v>
                </c:pt>
                <c:pt idx="8254">
                  <c:v>91.7</c:v>
                </c:pt>
                <c:pt idx="8255">
                  <c:v>92.2</c:v>
                </c:pt>
                <c:pt idx="8256">
                  <c:v>94.3</c:v>
                </c:pt>
                <c:pt idx="8257">
                  <c:v>92.2</c:v>
                </c:pt>
                <c:pt idx="8258">
                  <c:v>94.3</c:v>
                </c:pt>
                <c:pt idx="8259">
                  <c:v>93.7</c:v>
                </c:pt>
                <c:pt idx="8260">
                  <c:v>95.1</c:v>
                </c:pt>
                <c:pt idx="8261">
                  <c:v>94.2</c:v>
                </c:pt>
                <c:pt idx="8262">
                  <c:v>93</c:v>
                </c:pt>
                <c:pt idx="8263">
                  <c:v>95.7</c:v>
                </c:pt>
                <c:pt idx="8264">
                  <c:v>95.4</c:v>
                </c:pt>
                <c:pt idx="8265">
                  <c:v>94.3</c:v>
                </c:pt>
                <c:pt idx="8266">
                  <c:v>96.3</c:v>
                </c:pt>
                <c:pt idx="8267">
                  <c:v>95.1</c:v>
                </c:pt>
                <c:pt idx="8268">
                  <c:v>95.6</c:v>
                </c:pt>
                <c:pt idx="8269">
                  <c:v>94</c:v>
                </c:pt>
                <c:pt idx="8270">
                  <c:v>95.2</c:v>
                </c:pt>
                <c:pt idx="8271">
                  <c:v>96.3</c:v>
                </c:pt>
                <c:pt idx="8272">
                  <c:v>95.1</c:v>
                </c:pt>
                <c:pt idx="8273">
                  <c:v>97.1</c:v>
                </c:pt>
                <c:pt idx="8274">
                  <c:v>94.8</c:v>
                </c:pt>
                <c:pt idx="8275">
                  <c:v>97.6</c:v>
                </c:pt>
                <c:pt idx="8276">
                  <c:v>95.5</c:v>
                </c:pt>
                <c:pt idx="8277">
                  <c:v>96.8</c:v>
                </c:pt>
                <c:pt idx="8278">
                  <c:v>98.3</c:v>
                </c:pt>
                <c:pt idx="8279">
                  <c:v>97.2</c:v>
                </c:pt>
                <c:pt idx="8280">
                  <c:v>99.2</c:v>
                </c:pt>
                <c:pt idx="8281">
                  <c:v>96.7</c:v>
                </c:pt>
                <c:pt idx="8282">
                  <c:v>99.2</c:v>
                </c:pt>
                <c:pt idx="8283">
                  <c:v>97.8</c:v>
                </c:pt>
                <c:pt idx="8284">
                  <c:v>99.5</c:v>
                </c:pt>
                <c:pt idx="8285">
                  <c:v>101.9</c:v>
                </c:pt>
                <c:pt idx="8286">
                  <c:v>101.2</c:v>
                </c:pt>
                <c:pt idx="8287">
                  <c:v>101.8</c:v>
                </c:pt>
                <c:pt idx="8288">
                  <c:v>104</c:v>
                </c:pt>
                <c:pt idx="8289">
                  <c:v>103.1</c:v>
                </c:pt>
                <c:pt idx="8290">
                  <c:v>101.6</c:v>
                </c:pt>
                <c:pt idx="8291">
                  <c:v>104.3</c:v>
                </c:pt>
                <c:pt idx="8292">
                  <c:v>102.7</c:v>
                </c:pt>
                <c:pt idx="8293">
                  <c:v>104.8</c:v>
                </c:pt>
                <c:pt idx="8294">
                  <c:v>104.5</c:v>
                </c:pt>
                <c:pt idx="8295">
                  <c:v>105.6</c:v>
                </c:pt>
                <c:pt idx="8296">
                  <c:v>105</c:v>
                </c:pt>
                <c:pt idx="8297">
                  <c:v>105.5</c:v>
                </c:pt>
                <c:pt idx="8298">
                  <c:v>106.6</c:v>
                </c:pt>
                <c:pt idx="8299">
                  <c:v>106.7</c:v>
                </c:pt>
                <c:pt idx="8300">
                  <c:v>107.5</c:v>
                </c:pt>
                <c:pt idx="8301">
                  <c:v>106.3</c:v>
                </c:pt>
                <c:pt idx="8302">
                  <c:v>106.8</c:v>
                </c:pt>
                <c:pt idx="8303">
                  <c:v>106.1</c:v>
                </c:pt>
                <c:pt idx="8304">
                  <c:v>109.6</c:v>
                </c:pt>
                <c:pt idx="8305">
                  <c:v>107.8</c:v>
                </c:pt>
                <c:pt idx="8306">
                  <c:v>110.9</c:v>
                </c:pt>
                <c:pt idx="8307">
                  <c:v>108.3</c:v>
                </c:pt>
                <c:pt idx="8308">
                  <c:v>111</c:v>
                </c:pt>
                <c:pt idx="8309">
                  <c:v>108.6</c:v>
                </c:pt>
                <c:pt idx="8310">
                  <c:v>110.7</c:v>
                </c:pt>
                <c:pt idx="8311">
                  <c:v>111.1</c:v>
                </c:pt>
                <c:pt idx="8312">
                  <c:v>109.3</c:v>
                </c:pt>
                <c:pt idx="8313">
                  <c:v>110.7</c:v>
                </c:pt>
                <c:pt idx="8314">
                  <c:v>112</c:v>
                </c:pt>
                <c:pt idx="8315">
                  <c:v>111.1</c:v>
                </c:pt>
                <c:pt idx="8316">
                  <c:v>112.7</c:v>
                </c:pt>
                <c:pt idx="8317">
                  <c:v>114.2</c:v>
                </c:pt>
                <c:pt idx="8318">
                  <c:v>112.5</c:v>
                </c:pt>
                <c:pt idx="8319">
                  <c:v>114</c:v>
                </c:pt>
                <c:pt idx="8320">
                  <c:v>114.3</c:v>
                </c:pt>
                <c:pt idx="8321">
                  <c:v>113.3</c:v>
                </c:pt>
                <c:pt idx="8322">
                  <c:v>114.7</c:v>
                </c:pt>
                <c:pt idx="8323">
                  <c:v>114.9</c:v>
                </c:pt>
                <c:pt idx="8324">
                  <c:v>114.3</c:v>
                </c:pt>
                <c:pt idx="8325">
                  <c:v>115.3</c:v>
                </c:pt>
                <c:pt idx="8326">
                  <c:v>116.2</c:v>
                </c:pt>
                <c:pt idx="8327">
                  <c:v>115.4</c:v>
                </c:pt>
                <c:pt idx="8328">
                  <c:v>116.8</c:v>
                </c:pt>
                <c:pt idx="8329">
                  <c:v>116.7</c:v>
                </c:pt>
                <c:pt idx="8330">
                  <c:v>115.6</c:v>
                </c:pt>
                <c:pt idx="8331">
                  <c:v>116.8</c:v>
                </c:pt>
                <c:pt idx="8332">
                  <c:v>118</c:v>
                </c:pt>
                <c:pt idx="8333">
                  <c:v>115.5</c:v>
                </c:pt>
                <c:pt idx="8334">
                  <c:v>118.3</c:v>
                </c:pt>
                <c:pt idx="8335">
                  <c:v>117.4</c:v>
                </c:pt>
                <c:pt idx="8336">
                  <c:v>121</c:v>
                </c:pt>
                <c:pt idx="8337">
                  <c:v>119.2</c:v>
                </c:pt>
                <c:pt idx="8338">
                  <c:v>119.8</c:v>
                </c:pt>
                <c:pt idx="8339">
                  <c:v>118.9</c:v>
                </c:pt>
                <c:pt idx="8340">
                  <c:v>121.2</c:v>
                </c:pt>
                <c:pt idx="8341">
                  <c:v>121.5</c:v>
                </c:pt>
                <c:pt idx="8342">
                  <c:v>121.3</c:v>
                </c:pt>
                <c:pt idx="8343">
                  <c:v>122.1</c:v>
                </c:pt>
                <c:pt idx="8344">
                  <c:v>121.5</c:v>
                </c:pt>
                <c:pt idx="8345">
                  <c:v>121.8</c:v>
                </c:pt>
                <c:pt idx="8346">
                  <c:v>123.8</c:v>
                </c:pt>
                <c:pt idx="8347">
                  <c:v>122.1</c:v>
                </c:pt>
                <c:pt idx="8348">
                  <c:v>123.7</c:v>
                </c:pt>
                <c:pt idx="8349">
                  <c:v>125.2</c:v>
                </c:pt>
                <c:pt idx="8350">
                  <c:v>123.1</c:v>
                </c:pt>
                <c:pt idx="8351">
                  <c:v>125.2</c:v>
                </c:pt>
                <c:pt idx="8352">
                  <c:v>125.8</c:v>
                </c:pt>
                <c:pt idx="8353">
                  <c:v>125.3</c:v>
                </c:pt>
                <c:pt idx="8354">
                  <c:v>126.3</c:v>
                </c:pt>
                <c:pt idx="8355">
                  <c:v>125.3</c:v>
                </c:pt>
                <c:pt idx="8356">
                  <c:v>126.6</c:v>
                </c:pt>
                <c:pt idx="8357">
                  <c:v>126.8</c:v>
                </c:pt>
                <c:pt idx="8358">
                  <c:v>125.2</c:v>
                </c:pt>
                <c:pt idx="8359">
                  <c:v>126.2</c:v>
                </c:pt>
                <c:pt idx="8360">
                  <c:v>127.8</c:v>
                </c:pt>
                <c:pt idx="8361">
                  <c:v>126</c:v>
                </c:pt>
                <c:pt idx="8362">
                  <c:v>128.4</c:v>
                </c:pt>
                <c:pt idx="8363">
                  <c:v>129.1</c:v>
                </c:pt>
                <c:pt idx="8364">
                  <c:v>129.19999999999999</c:v>
                </c:pt>
                <c:pt idx="8365">
                  <c:v>131.19999999999999</c:v>
                </c:pt>
                <c:pt idx="8366">
                  <c:v>129.80000000000001</c:v>
                </c:pt>
                <c:pt idx="8367">
                  <c:v>132.1</c:v>
                </c:pt>
                <c:pt idx="8368">
                  <c:v>132.1</c:v>
                </c:pt>
                <c:pt idx="8369">
                  <c:v>131.19999999999999</c:v>
                </c:pt>
                <c:pt idx="8370">
                  <c:v>132.5</c:v>
                </c:pt>
                <c:pt idx="8371">
                  <c:v>130.69999999999999</c:v>
                </c:pt>
                <c:pt idx="8372">
                  <c:v>132.1</c:v>
                </c:pt>
                <c:pt idx="8373">
                  <c:v>130.1</c:v>
                </c:pt>
                <c:pt idx="8374">
                  <c:v>133.5</c:v>
                </c:pt>
                <c:pt idx="8375">
                  <c:v>130.9</c:v>
                </c:pt>
                <c:pt idx="8376">
                  <c:v>130.4</c:v>
                </c:pt>
                <c:pt idx="8377">
                  <c:v>130.80000000000001</c:v>
                </c:pt>
                <c:pt idx="8378">
                  <c:v>131.4</c:v>
                </c:pt>
                <c:pt idx="8379">
                  <c:v>133.4</c:v>
                </c:pt>
                <c:pt idx="8380">
                  <c:v>131.9</c:v>
                </c:pt>
                <c:pt idx="8381">
                  <c:v>131.6</c:v>
                </c:pt>
                <c:pt idx="8382">
                  <c:v>131.6</c:v>
                </c:pt>
                <c:pt idx="8383">
                  <c:v>134.1</c:v>
                </c:pt>
                <c:pt idx="8384">
                  <c:v>133.1</c:v>
                </c:pt>
                <c:pt idx="8385">
                  <c:v>134.69999999999999</c:v>
                </c:pt>
                <c:pt idx="8386">
                  <c:v>135.69999999999999</c:v>
                </c:pt>
                <c:pt idx="8387">
                  <c:v>134.6</c:v>
                </c:pt>
                <c:pt idx="8388">
                  <c:v>137.19999999999999</c:v>
                </c:pt>
                <c:pt idx="8389">
                  <c:v>135.9</c:v>
                </c:pt>
                <c:pt idx="8390">
                  <c:v>136.80000000000001</c:v>
                </c:pt>
                <c:pt idx="8391">
                  <c:v>137.6</c:v>
                </c:pt>
                <c:pt idx="8392">
                  <c:v>136.19999999999999</c:v>
                </c:pt>
                <c:pt idx="8393">
                  <c:v>138.80000000000001</c:v>
                </c:pt>
                <c:pt idx="8394">
                  <c:v>136.9</c:v>
                </c:pt>
                <c:pt idx="8395">
                  <c:v>138.1</c:v>
                </c:pt>
                <c:pt idx="8396">
                  <c:v>139.4</c:v>
                </c:pt>
                <c:pt idx="8397">
                  <c:v>139.80000000000001</c:v>
                </c:pt>
                <c:pt idx="8398">
                  <c:v>142</c:v>
                </c:pt>
                <c:pt idx="8399">
                  <c:v>141.6</c:v>
                </c:pt>
                <c:pt idx="8400">
                  <c:v>141.30000000000001</c:v>
                </c:pt>
                <c:pt idx="8401">
                  <c:v>141.19999999999999</c:v>
                </c:pt>
                <c:pt idx="8402">
                  <c:v>142.1</c:v>
                </c:pt>
                <c:pt idx="8403">
                  <c:v>141.4</c:v>
                </c:pt>
                <c:pt idx="8404">
                  <c:v>146.19999999999999</c:v>
                </c:pt>
                <c:pt idx="8405">
                  <c:v>143.9</c:v>
                </c:pt>
                <c:pt idx="8406">
                  <c:v>143.9</c:v>
                </c:pt>
                <c:pt idx="8407">
                  <c:v>145.1</c:v>
                </c:pt>
                <c:pt idx="8408">
                  <c:v>145.30000000000001</c:v>
                </c:pt>
                <c:pt idx="8409">
                  <c:v>144.9</c:v>
                </c:pt>
                <c:pt idx="8410">
                  <c:v>146.6</c:v>
                </c:pt>
                <c:pt idx="8411">
                  <c:v>144.19999999999999</c:v>
                </c:pt>
                <c:pt idx="8412">
                  <c:v>147.4</c:v>
                </c:pt>
                <c:pt idx="8413">
                  <c:v>145.6</c:v>
                </c:pt>
                <c:pt idx="8414">
                  <c:v>148.1</c:v>
                </c:pt>
                <c:pt idx="8415">
                  <c:v>146.5</c:v>
                </c:pt>
                <c:pt idx="8416">
                  <c:v>146.6</c:v>
                </c:pt>
                <c:pt idx="8417">
                  <c:v>147.5</c:v>
                </c:pt>
                <c:pt idx="8418">
                  <c:v>150.80000000000001</c:v>
                </c:pt>
                <c:pt idx="8419">
                  <c:v>148.19999999999999</c:v>
                </c:pt>
                <c:pt idx="8420">
                  <c:v>148.5</c:v>
                </c:pt>
                <c:pt idx="8421">
                  <c:v>149.9</c:v>
                </c:pt>
                <c:pt idx="8422">
                  <c:v>149.80000000000001</c:v>
                </c:pt>
                <c:pt idx="8423">
                  <c:v>149.69999999999999</c:v>
                </c:pt>
                <c:pt idx="8424">
                  <c:v>151.80000000000001</c:v>
                </c:pt>
                <c:pt idx="8425">
                  <c:v>149.30000000000001</c:v>
                </c:pt>
                <c:pt idx="8426">
                  <c:v>151.80000000000001</c:v>
                </c:pt>
                <c:pt idx="8427">
                  <c:v>150.5</c:v>
                </c:pt>
                <c:pt idx="8428">
                  <c:v>149.80000000000001</c:v>
                </c:pt>
                <c:pt idx="8429">
                  <c:v>149.4</c:v>
                </c:pt>
                <c:pt idx="8430">
                  <c:v>150.9</c:v>
                </c:pt>
                <c:pt idx="8431">
                  <c:v>152.19999999999999</c:v>
                </c:pt>
                <c:pt idx="8432">
                  <c:v>150.5</c:v>
                </c:pt>
                <c:pt idx="8433">
                  <c:v>151.9</c:v>
                </c:pt>
                <c:pt idx="8434">
                  <c:v>149.5</c:v>
                </c:pt>
                <c:pt idx="8435">
                  <c:v>152.9</c:v>
                </c:pt>
                <c:pt idx="8436">
                  <c:v>152.19999999999999</c:v>
                </c:pt>
                <c:pt idx="8437">
                  <c:v>152</c:v>
                </c:pt>
                <c:pt idx="8438">
                  <c:v>151.9</c:v>
                </c:pt>
                <c:pt idx="8439">
                  <c:v>153.9</c:v>
                </c:pt>
                <c:pt idx="8440">
                  <c:v>154.80000000000001</c:v>
                </c:pt>
                <c:pt idx="8441">
                  <c:v>153.4</c:v>
                </c:pt>
                <c:pt idx="8442">
                  <c:v>156</c:v>
                </c:pt>
                <c:pt idx="8443">
                  <c:v>153.19999999999999</c:v>
                </c:pt>
                <c:pt idx="8444">
                  <c:v>153.69999999999999</c:v>
                </c:pt>
                <c:pt idx="8445">
                  <c:v>156.5</c:v>
                </c:pt>
                <c:pt idx="8446">
                  <c:v>154.30000000000001</c:v>
                </c:pt>
                <c:pt idx="8447">
                  <c:v>152.9</c:v>
                </c:pt>
                <c:pt idx="8448">
                  <c:v>154.9</c:v>
                </c:pt>
                <c:pt idx="8449">
                  <c:v>154.30000000000001</c:v>
                </c:pt>
                <c:pt idx="8450">
                  <c:v>155</c:v>
                </c:pt>
                <c:pt idx="8451">
                  <c:v>156.19999999999999</c:v>
                </c:pt>
                <c:pt idx="8452">
                  <c:v>156.6</c:v>
                </c:pt>
                <c:pt idx="8453">
                  <c:v>155.19999999999999</c:v>
                </c:pt>
                <c:pt idx="8454">
                  <c:v>157.9</c:v>
                </c:pt>
                <c:pt idx="8455">
                  <c:v>157.69999999999999</c:v>
                </c:pt>
                <c:pt idx="8456">
                  <c:v>154.4</c:v>
                </c:pt>
                <c:pt idx="8457">
                  <c:v>157.4</c:v>
                </c:pt>
                <c:pt idx="8458">
                  <c:v>156.4</c:v>
                </c:pt>
                <c:pt idx="8459">
                  <c:v>156.19999999999999</c:v>
                </c:pt>
                <c:pt idx="8460">
                  <c:v>155.1</c:v>
                </c:pt>
                <c:pt idx="8461">
                  <c:v>156.4</c:v>
                </c:pt>
                <c:pt idx="8462">
                  <c:v>156.9</c:v>
                </c:pt>
                <c:pt idx="8463">
                  <c:v>155.80000000000001</c:v>
                </c:pt>
                <c:pt idx="8464">
                  <c:v>156.9</c:v>
                </c:pt>
                <c:pt idx="8465">
                  <c:v>155.30000000000001</c:v>
                </c:pt>
                <c:pt idx="8466">
                  <c:v>155.69999999999999</c:v>
                </c:pt>
                <c:pt idx="8467">
                  <c:v>156.6</c:v>
                </c:pt>
                <c:pt idx="8468">
                  <c:v>156.4</c:v>
                </c:pt>
                <c:pt idx="8469">
                  <c:v>154.80000000000001</c:v>
                </c:pt>
                <c:pt idx="8470">
                  <c:v>156.6</c:v>
                </c:pt>
                <c:pt idx="8471">
                  <c:v>154.30000000000001</c:v>
                </c:pt>
                <c:pt idx="8472">
                  <c:v>156.4</c:v>
                </c:pt>
                <c:pt idx="8473">
                  <c:v>154.19999999999999</c:v>
                </c:pt>
                <c:pt idx="8474">
                  <c:v>156.1</c:v>
                </c:pt>
                <c:pt idx="8475">
                  <c:v>155.30000000000001</c:v>
                </c:pt>
                <c:pt idx="8476">
                  <c:v>155.1</c:v>
                </c:pt>
                <c:pt idx="8477">
                  <c:v>156.4</c:v>
                </c:pt>
                <c:pt idx="8478">
                  <c:v>153.9</c:v>
                </c:pt>
                <c:pt idx="8479">
                  <c:v>156.1</c:v>
                </c:pt>
                <c:pt idx="8480">
                  <c:v>155.30000000000001</c:v>
                </c:pt>
                <c:pt idx="8481">
                  <c:v>154.80000000000001</c:v>
                </c:pt>
                <c:pt idx="8482">
                  <c:v>153.5</c:v>
                </c:pt>
                <c:pt idx="8483">
                  <c:v>154.6</c:v>
                </c:pt>
                <c:pt idx="8484">
                  <c:v>154.4</c:v>
                </c:pt>
                <c:pt idx="8485">
                  <c:v>154.69999999999999</c:v>
                </c:pt>
                <c:pt idx="8486">
                  <c:v>154.4</c:v>
                </c:pt>
                <c:pt idx="8487">
                  <c:v>153.19999999999999</c:v>
                </c:pt>
                <c:pt idx="8488">
                  <c:v>153.80000000000001</c:v>
                </c:pt>
                <c:pt idx="8489">
                  <c:v>154.4</c:v>
                </c:pt>
                <c:pt idx="8490">
                  <c:v>154.30000000000001</c:v>
                </c:pt>
                <c:pt idx="8491">
                  <c:v>155.19999999999999</c:v>
                </c:pt>
                <c:pt idx="8492">
                  <c:v>163.6</c:v>
                </c:pt>
                <c:pt idx="8493">
                  <c:v>165.5</c:v>
                </c:pt>
                <c:pt idx="8494">
                  <c:v>166.8</c:v>
                </c:pt>
                <c:pt idx="8495">
                  <c:v>166.8</c:v>
                </c:pt>
                <c:pt idx="8496">
                  <c:v>169.2</c:v>
                </c:pt>
                <c:pt idx="8497">
                  <c:v>168.9</c:v>
                </c:pt>
                <c:pt idx="8498">
                  <c:v>170.1</c:v>
                </c:pt>
                <c:pt idx="8499">
                  <c:v>168.6</c:v>
                </c:pt>
                <c:pt idx="8500">
                  <c:v>170.1</c:v>
                </c:pt>
                <c:pt idx="8501">
                  <c:v>170.3</c:v>
                </c:pt>
                <c:pt idx="8502">
                  <c:v>171.9</c:v>
                </c:pt>
                <c:pt idx="8503">
                  <c:v>169.3</c:v>
                </c:pt>
                <c:pt idx="8504">
                  <c:v>171.4</c:v>
                </c:pt>
                <c:pt idx="8505">
                  <c:v>171.7</c:v>
                </c:pt>
                <c:pt idx="8506">
                  <c:v>173.2</c:v>
                </c:pt>
                <c:pt idx="8507">
                  <c:v>171.3</c:v>
                </c:pt>
                <c:pt idx="8508">
                  <c:v>174.7</c:v>
                </c:pt>
                <c:pt idx="8509">
                  <c:v>173.8</c:v>
                </c:pt>
                <c:pt idx="8510">
                  <c:v>173.1</c:v>
                </c:pt>
                <c:pt idx="8511">
                  <c:v>172.4</c:v>
                </c:pt>
                <c:pt idx="8512">
                  <c:v>174.6</c:v>
                </c:pt>
                <c:pt idx="8513">
                  <c:v>173.2</c:v>
                </c:pt>
                <c:pt idx="8514">
                  <c:v>172.8</c:v>
                </c:pt>
                <c:pt idx="8515">
                  <c:v>172.3</c:v>
                </c:pt>
                <c:pt idx="8516">
                  <c:v>174.1</c:v>
                </c:pt>
                <c:pt idx="8517">
                  <c:v>173.3</c:v>
                </c:pt>
                <c:pt idx="8518">
                  <c:v>172.4</c:v>
                </c:pt>
                <c:pt idx="8519">
                  <c:v>171.7</c:v>
                </c:pt>
                <c:pt idx="8520">
                  <c:v>173.7</c:v>
                </c:pt>
                <c:pt idx="8521">
                  <c:v>173.1</c:v>
                </c:pt>
                <c:pt idx="8522">
                  <c:v>171.6</c:v>
                </c:pt>
                <c:pt idx="8523">
                  <c:v>171.6</c:v>
                </c:pt>
                <c:pt idx="8524">
                  <c:v>173.4</c:v>
                </c:pt>
                <c:pt idx="8525">
                  <c:v>172.4</c:v>
                </c:pt>
                <c:pt idx="8526">
                  <c:v>171.8</c:v>
                </c:pt>
                <c:pt idx="8527">
                  <c:v>171.1</c:v>
                </c:pt>
                <c:pt idx="8528">
                  <c:v>173.4</c:v>
                </c:pt>
                <c:pt idx="8529">
                  <c:v>171.3</c:v>
                </c:pt>
                <c:pt idx="8530">
                  <c:v>173</c:v>
                </c:pt>
                <c:pt idx="8531">
                  <c:v>170.5</c:v>
                </c:pt>
                <c:pt idx="8532">
                  <c:v>171.6</c:v>
                </c:pt>
                <c:pt idx="8533">
                  <c:v>172.4</c:v>
                </c:pt>
                <c:pt idx="8534">
                  <c:v>172.8</c:v>
                </c:pt>
                <c:pt idx="8535">
                  <c:v>170.2</c:v>
                </c:pt>
                <c:pt idx="8536">
                  <c:v>170.9</c:v>
                </c:pt>
                <c:pt idx="8537">
                  <c:v>172.1</c:v>
                </c:pt>
                <c:pt idx="8538">
                  <c:v>172.4</c:v>
                </c:pt>
                <c:pt idx="8539">
                  <c:v>169.8</c:v>
                </c:pt>
                <c:pt idx="8540">
                  <c:v>170.8</c:v>
                </c:pt>
                <c:pt idx="8541">
                  <c:v>171.7</c:v>
                </c:pt>
                <c:pt idx="8542">
                  <c:v>171.4</c:v>
                </c:pt>
                <c:pt idx="8543">
                  <c:v>168.1</c:v>
                </c:pt>
                <c:pt idx="8544">
                  <c:v>169.5</c:v>
                </c:pt>
                <c:pt idx="8545">
                  <c:v>170.5</c:v>
                </c:pt>
                <c:pt idx="8546">
                  <c:v>171.1</c:v>
                </c:pt>
                <c:pt idx="8547">
                  <c:v>168.8</c:v>
                </c:pt>
                <c:pt idx="8548">
                  <c:v>169.6</c:v>
                </c:pt>
                <c:pt idx="8549">
                  <c:v>170.4</c:v>
                </c:pt>
                <c:pt idx="8550">
                  <c:v>170.2</c:v>
                </c:pt>
                <c:pt idx="8551">
                  <c:v>167.8</c:v>
                </c:pt>
                <c:pt idx="8552">
                  <c:v>169.2</c:v>
                </c:pt>
                <c:pt idx="8553">
                  <c:v>170.1</c:v>
                </c:pt>
                <c:pt idx="8554">
                  <c:v>176.9</c:v>
                </c:pt>
                <c:pt idx="8555">
                  <c:v>180.5</c:v>
                </c:pt>
                <c:pt idx="8556">
                  <c:v>184.3</c:v>
                </c:pt>
                <c:pt idx="8557">
                  <c:v>184.9</c:v>
                </c:pt>
                <c:pt idx="8558">
                  <c:v>184.9</c:v>
                </c:pt>
                <c:pt idx="8559">
                  <c:v>184.2</c:v>
                </c:pt>
                <c:pt idx="8560">
                  <c:v>183.3</c:v>
                </c:pt>
                <c:pt idx="8561">
                  <c:v>184.9</c:v>
                </c:pt>
                <c:pt idx="8562">
                  <c:v>182.7</c:v>
                </c:pt>
                <c:pt idx="8563">
                  <c:v>183.8</c:v>
                </c:pt>
                <c:pt idx="8564">
                  <c:v>184.9</c:v>
                </c:pt>
                <c:pt idx="8565">
                  <c:v>183.4</c:v>
                </c:pt>
                <c:pt idx="8566">
                  <c:v>182.9</c:v>
                </c:pt>
                <c:pt idx="8567">
                  <c:v>184</c:v>
                </c:pt>
                <c:pt idx="8568">
                  <c:v>185.3</c:v>
                </c:pt>
                <c:pt idx="8569">
                  <c:v>185.6</c:v>
                </c:pt>
                <c:pt idx="8570">
                  <c:v>183.5</c:v>
                </c:pt>
                <c:pt idx="8571">
                  <c:v>184.8</c:v>
                </c:pt>
                <c:pt idx="8572">
                  <c:v>184.3</c:v>
                </c:pt>
                <c:pt idx="8573">
                  <c:v>185.3</c:v>
                </c:pt>
                <c:pt idx="8574">
                  <c:v>185.5</c:v>
                </c:pt>
                <c:pt idx="8575">
                  <c:v>185.7</c:v>
                </c:pt>
                <c:pt idx="8576">
                  <c:v>186.4</c:v>
                </c:pt>
                <c:pt idx="8577">
                  <c:v>185.2</c:v>
                </c:pt>
                <c:pt idx="8578">
                  <c:v>188.2</c:v>
                </c:pt>
                <c:pt idx="8579">
                  <c:v>185.5</c:v>
                </c:pt>
                <c:pt idx="8580">
                  <c:v>187.3</c:v>
                </c:pt>
                <c:pt idx="8581">
                  <c:v>185.7</c:v>
                </c:pt>
                <c:pt idx="8582">
                  <c:v>185.4</c:v>
                </c:pt>
                <c:pt idx="8583">
                  <c:v>185.4</c:v>
                </c:pt>
                <c:pt idx="8584">
                  <c:v>185.6</c:v>
                </c:pt>
                <c:pt idx="8585">
                  <c:v>185.3</c:v>
                </c:pt>
                <c:pt idx="8586">
                  <c:v>185.6</c:v>
                </c:pt>
                <c:pt idx="8587">
                  <c:v>185.9</c:v>
                </c:pt>
                <c:pt idx="8588">
                  <c:v>184.3</c:v>
                </c:pt>
                <c:pt idx="8589">
                  <c:v>187.7</c:v>
                </c:pt>
                <c:pt idx="8590">
                  <c:v>185.4</c:v>
                </c:pt>
                <c:pt idx="8591">
                  <c:v>187.6</c:v>
                </c:pt>
                <c:pt idx="8592">
                  <c:v>186.4</c:v>
                </c:pt>
                <c:pt idx="8593">
                  <c:v>186.7</c:v>
                </c:pt>
                <c:pt idx="8594">
                  <c:v>186.8</c:v>
                </c:pt>
                <c:pt idx="8595">
                  <c:v>187.6</c:v>
                </c:pt>
                <c:pt idx="8596">
                  <c:v>188.1</c:v>
                </c:pt>
                <c:pt idx="8597">
                  <c:v>189.4</c:v>
                </c:pt>
                <c:pt idx="8598">
                  <c:v>187.8</c:v>
                </c:pt>
                <c:pt idx="8599">
                  <c:v>188.1</c:v>
                </c:pt>
                <c:pt idx="8600">
                  <c:v>189</c:v>
                </c:pt>
                <c:pt idx="8601">
                  <c:v>190.5</c:v>
                </c:pt>
                <c:pt idx="8602">
                  <c:v>190</c:v>
                </c:pt>
                <c:pt idx="8603">
                  <c:v>190.4</c:v>
                </c:pt>
                <c:pt idx="8604">
                  <c:v>190.8</c:v>
                </c:pt>
                <c:pt idx="8605">
                  <c:v>192.4</c:v>
                </c:pt>
                <c:pt idx="8606">
                  <c:v>189.8</c:v>
                </c:pt>
                <c:pt idx="8607">
                  <c:v>192.8</c:v>
                </c:pt>
                <c:pt idx="8608">
                  <c:v>190.7</c:v>
                </c:pt>
                <c:pt idx="8609">
                  <c:v>193</c:v>
                </c:pt>
                <c:pt idx="8610">
                  <c:v>190.9</c:v>
                </c:pt>
                <c:pt idx="8611">
                  <c:v>192.7</c:v>
                </c:pt>
                <c:pt idx="8612">
                  <c:v>193.3</c:v>
                </c:pt>
                <c:pt idx="8613">
                  <c:v>191.4</c:v>
                </c:pt>
                <c:pt idx="8614">
                  <c:v>194.4</c:v>
                </c:pt>
                <c:pt idx="8615">
                  <c:v>194.5</c:v>
                </c:pt>
                <c:pt idx="8616">
                  <c:v>194.4</c:v>
                </c:pt>
                <c:pt idx="8617">
                  <c:v>193.7</c:v>
                </c:pt>
                <c:pt idx="8618">
                  <c:v>196.4</c:v>
                </c:pt>
                <c:pt idx="8619">
                  <c:v>196.8</c:v>
                </c:pt>
                <c:pt idx="8620">
                  <c:v>194.9</c:v>
                </c:pt>
                <c:pt idx="8621">
                  <c:v>198.1</c:v>
                </c:pt>
                <c:pt idx="8622">
                  <c:v>196.9</c:v>
                </c:pt>
                <c:pt idx="8623">
                  <c:v>197.3</c:v>
                </c:pt>
                <c:pt idx="8624">
                  <c:v>196.8</c:v>
                </c:pt>
                <c:pt idx="8625">
                  <c:v>198.4</c:v>
                </c:pt>
                <c:pt idx="8626">
                  <c:v>199.3</c:v>
                </c:pt>
                <c:pt idx="8627">
                  <c:v>197.6</c:v>
                </c:pt>
                <c:pt idx="8628">
                  <c:v>201.1</c:v>
                </c:pt>
                <c:pt idx="8629">
                  <c:v>199.8</c:v>
                </c:pt>
                <c:pt idx="8630">
                  <c:v>200.7</c:v>
                </c:pt>
                <c:pt idx="8631">
                  <c:v>201.1</c:v>
                </c:pt>
                <c:pt idx="8632">
                  <c:v>201.1</c:v>
                </c:pt>
                <c:pt idx="8633">
                  <c:v>201.8</c:v>
                </c:pt>
                <c:pt idx="8634">
                  <c:v>200.9</c:v>
                </c:pt>
                <c:pt idx="8635">
                  <c:v>200.9</c:v>
                </c:pt>
                <c:pt idx="8636">
                  <c:v>202.5</c:v>
                </c:pt>
                <c:pt idx="8637">
                  <c:v>201.9</c:v>
                </c:pt>
                <c:pt idx="8638">
                  <c:v>252.9</c:v>
                </c:pt>
                <c:pt idx="8639">
                  <c:v>162.69999999999999</c:v>
                </c:pt>
                <c:pt idx="8640">
                  <c:v>202.3</c:v>
                </c:pt>
                <c:pt idx="8641">
                  <c:v>201.3</c:v>
                </c:pt>
                <c:pt idx="8642">
                  <c:v>203.2</c:v>
                </c:pt>
                <c:pt idx="8643">
                  <c:v>203.5</c:v>
                </c:pt>
                <c:pt idx="8644">
                  <c:v>202.1</c:v>
                </c:pt>
                <c:pt idx="8645">
                  <c:v>203.9</c:v>
                </c:pt>
                <c:pt idx="8646">
                  <c:v>205.4</c:v>
                </c:pt>
                <c:pt idx="8647">
                  <c:v>205.6</c:v>
                </c:pt>
                <c:pt idx="8648">
                  <c:v>204.6</c:v>
                </c:pt>
                <c:pt idx="8649">
                  <c:v>206.5</c:v>
                </c:pt>
                <c:pt idx="8650">
                  <c:v>205.6</c:v>
                </c:pt>
                <c:pt idx="8651">
                  <c:v>204.9</c:v>
                </c:pt>
                <c:pt idx="8652">
                  <c:v>206</c:v>
                </c:pt>
                <c:pt idx="8653">
                  <c:v>207.8</c:v>
                </c:pt>
                <c:pt idx="8654">
                  <c:v>206.4</c:v>
                </c:pt>
                <c:pt idx="8655">
                  <c:v>208.8</c:v>
                </c:pt>
                <c:pt idx="8656">
                  <c:v>209.3</c:v>
                </c:pt>
                <c:pt idx="8657">
                  <c:v>207.9</c:v>
                </c:pt>
                <c:pt idx="8658">
                  <c:v>208.9</c:v>
                </c:pt>
                <c:pt idx="8659">
                  <c:v>207.9</c:v>
                </c:pt>
                <c:pt idx="8660">
                  <c:v>209.5</c:v>
                </c:pt>
                <c:pt idx="8661">
                  <c:v>208.3</c:v>
                </c:pt>
                <c:pt idx="8662">
                  <c:v>209.1</c:v>
                </c:pt>
                <c:pt idx="8663">
                  <c:v>210</c:v>
                </c:pt>
                <c:pt idx="8664">
                  <c:v>208</c:v>
                </c:pt>
                <c:pt idx="8665">
                  <c:v>209.8</c:v>
                </c:pt>
                <c:pt idx="8666">
                  <c:v>210.1</c:v>
                </c:pt>
                <c:pt idx="8667">
                  <c:v>207.9</c:v>
                </c:pt>
                <c:pt idx="8668">
                  <c:v>209.8</c:v>
                </c:pt>
                <c:pt idx="8669">
                  <c:v>210.8</c:v>
                </c:pt>
                <c:pt idx="8670">
                  <c:v>210.2</c:v>
                </c:pt>
                <c:pt idx="8671">
                  <c:v>211.6</c:v>
                </c:pt>
                <c:pt idx="8672">
                  <c:v>209.6</c:v>
                </c:pt>
                <c:pt idx="8673">
                  <c:v>211.9</c:v>
                </c:pt>
                <c:pt idx="8674">
                  <c:v>209.8</c:v>
                </c:pt>
                <c:pt idx="8675">
                  <c:v>210</c:v>
                </c:pt>
                <c:pt idx="8676">
                  <c:v>211.5</c:v>
                </c:pt>
                <c:pt idx="8677">
                  <c:v>210.6</c:v>
                </c:pt>
                <c:pt idx="8678">
                  <c:v>211.7</c:v>
                </c:pt>
                <c:pt idx="8679">
                  <c:v>212.3</c:v>
                </c:pt>
                <c:pt idx="8680">
                  <c:v>209.4</c:v>
                </c:pt>
                <c:pt idx="8681">
                  <c:v>210.7</c:v>
                </c:pt>
                <c:pt idx="8682">
                  <c:v>211.6</c:v>
                </c:pt>
                <c:pt idx="8683">
                  <c:v>210.4</c:v>
                </c:pt>
                <c:pt idx="8684">
                  <c:v>211.8</c:v>
                </c:pt>
                <c:pt idx="8685">
                  <c:v>209.6</c:v>
                </c:pt>
                <c:pt idx="8686">
                  <c:v>210.4</c:v>
                </c:pt>
                <c:pt idx="8687">
                  <c:v>210.1</c:v>
                </c:pt>
                <c:pt idx="8688">
                  <c:v>211.6</c:v>
                </c:pt>
                <c:pt idx="8689">
                  <c:v>210.3</c:v>
                </c:pt>
                <c:pt idx="8690">
                  <c:v>208.4</c:v>
                </c:pt>
                <c:pt idx="8691">
                  <c:v>210.8</c:v>
                </c:pt>
                <c:pt idx="8692">
                  <c:v>211.6</c:v>
                </c:pt>
                <c:pt idx="8693">
                  <c:v>209.9</c:v>
                </c:pt>
                <c:pt idx="8694">
                  <c:v>211.2</c:v>
                </c:pt>
                <c:pt idx="8695">
                  <c:v>212.8</c:v>
                </c:pt>
                <c:pt idx="8696">
                  <c:v>212.4</c:v>
                </c:pt>
                <c:pt idx="8697">
                  <c:v>214.2</c:v>
                </c:pt>
                <c:pt idx="8698">
                  <c:v>213.4</c:v>
                </c:pt>
                <c:pt idx="8699">
                  <c:v>216.4</c:v>
                </c:pt>
                <c:pt idx="8700">
                  <c:v>215.2</c:v>
                </c:pt>
                <c:pt idx="8701">
                  <c:v>217.4</c:v>
                </c:pt>
                <c:pt idx="8702">
                  <c:v>216.3</c:v>
                </c:pt>
                <c:pt idx="8703">
                  <c:v>215.2</c:v>
                </c:pt>
                <c:pt idx="8704">
                  <c:v>217.6</c:v>
                </c:pt>
                <c:pt idx="8705">
                  <c:v>216.6</c:v>
                </c:pt>
                <c:pt idx="8706">
                  <c:v>215.4</c:v>
                </c:pt>
                <c:pt idx="8707">
                  <c:v>217.3</c:v>
                </c:pt>
                <c:pt idx="8708">
                  <c:v>218.7</c:v>
                </c:pt>
                <c:pt idx="8709">
                  <c:v>217.4</c:v>
                </c:pt>
                <c:pt idx="8710">
                  <c:v>219</c:v>
                </c:pt>
                <c:pt idx="8711">
                  <c:v>219.3</c:v>
                </c:pt>
                <c:pt idx="8712">
                  <c:v>216.6</c:v>
                </c:pt>
                <c:pt idx="8713">
                  <c:v>218.8</c:v>
                </c:pt>
                <c:pt idx="8714">
                  <c:v>219.2</c:v>
                </c:pt>
                <c:pt idx="8715">
                  <c:v>216.4</c:v>
                </c:pt>
                <c:pt idx="8716">
                  <c:v>218.3</c:v>
                </c:pt>
                <c:pt idx="8717">
                  <c:v>219.6</c:v>
                </c:pt>
                <c:pt idx="8718">
                  <c:v>219.2</c:v>
                </c:pt>
                <c:pt idx="8719">
                  <c:v>220.1</c:v>
                </c:pt>
                <c:pt idx="8720">
                  <c:v>218.2</c:v>
                </c:pt>
                <c:pt idx="8721">
                  <c:v>218.6</c:v>
                </c:pt>
                <c:pt idx="8722">
                  <c:v>219.7</c:v>
                </c:pt>
                <c:pt idx="8723">
                  <c:v>217.6</c:v>
                </c:pt>
                <c:pt idx="8724">
                  <c:v>218.3</c:v>
                </c:pt>
                <c:pt idx="8725">
                  <c:v>218.2</c:v>
                </c:pt>
                <c:pt idx="8726">
                  <c:v>219.6</c:v>
                </c:pt>
                <c:pt idx="8727">
                  <c:v>218.5</c:v>
                </c:pt>
                <c:pt idx="8728">
                  <c:v>218.6</c:v>
                </c:pt>
                <c:pt idx="8729">
                  <c:v>222.6</c:v>
                </c:pt>
                <c:pt idx="8730">
                  <c:v>221.2</c:v>
                </c:pt>
                <c:pt idx="8731">
                  <c:v>220.3</c:v>
                </c:pt>
                <c:pt idx="8732">
                  <c:v>220.7</c:v>
                </c:pt>
                <c:pt idx="8733">
                  <c:v>221.1</c:v>
                </c:pt>
                <c:pt idx="8734">
                  <c:v>220.7</c:v>
                </c:pt>
                <c:pt idx="8735">
                  <c:v>220.3</c:v>
                </c:pt>
                <c:pt idx="8736">
                  <c:v>222.7</c:v>
                </c:pt>
                <c:pt idx="8737">
                  <c:v>221.8</c:v>
                </c:pt>
                <c:pt idx="8738">
                  <c:v>224.4</c:v>
                </c:pt>
                <c:pt idx="8739">
                  <c:v>224.2</c:v>
                </c:pt>
                <c:pt idx="8740">
                  <c:v>222.5</c:v>
                </c:pt>
                <c:pt idx="8741">
                  <c:v>224.3</c:v>
                </c:pt>
                <c:pt idx="8742">
                  <c:v>224.4</c:v>
                </c:pt>
                <c:pt idx="8743">
                  <c:v>222.7</c:v>
                </c:pt>
                <c:pt idx="8744">
                  <c:v>225.1</c:v>
                </c:pt>
                <c:pt idx="8745">
                  <c:v>225.6</c:v>
                </c:pt>
                <c:pt idx="8746">
                  <c:v>223.4</c:v>
                </c:pt>
                <c:pt idx="8747">
                  <c:v>225.7</c:v>
                </c:pt>
                <c:pt idx="8748">
                  <c:v>226.2</c:v>
                </c:pt>
                <c:pt idx="8749">
                  <c:v>223.1</c:v>
                </c:pt>
                <c:pt idx="8750">
                  <c:v>225.3</c:v>
                </c:pt>
                <c:pt idx="8751">
                  <c:v>226.1</c:v>
                </c:pt>
                <c:pt idx="8752">
                  <c:v>223.2</c:v>
                </c:pt>
                <c:pt idx="8753">
                  <c:v>225.2</c:v>
                </c:pt>
                <c:pt idx="8754">
                  <c:v>227.7</c:v>
                </c:pt>
                <c:pt idx="8755">
                  <c:v>223.9</c:v>
                </c:pt>
                <c:pt idx="8756">
                  <c:v>226.1</c:v>
                </c:pt>
                <c:pt idx="8757">
                  <c:v>228</c:v>
                </c:pt>
                <c:pt idx="8758">
                  <c:v>224.1</c:v>
                </c:pt>
                <c:pt idx="8759">
                  <c:v>225.5</c:v>
                </c:pt>
                <c:pt idx="8760">
                  <c:v>227.1</c:v>
                </c:pt>
                <c:pt idx="8761">
                  <c:v>225.9</c:v>
                </c:pt>
                <c:pt idx="8762">
                  <c:v>226.7</c:v>
                </c:pt>
                <c:pt idx="8763">
                  <c:v>227.4</c:v>
                </c:pt>
                <c:pt idx="8764">
                  <c:v>226.9</c:v>
                </c:pt>
                <c:pt idx="8765">
                  <c:v>227.2</c:v>
                </c:pt>
                <c:pt idx="8766">
                  <c:v>228.7</c:v>
                </c:pt>
                <c:pt idx="8767">
                  <c:v>227.6</c:v>
                </c:pt>
                <c:pt idx="8768">
                  <c:v>228.1</c:v>
                </c:pt>
                <c:pt idx="8769">
                  <c:v>230.9</c:v>
                </c:pt>
                <c:pt idx="8770">
                  <c:v>227.8</c:v>
                </c:pt>
                <c:pt idx="8771">
                  <c:v>229.4</c:v>
                </c:pt>
                <c:pt idx="8772">
                  <c:v>231.6</c:v>
                </c:pt>
                <c:pt idx="8773">
                  <c:v>228.7</c:v>
                </c:pt>
                <c:pt idx="8774">
                  <c:v>230.4</c:v>
                </c:pt>
                <c:pt idx="8775">
                  <c:v>233.1</c:v>
                </c:pt>
                <c:pt idx="8776">
                  <c:v>229.8</c:v>
                </c:pt>
                <c:pt idx="8777">
                  <c:v>232.1</c:v>
                </c:pt>
                <c:pt idx="8778">
                  <c:v>232.7</c:v>
                </c:pt>
                <c:pt idx="8779">
                  <c:v>230.2</c:v>
                </c:pt>
                <c:pt idx="8780">
                  <c:v>232.1</c:v>
                </c:pt>
                <c:pt idx="8781">
                  <c:v>233.2</c:v>
                </c:pt>
                <c:pt idx="8782">
                  <c:v>230.7</c:v>
                </c:pt>
                <c:pt idx="8783">
                  <c:v>232.7</c:v>
                </c:pt>
                <c:pt idx="8784">
                  <c:v>232.2</c:v>
                </c:pt>
                <c:pt idx="8785">
                  <c:v>230.9</c:v>
                </c:pt>
                <c:pt idx="8786">
                  <c:v>231.8</c:v>
                </c:pt>
                <c:pt idx="8787">
                  <c:v>232.3</c:v>
                </c:pt>
                <c:pt idx="8788">
                  <c:v>230.4</c:v>
                </c:pt>
                <c:pt idx="8789">
                  <c:v>231.3</c:v>
                </c:pt>
                <c:pt idx="8790">
                  <c:v>231.9</c:v>
                </c:pt>
                <c:pt idx="8791">
                  <c:v>231.2</c:v>
                </c:pt>
                <c:pt idx="8792">
                  <c:v>230.1</c:v>
                </c:pt>
                <c:pt idx="8793">
                  <c:v>232.2</c:v>
                </c:pt>
                <c:pt idx="8794">
                  <c:v>230</c:v>
                </c:pt>
                <c:pt idx="8795">
                  <c:v>229.4</c:v>
                </c:pt>
                <c:pt idx="8796">
                  <c:v>231.9</c:v>
                </c:pt>
                <c:pt idx="8797">
                  <c:v>229.4</c:v>
                </c:pt>
                <c:pt idx="8798">
                  <c:v>230.9</c:v>
                </c:pt>
                <c:pt idx="8799">
                  <c:v>229.8</c:v>
                </c:pt>
                <c:pt idx="8800">
                  <c:v>228.7</c:v>
                </c:pt>
                <c:pt idx="8801">
                  <c:v>230.4</c:v>
                </c:pt>
                <c:pt idx="8802">
                  <c:v>229.8</c:v>
                </c:pt>
                <c:pt idx="8803">
                  <c:v>228.7</c:v>
                </c:pt>
                <c:pt idx="8804">
                  <c:v>229.6</c:v>
                </c:pt>
                <c:pt idx="8805">
                  <c:v>229.2</c:v>
                </c:pt>
                <c:pt idx="8806">
                  <c:v>228.9</c:v>
                </c:pt>
                <c:pt idx="8807">
                  <c:v>234.3</c:v>
                </c:pt>
                <c:pt idx="8808">
                  <c:v>234.1</c:v>
                </c:pt>
                <c:pt idx="8809">
                  <c:v>234.5</c:v>
                </c:pt>
                <c:pt idx="8810">
                  <c:v>235.2</c:v>
                </c:pt>
                <c:pt idx="8811">
                  <c:v>235.9</c:v>
                </c:pt>
                <c:pt idx="8812">
                  <c:v>235.5</c:v>
                </c:pt>
                <c:pt idx="8813">
                  <c:v>234.4</c:v>
                </c:pt>
                <c:pt idx="8814">
                  <c:v>235.1</c:v>
                </c:pt>
                <c:pt idx="8815">
                  <c:v>236.2</c:v>
                </c:pt>
                <c:pt idx="8816">
                  <c:v>235.2</c:v>
                </c:pt>
                <c:pt idx="8817">
                  <c:v>237.3</c:v>
                </c:pt>
                <c:pt idx="8818">
                  <c:v>236.4</c:v>
                </c:pt>
                <c:pt idx="8819">
                  <c:v>238.8</c:v>
                </c:pt>
                <c:pt idx="8820">
                  <c:v>237.8</c:v>
                </c:pt>
                <c:pt idx="8821">
                  <c:v>238.6</c:v>
                </c:pt>
                <c:pt idx="8822">
                  <c:v>239.2</c:v>
                </c:pt>
                <c:pt idx="8823">
                  <c:v>236.3</c:v>
                </c:pt>
                <c:pt idx="8824">
                  <c:v>238.2</c:v>
                </c:pt>
                <c:pt idx="8825">
                  <c:v>237.2</c:v>
                </c:pt>
                <c:pt idx="8826">
                  <c:v>235.9</c:v>
                </c:pt>
                <c:pt idx="8827">
                  <c:v>237.4</c:v>
                </c:pt>
                <c:pt idx="8828">
                  <c:v>238.8</c:v>
                </c:pt>
                <c:pt idx="8829">
                  <c:v>236.7</c:v>
                </c:pt>
                <c:pt idx="8830">
                  <c:v>238.1</c:v>
                </c:pt>
                <c:pt idx="8831">
                  <c:v>238.3</c:v>
                </c:pt>
                <c:pt idx="8832">
                  <c:v>236.8</c:v>
                </c:pt>
                <c:pt idx="8833">
                  <c:v>239.4</c:v>
                </c:pt>
                <c:pt idx="8834">
                  <c:v>237.8</c:v>
                </c:pt>
                <c:pt idx="8835">
                  <c:v>239.1</c:v>
                </c:pt>
                <c:pt idx="8836">
                  <c:v>238.1</c:v>
                </c:pt>
                <c:pt idx="8837">
                  <c:v>238.8</c:v>
                </c:pt>
                <c:pt idx="8838">
                  <c:v>240.2</c:v>
                </c:pt>
                <c:pt idx="8839">
                  <c:v>237.9</c:v>
                </c:pt>
                <c:pt idx="8840">
                  <c:v>238.6</c:v>
                </c:pt>
                <c:pt idx="8841">
                  <c:v>239.1</c:v>
                </c:pt>
                <c:pt idx="8842">
                  <c:v>241.2</c:v>
                </c:pt>
                <c:pt idx="8843">
                  <c:v>238.2</c:v>
                </c:pt>
                <c:pt idx="8844">
                  <c:v>240.8</c:v>
                </c:pt>
                <c:pt idx="8845">
                  <c:v>240.6</c:v>
                </c:pt>
                <c:pt idx="8846">
                  <c:v>239.6</c:v>
                </c:pt>
                <c:pt idx="8847">
                  <c:v>240.3</c:v>
                </c:pt>
                <c:pt idx="8848">
                  <c:v>242.1</c:v>
                </c:pt>
                <c:pt idx="8849">
                  <c:v>239.1</c:v>
                </c:pt>
                <c:pt idx="8850">
                  <c:v>241.9</c:v>
                </c:pt>
                <c:pt idx="8851">
                  <c:v>240.5</c:v>
                </c:pt>
                <c:pt idx="8852">
                  <c:v>240.4</c:v>
                </c:pt>
                <c:pt idx="8853">
                  <c:v>241.6</c:v>
                </c:pt>
                <c:pt idx="8854">
                  <c:v>241.3</c:v>
                </c:pt>
                <c:pt idx="8855">
                  <c:v>243.2</c:v>
                </c:pt>
                <c:pt idx="8856">
                  <c:v>240.7</c:v>
                </c:pt>
                <c:pt idx="8857">
                  <c:v>241.5</c:v>
                </c:pt>
                <c:pt idx="8858">
                  <c:v>241.6</c:v>
                </c:pt>
                <c:pt idx="8859">
                  <c:v>243.3</c:v>
                </c:pt>
                <c:pt idx="8860">
                  <c:v>239.8</c:v>
                </c:pt>
                <c:pt idx="8861">
                  <c:v>241.9</c:v>
                </c:pt>
                <c:pt idx="8862">
                  <c:v>241.2</c:v>
                </c:pt>
                <c:pt idx="8863">
                  <c:v>240.2</c:v>
                </c:pt>
                <c:pt idx="8864">
                  <c:v>240.6</c:v>
                </c:pt>
                <c:pt idx="8865">
                  <c:v>242</c:v>
                </c:pt>
                <c:pt idx="8866">
                  <c:v>239.1</c:v>
                </c:pt>
                <c:pt idx="8867">
                  <c:v>241.9</c:v>
                </c:pt>
                <c:pt idx="8868">
                  <c:v>240.2</c:v>
                </c:pt>
                <c:pt idx="8869">
                  <c:v>241.3</c:v>
                </c:pt>
                <c:pt idx="8870">
                  <c:v>243.3</c:v>
                </c:pt>
                <c:pt idx="8871">
                  <c:v>244.2</c:v>
                </c:pt>
                <c:pt idx="8872">
                  <c:v>244.4</c:v>
                </c:pt>
                <c:pt idx="8873">
                  <c:v>246.4</c:v>
                </c:pt>
                <c:pt idx="8874">
                  <c:v>245.4</c:v>
                </c:pt>
                <c:pt idx="8875">
                  <c:v>246.6</c:v>
                </c:pt>
                <c:pt idx="8876">
                  <c:v>245.9</c:v>
                </c:pt>
                <c:pt idx="8877">
                  <c:v>245.1</c:v>
                </c:pt>
                <c:pt idx="8878">
                  <c:v>246.4</c:v>
                </c:pt>
                <c:pt idx="8879">
                  <c:v>247.6</c:v>
                </c:pt>
                <c:pt idx="8880">
                  <c:v>245.6</c:v>
                </c:pt>
                <c:pt idx="8881">
                  <c:v>247.4</c:v>
                </c:pt>
                <c:pt idx="8882">
                  <c:v>247.4</c:v>
                </c:pt>
                <c:pt idx="8883">
                  <c:v>248.3</c:v>
                </c:pt>
                <c:pt idx="8884">
                  <c:v>246.8</c:v>
                </c:pt>
                <c:pt idx="8885">
                  <c:v>247.6</c:v>
                </c:pt>
                <c:pt idx="8886">
                  <c:v>248.6</c:v>
                </c:pt>
                <c:pt idx="8887">
                  <c:v>249.7</c:v>
                </c:pt>
                <c:pt idx="8888">
                  <c:v>246.9</c:v>
                </c:pt>
                <c:pt idx="8889">
                  <c:v>248.6</c:v>
                </c:pt>
                <c:pt idx="8890">
                  <c:v>250.1</c:v>
                </c:pt>
                <c:pt idx="8891">
                  <c:v>247.1</c:v>
                </c:pt>
                <c:pt idx="8892">
                  <c:v>248.4</c:v>
                </c:pt>
                <c:pt idx="8893">
                  <c:v>248.4</c:v>
                </c:pt>
                <c:pt idx="8894">
                  <c:v>249.4</c:v>
                </c:pt>
                <c:pt idx="8895">
                  <c:v>247.3</c:v>
                </c:pt>
                <c:pt idx="8896">
                  <c:v>248.3</c:v>
                </c:pt>
                <c:pt idx="8897">
                  <c:v>249.3</c:v>
                </c:pt>
                <c:pt idx="8898">
                  <c:v>250.1</c:v>
                </c:pt>
                <c:pt idx="8899">
                  <c:v>248.1</c:v>
                </c:pt>
                <c:pt idx="8900">
                  <c:v>249.5</c:v>
                </c:pt>
                <c:pt idx="8901">
                  <c:v>250.5</c:v>
                </c:pt>
                <c:pt idx="8902">
                  <c:v>248.2</c:v>
                </c:pt>
                <c:pt idx="8903">
                  <c:v>249.4</c:v>
                </c:pt>
                <c:pt idx="8904">
                  <c:v>249.2</c:v>
                </c:pt>
                <c:pt idx="8905">
                  <c:v>250.9</c:v>
                </c:pt>
                <c:pt idx="8906">
                  <c:v>248.4</c:v>
                </c:pt>
                <c:pt idx="8907">
                  <c:v>249.9</c:v>
                </c:pt>
                <c:pt idx="8908">
                  <c:v>250.7</c:v>
                </c:pt>
                <c:pt idx="8909">
                  <c:v>250.3</c:v>
                </c:pt>
                <c:pt idx="8910">
                  <c:v>250.3</c:v>
                </c:pt>
                <c:pt idx="8911">
                  <c:v>250.5</c:v>
                </c:pt>
                <c:pt idx="8912">
                  <c:v>249.9</c:v>
                </c:pt>
                <c:pt idx="8913">
                  <c:v>248.6</c:v>
                </c:pt>
                <c:pt idx="8914">
                  <c:v>250.2</c:v>
                </c:pt>
                <c:pt idx="8915">
                  <c:v>250.2</c:v>
                </c:pt>
                <c:pt idx="8916">
                  <c:v>249.7</c:v>
                </c:pt>
                <c:pt idx="8917">
                  <c:v>252.7</c:v>
                </c:pt>
                <c:pt idx="8918">
                  <c:v>249.2</c:v>
                </c:pt>
                <c:pt idx="8919">
                  <c:v>251.9</c:v>
                </c:pt>
                <c:pt idx="8920">
                  <c:v>252</c:v>
                </c:pt>
                <c:pt idx="8921">
                  <c:v>251.3</c:v>
                </c:pt>
                <c:pt idx="8922">
                  <c:v>253.2</c:v>
                </c:pt>
                <c:pt idx="8923">
                  <c:v>252.7</c:v>
                </c:pt>
                <c:pt idx="8924">
                  <c:v>253.8</c:v>
                </c:pt>
                <c:pt idx="8925">
                  <c:v>252.1</c:v>
                </c:pt>
                <c:pt idx="8926">
                  <c:v>253.1</c:v>
                </c:pt>
                <c:pt idx="8927">
                  <c:v>254.3</c:v>
                </c:pt>
                <c:pt idx="8928">
                  <c:v>253.1</c:v>
                </c:pt>
                <c:pt idx="8929">
                  <c:v>252.9</c:v>
                </c:pt>
                <c:pt idx="8930">
                  <c:v>254.6</c:v>
                </c:pt>
                <c:pt idx="8931">
                  <c:v>252.6</c:v>
                </c:pt>
                <c:pt idx="8932">
                  <c:v>254.9</c:v>
                </c:pt>
                <c:pt idx="8933">
                  <c:v>253.4</c:v>
                </c:pt>
                <c:pt idx="8934">
                  <c:v>254.5</c:v>
                </c:pt>
                <c:pt idx="8935">
                  <c:v>256</c:v>
                </c:pt>
                <c:pt idx="8936">
                  <c:v>255.4</c:v>
                </c:pt>
                <c:pt idx="8937">
                  <c:v>255.6</c:v>
                </c:pt>
                <c:pt idx="8938">
                  <c:v>256.10000000000002</c:v>
                </c:pt>
                <c:pt idx="8939">
                  <c:v>254.2</c:v>
                </c:pt>
                <c:pt idx="8940">
                  <c:v>256.39999999999998</c:v>
                </c:pt>
                <c:pt idx="8941">
                  <c:v>254.7</c:v>
                </c:pt>
                <c:pt idx="8942">
                  <c:v>255.8</c:v>
                </c:pt>
                <c:pt idx="8943">
                  <c:v>256.60000000000002</c:v>
                </c:pt>
                <c:pt idx="8944">
                  <c:v>256.8</c:v>
                </c:pt>
                <c:pt idx="8945">
                  <c:v>256</c:v>
                </c:pt>
                <c:pt idx="8946">
                  <c:v>257.60000000000002</c:v>
                </c:pt>
                <c:pt idx="8947">
                  <c:v>255.4</c:v>
                </c:pt>
                <c:pt idx="8948">
                  <c:v>257.39999999999998</c:v>
                </c:pt>
                <c:pt idx="8949">
                  <c:v>255.4</c:v>
                </c:pt>
                <c:pt idx="8950">
                  <c:v>257.10000000000002</c:v>
                </c:pt>
                <c:pt idx="8951">
                  <c:v>258.60000000000002</c:v>
                </c:pt>
                <c:pt idx="8952">
                  <c:v>258.5</c:v>
                </c:pt>
                <c:pt idx="8953">
                  <c:v>257.89999999999998</c:v>
                </c:pt>
                <c:pt idx="8954">
                  <c:v>258.5</c:v>
                </c:pt>
                <c:pt idx="8955">
                  <c:v>257.10000000000002</c:v>
                </c:pt>
                <c:pt idx="8956">
                  <c:v>258.10000000000002</c:v>
                </c:pt>
                <c:pt idx="8957">
                  <c:v>256.8</c:v>
                </c:pt>
                <c:pt idx="8958">
                  <c:v>257.60000000000002</c:v>
                </c:pt>
                <c:pt idx="8959">
                  <c:v>259.39999999999998</c:v>
                </c:pt>
                <c:pt idx="8960">
                  <c:v>259.10000000000002</c:v>
                </c:pt>
                <c:pt idx="8961">
                  <c:v>257.8</c:v>
                </c:pt>
                <c:pt idx="8962">
                  <c:v>258</c:v>
                </c:pt>
                <c:pt idx="8963">
                  <c:v>256.60000000000002</c:v>
                </c:pt>
                <c:pt idx="8964">
                  <c:v>257.8</c:v>
                </c:pt>
                <c:pt idx="8965">
                  <c:v>255.8</c:v>
                </c:pt>
                <c:pt idx="8966">
                  <c:v>257.60000000000002</c:v>
                </c:pt>
                <c:pt idx="8967">
                  <c:v>260.10000000000002</c:v>
                </c:pt>
                <c:pt idx="8968">
                  <c:v>260.3</c:v>
                </c:pt>
                <c:pt idx="8969">
                  <c:v>258.2</c:v>
                </c:pt>
                <c:pt idx="8970">
                  <c:v>259.10000000000002</c:v>
                </c:pt>
                <c:pt idx="8971">
                  <c:v>259.39999999999998</c:v>
                </c:pt>
                <c:pt idx="8972">
                  <c:v>258.5</c:v>
                </c:pt>
                <c:pt idx="8973">
                  <c:v>261.10000000000002</c:v>
                </c:pt>
                <c:pt idx="8974">
                  <c:v>257.60000000000002</c:v>
                </c:pt>
                <c:pt idx="8975">
                  <c:v>259.10000000000002</c:v>
                </c:pt>
                <c:pt idx="8976">
                  <c:v>260.60000000000002</c:v>
                </c:pt>
                <c:pt idx="8977">
                  <c:v>258.3</c:v>
                </c:pt>
                <c:pt idx="8978">
                  <c:v>259.60000000000002</c:v>
                </c:pt>
                <c:pt idx="8979">
                  <c:v>259.3</c:v>
                </c:pt>
                <c:pt idx="8980">
                  <c:v>259.10000000000002</c:v>
                </c:pt>
                <c:pt idx="8981">
                  <c:v>261.3</c:v>
                </c:pt>
                <c:pt idx="8982">
                  <c:v>259.89999999999998</c:v>
                </c:pt>
                <c:pt idx="8983">
                  <c:v>261.89999999999998</c:v>
                </c:pt>
                <c:pt idx="8984">
                  <c:v>260</c:v>
                </c:pt>
                <c:pt idx="8985">
                  <c:v>261.10000000000002</c:v>
                </c:pt>
                <c:pt idx="8986">
                  <c:v>259.89999999999998</c:v>
                </c:pt>
                <c:pt idx="8987">
                  <c:v>260.10000000000002</c:v>
                </c:pt>
                <c:pt idx="8988">
                  <c:v>261.60000000000002</c:v>
                </c:pt>
                <c:pt idx="8989">
                  <c:v>260.8</c:v>
                </c:pt>
                <c:pt idx="8990">
                  <c:v>259.60000000000002</c:v>
                </c:pt>
                <c:pt idx="8991">
                  <c:v>260.2</c:v>
                </c:pt>
                <c:pt idx="8992">
                  <c:v>259.89999999999998</c:v>
                </c:pt>
                <c:pt idx="8993">
                  <c:v>259</c:v>
                </c:pt>
                <c:pt idx="8994">
                  <c:v>261.8</c:v>
                </c:pt>
                <c:pt idx="8995">
                  <c:v>258.10000000000002</c:v>
                </c:pt>
                <c:pt idx="8996">
                  <c:v>259.5</c:v>
                </c:pt>
                <c:pt idx="8997">
                  <c:v>261</c:v>
                </c:pt>
                <c:pt idx="8998">
                  <c:v>257.7</c:v>
                </c:pt>
                <c:pt idx="8999">
                  <c:v>259.39999999999998</c:v>
                </c:pt>
                <c:pt idx="9000">
                  <c:v>258.60000000000002</c:v>
                </c:pt>
                <c:pt idx="9001">
                  <c:v>257.89999999999998</c:v>
                </c:pt>
                <c:pt idx="9002">
                  <c:v>260.10000000000002</c:v>
                </c:pt>
                <c:pt idx="9003">
                  <c:v>257</c:v>
                </c:pt>
                <c:pt idx="9004">
                  <c:v>259.39999999999998</c:v>
                </c:pt>
                <c:pt idx="9005">
                  <c:v>256.7</c:v>
                </c:pt>
                <c:pt idx="9006">
                  <c:v>258.3</c:v>
                </c:pt>
                <c:pt idx="9007">
                  <c:v>256.5</c:v>
                </c:pt>
                <c:pt idx="9008">
                  <c:v>257.10000000000002</c:v>
                </c:pt>
                <c:pt idx="9009">
                  <c:v>258.2</c:v>
                </c:pt>
                <c:pt idx="9010">
                  <c:v>257.39999999999998</c:v>
                </c:pt>
                <c:pt idx="9011">
                  <c:v>256.5</c:v>
                </c:pt>
                <c:pt idx="9012">
                  <c:v>258</c:v>
                </c:pt>
                <c:pt idx="9013">
                  <c:v>255.4</c:v>
                </c:pt>
                <c:pt idx="9014">
                  <c:v>256.7</c:v>
                </c:pt>
                <c:pt idx="9015">
                  <c:v>254.9</c:v>
                </c:pt>
                <c:pt idx="9016">
                  <c:v>255</c:v>
                </c:pt>
                <c:pt idx="9017">
                  <c:v>256.10000000000002</c:v>
                </c:pt>
                <c:pt idx="9018">
                  <c:v>255.5</c:v>
                </c:pt>
                <c:pt idx="9019">
                  <c:v>254.7</c:v>
                </c:pt>
                <c:pt idx="9020">
                  <c:v>257.60000000000002</c:v>
                </c:pt>
                <c:pt idx="9021">
                  <c:v>258.10000000000002</c:v>
                </c:pt>
                <c:pt idx="9022">
                  <c:v>262.39999999999998</c:v>
                </c:pt>
                <c:pt idx="9023">
                  <c:v>262.8</c:v>
                </c:pt>
                <c:pt idx="9024">
                  <c:v>264.3</c:v>
                </c:pt>
                <c:pt idx="9025">
                  <c:v>265.3</c:v>
                </c:pt>
                <c:pt idx="9026">
                  <c:v>266.60000000000002</c:v>
                </c:pt>
                <c:pt idx="9027">
                  <c:v>263.8</c:v>
                </c:pt>
                <c:pt idx="9028">
                  <c:v>264.8</c:v>
                </c:pt>
                <c:pt idx="9029">
                  <c:v>265.10000000000002</c:v>
                </c:pt>
                <c:pt idx="9030">
                  <c:v>265.7</c:v>
                </c:pt>
                <c:pt idx="9031">
                  <c:v>265.89999999999998</c:v>
                </c:pt>
                <c:pt idx="9032">
                  <c:v>265.3</c:v>
                </c:pt>
                <c:pt idx="9033">
                  <c:v>267.5</c:v>
                </c:pt>
                <c:pt idx="9034">
                  <c:v>264.8</c:v>
                </c:pt>
                <c:pt idx="9035">
                  <c:v>266</c:v>
                </c:pt>
                <c:pt idx="9036">
                  <c:v>268.60000000000002</c:v>
                </c:pt>
                <c:pt idx="9037">
                  <c:v>264.89999999999998</c:v>
                </c:pt>
                <c:pt idx="9038">
                  <c:v>267.89999999999998</c:v>
                </c:pt>
                <c:pt idx="9039">
                  <c:v>265.5</c:v>
                </c:pt>
                <c:pt idx="9040">
                  <c:v>267.2</c:v>
                </c:pt>
                <c:pt idx="9041">
                  <c:v>265.60000000000002</c:v>
                </c:pt>
                <c:pt idx="9042">
                  <c:v>266.89999999999998</c:v>
                </c:pt>
                <c:pt idx="9043">
                  <c:v>267.10000000000002</c:v>
                </c:pt>
                <c:pt idx="9044">
                  <c:v>268.60000000000002</c:v>
                </c:pt>
                <c:pt idx="9045">
                  <c:v>265.89999999999998</c:v>
                </c:pt>
                <c:pt idx="9046">
                  <c:v>267.10000000000002</c:v>
                </c:pt>
                <c:pt idx="9047">
                  <c:v>266.89999999999998</c:v>
                </c:pt>
                <c:pt idx="9048">
                  <c:v>267.5</c:v>
                </c:pt>
                <c:pt idx="9049">
                  <c:v>267.10000000000002</c:v>
                </c:pt>
                <c:pt idx="9050">
                  <c:v>266.60000000000002</c:v>
                </c:pt>
                <c:pt idx="9051">
                  <c:v>267.5</c:v>
                </c:pt>
                <c:pt idx="9052">
                  <c:v>268</c:v>
                </c:pt>
                <c:pt idx="9053">
                  <c:v>268.10000000000002</c:v>
                </c:pt>
                <c:pt idx="9054">
                  <c:v>268.5</c:v>
                </c:pt>
                <c:pt idx="9055">
                  <c:v>267.60000000000002</c:v>
                </c:pt>
                <c:pt idx="9056">
                  <c:v>269.39999999999998</c:v>
                </c:pt>
                <c:pt idx="9057">
                  <c:v>266.8</c:v>
                </c:pt>
                <c:pt idx="9058">
                  <c:v>267.7</c:v>
                </c:pt>
                <c:pt idx="9059">
                  <c:v>270.2</c:v>
                </c:pt>
                <c:pt idx="9060">
                  <c:v>267.5</c:v>
                </c:pt>
                <c:pt idx="9061">
                  <c:v>270</c:v>
                </c:pt>
                <c:pt idx="9062">
                  <c:v>268.10000000000002</c:v>
                </c:pt>
                <c:pt idx="9063">
                  <c:v>269.89999999999998</c:v>
                </c:pt>
                <c:pt idx="9064">
                  <c:v>269.89999999999998</c:v>
                </c:pt>
                <c:pt idx="9065">
                  <c:v>267.5</c:v>
                </c:pt>
                <c:pt idx="9066">
                  <c:v>269.8</c:v>
                </c:pt>
                <c:pt idx="9067">
                  <c:v>270.2</c:v>
                </c:pt>
                <c:pt idx="9068">
                  <c:v>270.3</c:v>
                </c:pt>
                <c:pt idx="9069">
                  <c:v>269.39999999999998</c:v>
                </c:pt>
                <c:pt idx="9070">
                  <c:v>270.3</c:v>
                </c:pt>
                <c:pt idx="9071">
                  <c:v>271.10000000000002</c:v>
                </c:pt>
                <c:pt idx="9072">
                  <c:v>271.89999999999998</c:v>
                </c:pt>
                <c:pt idx="9073">
                  <c:v>270.8</c:v>
                </c:pt>
                <c:pt idx="9074">
                  <c:v>269.89999999999998</c:v>
                </c:pt>
                <c:pt idx="9075">
                  <c:v>270.89999999999998</c:v>
                </c:pt>
                <c:pt idx="9076">
                  <c:v>271.60000000000002</c:v>
                </c:pt>
                <c:pt idx="9077">
                  <c:v>272.60000000000002</c:v>
                </c:pt>
                <c:pt idx="9078">
                  <c:v>271.3</c:v>
                </c:pt>
                <c:pt idx="9079">
                  <c:v>270</c:v>
                </c:pt>
                <c:pt idx="9080">
                  <c:v>271.10000000000002</c:v>
                </c:pt>
                <c:pt idx="9081">
                  <c:v>271.8</c:v>
                </c:pt>
                <c:pt idx="9082">
                  <c:v>273.60000000000002</c:v>
                </c:pt>
                <c:pt idx="9083">
                  <c:v>270.60000000000002</c:v>
                </c:pt>
                <c:pt idx="9084">
                  <c:v>272.89999999999998</c:v>
                </c:pt>
                <c:pt idx="9085">
                  <c:v>272.5</c:v>
                </c:pt>
                <c:pt idx="9086">
                  <c:v>273.60000000000002</c:v>
                </c:pt>
                <c:pt idx="9087">
                  <c:v>274.5</c:v>
                </c:pt>
                <c:pt idx="9088">
                  <c:v>271.60000000000002</c:v>
                </c:pt>
                <c:pt idx="9089">
                  <c:v>272.60000000000002</c:v>
                </c:pt>
                <c:pt idx="9090">
                  <c:v>272.10000000000002</c:v>
                </c:pt>
                <c:pt idx="9091">
                  <c:v>272.8</c:v>
                </c:pt>
                <c:pt idx="9092">
                  <c:v>274.3</c:v>
                </c:pt>
                <c:pt idx="9093">
                  <c:v>271.89999999999998</c:v>
                </c:pt>
                <c:pt idx="9094">
                  <c:v>273.60000000000002</c:v>
                </c:pt>
                <c:pt idx="9095">
                  <c:v>273</c:v>
                </c:pt>
                <c:pt idx="9096">
                  <c:v>274.3</c:v>
                </c:pt>
                <c:pt idx="9097">
                  <c:v>274.60000000000002</c:v>
                </c:pt>
                <c:pt idx="9098">
                  <c:v>272.10000000000002</c:v>
                </c:pt>
                <c:pt idx="9099">
                  <c:v>273</c:v>
                </c:pt>
                <c:pt idx="9100">
                  <c:v>272.7</c:v>
                </c:pt>
                <c:pt idx="9101">
                  <c:v>273.39999999999998</c:v>
                </c:pt>
                <c:pt idx="9102">
                  <c:v>274.89999999999998</c:v>
                </c:pt>
                <c:pt idx="9103">
                  <c:v>273.5</c:v>
                </c:pt>
                <c:pt idx="9104">
                  <c:v>272.5</c:v>
                </c:pt>
                <c:pt idx="9105">
                  <c:v>273.89999999999998</c:v>
                </c:pt>
                <c:pt idx="9106">
                  <c:v>274.3</c:v>
                </c:pt>
                <c:pt idx="9107">
                  <c:v>275.5</c:v>
                </c:pt>
                <c:pt idx="9108">
                  <c:v>273.8</c:v>
                </c:pt>
                <c:pt idx="9109">
                  <c:v>273</c:v>
                </c:pt>
                <c:pt idx="9110">
                  <c:v>273.89999999999998</c:v>
                </c:pt>
                <c:pt idx="9111">
                  <c:v>274.89999999999998</c:v>
                </c:pt>
                <c:pt idx="9112">
                  <c:v>276.10000000000002</c:v>
                </c:pt>
                <c:pt idx="9113">
                  <c:v>274.60000000000002</c:v>
                </c:pt>
                <c:pt idx="9114">
                  <c:v>273.60000000000002</c:v>
                </c:pt>
                <c:pt idx="9115">
                  <c:v>274.60000000000002</c:v>
                </c:pt>
                <c:pt idx="9116">
                  <c:v>275.39999999999998</c:v>
                </c:pt>
                <c:pt idx="9117">
                  <c:v>275</c:v>
                </c:pt>
                <c:pt idx="9118">
                  <c:v>275.89999999999998</c:v>
                </c:pt>
                <c:pt idx="9119">
                  <c:v>273.60000000000002</c:v>
                </c:pt>
                <c:pt idx="9120">
                  <c:v>275.2</c:v>
                </c:pt>
                <c:pt idx="9121">
                  <c:v>275.3</c:v>
                </c:pt>
                <c:pt idx="9122">
                  <c:v>275.7</c:v>
                </c:pt>
                <c:pt idx="9123">
                  <c:v>276.5</c:v>
                </c:pt>
                <c:pt idx="9124">
                  <c:v>276</c:v>
                </c:pt>
                <c:pt idx="9125">
                  <c:v>274.3</c:v>
                </c:pt>
                <c:pt idx="9126">
                  <c:v>277.3</c:v>
                </c:pt>
                <c:pt idx="9127">
                  <c:v>275.5</c:v>
                </c:pt>
                <c:pt idx="9128">
                  <c:v>275.10000000000002</c:v>
                </c:pt>
                <c:pt idx="9129">
                  <c:v>278.60000000000002</c:v>
                </c:pt>
                <c:pt idx="9130">
                  <c:v>274.89999999999998</c:v>
                </c:pt>
                <c:pt idx="9131">
                  <c:v>277.39999999999998</c:v>
                </c:pt>
                <c:pt idx="9132">
                  <c:v>275.60000000000002</c:v>
                </c:pt>
                <c:pt idx="9133">
                  <c:v>276.3</c:v>
                </c:pt>
                <c:pt idx="9134">
                  <c:v>277.3</c:v>
                </c:pt>
                <c:pt idx="9135">
                  <c:v>275.8</c:v>
                </c:pt>
                <c:pt idx="9136">
                  <c:v>276.89999999999998</c:v>
                </c:pt>
                <c:pt idx="9137">
                  <c:v>275.5</c:v>
                </c:pt>
                <c:pt idx="9138">
                  <c:v>276</c:v>
                </c:pt>
                <c:pt idx="9139">
                  <c:v>278.2</c:v>
                </c:pt>
                <c:pt idx="9140">
                  <c:v>276.60000000000002</c:v>
                </c:pt>
                <c:pt idx="9141">
                  <c:v>276.7</c:v>
                </c:pt>
                <c:pt idx="9142">
                  <c:v>276.39999999999998</c:v>
                </c:pt>
                <c:pt idx="9143">
                  <c:v>276.2</c:v>
                </c:pt>
                <c:pt idx="9144">
                  <c:v>275.60000000000002</c:v>
                </c:pt>
                <c:pt idx="9145">
                  <c:v>273.3</c:v>
                </c:pt>
                <c:pt idx="9146">
                  <c:v>272.5</c:v>
                </c:pt>
                <c:pt idx="9147">
                  <c:v>271.3</c:v>
                </c:pt>
                <c:pt idx="9148">
                  <c:v>270.89999999999998</c:v>
                </c:pt>
                <c:pt idx="9149">
                  <c:v>270</c:v>
                </c:pt>
                <c:pt idx="9150">
                  <c:v>269</c:v>
                </c:pt>
                <c:pt idx="9151">
                  <c:v>267.8</c:v>
                </c:pt>
                <c:pt idx="9152">
                  <c:v>266.7</c:v>
                </c:pt>
                <c:pt idx="9153">
                  <c:v>265.89999999999998</c:v>
                </c:pt>
                <c:pt idx="9154">
                  <c:v>267.3</c:v>
                </c:pt>
                <c:pt idx="9155">
                  <c:v>263.10000000000002</c:v>
                </c:pt>
                <c:pt idx="9156">
                  <c:v>265.10000000000002</c:v>
                </c:pt>
                <c:pt idx="9157">
                  <c:v>262.10000000000002</c:v>
                </c:pt>
                <c:pt idx="9158">
                  <c:v>263.89999999999998</c:v>
                </c:pt>
                <c:pt idx="9159">
                  <c:v>260.89999999999998</c:v>
                </c:pt>
                <c:pt idx="9160">
                  <c:v>260.60000000000002</c:v>
                </c:pt>
                <c:pt idx="9161">
                  <c:v>261.10000000000002</c:v>
                </c:pt>
                <c:pt idx="9162">
                  <c:v>260.39999999999998</c:v>
                </c:pt>
                <c:pt idx="9163">
                  <c:v>257.2</c:v>
                </c:pt>
                <c:pt idx="9164">
                  <c:v>258.5</c:v>
                </c:pt>
                <c:pt idx="9165">
                  <c:v>257</c:v>
                </c:pt>
                <c:pt idx="9166">
                  <c:v>256.10000000000002</c:v>
                </c:pt>
                <c:pt idx="9167">
                  <c:v>259.10000000000002</c:v>
                </c:pt>
                <c:pt idx="9168">
                  <c:v>255</c:v>
                </c:pt>
                <c:pt idx="9169">
                  <c:v>256.39999999999998</c:v>
                </c:pt>
                <c:pt idx="9170">
                  <c:v>257.3</c:v>
                </c:pt>
                <c:pt idx="9171">
                  <c:v>253.7</c:v>
                </c:pt>
                <c:pt idx="9172">
                  <c:v>255.1</c:v>
                </c:pt>
                <c:pt idx="9173">
                  <c:v>254.6</c:v>
                </c:pt>
                <c:pt idx="9174">
                  <c:v>255.3</c:v>
                </c:pt>
                <c:pt idx="9175">
                  <c:v>256.89999999999998</c:v>
                </c:pt>
                <c:pt idx="9176">
                  <c:v>252</c:v>
                </c:pt>
                <c:pt idx="9177">
                  <c:v>252.7</c:v>
                </c:pt>
                <c:pt idx="9178">
                  <c:v>252.9</c:v>
                </c:pt>
                <c:pt idx="9179">
                  <c:v>250.9</c:v>
                </c:pt>
                <c:pt idx="9180">
                  <c:v>252.9</c:v>
                </c:pt>
                <c:pt idx="9181">
                  <c:v>249.8</c:v>
                </c:pt>
                <c:pt idx="9182">
                  <c:v>252.1</c:v>
                </c:pt>
                <c:pt idx="9183">
                  <c:v>248.8</c:v>
                </c:pt>
                <c:pt idx="9184">
                  <c:v>247.9</c:v>
                </c:pt>
                <c:pt idx="9185">
                  <c:v>247.9</c:v>
                </c:pt>
                <c:pt idx="9186">
                  <c:v>249.7</c:v>
                </c:pt>
                <c:pt idx="9187">
                  <c:v>246.4</c:v>
                </c:pt>
                <c:pt idx="9188">
                  <c:v>248.3</c:v>
                </c:pt>
                <c:pt idx="9189">
                  <c:v>246.8</c:v>
                </c:pt>
                <c:pt idx="9190">
                  <c:v>242.8</c:v>
                </c:pt>
                <c:pt idx="9191">
                  <c:v>245.2</c:v>
                </c:pt>
                <c:pt idx="9192">
                  <c:v>245.1</c:v>
                </c:pt>
                <c:pt idx="9193">
                  <c:v>247.4</c:v>
                </c:pt>
                <c:pt idx="9194">
                  <c:v>243.9</c:v>
                </c:pt>
                <c:pt idx="9195">
                  <c:v>243.1</c:v>
                </c:pt>
                <c:pt idx="9196">
                  <c:v>241.8</c:v>
                </c:pt>
                <c:pt idx="9197">
                  <c:v>241.2</c:v>
                </c:pt>
                <c:pt idx="9198">
                  <c:v>239.6</c:v>
                </c:pt>
                <c:pt idx="9199">
                  <c:v>239.9</c:v>
                </c:pt>
                <c:pt idx="9200">
                  <c:v>240.7</c:v>
                </c:pt>
                <c:pt idx="9201">
                  <c:v>238.9</c:v>
                </c:pt>
                <c:pt idx="9202">
                  <c:v>240.1</c:v>
                </c:pt>
                <c:pt idx="9203">
                  <c:v>239</c:v>
                </c:pt>
                <c:pt idx="9204">
                  <c:v>236.8</c:v>
                </c:pt>
                <c:pt idx="9205">
                  <c:v>235.3</c:v>
                </c:pt>
                <c:pt idx="9206">
                  <c:v>236.9</c:v>
                </c:pt>
                <c:pt idx="9207">
                  <c:v>234.8</c:v>
                </c:pt>
                <c:pt idx="9208">
                  <c:v>236.6</c:v>
                </c:pt>
                <c:pt idx="9209">
                  <c:v>236.9</c:v>
                </c:pt>
                <c:pt idx="9210">
                  <c:v>236.1</c:v>
                </c:pt>
                <c:pt idx="9211">
                  <c:v>237.4</c:v>
                </c:pt>
                <c:pt idx="9212">
                  <c:v>235.1</c:v>
                </c:pt>
                <c:pt idx="9213">
                  <c:v>233.9</c:v>
                </c:pt>
                <c:pt idx="9214">
                  <c:v>232.9</c:v>
                </c:pt>
                <c:pt idx="9215">
                  <c:v>233</c:v>
                </c:pt>
                <c:pt idx="9216">
                  <c:v>233.9</c:v>
                </c:pt>
                <c:pt idx="9217">
                  <c:v>230.8</c:v>
                </c:pt>
                <c:pt idx="9218">
                  <c:v>232.2</c:v>
                </c:pt>
                <c:pt idx="9219">
                  <c:v>233.7</c:v>
                </c:pt>
                <c:pt idx="9220">
                  <c:v>231.4</c:v>
                </c:pt>
                <c:pt idx="9221">
                  <c:v>232.6</c:v>
                </c:pt>
                <c:pt idx="9222">
                  <c:v>233</c:v>
                </c:pt>
                <c:pt idx="9223">
                  <c:v>233.9</c:v>
                </c:pt>
                <c:pt idx="9224">
                  <c:v>232.2</c:v>
                </c:pt>
                <c:pt idx="9225">
                  <c:v>229.2</c:v>
                </c:pt>
                <c:pt idx="9226">
                  <c:v>228.9</c:v>
                </c:pt>
                <c:pt idx="9227">
                  <c:v>227.9</c:v>
                </c:pt>
                <c:pt idx="9228">
                  <c:v>228.9</c:v>
                </c:pt>
                <c:pt idx="9229">
                  <c:v>230.2</c:v>
                </c:pt>
                <c:pt idx="9230">
                  <c:v>229.1</c:v>
                </c:pt>
                <c:pt idx="9231">
                  <c:v>230.1</c:v>
                </c:pt>
                <c:pt idx="9232">
                  <c:v>229.4</c:v>
                </c:pt>
                <c:pt idx="9233">
                  <c:v>225</c:v>
                </c:pt>
                <c:pt idx="9234">
                  <c:v>221.9</c:v>
                </c:pt>
                <c:pt idx="9235">
                  <c:v>221.9</c:v>
                </c:pt>
                <c:pt idx="9236">
                  <c:v>222</c:v>
                </c:pt>
                <c:pt idx="9237">
                  <c:v>223.1</c:v>
                </c:pt>
                <c:pt idx="9238">
                  <c:v>224.8</c:v>
                </c:pt>
                <c:pt idx="9239">
                  <c:v>224.9</c:v>
                </c:pt>
                <c:pt idx="9240">
                  <c:v>226.3</c:v>
                </c:pt>
                <c:pt idx="9241">
                  <c:v>221.9</c:v>
                </c:pt>
                <c:pt idx="9242">
                  <c:v>221.6</c:v>
                </c:pt>
                <c:pt idx="9243">
                  <c:v>221.3</c:v>
                </c:pt>
                <c:pt idx="9244">
                  <c:v>218.2</c:v>
                </c:pt>
                <c:pt idx="9245">
                  <c:v>219.7</c:v>
                </c:pt>
                <c:pt idx="9246">
                  <c:v>221.2</c:v>
                </c:pt>
                <c:pt idx="9247">
                  <c:v>222.6</c:v>
                </c:pt>
                <c:pt idx="9248">
                  <c:v>222.8</c:v>
                </c:pt>
                <c:pt idx="9249">
                  <c:v>222.9</c:v>
                </c:pt>
                <c:pt idx="9250">
                  <c:v>222.4</c:v>
                </c:pt>
                <c:pt idx="9251">
                  <c:v>219.6</c:v>
                </c:pt>
                <c:pt idx="9252">
                  <c:v>216.1</c:v>
                </c:pt>
                <c:pt idx="9253">
                  <c:v>217.4</c:v>
                </c:pt>
                <c:pt idx="9254">
                  <c:v>215.9</c:v>
                </c:pt>
                <c:pt idx="9255">
                  <c:v>214.7</c:v>
                </c:pt>
                <c:pt idx="9256">
                  <c:v>217.4</c:v>
                </c:pt>
                <c:pt idx="9257">
                  <c:v>219.2</c:v>
                </c:pt>
                <c:pt idx="9258">
                  <c:v>218.2</c:v>
                </c:pt>
                <c:pt idx="9259">
                  <c:v>218.5</c:v>
                </c:pt>
                <c:pt idx="9260">
                  <c:v>216.4</c:v>
                </c:pt>
                <c:pt idx="9261">
                  <c:v>211.8</c:v>
                </c:pt>
                <c:pt idx="9262">
                  <c:v>212</c:v>
                </c:pt>
                <c:pt idx="9263">
                  <c:v>212.1</c:v>
                </c:pt>
                <c:pt idx="9264">
                  <c:v>212.9</c:v>
                </c:pt>
                <c:pt idx="9265">
                  <c:v>216.4</c:v>
                </c:pt>
                <c:pt idx="9266">
                  <c:v>214.7</c:v>
                </c:pt>
                <c:pt idx="9267">
                  <c:v>214.5</c:v>
                </c:pt>
                <c:pt idx="9268">
                  <c:v>212.4</c:v>
                </c:pt>
                <c:pt idx="9269">
                  <c:v>210.2</c:v>
                </c:pt>
                <c:pt idx="9270">
                  <c:v>208</c:v>
                </c:pt>
                <c:pt idx="9271">
                  <c:v>206.8</c:v>
                </c:pt>
                <c:pt idx="9272">
                  <c:v>208.4</c:v>
                </c:pt>
                <c:pt idx="9273">
                  <c:v>211.7</c:v>
                </c:pt>
                <c:pt idx="9274">
                  <c:v>212.3</c:v>
                </c:pt>
                <c:pt idx="9275">
                  <c:v>212.9</c:v>
                </c:pt>
                <c:pt idx="9276">
                  <c:v>211.8</c:v>
                </c:pt>
                <c:pt idx="9277">
                  <c:v>207.4</c:v>
                </c:pt>
                <c:pt idx="9278">
                  <c:v>207.7</c:v>
                </c:pt>
                <c:pt idx="9279">
                  <c:v>204.3</c:v>
                </c:pt>
                <c:pt idx="9280">
                  <c:v>204.8</c:v>
                </c:pt>
                <c:pt idx="9281">
                  <c:v>205.6</c:v>
                </c:pt>
                <c:pt idx="9282">
                  <c:v>209.3</c:v>
                </c:pt>
                <c:pt idx="9283">
                  <c:v>208.1</c:v>
                </c:pt>
                <c:pt idx="9284">
                  <c:v>207.4</c:v>
                </c:pt>
                <c:pt idx="9285">
                  <c:v>208.7</c:v>
                </c:pt>
                <c:pt idx="9286">
                  <c:v>204.9</c:v>
                </c:pt>
                <c:pt idx="9287">
                  <c:v>197.9</c:v>
                </c:pt>
                <c:pt idx="9288">
                  <c:v>198.8</c:v>
                </c:pt>
                <c:pt idx="9289">
                  <c:v>196.6</c:v>
                </c:pt>
                <c:pt idx="9290">
                  <c:v>201</c:v>
                </c:pt>
                <c:pt idx="9291">
                  <c:v>203.9</c:v>
                </c:pt>
                <c:pt idx="9292">
                  <c:v>204.4</c:v>
                </c:pt>
                <c:pt idx="9293">
                  <c:v>204.3</c:v>
                </c:pt>
                <c:pt idx="9294">
                  <c:v>201.9</c:v>
                </c:pt>
                <c:pt idx="9295">
                  <c:v>203.1</c:v>
                </c:pt>
                <c:pt idx="9296">
                  <c:v>201.7</c:v>
                </c:pt>
                <c:pt idx="9297">
                  <c:v>200.9</c:v>
                </c:pt>
                <c:pt idx="9298">
                  <c:v>200.2</c:v>
                </c:pt>
                <c:pt idx="9299">
                  <c:v>197.1</c:v>
                </c:pt>
                <c:pt idx="9300">
                  <c:v>196.4</c:v>
                </c:pt>
                <c:pt idx="9301">
                  <c:v>194.7</c:v>
                </c:pt>
                <c:pt idx="9302">
                  <c:v>198.3</c:v>
                </c:pt>
                <c:pt idx="9303">
                  <c:v>199.6</c:v>
                </c:pt>
                <c:pt idx="9304">
                  <c:v>199.3</c:v>
                </c:pt>
                <c:pt idx="9305">
                  <c:v>202.8</c:v>
                </c:pt>
                <c:pt idx="9306">
                  <c:v>198.9</c:v>
                </c:pt>
                <c:pt idx="9307">
                  <c:v>197.9</c:v>
                </c:pt>
                <c:pt idx="9308">
                  <c:v>192.4</c:v>
                </c:pt>
                <c:pt idx="9309">
                  <c:v>189.4</c:v>
                </c:pt>
                <c:pt idx="9310">
                  <c:v>189.1</c:v>
                </c:pt>
                <c:pt idx="9311">
                  <c:v>187.1</c:v>
                </c:pt>
                <c:pt idx="9312">
                  <c:v>191.4</c:v>
                </c:pt>
                <c:pt idx="9313">
                  <c:v>192.7</c:v>
                </c:pt>
                <c:pt idx="9314">
                  <c:v>193.5</c:v>
                </c:pt>
                <c:pt idx="9315">
                  <c:v>191.5</c:v>
                </c:pt>
                <c:pt idx="9316">
                  <c:v>194.1</c:v>
                </c:pt>
                <c:pt idx="9317">
                  <c:v>192.8</c:v>
                </c:pt>
                <c:pt idx="9318">
                  <c:v>191.3</c:v>
                </c:pt>
                <c:pt idx="9319">
                  <c:v>189.4</c:v>
                </c:pt>
                <c:pt idx="9320">
                  <c:v>188.8</c:v>
                </c:pt>
                <c:pt idx="9321">
                  <c:v>187.1</c:v>
                </c:pt>
                <c:pt idx="9322">
                  <c:v>186.2</c:v>
                </c:pt>
                <c:pt idx="9323">
                  <c:v>187.4</c:v>
                </c:pt>
                <c:pt idx="9324">
                  <c:v>188.8</c:v>
                </c:pt>
                <c:pt idx="9325">
                  <c:v>188.7</c:v>
                </c:pt>
                <c:pt idx="9326">
                  <c:v>189.3</c:v>
                </c:pt>
                <c:pt idx="9327">
                  <c:v>189.1</c:v>
                </c:pt>
                <c:pt idx="9328">
                  <c:v>190.4</c:v>
                </c:pt>
                <c:pt idx="9329">
                  <c:v>186.3</c:v>
                </c:pt>
                <c:pt idx="9330">
                  <c:v>186.2</c:v>
                </c:pt>
                <c:pt idx="9331">
                  <c:v>181.6</c:v>
                </c:pt>
                <c:pt idx="9332">
                  <c:v>179.9</c:v>
                </c:pt>
                <c:pt idx="9333">
                  <c:v>179.8</c:v>
                </c:pt>
                <c:pt idx="9334">
                  <c:v>183.2</c:v>
                </c:pt>
                <c:pt idx="9335">
                  <c:v>186.7</c:v>
                </c:pt>
                <c:pt idx="9336">
                  <c:v>187.3</c:v>
                </c:pt>
                <c:pt idx="9337">
                  <c:v>188.1</c:v>
                </c:pt>
                <c:pt idx="9338">
                  <c:v>187.9</c:v>
                </c:pt>
                <c:pt idx="9339">
                  <c:v>185.9</c:v>
                </c:pt>
                <c:pt idx="9340">
                  <c:v>181.3</c:v>
                </c:pt>
                <c:pt idx="9341">
                  <c:v>181.8</c:v>
                </c:pt>
                <c:pt idx="9342">
                  <c:v>180.3</c:v>
                </c:pt>
                <c:pt idx="9343">
                  <c:v>181.7</c:v>
                </c:pt>
                <c:pt idx="9344">
                  <c:v>181.3</c:v>
                </c:pt>
                <c:pt idx="9345">
                  <c:v>185.4</c:v>
                </c:pt>
                <c:pt idx="9346">
                  <c:v>182.9</c:v>
                </c:pt>
                <c:pt idx="9347">
                  <c:v>184.8</c:v>
                </c:pt>
                <c:pt idx="9348">
                  <c:v>180.4</c:v>
                </c:pt>
                <c:pt idx="9349">
                  <c:v>179.2</c:v>
                </c:pt>
                <c:pt idx="9350">
                  <c:v>178.3</c:v>
                </c:pt>
                <c:pt idx="9351">
                  <c:v>178.7</c:v>
                </c:pt>
                <c:pt idx="9352">
                  <c:v>180.2</c:v>
                </c:pt>
                <c:pt idx="9353">
                  <c:v>181.5</c:v>
                </c:pt>
                <c:pt idx="9354">
                  <c:v>181.9</c:v>
                </c:pt>
                <c:pt idx="9355">
                  <c:v>181.8</c:v>
                </c:pt>
                <c:pt idx="9356">
                  <c:v>180.1</c:v>
                </c:pt>
                <c:pt idx="9357">
                  <c:v>177.4</c:v>
                </c:pt>
                <c:pt idx="9358">
                  <c:v>176.4</c:v>
                </c:pt>
                <c:pt idx="9359">
                  <c:v>172.3</c:v>
                </c:pt>
                <c:pt idx="9360">
                  <c:v>174.8</c:v>
                </c:pt>
                <c:pt idx="9361">
                  <c:v>177.4</c:v>
                </c:pt>
                <c:pt idx="9362">
                  <c:v>177.1</c:v>
                </c:pt>
                <c:pt idx="9363">
                  <c:v>176.9</c:v>
                </c:pt>
                <c:pt idx="9364">
                  <c:v>179.4</c:v>
                </c:pt>
                <c:pt idx="9365">
                  <c:v>177</c:v>
                </c:pt>
                <c:pt idx="9366">
                  <c:v>174.6</c:v>
                </c:pt>
                <c:pt idx="9367">
                  <c:v>171.2</c:v>
                </c:pt>
                <c:pt idx="9368">
                  <c:v>171</c:v>
                </c:pt>
                <c:pt idx="9369">
                  <c:v>169.3</c:v>
                </c:pt>
                <c:pt idx="9370">
                  <c:v>171.4</c:v>
                </c:pt>
                <c:pt idx="9371">
                  <c:v>173.8</c:v>
                </c:pt>
                <c:pt idx="9372">
                  <c:v>176.2</c:v>
                </c:pt>
                <c:pt idx="9373">
                  <c:v>173.6</c:v>
                </c:pt>
                <c:pt idx="9374">
                  <c:v>171.8</c:v>
                </c:pt>
                <c:pt idx="9375">
                  <c:v>167.8</c:v>
                </c:pt>
                <c:pt idx="9376">
                  <c:v>170.1</c:v>
                </c:pt>
                <c:pt idx="9377">
                  <c:v>167.9</c:v>
                </c:pt>
                <c:pt idx="9378">
                  <c:v>166.8</c:v>
                </c:pt>
                <c:pt idx="9379">
                  <c:v>166</c:v>
                </c:pt>
                <c:pt idx="9380">
                  <c:v>167.1</c:v>
                </c:pt>
                <c:pt idx="9381">
                  <c:v>164.4</c:v>
                </c:pt>
                <c:pt idx="9382">
                  <c:v>164.8</c:v>
                </c:pt>
                <c:pt idx="9383">
                  <c:v>167.3</c:v>
                </c:pt>
                <c:pt idx="9384">
                  <c:v>172</c:v>
                </c:pt>
                <c:pt idx="9385">
                  <c:v>170.4</c:v>
                </c:pt>
                <c:pt idx="9386">
                  <c:v>170.4</c:v>
                </c:pt>
                <c:pt idx="9387">
                  <c:v>169.3</c:v>
                </c:pt>
                <c:pt idx="9388">
                  <c:v>166.9</c:v>
                </c:pt>
                <c:pt idx="9389">
                  <c:v>161.19999999999999</c:v>
                </c:pt>
                <c:pt idx="9390">
                  <c:v>162.5</c:v>
                </c:pt>
                <c:pt idx="9391">
                  <c:v>161.9</c:v>
                </c:pt>
                <c:pt idx="9392">
                  <c:v>166.7</c:v>
                </c:pt>
                <c:pt idx="9393">
                  <c:v>167.2</c:v>
                </c:pt>
                <c:pt idx="9394">
                  <c:v>166.9</c:v>
                </c:pt>
                <c:pt idx="9395">
                  <c:v>163.9</c:v>
                </c:pt>
                <c:pt idx="9396">
                  <c:v>164.4</c:v>
                </c:pt>
                <c:pt idx="9397">
                  <c:v>163.4</c:v>
                </c:pt>
                <c:pt idx="9398">
                  <c:v>161.19999999999999</c:v>
                </c:pt>
                <c:pt idx="9399">
                  <c:v>160.19999999999999</c:v>
                </c:pt>
                <c:pt idx="9400">
                  <c:v>160.19999999999999</c:v>
                </c:pt>
                <c:pt idx="9401">
                  <c:v>159.6</c:v>
                </c:pt>
                <c:pt idx="9402">
                  <c:v>160.6</c:v>
                </c:pt>
                <c:pt idx="9403">
                  <c:v>161.80000000000001</c:v>
                </c:pt>
                <c:pt idx="9404">
                  <c:v>159.69999999999999</c:v>
                </c:pt>
                <c:pt idx="9405">
                  <c:v>163.1</c:v>
                </c:pt>
                <c:pt idx="9406">
                  <c:v>160.80000000000001</c:v>
                </c:pt>
                <c:pt idx="9407">
                  <c:v>160.1</c:v>
                </c:pt>
                <c:pt idx="9408">
                  <c:v>159.6</c:v>
                </c:pt>
                <c:pt idx="9409">
                  <c:v>160.30000000000001</c:v>
                </c:pt>
                <c:pt idx="9410">
                  <c:v>158.4</c:v>
                </c:pt>
                <c:pt idx="9411">
                  <c:v>158.9</c:v>
                </c:pt>
                <c:pt idx="9412">
                  <c:v>156.4</c:v>
                </c:pt>
                <c:pt idx="9413">
                  <c:v>158</c:v>
                </c:pt>
                <c:pt idx="9414">
                  <c:v>158.1</c:v>
                </c:pt>
                <c:pt idx="9415">
                  <c:v>158.4</c:v>
                </c:pt>
                <c:pt idx="9416">
                  <c:v>160.30000000000001</c:v>
                </c:pt>
                <c:pt idx="9417">
                  <c:v>156.9</c:v>
                </c:pt>
                <c:pt idx="9418">
                  <c:v>156.9</c:v>
                </c:pt>
                <c:pt idx="9419">
                  <c:v>157.80000000000001</c:v>
                </c:pt>
                <c:pt idx="9420">
                  <c:v>154.1</c:v>
                </c:pt>
                <c:pt idx="9421">
                  <c:v>152.80000000000001</c:v>
                </c:pt>
                <c:pt idx="9422">
                  <c:v>154.30000000000001</c:v>
                </c:pt>
                <c:pt idx="9423">
                  <c:v>153.9</c:v>
                </c:pt>
                <c:pt idx="9424">
                  <c:v>155.69999999999999</c:v>
                </c:pt>
                <c:pt idx="9425">
                  <c:v>152.80000000000001</c:v>
                </c:pt>
                <c:pt idx="9426">
                  <c:v>152.9</c:v>
                </c:pt>
                <c:pt idx="9427">
                  <c:v>150.9</c:v>
                </c:pt>
                <c:pt idx="9428">
                  <c:v>150.80000000000001</c:v>
                </c:pt>
                <c:pt idx="9429">
                  <c:v>150.19999999999999</c:v>
                </c:pt>
                <c:pt idx="9430">
                  <c:v>148.80000000000001</c:v>
                </c:pt>
                <c:pt idx="9431">
                  <c:v>152</c:v>
                </c:pt>
                <c:pt idx="9432">
                  <c:v>154.1</c:v>
                </c:pt>
                <c:pt idx="9433">
                  <c:v>155.30000000000001</c:v>
                </c:pt>
                <c:pt idx="9434">
                  <c:v>151.19999999999999</c:v>
                </c:pt>
                <c:pt idx="9435">
                  <c:v>149.69999999999999</c:v>
                </c:pt>
                <c:pt idx="9436">
                  <c:v>145.5</c:v>
                </c:pt>
                <c:pt idx="9437">
                  <c:v>147.1</c:v>
                </c:pt>
                <c:pt idx="9438">
                  <c:v>144.80000000000001</c:v>
                </c:pt>
                <c:pt idx="9439">
                  <c:v>146</c:v>
                </c:pt>
                <c:pt idx="9440">
                  <c:v>147.80000000000001</c:v>
                </c:pt>
                <c:pt idx="9441">
                  <c:v>148.6</c:v>
                </c:pt>
                <c:pt idx="9442">
                  <c:v>146.9</c:v>
                </c:pt>
                <c:pt idx="9443">
                  <c:v>148.30000000000001</c:v>
                </c:pt>
                <c:pt idx="9444">
                  <c:v>144.1</c:v>
                </c:pt>
                <c:pt idx="9445">
                  <c:v>147</c:v>
                </c:pt>
                <c:pt idx="9446">
                  <c:v>142.19999999999999</c:v>
                </c:pt>
                <c:pt idx="9447">
                  <c:v>143.6</c:v>
                </c:pt>
                <c:pt idx="9448">
                  <c:v>140.9</c:v>
                </c:pt>
                <c:pt idx="9449">
                  <c:v>141.1</c:v>
                </c:pt>
                <c:pt idx="9450">
                  <c:v>141.9</c:v>
                </c:pt>
                <c:pt idx="9451">
                  <c:v>144.80000000000001</c:v>
                </c:pt>
                <c:pt idx="9452">
                  <c:v>142.80000000000001</c:v>
                </c:pt>
                <c:pt idx="9453">
                  <c:v>141.9</c:v>
                </c:pt>
                <c:pt idx="9454">
                  <c:v>144.30000000000001</c:v>
                </c:pt>
                <c:pt idx="9455">
                  <c:v>144</c:v>
                </c:pt>
                <c:pt idx="9456">
                  <c:v>144.6</c:v>
                </c:pt>
                <c:pt idx="9457">
                  <c:v>143.9</c:v>
                </c:pt>
                <c:pt idx="9458">
                  <c:v>142.1</c:v>
                </c:pt>
                <c:pt idx="9459">
                  <c:v>141.30000000000001</c:v>
                </c:pt>
                <c:pt idx="9460">
                  <c:v>141.1</c:v>
                </c:pt>
                <c:pt idx="9461">
                  <c:v>140.9</c:v>
                </c:pt>
                <c:pt idx="9462">
                  <c:v>142.30000000000001</c:v>
                </c:pt>
                <c:pt idx="9463">
                  <c:v>139.9</c:v>
                </c:pt>
                <c:pt idx="9464">
                  <c:v>142.6</c:v>
                </c:pt>
                <c:pt idx="9465">
                  <c:v>140.80000000000001</c:v>
                </c:pt>
                <c:pt idx="9466">
                  <c:v>139.19999999999999</c:v>
                </c:pt>
                <c:pt idx="9467">
                  <c:v>140.30000000000001</c:v>
                </c:pt>
                <c:pt idx="9468">
                  <c:v>136.80000000000001</c:v>
                </c:pt>
                <c:pt idx="9469">
                  <c:v>140.69999999999999</c:v>
                </c:pt>
                <c:pt idx="9470">
                  <c:v>138.4</c:v>
                </c:pt>
                <c:pt idx="9471">
                  <c:v>139.9</c:v>
                </c:pt>
                <c:pt idx="9472">
                  <c:v>138.5</c:v>
                </c:pt>
                <c:pt idx="9473">
                  <c:v>135.80000000000001</c:v>
                </c:pt>
                <c:pt idx="9474">
                  <c:v>135.6</c:v>
                </c:pt>
                <c:pt idx="9475">
                  <c:v>132.4</c:v>
                </c:pt>
                <c:pt idx="9476">
                  <c:v>134.4</c:v>
                </c:pt>
                <c:pt idx="9477">
                  <c:v>136.80000000000001</c:v>
                </c:pt>
                <c:pt idx="9478">
                  <c:v>135.19999999999999</c:v>
                </c:pt>
                <c:pt idx="9479">
                  <c:v>138.19999999999999</c:v>
                </c:pt>
                <c:pt idx="9480">
                  <c:v>134.19999999999999</c:v>
                </c:pt>
                <c:pt idx="9481">
                  <c:v>134.19999999999999</c:v>
                </c:pt>
                <c:pt idx="9482">
                  <c:v>134.30000000000001</c:v>
                </c:pt>
                <c:pt idx="9483">
                  <c:v>130.30000000000001</c:v>
                </c:pt>
                <c:pt idx="9484">
                  <c:v>132.4</c:v>
                </c:pt>
                <c:pt idx="9485">
                  <c:v>132.4</c:v>
                </c:pt>
                <c:pt idx="9486">
                  <c:v>132.1</c:v>
                </c:pt>
                <c:pt idx="9487">
                  <c:v>133.4</c:v>
                </c:pt>
                <c:pt idx="9488">
                  <c:v>129.6</c:v>
                </c:pt>
                <c:pt idx="9489">
                  <c:v>131.80000000000001</c:v>
                </c:pt>
                <c:pt idx="9490">
                  <c:v>131.30000000000001</c:v>
                </c:pt>
                <c:pt idx="9491">
                  <c:v>129.80000000000001</c:v>
                </c:pt>
                <c:pt idx="9492">
                  <c:v>130.5</c:v>
                </c:pt>
                <c:pt idx="9493">
                  <c:v>129.4</c:v>
                </c:pt>
                <c:pt idx="9494">
                  <c:v>129.30000000000001</c:v>
                </c:pt>
                <c:pt idx="9495">
                  <c:v>128.6</c:v>
                </c:pt>
                <c:pt idx="9496">
                  <c:v>131.30000000000001</c:v>
                </c:pt>
                <c:pt idx="9497">
                  <c:v>129.69999999999999</c:v>
                </c:pt>
                <c:pt idx="9498">
                  <c:v>130.19999999999999</c:v>
                </c:pt>
                <c:pt idx="9499">
                  <c:v>130.69999999999999</c:v>
                </c:pt>
                <c:pt idx="9500">
                  <c:v>132.4</c:v>
                </c:pt>
                <c:pt idx="9501">
                  <c:v>128.9</c:v>
                </c:pt>
                <c:pt idx="9502">
                  <c:v>128.5</c:v>
                </c:pt>
                <c:pt idx="9503">
                  <c:v>129.4</c:v>
                </c:pt>
                <c:pt idx="9504">
                  <c:v>126.9</c:v>
                </c:pt>
                <c:pt idx="9505">
                  <c:v>128.4</c:v>
                </c:pt>
                <c:pt idx="9506">
                  <c:v>128.4</c:v>
                </c:pt>
                <c:pt idx="9507">
                  <c:v>127.3</c:v>
                </c:pt>
                <c:pt idx="9508">
                  <c:v>127.2</c:v>
                </c:pt>
                <c:pt idx="9509">
                  <c:v>125.6</c:v>
                </c:pt>
                <c:pt idx="9510">
                  <c:v>125.7</c:v>
                </c:pt>
                <c:pt idx="9511">
                  <c:v>125.6</c:v>
                </c:pt>
                <c:pt idx="9512">
                  <c:v>127.9</c:v>
                </c:pt>
                <c:pt idx="9513">
                  <c:v>126.3</c:v>
                </c:pt>
                <c:pt idx="9514">
                  <c:v>124.4</c:v>
                </c:pt>
                <c:pt idx="9515">
                  <c:v>124.8</c:v>
                </c:pt>
                <c:pt idx="9516">
                  <c:v>126.5</c:v>
                </c:pt>
                <c:pt idx="9517">
                  <c:v>123.5</c:v>
                </c:pt>
                <c:pt idx="9518">
                  <c:v>124.1</c:v>
                </c:pt>
                <c:pt idx="9519">
                  <c:v>125.3</c:v>
                </c:pt>
                <c:pt idx="9520">
                  <c:v>123.2</c:v>
                </c:pt>
                <c:pt idx="9521">
                  <c:v>125.9</c:v>
                </c:pt>
                <c:pt idx="9522">
                  <c:v>126.1</c:v>
                </c:pt>
                <c:pt idx="9523">
                  <c:v>125.7</c:v>
                </c:pt>
                <c:pt idx="9524">
                  <c:v>123.8</c:v>
                </c:pt>
                <c:pt idx="9525">
                  <c:v>120.2</c:v>
                </c:pt>
                <c:pt idx="9526">
                  <c:v>119.8</c:v>
                </c:pt>
                <c:pt idx="9527">
                  <c:v>121.3</c:v>
                </c:pt>
                <c:pt idx="9528">
                  <c:v>118.9</c:v>
                </c:pt>
                <c:pt idx="9529">
                  <c:v>121.1</c:v>
                </c:pt>
                <c:pt idx="9530">
                  <c:v>122.2</c:v>
                </c:pt>
                <c:pt idx="9531">
                  <c:v>121</c:v>
                </c:pt>
                <c:pt idx="9532">
                  <c:v>120.5</c:v>
                </c:pt>
                <c:pt idx="9533">
                  <c:v>118.6</c:v>
                </c:pt>
                <c:pt idx="9534">
                  <c:v>120.6</c:v>
                </c:pt>
                <c:pt idx="9535">
                  <c:v>117.3</c:v>
                </c:pt>
                <c:pt idx="9536">
                  <c:v>121.4</c:v>
                </c:pt>
                <c:pt idx="9537">
                  <c:v>119.7</c:v>
                </c:pt>
                <c:pt idx="9538">
                  <c:v>121.7</c:v>
                </c:pt>
                <c:pt idx="9539">
                  <c:v>121.1</c:v>
                </c:pt>
                <c:pt idx="9540">
                  <c:v>120.4</c:v>
                </c:pt>
                <c:pt idx="9541">
                  <c:v>120.7</c:v>
                </c:pt>
                <c:pt idx="9542">
                  <c:v>120</c:v>
                </c:pt>
                <c:pt idx="9543">
                  <c:v>120</c:v>
                </c:pt>
                <c:pt idx="9544">
                  <c:v>121.3</c:v>
                </c:pt>
                <c:pt idx="9545">
                  <c:v>117.7</c:v>
                </c:pt>
                <c:pt idx="9546">
                  <c:v>118.3</c:v>
                </c:pt>
                <c:pt idx="9547">
                  <c:v>117.3</c:v>
                </c:pt>
                <c:pt idx="9548">
                  <c:v>117</c:v>
                </c:pt>
                <c:pt idx="9549">
                  <c:v>118.3</c:v>
                </c:pt>
                <c:pt idx="9550">
                  <c:v>120.3</c:v>
                </c:pt>
                <c:pt idx="9551">
                  <c:v>117.2</c:v>
                </c:pt>
                <c:pt idx="9552">
                  <c:v>117</c:v>
                </c:pt>
                <c:pt idx="9553">
                  <c:v>116.2</c:v>
                </c:pt>
                <c:pt idx="9554">
                  <c:v>112.2</c:v>
                </c:pt>
                <c:pt idx="9555">
                  <c:v>114</c:v>
                </c:pt>
                <c:pt idx="9556">
                  <c:v>113.6</c:v>
                </c:pt>
                <c:pt idx="9557">
                  <c:v>115.2</c:v>
                </c:pt>
                <c:pt idx="9558">
                  <c:v>115.2</c:v>
                </c:pt>
                <c:pt idx="9559">
                  <c:v>116.1</c:v>
                </c:pt>
                <c:pt idx="9560">
                  <c:v>112.2</c:v>
                </c:pt>
                <c:pt idx="9561">
                  <c:v>114.3</c:v>
                </c:pt>
                <c:pt idx="9562">
                  <c:v>114</c:v>
                </c:pt>
                <c:pt idx="9563">
                  <c:v>115.1</c:v>
                </c:pt>
                <c:pt idx="9564">
                  <c:v>114.4</c:v>
                </c:pt>
                <c:pt idx="9565">
                  <c:v>115.1</c:v>
                </c:pt>
                <c:pt idx="9566">
                  <c:v>111.3</c:v>
                </c:pt>
                <c:pt idx="9567">
                  <c:v>113.6</c:v>
                </c:pt>
                <c:pt idx="9568">
                  <c:v>113.3</c:v>
                </c:pt>
                <c:pt idx="9569">
                  <c:v>114.2</c:v>
                </c:pt>
                <c:pt idx="9570">
                  <c:v>113</c:v>
                </c:pt>
                <c:pt idx="9571">
                  <c:v>113.8</c:v>
                </c:pt>
                <c:pt idx="9572">
                  <c:v>110.5</c:v>
                </c:pt>
                <c:pt idx="9573">
                  <c:v>112.5</c:v>
                </c:pt>
                <c:pt idx="9574">
                  <c:v>111.2</c:v>
                </c:pt>
                <c:pt idx="9575">
                  <c:v>112.8</c:v>
                </c:pt>
                <c:pt idx="9576">
                  <c:v>112.6</c:v>
                </c:pt>
                <c:pt idx="9577">
                  <c:v>113.5</c:v>
                </c:pt>
                <c:pt idx="9578">
                  <c:v>111.2</c:v>
                </c:pt>
                <c:pt idx="9579">
                  <c:v>110.2</c:v>
                </c:pt>
                <c:pt idx="9580">
                  <c:v>110.4</c:v>
                </c:pt>
                <c:pt idx="9581">
                  <c:v>108.7</c:v>
                </c:pt>
                <c:pt idx="9582">
                  <c:v>110.8</c:v>
                </c:pt>
                <c:pt idx="9583">
                  <c:v>111.3</c:v>
                </c:pt>
                <c:pt idx="9584">
                  <c:v>110.7</c:v>
                </c:pt>
                <c:pt idx="9585">
                  <c:v>110.5</c:v>
                </c:pt>
                <c:pt idx="9586">
                  <c:v>111.5</c:v>
                </c:pt>
                <c:pt idx="9587">
                  <c:v>108.8</c:v>
                </c:pt>
                <c:pt idx="9588">
                  <c:v>108.5</c:v>
                </c:pt>
                <c:pt idx="9589">
                  <c:v>109.4</c:v>
                </c:pt>
                <c:pt idx="9590">
                  <c:v>107.9</c:v>
                </c:pt>
                <c:pt idx="9591">
                  <c:v>109</c:v>
                </c:pt>
                <c:pt idx="9592">
                  <c:v>110.3</c:v>
                </c:pt>
                <c:pt idx="9593">
                  <c:v>109.7</c:v>
                </c:pt>
                <c:pt idx="9594">
                  <c:v>109.2</c:v>
                </c:pt>
                <c:pt idx="9595">
                  <c:v>108.4</c:v>
                </c:pt>
                <c:pt idx="9596">
                  <c:v>107.8</c:v>
                </c:pt>
                <c:pt idx="9597">
                  <c:v>105.6</c:v>
                </c:pt>
                <c:pt idx="9598">
                  <c:v>107.3</c:v>
                </c:pt>
                <c:pt idx="9599">
                  <c:v>106.3</c:v>
                </c:pt>
                <c:pt idx="9600">
                  <c:v>107.2</c:v>
                </c:pt>
                <c:pt idx="9601">
                  <c:v>107.1</c:v>
                </c:pt>
                <c:pt idx="9602">
                  <c:v>106.7</c:v>
                </c:pt>
                <c:pt idx="9603">
                  <c:v>105.5</c:v>
                </c:pt>
                <c:pt idx="9604">
                  <c:v>105.2</c:v>
                </c:pt>
                <c:pt idx="9605">
                  <c:v>106.8</c:v>
                </c:pt>
                <c:pt idx="9606">
                  <c:v>104.5</c:v>
                </c:pt>
                <c:pt idx="9607">
                  <c:v>105</c:v>
                </c:pt>
                <c:pt idx="9608">
                  <c:v>106.5</c:v>
                </c:pt>
                <c:pt idx="9609">
                  <c:v>103.7</c:v>
                </c:pt>
                <c:pt idx="9610">
                  <c:v>103.2</c:v>
                </c:pt>
                <c:pt idx="9611">
                  <c:v>104.2</c:v>
                </c:pt>
                <c:pt idx="9612">
                  <c:v>103.1</c:v>
                </c:pt>
                <c:pt idx="9613">
                  <c:v>104.3</c:v>
                </c:pt>
                <c:pt idx="9614">
                  <c:v>103.8</c:v>
                </c:pt>
                <c:pt idx="9615">
                  <c:v>104.5</c:v>
                </c:pt>
                <c:pt idx="9616">
                  <c:v>102.8</c:v>
                </c:pt>
                <c:pt idx="9617">
                  <c:v>101.7</c:v>
                </c:pt>
                <c:pt idx="9618">
                  <c:v>101.8</c:v>
                </c:pt>
                <c:pt idx="9619">
                  <c:v>101.8</c:v>
                </c:pt>
                <c:pt idx="9620">
                  <c:v>102.1</c:v>
                </c:pt>
                <c:pt idx="9621">
                  <c:v>100.4</c:v>
                </c:pt>
                <c:pt idx="9622">
                  <c:v>102.3</c:v>
                </c:pt>
                <c:pt idx="9623">
                  <c:v>100.4</c:v>
                </c:pt>
                <c:pt idx="9624">
                  <c:v>101.7</c:v>
                </c:pt>
                <c:pt idx="9625">
                  <c:v>102</c:v>
                </c:pt>
                <c:pt idx="9626">
                  <c:v>99.2</c:v>
                </c:pt>
                <c:pt idx="9627">
                  <c:v>99.8</c:v>
                </c:pt>
                <c:pt idx="9628">
                  <c:v>101.1</c:v>
                </c:pt>
                <c:pt idx="9629">
                  <c:v>100.6</c:v>
                </c:pt>
                <c:pt idx="9630">
                  <c:v>99</c:v>
                </c:pt>
                <c:pt idx="9631">
                  <c:v>100.1</c:v>
                </c:pt>
                <c:pt idx="9632">
                  <c:v>100.5</c:v>
                </c:pt>
                <c:pt idx="9633">
                  <c:v>97.4</c:v>
                </c:pt>
                <c:pt idx="9634">
                  <c:v>98.7</c:v>
                </c:pt>
                <c:pt idx="9635">
                  <c:v>100</c:v>
                </c:pt>
                <c:pt idx="9636">
                  <c:v>97.5</c:v>
                </c:pt>
                <c:pt idx="9637">
                  <c:v>97</c:v>
                </c:pt>
                <c:pt idx="9638">
                  <c:v>98</c:v>
                </c:pt>
                <c:pt idx="9639">
                  <c:v>99.1</c:v>
                </c:pt>
                <c:pt idx="9640">
                  <c:v>97.3</c:v>
                </c:pt>
                <c:pt idx="9641">
                  <c:v>97.8</c:v>
                </c:pt>
                <c:pt idx="9642">
                  <c:v>98.5</c:v>
                </c:pt>
                <c:pt idx="9643">
                  <c:v>95.8</c:v>
                </c:pt>
                <c:pt idx="9644">
                  <c:v>96.2</c:v>
                </c:pt>
                <c:pt idx="9645">
                  <c:v>97.8</c:v>
                </c:pt>
                <c:pt idx="9646">
                  <c:v>97.8</c:v>
                </c:pt>
                <c:pt idx="9647">
                  <c:v>95.1</c:v>
                </c:pt>
                <c:pt idx="9648">
                  <c:v>96.4</c:v>
                </c:pt>
                <c:pt idx="9649">
                  <c:v>97.6</c:v>
                </c:pt>
                <c:pt idx="9650">
                  <c:v>96.3</c:v>
                </c:pt>
                <c:pt idx="9651">
                  <c:v>93.8</c:v>
                </c:pt>
                <c:pt idx="9652">
                  <c:v>95.3</c:v>
                </c:pt>
                <c:pt idx="9653">
                  <c:v>94.8</c:v>
                </c:pt>
                <c:pt idx="9654">
                  <c:v>93.7</c:v>
                </c:pt>
                <c:pt idx="9655">
                  <c:v>96.3</c:v>
                </c:pt>
                <c:pt idx="9656">
                  <c:v>94.8</c:v>
                </c:pt>
                <c:pt idx="9657">
                  <c:v>94.2</c:v>
                </c:pt>
                <c:pt idx="9658">
                  <c:v>92.3</c:v>
                </c:pt>
                <c:pt idx="9659">
                  <c:v>93.7</c:v>
                </c:pt>
                <c:pt idx="9660">
                  <c:v>95.3</c:v>
                </c:pt>
                <c:pt idx="9661">
                  <c:v>92.7</c:v>
                </c:pt>
                <c:pt idx="9662">
                  <c:v>93.2</c:v>
                </c:pt>
                <c:pt idx="9663">
                  <c:v>91.3</c:v>
                </c:pt>
                <c:pt idx="9664">
                  <c:v>93.5</c:v>
                </c:pt>
                <c:pt idx="9665">
                  <c:v>93.2</c:v>
                </c:pt>
                <c:pt idx="9666">
                  <c:v>92.5</c:v>
                </c:pt>
                <c:pt idx="9667">
                  <c:v>92.8</c:v>
                </c:pt>
                <c:pt idx="9668">
                  <c:v>91.9</c:v>
                </c:pt>
                <c:pt idx="9669">
                  <c:v>93.3</c:v>
                </c:pt>
                <c:pt idx="9670">
                  <c:v>92.7</c:v>
                </c:pt>
                <c:pt idx="9671">
                  <c:v>93.6</c:v>
                </c:pt>
                <c:pt idx="9672">
                  <c:v>90.8</c:v>
                </c:pt>
                <c:pt idx="9673">
                  <c:v>90.7</c:v>
                </c:pt>
                <c:pt idx="9674">
                  <c:v>92.4</c:v>
                </c:pt>
                <c:pt idx="9675">
                  <c:v>92.5</c:v>
                </c:pt>
                <c:pt idx="9676">
                  <c:v>90.3</c:v>
                </c:pt>
                <c:pt idx="9677">
                  <c:v>91.1</c:v>
                </c:pt>
                <c:pt idx="9678">
                  <c:v>88.2</c:v>
                </c:pt>
                <c:pt idx="9679">
                  <c:v>89.7</c:v>
                </c:pt>
                <c:pt idx="9680">
                  <c:v>89.5</c:v>
                </c:pt>
                <c:pt idx="9681">
                  <c:v>91.2</c:v>
                </c:pt>
                <c:pt idx="9682">
                  <c:v>91.8</c:v>
                </c:pt>
                <c:pt idx="9683">
                  <c:v>90.3</c:v>
                </c:pt>
                <c:pt idx="9684">
                  <c:v>91.6</c:v>
                </c:pt>
                <c:pt idx="9685">
                  <c:v>91.7</c:v>
                </c:pt>
                <c:pt idx="9686">
                  <c:v>92.8</c:v>
                </c:pt>
                <c:pt idx="9687">
                  <c:v>92.3</c:v>
                </c:pt>
                <c:pt idx="9688">
                  <c:v>91.7</c:v>
                </c:pt>
                <c:pt idx="9689">
                  <c:v>94.5</c:v>
                </c:pt>
                <c:pt idx="9690">
                  <c:v>93.4</c:v>
                </c:pt>
                <c:pt idx="9691">
                  <c:v>92.2</c:v>
                </c:pt>
                <c:pt idx="9692">
                  <c:v>93</c:v>
                </c:pt>
                <c:pt idx="9693">
                  <c:v>92.4</c:v>
                </c:pt>
                <c:pt idx="9694">
                  <c:v>92.1</c:v>
                </c:pt>
                <c:pt idx="9695">
                  <c:v>91</c:v>
                </c:pt>
                <c:pt idx="9696">
                  <c:v>92.1</c:v>
                </c:pt>
                <c:pt idx="9697">
                  <c:v>92.3</c:v>
                </c:pt>
                <c:pt idx="9698">
                  <c:v>90.5</c:v>
                </c:pt>
                <c:pt idx="9699">
                  <c:v>92.6</c:v>
                </c:pt>
                <c:pt idx="9700">
                  <c:v>90.5</c:v>
                </c:pt>
                <c:pt idx="9701">
                  <c:v>92.1</c:v>
                </c:pt>
                <c:pt idx="9702">
                  <c:v>91.7</c:v>
                </c:pt>
                <c:pt idx="9703">
                  <c:v>90.1</c:v>
                </c:pt>
                <c:pt idx="9704">
                  <c:v>91.6</c:v>
                </c:pt>
                <c:pt idx="9705">
                  <c:v>91</c:v>
                </c:pt>
                <c:pt idx="9706">
                  <c:v>90</c:v>
                </c:pt>
                <c:pt idx="9707">
                  <c:v>90.5</c:v>
                </c:pt>
                <c:pt idx="9708">
                  <c:v>91.5</c:v>
                </c:pt>
                <c:pt idx="9709">
                  <c:v>90.4</c:v>
                </c:pt>
                <c:pt idx="9710">
                  <c:v>88.9</c:v>
                </c:pt>
                <c:pt idx="9711">
                  <c:v>90.3</c:v>
                </c:pt>
                <c:pt idx="9712">
                  <c:v>90.4</c:v>
                </c:pt>
                <c:pt idx="9713">
                  <c:v>89.1</c:v>
                </c:pt>
                <c:pt idx="9714">
                  <c:v>90.6</c:v>
                </c:pt>
                <c:pt idx="9715">
                  <c:v>89.5</c:v>
                </c:pt>
                <c:pt idx="9716">
                  <c:v>90.3</c:v>
                </c:pt>
                <c:pt idx="9717">
                  <c:v>89.1</c:v>
                </c:pt>
                <c:pt idx="9718">
                  <c:v>89.2</c:v>
                </c:pt>
                <c:pt idx="9719">
                  <c:v>90.7</c:v>
                </c:pt>
                <c:pt idx="9720">
                  <c:v>89.7</c:v>
                </c:pt>
                <c:pt idx="9721">
                  <c:v>88.6</c:v>
                </c:pt>
                <c:pt idx="9722">
                  <c:v>89.8</c:v>
                </c:pt>
                <c:pt idx="9723">
                  <c:v>88</c:v>
                </c:pt>
                <c:pt idx="9724">
                  <c:v>89.8</c:v>
                </c:pt>
                <c:pt idx="9725">
                  <c:v>89</c:v>
                </c:pt>
                <c:pt idx="9726">
                  <c:v>88.1</c:v>
                </c:pt>
                <c:pt idx="9727">
                  <c:v>89.2</c:v>
                </c:pt>
                <c:pt idx="9728">
                  <c:v>87.5</c:v>
                </c:pt>
                <c:pt idx="9729">
                  <c:v>89.1</c:v>
                </c:pt>
                <c:pt idx="9730">
                  <c:v>89.1</c:v>
                </c:pt>
                <c:pt idx="9731">
                  <c:v>88.8</c:v>
                </c:pt>
                <c:pt idx="9732">
                  <c:v>87.7</c:v>
                </c:pt>
                <c:pt idx="9733">
                  <c:v>86.9</c:v>
                </c:pt>
                <c:pt idx="9734">
                  <c:v>87.8</c:v>
                </c:pt>
                <c:pt idx="9735">
                  <c:v>88.3</c:v>
                </c:pt>
                <c:pt idx="9736">
                  <c:v>87.1</c:v>
                </c:pt>
                <c:pt idx="9737">
                  <c:v>88</c:v>
                </c:pt>
                <c:pt idx="9738">
                  <c:v>87.5</c:v>
                </c:pt>
                <c:pt idx="9739">
                  <c:v>88.7</c:v>
                </c:pt>
                <c:pt idx="9740">
                  <c:v>87.6</c:v>
                </c:pt>
                <c:pt idx="9741">
                  <c:v>86.3</c:v>
                </c:pt>
                <c:pt idx="9742">
                  <c:v>88.3</c:v>
                </c:pt>
                <c:pt idx="9743">
                  <c:v>88.3</c:v>
                </c:pt>
                <c:pt idx="9744">
                  <c:v>87.1</c:v>
                </c:pt>
                <c:pt idx="9745">
                  <c:v>88.7</c:v>
                </c:pt>
                <c:pt idx="9746">
                  <c:v>86.4</c:v>
                </c:pt>
                <c:pt idx="9747">
                  <c:v>88.2</c:v>
                </c:pt>
                <c:pt idx="9748">
                  <c:v>87.6</c:v>
                </c:pt>
                <c:pt idx="9749">
                  <c:v>86.3</c:v>
                </c:pt>
                <c:pt idx="9750">
                  <c:v>88.7</c:v>
                </c:pt>
                <c:pt idx="9751">
                  <c:v>88</c:v>
                </c:pt>
                <c:pt idx="9752">
                  <c:v>87</c:v>
                </c:pt>
                <c:pt idx="9753">
                  <c:v>88.8</c:v>
                </c:pt>
                <c:pt idx="9754">
                  <c:v>87</c:v>
                </c:pt>
                <c:pt idx="9755">
                  <c:v>89.5</c:v>
                </c:pt>
                <c:pt idx="9756">
                  <c:v>87.9</c:v>
                </c:pt>
                <c:pt idx="9757">
                  <c:v>87.8</c:v>
                </c:pt>
                <c:pt idx="9758">
                  <c:v>89.7</c:v>
                </c:pt>
                <c:pt idx="9759">
                  <c:v>87.6</c:v>
                </c:pt>
                <c:pt idx="9760">
                  <c:v>89</c:v>
                </c:pt>
                <c:pt idx="9761">
                  <c:v>88.5</c:v>
                </c:pt>
                <c:pt idx="9762">
                  <c:v>89.8</c:v>
                </c:pt>
                <c:pt idx="9763">
                  <c:v>88.6</c:v>
                </c:pt>
                <c:pt idx="9764">
                  <c:v>87.4</c:v>
                </c:pt>
                <c:pt idx="9765">
                  <c:v>88.8</c:v>
                </c:pt>
                <c:pt idx="9766">
                  <c:v>89</c:v>
                </c:pt>
                <c:pt idx="9767">
                  <c:v>87.8</c:v>
                </c:pt>
                <c:pt idx="9768">
                  <c:v>89.6</c:v>
                </c:pt>
                <c:pt idx="9769">
                  <c:v>89.3</c:v>
                </c:pt>
                <c:pt idx="9770">
                  <c:v>90</c:v>
                </c:pt>
                <c:pt idx="9771">
                  <c:v>88.6</c:v>
                </c:pt>
                <c:pt idx="9772">
                  <c:v>88.2</c:v>
                </c:pt>
                <c:pt idx="9773">
                  <c:v>90.1</c:v>
                </c:pt>
                <c:pt idx="9774">
                  <c:v>89.3</c:v>
                </c:pt>
                <c:pt idx="9775">
                  <c:v>88.4</c:v>
                </c:pt>
                <c:pt idx="9776">
                  <c:v>90.3</c:v>
                </c:pt>
                <c:pt idx="9777">
                  <c:v>89.2</c:v>
                </c:pt>
                <c:pt idx="9778">
                  <c:v>90.3</c:v>
                </c:pt>
                <c:pt idx="9779">
                  <c:v>89.2</c:v>
                </c:pt>
                <c:pt idx="9780">
                  <c:v>88.9</c:v>
                </c:pt>
                <c:pt idx="9781">
                  <c:v>90.2</c:v>
                </c:pt>
                <c:pt idx="9782">
                  <c:v>89.2</c:v>
                </c:pt>
                <c:pt idx="9783">
                  <c:v>90.7</c:v>
                </c:pt>
                <c:pt idx="9784">
                  <c:v>89.8</c:v>
                </c:pt>
                <c:pt idx="9785">
                  <c:v>91.3</c:v>
                </c:pt>
                <c:pt idx="9786">
                  <c:v>90.3</c:v>
                </c:pt>
                <c:pt idx="9787">
                  <c:v>89</c:v>
                </c:pt>
                <c:pt idx="9788">
                  <c:v>90.2</c:v>
                </c:pt>
                <c:pt idx="9789">
                  <c:v>90.7</c:v>
                </c:pt>
                <c:pt idx="9790">
                  <c:v>90.8</c:v>
                </c:pt>
                <c:pt idx="9791">
                  <c:v>91.5</c:v>
                </c:pt>
                <c:pt idx="9792">
                  <c:v>89.6</c:v>
                </c:pt>
                <c:pt idx="9793">
                  <c:v>92.3</c:v>
                </c:pt>
                <c:pt idx="9794">
                  <c:v>90.5</c:v>
                </c:pt>
                <c:pt idx="9795">
                  <c:v>90.5</c:v>
                </c:pt>
                <c:pt idx="9796">
                  <c:v>92.3</c:v>
                </c:pt>
                <c:pt idx="9797">
                  <c:v>90.9</c:v>
                </c:pt>
                <c:pt idx="9798">
                  <c:v>92.5</c:v>
                </c:pt>
                <c:pt idx="9799">
                  <c:v>92.3</c:v>
                </c:pt>
                <c:pt idx="9800">
                  <c:v>93.5</c:v>
                </c:pt>
                <c:pt idx="9801">
                  <c:v>92.4</c:v>
                </c:pt>
                <c:pt idx="9802">
                  <c:v>91.2</c:v>
                </c:pt>
                <c:pt idx="9803">
                  <c:v>92.8</c:v>
                </c:pt>
                <c:pt idx="9804">
                  <c:v>92.8</c:v>
                </c:pt>
                <c:pt idx="9805">
                  <c:v>92.1</c:v>
                </c:pt>
                <c:pt idx="9806">
                  <c:v>93.7</c:v>
                </c:pt>
                <c:pt idx="9807">
                  <c:v>91.8</c:v>
                </c:pt>
                <c:pt idx="9808">
                  <c:v>93.8</c:v>
                </c:pt>
                <c:pt idx="9809">
                  <c:v>92.3</c:v>
                </c:pt>
                <c:pt idx="9810">
                  <c:v>93.1</c:v>
                </c:pt>
                <c:pt idx="9811">
                  <c:v>94.2</c:v>
                </c:pt>
                <c:pt idx="9812">
                  <c:v>92.8</c:v>
                </c:pt>
                <c:pt idx="9813">
                  <c:v>94.2</c:v>
                </c:pt>
                <c:pt idx="9814">
                  <c:v>93.9</c:v>
                </c:pt>
                <c:pt idx="9815">
                  <c:v>95.2</c:v>
                </c:pt>
                <c:pt idx="9816">
                  <c:v>93.7</c:v>
                </c:pt>
                <c:pt idx="9817">
                  <c:v>93.8</c:v>
                </c:pt>
                <c:pt idx="9818">
                  <c:v>95.7</c:v>
                </c:pt>
                <c:pt idx="9819">
                  <c:v>94.1</c:v>
                </c:pt>
                <c:pt idx="9820">
                  <c:v>96</c:v>
                </c:pt>
                <c:pt idx="9821">
                  <c:v>95.2</c:v>
                </c:pt>
                <c:pt idx="9822">
                  <c:v>96.9</c:v>
                </c:pt>
                <c:pt idx="9823">
                  <c:v>95.2</c:v>
                </c:pt>
                <c:pt idx="9824">
                  <c:v>94.6</c:v>
                </c:pt>
                <c:pt idx="9825">
                  <c:v>97.3</c:v>
                </c:pt>
                <c:pt idx="9826">
                  <c:v>97</c:v>
                </c:pt>
                <c:pt idx="9827">
                  <c:v>96</c:v>
                </c:pt>
                <c:pt idx="9828">
                  <c:v>96.9</c:v>
                </c:pt>
                <c:pt idx="9829">
                  <c:v>98.3</c:v>
                </c:pt>
                <c:pt idx="9830">
                  <c:v>97.3</c:v>
                </c:pt>
                <c:pt idx="9831">
                  <c:v>96.2</c:v>
                </c:pt>
                <c:pt idx="9832">
                  <c:v>98.8</c:v>
                </c:pt>
                <c:pt idx="9833">
                  <c:v>98.2</c:v>
                </c:pt>
                <c:pt idx="9834">
                  <c:v>97.5</c:v>
                </c:pt>
                <c:pt idx="9835">
                  <c:v>98.6</c:v>
                </c:pt>
                <c:pt idx="9836">
                  <c:v>99.5</c:v>
                </c:pt>
                <c:pt idx="9837">
                  <c:v>98.1</c:v>
                </c:pt>
                <c:pt idx="9838">
                  <c:v>98.4</c:v>
                </c:pt>
                <c:pt idx="9839">
                  <c:v>100</c:v>
                </c:pt>
                <c:pt idx="9840">
                  <c:v>98.7</c:v>
                </c:pt>
                <c:pt idx="9841">
                  <c:v>100.2</c:v>
                </c:pt>
                <c:pt idx="9842">
                  <c:v>99.7</c:v>
                </c:pt>
                <c:pt idx="9843">
                  <c:v>100</c:v>
                </c:pt>
                <c:pt idx="9844">
                  <c:v>99.7</c:v>
                </c:pt>
                <c:pt idx="9845">
                  <c:v>99.3</c:v>
                </c:pt>
                <c:pt idx="9846">
                  <c:v>100.6</c:v>
                </c:pt>
                <c:pt idx="9847">
                  <c:v>99.8</c:v>
                </c:pt>
                <c:pt idx="9848">
                  <c:v>101</c:v>
                </c:pt>
                <c:pt idx="9849">
                  <c:v>100.5</c:v>
                </c:pt>
                <c:pt idx="9850">
                  <c:v>101.8</c:v>
                </c:pt>
                <c:pt idx="9851">
                  <c:v>100.5</c:v>
                </c:pt>
                <c:pt idx="9852">
                  <c:v>100.2</c:v>
                </c:pt>
                <c:pt idx="9853">
                  <c:v>101.5</c:v>
                </c:pt>
                <c:pt idx="9854">
                  <c:v>100.1</c:v>
                </c:pt>
                <c:pt idx="9855">
                  <c:v>101.9</c:v>
                </c:pt>
                <c:pt idx="9856">
                  <c:v>99.3</c:v>
                </c:pt>
                <c:pt idx="9857">
                  <c:v>101.8</c:v>
                </c:pt>
                <c:pt idx="9858">
                  <c:v>99.6</c:v>
                </c:pt>
                <c:pt idx="9859">
                  <c:v>100.6</c:v>
                </c:pt>
                <c:pt idx="9860">
                  <c:v>101.6</c:v>
                </c:pt>
                <c:pt idx="9861">
                  <c:v>99.9</c:v>
                </c:pt>
                <c:pt idx="9862">
                  <c:v>101.5</c:v>
                </c:pt>
                <c:pt idx="9863">
                  <c:v>100.7</c:v>
                </c:pt>
                <c:pt idx="9864">
                  <c:v>100.3</c:v>
                </c:pt>
                <c:pt idx="9865">
                  <c:v>99.2</c:v>
                </c:pt>
                <c:pt idx="9866">
                  <c:v>101</c:v>
                </c:pt>
                <c:pt idx="9867">
                  <c:v>101.4</c:v>
                </c:pt>
                <c:pt idx="9868">
                  <c:v>100.3</c:v>
                </c:pt>
                <c:pt idx="9869">
                  <c:v>101.3</c:v>
                </c:pt>
                <c:pt idx="9870">
                  <c:v>101.5</c:v>
                </c:pt>
                <c:pt idx="9871">
                  <c:v>100.1</c:v>
                </c:pt>
                <c:pt idx="9872">
                  <c:v>99.7</c:v>
                </c:pt>
                <c:pt idx="9873">
                  <c:v>101.2</c:v>
                </c:pt>
                <c:pt idx="9874">
                  <c:v>99.9</c:v>
                </c:pt>
                <c:pt idx="9875">
                  <c:v>101.6</c:v>
                </c:pt>
                <c:pt idx="9876">
                  <c:v>101.3</c:v>
                </c:pt>
                <c:pt idx="9877">
                  <c:v>100.8</c:v>
                </c:pt>
                <c:pt idx="9878">
                  <c:v>100.2</c:v>
                </c:pt>
                <c:pt idx="9879">
                  <c:v>99.7</c:v>
                </c:pt>
                <c:pt idx="9880">
                  <c:v>101</c:v>
                </c:pt>
                <c:pt idx="9881">
                  <c:v>100.1</c:v>
                </c:pt>
                <c:pt idx="9882">
                  <c:v>101.9</c:v>
                </c:pt>
                <c:pt idx="9883">
                  <c:v>99.5</c:v>
                </c:pt>
                <c:pt idx="9884">
                  <c:v>102</c:v>
                </c:pt>
                <c:pt idx="9885">
                  <c:v>99.9</c:v>
                </c:pt>
                <c:pt idx="9886">
                  <c:v>100.7</c:v>
                </c:pt>
                <c:pt idx="9887">
                  <c:v>101.1</c:v>
                </c:pt>
                <c:pt idx="9888">
                  <c:v>101.3</c:v>
                </c:pt>
                <c:pt idx="9889">
                  <c:v>101.3</c:v>
                </c:pt>
                <c:pt idx="9890">
                  <c:v>100</c:v>
                </c:pt>
                <c:pt idx="9891">
                  <c:v>101.8</c:v>
                </c:pt>
                <c:pt idx="9892">
                  <c:v>100.4</c:v>
                </c:pt>
                <c:pt idx="9893">
                  <c:v>101.3</c:v>
                </c:pt>
                <c:pt idx="9894">
                  <c:v>102.7</c:v>
                </c:pt>
                <c:pt idx="9895">
                  <c:v>101.1</c:v>
                </c:pt>
                <c:pt idx="9896">
                  <c:v>102.1</c:v>
                </c:pt>
                <c:pt idx="9897">
                  <c:v>103.4</c:v>
                </c:pt>
                <c:pt idx="9898">
                  <c:v>102.1</c:v>
                </c:pt>
                <c:pt idx="9899">
                  <c:v>102</c:v>
                </c:pt>
                <c:pt idx="9900">
                  <c:v>104.3</c:v>
                </c:pt>
                <c:pt idx="9901">
                  <c:v>103.3</c:v>
                </c:pt>
                <c:pt idx="9902">
                  <c:v>105.9</c:v>
                </c:pt>
                <c:pt idx="9903">
                  <c:v>105.7</c:v>
                </c:pt>
                <c:pt idx="9904">
                  <c:v>108</c:v>
                </c:pt>
                <c:pt idx="9905">
                  <c:v>106.7</c:v>
                </c:pt>
                <c:pt idx="9906">
                  <c:v>108.3</c:v>
                </c:pt>
                <c:pt idx="9907">
                  <c:v>109.1</c:v>
                </c:pt>
                <c:pt idx="9908">
                  <c:v>109.2</c:v>
                </c:pt>
                <c:pt idx="9909">
                  <c:v>109.3</c:v>
                </c:pt>
                <c:pt idx="9910">
                  <c:v>111</c:v>
                </c:pt>
                <c:pt idx="9911">
                  <c:v>110.2</c:v>
                </c:pt>
                <c:pt idx="9912">
                  <c:v>110.8</c:v>
                </c:pt>
                <c:pt idx="9913">
                  <c:v>112</c:v>
                </c:pt>
                <c:pt idx="9914">
                  <c:v>112.4</c:v>
                </c:pt>
                <c:pt idx="9915">
                  <c:v>112.1</c:v>
                </c:pt>
                <c:pt idx="9916">
                  <c:v>112.9</c:v>
                </c:pt>
                <c:pt idx="9917">
                  <c:v>112.2</c:v>
                </c:pt>
                <c:pt idx="9918">
                  <c:v>112</c:v>
                </c:pt>
                <c:pt idx="9919">
                  <c:v>113.6</c:v>
                </c:pt>
                <c:pt idx="9920">
                  <c:v>114.2</c:v>
                </c:pt>
                <c:pt idx="9921">
                  <c:v>113.6</c:v>
                </c:pt>
                <c:pt idx="9922">
                  <c:v>115.3</c:v>
                </c:pt>
                <c:pt idx="9923">
                  <c:v>114.3</c:v>
                </c:pt>
                <c:pt idx="9924">
                  <c:v>114.7</c:v>
                </c:pt>
                <c:pt idx="9925">
                  <c:v>115.8</c:v>
                </c:pt>
                <c:pt idx="9926">
                  <c:v>116</c:v>
                </c:pt>
                <c:pt idx="9927">
                  <c:v>115.3</c:v>
                </c:pt>
                <c:pt idx="9928">
                  <c:v>116</c:v>
                </c:pt>
                <c:pt idx="9929">
                  <c:v>114.8</c:v>
                </c:pt>
                <c:pt idx="9930">
                  <c:v>115.7</c:v>
                </c:pt>
                <c:pt idx="9931">
                  <c:v>117.3</c:v>
                </c:pt>
                <c:pt idx="9932">
                  <c:v>117</c:v>
                </c:pt>
                <c:pt idx="9933">
                  <c:v>117.1</c:v>
                </c:pt>
                <c:pt idx="9934">
                  <c:v>119.1</c:v>
                </c:pt>
                <c:pt idx="9935">
                  <c:v>118</c:v>
                </c:pt>
                <c:pt idx="9936">
                  <c:v>119.3</c:v>
                </c:pt>
                <c:pt idx="9937">
                  <c:v>120.4</c:v>
                </c:pt>
                <c:pt idx="9938">
                  <c:v>118.9</c:v>
                </c:pt>
                <c:pt idx="9939">
                  <c:v>120.3</c:v>
                </c:pt>
                <c:pt idx="9940">
                  <c:v>121.8</c:v>
                </c:pt>
                <c:pt idx="9941">
                  <c:v>119.7</c:v>
                </c:pt>
                <c:pt idx="9942">
                  <c:v>122.7</c:v>
                </c:pt>
                <c:pt idx="9943">
                  <c:v>120.2</c:v>
                </c:pt>
                <c:pt idx="9944">
                  <c:v>124.3</c:v>
                </c:pt>
                <c:pt idx="9945">
                  <c:v>122.8</c:v>
                </c:pt>
                <c:pt idx="9946">
                  <c:v>122.3</c:v>
                </c:pt>
                <c:pt idx="9947">
                  <c:v>123.4</c:v>
                </c:pt>
                <c:pt idx="9948">
                  <c:v>124.5</c:v>
                </c:pt>
                <c:pt idx="9949">
                  <c:v>123.7</c:v>
                </c:pt>
                <c:pt idx="9950">
                  <c:v>124.7</c:v>
                </c:pt>
                <c:pt idx="9951">
                  <c:v>126.5</c:v>
                </c:pt>
                <c:pt idx="9952">
                  <c:v>124.3</c:v>
                </c:pt>
                <c:pt idx="9953">
                  <c:v>126.6</c:v>
                </c:pt>
                <c:pt idx="9954">
                  <c:v>127.3</c:v>
                </c:pt>
                <c:pt idx="9955">
                  <c:v>126.6</c:v>
                </c:pt>
                <c:pt idx="9956">
                  <c:v>128</c:v>
                </c:pt>
                <c:pt idx="9957">
                  <c:v>126.7</c:v>
                </c:pt>
                <c:pt idx="9958">
                  <c:v>127.6</c:v>
                </c:pt>
                <c:pt idx="9959">
                  <c:v>129.4</c:v>
                </c:pt>
                <c:pt idx="9960">
                  <c:v>128.9</c:v>
                </c:pt>
                <c:pt idx="9961">
                  <c:v>129.30000000000001</c:v>
                </c:pt>
                <c:pt idx="9962">
                  <c:v>129.1</c:v>
                </c:pt>
                <c:pt idx="9963">
                  <c:v>129.4</c:v>
                </c:pt>
                <c:pt idx="9964">
                  <c:v>131.30000000000001</c:v>
                </c:pt>
                <c:pt idx="9965">
                  <c:v>129.69999999999999</c:v>
                </c:pt>
                <c:pt idx="9966">
                  <c:v>130.4</c:v>
                </c:pt>
                <c:pt idx="9967">
                  <c:v>132.1</c:v>
                </c:pt>
                <c:pt idx="9968">
                  <c:v>129.1</c:v>
                </c:pt>
                <c:pt idx="9969">
                  <c:v>131.4</c:v>
                </c:pt>
                <c:pt idx="9970">
                  <c:v>131.6</c:v>
                </c:pt>
                <c:pt idx="9971">
                  <c:v>130.80000000000001</c:v>
                </c:pt>
                <c:pt idx="9972">
                  <c:v>132.1</c:v>
                </c:pt>
                <c:pt idx="9973">
                  <c:v>131.19999999999999</c:v>
                </c:pt>
                <c:pt idx="9974">
                  <c:v>133</c:v>
                </c:pt>
                <c:pt idx="9975">
                  <c:v>133.19999999999999</c:v>
                </c:pt>
                <c:pt idx="9976">
                  <c:v>132.6</c:v>
                </c:pt>
                <c:pt idx="9977">
                  <c:v>134.9</c:v>
                </c:pt>
                <c:pt idx="9978">
                  <c:v>133.4</c:v>
                </c:pt>
                <c:pt idx="9979">
                  <c:v>135</c:v>
                </c:pt>
                <c:pt idx="9980">
                  <c:v>134.19999999999999</c:v>
                </c:pt>
                <c:pt idx="9981">
                  <c:v>136.80000000000001</c:v>
                </c:pt>
                <c:pt idx="9982">
                  <c:v>136.69999999999999</c:v>
                </c:pt>
                <c:pt idx="9983">
                  <c:v>135.69999999999999</c:v>
                </c:pt>
                <c:pt idx="9984">
                  <c:v>137.30000000000001</c:v>
                </c:pt>
                <c:pt idx="9985">
                  <c:v>136.1</c:v>
                </c:pt>
                <c:pt idx="9986">
                  <c:v>137.9</c:v>
                </c:pt>
                <c:pt idx="9987">
                  <c:v>138.9</c:v>
                </c:pt>
                <c:pt idx="9988">
                  <c:v>136.69999999999999</c:v>
                </c:pt>
                <c:pt idx="9989">
                  <c:v>139.1</c:v>
                </c:pt>
                <c:pt idx="9990">
                  <c:v>139.19999999999999</c:v>
                </c:pt>
                <c:pt idx="9991">
                  <c:v>138.80000000000001</c:v>
                </c:pt>
                <c:pt idx="9992">
                  <c:v>139.6</c:v>
                </c:pt>
                <c:pt idx="9993">
                  <c:v>138.4</c:v>
                </c:pt>
                <c:pt idx="9994">
                  <c:v>140.1</c:v>
                </c:pt>
                <c:pt idx="9995">
                  <c:v>140.19999999999999</c:v>
                </c:pt>
                <c:pt idx="9996">
                  <c:v>140.5</c:v>
                </c:pt>
                <c:pt idx="9997">
                  <c:v>141.9</c:v>
                </c:pt>
                <c:pt idx="9998">
                  <c:v>139.19999999999999</c:v>
                </c:pt>
                <c:pt idx="9999">
                  <c:v>142.1</c:v>
                </c:pt>
                <c:pt idx="10000">
                  <c:v>142.6</c:v>
                </c:pt>
                <c:pt idx="10001">
                  <c:v>141.80000000000001</c:v>
                </c:pt>
                <c:pt idx="10002">
                  <c:v>144.4</c:v>
                </c:pt>
                <c:pt idx="10003">
                  <c:v>140.80000000000001</c:v>
                </c:pt>
                <c:pt idx="10004">
                  <c:v>144.4</c:v>
                </c:pt>
                <c:pt idx="10005">
                  <c:v>142.6</c:v>
                </c:pt>
                <c:pt idx="10006">
                  <c:v>144.80000000000001</c:v>
                </c:pt>
                <c:pt idx="10007">
                  <c:v>143.69999999999999</c:v>
                </c:pt>
                <c:pt idx="10008">
                  <c:v>144.30000000000001</c:v>
                </c:pt>
                <c:pt idx="10009">
                  <c:v>144.4</c:v>
                </c:pt>
                <c:pt idx="10010">
                  <c:v>147.19999999999999</c:v>
                </c:pt>
                <c:pt idx="10011">
                  <c:v>145.6</c:v>
                </c:pt>
                <c:pt idx="10012">
                  <c:v>145.6</c:v>
                </c:pt>
                <c:pt idx="10013">
                  <c:v>146.19999999999999</c:v>
                </c:pt>
                <c:pt idx="10014">
                  <c:v>146.80000000000001</c:v>
                </c:pt>
                <c:pt idx="10015">
                  <c:v>146.19999999999999</c:v>
                </c:pt>
                <c:pt idx="10016">
                  <c:v>147.4</c:v>
                </c:pt>
                <c:pt idx="10017">
                  <c:v>145.1</c:v>
                </c:pt>
                <c:pt idx="10018">
                  <c:v>148.4</c:v>
                </c:pt>
                <c:pt idx="10019">
                  <c:v>147.4</c:v>
                </c:pt>
                <c:pt idx="10020">
                  <c:v>149.1</c:v>
                </c:pt>
                <c:pt idx="10021">
                  <c:v>147.9</c:v>
                </c:pt>
                <c:pt idx="10022">
                  <c:v>148.30000000000001</c:v>
                </c:pt>
                <c:pt idx="10023">
                  <c:v>147.80000000000001</c:v>
                </c:pt>
                <c:pt idx="10024">
                  <c:v>149.69999999999999</c:v>
                </c:pt>
                <c:pt idx="10025">
                  <c:v>148.9</c:v>
                </c:pt>
                <c:pt idx="10026">
                  <c:v>148.19999999999999</c:v>
                </c:pt>
                <c:pt idx="10027">
                  <c:v>150.80000000000001</c:v>
                </c:pt>
                <c:pt idx="10028">
                  <c:v>150.69999999999999</c:v>
                </c:pt>
                <c:pt idx="10029">
                  <c:v>151.6</c:v>
                </c:pt>
                <c:pt idx="10030">
                  <c:v>152.19999999999999</c:v>
                </c:pt>
                <c:pt idx="10031">
                  <c:v>151.69999999999999</c:v>
                </c:pt>
                <c:pt idx="10032">
                  <c:v>151.6</c:v>
                </c:pt>
                <c:pt idx="10033">
                  <c:v>154.69999999999999</c:v>
                </c:pt>
                <c:pt idx="10034">
                  <c:v>152.30000000000001</c:v>
                </c:pt>
                <c:pt idx="10035">
                  <c:v>151.19999999999999</c:v>
                </c:pt>
                <c:pt idx="10036">
                  <c:v>153.19999999999999</c:v>
                </c:pt>
                <c:pt idx="10037">
                  <c:v>152.9</c:v>
                </c:pt>
                <c:pt idx="10038">
                  <c:v>153.4</c:v>
                </c:pt>
                <c:pt idx="10039">
                  <c:v>153.6</c:v>
                </c:pt>
                <c:pt idx="10040">
                  <c:v>153.1</c:v>
                </c:pt>
                <c:pt idx="10041">
                  <c:v>152.1</c:v>
                </c:pt>
                <c:pt idx="10042">
                  <c:v>153.80000000000001</c:v>
                </c:pt>
                <c:pt idx="10043">
                  <c:v>154.80000000000001</c:v>
                </c:pt>
                <c:pt idx="10044">
                  <c:v>152.80000000000001</c:v>
                </c:pt>
                <c:pt idx="10045">
                  <c:v>155</c:v>
                </c:pt>
                <c:pt idx="10046">
                  <c:v>152.4</c:v>
                </c:pt>
                <c:pt idx="10047">
                  <c:v>154.9</c:v>
                </c:pt>
                <c:pt idx="10048">
                  <c:v>152.69999999999999</c:v>
                </c:pt>
                <c:pt idx="10049">
                  <c:v>154.1</c:v>
                </c:pt>
                <c:pt idx="10050">
                  <c:v>153.9</c:v>
                </c:pt>
                <c:pt idx="10051">
                  <c:v>153.9</c:v>
                </c:pt>
                <c:pt idx="10052">
                  <c:v>155.80000000000001</c:v>
                </c:pt>
                <c:pt idx="10053">
                  <c:v>153.30000000000001</c:v>
                </c:pt>
                <c:pt idx="10054">
                  <c:v>157</c:v>
                </c:pt>
                <c:pt idx="10055">
                  <c:v>156.4</c:v>
                </c:pt>
                <c:pt idx="10056">
                  <c:v>156.69999999999999</c:v>
                </c:pt>
                <c:pt idx="10057">
                  <c:v>155.4</c:v>
                </c:pt>
                <c:pt idx="10058">
                  <c:v>157.30000000000001</c:v>
                </c:pt>
                <c:pt idx="10059">
                  <c:v>157.5</c:v>
                </c:pt>
                <c:pt idx="10060">
                  <c:v>156.9</c:v>
                </c:pt>
                <c:pt idx="10061">
                  <c:v>157.9</c:v>
                </c:pt>
                <c:pt idx="10062">
                  <c:v>157.69999999999999</c:v>
                </c:pt>
                <c:pt idx="10063">
                  <c:v>156.80000000000001</c:v>
                </c:pt>
                <c:pt idx="10064">
                  <c:v>159.19999999999999</c:v>
                </c:pt>
                <c:pt idx="10065">
                  <c:v>158.9</c:v>
                </c:pt>
                <c:pt idx="10066">
                  <c:v>156.5</c:v>
                </c:pt>
                <c:pt idx="10067">
                  <c:v>158.9</c:v>
                </c:pt>
                <c:pt idx="10068">
                  <c:v>158.30000000000001</c:v>
                </c:pt>
                <c:pt idx="10069">
                  <c:v>158.5</c:v>
                </c:pt>
                <c:pt idx="10070">
                  <c:v>157.30000000000001</c:v>
                </c:pt>
                <c:pt idx="10071">
                  <c:v>159.1</c:v>
                </c:pt>
                <c:pt idx="10072">
                  <c:v>158.9</c:v>
                </c:pt>
                <c:pt idx="10073">
                  <c:v>158.5</c:v>
                </c:pt>
                <c:pt idx="10074">
                  <c:v>159.5</c:v>
                </c:pt>
                <c:pt idx="10075">
                  <c:v>159.4</c:v>
                </c:pt>
                <c:pt idx="10076">
                  <c:v>159.19999999999999</c:v>
                </c:pt>
                <c:pt idx="10077">
                  <c:v>157.19999999999999</c:v>
                </c:pt>
                <c:pt idx="10078">
                  <c:v>159.1</c:v>
                </c:pt>
                <c:pt idx="10079">
                  <c:v>156.80000000000001</c:v>
                </c:pt>
                <c:pt idx="10080">
                  <c:v>159.80000000000001</c:v>
                </c:pt>
                <c:pt idx="10081">
                  <c:v>160</c:v>
                </c:pt>
                <c:pt idx="10082">
                  <c:v>160.80000000000001</c:v>
                </c:pt>
                <c:pt idx="10083">
                  <c:v>159.69999999999999</c:v>
                </c:pt>
                <c:pt idx="10084">
                  <c:v>162.19999999999999</c:v>
                </c:pt>
                <c:pt idx="10085">
                  <c:v>160.19999999999999</c:v>
                </c:pt>
                <c:pt idx="10086">
                  <c:v>162.30000000000001</c:v>
                </c:pt>
                <c:pt idx="10087">
                  <c:v>159.69999999999999</c:v>
                </c:pt>
                <c:pt idx="10088">
                  <c:v>161</c:v>
                </c:pt>
                <c:pt idx="10089">
                  <c:v>161.69999999999999</c:v>
                </c:pt>
                <c:pt idx="10090">
                  <c:v>160.1</c:v>
                </c:pt>
                <c:pt idx="10091">
                  <c:v>162</c:v>
                </c:pt>
                <c:pt idx="10092">
                  <c:v>162.4</c:v>
                </c:pt>
                <c:pt idx="10093">
                  <c:v>163.80000000000001</c:v>
                </c:pt>
                <c:pt idx="10094">
                  <c:v>163.5</c:v>
                </c:pt>
                <c:pt idx="10095">
                  <c:v>164.4</c:v>
                </c:pt>
                <c:pt idx="10096">
                  <c:v>163.4</c:v>
                </c:pt>
                <c:pt idx="10097">
                  <c:v>163.4</c:v>
                </c:pt>
                <c:pt idx="10098">
                  <c:v>164.9</c:v>
                </c:pt>
                <c:pt idx="10099">
                  <c:v>165.6</c:v>
                </c:pt>
                <c:pt idx="10100">
                  <c:v>163.4</c:v>
                </c:pt>
                <c:pt idx="10101">
                  <c:v>167.2</c:v>
                </c:pt>
                <c:pt idx="10102">
                  <c:v>166.1</c:v>
                </c:pt>
                <c:pt idx="10103">
                  <c:v>166.5</c:v>
                </c:pt>
                <c:pt idx="10104">
                  <c:v>166.3</c:v>
                </c:pt>
                <c:pt idx="10105">
                  <c:v>169.3</c:v>
                </c:pt>
                <c:pt idx="10106">
                  <c:v>168.4</c:v>
                </c:pt>
                <c:pt idx="10107">
                  <c:v>168.1</c:v>
                </c:pt>
                <c:pt idx="10108">
                  <c:v>167.6</c:v>
                </c:pt>
                <c:pt idx="10109">
                  <c:v>170.6</c:v>
                </c:pt>
                <c:pt idx="10110">
                  <c:v>170.2</c:v>
                </c:pt>
                <c:pt idx="10111">
                  <c:v>170.2</c:v>
                </c:pt>
                <c:pt idx="10112">
                  <c:v>170</c:v>
                </c:pt>
                <c:pt idx="10113">
                  <c:v>173.2</c:v>
                </c:pt>
                <c:pt idx="10114">
                  <c:v>172.2</c:v>
                </c:pt>
                <c:pt idx="10115">
                  <c:v>172.4</c:v>
                </c:pt>
                <c:pt idx="10116">
                  <c:v>171.8</c:v>
                </c:pt>
                <c:pt idx="10117">
                  <c:v>175.1</c:v>
                </c:pt>
                <c:pt idx="10118">
                  <c:v>174.3</c:v>
                </c:pt>
                <c:pt idx="10119">
                  <c:v>173.9</c:v>
                </c:pt>
                <c:pt idx="10120">
                  <c:v>173.4</c:v>
                </c:pt>
                <c:pt idx="10121">
                  <c:v>174.8</c:v>
                </c:pt>
                <c:pt idx="10122">
                  <c:v>176.7</c:v>
                </c:pt>
                <c:pt idx="10123">
                  <c:v>176.1</c:v>
                </c:pt>
                <c:pt idx="10124">
                  <c:v>173.9</c:v>
                </c:pt>
                <c:pt idx="10125">
                  <c:v>175.7</c:v>
                </c:pt>
                <c:pt idx="10126">
                  <c:v>176.8</c:v>
                </c:pt>
                <c:pt idx="10127">
                  <c:v>176.2</c:v>
                </c:pt>
                <c:pt idx="10128">
                  <c:v>174.7</c:v>
                </c:pt>
                <c:pt idx="10129">
                  <c:v>176.9</c:v>
                </c:pt>
                <c:pt idx="10130">
                  <c:v>175.4</c:v>
                </c:pt>
                <c:pt idx="10131">
                  <c:v>176.4</c:v>
                </c:pt>
                <c:pt idx="10132">
                  <c:v>176.5</c:v>
                </c:pt>
                <c:pt idx="10133">
                  <c:v>176.8</c:v>
                </c:pt>
                <c:pt idx="10134">
                  <c:v>175.8</c:v>
                </c:pt>
                <c:pt idx="10135">
                  <c:v>177.6</c:v>
                </c:pt>
                <c:pt idx="10136">
                  <c:v>177.2</c:v>
                </c:pt>
                <c:pt idx="10137">
                  <c:v>177.4</c:v>
                </c:pt>
                <c:pt idx="10138">
                  <c:v>179.1</c:v>
                </c:pt>
                <c:pt idx="10139">
                  <c:v>176.9</c:v>
                </c:pt>
                <c:pt idx="10140">
                  <c:v>178.2</c:v>
                </c:pt>
                <c:pt idx="10141">
                  <c:v>178.5</c:v>
                </c:pt>
                <c:pt idx="10142">
                  <c:v>179.4</c:v>
                </c:pt>
                <c:pt idx="10143">
                  <c:v>177.8</c:v>
                </c:pt>
                <c:pt idx="10144">
                  <c:v>180.3</c:v>
                </c:pt>
                <c:pt idx="10145">
                  <c:v>179.7</c:v>
                </c:pt>
                <c:pt idx="10146">
                  <c:v>179.1</c:v>
                </c:pt>
                <c:pt idx="10147">
                  <c:v>178.9</c:v>
                </c:pt>
                <c:pt idx="10148">
                  <c:v>178.8</c:v>
                </c:pt>
                <c:pt idx="10149">
                  <c:v>180.6</c:v>
                </c:pt>
                <c:pt idx="10150">
                  <c:v>180.2</c:v>
                </c:pt>
                <c:pt idx="10151">
                  <c:v>178.5</c:v>
                </c:pt>
                <c:pt idx="10152">
                  <c:v>180.2</c:v>
                </c:pt>
                <c:pt idx="10153">
                  <c:v>179.4</c:v>
                </c:pt>
                <c:pt idx="10154">
                  <c:v>179.9</c:v>
                </c:pt>
                <c:pt idx="10155">
                  <c:v>179.8</c:v>
                </c:pt>
                <c:pt idx="10156">
                  <c:v>180.2</c:v>
                </c:pt>
                <c:pt idx="10157">
                  <c:v>180.4</c:v>
                </c:pt>
                <c:pt idx="10158">
                  <c:v>178.8</c:v>
                </c:pt>
                <c:pt idx="10159">
                  <c:v>181.1</c:v>
                </c:pt>
                <c:pt idx="10160">
                  <c:v>179.9</c:v>
                </c:pt>
                <c:pt idx="10161">
                  <c:v>181.3</c:v>
                </c:pt>
                <c:pt idx="10162">
                  <c:v>179.4</c:v>
                </c:pt>
                <c:pt idx="10163">
                  <c:v>182.4</c:v>
                </c:pt>
                <c:pt idx="10164">
                  <c:v>181.1</c:v>
                </c:pt>
                <c:pt idx="10165">
                  <c:v>181.3</c:v>
                </c:pt>
                <c:pt idx="10166">
                  <c:v>179.5</c:v>
                </c:pt>
                <c:pt idx="10167">
                  <c:v>180.7</c:v>
                </c:pt>
                <c:pt idx="10168">
                  <c:v>182.8</c:v>
                </c:pt>
                <c:pt idx="10169">
                  <c:v>181.1</c:v>
                </c:pt>
                <c:pt idx="10170">
                  <c:v>181.6</c:v>
                </c:pt>
                <c:pt idx="10171">
                  <c:v>182.1</c:v>
                </c:pt>
                <c:pt idx="10172">
                  <c:v>180.8</c:v>
                </c:pt>
                <c:pt idx="10173">
                  <c:v>181.8</c:v>
                </c:pt>
                <c:pt idx="10174">
                  <c:v>181.8</c:v>
                </c:pt>
                <c:pt idx="10175">
                  <c:v>181.7</c:v>
                </c:pt>
                <c:pt idx="10176">
                  <c:v>183.7</c:v>
                </c:pt>
                <c:pt idx="10177">
                  <c:v>180.6</c:v>
                </c:pt>
                <c:pt idx="10178">
                  <c:v>183.3</c:v>
                </c:pt>
                <c:pt idx="10179">
                  <c:v>182.2</c:v>
                </c:pt>
                <c:pt idx="10180">
                  <c:v>182.6</c:v>
                </c:pt>
                <c:pt idx="10181">
                  <c:v>180.3</c:v>
                </c:pt>
                <c:pt idx="10182">
                  <c:v>182.1</c:v>
                </c:pt>
                <c:pt idx="10183">
                  <c:v>183.7</c:v>
                </c:pt>
                <c:pt idx="10184">
                  <c:v>182</c:v>
                </c:pt>
                <c:pt idx="10185">
                  <c:v>182.1</c:v>
                </c:pt>
                <c:pt idx="10186">
                  <c:v>183.1</c:v>
                </c:pt>
                <c:pt idx="10187">
                  <c:v>181.2</c:v>
                </c:pt>
                <c:pt idx="10188">
                  <c:v>182.4</c:v>
                </c:pt>
                <c:pt idx="10189">
                  <c:v>182.5</c:v>
                </c:pt>
                <c:pt idx="10190">
                  <c:v>182.4</c:v>
                </c:pt>
                <c:pt idx="10191">
                  <c:v>183.6</c:v>
                </c:pt>
                <c:pt idx="10192">
                  <c:v>181.2</c:v>
                </c:pt>
                <c:pt idx="10193">
                  <c:v>184.3</c:v>
                </c:pt>
                <c:pt idx="10194">
                  <c:v>183.3</c:v>
                </c:pt>
                <c:pt idx="10195">
                  <c:v>183.1</c:v>
                </c:pt>
                <c:pt idx="10196">
                  <c:v>181.8</c:v>
                </c:pt>
                <c:pt idx="10197">
                  <c:v>182.6</c:v>
                </c:pt>
                <c:pt idx="10198">
                  <c:v>183.7</c:v>
                </c:pt>
                <c:pt idx="10199">
                  <c:v>184.3</c:v>
                </c:pt>
                <c:pt idx="10200">
                  <c:v>183.8</c:v>
                </c:pt>
                <c:pt idx="10201">
                  <c:v>184.1</c:v>
                </c:pt>
                <c:pt idx="10202">
                  <c:v>184.5</c:v>
                </c:pt>
                <c:pt idx="10203">
                  <c:v>183.4</c:v>
                </c:pt>
                <c:pt idx="10204">
                  <c:v>183.6</c:v>
                </c:pt>
                <c:pt idx="10205">
                  <c:v>185.2</c:v>
                </c:pt>
                <c:pt idx="10206">
                  <c:v>183.8</c:v>
                </c:pt>
                <c:pt idx="10207">
                  <c:v>183.1</c:v>
                </c:pt>
                <c:pt idx="10208">
                  <c:v>184.2</c:v>
                </c:pt>
                <c:pt idx="10209">
                  <c:v>185.6</c:v>
                </c:pt>
                <c:pt idx="10210">
                  <c:v>184.9</c:v>
                </c:pt>
                <c:pt idx="10211">
                  <c:v>183.9</c:v>
                </c:pt>
                <c:pt idx="10212">
                  <c:v>185.2</c:v>
                </c:pt>
                <c:pt idx="10213">
                  <c:v>183.4</c:v>
                </c:pt>
                <c:pt idx="10214">
                  <c:v>184.5</c:v>
                </c:pt>
                <c:pt idx="10215">
                  <c:v>183.9</c:v>
                </c:pt>
                <c:pt idx="10216">
                  <c:v>184.3</c:v>
                </c:pt>
                <c:pt idx="10217">
                  <c:v>185.3</c:v>
                </c:pt>
                <c:pt idx="10218">
                  <c:v>182.8</c:v>
                </c:pt>
                <c:pt idx="10219">
                  <c:v>186</c:v>
                </c:pt>
                <c:pt idx="10220">
                  <c:v>183.8</c:v>
                </c:pt>
                <c:pt idx="10221">
                  <c:v>185.8</c:v>
                </c:pt>
                <c:pt idx="10222">
                  <c:v>183.6</c:v>
                </c:pt>
                <c:pt idx="10223">
                  <c:v>185.4</c:v>
                </c:pt>
                <c:pt idx="10224">
                  <c:v>183.9</c:v>
                </c:pt>
                <c:pt idx="10225">
                  <c:v>185.2</c:v>
                </c:pt>
                <c:pt idx="10226">
                  <c:v>184.6</c:v>
                </c:pt>
                <c:pt idx="10227">
                  <c:v>184.4</c:v>
                </c:pt>
                <c:pt idx="10228">
                  <c:v>186.1</c:v>
                </c:pt>
                <c:pt idx="10229">
                  <c:v>182.9</c:v>
                </c:pt>
                <c:pt idx="10230">
                  <c:v>185.6</c:v>
                </c:pt>
                <c:pt idx="10231">
                  <c:v>184.3</c:v>
                </c:pt>
                <c:pt idx="10232">
                  <c:v>183.8</c:v>
                </c:pt>
                <c:pt idx="10233">
                  <c:v>183.4</c:v>
                </c:pt>
                <c:pt idx="10234">
                  <c:v>182.9</c:v>
                </c:pt>
                <c:pt idx="10235">
                  <c:v>185.2</c:v>
                </c:pt>
                <c:pt idx="10236">
                  <c:v>182.9</c:v>
                </c:pt>
                <c:pt idx="10237">
                  <c:v>182.6</c:v>
                </c:pt>
                <c:pt idx="10238">
                  <c:v>182.9</c:v>
                </c:pt>
                <c:pt idx="10239">
                  <c:v>182.9</c:v>
                </c:pt>
                <c:pt idx="10240">
                  <c:v>180.9</c:v>
                </c:pt>
                <c:pt idx="10241">
                  <c:v>182.5</c:v>
                </c:pt>
                <c:pt idx="10242">
                  <c:v>182</c:v>
                </c:pt>
                <c:pt idx="10243">
                  <c:v>182.1</c:v>
                </c:pt>
                <c:pt idx="10244">
                  <c:v>180.3</c:v>
                </c:pt>
                <c:pt idx="10245">
                  <c:v>182.5</c:v>
                </c:pt>
                <c:pt idx="10246">
                  <c:v>180.7</c:v>
                </c:pt>
                <c:pt idx="10247">
                  <c:v>179.9</c:v>
                </c:pt>
                <c:pt idx="10248">
                  <c:v>177.9</c:v>
                </c:pt>
                <c:pt idx="10249">
                  <c:v>178.7</c:v>
                </c:pt>
                <c:pt idx="10250">
                  <c:v>179.9</c:v>
                </c:pt>
                <c:pt idx="10251">
                  <c:v>178.8</c:v>
                </c:pt>
                <c:pt idx="10252">
                  <c:v>175.9</c:v>
                </c:pt>
                <c:pt idx="10253">
                  <c:v>177.9</c:v>
                </c:pt>
                <c:pt idx="10254">
                  <c:v>177.3</c:v>
                </c:pt>
                <c:pt idx="10255">
                  <c:v>177.3</c:v>
                </c:pt>
                <c:pt idx="10256">
                  <c:v>176.8</c:v>
                </c:pt>
                <c:pt idx="10257">
                  <c:v>177.7</c:v>
                </c:pt>
                <c:pt idx="10258">
                  <c:v>177.3</c:v>
                </c:pt>
                <c:pt idx="10259">
                  <c:v>176.9</c:v>
                </c:pt>
                <c:pt idx="10260">
                  <c:v>177.8</c:v>
                </c:pt>
                <c:pt idx="10261">
                  <c:v>177.4</c:v>
                </c:pt>
                <c:pt idx="10262">
                  <c:v>177.7</c:v>
                </c:pt>
                <c:pt idx="10263">
                  <c:v>174.1</c:v>
                </c:pt>
                <c:pt idx="10264">
                  <c:v>175.6</c:v>
                </c:pt>
                <c:pt idx="10265">
                  <c:v>175.9</c:v>
                </c:pt>
                <c:pt idx="10266">
                  <c:v>177.6</c:v>
                </c:pt>
                <c:pt idx="10267">
                  <c:v>174.9</c:v>
                </c:pt>
                <c:pt idx="10268">
                  <c:v>175.4</c:v>
                </c:pt>
                <c:pt idx="10269">
                  <c:v>173.8</c:v>
                </c:pt>
                <c:pt idx="10270">
                  <c:v>173.9</c:v>
                </c:pt>
                <c:pt idx="10271">
                  <c:v>173.8</c:v>
                </c:pt>
                <c:pt idx="10272">
                  <c:v>176.6</c:v>
                </c:pt>
                <c:pt idx="10273">
                  <c:v>175.3</c:v>
                </c:pt>
                <c:pt idx="10274">
                  <c:v>173.5</c:v>
                </c:pt>
                <c:pt idx="10275">
                  <c:v>170.4</c:v>
                </c:pt>
                <c:pt idx="10276">
                  <c:v>173.8</c:v>
                </c:pt>
                <c:pt idx="10277">
                  <c:v>173.8</c:v>
                </c:pt>
                <c:pt idx="10278">
                  <c:v>173.4</c:v>
                </c:pt>
                <c:pt idx="10279">
                  <c:v>173.1</c:v>
                </c:pt>
                <c:pt idx="10280">
                  <c:v>172.7</c:v>
                </c:pt>
                <c:pt idx="10281">
                  <c:v>173.4</c:v>
                </c:pt>
                <c:pt idx="10282">
                  <c:v>173.1</c:v>
                </c:pt>
                <c:pt idx="10283">
                  <c:v>171.2</c:v>
                </c:pt>
                <c:pt idx="10284">
                  <c:v>172.6</c:v>
                </c:pt>
                <c:pt idx="10285">
                  <c:v>173.3</c:v>
                </c:pt>
                <c:pt idx="10286">
                  <c:v>173.5</c:v>
                </c:pt>
                <c:pt idx="10287">
                  <c:v>170.6</c:v>
                </c:pt>
                <c:pt idx="10288">
                  <c:v>171.6</c:v>
                </c:pt>
                <c:pt idx="10289">
                  <c:v>172.3</c:v>
                </c:pt>
                <c:pt idx="10290">
                  <c:v>172.3</c:v>
                </c:pt>
                <c:pt idx="10291">
                  <c:v>168.9</c:v>
                </c:pt>
                <c:pt idx="10292">
                  <c:v>170.8</c:v>
                </c:pt>
                <c:pt idx="10293">
                  <c:v>171.5</c:v>
                </c:pt>
                <c:pt idx="10294">
                  <c:v>171.9</c:v>
                </c:pt>
                <c:pt idx="10295">
                  <c:v>169.4</c:v>
                </c:pt>
                <c:pt idx="10296">
                  <c:v>170.3</c:v>
                </c:pt>
                <c:pt idx="10297">
                  <c:v>171.1</c:v>
                </c:pt>
                <c:pt idx="10298">
                  <c:v>170.3</c:v>
                </c:pt>
                <c:pt idx="10299">
                  <c:v>168.1</c:v>
                </c:pt>
                <c:pt idx="10300">
                  <c:v>169.2</c:v>
                </c:pt>
                <c:pt idx="10301">
                  <c:v>170</c:v>
                </c:pt>
                <c:pt idx="10302">
                  <c:v>170.1</c:v>
                </c:pt>
                <c:pt idx="10303">
                  <c:v>167.5</c:v>
                </c:pt>
                <c:pt idx="10304">
                  <c:v>168.5</c:v>
                </c:pt>
                <c:pt idx="10305">
                  <c:v>169.4</c:v>
                </c:pt>
                <c:pt idx="10306">
                  <c:v>169.1</c:v>
                </c:pt>
                <c:pt idx="10307">
                  <c:v>166.4</c:v>
                </c:pt>
                <c:pt idx="10308">
                  <c:v>170.1</c:v>
                </c:pt>
                <c:pt idx="10309">
                  <c:v>167.9</c:v>
                </c:pt>
                <c:pt idx="10310">
                  <c:v>167.8</c:v>
                </c:pt>
                <c:pt idx="10311">
                  <c:v>166.6</c:v>
                </c:pt>
                <c:pt idx="10312">
                  <c:v>168.5</c:v>
                </c:pt>
                <c:pt idx="10313">
                  <c:v>167.4</c:v>
                </c:pt>
                <c:pt idx="10314">
                  <c:v>166.9</c:v>
                </c:pt>
                <c:pt idx="10315">
                  <c:v>165.4</c:v>
                </c:pt>
                <c:pt idx="10316">
                  <c:v>168.6</c:v>
                </c:pt>
                <c:pt idx="10317">
                  <c:v>167.4</c:v>
                </c:pt>
                <c:pt idx="10318">
                  <c:v>166.1</c:v>
                </c:pt>
                <c:pt idx="10319">
                  <c:v>165</c:v>
                </c:pt>
                <c:pt idx="10320">
                  <c:v>166.9</c:v>
                </c:pt>
                <c:pt idx="10321">
                  <c:v>164.6</c:v>
                </c:pt>
                <c:pt idx="10322">
                  <c:v>167.4</c:v>
                </c:pt>
                <c:pt idx="10323">
                  <c:v>164.4</c:v>
                </c:pt>
                <c:pt idx="10324">
                  <c:v>165.4</c:v>
                </c:pt>
                <c:pt idx="10325">
                  <c:v>164.9</c:v>
                </c:pt>
                <c:pt idx="10326">
                  <c:v>166.1</c:v>
                </c:pt>
                <c:pt idx="10327">
                  <c:v>163.6</c:v>
                </c:pt>
                <c:pt idx="10328">
                  <c:v>165.6</c:v>
                </c:pt>
                <c:pt idx="10329">
                  <c:v>164.7</c:v>
                </c:pt>
                <c:pt idx="10330">
                  <c:v>163.80000000000001</c:v>
                </c:pt>
                <c:pt idx="10331">
                  <c:v>164.8</c:v>
                </c:pt>
                <c:pt idx="10332">
                  <c:v>164.2</c:v>
                </c:pt>
                <c:pt idx="10333">
                  <c:v>164</c:v>
                </c:pt>
                <c:pt idx="10334">
                  <c:v>162.5</c:v>
                </c:pt>
                <c:pt idx="10335">
                  <c:v>164.4</c:v>
                </c:pt>
                <c:pt idx="10336">
                  <c:v>161.4</c:v>
                </c:pt>
                <c:pt idx="10337">
                  <c:v>161.69999999999999</c:v>
                </c:pt>
                <c:pt idx="10338">
                  <c:v>162.69999999999999</c:v>
                </c:pt>
                <c:pt idx="10339">
                  <c:v>163</c:v>
                </c:pt>
                <c:pt idx="10340">
                  <c:v>159.9</c:v>
                </c:pt>
                <c:pt idx="10341">
                  <c:v>163.1</c:v>
                </c:pt>
                <c:pt idx="10342">
                  <c:v>161.9</c:v>
                </c:pt>
                <c:pt idx="10343">
                  <c:v>161.19999999999999</c:v>
                </c:pt>
                <c:pt idx="10344">
                  <c:v>160.19999999999999</c:v>
                </c:pt>
                <c:pt idx="10345">
                  <c:v>162.5</c:v>
                </c:pt>
                <c:pt idx="10346">
                  <c:v>161.69999999999999</c:v>
                </c:pt>
                <c:pt idx="10347">
                  <c:v>162.6</c:v>
                </c:pt>
                <c:pt idx="10348">
                  <c:v>160.69999999999999</c:v>
                </c:pt>
                <c:pt idx="10349">
                  <c:v>161.30000000000001</c:v>
                </c:pt>
                <c:pt idx="10350">
                  <c:v>161.1</c:v>
                </c:pt>
                <c:pt idx="10351">
                  <c:v>161.1</c:v>
                </c:pt>
                <c:pt idx="10352">
                  <c:v>161.6</c:v>
                </c:pt>
                <c:pt idx="10353">
                  <c:v>160.1</c:v>
                </c:pt>
                <c:pt idx="10354">
                  <c:v>158.9</c:v>
                </c:pt>
                <c:pt idx="10355">
                  <c:v>161.19999999999999</c:v>
                </c:pt>
                <c:pt idx="10356">
                  <c:v>160.69999999999999</c:v>
                </c:pt>
                <c:pt idx="10357">
                  <c:v>157.69999999999999</c:v>
                </c:pt>
                <c:pt idx="10358">
                  <c:v>159.9</c:v>
                </c:pt>
                <c:pt idx="10359">
                  <c:v>159</c:v>
                </c:pt>
                <c:pt idx="10360">
                  <c:v>158.1</c:v>
                </c:pt>
                <c:pt idx="10361">
                  <c:v>157.69999999999999</c:v>
                </c:pt>
                <c:pt idx="10362">
                  <c:v>158.4</c:v>
                </c:pt>
                <c:pt idx="10363">
                  <c:v>158.19999999999999</c:v>
                </c:pt>
                <c:pt idx="10364">
                  <c:v>158.9</c:v>
                </c:pt>
                <c:pt idx="10365">
                  <c:v>157.1</c:v>
                </c:pt>
                <c:pt idx="10366">
                  <c:v>158.19999999999999</c:v>
                </c:pt>
                <c:pt idx="10367">
                  <c:v>157.30000000000001</c:v>
                </c:pt>
                <c:pt idx="10368">
                  <c:v>156.69999999999999</c:v>
                </c:pt>
                <c:pt idx="10369">
                  <c:v>157.6</c:v>
                </c:pt>
                <c:pt idx="10370">
                  <c:v>155.9</c:v>
                </c:pt>
                <c:pt idx="10371">
                  <c:v>158.30000000000001</c:v>
                </c:pt>
                <c:pt idx="10372">
                  <c:v>156.9</c:v>
                </c:pt>
                <c:pt idx="10373">
                  <c:v>156.30000000000001</c:v>
                </c:pt>
                <c:pt idx="10374">
                  <c:v>154.80000000000001</c:v>
                </c:pt>
                <c:pt idx="10375">
                  <c:v>156.4</c:v>
                </c:pt>
                <c:pt idx="10376">
                  <c:v>157</c:v>
                </c:pt>
                <c:pt idx="10377">
                  <c:v>156.19999999999999</c:v>
                </c:pt>
                <c:pt idx="10378">
                  <c:v>156.4</c:v>
                </c:pt>
                <c:pt idx="10379">
                  <c:v>155.19999999999999</c:v>
                </c:pt>
                <c:pt idx="10380">
                  <c:v>155.1</c:v>
                </c:pt>
                <c:pt idx="10381">
                  <c:v>156.30000000000001</c:v>
                </c:pt>
                <c:pt idx="10382">
                  <c:v>156.6</c:v>
                </c:pt>
                <c:pt idx="10383">
                  <c:v>153.19999999999999</c:v>
                </c:pt>
                <c:pt idx="10384">
                  <c:v>156</c:v>
                </c:pt>
                <c:pt idx="10385">
                  <c:v>154.9</c:v>
                </c:pt>
                <c:pt idx="10386">
                  <c:v>154.4</c:v>
                </c:pt>
                <c:pt idx="10387">
                  <c:v>153.19999999999999</c:v>
                </c:pt>
                <c:pt idx="10388">
                  <c:v>154.19999999999999</c:v>
                </c:pt>
                <c:pt idx="10389">
                  <c:v>154</c:v>
                </c:pt>
                <c:pt idx="10390">
                  <c:v>153.30000000000001</c:v>
                </c:pt>
                <c:pt idx="10391">
                  <c:v>154.9</c:v>
                </c:pt>
                <c:pt idx="10392">
                  <c:v>152.6</c:v>
                </c:pt>
                <c:pt idx="10393">
                  <c:v>154.6</c:v>
                </c:pt>
                <c:pt idx="10394">
                  <c:v>153.6</c:v>
                </c:pt>
                <c:pt idx="10395">
                  <c:v>152.4</c:v>
                </c:pt>
                <c:pt idx="10396">
                  <c:v>151.6</c:v>
                </c:pt>
                <c:pt idx="10397">
                  <c:v>152.80000000000001</c:v>
                </c:pt>
                <c:pt idx="10398">
                  <c:v>153.4</c:v>
                </c:pt>
                <c:pt idx="10399">
                  <c:v>152.6</c:v>
                </c:pt>
                <c:pt idx="10400">
                  <c:v>153.80000000000001</c:v>
                </c:pt>
                <c:pt idx="10401">
                  <c:v>151</c:v>
                </c:pt>
                <c:pt idx="10402">
                  <c:v>151.9</c:v>
                </c:pt>
                <c:pt idx="10403">
                  <c:v>154.6</c:v>
                </c:pt>
                <c:pt idx="10404">
                  <c:v>151.4</c:v>
                </c:pt>
                <c:pt idx="10405">
                  <c:v>151.30000000000001</c:v>
                </c:pt>
                <c:pt idx="10406">
                  <c:v>151.9</c:v>
                </c:pt>
                <c:pt idx="10407">
                  <c:v>152.80000000000001</c:v>
                </c:pt>
                <c:pt idx="10408">
                  <c:v>151.1</c:v>
                </c:pt>
                <c:pt idx="10409">
                  <c:v>153.30000000000001</c:v>
                </c:pt>
                <c:pt idx="10410">
                  <c:v>150.4</c:v>
                </c:pt>
                <c:pt idx="10411">
                  <c:v>151.30000000000001</c:v>
                </c:pt>
                <c:pt idx="10412">
                  <c:v>153.4</c:v>
                </c:pt>
                <c:pt idx="10413">
                  <c:v>151.1</c:v>
                </c:pt>
                <c:pt idx="10414">
                  <c:v>150.9</c:v>
                </c:pt>
                <c:pt idx="10415">
                  <c:v>151.4</c:v>
                </c:pt>
                <c:pt idx="10416">
                  <c:v>152.19999999999999</c:v>
                </c:pt>
                <c:pt idx="10417">
                  <c:v>151.4</c:v>
                </c:pt>
                <c:pt idx="10418">
                  <c:v>152.69999999999999</c:v>
                </c:pt>
                <c:pt idx="10419">
                  <c:v>149.80000000000001</c:v>
                </c:pt>
                <c:pt idx="10420">
                  <c:v>150.9</c:v>
                </c:pt>
                <c:pt idx="10421">
                  <c:v>153.1</c:v>
                </c:pt>
                <c:pt idx="10422">
                  <c:v>150.5</c:v>
                </c:pt>
                <c:pt idx="10423">
                  <c:v>149.9</c:v>
                </c:pt>
                <c:pt idx="10424">
                  <c:v>150.69999999999999</c:v>
                </c:pt>
                <c:pt idx="10425">
                  <c:v>150.9</c:v>
                </c:pt>
                <c:pt idx="10426">
                  <c:v>150.19999999999999</c:v>
                </c:pt>
                <c:pt idx="10427">
                  <c:v>151.5</c:v>
                </c:pt>
                <c:pt idx="10428">
                  <c:v>148.9</c:v>
                </c:pt>
                <c:pt idx="10429">
                  <c:v>151.69999999999999</c:v>
                </c:pt>
                <c:pt idx="10430">
                  <c:v>150.1</c:v>
                </c:pt>
                <c:pt idx="10431">
                  <c:v>149.80000000000001</c:v>
                </c:pt>
                <c:pt idx="10432">
                  <c:v>148.5</c:v>
                </c:pt>
                <c:pt idx="10433">
                  <c:v>149.4</c:v>
                </c:pt>
                <c:pt idx="10434">
                  <c:v>149.1</c:v>
                </c:pt>
                <c:pt idx="10435">
                  <c:v>147.69999999999999</c:v>
                </c:pt>
                <c:pt idx="10436">
                  <c:v>149.1</c:v>
                </c:pt>
                <c:pt idx="10437">
                  <c:v>146.19999999999999</c:v>
                </c:pt>
                <c:pt idx="10438">
                  <c:v>148.9</c:v>
                </c:pt>
                <c:pt idx="10439">
                  <c:v>146.1</c:v>
                </c:pt>
                <c:pt idx="10440">
                  <c:v>148.19999999999999</c:v>
                </c:pt>
                <c:pt idx="10441">
                  <c:v>146.4</c:v>
                </c:pt>
                <c:pt idx="10442">
                  <c:v>146.9</c:v>
                </c:pt>
                <c:pt idx="10443">
                  <c:v>145.30000000000001</c:v>
                </c:pt>
                <c:pt idx="10444">
                  <c:v>149.30000000000001</c:v>
                </c:pt>
                <c:pt idx="10445">
                  <c:v>145.9</c:v>
                </c:pt>
                <c:pt idx="10446">
                  <c:v>145.69999999999999</c:v>
                </c:pt>
                <c:pt idx="10447">
                  <c:v>146.6</c:v>
                </c:pt>
                <c:pt idx="10448">
                  <c:v>146.69999999999999</c:v>
                </c:pt>
                <c:pt idx="10449">
                  <c:v>145.80000000000001</c:v>
                </c:pt>
                <c:pt idx="10450">
                  <c:v>147.5</c:v>
                </c:pt>
                <c:pt idx="10451">
                  <c:v>144.19999999999999</c:v>
                </c:pt>
                <c:pt idx="10452">
                  <c:v>147.1</c:v>
                </c:pt>
                <c:pt idx="10453">
                  <c:v>144.9</c:v>
                </c:pt>
                <c:pt idx="10454">
                  <c:v>146.80000000000001</c:v>
                </c:pt>
                <c:pt idx="10455">
                  <c:v>144.6</c:v>
                </c:pt>
                <c:pt idx="10456">
                  <c:v>144.4</c:v>
                </c:pt>
                <c:pt idx="10457">
                  <c:v>144.80000000000001</c:v>
                </c:pt>
                <c:pt idx="10458">
                  <c:v>147.1</c:v>
                </c:pt>
                <c:pt idx="10459">
                  <c:v>144.1</c:v>
                </c:pt>
                <c:pt idx="10460">
                  <c:v>144</c:v>
                </c:pt>
                <c:pt idx="10461">
                  <c:v>145.1</c:v>
                </c:pt>
                <c:pt idx="10462">
                  <c:v>143.9</c:v>
                </c:pt>
                <c:pt idx="10463">
                  <c:v>144</c:v>
                </c:pt>
                <c:pt idx="10464">
                  <c:v>144.9</c:v>
                </c:pt>
                <c:pt idx="10465">
                  <c:v>142.1</c:v>
                </c:pt>
                <c:pt idx="10466">
                  <c:v>144.30000000000001</c:v>
                </c:pt>
                <c:pt idx="10467">
                  <c:v>143.80000000000001</c:v>
                </c:pt>
                <c:pt idx="10468">
                  <c:v>143.4</c:v>
                </c:pt>
                <c:pt idx="10469">
                  <c:v>145</c:v>
                </c:pt>
                <c:pt idx="10470">
                  <c:v>142.19999999999999</c:v>
                </c:pt>
                <c:pt idx="10471">
                  <c:v>145</c:v>
                </c:pt>
                <c:pt idx="10472">
                  <c:v>143.30000000000001</c:v>
                </c:pt>
                <c:pt idx="10473">
                  <c:v>142.9</c:v>
                </c:pt>
                <c:pt idx="10474">
                  <c:v>142.4</c:v>
                </c:pt>
                <c:pt idx="10475">
                  <c:v>142.19999999999999</c:v>
                </c:pt>
                <c:pt idx="10476">
                  <c:v>141.19999999999999</c:v>
                </c:pt>
                <c:pt idx="10477">
                  <c:v>144.69999999999999</c:v>
                </c:pt>
                <c:pt idx="10478">
                  <c:v>141.6</c:v>
                </c:pt>
                <c:pt idx="10479">
                  <c:v>141.1</c:v>
                </c:pt>
                <c:pt idx="10480">
                  <c:v>142</c:v>
                </c:pt>
                <c:pt idx="10481">
                  <c:v>142.19999999999999</c:v>
                </c:pt>
                <c:pt idx="10482">
                  <c:v>142.1</c:v>
                </c:pt>
                <c:pt idx="10483">
                  <c:v>142.30000000000001</c:v>
                </c:pt>
                <c:pt idx="10484">
                  <c:v>141.30000000000001</c:v>
                </c:pt>
                <c:pt idx="10485">
                  <c:v>141.4</c:v>
                </c:pt>
                <c:pt idx="10486">
                  <c:v>141.6</c:v>
                </c:pt>
                <c:pt idx="10487">
                  <c:v>140.9</c:v>
                </c:pt>
                <c:pt idx="10488">
                  <c:v>141.4</c:v>
                </c:pt>
                <c:pt idx="10489">
                  <c:v>139</c:v>
                </c:pt>
                <c:pt idx="10490">
                  <c:v>141.19999999999999</c:v>
                </c:pt>
                <c:pt idx="10491">
                  <c:v>140.30000000000001</c:v>
                </c:pt>
                <c:pt idx="10492">
                  <c:v>140.1</c:v>
                </c:pt>
                <c:pt idx="10493">
                  <c:v>140.9</c:v>
                </c:pt>
                <c:pt idx="10494">
                  <c:v>137.80000000000001</c:v>
                </c:pt>
                <c:pt idx="10495">
                  <c:v>140.9</c:v>
                </c:pt>
                <c:pt idx="10496">
                  <c:v>138.4</c:v>
                </c:pt>
                <c:pt idx="10497">
                  <c:v>139.9</c:v>
                </c:pt>
                <c:pt idx="10498">
                  <c:v>139.6</c:v>
                </c:pt>
                <c:pt idx="10499">
                  <c:v>138.6</c:v>
                </c:pt>
                <c:pt idx="10500">
                  <c:v>140.6</c:v>
                </c:pt>
                <c:pt idx="10501">
                  <c:v>137.80000000000001</c:v>
                </c:pt>
                <c:pt idx="10502">
                  <c:v>139.5</c:v>
                </c:pt>
                <c:pt idx="10503">
                  <c:v>137.9</c:v>
                </c:pt>
                <c:pt idx="10504">
                  <c:v>137.4</c:v>
                </c:pt>
                <c:pt idx="10505">
                  <c:v>139.4</c:v>
                </c:pt>
                <c:pt idx="10506">
                  <c:v>138.4</c:v>
                </c:pt>
                <c:pt idx="10507">
                  <c:v>137.6</c:v>
                </c:pt>
                <c:pt idx="10508">
                  <c:v>136.9</c:v>
                </c:pt>
                <c:pt idx="10509">
                  <c:v>136.6</c:v>
                </c:pt>
                <c:pt idx="10510">
                  <c:v>138.4</c:v>
                </c:pt>
                <c:pt idx="10511">
                  <c:v>136.9</c:v>
                </c:pt>
                <c:pt idx="10512">
                  <c:v>136.80000000000001</c:v>
                </c:pt>
                <c:pt idx="10513">
                  <c:v>136.6</c:v>
                </c:pt>
                <c:pt idx="10514">
                  <c:v>135.6</c:v>
                </c:pt>
                <c:pt idx="10515">
                  <c:v>137.6</c:v>
                </c:pt>
                <c:pt idx="10516">
                  <c:v>136.30000000000001</c:v>
                </c:pt>
                <c:pt idx="10517">
                  <c:v>135.9</c:v>
                </c:pt>
                <c:pt idx="10518">
                  <c:v>135.4</c:v>
                </c:pt>
                <c:pt idx="10519">
                  <c:v>135</c:v>
                </c:pt>
                <c:pt idx="10520">
                  <c:v>136.9</c:v>
                </c:pt>
                <c:pt idx="10521">
                  <c:v>135.5</c:v>
                </c:pt>
                <c:pt idx="10522">
                  <c:v>135.1</c:v>
                </c:pt>
                <c:pt idx="10523">
                  <c:v>134.6</c:v>
                </c:pt>
                <c:pt idx="10524">
                  <c:v>134.4</c:v>
                </c:pt>
                <c:pt idx="10525">
                  <c:v>136</c:v>
                </c:pt>
                <c:pt idx="10526">
                  <c:v>134.1</c:v>
                </c:pt>
                <c:pt idx="10527">
                  <c:v>135.69999999999999</c:v>
                </c:pt>
                <c:pt idx="10528">
                  <c:v>133.6</c:v>
                </c:pt>
                <c:pt idx="10529">
                  <c:v>133.9</c:v>
                </c:pt>
                <c:pt idx="10530">
                  <c:v>135.5</c:v>
                </c:pt>
                <c:pt idx="10531">
                  <c:v>132.69999999999999</c:v>
                </c:pt>
                <c:pt idx="10532">
                  <c:v>133.80000000000001</c:v>
                </c:pt>
                <c:pt idx="10533">
                  <c:v>134.6</c:v>
                </c:pt>
                <c:pt idx="10534">
                  <c:v>131.80000000000001</c:v>
                </c:pt>
                <c:pt idx="10535">
                  <c:v>134.4</c:v>
                </c:pt>
                <c:pt idx="10536">
                  <c:v>131.80000000000001</c:v>
                </c:pt>
                <c:pt idx="10537">
                  <c:v>132.4</c:v>
                </c:pt>
                <c:pt idx="10538">
                  <c:v>133.4</c:v>
                </c:pt>
                <c:pt idx="10539">
                  <c:v>130.19999999999999</c:v>
                </c:pt>
                <c:pt idx="10540">
                  <c:v>132.80000000000001</c:v>
                </c:pt>
                <c:pt idx="10541">
                  <c:v>132.1</c:v>
                </c:pt>
                <c:pt idx="10542">
                  <c:v>130.30000000000001</c:v>
                </c:pt>
                <c:pt idx="10543">
                  <c:v>131</c:v>
                </c:pt>
                <c:pt idx="10544">
                  <c:v>129.69999999999999</c:v>
                </c:pt>
                <c:pt idx="10545">
                  <c:v>131.19999999999999</c:v>
                </c:pt>
                <c:pt idx="10546">
                  <c:v>129.6</c:v>
                </c:pt>
                <c:pt idx="10547">
                  <c:v>131.30000000000001</c:v>
                </c:pt>
                <c:pt idx="10548">
                  <c:v>130.6</c:v>
                </c:pt>
                <c:pt idx="10549">
                  <c:v>129.30000000000001</c:v>
                </c:pt>
                <c:pt idx="10550">
                  <c:v>130</c:v>
                </c:pt>
                <c:pt idx="10551">
                  <c:v>129.80000000000001</c:v>
                </c:pt>
                <c:pt idx="10552">
                  <c:v>132.6</c:v>
                </c:pt>
                <c:pt idx="10553">
                  <c:v>130.1</c:v>
                </c:pt>
                <c:pt idx="10554">
                  <c:v>129.4</c:v>
                </c:pt>
                <c:pt idx="10555">
                  <c:v>128.9</c:v>
                </c:pt>
                <c:pt idx="10556">
                  <c:v>130.6</c:v>
                </c:pt>
                <c:pt idx="10557">
                  <c:v>127.6</c:v>
                </c:pt>
                <c:pt idx="10558">
                  <c:v>128.30000000000001</c:v>
                </c:pt>
                <c:pt idx="10559">
                  <c:v>129.69999999999999</c:v>
                </c:pt>
                <c:pt idx="10560">
                  <c:v>126.5</c:v>
                </c:pt>
                <c:pt idx="10561">
                  <c:v>128.5</c:v>
                </c:pt>
                <c:pt idx="10562">
                  <c:v>128.4</c:v>
                </c:pt>
                <c:pt idx="10563">
                  <c:v>127.8</c:v>
                </c:pt>
                <c:pt idx="10564">
                  <c:v>129.19999999999999</c:v>
                </c:pt>
                <c:pt idx="10565">
                  <c:v>127.1</c:v>
                </c:pt>
                <c:pt idx="10566">
                  <c:v>128.4</c:v>
                </c:pt>
                <c:pt idx="10567">
                  <c:v>126.8</c:v>
                </c:pt>
                <c:pt idx="10568">
                  <c:v>129.6</c:v>
                </c:pt>
                <c:pt idx="10569">
                  <c:v>127.6</c:v>
                </c:pt>
                <c:pt idx="10570">
                  <c:v>126.6</c:v>
                </c:pt>
                <c:pt idx="10571">
                  <c:v>127</c:v>
                </c:pt>
                <c:pt idx="10572">
                  <c:v>129</c:v>
                </c:pt>
                <c:pt idx="10573">
                  <c:v>125.9</c:v>
                </c:pt>
                <c:pt idx="10574">
                  <c:v>127.1</c:v>
                </c:pt>
                <c:pt idx="10575">
                  <c:v>127.8</c:v>
                </c:pt>
                <c:pt idx="10576">
                  <c:v>125</c:v>
                </c:pt>
                <c:pt idx="10577">
                  <c:v>127</c:v>
                </c:pt>
                <c:pt idx="10578">
                  <c:v>126.3</c:v>
                </c:pt>
                <c:pt idx="10579">
                  <c:v>125.6</c:v>
                </c:pt>
                <c:pt idx="10580">
                  <c:v>126.1</c:v>
                </c:pt>
                <c:pt idx="10581">
                  <c:v>125</c:v>
                </c:pt>
                <c:pt idx="10582">
                  <c:v>125.8</c:v>
                </c:pt>
                <c:pt idx="10583">
                  <c:v>124.7</c:v>
                </c:pt>
                <c:pt idx="10584">
                  <c:v>126.3</c:v>
                </c:pt>
                <c:pt idx="10585">
                  <c:v>124.7</c:v>
                </c:pt>
                <c:pt idx="10586">
                  <c:v>125.6</c:v>
                </c:pt>
                <c:pt idx="10587">
                  <c:v>123.1</c:v>
                </c:pt>
                <c:pt idx="10588">
                  <c:v>124.7</c:v>
                </c:pt>
                <c:pt idx="10589">
                  <c:v>124.4</c:v>
                </c:pt>
                <c:pt idx="10590">
                  <c:v>123.3</c:v>
                </c:pt>
                <c:pt idx="10591">
                  <c:v>124.2</c:v>
                </c:pt>
                <c:pt idx="10592">
                  <c:v>122.8</c:v>
                </c:pt>
                <c:pt idx="10593">
                  <c:v>123</c:v>
                </c:pt>
                <c:pt idx="10594">
                  <c:v>123.6</c:v>
                </c:pt>
                <c:pt idx="10595">
                  <c:v>121.8</c:v>
                </c:pt>
                <c:pt idx="10596">
                  <c:v>122.3</c:v>
                </c:pt>
                <c:pt idx="10597">
                  <c:v>123.5</c:v>
                </c:pt>
                <c:pt idx="10598">
                  <c:v>120.3</c:v>
                </c:pt>
                <c:pt idx="10599">
                  <c:v>122.5</c:v>
                </c:pt>
                <c:pt idx="10600">
                  <c:v>122.1</c:v>
                </c:pt>
                <c:pt idx="10601">
                  <c:v>121.8</c:v>
                </c:pt>
                <c:pt idx="10602">
                  <c:v>123.3</c:v>
                </c:pt>
                <c:pt idx="10603">
                  <c:v>120.8</c:v>
                </c:pt>
                <c:pt idx="10604">
                  <c:v>121</c:v>
                </c:pt>
                <c:pt idx="10605">
                  <c:v>122.5</c:v>
                </c:pt>
                <c:pt idx="10606">
                  <c:v>120.3</c:v>
                </c:pt>
                <c:pt idx="10607">
                  <c:v>121.1</c:v>
                </c:pt>
                <c:pt idx="10608">
                  <c:v>121.3</c:v>
                </c:pt>
                <c:pt idx="10609">
                  <c:v>120.2</c:v>
                </c:pt>
                <c:pt idx="10610">
                  <c:v>120.7</c:v>
                </c:pt>
                <c:pt idx="10611">
                  <c:v>119.6</c:v>
                </c:pt>
                <c:pt idx="10612">
                  <c:v>121.5</c:v>
                </c:pt>
                <c:pt idx="10613">
                  <c:v>119.6</c:v>
                </c:pt>
                <c:pt idx="10614">
                  <c:v>119.8</c:v>
                </c:pt>
                <c:pt idx="10615">
                  <c:v>117.9</c:v>
                </c:pt>
                <c:pt idx="10616">
                  <c:v>119.8</c:v>
                </c:pt>
                <c:pt idx="10617">
                  <c:v>119.3</c:v>
                </c:pt>
                <c:pt idx="10618">
                  <c:v>120.2</c:v>
                </c:pt>
                <c:pt idx="10619">
                  <c:v>118.7</c:v>
                </c:pt>
                <c:pt idx="10620">
                  <c:v>118</c:v>
                </c:pt>
                <c:pt idx="10621">
                  <c:v>117.2</c:v>
                </c:pt>
                <c:pt idx="10622">
                  <c:v>119</c:v>
                </c:pt>
                <c:pt idx="10623">
                  <c:v>116.9</c:v>
                </c:pt>
                <c:pt idx="10624">
                  <c:v>116.8</c:v>
                </c:pt>
                <c:pt idx="10625">
                  <c:v>117.3</c:v>
                </c:pt>
                <c:pt idx="10626">
                  <c:v>116.2</c:v>
                </c:pt>
                <c:pt idx="10627">
                  <c:v>116</c:v>
                </c:pt>
                <c:pt idx="10628">
                  <c:v>117.1</c:v>
                </c:pt>
                <c:pt idx="10629">
                  <c:v>114.8</c:v>
                </c:pt>
                <c:pt idx="10630">
                  <c:v>115.7</c:v>
                </c:pt>
                <c:pt idx="10631">
                  <c:v>115.9</c:v>
                </c:pt>
                <c:pt idx="10632">
                  <c:v>113.3</c:v>
                </c:pt>
                <c:pt idx="10633">
                  <c:v>113</c:v>
                </c:pt>
                <c:pt idx="10634">
                  <c:v>114.1</c:v>
                </c:pt>
                <c:pt idx="10635">
                  <c:v>111.6</c:v>
                </c:pt>
                <c:pt idx="10636">
                  <c:v>112.2</c:v>
                </c:pt>
                <c:pt idx="10637">
                  <c:v>112.4</c:v>
                </c:pt>
                <c:pt idx="10638">
                  <c:v>111</c:v>
                </c:pt>
                <c:pt idx="10639">
                  <c:v>111.1</c:v>
                </c:pt>
                <c:pt idx="10640">
                  <c:v>111.6</c:v>
                </c:pt>
                <c:pt idx="10641">
                  <c:v>109.3</c:v>
                </c:pt>
                <c:pt idx="10642">
                  <c:v>109.3</c:v>
                </c:pt>
                <c:pt idx="10643">
                  <c:v>110.8</c:v>
                </c:pt>
                <c:pt idx="10644">
                  <c:v>109.1</c:v>
                </c:pt>
                <c:pt idx="10645">
                  <c:v>108.9</c:v>
                </c:pt>
                <c:pt idx="10646">
                  <c:v>109.5</c:v>
                </c:pt>
                <c:pt idx="10647">
                  <c:v>108.8</c:v>
                </c:pt>
                <c:pt idx="10648">
                  <c:v>108.6</c:v>
                </c:pt>
                <c:pt idx="10649">
                  <c:v>107.8</c:v>
                </c:pt>
                <c:pt idx="10650">
                  <c:v>107</c:v>
                </c:pt>
                <c:pt idx="10651">
                  <c:v>105.6</c:v>
                </c:pt>
                <c:pt idx="10652">
                  <c:v>107.3</c:v>
                </c:pt>
                <c:pt idx="10653">
                  <c:v>105.7</c:v>
                </c:pt>
                <c:pt idx="10654">
                  <c:v>107.2</c:v>
                </c:pt>
                <c:pt idx="10655">
                  <c:v>105.8</c:v>
                </c:pt>
                <c:pt idx="10656">
                  <c:v>105.8</c:v>
                </c:pt>
                <c:pt idx="10657">
                  <c:v>104.2</c:v>
                </c:pt>
                <c:pt idx="10658">
                  <c:v>104.1</c:v>
                </c:pt>
                <c:pt idx="10659">
                  <c:v>105</c:v>
                </c:pt>
                <c:pt idx="10660">
                  <c:v>103</c:v>
                </c:pt>
                <c:pt idx="10661">
                  <c:v>104.3</c:v>
                </c:pt>
                <c:pt idx="10662">
                  <c:v>103</c:v>
                </c:pt>
                <c:pt idx="10663">
                  <c:v>103.2</c:v>
                </c:pt>
                <c:pt idx="10664">
                  <c:v>101</c:v>
                </c:pt>
                <c:pt idx="10665">
                  <c:v>102.7</c:v>
                </c:pt>
                <c:pt idx="10666">
                  <c:v>102.1</c:v>
                </c:pt>
                <c:pt idx="10667">
                  <c:v>99.6</c:v>
                </c:pt>
                <c:pt idx="10668">
                  <c:v>100.2</c:v>
                </c:pt>
                <c:pt idx="10669">
                  <c:v>101</c:v>
                </c:pt>
                <c:pt idx="10670">
                  <c:v>98.8</c:v>
                </c:pt>
                <c:pt idx="10671">
                  <c:v>99.6</c:v>
                </c:pt>
                <c:pt idx="10672">
                  <c:v>101.7</c:v>
                </c:pt>
                <c:pt idx="10673">
                  <c:v>100.3</c:v>
                </c:pt>
                <c:pt idx="10674">
                  <c:v>101</c:v>
                </c:pt>
                <c:pt idx="10675">
                  <c:v>99.4</c:v>
                </c:pt>
                <c:pt idx="10676">
                  <c:v>98.8</c:v>
                </c:pt>
                <c:pt idx="10677">
                  <c:v>97.9</c:v>
                </c:pt>
                <c:pt idx="10678">
                  <c:v>97.6</c:v>
                </c:pt>
                <c:pt idx="10679">
                  <c:v>99.5</c:v>
                </c:pt>
                <c:pt idx="10680">
                  <c:v>98.8</c:v>
                </c:pt>
                <c:pt idx="10681">
                  <c:v>100.2</c:v>
                </c:pt>
                <c:pt idx="10682">
                  <c:v>99.4</c:v>
                </c:pt>
                <c:pt idx="10683">
                  <c:v>99.6</c:v>
                </c:pt>
                <c:pt idx="10684">
                  <c:v>97.8</c:v>
                </c:pt>
                <c:pt idx="10685">
                  <c:v>97.6</c:v>
                </c:pt>
                <c:pt idx="10686">
                  <c:v>98.2</c:v>
                </c:pt>
                <c:pt idx="10687">
                  <c:v>96.6</c:v>
                </c:pt>
                <c:pt idx="10688">
                  <c:v>98.1</c:v>
                </c:pt>
                <c:pt idx="10689">
                  <c:v>97.3</c:v>
                </c:pt>
                <c:pt idx="10690">
                  <c:v>97.3</c:v>
                </c:pt>
                <c:pt idx="10691">
                  <c:v>96.3</c:v>
                </c:pt>
                <c:pt idx="10692">
                  <c:v>95.8</c:v>
                </c:pt>
                <c:pt idx="10693">
                  <c:v>96.1</c:v>
                </c:pt>
                <c:pt idx="10694">
                  <c:v>94.8</c:v>
                </c:pt>
                <c:pt idx="10695">
                  <c:v>95.4</c:v>
                </c:pt>
                <c:pt idx="10696">
                  <c:v>95.1</c:v>
                </c:pt>
                <c:pt idx="10697">
                  <c:v>95.8</c:v>
                </c:pt>
                <c:pt idx="10698">
                  <c:v>95.6</c:v>
                </c:pt>
                <c:pt idx="10699">
                  <c:v>94.8</c:v>
                </c:pt>
                <c:pt idx="10700">
                  <c:v>96.1</c:v>
                </c:pt>
                <c:pt idx="10701">
                  <c:v>94.8</c:v>
                </c:pt>
                <c:pt idx="10702">
                  <c:v>96</c:v>
                </c:pt>
                <c:pt idx="10703">
                  <c:v>95.7</c:v>
                </c:pt>
                <c:pt idx="10704">
                  <c:v>97.1</c:v>
                </c:pt>
                <c:pt idx="10705">
                  <c:v>95.7</c:v>
                </c:pt>
                <c:pt idx="10706">
                  <c:v>96.6</c:v>
                </c:pt>
                <c:pt idx="10707">
                  <c:v>98</c:v>
                </c:pt>
                <c:pt idx="10708">
                  <c:v>98</c:v>
                </c:pt>
                <c:pt idx="10709">
                  <c:v>95.1</c:v>
                </c:pt>
                <c:pt idx="10710">
                  <c:v>96.1</c:v>
                </c:pt>
                <c:pt idx="10711">
                  <c:v>97.5</c:v>
                </c:pt>
                <c:pt idx="10712">
                  <c:v>95.8</c:v>
                </c:pt>
                <c:pt idx="10713">
                  <c:v>95.2</c:v>
                </c:pt>
                <c:pt idx="10714">
                  <c:v>97.2</c:v>
                </c:pt>
                <c:pt idx="10715">
                  <c:v>97.5</c:v>
                </c:pt>
                <c:pt idx="10716">
                  <c:v>95.8</c:v>
                </c:pt>
                <c:pt idx="10717">
                  <c:v>96.6</c:v>
                </c:pt>
                <c:pt idx="10718">
                  <c:v>98</c:v>
                </c:pt>
                <c:pt idx="10719">
                  <c:v>97</c:v>
                </c:pt>
                <c:pt idx="10720">
                  <c:v>95.3</c:v>
                </c:pt>
                <c:pt idx="10721">
                  <c:v>97.5</c:v>
                </c:pt>
                <c:pt idx="10722">
                  <c:v>97.3</c:v>
                </c:pt>
                <c:pt idx="10723">
                  <c:v>96.1</c:v>
                </c:pt>
                <c:pt idx="10724">
                  <c:v>96.3</c:v>
                </c:pt>
                <c:pt idx="10725">
                  <c:v>97.6</c:v>
                </c:pt>
                <c:pt idx="10726">
                  <c:v>96.7</c:v>
                </c:pt>
                <c:pt idx="10727">
                  <c:v>94.3</c:v>
                </c:pt>
                <c:pt idx="10728">
                  <c:v>96.5</c:v>
                </c:pt>
                <c:pt idx="10729">
                  <c:v>96.8</c:v>
                </c:pt>
                <c:pt idx="10730">
                  <c:v>95.5</c:v>
                </c:pt>
                <c:pt idx="10731">
                  <c:v>96.3</c:v>
                </c:pt>
                <c:pt idx="10732">
                  <c:v>95.9</c:v>
                </c:pt>
                <c:pt idx="10733">
                  <c:v>95.8</c:v>
                </c:pt>
                <c:pt idx="10734">
                  <c:v>93.8</c:v>
                </c:pt>
                <c:pt idx="10735">
                  <c:v>95.7</c:v>
                </c:pt>
                <c:pt idx="10736">
                  <c:v>96.8</c:v>
                </c:pt>
                <c:pt idx="10737">
                  <c:v>95.1</c:v>
                </c:pt>
                <c:pt idx="10738">
                  <c:v>96</c:v>
                </c:pt>
                <c:pt idx="10739">
                  <c:v>94</c:v>
                </c:pt>
                <c:pt idx="10740">
                  <c:v>96.5</c:v>
                </c:pt>
                <c:pt idx="10741">
                  <c:v>94</c:v>
                </c:pt>
                <c:pt idx="10742">
                  <c:v>95.4</c:v>
                </c:pt>
                <c:pt idx="10743">
                  <c:v>95.3</c:v>
                </c:pt>
                <c:pt idx="10744">
                  <c:v>95.2</c:v>
                </c:pt>
                <c:pt idx="10745">
                  <c:v>95.3</c:v>
                </c:pt>
                <c:pt idx="10746">
                  <c:v>93.9</c:v>
                </c:pt>
                <c:pt idx="10747">
                  <c:v>95.7</c:v>
                </c:pt>
                <c:pt idx="10748">
                  <c:v>94.3</c:v>
                </c:pt>
                <c:pt idx="10749">
                  <c:v>94.2</c:v>
                </c:pt>
                <c:pt idx="10750">
                  <c:v>95.3</c:v>
                </c:pt>
                <c:pt idx="10751">
                  <c:v>94.1</c:v>
                </c:pt>
                <c:pt idx="10752">
                  <c:v>94.8</c:v>
                </c:pt>
                <c:pt idx="10753">
                  <c:v>94.1</c:v>
                </c:pt>
                <c:pt idx="10754">
                  <c:v>94.1</c:v>
                </c:pt>
                <c:pt idx="10755">
                  <c:v>92.8</c:v>
                </c:pt>
                <c:pt idx="10756">
                  <c:v>92.7</c:v>
                </c:pt>
                <c:pt idx="10757">
                  <c:v>94.1</c:v>
                </c:pt>
                <c:pt idx="10758">
                  <c:v>94.3</c:v>
                </c:pt>
                <c:pt idx="10759">
                  <c:v>92</c:v>
                </c:pt>
                <c:pt idx="10760">
                  <c:v>92.9</c:v>
                </c:pt>
                <c:pt idx="10761">
                  <c:v>94.3</c:v>
                </c:pt>
                <c:pt idx="10762">
                  <c:v>92.8</c:v>
                </c:pt>
                <c:pt idx="10763">
                  <c:v>91.7</c:v>
                </c:pt>
                <c:pt idx="10764">
                  <c:v>93.3</c:v>
                </c:pt>
                <c:pt idx="10765">
                  <c:v>94.3</c:v>
                </c:pt>
                <c:pt idx="10766">
                  <c:v>92.1</c:v>
                </c:pt>
                <c:pt idx="10767">
                  <c:v>94.3</c:v>
                </c:pt>
                <c:pt idx="10768">
                  <c:v>92.1</c:v>
                </c:pt>
                <c:pt idx="10769">
                  <c:v>94.5</c:v>
                </c:pt>
                <c:pt idx="10770">
                  <c:v>93.2</c:v>
                </c:pt>
                <c:pt idx="10771">
                  <c:v>93.5</c:v>
                </c:pt>
                <c:pt idx="10772">
                  <c:v>93.8</c:v>
                </c:pt>
                <c:pt idx="10773">
                  <c:v>92.6</c:v>
                </c:pt>
                <c:pt idx="10774">
                  <c:v>94.2</c:v>
                </c:pt>
                <c:pt idx="10775">
                  <c:v>93</c:v>
                </c:pt>
                <c:pt idx="10776">
                  <c:v>93.6</c:v>
                </c:pt>
                <c:pt idx="10777">
                  <c:v>92.3</c:v>
                </c:pt>
                <c:pt idx="10778">
                  <c:v>91.8</c:v>
                </c:pt>
                <c:pt idx="10779">
                  <c:v>93.2</c:v>
                </c:pt>
                <c:pt idx="10780">
                  <c:v>93.7</c:v>
                </c:pt>
                <c:pt idx="10781">
                  <c:v>91.8</c:v>
                </c:pt>
                <c:pt idx="10782">
                  <c:v>92.2</c:v>
                </c:pt>
                <c:pt idx="10783">
                  <c:v>93.7</c:v>
                </c:pt>
                <c:pt idx="10784">
                  <c:v>92.2</c:v>
                </c:pt>
                <c:pt idx="10785">
                  <c:v>90.8</c:v>
                </c:pt>
                <c:pt idx="10786">
                  <c:v>91.8</c:v>
                </c:pt>
                <c:pt idx="10787">
                  <c:v>92.9</c:v>
                </c:pt>
                <c:pt idx="10788">
                  <c:v>91</c:v>
                </c:pt>
                <c:pt idx="10789">
                  <c:v>92.6</c:v>
                </c:pt>
                <c:pt idx="10790">
                  <c:v>90</c:v>
                </c:pt>
                <c:pt idx="10791">
                  <c:v>91.9</c:v>
                </c:pt>
                <c:pt idx="10792">
                  <c:v>90.6</c:v>
                </c:pt>
                <c:pt idx="10793">
                  <c:v>90.3</c:v>
                </c:pt>
                <c:pt idx="10794">
                  <c:v>91.3</c:v>
                </c:pt>
                <c:pt idx="10795">
                  <c:v>89.7</c:v>
                </c:pt>
                <c:pt idx="10796">
                  <c:v>91.2</c:v>
                </c:pt>
                <c:pt idx="10797">
                  <c:v>90.8</c:v>
                </c:pt>
                <c:pt idx="10798">
                  <c:v>91.2</c:v>
                </c:pt>
                <c:pt idx="10799">
                  <c:v>90</c:v>
                </c:pt>
                <c:pt idx="10800">
                  <c:v>88.8</c:v>
                </c:pt>
                <c:pt idx="10801">
                  <c:v>90</c:v>
                </c:pt>
                <c:pt idx="10802">
                  <c:v>90.7</c:v>
                </c:pt>
                <c:pt idx="10803">
                  <c:v>88.8</c:v>
                </c:pt>
                <c:pt idx="10804">
                  <c:v>90.6</c:v>
                </c:pt>
                <c:pt idx="10805">
                  <c:v>88.3</c:v>
                </c:pt>
                <c:pt idx="10806">
                  <c:v>89.9</c:v>
                </c:pt>
                <c:pt idx="10807">
                  <c:v>88.6</c:v>
                </c:pt>
                <c:pt idx="10808">
                  <c:v>88.7</c:v>
                </c:pt>
                <c:pt idx="10809">
                  <c:v>90</c:v>
                </c:pt>
                <c:pt idx="10810">
                  <c:v>90.1</c:v>
                </c:pt>
                <c:pt idx="10811">
                  <c:v>88.6</c:v>
                </c:pt>
                <c:pt idx="10812">
                  <c:v>89.5</c:v>
                </c:pt>
                <c:pt idx="10813">
                  <c:v>88.6</c:v>
                </c:pt>
                <c:pt idx="10814">
                  <c:v>88.6</c:v>
                </c:pt>
                <c:pt idx="10815">
                  <c:v>87.1</c:v>
                </c:pt>
                <c:pt idx="10816">
                  <c:v>88.2</c:v>
                </c:pt>
                <c:pt idx="10817">
                  <c:v>88.7</c:v>
                </c:pt>
                <c:pt idx="10818">
                  <c:v>87.3</c:v>
                </c:pt>
                <c:pt idx="10819">
                  <c:v>88.8</c:v>
                </c:pt>
                <c:pt idx="10820">
                  <c:v>88.2</c:v>
                </c:pt>
                <c:pt idx="10821">
                  <c:v>89</c:v>
                </c:pt>
                <c:pt idx="10822">
                  <c:v>88.2</c:v>
                </c:pt>
                <c:pt idx="10823">
                  <c:v>86.7</c:v>
                </c:pt>
                <c:pt idx="10824">
                  <c:v>88.2</c:v>
                </c:pt>
                <c:pt idx="10825">
                  <c:v>88.6</c:v>
                </c:pt>
                <c:pt idx="10826">
                  <c:v>86.9</c:v>
                </c:pt>
                <c:pt idx="10827">
                  <c:v>88.2</c:v>
                </c:pt>
                <c:pt idx="10828">
                  <c:v>87.6</c:v>
                </c:pt>
                <c:pt idx="10829">
                  <c:v>88.1</c:v>
                </c:pt>
                <c:pt idx="10830">
                  <c:v>87.2</c:v>
                </c:pt>
                <c:pt idx="10831">
                  <c:v>86.8</c:v>
                </c:pt>
                <c:pt idx="10832">
                  <c:v>87.9</c:v>
                </c:pt>
                <c:pt idx="10833">
                  <c:v>88.3</c:v>
                </c:pt>
                <c:pt idx="10834">
                  <c:v>86.7</c:v>
                </c:pt>
                <c:pt idx="10835">
                  <c:v>87.9</c:v>
                </c:pt>
                <c:pt idx="10836">
                  <c:v>86.6</c:v>
                </c:pt>
                <c:pt idx="10837">
                  <c:v>88.6</c:v>
                </c:pt>
                <c:pt idx="10838">
                  <c:v>87.2</c:v>
                </c:pt>
                <c:pt idx="10839">
                  <c:v>87.3</c:v>
                </c:pt>
                <c:pt idx="10840">
                  <c:v>88.3</c:v>
                </c:pt>
                <c:pt idx="10841">
                  <c:v>88.4</c:v>
                </c:pt>
                <c:pt idx="10842">
                  <c:v>87.1</c:v>
                </c:pt>
                <c:pt idx="10843">
                  <c:v>88.6</c:v>
                </c:pt>
                <c:pt idx="10844">
                  <c:v>86.5</c:v>
                </c:pt>
                <c:pt idx="10845">
                  <c:v>88.7</c:v>
                </c:pt>
                <c:pt idx="10846">
                  <c:v>87.3</c:v>
                </c:pt>
                <c:pt idx="10847">
                  <c:v>86.8</c:v>
                </c:pt>
                <c:pt idx="10848">
                  <c:v>88.3</c:v>
                </c:pt>
                <c:pt idx="10849">
                  <c:v>87</c:v>
                </c:pt>
                <c:pt idx="10850">
                  <c:v>88.7</c:v>
                </c:pt>
                <c:pt idx="10851">
                  <c:v>88.2</c:v>
                </c:pt>
                <c:pt idx="10852">
                  <c:v>89</c:v>
                </c:pt>
                <c:pt idx="10853">
                  <c:v>88.1</c:v>
                </c:pt>
                <c:pt idx="10854">
                  <c:v>87</c:v>
                </c:pt>
                <c:pt idx="10855">
                  <c:v>87.5</c:v>
                </c:pt>
                <c:pt idx="10856">
                  <c:v>88.4</c:v>
                </c:pt>
                <c:pt idx="10857">
                  <c:v>87.4</c:v>
                </c:pt>
                <c:pt idx="10858">
                  <c:v>88.6</c:v>
                </c:pt>
                <c:pt idx="10859">
                  <c:v>88.3</c:v>
                </c:pt>
                <c:pt idx="10860">
                  <c:v>89.5</c:v>
                </c:pt>
                <c:pt idx="10861">
                  <c:v>88.5</c:v>
                </c:pt>
                <c:pt idx="10862">
                  <c:v>87.2</c:v>
                </c:pt>
                <c:pt idx="10863">
                  <c:v>88.8</c:v>
                </c:pt>
                <c:pt idx="10864">
                  <c:v>89.6</c:v>
                </c:pt>
                <c:pt idx="10865">
                  <c:v>88.3</c:v>
                </c:pt>
                <c:pt idx="10866">
                  <c:v>89.6</c:v>
                </c:pt>
                <c:pt idx="10867">
                  <c:v>87.8</c:v>
                </c:pt>
                <c:pt idx="10868">
                  <c:v>89.5</c:v>
                </c:pt>
                <c:pt idx="10869">
                  <c:v>88.8</c:v>
                </c:pt>
                <c:pt idx="10870">
                  <c:v>88.5</c:v>
                </c:pt>
                <c:pt idx="10871">
                  <c:v>90.1</c:v>
                </c:pt>
                <c:pt idx="10872">
                  <c:v>90.2</c:v>
                </c:pt>
                <c:pt idx="10873">
                  <c:v>89.2</c:v>
                </c:pt>
                <c:pt idx="10874">
                  <c:v>89.7</c:v>
                </c:pt>
                <c:pt idx="10875">
                  <c:v>91.1</c:v>
                </c:pt>
                <c:pt idx="10876">
                  <c:v>90.1</c:v>
                </c:pt>
                <c:pt idx="10877">
                  <c:v>88.9</c:v>
                </c:pt>
                <c:pt idx="10878">
                  <c:v>90.2</c:v>
                </c:pt>
                <c:pt idx="10879">
                  <c:v>90.6</c:v>
                </c:pt>
                <c:pt idx="10880">
                  <c:v>89.6</c:v>
                </c:pt>
                <c:pt idx="10881">
                  <c:v>91.6</c:v>
                </c:pt>
                <c:pt idx="10882">
                  <c:v>90.5</c:v>
                </c:pt>
                <c:pt idx="10883">
                  <c:v>91.3</c:v>
                </c:pt>
                <c:pt idx="10884">
                  <c:v>90.2</c:v>
                </c:pt>
                <c:pt idx="10885">
                  <c:v>90.1</c:v>
                </c:pt>
                <c:pt idx="10886">
                  <c:v>91.8</c:v>
                </c:pt>
                <c:pt idx="10887">
                  <c:v>91.2</c:v>
                </c:pt>
                <c:pt idx="10888">
                  <c:v>90.8</c:v>
                </c:pt>
                <c:pt idx="10889">
                  <c:v>91.4</c:v>
                </c:pt>
                <c:pt idx="10890">
                  <c:v>90.8</c:v>
                </c:pt>
                <c:pt idx="10891">
                  <c:v>91.2</c:v>
                </c:pt>
                <c:pt idx="10892">
                  <c:v>89.8</c:v>
                </c:pt>
                <c:pt idx="10893">
                  <c:v>90.8</c:v>
                </c:pt>
                <c:pt idx="10894">
                  <c:v>91.3</c:v>
                </c:pt>
                <c:pt idx="10895">
                  <c:v>90.7</c:v>
                </c:pt>
                <c:pt idx="10896">
                  <c:v>91.8</c:v>
                </c:pt>
                <c:pt idx="10897">
                  <c:v>91.7</c:v>
                </c:pt>
                <c:pt idx="10898">
                  <c:v>91.9</c:v>
                </c:pt>
                <c:pt idx="10899">
                  <c:v>91.5</c:v>
                </c:pt>
                <c:pt idx="10900">
                  <c:v>91.2</c:v>
                </c:pt>
                <c:pt idx="10901">
                  <c:v>92.9</c:v>
                </c:pt>
                <c:pt idx="10902">
                  <c:v>93.2</c:v>
                </c:pt>
                <c:pt idx="10903">
                  <c:v>91.6</c:v>
                </c:pt>
                <c:pt idx="10904">
                  <c:v>92.4</c:v>
                </c:pt>
                <c:pt idx="10905">
                  <c:v>93.8</c:v>
                </c:pt>
                <c:pt idx="10906">
                  <c:v>93</c:v>
                </c:pt>
                <c:pt idx="10907">
                  <c:v>91.2</c:v>
                </c:pt>
                <c:pt idx="10908">
                  <c:v>93.5</c:v>
                </c:pt>
                <c:pt idx="10909">
                  <c:v>94.1</c:v>
                </c:pt>
                <c:pt idx="10910">
                  <c:v>93.4</c:v>
                </c:pt>
                <c:pt idx="10911">
                  <c:v>94.8</c:v>
                </c:pt>
                <c:pt idx="10912">
                  <c:v>92.8</c:v>
                </c:pt>
                <c:pt idx="10913">
                  <c:v>94.7</c:v>
                </c:pt>
                <c:pt idx="10914">
                  <c:v>94.1</c:v>
                </c:pt>
                <c:pt idx="10915">
                  <c:v>94.5</c:v>
                </c:pt>
                <c:pt idx="10916">
                  <c:v>95.2</c:v>
                </c:pt>
                <c:pt idx="10917">
                  <c:v>94</c:v>
                </c:pt>
                <c:pt idx="10918">
                  <c:v>96.7</c:v>
                </c:pt>
                <c:pt idx="10919">
                  <c:v>94.1</c:v>
                </c:pt>
                <c:pt idx="10920">
                  <c:v>96.3</c:v>
                </c:pt>
                <c:pt idx="10921">
                  <c:v>95.5</c:v>
                </c:pt>
                <c:pt idx="10922">
                  <c:v>94.8</c:v>
                </c:pt>
                <c:pt idx="10923">
                  <c:v>96.5</c:v>
                </c:pt>
                <c:pt idx="10924">
                  <c:v>94.9</c:v>
                </c:pt>
                <c:pt idx="10925">
                  <c:v>96.7</c:v>
                </c:pt>
                <c:pt idx="10926">
                  <c:v>96.3</c:v>
                </c:pt>
                <c:pt idx="10927">
                  <c:v>96.8</c:v>
                </c:pt>
                <c:pt idx="10928">
                  <c:v>96.1</c:v>
                </c:pt>
                <c:pt idx="10929">
                  <c:v>95.4</c:v>
                </c:pt>
                <c:pt idx="10930">
                  <c:v>97.2</c:v>
                </c:pt>
                <c:pt idx="10931">
                  <c:v>96.3</c:v>
                </c:pt>
                <c:pt idx="10932">
                  <c:v>97.8</c:v>
                </c:pt>
                <c:pt idx="10933">
                  <c:v>97.6</c:v>
                </c:pt>
                <c:pt idx="10934">
                  <c:v>98</c:v>
                </c:pt>
                <c:pt idx="10935">
                  <c:v>97.8</c:v>
                </c:pt>
                <c:pt idx="10936">
                  <c:v>97.3</c:v>
                </c:pt>
                <c:pt idx="10937">
                  <c:v>99</c:v>
                </c:pt>
                <c:pt idx="10938">
                  <c:v>98.5</c:v>
                </c:pt>
                <c:pt idx="10939">
                  <c:v>100.3</c:v>
                </c:pt>
                <c:pt idx="10940">
                  <c:v>99.5</c:v>
                </c:pt>
                <c:pt idx="10941">
                  <c:v>101</c:v>
                </c:pt>
                <c:pt idx="10942">
                  <c:v>99.2</c:v>
                </c:pt>
                <c:pt idx="10943">
                  <c:v>99.3</c:v>
                </c:pt>
                <c:pt idx="10944">
                  <c:v>100.1</c:v>
                </c:pt>
                <c:pt idx="10945">
                  <c:v>99.3</c:v>
                </c:pt>
                <c:pt idx="10946">
                  <c:v>101.7</c:v>
                </c:pt>
                <c:pt idx="10947">
                  <c:v>99.3</c:v>
                </c:pt>
                <c:pt idx="10948">
                  <c:v>101.2</c:v>
                </c:pt>
                <c:pt idx="10949">
                  <c:v>100.6</c:v>
                </c:pt>
                <c:pt idx="10950">
                  <c:v>101.1</c:v>
                </c:pt>
                <c:pt idx="10951">
                  <c:v>101.8</c:v>
                </c:pt>
                <c:pt idx="10952">
                  <c:v>101.7</c:v>
                </c:pt>
                <c:pt idx="10953">
                  <c:v>102.6</c:v>
                </c:pt>
                <c:pt idx="10954">
                  <c:v>102.1</c:v>
                </c:pt>
                <c:pt idx="10955">
                  <c:v>102.2</c:v>
                </c:pt>
                <c:pt idx="10956">
                  <c:v>100.6</c:v>
                </c:pt>
                <c:pt idx="10957">
                  <c:v>103.3</c:v>
                </c:pt>
                <c:pt idx="10958">
                  <c:v>104.1</c:v>
                </c:pt>
                <c:pt idx="10959">
                  <c:v>102.8</c:v>
                </c:pt>
                <c:pt idx="10960">
                  <c:v>103.8</c:v>
                </c:pt>
                <c:pt idx="10961">
                  <c:v>105.1</c:v>
                </c:pt>
                <c:pt idx="10962">
                  <c:v>105</c:v>
                </c:pt>
                <c:pt idx="10963">
                  <c:v>103.8</c:v>
                </c:pt>
                <c:pt idx="10964">
                  <c:v>105.8</c:v>
                </c:pt>
                <c:pt idx="10965">
                  <c:v>104.8</c:v>
                </c:pt>
                <c:pt idx="10966">
                  <c:v>107.2</c:v>
                </c:pt>
                <c:pt idx="10967">
                  <c:v>104.4</c:v>
                </c:pt>
                <c:pt idx="10968">
                  <c:v>106.6</c:v>
                </c:pt>
                <c:pt idx="10969">
                  <c:v>104.5</c:v>
                </c:pt>
                <c:pt idx="10970">
                  <c:v>106.1</c:v>
                </c:pt>
                <c:pt idx="10971">
                  <c:v>106</c:v>
                </c:pt>
                <c:pt idx="10972">
                  <c:v>104.9</c:v>
                </c:pt>
                <c:pt idx="10973">
                  <c:v>105.7</c:v>
                </c:pt>
                <c:pt idx="10974">
                  <c:v>106.2</c:v>
                </c:pt>
                <c:pt idx="10975">
                  <c:v>106</c:v>
                </c:pt>
                <c:pt idx="10976">
                  <c:v>105.8</c:v>
                </c:pt>
                <c:pt idx="10977">
                  <c:v>107.1</c:v>
                </c:pt>
                <c:pt idx="10978">
                  <c:v>107.4</c:v>
                </c:pt>
                <c:pt idx="10979">
                  <c:v>108.1</c:v>
                </c:pt>
                <c:pt idx="10980">
                  <c:v>107.1</c:v>
                </c:pt>
                <c:pt idx="10981">
                  <c:v>107.6</c:v>
                </c:pt>
                <c:pt idx="10982">
                  <c:v>106.1</c:v>
                </c:pt>
                <c:pt idx="10983">
                  <c:v>108.8</c:v>
                </c:pt>
                <c:pt idx="10984">
                  <c:v>107.3</c:v>
                </c:pt>
                <c:pt idx="10985">
                  <c:v>110.6</c:v>
                </c:pt>
                <c:pt idx="10986">
                  <c:v>111</c:v>
                </c:pt>
                <c:pt idx="10987">
                  <c:v>113</c:v>
                </c:pt>
                <c:pt idx="10988">
                  <c:v>111</c:v>
                </c:pt>
                <c:pt idx="10989">
                  <c:v>113.1</c:v>
                </c:pt>
                <c:pt idx="10990">
                  <c:v>112.8</c:v>
                </c:pt>
                <c:pt idx="10991">
                  <c:v>114.7</c:v>
                </c:pt>
                <c:pt idx="10992">
                  <c:v>114.4</c:v>
                </c:pt>
                <c:pt idx="10993">
                  <c:v>115.4</c:v>
                </c:pt>
                <c:pt idx="10994">
                  <c:v>112.8</c:v>
                </c:pt>
                <c:pt idx="10995">
                  <c:v>115.4</c:v>
                </c:pt>
                <c:pt idx="10996">
                  <c:v>114.3</c:v>
                </c:pt>
                <c:pt idx="10997">
                  <c:v>116.3</c:v>
                </c:pt>
                <c:pt idx="10998">
                  <c:v>115.6</c:v>
                </c:pt>
                <c:pt idx="10999">
                  <c:v>117</c:v>
                </c:pt>
                <c:pt idx="11000">
                  <c:v>114.8</c:v>
                </c:pt>
                <c:pt idx="11001">
                  <c:v>117.7</c:v>
                </c:pt>
                <c:pt idx="11002">
                  <c:v>115.9</c:v>
                </c:pt>
                <c:pt idx="11003">
                  <c:v>118.6</c:v>
                </c:pt>
                <c:pt idx="11004">
                  <c:v>117.4</c:v>
                </c:pt>
                <c:pt idx="11005">
                  <c:v>117.8</c:v>
                </c:pt>
                <c:pt idx="11006">
                  <c:v>116.5</c:v>
                </c:pt>
                <c:pt idx="11007">
                  <c:v>118.1</c:v>
                </c:pt>
                <c:pt idx="11008">
                  <c:v>118.8</c:v>
                </c:pt>
                <c:pt idx="11009">
                  <c:v>118.3</c:v>
                </c:pt>
                <c:pt idx="11010">
                  <c:v>118.3</c:v>
                </c:pt>
                <c:pt idx="11011">
                  <c:v>118.6</c:v>
                </c:pt>
                <c:pt idx="11012">
                  <c:v>118.8</c:v>
                </c:pt>
                <c:pt idx="11013">
                  <c:v>121.7</c:v>
                </c:pt>
                <c:pt idx="11014">
                  <c:v>120.9</c:v>
                </c:pt>
                <c:pt idx="11015">
                  <c:v>120.3</c:v>
                </c:pt>
                <c:pt idx="11016">
                  <c:v>121.8</c:v>
                </c:pt>
                <c:pt idx="11017">
                  <c:v>121.1</c:v>
                </c:pt>
                <c:pt idx="11018">
                  <c:v>122.1</c:v>
                </c:pt>
                <c:pt idx="11019">
                  <c:v>121.1</c:v>
                </c:pt>
                <c:pt idx="11020">
                  <c:v>124</c:v>
                </c:pt>
                <c:pt idx="11021">
                  <c:v>121.3</c:v>
                </c:pt>
                <c:pt idx="11022">
                  <c:v>124</c:v>
                </c:pt>
                <c:pt idx="11023">
                  <c:v>121.7</c:v>
                </c:pt>
                <c:pt idx="11024">
                  <c:v>124.2</c:v>
                </c:pt>
                <c:pt idx="11025">
                  <c:v>124.2</c:v>
                </c:pt>
                <c:pt idx="11026">
                  <c:v>124.3</c:v>
                </c:pt>
                <c:pt idx="11027">
                  <c:v>125</c:v>
                </c:pt>
                <c:pt idx="11028">
                  <c:v>124.3</c:v>
                </c:pt>
                <c:pt idx="11029">
                  <c:v>125.6</c:v>
                </c:pt>
                <c:pt idx="11030">
                  <c:v>123.8</c:v>
                </c:pt>
                <c:pt idx="11031">
                  <c:v>127.2</c:v>
                </c:pt>
                <c:pt idx="11032">
                  <c:v>125.6</c:v>
                </c:pt>
                <c:pt idx="11033">
                  <c:v>125.2</c:v>
                </c:pt>
                <c:pt idx="11034">
                  <c:v>124.7</c:v>
                </c:pt>
                <c:pt idx="11035">
                  <c:v>126.6</c:v>
                </c:pt>
                <c:pt idx="11036">
                  <c:v>127</c:v>
                </c:pt>
                <c:pt idx="11037">
                  <c:v>125.5</c:v>
                </c:pt>
                <c:pt idx="11038">
                  <c:v>127</c:v>
                </c:pt>
                <c:pt idx="11039">
                  <c:v>126.3</c:v>
                </c:pt>
                <c:pt idx="11040">
                  <c:v>128.19999999999999</c:v>
                </c:pt>
                <c:pt idx="11041">
                  <c:v>126.8</c:v>
                </c:pt>
                <c:pt idx="11042">
                  <c:v>130.1</c:v>
                </c:pt>
                <c:pt idx="11043">
                  <c:v>127.9</c:v>
                </c:pt>
                <c:pt idx="11044">
                  <c:v>127.5</c:v>
                </c:pt>
                <c:pt idx="11045">
                  <c:v>127.2</c:v>
                </c:pt>
                <c:pt idx="11046">
                  <c:v>129.1</c:v>
                </c:pt>
                <c:pt idx="11047">
                  <c:v>126.9</c:v>
                </c:pt>
                <c:pt idx="11048">
                  <c:v>127.8</c:v>
                </c:pt>
                <c:pt idx="11049">
                  <c:v>128.9</c:v>
                </c:pt>
                <c:pt idx="11050">
                  <c:v>126.2</c:v>
                </c:pt>
                <c:pt idx="11051">
                  <c:v>128.69999999999999</c:v>
                </c:pt>
                <c:pt idx="11052">
                  <c:v>128</c:v>
                </c:pt>
                <c:pt idx="11053">
                  <c:v>127.3</c:v>
                </c:pt>
                <c:pt idx="11054">
                  <c:v>128.19999999999999</c:v>
                </c:pt>
                <c:pt idx="11055">
                  <c:v>127.2</c:v>
                </c:pt>
                <c:pt idx="11056">
                  <c:v>128.9</c:v>
                </c:pt>
                <c:pt idx="11057">
                  <c:v>129.30000000000001</c:v>
                </c:pt>
                <c:pt idx="11058">
                  <c:v>135</c:v>
                </c:pt>
                <c:pt idx="11059">
                  <c:v>134.19999999999999</c:v>
                </c:pt>
                <c:pt idx="11060">
                  <c:v>133.4</c:v>
                </c:pt>
                <c:pt idx="11061">
                  <c:v>136</c:v>
                </c:pt>
                <c:pt idx="11062">
                  <c:v>134.80000000000001</c:v>
                </c:pt>
                <c:pt idx="11063">
                  <c:v>137.6</c:v>
                </c:pt>
                <c:pt idx="11064">
                  <c:v>135.9</c:v>
                </c:pt>
                <c:pt idx="11065">
                  <c:v>135.19999999999999</c:v>
                </c:pt>
                <c:pt idx="11066">
                  <c:v>136.9</c:v>
                </c:pt>
                <c:pt idx="11067">
                  <c:v>135.80000000000001</c:v>
                </c:pt>
                <c:pt idx="11068">
                  <c:v>138.9</c:v>
                </c:pt>
                <c:pt idx="11069">
                  <c:v>136.9</c:v>
                </c:pt>
                <c:pt idx="11070">
                  <c:v>136.9</c:v>
                </c:pt>
                <c:pt idx="11071">
                  <c:v>138</c:v>
                </c:pt>
                <c:pt idx="11072">
                  <c:v>136.30000000000001</c:v>
                </c:pt>
                <c:pt idx="11073">
                  <c:v>139.4</c:v>
                </c:pt>
                <c:pt idx="11074">
                  <c:v>137</c:v>
                </c:pt>
                <c:pt idx="11075">
                  <c:v>136.19999999999999</c:v>
                </c:pt>
                <c:pt idx="11076">
                  <c:v>137.4</c:v>
                </c:pt>
                <c:pt idx="11077">
                  <c:v>136</c:v>
                </c:pt>
                <c:pt idx="11078">
                  <c:v>137.69999999999999</c:v>
                </c:pt>
                <c:pt idx="11079">
                  <c:v>137.9</c:v>
                </c:pt>
                <c:pt idx="11080">
                  <c:v>136.1</c:v>
                </c:pt>
                <c:pt idx="11081">
                  <c:v>137.19999999999999</c:v>
                </c:pt>
                <c:pt idx="11082">
                  <c:v>135.9</c:v>
                </c:pt>
                <c:pt idx="11083">
                  <c:v>137.30000000000001</c:v>
                </c:pt>
                <c:pt idx="11084">
                  <c:v>137.4</c:v>
                </c:pt>
                <c:pt idx="11085">
                  <c:v>135.9</c:v>
                </c:pt>
                <c:pt idx="11086">
                  <c:v>137.4</c:v>
                </c:pt>
                <c:pt idx="11087">
                  <c:v>135.4</c:v>
                </c:pt>
                <c:pt idx="11088">
                  <c:v>137.30000000000001</c:v>
                </c:pt>
                <c:pt idx="11089">
                  <c:v>137.1</c:v>
                </c:pt>
                <c:pt idx="11090">
                  <c:v>136.19999999999999</c:v>
                </c:pt>
                <c:pt idx="11091">
                  <c:v>139.19999999999999</c:v>
                </c:pt>
                <c:pt idx="11092">
                  <c:v>142.4</c:v>
                </c:pt>
                <c:pt idx="11093">
                  <c:v>144.80000000000001</c:v>
                </c:pt>
                <c:pt idx="11094">
                  <c:v>147.30000000000001</c:v>
                </c:pt>
                <c:pt idx="11095">
                  <c:v>145.4</c:v>
                </c:pt>
                <c:pt idx="11096">
                  <c:v>146.80000000000001</c:v>
                </c:pt>
                <c:pt idx="11097">
                  <c:v>146.4</c:v>
                </c:pt>
                <c:pt idx="11098">
                  <c:v>146.19999999999999</c:v>
                </c:pt>
                <c:pt idx="11099">
                  <c:v>146.69999999999999</c:v>
                </c:pt>
                <c:pt idx="11100">
                  <c:v>145.69999999999999</c:v>
                </c:pt>
                <c:pt idx="11101">
                  <c:v>147.80000000000001</c:v>
                </c:pt>
                <c:pt idx="11102">
                  <c:v>147.30000000000001</c:v>
                </c:pt>
                <c:pt idx="11103">
                  <c:v>147.5</c:v>
                </c:pt>
                <c:pt idx="11104">
                  <c:v>147.19999999999999</c:v>
                </c:pt>
                <c:pt idx="11105">
                  <c:v>148.80000000000001</c:v>
                </c:pt>
                <c:pt idx="11106">
                  <c:v>148.5</c:v>
                </c:pt>
                <c:pt idx="11107">
                  <c:v>148.30000000000001</c:v>
                </c:pt>
                <c:pt idx="11108">
                  <c:v>149.4</c:v>
                </c:pt>
                <c:pt idx="11109">
                  <c:v>147.30000000000001</c:v>
                </c:pt>
                <c:pt idx="11110">
                  <c:v>150.1</c:v>
                </c:pt>
                <c:pt idx="11111">
                  <c:v>148.1</c:v>
                </c:pt>
                <c:pt idx="11112">
                  <c:v>149.9</c:v>
                </c:pt>
                <c:pt idx="11113">
                  <c:v>147.80000000000001</c:v>
                </c:pt>
                <c:pt idx="11114">
                  <c:v>148.9</c:v>
                </c:pt>
                <c:pt idx="11115">
                  <c:v>148</c:v>
                </c:pt>
                <c:pt idx="11116">
                  <c:v>149.69999999999999</c:v>
                </c:pt>
                <c:pt idx="11117">
                  <c:v>149.30000000000001</c:v>
                </c:pt>
                <c:pt idx="11118">
                  <c:v>147.6</c:v>
                </c:pt>
                <c:pt idx="11119">
                  <c:v>149.5</c:v>
                </c:pt>
                <c:pt idx="11120">
                  <c:v>148.69999999999999</c:v>
                </c:pt>
                <c:pt idx="11121">
                  <c:v>148.69999999999999</c:v>
                </c:pt>
                <c:pt idx="11122">
                  <c:v>149</c:v>
                </c:pt>
                <c:pt idx="11123">
                  <c:v>148.4</c:v>
                </c:pt>
                <c:pt idx="11124">
                  <c:v>147.9</c:v>
                </c:pt>
                <c:pt idx="11125">
                  <c:v>150.6</c:v>
                </c:pt>
                <c:pt idx="11126">
                  <c:v>148.19999999999999</c:v>
                </c:pt>
                <c:pt idx="11127">
                  <c:v>147.80000000000001</c:v>
                </c:pt>
                <c:pt idx="11128">
                  <c:v>148.1</c:v>
                </c:pt>
                <c:pt idx="11129">
                  <c:v>149.1</c:v>
                </c:pt>
                <c:pt idx="11130">
                  <c:v>146.9</c:v>
                </c:pt>
                <c:pt idx="11131">
                  <c:v>148.69999999999999</c:v>
                </c:pt>
                <c:pt idx="11132">
                  <c:v>145.69999999999999</c:v>
                </c:pt>
                <c:pt idx="11133">
                  <c:v>148.69999999999999</c:v>
                </c:pt>
                <c:pt idx="11134">
                  <c:v>146.4</c:v>
                </c:pt>
                <c:pt idx="11135">
                  <c:v>148.69999999999999</c:v>
                </c:pt>
                <c:pt idx="11136">
                  <c:v>146.6</c:v>
                </c:pt>
                <c:pt idx="11137">
                  <c:v>147.6</c:v>
                </c:pt>
                <c:pt idx="11138">
                  <c:v>145.80000000000001</c:v>
                </c:pt>
                <c:pt idx="11139">
                  <c:v>148.1</c:v>
                </c:pt>
                <c:pt idx="11140">
                  <c:v>147.19999999999999</c:v>
                </c:pt>
                <c:pt idx="11141">
                  <c:v>146.19999999999999</c:v>
                </c:pt>
                <c:pt idx="11142">
                  <c:v>149.30000000000001</c:v>
                </c:pt>
                <c:pt idx="11143">
                  <c:v>153.80000000000001</c:v>
                </c:pt>
                <c:pt idx="11144">
                  <c:v>157.19999999999999</c:v>
                </c:pt>
                <c:pt idx="11145">
                  <c:v>158.9</c:v>
                </c:pt>
                <c:pt idx="11146">
                  <c:v>158.6</c:v>
                </c:pt>
                <c:pt idx="11147">
                  <c:v>157.30000000000001</c:v>
                </c:pt>
                <c:pt idx="11148">
                  <c:v>159.1</c:v>
                </c:pt>
                <c:pt idx="11149">
                  <c:v>159.4</c:v>
                </c:pt>
                <c:pt idx="11150">
                  <c:v>157.9</c:v>
                </c:pt>
                <c:pt idx="11151">
                  <c:v>161.4</c:v>
                </c:pt>
                <c:pt idx="11152">
                  <c:v>160.4</c:v>
                </c:pt>
                <c:pt idx="11153">
                  <c:v>160.19999999999999</c:v>
                </c:pt>
                <c:pt idx="11154">
                  <c:v>159.80000000000001</c:v>
                </c:pt>
                <c:pt idx="11155">
                  <c:v>161.80000000000001</c:v>
                </c:pt>
                <c:pt idx="11156">
                  <c:v>160.6</c:v>
                </c:pt>
                <c:pt idx="11157">
                  <c:v>161.80000000000001</c:v>
                </c:pt>
                <c:pt idx="11158">
                  <c:v>159.19999999999999</c:v>
                </c:pt>
                <c:pt idx="11159">
                  <c:v>160.4</c:v>
                </c:pt>
                <c:pt idx="11160">
                  <c:v>161.4</c:v>
                </c:pt>
                <c:pt idx="11161">
                  <c:v>159.30000000000001</c:v>
                </c:pt>
                <c:pt idx="11162">
                  <c:v>160.6</c:v>
                </c:pt>
                <c:pt idx="11163">
                  <c:v>160.19999999999999</c:v>
                </c:pt>
                <c:pt idx="11164">
                  <c:v>158.69999999999999</c:v>
                </c:pt>
                <c:pt idx="11165">
                  <c:v>160.9</c:v>
                </c:pt>
                <c:pt idx="11166">
                  <c:v>160.4</c:v>
                </c:pt>
                <c:pt idx="11167">
                  <c:v>158.4</c:v>
                </c:pt>
                <c:pt idx="11168">
                  <c:v>161</c:v>
                </c:pt>
                <c:pt idx="11169">
                  <c:v>159.9</c:v>
                </c:pt>
                <c:pt idx="11170">
                  <c:v>158.80000000000001</c:v>
                </c:pt>
                <c:pt idx="11171">
                  <c:v>158.80000000000001</c:v>
                </c:pt>
                <c:pt idx="11172">
                  <c:v>158.9</c:v>
                </c:pt>
                <c:pt idx="11173">
                  <c:v>159.1</c:v>
                </c:pt>
                <c:pt idx="11174">
                  <c:v>160.30000000000001</c:v>
                </c:pt>
                <c:pt idx="11175">
                  <c:v>158.4</c:v>
                </c:pt>
                <c:pt idx="11176">
                  <c:v>159.19999999999999</c:v>
                </c:pt>
                <c:pt idx="11177">
                  <c:v>158.9</c:v>
                </c:pt>
                <c:pt idx="11178">
                  <c:v>158.69999999999999</c:v>
                </c:pt>
                <c:pt idx="11179">
                  <c:v>160.4</c:v>
                </c:pt>
                <c:pt idx="11180">
                  <c:v>157.5</c:v>
                </c:pt>
                <c:pt idx="11181">
                  <c:v>158.4</c:v>
                </c:pt>
                <c:pt idx="11182">
                  <c:v>160.9</c:v>
                </c:pt>
                <c:pt idx="11183">
                  <c:v>158.19999999999999</c:v>
                </c:pt>
                <c:pt idx="11184">
                  <c:v>156.9</c:v>
                </c:pt>
                <c:pt idx="11185">
                  <c:v>159.6</c:v>
                </c:pt>
                <c:pt idx="11186">
                  <c:v>157.4</c:v>
                </c:pt>
                <c:pt idx="11187">
                  <c:v>158.9</c:v>
                </c:pt>
                <c:pt idx="11188">
                  <c:v>157.19999999999999</c:v>
                </c:pt>
                <c:pt idx="11189">
                  <c:v>158.9</c:v>
                </c:pt>
                <c:pt idx="11190">
                  <c:v>158.6</c:v>
                </c:pt>
                <c:pt idx="11191">
                  <c:v>157.19999999999999</c:v>
                </c:pt>
                <c:pt idx="11192">
                  <c:v>158.30000000000001</c:v>
                </c:pt>
                <c:pt idx="11193">
                  <c:v>157.1</c:v>
                </c:pt>
                <c:pt idx="11194">
                  <c:v>157.30000000000001</c:v>
                </c:pt>
                <c:pt idx="11195">
                  <c:v>158.4</c:v>
                </c:pt>
                <c:pt idx="11196">
                  <c:v>157.69999999999999</c:v>
                </c:pt>
                <c:pt idx="11197">
                  <c:v>156.6</c:v>
                </c:pt>
                <c:pt idx="11198">
                  <c:v>158.69999999999999</c:v>
                </c:pt>
                <c:pt idx="11199">
                  <c:v>156.4</c:v>
                </c:pt>
                <c:pt idx="11200">
                  <c:v>158.4</c:v>
                </c:pt>
                <c:pt idx="11201">
                  <c:v>156.19999999999999</c:v>
                </c:pt>
                <c:pt idx="11202">
                  <c:v>157.80000000000001</c:v>
                </c:pt>
                <c:pt idx="11203">
                  <c:v>157</c:v>
                </c:pt>
                <c:pt idx="11204">
                  <c:v>156.6</c:v>
                </c:pt>
                <c:pt idx="11205">
                  <c:v>158.19999999999999</c:v>
                </c:pt>
                <c:pt idx="11206">
                  <c:v>155.5</c:v>
                </c:pt>
                <c:pt idx="11207">
                  <c:v>156.5</c:v>
                </c:pt>
                <c:pt idx="11208">
                  <c:v>157.19999999999999</c:v>
                </c:pt>
                <c:pt idx="11209">
                  <c:v>157.1</c:v>
                </c:pt>
                <c:pt idx="11210">
                  <c:v>155.4</c:v>
                </c:pt>
                <c:pt idx="11211">
                  <c:v>157.6</c:v>
                </c:pt>
                <c:pt idx="11212">
                  <c:v>154.9</c:v>
                </c:pt>
                <c:pt idx="11213">
                  <c:v>157.19999999999999</c:v>
                </c:pt>
                <c:pt idx="11214">
                  <c:v>155.1</c:v>
                </c:pt>
                <c:pt idx="11215">
                  <c:v>155.80000000000001</c:v>
                </c:pt>
                <c:pt idx="11216">
                  <c:v>155.69999999999999</c:v>
                </c:pt>
                <c:pt idx="11217">
                  <c:v>155.5</c:v>
                </c:pt>
                <c:pt idx="11218">
                  <c:v>156.4</c:v>
                </c:pt>
                <c:pt idx="11219">
                  <c:v>153.9</c:v>
                </c:pt>
                <c:pt idx="11220">
                  <c:v>156.6</c:v>
                </c:pt>
                <c:pt idx="11221">
                  <c:v>155.69999999999999</c:v>
                </c:pt>
                <c:pt idx="11222">
                  <c:v>154.6</c:v>
                </c:pt>
                <c:pt idx="11223">
                  <c:v>154.1</c:v>
                </c:pt>
                <c:pt idx="11224">
                  <c:v>155.1</c:v>
                </c:pt>
                <c:pt idx="11225">
                  <c:v>157.19999999999999</c:v>
                </c:pt>
                <c:pt idx="11226">
                  <c:v>163.9</c:v>
                </c:pt>
                <c:pt idx="11227">
                  <c:v>171.1</c:v>
                </c:pt>
                <c:pt idx="11228">
                  <c:v>175.4</c:v>
                </c:pt>
                <c:pt idx="11229">
                  <c:v>177.2</c:v>
                </c:pt>
                <c:pt idx="11230">
                  <c:v>178.9</c:v>
                </c:pt>
                <c:pt idx="11231">
                  <c:v>177.4</c:v>
                </c:pt>
                <c:pt idx="11232">
                  <c:v>179.2</c:v>
                </c:pt>
                <c:pt idx="11233">
                  <c:v>180.8</c:v>
                </c:pt>
                <c:pt idx="11234">
                  <c:v>179.9</c:v>
                </c:pt>
                <c:pt idx="11235">
                  <c:v>179.4</c:v>
                </c:pt>
                <c:pt idx="11236">
                  <c:v>182</c:v>
                </c:pt>
                <c:pt idx="11237">
                  <c:v>181.1</c:v>
                </c:pt>
                <c:pt idx="11238">
                  <c:v>181.3</c:v>
                </c:pt>
                <c:pt idx="11239">
                  <c:v>181.1</c:v>
                </c:pt>
                <c:pt idx="11240">
                  <c:v>182.1</c:v>
                </c:pt>
                <c:pt idx="11241">
                  <c:v>183.9</c:v>
                </c:pt>
                <c:pt idx="11242">
                  <c:v>184.9</c:v>
                </c:pt>
                <c:pt idx="11243">
                  <c:v>184.4</c:v>
                </c:pt>
                <c:pt idx="11244">
                  <c:v>184.6</c:v>
                </c:pt>
                <c:pt idx="11245">
                  <c:v>188</c:v>
                </c:pt>
                <c:pt idx="11246">
                  <c:v>184.9</c:v>
                </c:pt>
                <c:pt idx="11247">
                  <c:v>186.6</c:v>
                </c:pt>
                <c:pt idx="11248">
                  <c:v>185.2</c:v>
                </c:pt>
                <c:pt idx="11249">
                  <c:v>183.5</c:v>
                </c:pt>
                <c:pt idx="11250">
                  <c:v>184.2</c:v>
                </c:pt>
                <c:pt idx="11251">
                  <c:v>185.1</c:v>
                </c:pt>
                <c:pt idx="11252">
                  <c:v>187.4</c:v>
                </c:pt>
                <c:pt idx="11253">
                  <c:v>186.7</c:v>
                </c:pt>
                <c:pt idx="11254">
                  <c:v>186.2</c:v>
                </c:pt>
                <c:pt idx="11255">
                  <c:v>186.4</c:v>
                </c:pt>
                <c:pt idx="11256">
                  <c:v>186.6</c:v>
                </c:pt>
                <c:pt idx="11257">
                  <c:v>184.7</c:v>
                </c:pt>
                <c:pt idx="11258">
                  <c:v>185.9</c:v>
                </c:pt>
                <c:pt idx="11259">
                  <c:v>185.4</c:v>
                </c:pt>
                <c:pt idx="11260">
                  <c:v>184.8</c:v>
                </c:pt>
                <c:pt idx="11261">
                  <c:v>183.8</c:v>
                </c:pt>
                <c:pt idx="11262">
                  <c:v>184.4</c:v>
                </c:pt>
                <c:pt idx="11263">
                  <c:v>185.8</c:v>
                </c:pt>
                <c:pt idx="11264">
                  <c:v>184.6</c:v>
                </c:pt>
                <c:pt idx="11265">
                  <c:v>184.8</c:v>
                </c:pt>
                <c:pt idx="11266">
                  <c:v>184.7</c:v>
                </c:pt>
                <c:pt idx="11267">
                  <c:v>185.9</c:v>
                </c:pt>
                <c:pt idx="11268">
                  <c:v>182.9</c:v>
                </c:pt>
                <c:pt idx="11269">
                  <c:v>185</c:v>
                </c:pt>
                <c:pt idx="11270">
                  <c:v>185.6</c:v>
                </c:pt>
                <c:pt idx="11271">
                  <c:v>183.6</c:v>
                </c:pt>
                <c:pt idx="11272">
                  <c:v>182.6</c:v>
                </c:pt>
                <c:pt idx="11273">
                  <c:v>185.3</c:v>
                </c:pt>
                <c:pt idx="11274">
                  <c:v>182.4</c:v>
                </c:pt>
                <c:pt idx="11275">
                  <c:v>184.8</c:v>
                </c:pt>
                <c:pt idx="11276">
                  <c:v>185.1</c:v>
                </c:pt>
                <c:pt idx="11277">
                  <c:v>191.4</c:v>
                </c:pt>
                <c:pt idx="11278">
                  <c:v>193.7</c:v>
                </c:pt>
                <c:pt idx="11279">
                  <c:v>191.6</c:v>
                </c:pt>
                <c:pt idx="11280">
                  <c:v>194.5</c:v>
                </c:pt>
                <c:pt idx="11281">
                  <c:v>193.4</c:v>
                </c:pt>
                <c:pt idx="11282">
                  <c:v>193.1</c:v>
                </c:pt>
                <c:pt idx="11283">
                  <c:v>190.7</c:v>
                </c:pt>
                <c:pt idx="11284">
                  <c:v>193.6</c:v>
                </c:pt>
                <c:pt idx="11285">
                  <c:v>191.4</c:v>
                </c:pt>
                <c:pt idx="11286">
                  <c:v>192.4</c:v>
                </c:pt>
                <c:pt idx="11287">
                  <c:v>193.8</c:v>
                </c:pt>
                <c:pt idx="11288">
                  <c:v>195.8</c:v>
                </c:pt>
                <c:pt idx="11289">
                  <c:v>194.4</c:v>
                </c:pt>
                <c:pt idx="11290">
                  <c:v>194.9</c:v>
                </c:pt>
                <c:pt idx="11291">
                  <c:v>196.7</c:v>
                </c:pt>
                <c:pt idx="11292">
                  <c:v>196.1</c:v>
                </c:pt>
                <c:pt idx="11293">
                  <c:v>196.4</c:v>
                </c:pt>
                <c:pt idx="11294">
                  <c:v>197.1</c:v>
                </c:pt>
                <c:pt idx="11295">
                  <c:v>198.1</c:v>
                </c:pt>
                <c:pt idx="11296">
                  <c:v>197.6</c:v>
                </c:pt>
                <c:pt idx="11297">
                  <c:v>195.9</c:v>
                </c:pt>
                <c:pt idx="11298">
                  <c:v>198.7</c:v>
                </c:pt>
                <c:pt idx="11299">
                  <c:v>199.1</c:v>
                </c:pt>
                <c:pt idx="11300">
                  <c:v>196.9</c:v>
                </c:pt>
                <c:pt idx="11301">
                  <c:v>199.4</c:v>
                </c:pt>
                <c:pt idx="11302">
                  <c:v>198.6</c:v>
                </c:pt>
                <c:pt idx="11303">
                  <c:v>197.9</c:v>
                </c:pt>
                <c:pt idx="11304">
                  <c:v>197.4</c:v>
                </c:pt>
                <c:pt idx="11305">
                  <c:v>197.6</c:v>
                </c:pt>
                <c:pt idx="11306">
                  <c:v>198.6</c:v>
                </c:pt>
                <c:pt idx="11307">
                  <c:v>196.2</c:v>
                </c:pt>
                <c:pt idx="11308">
                  <c:v>198.9</c:v>
                </c:pt>
                <c:pt idx="11309">
                  <c:v>196.9</c:v>
                </c:pt>
                <c:pt idx="11310">
                  <c:v>197.8</c:v>
                </c:pt>
                <c:pt idx="11311">
                  <c:v>197.4</c:v>
                </c:pt>
                <c:pt idx="11312">
                  <c:v>198.7</c:v>
                </c:pt>
                <c:pt idx="11313">
                  <c:v>200.5</c:v>
                </c:pt>
                <c:pt idx="11314">
                  <c:v>198.2</c:v>
                </c:pt>
                <c:pt idx="11315">
                  <c:v>199.9</c:v>
                </c:pt>
                <c:pt idx="11316">
                  <c:v>200.6</c:v>
                </c:pt>
                <c:pt idx="11317">
                  <c:v>200.6</c:v>
                </c:pt>
                <c:pt idx="11318">
                  <c:v>199.7</c:v>
                </c:pt>
                <c:pt idx="11319">
                  <c:v>201.7</c:v>
                </c:pt>
                <c:pt idx="11320">
                  <c:v>200.6</c:v>
                </c:pt>
                <c:pt idx="11321">
                  <c:v>199.6</c:v>
                </c:pt>
                <c:pt idx="11322">
                  <c:v>201.8</c:v>
                </c:pt>
                <c:pt idx="11323">
                  <c:v>202.4</c:v>
                </c:pt>
                <c:pt idx="11324">
                  <c:v>200.4</c:v>
                </c:pt>
                <c:pt idx="11325">
                  <c:v>203.1</c:v>
                </c:pt>
                <c:pt idx="11326">
                  <c:v>201.8</c:v>
                </c:pt>
                <c:pt idx="11327">
                  <c:v>202.9</c:v>
                </c:pt>
                <c:pt idx="11328">
                  <c:v>202.4</c:v>
                </c:pt>
                <c:pt idx="11329">
                  <c:v>202.1</c:v>
                </c:pt>
                <c:pt idx="11330">
                  <c:v>203.1</c:v>
                </c:pt>
                <c:pt idx="11331">
                  <c:v>200.9</c:v>
                </c:pt>
                <c:pt idx="11332">
                  <c:v>202</c:v>
                </c:pt>
                <c:pt idx="11333">
                  <c:v>202.8</c:v>
                </c:pt>
                <c:pt idx="11334">
                  <c:v>201.8</c:v>
                </c:pt>
                <c:pt idx="11335">
                  <c:v>201.8</c:v>
                </c:pt>
                <c:pt idx="11336">
                  <c:v>202.9</c:v>
                </c:pt>
                <c:pt idx="11337">
                  <c:v>201.6</c:v>
                </c:pt>
                <c:pt idx="11338">
                  <c:v>201.1</c:v>
                </c:pt>
                <c:pt idx="11339">
                  <c:v>202.9</c:v>
                </c:pt>
                <c:pt idx="11340">
                  <c:v>205.6</c:v>
                </c:pt>
                <c:pt idx="11341">
                  <c:v>204.8</c:v>
                </c:pt>
                <c:pt idx="11342">
                  <c:v>206.7</c:v>
                </c:pt>
                <c:pt idx="11343">
                  <c:v>207.7</c:v>
                </c:pt>
                <c:pt idx="11344">
                  <c:v>207.6</c:v>
                </c:pt>
                <c:pt idx="11345">
                  <c:v>207.4</c:v>
                </c:pt>
                <c:pt idx="11346">
                  <c:v>208.8</c:v>
                </c:pt>
                <c:pt idx="11347">
                  <c:v>207.7</c:v>
                </c:pt>
                <c:pt idx="11348">
                  <c:v>207.7</c:v>
                </c:pt>
                <c:pt idx="11349">
                  <c:v>208.2</c:v>
                </c:pt>
                <c:pt idx="11350">
                  <c:v>209.9</c:v>
                </c:pt>
                <c:pt idx="11351">
                  <c:v>208.1</c:v>
                </c:pt>
                <c:pt idx="11352">
                  <c:v>210.6</c:v>
                </c:pt>
                <c:pt idx="11353">
                  <c:v>209.7</c:v>
                </c:pt>
                <c:pt idx="11354">
                  <c:v>208.7</c:v>
                </c:pt>
                <c:pt idx="11355">
                  <c:v>210.4</c:v>
                </c:pt>
                <c:pt idx="11356">
                  <c:v>209.7</c:v>
                </c:pt>
                <c:pt idx="11357">
                  <c:v>210.3</c:v>
                </c:pt>
                <c:pt idx="11358">
                  <c:v>208.6</c:v>
                </c:pt>
                <c:pt idx="11359">
                  <c:v>210.6</c:v>
                </c:pt>
                <c:pt idx="11360">
                  <c:v>209.9</c:v>
                </c:pt>
                <c:pt idx="11361">
                  <c:v>209.5</c:v>
                </c:pt>
                <c:pt idx="11362">
                  <c:v>209.9</c:v>
                </c:pt>
                <c:pt idx="11363">
                  <c:v>211.3</c:v>
                </c:pt>
                <c:pt idx="11364">
                  <c:v>210.4</c:v>
                </c:pt>
                <c:pt idx="11365">
                  <c:v>212</c:v>
                </c:pt>
                <c:pt idx="11366">
                  <c:v>211.2</c:v>
                </c:pt>
                <c:pt idx="11367">
                  <c:v>208.9</c:v>
                </c:pt>
                <c:pt idx="11368">
                  <c:v>210.4</c:v>
                </c:pt>
                <c:pt idx="11369">
                  <c:v>211.1</c:v>
                </c:pt>
                <c:pt idx="11370">
                  <c:v>210.4</c:v>
                </c:pt>
                <c:pt idx="11371">
                  <c:v>209.7</c:v>
                </c:pt>
                <c:pt idx="11372">
                  <c:v>211.9</c:v>
                </c:pt>
                <c:pt idx="11373">
                  <c:v>210.9</c:v>
                </c:pt>
                <c:pt idx="11374">
                  <c:v>209.8</c:v>
                </c:pt>
                <c:pt idx="11375">
                  <c:v>210.3</c:v>
                </c:pt>
                <c:pt idx="11376">
                  <c:v>211.8</c:v>
                </c:pt>
                <c:pt idx="11377">
                  <c:v>209.3</c:v>
                </c:pt>
                <c:pt idx="11378">
                  <c:v>211</c:v>
                </c:pt>
                <c:pt idx="11379">
                  <c:v>210.5</c:v>
                </c:pt>
                <c:pt idx="11380">
                  <c:v>208.4</c:v>
                </c:pt>
                <c:pt idx="11381">
                  <c:v>209.6</c:v>
                </c:pt>
              </c:numCache>
            </c:numRef>
          </c:yVal>
          <c:smooth val="0"/>
          <c:extLst>
            <c:ext xmlns:c16="http://schemas.microsoft.com/office/drawing/2014/chart" uri="{C3380CC4-5D6E-409C-BE32-E72D297353CC}">
              <c16:uniqueId val="{00000000-B50E-4A9A-ACBA-A59759FE1703}"/>
            </c:ext>
          </c:extLst>
        </c:ser>
        <c:dLbls>
          <c:showLegendKey val="0"/>
          <c:showVal val="0"/>
          <c:showCatName val="0"/>
          <c:showSerName val="0"/>
          <c:showPercent val="0"/>
          <c:showBubbleSize val="0"/>
        </c:dLbls>
        <c:axId val="1450062079"/>
        <c:axId val="1570956335"/>
      </c:scatterChart>
      <c:scatterChart>
        <c:scatterStyle val="lineMarker"/>
        <c:varyColors val="0"/>
        <c:ser>
          <c:idx val="1"/>
          <c:order val="1"/>
          <c:tx>
            <c:v>Gear</c:v>
          </c:tx>
          <c:spPr>
            <a:ln w="12700" cap="rnd">
              <a:solidFill>
                <a:schemeClr val="accent2"/>
              </a:solidFill>
              <a:round/>
            </a:ln>
            <a:effectLst/>
          </c:spPr>
          <c:marker>
            <c:symbol val="none"/>
          </c:marker>
          <c:xVal>
            <c:numRef>
              <c:f>'Motegi Hot Lap (1)'!$A$3:$A$11384</c:f>
              <c:numCache>
                <c:formatCode>General</c:formatCode>
                <c:ptCount val="11382"/>
                <c:pt idx="0">
                  <c:v>0</c:v>
                </c:pt>
                <c:pt idx="1">
                  <c:v>9.9999999999909051E-3</c:v>
                </c:pt>
                <c:pt idx="2">
                  <c:v>1.999999999998181E-2</c:v>
                </c:pt>
                <c:pt idx="3">
                  <c:v>2.9999999999972715E-2</c:v>
                </c:pt>
                <c:pt idx="4">
                  <c:v>4.0000000000190994E-2</c:v>
                </c:pt>
                <c:pt idx="5">
                  <c:v>5.0000000000181899E-2</c:v>
                </c:pt>
                <c:pt idx="6">
                  <c:v>6.0000000000172804E-2</c:v>
                </c:pt>
                <c:pt idx="7">
                  <c:v>7.0000000000163709E-2</c:v>
                </c:pt>
                <c:pt idx="8">
                  <c:v>8.0000000000154614E-2</c:v>
                </c:pt>
                <c:pt idx="9">
                  <c:v>9.0000000000145519E-2</c:v>
                </c:pt>
                <c:pt idx="10">
                  <c:v>0.10000000000013642</c:v>
                </c:pt>
                <c:pt idx="11">
                  <c:v>0.11000000000012733</c:v>
                </c:pt>
                <c:pt idx="12">
                  <c:v>0.12000000000011823</c:v>
                </c:pt>
                <c:pt idx="13">
                  <c:v>0.13000000000010914</c:v>
                </c:pt>
                <c:pt idx="14">
                  <c:v>0.14000000000010004</c:v>
                </c:pt>
                <c:pt idx="15">
                  <c:v>0.15000000000009095</c:v>
                </c:pt>
                <c:pt idx="16">
                  <c:v>0.16000000000008185</c:v>
                </c:pt>
                <c:pt idx="17">
                  <c:v>0.17000000000007276</c:v>
                </c:pt>
                <c:pt idx="18">
                  <c:v>0.18000000000006366</c:v>
                </c:pt>
                <c:pt idx="19">
                  <c:v>0.19000000000005457</c:v>
                </c:pt>
                <c:pt idx="20">
                  <c:v>0.20000000000004547</c:v>
                </c:pt>
                <c:pt idx="21">
                  <c:v>0.21000000000003638</c:v>
                </c:pt>
                <c:pt idx="22">
                  <c:v>0.22000000000002728</c:v>
                </c:pt>
                <c:pt idx="23">
                  <c:v>0.23000000000001819</c:v>
                </c:pt>
                <c:pt idx="24">
                  <c:v>0.24000000000000909</c:v>
                </c:pt>
                <c:pt idx="25">
                  <c:v>0.25</c:v>
                </c:pt>
                <c:pt idx="26">
                  <c:v>0.25999999999999091</c:v>
                </c:pt>
                <c:pt idx="27">
                  <c:v>0.26999999999998181</c:v>
                </c:pt>
                <c:pt idx="28">
                  <c:v>0.27999999999997272</c:v>
                </c:pt>
                <c:pt idx="29">
                  <c:v>0.29000000000019099</c:v>
                </c:pt>
                <c:pt idx="30">
                  <c:v>0.3000000000001819</c:v>
                </c:pt>
                <c:pt idx="31">
                  <c:v>0.3100000000001728</c:v>
                </c:pt>
                <c:pt idx="32">
                  <c:v>0.32000000000016371</c:v>
                </c:pt>
                <c:pt idx="33">
                  <c:v>0.33000000000015461</c:v>
                </c:pt>
                <c:pt idx="34">
                  <c:v>0.34000000000014552</c:v>
                </c:pt>
                <c:pt idx="35">
                  <c:v>0.35000000000013642</c:v>
                </c:pt>
                <c:pt idx="36">
                  <c:v>0.36000000000012733</c:v>
                </c:pt>
                <c:pt idx="37">
                  <c:v>0.37000000000011823</c:v>
                </c:pt>
                <c:pt idx="38">
                  <c:v>0.38000000000010914</c:v>
                </c:pt>
                <c:pt idx="39">
                  <c:v>0.39000000000010004</c:v>
                </c:pt>
                <c:pt idx="40">
                  <c:v>0.40000000000009095</c:v>
                </c:pt>
                <c:pt idx="41">
                  <c:v>0.41000000000008185</c:v>
                </c:pt>
                <c:pt idx="42">
                  <c:v>0.42000000000007276</c:v>
                </c:pt>
                <c:pt idx="43">
                  <c:v>0.43000000000006366</c:v>
                </c:pt>
                <c:pt idx="44">
                  <c:v>0.44000000000005457</c:v>
                </c:pt>
                <c:pt idx="45">
                  <c:v>0.45000000000004547</c:v>
                </c:pt>
                <c:pt idx="46">
                  <c:v>0.46000000000003638</c:v>
                </c:pt>
                <c:pt idx="47">
                  <c:v>0.47000000000002728</c:v>
                </c:pt>
                <c:pt idx="48">
                  <c:v>0.48000000000001819</c:v>
                </c:pt>
                <c:pt idx="49">
                  <c:v>0.49000000000000909</c:v>
                </c:pt>
                <c:pt idx="50">
                  <c:v>0.5</c:v>
                </c:pt>
                <c:pt idx="51">
                  <c:v>0.50999999999999091</c:v>
                </c:pt>
                <c:pt idx="52">
                  <c:v>0.51999999999998181</c:v>
                </c:pt>
                <c:pt idx="53">
                  <c:v>0.52999999999997272</c:v>
                </c:pt>
                <c:pt idx="54">
                  <c:v>0.54000000000019099</c:v>
                </c:pt>
                <c:pt idx="55">
                  <c:v>0.5500000000001819</c:v>
                </c:pt>
                <c:pt idx="56">
                  <c:v>0.5600000000001728</c:v>
                </c:pt>
                <c:pt idx="57">
                  <c:v>0.57000000000016371</c:v>
                </c:pt>
                <c:pt idx="58">
                  <c:v>0.58000000000015461</c:v>
                </c:pt>
                <c:pt idx="59">
                  <c:v>0.59000000000014552</c:v>
                </c:pt>
                <c:pt idx="60">
                  <c:v>0.60000000000013642</c:v>
                </c:pt>
                <c:pt idx="61">
                  <c:v>0.61000000000012733</c:v>
                </c:pt>
                <c:pt idx="62">
                  <c:v>0.62000000000011823</c:v>
                </c:pt>
                <c:pt idx="63">
                  <c:v>0.63000000000010914</c:v>
                </c:pt>
                <c:pt idx="64">
                  <c:v>0.64000000000010004</c:v>
                </c:pt>
                <c:pt idx="65">
                  <c:v>0.65000000000009095</c:v>
                </c:pt>
                <c:pt idx="66">
                  <c:v>0.66000000000008185</c:v>
                </c:pt>
                <c:pt idx="67">
                  <c:v>0.67000000000007276</c:v>
                </c:pt>
                <c:pt idx="68">
                  <c:v>0.68000000000006366</c:v>
                </c:pt>
                <c:pt idx="69">
                  <c:v>0.69000000000005457</c:v>
                </c:pt>
                <c:pt idx="70">
                  <c:v>0.70000000000004547</c:v>
                </c:pt>
                <c:pt idx="71">
                  <c:v>0.71000000000003638</c:v>
                </c:pt>
                <c:pt idx="72">
                  <c:v>0.72000000000002728</c:v>
                </c:pt>
                <c:pt idx="73">
                  <c:v>0.73000000000001819</c:v>
                </c:pt>
                <c:pt idx="74">
                  <c:v>0.74000000000000909</c:v>
                </c:pt>
                <c:pt idx="75">
                  <c:v>0.75</c:v>
                </c:pt>
                <c:pt idx="76">
                  <c:v>0.75999999999999091</c:v>
                </c:pt>
                <c:pt idx="77">
                  <c:v>0.76999999999998181</c:v>
                </c:pt>
                <c:pt idx="78">
                  <c:v>0.77999999999997272</c:v>
                </c:pt>
                <c:pt idx="79">
                  <c:v>0.79000000000019099</c:v>
                </c:pt>
                <c:pt idx="80">
                  <c:v>0.8000000000001819</c:v>
                </c:pt>
                <c:pt idx="81">
                  <c:v>0.8100000000001728</c:v>
                </c:pt>
                <c:pt idx="82">
                  <c:v>0.82000000000016371</c:v>
                </c:pt>
                <c:pt idx="83">
                  <c:v>0.83000000000015461</c:v>
                </c:pt>
                <c:pt idx="84">
                  <c:v>0.84000000000014552</c:v>
                </c:pt>
                <c:pt idx="85">
                  <c:v>0.85000000000013642</c:v>
                </c:pt>
                <c:pt idx="86">
                  <c:v>0.86000000000012733</c:v>
                </c:pt>
                <c:pt idx="87">
                  <c:v>0.87000000000011823</c:v>
                </c:pt>
                <c:pt idx="88">
                  <c:v>0.88000000000010914</c:v>
                </c:pt>
                <c:pt idx="89">
                  <c:v>0.89000000000010004</c:v>
                </c:pt>
                <c:pt idx="90">
                  <c:v>0.90000000000009095</c:v>
                </c:pt>
                <c:pt idx="91">
                  <c:v>0.91000000000008185</c:v>
                </c:pt>
                <c:pt idx="92">
                  <c:v>0.92000000000007276</c:v>
                </c:pt>
                <c:pt idx="93">
                  <c:v>0.93000000000006366</c:v>
                </c:pt>
                <c:pt idx="94">
                  <c:v>0.94000000000005457</c:v>
                </c:pt>
                <c:pt idx="95">
                  <c:v>0.95000000000004547</c:v>
                </c:pt>
                <c:pt idx="96">
                  <c:v>0.96000000000003638</c:v>
                </c:pt>
                <c:pt idx="97">
                  <c:v>0.97000000000002728</c:v>
                </c:pt>
                <c:pt idx="98">
                  <c:v>0.98000000000001819</c:v>
                </c:pt>
                <c:pt idx="99">
                  <c:v>0.99000000000000909</c:v>
                </c:pt>
                <c:pt idx="100">
                  <c:v>1</c:v>
                </c:pt>
                <c:pt idx="101">
                  <c:v>1.0099999999999909</c:v>
                </c:pt>
                <c:pt idx="102">
                  <c:v>1.0199999999999818</c:v>
                </c:pt>
                <c:pt idx="103">
                  <c:v>1.0299999999999727</c:v>
                </c:pt>
                <c:pt idx="104">
                  <c:v>1.040000000000191</c:v>
                </c:pt>
                <c:pt idx="105">
                  <c:v>1.0500000000001819</c:v>
                </c:pt>
                <c:pt idx="106">
                  <c:v>1.0600000000001728</c:v>
                </c:pt>
                <c:pt idx="107">
                  <c:v>1.0700000000001637</c:v>
                </c:pt>
                <c:pt idx="108">
                  <c:v>1.0800000000001546</c:v>
                </c:pt>
                <c:pt idx="109">
                  <c:v>1.0900000000001455</c:v>
                </c:pt>
                <c:pt idx="110">
                  <c:v>1.1000000000001364</c:v>
                </c:pt>
                <c:pt idx="111">
                  <c:v>1.1100000000001273</c:v>
                </c:pt>
                <c:pt idx="112">
                  <c:v>1.1200000000001182</c:v>
                </c:pt>
                <c:pt idx="113">
                  <c:v>1.1300000000001091</c:v>
                </c:pt>
                <c:pt idx="114">
                  <c:v>1.1400000000001</c:v>
                </c:pt>
                <c:pt idx="115">
                  <c:v>1.1500000000000909</c:v>
                </c:pt>
                <c:pt idx="116">
                  <c:v>1.1600000000000819</c:v>
                </c:pt>
                <c:pt idx="117">
                  <c:v>1.1700000000000728</c:v>
                </c:pt>
                <c:pt idx="118">
                  <c:v>1.1800000000000637</c:v>
                </c:pt>
                <c:pt idx="119">
                  <c:v>1.1900000000000546</c:v>
                </c:pt>
                <c:pt idx="120">
                  <c:v>1.2000000000000455</c:v>
                </c:pt>
                <c:pt idx="121">
                  <c:v>1.2100000000000364</c:v>
                </c:pt>
                <c:pt idx="122">
                  <c:v>1.2200000000000273</c:v>
                </c:pt>
                <c:pt idx="123">
                  <c:v>1.2300000000000182</c:v>
                </c:pt>
                <c:pt idx="124">
                  <c:v>1.2400000000000091</c:v>
                </c:pt>
                <c:pt idx="125">
                  <c:v>1.25</c:v>
                </c:pt>
                <c:pt idx="126">
                  <c:v>1.2599999999999909</c:v>
                </c:pt>
                <c:pt idx="127">
                  <c:v>1.2699999999999818</c:v>
                </c:pt>
                <c:pt idx="128">
                  <c:v>1.2799999999999727</c:v>
                </c:pt>
                <c:pt idx="129">
                  <c:v>1.290000000000191</c:v>
                </c:pt>
                <c:pt idx="130">
                  <c:v>1.3000000000001819</c:v>
                </c:pt>
                <c:pt idx="131">
                  <c:v>1.3100000000001728</c:v>
                </c:pt>
                <c:pt idx="132">
                  <c:v>1.3200000000001637</c:v>
                </c:pt>
                <c:pt idx="133">
                  <c:v>1.3300000000001546</c:v>
                </c:pt>
                <c:pt idx="134">
                  <c:v>1.3400000000001455</c:v>
                </c:pt>
                <c:pt idx="135">
                  <c:v>1.3500000000001364</c:v>
                </c:pt>
                <c:pt idx="136">
                  <c:v>1.3600000000001273</c:v>
                </c:pt>
                <c:pt idx="137">
                  <c:v>1.3700000000001182</c:v>
                </c:pt>
                <c:pt idx="138">
                  <c:v>1.3800000000001091</c:v>
                </c:pt>
                <c:pt idx="139">
                  <c:v>1.3900000000001</c:v>
                </c:pt>
                <c:pt idx="140">
                  <c:v>1.4000000000000909</c:v>
                </c:pt>
                <c:pt idx="141">
                  <c:v>1.4100000000000819</c:v>
                </c:pt>
                <c:pt idx="142">
                  <c:v>1.4200000000000728</c:v>
                </c:pt>
                <c:pt idx="143">
                  <c:v>1.4300000000000637</c:v>
                </c:pt>
                <c:pt idx="144">
                  <c:v>1.4400000000000546</c:v>
                </c:pt>
                <c:pt idx="145">
                  <c:v>1.4500000000000455</c:v>
                </c:pt>
                <c:pt idx="146">
                  <c:v>1.4600000000000364</c:v>
                </c:pt>
                <c:pt idx="147">
                  <c:v>1.4700000000000273</c:v>
                </c:pt>
                <c:pt idx="148">
                  <c:v>1.4800000000000182</c:v>
                </c:pt>
                <c:pt idx="149">
                  <c:v>1.4900000000000091</c:v>
                </c:pt>
                <c:pt idx="150">
                  <c:v>1.5</c:v>
                </c:pt>
                <c:pt idx="151">
                  <c:v>1.5099999999999909</c:v>
                </c:pt>
                <c:pt idx="152">
                  <c:v>1.5199999999999818</c:v>
                </c:pt>
                <c:pt idx="153">
                  <c:v>1.5299999999999727</c:v>
                </c:pt>
                <c:pt idx="154">
                  <c:v>1.540000000000191</c:v>
                </c:pt>
                <c:pt idx="155">
                  <c:v>1.5500000000001819</c:v>
                </c:pt>
                <c:pt idx="156">
                  <c:v>1.5600000000001728</c:v>
                </c:pt>
                <c:pt idx="157">
                  <c:v>1.5700000000001637</c:v>
                </c:pt>
                <c:pt idx="158">
                  <c:v>1.5800000000001546</c:v>
                </c:pt>
                <c:pt idx="159">
                  <c:v>1.5900000000001455</c:v>
                </c:pt>
                <c:pt idx="160">
                  <c:v>1.6000000000001364</c:v>
                </c:pt>
                <c:pt idx="161">
                  <c:v>1.6100000000001273</c:v>
                </c:pt>
                <c:pt idx="162">
                  <c:v>1.6200000000001182</c:v>
                </c:pt>
                <c:pt idx="163">
                  <c:v>1.6300000000001091</c:v>
                </c:pt>
                <c:pt idx="164">
                  <c:v>1.6400000000001</c:v>
                </c:pt>
                <c:pt idx="165">
                  <c:v>1.6500000000000909</c:v>
                </c:pt>
                <c:pt idx="166">
                  <c:v>1.6600000000000819</c:v>
                </c:pt>
                <c:pt idx="167">
                  <c:v>1.6700000000000728</c:v>
                </c:pt>
                <c:pt idx="168">
                  <c:v>1.6800000000000637</c:v>
                </c:pt>
                <c:pt idx="169">
                  <c:v>1.6900000000000546</c:v>
                </c:pt>
                <c:pt idx="170">
                  <c:v>1.7000000000000455</c:v>
                </c:pt>
                <c:pt idx="171">
                  <c:v>1.7100000000000364</c:v>
                </c:pt>
                <c:pt idx="172">
                  <c:v>1.7200000000000273</c:v>
                </c:pt>
                <c:pt idx="173">
                  <c:v>1.7300000000000182</c:v>
                </c:pt>
                <c:pt idx="174">
                  <c:v>1.7400000000000091</c:v>
                </c:pt>
                <c:pt idx="175">
                  <c:v>1.75</c:v>
                </c:pt>
                <c:pt idx="176">
                  <c:v>1.7599999999999909</c:v>
                </c:pt>
                <c:pt idx="177">
                  <c:v>1.7699999999999818</c:v>
                </c:pt>
                <c:pt idx="178">
                  <c:v>1.7799999999999727</c:v>
                </c:pt>
                <c:pt idx="179">
                  <c:v>1.790000000000191</c:v>
                </c:pt>
                <c:pt idx="180">
                  <c:v>1.8000000000001819</c:v>
                </c:pt>
                <c:pt idx="181">
                  <c:v>1.8100000000001728</c:v>
                </c:pt>
                <c:pt idx="182">
                  <c:v>1.8200000000001637</c:v>
                </c:pt>
                <c:pt idx="183">
                  <c:v>1.8300000000001546</c:v>
                </c:pt>
                <c:pt idx="184">
                  <c:v>1.8400000000001455</c:v>
                </c:pt>
                <c:pt idx="185">
                  <c:v>1.8500000000001364</c:v>
                </c:pt>
                <c:pt idx="186">
                  <c:v>1.8600000000001273</c:v>
                </c:pt>
                <c:pt idx="187">
                  <c:v>1.8700000000001182</c:v>
                </c:pt>
                <c:pt idx="188">
                  <c:v>1.8800000000001091</c:v>
                </c:pt>
                <c:pt idx="189">
                  <c:v>1.8900000000001</c:v>
                </c:pt>
                <c:pt idx="190">
                  <c:v>1.9000000000000909</c:v>
                </c:pt>
                <c:pt idx="191">
                  <c:v>1.9100000000000819</c:v>
                </c:pt>
                <c:pt idx="192">
                  <c:v>1.9200000000000728</c:v>
                </c:pt>
                <c:pt idx="193">
                  <c:v>1.9300000000000637</c:v>
                </c:pt>
                <c:pt idx="194">
                  <c:v>1.9400000000000546</c:v>
                </c:pt>
                <c:pt idx="195">
                  <c:v>1.9500000000000455</c:v>
                </c:pt>
                <c:pt idx="196">
                  <c:v>1.9600000000000364</c:v>
                </c:pt>
                <c:pt idx="197">
                  <c:v>1.9700000000000273</c:v>
                </c:pt>
                <c:pt idx="198">
                  <c:v>1.9800000000000182</c:v>
                </c:pt>
                <c:pt idx="199">
                  <c:v>1.9900000000000091</c:v>
                </c:pt>
                <c:pt idx="200">
                  <c:v>2</c:v>
                </c:pt>
                <c:pt idx="201">
                  <c:v>2.0099999999999909</c:v>
                </c:pt>
                <c:pt idx="202">
                  <c:v>2.0199999999999818</c:v>
                </c:pt>
                <c:pt idx="203">
                  <c:v>2.0299999999999727</c:v>
                </c:pt>
                <c:pt idx="204">
                  <c:v>2.040000000000191</c:v>
                </c:pt>
                <c:pt idx="205">
                  <c:v>2.0500000000001819</c:v>
                </c:pt>
                <c:pt idx="206">
                  <c:v>2.0600000000001728</c:v>
                </c:pt>
                <c:pt idx="207">
                  <c:v>2.0700000000001637</c:v>
                </c:pt>
                <c:pt idx="208">
                  <c:v>2.0800000000001546</c:v>
                </c:pt>
                <c:pt idx="209">
                  <c:v>2.0900000000001455</c:v>
                </c:pt>
                <c:pt idx="210">
                  <c:v>2.1000000000001364</c:v>
                </c:pt>
                <c:pt idx="211">
                  <c:v>2.1100000000001273</c:v>
                </c:pt>
                <c:pt idx="212">
                  <c:v>2.1200000000001182</c:v>
                </c:pt>
                <c:pt idx="213">
                  <c:v>2.1300000000001091</c:v>
                </c:pt>
                <c:pt idx="214">
                  <c:v>2.1400000000001</c:v>
                </c:pt>
                <c:pt idx="215">
                  <c:v>2.1500000000000909</c:v>
                </c:pt>
                <c:pt idx="216">
                  <c:v>2.1600000000000819</c:v>
                </c:pt>
                <c:pt idx="217">
                  <c:v>2.1700000000000728</c:v>
                </c:pt>
                <c:pt idx="218">
                  <c:v>2.1800000000000637</c:v>
                </c:pt>
                <c:pt idx="219">
                  <c:v>2.1900000000000546</c:v>
                </c:pt>
                <c:pt idx="220">
                  <c:v>2.2000000000000455</c:v>
                </c:pt>
                <c:pt idx="221">
                  <c:v>2.2100000000000364</c:v>
                </c:pt>
                <c:pt idx="222">
                  <c:v>2.2200000000000273</c:v>
                </c:pt>
                <c:pt idx="223">
                  <c:v>2.2300000000000182</c:v>
                </c:pt>
                <c:pt idx="224">
                  <c:v>2.2400000000000091</c:v>
                </c:pt>
                <c:pt idx="225">
                  <c:v>2.25</c:v>
                </c:pt>
                <c:pt idx="226">
                  <c:v>2.2599999999999909</c:v>
                </c:pt>
                <c:pt idx="227">
                  <c:v>2.2699999999999818</c:v>
                </c:pt>
                <c:pt idx="228">
                  <c:v>2.2799999999999727</c:v>
                </c:pt>
                <c:pt idx="229">
                  <c:v>2.290000000000191</c:v>
                </c:pt>
                <c:pt idx="230">
                  <c:v>2.3000000000001819</c:v>
                </c:pt>
                <c:pt idx="231">
                  <c:v>2.3100000000001728</c:v>
                </c:pt>
                <c:pt idx="232">
                  <c:v>2.3200000000001637</c:v>
                </c:pt>
                <c:pt idx="233">
                  <c:v>2.3300000000001546</c:v>
                </c:pt>
                <c:pt idx="234">
                  <c:v>2.3400000000001455</c:v>
                </c:pt>
                <c:pt idx="235">
                  <c:v>2.3500000000001364</c:v>
                </c:pt>
                <c:pt idx="236">
                  <c:v>2.3600000000001273</c:v>
                </c:pt>
                <c:pt idx="237">
                  <c:v>2.3700000000001182</c:v>
                </c:pt>
                <c:pt idx="238">
                  <c:v>2.3800000000001091</c:v>
                </c:pt>
                <c:pt idx="239">
                  <c:v>2.3900000000001</c:v>
                </c:pt>
                <c:pt idx="240">
                  <c:v>2.4000000000000909</c:v>
                </c:pt>
                <c:pt idx="241">
                  <c:v>2.4100000000000819</c:v>
                </c:pt>
                <c:pt idx="242">
                  <c:v>2.4200000000000728</c:v>
                </c:pt>
                <c:pt idx="243">
                  <c:v>2.4300000000000637</c:v>
                </c:pt>
                <c:pt idx="244">
                  <c:v>2.4400000000000546</c:v>
                </c:pt>
                <c:pt idx="245">
                  <c:v>2.4500000000000455</c:v>
                </c:pt>
                <c:pt idx="246">
                  <c:v>2.4600000000000364</c:v>
                </c:pt>
                <c:pt idx="247">
                  <c:v>2.4700000000000273</c:v>
                </c:pt>
                <c:pt idx="248">
                  <c:v>2.4800000000000182</c:v>
                </c:pt>
                <c:pt idx="249">
                  <c:v>2.4900000000000091</c:v>
                </c:pt>
                <c:pt idx="250">
                  <c:v>2.5</c:v>
                </c:pt>
                <c:pt idx="251">
                  <c:v>2.5099999999999909</c:v>
                </c:pt>
                <c:pt idx="252">
                  <c:v>2.5199999999999818</c:v>
                </c:pt>
                <c:pt idx="253">
                  <c:v>2.5299999999999727</c:v>
                </c:pt>
                <c:pt idx="254">
                  <c:v>2.540000000000191</c:v>
                </c:pt>
                <c:pt idx="255">
                  <c:v>2.5500000000001819</c:v>
                </c:pt>
                <c:pt idx="256">
                  <c:v>2.5600000000001728</c:v>
                </c:pt>
                <c:pt idx="257">
                  <c:v>2.5700000000001637</c:v>
                </c:pt>
                <c:pt idx="258">
                  <c:v>2.5800000000001546</c:v>
                </c:pt>
                <c:pt idx="259">
                  <c:v>2.5900000000001455</c:v>
                </c:pt>
                <c:pt idx="260">
                  <c:v>2.6000000000001364</c:v>
                </c:pt>
                <c:pt idx="261">
                  <c:v>2.6100000000001273</c:v>
                </c:pt>
                <c:pt idx="262">
                  <c:v>2.6200000000001182</c:v>
                </c:pt>
                <c:pt idx="263">
                  <c:v>2.6300000000001091</c:v>
                </c:pt>
                <c:pt idx="264">
                  <c:v>2.6400000000001</c:v>
                </c:pt>
                <c:pt idx="265">
                  <c:v>2.6500000000000909</c:v>
                </c:pt>
                <c:pt idx="266">
                  <c:v>2.6600000000000819</c:v>
                </c:pt>
                <c:pt idx="267">
                  <c:v>2.6700000000000728</c:v>
                </c:pt>
                <c:pt idx="268">
                  <c:v>2.6800000000000637</c:v>
                </c:pt>
                <c:pt idx="269">
                  <c:v>2.6900000000000546</c:v>
                </c:pt>
                <c:pt idx="270">
                  <c:v>2.7000000000000455</c:v>
                </c:pt>
                <c:pt idx="271">
                  <c:v>2.7100000000000364</c:v>
                </c:pt>
                <c:pt idx="272">
                  <c:v>2.7200000000000273</c:v>
                </c:pt>
                <c:pt idx="273">
                  <c:v>2.7300000000000182</c:v>
                </c:pt>
                <c:pt idx="274">
                  <c:v>2.7400000000000091</c:v>
                </c:pt>
                <c:pt idx="275">
                  <c:v>2.75</c:v>
                </c:pt>
                <c:pt idx="276">
                  <c:v>2.7599999999999909</c:v>
                </c:pt>
                <c:pt idx="277">
                  <c:v>2.7699999999999818</c:v>
                </c:pt>
                <c:pt idx="278">
                  <c:v>2.7799999999999727</c:v>
                </c:pt>
                <c:pt idx="279">
                  <c:v>2.790000000000191</c:v>
                </c:pt>
                <c:pt idx="280">
                  <c:v>2.8000000000001819</c:v>
                </c:pt>
                <c:pt idx="281">
                  <c:v>2.8100000000001728</c:v>
                </c:pt>
                <c:pt idx="282">
                  <c:v>2.8200000000001637</c:v>
                </c:pt>
                <c:pt idx="283">
                  <c:v>2.8300000000001546</c:v>
                </c:pt>
                <c:pt idx="284">
                  <c:v>2.8400000000001455</c:v>
                </c:pt>
                <c:pt idx="285">
                  <c:v>2.8500000000001364</c:v>
                </c:pt>
                <c:pt idx="286">
                  <c:v>2.8600000000001273</c:v>
                </c:pt>
                <c:pt idx="287">
                  <c:v>2.8700000000001182</c:v>
                </c:pt>
                <c:pt idx="288">
                  <c:v>2.8800000000001091</c:v>
                </c:pt>
                <c:pt idx="289">
                  <c:v>2.8900000000001</c:v>
                </c:pt>
                <c:pt idx="290">
                  <c:v>2.9000000000000909</c:v>
                </c:pt>
                <c:pt idx="291">
                  <c:v>2.9100000000000819</c:v>
                </c:pt>
                <c:pt idx="292">
                  <c:v>2.9200000000000728</c:v>
                </c:pt>
                <c:pt idx="293">
                  <c:v>2.9300000000000637</c:v>
                </c:pt>
                <c:pt idx="294">
                  <c:v>2.9400000000000546</c:v>
                </c:pt>
                <c:pt idx="295">
                  <c:v>2.9500000000000455</c:v>
                </c:pt>
                <c:pt idx="296">
                  <c:v>2.9600000000000364</c:v>
                </c:pt>
                <c:pt idx="297">
                  <c:v>2.9700000000000273</c:v>
                </c:pt>
                <c:pt idx="298">
                  <c:v>2.9800000000000182</c:v>
                </c:pt>
                <c:pt idx="299">
                  <c:v>2.9900000000000091</c:v>
                </c:pt>
                <c:pt idx="300">
                  <c:v>3</c:v>
                </c:pt>
                <c:pt idx="301">
                  <c:v>3.0099999999999909</c:v>
                </c:pt>
                <c:pt idx="302">
                  <c:v>3.0199999999999818</c:v>
                </c:pt>
                <c:pt idx="303">
                  <c:v>3.0299999999999727</c:v>
                </c:pt>
                <c:pt idx="304">
                  <c:v>3.040000000000191</c:v>
                </c:pt>
                <c:pt idx="305">
                  <c:v>3.0500000000001819</c:v>
                </c:pt>
                <c:pt idx="306">
                  <c:v>3.0600000000001728</c:v>
                </c:pt>
                <c:pt idx="307">
                  <c:v>3.0700000000001637</c:v>
                </c:pt>
                <c:pt idx="308">
                  <c:v>3.0800000000001546</c:v>
                </c:pt>
                <c:pt idx="309">
                  <c:v>3.0900000000001455</c:v>
                </c:pt>
                <c:pt idx="310">
                  <c:v>3.1000000000001364</c:v>
                </c:pt>
                <c:pt idx="311">
                  <c:v>3.1100000000001273</c:v>
                </c:pt>
                <c:pt idx="312">
                  <c:v>3.1200000000001182</c:v>
                </c:pt>
                <c:pt idx="313">
                  <c:v>3.1300000000001091</c:v>
                </c:pt>
                <c:pt idx="314">
                  <c:v>3.1400000000001</c:v>
                </c:pt>
                <c:pt idx="315">
                  <c:v>3.1500000000000909</c:v>
                </c:pt>
                <c:pt idx="316">
                  <c:v>3.1600000000000819</c:v>
                </c:pt>
                <c:pt idx="317">
                  <c:v>3.1700000000000728</c:v>
                </c:pt>
                <c:pt idx="318">
                  <c:v>3.1800000000000637</c:v>
                </c:pt>
                <c:pt idx="319">
                  <c:v>3.1900000000000546</c:v>
                </c:pt>
                <c:pt idx="320">
                  <c:v>3.2000000000000455</c:v>
                </c:pt>
                <c:pt idx="321">
                  <c:v>3.2100000000000364</c:v>
                </c:pt>
                <c:pt idx="322">
                  <c:v>3.2200000000000273</c:v>
                </c:pt>
                <c:pt idx="323">
                  <c:v>3.2300000000000182</c:v>
                </c:pt>
                <c:pt idx="324">
                  <c:v>3.2400000000000091</c:v>
                </c:pt>
                <c:pt idx="325">
                  <c:v>3.25</c:v>
                </c:pt>
                <c:pt idx="326">
                  <c:v>3.2599999999999909</c:v>
                </c:pt>
                <c:pt idx="327">
                  <c:v>3.2699999999999818</c:v>
                </c:pt>
                <c:pt idx="328">
                  <c:v>3.2799999999999727</c:v>
                </c:pt>
                <c:pt idx="329">
                  <c:v>3.290000000000191</c:v>
                </c:pt>
                <c:pt idx="330">
                  <c:v>3.3000000000001819</c:v>
                </c:pt>
                <c:pt idx="331">
                  <c:v>3.3100000000001728</c:v>
                </c:pt>
                <c:pt idx="332">
                  <c:v>3.3200000000001637</c:v>
                </c:pt>
                <c:pt idx="333">
                  <c:v>3.3300000000001546</c:v>
                </c:pt>
                <c:pt idx="334">
                  <c:v>3.3400000000001455</c:v>
                </c:pt>
                <c:pt idx="335">
                  <c:v>3.3500000000001364</c:v>
                </c:pt>
                <c:pt idx="336">
                  <c:v>3.3600000000001273</c:v>
                </c:pt>
                <c:pt idx="337">
                  <c:v>3.3700000000001182</c:v>
                </c:pt>
                <c:pt idx="338">
                  <c:v>3.3800000000001091</c:v>
                </c:pt>
                <c:pt idx="339">
                  <c:v>3.3900000000001</c:v>
                </c:pt>
                <c:pt idx="340">
                  <c:v>3.4000000000000909</c:v>
                </c:pt>
                <c:pt idx="341">
                  <c:v>3.4100000000000819</c:v>
                </c:pt>
                <c:pt idx="342">
                  <c:v>3.4200000000000728</c:v>
                </c:pt>
                <c:pt idx="343">
                  <c:v>3.4300000000000637</c:v>
                </c:pt>
                <c:pt idx="344">
                  <c:v>3.4400000000000546</c:v>
                </c:pt>
                <c:pt idx="345">
                  <c:v>3.4500000000000455</c:v>
                </c:pt>
                <c:pt idx="346">
                  <c:v>3.4600000000000364</c:v>
                </c:pt>
                <c:pt idx="347">
                  <c:v>3.4700000000000273</c:v>
                </c:pt>
                <c:pt idx="348">
                  <c:v>3.4800000000000182</c:v>
                </c:pt>
                <c:pt idx="349">
                  <c:v>3.4900000000000091</c:v>
                </c:pt>
                <c:pt idx="350">
                  <c:v>3.5</c:v>
                </c:pt>
                <c:pt idx="351">
                  <c:v>3.5099999999999909</c:v>
                </c:pt>
                <c:pt idx="352">
                  <c:v>3.5199999999999818</c:v>
                </c:pt>
                <c:pt idx="353">
                  <c:v>3.5299999999999727</c:v>
                </c:pt>
                <c:pt idx="354">
                  <c:v>3.540000000000191</c:v>
                </c:pt>
                <c:pt idx="355">
                  <c:v>3.5500000000001819</c:v>
                </c:pt>
                <c:pt idx="356">
                  <c:v>3.5600000000001728</c:v>
                </c:pt>
                <c:pt idx="357">
                  <c:v>3.5700000000001637</c:v>
                </c:pt>
                <c:pt idx="358">
                  <c:v>3.5800000000001546</c:v>
                </c:pt>
                <c:pt idx="359">
                  <c:v>3.5900000000001455</c:v>
                </c:pt>
                <c:pt idx="360">
                  <c:v>3.6000000000001364</c:v>
                </c:pt>
                <c:pt idx="361">
                  <c:v>3.6100000000001273</c:v>
                </c:pt>
                <c:pt idx="362">
                  <c:v>3.6200000000001182</c:v>
                </c:pt>
                <c:pt idx="363">
                  <c:v>3.6300000000001091</c:v>
                </c:pt>
                <c:pt idx="364">
                  <c:v>3.6400000000001</c:v>
                </c:pt>
                <c:pt idx="365">
                  <c:v>3.6500000000000909</c:v>
                </c:pt>
                <c:pt idx="366">
                  <c:v>3.6600000000000819</c:v>
                </c:pt>
                <c:pt idx="367">
                  <c:v>3.6700000000000728</c:v>
                </c:pt>
                <c:pt idx="368">
                  <c:v>3.6800000000000637</c:v>
                </c:pt>
                <c:pt idx="369">
                  <c:v>3.6900000000000546</c:v>
                </c:pt>
                <c:pt idx="370">
                  <c:v>3.7000000000000455</c:v>
                </c:pt>
                <c:pt idx="371">
                  <c:v>3.7100000000000364</c:v>
                </c:pt>
                <c:pt idx="372">
                  <c:v>3.7200000000000273</c:v>
                </c:pt>
                <c:pt idx="373">
                  <c:v>3.7300000000000182</c:v>
                </c:pt>
                <c:pt idx="374">
                  <c:v>3.7400000000000091</c:v>
                </c:pt>
                <c:pt idx="375">
                  <c:v>3.75</c:v>
                </c:pt>
                <c:pt idx="376">
                  <c:v>3.7599999999999909</c:v>
                </c:pt>
                <c:pt idx="377">
                  <c:v>3.7699999999999818</c:v>
                </c:pt>
                <c:pt idx="378">
                  <c:v>3.7799999999999727</c:v>
                </c:pt>
                <c:pt idx="379">
                  <c:v>3.790000000000191</c:v>
                </c:pt>
                <c:pt idx="380">
                  <c:v>3.8000000000001819</c:v>
                </c:pt>
                <c:pt idx="381">
                  <c:v>3.8100000000001728</c:v>
                </c:pt>
                <c:pt idx="382">
                  <c:v>3.8200000000001637</c:v>
                </c:pt>
                <c:pt idx="383">
                  <c:v>3.8300000000001546</c:v>
                </c:pt>
                <c:pt idx="384">
                  <c:v>3.8400000000001455</c:v>
                </c:pt>
                <c:pt idx="385">
                  <c:v>3.8500000000001364</c:v>
                </c:pt>
                <c:pt idx="386">
                  <c:v>3.8600000000001273</c:v>
                </c:pt>
                <c:pt idx="387">
                  <c:v>3.8700000000001182</c:v>
                </c:pt>
                <c:pt idx="388">
                  <c:v>3.8800000000001091</c:v>
                </c:pt>
                <c:pt idx="389">
                  <c:v>3.8900000000001</c:v>
                </c:pt>
                <c:pt idx="390">
                  <c:v>3.9000000000000909</c:v>
                </c:pt>
                <c:pt idx="391">
                  <c:v>3.9100000000000819</c:v>
                </c:pt>
                <c:pt idx="392">
                  <c:v>3.9200000000000728</c:v>
                </c:pt>
                <c:pt idx="393">
                  <c:v>3.9300000000000637</c:v>
                </c:pt>
                <c:pt idx="394">
                  <c:v>3.9400000000000546</c:v>
                </c:pt>
                <c:pt idx="395">
                  <c:v>3.9500000000000455</c:v>
                </c:pt>
                <c:pt idx="396">
                  <c:v>3.9600000000000364</c:v>
                </c:pt>
                <c:pt idx="397">
                  <c:v>3.9700000000000273</c:v>
                </c:pt>
                <c:pt idx="398">
                  <c:v>3.9800000000000182</c:v>
                </c:pt>
                <c:pt idx="399">
                  <c:v>3.9900000000000091</c:v>
                </c:pt>
                <c:pt idx="400">
                  <c:v>4</c:v>
                </c:pt>
                <c:pt idx="401">
                  <c:v>4.0099999999999909</c:v>
                </c:pt>
                <c:pt idx="402">
                  <c:v>4.0199999999999818</c:v>
                </c:pt>
                <c:pt idx="403">
                  <c:v>4.0299999999999727</c:v>
                </c:pt>
                <c:pt idx="404">
                  <c:v>4.040000000000191</c:v>
                </c:pt>
                <c:pt idx="405">
                  <c:v>4.0500000000001819</c:v>
                </c:pt>
                <c:pt idx="406">
                  <c:v>4.0600000000001728</c:v>
                </c:pt>
                <c:pt idx="407">
                  <c:v>4.0700000000001637</c:v>
                </c:pt>
                <c:pt idx="408">
                  <c:v>4.0800000000001546</c:v>
                </c:pt>
                <c:pt idx="409">
                  <c:v>4.0900000000001455</c:v>
                </c:pt>
                <c:pt idx="410">
                  <c:v>4.1000000000001364</c:v>
                </c:pt>
                <c:pt idx="411">
                  <c:v>4.1100000000001273</c:v>
                </c:pt>
                <c:pt idx="412">
                  <c:v>4.1200000000001182</c:v>
                </c:pt>
                <c:pt idx="413">
                  <c:v>4.1300000000001091</c:v>
                </c:pt>
                <c:pt idx="414">
                  <c:v>4.1400000000001</c:v>
                </c:pt>
                <c:pt idx="415">
                  <c:v>4.1500000000000909</c:v>
                </c:pt>
                <c:pt idx="416">
                  <c:v>4.1600000000000819</c:v>
                </c:pt>
                <c:pt idx="417">
                  <c:v>4.1700000000000728</c:v>
                </c:pt>
                <c:pt idx="418">
                  <c:v>4.1800000000000637</c:v>
                </c:pt>
                <c:pt idx="419">
                  <c:v>4.1900000000000546</c:v>
                </c:pt>
                <c:pt idx="420">
                  <c:v>4.2000000000000455</c:v>
                </c:pt>
                <c:pt idx="421">
                  <c:v>4.2100000000000364</c:v>
                </c:pt>
                <c:pt idx="422">
                  <c:v>4.2200000000000273</c:v>
                </c:pt>
                <c:pt idx="423">
                  <c:v>4.2300000000000182</c:v>
                </c:pt>
                <c:pt idx="424">
                  <c:v>4.2400000000000091</c:v>
                </c:pt>
                <c:pt idx="425">
                  <c:v>4.25</c:v>
                </c:pt>
                <c:pt idx="426">
                  <c:v>4.2599999999999909</c:v>
                </c:pt>
                <c:pt idx="427">
                  <c:v>4.2699999999999818</c:v>
                </c:pt>
                <c:pt idx="428">
                  <c:v>4.2799999999999727</c:v>
                </c:pt>
                <c:pt idx="429">
                  <c:v>4.290000000000191</c:v>
                </c:pt>
                <c:pt idx="430">
                  <c:v>4.3000000000001819</c:v>
                </c:pt>
                <c:pt idx="431">
                  <c:v>4.3100000000001728</c:v>
                </c:pt>
                <c:pt idx="432">
                  <c:v>4.3200000000001637</c:v>
                </c:pt>
                <c:pt idx="433">
                  <c:v>4.3300000000001546</c:v>
                </c:pt>
                <c:pt idx="434">
                  <c:v>4.3400000000001455</c:v>
                </c:pt>
                <c:pt idx="435">
                  <c:v>4.3500000000001364</c:v>
                </c:pt>
                <c:pt idx="436">
                  <c:v>4.3600000000001273</c:v>
                </c:pt>
                <c:pt idx="437">
                  <c:v>4.3700000000001182</c:v>
                </c:pt>
                <c:pt idx="438">
                  <c:v>4.3800000000001091</c:v>
                </c:pt>
                <c:pt idx="439">
                  <c:v>4.3900000000001</c:v>
                </c:pt>
                <c:pt idx="440">
                  <c:v>4.4000000000000909</c:v>
                </c:pt>
                <c:pt idx="441">
                  <c:v>4.4100000000000819</c:v>
                </c:pt>
                <c:pt idx="442">
                  <c:v>4.4200000000000728</c:v>
                </c:pt>
                <c:pt idx="443">
                  <c:v>4.4300000000000637</c:v>
                </c:pt>
                <c:pt idx="444">
                  <c:v>4.4400000000000546</c:v>
                </c:pt>
                <c:pt idx="445">
                  <c:v>4.4500000000000455</c:v>
                </c:pt>
                <c:pt idx="446">
                  <c:v>4.4600000000000364</c:v>
                </c:pt>
                <c:pt idx="447">
                  <c:v>4.4700000000000273</c:v>
                </c:pt>
                <c:pt idx="448">
                  <c:v>4.4800000000000182</c:v>
                </c:pt>
                <c:pt idx="449">
                  <c:v>4.4900000000000091</c:v>
                </c:pt>
                <c:pt idx="450">
                  <c:v>4.5</c:v>
                </c:pt>
                <c:pt idx="451">
                  <c:v>4.5099999999999909</c:v>
                </c:pt>
                <c:pt idx="452">
                  <c:v>4.5199999999999818</c:v>
                </c:pt>
                <c:pt idx="453">
                  <c:v>4.5299999999999727</c:v>
                </c:pt>
                <c:pt idx="454">
                  <c:v>4.540000000000191</c:v>
                </c:pt>
                <c:pt idx="455">
                  <c:v>4.5500000000001819</c:v>
                </c:pt>
                <c:pt idx="456">
                  <c:v>4.5600000000001728</c:v>
                </c:pt>
                <c:pt idx="457">
                  <c:v>4.5700000000001637</c:v>
                </c:pt>
                <c:pt idx="458">
                  <c:v>4.5800000000001546</c:v>
                </c:pt>
                <c:pt idx="459">
                  <c:v>4.5900000000001455</c:v>
                </c:pt>
                <c:pt idx="460">
                  <c:v>4.6000000000001364</c:v>
                </c:pt>
                <c:pt idx="461">
                  <c:v>4.6100000000001273</c:v>
                </c:pt>
                <c:pt idx="462">
                  <c:v>4.6200000000001182</c:v>
                </c:pt>
                <c:pt idx="463">
                  <c:v>4.6300000000001091</c:v>
                </c:pt>
                <c:pt idx="464">
                  <c:v>4.6400000000001</c:v>
                </c:pt>
                <c:pt idx="465">
                  <c:v>4.6500000000000909</c:v>
                </c:pt>
                <c:pt idx="466">
                  <c:v>4.6600000000000819</c:v>
                </c:pt>
                <c:pt idx="467">
                  <c:v>4.6700000000000728</c:v>
                </c:pt>
                <c:pt idx="468">
                  <c:v>4.6800000000000637</c:v>
                </c:pt>
                <c:pt idx="469">
                  <c:v>4.6900000000000546</c:v>
                </c:pt>
                <c:pt idx="470">
                  <c:v>4.7000000000000455</c:v>
                </c:pt>
                <c:pt idx="471">
                  <c:v>4.7100000000000364</c:v>
                </c:pt>
                <c:pt idx="472">
                  <c:v>4.7200000000000273</c:v>
                </c:pt>
                <c:pt idx="473">
                  <c:v>4.7300000000000182</c:v>
                </c:pt>
                <c:pt idx="474">
                  <c:v>4.7400000000000091</c:v>
                </c:pt>
                <c:pt idx="475">
                  <c:v>4.75</c:v>
                </c:pt>
                <c:pt idx="476">
                  <c:v>4.7599999999999909</c:v>
                </c:pt>
                <c:pt idx="477">
                  <c:v>4.7699999999999818</c:v>
                </c:pt>
                <c:pt idx="478">
                  <c:v>4.7799999999999727</c:v>
                </c:pt>
                <c:pt idx="479">
                  <c:v>4.790000000000191</c:v>
                </c:pt>
                <c:pt idx="480">
                  <c:v>4.8000000000001819</c:v>
                </c:pt>
                <c:pt idx="481">
                  <c:v>4.8100000000001728</c:v>
                </c:pt>
                <c:pt idx="482">
                  <c:v>4.8200000000001637</c:v>
                </c:pt>
                <c:pt idx="483">
                  <c:v>4.8300000000001546</c:v>
                </c:pt>
                <c:pt idx="484">
                  <c:v>4.8400000000001455</c:v>
                </c:pt>
                <c:pt idx="485">
                  <c:v>4.8500000000001364</c:v>
                </c:pt>
                <c:pt idx="486">
                  <c:v>4.8600000000001273</c:v>
                </c:pt>
                <c:pt idx="487">
                  <c:v>4.8700000000001182</c:v>
                </c:pt>
                <c:pt idx="488">
                  <c:v>4.8800000000001091</c:v>
                </c:pt>
                <c:pt idx="489">
                  <c:v>4.8900000000001</c:v>
                </c:pt>
                <c:pt idx="490">
                  <c:v>4.9000000000000909</c:v>
                </c:pt>
                <c:pt idx="491">
                  <c:v>4.9100000000000819</c:v>
                </c:pt>
                <c:pt idx="492">
                  <c:v>4.9200000000000728</c:v>
                </c:pt>
                <c:pt idx="493">
                  <c:v>4.9300000000000637</c:v>
                </c:pt>
                <c:pt idx="494">
                  <c:v>4.9400000000000546</c:v>
                </c:pt>
                <c:pt idx="495">
                  <c:v>4.9500000000000455</c:v>
                </c:pt>
                <c:pt idx="496">
                  <c:v>4.9600000000000364</c:v>
                </c:pt>
                <c:pt idx="497">
                  <c:v>4.9700000000000273</c:v>
                </c:pt>
                <c:pt idx="498">
                  <c:v>4.9800000000000182</c:v>
                </c:pt>
                <c:pt idx="499">
                  <c:v>4.9900000000000091</c:v>
                </c:pt>
                <c:pt idx="500">
                  <c:v>5</c:v>
                </c:pt>
                <c:pt idx="501">
                  <c:v>5.0099999999999909</c:v>
                </c:pt>
                <c:pt idx="502">
                  <c:v>5.0199999999999818</c:v>
                </c:pt>
                <c:pt idx="503">
                  <c:v>5.0299999999999727</c:v>
                </c:pt>
                <c:pt idx="504">
                  <c:v>5.040000000000191</c:v>
                </c:pt>
                <c:pt idx="505">
                  <c:v>5.0500000000001819</c:v>
                </c:pt>
                <c:pt idx="506">
                  <c:v>5.0600000000001728</c:v>
                </c:pt>
                <c:pt idx="507">
                  <c:v>5.0700000000001637</c:v>
                </c:pt>
                <c:pt idx="508">
                  <c:v>5.0800000000001546</c:v>
                </c:pt>
                <c:pt idx="509">
                  <c:v>5.0900000000001455</c:v>
                </c:pt>
                <c:pt idx="510">
                  <c:v>5.1000000000001364</c:v>
                </c:pt>
                <c:pt idx="511">
                  <c:v>5.1100000000001273</c:v>
                </c:pt>
                <c:pt idx="512">
                  <c:v>5.1200000000001182</c:v>
                </c:pt>
                <c:pt idx="513">
                  <c:v>5.1300000000001091</c:v>
                </c:pt>
                <c:pt idx="514">
                  <c:v>5.1400000000001</c:v>
                </c:pt>
                <c:pt idx="515">
                  <c:v>5.1500000000000909</c:v>
                </c:pt>
                <c:pt idx="516">
                  <c:v>5.1600000000000819</c:v>
                </c:pt>
                <c:pt idx="517">
                  <c:v>5.1700000000000728</c:v>
                </c:pt>
                <c:pt idx="518">
                  <c:v>5.1800000000000637</c:v>
                </c:pt>
                <c:pt idx="519">
                  <c:v>5.1900000000000546</c:v>
                </c:pt>
                <c:pt idx="520">
                  <c:v>5.2000000000000455</c:v>
                </c:pt>
                <c:pt idx="521">
                  <c:v>5.2100000000000364</c:v>
                </c:pt>
                <c:pt idx="522">
                  <c:v>5.2200000000000273</c:v>
                </c:pt>
                <c:pt idx="523">
                  <c:v>5.2300000000000182</c:v>
                </c:pt>
                <c:pt idx="524">
                  <c:v>5.2400000000000091</c:v>
                </c:pt>
                <c:pt idx="525">
                  <c:v>5.25</c:v>
                </c:pt>
                <c:pt idx="526">
                  <c:v>5.2599999999999909</c:v>
                </c:pt>
                <c:pt idx="527">
                  <c:v>5.2699999999999818</c:v>
                </c:pt>
                <c:pt idx="528">
                  <c:v>5.2799999999999727</c:v>
                </c:pt>
                <c:pt idx="529">
                  <c:v>5.290000000000191</c:v>
                </c:pt>
                <c:pt idx="530">
                  <c:v>5.3000000000001819</c:v>
                </c:pt>
                <c:pt idx="531">
                  <c:v>5.3100000000001728</c:v>
                </c:pt>
                <c:pt idx="532">
                  <c:v>5.3200000000001637</c:v>
                </c:pt>
                <c:pt idx="533">
                  <c:v>5.3300000000001546</c:v>
                </c:pt>
                <c:pt idx="534">
                  <c:v>5.3400000000001455</c:v>
                </c:pt>
                <c:pt idx="535">
                  <c:v>5.3500000000001364</c:v>
                </c:pt>
                <c:pt idx="536">
                  <c:v>5.3600000000001273</c:v>
                </c:pt>
                <c:pt idx="537">
                  <c:v>5.3700000000001182</c:v>
                </c:pt>
                <c:pt idx="538">
                  <c:v>5.3800000000001091</c:v>
                </c:pt>
                <c:pt idx="539">
                  <c:v>5.3900000000001</c:v>
                </c:pt>
                <c:pt idx="540">
                  <c:v>5.4000000000000909</c:v>
                </c:pt>
                <c:pt idx="541">
                  <c:v>5.4100000000000819</c:v>
                </c:pt>
                <c:pt idx="542">
                  <c:v>5.4200000000000728</c:v>
                </c:pt>
                <c:pt idx="543">
                  <c:v>5.4300000000000637</c:v>
                </c:pt>
                <c:pt idx="544">
                  <c:v>5.4400000000000546</c:v>
                </c:pt>
                <c:pt idx="545">
                  <c:v>5.4500000000000455</c:v>
                </c:pt>
                <c:pt idx="546">
                  <c:v>5.4600000000000364</c:v>
                </c:pt>
                <c:pt idx="547">
                  <c:v>5.4700000000000273</c:v>
                </c:pt>
                <c:pt idx="548">
                  <c:v>5.4800000000000182</c:v>
                </c:pt>
                <c:pt idx="549">
                  <c:v>5.4900000000000091</c:v>
                </c:pt>
                <c:pt idx="550">
                  <c:v>5.5</c:v>
                </c:pt>
                <c:pt idx="551">
                  <c:v>5.5099999999999909</c:v>
                </c:pt>
                <c:pt idx="552">
                  <c:v>5.5199999999999818</c:v>
                </c:pt>
                <c:pt idx="553">
                  <c:v>5.5299999999999727</c:v>
                </c:pt>
                <c:pt idx="554">
                  <c:v>5.540000000000191</c:v>
                </c:pt>
                <c:pt idx="555">
                  <c:v>5.5500000000001819</c:v>
                </c:pt>
                <c:pt idx="556">
                  <c:v>5.5600000000001728</c:v>
                </c:pt>
                <c:pt idx="557">
                  <c:v>5.5700000000001637</c:v>
                </c:pt>
                <c:pt idx="558">
                  <c:v>5.5800000000001546</c:v>
                </c:pt>
                <c:pt idx="559">
                  <c:v>5.5900000000001455</c:v>
                </c:pt>
                <c:pt idx="560">
                  <c:v>5.6000000000001364</c:v>
                </c:pt>
                <c:pt idx="561">
                  <c:v>5.6100000000001273</c:v>
                </c:pt>
                <c:pt idx="562">
                  <c:v>5.6200000000001182</c:v>
                </c:pt>
                <c:pt idx="563">
                  <c:v>5.6300000000001091</c:v>
                </c:pt>
                <c:pt idx="564">
                  <c:v>5.6400000000001</c:v>
                </c:pt>
                <c:pt idx="565">
                  <c:v>5.6500000000000909</c:v>
                </c:pt>
                <c:pt idx="566">
                  <c:v>5.6600000000000819</c:v>
                </c:pt>
                <c:pt idx="567">
                  <c:v>5.6700000000000728</c:v>
                </c:pt>
                <c:pt idx="568">
                  <c:v>5.6800000000000637</c:v>
                </c:pt>
                <c:pt idx="569">
                  <c:v>5.6900000000000546</c:v>
                </c:pt>
                <c:pt idx="570">
                  <c:v>5.7000000000000455</c:v>
                </c:pt>
                <c:pt idx="571">
                  <c:v>5.7100000000000364</c:v>
                </c:pt>
                <c:pt idx="572">
                  <c:v>5.7200000000000273</c:v>
                </c:pt>
                <c:pt idx="573">
                  <c:v>5.7300000000000182</c:v>
                </c:pt>
                <c:pt idx="574">
                  <c:v>5.7400000000000091</c:v>
                </c:pt>
                <c:pt idx="575">
                  <c:v>5.75</c:v>
                </c:pt>
                <c:pt idx="576">
                  <c:v>5.7599999999999909</c:v>
                </c:pt>
                <c:pt idx="577">
                  <c:v>5.7699999999999818</c:v>
                </c:pt>
                <c:pt idx="578">
                  <c:v>5.7799999999999727</c:v>
                </c:pt>
                <c:pt idx="579">
                  <c:v>5.790000000000191</c:v>
                </c:pt>
                <c:pt idx="580">
                  <c:v>5.8000000000001819</c:v>
                </c:pt>
                <c:pt idx="581">
                  <c:v>5.8100000000001728</c:v>
                </c:pt>
                <c:pt idx="582">
                  <c:v>5.8200000000001637</c:v>
                </c:pt>
                <c:pt idx="583">
                  <c:v>5.8300000000001546</c:v>
                </c:pt>
                <c:pt idx="584">
                  <c:v>5.8400000000001455</c:v>
                </c:pt>
                <c:pt idx="585">
                  <c:v>5.8500000000001364</c:v>
                </c:pt>
                <c:pt idx="586">
                  <c:v>5.8600000000001273</c:v>
                </c:pt>
                <c:pt idx="587">
                  <c:v>5.8700000000001182</c:v>
                </c:pt>
                <c:pt idx="588">
                  <c:v>5.8800000000001091</c:v>
                </c:pt>
                <c:pt idx="589">
                  <c:v>5.8900000000001</c:v>
                </c:pt>
                <c:pt idx="590">
                  <c:v>5.9000000000000909</c:v>
                </c:pt>
                <c:pt idx="591">
                  <c:v>5.9100000000000819</c:v>
                </c:pt>
                <c:pt idx="592">
                  <c:v>5.9200000000000728</c:v>
                </c:pt>
                <c:pt idx="593">
                  <c:v>5.9300000000000637</c:v>
                </c:pt>
                <c:pt idx="594">
                  <c:v>5.9400000000000546</c:v>
                </c:pt>
                <c:pt idx="595">
                  <c:v>5.9500000000000455</c:v>
                </c:pt>
                <c:pt idx="596">
                  <c:v>5.9600000000000364</c:v>
                </c:pt>
                <c:pt idx="597">
                  <c:v>5.9700000000000273</c:v>
                </c:pt>
                <c:pt idx="598">
                  <c:v>5.9800000000000182</c:v>
                </c:pt>
                <c:pt idx="599">
                  <c:v>5.9900000000000091</c:v>
                </c:pt>
                <c:pt idx="600">
                  <c:v>6</c:v>
                </c:pt>
                <c:pt idx="601">
                  <c:v>6.0099999999999909</c:v>
                </c:pt>
                <c:pt idx="602">
                  <c:v>6.0199999999999818</c:v>
                </c:pt>
                <c:pt idx="603">
                  <c:v>6.0299999999999727</c:v>
                </c:pt>
                <c:pt idx="604">
                  <c:v>6.040000000000191</c:v>
                </c:pt>
                <c:pt idx="605">
                  <c:v>6.0500000000001819</c:v>
                </c:pt>
                <c:pt idx="606">
                  <c:v>6.0600000000001728</c:v>
                </c:pt>
                <c:pt idx="607">
                  <c:v>6.0700000000001637</c:v>
                </c:pt>
                <c:pt idx="608">
                  <c:v>6.0800000000001546</c:v>
                </c:pt>
                <c:pt idx="609">
                  <c:v>6.0900000000001455</c:v>
                </c:pt>
                <c:pt idx="610">
                  <c:v>6.1000000000001364</c:v>
                </c:pt>
                <c:pt idx="611">
                  <c:v>6.1100000000001273</c:v>
                </c:pt>
                <c:pt idx="612">
                  <c:v>6.1200000000001182</c:v>
                </c:pt>
                <c:pt idx="613">
                  <c:v>6.1300000000001091</c:v>
                </c:pt>
                <c:pt idx="614">
                  <c:v>6.1400000000001</c:v>
                </c:pt>
                <c:pt idx="615">
                  <c:v>6.1500000000000909</c:v>
                </c:pt>
                <c:pt idx="616">
                  <c:v>6.1600000000000819</c:v>
                </c:pt>
                <c:pt idx="617">
                  <c:v>6.1700000000000728</c:v>
                </c:pt>
                <c:pt idx="618">
                  <c:v>6.1800000000000637</c:v>
                </c:pt>
                <c:pt idx="619">
                  <c:v>6.1900000000000546</c:v>
                </c:pt>
                <c:pt idx="620">
                  <c:v>6.2000000000000455</c:v>
                </c:pt>
                <c:pt idx="621">
                  <c:v>6.2100000000000364</c:v>
                </c:pt>
                <c:pt idx="622">
                  <c:v>6.2200000000000273</c:v>
                </c:pt>
                <c:pt idx="623">
                  <c:v>6.2300000000000182</c:v>
                </c:pt>
                <c:pt idx="624">
                  <c:v>6.2400000000000091</c:v>
                </c:pt>
                <c:pt idx="625">
                  <c:v>6.25</c:v>
                </c:pt>
                <c:pt idx="626">
                  <c:v>6.2599999999999909</c:v>
                </c:pt>
                <c:pt idx="627">
                  <c:v>6.2699999999999818</c:v>
                </c:pt>
                <c:pt idx="628">
                  <c:v>6.2799999999999727</c:v>
                </c:pt>
                <c:pt idx="629">
                  <c:v>6.290000000000191</c:v>
                </c:pt>
                <c:pt idx="630">
                  <c:v>6.3000000000001819</c:v>
                </c:pt>
                <c:pt idx="631">
                  <c:v>6.3100000000001728</c:v>
                </c:pt>
                <c:pt idx="632">
                  <c:v>6.3200000000001637</c:v>
                </c:pt>
                <c:pt idx="633">
                  <c:v>6.3300000000001546</c:v>
                </c:pt>
                <c:pt idx="634">
                  <c:v>6.3400000000001455</c:v>
                </c:pt>
                <c:pt idx="635">
                  <c:v>6.3500000000001364</c:v>
                </c:pt>
                <c:pt idx="636">
                  <c:v>6.3600000000001273</c:v>
                </c:pt>
                <c:pt idx="637">
                  <c:v>6.3700000000001182</c:v>
                </c:pt>
                <c:pt idx="638">
                  <c:v>6.3800000000001091</c:v>
                </c:pt>
                <c:pt idx="639">
                  <c:v>6.3900000000001</c:v>
                </c:pt>
                <c:pt idx="640">
                  <c:v>6.4000000000000909</c:v>
                </c:pt>
                <c:pt idx="641">
                  <c:v>6.4100000000000819</c:v>
                </c:pt>
                <c:pt idx="642">
                  <c:v>6.4200000000000728</c:v>
                </c:pt>
                <c:pt idx="643">
                  <c:v>6.4300000000000637</c:v>
                </c:pt>
                <c:pt idx="644">
                  <c:v>6.4400000000000546</c:v>
                </c:pt>
                <c:pt idx="645">
                  <c:v>6.4500000000000455</c:v>
                </c:pt>
                <c:pt idx="646">
                  <c:v>6.4600000000000364</c:v>
                </c:pt>
                <c:pt idx="647">
                  <c:v>6.4700000000000273</c:v>
                </c:pt>
                <c:pt idx="648">
                  <c:v>6.4800000000000182</c:v>
                </c:pt>
                <c:pt idx="649">
                  <c:v>6.4900000000000091</c:v>
                </c:pt>
                <c:pt idx="650">
                  <c:v>6.5</c:v>
                </c:pt>
                <c:pt idx="651">
                  <c:v>6.5099999999999909</c:v>
                </c:pt>
                <c:pt idx="652">
                  <c:v>6.5199999999999818</c:v>
                </c:pt>
                <c:pt idx="653">
                  <c:v>6.5299999999999727</c:v>
                </c:pt>
                <c:pt idx="654">
                  <c:v>6.540000000000191</c:v>
                </c:pt>
                <c:pt idx="655">
                  <c:v>6.5500000000001819</c:v>
                </c:pt>
                <c:pt idx="656">
                  <c:v>6.5600000000001728</c:v>
                </c:pt>
                <c:pt idx="657">
                  <c:v>6.5700000000001637</c:v>
                </c:pt>
                <c:pt idx="658">
                  <c:v>6.5800000000001546</c:v>
                </c:pt>
                <c:pt idx="659">
                  <c:v>6.5900000000001455</c:v>
                </c:pt>
                <c:pt idx="660">
                  <c:v>6.6000000000001364</c:v>
                </c:pt>
                <c:pt idx="661">
                  <c:v>6.6100000000001273</c:v>
                </c:pt>
                <c:pt idx="662">
                  <c:v>6.6200000000001182</c:v>
                </c:pt>
                <c:pt idx="663">
                  <c:v>6.6300000000001091</c:v>
                </c:pt>
                <c:pt idx="664">
                  <c:v>6.6400000000001</c:v>
                </c:pt>
                <c:pt idx="665">
                  <c:v>6.6500000000000909</c:v>
                </c:pt>
                <c:pt idx="666">
                  <c:v>6.6600000000000819</c:v>
                </c:pt>
                <c:pt idx="667">
                  <c:v>6.6700000000000728</c:v>
                </c:pt>
                <c:pt idx="668">
                  <c:v>6.6800000000000637</c:v>
                </c:pt>
                <c:pt idx="669">
                  <c:v>6.6900000000000546</c:v>
                </c:pt>
                <c:pt idx="670">
                  <c:v>6.7000000000000455</c:v>
                </c:pt>
                <c:pt idx="671">
                  <c:v>6.7100000000000364</c:v>
                </c:pt>
                <c:pt idx="672">
                  <c:v>6.7200000000000273</c:v>
                </c:pt>
                <c:pt idx="673">
                  <c:v>6.7300000000000182</c:v>
                </c:pt>
                <c:pt idx="674">
                  <c:v>6.7400000000000091</c:v>
                </c:pt>
                <c:pt idx="675">
                  <c:v>6.75</c:v>
                </c:pt>
                <c:pt idx="676">
                  <c:v>6.7599999999999909</c:v>
                </c:pt>
                <c:pt idx="677">
                  <c:v>6.7699999999999818</c:v>
                </c:pt>
                <c:pt idx="678">
                  <c:v>6.7799999999999727</c:v>
                </c:pt>
                <c:pt idx="679">
                  <c:v>6.790000000000191</c:v>
                </c:pt>
                <c:pt idx="680">
                  <c:v>6.8000000000001819</c:v>
                </c:pt>
                <c:pt idx="681">
                  <c:v>6.8100000000001728</c:v>
                </c:pt>
                <c:pt idx="682">
                  <c:v>6.8200000000001637</c:v>
                </c:pt>
                <c:pt idx="683">
                  <c:v>6.8300000000001546</c:v>
                </c:pt>
                <c:pt idx="684">
                  <c:v>6.8400000000001455</c:v>
                </c:pt>
                <c:pt idx="685">
                  <c:v>6.8500000000001364</c:v>
                </c:pt>
                <c:pt idx="686">
                  <c:v>6.8600000000001273</c:v>
                </c:pt>
                <c:pt idx="687">
                  <c:v>6.8700000000001182</c:v>
                </c:pt>
                <c:pt idx="688">
                  <c:v>6.8800000000001091</c:v>
                </c:pt>
                <c:pt idx="689">
                  <c:v>6.8900000000001</c:v>
                </c:pt>
                <c:pt idx="690">
                  <c:v>6.9000000000000909</c:v>
                </c:pt>
                <c:pt idx="691">
                  <c:v>6.9100000000000819</c:v>
                </c:pt>
                <c:pt idx="692">
                  <c:v>6.9200000000000728</c:v>
                </c:pt>
                <c:pt idx="693">
                  <c:v>6.9300000000000637</c:v>
                </c:pt>
                <c:pt idx="694">
                  <c:v>6.9400000000000546</c:v>
                </c:pt>
                <c:pt idx="695">
                  <c:v>6.9500000000000455</c:v>
                </c:pt>
                <c:pt idx="696">
                  <c:v>6.9600000000000364</c:v>
                </c:pt>
                <c:pt idx="697">
                  <c:v>6.9700000000000273</c:v>
                </c:pt>
                <c:pt idx="698">
                  <c:v>6.9800000000000182</c:v>
                </c:pt>
                <c:pt idx="699">
                  <c:v>6.9900000000000091</c:v>
                </c:pt>
                <c:pt idx="700">
                  <c:v>7</c:v>
                </c:pt>
                <c:pt idx="701">
                  <c:v>7.0099999999999909</c:v>
                </c:pt>
                <c:pt idx="702">
                  <c:v>7.0199999999999818</c:v>
                </c:pt>
                <c:pt idx="703">
                  <c:v>7.0299999999999727</c:v>
                </c:pt>
                <c:pt idx="704">
                  <c:v>7.040000000000191</c:v>
                </c:pt>
                <c:pt idx="705">
                  <c:v>7.0500000000001819</c:v>
                </c:pt>
                <c:pt idx="706">
                  <c:v>7.0600000000001728</c:v>
                </c:pt>
                <c:pt idx="707">
                  <c:v>7.0700000000001637</c:v>
                </c:pt>
                <c:pt idx="708">
                  <c:v>7.0800000000001546</c:v>
                </c:pt>
                <c:pt idx="709">
                  <c:v>7.0900000000001455</c:v>
                </c:pt>
                <c:pt idx="710">
                  <c:v>7.1000000000001364</c:v>
                </c:pt>
                <c:pt idx="711">
                  <c:v>7.1100000000001273</c:v>
                </c:pt>
                <c:pt idx="712">
                  <c:v>7.1200000000001182</c:v>
                </c:pt>
                <c:pt idx="713">
                  <c:v>7.1300000000001091</c:v>
                </c:pt>
                <c:pt idx="714">
                  <c:v>7.1400000000001</c:v>
                </c:pt>
                <c:pt idx="715">
                  <c:v>7.1500000000000909</c:v>
                </c:pt>
                <c:pt idx="716">
                  <c:v>7.1600000000000819</c:v>
                </c:pt>
                <c:pt idx="717">
                  <c:v>7.1700000000000728</c:v>
                </c:pt>
                <c:pt idx="718">
                  <c:v>7.1800000000000637</c:v>
                </c:pt>
                <c:pt idx="719">
                  <c:v>7.1900000000000546</c:v>
                </c:pt>
                <c:pt idx="720">
                  <c:v>7.2000000000000455</c:v>
                </c:pt>
                <c:pt idx="721">
                  <c:v>7.2100000000000364</c:v>
                </c:pt>
                <c:pt idx="722">
                  <c:v>7.2200000000000273</c:v>
                </c:pt>
                <c:pt idx="723">
                  <c:v>7.2300000000000182</c:v>
                </c:pt>
                <c:pt idx="724">
                  <c:v>7.2400000000000091</c:v>
                </c:pt>
                <c:pt idx="725">
                  <c:v>7.25</c:v>
                </c:pt>
                <c:pt idx="726">
                  <c:v>7.2599999999999909</c:v>
                </c:pt>
                <c:pt idx="727">
                  <c:v>7.2699999999999818</c:v>
                </c:pt>
                <c:pt idx="728">
                  <c:v>7.2799999999999727</c:v>
                </c:pt>
                <c:pt idx="729">
                  <c:v>7.290000000000191</c:v>
                </c:pt>
                <c:pt idx="730">
                  <c:v>7.3000000000001819</c:v>
                </c:pt>
                <c:pt idx="731">
                  <c:v>7.3100000000001728</c:v>
                </c:pt>
                <c:pt idx="732">
                  <c:v>7.3200000000001637</c:v>
                </c:pt>
                <c:pt idx="733">
                  <c:v>7.3300000000001546</c:v>
                </c:pt>
                <c:pt idx="734">
                  <c:v>7.3400000000001455</c:v>
                </c:pt>
                <c:pt idx="735">
                  <c:v>7.3500000000001364</c:v>
                </c:pt>
                <c:pt idx="736">
                  <c:v>7.3600000000001273</c:v>
                </c:pt>
                <c:pt idx="737">
                  <c:v>7.3700000000001182</c:v>
                </c:pt>
                <c:pt idx="738">
                  <c:v>7.3800000000001091</c:v>
                </c:pt>
                <c:pt idx="739">
                  <c:v>7.3900000000001</c:v>
                </c:pt>
                <c:pt idx="740">
                  <c:v>7.4000000000000909</c:v>
                </c:pt>
                <c:pt idx="741">
                  <c:v>7.4100000000000819</c:v>
                </c:pt>
                <c:pt idx="742">
                  <c:v>7.4200000000000728</c:v>
                </c:pt>
                <c:pt idx="743">
                  <c:v>7.4300000000000637</c:v>
                </c:pt>
                <c:pt idx="744">
                  <c:v>7.4400000000000546</c:v>
                </c:pt>
                <c:pt idx="745">
                  <c:v>7.4500000000000455</c:v>
                </c:pt>
                <c:pt idx="746">
                  <c:v>7.4600000000000364</c:v>
                </c:pt>
                <c:pt idx="747">
                  <c:v>7.4700000000000273</c:v>
                </c:pt>
                <c:pt idx="748">
                  <c:v>7.4800000000000182</c:v>
                </c:pt>
                <c:pt idx="749">
                  <c:v>7.4900000000000091</c:v>
                </c:pt>
                <c:pt idx="750">
                  <c:v>7.5</c:v>
                </c:pt>
                <c:pt idx="751">
                  <c:v>7.5099999999999909</c:v>
                </c:pt>
                <c:pt idx="752">
                  <c:v>7.5199999999999818</c:v>
                </c:pt>
                <c:pt idx="753">
                  <c:v>7.5299999999999727</c:v>
                </c:pt>
                <c:pt idx="754">
                  <c:v>7.540000000000191</c:v>
                </c:pt>
                <c:pt idx="755">
                  <c:v>7.5500000000001819</c:v>
                </c:pt>
                <c:pt idx="756">
                  <c:v>7.5600000000001728</c:v>
                </c:pt>
                <c:pt idx="757">
                  <c:v>7.5700000000001637</c:v>
                </c:pt>
                <c:pt idx="758">
                  <c:v>7.5800000000001546</c:v>
                </c:pt>
                <c:pt idx="759">
                  <c:v>7.5900000000001455</c:v>
                </c:pt>
                <c:pt idx="760">
                  <c:v>7.6000000000001364</c:v>
                </c:pt>
                <c:pt idx="761">
                  <c:v>7.6100000000001273</c:v>
                </c:pt>
                <c:pt idx="762">
                  <c:v>7.6200000000001182</c:v>
                </c:pt>
                <c:pt idx="763">
                  <c:v>7.6300000000001091</c:v>
                </c:pt>
                <c:pt idx="764">
                  <c:v>7.6400000000001</c:v>
                </c:pt>
                <c:pt idx="765">
                  <c:v>7.6500000000000909</c:v>
                </c:pt>
                <c:pt idx="766">
                  <c:v>7.6600000000000819</c:v>
                </c:pt>
                <c:pt idx="767">
                  <c:v>7.6700000000000728</c:v>
                </c:pt>
                <c:pt idx="768">
                  <c:v>7.6800000000000637</c:v>
                </c:pt>
                <c:pt idx="769">
                  <c:v>7.6900000000000546</c:v>
                </c:pt>
                <c:pt idx="770">
                  <c:v>7.7000000000000455</c:v>
                </c:pt>
                <c:pt idx="771">
                  <c:v>7.7100000000000364</c:v>
                </c:pt>
                <c:pt idx="772">
                  <c:v>7.7200000000000273</c:v>
                </c:pt>
                <c:pt idx="773">
                  <c:v>7.7300000000000182</c:v>
                </c:pt>
                <c:pt idx="774">
                  <c:v>7.7400000000000091</c:v>
                </c:pt>
                <c:pt idx="775">
                  <c:v>7.75</c:v>
                </c:pt>
                <c:pt idx="776">
                  <c:v>7.7599999999999909</c:v>
                </c:pt>
                <c:pt idx="777">
                  <c:v>7.7699999999999818</c:v>
                </c:pt>
                <c:pt idx="778">
                  <c:v>7.7799999999999727</c:v>
                </c:pt>
                <c:pt idx="779">
                  <c:v>7.790000000000191</c:v>
                </c:pt>
                <c:pt idx="780">
                  <c:v>7.8000000000001819</c:v>
                </c:pt>
                <c:pt idx="781">
                  <c:v>7.8100000000001728</c:v>
                </c:pt>
                <c:pt idx="782">
                  <c:v>7.8200000000001637</c:v>
                </c:pt>
                <c:pt idx="783">
                  <c:v>7.8300000000001546</c:v>
                </c:pt>
                <c:pt idx="784">
                  <c:v>7.8400000000001455</c:v>
                </c:pt>
                <c:pt idx="785">
                  <c:v>7.8500000000001364</c:v>
                </c:pt>
                <c:pt idx="786">
                  <c:v>7.8600000000001273</c:v>
                </c:pt>
                <c:pt idx="787">
                  <c:v>7.8700000000001182</c:v>
                </c:pt>
                <c:pt idx="788">
                  <c:v>7.8800000000001091</c:v>
                </c:pt>
                <c:pt idx="789">
                  <c:v>7.8900000000001</c:v>
                </c:pt>
                <c:pt idx="790">
                  <c:v>7.9000000000000909</c:v>
                </c:pt>
                <c:pt idx="791">
                  <c:v>7.9100000000000819</c:v>
                </c:pt>
                <c:pt idx="792">
                  <c:v>7.9200000000000728</c:v>
                </c:pt>
                <c:pt idx="793">
                  <c:v>7.9300000000000637</c:v>
                </c:pt>
                <c:pt idx="794">
                  <c:v>7.9400000000000546</c:v>
                </c:pt>
                <c:pt idx="795">
                  <c:v>7.9500000000000455</c:v>
                </c:pt>
                <c:pt idx="796">
                  <c:v>7.9600000000000364</c:v>
                </c:pt>
                <c:pt idx="797">
                  <c:v>7.9700000000000273</c:v>
                </c:pt>
                <c:pt idx="798">
                  <c:v>7.9800000000000182</c:v>
                </c:pt>
                <c:pt idx="799">
                  <c:v>7.9900000000000091</c:v>
                </c:pt>
                <c:pt idx="800">
                  <c:v>8</c:v>
                </c:pt>
                <c:pt idx="801">
                  <c:v>8.0099999999999909</c:v>
                </c:pt>
                <c:pt idx="802">
                  <c:v>8.0199999999999818</c:v>
                </c:pt>
                <c:pt idx="803">
                  <c:v>8.0299999999999727</c:v>
                </c:pt>
                <c:pt idx="804">
                  <c:v>8.040000000000191</c:v>
                </c:pt>
                <c:pt idx="805">
                  <c:v>8.0500000000001819</c:v>
                </c:pt>
                <c:pt idx="806">
                  <c:v>8.0600000000001728</c:v>
                </c:pt>
                <c:pt idx="807">
                  <c:v>8.0700000000001637</c:v>
                </c:pt>
                <c:pt idx="808">
                  <c:v>8.0800000000001546</c:v>
                </c:pt>
                <c:pt idx="809">
                  <c:v>8.0900000000001455</c:v>
                </c:pt>
                <c:pt idx="810">
                  <c:v>8.1000000000001364</c:v>
                </c:pt>
                <c:pt idx="811">
                  <c:v>8.1100000000001273</c:v>
                </c:pt>
                <c:pt idx="812">
                  <c:v>8.1200000000001182</c:v>
                </c:pt>
                <c:pt idx="813">
                  <c:v>8.1300000000001091</c:v>
                </c:pt>
                <c:pt idx="814">
                  <c:v>8.1400000000001</c:v>
                </c:pt>
                <c:pt idx="815">
                  <c:v>8.1500000000000909</c:v>
                </c:pt>
                <c:pt idx="816">
                  <c:v>8.1600000000000819</c:v>
                </c:pt>
                <c:pt idx="817">
                  <c:v>8.1700000000000728</c:v>
                </c:pt>
                <c:pt idx="818">
                  <c:v>8.1800000000000637</c:v>
                </c:pt>
                <c:pt idx="819">
                  <c:v>8.1900000000000546</c:v>
                </c:pt>
                <c:pt idx="820">
                  <c:v>8.2000000000000455</c:v>
                </c:pt>
                <c:pt idx="821">
                  <c:v>8.2100000000000364</c:v>
                </c:pt>
                <c:pt idx="822">
                  <c:v>8.2200000000000273</c:v>
                </c:pt>
                <c:pt idx="823">
                  <c:v>8.2300000000000182</c:v>
                </c:pt>
                <c:pt idx="824">
                  <c:v>8.2400000000000091</c:v>
                </c:pt>
                <c:pt idx="825">
                  <c:v>8.25</c:v>
                </c:pt>
                <c:pt idx="826">
                  <c:v>8.2599999999999909</c:v>
                </c:pt>
                <c:pt idx="827">
                  <c:v>8.2699999999999818</c:v>
                </c:pt>
                <c:pt idx="828">
                  <c:v>8.2799999999999727</c:v>
                </c:pt>
                <c:pt idx="829">
                  <c:v>8.290000000000191</c:v>
                </c:pt>
                <c:pt idx="830">
                  <c:v>8.3000000000001819</c:v>
                </c:pt>
                <c:pt idx="831">
                  <c:v>8.3100000000001728</c:v>
                </c:pt>
                <c:pt idx="832">
                  <c:v>8.3200000000001637</c:v>
                </c:pt>
                <c:pt idx="833">
                  <c:v>8.3300000000001546</c:v>
                </c:pt>
                <c:pt idx="834">
                  <c:v>8.3400000000001455</c:v>
                </c:pt>
                <c:pt idx="835">
                  <c:v>8.3500000000001364</c:v>
                </c:pt>
                <c:pt idx="836">
                  <c:v>8.3600000000001273</c:v>
                </c:pt>
                <c:pt idx="837">
                  <c:v>8.3700000000001182</c:v>
                </c:pt>
                <c:pt idx="838">
                  <c:v>8.3800000000001091</c:v>
                </c:pt>
                <c:pt idx="839">
                  <c:v>8.3900000000001</c:v>
                </c:pt>
                <c:pt idx="840">
                  <c:v>8.4000000000000909</c:v>
                </c:pt>
                <c:pt idx="841">
                  <c:v>8.4100000000000819</c:v>
                </c:pt>
                <c:pt idx="842">
                  <c:v>8.4200000000000728</c:v>
                </c:pt>
                <c:pt idx="843">
                  <c:v>8.4300000000000637</c:v>
                </c:pt>
                <c:pt idx="844">
                  <c:v>8.4400000000000546</c:v>
                </c:pt>
                <c:pt idx="845">
                  <c:v>8.4500000000000455</c:v>
                </c:pt>
                <c:pt idx="846">
                  <c:v>8.4600000000000364</c:v>
                </c:pt>
                <c:pt idx="847">
                  <c:v>8.4700000000000273</c:v>
                </c:pt>
                <c:pt idx="848">
                  <c:v>8.4800000000000182</c:v>
                </c:pt>
                <c:pt idx="849">
                  <c:v>8.4900000000000091</c:v>
                </c:pt>
                <c:pt idx="850">
                  <c:v>8.5</c:v>
                </c:pt>
                <c:pt idx="851">
                  <c:v>8.5099999999999909</c:v>
                </c:pt>
                <c:pt idx="852">
                  <c:v>8.5199999999999818</c:v>
                </c:pt>
                <c:pt idx="853">
                  <c:v>8.5299999999999727</c:v>
                </c:pt>
                <c:pt idx="854">
                  <c:v>8.540000000000191</c:v>
                </c:pt>
                <c:pt idx="855">
                  <c:v>8.5500000000001819</c:v>
                </c:pt>
                <c:pt idx="856">
                  <c:v>8.5600000000001728</c:v>
                </c:pt>
                <c:pt idx="857">
                  <c:v>8.5700000000001637</c:v>
                </c:pt>
                <c:pt idx="858">
                  <c:v>8.5800000000001546</c:v>
                </c:pt>
                <c:pt idx="859">
                  <c:v>8.5900000000001455</c:v>
                </c:pt>
                <c:pt idx="860">
                  <c:v>8.6000000000001364</c:v>
                </c:pt>
                <c:pt idx="861">
                  <c:v>8.6100000000001273</c:v>
                </c:pt>
                <c:pt idx="862">
                  <c:v>8.6200000000001182</c:v>
                </c:pt>
                <c:pt idx="863">
                  <c:v>8.6300000000001091</c:v>
                </c:pt>
                <c:pt idx="864">
                  <c:v>8.6400000000001</c:v>
                </c:pt>
                <c:pt idx="865">
                  <c:v>8.6500000000000909</c:v>
                </c:pt>
                <c:pt idx="866">
                  <c:v>8.6600000000000819</c:v>
                </c:pt>
                <c:pt idx="867">
                  <c:v>8.6700000000000728</c:v>
                </c:pt>
                <c:pt idx="868">
                  <c:v>8.6800000000000637</c:v>
                </c:pt>
                <c:pt idx="869">
                  <c:v>8.6900000000000546</c:v>
                </c:pt>
                <c:pt idx="870">
                  <c:v>8.7000000000000455</c:v>
                </c:pt>
                <c:pt idx="871">
                  <c:v>8.7100000000000364</c:v>
                </c:pt>
                <c:pt idx="872">
                  <c:v>8.7200000000000273</c:v>
                </c:pt>
                <c:pt idx="873">
                  <c:v>8.7300000000000182</c:v>
                </c:pt>
                <c:pt idx="874">
                  <c:v>8.7400000000000091</c:v>
                </c:pt>
                <c:pt idx="875">
                  <c:v>8.75</c:v>
                </c:pt>
                <c:pt idx="876">
                  <c:v>8.7599999999999909</c:v>
                </c:pt>
                <c:pt idx="877">
                  <c:v>8.7699999999999818</c:v>
                </c:pt>
                <c:pt idx="878">
                  <c:v>8.7799999999999727</c:v>
                </c:pt>
                <c:pt idx="879">
                  <c:v>8.790000000000191</c:v>
                </c:pt>
                <c:pt idx="880">
                  <c:v>8.8000000000001819</c:v>
                </c:pt>
                <c:pt idx="881">
                  <c:v>8.8100000000001728</c:v>
                </c:pt>
                <c:pt idx="882">
                  <c:v>8.8200000000001637</c:v>
                </c:pt>
                <c:pt idx="883">
                  <c:v>8.8300000000001546</c:v>
                </c:pt>
                <c:pt idx="884">
                  <c:v>8.8400000000001455</c:v>
                </c:pt>
                <c:pt idx="885">
                  <c:v>8.8500000000001364</c:v>
                </c:pt>
                <c:pt idx="886">
                  <c:v>8.8600000000001273</c:v>
                </c:pt>
                <c:pt idx="887">
                  <c:v>8.8700000000001182</c:v>
                </c:pt>
                <c:pt idx="888">
                  <c:v>8.8800000000001091</c:v>
                </c:pt>
                <c:pt idx="889">
                  <c:v>8.8900000000001</c:v>
                </c:pt>
                <c:pt idx="890">
                  <c:v>8.9000000000000909</c:v>
                </c:pt>
                <c:pt idx="891">
                  <c:v>8.9100000000000819</c:v>
                </c:pt>
                <c:pt idx="892">
                  <c:v>8.9200000000000728</c:v>
                </c:pt>
                <c:pt idx="893">
                  <c:v>8.9300000000000637</c:v>
                </c:pt>
                <c:pt idx="894">
                  <c:v>8.9400000000000546</c:v>
                </c:pt>
                <c:pt idx="895">
                  <c:v>8.9500000000000455</c:v>
                </c:pt>
                <c:pt idx="896">
                  <c:v>8.9600000000000364</c:v>
                </c:pt>
                <c:pt idx="897">
                  <c:v>8.9700000000000273</c:v>
                </c:pt>
                <c:pt idx="898">
                  <c:v>8.9800000000000182</c:v>
                </c:pt>
                <c:pt idx="899">
                  <c:v>8.9900000000000091</c:v>
                </c:pt>
                <c:pt idx="900">
                  <c:v>9</c:v>
                </c:pt>
                <c:pt idx="901">
                  <c:v>9.0099999999999909</c:v>
                </c:pt>
                <c:pt idx="902">
                  <c:v>9.0199999999999818</c:v>
                </c:pt>
                <c:pt idx="903">
                  <c:v>9.0299999999999727</c:v>
                </c:pt>
                <c:pt idx="904">
                  <c:v>9.040000000000191</c:v>
                </c:pt>
                <c:pt idx="905">
                  <c:v>9.0500000000001819</c:v>
                </c:pt>
                <c:pt idx="906">
                  <c:v>9.0600000000001728</c:v>
                </c:pt>
                <c:pt idx="907">
                  <c:v>9.0700000000001637</c:v>
                </c:pt>
                <c:pt idx="908">
                  <c:v>9.0800000000001546</c:v>
                </c:pt>
                <c:pt idx="909">
                  <c:v>9.0900000000001455</c:v>
                </c:pt>
                <c:pt idx="910">
                  <c:v>9.1000000000001364</c:v>
                </c:pt>
                <c:pt idx="911">
                  <c:v>9.1100000000001273</c:v>
                </c:pt>
                <c:pt idx="912">
                  <c:v>9.1200000000001182</c:v>
                </c:pt>
                <c:pt idx="913">
                  <c:v>9.1300000000001091</c:v>
                </c:pt>
                <c:pt idx="914">
                  <c:v>9.1400000000001</c:v>
                </c:pt>
                <c:pt idx="915">
                  <c:v>9.1500000000000909</c:v>
                </c:pt>
                <c:pt idx="916">
                  <c:v>9.1600000000000819</c:v>
                </c:pt>
                <c:pt idx="917">
                  <c:v>9.1700000000000728</c:v>
                </c:pt>
                <c:pt idx="918">
                  <c:v>9.1800000000000637</c:v>
                </c:pt>
                <c:pt idx="919">
                  <c:v>9.1900000000000546</c:v>
                </c:pt>
                <c:pt idx="920">
                  <c:v>9.2000000000000455</c:v>
                </c:pt>
                <c:pt idx="921">
                  <c:v>9.2100000000000364</c:v>
                </c:pt>
                <c:pt idx="922">
                  <c:v>9.2200000000000273</c:v>
                </c:pt>
                <c:pt idx="923">
                  <c:v>9.2300000000000182</c:v>
                </c:pt>
                <c:pt idx="924">
                  <c:v>9.2400000000000091</c:v>
                </c:pt>
                <c:pt idx="925">
                  <c:v>9.25</c:v>
                </c:pt>
                <c:pt idx="926">
                  <c:v>9.2599999999999909</c:v>
                </c:pt>
                <c:pt idx="927">
                  <c:v>9.2699999999999818</c:v>
                </c:pt>
                <c:pt idx="928">
                  <c:v>9.2799999999999727</c:v>
                </c:pt>
                <c:pt idx="929">
                  <c:v>9.290000000000191</c:v>
                </c:pt>
                <c:pt idx="930">
                  <c:v>9.3000000000001819</c:v>
                </c:pt>
                <c:pt idx="931">
                  <c:v>9.3100000000001728</c:v>
                </c:pt>
                <c:pt idx="932">
                  <c:v>9.3200000000001637</c:v>
                </c:pt>
                <c:pt idx="933">
                  <c:v>9.3300000000001546</c:v>
                </c:pt>
                <c:pt idx="934">
                  <c:v>9.3400000000001455</c:v>
                </c:pt>
                <c:pt idx="935">
                  <c:v>9.3500000000001364</c:v>
                </c:pt>
                <c:pt idx="936">
                  <c:v>9.3600000000001273</c:v>
                </c:pt>
                <c:pt idx="937">
                  <c:v>9.3700000000001182</c:v>
                </c:pt>
                <c:pt idx="938">
                  <c:v>9.3800000000001091</c:v>
                </c:pt>
                <c:pt idx="939">
                  <c:v>9.3900000000001</c:v>
                </c:pt>
                <c:pt idx="940">
                  <c:v>9.4000000000000909</c:v>
                </c:pt>
                <c:pt idx="941">
                  <c:v>9.4100000000000819</c:v>
                </c:pt>
                <c:pt idx="942">
                  <c:v>9.4200000000000728</c:v>
                </c:pt>
                <c:pt idx="943">
                  <c:v>9.4300000000000637</c:v>
                </c:pt>
                <c:pt idx="944">
                  <c:v>9.4400000000000546</c:v>
                </c:pt>
                <c:pt idx="945">
                  <c:v>9.4500000000000455</c:v>
                </c:pt>
                <c:pt idx="946">
                  <c:v>9.4600000000000364</c:v>
                </c:pt>
                <c:pt idx="947">
                  <c:v>9.4700000000000273</c:v>
                </c:pt>
                <c:pt idx="948">
                  <c:v>9.4800000000000182</c:v>
                </c:pt>
                <c:pt idx="949">
                  <c:v>9.4900000000000091</c:v>
                </c:pt>
                <c:pt idx="950">
                  <c:v>9.5</c:v>
                </c:pt>
                <c:pt idx="951">
                  <c:v>9.5099999999999909</c:v>
                </c:pt>
                <c:pt idx="952">
                  <c:v>9.5199999999999818</c:v>
                </c:pt>
                <c:pt idx="953">
                  <c:v>9.5299999999999727</c:v>
                </c:pt>
                <c:pt idx="954">
                  <c:v>9.540000000000191</c:v>
                </c:pt>
                <c:pt idx="955">
                  <c:v>9.5500000000001819</c:v>
                </c:pt>
                <c:pt idx="956">
                  <c:v>9.5600000000001728</c:v>
                </c:pt>
                <c:pt idx="957">
                  <c:v>9.5700000000001637</c:v>
                </c:pt>
                <c:pt idx="958">
                  <c:v>9.5800000000001546</c:v>
                </c:pt>
                <c:pt idx="959">
                  <c:v>9.5900000000001455</c:v>
                </c:pt>
                <c:pt idx="960">
                  <c:v>9.6000000000001364</c:v>
                </c:pt>
                <c:pt idx="961">
                  <c:v>9.6100000000001273</c:v>
                </c:pt>
                <c:pt idx="962">
                  <c:v>9.6200000000001182</c:v>
                </c:pt>
                <c:pt idx="963">
                  <c:v>9.6300000000001091</c:v>
                </c:pt>
                <c:pt idx="964">
                  <c:v>9.6400000000001</c:v>
                </c:pt>
                <c:pt idx="965">
                  <c:v>9.6500000000000909</c:v>
                </c:pt>
                <c:pt idx="966">
                  <c:v>9.6600000000000819</c:v>
                </c:pt>
                <c:pt idx="967">
                  <c:v>9.6700000000000728</c:v>
                </c:pt>
                <c:pt idx="968">
                  <c:v>9.6800000000000637</c:v>
                </c:pt>
                <c:pt idx="969">
                  <c:v>9.6900000000000546</c:v>
                </c:pt>
                <c:pt idx="970">
                  <c:v>9.7000000000000455</c:v>
                </c:pt>
                <c:pt idx="971">
                  <c:v>9.7100000000000364</c:v>
                </c:pt>
                <c:pt idx="972">
                  <c:v>9.7200000000000273</c:v>
                </c:pt>
                <c:pt idx="973">
                  <c:v>9.7300000000000182</c:v>
                </c:pt>
                <c:pt idx="974">
                  <c:v>9.7400000000000091</c:v>
                </c:pt>
                <c:pt idx="975">
                  <c:v>9.75</c:v>
                </c:pt>
                <c:pt idx="976">
                  <c:v>9.7599999999999909</c:v>
                </c:pt>
                <c:pt idx="977">
                  <c:v>9.7699999999999818</c:v>
                </c:pt>
                <c:pt idx="978">
                  <c:v>9.7799999999999727</c:v>
                </c:pt>
                <c:pt idx="979">
                  <c:v>9.790000000000191</c:v>
                </c:pt>
                <c:pt idx="980">
                  <c:v>9.8000000000001819</c:v>
                </c:pt>
                <c:pt idx="981">
                  <c:v>9.8100000000001728</c:v>
                </c:pt>
                <c:pt idx="982">
                  <c:v>9.8200000000001637</c:v>
                </c:pt>
                <c:pt idx="983">
                  <c:v>9.8300000000001546</c:v>
                </c:pt>
                <c:pt idx="984">
                  <c:v>9.8400000000001455</c:v>
                </c:pt>
                <c:pt idx="985">
                  <c:v>9.8500000000001364</c:v>
                </c:pt>
                <c:pt idx="986">
                  <c:v>9.8600000000001273</c:v>
                </c:pt>
                <c:pt idx="987">
                  <c:v>9.8700000000001182</c:v>
                </c:pt>
                <c:pt idx="988">
                  <c:v>9.8800000000001091</c:v>
                </c:pt>
                <c:pt idx="989">
                  <c:v>9.8900000000001</c:v>
                </c:pt>
                <c:pt idx="990">
                  <c:v>9.9000000000000909</c:v>
                </c:pt>
                <c:pt idx="991">
                  <c:v>9.9100000000000819</c:v>
                </c:pt>
                <c:pt idx="992">
                  <c:v>9.9200000000000728</c:v>
                </c:pt>
                <c:pt idx="993">
                  <c:v>9.9300000000000637</c:v>
                </c:pt>
                <c:pt idx="994">
                  <c:v>9.9400000000000546</c:v>
                </c:pt>
                <c:pt idx="995">
                  <c:v>9.9500000000000455</c:v>
                </c:pt>
                <c:pt idx="996">
                  <c:v>9.9600000000000364</c:v>
                </c:pt>
                <c:pt idx="997">
                  <c:v>9.9700000000000273</c:v>
                </c:pt>
                <c:pt idx="998">
                  <c:v>9.9800000000000182</c:v>
                </c:pt>
                <c:pt idx="999">
                  <c:v>9.9900000000000091</c:v>
                </c:pt>
                <c:pt idx="1000">
                  <c:v>10</c:v>
                </c:pt>
                <c:pt idx="1001">
                  <c:v>10.009999999999991</c:v>
                </c:pt>
                <c:pt idx="1002">
                  <c:v>10.019999999999982</c:v>
                </c:pt>
                <c:pt idx="1003">
                  <c:v>10.029999999999973</c:v>
                </c:pt>
                <c:pt idx="1004">
                  <c:v>10.040000000000191</c:v>
                </c:pt>
                <c:pt idx="1005">
                  <c:v>10.050000000000182</c:v>
                </c:pt>
                <c:pt idx="1006">
                  <c:v>10.060000000000173</c:v>
                </c:pt>
                <c:pt idx="1007">
                  <c:v>10.070000000000164</c:v>
                </c:pt>
                <c:pt idx="1008">
                  <c:v>10.080000000000155</c:v>
                </c:pt>
                <c:pt idx="1009">
                  <c:v>10.090000000000146</c:v>
                </c:pt>
                <c:pt idx="1010">
                  <c:v>10.100000000000136</c:v>
                </c:pt>
                <c:pt idx="1011">
                  <c:v>10.110000000000127</c:v>
                </c:pt>
                <c:pt idx="1012">
                  <c:v>10.120000000000118</c:v>
                </c:pt>
                <c:pt idx="1013">
                  <c:v>10.130000000000109</c:v>
                </c:pt>
                <c:pt idx="1014">
                  <c:v>10.1400000000001</c:v>
                </c:pt>
                <c:pt idx="1015">
                  <c:v>10.150000000000091</c:v>
                </c:pt>
                <c:pt idx="1016">
                  <c:v>10.160000000000082</c:v>
                </c:pt>
                <c:pt idx="1017">
                  <c:v>10.170000000000073</c:v>
                </c:pt>
                <c:pt idx="1018">
                  <c:v>10.180000000000064</c:v>
                </c:pt>
                <c:pt idx="1019">
                  <c:v>10.190000000000055</c:v>
                </c:pt>
                <c:pt idx="1020">
                  <c:v>10.200000000000045</c:v>
                </c:pt>
                <c:pt idx="1021">
                  <c:v>10.210000000000036</c:v>
                </c:pt>
                <c:pt idx="1022">
                  <c:v>10.220000000000027</c:v>
                </c:pt>
                <c:pt idx="1023">
                  <c:v>10.230000000000018</c:v>
                </c:pt>
                <c:pt idx="1024">
                  <c:v>10.240000000000009</c:v>
                </c:pt>
                <c:pt idx="1025">
                  <c:v>10.25</c:v>
                </c:pt>
                <c:pt idx="1026">
                  <c:v>10.259999999999991</c:v>
                </c:pt>
                <c:pt idx="1027">
                  <c:v>10.269999999999982</c:v>
                </c:pt>
                <c:pt idx="1028">
                  <c:v>10.279999999999973</c:v>
                </c:pt>
                <c:pt idx="1029">
                  <c:v>10.290000000000191</c:v>
                </c:pt>
                <c:pt idx="1030">
                  <c:v>10.300000000000182</c:v>
                </c:pt>
                <c:pt idx="1031">
                  <c:v>10.310000000000173</c:v>
                </c:pt>
                <c:pt idx="1032">
                  <c:v>10.320000000000164</c:v>
                </c:pt>
                <c:pt idx="1033">
                  <c:v>10.330000000000155</c:v>
                </c:pt>
                <c:pt idx="1034">
                  <c:v>10.340000000000146</c:v>
                </c:pt>
                <c:pt idx="1035">
                  <c:v>10.350000000000136</c:v>
                </c:pt>
                <c:pt idx="1036">
                  <c:v>10.360000000000127</c:v>
                </c:pt>
                <c:pt idx="1037">
                  <c:v>10.370000000000118</c:v>
                </c:pt>
                <c:pt idx="1038">
                  <c:v>10.380000000000109</c:v>
                </c:pt>
                <c:pt idx="1039">
                  <c:v>10.3900000000001</c:v>
                </c:pt>
                <c:pt idx="1040">
                  <c:v>10.400000000000091</c:v>
                </c:pt>
                <c:pt idx="1041">
                  <c:v>10.410000000000082</c:v>
                </c:pt>
                <c:pt idx="1042">
                  <c:v>10.420000000000073</c:v>
                </c:pt>
                <c:pt idx="1043">
                  <c:v>10.430000000000064</c:v>
                </c:pt>
                <c:pt idx="1044">
                  <c:v>10.440000000000055</c:v>
                </c:pt>
                <c:pt idx="1045">
                  <c:v>10.450000000000045</c:v>
                </c:pt>
                <c:pt idx="1046">
                  <c:v>10.460000000000036</c:v>
                </c:pt>
                <c:pt idx="1047">
                  <c:v>10.470000000000027</c:v>
                </c:pt>
                <c:pt idx="1048">
                  <c:v>10.480000000000018</c:v>
                </c:pt>
                <c:pt idx="1049">
                  <c:v>10.490000000000009</c:v>
                </c:pt>
                <c:pt idx="1050">
                  <c:v>10.5</c:v>
                </c:pt>
                <c:pt idx="1051">
                  <c:v>10.509999999999991</c:v>
                </c:pt>
                <c:pt idx="1052">
                  <c:v>10.519999999999982</c:v>
                </c:pt>
                <c:pt idx="1053">
                  <c:v>10.529999999999973</c:v>
                </c:pt>
                <c:pt idx="1054">
                  <c:v>10.540000000000191</c:v>
                </c:pt>
                <c:pt idx="1055">
                  <c:v>10.550000000000182</c:v>
                </c:pt>
                <c:pt idx="1056">
                  <c:v>10.560000000000173</c:v>
                </c:pt>
                <c:pt idx="1057">
                  <c:v>10.570000000000164</c:v>
                </c:pt>
                <c:pt idx="1058">
                  <c:v>10.580000000000155</c:v>
                </c:pt>
                <c:pt idx="1059">
                  <c:v>10.590000000000146</c:v>
                </c:pt>
                <c:pt idx="1060">
                  <c:v>10.600000000000136</c:v>
                </c:pt>
                <c:pt idx="1061">
                  <c:v>10.610000000000127</c:v>
                </c:pt>
                <c:pt idx="1062">
                  <c:v>10.620000000000118</c:v>
                </c:pt>
                <c:pt idx="1063">
                  <c:v>10.630000000000109</c:v>
                </c:pt>
                <c:pt idx="1064">
                  <c:v>10.6400000000001</c:v>
                </c:pt>
                <c:pt idx="1065">
                  <c:v>10.650000000000091</c:v>
                </c:pt>
                <c:pt idx="1066">
                  <c:v>10.660000000000082</c:v>
                </c:pt>
                <c:pt idx="1067">
                  <c:v>10.670000000000073</c:v>
                </c:pt>
                <c:pt idx="1068">
                  <c:v>10.680000000000064</c:v>
                </c:pt>
                <c:pt idx="1069">
                  <c:v>10.690000000000055</c:v>
                </c:pt>
                <c:pt idx="1070">
                  <c:v>10.700000000000045</c:v>
                </c:pt>
                <c:pt idx="1071">
                  <c:v>10.710000000000036</c:v>
                </c:pt>
                <c:pt idx="1072">
                  <c:v>10.720000000000027</c:v>
                </c:pt>
                <c:pt idx="1073">
                  <c:v>10.730000000000018</c:v>
                </c:pt>
                <c:pt idx="1074">
                  <c:v>10.740000000000009</c:v>
                </c:pt>
                <c:pt idx="1075">
                  <c:v>10.75</c:v>
                </c:pt>
                <c:pt idx="1076">
                  <c:v>10.759999999999991</c:v>
                </c:pt>
                <c:pt idx="1077">
                  <c:v>10.769999999999982</c:v>
                </c:pt>
                <c:pt idx="1078">
                  <c:v>10.779999999999973</c:v>
                </c:pt>
                <c:pt idx="1079">
                  <c:v>10.790000000000191</c:v>
                </c:pt>
                <c:pt idx="1080">
                  <c:v>10.800000000000182</c:v>
                </c:pt>
                <c:pt idx="1081">
                  <c:v>10.810000000000173</c:v>
                </c:pt>
                <c:pt idx="1082">
                  <c:v>10.820000000000164</c:v>
                </c:pt>
                <c:pt idx="1083">
                  <c:v>10.830000000000155</c:v>
                </c:pt>
                <c:pt idx="1084">
                  <c:v>10.840000000000146</c:v>
                </c:pt>
                <c:pt idx="1085">
                  <c:v>10.850000000000136</c:v>
                </c:pt>
                <c:pt idx="1086">
                  <c:v>10.860000000000127</c:v>
                </c:pt>
                <c:pt idx="1087">
                  <c:v>10.870000000000118</c:v>
                </c:pt>
                <c:pt idx="1088">
                  <c:v>10.880000000000109</c:v>
                </c:pt>
                <c:pt idx="1089">
                  <c:v>10.8900000000001</c:v>
                </c:pt>
                <c:pt idx="1090">
                  <c:v>10.900000000000091</c:v>
                </c:pt>
                <c:pt idx="1091">
                  <c:v>10.910000000000082</c:v>
                </c:pt>
                <c:pt idx="1092">
                  <c:v>10.920000000000073</c:v>
                </c:pt>
                <c:pt idx="1093">
                  <c:v>10.930000000000064</c:v>
                </c:pt>
                <c:pt idx="1094">
                  <c:v>10.940000000000055</c:v>
                </c:pt>
                <c:pt idx="1095">
                  <c:v>10.950000000000045</c:v>
                </c:pt>
                <c:pt idx="1096">
                  <c:v>10.960000000000036</c:v>
                </c:pt>
                <c:pt idx="1097">
                  <c:v>10.970000000000027</c:v>
                </c:pt>
                <c:pt idx="1098">
                  <c:v>10.980000000000018</c:v>
                </c:pt>
                <c:pt idx="1099">
                  <c:v>10.990000000000009</c:v>
                </c:pt>
                <c:pt idx="1100">
                  <c:v>11</c:v>
                </c:pt>
                <c:pt idx="1101">
                  <c:v>11.009999999999991</c:v>
                </c:pt>
                <c:pt idx="1102">
                  <c:v>11.019999999999982</c:v>
                </c:pt>
                <c:pt idx="1103">
                  <c:v>11.029999999999973</c:v>
                </c:pt>
                <c:pt idx="1104">
                  <c:v>11.040000000000191</c:v>
                </c:pt>
                <c:pt idx="1105">
                  <c:v>11.050000000000182</c:v>
                </c:pt>
                <c:pt idx="1106">
                  <c:v>11.060000000000173</c:v>
                </c:pt>
                <c:pt idx="1107">
                  <c:v>11.070000000000164</c:v>
                </c:pt>
                <c:pt idx="1108">
                  <c:v>11.080000000000155</c:v>
                </c:pt>
                <c:pt idx="1109">
                  <c:v>11.090000000000146</c:v>
                </c:pt>
                <c:pt idx="1110">
                  <c:v>11.100000000000136</c:v>
                </c:pt>
                <c:pt idx="1111">
                  <c:v>11.110000000000127</c:v>
                </c:pt>
                <c:pt idx="1112">
                  <c:v>11.120000000000118</c:v>
                </c:pt>
                <c:pt idx="1113">
                  <c:v>11.130000000000109</c:v>
                </c:pt>
                <c:pt idx="1114">
                  <c:v>11.1400000000001</c:v>
                </c:pt>
                <c:pt idx="1115">
                  <c:v>11.150000000000091</c:v>
                </c:pt>
                <c:pt idx="1116">
                  <c:v>11.160000000000082</c:v>
                </c:pt>
                <c:pt idx="1117">
                  <c:v>11.170000000000073</c:v>
                </c:pt>
                <c:pt idx="1118">
                  <c:v>11.180000000000064</c:v>
                </c:pt>
                <c:pt idx="1119">
                  <c:v>11.190000000000055</c:v>
                </c:pt>
                <c:pt idx="1120">
                  <c:v>11.200000000000045</c:v>
                </c:pt>
                <c:pt idx="1121">
                  <c:v>11.210000000000036</c:v>
                </c:pt>
                <c:pt idx="1122">
                  <c:v>11.220000000000027</c:v>
                </c:pt>
                <c:pt idx="1123">
                  <c:v>11.230000000000018</c:v>
                </c:pt>
                <c:pt idx="1124">
                  <c:v>11.240000000000009</c:v>
                </c:pt>
                <c:pt idx="1125">
                  <c:v>11.25</c:v>
                </c:pt>
                <c:pt idx="1126">
                  <c:v>11.259999999999991</c:v>
                </c:pt>
                <c:pt idx="1127">
                  <c:v>11.269999999999982</c:v>
                </c:pt>
                <c:pt idx="1128">
                  <c:v>11.279999999999973</c:v>
                </c:pt>
                <c:pt idx="1129">
                  <c:v>11.290000000000191</c:v>
                </c:pt>
                <c:pt idx="1130">
                  <c:v>11.300000000000182</c:v>
                </c:pt>
                <c:pt idx="1131">
                  <c:v>11.310000000000173</c:v>
                </c:pt>
                <c:pt idx="1132">
                  <c:v>11.320000000000164</c:v>
                </c:pt>
                <c:pt idx="1133">
                  <c:v>11.330000000000155</c:v>
                </c:pt>
                <c:pt idx="1134">
                  <c:v>11.340000000000146</c:v>
                </c:pt>
                <c:pt idx="1135">
                  <c:v>11.350000000000136</c:v>
                </c:pt>
                <c:pt idx="1136">
                  <c:v>11.360000000000127</c:v>
                </c:pt>
                <c:pt idx="1137">
                  <c:v>11.370000000000118</c:v>
                </c:pt>
                <c:pt idx="1138">
                  <c:v>11.380000000000109</c:v>
                </c:pt>
                <c:pt idx="1139">
                  <c:v>11.3900000000001</c:v>
                </c:pt>
                <c:pt idx="1140">
                  <c:v>11.400000000000091</c:v>
                </c:pt>
                <c:pt idx="1141">
                  <c:v>11.410000000000082</c:v>
                </c:pt>
                <c:pt idx="1142">
                  <c:v>11.420000000000073</c:v>
                </c:pt>
                <c:pt idx="1143">
                  <c:v>11.430000000000064</c:v>
                </c:pt>
                <c:pt idx="1144">
                  <c:v>11.440000000000055</c:v>
                </c:pt>
                <c:pt idx="1145">
                  <c:v>11.450000000000045</c:v>
                </c:pt>
                <c:pt idx="1146">
                  <c:v>11.460000000000036</c:v>
                </c:pt>
                <c:pt idx="1147">
                  <c:v>11.470000000000027</c:v>
                </c:pt>
                <c:pt idx="1148">
                  <c:v>11.480000000000018</c:v>
                </c:pt>
                <c:pt idx="1149">
                  <c:v>11.490000000000009</c:v>
                </c:pt>
                <c:pt idx="1150">
                  <c:v>11.5</c:v>
                </c:pt>
                <c:pt idx="1151">
                  <c:v>11.509999999999991</c:v>
                </c:pt>
                <c:pt idx="1152">
                  <c:v>11.519999999999982</c:v>
                </c:pt>
                <c:pt idx="1153">
                  <c:v>11.529999999999973</c:v>
                </c:pt>
                <c:pt idx="1154">
                  <c:v>11.540000000000191</c:v>
                </c:pt>
                <c:pt idx="1155">
                  <c:v>11.550000000000182</c:v>
                </c:pt>
                <c:pt idx="1156">
                  <c:v>11.560000000000173</c:v>
                </c:pt>
                <c:pt idx="1157">
                  <c:v>11.570000000000164</c:v>
                </c:pt>
                <c:pt idx="1158">
                  <c:v>11.580000000000155</c:v>
                </c:pt>
                <c:pt idx="1159">
                  <c:v>11.590000000000146</c:v>
                </c:pt>
                <c:pt idx="1160">
                  <c:v>11.600000000000136</c:v>
                </c:pt>
                <c:pt idx="1161">
                  <c:v>11.610000000000127</c:v>
                </c:pt>
                <c:pt idx="1162">
                  <c:v>11.620000000000118</c:v>
                </c:pt>
                <c:pt idx="1163">
                  <c:v>11.630000000000109</c:v>
                </c:pt>
                <c:pt idx="1164">
                  <c:v>11.6400000000001</c:v>
                </c:pt>
                <c:pt idx="1165">
                  <c:v>11.650000000000091</c:v>
                </c:pt>
                <c:pt idx="1166">
                  <c:v>11.660000000000082</c:v>
                </c:pt>
                <c:pt idx="1167">
                  <c:v>11.670000000000073</c:v>
                </c:pt>
                <c:pt idx="1168">
                  <c:v>11.680000000000064</c:v>
                </c:pt>
                <c:pt idx="1169">
                  <c:v>11.690000000000055</c:v>
                </c:pt>
                <c:pt idx="1170">
                  <c:v>11.700000000000045</c:v>
                </c:pt>
                <c:pt idx="1171">
                  <c:v>11.710000000000036</c:v>
                </c:pt>
                <c:pt idx="1172">
                  <c:v>11.720000000000027</c:v>
                </c:pt>
                <c:pt idx="1173">
                  <c:v>11.730000000000018</c:v>
                </c:pt>
                <c:pt idx="1174">
                  <c:v>11.740000000000009</c:v>
                </c:pt>
                <c:pt idx="1175">
                  <c:v>11.75</c:v>
                </c:pt>
                <c:pt idx="1176">
                  <c:v>11.759999999999991</c:v>
                </c:pt>
                <c:pt idx="1177">
                  <c:v>11.769999999999982</c:v>
                </c:pt>
                <c:pt idx="1178">
                  <c:v>11.779999999999973</c:v>
                </c:pt>
                <c:pt idx="1179">
                  <c:v>11.790000000000191</c:v>
                </c:pt>
                <c:pt idx="1180">
                  <c:v>11.800000000000182</c:v>
                </c:pt>
                <c:pt idx="1181">
                  <c:v>11.810000000000173</c:v>
                </c:pt>
                <c:pt idx="1182">
                  <c:v>11.820000000000164</c:v>
                </c:pt>
                <c:pt idx="1183">
                  <c:v>11.830000000000155</c:v>
                </c:pt>
                <c:pt idx="1184">
                  <c:v>11.840000000000146</c:v>
                </c:pt>
                <c:pt idx="1185">
                  <c:v>11.850000000000136</c:v>
                </c:pt>
                <c:pt idx="1186">
                  <c:v>11.860000000000127</c:v>
                </c:pt>
                <c:pt idx="1187">
                  <c:v>11.870000000000118</c:v>
                </c:pt>
                <c:pt idx="1188">
                  <c:v>11.880000000000109</c:v>
                </c:pt>
                <c:pt idx="1189">
                  <c:v>11.8900000000001</c:v>
                </c:pt>
                <c:pt idx="1190">
                  <c:v>11.900000000000091</c:v>
                </c:pt>
                <c:pt idx="1191">
                  <c:v>11.910000000000082</c:v>
                </c:pt>
                <c:pt idx="1192">
                  <c:v>11.920000000000073</c:v>
                </c:pt>
                <c:pt idx="1193">
                  <c:v>11.930000000000064</c:v>
                </c:pt>
                <c:pt idx="1194">
                  <c:v>11.940000000000055</c:v>
                </c:pt>
                <c:pt idx="1195">
                  <c:v>11.950000000000045</c:v>
                </c:pt>
                <c:pt idx="1196">
                  <c:v>11.960000000000036</c:v>
                </c:pt>
                <c:pt idx="1197">
                  <c:v>11.970000000000027</c:v>
                </c:pt>
                <c:pt idx="1198">
                  <c:v>11.980000000000018</c:v>
                </c:pt>
                <c:pt idx="1199">
                  <c:v>11.990000000000009</c:v>
                </c:pt>
                <c:pt idx="1200">
                  <c:v>12</c:v>
                </c:pt>
                <c:pt idx="1201">
                  <c:v>12.009999999999991</c:v>
                </c:pt>
                <c:pt idx="1202">
                  <c:v>12.019999999999982</c:v>
                </c:pt>
                <c:pt idx="1203">
                  <c:v>12.029999999999973</c:v>
                </c:pt>
                <c:pt idx="1204">
                  <c:v>12.040000000000191</c:v>
                </c:pt>
                <c:pt idx="1205">
                  <c:v>12.050000000000182</c:v>
                </c:pt>
                <c:pt idx="1206">
                  <c:v>12.060000000000173</c:v>
                </c:pt>
                <c:pt idx="1207">
                  <c:v>12.070000000000164</c:v>
                </c:pt>
                <c:pt idx="1208">
                  <c:v>12.080000000000155</c:v>
                </c:pt>
                <c:pt idx="1209">
                  <c:v>12.090000000000146</c:v>
                </c:pt>
                <c:pt idx="1210">
                  <c:v>12.100000000000136</c:v>
                </c:pt>
                <c:pt idx="1211">
                  <c:v>12.110000000000127</c:v>
                </c:pt>
                <c:pt idx="1212">
                  <c:v>12.120000000000118</c:v>
                </c:pt>
                <c:pt idx="1213">
                  <c:v>12.130000000000109</c:v>
                </c:pt>
                <c:pt idx="1214">
                  <c:v>12.1400000000001</c:v>
                </c:pt>
                <c:pt idx="1215">
                  <c:v>12.150000000000091</c:v>
                </c:pt>
                <c:pt idx="1216">
                  <c:v>12.160000000000082</c:v>
                </c:pt>
                <c:pt idx="1217">
                  <c:v>12.170000000000073</c:v>
                </c:pt>
                <c:pt idx="1218">
                  <c:v>12.180000000000064</c:v>
                </c:pt>
                <c:pt idx="1219">
                  <c:v>12.190000000000055</c:v>
                </c:pt>
                <c:pt idx="1220">
                  <c:v>12.200000000000045</c:v>
                </c:pt>
                <c:pt idx="1221">
                  <c:v>12.210000000000036</c:v>
                </c:pt>
                <c:pt idx="1222">
                  <c:v>12.220000000000027</c:v>
                </c:pt>
                <c:pt idx="1223">
                  <c:v>12.230000000000018</c:v>
                </c:pt>
                <c:pt idx="1224">
                  <c:v>12.240000000000009</c:v>
                </c:pt>
                <c:pt idx="1225">
                  <c:v>12.25</c:v>
                </c:pt>
                <c:pt idx="1226">
                  <c:v>12.259999999999991</c:v>
                </c:pt>
                <c:pt idx="1227">
                  <c:v>12.269999999999982</c:v>
                </c:pt>
                <c:pt idx="1228">
                  <c:v>12.279999999999973</c:v>
                </c:pt>
                <c:pt idx="1229">
                  <c:v>12.290000000000191</c:v>
                </c:pt>
                <c:pt idx="1230">
                  <c:v>12.300000000000182</c:v>
                </c:pt>
                <c:pt idx="1231">
                  <c:v>12.310000000000173</c:v>
                </c:pt>
                <c:pt idx="1232">
                  <c:v>12.320000000000164</c:v>
                </c:pt>
                <c:pt idx="1233">
                  <c:v>12.330000000000155</c:v>
                </c:pt>
                <c:pt idx="1234">
                  <c:v>12.340000000000146</c:v>
                </c:pt>
                <c:pt idx="1235">
                  <c:v>12.350000000000136</c:v>
                </c:pt>
                <c:pt idx="1236">
                  <c:v>12.360000000000127</c:v>
                </c:pt>
                <c:pt idx="1237">
                  <c:v>12.370000000000118</c:v>
                </c:pt>
                <c:pt idx="1238">
                  <c:v>12.380000000000109</c:v>
                </c:pt>
                <c:pt idx="1239">
                  <c:v>12.3900000000001</c:v>
                </c:pt>
                <c:pt idx="1240">
                  <c:v>12.400000000000091</c:v>
                </c:pt>
                <c:pt idx="1241">
                  <c:v>12.410000000000082</c:v>
                </c:pt>
                <c:pt idx="1242">
                  <c:v>12.420000000000073</c:v>
                </c:pt>
                <c:pt idx="1243">
                  <c:v>12.430000000000064</c:v>
                </c:pt>
                <c:pt idx="1244">
                  <c:v>12.440000000000055</c:v>
                </c:pt>
                <c:pt idx="1245">
                  <c:v>12.450000000000045</c:v>
                </c:pt>
                <c:pt idx="1246">
                  <c:v>12.460000000000036</c:v>
                </c:pt>
                <c:pt idx="1247">
                  <c:v>12.470000000000027</c:v>
                </c:pt>
                <c:pt idx="1248">
                  <c:v>12.480000000000018</c:v>
                </c:pt>
                <c:pt idx="1249">
                  <c:v>12.490000000000009</c:v>
                </c:pt>
                <c:pt idx="1250">
                  <c:v>12.5</c:v>
                </c:pt>
                <c:pt idx="1251">
                  <c:v>12.509999999999991</c:v>
                </c:pt>
                <c:pt idx="1252">
                  <c:v>12.519999999999982</c:v>
                </c:pt>
                <c:pt idx="1253">
                  <c:v>12.529999999999973</c:v>
                </c:pt>
                <c:pt idx="1254">
                  <c:v>12.540000000000191</c:v>
                </c:pt>
                <c:pt idx="1255">
                  <c:v>12.550000000000182</c:v>
                </c:pt>
                <c:pt idx="1256">
                  <c:v>12.560000000000173</c:v>
                </c:pt>
                <c:pt idx="1257">
                  <c:v>12.570000000000164</c:v>
                </c:pt>
                <c:pt idx="1258">
                  <c:v>12.580000000000155</c:v>
                </c:pt>
                <c:pt idx="1259">
                  <c:v>12.590000000000146</c:v>
                </c:pt>
                <c:pt idx="1260">
                  <c:v>12.600000000000136</c:v>
                </c:pt>
                <c:pt idx="1261">
                  <c:v>12.610000000000127</c:v>
                </c:pt>
                <c:pt idx="1262">
                  <c:v>12.620000000000118</c:v>
                </c:pt>
                <c:pt idx="1263">
                  <c:v>12.630000000000109</c:v>
                </c:pt>
                <c:pt idx="1264">
                  <c:v>12.6400000000001</c:v>
                </c:pt>
                <c:pt idx="1265">
                  <c:v>12.650000000000091</c:v>
                </c:pt>
                <c:pt idx="1266">
                  <c:v>12.660000000000082</c:v>
                </c:pt>
                <c:pt idx="1267">
                  <c:v>12.670000000000073</c:v>
                </c:pt>
                <c:pt idx="1268">
                  <c:v>12.680000000000064</c:v>
                </c:pt>
                <c:pt idx="1269">
                  <c:v>12.690000000000055</c:v>
                </c:pt>
                <c:pt idx="1270">
                  <c:v>12.700000000000045</c:v>
                </c:pt>
                <c:pt idx="1271">
                  <c:v>12.710000000000036</c:v>
                </c:pt>
                <c:pt idx="1272">
                  <c:v>12.720000000000027</c:v>
                </c:pt>
                <c:pt idx="1273">
                  <c:v>12.730000000000018</c:v>
                </c:pt>
                <c:pt idx="1274">
                  <c:v>12.740000000000009</c:v>
                </c:pt>
                <c:pt idx="1275">
                  <c:v>12.75</c:v>
                </c:pt>
                <c:pt idx="1276">
                  <c:v>12.759999999999991</c:v>
                </c:pt>
                <c:pt idx="1277">
                  <c:v>12.769999999999982</c:v>
                </c:pt>
                <c:pt idx="1278">
                  <c:v>12.779999999999973</c:v>
                </c:pt>
                <c:pt idx="1279">
                  <c:v>12.790000000000191</c:v>
                </c:pt>
                <c:pt idx="1280">
                  <c:v>12.800000000000182</c:v>
                </c:pt>
                <c:pt idx="1281">
                  <c:v>12.810000000000173</c:v>
                </c:pt>
                <c:pt idx="1282">
                  <c:v>12.820000000000164</c:v>
                </c:pt>
                <c:pt idx="1283">
                  <c:v>12.830000000000155</c:v>
                </c:pt>
                <c:pt idx="1284">
                  <c:v>12.840000000000146</c:v>
                </c:pt>
                <c:pt idx="1285">
                  <c:v>12.850000000000136</c:v>
                </c:pt>
                <c:pt idx="1286">
                  <c:v>12.860000000000127</c:v>
                </c:pt>
                <c:pt idx="1287">
                  <c:v>12.870000000000118</c:v>
                </c:pt>
                <c:pt idx="1288">
                  <c:v>12.880000000000109</c:v>
                </c:pt>
                <c:pt idx="1289">
                  <c:v>12.8900000000001</c:v>
                </c:pt>
                <c:pt idx="1290">
                  <c:v>12.900000000000091</c:v>
                </c:pt>
                <c:pt idx="1291">
                  <c:v>12.910000000000082</c:v>
                </c:pt>
                <c:pt idx="1292">
                  <c:v>12.920000000000073</c:v>
                </c:pt>
                <c:pt idx="1293">
                  <c:v>12.930000000000064</c:v>
                </c:pt>
                <c:pt idx="1294">
                  <c:v>12.940000000000055</c:v>
                </c:pt>
                <c:pt idx="1295">
                  <c:v>12.950000000000045</c:v>
                </c:pt>
                <c:pt idx="1296">
                  <c:v>12.960000000000036</c:v>
                </c:pt>
                <c:pt idx="1297">
                  <c:v>12.970000000000027</c:v>
                </c:pt>
                <c:pt idx="1298">
                  <c:v>12.980000000000018</c:v>
                </c:pt>
                <c:pt idx="1299">
                  <c:v>12.990000000000009</c:v>
                </c:pt>
                <c:pt idx="1300">
                  <c:v>13</c:v>
                </c:pt>
                <c:pt idx="1301">
                  <c:v>13.009999999999991</c:v>
                </c:pt>
                <c:pt idx="1302">
                  <c:v>13.019999999999982</c:v>
                </c:pt>
                <c:pt idx="1303">
                  <c:v>13.029999999999973</c:v>
                </c:pt>
                <c:pt idx="1304">
                  <c:v>13.040000000000191</c:v>
                </c:pt>
                <c:pt idx="1305">
                  <c:v>13.050000000000182</c:v>
                </c:pt>
                <c:pt idx="1306">
                  <c:v>13.060000000000173</c:v>
                </c:pt>
                <c:pt idx="1307">
                  <c:v>13.070000000000164</c:v>
                </c:pt>
                <c:pt idx="1308">
                  <c:v>13.080000000000155</c:v>
                </c:pt>
                <c:pt idx="1309">
                  <c:v>13.090000000000146</c:v>
                </c:pt>
                <c:pt idx="1310">
                  <c:v>13.100000000000136</c:v>
                </c:pt>
                <c:pt idx="1311">
                  <c:v>13.110000000000127</c:v>
                </c:pt>
                <c:pt idx="1312">
                  <c:v>13.120000000000118</c:v>
                </c:pt>
                <c:pt idx="1313">
                  <c:v>13.130000000000109</c:v>
                </c:pt>
                <c:pt idx="1314">
                  <c:v>13.1400000000001</c:v>
                </c:pt>
                <c:pt idx="1315">
                  <c:v>13.150000000000091</c:v>
                </c:pt>
                <c:pt idx="1316">
                  <c:v>13.160000000000082</c:v>
                </c:pt>
                <c:pt idx="1317">
                  <c:v>13.170000000000073</c:v>
                </c:pt>
                <c:pt idx="1318">
                  <c:v>13.180000000000064</c:v>
                </c:pt>
                <c:pt idx="1319">
                  <c:v>13.190000000000055</c:v>
                </c:pt>
                <c:pt idx="1320">
                  <c:v>13.200000000000045</c:v>
                </c:pt>
                <c:pt idx="1321">
                  <c:v>13.210000000000036</c:v>
                </c:pt>
                <c:pt idx="1322">
                  <c:v>13.220000000000027</c:v>
                </c:pt>
                <c:pt idx="1323">
                  <c:v>13.230000000000018</c:v>
                </c:pt>
                <c:pt idx="1324">
                  <c:v>13.240000000000009</c:v>
                </c:pt>
                <c:pt idx="1325">
                  <c:v>13.25</c:v>
                </c:pt>
                <c:pt idx="1326">
                  <c:v>13.259999999999991</c:v>
                </c:pt>
                <c:pt idx="1327">
                  <c:v>13.269999999999982</c:v>
                </c:pt>
                <c:pt idx="1328">
                  <c:v>13.279999999999973</c:v>
                </c:pt>
                <c:pt idx="1329">
                  <c:v>13.290000000000191</c:v>
                </c:pt>
                <c:pt idx="1330">
                  <c:v>13.300000000000182</c:v>
                </c:pt>
                <c:pt idx="1331">
                  <c:v>13.310000000000173</c:v>
                </c:pt>
                <c:pt idx="1332">
                  <c:v>13.320000000000164</c:v>
                </c:pt>
                <c:pt idx="1333">
                  <c:v>13.330000000000155</c:v>
                </c:pt>
                <c:pt idx="1334">
                  <c:v>13.340000000000146</c:v>
                </c:pt>
                <c:pt idx="1335">
                  <c:v>13.350000000000136</c:v>
                </c:pt>
                <c:pt idx="1336">
                  <c:v>13.360000000000127</c:v>
                </c:pt>
                <c:pt idx="1337">
                  <c:v>13.370000000000118</c:v>
                </c:pt>
                <c:pt idx="1338">
                  <c:v>13.380000000000109</c:v>
                </c:pt>
                <c:pt idx="1339">
                  <c:v>13.3900000000001</c:v>
                </c:pt>
                <c:pt idx="1340">
                  <c:v>13.400000000000091</c:v>
                </c:pt>
                <c:pt idx="1341">
                  <c:v>13.410000000000082</c:v>
                </c:pt>
                <c:pt idx="1342">
                  <c:v>13.420000000000073</c:v>
                </c:pt>
                <c:pt idx="1343">
                  <c:v>13.430000000000064</c:v>
                </c:pt>
                <c:pt idx="1344">
                  <c:v>13.440000000000055</c:v>
                </c:pt>
                <c:pt idx="1345">
                  <c:v>13.450000000000045</c:v>
                </c:pt>
                <c:pt idx="1346">
                  <c:v>13.460000000000036</c:v>
                </c:pt>
                <c:pt idx="1347">
                  <c:v>13.470000000000027</c:v>
                </c:pt>
                <c:pt idx="1348">
                  <c:v>13.480000000000018</c:v>
                </c:pt>
                <c:pt idx="1349">
                  <c:v>13.490000000000009</c:v>
                </c:pt>
                <c:pt idx="1350">
                  <c:v>13.5</c:v>
                </c:pt>
                <c:pt idx="1351">
                  <c:v>13.509999999999991</c:v>
                </c:pt>
                <c:pt idx="1352">
                  <c:v>13.519999999999982</c:v>
                </c:pt>
                <c:pt idx="1353">
                  <c:v>13.529999999999973</c:v>
                </c:pt>
                <c:pt idx="1354">
                  <c:v>13.540000000000191</c:v>
                </c:pt>
                <c:pt idx="1355">
                  <c:v>13.550000000000182</c:v>
                </c:pt>
                <c:pt idx="1356">
                  <c:v>13.560000000000173</c:v>
                </c:pt>
                <c:pt idx="1357">
                  <c:v>13.570000000000164</c:v>
                </c:pt>
                <c:pt idx="1358">
                  <c:v>13.580000000000155</c:v>
                </c:pt>
                <c:pt idx="1359">
                  <c:v>13.590000000000146</c:v>
                </c:pt>
                <c:pt idx="1360">
                  <c:v>13.600000000000136</c:v>
                </c:pt>
                <c:pt idx="1361">
                  <c:v>13.610000000000127</c:v>
                </c:pt>
                <c:pt idx="1362">
                  <c:v>13.620000000000118</c:v>
                </c:pt>
                <c:pt idx="1363">
                  <c:v>13.630000000000109</c:v>
                </c:pt>
                <c:pt idx="1364">
                  <c:v>13.6400000000001</c:v>
                </c:pt>
                <c:pt idx="1365">
                  <c:v>13.650000000000091</c:v>
                </c:pt>
                <c:pt idx="1366">
                  <c:v>13.660000000000082</c:v>
                </c:pt>
                <c:pt idx="1367">
                  <c:v>13.670000000000073</c:v>
                </c:pt>
                <c:pt idx="1368">
                  <c:v>13.680000000000064</c:v>
                </c:pt>
                <c:pt idx="1369">
                  <c:v>13.690000000000055</c:v>
                </c:pt>
                <c:pt idx="1370">
                  <c:v>13.700000000000045</c:v>
                </c:pt>
                <c:pt idx="1371">
                  <c:v>13.710000000000036</c:v>
                </c:pt>
                <c:pt idx="1372">
                  <c:v>13.720000000000027</c:v>
                </c:pt>
                <c:pt idx="1373">
                  <c:v>13.730000000000018</c:v>
                </c:pt>
                <c:pt idx="1374">
                  <c:v>13.740000000000009</c:v>
                </c:pt>
                <c:pt idx="1375">
                  <c:v>13.75</c:v>
                </c:pt>
                <c:pt idx="1376">
                  <c:v>13.759999999999991</c:v>
                </c:pt>
                <c:pt idx="1377">
                  <c:v>13.769999999999982</c:v>
                </c:pt>
                <c:pt idx="1378">
                  <c:v>13.779999999999973</c:v>
                </c:pt>
                <c:pt idx="1379">
                  <c:v>13.790000000000191</c:v>
                </c:pt>
                <c:pt idx="1380">
                  <c:v>13.800000000000182</c:v>
                </c:pt>
                <c:pt idx="1381">
                  <c:v>13.810000000000173</c:v>
                </c:pt>
                <c:pt idx="1382">
                  <c:v>13.820000000000164</c:v>
                </c:pt>
                <c:pt idx="1383">
                  <c:v>13.830000000000155</c:v>
                </c:pt>
                <c:pt idx="1384">
                  <c:v>13.840000000000146</c:v>
                </c:pt>
                <c:pt idx="1385">
                  <c:v>13.850000000000136</c:v>
                </c:pt>
                <c:pt idx="1386">
                  <c:v>13.860000000000127</c:v>
                </c:pt>
                <c:pt idx="1387">
                  <c:v>13.870000000000118</c:v>
                </c:pt>
                <c:pt idx="1388">
                  <c:v>13.880000000000109</c:v>
                </c:pt>
                <c:pt idx="1389">
                  <c:v>13.8900000000001</c:v>
                </c:pt>
                <c:pt idx="1390">
                  <c:v>13.900000000000091</c:v>
                </c:pt>
                <c:pt idx="1391">
                  <c:v>13.910000000000082</c:v>
                </c:pt>
                <c:pt idx="1392">
                  <c:v>13.920000000000073</c:v>
                </c:pt>
                <c:pt idx="1393">
                  <c:v>13.930000000000064</c:v>
                </c:pt>
                <c:pt idx="1394">
                  <c:v>13.940000000000055</c:v>
                </c:pt>
                <c:pt idx="1395">
                  <c:v>13.950000000000045</c:v>
                </c:pt>
                <c:pt idx="1396">
                  <c:v>13.960000000000036</c:v>
                </c:pt>
                <c:pt idx="1397">
                  <c:v>13.970000000000027</c:v>
                </c:pt>
                <c:pt idx="1398">
                  <c:v>13.980000000000018</c:v>
                </c:pt>
                <c:pt idx="1399">
                  <c:v>13.990000000000009</c:v>
                </c:pt>
                <c:pt idx="1400">
                  <c:v>14</c:v>
                </c:pt>
                <c:pt idx="1401">
                  <c:v>14.009999999999991</c:v>
                </c:pt>
                <c:pt idx="1402">
                  <c:v>14.019999999999982</c:v>
                </c:pt>
                <c:pt idx="1403">
                  <c:v>14.029999999999973</c:v>
                </c:pt>
                <c:pt idx="1404">
                  <c:v>14.040000000000191</c:v>
                </c:pt>
                <c:pt idx="1405">
                  <c:v>14.050000000000182</c:v>
                </c:pt>
                <c:pt idx="1406">
                  <c:v>14.060000000000173</c:v>
                </c:pt>
                <c:pt idx="1407">
                  <c:v>14.070000000000164</c:v>
                </c:pt>
                <c:pt idx="1408">
                  <c:v>14.080000000000155</c:v>
                </c:pt>
                <c:pt idx="1409">
                  <c:v>14.090000000000146</c:v>
                </c:pt>
                <c:pt idx="1410">
                  <c:v>14.100000000000136</c:v>
                </c:pt>
                <c:pt idx="1411">
                  <c:v>14.110000000000127</c:v>
                </c:pt>
                <c:pt idx="1412">
                  <c:v>14.120000000000118</c:v>
                </c:pt>
                <c:pt idx="1413">
                  <c:v>14.130000000000109</c:v>
                </c:pt>
                <c:pt idx="1414">
                  <c:v>14.1400000000001</c:v>
                </c:pt>
                <c:pt idx="1415">
                  <c:v>14.150000000000091</c:v>
                </c:pt>
                <c:pt idx="1416">
                  <c:v>14.160000000000082</c:v>
                </c:pt>
                <c:pt idx="1417">
                  <c:v>14.170000000000073</c:v>
                </c:pt>
                <c:pt idx="1418">
                  <c:v>14.180000000000064</c:v>
                </c:pt>
                <c:pt idx="1419">
                  <c:v>14.190000000000055</c:v>
                </c:pt>
                <c:pt idx="1420">
                  <c:v>14.200000000000045</c:v>
                </c:pt>
                <c:pt idx="1421">
                  <c:v>14.210000000000036</c:v>
                </c:pt>
                <c:pt idx="1422">
                  <c:v>14.220000000000027</c:v>
                </c:pt>
                <c:pt idx="1423">
                  <c:v>14.230000000000018</c:v>
                </c:pt>
                <c:pt idx="1424">
                  <c:v>14.240000000000009</c:v>
                </c:pt>
                <c:pt idx="1425">
                  <c:v>14.25</c:v>
                </c:pt>
                <c:pt idx="1426">
                  <c:v>14.259999999999991</c:v>
                </c:pt>
                <c:pt idx="1427">
                  <c:v>14.269999999999982</c:v>
                </c:pt>
                <c:pt idx="1428">
                  <c:v>14.279999999999973</c:v>
                </c:pt>
                <c:pt idx="1429">
                  <c:v>14.290000000000191</c:v>
                </c:pt>
                <c:pt idx="1430">
                  <c:v>14.300000000000182</c:v>
                </c:pt>
                <c:pt idx="1431">
                  <c:v>14.310000000000173</c:v>
                </c:pt>
                <c:pt idx="1432">
                  <c:v>14.320000000000164</c:v>
                </c:pt>
                <c:pt idx="1433">
                  <c:v>14.330000000000155</c:v>
                </c:pt>
                <c:pt idx="1434">
                  <c:v>14.340000000000146</c:v>
                </c:pt>
                <c:pt idx="1435">
                  <c:v>14.350000000000136</c:v>
                </c:pt>
                <c:pt idx="1436">
                  <c:v>14.360000000000127</c:v>
                </c:pt>
                <c:pt idx="1437">
                  <c:v>14.370000000000118</c:v>
                </c:pt>
                <c:pt idx="1438">
                  <c:v>14.380000000000109</c:v>
                </c:pt>
                <c:pt idx="1439">
                  <c:v>14.3900000000001</c:v>
                </c:pt>
                <c:pt idx="1440">
                  <c:v>14.400000000000091</c:v>
                </c:pt>
                <c:pt idx="1441">
                  <c:v>14.410000000000082</c:v>
                </c:pt>
                <c:pt idx="1442">
                  <c:v>14.420000000000073</c:v>
                </c:pt>
                <c:pt idx="1443">
                  <c:v>14.430000000000064</c:v>
                </c:pt>
                <c:pt idx="1444">
                  <c:v>14.440000000000055</c:v>
                </c:pt>
                <c:pt idx="1445">
                  <c:v>14.450000000000045</c:v>
                </c:pt>
                <c:pt idx="1446">
                  <c:v>14.460000000000036</c:v>
                </c:pt>
                <c:pt idx="1447">
                  <c:v>14.470000000000027</c:v>
                </c:pt>
                <c:pt idx="1448">
                  <c:v>14.480000000000018</c:v>
                </c:pt>
                <c:pt idx="1449">
                  <c:v>14.490000000000009</c:v>
                </c:pt>
                <c:pt idx="1450">
                  <c:v>14.5</c:v>
                </c:pt>
                <c:pt idx="1451">
                  <c:v>14.509999999999991</c:v>
                </c:pt>
                <c:pt idx="1452">
                  <c:v>14.519999999999982</c:v>
                </c:pt>
                <c:pt idx="1453">
                  <c:v>14.529999999999973</c:v>
                </c:pt>
                <c:pt idx="1454">
                  <c:v>14.540000000000191</c:v>
                </c:pt>
                <c:pt idx="1455">
                  <c:v>14.550000000000182</c:v>
                </c:pt>
                <c:pt idx="1456">
                  <c:v>14.560000000000173</c:v>
                </c:pt>
                <c:pt idx="1457">
                  <c:v>14.570000000000164</c:v>
                </c:pt>
                <c:pt idx="1458">
                  <c:v>14.580000000000155</c:v>
                </c:pt>
                <c:pt idx="1459">
                  <c:v>14.590000000000146</c:v>
                </c:pt>
                <c:pt idx="1460">
                  <c:v>14.600000000000136</c:v>
                </c:pt>
                <c:pt idx="1461">
                  <c:v>14.610000000000127</c:v>
                </c:pt>
                <c:pt idx="1462">
                  <c:v>14.620000000000118</c:v>
                </c:pt>
                <c:pt idx="1463">
                  <c:v>14.630000000000109</c:v>
                </c:pt>
                <c:pt idx="1464">
                  <c:v>14.6400000000001</c:v>
                </c:pt>
                <c:pt idx="1465">
                  <c:v>14.650000000000091</c:v>
                </c:pt>
                <c:pt idx="1466">
                  <c:v>14.660000000000082</c:v>
                </c:pt>
                <c:pt idx="1467">
                  <c:v>14.670000000000073</c:v>
                </c:pt>
                <c:pt idx="1468">
                  <c:v>14.680000000000064</c:v>
                </c:pt>
                <c:pt idx="1469">
                  <c:v>14.690000000000055</c:v>
                </c:pt>
                <c:pt idx="1470">
                  <c:v>14.700000000000045</c:v>
                </c:pt>
                <c:pt idx="1471">
                  <c:v>14.710000000000036</c:v>
                </c:pt>
                <c:pt idx="1472">
                  <c:v>14.720000000000027</c:v>
                </c:pt>
                <c:pt idx="1473">
                  <c:v>14.730000000000018</c:v>
                </c:pt>
                <c:pt idx="1474">
                  <c:v>14.740000000000009</c:v>
                </c:pt>
                <c:pt idx="1475">
                  <c:v>14.75</c:v>
                </c:pt>
                <c:pt idx="1476">
                  <c:v>14.759999999999991</c:v>
                </c:pt>
                <c:pt idx="1477">
                  <c:v>14.769999999999982</c:v>
                </c:pt>
                <c:pt idx="1478">
                  <c:v>14.779999999999973</c:v>
                </c:pt>
                <c:pt idx="1479">
                  <c:v>14.790000000000191</c:v>
                </c:pt>
                <c:pt idx="1480">
                  <c:v>14.800000000000182</c:v>
                </c:pt>
                <c:pt idx="1481">
                  <c:v>14.810000000000173</c:v>
                </c:pt>
                <c:pt idx="1482">
                  <c:v>14.820000000000164</c:v>
                </c:pt>
                <c:pt idx="1483">
                  <c:v>14.830000000000155</c:v>
                </c:pt>
                <c:pt idx="1484">
                  <c:v>14.840000000000146</c:v>
                </c:pt>
                <c:pt idx="1485">
                  <c:v>14.850000000000136</c:v>
                </c:pt>
                <c:pt idx="1486">
                  <c:v>14.860000000000127</c:v>
                </c:pt>
                <c:pt idx="1487">
                  <c:v>14.870000000000118</c:v>
                </c:pt>
                <c:pt idx="1488">
                  <c:v>14.880000000000109</c:v>
                </c:pt>
                <c:pt idx="1489">
                  <c:v>14.8900000000001</c:v>
                </c:pt>
                <c:pt idx="1490">
                  <c:v>14.900000000000091</c:v>
                </c:pt>
                <c:pt idx="1491">
                  <c:v>14.910000000000082</c:v>
                </c:pt>
                <c:pt idx="1492">
                  <c:v>14.920000000000073</c:v>
                </c:pt>
                <c:pt idx="1493">
                  <c:v>14.930000000000064</c:v>
                </c:pt>
                <c:pt idx="1494">
                  <c:v>14.940000000000055</c:v>
                </c:pt>
                <c:pt idx="1495">
                  <c:v>14.950000000000045</c:v>
                </c:pt>
                <c:pt idx="1496">
                  <c:v>14.960000000000036</c:v>
                </c:pt>
                <c:pt idx="1497">
                  <c:v>14.970000000000027</c:v>
                </c:pt>
                <c:pt idx="1498">
                  <c:v>14.980000000000018</c:v>
                </c:pt>
                <c:pt idx="1499">
                  <c:v>14.990000000000009</c:v>
                </c:pt>
                <c:pt idx="1500">
                  <c:v>15</c:v>
                </c:pt>
                <c:pt idx="1501">
                  <c:v>15.009999999999991</c:v>
                </c:pt>
                <c:pt idx="1502">
                  <c:v>15.019999999999982</c:v>
                </c:pt>
                <c:pt idx="1503">
                  <c:v>15.029999999999973</c:v>
                </c:pt>
                <c:pt idx="1504">
                  <c:v>15.040000000000191</c:v>
                </c:pt>
                <c:pt idx="1505">
                  <c:v>15.050000000000182</c:v>
                </c:pt>
                <c:pt idx="1506">
                  <c:v>15.060000000000173</c:v>
                </c:pt>
                <c:pt idx="1507">
                  <c:v>15.070000000000164</c:v>
                </c:pt>
                <c:pt idx="1508">
                  <c:v>15.080000000000155</c:v>
                </c:pt>
                <c:pt idx="1509">
                  <c:v>15.090000000000146</c:v>
                </c:pt>
                <c:pt idx="1510">
                  <c:v>15.100000000000136</c:v>
                </c:pt>
                <c:pt idx="1511">
                  <c:v>15.110000000000127</c:v>
                </c:pt>
                <c:pt idx="1512">
                  <c:v>15.120000000000118</c:v>
                </c:pt>
                <c:pt idx="1513">
                  <c:v>15.130000000000109</c:v>
                </c:pt>
                <c:pt idx="1514">
                  <c:v>15.1400000000001</c:v>
                </c:pt>
                <c:pt idx="1515">
                  <c:v>15.150000000000091</c:v>
                </c:pt>
                <c:pt idx="1516">
                  <c:v>15.160000000000082</c:v>
                </c:pt>
                <c:pt idx="1517">
                  <c:v>15.170000000000073</c:v>
                </c:pt>
                <c:pt idx="1518">
                  <c:v>15.180000000000064</c:v>
                </c:pt>
                <c:pt idx="1519">
                  <c:v>15.190000000000055</c:v>
                </c:pt>
                <c:pt idx="1520">
                  <c:v>15.200000000000045</c:v>
                </c:pt>
                <c:pt idx="1521">
                  <c:v>15.210000000000036</c:v>
                </c:pt>
                <c:pt idx="1522">
                  <c:v>15.220000000000027</c:v>
                </c:pt>
                <c:pt idx="1523">
                  <c:v>15.230000000000018</c:v>
                </c:pt>
                <c:pt idx="1524">
                  <c:v>15.240000000000009</c:v>
                </c:pt>
                <c:pt idx="1525">
                  <c:v>15.25</c:v>
                </c:pt>
                <c:pt idx="1526">
                  <c:v>15.259999999999991</c:v>
                </c:pt>
                <c:pt idx="1527">
                  <c:v>15.269999999999982</c:v>
                </c:pt>
                <c:pt idx="1528">
                  <c:v>15.279999999999973</c:v>
                </c:pt>
                <c:pt idx="1529">
                  <c:v>15.290000000000191</c:v>
                </c:pt>
                <c:pt idx="1530">
                  <c:v>15.300000000000182</c:v>
                </c:pt>
                <c:pt idx="1531">
                  <c:v>15.310000000000173</c:v>
                </c:pt>
                <c:pt idx="1532">
                  <c:v>15.320000000000164</c:v>
                </c:pt>
                <c:pt idx="1533">
                  <c:v>15.330000000000155</c:v>
                </c:pt>
                <c:pt idx="1534">
                  <c:v>15.340000000000146</c:v>
                </c:pt>
                <c:pt idx="1535">
                  <c:v>15.350000000000136</c:v>
                </c:pt>
                <c:pt idx="1536">
                  <c:v>15.360000000000127</c:v>
                </c:pt>
                <c:pt idx="1537">
                  <c:v>15.370000000000118</c:v>
                </c:pt>
                <c:pt idx="1538">
                  <c:v>15.380000000000109</c:v>
                </c:pt>
                <c:pt idx="1539">
                  <c:v>15.3900000000001</c:v>
                </c:pt>
                <c:pt idx="1540">
                  <c:v>15.400000000000091</c:v>
                </c:pt>
                <c:pt idx="1541">
                  <c:v>15.410000000000082</c:v>
                </c:pt>
                <c:pt idx="1542">
                  <c:v>15.420000000000073</c:v>
                </c:pt>
                <c:pt idx="1543">
                  <c:v>15.430000000000064</c:v>
                </c:pt>
                <c:pt idx="1544">
                  <c:v>15.440000000000055</c:v>
                </c:pt>
                <c:pt idx="1545">
                  <c:v>15.450000000000045</c:v>
                </c:pt>
                <c:pt idx="1546">
                  <c:v>15.460000000000036</c:v>
                </c:pt>
                <c:pt idx="1547">
                  <c:v>15.470000000000027</c:v>
                </c:pt>
                <c:pt idx="1548">
                  <c:v>15.480000000000018</c:v>
                </c:pt>
                <c:pt idx="1549">
                  <c:v>15.490000000000009</c:v>
                </c:pt>
                <c:pt idx="1550">
                  <c:v>15.5</c:v>
                </c:pt>
                <c:pt idx="1551">
                  <c:v>15.509999999999991</c:v>
                </c:pt>
                <c:pt idx="1552">
                  <c:v>15.519999999999982</c:v>
                </c:pt>
                <c:pt idx="1553">
                  <c:v>15.529999999999973</c:v>
                </c:pt>
                <c:pt idx="1554">
                  <c:v>15.540000000000191</c:v>
                </c:pt>
                <c:pt idx="1555">
                  <c:v>15.550000000000182</c:v>
                </c:pt>
                <c:pt idx="1556">
                  <c:v>15.560000000000173</c:v>
                </c:pt>
                <c:pt idx="1557">
                  <c:v>15.570000000000164</c:v>
                </c:pt>
                <c:pt idx="1558">
                  <c:v>15.580000000000155</c:v>
                </c:pt>
                <c:pt idx="1559">
                  <c:v>15.590000000000146</c:v>
                </c:pt>
                <c:pt idx="1560">
                  <c:v>15.600000000000136</c:v>
                </c:pt>
                <c:pt idx="1561">
                  <c:v>15.610000000000127</c:v>
                </c:pt>
                <c:pt idx="1562">
                  <c:v>15.620000000000118</c:v>
                </c:pt>
                <c:pt idx="1563">
                  <c:v>15.630000000000109</c:v>
                </c:pt>
                <c:pt idx="1564">
                  <c:v>15.6400000000001</c:v>
                </c:pt>
                <c:pt idx="1565">
                  <c:v>15.650000000000091</c:v>
                </c:pt>
                <c:pt idx="1566">
                  <c:v>15.660000000000082</c:v>
                </c:pt>
                <c:pt idx="1567">
                  <c:v>15.670000000000073</c:v>
                </c:pt>
                <c:pt idx="1568">
                  <c:v>15.680000000000064</c:v>
                </c:pt>
                <c:pt idx="1569">
                  <c:v>15.690000000000055</c:v>
                </c:pt>
                <c:pt idx="1570">
                  <c:v>15.700000000000045</c:v>
                </c:pt>
                <c:pt idx="1571">
                  <c:v>15.710000000000036</c:v>
                </c:pt>
                <c:pt idx="1572">
                  <c:v>15.720000000000027</c:v>
                </c:pt>
                <c:pt idx="1573">
                  <c:v>15.730000000000018</c:v>
                </c:pt>
                <c:pt idx="1574">
                  <c:v>15.740000000000009</c:v>
                </c:pt>
                <c:pt idx="1575">
                  <c:v>15.75</c:v>
                </c:pt>
                <c:pt idx="1576">
                  <c:v>15.759999999999991</c:v>
                </c:pt>
                <c:pt idx="1577">
                  <c:v>15.769999999999982</c:v>
                </c:pt>
                <c:pt idx="1578">
                  <c:v>15.779999999999973</c:v>
                </c:pt>
                <c:pt idx="1579">
                  <c:v>15.790000000000191</c:v>
                </c:pt>
                <c:pt idx="1580">
                  <c:v>15.800000000000182</c:v>
                </c:pt>
                <c:pt idx="1581">
                  <c:v>15.810000000000173</c:v>
                </c:pt>
                <c:pt idx="1582">
                  <c:v>15.820000000000164</c:v>
                </c:pt>
                <c:pt idx="1583">
                  <c:v>15.830000000000155</c:v>
                </c:pt>
                <c:pt idx="1584">
                  <c:v>15.840000000000146</c:v>
                </c:pt>
                <c:pt idx="1585">
                  <c:v>15.850000000000136</c:v>
                </c:pt>
                <c:pt idx="1586">
                  <c:v>15.860000000000127</c:v>
                </c:pt>
                <c:pt idx="1587">
                  <c:v>15.870000000000118</c:v>
                </c:pt>
                <c:pt idx="1588">
                  <c:v>15.880000000000109</c:v>
                </c:pt>
                <c:pt idx="1589">
                  <c:v>15.8900000000001</c:v>
                </c:pt>
                <c:pt idx="1590">
                  <c:v>15.900000000000091</c:v>
                </c:pt>
                <c:pt idx="1591">
                  <c:v>15.910000000000082</c:v>
                </c:pt>
                <c:pt idx="1592">
                  <c:v>15.920000000000073</c:v>
                </c:pt>
                <c:pt idx="1593">
                  <c:v>15.930000000000064</c:v>
                </c:pt>
                <c:pt idx="1594">
                  <c:v>15.940000000000055</c:v>
                </c:pt>
                <c:pt idx="1595">
                  <c:v>15.950000000000045</c:v>
                </c:pt>
                <c:pt idx="1596">
                  <c:v>15.960000000000036</c:v>
                </c:pt>
                <c:pt idx="1597">
                  <c:v>15.970000000000027</c:v>
                </c:pt>
                <c:pt idx="1598">
                  <c:v>15.980000000000018</c:v>
                </c:pt>
                <c:pt idx="1599">
                  <c:v>15.990000000000009</c:v>
                </c:pt>
                <c:pt idx="1600">
                  <c:v>16</c:v>
                </c:pt>
                <c:pt idx="1601">
                  <c:v>16.009999999999991</c:v>
                </c:pt>
                <c:pt idx="1602">
                  <c:v>16.019999999999982</c:v>
                </c:pt>
                <c:pt idx="1603">
                  <c:v>16.029999999999973</c:v>
                </c:pt>
                <c:pt idx="1604">
                  <c:v>16.040000000000191</c:v>
                </c:pt>
                <c:pt idx="1605">
                  <c:v>16.050000000000182</c:v>
                </c:pt>
                <c:pt idx="1606">
                  <c:v>16.060000000000173</c:v>
                </c:pt>
                <c:pt idx="1607">
                  <c:v>16.070000000000164</c:v>
                </c:pt>
                <c:pt idx="1608">
                  <c:v>16.080000000000155</c:v>
                </c:pt>
                <c:pt idx="1609">
                  <c:v>16.090000000000146</c:v>
                </c:pt>
                <c:pt idx="1610">
                  <c:v>16.100000000000136</c:v>
                </c:pt>
                <c:pt idx="1611">
                  <c:v>16.110000000000127</c:v>
                </c:pt>
                <c:pt idx="1612">
                  <c:v>16.120000000000118</c:v>
                </c:pt>
                <c:pt idx="1613">
                  <c:v>16.130000000000109</c:v>
                </c:pt>
                <c:pt idx="1614">
                  <c:v>16.1400000000001</c:v>
                </c:pt>
                <c:pt idx="1615">
                  <c:v>16.150000000000091</c:v>
                </c:pt>
                <c:pt idx="1616">
                  <c:v>16.160000000000082</c:v>
                </c:pt>
                <c:pt idx="1617">
                  <c:v>16.170000000000073</c:v>
                </c:pt>
                <c:pt idx="1618">
                  <c:v>16.180000000000064</c:v>
                </c:pt>
                <c:pt idx="1619">
                  <c:v>16.190000000000055</c:v>
                </c:pt>
                <c:pt idx="1620">
                  <c:v>16.200000000000045</c:v>
                </c:pt>
                <c:pt idx="1621">
                  <c:v>16.210000000000036</c:v>
                </c:pt>
                <c:pt idx="1622">
                  <c:v>16.220000000000027</c:v>
                </c:pt>
                <c:pt idx="1623">
                  <c:v>16.230000000000018</c:v>
                </c:pt>
                <c:pt idx="1624">
                  <c:v>16.240000000000009</c:v>
                </c:pt>
                <c:pt idx="1625">
                  <c:v>16.25</c:v>
                </c:pt>
                <c:pt idx="1626">
                  <c:v>16.259999999999991</c:v>
                </c:pt>
                <c:pt idx="1627">
                  <c:v>16.269999999999982</c:v>
                </c:pt>
                <c:pt idx="1628">
                  <c:v>16.279999999999973</c:v>
                </c:pt>
                <c:pt idx="1629">
                  <c:v>16.290000000000191</c:v>
                </c:pt>
                <c:pt idx="1630">
                  <c:v>16.300000000000182</c:v>
                </c:pt>
                <c:pt idx="1631">
                  <c:v>16.310000000000173</c:v>
                </c:pt>
                <c:pt idx="1632">
                  <c:v>16.320000000000164</c:v>
                </c:pt>
                <c:pt idx="1633">
                  <c:v>16.330000000000155</c:v>
                </c:pt>
                <c:pt idx="1634">
                  <c:v>16.340000000000146</c:v>
                </c:pt>
                <c:pt idx="1635">
                  <c:v>16.350000000000136</c:v>
                </c:pt>
                <c:pt idx="1636">
                  <c:v>16.360000000000127</c:v>
                </c:pt>
                <c:pt idx="1637">
                  <c:v>16.370000000000118</c:v>
                </c:pt>
                <c:pt idx="1638">
                  <c:v>16.380000000000109</c:v>
                </c:pt>
                <c:pt idx="1639">
                  <c:v>16.3900000000001</c:v>
                </c:pt>
                <c:pt idx="1640">
                  <c:v>16.400000000000091</c:v>
                </c:pt>
                <c:pt idx="1641">
                  <c:v>16.410000000000082</c:v>
                </c:pt>
                <c:pt idx="1642">
                  <c:v>16.420000000000073</c:v>
                </c:pt>
                <c:pt idx="1643">
                  <c:v>16.430000000000064</c:v>
                </c:pt>
                <c:pt idx="1644">
                  <c:v>16.440000000000055</c:v>
                </c:pt>
                <c:pt idx="1645">
                  <c:v>16.450000000000045</c:v>
                </c:pt>
                <c:pt idx="1646">
                  <c:v>16.460000000000036</c:v>
                </c:pt>
                <c:pt idx="1647">
                  <c:v>16.470000000000027</c:v>
                </c:pt>
                <c:pt idx="1648">
                  <c:v>16.480000000000018</c:v>
                </c:pt>
                <c:pt idx="1649">
                  <c:v>16.490000000000009</c:v>
                </c:pt>
                <c:pt idx="1650">
                  <c:v>16.5</c:v>
                </c:pt>
                <c:pt idx="1651">
                  <c:v>16.509999999999991</c:v>
                </c:pt>
                <c:pt idx="1652">
                  <c:v>16.519999999999982</c:v>
                </c:pt>
                <c:pt idx="1653">
                  <c:v>16.529999999999973</c:v>
                </c:pt>
                <c:pt idx="1654">
                  <c:v>16.540000000000191</c:v>
                </c:pt>
                <c:pt idx="1655">
                  <c:v>16.550000000000182</c:v>
                </c:pt>
                <c:pt idx="1656">
                  <c:v>16.560000000000173</c:v>
                </c:pt>
                <c:pt idx="1657">
                  <c:v>16.570000000000164</c:v>
                </c:pt>
                <c:pt idx="1658">
                  <c:v>16.580000000000155</c:v>
                </c:pt>
                <c:pt idx="1659">
                  <c:v>16.590000000000146</c:v>
                </c:pt>
                <c:pt idx="1660">
                  <c:v>16.600000000000136</c:v>
                </c:pt>
                <c:pt idx="1661">
                  <c:v>16.610000000000127</c:v>
                </c:pt>
                <c:pt idx="1662">
                  <c:v>16.620000000000118</c:v>
                </c:pt>
                <c:pt idx="1663">
                  <c:v>16.630000000000109</c:v>
                </c:pt>
                <c:pt idx="1664">
                  <c:v>16.6400000000001</c:v>
                </c:pt>
                <c:pt idx="1665">
                  <c:v>16.650000000000091</c:v>
                </c:pt>
                <c:pt idx="1666">
                  <c:v>16.660000000000082</c:v>
                </c:pt>
                <c:pt idx="1667">
                  <c:v>16.670000000000073</c:v>
                </c:pt>
                <c:pt idx="1668">
                  <c:v>16.680000000000064</c:v>
                </c:pt>
                <c:pt idx="1669">
                  <c:v>16.690000000000055</c:v>
                </c:pt>
                <c:pt idx="1670">
                  <c:v>16.700000000000045</c:v>
                </c:pt>
                <c:pt idx="1671">
                  <c:v>16.710000000000036</c:v>
                </c:pt>
                <c:pt idx="1672">
                  <c:v>16.720000000000027</c:v>
                </c:pt>
                <c:pt idx="1673">
                  <c:v>16.730000000000018</c:v>
                </c:pt>
                <c:pt idx="1674">
                  <c:v>16.740000000000009</c:v>
                </c:pt>
                <c:pt idx="1675">
                  <c:v>16.75</c:v>
                </c:pt>
                <c:pt idx="1676">
                  <c:v>16.759999999999991</c:v>
                </c:pt>
                <c:pt idx="1677">
                  <c:v>16.769999999999982</c:v>
                </c:pt>
                <c:pt idx="1678">
                  <c:v>16.779999999999973</c:v>
                </c:pt>
                <c:pt idx="1679">
                  <c:v>16.790000000000191</c:v>
                </c:pt>
                <c:pt idx="1680">
                  <c:v>16.800000000000182</c:v>
                </c:pt>
                <c:pt idx="1681">
                  <c:v>16.810000000000173</c:v>
                </c:pt>
                <c:pt idx="1682">
                  <c:v>16.820000000000164</c:v>
                </c:pt>
                <c:pt idx="1683">
                  <c:v>16.830000000000155</c:v>
                </c:pt>
                <c:pt idx="1684">
                  <c:v>16.840000000000146</c:v>
                </c:pt>
                <c:pt idx="1685">
                  <c:v>16.850000000000136</c:v>
                </c:pt>
                <c:pt idx="1686">
                  <c:v>16.860000000000127</c:v>
                </c:pt>
                <c:pt idx="1687">
                  <c:v>16.870000000000118</c:v>
                </c:pt>
                <c:pt idx="1688">
                  <c:v>16.880000000000109</c:v>
                </c:pt>
                <c:pt idx="1689">
                  <c:v>16.8900000000001</c:v>
                </c:pt>
                <c:pt idx="1690">
                  <c:v>16.900000000000091</c:v>
                </c:pt>
                <c:pt idx="1691">
                  <c:v>16.910000000000082</c:v>
                </c:pt>
                <c:pt idx="1692">
                  <c:v>16.920000000000073</c:v>
                </c:pt>
                <c:pt idx="1693">
                  <c:v>16.930000000000064</c:v>
                </c:pt>
                <c:pt idx="1694">
                  <c:v>16.940000000000055</c:v>
                </c:pt>
                <c:pt idx="1695">
                  <c:v>16.950000000000045</c:v>
                </c:pt>
                <c:pt idx="1696">
                  <c:v>16.960000000000036</c:v>
                </c:pt>
                <c:pt idx="1697">
                  <c:v>16.970000000000027</c:v>
                </c:pt>
                <c:pt idx="1698">
                  <c:v>16.980000000000018</c:v>
                </c:pt>
                <c:pt idx="1699">
                  <c:v>16.990000000000009</c:v>
                </c:pt>
                <c:pt idx="1700">
                  <c:v>17</c:v>
                </c:pt>
                <c:pt idx="1701">
                  <c:v>17.009999999999991</c:v>
                </c:pt>
                <c:pt idx="1702">
                  <c:v>17.019999999999982</c:v>
                </c:pt>
                <c:pt idx="1703">
                  <c:v>17.029999999999973</c:v>
                </c:pt>
                <c:pt idx="1704">
                  <c:v>17.040000000000191</c:v>
                </c:pt>
                <c:pt idx="1705">
                  <c:v>17.050000000000182</c:v>
                </c:pt>
                <c:pt idx="1706">
                  <c:v>17.060000000000173</c:v>
                </c:pt>
                <c:pt idx="1707">
                  <c:v>17.070000000000164</c:v>
                </c:pt>
                <c:pt idx="1708">
                  <c:v>17.080000000000155</c:v>
                </c:pt>
                <c:pt idx="1709">
                  <c:v>17.090000000000146</c:v>
                </c:pt>
                <c:pt idx="1710">
                  <c:v>17.100000000000136</c:v>
                </c:pt>
                <c:pt idx="1711">
                  <c:v>17.110000000000127</c:v>
                </c:pt>
                <c:pt idx="1712">
                  <c:v>17.120000000000118</c:v>
                </c:pt>
                <c:pt idx="1713">
                  <c:v>17.130000000000109</c:v>
                </c:pt>
                <c:pt idx="1714">
                  <c:v>17.1400000000001</c:v>
                </c:pt>
                <c:pt idx="1715">
                  <c:v>17.150000000000091</c:v>
                </c:pt>
                <c:pt idx="1716">
                  <c:v>17.160000000000082</c:v>
                </c:pt>
                <c:pt idx="1717">
                  <c:v>17.170000000000073</c:v>
                </c:pt>
                <c:pt idx="1718">
                  <c:v>17.180000000000064</c:v>
                </c:pt>
                <c:pt idx="1719">
                  <c:v>17.190000000000055</c:v>
                </c:pt>
                <c:pt idx="1720">
                  <c:v>17.200000000000045</c:v>
                </c:pt>
                <c:pt idx="1721">
                  <c:v>17.210000000000036</c:v>
                </c:pt>
                <c:pt idx="1722">
                  <c:v>17.220000000000027</c:v>
                </c:pt>
                <c:pt idx="1723">
                  <c:v>17.230000000000018</c:v>
                </c:pt>
                <c:pt idx="1724">
                  <c:v>17.240000000000009</c:v>
                </c:pt>
                <c:pt idx="1725">
                  <c:v>17.25</c:v>
                </c:pt>
                <c:pt idx="1726">
                  <c:v>17.259999999999991</c:v>
                </c:pt>
                <c:pt idx="1727">
                  <c:v>17.269999999999982</c:v>
                </c:pt>
                <c:pt idx="1728">
                  <c:v>17.279999999999973</c:v>
                </c:pt>
                <c:pt idx="1729">
                  <c:v>17.290000000000191</c:v>
                </c:pt>
                <c:pt idx="1730">
                  <c:v>17.300000000000182</c:v>
                </c:pt>
                <c:pt idx="1731">
                  <c:v>17.310000000000173</c:v>
                </c:pt>
                <c:pt idx="1732">
                  <c:v>17.320000000000164</c:v>
                </c:pt>
                <c:pt idx="1733">
                  <c:v>17.330000000000155</c:v>
                </c:pt>
                <c:pt idx="1734">
                  <c:v>17.340000000000146</c:v>
                </c:pt>
                <c:pt idx="1735">
                  <c:v>17.350000000000136</c:v>
                </c:pt>
                <c:pt idx="1736">
                  <c:v>17.360000000000127</c:v>
                </c:pt>
                <c:pt idx="1737">
                  <c:v>17.370000000000118</c:v>
                </c:pt>
                <c:pt idx="1738">
                  <c:v>17.380000000000109</c:v>
                </c:pt>
                <c:pt idx="1739">
                  <c:v>17.3900000000001</c:v>
                </c:pt>
                <c:pt idx="1740">
                  <c:v>17.400000000000091</c:v>
                </c:pt>
                <c:pt idx="1741">
                  <c:v>17.410000000000082</c:v>
                </c:pt>
                <c:pt idx="1742">
                  <c:v>17.420000000000073</c:v>
                </c:pt>
                <c:pt idx="1743">
                  <c:v>17.430000000000064</c:v>
                </c:pt>
                <c:pt idx="1744">
                  <c:v>17.440000000000055</c:v>
                </c:pt>
                <c:pt idx="1745">
                  <c:v>17.450000000000045</c:v>
                </c:pt>
                <c:pt idx="1746">
                  <c:v>17.460000000000036</c:v>
                </c:pt>
                <c:pt idx="1747">
                  <c:v>17.470000000000027</c:v>
                </c:pt>
                <c:pt idx="1748">
                  <c:v>17.480000000000018</c:v>
                </c:pt>
                <c:pt idx="1749">
                  <c:v>17.490000000000009</c:v>
                </c:pt>
                <c:pt idx="1750">
                  <c:v>17.5</c:v>
                </c:pt>
                <c:pt idx="1751">
                  <c:v>17.509999999999991</c:v>
                </c:pt>
                <c:pt idx="1752">
                  <c:v>17.519999999999982</c:v>
                </c:pt>
                <c:pt idx="1753">
                  <c:v>17.529999999999973</c:v>
                </c:pt>
                <c:pt idx="1754">
                  <c:v>17.540000000000191</c:v>
                </c:pt>
                <c:pt idx="1755">
                  <c:v>17.550000000000182</c:v>
                </c:pt>
                <c:pt idx="1756">
                  <c:v>17.560000000000173</c:v>
                </c:pt>
                <c:pt idx="1757">
                  <c:v>17.570000000000164</c:v>
                </c:pt>
                <c:pt idx="1758">
                  <c:v>17.580000000000155</c:v>
                </c:pt>
                <c:pt idx="1759">
                  <c:v>17.590000000000146</c:v>
                </c:pt>
                <c:pt idx="1760">
                  <c:v>17.600000000000136</c:v>
                </c:pt>
                <c:pt idx="1761">
                  <c:v>17.610000000000127</c:v>
                </c:pt>
                <c:pt idx="1762">
                  <c:v>17.620000000000118</c:v>
                </c:pt>
                <c:pt idx="1763">
                  <c:v>17.630000000000109</c:v>
                </c:pt>
                <c:pt idx="1764">
                  <c:v>17.6400000000001</c:v>
                </c:pt>
                <c:pt idx="1765">
                  <c:v>17.650000000000091</c:v>
                </c:pt>
                <c:pt idx="1766">
                  <c:v>17.660000000000082</c:v>
                </c:pt>
                <c:pt idx="1767">
                  <c:v>17.670000000000073</c:v>
                </c:pt>
                <c:pt idx="1768">
                  <c:v>17.680000000000064</c:v>
                </c:pt>
                <c:pt idx="1769">
                  <c:v>17.690000000000055</c:v>
                </c:pt>
                <c:pt idx="1770">
                  <c:v>17.700000000000045</c:v>
                </c:pt>
                <c:pt idx="1771">
                  <c:v>17.710000000000036</c:v>
                </c:pt>
                <c:pt idx="1772">
                  <c:v>17.720000000000027</c:v>
                </c:pt>
                <c:pt idx="1773">
                  <c:v>17.730000000000018</c:v>
                </c:pt>
                <c:pt idx="1774">
                  <c:v>17.740000000000009</c:v>
                </c:pt>
                <c:pt idx="1775">
                  <c:v>17.75</c:v>
                </c:pt>
                <c:pt idx="1776">
                  <c:v>17.759999999999991</c:v>
                </c:pt>
                <c:pt idx="1777">
                  <c:v>17.769999999999982</c:v>
                </c:pt>
                <c:pt idx="1778">
                  <c:v>17.779999999999973</c:v>
                </c:pt>
                <c:pt idx="1779">
                  <c:v>17.790000000000191</c:v>
                </c:pt>
                <c:pt idx="1780">
                  <c:v>17.800000000000182</c:v>
                </c:pt>
                <c:pt idx="1781">
                  <c:v>17.810000000000173</c:v>
                </c:pt>
                <c:pt idx="1782">
                  <c:v>17.820000000000164</c:v>
                </c:pt>
                <c:pt idx="1783">
                  <c:v>17.830000000000155</c:v>
                </c:pt>
                <c:pt idx="1784">
                  <c:v>17.840000000000146</c:v>
                </c:pt>
                <c:pt idx="1785">
                  <c:v>17.850000000000136</c:v>
                </c:pt>
                <c:pt idx="1786">
                  <c:v>17.860000000000127</c:v>
                </c:pt>
                <c:pt idx="1787">
                  <c:v>17.870000000000118</c:v>
                </c:pt>
                <c:pt idx="1788">
                  <c:v>17.880000000000109</c:v>
                </c:pt>
                <c:pt idx="1789">
                  <c:v>17.8900000000001</c:v>
                </c:pt>
                <c:pt idx="1790">
                  <c:v>17.900000000000091</c:v>
                </c:pt>
                <c:pt idx="1791">
                  <c:v>17.910000000000082</c:v>
                </c:pt>
                <c:pt idx="1792">
                  <c:v>17.920000000000073</c:v>
                </c:pt>
                <c:pt idx="1793">
                  <c:v>17.930000000000064</c:v>
                </c:pt>
                <c:pt idx="1794">
                  <c:v>17.940000000000055</c:v>
                </c:pt>
                <c:pt idx="1795">
                  <c:v>17.950000000000045</c:v>
                </c:pt>
                <c:pt idx="1796">
                  <c:v>17.960000000000036</c:v>
                </c:pt>
                <c:pt idx="1797">
                  <c:v>17.970000000000027</c:v>
                </c:pt>
                <c:pt idx="1798">
                  <c:v>17.980000000000018</c:v>
                </c:pt>
                <c:pt idx="1799">
                  <c:v>17.990000000000009</c:v>
                </c:pt>
                <c:pt idx="1800">
                  <c:v>18</c:v>
                </c:pt>
                <c:pt idx="1801">
                  <c:v>18.009999999999991</c:v>
                </c:pt>
                <c:pt idx="1802">
                  <c:v>18.019999999999982</c:v>
                </c:pt>
                <c:pt idx="1803">
                  <c:v>18.029999999999973</c:v>
                </c:pt>
                <c:pt idx="1804">
                  <c:v>18.040000000000191</c:v>
                </c:pt>
                <c:pt idx="1805">
                  <c:v>18.050000000000182</c:v>
                </c:pt>
                <c:pt idx="1806">
                  <c:v>18.060000000000173</c:v>
                </c:pt>
                <c:pt idx="1807">
                  <c:v>18.070000000000164</c:v>
                </c:pt>
                <c:pt idx="1808">
                  <c:v>18.080000000000155</c:v>
                </c:pt>
                <c:pt idx="1809">
                  <c:v>18.090000000000146</c:v>
                </c:pt>
                <c:pt idx="1810">
                  <c:v>18.100000000000136</c:v>
                </c:pt>
                <c:pt idx="1811">
                  <c:v>18.110000000000127</c:v>
                </c:pt>
                <c:pt idx="1812">
                  <c:v>18.120000000000118</c:v>
                </c:pt>
                <c:pt idx="1813">
                  <c:v>18.130000000000109</c:v>
                </c:pt>
                <c:pt idx="1814">
                  <c:v>18.1400000000001</c:v>
                </c:pt>
                <c:pt idx="1815">
                  <c:v>18.150000000000091</c:v>
                </c:pt>
                <c:pt idx="1816">
                  <c:v>18.160000000000082</c:v>
                </c:pt>
                <c:pt idx="1817">
                  <c:v>18.170000000000073</c:v>
                </c:pt>
                <c:pt idx="1818">
                  <c:v>18.180000000000064</c:v>
                </c:pt>
                <c:pt idx="1819">
                  <c:v>18.190000000000055</c:v>
                </c:pt>
                <c:pt idx="1820">
                  <c:v>18.200000000000045</c:v>
                </c:pt>
                <c:pt idx="1821">
                  <c:v>18.210000000000036</c:v>
                </c:pt>
                <c:pt idx="1822">
                  <c:v>18.220000000000027</c:v>
                </c:pt>
                <c:pt idx="1823">
                  <c:v>18.230000000000018</c:v>
                </c:pt>
                <c:pt idx="1824">
                  <c:v>18.240000000000009</c:v>
                </c:pt>
                <c:pt idx="1825">
                  <c:v>18.25</c:v>
                </c:pt>
                <c:pt idx="1826">
                  <c:v>18.259999999999991</c:v>
                </c:pt>
                <c:pt idx="1827">
                  <c:v>18.269999999999982</c:v>
                </c:pt>
                <c:pt idx="1828">
                  <c:v>18.279999999999973</c:v>
                </c:pt>
                <c:pt idx="1829">
                  <c:v>18.290000000000191</c:v>
                </c:pt>
                <c:pt idx="1830">
                  <c:v>18.300000000000182</c:v>
                </c:pt>
                <c:pt idx="1831">
                  <c:v>18.310000000000173</c:v>
                </c:pt>
                <c:pt idx="1832">
                  <c:v>18.320000000000164</c:v>
                </c:pt>
                <c:pt idx="1833">
                  <c:v>18.330000000000155</c:v>
                </c:pt>
                <c:pt idx="1834">
                  <c:v>18.340000000000146</c:v>
                </c:pt>
                <c:pt idx="1835">
                  <c:v>18.350000000000136</c:v>
                </c:pt>
                <c:pt idx="1836">
                  <c:v>18.360000000000127</c:v>
                </c:pt>
                <c:pt idx="1837">
                  <c:v>18.370000000000118</c:v>
                </c:pt>
                <c:pt idx="1838">
                  <c:v>18.380000000000109</c:v>
                </c:pt>
                <c:pt idx="1839">
                  <c:v>18.3900000000001</c:v>
                </c:pt>
                <c:pt idx="1840">
                  <c:v>18.400000000000091</c:v>
                </c:pt>
                <c:pt idx="1841">
                  <c:v>18.410000000000082</c:v>
                </c:pt>
                <c:pt idx="1842">
                  <c:v>18.420000000000073</c:v>
                </c:pt>
                <c:pt idx="1843">
                  <c:v>18.430000000000064</c:v>
                </c:pt>
                <c:pt idx="1844">
                  <c:v>18.440000000000055</c:v>
                </c:pt>
                <c:pt idx="1845">
                  <c:v>18.450000000000045</c:v>
                </c:pt>
                <c:pt idx="1846">
                  <c:v>18.460000000000036</c:v>
                </c:pt>
                <c:pt idx="1847">
                  <c:v>18.470000000000027</c:v>
                </c:pt>
                <c:pt idx="1848">
                  <c:v>18.480000000000018</c:v>
                </c:pt>
                <c:pt idx="1849">
                  <c:v>18.490000000000009</c:v>
                </c:pt>
                <c:pt idx="1850">
                  <c:v>18.5</c:v>
                </c:pt>
                <c:pt idx="1851">
                  <c:v>18.509999999999991</c:v>
                </c:pt>
                <c:pt idx="1852">
                  <c:v>18.519999999999982</c:v>
                </c:pt>
                <c:pt idx="1853">
                  <c:v>18.529999999999973</c:v>
                </c:pt>
                <c:pt idx="1854">
                  <c:v>18.540000000000191</c:v>
                </c:pt>
                <c:pt idx="1855">
                  <c:v>18.550000000000182</c:v>
                </c:pt>
                <c:pt idx="1856">
                  <c:v>18.560000000000173</c:v>
                </c:pt>
                <c:pt idx="1857">
                  <c:v>18.570000000000164</c:v>
                </c:pt>
                <c:pt idx="1858">
                  <c:v>18.580000000000155</c:v>
                </c:pt>
                <c:pt idx="1859">
                  <c:v>18.590000000000146</c:v>
                </c:pt>
                <c:pt idx="1860">
                  <c:v>18.600000000000136</c:v>
                </c:pt>
                <c:pt idx="1861">
                  <c:v>18.610000000000127</c:v>
                </c:pt>
                <c:pt idx="1862">
                  <c:v>18.620000000000118</c:v>
                </c:pt>
                <c:pt idx="1863">
                  <c:v>18.630000000000109</c:v>
                </c:pt>
                <c:pt idx="1864">
                  <c:v>18.6400000000001</c:v>
                </c:pt>
                <c:pt idx="1865">
                  <c:v>18.650000000000091</c:v>
                </c:pt>
                <c:pt idx="1866">
                  <c:v>18.660000000000082</c:v>
                </c:pt>
                <c:pt idx="1867">
                  <c:v>18.670000000000073</c:v>
                </c:pt>
                <c:pt idx="1868">
                  <c:v>18.680000000000064</c:v>
                </c:pt>
                <c:pt idx="1869">
                  <c:v>18.690000000000055</c:v>
                </c:pt>
                <c:pt idx="1870">
                  <c:v>18.700000000000045</c:v>
                </c:pt>
                <c:pt idx="1871">
                  <c:v>18.710000000000036</c:v>
                </c:pt>
                <c:pt idx="1872">
                  <c:v>18.720000000000027</c:v>
                </c:pt>
                <c:pt idx="1873">
                  <c:v>18.730000000000018</c:v>
                </c:pt>
                <c:pt idx="1874">
                  <c:v>18.740000000000009</c:v>
                </c:pt>
                <c:pt idx="1875">
                  <c:v>18.75</c:v>
                </c:pt>
                <c:pt idx="1876">
                  <c:v>18.759999999999991</c:v>
                </c:pt>
                <c:pt idx="1877">
                  <c:v>18.769999999999982</c:v>
                </c:pt>
                <c:pt idx="1878">
                  <c:v>18.779999999999973</c:v>
                </c:pt>
                <c:pt idx="1879">
                  <c:v>18.790000000000191</c:v>
                </c:pt>
                <c:pt idx="1880">
                  <c:v>18.800000000000182</c:v>
                </c:pt>
                <c:pt idx="1881">
                  <c:v>18.810000000000173</c:v>
                </c:pt>
                <c:pt idx="1882">
                  <c:v>18.820000000000164</c:v>
                </c:pt>
                <c:pt idx="1883">
                  <c:v>18.830000000000155</c:v>
                </c:pt>
                <c:pt idx="1884">
                  <c:v>18.840000000000146</c:v>
                </c:pt>
                <c:pt idx="1885">
                  <c:v>18.850000000000136</c:v>
                </c:pt>
                <c:pt idx="1886">
                  <c:v>18.860000000000127</c:v>
                </c:pt>
                <c:pt idx="1887">
                  <c:v>18.870000000000118</c:v>
                </c:pt>
                <c:pt idx="1888">
                  <c:v>18.880000000000109</c:v>
                </c:pt>
                <c:pt idx="1889">
                  <c:v>18.8900000000001</c:v>
                </c:pt>
                <c:pt idx="1890">
                  <c:v>18.900000000000091</c:v>
                </c:pt>
                <c:pt idx="1891">
                  <c:v>18.910000000000082</c:v>
                </c:pt>
                <c:pt idx="1892">
                  <c:v>18.920000000000073</c:v>
                </c:pt>
                <c:pt idx="1893">
                  <c:v>18.930000000000064</c:v>
                </c:pt>
                <c:pt idx="1894">
                  <c:v>18.940000000000055</c:v>
                </c:pt>
                <c:pt idx="1895">
                  <c:v>18.950000000000045</c:v>
                </c:pt>
                <c:pt idx="1896">
                  <c:v>18.960000000000036</c:v>
                </c:pt>
                <c:pt idx="1897">
                  <c:v>18.970000000000027</c:v>
                </c:pt>
                <c:pt idx="1898">
                  <c:v>18.980000000000018</c:v>
                </c:pt>
                <c:pt idx="1899">
                  <c:v>18.990000000000009</c:v>
                </c:pt>
                <c:pt idx="1900">
                  <c:v>19</c:v>
                </c:pt>
                <c:pt idx="1901">
                  <c:v>19.009999999999991</c:v>
                </c:pt>
                <c:pt idx="1902">
                  <c:v>19.019999999999982</c:v>
                </c:pt>
                <c:pt idx="1903">
                  <c:v>19.029999999999973</c:v>
                </c:pt>
                <c:pt idx="1904">
                  <c:v>19.040000000000191</c:v>
                </c:pt>
                <c:pt idx="1905">
                  <c:v>19.050000000000182</c:v>
                </c:pt>
                <c:pt idx="1906">
                  <c:v>19.060000000000173</c:v>
                </c:pt>
                <c:pt idx="1907">
                  <c:v>19.070000000000164</c:v>
                </c:pt>
                <c:pt idx="1908">
                  <c:v>19.080000000000155</c:v>
                </c:pt>
                <c:pt idx="1909">
                  <c:v>19.090000000000146</c:v>
                </c:pt>
                <c:pt idx="1910">
                  <c:v>19.100000000000136</c:v>
                </c:pt>
                <c:pt idx="1911">
                  <c:v>19.110000000000127</c:v>
                </c:pt>
                <c:pt idx="1912">
                  <c:v>19.120000000000118</c:v>
                </c:pt>
                <c:pt idx="1913">
                  <c:v>19.130000000000109</c:v>
                </c:pt>
                <c:pt idx="1914">
                  <c:v>19.1400000000001</c:v>
                </c:pt>
                <c:pt idx="1915">
                  <c:v>19.150000000000091</c:v>
                </c:pt>
                <c:pt idx="1916">
                  <c:v>19.160000000000082</c:v>
                </c:pt>
                <c:pt idx="1917">
                  <c:v>19.170000000000073</c:v>
                </c:pt>
                <c:pt idx="1918">
                  <c:v>19.180000000000064</c:v>
                </c:pt>
                <c:pt idx="1919">
                  <c:v>19.190000000000055</c:v>
                </c:pt>
                <c:pt idx="1920">
                  <c:v>19.200000000000045</c:v>
                </c:pt>
                <c:pt idx="1921">
                  <c:v>19.210000000000036</c:v>
                </c:pt>
                <c:pt idx="1922">
                  <c:v>19.220000000000027</c:v>
                </c:pt>
                <c:pt idx="1923">
                  <c:v>19.230000000000018</c:v>
                </c:pt>
                <c:pt idx="1924">
                  <c:v>19.240000000000009</c:v>
                </c:pt>
                <c:pt idx="1925">
                  <c:v>19.25</c:v>
                </c:pt>
                <c:pt idx="1926">
                  <c:v>19.259999999999991</c:v>
                </c:pt>
                <c:pt idx="1927">
                  <c:v>19.269999999999982</c:v>
                </c:pt>
                <c:pt idx="1928">
                  <c:v>19.279999999999973</c:v>
                </c:pt>
                <c:pt idx="1929">
                  <c:v>19.290000000000191</c:v>
                </c:pt>
                <c:pt idx="1930">
                  <c:v>19.300000000000182</c:v>
                </c:pt>
                <c:pt idx="1931">
                  <c:v>19.310000000000173</c:v>
                </c:pt>
                <c:pt idx="1932">
                  <c:v>19.320000000000164</c:v>
                </c:pt>
                <c:pt idx="1933">
                  <c:v>19.330000000000155</c:v>
                </c:pt>
                <c:pt idx="1934">
                  <c:v>19.340000000000146</c:v>
                </c:pt>
                <c:pt idx="1935">
                  <c:v>19.350000000000136</c:v>
                </c:pt>
                <c:pt idx="1936">
                  <c:v>19.360000000000127</c:v>
                </c:pt>
                <c:pt idx="1937">
                  <c:v>19.370000000000118</c:v>
                </c:pt>
                <c:pt idx="1938">
                  <c:v>19.380000000000109</c:v>
                </c:pt>
                <c:pt idx="1939">
                  <c:v>19.3900000000001</c:v>
                </c:pt>
                <c:pt idx="1940">
                  <c:v>19.400000000000091</c:v>
                </c:pt>
                <c:pt idx="1941">
                  <c:v>19.410000000000082</c:v>
                </c:pt>
                <c:pt idx="1942">
                  <c:v>19.420000000000073</c:v>
                </c:pt>
                <c:pt idx="1943">
                  <c:v>19.430000000000064</c:v>
                </c:pt>
                <c:pt idx="1944">
                  <c:v>19.440000000000055</c:v>
                </c:pt>
                <c:pt idx="1945">
                  <c:v>19.450000000000045</c:v>
                </c:pt>
                <c:pt idx="1946">
                  <c:v>19.460000000000036</c:v>
                </c:pt>
                <c:pt idx="1947">
                  <c:v>19.470000000000027</c:v>
                </c:pt>
                <c:pt idx="1948">
                  <c:v>19.480000000000018</c:v>
                </c:pt>
                <c:pt idx="1949">
                  <c:v>19.490000000000009</c:v>
                </c:pt>
                <c:pt idx="1950">
                  <c:v>19.5</c:v>
                </c:pt>
                <c:pt idx="1951">
                  <c:v>19.509999999999991</c:v>
                </c:pt>
                <c:pt idx="1952">
                  <c:v>19.519999999999982</c:v>
                </c:pt>
                <c:pt idx="1953">
                  <c:v>19.529999999999973</c:v>
                </c:pt>
                <c:pt idx="1954">
                  <c:v>19.540000000000191</c:v>
                </c:pt>
                <c:pt idx="1955">
                  <c:v>19.550000000000182</c:v>
                </c:pt>
                <c:pt idx="1956">
                  <c:v>19.560000000000173</c:v>
                </c:pt>
                <c:pt idx="1957">
                  <c:v>19.570000000000164</c:v>
                </c:pt>
                <c:pt idx="1958">
                  <c:v>19.580000000000155</c:v>
                </c:pt>
                <c:pt idx="1959">
                  <c:v>19.590000000000146</c:v>
                </c:pt>
                <c:pt idx="1960">
                  <c:v>19.600000000000136</c:v>
                </c:pt>
                <c:pt idx="1961">
                  <c:v>19.610000000000127</c:v>
                </c:pt>
                <c:pt idx="1962">
                  <c:v>19.620000000000118</c:v>
                </c:pt>
                <c:pt idx="1963">
                  <c:v>19.630000000000109</c:v>
                </c:pt>
                <c:pt idx="1964">
                  <c:v>19.6400000000001</c:v>
                </c:pt>
                <c:pt idx="1965">
                  <c:v>19.650000000000091</c:v>
                </c:pt>
                <c:pt idx="1966">
                  <c:v>19.660000000000082</c:v>
                </c:pt>
                <c:pt idx="1967">
                  <c:v>19.670000000000073</c:v>
                </c:pt>
                <c:pt idx="1968">
                  <c:v>19.680000000000064</c:v>
                </c:pt>
                <c:pt idx="1969">
                  <c:v>19.690000000000055</c:v>
                </c:pt>
                <c:pt idx="1970">
                  <c:v>19.700000000000045</c:v>
                </c:pt>
                <c:pt idx="1971">
                  <c:v>19.710000000000036</c:v>
                </c:pt>
                <c:pt idx="1972">
                  <c:v>19.720000000000027</c:v>
                </c:pt>
                <c:pt idx="1973">
                  <c:v>19.730000000000018</c:v>
                </c:pt>
                <c:pt idx="1974">
                  <c:v>19.740000000000009</c:v>
                </c:pt>
                <c:pt idx="1975">
                  <c:v>19.75</c:v>
                </c:pt>
                <c:pt idx="1976">
                  <c:v>19.759999999999991</c:v>
                </c:pt>
                <c:pt idx="1977">
                  <c:v>19.769999999999982</c:v>
                </c:pt>
                <c:pt idx="1978">
                  <c:v>19.779999999999973</c:v>
                </c:pt>
                <c:pt idx="1979">
                  <c:v>19.790000000000191</c:v>
                </c:pt>
                <c:pt idx="1980">
                  <c:v>19.800000000000182</c:v>
                </c:pt>
                <c:pt idx="1981">
                  <c:v>19.810000000000173</c:v>
                </c:pt>
                <c:pt idx="1982">
                  <c:v>19.820000000000164</c:v>
                </c:pt>
                <c:pt idx="1983">
                  <c:v>19.830000000000155</c:v>
                </c:pt>
                <c:pt idx="1984">
                  <c:v>19.840000000000146</c:v>
                </c:pt>
                <c:pt idx="1985">
                  <c:v>19.850000000000136</c:v>
                </c:pt>
                <c:pt idx="1986">
                  <c:v>19.860000000000127</c:v>
                </c:pt>
                <c:pt idx="1987">
                  <c:v>19.870000000000118</c:v>
                </c:pt>
                <c:pt idx="1988">
                  <c:v>19.880000000000109</c:v>
                </c:pt>
                <c:pt idx="1989">
                  <c:v>19.8900000000001</c:v>
                </c:pt>
                <c:pt idx="1990">
                  <c:v>19.900000000000091</c:v>
                </c:pt>
                <c:pt idx="1991">
                  <c:v>19.910000000000082</c:v>
                </c:pt>
                <c:pt idx="1992">
                  <c:v>19.920000000000073</c:v>
                </c:pt>
                <c:pt idx="1993">
                  <c:v>19.930000000000064</c:v>
                </c:pt>
                <c:pt idx="1994">
                  <c:v>19.940000000000055</c:v>
                </c:pt>
                <c:pt idx="1995">
                  <c:v>19.950000000000045</c:v>
                </c:pt>
                <c:pt idx="1996">
                  <c:v>19.960000000000036</c:v>
                </c:pt>
                <c:pt idx="1997">
                  <c:v>19.970000000000027</c:v>
                </c:pt>
                <c:pt idx="1998">
                  <c:v>19.980000000000018</c:v>
                </c:pt>
                <c:pt idx="1999">
                  <c:v>19.990000000000009</c:v>
                </c:pt>
                <c:pt idx="2000">
                  <c:v>20</c:v>
                </c:pt>
                <c:pt idx="2001">
                  <c:v>20.009999999999991</c:v>
                </c:pt>
                <c:pt idx="2002">
                  <c:v>20.019999999999982</c:v>
                </c:pt>
                <c:pt idx="2003">
                  <c:v>20.029999999999973</c:v>
                </c:pt>
                <c:pt idx="2004">
                  <c:v>20.040000000000191</c:v>
                </c:pt>
                <c:pt idx="2005">
                  <c:v>20.050000000000182</c:v>
                </c:pt>
                <c:pt idx="2006">
                  <c:v>20.060000000000173</c:v>
                </c:pt>
                <c:pt idx="2007">
                  <c:v>20.070000000000164</c:v>
                </c:pt>
                <c:pt idx="2008">
                  <c:v>20.080000000000155</c:v>
                </c:pt>
                <c:pt idx="2009">
                  <c:v>20.090000000000146</c:v>
                </c:pt>
                <c:pt idx="2010">
                  <c:v>20.100000000000136</c:v>
                </c:pt>
                <c:pt idx="2011">
                  <c:v>20.110000000000127</c:v>
                </c:pt>
                <c:pt idx="2012">
                  <c:v>20.120000000000118</c:v>
                </c:pt>
                <c:pt idx="2013">
                  <c:v>20.130000000000109</c:v>
                </c:pt>
                <c:pt idx="2014">
                  <c:v>20.1400000000001</c:v>
                </c:pt>
                <c:pt idx="2015">
                  <c:v>20.150000000000091</c:v>
                </c:pt>
                <c:pt idx="2016">
                  <c:v>20.160000000000082</c:v>
                </c:pt>
                <c:pt idx="2017">
                  <c:v>20.170000000000073</c:v>
                </c:pt>
                <c:pt idx="2018">
                  <c:v>20.180000000000064</c:v>
                </c:pt>
                <c:pt idx="2019">
                  <c:v>20.190000000000055</c:v>
                </c:pt>
                <c:pt idx="2020">
                  <c:v>20.200000000000045</c:v>
                </c:pt>
                <c:pt idx="2021">
                  <c:v>20.210000000000036</c:v>
                </c:pt>
                <c:pt idx="2022">
                  <c:v>20.220000000000027</c:v>
                </c:pt>
                <c:pt idx="2023">
                  <c:v>20.230000000000018</c:v>
                </c:pt>
                <c:pt idx="2024">
                  <c:v>20.240000000000009</c:v>
                </c:pt>
                <c:pt idx="2025">
                  <c:v>20.25</c:v>
                </c:pt>
                <c:pt idx="2026">
                  <c:v>20.259999999999991</c:v>
                </c:pt>
                <c:pt idx="2027">
                  <c:v>20.269999999999982</c:v>
                </c:pt>
                <c:pt idx="2028">
                  <c:v>20.279999999999973</c:v>
                </c:pt>
                <c:pt idx="2029">
                  <c:v>20.290000000000191</c:v>
                </c:pt>
                <c:pt idx="2030">
                  <c:v>20.300000000000182</c:v>
                </c:pt>
                <c:pt idx="2031">
                  <c:v>20.310000000000173</c:v>
                </c:pt>
                <c:pt idx="2032">
                  <c:v>20.320000000000164</c:v>
                </c:pt>
                <c:pt idx="2033">
                  <c:v>20.330000000000155</c:v>
                </c:pt>
                <c:pt idx="2034">
                  <c:v>20.340000000000146</c:v>
                </c:pt>
                <c:pt idx="2035">
                  <c:v>20.350000000000136</c:v>
                </c:pt>
                <c:pt idx="2036">
                  <c:v>20.360000000000127</c:v>
                </c:pt>
                <c:pt idx="2037">
                  <c:v>20.370000000000118</c:v>
                </c:pt>
                <c:pt idx="2038">
                  <c:v>20.380000000000109</c:v>
                </c:pt>
                <c:pt idx="2039">
                  <c:v>20.3900000000001</c:v>
                </c:pt>
                <c:pt idx="2040">
                  <c:v>20.400000000000091</c:v>
                </c:pt>
                <c:pt idx="2041">
                  <c:v>20.410000000000082</c:v>
                </c:pt>
                <c:pt idx="2042">
                  <c:v>20.420000000000073</c:v>
                </c:pt>
                <c:pt idx="2043">
                  <c:v>20.430000000000064</c:v>
                </c:pt>
                <c:pt idx="2044">
                  <c:v>20.440000000000055</c:v>
                </c:pt>
                <c:pt idx="2045">
                  <c:v>20.450000000000045</c:v>
                </c:pt>
                <c:pt idx="2046">
                  <c:v>20.460000000000036</c:v>
                </c:pt>
                <c:pt idx="2047">
                  <c:v>20.470000000000027</c:v>
                </c:pt>
                <c:pt idx="2048">
                  <c:v>20.480000000000018</c:v>
                </c:pt>
                <c:pt idx="2049">
                  <c:v>20.490000000000009</c:v>
                </c:pt>
                <c:pt idx="2050">
                  <c:v>20.5</c:v>
                </c:pt>
                <c:pt idx="2051">
                  <c:v>20.509999999999991</c:v>
                </c:pt>
                <c:pt idx="2052">
                  <c:v>20.519999999999982</c:v>
                </c:pt>
                <c:pt idx="2053">
                  <c:v>20.529999999999973</c:v>
                </c:pt>
                <c:pt idx="2054">
                  <c:v>20.540000000000191</c:v>
                </c:pt>
                <c:pt idx="2055">
                  <c:v>20.550000000000182</c:v>
                </c:pt>
                <c:pt idx="2056">
                  <c:v>20.560000000000173</c:v>
                </c:pt>
                <c:pt idx="2057">
                  <c:v>20.570000000000164</c:v>
                </c:pt>
                <c:pt idx="2058">
                  <c:v>20.580000000000155</c:v>
                </c:pt>
                <c:pt idx="2059">
                  <c:v>20.590000000000146</c:v>
                </c:pt>
                <c:pt idx="2060">
                  <c:v>20.600000000000136</c:v>
                </c:pt>
                <c:pt idx="2061">
                  <c:v>20.610000000000127</c:v>
                </c:pt>
                <c:pt idx="2062">
                  <c:v>20.620000000000118</c:v>
                </c:pt>
                <c:pt idx="2063">
                  <c:v>20.630000000000109</c:v>
                </c:pt>
                <c:pt idx="2064">
                  <c:v>20.6400000000001</c:v>
                </c:pt>
                <c:pt idx="2065">
                  <c:v>20.650000000000091</c:v>
                </c:pt>
                <c:pt idx="2066">
                  <c:v>20.660000000000082</c:v>
                </c:pt>
                <c:pt idx="2067">
                  <c:v>20.670000000000073</c:v>
                </c:pt>
                <c:pt idx="2068">
                  <c:v>20.680000000000064</c:v>
                </c:pt>
                <c:pt idx="2069">
                  <c:v>20.690000000000055</c:v>
                </c:pt>
                <c:pt idx="2070">
                  <c:v>20.700000000000045</c:v>
                </c:pt>
                <c:pt idx="2071">
                  <c:v>20.710000000000036</c:v>
                </c:pt>
                <c:pt idx="2072">
                  <c:v>20.720000000000027</c:v>
                </c:pt>
                <c:pt idx="2073">
                  <c:v>20.730000000000018</c:v>
                </c:pt>
                <c:pt idx="2074">
                  <c:v>20.740000000000009</c:v>
                </c:pt>
                <c:pt idx="2075">
                  <c:v>20.75</c:v>
                </c:pt>
                <c:pt idx="2076">
                  <c:v>20.759999999999991</c:v>
                </c:pt>
                <c:pt idx="2077">
                  <c:v>20.769999999999982</c:v>
                </c:pt>
                <c:pt idx="2078">
                  <c:v>20.779999999999973</c:v>
                </c:pt>
                <c:pt idx="2079">
                  <c:v>20.790000000000191</c:v>
                </c:pt>
                <c:pt idx="2080">
                  <c:v>20.800000000000182</c:v>
                </c:pt>
                <c:pt idx="2081">
                  <c:v>20.810000000000173</c:v>
                </c:pt>
                <c:pt idx="2082">
                  <c:v>20.820000000000164</c:v>
                </c:pt>
                <c:pt idx="2083">
                  <c:v>20.830000000000155</c:v>
                </c:pt>
                <c:pt idx="2084">
                  <c:v>20.840000000000146</c:v>
                </c:pt>
                <c:pt idx="2085">
                  <c:v>20.850000000000136</c:v>
                </c:pt>
                <c:pt idx="2086">
                  <c:v>20.860000000000127</c:v>
                </c:pt>
                <c:pt idx="2087">
                  <c:v>20.870000000000118</c:v>
                </c:pt>
                <c:pt idx="2088">
                  <c:v>20.880000000000109</c:v>
                </c:pt>
                <c:pt idx="2089">
                  <c:v>20.8900000000001</c:v>
                </c:pt>
                <c:pt idx="2090">
                  <c:v>20.900000000000091</c:v>
                </c:pt>
                <c:pt idx="2091">
                  <c:v>20.910000000000082</c:v>
                </c:pt>
                <c:pt idx="2092">
                  <c:v>20.920000000000073</c:v>
                </c:pt>
                <c:pt idx="2093">
                  <c:v>20.930000000000064</c:v>
                </c:pt>
                <c:pt idx="2094">
                  <c:v>20.940000000000055</c:v>
                </c:pt>
                <c:pt idx="2095">
                  <c:v>20.950000000000045</c:v>
                </c:pt>
                <c:pt idx="2096">
                  <c:v>20.960000000000036</c:v>
                </c:pt>
                <c:pt idx="2097">
                  <c:v>20.970000000000027</c:v>
                </c:pt>
                <c:pt idx="2098">
                  <c:v>20.980000000000018</c:v>
                </c:pt>
                <c:pt idx="2099">
                  <c:v>20.990000000000009</c:v>
                </c:pt>
                <c:pt idx="2100">
                  <c:v>21</c:v>
                </c:pt>
                <c:pt idx="2101">
                  <c:v>21.009999999999991</c:v>
                </c:pt>
                <c:pt idx="2102">
                  <c:v>21.019999999999982</c:v>
                </c:pt>
                <c:pt idx="2103">
                  <c:v>21.029999999999973</c:v>
                </c:pt>
                <c:pt idx="2104">
                  <c:v>21.040000000000191</c:v>
                </c:pt>
                <c:pt idx="2105">
                  <c:v>21.050000000000182</c:v>
                </c:pt>
                <c:pt idx="2106">
                  <c:v>21.060000000000173</c:v>
                </c:pt>
                <c:pt idx="2107">
                  <c:v>21.070000000000164</c:v>
                </c:pt>
                <c:pt idx="2108">
                  <c:v>21.080000000000155</c:v>
                </c:pt>
                <c:pt idx="2109">
                  <c:v>21.090000000000146</c:v>
                </c:pt>
                <c:pt idx="2110">
                  <c:v>21.100000000000136</c:v>
                </c:pt>
                <c:pt idx="2111">
                  <c:v>21.110000000000127</c:v>
                </c:pt>
                <c:pt idx="2112">
                  <c:v>21.120000000000118</c:v>
                </c:pt>
                <c:pt idx="2113">
                  <c:v>21.130000000000109</c:v>
                </c:pt>
                <c:pt idx="2114">
                  <c:v>21.1400000000001</c:v>
                </c:pt>
                <c:pt idx="2115">
                  <c:v>21.150000000000091</c:v>
                </c:pt>
                <c:pt idx="2116">
                  <c:v>21.160000000000082</c:v>
                </c:pt>
                <c:pt idx="2117">
                  <c:v>21.170000000000073</c:v>
                </c:pt>
                <c:pt idx="2118">
                  <c:v>21.180000000000064</c:v>
                </c:pt>
                <c:pt idx="2119">
                  <c:v>21.190000000000055</c:v>
                </c:pt>
                <c:pt idx="2120">
                  <c:v>21.200000000000045</c:v>
                </c:pt>
                <c:pt idx="2121">
                  <c:v>21.210000000000036</c:v>
                </c:pt>
                <c:pt idx="2122">
                  <c:v>21.220000000000027</c:v>
                </c:pt>
                <c:pt idx="2123">
                  <c:v>21.230000000000018</c:v>
                </c:pt>
                <c:pt idx="2124">
                  <c:v>21.240000000000009</c:v>
                </c:pt>
                <c:pt idx="2125">
                  <c:v>21.25</c:v>
                </c:pt>
                <c:pt idx="2126">
                  <c:v>21.259999999999991</c:v>
                </c:pt>
                <c:pt idx="2127">
                  <c:v>21.269999999999982</c:v>
                </c:pt>
                <c:pt idx="2128">
                  <c:v>21.279999999999973</c:v>
                </c:pt>
                <c:pt idx="2129">
                  <c:v>21.290000000000191</c:v>
                </c:pt>
                <c:pt idx="2130">
                  <c:v>21.300000000000182</c:v>
                </c:pt>
                <c:pt idx="2131">
                  <c:v>21.310000000000173</c:v>
                </c:pt>
                <c:pt idx="2132">
                  <c:v>21.320000000000164</c:v>
                </c:pt>
                <c:pt idx="2133">
                  <c:v>21.330000000000155</c:v>
                </c:pt>
                <c:pt idx="2134">
                  <c:v>21.340000000000146</c:v>
                </c:pt>
                <c:pt idx="2135">
                  <c:v>21.350000000000136</c:v>
                </c:pt>
                <c:pt idx="2136">
                  <c:v>21.360000000000127</c:v>
                </c:pt>
                <c:pt idx="2137">
                  <c:v>21.370000000000118</c:v>
                </c:pt>
                <c:pt idx="2138">
                  <c:v>21.380000000000109</c:v>
                </c:pt>
                <c:pt idx="2139">
                  <c:v>21.3900000000001</c:v>
                </c:pt>
                <c:pt idx="2140">
                  <c:v>21.400000000000091</c:v>
                </c:pt>
                <c:pt idx="2141">
                  <c:v>21.410000000000082</c:v>
                </c:pt>
                <c:pt idx="2142">
                  <c:v>21.420000000000073</c:v>
                </c:pt>
                <c:pt idx="2143">
                  <c:v>21.430000000000064</c:v>
                </c:pt>
                <c:pt idx="2144">
                  <c:v>21.440000000000055</c:v>
                </c:pt>
                <c:pt idx="2145">
                  <c:v>21.450000000000045</c:v>
                </c:pt>
                <c:pt idx="2146">
                  <c:v>21.460000000000036</c:v>
                </c:pt>
                <c:pt idx="2147">
                  <c:v>21.470000000000027</c:v>
                </c:pt>
                <c:pt idx="2148">
                  <c:v>21.480000000000018</c:v>
                </c:pt>
                <c:pt idx="2149">
                  <c:v>21.490000000000009</c:v>
                </c:pt>
                <c:pt idx="2150">
                  <c:v>21.5</c:v>
                </c:pt>
                <c:pt idx="2151">
                  <c:v>21.509999999999991</c:v>
                </c:pt>
                <c:pt idx="2152">
                  <c:v>21.519999999999982</c:v>
                </c:pt>
                <c:pt idx="2153">
                  <c:v>21.529999999999973</c:v>
                </c:pt>
                <c:pt idx="2154">
                  <c:v>21.540000000000191</c:v>
                </c:pt>
                <c:pt idx="2155">
                  <c:v>21.550000000000182</c:v>
                </c:pt>
                <c:pt idx="2156">
                  <c:v>21.560000000000173</c:v>
                </c:pt>
                <c:pt idx="2157">
                  <c:v>21.570000000000164</c:v>
                </c:pt>
                <c:pt idx="2158">
                  <c:v>21.580000000000155</c:v>
                </c:pt>
                <c:pt idx="2159">
                  <c:v>21.590000000000146</c:v>
                </c:pt>
                <c:pt idx="2160">
                  <c:v>21.600000000000136</c:v>
                </c:pt>
                <c:pt idx="2161">
                  <c:v>21.610000000000127</c:v>
                </c:pt>
                <c:pt idx="2162">
                  <c:v>21.620000000000118</c:v>
                </c:pt>
                <c:pt idx="2163">
                  <c:v>21.630000000000109</c:v>
                </c:pt>
                <c:pt idx="2164">
                  <c:v>21.6400000000001</c:v>
                </c:pt>
                <c:pt idx="2165">
                  <c:v>21.650000000000091</c:v>
                </c:pt>
                <c:pt idx="2166">
                  <c:v>21.660000000000082</c:v>
                </c:pt>
                <c:pt idx="2167">
                  <c:v>21.670000000000073</c:v>
                </c:pt>
                <c:pt idx="2168">
                  <c:v>21.680000000000064</c:v>
                </c:pt>
                <c:pt idx="2169">
                  <c:v>21.690000000000055</c:v>
                </c:pt>
                <c:pt idx="2170">
                  <c:v>21.700000000000045</c:v>
                </c:pt>
                <c:pt idx="2171">
                  <c:v>21.710000000000036</c:v>
                </c:pt>
                <c:pt idx="2172">
                  <c:v>21.720000000000027</c:v>
                </c:pt>
                <c:pt idx="2173">
                  <c:v>21.730000000000018</c:v>
                </c:pt>
                <c:pt idx="2174">
                  <c:v>21.740000000000009</c:v>
                </c:pt>
                <c:pt idx="2175">
                  <c:v>21.75</c:v>
                </c:pt>
                <c:pt idx="2176">
                  <c:v>21.759999999999991</c:v>
                </c:pt>
                <c:pt idx="2177">
                  <c:v>21.769999999999982</c:v>
                </c:pt>
                <c:pt idx="2178">
                  <c:v>21.779999999999973</c:v>
                </c:pt>
                <c:pt idx="2179">
                  <c:v>21.790000000000191</c:v>
                </c:pt>
                <c:pt idx="2180">
                  <c:v>21.800000000000182</c:v>
                </c:pt>
                <c:pt idx="2181">
                  <c:v>21.810000000000173</c:v>
                </c:pt>
                <c:pt idx="2182">
                  <c:v>21.820000000000164</c:v>
                </c:pt>
                <c:pt idx="2183">
                  <c:v>21.830000000000155</c:v>
                </c:pt>
                <c:pt idx="2184">
                  <c:v>21.840000000000146</c:v>
                </c:pt>
                <c:pt idx="2185">
                  <c:v>21.850000000000136</c:v>
                </c:pt>
                <c:pt idx="2186">
                  <c:v>21.860000000000127</c:v>
                </c:pt>
                <c:pt idx="2187">
                  <c:v>21.870000000000118</c:v>
                </c:pt>
                <c:pt idx="2188">
                  <c:v>21.880000000000109</c:v>
                </c:pt>
                <c:pt idx="2189">
                  <c:v>21.8900000000001</c:v>
                </c:pt>
                <c:pt idx="2190">
                  <c:v>21.900000000000091</c:v>
                </c:pt>
                <c:pt idx="2191">
                  <c:v>21.910000000000082</c:v>
                </c:pt>
                <c:pt idx="2192">
                  <c:v>21.920000000000073</c:v>
                </c:pt>
                <c:pt idx="2193">
                  <c:v>21.930000000000064</c:v>
                </c:pt>
                <c:pt idx="2194">
                  <c:v>21.940000000000055</c:v>
                </c:pt>
                <c:pt idx="2195">
                  <c:v>21.950000000000045</c:v>
                </c:pt>
                <c:pt idx="2196">
                  <c:v>21.960000000000036</c:v>
                </c:pt>
                <c:pt idx="2197">
                  <c:v>21.970000000000027</c:v>
                </c:pt>
                <c:pt idx="2198">
                  <c:v>21.980000000000018</c:v>
                </c:pt>
                <c:pt idx="2199">
                  <c:v>21.990000000000009</c:v>
                </c:pt>
                <c:pt idx="2200">
                  <c:v>22</c:v>
                </c:pt>
                <c:pt idx="2201">
                  <c:v>22.009999999999991</c:v>
                </c:pt>
                <c:pt idx="2202">
                  <c:v>22.019999999999982</c:v>
                </c:pt>
                <c:pt idx="2203">
                  <c:v>22.029999999999973</c:v>
                </c:pt>
                <c:pt idx="2204">
                  <c:v>22.040000000000191</c:v>
                </c:pt>
                <c:pt idx="2205">
                  <c:v>22.050000000000182</c:v>
                </c:pt>
                <c:pt idx="2206">
                  <c:v>22.060000000000173</c:v>
                </c:pt>
                <c:pt idx="2207">
                  <c:v>22.070000000000164</c:v>
                </c:pt>
                <c:pt idx="2208">
                  <c:v>22.080000000000155</c:v>
                </c:pt>
                <c:pt idx="2209">
                  <c:v>22.090000000000146</c:v>
                </c:pt>
                <c:pt idx="2210">
                  <c:v>22.100000000000136</c:v>
                </c:pt>
                <c:pt idx="2211">
                  <c:v>22.110000000000127</c:v>
                </c:pt>
                <c:pt idx="2212">
                  <c:v>22.120000000000118</c:v>
                </c:pt>
                <c:pt idx="2213">
                  <c:v>22.130000000000109</c:v>
                </c:pt>
                <c:pt idx="2214">
                  <c:v>22.1400000000001</c:v>
                </c:pt>
                <c:pt idx="2215">
                  <c:v>22.150000000000091</c:v>
                </c:pt>
                <c:pt idx="2216">
                  <c:v>22.160000000000082</c:v>
                </c:pt>
                <c:pt idx="2217">
                  <c:v>22.170000000000073</c:v>
                </c:pt>
                <c:pt idx="2218">
                  <c:v>22.180000000000064</c:v>
                </c:pt>
                <c:pt idx="2219">
                  <c:v>22.190000000000055</c:v>
                </c:pt>
                <c:pt idx="2220">
                  <c:v>22.200000000000045</c:v>
                </c:pt>
                <c:pt idx="2221">
                  <c:v>22.210000000000036</c:v>
                </c:pt>
                <c:pt idx="2222">
                  <c:v>22.220000000000027</c:v>
                </c:pt>
                <c:pt idx="2223">
                  <c:v>22.230000000000018</c:v>
                </c:pt>
                <c:pt idx="2224">
                  <c:v>22.240000000000009</c:v>
                </c:pt>
                <c:pt idx="2225">
                  <c:v>22.25</c:v>
                </c:pt>
                <c:pt idx="2226">
                  <c:v>22.259999999999991</c:v>
                </c:pt>
                <c:pt idx="2227">
                  <c:v>22.269999999999982</c:v>
                </c:pt>
                <c:pt idx="2228">
                  <c:v>22.279999999999973</c:v>
                </c:pt>
                <c:pt idx="2229">
                  <c:v>22.290000000000191</c:v>
                </c:pt>
                <c:pt idx="2230">
                  <c:v>22.300000000000182</c:v>
                </c:pt>
                <c:pt idx="2231">
                  <c:v>22.310000000000173</c:v>
                </c:pt>
                <c:pt idx="2232">
                  <c:v>22.320000000000164</c:v>
                </c:pt>
                <c:pt idx="2233">
                  <c:v>22.330000000000155</c:v>
                </c:pt>
                <c:pt idx="2234">
                  <c:v>22.340000000000146</c:v>
                </c:pt>
                <c:pt idx="2235">
                  <c:v>22.350000000000136</c:v>
                </c:pt>
                <c:pt idx="2236">
                  <c:v>22.360000000000127</c:v>
                </c:pt>
                <c:pt idx="2237">
                  <c:v>22.370000000000118</c:v>
                </c:pt>
                <c:pt idx="2238">
                  <c:v>22.380000000000109</c:v>
                </c:pt>
                <c:pt idx="2239">
                  <c:v>22.3900000000001</c:v>
                </c:pt>
                <c:pt idx="2240">
                  <c:v>22.400000000000091</c:v>
                </c:pt>
                <c:pt idx="2241">
                  <c:v>22.410000000000082</c:v>
                </c:pt>
                <c:pt idx="2242">
                  <c:v>22.420000000000073</c:v>
                </c:pt>
                <c:pt idx="2243">
                  <c:v>22.430000000000064</c:v>
                </c:pt>
                <c:pt idx="2244">
                  <c:v>22.440000000000055</c:v>
                </c:pt>
                <c:pt idx="2245">
                  <c:v>22.450000000000045</c:v>
                </c:pt>
                <c:pt idx="2246">
                  <c:v>22.460000000000036</c:v>
                </c:pt>
                <c:pt idx="2247">
                  <c:v>22.470000000000027</c:v>
                </c:pt>
                <c:pt idx="2248">
                  <c:v>22.480000000000018</c:v>
                </c:pt>
                <c:pt idx="2249">
                  <c:v>22.490000000000009</c:v>
                </c:pt>
                <c:pt idx="2250">
                  <c:v>22.5</c:v>
                </c:pt>
                <c:pt idx="2251">
                  <c:v>22.509999999999991</c:v>
                </c:pt>
                <c:pt idx="2252">
                  <c:v>22.519999999999982</c:v>
                </c:pt>
                <c:pt idx="2253">
                  <c:v>22.529999999999973</c:v>
                </c:pt>
                <c:pt idx="2254">
                  <c:v>22.540000000000191</c:v>
                </c:pt>
                <c:pt idx="2255">
                  <c:v>22.550000000000182</c:v>
                </c:pt>
                <c:pt idx="2256">
                  <c:v>22.560000000000173</c:v>
                </c:pt>
                <c:pt idx="2257">
                  <c:v>22.570000000000164</c:v>
                </c:pt>
                <c:pt idx="2258">
                  <c:v>22.580000000000155</c:v>
                </c:pt>
                <c:pt idx="2259">
                  <c:v>22.590000000000146</c:v>
                </c:pt>
                <c:pt idx="2260">
                  <c:v>22.600000000000136</c:v>
                </c:pt>
                <c:pt idx="2261">
                  <c:v>22.610000000000127</c:v>
                </c:pt>
                <c:pt idx="2262">
                  <c:v>22.620000000000118</c:v>
                </c:pt>
                <c:pt idx="2263">
                  <c:v>22.630000000000109</c:v>
                </c:pt>
                <c:pt idx="2264">
                  <c:v>22.6400000000001</c:v>
                </c:pt>
                <c:pt idx="2265">
                  <c:v>22.650000000000091</c:v>
                </c:pt>
                <c:pt idx="2266">
                  <c:v>22.660000000000082</c:v>
                </c:pt>
                <c:pt idx="2267">
                  <c:v>22.670000000000073</c:v>
                </c:pt>
                <c:pt idx="2268">
                  <c:v>22.680000000000064</c:v>
                </c:pt>
                <c:pt idx="2269">
                  <c:v>22.690000000000055</c:v>
                </c:pt>
                <c:pt idx="2270">
                  <c:v>22.700000000000045</c:v>
                </c:pt>
                <c:pt idx="2271">
                  <c:v>22.710000000000036</c:v>
                </c:pt>
                <c:pt idx="2272">
                  <c:v>22.720000000000027</c:v>
                </c:pt>
                <c:pt idx="2273">
                  <c:v>22.730000000000018</c:v>
                </c:pt>
                <c:pt idx="2274">
                  <c:v>22.740000000000009</c:v>
                </c:pt>
                <c:pt idx="2275">
                  <c:v>22.75</c:v>
                </c:pt>
                <c:pt idx="2276">
                  <c:v>22.759999999999991</c:v>
                </c:pt>
                <c:pt idx="2277">
                  <c:v>22.769999999999982</c:v>
                </c:pt>
                <c:pt idx="2278">
                  <c:v>22.779999999999973</c:v>
                </c:pt>
                <c:pt idx="2279">
                  <c:v>22.790000000000191</c:v>
                </c:pt>
                <c:pt idx="2280">
                  <c:v>22.800000000000182</c:v>
                </c:pt>
                <c:pt idx="2281">
                  <c:v>22.810000000000173</c:v>
                </c:pt>
                <c:pt idx="2282">
                  <c:v>22.820000000000164</c:v>
                </c:pt>
                <c:pt idx="2283">
                  <c:v>22.830000000000155</c:v>
                </c:pt>
                <c:pt idx="2284">
                  <c:v>22.840000000000146</c:v>
                </c:pt>
                <c:pt idx="2285">
                  <c:v>22.850000000000136</c:v>
                </c:pt>
                <c:pt idx="2286">
                  <c:v>22.860000000000127</c:v>
                </c:pt>
                <c:pt idx="2287">
                  <c:v>22.870000000000118</c:v>
                </c:pt>
                <c:pt idx="2288">
                  <c:v>22.880000000000109</c:v>
                </c:pt>
                <c:pt idx="2289">
                  <c:v>22.8900000000001</c:v>
                </c:pt>
                <c:pt idx="2290">
                  <c:v>22.900000000000091</c:v>
                </c:pt>
                <c:pt idx="2291">
                  <c:v>22.910000000000082</c:v>
                </c:pt>
                <c:pt idx="2292">
                  <c:v>22.920000000000073</c:v>
                </c:pt>
                <c:pt idx="2293">
                  <c:v>22.930000000000064</c:v>
                </c:pt>
                <c:pt idx="2294">
                  <c:v>22.940000000000055</c:v>
                </c:pt>
                <c:pt idx="2295">
                  <c:v>22.950000000000045</c:v>
                </c:pt>
                <c:pt idx="2296">
                  <c:v>22.960000000000036</c:v>
                </c:pt>
                <c:pt idx="2297">
                  <c:v>22.970000000000027</c:v>
                </c:pt>
                <c:pt idx="2298">
                  <c:v>22.980000000000018</c:v>
                </c:pt>
                <c:pt idx="2299">
                  <c:v>22.990000000000009</c:v>
                </c:pt>
                <c:pt idx="2300">
                  <c:v>23</c:v>
                </c:pt>
                <c:pt idx="2301">
                  <c:v>23.009999999999991</c:v>
                </c:pt>
                <c:pt idx="2302">
                  <c:v>23.019999999999982</c:v>
                </c:pt>
                <c:pt idx="2303">
                  <c:v>23.029999999999973</c:v>
                </c:pt>
                <c:pt idx="2304">
                  <c:v>23.040000000000191</c:v>
                </c:pt>
                <c:pt idx="2305">
                  <c:v>23.050000000000182</c:v>
                </c:pt>
                <c:pt idx="2306">
                  <c:v>23.060000000000173</c:v>
                </c:pt>
                <c:pt idx="2307">
                  <c:v>23.070000000000164</c:v>
                </c:pt>
                <c:pt idx="2308">
                  <c:v>23.080000000000155</c:v>
                </c:pt>
                <c:pt idx="2309">
                  <c:v>23.090000000000146</c:v>
                </c:pt>
                <c:pt idx="2310">
                  <c:v>23.100000000000136</c:v>
                </c:pt>
                <c:pt idx="2311">
                  <c:v>23.110000000000127</c:v>
                </c:pt>
                <c:pt idx="2312">
                  <c:v>23.120000000000118</c:v>
                </c:pt>
                <c:pt idx="2313">
                  <c:v>23.130000000000109</c:v>
                </c:pt>
                <c:pt idx="2314">
                  <c:v>23.1400000000001</c:v>
                </c:pt>
                <c:pt idx="2315">
                  <c:v>23.150000000000091</c:v>
                </c:pt>
                <c:pt idx="2316">
                  <c:v>23.160000000000082</c:v>
                </c:pt>
                <c:pt idx="2317">
                  <c:v>23.170000000000073</c:v>
                </c:pt>
                <c:pt idx="2318">
                  <c:v>23.180000000000064</c:v>
                </c:pt>
                <c:pt idx="2319">
                  <c:v>23.190000000000055</c:v>
                </c:pt>
                <c:pt idx="2320">
                  <c:v>23.200000000000045</c:v>
                </c:pt>
                <c:pt idx="2321">
                  <c:v>23.210000000000036</c:v>
                </c:pt>
                <c:pt idx="2322">
                  <c:v>23.220000000000027</c:v>
                </c:pt>
                <c:pt idx="2323">
                  <c:v>23.230000000000018</c:v>
                </c:pt>
                <c:pt idx="2324">
                  <c:v>23.240000000000009</c:v>
                </c:pt>
                <c:pt idx="2325">
                  <c:v>23.25</c:v>
                </c:pt>
                <c:pt idx="2326">
                  <c:v>23.259999999999991</c:v>
                </c:pt>
                <c:pt idx="2327">
                  <c:v>23.269999999999982</c:v>
                </c:pt>
                <c:pt idx="2328">
                  <c:v>23.279999999999973</c:v>
                </c:pt>
                <c:pt idx="2329">
                  <c:v>23.290000000000191</c:v>
                </c:pt>
                <c:pt idx="2330">
                  <c:v>23.300000000000182</c:v>
                </c:pt>
                <c:pt idx="2331">
                  <c:v>23.310000000000173</c:v>
                </c:pt>
                <c:pt idx="2332">
                  <c:v>23.320000000000164</c:v>
                </c:pt>
                <c:pt idx="2333">
                  <c:v>23.330000000000155</c:v>
                </c:pt>
                <c:pt idx="2334">
                  <c:v>23.340000000000146</c:v>
                </c:pt>
                <c:pt idx="2335">
                  <c:v>23.350000000000136</c:v>
                </c:pt>
                <c:pt idx="2336">
                  <c:v>23.360000000000127</c:v>
                </c:pt>
                <c:pt idx="2337">
                  <c:v>23.370000000000118</c:v>
                </c:pt>
                <c:pt idx="2338">
                  <c:v>23.380000000000109</c:v>
                </c:pt>
                <c:pt idx="2339">
                  <c:v>23.3900000000001</c:v>
                </c:pt>
                <c:pt idx="2340">
                  <c:v>23.400000000000091</c:v>
                </c:pt>
                <c:pt idx="2341">
                  <c:v>23.410000000000082</c:v>
                </c:pt>
                <c:pt idx="2342">
                  <c:v>23.420000000000073</c:v>
                </c:pt>
                <c:pt idx="2343">
                  <c:v>23.430000000000064</c:v>
                </c:pt>
                <c:pt idx="2344">
                  <c:v>23.440000000000055</c:v>
                </c:pt>
                <c:pt idx="2345">
                  <c:v>23.450000000000045</c:v>
                </c:pt>
                <c:pt idx="2346">
                  <c:v>23.460000000000036</c:v>
                </c:pt>
                <c:pt idx="2347">
                  <c:v>23.470000000000027</c:v>
                </c:pt>
                <c:pt idx="2348">
                  <c:v>23.480000000000018</c:v>
                </c:pt>
                <c:pt idx="2349">
                  <c:v>23.490000000000009</c:v>
                </c:pt>
                <c:pt idx="2350">
                  <c:v>23.5</c:v>
                </c:pt>
                <c:pt idx="2351">
                  <c:v>23.509999999999991</c:v>
                </c:pt>
                <c:pt idx="2352">
                  <c:v>23.519999999999982</c:v>
                </c:pt>
                <c:pt idx="2353">
                  <c:v>23.529999999999973</c:v>
                </c:pt>
                <c:pt idx="2354">
                  <c:v>23.540000000000191</c:v>
                </c:pt>
                <c:pt idx="2355">
                  <c:v>23.550000000000182</c:v>
                </c:pt>
                <c:pt idx="2356">
                  <c:v>23.560000000000173</c:v>
                </c:pt>
                <c:pt idx="2357">
                  <c:v>23.570000000000164</c:v>
                </c:pt>
                <c:pt idx="2358">
                  <c:v>23.580000000000155</c:v>
                </c:pt>
                <c:pt idx="2359">
                  <c:v>23.590000000000146</c:v>
                </c:pt>
                <c:pt idx="2360">
                  <c:v>23.600000000000136</c:v>
                </c:pt>
                <c:pt idx="2361">
                  <c:v>23.610000000000127</c:v>
                </c:pt>
                <c:pt idx="2362">
                  <c:v>23.620000000000118</c:v>
                </c:pt>
                <c:pt idx="2363">
                  <c:v>23.630000000000109</c:v>
                </c:pt>
                <c:pt idx="2364">
                  <c:v>23.6400000000001</c:v>
                </c:pt>
                <c:pt idx="2365">
                  <c:v>23.650000000000091</c:v>
                </c:pt>
                <c:pt idx="2366">
                  <c:v>23.660000000000082</c:v>
                </c:pt>
                <c:pt idx="2367">
                  <c:v>23.670000000000073</c:v>
                </c:pt>
                <c:pt idx="2368">
                  <c:v>23.680000000000064</c:v>
                </c:pt>
                <c:pt idx="2369">
                  <c:v>23.690000000000055</c:v>
                </c:pt>
                <c:pt idx="2370">
                  <c:v>23.700000000000045</c:v>
                </c:pt>
                <c:pt idx="2371">
                  <c:v>23.710000000000036</c:v>
                </c:pt>
                <c:pt idx="2372">
                  <c:v>23.720000000000027</c:v>
                </c:pt>
                <c:pt idx="2373">
                  <c:v>23.730000000000018</c:v>
                </c:pt>
                <c:pt idx="2374">
                  <c:v>23.740000000000009</c:v>
                </c:pt>
                <c:pt idx="2375">
                  <c:v>23.75</c:v>
                </c:pt>
                <c:pt idx="2376">
                  <c:v>23.759999999999991</c:v>
                </c:pt>
                <c:pt idx="2377">
                  <c:v>23.769999999999982</c:v>
                </c:pt>
                <c:pt idx="2378">
                  <c:v>23.779999999999973</c:v>
                </c:pt>
                <c:pt idx="2379">
                  <c:v>23.790000000000191</c:v>
                </c:pt>
                <c:pt idx="2380">
                  <c:v>23.800000000000182</c:v>
                </c:pt>
                <c:pt idx="2381">
                  <c:v>23.810000000000173</c:v>
                </c:pt>
                <c:pt idx="2382">
                  <c:v>23.820000000000164</c:v>
                </c:pt>
                <c:pt idx="2383">
                  <c:v>23.830000000000155</c:v>
                </c:pt>
                <c:pt idx="2384">
                  <c:v>23.840000000000146</c:v>
                </c:pt>
                <c:pt idx="2385">
                  <c:v>23.850000000000136</c:v>
                </c:pt>
                <c:pt idx="2386">
                  <c:v>23.860000000000127</c:v>
                </c:pt>
                <c:pt idx="2387">
                  <c:v>23.870000000000118</c:v>
                </c:pt>
                <c:pt idx="2388">
                  <c:v>23.880000000000109</c:v>
                </c:pt>
                <c:pt idx="2389">
                  <c:v>23.8900000000001</c:v>
                </c:pt>
                <c:pt idx="2390">
                  <c:v>23.900000000000091</c:v>
                </c:pt>
                <c:pt idx="2391">
                  <c:v>23.910000000000082</c:v>
                </c:pt>
                <c:pt idx="2392">
                  <c:v>23.920000000000073</c:v>
                </c:pt>
                <c:pt idx="2393">
                  <c:v>23.930000000000064</c:v>
                </c:pt>
                <c:pt idx="2394">
                  <c:v>23.940000000000055</c:v>
                </c:pt>
                <c:pt idx="2395">
                  <c:v>23.950000000000045</c:v>
                </c:pt>
                <c:pt idx="2396">
                  <c:v>23.960000000000036</c:v>
                </c:pt>
                <c:pt idx="2397">
                  <c:v>23.970000000000027</c:v>
                </c:pt>
                <c:pt idx="2398">
                  <c:v>23.980000000000018</c:v>
                </c:pt>
                <c:pt idx="2399">
                  <c:v>23.990000000000009</c:v>
                </c:pt>
                <c:pt idx="2400">
                  <c:v>24</c:v>
                </c:pt>
                <c:pt idx="2401">
                  <c:v>24.009999999999991</c:v>
                </c:pt>
                <c:pt idx="2402">
                  <c:v>24.019999999999982</c:v>
                </c:pt>
                <c:pt idx="2403">
                  <c:v>24.029999999999973</c:v>
                </c:pt>
                <c:pt idx="2404">
                  <c:v>24.040000000000191</c:v>
                </c:pt>
                <c:pt idx="2405">
                  <c:v>24.050000000000182</c:v>
                </c:pt>
                <c:pt idx="2406">
                  <c:v>24.060000000000173</c:v>
                </c:pt>
                <c:pt idx="2407">
                  <c:v>24.070000000000164</c:v>
                </c:pt>
                <c:pt idx="2408">
                  <c:v>24.080000000000155</c:v>
                </c:pt>
                <c:pt idx="2409">
                  <c:v>24.090000000000146</c:v>
                </c:pt>
                <c:pt idx="2410">
                  <c:v>24.100000000000136</c:v>
                </c:pt>
                <c:pt idx="2411">
                  <c:v>24.110000000000127</c:v>
                </c:pt>
                <c:pt idx="2412">
                  <c:v>24.120000000000118</c:v>
                </c:pt>
                <c:pt idx="2413">
                  <c:v>24.130000000000109</c:v>
                </c:pt>
                <c:pt idx="2414">
                  <c:v>24.1400000000001</c:v>
                </c:pt>
                <c:pt idx="2415">
                  <c:v>24.150000000000091</c:v>
                </c:pt>
                <c:pt idx="2416">
                  <c:v>24.160000000000082</c:v>
                </c:pt>
                <c:pt idx="2417">
                  <c:v>24.170000000000073</c:v>
                </c:pt>
                <c:pt idx="2418">
                  <c:v>24.180000000000064</c:v>
                </c:pt>
                <c:pt idx="2419">
                  <c:v>24.190000000000055</c:v>
                </c:pt>
                <c:pt idx="2420">
                  <c:v>24.200000000000045</c:v>
                </c:pt>
                <c:pt idx="2421">
                  <c:v>24.210000000000036</c:v>
                </c:pt>
                <c:pt idx="2422">
                  <c:v>24.220000000000027</c:v>
                </c:pt>
                <c:pt idx="2423">
                  <c:v>24.230000000000018</c:v>
                </c:pt>
                <c:pt idx="2424">
                  <c:v>24.240000000000009</c:v>
                </c:pt>
                <c:pt idx="2425">
                  <c:v>24.25</c:v>
                </c:pt>
                <c:pt idx="2426">
                  <c:v>24.259999999999991</c:v>
                </c:pt>
                <c:pt idx="2427">
                  <c:v>24.269999999999982</c:v>
                </c:pt>
                <c:pt idx="2428">
                  <c:v>24.279999999999973</c:v>
                </c:pt>
                <c:pt idx="2429">
                  <c:v>24.290000000000191</c:v>
                </c:pt>
                <c:pt idx="2430">
                  <c:v>24.300000000000182</c:v>
                </c:pt>
                <c:pt idx="2431">
                  <c:v>24.310000000000173</c:v>
                </c:pt>
                <c:pt idx="2432">
                  <c:v>24.320000000000164</c:v>
                </c:pt>
                <c:pt idx="2433">
                  <c:v>24.330000000000155</c:v>
                </c:pt>
                <c:pt idx="2434">
                  <c:v>24.340000000000146</c:v>
                </c:pt>
                <c:pt idx="2435">
                  <c:v>24.350000000000136</c:v>
                </c:pt>
                <c:pt idx="2436">
                  <c:v>24.360000000000127</c:v>
                </c:pt>
                <c:pt idx="2437">
                  <c:v>24.370000000000118</c:v>
                </c:pt>
                <c:pt idx="2438">
                  <c:v>24.380000000000109</c:v>
                </c:pt>
                <c:pt idx="2439">
                  <c:v>24.3900000000001</c:v>
                </c:pt>
                <c:pt idx="2440">
                  <c:v>24.400000000000091</c:v>
                </c:pt>
                <c:pt idx="2441">
                  <c:v>24.410000000000082</c:v>
                </c:pt>
                <c:pt idx="2442">
                  <c:v>24.420000000000073</c:v>
                </c:pt>
                <c:pt idx="2443">
                  <c:v>24.430000000000064</c:v>
                </c:pt>
                <c:pt idx="2444">
                  <c:v>24.440000000000055</c:v>
                </c:pt>
                <c:pt idx="2445">
                  <c:v>24.450000000000045</c:v>
                </c:pt>
                <c:pt idx="2446">
                  <c:v>24.460000000000036</c:v>
                </c:pt>
                <c:pt idx="2447">
                  <c:v>24.470000000000027</c:v>
                </c:pt>
                <c:pt idx="2448">
                  <c:v>24.480000000000018</c:v>
                </c:pt>
                <c:pt idx="2449">
                  <c:v>24.490000000000009</c:v>
                </c:pt>
                <c:pt idx="2450">
                  <c:v>24.5</c:v>
                </c:pt>
                <c:pt idx="2451">
                  <c:v>24.509999999999991</c:v>
                </c:pt>
                <c:pt idx="2452">
                  <c:v>24.519999999999982</c:v>
                </c:pt>
                <c:pt idx="2453">
                  <c:v>24.529999999999973</c:v>
                </c:pt>
                <c:pt idx="2454">
                  <c:v>24.540000000000191</c:v>
                </c:pt>
                <c:pt idx="2455">
                  <c:v>24.550000000000182</c:v>
                </c:pt>
                <c:pt idx="2456">
                  <c:v>24.560000000000173</c:v>
                </c:pt>
                <c:pt idx="2457">
                  <c:v>24.570000000000164</c:v>
                </c:pt>
                <c:pt idx="2458">
                  <c:v>24.580000000000155</c:v>
                </c:pt>
                <c:pt idx="2459">
                  <c:v>24.590000000000146</c:v>
                </c:pt>
                <c:pt idx="2460">
                  <c:v>24.600000000000136</c:v>
                </c:pt>
                <c:pt idx="2461">
                  <c:v>24.610000000000127</c:v>
                </c:pt>
                <c:pt idx="2462">
                  <c:v>24.620000000000118</c:v>
                </c:pt>
                <c:pt idx="2463">
                  <c:v>24.630000000000109</c:v>
                </c:pt>
                <c:pt idx="2464">
                  <c:v>24.6400000000001</c:v>
                </c:pt>
                <c:pt idx="2465">
                  <c:v>24.650000000000091</c:v>
                </c:pt>
                <c:pt idx="2466">
                  <c:v>24.660000000000082</c:v>
                </c:pt>
                <c:pt idx="2467">
                  <c:v>24.670000000000073</c:v>
                </c:pt>
                <c:pt idx="2468">
                  <c:v>24.680000000000064</c:v>
                </c:pt>
                <c:pt idx="2469">
                  <c:v>24.690000000000055</c:v>
                </c:pt>
                <c:pt idx="2470">
                  <c:v>24.700000000000045</c:v>
                </c:pt>
                <c:pt idx="2471">
                  <c:v>24.710000000000036</c:v>
                </c:pt>
                <c:pt idx="2472">
                  <c:v>24.720000000000027</c:v>
                </c:pt>
                <c:pt idx="2473">
                  <c:v>24.730000000000018</c:v>
                </c:pt>
                <c:pt idx="2474">
                  <c:v>24.740000000000009</c:v>
                </c:pt>
                <c:pt idx="2475">
                  <c:v>24.75</c:v>
                </c:pt>
                <c:pt idx="2476">
                  <c:v>24.759999999999991</c:v>
                </c:pt>
                <c:pt idx="2477">
                  <c:v>24.769999999999982</c:v>
                </c:pt>
                <c:pt idx="2478">
                  <c:v>24.779999999999973</c:v>
                </c:pt>
                <c:pt idx="2479">
                  <c:v>24.790000000000191</c:v>
                </c:pt>
                <c:pt idx="2480">
                  <c:v>24.800000000000182</c:v>
                </c:pt>
                <c:pt idx="2481">
                  <c:v>24.810000000000173</c:v>
                </c:pt>
                <c:pt idx="2482">
                  <c:v>24.820000000000164</c:v>
                </c:pt>
                <c:pt idx="2483">
                  <c:v>24.830000000000155</c:v>
                </c:pt>
                <c:pt idx="2484">
                  <c:v>24.840000000000146</c:v>
                </c:pt>
                <c:pt idx="2485">
                  <c:v>24.850000000000136</c:v>
                </c:pt>
                <c:pt idx="2486">
                  <c:v>24.860000000000127</c:v>
                </c:pt>
                <c:pt idx="2487">
                  <c:v>24.870000000000118</c:v>
                </c:pt>
                <c:pt idx="2488">
                  <c:v>24.880000000000109</c:v>
                </c:pt>
                <c:pt idx="2489">
                  <c:v>24.8900000000001</c:v>
                </c:pt>
                <c:pt idx="2490">
                  <c:v>24.900000000000091</c:v>
                </c:pt>
                <c:pt idx="2491">
                  <c:v>24.910000000000082</c:v>
                </c:pt>
                <c:pt idx="2492">
                  <c:v>24.920000000000073</c:v>
                </c:pt>
                <c:pt idx="2493">
                  <c:v>24.930000000000064</c:v>
                </c:pt>
                <c:pt idx="2494">
                  <c:v>24.940000000000055</c:v>
                </c:pt>
                <c:pt idx="2495">
                  <c:v>24.950000000000045</c:v>
                </c:pt>
                <c:pt idx="2496">
                  <c:v>24.960000000000036</c:v>
                </c:pt>
                <c:pt idx="2497">
                  <c:v>24.970000000000027</c:v>
                </c:pt>
                <c:pt idx="2498">
                  <c:v>24.980000000000018</c:v>
                </c:pt>
                <c:pt idx="2499">
                  <c:v>24.990000000000009</c:v>
                </c:pt>
                <c:pt idx="2500">
                  <c:v>25</c:v>
                </c:pt>
                <c:pt idx="2501">
                  <c:v>25.009999999999991</c:v>
                </c:pt>
                <c:pt idx="2502">
                  <c:v>25.019999999999982</c:v>
                </c:pt>
                <c:pt idx="2503">
                  <c:v>25.029999999999973</c:v>
                </c:pt>
                <c:pt idx="2504">
                  <c:v>25.040000000000191</c:v>
                </c:pt>
                <c:pt idx="2505">
                  <c:v>25.050000000000182</c:v>
                </c:pt>
                <c:pt idx="2506">
                  <c:v>25.060000000000173</c:v>
                </c:pt>
                <c:pt idx="2507">
                  <c:v>25.070000000000164</c:v>
                </c:pt>
                <c:pt idx="2508">
                  <c:v>25.080000000000155</c:v>
                </c:pt>
                <c:pt idx="2509">
                  <c:v>25.090000000000146</c:v>
                </c:pt>
                <c:pt idx="2510">
                  <c:v>25.100000000000136</c:v>
                </c:pt>
                <c:pt idx="2511">
                  <c:v>25.110000000000127</c:v>
                </c:pt>
                <c:pt idx="2512">
                  <c:v>25.120000000000118</c:v>
                </c:pt>
                <c:pt idx="2513">
                  <c:v>25.130000000000109</c:v>
                </c:pt>
                <c:pt idx="2514">
                  <c:v>25.1400000000001</c:v>
                </c:pt>
                <c:pt idx="2515">
                  <c:v>25.150000000000091</c:v>
                </c:pt>
                <c:pt idx="2516">
                  <c:v>25.160000000000082</c:v>
                </c:pt>
                <c:pt idx="2517">
                  <c:v>25.170000000000073</c:v>
                </c:pt>
                <c:pt idx="2518">
                  <c:v>25.180000000000064</c:v>
                </c:pt>
                <c:pt idx="2519">
                  <c:v>25.190000000000055</c:v>
                </c:pt>
                <c:pt idx="2520">
                  <c:v>25.200000000000045</c:v>
                </c:pt>
                <c:pt idx="2521">
                  <c:v>25.210000000000036</c:v>
                </c:pt>
                <c:pt idx="2522">
                  <c:v>25.220000000000027</c:v>
                </c:pt>
                <c:pt idx="2523">
                  <c:v>25.230000000000018</c:v>
                </c:pt>
                <c:pt idx="2524">
                  <c:v>25.240000000000009</c:v>
                </c:pt>
                <c:pt idx="2525">
                  <c:v>25.25</c:v>
                </c:pt>
                <c:pt idx="2526">
                  <c:v>25.259999999999991</c:v>
                </c:pt>
                <c:pt idx="2527">
                  <c:v>25.269999999999982</c:v>
                </c:pt>
                <c:pt idx="2528">
                  <c:v>25.279999999999973</c:v>
                </c:pt>
                <c:pt idx="2529">
                  <c:v>25.290000000000191</c:v>
                </c:pt>
                <c:pt idx="2530">
                  <c:v>25.300000000000182</c:v>
                </c:pt>
                <c:pt idx="2531">
                  <c:v>25.310000000000173</c:v>
                </c:pt>
                <c:pt idx="2532">
                  <c:v>25.320000000000164</c:v>
                </c:pt>
                <c:pt idx="2533">
                  <c:v>25.330000000000155</c:v>
                </c:pt>
                <c:pt idx="2534">
                  <c:v>25.340000000000146</c:v>
                </c:pt>
                <c:pt idx="2535">
                  <c:v>25.350000000000136</c:v>
                </c:pt>
                <c:pt idx="2536">
                  <c:v>25.360000000000127</c:v>
                </c:pt>
                <c:pt idx="2537">
                  <c:v>25.370000000000118</c:v>
                </c:pt>
                <c:pt idx="2538">
                  <c:v>25.380000000000109</c:v>
                </c:pt>
                <c:pt idx="2539">
                  <c:v>25.3900000000001</c:v>
                </c:pt>
                <c:pt idx="2540">
                  <c:v>25.400000000000091</c:v>
                </c:pt>
                <c:pt idx="2541">
                  <c:v>25.410000000000082</c:v>
                </c:pt>
                <c:pt idx="2542">
                  <c:v>25.420000000000073</c:v>
                </c:pt>
                <c:pt idx="2543">
                  <c:v>25.430000000000064</c:v>
                </c:pt>
                <c:pt idx="2544">
                  <c:v>25.440000000000055</c:v>
                </c:pt>
                <c:pt idx="2545">
                  <c:v>25.450000000000045</c:v>
                </c:pt>
                <c:pt idx="2546">
                  <c:v>25.460000000000036</c:v>
                </c:pt>
                <c:pt idx="2547">
                  <c:v>25.470000000000027</c:v>
                </c:pt>
                <c:pt idx="2548">
                  <c:v>25.480000000000018</c:v>
                </c:pt>
                <c:pt idx="2549">
                  <c:v>25.490000000000009</c:v>
                </c:pt>
                <c:pt idx="2550">
                  <c:v>25.5</c:v>
                </c:pt>
                <c:pt idx="2551">
                  <c:v>25.509999999999991</c:v>
                </c:pt>
                <c:pt idx="2552">
                  <c:v>25.519999999999982</c:v>
                </c:pt>
                <c:pt idx="2553">
                  <c:v>25.529999999999973</c:v>
                </c:pt>
                <c:pt idx="2554">
                  <c:v>25.540000000000191</c:v>
                </c:pt>
                <c:pt idx="2555">
                  <c:v>25.550000000000182</c:v>
                </c:pt>
                <c:pt idx="2556">
                  <c:v>25.560000000000173</c:v>
                </c:pt>
                <c:pt idx="2557">
                  <c:v>25.570000000000164</c:v>
                </c:pt>
                <c:pt idx="2558">
                  <c:v>25.580000000000155</c:v>
                </c:pt>
                <c:pt idx="2559">
                  <c:v>25.590000000000146</c:v>
                </c:pt>
                <c:pt idx="2560">
                  <c:v>25.600000000000136</c:v>
                </c:pt>
                <c:pt idx="2561">
                  <c:v>25.610000000000127</c:v>
                </c:pt>
                <c:pt idx="2562">
                  <c:v>25.620000000000118</c:v>
                </c:pt>
                <c:pt idx="2563">
                  <c:v>25.630000000000109</c:v>
                </c:pt>
                <c:pt idx="2564">
                  <c:v>25.6400000000001</c:v>
                </c:pt>
                <c:pt idx="2565">
                  <c:v>25.650000000000091</c:v>
                </c:pt>
                <c:pt idx="2566">
                  <c:v>25.660000000000082</c:v>
                </c:pt>
                <c:pt idx="2567">
                  <c:v>25.670000000000073</c:v>
                </c:pt>
                <c:pt idx="2568">
                  <c:v>25.680000000000064</c:v>
                </c:pt>
                <c:pt idx="2569">
                  <c:v>25.690000000000055</c:v>
                </c:pt>
                <c:pt idx="2570">
                  <c:v>25.700000000000045</c:v>
                </c:pt>
                <c:pt idx="2571">
                  <c:v>25.710000000000036</c:v>
                </c:pt>
                <c:pt idx="2572">
                  <c:v>25.720000000000027</c:v>
                </c:pt>
                <c:pt idx="2573">
                  <c:v>25.730000000000018</c:v>
                </c:pt>
                <c:pt idx="2574">
                  <c:v>25.740000000000009</c:v>
                </c:pt>
                <c:pt idx="2575">
                  <c:v>25.75</c:v>
                </c:pt>
                <c:pt idx="2576">
                  <c:v>25.759999999999991</c:v>
                </c:pt>
                <c:pt idx="2577">
                  <c:v>25.769999999999982</c:v>
                </c:pt>
                <c:pt idx="2578">
                  <c:v>25.779999999999973</c:v>
                </c:pt>
                <c:pt idx="2579">
                  <c:v>25.790000000000191</c:v>
                </c:pt>
                <c:pt idx="2580">
                  <c:v>25.800000000000182</c:v>
                </c:pt>
                <c:pt idx="2581">
                  <c:v>25.810000000000173</c:v>
                </c:pt>
                <c:pt idx="2582">
                  <c:v>25.820000000000164</c:v>
                </c:pt>
                <c:pt idx="2583">
                  <c:v>25.830000000000155</c:v>
                </c:pt>
                <c:pt idx="2584">
                  <c:v>25.840000000000146</c:v>
                </c:pt>
                <c:pt idx="2585">
                  <c:v>25.850000000000136</c:v>
                </c:pt>
                <c:pt idx="2586">
                  <c:v>25.860000000000127</c:v>
                </c:pt>
                <c:pt idx="2587">
                  <c:v>25.870000000000118</c:v>
                </c:pt>
                <c:pt idx="2588">
                  <c:v>25.880000000000109</c:v>
                </c:pt>
                <c:pt idx="2589">
                  <c:v>25.8900000000001</c:v>
                </c:pt>
                <c:pt idx="2590">
                  <c:v>25.900000000000091</c:v>
                </c:pt>
                <c:pt idx="2591">
                  <c:v>25.910000000000082</c:v>
                </c:pt>
                <c:pt idx="2592">
                  <c:v>25.920000000000073</c:v>
                </c:pt>
                <c:pt idx="2593">
                  <c:v>25.930000000000064</c:v>
                </c:pt>
                <c:pt idx="2594">
                  <c:v>25.940000000000055</c:v>
                </c:pt>
                <c:pt idx="2595">
                  <c:v>25.950000000000045</c:v>
                </c:pt>
                <c:pt idx="2596">
                  <c:v>25.960000000000036</c:v>
                </c:pt>
                <c:pt idx="2597">
                  <c:v>25.970000000000027</c:v>
                </c:pt>
                <c:pt idx="2598">
                  <c:v>25.980000000000018</c:v>
                </c:pt>
                <c:pt idx="2599">
                  <c:v>25.990000000000009</c:v>
                </c:pt>
                <c:pt idx="2600">
                  <c:v>26</c:v>
                </c:pt>
                <c:pt idx="2601">
                  <c:v>26.009999999999991</c:v>
                </c:pt>
                <c:pt idx="2602">
                  <c:v>26.019999999999982</c:v>
                </c:pt>
                <c:pt idx="2603">
                  <c:v>26.029999999999973</c:v>
                </c:pt>
                <c:pt idx="2604">
                  <c:v>26.040000000000191</c:v>
                </c:pt>
                <c:pt idx="2605">
                  <c:v>26.050000000000182</c:v>
                </c:pt>
                <c:pt idx="2606">
                  <c:v>26.060000000000173</c:v>
                </c:pt>
                <c:pt idx="2607">
                  <c:v>26.070000000000164</c:v>
                </c:pt>
                <c:pt idx="2608">
                  <c:v>26.080000000000155</c:v>
                </c:pt>
                <c:pt idx="2609">
                  <c:v>26.090000000000146</c:v>
                </c:pt>
                <c:pt idx="2610">
                  <c:v>26.100000000000136</c:v>
                </c:pt>
                <c:pt idx="2611">
                  <c:v>26.110000000000127</c:v>
                </c:pt>
                <c:pt idx="2612">
                  <c:v>26.120000000000118</c:v>
                </c:pt>
                <c:pt idx="2613">
                  <c:v>26.130000000000109</c:v>
                </c:pt>
                <c:pt idx="2614">
                  <c:v>26.1400000000001</c:v>
                </c:pt>
                <c:pt idx="2615">
                  <c:v>26.150000000000091</c:v>
                </c:pt>
                <c:pt idx="2616">
                  <c:v>26.160000000000082</c:v>
                </c:pt>
                <c:pt idx="2617">
                  <c:v>26.170000000000073</c:v>
                </c:pt>
                <c:pt idx="2618">
                  <c:v>26.180000000000064</c:v>
                </c:pt>
                <c:pt idx="2619">
                  <c:v>26.190000000000055</c:v>
                </c:pt>
                <c:pt idx="2620">
                  <c:v>26.200000000000045</c:v>
                </c:pt>
                <c:pt idx="2621">
                  <c:v>26.210000000000036</c:v>
                </c:pt>
                <c:pt idx="2622">
                  <c:v>26.220000000000027</c:v>
                </c:pt>
                <c:pt idx="2623">
                  <c:v>26.230000000000018</c:v>
                </c:pt>
                <c:pt idx="2624">
                  <c:v>26.240000000000009</c:v>
                </c:pt>
                <c:pt idx="2625">
                  <c:v>26.25</c:v>
                </c:pt>
                <c:pt idx="2626">
                  <c:v>26.259999999999991</c:v>
                </c:pt>
                <c:pt idx="2627">
                  <c:v>26.269999999999982</c:v>
                </c:pt>
                <c:pt idx="2628">
                  <c:v>26.279999999999973</c:v>
                </c:pt>
                <c:pt idx="2629">
                  <c:v>26.290000000000191</c:v>
                </c:pt>
                <c:pt idx="2630">
                  <c:v>26.300000000000182</c:v>
                </c:pt>
                <c:pt idx="2631">
                  <c:v>26.310000000000173</c:v>
                </c:pt>
                <c:pt idx="2632">
                  <c:v>26.320000000000164</c:v>
                </c:pt>
                <c:pt idx="2633">
                  <c:v>26.330000000000155</c:v>
                </c:pt>
                <c:pt idx="2634">
                  <c:v>26.340000000000146</c:v>
                </c:pt>
                <c:pt idx="2635">
                  <c:v>26.350000000000136</c:v>
                </c:pt>
                <c:pt idx="2636">
                  <c:v>26.360000000000127</c:v>
                </c:pt>
                <c:pt idx="2637">
                  <c:v>26.370000000000118</c:v>
                </c:pt>
                <c:pt idx="2638">
                  <c:v>26.380000000000109</c:v>
                </c:pt>
                <c:pt idx="2639">
                  <c:v>26.3900000000001</c:v>
                </c:pt>
                <c:pt idx="2640">
                  <c:v>26.400000000000091</c:v>
                </c:pt>
                <c:pt idx="2641">
                  <c:v>26.410000000000082</c:v>
                </c:pt>
                <c:pt idx="2642">
                  <c:v>26.420000000000073</c:v>
                </c:pt>
                <c:pt idx="2643">
                  <c:v>26.430000000000064</c:v>
                </c:pt>
                <c:pt idx="2644">
                  <c:v>26.440000000000055</c:v>
                </c:pt>
                <c:pt idx="2645">
                  <c:v>26.450000000000045</c:v>
                </c:pt>
                <c:pt idx="2646">
                  <c:v>26.460000000000036</c:v>
                </c:pt>
                <c:pt idx="2647">
                  <c:v>26.470000000000027</c:v>
                </c:pt>
                <c:pt idx="2648">
                  <c:v>26.480000000000018</c:v>
                </c:pt>
                <c:pt idx="2649">
                  <c:v>26.490000000000009</c:v>
                </c:pt>
                <c:pt idx="2650">
                  <c:v>26.5</c:v>
                </c:pt>
                <c:pt idx="2651">
                  <c:v>26.509999999999991</c:v>
                </c:pt>
                <c:pt idx="2652">
                  <c:v>26.519999999999982</c:v>
                </c:pt>
                <c:pt idx="2653">
                  <c:v>26.529999999999973</c:v>
                </c:pt>
                <c:pt idx="2654">
                  <c:v>26.540000000000191</c:v>
                </c:pt>
                <c:pt idx="2655">
                  <c:v>26.550000000000182</c:v>
                </c:pt>
                <c:pt idx="2656">
                  <c:v>26.560000000000173</c:v>
                </c:pt>
                <c:pt idx="2657">
                  <c:v>26.570000000000164</c:v>
                </c:pt>
                <c:pt idx="2658">
                  <c:v>26.580000000000155</c:v>
                </c:pt>
                <c:pt idx="2659">
                  <c:v>26.590000000000146</c:v>
                </c:pt>
                <c:pt idx="2660">
                  <c:v>26.600000000000136</c:v>
                </c:pt>
                <c:pt idx="2661">
                  <c:v>26.610000000000127</c:v>
                </c:pt>
                <c:pt idx="2662">
                  <c:v>26.620000000000118</c:v>
                </c:pt>
                <c:pt idx="2663">
                  <c:v>26.630000000000109</c:v>
                </c:pt>
                <c:pt idx="2664">
                  <c:v>26.6400000000001</c:v>
                </c:pt>
                <c:pt idx="2665">
                  <c:v>26.650000000000091</c:v>
                </c:pt>
                <c:pt idx="2666">
                  <c:v>26.660000000000082</c:v>
                </c:pt>
                <c:pt idx="2667">
                  <c:v>26.670000000000073</c:v>
                </c:pt>
                <c:pt idx="2668">
                  <c:v>26.680000000000064</c:v>
                </c:pt>
                <c:pt idx="2669">
                  <c:v>26.690000000000055</c:v>
                </c:pt>
                <c:pt idx="2670">
                  <c:v>26.700000000000045</c:v>
                </c:pt>
                <c:pt idx="2671">
                  <c:v>26.710000000000036</c:v>
                </c:pt>
                <c:pt idx="2672">
                  <c:v>26.720000000000027</c:v>
                </c:pt>
                <c:pt idx="2673">
                  <c:v>26.730000000000018</c:v>
                </c:pt>
                <c:pt idx="2674">
                  <c:v>26.740000000000009</c:v>
                </c:pt>
                <c:pt idx="2675">
                  <c:v>26.75</c:v>
                </c:pt>
                <c:pt idx="2676">
                  <c:v>26.759999999999991</c:v>
                </c:pt>
                <c:pt idx="2677">
                  <c:v>26.769999999999982</c:v>
                </c:pt>
                <c:pt idx="2678">
                  <c:v>26.779999999999973</c:v>
                </c:pt>
                <c:pt idx="2679">
                  <c:v>26.790000000000191</c:v>
                </c:pt>
                <c:pt idx="2680">
                  <c:v>26.800000000000182</c:v>
                </c:pt>
                <c:pt idx="2681">
                  <c:v>26.810000000000173</c:v>
                </c:pt>
                <c:pt idx="2682">
                  <c:v>26.820000000000164</c:v>
                </c:pt>
                <c:pt idx="2683">
                  <c:v>26.830000000000155</c:v>
                </c:pt>
                <c:pt idx="2684">
                  <c:v>26.840000000000146</c:v>
                </c:pt>
                <c:pt idx="2685">
                  <c:v>26.850000000000136</c:v>
                </c:pt>
                <c:pt idx="2686">
                  <c:v>26.860000000000127</c:v>
                </c:pt>
                <c:pt idx="2687">
                  <c:v>26.870000000000118</c:v>
                </c:pt>
                <c:pt idx="2688">
                  <c:v>26.880000000000109</c:v>
                </c:pt>
                <c:pt idx="2689">
                  <c:v>26.8900000000001</c:v>
                </c:pt>
                <c:pt idx="2690">
                  <c:v>26.900000000000091</c:v>
                </c:pt>
                <c:pt idx="2691">
                  <c:v>26.910000000000082</c:v>
                </c:pt>
                <c:pt idx="2692">
                  <c:v>26.920000000000073</c:v>
                </c:pt>
                <c:pt idx="2693">
                  <c:v>26.930000000000064</c:v>
                </c:pt>
                <c:pt idx="2694">
                  <c:v>26.940000000000055</c:v>
                </c:pt>
                <c:pt idx="2695">
                  <c:v>26.950000000000045</c:v>
                </c:pt>
                <c:pt idx="2696">
                  <c:v>26.960000000000036</c:v>
                </c:pt>
                <c:pt idx="2697">
                  <c:v>26.970000000000027</c:v>
                </c:pt>
                <c:pt idx="2698">
                  <c:v>26.980000000000018</c:v>
                </c:pt>
                <c:pt idx="2699">
                  <c:v>26.990000000000009</c:v>
                </c:pt>
                <c:pt idx="2700">
                  <c:v>27</c:v>
                </c:pt>
                <c:pt idx="2701">
                  <c:v>27.009999999999991</c:v>
                </c:pt>
                <c:pt idx="2702">
                  <c:v>27.019999999999982</c:v>
                </c:pt>
                <c:pt idx="2703">
                  <c:v>27.029999999999973</c:v>
                </c:pt>
                <c:pt idx="2704">
                  <c:v>27.040000000000191</c:v>
                </c:pt>
                <c:pt idx="2705">
                  <c:v>27.050000000000182</c:v>
                </c:pt>
                <c:pt idx="2706">
                  <c:v>27.060000000000173</c:v>
                </c:pt>
                <c:pt idx="2707">
                  <c:v>27.070000000000164</c:v>
                </c:pt>
                <c:pt idx="2708">
                  <c:v>27.080000000000155</c:v>
                </c:pt>
                <c:pt idx="2709">
                  <c:v>27.090000000000146</c:v>
                </c:pt>
                <c:pt idx="2710">
                  <c:v>27.100000000000136</c:v>
                </c:pt>
                <c:pt idx="2711">
                  <c:v>27.110000000000127</c:v>
                </c:pt>
                <c:pt idx="2712">
                  <c:v>27.120000000000118</c:v>
                </c:pt>
                <c:pt idx="2713">
                  <c:v>27.130000000000109</c:v>
                </c:pt>
                <c:pt idx="2714">
                  <c:v>27.1400000000001</c:v>
                </c:pt>
                <c:pt idx="2715">
                  <c:v>27.150000000000091</c:v>
                </c:pt>
                <c:pt idx="2716">
                  <c:v>27.160000000000082</c:v>
                </c:pt>
                <c:pt idx="2717">
                  <c:v>27.170000000000073</c:v>
                </c:pt>
                <c:pt idx="2718">
                  <c:v>27.180000000000064</c:v>
                </c:pt>
                <c:pt idx="2719">
                  <c:v>27.190000000000055</c:v>
                </c:pt>
                <c:pt idx="2720">
                  <c:v>27.200000000000045</c:v>
                </c:pt>
                <c:pt idx="2721">
                  <c:v>27.210000000000036</c:v>
                </c:pt>
                <c:pt idx="2722">
                  <c:v>27.220000000000027</c:v>
                </c:pt>
                <c:pt idx="2723">
                  <c:v>27.230000000000018</c:v>
                </c:pt>
                <c:pt idx="2724">
                  <c:v>27.240000000000009</c:v>
                </c:pt>
                <c:pt idx="2725">
                  <c:v>27.25</c:v>
                </c:pt>
                <c:pt idx="2726">
                  <c:v>27.259999999999991</c:v>
                </c:pt>
                <c:pt idx="2727">
                  <c:v>27.269999999999982</c:v>
                </c:pt>
                <c:pt idx="2728">
                  <c:v>27.279999999999973</c:v>
                </c:pt>
                <c:pt idx="2729">
                  <c:v>27.290000000000191</c:v>
                </c:pt>
                <c:pt idx="2730">
                  <c:v>27.300000000000182</c:v>
                </c:pt>
                <c:pt idx="2731">
                  <c:v>27.310000000000173</c:v>
                </c:pt>
                <c:pt idx="2732">
                  <c:v>27.320000000000164</c:v>
                </c:pt>
                <c:pt idx="2733">
                  <c:v>27.330000000000155</c:v>
                </c:pt>
                <c:pt idx="2734">
                  <c:v>27.340000000000146</c:v>
                </c:pt>
                <c:pt idx="2735">
                  <c:v>27.350000000000136</c:v>
                </c:pt>
                <c:pt idx="2736">
                  <c:v>27.360000000000127</c:v>
                </c:pt>
                <c:pt idx="2737">
                  <c:v>27.370000000000118</c:v>
                </c:pt>
                <c:pt idx="2738">
                  <c:v>27.380000000000109</c:v>
                </c:pt>
                <c:pt idx="2739">
                  <c:v>27.3900000000001</c:v>
                </c:pt>
                <c:pt idx="2740">
                  <c:v>27.400000000000091</c:v>
                </c:pt>
                <c:pt idx="2741">
                  <c:v>27.410000000000082</c:v>
                </c:pt>
                <c:pt idx="2742">
                  <c:v>27.420000000000073</c:v>
                </c:pt>
                <c:pt idx="2743">
                  <c:v>27.430000000000064</c:v>
                </c:pt>
                <c:pt idx="2744">
                  <c:v>27.440000000000055</c:v>
                </c:pt>
                <c:pt idx="2745">
                  <c:v>27.450000000000045</c:v>
                </c:pt>
                <c:pt idx="2746">
                  <c:v>27.460000000000036</c:v>
                </c:pt>
                <c:pt idx="2747">
                  <c:v>27.470000000000027</c:v>
                </c:pt>
                <c:pt idx="2748">
                  <c:v>27.480000000000018</c:v>
                </c:pt>
                <c:pt idx="2749">
                  <c:v>27.490000000000009</c:v>
                </c:pt>
                <c:pt idx="2750">
                  <c:v>27.5</c:v>
                </c:pt>
                <c:pt idx="2751">
                  <c:v>27.509999999999991</c:v>
                </c:pt>
                <c:pt idx="2752">
                  <c:v>27.519999999999982</c:v>
                </c:pt>
                <c:pt idx="2753">
                  <c:v>27.529999999999973</c:v>
                </c:pt>
                <c:pt idx="2754">
                  <c:v>27.540000000000191</c:v>
                </c:pt>
                <c:pt idx="2755">
                  <c:v>27.550000000000182</c:v>
                </c:pt>
                <c:pt idx="2756">
                  <c:v>27.560000000000173</c:v>
                </c:pt>
                <c:pt idx="2757">
                  <c:v>27.570000000000164</c:v>
                </c:pt>
                <c:pt idx="2758">
                  <c:v>27.580000000000155</c:v>
                </c:pt>
                <c:pt idx="2759">
                  <c:v>27.590000000000146</c:v>
                </c:pt>
                <c:pt idx="2760">
                  <c:v>27.600000000000136</c:v>
                </c:pt>
                <c:pt idx="2761">
                  <c:v>27.610000000000127</c:v>
                </c:pt>
                <c:pt idx="2762">
                  <c:v>27.620000000000118</c:v>
                </c:pt>
                <c:pt idx="2763">
                  <c:v>27.630000000000109</c:v>
                </c:pt>
                <c:pt idx="2764">
                  <c:v>27.6400000000001</c:v>
                </c:pt>
                <c:pt idx="2765">
                  <c:v>27.650000000000091</c:v>
                </c:pt>
                <c:pt idx="2766">
                  <c:v>27.660000000000082</c:v>
                </c:pt>
                <c:pt idx="2767">
                  <c:v>27.670000000000073</c:v>
                </c:pt>
                <c:pt idx="2768">
                  <c:v>27.680000000000064</c:v>
                </c:pt>
                <c:pt idx="2769">
                  <c:v>27.690000000000055</c:v>
                </c:pt>
                <c:pt idx="2770">
                  <c:v>27.700000000000045</c:v>
                </c:pt>
                <c:pt idx="2771">
                  <c:v>27.710000000000036</c:v>
                </c:pt>
                <c:pt idx="2772">
                  <c:v>27.720000000000027</c:v>
                </c:pt>
                <c:pt idx="2773">
                  <c:v>27.730000000000018</c:v>
                </c:pt>
                <c:pt idx="2774">
                  <c:v>27.740000000000009</c:v>
                </c:pt>
                <c:pt idx="2775">
                  <c:v>27.75</c:v>
                </c:pt>
                <c:pt idx="2776">
                  <c:v>27.759999999999991</c:v>
                </c:pt>
                <c:pt idx="2777">
                  <c:v>27.769999999999982</c:v>
                </c:pt>
                <c:pt idx="2778">
                  <c:v>27.779999999999973</c:v>
                </c:pt>
                <c:pt idx="2779">
                  <c:v>27.790000000000191</c:v>
                </c:pt>
                <c:pt idx="2780">
                  <c:v>27.800000000000182</c:v>
                </c:pt>
                <c:pt idx="2781">
                  <c:v>27.810000000000173</c:v>
                </c:pt>
                <c:pt idx="2782">
                  <c:v>27.820000000000164</c:v>
                </c:pt>
                <c:pt idx="2783">
                  <c:v>27.830000000000155</c:v>
                </c:pt>
                <c:pt idx="2784">
                  <c:v>27.840000000000146</c:v>
                </c:pt>
                <c:pt idx="2785">
                  <c:v>27.850000000000136</c:v>
                </c:pt>
                <c:pt idx="2786">
                  <c:v>27.860000000000127</c:v>
                </c:pt>
                <c:pt idx="2787">
                  <c:v>27.870000000000118</c:v>
                </c:pt>
                <c:pt idx="2788">
                  <c:v>27.880000000000109</c:v>
                </c:pt>
                <c:pt idx="2789">
                  <c:v>27.8900000000001</c:v>
                </c:pt>
                <c:pt idx="2790">
                  <c:v>27.900000000000091</c:v>
                </c:pt>
                <c:pt idx="2791">
                  <c:v>27.910000000000082</c:v>
                </c:pt>
                <c:pt idx="2792">
                  <c:v>27.920000000000073</c:v>
                </c:pt>
                <c:pt idx="2793">
                  <c:v>27.930000000000064</c:v>
                </c:pt>
                <c:pt idx="2794">
                  <c:v>27.940000000000055</c:v>
                </c:pt>
                <c:pt idx="2795">
                  <c:v>27.950000000000045</c:v>
                </c:pt>
                <c:pt idx="2796">
                  <c:v>27.960000000000036</c:v>
                </c:pt>
                <c:pt idx="2797">
                  <c:v>27.970000000000027</c:v>
                </c:pt>
                <c:pt idx="2798">
                  <c:v>27.980000000000018</c:v>
                </c:pt>
                <c:pt idx="2799">
                  <c:v>27.990000000000009</c:v>
                </c:pt>
                <c:pt idx="2800">
                  <c:v>28</c:v>
                </c:pt>
                <c:pt idx="2801">
                  <c:v>28.009999999999991</c:v>
                </c:pt>
                <c:pt idx="2802">
                  <c:v>28.019999999999982</c:v>
                </c:pt>
                <c:pt idx="2803">
                  <c:v>28.029999999999973</c:v>
                </c:pt>
                <c:pt idx="2804">
                  <c:v>28.040000000000191</c:v>
                </c:pt>
                <c:pt idx="2805">
                  <c:v>28.050000000000182</c:v>
                </c:pt>
                <c:pt idx="2806">
                  <c:v>28.060000000000173</c:v>
                </c:pt>
                <c:pt idx="2807">
                  <c:v>28.070000000000164</c:v>
                </c:pt>
                <c:pt idx="2808">
                  <c:v>28.080000000000155</c:v>
                </c:pt>
                <c:pt idx="2809">
                  <c:v>28.090000000000146</c:v>
                </c:pt>
                <c:pt idx="2810">
                  <c:v>28.100000000000136</c:v>
                </c:pt>
                <c:pt idx="2811">
                  <c:v>28.110000000000127</c:v>
                </c:pt>
                <c:pt idx="2812">
                  <c:v>28.120000000000118</c:v>
                </c:pt>
                <c:pt idx="2813">
                  <c:v>28.130000000000109</c:v>
                </c:pt>
                <c:pt idx="2814">
                  <c:v>28.1400000000001</c:v>
                </c:pt>
                <c:pt idx="2815">
                  <c:v>28.150000000000091</c:v>
                </c:pt>
                <c:pt idx="2816">
                  <c:v>28.160000000000082</c:v>
                </c:pt>
                <c:pt idx="2817">
                  <c:v>28.170000000000073</c:v>
                </c:pt>
                <c:pt idx="2818">
                  <c:v>28.180000000000064</c:v>
                </c:pt>
                <c:pt idx="2819">
                  <c:v>28.190000000000055</c:v>
                </c:pt>
                <c:pt idx="2820">
                  <c:v>28.200000000000045</c:v>
                </c:pt>
                <c:pt idx="2821">
                  <c:v>28.210000000000036</c:v>
                </c:pt>
                <c:pt idx="2822">
                  <c:v>28.220000000000027</c:v>
                </c:pt>
                <c:pt idx="2823">
                  <c:v>28.230000000000018</c:v>
                </c:pt>
                <c:pt idx="2824">
                  <c:v>28.240000000000009</c:v>
                </c:pt>
                <c:pt idx="2825">
                  <c:v>28.25</c:v>
                </c:pt>
                <c:pt idx="2826">
                  <c:v>28.259999999999991</c:v>
                </c:pt>
                <c:pt idx="2827">
                  <c:v>28.269999999999982</c:v>
                </c:pt>
                <c:pt idx="2828">
                  <c:v>28.279999999999973</c:v>
                </c:pt>
                <c:pt idx="2829">
                  <c:v>28.290000000000191</c:v>
                </c:pt>
                <c:pt idx="2830">
                  <c:v>28.300000000000182</c:v>
                </c:pt>
                <c:pt idx="2831">
                  <c:v>28.310000000000173</c:v>
                </c:pt>
                <c:pt idx="2832">
                  <c:v>28.320000000000164</c:v>
                </c:pt>
                <c:pt idx="2833">
                  <c:v>28.330000000000155</c:v>
                </c:pt>
                <c:pt idx="2834">
                  <c:v>28.340000000000146</c:v>
                </c:pt>
                <c:pt idx="2835">
                  <c:v>28.350000000000136</c:v>
                </c:pt>
                <c:pt idx="2836">
                  <c:v>28.360000000000127</c:v>
                </c:pt>
                <c:pt idx="2837">
                  <c:v>28.370000000000118</c:v>
                </c:pt>
                <c:pt idx="2838">
                  <c:v>28.380000000000109</c:v>
                </c:pt>
                <c:pt idx="2839">
                  <c:v>28.3900000000001</c:v>
                </c:pt>
                <c:pt idx="2840">
                  <c:v>28.400000000000091</c:v>
                </c:pt>
                <c:pt idx="2841">
                  <c:v>28.410000000000082</c:v>
                </c:pt>
                <c:pt idx="2842">
                  <c:v>28.420000000000073</c:v>
                </c:pt>
                <c:pt idx="2843">
                  <c:v>28.430000000000064</c:v>
                </c:pt>
                <c:pt idx="2844">
                  <c:v>28.440000000000055</c:v>
                </c:pt>
                <c:pt idx="2845">
                  <c:v>28.450000000000045</c:v>
                </c:pt>
                <c:pt idx="2846">
                  <c:v>28.460000000000036</c:v>
                </c:pt>
                <c:pt idx="2847">
                  <c:v>28.470000000000027</c:v>
                </c:pt>
                <c:pt idx="2848">
                  <c:v>28.480000000000018</c:v>
                </c:pt>
                <c:pt idx="2849">
                  <c:v>28.490000000000009</c:v>
                </c:pt>
                <c:pt idx="2850">
                  <c:v>28.5</c:v>
                </c:pt>
                <c:pt idx="2851">
                  <c:v>28.509999999999991</c:v>
                </c:pt>
                <c:pt idx="2852">
                  <c:v>28.519999999999982</c:v>
                </c:pt>
                <c:pt idx="2853">
                  <c:v>28.529999999999973</c:v>
                </c:pt>
                <c:pt idx="2854">
                  <c:v>28.540000000000191</c:v>
                </c:pt>
                <c:pt idx="2855">
                  <c:v>28.550000000000182</c:v>
                </c:pt>
                <c:pt idx="2856">
                  <c:v>28.560000000000173</c:v>
                </c:pt>
                <c:pt idx="2857">
                  <c:v>28.570000000000164</c:v>
                </c:pt>
                <c:pt idx="2858">
                  <c:v>28.580000000000155</c:v>
                </c:pt>
                <c:pt idx="2859">
                  <c:v>28.590000000000146</c:v>
                </c:pt>
                <c:pt idx="2860">
                  <c:v>28.600000000000136</c:v>
                </c:pt>
                <c:pt idx="2861">
                  <c:v>28.610000000000127</c:v>
                </c:pt>
                <c:pt idx="2862">
                  <c:v>28.620000000000118</c:v>
                </c:pt>
                <c:pt idx="2863">
                  <c:v>28.630000000000109</c:v>
                </c:pt>
                <c:pt idx="2864">
                  <c:v>28.6400000000001</c:v>
                </c:pt>
                <c:pt idx="2865">
                  <c:v>28.650000000000091</c:v>
                </c:pt>
                <c:pt idx="2866">
                  <c:v>28.660000000000082</c:v>
                </c:pt>
                <c:pt idx="2867">
                  <c:v>28.670000000000073</c:v>
                </c:pt>
                <c:pt idx="2868">
                  <c:v>28.680000000000064</c:v>
                </c:pt>
                <c:pt idx="2869">
                  <c:v>28.690000000000055</c:v>
                </c:pt>
                <c:pt idx="2870">
                  <c:v>28.700000000000045</c:v>
                </c:pt>
                <c:pt idx="2871">
                  <c:v>28.710000000000036</c:v>
                </c:pt>
                <c:pt idx="2872">
                  <c:v>28.720000000000027</c:v>
                </c:pt>
                <c:pt idx="2873">
                  <c:v>28.730000000000018</c:v>
                </c:pt>
                <c:pt idx="2874">
                  <c:v>28.740000000000009</c:v>
                </c:pt>
                <c:pt idx="2875">
                  <c:v>28.75</c:v>
                </c:pt>
                <c:pt idx="2876">
                  <c:v>28.759999999999991</c:v>
                </c:pt>
                <c:pt idx="2877">
                  <c:v>28.769999999999982</c:v>
                </c:pt>
                <c:pt idx="2878">
                  <c:v>28.779999999999973</c:v>
                </c:pt>
                <c:pt idx="2879">
                  <c:v>28.790000000000191</c:v>
                </c:pt>
                <c:pt idx="2880">
                  <c:v>28.800000000000182</c:v>
                </c:pt>
                <c:pt idx="2881">
                  <c:v>28.810000000000173</c:v>
                </c:pt>
                <c:pt idx="2882">
                  <c:v>28.820000000000164</c:v>
                </c:pt>
                <c:pt idx="2883">
                  <c:v>28.830000000000155</c:v>
                </c:pt>
                <c:pt idx="2884">
                  <c:v>28.840000000000146</c:v>
                </c:pt>
                <c:pt idx="2885">
                  <c:v>28.850000000000136</c:v>
                </c:pt>
                <c:pt idx="2886">
                  <c:v>28.860000000000127</c:v>
                </c:pt>
                <c:pt idx="2887">
                  <c:v>28.870000000000118</c:v>
                </c:pt>
                <c:pt idx="2888">
                  <c:v>28.880000000000109</c:v>
                </c:pt>
                <c:pt idx="2889">
                  <c:v>28.8900000000001</c:v>
                </c:pt>
                <c:pt idx="2890">
                  <c:v>28.900000000000091</c:v>
                </c:pt>
                <c:pt idx="2891">
                  <c:v>28.910000000000082</c:v>
                </c:pt>
                <c:pt idx="2892">
                  <c:v>28.920000000000073</c:v>
                </c:pt>
                <c:pt idx="2893">
                  <c:v>28.930000000000064</c:v>
                </c:pt>
                <c:pt idx="2894">
                  <c:v>28.940000000000055</c:v>
                </c:pt>
                <c:pt idx="2895">
                  <c:v>28.950000000000045</c:v>
                </c:pt>
                <c:pt idx="2896">
                  <c:v>28.960000000000036</c:v>
                </c:pt>
                <c:pt idx="2897">
                  <c:v>28.970000000000027</c:v>
                </c:pt>
                <c:pt idx="2898">
                  <c:v>28.980000000000018</c:v>
                </c:pt>
                <c:pt idx="2899">
                  <c:v>28.990000000000009</c:v>
                </c:pt>
                <c:pt idx="2900">
                  <c:v>29</c:v>
                </c:pt>
                <c:pt idx="2901">
                  <c:v>29.009999999999991</c:v>
                </c:pt>
                <c:pt idx="2902">
                  <c:v>29.019999999999982</c:v>
                </c:pt>
                <c:pt idx="2903">
                  <c:v>29.029999999999973</c:v>
                </c:pt>
                <c:pt idx="2904">
                  <c:v>29.040000000000191</c:v>
                </c:pt>
                <c:pt idx="2905">
                  <c:v>29.050000000000182</c:v>
                </c:pt>
                <c:pt idx="2906">
                  <c:v>29.060000000000173</c:v>
                </c:pt>
                <c:pt idx="2907">
                  <c:v>29.070000000000164</c:v>
                </c:pt>
                <c:pt idx="2908">
                  <c:v>29.080000000000155</c:v>
                </c:pt>
                <c:pt idx="2909">
                  <c:v>29.090000000000146</c:v>
                </c:pt>
                <c:pt idx="2910">
                  <c:v>29.100000000000136</c:v>
                </c:pt>
                <c:pt idx="2911">
                  <c:v>29.110000000000127</c:v>
                </c:pt>
                <c:pt idx="2912">
                  <c:v>29.120000000000118</c:v>
                </c:pt>
                <c:pt idx="2913">
                  <c:v>29.130000000000109</c:v>
                </c:pt>
                <c:pt idx="2914">
                  <c:v>29.1400000000001</c:v>
                </c:pt>
                <c:pt idx="2915">
                  <c:v>29.150000000000091</c:v>
                </c:pt>
                <c:pt idx="2916">
                  <c:v>29.160000000000082</c:v>
                </c:pt>
                <c:pt idx="2917">
                  <c:v>29.170000000000073</c:v>
                </c:pt>
                <c:pt idx="2918">
                  <c:v>29.180000000000064</c:v>
                </c:pt>
                <c:pt idx="2919">
                  <c:v>29.190000000000055</c:v>
                </c:pt>
                <c:pt idx="2920">
                  <c:v>29.200000000000045</c:v>
                </c:pt>
                <c:pt idx="2921">
                  <c:v>29.210000000000036</c:v>
                </c:pt>
                <c:pt idx="2922">
                  <c:v>29.220000000000027</c:v>
                </c:pt>
                <c:pt idx="2923">
                  <c:v>29.230000000000018</c:v>
                </c:pt>
                <c:pt idx="2924">
                  <c:v>29.240000000000009</c:v>
                </c:pt>
                <c:pt idx="2925">
                  <c:v>29.25</c:v>
                </c:pt>
                <c:pt idx="2926">
                  <c:v>29.259999999999991</c:v>
                </c:pt>
                <c:pt idx="2927">
                  <c:v>29.269999999999982</c:v>
                </c:pt>
                <c:pt idx="2928">
                  <c:v>29.279999999999973</c:v>
                </c:pt>
                <c:pt idx="2929">
                  <c:v>29.290000000000191</c:v>
                </c:pt>
                <c:pt idx="2930">
                  <c:v>29.300000000000182</c:v>
                </c:pt>
                <c:pt idx="2931">
                  <c:v>29.310000000000173</c:v>
                </c:pt>
                <c:pt idx="2932">
                  <c:v>29.320000000000164</c:v>
                </c:pt>
                <c:pt idx="2933">
                  <c:v>29.330000000000155</c:v>
                </c:pt>
                <c:pt idx="2934">
                  <c:v>29.340000000000146</c:v>
                </c:pt>
                <c:pt idx="2935">
                  <c:v>29.350000000000136</c:v>
                </c:pt>
                <c:pt idx="2936">
                  <c:v>29.360000000000127</c:v>
                </c:pt>
                <c:pt idx="2937">
                  <c:v>29.370000000000118</c:v>
                </c:pt>
                <c:pt idx="2938">
                  <c:v>29.380000000000109</c:v>
                </c:pt>
                <c:pt idx="2939">
                  <c:v>29.3900000000001</c:v>
                </c:pt>
                <c:pt idx="2940">
                  <c:v>29.400000000000091</c:v>
                </c:pt>
                <c:pt idx="2941">
                  <c:v>29.410000000000082</c:v>
                </c:pt>
                <c:pt idx="2942">
                  <c:v>29.420000000000073</c:v>
                </c:pt>
                <c:pt idx="2943">
                  <c:v>29.430000000000064</c:v>
                </c:pt>
                <c:pt idx="2944">
                  <c:v>29.440000000000055</c:v>
                </c:pt>
                <c:pt idx="2945">
                  <c:v>29.450000000000045</c:v>
                </c:pt>
                <c:pt idx="2946">
                  <c:v>29.460000000000036</c:v>
                </c:pt>
                <c:pt idx="2947">
                  <c:v>29.470000000000027</c:v>
                </c:pt>
                <c:pt idx="2948">
                  <c:v>29.480000000000018</c:v>
                </c:pt>
                <c:pt idx="2949">
                  <c:v>29.490000000000009</c:v>
                </c:pt>
                <c:pt idx="2950">
                  <c:v>29.5</c:v>
                </c:pt>
                <c:pt idx="2951">
                  <c:v>29.509999999999991</c:v>
                </c:pt>
                <c:pt idx="2952">
                  <c:v>29.519999999999982</c:v>
                </c:pt>
                <c:pt idx="2953">
                  <c:v>29.529999999999973</c:v>
                </c:pt>
                <c:pt idx="2954">
                  <c:v>29.540000000000191</c:v>
                </c:pt>
                <c:pt idx="2955">
                  <c:v>29.550000000000182</c:v>
                </c:pt>
                <c:pt idx="2956">
                  <c:v>29.560000000000173</c:v>
                </c:pt>
                <c:pt idx="2957">
                  <c:v>29.570000000000164</c:v>
                </c:pt>
                <c:pt idx="2958">
                  <c:v>29.580000000000155</c:v>
                </c:pt>
                <c:pt idx="2959">
                  <c:v>29.590000000000146</c:v>
                </c:pt>
                <c:pt idx="2960">
                  <c:v>29.600000000000136</c:v>
                </c:pt>
                <c:pt idx="2961">
                  <c:v>29.610000000000127</c:v>
                </c:pt>
                <c:pt idx="2962">
                  <c:v>29.620000000000118</c:v>
                </c:pt>
                <c:pt idx="2963">
                  <c:v>29.630000000000109</c:v>
                </c:pt>
                <c:pt idx="2964">
                  <c:v>29.6400000000001</c:v>
                </c:pt>
                <c:pt idx="2965">
                  <c:v>29.650000000000091</c:v>
                </c:pt>
                <c:pt idx="2966">
                  <c:v>29.660000000000082</c:v>
                </c:pt>
                <c:pt idx="2967">
                  <c:v>29.670000000000073</c:v>
                </c:pt>
                <c:pt idx="2968">
                  <c:v>29.680000000000064</c:v>
                </c:pt>
                <c:pt idx="2969">
                  <c:v>29.690000000000055</c:v>
                </c:pt>
                <c:pt idx="2970">
                  <c:v>29.700000000000045</c:v>
                </c:pt>
                <c:pt idx="2971">
                  <c:v>29.710000000000036</c:v>
                </c:pt>
                <c:pt idx="2972">
                  <c:v>29.720000000000027</c:v>
                </c:pt>
                <c:pt idx="2973">
                  <c:v>29.730000000000018</c:v>
                </c:pt>
                <c:pt idx="2974">
                  <c:v>29.740000000000009</c:v>
                </c:pt>
                <c:pt idx="2975">
                  <c:v>29.75</c:v>
                </c:pt>
                <c:pt idx="2976">
                  <c:v>29.759999999999991</c:v>
                </c:pt>
                <c:pt idx="2977">
                  <c:v>29.769999999999982</c:v>
                </c:pt>
                <c:pt idx="2978">
                  <c:v>29.779999999999973</c:v>
                </c:pt>
                <c:pt idx="2979">
                  <c:v>29.790000000000191</c:v>
                </c:pt>
                <c:pt idx="2980">
                  <c:v>29.800000000000182</c:v>
                </c:pt>
                <c:pt idx="2981">
                  <c:v>29.810000000000173</c:v>
                </c:pt>
                <c:pt idx="2982">
                  <c:v>29.820000000000164</c:v>
                </c:pt>
                <c:pt idx="2983">
                  <c:v>29.830000000000155</c:v>
                </c:pt>
                <c:pt idx="2984">
                  <c:v>29.840000000000146</c:v>
                </c:pt>
                <c:pt idx="2985">
                  <c:v>29.850000000000136</c:v>
                </c:pt>
                <c:pt idx="2986">
                  <c:v>29.860000000000127</c:v>
                </c:pt>
                <c:pt idx="2987">
                  <c:v>29.870000000000118</c:v>
                </c:pt>
                <c:pt idx="2988">
                  <c:v>29.880000000000109</c:v>
                </c:pt>
                <c:pt idx="2989">
                  <c:v>29.8900000000001</c:v>
                </c:pt>
                <c:pt idx="2990">
                  <c:v>29.900000000000091</c:v>
                </c:pt>
                <c:pt idx="2991">
                  <c:v>29.910000000000082</c:v>
                </c:pt>
                <c:pt idx="2992">
                  <c:v>29.920000000000073</c:v>
                </c:pt>
                <c:pt idx="2993">
                  <c:v>29.930000000000064</c:v>
                </c:pt>
                <c:pt idx="2994">
                  <c:v>29.940000000000055</c:v>
                </c:pt>
                <c:pt idx="2995">
                  <c:v>29.950000000000045</c:v>
                </c:pt>
                <c:pt idx="2996">
                  <c:v>29.960000000000036</c:v>
                </c:pt>
                <c:pt idx="2997">
                  <c:v>29.970000000000027</c:v>
                </c:pt>
                <c:pt idx="2998">
                  <c:v>29.980000000000018</c:v>
                </c:pt>
                <c:pt idx="2999">
                  <c:v>29.990000000000009</c:v>
                </c:pt>
                <c:pt idx="3000">
                  <c:v>30</c:v>
                </c:pt>
                <c:pt idx="3001">
                  <c:v>30.009999999999991</c:v>
                </c:pt>
                <c:pt idx="3002">
                  <c:v>30.019999999999982</c:v>
                </c:pt>
                <c:pt idx="3003">
                  <c:v>30.029999999999973</c:v>
                </c:pt>
                <c:pt idx="3004">
                  <c:v>30.040000000000191</c:v>
                </c:pt>
                <c:pt idx="3005">
                  <c:v>30.050000000000182</c:v>
                </c:pt>
                <c:pt idx="3006">
                  <c:v>30.060000000000173</c:v>
                </c:pt>
                <c:pt idx="3007">
                  <c:v>30.070000000000164</c:v>
                </c:pt>
                <c:pt idx="3008">
                  <c:v>30.080000000000155</c:v>
                </c:pt>
                <c:pt idx="3009">
                  <c:v>30.090000000000146</c:v>
                </c:pt>
                <c:pt idx="3010">
                  <c:v>30.100000000000136</c:v>
                </c:pt>
                <c:pt idx="3011">
                  <c:v>30.110000000000127</c:v>
                </c:pt>
                <c:pt idx="3012">
                  <c:v>30.120000000000118</c:v>
                </c:pt>
                <c:pt idx="3013">
                  <c:v>30.130000000000109</c:v>
                </c:pt>
                <c:pt idx="3014">
                  <c:v>30.1400000000001</c:v>
                </c:pt>
                <c:pt idx="3015">
                  <c:v>30.150000000000091</c:v>
                </c:pt>
                <c:pt idx="3016">
                  <c:v>30.160000000000082</c:v>
                </c:pt>
                <c:pt idx="3017">
                  <c:v>30.170000000000073</c:v>
                </c:pt>
                <c:pt idx="3018">
                  <c:v>30.180000000000064</c:v>
                </c:pt>
                <c:pt idx="3019">
                  <c:v>30.190000000000055</c:v>
                </c:pt>
                <c:pt idx="3020">
                  <c:v>30.200000000000045</c:v>
                </c:pt>
                <c:pt idx="3021">
                  <c:v>30.210000000000036</c:v>
                </c:pt>
                <c:pt idx="3022">
                  <c:v>30.220000000000027</c:v>
                </c:pt>
                <c:pt idx="3023">
                  <c:v>30.230000000000018</c:v>
                </c:pt>
                <c:pt idx="3024">
                  <c:v>30.240000000000009</c:v>
                </c:pt>
                <c:pt idx="3025">
                  <c:v>30.25</c:v>
                </c:pt>
                <c:pt idx="3026">
                  <c:v>30.259999999999991</c:v>
                </c:pt>
                <c:pt idx="3027">
                  <c:v>30.269999999999982</c:v>
                </c:pt>
                <c:pt idx="3028">
                  <c:v>30.279999999999973</c:v>
                </c:pt>
                <c:pt idx="3029">
                  <c:v>30.290000000000191</c:v>
                </c:pt>
                <c:pt idx="3030">
                  <c:v>30.300000000000182</c:v>
                </c:pt>
                <c:pt idx="3031">
                  <c:v>30.310000000000173</c:v>
                </c:pt>
                <c:pt idx="3032">
                  <c:v>30.320000000000164</c:v>
                </c:pt>
                <c:pt idx="3033">
                  <c:v>30.330000000000155</c:v>
                </c:pt>
                <c:pt idx="3034">
                  <c:v>30.340000000000146</c:v>
                </c:pt>
                <c:pt idx="3035">
                  <c:v>30.350000000000136</c:v>
                </c:pt>
                <c:pt idx="3036">
                  <c:v>30.360000000000127</c:v>
                </c:pt>
                <c:pt idx="3037">
                  <c:v>30.370000000000118</c:v>
                </c:pt>
                <c:pt idx="3038">
                  <c:v>30.380000000000109</c:v>
                </c:pt>
                <c:pt idx="3039">
                  <c:v>30.3900000000001</c:v>
                </c:pt>
                <c:pt idx="3040">
                  <c:v>30.400000000000091</c:v>
                </c:pt>
                <c:pt idx="3041">
                  <c:v>30.410000000000082</c:v>
                </c:pt>
                <c:pt idx="3042">
                  <c:v>30.420000000000073</c:v>
                </c:pt>
                <c:pt idx="3043">
                  <c:v>30.430000000000064</c:v>
                </c:pt>
                <c:pt idx="3044">
                  <c:v>30.440000000000055</c:v>
                </c:pt>
                <c:pt idx="3045">
                  <c:v>30.450000000000045</c:v>
                </c:pt>
                <c:pt idx="3046">
                  <c:v>30.460000000000036</c:v>
                </c:pt>
                <c:pt idx="3047">
                  <c:v>30.470000000000027</c:v>
                </c:pt>
                <c:pt idx="3048">
                  <c:v>30.480000000000018</c:v>
                </c:pt>
                <c:pt idx="3049">
                  <c:v>30.490000000000009</c:v>
                </c:pt>
                <c:pt idx="3050">
                  <c:v>30.5</c:v>
                </c:pt>
                <c:pt idx="3051">
                  <c:v>30.509999999999991</c:v>
                </c:pt>
                <c:pt idx="3052">
                  <c:v>30.519999999999982</c:v>
                </c:pt>
                <c:pt idx="3053">
                  <c:v>30.529999999999973</c:v>
                </c:pt>
                <c:pt idx="3054">
                  <c:v>30.540000000000191</c:v>
                </c:pt>
                <c:pt idx="3055">
                  <c:v>30.550000000000182</c:v>
                </c:pt>
                <c:pt idx="3056">
                  <c:v>30.560000000000173</c:v>
                </c:pt>
                <c:pt idx="3057">
                  <c:v>30.570000000000164</c:v>
                </c:pt>
                <c:pt idx="3058">
                  <c:v>30.580000000000155</c:v>
                </c:pt>
                <c:pt idx="3059">
                  <c:v>30.590000000000146</c:v>
                </c:pt>
                <c:pt idx="3060">
                  <c:v>30.600000000000136</c:v>
                </c:pt>
                <c:pt idx="3061">
                  <c:v>30.610000000000127</c:v>
                </c:pt>
                <c:pt idx="3062">
                  <c:v>30.620000000000118</c:v>
                </c:pt>
                <c:pt idx="3063">
                  <c:v>30.630000000000109</c:v>
                </c:pt>
                <c:pt idx="3064">
                  <c:v>30.6400000000001</c:v>
                </c:pt>
                <c:pt idx="3065">
                  <c:v>30.650000000000091</c:v>
                </c:pt>
                <c:pt idx="3066">
                  <c:v>30.660000000000082</c:v>
                </c:pt>
                <c:pt idx="3067">
                  <c:v>30.670000000000073</c:v>
                </c:pt>
                <c:pt idx="3068">
                  <c:v>30.680000000000064</c:v>
                </c:pt>
                <c:pt idx="3069">
                  <c:v>30.690000000000055</c:v>
                </c:pt>
                <c:pt idx="3070">
                  <c:v>30.700000000000045</c:v>
                </c:pt>
                <c:pt idx="3071">
                  <c:v>30.710000000000036</c:v>
                </c:pt>
                <c:pt idx="3072">
                  <c:v>30.720000000000027</c:v>
                </c:pt>
                <c:pt idx="3073">
                  <c:v>30.730000000000018</c:v>
                </c:pt>
                <c:pt idx="3074">
                  <c:v>30.740000000000009</c:v>
                </c:pt>
                <c:pt idx="3075">
                  <c:v>30.75</c:v>
                </c:pt>
                <c:pt idx="3076">
                  <c:v>30.759999999999991</c:v>
                </c:pt>
                <c:pt idx="3077">
                  <c:v>30.769999999999982</c:v>
                </c:pt>
                <c:pt idx="3078">
                  <c:v>30.779999999999973</c:v>
                </c:pt>
                <c:pt idx="3079">
                  <c:v>30.790000000000191</c:v>
                </c:pt>
                <c:pt idx="3080">
                  <c:v>30.800000000000182</c:v>
                </c:pt>
                <c:pt idx="3081">
                  <c:v>30.810000000000173</c:v>
                </c:pt>
                <c:pt idx="3082">
                  <c:v>30.820000000000164</c:v>
                </c:pt>
                <c:pt idx="3083">
                  <c:v>30.830000000000155</c:v>
                </c:pt>
                <c:pt idx="3084">
                  <c:v>30.840000000000146</c:v>
                </c:pt>
                <c:pt idx="3085">
                  <c:v>30.850000000000136</c:v>
                </c:pt>
                <c:pt idx="3086">
                  <c:v>30.860000000000127</c:v>
                </c:pt>
                <c:pt idx="3087">
                  <c:v>30.870000000000118</c:v>
                </c:pt>
                <c:pt idx="3088">
                  <c:v>30.880000000000109</c:v>
                </c:pt>
                <c:pt idx="3089">
                  <c:v>30.8900000000001</c:v>
                </c:pt>
                <c:pt idx="3090">
                  <c:v>30.900000000000091</c:v>
                </c:pt>
                <c:pt idx="3091">
                  <c:v>30.910000000000082</c:v>
                </c:pt>
                <c:pt idx="3092">
                  <c:v>30.920000000000073</c:v>
                </c:pt>
                <c:pt idx="3093">
                  <c:v>30.930000000000064</c:v>
                </c:pt>
                <c:pt idx="3094">
                  <c:v>30.940000000000055</c:v>
                </c:pt>
                <c:pt idx="3095">
                  <c:v>30.950000000000045</c:v>
                </c:pt>
                <c:pt idx="3096">
                  <c:v>30.960000000000036</c:v>
                </c:pt>
                <c:pt idx="3097">
                  <c:v>30.970000000000027</c:v>
                </c:pt>
                <c:pt idx="3098">
                  <c:v>30.980000000000018</c:v>
                </c:pt>
                <c:pt idx="3099">
                  <c:v>30.990000000000009</c:v>
                </c:pt>
                <c:pt idx="3100">
                  <c:v>31</c:v>
                </c:pt>
                <c:pt idx="3101">
                  <c:v>31.009999999999991</c:v>
                </c:pt>
                <c:pt idx="3102">
                  <c:v>31.019999999999982</c:v>
                </c:pt>
                <c:pt idx="3103">
                  <c:v>31.029999999999973</c:v>
                </c:pt>
                <c:pt idx="3104">
                  <c:v>31.040000000000191</c:v>
                </c:pt>
                <c:pt idx="3105">
                  <c:v>31.050000000000182</c:v>
                </c:pt>
                <c:pt idx="3106">
                  <c:v>31.060000000000173</c:v>
                </c:pt>
                <c:pt idx="3107">
                  <c:v>31.070000000000164</c:v>
                </c:pt>
                <c:pt idx="3108">
                  <c:v>31.080000000000155</c:v>
                </c:pt>
                <c:pt idx="3109">
                  <c:v>31.090000000000146</c:v>
                </c:pt>
                <c:pt idx="3110">
                  <c:v>31.100000000000136</c:v>
                </c:pt>
                <c:pt idx="3111">
                  <c:v>31.110000000000127</c:v>
                </c:pt>
                <c:pt idx="3112">
                  <c:v>31.120000000000118</c:v>
                </c:pt>
                <c:pt idx="3113">
                  <c:v>31.130000000000109</c:v>
                </c:pt>
                <c:pt idx="3114">
                  <c:v>31.1400000000001</c:v>
                </c:pt>
                <c:pt idx="3115">
                  <c:v>31.150000000000091</c:v>
                </c:pt>
                <c:pt idx="3116">
                  <c:v>31.160000000000082</c:v>
                </c:pt>
                <c:pt idx="3117">
                  <c:v>31.170000000000073</c:v>
                </c:pt>
                <c:pt idx="3118">
                  <c:v>31.180000000000064</c:v>
                </c:pt>
                <c:pt idx="3119">
                  <c:v>31.190000000000055</c:v>
                </c:pt>
                <c:pt idx="3120">
                  <c:v>31.200000000000045</c:v>
                </c:pt>
                <c:pt idx="3121">
                  <c:v>31.210000000000036</c:v>
                </c:pt>
                <c:pt idx="3122">
                  <c:v>31.220000000000027</c:v>
                </c:pt>
                <c:pt idx="3123">
                  <c:v>31.230000000000018</c:v>
                </c:pt>
                <c:pt idx="3124">
                  <c:v>31.240000000000009</c:v>
                </c:pt>
                <c:pt idx="3125">
                  <c:v>31.25</c:v>
                </c:pt>
                <c:pt idx="3126">
                  <c:v>31.259999999999991</c:v>
                </c:pt>
                <c:pt idx="3127">
                  <c:v>31.269999999999982</c:v>
                </c:pt>
                <c:pt idx="3128">
                  <c:v>31.279999999999973</c:v>
                </c:pt>
                <c:pt idx="3129">
                  <c:v>31.290000000000191</c:v>
                </c:pt>
                <c:pt idx="3130">
                  <c:v>31.300000000000182</c:v>
                </c:pt>
                <c:pt idx="3131">
                  <c:v>31.310000000000173</c:v>
                </c:pt>
                <c:pt idx="3132">
                  <c:v>31.320000000000164</c:v>
                </c:pt>
                <c:pt idx="3133">
                  <c:v>31.330000000000155</c:v>
                </c:pt>
                <c:pt idx="3134">
                  <c:v>31.340000000000146</c:v>
                </c:pt>
                <c:pt idx="3135">
                  <c:v>31.350000000000136</c:v>
                </c:pt>
                <c:pt idx="3136">
                  <c:v>31.360000000000127</c:v>
                </c:pt>
                <c:pt idx="3137">
                  <c:v>31.370000000000118</c:v>
                </c:pt>
                <c:pt idx="3138">
                  <c:v>31.380000000000109</c:v>
                </c:pt>
                <c:pt idx="3139">
                  <c:v>31.3900000000001</c:v>
                </c:pt>
                <c:pt idx="3140">
                  <c:v>31.400000000000091</c:v>
                </c:pt>
                <c:pt idx="3141">
                  <c:v>31.410000000000082</c:v>
                </c:pt>
                <c:pt idx="3142">
                  <c:v>31.420000000000073</c:v>
                </c:pt>
                <c:pt idx="3143">
                  <c:v>31.430000000000064</c:v>
                </c:pt>
                <c:pt idx="3144">
                  <c:v>31.440000000000055</c:v>
                </c:pt>
                <c:pt idx="3145">
                  <c:v>31.450000000000045</c:v>
                </c:pt>
                <c:pt idx="3146">
                  <c:v>31.460000000000036</c:v>
                </c:pt>
                <c:pt idx="3147">
                  <c:v>31.470000000000027</c:v>
                </c:pt>
                <c:pt idx="3148">
                  <c:v>31.480000000000018</c:v>
                </c:pt>
                <c:pt idx="3149">
                  <c:v>31.490000000000009</c:v>
                </c:pt>
                <c:pt idx="3150">
                  <c:v>31.5</c:v>
                </c:pt>
                <c:pt idx="3151">
                  <c:v>31.509999999999991</c:v>
                </c:pt>
                <c:pt idx="3152">
                  <c:v>31.519999999999982</c:v>
                </c:pt>
                <c:pt idx="3153">
                  <c:v>31.529999999999973</c:v>
                </c:pt>
                <c:pt idx="3154">
                  <c:v>31.540000000000191</c:v>
                </c:pt>
                <c:pt idx="3155">
                  <c:v>31.550000000000182</c:v>
                </c:pt>
                <c:pt idx="3156">
                  <c:v>31.560000000000173</c:v>
                </c:pt>
                <c:pt idx="3157">
                  <c:v>31.570000000000164</c:v>
                </c:pt>
                <c:pt idx="3158">
                  <c:v>31.580000000000155</c:v>
                </c:pt>
                <c:pt idx="3159">
                  <c:v>31.590000000000146</c:v>
                </c:pt>
                <c:pt idx="3160">
                  <c:v>31.600000000000136</c:v>
                </c:pt>
                <c:pt idx="3161">
                  <c:v>31.610000000000127</c:v>
                </c:pt>
                <c:pt idx="3162">
                  <c:v>31.620000000000118</c:v>
                </c:pt>
                <c:pt idx="3163">
                  <c:v>31.630000000000109</c:v>
                </c:pt>
                <c:pt idx="3164">
                  <c:v>31.6400000000001</c:v>
                </c:pt>
                <c:pt idx="3165">
                  <c:v>31.650000000000091</c:v>
                </c:pt>
                <c:pt idx="3166">
                  <c:v>31.660000000000082</c:v>
                </c:pt>
                <c:pt idx="3167">
                  <c:v>31.670000000000073</c:v>
                </c:pt>
                <c:pt idx="3168">
                  <c:v>31.680000000000064</c:v>
                </c:pt>
                <c:pt idx="3169">
                  <c:v>31.690000000000055</c:v>
                </c:pt>
                <c:pt idx="3170">
                  <c:v>31.700000000000045</c:v>
                </c:pt>
                <c:pt idx="3171">
                  <c:v>31.710000000000036</c:v>
                </c:pt>
                <c:pt idx="3172">
                  <c:v>31.720000000000027</c:v>
                </c:pt>
                <c:pt idx="3173">
                  <c:v>31.730000000000018</c:v>
                </c:pt>
                <c:pt idx="3174">
                  <c:v>31.740000000000009</c:v>
                </c:pt>
                <c:pt idx="3175">
                  <c:v>31.75</c:v>
                </c:pt>
                <c:pt idx="3176">
                  <c:v>31.759999999999991</c:v>
                </c:pt>
                <c:pt idx="3177">
                  <c:v>31.769999999999982</c:v>
                </c:pt>
                <c:pt idx="3178">
                  <c:v>31.779999999999973</c:v>
                </c:pt>
                <c:pt idx="3179">
                  <c:v>31.790000000000191</c:v>
                </c:pt>
                <c:pt idx="3180">
                  <c:v>31.800000000000182</c:v>
                </c:pt>
                <c:pt idx="3181">
                  <c:v>31.810000000000173</c:v>
                </c:pt>
                <c:pt idx="3182">
                  <c:v>31.820000000000164</c:v>
                </c:pt>
                <c:pt idx="3183">
                  <c:v>31.830000000000155</c:v>
                </c:pt>
                <c:pt idx="3184">
                  <c:v>31.840000000000146</c:v>
                </c:pt>
                <c:pt idx="3185">
                  <c:v>31.850000000000136</c:v>
                </c:pt>
                <c:pt idx="3186">
                  <c:v>31.860000000000127</c:v>
                </c:pt>
                <c:pt idx="3187">
                  <c:v>31.870000000000118</c:v>
                </c:pt>
                <c:pt idx="3188">
                  <c:v>31.880000000000109</c:v>
                </c:pt>
                <c:pt idx="3189">
                  <c:v>31.8900000000001</c:v>
                </c:pt>
                <c:pt idx="3190">
                  <c:v>31.900000000000091</c:v>
                </c:pt>
                <c:pt idx="3191">
                  <c:v>31.910000000000082</c:v>
                </c:pt>
                <c:pt idx="3192">
                  <c:v>31.920000000000073</c:v>
                </c:pt>
                <c:pt idx="3193">
                  <c:v>31.930000000000064</c:v>
                </c:pt>
                <c:pt idx="3194">
                  <c:v>31.940000000000055</c:v>
                </c:pt>
                <c:pt idx="3195">
                  <c:v>31.950000000000045</c:v>
                </c:pt>
                <c:pt idx="3196">
                  <c:v>31.960000000000036</c:v>
                </c:pt>
                <c:pt idx="3197">
                  <c:v>31.970000000000027</c:v>
                </c:pt>
                <c:pt idx="3198">
                  <c:v>31.980000000000018</c:v>
                </c:pt>
                <c:pt idx="3199">
                  <c:v>31.990000000000009</c:v>
                </c:pt>
                <c:pt idx="3200">
                  <c:v>32</c:v>
                </c:pt>
                <c:pt idx="3201">
                  <c:v>32.009999999999991</c:v>
                </c:pt>
                <c:pt idx="3202">
                  <c:v>32.019999999999982</c:v>
                </c:pt>
                <c:pt idx="3203">
                  <c:v>32.029999999999973</c:v>
                </c:pt>
                <c:pt idx="3204">
                  <c:v>32.040000000000191</c:v>
                </c:pt>
                <c:pt idx="3205">
                  <c:v>32.050000000000182</c:v>
                </c:pt>
                <c:pt idx="3206">
                  <c:v>32.060000000000173</c:v>
                </c:pt>
                <c:pt idx="3207">
                  <c:v>32.070000000000164</c:v>
                </c:pt>
                <c:pt idx="3208">
                  <c:v>32.080000000000155</c:v>
                </c:pt>
                <c:pt idx="3209">
                  <c:v>32.090000000000146</c:v>
                </c:pt>
                <c:pt idx="3210">
                  <c:v>32.100000000000136</c:v>
                </c:pt>
                <c:pt idx="3211">
                  <c:v>32.110000000000127</c:v>
                </c:pt>
                <c:pt idx="3212">
                  <c:v>32.120000000000118</c:v>
                </c:pt>
                <c:pt idx="3213">
                  <c:v>32.130000000000109</c:v>
                </c:pt>
                <c:pt idx="3214">
                  <c:v>32.1400000000001</c:v>
                </c:pt>
                <c:pt idx="3215">
                  <c:v>32.150000000000091</c:v>
                </c:pt>
                <c:pt idx="3216">
                  <c:v>32.160000000000082</c:v>
                </c:pt>
                <c:pt idx="3217">
                  <c:v>32.170000000000073</c:v>
                </c:pt>
                <c:pt idx="3218">
                  <c:v>32.180000000000064</c:v>
                </c:pt>
                <c:pt idx="3219">
                  <c:v>32.190000000000055</c:v>
                </c:pt>
                <c:pt idx="3220">
                  <c:v>32.200000000000045</c:v>
                </c:pt>
                <c:pt idx="3221">
                  <c:v>32.210000000000036</c:v>
                </c:pt>
                <c:pt idx="3222">
                  <c:v>32.220000000000027</c:v>
                </c:pt>
                <c:pt idx="3223">
                  <c:v>32.230000000000018</c:v>
                </c:pt>
                <c:pt idx="3224">
                  <c:v>32.240000000000009</c:v>
                </c:pt>
                <c:pt idx="3225">
                  <c:v>32.25</c:v>
                </c:pt>
                <c:pt idx="3226">
                  <c:v>32.259999999999991</c:v>
                </c:pt>
                <c:pt idx="3227">
                  <c:v>32.269999999999982</c:v>
                </c:pt>
                <c:pt idx="3228">
                  <c:v>32.279999999999973</c:v>
                </c:pt>
                <c:pt idx="3229">
                  <c:v>32.290000000000191</c:v>
                </c:pt>
                <c:pt idx="3230">
                  <c:v>32.300000000000182</c:v>
                </c:pt>
                <c:pt idx="3231">
                  <c:v>32.310000000000173</c:v>
                </c:pt>
                <c:pt idx="3232">
                  <c:v>32.320000000000164</c:v>
                </c:pt>
                <c:pt idx="3233">
                  <c:v>32.330000000000155</c:v>
                </c:pt>
                <c:pt idx="3234">
                  <c:v>32.340000000000146</c:v>
                </c:pt>
                <c:pt idx="3235">
                  <c:v>32.350000000000136</c:v>
                </c:pt>
                <c:pt idx="3236">
                  <c:v>32.360000000000127</c:v>
                </c:pt>
                <c:pt idx="3237">
                  <c:v>32.370000000000118</c:v>
                </c:pt>
                <c:pt idx="3238">
                  <c:v>32.380000000000109</c:v>
                </c:pt>
                <c:pt idx="3239">
                  <c:v>32.3900000000001</c:v>
                </c:pt>
                <c:pt idx="3240">
                  <c:v>32.400000000000091</c:v>
                </c:pt>
                <c:pt idx="3241">
                  <c:v>32.410000000000082</c:v>
                </c:pt>
                <c:pt idx="3242">
                  <c:v>32.420000000000073</c:v>
                </c:pt>
                <c:pt idx="3243">
                  <c:v>32.430000000000064</c:v>
                </c:pt>
                <c:pt idx="3244">
                  <c:v>32.440000000000055</c:v>
                </c:pt>
                <c:pt idx="3245">
                  <c:v>32.450000000000045</c:v>
                </c:pt>
                <c:pt idx="3246">
                  <c:v>32.460000000000036</c:v>
                </c:pt>
                <c:pt idx="3247">
                  <c:v>32.470000000000027</c:v>
                </c:pt>
                <c:pt idx="3248">
                  <c:v>32.480000000000018</c:v>
                </c:pt>
                <c:pt idx="3249">
                  <c:v>32.490000000000009</c:v>
                </c:pt>
                <c:pt idx="3250">
                  <c:v>32.5</c:v>
                </c:pt>
                <c:pt idx="3251">
                  <c:v>32.509999999999991</c:v>
                </c:pt>
                <c:pt idx="3252">
                  <c:v>32.519999999999982</c:v>
                </c:pt>
                <c:pt idx="3253">
                  <c:v>32.529999999999973</c:v>
                </c:pt>
                <c:pt idx="3254">
                  <c:v>32.540000000000191</c:v>
                </c:pt>
                <c:pt idx="3255">
                  <c:v>32.550000000000182</c:v>
                </c:pt>
                <c:pt idx="3256">
                  <c:v>32.560000000000173</c:v>
                </c:pt>
                <c:pt idx="3257">
                  <c:v>32.570000000000164</c:v>
                </c:pt>
                <c:pt idx="3258">
                  <c:v>32.580000000000155</c:v>
                </c:pt>
                <c:pt idx="3259">
                  <c:v>32.590000000000146</c:v>
                </c:pt>
                <c:pt idx="3260">
                  <c:v>32.600000000000136</c:v>
                </c:pt>
                <c:pt idx="3261">
                  <c:v>32.610000000000127</c:v>
                </c:pt>
                <c:pt idx="3262">
                  <c:v>32.620000000000118</c:v>
                </c:pt>
                <c:pt idx="3263">
                  <c:v>32.630000000000109</c:v>
                </c:pt>
                <c:pt idx="3264">
                  <c:v>32.6400000000001</c:v>
                </c:pt>
                <c:pt idx="3265">
                  <c:v>32.650000000000091</c:v>
                </c:pt>
                <c:pt idx="3266">
                  <c:v>32.660000000000082</c:v>
                </c:pt>
                <c:pt idx="3267">
                  <c:v>32.670000000000073</c:v>
                </c:pt>
                <c:pt idx="3268">
                  <c:v>32.680000000000064</c:v>
                </c:pt>
                <c:pt idx="3269">
                  <c:v>32.690000000000055</c:v>
                </c:pt>
                <c:pt idx="3270">
                  <c:v>32.700000000000045</c:v>
                </c:pt>
                <c:pt idx="3271">
                  <c:v>32.710000000000036</c:v>
                </c:pt>
                <c:pt idx="3272">
                  <c:v>32.720000000000027</c:v>
                </c:pt>
                <c:pt idx="3273">
                  <c:v>32.730000000000018</c:v>
                </c:pt>
                <c:pt idx="3274">
                  <c:v>32.740000000000009</c:v>
                </c:pt>
                <c:pt idx="3275">
                  <c:v>32.75</c:v>
                </c:pt>
                <c:pt idx="3276">
                  <c:v>32.759999999999991</c:v>
                </c:pt>
                <c:pt idx="3277">
                  <c:v>32.769999999999982</c:v>
                </c:pt>
                <c:pt idx="3278">
                  <c:v>32.779999999999973</c:v>
                </c:pt>
                <c:pt idx="3279">
                  <c:v>32.790000000000191</c:v>
                </c:pt>
                <c:pt idx="3280">
                  <c:v>32.800000000000182</c:v>
                </c:pt>
                <c:pt idx="3281">
                  <c:v>32.810000000000173</c:v>
                </c:pt>
                <c:pt idx="3282">
                  <c:v>32.820000000000164</c:v>
                </c:pt>
                <c:pt idx="3283">
                  <c:v>32.830000000000155</c:v>
                </c:pt>
                <c:pt idx="3284">
                  <c:v>32.840000000000146</c:v>
                </c:pt>
                <c:pt idx="3285">
                  <c:v>32.850000000000136</c:v>
                </c:pt>
                <c:pt idx="3286">
                  <c:v>32.860000000000127</c:v>
                </c:pt>
                <c:pt idx="3287">
                  <c:v>32.870000000000118</c:v>
                </c:pt>
                <c:pt idx="3288">
                  <c:v>32.880000000000109</c:v>
                </c:pt>
                <c:pt idx="3289">
                  <c:v>32.8900000000001</c:v>
                </c:pt>
                <c:pt idx="3290">
                  <c:v>32.900000000000091</c:v>
                </c:pt>
                <c:pt idx="3291">
                  <c:v>32.910000000000082</c:v>
                </c:pt>
                <c:pt idx="3292">
                  <c:v>32.920000000000073</c:v>
                </c:pt>
                <c:pt idx="3293">
                  <c:v>32.930000000000064</c:v>
                </c:pt>
                <c:pt idx="3294">
                  <c:v>32.940000000000055</c:v>
                </c:pt>
                <c:pt idx="3295">
                  <c:v>32.950000000000045</c:v>
                </c:pt>
                <c:pt idx="3296">
                  <c:v>32.960000000000036</c:v>
                </c:pt>
                <c:pt idx="3297">
                  <c:v>32.970000000000027</c:v>
                </c:pt>
                <c:pt idx="3298">
                  <c:v>32.980000000000018</c:v>
                </c:pt>
                <c:pt idx="3299">
                  <c:v>32.990000000000009</c:v>
                </c:pt>
                <c:pt idx="3300">
                  <c:v>33</c:v>
                </c:pt>
                <c:pt idx="3301">
                  <c:v>33.009999999999991</c:v>
                </c:pt>
                <c:pt idx="3302">
                  <c:v>33.019999999999982</c:v>
                </c:pt>
                <c:pt idx="3303">
                  <c:v>33.029999999999973</c:v>
                </c:pt>
                <c:pt idx="3304">
                  <c:v>33.040000000000191</c:v>
                </c:pt>
                <c:pt idx="3305">
                  <c:v>33.050000000000182</c:v>
                </c:pt>
                <c:pt idx="3306">
                  <c:v>33.060000000000173</c:v>
                </c:pt>
                <c:pt idx="3307">
                  <c:v>33.070000000000164</c:v>
                </c:pt>
                <c:pt idx="3308">
                  <c:v>33.080000000000155</c:v>
                </c:pt>
                <c:pt idx="3309">
                  <c:v>33.090000000000146</c:v>
                </c:pt>
                <c:pt idx="3310">
                  <c:v>33.100000000000136</c:v>
                </c:pt>
                <c:pt idx="3311">
                  <c:v>33.110000000000127</c:v>
                </c:pt>
                <c:pt idx="3312">
                  <c:v>33.120000000000118</c:v>
                </c:pt>
                <c:pt idx="3313">
                  <c:v>33.130000000000109</c:v>
                </c:pt>
                <c:pt idx="3314">
                  <c:v>33.1400000000001</c:v>
                </c:pt>
                <c:pt idx="3315">
                  <c:v>33.150000000000091</c:v>
                </c:pt>
                <c:pt idx="3316">
                  <c:v>33.160000000000082</c:v>
                </c:pt>
                <c:pt idx="3317">
                  <c:v>33.170000000000073</c:v>
                </c:pt>
                <c:pt idx="3318">
                  <c:v>33.180000000000064</c:v>
                </c:pt>
                <c:pt idx="3319">
                  <c:v>33.190000000000055</c:v>
                </c:pt>
                <c:pt idx="3320">
                  <c:v>33.200000000000045</c:v>
                </c:pt>
                <c:pt idx="3321">
                  <c:v>33.210000000000036</c:v>
                </c:pt>
                <c:pt idx="3322">
                  <c:v>33.220000000000027</c:v>
                </c:pt>
                <c:pt idx="3323">
                  <c:v>33.230000000000018</c:v>
                </c:pt>
                <c:pt idx="3324">
                  <c:v>33.240000000000009</c:v>
                </c:pt>
                <c:pt idx="3325">
                  <c:v>33.25</c:v>
                </c:pt>
                <c:pt idx="3326">
                  <c:v>33.259999999999991</c:v>
                </c:pt>
                <c:pt idx="3327">
                  <c:v>33.269999999999982</c:v>
                </c:pt>
                <c:pt idx="3328">
                  <c:v>33.279999999999973</c:v>
                </c:pt>
                <c:pt idx="3329">
                  <c:v>33.290000000000191</c:v>
                </c:pt>
                <c:pt idx="3330">
                  <c:v>33.300000000000182</c:v>
                </c:pt>
                <c:pt idx="3331">
                  <c:v>33.310000000000173</c:v>
                </c:pt>
                <c:pt idx="3332">
                  <c:v>33.320000000000164</c:v>
                </c:pt>
                <c:pt idx="3333">
                  <c:v>33.330000000000155</c:v>
                </c:pt>
                <c:pt idx="3334">
                  <c:v>33.340000000000146</c:v>
                </c:pt>
                <c:pt idx="3335">
                  <c:v>33.350000000000136</c:v>
                </c:pt>
                <c:pt idx="3336">
                  <c:v>33.360000000000127</c:v>
                </c:pt>
                <c:pt idx="3337">
                  <c:v>33.370000000000118</c:v>
                </c:pt>
                <c:pt idx="3338">
                  <c:v>33.380000000000109</c:v>
                </c:pt>
                <c:pt idx="3339">
                  <c:v>33.3900000000001</c:v>
                </c:pt>
                <c:pt idx="3340">
                  <c:v>33.400000000000091</c:v>
                </c:pt>
                <c:pt idx="3341">
                  <c:v>33.410000000000082</c:v>
                </c:pt>
                <c:pt idx="3342">
                  <c:v>33.420000000000073</c:v>
                </c:pt>
                <c:pt idx="3343">
                  <c:v>33.430000000000064</c:v>
                </c:pt>
                <c:pt idx="3344">
                  <c:v>33.440000000000055</c:v>
                </c:pt>
                <c:pt idx="3345">
                  <c:v>33.450000000000045</c:v>
                </c:pt>
                <c:pt idx="3346">
                  <c:v>33.460000000000036</c:v>
                </c:pt>
                <c:pt idx="3347">
                  <c:v>33.470000000000027</c:v>
                </c:pt>
                <c:pt idx="3348">
                  <c:v>33.480000000000018</c:v>
                </c:pt>
                <c:pt idx="3349">
                  <c:v>33.490000000000009</c:v>
                </c:pt>
                <c:pt idx="3350">
                  <c:v>33.5</c:v>
                </c:pt>
                <c:pt idx="3351">
                  <c:v>33.509999999999991</c:v>
                </c:pt>
                <c:pt idx="3352">
                  <c:v>33.519999999999982</c:v>
                </c:pt>
                <c:pt idx="3353">
                  <c:v>33.529999999999973</c:v>
                </c:pt>
                <c:pt idx="3354">
                  <c:v>33.540000000000191</c:v>
                </c:pt>
                <c:pt idx="3355">
                  <c:v>33.550000000000182</c:v>
                </c:pt>
                <c:pt idx="3356">
                  <c:v>33.560000000000173</c:v>
                </c:pt>
                <c:pt idx="3357">
                  <c:v>33.570000000000164</c:v>
                </c:pt>
                <c:pt idx="3358">
                  <c:v>33.580000000000155</c:v>
                </c:pt>
                <c:pt idx="3359">
                  <c:v>33.590000000000146</c:v>
                </c:pt>
                <c:pt idx="3360">
                  <c:v>33.600000000000136</c:v>
                </c:pt>
                <c:pt idx="3361">
                  <c:v>33.610000000000127</c:v>
                </c:pt>
                <c:pt idx="3362">
                  <c:v>33.620000000000118</c:v>
                </c:pt>
                <c:pt idx="3363">
                  <c:v>33.630000000000109</c:v>
                </c:pt>
                <c:pt idx="3364">
                  <c:v>33.6400000000001</c:v>
                </c:pt>
                <c:pt idx="3365">
                  <c:v>33.650000000000091</c:v>
                </c:pt>
                <c:pt idx="3366">
                  <c:v>33.660000000000082</c:v>
                </c:pt>
                <c:pt idx="3367">
                  <c:v>33.670000000000073</c:v>
                </c:pt>
                <c:pt idx="3368">
                  <c:v>33.680000000000064</c:v>
                </c:pt>
                <c:pt idx="3369">
                  <c:v>33.690000000000055</c:v>
                </c:pt>
                <c:pt idx="3370">
                  <c:v>33.700000000000045</c:v>
                </c:pt>
                <c:pt idx="3371">
                  <c:v>33.710000000000036</c:v>
                </c:pt>
                <c:pt idx="3372">
                  <c:v>33.720000000000027</c:v>
                </c:pt>
                <c:pt idx="3373">
                  <c:v>33.730000000000018</c:v>
                </c:pt>
                <c:pt idx="3374">
                  <c:v>33.740000000000009</c:v>
                </c:pt>
                <c:pt idx="3375">
                  <c:v>33.75</c:v>
                </c:pt>
                <c:pt idx="3376">
                  <c:v>33.759999999999991</c:v>
                </c:pt>
                <c:pt idx="3377">
                  <c:v>33.769999999999982</c:v>
                </c:pt>
                <c:pt idx="3378">
                  <c:v>33.779999999999973</c:v>
                </c:pt>
                <c:pt idx="3379">
                  <c:v>33.790000000000191</c:v>
                </c:pt>
                <c:pt idx="3380">
                  <c:v>33.800000000000182</c:v>
                </c:pt>
                <c:pt idx="3381">
                  <c:v>33.810000000000173</c:v>
                </c:pt>
                <c:pt idx="3382">
                  <c:v>33.820000000000164</c:v>
                </c:pt>
                <c:pt idx="3383">
                  <c:v>33.830000000000155</c:v>
                </c:pt>
                <c:pt idx="3384">
                  <c:v>33.840000000000146</c:v>
                </c:pt>
                <c:pt idx="3385">
                  <c:v>33.850000000000136</c:v>
                </c:pt>
                <c:pt idx="3386">
                  <c:v>33.860000000000127</c:v>
                </c:pt>
                <c:pt idx="3387">
                  <c:v>33.870000000000118</c:v>
                </c:pt>
                <c:pt idx="3388">
                  <c:v>33.880000000000109</c:v>
                </c:pt>
                <c:pt idx="3389">
                  <c:v>33.8900000000001</c:v>
                </c:pt>
                <c:pt idx="3390">
                  <c:v>33.900000000000091</c:v>
                </c:pt>
                <c:pt idx="3391">
                  <c:v>33.910000000000082</c:v>
                </c:pt>
                <c:pt idx="3392">
                  <c:v>33.920000000000073</c:v>
                </c:pt>
                <c:pt idx="3393">
                  <c:v>33.930000000000064</c:v>
                </c:pt>
                <c:pt idx="3394">
                  <c:v>33.940000000000055</c:v>
                </c:pt>
                <c:pt idx="3395">
                  <c:v>33.950000000000045</c:v>
                </c:pt>
                <c:pt idx="3396">
                  <c:v>33.960000000000036</c:v>
                </c:pt>
                <c:pt idx="3397">
                  <c:v>33.970000000000027</c:v>
                </c:pt>
                <c:pt idx="3398">
                  <c:v>33.980000000000018</c:v>
                </c:pt>
                <c:pt idx="3399">
                  <c:v>33.990000000000009</c:v>
                </c:pt>
                <c:pt idx="3400">
                  <c:v>34</c:v>
                </c:pt>
                <c:pt idx="3401">
                  <c:v>34.009999999999991</c:v>
                </c:pt>
                <c:pt idx="3402">
                  <c:v>34.019999999999982</c:v>
                </c:pt>
                <c:pt idx="3403">
                  <c:v>34.029999999999973</c:v>
                </c:pt>
                <c:pt idx="3404">
                  <c:v>34.040000000000191</c:v>
                </c:pt>
                <c:pt idx="3405">
                  <c:v>34.050000000000182</c:v>
                </c:pt>
                <c:pt idx="3406">
                  <c:v>34.060000000000173</c:v>
                </c:pt>
                <c:pt idx="3407">
                  <c:v>34.070000000000164</c:v>
                </c:pt>
                <c:pt idx="3408">
                  <c:v>34.080000000000155</c:v>
                </c:pt>
                <c:pt idx="3409">
                  <c:v>34.090000000000146</c:v>
                </c:pt>
                <c:pt idx="3410">
                  <c:v>34.100000000000136</c:v>
                </c:pt>
                <c:pt idx="3411">
                  <c:v>34.110000000000127</c:v>
                </c:pt>
                <c:pt idx="3412">
                  <c:v>34.120000000000118</c:v>
                </c:pt>
                <c:pt idx="3413">
                  <c:v>34.130000000000109</c:v>
                </c:pt>
                <c:pt idx="3414">
                  <c:v>34.1400000000001</c:v>
                </c:pt>
                <c:pt idx="3415">
                  <c:v>34.150000000000091</c:v>
                </c:pt>
                <c:pt idx="3416">
                  <c:v>34.160000000000082</c:v>
                </c:pt>
                <c:pt idx="3417">
                  <c:v>34.170000000000073</c:v>
                </c:pt>
                <c:pt idx="3418">
                  <c:v>34.180000000000064</c:v>
                </c:pt>
                <c:pt idx="3419">
                  <c:v>34.190000000000055</c:v>
                </c:pt>
                <c:pt idx="3420">
                  <c:v>34.200000000000045</c:v>
                </c:pt>
                <c:pt idx="3421">
                  <c:v>34.210000000000036</c:v>
                </c:pt>
                <c:pt idx="3422">
                  <c:v>34.220000000000027</c:v>
                </c:pt>
                <c:pt idx="3423">
                  <c:v>34.230000000000018</c:v>
                </c:pt>
                <c:pt idx="3424">
                  <c:v>34.240000000000009</c:v>
                </c:pt>
                <c:pt idx="3425">
                  <c:v>34.25</c:v>
                </c:pt>
                <c:pt idx="3426">
                  <c:v>34.259999999999991</c:v>
                </c:pt>
                <c:pt idx="3427">
                  <c:v>34.269999999999982</c:v>
                </c:pt>
                <c:pt idx="3428">
                  <c:v>34.279999999999973</c:v>
                </c:pt>
                <c:pt idx="3429">
                  <c:v>34.290000000000191</c:v>
                </c:pt>
                <c:pt idx="3430">
                  <c:v>34.300000000000182</c:v>
                </c:pt>
                <c:pt idx="3431">
                  <c:v>34.310000000000173</c:v>
                </c:pt>
                <c:pt idx="3432">
                  <c:v>34.320000000000164</c:v>
                </c:pt>
                <c:pt idx="3433">
                  <c:v>34.330000000000155</c:v>
                </c:pt>
                <c:pt idx="3434">
                  <c:v>34.340000000000146</c:v>
                </c:pt>
                <c:pt idx="3435">
                  <c:v>34.350000000000136</c:v>
                </c:pt>
                <c:pt idx="3436">
                  <c:v>34.360000000000127</c:v>
                </c:pt>
                <c:pt idx="3437">
                  <c:v>34.370000000000118</c:v>
                </c:pt>
                <c:pt idx="3438">
                  <c:v>34.380000000000109</c:v>
                </c:pt>
                <c:pt idx="3439">
                  <c:v>34.3900000000001</c:v>
                </c:pt>
                <c:pt idx="3440">
                  <c:v>34.400000000000091</c:v>
                </c:pt>
                <c:pt idx="3441">
                  <c:v>34.410000000000082</c:v>
                </c:pt>
                <c:pt idx="3442">
                  <c:v>34.420000000000073</c:v>
                </c:pt>
                <c:pt idx="3443">
                  <c:v>34.430000000000064</c:v>
                </c:pt>
                <c:pt idx="3444">
                  <c:v>34.440000000000055</c:v>
                </c:pt>
                <c:pt idx="3445">
                  <c:v>34.450000000000045</c:v>
                </c:pt>
                <c:pt idx="3446">
                  <c:v>34.460000000000036</c:v>
                </c:pt>
                <c:pt idx="3447">
                  <c:v>34.470000000000027</c:v>
                </c:pt>
                <c:pt idx="3448">
                  <c:v>34.480000000000018</c:v>
                </c:pt>
                <c:pt idx="3449">
                  <c:v>34.490000000000009</c:v>
                </c:pt>
                <c:pt idx="3450">
                  <c:v>34.5</c:v>
                </c:pt>
                <c:pt idx="3451">
                  <c:v>34.509999999999991</c:v>
                </c:pt>
                <c:pt idx="3452">
                  <c:v>34.519999999999982</c:v>
                </c:pt>
                <c:pt idx="3453">
                  <c:v>34.529999999999973</c:v>
                </c:pt>
                <c:pt idx="3454">
                  <c:v>34.540000000000191</c:v>
                </c:pt>
                <c:pt idx="3455">
                  <c:v>34.550000000000182</c:v>
                </c:pt>
                <c:pt idx="3456">
                  <c:v>34.560000000000173</c:v>
                </c:pt>
                <c:pt idx="3457">
                  <c:v>34.570000000000164</c:v>
                </c:pt>
                <c:pt idx="3458">
                  <c:v>34.580000000000155</c:v>
                </c:pt>
                <c:pt idx="3459">
                  <c:v>34.590000000000146</c:v>
                </c:pt>
                <c:pt idx="3460">
                  <c:v>34.600000000000136</c:v>
                </c:pt>
                <c:pt idx="3461">
                  <c:v>34.610000000000127</c:v>
                </c:pt>
                <c:pt idx="3462">
                  <c:v>34.620000000000118</c:v>
                </c:pt>
                <c:pt idx="3463">
                  <c:v>34.630000000000109</c:v>
                </c:pt>
                <c:pt idx="3464">
                  <c:v>34.6400000000001</c:v>
                </c:pt>
                <c:pt idx="3465">
                  <c:v>34.650000000000091</c:v>
                </c:pt>
                <c:pt idx="3466">
                  <c:v>34.660000000000082</c:v>
                </c:pt>
                <c:pt idx="3467">
                  <c:v>34.670000000000073</c:v>
                </c:pt>
                <c:pt idx="3468">
                  <c:v>34.680000000000064</c:v>
                </c:pt>
                <c:pt idx="3469">
                  <c:v>34.690000000000055</c:v>
                </c:pt>
                <c:pt idx="3470">
                  <c:v>34.700000000000045</c:v>
                </c:pt>
                <c:pt idx="3471">
                  <c:v>34.710000000000036</c:v>
                </c:pt>
                <c:pt idx="3472">
                  <c:v>34.720000000000027</c:v>
                </c:pt>
                <c:pt idx="3473">
                  <c:v>34.730000000000018</c:v>
                </c:pt>
                <c:pt idx="3474">
                  <c:v>34.740000000000009</c:v>
                </c:pt>
                <c:pt idx="3475">
                  <c:v>34.75</c:v>
                </c:pt>
                <c:pt idx="3476">
                  <c:v>34.759999999999991</c:v>
                </c:pt>
                <c:pt idx="3477">
                  <c:v>34.769999999999982</c:v>
                </c:pt>
                <c:pt idx="3478">
                  <c:v>34.779999999999973</c:v>
                </c:pt>
                <c:pt idx="3479">
                  <c:v>34.790000000000191</c:v>
                </c:pt>
                <c:pt idx="3480">
                  <c:v>34.800000000000182</c:v>
                </c:pt>
                <c:pt idx="3481">
                  <c:v>34.810000000000173</c:v>
                </c:pt>
                <c:pt idx="3482">
                  <c:v>34.820000000000164</c:v>
                </c:pt>
                <c:pt idx="3483">
                  <c:v>34.830000000000155</c:v>
                </c:pt>
                <c:pt idx="3484">
                  <c:v>34.840000000000146</c:v>
                </c:pt>
                <c:pt idx="3485">
                  <c:v>34.850000000000136</c:v>
                </c:pt>
                <c:pt idx="3486">
                  <c:v>34.860000000000127</c:v>
                </c:pt>
                <c:pt idx="3487">
                  <c:v>34.870000000000118</c:v>
                </c:pt>
                <c:pt idx="3488">
                  <c:v>34.880000000000109</c:v>
                </c:pt>
                <c:pt idx="3489">
                  <c:v>34.8900000000001</c:v>
                </c:pt>
                <c:pt idx="3490">
                  <c:v>34.900000000000091</c:v>
                </c:pt>
                <c:pt idx="3491">
                  <c:v>34.910000000000082</c:v>
                </c:pt>
                <c:pt idx="3492">
                  <c:v>34.920000000000073</c:v>
                </c:pt>
                <c:pt idx="3493">
                  <c:v>34.930000000000064</c:v>
                </c:pt>
                <c:pt idx="3494">
                  <c:v>34.940000000000055</c:v>
                </c:pt>
                <c:pt idx="3495">
                  <c:v>34.950000000000045</c:v>
                </c:pt>
                <c:pt idx="3496">
                  <c:v>34.960000000000036</c:v>
                </c:pt>
                <c:pt idx="3497">
                  <c:v>34.970000000000027</c:v>
                </c:pt>
                <c:pt idx="3498">
                  <c:v>34.980000000000018</c:v>
                </c:pt>
                <c:pt idx="3499">
                  <c:v>34.990000000000009</c:v>
                </c:pt>
                <c:pt idx="3500">
                  <c:v>35</c:v>
                </c:pt>
                <c:pt idx="3501">
                  <c:v>35.009999999999991</c:v>
                </c:pt>
                <c:pt idx="3502">
                  <c:v>35.019999999999982</c:v>
                </c:pt>
                <c:pt idx="3503">
                  <c:v>35.029999999999973</c:v>
                </c:pt>
                <c:pt idx="3504">
                  <c:v>35.040000000000191</c:v>
                </c:pt>
                <c:pt idx="3505">
                  <c:v>35.050000000000182</c:v>
                </c:pt>
                <c:pt idx="3506">
                  <c:v>35.060000000000173</c:v>
                </c:pt>
                <c:pt idx="3507">
                  <c:v>35.070000000000164</c:v>
                </c:pt>
                <c:pt idx="3508">
                  <c:v>35.080000000000155</c:v>
                </c:pt>
                <c:pt idx="3509">
                  <c:v>35.090000000000146</c:v>
                </c:pt>
                <c:pt idx="3510">
                  <c:v>35.100000000000136</c:v>
                </c:pt>
                <c:pt idx="3511">
                  <c:v>35.110000000000127</c:v>
                </c:pt>
                <c:pt idx="3512">
                  <c:v>35.120000000000118</c:v>
                </c:pt>
                <c:pt idx="3513">
                  <c:v>35.130000000000109</c:v>
                </c:pt>
                <c:pt idx="3514">
                  <c:v>35.1400000000001</c:v>
                </c:pt>
                <c:pt idx="3515">
                  <c:v>35.150000000000091</c:v>
                </c:pt>
                <c:pt idx="3516">
                  <c:v>35.160000000000082</c:v>
                </c:pt>
                <c:pt idx="3517">
                  <c:v>35.170000000000073</c:v>
                </c:pt>
                <c:pt idx="3518">
                  <c:v>35.180000000000064</c:v>
                </c:pt>
                <c:pt idx="3519">
                  <c:v>35.190000000000055</c:v>
                </c:pt>
                <c:pt idx="3520">
                  <c:v>35.200000000000045</c:v>
                </c:pt>
                <c:pt idx="3521">
                  <c:v>35.210000000000036</c:v>
                </c:pt>
                <c:pt idx="3522">
                  <c:v>35.220000000000027</c:v>
                </c:pt>
                <c:pt idx="3523">
                  <c:v>35.230000000000018</c:v>
                </c:pt>
                <c:pt idx="3524">
                  <c:v>35.240000000000009</c:v>
                </c:pt>
                <c:pt idx="3525">
                  <c:v>35.25</c:v>
                </c:pt>
                <c:pt idx="3526">
                  <c:v>35.259999999999991</c:v>
                </c:pt>
                <c:pt idx="3527">
                  <c:v>35.269999999999982</c:v>
                </c:pt>
                <c:pt idx="3528">
                  <c:v>35.279999999999973</c:v>
                </c:pt>
                <c:pt idx="3529">
                  <c:v>35.290000000000191</c:v>
                </c:pt>
                <c:pt idx="3530">
                  <c:v>35.300000000000182</c:v>
                </c:pt>
                <c:pt idx="3531">
                  <c:v>35.310000000000173</c:v>
                </c:pt>
                <c:pt idx="3532">
                  <c:v>35.320000000000164</c:v>
                </c:pt>
                <c:pt idx="3533">
                  <c:v>35.330000000000155</c:v>
                </c:pt>
                <c:pt idx="3534">
                  <c:v>35.340000000000146</c:v>
                </c:pt>
                <c:pt idx="3535">
                  <c:v>35.350000000000136</c:v>
                </c:pt>
                <c:pt idx="3536">
                  <c:v>35.360000000000127</c:v>
                </c:pt>
                <c:pt idx="3537">
                  <c:v>35.370000000000118</c:v>
                </c:pt>
                <c:pt idx="3538">
                  <c:v>35.380000000000109</c:v>
                </c:pt>
                <c:pt idx="3539">
                  <c:v>35.3900000000001</c:v>
                </c:pt>
                <c:pt idx="3540">
                  <c:v>35.400000000000091</c:v>
                </c:pt>
                <c:pt idx="3541">
                  <c:v>35.410000000000082</c:v>
                </c:pt>
                <c:pt idx="3542">
                  <c:v>35.420000000000073</c:v>
                </c:pt>
                <c:pt idx="3543">
                  <c:v>35.430000000000064</c:v>
                </c:pt>
                <c:pt idx="3544">
                  <c:v>35.440000000000055</c:v>
                </c:pt>
                <c:pt idx="3545">
                  <c:v>35.450000000000045</c:v>
                </c:pt>
                <c:pt idx="3546">
                  <c:v>35.460000000000036</c:v>
                </c:pt>
                <c:pt idx="3547">
                  <c:v>35.470000000000027</c:v>
                </c:pt>
                <c:pt idx="3548">
                  <c:v>35.480000000000018</c:v>
                </c:pt>
                <c:pt idx="3549">
                  <c:v>35.490000000000009</c:v>
                </c:pt>
                <c:pt idx="3550">
                  <c:v>35.5</c:v>
                </c:pt>
                <c:pt idx="3551">
                  <c:v>35.509999999999991</c:v>
                </c:pt>
                <c:pt idx="3552">
                  <c:v>35.519999999999982</c:v>
                </c:pt>
                <c:pt idx="3553">
                  <c:v>35.529999999999973</c:v>
                </c:pt>
                <c:pt idx="3554">
                  <c:v>35.540000000000191</c:v>
                </c:pt>
                <c:pt idx="3555">
                  <c:v>35.550000000000182</c:v>
                </c:pt>
                <c:pt idx="3556">
                  <c:v>35.560000000000173</c:v>
                </c:pt>
                <c:pt idx="3557">
                  <c:v>35.570000000000164</c:v>
                </c:pt>
                <c:pt idx="3558">
                  <c:v>35.580000000000155</c:v>
                </c:pt>
                <c:pt idx="3559">
                  <c:v>35.590000000000146</c:v>
                </c:pt>
                <c:pt idx="3560">
                  <c:v>35.600000000000136</c:v>
                </c:pt>
                <c:pt idx="3561">
                  <c:v>35.610000000000127</c:v>
                </c:pt>
                <c:pt idx="3562">
                  <c:v>35.620000000000118</c:v>
                </c:pt>
                <c:pt idx="3563">
                  <c:v>35.630000000000109</c:v>
                </c:pt>
                <c:pt idx="3564">
                  <c:v>35.6400000000001</c:v>
                </c:pt>
                <c:pt idx="3565">
                  <c:v>35.650000000000091</c:v>
                </c:pt>
                <c:pt idx="3566">
                  <c:v>35.660000000000082</c:v>
                </c:pt>
                <c:pt idx="3567">
                  <c:v>35.670000000000073</c:v>
                </c:pt>
                <c:pt idx="3568">
                  <c:v>35.680000000000064</c:v>
                </c:pt>
                <c:pt idx="3569">
                  <c:v>35.690000000000055</c:v>
                </c:pt>
                <c:pt idx="3570">
                  <c:v>35.700000000000045</c:v>
                </c:pt>
                <c:pt idx="3571">
                  <c:v>35.710000000000036</c:v>
                </c:pt>
                <c:pt idx="3572">
                  <c:v>35.720000000000027</c:v>
                </c:pt>
                <c:pt idx="3573">
                  <c:v>35.730000000000018</c:v>
                </c:pt>
                <c:pt idx="3574">
                  <c:v>35.740000000000009</c:v>
                </c:pt>
                <c:pt idx="3575">
                  <c:v>35.75</c:v>
                </c:pt>
                <c:pt idx="3576">
                  <c:v>35.759999999999991</c:v>
                </c:pt>
                <c:pt idx="3577">
                  <c:v>35.769999999999982</c:v>
                </c:pt>
                <c:pt idx="3578">
                  <c:v>35.779999999999973</c:v>
                </c:pt>
                <c:pt idx="3579">
                  <c:v>35.790000000000191</c:v>
                </c:pt>
                <c:pt idx="3580">
                  <c:v>35.800000000000182</c:v>
                </c:pt>
                <c:pt idx="3581">
                  <c:v>35.810000000000173</c:v>
                </c:pt>
                <c:pt idx="3582">
                  <c:v>35.820000000000164</c:v>
                </c:pt>
                <c:pt idx="3583">
                  <c:v>35.830000000000155</c:v>
                </c:pt>
                <c:pt idx="3584">
                  <c:v>35.840000000000146</c:v>
                </c:pt>
                <c:pt idx="3585">
                  <c:v>35.850000000000136</c:v>
                </c:pt>
                <c:pt idx="3586">
                  <c:v>35.860000000000127</c:v>
                </c:pt>
                <c:pt idx="3587">
                  <c:v>35.870000000000118</c:v>
                </c:pt>
                <c:pt idx="3588">
                  <c:v>35.880000000000109</c:v>
                </c:pt>
                <c:pt idx="3589">
                  <c:v>35.8900000000001</c:v>
                </c:pt>
                <c:pt idx="3590">
                  <c:v>35.900000000000091</c:v>
                </c:pt>
                <c:pt idx="3591">
                  <c:v>35.910000000000082</c:v>
                </c:pt>
                <c:pt idx="3592">
                  <c:v>35.920000000000073</c:v>
                </c:pt>
                <c:pt idx="3593">
                  <c:v>35.930000000000064</c:v>
                </c:pt>
                <c:pt idx="3594">
                  <c:v>35.940000000000055</c:v>
                </c:pt>
                <c:pt idx="3595">
                  <c:v>35.950000000000045</c:v>
                </c:pt>
                <c:pt idx="3596">
                  <c:v>35.960000000000036</c:v>
                </c:pt>
                <c:pt idx="3597">
                  <c:v>35.970000000000027</c:v>
                </c:pt>
                <c:pt idx="3598">
                  <c:v>35.980000000000018</c:v>
                </c:pt>
                <c:pt idx="3599">
                  <c:v>35.990000000000009</c:v>
                </c:pt>
                <c:pt idx="3600">
                  <c:v>36</c:v>
                </c:pt>
                <c:pt idx="3601">
                  <c:v>36.009999999999991</c:v>
                </c:pt>
                <c:pt idx="3602">
                  <c:v>36.019999999999982</c:v>
                </c:pt>
                <c:pt idx="3603">
                  <c:v>36.029999999999973</c:v>
                </c:pt>
                <c:pt idx="3604">
                  <c:v>36.040000000000191</c:v>
                </c:pt>
                <c:pt idx="3605">
                  <c:v>36.050000000000182</c:v>
                </c:pt>
                <c:pt idx="3606">
                  <c:v>36.060000000000173</c:v>
                </c:pt>
                <c:pt idx="3607">
                  <c:v>36.070000000000164</c:v>
                </c:pt>
                <c:pt idx="3608">
                  <c:v>36.080000000000155</c:v>
                </c:pt>
                <c:pt idx="3609">
                  <c:v>36.090000000000146</c:v>
                </c:pt>
                <c:pt idx="3610">
                  <c:v>36.100000000000136</c:v>
                </c:pt>
                <c:pt idx="3611">
                  <c:v>36.110000000000127</c:v>
                </c:pt>
                <c:pt idx="3612">
                  <c:v>36.120000000000118</c:v>
                </c:pt>
                <c:pt idx="3613">
                  <c:v>36.130000000000109</c:v>
                </c:pt>
                <c:pt idx="3614">
                  <c:v>36.1400000000001</c:v>
                </c:pt>
                <c:pt idx="3615">
                  <c:v>36.150000000000091</c:v>
                </c:pt>
                <c:pt idx="3616">
                  <c:v>36.160000000000082</c:v>
                </c:pt>
                <c:pt idx="3617">
                  <c:v>36.170000000000073</c:v>
                </c:pt>
                <c:pt idx="3618">
                  <c:v>36.180000000000064</c:v>
                </c:pt>
                <c:pt idx="3619">
                  <c:v>36.190000000000055</c:v>
                </c:pt>
                <c:pt idx="3620">
                  <c:v>36.200000000000045</c:v>
                </c:pt>
                <c:pt idx="3621">
                  <c:v>36.210000000000036</c:v>
                </c:pt>
                <c:pt idx="3622">
                  <c:v>36.220000000000027</c:v>
                </c:pt>
                <c:pt idx="3623">
                  <c:v>36.230000000000018</c:v>
                </c:pt>
                <c:pt idx="3624">
                  <c:v>36.240000000000009</c:v>
                </c:pt>
                <c:pt idx="3625">
                  <c:v>36.25</c:v>
                </c:pt>
                <c:pt idx="3626">
                  <c:v>36.259999999999991</c:v>
                </c:pt>
                <c:pt idx="3627">
                  <c:v>36.269999999999982</c:v>
                </c:pt>
                <c:pt idx="3628">
                  <c:v>36.279999999999973</c:v>
                </c:pt>
                <c:pt idx="3629">
                  <c:v>36.290000000000191</c:v>
                </c:pt>
                <c:pt idx="3630">
                  <c:v>36.300000000000182</c:v>
                </c:pt>
                <c:pt idx="3631">
                  <c:v>36.310000000000173</c:v>
                </c:pt>
                <c:pt idx="3632">
                  <c:v>36.320000000000164</c:v>
                </c:pt>
                <c:pt idx="3633">
                  <c:v>36.330000000000155</c:v>
                </c:pt>
                <c:pt idx="3634">
                  <c:v>36.340000000000146</c:v>
                </c:pt>
                <c:pt idx="3635">
                  <c:v>36.350000000000136</c:v>
                </c:pt>
                <c:pt idx="3636">
                  <c:v>36.360000000000127</c:v>
                </c:pt>
                <c:pt idx="3637">
                  <c:v>36.370000000000118</c:v>
                </c:pt>
                <c:pt idx="3638">
                  <c:v>36.380000000000109</c:v>
                </c:pt>
                <c:pt idx="3639">
                  <c:v>36.3900000000001</c:v>
                </c:pt>
                <c:pt idx="3640">
                  <c:v>36.400000000000091</c:v>
                </c:pt>
                <c:pt idx="3641">
                  <c:v>36.410000000000082</c:v>
                </c:pt>
                <c:pt idx="3642">
                  <c:v>36.420000000000073</c:v>
                </c:pt>
                <c:pt idx="3643">
                  <c:v>36.430000000000064</c:v>
                </c:pt>
                <c:pt idx="3644">
                  <c:v>36.440000000000055</c:v>
                </c:pt>
                <c:pt idx="3645">
                  <c:v>36.450000000000045</c:v>
                </c:pt>
                <c:pt idx="3646">
                  <c:v>36.460000000000036</c:v>
                </c:pt>
                <c:pt idx="3647">
                  <c:v>36.470000000000027</c:v>
                </c:pt>
                <c:pt idx="3648">
                  <c:v>36.480000000000018</c:v>
                </c:pt>
                <c:pt idx="3649">
                  <c:v>36.490000000000009</c:v>
                </c:pt>
                <c:pt idx="3650">
                  <c:v>36.5</c:v>
                </c:pt>
                <c:pt idx="3651">
                  <c:v>36.509999999999991</c:v>
                </c:pt>
                <c:pt idx="3652">
                  <c:v>36.519999999999982</c:v>
                </c:pt>
                <c:pt idx="3653">
                  <c:v>36.529999999999973</c:v>
                </c:pt>
                <c:pt idx="3654">
                  <c:v>36.540000000000191</c:v>
                </c:pt>
                <c:pt idx="3655">
                  <c:v>36.550000000000182</c:v>
                </c:pt>
                <c:pt idx="3656">
                  <c:v>36.560000000000173</c:v>
                </c:pt>
                <c:pt idx="3657">
                  <c:v>36.570000000000164</c:v>
                </c:pt>
                <c:pt idx="3658">
                  <c:v>36.580000000000155</c:v>
                </c:pt>
                <c:pt idx="3659">
                  <c:v>36.590000000000146</c:v>
                </c:pt>
                <c:pt idx="3660">
                  <c:v>36.600000000000136</c:v>
                </c:pt>
                <c:pt idx="3661">
                  <c:v>36.610000000000127</c:v>
                </c:pt>
                <c:pt idx="3662">
                  <c:v>36.620000000000118</c:v>
                </c:pt>
                <c:pt idx="3663">
                  <c:v>36.630000000000109</c:v>
                </c:pt>
                <c:pt idx="3664">
                  <c:v>36.6400000000001</c:v>
                </c:pt>
                <c:pt idx="3665">
                  <c:v>36.650000000000091</c:v>
                </c:pt>
                <c:pt idx="3666">
                  <c:v>36.660000000000082</c:v>
                </c:pt>
                <c:pt idx="3667">
                  <c:v>36.670000000000073</c:v>
                </c:pt>
                <c:pt idx="3668">
                  <c:v>36.680000000000064</c:v>
                </c:pt>
                <c:pt idx="3669">
                  <c:v>36.690000000000055</c:v>
                </c:pt>
                <c:pt idx="3670">
                  <c:v>36.700000000000045</c:v>
                </c:pt>
                <c:pt idx="3671">
                  <c:v>36.710000000000036</c:v>
                </c:pt>
                <c:pt idx="3672">
                  <c:v>36.720000000000027</c:v>
                </c:pt>
                <c:pt idx="3673">
                  <c:v>36.730000000000018</c:v>
                </c:pt>
                <c:pt idx="3674">
                  <c:v>36.740000000000009</c:v>
                </c:pt>
                <c:pt idx="3675">
                  <c:v>36.75</c:v>
                </c:pt>
                <c:pt idx="3676">
                  <c:v>36.759999999999991</c:v>
                </c:pt>
                <c:pt idx="3677">
                  <c:v>36.769999999999982</c:v>
                </c:pt>
                <c:pt idx="3678">
                  <c:v>36.779999999999973</c:v>
                </c:pt>
                <c:pt idx="3679">
                  <c:v>36.790000000000191</c:v>
                </c:pt>
                <c:pt idx="3680">
                  <c:v>36.800000000000182</c:v>
                </c:pt>
                <c:pt idx="3681">
                  <c:v>36.810000000000173</c:v>
                </c:pt>
                <c:pt idx="3682">
                  <c:v>36.820000000000164</c:v>
                </c:pt>
                <c:pt idx="3683">
                  <c:v>36.830000000000155</c:v>
                </c:pt>
                <c:pt idx="3684">
                  <c:v>36.840000000000146</c:v>
                </c:pt>
                <c:pt idx="3685">
                  <c:v>36.850000000000136</c:v>
                </c:pt>
                <c:pt idx="3686">
                  <c:v>36.860000000000127</c:v>
                </c:pt>
                <c:pt idx="3687">
                  <c:v>36.870000000000118</c:v>
                </c:pt>
                <c:pt idx="3688">
                  <c:v>36.880000000000109</c:v>
                </c:pt>
                <c:pt idx="3689">
                  <c:v>36.8900000000001</c:v>
                </c:pt>
                <c:pt idx="3690">
                  <c:v>36.900000000000091</c:v>
                </c:pt>
                <c:pt idx="3691">
                  <c:v>36.910000000000082</c:v>
                </c:pt>
                <c:pt idx="3692">
                  <c:v>36.920000000000073</c:v>
                </c:pt>
                <c:pt idx="3693">
                  <c:v>36.930000000000064</c:v>
                </c:pt>
                <c:pt idx="3694">
                  <c:v>36.940000000000055</c:v>
                </c:pt>
                <c:pt idx="3695">
                  <c:v>36.950000000000045</c:v>
                </c:pt>
                <c:pt idx="3696">
                  <c:v>36.960000000000036</c:v>
                </c:pt>
                <c:pt idx="3697">
                  <c:v>36.970000000000027</c:v>
                </c:pt>
                <c:pt idx="3698">
                  <c:v>36.980000000000018</c:v>
                </c:pt>
                <c:pt idx="3699">
                  <c:v>36.990000000000009</c:v>
                </c:pt>
                <c:pt idx="3700">
                  <c:v>37</c:v>
                </c:pt>
                <c:pt idx="3701">
                  <c:v>37.009999999999991</c:v>
                </c:pt>
                <c:pt idx="3702">
                  <c:v>37.019999999999982</c:v>
                </c:pt>
                <c:pt idx="3703">
                  <c:v>37.029999999999973</c:v>
                </c:pt>
                <c:pt idx="3704">
                  <c:v>37.040000000000191</c:v>
                </c:pt>
                <c:pt idx="3705">
                  <c:v>37.050000000000182</c:v>
                </c:pt>
                <c:pt idx="3706">
                  <c:v>37.060000000000173</c:v>
                </c:pt>
                <c:pt idx="3707">
                  <c:v>37.070000000000164</c:v>
                </c:pt>
                <c:pt idx="3708">
                  <c:v>37.080000000000155</c:v>
                </c:pt>
                <c:pt idx="3709">
                  <c:v>37.090000000000146</c:v>
                </c:pt>
                <c:pt idx="3710">
                  <c:v>37.100000000000136</c:v>
                </c:pt>
                <c:pt idx="3711">
                  <c:v>37.110000000000127</c:v>
                </c:pt>
                <c:pt idx="3712">
                  <c:v>37.120000000000118</c:v>
                </c:pt>
                <c:pt idx="3713">
                  <c:v>37.130000000000109</c:v>
                </c:pt>
                <c:pt idx="3714">
                  <c:v>37.1400000000001</c:v>
                </c:pt>
                <c:pt idx="3715">
                  <c:v>37.150000000000091</c:v>
                </c:pt>
                <c:pt idx="3716">
                  <c:v>37.160000000000082</c:v>
                </c:pt>
                <c:pt idx="3717">
                  <c:v>37.170000000000073</c:v>
                </c:pt>
                <c:pt idx="3718">
                  <c:v>37.180000000000064</c:v>
                </c:pt>
                <c:pt idx="3719">
                  <c:v>37.190000000000055</c:v>
                </c:pt>
                <c:pt idx="3720">
                  <c:v>37.200000000000045</c:v>
                </c:pt>
                <c:pt idx="3721">
                  <c:v>37.210000000000036</c:v>
                </c:pt>
                <c:pt idx="3722">
                  <c:v>37.220000000000027</c:v>
                </c:pt>
                <c:pt idx="3723">
                  <c:v>37.230000000000018</c:v>
                </c:pt>
                <c:pt idx="3724">
                  <c:v>37.240000000000009</c:v>
                </c:pt>
                <c:pt idx="3725">
                  <c:v>37.25</c:v>
                </c:pt>
                <c:pt idx="3726">
                  <c:v>37.259999999999991</c:v>
                </c:pt>
                <c:pt idx="3727">
                  <c:v>37.269999999999982</c:v>
                </c:pt>
                <c:pt idx="3728">
                  <c:v>37.279999999999973</c:v>
                </c:pt>
                <c:pt idx="3729">
                  <c:v>37.290000000000191</c:v>
                </c:pt>
                <c:pt idx="3730">
                  <c:v>37.300000000000182</c:v>
                </c:pt>
                <c:pt idx="3731">
                  <c:v>37.310000000000173</c:v>
                </c:pt>
                <c:pt idx="3732">
                  <c:v>37.320000000000164</c:v>
                </c:pt>
                <c:pt idx="3733">
                  <c:v>37.330000000000155</c:v>
                </c:pt>
                <c:pt idx="3734">
                  <c:v>37.340000000000146</c:v>
                </c:pt>
                <c:pt idx="3735">
                  <c:v>37.350000000000136</c:v>
                </c:pt>
                <c:pt idx="3736">
                  <c:v>37.360000000000127</c:v>
                </c:pt>
                <c:pt idx="3737">
                  <c:v>37.370000000000118</c:v>
                </c:pt>
                <c:pt idx="3738">
                  <c:v>37.380000000000109</c:v>
                </c:pt>
                <c:pt idx="3739">
                  <c:v>37.3900000000001</c:v>
                </c:pt>
                <c:pt idx="3740">
                  <c:v>37.400000000000091</c:v>
                </c:pt>
                <c:pt idx="3741">
                  <c:v>37.410000000000082</c:v>
                </c:pt>
                <c:pt idx="3742">
                  <c:v>37.420000000000073</c:v>
                </c:pt>
                <c:pt idx="3743">
                  <c:v>37.430000000000064</c:v>
                </c:pt>
                <c:pt idx="3744">
                  <c:v>37.440000000000055</c:v>
                </c:pt>
                <c:pt idx="3745">
                  <c:v>37.450000000000045</c:v>
                </c:pt>
                <c:pt idx="3746">
                  <c:v>37.460000000000036</c:v>
                </c:pt>
                <c:pt idx="3747">
                  <c:v>37.470000000000027</c:v>
                </c:pt>
                <c:pt idx="3748">
                  <c:v>37.480000000000018</c:v>
                </c:pt>
                <c:pt idx="3749">
                  <c:v>37.490000000000009</c:v>
                </c:pt>
                <c:pt idx="3750">
                  <c:v>37.5</c:v>
                </c:pt>
                <c:pt idx="3751">
                  <c:v>37.509999999999991</c:v>
                </c:pt>
                <c:pt idx="3752">
                  <c:v>37.519999999999982</c:v>
                </c:pt>
                <c:pt idx="3753">
                  <c:v>37.529999999999973</c:v>
                </c:pt>
                <c:pt idx="3754">
                  <c:v>37.540000000000191</c:v>
                </c:pt>
                <c:pt idx="3755">
                  <c:v>37.550000000000182</c:v>
                </c:pt>
                <c:pt idx="3756">
                  <c:v>37.560000000000173</c:v>
                </c:pt>
                <c:pt idx="3757">
                  <c:v>37.570000000000164</c:v>
                </c:pt>
                <c:pt idx="3758">
                  <c:v>37.580000000000155</c:v>
                </c:pt>
                <c:pt idx="3759">
                  <c:v>37.590000000000146</c:v>
                </c:pt>
                <c:pt idx="3760">
                  <c:v>37.600000000000136</c:v>
                </c:pt>
                <c:pt idx="3761">
                  <c:v>37.610000000000127</c:v>
                </c:pt>
                <c:pt idx="3762">
                  <c:v>37.620000000000118</c:v>
                </c:pt>
                <c:pt idx="3763">
                  <c:v>37.630000000000109</c:v>
                </c:pt>
                <c:pt idx="3764">
                  <c:v>37.6400000000001</c:v>
                </c:pt>
                <c:pt idx="3765">
                  <c:v>37.650000000000091</c:v>
                </c:pt>
                <c:pt idx="3766">
                  <c:v>37.660000000000082</c:v>
                </c:pt>
                <c:pt idx="3767">
                  <c:v>37.670000000000073</c:v>
                </c:pt>
                <c:pt idx="3768">
                  <c:v>37.680000000000064</c:v>
                </c:pt>
                <c:pt idx="3769">
                  <c:v>37.690000000000055</c:v>
                </c:pt>
                <c:pt idx="3770">
                  <c:v>37.700000000000045</c:v>
                </c:pt>
                <c:pt idx="3771">
                  <c:v>37.710000000000036</c:v>
                </c:pt>
                <c:pt idx="3772">
                  <c:v>37.720000000000027</c:v>
                </c:pt>
                <c:pt idx="3773">
                  <c:v>37.730000000000018</c:v>
                </c:pt>
                <c:pt idx="3774">
                  <c:v>37.740000000000009</c:v>
                </c:pt>
                <c:pt idx="3775">
                  <c:v>37.75</c:v>
                </c:pt>
                <c:pt idx="3776">
                  <c:v>37.759999999999991</c:v>
                </c:pt>
                <c:pt idx="3777">
                  <c:v>37.769999999999982</c:v>
                </c:pt>
                <c:pt idx="3778">
                  <c:v>37.779999999999973</c:v>
                </c:pt>
                <c:pt idx="3779">
                  <c:v>37.790000000000191</c:v>
                </c:pt>
                <c:pt idx="3780">
                  <c:v>37.800000000000182</c:v>
                </c:pt>
                <c:pt idx="3781">
                  <c:v>37.810000000000173</c:v>
                </c:pt>
                <c:pt idx="3782">
                  <c:v>37.820000000000164</c:v>
                </c:pt>
                <c:pt idx="3783">
                  <c:v>37.830000000000155</c:v>
                </c:pt>
                <c:pt idx="3784">
                  <c:v>37.840000000000146</c:v>
                </c:pt>
                <c:pt idx="3785">
                  <c:v>37.850000000000136</c:v>
                </c:pt>
                <c:pt idx="3786">
                  <c:v>37.860000000000127</c:v>
                </c:pt>
                <c:pt idx="3787">
                  <c:v>37.870000000000118</c:v>
                </c:pt>
                <c:pt idx="3788">
                  <c:v>37.880000000000109</c:v>
                </c:pt>
                <c:pt idx="3789">
                  <c:v>37.8900000000001</c:v>
                </c:pt>
                <c:pt idx="3790">
                  <c:v>37.900000000000091</c:v>
                </c:pt>
                <c:pt idx="3791">
                  <c:v>37.910000000000082</c:v>
                </c:pt>
                <c:pt idx="3792">
                  <c:v>37.920000000000073</c:v>
                </c:pt>
                <c:pt idx="3793">
                  <c:v>37.930000000000064</c:v>
                </c:pt>
                <c:pt idx="3794">
                  <c:v>37.940000000000055</c:v>
                </c:pt>
                <c:pt idx="3795">
                  <c:v>37.950000000000045</c:v>
                </c:pt>
                <c:pt idx="3796">
                  <c:v>37.960000000000036</c:v>
                </c:pt>
                <c:pt idx="3797">
                  <c:v>37.970000000000027</c:v>
                </c:pt>
                <c:pt idx="3798">
                  <c:v>37.980000000000018</c:v>
                </c:pt>
                <c:pt idx="3799">
                  <c:v>37.990000000000009</c:v>
                </c:pt>
                <c:pt idx="3800">
                  <c:v>38</c:v>
                </c:pt>
                <c:pt idx="3801">
                  <c:v>38.009999999999991</c:v>
                </c:pt>
                <c:pt idx="3802">
                  <c:v>38.019999999999982</c:v>
                </c:pt>
                <c:pt idx="3803">
                  <c:v>38.029999999999973</c:v>
                </c:pt>
                <c:pt idx="3804">
                  <c:v>38.040000000000191</c:v>
                </c:pt>
                <c:pt idx="3805">
                  <c:v>38.050000000000182</c:v>
                </c:pt>
                <c:pt idx="3806">
                  <c:v>38.060000000000173</c:v>
                </c:pt>
                <c:pt idx="3807">
                  <c:v>38.070000000000164</c:v>
                </c:pt>
                <c:pt idx="3808">
                  <c:v>38.080000000000155</c:v>
                </c:pt>
                <c:pt idx="3809">
                  <c:v>38.090000000000146</c:v>
                </c:pt>
                <c:pt idx="3810">
                  <c:v>38.100000000000136</c:v>
                </c:pt>
                <c:pt idx="3811">
                  <c:v>38.110000000000127</c:v>
                </c:pt>
                <c:pt idx="3812">
                  <c:v>38.120000000000118</c:v>
                </c:pt>
                <c:pt idx="3813">
                  <c:v>38.130000000000109</c:v>
                </c:pt>
                <c:pt idx="3814">
                  <c:v>38.1400000000001</c:v>
                </c:pt>
                <c:pt idx="3815">
                  <c:v>38.150000000000091</c:v>
                </c:pt>
                <c:pt idx="3816">
                  <c:v>38.160000000000082</c:v>
                </c:pt>
                <c:pt idx="3817">
                  <c:v>38.170000000000073</c:v>
                </c:pt>
                <c:pt idx="3818">
                  <c:v>38.180000000000064</c:v>
                </c:pt>
                <c:pt idx="3819">
                  <c:v>38.190000000000055</c:v>
                </c:pt>
                <c:pt idx="3820">
                  <c:v>38.200000000000045</c:v>
                </c:pt>
                <c:pt idx="3821">
                  <c:v>38.210000000000036</c:v>
                </c:pt>
                <c:pt idx="3822">
                  <c:v>38.220000000000027</c:v>
                </c:pt>
                <c:pt idx="3823">
                  <c:v>38.230000000000018</c:v>
                </c:pt>
                <c:pt idx="3824">
                  <c:v>38.240000000000009</c:v>
                </c:pt>
                <c:pt idx="3825">
                  <c:v>38.25</c:v>
                </c:pt>
                <c:pt idx="3826">
                  <c:v>38.259999999999991</c:v>
                </c:pt>
                <c:pt idx="3827">
                  <c:v>38.269999999999982</c:v>
                </c:pt>
                <c:pt idx="3828">
                  <c:v>38.279999999999973</c:v>
                </c:pt>
                <c:pt idx="3829">
                  <c:v>38.290000000000191</c:v>
                </c:pt>
                <c:pt idx="3830">
                  <c:v>38.300000000000182</c:v>
                </c:pt>
                <c:pt idx="3831">
                  <c:v>38.310000000000173</c:v>
                </c:pt>
                <c:pt idx="3832">
                  <c:v>38.320000000000164</c:v>
                </c:pt>
                <c:pt idx="3833">
                  <c:v>38.330000000000155</c:v>
                </c:pt>
                <c:pt idx="3834">
                  <c:v>38.340000000000146</c:v>
                </c:pt>
                <c:pt idx="3835">
                  <c:v>38.350000000000136</c:v>
                </c:pt>
                <c:pt idx="3836">
                  <c:v>38.360000000000127</c:v>
                </c:pt>
                <c:pt idx="3837">
                  <c:v>38.370000000000118</c:v>
                </c:pt>
                <c:pt idx="3838">
                  <c:v>38.380000000000109</c:v>
                </c:pt>
                <c:pt idx="3839">
                  <c:v>38.3900000000001</c:v>
                </c:pt>
                <c:pt idx="3840">
                  <c:v>38.400000000000091</c:v>
                </c:pt>
                <c:pt idx="3841">
                  <c:v>38.410000000000082</c:v>
                </c:pt>
                <c:pt idx="3842">
                  <c:v>38.420000000000073</c:v>
                </c:pt>
                <c:pt idx="3843">
                  <c:v>38.430000000000064</c:v>
                </c:pt>
                <c:pt idx="3844">
                  <c:v>38.440000000000055</c:v>
                </c:pt>
                <c:pt idx="3845">
                  <c:v>38.450000000000045</c:v>
                </c:pt>
                <c:pt idx="3846">
                  <c:v>38.460000000000036</c:v>
                </c:pt>
                <c:pt idx="3847">
                  <c:v>38.470000000000027</c:v>
                </c:pt>
                <c:pt idx="3848">
                  <c:v>38.480000000000018</c:v>
                </c:pt>
                <c:pt idx="3849">
                  <c:v>38.490000000000009</c:v>
                </c:pt>
                <c:pt idx="3850">
                  <c:v>38.5</c:v>
                </c:pt>
                <c:pt idx="3851">
                  <c:v>38.509999999999991</c:v>
                </c:pt>
                <c:pt idx="3852">
                  <c:v>38.519999999999982</c:v>
                </c:pt>
                <c:pt idx="3853">
                  <c:v>38.529999999999973</c:v>
                </c:pt>
                <c:pt idx="3854">
                  <c:v>38.540000000000191</c:v>
                </c:pt>
                <c:pt idx="3855">
                  <c:v>38.550000000000182</c:v>
                </c:pt>
                <c:pt idx="3856">
                  <c:v>38.560000000000173</c:v>
                </c:pt>
                <c:pt idx="3857">
                  <c:v>38.570000000000164</c:v>
                </c:pt>
                <c:pt idx="3858">
                  <c:v>38.580000000000155</c:v>
                </c:pt>
                <c:pt idx="3859">
                  <c:v>38.590000000000146</c:v>
                </c:pt>
                <c:pt idx="3860">
                  <c:v>38.600000000000136</c:v>
                </c:pt>
                <c:pt idx="3861">
                  <c:v>38.610000000000127</c:v>
                </c:pt>
                <c:pt idx="3862">
                  <c:v>38.620000000000118</c:v>
                </c:pt>
                <c:pt idx="3863">
                  <c:v>38.630000000000109</c:v>
                </c:pt>
                <c:pt idx="3864">
                  <c:v>38.6400000000001</c:v>
                </c:pt>
                <c:pt idx="3865">
                  <c:v>38.650000000000091</c:v>
                </c:pt>
                <c:pt idx="3866">
                  <c:v>38.660000000000082</c:v>
                </c:pt>
                <c:pt idx="3867">
                  <c:v>38.670000000000073</c:v>
                </c:pt>
                <c:pt idx="3868">
                  <c:v>38.680000000000064</c:v>
                </c:pt>
                <c:pt idx="3869">
                  <c:v>38.690000000000055</c:v>
                </c:pt>
                <c:pt idx="3870">
                  <c:v>38.700000000000045</c:v>
                </c:pt>
                <c:pt idx="3871">
                  <c:v>38.710000000000036</c:v>
                </c:pt>
                <c:pt idx="3872">
                  <c:v>38.720000000000027</c:v>
                </c:pt>
                <c:pt idx="3873">
                  <c:v>38.730000000000018</c:v>
                </c:pt>
                <c:pt idx="3874">
                  <c:v>38.740000000000009</c:v>
                </c:pt>
                <c:pt idx="3875">
                  <c:v>38.75</c:v>
                </c:pt>
                <c:pt idx="3876">
                  <c:v>38.759999999999991</c:v>
                </c:pt>
                <c:pt idx="3877">
                  <c:v>38.769999999999982</c:v>
                </c:pt>
                <c:pt idx="3878">
                  <c:v>38.779999999999973</c:v>
                </c:pt>
                <c:pt idx="3879">
                  <c:v>38.790000000000191</c:v>
                </c:pt>
                <c:pt idx="3880">
                  <c:v>38.800000000000182</c:v>
                </c:pt>
                <c:pt idx="3881">
                  <c:v>38.810000000000173</c:v>
                </c:pt>
                <c:pt idx="3882">
                  <c:v>38.820000000000164</c:v>
                </c:pt>
                <c:pt idx="3883">
                  <c:v>38.830000000000155</c:v>
                </c:pt>
                <c:pt idx="3884">
                  <c:v>38.840000000000146</c:v>
                </c:pt>
                <c:pt idx="3885">
                  <c:v>38.850000000000136</c:v>
                </c:pt>
                <c:pt idx="3886">
                  <c:v>38.860000000000127</c:v>
                </c:pt>
                <c:pt idx="3887">
                  <c:v>38.870000000000118</c:v>
                </c:pt>
                <c:pt idx="3888">
                  <c:v>38.880000000000109</c:v>
                </c:pt>
                <c:pt idx="3889">
                  <c:v>38.8900000000001</c:v>
                </c:pt>
                <c:pt idx="3890">
                  <c:v>38.900000000000091</c:v>
                </c:pt>
                <c:pt idx="3891">
                  <c:v>38.910000000000082</c:v>
                </c:pt>
                <c:pt idx="3892">
                  <c:v>38.920000000000073</c:v>
                </c:pt>
                <c:pt idx="3893">
                  <c:v>38.930000000000064</c:v>
                </c:pt>
                <c:pt idx="3894">
                  <c:v>38.940000000000055</c:v>
                </c:pt>
                <c:pt idx="3895">
                  <c:v>38.950000000000045</c:v>
                </c:pt>
                <c:pt idx="3896">
                  <c:v>38.960000000000036</c:v>
                </c:pt>
                <c:pt idx="3897">
                  <c:v>38.970000000000027</c:v>
                </c:pt>
                <c:pt idx="3898">
                  <c:v>38.980000000000018</c:v>
                </c:pt>
                <c:pt idx="3899">
                  <c:v>38.990000000000009</c:v>
                </c:pt>
                <c:pt idx="3900">
                  <c:v>39</c:v>
                </c:pt>
                <c:pt idx="3901">
                  <c:v>39.009999999999991</c:v>
                </c:pt>
                <c:pt idx="3902">
                  <c:v>39.019999999999982</c:v>
                </c:pt>
                <c:pt idx="3903">
                  <c:v>39.029999999999973</c:v>
                </c:pt>
                <c:pt idx="3904">
                  <c:v>39.040000000000191</c:v>
                </c:pt>
                <c:pt idx="3905">
                  <c:v>39.050000000000182</c:v>
                </c:pt>
                <c:pt idx="3906">
                  <c:v>39.060000000000173</c:v>
                </c:pt>
                <c:pt idx="3907">
                  <c:v>39.070000000000164</c:v>
                </c:pt>
                <c:pt idx="3908">
                  <c:v>39.080000000000155</c:v>
                </c:pt>
                <c:pt idx="3909">
                  <c:v>39.090000000000146</c:v>
                </c:pt>
                <c:pt idx="3910">
                  <c:v>39.100000000000136</c:v>
                </c:pt>
                <c:pt idx="3911">
                  <c:v>39.110000000000127</c:v>
                </c:pt>
                <c:pt idx="3912">
                  <c:v>39.120000000000118</c:v>
                </c:pt>
                <c:pt idx="3913">
                  <c:v>39.130000000000109</c:v>
                </c:pt>
                <c:pt idx="3914">
                  <c:v>39.1400000000001</c:v>
                </c:pt>
                <c:pt idx="3915">
                  <c:v>39.150000000000091</c:v>
                </c:pt>
                <c:pt idx="3916">
                  <c:v>39.160000000000082</c:v>
                </c:pt>
                <c:pt idx="3917">
                  <c:v>39.170000000000073</c:v>
                </c:pt>
                <c:pt idx="3918">
                  <c:v>39.180000000000064</c:v>
                </c:pt>
                <c:pt idx="3919">
                  <c:v>39.190000000000055</c:v>
                </c:pt>
                <c:pt idx="3920">
                  <c:v>39.200000000000045</c:v>
                </c:pt>
                <c:pt idx="3921">
                  <c:v>39.210000000000036</c:v>
                </c:pt>
                <c:pt idx="3922">
                  <c:v>39.220000000000027</c:v>
                </c:pt>
                <c:pt idx="3923">
                  <c:v>39.230000000000018</c:v>
                </c:pt>
                <c:pt idx="3924">
                  <c:v>39.240000000000009</c:v>
                </c:pt>
                <c:pt idx="3925">
                  <c:v>39.25</c:v>
                </c:pt>
                <c:pt idx="3926">
                  <c:v>39.259999999999991</c:v>
                </c:pt>
                <c:pt idx="3927">
                  <c:v>39.269999999999982</c:v>
                </c:pt>
                <c:pt idx="3928">
                  <c:v>39.279999999999973</c:v>
                </c:pt>
                <c:pt idx="3929">
                  <c:v>39.290000000000191</c:v>
                </c:pt>
                <c:pt idx="3930">
                  <c:v>39.300000000000182</c:v>
                </c:pt>
                <c:pt idx="3931">
                  <c:v>39.310000000000173</c:v>
                </c:pt>
                <c:pt idx="3932">
                  <c:v>39.320000000000164</c:v>
                </c:pt>
                <c:pt idx="3933">
                  <c:v>39.330000000000155</c:v>
                </c:pt>
                <c:pt idx="3934">
                  <c:v>39.340000000000146</c:v>
                </c:pt>
                <c:pt idx="3935">
                  <c:v>39.350000000000136</c:v>
                </c:pt>
                <c:pt idx="3936">
                  <c:v>39.360000000000127</c:v>
                </c:pt>
                <c:pt idx="3937">
                  <c:v>39.370000000000118</c:v>
                </c:pt>
                <c:pt idx="3938">
                  <c:v>39.380000000000109</c:v>
                </c:pt>
                <c:pt idx="3939">
                  <c:v>39.3900000000001</c:v>
                </c:pt>
                <c:pt idx="3940">
                  <c:v>39.400000000000091</c:v>
                </c:pt>
                <c:pt idx="3941">
                  <c:v>39.410000000000082</c:v>
                </c:pt>
                <c:pt idx="3942">
                  <c:v>39.420000000000073</c:v>
                </c:pt>
                <c:pt idx="3943">
                  <c:v>39.430000000000064</c:v>
                </c:pt>
                <c:pt idx="3944">
                  <c:v>39.440000000000055</c:v>
                </c:pt>
                <c:pt idx="3945">
                  <c:v>39.450000000000045</c:v>
                </c:pt>
                <c:pt idx="3946">
                  <c:v>39.460000000000036</c:v>
                </c:pt>
                <c:pt idx="3947">
                  <c:v>39.470000000000027</c:v>
                </c:pt>
                <c:pt idx="3948">
                  <c:v>39.480000000000018</c:v>
                </c:pt>
                <c:pt idx="3949">
                  <c:v>39.490000000000009</c:v>
                </c:pt>
                <c:pt idx="3950">
                  <c:v>39.5</c:v>
                </c:pt>
                <c:pt idx="3951">
                  <c:v>39.509999999999991</c:v>
                </c:pt>
                <c:pt idx="3952">
                  <c:v>39.519999999999982</c:v>
                </c:pt>
                <c:pt idx="3953">
                  <c:v>39.529999999999973</c:v>
                </c:pt>
                <c:pt idx="3954">
                  <c:v>39.540000000000191</c:v>
                </c:pt>
                <c:pt idx="3955">
                  <c:v>39.550000000000182</c:v>
                </c:pt>
                <c:pt idx="3956">
                  <c:v>39.560000000000173</c:v>
                </c:pt>
                <c:pt idx="3957">
                  <c:v>39.570000000000164</c:v>
                </c:pt>
                <c:pt idx="3958">
                  <c:v>39.580000000000155</c:v>
                </c:pt>
                <c:pt idx="3959">
                  <c:v>39.590000000000146</c:v>
                </c:pt>
                <c:pt idx="3960">
                  <c:v>39.600000000000136</c:v>
                </c:pt>
                <c:pt idx="3961">
                  <c:v>39.610000000000127</c:v>
                </c:pt>
                <c:pt idx="3962">
                  <c:v>39.620000000000118</c:v>
                </c:pt>
                <c:pt idx="3963">
                  <c:v>39.630000000000109</c:v>
                </c:pt>
                <c:pt idx="3964">
                  <c:v>39.6400000000001</c:v>
                </c:pt>
                <c:pt idx="3965">
                  <c:v>39.650000000000091</c:v>
                </c:pt>
                <c:pt idx="3966">
                  <c:v>39.660000000000082</c:v>
                </c:pt>
                <c:pt idx="3967">
                  <c:v>39.670000000000073</c:v>
                </c:pt>
                <c:pt idx="3968">
                  <c:v>39.680000000000064</c:v>
                </c:pt>
                <c:pt idx="3969">
                  <c:v>39.690000000000055</c:v>
                </c:pt>
                <c:pt idx="3970">
                  <c:v>39.700000000000045</c:v>
                </c:pt>
                <c:pt idx="3971">
                  <c:v>39.710000000000036</c:v>
                </c:pt>
                <c:pt idx="3972">
                  <c:v>39.720000000000027</c:v>
                </c:pt>
                <c:pt idx="3973">
                  <c:v>39.730000000000018</c:v>
                </c:pt>
                <c:pt idx="3974">
                  <c:v>39.740000000000009</c:v>
                </c:pt>
                <c:pt idx="3975">
                  <c:v>39.75</c:v>
                </c:pt>
                <c:pt idx="3976">
                  <c:v>39.759999999999991</c:v>
                </c:pt>
                <c:pt idx="3977">
                  <c:v>39.769999999999982</c:v>
                </c:pt>
                <c:pt idx="3978">
                  <c:v>39.779999999999973</c:v>
                </c:pt>
                <c:pt idx="3979">
                  <c:v>39.790000000000191</c:v>
                </c:pt>
                <c:pt idx="3980">
                  <c:v>39.800000000000182</c:v>
                </c:pt>
                <c:pt idx="3981">
                  <c:v>39.810000000000173</c:v>
                </c:pt>
                <c:pt idx="3982">
                  <c:v>39.820000000000164</c:v>
                </c:pt>
                <c:pt idx="3983">
                  <c:v>39.830000000000155</c:v>
                </c:pt>
                <c:pt idx="3984">
                  <c:v>39.840000000000146</c:v>
                </c:pt>
                <c:pt idx="3985">
                  <c:v>39.850000000000136</c:v>
                </c:pt>
                <c:pt idx="3986">
                  <c:v>39.860000000000127</c:v>
                </c:pt>
                <c:pt idx="3987">
                  <c:v>39.870000000000118</c:v>
                </c:pt>
                <c:pt idx="3988">
                  <c:v>39.880000000000109</c:v>
                </c:pt>
                <c:pt idx="3989">
                  <c:v>39.8900000000001</c:v>
                </c:pt>
                <c:pt idx="3990">
                  <c:v>39.900000000000091</c:v>
                </c:pt>
                <c:pt idx="3991">
                  <c:v>39.910000000000082</c:v>
                </c:pt>
                <c:pt idx="3992">
                  <c:v>39.920000000000073</c:v>
                </c:pt>
                <c:pt idx="3993">
                  <c:v>39.930000000000064</c:v>
                </c:pt>
                <c:pt idx="3994">
                  <c:v>39.940000000000055</c:v>
                </c:pt>
                <c:pt idx="3995">
                  <c:v>39.950000000000045</c:v>
                </c:pt>
                <c:pt idx="3996">
                  <c:v>39.960000000000036</c:v>
                </c:pt>
                <c:pt idx="3997">
                  <c:v>39.970000000000027</c:v>
                </c:pt>
                <c:pt idx="3998">
                  <c:v>39.980000000000018</c:v>
                </c:pt>
                <c:pt idx="3999">
                  <c:v>39.990000000000009</c:v>
                </c:pt>
                <c:pt idx="4000">
                  <c:v>40</c:v>
                </c:pt>
                <c:pt idx="4001">
                  <c:v>40.009999999999991</c:v>
                </c:pt>
                <c:pt idx="4002">
                  <c:v>40.019999999999982</c:v>
                </c:pt>
                <c:pt idx="4003">
                  <c:v>40.029999999999973</c:v>
                </c:pt>
                <c:pt idx="4004">
                  <c:v>40.040000000000191</c:v>
                </c:pt>
                <c:pt idx="4005">
                  <c:v>40.050000000000182</c:v>
                </c:pt>
                <c:pt idx="4006">
                  <c:v>40.060000000000173</c:v>
                </c:pt>
                <c:pt idx="4007">
                  <c:v>40.070000000000164</c:v>
                </c:pt>
                <c:pt idx="4008">
                  <c:v>40.080000000000155</c:v>
                </c:pt>
                <c:pt idx="4009">
                  <c:v>40.090000000000146</c:v>
                </c:pt>
                <c:pt idx="4010">
                  <c:v>40.100000000000136</c:v>
                </c:pt>
                <c:pt idx="4011">
                  <c:v>40.110000000000127</c:v>
                </c:pt>
                <c:pt idx="4012">
                  <c:v>40.120000000000118</c:v>
                </c:pt>
                <c:pt idx="4013">
                  <c:v>40.130000000000109</c:v>
                </c:pt>
                <c:pt idx="4014">
                  <c:v>40.1400000000001</c:v>
                </c:pt>
                <c:pt idx="4015">
                  <c:v>40.150000000000091</c:v>
                </c:pt>
                <c:pt idx="4016">
                  <c:v>40.160000000000082</c:v>
                </c:pt>
                <c:pt idx="4017">
                  <c:v>40.170000000000073</c:v>
                </c:pt>
                <c:pt idx="4018">
                  <c:v>40.180000000000064</c:v>
                </c:pt>
                <c:pt idx="4019">
                  <c:v>40.190000000000055</c:v>
                </c:pt>
                <c:pt idx="4020">
                  <c:v>40.200000000000045</c:v>
                </c:pt>
                <c:pt idx="4021">
                  <c:v>40.210000000000036</c:v>
                </c:pt>
                <c:pt idx="4022">
                  <c:v>40.220000000000027</c:v>
                </c:pt>
                <c:pt idx="4023">
                  <c:v>40.230000000000018</c:v>
                </c:pt>
                <c:pt idx="4024">
                  <c:v>40.240000000000009</c:v>
                </c:pt>
                <c:pt idx="4025">
                  <c:v>40.25</c:v>
                </c:pt>
                <c:pt idx="4026">
                  <c:v>40.259999999999991</c:v>
                </c:pt>
                <c:pt idx="4027">
                  <c:v>40.269999999999982</c:v>
                </c:pt>
                <c:pt idx="4028">
                  <c:v>40.279999999999973</c:v>
                </c:pt>
                <c:pt idx="4029">
                  <c:v>40.290000000000191</c:v>
                </c:pt>
                <c:pt idx="4030">
                  <c:v>40.300000000000182</c:v>
                </c:pt>
                <c:pt idx="4031">
                  <c:v>40.310000000000173</c:v>
                </c:pt>
                <c:pt idx="4032">
                  <c:v>40.320000000000164</c:v>
                </c:pt>
                <c:pt idx="4033">
                  <c:v>40.330000000000155</c:v>
                </c:pt>
                <c:pt idx="4034">
                  <c:v>40.340000000000146</c:v>
                </c:pt>
                <c:pt idx="4035">
                  <c:v>40.350000000000136</c:v>
                </c:pt>
                <c:pt idx="4036">
                  <c:v>40.360000000000127</c:v>
                </c:pt>
                <c:pt idx="4037">
                  <c:v>40.370000000000118</c:v>
                </c:pt>
                <c:pt idx="4038">
                  <c:v>40.380000000000109</c:v>
                </c:pt>
                <c:pt idx="4039">
                  <c:v>40.3900000000001</c:v>
                </c:pt>
                <c:pt idx="4040">
                  <c:v>40.400000000000091</c:v>
                </c:pt>
                <c:pt idx="4041">
                  <c:v>40.410000000000082</c:v>
                </c:pt>
                <c:pt idx="4042">
                  <c:v>40.420000000000073</c:v>
                </c:pt>
                <c:pt idx="4043">
                  <c:v>40.430000000000064</c:v>
                </c:pt>
                <c:pt idx="4044">
                  <c:v>40.440000000000055</c:v>
                </c:pt>
                <c:pt idx="4045">
                  <c:v>40.450000000000045</c:v>
                </c:pt>
                <c:pt idx="4046">
                  <c:v>40.460000000000036</c:v>
                </c:pt>
                <c:pt idx="4047">
                  <c:v>40.470000000000027</c:v>
                </c:pt>
                <c:pt idx="4048">
                  <c:v>40.480000000000018</c:v>
                </c:pt>
                <c:pt idx="4049">
                  <c:v>40.490000000000009</c:v>
                </c:pt>
                <c:pt idx="4050">
                  <c:v>40.5</c:v>
                </c:pt>
                <c:pt idx="4051">
                  <c:v>40.509999999999991</c:v>
                </c:pt>
                <c:pt idx="4052">
                  <c:v>40.519999999999982</c:v>
                </c:pt>
                <c:pt idx="4053">
                  <c:v>40.529999999999973</c:v>
                </c:pt>
                <c:pt idx="4054">
                  <c:v>40.540000000000191</c:v>
                </c:pt>
                <c:pt idx="4055">
                  <c:v>40.550000000000182</c:v>
                </c:pt>
                <c:pt idx="4056">
                  <c:v>40.560000000000173</c:v>
                </c:pt>
                <c:pt idx="4057">
                  <c:v>40.570000000000164</c:v>
                </c:pt>
                <c:pt idx="4058">
                  <c:v>40.580000000000155</c:v>
                </c:pt>
                <c:pt idx="4059">
                  <c:v>40.590000000000146</c:v>
                </c:pt>
                <c:pt idx="4060">
                  <c:v>40.600000000000136</c:v>
                </c:pt>
                <c:pt idx="4061">
                  <c:v>40.610000000000127</c:v>
                </c:pt>
                <c:pt idx="4062">
                  <c:v>40.620000000000118</c:v>
                </c:pt>
                <c:pt idx="4063">
                  <c:v>40.630000000000109</c:v>
                </c:pt>
                <c:pt idx="4064">
                  <c:v>40.6400000000001</c:v>
                </c:pt>
                <c:pt idx="4065">
                  <c:v>40.650000000000091</c:v>
                </c:pt>
                <c:pt idx="4066">
                  <c:v>40.660000000000082</c:v>
                </c:pt>
                <c:pt idx="4067">
                  <c:v>40.670000000000073</c:v>
                </c:pt>
                <c:pt idx="4068">
                  <c:v>40.680000000000064</c:v>
                </c:pt>
                <c:pt idx="4069">
                  <c:v>40.690000000000055</c:v>
                </c:pt>
                <c:pt idx="4070">
                  <c:v>40.700000000000045</c:v>
                </c:pt>
                <c:pt idx="4071">
                  <c:v>40.710000000000036</c:v>
                </c:pt>
                <c:pt idx="4072">
                  <c:v>40.720000000000027</c:v>
                </c:pt>
                <c:pt idx="4073">
                  <c:v>40.730000000000018</c:v>
                </c:pt>
                <c:pt idx="4074">
                  <c:v>40.740000000000009</c:v>
                </c:pt>
                <c:pt idx="4075">
                  <c:v>40.75</c:v>
                </c:pt>
                <c:pt idx="4076">
                  <c:v>40.759999999999991</c:v>
                </c:pt>
                <c:pt idx="4077">
                  <c:v>40.769999999999982</c:v>
                </c:pt>
                <c:pt idx="4078">
                  <c:v>40.779999999999973</c:v>
                </c:pt>
                <c:pt idx="4079">
                  <c:v>40.790000000000191</c:v>
                </c:pt>
                <c:pt idx="4080">
                  <c:v>40.800000000000182</c:v>
                </c:pt>
                <c:pt idx="4081">
                  <c:v>40.810000000000173</c:v>
                </c:pt>
                <c:pt idx="4082">
                  <c:v>40.820000000000164</c:v>
                </c:pt>
                <c:pt idx="4083">
                  <c:v>40.830000000000155</c:v>
                </c:pt>
                <c:pt idx="4084">
                  <c:v>40.840000000000146</c:v>
                </c:pt>
                <c:pt idx="4085">
                  <c:v>40.850000000000136</c:v>
                </c:pt>
                <c:pt idx="4086">
                  <c:v>40.860000000000127</c:v>
                </c:pt>
                <c:pt idx="4087">
                  <c:v>40.870000000000118</c:v>
                </c:pt>
                <c:pt idx="4088">
                  <c:v>40.880000000000109</c:v>
                </c:pt>
                <c:pt idx="4089">
                  <c:v>40.8900000000001</c:v>
                </c:pt>
                <c:pt idx="4090">
                  <c:v>40.900000000000091</c:v>
                </c:pt>
                <c:pt idx="4091">
                  <c:v>40.910000000000082</c:v>
                </c:pt>
                <c:pt idx="4092">
                  <c:v>40.920000000000073</c:v>
                </c:pt>
                <c:pt idx="4093">
                  <c:v>40.930000000000064</c:v>
                </c:pt>
                <c:pt idx="4094">
                  <c:v>40.940000000000055</c:v>
                </c:pt>
                <c:pt idx="4095">
                  <c:v>40.950000000000045</c:v>
                </c:pt>
                <c:pt idx="4096">
                  <c:v>40.960000000000036</c:v>
                </c:pt>
                <c:pt idx="4097">
                  <c:v>40.970000000000027</c:v>
                </c:pt>
                <c:pt idx="4098">
                  <c:v>40.980000000000018</c:v>
                </c:pt>
                <c:pt idx="4099">
                  <c:v>40.990000000000009</c:v>
                </c:pt>
                <c:pt idx="4100">
                  <c:v>41</c:v>
                </c:pt>
                <c:pt idx="4101">
                  <c:v>41.009999999999991</c:v>
                </c:pt>
                <c:pt idx="4102">
                  <c:v>41.019999999999982</c:v>
                </c:pt>
                <c:pt idx="4103">
                  <c:v>41.029999999999973</c:v>
                </c:pt>
                <c:pt idx="4104">
                  <c:v>41.040000000000191</c:v>
                </c:pt>
                <c:pt idx="4105">
                  <c:v>41.050000000000182</c:v>
                </c:pt>
                <c:pt idx="4106">
                  <c:v>41.060000000000173</c:v>
                </c:pt>
                <c:pt idx="4107">
                  <c:v>41.070000000000164</c:v>
                </c:pt>
                <c:pt idx="4108">
                  <c:v>41.080000000000155</c:v>
                </c:pt>
                <c:pt idx="4109">
                  <c:v>41.090000000000146</c:v>
                </c:pt>
                <c:pt idx="4110">
                  <c:v>41.100000000000136</c:v>
                </c:pt>
                <c:pt idx="4111">
                  <c:v>41.110000000000127</c:v>
                </c:pt>
                <c:pt idx="4112">
                  <c:v>41.120000000000118</c:v>
                </c:pt>
                <c:pt idx="4113">
                  <c:v>41.130000000000109</c:v>
                </c:pt>
                <c:pt idx="4114">
                  <c:v>41.1400000000001</c:v>
                </c:pt>
                <c:pt idx="4115">
                  <c:v>41.150000000000091</c:v>
                </c:pt>
                <c:pt idx="4116">
                  <c:v>41.160000000000082</c:v>
                </c:pt>
                <c:pt idx="4117">
                  <c:v>41.170000000000073</c:v>
                </c:pt>
                <c:pt idx="4118">
                  <c:v>41.180000000000064</c:v>
                </c:pt>
                <c:pt idx="4119">
                  <c:v>41.190000000000055</c:v>
                </c:pt>
                <c:pt idx="4120">
                  <c:v>41.200000000000045</c:v>
                </c:pt>
                <c:pt idx="4121">
                  <c:v>41.210000000000036</c:v>
                </c:pt>
                <c:pt idx="4122">
                  <c:v>41.220000000000027</c:v>
                </c:pt>
                <c:pt idx="4123">
                  <c:v>41.230000000000018</c:v>
                </c:pt>
                <c:pt idx="4124">
                  <c:v>41.240000000000009</c:v>
                </c:pt>
                <c:pt idx="4125">
                  <c:v>41.25</c:v>
                </c:pt>
                <c:pt idx="4126">
                  <c:v>41.259999999999991</c:v>
                </c:pt>
                <c:pt idx="4127">
                  <c:v>41.269999999999982</c:v>
                </c:pt>
                <c:pt idx="4128">
                  <c:v>41.279999999999973</c:v>
                </c:pt>
                <c:pt idx="4129">
                  <c:v>41.290000000000191</c:v>
                </c:pt>
                <c:pt idx="4130">
                  <c:v>41.300000000000182</c:v>
                </c:pt>
                <c:pt idx="4131">
                  <c:v>41.310000000000173</c:v>
                </c:pt>
                <c:pt idx="4132">
                  <c:v>41.320000000000164</c:v>
                </c:pt>
                <c:pt idx="4133">
                  <c:v>41.330000000000155</c:v>
                </c:pt>
                <c:pt idx="4134">
                  <c:v>41.340000000000146</c:v>
                </c:pt>
                <c:pt idx="4135">
                  <c:v>41.350000000000136</c:v>
                </c:pt>
                <c:pt idx="4136">
                  <c:v>41.360000000000127</c:v>
                </c:pt>
                <c:pt idx="4137">
                  <c:v>41.370000000000118</c:v>
                </c:pt>
                <c:pt idx="4138">
                  <c:v>41.380000000000109</c:v>
                </c:pt>
                <c:pt idx="4139">
                  <c:v>41.3900000000001</c:v>
                </c:pt>
                <c:pt idx="4140">
                  <c:v>41.400000000000091</c:v>
                </c:pt>
                <c:pt idx="4141">
                  <c:v>41.410000000000082</c:v>
                </c:pt>
                <c:pt idx="4142">
                  <c:v>41.420000000000073</c:v>
                </c:pt>
                <c:pt idx="4143">
                  <c:v>41.430000000000064</c:v>
                </c:pt>
                <c:pt idx="4144">
                  <c:v>41.440000000000055</c:v>
                </c:pt>
                <c:pt idx="4145">
                  <c:v>41.450000000000045</c:v>
                </c:pt>
                <c:pt idx="4146">
                  <c:v>41.460000000000036</c:v>
                </c:pt>
                <c:pt idx="4147">
                  <c:v>41.470000000000027</c:v>
                </c:pt>
                <c:pt idx="4148">
                  <c:v>41.480000000000018</c:v>
                </c:pt>
                <c:pt idx="4149">
                  <c:v>41.490000000000009</c:v>
                </c:pt>
                <c:pt idx="4150">
                  <c:v>41.5</c:v>
                </c:pt>
                <c:pt idx="4151">
                  <c:v>41.509999999999991</c:v>
                </c:pt>
                <c:pt idx="4152">
                  <c:v>41.519999999999982</c:v>
                </c:pt>
                <c:pt idx="4153">
                  <c:v>41.529999999999973</c:v>
                </c:pt>
                <c:pt idx="4154">
                  <c:v>41.540000000000191</c:v>
                </c:pt>
                <c:pt idx="4155">
                  <c:v>41.550000000000182</c:v>
                </c:pt>
                <c:pt idx="4156">
                  <c:v>41.560000000000173</c:v>
                </c:pt>
                <c:pt idx="4157">
                  <c:v>41.570000000000164</c:v>
                </c:pt>
                <c:pt idx="4158">
                  <c:v>41.580000000000155</c:v>
                </c:pt>
                <c:pt idx="4159">
                  <c:v>41.590000000000146</c:v>
                </c:pt>
                <c:pt idx="4160">
                  <c:v>41.600000000000136</c:v>
                </c:pt>
                <c:pt idx="4161">
                  <c:v>41.610000000000127</c:v>
                </c:pt>
                <c:pt idx="4162">
                  <c:v>41.620000000000118</c:v>
                </c:pt>
                <c:pt idx="4163">
                  <c:v>41.630000000000109</c:v>
                </c:pt>
                <c:pt idx="4164">
                  <c:v>41.6400000000001</c:v>
                </c:pt>
                <c:pt idx="4165">
                  <c:v>41.650000000000091</c:v>
                </c:pt>
                <c:pt idx="4166">
                  <c:v>41.660000000000082</c:v>
                </c:pt>
                <c:pt idx="4167">
                  <c:v>41.670000000000073</c:v>
                </c:pt>
                <c:pt idx="4168">
                  <c:v>41.680000000000064</c:v>
                </c:pt>
                <c:pt idx="4169">
                  <c:v>41.690000000000055</c:v>
                </c:pt>
                <c:pt idx="4170">
                  <c:v>41.700000000000045</c:v>
                </c:pt>
                <c:pt idx="4171">
                  <c:v>41.710000000000036</c:v>
                </c:pt>
                <c:pt idx="4172">
                  <c:v>41.720000000000027</c:v>
                </c:pt>
                <c:pt idx="4173">
                  <c:v>41.730000000000018</c:v>
                </c:pt>
                <c:pt idx="4174">
                  <c:v>41.740000000000009</c:v>
                </c:pt>
                <c:pt idx="4175">
                  <c:v>41.75</c:v>
                </c:pt>
                <c:pt idx="4176">
                  <c:v>41.759999999999991</c:v>
                </c:pt>
                <c:pt idx="4177">
                  <c:v>41.769999999999982</c:v>
                </c:pt>
                <c:pt idx="4178">
                  <c:v>41.779999999999973</c:v>
                </c:pt>
                <c:pt idx="4179">
                  <c:v>41.790000000000191</c:v>
                </c:pt>
                <c:pt idx="4180">
                  <c:v>41.800000000000182</c:v>
                </c:pt>
                <c:pt idx="4181">
                  <c:v>41.810000000000173</c:v>
                </c:pt>
                <c:pt idx="4182">
                  <c:v>41.820000000000164</c:v>
                </c:pt>
                <c:pt idx="4183">
                  <c:v>41.830000000000155</c:v>
                </c:pt>
                <c:pt idx="4184">
                  <c:v>41.840000000000146</c:v>
                </c:pt>
                <c:pt idx="4185">
                  <c:v>41.850000000000136</c:v>
                </c:pt>
                <c:pt idx="4186">
                  <c:v>41.860000000000127</c:v>
                </c:pt>
                <c:pt idx="4187">
                  <c:v>41.870000000000118</c:v>
                </c:pt>
                <c:pt idx="4188">
                  <c:v>41.880000000000109</c:v>
                </c:pt>
                <c:pt idx="4189">
                  <c:v>41.8900000000001</c:v>
                </c:pt>
                <c:pt idx="4190">
                  <c:v>41.900000000000091</c:v>
                </c:pt>
                <c:pt idx="4191">
                  <c:v>41.910000000000082</c:v>
                </c:pt>
                <c:pt idx="4192">
                  <c:v>41.920000000000073</c:v>
                </c:pt>
                <c:pt idx="4193">
                  <c:v>41.930000000000064</c:v>
                </c:pt>
                <c:pt idx="4194">
                  <c:v>41.940000000000055</c:v>
                </c:pt>
                <c:pt idx="4195">
                  <c:v>41.950000000000045</c:v>
                </c:pt>
                <c:pt idx="4196">
                  <c:v>41.960000000000036</c:v>
                </c:pt>
                <c:pt idx="4197">
                  <c:v>41.970000000000027</c:v>
                </c:pt>
                <c:pt idx="4198">
                  <c:v>41.980000000000018</c:v>
                </c:pt>
                <c:pt idx="4199">
                  <c:v>41.990000000000009</c:v>
                </c:pt>
                <c:pt idx="4200">
                  <c:v>42</c:v>
                </c:pt>
                <c:pt idx="4201">
                  <c:v>42.009999999999991</c:v>
                </c:pt>
                <c:pt idx="4202">
                  <c:v>42.019999999999982</c:v>
                </c:pt>
                <c:pt idx="4203">
                  <c:v>42.029999999999973</c:v>
                </c:pt>
                <c:pt idx="4204">
                  <c:v>42.040000000000191</c:v>
                </c:pt>
                <c:pt idx="4205">
                  <c:v>42.050000000000182</c:v>
                </c:pt>
                <c:pt idx="4206">
                  <c:v>42.060000000000173</c:v>
                </c:pt>
                <c:pt idx="4207">
                  <c:v>42.070000000000164</c:v>
                </c:pt>
                <c:pt idx="4208">
                  <c:v>42.080000000000155</c:v>
                </c:pt>
                <c:pt idx="4209">
                  <c:v>42.090000000000146</c:v>
                </c:pt>
                <c:pt idx="4210">
                  <c:v>42.100000000000136</c:v>
                </c:pt>
                <c:pt idx="4211">
                  <c:v>42.110000000000127</c:v>
                </c:pt>
                <c:pt idx="4212">
                  <c:v>42.120000000000118</c:v>
                </c:pt>
                <c:pt idx="4213">
                  <c:v>42.130000000000109</c:v>
                </c:pt>
                <c:pt idx="4214">
                  <c:v>42.1400000000001</c:v>
                </c:pt>
                <c:pt idx="4215">
                  <c:v>42.150000000000091</c:v>
                </c:pt>
                <c:pt idx="4216">
                  <c:v>42.160000000000082</c:v>
                </c:pt>
                <c:pt idx="4217">
                  <c:v>42.170000000000073</c:v>
                </c:pt>
                <c:pt idx="4218">
                  <c:v>42.180000000000064</c:v>
                </c:pt>
                <c:pt idx="4219">
                  <c:v>42.190000000000055</c:v>
                </c:pt>
                <c:pt idx="4220">
                  <c:v>42.200000000000045</c:v>
                </c:pt>
                <c:pt idx="4221">
                  <c:v>42.210000000000036</c:v>
                </c:pt>
                <c:pt idx="4222">
                  <c:v>42.220000000000027</c:v>
                </c:pt>
                <c:pt idx="4223">
                  <c:v>42.230000000000018</c:v>
                </c:pt>
                <c:pt idx="4224">
                  <c:v>42.240000000000009</c:v>
                </c:pt>
                <c:pt idx="4225">
                  <c:v>42.25</c:v>
                </c:pt>
                <c:pt idx="4226">
                  <c:v>42.259999999999991</c:v>
                </c:pt>
                <c:pt idx="4227">
                  <c:v>42.269999999999982</c:v>
                </c:pt>
                <c:pt idx="4228">
                  <c:v>42.279999999999973</c:v>
                </c:pt>
                <c:pt idx="4229">
                  <c:v>42.290000000000191</c:v>
                </c:pt>
                <c:pt idx="4230">
                  <c:v>42.300000000000182</c:v>
                </c:pt>
                <c:pt idx="4231">
                  <c:v>42.310000000000173</c:v>
                </c:pt>
                <c:pt idx="4232">
                  <c:v>42.320000000000164</c:v>
                </c:pt>
                <c:pt idx="4233">
                  <c:v>42.330000000000155</c:v>
                </c:pt>
                <c:pt idx="4234">
                  <c:v>42.340000000000146</c:v>
                </c:pt>
                <c:pt idx="4235">
                  <c:v>42.350000000000136</c:v>
                </c:pt>
                <c:pt idx="4236">
                  <c:v>42.360000000000127</c:v>
                </c:pt>
                <c:pt idx="4237">
                  <c:v>42.370000000000118</c:v>
                </c:pt>
                <c:pt idx="4238">
                  <c:v>42.380000000000109</c:v>
                </c:pt>
                <c:pt idx="4239">
                  <c:v>42.3900000000001</c:v>
                </c:pt>
                <c:pt idx="4240">
                  <c:v>42.400000000000091</c:v>
                </c:pt>
                <c:pt idx="4241">
                  <c:v>42.410000000000082</c:v>
                </c:pt>
                <c:pt idx="4242">
                  <c:v>42.420000000000073</c:v>
                </c:pt>
                <c:pt idx="4243">
                  <c:v>42.430000000000064</c:v>
                </c:pt>
                <c:pt idx="4244">
                  <c:v>42.440000000000055</c:v>
                </c:pt>
                <c:pt idx="4245">
                  <c:v>42.450000000000045</c:v>
                </c:pt>
                <c:pt idx="4246">
                  <c:v>42.460000000000036</c:v>
                </c:pt>
                <c:pt idx="4247">
                  <c:v>42.470000000000027</c:v>
                </c:pt>
                <c:pt idx="4248">
                  <c:v>42.480000000000018</c:v>
                </c:pt>
                <c:pt idx="4249">
                  <c:v>42.490000000000009</c:v>
                </c:pt>
                <c:pt idx="4250">
                  <c:v>42.5</c:v>
                </c:pt>
                <c:pt idx="4251">
                  <c:v>42.509999999999991</c:v>
                </c:pt>
                <c:pt idx="4252">
                  <c:v>42.519999999999982</c:v>
                </c:pt>
                <c:pt idx="4253">
                  <c:v>42.529999999999973</c:v>
                </c:pt>
                <c:pt idx="4254">
                  <c:v>42.540000000000191</c:v>
                </c:pt>
                <c:pt idx="4255">
                  <c:v>42.550000000000182</c:v>
                </c:pt>
                <c:pt idx="4256">
                  <c:v>42.560000000000173</c:v>
                </c:pt>
                <c:pt idx="4257">
                  <c:v>42.570000000000164</c:v>
                </c:pt>
                <c:pt idx="4258">
                  <c:v>42.580000000000155</c:v>
                </c:pt>
                <c:pt idx="4259">
                  <c:v>42.590000000000146</c:v>
                </c:pt>
                <c:pt idx="4260">
                  <c:v>42.600000000000136</c:v>
                </c:pt>
                <c:pt idx="4261">
                  <c:v>42.610000000000127</c:v>
                </c:pt>
                <c:pt idx="4262">
                  <c:v>42.620000000000118</c:v>
                </c:pt>
                <c:pt idx="4263">
                  <c:v>42.630000000000109</c:v>
                </c:pt>
                <c:pt idx="4264">
                  <c:v>42.6400000000001</c:v>
                </c:pt>
                <c:pt idx="4265">
                  <c:v>42.650000000000091</c:v>
                </c:pt>
                <c:pt idx="4266">
                  <c:v>42.660000000000082</c:v>
                </c:pt>
                <c:pt idx="4267">
                  <c:v>42.670000000000073</c:v>
                </c:pt>
                <c:pt idx="4268">
                  <c:v>42.680000000000064</c:v>
                </c:pt>
                <c:pt idx="4269">
                  <c:v>42.690000000000055</c:v>
                </c:pt>
                <c:pt idx="4270">
                  <c:v>42.700000000000045</c:v>
                </c:pt>
                <c:pt idx="4271">
                  <c:v>42.710000000000036</c:v>
                </c:pt>
                <c:pt idx="4272">
                  <c:v>42.720000000000027</c:v>
                </c:pt>
                <c:pt idx="4273">
                  <c:v>42.730000000000018</c:v>
                </c:pt>
                <c:pt idx="4274">
                  <c:v>42.740000000000009</c:v>
                </c:pt>
                <c:pt idx="4275">
                  <c:v>42.75</c:v>
                </c:pt>
                <c:pt idx="4276">
                  <c:v>42.759999999999991</c:v>
                </c:pt>
                <c:pt idx="4277">
                  <c:v>42.769999999999982</c:v>
                </c:pt>
                <c:pt idx="4278">
                  <c:v>42.779999999999973</c:v>
                </c:pt>
                <c:pt idx="4279">
                  <c:v>42.790000000000191</c:v>
                </c:pt>
                <c:pt idx="4280">
                  <c:v>42.800000000000182</c:v>
                </c:pt>
                <c:pt idx="4281">
                  <c:v>42.810000000000173</c:v>
                </c:pt>
                <c:pt idx="4282">
                  <c:v>42.820000000000164</c:v>
                </c:pt>
                <c:pt idx="4283">
                  <c:v>42.830000000000155</c:v>
                </c:pt>
                <c:pt idx="4284">
                  <c:v>42.840000000000146</c:v>
                </c:pt>
                <c:pt idx="4285">
                  <c:v>42.850000000000136</c:v>
                </c:pt>
                <c:pt idx="4286">
                  <c:v>42.860000000000127</c:v>
                </c:pt>
                <c:pt idx="4287">
                  <c:v>42.870000000000118</c:v>
                </c:pt>
                <c:pt idx="4288">
                  <c:v>42.880000000000109</c:v>
                </c:pt>
                <c:pt idx="4289">
                  <c:v>42.8900000000001</c:v>
                </c:pt>
                <c:pt idx="4290">
                  <c:v>42.900000000000091</c:v>
                </c:pt>
                <c:pt idx="4291">
                  <c:v>42.910000000000082</c:v>
                </c:pt>
                <c:pt idx="4292">
                  <c:v>42.920000000000073</c:v>
                </c:pt>
                <c:pt idx="4293">
                  <c:v>42.930000000000064</c:v>
                </c:pt>
                <c:pt idx="4294">
                  <c:v>42.940000000000055</c:v>
                </c:pt>
                <c:pt idx="4295">
                  <c:v>42.950000000000045</c:v>
                </c:pt>
                <c:pt idx="4296">
                  <c:v>42.960000000000036</c:v>
                </c:pt>
                <c:pt idx="4297">
                  <c:v>42.970000000000027</c:v>
                </c:pt>
                <c:pt idx="4298">
                  <c:v>42.980000000000018</c:v>
                </c:pt>
                <c:pt idx="4299">
                  <c:v>42.990000000000009</c:v>
                </c:pt>
                <c:pt idx="4300">
                  <c:v>43</c:v>
                </c:pt>
                <c:pt idx="4301">
                  <c:v>43.009999999999991</c:v>
                </c:pt>
                <c:pt idx="4302">
                  <c:v>43.019999999999982</c:v>
                </c:pt>
                <c:pt idx="4303">
                  <c:v>43.029999999999973</c:v>
                </c:pt>
                <c:pt idx="4304">
                  <c:v>43.040000000000191</c:v>
                </c:pt>
                <c:pt idx="4305">
                  <c:v>43.050000000000182</c:v>
                </c:pt>
                <c:pt idx="4306">
                  <c:v>43.060000000000173</c:v>
                </c:pt>
                <c:pt idx="4307">
                  <c:v>43.070000000000164</c:v>
                </c:pt>
                <c:pt idx="4308">
                  <c:v>43.080000000000155</c:v>
                </c:pt>
                <c:pt idx="4309">
                  <c:v>43.090000000000146</c:v>
                </c:pt>
                <c:pt idx="4310">
                  <c:v>43.100000000000136</c:v>
                </c:pt>
                <c:pt idx="4311">
                  <c:v>43.110000000000127</c:v>
                </c:pt>
                <c:pt idx="4312">
                  <c:v>43.120000000000118</c:v>
                </c:pt>
                <c:pt idx="4313">
                  <c:v>43.130000000000109</c:v>
                </c:pt>
                <c:pt idx="4314">
                  <c:v>43.1400000000001</c:v>
                </c:pt>
                <c:pt idx="4315">
                  <c:v>43.150000000000091</c:v>
                </c:pt>
                <c:pt idx="4316">
                  <c:v>43.160000000000082</c:v>
                </c:pt>
                <c:pt idx="4317">
                  <c:v>43.170000000000073</c:v>
                </c:pt>
                <c:pt idx="4318">
                  <c:v>43.180000000000064</c:v>
                </c:pt>
                <c:pt idx="4319">
                  <c:v>43.190000000000055</c:v>
                </c:pt>
                <c:pt idx="4320">
                  <c:v>43.200000000000045</c:v>
                </c:pt>
                <c:pt idx="4321">
                  <c:v>43.210000000000036</c:v>
                </c:pt>
                <c:pt idx="4322">
                  <c:v>43.220000000000027</c:v>
                </c:pt>
                <c:pt idx="4323">
                  <c:v>43.230000000000018</c:v>
                </c:pt>
                <c:pt idx="4324">
                  <c:v>43.240000000000009</c:v>
                </c:pt>
                <c:pt idx="4325">
                  <c:v>43.25</c:v>
                </c:pt>
                <c:pt idx="4326">
                  <c:v>43.259999999999991</c:v>
                </c:pt>
                <c:pt idx="4327">
                  <c:v>43.269999999999982</c:v>
                </c:pt>
                <c:pt idx="4328">
                  <c:v>43.279999999999973</c:v>
                </c:pt>
                <c:pt idx="4329">
                  <c:v>43.290000000000191</c:v>
                </c:pt>
                <c:pt idx="4330">
                  <c:v>43.300000000000182</c:v>
                </c:pt>
                <c:pt idx="4331">
                  <c:v>43.310000000000173</c:v>
                </c:pt>
                <c:pt idx="4332">
                  <c:v>43.320000000000164</c:v>
                </c:pt>
                <c:pt idx="4333">
                  <c:v>43.330000000000155</c:v>
                </c:pt>
                <c:pt idx="4334">
                  <c:v>43.340000000000146</c:v>
                </c:pt>
                <c:pt idx="4335">
                  <c:v>43.350000000000136</c:v>
                </c:pt>
                <c:pt idx="4336">
                  <c:v>43.360000000000127</c:v>
                </c:pt>
                <c:pt idx="4337">
                  <c:v>43.370000000000118</c:v>
                </c:pt>
                <c:pt idx="4338">
                  <c:v>43.380000000000109</c:v>
                </c:pt>
                <c:pt idx="4339">
                  <c:v>43.3900000000001</c:v>
                </c:pt>
                <c:pt idx="4340">
                  <c:v>43.400000000000091</c:v>
                </c:pt>
                <c:pt idx="4341">
                  <c:v>43.410000000000082</c:v>
                </c:pt>
                <c:pt idx="4342">
                  <c:v>43.420000000000073</c:v>
                </c:pt>
                <c:pt idx="4343">
                  <c:v>43.430000000000064</c:v>
                </c:pt>
                <c:pt idx="4344">
                  <c:v>43.440000000000055</c:v>
                </c:pt>
                <c:pt idx="4345">
                  <c:v>43.450000000000045</c:v>
                </c:pt>
                <c:pt idx="4346">
                  <c:v>43.460000000000036</c:v>
                </c:pt>
                <c:pt idx="4347">
                  <c:v>43.470000000000027</c:v>
                </c:pt>
                <c:pt idx="4348">
                  <c:v>43.480000000000018</c:v>
                </c:pt>
                <c:pt idx="4349">
                  <c:v>43.490000000000009</c:v>
                </c:pt>
                <c:pt idx="4350">
                  <c:v>43.5</c:v>
                </c:pt>
                <c:pt idx="4351">
                  <c:v>43.509999999999991</c:v>
                </c:pt>
                <c:pt idx="4352">
                  <c:v>43.519999999999982</c:v>
                </c:pt>
                <c:pt idx="4353">
                  <c:v>43.529999999999973</c:v>
                </c:pt>
                <c:pt idx="4354">
                  <c:v>43.540000000000191</c:v>
                </c:pt>
                <c:pt idx="4355">
                  <c:v>43.550000000000182</c:v>
                </c:pt>
                <c:pt idx="4356">
                  <c:v>43.560000000000173</c:v>
                </c:pt>
                <c:pt idx="4357">
                  <c:v>43.570000000000164</c:v>
                </c:pt>
                <c:pt idx="4358">
                  <c:v>43.580000000000155</c:v>
                </c:pt>
                <c:pt idx="4359">
                  <c:v>43.590000000000146</c:v>
                </c:pt>
                <c:pt idx="4360">
                  <c:v>43.600000000000136</c:v>
                </c:pt>
                <c:pt idx="4361">
                  <c:v>43.610000000000127</c:v>
                </c:pt>
                <c:pt idx="4362">
                  <c:v>43.620000000000118</c:v>
                </c:pt>
                <c:pt idx="4363">
                  <c:v>43.630000000000109</c:v>
                </c:pt>
                <c:pt idx="4364">
                  <c:v>43.6400000000001</c:v>
                </c:pt>
                <c:pt idx="4365">
                  <c:v>43.650000000000091</c:v>
                </c:pt>
                <c:pt idx="4366">
                  <c:v>43.660000000000082</c:v>
                </c:pt>
                <c:pt idx="4367">
                  <c:v>43.670000000000073</c:v>
                </c:pt>
                <c:pt idx="4368">
                  <c:v>43.680000000000064</c:v>
                </c:pt>
                <c:pt idx="4369">
                  <c:v>43.690000000000055</c:v>
                </c:pt>
                <c:pt idx="4370">
                  <c:v>43.700000000000045</c:v>
                </c:pt>
                <c:pt idx="4371">
                  <c:v>43.710000000000036</c:v>
                </c:pt>
                <c:pt idx="4372">
                  <c:v>43.720000000000027</c:v>
                </c:pt>
                <c:pt idx="4373">
                  <c:v>43.730000000000018</c:v>
                </c:pt>
                <c:pt idx="4374">
                  <c:v>43.740000000000009</c:v>
                </c:pt>
                <c:pt idx="4375">
                  <c:v>43.75</c:v>
                </c:pt>
                <c:pt idx="4376">
                  <c:v>43.759999999999991</c:v>
                </c:pt>
                <c:pt idx="4377">
                  <c:v>43.769999999999982</c:v>
                </c:pt>
                <c:pt idx="4378">
                  <c:v>43.779999999999973</c:v>
                </c:pt>
                <c:pt idx="4379">
                  <c:v>43.790000000000191</c:v>
                </c:pt>
                <c:pt idx="4380">
                  <c:v>43.800000000000182</c:v>
                </c:pt>
                <c:pt idx="4381">
                  <c:v>43.810000000000173</c:v>
                </c:pt>
                <c:pt idx="4382">
                  <c:v>43.820000000000164</c:v>
                </c:pt>
                <c:pt idx="4383">
                  <c:v>43.830000000000155</c:v>
                </c:pt>
                <c:pt idx="4384">
                  <c:v>43.840000000000146</c:v>
                </c:pt>
                <c:pt idx="4385">
                  <c:v>43.850000000000136</c:v>
                </c:pt>
                <c:pt idx="4386">
                  <c:v>43.860000000000127</c:v>
                </c:pt>
                <c:pt idx="4387">
                  <c:v>43.870000000000118</c:v>
                </c:pt>
                <c:pt idx="4388">
                  <c:v>43.880000000000109</c:v>
                </c:pt>
                <c:pt idx="4389">
                  <c:v>43.8900000000001</c:v>
                </c:pt>
                <c:pt idx="4390">
                  <c:v>43.900000000000091</c:v>
                </c:pt>
                <c:pt idx="4391">
                  <c:v>43.910000000000082</c:v>
                </c:pt>
                <c:pt idx="4392">
                  <c:v>43.920000000000073</c:v>
                </c:pt>
                <c:pt idx="4393">
                  <c:v>43.930000000000064</c:v>
                </c:pt>
                <c:pt idx="4394">
                  <c:v>43.940000000000055</c:v>
                </c:pt>
                <c:pt idx="4395">
                  <c:v>43.950000000000045</c:v>
                </c:pt>
                <c:pt idx="4396">
                  <c:v>43.960000000000036</c:v>
                </c:pt>
                <c:pt idx="4397">
                  <c:v>43.970000000000027</c:v>
                </c:pt>
                <c:pt idx="4398">
                  <c:v>43.980000000000018</c:v>
                </c:pt>
                <c:pt idx="4399">
                  <c:v>43.990000000000009</c:v>
                </c:pt>
                <c:pt idx="4400">
                  <c:v>44</c:v>
                </c:pt>
                <c:pt idx="4401">
                  <c:v>44.009999999999991</c:v>
                </c:pt>
                <c:pt idx="4402">
                  <c:v>44.019999999999982</c:v>
                </c:pt>
                <c:pt idx="4403">
                  <c:v>44.029999999999973</c:v>
                </c:pt>
                <c:pt idx="4404">
                  <c:v>44.040000000000191</c:v>
                </c:pt>
                <c:pt idx="4405">
                  <c:v>44.050000000000182</c:v>
                </c:pt>
                <c:pt idx="4406">
                  <c:v>44.060000000000173</c:v>
                </c:pt>
                <c:pt idx="4407">
                  <c:v>44.070000000000164</c:v>
                </c:pt>
                <c:pt idx="4408">
                  <c:v>44.080000000000155</c:v>
                </c:pt>
                <c:pt idx="4409">
                  <c:v>44.090000000000146</c:v>
                </c:pt>
                <c:pt idx="4410">
                  <c:v>44.100000000000136</c:v>
                </c:pt>
                <c:pt idx="4411">
                  <c:v>44.110000000000127</c:v>
                </c:pt>
                <c:pt idx="4412">
                  <c:v>44.120000000000118</c:v>
                </c:pt>
                <c:pt idx="4413">
                  <c:v>44.130000000000109</c:v>
                </c:pt>
                <c:pt idx="4414">
                  <c:v>44.1400000000001</c:v>
                </c:pt>
                <c:pt idx="4415">
                  <c:v>44.150000000000091</c:v>
                </c:pt>
                <c:pt idx="4416">
                  <c:v>44.160000000000082</c:v>
                </c:pt>
                <c:pt idx="4417">
                  <c:v>44.170000000000073</c:v>
                </c:pt>
                <c:pt idx="4418">
                  <c:v>44.180000000000064</c:v>
                </c:pt>
                <c:pt idx="4419">
                  <c:v>44.190000000000055</c:v>
                </c:pt>
                <c:pt idx="4420">
                  <c:v>44.200000000000045</c:v>
                </c:pt>
                <c:pt idx="4421">
                  <c:v>44.210000000000036</c:v>
                </c:pt>
                <c:pt idx="4422">
                  <c:v>44.220000000000027</c:v>
                </c:pt>
                <c:pt idx="4423">
                  <c:v>44.230000000000018</c:v>
                </c:pt>
                <c:pt idx="4424">
                  <c:v>44.240000000000009</c:v>
                </c:pt>
                <c:pt idx="4425">
                  <c:v>44.25</c:v>
                </c:pt>
                <c:pt idx="4426">
                  <c:v>44.259999999999991</c:v>
                </c:pt>
                <c:pt idx="4427">
                  <c:v>44.269999999999982</c:v>
                </c:pt>
                <c:pt idx="4428">
                  <c:v>44.279999999999973</c:v>
                </c:pt>
                <c:pt idx="4429">
                  <c:v>44.290000000000191</c:v>
                </c:pt>
                <c:pt idx="4430">
                  <c:v>44.300000000000182</c:v>
                </c:pt>
                <c:pt idx="4431">
                  <c:v>44.310000000000173</c:v>
                </c:pt>
                <c:pt idx="4432">
                  <c:v>44.320000000000164</c:v>
                </c:pt>
                <c:pt idx="4433">
                  <c:v>44.330000000000155</c:v>
                </c:pt>
                <c:pt idx="4434">
                  <c:v>44.340000000000146</c:v>
                </c:pt>
                <c:pt idx="4435">
                  <c:v>44.350000000000136</c:v>
                </c:pt>
                <c:pt idx="4436">
                  <c:v>44.360000000000127</c:v>
                </c:pt>
                <c:pt idx="4437">
                  <c:v>44.370000000000118</c:v>
                </c:pt>
                <c:pt idx="4438">
                  <c:v>44.380000000000109</c:v>
                </c:pt>
                <c:pt idx="4439">
                  <c:v>44.3900000000001</c:v>
                </c:pt>
                <c:pt idx="4440">
                  <c:v>44.400000000000091</c:v>
                </c:pt>
                <c:pt idx="4441">
                  <c:v>44.410000000000082</c:v>
                </c:pt>
                <c:pt idx="4442">
                  <c:v>44.420000000000073</c:v>
                </c:pt>
                <c:pt idx="4443">
                  <c:v>44.430000000000064</c:v>
                </c:pt>
                <c:pt idx="4444">
                  <c:v>44.440000000000055</c:v>
                </c:pt>
                <c:pt idx="4445">
                  <c:v>44.450000000000045</c:v>
                </c:pt>
                <c:pt idx="4446">
                  <c:v>44.460000000000036</c:v>
                </c:pt>
                <c:pt idx="4447">
                  <c:v>44.470000000000027</c:v>
                </c:pt>
                <c:pt idx="4448">
                  <c:v>44.480000000000018</c:v>
                </c:pt>
                <c:pt idx="4449">
                  <c:v>44.490000000000009</c:v>
                </c:pt>
                <c:pt idx="4450">
                  <c:v>44.5</c:v>
                </c:pt>
                <c:pt idx="4451">
                  <c:v>44.509999999999991</c:v>
                </c:pt>
                <c:pt idx="4452">
                  <c:v>44.519999999999982</c:v>
                </c:pt>
                <c:pt idx="4453">
                  <c:v>44.529999999999973</c:v>
                </c:pt>
                <c:pt idx="4454">
                  <c:v>44.540000000000191</c:v>
                </c:pt>
                <c:pt idx="4455">
                  <c:v>44.550000000000182</c:v>
                </c:pt>
                <c:pt idx="4456">
                  <c:v>44.560000000000173</c:v>
                </c:pt>
                <c:pt idx="4457">
                  <c:v>44.570000000000164</c:v>
                </c:pt>
                <c:pt idx="4458">
                  <c:v>44.580000000000155</c:v>
                </c:pt>
                <c:pt idx="4459">
                  <c:v>44.590000000000146</c:v>
                </c:pt>
                <c:pt idx="4460">
                  <c:v>44.600000000000136</c:v>
                </c:pt>
                <c:pt idx="4461">
                  <c:v>44.610000000000127</c:v>
                </c:pt>
                <c:pt idx="4462">
                  <c:v>44.620000000000118</c:v>
                </c:pt>
                <c:pt idx="4463">
                  <c:v>44.630000000000109</c:v>
                </c:pt>
                <c:pt idx="4464">
                  <c:v>44.6400000000001</c:v>
                </c:pt>
                <c:pt idx="4465">
                  <c:v>44.650000000000091</c:v>
                </c:pt>
                <c:pt idx="4466">
                  <c:v>44.660000000000082</c:v>
                </c:pt>
                <c:pt idx="4467">
                  <c:v>44.670000000000073</c:v>
                </c:pt>
                <c:pt idx="4468">
                  <c:v>44.680000000000064</c:v>
                </c:pt>
                <c:pt idx="4469">
                  <c:v>44.690000000000055</c:v>
                </c:pt>
                <c:pt idx="4470">
                  <c:v>44.700000000000045</c:v>
                </c:pt>
                <c:pt idx="4471">
                  <c:v>44.710000000000036</c:v>
                </c:pt>
                <c:pt idx="4472">
                  <c:v>44.720000000000027</c:v>
                </c:pt>
                <c:pt idx="4473">
                  <c:v>44.730000000000018</c:v>
                </c:pt>
                <c:pt idx="4474">
                  <c:v>44.740000000000009</c:v>
                </c:pt>
                <c:pt idx="4475">
                  <c:v>44.75</c:v>
                </c:pt>
                <c:pt idx="4476">
                  <c:v>44.759999999999991</c:v>
                </c:pt>
                <c:pt idx="4477">
                  <c:v>44.769999999999982</c:v>
                </c:pt>
                <c:pt idx="4478">
                  <c:v>44.779999999999973</c:v>
                </c:pt>
                <c:pt idx="4479">
                  <c:v>44.790000000000191</c:v>
                </c:pt>
                <c:pt idx="4480">
                  <c:v>44.800000000000182</c:v>
                </c:pt>
                <c:pt idx="4481">
                  <c:v>44.810000000000173</c:v>
                </c:pt>
                <c:pt idx="4482">
                  <c:v>44.820000000000164</c:v>
                </c:pt>
                <c:pt idx="4483">
                  <c:v>44.830000000000155</c:v>
                </c:pt>
                <c:pt idx="4484">
                  <c:v>44.840000000000146</c:v>
                </c:pt>
                <c:pt idx="4485">
                  <c:v>44.850000000000136</c:v>
                </c:pt>
                <c:pt idx="4486">
                  <c:v>44.860000000000127</c:v>
                </c:pt>
                <c:pt idx="4487">
                  <c:v>44.870000000000118</c:v>
                </c:pt>
                <c:pt idx="4488">
                  <c:v>44.880000000000109</c:v>
                </c:pt>
                <c:pt idx="4489">
                  <c:v>44.8900000000001</c:v>
                </c:pt>
                <c:pt idx="4490">
                  <c:v>44.900000000000091</c:v>
                </c:pt>
                <c:pt idx="4491">
                  <c:v>44.910000000000082</c:v>
                </c:pt>
                <c:pt idx="4492">
                  <c:v>44.920000000000073</c:v>
                </c:pt>
                <c:pt idx="4493">
                  <c:v>44.930000000000064</c:v>
                </c:pt>
                <c:pt idx="4494">
                  <c:v>44.940000000000055</c:v>
                </c:pt>
                <c:pt idx="4495">
                  <c:v>44.950000000000045</c:v>
                </c:pt>
                <c:pt idx="4496">
                  <c:v>44.960000000000036</c:v>
                </c:pt>
                <c:pt idx="4497">
                  <c:v>44.970000000000027</c:v>
                </c:pt>
                <c:pt idx="4498">
                  <c:v>44.980000000000018</c:v>
                </c:pt>
                <c:pt idx="4499">
                  <c:v>44.990000000000009</c:v>
                </c:pt>
                <c:pt idx="4500">
                  <c:v>45</c:v>
                </c:pt>
                <c:pt idx="4501">
                  <c:v>45.009999999999991</c:v>
                </c:pt>
                <c:pt idx="4502">
                  <c:v>45.019999999999982</c:v>
                </c:pt>
                <c:pt idx="4503">
                  <c:v>45.029999999999973</c:v>
                </c:pt>
                <c:pt idx="4504">
                  <c:v>45.040000000000191</c:v>
                </c:pt>
                <c:pt idx="4505">
                  <c:v>45.050000000000182</c:v>
                </c:pt>
                <c:pt idx="4506">
                  <c:v>45.060000000000173</c:v>
                </c:pt>
                <c:pt idx="4507">
                  <c:v>45.070000000000164</c:v>
                </c:pt>
                <c:pt idx="4508">
                  <c:v>45.080000000000155</c:v>
                </c:pt>
                <c:pt idx="4509">
                  <c:v>45.090000000000146</c:v>
                </c:pt>
                <c:pt idx="4510">
                  <c:v>45.100000000000136</c:v>
                </c:pt>
                <c:pt idx="4511">
                  <c:v>45.110000000000127</c:v>
                </c:pt>
                <c:pt idx="4512">
                  <c:v>45.120000000000118</c:v>
                </c:pt>
                <c:pt idx="4513">
                  <c:v>45.130000000000109</c:v>
                </c:pt>
                <c:pt idx="4514">
                  <c:v>45.1400000000001</c:v>
                </c:pt>
                <c:pt idx="4515">
                  <c:v>45.150000000000091</c:v>
                </c:pt>
                <c:pt idx="4516">
                  <c:v>45.160000000000082</c:v>
                </c:pt>
                <c:pt idx="4517">
                  <c:v>45.170000000000073</c:v>
                </c:pt>
                <c:pt idx="4518">
                  <c:v>45.180000000000064</c:v>
                </c:pt>
                <c:pt idx="4519">
                  <c:v>45.190000000000055</c:v>
                </c:pt>
                <c:pt idx="4520">
                  <c:v>45.200000000000045</c:v>
                </c:pt>
                <c:pt idx="4521">
                  <c:v>45.210000000000036</c:v>
                </c:pt>
                <c:pt idx="4522">
                  <c:v>45.220000000000027</c:v>
                </c:pt>
                <c:pt idx="4523">
                  <c:v>45.230000000000018</c:v>
                </c:pt>
                <c:pt idx="4524">
                  <c:v>45.240000000000009</c:v>
                </c:pt>
                <c:pt idx="4525">
                  <c:v>45.25</c:v>
                </c:pt>
                <c:pt idx="4526">
                  <c:v>45.259999999999991</c:v>
                </c:pt>
                <c:pt idx="4527">
                  <c:v>45.269999999999982</c:v>
                </c:pt>
                <c:pt idx="4528">
                  <c:v>45.279999999999973</c:v>
                </c:pt>
                <c:pt idx="4529">
                  <c:v>45.290000000000191</c:v>
                </c:pt>
                <c:pt idx="4530">
                  <c:v>45.300000000000182</c:v>
                </c:pt>
                <c:pt idx="4531">
                  <c:v>45.310000000000173</c:v>
                </c:pt>
                <c:pt idx="4532">
                  <c:v>45.320000000000164</c:v>
                </c:pt>
                <c:pt idx="4533">
                  <c:v>45.330000000000155</c:v>
                </c:pt>
                <c:pt idx="4534">
                  <c:v>45.340000000000146</c:v>
                </c:pt>
                <c:pt idx="4535">
                  <c:v>45.350000000000136</c:v>
                </c:pt>
                <c:pt idx="4536">
                  <c:v>45.360000000000127</c:v>
                </c:pt>
                <c:pt idx="4537">
                  <c:v>45.370000000000118</c:v>
                </c:pt>
                <c:pt idx="4538">
                  <c:v>45.380000000000109</c:v>
                </c:pt>
                <c:pt idx="4539">
                  <c:v>45.3900000000001</c:v>
                </c:pt>
                <c:pt idx="4540">
                  <c:v>45.400000000000091</c:v>
                </c:pt>
                <c:pt idx="4541">
                  <c:v>45.410000000000082</c:v>
                </c:pt>
                <c:pt idx="4542">
                  <c:v>45.420000000000073</c:v>
                </c:pt>
                <c:pt idx="4543">
                  <c:v>45.430000000000064</c:v>
                </c:pt>
                <c:pt idx="4544">
                  <c:v>45.440000000000055</c:v>
                </c:pt>
                <c:pt idx="4545">
                  <c:v>45.450000000000045</c:v>
                </c:pt>
                <c:pt idx="4546">
                  <c:v>45.460000000000036</c:v>
                </c:pt>
                <c:pt idx="4547">
                  <c:v>45.470000000000027</c:v>
                </c:pt>
                <c:pt idx="4548">
                  <c:v>45.480000000000018</c:v>
                </c:pt>
                <c:pt idx="4549">
                  <c:v>45.490000000000009</c:v>
                </c:pt>
                <c:pt idx="4550">
                  <c:v>45.5</c:v>
                </c:pt>
                <c:pt idx="4551">
                  <c:v>45.509999999999991</c:v>
                </c:pt>
                <c:pt idx="4552">
                  <c:v>45.519999999999982</c:v>
                </c:pt>
                <c:pt idx="4553">
                  <c:v>45.529999999999973</c:v>
                </c:pt>
                <c:pt idx="4554">
                  <c:v>45.540000000000191</c:v>
                </c:pt>
                <c:pt idx="4555">
                  <c:v>45.550000000000182</c:v>
                </c:pt>
                <c:pt idx="4556">
                  <c:v>45.560000000000173</c:v>
                </c:pt>
                <c:pt idx="4557">
                  <c:v>45.570000000000164</c:v>
                </c:pt>
                <c:pt idx="4558">
                  <c:v>45.580000000000155</c:v>
                </c:pt>
                <c:pt idx="4559">
                  <c:v>45.590000000000146</c:v>
                </c:pt>
                <c:pt idx="4560">
                  <c:v>45.600000000000136</c:v>
                </c:pt>
                <c:pt idx="4561">
                  <c:v>45.610000000000127</c:v>
                </c:pt>
                <c:pt idx="4562">
                  <c:v>45.620000000000118</c:v>
                </c:pt>
                <c:pt idx="4563">
                  <c:v>45.630000000000109</c:v>
                </c:pt>
                <c:pt idx="4564">
                  <c:v>45.6400000000001</c:v>
                </c:pt>
                <c:pt idx="4565">
                  <c:v>45.650000000000091</c:v>
                </c:pt>
                <c:pt idx="4566">
                  <c:v>45.660000000000082</c:v>
                </c:pt>
                <c:pt idx="4567">
                  <c:v>45.670000000000073</c:v>
                </c:pt>
                <c:pt idx="4568">
                  <c:v>45.680000000000064</c:v>
                </c:pt>
                <c:pt idx="4569">
                  <c:v>45.690000000000055</c:v>
                </c:pt>
                <c:pt idx="4570">
                  <c:v>45.700000000000045</c:v>
                </c:pt>
                <c:pt idx="4571">
                  <c:v>45.710000000000036</c:v>
                </c:pt>
                <c:pt idx="4572">
                  <c:v>45.720000000000027</c:v>
                </c:pt>
                <c:pt idx="4573">
                  <c:v>45.730000000000018</c:v>
                </c:pt>
                <c:pt idx="4574">
                  <c:v>45.740000000000009</c:v>
                </c:pt>
                <c:pt idx="4575">
                  <c:v>45.75</c:v>
                </c:pt>
                <c:pt idx="4576">
                  <c:v>45.759999999999991</c:v>
                </c:pt>
                <c:pt idx="4577">
                  <c:v>45.769999999999982</c:v>
                </c:pt>
                <c:pt idx="4578">
                  <c:v>45.779999999999973</c:v>
                </c:pt>
                <c:pt idx="4579">
                  <c:v>45.790000000000191</c:v>
                </c:pt>
                <c:pt idx="4580">
                  <c:v>45.800000000000182</c:v>
                </c:pt>
                <c:pt idx="4581">
                  <c:v>45.810000000000173</c:v>
                </c:pt>
                <c:pt idx="4582">
                  <c:v>45.820000000000164</c:v>
                </c:pt>
                <c:pt idx="4583">
                  <c:v>45.830000000000155</c:v>
                </c:pt>
                <c:pt idx="4584">
                  <c:v>45.840000000000146</c:v>
                </c:pt>
                <c:pt idx="4585">
                  <c:v>45.850000000000136</c:v>
                </c:pt>
                <c:pt idx="4586">
                  <c:v>45.860000000000127</c:v>
                </c:pt>
                <c:pt idx="4587">
                  <c:v>45.870000000000118</c:v>
                </c:pt>
                <c:pt idx="4588">
                  <c:v>45.880000000000109</c:v>
                </c:pt>
                <c:pt idx="4589">
                  <c:v>45.8900000000001</c:v>
                </c:pt>
                <c:pt idx="4590">
                  <c:v>45.900000000000091</c:v>
                </c:pt>
                <c:pt idx="4591">
                  <c:v>45.910000000000082</c:v>
                </c:pt>
                <c:pt idx="4592">
                  <c:v>45.920000000000073</c:v>
                </c:pt>
                <c:pt idx="4593">
                  <c:v>45.930000000000064</c:v>
                </c:pt>
                <c:pt idx="4594">
                  <c:v>45.940000000000055</c:v>
                </c:pt>
                <c:pt idx="4595">
                  <c:v>45.950000000000045</c:v>
                </c:pt>
                <c:pt idx="4596">
                  <c:v>45.960000000000036</c:v>
                </c:pt>
                <c:pt idx="4597">
                  <c:v>45.970000000000027</c:v>
                </c:pt>
                <c:pt idx="4598">
                  <c:v>45.980000000000018</c:v>
                </c:pt>
                <c:pt idx="4599">
                  <c:v>45.990000000000009</c:v>
                </c:pt>
                <c:pt idx="4600">
                  <c:v>46</c:v>
                </c:pt>
                <c:pt idx="4601">
                  <c:v>46.009999999999991</c:v>
                </c:pt>
                <c:pt idx="4602">
                  <c:v>46.019999999999982</c:v>
                </c:pt>
                <c:pt idx="4603">
                  <c:v>46.029999999999973</c:v>
                </c:pt>
                <c:pt idx="4604">
                  <c:v>46.040000000000191</c:v>
                </c:pt>
                <c:pt idx="4605">
                  <c:v>46.050000000000182</c:v>
                </c:pt>
                <c:pt idx="4606">
                  <c:v>46.060000000000173</c:v>
                </c:pt>
                <c:pt idx="4607">
                  <c:v>46.070000000000164</c:v>
                </c:pt>
                <c:pt idx="4608">
                  <c:v>46.080000000000155</c:v>
                </c:pt>
                <c:pt idx="4609">
                  <c:v>46.090000000000146</c:v>
                </c:pt>
                <c:pt idx="4610">
                  <c:v>46.100000000000136</c:v>
                </c:pt>
                <c:pt idx="4611">
                  <c:v>46.110000000000127</c:v>
                </c:pt>
                <c:pt idx="4612">
                  <c:v>46.120000000000118</c:v>
                </c:pt>
                <c:pt idx="4613">
                  <c:v>46.130000000000109</c:v>
                </c:pt>
                <c:pt idx="4614">
                  <c:v>46.1400000000001</c:v>
                </c:pt>
                <c:pt idx="4615">
                  <c:v>46.150000000000091</c:v>
                </c:pt>
                <c:pt idx="4616">
                  <c:v>46.160000000000082</c:v>
                </c:pt>
                <c:pt idx="4617">
                  <c:v>46.170000000000073</c:v>
                </c:pt>
                <c:pt idx="4618">
                  <c:v>46.180000000000064</c:v>
                </c:pt>
                <c:pt idx="4619">
                  <c:v>46.190000000000055</c:v>
                </c:pt>
                <c:pt idx="4620">
                  <c:v>46.200000000000045</c:v>
                </c:pt>
                <c:pt idx="4621">
                  <c:v>46.210000000000036</c:v>
                </c:pt>
                <c:pt idx="4622">
                  <c:v>46.220000000000027</c:v>
                </c:pt>
                <c:pt idx="4623">
                  <c:v>46.230000000000018</c:v>
                </c:pt>
                <c:pt idx="4624">
                  <c:v>46.240000000000009</c:v>
                </c:pt>
                <c:pt idx="4625">
                  <c:v>46.25</c:v>
                </c:pt>
                <c:pt idx="4626">
                  <c:v>46.259999999999991</c:v>
                </c:pt>
                <c:pt idx="4627">
                  <c:v>46.269999999999982</c:v>
                </c:pt>
                <c:pt idx="4628">
                  <c:v>46.279999999999973</c:v>
                </c:pt>
                <c:pt idx="4629">
                  <c:v>46.290000000000191</c:v>
                </c:pt>
                <c:pt idx="4630">
                  <c:v>46.300000000000182</c:v>
                </c:pt>
                <c:pt idx="4631">
                  <c:v>46.310000000000173</c:v>
                </c:pt>
                <c:pt idx="4632">
                  <c:v>46.320000000000164</c:v>
                </c:pt>
                <c:pt idx="4633">
                  <c:v>46.330000000000155</c:v>
                </c:pt>
                <c:pt idx="4634">
                  <c:v>46.340000000000146</c:v>
                </c:pt>
                <c:pt idx="4635">
                  <c:v>46.350000000000136</c:v>
                </c:pt>
                <c:pt idx="4636">
                  <c:v>46.360000000000127</c:v>
                </c:pt>
                <c:pt idx="4637">
                  <c:v>46.370000000000118</c:v>
                </c:pt>
                <c:pt idx="4638">
                  <c:v>46.380000000000109</c:v>
                </c:pt>
                <c:pt idx="4639">
                  <c:v>46.3900000000001</c:v>
                </c:pt>
                <c:pt idx="4640">
                  <c:v>46.400000000000091</c:v>
                </c:pt>
                <c:pt idx="4641">
                  <c:v>46.410000000000082</c:v>
                </c:pt>
                <c:pt idx="4642">
                  <c:v>46.420000000000073</c:v>
                </c:pt>
                <c:pt idx="4643">
                  <c:v>46.430000000000064</c:v>
                </c:pt>
                <c:pt idx="4644">
                  <c:v>46.440000000000055</c:v>
                </c:pt>
                <c:pt idx="4645">
                  <c:v>46.450000000000045</c:v>
                </c:pt>
                <c:pt idx="4646">
                  <c:v>46.460000000000036</c:v>
                </c:pt>
                <c:pt idx="4647">
                  <c:v>46.470000000000027</c:v>
                </c:pt>
                <c:pt idx="4648">
                  <c:v>46.480000000000018</c:v>
                </c:pt>
                <c:pt idx="4649">
                  <c:v>46.490000000000009</c:v>
                </c:pt>
                <c:pt idx="4650">
                  <c:v>46.5</c:v>
                </c:pt>
                <c:pt idx="4651">
                  <c:v>46.509999999999991</c:v>
                </c:pt>
                <c:pt idx="4652">
                  <c:v>46.519999999999982</c:v>
                </c:pt>
                <c:pt idx="4653">
                  <c:v>46.529999999999973</c:v>
                </c:pt>
                <c:pt idx="4654">
                  <c:v>46.540000000000191</c:v>
                </c:pt>
                <c:pt idx="4655">
                  <c:v>46.550000000000182</c:v>
                </c:pt>
                <c:pt idx="4656">
                  <c:v>46.560000000000173</c:v>
                </c:pt>
                <c:pt idx="4657">
                  <c:v>46.570000000000164</c:v>
                </c:pt>
                <c:pt idx="4658">
                  <c:v>46.580000000000155</c:v>
                </c:pt>
                <c:pt idx="4659">
                  <c:v>46.590000000000146</c:v>
                </c:pt>
                <c:pt idx="4660">
                  <c:v>46.600000000000136</c:v>
                </c:pt>
                <c:pt idx="4661">
                  <c:v>46.610000000000127</c:v>
                </c:pt>
                <c:pt idx="4662">
                  <c:v>46.620000000000118</c:v>
                </c:pt>
                <c:pt idx="4663">
                  <c:v>46.630000000000109</c:v>
                </c:pt>
                <c:pt idx="4664">
                  <c:v>46.6400000000001</c:v>
                </c:pt>
                <c:pt idx="4665">
                  <c:v>46.650000000000091</c:v>
                </c:pt>
                <c:pt idx="4666">
                  <c:v>46.660000000000082</c:v>
                </c:pt>
                <c:pt idx="4667">
                  <c:v>46.670000000000073</c:v>
                </c:pt>
                <c:pt idx="4668">
                  <c:v>46.680000000000064</c:v>
                </c:pt>
                <c:pt idx="4669">
                  <c:v>46.690000000000055</c:v>
                </c:pt>
                <c:pt idx="4670">
                  <c:v>46.700000000000045</c:v>
                </c:pt>
                <c:pt idx="4671">
                  <c:v>46.710000000000036</c:v>
                </c:pt>
                <c:pt idx="4672">
                  <c:v>46.720000000000027</c:v>
                </c:pt>
                <c:pt idx="4673">
                  <c:v>46.730000000000018</c:v>
                </c:pt>
                <c:pt idx="4674">
                  <c:v>46.740000000000009</c:v>
                </c:pt>
                <c:pt idx="4675">
                  <c:v>46.75</c:v>
                </c:pt>
                <c:pt idx="4676">
                  <c:v>46.759999999999991</c:v>
                </c:pt>
                <c:pt idx="4677">
                  <c:v>46.769999999999982</c:v>
                </c:pt>
                <c:pt idx="4678">
                  <c:v>46.779999999999973</c:v>
                </c:pt>
                <c:pt idx="4679">
                  <c:v>46.790000000000191</c:v>
                </c:pt>
                <c:pt idx="4680">
                  <c:v>46.800000000000182</c:v>
                </c:pt>
                <c:pt idx="4681">
                  <c:v>46.810000000000173</c:v>
                </c:pt>
                <c:pt idx="4682">
                  <c:v>46.820000000000164</c:v>
                </c:pt>
                <c:pt idx="4683">
                  <c:v>46.830000000000155</c:v>
                </c:pt>
                <c:pt idx="4684">
                  <c:v>46.840000000000146</c:v>
                </c:pt>
                <c:pt idx="4685">
                  <c:v>46.850000000000136</c:v>
                </c:pt>
                <c:pt idx="4686">
                  <c:v>46.860000000000127</c:v>
                </c:pt>
                <c:pt idx="4687">
                  <c:v>46.870000000000118</c:v>
                </c:pt>
                <c:pt idx="4688">
                  <c:v>46.880000000000109</c:v>
                </c:pt>
                <c:pt idx="4689">
                  <c:v>46.8900000000001</c:v>
                </c:pt>
                <c:pt idx="4690">
                  <c:v>46.900000000000091</c:v>
                </c:pt>
                <c:pt idx="4691">
                  <c:v>46.910000000000082</c:v>
                </c:pt>
                <c:pt idx="4692">
                  <c:v>46.920000000000073</c:v>
                </c:pt>
                <c:pt idx="4693">
                  <c:v>46.930000000000064</c:v>
                </c:pt>
                <c:pt idx="4694">
                  <c:v>46.940000000000055</c:v>
                </c:pt>
                <c:pt idx="4695">
                  <c:v>46.950000000000045</c:v>
                </c:pt>
                <c:pt idx="4696">
                  <c:v>46.960000000000036</c:v>
                </c:pt>
                <c:pt idx="4697">
                  <c:v>46.970000000000027</c:v>
                </c:pt>
                <c:pt idx="4698">
                  <c:v>46.980000000000018</c:v>
                </c:pt>
                <c:pt idx="4699">
                  <c:v>46.990000000000009</c:v>
                </c:pt>
                <c:pt idx="4700">
                  <c:v>47</c:v>
                </c:pt>
                <c:pt idx="4701">
                  <c:v>47.009999999999991</c:v>
                </c:pt>
                <c:pt idx="4702">
                  <c:v>47.019999999999982</c:v>
                </c:pt>
                <c:pt idx="4703">
                  <c:v>47.029999999999973</c:v>
                </c:pt>
                <c:pt idx="4704">
                  <c:v>47.040000000000191</c:v>
                </c:pt>
                <c:pt idx="4705">
                  <c:v>47.050000000000182</c:v>
                </c:pt>
                <c:pt idx="4706">
                  <c:v>47.060000000000173</c:v>
                </c:pt>
                <c:pt idx="4707">
                  <c:v>47.070000000000164</c:v>
                </c:pt>
                <c:pt idx="4708">
                  <c:v>47.080000000000155</c:v>
                </c:pt>
                <c:pt idx="4709">
                  <c:v>47.090000000000146</c:v>
                </c:pt>
                <c:pt idx="4710">
                  <c:v>47.100000000000136</c:v>
                </c:pt>
                <c:pt idx="4711">
                  <c:v>47.110000000000127</c:v>
                </c:pt>
                <c:pt idx="4712">
                  <c:v>47.120000000000118</c:v>
                </c:pt>
                <c:pt idx="4713">
                  <c:v>47.130000000000109</c:v>
                </c:pt>
                <c:pt idx="4714">
                  <c:v>47.1400000000001</c:v>
                </c:pt>
                <c:pt idx="4715">
                  <c:v>47.150000000000091</c:v>
                </c:pt>
                <c:pt idx="4716">
                  <c:v>47.160000000000082</c:v>
                </c:pt>
                <c:pt idx="4717">
                  <c:v>47.170000000000073</c:v>
                </c:pt>
                <c:pt idx="4718">
                  <c:v>47.180000000000064</c:v>
                </c:pt>
                <c:pt idx="4719">
                  <c:v>47.190000000000055</c:v>
                </c:pt>
                <c:pt idx="4720">
                  <c:v>47.200000000000045</c:v>
                </c:pt>
                <c:pt idx="4721">
                  <c:v>47.210000000000036</c:v>
                </c:pt>
                <c:pt idx="4722">
                  <c:v>47.220000000000027</c:v>
                </c:pt>
                <c:pt idx="4723">
                  <c:v>47.230000000000018</c:v>
                </c:pt>
                <c:pt idx="4724">
                  <c:v>47.240000000000009</c:v>
                </c:pt>
                <c:pt idx="4725">
                  <c:v>47.25</c:v>
                </c:pt>
                <c:pt idx="4726">
                  <c:v>47.259999999999991</c:v>
                </c:pt>
                <c:pt idx="4727">
                  <c:v>47.269999999999982</c:v>
                </c:pt>
                <c:pt idx="4728">
                  <c:v>47.279999999999973</c:v>
                </c:pt>
                <c:pt idx="4729">
                  <c:v>47.290000000000191</c:v>
                </c:pt>
                <c:pt idx="4730">
                  <c:v>47.300000000000182</c:v>
                </c:pt>
                <c:pt idx="4731">
                  <c:v>47.310000000000173</c:v>
                </c:pt>
                <c:pt idx="4732">
                  <c:v>47.320000000000164</c:v>
                </c:pt>
                <c:pt idx="4733">
                  <c:v>47.330000000000155</c:v>
                </c:pt>
                <c:pt idx="4734">
                  <c:v>47.340000000000146</c:v>
                </c:pt>
                <c:pt idx="4735">
                  <c:v>47.350000000000136</c:v>
                </c:pt>
                <c:pt idx="4736">
                  <c:v>47.360000000000127</c:v>
                </c:pt>
                <c:pt idx="4737">
                  <c:v>47.370000000000118</c:v>
                </c:pt>
                <c:pt idx="4738">
                  <c:v>47.380000000000109</c:v>
                </c:pt>
                <c:pt idx="4739">
                  <c:v>47.3900000000001</c:v>
                </c:pt>
                <c:pt idx="4740">
                  <c:v>47.400000000000091</c:v>
                </c:pt>
                <c:pt idx="4741">
                  <c:v>47.410000000000082</c:v>
                </c:pt>
                <c:pt idx="4742">
                  <c:v>47.420000000000073</c:v>
                </c:pt>
                <c:pt idx="4743">
                  <c:v>47.430000000000064</c:v>
                </c:pt>
                <c:pt idx="4744">
                  <c:v>47.440000000000055</c:v>
                </c:pt>
                <c:pt idx="4745">
                  <c:v>47.450000000000045</c:v>
                </c:pt>
                <c:pt idx="4746">
                  <c:v>47.460000000000036</c:v>
                </c:pt>
                <c:pt idx="4747">
                  <c:v>47.470000000000027</c:v>
                </c:pt>
                <c:pt idx="4748">
                  <c:v>47.480000000000018</c:v>
                </c:pt>
                <c:pt idx="4749">
                  <c:v>47.490000000000009</c:v>
                </c:pt>
                <c:pt idx="4750">
                  <c:v>47.5</c:v>
                </c:pt>
                <c:pt idx="4751">
                  <c:v>47.509999999999991</c:v>
                </c:pt>
                <c:pt idx="4752">
                  <c:v>47.519999999999982</c:v>
                </c:pt>
                <c:pt idx="4753">
                  <c:v>47.529999999999973</c:v>
                </c:pt>
                <c:pt idx="4754">
                  <c:v>47.540000000000191</c:v>
                </c:pt>
                <c:pt idx="4755">
                  <c:v>47.550000000000182</c:v>
                </c:pt>
                <c:pt idx="4756">
                  <c:v>47.560000000000173</c:v>
                </c:pt>
                <c:pt idx="4757">
                  <c:v>47.570000000000164</c:v>
                </c:pt>
                <c:pt idx="4758">
                  <c:v>47.580000000000155</c:v>
                </c:pt>
                <c:pt idx="4759">
                  <c:v>47.590000000000146</c:v>
                </c:pt>
                <c:pt idx="4760">
                  <c:v>47.600000000000136</c:v>
                </c:pt>
                <c:pt idx="4761">
                  <c:v>47.610000000000127</c:v>
                </c:pt>
                <c:pt idx="4762">
                  <c:v>47.620000000000118</c:v>
                </c:pt>
                <c:pt idx="4763">
                  <c:v>47.630000000000109</c:v>
                </c:pt>
                <c:pt idx="4764">
                  <c:v>47.6400000000001</c:v>
                </c:pt>
                <c:pt idx="4765">
                  <c:v>47.650000000000091</c:v>
                </c:pt>
                <c:pt idx="4766">
                  <c:v>47.660000000000082</c:v>
                </c:pt>
                <c:pt idx="4767">
                  <c:v>47.670000000000073</c:v>
                </c:pt>
                <c:pt idx="4768">
                  <c:v>47.680000000000064</c:v>
                </c:pt>
                <c:pt idx="4769">
                  <c:v>47.690000000000055</c:v>
                </c:pt>
                <c:pt idx="4770">
                  <c:v>47.700000000000045</c:v>
                </c:pt>
                <c:pt idx="4771">
                  <c:v>47.710000000000036</c:v>
                </c:pt>
                <c:pt idx="4772">
                  <c:v>47.720000000000027</c:v>
                </c:pt>
                <c:pt idx="4773">
                  <c:v>47.730000000000018</c:v>
                </c:pt>
                <c:pt idx="4774">
                  <c:v>47.740000000000009</c:v>
                </c:pt>
                <c:pt idx="4775">
                  <c:v>47.75</c:v>
                </c:pt>
                <c:pt idx="4776">
                  <c:v>47.759999999999991</c:v>
                </c:pt>
                <c:pt idx="4777">
                  <c:v>47.769999999999982</c:v>
                </c:pt>
                <c:pt idx="4778">
                  <c:v>47.779999999999973</c:v>
                </c:pt>
                <c:pt idx="4779">
                  <c:v>47.790000000000191</c:v>
                </c:pt>
                <c:pt idx="4780">
                  <c:v>47.800000000000182</c:v>
                </c:pt>
                <c:pt idx="4781">
                  <c:v>47.810000000000173</c:v>
                </c:pt>
                <c:pt idx="4782">
                  <c:v>47.820000000000164</c:v>
                </c:pt>
                <c:pt idx="4783">
                  <c:v>47.830000000000155</c:v>
                </c:pt>
                <c:pt idx="4784">
                  <c:v>47.840000000000146</c:v>
                </c:pt>
                <c:pt idx="4785">
                  <c:v>47.850000000000136</c:v>
                </c:pt>
                <c:pt idx="4786">
                  <c:v>47.860000000000127</c:v>
                </c:pt>
                <c:pt idx="4787">
                  <c:v>47.870000000000118</c:v>
                </c:pt>
                <c:pt idx="4788">
                  <c:v>47.880000000000109</c:v>
                </c:pt>
                <c:pt idx="4789">
                  <c:v>47.8900000000001</c:v>
                </c:pt>
                <c:pt idx="4790">
                  <c:v>47.900000000000091</c:v>
                </c:pt>
                <c:pt idx="4791">
                  <c:v>47.910000000000082</c:v>
                </c:pt>
                <c:pt idx="4792">
                  <c:v>47.920000000000073</c:v>
                </c:pt>
                <c:pt idx="4793">
                  <c:v>47.930000000000064</c:v>
                </c:pt>
                <c:pt idx="4794">
                  <c:v>47.940000000000055</c:v>
                </c:pt>
                <c:pt idx="4795">
                  <c:v>47.950000000000045</c:v>
                </c:pt>
                <c:pt idx="4796">
                  <c:v>47.960000000000036</c:v>
                </c:pt>
                <c:pt idx="4797">
                  <c:v>47.970000000000027</c:v>
                </c:pt>
                <c:pt idx="4798">
                  <c:v>47.980000000000018</c:v>
                </c:pt>
                <c:pt idx="4799">
                  <c:v>47.990000000000009</c:v>
                </c:pt>
                <c:pt idx="4800">
                  <c:v>48</c:v>
                </c:pt>
                <c:pt idx="4801">
                  <c:v>48.009999999999991</c:v>
                </c:pt>
                <c:pt idx="4802">
                  <c:v>48.019999999999982</c:v>
                </c:pt>
                <c:pt idx="4803">
                  <c:v>48.029999999999973</c:v>
                </c:pt>
                <c:pt idx="4804">
                  <c:v>48.040000000000191</c:v>
                </c:pt>
                <c:pt idx="4805">
                  <c:v>48.050000000000182</c:v>
                </c:pt>
                <c:pt idx="4806">
                  <c:v>48.060000000000173</c:v>
                </c:pt>
                <c:pt idx="4807">
                  <c:v>48.070000000000164</c:v>
                </c:pt>
                <c:pt idx="4808">
                  <c:v>48.080000000000155</c:v>
                </c:pt>
                <c:pt idx="4809">
                  <c:v>48.090000000000146</c:v>
                </c:pt>
                <c:pt idx="4810">
                  <c:v>48.100000000000136</c:v>
                </c:pt>
                <c:pt idx="4811">
                  <c:v>48.110000000000127</c:v>
                </c:pt>
                <c:pt idx="4812">
                  <c:v>48.120000000000118</c:v>
                </c:pt>
                <c:pt idx="4813">
                  <c:v>48.130000000000109</c:v>
                </c:pt>
                <c:pt idx="4814">
                  <c:v>48.1400000000001</c:v>
                </c:pt>
                <c:pt idx="4815">
                  <c:v>48.150000000000091</c:v>
                </c:pt>
                <c:pt idx="4816">
                  <c:v>48.160000000000082</c:v>
                </c:pt>
                <c:pt idx="4817">
                  <c:v>48.170000000000073</c:v>
                </c:pt>
                <c:pt idx="4818">
                  <c:v>48.180000000000064</c:v>
                </c:pt>
                <c:pt idx="4819">
                  <c:v>48.190000000000055</c:v>
                </c:pt>
                <c:pt idx="4820">
                  <c:v>48.200000000000045</c:v>
                </c:pt>
                <c:pt idx="4821">
                  <c:v>48.210000000000036</c:v>
                </c:pt>
                <c:pt idx="4822">
                  <c:v>48.220000000000027</c:v>
                </c:pt>
                <c:pt idx="4823">
                  <c:v>48.230000000000018</c:v>
                </c:pt>
                <c:pt idx="4824">
                  <c:v>48.240000000000009</c:v>
                </c:pt>
                <c:pt idx="4825">
                  <c:v>48.25</c:v>
                </c:pt>
                <c:pt idx="4826">
                  <c:v>48.259999999999991</c:v>
                </c:pt>
                <c:pt idx="4827">
                  <c:v>48.269999999999982</c:v>
                </c:pt>
                <c:pt idx="4828">
                  <c:v>48.279999999999973</c:v>
                </c:pt>
                <c:pt idx="4829">
                  <c:v>48.290000000000191</c:v>
                </c:pt>
                <c:pt idx="4830">
                  <c:v>48.300000000000182</c:v>
                </c:pt>
                <c:pt idx="4831">
                  <c:v>48.310000000000173</c:v>
                </c:pt>
                <c:pt idx="4832">
                  <c:v>48.320000000000164</c:v>
                </c:pt>
                <c:pt idx="4833">
                  <c:v>48.330000000000155</c:v>
                </c:pt>
                <c:pt idx="4834">
                  <c:v>48.340000000000146</c:v>
                </c:pt>
                <c:pt idx="4835">
                  <c:v>48.350000000000136</c:v>
                </c:pt>
                <c:pt idx="4836">
                  <c:v>48.360000000000127</c:v>
                </c:pt>
                <c:pt idx="4837">
                  <c:v>48.370000000000118</c:v>
                </c:pt>
                <c:pt idx="4838">
                  <c:v>48.380000000000109</c:v>
                </c:pt>
                <c:pt idx="4839">
                  <c:v>48.3900000000001</c:v>
                </c:pt>
                <c:pt idx="4840">
                  <c:v>48.400000000000091</c:v>
                </c:pt>
                <c:pt idx="4841">
                  <c:v>48.410000000000082</c:v>
                </c:pt>
                <c:pt idx="4842">
                  <c:v>48.420000000000073</c:v>
                </c:pt>
                <c:pt idx="4843">
                  <c:v>48.430000000000064</c:v>
                </c:pt>
                <c:pt idx="4844">
                  <c:v>48.440000000000055</c:v>
                </c:pt>
                <c:pt idx="4845">
                  <c:v>48.450000000000045</c:v>
                </c:pt>
                <c:pt idx="4846">
                  <c:v>48.460000000000036</c:v>
                </c:pt>
                <c:pt idx="4847">
                  <c:v>48.470000000000027</c:v>
                </c:pt>
                <c:pt idx="4848">
                  <c:v>48.480000000000018</c:v>
                </c:pt>
                <c:pt idx="4849">
                  <c:v>48.490000000000009</c:v>
                </c:pt>
                <c:pt idx="4850">
                  <c:v>48.5</c:v>
                </c:pt>
                <c:pt idx="4851">
                  <c:v>48.509999999999991</c:v>
                </c:pt>
                <c:pt idx="4852">
                  <c:v>48.519999999999982</c:v>
                </c:pt>
                <c:pt idx="4853">
                  <c:v>48.529999999999973</c:v>
                </c:pt>
                <c:pt idx="4854">
                  <c:v>48.540000000000191</c:v>
                </c:pt>
                <c:pt idx="4855">
                  <c:v>48.550000000000182</c:v>
                </c:pt>
                <c:pt idx="4856">
                  <c:v>48.560000000000173</c:v>
                </c:pt>
                <c:pt idx="4857">
                  <c:v>48.570000000000164</c:v>
                </c:pt>
                <c:pt idx="4858">
                  <c:v>48.580000000000155</c:v>
                </c:pt>
                <c:pt idx="4859">
                  <c:v>48.590000000000146</c:v>
                </c:pt>
                <c:pt idx="4860">
                  <c:v>48.600000000000136</c:v>
                </c:pt>
                <c:pt idx="4861">
                  <c:v>48.610000000000127</c:v>
                </c:pt>
                <c:pt idx="4862">
                  <c:v>48.620000000000118</c:v>
                </c:pt>
                <c:pt idx="4863">
                  <c:v>48.630000000000109</c:v>
                </c:pt>
                <c:pt idx="4864">
                  <c:v>48.6400000000001</c:v>
                </c:pt>
                <c:pt idx="4865">
                  <c:v>48.650000000000091</c:v>
                </c:pt>
                <c:pt idx="4866">
                  <c:v>48.660000000000082</c:v>
                </c:pt>
                <c:pt idx="4867">
                  <c:v>48.670000000000073</c:v>
                </c:pt>
                <c:pt idx="4868">
                  <c:v>48.680000000000064</c:v>
                </c:pt>
                <c:pt idx="4869">
                  <c:v>48.690000000000055</c:v>
                </c:pt>
                <c:pt idx="4870">
                  <c:v>48.700000000000045</c:v>
                </c:pt>
                <c:pt idx="4871">
                  <c:v>48.710000000000036</c:v>
                </c:pt>
                <c:pt idx="4872">
                  <c:v>48.720000000000027</c:v>
                </c:pt>
                <c:pt idx="4873">
                  <c:v>48.730000000000018</c:v>
                </c:pt>
                <c:pt idx="4874">
                  <c:v>48.740000000000009</c:v>
                </c:pt>
                <c:pt idx="4875">
                  <c:v>48.75</c:v>
                </c:pt>
                <c:pt idx="4876">
                  <c:v>48.759999999999991</c:v>
                </c:pt>
                <c:pt idx="4877">
                  <c:v>48.769999999999982</c:v>
                </c:pt>
                <c:pt idx="4878">
                  <c:v>48.779999999999973</c:v>
                </c:pt>
                <c:pt idx="4879">
                  <c:v>48.790000000000191</c:v>
                </c:pt>
                <c:pt idx="4880">
                  <c:v>48.800000000000182</c:v>
                </c:pt>
                <c:pt idx="4881">
                  <c:v>48.810000000000173</c:v>
                </c:pt>
                <c:pt idx="4882">
                  <c:v>48.820000000000164</c:v>
                </c:pt>
                <c:pt idx="4883">
                  <c:v>48.830000000000155</c:v>
                </c:pt>
                <c:pt idx="4884">
                  <c:v>48.840000000000146</c:v>
                </c:pt>
                <c:pt idx="4885">
                  <c:v>48.850000000000136</c:v>
                </c:pt>
                <c:pt idx="4886">
                  <c:v>48.860000000000127</c:v>
                </c:pt>
                <c:pt idx="4887">
                  <c:v>48.870000000000118</c:v>
                </c:pt>
                <c:pt idx="4888">
                  <c:v>48.880000000000109</c:v>
                </c:pt>
                <c:pt idx="4889">
                  <c:v>48.8900000000001</c:v>
                </c:pt>
                <c:pt idx="4890">
                  <c:v>48.900000000000091</c:v>
                </c:pt>
                <c:pt idx="4891">
                  <c:v>48.910000000000082</c:v>
                </c:pt>
                <c:pt idx="4892">
                  <c:v>48.920000000000073</c:v>
                </c:pt>
                <c:pt idx="4893">
                  <c:v>48.930000000000064</c:v>
                </c:pt>
                <c:pt idx="4894">
                  <c:v>48.940000000000055</c:v>
                </c:pt>
                <c:pt idx="4895">
                  <c:v>48.950000000000045</c:v>
                </c:pt>
                <c:pt idx="4896">
                  <c:v>48.960000000000036</c:v>
                </c:pt>
                <c:pt idx="4897">
                  <c:v>48.970000000000027</c:v>
                </c:pt>
                <c:pt idx="4898">
                  <c:v>48.980000000000018</c:v>
                </c:pt>
                <c:pt idx="4899">
                  <c:v>48.990000000000009</c:v>
                </c:pt>
                <c:pt idx="4900">
                  <c:v>49</c:v>
                </c:pt>
                <c:pt idx="4901">
                  <c:v>49.009999999999991</c:v>
                </c:pt>
                <c:pt idx="4902">
                  <c:v>49.019999999999982</c:v>
                </c:pt>
                <c:pt idx="4903">
                  <c:v>49.029999999999973</c:v>
                </c:pt>
                <c:pt idx="4904">
                  <c:v>49.040000000000191</c:v>
                </c:pt>
                <c:pt idx="4905">
                  <c:v>49.050000000000182</c:v>
                </c:pt>
                <c:pt idx="4906">
                  <c:v>49.060000000000173</c:v>
                </c:pt>
                <c:pt idx="4907">
                  <c:v>49.070000000000164</c:v>
                </c:pt>
                <c:pt idx="4908">
                  <c:v>49.080000000000155</c:v>
                </c:pt>
                <c:pt idx="4909">
                  <c:v>49.090000000000146</c:v>
                </c:pt>
                <c:pt idx="4910">
                  <c:v>49.100000000000136</c:v>
                </c:pt>
                <c:pt idx="4911">
                  <c:v>49.110000000000127</c:v>
                </c:pt>
                <c:pt idx="4912">
                  <c:v>49.120000000000118</c:v>
                </c:pt>
                <c:pt idx="4913">
                  <c:v>49.130000000000109</c:v>
                </c:pt>
                <c:pt idx="4914">
                  <c:v>49.1400000000001</c:v>
                </c:pt>
                <c:pt idx="4915">
                  <c:v>49.150000000000091</c:v>
                </c:pt>
                <c:pt idx="4916">
                  <c:v>49.160000000000082</c:v>
                </c:pt>
                <c:pt idx="4917">
                  <c:v>49.170000000000073</c:v>
                </c:pt>
                <c:pt idx="4918">
                  <c:v>49.180000000000064</c:v>
                </c:pt>
                <c:pt idx="4919">
                  <c:v>49.190000000000055</c:v>
                </c:pt>
                <c:pt idx="4920">
                  <c:v>49.200000000000045</c:v>
                </c:pt>
                <c:pt idx="4921">
                  <c:v>49.210000000000036</c:v>
                </c:pt>
                <c:pt idx="4922">
                  <c:v>49.220000000000027</c:v>
                </c:pt>
                <c:pt idx="4923">
                  <c:v>49.230000000000018</c:v>
                </c:pt>
                <c:pt idx="4924">
                  <c:v>49.240000000000009</c:v>
                </c:pt>
                <c:pt idx="4925">
                  <c:v>49.25</c:v>
                </c:pt>
                <c:pt idx="4926">
                  <c:v>49.259999999999991</c:v>
                </c:pt>
                <c:pt idx="4927">
                  <c:v>49.269999999999982</c:v>
                </c:pt>
                <c:pt idx="4928">
                  <c:v>49.279999999999973</c:v>
                </c:pt>
                <c:pt idx="4929">
                  <c:v>49.290000000000191</c:v>
                </c:pt>
                <c:pt idx="4930">
                  <c:v>49.300000000000182</c:v>
                </c:pt>
                <c:pt idx="4931">
                  <c:v>49.310000000000173</c:v>
                </c:pt>
                <c:pt idx="4932">
                  <c:v>49.320000000000164</c:v>
                </c:pt>
                <c:pt idx="4933">
                  <c:v>49.330000000000155</c:v>
                </c:pt>
                <c:pt idx="4934">
                  <c:v>49.340000000000146</c:v>
                </c:pt>
                <c:pt idx="4935">
                  <c:v>49.350000000000136</c:v>
                </c:pt>
                <c:pt idx="4936">
                  <c:v>49.360000000000127</c:v>
                </c:pt>
                <c:pt idx="4937">
                  <c:v>49.370000000000118</c:v>
                </c:pt>
                <c:pt idx="4938">
                  <c:v>49.380000000000109</c:v>
                </c:pt>
                <c:pt idx="4939">
                  <c:v>49.3900000000001</c:v>
                </c:pt>
                <c:pt idx="4940">
                  <c:v>49.400000000000091</c:v>
                </c:pt>
                <c:pt idx="4941">
                  <c:v>49.410000000000082</c:v>
                </c:pt>
                <c:pt idx="4942">
                  <c:v>49.420000000000073</c:v>
                </c:pt>
                <c:pt idx="4943">
                  <c:v>49.430000000000064</c:v>
                </c:pt>
                <c:pt idx="4944">
                  <c:v>49.440000000000055</c:v>
                </c:pt>
                <c:pt idx="4945">
                  <c:v>49.450000000000045</c:v>
                </c:pt>
                <c:pt idx="4946">
                  <c:v>49.460000000000036</c:v>
                </c:pt>
                <c:pt idx="4947">
                  <c:v>49.470000000000027</c:v>
                </c:pt>
                <c:pt idx="4948">
                  <c:v>49.480000000000018</c:v>
                </c:pt>
                <c:pt idx="4949">
                  <c:v>49.490000000000009</c:v>
                </c:pt>
                <c:pt idx="4950">
                  <c:v>49.5</c:v>
                </c:pt>
                <c:pt idx="4951">
                  <c:v>49.509999999999991</c:v>
                </c:pt>
                <c:pt idx="4952">
                  <c:v>49.519999999999982</c:v>
                </c:pt>
                <c:pt idx="4953">
                  <c:v>49.529999999999973</c:v>
                </c:pt>
                <c:pt idx="4954">
                  <c:v>49.540000000000191</c:v>
                </c:pt>
                <c:pt idx="4955">
                  <c:v>49.550000000000182</c:v>
                </c:pt>
                <c:pt idx="4956">
                  <c:v>49.560000000000173</c:v>
                </c:pt>
                <c:pt idx="4957">
                  <c:v>49.570000000000164</c:v>
                </c:pt>
                <c:pt idx="4958">
                  <c:v>49.580000000000155</c:v>
                </c:pt>
                <c:pt idx="4959">
                  <c:v>49.590000000000146</c:v>
                </c:pt>
                <c:pt idx="4960">
                  <c:v>49.600000000000136</c:v>
                </c:pt>
                <c:pt idx="4961">
                  <c:v>49.610000000000127</c:v>
                </c:pt>
                <c:pt idx="4962">
                  <c:v>49.620000000000118</c:v>
                </c:pt>
                <c:pt idx="4963">
                  <c:v>49.630000000000109</c:v>
                </c:pt>
                <c:pt idx="4964">
                  <c:v>49.6400000000001</c:v>
                </c:pt>
                <c:pt idx="4965">
                  <c:v>49.650000000000091</c:v>
                </c:pt>
                <c:pt idx="4966">
                  <c:v>49.660000000000082</c:v>
                </c:pt>
                <c:pt idx="4967">
                  <c:v>49.670000000000073</c:v>
                </c:pt>
                <c:pt idx="4968">
                  <c:v>49.680000000000064</c:v>
                </c:pt>
                <c:pt idx="4969">
                  <c:v>49.690000000000055</c:v>
                </c:pt>
                <c:pt idx="4970">
                  <c:v>49.700000000000045</c:v>
                </c:pt>
                <c:pt idx="4971">
                  <c:v>49.710000000000036</c:v>
                </c:pt>
                <c:pt idx="4972">
                  <c:v>49.720000000000027</c:v>
                </c:pt>
                <c:pt idx="4973">
                  <c:v>49.730000000000018</c:v>
                </c:pt>
                <c:pt idx="4974">
                  <c:v>49.740000000000009</c:v>
                </c:pt>
                <c:pt idx="4975">
                  <c:v>49.75</c:v>
                </c:pt>
                <c:pt idx="4976">
                  <c:v>49.759999999999991</c:v>
                </c:pt>
                <c:pt idx="4977">
                  <c:v>49.769999999999982</c:v>
                </c:pt>
                <c:pt idx="4978">
                  <c:v>49.779999999999973</c:v>
                </c:pt>
                <c:pt idx="4979">
                  <c:v>49.790000000000191</c:v>
                </c:pt>
                <c:pt idx="4980">
                  <c:v>49.800000000000182</c:v>
                </c:pt>
                <c:pt idx="4981">
                  <c:v>49.810000000000173</c:v>
                </c:pt>
                <c:pt idx="4982">
                  <c:v>49.820000000000164</c:v>
                </c:pt>
                <c:pt idx="4983">
                  <c:v>49.830000000000155</c:v>
                </c:pt>
                <c:pt idx="4984">
                  <c:v>49.840000000000146</c:v>
                </c:pt>
                <c:pt idx="4985">
                  <c:v>49.850000000000136</c:v>
                </c:pt>
                <c:pt idx="4986">
                  <c:v>49.860000000000127</c:v>
                </c:pt>
                <c:pt idx="4987">
                  <c:v>49.870000000000118</c:v>
                </c:pt>
                <c:pt idx="4988">
                  <c:v>49.880000000000109</c:v>
                </c:pt>
                <c:pt idx="4989">
                  <c:v>49.8900000000001</c:v>
                </c:pt>
                <c:pt idx="4990">
                  <c:v>49.900000000000091</c:v>
                </c:pt>
                <c:pt idx="4991">
                  <c:v>49.910000000000082</c:v>
                </c:pt>
                <c:pt idx="4992">
                  <c:v>49.920000000000073</c:v>
                </c:pt>
                <c:pt idx="4993">
                  <c:v>49.930000000000064</c:v>
                </c:pt>
                <c:pt idx="4994">
                  <c:v>49.940000000000055</c:v>
                </c:pt>
                <c:pt idx="4995">
                  <c:v>49.950000000000045</c:v>
                </c:pt>
                <c:pt idx="4996">
                  <c:v>49.960000000000036</c:v>
                </c:pt>
                <c:pt idx="4997">
                  <c:v>49.970000000000027</c:v>
                </c:pt>
                <c:pt idx="4998">
                  <c:v>49.980000000000018</c:v>
                </c:pt>
                <c:pt idx="4999">
                  <c:v>49.990000000000009</c:v>
                </c:pt>
                <c:pt idx="5000">
                  <c:v>50</c:v>
                </c:pt>
                <c:pt idx="5001">
                  <c:v>50.009999999999991</c:v>
                </c:pt>
                <c:pt idx="5002">
                  <c:v>50.019999999999982</c:v>
                </c:pt>
                <c:pt idx="5003">
                  <c:v>50.029999999999973</c:v>
                </c:pt>
                <c:pt idx="5004">
                  <c:v>50.040000000000191</c:v>
                </c:pt>
                <c:pt idx="5005">
                  <c:v>50.050000000000182</c:v>
                </c:pt>
                <c:pt idx="5006">
                  <c:v>50.060000000000173</c:v>
                </c:pt>
                <c:pt idx="5007">
                  <c:v>50.070000000000164</c:v>
                </c:pt>
                <c:pt idx="5008">
                  <c:v>50.080000000000155</c:v>
                </c:pt>
                <c:pt idx="5009">
                  <c:v>50.090000000000146</c:v>
                </c:pt>
                <c:pt idx="5010">
                  <c:v>50.100000000000136</c:v>
                </c:pt>
                <c:pt idx="5011">
                  <c:v>50.110000000000127</c:v>
                </c:pt>
                <c:pt idx="5012">
                  <c:v>50.120000000000118</c:v>
                </c:pt>
                <c:pt idx="5013">
                  <c:v>50.130000000000109</c:v>
                </c:pt>
                <c:pt idx="5014">
                  <c:v>50.1400000000001</c:v>
                </c:pt>
                <c:pt idx="5015">
                  <c:v>50.150000000000091</c:v>
                </c:pt>
                <c:pt idx="5016">
                  <c:v>50.160000000000082</c:v>
                </c:pt>
                <c:pt idx="5017">
                  <c:v>50.170000000000073</c:v>
                </c:pt>
                <c:pt idx="5018">
                  <c:v>50.180000000000064</c:v>
                </c:pt>
                <c:pt idx="5019">
                  <c:v>50.190000000000055</c:v>
                </c:pt>
                <c:pt idx="5020">
                  <c:v>50.200000000000045</c:v>
                </c:pt>
                <c:pt idx="5021">
                  <c:v>50.210000000000036</c:v>
                </c:pt>
                <c:pt idx="5022">
                  <c:v>50.220000000000027</c:v>
                </c:pt>
                <c:pt idx="5023">
                  <c:v>50.230000000000018</c:v>
                </c:pt>
                <c:pt idx="5024">
                  <c:v>50.240000000000009</c:v>
                </c:pt>
                <c:pt idx="5025">
                  <c:v>50.25</c:v>
                </c:pt>
                <c:pt idx="5026">
                  <c:v>50.259999999999991</c:v>
                </c:pt>
                <c:pt idx="5027">
                  <c:v>50.269999999999982</c:v>
                </c:pt>
                <c:pt idx="5028">
                  <c:v>50.279999999999973</c:v>
                </c:pt>
                <c:pt idx="5029">
                  <c:v>50.290000000000191</c:v>
                </c:pt>
                <c:pt idx="5030">
                  <c:v>50.300000000000182</c:v>
                </c:pt>
                <c:pt idx="5031">
                  <c:v>50.310000000000173</c:v>
                </c:pt>
                <c:pt idx="5032">
                  <c:v>50.320000000000164</c:v>
                </c:pt>
                <c:pt idx="5033">
                  <c:v>50.330000000000155</c:v>
                </c:pt>
                <c:pt idx="5034">
                  <c:v>50.340000000000146</c:v>
                </c:pt>
                <c:pt idx="5035">
                  <c:v>50.350000000000136</c:v>
                </c:pt>
                <c:pt idx="5036">
                  <c:v>50.360000000000127</c:v>
                </c:pt>
                <c:pt idx="5037">
                  <c:v>50.370000000000118</c:v>
                </c:pt>
                <c:pt idx="5038">
                  <c:v>50.380000000000109</c:v>
                </c:pt>
                <c:pt idx="5039">
                  <c:v>50.3900000000001</c:v>
                </c:pt>
                <c:pt idx="5040">
                  <c:v>50.400000000000091</c:v>
                </c:pt>
                <c:pt idx="5041">
                  <c:v>50.410000000000082</c:v>
                </c:pt>
                <c:pt idx="5042">
                  <c:v>50.420000000000073</c:v>
                </c:pt>
                <c:pt idx="5043">
                  <c:v>50.430000000000064</c:v>
                </c:pt>
                <c:pt idx="5044">
                  <c:v>50.440000000000055</c:v>
                </c:pt>
                <c:pt idx="5045">
                  <c:v>50.450000000000045</c:v>
                </c:pt>
                <c:pt idx="5046">
                  <c:v>50.460000000000036</c:v>
                </c:pt>
                <c:pt idx="5047">
                  <c:v>50.470000000000027</c:v>
                </c:pt>
                <c:pt idx="5048">
                  <c:v>50.480000000000018</c:v>
                </c:pt>
                <c:pt idx="5049">
                  <c:v>50.490000000000009</c:v>
                </c:pt>
                <c:pt idx="5050">
                  <c:v>50.5</c:v>
                </c:pt>
                <c:pt idx="5051">
                  <c:v>50.509999999999991</c:v>
                </c:pt>
                <c:pt idx="5052">
                  <c:v>50.519999999999982</c:v>
                </c:pt>
                <c:pt idx="5053">
                  <c:v>50.529999999999973</c:v>
                </c:pt>
                <c:pt idx="5054">
                  <c:v>50.540000000000191</c:v>
                </c:pt>
                <c:pt idx="5055">
                  <c:v>50.550000000000182</c:v>
                </c:pt>
                <c:pt idx="5056">
                  <c:v>50.560000000000173</c:v>
                </c:pt>
                <c:pt idx="5057">
                  <c:v>50.570000000000164</c:v>
                </c:pt>
                <c:pt idx="5058">
                  <c:v>50.580000000000155</c:v>
                </c:pt>
                <c:pt idx="5059">
                  <c:v>50.590000000000146</c:v>
                </c:pt>
                <c:pt idx="5060">
                  <c:v>50.600000000000136</c:v>
                </c:pt>
                <c:pt idx="5061">
                  <c:v>50.610000000000127</c:v>
                </c:pt>
                <c:pt idx="5062">
                  <c:v>50.620000000000118</c:v>
                </c:pt>
                <c:pt idx="5063">
                  <c:v>50.630000000000109</c:v>
                </c:pt>
                <c:pt idx="5064">
                  <c:v>50.6400000000001</c:v>
                </c:pt>
                <c:pt idx="5065">
                  <c:v>50.650000000000091</c:v>
                </c:pt>
                <c:pt idx="5066">
                  <c:v>50.660000000000082</c:v>
                </c:pt>
                <c:pt idx="5067">
                  <c:v>50.670000000000073</c:v>
                </c:pt>
                <c:pt idx="5068">
                  <c:v>50.680000000000064</c:v>
                </c:pt>
                <c:pt idx="5069">
                  <c:v>50.690000000000055</c:v>
                </c:pt>
                <c:pt idx="5070">
                  <c:v>50.700000000000045</c:v>
                </c:pt>
                <c:pt idx="5071">
                  <c:v>50.710000000000036</c:v>
                </c:pt>
                <c:pt idx="5072">
                  <c:v>50.720000000000027</c:v>
                </c:pt>
                <c:pt idx="5073">
                  <c:v>50.730000000000018</c:v>
                </c:pt>
                <c:pt idx="5074">
                  <c:v>50.740000000000009</c:v>
                </c:pt>
                <c:pt idx="5075">
                  <c:v>50.75</c:v>
                </c:pt>
                <c:pt idx="5076">
                  <c:v>50.759999999999991</c:v>
                </c:pt>
                <c:pt idx="5077">
                  <c:v>50.769999999999982</c:v>
                </c:pt>
                <c:pt idx="5078">
                  <c:v>50.779999999999973</c:v>
                </c:pt>
                <c:pt idx="5079">
                  <c:v>50.790000000000191</c:v>
                </c:pt>
                <c:pt idx="5080">
                  <c:v>50.800000000000182</c:v>
                </c:pt>
                <c:pt idx="5081">
                  <c:v>50.810000000000173</c:v>
                </c:pt>
                <c:pt idx="5082">
                  <c:v>50.820000000000164</c:v>
                </c:pt>
                <c:pt idx="5083">
                  <c:v>50.830000000000155</c:v>
                </c:pt>
                <c:pt idx="5084">
                  <c:v>50.840000000000146</c:v>
                </c:pt>
                <c:pt idx="5085">
                  <c:v>50.850000000000136</c:v>
                </c:pt>
                <c:pt idx="5086">
                  <c:v>50.860000000000127</c:v>
                </c:pt>
                <c:pt idx="5087">
                  <c:v>50.870000000000118</c:v>
                </c:pt>
                <c:pt idx="5088">
                  <c:v>50.880000000000109</c:v>
                </c:pt>
                <c:pt idx="5089">
                  <c:v>50.8900000000001</c:v>
                </c:pt>
                <c:pt idx="5090">
                  <c:v>50.900000000000091</c:v>
                </c:pt>
                <c:pt idx="5091">
                  <c:v>50.910000000000082</c:v>
                </c:pt>
                <c:pt idx="5092">
                  <c:v>50.920000000000073</c:v>
                </c:pt>
                <c:pt idx="5093">
                  <c:v>50.930000000000064</c:v>
                </c:pt>
                <c:pt idx="5094">
                  <c:v>50.940000000000055</c:v>
                </c:pt>
                <c:pt idx="5095">
                  <c:v>50.950000000000045</c:v>
                </c:pt>
                <c:pt idx="5096">
                  <c:v>50.960000000000036</c:v>
                </c:pt>
                <c:pt idx="5097">
                  <c:v>50.970000000000027</c:v>
                </c:pt>
                <c:pt idx="5098">
                  <c:v>50.980000000000018</c:v>
                </c:pt>
                <c:pt idx="5099">
                  <c:v>50.990000000000009</c:v>
                </c:pt>
                <c:pt idx="5100">
                  <c:v>51</c:v>
                </c:pt>
                <c:pt idx="5101">
                  <c:v>51.009999999999991</c:v>
                </c:pt>
                <c:pt idx="5102">
                  <c:v>51.019999999999982</c:v>
                </c:pt>
                <c:pt idx="5103">
                  <c:v>51.029999999999973</c:v>
                </c:pt>
                <c:pt idx="5104">
                  <c:v>51.040000000000191</c:v>
                </c:pt>
                <c:pt idx="5105">
                  <c:v>51.050000000000182</c:v>
                </c:pt>
                <c:pt idx="5106">
                  <c:v>51.060000000000173</c:v>
                </c:pt>
                <c:pt idx="5107">
                  <c:v>51.070000000000164</c:v>
                </c:pt>
                <c:pt idx="5108">
                  <c:v>51.080000000000155</c:v>
                </c:pt>
                <c:pt idx="5109">
                  <c:v>51.090000000000146</c:v>
                </c:pt>
                <c:pt idx="5110">
                  <c:v>51.100000000000136</c:v>
                </c:pt>
                <c:pt idx="5111">
                  <c:v>51.110000000000127</c:v>
                </c:pt>
                <c:pt idx="5112">
                  <c:v>51.120000000000118</c:v>
                </c:pt>
                <c:pt idx="5113">
                  <c:v>51.130000000000109</c:v>
                </c:pt>
                <c:pt idx="5114">
                  <c:v>51.1400000000001</c:v>
                </c:pt>
                <c:pt idx="5115">
                  <c:v>51.150000000000091</c:v>
                </c:pt>
                <c:pt idx="5116">
                  <c:v>51.160000000000082</c:v>
                </c:pt>
                <c:pt idx="5117">
                  <c:v>51.170000000000073</c:v>
                </c:pt>
                <c:pt idx="5118">
                  <c:v>51.180000000000064</c:v>
                </c:pt>
                <c:pt idx="5119">
                  <c:v>51.190000000000055</c:v>
                </c:pt>
                <c:pt idx="5120">
                  <c:v>51.200000000000045</c:v>
                </c:pt>
                <c:pt idx="5121">
                  <c:v>51.210000000000036</c:v>
                </c:pt>
                <c:pt idx="5122">
                  <c:v>51.220000000000027</c:v>
                </c:pt>
                <c:pt idx="5123">
                  <c:v>51.230000000000018</c:v>
                </c:pt>
                <c:pt idx="5124">
                  <c:v>51.240000000000009</c:v>
                </c:pt>
                <c:pt idx="5125">
                  <c:v>51.25</c:v>
                </c:pt>
                <c:pt idx="5126">
                  <c:v>51.259999999999991</c:v>
                </c:pt>
                <c:pt idx="5127">
                  <c:v>51.269999999999982</c:v>
                </c:pt>
                <c:pt idx="5128">
                  <c:v>51.279999999999973</c:v>
                </c:pt>
                <c:pt idx="5129">
                  <c:v>51.290000000000191</c:v>
                </c:pt>
                <c:pt idx="5130">
                  <c:v>51.300000000000182</c:v>
                </c:pt>
                <c:pt idx="5131">
                  <c:v>51.310000000000173</c:v>
                </c:pt>
                <c:pt idx="5132">
                  <c:v>51.320000000000164</c:v>
                </c:pt>
                <c:pt idx="5133">
                  <c:v>51.330000000000155</c:v>
                </c:pt>
                <c:pt idx="5134">
                  <c:v>51.340000000000146</c:v>
                </c:pt>
                <c:pt idx="5135">
                  <c:v>51.350000000000136</c:v>
                </c:pt>
                <c:pt idx="5136">
                  <c:v>51.360000000000127</c:v>
                </c:pt>
                <c:pt idx="5137">
                  <c:v>51.370000000000118</c:v>
                </c:pt>
                <c:pt idx="5138">
                  <c:v>51.380000000000109</c:v>
                </c:pt>
                <c:pt idx="5139">
                  <c:v>51.3900000000001</c:v>
                </c:pt>
                <c:pt idx="5140">
                  <c:v>51.400000000000091</c:v>
                </c:pt>
                <c:pt idx="5141">
                  <c:v>51.410000000000082</c:v>
                </c:pt>
                <c:pt idx="5142">
                  <c:v>51.420000000000073</c:v>
                </c:pt>
                <c:pt idx="5143">
                  <c:v>51.430000000000064</c:v>
                </c:pt>
                <c:pt idx="5144">
                  <c:v>51.440000000000055</c:v>
                </c:pt>
                <c:pt idx="5145">
                  <c:v>51.450000000000045</c:v>
                </c:pt>
                <c:pt idx="5146">
                  <c:v>51.460000000000036</c:v>
                </c:pt>
                <c:pt idx="5147">
                  <c:v>51.470000000000027</c:v>
                </c:pt>
                <c:pt idx="5148">
                  <c:v>51.480000000000018</c:v>
                </c:pt>
                <c:pt idx="5149">
                  <c:v>51.490000000000009</c:v>
                </c:pt>
                <c:pt idx="5150">
                  <c:v>51.5</c:v>
                </c:pt>
                <c:pt idx="5151">
                  <c:v>51.509999999999991</c:v>
                </c:pt>
                <c:pt idx="5152">
                  <c:v>51.519999999999982</c:v>
                </c:pt>
                <c:pt idx="5153">
                  <c:v>51.529999999999973</c:v>
                </c:pt>
                <c:pt idx="5154">
                  <c:v>51.540000000000191</c:v>
                </c:pt>
                <c:pt idx="5155">
                  <c:v>51.550000000000182</c:v>
                </c:pt>
                <c:pt idx="5156">
                  <c:v>51.560000000000173</c:v>
                </c:pt>
                <c:pt idx="5157">
                  <c:v>51.570000000000164</c:v>
                </c:pt>
                <c:pt idx="5158">
                  <c:v>51.580000000000155</c:v>
                </c:pt>
                <c:pt idx="5159">
                  <c:v>51.590000000000146</c:v>
                </c:pt>
                <c:pt idx="5160">
                  <c:v>51.600000000000136</c:v>
                </c:pt>
                <c:pt idx="5161">
                  <c:v>51.610000000000127</c:v>
                </c:pt>
                <c:pt idx="5162">
                  <c:v>51.620000000000118</c:v>
                </c:pt>
                <c:pt idx="5163">
                  <c:v>51.630000000000109</c:v>
                </c:pt>
                <c:pt idx="5164">
                  <c:v>51.6400000000001</c:v>
                </c:pt>
                <c:pt idx="5165">
                  <c:v>51.650000000000091</c:v>
                </c:pt>
                <c:pt idx="5166">
                  <c:v>51.660000000000082</c:v>
                </c:pt>
                <c:pt idx="5167">
                  <c:v>51.670000000000073</c:v>
                </c:pt>
                <c:pt idx="5168">
                  <c:v>51.680000000000064</c:v>
                </c:pt>
                <c:pt idx="5169">
                  <c:v>51.690000000000055</c:v>
                </c:pt>
                <c:pt idx="5170">
                  <c:v>51.700000000000045</c:v>
                </c:pt>
                <c:pt idx="5171">
                  <c:v>51.710000000000036</c:v>
                </c:pt>
                <c:pt idx="5172">
                  <c:v>51.720000000000027</c:v>
                </c:pt>
                <c:pt idx="5173">
                  <c:v>51.730000000000018</c:v>
                </c:pt>
                <c:pt idx="5174">
                  <c:v>51.740000000000009</c:v>
                </c:pt>
                <c:pt idx="5175">
                  <c:v>51.75</c:v>
                </c:pt>
                <c:pt idx="5176">
                  <c:v>51.759999999999991</c:v>
                </c:pt>
                <c:pt idx="5177">
                  <c:v>51.769999999999982</c:v>
                </c:pt>
                <c:pt idx="5178">
                  <c:v>51.779999999999973</c:v>
                </c:pt>
                <c:pt idx="5179">
                  <c:v>51.790000000000191</c:v>
                </c:pt>
                <c:pt idx="5180">
                  <c:v>51.800000000000182</c:v>
                </c:pt>
                <c:pt idx="5181">
                  <c:v>51.810000000000173</c:v>
                </c:pt>
                <c:pt idx="5182">
                  <c:v>51.820000000000164</c:v>
                </c:pt>
                <c:pt idx="5183">
                  <c:v>51.830000000000155</c:v>
                </c:pt>
                <c:pt idx="5184">
                  <c:v>51.840000000000146</c:v>
                </c:pt>
                <c:pt idx="5185">
                  <c:v>51.850000000000136</c:v>
                </c:pt>
                <c:pt idx="5186">
                  <c:v>51.860000000000127</c:v>
                </c:pt>
                <c:pt idx="5187">
                  <c:v>51.870000000000118</c:v>
                </c:pt>
                <c:pt idx="5188">
                  <c:v>51.880000000000109</c:v>
                </c:pt>
                <c:pt idx="5189">
                  <c:v>51.8900000000001</c:v>
                </c:pt>
                <c:pt idx="5190">
                  <c:v>51.900000000000091</c:v>
                </c:pt>
                <c:pt idx="5191">
                  <c:v>51.910000000000082</c:v>
                </c:pt>
                <c:pt idx="5192">
                  <c:v>51.920000000000073</c:v>
                </c:pt>
                <c:pt idx="5193">
                  <c:v>51.930000000000064</c:v>
                </c:pt>
                <c:pt idx="5194">
                  <c:v>51.940000000000055</c:v>
                </c:pt>
                <c:pt idx="5195">
                  <c:v>51.950000000000045</c:v>
                </c:pt>
                <c:pt idx="5196">
                  <c:v>51.960000000000036</c:v>
                </c:pt>
                <c:pt idx="5197">
                  <c:v>51.970000000000027</c:v>
                </c:pt>
                <c:pt idx="5198">
                  <c:v>51.980000000000018</c:v>
                </c:pt>
                <c:pt idx="5199">
                  <c:v>51.990000000000009</c:v>
                </c:pt>
                <c:pt idx="5200">
                  <c:v>52</c:v>
                </c:pt>
                <c:pt idx="5201">
                  <c:v>52.009999999999991</c:v>
                </c:pt>
                <c:pt idx="5202">
                  <c:v>52.019999999999982</c:v>
                </c:pt>
                <c:pt idx="5203">
                  <c:v>52.029999999999973</c:v>
                </c:pt>
                <c:pt idx="5204">
                  <c:v>52.040000000000191</c:v>
                </c:pt>
                <c:pt idx="5205">
                  <c:v>52.050000000000182</c:v>
                </c:pt>
                <c:pt idx="5206">
                  <c:v>52.060000000000173</c:v>
                </c:pt>
                <c:pt idx="5207">
                  <c:v>52.070000000000164</c:v>
                </c:pt>
                <c:pt idx="5208">
                  <c:v>52.080000000000155</c:v>
                </c:pt>
                <c:pt idx="5209">
                  <c:v>52.090000000000146</c:v>
                </c:pt>
                <c:pt idx="5210">
                  <c:v>52.100000000000136</c:v>
                </c:pt>
                <c:pt idx="5211">
                  <c:v>52.110000000000127</c:v>
                </c:pt>
                <c:pt idx="5212">
                  <c:v>52.120000000000118</c:v>
                </c:pt>
                <c:pt idx="5213">
                  <c:v>52.130000000000109</c:v>
                </c:pt>
                <c:pt idx="5214">
                  <c:v>52.1400000000001</c:v>
                </c:pt>
                <c:pt idx="5215">
                  <c:v>52.150000000000091</c:v>
                </c:pt>
                <c:pt idx="5216">
                  <c:v>52.160000000000082</c:v>
                </c:pt>
                <c:pt idx="5217">
                  <c:v>52.170000000000073</c:v>
                </c:pt>
                <c:pt idx="5218">
                  <c:v>52.180000000000064</c:v>
                </c:pt>
                <c:pt idx="5219">
                  <c:v>52.190000000000055</c:v>
                </c:pt>
                <c:pt idx="5220">
                  <c:v>52.200000000000045</c:v>
                </c:pt>
                <c:pt idx="5221">
                  <c:v>52.210000000000036</c:v>
                </c:pt>
                <c:pt idx="5222">
                  <c:v>52.220000000000027</c:v>
                </c:pt>
                <c:pt idx="5223">
                  <c:v>52.230000000000018</c:v>
                </c:pt>
                <c:pt idx="5224">
                  <c:v>52.240000000000009</c:v>
                </c:pt>
                <c:pt idx="5225">
                  <c:v>52.25</c:v>
                </c:pt>
                <c:pt idx="5226">
                  <c:v>52.259999999999991</c:v>
                </c:pt>
                <c:pt idx="5227">
                  <c:v>52.269999999999982</c:v>
                </c:pt>
                <c:pt idx="5228">
                  <c:v>52.279999999999973</c:v>
                </c:pt>
                <c:pt idx="5229">
                  <c:v>52.290000000000191</c:v>
                </c:pt>
                <c:pt idx="5230">
                  <c:v>52.300000000000182</c:v>
                </c:pt>
                <c:pt idx="5231">
                  <c:v>52.310000000000173</c:v>
                </c:pt>
                <c:pt idx="5232">
                  <c:v>52.320000000000164</c:v>
                </c:pt>
                <c:pt idx="5233">
                  <c:v>52.330000000000155</c:v>
                </c:pt>
                <c:pt idx="5234">
                  <c:v>52.340000000000146</c:v>
                </c:pt>
                <c:pt idx="5235">
                  <c:v>52.350000000000136</c:v>
                </c:pt>
                <c:pt idx="5236">
                  <c:v>52.360000000000127</c:v>
                </c:pt>
                <c:pt idx="5237">
                  <c:v>52.370000000000118</c:v>
                </c:pt>
                <c:pt idx="5238">
                  <c:v>52.380000000000109</c:v>
                </c:pt>
                <c:pt idx="5239">
                  <c:v>52.3900000000001</c:v>
                </c:pt>
                <c:pt idx="5240">
                  <c:v>52.400000000000091</c:v>
                </c:pt>
                <c:pt idx="5241">
                  <c:v>52.410000000000082</c:v>
                </c:pt>
                <c:pt idx="5242">
                  <c:v>52.420000000000073</c:v>
                </c:pt>
                <c:pt idx="5243">
                  <c:v>52.430000000000064</c:v>
                </c:pt>
                <c:pt idx="5244">
                  <c:v>52.440000000000055</c:v>
                </c:pt>
                <c:pt idx="5245">
                  <c:v>52.450000000000045</c:v>
                </c:pt>
                <c:pt idx="5246">
                  <c:v>52.460000000000036</c:v>
                </c:pt>
                <c:pt idx="5247">
                  <c:v>52.470000000000027</c:v>
                </c:pt>
                <c:pt idx="5248">
                  <c:v>52.480000000000018</c:v>
                </c:pt>
                <c:pt idx="5249">
                  <c:v>52.490000000000009</c:v>
                </c:pt>
                <c:pt idx="5250">
                  <c:v>52.5</c:v>
                </c:pt>
                <c:pt idx="5251">
                  <c:v>52.509999999999991</c:v>
                </c:pt>
                <c:pt idx="5252">
                  <c:v>52.519999999999982</c:v>
                </c:pt>
                <c:pt idx="5253">
                  <c:v>52.529999999999973</c:v>
                </c:pt>
                <c:pt idx="5254">
                  <c:v>52.540000000000191</c:v>
                </c:pt>
                <c:pt idx="5255">
                  <c:v>52.550000000000182</c:v>
                </c:pt>
                <c:pt idx="5256">
                  <c:v>52.560000000000173</c:v>
                </c:pt>
                <c:pt idx="5257">
                  <c:v>52.570000000000164</c:v>
                </c:pt>
                <c:pt idx="5258">
                  <c:v>52.580000000000155</c:v>
                </c:pt>
                <c:pt idx="5259">
                  <c:v>52.590000000000146</c:v>
                </c:pt>
                <c:pt idx="5260">
                  <c:v>52.600000000000136</c:v>
                </c:pt>
                <c:pt idx="5261">
                  <c:v>52.610000000000127</c:v>
                </c:pt>
                <c:pt idx="5262">
                  <c:v>52.620000000000118</c:v>
                </c:pt>
                <c:pt idx="5263">
                  <c:v>52.630000000000109</c:v>
                </c:pt>
                <c:pt idx="5264">
                  <c:v>52.6400000000001</c:v>
                </c:pt>
                <c:pt idx="5265">
                  <c:v>52.650000000000091</c:v>
                </c:pt>
                <c:pt idx="5266">
                  <c:v>52.660000000000082</c:v>
                </c:pt>
                <c:pt idx="5267">
                  <c:v>52.670000000000073</c:v>
                </c:pt>
                <c:pt idx="5268">
                  <c:v>52.680000000000064</c:v>
                </c:pt>
                <c:pt idx="5269">
                  <c:v>52.690000000000055</c:v>
                </c:pt>
                <c:pt idx="5270">
                  <c:v>52.700000000000045</c:v>
                </c:pt>
                <c:pt idx="5271">
                  <c:v>52.710000000000036</c:v>
                </c:pt>
                <c:pt idx="5272">
                  <c:v>52.720000000000027</c:v>
                </c:pt>
                <c:pt idx="5273">
                  <c:v>52.730000000000018</c:v>
                </c:pt>
                <c:pt idx="5274">
                  <c:v>52.740000000000009</c:v>
                </c:pt>
                <c:pt idx="5275">
                  <c:v>52.75</c:v>
                </c:pt>
                <c:pt idx="5276">
                  <c:v>52.759999999999991</c:v>
                </c:pt>
                <c:pt idx="5277">
                  <c:v>52.769999999999982</c:v>
                </c:pt>
                <c:pt idx="5278">
                  <c:v>52.779999999999973</c:v>
                </c:pt>
                <c:pt idx="5279">
                  <c:v>52.790000000000191</c:v>
                </c:pt>
                <c:pt idx="5280">
                  <c:v>52.800000000000182</c:v>
                </c:pt>
                <c:pt idx="5281">
                  <c:v>52.810000000000173</c:v>
                </c:pt>
                <c:pt idx="5282">
                  <c:v>52.820000000000164</c:v>
                </c:pt>
                <c:pt idx="5283">
                  <c:v>52.830000000000155</c:v>
                </c:pt>
                <c:pt idx="5284">
                  <c:v>52.840000000000146</c:v>
                </c:pt>
                <c:pt idx="5285">
                  <c:v>52.850000000000136</c:v>
                </c:pt>
                <c:pt idx="5286">
                  <c:v>52.860000000000127</c:v>
                </c:pt>
                <c:pt idx="5287">
                  <c:v>52.870000000000118</c:v>
                </c:pt>
                <c:pt idx="5288">
                  <c:v>52.880000000000109</c:v>
                </c:pt>
                <c:pt idx="5289">
                  <c:v>52.8900000000001</c:v>
                </c:pt>
                <c:pt idx="5290">
                  <c:v>52.900000000000091</c:v>
                </c:pt>
                <c:pt idx="5291">
                  <c:v>52.910000000000082</c:v>
                </c:pt>
                <c:pt idx="5292">
                  <c:v>52.920000000000073</c:v>
                </c:pt>
                <c:pt idx="5293">
                  <c:v>52.930000000000064</c:v>
                </c:pt>
                <c:pt idx="5294">
                  <c:v>52.940000000000055</c:v>
                </c:pt>
                <c:pt idx="5295">
                  <c:v>52.950000000000045</c:v>
                </c:pt>
                <c:pt idx="5296">
                  <c:v>52.960000000000036</c:v>
                </c:pt>
                <c:pt idx="5297">
                  <c:v>52.970000000000027</c:v>
                </c:pt>
                <c:pt idx="5298">
                  <c:v>52.980000000000018</c:v>
                </c:pt>
                <c:pt idx="5299">
                  <c:v>52.990000000000009</c:v>
                </c:pt>
                <c:pt idx="5300">
                  <c:v>53</c:v>
                </c:pt>
                <c:pt idx="5301">
                  <c:v>53.009999999999991</c:v>
                </c:pt>
                <c:pt idx="5302">
                  <c:v>53.019999999999982</c:v>
                </c:pt>
                <c:pt idx="5303">
                  <c:v>53.029999999999973</c:v>
                </c:pt>
                <c:pt idx="5304">
                  <c:v>53.040000000000191</c:v>
                </c:pt>
                <c:pt idx="5305">
                  <c:v>53.050000000000182</c:v>
                </c:pt>
                <c:pt idx="5306">
                  <c:v>53.060000000000173</c:v>
                </c:pt>
                <c:pt idx="5307">
                  <c:v>53.070000000000164</c:v>
                </c:pt>
                <c:pt idx="5308">
                  <c:v>53.080000000000155</c:v>
                </c:pt>
                <c:pt idx="5309">
                  <c:v>53.090000000000146</c:v>
                </c:pt>
                <c:pt idx="5310">
                  <c:v>53.100000000000136</c:v>
                </c:pt>
                <c:pt idx="5311">
                  <c:v>53.110000000000127</c:v>
                </c:pt>
                <c:pt idx="5312">
                  <c:v>53.120000000000118</c:v>
                </c:pt>
                <c:pt idx="5313">
                  <c:v>53.130000000000109</c:v>
                </c:pt>
                <c:pt idx="5314">
                  <c:v>53.1400000000001</c:v>
                </c:pt>
                <c:pt idx="5315">
                  <c:v>53.150000000000091</c:v>
                </c:pt>
                <c:pt idx="5316">
                  <c:v>53.160000000000082</c:v>
                </c:pt>
                <c:pt idx="5317">
                  <c:v>53.170000000000073</c:v>
                </c:pt>
                <c:pt idx="5318">
                  <c:v>53.180000000000064</c:v>
                </c:pt>
                <c:pt idx="5319">
                  <c:v>53.190000000000055</c:v>
                </c:pt>
                <c:pt idx="5320">
                  <c:v>53.200000000000045</c:v>
                </c:pt>
                <c:pt idx="5321">
                  <c:v>53.210000000000036</c:v>
                </c:pt>
                <c:pt idx="5322">
                  <c:v>53.220000000000027</c:v>
                </c:pt>
                <c:pt idx="5323">
                  <c:v>53.230000000000018</c:v>
                </c:pt>
                <c:pt idx="5324">
                  <c:v>53.240000000000009</c:v>
                </c:pt>
                <c:pt idx="5325">
                  <c:v>53.25</c:v>
                </c:pt>
                <c:pt idx="5326">
                  <c:v>53.259999999999991</c:v>
                </c:pt>
                <c:pt idx="5327">
                  <c:v>53.269999999999982</c:v>
                </c:pt>
                <c:pt idx="5328">
                  <c:v>53.279999999999973</c:v>
                </c:pt>
                <c:pt idx="5329">
                  <c:v>53.290000000000191</c:v>
                </c:pt>
                <c:pt idx="5330">
                  <c:v>53.300000000000182</c:v>
                </c:pt>
                <c:pt idx="5331">
                  <c:v>53.310000000000173</c:v>
                </c:pt>
                <c:pt idx="5332">
                  <c:v>53.320000000000164</c:v>
                </c:pt>
                <c:pt idx="5333">
                  <c:v>53.330000000000155</c:v>
                </c:pt>
                <c:pt idx="5334">
                  <c:v>53.340000000000146</c:v>
                </c:pt>
                <c:pt idx="5335">
                  <c:v>53.350000000000136</c:v>
                </c:pt>
                <c:pt idx="5336">
                  <c:v>53.360000000000127</c:v>
                </c:pt>
                <c:pt idx="5337">
                  <c:v>53.370000000000118</c:v>
                </c:pt>
                <c:pt idx="5338">
                  <c:v>53.380000000000109</c:v>
                </c:pt>
                <c:pt idx="5339">
                  <c:v>53.3900000000001</c:v>
                </c:pt>
                <c:pt idx="5340">
                  <c:v>53.400000000000091</c:v>
                </c:pt>
                <c:pt idx="5341">
                  <c:v>53.410000000000082</c:v>
                </c:pt>
                <c:pt idx="5342">
                  <c:v>53.420000000000073</c:v>
                </c:pt>
                <c:pt idx="5343">
                  <c:v>53.430000000000064</c:v>
                </c:pt>
                <c:pt idx="5344">
                  <c:v>53.440000000000055</c:v>
                </c:pt>
                <c:pt idx="5345">
                  <c:v>53.450000000000045</c:v>
                </c:pt>
                <c:pt idx="5346">
                  <c:v>53.460000000000036</c:v>
                </c:pt>
                <c:pt idx="5347">
                  <c:v>53.470000000000027</c:v>
                </c:pt>
                <c:pt idx="5348">
                  <c:v>53.480000000000018</c:v>
                </c:pt>
                <c:pt idx="5349">
                  <c:v>53.490000000000009</c:v>
                </c:pt>
                <c:pt idx="5350">
                  <c:v>53.5</c:v>
                </c:pt>
                <c:pt idx="5351">
                  <c:v>53.509999999999991</c:v>
                </c:pt>
                <c:pt idx="5352">
                  <c:v>53.519999999999982</c:v>
                </c:pt>
                <c:pt idx="5353">
                  <c:v>53.529999999999973</c:v>
                </c:pt>
                <c:pt idx="5354">
                  <c:v>53.540000000000191</c:v>
                </c:pt>
                <c:pt idx="5355">
                  <c:v>53.550000000000182</c:v>
                </c:pt>
                <c:pt idx="5356">
                  <c:v>53.560000000000173</c:v>
                </c:pt>
                <c:pt idx="5357">
                  <c:v>53.570000000000164</c:v>
                </c:pt>
                <c:pt idx="5358">
                  <c:v>53.580000000000155</c:v>
                </c:pt>
                <c:pt idx="5359">
                  <c:v>53.590000000000146</c:v>
                </c:pt>
                <c:pt idx="5360">
                  <c:v>53.600000000000136</c:v>
                </c:pt>
                <c:pt idx="5361">
                  <c:v>53.610000000000127</c:v>
                </c:pt>
                <c:pt idx="5362">
                  <c:v>53.620000000000118</c:v>
                </c:pt>
                <c:pt idx="5363">
                  <c:v>53.630000000000109</c:v>
                </c:pt>
                <c:pt idx="5364">
                  <c:v>53.6400000000001</c:v>
                </c:pt>
                <c:pt idx="5365">
                  <c:v>53.650000000000091</c:v>
                </c:pt>
                <c:pt idx="5366">
                  <c:v>53.660000000000082</c:v>
                </c:pt>
                <c:pt idx="5367">
                  <c:v>53.670000000000073</c:v>
                </c:pt>
                <c:pt idx="5368">
                  <c:v>53.680000000000064</c:v>
                </c:pt>
                <c:pt idx="5369">
                  <c:v>53.690000000000055</c:v>
                </c:pt>
                <c:pt idx="5370">
                  <c:v>53.700000000000045</c:v>
                </c:pt>
                <c:pt idx="5371">
                  <c:v>53.710000000000036</c:v>
                </c:pt>
                <c:pt idx="5372">
                  <c:v>53.720000000000027</c:v>
                </c:pt>
                <c:pt idx="5373">
                  <c:v>53.730000000000018</c:v>
                </c:pt>
                <c:pt idx="5374">
                  <c:v>53.740000000000009</c:v>
                </c:pt>
                <c:pt idx="5375">
                  <c:v>53.75</c:v>
                </c:pt>
                <c:pt idx="5376">
                  <c:v>53.759999999999991</c:v>
                </c:pt>
                <c:pt idx="5377">
                  <c:v>53.769999999999982</c:v>
                </c:pt>
                <c:pt idx="5378">
                  <c:v>53.779999999999973</c:v>
                </c:pt>
                <c:pt idx="5379">
                  <c:v>53.790000000000191</c:v>
                </c:pt>
                <c:pt idx="5380">
                  <c:v>53.800000000000182</c:v>
                </c:pt>
                <c:pt idx="5381">
                  <c:v>53.810000000000173</c:v>
                </c:pt>
                <c:pt idx="5382">
                  <c:v>53.820000000000164</c:v>
                </c:pt>
                <c:pt idx="5383">
                  <c:v>53.830000000000155</c:v>
                </c:pt>
                <c:pt idx="5384">
                  <c:v>53.840000000000146</c:v>
                </c:pt>
                <c:pt idx="5385">
                  <c:v>53.850000000000136</c:v>
                </c:pt>
                <c:pt idx="5386">
                  <c:v>53.860000000000127</c:v>
                </c:pt>
                <c:pt idx="5387">
                  <c:v>53.870000000000118</c:v>
                </c:pt>
                <c:pt idx="5388">
                  <c:v>53.880000000000109</c:v>
                </c:pt>
                <c:pt idx="5389">
                  <c:v>53.8900000000001</c:v>
                </c:pt>
                <c:pt idx="5390">
                  <c:v>53.900000000000091</c:v>
                </c:pt>
                <c:pt idx="5391">
                  <c:v>53.910000000000082</c:v>
                </c:pt>
                <c:pt idx="5392">
                  <c:v>53.920000000000073</c:v>
                </c:pt>
                <c:pt idx="5393">
                  <c:v>53.930000000000064</c:v>
                </c:pt>
                <c:pt idx="5394">
                  <c:v>53.940000000000055</c:v>
                </c:pt>
                <c:pt idx="5395">
                  <c:v>53.950000000000045</c:v>
                </c:pt>
                <c:pt idx="5396">
                  <c:v>53.960000000000036</c:v>
                </c:pt>
                <c:pt idx="5397">
                  <c:v>53.970000000000027</c:v>
                </c:pt>
                <c:pt idx="5398">
                  <c:v>53.980000000000018</c:v>
                </c:pt>
                <c:pt idx="5399">
                  <c:v>53.990000000000009</c:v>
                </c:pt>
                <c:pt idx="5400">
                  <c:v>54</c:v>
                </c:pt>
                <c:pt idx="5401">
                  <c:v>54.009999999999991</c:v>
                </c:pt>
                <c:pt idx="5402">
                  <c:v>54.019999999999982</c:v>
                </c:pt>
                <c:pt idx="5403">
                  <c:v>54.029999999999973</c:v>
                </c:pt>
                <c:pt idx="5404">
                  <c:v>54.040000000000191</c:v>
                </c:pt>
                <c:pt idx="5405">
                  <c:v>54.050000000000182</c:v>
                </c:pt>
                <c:pt idx="5406">
                  <c:v>54.060000000000173</c:v>
                </c:pt>
                <c:pt idx="5407">
                  <c:v>54.070000000000164</c:v>
                </c:pt>
                <c:pt idx="5408">
                  <c:v>54.080000000000155</c:v>
                </c:pt>
                <c:pt idx="5409">
                  <c:v>54.090000000000146</c:v>
                </c:pt>
                <c:pt idx="5410">
                  <c:v>54.100000000000136</c:v>
                </c:pt>
                <c:pt idx="5411">
                  <c:v>54.110000000000127</c:v>
                </c:pt>
                <c:pt idx="5412">
                  <c:v>54.120000000000118</c:v>
                </c:pt>
                <c:pt idx="5413">
                  <c:v>54.130000000000109</c:v>
                </c:pt>
                <c:pt idx="5414">
                  <c:v>54.1400000000001</c:v>
                </c:pt>
                <c:pt idx="5415">
                  <c:v>54.150000000000091</c:v>
                </c:pt>
                <c:pt idx="5416">
                  <c:v>54.160000000000082</c:v>
                </c:pt>
                <c:pt idx="5417">
                  <c:v>54.170000000000073</c:v>
                </c:pt>
                <c:pt idx="5418">
                  <c:v>54.180000000000064</c:v>
                </c:pt>
                <c:pt idx="5419">
                  <c:v>54.190000000000055</c:v>
                </c:pt>
                <c:pt idx="5420">
                  <c:v>54.200000000000045</c:v>
                </c:pt>
                <c:pt idx="5421">
                  <c:v>54.210000000000036</c:v>
                </c:pt>
                <c:pt idx="5422">
                  <c:v>54.220000000000027</c:v>
                </c:pt>
                <c:pt idx="5423">
                  <c:v>54.230000000000018</c:v>
                </c:pt>
                <c:pt idx="5424">
                  <c:v>54.240000000000009</c:v>
                </c:pt>
                <c:pt idx="5425">
                  <c:v>54.25</c:v>
                </c:pt>
                <c:pt idx="5426">
                  <c:v>54.259999999999991</c:v>
                </c:pt>
                <c:pt idx="5427">
                  <c:v>54.269999999999982</c:v>
                </c:pt>
                <c:pt idx="5428">
                  <c:v>54.279999999999973</c:v>
                </c:pt>
                <c:pt idx="5429">
                  <c:v>54.290000000000191</c:v>
                </c:pt>
                <c:pt idx="5430">
                  <c:v>54.300000000000182</c:v>
                </c:pt>
                <c:pt idx="5431">
                  <c:v>54.310000000000173</c:v>
                </c:pt>
                <c:pt idx="5432">
                  <c:v>54.320000000000164</c:v>
                </c:pt>
                <c:pt idx="5433">
                  <c:v>54.330000000000155</c:v>
                </c:pt>
                <c:pt idx="5434">
                  <c:v>54.340000000000146</c:v>
                </c:pt>
                <c:pt idx="5435">
                  <c:v>54.350000000000136</c:v>
                </c:pt>
                <c:pt idx="5436">
                  <c:v>54.360000000000127</c:v>
                </c:pt>
                <c:pt idx="5437">
                  <c:v>54.370000000000118</c:v>
                </c:pt>
                <c:pt idx="5438">
                  <c:v>54.380000000000109</c:v>
                </c:pt>
                <c:pt idx="5439">
                  <c:v>54.3900000000001</c:v>
                </c:pt>
                <c:pt idx="5440">
                  <c:v>54.400000000000091</c:v>
                </c:pt>
                <c:pt idx="5441">
                  <c:v>54.410000000000082</c:v>
                </c:pt>
                <c:pt idx="5442">
                  <c:v>54.420000000000073</c:v>
                </c:pt>
                <c:pt idx="5443">
                  <c:v>54.430000000000064</c:v>
                </c:pt>
                <c:pt idx="5444">
                  <c:v>54.440000000000055</c:v>
                </c:pt>
                <c:pt idx="5445">
                  <c:v>54.450000000000045</c:v>
                </c:pt>
                <c:pt idx="5446">
                  <c:v>54.460000000000036</c:v>
                </c:pt>
                <c:pt idx="5447">
                  <c:v>54.470000000000027</c:v>
                </c:pt>
                <c:pt idx="5448">
                  <c:v>54.480000000000018</c:v>
                </c:pt>
                <c:pt idx="5449">
                  <c:v>54.490000000000009</c:v>
                </c:pt>
                <c:pt idx="5450">
                  <c:v>54.5</c:v>
                </c:pt>
                <c:pt idx="5451">
                  <c:v>54.509999999999991</c:v>
                </c:pt>
                <c:pt idx="5452">
                  <c:v>54.519999999999982</c:v>
                </c:pt>
                <c:pt idx="5453">
                  <c:v>54.529999999999973</c:v>
                </c:pt>
                <c:pt idx="5454">
                  <c:v>54.540000000000191</c:v>
                </c:pt>
                <c:pt idx="5455">
                  <c:v>54.550000000000182</c:v>
                </c:pt>
                <c:pt idx="5456">
                  <c:v>54.560000000000173</c:v>
                </c:pt>
                <c:pt idx="5457">
                  <c:v>54.570000000000164</c:v>
                </c:pt>
                <c:pt idx="5458">
                  <c:v>54.580000000000155</c:v>
                </c:pt>
                <c:pt idx="5459">
                  <c:v>54.590000000000146</c:v>
                </c:pt>
                <c:pt idx="5460">
                  <c:v>54.600000000000136</c:v>
                </c:pt>
                <c:pt idx="5461">
                  <c:v>54.610000000000127</c:v>
                </c:pt>
                <c:pt idx="5462">
                  <c:v>54.620000000000118</c:v>
                </c:pt>
                <c:pt idx="5463">
                  <c:v>54.630000000000109</c:v>
                </c:pt>
                <c:pt idx="5464">
                  <c:v>54.6400000000001</c:v>
                </c:pt>
                <c:pt idx="5465">
                  <c:v>54.650000000000091</c:v>
                </c:pt>
                <c:pt idx="5466">
                  <c:v>54.660000000000082</c:v>
                </c:pt>
                <c:pt idx="5467">
                  <c:v>54.670000000000073</c:v>
                </c:pt>
                <c:pt idx="5468">
                  <c:v>54.680000000000064</c:v>
                </c:pt>
                <c:pt idx="5469">
                  <c:v>54.690000000000055</c:v>
                </c:pt>
                <c:pt idx="5470">
                  <c:v>54.700000000000045</c:v>
                </c:pt>
                <c:pt idx="5471">
                  <c:v>54.710000000000036</c:v>
                </c:pt>
                <c:pt idx="5472">
                  <c:v>54.720000000000027</c:v>
                </c:pt>
                <c:pt idx="5473">
                  <c:v>54.730000000000018</c:v>
                </c:pt>
                <c:pt idx="5474">
                  <c:v>54.740000000000009</c:v>
                </c:pt>
                <c:pt idx="5475">
                  <c:v>54.75</c:v>
                </c:pt>
                <c:pt idx="5476">
                  <c:v>54.759999999999991</c:v>
                </c:pt>
                <c:pt idx="5477">
                  <c:v>54.769999999999982</c:v>
                </c:pt>
                <c:pt idx="5478">
                  <c:v>54.779999999999973</c:v>
                </c:pt>
                <c:pt idx="5479">
                  <c:v>54.790000000000191</c:v>
                </c:pt>
                <c:pt idx="5480">
                  <c:v>54.800000000000182</c:v>
                </c:pt>
                <c:pt idx="5481">
                  <c:v>54.810000000000173</c:v>
                </c:pt>
                <c:pt idx="5482">
                  <c:v>54.820000000000164</c:v>
                </c:pt>
                <c:pt idx="5483">
                  <c:v>54.830000000000155</c:v>
                </c:pt>
                <c:pt idx="5484">
                  <c:v>54.840000000000146</c:v>
                </c:pt>
                <c:pt idx="5485">
                  <c:v>54.850000000000136</c:v>
                </c:pt>
                <c:pt idx="5486">
                  <c:v>54.860000000000127</c:v>
                </c:pt>
                <c:pt idx="5487">
                  <c:v>54.870000000000118</c:v>
                </c:pt>
                <c:pt idx="5488">
                  <c:v>54.880000000000109</c:v>
                </c:pt>
                <c:pt idx="5489">
                  <c:v>54.8900000000001</c:v>
                </c:pt>
                <c:pt idx="5490">
                  <c:v>54.900000000000091</c:v>
                </c:pt>
                <c:pt idx="5491">
                  <c:v>54.910000000000082</c:v>
                </c:pt>
                <c:pt idx="5492">
                  <c:v>54.920000000000073</c:v>
                </c:pt>
                <c:pt idx="5493">
                  <c:v>54.930000000000064</c:v>
                </c:pt>
                <c:pt idx="5494">
                  <c:v>54.940000000000055</c:v>
                </c:pt>
                <c:pt idx="5495">
                  <c:v>54.950000000000045</c:v>
                </c:pt>
                <c:pt idx="5496">
                  <c:v>54.960000000000036</c:v>
                </c:pt>
                <c:pt idx="5497">
                  <c:v>54.970000000000027</c:v>
                </c:pt>
                <c:pt idx="5498">
                  <c:v>54.980000000000018</c:v>
                </c:pt>
                <c:pt idx="5499">
                  <c:v>54.990000000000009</c:v>
                </c:pt>
                <c:pt idx="5500">
                  <c:v>55</c:v>
                </c:pt>
                <c:pt idx="5501">
                  <c:v>55.009999999999991</c:v>
                </c:pt>
                <c:pt idx="5502">
                  <c:v>55.019999999999982</c:v>
                </c:pt>
                <c:pt idx="5503">
                  <c:v>55.029999999999973</c:v>
                </c:pt>
                <c:pt idx="5504">
                  <c:v>55.040000000000191</c:v>
                </c:pt>
                <c:pt idx="5505">
                  <c:v>55.050000000000182</c:v>
                </c:pt>
                <c:pt idx="5506">
                  <c:v>55.060000000000173</c:v>
                </c:pt>
                <c:pt idx="5507">
                  <c:v>55.070000000000164</c:v>
                </c:pt>
                <c:pt idx="5508">
                  <c:v>55.080000000000155</c:v>
                </c:pt>
                <c:pt idx="5509">
                  <c:v>55.090000000000146</c:v>
                </c:pt>
                <c:pt idx="5510">
                  <c:v>55.100000000000136</c:v>
                </c:pt>
                <c:pt idx="5511">
                  <c:v>55.110000000000127</c:v>
                </c:pt>
                <c:pt idx="5512">
                  <c:v>55.120000000000118</c:v>
                </c:pt>
                <c:pt idx="5513">
                  <c:v>55.130000000000109</c:v>
                </c:pt>
                <c:pt idx="5514">
                  <c:v>55.1400000000001</c:v>
                </c:pt>
                <c:pt idx="5515">
                  <c:v>55.150000000000091</c:v>
                </c:pt>
                <c:pt idx="5516">
                  <c:v>55.160000000000082</c:v>
                </c:pt>
                <c:pt idx="5517">
                  <c:v>55.170000000000073</c:v>
                </c:pt>
                <c:pt idx="5518">
                  <c:v>55.180000000000064</c:v>
                </c:pt>
                <c:pt idx="5519">
                  <c:v>55.190000000000055</c:v>
                </c:pt>
                <c:pt idx="5520">
                  <c:v>55.200000000000045</c:v>
                </c:pt>
                <c:pt idx="5521">
                  <c:v>55.210000000000036</c:v>
                </c:pt>
                <c:pt idx="5522">
                  <c:v>55.220000000000027</c:v>
                </c:pt>
                <c:pt idx="5523">
                  <c:v>55.230000000000018</c:v>
                </c:pt>
                <c:pt idx="5524">
                  <c:v>55.240000000000009</c:v>
                </c:pt>
                <c:pt idx="5525">
                  <c:v>55.25</c:v>
                </c:pt>
                <c:pt idx="5526">
                  <c:v>55.259999999999991</c:v>
                </c:pt>
                <c:pt idx="5527">
                  <c:v>55.269999999999982</c:v>
                </c:pt>
                <c:pt idx="5528">
                  <c:v>55.279999999999973</c:v>
                </c:pt>
                <c:pt idx="5529">
                  <c:v>55.290000000000191</c:v>
                </c:pt>
                <c:pt idx="5530">
                  <c:v>55.300000000000182</c:v>
                </c:pt>
                <c:pt idx="5531">
                  <c:v>55.310000000000173</c:v>
                </c:pt>
                <c:pt idx="5532">
                  <c:v>55.320000000000164</c:v>
                </c:pt>
                <c:pt idx="5533">
                  <c:v>55.330000000000155</c:v>
                </c:pt>
                <c:pt idx="5534">
                  <c:v>55.340000000000146</c:v>
                </c:pt>
                <c:pt idx="5535">
                  <c:v>55.350000000000136</c:v>
                </c:pt>
                <c:pt idx="5536">
                  <c:v>55.360000000000127</c:v>
                </c:pt>
                <c:pt idx="5537">
                  <c:v>55.370000000000118</c:v>
                </c:pt>
                <c:pt idx="5538">
                  <c:v>55.380000000000109</c:v>
                </c:pt>
                <c:pt idx="5539">
                  <c:v>55.3900000000001</c:v>
                </c:pt>
                <c:pt idx="5540">
                  <c:v>55.400000000000091</c:v>
                </c:pt>
                <c:pt idx="5541">
                  <c:v>55.410000000000082</c:v>
                </c:pt>
                <c:pt idx="5542">
                  <c:v>55.420000000000073</c:v>
                </c:pt>
                <c:pt idx="5543">
                  <c:v>55.430000000000064</c:v>
                </c:pt>
                <c:pt idx="5544">
                  <c:v>55.440000000000055</c:v>
                </c:pt>
                <c:pt idx="5545">
                  <c:v>55.450000000000045</c:v>
                </c:pt>
                <c:pt idx="5546">
                  <c:v>55.460000000000036</c:v>
                </c:pt>
                <c:pt idx="5547">
                  <c:v>55.470000000000027</c:v>
                </c:pt>
                <c:pt idx="5548">
                  <c:v>55.480000000000018</c:v>
                </c:pt>
                <c:pt idx="5549">
                  <c:v>55.490000000000009</c:v>
                </c:pt>
                <c:pt idx="5550">
                  <c:v>55.5</c:v>
                </c:pt>
                <c:pt idx="5551">
                  <c:v>55.509999999999991</c:v>
                </c:pt>
                <c:pt idx="5552">
                  <c:v>55.519999999999982</c:v>
                </c:pt>
                <c:pt idx="5553">
                  <c:v>55.529999999999973</c:v>
                </c:pt>
                <c:pt idx="5554">
                  <c:v>55.540000000000191</c:v>
                </c:pt>
                <c:pt idx="5555">
                  <c:v>55.550000000000182</c:v>
                </c:pt>
                <c:pt idx="5556">
                  <c:v>55.560000000000173</c:v>
                </c:pt>
                <c:pt idx="5557">
                  <c:v>55.570000000000164</c:v>
                </c:pt>
                <c:pt idx="5558">
                  <c:v>55.580000000000155</c:v>
                </c:pt>
                <c:pt idx="5559">
                  <c:v>55.590000000000146</c:v>
                </c:pt>
                <c:pt idx="5560">
                  <c:v>55.600000000000136</c:v>
                </c:pt>
                <c:pt idx="5561">
                  <c:v>55.610000000000127</c:v>
                </c:pt>
                <c:pt idx="5562">
                  <c:v>55.620000000000118</c:v>
                </c:pt>
                <c:pt idx="5563">
                  <c:v>55.630000000000109</c:v>
                </c:pt>
                <c:pt idx="5564">
                  <c:v>55.6400000000001</c:v>
                </c:pt>
                <c:pt idx="5565">
                  <c:v>55.650000000000091</c:v>
                </c:pt>
                <c:pt idx="5566">
                  <c:v>55.660000000000082</c:v>
                </c:pt>
                <c:pt idx="5567">
                  <c:v>55.670000000000073</c:v>
                </c:pt>
                <c:pt idx="5568">
                  <c:v>55.680000000000064</c:v>
                </c:pt>
                <c:pt idx="5569">
                  <c:v>55.690000000000055</c:v>
                </c:pt>
                <c:pt idx="5570">
                  <c:v>55.700000000000045</c:v>
                </c:pt>
                <c:pt idx="5571">
                  <c:v>55.710000000000036</c:v>
                </c:pt>
                <c:pt idx="5572">
                  <c:v>55.720000000000027</c:v>
                </c:pt>
                <c:pt idx="5573">
                  <c:v>55.730000000000018</c:v>
                </c:pt>
                <c:pt idx="5574">
                  <c:v>55.740000000000009</c:v>
                </c:pt>
                <c:pt idx="5575">
                  <c:v>55.75</c:v>
                </c:pt>
                <c:pt idx="5576">
                  <c:v>55.759999999999991</c:v>
                </c:pt>
                <c:pt idx="5577">
                  <c:v>55.769999999999982</c:v>
                </c:pt>
                <c:pt idx="5578">
                  <c:v>55.779999999999973</c:v>
                </c:pt>
                <c:pt idx="5579">
                  <c:v>55.790000000000191</c:v>
                </c:pt>
                <c:pt idx="5580">
                  <c:v>55.800000000000182</c:v>
                </c:pt>
                <c:pt idx="5581">
                  <c:v>55.810000000000173</c:v>
                </c:pt>
                <c:pt idx="5582">
                  <c:v>55.820000000000164</c:v>
                </c:pt>
                <c:pt idx="5583">
                  <c:v>55.830000000000155</c:v>
                </c:pt>
                <c:pt idx="5584">
                  <c:v>55.840000000000146</c:v>
                </c:pt>
                <c:pt idx="5585">
                  <c:v>55.850000000000136</c:v>
                </c:pt>
                <c:pt idx="5586">
                  <c:v>55.860000000000127</c:v>
                </c:pt>
                <c:pt idx="5587">
                  <c:v>55.870000000000118</c:v>
                </c:pt>
                <c:pt idx="5588">
                  <c:v>55.880000000000109</c:v>
                </c:pt>
                <c:pt idx="5589">
                  <c:v>55.8900000000001</c:v>
                </c:pt>
                <c:pt idx="5590">
                  <c:v>55.900000000000091</c:v>
                </c:pt>
                <c:pt idx="5591">
                  <c:v>55.910000000000082</c:v>
                </c:pt>
                <c:pt idx="5592">
                  <c:v>55.920000000000073</c:v>
                </c:pt>
                <c:pt idx="5593">
                  <c:v>55.930000000000064</c:v>
                </c:pt>
                <c:pt idx="5594">
                  <c:v>55.940000000000055</c:v>
                </c:pt>
                <c:pt idx="5595">
                  <c:v>55.950000000000045</c:v>
                </c:pt>
                <c:pt idx="5596">
                  <c:v>55.960000000000036</c:v>
                </c:pt>
                <c:pt idx="5597">
                  <c:v>55.970000000000027</c:v>
                </c:pt>
                <c:pt idx="5598">
                  <c:v>55.980000000000018</c:v>
                </c:pt>
                <c:pt idx="5599">
                  <c:v>55.990000000000009</c:v>
                </c:pt>
                <c:pt idx="5600">
                  <c:v>56</c:v>
                </c:pt>
                <c:pt idx="5601">
                  <c:v>56.009999999999991</c:v>
                </c:pt>
                <c:pt idx="5602">
                  <c:v>56.019999999999982</c:v>
                </c:pt>
                <c:pt idx="5603">
                  <c:v>56.029999999999973</c:v>
                </c:pt>
                <c:pt idx="5604">
                  <c:v>56.040000000000191</c:v>
                </c:pt>
                <c:pt idx="5605">
                  <c:v>56.050000000000182</c:v>
                </c:pt>
                <c:pt idx="5606">
                  <c:v>56.060000000000173</c:v>
                </c:pt>
                <c:pt idx="5607">
                  <c:v>56.070000000000164</c:v>
                </c:pt>
                <c:pt idx="5608">
                  <c:v>56.080000000000155</c:v>
                </c:pt>
                <c:pt idx="5609">
                  <c:v>56.090000000000146</c:v>
                </c:pt>
                <c:pt idx="5610">
                  <c:v>56.100000000000136</c:v>
                </c:pt>
                <c:pt idx="5611">
                  <c:v>56.110000000000127</c:v>
                </c:pt>
                <c:pt idx="5612">
                  <c:v>56.120000000000118</c:v>
                </c:pt>
                <c:pt idx="5613">
                  <c:v>56.130000000000109</c:v>
                </c:pt>
                <c:pt idx="5614">
                  <c:v>56.1400000000001</c:v>
                </c:pt>
                <c:pt idx="5615">
                  <c:v>56.150000000000091</c:v>
                </c:pt>
                <c:pt idx="5616">
                  <c:v>56.160000000000082</c:v>
                </c:pt>
                <c:pt idx="5617">
                  <c:v>56.170000000000073</c:v>
                </c:pt>
                <c:pt idx="5618">
                  <c:v>56.180000000000064</c:v>
                </c:pt>
                <c:pt idx="5619">
                  <c:v>56.190000000000055</c:v>
                </c:pt>
                <c:pt idx="5620">
                  <c:v>56.200000000000045</c:v>
                </c:pt>
                <c:pt idx="5621">
                  <c:v>56.210000000000036</c:v>
                </c:pt>
                <c:pt idx="5622">
                  <c:v>56.220000000000027</c:v>
                </c:pt>
                <c:pt idx="5623">
                  <c:v>56.230000000000018</c:v>
                </c:pt>
                <c:pt idx="5624">
                  <c:v>56.240000000000009</c:v>
                </c:pt>
                <c:pt idx="5625">
                  <c:v>56.25</c:v>
                </c:pt>
                <c:pt idx="5626">
                  <c:v>56.259999999999991</c:v>
                </c:pt>
                <c:pt idx="5627">
                  <c:v>56.269999999999982</c:v>
                </c:pt>
                <c:pt idx="5628">
                  <c:v>56.279999999999973</c:v>
                </c:pt>
                <c:pt idx="5629">
                  <c:v>56.290000000000191</c:v>
                </c:pt>
                <c:pt idx="5630">
                  <c:v>56.300000000000182</c:v>
                </c:pt>
                <c:pt idx="5631">
                  <c:v>56.310000000000173</c:v>
                </c:pt>
                <c:pt idx="5632">
                  <c:v>56.320000000000164</c:v>
                </c:pt>
                <c:pt idx="5633">
                  <c:v>56.330000000000155</c:v>
                </c:pt>
                <c:pt idx="5634">
                  <c:v>56.340000000000146</c:v>
                </c:pt>
                <c:pt idx="5635">
                  <c:v>56.350000000000136</c:v>
                </c:pt>
                <c:pt idx="5636">
                  <c:v>56.360000000000127</c:v>
                </c:pt>
                <c:pt idx="5637">
                  <c:v>56.370000000000118</c:v>
                </c:pt>
                <c:pt idx="5638">
                  <c:v>56.380000000000109</c:v>
                </c:pt>
                <c:pt idx="5639">
                  <c:v>56.3900000000001</c:v>
                </c:pt>
                <c:pt idx="5640">
                  <c:v>56.400000000000091</c:v>
                </c:pt>
                <c:pt idx="5641">
                  <c:v>56.410000000000082</c:v>
                </c:pt>
                <c:pt idx="5642">
                  <c:v>56.420000000000073</c:v>
                </c:pt>
                <c:pt idx="5643">
                  <c:v>56.430000000000064</c:v>
                </c:pt>
                <c:pt idx="5644">
                  <c:v>56.440000000000055</c:v>
                </c:pt>
                <c:pt idx="5645">
                  <c:v>56.450000000000045</c:v>
                </c:pt>
                <c:pt idx="5646">
                  <c:v>56.460000000000036</c:v>
                </c:pt>
                <c:pt idx="5647">
                  <c:v>56.470000000000027</c:v>
                </c:pt>
                <c:pt idx="5648">
                  <c:v>56.480000000000018</c:v>
                </c:pt>
                <c:pt idx="5649">
                  <c:v>56.490000000000009</c:v>
                </c:pt>
                <c:pt idx="5650">
                  <c:v>56.5</c:v>
                </c:pt>
                <c:pt idx="5651">
                  <c:v>56.509999999999991</c:v>
                </c:pt>
                <c:pt idx="5652">
                  <c:v>56.519999999999982</c:v>
                </c:pt>
                <c:pt idx="5653">
                  <c:v>56.529999999999973</c:v>
                </c:pt>
                <c:pt idx="5654">
                  <c:v>56.540000000000191</c:v>
                </c:pt>
                <c:pt idx="5655">
                  <c:v>56.550000000000182</c:v>
                </c:pt>
                <c:pt idx="5656">
                  <c:v>56.560000000000173</c:v>
                </c:pt>
                <c:pt idx="5657">
                  <c:v>56.570000000000164</c:v>
                </c:pt>
                <c:pt idx="5658">
                  <c:v>56.580000000000155</c:v>
                </c:pt>
                <c:pt idx="5659">
                  <c:v>56.590000000000146</c:v>
                </c:pt>
                <c:pt idx="5660">
                  <c:v>56.600000000000136</c:v>
                </c:pt>
                <c:pt idx="5661">
                  <c:v>56.610000000000127</c:v>
                </c:pt>
                <c:pt idx="5662">
                  <c:v>56.620000000000118</c:v>
                </c:pt>
                <c:pt idx="5663">
                  <c:v>56.630000000000109</c:v>
                </c:pt>
                <c:pt idx="5664">
                  <c:v>56.6400000000001</c:v>
                </c:pt>
                <c:pt idx="5665">
                  <c:v>56.650000000000091</c:v>
                </c:pt>
                <c:pt idx="5666">
                  <c:v>56.660000000000082</c:v>
                </c:pt>
                <c:pt idx="5667">
                  <c:v>56.670000000000073</c:v>
                </c:pt>
                <c:pt idx="5668">
                  <c:v>56.680000000000064</c:v>
                </c:pt>
                <c:pt idx="5669">
                  <c:v>56.690000000000055</c:v>
                </c:pt>
                <c:pt idx="5670">
                  <c:v>56.700000000000045</c:v>
                </c:pt>
                <c:pt idx="5671">
                  <c:v>56.710000000000036</c:v>
                </c:pt>
                <c:pt idx="5672">
                  <c:v>56.720000000000027</c:v>
                </c:pt>
                <c:pt idx="5673">
                  <c:v>56.730000000000018</c:v>
                </c:pt>
                <c:pt idx="5674">
                  <c:v>56.740000000000009</c:v>
                </c:pt>
                <c:pt idx="5675">
                  <c:v>56.75</c:v>
                </c:pt>
                <c:pt idx="5676">
                  <c:v>56.759999999999991</c:v>
                </c:pt>
                <c:pt idx="5677">
                  <c:v>56.769999999999982</c:v>
                </c:pt>
                <c:pt idx="5678">
                  <c:v>56.779999999999973</c:v>
                </c:pt>
                <c:pt idx="5679">
                  <c:v>56.790000000000191</c:v>
                </c:pt>
                <c:pt idx="5680">
                  <c:v>56.800000000000182</c:v>
                </c:pt>
                <c:pt idx="5681">
                  <c:v>56.810000000000173</c:v>
                </c:pt>
                <c:pt idx="5682">
                  <c:v>56.820000000000164</c:v>
                </c:pt>
                <c:pt idx="5683">
                  <c:v>56.830000000000155</c:v>
                </c:pt>
                <c:pt idx="5684">
                  <c:v>56.840000000000146</c:v>
                </c:pt>
                <c:pt idx="5685">
                  <c:v>56.850000000000136</c:v>
                </c:pt>
                <c:pt idx="5686">
                  <c:v>56.860000000000127</c:v>
                </c:pt>
                <c:pt idx="5687">
                  <c:v>56.870000000000118</c:v>
                </c:pt>
                <c:pt idx="5688">
                  <c:v>56.880000000000109</c:v>
                </c:pt>
                <c:pt idx="5689">
                  <c:v>56.8900000000001</c:v>
                </c:pt>
                <c:pt idx="5690">
                  <c:v>56.900000000000091</c:v>
                </c:pt>
                <c:pt idx="5691">
                  <c:v>56.910000000000082</c:v>
                </c:pt>
                <c:pt idx="5692">
                  <c:v>56.920000000000073</c:v>
                </c:pt>
                <c:pt idx="5693">
                  <c:v>56.930000000000064</c:v>
                </c:pt>
                <c:pt idx="5694">
                  <c:v>56.940000000000055</c:v>
                </c:pt>
                <c:pt idx="5695">
                  <c:v>56.950000000000045</c:v>
                </c:pt>
                <c:pt idx="5696">
                  <c:v>56.960000000000036</c:v>
                </c:pt>
                <c:pt idx="5697">
                  <c:v>56.970000000000027</c:v>
                </c:pt>
                <c:pt idx="5698">
                  <c:v>56.980000000000018</c:v>
                </c:pt>
                <c:pt idx="5699">
                  <c:v>56.990000000000009</c:v>
                </c:pt>
                <c:pt idx="5700">
                  <c:v>57</c:v>
                </c:pt>
                <c:pt idx="5701">
                  <c:v>57.009999999999991</c:v>
                </c:pt>
                <c:pt idx="5702">
                  <c:v>57.019999999999982</c:v>
                </c:pt>
                <c:pt idx="5703">
                  <c:v>57.029999999999973</c:v>
                </c:pt>
                <c:pt idx="5704">
                  <c:v>57.040000000000191</c:v>
                </c:pt>
                <c:pt idx="5705">
                  <c:v>57.050000000000182</c:v>
                </c:pt>
                <c:pt idx="5706">
                  <c:v>57.060000000000173</c:v>
                </c:pt>
                <c:pt idx="5707">
                  <c:v>57.070000000000164</c:v>
                </c:pt>
                <c:pt idx="5708">
                  <c:v>57.080000000000155</c:v>
                </c:pt>
                <c:pt idx="5709">
                  <c:v>57.090000000000146</c:v>
                </c:pt>
                <c:pt idx="5710">
                  <c:v>57.100000000000136</c:v>
                </c:pt>
                <c:pt idx="5711">
                  <c:v>57.110000000000127</c:v>
                </c:pt>
                <c:pt idx="5712">
                  <c:v>57.120000000000118</c:v>
                </c:pt>
                <c:pt idx="5713">
                  <c:v>57.130000000000109</c:v>
                </c:pt>
                <c:pt idx="5714">
                  <c:v>57.1400000000001</c:v>
                </c:pt>
                <c:pt idx="5715">
                  <c:v>57.150000000000091</c:v>
                </c:pt>
                <c:pt idx="5716">
                  <c:v>57.160000000000082</c:v>
                </c:pt>
                <c:pt idx="5717">
                  <c:v>57.170000000000073</c:v>
                </c:pt>
                <c:pt idx="5718">
                  <c:v>57.180000000000064</c:v>
                </c:pt>
                <c:pt idx="5719">
                  <c:v>57.190000000000055</c:v>
                </c:pt>
                <c:pt idx="5720">
                  <c:v>57.200000000000045</c:v>
                </c:pt>
                <c:pt idx="5721">
                  <c:v>57.210000000000036</c:v>
                </c:pt>
                <c:pt idx="5722">
                  <c:v>57.220000000000027</c:v>
                </c:pt>
                <c:pt idx="5723">
                  <c:v>57.230000000000018</c:v>
                </c:pt>
                <c:pt idx="5724">
                  <c:v>57.240000000000009</c:v>
                </c:pt>
                <c:pt idx="5725">
                  <c:v>57.25</c:v>
                </c:pt>
                <c:pt idx="5726">
                  <c:v>57.259999999999991</c:v>
                </c:pt>
                <c:pt idx="5727">
                  <c:v>57.269999999999982</c:v>
                </c:pt>
                <c:pt idx="5728">
                  <c:v>57.279999999999973</c:v>
                </c:pt>
                <c:pt idx="5729">
                  <c:v>57.290000000000191</c:v>
                </c:pt>
                <c:pt idx="5730">
                  <c:v>57.300000000000182</c:v>
                </c:pt>
                <c:pt idx="5731">
                  <c:v>57.310000000000173</c:v>
                </c:pt>
                <c:pt idx="5732">
                  <c:v>57.320000000000164</c:v>
                </c:pt>
                <c:pt idx="5733">
                  <c:v>57.330000000000155</c:v>
                </c:pt>
                <c:pt idx="5734">
                  <c:v>57.340000000000146</c:v>
                </c:pt>
                <c:pt idx="5735">
                  <c:v>57.350000000000136</c:v>
                </c:pt>
                <c:pt idx="5736">
                  <c:v>57.360000000000127</c:v>
                </c:pt>
                <c:pt idx="5737">
                  <c:v>57.370000000000118</c:v>
                </c:pt>
                <c:pt idx="5738">
                  <c:v>57.380000000000109</c:v>
                </c:pt>
                <c:pt idx="5739">
                  <c:v>57.3900000000001</c:v>
                </c:pt>
                <c:pt idx="5740">
                  <c:v>57.400000000000091</c:v>
                </c:pt>
                <c:pt idx="5741">
                  <c:v>57.410000000000082</c:v>
                </c:pt>
                <c:pt idx="5742">
                  <c:v>57.420000000000073</c:v>
                </c:pt>
                <c:pt idx="5743">
                  <c:v>57.430000000000064</c:v>
                </c:pt>
                <c:pt idx="5744">
                  <c:v>57.440000000000055</c:v>
                </c:pt>
                <c:pt idx="5745">
                  <c:v>57.450000000000045</c:v>
                </c:pt>
                <c:pt idx="5746">
                  <c:v>57.460000000000036</c:v>
                </c:pt>
                <c:pt idx="5747">
                  <c:v>57.470000000000027</c:v>
                </c:pt>
                <c:pt idx="5748">
                  <c:v>57.480000000000018</c:v>
                </c:pt>
                <c:pt idx="5749">
                  <c:v>57.490000000000009</c:v>
                </c:pt>
                <c:pt idx="5750">
                  <c:v>57.5</c:v>
                </c:pt>
                <c:pt idx="5751">
                  <c:v>57.509999999999991</c:v>
                </c:pt>
                <c:pt idx="5752">
                  <c:v>57.519999999999982</c:v>
                </c:pt>
                <c:pt idx="5753">
                  <c:v>57.529999999999973</c:v>
                </c:pt>
                <c:pt idx="5754">
                  <c:v>57.540000000000191</c:v>
                </c:pt>
                <c:pt idx="5755">
                  <c:v>57.550000000000182</c:v>
                </c:pt>
                <c:pt idx="5756">
                  <c:v>57.560000000000173</c:v>
                </c:pt>
                <c:pt idx="5757">
                  <c:v>57.570000000000164</c:v>
                </c:pt>
                <c:pt idx="5758">
                  <c:v>57.580000000000155</c:v>
                </c:pt>
                <c:pt idx="5759">
                  <c:v>57.590000000000146</c:v>
                </c:pt>
                <c:pt idx="5760">
                  <c:v>57.600000000000136</c:v>
                </c:pt>
                <c:pt idx="5761">
                  <c:v>57.610000000000127</c:v>
                </c:pt>
                <c:pt idx="5762">
                  <c:v>57.620000000000118</c:v>
                </c:pt>
                <c:pt idx="5763">
                  <c:v>57.630000000000109</c:v>
                </c:pt>
                <c:pt idx="5764">
                  <c:v>57.6400000000001</c:v>
                </c:pt>
                <c:pt idx="5765">
                  <c:v>57.650000000000091</c:v>
                </c:pt>
                <c:pt idx="5766">
                  <c:v>57.660000000000082</c:v>
                </c:pt>
                <c:pt idx="5767">
                  <c:v>57.670000000000073</c:v>
                </c:pt>
                <c:pt idx="5768">
                  <c:v>57.680000000000064</c:v>
                </c:pt>
                <c:pt idx="5769">
                  <c:v>57.690000000000055</c:v>
                </c:pt>
                <c:pt idx="5770">
                  <c:v>57.700000000000045</c:v>
                </c:pt>
                <c:pt idx="5771">
                  <c:v>57.710000000000036</c:v>
                </c:pt>
                <c:pt idx="5772">
                  <c:v>57.720000000000027</c:v>
                </c:pt>
                <c:pt idx="5773">
                  <c:v>57.730000000000018</c:v>
                </c:pt>
                <c:pt idx="5774">
                  <c:v>57.740000000000009</c:v>
                </c:pt>
                <c:pt idx="5775">
                  <c:v>57.75</c:v>
                </c:pt>
                <c:pt idx="5776">
                  <c:v>57.759999999999991</c:v>
                </c:pt>
                <c:pt idx="5777">
                  <c:v>57.769999999999982</c:v>
                </c:pt>
                <c:pt idx="5778">
                  <c:v>57.779999999999973</c:v>
                </c:pt>
                <c:pt idx="5779">
                  <c:v>57.790000000000191</c:v>
                </c:pt>
                <c:pt idx="5780">
                  <c:v>57.800000000000182</c:v>
                </c:pt>
                <c:pt idx="5781">
                  <c:v>57.810000000000173</c:v>
                </c:pt>
                <c:pt idx="5782">
                  <c:v>57.820000000000164</c:v>
                </c:pt>
                <c:pt idx="5783">
                  <c:v>57.830000000000155</c:v>
                </c:pt>
                <c:pt idx="5784">
                  <c:v>57.840000000000146</c:v>
                </c:pt>
                <c:pt idx="5785">
                  <c:v>57.850000000000136</c:v>
                </c:pt>
                <c:pt idx="5786">
                  <c:v>57.860000000000127</c:v>
                </c:pt>
                <c:pt idx="5787">
                  <c:v>57.870000000000118</c:v>
                </c:pt>
                <c:pt idx="5788">
                  <c:v>57.880000000000109</c:v>
                </c:pt>
                <c:pt idx="5789">
                  <c:v>57.8900000000001</c:v>
                </c:pt>
                <c:pt idx="5790">
                  <c:v>57.900000000000091</c:v>
                </c:pt>
                <c:pt idx="5791">
                  <c:v>57.910000000000082</c:v>
                </c:pt>
                <c:pt idx="5792">
                  <c:v>57.920000000000073</c:v>
                </c:pt>
                <c:pt idx="5793">
                  <c:v>57.930000000000064</c:v>
                </c:pt>
                <c:pt idx="5794">
                  <c:v>57.940000000000055</c:v>
                </c:pt>
                <c:pt idx="5795">
                  <c:v>57.950000000000045</c:v>
                </c:pt>
                <c:pt idx="5796">
                  <c:v>57.960000000000036</c:v>
                </c:pt>
                <c:pt idx="5797">
                  <c:v>57.970000000000027</c:v>
                </c:pt>
                <c:pt idx="5798">
                  <c:v>57.980000000000018</c:v>
                </c:pt>
                <c:pt idx="5799">
                  <c:v>57.990000000000009</c:v>
                </c:pt>
                <c:pt idx="5800">
                  <c:v>58</c:v>
                </c:pt>
                <c:pt idx="5801">
                  <c:v>58.009999999999991</c:v>
                </c:pt>
                <c:pt idx="5802">
                  <c:v>58.019999999999982</c:v>
                </c:pt>
                <c:pt idx="5803">
                  <c:v>58.029999999999973</c:v>
                </c:pt>
                <c:pt idx="5804">
                  <c:v>58.040000000000191</c:v>
                </c:pt>
                <c:pt idx="5805">
                  <c:v>58.050000000000182</c:v>
                </c:pt>
                <c:pt idx="5806">
                  <c:v>58.060000000000173</c:v>
                </c:pt>
                <c:pt idx="5807">
                  <c:v>58.070000000000164</c:v>
                </c:pt>
                <c:pt idx="5808">
                  <c:v>58.080000000000155</c:v>
                </c:pt>
                <c:pt idx="5809">
                  <c:v>58.090000000000146</c:v>
                </c:pt>
                <c:pt idx="5810">
                  <c:v>58.100000000000136</c:v>
                </c:pt>
                <c:pt idx="5811">
                  <c:v>58.110000000000127</c:v>
                </c:pt>
                <c:pt idx="5812">
                  <c:v>58.120000000000118</c:v>
                </c:pt>
                <c:pt idx="5813">
                  <c:v>58.130000000000109</c:v>
                </c:pt>
                <c:pt idx="5814">
                  <c:v>58.1400000000001</c:v>
                </c:pt>
                <c:pt idx="5815">
                  <c:v>58.150000000000091</c:v>
                </c:pt>
                <c:pt idx="5816">
                  <c:v>58.160000000000082</c:v>
                </c:pt>
                <c:pt idx="5817">
                  <c:v>58.170000000000073</c:v>
                </c:pt>
                <c:pt idx="5818">
                  <c:v>58.180000000000064</c:v>
                </c:pt>
                <c:pt idx="5819">
                  <c:v>58.190000000000055</c:v>
                </c:pt>
                <c:pt idx="5820">
                  <c:v>58.200000000000045</c:v>
                </c:pt>
                <c:pt idx="5821">
                  <c:v>58.210000000000036</c:v>
                </c:pt>
                <c:pt idx="5822">
                  <c:v>58.220000000000027</c:v>
                </c:pt>
                <c:pt idx="5823">
                  <c:v>58.230000000000018</c:v>
                </c:pt>
                <c:pt idx="5824">
                  <c:v>58.240000000000009</c:v>
                </c:pt>
                <c:pt idx="5825">
                  <c:v>58.25</c:v>
                </c:pt>
                <c:pt idx="5826">
                  <c:v>58.259999999999991</c:v>
                </c:pt>
                <c:pt idx="5827">
                  <c:v>58.269999999999982</c:v>
                </c:pt>
                <c:pt idx="5828">
                  <c:v>58.279999999999973</c:v>
                </c:pt>
                <c:pt idx="5829">
                  <c:v>58.290000000000191</c:v>
                </c:pt>
                <c:pt idx="5830">
                  <c:v>58.300000000000182</c:v>
                </c:pt>
                <c:pt idx="5831">
                  <c:v>58.310000000000173</c:v>
                </c:pt>
                <c:pt idx="5832">
                  <c:v>58.320000000000164</c:v>
                </c:pt>
                <c:pt idx="5833">
                  <c:v>58.330000000000155</c:v>
                </c:pt>
                <c:pt idx="5834">
                  <c:v>58.340000000000146</c:v>
                </c:pt>
                <c:pt idx="5835">
                  <c:v>58.350000000000136</c:v>
                </c:pt>
                <c:pt idx="5836">
                  <c:v>58.360000000000127</c:v>
                </c:pt>
                <c:pt idx="5837">
                  <c:v>58.370000000000118</c:v>
                </c:pt>
                <c:pt idx="5838">
                  <c:v>58.380000000000109</c:v>
                </c:pt>
                <c:pt idx="5839">
                  <c:v>58.3900000000001</c:v>
                </c:pt>
                <c:pt idx="5840">
                  <c:v>58.400000000000091</c:v>
                </c:pt>
                <c:pt idx="5841">
                  <c:v>58.410000000000082</c:v>
                </c:pt>
                <c:pt idx="5842">
                  <c:v>58.420000000000073</c:v>
                </c:pt>
                <c:pt idx="5843">
                  <c:v>58.430000000000064</c:v>
                </c:pt>
                <c:pt idx="5844">
                  <c:v>58.440000000000055</c:v>
                </c:pt>
                <c:pt idx="5845">
                  <c:v>58.450000000000045</c:v>
                </c:pt>
                <c:pt idx="5846">
                  <c:v>58.460000000000036</c:v>
                </c:pt>
                <c:pt idx="5847">
                  <c:v>58.470000000000027</c:v>
                </c:pt>
                <c:pt idx="5848">
                  <c:v>58.480000000000018</c:v>
                </c:pt>
                <c:pt idx="5849">
                  <c:v>58.490000000000009</c:v>
                </c:pt>
                <c:pt idx="5850">
                  <c:v>58.5</c:v>
                </c:pt>
                <c:pt idx="5851">
                  <c:v>58.509999999999991</c:v>
                </c:pt>
                <c:pt idx="5852">
                  <c:v>58.519999999999982</c:v>
                </c:pt>
                <c:pt idx="5853">
                  <c:v>58.529999999999973</c:v>
                </c:pt>
                <c:pt idx="5854">
                  <c:v>58.540000000000191</c:v>
                </c:pt>
                <c:pt idx="5855">
                  <c:v>58.550000000000182</c:v>
                </c:pt>
                <c:pt idx="5856">
                  <c:v>58.560000000000173</c:v>
                </c:pt>
                <c:pt idx="5857">
                  <c:v>58.570000000000164</c:v>
                </c:pt>
                <c:pt idx="5858">
                  <c:v>58.580000000000155</c:v>
                </c:pt>
                <c:pt idx="5859">
                  <c:v>58.590000000000146</c:v>
                </c:pt>
                <c:pt idx="5860">
                  <c:v>58.600000000000136</c:v>
                </c:pt>
                <c:pt idx="5861">
                  <c:v>58.610000000000127</c:v>
                </c:pt>
                <c:pt idx="5862">
                  <c:v>58.620000000000118</c:v>
                </c:pt>
                <c:pt idx="5863">
                  <c:v>58.630000000000109</c:v>
                </c:pt>
                <c:pt idx="5864">
                  <c:v>58.6400000000001</c:v>
                </c:pt>
                <c:pt idx="5865">
                  <c:v>58.650000000000091</c:v>
                </c:pt>
                <c:pt idx="5866">
                  <c:v>58.660000000000082</c:v>
                </c:pt>
                <c:pt idx="5867">
                  <c:v>58.670000000000073</c:v>
                </c:pt>
                <c:pt idx="5868">
                  <c:v>58.680000000000064</c:v>
                </c:pt>
                <c:pt idx="5869">
                  <c:v>58.690000000000055</c:v>
                </c:pt>
                <c:pt idx="5870">
                  <c:v>58.700000000000045</c:v>
                </c:pt>
                <c:pt idx="5871">
                  <c:v>58.710000000000036</c:v>
                </c:pt>
                <c:pt idx="5872">
                  <c:v>58.720000000000027</c:v>
                </c:pt>
                <c:pt idx="5873">
                  <c:v>58.730000000000018</c:v>
                </c:pt>
                <c:pt idx="5874">
                  <c:v>58.740000000000009</c:v>
                </c:pt>
                <c:pt idx="5875">
                  <c:v>58.75</c:v>
                </c:pt>
                <c:pt idx="5876">
                  <c:v>58.759999999999991</c:v>
                </c:pt>
                <c:pt idx="5877">
                  <c:v>58.769999999999982</c:v>
                </c:pt>
                <c:pt idx="5878">
                  <c:v>58.779999999999973</c:v>
                </c:pt>
                <c:pt idx="5879">
                  <c:v>58.790000000000191</c:v>
                </c:pt>
                <c:pt idx="5880">
                  <c:v>58.800000000000182</c:v>
                </c:pt>
                <c:pt idx="5881">
                  <c:v>58.810000000000173</c:v>
                </c:pt>
                <c:pt idx="5882">
                  <c:v>58.820000000000164</c:v>
                </c:pt>
                <c:pt idx="5883">
                  <c:v>58.830000000000155</c:v>
                </c:pt>
                <c:pt idx="5884">
                  <c:v>58.840000000000146</c:v>
                </c:pt>
                <c:pt idx="5885">
                  <c:v>58.850000000000136</c:v>
                </c:pt>
                <c:pt idx="5886">
                  <c:v>58.860000000000127</c:v>
                </c:pt>
                <c:pt idx="5887">
                  <c:v>58.870000000000118</c:v>
                </c:pt>
                <c:pt idx="5888">
                  <c:v>58.880000000000109</c:v>
                </c:pt>
                <c:pt idx="5889">
                  <c:v>58.8900000000001</c:v>
                </c:pt>
                <c:pt idx="5890">
                  <c:v>58.900000000000091</c:v>
                </c:pt>
                <c:pt idx="5891">
                  <c:v>58.910000000000082</c:v>
                </c:pt>
                <c:pt idx="5892">
                  <c:v>58.920000000000073</c:v>
                </c:pt>
                <c:pt idx="5893">
                  <c:v>58.930000000000064</c:v>
                </c:pt>
                <c:pt idx="5894">
                  <c:v>58.940000000000055</c:v>
                </c:pt>
                <c:pt idx="5895">
                  <c:v>58.950000000000045</c:v>
                </c:pt>
                <c:pt idx="5896">
                  <c:v>58.960000000000036</c:v>
                </c:pt>
                <c:pt idx="5897">
                  <c:v>58.970000000000027</c:v>
                </c:pt>
                <c:pt idx="5898">
                  <c:v>58.980000000000018</c:v>
                </c:pt>
                <c:pt idx="5899">
                  <c:v>58.990000000000009</c:v>
                </c:pt>
                <c:pt idx="5900">
                  <c:v>59</c:v>
                </c:pt>
                <c:pt idx="5901">
                  <c:v>59.009999999999991</c:v>
                </c:pt>
                <c:pt idx="5902">
                  <c:v>59.019999999999982</c:v>
                </c:pt>
                <c:pt idx="5903">
                  <c:v>59.029999999999973</c:v>
                </c:pt>
                <c:pt idx="5904">
                  <c:v>59.040000000000191</c:v>
                </c:pt>
                <c:pt idx="5905">
                  <c:v>59.050000000000182</c:v>
                </c:pt>
                <c:pt idx="5906">
                  <c:v>59.060000000000173</c:v>
                </c:pt>
                <c:pt idx="5907">
                  <c:v>59.070000000000164</c:v>
                </c:pt>
                <c:pt idx="5908">
                  <c:v>59.080000000000155</c:v>
                </c:pt>
                <c:pt idx="5909">
                  <c:v>59.090000000000146</c:v>
                </c:pt>
                <c:pt idx="5910">
                  <c:v>59.100000000000136</c:v>
                </c:pt>
                <c:pt idx="5911">
                  <c:v>59.110000000000127</c:v>
                </c:pt>
                <c:pt idx="5912">
                  <c:v>59.120000000000118</c:v>
                </c:pt>
                <c:pt idx="5913">
                  <c:v>59.130000000000109</c:v>
                </c:pt>
                <c:pt idx="5914">
                  <c:v>59.1400000000001</c:v>
                </c:pt>
                <c:pt idx="5915">
                  <c:v>59.150000000000091</c:v>
                </c:pt>
                <c:pt idx="5916">
                  <c:v>59.160000000000082</c:v>
                </c:pt>
                <c:pt idx="5917">
                  <c:v>59.170000000000073</c:v>
                </c:pt>
                <c:pt idx="5918">
                  <c:v>59.180000000000064</c:v>
                </c:pt>
                <c:pt idx="5919">
                  <c:v>59.190000000000055</c:v>
                </c:pt>
                <c:pt idx="5920">
                  <c:v>59.200000000000045</c:v>
                </c:pt>
                <c:pt idx="5921">
                  <c:v>59.210000000000036</c:v>
                </c:pt>
                <c:pt idx="5922">
                  <c:v>59.220000000000027</c:v>
                </c:pt>
                <c:pt idx="5923">
                  <c:v>59.230000000000018</c:v>
                </c:pt>
                <c:pt idx="5924">
                  <c:v>59.240000000000009</c:v>
                </c:pt>
                <c:pt idx="5925">
                  <c:v>59.25</c:v>
                </c:pt>
                <c:pt idx="5926">
                  <c:v>59.259999999999991</c:v>
                </c:pt>
                <c:pt idx="5927">
                  <c:v>59.269999999999982</c:v>
                </c:pt>
                <c:pt idx="5928">
                  <c:v>59.279999999999973</c:v>
                </c:pt>
                <c:pt idx="5929">
                  <c:v>59.290000000000191</c:v>
                </c:pt>
                <c:pt idx="5930">
                  <c:v>59.300000000000182</c:v>
                </c:pt>
                <c:pt idx="5931">
                  <c:v>59.310000000000173</c:v>
                </c:pt>
                <c:pt idx="5932">
                  <c:v>59.320000000000164</c:v>
                </c:pt>
                <c:pt idx="5933">
                  <c:v>59.330000000000155</c:v>
                </c:pt>
                <c:pt idx="5934">
                  <c:v>59.340000000000146</c:v>
                </c:pt>
                <c:pt idx="5935">
                  <c:v>59.350000000000136</c:v>
                </c:pt>
                <c:pt idx="5936">
                  <c:v>59.360000000000127</c:v>
                </c:pt>
                <c:pt idx="5937">
                  <c:v>59.370000000000118</c:v>
                </c:pt>
                <c:pt idx="5938">
                  <c:v>59.380000000000109</c:v>
                </c:pt>
                <c:pt idx="5939">
                  <c:v>59.3900000000001</c:v>
                </c:pt>
                <c:pt idx="5940">
                  <c:v>59.400000000000091</c:v>
                </c:pt>
                <c:pt idx="5941">
                  <c:v>59.410000000000082</c:v>
                </c:pt>
                <c:pt idx="5942">
                  <c:v>59.420000000000073</c:v>
                </c:pt>
                <c:pt idx="5943">
                  <c:v>59.430000000000064</c:v>
                </c:pt>
                <c:pt idx="5944">
                  <c:v>59.440000000000055</c:v>
                </c:pt>
                <c:pt idx="5945">
                  <c:v>59.450000000000045</c:v>
                </c:pt>
                <c:pt idx="5946">
                  <c:v>59.460000000000036</c:v>
                </c:pt>
                <c:pt idx="5947">
                  <c:v>59.470000000000027</c:v>
                </c:pt>
                <c:pt idx="5948">
                  <c:v>59.480000000000018</c:v>
                </c:pt>
                <c:pt idx="5949">
                  <c:v>59.490000000000009</c:v>
                </c:pt>
                <c:pt idx="5950">
                  <c:v>59.5</c:v>
                </c:pt>
                <c:pt idx="5951">
                  <c:v>59.509999999999991</c:v>
                </c:pt>
                <c:pt idx="5952">
                  <c:v>59.519999999999982</c:v>
                </c:pt>
                <c:pt idx="5953">
                  <c:v>59.529999999999973</c:v>
                </c:pt>
                <c:pt idx="5954">
                  <c:v>59.540000000000191</c:v>
                </c:pt>
                <c:pt idx="5955">
                  <c:v>59.550000000000182</c:v>
                </c:pt>
                <c:pt idx="5956">
                  <c:v>59.560000000000173</c:v>
                </c:pt>
                <c:pt idx="5957">
                  <c:v>59.570000000000164</c:v>
                </c:pt>
                <c:pt idx="5958">
                  <c:v>59.580000000000155</c:v>
                </c:pt>
                <c:pt idx="5959">
                  <c:v>59.590000000000146</c:v>
                </c:pt>
                <c:pt idx="5960">
                  <c:v>59.600000000000136</c:v>
                </c:pt>
                <c:pt idx="5961">
                  <c:v>59.610000000000127</c:v>
                </c:pt>
                <c:pt idx="5962">
                  <c:v>59.620000000000118</c:v>
                </c:pt>
                <c:pt idx="5963">
                  <c:v>59.630000000000109</c:v>
                </c:pt>
                <c:pt idx="5964">
                  <c:v>59.6400000000001</c:v>
                </c:pt>
                <c:pt idx="5965">
                  <c:v>59.650000000000091</c:v>
                </c:pt>
                <c:pt idx="5966">
                  <c:v>59.660000000000082</c:v>
                </c:pt>
                <c:pt idx="5967">
                  <c:v>59.670000000000073</c:v>
                </c:pt>
                <c:pt idx="5968">
                  <c:v>59.680000000000064</c:v>
                </c:pt>
                <c:pt idx="5969">
                  <c:v>59.690000000000055</c:v>
                </c:pt>
                <c:pt idx="5970">
                  <c:v>59.700000000000045</c:v>
                </c:pt>
                <c:pt idx="5971">
                  <c:v>59.710000000000036</c:v>
                </c:pt>
                <c:pt idx="5972">
                  <c:v>59.720000000000027</c:v>
                </c:pt>
                <c:pt idx="5973">
                  <c:v>59.730000000000018</c:v>
                </c:pt>
                <c:pt idx="5974">
                  <c:v>59.740000000000009</c:v>
                </c:pt>
                <c:pt idx="5975">
                  <c:v>59.75</c:v>
                </c:pt>
                <c:pt idx="5976">
                  <c:v>59.759999999999991</c:v>
                </c:pt>
                <c:pt idx="5977">
                  <c:v>59.769999999999982</c:v>
                </c:pt>
                <c:pt idx="5978">
                  <c:v>59.779999999999973</c:v>
                </c:pt>
                <c:pt idx="5979">
                  <c:v>59.790000000000191</c:v>
                </c:pt>
                <c:pt idx="5980">
                  <c:v>59.800000000000182</c:v>
                </c:pt>
                <c:pt idx="5981">
                  <c:v>59.810000000000173</c:v>
                </c:pt>
                <c:pt idx="5982">
                  <c:v>59.820000000000164</c:v>
                </c:pt>
                <c:pt idx="5983">
                  <c:v>59.830000000000155</c:v>
                </c:pt>
                <c:pt idx="5984">
                  <c:v>59.840000000000146</c:v>
                </c:pt>
                <c:pt idx="5985">
                  <c:v>59.850000000000136</c:v>
                </c:pt>
                <c:pt idx="5986">
                  <c:v>59.860000000000127</c:v>
                </c:pt>
                <c:pt idx="5987">
                  <c:v>59.870000000000118</c:v>
                </c:pt>
                <c:pt idx="5988">
                  <c:v>59.880000000000109</c:v>
                </c:pt>
                <c:pt idx="5989">
                  <c:v>59.8900000000001</c:v>
                </c:pt>
                <c:pt idx="5990">
                  <c:v>59.900000000000091</c:v>
                </c:pt>
                <c:pt idx="5991">
                  <c:v>59.910000000000082</c:v>
                </c:pt>
                <c:pt idx="5992">
                  <c:v>59.920000000000073</c:v>
                </c:pt>
                <c:pt idx="5993">
                  <c:v>59.930000000000064</c:v>
                </c:pt>
                <c:pt idx="5994">
                  <c:v>59.940000000000055</c:v>
                </c:pt>
                <c:pt idx="5995">
                  <c:v>59.950000000000045</c:v>
                </c:pt>
                <c:pt idx="5996">
                  <c:v>59.960000000000036</c:v>
                </c:pt>
                <c:pt idx="5997">
                  <c:v>59.970000000000027</c:v>
                </c:pt>
                <c:pt idx="5998">
                  <c:v>59.980000000000018</c:v>
                </c:pt>
                <c:pt idx="5999">
                  <c:v>59.990000000000009</c:v>
                </c:pt>
                <c:pt idx="6000">
                  <c:v>60</c:v>
                </c:pt>
                <c:pt idx="6001">
                  <c:v>60.009999999999991</c:v>
                </c:pt>
                <c:pt idx="6002">
                  <c:v>60.019999999999982</c:v>
                </c:pt>
                <c:pt idx="6003">
                  <c:v>60.029999999999973</c:v>
                </c:pt>
                <c:pt idx="6004">
                  <c:v>60.040000000000191</c:v>
                </c:pt>
                <c:pt idx="6005">
                  <c:v>60.050000000000182</c:v>
                </c:pt>
                <c:pt idx="6006">
                  <c:v>60.060000000000173</c:v>
                </c:pt>
                <c:pt idx="6007">
                  <c:v>60.070000000000164</c:v>
                </c:pt>
                <c:pt idx="6008">
                  <c:v>60.080000000000155</c:v>
                </c:pt>
                <c:pt idx="6009">
                  <c:v>60.090000000000146</c:v>
                </c:pt>
                <c:pt idx="6010">
                  <c:v>60.100000000000136</c:v>
                </c:pt>
                <c:pt idx="6011">
                  <c:v>60.110000000000127</c:v>
                </c:pt>
                <c:pt idx="6012">
                  <c:v>60.120000000000118</c:v>
                </c:pt>
                <c:pt idx="6013">
                  <c:v>60.130000000000109</c:v>
                </c:pt>
                <c:pt idx="6014">
                  <c:v>60.1400000000001</c:v>
                </c:pt>
                <c:pt idx="6015">
                  <c:v>60.150000000000091</c:v>
                </c:pt>
                <c:pt idx="6016">
                  <c:v>60.160000000000082</c:v>
                </c:pt>
                <c:pt idx="6017">
                  <c:v>60.170000000000073</c:v>
                </c:pt>
                <c:pt idx="6018">
                  <c:v>60.180000000000064</c:v>
                </c:pt>
                <c:pt idx="6019">
                  <c:v>60.190000000000055</c:v>
                </c:pt>
                <c:pt idx="6020">
                  <c:v>60.200000000000045</c:v>
                </c:pt>
                <c:pt idx="6021">
                  <c:v>60.210000000000036</c:v>
                </c:pt>
                <c:pt idx="6022">
                  <c:v>60.220000000000027</c:v>
                </c:pt>
                <c:pt idx="6023">
                  <c:v>60.230000000000018</c:v>
                </c:pt>
                <c:pt idx="6024">
                  <c:v>60.240000000000009</c:v>
                </c:pt>
                <c:pt idx="6025">
                  <c:v>60.25</c:v>
                </c:pt>
                <c:pt idx="6026">
                  <c:v>60.259999999999991</c:v>
                </c:pt>
                <c:pt idx="6027">
                  <c:v>60.269999999999982</c:v>
                </c:pt>
                <c:pt idx="6028">
                  <c:v>60.279999999999973</c:v>
                </c:pt>
                <c:pt idx="6029">
                  <c:v>60.290000000000191</c:v>
                </c:pt>
                <c:pt idx="6030">
                  <c:v>60.300000000000182</c:v>
                </c:pt>
                <c:pt idx="6031">
                  <c:v>60.310000000000173</c:v>
                </c:pt>
                <c:pt idx="6032">
                  <c:v>60.320000000000164</c:v>
                </c:pt>
                <c:pt idx="6033">
                  <c:v>60.330000000000155</c:v>
                </c:pt>
                <c:pt idx="6034">
                  <c:v>60.340000000000146</c:v>
                </c:pt>
                <c:pt idx="6035">
                  <c:v>60.350000000000136</c:v>
                </c:pt>
                <c:pt idx="6036">
                  <c:v>60.360000000000127</c:v>
                </c:pt>
                <c:pt idx="6037">
                  <c:v>60.370000000000118</c:v>
                </c:pt>
                <c:pt idx="6038">
                  <c:v>60.380000000000109</c:v>
                </c:pt>
                <c:pt idx="6039">
                  <c:v>60.3900000000001</c:v>
                </c:pt>
                <c:pt idx="6040">
                  <c:v>60.400000000000091</c:v>
                </c:pt>
                <c:pt idx="6041">
                  <c:v>60.410000000000082</c:v>
                </c:pt>
                <c:pt idx="6042">
                  <c:v>60.420000000000073</c:v>
                </c:pt>
                <c:pt idx="6043">
                  <c:v>60.430000000000064</c:v>
                </c:pt>
                <c:pt idx="6044">
                  <c:v>60.440000000000055</c:v>
                </c:pt>
                <c:pt idx="6045">
                  <c:v>60.450000000000045</c:v>
                </c:pt>
                <c:pt idx="6046">
                  <c:v>60.460000000000036</c:v>
                </c:pt>
                <c:pt idx="6047">
                  <c:v>60.470000000000027</c:v>
                </c:pt>
                <c:pt idx="6048">
                  <c:v>60.480000000000018</c:v>
                </c:pt>
                <c:pt idx="6049">
                  <c:v>60.490000000000009</c:v>
                </c:pt>
                <c:pt idx="6050">
                  <c:v>60.5</c:v>
                </c:pt>
                <c:pt idx="6051">
                  <c:v>60.509999999999991</c:v>
                </c:pt>
                <c:pt idx="6052">
                  <c:v>60.519999999999982</c:v>
                </c:pt>
                <c:pt idx="6053">
                  <c:v>60.529999999999973</c:v>
                </c:pt>
                <c:pt idx="6054">
                  <c:v>60.540000000000191</c:v>
                </c:pt>
                <c:pt idx="6055">
                  <c:v>60.550000000000182</c:v>
                </c:pt>
                <c:pt idx="6056">
                  <c:v>60.560000000000173</c:v>
                </c:pt>
                <c:pt idx="6057">
                  <c:v>60.570000000000164</c:v>
                </c:pt>
                <c:pt idx="6058">
                  <c:v>60.580000000000155</c:v>
                </c:pt>
                <c:pt idx="6059">
                  <c:v>60.590000000000146</c:v>
                </c:pt>
                <c:pt idx="6060">
                  <c:v>60.600000000000136</c:v>
                </c:pt>
                <c:pt idx="6061">
                  <c:v>60.610000000000127</c:v>
                </c:pt>
                <c:pt idx="6062">
                  <c:v>60.620000000000118</c:v>
                </c:pt>
                <c:pt idx="6063">
                  <c:v>60.630000000000109</c:v>
                </c:pt>
                <c:pt idx="6064">
                  <c:v>60.6400000000001</c:v>
                </c:pt>
                <c:pt idx="6065">
                  <c:v>60.650000000000091</c:v>
                </c:pt>
                <c:pt idx="6066">
                  <c:v>60.660000000000082</c:v>
                </c:pt>
                <c:pt idx="6067">
                  <c:v>60.670000000000073</c:v>
                </c:pt>
                <c:pt idx="6068">
                  <c:v>60.680000000000064</c:v>
                </c:pt>
                <c:pt idx="6069">
                  <c:v>60.690000000000055</c:v>
                </c:pt>
                <c:pt idx="6070">
                  <c:v>60.700000000000045</c:v>
                </c:pt>
                <c:pt idx="6071">
                  <c:v>60.710000000000036</c:v>
                </c:pt>
                <c:pt idx="6072">
                  <c:v>60.720000000000027</c:v>
                </c:pt>
                <c:pt idx="6073">
                  <c:v>60.730000000000018</c:v>
                </c:pt>
                <c:pt idx="6074">
                  <c:v>60.740000000000009</c:v>
                </c:pt>
                <c:pt idx="6075">
                  <c:v>60.75</c:v>
                </c:pt>
                <c:pt idx="6076">
                  <c:v>60.759999999999991</c:v>
                </c:pt>
                <c:pt idx="6077">
                  <c:v>60.769999999999982</c:v>
                </c:pt>
                <c:pt idx="6078">
                  <c:v>60.779999999999973</c:v>
                </c:pt>
                <c:pt idx="6079">
                  <c:v>60.790000000000191</c:v>
                </c:pt>
                <c:pt idx="6080">
                  <c:v>60.800000000000182</c:v>
                </c:pt>
                <c:pt idx="6081">
                  <c:v>60.810000000000173</c:v>
                </c:pt>
                <c:pt idx="6082">
                  <c:v>60.820000000000164</c:v>
                </c:pt>
                <c:pt idx="6083">
                  <c:v>60.830000000000155</c:v>
                </c:pt>
                <c:pt idx="6084">
                  <c:v>60.840000000000146</c:v>
                </c:pt>
                <c:pt idx="6085">
                  <c:v>60.850000000000136</c:v>
                </c:pt>
                <c:pt idx="6086">
                  <c:v>60.860000000000127</c:v>
                </c:pt>
                <c:pt idx="6087">
                  <c:v>60.870000000000118</c:v>
                </c:pt>
                <c:pt idx="6088">
                  <c:v>60.880000000000109</c:v>
                </c:pt>
                <c:pt idx="6089">
                  <c:v>60.8900000000001</c:v>
                </c:pt>
                <c:pt idx="6090">
                  <c:v>60.900000000000091</c:v>
                </c:pt>
                <c:pt idx="6091">
                  <c:v>60.910000000000082</c:v>
                </c:pt>
                <c:pt idx="6092">
                  <c:v>60.920000000000073</c:v>
                </c:pt>
                <c:pt idx="6093">
                  <c:v>60.930000000000064</c:v>
                </c:pt>
                <c:pt idx="6094">
                  <c:v>60.940000000000055</c:v>
                </c:pt>
                <c:pt idx="6095">
                  <c:v>60.950000000000045</c:v>
                </c:pt>
                <c:pt idx="6096">
                  <c:v>60.960000000000036</c:v>
                </c:pt>
                <c:pt idx="6097">
                  <c:v>60.970000000000027</c:v>
                </c:pt>
                <c:pt idx="6098">
                  <c:v>60.980000000000018</c:v>
                </c:pt>
                <c:pt idx="6099">
                  <c:v>60.990000000000009</c:v>
                </c:pt>
                <c:pt idx="6100">
                  <c:v>61</c:v>
                </c:pt>
                <c:pt idx="6101">
                  <c:v>61.009999999999991</c:v>
                </c:pt>
                <c:pt idx="6102">
                  <c:v>61.019999999999982</c:v>
                </c:pt>
                <c:pt idx="6103">
                  <c:v>61.029999999999973</c:v>
                </c:pt>
                <c:pt idx="6104">
                  <c:v>61.040000000000191</c:v>
                </c:pt>
                <c:pt idx="6105">
                  <c:v>61.050000000000182</c:v>
                </c:pt>
                <c:pt idx="6106">
                  <c:v>61.060000000000173</c:v>
                </c:pt>
                <c:pt idx="6107">
                  <c:v>61.070000000000164</c:v>
                </c:pt>
                <c:pt idx="6108">
                  <c:v>61.080000000000155</c:v>
                </c:pt>
                <c:pt idx="6109">
                  <c:v>61.090000000000146</c:v>
                </c:pt>
                <c:pt idx="6110">
                  <c:v>61.100000000000136</c:v>
                </c:pt>
                <c:pt idx="6111">
                  <c:v>61.110000000000127</c:v>
                </c:pt>
                <c:pt idx="6112">
                  <c:v>61.120000000000118</c:v>
                </c:pt>
                <c:pt idx="6113">
                  <c:v>61.130000000000109</c:v>
                </c:pt>
                <c:pt idx="6114">
                  <c:v>61.1400000000001</c:v>
                </c:pt>
                <c:pt idx="6115">
                  <c:v>61.150000000000091</c:v>
                </c:pt>
                <c:pt idx="6116">
                  <c:v>61.160000000000082</c:v>
                </c:pt>
                <c:pt idx="6117">
                  <c:v>61.170000000000073</c:v>
                </c:pt>
                <c:pt idx="6118">
                  <c:v>61.180000000000064</c:v>
                </c:pt>
                <c:pt idx="6119">
                  <c:v>61.190000000000055</c:v>
                </c:pt>
                <c:pt idx="6120">
                  <c:v>61.200000000000045</c:v>
                </c:pt>
                <c:pt idx="6121">
                  <c:v>61.210000000000036</c:v>
                </c:pt>
                <c:pt idx="6122">
                  <c:v>61.220000000000027</c:v>
                </c:pt>
                <c:pt idx="6123">
                  <c:v>61.230000000000018</c:v>
                </c:pt>
                <c:pt idx="6124">
                  <c:v>61.240000000000009</c:v>
                </c:pt>
                <c:pt idx="6125">
                  <c:v>61.25</c:v>
                </c:pt>
                <c:pt idx="6126">
                  <c:v>61.259999999999991</c:v>
                </c:pt>
                <c:pt idx="6127">
                  <c:v>61.269999999999982</c:v>
                </c:pt>
                <c:pt idx="6128">
                  <c:v>61.279999999999973</c:v>
                </c:pt>
                <c:pt idx="6129">
                  <c:v>61.290000000000191</c:v>
                </c:pt>
                <c:pt idx="6130">
                  <c:v>61.300000000000182</c:v>
                </c:pt>
                <c:pt idx="6131">
                  <c:v>61.310000000000173</c:v>
                </c:pt>
                <c:pt idx="6132">
                  <c:v>61.320000000000164</c:v>
                </c:pt>
                <c:pt idx="6133">
                  <c:v>61.330000000000155</c:v>
                </c:pt>
                <c:pt idx="6134">
                  <c:v>61.340000000000146</c:v>
                </c:pt>
                <c:pt idx="6135">
                  <c:v>61.350000000000136</c:v>
                </c:pt>
                <c:pt idx="6136">
                  <c:v>61.360000000000127</c:v>
                </c:pt>
                <c:pt idx="6137">
                  <c:v>61.370000000000118</c:v>
                </c:pt>
                <c:pt idx="6138">
                  <c:v>61.380000000000109</c:v>
                </c:pt>
                <c:pt idx="6139">
                  <c:v>61.3900000000001</c:v>
                </c:pt>
                <c:pt idx="6140">
                  <c:v>61.400000000000091</c:v>
                </c:pt>
                <c:pt idx="6141">
                  <c:v>61.410000000000082</c:v>
                </c:pt>
                <c:pt idx="6142">
                  <c:v>61.420000000000073</c:v>
                </c:pt>
                <c:pt idx="6143">
                  <c:v>61.430000000000064</c:v>
                </c:pt>
                <c:pt idx="6144">
                  <c:v>61.440000000000055</c:v>
                </c:pt>
                <c:pt idx="6145">
                  <c:v>61.450000000000045</c:v>
                </c:pt>
                <c:pt idx="6146">
                  <c:v>61.460000000000036</c:v>
                </c:pt>
                <c:pt idx="6147">
                  <c:v>61.470000000000027</c:v>
                </c:pt>
                <c:pt idx="6148">
                  <c:v>61.480000000000018</c:v>
                </c:pt>
                <c:pt idx="6149">
                  <c:v>61.490000000000009</c:v>
                </c:pt>
                <c:pt idx="6150">
                  <c:v>61.5</c:v>
                </c:pt>
                <c:pt idx="6151">
                  <c:v>61.509999999999991</c:v>
                </c:pt>
                <c:pt idx="6152">
                  <c:v>61.519999999999982</c:v>
                </c:pt>
                <c:pt idx="6153">
                  <c:v>61.529999999999973</c:v>
                </c:pt>
                <c:pt idx="6154">
                  <c:v>61.540000000000191</c:v>
                </c:pt>
                <c:pt idx="6155">
                  <c:v>61.550000000000182</c:v>
                </c:pt>
                <c:pt idx="6156">
                  <c:v>61.560000000000173</c:v>
                </c:pt>
                <c:pt idx="6157">
                  <c:v>61.570000000000164</c:v>
                </c:pt>
                <c:pt idx="6158">
                  <c:v>61.580000000000155</c:v>
                </c:pt>
                <c:pt idx="6159">
                  <c:v>61.590000000000146</c:v>
                </c:pt>
                <c:pt idx="6160">
                  <c:v>61.600000000000136</c:v>
                </c:pt>
                <c:pt idx="6161">
                  <c:v>61.610000000000127</c:v>
                </c:pt>
                <c:pt idx="6162">
                  <c:v>61.620000000000118</c:v>
                </c:pt>
                <c:pt idx="6163">
                  <c:v>61.630000000000109</c:v>
                </c:pt>
                <c:pt idx="6164">
                  <c:v>61.6400000000001</c:v>
                </c:pt>
                <c:pt idx="6165">
                  <c:v>61.650000000000091</c:v>
                </c:pt>
                <c:pt idx="6166">
                  <c:v>61.660000000000082</c:v>
                </c:pt>
                <c:pt idx="6167">
                  <c:v>61.670000000000073</c:v>
                </c:pt>
                <c:pt idx="6168">
                  <c:v>61.680000000000064</c:v>
                </c:pt>
                <c:pt idx="6169">
                  <c:v>61.690000000000055</c:v>
                </c:pt>
                <c:pt idx="6170">
                  <c:v>61.700000000000045</c:v>
                </c:pt>
                <c:pt idx="6171">
                  <c:v>61.710000000000036</c:v>
                </c:pt>
                <c:pt idx="6172">
                  <c:v>61.720000000000027</c:v>
                </c:pt>
                <c:pt idx="6173">
                  <c:v>61.730000000000018</c:v>
                </c:pt>
                <c:pt idx="6174">
                  <c:v>61.740000000000009</c:v>
                </c:pt>
                <c:pt idx="6175">
                  <c:v>61.75</c:v>
                </c:pt>
                <c:pt idx="6176">
                  <c:v>61.759999999999991</c:v>
                </c:pt>
                <c:pt idx="6177">
                  <c:v>61.769999999999982</c:v>
                </c:pt>
                <c:pt idx="6178">
                  <c:v>61.779999999999973</c:v>
                </c:pt>
                <c:pt idx="6179">
                  <c:v>61.790000000000191</c:v>
                </c:pt>
                <c:pt idx="6180">
                  <c:v>61.800000000000182</c:v>
                </c:pt>
                <c:pt idx="6181">
                  <c:v>61.810000000000173</c:v>
                </c:pt>
                <c:pt idx="6182">
                  <c:v>61.820000000000164</c:v>
                </c:pt>
                <c:pt idx="6183">
                  <c:v>61.830000000000155</c:v>
                </c:pt>
                <c:pt idx="6184">
                  <c:v>61.840000000000146</c:v>
                </c:pt>
                <c:pt idx="6185">
                  <c:v>61.850000000000136</c:v>
                </c:pt>
                <c:pt idx="6186">
                  <c:v>61.860000000000127</c:v>
                </c:pt>
                <c:pt idx="6187">
                  <c:v>61.870000000000118</c:v>
                </c:pt>
                <c:pt idx="6188">
                  <c:v>61.880000000000109</c:v>
                </c:pt>
                <c:pt idx="6189">
                  <c:v>61.8900000000001</c:v>
                </c:pt>
                <c:pt idx="6190">
                  <c:v>61.900000000000091</c:v>
                </c:pt>
                <c:pt idx="6191">
                  <c:v>61.910000000000082</c:v>
                </c:pt>
                <c:pt idx="6192">
                  <c:v>61.920000000000073</c:v>
                </c:pt>
                <c:pt idx="6193">
                  <c:v>61.930000000000064</c:v>
                </c:pt>
                <c:pt idx="6194">
                  <c:v>61.940000000000055</c:v>
                </c:pt>
                <c:pt idx="6195">
                  <c:v>61.950000000000045</c:v>
                </c:pt>
                <c:pt idx="6196">
                  <c:v>61.960000000000036</c:v>
                </c:pt>
                <c:pt idx="6197">
                  <c:v>61.970000000000027</c:v>
                </c:pt>
                <c:pt idx="6198">
                  <c:v>61.980000000000018</c:v>
                </c:pt>
                <c:pt idx="6199">
                  <c:v>61.990000000000009</c:v>
                </c:pt>
                <c:pt idx="6200">
                  <c:v>62</c:v>
                </c:pt>
                <c:pt idx="6201">
                  <c:v>62.009999999999991</c:v>
                </c:pt>
                <c:pt idx="6202">
                  <c:v>62.019999999999982</c:v>
                </c:pt>
                <c:pt idx="6203">
                  <c:v>62.029999999999973</c:v>
                </c:pt>
                <c:pt idx="6204">
                  <c:v>62.040000000000191</c:v>
                </c:pt>
                <c:pt idx="6205">
                  <c:v>62.050000000000182</c:v>
                </c:pt>
                <c:pt idx="6206">
                  <c:v>62.060000000000173</c:v>
                </c:pt>
                <c:pt idx="6207">
                  <c:v>62.070000000000164</c:v>
                </c:pt>
                <c:pt idx="6208">
                  <c:v>62.080000000000155</c:v>
                </c:pt>
                <c:pt idx="6209">
                  <c:v>62.090000000000146</c:v>
                </c:pt>
                <c:pt idx="6210">
                  <c:v>62.100000000000136</c:v>
                </c:pt>
                <c:pt idx="6211">
                  <c:v>62.110000000000127</c:v>
                </c:pt>
                <c:pt idx="6212">
                  <c:v>62.120000000000118</c:v>
                </c:pt>
                <c:pt idx="6213">
                  <c:v>62.130000000000109</c:v>
                </c:pt>
                <c:pt idx="6214">
                  <c:v>62.1400000000001</c:v>
                </c:pt>
                <c:pt idx="6215">
                  <c:v>62.150000000000091</c:v>
                </c:pt>
                <c:pt idx="6216">
                  <c:v>62.160000000000082</c:v>
                </c:pt>
                <c:pt idx="6217">
                  <c:v>62.170000000000073</c:v>
                </c:pt>
                <c:pt idx="6218">
                  <c:v>62.180000000000064</c:v>
                </c:pt>
                <c:pt idx="6219">
                  <c:v>62.190000000000055</c:v>
                </c:pt>
                <c:pt idx="6220">
                  <c:v>62.200000000000045</c:v>
                </c:pt>
                <c:pt idx="6221">
                  <c:v>62.210000000000036</c:v>
                </c:pt>
                <c:pt idx="6222">
                  <c:v>62.220000000000027</c:v>
                </c:pt>
                <c:pt idx="6223">
                  <c:v>62.230000000000018</c:v>
                </c:pt>
                <c:pt idx="6224">
                  <c:v>62.240000000000009</c:v>
                </c:pt>
                <c:pt idx="6225">
                  <c:v>62.25</c:v>
                </c:pt>
                <c:pt idx="6226">
                  <c:v>62.259999999999991</c:v>
                </c:pt>
                <c:pt idx="6227">
                  <c:v>62.269999999999982</c:v>
                </c:pt>
                <c:pt idx="6228">
                  <c:v>62.279999999999973</c:v>
                </c:pt>
                <c:pt idx="6229">
                  <c:v>62.290000000000191</c:v>
                </c:pt>
                <c:pt idx="6230">
                  <c:v>62.300000000000182</c:v>
                </c:pt>
                <c:pt idx="6231">
                  <c:v>62.310000000000173</c:v>
                </c:pt>
                <c:pt idx="6232">
                  <c:v>62.320000000000164</c:v>
                </c:pt>
                <c:pt idx="6233">
                  <c:v>62.330000000000155</c:v>
                </c:pt>
                <c:pt idx="6234">
                  <c:v>62.340000000000146</c:v>
                </c:pt>
                <c:pt idx="6235">
                  <c:v>62.350000000000136</c:v>
                </c:pt>
                <c:pt idx="6236">
                  <c:v>62.360000000000127</c:v>
                </c:pt>
                <c:pt idx="6237">
                  <c:v>62.370000000000118</c:v>
                </c:pt>
                <c:pt idx="6238">
                  <c:v>62.380000000000109</c:v>
                </c:pt>
                <c:pt idx="6239">
                  <c:v>62.3900000000001</c:v>
                </c:pt>
                <c:pt idx="6240">
                  <c:v>62.400000000000091</c:v>
                </c:pt>
                <c:pt idx="6241">
                  <c:v>62.410000000000082</c:v>
                </c:pt>
                <c:pt idx="6242">
                  <c:v>62.420000000000073</c:v>
                </c:pt>
                <c:pt idx="6243">
                  <c:v>62.430000000000064</c:v>
                </c:pt>
                <c:pt idx="6244">
                  <c:v>62.440000000000055</c:v>
                </c:pt>
                <c:pt idx="6245">
                  <c:v>62.450000000000045</c:v>
                </c:pt>
                <c:pt idx="6246">
                  <c:v>62.460000000000036</c:v>
                </c:pt>
                <c:pt idx="6247">
                  <c:v>62.470000000000027</c:v>
                </c:pt>
                <c:pt idx="6248">
                  <c:v>62.480000000000018</c:v>
                </c:pt>
                <c:pt idx="6249">
                  <c:v>62.490000000000009</c:v>
                </c:pt>
                <c:pt idx="6250">
                  <c:v>62.5</c:v>
                </c:pt>
                <c:pt idx="6251">
                  <c:v>62.509999999999991</c:v>
                </c:pt>
                <c:pt idx="6252">
                  <c:v>62.519999999999982</c:v>
                </c:pt>
                <c:pt idx="6253">
                  <c:v>62.529999999999973</c:v>
                </c:pt>
                <c:pt idx="6254">
                  <c:v>62.540000000000191</c:v>
                </c:pt>
                <c:pt idx="6255">
                  <c:v>62.550000000000182</c:v>
                </c:pt>
                <c:pt idx="6256">
                  <c:v>62.560000000000173</c:v>
                </c:pt>
                <c:pt idx="6257">
                  <c:v>62.570000000000164</c:v>
                </c:pt>
                <c:pt idx="6258">
                  <c:v>62.580000000000155</c:v>
                </c:pt>
                <c:pt idx="6259">
                  <c:v>62.590000000000146</c:v>
                </c:pt>
                <c:pt idx="6260">
                  <c:v>62.600000000000136</c:v>
                </c:pt>
                <c:pt idx="6261">
                  <c:v>62.610000000000127</c:v>
                </c:pt>
                <c:pt idx="6262">
                  <c:v>62.620000000000118</c:v>
                </c:pt>
                <c:pt idx="6263">
                  <c:v>62.630000000000109</c:v>
                </c:pt>
                <c:pt idx="6264">
                  <c:v>62.6400000000001</c:v>
                </c:pt>
                <c:pt idx="6265">
                  <c:v>62.650000000000091</c:v>
                </c:pt>
                <c:pt idx="6266">
                  <c:v>62.660000000000082</c:v>
                </c:pt>
                <c:pt idx="6267">
                  <c:v>62.670000000000073</c:v>
                </c:pt>
                <c:pt idx="6268">
                  <c:v>62.680000000000064</c:v>
                </c:pt>
                <c:pt idx="6269">
                  <c:v>62.690000000000055</c:v>
                </c:pt>
                <c:pt idx="6270">
                  <c:v>62.700000000000045</c:v>
                </c:pt>
                <c:pt idx="6271">
                  <c:v>62.710000000000036</c:v>
                </c:pt>
                <c:pt idx="6272">
                  <c:v>62.720000000000027</c:v>
                </c:pt>
                <c:pt idx="6273">
                  <c:v>62.730000000000018</c:v>
                </c:pt>
                <c:pt idx="6274">
                  <c:v>62.740000000000009</c:v>
                </c:pt>
                <c:pt idx="6275">
                  <c:v>62.75</c:v>
                </c:pt>
                <c:pt idx="6276">
                  <c:v>62.759999999999991</c:v>
                </c:pt>
                <c:pt idx="6277">
                  <c:v>62.769999999999982</c:v>
                </c:pt>
                <c:pt idx="6278">
                  <c:v>62.779999999999973</c:v>
                </c:pt>
                <c:pt idx="6279">
                  <c:v>62.790000000000191</c:v>
                </c:pt>
                <c:pt idx="6280">
                  <c:v>62.800000000000182</c:v>
                </c:pt>
                <c:pt idx="6281">
                  <c:v>62.810000000000173</c:v>
                </c:pt>
                <c:pt idx="6282">
                  <c:v>62.820000000000164</c:v>
                </c:pt>
                <c:pt idx="6283">
                  <c:v>62.830000000000155</c:v>
                </c:pt>
                <c:pt idx="6284">
                  <c:v>62.840000000000146</c:v>
                </c:pt>
                <c:pt idx="6285">
                  <c:v>62.850000000000136</c:v>
                </c:pt>
                <c:pt idx="6286">
                  <c:v>62.860000000000127</c:v>
                </c:pt>
                <c:pt idx="6287">
                  <c:v>62.870000000000118</c:v>
                </c:pt>
                <c:pt idx="6288">
                  <c:v>62.880000000000109</c:v>
                </c:pt>
                <c:pt idx="6289">
                  <c:v>62.8900000000001</c:v>
                </c:pt>
                <c:pt idx="6290">
                  <c:v>62.900000000000091</c:v>
                </c:pt>
                <c:pt idx="6291">
                  <c:v>62.910000000000082</c:v>
                </c:pt>
                <c:pt idx="6292">
                  <c:v>62.920000000000073</c:v>
                </c:pt>
                <c:pt idx="6293">
                  <c:v>62.930000000000064</c:v>
                </c:pt>
                <c:pt idx="6294">
                  <c:v>62.940000000000055</c:v>
                </c:pt>
                <c:pt idx="6295">
                  <c:v>62.950000000000045</c:v>
                </c:pt>
                <c:pt idx="6296">
                  <c:v>62.960000000000036</c:v>
                </c:pt>
                <c:pt idx="6297">
                  <c:v>62.970000000000027</c:v>
                </c:pt>
                <c:pt idx="6298">
                  <c:v>62.980000000000018</c:v>
                </c:pt>
                <c:pt idx="6299">
                  <c:v>62.990000000000009</c:v>
                </c:pt>
                <c:pt idx="6300">
                  <c:v>63</c:v>
                </c:pt>
                <c:pt idx="6301">
                  <c:v>63.009999999999991</c:v>
                </c:pt>
                <c:pt idx="6302">
                  <c:v>63.019999999999982</c:v>
                </c:pt>
                <c:pt idx="6303">
                  <c:v>63.029999999999973</c:v>
                </c:pt>
                <c:pt idx="6304">
                  <c:v>63.040000000000191</c:v>
                </c:pt>
                <c:pt idx="6305">
                  <c:v>63.050000000000182</c:v>
                </c:pt>
                <c:pt idx="6306">
                  <c:v>63.060000000000173</c:v>
                </c:pt>
                <c:pt idx="6307">
                  <c:v>63.070000000000164</c:v>
                </c:pt>
                <c:pt idx="6308">
                  <c:v>63.080000000000155</c:v>
                </c:pt>
                <c:pt idx="6309">
                  <c:v>63.090000000000146</c:v>
                </c:pt>
                <c:pt idx="6310">
                  <c:v>63.100000000000136</c:v>
                </c:pt>
                <c:pt idx="6311">
                  <c:v>63.110000000000127</c:v>
                </c:pt>
                <c:pt idx="6312">
                  <c:v>63.120000000000118</c:v>
                </c:pt>
                <c:pt idx="6313">
                  <c:v>63.130000000000109</c:v>
                </c:pt>
                <c:pt idx="6314">
                  <c:v>63.1400000000001</c:v>
                </c:pt>
                <c:pt idx="6315">
                  <c:v>63.150000000000091</c:v>
                </c:pt>
                <c:pt idx="6316">
                  <c:v>63.160000000000082</c:v>
                </c:pt>
                <c:pt idx="6317">
                  <c:v>63.170000000000073</c:v>
                </c:pt>
                <c:pt idx="6318">
                  <c:v>63.180000000000064</c:v>
                </c:pt>
                <c:pt idx="6319">
                  <c:v>63.190000000000055</c:v>
                </c:pt>
                <c:pt idx="6320">
                  <c:v>63.200000000000045</c:v>
                </c:pt>
                <c:pt idx="6321">
                  <c:v>63.210000000000036</c:v>
                </c:pt>
                <c:pt idx="6322">
                  <c:v>63.220000000000027</c:v>
                </c:pt>
                <c:pt idx="6323">
                  <c:v>63.230000000000018</c:v>
                </c:pt>
                <c:pt idx="6324">
                  <c:v>63.240000000000009</c:v>
                </c:pt>
                <c:pt idx="6325">
                  <c:v>63.25</c:v>
                </c:pt>
                <c:pt idx="6326">
                  <c:v>63.259999999999991</c:v>
                </c:pt>
                <c:pt idx="6327">
                  <c:v>63.269999999999982</c:v>
                </c:pt>
                <c:pt idx="6328">
                  <c:v>63.279999999999973</c:v>
                </c:pt>
                <c:pt idx="6329">
                  <c:v>63.290000000000191</c:v>
                </c:pt>
                <c:pt idx="6330">
                  <c:v>63.300000000000182</c:v>
                </c:pt>
                <c:pt idx="6331">
                  <c:v>63.310000000000173</c:v>
                </c:pt>
                <c:pt idx="6332">
                  <c:v>63.320000000000164</c:v>
                </c:pt>
                <c:pt idx="6333">
                  <c:v>63.330000000000155</c:v>
                </c:pt>
                <c:pt idx="6334">
                  <c:v>63.340000000000146</c:v>
                </c:pt>
                <c:pt idx="6335">
                  <c:v>63.350000000000136</c:v>
                </c:pt>
                <c:pt idx="6336">
                  <c:v>63.360000000000127</c:v>
                </c:pt>
                <c:pt idx="6337">
                  <c:v>63.370000000000118</c:v>
                </c:pt>
                <c:pt idx="6338">
                  <c:v>63.380000000000109</c:v>
                </c:pt>
                <c:pt idx="6339">
                  <c:v>63.3900000000001</c:v>
                </c:pt>
                <c:pt idx="6340">
                  <c:v>63.400000000000091</c:v>
                </c:pt>
                <c:pt idx="6341">
                  <c:v>63.410000000000082</c:v>
                </c:pt>
                <c:pt idx="6342">
                  <c:v>63.420000000000073</c:v>
                </c:pt>
                <c:pt idx="6343">
                  <c:v>63.430000000000064</c:v>
                </c:pt>
                <c:pt idx="6344">
                  <c:v>63.440000000000055</c:v>
                </c:pt>
                <c:pt idx="6345">
                  <c:v>63.450000000000045</c:v>
                </c:pt>
                <c:pt idx="6346">
                  <c:v>63.460000000000036</c:v>
                </c:pt>
                <c:pt idx="6347">
                  <c:v>63.470000000000027</c:v>
                </c:pt>
                <c:pt idx="6348">
                  <c:v>63.480000000000018</c:v>
                </c:pt>
                <c:pt idx="6349">
                  <c:v>63.490000000000009</c:v>
                </c:pt>
                <c:pt idx="6350">
                  <c:v>63.5</c:v>
                </c:pt>
                <c:pt idx="6351">
                  <c:v>63.509999999999991</c:v>
                </c:pt>
                <c:pt idx="6352">
                  <c:v>63.519999999999982</c:v>
                </c:pt>
                <c:pt idx="6353">
                  <c:v>63.529999999999973</c:v>
                </c:pt>
                <c:pt idx="6354">
                  <c:v>63.540000000000191</c:v>
                </c:pt>
                <c:pt idx="6355">
                  <c:v>63.550000000000182</c:v>
                </c:pt>
                <c:pt idx="6356">
                  <c:v>63.560000000000173</c:v>
                </c:pt>
                <c:pt idx="6357">
                  <c:v>63.570000000000164</c:v>
                </c:pt>
                <c:pt idx="6358">
                  <c:v>63.580000000000155</c:v>
                </c:pt>
                <c:pt idx="6359">
                  <c:v>63.590000000000146</c:v>
                </c:pt>
                <c:pt idx="6360">
                  <c:v>63.600000000000136</c:v>
                </c:pt>
                <c:pt idx="6361">
                  <c:v>63.610000000000127</c:v>
                </c:pt>
                <c:pt idx="6362">
                  <c:v>63.620000000000118</c:v>
                </c:pt>
                <c:pt idx="6363">
                  <c:v>63.630000000000109</c:v>
                </c:pt>
                <c:pt idx="6364">
                  <c:v>63.6400000000001</c:v>
                </c:pt>
                <c:pt idx="6365">
                  <c:v>63.650000000000091</c:v>
                </c:pt>
                <c:pt idx="6366">
                  <c:v>63.660000000000082</c:v>
                </c:pt>
                <c:pt idx="6367">
                  <c:v>63.670000000000073</c:v>
                </c:pt>
                <c:pt idx="6368">
                  <c:v>63.680000000000064</c:v>
                </c:pt>
                <c:pt idx="6369">
                  <c:v>63.690000000000055</c:v>
                </c:pt>
                <c:pt idx="6370">
                  <c:v>63.700000000000045</c:v>
                </c:pt>
                <c:pt idx="6371">
                  <c:v>63.710000000000036</c:v>
                </c:pt>
                <c:pt idx="6372">
                  <c:v>63.720000000000027</c:v>
                </c:pt>
                <c:pt idx="6373">
                  <c:v>63.730000000000018</c:v>
                </c:pt>
                <c:pt idx="6374">
                  <c:v>63.740000000000009</c:v>
                </c:pt>
                <c:pt idx="6375">
                  <c:v>63.75</c:v>
                </c:pt>
                <c:pt idx="6376">
                  <c:v>63.759999999999991</c:v>
                </c:pt>
                <c:pt idx="6377">
                  <c:v>63.769999999999982</c:v>
                </c:pt>
                <c:pt idx="6378">
                  <c:v>63.779999999999973</c:v>
                </c:pt>
                <c:pt idx="6379">
                  <c:v>63.790000000000191</c:v>
                </c:pt>
                <c:pt idx="6380">
                  <c:v>63.800000000000182</c:v>
                </c:pt>
                <c:pt idx="6381">
                  <c:v>63.810000000000173</c:v>
                </c:pt>
                <c:pt idx="6382">
                  <c:v>63.820000000000164</c:v>
                </c:pt>
                <c:pt idx="6383">
                  <c:v>63.830000000000155</c:v>
                </c:pt>
                <c:pt idx="6384">
                  <c:v>63.840000000000146</c:v>
                </c:pt>
                <c:pt idx="6385">
                  <c:v>63.850000000000136</c:v>
                </c:pt>
                <c:pt idx="6386">
                  <c:v>63.860000000000127</c:v>
                </c:pt>
                <c:pt idx="6387">
                  <c:v>63.870000000000118</c:v>
                </c:pt>
                <c:pt idx="6388">
                  <c:v>63.880000000000109</c:v>
                </c:pt>
                <c:pt idx="6389">
                  <c:v>63.8900000000001</c:v>
                </c:pt>
                <c:pt idx="6390">
                  <c:v>63.900000000000091</c:v>
                </c:pt>
                <c:pt idx="6391">
                  <c:v>63.910000000000082</c:v>
                </c:pt>
                <c:pt idx="6392">
                  <c:v>63.920000000000073</c:v>
                </c:pt>
                <c:pt idx="6393">
                  <c:v>63.930000000000064</c:v>
                </c:pt>
                <c:pt idx="6394">
                  <c:v>63.940000000000055</c:v>
                </c:pt>
                <c:pt idx="6395">
                  <c:v>63.950000000000045</c:v>
                </c:pt>
                <c:pt idx="6396">
                  <c:v>63.960000000000036</c:v>
                </c:pt>
                <c:pt idx="6397">
                  <c:v>63.970000000000027</c:v>
                </c:pt>
                <c:pt idx="6398">
                  <c:v>63.980000000000018</c:v>
                </c:pt>
                <c:pt idx="6399">
                  <c:v>63.990000000000009</c:v>
                </c:pt>
                <c:pt idx="6400">
                  <c:v>64</c:v>
                </c:pt>
                <c:pt idx="6401">
                  <c:v>64.009999999999991</c:v>
                </c:pt>
                <c:pt idx="6402">
                  <c:v>64.019999999999982</c:v>
                </c:pt>
                <c:pt idx="6403">
                  <c:v>64.029999999999973</c:v>
                </c:pt>
                <c:pt idx="6404">
                  <c:v>64.040000000000191</c:v>
                </c:pt>
                <c:pt idx="6405">
                  <c:v>64.050000000000182</c:v>
                </c:pt>
                <c:pt idx="6406">
                  <c:v>64.060000000000173</c:v>
                </c:pt>
                <c:pt idx="6407">
                  <c:v>64.070000000000164</c:v>
                </c:pt>
                <c:pt idx="6408">
                  <c:v>64.080000000000155</c:v>
                </c:pt>
                <c:pt idx="6409">
                  <c:v>64.090000000000146</c:v>
                </c:pt>
                <c:pt idx="6410">
                  <c:v>64.100000000000136</c:v>
                </c:pt>
                <c:pt idx="6411">
                  <c:v>64.110000000000127</c:v>
                </c:pt>
                <c:pt idx="6412">
                  <c:v>64.120000000000118</c:v>
                </c:pt>
                <c:pt idx="6413">
                  <c:v>64.130000000000109</c:v>
                </c:pt>
                <c:pt idx="6414">
                  <c:v>64.1400000000001</c:v>
                </c:pt>
                <c:pt idx="6415">
                  <c:v>64.150000000000091</c:v>
                </c:pt>
                <c:pt idx="6416">
                  <c:v>64.160000000000082</c:v>
                </c:pt>
                <c:pt idx="6417">
                  <c:v>64.170000000000073</c:v>
                </c:pt>
                <c:pt idx="6418">
                  <c:v>64.180000000000064</c:v>
                </c:pt>
                <c:pt idx="6419">
                  <c:v>64.190000000000055</c:v>
                </c:pt>
                <c:pt idx="6420">
                  <c:v>64.200000000000045</c:v>
                </c:pt>
                <c:pt idx="6421">
                  <c:v>64.210000000000036</c:v>
                </c:pt>
                <c:pt idx="6422">
                  <c:v>64.220000000000027</c:v>
                </c:pt>
                <c:pt idx="6423">
                  <c:v>64.230000000000018</c:v>
                </c:pt>
                <c:pt idx="6424">
                  <c:v>64.240000000000009</c:v>
                </c:pt>
                <c:pt idx="6425">
                  <c:v>64.25</c:v>
                </c:pt>
                <c:pt idx="6426">
                  <c:v>64.259999999999991</c:v>
                </c:pt>
                <c:pt idx="6427">
                  <c:v>64.269999999999982</c:v>
                </c:pt>
                <c:pt idx="6428">
                  <c:v>64.279999999999973</c:v>
                </c:pt>
                <c:pt idx="6429">
                  <c:v>64.290000000000191</c:v>
                </c:pt>
                <c:pt idx="6430">
                  <c:v>64.300000000000182</c:v>
                </c:pt>
                <c:pt idx="6431">
                  <c:v>64.310000000000173</c:v>
                </c:pt>
                <c:pt idx="6432">
                  <c:v>64.320000000000164</c:v>
                </c:pt>
                <c:pt idx="6433">
                  <c:v>64.330000000000155</c:v>
                </c:pt>
                <c:pt idx="6434">
                  <c:v>64.340000000000146</c:v>
                </c:pt>
                <c:pt idx="6435">
                  <c:v>64.350000000000136</c:v>
                </c:pt>
                <c:pt idx="6436">
                  <c:v>64.360000000000127</c:v>
                </c:pt>
                <c:pt idx="6437">
                  <c:v>64.370000000000118</c:v>
                </c:pt>
                <c:pt idx="6438">
                  <c:v>64.380000000000109</c:v>
                </c:pt>
                <c:pt idx="6439">
                  <c:v>64.3900000000001</c:v>
                </c:pt>
                <c:pt idx="6440">
                  <c:v>64.400000000000091</c:v>
                </c:pt>
                <c:pt idx="6441">
                  <c:v>64.410000000000082</c:v>
                </c:pt>
                <c:pt idx="6442">
                  <c:v>64.420000000000073</c:v>
                </c:pt>
                <c:pt idx="6443">
                  <c:v>64.430000000000064</c:v>
                </c:pt>
                <c:pt idx="6444">
                  <c:v>64.440000000000055</c:v>
                </c:pt>
                <c:pt idx="6445">
                  <c:v>64.450000000000045</c:v>
                </c:pt>
                <c:pt idx="6446">
                  <c:v>64.460000000000036</c:v>
                </c:pt>
                <c:pt idx="6447">
                  <c:v>64.470000000000027</c:v>
                </c:pt>
                <c:pt idx="6448">
                  <c:v>64.480000000000018</c:v>
                </c:pt>
                <c:pt idx="6449">
                  <c:v>64.490000000000009</c:v>
                </c:pt>
                <c:pt idx="6450">
                  <c:v>64.5</c:v>
                </c:pt>
                <c:pt idx="6451">
                  <c:v>64.509999999999991</c:v>
                </c:pt>
                <c:pt idx="6452">
                  <c:v>64.519999999999982</c:v>
                </c:pt>
                <c:pt idx="6453">
                  <c:v>64.529999999999973</c:v>
                </c:pt>
                <c:pt idx="6454">
                  <c:v>64.540000000000191</c:v>
                </c:pt>
                <c:pt idx="6455">
                  <c:v>64.550000000000182</c:v>
                </c:pt>
                <c:pt idx="6456">
                  <c:v>64.560000000000173</c:v>
                </c:pt>
                <c:pt idx="6457">
                  <c:v>64.570000000000164</c:v>
                </c:pt>
                <c:pt idx="6458">
                  <c:v>64.580000000000155</c:v>
                </c:pt>
                <c:pt idx="6459">
                  <c:v>64.590000000000146</c:v>
                </c:pt>
                <c:pt idx="6460">
                  <c:v>64.600000000000136</c:v>
                </c:pt>
                <c:pt idx="6461">
                  <c:v>64.610000000000127</c:v>
                </c:pt>
                <c:pt idx="6462">
                  <c:v>64.620000000000118</c:v>
                </c:pt>
                <c:pt idx="6463">
                  <c:v>64.630000000000109</c:v>
                </c:pt>
                <c:pt idx="6464">
                  <c:v>64.6400000000001</c:v>
                </c:pt>
                <c:pt idx="6465">
                  <c:v>64.650000000000091</c:v>
                </c:pt>
                <c:pt idx="6466">
                  <c:v>64.660000000000082</c:v>
                </c:pt>
                <c:pt idx="6467">
                  <c:v>64.670000000000073</c:v>
                </c:pt>
                <c:pt idx="6468">
                  <c:v>64.680000000000064</c:v>
                </c:pt>
                <c:pt idx="6469">
                  <c:v>64.690000000000055</c:v>
                </c:pt>
                <c:pt idx="6470">
                  <c:v>64.700000000000045</c:v>
                </c:pt>
                <c:pt idx="6471">
                  <c:v>64.710000000000036</c:v>
                </c:pt>
                <c:pt idx="6472">
                  <c:v>64.720000000000027</c:v>
                </c:pt>
                <c:pt idx="6473">
                  <c:v>64.730000000000018</c:v>
                </c:pt>
                <c:pt idx="6474">
                  <c:v>64.740000000000009</c:v>
                </c:pt>
                <c:pt idx="6475">
                  <c:v>64.75</c:v>
                </c:pt>
                <c:pt idx="6476">
                  <c:v>64.759999999999991</c:v>
                </c:pt>
                <c:pt idx="6477">
                  <c:v>64.769999999999982</c:v>
                </c:pt>
                <c:pt idx="6478">
                  <c:v>64.779999999999973</c:v>
                </c:pt>
                <c:pt idx="6479">
                  <c:v>64.790000000000191</c:v>
                </c:pt>
                <c:pt idx="6480">
                  <c:v>64.800000000000182</c:v>
                </c:pt>
                <c:pt idx="6481">
                  <c:v>64.810000000000173</c:v>
                </c:pt>
                <c:pt idx="6482">
                  <c:v>64.820000000000164</c:v>
                </c:pt>
                <c:pt idx="6483">
                  <c:v>64.830000000000155</c:v>
                </c:pt>
                <c:pt idx="6484">
                  <c:v>64.840000000000146</c:v>
                </c:pt>
                <c:pt idx="6485">
                  <c:v>64.850000000000136</c:v>
                </c:pt>
                <c:pt idx="6486">
                  <c:v>64.860000000000127</c:v>
                </c:pt>
                <c:pt idx="6487">
                  <c:v>64.870000000000118</c:v>
                </c:pt>
                <c:pt idx="6488">
                  <c:v>64.880000000000109</c:v>
                </c:pt>
                <c:pt idx="6489">
                  <c:v>64.8900000000001</c:v>
                </c:pt>
                <c:pt idx="6490">
                  <c:v>64.900000000000091</c:v>
                </c:pt>
                <c:pt idx="6491">
                  <c:v>64.910000000000082</c:v>
                </c:pt>
                <c:pt idx="6492">
                  <c:v>64.920000000000073</c:v>
                </c:pt>
                <c:pt idx="6493">
                  <c:v>64.930000000000064</c:v>
                </c:pt>
                <c:pt idx="6494">
                  <c:v>64.940000000000055</c:v>
                </c:pt>
                <c:pt idx="6495">
                  <c:v>64.950000000000045</c:v>
                </c:pt>
                <c:pt idx="6496">
                  <c:v>64.960000000000036</c:v>
                </c:pt>
                <c:pt idx="6497">
                  <c:v>64.970000000000027</c:v>
                </c:pt>
                <c:pt idx="6498">
                  <c:v>64.980000000000018</c:v>
                </c:pt>
                <c:pt idx="6499">
                  <c:v>64.990000000000009</c:v>
                </c:pt>
                <c:pt idx="6500">
                  <c:v>65</c:v>
                </c:pt>
                <c:pt idx="6501">
                  <c:v>65.009999999999991</c:v>
                </c:pt>
                <c:pt idx="6502">
                  <c:v>65.019999999999982</c:v>
                </c:pt>
                <c:pt idx="6503">
                  <c:v>65.029999999999973</c:v>
                </c:pt>
                <c:pt idx="6504">
                  <c:v>65.040000000000191</c:v>
                </c:pt>
                <c:pt idx="6505">
                  <c:v>65.050000000000182</c:v>
                </c:pt>
                <c:pt idx="6506">
                  <c:v>65.060000000000173</c:v>
                </c:pt>
                <c:pt idx="6507">
                  <c:v>65.070000000000164</c:v>
                </c:pt>
                <c:pt idx="6508">
                  <c:v>65.080000000000155</c:v>
                </c:pt>
                <c:pt idx="6509">
                  <c:v>65.090000000000146</c:v>
                </c:pt>
                <c:pt idx="6510">
                  <c:v>65.100000000000136</c:v>
                </c:pt>
                <c:pt idx="6511">
                  <c:v>65.110000000000127</c:v>
                </c:pt>
                <c:pt idx="6512">
                  <c:v>65.120000000000118</c:v>
                </c:pt>
                <c:pt idx="6513">
                  <c:v>65.130000000000109</c:v>
                </c:pt>
                <c:pt idx="6514">
                  <c:v>65.1400000000001</c:v>
                </c:pt>
                <c:pt idx="6515">
                  <c:v>65.150000000000091</c:v>
                </c:pt>
                <c:pt idx="6516">
                  <c:v>65.160000000000082</c:v>
                </c:pt>
                <c:pt idx="6517">
                  <c:v>65.170000000000073</c:v>
                </c:pt>
                <c:pt idx="6518">
                  <c:v>65.180000000000064</c:v>
                </c:pt>
                <c:pt idx="6519">
                  <c:v>65.190000000000055</c:v>
                </c:pt>
                <c:pt idx="6520">
                  <c:v>65.200000000000045</c:v>
                </c:pt>
                <c:pt idx="6521">
                  <c:v>65.210000000000036</c:v>
                </c:pt>
                <c:pt idx="6522">
                  <c:v>65.220000000000027</c:v>
                </c:pt>
                <c:pt idx="6523">
                  <c:v>65.230000000000018</c:v>
                </c:pt>
                <c:pt idx="6524">
                  <c:v>65.240000000000009</c:v>
                </c:pt>
                <c:pt idx="6525">
                  <c:v>65.25</c:v>
                </c:pt>
                <c:pt idx="6526">
                  <c:v>65.259999999999991</c:v>
                </c:pt>
                <c:pt idx="6527">
                  <c:v>65.269999999999982</c:v>
                </c:pt>
                <c:pt idx="6528">
                  <c:v>65.279999999999973</c:v>
                </c:pt>
                <c:pt idx="6529">
                  <c:v>65.290000000000191</c:v>
                </c:pt>
                <c:pt idx="6530">
                  <c:v>65.300000000000182</c:v>
                </c:pt>
                <c:pt idx="6531">
                  <c:v>65.310000000000173</c:v>
                </c:pt>
                <c:pt idx="6532">
                  <c:v>65.320000000000164</c:v>
                </c:pt>
                <c:pt idx="6533">
                  <c:v>65.330000000000155</c:v>
                </c:pt>
                <c:pt idx="6534">
                  <c:v>65.340000000000146</c:v>
                </c:pt>
                <c:pt idx="6535">
                  <c:v>65.350000000000136</c:v>
                </c:pt>
                <c:pt idx="6536">
                  <c:v>65.360000000000127</c:v>
                </c:pt>
                <c:pt idx="6537">
                  <c:v>65.370000000000118</c:v>
                </c:pt>
                <c:pt idx="6538">
                  <c:v>65.380000000000109</c:v>
                </c:pt>
                <c:pt idx="6539">
                  <c:v>65.3900000000001</c:v>
                </c:pt>
                <c:pt idx="6540">
                  <c:v>65.400000000000091</c:v>
                </c:pt>
                <c:pt idx="6541">
                  <c:v>65.410000000000082</c:v>
                </c:pt>
                <c:pt idx="6542">
                  <c:v>65.420000000000073</c:v>
                </c:pt>
                <c:pt idx="6543">
                  <c:v>65.430000000000064</c:v>
                </c:pt>
                <c:pt idx="6544">
                  <c:v>65.440000000000055</c:v>
                </c:pt>
                <c:pt idx="6545">
                  <c:v>65.450000000000045</c:v>
                </c:pt>
                <c:pt idx="6546">
                  <c:v>65.460000000000036</c:v>
                </c:pt>
                <c:pt idx="6547">
                  <c:v>65.470000000000027</c:v>
                </c:pt>
                <c:pt idx="6548">
                  <c:v>65.480000000000018</c:v>
                </c:pt>
                <c:pt idx="6549">
                  <c:v>65.490000000000009</c:v>
                </c:pt>
                <c:pt idx="6550">
                  <c:v>65.5</c:v>
                </c:pt>
                <c:pt idx="6551">
                  <c:v>65.509999999999991</c:v>
                </c:pt>
                <c:pt idx="6552">
                  <c:v>65.519999999999982</c:v>
                </c:pt>
                <c:pt idx="6553">
                  <c:v>65.529999999999973</c:v>
                </c:pt>
                <c:pt idx="6554">
                  <c:v>65.540000000000191</c:v>
                </c:pt>
                <c:pt idx="6555">
                  <c:v>65.550000000000182</c:v>
                </c:pt>
                <c:pt idx="6556">
                  <c:v>65.560000000000173</c:v>
                </c:pt>
                <c:pt idx="6557">
                  <c:v>65.570000000000164</c:v>
                </c:pt>
                <c:pt idx="6558">
                  <c:v>65.580000000000155</c:v>
                </c:pt>
                <c:pt idx="6559">
                  <c:v>65.590000000000146</c:v>
                </c:pt>
                <c:pt idx="6560">
                  <c:v>65.600000000000136</c:v>
                </c:pt>
                <c:pt idx="6561">
                  <c:v>65.610000000000127</c:v>
                </c:pt>
                <c:pt idx="6562">
                  <c:v>65.620000000000118</c:v>
                </c:pt>
                <c:pt idx="6563">
                  <c:v>65.630000000000109</c:v>
                </c:pt>
                <c:pt idx="6564">
                  <c:v>65.6400000000001</c:v>
                </c:pt>
                <c:pt idx="6565">
                  <c:v>65.650000000000091</c:v>
                </c:pt>
                <c:pt idx="6566">
                  <c:v>65.660000000000082</c:v>
                </c:pt>
                <c:pt idx="6567">
                  <c:v>65.670000000000073</c:v>
                </c:pt>
                <c:pt idx="6568">
                  <c:v>65.680000000000064</c:v>
                </c:pt>
                <c:pt idx="6569">
                  <c:v>65.690000000000055</c:v>
                </c:pt>
                <c:pt idx="6570">
                  <c:v>65.700000000000045</c:v>
                </c:pt>
                <c:pt idx="6571">
                  <c:v>65.710000000000036</c:v>
                </c:pt>
                <c:pt idx="6572">
                  <c:v>65.720000000000027</c:v>
                </c:pt>
                <c:pt idx="6573">
                  <c:v>65.730000000000018</c:v>
                </c:pt>
                <c:pt idx="6574">
                  <c:v>65.740000000000009</c:v>
                </c:pt>
                <c:pt idx="6575">
                  <c:v>65.75</c:v>
                </c:pt>
                <c:pt idx="6576">
                  <c:v>65.759999999999991</c:v>
                </c:pt>
                <c:pt idx="6577">
                  <c:v>65.769999999999982</c:v>
                </c:pt>
                <c:pt idx="6578">
                  <c:v>65.779999999999973</c:v>
                </c:pt>
                <c:pt idx="6579">
                  <c:v>65.790000000000191</c:v>
                </c:pt>
                <c:pt idx="6580">
                  <c:v>65.800000000000182</c:v>
                </c:pt>
                <c:pt idx="6581">
                  <c:v>65.810000000000173</c:v>
                </c:pt>
                <c:pt idx="6582">
                  <c:v>65.820000000000164</c:v>
                </c:pt>
                <c:pt idx="6583">
                  <c:v>65.830000000000155</c:v>
                </c:pt>
                <c:pt idx="6584">
                  <c:v>65.840000000000146</c:v>
                </c:pt>
                <c:pt idx="6585">
                  <c:v>65.850000000000136</c:v>
                </c:pt>
                <c:pt idx="6586">
                  <c:v>65.860000000000127</c:v>
                </c:pt>
                <c:pt idx="6587">
                  <c:v>65.870000000000118</c:v>
                </c:pt>
                <c:pt idx="6588">
                  <c:v>65.880000000000109</c:v>
                </c:pt>
                <c:pt idx="6589">
                  <c:v>65.8900000000001</c:v>
                </c:pt>
                <c:pt idx="6590">
                  <c:v>65.900000000000091</c:v>
                </c:pt>
                <c:pt idx="6591">
                  <c:v>65.910000000000082</c:v>
                </c:pt>
                <c:pt idx="6592">
                  <c:v>65.920000000000073</c:v>
                </c:pt>
                <c:pt idx="6593">
                  <c:v>65.930000000000064</c:v>
                </c:pt>
                <c:pt idx="6594">
                  <c:v>65.940000000000055</c:v>
                </c:pt>
                <c:pt idx="6595">
                  <c:v>65.950000000000045</c:v>
                </c:pt>
                <c:pt idx="6596">
                  <c:v>65.960000000000036</c:v>
                </c:pt>
                <c:pt idx="6597">
                  <c:v>65.970000000000027</c:v>
                </c:pt>
                <c:pt idx="6598">
                  <c:v>65.980000000000018</c:v>
                </c:pt>
                <c:pt idx="6599">
                  <c:v>65.990000000000009</c:v>
                </c:pt>
                <c:pt idx="6600">
                  <c:v>66</c:v>
                </c:pt>
                <c:pt idx="6601">
                  <c:v>66.009999999999991</c:v>
                </c:pt>
                <c:pt idx="6602">
                  <c:v>66.019999999999982</c:v>
                </c:pt>
                <c:pt idx="6603">
                  <c:v>66.029999999999973</c:v>
                </c:pt>
                <c:pt idx="6604">
                  <c:v>66.040000000000191</c:v>
                </c:pt>
                <c:pt idx="6605">
                  <c:v>66.050000000000182</c:v>
                </c:pt>
                <c:pt idx="6606">
                  <c:v>66.060000000000173</c:v>
                </c:pt>
                <c:pt idx="6607">
                  <c:v>66.070000000000164</c:v>
                </c:pt>
                <c:pt idx="6608">
                  <c:v>66.080000000000155</c:v>
                </c:pt>
                <c:pt idx="6609">
                  <c:v>66.090000000000146</c:v>
                </c:pt>
                <c:pt idx="6610">
                  <c:v>66.100000000000136</c:v>
                </c:pt>
                <c:pt idx="6611">
                  <c:v>66.110000000000127</c:v>
                </c:pt>
                <c:pt idx="6612">
                  <c:v>66.120000000000118</c:v>
                </c:pt>
                <c:pt idx="6613">
                  <c:v>66.130000000000109</c:v>
                </c:pt>
                <c:pt idx="6614">
                  <c:v>66.1400000000001</c:v>
                </c:pt>
                <c:pt idx="6615">
                  <c:v>66.150000000000091</c:v>
                </c:pt>
                <c:pt idx="6616">
                  <c:v>66.160000000000082</c:v>
                </c:pt>
                <c:pt idx="6617">
                  <c:v>66.170000000000073</c:v>
                </c:pt>
                <c:pt idx="6618">
                  <c:v>66.180000000000064</c:v>
                </c:pt>
                <c:pt idx="6619">
                  <c:v>66.190000000000055</c:v>
                </c:pt>
                <c:pt idx="6620">
                  <c:v>66.200000000000045</c:v>
                </c:pt>
                <c:pt idx="6621">
                  <c:v>66.210000000000036</c:v>
                </c:pt>
                <c:pt idx="6622">
                  <c:v>66.220000000000027</c:v>
                </c:pt>
                <c:pt idx="6623">
                  <c:v>66.230000000000018</c:v>
                </c:pt>
                <c:pt idx="6624">
                  <c:v>66.240000000000009</c:v>
                </c:pt>
                <c:pt idx="6625">
                  <c:v>66.25</c:v>
                </c:pt>
                <c:pt idx="6626">
                  <c:v>66.259999999999991</c:v>
                </c:pt>
                <c:pt idx="6627">
                  <c:v>66.269999999999982</c:v>
                </c:pt>
                <c:pt idx="6628">
                  <c:v>66.279999999999973</c:v>
                </c:pt>
                <c:pt idx="6629">
                  <c:v>66.290000000000191</c:v>
                </c:pt>
                <c:pt idx="6630">
                  <c:v>66.300000000000182</c:v>
                </c:pt>
                <c:pt idx="6631">
                  <c:v>66.310000000000173</c:v>
                </c:pt>
                <c:pt idx="6632">
                  <c:v>66.320000000000164</c:v>
                </c:pt>
                <c:pt idx="6633">
                  <c:v>66.330000000000155</c:v>
                </c:pt>
                <c:pt idx="6634">
                  <c:v>66.340000000000146</c:v>
                </c:pt>
                <c:pt idx="6635">
                  <c:v>66.350000000000136</c:v>
                </c:pt>
                <c:pt idx="6636">
                  <c:v>66.360000000000127</c:v>
                </c:pt>
                <c:pt idx="6637">
                  <c:v>66.370000000000118</c:v>
                </c:pt>
                <c:pt idx="6638">
                  <c:v>66.380000000000109</c:v>
                </c:pt>
                <c:pt idx="6639">
                  <c:v>66.3900000000001</c:v>
                </c:pt>
                <c:pt idx="6640">
                  <c:v>66.400000000000091</c:v>
                </c:pt>
                <c:pt idx="6641">
                  <c:v>66.410000000000082</c:v>
                </c:pt>
                <c:pt idx="6642">
                  <c:v>66.420000000000073</c:v>
                </c:pt>
                <c:pt idx="6643">
                  <c:v>66.430000000000064</c:v>
                </c:pt>
                <c:pt idx="6644">
                  <c:v>66.440000000000055</c:v>
                </c:pt>
                <c:pt idx="6645">
                  <c:v>66.450000000000045</c:v>
                </c:pt>
                <c:pt idx="6646">
                  <c:v>66.460000000000036</c:v>
                </c:pt>
                <c:pt idx="6647">
                  <c:v>66.470000000000027</c:v>
                </c:pt>
                <c:pt idx="6648">
                  <c:v>66.480000000000018</c:v>
                </c:pt>
                <c:pt idx="6649">
                  <c:v>66.490000000000009</c:v>
                </c:pt>
                <c:pt idx="6650">
                  <c:v>66.5</c:v>
                </c:pt>
                <c:pt idx="6651">
                  <c:v>66.509999999999991</c:v>
                </c:pt>
                <c:pt idx="6652">
                  <c:v>66.519999999999982</c:v>
                </c:pt>
                <c:pt idx="6653">
                  <c:v>66.529999999999973</c:v>
                </c:pt>
                <c:pt idx="6654">
                  <c:v>66.540000000000191</c:v>
                </c:pt>
                <c:pt idx="6655">
                  <c:v>66.550000000000182</c:v>
                </c:pt>
                <c:pt idx="6656">
                  <c:v>66.560000000000173</c:v>
                </c:pt>
                <c:pt idx="6657">
                  <c:v>66.570000000000164</c:v>
                </c:pt>
                <c:pt idx="6658">
                  <c:v>66.580000000000155</c:v>
                </c:pt>
                <c:pt idx="6659">
                  <c:v>66.590000000000146</c:v>
                </c:pt>
                <c:pt idx="6660">
                  <c:v>66.600000000000136</c:v>
                </c:pt>
                <c:pt idx="6661">
                  <c:v>66.610000000000127</c:v>
                </c:pt>
                <c:pt idx="6662">
                  <c:v>66.620000000000118</c:v>
                </c:pt>
                <c:pt idx="6663">
                  <c:v>66.630000000000109</c:v>
                </c:pt>
                <c:pt idx="6664">
                  <c:v>66.6400000000001</c:v>
                </c:pt>
                <c:pt idx="6665">
                  <c:v>66.650000000000091</c:v>
                </c:pt>
                <c:pt idx="6666">
                  <c:v>66.660000000000082</c:v>
                </c:pt>
                <c:pt idx="6667">
                  <c:v>66.670000000000073</c:v>
                </c:pt>
                <c:pt idx="6668">
                  <c:v>66.680000000000064</c:v>
                </c:pt>
                <c:pt idx="6669">
                  <c:v>66.690000000000055</c:v>
                </c:pt>
                <c:pt idx="6670">
                  <c:v>66.700000000000045</c:v>
                </c:pt>
                <c:pt idx="6671">
                  <c:v>66.710000000000036</c:v>
                </c:pt>
                <c:pt idx="6672">
                  <c:v>66.720000000000027</c:v>
                </c:pt>
                <c:pt idx="6673">
                  <c:v>66.730000000000018</c:v>
                </c:pt>
                <c:pt idx="6674">
                  <c:v>66.740000000000009</c:v>
                </c:pt>
                <c:pt idx="6675">
                  <c:v>66.75</c:v>
                </c:pt>
                <c:pt idx="6676">
                  <c:v>66.759999999999991</c:v>
                </c:pt>
                <c:pt idx="6677">
                  <c:v>66.769999999999982</c:v>
                </c:pt>
                <c:pt idx="6678">
                  <c:v>66.779999999999973</c:v>
                </c:pt>
                <c:pt idx="6679">
                  <c:v>66.790000000000191</c:v>
                </c:pt>
                <c:pt idx="6680">
                  <c:v>66.800000000000182</c:v>
                </c:pt>
                <c:pt idx="6681">
                  <c:v>66.810000000000173</c:v>
                </c:pt>
                <c:pt idx="6682">
                  <c:v>66.820000000000164</c:v>
                </c:pt>
                <c:pt idx="6683">
                  <c:v>66.830000000000155</c:v>
                </c:pt>
                <c:pt idx="6684">
                  <c:v>66.840000000000146</c:v>
                </c:pt>
                <c:pt idx="6685">
                  <c:v>66.850000000000136</c:v>
                </c:pt>
                <c:pt idx="6686">
                  <c:v>66.860000000000127</c:v>
                </c:pt>
                <c:pt idx="6687">
                  <c:v>66.870000000000118</c:v>
                </c:pt>
                <c:pt idx="6688">
                  <c:v>66.880000000000109</c:v>
                </c:pt>
                <c:pt idx="6689">
                  <c:v>66.8900000000001</c:v>
                </c:pt>
                <c:pt idx="6690">
                  <c:v>66.900000000000091</c:v>
                </c:pt>
                <c:pt idx="6691">
                  <c:v>66.910000000000082</c:v>
                </c:pt>
                <c:pt idx="6692">
                  <c:v>66.920000000000073</c:v>
                </c:pt>
                <c:pt idx="6693">
                  <c:v>66.930000000000064</c:v>
                </c:pt>
                <c:pt idx="6694">
                  <c:v>66.940000000000055</c:v>
                </c:pt>
                <c:pt idx="6695">
                  <c:v>66.950000000000045</c:v>
                </c:pt>
                <c:pt idx="6696">
                  <c:v>66.960000000000036</c:v>
                </c:pt>
                <c:pt idx="6697">
                  <c:v>66.970000000000027</c:v>
                </c:pt>
                <c:pt idx="6698">
                  <c:v>66.980000000000018</c:v>
                </c:pt>
                <c:pt idx="6699">
                  <c:v>66.990000000000009</c:v>
                </c:pt>
                <c:pt idx="6700">
                  <c:v>67</c:v>
                </c:pt>
                <c:pt idx="6701">
                  <c:v>67.009999999999991</c:v>
                </c:pt>
                <c:pt idx="6702">
                  <c:v>67.019999999999982</c:v>
                </c:pt>
                <c:pt idx="6703">
                  <c:v>67.029999999999973</c:v>
                </c:pt>
                <c:pt idx="6704">
                  <c:v>67.040000000000191</c:v>
                </c:pt>
                <c:pt idx="6705">
                  <c:v>67.050000000000182</c:v>
                </c:pt>
                <c:pt idx="6706">
                  <c:v>67.060000000000173</c:v>
                </c:pt>
                <c:pt idx="6707">
                  <c:v>67.070000000000164</c:v>
                </c:pt>
                <c:pt idx="6708">
                  <c:v>67.080000000000155</c:v>
                </c:pt>
                <c:pt idx="6709">
                  <c:v>67.090000000000146</c:v>
                </c:pt>
                <c:pt idx="6710">
                  <c:v>67.100000000000136</c:v>
                </c:pt>
                <c:pt idx="6711">
                  <c:v>67.110000000000127</c:v>
                </c:pt>
                <c:pt idx="6712">
                  <c:v>67.120000000000118</c:v>
                </c:pt>
                <c:pt idx="6713">
                  <c:v>67.130000000000109</c:v>
                </c:pt>
                <c:pt idx="6714">
                  <c:v>67.1400000000001</c:v>
                </c:pt>
                <c:pt idx="6715">
                  <c:v>67.150000000000091</c:v>
                </c:pt>
                <c:pt idx="6716">
                  <c:v>67.160000000000082</c:v>
                </c:pt>
                <c:pt idx="6717">
                  <c:v>67.170000000000073</c:v>
                </c:pt>
                <c:pt idx="6718">
                  <c:v>67.180000000000064</c:v>
                </c:pt>
                <c:pt idx="6719">
                  <c:v>67.190000000000055</c:v>
                </c:pt>
                <c:pt idx="6720">
                  <c:v>67.200000000000045</c:v>
                </c:pt>
                <c:pt idx="6721">
                  <c:v>67.210000000000036</c:v>
                </c:pt>
                <c:pt idx="6722">
                  <c:v>67.220000000000027</c:v>
                </c:pt>
                <c:pt idx="6723">
                  <c:v>67.230000000000018</c:v>
                </c:pt>
                <c:pt idx="6724">
                  <c:v>67.240000000000009</c:v>
                </c:pt>
                <c:pt idx="6725">
                  <c:v>67.25</c:v>
                </c:pt>
                <c:pt idx="6726">
                  <c:v>67.259999999999991</c:v>
                </c:pt>
                <c:pt idx="6727">
                  <c:v>67.269999999999982</c:v>
                </c:pt>
                <c:pt idx="6728">
                  <c:v>67.279999999999973</c:v>
                </c:pt>
                <c:pt idx="6729">
                  <c:v>67.290000000000191</c:v>
                </c:pt>
                <c:pt idx="6730">
                  <c:v>67.300000000000182</c:v>
                </c:pt>
                <c:pt idx="6731">
                  <c:v>67.310000000000173</c:v>
                </c:pt>
                <c:pt idx="6732">
                  <c:v>67.320000000000164</c:v>
                </c:pt>
                <c:pt idx="6733">
                  <c:v>67.330000000000155</c:v>
                </c:pt>
                <c:pt idx="6734">
                  <c:v>67.340000000000146</c:v>
                </c:pt>
                <c:pt idx="6735">
                  <c:v>67.350000000000136</c:v>
                </c:pt>
                <c:pt idx="6736">
                  <c:v>67.360000000000127</c:v>
                </c:pt>
                <c:pt idx="6737">
                  <c:v>67.370000000000118</c:v>
                </c:pt>
                <c:pt idx="6738">
                  <c:v>67.380000000000109</c:v>
                </c:pt>
                <c:pt idx="6739">
                  <c:v>67.3900000000001</c:v>
                </c:pt>
                <c:pt idx="6740">
                  <c:v>67.400000000000091</c:v>
                </c:pt>
                <c:pt idx="6741">
                  <c:v>67.410000000000082</c:v>
                </c:pt>
                <c:pt idx="6742">
                  <c:v>67.420000000000073</c:v>
                </c:pt>
                <c:pt idx="6743">
                  <c:v>67.430000000000064</c:v>
                </c:pt>
                <c:pt idx="6744">
                  <c:v>67.440000000000055</c:v>
                </c:pt>
                <c:pt idx="6745">
                  <c:v>67.450000000000045</c:v>
                </c:pt>
                <c:pt idx="6746">
                  <c:v>67.460000000000036</c:v>
                </c:pt>
                <c:pt idx="6747">
                  <c:v>67.470000000000027</c:v>
                </c:pt>
                <c:pt idx="6748">
                  <c:v>67.480000000000018</c:v>
                </c:pt>
                <c:pt idx="6749">
                  <c:v>67.490000000000009</c:v>
                </c:pt>
                <c:pt idx="6750">
                  <c:v>67.5</c:v>
                </c:pt>
                <c:pt idx="6751">
                  <c:v>67.509999999999991</c:v>
                </c:pt>
                <c:pt idx="6752">
                  <c:v>67.519999999999982</c:v>
                </c:pt>
                <c:pt idx="6753">
                  <c:v>67.529999999999973</c:v>
                </c:pt>
                <c:pt idx="6754">
                  <c:v>67.540000000000191</c:v>
                </c:pt>
                <c:pt idx="6755">
                  <c:v>67.550000000000182</c:v>
                </c:pt>
                <c:pt idx="6756">
                  <c:v>67.560000000000173</c:v>
                </c:pt>
                <c:pt idx="6757">
                  <c:v>67.570000000000164</c:v>
                </c:pt>
                <c:pt idx="6758">
                  <c:v>67.580000000000155</c:v>
                </c:pt>
                <c:pt idx="6759">
                  <c:v>67.590000000000146</c:v>
                </c:pt>
                <c:pt idx="6760">
                  <c:v>67.600000000000136</c:v>
                </c:pt>
                <c:pt idx="6761">
                  <c:v>67.610000000000127</c:v>
                </c:pt>
                <c:pt idx="6762">
                  <c:v>67.620000000000118</c:v>
                </c:pt>
                <c:pt idx="6763">
                  <c:v>67.630000000000109</c:v>
                </c:pt>
                <c:pt idx="6764">
                  <c:v>67.6400000000001</c:v>
                </c:pt>
                <c:pt idx="6765">
                  <c:v>67.650000000000091</c:v>
                </c:pt>
                <c:pt idx="6766">
                  <c:v>67.660000000000082</c:v>
                </c:pt>
                <c:pt idx="6767">
                  <c:v>67.670000000000073</c:v>
                </c:pt>
                <c:pt idx="6768">
                  <c:v>67.680000000000064</c:v>
                </c:pt>
                <c:pt idx="6769">
                  <c:v>67.690000000000055</c:v>
                </c:pt>
                <c:pt idx="6770">
                  <c:v>67.700000000000045</c:v>
                </c:pt>
                <c:pt idx="6771">
                  <c:v>67.710000000000036</c:v>
                </c:pt>
                <c:pt idx="6772">
                  <c:v>67.720000000000027</c:v>
                </c:pt>
                <c:pt idx="6773">
                  <c:v>67.730000000000018</c:v>
                </c:pt>
                <c:pt idx="6774">
                  <c:v>67.740000000000009</c:v>
                </c:pt>
                <c:pt idx="6775">
                  <c:v>67.75</c:v>
                </c:pt>
                <c:pt idx="6776">
                  <c:v>67.759999999999991</c:v>
                </c:pt>
                <c:pt idx="6777">
                  <c:v>67.769999999999982</c:v>
                </c:pt>
                <c:pt idx="6778">
                  <c:v>67.779999999999973</c:v>
                </c:pt>
                <c:pt idx="6779">
                  <c:v>67.790000000000191</c:v>
                </c:pt>
                <c:pt idx="6780">
                  <c:v>67.800000000000182</c:v>
                </c:pt>
                <c:pt idx="6781">
                  <c:v>67.810000000000173</c:v>
                </c:pt>
                <c:pt idx="6782">
                  <c:v>67.820000000000164</c:v>
                </c:pt>
                <c:pt idx="6783">
                  <c:v>67.830000000000155</c:v>
                </c:pt>
                <c:pt idx="6784">
                  <c:v>67.840000000000146</c:v>
                </c:pt>
                <c:pt idx="6785">
                  <c:v>67.850000000000136</c:v>
                </c:pt>
                <c:pt idx="6786">
                  <c:v>67.860000000000127</c:v>
                </c:pt>
                <c:pt idx="6787">
                  <c:v>67.870000000000118</c:v>
                </c:pt>
                <c:pt idx="6788">
                  <c:v>67.880000000000109</c:v>
                </c:pt>
                <c:pt idx="6789">
                  <c:v>67.8900000000001</c:v>
                </c:pt>
                <c:pt idx="6790">
                  <c:v>67.900000000000091</c:v>
                </c:pt>
                <c:pt idx="6791">
                  <c:v>67.910000000000082</c:v>
                </c:pt>
                <c:pt idx="6792">
                  <c:v>67.920000000000073</c:v>
                </c:pt>
                <c:pt idx="6793">
                  <c:v>67.930000000000064</c:v>
                </c:pt>
                <c:pt idx="6794">
                  <c:v>67.940000000000055</c:v>
                </c:pt>
                <c:pt idx="6795">
                  <c:v>67.950000000000045</c:v>
                </c:pt>
                <c:pt idx="6796">
                  <c:v>67.960000000000036</c:v>
                </c:pt>
                <c:pt idx="6797">
                  <c:v>67.970000000000027</c:v>
                </c:pt>
                <c:pt idx="6798">
                  <c:v>67.980000000000018</c:v>
                </c:pt>
                <c:pt idx="6799">
                  <c:v>67.990000000000009</c:v>
                </c:pt>
                <c:pt idx="6800">
                  <c:v>68</c:v>
                </c:pt>
                <c:pt idx="6801">
                  <c:v>68.009999999999991</c:v>
                </c:pt>
                <c:pt idx="6802">
                  <c:v>68.019999999999982</c:v>
                </c:pt>
                <c:pt idx="6803">
                  <c:v>68.029999999999973</c:v>
                </c:pt>
                <c:pt idx="6804">
                  <c:v>68.040000000000191</c:v>
                </c:pt>
                <c:pt idx="6805">
                  <c:v>68.050000000000182</c:v>
                </c:pt>
                <c:pt idx="6806">
                  <c:v>68.060000000000173</c:v>
                </c:pt>
                <c:pt idx="6807">
                  <c:v>68.070000000000164</c:v>
                </c:pt>
                <c:pt idx="6808">
                  <c:v>68.080000000000155</c:v>
                </c:pt>
                <c:pt idx="6809">
                  <c:v>68.090000000000146</c:v>
                </c:pt>
                <c:pt idx="6810">
                  <c:v>68.100000000000136</c:v>
                </c:pt>
                <c:pt idx="6811">
                  <c:v>68.110000000000127</c:v>
                </c:pt>
                <c:pt idx="6812">
                  <c:v>68.120000000000118</c:v>
                </c:pt>
                <c:pt idx="6813">
                  <c:v>68.130000000000109</c:v>
                </c:pt>
                <c:pt idx="6814">
                  <c:v>68.1400000000001</c:v>
                </c:pt>
                <c:pt idx="6815">
                  <c:v>68.150000000000091</c:v>
                </c:pt>
                <c:pt idx="6816">
                  <c:v>68.160000000000082</c:v>
                </c:pt>
                <c:pt idx="6817">
                  <c:v>68.170000000000073</c:v>
                </c:pt>
                <c:pt idx="6818">
                  <c:v>68.180000000000064</c:v>
                </c:pt>
                <c:pt idx="6819">
                  <c:v>68.190000000000055</c:v>
                </c:pt>
                <c:pt idx="6820">
                  <c:v>68.200000000000045</c:v>
                </c:pt>
                <c:pt idx="6821">
                  <c:v>68.210000000000036</c:v>
                </c:pt>
                <c:pt idx="6822">
                  <c:v>68.220000000000027</c:v>
                </c:pt>
                <c:pt idx="6823">
                  <c:v>68.230000000000018</c:v>
                </c:pt>
                <c:pt idx="6824">
                  <c:v>68.240000000000009</c:v>
                </c:pt>
                <c:pt idx="6825">
                  <c:v>68.25</c:v>
                </c:pt>
                <c:pt idx="6826">
                  <c:v>68.259999999999991</c:v>
                </c:pt>
                <c:pt idx="6827">
                  <c:v>68.269999999999982</c:v>
                </c:pt>
                <c:pt idx="6828">
                  <c:v>68.279999999999973</c:v>
                </c:pt>
                <c:pt idx="6829">
                  <c:v>68.290000000000191</c:v>
                </c:pt>
                <c:pt idx="6830">
                  <c:v>68.300000000000182</c:v>
                </c:pt>
                <c:pt idx="6831">
                  <c:v>68.310000000000173</c:v>
                </c:pt>
                <c:pt idx="6832">
                  <c:v>68.320000000000164</c:v>
                </c:pt>
                <c:pt idx="6833">
                  <c:v>68.330000000000155</c:v>
                </c:pt>
                <c:pt idx="6834">
                  <c:v>68.340000000000146</c:v>
                </c:pt>
                <c:pt idx="6835">
                  <c:v>68.350000000000136</c:v>
                </c:pt>
                <c:pt idx="6836">
                  <c:v>68.360000000000127</c:v>
                </c:pt>
                <c:pt idx="6837">
                  <c:v>68.370000000000118</c:v>
                </c:pt>
                <c:pt idx="6838">
                  <c:v>68.380000000000109</c:v>
                </c:pt>
                <c:pt idx="6839">
                  <c:v>68.3900000000001</c:v>
                </c:pt>
                <c:pt idx="6840">
                  <c:v>68.400000000000091</c:v>
                </c:pt>
                <c:pt idx="6841">
                  <c:v>68.410000000000082</c:v>
                </c:pt>
                <c:pt idx="6842">
                  <c:v>68.420000000000073</c:v>
                </c:pt>
                <c:pt idx="6843">
                  <c:v>68.430000000000064</c:v>
                </c:pt>
                <c:pt idx="6844">
                  <c:v>68.440000000000055</c:v>
                </c:pt>
                <c:pt idx="6845">
                  <c:v>68.450000000000045</c:v>
                </c:pt>
                <c:pt idx="6846">
                  <c:v>68.460000000000036</c:v>
                </c:pt>
                <c:pt idx="6847">
                  <c:v>68.470000000000027</c:v>
                </c:pt>
                <c:pt idx="6848">
                  <c:v>68.480000000000018</c:v>
                </c:pt>
                <c:pt idx="6849">
                  <c:v>68.490000000000009</c:v>
                </c:pt>
                <c:pt idx="6850">
                  <c:v>68.5</c:v>
                </c:pt>
                <c:pt idx="6851">
                  <c:v>68.509999999999991</c:v>
                </c:pt>
                <c:pt idx="6852">
                  <c:v>68.519999999999982</c:v>
                </c:pt>
                <c:pt idx="6853">
                  <c:v>68.529999999999973</c:v>
                </c:pt>
                <c:pt idx="6854">
                  <c:v>68.540000000000191</c:v>
                </c:pt>
                <c:pt idx="6855">
                  <c:v>68.550000000000182</c:v>
                </c:pt>
                <c:pt idx="6856">
                  <c:v>68.560000000000173</c:v>
                </c:pt>
                <c:pt idx="6857">
                  <c:v>68.570000000000164</c:v>
                </c:pt>
                <c:pt idx="6858">
                  <c:v>68.580000000000155</c:v>
                </c:pt>
                <c:pt idx="6859">
                  <c:v>68.590000000000146</c:v>
                </c:pt>
                <c:pt idx="6860">
                  <c:v>68.600000000000136</c:v>
                </c:pt>
                <c:pt idx="6861">
                  <c:v>68.610000000000127</c:v>
                </c:pt>
                <c:pt idx="6862">
                  <c:v>68.620000000000118</c:v>
                </c:pt>
                <c:pt idx="6863">
                  <c:v>68.630000000000109</c:v>
                </c:pt>
                <c:pt idx="6864">
                  <c:v>68.6400000000001</c:v>
                </c:pt>
                <c:pt idx="6865">
                  <c:v>68.650000000000091</c:v>
                </c:pt>
                <c:pt idx="6866">
                  <c:v>68.660000000000082</c:v>
                </c:pt>
                <c:pt idx="6867">
                  <c:v>68.670000000000073</c:v>
                </c:pt>
                <c:pt idx="6868">
                  <c:v>68.680000000000064</c:v>
                </c:pt>
                <c:pt idx="6869">
                  <c:v>68.690000000000055</c:v>
                </c:pt>
                <c:pt idx="6870">
                  <c:v>68.700000000000045</c:v>
                </c:pt>
                <c:pt idx="6871">
                  <c:v>68.710000000000036</c:v>
                </c:pt>
                <c:pt idx="6872">
                  <c:v>68.720000000000027</c:v>
                </c:pt>
                <c:pt idx="6873">
                  <c:v>68.730000000000018</c:v>
                </c:pt>
                <c:pt idx="6874">
                  <c:v>68.740000000000009</c:v>
                </c:pt>
                <c:pt idx="6875">
                  <c:v>68.75</c:v>
                </c:pt>
                <c:pt idx="6876">
                  <c:v>68.759999999999991</c:v>
                </c:pt>
                <c:pt idx="6877">
                  <c:v>68.769999999999982</c:v>
                </c:pt>
                <c:pt idx="6878">
                  <c:v>68.779999999999973</c:v>
                </c:pt>
                <c:pt idx="6879">
                  <c:v>68.790000000000191</c:v>
                </c:pt>
                <c:pt idx="6880">
                  <c:v>68.800000000000182</c:v>
                </c:pt>
                <c:pt idx="6881">
                  <c:v>68.810000000000173</c:v>
                </c:pt>
                <c:pt idx="6882">
                  <c:v>68.820000000000164</c:v>
                </c:pt>
                <c:pt idx="6883">
                  <c:v>68.830000000000155</c:v>
                </c:pt>
                <c:pt idx="6884">
                  <c:v>68.840000000000146</c:v>
                </c:pt>
                <c:pt idx="6885">
                  <c:v>68.850000000000136</c:v>
                </c:pt>
                <c:pt idx="6886">
                  <c:v>68.860000000000127</c:v>
                </c:pt>
                <c:pt idx="6887">
                  <c:v>68.870000000000118</c:v>
                </c:pt>
                <c:pt idx="6888">
                  <c:v>68.880000000000109</c:v>
                </c:pt>
                <c:pt idx="6889">
                  <c:v>68.8900000000001</c:v>
                </c:pt>
                <c:pt idx="6890">
                  <c:v>68.900000000000091</c:v>
                </c:pt>
                <c:pt idx="6891">
                  <c:v>68.910000000000082</c:v>
                </c:pt>
                <c:pt idx="6892">
                  <c:v>68.920000000000073</c:v>
                </c:pt>
                <c:pt idx="6893">
                  <c:v>68.930000000000064</c:v>
                </c:pt>
                <c:pt idx="6894">
                  <c:v>68.940000000000055</c:v>
                </c:pt>
                <c:pt idx="6895">
                  <c:v>68.950000000000045</c:v>
                </c:pt>
                <c:pt idx="6896">
                  <c:v>68.960000000000036</c:v>
                </c:pt>
                <c:pt idx="6897">
                  <c:v>68.970000000000027</c:v>
                </c:pt>
                <c:pt idx="6898">
                  <c:v>68.980000000000018</c:v>
                </c:pt>
                <c:pt idx="6899">
                  <c:v>68.990000000000009</c:v>
                </c:pt>
                <c:pt idx="6900">
                  <c:v>69</c:v>
                </c:pt>
                <c:pt idx="6901">
                  <c:v>69.009999999999991</c:v>
                </c:pt>
                <c:pt idx="6902">
                  <c:v>69.019999999999982</c:v>
                </c:pt>
                <c:pt idx="6903">
                  <c:v>69.029999999999973</c:v>
                </c:pt>
                <c:pt idx="6904">
                  <c:v>69.040000000000191</c:v>
                </c:pt>
                <c:pt idx="6905">
                  <c:v>69.050000000000182</c:v>
                </c:pt>
                <c:pt idx="6906">
                  <c:v>69.060000000000173</c:v>
                </c:pt>
                <c:pt idx="6907">
                  <c:v>69.070000000000164</c:v>
                </c:pt>
                <c:pt idx="6908">
                  <c:v>69.080000000000155</c:v>
                </c:pt>
                <c:pt idx="6909">
                  <c:v>69.090000000000146</c:v>
                </c:pt>
                <c:pt idx="6910">
                  <c:v>69.100000000000136</c:v>
                </c:pt>
                <c:pt idx="6911">
                  <c:v>69.110000000000127</c:v>
                </c:pt>
                <c:pt idx="6912">
                  <c:v>69.120000000000118</c:v>
                </c:pt>
                <c:pt idx="6913">
                  <c:v>69.130000000000109</c:v>
                </c:pt>
                <c:pt idx="6914">
                  <c:v>69.1400000000001</c:v>
                </c:pt>
                <c:pt idx="6915">
                  <c:v>69.150000000000091</c:v>
                </c:pt>
                <c:pt idx="6916">
                  <c:v>69.160000000000082</c:v>
                </c:pt>
                <c:pt idx="6917">
                  <c:v>69.170000000000073</c:v>
                </c:pt>
                <c:pt idx="6918">
                  <c:v>69.180000000000064</c:v>
                </c:pt>
                <c:pt idx="6919">
                  <c:v>69.190000000000055</c:v>
                </c:pt>
                <c:pt idx="6920">
                  <c:v>69.200000000000045</c:v>
                </c:pt>
                <c:pt idx="6921">
                  <c:v>69.210000000000036</c:v>
                </c:pt>
                <c:pt idx="6922">
                  <c:v>69.220000000000027</c:v>
                </c:pt>
                <c:pt idx="6923">
                  <c:v>69.230000000000018</c:v>
                </c:pt>
                <c:pt idx="6924">
                  <c:v>69.240000000000009</c:v>
                </c:pt>
                <c:pt idx="6925">
                  <c:v>69.25</c:v>
                </c:pt>
                <c:pt idx="6926">
                  <c:v>69.259999999999991</c:v>
                </c:pt>
                <c:pt idx="6927">
                  <c:v>69.269999999999982</c:v>
                </c:pt>
                <c:pt idx="6928">
                  <c:v>69.279999999999973</c:v>
                </c:pt>
                <c:pt idx="6929">
                  <c:v>69.290000000000191</c:v>
                </c:pt>
                <c:pt idx="6930">
                  <c:v>69.300000000000182</c:v>
                </c:pt>
                <c:pt idx="6931">
                  <c:v>69.310000000000173</c:v>
                </c:pt>
                <c:pt idx="6932">
                  <c:v>69.320000000000164</c:v>
                </c:pt>
                <c:pt idx="6933">
                  <c:v>69.330000000000155</c:v>
                </c:pt>
                <c:pt idx="6934">
                  <c:v>69.340000000000146</c:v>
                </c:pt>
                <c:pt idx="6935">
                  <c:v>69.350000000000136</c:v>
                </c:pt>
                <c:pt idx="6936">
                  <c:v>69.360000000000127</c:v>
                </c:pt>
                <c:pt idx="6937">
                  <c:v>69.370000000000118</c:v>
                </c:pt>
                <c:pt idx="6938">
                  <c:v>69.380000000000109</c:v>
                </c:pt>
                <c:pt idx="6939">
                  <c:v>69.3900000000001</c:v>
                </c:pt>
                <c:pt idx="6940">
                  <c:v>69.400000000000091</c:v>
                </c:pt>
                <c:pt idx="6941">
                  <c:v>69.410000000000082</c:v>
                </c:pt>
                <c:pt idx="6942">
                  <c:v>69.420000000000073</c:v>
                </c:pt>
                <c:pt idx="6943">
                  <c:v>69.430000000000064</c:v>
                </c:pt>
                <c:pt idx="6944">
                  <c:v>69.440000000000055</c:v>
                </c:pt>
                <c:pt idx="6945">
                  <c:v>69.450000000000045</c:v>
                </c:pt>
                <c:pt idx="6946">
                  <c:v>69.460000000000036</c:v>
                </c:pt>
                <c:pt idx="6947">
                  <c:v>69.470000000000027</c:v>
                </c:pt>
                <c:pt idx="6948">
                  <c:v>69.480000000000018</c:v>
                </c:pt>
                <c:pt idx="6949">
                  <c:v>69.490000000000009</c:v>
                </c:pt>
                <c:pt idx="6950">
                  <c:v>69.5</c:v>
                </c:pt>
                <c:pt idx="6951">
                  <c:v>69.509999999999991</c:v>
                </c:pt>
                <c:pt idx="6952">
                  <c:v>69.519999999999982</c:v>
                </c:pt>
                <c:pt idx="6953">
                  <c:v>69.529999999999973</c:v>
                </c:pt>
                <c:pt idx="6954">
                  <c:v>69.540000000000191</c:v>
                </c:pt>
                <c:pt idx="6955">
                  <c:v>69.550000000000182</c:v>
                </c:pt>
                <c:pt idx="6956">
                  <c:v>69.560000000000173</c:v>
                </c:pt>
                <c:pt idx="6957">
                  <c:v>69.570000000000164</c:v>
                </c:pt>
                <c:pt idx="6958">
                  <c:v>69.580000000000155</c:v>
                </c:pt>
                <c:pt idx="6959">
                  <c:v>69.590000000000146</c:v>
                </c:pt>
                <c:pt idx="6960">
                  <c:v>69.600000000000136</c:v>
                </c:pt>
                <c:pt idx="6961">
                  <c:v>69.610000000000127</c:v>
                </c:pt>
                <c:pt idx="6962">
                  <c:v>69.620000000000118</c:v>
                </c:pt>
                <c:pt idx="6963">
                  <c:v>69.630000000000109</c:v>
                </c:pt>
                <c:pt idx="6964">
                  <c:v>69.6400000000001</c:v>
                </c:pt>
                <c:pt idx="6965">
                  <c:v>69.650000000000091</c:v>
                </c:pt>
                <c:pt idx="6966">
                  <c:v>69.660000000000082</c:v>
                </c:pt>
                <c:pt idx="6967">
                  <c:v>69.670000000000073</c:v>
                </c:pt>
                <c:pt idx="6968">
                  <c:v>69.680000000000064</c:v>
                </c:pt>
                <c:pt idx="6969">
                  <c:v>69.690000000000055</c:v>
                </c:pt>
                <c:pt idx="6970">
                  <c:v>69.700000000000045</c:v>
                </c:pt>
                <c:pt idx="6971">
                  <c:v>69.710000000000036</c:v>
                </c:pt>
                <c:pt idx="6972">
                  <c:v>69.720000000000027</c:v>
                </c:pt>
                <c:pt idx="6973">
                  <c:v>69.730000000000018</c:v>
                </c:pt>
                <c:pt idx="6974">
                  <c:v>69.740000000000009</c:v>
                </c:pt>
                <c:pt idx="6975">
                  <c:v>69.75</c:v>
                </c:pt>
                <c:pt idx="6976">
                  <c:v>69.759999999999991</c:v>
                </c:pt>
                <c:pt idx="6977">
                  <c:v>69.769999999999982</c:v>
                </c:pt>
                <c:pt idx="6978">
                  <c:v>69.779999999999973</c:v>
                </c:pt>
                <c:pt idx="6979">
                  <c:v>69.790000000000191</c:v>
                </c:pt>
                <c:pt idx="6980">
                  <c:v>69.800000000000182</c:v>
                </c:pt>
                <c:pt idx="6981">
                  <c:v>69.810000000000173</c:v>
                </c:pt>
                <c:pt idx="6982">
                  <c:v>69.820000000000164</c:v>
                </c:pt>
                <c:pt idx="6983">
                  <c:v>69.830000000000155</c:v>
                </c:pt>
                <c:pt idx="6984">
                  <c:v>69.840000000000146</c:v>
                </c:pt>
                <c:pt idx="6985">
                  <c:v>69.850000000000136</c:v>
                </c:pt>
                <c:pt idx="6986">
                  <c:v>69.860000000000127</c:v>
                </c:pt>
                <c:pt idx="6987">
                  <c:v>69.870000000000118</c:v>
                </c:pt>
                <c:pt idx="6988">
                  <c:v>69.880000000000109</c:v>
                </c:pt>
                <c:pt idx="6989">
                  <c:v>69.8900000000001</c:v>
                </c:pt>
                <c:pt idx="6990">
                  <c:v>69.900000000000091</c:v>
                </c:pt>
                <c:pt idx="6991">
                  <c:v>69.910000000000082</c:v>
                </c:pt>
                <c:pt idx="6992">
                  <c:v>69.920000000000073</c:v>
                </c:pt>
                <c:pt idx="6993">
                  <c:v>69.930000000000064</c:v>
                </c:pt>
                <c:pt idx="6994">
                  <c:v>69.940000000000055</c:v>
                </c:pt>
                <c:pt idx="6995">
                  <c:v>69.950000000000045</c:v>
                </c:pt>
                <c:pt idx="6996">
                  <c:v>69.960000000000036</c:v>
                </c:pt>
                <c:pt idx="6997">
                  <c:v>69.970000000000027</c:v>
                </c:pt>
                <c:pt idx="6998">
                  <c:v>69.980000000000018</c:v>
                </c:pt>
                <c:pt idx="6999">
                  <c:v>69.990000000000009</c:v>
                </c:pt>
                <c:pt idx="7000">
                  <c:v>70</c:v>
                </c:pt>
                <c:pt idx="7001">
                  <c:v>70.009999999999991</c:v>
                </c:pt>
                <c:pt idx="7002">
                  <c:v>70.019999999999982</c:v>
                </c:pt>
                <c:pt idx="7003">
                  <c:v>70.029999999999973</c:v>
                </c:pt>
                <c:pt idx="7004">
                  <c:v>70.040000000000191</c:v>
                </c:pt>
                <c:pt idx="7005">
                  <c:v>70.050000000000182</c:v>
                </c:pt>
                <c:pt idx="7006">
                  <c:v>70.060000000000173</c:v>
                </c:pt>
                <c:pt idx="7007">
                  <c:v>70.070000000000164</c:v>
                </c:pt>
                <c:pt idx="7008">
                  <c:v>70.080000000000155</c:v>
                </c:pt>
                <c:pt idx="7009">
                  <c:v>70.090000000000146</c:v>
                </c:pt>
                <c:pt idx="7010">
                  <c:v>70.100000000000136</c:v>
                </c:pt>
                <c:pt idx="7011">
                  <c:v>70.110000000000127</c:v>
                </c:pt>
                <c:pt idx="7012">
                  <c:v>70.120000000000118</c:v>
                </c:pt>
                <c:pt idx="7013">
                  <c:v>70.130000000000109</c:v>
                </c:pt>
                <c:pt idx="7014">
                  <c:v>70.1400000000001</c:v>
                </c:pt>
                <c:pt idx="7015">
                  <c:v>70.150000000000091</c:v>
                </c:pt>
                <c:pt idx="7016">
                  <c:v>70.160000000000082</c:v>
                </c:pt>
                <c:pt idx="7017">
                  <c:v>70.170000000000073</c:v>
                </c:pt>
                <c:pt idx="7018">
                  <c:v>70.180000000000064</c:v>
                </c:pt>
                <c:pt idx="7019">
                  <c:v>70.190000000000055</c:v>
                </c:pt>
                <c:pt idx="7020">
                  <c:v>70.200000000000045</c:v>
                </c:pt>
                <c:pt idx="7021">
                  <c:v>70.210000000000036</c:v>
                </c:pt>
                <c:pt idx="7022">
                  <c:v>70.220000000000027</c:v>
                </c:pt>
                <c:pt idx="7023">
                  <c:v>70.230000000000018</c:v>
                </c:pt>
                <c:pt idx="7024">
                  <c:v>70.240000000000009</c:v>
                </c:pt>
                <c:pt idx="7025">
                  <c:v>70.25</c:v>
                </c:pt>
                <c:pt idx="7026">
                  <c:v>70.259999999999991</c:v>
                </c:pt>
                <c:pt idx="7027">
                  <c:v>70.269999999999982</c:v>
                </c:pt>
                <c:pt idx="7028">
                  <c:v>70.279999999999973</c:v>
                </c:pt>
                <c:pt idx="7029">
                  <c:v>70.290000000000191</c:v>
                </c:pt>
                <c:pt idx="7030">
                  <c:v>70.300000000000182</c:v>
                </c:pt>
                <c:pt idx="7031">
                  <c:v>70.310000000000173</c:v>
                </c:pt>
                <c:pt idx="7032">
                  <c:v>70.320000000000164</c:v>
                </c:pt>
                <c:pt idx="7033">
                  <c:v>70.330000000000155</c:v>
                </c:pt>
                <c:pt idx="7034">
                  <c:v>70.340000000000146</c:v>
                </c:pt>
                <c:pt idx="7035">
                  <c:v>70.350000000000136</c:v>
                </c:pt>
                <c:pt idx="7036">
                  <c:v>70.360000000000127</c:v>
                </c:pt>
                <c:pt idx="7037">
                  <c:v>70.370000000000118</c:v>
                </c:pt>
                <c:pt idx="7038">
                  <c:v>70.380000000000109</c:v>
                </c:pt>
                <c:pt idx="7039">
                  <c:v>70.3900000000001</c:v>
                </c:pt>
                <c:pt idx="7040">
                  <c:v>70.400000000000091</c:v>
                </c:pt>
                <c:pt idx="7041">
                  <c:v>70.410000000000082</c:v>
                </c:pt>
                <c:pt idx="7042">
                  <c:v>70.420000000000073</c:v>
                </c:pt>
                <c:pt idx="7043">
                  <c:v>70.430000000000064</c:v>
                </c:pt>
                <c:pt idx="7044">
                  <c:v>70.440000000000055</c:v>
                </c:pt>
                <c:pt idx="7045">
                  <c:v>70.450000000000045</c:v>
                </c:pt>
                <c:pt idx="7046">
                  <c:v>70.460000000000036</c:v>
                </c:pt>
                <c:pt idx="7047">
                  <c:v>70.470000000000027</c:v>
                </c:pt>
                <c:pt idx="7048">
                  <c:v>70.480000000000018</c:v>
                </c:pt>
                <c:pt idx="7049">
                  <c:v>70.490000000000009</c:v>
                </c:pt>
                <c:pt idx="7050">
                  <c:v>70.5</c:v>
                </c:pt>
                <c:pt idx="7051">
                  <c:v>70.509999999999991</c:v>
                </c:pt>
                <c:pt idx="7052">
                  <c:v>70.519999999999982</c:v>
                </c:pt>
                <c:pt idx="7053">
                  <c:v>70.529999999999973</c:v>
                </c:pt>
                <c:pt idx="7054">
                  <c:v>70.540000000000191</c:v>
                </c:pt>
                <c:pt idx="7055">
                  <c:v>70.550000000000182</c:v>
                </c:pt>
                <c:pt idx="7056">
                  <c:v>70.560000000000173</c:v>
                </c:pt>
                <c:pt idx="7057">
                  <c:v>70.570000000000164</c:v>
                </c:pt>
                <c:pt idx="7058">
                  <c:v>70.580000000000155</c:v>
                </c:pt>
                <c:pt idx="7059">
                  <c:v>70.590000000000146</c:v>
                </c:pt>
                <c:pt idx="7060">
                  <c:v>70.600000000000136</c:v>
                </c:pt>
                <c:pt idx="7061">
                  <c:v>70.610000000000127</c:v>
                </c:pt>
                <c:pt idx="7062">
                  <c:v>70.620000000000118</c:v>
                </c:pt>
                <c:pt idx="7063">
                  <c:v>70.630000000000109</c:v>
                </c:pt>
                <c:pt idx="7064">
                  <c:v>70.6400000000001</c:v>
                </c:pt>
                <c:pt idx="7065">
                  <c:v>70.650000000000091</c:v>
                </c:pt>
                <c:pt idx="7066">
                  <c:v>70.660000000000082</c:v>
                </c:pt>
                <c:pt idx="7067">
                  <c:v>70.670000000000073</c:v>
                </c:pt>
                <c:pt idx="7068">
                  <c:v>70.680000000000064</c:v>
                </c:pt>
                <c:pt idx="7069">
                  <c:v>70.690000000000055</c:v>
                </c:pt>
                <c:pt idx="7070">
                  <c:v>70.700000000000045</c:v>
                </c:pt>
                <c:pt idx="7071">
                  <c:v>70.710000000000036</c:v>
                </c:pt>
                <c:pt idx="7072">
                  <c:v>70.720000000000027</c:v>
                </c:pt>
                <c:pt idx="7073">
                  <c:v>70.730000000000018</c:v>
                </c:pt>
                <c:pt idx="7074">
                  <c:v>70.740000000000009</c:v>
                </c:pt>
                <c:pt idx="7075">
                  <c:v>70.75</c:v>
                </c:pt>
                <c:pt idx="7076">
                  <c:v>70.759999999999991</c:v>
                </c:pt>
                <c:pt idx="7077">
                  <c:v>70.769999999999982</c:v>
                </c:pt>
                <c:pt idx="7078">
                  <c:v>70.779999999999973</c:v>
                </c:pt>
                <c:pt idx="7079">
                  <c:v>70.790000000000191</c:v>
                </c:pt>
                <c:pt idx="7080">
                  <c:v>70.800000000000182</c:v>
                </c:pt>
                <c:pt idx="7081">
                  <c:v>70.810000000000173</c:v>
                </c:pt>
                <c:pt idx="7082">
                  <c:v>70.820000000000164</c:v>
                </c:pt>
                <c:pt idx="7083">
                  <c:v>70.830000000000155</c:v>
                </c:pt>
                <c:pt idx="7084">
                  <c:v>70.840000000000146</c:v>
                </c:pt>
                <c:pt idx="7085">
                  <c:v>70.850000000000136</c:v>
                </c:pt>
                <c:pt idx="7086">
                  <c:v>70.860000000000127</c:v>
                </c:pt>
                <c:pt idx="7087">
                  <c:v>70.870000000000118</c:v>
                </c:pt>
                <c:pt idx="7088">
                  <c:v>70.880000000000109</c:v>
                </c:pt>
                <c:pt idx="7089">
                  <c:v>70.8900000000001</c:v>
                </c:pt>
                <c:pt idx="7090">
                  <c:v>70.900000000000091</c:v>
                </c:pt>
                <c:pt idx="7091">
                  <c:v>70.910000000000082</c:v>
                </c:pt>
                <c:pt idx="7092">
                  <c:v>70.920000000000073</c:v>
                </c:pt>
                <c:pt idx="7093">
                  <c:v>70.930000000000064</c:v>
                </c:pt>
                <c:pt idx="7094">
                  <c:v>70.940000000000055</c:v>
                </c:pt>
                <c:pt idx="7095">
                  <c:v>70.950000000000045</c:v>
                </c:pt>
                <c:pt idx="7096">
                  <c:v>70.960000000000036</c:v>
                </c:pt>
                <c:pt idx="7097">
                  <c:v>70.970000000000027</c:v>
                </c:pt>
                <c:pt idx="7098">
                  <c:v>70.980000000000018</c:v>
                </c:pt>
                <c:pt idx="7099">
                  <c:v>70.990000000000009</c:v>
                </c:pt>
                <c:pt idx="7100">
                  <c:v>71</c:v>
                </c:pt>
                <c:pt idx="7101">
                  <c:v>71.009999999999991</c:v>
                </c:pt>
                <c:pt idx="7102">
                  <c:v>71.019999999999982</c:v>
                </c:pt>
                <c:pt idx="7103">
                  <c:v>71.029999999999973</c:v>
                </c:pt>
                <c:pt idx="7104">
                  <c:v>71.040000000000191</c:v>
                </c:pt>
                <c:pt idx="7105">
                  <c:v>71.050000000000182</c:v>
                </c:pt>
                <c:pt idx="7106">
                  <c:v>71.060000000000173</c:v>
                </c:pt>
                <c:pt idx="7107">
                  <c:v>71.070000000000164</c:v>
                </c:pt>
                <c:pt idx="7108">
                  <c:v>71.080000000000155</c:v>
                </c:pt>
                <c:pt idx="7109">
                  <c:v>71.090000000000146</c:v>
                </c:pt>
                <c:pt idx="7110">
                  <c:v>71.100000000000136</c:v>
                </c:pt>
                <c:pt idx="7111">
                  <c:v>71.110000000000127</c:v>
                </c:pt>
                <c:pt idx="7112">
                  <c:v>71.120000000000118</c:v>
                </c:pt>
                <c:pt idx="7113">
                  <c:v>71.130000000000109</c:v>
                </c:pt>
                <c:pt idx="7114">
                  <c:v>71.1400000000001</c:v>
                </c:pt>
                <c:pt idx="7115">
                  <c:v>71.150000000000091</c:v>
                </c:pt>
                <c:pt idx="7116">
                  <c:v>71.160000000000082</c:v>
                </c:pt>
                <c:pt idx="7117">
                  <c:v>71.170000000000073</c:v>
                </c:pt>
                <c:pt idx="7118">
                  <c:v>71.180000000000064</c:v>
                </c:pt>
                <c:pt idx="7119">
                  <c:v>71.190000000000055</c:v>
                </c:pt>
                <c:pt idx="7120">
                  <c:v>71.200000000000045</c:v>
                </c:pt>
                <c:pt idx="7121">
                  <c:v>71.210000000000036</c:v>
                </c:pt>
                <c:pt idx="7122">
                  <c:v>71.220000000000027</c:v>
                </c:pt>
                <c:pt idx="7123">
                  <c:v>71.230000000000018</c:v>
                </c:pt>
                <c:pt idx="7124">
                  <c:v>71.240000000000009</c:v>
                </c:pt>
                <c:pt idx="7125">
                  <c:v>71.25</c:v>
                </c:pt>
                <c:pt idx="7126">
                  <c:v>71.259999999999991</c:v>
                </c:pt>
                <c:pt idx="7127">
                  <c:v>71.269999999999982</c:v>
                </c:pt>
                <c:pt idx="7128">
                  <c:v>71.279999999999973</c:v>
                </c:pt>
                <c:pt idx="7129">
                  <c:v>71.290000000000191</c:v>
                </c:pt>
                <c:pt idx="7130">
                  <c:v>71.300000000000182</c:v>
                </c:pt>
                <c:pt idx="7131">
                  <c:v>71.310000000000173</c:v>
                </c:pt>
                <c:pt idx="7132">
                  <c:v>71.320000000000164</c:v>
                </c:pt>
                <c:pt idx="7133">
                  <c:v>71.330000000000155</c:v>
                </c:pt>
                <c:pt idx="7134">
                  <c:v>71.340000000000146</c:v>
                </c:pt>
                <c:pt idx="7135">
                  <c:v>71.350000000000136</c:v>
                </c:pt>
                <c:pt idx="7136">
                  <c:v>71.360000000000127</c:v>
                </c:pt>
                <c:pt idx="7137">
                  <c:v>71.370000000000118</c:v>
                </c:pt>
                <c:pt idx="7138">
                  <c:v>71.380000000000109</c:v>
                </c:pt>
                <c:pt idx="7139">
                  <c:v>71.3900000000001</c:v>
                </c:pt>
                <c:pt idx="7140">
                  <c:v>71.400000000000091</c:v>
                </c:pt>
                <c:pt idx="7141">
                  <c:v>71.410000000000082</c:v>
                </c:pt>
                <c:pt idx="7142">
                  <c:v>71.420000000000073</c:v>
                </c:pt>
                <c:pt idx="7143">
                  <c:v>71.430000000000064</c:v>
                </c:pt>
                <c:pt idx="7144">
                  <c:v>71.440000000000055</c:v>
                </c:pt>
                <c:pt idx="7145">
                  <c:v>71.450000000000045</c:v>
                </c:pt>
                <c:pt idx="7146">
                  <c:v>71.460000000000036</c:v>
                </c:pt>
                <c:pt idx="7147">
                  <c:v>71.470000000000027</c:v>
                </c:pt>
                <c:pt idx="7148">
                  <c:v>71.480000000000018</c:v>
                </c:pt>
                <c:pt idx="7149">
                  <c:v>71.490000000000009</c:v>
                </c:pt>
                <c:pt idx="7150">
                  <c:v>71.5</c:v>
                </c:pt>
                <c:pt idx="7151">
                  <c:v>71.509999999999991</c:v>
                </c:pt>
                <c:pt idx="7152">
                  <c:v>71.519999999999982</c:v>
                </c:pt>
                <c:pt idx="7153">
                  <c:v>71.529999999999973</c:v>
                </c:pt>
                <c:pt idx="7154">
                  <c:v>71.540000000000191</c:v>
                </c:pt>
                <c:pt idx="7155">
                  <c:v>71.550000000000182</c:v>
                </c:pt>
                <c:pt idx="7156">
                  <c:v>71.560000000000173</c:v>
                </c:pt>
                <c:pt idx="7157">
                  <c:v>71.570000000000164</c:v>
                </c:pt>
                <c:pt idx="7158">
                  <c:v>71.580000000000155</c:v>
                </c:pt>
                <c:pt idx="7159">
                  <c:v>71.590000000000146</c:v>
                </c:pt>
                <c:pt idx="7160">
                  <c:v>71.600000000000136</c:v>
                </c:pt>
                <c:pt idx="7161">
                  <c:v>71.610000000000127</c:v>
                </c:pt>
                <c:pt idx="7162">
                  <c:v>71.620000000000118</c:v>
                </c:pt>
                <c:pt idx="7163">
                  <c:v>71.630000000000109</c:v>
                </c:pt>
                <c:pt idx="7164">
                  <c:v>71.6400000000001</c:v>
                </c:pt>
                <c:pt idx="7165">
                  <c:v>71.650000000000091</c:v>
                </c:pt>
                <c:pt idx="7166">
                  <c:v>71.660000000000082</c:v>
                </c:pt>
                <c:pt idx="7167">
                  <c:v>71.670000000000073</c:v>
                </c:pt>
                <c:pt idx="7168">
                  <c:v>71.680000000000064</c:v>
                </c:pt>
                <c:pt idx="7169">
                  <c:v>71.690000000000055</c:v>
                </c:pt>
                <c:pt idx="7170">
                  <c:v>71.700000000000045</c:v>
                </c:pt>
                <c:pt idx="7171">
                  <c:v>71.710000000000036</c:v>
                </c:pt>
                <c:pt idx="7172">
                  <c:v>71.720000000000027</c:v>
                </c:pt>
                <c:pt idx="7173">
                  <c:v>71.730000000000018</c:v>
                </c:pt>
                <c:pt idx="7174">
                  <c:v>71.740000000000009</c:v>
                </c:pt>
                <c:pt idx="7175">
                  <c:v>71.75</c:v>
                </c:pt>
                <c:pt idx="7176">
                  <c:v>71.759999999999991</c:v>
                </c:pt>
                <c:pt idx="7177">
                  <c:v>71.769999999999982</c:v>
                </c:pt>
                <c:pt idx="7178">
                  <c:v>71.779999999999973</c:v>
                </c:pt>
                <c:pt idx="7179">
                  <c:v>71.790000000000191</c:v>
                </c:pt>
                <c:pt idx="7180">
                  <c:v>71.800000000000182</c:v>
                </c:pt>
                <c:pt idx="7181">
                  <c:v>71.810000000000173</c:v>
                </c:pt>
                <c:pt idx="7182">
                  <c:v>71.820000000000164</c:v>
                </c:pt>
                <c:pt idx="7183">
                  <c:v>71.830000000000155</c:v>
                </c:pt>
                <c:pt idx="7184">
                  <c:v>71.840000000000146</c:v>
                </c:pt>
                <c:pt idx="7185">
                  <c:v>71.850000000000136</c:v>
                </c:pt>
                <c:pt idx="7186">
                  <c:v>71.860000000000127</c:v>
                </c:pt>
                <c:pt idx="7187">
                  <c:v>71.870000000000118</c:v>
                </c:pt>
                <c:pt idx="7188">
                  <c:v>71.880000000000109</c:v>
                </c:pt>
                <c:pt idx="7189">
                  <c:v>71.8900000000001</c:v>
                </c:pt>
                <c:pt idx="7190">
                  <c:v>71.900000000000091</c:v>
                </c:pt>
                <c:pt idx="7191">
                  <c:v>71.910000000000082</c:v>
                </c:pt>
                <c:pt idx="7192">
                  <c:v>71.920000000000073</c:v>
                </c:pt>
                <c:pt idx="7193">
                  <c:v>71.930000000000064</c:v>
                </c:pt>
                <c:pt idx="7194">
                  <c:v>71.940000000000055</c:v>
                </c:pt>
                <c:pt idx="7195">
                  <c:v>71.950000000000045</c:v>
                </c:pt>
                <c:pt idx="7196">
                  <c:v>71.960000000000036</c:v>
                </c:pt>
                <c:pt idx="7197">
                  <c:v>71.970000000000027</c:v>
                </c:pt>
                <c:pt idx="7198">
                  <c:v>71.980000000000018</c:v>
                </c:pt>
                <c:pt idx="7199">
                  <c:v>71.990000000000009</c:v>
                </c:pt>
                <c:pt idx="7200">
                  <c:v>72</c:v>
                </c:pt>
                <c:pt idx="7201">
                  <c:v>72.009999999999991</c:v>
                </c:pt>
                <c:pt idx="7202">
                  <c:v>72.019999999999982</c:v>
                </c:pt>
                <c:pt idx="7203">
                  <c:v>72.029999999999973</c:v>
                </c:pt>
                <c:pt idx="7204">
                  <c:v>72.040000000000191</c:v>
                </c:pt>
                <c:pt idx="7205">
                  <c:v>72.050000000000182</c:v>
                </c:pt>
                <c:pt idx="7206">
                  <c:v>72.060000000000173</c:v>
                </c:pt>
                <c:pt idx="7207">
                  <c:v>72.070000000000164</c:v>
                </c:pt>
                <c:pt idx="7208">
                  <c:v>72.080000000000155</c:v>
                </c:pt>
                <c:pt idx="7209">
                  <c:v>72.090000000000146</c:v>
                </c:pt>
                <c:pt idx="7210">
                  <c:v>72.100000000000136</c:v>
                </c:pt>
                <c:pt idx="7211">
                  <c:v>72.110000000000127</c:v>
                </c:pt>
                <c:pt idx="7212">
                  <c:v>72.120000000000118</c:v>
                </c:pt>
                <c:pt idx="7213">
                  <c:v>72.130000000000109</c:v>
                </c:pt>
                <c:pt idx="7214">
                  <c:v>72.1400000000001</c:v>
                </c:pt>
                <c:pt idx="7215">
                  <c:v>72.150000000000091</c:v>
                </c:pt>
                <c:pt idx="7216">
                  <c:v>72.160000000000082</c:v>
                </c:pt>
                <c:pt idx="7217">
                  <c:v>72.170000000000073</c:v>
                </c:pt>
                <c:pt idx="7218">
                  <c:v>72.180000000000064</c:v>
                </c:pt>
                <c:pt idx="7219">
                  <c:v>72.190000000000055</c:v>
                </c:pt>
                <c:pt idx="7220">
                  <c:v>72.200000000000045</c:v>
                </c:pt>
                <c:pt idx="7221">
                  <c:v>72.210000000000036</c:v>
                </c:pt>
                <c:pt idx="7222">
                  <c:v>72.220000000000027</c:v>
                </c:pt>
                <c:pt idx="7223">
                  <c:v>72.230000000000018</c:v>
                </c:pt>
                <c:pt idx="7224">
                  <c:v>72.240000000000009</c:v>
                </c:pt>
                <c:pt idx="7225">
                  <c:v>72.25</c:v>
                </c:pt>
                <c:pt idx="7226">
                  <c:v>72.259999999999991</c:v>
                </c:pt>
                <c:pt idx="7227">
                  <c:v>72.269999999999982</c:v>
                </c:pt>
                <c:pt idx="7228">
                  <c:v>72.279999999999973</c:v>
                </c:pt>
                <c:pt idx="7229">
                  <c:v>72.290000000000191</c:v>
                </c:pt>
                <c:pt idx="7230">
                  <c:v>72.300000000000182</c:v>
                </c:pt>
                <c:pt idx="7231">
                  <c:v>72.310000000000173</c:v>
                </c:pt>
                <c:pt idx="7232">
                  <c:v>72.320000000000164</c:v>
                </c:pt>
                <c:pt idx="7233">
                  <c:v>72.330000000000155</c:v>
                </c:pt>
                <c:pt idx="7234">
                  <c:v>72.340000000000146</c:v>
                </c:pt>
                <c:pt idx="7235">
                  <c:v>72.350000000000136</c:v>
                </c:pt>
                <c:pt idx="7236">
                  <c:v>72.360000000000127</c:v>
                </c:pt>
                <c:pt idx="7237">
                  <c:v>72.370000000000118</c:v>
                </c:pt>
                <c:pt idx="7238">
                  <c:v>72.380000000000109</c:v>
                </c:pt>
                <c:pt idx="7239">
                  <c:v>72.3900000000001</c:v>
                </c:pt>
                <c:pt idx="7240">
                  <c:v>72.400000000000091</c:v>
                </c:pt>
                <c:pt idx="7241">
                  <c:v>72.410000000000082</c:v>
                </c:pt>
                <c:pt idx="7242">
                  <c:v>72.420000000000073</c:v>
                </c:pt>
                <c:pt idx="7243">
                  <c:v>72.430000000000064</c:v>
                </c:pt>
                <c:pt idx="7244">
                  <c:v>72.440000000000055</c:v>
                </c:pt>
                <c:pt idx="7245">
                  <c:v>72.450000000000045</c:v>
                </c:pt>
                <c:pt idx="7246">
                  <c:v>72.460000000000036</c:v>
                </c:pt>
                <c:pt idx="7247">
                  <c:v>72.470000000000027</c:v>
                </c:pt>
                <c:pt idx="7248">
                  <c:v>72.480000000000018</c:v>
                </c:pt>
                <c:pt idx="7249">
                  <c:v>72.490000000000009</c:v>
                </c:pt>
                <c:pt idx="7250">
                  <c:v>72.5</c:v>
                </c:pt>
                <c:pt idx="7251">
                  <c:v>72.509999999999991</c:v>
                </c:pt>
                <c:pt idx="7252">
                  <c:v>72.519999999999982</c:v>
                </c:pt>
                <c:pt idx="7253">
                  <c:v>72.529999999999973</c:v>
                </c:pt>
                <c:pt idx="7254">
                  <c:v>72.540000000000191</c:v>
                </c:pt>
                <c:pt idx="7255">
                  <c:v>72.550000000000182</c:v>
                </c:pt>
                <c:pt idx="7256">
                  <c:v>72.560000000000173</c:v>
                </c:pt>
                <c:pt idx="7257">
                  <c:v>72.570000000000164</c:v>
                </c:pt>
                <c:pt idx="7258">
                  <c:v>72.580000000000155</c:v>
                </c:pt>
                <c:pt idx="7259">
                  <c:v>72.590000000000146</c:v>
                </c:pt>
                <c:pt idx="7260">
                  <c:v>72.600000000000136</c:v>
                </c:pt>
                <c:pt idx="7261">
                  <c:v>72.610000000000127</c:v>
                </c:pt>
                <c:pt idx="7262">
                  <c:v>72.620000000000118</c:v>
                </c:pt>
                <c:pt idx="7263">
                  <c:v>72.630000000000109</c:v>
                </c:pt>
                <c:pt idx="7264">
                  <c:v>72.6400000000001</c:v>
                </c:pt>
                <c:pt idx="7265">
                  <c:v>72.650000000000091</c:v>
                </c:pt>
                <c:pt idx="7266">
                  <c:v>72.660000000000082</c:v>
                </c:pt>
                <c:pt idx="7267">
                  <c:v>72.670000000000073</c:v>
                </c:pt>
                <c:pt idx="7268">
                  <c:v>72.680000000000064</c:v>
                </c:pt>
                <c:pt idx="7269">
                  <c:v>72.690000000000055</c:v>
                </c:pt>
                <c:pt idx="7270">
                  <c:v>72.700000000000045</c:v>
                </c:pt>
                <c:pt idx="7271">
                  <c:v>72.710000000000036</c:v>
                </c:pt>
                <c:pt idx="7272">
                  <c:v>72.720000000000027</c:v>
                </c:pt>
                <c:pt idx="7273">
                  <c:v>72.730000000000018</c:v>
                </c:pt>
                <c:pt idx="7274">
                  <c:v>72.740000000000009</c:v>
                </c:pt>
                <c:pt idx="7275">
                  <c:v>72.75</c:v>
                </c:pt>
                <c:pt idx="7276">
                  <c:v>72.759999999999991</c:v>
                </c:pt>
                <c:pt idx="7277">
                  <c:v>72.769999999999982</c:v>
                </c:pt>
                <c:pt idx="7278">
                  <c:v>72.779999999999973</c:v>
                </c:pt>
                <c:pt idx="7279">
                  <c:v>72.790000000000191</c:v>
                </c:pt>
                <c:pt idx="7280">
                  <c:v>72.800000000000182</c:v>
                </c:pt>
                <c:pt idx="7281">
                  <c:v>72.810000000000173</c:v>
                </c:pt>
                <c:pt idx="7282">
                  <c:v>72.820000000000164</c:v>
                </c:pt>
                <c:pt idx="7283">
                  <c:v>72.830000000000155</c:v>
                </c:pt>
                <c:pt idx="7284">
                  <c:v>72.840000000000146</c:v>
                </c:pt>
                <c:pt idx="7285">
                  <c:v>72.850000000000136</c:v>
                </c:pt>
                <c:pt idx="7286">
                  <c:v>72.860000000000127</c:v>
                </c:pt>
                <c:pt idx="7287">
                  <c:v>72.870000000000118</c:v>
                </c:pt>
                <c:pt idx="7288">
                  <c:v>72.880000000000109</c:v>
                </c:pt>
                <c:pt idx="7289">
                  <c:v>72.8900000000001</c:v>
                </c:pt>
                <c:pt idx="7290">
                  <c:v>72.900000000000091</c:v>
                </c:pt>
                <c:pt idx="7291">
                  <c:v>72.910000000000082</c:v>
                </c:pt>
                <c:pt idx="7292">
                  <c:v>72.920000000000073</c:v>
                </c:pt>
                <c:pt idx="7293">
                  <c:v>72.930000000000064</c:v>
                </c:pt>
                <c:pt idx="7294">
                  <c:v>72.940000000000055</c:v>
                </c:pt>
                <c:pt idx="7295">
                  <c:v>72.950000000000045</c:v>
                </c:pt>
                <c:pt idx="7296">
                  <c:v>72.960000000000036</c:v>
                </c:pt>
                <c:pt idx="7297">
                  <c:v>72.970000000000027</c:v>
                </c:pt>
                <c:pt idx="7298">
                  <c:v>72.980000000000018</c:v>
                </c:pt>
                <c:pt idx="7299">
                  <c:v>72.990000000000009</c:v>
                </c:pt>
                <c:pt idx="7300">
                  <c:v>73</c:v>
                </c:pt>
                <c:pt idx="7301">
                  <c:v>73.009999999999991</c:v>
                </c:pt>
                <c:pt idx="7302">
                  <c:v>73.019999999999982</c:v>
                </c:pt>
                <c:pt idx="7303">
                  <c:v>73.029999999999973</c:v>
                </c:pt>
                <c:pt idx="7304">
                  <c:v>73.040000000000191</c:v>
                </c:pt>
                <c:pt idx="7305">
                  <c:v>73.050000000000182</c:v>
                </c:pt>
                <c:pt idx="7306">
                  <c:v>73.060000000000173</c:v>
                </c:pt>
                <c:pt idx="7307">
                  <c:v>73.070000000000164</c:v>
                </c:pt>
                <c:pt idx="7308">
                  <c:v>73.080000000000155</c:v>
                </c:pt>
                <c:pt idx="7309">
                  <c:v>73.090000000000146</c:v>
                </c:pt>
                <c:pt idx="7310">
                  <c:v>73.100000000000136</c:v>
                </c:pt>
                <c:pt idx="7311">
                  <c:v>73.110000000000127</c:v>
                </c:pt>
                <c:pt idx="7312">
                  <c:v>73.120000000000118</c:v>
                </c:pt>
                <c:pt idx="7313">
                  <c:v>73.130000000000109</c:v>
                </c:pt>
                <c:pt idx="7314">
                  <c:v>73.1400000000001</c:v>
                </c:pt>
                <c:pt idx="7315">
                  <c:v>73.150000000000091</c:v>
                </c:pt>
                <c:pt idx="7316">
                  <c:v>73.160000000000082</c:v>
                </c:pt>
                <c:pt idx="7317">
                  <c:v>73.170000000000073</c:v>
                </c:pt>
                <c:pt idx="7318">
                  <c:v>73.180000000000064</c:v>
                </c:pt>
                <c:pt idx="7319">
                  <c:v>73.190000000000055</c:v>
                </c:pt>
                <c:pt idx="7320">
                  <c:v>73.200000000000045</c:v>
                </c:pt>
                <c:pt idx="7321">
                  <c:v>73.210000000000036</c:v>
                </c:pt>
                <c:pt idx="7322">
                  <c:v>73.220000000000027</c:v>
                </c:pt>
                <c:pt idx="7323">
                  <c:v>73.230000000000018</c:v>
                </c:pt>
                <c:pt idx="7324">
                  <c:v>73.240000000000009</c:v>
                </c:pt>
                <c:pt idx="7325">
                  <c:v>73.25</c:v>
                </c:pt>
                <c:pt idx="7326">
                  <c:v>73.259999999999991</c:v>
                </c:pt>
                <c:pt idx="7327">
                  <c:v>73.269999999999982</c:v>
                </c:pt>
                <c:pt idx="7328">
                  <c:v>73.279999999999973</c:v>
                </c:pt>
                <c:pt idx="7329">
                  <c:v>73.290000000000191</c:v>
                </c:pt>
                <c:pt idx="7330">
                  <c:v>73.300000000000182</c:v>
                </c:pt>
                <c:pt idx="7331">
                  <c:v>73.310000000000173</c:v>
                </c:pt>
                <c:pt idx="7332">
                  <c:v>73.320000000000164</c:v>
                </c:pt>
                <c:pt idx="7333">
                  <c:v>73.330000000000155</c:v>
                </c:pt>
                <c:pt idx="7334">
                  <c:v>73.340000000000146</c:v>
                </c:pt>
                <c:pt idx="7335">
                  <c:v>73.350000000000136</c:v>
                </c:pt>
                <c:pt idx="7336">
                  <c:v>73.360000000000127</c:v>
                </c:pt>
                <c:pt idx="7337">
                  <c:v>73.370000000000118</c:v>
                </c:pt>
                <c:pt idx="7338">
                  <c:v>73.380000000000109</c:v>
                </c:pt>
                <c:pt idx="7339">
                  <c:v>73.3900000000001</c:v>
                </c:pt>
                <c:pt idx="7340">
                  <c:v>73.400000000000091</c:v>
                </c:pt>
                <c:pt idx="7341">
                  <c:v>73.410000000000082</c:v>
                </c:pt>
                <c:pt idx="7342">
                  <c:v>73.420000000000073</c:v>
                </c:pt>
                <c:pt idx="7343">
                  <c:v>73.430000000000064</c:v>
                </c:pt>
                <c:pt idx="7344">
                  <c:v>73.440000000000055</c:v>
                </c:pt>
                <c:pt idx="7345">
                  <c:v>73.450000000000045</c:v>
                </c:pt>
                <c:pt idx="7346">
                  <c:v>73.460000000000036</c:v>
                </c:pt>
                <c:pt idx="7347">
                  <c:v>73.470000000000027</c:v>
                </c:pt>
                <c:pt idx="7348">
                  <c:v>73.480000000000018</c:v>
                </c:pt>
                <c:pt idx="7349">
                  <c:v>73.490000000000009</c:v>
                </c:pt>
                <c:pt idx="7350">
                  <c:v>73.5</c:v>
                </c:pt>
                <c:pt idx="7351">
                  <c:v>73.509999999999991</c:v>
                </c:pt>
                <c:pt idx="7352">
                  <c:v>73.519999999999982</c:v>
                </c:pt>
                <c:pt idx="7353">
                  <c:v>73.529999999999973</c:v>
                </c:pt>
                <c:pt idx="7354">
                  <c:v>73.540000000000191</c:v>
                </c:pt>
                <c:pt idx="7355">
                  <c:v>73.550000000000182</c:v>
                </c:pt>
                <c:pt idx="7356">
                  <c:v>73.560000000000173</c:v>
                </c:pt>
                <c:pt idx="7357">
                  <c:v>73.570000000000164</c:v>
                </c:pt>
                <c:pt idx="7358">
                  <c:v>73.580000000000155</c:v>
                </c:pt>
                <c:pt idx="7359">
                  <c:v>73.590000000000146</c:v>
                </c:pt>
                <c:pt idx="7360">
                  <c:v>73.600000000000136</c:v>
                </c:pt>
                <c:pt idx="7361">
                  <c:v>73.610000000000127</c:v>
                </c:pt>
                <c:pt idx="7362">
                  <c:v>73.620000000000118</c:v>
                </c:pt>
                <c:pt idx="7363">
                  <c:v>73.630000000000109</c:v>
                </c:pt>
                <c:pt idx="7364">
                  <c:v>73.6400000000001</c:v>
                </c:pt>
                <c:pt idx="7365">
                  <c:v>73.650000000000091</c:v>
                </c:pt>
                <c:pt idx="7366">
                  <c:v>73.660000000000082</c:v>
                </c:pt>
                <c:pt idx="7367">
                  <c:v>73.670000000000073</c:v>
                </c:pt>
                <c:pt idx="7368">
                  <c:v>73.680000000000064</c:v>
                </c:pt>
                <c:pt idx="7369">
                  <c:v>73.690000000000055</c:v>
                </c:pt>
                <c:pt idx="7370">
                  <c:v>73.700000000000045</c:v>
                </c:pt>
                <c:pt idx="7371">
                  <c:v>73.710000000000036</c:v>
                </c:pt>
                <c:pt idx="7372">
                  <c:v>73.720000000000027</c:v>
                </c:pt>
                <c:pt idx="7373">
                  <c:v>73.730000000000018</c:v>
                </c:pt>
                <c:pt idx="7374">
                  <c:v>73.740000000000009</c:v>
                </c:pt>
                <c:pt idx="7375">
                  <c:v>73.75</c:v>
                </c:pt>
                <c:pt idx="7376">
                  <c:v>73.759999999999991</c:v>
                </c:pt>
                <c:pt idx="7377">
                  <c:v>73.769999999999982</c:v>
                </c:pt>
                <c:pt idx="7378">
                  <c:v>73.779999999999973</c:v>
                </c:pt>
                <c:pt idx="7379">
                  <c:v>73.790000000000191</c:v>
                </c:pt>
                <c:pt idx="7380">
                  <c:v>73.800000000000182</c:v>
                </c:pt>
                <c:pt idx="7381">
                  <c:v>73.810000000000173</c:v>
                </c:pt>
                <c:pt idx="7382">
                  <c:v>73.820000000000164</c:v>
                </c:pt>
                <c:pt idx="7383">
                  <c:v>73.830000000000155</c:v>
                </c:pt>
                <c:pt idx="7384">
                  <c:v>73.840000000000146</c:v>
                </c:pt>
                <c:pt idx="7385">
                  <c:v>73.850000000000136</c:v>
                </c:pt>
                <c:pt idx="7386">
                  <c:v>73.860000000000127</c:v>
                </c:pt>
                <c:pt idx="7387">
                  <c:v>73.870000000000118</c:v>
                </c:pt>
                <c:pt idx="7388">
                  <c:v>73.880000000000109</c:v>
                </c:pt>
                <c:pt idx="7389">
                  <c:v>73.8900000000001</c:v>
                </c:pt>
                <c:pt idx="7390">
                  <c:v>73.900000000000091</c:v>
                </c:pt>
                <c:pt idx="7391">
                  <c:v>73.910000000000082</c:v>
                </c:pt>
                <c:pt idx="7392">
                  <c:v>73.920000000000073</c:v>
                </c:pt>
                <c:pt idx="7393">
                  <c:v>73.930000000000064</c:v>
                </c:pt>
                <c:pt idx="7394">
                  <c:v>73.940000000000055</c:v>
                </c:pt>
                <c:pt idx="7395">
                  <c:v>73.950000000000045</c:v>
                </c:pt>
                <c:pt idx="7396">
                  <c:v>73.960000000000036</c:v>
                </c:pt>
                <c:pt idx="7397">
                  <c:v>73.970000000000027</c:v>
                </c:pt>
                <c:pt idx="7398">
                  <c:v>73.980000000000018</c:v>
                </c:pt>
                <c:pt idx="7399">
                  <c:v>73.990000000000009</c:v>
                </c:pt>
                <c:pt idx="7400">
                  <c:v>74</c:v>
                </c:pt>
                <c:pt idx="7401">
                  <c:v>74.009999999999991</c:v>
                </c:pt>
                <c:pt idx="7402">
                  <c:v>74.019999999999982</c:v>
                </c:pt>
                <c:pt idx="7403">
                  <c:v>74.029999999999973</c:v>
                </c:pt>
                <c:pt idx="7404">
                  <c:v>74.040000000000191</c:v>
                </c:pt>
                <c:pt idx="7405">
                  <c:v>74.050000000000182</c:v>
                </c:pt>
                <c:pt idx="7406">
                  <c:v>74.060000000000173</c:v>
                </c:pt>
                <c:pt idx="7407">
                  <c:v>74.070000000000164</c:v>
                </c:pt>
                <c:pt idx="7408">
                  <c:v>74.080000000000155</c:v>
                </c:pt>
                <c:pt idx="7409">
                  <c:v>74.090000000000146</c:v>
                </c:pt>
                <c:pt idx="7410">
                  <c:v>74.100000000000136</c:v>
                </c:pt>
                <c:pt idx="7411">
                  <c:v>74.110000000000127</c:v>
                </c:pt>
                <c:pt idx="7412">
                  <c:v>74.120000000000118</c:v>
                </c:pt>
                <c:pt idx="7413">
                  <c:v>74.130000000000109</c:v>
                </c:pt>
                <c:pt idx="7414">
                  <c:v>74.1400000000001</c:v>
                </c:pt>
                <c:pt idx="7415">
                  <c:v>74.150000000000091</c:v>
                </c:pt>
                <c:pt idx="7416">
                  <c:v>74.160000000000082</c:v>
                </c:pt>
                <c:pt idx="7417">
                  <c:v>74.170000000000073</c:v>
                </c:pt>
                <c:pt idx="7418">
                  <c:v>74.180000000000064</c:v>
                </c:pt>
                <c:pt idx="7419">
                  <c:v>74.190000000000055</c:v>
                </c:pt>
                <c:pt idx="7420">
                  <c:v>74.200000000000045</c:v>
                </c:pt>
                <c:pt idx="7421">
                  <c:v>74.210000000000036</c:v>
                </c:pt>
                <c:pt idx="7422">
                  <c:v>74.220000000000027</c:v>
                </c:pt>
                <c:pt idx="7423">
                  <c:v>74.230000000000018</c:v>
                </c:pt>
                <c:pt idx="7424">
                  <c:v>74.240000000000009</c:v>
                </c:pt>
                <c:pt idx="7425">
                  <c:v>74.25</c:v>
                </c:pt>
                <c:pt idx="7426">
                  <c:v>74.259999999999991</c:v>
                </c:pt>
                <c:pt idx="7427">
                  <c:v>74.269999999999982</c:v>
                </c:pt>
                <c:pt idx="7428">
                  <c:v>74.279999999999973</c:v>
                </c:pt>
                <c:pt idx="7429">
                  <c:v>74.290000000000191</c:v>
                </c:pt>
                <c:pt idx="7430">
                  <c:v>74.300000000000182</c:v>
                </c:pt>
                <c:pt idx="7431">
                  <c:v>74.310000000000173</c:v>
                </c:pt>
                <c:pt idx="7432">
                  <c:v>74.320000000000164</c:v>
                </c:pt>
                <c:pt idx="7433">
                  <c:v>74.330000000000155</c:v>
                </c:pt>
                <c:pt idx="7434">
                  <c:v>74.340000000000146</c:v>
                </c:pt>
                <c:pt idx="7435">
                  <c:v>74.350000000000136</c:v>
                </c:pt>
                <c:pt idx="7436">
                  <c:v>74.360000000000127</c:v>
                </c:pt>
                <c:pt idx="7437">
                  <c:v>74.370000000000118</c:v>
                </c:pt>
                <c:pt idx="7438">
                  <c:v>74.380000000000109</c:v>
                </c:pt>
                <c:pt idx="7439">
                  <c:v>74.3900000000001</c:v>
                </c:pt>
                <c:pt idx="7440">
                  <c:v>74.400000000000091</c:v>
                </c:pt>
                <c:pt idx="7441">
                  <c:v>74.410000000000082</c:v>
                </c:pt>
                <c:pt idx="7442">
                  <c:v>74.420000000000073</c:v>
                </c:pt>
                <c:pt idx="7443">
                  <c:v>74.430000000000064</c:v>
                </c:pt>
                <c:pt idx="7444">
                  <c:v>74.440000000000055</c:v>
                </c:pt>
                <c:pt idx="7445">
                  <c:v>74.450000000000045</c:v>
                </c:pt>
                <c:pt idx="7446">
                  <c:v>74.460000000000036</c:v>
                </c:pt>
                <c:pt idx="7447">
                  <c:v>74.470000000000027</c:v>
                </c:pt>
                <c:pt idx="7448">
                  <c:v>74.480000000000018</c:v>
                </c:pt>
                <c:pt idx="7449">
                  <c:v>74.490000000000009</c:v>
                </c:pt>
                <c:pt idx="7450">
                  <c:v>74.5</c:v>
                </c:pt>
                <c:pt idx="7451">
                  <c:v>74.509999999999991</c:v>
                </c:pt>
                <c:pt idx="7452">
                  <c:v>74.519999999999982</c:v>
                </c:pt>
                <c:pt idx="7453">
                  <c:v>74.529999999999973</c:v>
                </c:pt>
                <c:pt idx="7454">
                  <c:v>74.540000000000191</c:v>
                </c:pt>
                <c:pt idx="7455">
                  <c:v>74.550000000000182</c:v>
                </c:pt>
                <c:pt idx="7456">
                  <c:v>74.560000000000173</c:v>
                </c:pt>
                <c:pt idx="7457">
                  <c:v>74.570000000000164</c:v>
                </c:pt>
                <c:pt idx="7458">
                  <c:v>74.580000000000155</c:v>
                </c:pt>
                <c:pt idx="7459">
                  <c:v>74.590000000000146</c:v>
                </c:pt>
                <c:pt idx="7460">
                  <c:v>74.600000000000136</c:v>
                </c:pt>
                <c:pt idx="7461">
                  <c:v>74.610000000000127</c:v>
                </c:pt>
                <c:pt idx="7462">
                  <c:v>74.620000000000118</c:v>
                </c:pt>
                <c:pt idx="7463">
                  <c:v>74.630000000000109</c:v>
                </c:pt>
                <c:pt idx="7464">
                  <c:v>74.6400000000001</c:v>
                </c:pt>
                <c:pt idx="7465">
                  <c:v>74.650000000000091</c:v>
                </c:pt>
                <c:pt idx="7466">
                  <c:v>74.660000000000082</c:v>
                </c:pt>
                <c:pt idx="7467">
                  <c:v>74.670000000000073</c:v>
                </c:pt>
                <c:pt idx="7468">
                  <c:v>74.680000000000064</c:v>
                </c:pt>
                <c:pt idx="7469">
                  <c:v>74.690000000000055</c:v>
                </c:pt>
                <c:pt idx="7470">
                  <c:v>74.700000000000045</c:v>
                </c:pt>
                <c:pt idx="7471">
                  <c:v>74.710000000000036</c:v>
                </c:pt>
                <c:pt idx="7472">
                  <c:v>74.720000000000027</c:v>
                </c:pt>
                <c:pt idx="7473">
                  <c:v>74.730000000000018</c:v>
                </c:pt>
                <c:pt idx="7474">
                  <c:v>74.740000000000009</c:v>
                </c:pt>
                <c:pt idx="7475">
                  <c:v>74.75</c:v>
                </c:pt>
                <c:pt idx="7476">
                  <c:v>74.759999999999991</c:v>
                </c:pt>
                <c:pt idx="7477">
                  <c:v>74.769999999999982</c:v>
                </c:pt>
                <c:pt idx="7478">
                  <c:v>74.779999999999973</c:v>
                </c:pt>
                <c:pt idx="7479">
                  <c:v>74.790000000000191</c:v>
                </c:pt>
                <c:pt idx="7480">
                  <c:v>74.800000000000182</c:v>
                </c:pt>
                <c:pt idx="7481">
                  <c:v>74.810000000000173</c:v>
                </c:pt>
                <c:pt idx="7482">
                  <c:v>74.820000000000164</c:v>
                </c:pt>
                <c:pt idx="7483">
                  <c:v>74.830000000000155</c:v>
                </c:pt>
                <c:pt idx="7484">
                  <c:v>74.840000000000146</c:v>
                </c:pt>
                <c:pt idx="7485">
                  <c:v>74.850000000000136</c:v>
                </c:pt>
                <c:pt idx="7486">
                  <c:v>74.860000000000127</c:v>
                </c:pt>
                <c:pt idx="7487">
                  <c:v>74.870000000000118</c:v>
                </c:pt>
                <c:pt idx="7488">
                  <c:v>74.880000000000109</c:v>
                </c:pt>
                <c:pt idx="7489">
                  <c:v>74.8900000000001</c:v>
                </c:pt>
                <c:pt idx="7490">
                  <c:v>74.900000000000091</c:v>
                </c:pt>
                <c:pt idx="7491">
                  <c:v>74.910000000000082</c:v>
                </c:pt>
                <c:pt idx="7492">
                  <c:v>74.920000000000073</c:v>
                </c:pt>
                <c:pt idx="7493">
                  <c:v>74.930000000000064</c:v>
                </c:pt>
                <c:pt idx="7494">
                  <c:v>74.940000000000055</c:v>
                </c:pt>
                <c:pt idx="7495">
                  <c:v>74.950000000000045</c:v>
                </c:pt>
                <c:pt idx="7496">
                  <c:v>74.960000000000036</c:v>
                </c:pt>
                <c:pt idx="7497">
                  <c:v>74.970000000000027</c:v>
                </c:pt>
                <c:pt idx="7498">
                  <c:v>74.980000000000018</c:v>
                </c:pt>
                <c:pt idx="7499">
                  <c:v>74.990000000000009</c:v>
                </c:pt>
                <c:pt idx="7500">
                  <c:v>75</c:v>
                </c:pt>
                <c:pt idx="7501">
                  <c:v>75.009999999999991</c:v>
                </c:pt>
                <c:pt idx="7502">
                  <c:v>75.019999999999982</c:v>
                </c:pt>
                <c:pt idx="7503">
                  <c:v>75.029999999999973</c:v>
                </c:pt>
                <c:pt idx="7504">
                  <c:v>75.040000000000191</c:v>
                </c:pt>
                <c:pt idx="7505">
                  <c:v>75.050000000000182</c:v>
                </c:pt>
                <c:pt idx="7506">
                  <c:v>75.060000000000173</c:v>
                </c:pt>
                <c:pt idx="7507">
                  <c:v>75.070000000000164</c:v>
                </c:pt>
                <c:pt idx="7508">
                  <c:v>75.080000000000155</c:v>
                </c:pt>
                <c:pt idx="7509">
                  <c:v>75.090000000000146</c:v>
                </c:pt>
                <c:pt idx="7510">
                  <c:v>75.100000000000136</c:v>
                </c:pt>
                <c:pt idx="7511">
                  <c:v>75.110000000000127</c:v>
                </c:pt>
                <c:pt idx="7512">
                  <c:v>75.120000000000118</c:v>
                </c:pt>
                <c:pt idx="7513">
                  <c:v>75.130000000000109</c:v>
                </c:pt>
                <c:pt idx="7514">
                  <c:v>75.1400000000001</c:v>
                </c:pt>
                <c:pt idx="7515">
                  <c:v>75.150000000000091</c:v>
                </c:pt>
                <c:pt idx="7516">
                  <c:v>75.160000000000082</c:v>
                </c:pt>
                <c:pt idx="7517">
                  <c:v>75.170000000000073</c:v>
                </c:pt>
                <c:pt idx="7518">
                  <c:v>75.180000000000064</c:v>
                </c:pt>
                <c:pt idx="7519">
                  <c:v>75.190000000000055</c:v>
                </c:pt>
                <c:pt idx="7520">
                  <c:v>75.200000000000045</c:v>
                </c:pt>
                <c:pt idx="7521">
                  <c:v>75.210000000000036</c:v>
                </c:pt>
                <c:pt idx="7522">
                  <c:v>75.220000000000027</c:v>
                </c:pt>
                <c:pt idx="7523">
                  <c:v>75.230000000000018</c:v>
                </c:pt>
                <c:pt idx="7524">
                  <c:v>75.240000000000009</c:v>
                </c:pt>
                <c:pt idx="7525">
                  <c:v>75.25</c:v>
                </c:pt>
                <c:pt idx="7526">
                  <c:v>75.259999999999991</c:v>
                </c:pt>
                <c:pt idx="7527">
                  <c:v>75.269999999999982</c:v>
                </c:pt>
                <c:pt idx="7528">
                  <c:v>75.279999999999973</c:v>
                </c:pt>
                <c:pt idx="7529">
                  <c:v>75.290000000000191</c:v>
                </c:pt>
                <c:pt idx="7530">
                  <c:v>75.300000000000182</c:v>
                </c:pt>
                <c:pt idx="7531">
                  <c:v>75.310000000000173</c:v>
                </c:pt>
                <c:pt idx="7532">
                  <c:v>75.320000000000164</c:v>
                </c:pt>
                <c:pt idx="7533">
                  <c:v>75.330000000000155</c:v>
                </c:pt>
                <c:pt idx="7534">
                  <c:v>75.340000000000146</c:v>
                </c:pt>
                <c:pt idx="7535">
                  <c:v>75.350000000000136</c:v>
                </c:pt>
                <c:pt idx="7536">
                  <c:v>75.360000000000127</c:v>
                </c:pt>
                <c:pt idx="7537">
                  <c:v>75.370000000000118</c:v>
                </c:pt>
                <c:pt idx="7538">
                  <c:v>75.380000000000109</c:v>
                </c:pt>
                <c:pt idx="7539">
                  <c:v>75.3900000000001</c:v>
                </c:pt>
                <c:pt idx="7540">
                  <c:v>75.400000000000091</c:v>
                </c:pt>
                <c:pt idx="7541">
                  <c:v>75.410000000000082</c:v>
                </c:pt>
                <c:pt idx="7542">
                  <c:v>75.420000000000073</c:v>
                </c:pt>
                <c:pt idx="7543">
                  <c:v>75.430000000000064</c:v>
                </c:pt>
                <c:pt idx="7544">
                  <c:v>75.440000000000055</c:v>
                </c:pt>
                <c:pt idx="7545">
                  <c:v>75.450000000000045</c:v>
                </c:pt>
                <c:pt idx="7546">
                  <c:v>75.460000000000036</c:v>
                </c:pt>
                <c:pt idx="7547">
                  <c:v>75.470000000000027</c:v>
                </c:pt>
                <c:pt idx="7548">
                  <c:v>75.480000000000018</c:v>
                </c:pt>
                <c:pt idx="7549">
                  <c:v>75.490000000000009</c:v>
                </c:pt>
                <c:pt idx="7550">
                  <c:v>75.5</c:v>
                </c:pt>
                <c:pt idx="7551">
                  <c:v>75.509999999999991</c:v>
                </c:pt>
                <c:pt idx="7552">
                  <c:v>75.519999999999982</c:v>
                </c:pt>
                <c:pt idx="7553">
                  <c:v>75.529999999999973</c:v>
                </c:pt>
                <c:pt idx="7554">
                  <c:v>75.540000000000191</c:v>
                </c:pt>
                <c:pt idx="7555">
                  <c:v>75.550000000000182</c:v>
                </c:pt>
                <c:pt idx="7556">
                  <c:v>75.560000000000173</c:v>
                </c:pt>
                <c:pt idx="7557">
                  <c:v>75.570000000000164</c:v>
                </c:pt>
                <c:pt idx="7558">
                  <c:v>75.580000000000155</c:v>
                </c:pt>
                <c:pt idx="7559">
                  <c:v>75.590000000000146</c:v>
                </c:pt>
                <c:pt idx="7560">
                  <c:v>75.600000000000136</c:v>
                </c:pt>
                <c:pt idx="7561">
                  <c:v>75.610000000000127</c:v>
                </c:pt>
                <c:pt idx="7562">
                  <c:v>75.620000000000118</c:v>
                </c:pt>
                <c:pt idx="7563">
                  <c:v>75.630000000000109</c:v>
                </c:pt>
                <c:pt idx="7564">
                  <c:v>75.6400000000001</c:v>
                </c:pt>
                <c:pt idx="7565">
                  <c:v>75.650000000000091</c:v>
                </c:pt>
                <c:pt idx="7566">
                  <c:v>75.660000000000082</c:v>
                </c:pt>
                <c:pt idx="7567">
                  <c:v>75.670000000000073</c:v>
                </c:pt>
                <c:pt idx="7568">
                  <c:v>75.680000000000064</c:v>
                </c:pt>
                <c:pt idx="7569">
                  <c:v>75.690000000000055</c:v>
                </c:pt>
                <c:pt idx="7570">
                  <c:v>75.700000000000045</c:v>
                </c:pt>
                <c:pt idx="7571">
                  <c:v>75.710000000000036</c:v>
                </c:pt>
                <c:pt idx="7572">
                  <c:v>75.720000000000027</c:v>
                </c:pt>
                <c:pt idx="7573">
                  <c:v>75.730000000000018</c:v>
                </c:pt>
                <c:pt idx="7574">
                  <c:v>75.740000000000009</c:v>
                </c:pt>
                <c:pt idx="7575">
                  <c:v>75.75</c:v>
                </c:pt>
                <c:pt idx="7576">
                  <c:v>75.759999999999991</c:v>
                </c:pt>
                <c:pt idx="7577">
                  <c:v>75.769999999999982</c:v>
                </c:pt>
                <c:pt idx="7578">
                  <c:v>75.779999999999973</c:v>
                </c:pt>
                <c:pt idx="7579">
                  <c:v>75.790000000000191</c:v>
                </c:pt>
                <c:pt idx="7580">
                  <c:v>75.800000000000182</c:v>
                </c:pt>
                <c:pt idx="7581">
                  <c:v>75.810000000000173</c:v>
                </c:pt>
                <c:pt idx="7582">
                  <c:v>75.820000000000164</c:v>
                </c:pt>
                <c:pt idx="7583">
                  <c:v>75.830000000000155</c:v>
                </c:pt>
                <c:pt idx="7584">
                  <c:v>75.840000000000146</c:v>
                </c:pt>
                <c:pt idx="7585">
                  <c:v>75.850000000000136</c:v>
                </c:pt>
                <c:pt idx="7586">
                  <c:v>75.860000000000127</c:v>
                </c:pt>
                <c:pt idx="7587">
                  <c:v>75.870000000000118</c:v>
                </c:pt>
                <c:pt idx="7588">
                  <c:v>75.880000000000109</c:v>
                </c:pt>
                <c:pt idx="7589">
                  <c:v>75.8900000000001</c:v>
                </c:pt>
                <c:pt idx="7590">
                  <c:v>75.900000000000091</c:v>
                </c:pt>
                <c:pt idx="7591">
                  <c:v>75.910000000000082</c:v>
                </c:pt>
                <c:pt idx="7592">
                  <c:v>75.920000000000073</c:v>
                </c:pt>
                <c:pt idx="7593">
                  <c:v>75.930000000000064</c:v>
                </c:pt>
                <c:pt idx="7594">
                  <c:v>75.940000000000055</c:v>
                </c:pt>
                <c:pt idx="7595">
                  <c:v>75.950000000000045</c:v>
                </c:pt>
                <c:pt idx="7596">
                  <c:v>75.960000000000036</c:v>
                </c:pt>
                <c:pt idx="7597">
                  <c:v>75.970000000000027</c:v>
                </c:pt>
                <c:pt idx="7598">
                  <c:v>75.980000000000018</c:v>
                </c:pt>
                <c:pt idx="7599">
                  <c:v>75.990000000000009</c:v>
                </c:pt>
                <c:pt idx="7600">
                  <c:v>76</c:v>
                </c:pt>
                <c:pt idx="7601">
                  <c:v>76.009999999999991</c:v>
                </c:pt>
                <c:pt idx="7602">
                  <c:v>76.019999999999982</c:v>
                </c:pt>
                <c:pt idx="7603">
                  <c:v>76.029999999999973</c:v>
                </c:pt>
                <c:pt idx="7604">
                  <c:v>76.040000000000191</c:v>
                </c:pt>
                <c:pt idx="7605">
                  <c:v>76.050000000000182</c:v>
                </c:pt>
                <c:pt idx="7606">
                  <c:v>76.060000000000173</c:v>
                </c:pt>
                <c:pt idx="7607">
                  <c:v>76.070000000000164</c:v>
                </c:pt>
                <c:pt idx="7608">
                  <c:v>76.080000000000155</c:v>
                </c:pt>
                <c:pt idx="7609">
                  <c:v>76.090000000000146</c:v>
                </c:pt>
                <c:pt idx="7610">
                  <c:v>76.100000000000136</c:v>
                </c:pt>
                <c:pt idx="7611">
                  <c:v>76.110000000000127</c:v>
                </c:pt>
                <c:pt idx="7612">
                  <c:v>76.120000000000118</c:v>
                </c:pt>
                <c:pt idx="7613">
                  <c:v>76.130000000000109</c:v>
                </c:pt>
                <c:pt idx="7614">
                  <c:v>76.1400000000001</c:v>
                </c:pt>
                <c:pt idx="7615">
                  <c:v>76.150000000000091</c:v>
                </c:pt>
                <c:pt idx="7616">
                  <c:v>76.160000000000082</c:v>
                </c:pt>
                <c:pt idx="7617">
                  <c:v>76.170000000000073</c:v>
                </c:pt>
                <c:pt idx="7618">
                  <c:v>76.180000000000064</c:v>
                </c:pt>
                <c:pt idx="7619">
                  <c:v>76.190000000000055</c:v>
                </c:pt>
                <c:pt idx="7620">
                  <c:v>76.200000000000045</c:v>
                </c:pt>
                <c:pt idx="7621">
                  <c:v>76.210000000000036</c:v>
                </c:pt>
                <c:pt idx="7622">
                  <c:v>76.220000000000027</c:v>
                </c:pt>
                <c:pt idx="7623">
                  <c:v>76.230000000000018</c:v>
                </c:pt>
                <c:pt idx="7624">
                  <c:v>76.240000000000009</c:v>
                </c:pt>
                <c:pt idx="7625">
                  <c:v>76.25</c:v>
                </c:pt>
                <c:pt idx="7626">
                  <c:v>76.259999999999991</c:v>
                </c:pt>
                <c:pt idx="7627">
                  <c:v>76.269999999999982</c:v>
                </c:pt>
                <c:pt idx="7628">
                  <c:v>76.279999999999973</c:v>
                </c:pt>
                <c:pt idx="7629">
                  <c:v>76.290000000000191</c:v>
                </c:pt>
                <c:pt idx="7630">
                  <c:v>76.300000000000182</c:v>
                </c:pt>
                <c:pt idx="7631">
                  <c:v>76.310000000000173</c:v>
                </c:pt>
                <c:pt idx="7632">
                  <c:v>76.320000000000164</c:v>
                </c:pt>
                <c:pt idx="7633">
                  <c:v>76.330000000000155</c:v>
                </c:pt>
                <c:pt idx="7634">
                  <c:v>76.340000000000146</c:v>
                </c:pt>
                <c:pt idx="7635">
                  <c:v>76.350000000000136</c:v>
                </c:pt>
                <c:pt idx="7636">
                  <c:v>76.360000000000127</c:v>
                </c:pt>
                <c:pt idx="7637">
                  <c:v>76.370000000000118</c:v>
                </c:pt>
                <c:pt idx="7638">
                  <c:v>76.380000000000109</c:v>
                </c:pt>
                <c:pt idx="7639">
                  <c:v>76.3900000000001</c:v>
                </c:pt>
                <c:pt idx="7640">
                  <c:v>76.400000000000091</c:v>
                </c:pt>
                <c:pt idx="7641">
                  <c:v>76.410000000000082</c:v>
                </c:pt>
                <c:pt idx="7642">
                  <c:v>76.420000000000073</c:v>
                </c:pt>
                <c:pt idx="7643">
                  <c:v>76.430000000000064</c:v>
                </c:pt>
                <c:pt idx="7644">
                  <c:v>76.440000000000055</c:v>
                </c:pt>
                <c:pt idx="7645">
                  <c:v>76.450000000000045</c:v>
                </c:pt>
                <c:pt idx="7646">
                  <c:v>76.460000000000036</c:v>
                </c:pt>
                <c:pt idx="7647">
                  <c:v>76.470000000000027</c:v>
                </c:pt>
                <c:pt idx="7648">
                  <c:v>76.480000000000018</c:v>
                </c:pt>
                <c:pt idx="7649">
                  <c:v>76.490000000000009</c:v>
                </c:pt>
                <c:pt idx="7650">
                  <c:v>76.5</c:v>
                </c:pt>
                <c:pt idx="7651">
                  <c:v>76.509999999999991</c:v>
                </c:pt>
                <c:pt idx="7652">
                  <c:v>76.519999999999982</c:v>
                </c:pt>
                <c:pt idx="7653">
                  <c:v>76.529999999999973</c:v>
                </c:pt>
                <c:pt idx="7654">
                  <c:v>76.540000000000191</c:v>
                </c:pt>
                <c:pt idx="7655">
                  <c:v>76.550000000000182</c:v>
                </c:pt>
                <c:pt idx="7656">
                  <c:v>76.560000000000173</c:v>
                </c:pt>
                <c:pt idx="7657">
                  <c:v>76.570000000000164</c:v>
                </c:pt>
                <c:pt idx="7658">
                  <c:v>76.580000000000155</c:v>
                </c:pt>
                <c:pt idx="7659">
                  <c:v>76.590000000000146</c:v>
                </c:pt>
                <c:pt idx="7660">
                  <c:v>76.600000000000136</c:v>
                </c:pt>
                <c:pt idx="7661">
                  <c:v>76.610000000000127</c:v>
                </c:pt>
                <c:pt idx="7662">
                  <c:v>76.620000000000118</c:v>
                </c:pt>
                <c:pt idx="7663">
                  <c:v>76.630000000000109</c:v>
                </c:pt>
                <c:pt idx="7664">
                  <c:v>76.6400000000001</c:v>
                </c:pt>
                <c:pt idx="7665">
                  <c:v>76.650000000000091</c:v>
                </c:pt>
                <c:pt idx="7666">
                  <c:v>76.660000000000082</c:v>
                </c:pt>
                <c:pt idx="7667">
                  <c:v>76.670000000000073</c:v>
                </c:pt>
                <c:pt idx="7668">
                  <c:v>76.680000000000064</c:v>
                </c:pt>
                <c:pt idx="7669">
                  <c:v>76.690000000000055</c:v>
                </c:pt>
                <c:pt idx="7670">
                  <c:v>76.700000000000045</c:v>
                </c:pt>
                <c:pt idx="7671">
                  <c:v>76.710000000000036</c:v>
                </c:pt>
                <c:pt idx="7672">
                  <c:v>76.720000000000027</c:v>
                </c:pt>
                <c:pt idx="7673">
                  <c:v>76.730000000000018</c:v>
                </c:pt>
                <c:pt idx="7674">
                  <c:v>76.740000000000009</c:v>
                </c:pt>
                <c:pt idx="7675">
                  <c:v>76.75</c:v>
                </c:pt>
                <c:pt idx="7676">
                  <c:v>76.759999999999991</c:v>
                </c:pt>
                <c:pt idx="7677">
                  <c:v>76.769999999999982</c:v>
                </c:pt>
                <c:pt idx="7678">
                  <c:v>76.779999999999973</c:v>
                </c:pt>
                <c:pt idx="7679">
                  <c:v>76.790000000000191</c:v>
                </c:pt>
                <c:pt idx="7680">
                  <c:v>76.800000000000182</c:v>
                </c:pt>
                <c:pt idx="7681">
                  <c:v>76.810000000000173</c:v>
                </c:pt>
                <c:pt idx="7682">
                  <c:v>76.820000000000164</c:v>
                </c:pt>
                <c:pt idx="7683">
                  <c:v>76.830000000000155</c:v>
                </c:pt>
                <c:pt idx="7684">
                  <c:v>76.840000000000146</c:v>
                </c:pt>
                <c:pt idx="7685">
                  <c:v>76.850000000000136</c:v>
                </c:pt>
                <c:pt idx="7686">
                  <c:v>76.860000000000127</c:v>
                </c:pt>
                <c:pt idx="7687">
                  <c:v>76.870000000000118</c:v>
                </c:pt>
                <c:pt idx="7688">
                  <c:v>76.880000000000109</c:v>
                </c:pt>
                <c:pt idx="7689">
                  <c:v>76.8900000000001</c:v>
                </c:pt>
                <c:pt idx="7690">
                  <c:v>76.900000000000091</c:v>
                </c:pt>
                <c:pt idx="7691">
                  <c:v>76.910000000000082</c:v>
                </c:pt>
                <c:pt idx="7692">
                  <c:v>76.920000000000073</c:v>
                </c:pt>
                <c:pt idx="7693">
                  <c:v>76.930000000000064</c:v>
                </c:pt>
                <c:pt idx="7694">
                  <c:v>76.940000000000055</c:v>
                </c:pt>
                <c:pt idx="7695">
                  <c:v>76.950000000000045</c:v>
                </c:pt>
                <c:pt idx="7696">
                  <c:v>76.960000000000036</c:v>
                </c:pt>
                <c:pt idx="7697">
                  <c:v>76.970000000000027</c:v>
                </c:pt>
                <c:pt idx="7698">
                  <c:v>76.980000000000018</c:v>
                </c:pt>
                <c:pt idx="7699">
                  <c:v>76.990000000000009</c:v>
                </c:pt>
                <c:pt idx="7700">
                  <c:v>77</c:v>
                </c:pt>
                <c:pt idx="7701">
                  <c:v>77.009999999999991</c:v>
                </c:pt>
                <c:pt idx="7702">
                  <c:v>77.019999999999982</c:v>
                </c:pt>
                <c:pt idx="7703">
                  <c:v>77.029999999999973</c:v>
                </c:pt>
                <c:pt idx="7704">
                  <c:v>77.040000000000191</c:v>
                </c:pt>
                <c:pt idx="7705">
                  <c:v>77.050000000000182</c:v>
                </c:pt>
                <c:pt idx="7706">
                  <c:v>77.060000000000173</c:v>
                </c:pt>
                <c:pt idx="7707">
                  <c:v>77.070000000000164</c:v>
                </c:pt>
                <c:pt idx="7708">
                  <c:v>77.080000000000155</c:v>
                </c:pt>
                <c:pt idx="7709">
                  <c:v>77.090000000000146</c:v>
                </c:pt>
                <c:pt idx="7710">
                  <c:v>77.100000000000136</c:v>
                </c:pt>
                <c:pt idx="7711">
                  <c:v>77.110000000000127</c:v>
                </c:pt>
                <c:pt idx="7712">
                  <c:v>77.120000000000118</c:v>
                </c:pt>
                <c:pt idx="7713">
                  <c:v>77.130000000000109</c:v>
                </c:pt>
                <c:pt idx="7714">
                  <c:v>77.1400000000001</c:v>
                </c:pt>
                <c:pt idx="7715">
                  <c:v>77.150000000000091</c:v>
                </c:pt>
                <c:pt idx="7716">
                  <c:v>77.160000000000082</c:v>
                </c:pt>
                <c:pt idx="7717">
                  <c:v>77.170000000000073</c:v>
                </c:pt>
                <c:pt idx="7718">
                  <c:v>77.180000000000064</c:v>
                </c:pt>
                <c:pt idx="7719">
                  <c:v>77.190000000000055</c:v>
                </c:pt>
                <c:pt idx="7720">
                  <c:v>77.200000000000045</c:v>
                </c:pt>
                <c:pt idx="7721">
                  <c:v>77.210000000000036</c:v>
                </c:pt>
                <c:pt idx="7722">
                  <c:v>77.220000000000027</c:v>
                </c:pt>
                <c:pt idx="7723">
                  <c:v>77.230000000000018</c:v>
                </c:pt>
                <c:pt idx="7724">
                  <c:v>77.240000000000009</c:v>
                </c:pt>
                <c:pt idx="7725">
                  <c:v>77.25</c:v>
                </c:pt>
                <c:pt idx="7726">
                  <c:v>77.259999999999991</c:v>
                </c:pt>
                <c:pt idx="7727">
                  <c:v>77.269999999999982</c:v>
                </c:pt>
                <c:pt idx="7728">
                  <c:v>77.279999999999973</c:v>
                </c:pt>
                <c:pt idx="7729">
                  <c:v>77.290000000000191</c:v>
                </c:pt>
                <c:pt idx="7730">
                  <c:v>77.300000000000182</c:v>
                </c:pt>
                <c:pt idx="7731">
                  <c:v>77.310000000000173</c:v>
                </c:pt>
                <c:pt idx="7732">
                  <c:v>77.320000000000164</c:v>
                </c:pt>
                <c:pt idx="7733">
                  <c:v>77.330000000000155</c:v>
                </c:pt>
                <c:pt idx="7734">
                  <c:v>77.340000000000146</c:v>
                </c:pt>
                <c:pt idx="7735">
                  <c:v>77.350000000000136</c:v>
                </c:pt>
                <c:pt idx="7736">
                  <c:v>77.360000000000127</c:v>
                </c:pt>
                <c:pt idx="7737">
                  <c:v>77.370000000000118</c:v>
                </c:pt>
                <c:pt idx="7738">
                  <c:v>77.380000000000109</c:v>
                </c:pt>
                <c:pt idx="7739">
                  <c:v>77.3900000000001</c:v>
                </c:pt>
                <c:pt idx="7740">
                  <c:v>77.400000000000091</c:v>
                </c:pt>
                <c:pt idx="7741">
                  <c:v>77.410000000000082</c:v>
                </c:pt>
                <c:pt idx="7742">
                  <c:v>77.420000000000073</c:v>
                </c:pt>
                <c:pt idx="7743">
                  <c:v>77.430000000000064</c:v>
                </c:pt>
                <c:pt idx="7744">
                  <c:v>77.440000000000055</c:v>
                </c:pt>
                <c:pt idx="7745">
                  <c:v>77.450000000000045</c:v>
                </c:pt>
                <c:pt idx="7746">
                  <c:v>77.460000000000036</c:v>
                </c:pt>
                <c:pt idx="7747">
                  <c:v>77.470000000000027</c:v>
                </c:pt>
                <c:pt idx="7748">
                  <c:v>77.480000000000018</c:v>
                </c:pt>
                <c:pt idx="7749">
                  <c:v>77.490000000000009</c:v>
                </c:pt>
                <c:pt idx="7750">
                  <c:v>77.5</c:v>
                </c:pt>
                <c:pt idx="7751">
                  <c:v>77.509999999999991</c:v>
                </c:pt>
                <c:pt idx="7752">
                  <c:v>77.519999999999982</c:v>
                </c:pt>
                <c:pt idx="7753">
                  <c:v>77.529999999999973</c:v>
                </c:pt>
                <c:pt idx="7754">
                  <c:v>77.540000000000191</c:v>
                </c:pt>
                <c:pt idx="7755">
                  <c:v>77.550000000000182</c:v>
                </c:pt>
                <c:pt idx="7756">
                  <c:v>77.560000000000173</c:v>
                </c:pt>
                <c:pt idx="7757">
                  <c:v>77.570000000000164</c:v>
                </c:pt>
                <c:pt idx="7758">
                  <c:v>77.580000000000155</c:v>
                </c:pt>
                <c:pt idx="7759">
                  <c:v>77.590000000000146</c:v>
                </c:pt>
                <c:pt idx="7760">
                  <c:v>77.600000000000136</c:v>
                </c:pt>
                <c:pt idx="7761">
                  <c:v>77.610000000000127</c:v>
                </c:pt>
                <c:pt idx="7762">
                  <c:v>77.620000000000118</c:v>
                </c:pt>
                <c:pt idx="7763">
                  <c:v>77.630000000000109</c:v>
                </c:pt>
                <c:pt idx="7764">
                  <c:v>77.6400000000001</c:v>
                </c:pt>
                <c:pt idx="7765">
                  <c:v>77.650000000000091</c:v>
                </c:pt>
                <c:pt idx="7766">
                  <c:v>77.660000000000082</c:v>
                </c:pt>
                <c:pt idx="7767">
                  <c:v>77.670000000000073</c:v>
                </c:pt>
                <c:pt idx="7768">
                  <c:v>77.680000000000064</c:v>
                </c:pt>
                <c:pt idx="7769">
                  <c:v>77.690000000000055</c:v>
                </c:pt>
                <c:pt idx="7770">
                  <c:v>77.700000000000045</c:v>
                </c:pt>
                <c:pt idx="7771">
                  <c:v>77.710000000000036</c:v>
                </c:pt>
                <c:pt idx="7772">
                  <c:v>77.720000000000027</c:v>
                </c:pt>
                <c:pt idx="7773">
                  <c:v>77.730000000000018</c:v>
                </c:pt>
                <c:pt idx="7774">
                  <c:v>77.740000000000009</c:v>
                </c:pt>
                <c:pt idx="7775">
                  <c:v>77.75</c:v>
                </c:pt>
                <c:pt idx="7776">
                  <c:v>77.759999999999991</c:v>
                </c:pt>
                <c:pt idx="7777">
                  <c:v>77.769999999999982</c:v>
                </c:pt>
                <c:pt idx="7778">
                  <c:v>77.779999999999973</c:v>
                </c:pt>
                <c:pt idx="7779">
                  <c:v>77.790000000000191</c:v>
                </c:pt>
                <c:pt idx="7780">
                  <c:v>77.800000000000182</c:v>
                </c:pt>
                <c:pt idx="7781">
                  <c:v>77.810000000000173</c:v>
                </c:pt>
                <c:pt idx="7782">
                  <c:v>77.820000000000164</c:v>
                </c:pt>
                <c:pt idx="7783">
                  <c:v>77.830000000000155</c:v>
                </c:pt>
                <c:pt idx="7784">
                  <c:v>77.840000000000146</c:v>
                </c:pt>
                <c:pt idx="7785">
                  <c:v>77.850000000000136</c:v>
                </c:pt>
                <c:pt idx="7786">
                  <c:v>77.860000000000127</c:v>
                </c:pt>
                <c:pt idx="7787">
                  <c:v>77.870000000000118</c:v>
                </c:pt>
                <c:pt idx="7788">
                  <c:v>77.880000000000109</c:v>
                </c:pt>
                <c:pt idx="7789">
                  <c:v>77.8900000000001</c:v>
                </c:pt>
                <c:pt idx="7790">
                  <c:v>77.900000000000091</c:v>
                </c:pt>
                <c:pt idx="7791">
                  <c:v>77.910000000000082</c:v>
                </c:pt>
                <c:pt idx="7792">
                  <c:v>77.920000000000073</c:v>
                </c:pt>
                <c:pt idx="7793">
                  <c:v>77.930000000000064</c:v>
                </c:pt>
                <c:pt idx="7794">
                  <c:v>77.940000000000055</c:v>
                </c:pt>
                <c:pt idx="7795">
                  <c:v>77.950000000000045</c:v>
                </c:pt>
                <c:pt idx="7796">
                  <c:v>77.960000000000036</c:v>
                </c:pt>
                <c:pt idx="7797">
                  <c:v>77.970000000000027</c:v>
                </c:pt>
                <c:pt idx="7798">
                  <c:v>77.980000000000018</c:v>
                </c:pt>
                <c:pt idx="7799">
                  <c:v>77.990000000000009</c:v>
                </c:pt>
                <c:pt idx="7800">
                  <c:v>78</c:v>
                </c:pt>
                <c:pt idx="7801">
                  <c:v>78.009999999999991</c:v>
                </c:pt>
                <c:pt idx="7802">
                  <c:v>78.019999999999982</c:v>
                </c:pt>
                <c:pt idx="7803">
                  <c:v>78.029999999999973</c:v>
                </c:pt>
                <c:pt idx="7804">
                  <c:v>78.040000000000191</c:v>
                </c:pt>
                <c:pt idx="7805">
                  <c:v>78.050000000000182</c:v>
                </c:pt>
                <c:pt idx="7806">
                  <c:v>78.060000000000173</c:v>
                </c:pt>
                <c:pt idx="7807">
                  <c:v>78.070000000000164</c:v>
                </c:pt>
                <c:pt idx="7808">
                  <c:v>78.080000000000155</c:v>
                </c:pt>
                <c:pt idx="7809">
                  <c:v>78.090000000000146</c:v>
                </c:pt>
                <c:pt idx="7810">
                  <c:v>78.100000000000136</c:v>
                </c:pt>
                <c:pt idx="7811">
                  <c:v>78.110000000000127</c:v>
                </c:pt>
                <c:pt idx="7812">
                  <c:v>78.120000000000118</c:v>
                </c:pt>
                <c:pt idx="7813">
                  <c:v>78.130000000000109</c:v>
                </c:pt>
                <c:pt idx="7814">
                  <c:v>78.1400000000001</c:v>
                </c:pt>
                <c:pt idx="7815">
                  <c:v>78.150000000000091</c:v>
                </c:pt>
                <c:pt idx="7816">
                  <c:v>78.160000000000082</c:v>
                </c:pt>
                <c:pt idx="7817">
                  <c:v>78.170000000000073</c:v>
                </c:pt>
                <c:pt idx="7818">
                  <c:v>78.180000000000064</c:v>
                </c:pt>
                <c:pt idx="7819">
                  <c:v>78.190000000000055</c:v>
                </c:pt>
                <c:pt idx="7820">
                  <c:v>78.200000000000045</c:v>
                </c:pt>
                <c:pt idx="7821">
                  <c:v>78.210000000000036</c:v>
                </c:pt>
                <c:pt idx="7822">
                  <c:v>78.220000000000027</c:v>
                </c:pt>
                <c:pt idx="7823">
                  <c:v>78.230000000000018</c:v>
                </c:pt>
                <c:pt idx="7824">
                  <c:v>78.240000000000009</c:v>
                </c:pt>
                <c:pt idx="7825">
                  <c:v>78.25</c:v>
                </c:pt>
                <c:pt idx="7826">
                  <c:v>78.259999999999991</c:v>
                </c:pt>
                <c:pt idx="7827">
                  <c:v>78.269999999999982</c:v>
                </c:pt>
                <c:pt idx="7828">
                  <c:v>78.279999999999973</c:v>
                </c:pt>
                <c:pt idx="7829">
                  <c:v>78.290000000000191</c:v>
                </c:pt>
                <c:pt idx="7830">
                  <c:v>78.300000000000182</c:v>
                </c:pt>
                <c:pt idx="7831">
                  <c:v>78.310000000000173</c:v>
                </c:pt>
                <c:pt idx="7832">
                  <c:v>78.320000000000164</c:v>
                </c:pt>
                <c:pt idx="7833">
                  <c:v>78.330000000000155</c:v>
                </c:pt>
                <c:pt idx="7834">
                  <c:v>78.340000000000146</c:v>
                </c:pt>
                <c:pt idx="7835">
                  <c:v>78.350000000000136</c:v>
                </c:pt>
                <c:pt idx="7836">
                  <c:v>78.360000000000127</c:v>
                </c:pt>
                <c:pt idx="7837">
                  <c:v>78.370000000000118</c:v>
                </c:pt>
                <c:pt idx="7838">
                  <c:v>78.380000000000109</c:v>
                </c:pt>
                <c:pt idx="7839">
                  <c:v>78.3900000000001</c:v>
                </c:pt>
                <c:pt idx="7840">
                  <c:v>78.400000000000091</c:v>
                </c:pt>
                <c:pt idx="7841">
                  <c:v>78.410000000000082</c:v>
                </c:pt>
                <c:pt idx="7842">
                  <c:v>78.420000000000073</c:v>
                </c:pt>
                <c:pt idx="7843">
                  <c:v>78.430000000000064</c:v>
                </c:pt>
                <c:pt idx="7844">
                  <c:v>78.440000000000055</c:v>
                </c:pt>
                <c:pt idx="7845">
                  <c:v>78.450000000000045</c:v>
                </c:pt>
                <c:pt idx="7846">
                  <c:v>78.460000000000036</c:v>
                </c:pt>
                <c:pt idx="7847">
                  <c:v>78.470000000000027</c:v>
                </c:pt>
                <c:pt idx="7848">
                  <c:v>78.480000000000018</c:v>
                </c:pt>
                <c:pt idx="7849">
                  <c:v>78.490000000000009</c:v>
                </c:pt>
                <c:pt idx="7850">
                  <c:v>78.5</c:v>
                </c:pt>
                <c:pt idx="7851">
                  <c:v>78.509999999999991</c:v>
                </c:pt>
                <c:pt idx="7852">
                  <c:v>78.519999999999982</c:v>
                </c:pt>
                <c:pt idx="7853">
                  <c:v>78.529999999999973</c:v>
                </c:pt>
                <c:pt idx="7854">
                  <c:v>78.540000000000191</c:v>
                </c:pt>
                <c:pt idx="7855">
                  <c:v>78.550000000000182</c:v>
                </c:pt>
                <c:pt idx="7856">
                  <c:v>78.560000000000173</c:v>
                </c:pt>
                <c:pt idx="7857">
                  <c:v>78.570000000000164</c:v>
                </c:pt>
                <c:pt idx="7858">
                  <c:v>78.580000000000155</c:v>
                </c:pt>
                <c:pt idx="7859">
                  <c:v>78.590000000000146</c:v>
                </c:pt>
                <c:pt idx="7860">
                  <c:v>78.600000000000136</c:v>
                </c:pt>
                <c:pt idx="7861">
                  <c:v>78.610000000000127</c:v>
                </c:pt>
                <c:pt idx="7862">
                  <c:v>78.620000000000118</c:v>
                </c:pt>
                <c:pt idx="7863">
                  <c:v>78.630000000000109</c:v>
                </c:pt>
                <c:pt idx="7864">
                  <c:v>78.6400000000001</c:v>
                </c:pt>
                <c:pt idx="7865">
                  <c:v>78.650000000000091</c:v>
                </c:pt>
                <c:pt idx="7866">
                  <c:v>78.660000000000082</c:v>
                </c:pt>
                <c:pt idx="7867">
                  <c:v>78.670000000000073</c:v>
                </c:pt>
                <c:pt idx="7868">
                  <c:v>78.680000000000064</c:v>
                </c:pt>
                <c:pt idx="7869">
                  <c:v>78.690000000000055</c:v>
                </c:pt>
                <c:pt idx="7870">
                  <c:v>78.700000000000045</c:v>
                </c:pt>
                <c:pt idx="7871">
                  <c:v>78.710000000000036</c:v>
                </c:pt>
                <c:pt idx="7872">
                  <c:v>78.720000000000027</c:v>
                </c:pt>
                <c:pt idx="7873">
                  <c:v>78.730000000000018</c:v>
                </c:pt>
                <c:pt idx="7874">
                  <c:v>78.740000000000009</c:v>
                </c:pt>
                <c:pt idx="7875">
                  <c:v>78.75</c:v>
                </c:pt>
                <c:pt idx="7876">
                  <c:v>78.759999999999991</c:v>
                </c:pt>
                <c:pt idx="7877">
                  <c:v>78.769999999999982</c:v>
                </c:pt>
                <c:pt idx="7878">
                  <c:v>78.779999999999973</c:v>
                </c:pt>
                <c:pt idx="7879">
                  <c:v>78.790000000000191</c:v>
                </c:pt>
                <c:pt idx="7880">
                  <c:v>78.800000000000182</c:v>
                </c:pt>
                <c:pt idx="7881">
                  <c:v>78.810000000000173</c:v>
                </c:pt>
                <c:pt idx="7882">
                  <c:v>78.820000000000164</c:v>
                </c:pt>
                <c:pt idx="7883">
                  <c:v>78.830000000000155</c:v>
                </c:pt>
                <c:pt idx="7884">
                  <c:v>78.840000000000146</c:v>
                </c:pt>
                <c:pt idx="7885">
                  <c:v>78.850000000000136</c:v>
                </c:pt>
                <c:pt idx="7886">
                  <c:v>78.860000000000127</c:v>
                </c:pt>
                <c:pt idx="7887">
                  <c:v>78.870000000000118</c:v>
                </c:pt>
                <c:pt idx="7888">
                  <c:v>78.880000000000109</c:v>
                </c:pt>
                <c:pt idx="7889">
                  <c:v>78.8900000000001</c:v>
                </c:pt>
                <c:pt idx="7890">
                  <c:v>78.900000000000091</c:v>
                </c:pt>
                <c:pt idx="7891">
                  <c:v>78.910000000000082</c:v>
                </c:pt>
                <c:pt idx="7892">
                  <c:v>78.920000000000073</c:v>
                </c:pt>
                <c:pt idx="7893">
                  <c:v>78.930000000000064</c:v>
                </c:pt>
                <c:pt idx="7894">
                  <c:v>78.940000000000055</c:v>
                </c:pt>
                <c:pt idx="7895">
                  <c:v>78.950000000000045</c:v>
                </c:pt>
                <c:pt idx="7896">
                  <c:v>78.960000000000036</c:v>
                </c:pt>
                <c:pt idx="7897">
                  <c:v>78.970000000000027</c:v>
                </c:pt>
                <c:pt idx="7898">
                  <c:v>78.980000000000018</c:v>
                </c:pt>
                <c:pt idx="7899">
                  <c:v>78.990000000000009</c:v>
                </c:pt>
                <c:pt idx="7900">
                  <c:v>79</c:v>
                </c:pt>
                <c:pt idx="7901">
                  <c:v>79.009999999999991</c:v>
                </c:pt>
                <c:pt idx="7902">
                  <c:v>79.019999999999982</c:v>
                </c:pt>
                <c:pt idx="7903">
                  <c:v>79.029999999999973</c:v>
                </c:pt>
                <c:pt idx="7904">
                  <c:v>79.040000000000191</c:v>
                </c:pt>
                <c:pt idx="7905">
                  <c:v>79.050000000000182</c:v>
                </c:pt>
                <c:pt idx="7906">
                  <c:v>79.060000000000173</c:v>
                </c:pt>
                <c:pt idx="7907">
                  <c:v>79.070000000000164</c:v>
                </c:pt>
                <c:pt idx="7908">
                  <c:v>79.080000000000155</c:v>
                </c:pt>
                <c:pt idx="7909">
                  <c:v>79.090000000000146</c:v>
                </c:pt>
                <c:pt idx="7910">
                  <c:v>79.100000000000136</c:v>
                </c:pt>
                <c:pt idx="7911">
                  <c:v>79.110000000000127</c:v>
                </c:pt>
                <c:pt idx="7912">
                  <c:v>79.120000000000118</c:v>
                </c:pt>
                <c:pt idx="7913">
                  <c:v>79.130000000000109</c:v>
                </c:pt>
                <c:pt idx="7914">
                  <c:v>79.1400000000001</c:v>
                </c:pt>
                <c:pt idx="7915">
                  <c:v>79.150000000000091</c:v>
                </c:pt>
                <c:pt idx="7916">
                  <c:v>79.160000000000082</c:v>
                </c:pt>
                <c:pt idx="7917">
                  <c:v>79.170000000000073</c:v>
                </c:pt>
                <c:pt idx="7918">
                  <c:v>79.180000000000064</c:v>
                </c:pt>
                <c:pt idx="7919">
                  <c:v>79.190000000000055</c:v>
                </c:pt>
                <c:pt idx="7920">
                  <c:v>79.200000000000045</c:v>
                </c:pt>
                <c:pt idx="7921">
                  <c:v>79.210000000000036</c:v>
                </c:pt>
                <c:pt idx="7922">
                  <c:v>79.220000000000027</c:v>
                </c:pt>
                <c:pt idx="7923">
                  <c:v>79.230000000000018</c:v>
                </c:pt>
                <c:pt idx="7924">
                  <c:v>79.240000000000009</c:v>
                </c:pt>
                <c:pt idx="7925">
                  <c:v>79.25</c:v>
                </c:pt>
                <c:pt idx="7926">
                  <c:v>79.259999999999991</c:v>
                </c:pt>
                <c:pt idx="7927">
                  <c:v>79.269999999999982</c:v>
                </c:pt>
                <c:pt idx="7928">
                  <c:v>79.279999999999973</c:v>
                </c:pt>
                <c:pt idx="7929">
                  <c:v>79.290000000000191</c:v>
                </c:pt>
                <c:pt idx="7930">
                  <c:v>79.300000000000182</c:v>
                </c:pt>
                <c:pt idx="7931">
                  <c:v>79.310000000000173</c:v>
                </c:pt>
                <c:pt idx="7932">
                  <c:v>79.320000000000164</c:v>
                </c:pt>
                <c:pt idx="7933">
                  <c:v>79.330000000000155</c:v>
                </c:pt>
                <c:pt idx="7934">
                  <c:v>79.340000000000146</c:v>
                </c:pt>
                <c:pt idx="7935">
                  <c:v>79.350000000000136</c:v>
                </c:pt>
                <c:pt idx="7936">
                  <c:v>79.360000000000127</c:v>
                </c:pt>
                <c:pt idx="7937">
                  <c:v>79.370000000000118</c:v>
                </c:pt>
                <c:pt idx="7938">
                  <c:v>79.380000000000109</c:v>
                </c:pt>
                <c:pt idx="7939">
                  <c:v>79.3900000000001</c:v>
                </c:pt>
                <c:pt idx="7940">
                  <c:v>79.400000000000091</c:v>
                </c:pt>
                <c:pt idx="7941">
                  <c:v>79.410000000000082</c:v>
                </c:pt>
                <c:pt idx="7942">
                  <c:v>79.420000000000073</c:v>
                </c:pt>
                <c:pt idx="7943">
                  <c:v>79.430000000000064</c:v>
                </c:pt>
                <c:pt idx="7944">
                  <c:v>79.440000000000055</c:v>
                </c:pt>
                <c:pt idx="7945">
                  <c:v>79.450000000000045</c:v>
                </c:pt>
                <c:pt idx="7946">
                  <c:v>79.460000000000036</c:v>
                </c:pt>
                <c:pt idx="7947">
                  <c:v>79.470000000000027</c:v>
                </c:pt>
                <c:pt idx="7948">
                  <c:v>79.480000000000018</c:v>
                </c:pt>
                <c:pt idx="7949">
                  <c:v>79.490000000000009</c:v>
                </c:pt>
                <c:pt idx="7950">
                  <c:v>79.5</c:v>
                </c:pt>
                <c:pt idx="7951">
                  <c:v>79.509999999999991</c:v>
                </c:pt>
                <c:pt idx="7952">
                  <c:v>79.519999999999982</c:v>
                </c:pt>
                <c:pt idx="7953">
                  <c:v>79.529999999999973</c:v>
                </c:pt>
                <c:pt idx="7954">
                  <c:v>79.540000000000191</c:v>
                </c:pt>
                <c:pt idx="7955">
                  <c:v>79.550000000000182</c:v>
                </c:pt>
                <c:pt idx="7956">
                  <c:v>79.560000000000173</c:v>
                </c:pt>
                <c:pt idx="7957">
                  <c:v>79.570000000000164</c:v>
                </c:pt>
                <c:pt idx="7958">
                  <c:v>79.580000000000155</c:v>
                </c:pt>
                <c:pt idx="7959">
                  <c:v>79.590000000000146</c:v>
                </c:pt>
                <c:pt idx="7960">
                  <c:v>79.600000000000136</c:v>
                </c:pt>
                <c:pt idx="7961">
                  <c:v>79.610000000000127</c:v>
                </c:pt>
                <c:pt idx="7962">
                  <c:v>79.620000000000118</c:v>
                </c:pt>
                <c:pt idx="7963">
                  <c:v>79.630000000000109</c:v>
                </c:pt>
                <c:pt idx="7964">
                  <c:v>79.6400000000001</c:v>
                </c:pt>
                <c:pt idx="7965">
                  <c:v>79.650000000000091</c:v>
                </c:pt>
                <c:pt idx="7966">
                  <c:v>79.660000000000082</c:v>
                </c:pt>
                <c:pt idx="7967">
                  <c:v>79.670000000000073</c:v>
                </c:pt>
                <c:pt idx="7968">
                  <c:v>79.680000000000064</c:v>
                </c:pt>
                <c:pt idx="7969">
                  <c:v>79.690000000000055</c:v>
                </c:pt>
                <c:pt idx="7970">
                  <c:v>79.700000000000045</c:v>
                </c:pt>
                <c:pt idx="7971">
                  <c:v>79.710000000000036</c:v>
                </c:pt>
                <c:pt idx="7972">
                  <c:v>79.720000000000027</c:v>
                </c:pt>
                <c:pt idx="7973">
                  <c:v>79.730000000000018</c:v>
                </c:pt>
                <c:pt idx="7974">
                  <c:v>79.740000000000009</c:v>
                </c:pt>
                <c:pt idx="7975">
                  <c:v>79.75</c:v>
                </c:pt>
                <c:pt idx="7976">
                  <c:v>79.759999999999991</c:v>
                </c:pt>
                <c:pt idx="7977">
                  <c:v>79.769999999999982</c:v>
                </c:pt>
                <c:pt idx="7978">
                  <c:v>79.779999999999973</c:v>
                </c:pt>
                <c:pt idx="7979">
                  <c:v>79.790000000000191</c:v>
                </c:pt>
                <c:pt idx="7980">
                  <c:v>79.800000000000182</c:v>
                </c:pt>
                <c:pt idx="7981">
                  <c:v>79.810000000000173</c:v>
                </c:pt>
                <c:pt idx="7982">
                  <c:v>79.820000000000164</c:v>
                </c:pt>
                <c:pt idx="7983">
                  <c:v>79.830000000000155</c:v>
                </c:pt>
                <c:pt idx="7984">
                  <c:v>79.840000000000146</c:v>
                </c:pt>
                <c:pt idx="7985">
                  <c:v>79.850000000000136</c:v>
                </c:pt>
                <c:pt idx="7986">
                  <c:v>79.860000000000127</c:v>
                </c:pt>
                <c:pt idx="7987">
                  <c:v>79.870000000000118</c:v>
                </c:pt>
                <c:pt idx="7988">
                  <c:v>79.880000000000109</c:v>
                </c:pt>
                <c:pt idx="7989">
                  <c:v>79.8900000000001</c:v>
                </c:pt>
                <c:pt idx="7990">
                  <c:v>79.900000000000091</c:v>
                </c:pt>
                <c:pt idx="7991">
                  <c:v>79.910000000000082</c:v>
                </c:pt>
                <c:pt idx="7992">
                  <c:v>79.920000000000073</c:v>
                </c:pt>
                <c:pt idx="7993">
                  <c:v>79.930000000000064</c:v>
                </c:pt>
                <c:pt idx="7994">
                  <c:v>79.940000000000055</c:v>
                </c:pt>
                <c:pt idx="7995">
                  <c:v>79.950000000000045</c:v>
                </c:pt>
                <c:pt idx="7996">
                  <c:v>79.960000000000036</c:v>
                </c:pt>
                <c:pt idx="7997">
                  <c:v>79.970000000000027</c:v>
                </c:pt>
                <c:pt idx="7998">
                  <c:v>79.980000000000018</c:v>
                </c:pt>
                <c:pt idx="7999">
                  <c:v>79.990000000000009</c:v>
                </c:pt>
                <c:pt idx="8000">
                  <c:v>80</c:v>
                </c:pt>
                <c:pt idx="8001">
                  <c:v>80.009999999999991</c:v>
                </c:pt>
                <c:pt idx="8002">
                  <c:v>80.019999999999982</c:v>
                </c:pt>
                <c:pt idx="8003">
                  <c:v>80.029999999999973</c:v>
                </c:pt>
                <c:pt idx="8004">
                  <c:v>80.040000000000191</c:v>
                </c:pt>
                <c:pt idx="8005">
                  <c:v>80.050000000000182</c:v>
                </c:pt>
                <c:pt idx="8006">
                  <c:v>80.060000000000173</c:v>
                </c:pt>
                <c:pt idx="8007">
                  <c:v>80.070000000000164</c:v>
                </c:pt>
                <c:pt idx="8008">
                  <c:v>80.080000000000155</c:v>
                </c:pt>
                <c:pt idx="8009">
                  <c:v>80.090000000000146</c:v>
                </c:pt>
                <c:pt idx="8010">
                  <c:v>80.100000000000136</c:v>
                </c:pt>
                <c:pt idx="8011">
                  <c:v>80.110000000000127</c:v>
                </c:pt>
                <c:pt idx="8012">
                  <c:v>80.120000000000118</c:v>
                </c:pt>
                <c:pt idx="8013">
                  <c:v>80.130000000000109</c:v>
                </c:pt>
                <c:pt idx="8014">
                  <c:v>80.1400000000001</c:v>
                </c:pt>
                <c:pt idx="8015">
                  <c:v>80.150000000000091</c:v>
                </c:pt>
                <c:pt idx="8016">
                  <c:v>80.160000000000082</c:v>
                </c:pt>
                <c:pt idx="8017">
                  <c:v>80.170000000000073</c:v>
                </c:pt>
                <c:pt idx="8018">
                  <c:v>80.180000000000064</c:v>
                </c:pt>
                <c:pt idx="8019">
                  <c:v>80.190000000000055</c:v>
                </c:pt>
                <c:pt idx="8020">
                  <c:v>80.200000000000045</c:v>
                </c:pt>
                <c:pt idx="8021">
                  <c:v>80.210000000000036</c:v>
                </c:pt>
                <c:pt idx="8022">
                  <c:v>80.220000000000027</c:v>
                </c:pt>
                <c:pt idx="8023">
                  <c:v>80.230000000000018</c:v>
                </c:pt>
                <c:pt idx="8024">
                  <c:v>80.240000000000009</c:v>
                </c:pt>
                <c:pt idx="8025">
                  <c:v>80.25</c:v>
                </c:pt>
                <c:pt idx="8026">
                  <c:v>80.259999999999991</c:v>
                </c:pt>
                <c:pt idx="8027">
                  <c:v>80.269999999999982</c:v>
                </c:pt>
                <c:pt idx="8028">
                  <c:v>80.279999999999973</c:v>
                </c:pt>
                <c:pt idx="8029">
                  <c:v>80.290000000000191</c:v>
                </c:pt>
                <c:pt idx="8030">
                  <c:v>80.300000000000182</c:v>
                </c:pt>
                <c:pt idx="8031">
                  <c:v>80.310000000000173</c:v>
                </c:pt>
                <c:pt idx="8032">
                  <c:v>80.320000000000164</c:v>
                </c:pt>
                <c:pt idx="8033">
                  <c:v>80.330000000000155</c:v>
                </c:pt>
                <c:pt idx="8034">
                  <c:v>80.340000000000146</c:v>
                </c:pt>
                <c:pt idx="8035">
                  <c:v>80.350000000000136</c:v>
                </c:pt>
                <c:pt idx="8036">
                  <c:v>80.360000000000127</c:v>
                </c:pt>
                <c:pt idx="8037">
                  <c:v>80.370000000000118</c:v>
                </c:pt>
                <c:pt idx="8038">
                  <c:v>80.380000000000109</c:v>
                </c:pt>
                <c:pt idx="8039">
                  <c:v>80.3900000000001</c:v>
                </c:pt>
                <c:pt idx="8040">
                  <c:v>80.400000000000091</c:v>
                </c:pt>
                <c:pt idx="8041">
                  <c:v>80.410000000000082</c:v>
                </c:pt>
                <c:pt idx="8042">
                  <c:v>80.420000000000073</c:v>
                </c:pt>
                <c:pt idx="8043">
                  <c:v>80.430000000000064</c:v>
                </c:pt>
                <c:pt idx="8044">
                  <c:v>80.440000000000055</c:v>
                </c:pt>
                <c:pt idx="8045">
                  <c:v>80.450000000000045</c:v>
                </c:pt>
                <c:pt idx="8046">
                  <c:v>80.460000000000036</c:v>
                </c:pt>
                <c:pt idx="8047">
                  <c:v>80.470000000000027</c:v>
                </c:pt>
                <c:pt idx="8048">
                  <c:v>80.480000000000018</c:v>
                </c:pt>
                <c:pt idx="8049">
                  <c:v>80.490000000000009</c:v>
                </c:pt>
                <c:pt idx="8050">
                  <c:v>80.5</c:v>
                </c:pt>
                <c:pt idx="8051">
                  <c:v>80.509999999999991</c:v>
                </c:pt>
                <c:pt idx="8052">
                  <c:v>80.519999999999982</c:v>
                </c:pt>
                <c:pt idx="8053">
                  <c:v>80.529999999999973</c:v>
                </c:pt>
                <c:pt idx="8054">
                  <c:v>80.540000000000191</c:v>
                </c:pt>
                <c:pt idx="8055">
                  <c:v>80.550000000000182</c:v>
                </c:pt>
                <c:pt idx="8056">
                  <c:v>80.560000000000173</c:v>
                </c:pt>
                <c:pt idx="8057">
                  <c:v>80.570000000000164</c:v>
                </c:pt>
                <c:pt idx="8058">
                  <c:v>80.580000000000155</c:v>
                </c:pt>
                <c:pt idx="8059">
                  <c:v>80.590000000000146</c:v>
                </c:pt>
                <c:pt idx="8060">
                  <c:v>80.600000000000136</c:v>
                </c:pt>
                <c:pt idx="8061">
                  <c:v>80.610000000000127</c:v>
                </c:pt>
                <c:pt idx="8062">
                  <c:v>80.620000000000118</c:v>
                </c:pt>
                <c:pt idx="8063">
                  <c:v>80.630000000000109</c:v>
                </c:pt>
                <c:pt idx="8064">
                  <c:v>80.6400000000001</c:v>
                </c:pt>
                <c:pt idx="8065">
                  <c:v>80.650000000000091</c:v>
                </c:pt>
                <c:pt idx="8066">
                  <c:v>80.660000000000082</c:v>
                </c:pt>
                <c:pt idx="8067">
                  <c:v>80.670000000000073</c:v>
                </c:pt>
                <c:pt idx="8068">
                  <c:v>80.680000000000064</c:v>
                </c:pt>
                <c:pt idx="8069">
                  <c:v>80.690000000000055</c:v>
                </c:pt>
                <c:pt idx="8070">
                  <c:v>80.700000000000045</c:v>
                </c:pt>
                <c:pt idx="8071">
                  <c:v>80.710000000000036</c:v>
                </c:pt>
                <c:pt idx="8072">
                  <c:v>80.720000000000027</c:v>
                </c:pt>
                <c:pt idx="8073">
                  <c:v>80.730000000000018</c:v>
                </c:pt>
                <c:pt idx="8074">
                  <c:v>80.740000000000009</c:v>
                </c:pt>
                <c:pt idx="8075">
                  <c:v>80.75</c:v>
                </c:pt>
                <c:pt idx="8076">
                  <c:v>80.759999999999991</c:v>
                </c:pt>
                <c:pt idx="8077">
                  <c:v>80.769999999999982</c:v>
                </c:pt>
                <c:pt idx="8078">
                  <c:v>80.779999999999973</c:v>
                </c:pt>
                <c:pt idx="8079">
                  <c:v>80.790000000000191</c:v>
                </c:pt>
                <c:pt idx="8080">
                  <c:v>80.800000000000182</c:v>
                </c:pt>
                <c:pt idx="8081">
                  <c:v>80.810000000000173</c:v>
                </c:pt>
                <c:pt idx="8082">
                  <c:v>80.820000000000164</c:v>
                </c:pt>
                <c:pt idx="8083">
                  <c:v>80.830000000000155</c:v>
                </c:pt>
                <c:pt idx="8084">
                  <c:v>80.840000000000146</c:v>
                </c:pt>
                <c:pt idx="8085">
                  <c:v>80.850000000000136</c:v>
                </c:pt>
                <c:pt idx="8086">
                  <c:v>80.860000000000127</c:v>
                </c:pt>
                <c:pt idx="8087">
                  <c:v>80.870000000000118</c:v>
                </c:pt>
                <c:pt idx="8088">
                  <c:v>80.880000000000109</c:v>
                </c:pt>
                <c:pt idx="8089">
                  <c:v>80.8900000000001</c:v>
                </c:pt>
                <c:pt idx="8090">
                  <c:v>80.900000000000091</c:v>
                </c:pt>
                <c:pt idx="8091">
                  <c:v>80.910000000000082</c:v>
                </c:pt>
                <c:pt idx="8092">
                  <c:v>80.920000000000073</c:v>
                </c:pt>
                <c:pt idx="8093">
                  <c:v>80.930000000000064</c:v>
                </c:pt>
                <c:pt idx="8094">
                  <c:v>80.940000000000055</c:v>
                </c:pt>
                <c:pt idx="8095">
                  <c:v>80.950000000000045</c:v>
                </c:pt>
                <c:pt idx="8096">
                  <c:v>80.960000000000036</c:v>
                </c:pt>
                <c:pt idx="8097">
                  <c:v>80.970000000000027</c:v>
                </c:pt>
                <c:pt idx="8098">
                  <c:v>80.980000000000018</c:v>
                </c:pt>
                <c:pt idx="8099">
                  <c:v>80.990000000000009</c:v>
                </c:pt>
                <c:pt idx="8100">
                  <c:v>81</c:v>
                </c:pt>
                <c:pt idx="8101">
                  <c:v>81.009999999999991</c:v>
                </c:pt>
                <c:pt idx="8102">
                  <c:v>81.019999999999982</c:v>
                </c:pt>
                <c:pt idx="8103">
                  <c:v>81.029999999999973</c:v>
                </c:pt>
                <c:pt idx="8104">
                  <c:v>81.040000000000191</c:v>
                </c:pt>
                <c:pt idx="8105">
                  <c:v>81.050000000000182</c:v>
                </c:pt>
                <c:pt idx="8106">
                  <c:v>81.060000000000173</c:v>
                </c:pt>
                <c:pt idx="8107">
                  <c:v>81.070000000000164</c:v>
                </c:pt>
                <c:pt idx="8108">
                  <c:v>81.080000000000155</c:v>
                </c:pt>
                <c:pt idx="8109">
                  <c:v>81.090000000000146</c:v>
                </c:pt>
                <c:pt idx="8110">
                  <c:v>81.100000000000136</c:v>
                </c:pt>
                <c:pt idx="8111">
                  <c:v>81.110000000000127</c:v>
                </c:pt>
                <c:pt idx="8112">
                  <c:v>81.120000000000118</c:v>
                </c:pt>
                <c:pt idx="8113">
                  <c:v>81.130000000000109</c:v>
                </c:pt>
                <c:pt idx="8114">
                  <c:v>81.1400000000001</c:v>
                </c:pt>
                <c:pt idx="8115">
                  <c:v>81.150000000000091</c:v>
                </c:pt>
                <c:pt idx="8116">
                  <c:v>81.160000000000082</c:v>
                </c:pt>
                <c:pt idx="8117">
                  <c:v>81.170000000000073</c:v>
                </c:pt>
                <c:pt idx="8118">
                  <c:v>81.180000000000064</c:v>
                </c:pt>
                <c:pt idx="8119">
                  <c:v>81.190000000000055</c:v>
                </c:pt>
                <c:pt idx="8120">
                  <c:v>81.200000000000045</c:v>
                </c:pt>
                <c:pt idx="8121">
                  <c:v>81.210000000000036</c:v>
                </c:pt>
                <c:pt idx="8122">
                  <c:v>81.220000000000027</c:v>
                </c:pt>
                <c:pt idx="8123">
                  <c:v>81.230000000000018</c:v>
                </c:pt>
                <c:pt idx="8124">
                  <c:v>81.240000000000009</c:v>
                </c:pt>
                <c:pt idx="8125">
                  <c:v>81.25</c:v>
                </c:pt>
                <c:pt idx="8126">
                  <c:v>81.259999999999991</c:v>
                </c:pt>
                <c:pt idx="8127">
                  <c:v>81.269999999999982</c:v>
                </c:pt>
                <c:pt idx="8128">
                  <c:v>81.279999999999973</c:v>
                </c:pt>
                <c:pt idx="8129">
                  <c:v>81.290000000000191</c:v>
                </c:pt>
                <c:pt idx="8130">
                  <c:v>81.300000000000182</c:v>
                </c:pt>
                <c:pt idx="8131">
                  <c:v>81.310000000000173</c:v>
                </c:pt>
                <c:pt idx="8132">
                  <c:v>81.320000000000164</c:v>
                </c:pt>
                <c:pt idx="8133">
                  <c:v>81.330000000000155</c:v>
                </c:pt>
                <c:pt idx="8134">
                  <c:v>81.340000000000146</c:v>
                </c:pt>
                <c:pt idx="8135">
                  <c:v>81.350000000000136</c:v>
                </c:pt>
                <c:pt idx="8136">
                  <c:v>81.360000000000127</c:v>
                </c:pt>
                <c:pt idx="8137">
                  <c:v>81.370000000000118</c:v>
                </c:pt>
                <c:pt idx="8138">
                  <c:v>81.380000000000109</c:v>
                </c:pt>
                <c:pt idx="8139">
                  <c:v>81.3900000000001</c:v>
                </c:pt>
                <c:pt idx="8140">
                  <c:v>81.400000000000091</c:v>
                </c:pt>
                <c:pt idx="8141">
                  <c:v>81.410000000000082</c:v>
                </c:pt>
                <c:pt idx="8142">
                  <c:v>81.420000000000073</c:v>
                </c:pt>
                <c:pt idx="8143">
                  <c:v>81.430000000000064</c:v>
                </c:pt>
                <c:pt idx="8144">
                  <c:v>81.440000000000055</c:v>
                </c:pt>
                <c:pt idx="8145">
                  <c:v>81.450000000000045</c:v>
                </c:pt>
                <c:pt idx="8146">
                  <c:v>81.460000000000036</c:v>
                </c:pt>
                <c:pt idx="8147">
                  <c:v>81.470000000000027</c:v>
                </c:pt>
                <c:pt idx="8148">
                  <c:v>81.480000000000018</c:v>
                </c:pt>
                <c:pt idx="8149">
                  <c:v>81.490000000000009</c:v>
                </c:pt>
                <c:pt idx="8150">
                  <c:v>81.5</c:v>
                </c:pt>
                <c:pt idx="8151">
                  <c:v>81.509999999999991</c:v>
                </c:pt>
                <c:pt idx="8152">
                  <c:v>81.519999999999982</c:v>
                </c:pt>
                <c:pt idx="8153">
                  <c:v>81.529999999999973</c:v>
                </c:pt>
                <c:pt idx="8154">
                  <c:v>81.540000000000191</c:v>
                </c:pt>
                <c:pt idx="8155">
                  <c:v>81.550000000000182</c:v>
                </c:pt>
                <c:pt idx="8156">
                  <c:v>81.560000000000173</c:v>
                </c:pt>
                <c:pt idx="8157">
                  <c:v>81.570000000000164</c:v>
                </c:pt>
                <c:pt idx="8158">
                  <c:v>81.580000000000155</c:v>
                </c:pt>
                <c:pt idx="8159">
                  <c:v>81.590000000000146</c:v>
                </c:pt>
                <c:pt idx="8160">
                  <c:v>81.600000000000136</c:v>
                </c:pt>
                <c:pt idx="8161">
                  <c:v>81.610000000000127</c:v>
                </c:pt>
                <c:pt idx="8162">
                  <c:v>81.620000000000118</c:v>
                </c:pt>
                <c:pt idx="8163">
                  <c:v>81.630000000000109</c:v>
                </c:pt>
                <c:pt idx="8164">
                  <c:v>81.6400000000001</c:v>
                </c:pt>
                <c:pt idx="8165">
                  <c:v>81.650000000000091</c:v>
                </c:pt>
                <c:pt idx="8166">
                  <c:v>81.660000000000082</c:v>
                </c:pt>
                <c:pt idx="8167">
                  <c:v>81.670000000000073</c:v>
                </c:pt>
                <c:pt idx="8168">
                  <c:v>81.680000000000064</c:v>
                </c:pt>
                <c:pt idx="8169">
                  <c:v>81.690000000000055</c:v>
                </c:pt>
                <c:pt idx="8170">
                  <c:v>81.700000000000045</c:v>
                </c:pt>
                <c:pt idx="8171">
                  <c:v>81.710000000000036</c:v>
                </c:pt>
                <c:pt idx="8172">
                  <c:v>81.720000000000027</c:v>
                </c:pt>
                <c:pt idx="8173">
                  <c:v>81.730000000000018</c:v>
                </c:pt>
                <c:pt idx="8174">
                  <c:v>81.740000000000009</c:v>
                </c:pt>
                <c:pt idx="8175">
                  <c:v>81.75</c:v>
                </c:pt>
                <c:pt idx="8176">
                  <c:v>81.759999999999991</c:v>
                </c:pt>
                <c:pt idx="8177">
                  <c:v>81.769999999999982</c:v>
                </c:pt>
                <c:pt idx="8178">
                  <c:v>81.779999999999973</c:v>
                </c:pt>
                <c:pt idx="8179">
                  <c:v>81.790000000000191</c:v>
                </c:pt>
                <c:pt idx="8180">
                  <c:v>81.800000000000182</c:v>
                </c:pt>
                <c:pt idx="8181">
                  <c:v>81.810000000000173</c:v>
                </c:pt>
                <c:pt idx="8182">
                  <c:v>81.820000000000164</c:v>
                </c:pt>
                <c:pt idx="8183">
                  <c:v>81.830000000000155</c:v>
                </c:pt>
                <c:pt idx="8184">
                  <c:v>81.840000000000146</c:v>
                </c:pt>
                <c:pt idx="8185">
                  <c:v>81.850000000000136</c:v>
                </c:pt>
                <c:pt idx="8186">
                  <c:v>81.860000000000127</c:v>
                </c:pt>
                <c:pt idx="8187">
                  <c:v>81.870000000000118</c:v>
                </c:pt>
                <c:pt idx="8188">
                  <c:v>81.880000000000109</c:v>
                </c:pt>
                <c:pt idx="8189">
                  <c:v>81.8900000000001</c:v>
                </c:pt>
                <c:pt idx="8190">
                  <c:v>81.900000000000091</c:v>
                </c:pt>
                <c:pt idx="8191">
                  <c:v>81.910000000000082</c:v>
                </c:pt>
                <c:pt idx="8192">
                  <c:v>81.920000000000073</c:v>
                </c:pt>
                <c:pt idx="8193">
                  <c:v>81.930000000000064</c:v>
                </c:pt>
                <c:pt idx="8194">
                  <c:v>81.940000000000055</c:v>
                </c:pt>
                <c:pt idx="8195">
                  <c:v>81.950000000000045</c:v>
                </c:pt>
                <c:pt idx="8196">
                  <c:v>81.960000000000036</c:v>
                </c:pt>
                <c:pt idx="8197">
                  <c:v>81.970000000000027</c:v>
                </c:pt>
                <c:pt idx="8198">
                  <c:v>81.980000000000018</c:v>
                </c:pt>
                <c:pt idx="8199">
                  <c:v>81.990000000000009</c:v>
                </c:pt>
                <c:pt idx="8200">
                  <c:v>82</c:v>
                </c:pt>
                <c:pt idx="8201">
                  <c:v>82.009999999999991</c:v>
                </c:pt>
                <c:pt idx="8202">
                  <c:v>82.019999999999982</c:v>
                </c:pt>
                <c:pt idx="8203">
                  <c:v>82.029999999999973</c:v>
                </c:pt>
                <c:pt idx="8204">
                  <c:v>82.040000000000191</c:v>
                </c:pt>
                <c:pt idx="8205">
                  <c:v>82.050000000000182</c:v>
                </c:pt>
                <c:pt idx="8206">
                  <c:v>82.060000000000173</c:v>
                </c:pt>
                <c:pt idx="8207">
                  <c:v>82.070000000000164</c:v>
                </c:pt>
                <c:pt idx="8208">
                  <c:v>82.080000000000155</c:v>
                </c:pt>
                <c:pt idx="8209">
                  <c:v>82.090000000000146</c:v>
                </c:pt>
                <c:pt idx="8210">
                  <c:v>82.100000000000136</c:v>
                </c:pt>
                <c:pt idx="8211">
                  <c:v>82.110000000000127</c:v>
                </c:pt>
                <c:pt idx="8212">
                  <c:v>82.120000000000118</c:v>
                </c:pt>
                <c:pt idx="8213">
                  <c:v>82.130000000000109</c:v>
                </c:pt>
                <c:pt idx="8214">
                  <c:v>82.1400000000001</c:v>
                </c:pt>
                <c:pt idx="8215">
                  <c:v>82.150000000000091</c:v>
                </c:pt>
                <c:pt idx="8216">
                  <c:v>82.160000000000082</c:v>
                </c:pt>
                <c:pt idx="8217">
                  <c:v>82.170000000000073</c:v>
                </c:pt>
                <c:pt idx="8218">
                  <c:v>82.180000000000064</c:v>
                </c:pt>
                <c:pt idx="8219">
                  <c:v>82.190000000000055</c:v>
                </c:pt>
                <c:pt idx="8220">
                  <c:v>82.200000000000045</c:v>
                </c:pt>
                <c:pt idx="8221">
                  <c:v>82.210000000000036</c:v>
                </c:pt>
                <c:pt idx="8222">
                  <c:v>82.220000000000027</c:v>
                </c:pt>
                <c:pt idx="8223">
                  <c:v>82.230000000000018</c:v>
                </c:pt>
                <c:pt idx="8224">
                  <c:v>82.240000000000009</c:v>
                </c:pt>
                <c:pt idx="8225">
                  <c:v>82.25</c:v>
                </c:pt>
                <c:pt idx="8226">
                  <c:v>82.259999999999991</c:v>
                </c:pt>
                <c:pt idx="8227">
                  <c:v>82.269999999999982</c:v>
                </c:pt>
                <c:pt idx="8228">
                  <c:v>82.279999999999973</c:v>
                </c:pt>
                <c:pt idx="8229">
                  <c:v>82.290000000000191</c:v>
                </c:pt>
                <c:pt idx="8230">
                  <c:v>82.300000000000182</c:v>
                </c:pt>
                <c:pt idx="8231">
                  <c:v>82.310000000000173</c:v>
                </c:pt>
                <c:pt idx="8232">
                  <c:v>82.320000000000164</c:v>
                </c:pt>
                <c:pt idx="8233">
                  <c:v>82.330000000000155</c:v>
                </c:pt>
                <c:pt idx="8234">
                  <c:v>82.340000000000146</c:v>
                </c:pt>
                <c:pt idx="8235">
                  <c:v>82.350000000000136</c:v>
                </c:pt>
                <c:pt idx="8236">
                  <c:v>82.360000000000127</c:v>
                </c:pt>
                <c:pt idx="8237">
                  <c:v>82.370000000000118</c:v>
                </c:pt>
                <c:pt idx="8238">
                  <c:v>82.380000000000109</c:v>
                </c:pt>
                <c:pt idx="8239">
                  <c:v>82.3900000000001</c:v>
                </c:pt>
                <c:pt idx="8240">
                  <c:v>82.400000000000091</c:v>
                </c:pt>
                <c:pt idx="8241">
                  <c:v>82.410000000000082</c:v>
                </c:pt>
                <c:pt idx="8242">
                  <c:v>82.420000000000073</c:v>
                </c:pt>
                <c:pt idx="8243">
                  <c:v>82.430000000000064</c:v>
                </c:pt>
                <c:pt idx="8244">
                  <c:v>82.440000000000055</c:v>
                </c:pt>
                <c:pt idx="8245">
                  <c:v>82.450000000000045</c:v>
                </c:pt>
                <c:pt idx="8246">
                  <c:v>82.460000000000036</c:v>
                </c:pt>
                <c:pt idx="8247">
                  <c:v>82.470000000000027</c:v>
                </c:pt>
                <c:pt idx="8248">
                  <c:v>82.480000000000018</c:v>
                </c:pt>
                <c:pt idx="8249">
                  <c:v>82.490000000000009</c:v>
                </c:pt>
                <c:pt idx="8250">
                  <c:v>82.5</c:v>
                </c:pt>
                <c:pt idx="8251">
                  <c:v>82.509999999999991</c:v>
                </c:pt>
                <c:pt idx="8252">
                  <c:v>82.519999999999982</c:v>
                </c:pt>
                <c:pt idx="8253">
                  <c:v>82.529999999999973</c:v>
                </c:pt>
                <c:pt idx="8254">
                  <c:v>82.540000000000191</c:v>
                </c:pt>
                <c:pt idx="8255">
                  <c:v>82.550000000000182</c:v>
                </c:pt>
                <c:pt idx="8256">
                  <c:v>82.560000000000173</c:v>
                </c:pt>
                <c:pt idx="8257">
                  <c:v>82.570000000000164</c:v>
                </c:pt>
                <c:pt idx="8258">
                  <c:v>82.580000000000155</c:v>
                </c:pt>
                <c:pt idx="8259">
                  <c:v>82.590000000000146</c:v>
                </c:pt>
                <c:pt idx="8260">
                  <c:v>82.600000000000136</c:v>
                </c:pt>
                <c:pt idx="8261">
                  <c:v>82.610000000000127</c:v>
                </c:pt>
                <c:pt idx="8262">
                  <c:v>82.620000000000118</c:v>
                </c:pt>
                <c:pt idx="8263">
                  <c:v>82.630000000000109</c:v>
                </c:pt>
                <c:pt idx="8264">
                  <c:v>82.6400000000001</c:v>
                </c:pt>
                <c:pt idx="8265">
                  <c:v>82.650000000000091</c:v>
                </c:pt>
                <c:pt idx="8266">
                  <c:v>82.660000000000082</c:v>
                </c:pt>
                <c:pt idx="8267">
                  <c:v>82.670000000000073</c:v>
                </c:pt>
                <c:pt idx="8268">
                  <c:v>82.680000000000064</c:v>
                </c:pt>
                <c:pt idx="8269">
                  <c:v>82.690000000000055</c:v>
                </c:pt>
                <c:pt idx="8270">
                  <c:v>82.700000000000045</c:v>
                </c:pt>
                <c:pt idx="8271">
                  <c:v>82.710000000000036</c:v>
                </c:pt>
                <c:pt idx="8272">
                  <c:v>82.720000000000027</c:v>
                </c:pt>
                <c:pt idx="8273">
                  <c:v>82.730000000000018</c:v>
                </c:pt>
                <c:pt idx="8274">
                  <c:v>82.740000000000009</c:v>
                </c:pt>
                <c:pt idx="8275">
                  <c:v>82.75</c:v>
                </c:pt>
                <c:pt idx="8276">
                  <c:v>82.759999999999991</c:v>
                </c:pt>
                <c:pt idx="8277">
                  <c:v>82.769999999999982</c:v>
                </c:pt>
                <c:pt idx="8278">
                  <c:v>82.779999999999973</c:v>
                </c:pt>
                <c:pt idx="8279">
                  <c:v>82.790000000000191</c:v>
                </c:pt>
                <c:pt idx="8280">
                  <c:v>82.800000000000182</c:v>
                </c:pt>
                <c:pt idx="8281">
                  <c:v>82.810000000000173</c:v>
                </c:pt>
                <c:pt idx="8282">
                  <c:v>82.820000000000164</c:v>
                </c:pt>
                <c:pt idx="8283">
                  <c:v>82.830000000000155</c:v>
                </c:pt>
                <c:pt idx="8284">
                  <c:v>82.840000000000146</c:v>
                </c:pt>
                <c:pt idx="8285">
                  <c:v>82.850000000000136</c:v>
                </c:pt>
                <c:pt idx="8286">
                  <c:v>82.860000000000127</c:v>
                </c:pt>
                <c:pt idx="8287">
                  <c:v>82.870000000000118</c:v>
                </c:pt>
                <c:pt idx="8288">
                  <c:v>82.880000000000109</c:v>
                </c:pt>
                <c:pt idx="8289">
                  <c:v>82.8900000000001</c:v>
                </c:pt>
                <c:pt idx="8290">
                  <c:v>82.900000000000091</c:v>
                </c:pt>
                <c:pt idx="8291">
                  <c:v>82.910000000000082</c:v>
                </c:pt>
                <c:pt idx="8292">
                  <c:v>82.920000000000073</c:v>
                </c:pt>
                <c:pt idx="8293">
                  <c:v>82.930000000000064</c:v>
                </c:pt>
                <c:pt idx="8294">
                  <c:v>82.940000000000055</c:v>
                </c:pt>
                <c:pt idx="8295">
                  <c:v>82.950000000000045</c:v>
                </c:pt>
                <c:pt idx="8296">
                  <c:v>82.960000000000036</c:v>
                </c:pt>
                <c:pt idx="8297">
                  <c:v>82.970000000000027</c:v>
                </c:pt>
                <c:pt idx="8298">
                  <c:v>82.980000000000018</c:v>
                </c:pt>
                <c:pt idx="8299">
                  <c:v>82.990000000000009</c:v>
                </c:pt>
                <c:pt idx="8300">
                  <c:v>83</c:v>
                </c:pt>
                <c:pt idx="8301">
                  <c:v>83.009999999999991</c:v>
                </c:pt>
                <c:pt idx="8302">
                  <c:v>83.019999999999982</c:v>
                </c:pt>
                <c:pt idx="8303">
                  <c:v>83.029999999999973</c:v>
                </c:pt>
                <c:pt idx="8304">
                  <c:v>83.040000000000191</c:v>
                </c:pt>
                <c:pt idx="8305">
                  <c:v>83.050000000000182</c:v>
                </c:pt>
                <c:pt idx="8306">
                  <c:v>83.060000000000173</c:v>
                </c:pt>
                <c:pt idx="8307">
                  <c:v>83.070000000000164</c:v>
                </c:pt>
                <c:pt idx="8308">
                  <c:v>83.080000000000155</c:v>
                </c:pt>
                <c:pt idx="8309">
                  <c:v>83.090000000000146</c:v>
                </c:pt>
                <c:pt idx="8310">
                  <c:v>83.100000000000136</c:v>
                </c:pt>
                <c:pt idx="8311">
                  <c:v>83.110000000000127</c:v>
                </c:pt>
                <c:pt idx="8312">
                  <c:v>83.120000000000118</c:v>
                </c:pt>
                <c:pt idx="8313">
                  <c:v>83.130000000000109</c:v>
                </c:pt>
                <c:pt idx="8314">
                  <c:v>83.1400000000001</c:v>
                </c:pt>
                <c:pt idx="8315">
                  <c:v>83.150000000000091</c:v>
                </c:pt>
                <c:pt idx="8316">
                  <c:v>83.160000000000082</c:v>
                </c:pt>
                <c:pt idx="8317">
                  <c:v>83.170000000000073</c:v>
                </c:pt>
                <c:pt idx="8318">
                  <c:v>83.180000000000064</c:v>
                </c:pt>
                <c:pt idx="8319">
                  <c:v>83.190000000000055</c:v>
                </c:pt>
                <c:pt idx="8320">
                  <c:v>83.200000000000045</c:v>
                </c:pt>
                <c:pt idx="8321">
                  <c:v>83.210000000000036</c:v>
                </c:pt>
                <c:pt idx="8322">
                  <c:v>83.220000000000027</c:v>
                </c:pt>
                <c:pt idx="8323">
                  <c:v>83.230000000000018</c:v>
                </c:pt>
                <c:pt idx="8324">
                  <c:v>83.240000000000009</c:v>
                </c:pt>
                <c:pt idx="8325">
                  <c:v>83.25</c:v>
                </c:pt>
                <c:pt idx="8326">
                  <c:v>83.259999999999991</c:v>
                </c:pt>
                <c:pt idx="8327">
                  <c:v>83.269999999999982</c:v>
                </c:pt>
                <c:pt idx="8328">
                  <c:v>83.279999999999973</c:v>
                </c:pt>
                <c:pt idx="8329">
                  <c:v>83.290000000000191</c:v>
                </c:pt>
                <c:pt idx="8330">
                  <c:v>83.300000000000182</c:v>
                </c:pt>
                <c:pt idx="8331">
                  <c:v>83.310000000000173</c:v>
                </c:pt>
                <c:pt idx="8332">
                  <c:v>83.320000000000164</c:v>
                </c:pt>
                <c:pt idx="8333">
                  <c:v>83.330000000000155</c:v>
                </c:pt>
                <c:pt idx="8334">
                  <c:v>83.340000000000146</c:v>
                </c:pt>
                <c:pt idx="8335">
                  <c:v>83.350000000000136</c:v>
                </c:pt>
                <c:pt idx="8336">
                  <c:v>83.360000000000127</c:v>
                </c:pt>
                <c:pt idx="8337">
                  <c:v>83.370000000000118</c:v>
                </c:pt>
                <c:pt idx="8338">
                  <c:v>83.380000000000109</c:v>
                </c:pt>
                <c:pt idx="8339">
                  <c:v>83.3900000000001</c:v>
                </c:pt>
                <c:pt idx="8340">
                  <c:v>83.400000000000091</c:v>
                </c:pt>
                <c:pt idx="8341">
                  <c:v>83.410000000000082</c:v>
                </c:pt>
                <c:pt idx="8342">
                  <c:v>83.420000000000073</c:v>
                </c:pt>
                <c:pt idx="8343">
                  <c:v>83.430000000000064</c:v>
                </c:pt>
                <c:pt idx="8344">
                  <c:v>83.440000000000055</c:v>
                </c:pt>
                <c:pt idx="8345">
                  <c:v>83.450000000000045</c:v>
                </c:pt>
                <c:pt idx="8346">
                  <c:v>83.460000000000036</c:v>
                </c:pt>
                <c:pt idx="8347">
                  <c:v>83.470000000000027</c:v>
                </c:pt>
                <c:pt idx="8348">
                  <c:v>83.480000000000018</c:v>
                </c:pt>
                <c:pt idx="8349">
                  <c:v>83.490000000000009</c:v>
                </c:pt>
                <c:pt idx="8350">
                  <c:v>83.5</c:v>
                </c:pt>
                <c:pt idx="8351">
                  <c:v>83.509999999999991</c:v>
                </c:pt>
                <c:pt idx="8352">
                  <c:v>83.519999999999982</c:v>
                </c:pt>
                <c:pt idx="8353">
                  <c:v>83.529999999999973</c:v>
                </c:pt>
                <c:pt idx="8354">
                  <c:v>83.540000000000191</c:v>
                </c:pt>
                <c:pt idx="8355">
                  <c:v>83.550000000000182</c:v>
                </c:pt>
                <c:pt idx="8356">
                  <c:v>83.560000000000173</c:v>
                </c:pt>
                <c:pt idx="8357">
                  <c:v>83.570000000000164</c:v>
                </c:pt>
                <c:pt idx="8358">
                  <c:v>83.580000000000155</c:v>
                </c:pt>
                <c:pt idx="8359">
                  <c:v>83.590000000000146</c:v>
                </c:pt>
                <c:pt idx="8360">
                  <c:v>83.600000000000136</c:v>
                </c:pt>
                <c:pt idx="8361">
                  <c:v>83.610000000000127</c:v>
                </c:pt>
                <c:pt idx="8362">
                  <c:v>83.620000000000118</c:v>
                </c:pt>
                <c:pt idx="8363">
                  <c:v>83.630000000000109</c:v>
                </c:pt>
                <c:pt idx="8364">
                  <c:v>83.6400000000001</c:v>
                </c:pt>
                <c:pt idx="8365">
                  <c:v>83.650000000000091</c:v>
                </c:pt>
                <c:pt idx="8366">
                  <c:v>83.660000000000082</c:v>
                </c:pt>
                <c:pt idx="8367">
                  <c:v>83.670000000000073</c:v>
                </c:pt>
                <c:pt idx="8368">
                  <c:v>83.680000000000064</c:v>
                </c:pt>
                <c:pt idx="8369">
                  <c:v>83.690000000000055</c:v>
                </c:pt>
                <c:pt idx="8370">
                  <c:v>83.700000000000045</c:v>
                </c:pt>
                <c:pt idx="8371">
                  <c:v>83.710000000000036</c:v>
                </c:pt>
                <c:pt idx="8372">
                  <c:v>83.720000000000027</c:v>
                </c:pt>
                <c:pt idx="8373">
                  <c:v>83.730000000000018</c:v>
                </c:pt>
                <c:pt idx="8374">
                  <c:v>83.740000000000009</c:v>
                </c:pt>
                <c:pt idx="8375">
                  <c:v>83.75</c:v>
                </c:pt>
                <c:pt idx="8376">
                  <c:v>83.759999999999991</c:v>
                </c:pt>
                <c:pt idx="8377">
                  <c:v>83.769999999999982</c:v>
                </c:pt>
                <c:pt idx="8378">
                  <c:v>83.779999999999973</c:v>
                </c:pt>
                <c:pt idx="8379">
                  <c:v>83.790000000000191</c:v>
                </c:pt>
                <c:pt idx="8380">
                  <c:v>83.800000000000182</c:v>
                </c:pt>
                <c:pt idx="8381">
                  <c:v>83.810000000000173</c:v>
                </c:pt>
                <c:pt idx="8382">
                  <c:v>83.820000000000164</c:v>
                </c:pt>
                <c:pt idx="8383">
                  <c:v>83.830000000000155</c:v>
                </c:pt>
                <c:pt idx="8384">
                  <c:v>83.840000000000146</c:v>
                </c:pt>
                <c:pt idx="8385">
                  <c:v>83.850000000000136</c:v>
                </c:pt>
                <c:pt idx="8386">
                  <c:v>83.860000000000127</c:v>
                </c:pt>
                <c:pt idx="8387">
                  <c:v>83.870000000000118</c:v>
                </c:pt>
                <c:pt idx="8388">
                  <c:v>83.880000000000109</c:v>
                </c:pt>
                <c:pt idx="8389">
                  <c:v>83.8900000000001</c:v>
                </c:pt>
                <c:pt idx="8390">
                  <c:v>83.900000000000091</c:v>
                </c:pt>
                <c:pt idx="8391">
                  <c:v>83.910000000000082</c:v>
                </c:pt>
                <c:pt idx="8392">
                  <c:v>83.920000000000073</c:v>
                </c:pt>
                <c:pt idx="8393">
                  <c:v>83.930000000000064</c:v>
                </c:pt>
                <c:pt idx="8394">
                  <c:v>83.940000000000055</c:v>
                </c:pt>
                <c:pt idx="8395">
                  <c:v>83.950000000000045</c:v>
                </c:pt>
                <c:pt idx="8396">
                  <c:v>83.960000000000036</c:v>
                </c:pt>
                <c:pt idx="8397">
                  <c:v>83.970000000000027</c:v>
                </c:pt>
                <c:pt idx="8398">
                  <c:v>83.980000000000018</c:v>
                </c:pt>
                <c:pt idx="8399">
                  <c:v>83.990000000000009</c:v>
                </c:pt>
                <c:pt idx="8400">
                  <c:v>84</c:v>
                </c:pt>
                <c:pt idx="8401">
                  <c:v>84.009999999999991</c:v>
                </c:pt>
                <c:pt idx="8402">
                  <c:v>84.019999999999982</c:v>
                </c:pt>
                <c:pt idx="8403">
                  <c:v>84.029999999999973</c:v>
                </c:pt>
                <c:pt idx="8404">
                  <c:v>84.040000000000191</c:v>
                </c:pt>
                <c:pt idx="8405">
                  <c:v>84.050000000000182</c:v>
                </c:pt>
                <c:pt idx="8406">
                  <c:v>84.060000000000173</c:v>
                </c:pt>
                <c:pt idx="8407">
                  <c:v>84.070000000000164</c:v>
                </c:pt>
                <c:pt idx="8408">
                  <c:v>84.080000000000155</c:v>
                </c:pt>
                <c:pt idx="8409">
                  <c:v>84.090000000000146</c:v>
                </c:pt>
                <c:pt idx="8410">
                  <c:v>84.100000000000136</c:v>
                </c:pt>
                <c:pt idx="8411">
                  <c:v>84.110000000000127</c:v>
                </c:pt>
                <c:pt idx="8412">
                  <c:v>84.120000000000118</c:v>
                </c:pt>
                <c:pt idx="8413">
                  <c:v>84.130000000000109</c:v>
                </c:pt>
                <c:pt idx="8414">
                  <c:v>84.1400000000001</c:v>
                </c:pt>
                <c:pt idx="8415">
                  <c:v>84.150000000000091</c:v>
                </c:pt>
                <c:pt idx="8416">
                  <c:v>84.160000000000082</c:v>
                </c:pt>
                <c:pt idx="8417">
                  <c:v>84.170000000000073</c:v>
                </c:pt>
                <c:pt idx="8418">
                  <c:v>84.180000000000064</c:v>
                </c:pt>
                <c:pt idx="8419">
                  <c:v>84.190000000000055</c:v>
                </c:pt>
                <c:pt idx="8420">
                  <c:v>84.200000000000045</c:v>
                </c:pt>
                <c:pt idx="8421">
                  <c:v>84.210000000000036</c:v>
                </c:pt>
                <c:pt idx="8422">
                  <c:v>84.220000000000027</c:v>
                </c:pt>
                <c:pt idx="8423">
                  <c:v>84.230000000000018</c:v>
                </c:pt>
                <c:pt idx="8424">
                  <c:v>84.240000000000009</c:v>
                </c:pt>
                <c:pt idx="8425">
                  <c:v>84.25</c:v>
                </c:pt>
                <c:pt idx="8426">
                  <c:v>84.259999999999991</c:v>
                </c:pt>
                <c:pt idx="8427">
                  <c:v>84.269999999999982</c:v>
                </c:pt>
                <c:pt idx="8428">
                  <c:v>84.279999999999973</c:v>
                </c:pt>
                <c:pt idx="8429">
                  <c:v>84.290000000000191</c:v>
                </c:pt>
                <c:pt idx="8430">
                  <c:v>84.300000000000182</c:v>
                </c:pt>
                <c:pt idx="8431">
                  <c:v>84.310000000000173</c:v>
                </c:pt>
                <c:pt idx="8432">
                  <c:v>84.320000000000164</c:v>
                </c:pt>
                <c:pt idx="8433">
                  <c:v>84.330000000000155</c:v>
                </c:pt>
                <c:pt idx="8434">
                  <c:v>84.340000000000146</c:v>
                </c:pt>
                <c:pt idx="8435">
                  <c:v>84.350000000000136</c:v>
                </c:pt>
                <c:pt idx="8436">
                  <c:v>84.360000000000127</c:v>
                </c:pt>
                <c:pt idx="8437">
                  <c:v>84.370000000000118</c:v>
                </c:pt>
                <c:pt idx="8438">
                  <c:v>84.380000000000109</c:v>
                </c:pt>
                <c:pt idx="8439">
                  <c:v>84.3900000000001</c:v>
                </c:pt>
                <c:pt idx="8440">
                  <c:v>84.400000000000091</c:v>
                </c:pt>
                <c:pt idx="8441">
                  <c:v>84.410000000000082</c:v>
                </c:pt>
                <c:pt idx="8442">
                  <c:v>84.420000000000073</c:v>
                </c:pt>
                <c:pt idx="8443">
                  <c:v>84.430000000000064</c:v>
                </c:pt>
                <c:pt idx="8444">
                  <c:v>84.440000000000055</c:v>
                </c:pt>
                <c:pt idx="8445">
                  <c:v>84.450000000000045</c:v>
                </c:pt>
                <c:pt idx="8446">
                  <c:v>84.460000000000036</c:v>
                </c:pt>
                <c:pt idx="8447">
                  <c:v>84.470000000000027</c:v>
                </c:pt>
                <c:pt idx="8448">
                  <c:v>84.480000000000018</c:v>
                </c:pt>
                <c:pt idx="8449">
                  <c:v>84.490000000000009</c:v>
                </c:pt>
                <c:pt idx="8450">
                  <c:v>84.5</c:v>
                </c:pt>
                <c:pt idx="8451">
                  <c:v>84.509999999999991</c:v>
                </c:pt>
                <c:pt idx="8452">
                  <c:v>84.519999999999982</c:v>
                </c:pt>
                <c:pt idx="8453">
                  <c:v>84.529999999999973</c:v>
                </c:pt>
                <c:pt idx="8454">
                  <c:v>84.540000000000191</c:v>
                </c:pt>
                <c:pt idx="8455">
                  <c:v>84.550000000000182</c:v>
                </c:pt>
                <c:pt idx="8456">
                  <c:v>84.560000000000173</c:v>
                </c:pt>
                <c:pt idx="8457">
                  <c:v>84.570000000000164</c:v>
                </c:pt>
                <c:pt idx="8458">
                  <c:v>84.580000000000155</c:v>
                </c:pt>
                <c:pt idx="8459">
                  <c:v>84.590000000000146</c:v>
                </c:pt>
                <c:pt idx="8460">
                  <c:v>84.600000000000136</c:v>
                </c:pt>
                <c:pt idx="8461">
                  <c:v>84.610000000000127</c:v>
                </c:pt>
                <c:pt idx="8462">
                  <c:v>84.620000000000118</c:v>
                </c:pt>
                <c:pt idx="8463">
                  <c:v>84.630000000000109</c:v>
                </c:pt>
                <c:pt idx="8464">
                  <c:v>84.6400000000001</c:v>
                </c:pt>
                <c:pt idx="8465">
                  <c:v>84.650000000000091</c:v>
                </c:pt>
                <c:pt idx="8466">
                  <c:v>84.660000000000082</c:v>
                </c:pt>
                <c:pt idx="8467">
                  <c:v>84.670000000000073</c:v>
                </c:pt>
                <c:pt idx="8468">
                  <c:v>84.680000000000064</c:v>
                </c:pt>
                <c:pt idx="8469">
                  <c:v>84.690000000000055</c:v>
                </c:pt>
                <c:pt idx="8470">
                  <c:v>84.700000000000045</c:v>
                </c:pt>
                <c:pt idx="8471">
                  <c:v>84.710000000000036</c:v>
                </c:pt>
                <c:pt idx="8472">
                  <c:v>84.720000000000027</c:v>
                </c:pt>
                <c:pt idx="8473">
                  <c:v>84.730000000000018</c:v>
                </c:pt>
                <c:pt idx="8474">
                  <c:v>84.740000000000009</c:v>
                </c:pt>
                <c:pt idx="8475">
                  <c:v>84.75</c:v>
                </c:pt>
                <c:pt idx="8476">
                  <c:v>84.759999999999991</c:v>
                </c:pt>
                <c:pt idx="8477">
                  <c:v>84.769999999999982</c:v>
                </c:pt>
                <c:pt idx="8478">
                  <c:v>84.779999999999973</c:v>
                </c:pt>
                <c:pt idx="8479">
                  <c:v>84.790000000000191</c:v>
                </c:pt>
                <c:pt idx="8480">
                  <c:v>84.800000000000182</c:v>
                </c:pt>
                <c:pt idx="8481">
                  <c:v>84.810000000000173</c:v>
                </c:pt>
                <c:pt idx="8482">
                  <c:v>84.820000000000164</c:v>
                </c:pt>
                <c:pt idx="8483">
                  <c:v>84.830000000000155</c:v>
                </c:pt>
                <c:pt idx="8484">
                  <c:v>84.840000000000146</c:v>
                </c:pt>
                <c:pt idx="8485">
                  <c:v>84.850000000000136</c:v>
                </c:pt>
                <c:pt idx="8486">
                  <c:v>84.860000000000127</c:v>
                </c:pt>
                <c:pt idx="8487">
                  <c:v>84.870000000000118</c:v>
                </c:pt>
                <c:pt idx="8488">
                  <c:v>84.880000000000109</c:v>
                </c:pt>
                <c:pt idx="8489">
                  <c:v>84.8900000000001</c:v>
                </c:pt>
                <c:pt idx="8490">
                  <c:v>84.900000000000091</c:v>
                </c:pt>
                <c:pt idx="8491">
                  <c:v>84.910000000000082</c:v>
                </c:pt>
                <c:pt idx="8492">
                  <c:v>84.920000000000073</c:v>
                </c:pt>
                <c:pt idx="8493">
                  <c:v>84.930000000000064</c:v>
                </c:pt>
                <c:pt idx="8494">
                  <c:v>84.940000000000055</c:v>
                </c:pt>
                <c:pt idx="8495">
                  <c:v>84.950000000000045</c:v>
                </c:pt>
                <c:pt idx="8496">
                  <c:v>84.960000000000036</c:v>
                </c:pt>
                <c:pt idx="8497">
                  <c:v>84.970000000000027</c:v>
                </c:pt>
                <c:pt idx="8498">
                  <c:v>84.980000000000018</c:v>
                </c:pt>
                <c:pt idx="8499">
                  <c:v>84.990000000000009</c:v>
                </c:pt>
                <c:pt idx="8500">
                  <c:v>85</c:v>
                </c:pt>
                <c:pt idx="8501">
                  <c:v>85.009999999999991</c:v>
                </c:pt>
                <c:pt idx="8502">
                  <c:v>85.019999999999982</c:v>
                </c:pt>
                <c:pt idx="8503">
                  <c:v>85.029999999999973</c:v>
                </c:pt>
                <c:pt idx="8504">
                  <c:v>85.040000000000191</c:v>
                </c:pt>
                <c:pt idx="8505">
                  <c:v>85.050000000000182</c:v>
                </c:pt>
                <c:pt idx="8506">
                  <c:v>85.060000000000173</c:v>
                </c:pt>
                <c:pt idx="8507">
                  <c:v>85.070000000000164</c:v>
                </c:pt>
                <c:pt idx="8508">
                  <c:v>85.080000000000155</c:v>
                </c:pt>
                <c:pt idx="8509">
                  <c:v>85.090000000000146</c:v>
                </c:pt>
                <c:pt idx="8510">
                  <c:v>85.100000000000136</c:v>
                </c:pt>
                <c:pt idx="8511">
                  <c:v>85.110000000000127</c:v>
                </c:pt>
                <c:pt idx="8512">
                  <c:v>85.120000000000118</c:v>
                </c:pt>
                <c:pt idx="8513">
                  <c:v>85.130000000000109</c:v>
                </c:pt>
                <c:pt idx="8514">
                  <c:v>85.1400000000001</c:v>
                </c:pt>
                <c:pt idx="8515">
                  <c:v>85.150000000000091</c:v>
                </c:pt>
                <c:pt idx="8516">
                  <c:v>85.160000000000082</c:v>
                </c:pt>
                <c:pt idx="8517">
                  <c:v>85.170000000000073</c:v>
                </c:pt>
                <c:pt idx="8518">
                  <c:v>85.180000000000064</c:v>
                </c:pt>
                <c:pt idx="8519">
                  <c:v>85.190000000000055</c:v>
                </c:pt>
                <c:pt idx="8520">
                  <c:v>85.200000000000045</c:v>
                </c:pt>
                <c:pt idx="8521">
                  <c:v>85.210000000000036</c:v>
                </c:pt>
                <c:pt idx="8522">
                  <c:v>85.220000000000027</c:v>
                </c:pt>
                <c:pt idx="8523">
                  <c:v>85.230000000000018</c:v>
                </c:pt>
                <c:pt idx="8524">
                  <c:v>85.240000000000009</c:v>
                </c:pt>
                <c:pt idx="8525">
                  <c:v>85.25</c:v>
                </c:pt>
                <c:pt idx="8526">
                  <c:v>85.259999999999991</c:v>
                </c:pt>
                <c:pt idx="8527">
                  <c:v>85.269999999999982</c:v>
                </c:pt>
                <c:pt idx="8528">
                  <c:v>85.279999999999973</c:v>
                </c:pt>
                <c:pt idx="8529">
                  <c:v>85.290000000000191</c:v>
                </c:pt>
                <c:pt idx="8530">
                  <c:v>85.300000000000182</c:v>
                </c:pt>
                <c:pt idx="8531">
                  <c:v>85.310000000000173</c:v>
                </c:pt>
                <c:pt idx="8532">
                  <c:v>85.320000000000164</c:v>
                </c:pt>
                <c:pt idx="8533">
                  <c:v>85.330000000000155</c:v>
                </c:pt>
                <c:pt idx="8534">
                  <c:v>85.340000000000146</c:v>
                </c:pt>
                <c:pt idx="8535">
                  <c:v>85.350000000000136</c:v>
                </c:pt>
                <c:pt idx="8536">
                  <c:v>85.360000000000127</c:v>
                </c:pt>
                <c:pt idx="8537">
                  <c:v>85.370000000000118</c:v>
                </c:pt>
                <c:pt idx="8538">
                  <c:v>85.380000000000109</c:v>
                </c:pt>
                <c:pt idx="8539">
                  <c:v>85.3900000000001</c:v>
                </c:pt>
                <c:pt idx="8540">
                  <c:v>85.400000000000091</c:v>
                </c:pt>
                <c:pt idx="8541">
                  <c:v>85.410000000000082</c:v>
                </c:pt>
                <c:pt idx="8542">
                  <c:v>85.420000000000073</c:v>
                </c:pt>
                <c:pt idx="8543">
                  <c:v>85.430000000000064</c:v>
                </c:pt>
                <c:pt idx="8544">
                  <c:v>85.440000000000055</c:v>
                </c:pt>
                <c:pt idx="8545">
                  <c:v>85.450000000000045</c:v>
                </c:pt>
                <c:pt idx="8546">
                  <c:v>85.460000000000036</c:v>
                </c:pt>
                <c:pt idx="8547">
                  <c:v>85.470000000000027</c:v>
                </c:pt>
                <c:pt idx="8548">
                  <c:v>85.480000000000018</c:v>
                </c:pt>
                <c:pt idx="8549">
                  <c:v>85.490000000000009</c:v>
                </c:pt>
                <c:pt idx="8550">
                  <c:v>85.5</c:v>
                </c:pt>
                <c:pt idx="8551">
                  <c:v>85.509999999999991</c:v>
                </c:pt>
                <c:pt idx="8552">
                  <c:v>85.519999999999982</c:v>
                </c:pt>
                <c:pt idx="8553">
                  <c:v>85.529999999999973</c:v>
                </c:pt>
                <c:pt idx="8554">
                  <c:v>85.540000000000191</c:v>
                </c:pt>
                <c:pt idx="8555">
                  <c:v>85.550000000000182</c:v>
                </c:pt>
                <c:pt idx="8556">
                  <c:v>85.560000000000173</c:v>
                </c:pt>
                <c:pt idx="8557">
                  <c:v>85.570000000000164</c:v>
                </c:pt>
                <c:pt idx="8558">
                  <c:v>85.580000000000155</c:v>
                </c:pt>
                <c:pt idx="8559">
                  <c:v>85.590000000000146</c:v>
                </c:pt>
                <c:pt idx="8560">
                  <c:v>85.600000000000136</c:v>
                </c:pt>
                <c:pt idx="8561">
                  <c:v>85.610000000000127</c:v>
                </c:pt>
                <c:pt idx="8562">
                  <c:v>85.620000000000118</c:v>
                </c:pt>
                <c:pt idx="8563">
                  <c:v>85.630000000000109</c:v>
                </c:pt>
                <c:pt idx="8564">
                  <c:v>85.6400000000001</c:v>
                </c:pt>
                <c:pt idx="8565">
                  <c:v>85.650000000000091</c:v>
                </c:pt>
                <c:pt idx="8566">
                  <c:v>85.660000000000082</c:v>
                </c:pt>
                <c:pt idx="8567">
                  <c:v>85.670000000000073</c:v>
                </c:pt>
                <c:pt idx="8568">
                  <c:v>85.680000000000064</c:v>
                </c:pt>
                <c:pt idx="8569">
                  <c:v>85.690000000000055</c:v>
                </c:pt>
                <c:pt idx="8570">
                  <c:v>85.700000000000045</c:v>
                </c:pt>
                <c:pt idx="8571">
                  <c:v>85.710000000000036</c:v>
                </c:pt>
                <c:pt idx="8572">
                  <c:v>85.720000000000027</c:v>
                </c:pt>
                <c:pt idx="8573">
                  <c:v>85.730000000000018</c:v>
                </c:pt>
                <c:pt idx="8574">
                  <c:v>85.740000000000009</c:v>
                </c:pt>
                <c:pt idx="8575">
                  <c:v>85.75</c:v>
                </c:pt>
                <c:pt idx="8576">
                  <c:v>85.759999999999991</c:v>
                </c:pt>
                <c:pt idx="8577">
                  <c:v>85.769999999999982</c:v>
                </c:pt>
                <c:pt idx="8578">
                  <c:v>85.779999999999973</c:v>
                </c:pt>
                <c:pt idx="8579">
                  <c:v>85.790000000000191</c:v>
                </c:pt>
                <c:pt idx="8580">
                  <c:v>85.800000000000182</c:v>
                </c:pt>
                <c:pt idx="8581">
                  <c:v>85.810000000000173</c:v>
                </c:pt>
                <c:pt idx="8582">
                  <c:v>85.820000000000164</c:v>
                </c:pt>
                <c:pt idx="8583">
                  <c:v>85.830000000000155</c:v>
                </c:pt>
                <c:pt idx="8584">
                  <c:v>85.840000000000146</c:v>
                </c:pt>
                <c:pt idx="8585">
                  <c:v>85.850000000000136</c:v>
                </c:pt>
                <c:pt idx="8586">
                  <c:v>85.860000000000127</c:v>
                </c:pt>
                <c:pt idx="8587">
                  <c:v>85.870000000000118</c:v>
                </c:pt>
                <c:pt idx="8588">
                  <c:v>85.880000000000109</c:v>
                </c:pt>
                <c:pt idx="8589">
                  <c:v>85.8900000000001</c:v>
                </c:pt>
                <c:pt idx="8590">
                  <c:v>85.900000000000091</c:v>
                </c:pt>
                <c:pt idx="8591">
                  <c:v>85.910000000000082</c:v>
                </c:pt>
                <c:pt idx="8592">
                  <c:v>85.920000000000073</c:v>
                </c:pt>
                <c:pt idx="8593">
                  <c:v>85.930000000000064</c:v>
                </c:pt>
                <c:pt idx="8594">
                  <c:v>85.940000000000055</c:v>
                </c:pt>
                <c:pt idx="8595">
                  <c:v>85.950000000000045</c:v>
                </c:pt>
                <c:pt idx="8596">
                  <c:v>85.960000000000036</c:v>
                </c:pt>
                <c:pt idx="8597">
                  <c:v>85.970000000000027</c:v>
                </c:pt>
                <c:pt idx="8598">
                  <c:v>85.980000000000018</c:v>
                </c:pt>
                <c:pt idx="8599">
                  <c:v>85.990000000000009</c:v>
                </c:pt>
                <c:pt idx="8600">
                  <c:v>86</c:v>
                </c:pt>
                <c:pt idx="8601">
                  <c:v>86.009999999999991</c:v>
                </c:pt>
                <c:pt idx="8602">
                  <c:v>86.019999999999982</c:v>
                </c:pt>
                <c:pt idx="8603">
                  <c:v>86.029999999999973</c:v>
                </c:pt>
                <c:pt idx="8604">
                  <c:v>86.040000000000191</c:v>
                </c:pt>
                <c:pt idx="8605">
                  <c:v>86.050000000000182</c:v>
                </c:pt>
                <c:pt idx="8606">
                  <c:v>86.060000000000173</c:v>
                </c:pt>
                <c:pt idx="8607">
                  <c:v>86.070000000000164</c:v>
                </c:pt>
                <c:pt idx="8608">
                  <c:v>86.080000000000155</c:v>
                </c:pt>
                <c:pt idx="8609">
                  <c:v>86.090000000000146</c:v>
                </c:pt>
                <c:pt idx="8610">
                  <c:v>86.100000000000136</c:v>
                </c:pt>
                <c:pt idx="8611">
                  <c:v>86.110000000000127</c:v>
                </c:pt>
                <c:pt idx="8612">
                  <c:v>86.120000000000118</c:v>
                </c:pt>
                <c:pt idx="8613">
                  <c:v>86.130000000000109</c:v>
                </c:pt>
                <c:pt idx="8614">
                  <c:v>86.1400000000001</c:v>
                </c:pt>
                <c:pt idx="8615">
                  <c:v>86.150000000000091</c:v>
                </c:pt>
                <c:pt idx="8616">
                  <c:v>86.160000000000082</c:v>
                </c:pt>
                <c:pt idx="8617">
                  <c:v>86.170000000000073</c:v>
                </c:pt>
                <c:pt idx="8618">
                  <c:v>86.180000000000064</c:v>
                </c:pt>
                <c:pt idx="8619">
                  <c:v>86.190000000000055</c:v>
                </c:pt>
                <c:pt idx="8620">
                  <c:v>86.200000000000045</c:v>
                </c:pt>
                <c:pt idx="8621">
                  <c:v>86.210000000000036</c:v>
                </c:pt>
                <c:pt idx="8622">
                  <c:v>86.220000000000027</c:v>
                </c:pt>
                <c:pt idx="8623">
                  <c:v>86.230000000000018</c:v>
                </c:pt>
                <c:pt idx="8624">
                  <c:v>86.240000000000009</c:v>
                </c:pt>
                <c:pt idx="8625">
                  <c:v>86.25</c:v>
                </c:pt>
                <c:pt idx="8626">
                  <c:v>86.259999999999991</c:v>
                </c:pt>
                <c:pt idx="8627">
                  <c:v>86.269999999999982</c:v>
                </c:pt>
                <c:pt idx="8628">
                  <c:v>86.279999999999973</c:v>
                </c:pt>
                <c:pt idx="8629">
                  <c:v>86.290000000000191</c:v>
                </c:pt>
                <c:pt idx="8630">
                  <c:v>86.300000000000182</c:v>
                </c:pt>
                <c:pt idx="8631">
                  <c:v>86.310000000000173</c:v>
                </c:pt>
                <c:pt idx="8632">
                  <c:v>86.320000000000164</c:v>
                </c:pt>
                <c:pt idx="8633">
                  <c:v>86.330000000000155</c:v>
                </c:pt>
                <c:pt idx="8634">
                  <c:v>86.340000000000146</c:v>
                </c:pt>
                <c:pt idx="8635">
                  <c:v>86.350000000000136</c:v>
                </c:pt>
                <c:pt idx="8636">
                  <c:v>86.360000000000127</c:v>
                </c:pt>
                <c:pt idx="8637">
                  <c:v>86.370000000000118</c:v>
                </c:pt>
                <c:pt idx="8638">
                  <c:v>86.380000000000109</c:v>
                </c:pt>
                <c:pt idx="8639">
                  <c:v>86.3900000000001</c:v>
                </c:pt>
                <c:pt idx="8640">
                  <c:v>86.400000000000091</c:v>
                </c:pt>
                <c:pt idx="8641">
                  <c:v>86.410000000000082</c:v>
                </c:pt>
                <c:pt idx="8642">
                  <c:v>86.420000000000073</c:v>
                </c:pt>
                <c:pt idx="8643">
                  <c:v>86.430000000000064</c:v>
                </c:pt>
                <c:pt idx="8644">
                  <c:v>86.440000000000055</c:v>
                </c:pt>
                <c:pt idx="8645">
                  <c:v>86.450000000000045</c:v>
                </c:pt>
                <c:pt idx="8646">
                  <c:v>86.460000000000036</c:v>
                </c:pt>
                <c:pt idx="8647">
                  <c:v>86.470000000000027</c:v>
                </c:pt>
                <c:pt idx="8648">
                  <c:v>86.480000000000018</c:v>
                </c:pt>
                <c:pt idx="8649">
                  <c:v>86.490000000000009</c:v>
                </c:pt>
                <c:pt idx="8650">
                  <c:v>86.5</c:v>
                </c:pt>
                <c:pt idx="8651">
                  <c:v>86.509999999999991</c:v>
                </c:pt>
                <c:pt idx="8652">
                  <c:v>86.519999999999982</c:v>
                </c:pt>
                <c:pt idx="8653">
                  <c:v>86.529999999999973</c:v>
                </c:pt>
                <c:pt idx="8654">
                  <c:v>86.540000000000191</c:v>
                </c:pt>
                <c:pt idx="8655">
                  <c:v>86.550000000000182</c:v>
                </c:pt>
                <c:pt idx="8656">
                  <c:v>86.560000000000173</c:v>
                </c:pt>
                <c:pt idx="8657">
                  <c:v>86.570000000000164</c:v>
                </c:pt>
                <c:pt idx="8658">
                  <c:v>86.580000000000155</c:v>
                </c:pt>
                <c:pt idx="8659">
                  <c:v>86.590000000000146</c:v>
                </c:pt>
                <c:pt idx="8660">
                  <c:v>86.600000000000136</c:v>
                </c:pt>
                <c:pt idx="8661">
                  <c:v>86.610000000000127</c:v>
                </c:pt>
                <c:pt idx="8662">
                  <c:v>86.620000000000118</c:v>
                </c:pt>
                <c:pt idx="8663">
                  <c:v>86.630000000000109</c:v>
                </c:pt>
                <c:pt idx="8664">
                  <c:v>86.6400000000001</c:v>
                </c:pt>
                <c:pt idx="8665">
                  <c:v>86.650000000000091</c:v>
                </c:pt>
                <c:pt idx="8666">
                  <c:v>86.660000000000082</c:v>
                </c:pt>
                <c:pt idx="8667">
                  <c:v>86.670000000000073</c:v>
                </c:pt>
                <c:pt idx="8668">
                  <c:v>86.680000000000064</c:v>
                </c:pt>
                <c:pt idx="8669">
                  <c:v>86.690000000000055</c:v>
                </c:pt>
                <c:pt idx="8670">
                  <c:v>86.700000000000045</c:v>
                </c:pt>
                <c:pt idx="8671">
                  <c:v>86.710000000000036</c:v>
                </c:pt>
                <c:pt idx="8672">
                  <c:v>86.720000000000027</c:v>
                </c:pt>
                <c:pt idx="8673">
                  <c:v>86.730000000000018</c:v>
                </c:pt>
                <c:pt idx="8674">
                  <c:v>86.740000000000009</c:v>
                </c:pt>
                <c:pt idx="8675">
                  <c:v>86.75</c:v>
                </c:pt>
                <c:pt idx="8676">
                  <c:v>86.759999999999991</c:v>
                </c:pt>
                <c:pt idx="8677">
                  <c:v>86.769999999999982</c:v>
                </c:pt>
                <c:pt idx="8678">
                  <c:v>86.779999999999973</c:v>
                </c:pt>
                <c:pt idx="8679">
                  <c:v>86.790000000000191</c:v>
                </c:pt>
                <c:pt idx="8680">
                  <c:v>86.800000000000182</c:v>
                </c:pt>
                <c:pt idx="8681">
                  <c:v>86.810000000000173</c:v>
                </c:pt>
                <c:pt idx="8682">
                  <c:v>86.820000000000164</c:v>
                </c:pt>
                <c:pt idx="8683">
                  <c:v>86.830000000000155</c:v>
                </c:pt>
                <c:pt idx="8684">
                  <c:v>86.840000000000146</c:v>
                </c:pt>
                <c:pt idx="8685">
                  <c:v>86.850000000000136</c:v>
                </c:pt>
                <c:pt idx="8686">
                  <c:v>86.860000000000127</c:v>
                </c:pt>
                <c:pt idx="8687">
                  <c:v>86.870000000000118</c:v>
                </c:pt>
                <c:pt idx="8688">
                  <c:v>86.880000000000109</c:v>
                </c:pt>
                <c:pt idx="8689">
                  <c:v>86.8900000000001</c:v>
                </c:pt>
                <c:pt idx="8690">
                  <c:v>86.900000000000091</c:v>
                </c:pt>
                <c:pt idx="8691">
                  <c:v>86.910000000000082</c:v>
                </c:pt>
                <c:pt idx="8692">
                  <c:v>86.920000000000073</c:v>
                </c:pt>
                <c:pt idx="8693">
                  <c:v>86.930000000000064</c:v>
                </c:pt>
                <c:pt idx="8694">
                  <c:v>86.940000000000055</c:v>
                </c:pt>
                <c:pt idx="8695">
                  <c:v>86.950000000000045</c:v>
                </c:pt>
                <c:pt idx="8696">
                  <c:v>86.960000000000036</c:v>
                </c:pt>
                <c:pt idx="8697">
                  <c:v>86.970000000000027</c:v>
                </c:pt>
                <c:pt idx="8698">
                  <c:v>86.980000000000018</c:v>
                </c:pt>
                <c:pt idx="8699">
                  <c:v>86.990000000000009</c:v>
                </c:pt>
                <c:pt idx="8700">
                  <c:v>87</c:v>
                </c:pt>
                <c:pt idx="8701">
                  <c:v>87.009999999999991</c:v>
                </c:pt>
                <c:pt idx="8702">
                  <c:v>87.019999999999982</c:v>
                </c:pt>
                <c:pt idx="8703">
                  <c:v>87.029999999999973</c:v>
                </c:pt>
                <c:pt idx="8704">
                  <c:v>87.040000000000191</c:v>
                </c:pt>
                <c:pt idx="8705">
                  <c:v>87.050000000000182</c:v>
                </c:pt>
                <c:pt idx="8706">
                  <c:v>87.060000000000173</c:v>
                </c:pt>
                <c:pt idx="8707">
                  <c:v>87.070000000000164</c:v>
                </c:pt>
                <c:pt idx="8708">
                  <c:v>87.080000000000155</c:v>
                </c:pt>
                <c:pt idx="8709">
                  <c:v>87.090000000000146</c:v>
                </c:pt>
                <c:pt idx="8710">
                  <c:v>87.100000000000136</c:v>
                </c:pt>
                <c:pt idx="8711">
                  <c:v>87.110000000000127</c:v>
                </c:pt>
                <c:pt idx="8712">
                  <c:v>87.120000000000118</c:v>
                </c:pt>
                <c:pt idx="8713">
                  <c:v>87.130000000000109</c:v>
                </c:pt>
                <c:pt idx="8714">
                  <c:v>87.1400000000001</c:v>
                </c:pt>
                <c:pt idx="8715">
                  <c:v>87.150000000000091</c:v>
                </c:pt>
                <c:pt idx="8716">
                  <c:v>87.160000000000082</c:v>
                </c:pt>
                <c:pt idx="8717">
                  <c:v>87.170000000000073</c:v>
                </c:pt>
                <c:pt idx="8718">
                  <c:v>87.180000000000064</c:v>
                </c:pt>
                <c:pt idx="8719">
                  <c:v>87.190000000000055</c:v>
                </c:pt>
                <c:pt idx="8720">
                  <c:v>87.200000000000045</c:v>
                </c:pt>
                <c:pt idx="8721">
                  <c:v>87.210000000000036</c:v>
                </c:pt>
                <c:pt idx="8722">
                  <c:v>87.220000000000027</c:v>
                </c:pt>
                <c:pt idx="8723">
                  <c:v>87.230000000000018</c:v>
                </c:pt>
                <c:pt idx="8724">
                  <c:v>87.240000000000009</c:v>
                </c:pt>
                <c:pt idx="8725">
                  <c:v>87.25</c:v>
                </c:pt>
                <c:pt idx="8726">
                  <c:v>87.259999999999991</c:v>
                </c:pt>
                <c:pt idx="8727">
                  <c:v>87.269999999999982</c:v>
                </c:pt>
                <c:pt idx="8728">
                  <c:v>87.279999999999973</c:v>
                </c:pt>
                <c:pt idx="8729">
                  <c:v>87.290000000000191</c:v>
                </c:pt>
                <c:pt idx="8730">
                  <c:v>87.300000000000182</c:v>
                </c:pt>
                <c:pt idx="8731">
                  <c:v>87.310000000000173</c:v>
                </c:pt>
                <c:pt idx="8732">
                  <c:v>87.320000000000164</c:v>
                </c:pt>
                <c:pt idx="8733">
                  <c:v>87.330000000000155</c:v>
                </c:pt>
                <c:pt idx="8734">
                  <c:v>87.340000000000146</c:v>
                </c:pt>
                <c:pt idx="8735">
                  <c:v>87.350000000000136</c:v>
                </c:pt>
                <c:pt idx="8736">
                  <c:v>87.360000000000127</c:v>
                </c:pt>
                <c:pt idx="8737">
                  <c:v>87.370000000000118</c:v>
                </c:pt>
                <c:pt idx="8738">
                  <c:v>87.380000000000109</c:v>
                </c:pt>
                <c:pt idx="8739">
                  <c:v>87.3900000000001</c:v>
                </c:pt>
                <c:pt idx="8740">
                  <c:v>87.400000000000091</c:v>
                </c:pt>
                <c:pt idx="8741">
                  <c:v>87.410000000000082</c:v>
                </c:pt>
                <c:pt idx="8742">
                  <c:v>87.420000000000073</c:v>
                </c:pt>
                <c:pt idx="8743">
                  <c:v>87.430000000000064</c:v>
                </c:pt>
                <c:pt idx="8744">
                  <c:v>87.440000000000055</c:v>
                </c:pt>
                <c:pt idx="8745">
                  <c:v>87.450000000000045</c:v>
                </c:pt>
                <c:pt idx="8746">
                  <c:v>87.460000000000036</c:v>
                </c:pt>
                <c:pt idx="8747">
                  <c:v>87.470000000000027</c:v>
                </c:pt>
                <c:pt idx="8748">
                  <c:v>87.480000000000018</c:v>
                </c:pt>
                <c:pt idx="8749">
                  <c:v>87.490000000000009</c:v>
                </c:pt>
                <c:pt idx="8750">
                  <c:v>87.5</c:v>
                </c:pt>
                <c:pt idx="8751">
                  <c:v>87.509999999999991</c:v>
                </c:pt>
                <c:pt idx="8752">
                  <c:v>87.519999999999982</c:v>
                </c:pt>
                <c:pt idx="8753">
                  <c:v>87.529999999999973</c:v>
                </c:pt>
                <c:pt idx="8754">
                  <c:v>87.540000000000191</c:v>
                </c:pt>
                <c:pt idx="8755">
                  <c:v>87.550000000000182</c:v>
                </c:pt>
                <c:pt idx="8756">
                  <c:v>87.560000000000173</c:v>
                </c:pt>
                <c:pt idx="8757">
                  <c:v>87.570000000000164</c:v>
                </c:pt>
                <c:pt idx="8758">
                  <c:v>87.580000000000155</c:v>
                </c:pt>
                <c:pt idx="8759">
                  <c:v>87.590000000000146</c:v>
                </c:pt>
                <c:pt idx="8760">
                  <c:v>87.600000000000136</c:v>
                </c:pt>
                <c:pt idx="8761">
                  <c:v>87.610000000000127</c:v>
                </c:pt>
                <c:pt idx="8762">
                  <c:v>87.620000000000118</c:v>
                </c:pt>
                <c:pt idx="8763">
                  <c:v>87.630000000000109</c:v>
                </c:pt>
                <c:pt idx="8764">
                  <c:v>87.6400000000001</c:v>
                </c:pt>
                <c:pt idx="8765">
                  <c:v>87.650000000000091</c:v>
                </c:pt>
                <c:pt idx="8766">
                  <c:v>87.660000000000082</c:v>
                </c:pt>
                <c:pt idx="8767">
                  <c:v>87.670000000000073</c:v>
                </c:pt>
                <c:pt idx="8768">
                  <c:v>87.680000000000064</c:v>
                </c:pt>
                <c:pt idx="8769">
                  <c:v>87.690000000000055</c:v>
                </c:pt>
                <c:pt idx="8770">
                  <c:v>87.700000000000045</c:v>
                </c:pt>
                <c:pt idx="8771">
                  <c:v>87.710000000000036</c:v>
                </c:pt>
                <c:pt idx="8772">
                  <c:v>87.720000000000027</c:v>
                </c:pt>
                <c:pt idx="8773">
                  <c:v>87.730000000000018</c:v>
                </c:pt>
                <c:pt idx="8774">
                  <c:v>87.740000000000009</c:v>
                </c:pt>
                <c:pt idx="8775">
                  <c:v>87.75</c:v>
                </c:pt>
                <c:pt idx="8776">
                  <c:v>87.759999999999991</c:v>
                </c:pt>
                <c:pt idx="8777">
                  <c:v>87.769999999999982</c:v>
                </c:pt>
                <c:pt idx="8778">
                  <c:v>87.779999999999973</c:v>
                </c:pt>
                <c:pt idx="8779">
                  <c:v>87.790000000000191</c:v>
                </c:pt>
                <c:pt idx="8780">
                  <c:v>87.800000000000182</c:v>
                </c:pt>
                <c:pt idx="8781">
                  <c:v>87.810000000000173</c:v>
                </c:pt>
                <c:pt idx="8782">
                  <c:v>87.820000000000164</c:v>
                </c:pt>
                <c:pt idx="8783">
                  <c:v>87.830000000000155</c:v>
                </c:pt>
                <c:pt idx="8784">
                  <c:v>87.840000000000146</c:v>
                </c:pt>
                <c:pt idx="8785">
                  <c:v>87.850000000000136</c:v>
                </c:pt>
                <c:pt idx="8786">
                  <c:v>87.860000000000127</c:v>
                </c:pt>
                <c:pt idx="8787">
                  <c:v>87.870000000000118</c:v>
                </c:pt>
                <c:pt idx="8788">
                  <c:v>87.880000000000109</c:v>
                </c:pt>
                <c:pt idx="8789">
                  <c:v>87.8900000000001</c:v>
                </c:pt>
                <c:pt idx="8790">
                  <c:v>87.900000000000091</c:v>
                </c:pt>
                <c:pt idx="8791">
                  <c:v>87.910000000000082</c:v>
                </c:pt>
                <c:pt idx="8792">
                  <c:v>87.920000000000073</c:v>
                </c:pt>
                <c:pt idx="8793">
                  <c:v>87.930000000000064</c:v>
                </c:pt>
                <c:pt idx="8794">
                  <c:v>87.940000000000055</c:v>
                </c:pt>
                <c:pt idx="8795">
                  <c:v>87.950000000000045</c:v>
                </c:pt>
                <c:pt idx="8796">
                  <c:v>87.960000000000036</c:v>
                </c:pt>
                <c:pt idx="8797">
                  <c:v>87.970000000000027</c:v>
                </c:pt>
                <c:pt idx="8798">
                  <c:v>87.980000000000018</c:v>
                </c:pt>
                <c:pt idx="8799">
                  <c:v>87.990000000000009</c:v>
                </c:pt>
                <c:pt idx="8800">
                  <c:v>88</c:v>
                </c:pt>
                <c:pt idx="8801">
                  <c:v>88.009999999999991</c:v>
                </c:pt>
                <c:pt idx="8802">
                  <c:v>88.019999999999982</c:v>
                </c:pt>
                <c:pt idx="8803">
                  <c:v>88.029999999999973</c:v>
                </c:pt>
                <c:pt idx="8804">
                  <c:v>88.040000000000191</c:v>
                </c:pt>
                <c:pt idx="8805">
                  <c:v>88.050000000000182</c:v>
                </c:pt>
                <c:pt idx="8806">
                  <c:v>88.060000000000173</c:v>
                </c:pt>
                <c:pt idx="8807">
                  <c:v>88.070000000000164</c:v>
                </c:pt>
                <c:pt idx="8808">
                  <c:v>88.080000000000155</c:v>
                </c:pt>
                <c:pt idx="8809">
                  <c:v>88.090000000000146</c:v>
                </c:pt>
                <c:pt idx="8810">
                  <c:v>88.100000000000136</c:v>
                </c:pt>
                <c:pt idx="8811">
                  <c:v>88.110000000000127</c:v>
                </c:pt>
                <c:pt idx="8812">
                  <c:v>88.120000000000118</c:v>
                </c:pt>
                <c:pt idx="8813">
                  <c:v>88.130000000000109</c:v>
                </c:pt>
                <c:pt idx="8814">
                  <c:v>88.1400000000001</c:v>
                </c:pt>
                <c:pt idx="8815">
                  <c:v>88.150000000000091</c:v>
                </c:pt>
                <c:pt idx="8816">
                  <c:v>88.160000000000082</c:v>
                </c:pt>
                <c:pt idx="8817">
                  <c:v>88.170000000000073</c:v>
                </c:pt>
                <c:pt idx="8818">
                  <c:v>88.180000000000064</c:v>
                </c:pt>
                <c:pt idx="8819">
                  <c:v>88.190000000000055</c:v>
                </c:pt>
                <c:pt idx="8820">
                  <c:v>88.200000000000045</c:v>
                </c:pt>
                <c:pt idx="8821">
                  <c:v>88.210000000000036</c:v>
                </c:pt>
                <c:pt idx="8822">
                  <c:v>88.220000000000027</c:v>
                </c:pt>
                <c:pt idx="8823">
                  <c:v>88.230000000000018</c:v>
                </c:pt>
                <c:pt idx="8824">
                  <c:v>88.240000000000009</c:v>
                </c:pt>
                <c:pt idx="8825">
                  <c:v>88.25</c:v>
                </c:pt>
                <c:pt idx="8826">
                  <c:v>88.259999999999991</c:v>
                </c:pt>
                <c:pt idx="8827">
                  <c:v>88.269999999999982</c:v>
                </c:pt>
                <c:pt idx="8828">
                  <c:v>88.279999999999973</c:v>
                </c:pt>
                <c:pt idx="8829">
                  <c:v>88.290000000000191</c:v>
                </c:pt>
                <c:pt idx="8830">
                  <c:v>88.300000000000182</c:v>
                </c:pt>
                <c:pt idx="8831">
                  <c:v>88.310000000000173</c:v>
                </c:pt>
                <c:pt idx="8832">
                  <c:v>88.320000000000164</c:v>
                </c:pt>
                <c:pt idx="8833">
                  <c:v>88.330000000000155</c:v>
                </c:pt>
                <c:pt idx="8834">
                  <c:v>88.340000000000146</c:v>
                </c:pt>
                <c:pt idx="8835">
                  <c:v>88.350000000000136</c:v>
                </c:pt>
                <c:pt idx="8836">
                  <c:v>88.360000000000127</c:v>
                </c:pt>
                <c:pt idx="8837">
                  <c:v>88.370000000000118</c:v>
                </c:pt>
                <c:pt idx="8838">
                  <c:v>88.380000000000109</c:v>
                </c:pt>
                <c:pt idx="8839">
                  <c:v>88.3900000000001</c:v>
                </c:pt>
                <c:pt idx="8840">
                  <c:v>88.400000000000091</c:v>
                </c:pt>
                <c:pt idx="8841">
                  <c:v>88.410000000000082</c:v>
                </c:pt>
                <c:pt idx="8842">
                  <c:v>88.420000000000073</c:v>
                </c:pt>
                <c:pt idx="8843">
                  <c:v>88.430000000000064</c:v>
                </c:pt>
                <c:pt idx="8844">
                  <c:v>88.440000000000055</c:v>
                </c:pt>
                <c:pt idx="8845">
                  <c:v>88.450000000000045</c:v>
                </c:pt>
                <c:pt idx="8846">
                  <c:v>88.460000000000036</c:v>
                </c:pt>
                <c:pt idx="8847">
                  <c:v>88.470000000000027</c:v>
                </c:pt>
                <c:pt idx="8848">
                  <c:v>88.480000000000018</c:v>
                </c:pt>
                <c:pt idx="8849">
                  <c:v>88.490000000000009</c:v>
                </c:pt>
                <c:pt idx="8850">
                  <c:v>88.5</c:v>
                </c:pt>
                <c:pt idx="8851">
                  <c:v>88.509999999999991</c:v>
                </c:pt>
                <c:pt idx="8852">
                  <c:v>88.519999999999982</c:v>
                </c:pt>
                <c:pt idx="8853">
                  <c:v>88.529999999999973</c:v>
                </c:pt>
                <c:pt idx="8854">
                  <c:v>88.540000000000191</c:v>
                </c:pt>
                <c:pt idx="8855">
                  <c:v>88.550000000000182</c:v>
                </c:pt>
                <c:pt idx="8856">
                  <c:v>88.560000000000173</c:v>
                </c:pt>
                <c:pt idx="8857">
                  <c:v>88.570000000000164</c:v>
                </c:pt>
                <c:pt idx="8858">
                  <c:v>88.580000000000155</c:v>
                </c:pt>
                <c:pt idx="8859">
                  <c:v>88.590000000000146</c:v>
                </c:pt>
                <c:pt idx="8860">
                  <c:v>88.600000000000136</c:v>
                </c:pt>
                <c:pt idx="8861">
                  <c:v>88.610000000000127</c:v>
                </c:pt>
                <c:pt idx="8862">
                  <c:v>88.620000000000118</c:v>
                </c:pt>
                <c:pt idx="8863">
                  <c:v>88.630000000000109</c:v>
                </c:pt>
                <c:pt idx="8864">
                  <c:v>88.6400000000001</c:v>
                </c:pt>
                <c:pt idx="8865">
                  <c:v>88.650000000000091</c:v>
                </c:pt>
                <c:pt idx="8866">
                  <c:v>88.660000000000082</c:v>
                </c:pt>
                <c:pt idx="8867">
                  <c:v>88.670000000000073</c:v>
                </c:pt>
                <c:pt idx="8868">
                  <c:v>88.680000000000064</c:v>
                </c:pt>
                <c:pt idx="8869">
                  <c:v>88.690000000000055</c:v>
                </c:pt>
                <c:pt idx="8870">
                  <c:v>88.700000000000045</c:v>
                </c:pt>
                <c:pt idx="8871">
                  <c:v>88.710000000000036</c:v>
                </c:pt>
                <c:pt idx="8872">
                  <c:v>88.720000000000027</c:v>
                </c:pt>
                <c:pt idx="8873">
                  <c:v>88.730000000000018</c:v>
                </c:pt>
                <c:pt idx="8874">
                  <c:v>88.740000000000009</c:v>
                </c:pt>
                <c:pt idx="8875">
                  <c:v>88.75</c:v>
                </c:pt>
                <c:pt idx="8876">
                  <c:v>88.759999999999991</c:v>
                </c:pt>
                <c:pt idx="8877">
                  <c:v>88.769999999999982</c:v>
                </c:pt>
                <c:pt idx="8878">
                  <c:v>88.779999999999973</c:v>
                </c:pt>
                <c:pt idx="8879">
                  <c:v>88.790000000000191</c:v>
                </c:pt>
                <c:pt idx="8880">
                  <c:v>88.800000000000182</c:v>
                </c:pt>
                <c:pt idx="8881">
                  <c:v>88.810000000000173</c:v>
                </c:pt>
                <c:pt idx="8882">
                  <c:v>88.820000000000164</c:v>
                </c:pt>
                <c:pt idx="8883">
                  <c:v>88.830000000000155</c:v>
                </c:pt>
                <c:pt idx="8884">
                  <c:v>88.840000000000146</c:v>
                </c:pt>
                <c:pt idx="8885">
                  <c:v>88.850000000000136</c:v>
                </c:pt>
                <c:pt idx="8886">
                  <c:v>88.860000000000127</c:v>
                </c:pt>
                <c:pt idx="8887">
                  <c:v>88.870000000000118</c:v>
                </c:pt>
                <c:pt idx="8888">
                  <c:v>88.880000000000109</c:v>
                </c:pt>
                <c:pt idx="8889">
                  <c:v>88.8900000000001</c:v>
                </c:pt>
                <c:pt idx="8890">
                  <c:v>88.900000000000091</c:v>
                </c:pt>
                <c:pt idx="8891">
                  <c:v>88.910000000000082</c:v>
                </c:pt>
                <c:pt idx="8892">
                  <c:v>88.920000000000073</c:v>
                </c:pt>
                <c:pt idx="8893">
                  <c:v>88.930000000000064</c:v>
                </c:pt>
                <c:pt idx="8894">
                  <c:v>88.940000000000055</c:v>
                </c:pt>
                <c:pt idx="8895">
                  <c:v>88.950000000000045</c:v>
                </c:pt>
                <c:pt idx="8896">
                  <c:v>88.960000000000036</c:v>
                </c:pt>
                <c:pt idx="8897">
                  <c:v>88.970000000000027</c:v>
                </c:pt>
                <c:pt idx="8898">
                  <c:v>88.980000000000018</c:v>
                </c:pt>
                <c:pt idx="8899">
                  <c:v>88.990000000000009</c:v>
                </c:pt>
                <c:pt idx="8900">
                  <c:v>89</c:v>
                </c:pt>
                <c:pt idx="8901">
                  <c:v>89.009999999999991</c:v>
                </c:pt>
                <c:pt idx="8902">
                  <c:v>89.019999999999982</c:v>
                </c:pt>
                <c:pt idx="8903">
                  <c:v>89.029999999999973</c:v>
                </c:pt>
                <c:pt idx="8904">
                  <c:v>89.040000000000191</c:v>
                </c:pt>
                <c:pt idx="8905">
                  <c:v>89.050000000000182</c:v>
                </c:pt>
                <c:pt idx="8906">
                  <c:v>89.060000000000173</c:v>
                </c:pt>
                <c:pt idx="8907">
                  <c:v>89.070000000000164</c:v>
                </c:pt>
                <c:pt idx="8908">
                  <c:v>89.080000000000155</c:v>
                </c:pt>
                <c:pt idx="8909">
                  <c:v>89.090000000000146</c:v>
                </c:pt>
                <c:pt idx="8910">
                  <c:v>89.100000000000136</c:v>
                </c:pt>
                <c:pt idx="8911">
                  <c:v>89.110000000000127</c:v>
                </c:pt>
                <c:pt idx="8912">
                  <c:v>89.120000000000118</c:v>
                </c:pt>
                <c:pt idx="8913">
                  <c:v>89.130000000000109</c:v>
                </c:pt>
                <c:pt idx="8914">
                  <c:v>89.1400000000001</c:v>
                </c:pt>
                <c:pt idx="8915">
                  <c:v>89.150000000000091</c:v>
                </c:pt>
                <c:pt idx="8916">
                  <c:v>89.160000000000082</c:v>
                </c:pt>
                <c:pt idx="8917">
                  <c:v>89.170000000000073</c:v>
                </c:pt>
                <c:pt idx="8918">
                  <c:v>89.180000000000064</c:v>
                </c:pt>
                <c:pt idx="8919">
                  <c:v>89.190000000000055</c:v>
                </c:pt>
                <c:pt idx="8920">
                  <c:v>89.200000000000045</c:v>
                </c:pt>
                <c:pt idx="8921">
                  <c:v>89.210000000000036</c:v>
                </c:pt>
                <c:pt idx="8922">
                  <c:v>89.220000000000027</c:v>
                </c:pt>
                <c:pt idx="8923">
                  <c:v>89.230000000000018</c:v>
                </c:pt>
                <c:pt idx="8924">
                  <c:v>89.240000000000009</c:v>
                </c:pt>
                <c:pt idx="8925">
                  <c:v>89.25</c:v>
                </c:pt>
                <c:pt idx="8926">
                  <c:v>89.259999999999991</c:v>
                </c:pt>
                <c:pt idx="8927">
                  <c:v>89.269999999999982</c:v>
                </c:pt>
                <c:pt idx="8928">
                  <c:v>89.279999999999973</c:v>
                </c:pt>
                <c:pt idx="8929">
                  <c:v>89.290000000000191</c:v>
                </c:pt>
                <c:pt idx="8930">
                  <c:v>89.300000000000182</c:v>
                </c:pt>
                <c:pt idx="8931">
                  <c:v>89.310000000000173</c:v>
                </c:pt>
                <c:pt idx="8932">
                  <c:v>89.320000000000164</c:v>
                </c:pt>
                <c:pt idx="8933">
                  <c:v>89.330000000000155</c:v>
                </c:pt>
                <c:pt idx="8934">
                  <c:v>89.340000000000146</c:v>
                </c:pt>
                <c:pt idx="8935">
                  <c:v>89.350000000000136</c:v>
                </c:pt>
                <c:pt idx="8936">
                  <c:v>89.360000000000127</c:v>
                </c:pt>
                <c:pt idx="8937">
                  <c:v>89.370000000000118</c:v>
                </c:pt>
                <c:pt idx="8938">
                  <c:v>89.380000000000109</c:v>
                </c:pt>
                <c:pt idx="8939">
                  <c:v>89.3900000000001</c:v>
                </c:pt>
                <c:pt idx="8940">
                  <c:v>89.400000000000091</c:v>
                </c:pt>
                <c:pt idx="8941">
                  <c:v>89.410000000000082</c:v>
                </c:pt>
                <c:pt idx="8942">
                  <c:v>89.420000000000073</c:v>
                </c:pt>
                <c:pt idx="8943">
                  <c:v>89.430000000000064</c:v>
                </c:pt>
                <c:pt idx="8944">
                  <c:v>89.440000000000055</c:v>
                </c:pt>
                <c:pt idx="8945">
                  <c:v>89.450000000000045</c:v>
                </c:pt>
                <c:pt idx="8946">
                  <c:v>89.460000000000036</c:v>
                </c:pt>
                <c:pt idx="8947">
                  <c:v>89.470000000000027</c:v>
                </c:pt>
                <c:pt idx="8948">
                  <c:v>89.480000000000018</c:v>
                </c:pt>
                <c:pt idx="8949">
                  <c:v>89.490000000000009</c:v>
                </c:pt>
                <c:pt idx="8950">
                  <c:v>89.5</c:v>
                </c:pt>
                <c:pt idx="8951">
                  <c:v>89.509999999999991</c:v>
                </c:pt>
                <c:pt idx="8952">
                  <c:v>89.519999999999982</c:v>
                </c:pt>
                <c:pt idx="8953">
                  <c:v>89.529999999999973</c:v>
                </c:pt>
                <c:pt idx="8954">
                  <c:v>89.540000000000191</c:v>
                </c:pt>
                <c:pt idx="8955">
                  <c:v>89.550000000000182</c:v>
                </c:pt>
                <c:pt idx="8956">
                  <c:v>89.560000000000173</c:v>
                </c:pt>
                <c:pt idx="8957">
                  <c:v>89.570000000000164</c:v>
                </c:pt>
                <c:pt idx="8958">
                  <c:v>89.580000000000155</c:v>
                </c:pt>
                <c:pt idx="8959">
                  <c:v>89.590000000000146</c:v>
                </c:pt>
                <c:pt idx="8960">
                  <c:v>89.600000000000136</c:v>
                </c:pt>
                <c:pt idx="8961">
                  <c:v>89.610000000000127</c:v>
                </c:pt>
                <c:pt idx="8962">
                  <c:v>89.620000000000118</c:v>
                </c:pt>
                <c:pt idx="8963">
                  <c:v>89.630000000000109</c:v>
                </c:pt>
                <c:pt idx="8964">
                  <c:v>89.6400000000001</c:v>
                </c:pt>
                <c:pt idx="8965">
                  <c:v>89.650000000000091</c:v>
                </c:pt>
                <c:pt idx="8966">
                  <c:v>89.660000000000082</c:v>
                </c:pt>
                <c:pt idx="8967">
                  <c:v>89.670000000000073</c:v>
                </c:pt>
                <c:pt idx="8968">
                  <c:v>89.680000000000064</c:v>
                </c:pt>
                <c:pt idx="8969">
                  <c:v>89.690000000000055</c:v>
                </c:pt>
                <c:pt idx="8970">
                  <c:v>89.700000000000045</c:v>
                </c:pt>
                <c:pt idx="8971">
                  <c:v>89.710000000000036</c:v>
                </c:pt>
                <c:pt idx="8972">
                  <c:v>89.720000000000027</c:v>
                </c:pt>
                <c:pt idx="8973">
                  <c:v>89.730000000000018</c:v>
                </c:pt>
                <c:pt idx="8974">
                  <c:v>89.740000000000009</c:v>
                </c:pt>
                <c:pt idx="8975">
                  <c:v>89.75</c:v>
                </c:pt>
                <c:pt idx="8976">
                  <c:v>89.759999999999991</c:v>
                </c:pt>
                <c:pt idx="8977">
                  <c:v>89.769999999999982</c:v>
                </c:pt>
                <c:pt idx="8978">
                  <c:v>89.779999999999973</c:v>
                </c:pt>
                <c:pt idx="8979">
                  <c:v>89.790000000000191</c:v>
                </c:pt>
                <c:pt idx="8980">
                  <c:v>89.800000000000182</c:v>
                </c:pt>
                <c:pt idx="8981">
                  <c:v>89.810000000000173</c:v>
                </c:pt>
                <c:pt idx="8982">
                  <c:v>89.820000000000164</c:v>
                </c:pt>
                <c:pt idx="8983">
                  <c:v>89.830000000000155</c:v>
                </c:pt>
                <c:pt idx="8984">
                  <c:v>89.840000000000146</c:v>
                </c:pt>
                <c:pt idx="8985">
                  <c:v>89.850000000000136</c:v>
                </c:pt>
                <c:pt idx="8986">
                  <c:v>89.860000000000127</c:v>
                </c:pt>
                <c:pt idx="8987">
                  <c:v>89.870000000000118</c:v>
                </c:pt>
                <c:pt idx="8988">
                  <c:v>89.880000000000109</c:v>
                </c:pt>
                <c:pt idx="8989">
                  <c:v>89.8900000000001</c:v>
                </c:pt>
                <c:pt idx="8990">
                  <c:v>89.900000000000091</c:v>
                </c:pt>
                <c:pt idx="8991">
                  <c:v>89.910000000000082</c:v>
                </c:pt>
                <c:pt idx="8992">
                  <c:v>89.920000000000073</c:v>
                </c:pt>
                <c:pt idx="8993">
                  <c:v>89.930000000000064</c:v>
                </c:pt>
                <c:pt idx="8994">
                  <c:v>89.940000000000055</c:v>
                </c:pt>
                <c:pt idx="8995">
                  <c:v>89.950000000000045</c:v>
                </c:pt>
                <c:pt idx="8996">
                  <c:v>89.960000000000036</c:v>
                </c:pt>
                <c:pt idx="8997">
                  <c:v>89.970000000000027</c:v>
                </c:pt>
                <c:pt idx="8998">
                  <c:v>89.980000000000018</c:v>
                </c:pt>
                <c:pt idx="8999">
                  <c:v>89.990000000000009</c:v>
                </c:pt>
                <c:pt idx="9000">
                  <c:v>90</c:v>
                </c:pt>
                <c:pt idx="9001">
                  <c:v>90.009999999999991</c:v>
                </c:pt>
                <c:pt idx="9002">
                  <c:v>90.019999999999982</c:v>
                </c:pt>
                <c:pt idx="9003">
                  <c:v>90.029999999999973</c:v>
                </c:pt>
                <c:pt idx="9004">
                  <c:v>90.040000000000191</c:v>
                </c:pt>
                <c:pt idx="9005">
                  <c:v>90.050000000000182</c:v>
                </c:pt>
                <c:pt idx="9006">
                  <c:v>90.060000000000173</c:v>
                </c:pt>
                <c:pt idx="9007">
                  <c:v>90.070000000000164</c:v>
                </c:pt>
                <c:pt idx="9008">
                  <c:v>90.080000000000155</c:v>
                </c:pt>
                <c:pt idx="9009">
                  <c:v>90.090000000000146</c:v>
                </c:pt>
                <c:pt idx="9010">
                  <c:v>90.100000000000136</c:v>
                </c:pt>
                <c:pt idx="9011">
                  <c:v>90.110000000000127</c:v>
                </c:pt>
                <c:pt idx="9012">
                  <c:v>90.120000000000118</c:v>
                </c:pt>
                <c:pt idx="9013">
                  <c:v>90.130000000000109</c:v>
                </c:pt>
                <c:pt idx="9014">
                  <c:v>90.1400000000001</c:v>
                </c:pt>
                <c:pt idx="9015">
                  <c:v>90.150000000000091</c:v>
                </c:pt>
                <c:pt idx="9016">
                  <c:v>90.160000000000082</c:v>
                </c:pt>
                <c:pt idx="9017">
                  <c:v>90.170000000000073</c:v>
                </c:pt>
                <c:pt idx="9018">
                  <c:v>90.180000000000064</c:v>
                </c:pt>
                <c:pt idx="9019">
                  <c:v>90.190000000000055</c:v>
                </c:pt>
                <c:pt idx="9020">
                  <c:v>90.200000000000045</c:v>
                </c:pt>
                <c:pt idx="9021">
                  <c:v>90.210000000000036</c:v>
                </c:pt>
                <c:pt idx="9022">
                  <c:v>90.220000000000027</c:v>
                </c:pt>
                <c:pt idx="9023">
                  <c:v>90.230000000000018</c:v>
                </c:pt>
                <c:pt idx="9024">
                  <c:v>90.240000000000009</c:v>
                </c:pt>
                <c:pt idx="9025">
                  <c:v>90.25</c:v>
                </c:pt>
                <c:pt idx="9026">
                  <c:v>90.259999999999991</c:v>
                </c:pt>
                <c:pt idx="9027">
                  <c:v>90.269999999999982</c:v>
                </c:pt>
                <c:pt idx="9028">
                  <c:v>90.279999999999973</c:v>
                </c:pt>
                <c:pt idx="9029">
                  <c:v>90.290000000000191</c:v>
                </c:pt>
                <c:pt idx="9030">
                  <c:v>90.300000000000182</c:v>
                </c:pt>
                <c:pt idx="9031">
                  <c:v>90.310000000000173</c:v>
                </c:pt>
                <c:pt idx="9032">
                  <c:v>90.320000000000164</c:v>
                </c:pt>
                <c:pt idx="9033">
                  <c:v>90.330000000000155</c:v>
                </c:pt>
                <c:pt idx="9034">
                  <c:v>90.340000000000146</c:v>
                </c:pt>
                <c:pt idx="9035">
                  <c:v>90.350000000000136</c:v>
                </c:pt>
                <c:pt idx="9036">
                  <c:v>90.360000000000127</c:v>
                </c:pt>
                <c:pt idx="9037">
                  <c:v>90.370000000000118</c:v>
                </c:pt>
                <c:pt idx="9038">
                  <c:v>90.380000000000109</c:v>
                </c:pt>
                <c:pt idx="9039">
                  <c:v>90.3900000000001</c:v>
                </c:pt>
                <c:pt idx="9040">
                  <c:v>90.400000000000091</c:v>
                </c:pt>
                <c:pt idx="9041">
                  <c:v>90.410000000000082</c:v>
                </c:pt>
                <c:pt idx="9042">
                  <c:v>90.420000000000073</c:v>
                </c:pt>
                <c:pt idx="9043">
                  <c:v>90.430000000000064</c:v>
                </c:pt>
                <c:pt idx="9044">
                  <c:v>90.440000000000055</c:v>
                </c:pt>
                <c:pt idx="9045">
                  <c:v>90.450000000000045</c:v>
                </c:pt>
                <c:pt idx="9046">
                  <c:v>90.460000000000036</c:v>
                </c:pt>
                <c:pt idx="9047">
                  <c:v>90.470000000000027</c:v>
                </c:pt>
                <c:pt idx="9048">
                  <c:v>90.480000000000018</c:v>
                </c:pt>
                <c:pt idx="9049">
                  <c:v>90.490000000000009</c:v>
                </c:pt>
                <c:pt idx="9050">
                  <c:v>90.5</c:v>
                </c:pt>
                <c:pt idx="9051">
                  <c:v>90.509999999999991</c:v>
                </c:pt>
                <c:pt idx="9052">
                  <c:v>90.519999999999982</c:v>
                </c:pt>
                <c:pt idx="9053">
                  <c:v>90.529999999999973</c:v>
                </c:pt>
                <c:pt idx="9054">
                  <c:v>90.540000000000191</c:v>
                </c:pt>
                <c:pt idx="9055">
                  <c:v>90.550000000000182</c:v>
                </c:pt>
                <c:pt idx="9056">
                  <c:v>90.560000000000173</c:v>
                </c:pt>
                <c:pt idx="9057">
                  <c:v>90.570000000000164</c:v>
                </c:pt>
                <c:pt idx="9058">
                  <c:v>90.580000000000155</c:v>
                </c:pt>
                <c:pt idx="9059">
                  <c:v>90.590000000000146</c:v>
                </c:pt>
                <c:pt idx="9060">
                  <c:v>90.600000000000136</c:v>
                </c:pt>
                <c:pt idx="9061">
                  <c:v>90.610000000000127</c:v>
                </c:pt>
                <c:pt idx="9062">
                  <c:v>90.620000000000118</c:v>
                </c:pt>
                <c:pt idx="9063">
                  <c:v>90.630000000000109</c:v>
                </c:pt>
                <c:pt idx="9064">
                  <c:v>90.6400000000001</c:v>
                </c:pt>
                <c:pt idx="9065">
                  <c:v>90.650000000000091</c:v>
                </c:pt>
                <c:pt idx="9066">
                  <c:v>90.660000000000082</c:v>
                </c:pt>
                <c:pt idx="9067">
                  <c:v>90.670000000000073</c:v>
                </c:pt>
                <c:pt idx="9068">
                  <c:v>90.680000000000064</c:v>
                </c:pt>
                <c:pt idx="9069">
                  <c:v>90.690000000000055</c:v>
                </c:pt>
                <c:pt idx="9070">
                  <c:v>90.700000000000045</c:v>
                </c:pt>
                <c:pt idx="9071">
                  <c:v>90.710000000000036</c:v>
                </c:pt>
                <c:pt idx="9072">
                  <c:v>90.720000000000027</c:v>
                </c:pt>
                <c:pt idx="9073">
                  <c:v>90.730000000000018</c:v>
                </c:pt>
                <c:pt idx="9074">
                  <c:v>90.740000000000009</c:v>
                </c:pt>
                <c:pt idx="9075">
                  <c:v>90.75</c:v>
                </c:pt>
                <c:pt idx="9076">
                  <c:v>90.759999999999991</c:v>
                </c:pt>
                <c:pt idx="9077">
                  <c:v>90.769999999999982</c:v>
                </c:pt>
                <c:pt idx="9078">
                  <c:v>90.779999999999973</c:v>
                </c:pt>
                <c:pt idx="9079">
                  <c:v>90.790000000000191</c:v>
                </c:pt>
                <c:pt idx="9080">
                  <c:v>90.800000000000182</c:v>
                </c:pt>
                <c:pt idx="9081">
                  <c:v>90.810000000000173</c:v>
                </c:pt>
                <c:pt idx="9082">
                  <c:v>90.820000000000164</c:v>
                </c:pt>
                <c:pt idx="9083">
                  <c:v>90.830000000000155</c:v>
                </c:pt>
                <c:pt idx="9084">
                  <c:v>90.840000000000146</c:v>
                </c:pt>
                <c:pt idx="9085">
                  <c:v>90.850000000000136</c:v>
                </c:pt>
                <c:pt idx="9086">
                  <c:v>90.860000000000127</c:v>
                </c:pt>
                <c:pt idx="9087">
                  <c:v>90.870000000000118</c:v>
                </c:pt>
                <c:pt idx="9088">
                  <c:v>90.880000000000109</c:v>
                </c:pt>
                <c:pt idx="9089">
                  <c:v>90.8900000000001</c:v>
                </c:pt>
                <c:pt idx="9090">
                  <c:v>90.900000000000091</c:v>
                </c:pt>
                <c:pt idx="9091">
                  <c:v>90.910000000000082</c:v>
                </c:pt>
                <c:pt idx="9092">
                  <c:v>90.920000000000073</c:v>
                </c:pt>
                <c:pt idx="9093">
                  <c:v>90.930000000000064</c:v>
                </c:pt>
                <c:pt idx="9094">
                  <c:v>90.940000000000055</c:v>
                </c:pt>
                <c:pt idx="9095">
                  <c:v>90.950000000000045</c:v>
                </c:pt>
                <c:pt idx="9096">
                  <c:v>90.960000000000036</c:v>
                </c:pt>
                <c:pt idx="9097">
                  <c:v>90.970000000000027</c:v>
                </c:pt>
                <c:pt idx="9098">
                  <c:v>90.980000000000018</c:v>
                </c:pt>
                <c:pt idx="9099">
                  <c:v>90.990000000000009</c:v>
                </c:pt>
                <c:pt idx="9100">
                  <c:v>91</c:v>
                </c:pt>
                <c:pt idx="9101">
                  <c:v>91.009999999999991</c:v>
                </c:pt>
                <c:pt idx="9102">
                  <c:v>91.019999999999982</c:v>
                </c:pt>
                <c:pt idx="9103">
                  <c:v>91.029999999999973</c:v>
                </c:pt>
                <c:pt idx="9104">
                  <c:v>91.040000000000191</c:v>
                </c:pt>
                <c:pt idx="9105">
                  <c:v>91.050000000000182</c:v>
                </c:pt>
                <c:pt idx="9106">
                  <c:v>91.060000000000173</c:v>
                </c:pt>
                <c:pt idx="9107">
                  <c:v>91.070000000000164</c:v>
                </c:pt>
                <c:pt idx="9108">
                  <c:v>91.080000000000155</c:v>
                </c:pt>
                <c:pt idx="9109">
                  <c:v>91.090000000000146</c:v>
                </c:pt>
                <c:pt idx="9110">
                  <c:v>91.100000000000136</c:v>
                </c:pt>
                <c:pt idx="9111">
                  <c:v>91.110000000000127</c:v>
                </c:pt>
                <c:pt idx="9112">
                  <c:v>91.120000000000118</c:v>
                </c:pt>
                <c:pt idx="9113">
                  <c:v>91.130000000000109</c:v>
                </c:pt>
                <c:pt idx="9114">
                  <c:v>91.1400000000001</c:v>
                </c:pt>
                <c:pt idx="9115">
                  <c:v>91.150000000000091</c:v>
                </c:pt>
                <c:pt idx="9116">
                  <c:v>91.160000000000082</c:v>
                </c:pt>
                <c:pt idx="9117">
                  <c:v>91.170000000000073</c:v>
                </c:pt>
                <c:pt idx="9118">
                  <c:v>91.180000000000064</c:v>
                </c:pt>
                <c:pt idx="9119">
                  <c:v>91.190000000000055</c:v>
                </c:pt>
                <c:pt idx="9120">
                  <c:v>91.200000000000045</c:v>
                </c:pt>
                <c:pt idx="9121">
                  <c:v>91.210000000000036</c:v>
                </c:pt>
                <c:pt idx="9122">
                  <c:v>91.220000000000027</c:v>
                </c:pt>
                <c:pt idx="9123">
                  <c:v>91.230000000000018</c:v>
                </c:pt>
                <c:pt idx="9124">
                  <c:v>91.240000000000009</c:v>
                </c:pt>
                <c:pt idx="9125">
                  <c:v>91.25</c:v>
                </c:pt>
                <c:pt idx="9126">
                  <c:v>91.259999999999991</c:v>
                </c:pt>
                <c:pt idx="9127">
                  <c:v>91.269999999999982</c:v>
                </c:pt>
                <c:pt idx="9128">
                  <c:v>91.279999999999973</c:v>
                </c:pt>
                <c:pt idx="9129">
                  <c:v>91.290000000000191</c:v>
                </c:pt>
                <c:pt idx="9130">
                  <c:v>91.300000000000182</c:v>
                </c:pt>
                <c:pt idx="9131">
                  <c:v>91.310000000000173</c:v>
                </c:pt>
                <c:pt idx="9132">
                  <c:v>91.320000000000164</c:v>
                </c:pt>
                <c:pt idx="9133">
                  <c:v>91.330000000000155</c:v>
                </c:pt>
                <c:pt idx="9134">
                  <c:v>91.340000000000146</c:v>
                </c:pt>
                <c:pt idx="9135">
                  <c:v>91.350000000000136</c:v>
                </c:pt>
                <c:pt idx="9136">
                  <c:v>91.360000000000127</c:v>
                </c:pt>
                <c:pt idx="9137">
                  <c:v>91.370000000000118</c:v>
                </c:pt>
                <c:pt idx="9138">
                  <c:v>91.380000000000109</c:v>
                </c:pt>
                <c:pt idx="9139">
                  <c:v>91.3900000000001</c:v>
                </c:pt>
                <c:pt idx="9140">
                  <c:v>91.400000000000091</c:v>
                </c:pt>
                <c:pt idx="9141">
                  <c:v>91.410000000000082</c:v>
                </c:pt>
                <c:pt idx="9142">
                  <c:v>91.420000000000073</c:v>
                </c:pt>
                <c:pt idx="9143">
                  <c:v>91.430000000000064</c:v>
                </c:pt>
                <c:pt idx="9144">
                  <c:v>91.440000000000055</c:v>
                </c:pt>
                <c:pt idx="9145">
                  <c:v>91.450000000000045</c:v>
                </c:pt>
                <c:pt idx="9146">
                  <c:v>91.460000000000036</c:v>
                </c:pt>
                <c:pt idx="9147">
                  <c:v>91.470000000000027</c:v>
                </c:pt>
                <c:pt idx="9148">
                  <c:v>91.480000000000018</c:v>
                </c:pt>
                <c:pt idx="9149">
                  <c:v>91.490000000000009</c:v>
                </c:pt>
                <c:pt idx="9150">
                  <c:v>91.5</c:v>
                </c:pt>
                <c:pt idx="9151">
                  <c:v>91.509999999999991</c:v>
                </c:pt>
                <c:pt idx="9152">
                  <c:v>91.519999999999982</c:v>
                </c:pt>
                <c:pt idx="9153">
                  <c:v>91.529999999999973</c:v>
                </c:pt>
                <c:pt idx="9154">
                  <c:v>91.540000000000191</c:v>
                </c:pt>
                <c:pt idx="9155">
                  <c:v>91.550000000000182</c:v>
                </c:pt>
                <c:pt idx="9156">
                  <c:v>91.560000000000173</c:v>
                </c:pt>
                <c:pt idx="9157">
                  <c:v>91.570000000000164</c:v>
                </c:pt>
                <c:pt idx="9158">
                  <c:v>91.580000000000155</c:v>
                </c:pt>
                <c:pt idx="9159">
                  <c:v>91.590000000000146</c:v>
                </c:pt>
                <c:pt idx="9160">
                  <c:v>91.600000000000136</c:v>
                </c:pt>
                <c:pt idx="9161">
                  <c:v>91.610000000000127</c:v>
                </c:pt>
                <c:pt idx="9162">
                  <c:v>91.620000000000118</c:v>
                </c:pt>
                <c:pt idx="9163">
                  <c:v>91.630000000000109</c:v>
                </c:pt>
                <c:pt idx="9164">
                  <c:v>91.6400000000001</c:v>
                </c:pt>
                <c:pt idx="9165">
                  <c:v>91.650000000000091</c:v>
                </c:pt>
                <c:pt idx="9166">
                  <c:v>91.660000000000082</c:v>
                </c:pt>
                <c:pt idx="9167">
                  <c:v>91.670000000000073</c:v>
                </c:pt>
                <c:pt idx="9168">
                  <c:v>91.680000000000064</c:v>
                </c:pt>
                <c:pt idx="9169">
                  <c:v>91.690000000000055</c:v>
                </c:pt>
                <c:pt idx="9170">
                  <c:v>91.700000000000045</c:v>
                </c:pt>
                <c:pt idx="9171">
                  <c:v>91.710000000000036</c:v>
                </c:pt>
                <c:pt idx="9172">
                  <c:v>91.720000000000027</c:v>
                </c:pt>
                <c:pt idx="9173">
                  <c:v>91.730000000000018</c:v>
                </c:pt>
                <c:pt idx="9174">
                  <c:v>91.740000000000009</c:v>
                </c:pt>
                <c:pt idx="9175">
                  <c:v>91.75</c:v>
                </c:pt>
                <c:pt idx="9176">
                  <c:v>91.759999999999991</c:v>
                </c:pt>
                <c:pt idx="9177">
                  <c:v>91.769999999999982</c:v>
                </c:pt>
                <c:pt idx="9178">
                  <c:v>91.779999999999973</c:v>
                </c:pt>
                <c:pt idx="9179">
                  <c:v>91.790000000000191</c:v>
                </c:pt>
                <c:pt idx="9180">
                  <c:v>91.800000000000182</c:v>
                </c:pt>
                <c:pt idx="9181">
                  <c:v>91.810000000000173</c:v>
                </c:pt>
                <c:pt idx="9182">
                  <c:v>91.820000000000164</c:v>
                </c:pt>
                <c:pt idx="9183">
                  <c:v>91.830000000000155</c:v>
                </c:pt>
                <c:pt idx="9184">
                  <c:v>91.840000000000146</c:v>
                </c:pt>
                <c:pt idx="9185">
                  <c:v>91.850000000000136</c:v>
                </c:pt>
                <c:pt idx="9186">
                  <c:v>91.860000000000127</c:v>
                </c:pt>
                <c:pt idx="9187">
                  <c:v>91.870000000000118</c:v>
                </c:pt>
                <c:pt idx="9188">
                  <c:v>91.880000000000109</c:v>
                </c:pt>
                <c:pt idx="9189">
                  <c:v>91.8900000000001</c:v>
                </c:pt>
                <c:pt idx="9190">
                  <c:v>91.900000000000091</c:v>
                </c:pt>
                <c:pt idx="9191">
                  <c:v>91.910000000000082</c:v>
                </c:pt>
                <c:pt idx="9192">
                  <c:v>91.920000000000073</c:v>
                </c:pt>
                <c:pt idx="9193">
                  <c:v>91.930000000000064</c:v>
                </c:pt>
                <c:pt idx="9194">
                  <c:v>91.940000000000055</c:v>
                </c:pt>
                <c:pt idx="9195">
                  <c:v>91.950000000000045</c:v>
                </c:pt>
                <c:pt idx="9196">
                  <c:v>91.960000000000036</c:v>
                </c:pt>
                <c:pt idx="9197">
                  <c:v>91.970000000000027</c:v>
                </c:pt>
                <c:pt idx="9198">
                  <c:v>91.980000000000018</c:v>
                </c:pt>
                <c:pt idx="9199">
                  <c:v>91.990000000000009</c:v>
                </c:pt>
                <c:pt idx="9200">
                  <c:v>92</c:v>
                </c:pt>
                <c:pt idx="9201">
                  <c:v>92.009999999999991</c:v>
                </c:pt>
                <c:pt idx="9202">
                  <c:v>92.019999999999982</c:v>
                </c:pt>
                <c:pt idx="9203">
                  <c:v>92.029999999999973</c:v>
                </c:pt>
                <c:pt idx="9204">
                  <c:v>92.040000000000191</c:v>
                </c:pt>
                <c:pt idx="9205">
                  <c:v>92.050000000000182</c:v>
                </c:pt>
                <c:pt idx="9206">
                  <c:v>92.060000000000173</c:v>
                </c:pt>
                <c:pt idx="9207">
                  <c:v>92.070000000000164</c:v>
                </c:pt>
                <c:pt idx="9208">
                  <c:v>92.080000000000155</c:v>
                </c:pt>
                <c:pt idx="9209">
                  <c:v>92.090000000000146</c:v>
                </c:pt>
                <c:pt idx="9210">
                  <c:v>92.100000000000136</c:v>
                </c:pt>
                <c:pt idx="9211">
                  <c:v>92.110000000000127</c:v>
                </c:pt>
                <c:pt idx="9212">
                  <c:v>92.120000000000118</c:v>
                </c:pt>
                <c:pt idx="9213">
                  <c:v>92.130000000000109</c:v>
                </c:pt>
                <c:pt idx="9214">
                  <c:v>92.1400000000001</c:v>
                </c:pt>
                <c:pt idx="9215">
                  <c:v>92.150000000000091</c:v>
                </c:pt>
                <c:pt idx="9216">
                  <c:v>92.160000000000082</c:v>
                </c:pt>
                <c:pt idx="9217">
                  <c:v>92.170000000000073</c:v>
                </c:pt>
                <c:pt idx="9218">
                  <c:v>92.180000000000064</c:v>
                </c:pt>
                <c:pt idx="9219">
                  <c:v>92.190000000000055</c:v>
                </c:pt>
                <c:pt idx="9220">
                  <c:v>92.200000000000045</c:v>
                </c:pt>
                <c:pt idx="9221">
                  <c:v>92.210000000000036</c:v>
                </c:pt>
                <c:pt idx="9222">
                  <c:v>92.220000000000027</c:v>
                </c:pt>
                <c:pt idx="9223">
                  <c:v>92.230000000000018</c:v>
                </c:pt>
                <c:pt idx="9224">
                  <c:v>92.240000000000009</c:v>
                </c:pt>
                <c:pt idx="9225">
                  <c:v>92.25</c:v>
                </c:pt>
                <c:pt idx="9226">
                  <c:v>92.259999999999991</c:v>
                </c:pt>
                <c:pt idx="9227">
                  <c:v>92.269999999999982</c:v>
                </c:pt>
                <c:pt idx="9228">
                  <c:v>92.279999999999973</c:v>
                </c:pt>
                <c:pt idx="9229">
                  <c:v>92.290000000000191</c:v>
                </c:pt>
                <c:pt idx="9230">
                  <c:v>92.300000000000182</c:v>
                </c:pt>
                <c:pt idx="9231">
                  <c:v>92.310000000000173</c:v>
                </c:pt>
                <c:pt idx="9232">
                  <c:v>92.320000000000164</c:v>
                </c:pt>
                <c:pt idx="9233">
                  <c:v>92.330000000000155</c:v>
                </c:pt>
                <c:pt idx="9234">
                  <c:v>92.340000000000146</c:v>
                </c:pt>
                <c:pt idx="9235">
                  <c:v>92.350000000000136</c:v>
                </c:pt>
                <c:pt idx="9236">
                  <c:v>92.360000000000127</c:v>
                </c:pt>
                <c:pt idx="9237">
                  <c:v>92.370000000000118</c:v>
                </c:pt>
                <c:pt idx="9238">
                  <c:v>92.380000000000109</c:v>
                </c:pt>
                <c:pt idx="9239">
                  <c:v>92.3900000000001</c:v>
                </c:pt>
                <c:pt idx="9240">
                  <c:v>92.400000000000091</c:v>
                </c:pt>
                <c:pt idx="9241">
                  <c:v>92.410000000000082</c:v>
                </c:pt>
                <c:pt idx="9242">
                  <c:v>92.420000000000073</c:v>
                </c:pt>
                <c:pt idx="9243">
                  <c:v>92.430000000000064</c:v>
                </c:pt>
                <c:pt idx="9244">
                  <c:v>92.440000000000055</c:v>
                </c:pt>
                <c:pt idx="9245">
                  <c:v>92.450000000000045</c:v>
                </c:pt>
                <c:pt idx="9246">
                  <c:v>92.460000000000036</c:v>
                </c:pt>
                <c:pt idx="9247">
                  <c:v>92.470000000000027</c:v>
                </c:pt>
                <c:pt idx="9248">
                  <c:v>92.480000000000018</c:v>
                </c:pt>
                <c:pt idx="9249">
                  <c:v>92.490000000000009</c:v>
                </c:pt>
                <c:pt idx="9250">
                  <c:v>92.5</c:v>
                </c:pt>
                <c:pt idx="9251">
                  <c:v>92.509999999999991</c:v>
                </c:pt>
                <c:pt idx="9252">
                  <c:v>92.519999999999982</c:v>
                </c:pt>
                <c:pt idx="9253">
                  <c:v>92.529999999999973</c:v>
                </c:pt>
                <c:pt idx="9254">
                  <c:v>92.540000000000191</c:v>
                </c:pt>
                <c:pt idx="9255">
                  <c:v>92.550000000000182</c:v>
                </c:pt>
                <c:pt idx="9256">
                  <c:v>92.560000000000173</c:v>
                </c:pt>
                <c:pt idx="9257">
                  <c:v>92.570000000000164</c:v>
                </c:pt>
                <c:pt idx="9258">
                  <c:v>92.580000000000155</c:v>
                </c:pt>
                <c:pt idx="9259">
                  <c:v>92.590000000000146</c:v>
                </c:pt>
                <c:pt idx="9260">
                  <c:v>92.600000000000136</c:v>
                </c:pt>
                <c:pt idx="9261">
                  <c:v>92.610000000000127</c:v>
                </c:pt>
                <c:pt idx="9262">
                  <c:v>92.620000000000118</c:v>
                </c:pt>
                <c:pt idx="9263">
                  <c:v>92.630000000000109</c:v>
                </c:pt>
                <c:pt idx="9264">
                  <c:v>92.6400000000001</c:v>
                </c:pt>
                <c:pt idx="9265">
                  <c:v>92.650000000000091</c:v>
                </c:pt>
                <c:pt idx="9266">
                  <c:v>92.660000000000082</c:v>
                </c:pt>
                <c:pt idx="9267">
                  <c:v>92.670000000000073</c:v>
                </c:pt>
                <c:pt idx="9268">
                  <c:v>92.680000000000064</c:v>
                </c:pt>
                <c:pt idx="9269">
                  <c:v>92.690000000000055</c:v>
                </c:pt>
                <c:pt idx="9270">
                  <c:v>92.700000000000045</c:v>
                </c:pt>
                <c:pt idx="9271">
                  <c:v>92.710000000000036</c:v>
                </c:pt>
                <c:pt idx="9272">
                  <c:v>92.720000000000027</c:v>
                </c:pt>
                <c:pt idx="9273">
                  <c:v>92.730000000000018</c:v>
                </c:pt>
                <c:pt idx="9274">
                  <c:v>92.740000000000009</c:v>
                </c:pt>
                <c:pt idx="9275">
                  <c:v>92.75</c:v>
                </c:pt>
                <c:pt idx="9276">
                  <c:v>92.759999999999991</c:v>
                </c:pt>
                <c:pt idx="9277">
                  <c:v>92.769999999999982</c:v>
                </c:pt>
                <c:pt idx="9278">
                  <c:v>92.779999999999973</c:v>
                </c:pt>
                <c:pt idx="9279">
                  <c:v>92.790000000000191</c:v>
                </c:pt>
                <c:pt idx="9280">
                  <c:v>92.800000000000182</c:v>
                </c:pt>
                <c:pt idx="9281">
                  <c:v>92.810000000000173</c:v>
                </c:pt>
                <c:pt idx="9282">
                  <c:v>92.820000000000164</c:v>
                </c:pt>
                <c:pt idx="9283">
                  <c:v>92.830000000000155</c:v>
                </c:pt>
                <c:pt idx="9284">
                  <c:v>92.840000000000146</c:v>
                </c:pt>
                <c:pt idx="9285">
                  <c:v>92.850000000000136</c:v>
                </c:pt>
                <c:pt idx="9286">
                  <c:v>92.860000000000127</c:v>
                </c:pt>
                <c:pt idx="9287">
                  <c:v>92.870000000000118</c:v>
                </c:pt>
                <c:pt idx="9288">
                  <c:v>92.880000000000109</c:v>
                </c:pt>
                <c:pt idx="9289">
                  <c:v>92.8900000000001</c:v>
                </c:pt>
                <c:pt idx="9290">
                  <c:v>92.900000000000091</c:v>
                </c:pt>
                <c:pt idx="9291">
                  <c:v>92.910000000000082</c:v>
                </c:pt>
                <c:pt idx="9292">
                  <c:v>92.920000000000073</c:v>
                </c:pt>
                <c:pt idx="9293">
                  <c:v>92.930000000000064</c:v>
                </c:pt>
                <c:pt idx="9294">
                  <c:v>92.940000000000055</c:v>
                </c:pt>
                <c:pt idx="9295">
                  <c:v>92.950000000000045</c:v>
                </c:pt>
                <c:pt idx="9296">
                  <c:v>92.960000000000036</c:v>
                </c:pt>
                <c:pt idx="9297">
                  <c:v>92.970000000000027</c:v>
                </c:pt>
                <c:pt idx="9298">
                  <c:v>92.980000000000018</c:v>
                </c:pt>
                <c:pt idx="9299">
                  <c:v>92.990000000000009</c:v>
                </c:pt>
                <c:pt idx="9300">
                  <c:v>93</c:v>
                </c:pt>
                <c:pt idx="9301">
                  <c:v>93.009999999999991</c:v>
                </c:pt>
                <c:pt idx="9302">
                  <c:v>93.019999999999982</c:v>
                </c:pt>
                <c:pt idx="9303">
                  <c:v>93.029999999999973</c:v>
                </c:pt>
                <c:pt idx="9304">
                  <c:v>93.040000000000191</c:v>
                </c:pt>
                <c:pt idx="9305">
                  <c:v>93.050000000000182</c:v>
                </c:pt>
                <c:pt idx="9306">
                  <c:v>93.060000000000173</c:v>
                </c:pt>
                <c:pt idx="9307">
                  <c:v>93.070000000000164</c:v>
                </c:pt>
                <c:pt idx="9308">
                  <c:v>93.080000000000155</c:v>
                </c:pt>
                <c:pt idx="9309">
                  <c:v>93.090000000000146</c:v>
                </c:pt>
                <c:pt idx="9310">
                  <c:v>93.100000000000136</c:v>
                </c:pt>
                <c:pt idx="9311">
                  <c:v>93.110000000000127</c:v>
                </c:pt>
                <c:pt idx="9312">
                  <c:v>93.120000000000118</c:v>
                </c:pt>
                <c:pt idx="9313">
                  <c:v>93.130000000000109</c:v>
                </c:pt>
                <c:pt idx="9314">
                  <c:v>93.1400000000001</c:v>
                </c:pt>
                <c:pt idx="9315">
                  <c:v>93.150000000000091</c:v>
                </c:pt>
                <c:pt idx="9316">
                  <c:v>93.160000000000082</c:v>
                </c:pt>
                <c:pt idx="9317">
                  <c:v>93.170000000000073</c:v>
                </c:pt>
                <c:pt idx="9318">
                  <c:v>93.180000000000064</c:v>
                </c:pt>
                <c:pt idx="9319">
                  <c:v>93.190000000000055</c:v>
                </c:pt>
                <c:pt idx="9320">
                  <c:v>93.200000000000045</c:v>
                </c:pt>
                <c:pt idx="9321">
                  <c:v>93.210000000000036</c:v>
                </c:pt>
                <c:pt idx="9322">
                  <c:v>93.220000000000027</c:v>
                </c:pt>
                <c:pt idx="9323">
                  <c:v>93.230000000000018</c:v>
                </c:pt>
                <c:pt idx="9324">
                  <c:v>93.240000000000009</c:v>
                </c:pt>
                <c:pt idx="9325">
                  <c:v>93.25</c:v>
                </c:pt>
                <c:pt idx="9326">
                  <c:v>93.259999999999991</c:v>
                </c:pt>
                <c:pt idx="9327">
                  <c:v>93.269999999999982</c:v>
                </c:pt>
                <c:pt idx="9328">
                  <c:v>93.279999999999973</c:v>
                </c:pt>
                <c:pt idx="9329">
                  <c:v>93.290000000000191</c:v>
                </c:pt>
                <c:pt idx="9330">
                  <c:v>93.300000000000182</c:v>
                </c:pt>
                <c:pt idx="9331">
                  <c:v>93.310000000000173</c:v>
                </c:pt>
                <c:pt idx="9332">
                  <c:v>93.320000000000164</c:v>
                </c:pt>
                <c:pt idx="9333">
                  <c:v>93.330000000000155</c:v>
                </c:pt>
                <c:pt idx="9334">
                  <c:v>93.340000000000146</c:v>
                </c:pt>
                <c:pt idx="9335">
                  <c:v>93.350000000000136</c:v>
                </c:pt>
                <c:pt idx="9336">
                  <c:v>93.360000000000127</c:v>
                </c:pt>
                <c:pt idx="9337">
                  <c:v>93.370000000000118</c:v>
                </c:pt>
                <c:pt idx="9338">
                  <c:v>93.380000000000109</c:v>
                </c:pt>
                <c:pt idx="9339">
                  <c:v>93.3900000000001</c:v>
                </c:pt>
                <c:pt idx="9340">
                  <c:v>93.400000000000091</c:v>
                </c:pt>
                <c:pt idx="9341">
                  <c:v>93.410000000000082</c:v>
                </c:pt>
                <c:pt idx="9342">
                  <c:v>93.420000000000073</c:v>
                </c:pt>
                <c:pt idx="9343">
                  <c:v>93.430000000000064</c:v>
                </c:pt>
                <c:pt idx="9344">
                  <c:v>93.440000000000055</c:v>
                </c:pt>
                <c:pt idx="9345">
                  <c:v>93.450000000000045</c:v>
                </c:pt>
                <c:pt idx="9346">
                  <c:v>93.460000000000036</c:v>
                </c:pt>
                <c:pt idx="9347">
                  <c:v>93.470000000000027</c:v>
                </c:pt>
                <c:pt idx="9348">
                  <c:v>93.480000000000018</c:v>
                </c:pt>
                <c:pt idx="9349">
                  <c:v>93.490000000000009</c:v>
                </c:pt>
                <c:pt idx="9350">
                  <c:v>93.5</c:v>
                </c:pt>
                <c:pt idx="9351">
                  <c:v>93.509999999999991</c:v>
                </c:pt>
                <c:pt idx="9352">
                  <c:v>93.519999999999982</c:v>
                </c:pt>
                <c:pt idx="9353">
                  <c:v>93.529999999999973</c:v>
                </c:pt>
                <c:pt idx="9354">
                  <c:v>93.540000000000191</c:v>
                </c:pt>
                <c:pt idx="9355">
                  <c:v>93.550000000000182</c:v>
                </c:pt>
                <c:pt idx="9356">
                  <c:v>93.560000000000173</c:v>
                </c:pt>
                <c:pt idx="9357">
                  <c:v>93.570000000000164</c:v>
                </c:pt>
                <c:pt idx="9358">
                  <c:v>93.580000000000155</c:v>
                </c:pt>
                <c:pt idx="9359">
                  <c:v>93.590000000000146</c:v>
                </c:pt>
                <c:pt idx="9360">
                  <c:v>93.600000000000136</c:v>
                </c:pt>
                <c:pt idx="9361">
                  <c:v>93.610000000000127</c:v>
                </c:pt>
                <c:pt idx="9362">
                  <c:v>93.620000000000118</c:v>
                </c:pt>
                <c:pt idx="9363">
                  <c:v>93.630000000000109</c:v>
                </c:pt>
                <c:pt idx="9364">
                  <c:v>93.6400000000001</c:v>
                </c:pt>
                <c:pt idx="9365">
                  <c:v>93.650000000000091</c:v>
                </c:pt>
                <c:pt idx="9366">
                  <c:v>93.660000000000082</c:v>
                </c:pt>
                <c:pt idx="9367">
                  <c:v>93.670000000000073</c:v>
                </c:pt>
                <c:pt idx="9368">
                  <c:v>93.680000000000064</c:v>
                </c:pt>
                <c:pt idx="9369">
                  <c:v>93.690000000000055</c:v>
                </c:pt>
                <c:pt idx="9370">
                  <c:v>93.700000000000045</c:v>
                </c:pt>
                <c:pt idx="9371">
                  <c:v>93.710000000000036</c:v>
                </c:pt>
                <c:pt idx="9372">
                  <c:v>93.720000000000027</c:v>
                </c:pt>
                <c:pt idx="9373">
                  <c:v>93.730000000000018</c:v>
                </c:pt>
                <c:pt idx="9374">
                  <c:v>93.740000000000009</c:v>
                </c:pt>
                <c:pt idx="9375">
                  <c:v>93.75</c:v>
                </c:pt>
                <c:pt idx="9376">
                  <c:v>93.759999999999991</c:v>
                </c:pt>
                <c:pt idx="9377">
                  <c:v>93.769999999999982</c:v>
                </c:pt>
                <c:pt idx="9378">
                  <c:v>93.779999999999973</c:v>
                </c:pt>
                <c:pt idx="9379">
                  <c:v>93.790000000000191</c:v>
                </c:pt>
                <c:pt idx="9380">
                  <c:v>93.800000000000182</c:v>
                </c:pt>
                <c:pt idx="9381">
                  <c:v>93.810000000000173</c:v>
                </c:pt>
                <c:pt idx="9382">
                  <c:v>93.820000000000164</c:v>
                </c:pt>
                <c:pt idx="9383">
                  <c:v>93.830000000000155</c:v>
                </c:pt>
                <c:pt idx="9384">
                  <c:v>93.840000000000146</c:v>
                </c:pt>
                <c:pt idx="9385">
                  <c:v>93.850000000000136</c:v>
                </c:pt>
                <c:pt idx="9386">
                  <c:v>93.860000000000127</c:v>
                </c:pt>
                <c:pt idx="9387">
                  <c:v>93.870000000000118</c:v>
                </c:pt>
                <c:pt idx="9388">
                  <c:v>93.880000000000109</c:v>
                </c:pt>
                <c:pt idx="9389">
                  <c:v>93.8900000000001</c:v>
                </c:pt>
                <c:pt idx="9390">
                  <c:v>93.900000000000091</c:v>
                </c:pt>
                <c:pt idx="9391">
                  <c:v>93.910000000000082</c:v>
                </c:pt>
                <c:pt idx="9392">
                  <c:v>93.920000000000073</c:v>
                </c:pt>
                <c:pt idx="9393">
                  <c:v>93.930000000000064</c:v>
                </c:pt>
                <c:pt idx="9394">
                  <c:v>93.940000000000055</c:v>
                </c:pt>
                <c:pt idx="9395">
                  <c:v>93.950000000000045</c:v>
                </c:pt>
                <c:pt idx="9396">
                  <c:v>93.960000000000036</c:v>
                </c:pt>
                <c:pt idx="9397">
                  <c:v>93.970000000000027</c:v>
                </c:pt>
                <c:pt idx="9398">
                  <c:v>93.980000000000018</c:v>
                </c:pt>
                <c:pt idx="9399">
                  <c:v>93.990000000000009</c:v>
                </c:pt>
                <c:pt idx="9400">
                  <c:v>94</c:v>
                </c:pt>
                <c:pt idx="9401">
                  <c:v>94.009999999999991</c:v>
                </c:pt>
                <c:pt idx="9402">
                  <c:v>94.019999999999982</c:v>
                </c:pt>
                <c:pt idx="9403">
                  <c:v>94.029999999999973</c:v>
                </c:pt>
                <c:pt idx="9404">
                  <c:v>94.040000000000191</c:v>
                </c:pt>
                <c:pt idx="9405">
                  <c:v>94.050000000000182</c:v>
                </c:pt>
                <c:pt idx="9406">
                  <c:v>94.060000000000173</c:v>
                </c:pt>
                <c:pt idx="9407">
                  <c:v>94.070000000000164</c:v>
                </c:pt>
                <c:pt idx="9408">
                  <c:v>94.080000000000155</c:v>
                </c:pt>
                <c:pt idx="9409">
                  <c:v>94.090000000000146</c:v>
                </c:pt>
                <c:pt idx="9410">
                  <c:v>94.100000000000136</c:v>
                </c:pt>
                <c:pt idx="9411">
                  <c:v>94.110000000000127</c:v>
                </c:pt>
                <c:pt idx="9412">
                  <c:v>94.120000000000118</c:v>
                </c:pt>
                <c:pt idx="9413">
                  <c:v>94.130000000000109</c:v>
                </c:pt>
                <c:pt idx="9414">
                  <c:v>94.1400000000001</c:v>
                </c:pt>
                <c:pt idx="9415">
                  <c:v>94.150000000000091</c:v>
                </c:pt>
                <c:pt idx="9416">
                  <c:v>94.160000000000082</c:v>
                </c:pt>
                <c:pt idx="9417">
                  <c:v>94.170000000000073</c:v>
                </c:pt>
                <c:pt idx="9418">
                  <c:v>94.180000000000064</c:v>
                </c:pt>
                <c:pt idx="9419">
                  <c:v>94.190000000000055</c:v>
                </c:pt>
                <c:pt idx="9420">
                  <c:v>94.200000000000045</c:v>
                </c:pt>
                <c:pt idx="9421">
                  <c:v>94.210000000000036</c:v>
                </c:pt>
                <c:pt idx="9422">
                  <c:v>94.220000000000027</c:v>
                </c:pt>
                <c:pt idx="9423">
                  <c:v>94.230000000000018</c:v>
                </c:pt>
                <c:pt idx="9424">
                  <c:v>94.240000000000009</c:v>
                </c:pt>
                <c:pt idx="9425">
                  <c:v>94.25</c:v>
                </c:pt>
                <c:pt idx="9426">
                  <c:v>94.259999999999991</c:v>
                </c:pt>
                <c:pt idx="9427">
                  <c:v>94.269999999999982</c:v>
                </c:pt>
                <c:pt idx="9428">
                  <c:v>94.279999999999973</c:v>
                </c:pt>
                <c:pt idx="9429">
                  <c:v>94.290000000000191</c:v>
                </c:pt>
                <c:pt idx="9430">
                  <c:v>94.300000000000182</c:v>
                </c:pt>
                <c:pt idx="9431">
                  <c:v>94.310000000000173</c:v>
                </c:pt>
                <c:pt idx="9432">
                  <c:v>94.320000000000164</c:v>
                </c:pt>
                <c:pt idx="9433">
                  <c:v>94.330000000000155</c:v>
                </c:pt>
                <c:pt idx="9434">
                  <c:v>94.340000000000146</c:v>
                </c:pt>
                <c:pt idx="9435">
                  <c:v>94.350000000000136</c:v>
                </c:pt>
                <c:pt idx="9436">
                  <c:v>94.360000000000127</c:v>
                </c:pt>
                <c:pt idx="9437">
                  <c:v>94.370000000000118</c:v>
                </c:pt>
                <c:pt idx="9438">
                  <c:v>94.380000000000109</c:v>
                </c:pt>
                <c:pt idx="9439">
                  <c:v>94.3900000000001</c:v>
                </c:pt>
                <c:pt idx="9440">
                  <c:v>94.400000000000091</c:v>
                </c:pt>
                <c:pt idx="9441">
                  <c:v>94.410000000000082</c:v>
                </c:pt>
                <c:pt idx="9442">
                  <c:v>94.420000000000073</c:v>
                </c:pt>
                <c:pt idx="9443">
                  <c:v>94.430000000000064</c:v>
                </c:pt>
                <c:pt idx="9444">
                  <c:v>94.440000000000055</c:v>
                </c:pt>
                <c:pt idx="9445">
                  <c:v>94.450000000000045</c:v>
                </c:pt>
                <c:pt idx="9446">
                  <c:v>94.460000000000036</c:v>
                </c:pt>
                <c:pt idx="9447">
                  <c:v>94.470000000000027</c:v>
                </c:pt>
                <c:pt idx="9448">
                  <c:v>94.480000000000018</c:v>
                </c:pt>
                <c:pt idx="9449">
                  <c:v>94.490000000000009</c:v>
                </c:pt>
                <c:pt idx="9450">
                  <c:v>94.5</c:v>
                </c:pt>
                <c:pt idx="9451">
                  <c:v>94.509999999999991</c:v>
                </c:pt>
                <c:pt idx="9452">
                  <c:v>94.519999999999982</c:v>
                </c:pt>
                <c:pt idx="9453">
                  <c:v>94.529999999999973</c:v>
                </c:pt>
                <c:pt idx="9454">
                  <c:v>94.540000000000191</c:v>
                </c:pt>
                <c:pt idx="9455">
                  <c:v>94.550000000000182</c:v>
                </c:pt>
                <c:pt idx="9456">
                  <c:v>94.560000000000173</c:v>
                </c:pt>
                <c:pt idx="9457">
                  <c:v>94.570000000000164</c:v>
                </c:pt>
                <c:pt idx="9458">
                  <c:v>94.580000000000155</c:v>
                </c:pt>
                <c:pt idx="9459">
                  <c:v>94.590000000000146</c:v>
                </c:pt>
                <c:pt idx="9460">
                  <c:v>94.600000000000136</c:v>
                </c:pt>
                <c:pt idx="9461">
                  <c:v>94.610000000000127</c:v>
                </c:pt>
                <c:pt idx="9462">
                  <c:v>94.620000000000118</c:v>
                </c:pt>
                <c:pt idx="9463">
                  <c:v>94.630000000000109</c:v>
                </c:pt>
                <c:pt idx="9464">
                  <c:v>94.6400000000001</c:v>
                </c:pt>
                <c:pt idx="9465">
                  <c:v>94.650000000000091</c:v>
                </c:pt>
                <c:pt idx="9466">
                  <c:v>94.660000000000082</c:v>
                </c:pt>
                <c:pt idx="9467">
                  <c:v>94.670000000000073</c:v>
                </c:pt>
                <c:pt idx="9468">
                  <c:v>94.680000000000064</c:v>
                </c:pt>
                <c:pt idx="9469">
                  <c:v>94.690000000000055</c:v>
                </c:pt>
                <c:pt idx="9470">
                  <c:v>94.700000000000045</c:v>
                </c:pt>
                <c:pt idx="9471">
                  <c:v>94.710000000000036</c:v>
                </c:pt>
                <c:pt idx="9472">
                  <c:v>94.720000000000027</c:v>
                </c:pt>
                <c:pt idx="9473">
                  <c:v>94.730000000000018</c:v>
                </c:pt>
                <c:pt idx="9474">
                  <c:v>94.740000000000009</c:v>
                </c:pt>
                <c:pt idx="9475">
                  <c:v>94.75</c:v>
                </c:pt>
                <c:pt idx="9476">
                  <c:v>94.759999999999991</c:v>
                </c:pt>
                <c:pt idx="9477">
                  <c:v>94.769999999999982</c:v>
                </c:pt>
                <c:pt idx="9478">
                  <c:v>94.779999999999973</c:v>
                </c:pt>
                <c:pt idx="9479">
                  <c:v>94.790000000000191</c:v>
                </c:pt>
                <c:pt idx="9480">
                  <c:v>94.800000000000182</c:v>
                </c:pt>
                <c:pt idx="9481">
                  <c:v>94.810000000000173</c:v>
                </c:pt>
                <c:pt idx="9482">
                  <c:v>94.820000000000164</c:v>
                </c:pt>
                <c:pt idx="9483">
                  <c:v>94.830000000000155</c:v>
                </c:pt>
                <c:pt idx="9484">
                  <c:v>94.840000000000146</c:v>
                </c:pt>
                <c:pt idx="9485">
                  <c:v>94.850000000000136</c:v>
                </c:pt>
                <c:pt idx="9486">
                  <c:v>94.860000000000127</c:v>
                </c:pt>
                <c:pt idx="9487">
                  <c:v>94.870000000000118</c:v>
                </c:pt>
                <c:pt idx="9488">
                  <c:v>94.880000000000109</c:v>
                </c:pt>
                <c:pt idx="9489">
                  <c:v>94.8900000000001</c:v>
                </c:pt>
                <c:pt idx="9490">
                  <c:v>94.900000000000091</c:v>
                </c:pt>
                <c:pt idx="9491">
                  <c:v>94.910000000000082</c:v>
                </c:pt>
                <c:pt idx="9492">
                  <c:v>94.920000000000073</c:v>
                </c:pt>
                <c:pt idx="9493">
                  <c:v>94.930000000000064</c:v>
                </c:pt>
                <c:pt idx="9494">
                  <c:v>94.940000000000055</c:v>
                </c:pt>
                <c:pt idx="9495">
                  <c:v>94.950000000000045</c:v>
                </c:pt>
                <c:pt idx="9496">
                  <c:v>94.960000000000036</c:v>
                </c:pt>
                <c:pt idx="9497">
                  <c:v>94.970000000000027</c:v>
                </c:pt>
                <c:pt idx="9498">
                  <c:v>94.980000000000018</c:v>
                </c:pt>
                <c:pt idx="9499">
                  <c:v>94.990000000000009</c:v>
                </c:pt>
                <c:pt idx="9500">
                  <c:v>95</c:v>
                </c:pt>
                <c:pt idx="9501">
                  <c:v>95.009999999999991</c:v>
                </c:pt>
                <c:pt idx="9502">
                  <c:v>95.019999999999982</c:v>
                </c:pt>
                <c:pt idx="9503">
                  <c:v>95.029999999999973</c:v>
                </c:pt>
                <c:pt idx="9504">
                  <c:v>95.040000000000191</c:v>
                </c:pt>
                <c:pt idx="9505">
                  <c:v>95.050000000000182</c:v>
                </c:pt>
                <c:pt idx="9506">
                  <c:v>95.060000000000173</c:v>
                </c:pt>
                <c:pt idx="9507">
                  <c:v>95.070000000000164</c:v>
                </c:pt>
                <c:pt idx="9508">
                  <c:v>95.080000000000155</c:v>
                </c:pt>
                <c:pt idx="9509">
                  <c:v>95.090000000000146</c:v>
                </c:pt>
                <c:pt idx="9510">
                  <c:v>95.100000000000136</c:v>
                </c:pt>
                <c:pt idx="9511">
                  <c:v>95.110000000000127</c:v>
                </c:pt>
                <c:pt idx="9512">
                  <c:v>95.120000000000118</c:v>
                </c:pt>
                <c:pt idx="9513">
                  <c:v>95.130000000000109</c:v>
                </c:pt>
                <c:pt idx="9514">
                  <c:v>95.1400000000001</c:v>
                </c:pt>
                <c:pt idx="9515">
                  <c:v>95.150000000000091</c:v>
                </c:pt>
                <c:pt idx="9516">
                  <c:v>95.160000000000082</c:v>
                </c:pt>
                <c:pt idx="9517">
                  <c:v>95.170000000000073</c:v>
                </c:pt>
                <c:pt idx="9518">
                  <c:v>95.180000000000064</c:v>
                </c:pt>
                <c:pt idx="9519">
                  <c:v>95.190000000000055</c:v>
                </c:pt>
                <c:pt idx="9520">
                  <c:v>95.200000000000045</c:v>
                </c:pt>
                <c:pt idx="9521">
                  <c:v>95.210000000000036</c:v>
                </c:pt>
                <c:pt idx="9522">
                  <c:v>95.220000000000027</c:v>
                </c:pt>
                <c:pt idx="9523">
                  <c:v>95.230000000000018</c:v>
                </c:pt>
                <c:pt idx="9524">
                  <c:v>95.240000000000009</c:v>
                </c:pt>
                <c:pt idx="9525">
                  <c:v>95.25</c:v>
                </c:pt>
                <c:pt idx="9526">
                  <c:v>95.259999999999991</c:v>
                </c:pt>
                <c:pt idx="9527">
                  <c:v>95.269999999999982</c:v>
                </c:pt>
                <c:pt idx="9528">
                  <c:v>95.279999999999973</c:v>
                </c:pt>
                <c:pt idx="9529">
                  <c:v>95.290000000000191</c:v>
                </c:pt>
                <c:pt idx="9530">
                  <c:v>95.300000000000182</c:v>
                </c:pt>
                <c:pt idx="9531">
                  <c:v>95.310000000000173</c:v>
                </c:pt>
                <c:pt idx="9532">
                  <c:v>95.320000000000164</c:v>
                </c:pt>
                <c:pt idx="9533">
                  <c:v>95.330000000000155</c:v>
                </c:pt>
                <c:pt idx="9534">
                  <c:v>95.340000000000146</c:v>
                </c:pt>
                <c:pt idx="9535">
                  <c:v>95.350000000000136</c:v>
                </c:pt>
                <c:pt idx="9536">
                  <c:v>95.360000000000127</c:v>
                </c:pt>
                <c:pt idx="9537">
                  <c:v>95.370000000000118</c:v>
                </c:pt>
                <c:pt idx="9538">
                  <c:v>95.380000000000109</c:v>
                </c:pt>
                <c:pt idx="9539">
                  <c:v>95.3900000000001</c:v>
                </c:pt>
                <c:pt idx="9540">
                  <c:v>95.400000000000091</c:v>
                </c:pt>
                <c:pt idx="9541">
                  <c:v>95.410000000000082</c:v>
                </c:pt>
                <c:pt idx="9542">
                  <c:v>95.420000000000073</c:v>
                </c:pt>
                <c:pt idx="9543">
                  <c:v>95.430000000000064</c:v>
                </c:pt>
                <c:pt idx="9544">
                  <c:v>95.440000000000055</c:v>
                </c:pt>
                <c:pt idx="9545">
                  <c:v>95.450000000000045</c:v>
                </c:pt>
                <c:pt idx="9546">
                  <c:v>95.460000000000036</c:v>
                </c:pt>
                <c:pt idx="9547">
                  <c:v>95.470000000000027</c:v>
                </c:pt>
                <c:pt idx="9548">
                  <c:v>95.480000000000018</c:v>
                </c:pt>
                <c:pt idx="9549">
                  <c:v>95.490000000000009</c:v>
                </c:pt>
                <c:pt idx="9550">
                  <c:v>95.5</c:v>
                </c:pt>
                <c:pt idx="9551">
                  <c:v>95.509999999999991</c:v>
                </c:pt>
                <c:pt idx="9552">
                  <c:v>95.519999999999982</c:v>
                </c:pt>
                <c:pt idx="9553">
                  <c:v>95.529999999999973</c:v>
                </c:pt>
                <c:pt idx="9554">
                  <c:v>95.540000000000191</c:v>
                </c:pt>
                <c:pt idx="9555">
                  <c:v>95.550000000000182</c:v>
                </c:pt>
                <c:pt idx="9556">
                  <c:v>95.560000000000173</c:v>
                </c:pt>
                <c:pt idx="9557">
                  <c:v>95.570000000000164</c:v>
                </c:pt>
                <c:pt idx="9558">
                  <c:v>95.580000000000155</c:v>
                </c:pt>
                <c:pt idx="9559">
                  <c:v>95.590000000000146</c:v>
                </c:pt>
                <c:pt idx="9560">
                  <c:v>95.600000000000136</c:v>
                </c:pt>
                <c:pt idx="9561">
                  <c:v>95.610000000000127</c:v>
                </c:pt>
                <c:pt idx="9562">
                  <c:v>95.620000000000118</c:v>
                </c:pt>
                <c:pt idx="9563">
                  <c:v>95.630000000000109</c:v>
                </c:pt>
                <c:pt idx="9564">
                  <c:v>95.6400000000001</c:v>
                </c:pt>
                <c:pt idx="9565">
                  <c:v>95.650000000000091</c:v>
                </c:pt>
                <c:pt idx="9566">
                  <c:v>95.660000000000082</c:v>
                </c:pt>
                <c:pt idx="9567">
                  <c:v>95.670000000000073</c:v>
                </c:pt>
                <c:pt idx="9568">
                  <c:v>95.680000000000064</c:v>
                </c:pt>
                <c:pt idx="9569">
                  <c:v>95.690000000000055</c:v>
                </c:pt>
                <c:pt idx="9570">
                  <c:v>95.700000000000045</c:v>
                </c:pt>
                <c:pt idx="9571">
                  <c:v>95.710000000000036</c:v>
                </c:pt>
                <c:pt idx="9572">
                  <c:v>95.720000000000027</c:v>
                </c:pt>
                <c:pt idx="9573">
                  <c:v>95.730000000000018</c:v>
                </c:pt>
                <c:pt idx="9574">
                  <c:v>95.740000000000009</c:v>
                </c:pt>
                <c:pt idx="9575">
                  <c:v>95.75</c:v>
                </c:pt>
                <c:pt idx="9576">
                  <c:v>95.759999999999991</c:v>
                </c:pt>
                <c:pt idx="9577">
                  <c:v>95.769999999999982</c:v>
                </c:pt>
                <c:pt idx="9578">
                  <c:v>95.779999999999973</c:v>
                </c:pt>
                <c:pt idx="9579">
                  <c:v>95.790000000000191</c:v>
                </c:pt>
                <c:pt idx="9580">
                  <c:v>95.800000000000182</c:v>
                </c:pt>
                <c:pt idx="9581">
                  <c:v>95.810000000000173</c:v>
                </c:pt>
                <c:pt idx="9582">
                  <c:v>95.820000000000164</c:v>
                </c:pt>
                <c:pt idx="9583">
                  <c:v>95.830000000000155</c:v>
                </c:pt>
                <c:pt idx="9584">
                  <c:v>95.840000000000146</c:v>
                </c:pt>
                <c:pt idx="9585">
                  <c:v>95.850000000000136</c:v>
                </c:pt>
                <c:pt idx="9586">
                  <c:v>95.860000000000127</c:v>
                </c:pt>
                <c:pt idx="9587">
                  <c:v>95.870000000000118</c:v>
                </c:pt>
                <c:pt idx="9588">
                  <c:v>95.880000000000109</c:v>
                </c:pt>
                <c:pt idx="9589">
                  <c:v>95.8900000000001</c:v>
                </c:pt>
                <c:pt idx="9590">
                  <c:v>95.900000000000091</c:v>
                </c:pt>
                <c:pt idx="9591">
                  <c:v>95.910000000000082</c:v>
                </c:pt>
                <c:pt idx="9592">
                  <c:v>95.920000000000073</c:v>
                </c:pt>
                <c:pt idx="9593">
                  <c:v>95.930000000000064</c:v>
                </c:pt>
                <c:pt idx="9594">
                  <c:v>95.940000000000055</c:v>
                </c:pt>
                <c:pt idx="9595">
                  <c:v>95.950000000000045</c:v>
                </c:pt>
                <c:pt idx="9596">
                  <c:v>95.960000000000036</c:v>
                </c:pt>
                <c:pt idx="9597">
                  <c:v>95.970000000000027</c:v>
                </c:pt>
                <c:pt idx="9598">
                  <c:v>95.980000000000018</c:v>
                </c:pt>
                <c:pt idx="9599">
                  <c:v>95.990000000000009</c:v>
                </c:pt>
                <c:pt idx="9600">
                  <c:v>96</c:v>
                </c:pt>
                <c:pt idx="9601">
                  <c:v>96.009999999999991</c:v>
                </c:pt>
                <c:pt idx="9602">
                  <c:v>96.019999999999982</c:v>
                </c:pt>
                <c:pt idx="9603">
                  <c:v>96.029999999999973</c:v>
                </c:pt>
                <c:pt idx="9604">
                  <c:v>96.040000000000191</c:v>
                </c:pt>
                <c:pt idx="9605">
                  <c:v>96.050000000000182</c:v>
                </c:pt>
                <c:pt idx="9606">
                  <c:v>96.060000000000173</c:v>
                </c:pt>
                <c:pt idx="9607">
                  <c:v>96.070000000000164</c:v>
                </c:pt>
                <c:pt idx="9608">
                  <c:v>96.080000000000155</c:v>
                </c:pt>
                <c:pt idx="9609">
                  <c:v>96.090000000000146</c:v>
                </c:pt>
                <c:pt idx="9610">
                  <c:v>96.100000000000136</c:v>
                </c:pt>
                <c:pt idx="9611">
                  <c:v>96.110000000000127</c:v>
                </c:pt>
                <c:pt idx="9612">
                  <c:v>96.120000000000118</c:v>
                </c:pt>
                <c:pt idx="9613">
                  <c:v>96.130000000000109</c:v>
                </c:pt>
                <c:pt idx="9614">
                  <c:v>96.1400000000001</c:v>
                </c:pt>
                <c:pt idx="9615">
                  <c:v>96.150000000000091</c:v>
                </c:pt>
                <c:pt idx="9616">
                  <c:v>96.160000000000082</c:v>
                </c:pt>
                <c:pt idx="9617">
                  <c:v>96.170000000000073</c:v>
                </c:pt>
                <c:pt idx="9618">
                  <c:v>96.180000000000064</c:v>
                </c:pt>
                <c:pt idx="9619">
                  <c:v>96.190000000000055</c:v>
                </c:pt>
                <c:pt idx="9620">
                  <c:v>96.200000000000045</c:v>
                </c:pt>
                <c:pt idx="9621">
                  <c:v>96.210000000000036</c:v>
                </c:pt>
                <c:pt idx="9622">
                  <c:v>96.220000000000027</c:v>
                </c:pt>
                <c:pt idx="9623">
                  <c:v>96.230000000000018</c:v>
                </c:pt>
                <c:pt idx="9624">
                  <c:v>96.240000000000009</c:v>
                </c:pt>
                <c:pt idx="9625">
                  <c:v>96.25</c:v>
                </c:pt>
                <c:pt idx="9626">
                  <c:v>96.259999999999991</c:v>
                </c:pt>
                <c:pt idx="9627">
                  <c:v>96.269999999999982</c:v>
                </c:pt>
                <c:pt idx="9628">
                  <c:v>96.279999999999973</c:v>
                </c:pt>
                <c:pt idx="9629">
                  <c:v>96.290000000000191</c:v>
                </c:pt>
                <c:pt idx="9630">
                  <c:v>96.300000000000182</c:v>
                </c:pt>
                <c:pt idx="9631">
                  <c:v>96.310000000000173</c:v>
                </c:pt>
                <c:pt idx="9632">
                  <c:v>96.320000000000164</c:v>
                </c:pt>
                <c:pt idx="9633">
                  <c:v>96.330000000000155</c:v>
                </c:pt>
                <c:pt idx="9634">
                  <c:v>96.340000000000146</c:v>
                </c:pt>
                <c:pt idx="9635">
                  <c:v>96.350000000000136</c:v>
                </c:pt>
                <c:pt idx="9636">
                  <c:v>96.360000000000127</c:v>
                </c:pt>
                <c:pt idx="9637">
                  <c:v>96.370000000000118</c:v>
                </c:pt>
                <c:pt idx="9638">
                  <c:v>96.380000000000109</c:v>
                </c:pt>
                <c:pt idx="9639">
                  <c:v>96.3900000000001</c:v>
                </c:pt>
                <c:pt idx="9640">
                  <c:v>96.400000000000091</c:v>
                </c:pt>
                <c:pt idx="9641">
                  <c:v>96.410000000000082</c:v>
                </c:pt>
                <c:pt idx="9642">
                  <c:v>96.420000000000073</c:v>
                </c:pt>
                <c:pt idx="9643">
                  <c:v>96.430000000000064</c:v>
                </c:pt>
                <c:pt idx="9644">
                  <c:v>96.440000000000055</c:v>
                </c:pt>
                <c:pt idx="9645">
                  <c:v>96.450000000000045</c:v>
                </c:pt>
                <c:pt idx="9646">
                  <c:v>96.460000000000036</c:v>
                </c:pt>
                <c:pt idx="9647">
                  <c:v>96.470000000000027</c:v>
                </c:pt>
                <c:pt idx="9648">
                  <c:v>96.480000000000018</c:v>
                </c:pt>
                <c:pt idx="9649">
                  <c:v>96.490000000000009</c:v>
                </c:pt>
                <c:pt idx="9650">
                  <c:v>96.5</c:v>
                </c:pt>
                <c:pt idx="9651">
                  <c:v>96.509999999999991</c:v>
                </c:pt>
                <c:pt idx="9652">
                  <c:v>96.519999999999982</c:v>
                </c:pt>
                <c:pt idx="9653">
                  <c:v>96.529999999999973</c:v>
                </c:pt>
                <c:pt idx="9654">
                  <c:v>96.540000000000191</c:v>
                </c:pt>
                <c:pt idx="9655">
                  <c:v>96.550000000000182</c:v>
                </c:pt>
                <c:pt idx="9656">
                  <c:v>96.560000000000173</c:v>
                </c:pt>
                <c:pt idx="9657">
                  <c:v>96.570000000000164</c:v>
                </c:pt>
                <c:pt idx="9658">
                  <c:v>96.580000000000155</c:v>
                </c:pt>
                <c:pt idx="9659">
                  <c:v>96.590000000000146</c:v>
                </c:pt>
                <c:pt idx="9660">
                  <c:v>96.600000000000136</c:v>
                </c:pt>
                <c:pt idx="9661">
                  <c:v>96.610000000000127</c:v>
                </c:pt>
                <c:pt idx="9662">
                  <c:v>96.620000000000118</c:v>
                </c:pt>
                <c:pt idx="9663">
                  <c:v>96.630000000000109</c:v>
                </c:pt>
                <c:pt idx="9664">
                  <c:v>96.6400000000001</c:v>
                </c:pt>
                <c:pt idx="9665">
                  <c:v>96.650000000000091</c:v>
                </c:pt>
                <c:pt idx="9666">
                  <c:v>96.660000000000082</c:v>
                </c:pt>
                <c:pt idx="9667">
                  <c:v>96.670000000000073</c:v>
                </c:pt>
                <c:pt idx="9668">
                  <c:v>96.680000000000064</c:v>
                </c:pt>
                <c:pt idx="9669">
                  <c:v>96.690000000000055</c:v>
                </c:pt>
                <c:pt idx="9670">
                  <c:v>96.700000000000045</c:v>
                </c:pt>
                <c:pt idx="9671">
                  <c:v>96.710000000000036</c:v>
                </c:pt>
                <c:pt idx="9672">
                  <c:v>96.720000000000027</c:v>
                </c:pt>
                <c:pt idx="9673">
                  <c:v>96.730000000000018</c:v>
                </c:pt>
                <c:pt idx="9674">
                  <c:v>96.740000000000009</c:v>
                </c:pt>
                <c:pt idx="9675">
                  <c:v>96.75</c:v>
                </c:pt>
                <c:pt idx="9676">
                  <c:v>96.759999999999991</c:v>
                </c:pt>
                <c:pt idx="9677">
                  <c:v>96.769999999999982</c:v>
                </c:pt>
                <c:pt idx="9678">
                  <c:v>96.779999999999973</c:v>
                </c:pt>
                <c:pt idx="9679">
                  <c:v>96.790000000000191</c:v>
                </c:pt>
                <c:pt idx="9680">
                  <c:v>96.800000000000182</c:v>
                </c:pt>
                <c:pt idx="9681">
                  <c:v>96.810000000000173</c:v>
                </c:pt>
                <c:pt idx="9682">
                  <c:v>96.820000000000164</c:v>
                </c:pt>
                <c:pt idx="9683">
                  <c:v>96.830000000000155</c:v>
                </c:pt>
                <c:pt idx="9684">
                  <c:v>96.840000000000146</c:v>
                </c:pt>
                <c:pt idx="9685">
                  <c:v>96.850000000000136</c:v>
                </c:pt>
                <c:pt idx="9686">
                  <c:v>96.860000000000127</c:v>
                </c:pt>
                <c:pt idx="9687">
                  <c:v>96.870000000000118</c:v>
                </c:pt>
                <c:pt idx="9688">
                  <c:v>96.880000000000109</c:v>
                </c:pt>
                <c:pt idx="9689">
                  <c:v>96.8900000000001</c:v>
                </c:pt>
                <c:pt idx="9690">
                  <c:v>96.900000000000091</c:v>
                </c:pt>
                <c:pt idx="9691">
                  <c:v>96.910000000000082</c:v>
                </c:pt>
                <c:pt idx="9692">
                  <c:v>96.920000000000073</c:v>
                </c:pt>
                <c:pt idx="9693">
                  <c:v>96.930000000000064</c:v>
                </c:pt>
                <c:pt idx="9694">
                  <c:v>96.940000000000055</c:v>
                </c:pt>
                <c:pt idx="9695">
                  <c:v>96.950000000000045</c:v>
                </c:pt>
                <c:pt idx="9696">
                  <c:v>96.960000000000036</c:v>
                </c:pt>
                <c:pt idx="9697">
                  <c:v>96.970000000000027</c:v>
                </c:pt>
                <c:pt idx="9698">
                  <c:v>96.980000000000018</c:v>
                </c:pt>
                <c:pt idx="9699">
                  <c:v>96.990000000000009</c:v>
                </c:pt>
                <c:pt idx="9700">
                  <c:v>97</c:v>
                </c:pt>
                <c:pt idx="9701">
                  <c:v>97.009999999999991</c:v>
                </c:pt>
                <c:pt idx="9702">
                  <c:v>97.019999999999982</c:v>
                </c:pt>
                <c:pt idx="9703">
                  <c:v>97.029999999999973</c:v>
                </c:pt>
                <c:pt idx="9704">
                  <c:v>97.040000000000191</c:v>
                </c:pt>
                <c:pt idx="9705">
                  <c:v>97.050000000000182</c:v>
                </c:pt>
                <c:pt idx="9706">
                  <c:v>97.060000000000173</c:v>
                </c:pt>
                <c:pt idx="9707">
                  <c:v>97.070000000000164</c:v>
                </c:pt>
                <c:pt idx="9708">
                  <c:v>97.080000000000155</c:v>
                </c:pt>
                <c:pt idx="9709">
                  <c:v>97.090000000000146</c:v>
                </c:pt>
                <c:pt idx="9710">
                  <c:v>97.100000000000136</c:v>
                </c:pt>
                <c:pt idx="9711">
                  <c:v>97.110000000000127</c:v>
                </c:pt>
                <c:pt idx="9712">
                  <c:v>97.120000000000118</c:v>
                </c:pt>
                <c:pt idx="9713">
                  <c:v>97.130000000000109</c:v>
                </c:pt>
                <c:pt idx="9714">
                  <c:v>97.1400000000001</c:v>
                </c:pt>
                <c:pt idx="9715">
                  <c:v>97.150000000000091</c:v>
                </c:pt>
                <c:pt idx="9716">
                  <c:v>97.160000000000082</c:v>
                </c:pt>
                <c:pt idx="9717">
                  <c:v>97.170000000000073</c:v>
                </c:pt>
                <c:pt idx="9718">
                  <c:v>97.180000000000064</c:v>
                </c:pt>
                <c:pt idx="9719">
                  <c:v>97.190000000000055</c:v>
                </c:pt>
                <c:pt idx="9720">
                  <c:v>97.200000000000045</c:v>
                </c:pt>
                <c:pt idx="9721">
                  <c:v>97.210000000000036</c:v>
                </c:pt>
                <c:pt idx="9722">
                  <c:v>97.220000000000027</c:v>
                </c:pt>
                <c:pt idx="9723">
                  <c:v>97.230000000000018</c:v>
                </c:pt>
                <c:pt idx="9724">
                  <c:v>97.240000000000009</c:v>
                </c:pt>
                <c:pt idx="9725">
                  <c:v>97.25</c:v>
                </c:pt>
                <c:pt idx="9726">
                  <c:v>97.259999999999991</c:v>
                </c:pt>
                <c:pt idx="9727">
                  <c:v>97.269999999999982</c:v>
                </c:pt>
                <c:pt idx="9728">
                  <c:v>97.279999999999973</c:v>
                </c:pt>
                <c:pt idx="9729">
                  <c:v>97.290000000000191</c:v>
                </c:pt>
                <c:pt idx="9730">
                  <c:v>97.300000000000182</c:v>
                </c:pt>
                <c:pt idx="9731">
                  <c:v>97.310000000000173</c:v>
                </c:pt>
                <c:pt idx="9732">
                  <c:v>97.320000000000164</c:v>
                </c:pt>
                <c:pt idx="9733">
                  <c:v>97.330000000000155</c:v>
                </c:pt>
                <c:pt idx="9734">
                  <c:v>97.340000000000146</c:v>
                </c:pt>
                <c:pt idx="9735">
                  <c:v>97.350000000000136</c:v>
                </c:pt>
                <c:pt idx="9736">
                  <c:v>97.360000000000127</c:v>
                </c:pt>
                <c:pt idx="9737">
                  <c:v>97.370000000000118</c:v>
                </c:pt>
                <c:pt idx="9738">
                  <c:v>97.380000000000109</c:v>
                </c:pt>
                <c:pt idx="9739">
                  <c:v>97.3900000000001</c:v>
                </c:pt>
                <c:pt idx="9740">
                  <c:v>97.400000000000091</c:v>
                </c:pt>
                <c:pt idx="9741">
                  <c:v>97.410000000000082</c:v>
                </c:pt>
                <c:pt idx="9742">
                  <c:v>97.420000000000073</c:v>
                </c:pt>
                <c:pt idx="9743">
                  <c:v>97.430000000000064</c:v>
                </c:pt>
                <c:pt idx="9744">
                  <c:v>97.440000000000055</c:v>
                </c:pt>
                <c:pt idx="9745">
                  <c:v>97.450000000000045</c:v>
                </c:pt>
                <c:pt idx="9746">
                  <c:v>97.460000000000036</c:v>
                </c:pt>
                <c:pt idx="9747">
                  <c:v>97.470000000000027</c:v>
                </c:pt>
                <c:pt idx="9748">
                  <c:v>97.480000000000018</c:v>
                </c:pt>
                <c:pt idx="9749">
                  <c:v>97.490000000000009</c:v>
                </c:pt>
                <c:pt idx="9750">
                  <c:v>97.5</c:v>
                </c:pt>
                <c:pt idx="9751">
                  <c:v>97.509999999999991</c:v>
                </c:pt>
                <c:pt idx="9752">
                  <c:v>97.519999999999982</c:v>
                </c:pt>
                <c:pt idx="9753">
                  <c:v>97.529999999999973</c:v>
                </c:pt>
                <c:pt idx="9754">
                  <c:v>97.540000000000191</c:v>
                </c:pt>
                <c:pt idx="9755">
                  <c:v>97.550000000000182</c:v>
                </c:pt>
                <c:pt idx="9756">
                  <c:v>97.560000000000173</c:v>
                </c:pt>
                <c:pt idx="9757">
                  <c:v>97.570000000000164</c:v>
                </c:pt>
                <c:pt idx="9758">
                  <c:v>97.580000000000155</c:v>
                </c:pt>
                <c:pt idx="9759">
                  <c:v>97.590000000000146</c:v>
                </c:pt>
                <c:pt idx="9760">
                  <c:v>97.600000000000136</c:v>
                </c:pt>
                <c:pt idx="9761">
                  <c:v>97.610000000000127</c:v>
                </c:pt>
                <c:pt idx="9762">
                  <c:v>97.620000000000118</c:v>
                </c:pt>
                <c:pt idx="9763">
                  <c:v>97.630000000000109</c:v>
                </c:pt>
                <c:pt idx="9764">
                  <c:v>97.6400000000001</c:v>
                </c:pt>
                <c:pt idx="9765">
                  <c:v>97.650000000000091</c:v>
                </c:pt>
                <c:pt idx="9766">
                  <c:v>97.660000000000082</c:v>
                </c:pt>
                <c:pt idx="9767">
                  <c:v>97.670000000000073</c:v>
                </c:pt>
                <c:pt idx="9768">
                  <c:v>97.680000000000064</c:v>
                </c:pt>
                <c:pt idx="9769">
                  <c:v>97.690000000000055</c:v>
                </c:pt>
                <c:pt idx="9770">
                  <c:v>97.700000000000045</c:v>
                </c:pt>
                <c:pt idx="9771">
                  <c:v>97.710000000000036</c:v>
                </c:pt>
                <c:pt idx="9772">
                  <c:v>97.720000000000027</c:v>
                </c:pt>
                <c:pt idx="9773">
                  <c:v>97.730000000000018</c:v>
                </c:pt>
                <c:pt idx="9774">
                  <c:v>97.740000000000009</c:v>
                </c:pt>
                <c:pt idx="9775">
                  <c:v>97.75</c:v>
                </c:pt>
                <c:pt idx="9776">
                  <c:v>97.759999999999991</c:v>
                </c:pt>
                <c:pt idx="9777">
                  <c:v>97.769999999999982</c:v>
                </c:pt>
                <c:pt idx="9778">
                  <c:v>97.779999999999973</c:v>
                </c:pt>
                <c:pt idx="9779">
                  <c:v>97.790000000000191</c:v>
                </c:pt>
                <c:pt idx="9780">
                  <c:v>97.800000000000182</c:v>
                </c:pt>
                <c:pt idx="9781">
                  <c:v>97.810000000000173</c:v>
                </c:pt>
                <c:pt idx="9782">
                  <c:v>97.820000000000164</c:v>
                </c:pt>
                <c:pt idx="9783">
                  <c:v>97.830000000000155</c:v>
                </c:pt>
                <c:pt idx="9784">
                  <c:v>97.840000000000146</c:v>
                </c:pt>
                <c:pt idx="9785">
                  <c:v>97.850000000000136</c:v>
                </c:pt>
                <c:pt idx="9786">
                  <c:v>97.860000000000127</c:v>
                </c:pt>
                <c:pt idx="9787">
                  <c:v>97.870000000000118</c:v>
                </c:pt>
                <c:pt idx="9788">
                  <c:v>97.880000000000109</c:v>
                </c:pt>
                <c:pt idx="9789">
                  <c:v>97.8900000000001</c:v>
                </c:pt>
                <c:pt idx="9790">
                  <c:v>97.900000000000091</c:v>
                </c:pt>
                <c:pt idx="9791">
                  <c:v>97.910000000000082</c:v>
                </c:pt>
                <c:pt idx="9792">
                  <c:v>97.920000000000073</c:v>
                </c:pt>
                <c:pt idx="9793">
                  <c:v>97.930000000000064</c:v>
                </c:pt>
                <c:pt idx="9794">
                  <c:v>97.940000000000055</c:v>
                </c:pt>
                <c:pt idx="9795">
                  <c:v>97.950000000000045</c:v>
                </c:pt>
                <c:pt idx="9796">
                  <c:v>97.960000000000036</c:v>
                </c:pt>
                <c:pt idx="9797">
                  <c:v>97.970000000000027</c:v>
                </c:pt>
                <c:pt idx="9798">
                  <c:v>97.980000000000018</c:v>
                </c:pt>
                <c:pt idx="9799">
                  <c:v>97.990000000000009</c:v>
                </c:pt>
                <c:pt idx="9800">
                  <c:v>98</c:v>
                </c:pt>
                <c:pt idx="9801">
                  <c:v>98.009999999999991</c:v>
                </c:pt>
                <c:pt idx="9802">
                  <c:v>98.019999999999982</c:v>
                </c:pt>
                <c:pt idx="9803">
                  <c:v>98.029999999999973</c:v>
                </c:pt>
                <c:pt idx="9804">
                  <c:v>98.040000000000191</c:v>
                </c:pt>
                <c:pt idx="9805">
                  <c:v>98.050000000000182</c:v>
                </c:pt>
                <c:pt idx="9806">
                  <c:v>98.060000000000173</c:v>
                </c:pt>
                <c:pt idx="9807">
                  <c:v>98.070000000000164</c:v>
                </c:pt>
                <c:pt idx="9808">
                  <c:v>98.080000000000155</c:v>
                </c:pt>
                <c:pt idx="9809">
                  <c:v>98.090000000000146</c:v>
                </c:pt>
                <c:pt idx="9810">
                  <c:v>98.100000000000136</c:v>
                </c:pt>
                <c:pt idx="9811">
                  <c:v>98.110000000000127</c:v>
                </c:pt>
                <c:pt idx="9812">
                  <c:v>98.120000000000118</c:v>
                </c:pt>
                <c:pt idx="9813">
                  <c:v>98.130000000000109</c:v>
                </c:pt>
                <c:pt idx="9814">
                  <c:v>98.1400000000001</c:v>
                </c:pt>
                <c:pt idx="9815">
                  <c:v>98.150000000000091</c:v>
                </c:pt>
                <c:pt idx="9816">
                  <c:v>98.160000000000082</c:v>
                </c:pt>
                <c:pt idx="9817">
                  <c:v>98.170000000000073</c:v>
                </c:pt>
                <c:pt idx="9818">
                  <c:v>98.180000000000064</c:v>
                </c:pt>
                <c:pt idx="9819">
                  <c:v>98.190000000000055</c:v>
                </c:pt>
                <c:pt idx="9820">
                  <c:v>98.200000000000045</c:v>
                </c:pt>
                <c:pt idx="9821">
                  <c:v>98.210000000000036</c:v>
                </c:pt>
                <c:pt idx="9822">
                  <c:v>98.220000000000027</c:v>
                </c:pt>
                <c:pt idx="9823">
                  <c:v>98.230000000000018</c:v>
                </c:pt>
                <c:pt idx="9824">
                  <c:v>98.240000000000009</c:v>
                </c:pt>
                <c:pt idx="9825">
                  <c:v>98.25</c:v>
                </c:pt>
                <c:pt idx="9826">
                  <c:v>98.259999999999991</c:v>
                </c:pt>
                <c:pt idx="9827">
                  <c:v>98.269999999999982</c:v>
                </c:pt>
                <c:pt idx="9828">
                  <c:v>98.279999999999973</c:v>
                </c:pt>
                <c:pt idx="9829">
                  <c:v>98.290000000000191</c:v>
                </c:pt>
                <c:pt idx="9830">
                  <c:v>98.300000000000182</c:v>
                </c:pt>
                <c:pt idx="9831">
                  <c:v>98.310000000000173</c:v>
                </c:pt>
                <c:pt idx="9832">
                  <c:v>98.320000000000164</c:v>
                </c:pt>
                <c:pt idx="9833">
                  <c:v>98.330000000000155</c:v>
                </c:pt>
                <c:pt idx="9834">
                  <c:v>98.340000000000146</c:v>
                </c:pt>
                <c:pt idx="9835">
                  <c:v>98.350000000000136</c:v>
                </c:pt>
                <c:pt idx="9836">
                  <c:v>98.360000000000127</c:v>
                </c:pt>
                <c:pt idx="9837">
                  <c:v>98.370000000000118</c:v>
                </c:pt>
                <c:pt idx="9838">
                  <c:v>98.380000000000109</c:v>
                </c:pt>
                <c:pt idx="9839">
                  <c:v>98.3900000000001</c:v>
                </c:pt>
                <c:pt idx="9840">
                  <c:v>98.400000000000091</c:v>
                </c:pt>
                <c:pt idx="9841">
                  <c:v>98.410000000000082</c:v>
                </c:pt>
                <c:pt idx="9842">
                  <c:v>98.420000000000073</c:v>
                </c:pt>
                <c:pt idx="9843">
                  <c:v>98.430000000000064</c:v>
                </c:pt>
                <c:pt idx="9844">
                  <c:v>98.440000000000055</c:v>
                </c:pt>
                <c:pt idx="9845">
                  <c:v>98.450000000000045</c:v>
                </c:pt>
                <c:pt idx="9846">
                  <c:v>98.460000000000036</c:v>
                </c:pt>
                <c:pt idx="9847">
                  <c:v>98.470000000000027</c:v>
                </c:pt>
                <c:pt idx="9848">
                  <c:v>98.480000000000018</c:v>
                </c:pt>
                <c:pt idx="9849">
                  <c:v>98.490000000000009</c:v>
                </c:pt>
                <c:pt idx="9850">
                  <c:v>98.5</c:v>
                </c:pt>
                <c:pt idx="9851">
                  <c:v>98.509999999999991</c:v>
                </c:pt>
                <c:pt idx="9852">
                  <c:v>98.519999999999982</c:v>
                </c:pt>
                <c:pt idx="9853">
                  <c:v>98.529999999999973</c:v>
                </c:pt>
                <c:pt idx="9854">
                  <c:v>98.540000000000191</c:v>
                </c:pt>
                <c:pt idx="9855">
                  <c:v>98.550000000000182</c:v>
                </c:pt>
                <c:pt idx="9856">
                  <c:v>98.560000000000173</c:v>
                </c:pt>
                <c:pt idx="9857">
                  <c:v>98.570000000000164</c:v>
                </c:pt>
                <c:pt idx="9858">
                  <c:v>98.580000000000155</c:v>
                </c:pt>
                <c:pt idx="9859">
                  <c:v>98.590000000000146</c:v>
                </c:pt>
                <c:pt idx="9860">
                  <c:v>98.600000000000136</c:v>
                </c:pt>
                <c:pt idx="9861">
                  <c:v>98.610000000000127</c:v>
                </c:pt>
                <c:pt idx="9862">
                  <c:v>98.620000000000118</c:v>
                </c:pt>
                <c:pt idx="9863">
                  <c:v>98.630000000000109</c:v>
                </c:pt>
                <c:pt idx="9864">
                  <c:v>98.6400000000001</c:v>
                </c:pt>
                <c:pt idx="9865">
                  <c:v>98.650000000000091</c:v>
                </c:pt>
                <c:pt idx="9866">
                  <c:v>98.660000000000082</c:v>
                </c:pt>
                <c:pt idx="9867">
                  <c:v>98.670000000000073</c:v>
                </c:pt>
                <c:pt idx="9868">
                  <c:v>98.680000000000064</c:v>
                </c:pt>
                <c:pt idx="9869">
                  <c:v>98.690000000000055</c:v>
                </c:pt>
                <c:pt idx="9870">
                  <c:v>98.700000000000045</c:v>
                </c:pt>
                <c:pt idx="9871">
                  <c:v>98.710000000000036</c:v>
                </c:pt>
                <c:pt idx="9872">
                  <c:v>98.720000000000027</c:v>
                </c:pt>
                <c:pt idx="9873">
                  <c:v>98.730000000000018</c:v>
                </c:pt>
                <c:pt idx="9874">
                  <c:v>98.740000000000009</c:v>
                </c:pt>
                <c:pt idx="9875">
                  <c:v>98.75</c:v>
                </c:pt>
                <c:pt idx="9876">
                  <c:v>98.759999999999991</c:v>
                </c:pt>
                <c:pt idx="9877">
                  <c:v>98.769999999999982</c:v>
                </c:pt>
                <c:pt idx="9878">
                  <c:v>98.779999999999973</c:v>
                </c:pt>
                <c:pt idx="9879">
                  <c:v>98.790000000000191</c:v>
                </c:pt>
                <c:pt idx="9880">
                  <c:v>98.800000000000182</c:v>
                </c:pt>
                <c:pt idx="9881">
                  <c:v>98.810000000000173</c:v>
                </c:pt>
                <c:pt idx="9882">
                  <c:v>98.820000000000164</c:v>
                </c:pt>
                <c:pt idx="9883">
                  <c:v>98.830000000000155</c:v>
                </c:pt>
                <c:pt idx="9884">
                  <c:v>98.840000000000146</c:v>
                </c:pt>
                <c:pt idx="9885">
                  <c:v>98.850000000000136</c:v>
                </c:pt>
                <c:pt idx="9886">
                  <c:v>98.860000000000127</c:v>
                </c:pt>
                <c:pt idx="9887">
                  <c:v>98.870000000000118</c:v>
                </c:pt>
                <c:pt idx="9888">
                  <c:v>98.880000000000109</c:v>
                </c:pt>
                <c:pt idx="9889">
                  <c:v>98.8900000000001</c:v>
                </c:pt>
                <c:pt idx="9890">
                  <c:v>98.900000000000091</c:v>
                </c:pt>
                <c:pt idx="9891">
                  <c:v>98.910000000000082</c:v>
                </c:pt>
                <c:pt idx="9892">
                  <c:v>98.920000000000073</c:v>
                </c:pt>
                <c:pt idx="9893">
                  <c:v>98.930000000000064</c:v>
                </c:pt>
                <c:pt idx="9894">
                  <c:v>98.940000000000055</c:v>
                </c:pt>
                <c:pt idx="9895">
                  <c:v>98.950000000000045</c:v>
                </c:pt>
                <c:pt idx="9896">
                  <c:v>98.960000000000036</c:v>
                </c:pt>
                <c:pt idx="9897">
                  <c:v>98.970000000000027</c:v>
                </c:pt>
                <c:pt idx="9898">
                  <c:v>98.980000000000018</c:v>
                </c:pt>
                <c:pt idx="9899">
                  <c:v>98.990000000000009</c:v>
                </c:pt>
                <c:pt idx="9900">
                  <c:v>99</c:v>
                </c:pt>
                <c:pt idx="9901">
                  <c:v>99.009999999999991</c:v>
                </c:pt>
                <c:pt idx="9902">
                  <c:v>99.019999999999982</c:v>
                </c:pt>
                <c:pt idx="9903">
                  <c:v>99.029999999999973</c:v>
                </c:pt>
                <c:pt idx="9904">
                  <c:v>99.040000000000191</c:v>
                </c:pt>
                <c:pt idx="9905">
                  <c:v>99.050000000000182</c:v>
                </c:pt>
                <c:pt idx="9906">
                  <c:v>99.060000000000173</c:v>
                </c:pt>
                <c:pt idx="9907">
                  <c:v>99.070000000000164</c:v>
                </c:pt>
                <c:pt idx="9908">
                  <c:v>99.080000000000155</c:v>
                </c:pt>
                <c:pt idx="9909">
                  <c:v>99.090000000000146</c:v>
                </c:pt>
                <c:pt idx="9910">
                  <c:v>99.100000000000136</c:v>
                </c:pt>
                <c:pt idx="9911">
                  <c:v>99.110000000000127</c:v>
                </c:pt>
                <c:pt idx="9912">
                  <c:v>99.120000000000118</c:v>
                </c:pt>
                <c:pt idx="9913">
                  <c:v>99.130000000000109</c:v>
                </c:pt>
                <c:pt idx="9914">
                  <c:v>99.1400000000001</c:v>
                </c:pt>
                <c:pt idx="9915">
                  <c:v>99.150000000000091</c:v>
                </c:pt>
                <c:pt idx="9916">
                  <c:v>99.160000000000082</c:v>
                </c:pt>
                <c:pt idx="9917">
                  <c:v>99.170000000000073</c:v>
                </c:pt>
                <c:pt idx="9918">
                  <c:v>99.180000000000064</c:v>
                </c:pt>
                <c:pt idx="9919">
                  <c:v>99.190000000000055</c:v>
                </c:pt>
                <c:pt idx="9920">
                  <c:v>99.200000000000045</c:v>
                </c:pt>
                <c:pt idx="9921">
                  <c:v>99.210000000000036</c:v>
                </c:pt>
                <c:pt idx="9922">
                  <c:v>99.220000000000027</c:v>
                </c:pt>
                <c:pt idx="9923">
                  <c:v>99.230000000000018</c:v>
                </c:pt>
                <c:pt idx="9924">
                  <c:v>99.240000000000009</c:v>
                </c:pt>
                <c:pt idx="9925">
                  <c:v>99.25</c:v>
                </c:pt>
                <c:pt idx="9926">
                  <c:v>99.259999999999991</c:v>
                </c:pt>
                <c:pt idx="9927">
                  <c:v>99.269999999999982</c:v>
                </c:pt>
                <c:pt idx="9928">
                  <c:v>99.279999999999973</c:v>
                </c:pt>
                <c:pt idx="9929">
                  <c:v>99.290000000000191</c:v>
                </c:pt>
                <c:pt idx="9930">
                  <c:v>99.300000000000182</c:v>
                </c:pt>
                <c:pt idx="9931">
                  <c:v>99.310000000000173</c:v>
                </c:pt>
                <c:pt idx="9932">
                  <c:v>99.320000000000164</c:v>
                </c:pt>
                <c:pt idx="9933">
                  <c:v>99.330000000000155</c:v>
                </c:pt>
                <c:pt idx="9934">
                  <c:v>99.340000000000146</c:v>
                </c:pt>
                <c:pt idx="9935">
                  <c:v>99.350000000000136</c:v>
                </c:pt>
                <c:pt idx="9936">
                  <c:v>99.360000000000127</c:v>
                </c:pt>
                <c:pt idx="9937">
                  <c:v>99.370000000000118</c:v>
                </c:pt>
                <c:pt idx="9938">
                  <c:v>99.380000000000109</c:v>
                </c:pt>
                <c:pt idx="9939">
                  <c:v>99.3900000000001</c:v>
                </c:pt>
                <c:pt idx="9940">
                  <c:v>99.400000000000091</c:v>
                </c:pt>
                <c:pt idx="9941">
                  <c:v>99.410000000000082</c:v>
                </c:pt>
                <c:pt idx="9942">
                  <c:v>99.420000000000073</c:v>
                </c:pt>
                <c:pt idx="9943">
                  <c:v>99.430000000000064</c:v>
                </c:pt>
                <c:pt idx="9944">
                  <c:v>99.440000000000055</c:v>
                </c:pt>
                <c:pt idx="9945">
                  <c:v>99.450000000000045</c:v>
                </c:pt>
                <c:pt idx="9946">
                  <c:v>99.460000000000036</c:v>
                </c:pt>
                <c:pt idx="9947">
                  <c:v>99.470000000000027</c:v>
                </c:pt>
                <c:pt idx="9948">
                  <c:v>99.480000000000018</c:v>
                </c:pt>
                <c:pt idx="9949">
                  <c:v>99.490000000000009</c:v>
                </c:pt>
                <c:pt idx="9950">
                  <c:v>99.5</c:v>
                </c:pt>
                <c:pt idx="9951">
                  <c:v>99.509999999999991</c:v>
                </c:pt>
                <c:pt idx="9952">
                  <c:v>99.519999999999982</c:v>
                </c:pt>
                <c:pt idx="9953">
                  <c:v>99.529999999999973</c:v>
                </c:pt>
                <c:pt idx="9954">
                  <c:v>99.540000000000191</c:v>
                </c:pt>
                <c:pt idx="9955">
                  <c:v>99.550000000000182</c:v>
                </c:pt>
                <c:pt idx="9956">
                  <c:v>99.560000000000173</c:v>
                </c:pt>
                <c:pt idx="9957">
                  <c:v>99.570000000000164</c:v>
                </c:pt>
                <c:pt idx="9958">
                  <c:v>99.580000000000155</c:v>
                </c:pt>
                <c:pt idx="9959">
                  <c:v>99.590000000000146</c:v>
                </c:pt>
                <c:pt idx="9960">
                  <c:v>99.600000000000136</c:v>
                </c:pt>
                <c:pt idx="9961">
                  <c:v>99.610000000000127</c:v>
                </c:pt>
                <c:pt idx="9962">
                  <c:v>99.620000000000118</c:v>
                </c:pt>
                <c:pt idx="9963">
                  <c:v>99.630000000000109</c:v>
                </c:pt>
                <c:pt idx="9964">
                  <c:v>99.6400000000001</c:v>
                </c:pt>
                <c:pt idx="9965">
                  <c:v>99.650000000000091</c:v>
                </c:pt>
                <c:pt idx="9966">
                  <c:v>99.660000000000082</c:v>
                </c:pt>
                <c:pt idx="9967">
                  <c:v>99.670000000000073</c:v>
                </c:pt>
                <c:pt idx="9968">
                  <c:v>99.680000000000064</c:v>
                </c:pt>
                <c:pt idx="9969">
                  <c:v>99.690000000000055</c:v>
                </c:pt>
                <c:pt idx="9970">
                  <c:v>99.700000000000045</c:v>
                </c:pt>
                <c:pt idx="9971">
                  <c:v>99.710000000000036</c:v>
                </c:pt>
                <c:pt idx="9972">
                  <c:v>99.720000000000027</c:v>
                </c:pt>
                <c:pt idx="9973">
                  <c:v>99.730000000000018</c:v>
                </c:pt>
                <c:pt idx="9974">
                  <c:v>99.740000000000009</c:v>
                </c:pt>
                <c:pt idx="9975">
                  <c:v>99.75</c:v>
                </c:pt>
                <c:pt idx="9976">
                  <c:v>99.759999999999991</c:v>
                </c:pt>
                <c:pt idx="9977">
                  <c:v>99.769999999999982</c:v>
                </c:pt>
                <c:pt idx="9978">
                  <c:v>99.779999999999973</c:v>
                </c:pt>
                <c:pt idx="9979">
                  <c:v>99.790000000000191</c:v>
                </c:pt>
                <c:pt idx="9980">
                  <c:v>99.800000000000182</c:v>
                </c:pt>
                <c:pt idx="9981">
                  <c:v>99.810000000000173</c:v>
                </c:pt>
                <c:pt idx="9982">
                  <c:v>99.820000000000164</c:v>
                </c:pt>
                <c:pt idx="9983">
                  <c:v>99.830000000000155</c:v>
                </c:pt>
                <c:pt idx="9984">
                  <c:v>99.840000000000146</c:v>
                </c:pt>
                <c:pt idx="9985">
                  <c:v>99.850000000000136</c:v>
                </c:pt>
                <c:pt idx="9986">
                  <c:v>99.860000000000127</c:v>
                </c:pt>
                <c:pt idx="9987">
                  <c:v>99.870000000000118</c:v>
                </c:pt>
                <c:pt idx="9988">
                  <c:v>99.880000000000109</c:v>
                </c:pt>
                <c:pt idx="9989">
                  <c:v>99.8900000000001</c:v>
                </c:pt>
                <c:pt idx="9990">
                  <c:v>99.900000000000091</c:v>
                </c:pt>
                <c:pt idx="9991">
                  <c:v>99.910000000000082</c:v>
                </c:pt>
                <c:pt idx="9992">
                  <c:v>99.920000000000073</c:v>
                </c:pt>
                <c:pt idx="9993">
                  <c:v>99.930000000000064</c:v>
                </c:pt>
                <c:pt idx="9994">
                  <c:v>99.940000000000055</c:v>
                </c:pt>
                <c:pt idx="9995">
                  <c:v>99.950000000000045</c:v>
                </c:pt>
                <c:pt idx="9996">
                  <c:v>99.960000000000036</c:v>
                </c:pt>
                <c:pt idx="9997">
                  <c:v>99.970000000000027</c:v>
                </c:pt>
                <c:pt idx="9998">
                  <c:v>99.980000000000018</c:v>
                </c:pt>
                <c:pt idx="9999">
                  <c:v>99.990000000000009</c:v>
                </c:pt>
                <c:pt idx="10000">
                  <c:v>100</c:v>
                </c:pt>
                <c:pt idx="10001">
                  <c:v>100.00999999999999</c:v>
                </c:pt>
                <c:pt idx="10002">
                  <c:v>100.01999999999998</c:v>
                </c:pt>
                <c:pt idx="10003">
                  <c:v>100.02999999999997</c:v>
                </c:pt>
                <c:pt idx="10004">
                  <c:v>100.04000000000019</c:v>
                </c:pt>
                <c:pt idx="10005">
                  <c:v>100.05000000000018</c:v>
                </c:pt>
                <c:pt idx="10006">
                  <c:v>100.06000000000017</c:v>
                </c:pt>
                <c:pt idx="10007">
                  <c:v>100.07000000000016</c:v>
                </c:pt>
                <c:pt idx="10008">
                  <c:v>100.08000000000015</c:v>
                </c:pt>
                <c:pt idx="10009">
                  <c:v>100.09000000000015</c:v>
                </c:pt>
                <c:pt idx="10010">
                  <c:v>100.10000000000014</c:v>
                </c:pt>
                <c:pt idx="10011">
                  <c:v>100.11000000000013</c:v>
                </c:pt>
                <c:pt idx="10012">
                  <c:v>100.12000000000012</c:v>
                </c:pt>
                <c:pt idx="10013">
                  <c:v>100.13000000000011</c:v>
                </c:pt>
                <c:pt idx="10014">
                  <c:v>100.1400000000001</c:v>
                </c:pt>
                <c:pt idx="10015">
                  <c:v>100.15000000000009</c:v>
                </c:pt>
                <c:pt idx="10016">
                  <c:v>100.16000000000008</c:v>
                </c:pt>
                <c:pt idx="10017">
                  <c:v>100.17000000000007</c:v>
                </c:pt>
                <c:pt idx="10018">
                  <c:v>100.18000000000006</c:v>
                </c:pt>
                <c:pt idx="10019">
                  <c:v>100.19000000000005</c:v>
                </c:pt>
                <c:pt idx="10020">
                  <c:v>100.20000000000005</c:v>
                </c:pt>
                <c:pt idx="10021">
                  <c:v>100.21000000000004</c:v>
                </c:pt>
                <c:pt idx="10022">
                  <c:v>100.22000000000003</c:v>
                </c:pt>
                <c:pt idx="10023">
                  <c:v>100.23000000000002</c:v>
                </c:pt>
                <c:pt idx="10024">
                  <c:v>100.24000000000001</c:v>
                </c:pt>
                <c:pt idx="10025">
                  <c:v>100.25</c:v>
                </c:pt>
                <c:pt idx="10026">
                  <c:v>100.25999999999999</c:v>
                </c:pt>
                <c:pt idx="10027">
                  <c:v>100.26999999999998</c:v>
                </c:pt>
                <c:pt idx="10028">
                  <c:v>100.27999999999997</c:v>
                </c:pt>
                <c:pt idx="10029">
                  <c:v>100.29000000000019</c:v>
                </c:pt>
                <c:pt idx="10030">
                  <c:v>100.30000000000018</c:v>
                </c:pt>
                <c:pt idx="10031">
                  <c:v>100.31000000000017</c:v>
                </c:pt>
                <c:pt idx="10032">
                  <c:v>100.32000000000016</c:v>
                </c:pt>
                <c:pt idx="10033">
                  <c:v>100.33000000000015</c:v>
                </c:pt>
                <c:pt idx="10034">
                  <c:v>100.34000000000015</c:v>
                </c:pt>
                <c:pt idx="10035">
                  <c:v>100.35000000000014</c:v>
                </c:pt>
                <c:pt idx="10036">
                  <c:v>100.36000000000013</c:v>
                </c:pt>
                <c:pt idx="10037">
                  <c:v>100.37000000000012</c:v>
                </c:pt>
                <c:pt idx="10038">
                  <c:v>100.38000000000011</c:v>
                </c:pt>
                <c:pt idx="10039">
                  <c:v>100.3900000000001</c:v>
                </c:pt>
                <c:pt idx="10040">
                  <c:v>100.40000000000009</c:v>
                </c:pt>
                <c:pt idx="10041">
                  <c:v>100.41000000000008</c:v>
                </c:pt>
                <c:pt idx="10042">
                  <c:v>100.42000000000007</c:v>
                </c:pt>
                <c:pt idx="10043">
                  <c:v>100.43000000000006</c:v>
                </c:pt>
                <c:pt idx="10044">
                  <c:v>100.44000000000005</c:v>
                </c:pt>
                <c:pt idx="10045">
                  <c:v>100.45000000000005</c:v>
                </c:pt>
                <c:pt idx="10046">
                  <c:v>100.46000000000004</c:v>
                </c:pt>
                <c:pt idx="10047">
                  <c:v>100.47000000000003</c:v>
                </c:pt>
                <c:pt idx="10048">
                  <c:v>100.48000000000002</c:v>
                </c:pt>
                <c:pt idx="10049">
                  <c:v>100.49000000000001</c:v>
                </c:pt>
                <c:pt idx="10050">
                  <c:v>100.5</c:v>
                </c:pt>
                <c:pt idx="10051">
                  <c:v>100.50999999999999</c:v>
                </c:pt>
                <c:pt idx="10052">
                  <c:v>100.51999999999998</c:v>
                </c:pt>
                <c:pt idx="10053">
                  <c:v>100.52999999999997</c:v>
                </c:pt>
                <c:pt idx="10054">
                  <c:v>100.54000000000019</c:v>
                </c:pt>
                <c:pt idx="10055">
                  <c:v>100.55000000000018</c:v>
                </c:pt>
                <c:pt idx="10056">
                  <c:v>100.56000000000017</c:v>
                </c:pt>
                <c:pt idx="10057">
                  <c:v>100.57000000000016</c:v>
                </c:pt>
                <c:pt idx="10058">
                  <c:v>100.58000000000015</c:v>
                </c:pt>
                <c:pt idx="10059">
                  <c:v>100.59000000000015</c:v>
                </c:pt>
                <c:pt idx="10060">
                  <c:v>100.60000000000014</c:v>
                </c:pt>
                <c:pt idx="10061">
                  <c:v>100.61000000000013</c:v>
                </c:pt>
                <c:pt idx="10062">
                  <c:v>100.62000000000012</c:v>
                </c:pt>
                <c:pt idx="10063">
                  <c:v>100.63000000000011</c:v>
                </c:pt>
                <c:pt idx="10064">
                  <c:v>100.6400000000001</c:v>
                </c:pt>
                <c:pt idx="10065">
                  <c:v>100.65000000000009</c:v>
                </c:pt>
                <c:pt idx="10066">
                  <c:v>100.66000000000008</c:v>
                </c:pt>
                <c:pt idx="10067">
                  <c:v>100.67000000000007</c:v>
                </c:pt>
                <c:pt idx="10068">
                  <c:v>100.68000000000006</c:v>
                </c:pt>
                <c:pt idx="10069">
                  <c:v>100.69000000000005</c:v>
                </c:pt>
                <c:pt idx="10070">
                  <c:v>100.70000000000005</c:v>
                </c:pt>
                <c:pt idx="10071">
                  <c:v>100.71000000000004</c:v>
                </c:pt>
                <c:pt idx="10072">
                  <c:v>100.72000000000003</c:v>
                </c:pt>
                <c:pt idx="10073">
                  <c:v>100.73000000000002</c:v>
                </c:pt>
                <c:pt idx="10074">
                  <c:v>100.74000000000001</c:v>
                </c:pt>
                <c:pt idx="10075">
                  <c:v>100.75</c:v>
                </c:pt>
                <c:pt idx="10076">
                  <c:v>100.75999999999999</c:v>
                </c:pt>
                <c:pt idx="10077">
                  <c:v>100.76999999999998</c:v>
                </c:pt>
                <c:pt idx="10078">
                  <c:v>100.77999999999997</c:v>
                </c:pt>
                <c:pt idx="10079">
                  <c:v>100.79000000000019</c:v>
                </c:pt>
                <c:pt idx="10080">
                  <c:v>100.80000000000018</c:v>
                </c:pt>
                <c:pt idx="10081">
                  <c:v>100.81000000000017</c:v>
                </c:pt>
                <c:pt idx="10082">
                  <c:v>100.82000000000016</c:v>
                </c:pt>
                <c:pt idx="10083">
                  <c:v>100.83000000000015</c:v>
                </c:pt>
                <c:pt idx="10084">
                  <c:v>100.84000000000015</c:v>
                </c:pt>
                <c:pt idx="10085">
                  <c:v>100.85000000000014</c:v>
                </c:pt>
                <c:pt idx="10086">
                  <c:v>100.86000000000013</c:v>
                </c:pt>
                <c:pt idx="10087">
                  <c:v>100.87000000000012</c:v>
                </c:pt>
                <c:pt idx="10088">
                  <c:v>100.88000000000011</c:v>
                </c:pt>
                <c:pt idx="10089">
                  <c:v>100.8900000000001</c:v>
                </c:pt>
                <c:pt idx="10090">
                  <c:v>100.90000000000009</c:v>
                </c:pt>
                <c:pt idx="10091">
                  <c:v>100.91000000000008</c:v>
                </c:pt>
                <c:pt idx="10092">
                  <c:v>100.92000000000007</c:v>
                </c:pt>
                <c:pt idx="10093">
                  <c:v>100.93000000000006</c:v>
                </c:pt>
                <c:pt idx="10094">
                  <c:v>100.94000000000005</c:v>
                </c:pt>
                <c:pt idx="10095">
                  <c:v>100.95000000000005</c:v>
                </c:pt>
                <c:pt idx="10096">
                  <c:v>100.96000000000004</c:v>
                </c:pt>
                <c:pt idx="10097">
                  <c:v>100.97000000000003</c:v>
                </c:pt>
                <c:pt idx="10098">
                  <c:v>100.98000000000002</c:v>
                </c:pt>
                <c:pt idx="10099">
                  <c:v>100.99000000000001</c:v>
                </c:pt>
                <c:pt idx="10100">
                  <c:v>101</c:v>
                </c:pt>
                <c:pt idx="10101">
                  <c:v>101.00999999999999</c:v>
                </c:pt>
                <c:pt idx="10102">
                  <c:v>101.01999999999998</c:v>
                </c:pt>
                <c:pt idx="10103">
                  <c:v>101.02999999999997</c:v>
                </c:pt>
                <c:pt idx="10104">
                  <c:v>101.04000000000019</c:v>
                </c:pt>
                <c:pt idx="10105">
                  <c:v>101.05000000000018</c:v>
                </c:pt>
                <c:pt idx="10106">
                  <c:v>101.06000000000017</c:v>
                </c:pt>
                <c:pt idx="10107">
                  <c:v>101.07000000000016</c:v>
                </c:pt>
                <c:pt idx="10108">
                  <c:v>101.08000000000015</c:v>
                </c:pt>
                <c:pt idx="10109">
                  <c:v>101.09000000000015</c:v>
                </c:pt>
                <c:pt idx="10110">
                  <c:v>101.10000000000014</c:v>
                </c:pt>
                <c:pt idx="10111">
                  <c:v>101.11000000000013</c:v>
                </c:pt>
                <c:pt idx="10112">
                  <c:v>101.12000000000012</c:v>
                </c:pt>
                <c:pt idx="10113">
                  <c:v>101.13000000000011</c:v>
                </c:pt>
                <c:pt idx="10114">
                  <c:v>101.1400000000001</c:v>
                </c:pt>
                <c:pt idx="10115">
                  <c:v>101.15000000000009</c:v>
                </c:pt>
                <c:pt idx="10116">
                  <c:v>101.16000000000008</c:v>
                </c:pt>
                <c:pt idx="10117">
                  <c:v>101.17000000000007</c:v>
                </c:pt>
                <c:pt idx="10118">
                  <c:v>101.18000000000006</c:v>
                </c:pt>
                <c:pt idx="10119">
                  <c:v>101.19000000000005</c:v>
                </c:pt>
                <c:pt idx="10120">
                  <c:v>101.20000000000005</c:v>
                </c:pt>
                <c:pt idx="10121">
                  <c:v>101.21000000000004</c:v>
                </c:pt>
                <c:pt idx="10122">
                  <c:v>101.22000000000003</c:v>
                </c:pt>
                <c:pt idx="10123">
                  <c:v>101.23000000000002</c:v>
                </c:pt>
                <c:pt idx="10124">
                  <c:v>101.24000000000001</c:v>
                </c:pt>
                <c:pt idx="10125">
                  <c:v>101.25</c:v>
                </c:pt>
                <c:pt idx="10126">
                  <c:v>101.25999999999999</c:v>
                </c:pt>
                <c:pt idx="10127">
                  <c:v>101.26999999999998</c:v>
                </c:pt>
                <c:pt idx="10128">
                  <c:v>101.27999999999997</c:v>
                </c:pt>
                <c:pt idx="10129">
                  <c:v>101.29000000000019</c:v>
                </c:pt>
                <c:pt idx="10130">
                  <c:v>101.30000000000018</c:v>
                </c:pt>
                <c:pt idx="10131">
                  <c:v>101.31000000000017</c:v>
                </c:pt>
                <c:pt idx="10132">
                  <c:v>101.32000000000016</c:v>
                </c:pt>
                <c:pt idx="10133">
                  <c:v>101.33000000000015</c:v>
                </c:pt>
                <c:pt idx="10134">
                  <c:v>101.34000000000015</c:v>
                </c:pt>
                <c:pt idx="10135">
                  <c:v>101.35000000000014</c:v>
                </c:pt>
                <c:pt idx="10136">
                  <c:v>101.36000000000013</c:v>
                </c:pt>
                <c:pt idx="10137">
                  <c:v>101.37000000000012</c:v>
                </c:pt>
                <c:pt idx="10138">
                  <c:v>101.38000000000011</c:v>
                </c:pt>
                <c:pt idx="10139">
                  <c:v>101.3900000000001</c:v>
                </c:pt>
                <c:pt idx="10140">
                  <c:v>101.40000000000009</c:v>
                </c:pt>
                <c:pt idx="10141">
                  <c:v>101.41000000000008</c:v>
                </c:pt>
                <c:pt idx="10142">
                  <c:v>101.42000000000007</c:v>
                </c:pt>
                <c:pt idx="10143">
                  <c:v>101.43000000000006</c:v>
                </c:pt>
                <c:pt idx="10144">
                  <c:v>101.44000000000005</c:v>
                </c:pt>
                <c:pt idx="10145">
                  <c:v>101.45000000000005</c:v>
                </c:pt>
                <c:pt idx="10146">
                  <c:v>101.46000000000004</c:v>
                </c:pt>
                <c:pt idx="10147">
                  <c:v>101.47000000000003</c:v>
                </c:pt>
                <c:pt idx="10148">
                  <c:v>101.48000000000002</c:v>
                </c:pt>
                <c:pt idx="10149">
                  <c:v>101.49000000000001</c:v>
                </c:pt>
                <c:pt idx="10150">
                  <c:v>101.5</c:v>
                </c:pt>
                <c:pt idx="10151">
                  <c:v>101.50999999999999</c:v>
                </c:pt>
                <c:pt idx="10152">
                  <c:v>101.51999999999998</c:v>
                </c:pt>
                <c:pt idx="10153">
                  <c:v>101.52999999999997</c:v>
                </c:pt>
                <c:pt idx="10154">
                  <c:v>101.54000000000019</c:v>
                </c:pt>
                <c:pt idx="10155">
                  <c:v>101.55000000000018</c:v>
                </c:pt>
                <c:pt idx="10156">
                  <c:v>101.56000000000017</c:v>
                </c:pt>
                <c:pt idx="10157">
                  <c:v>101.57000000000016</c:v>
                </c:pt>
                <c:pt idx="10158">
                  <c:v>101.58000000000015</c:v>
                </c:pt>
                <c:pt idx="10159">
                  <c:v>101.59000000000015</c:v>
                </c:pt>
                <c:pt idx="10160">
                  <c:v>101.60000000000014</c:v>
                </c:pt>
                <c:pt idx="10161">
                  <c:v>101.61000000000013</c:v>
                </c:pt>
                <c:pt idx="10162">
                  <c:v>101.62000000000012</c:v>
                </c:pt>
                <c:pt idx="10163">
                  <c:v>101.63000000000011</c:v>
                </c:pt>
                <c:pt idx="10164">
                  <c:v>101.6400000000001</c:v>
                </c:pt>
                <c:pt idx="10165">
                  <c:v>101.65000000000009</c:v>
                </c:pt>
                <c:pt idx="10166">
                  <c:v>101.66000000000008</c:v>
                </c:pt>
                <c:pt idx="10167">
                  <c:v>101.67000000000007</c:v>
                </c:pt>
                <c:pt idx="10168">
                  <c:v>101.68000000000006</c:v>
                </c:pt>
                <c:pt idx="10169">
                  <c:v>101.69000000000005</c:v>
                </c:pt>
                <c:pt idx="10170">
                  <c:v>101.70000000000005</c:v>
                </c:pt>
                <c:pt idx="10171">
                  <c:v>101.71000000000004</c:v>
                </c:pt>
                <c:pt idx="10172">
                  <c:v>101.72000000000003</c:v>
                </c:pt>
                <c:pt idx="10173">
                  <c:v>101.73000000000002</c:v>
                </c:pt>
                <c:pt idx="10174">
                  <c:v>101.74000000000001</c:v>
                </c:pt>
                <c:pt idx="10175">
                  <c:v>101.75</c:v>
                </c:pt>
                <c:pt idx="10176">
                  <c:v>101.75999999999999</c:v>
                </c:pt>
                <c:pt idx="10177">
                  <c:v>101.76999999999998</c:v>
                </c:pt>
                <c:pt idx="10178">
                  <c:v>101.77999999999997</c:v>
                </c:pt>
                <c:pt idx="10179">
                  <c:v>101.79000000000019</c:v>
                </c:pt>
                <c:pt idx="10180">
                  <c:v>101.80000000000018</c:v>
                </c:pt>
                <c:pt idx="10181">
                  <c:v>101.81000000000017</c:v>
                </c:pt>
                <c:pt idx="10182">
                  <c:v>101.82000000000016</c:v>
                </c:pt>
                <c:pt idx="10183">
                  <c:v>101.83000000000015</c:v>
                </c:pt>
                <c:pt idx="10184">
                  <c:v>101.84000000000015</c:v>
                </c:pt>
                <c:pt idx="10185">
                  <c:v>101.85000000000014</c:v>
                </c:pt>
                <c:pt idx="10186">
                  <c:v>101.86000000000013</c:v>
                </c:pt>
                <c:pt idx="10187">
                  <c:v>101.87000000000012</c:v>
                </c:pt>
                <c:pt idx="10188">
                  <c:v>101.88000000000011</c:v>
                </c:pt>
                <c:pt idx="10189">
                  <c:v>101.8900000000001</c:v>
                </c:pt>
                <c:pt idx="10190">
                  <c:v>101.90000000000009</c:v>
                </c:pt>
                <c:pt idx="10191">
                  <c:v>101.91000000000008</c:v>
                </c:pt>
                <c:pt idx="10192">
                  <c:v>101.92000000000007</c:v>
                </c:pt>
                <c:pt idx="10193">
                  <c:v>101.93000000000006</c:v>
                </c:pt>
                <c:pt idx="10194">
                  <c:v>101.94000000000005</c:v>
                </c:pt>
                <c:pt idx="10195">
                  <c:v>101.95000000000005</c:v>
                </c:pt>
                <c:pt idx="10196">
                  <c:v>101.96000000000004</c:v>
                </c:pt>
                <c:pt idx="10197">
                  <c:v>101.97000000000003</c:v>
                </c:pt>
                <c:pt idx="10198">
                  <c:v>101.98000000000002</c:v>
                </c:pt>
                <c:pt idx="10199">
                  <c:v>101.99000000000001</c:v>
                </c:pt>
                <c:pt idx="10200">
                  <c:v>102</c:v>
                </c:pt>
                <c:pt idx="10201">
                  <c:v>102.00999999999999</c:v>
                </c:pt>
                <c:pt idx="10202">
                  <c:v>102.01999999999998</c:v>
                </c:pt>
                <c:pt idx="10203">
                  <c:v>102.02999999999997</c:v>
                </c:pt>
                <c:pt idx="10204">
                  <c:v>102.04000000000019</c:v>
                </c:pt>
                <c:pt idx="10205">
                  <c:v>102.05000000000018</c:v>
                </c:pt>
                <c:pt idx="10206">
                  <c:v>102.06000000000017</c:v>
                </c:pt>
                <c:pt idx="10207">
                  <c:v>102.07000000000016</c:v>
                </c:pt>
                <c:pt idx="10208">
                  <c:v>102.08000000000015</c:v>
                </c:pt>
                <c:pt idx="10209">
                  <c:v>102.09000000000015</c:v>
                </c:pt>
                <c:pt idx="10210">
                  <c:v>102.10000000000014</c:v>
                </c:pt>
                <c:pt idx="10211">
                  <c:v>102.11000000000013</c:v>
                </c:pt>
                <c:pt idx="10212">
                  <c:v>102.12000000000012</c:v>
                </c:pt>
                <c:pt idx="10213">
                  <c:v>102.13000000000011</c:v>
                </c:pt>
                <c:pt idx="10214">
                  <c:v>102.1400000000001</c:v>
                </c:pt>
                <c:pt idx="10215">
                  <c:v>102.15000000000009</c:v>
                </c:pt>
                <c:pt idx="10216">
                  <c:v>102.16000000000008</c:v>
                </c:pt>
                <c:pt idx="10217">
                  <c:v>102.17000000000007</c:v>
                </c:pt>
                <c:pt idx="10218">
                  <c:v>102.18000000000006</c:v>
                </c:pt>
                <c:pt idx="10219">
                  <c:v>102.19000000000005</c:v>
                </c:pt>
                <c:pt idx="10220">
                  <c:v>102.20000000000005</c:v>
                </c:pt>
                <c:pt idx="10221">
                  <c:v>102.21000000000004</c:v>
                </c:pt>
                <c:pt idx="10222">
                  <c:v>102.22000000000003</c:v>
                </c:pt>
                <c:pt idx="10223">
                  <c:v>102.23000000000002</c:v>
                </c:pt>
                <c:pt idx="10224">
                  <c:v>102.24000000000001</c:v>
                </c:pt>
                <c:pt idx="10225">
                  <c:v>102.25</c:v>
                </c:pt>
                <c:pt idx="10226">
                  <c:v>102.25999999999999</c:v>
                </c:pt>
                <c:pt idx="10227">
                  <c:v>102.26999999999998</c:v>
                </c:pt>
                <c:pt idx="10228">
                  <c:v>102.27999999999997</c:v>
                </c:pt>
                <c:pt idx="10229">
                  <c:v>102.29000000000019</c:v>
                </c:pt>
                <c:pt idx="10230">
                  <c:v>102.30000000000018</c:v>
                </c:pt>
                <c:pt idx="10231">
                  <c:v>102.31000000000017</c:v>
                </c:pt>
                <c:pt idx="10232">
                  <c:v>102.32000000000016</c:v>
                </c:pt>
                <c:pt idx="10233">
                  <c:v>102.33000000000015</c:v>
                </c:pt>
                <c:pt idx="10234">
                  <c:v>102.34000000000015</c:v>
                </c:pt>
                <c:pt idx="10235">
                  <c:v>102.35000000000014</c:v>
                </c:pt>
                <c:pt idx="10236">
                  <c:v>102.36000000000013</c:v>
                </c:pt>
                <c:pt idx="10237">
                  <c:v>102.37000000000012</c:v>
                </c:pt>
                <c:pt idx="10238">
                  <c:v>102.38000000000011</c:v>
                </c:pt>
                <c:pt idx="10239">
                  <c:v>102.3900000000001</c:v>
                </c:pt>
                <c:pt idx="10240">
                  <c:v>102.40000000000009</c:v>
                </c:pt>
                <c:pt idx="10241">
                  <c:v>102.41000000000008</c:v>
                </c:pt>
                <c:pt idx="10242">
                  <c:v>102.42000000000007</c:v>
                </c:pt>
                <c:pt idx="10243">
                  <c:v>102.43000000000006</c:v>
                </c:pt>
                <c:pt idx="10244">
                  <c:v>102.44000000000005</c:v>
                </c:pt>
                <c:pt idx="10245">
                  <c:v>102.45000000000005</c:v>
                </c:pt>
                <c:pt idx="10246">
                  <c:v>102.46000000000004</c:v>
                </c:pt>
                <c:pt idx="10247">
                  <c:v>102.47000000000003</c:v>
                </c:pt>
                <c:pt idx="10248">
                  <c:v>102.48000000000002</c:v>
                </c:pt>
                <c:pt idx="10249">
                  <c:v>102.49000000000001</c:v>
                </c:pt>
                <c:pt idx="10250">
                  <c:v>102.5</c:v>
                </c:pt>
                <c:pt idx="10251">
                  <c:v>102.50999999999999</c:v>
                </c:pt>
                <c:pt idx="10252">
                  <c:v>102.51999999999998</c:v>
                </c:pt>
                <c:pt idx="10253">
                  <c:v>102.52999999999997</c:v>
                </c:pt>
                <c:pt idx="10254">
                  <c:v>102.54000000000019</c:v>
                </c:pt>
                <c:pt idx="10255">
                  <c:v>102.55000000000018</c:v>
                </c:pt>
                <c:pt idx="10256">
                  <c:v>102.56000000000017</c:v>
                </c:pt>
                <c:pt idx="10257">
                  <c:v>102.57000000000016</c:v>
                </c:pt>
                <c:pt idx="10258">
                  <c:v>102.58000000000015</c:v>
                </c:pt>
                <c:pt idx="10259">
                  <c:v>102.59000000000015</c:v>
                </c:pt>
                <c:pt idx="10260">
                  <c:v>102.60000000000014</c:v>
                </c:pt>
                <c:pt idx="10261">
                  <c:v>102.61000000000013</c:v>
                </c:pt>
                <c:pt idx="10262">
                  <c:v>102.62000000000012</c:v>
                </c:pt>
                <c:pt idx="10263">
                  <c:v>102.63000000000011</c:v>
                </c:pt>
                <c:pt idx="10264">
                  <c:v>102.6400000000001</c:v>
                </c:pt>
                <c:pt idx="10265">
                  <c:v>102.65000000000009</c:v>
                </c:pt>
                <c:pt idx="10266">
                  <c:v>102.66000000000008</c:v>
                </c:pt>
                <c:pt idx="10267">
                  <c:v>102.67000000000007</c:v>
                </c:pt>
                <c:pt idx="10268">
                  <c:v>102.68000000000006</c:v>
                </c:pt>
                <c:pt idx="10269">
                  <c:v>102.69000000000005</c:v>
                </c:pt>
                <c:pt idx="10270">
                  <c:v>102.70000000000005</c:v>
                </c:pt>
                <c:pt idx="10271">
                  <c:v>102.71000000000004</c:v>
                </c:pt>
                <c:pt idx="10272">
                  <c:v>102.72000000000003</c:v>
                </c:pt>
                <c:pt idx="10273">
                  <c:v>102.73000000000002</c:v>
                </c:pt>
                <c:pt idx="10274">
                  <c:v>102.74000000000001</c:v>
                </c:pt>
                <c:pt idx="10275">
                  <c:v>102.75</c:v>
                </c:pt>
                <c:pt idx="10276">
                  <c:v>102.75999999999999</c:v>
                </c:pt>
                <c:pt idx="10277">
                  <c:v>102.76999999999998</c:v>
                </c:pt>
                <c:pt idx="10278">
                  <c:v>102.77999999999997</c:v>
                </c:pt>
                <c:pt idx="10279">
                  <c:v>102.79000000000019</c:v>
                </c:pt>
                <c:pt idx="10280">
                  <c:v>102.80000000000018</c:v>
                </c:pt>
                <c:pt idx="10281">
                  <c:v>102.81000000000017</c:v>
                </c:pt>
                <c:pt idx="10282">
                  <c:v>102.82000000000016</c:v>
                </c:pt>
                <c:pt idx="10283">
                  <c:v>102.83000000000015</c:v>
                </c:pt>
                <c:pt idx="10284">
                  <c:v>102.84000000000015</c:v>
                </c:pt>
                <c:pt idx="10285">
                  <c:v>102.85000000000014</c:v>
                </c:pt>
                <c:pt idx="10286">
                  <c:v>102.86000000000013</c:v>
                </c:pt>
                <c:pt idx="10287">
                  <c:v>102.87000000000012</c:v>
                </c:pt>
                <c:pt idx="10288">
                  <c:v>102.88000000000011</c:v>
                </c:pt>
                <c:pt idx="10289">
                  <c:v>102.8900000000001</c:v>
                </c:pt>
                <c:pt idx="10290">
                  <c:v>102.90000000000009</c:v>
                </c:pt>
                <c:pt idx="10291">
                  <c:v>102.91000000000008</c:v>
                </c:pt>
                <c:pt idx="10292">
                  <c:v>102.92000000000007</c:v>
                </c:pt>
                <c:pt idx="10293">
                  <c:v>102.93000000000006</c:v>
                </c:pt>
                <c:pt idx="10294">
                  <c:v>102.94000000000005</c:v>
                </c:pt>
                <c:pt idx="10295">
                  <c:v>102.95000000000005</c:v>
                </c:pt>
                <c:pt idx="10296">
                  <c:v>102.96000000000004</c:v>
                </c:pt>
                <c:pt idx="10297">
                  <c:v>102.97000000000003</c:v>
                </c:pt>
                <c:pt idx="10298">
                  <c:v>102.98000000000002</c:v>
                </c:pt>
                <c:pt idx="10299">
                  <c:v>102.99000000000001</c:v>
                </c:pt>
                <c:pt idx="10300">
                  <c:v>103</c:v>
                </c:pt>
                <c:pt idx="10301">
                  <c:v>103.00999999999999</c:v>
                </c:pt>
                <c:pt idx="10302">
                  <c:v>103.01999999999998</c:v>
                </c:pt>
                <c:pt idx="10303">
                  <c:v>103.02999999999997</c:v>
                </c:pt>
                <c:pt idx="10304">
                  <c:v>103.04000000000019</c:v>
                </c:pt>
                <c:pt idx="10305">
                  <c:v>103.05000000000018</c:v>
                </c:pt>
                <c:pt idx="10306">
                  <c:v>103.06000000000017</c:v>
                </c:pt>
                <c:pt idx="10307">
                  <c:v>103.07000000000016</c:v>
                </c:pt>
                <c:pt idx="10308">
                  <c:v>103.08000000000015</c:v>
                </c:pt>
                <c:pt idx="10309">
                  <c:v>103.09000000000015</c:v>
                </c:pt>
                <c:pt idx="10310">
                  <c:v>103.10000000000014</c:v>
                </c:pt>
                <c:pt idx="10311">
                  <c:v>103.11000000000013</c:v>
                </c:pt>
                <c:pt idx="10312">
                  <c:v>103.12000000000012</c:v>
                </c:pt>
                <c:pt idx="10313">
                  <c:v>103.13000000000011</c:v>
                </c:pt>
                <c:pt idx="10314">
                  <c:v>103.1400000000001</c:v>
                </c:pt>
                <c:pt idx="10315">
                  <c:v>103.15000000000009</c:v>
                </c:pt>
                <c:pt idx="10316">
                  <c:v>103.16000000000008</c:v>
                </c:pt>
                <c:pt idx="10317">
                  <c:v>103.17000000000007</c:v>
                </c:pt>
                <c:pt idx="10318">
                  <c:v>103.18000000000006</c:v>
                </c:pt>
                <c:pt idx="10319">
                  <c:v>103.19000000000005</c:v>
                </c:pt>
                <c:pt idx="10320">
                  <c:v>103.20000000000005</c:v>
                </c:pt>
                <c:pt idx="10321">
                  <c:v>103.21000000000004</c:v>
                </c:pt>
                <c:pt idx="10322">
                  <c:v>103.22000000000003</c:v>
                </c:pt>
                <c:pt idx="10323">
                  <c:v>103.23000000000002</c:v>
                </c:pt>
                <c:pt idx="10324">
                  <c:v>103.24000000000001</c:v>
                </c:pt>
                <c:pt idx="10325">
                  <c:v>103.25</c:v>
                </c:pt>
                <c:pt idx="10326">
                  <c:v>103.25999999999999</c:v>
                </c:pt>
                <c:pt idx="10327">
                  <c:v>103.26999999999998</c:v>
                </c:pt>
                <c:pt idx="10328">
                  <c:v>103.27999999999997</c:v>
                </c:pt>
                <c:pt idx="10329">
                  <c:v>103.29000000000019</c:v>
                </c:pt>
                <c:pt idx="10330">
                  <c:v>103.30000000000018</c:v>
                </c:pt>
                <c:pt idx="10331">
                  <c:v>103.31000000000017</c:v>
                </c:pt>
                <c:pt idx="10332">
                  <c:v>103.32000000000016</c:v>
                </c:pt>
                <c:pt idx="10333">
                  <c:v>103.33000000000015</c:v>
                </c:pt>
                <c:pt idx="10334">
                  <c:v>103.34000000000015</c:v>
                </c:pt>
                <c:pt idx="10335">
                  <c:v>103.35000000000014</c:v>
                </c:pt>
                <c:pt idx="10336">
                  <c:v>103.36000000000013</c:v>
                </c:pt>
                <c:pt idx="10337">
                  <c:v>103.37000000000012</c:v>
                </c:pt>
                <c:pt idx="10338">
                  <c:v>103.38000000000011</c:v>
                </c:pt>
                <c:pt idx="10339">
                  <c:v>103.3900000000001</c:v>
                </c:pt>
                <c:pt idx="10340">
                  <c:v>103.40000000000009</c:v>
                </c:pt>
                <c:pt idx="10341">
                  <c:v>103.41000000000008</c:v>
                </c:pt>
                <c:pt idx="10342">
                  <c:v>103.42000000000007</c:v>
                </c:pt>
                <c:pt idx="10343">
                  <c:v>103.43000000000006</c:v>
                </c:pt>
                <c:pt idx="10344">
                  <c:v>103.44000000000005</c:v>
                </c:pt>
                <c:pt idx="10345">
                  <c:v>103.45000000000005</c:v>
                </c:pt>
                <c:pt idx="10346">
                  <c:v>103.46000000000004</c:v>
                </c:pt>
                <c:pt idx="10347">
                  <c:v>103.47000000000003</c:v>
                </c:pt>
                <c:pt idx="10348">
                  <c:v>103.48000000000002</c:v>
                </c:pt>
                <c:pt idx="10349">
                  <c:v>103.49000000000001</c:v>
                </c:pt>
                <c:pt idx="10350">
                  <c:v>103.5</c:v>
                </c:pt>
                <c:pt idx="10351">
                  <c:v>103.50999999999999</c:v>
                </c:pt>
                <c:pt idx="10352">
                  <c:v>103.51999999999998</c:v>
                </c:pt>
                <c:pt idx="10353">
                  <c:v>103.52999999999997</c:v>
                </c:pt>
                <c:pt idx="10354">
                  <c:v>103.54000000000019</c:v>
                </c:pt>
                <c:pt idx="10355">
                  <c:v>103.55000000000018</c:v>
                </c:pt>
                <c:pt idx="10356">
                  <c:v>103.56000000000017</c:v>
                </c:pt>
                <c:pt idx="10357">
                  <c:v>103.57000000000016</c:v>
                </c:pt>
                <c:pt idx="10358">
                  <c:v>103.58000000000015</c:v>
                </c:pt>
                <c:pt idx="10359">
                  <c:v>103.59000000000015</c:v>
                </c:pt>
                <c:pt idx="10360">
                  <c:v>103.60000000000014</c:v>
                </c:pt>
                <c:pt idx="10361">
                  <c:v>103.61000000000013</c:v>
                </c:pt>
                <c:pt idx="10362">
                  <c:v>103.62000000000012</c:v>
                </c:pt>
                <c:pt idx="10363">
                  <c:v>103.63000000000011</c:v>
                </c:pt>
                <c:pt idx="10364">
                  <c:v>103.6400000000001</c:v>
                </c:pt>
                <c:pt idx="10365">
                  <c:v>103.65000000000009</c:v>
                </c:pt>
                <c:pt idx="10366">
                  <c:v>103.66000000000008</c:v>
                </c:pt>
                <c:pt idx="10367">
                  <c:v>103.67000000000007</c:v>
                </c:pt>
                <c:pt idx="10368">
                  <c:v>103.68000000000006</c:v>
                </c:pt>
                <c:pt idx="10369">
                  <c:v>103.69000000000005</c:v>
                </c:pt>
                <c:pt idx="10370">
                  <c:v>103.70000000000005</c:v>
                </c:pt>
                <c:pt idx="10371">
                  <c:v>103.71000000000004</c:v>
                </c:pt>
                <c:pt idx="10372">
                  <c:v>103.72000000000003</c:v>
                </c:pt>
                <c:pt idx="10373">
                  <c:v>103.73000000000002</c:v>
                </c:pt>
                <c:pt idx="10374">
                  <c:v>103.74000000000001</c:v>
                </c:pt>
                <c:pt idx="10375">
                  <c:v>103.75</c:v>
                </c:pt>
                <c:pt idx="10376">
                  <c:v>103.75999999999999</c:v>
                </c:pt>
                <c:pt idx="10377">
                  <c:v>103.76999999999998</c:v>
                </c:pt>
                <c:pt idx="10378">
                  <c:v>103.77999999999997</c:v>
                </c:pt>
                <c:pt idx="10379">
                  <c:v>103.79000000000019</c:v>
                </c:pt>
                <c:pt idx="10380">
                  <c:v>103.80000000000018</c:v>
                </c:pt>
                <c:pt idx="10381">
                  <c:v>103.81000000000017</c:v>
                </c:pt>
                <c:pt idx="10382">
                  <c:v>103.82000000000016</c:v>
                </c:pt>
                <c:pt idx="10383">
                  <c:v>103.83000000000015</c:v>
                </c:pt>
                <c:pt idx="10384">
                  <c:v>103.84000000000015</c:v>
                </c:pt>
                <c:pt idx="10385">
                  <c:v>103.85000000000014</c:v>
                </c:pt>
                <c:pt idx="10386">
                  <c:v>103.86000000000013</c:v>
                </c:pt>
                <c:pt idx="10387">
                  <c:v>103.87000000000012</c:v>
                </c:pt>
                <c:pt idx="10388">
                  <c:v>103.88000000000011</c:v>
                </c:pt>
                <c:pt idx="10389">
                  <c:v>103.8900000000001</c:v>
                </c:pt>
                <c:pt idx="10390">
                  <c:v>103.90000000000009</c:v>
                </c:pt>
                <c:pt idx="10391">
                  <c:v>103.91000000000008</c:v>
                </c:pt>
                <c:pt idx="10392">
                  <c:v>103.92000000000007</c:v>
                </c:pt>
                <c:pt idx="10393">
                  <c:v>103.93000000000006</c:v>
                </c:pt>
                <c:pt idx="10394">
                  <c:v>103.94000000000005</c:v>
                </c:pt>
                <c:pt idx="10395">
                  <c:v>103.95000000000005</c:v>
                </c:pt>
                <c:pt idx="10396">
                  <c:v>103.96000000000004</c:v>
                </c:pt>
                <c:pt idx="10397">
                  <c:v>103.97000000000003</c:v>
                </c:pt>
                <c:pt idx="10398">
                  <c:v>103.98000000000002</c:v>
                </c:pt>
                <c:pt idx="10399">
                  <c:v>103.99000000000001</c:v>
                </c:pt>
                <c:pt idx="10400">
                  <c:v>104</c:v>
                </c:pt>
                <c:pt idx="10401">
                  <c:v>104.00999999999999</c:v>
                </c:pt>
                <c:pt idx="10402">
                  <c:v>104.01999999999998</c:v>
                </c:pt>
                <c:pt idx="10403">
                  <c:v>104.02999999999997</c:v>
                </c:pt>
                <c:pt idx="10404">
                  <c:v>104.04000000000019</c:v>
                </c:pt>
                <c:pt idx="10405">
                  <c:v>104.05000000000018</c:v>
                </c:pt>
                <c:pt idx="10406">
                  <c:v>104.06000000000017</c:v>
                </c:pt>
                <c:pt idx="10407">
                  <c:v>104.07000000000016</c:v>
                </c:pt>
                <c:pt idx="10408">
                  <c:v>104.08000000000015</c:v>
                </c:pt>
                <c:pt idx="10409">
                  <c:v>104.09000000000015</c:v>
                </c:pt>
                <c:pt idx="10410">
                  <c:v>104.10000000000014</c:v>
                </c:pt>
                <c:pt idx="10411">
                  <c:v>104.11000000000013</c:v>
                </c:pt>
                <c:pt idx="10412">
                  <c:v>104.12000000000012</c:v>
                </c:pt>
                <c:pt idx="10413">
                  <c:v>104.13000000000011</c:v>
                </c:pt>
                <c:pt idx="10414">
                  <c:v>104.1400000000001</c:v>
                </c:pt>
                <c:pt idx="10415">
                  <c:v>104.15000000000009</c:v>
                </c:pt>
                <c:pt idx="10416">
                  <c:v>104.16000000000008</c:v>
                </c:pt>
                <c:pt idx="10417">
                  <c:v>104.17000000000007</c:v>
                </c:pt>
                <c:pt idx="10418">
                  <c:v>104.18000000000006</c:v>
                </c:pt>
                <c:pt idx="10419">
                  <c:v>104.19000000000005</c:v>
                </c:pt>
                <c:pt idx="10420">
                  <c:v>104.20000000000005</c:v>
                </c:pt>
                <c:pt idx="10421">
                  <c:v>104.21000000000004</c:v>
                </c:pt>
                <c:pt idx="10422">
                  <c:v>104.22000000000003</c:v>
                </c:pt>
                <c:pt idx="10423">
                  <c:v>104.23000000000002</c:v>
                </c:pt>
                <c:pt idx="10424">
                  <c:v>104.24000000000001</c:v>
                </c:pt>
                <c:pt idx="10425">
                  <c:v>104.25</c:v>
                </c:pt>
                <c:pt idx="10426">
                  <c:v>104.25999999999999</c:v>
                </c:pt>
                <c:pt idx="10427">
                  <c:v>104.26999999999998</c:v>
                </c:pt>
                <c:pt idx="10428">
                  <c:v>104.27999999999997</c:v>
                </c:pt>
                <c:pt idx="10429">
                  <c:v>104.29000000000019</c:v>
                </c:pt>
                <c:pt idx="10430">
                  <c:v>104.30000000000018</c:v>
                </c:pt>
                <c:pt idx="10431">
                  <c:v>104.31000000000017</c:v>
                </c:pt>
                <c:pt idx="10432">
                  <c:v>104.32000000000016</c:v>
                </c:pt>
                <c:pt idx="10433">
                  <c:v>104.33000000000015</c:v>
                </c:pt>
                <c:pt idx="10434">
                  <c:v>104.34000000000015</c:v>
                </c:pt>
                <c:pt idx="10435">
                  <c:v>104.35000000000014</c:v>
                </c:pt>
                <c:pt idx="10436">
                  <c:v>104.36000000000013</c:v>
                </c:pt>
                <c:pt idx="10437">
                  <c:v>104.37000000000012</c:v>
                </c:pt>
                <c:pt idx="10438">
                  <c:v>104.38000000000011</c:v>
                </c:pt>
                <c:pt idx="10439">
                  <c:v>104.3900000000001</c:v>
                </c:pt>
                <c:pt idx="10440">
                  <c:v>104.40000000000009</c:v>
                </c:pt>
                <c:pt idx="10441">
                  <c:v>104.41000000000008</c:v>
                </c:pt>
                <c:pt idx="10442">
                  <c:v>104.42000000000007</c:v>
                </c:pt>
                <c:pt idx="10443">
                  <c:v>104.43000000000006</c:v>
                </c:pt>
                <c:pt idx="10444">
                  <c:v>104.44000000000005</c:v>
                </c:pt>
                <c:pt idx="10445">
                  <c:v>104.45000000000005</c:v>
                </c:pt>
                <c:pt idx="10446">
                  <c:v>104.46000000000004</c:v>
                </c:pt>
                <c:pt idx="10447">
                  <c:v>104.47000000000003</c:v>
                </c:pt>
                <c:pt idx="10448">
                  <c:v>104.48000000000002</c:v>
                </c:pt>
                <c:pt idx="10449">
                  <c:v>104.49000000000001</c:v>
                </c:pt>
                <c:pt idx="10450">
                  <c:v>104.5</c:v>
                </c:pt>
                <c:pt idx="10451">
                  <c:v>104.50999999999999</c:v>
                </c:pt>
                <c:pt idx="10452">
                  <c:v>104.51999999999998</c:v>
                </c:pt>
                <c:pt idx="10453">
                  <c:v>104.52999999999997</c:v>
                </c:pt>
                <c:pt idx="10454">
                  <c:v>104.54000000000019</c:v>
                </c:pt>
                <c:pt idx="10455">
                  <c:v>104.55000000000018</c:v>
                </c:pt>
                <c:pt idx="10456">
                  <c:v>104.56000000000017</c:v>
                </c:pt>
                <c:pt idx="10457">
                  <c:v>104.57000000000016</c:v>
                </c:pt>
                <c:pt idx="10458">
                  <c:v>104.58000000000015</c:v>
                </c:pt>
                <c:pt idx="10459">
                  <c:v>104.59000000000015</c:v>
                </c:pt>
                <c:pt idx="10460">
                  <c:v>104.60000000000014</c:v>
                </c:pt>
                <c:pt idx="10461">
                  <c:v>104.61000000000013</c:v>
                </c:pt>
                <c:pt idx="10462">
                  <c:v>104.62000000000012</c:v>
                </c:pt>
                <c:pt idx="10463">
                  <c:v>104.63000000000011</c:v>
                </c:pt>
                <c:pt idx="10464">
                  <c:v>104.6400000000001</c:v>
                </c:pt>
                <c:pt idx="10465">
                  <c:v>104.65000000000009</c:v>
                </c:pt>
                <c:pt idx="10466">
                  <c:v>104.66000000000008</c:v>
                </c:pt>
                <c:pt idx="10467">
                  <c:v>104.67000000000007</c:v>
                </c:pt>
                <c:pt idx="10468">
                  <c:v>104.68000000000006</c:v>
                </c:pt>
                <c:pt idx="10469">
                  <c:v>104.69000000000005</c:v>
                </c:pt>
                <c:pt idx="10470">
                  <c:v>104.70000000000005</c:v>
                </c:pt>
                <c:pt idx="10471">
                  <c:v>104.71000000000004</c:v>
                </c:pt>
                <c:pt idx="10472">
                  <c:v>104.72000000000003</c:v>
                </c:pt>
                <c:pt idx="10473">
                  <c:v>104.73000000000002</c:v>
                </c:pt>
                <c:pt idx="10474">
                  <c:v>104.74000000000001</c:v>
                </c:pt>
                <c:pt idx="10475">
                  <c:v>104.75</c:v>
                </c:pt>
                <c:pt idx="10476">
                  <c:v>104.75999999999999</c:v>
                </c:pt>
                <c:pt idx="10477">
                  <c:v>104.76999999999998</c:v>
                </c:pt>
                <c:pt idx="10478">
                  <c:v>104.77999999999997</c:v>
                </c:pt>
                <c:pt idx="10479">
                  <c:v>104.79000000000019</c:v>
                </c:pt>
                <c:pt idx="10480">
                  <c:v>104.80000000000018</c:v>
                </c:pt>
                <c:pt idx="10481">
                  <c:v>104.81000000000017</c:v>
                </c:pt>
                <c:pt idx="10482">
                  <c:v>104.82000000000016</c:v>
                </c:pt>
                <c:pt idx="10483">
                  <c:v>104.83000000000015</c:v>
                </c:pt>
                <c:pt idx="10484">
                  <c:v>104.84000000000015</c:v>
                </c:pt>
                <c:pt idx="10485">
                  <c:v>104.85000000000014</c:v>
                </c:pt>
                <c:pt idx="10486">
                  <c:v>104.86000000000013</c:v>
                </c:pt>
                <c:pt idx="10487">
                  <c:v>104.87000000000012</c:v>
                </c:pt>
                <c:pt idx="10488">
                  <c:v>104.88000000000011</c:v>
                </c:pt>
                <c:pt idx="10489">
                  <c:v>104.8900000000001</c:v>
                </c:pt>
                <c:pt idx="10490">
                  <c:v>104.90000000000009</c:v>
                </c:pt>
                <c:pt idx="10491">
                  <c:v>104.91000000000008</c:v>
                </c:pt>
                <c:pt idx="10492">
                  <c:v>104.92000000000007</c:v>
                </c:pt>
                <c:pt idx="10493">
                  <c:v>104.93000000000006</c:v>
                </c:pt>
                <c:pt idx="10494">
                  <c:v>104.94000000000005</c:v>
                </c:pt>
                <c:pt idx="10495">
                  <c:v>104.95000000000005</c:v>
                </c:pt>
                <c:pt idx="10496">
                  <c:v>104.96000000000004</c:v>
                </c:pt>
                <c:pt idx="10497">
                  <c:v>104.97000000000003</c:v>
                </c:pt>
                <c:pt idx="10498">
                  <c:v>104.98000000000002</c:v>
                </c:pt>
                <c:pt idx="10499">
                  <c:v>104.99000000000001</c:v>
                </c:pt>
                <c:pt idx="10500">
                  <c:v>105</c:v>
                </c:pt>
                <c:pt idx="10501">
                  <c:v>105.00999999999999</c:v>
                </c:pt>
                <c:pt idx="10502">
                  <c:v>105.01999999999998</c:v>
                </c:pt>
                <c:pt idx="10503">
                  <c:v>105.02999999999997</c:v>
                </c:pt>
                <c:pt idx="10504">
                  <c:v>105.04000000000019</c:v>
                </c:pt>
                <c:pt idx="10505">
                  <c:v>105.05000000000018</c:v>
                </c:pt>
                <c:pt idx="10506">
                  <c:v>105.06000000000017</c:v>
                </c:pt>
                <c:pt idx="10507">
                  <c:v>105.07000000000016</c:v>
                </c:pt>
                <c:pt idx="10508">
                  <c:v>105.08000000000015</c:v>
                </c:pt>
                <c:pt idx="10509">
                  <c:v>105.09000000000015</c:v>
                </c:pt>
                <c:pt idx="10510">
                  <c:v>105.10000000000014</c:v>
                </c:pt>
                <c:pt idx="10511">
                  <c:v>105.11000000000013</c:v>
                </c:pt>
                <c:pt idx="10512">
                  <c:v>105.12000000000012</c:v>
                </c:pt>
                <c:pt idx="10513">
                  <c:v>105.13000000000011</c:v>
                </c:pt>
                <c:pt idx="10514">
                  <c:v>105.1400000000001</c:v>
                </c:pt>
                <c:pt idx="10515">
                  <c:v>105.15000000000009</c:v>
                </c:pt>
                <c:pt idx="10516">
                  <c:v>105.16000000000008</c:v>
                </c:pt>
                <c:pt idx="10517">
                  <c:v>105.17000000000007</c:v>
                </c:pt>
                <c:pt idx="10518">
                  <c:v>105.18000000000006</c:v>
                </c:pt>
                <c:pt idx="10519">
                  <c:v>105.19000000000005</c:v>
                </c:pt>
                <c:pt idx="10520">
                  <c:v>105.20000000000005</c:v>
                </c:pt>
                <c:pt idx="10521">
                  <c:v>105.21000000000004</c:v>
                </c:pt>
                <c:pt idx="10522">
                  <c:v>105.22000000000003</c:v>
                </c:pt>
                <c:pt idx="10523">
                  <c:v>105.23000000000002</c:v>
                </c:pt>
                <c:pt idx="10524">
                  <c:v>105.24000000000001</c:v>
                </c:pt>
                <c:pt idx="10525">
                  <c:v>105.25</c:v>
                </c:pt>
                <c:pt idx="10526">
                  <c:v>105.25999999999999</c:v>
                </c:pt>
                <c:pt idx="10527">
                  <c:v>105.26999999999998</c:v>
                </c:pt>
                <c:pt idx="10528">
                  <c:v>105.27999999999997</c:v>
                </c:pt>
                <c:pt idx="10529">
                  <c:v>105.29000000000019</c:v>
                </c:pt>
                <c:pt idx="10530">
                  <c:v>105.30000000000018</c:v>
                </c:pt>
                <c:pt idx="10531">
                  <c:v>105.31000000000017</c:v>
                </c:pt>
                <c:pt idx="10532">
                  <c:v>105.32000000000016</c:v>
                </c:pt>
                <c:pt idx="10533">
                  <c:v>105.33000000000015</c:v>
                </c:pt>
                <c:pt idx="10534">
                  <c:v>105.34000000000015</c:v>
                </c:pt>
                <c:pt idx="10535">
                  <c:v>105.35000000000014</c:v>
                </c:pt>
                <c:pt idx="10536">
                  <c:v>105.36000000000013</c:v>
                </c:pt>
                <c:pt idx="10537">
                  <c:v>105.37000000000012</c:v>
                </c:pt>
                <c:pt idx="10538">
                  <c:v>105.38000000000011</c:v>
                </c:pt>
                <c:pt idx="10539">
                  <c:v>105.3900000000001</c:v>
                </c:pt>
                <c:pt idx="10540">
                  <c:v>105.40000000000009</c:v>
                </c:pt>
                <c:pt idx="10541">
                  <c:v>105.41000000000008</c:v>
                </c:pt>
                <c:pt idx="10542">
                  <c:v>105.42000000000007</c:v>
                </c:pt>
                <c:pt idx="10543">
                  <c:v>105.43000000000006</c:v>
                </c:pt>
                <c:pt idx="10544">
                  <c:v>105.44000000000005</c:v>
                </c:pt>
                <c:pt idx="10545">
                  <c:v>105.45000000000005</c:v>
                </c:pt>
                <c:pt idx="10546">
                  <c:v>105.46000000000004</c:v>
                </c:pt>
                <c:pt idx="10547">
                  <c:v>105.47000000000003</c:v>
                </c:pt>
                <c:pt idx="10548">
                  <c:v>105.48000000000002</c:v>
                </c:pt>
                <c:pt idx="10549">
                  <c:v>105.49000000000001</c:v>
                </c:pt>
                <c:pt idx="10550">
                  <c:v>105.5</c:v>
                </c:pt>
                <c:pt idx="10551">
                  <c:v>105.50999999999999</c:v>
                </c:pt>
                <c:pt idx="10552">
                  <c:v>105.51999999999998</c:v>
                </c:pt>
                <c:pt idx="10553">
                  <c:v>105.52999999999997</c:v>
                </c:pt>
                <c:pt idx="10554">
                  <c:v>105.54000000000019</c:v>
                </c:pt>
                <c:pt idx="10555">
                  <c:v>105.55000000000018</c:v>
                </c:pt>
                <c:pt idx="10556">
                  <c:v>105.56000000000017</c:v>
                </c:pt>
                <c:pt idx="10557">
                  <c:v>105.57000000000016</c:v>
                </c:pt>
                <c:pt idx="10558">
                  <c:v>105.58000000000015</c:v>
                </c:pt>
                <c:pt idx="10559">
                  <c:v>105.59000000000015</c:v>
                </c:pt>
                <c:pt idx="10560">
                  <c:v>105.60000000000014</c:v>
                </c:pt>
                <c:pt idx="10561">
                  <c:v>105.61000000000013</c:v>
                </c:pt>
                <c:pt idx="10562">
                  <c:v>105.62000000000012</c:v>
                </c:pt>
                <c:pt idx="10563">
                  <c:v>105.63000000000011</c:v>
                </c:pt>
                <c:pt idx="10564">
                  <c:v>105.6400000000001</c:v>
                </c:pt>
                <c:pt idx="10565">
                  <c:v>105.65000000000009</c:v>
                </c:pt>
                <c:pt idx="10566">
                  <c:v>105.66000000000008</c:v>
                </c:pt>
                <c:pt idx="10567">
                  <c:v>105.67000000000007</c:v>
                </c:pt>
                <c:pt idx="10568">
                  <c:v>105.68000000000006</c:v>
                </c:pt>
                <c:pt idx="10569">
                  <c:v>105.69000000000005</c:v>
                </c:pt>
                <c:pt idx="10570">
                  <c:v>105.70000000000005</c:v>
                </c:pt>
                <c:pt idx="10571">
                  <c:v>105.71000000000004</c:v>
                </c:pt>
                <c:pt idx="10572">
                  <c:v>105.72000000000003</c:v>
                </c:pt>
                <c:pt idx="10573">
                  <c:v>105.73000000000002</c:v>
                </c:pt>
                <c:pt idx="10574">
                  <c:v>105.74000000000001</c:v>
                </c:pt>
                <c:pt idx="10575">
                  <c:v>105.75</c:v>
                </c:pt>
                <c:pt idx="10576">
                  <c:v>105.75999999999999</c:v>
                </c:pt>
                <c:pt idx="10577">
                  <c:v>105.76999999999998</c:v>
                </c:pt>
                <c:pt idx="10578">
                  <c:v>105.77999999999997</c:v>
                </c:pt>
                <c:pt idx="10579">
                  <c:v>105.79000000000019</c:v>
                </c:pt>
                <c:pt idx="10580">
                  <c:v>105.80000000000018</c:v>
                </c:pt>
                <c:pt idx="10581">
                  <c:v>105.81000000000017</c:v>
                </c:pt>
                <c:pt idx="10582">
                  <c:v>105.82000000000016</c:v>
                </c:pt>
                <c:pt idx="10583">
                  <c:v>105.83000000000015</c:v>
                </c:pt>
                <c:pt idx="10584">
                  <c:v>105.84000000000015</c:v>
                </c:pt>
                <c:pt idx="10585">
                  <c:v>105.85000000000014</c:v>
                </c:pt>
                <c:pt idx="10586">
                  <c:v>105.86000000000013</c:v>
                </c:pt>
                <c:pt idx="10587">
                  <c:v>105.87000000000012</c:v>
                </c:pt>
                <c:pt idx="10588">
                  <c:v>105.88000000000011</c:v>
                </c:pt>
                <c:pt idx="10589">
                  <c:v>105.8900000000001</c:v>
                </c:pt>
                <c:pt idx="10590">
                  <c:v>105.90000000000009</c:v>
                </c:pt>
                <c:pt idx="10591">
                  <c:v>105.91000000000008</c:v>
                </c:pt>
                <c:pt idx="10592">
                  <c:v>105.92000000000007</c:v>
                </c:pt>
                <c:pt idx="10593">
                  <c:v>105.93000000000006</c:v>
                </c:pt>
                <c:pt idx="10594">
                  <c:v>105.94000000000005</c:v>
                </c:pt>
                <c:pt idx="10595">
                  <c:v>105.95000000000005</c:v>
                </c:pt>
                <c:pt idx="10596">
                  <c:v>105.96000000000004</c:v>
                </c:pt>
                <c:pt idx="10597">
                  <c:v>105.97000000000003</c:v>
                </c:pt>
                <c:pt idx="10598">
                  <c:v>105.98000000000002</c:v>
                </c:pt>
                <c:pt idx="10599">
                  <c:v>105.99000000000001</c:v>
                </c:pt>
                <c:pt idx="10600">
                  <c:v>106</c:v>
                </c:pt>
                <c:pt idx="10601">
                  <c:v>106.00999999999999</c:v>
                </c:pt>
                <c:pt idx="10602">
                  <c:v>106.01999999999998</c:v>
                </c:pt>
                <c:pt idx="10603">
                  <c:v>106.02999999999997</c:v>
                </c:pt>
                <c:pt idx="10604">
                  <c:v>106.04000000000019</c:v>
                </c:pt>
                <c:pt idx="10605">
                  <c:v>106.05000000000018</c:v>
                </c:pt>
                <c:pt idx="10606">
                  <c:v>106.06000000000017</c:v>
                </c:pt>
                <c:pt idx="10607">
                  <c:v>106.07000000000016</c:v>
                </c:pt>
                <c:pt idx="10608">
                  <c:v>106.08000000000015</c:v>
                </c:pt>
                <c:pt idx="10609">
                  <c:v>106.09000000000015</c:v>
                </c:pt>
                <c:pt idx="10610">
                  <c:v>106.10000000000014</c:v>
                </c:pt>
                <c:pt idx="10611">
                  <c:v>106.11000000000013</c:v>
                </c:pt>
                <c:pt idx="10612">
                  <c:v>106.12000000000012</c:v>
                </c:pt>
                <c:pt idx="10613">
                  <c:v>106.13000000000011</c:v>
                </c:pt>
                <c:pt idx="10614">
                  <c:v>106.1400000000001</c:v>
                </c:pt>
                <c:pt idx="10615">
                  <c:v>106.15000000000009</c:v>
                </c:pt>
                <c:pt idx="10616">
                  <c:v>106.16000000000008</c:v>
                </c:pt>
                <c:pt idx="10617">
                  <c:v>106.17000000000007</c:v>
                </c:pt>
                <c:pt idx="10618">
                  <c:v>106.18000000000006</c:v>
                </c:pt>
                <c:pt idx="10619">
                  <c:v>106.19000000000005</c:v>
                </c:pt>
                <c:pt idx="10620">
                  <c:v>106.20000000000005</c:v>
                </c:pt>
                <c:pt idx="10621">
                  <c:v>106.21000000000004</c:v>
                </c:pt>
                <c:pt idx="10622">
                  <c:v>106.22000000000003</c:v>
                </c:pt>
                <c:pt idx="10623">
                  <c:v>106.23000000000002</c:v>
                </c:pt>
                <c:pt idx="10624">
                  <c:v>106.24000000000001</c:v>
                </c:pt>
                <c:pt idx="10625">
                  <c:v>106.25</c:v>
                </c:pt>
                <c:pt idx="10626">
                  <c:v>106.25999999999999</c:v>
                </c:pt>
                <c:pt idx="10627">
                  <c:v>106.26999999999998</c:v>
                </c:pt>
                <c:pt idx="10628">
                  <c:v>106.27999999999997</c:v>
                </c:pt>
                <c:pt idx="10629">
                  <c:v>106.29000000000019</c:v>
                </c:pt>
                <c:pt idx="10630">
                  <c:v>106.30000000000018</c:v>
                </c:pt>
                <c:pt idx="10631">
                  <c:v>106.31000000000017</c:v>
                </c:pt>
                <c:pt idx="10632">
                  <c:v>106.32000000000016</c:v>
                </c:pt>
                <c:pt idx="10633">
                  <c:v>106.33000000000015</c:v>
                </c:pt>
                <c:pt idx="10634">
                  <c:v>106.34000000000015</c:v>
                </c:pt>
                <c:pt idx="10635">
                  <c:v>106.35000000000014</c:v>
                </c:pt>
                <c:pt idx="10636">
                  <c:v>106.36000000000013</c:v>
                </c:pt>
                <c:pt idx="10637">
                  <c:v>106.37000000000012</c:v>
                </c:pt>
                <c:pt idx="10638">
                  <c:v>106.38000000000011</c:v>
                </c:pt>
                <c:pt idx="10639">
                  <c:v>106.3900000000001</c:v>
                </c:pt>
                <c:pt idx="10640">
                  <c:v>106.40000000000009</c:v>
                </c:pt>
                <c:pt idx="10641">
                  <c:v>106.41000000000008</c:v>
                </c:pt>
                <c:pt idx="10642">
                  <c:v>106.42000000000007</c:v>
                </c:pt>
                <c:pt idx="10643">
                  <c:v>106.43000000000006</c:v>
                </c:pt>
                <c:pt idx="10644">
                  <c:v>106.44000000000005</c:v>
                </c:pt>
                <c:pt idx="10645">
                  <c:v>106.45000000000005</c:v>
                </c:pt>
                <c:pt idx="10646">
                  <c:v>106.46000000000004</c:v>
                </c:pt>
                <c:pt idx="10647">
                  <c:v>106.47000000000003</c:v>
                </c:pt>
                <c:pt idx="10648">
                  <c:v>106.48000000000002</c:v>
                </c:pt>
                <c:pt idx="10649">
                  <c:v>106.49000000000001</c:v>
                </c:pt>
                <c:pt idx="10650">
                  <c:v>106.5</c:v>
                </c:pt>
                <c:pt idx="10651">
                  <c:v>106.50999999999999</c:v>
                </c:pt>
                <c:pt idx="10652">
                  <c:v>106.51999999999998</c:v>
                </c:pt>
                <c:pt idx="10653">
                  <c:v>106.52999999999997</c:v>
                </c:pt>
                <c:pt idx="10654">
                  <c:v>106.54000000000019</c:v>
                </c:pt>
                <c:pt idx="10655">
                  <c:v>106.55000000000018</c:v>
                </c:pt>
                <c:pt idx="10656">
                  <c:v>106.56000000000017</c:v>
                </c:pt>
                <c:pt idx="10657">
                  <c:v>106.57000000000016</c:v>
                </c:pt>
                <c:pt idx="10658">
                  <c:v>106.58000000000015</c:v>
                </c:pt>
                <c:pt idx="10659">
                  <c:v>106.59000000000015</c:v>
                </c:pt>
                <c:pt idx="10660">
                  <c:v>106.60000000000014</c:v>
                </c:pt>
                <c:pt idx="10661">
                  <c:v>106.61000000000013</c:v>
                </c:pt>
                <c:pt idx="10662">
                  <c:v>106.62000000000012</c:v>
                </c:pt>
                <c:pt idx="10663">
                  <c:v>106.63000000000011</c:v>
                </c:pt>
                <c:pt idx="10664">
                  <c:v>106.6400000000001</c:v>
                </c:pt>
                <c:pt idx="10665">
                  <c:v>106.65000000000009</c:v>
                </c:pt>
                <c:pt idx="10666">
                  <c:v>106.66000000000008</c:v>
                </c:pt>
                <c:pt idx="10667">
                  <c:v>106.67000000000007</c:v>
                </c:pt>
                <c:pt idx="10668">
                  <c:v>106.68000000000006</c:v>
                </c:pt>
                <c:pt idx="10669">
                  <c:v>106.69000000000005</c:v>
                </c:pt>
                <c:pt idx="10670">
                  <c:v>106.70000000000005</c:v>
                </c:pt>
                <c:pt idx="10671">
                  <c:v>106.71000000000004</c:v>
                </c:pt>
                <c:pt idx="10672">
                  <c:v>106.72000000000003</c:v>
                </c:pt>
                <c:pt idx="10673">
                  <c:v>106.73000000000002</c:v>
                </c:pt>
                <c:pt idx="10674">
                  <c:v>106.74000000000001</c:v>
                </c:pt>
                <c:pt idx="10675">
                  <c:v>106.75</c:v>
                </c:pt>
                <c:pt idx="10676">
                  <c:v>106.75999999999999</c:v>
                </c:pt>
                <c:pt idx="10677">
                  <c:v>106.76999999999998</c:v>
                </c:pt>
                <c:pt idx="10678">
                  <c:v>106.77999999999997</c:v>
                </c:pt>
                <c:pt idx="10679">
                  <c:v>106.79000000000019</c:v>
                </c:pt>
                <c:pt idx="10680">
                  <c:v>106.80000000000018</c:v>
                </c:pt>
                <c:pt idx="10681">
                  <c:v>106.81000000000017</c:v>
                </c:pt>
                <c:pt idx="10682">
                  <c:v>106.82000000000016</c:v>
                </c:pt>
                <c:pt idx="10683">
                  <c:v>106.83000000000015</c:v>
                </c:pt>
                <c:pt idx="10684">
                  <c:v>106.84000000000015</c:v>
                </c:pt>
                <c:pt idx="10685">
                  <c:v>106.85000000000014</c:v>
                </c:pt>
                <c:pt idx="10686">
                  <c:v>106.86000000000013</c:v>
                </c:pt>
                <c:pt idx="10687">
                  <c:v>106.87000000000012</c:v>
                </c:pt>
                <c:pt idx="10688">
                  <c:v>106.88000000000011</c:v>
                </c:pt>
                <c:pt idx="10689">
                  <c:v>106.8900000000001</c:v>
                </c:pt>
                <c:pt idx="10690">
                  <c:v>106.90000000000009</c:v>
                </c:pt>
                <c:pt idx="10691">
                  <c:v>106.91000000000008</c:v>
                </c:pt>
                <c:pt idx="10692">
                  <c:v>106.92000000000007</c:v>
                </c:pt>
                <c:pt idx="10693">
                  <c:v>106.93000000000006</c:v>
                </c:pt>
                <c:pt idx="10694">
                  <c:v>106.94000000000005</c:v>
                </c:pt>
                <c:pt idx="10695">
                  <c:v>106.95000000000005</c:v>
                </c:pt>
                <c:pt idx="10696">
                  <c:v>106.96000000000004</c:v>
                </c:pt>
                <c:pt idx="10697">
                  <c:v>106.97000000000003</c:v>
                </c:pt>
                <c:pt idx="10698">
                  <c:v>106.98000000000002</c:v>
                </c:pt>
                <c:pt idx="10699">
                  <c:v>106.99000000000001</c:v>
                </c:pt>
                <c:pt idx="10700">
                  <c:v>107</c:v>
                </c:pt>
                <c:pt idx="10701">
                  <c:v>107.00999999999999</c:v>
                </c:pt>
                <c:pt idx="10702">
                  <c:v>107.01999999999998</c:v>
                </c:pt>
                <c:pt idx="10703">
                  <c:v>107.02999999999997</c:v>
                </c:pt>
                <c:pt idx="10704">
                  <c:v>107.04000000000019</c:v>
                </c:pt>
                <c:pt idx="10705">
                  <c:v>107.05000000000018</c:v>
                </c:pt>
                <c:pt idx="10706">
                  <c:v>107.06000000000017</c:v>
                </c:pt>
                <c:pt idx="10707">
                  <c:v>107.07000000000016</c:v>
                </c:pt>
                <c:pt idx="10708">
                  <c:v>107.08000000000015</c:v>
                </c:pt>
                <c:pt idx="10709">
                  <c:v>107.09000000000015</c:v>
                </c:pt>
                <c:pt idx="10710">
                  <c:v>107.10000000000014</c:v>
                </c:pt>
                <c:pt idx="10711">
                  <c:v>107.11000000000013</c:v>
                </c:pt>
                <c:pt idx="10712">
                  <c:v>107.12000000000012</c:v>
                </c:pt>
                <c:pt idx="10713">
                  <c:v>107.13000000000011</c:v>
                </c:pt>
                <c:pt idx="10714">
                  <c:v>107.1400000000001</c:v>
                </c:pt>
                <c:pt idx="10715">
                  <c:v>107.15000000000009</c:v>
                </c:pt>
                <c:pt idx="10716">
                  <c:v>107.16000000000008</c:v>
                </c:pt>
                <c:pt idx="10717">
                  <c:v>107.17000000000007</c:v>
                </c:pt>
                <c:pt idx="10718">
                  <c:v>107.18000000000006</c:v>
                </c:pt>
                <c:pt idx="10719">
                  <c:v>107.19000000000005</c:v>
                </c:pt>
                <c:pt idx="10720">
                  <c:v>107.20000000000005</c:v>
                </c:pt>
                <c:pt idx="10721">
                  <c:v>107.21000000000004</c:v>
                </c:pt>
                <c:pt idx="10722">
                  <c:v>107.22000000000003</c:v>
                </c:pt>
                <c:pt idx="10723">
                  <c:v>107.23000000000002</c:v>
                </c:pt>
                <c:pt idx="10724">
                  <c:v>107.24000000000001</c:v>
                </c:pt>
                <c:pt idx="10725">
                  <c:v>107.25</c:v>
                </c:pt>
                <c:pt idx="10726">
                  <c:v>107.25999999999999</c:v>
                </c:pt>
                <c:pt idx="10727">
                  <c:v>107.26999999999998</c:v>
                </c:pt>
                <c:pt idx="10728">
                  <c:v>107.27999999999997</c:v>
                </c:pt>
                <c:pt idx="10729">
                  <c:v>107.29000000000019</c:v>
                </c:pt>
                <c:pt idx="10730">
                  <c:v>107.30000000000018</c:v>
                </c:pt>
                <c:pt idx="10731">
                  <c:v>107.31000000000017</c:v>
                </c:pt>
                <c:pt idx="10732">
                  <c:v>107.32000000000016</c:v>
                </c:pt>
                <c:pt idx="10733">
                  <c:v>107.33000000000015</c:v>
                </c:pt>
                <c:pt idx="10734">
                  <c:v>107.34000000000015</c:v>
                </c:pt>
                <c:pt idx="10735">
                  <c:v>107.35000000000014</c:v>
                </c:pt>
                <c:pt idx="10736">
                  <c:v>107.36000000000013</c:v>
                </c:pt>
                <c:pt idx="10737">
                  <c:v>107.37000000000012</c:v>
                </c:pt>
                <c:pt idx="10738">
                  <c:v>107.38000000000011</c:v>
                </c:pt>
                <c:pt idx="10739">
                  <c:v>107.3900000000001</c:v>
                </c:pt>
                <c:pt idx="10740">
                  <c:v>107.40000000000009</c:v>
                </c:pt>
                <c:pt idx="10741">
                  <c:v>107.41000000000008</c:v>
                </c:pt>
                <c:pt idx="10742">
                  <c:v>107.42000000000007</c:v>
                </c:pt>
                <c:pt idx="10743">
                  <c:v>107.43000000000006</c:v>
                </c:pt>
                <c:pt idx="10744">
                  <c:v>107.44000000000005</c:v>
                </c:pt>
                <c:pt idx="10745">
                  <c:v>107.45000000000005</c:v>
                </c:pt>
                <c:pt idx="10746">
                  <c:v>107.46000000000004</c:v>
                </c:pt>
                <c:pt idx="10747">
                  <c:v>107.47000000000003</c:v>
                </c:pt>
                <c:pt idx="10748">
                  <c:v>107.48000000000002</c:v>
                </c:pt>
                <c:pt idx="10749">
                  <c:v>107.49000000000001</c:v>
                </c:pt>
                <c:pt idx="10750">
                  <c:v>107.5</c:v>
                </c:pt>
                <c:pt idx="10751">
                  <c:v>107.50999999999999</c:v>
                </c:pt>
                <c:pt idx="10752">
                  <c:v>107.51999999999998</c:v>
                </c:pt>
                <c:pt idx="10753">
                  <c:v>107.52999999999997</c:v>
                </c:pt>
                <c:pt idx="10754">
                  <c:v>107.54000000000019</c:v>
                </c:pt>
                <c:pt idx="10755">
                  <c:v>107.55000000000018</c:v>
                </c:pt>
                <c:pt idx="10756">
                  <c:v>107.56000000000017</c:v>
                </c:pt>
                <c:pt idx="10757">
                  <c:v>107.57000000000016</c:v>
                </c:pt>
                <c:pt idx="10758">
                  <c:v>107.58000000000015</c:v>
                </c:pt>
                <c:pt idx="10759">
                  <c:v>107.59000000000015</c:v>
                </c:pt>
                <c:pt idx="10760">
                  <c:v>107.60000000000014</c:v>
                </c:pt>
                <c:pt idx="10761">
                  <c:v>107.61000000000013</c:v>
                </c:pt>
                <c:pt idx="10762">
                  <c:v>107.62000000000012</c:v>
                </c:pt>
                <c:pt idx="10763">
                  <c:v>107.63000000000011</c:v>
                </c:pt>
                <c:pt idx="10764">
                  <c:v>107.6400000000001</c:v>
                </c:pt>
                <c:pt idx="10765">
                  <c:v>107.65000000000009</c:v>
                </c:pt>
                <c:pt idx="10766">
                  <c:v>107.66000000000008</c:v>
                </c:pt>
                <c:pt idx="10767">
                  <c:v>107.67000000000007</c:v>
                </c:pt>
                <c:pt idx="10768">
                  <c:v>107.68000000000006</c:v>
                </c:pt>
                <c:pt idx="10769">
                  <c:v>107.69000000000005</c:v>
                </c:pt>
                <c:pt idx="10770">
                  <c:v>107.70000000000005</c:v>
                </c:pt>
                <c:pt idx="10771">
                  <c:v>107.71000000000004</c:v>
                </c:pt>
                <c:pt idx="10772">
                  <c:v>107.72000000000003</c:v>
                </c:pt>
                <c:pt idx="10773">
                  <c:v>107.73000000000002</c:v>
                </c:pt>
                <c:pt idx="10774">
                  <c:v>107.74000000000001</c:v>
                </c:pt>
                <c:pt idx="10775">
                  <c:v>107.75</c:v>
                </c:pt>
                <c:pt idx="10776">
                  <c:v>107.75999999999999</c:v>
                </c:pt>
                <c:pt idx="10777">
                  <c:v>107.76999999999998</c:v>
                </c:pt>
                <c:pt idx="10778">
                  <c:v>107.77999999999997</c:v>
                </c:pt>
                <c:pt idx="10779">
                  <c:v>107.79000000000019</c:v>
                </c:pt>
                <c:pt idx="10780">
                  <c:v>107.80000000000018</c:v>
                </c:pt>
                <c:pt idx="10781">
                  <c:v>107.81000000000017</c:v>
                </c:pt>
                <c:pt idx="10782">
                  <c:v>107.82000000000016</c:v>
                </c:pt>
                <c:pt idx="10783">
                  <c:v>107.83000000000015</c:v>
                </c:pt>
                <c:pt idx="10784">
                  <c:v>107.84000000000015</c:v>
                </c:pt>
                <c:pt idx="10785">
                  <c:v>107.85000000000014</c:v>
                </c:pt>
                <c:pt idx="10786">
                  <c:v>107.86000000000013</c:v>
                </c:pt>
                <c:pt idx="10787">
                  <c:v>107.87000000000012</c:v>
                </c:pt>
                <c:pt idx="10788">
                  <c:v>107.88000000000011</c:v>
                </c:pt>
                <c:pt idx="10789">
                  <c:v>107.8900000000001</c:v>
                </c:pt>
                <c:pt idx="10790">
                  <c:v>107.90000000000009</c:v>
                </c:pt>
                <c:pt idx="10791">
                  <c:v>107.91000000000008</c:v>
                </c:pt>
                <c:pt idx="10792">
                  <c:v>107.92000000000007</c:v>
                </c:pt>
                <c:pt idx="10793">
                  <c:v>107.93000000000006</c:v>
                </c:pt>
                <c:pt idx="10794">
                  <c:v>107.94000000000005</c:v>
                </c:pt>
                <c:pt idx="10795">
                  <c:v>107.95000000000005</c:v>
                </c:pt>
                <c:pt idx="10796">
                  <c:v>107.96000000000004</c:v>
                </c:pt>
                <c:pt idx="10797">
                  <c:v>107.97000000000003</c:v>
                </c:pt>
                <c:pt idx="10798">
                  <c:v>107.98000000000002</c:v>
                </c:pt>
                <c:pt idx="10799">
                  <c:v>107.99000000000001</c:v>
                </c:pt>
                <c:pt idx="10800">
                  <c:v>108</c:v>
                </c:pt>
                <c:pt idx="10801">
                  <c:v>108.00999999999999</c:v>
                </c:pt>
                <c:pt idx="10802">
                  <c:v>108.01999999999998</c:v>
                </c:pt>
                <c:pt idx="10803">
                  <c:v>108.02999999999997</c:v>
                </c:pt>
                <c:pt idx="10804">
                  <c:v>108.04000000000019</c:v>
                </c:pt>
                <c:pt idx="10805">
                  <c:v>108.05000000000018</c:v>
                </c:pt>
                <c:pt idx="10806">
                  <c:v>108.06000000000017</c:v>
                </c:pt>
                <c:pt idx="10807">
                  <c:v>108.07000000000016</c:v>
                </c:pt>
                <c:pt idx="10808">
                  <c:v>108.08000000000015</c:v>
                </c:pt>
                <c:pt idx="10809">
                  <c:v>108.09000000000015</c:v>
                </c:pt>
                <c:pt idx="10810">
                  <c:v>108.10000000000014</c:v>
                </c:pt>
                <c:pt idx="10811">
                  <c:v>108.11000000000013</c:v>
                </c:pt>
                <c:pt idx="10812">
                  <c:v>108.12000000000012</c:v>
                </c:pt>
                <c:pt idx="10813">
                  <c:v>108.13000000000011</c:v>
                </c:pt>
                <c:pt idx="10814">
                  <c:v>108.1400000000001</c:v>
                </c:pt>
                <c:pt idx="10815">
                  <c:v>108.15000000000009</c:v>
                </c:pt>
                <c:pt idx="10816">
                  <c:v>108.16000000000008</c:v>
                </c:pt>
                <c:pt idx="10817">
                  <c:v>108.17000000000007</c:v>
                </c:pt>
                <c:pt idx="10818">
                  <c:v>108.18000000000006</c:v>
                </c:pt>
                <c:pt idx="10819">
                  <c:v>108.19000000000005</c:v>
                </c:pt>
                <c:pt idx="10820">
                  <c:v>108.20000000000005</c:v>
                </c:pt>
                <c:pt idx="10821">
                  <c:v>108.21000000000004</c:v>
                </c:pt>
                <c:pt idx="10822">
                  <c:v>108.22000000000003</c:v>
                </c:pt>
                <c:pt idx="10823">
                  <c:v>108.23000000000002</c:v>
                </c:pt>
                <c:pt idx="10824">
                  <c:v>108.24000000000001</c:v>
                </c:pt>
                <c:pt idx="10825">
                  <c:v>108.25</c:v>
                </c:pt>
                <c:pt idx="10826">
                  <c:v>108.25999999999999</c:v>
                </c:pt>
                <c:pt idx="10827">
                  <c:v>108.26999999999998</c:v>
                </c:pt>
                <c:pt idx="10828">
                  <c:v>108.27999999999997</c:v>
                </c:pt>
                <c:pt idx="10829">
                  <c:v>108.29000000000019</c:v>
                </c:pt>
                <c:pt idx="10830">
                  <c:v>108.30000000000018</c:v>
                </c:pt>
                <c:pt idx="10831">
                  <c:v>108.31000000000017</c:v>
                </c:pt>
                <c:pt idx="10832">
                  <c:v>108.32000000000016</c:v>
                </c:pt>
                <c:pt idx="10833">
                  <c:v>108.33000000000015</c:v>
                </c:pt>
                <c:pt idx="10834">
                  <c:v>108.34000000000015</c:v>
                </c:pt>
                <c:pt idx="10835">
                  <c:v>108.35000000000014</c:v>
                </c:pt>
                <c:pt idx="10836">
                  <c:v>108.36000000000013</c:v>
                </c:pt>
                <c:pt idx="10837">
                  <c:v>108.37000000000012</c:v>
                </c:pt>
                <c:pt idx="10838">
                  <c:v>108.38000000000011</c:v>
                </c:pt>
                <c:pt idx="10839">
                  <c:v>108.3900000000001</c:v>
                </c:pt>
                <c:pt idx="10840">
                  <c:v>108.40000000000009</c:v>
                </c:pt>
                <c:pt idx="10841">
                  <c:v>108.41000000000008</c:v>
                </c:pt>
                <c:pt idx="10842">
                  <c:v>108.42000000000007</c:v>
                </c:pt>
                <c:pt idx="10843">
                  <c:v>108.43000000000006</c:v>
                </c:pt>
                <c:pt idx="10844">
                  <c:v>108.44000000000005</c:v>
                </c:pt>
                <c:pt idx="10845">
                  <c:v>108.45000000000005</c:v>
                </c:pt>
                <c:pt idx="10846">
                  <c:v>108.46000000000004</c:v>
                </c:pt>
                <c:pt idx="10847">
                  <c:v>108.47000000000003</c:v>
                </c:pt>
                <c:pt idx="10848">
                  <c:v>108.48000000000002</c:v>
                </c:pt>
                <c:pt idx="10849">
                  <c:v>108.49000000000001</c:v>
                </c:pt>
                <c:pt idx="10850">
                  <c:v>108.5</c:v>
                </c:pt>
                <c:pt idx="10851">
                  <c:v>108.50999999999999</c:v>
                </c:pt>
                <c:pt idx="10852">
                  <c:v>108.51999999999998</c:v>
                </c:pt>
                <c:pt idx="10853">
                  <c:v>108.52999999999997</c:v>
                </c:pt>
                <c:pt idx="10854">
                  <c:v>108.54000000000019</c:v>
                </c:pt>
                <c:pt idx="10855">
                  <c:v>108.55000000000018</c:v>
                </c:pt>
                <c:pt idx="10856">
                  <c:v>108.56000000000017</c:v>
                </c:pt>
                <c:pt idx="10857">
                  <c:v>108.57000000000016</c:v>
                </c:pt>
                <c:pt idx="10858">
                  <c:v>108.58000000000015</c:v>
                </c:pt>
                <c:pt idx="10859">
                  <c:v>108.59000000000015</c:v>
                </c:pt>
                <c:pt idx="10860">
                  <c:v>108.60000000000014</c:v>
                </c:pt>
                <c:pt idx="10861">
                  <c:v>108.61000000000013</c:v>
                </c:pt>
                <c:pt idx="10862">
                  <c:v>108.62000000000012</c:v>
                </c:pt>
                <c:pt idx="10863">
                  <c:v>108.63000000000011</c:v>
                </c:pt>
                <c:pt idx="10864">
                  <c:v>108.6400000000001</c:v>
                </c:pt>
                <c:pt idx="10865">
                  <c:v>108.65000000000009</c:v>
                </c:pt>
                <c:pt idx="10866">
                  <c:v>108.66000000000008</c:v>
                </c:pt>
                <c:pt idx="10867">
                  <c:v>108.67000000000007</c:v>
                </c:pt>
                <c:pt idx="10868">
                  <c:v>108.68000000000006</c:v>
                </c:pt>
                <c:pt idx="10869">
                  <c:v>108.69000000000005</c:v>
                </c:pt>
                <c:pt idx="10870">
                  <c:v>108.70000000000005</c:v>
                </c:pt>
                <c:pt idx="10871">
                  <c:v>108.71000000000004</c:v>
                </c:pt>
                <c:pt idx="10872">
                  <c:v>108.72000000000003</c:v>
                </c:pt>
                <c:pt idx="10873">
                  <c:v>108.73000000000002</c:v>
                </c:pt>
                <c:pt idx="10874">
                  <c:v>108.74000000000001</c:v>
                </c:pt>
                <c:pt idx="10875">
                  <c:v>108.75</c:v>
                </c:pt>
                <c:pt idx="10876">
                  <c:v>108.75999999999999</c:v>
                </c:pt>
                <c:pt idx="10877">
                  <c:v>108.76999999999998</c:v>
                </c:pt>
                <c:pt idx="10878">
                  <c:v>108.77999999999997</c:v>
                </c:pt>
                <c:pt idx="10879">
                  <c:v>108.79000000000019</c:v>
                </c:pt>
                <c:pt idx="10880">
                  <c:v>108.80000000000018</c:v>
                </c:pt>
                <c:pt idx="10881">
                  <c:v>108.81000000000017</c:v>
                </c:pt>
                <c:pt idx="10882">
                  <c:v>108.82000000000016</c:v>
                </c:pt>
                <c:pt idx="10883">
                  <c:v>108.83000000000015</c:v>
                </c:pt>
                <c:pt idx="10884">
                  <c:v>108.84000000000015</c:v>
                </c:pt>
                <c:pt idx="10885">
                  <c:v>108.85000000000014</c:v>
                </c:pt>
                <c:pt idx="10886">
                  <c:v>108.86000000000013</c:v>
                </c:pt>
                <c:pt idx="10887">
                  <c:v>108.87000000000012</c:v>
                </c:pt>
                <c:pt idx="10888">
                  <c:v>108.88000000000011</c:v>
                </c:pt>
                <c:pt idx="10889">
                  <c:v>108.8900000000001</c:v>
                </c:pt>
                <c:pt idx="10890">
                  <c:v>108.90000000000009</c:v>
                </c:pt>
                <c:pt idx="10891">
                  <c:v>108.91000000000008</c:v>
                </c:pt>
                <c:pt idx="10892">
                  <c:v>108.92000000000007</c:v>
                </c:pt>
                <c:pt idx="10893">
                  <c:v>108.93000000000006</c:v>
                </c:pt>
                <c:pt idx="10894">
                  <c:v>108.94000000000005</c:v>
                </c:pt>
                <c:pt idx="10895">
                  <c:v>108.95000000000005</c:v>
                </c:pt>
                <c:pt idx="10896">
                  <c:v>108.96000000000004</c:v>
                </c:pt>
                <c:pt idx="10897">
                  <c:v>108.97000000000003</c:v>
                </c:pt>
                <c:pt idx="10898">
                  <c:v>108.98000000000002</c:v>
                </c:pt>
                <c:pt idx="10899">
                  <c:v>108.99000000000001</c:v>
                </c:pt>
                <c:pt idx="10900">
                  <c:v>109</c:v>
                </c:pt>
                <c:pt idx="10901">
                  <c:v>109.00999999999999</c:v>
                </c:pt>
                <c:pt idx="10902">
                  <c:v>109.01999999999998</c:v>
                </c:pt>
                <c:pt idx="10903">
                  <c:v>109.02999999999997</c:v>
                </c:pt>
                <c:pt idx="10904">
                  <c:v>109.04000000000019</c:v>
                </c:pt>
                <c:pt idx="10905">
                  <c:v>109.05000000000018</c:v>
                </c:pt>
                <c:pt idx="10906">
                  <c:v>109.06000000000017</c:v>
                </c:pt>
                <c:pt idx="10907">
                  <c:v>109.07000000000016</c:v>
                </c:pt>
                <c:pt idx="10908">
                  <c:v>109.08000000000015</c:v>
                </c:pt>
                <c:pt idx="10909">
                  <c:v>109.09000000000015</c:v>
                </c:pt>
                <c:pt idx="10910">
                  <c:v>109.10000000000014</c:v>
                </c:pt>
                <c:pt idx="10911">
                  <c:v>109.11000000000013</c:v>
                </c:pt>
                <c:pt idx="10912">
                  <c:v>109.12000000000012</c:v>
                </c:pt>
                <c:pt idx="10913">
                  <c:v>109.13000000000011</c:v>
                </c:pt>
                <c:pt idx="10914">
                  <c:v>109.1400000000001</c:v>
                </c:pt>
                <c:pt idx="10915">
                  <c:v>109.15000000000009</c:v>
                </c:pt>
                <c:pt idx="10916">
                  <c:v>109.16000000000008</c:v>
                </c:pt>
                <c:pt idx="10917">
                  <c:v>109.17000000000007</c:v>
                </c:pt>
                <c:pt idx="10918">
                  <c:v>109.18000000000006</c:v>
                </c:pt>
                <c:pt idx="10919">
                  <c:v>109.19000000000005</c:v>
                </c:pt>
                <c:pt idx="10920">
                  <c:v>109.20000000000005</c:v>
                </c:pt>
                <c:pt idx="10921">
                  <c:v>109.21000000000004</c:v>
                </c:pt>
                <c:pt idx="10922">
                  <c:v>109.22000000000003</c:v>
                </c:pt>
                <c:pt idx="10923">
                  <c:v>109.23000000000002</c:v>
                </c:pt>
                <c:pt idx="10924">
                  <c:v>109.24000000000001</c:v>
                </c:pt>
                <c:pt idx="10925">
                  <c:v>109.25</c:v>
                </c:pt>
                <c:pt idx="10926">
                  <c:v>109.25999999999999</c:v>
                </c:pt>
                <c:pt idx="10927">
                  <c:v>109.26999999999998</c:v>
                </c:pt>
                <c:pt idx="10928">
                  <c:v>109.27999999999997</c:v>
                </c:pt>
                <c:pt idx="10929">
                  <c:v>109.29000000000019</c:v>
                </c:pt>
                <c:pt idx="10930">
                  <c:v>109.30000000000018</c:v>
                </c:pt>
                <c:pt idx="10931">
                  <c:v>109.31000000000017</c:v>
                </c:pt>
                <c:pt idx="10932">
                  <c:v>109.32000000000016</c:v>
                </c:pt>
                <c:pt idx="10933">
                  <c:v>109.33000000000015</c:v>
                </c:pt>
                <c:pt idx="10934">
                  <c:v>109.34000000000015</c:v>
                </c:pt>
                <c:pt idx="10935">
                  <c:v>109.35000000000014</c:v>
                </c:pt>
                <c:pt idx="10936">
                  <c:v>109.36000000000013</c:v>
                </c:pt>
                <c:pt idx="10937">
                  <c:v>109.37000000000012</c:v>
                </c:pt>
                <c:pt idx="10938">
                  <c:v>109.38000000000011</c:v>
                </c:pt>
                <c:pt idx="10939">
                  <c:v>109.3900000000001</c:v>
                </c:pt>
                <c:pt idx="10940">
                  <c:v>109.40000000000009</c:v>
                </c:pt>
                <c:pt idx="10941">
                  <c:v>109.41000000000008</c:v>
                </c:pt>
                <c:pt idx="10942">
                  <c:v>109.42000000000007</c:v>
                </c:pt>
                <c:pt idx="10943">
                  <c:v>109.43000000000006</c:v>
                </c:pt>
                <c:pt idx="10944">
                  <c:v>109.44000000000005</c:v>
                </c:pt>
                <c:pt idx="10945">
                  <c:v>109.45000000000005</c:v>
                </c:pt>
                <c:pt idx="10946">
                  <c:v>109.46000000000004</c:v>
                </c:pt>
                <c:pt idx="10947">
                  <c:v>109.47000000000003</c:v>
                </c:pt>
                <c:pt idx="10948">
                  <c:v>109.48000000000002</c:v>
                </c:pt>
                <c:pt idx="10949">
                  <c:v>109.49000000000001</c:v>
                </c:pt>
                <c:pt idx="10950">
                  <c:v>109.5</c:v>
                </c:pt>
                <c:pt idx="10951">
                  <c:v>109.50999999999999</c:v>
                </c:pt>
                <c:pt idx="10952">
                  <c:v>109.51999999999998</c:v>
                </c:pt>
                <c:pt idx="10953">
                  <c:v>109.52999999999997</c:v>
                </c:pt>
                <c:pt idx="10954">
                  <c:v>109.54000000000019</c:v>
                </c:pt>
                <c:pt idx="10955">
                  <c:v>109.55000000000018</c:v>
                </c:pt>
                <c:pt idx="10956">
                  <c:v>109.56000000000017</c:v>
                </c:pt>
                <c:pt idx="10957">
                  <c:v>109.57000000000016</c:v>
                </c:pt>
                <c:pt idx="10958">
                  <c:v>109.58000000000015</c:v>
                </c:pt>
                <c:pt idx="10959">
                  <c:v>109.59000000000015</c:v>
                </c:pt>
                <c:pt idx="10960">
                  <c:v>109.60000000000014</c:v>
                </c:pt>
                <c:pt idx="10961">
                  <c:v>109.61000000000013</c:v>
                </c:pt>
                <c:pt idx="10962">
                  <c:v>109.62000000000012</c:v>
                </c:pt>
                <c:pt idx="10963">
                  <c:v>109.63000000000011</c:v>
                </c:pt>
                <c:pt idx="10964">
                  <c:v>109.6400000000001</c:v>
                </c:pt>
                <c:pt idx="10965">
                  <c:v>109.65000000000009</c:v>
                </c:pt>
                <c:pt idx="10966">
                  <c:v>109.66000000000008</c:v>
                </c:pt>
                <c:pt idx="10967">
                  <c:v>109.67000000000007</c:v>
                </c:pt>
                <c:pt idx="10968">
                  <c:v>109.68000000000006</c:v>
                </c:pt>
                <c:pt idx="10969">
                  <c:v>109.69000000000005</c:v>
                </c:pt>
                <c:pt idx="10970">
                  <c:v>109.70000000000005</c:v>
                </c:pt>
                <c:pt idx="10971">
                  <c:v>109.71000000000004</c:v>
                </c:pt>
                <c:pt idx="10972">
                  <c:v>109.72000000000003</c:v>
                </c:pt>
                <c:pt idx="10973">
                  <c:v>109.73000000000002</c:v>
                </c:pt>
                <c:pt idx="10974">
                  <c:v>109.74000000000001</c:v>
                </c:pt>
                <c:pt idx="10975">
                  <c:v>109.75</c:v>
                </c:pt>
                <c:pt idx="10976">
                  <c:v>109.75999999999999</c:v>
                </c:pt>
                <c:pt idx="10977">
                  <c:v>109.76999999999998</c:v>
                </c:pt>
                <c:pt idx="10978">
                  <c:v>109.77999999999997</c:v>
                </c:pt>
                <c:pt idx="10979">
                  <c:v>109.79000000000019</c:v>
                </c:pt>
                <c:pt idx="10980">
                  <c:v>109.80000000000018</c:v>
                </c:pt>
                <c:pt idx="10981">
                  <c:v>109.81000000000017</c:v>
                </c:pt>
                <c:pt idx="10982">
                  <c:v>109.82000000000016</c:v>
                </c:pt>
                <c:pt idx="10983">
                  <c:v>109.83000000000015</c:v>
                </c:pt>
                <c:pt idx="10984">
                  <c:v>109.84000000000015</c:v>
                </c:pt>
                <c:pt idx="10985">
                  <c:v>109.85000000000014</c:v>
                </c:pt>
                <c:pt idx="10986">
                  <c:v>109.86000000000013</c:v>
                </c:pt>
                <c:pt idx="10987">
                  <c:v>109.87000000000012</c:v>
                </c:pt>
                <c:pt idx="10988">
                  <c:v>109.88000000000011</c:v>
                </c:pt>
                <c:pt idx="10989">
                  <c:v>109.8900000000001</c:v>
                </c:pt>
                <c:pt idx="10990">
                  <c:v>109.90000000000009</c:v>
                </c:pt>
                <c:pt idx="10991">
                  <c:v>109.91000000000008</c:v>
                </c:pt>
                <c:pt idx="10992">
                  <c:v>109.92000000000007</c:v>
                </c:pt>
                <c:pt idx="10993">
                  <c:v>109.93000000000006</c:v>
                </c:pt>
                <c:pt idx="10994">
                  <c:v>109.94000000000005</c:v>
                </c:pt>
                <c:pt idx="10995">
                  <c:v>109.95000000000005</c:v>
                </c:pt>
                <c:pt idx="10996">
                  <c:v>109.96000000000004</c:v>
                </c:pt>
                <c:pt idx="10997">
                  <c:v>109.97000000000003</c:v>
                </c:pt>
                <c:pt idx="10998">
                  <c:v>109.98000000000002</c:v>
                </c:pt>
                <c:pt idx="10999">
                  <c:v>109.99000000000001</c:v>
                </c:pt>
                <c:pt idx="11000">
                  <c:v>110</c:v>
                </c:pt>
                <c:pt idx="11001">
                  <c:v>110.00999999999999</c:v>
                </c:pt>
                <c:pt idx="11002">
                  <c:v>110.01999999999998</c:v>
                </c:pt>
                <c:pt idx="11003">
                  <c:v>110.02999999999997</c:v>
                </c:pt>
                <c:pt idx="11004">
                  <c:v>110.04000000000019</c:v>
                </c:pt>
                <c:pt idx="11005">
                  <c:v>110.05000000000018</c:v>
                </c:pt>
                <c:pt idx="11006">
                  <c:v>110.06000000000017</c:v>
                </c:pt>
                <c:pt idx="11007">
                  <c:v>110.07000000000016</c:v>
                </c:pt>
                <c:pt idx="11008">
                  <c:v>110.08000000000015</c:v>
                </c:pt>
                <c:pt idx="11009">
                  <c:v>110.09000000000015</c:v>
                </c:pt>
                <c:pt idx="11010">
                  <c:v>110.10000000000014</c:v>
                </c:pt>
                <c:pt idx="11011">
                  <c:v>110.11000000000013</c:v>
                </c:pt>
                <c:pt idx="11012">
                  <c:v>110.12000000000012</c:v>
                </c:pt>
                <c:pt idx="11013">
                  <c:v>110.13000000000011</c:v>
                </c:pt>
                <c:pt idx="11014">
                  <c:v>110.1400000000001</c:v>
                </c:pt>
                <c:pt idx="11015">
                  <c:v>110.15000000000009</c:v>
                </c:pt>
                <c:pt idx="11016">
                  <c:v>110.16000000000008</c:v>
                </c:pt>
                <c:pt idx="11017">
                  <c:v>110.17000000000007</c:v>
                </c:pt>
                <c:pt idx="11018">
                  <c:v>110.18000000000006</c:v>
                </c:pt>
                <c:pt idx="11019">
                  <c:v>110.19000000000005</c:v>
                </c:pt>
                <c:pt idx="11020">
                  <c:v>110.20000000000005</c:v>
                </c:pt>
                <c:pt idx="11021">
                  <c:v>110.21000000000004</c:v>
                </c:pt>
                <c:pt idx="11022">
                  <c:v>110.22000000000003</c:v>
                </c:pt>
                <c:pt idx="11023">
                  <c:v>110.23000000000002</c:v>
                </c:pt>
                <c:pt idx="11024">
                  <c:v>110.24000000000001</c:v>
                </c:pt>
                <c:pt idx="11025">
                  <c:v>110.25</c:v>
                </c:pt>
                <c:pt idx="11026">
                  <c:v>110.25999999999999</c:v>
                </c:pt>
                <c:pt idx="11027">
                  <c:v>110.26999999999998</c:v>
                </c:pt>
                <c:pt idx="11028">
                  <c:v>110.27999999999997</c:v>
                </c:pt>
                <c:pt idx="11029">
                  <c:v>110.29000000000019</c:v>
                </c:pt>
                <c:pt idx="11030">
                  <c:v>110.30000000000018</c:v>
                </c:pt>
                <c:pt idx="11031">
                  <c:v>110.31000000000017</c:v>
                </c:pt>
                <c:pt idx="11032">
                  <c:v>110.32000000000016</c:v>
                </c:pt>
                <c:pt idx="11033">
                  <c:v>110.33000000000015</c:v>
                </c:pt>
                <c:pt idx="11034">
                  <c:v>110.34000000000015</c:v>
                </c:pt>
                <c:pt idx="11035">
                  <c:v>110.35000000000014</c:v>
                </c:pt>
                <c:pt idx="11036">
                  <c:v>110.36000000000013</c:v>
                </c:pt>
                <c:pt idx="11037">
                  <c:v>110.37000000000012</c:v>
                </c:pt>
                <c:pt idx="11038">
                  <c:v>110.38000000000011</c:v>
                </c:pt>
                <c:pt idx="11039">
                  <c:v>110.3900000000001</c:v>
                </c:pt>
                <c:pt idx="11040">
                  <c:v>110.40000000000009</c:v>
                </c:pt>
                <c:pt idx="11041">
                  <c:v>110.41000000000008</c:v>
                </c:pt>
                <c:pt idx="11042">
                  <c:v>110.42000000000007</c:v>
                </c:pt>
                <c:pt idx="11043">
                  <c:v>110.43000000000006</c:v>
                </c:pt>
                <c:pt idx="11044">
                  <c:v>110.44000000000005</c:v>
                </c:pt>
                <c:pt idx="11045">
                  <c:v>110.45000000000005</c:v>
                </c:pt>
                <c:pt idx="11046">
                  <c:v>110.46000000000004</c:v>
                </c:pt>
                <c:pt idx="11047">
                  <c:v>110.47000000000003</c:v>
                </c:pt>
                <c:pt idx="11048">
                  <c:v>110.48000000000002</c:v>
                </c:pt>
                <c:pt idx="11049">
                  <c:v>110.49000000000001</c:v>
                </c:pt>
                <c:pt idx="11050">
                  <c:v>110.5</c:v>
                </c:pt>
                <c:pt idx="11051">
                  <c:v>110.50999999999999</c:v>
                </c:pt>
                <c:pt idx="11052">
                  <c:v>110.51999999999998</c:v>
                </c:pt>
                <c:pt idx="11053">
                  <c:v>110.52999999999997</c:v>
                </c:pt>
                <c:pt idx="11054">
                  <c:v>110.54000000000019</c:v>
                </c:pt>
                <c:pt idx="11055">
                  <c:v>110.55000000000018</c:v>
                </c:pt>
                <c:pt idx="11056">
                  <c:v>110.56000000000017</c:v>
                </c:pt>
                <c:pt idx="11057">
                  <c:v>110.57000000000016</c:v>
                </c:pt>
                <c:pt idx="11058">
                  <c:v>110.58000000000015</c:v>
                </c:pt>
                <c:pt idx="11059">
                  <c:v>110.59000000000015</c:v>
                </c:pt>
                <c:pt idx="11060">
                  <c:v>110.60000000000014</c:v>
                </c:pt>
                <c:pt idx="11061">
                  <c:v>110.61000000000013</c:v>
                </c:pt>
                <c:pt idx="11062">
                  <c:v>110.62000000000012</c:v>
                </c:pt>
                <c:pt idx="11063">
                  <c:v>110.63000000000011</c:v>
                </c:pt>
                <c:pt idx="11064">
                  <c:v>110.6400000000001</c:v>
                </c:pt>
                <c:pt idx="11065">
                  <c:v>110.65000000000009</c:v>
                </c:pt>
                <c:pt idx="11066">
                  <c:v>110.66000000000008</c:v>
                </c:pt>
                <c:pt idx="11067">
                  <c:v>110.67000000000007</c:v>
                </c:pt>
                <c:pt idx="11068">
                  <c:v>110.68000000000006</c:v>
                </c:pt>
                <c:pt idx="11069">
                  <c:v>110.69000000000005</c:v>
                </c:pt>
                <c:pt idx="11070">
                  <c:v>110.70000000000005</c:v>
                </c:pt>
                <c:pt idx="11071">
                  <c:v>110.71000000000004</c:v>
                </c:pt>
                <c:pt idx="11072">
                  <c:v>110.72000000000003</c:v>
                </c:pt>
                <c:pt idx="11073">
                  <c:v>110.73000000000002</c:v>
                </c:pt>
                <c:pt idx="11074">
                  <c:v>110.74000000000001</c:v>
                </c:pt>
                <c:pt idx="11075">
                  <c:v>110.75</c:v>
                </c:pt>
                <c:pt idx="11076">
                  <c:v>110.75999999999999</c:v>
                </c:pt>
                <c:pt idx="11077">
                  <c:v>110.76999999999998</c:v>
                </c:pt>
                <c:pt idx="11078">
                  <c:v>110.77999999999997</c:v>
                </c:pt>
                <c:pt idx="11079">
                  <c:v>110.79000000000019</c:v>
                </c:pt>
                <c:pt idx="11080">
                  <c:v>110.80000000000018</c:v>
                </c:pt>
                <c:pt idx="11081">
                  <c:v>110.81000000000017</c:v>
                </c:pt>
                <c:pt idx="11082">
                  <c:v>110.82000000000016</c:v>
                </c:pt>
                <c:pt idx="11083">
                  <c:v>110.83000000000015</c:v>
                </c:pt>
                <c:pt idx="11084">
                  <c:v>110.84000000000015</c:v>
                </c:pt>
                <c:pt idx="11085">
                  <c:v>110.85000000000014</c:v>
                </c:pt>
                <c:pt idx="11086">
                  <c:v>110.86000000000013</c:v>
                </c:pt>
                <c:pt idx="11087">
                  <c:v>110.87000000000012</c:v>
                </c:pt>
                <c:pt idx="11088">
                  <c:v>110.88000000000011</c:v>
                </c:pt>
                <c:pt idx="11089">
                  <c:v>110.8900000000001</c:v>
                </c:pt>
                <c:pt idx="11090">
                  <c:v>110.90000000000009</c:v>
                </c:pt>
                <c:pt idx="11091">
                  <c:v>110.91000000000008</c:v>
                </c:pt>
                <c:pt idx="11092">
                  <c:v>110.92000000000007</c:v>
                </c:pt>
                <c:pt idx="11093">
                  <c:v>110.93000000000006</c:v>
                </c:pt>
                <c:pt idx="11094">
                  <c:v>110.94000000000005</c:v>
                </c:pt>
                <c:pt idx="11095">
                  <c:v>110.95000000000005</c:v>
                </c:pt>
                <c:pt idx="11096">
                  <c:v>110.96000000000004</c:v>
                </c:pt>
                <c:pt idx="11097">
                  <c:v>110.97000000000003</c:v>
                </c:pt>
                <c:pt idx="11098">
                  <c:v>110.98000000000002</c:v>
                </c:pt>
                <c:pt idx="11099">
                  <c:v>110.99000000000001</c:v>
                </c:pt>
                <c:pt idx="11100">
                  <c:v>111</c:v>
                </c:pt>
                <c:pt idx="11101">
                  <c:v>111.00999999999999</c:v>
                </c:pt>
                <c:pt idx="11102">
                  <c:v>111.01999999999998</c:v>
                </c:pt>
                <c:pt idx="11103">
                  <c:v>111.02999999999997</c:v>
                </c:pt>
                <c:pt idx="11104">
                  <c:v>111.04000000000019</c:v>
                </c:pt>
                <c:pt idx="11105">
                  <c:v>111.05000000000018</c:v>
                </c:pt>
                <c:pt idx="11106">
                  <c:v>111.06000000000017</c:v>
                </c:pt>
                <c:pt idx="11107">
                  <c:v>111.07000000000016</c:v>
                </c:pt>
                <c:pt idx="11108">
                  <c:v>111.08000000000015</c:v>
                </c:pt>
                <c:pt idx="11109">
                  <c:v>111.09000000000015</c:v>
                </c:pt>
                <c:pt idx="11110">
                  <c:v>111.10000000000014</c:v>
                </c:pt>
                <c:pt idx="11111">
                  <c:v>111.11000000000013</c:v>
                </c:pt>
                <c:pt idx="11112">
                  <c:v>111.12000000000012</c:v>
                </c:pt>
                <c:pt idx="11113">
                  <c:v>111.13000000000011</c:v>
                </c:pt>
                <c:pt idx="11114">
                  <c:v>111.1400000000001</c:v>
                </c:pt>
                <c:pt idx="11115">
                  <c:v>111.15000000000009</c:v>
                </c:pt>
                <c:pt idx="11116">
                  <c:v>111.16000000000008</c:v>
                </c:pt>
                <c:pt idx="11117">
                  <c:v>111.17000000000007</c:v>
                </c:pt>
                <c:pt idx="11118">
                  <c:v>111.18000000000006</c:v>
                </c:pt>
                <c:pt idx="11119">
                  <c:v>111.19000000000005</c:v>
                </c:pt>
                <c:pt idx="11120">
                  <c:v>111.20000000000005</c:v>
                </c:pt>
                <c:pt idx="11121">
                  <c:v>111.21000000000004</c:v>
                </c:pt>
                <c:pt idx="11122">
                  <c:v>111.22000000000003</c:v>
                </c:pt>
                <c:pt idx="11123">
                  <c:v>111.23000000000002</c:v>
                </c:pt>
                <c:pt idx="11124">
                  <c:v>111.24000000000001</c:v>
                </c:pt>
                <c:pt idx="11125">
                  <c:v>111.25</c:v>
                </c:pt>
                <c:pt idx="11126">
                  <c:v>111.25999999999999</c:v>
                </c:pt>
                <c:pt idx="11127">
                  <c:v>111.26999999999998</c:v>
                </c:pt>
                <c:pt idx="11128">
                  <c:v>111.27999999999997</c:v>
                </c:pt>
                <c:pt idx="11129">
                  <c:v>111.29000000000019</c:v>
                </c:pt>
                <c:pt idx="11130">
                  <c:v>111.30000000000018</c:v>
                </c:pt>
                <c:pt idx="11131">
                  <c:v>111.31000000000017</c:v>
                </c:pt>
                <c:pt idx="11132">
                  <c:v>111.32000000000016</c:v>
                </c:pt>
                <c:pt idx="11133">
                  <c:v>111.33000000000015</c:v>
                </c:pt>
                <c:pt idx="11134">
                  <c:v>111.34000000000015</c:v>
                </c:pt>
                <c:pt idx="11135">
                  <c:v>111.35000000000014</c:v>
                </c:pt>
                <c:pt idx="11136">
                  <c:v>111.36000000000013</c:v>
                </c:pt>
                <c:pt idx="11137">
                  <c:v>111.37000000000012</c:v>
                </c:pt>
                <c:pt idx="11138">
                  <c:v>111.38000000000011</c:v>
                </c:pt>
                <c:pt idx="11139">
                  <c:v>111.3900000000001</c:v>
                </c:pt>
                <c:pt idx="11140">
                  <c:v>111.40000000000009</c:v>
                </c:pt>
                <c:pt idx="11141">
                  <c:v>111.41000000000008</c:v>
                </c:pt>
                <c:pt idx="11142">
                  <c:v>111.42000000000007</c:v>
                </c:pt>
                <c:pt idx="11143">
                  <c:v>111.43000000000006</c:v>
                </c:pt>
                <c:pt idx="11144">
                  <c:v>111.44000000000005</c:v>
                </c:pt>
                <c:pt idx="11145">
                  <c:v>111.45000000000005</c:v>
                </c:pt>
                <c:pt idx="11146">
                  <c:v>111.46000000000004</c:v>
                </c:pt>
                <c:pt idx="11147">
                  <c:v>111.47000000000003</c:v>
                </c:pt>
                <c:pt idx="11148">
                  <c:v>111.48000000000002</c:v>
                </c:pt>
                <c:pt idx="11149">
                  <c:v>111.49000000000001</c:v>
                </c:pt>
                <c:pt idx="11150">
                  <c:v>111.5</c:v>
                </c:pt>
                <c:pt idx="11151">
                  <c:v>111.50999999999999</c:v>
                </c:pt>
                <c:pt idx="11152">
                  <c:v>111.51999999999998</c:v>
                </c:pt>
                <c:pt idx="11153">
                  <c:v>111.52999999999997</c:v>
                </c:pt>
                <c:pt idx="11154">
                  <c:v>111.54000000000019</c:v>
                </c:pt>
                <c:pt idx="11155">
                  <c:v>111.55000000000018</c:v>
                </c:pt>
                <c:pt idx="11156">
                  <c:v>111.56000000000017</c:v>
                </c:pt>
                <c:pt idx="11157">
                  <c:v>111.57000000000016</c:v>
                </c:pt>
                <c:pt idx="11158">
                  <c:v>111.58000000000015</c:v>
                </c:pt>
                <c:pt idx="11159">
                  <c:v>111.59000000000015</c:v>
                </c:pt>
                <c:pt idx="11160">
                  <c:v>111.60000000000014</c:v>
                </c:pt>
                <c:pt idx="11161">
                  <c:v>111.61000000000013</c:v>
                </c:pt>
                <c:pt idx="11162">
                  <c:v>111.62000000000012</c:v>
                </c:pt>
                <c:pt idx="11163">
                  <c:v>111.63000000000011</c:v>
                </c:pt>
                <c:pt idx="11164">
                  <c:v>111.6400000000001</c:v>
                </c:pt>
                <c:pt idx="11165">
                  <c:v>111.65000000000009</c:v>
                </c:pt>
                <c:pt idx="11166">
                  <c:v>111.66000000000008</c:v>
                </c:pt>
                <c:pt idx="11167">
                  <c:v>111.67000000000007</c:v>
                </c:pt>
                <c:pt idx="11168">
                  <c:v>111.68000000000006</c:v>
                </c:pt>
                <c:pt idx="11169">
                  <c:v>111.69000000000005</c:v>
                </c:pt>
                <c:pt idx="11170">
                  <c:v>111.70000000000005</c:v>
                </c:pt>
                <c:pt idx="11171">
                  <c:v>111.71000000000004</c:v>
                </c:pt>
                <c:pt idx="11172">
                  <c:v>111.72000000000003</c:v>
                </c:pt>
                <c:pt idx="11173">
                  <c:v>111.73000000000002</c:v>
                </c:pt>
                <c:pt idx="11174">
                  <c:v>111.74000000000001</c:v>
                </c:pt>
                <c:pt idx="11175">
                  <c:v>111.75</c:v>
                </c:pt>
                <c:pt idx="11176">
                  <c:v>111.75999999999999</c:v>
                </c:pt>
                <c:pt idx="11177">
                  <c:v>111.76999999999998</c:v>
                </c:pt>
                <c:pt idx="11178">
                  <c:v>111.77999999999997</c:v>
                </c:pt>
                <c:pt idx="11179">
                  <c:v>111.79000000000019</c:v>
                </c:pt>
                <c:pt idx="11180">
                  <c:v>111.80000000000018</c:v>
                </c:pt>
                <c:pt idx="11181">
                  <c:v>111.81000000000017</c:v>
                </c:pt>
                <c:pt idx="11182">
                  <c:v>111.82000000000016</c:v>
                </c:pt>
                <c:pt idx="11183">
                  <c:v>111.83000000000015</c:v>
                </c:pt>
                <c:pt idx="11184">
                  <c:v>111.84000000000015</c:v>
                </c:pt>
                <c:pt idx="11185">
                  <c:v>111.85000000000014</c:v>
                </c:pt>
                <c:pt idx="11186">
                  <c:v>111.86000000000013</c:v>
                </c:pt>
                <c:pt idx="11187">
                  <c:v>111.87000000000012</c:v>
                </c:pt>
                <c:pt idx="11188">
                  <c:v>111.88000000000011</c:v>
                </c:pt>
                <c:pt idx="11189">
                  <c:v>111.8900000000001</c:v>
                </c:pt>
                <c:pt idx="11190">
                  <c:v>111.90000000000009</c:v>
                </c:pt>
                <c:pt idx="11191">
                  <c:v>111.91000000000008</c:v>
                </c:pt>
                <c:pt idx="11192">
                  <c:v>111.92000000000007</c:v>
                </c:pt>
                <c:pt idx="11193">
                  <c:v>111.93000000000006</c:v>
                </c:pt>
                <c:pt idx="11194">
                  <c:v>111.94000000000005</c:v>
                </c:pt>
                <c:pt idx="11195">
                  <c:v>111.95000000000005</c:v>
                </c:pt>
                <c:pt idx="11196">
                  <c:v>111.96000000000004</c:v>
                </c:pt>
                <c:pt idx="11197">
                  <c:v>111.97000000000003</c:v>
                </c:pt>
                <c:pt idx="11198">
                  <c:v>111.98000000000002</c:v>
                </c:pt>
                <c:pt idx="11199">
                  <c:v>111.99000000000001</c:v>
                </c:pt>
                <c:pt idx="11200">
                  <c:v>112</c:v>
                </c:pt>
                <c:pt idx="11201">
                  <c:v>112.00999999999999</c:v>
                </c:pt>
                <c:pt idx="11202">
                  <c:v>112.01999999999998</c:v>
                </c:pt>
                <c:pt idx="11203">
                  <c:v>112.02999999999997</c:v>
                </c:pt>
                <c:pt idx="11204">
                  <c:v>112.04000000000019</c:v>
                </c:pt>
                <c:pt idx="11205">
                  <c:v>112.05000000000018</c:v>
                </c:pt>
                <c:pt idx="11206">
                  <c:v>112.06000000000017</c:v>
                </c:pt>
                <c:pt idx="11207">
                  <c:v>112.07000000000016</c:v>
                </c:pt>
                <c:pt idx="11208">
                  <c:v>112.08000000000015</c:v>
                </c:pt>
                <c:pt idx="11209">
                  <c:v>112.09000000000015</c:v>
                </c:pt>
                <c:pt idx="11210">
                  <c:v>112.10000000000014</c:v>
                </c:pt>
                <c:pt idx="11211">
                  <c:v>112.11000000000013</c:v>
                </c:pt>
                <c:pt idx="11212">
                  <c:v>112.12000000000012</c:v>
                </c:pt>
                <c:pt idx="11213">
                  <c:v>112.13000000000011</c:v>
                </c:pt>
                <c:pt idx="11214">
                  <c:v>112.1400000000001</c:v>
                </c:pt>
                <c:pt idx="11215">
                  <c:v>112.15000000000009</c:v>
                </c:pt>
                <c:pt idx="11216">
                  <c:v>112.16000000000008</c:v>
                </c:pt>
                <c:pt idx="11217">
                  <c:v>112.17000000000007</c:v>
                </c:pt>
                <c:pt idx="11218">
                  <c:v>112.18000000000006</c:v>
                </c:pt>
                <c:pt idx="11219">
                  <c:v>112.19000000000005</c:v>
                </c:pt>
                <c:pt idx="11220">
                  <c:v>112.20000000000005</c:v>
                </c:pt>
                <c:pt idx="11221">
                  <c:v>112.21000000000004</c:v>
                </c:pt>
                <c:pt idx="11222">
                  <c:v>112.22000000000003</c:v>
                </c:pt>
                <c:pt idx="11223">
                  <c:v>112.23000000000002</c:v>
                </c:pt>
                <c:pt idx="11224">
                  <c:v>112.24000000000001</c:v>
                </c:pt>
                <c:pt idx="11225">
                  <c:v>112.25</c:v>
                </c:pt>
                <c:pt idx="11226">
                  <c:v>112.25999999999999</c:v>
                </c:pt>
                <c:pt idx="11227">
                  <c:v>112.26999999999998</c:v>
                </c:pt>
                <c:pt idx="11228">
                  <c:v>112.27999999999997</c:v>
                </c:pt>
                <c:pt idx="11229">
                  <c:v>112.29000000000019</c:v>
                </c:pt>
                <c:pt idx="11230">
                  <c:v>112.30000000000018</c:v>
                </c:pt>
                <c:pt idx="11231">
                  <c:v>112.31000000000017</c:v>
                </c:pt>
                <c:pt idx="11232">
                  <c:v>112.32000000000016</c:v>
                </c:pt>
                <c:pt idx="11233">
                  <c:v>112.33000000000015</c:v>
                </c:pt>
                <c:pt idx="11234">
                  <c:v>112.34000000000015</c:v>
                </c:pt>
                <c:pt idx="11235">
                  <c:v>112.35000000000014</c:v>
                </c:pt>
                <c:pt idx="11236">
                  <c:v>112.36000000000013</c:v>
                </c:pt>
                <c:pt idx="11237">
                  <c:v>112.37000000000012</c:v>
                </c:pt>
                <c:pt idx="11238">
                  <c:v>112.38000000000011</c:v>
                </c:pt>
                <c:pt idx="11239">
                  <c:v>112.3900000000001</c:v>
                </c:pt>
                <c:pt idx="11240">
                  <c:v>112.40000000000009</c:v>
                </c:pt>
                <c:pt idx="11241">
                  <c:v>112.41000000000008</c:v>
                </c:pt>
                <c:pt idx="11242">
                  <c:v>112.42000000000007</c:v>
                </c:pt>
                <c:pt idx="11243">
                  <c:v>112.43000000000006</c:v>
                </c:pt>
                <c:pt idx="11244">
                  <c:v>112.44000000000005</c:v>
                </c:pt>
                <c:pt idx="11245">
                  <c:v>112.45000000000005</c:v>
                </c:pt>
                <c:pt idx="11246">
                  <c:v>112.46000000000004</c:v>
                </c:pt>
                <c:pt idx="11247">
                  <c:v>112.47000000000003</c:v>
                </c:pt>
                <c:pt idx="11248">
                  <c:v>112.48000000000002</c:v>
                </c:pt>
                <c:pt idx="11249">
                  <c:v>112.49000000000001</c:v>
                </c:pt>
                <c:pt idx="11250">
                  <c:v>112.5</c:v>
                </c:pt>
                <c:pt idx="11251">
                  <c:v>112.50999999999999</c:v>
                </c:pt>
                <c:pt idx="11252">
                  <c:v>112.51999999999998</c:v>
                </c:pt>
                <c:pt idx="11253">
                  <c:v>112.52999999999997</c:v>
                </c:pt>
                <c:pt idx="11254">
                  <c:v>112.54000000000019</c:v>
                </c:pt>
                <c:pt idx="11255">
                  <c:v>112.55000000000018</c:v>
                </c:pt>
                <c:pt idx="11256">
                  <c:v>112.56000000000017</c:v>
                </c:pt>
                <c:pt idx="11257">
                  <c:v>112.57000000000016</c:v>
                </c:pt>
                <c:pt idx="11258">
                  <c:v>112.58000000000015</c:v>
                </c:pt>
                <c:pt idx="11259">
                  <c:v>112.59000000000015</c:v>
                </c:pt>
                <c:pt idx="11260">
                  <c:v>112.60000000000014</c:v>
                </c:pt>
                <c:pt idx="11261">
                  <c:v>112.61000000000013</c:v>
                </c:pt>
                <c:pt idx="11262">
                  <c:v>112.62000000000012</c:v>
                </c:pt>
                <c:pt idx="11263">
                  <c:v>112.63000000000011</c:v>
                </c:pt>
                <c:pt idx="11264">
                  <c:v>112.6400000000001</c:v>
                </c:pt>
                <c:pt idx="11265">
                  <c:v>112.65000000000009</c:v>
                </c:pt>
                <c:pt idx="11266">
                  <c:v>112.66000000000008</c:v>
                </c:pt>
                <c:pt idx="11267">
                  <c:v>112.67000000000007</c:v>
                </c:pt>
                <c:pt idx="11268">
                  <c:v>112.68000000000006</c:v>
                </c:pt>
                <c:pt idx="11269">
                  <c:v>112.69000000000005</c:v>
                </c:pt>
                <c:pt idx="11270">
                  <c:v>112.70000000000005</c:v>
                </c:pt>
                <c:pt idx="11271">
                  <c:v>112.71000000000004</c:v>
                </c:pt>
                <c:pt idx="11272">
                  <c:v>112.72000000000003</c:v>
                </c:pt>
                <c:pt idx="11273">
                  <c:v>112.73000000000002</c:v>
                </c:pt>
                <c:pt idx="11274">
                  <c:v>112.74000000000001</c:v>
                </c:pt>
                <c:pt idx="11275">
                  <c:v>112.75</c:v>
                </c:pt>
                <c:pt idx="11276">
                  <c:v>112.75999999999999</c:v>
                </c:pt>
                <c:pt idx="11277">
                  <c:v>112.76999999999998</c:v>
                </c:pt>
                <c:pt idx="11278">
                  <c:v>112.77999999999997</c:v>
                </c:pt>
                <c:pt idx="11279">
                  <c:v>112.79000000000019</c:v>
                </c:pt>
                <c:pt idx="11280">
                  <c:v>112.80000000000018</c:v>
                </c:pt>
                <c:pt idx="11281">
                  <c:v>112.81000000000017</c:v>
                </c:pt>
                <c:pt idx="11282">
                  <c:v>112.82000000000016</c:v>
                </c:pt>
                <c:pt idx="11283">
                  <c:v>112.83000000000015</c:v>
                </c:pt>
                <c:pt idx="11284">
                  <c:v>112.84000000000015</c:v>
                </c:pt>
                <c:pt idx="11285">
                  <c:v>112.85000000000014</c:v>
                </c:pt>
                <c:pt idx="11286">
                  <c:v>112.86000000000013</c:v>
                </c:pt>
                <c:pt idx="11287">
                  <c:v>112.87000000000012</c:v>
                </c:pt>
                <c:pt idx="11288">
                  <c:v>112.88000000000011</c:v>
                </c:pt>
                <c:pt idx="11289">
                  <c:v>112.8900000000001</c:v>
                </c:pt>
                <c:pt idx="11290">
                  <c:v>112.90000000000009</c:v>
                </c:pt>
                <c:pt idx="11291">
                  <c:v>112.91000000000008</c:v>
                </c:pt>
                <c:pt idx="11292">
                  <c:v>112.92000000000007</c:v>
                </c:pt>
                <c:pt idx="11293">
                  <c:v>112.93000000000006</c:v>
                </c:pt>
                <c:pt idx="11294">
                  <c:v>112.94000000000005</c:v>
                </c:pt>
                <c:pt idx="11295">
                  <c:v>112.95000000000005</c:v>
                </c:pt>
                <c:pt idx="11296">
                  <c:v>112.96000000000004</c:v>
                </c:pt>
                <c:pt idx="11297">
                  <c:v>112.97000000000003</c:v>
                </c:pt>
                <c:pt idx="11298">
                  <c:v>112.98000000000002</c:v>
                </c:pt>
                <c:pt idx="11299">
                  <c:v>112.99000000000001</c:v>
                </c:pt>
                <c:pt idx="11300">
                  <c:v>113</c:v>
                </c:pt>
                <c:pt idx="11301">
                  <c:v>113.00999999999999</c:v>
                </c:pt>
                <c:pt idx="11302">
                  <c:v>113.01999999999998</c:v>
                </c:pt>
                <c:pt idx="11303">
                  <c:v>113.02999999999997</c:v>
                </c:pt>
                <c:pt idx="11304">
                  <c:v>113.04000000000019</c:v>
                </c:pt>
                <c:pt idx="11305">
                  <c:v>113.05000000000018</c:v>
                </c:pt>
                <c:pt idx="11306">
                  <c:v>113.06000000000017</c:v>
                </c:pt>
                <c:pt idx="11307">
                  <c:v>113.07000000000016</c:v>
                </c:pt>
                <c:pt idx="11308">
                  <c:v>113.08000000000015</c:v>
                </c:pt>
                <c:pt idx="11309">
                  <c:v>113.09000000000015</c:v>
                </c:pt>
                <c:pt idx="11310">
                  <c:v>113.10000000000014</c:v>
                </c:pt>
                <c:pt idx="11311">
                  <c:v>113.11000000000013</c:v>
                </c:pt>
                <c:pt idx="11312">
                  <c:v>113.12000000000012</c:v>
                </c:pt>
                <c:pt idx="11313">
                  <c:v>113.13000000000011</c:v>
                </c:pt>
                <c:pt idx="11314">
                  <c:v>113.1400000000001</c:v>
                </c:pt>
                <c:pt idx="11315">
                  <c:v>113.15000000000009</c:v>
                </c:pt>
                <c:pt idx="11316">
                  <c:v>113.16000000000008</c:v>
                </c:pt>
                <c:pt idx="11317">
                  <c:v>113.17000000000007</c:v>
                </c:pt>
                <c:pt idx="11318">
                  <c:v>113.18000000000006</c:v>
                </c:pt>
                <c:pt idx="11319">
                  <c:v>113.19000000000005</c:v>
                </c:pt>
                <c:pt idx="11320">
                  <c:v>113.20000000000005</c:v>
                </c:pt>
                <c:pt idx="11321">
                  <c:v>113.21000000000004</c:v>
                </c:pt>
                <c:pt idx="11322">
                  <c:v>113.22000000000003</c:v>
                </c:pt>
                <c:pt idx="11323">
                  <c:v>113.23000000000002</c:v>
                </c:pt>
                <c:pt idx="11324">
                  <c:v>113.24000000000001</c:v>
                </c:pt>
                <c:pt idx="11325">
                  <c:v>113.25</c:v>
                </c:pt>
                <c:pt idx="11326">
                  <c:v>113.25999999999999</c:v>
                </c:pt>
                <c:pt idx="11327">
                  <c:v>113.26999999999998</c:v>
                </c:pt>
                <c:pt idx="11328">
                  <c:v>113.27999999999997</c:v>
                </c:pt>
                <c:pt idx="11329">
                  <c:v>113.29000000000019</c:v>
                </c:pt>
                <c:pt idx="11330">
                  <c:v>113.30000000000018</c:v>
                </c:pt>
                <c:pt idx="11331">
                  <c:v>113.31000000000017</c:v>
                </c:pt>
                <c:pt idx="11332">
                  <c:v>113.32000000000016</c:v>
                </c:pt>
                <c:pt idx="11333">
                  <c:v>113.33000000000015</c:v>
                </c:pt>
                <c:pt idx="11334">
                  <c:v>113.34000000000015</c:v>
                </c:pt>
                <c:pt idx="11335">
                  <c:v>113.35000000000014</c:v>
                </c:pt>
                <c:pt idx="11336">
                  <c:v>113.36000000000013</c:v>
                </c:pt>
                <c:pt idx="11337">
                  <c:v>113.37000000000012</c:v>
                </c:pt>
                <c:pt idx="11338">
                  <c:v>113.38000000000011</c:v>
                </c:pt>
                <c:pt idx="11339">
                  <c:v>113.3900000000001</c:v>
                </c:pt>
                <c:pt idx="11340">
                  <c:v>113.40000000000009</c:v>
                </c:pt>
                <c:pt idx="11341">
                  <c:v>113.41000000000008</c:v>
                </c:pt>
                <c:pt idx="11342">
                  <c:v>113.42000000000007</c:v>
                </c:pt>
                <c:pt idx="11343">
                  <c:v>113.43000000000006</c:v>
                </c:pt>
                <c:pt idx="11344">
                  <c:v>113.44000000000005</c:v>
                </c:pt>
                <c:pt idx="11345">
                  <c:v>113.45000000000005</c:v>
                </c:pt>
                <c:pt idx="11346">
                  <c:v>113.46000000000004</c:v>
                </c:pt>
                <c:pt idx="11347">
                  <c:v>113.47000000000003</c:v>
                </c:pt>
                <c:pt idx="11348">
                  <c:v>113.48000000000002</c:v>
                </c:pt>
                <c:pt idx="11349">
                  <c:v>113.49000000000001</c:v>
                </c:pt>
                <c:pt idx="11350">
                  <c:v>113.5</c:v>
                </c:pt>
                <c:pt idx="11351">
                  <c:v>113.50999999999999</c:v>
                </c:pt>
                <c:pt idx="11352">
                  <c:v>113.51999999999998</c:v>
                </c:pt>
                <c:pt idx="11353">
                  <c:v>113.52999999999997</c:v>
                </c:pt>
                <c:pt idx="11354">
                  <c:v>113.54000000000019</c:v>
                </c:pt>
                <c:pt idx="11355">
                  <c:v>113.55000000000018</c:v>
                </c:pt>
                <c:pt idx="11356">
                  <c:v>113.56000000000017</c:v>
                </c:pt>
                <c:pt idx="11357">
                  <c:v>113.57000000000016</c:v>
                </c:pt>
                <c:pt idx="11358">
                  <c:v>113.58000000000015</c:v>
                </c:pt>
                <c:pt idx="11359">
                  <c:v>113.59000000000015</c:v>
                </c:pt>
                <c:pt idx="11360">
                  <c:v>113.60000000000014</c:v>
                </c:pt>
                <c:pt idx="11361">
                  <c:v>113.61000000000013</c:v>
                </c:pt>
                <c:pt idx="11362">
                  <c:v>113.62000000000012</c:v>
                </c:pt>
                <c:pt idx="11363">
                  <c:v>113.63000000000011</c:v>
                </c:pt>
                <c:pt idx="11364">
                  <c:v>113.6400000000001</c:v>
                </c:pt>
                <c:pt idx="11365">
                  <c:v>113.65000000000009</c:v>
                </c:pt>
                <c:pt idx="11366">
                  <c:v>113.66000000000008</c:v>
                </c:pt>
                <c:pt idx="11367">
                  <c:v>113.67000000000007</c:v>
                </c:pt>
                <c:pt idx="11368">
                  <c:v>113.68000000000006</c:v>
                </c:pt>
                <c:pt idx="11369">
                  <c:v>113.69000000000005</c:v>
                </c:pt>
                <c:pt idx="11370">
                  <c:v>113.70000000000005</c:v>
                </c:pt>
                <c:pt idx="11371">
                  <c:v>113.71000000000004</c:v>
                </c:pt>
                <c:pt idx="11372">
                  <c:v>113.72000000000003</c:v>
                </c:pt>
                <c:pt idx="11373">
                  <c:v>113.73000000000002</c:v>
                </c:pt>
                <c:pt idx="11374">
                  <c:v>113.74000000000001</c:v>
                </c:pt>
                <c:pt idx="11375">
                  <c:v>113.75</c:v>
                </c:pt>
                <c:pt idx="11376">
                  <c:v>113.75999999999999</c:v>
                </c:pt>
                <c:pt idx="11377">
                  <c:v>113.76999999999998</c:v>
                </c:pt>
                <c:pt idx="11378">
                  <c:v>113.77999999999997</c:v>
                </c:pt>
                <c:pt idx="11379">
                  <c:v>113.79000000000019</c:v>
                </c:pt>
                <c:pt idx="11380">
                  <c:v>113.80000000000018</c:v>
                </c:pt>
                <c:pt idx="11381">
                  <c:v>113.81000000000017</c:v>
                </c:pt>
              </c:numCache>
            </c:numRef>
          </c:xVal>
          <c:yVal>
            <c:numRef>
              <c:f>'Motegi Hot Lap (1)'!$X$3:$X$11384</c:f>
              <c:numCache>
                <c:formatCode>General</c:formatCode>
                <c:ptCount val="11382"/>
                <c:pt idx="0">
                  <c:v>2</c:v>
                </c:pt>
                <c:pt idx="1">
                  <c:v>2</c:v>
                </c:pt>
                <c:pt idx="2">
                  <c:v>2</c:v>
                </c:pt>
                <c:pt idx="3">
                  <c:v>2</c:v>
                </c:pt>
                <c:pt idx="4">
                  <c:v>2</c:v>
                </c:pt>
                <c:pt idx="5">
                  <c:v>2</c:v>
                </c:pt>
                <c:pt idx="6">
                  <c:v>2</c:v>
                </c:pt>
                <c:pt idx="7">
                  <c:v>2</c:v>
                </c:pt>
                <c:pt idx="8">
                  <c:v>2</c:v>
                </c:pt>
                <c:pt idx="9">
                  <c:v>2</c:v>
                </c:pt>
                <c:pt idx="10">
                  <c:v>2</c:v>
                </c:pt>
                <c:pt idx="11">
                  <c:v>2</c:v>
                </c:pt>
                <c:pt idx="12">
                  <c:v>2</c:v>
                </c:pt>
                <c:pt idx="13">
                  <c:v>2</c:v>
                </c:pt>
                <c:pt idx="14">
                  <c:v>2</c:v>
                </c:pt>
                <c:pt idx="15">
                  <c:v>2</c:v>
                </c:pt>
                <c:pt idx="16">
                  <c:v>2</c:v>
                </c:pt>
                <c:pt idx="17">
                  <c:v>2</c:v>
                </c:pt>
                <c:pt idx="18">
                  <c:v>2</c:v>
                </c:pt>
                <c:pt idx="19">
                  <c:v>2</c:v>
                </c:pt>
                <c:pt idx="20">
                  <c:v>2</c:v>
                </c:pt>
                <c:pt idx="21">
                  <c:v>2</c:v>
                </c:pt>
                <c:pt idx="22">
                  <c:v>2</c:v>
                </c:pt>
                <c:pt idx="23">
                  <c:v>2</c:v>
                </c:pt>
                <c:pt idx="24">
                  <c:v>2</c:v>
                </c:pt>
                <c:pt idx="25">
                  <c:v>2</c:v>
                </c:pt>
                <c:pt idx="26">
                  <c:v>2</c:v>
                </c:pt>
                <c:pt idx="27">
                  <c:v>2</c:v>
                </c:pt>
                <c:pt idx="28">
                  <c:v>2</c:v>
                </c:pt>
                <c:pt idx="29">
                  <c:v>2</c:v>
                </c:pt>
                <c:pt idx="30">
                  <c:v>2</c:v>
                </c:pt>
                <c:pt idx="31">
                  <c:v>2</c:v>
                </c:pt>
                <c:pt idx="32">
                  <c:v>2</c:v>
                </c:pt>
                <c:pt idx="33">
                  <c:v>2</c:v>
                </c:pt>
                <c:pt idx="34">
                  <c:v>2</c:v>
                </c:pt>
                <c:pt idx="35">
                  <c:v>2</c:v>
                </c:pt>
                <c:pt idx="36">
                  <c:v>2</c:v>
                </c:pt>
                <c:pt idx="37">
                  <c:v>2</c:v>
                </c:pt>
                <c:pt idx="38">
                  <c:v>2</c:v>
                </c:pt>
                <c:pt idx="39">
                  <c:v>2</c:v>
                </c:pt>
                <c:pt idx="40">
                  <c:v>2</c:v>
                </c:pt>
                <c:pt idx="41">
                  <c:v>2</c:v>
                </c:pt>
                <c:pt idx="42">
                  <c:v>2</c:v>
                </c:pt>
                <c:pt idx="43">
                  <c:v>2</c:v>
                </c:pt>
                <c:pt idx="44">
                  <c:v>2</c:v>
                </c:pt>
                <c:pt idx="45">
                  <c:v>2</c:v>
                </c:pt>
                <c:pt idx="46">
                  <c:v>2</c:v>
                </c:pt>
                <c:pt idx="47">
                  <c:v>2</c:v>
                </c:pt>
                <c:pt idx="48">
                  <c:v>2</c:v>
                </c:pt>
                <c:pt idx="49">
                  <c:v>2</c:v>
                </c:pt>
                <c:pt idx="50">
                  <c:v>2</c:v>
                </c:pt>
                <c:pt idx="51">
                  <c:v>2</c:v>
                </c:pt>
                <c:pt idx="52">
                  <c:v>2</c:v>
                </c:pt>
                <c:pt idx="53">
                  <c:v>2</c:v>
                </c:pt>
                <c:pt idx="54">
                  <c:v>2</c:v>
                </c:pt>
                <c:pt idx="55">
                  <c:v>2</c:v>
                </c:pt>
                <c:pt idx="56">
                  <c:v>2</c:v>
                </c:pt>
                <c:pt idx="57">
                  <c:v>2</c:v>
                </c:pt>
                <c:pt idx="58">
                  <c:v>2</c:v>
                </c:pt>
                <c:pt idx="59">
                  <c:v>2</c:v>
                </c:pt>
                <c:pt idx="60">
                  <c:v>2</c:v>
                </c:pt>
                <c:pt idx="61">
                  <c:v>2</c:v>
                </c:pt>
                <c:pt idx="62">
                  <c:v>2</c:v>
                </c:pt>
                <c:pt idx="63">
                  <c:v>2</c:v>
                </c:pt>
                <c:pt idx="64">
                  <c:v>2</c:v>
                </c:pt>
                <c:pt idx="65">
                  <c:v>2</c:v>
                </c:pt>
                <c:pt idx="66">
                  <c:v>2</c:v>
                </c:pt>
                <c:pt idx="67">
                  <c:v>2</c:v>
                </c:pt>
                <c:pt idx="68">
                  <c:v>2</c:v>
                </c:pt>
                <c:pt idx="69">
                  <c:v>2</c:v>
                </c:pt>
                <c:pt idx="70">
                  <c:v>2</c:v>
                </c:pt>
                <c:pt idx="71">
                  <c:v>2</c:v>
                </c:pt>
                <c:pt idx="72">
                  <c:v>2</c:v>
                </c:pt>
                <c:pt idx="73">
                  <c:v>2</c:v>
                </c:pt>
                <c:pt idx="74">
                  <c:v>2</c:v>
                </c:pt>
                <c:pt idx="75">
                  <c:v>2</c:v>
                </c:pt>
                <c:pt idx="76">
                  <c:v>2</c:v>
                </c:pt>
                <c:pt idx="77">
                  <c:v>2</c:v>
                </c:pt>
                <c:pt idx="78">
                  <c:v>2</c:v>
                </c:pt>
                <c:pt idx="79">
                  <c:v>2</c:v>
                </c:pt>
                <c:pt idx="80">
                  <c:v>2</c:v>
                </c:pt>
                <c:pt idx="81">
                  <c:v>2</c:v>
                </c:pt>
                <c:pt idx="82">
                  <c:v>2</c:v>
                </c:pt>
                <c:pt idx="83">
                  <c:v>2</c:v>
                </c:pt>
                <c:pt idx="84">
                  <c:v>2</c:v>
                </c:pt>
                <c:pt idx="85">
                  <c:v>2</c:v>
                </c:pt>
                <c:pt idx="86">
                  <c:v>2</c:v>
                </c:pt>
                <c:pt idx="87">
                  <c:v>2</c:v>
                </c:pt>
                <c:pt idx="88">
                  <c:v>2</c:v>
                </c:pt>
                <c:pt idx="89">
                  <c:v>2</c:v>
                </c:pt>
                <c:pt idx="90">
                  <c:v>2</c:v>
                </c:pt>
                <c:pt idx="91">
                  <c:v>2</c:v>
                </c:pt>
                <c:pt idx="92">
                  <c:v>2</c:v>
                </c:pt>
                <c:pt idx="93">
                  <c:v>2</c:v>
                </c:pt>
                <c:pt idx="94">
                  <c:v>2</c:v>
                </c:pt>
                <c:pt idx="95">
                  <c:v>2</c:v>
                </c:pt>
                <c:pt idx="96">
                  <c:v>2</c:v>
                </c:pt>
                <c:pt idx="97">
                  <c:v>2</c:v>
                </c:pt>
                <c:pt idx="98">
                  <c:v>2</c:v>
                </c:pt>
                <c:pt idx="99">
                  <c:v>2</c:v>
                </c:pt>
                <c:pt idx="100">
                  <c:v>2</c:v>
                </c:pt>
                <c:pt idx="101">
                  <c:v>2</c:v>
                </c:pt>
                <c:pt idx="102">
                  <c:v>2</c:v>
                </c:pt>
                <c:pt idx="103">
                  <c:v>2</c:v>
                </c:pt>
                <c:pt idx="104">
                  <c:v>2</c:v>
                </c:pt>
                <c:pt idx="105">
                  <c:v>2</c:v>
                </c:pt>
                <c:pt idx="106">
                  <c:v>2</c:v>
                </c:pt>
                <c:pt idx="107">
                  <c:v>2</c:v>
                </c:pt>
                <c:pt idx="108">
                  <c:v>2</c:v>
                </c:pt>
                <c:pt idx="109">
                  <c:v>2</c:v>
                </c:pt>
                <c:pt idx="110">
                  <c:v>2</c:v>
                </c:pt>
                <c:pt idx="111">
                  <c:v>2</c:v>
                </c:pt>
                <c:pt idx="112">
                  <c:v>2</c:v>
                </c:pt>
                <c:pt idx="113">
                  <c:v>2</c:v>
                </c:pt>
                <c:pt idx="114">
                  <c:v>2</c:v>
                </c:pt>
                <c:pt idx="115">
                  <c:v>2</c:v>
                </c:pt>
                <c:pt idx="116">
                  <c:v>2</c:v>
                </c:pt>
                <c:pt idx="117">
                  <c:v>2</c:v>
                </c:pt>
                <c:pt idx="118">
                  <c:v>2</c:v>
                </c:pt>
                <c:pt idx="119">
                  <c:v>2</c:v>
                </c:pt>
                <c:pt idx="120">
                  <c:v>2</c:v>
                </c:pt>
                <c:pt idx="121">
                  <c:v>2</c:v>
                </c:pt>
                <c:pt idx="122">
                  <c:v>2</c:v>
                </c:pt>
                <c:pt idx="123">
                  <c:v>2</c:v>
                </c:pt>
                <c:pt idx="124">
                  <c:v>2</c:v>
                </c:pt>
                <c:pt idx="125">
                  <c:v>2</c:v>
                </c:pt>
                <c:pt idx="126">
                  <c:v>2</c:v>
                </c:pt>
                <c:pt idx="127">
                  <c:v>2</c:v>
                </c:pt>
                <c:pt idx="128">
                  <c:v>2</c:v>
                </c:pt>
                <c:pt idx="129">
                  <c:v>2</c:v>
                </c:pt>
                <c:pt idx="130">
                  <c:v>2</c:v>
                </c:pt>
                <c:pt idx="131">
                  <c:v>2</c:v>
                </c:pt>
                <c:pt idx="132">
                  <c:v>3</c:v>
                </c:pt>
                <c:pt idx="133">
                  <c:v>3</c:v>
                </c:pt>
                <c:pt idx="134">
                  <c:v>3</c:v>
                </c:pt>
                <c:pt idx="135">
                  <c:v>3</c:v>
                </c:pt>
                <c:pt idx="136">
                  <c:v>3</c:v>
                </c:pt>
                <c:pt idx="137">
                  <c:v>3</c:v>
                </c:pt>
                <c:pt idx="138">
                  <c:v>3</c:v>
                </c:pt>
                <c:pt idx="139">
                  <c:v>3</c:v>
                </c:pt>
                <c:pt idx="140">
                  <c:v>3</c:v>
                </c:pt>
                <c:pt idx="141">
                  <c:v>3</c:v>
                </c:pt>
                <c:pt idx="142">
                  <c:v>3</c:v>
                </c:pt>
                <c:pt idx="143">
                  <c:v>3</c:v>
                </c:pt>
                <c:pt idx="144">
                  <c:v>3</c:v>
                </c:pt>
                <c:pt idx="145">
                  <c:v>3</c:v>
                </c:pt>
                <c:pt idx="146">
                  <c:v>3</c:v>
                </c:pt>
                <c:pt idx="147">
                  <c:v>3</c:v>
                </c:pt>
                <c:pt idx="148">
                  <c:v>3</c:v>
                </c:pt>
                <c:pt idx="149">
                  <c:v>3</c:v>
                </c:pt>
                <c:pt idx="150">
                  <c:v>3</c:v>
                </c:pt>
                <c:pt idx="151">
                  <c:v>3</c:v>
                </c:pt>
                <c:pt idx="152">
                  <c:v>3</c:v>
                </c:pt>
                <c:pt idx="153">
                  <c:v>3</c:v>
                </c:pt>
                <c:pt idx="154">
                  <c:v>3</c:v>
                </c:pt>
                <c:pt idx="155">
                  <c:v>3</c:v>
                </c:pt>
                <c:pt idx="156">
                  <c:v>3</c:v>
                </c:pt>
                <c:pt idx="157">
                  <c:v>3</c:v>
                </c:pt>
                <c:pt idx="158">
                  <c:v>3</c:v>
                </c:pt>
                <c:pt idx="159">
                  <c:v>3</c:v>
                </c:pt>
                <c:pt idx="160">
                  <c:v>3</c:v>
                </c:pt>
                <c:pt idx="161">
                  <c:v>3</c:v>
                </c:pt>
                <c:pt idx="162">
                  <c:v>3</c:v>
                </c:pt>
                <c:pt idx="163">
                  <c:v>3</c:v>
                </c:pt>
                <c:pt idx="164">
                  <c:v>3</c:v>
                </c:pt>
                <c:pt idx="165">
                  <c:v>3</c:v>
                </c:pt>
                <c:pt idx="166">
                  <c:v>3</c:v>
                </c:pt>
                <c:pt idx="167">
                  <c:v>3</c:v>
                </c:pt>
                <c:pt idx="168">
                  <c:v>3</c:v>
                </c:pt>
                <c:pt idx="169">
                  <c:v>3</c:v>
                </c:pt>
                <c:pt idx="170">
                  <c:v>3</c:v>
                </c:pt>
                <c:pt idx="171">
                  <c:v>3</c:v>
                </c:pt>
                <c:pt idx="172">
                  <c:v>3</c:v>
                </c:pt>
                <c:pt idx="173">
                  <c:v>3</c:v>
                </c:pt>
                <c:pt idx="174">
                  <c:v>3</c:v>
                </c:pt>
                <c:pt idx="175">
                  <c:v>3</c:v>
                </c:pt>
                <c:pt idx="176">
                  <c:v>3</c:v>
                </c:pt>
                <c:pt idx="177">
                  <c:v>3</c:v>
                </c:pt>
                <c:pt idx="178">
                  <c:v>3</c:v>
                </c:pt>
                <c:pt idx="179">
                  <c:v>3</c:v>
                </c:pt>
                <c:pt idx="180">
                  <c:v>3</c:v>
                </c:pt>
                <c:pt idx="181">
                  <c:v>3</c:v>
                </c:pt>
                <c:pt idx="182">
                  <c:v>3</c:v>
                </c:pt>
                <c:pt idx="183">
                  <c:v>3</c:v>
                </c:pt>
                <c:pt idx="184">
                  <c:v>3</c:v>
                </c:pt>
                <c:pt idx="185">
                  <c:v>3</c:v>
                </c:pt>
                <c:pt idx="186">
                  <c:v>3</c:v>
                </c:pt>
                <c:pt idx="187">
                  <c:v>3</c:v>
                </c:pt>
                <c:pt idx="188">
                  <c:v>3</c:v>
                </c:pt>
                <c:pt idx="189">
                  <c:v>3</c:v>
                </c:pt>
                <c:pt idx="190">
                  <c:v>3</c:v>
                </c:pt>
                <c:pt idx="191">
                  <c:v>3</c:v>
                </c:pt>
                <c:pt idx="192">
                  <c:v>3</c:v>
                </c:pt>
                <c:pt idx="193">
                  <c:v>3</c:v>
                </c:pt>
                <c:pt idx="194">
                  <c:v>3</c:v>
                </c:pt>
                <c:pt idx="195">
                  <c:v>3</c:v>
                </c:pt>
                <c:pt idx="196">
                  <c:v>3</c:v>
                </c:pt>
                <c:pt idx="197">
                  <c:v>3</c:v>
                </c:pt>
                <c:pt idx="198">
                  <c:v>3</c:v>
                </c:pt>
                <c:pt idx="199">
                  <c:v>3</c:v>
                </c:pt>
                <c:pt idx="200">
                  <c:v>3</c:v>
                </c:pt>
                <c:pt idx="201">
                  <c:v>3</c:v>
                </c:pt>
                <c:pt idx="202">
                  <c:v>3</c:v>
                </c:pt>
                <c:pt idx="203">
                  <c:v>3</c:v>
                </c:pt>
                <c:pt idx="204">
                  <c:v>3</c:v>
                </c:pt>
                <c:pt idx="205">
                  <c:v>3</c:v>
                </c:pt>
                <c:pt idx="206">
                  <c:v>3</c:v>
                </c:pt>
                <c:pt idx="207">
                  <c:v>3</c:v>
                </c:pt>
                <c:pt idx="208">
                  <c:v>3</c:v>
                </c:pt>
                <c:pt idx="209">
                  <c:v>3</c:v>
                </c:pt>
                <c:pt idx="210">
                  <c:v>3</c:v>
                </c:pt>
                <c:pt idx="211">
                  <c:v>3</c:v>
                </c:pt>
                <c:pt idx="212">
                  <c:v>3</c:v>
                </c:pt>
                <c:pt idx="213">
                  <c:v>3</c:v>
                </c:pt>
                <c:pt idx="214">
                  <c:v>3</c:v>
                </c:pt>
                <c:pt idx="215">
                  <c:v>3</c:v>
                </c:pt>
                <c:pt idx="216">
                  <c:v>3</c:v>
                </c:pt>
                <c:pt idx="217">
                  <c:v>3</c:v>
                </c:pt>
                <c:pt idx="218">
                  <c:v>3</c:v>
                </c:pt>
                <c:pt idx="219">
                  <c:v>3</c:v>
                </c:pt>
                <c:pt idx="220">
                  <c:v>3</c:v>
                </c:pt>
                <c:pt idx="221">
                  <c:v>3</c:v>
                </c:pt>
                <c:pt idx="222">
                  <c:v>3</c:v>
                </c:pt>
                <c:pt idx="223">
                  <c:v>3</c:v>
                </c:pt>
                <c:pt idx="224">
                  <c:v>3</c:v>
                </c:pt>
                <c:pt idx="225">
                  <c:v>3</c:v>
                </c:pt>
                <c:pt idx="226">
                  <c:v>3</c:v>
                </c:pt>
                <c:pt idx="227">
                  <c:v>3</c:v>
                </c:pt>
                <c:pt idx="228">
                  <c:v>3</c:v>
                </c:pt>
                <c:pt idx="229">
                  <c:v>3</c:v>
                </c:pt>
                <c:pt idx="230">
                  <c:v>3</c:v>
                </c:pt>
                <c:pt idx="231">
                  <c:v>3</c:v>
                </c:pt>
                <c:pt idx="232">
                  <c:v>3</c:v>
                </c:pt>
                <c:pt idx="233">
                  <c:v>3</c:v>
                </c:pt>
                <c:pt idx="234">
                  <c:v>3</c:v>
                </c:pt>
                <c:pt idx="235">
                  <c:v>3</c:v>
                </c:pt>
                <c:pt idx="236">
                  <c:v>3</c:v>
                </c:pt>
                <c:pt idx="237">
                  <c:v>3</c:v>
                </c:pt>
                <c:pt idx="238">
                  <c:v>3</c:v>
                </c:pt>
                <c:pt idx="239">
                  <c:v>3</c:v>
                </c:pt>
                <c:pt idx="240">
                  <c:v>3</c:v>
                </c:pt>
                <c:pt idx="241">
                  <c:v>4</c:v>
                </c:pt>
                <c:pt idx="242">
                  <c:v>4</c:v>
                </c:pt>
                <c:pt idx="243">
                  <c:v>4</c:v>
                </c:pt>
                <c:pt idx="244">
                  <c:v>4</c:v>
                </c:pt>
                <c:pt idx="245">
                  <c:v>4</c:v>
                </c:pt>
                <c:pt idx="246">
                  <c:v>4</c:v>
                </c:pt>
                <c:pt idx="247">
                  <c:v>4</c:v>
                </c:pt>
                <c:pt idx="248">
                  <c:v>4</c:v>
                </c:pt>
                <c:pt idx="249">
                  <c:v>4</c:v>
                </c:pt>
                <c:pt idx="250">
                  <c:v>4</c:v>
                </c:pt>
                <c:pt idx="251">
                  <c:v>4</c:v>
                </c:pt>
                <c:pt idx="252">
                  <c:v>4</c:v>
                </c:pt>
                <c:pt idx="253">
                  <c:v>4</c:v>
                </c:pt>
                <c:pt idx="254">
                  <c:v>4</c:v>
                </c:pt>
                <c:pt idx="255">
                  <c:v>4</c:v>
                </c:pt>
                <c:pt idx="256">
                  <c:v>4</c:v>
                </c:pt>
                <c:pt idx="257">
                  <c:v>4</c:v>
                </c:pt>
                <c:pt idx="258">
                  <c:v>4</c:v>
                </c:pt>
                <c:pt idx="259">
                  <c:v>4</c:v>
                </c:pt>
                <c:pt idx="260">
                  <c:v>4</c:v>
                </c:pt>
                <c:pt idx="261">
                  <c:v>4</c:v>
                </c:pt>
                <c:pt idx="262">
                  <c:v>4</c:v>
                </c:pt>
                <c:pt idx="263">
                  <c:v>4</c:v>
                </c:pt>
                <c:pt idx="264">
                  <c:v>4</c:v>
                </c:pt>
                <c:pt idx="265">
                  <c:v>4</c:v>
                </c:pt>
                <c:pt idx="266">
                  <c:v>4</c:v>
                </c:pt>
                <c:pt idx="267">
                  <c:v>4</c:v>
                </c:pt>
                <c:pt idx="268">
                  <c:v>4</c:v>
                </c:pt>
                <c:pt idx="269">
                  <c:v>4</c:v>
                </c:pt>
                <c:pt idx="270">
                  <c:v>4</c:v>
                </c:pt>
                <c:pt idx="271">
                  <c:v>4</c:v>
                </c:pt>
                <c:pt idx="272">
                  <c:v>4</c:v>
                </c:pt>
                <c:pt idx="273">
                  <c:v>4</c:v>
                </c:pt>
                <c:pt idx="274">
                  <c:v>4</c:v>
                </c:pt>
                <c:pt idx="275">
                  <c:v>4</c:v>
                </c:pt>
                <c:pt idx="276">
                  <c:v>4</c:v>
                </c:pt>
                <c:pt idx="277">
                  <c:v>4</c:v>
                </c:pt>
                <c:pt idx="278">
                  <c:v>4</c:v>
                </c:pt>
                <c:pt idx="279">
                  <c:v>4</c:v>
                </c:pt>
                <c:pt idx="280">
                  <c:v>4</c:v>
                </c:pt>
                <c:pt idx="281">
                  <c:v>4</c:v>
                </c:pt>
                <c:pt idx="282">
                  <c:v>4</c:v>
                </c:pt>
                <c:pt idx="283">
                  <c:v>4</c:v>
                </c:pt>
                <c:pt idx="284">
                  <c:v>4</c:v>
                </c:pt>
                <c:pt idx="285">
                  <c:v>4</c:v>
                </c:pt>
                <c:pt idx="286">
                  <c:v>4</c:v>
                </c:pt>
                <c:pt idx="287">
                  <c:v>4</c:v>
                </c:pt>
                <c:pt idx="288">
                  <c:v>4</c:v>
                </c:pt>
                <c:pt idx="289">
                  <c:v>4</c:v>
                </c:pt>
                <c:pt idx="290">
                  <c:v>4</c:v>
                </c:pt>
                <c:pt idx="291">
                  <c:v>4</c:v>
                </c:pt>
                <c:pt idx="292">
                  <c:v>4</c:v>
                </c:pt>
                <c:pt idx="293">
                  <c:v>4</c:v>
                </c:pt>
                <c:pt idx="294">
                  <c:v>4</c:v>
                </c:pt>
                <c:pt idx="295">
                  <c:v>4</c:v>
                </c:pt>
                <c:pt idx="296">
                  <c:v>4</c:v>
                </c:pt>
                <c:pt idx="297">
                  <c:v>4</c:v>
                </c:pt>
                <c:pt idx="298">
                  <c:v>4</c:v>
                </c:pt>
                <c:pt idx="299">
                  <c:v>4</c:v>
                </c:pt>
                <c:pt idx="300">
                  <c:v>4</c:v>
                </c:pt>
                <c:pt idx="301">
                  <c:v>4</c:v>
                </c:pt>
                <c:pt idx="302">
                  <c:v>4</c:v>
                </c:pt>
                <c:pt idx="303">
                  <c:v>4</c:v>
                </c:pt>
                <c:pt idx="304">
                  <c:v>4</c:v>
                </c:pt>
                <c:pt idx="305">
                  <c:v>4</c:v>
                </c:pt>
                <c:pt idx="306">
                  <c:v>4</c:v>
                </c:pt>
                <c:pt idx="307">
                  <c:v>4</c:v>
                </c:pt>
                <c:pt idx="308">
                  <c:v>4</c:v>
                </c:pt>
                <c:pt idx="309">
                  <c:v>4</c:v>
                </c:pt>
                <c:pt idx="310">
                  <c:v>4</c:v>
                </c:pt>
                <c:pt idx="311">
                  <c:v>4</c:v>
                </c:pt>
                <c:pt idx="312">
                  <c:v>4</c:v>
                </c:pt>
                <c:pt idx="313">
                  <c:v>4</c:v>
                </c:pt>
                <c:pt idx="314">
                  <c:v>4</c:v>
                </c:pt>
                <c:pt idx="315">
                  <c:v>4</c:v>
                </c:pt>
                <c:pt idx="316">
                  <c:v>4</c:v>
                </c:pt>
                <c:pt idx="317">
                  <c:v>4</c:v>
                </c:pt>
                <c:pt idx="318">
                  <c:v>4</c:v>
                </c:pt>
                <c:pt idx="319">
                  <c:v>4</c:v>
                </c:pt>
                <c:pt idx="320">
                  <c:v>4</c:v>
                </c:pt>
                <c:pt idx="321">
                  <c:v>4</c:v>
                </c:pt>
                <c:pt idx="322">
                  <c:v>4</c:v>
                </c:pt>
                <c:pt idx="323">
                  <c:v>4</c:v>
                </c:pt>
                <c:pt idx="324">
                  <c:v>4</c:v>
                </c:pt>
                <c:pt idx="325">
                  <c:v>4</c:v>
                </c:pt>
                <c:pt idx="326">
                  <c:v>4</c:v>
                </c:pt>
                <c:pt idx="327">
                  <c:v>4</c:v>
                </c:pt>
                <c:pt idx="328">
                  <c:v>4</c:v>
                </c:pt>
                <c:pt idx="329">
                  <c:v>4</c:v>
                </c:pt>
                <c:pt idx="330">
                  <c:v>4</c:v>
                </c:pt>
                <c:pt idx="331">
                  <c:v>4</c:v>
                </c:pt>
                <c:pt idx="332">
                  <c:v>4</c:v>
                </c:pt>
                <c:pt idx="333">
                  <c:v>4</c:v>
                </c:pt>
                <c:pt idx="334">
                  <c:v>4</c:v>
                </c:pt>
                <c:pt idx="335">
                  <c:v>4</c:v>
                </c:pt>
                <c:pt idx="336">
                  <c:v>4</c:v>
                </c:pt>
                <c:pt idx="337">
                  <c:v>4</c:v>
                </c:pt>
                <c:pt idx="338">
                  <c:v>4</c:v>
                </c:pt>
                <c:pt idx="339">
                  <c:v>4</c:v>
                </c:pt>
                <c:pt idx="340">
                  <c:v>4</c:v>
                </c:pt>
                <c:pt idx="341">
                  <c:v>4</c:v>
                </c:pt>
                <c:pt idx="342">
                  <c:v>4</c:v>
                </c:pt>
                <c:pt idx="343">
                  <c:v>4</c:v>
                </c:pt>
                <c:pt idx="344">
                  <c:v>4</c:v>
                </c:pt>
                <c:pt idx="345">
                  <c:v>4</c:v>
                </c:pt>
                <c:pt idx="346">
                  <c:v>4</c:v>
                </c:pt>
                <c:pt idx="347">
                  <c:v>4</c:v>
                </c:pt>
                <c:pt idx="348">
                  <c:v>4</c:v>
                </c:pt>
                <c:pt idx="349">
                  <c:v>4</c:v>
                </c:pt>
                <c:pt idx="350">
                  <c:v>4</c:v>
                </c:pt>
                <c:pt idx="351">
                  <c:v>4</c:v>
                </c:pt>
                <c:pt idx="352">
                  <c:v>4</c:v>
                </c:pt>
                <c:pt idx="353">
                  <c:v>4</c:v>
                </c:pt>
                <c:pt idx="354">
                  <c:v>4</c:v>
                </c:pt>
                <c:pt idx="355">
                  <c:v>4</c:v>
                </c:pt>
                <c:pt idx="356">
                  <c:v>4</c:v>
                </c:pt>
                <c:pt idx="357">
                  <c:v>4</c:v>
                </c:pt>
                <c:pt idx="358">
                  <c:v>4</c:v>
                </c:pt>
                <c:pt idx="359">
                  <c:v>4</c:v>
                </c:pt>
                <c:pt idx="360">
                  <c:v>4</c:v>
                </c:pt>
                <c:pt idx="361">
                  <c:v>4</c:v>
                </c:pt>
                <c:pt idx="362">
                  <c:v>4</c:v>
                </c:pt>
                <c:pt idx="363">
                  <c:v>4</c:v>
                </c:pt>
                <c:pt idx="364">
                  <c:v>4</c:v>
                </c:pt>
                <c:pt idx="365">
                  <c:v>4</c:v>
                </c:pt>
                <c:pt idx="366">
                  <c:v>4</c:v>
                </c:pt>
                <c:pt idx="367">
                  <c:v>4</c:v>
                </c:pt>
                <c:pt idx="368">
                  <c:v>4</c:v>
                </c:pt>
                <c:pt idx="369">
                  <c:v>4</c:v>
                </c:pt>
                <c:pt idx="370">
                  <c:v>4</c:v>
                </c:pt>
                <c:pt idx="371">
                  <c:v>4</c:v>
                </c:pt>
                <c:pt idx="372">
                  <c:v>4</c:v>
                </c:pt>
                <c:pt idx="373">
                  <c:v>4</c:v>
                </c:pt>
                <c:pt idx="374">
                  <c:v>4</c:v>
                </c:pt>
                <c:pt idx="375">
                  <c:v>4</c:v>
                </c:pt>
                <c:pt idx="376">
                  <c:v>4</c:v>
                </c:pt>
                <c:pt idx="377">
                  <c:v>4</c:v>
                </c:pt>
                <c:pt idx="378">
                  <c:v>4</c:v>
                </c:pt>
                <c:pt idx="379">
                  <c:v>4</c:v>
                </c:pt>
                <c:pt idx="380">
                  <c:v>4</c:v>
                </c:pt>
                <c:pt idx="381">
                  <c:v>4</c:v>
                </c:pt>
                <c:pt idx="382">
                  <c:v>4</c:v>
                </c:pt>
                <c:pt idx="383">
                  <c:v>4</c:v>
                </c:pt>
                <c:pt idx="384">
                  <c:v>5</c:v>
                </c:pt>
                <c:pt idx="385">
                  <c:v>5</c:v>
                </c:pt>
                <c:pt idx="386">
                  <c:v>5</c:v>
                </c:pt>
                <c:pt idx="387">
                  <c:v>5</c:v>
                </c:pt>
                <c:pt idx="388">
                  <c:v>5</c:v>
                </c:pt>
                <c:pt idx="389">
                  <c:v>5</c:v>
                </c:pt>
                <c:pt idx="390">
                  <c:v>5</c:v>
                </c:pt>
                <c:pt idx="391">
                  <c:v>5</c:v>
                </c:pt>
                <c:pt idx="392">
                  <c:v>5</c:v>
                </c:pt>
                <c:pt idx="393">
                  <c:v>5</c:v>
                </c:pt>
                <c:pt idx="394">
                  <c:v>5</c:v>
                </c:pt>
                <c:pt idx="395">
                  <c:v>5</c:v>
                </c:pt>
                <c:pt idx="396">
                  <c:v>5</c:v>
                </c:pt>
                <c:pt idx="397">
                  <c:v>5</c:v>
                </c:pt>
                <c:pt idx="398">
                  <c:v>5</c:v>
                </c:pt>
                <c:pt idx="399">
                  <c:v>5</c:v>
                </c:pt>
                <c:pt idx="400">
                  <c:v>5</c:v>
                </c:pt>
                <c:pt idx="401">
                  <c:v>5</c:v>
                </c:pt>
                <c:pt idx="402">
                  <c:v>5</c:v>
                </c:pt>
                <c:pt idx="403">
                  <c:v>5</c:v>
                </c:pt>
                <c:pt idx="404">
                  <c:v>5</c:v>
                </c:pt>
                <c:pt idx="405">
                  <c:v>5</c:v>
                </c:pt>
                <c:pt idx="406">
                  <c:v>5</c:v>
                </c:pt>
                <c:pt idx="407">
                  <c:v>5</c:v>
                </c:pt>
                <c:pt idx="408">
                  <c:v>5</c:v>
                </c:pt>
                <c:pt idx="409">
                  <c:v>5</c:v>
                </c:pt>
                <c:pt idx="410">
                  <c:v>5</c:v>
                </c:pt>
                <c:pt idx="411">
                  <c:v>5</c:v>
                </c:pt>
                <c:pt idx="412">
                  <c:v>5</c:v>
                </c:pt>
                <c:pt idx="413">
                  <c:v>5</c:v>
                </c:pt>
                <c:pt idx="414">
                  <c:v>5</c:v>
                </c:pt>
                <c:pt idx="415">
                  <c:v>5</c:v>
                </c:pt>
                <c:pt idx="416">
                  <c:v>5</c:v>
                </c:pt>
                <c:pt idx="417">
                  <c:v>5</c:v>
                </c:pt>
                <c:pt idx="418">
                  <c:v>5</c:v>
                </c:pt>
                <c:pt idx="419">
                  <c:v>5</c:v>
                </c:pt>
                <c:pt idx="420">
                  <c:v>5</c:v>
                </c:pt>
                <c:pt idx="421">
                  <c:v>5</c:v>
                </c:pt>
                <c:pt idx="422">
                  <c:v>5</c:v>
                </c:pt>
                <c:pt idx="423">
                  <c:v>5</c:v>
                </c:pt>
                <c:pt idx="424">
                  <c:v>5</c:v>
                </c:pt>
                <c:pt idx="425">
                  <c:v>5</c:v>
                </c:pt>
                <c:pt idx="426">
                  <c:v>5</c:v>
                </c:pt>
                <c:pt idx="427">
                  <c:v>5</c:v>
                </c:pt>
                <c:pt idx="428">
                  <c:v>5</c:v>
                </c:pt>
                <c:pt idx="429">
                  <c:v>5</c:v>
                </c:pt>
                <c:pt idx="430">
                  <c:v>5</c:v>
                </c:pt>
                <c:pt idx="431">
                  <c:v>5</c:v>
                </c:pt>
                <c:pt idx="432">
                  <c:v>5</c:v>
                </c:pt>
                <c:pt idx="433">
                  <c:v>5</c:v>
                </c:pt>
                <c:pt idx="434">
                  <c:v>5</c:v>
                </c:pt>
                <c:pt idx="435">
                  <c:v>5</c:v>
                </c:pt>
                <c:pt idx="436">
                  <c:v>5</c:v>
                </c:pt>
                <c:pt idx="437">
                  <c:v>5</c:v>
                </c:pt>
                <c:pt idx="438">
                  <c:v>5</c:v>
                </c:pt>
                <c:pt idx="439">
                  <c:v>5</c:v>
                </c:pt>
                <c:pt idx="440">
                  <c:v>5</c:v>
                </c:pt>
                <c:pt idx="441">
                  <c:v>5</c:v>
                </c:pt>
                <c:pt idx="442">
                  <c:v>5</c:v>
                </c:pt>
                <c:pt idx="443">
                  <c:v>5</c:v>
                </c:pt>
                <c:pt idx="444">
                  <c:v>5</c:v>
                </c:pt>
                <c:pt idx="445">
                  <c:v>5</c:v>
                </c:pt>
                <c:pt idx="446">
                  <c:v>5</c:v>
                </c:pt>
                <c:pt idx="447">
                  <c:v>5</c:v>
                </c:pt>
                <c:pt idx="448">
                  <c:v>5</c:v>
                </c:pt>
                <c:pt idx="449">
                  <c:v>5</c:v>
                </c:pt>
                <c:pt idx="450">
                  <c:v>5</c:v>
                </c:pt>
                <c:pt idx="451">
                  <c:v>5</c:v>
                </c:pt>
                <c:pt idx="452">
                  <c:v>5</c:v>
                </c:pt>
                <c:pt idx="453">
                  <c:v>5</c:v>
                </c:pt>
                <c:pt idx="454">
                  <c:v>5</c:v>
                </c:pt>
                <c:pt idx="455">
                  <c:v>5</c:v>
                </c:pt>
                <c:pt idx="456">
                  <c:v>5</c:v>
                </c:pt>
                <c:pt idx="457">
                  <c:v>5</c:v>
                </c:pt>
                <c:pt idx="458">
                  <c:v>5</c:v>
                </c:pt>
                <c:pt idx="459">
                  <c:v>5</c:v>
                </c:pt>
                <c:pt idx="460">
                  <c:v>5</c:v>
                </c:pt>
                <c:pt idx="461">
                  <c:v>5</c:v>
                </c:pt>
                <c:pt idx="462">
                  <c:v>5</c:v>
                </c:pt>
                <c:pt idx="463">
                  <c:v>5</c:v>
                </c:pt>
                <c:pt idx="464">
                  <c:v>5</c:v>
                </c:pt>
                <c:pt idx="465">
                  <c:v>5</c:v>
                </c:pt>
                <c:pt idx="466">
                  <c:v>5</c:v>
                </c:pt>
                <c:pt idx="467">
                  <c:v>5</c:v>
                </c:pt>
                <c:pt idx="468">
                  <c:v>5</c:v>
                </c:pt>
                <c:pt idx="469">
                  <c:v>5</c:v>
                </c:pt>
                <c:pt idx="470">
                  <c:v>5</c:v>
                </c:pt>
                <c:pt idx="471">
                  <c:v>5</c:v>
                </c:pt>
                <c:pt idx="472">
                  <c:v>5</c:v>
                </c:pt>
                <c:pt idx="473">
                  <c:v>5</c:v>
                </c:pt>
                <c:pt idx="474">
                  <c:v>5</c:v>
                </c:pt>
                <c:pt idx="475">
                  <c:v>5</c:v>
                </c:pt>
                <c:pt idx="476">
                  <c:v>5</c:v>
                </c:pt>
                <c:pt idx="477">
                  <c:v>5</c:v>
                </c:pt>
                <c:pt idx="478">
                  <c:v>5</c:v>
                </c:pt>
                <c:pt idx="479">
                  <c:v>5</c:v>
                </c:pt>
                <c:pt idx="480">
                  <c:v>5</c:v>
                </c:pt>
                <c:pt idx="481">
                  <c:v>5</c:v>
                </c:pt>
                <c:pt idx="482">
                  <c:v>5</c:v>
                </c:pt>
                <c:pt idx="483">
                  <c:v>5</c:v>
                </c:pt>
                <c:pt idx="484">
                  <c:v>5</c:v>
                </c:pt>
                <c:pt idx="485">
                  <c:v>5</c:v>
                </c:pt>
                <c:pt idx="486">
                  <c:v>5</c:v>
                </c:pt>
                <c:pt idx="487">
                  <c:v>5</c:v>
                </c:pt>
                <c:pt idx="488">
                  <c:v>5</c:v>
                </c:pt>
                <c:pt idx="489">
                  <c:v>5</c:v>
                </c:pt>
                <c:pt idx="490">
                  <c:v>5</c:v>
                </c:pt>
                <c:pt idx="491">
                  <c:v>5</c:v>
                </c:pt>
                <c:pt idx="492">
                  <c:v>5</c:v>
                </c:pt>
                <c:pt idx="493">
                  <c:v>5</c:v>
                </c:pt>
                <c:pt idx="494">
                  <c:v>5</c:v>
                </c:pt>
                <c:pt idx="495">
                  <c:v>5</c:v>
                </c:pt>
                <c:pt idx="496">
                  <c:v>5</c:v>
                </c:pt>
                <c:pt idx="497">
                  <c:v>5</c:v>
                </c:pt>
                <c:pt idx="498">
                  <c:v>5</c:v>
                </c:pt>
                <c:pt idx="499">
                  <c:v>5</c:v>
                </c:pt>
                <c:pt idx="500">
                  <c:v>5</c:v>
                </c:pt>
                <c:pt idx="501">
                  <c:v>5</c:v>
                </c:pt>
                <c:pt idx="502">
                  <c:v>5</c:v>
                </c:pt>
                <c:pt idx="503">
                  <c:v>5</c:v>
                </c:pt>
                <c:pt idx="504">
                  <c:v>5</c:v>
                </c:pt>
                <c:pt idx="505">
                  <c:v>5</c:v>
                </c:pt>
                <c:pt idx="506">
                  <c:v>5</c:v>
                </c:pt>
                <c:pt idx="507">
                  <c:v>5</c:v>
                </c:pt>
                <c:pt idx="508">
                  <c:v>5</c:v>
                </c:pt>
                <c:pt idx="509">
                  <c:v>5</c:v>
                </c:pt>
                <c:pt idx="510">
                  <c:v>5</c:v>
                </c:pt>
                <c:pt idx="511">
                  <c:v>5</c:v>
                </c:pt>
                <c:pt idx="512">
                  <c:v>5</c:v>
                </c:pt>
                <c:pt idx="513">
                  <c:v>5</c:v>
                </c:pt>
                <c:pt idx="514">
                  <c:v>5</c:v>
                </c:pt>
                <c:pt idx="515">
                  <c:v>5</c:v>
                </c:pt>
                <c:pt idx="516">
                  <c:v>5</c:v>
                </c:pt>
                <c:pt idx="517">
                  <c:v>5</c:v>
                </c:pt>
                <c:pt idx="518">
                  <c:v>5</c:v>
                </c:pt>
                <c:pt idx="519">
                  <c:v>5</c:v>
                </c:pt>
                <c:pt idx="520">
                  <c:v>5</c:v>
                </c:pt>
                <c:pt idx="521">
                  <c:v>5</c:v>
                </c:pt>
                <c:pt idx="522">
                  <c:v>5</c:v>
                </c:pt>
                <c:pt idx="523">
                  <c:v>5</c:v>
                </c:pt>
                <c:pt idx="524">
                  <c:v>5</c:v>
                </c:pt>
                <c:pt idx="525">
                  <c:v>5</c:v>
                </c:pt>
                <c:pt idx="526">
                  <c:v>5</c:v>
                </c:pt>
                <c:pt idx="527">
                  <c:v>5</c:v>
                </c:pt>
                <c:pt idx="528">
                  <c:v>5</c:v>
                </c:pt>
                <c:pt idx="529">
                  <c:v>5</c:v>
                </c:pt>
                <c:pt idx="530">
                  <c:v>5</c:v>
                </c:pt>
                <c:pt idx="531">
                  <c:v>5</c:v>
                </c:pt>
                <c:pt idx="532">
                  <c:v>5</c:v>
                </c:pt>
                <c:pt idx="533">
                  <c:v>5</c:v>
                </c:pt>
                <c:pt idx="534">
                  <c:v>5</c:v>
                </c:pt>
                <c:pt idx="535">
                  <c:v>5</c:v>
                </c:pt>
                <c:pt idx="536">
                  <c:v>5</c:v>
                </c:pt>
                <c:pt idx="537">
                  <c:v>5</c:v>
                </c:pt>
                <c:pt idx="538">
                  <c:v>5</c:v>
                </c:pt>
                <c:pt idx="539">
                  <c:v>5</c:v>
                </c:pt>
                <c:pt idx="540">
                  <c:v>5</c:v>
                </c:pt>
                <c:pt idx="541">
                  <c:v>5</c:v>
                </c:pt>
                <c:pt idx="542">
                  <c:v>5</c:v>
                </c:pt>
                <c:pt idx="543">
                  <c:v>5</c:v>
                </c:pt>
                <c:pt idx="544">
                  <c:v>5</c:v>
                </c:pt>
                <c:pt idx="545">
                  <c:v>5</c:v>
                </c:pt>
                <c:pt idx="546">
                  <c:v>5</c:v>
                </c:pt>
                <c:pt idx="547">
                  <c:v>5</c:v>
                </c:pt>
                <c:pt idx="548">
                  <c:v>5</c:v>
                </c:pt>
                <c:pt idx="549">
                  <c:v>5</c:v>
                </c:pt>
                <c:pt idx="550">
                  <c:v>5</c:v>
                </c:pt>
                <c:pt idx="551">
                  <c:v>5</c:v>
                </c:pt>
                <c:pt idx="552">
                  <c:v>5</c:v>
                </c:pt>
                <c:pt idx="553">
                  <c:v>5</c:v>
                </c:pt>
                <c:pt idx="554">
                  <c:v>5</c:v>
                </c:pt>
                <c:pt idx="555">
                  <c:v>5</c:v>
                </c:pt>
                <c:pt idx="556">
                  <c:v>5</c:v>
                </c:pt>
                <c:pt idx="557">
                  <c:v>5</c:v>
                </c:pt>
                <c:pt idx="558">
                  <c:v>5</c:v>
                </c:pt>
                <c:pt idx="559">
                  <c:v>5</c:v>
                </c:pt>
                <c:pt idx="560">
                  <c:v>5</c:v>
                </c:pt>
                <c:pt idx="561">
                  <c:v>5</c:v>
                </c:pt>
                <c:pt idx="562">
                  <c:v>5</c:v>
                </c:pt>
                <c:pt idx="563">
                  <c:v>5</c:v>
                </c:pt>
                <c:pt idx="564">
                  <c:v>5</c:v>
                </c:pt>
                <c:pt idx="565">
                  <c:v>5</c:v>
                </c:pt>
                <c:pt idx="566">
                  <c:v>5</c:v>
                </c:pt>
                <c:pt idx="567">
                  <c:v>5</c:v>
                </c:pt>
                <c:pt idx="568">
                  <c:v>5</c:v>
                </c:pt>
                <c:pt idx="569">
                  <c:v>5</c:v>
                </c:pt>
                <c:pt idx="570">
                  <c:v>5</c:v>
                </c:pt>
                <c:pt idx="571">
                  <c:v>5</c:v>
                </c:pt>
                <c:pt idx="572">
                  <c:v>5</c:v>
                </c:pt>
                <c:pt idx="573">
                  <c:v>5</c:v>
                </c:pt>
                <c:pt idx="574">
                  <c:v>5</c:v>
                </c:pt>
                <c:pt idx="575">
                  <c:v>5</c:v>
                </c:pt>
                <c:pt idx="576">
                  <c:v>5</c:v>
                </c:pt>
                <c:pt idx="577">
                  <c:v>5</c:v>
                </c:pt>
                <c:pt idx="578">
                  <c:v>5</c:v>
                </c:pt>
                <c:pt idx="579">
                  <c:v>5</c:v>
                </c:pt>
                <c:pt idx="580">
                  <c:v>5</c:v>
                </c:pt>
                <c:pt idx="581">
                  <c:v>5</c:v>
                </c:pt>
                <c:pt idx="582">
                  <c:v>5</c:v>
                </c:pt>
                <c:pt idx="583">
                  <c:v>5</c:v>
                </c:pt>
                <c:pt idx="584">
                  <c:v>5</c:v>
                </c:pt>
                <c:pt idx="585">
                  <c:v>5</c:v>
                </c:pt>
                <c:pt idx="586">
                  <c:v>5</c:v>
                </c:pt>
                <c:pt idx="587">
                  <c:v>5</c:v>
                </c:pt>
                <c:pt idx="588">
                  <c:v>5</c:v>
                </c:pt>
                <c:pt idx="589">
                  <c:v>5</c:v>
                </c:pt>
                <c:pt idx="590">
                  <c:v>5</c:v>
                </c:pt>
                <c:pt idx="591">
                  <c:v>5</c:v>
                </c:pt>
                <c:pt idx="592">
                  <c:v>5</c:v>
                </c:pt>
                <c:pt idx="593">
                  <c:v>5</c:v>
                </c:pt>
                <c:pt idx="594">
                  <c:v>5</c:v>
                </c:pt>
                <c:pt idx="595">
                  <c:v>5</c:v>
                </c:pt>
                <c:pt idx="596">
                  <c:v>5</c:v>
                </c:pt>
                <c:pt idx="597">
                  <c:v>5</c:v>
                </c:pt>
                <c:pt idx="598">
                  <c:v>5</c:v>
                </c:pt>
                <c:pt idx="599">
                  <c:v>5</c:v>
                </c:pt>
                <c:pt idx="600">
                  <c:v>5</c:v>
                </c:pt>
                <c:pt idx="601">
                  <c:v>5</c:v>
                </c:pt>
                <c:pt idx="602">
                  <c:v>5</c:v>
                </c:pt>
                <c:pt idx="603">
                  <c:v>5</c:v>
                </c:pt>
                <c:pt idx="604">
                  <c:v>5</c:v>
                </c:pt>
                <c:pt idx="605">
                  <c:v>5</c:v>
                </c:pt>
                <c:pt idx="606">
                  <c:v>5</c:v>
                </c:pt>
                <c:pt idx="607">
                  <c:v>5</c:v>
                </c:pt>
                <c:pt idx="608">
                  <c:v>5</c:v>
                </c:pt>
                <c:pt idx="609">
                  <c:v>5</c:v>
                </c:pt>
                <c:pt idx="610">
                  <c:v>5</c:v>
                </c:pt>
                <c:pt idx="611">
                  <c:v>5</c:v>
                </c:pt>
                <c:pt idx="612">
                  <c:v>5</c:v>
                </c:pt>
                <c:pt idx="613">
                  <c:v>5</c:v>
                </c:pt>
                <c:pt idx="614">
                  <c:v>5</c:v>
                </c:pt>
                <c:pt idx="615">
                  <c:v>4</c:v>
                </c:pt>
                <c:pt idx="616">
                  <c:v>4</c:v>
                </c:pt>
                <c:pt idx="617">
                  <c:v>4</c:v>
                </c:pt>
                <c:pt idx="618">
                  <c:v>4</c:v>
                </c:pt>
                <c:pt idx="619">
                  <c:v>4</c:v>
                </c:pt>
                <c:pt idx="620">
                  <c:v>4</c:v>
                </c:pt>
                <c:pt idx="621">
                  <c:v>4</c:v>
                </c:pt>
                <c:pt idx="622">
                  <c:v>4</c:v>
                </c:pt>
                <c:pt idx="623">
                  <c:v>4</c:v>
                </c:pt>
                <c:pt idx="624">
                  <c:v>4</c:v>
                </c:pt>
                <c:pt idx="625">
                  <c:v>4</c:v>
                </c:pt>
                <c:pt idx="626">
                  <c:v>4</c:v>
                </c:pt>
                <c:pt idx="627">
                  <c:v>4</c:v>
                </c:pt>
                <c:pt idx="628">
                  <c:v>4</c:v>
                </c:pt>
                <c:pt idx="629">
                  <c:v>4</c:v>
                </c:pt>
                <c:pt idx="630">
                  <c:v>4</c:v>
                </c:pt>
                <c:pt idx="631">
                  <c:v>4</c:v>
                </c:pt>
                <c:pt idx="632">
                  <c:v>4</c:v>
                </c:pt>
                <c:pt idx="633">
                  <c:v>4</c:v>
                </c:pt>
                <c:pt idx="634">
                  <c:v>4</c:v>
                </c:pt>
                <c:pt idx="635">
                  <c:v>4</c:v>
                </c:pt>
                <c:pt idx="636">
                  <c:v>4</c:v>
                </c:pt>
                <c:pt idx="637">
                  <c:v>4</c:v>
                </c:pt>
                <c:pt idx="638">
                  <c:v>4</c:v>
                </c:pt>
                <c:pt idx="639">
                  <c:v>4</c:v>
                </c:pt>
                <c:pt idx="640">
                  <c:v>4</c:v>
                </c:pt>
                <c:pt idx="641">
                  <c:v>4</c:v>
                </c:pt>
                <c:pt idx="642">
                  <c:v>4</c:v>
                </c:pt>
                <c:pt idx="643">
                  <c:v>4</c:v>
                </c:pt>
                <c:pt idx="644">
                  <c:v>4</c:v>
                </c:pt>
                <c:pt idx="645">
                  <c:v>4</c:v>
                </c:pt>
                <c:pt idx="646">
                  <c:v>3</c:v>
                </c:pt>
                <c:pt idx="647">
                  <c:v>3</c:v>
                </c:pt>
                <c:pt idx="648">
                  <c:v>3</c:v>
                </c:pt>
                <c:pt idx="649">
                  <c:v>3</c:v>
                </c:pt>
                <c:pt idx="650">
                  <c:v>3</c:v>
                </c:pt>
                <c:pt idx="651">
                  <c:v>3</c:v>
                </c:pt>
                <c:pt idx="652">
                  <c:v>3</c:v>
                </c:pt>
                <c:pt idx="653">
                  <c:v>3</c:v>
                </c:pt>
                <c:pt idx="654">
                  <c:v>3</c:v>
                </c:pt>
                <c:pt idx="655">
                  <c:v>3</c:v>
                </c:pt>
                <c:pt idx="656">
                  <c:v>3</c:v>
                </c:pt>
                <c:pt idx="657">
                  <c:v>3</c:v>
                </c:pt>
                <c:pt idx="658">
                  <c:v>3</c:v>
                </c:pt>
                <c:pt idx="659">
                  <c:v>3</c:v>
                </c:pt>
                <c:pt idx="660">
                  <c:v>3</c:v>
                </c:pt>
                <c:pt idx="661">
                  <c:v>3</c:v>
                </c:pt>
                <c:pt idx="662">
                  <c:v>3</c:v>
                </c:pt>
                <c:pt idx="663">
                  <c:v>3</c:v>
                </c:pt>
                <c:pt idx="664">
                  <c:v>3</c:v>
                </c:pt>
                <c:pt idx="665">
                  <c:v>3</c:v>
                </c:pt>
                <c:pt idx="666">
                  <c:v>3</c:v>
                </c:pt>
                <c:pt idx="667">
                  <c:v>3</c:v>
                </c:pt>
                <c:pt idx="668">
                  <c:v>3</c:v>
                </c:pt>
                <c:pt idx="669">
                  <c:v>3</c:v>
                </c:pt>
                <c:pt idx="670">
                  <c:v>3</c:v>
                </c:pt>
                <c:pt idx="671">
                  <c:v>3</c:v>
                </c:pt>
                <c:pt idx="672">
                  <c:v>3</c:v>
                </c:pt>
                <c:pt idx="673">
                  <c:v>3</c:v>
                </c:pt>
                <c:pt idx="674">
                  <c:v>3</c:v>
                </c:pt>
                <c:pt idx="675">
                  <c:v>2</c:v>
                </c:pt>
                <c:pt idx="676">
                  <c:v>2</c:v>
                </c:pt>
                <c:pt idx="677">
                  <c:v>2</c:v>
                </c:pt>
                <c:pt idx="678">
                  <c:v>2</c:v>
                </c:pt>
                <c:pt idx="679">
                  <c:v>2</c:v>
                </c:pt>
                <c:pt idx="680">
                  <c:v>2</c:v>
                </c:pt>
                <c:pt idx="681">
                  <c:v>2</c:v>
                </c:pt>
                <c:pt idx="682">
                  <c:v>2</c:v>
                </c:pt>
                <c:pt idx="683">
                  <c:v>2</c:v>
                </c:pt>
                <c:pt idx="684">
                  <c:v>2</c:v>
                </c:pt>
                <c:pt idx="685">
                  <c:v>2</c:v>
                </c:pt>
                <c:pt idx="686">
                  <c:v>2</c:v>
                </c:pt>
                <c:pt idx="687">
                  <c:v>2</c:v>
                </c:pt>
                <c:pt idx="688">
                  <c:v>2</c:v>
                </c:pt>
                <c:pt idx="689">
                  <c:v>2</c:v>
                </c:pt>
                <c:pt idx="690">
                  <c:v>2</c:v>
                </c:pt>
                <c:pt idx="691">
                  <c:v>2</c:v>
                </c:pt>
                <c:pt idx="692">
                  <c:v>2</c:v>
                </c:pt>
                <c:pt idx="693">
                  <c:v>2</c:v>
                </c:pt>
                <c:pt idx="694">
                  <c:v>2</c:v>
                </c:pt>
                <c:pt idx="695">
                  <c:v>2</c:v>
                </c:pt>
                <c:pt idx="696">
                  <c:v>2</c:v>
                </c:pt>
                <c:pt idx="697">
                  <c:v>2</c:v>
                </c:pt>
                <c:pt idx="698">
                  <c:v>2</c:v>
                </c:pt>
                <c:pt idx="699">
                  <c:v>2</c:v>
                </c:pt>
                <c:pt idx="700">
                  <c:v>2</c:v>
                </c:pt>
                <c:pt idx="701">
                  <c:v>2</c:v>
                </c:pt>
                <c:pt idx="702">
                  <c:v>2</c:v>
                </c:pt>
                <c:pt idx="703">
                  <c:v>2</c:v>
                </c:pt>
                <c:pt idx="704">
                  <c:v>2</c:v>
                </c:pt>
                <c:pt idx="705">
                  <c:v>2</c:v>
                </c:pt>
                <c:pt idx="706">
                  <c:v>2</c:v>
                </c:pt>
                <c:pt idx="707">
                  <c:v>2</c:v>
                </c:pt>
                <c:pt idx="708">
                  <c:v>2</c:v>
                </c:pt>
                <c:pt idx="709">
                  <c:v>2</c:v>
                </c:pt>
                <c:pt idx="710">
                  <c:v>2</c:v>
                </c:pt>
                <c:pt idx="711">
                  <c:v>2</c:v>
                </c:pt>
                <c:pt idx="712">
                  <c:v>2</c:v>
                </c:pt>
                <c:pt idx="713">
                  <c:v>2</c:v>
                </c:pt>
                <c:pt idx="714">
                  <c:v>2</c:v>
                </c:pt>
                <c:pt idx="715">
                  <c:v>2</c:v>
                </c:pt>
                <c:pt idx="716">
                  <c:v>2</c:v>
                </c:pt>
                <c:pt idx="717">
                  <c:v>2</c:v>
                </c:pt>
                <c:pt idx="718">
                  <c:v>2</c:v>
                </c:pt>
                <c:pt idx="719">
                  <c:v>2</c:v>
                </c:pt>
                <c:pt idx="720">
                  <c:v>2</c:v>
                </c:pt>
                <c:pt idx="721">
                  <c:v>2</c:v>
                </c:pt>
                <c:pt idx="722">
                  <c:v>2</c:v>
                </c:pt>
                <c:pt idx="723">
                  <c:v>2</c:v>
                </c:pt>
                <c:pt idx="724">
                  <c:v>2</c:v>
                </c:pt>
                <c:pt idx="725">
                  <c:v>2</c:v>
                </c:pt>
                <c:pt idx="726">
                  <c:v>2</c:v>
                </c:pt>
                <c:pt idx="727">
                  <c:v>2</c:v>
                </c:pt>
                <c:pt idx="728">
                  <c:v>2</c:v>
                </c:pt>
                <c:pt idx="729">
                  <c:v>2</c:v>
                </c:pt>
                <c:pt idx="730">
                  <c:v>2</c:v>
                </c:pt>
                <c:pt idx="731">
                  <c:v>2</c:v>
                </c:pt>
                <c:pt idx="732">
                  <c:v>2</c:v>
                </c:pt>
                <c:pt idx="733">
                  <c:v>2</c:v>
                </c:pt>
                <c:pt idx="734">
                  <c:v>2</c:v>
                </c:pt>
                <c:pt idx="735">
                  <c:v>2</c:v>
                </c:pt>
                <c:pt idx="736">
                  <c:v>2</c:v>
                </c:pt>
                <c:pt idx="737">
                  <c:v>2</c:v>
                </c:pt>
                <c:pt idx="738">
                  <c:v>2</c:v>
                </c:pt>
                <c:pt idx="739">
                  <c:v>2</c:v>
                </c:pt>
                <c:pt idx="740">
                  <c:v>2</c:v>
                </c:pt>
                <c:pt idx="741">
                  <c:v>2</c:v>
                </c:pt>
                <c:pt idx="742">
                  <c:v>2</c:v>
                </c:pt>
                <c:pt idx="743">
                  <c:v>2</c:v>
                </c:pt>
                <c:pt idx="744">
                  <c:v>2</c:v>
                </c:pt>
                <c:pt idx="745">
                  <c:v>2</c:v>
                </c:pt>
                <c:pt idx="746">
                  <c:v>2</c:v>
                </c:pt>
                <c:pt idx="747">
                  <c:v>2</c:v>
                </c:pt>
                <c:pt idx="748">
                  <c:v>2</c:v>
                </c:pt>
                <c:pt idx="749">
                  <c:v>2</c:v>
                </c:pt>
                <c:pt idx="750">
                  <c:v>2</c:v>
                </c:pt>
                <c:pt idx="751">
                  <c:v>2</c:v>
                </c:pt>
                <c:pt idx="752">
                  <c:v>2</c:v>
                </c:pt>
                <c:pt idx="753">
                  <c:v>2</c:v>
                </c:pt>
                <c:pt idx="754">
                  <c:v>2</c:v>
                </c:pt>
                <c:pt idx="755">
                  <c:v>2</c:v>
                </c:pt>
                <c:pt idx="756">
                  <c:v>2</c:v>
                </c:pt>
                <c:pt idx="757">
                  <c:v>2</c:v>
                </c:pt>
                <c:pt idx="758">
                  <c:v>2</c:v>
                </c:pt>
                <c:pt idx="759">
                  <c:v>2</c:v>
                </c:pt>
                <c:pt idx="760">
                  <c:v>2</c:v>
                </c:pt>
                <c:pt idx="761">
                  <c:v>2</c:v>
                </c:pt>
                <c:pt idx="762">
                  <c:v>2</c:v>
                </c:pt>
                <c:pt idx="763">
                  <c:v>2</c:v>
                </c:pt>
                <c:pt idx="764">
                  <c:v>2</c:v>
                </c:pt>
                <c:pt idx="765">
                  <c:v>2</c:v>
                </c:pt>
                <c:pt idx="766">
                  <c:v>2</c:v>
                </c:pt>
                <c:pt idx="767">
                  <c:v>2</c:v>
                </c:pt>
                <c:pt idx="768">
                  <c:v>2</c:v>
                </c:pt>
                <c:pt idx="769">
                  <c:v>2</c:v>
                </c:pt>
                <c:pt idx="770">
                  <c:v>2</c:v>
                </c:pt>
                <c:pt idx="771">
                  <c:v>2</c:v>
                </c:pt>
                <c:pt idx="772">
                  <c:v>2</c:v>
                </c:pt>
                <c:pt idx="773">
                  <c:v>2</c:v>
                </c:pt>
                <c:pt idx="774">
                  <c:v>2</c:v>
                </c:pt>
                <c:pt idx="775">
                  <c:v>2</c:v>
                </c:pt>
                <c:pt idx="776">
                  <c:v>2</c:v>
                </c:pt>
                <c:pt idx="777">
                  <c:v>2</c:v>
                </c:pt>
                <c:pt idx="778">
                  <c:v>2</c:v>
                </c:pt>
                <c:pt idx="779">
                  <c:v>2</c:v>
                </c:pt>
                <c:pt idx="780">
                  <c:v>2</c:v>
                </c:pt>
                <c:pt idx="781">
                  <c:v>2</c:v>
                </c:pt>
                <c:pt idx="782">
                  <c:v>2</c:v>
                </c:pt>
                <c:pt idx="783">
                  <c:v>2</c:v>
                </c:pt>
                <c:pt idx="784">
                  <c:v>2</c:v>
                </c:pt>
                <c:pt idx="785">
                  <c:v>2</c:v>
                </c:pt>
                <c:pt idx="786">
                  <c:v>2</c:v>
                </c:pt>
                <c:pt idx="787">
                  <c:v>2</c:v>
                </c:pt>
                <c:pt idx="788">
                  <c:v>2</c:v>
                </c:pt>
                <c:pt idx="789">
                  <c:v>2</c:v>
                </c:pt>
                <c:pt idx="790">
                  <c:v>2</c:v>
                </c:pt>
                <c:pt idx="791">
                  <c:v>2</c:v>
                </c:pt>
                <c:pt idx="792">
                  <c:v>2</c:v>
                </c:pt>
                <c:pt idx="793">
                  <c:v>2</c:v>
                </c:pt>
                <c:pt idx="794">
                  <c:v>2</c:v>
                </c:pt>
                <c:pt idx="795">
                  <c:v>2</c:v>
                </c:pt>
                <c:pt idx="796">
                  <c:v>2</c:v>
                </c:pt>
                <c:pt idx="797">
                  <c:v>2</c:v>
                </c:pt>
                <c:pt idx="798">
                  <c:v>2</c:v>
                </c:pt>
                <c:pt idx="799">
                  <c:v>2</c:v>
                </c:pt>
                <c:pt idx="800">
                  <c:v>2</c:v>
                </c:pt>
                <c:pt idx="801">
                  <c:v>2</c:v>
                </c:pt>
                <c:pt idx="802">
                  <c:v>2</c:v>
                </c:pt>
                <c:pt idx="803">
                  <c:v>2</c:v>
                </c:pt>
                <c:pt idx="804">
                  <c:v>2</c:v>
                </c:pt>
                <c:pt idx="805">
                  <c:v>2</c:v>
                </c:pt>
                <c:pt idx="806">
                  <c:v>2</c:v>
                </c:pt>
                <c:pt idx="807">
                  <c:v>2</c:v>
                </c:pt>
                <c:pt idx="808">
                  <c:v>2</c:v>
                </c:pt>
                <c:pt idx="809">
                  <c:v>2</c:v>
                </c:pt>
                <c:pt idx="810">
                  <c:v>2</c:v>
                </c:pt>
                <c:pt idx="811">
                  <c:v>2</c:v>
                </c:pt>
                <c:pt idx="812">
                  <c:v>2</c:v>
                </c:pt>
                <c:pt idx="813">
                  <c:v>2</c:v>
                </c:pt>
                <c:pt idx="814">
                  <c:v>2</c:v>
                </c:pt>
                <c:pt idx="815">
                  <c:v>2</c:v>
                </c:pt>
                <c:pt idx="816">
                  <c:v>2</c:v>
                </c:pt>
                <c:pt idx="817">
                  <c:v>2</c:v>
                </c:pt>
                <c:pt idx="818">
                  <c:v>2</c:v>
                </c:pt>
                <c:pt idx="819">
                  <c:v>2</c:v>
                </c:pt>
                <c:pt idx="820">
                  <c:v>2</c:v>
                </c:pt>
                <c:pt idx="821">
                  <c:v>2</c:v>
                </c:pt>
                <c:pt idx="822">
                  <c:v>2</c:v>
                </c:pt>
                <c:pt idx="823">
                  <c:v>2</c:v>
                </c:pt>
                <c:pt idx="824">
                  <c:v>2</c:v>
                </c:pt>
                <c:pt idx="825">
                  <c:v>2</c:v>
                </c:pt>
                <c:pt idx="826">
                  <c:v>2</c:v>
                </c:pt>
                <c:pt idx="827">
                  <c:v>2</c:v>
                </c:pt>
                <c:pt idx="828">
                  <c:v>2</c:v>
                </c:pt>
                <c:pt idx="829">
                  <c:v>2</c:v>
                </c:pt>
                <c:pt idx="830">
                  <c:v>2</c:v>
                </c:pt>
                <c:pt idx="831">
                  <c:v>2</c:v>
                </c:pt>
                <c:pt idx="832">
                  <c:v>2</c:v>
                </c:pt>
                <c:pt idx="833">
                  <c:v>2</c:v>
                </c:pt>
                <c:pt idx="834">
                  <c:v>2</c:v>
                </c:pt>
                <c:pt idx="835">
                  <c:v>2</c:v>
                </c:pt>
                <c:pt idx="836">
                  <c:v>2</c:v>
                </c:pt>
                <c:pt idx="837">
                  <c:v>2</c:v>
                </c:pt>
                <c:pt idx="838">
                  <c:v>2</c:v>
                </c:pt>
                <c:pt idx="839">
                  <c:v>2</c:v>
                </c:pt>
                <c:pt idx="840">
                  <c:v>2</c:v>
                </c:pt>
                <c:pt idx="841">
                  <c:v>2</c:v>
                </c:pt>
                <c:pt idx="842">
                  <c:v>2</c:v>
                </c:pt>
                <c:pt idx="843">
                  <c:v>2</c:v>
                </c:pt>
                <c:pt idx="844">
                  <c:v>2</c:v>
                </c:pt>
                <c:pt idx="845">
                  <c:v>2</c:v>
                </c:pt>
                <c:pt idx="846">
                  <c:v>2</c:v>
                </c:pt>
                <c:pt idx="847">
                  <c:v>2</c:v>
                </c:pt>
                <c:pt idx="848">
                  <c:v>2</c:v>
                </c:pt>
                <c:pt idx="849">
                  <c:v>2</c:v>
                </c:pt>
                <c:pt idx="850">
                  <c:v>2</c:v>
                </c:pt>
                <c:pt idx="851">
                  <c:v>2</c:v>
                </c:pt>
                <c:pt idx="852">
                  <c:v>2</c:v>
                </c:pt>
                <c:pt idx="853">
                  <c:v>2</c:v>
                </c:pt>
                <c:pt idx="854">
                  <c:v>2</c:v>
                </c:pt>
                <c:pt idx="855">
                  <c:v>2</c:v>
                </c:pt>
                <c:pt idx="856">
                  <c:v>2</c:v>
                </c:pt>
                <c:pt idx="857">
                  <c:v>2</c:v>
                </c:pt>
                <c:pt idx="858">
                  <c:v>2</c:v>
                </c:pt>
                <c:pt idx="859">
                  <c:v>2</c:v>
                </c:pt>
                <c:pt idx="860">
                  <c:v>2</c:v>
                </c:pt>
                <c:pt idx="861">
                  <c:v>2</c:v>
                </c:pt>
                <c:pt idx="862">
                  <c:v>2</c:v>
                </c:pt>
                <c:pt idx="863">
                  <c:v>2</c:v>
                </c:pt>
                <c:pt idx="864">
                  <c:v>2</c:v>
                </c:pt>
                <c:pt idx="865">
                  <c:v>2</c:v>
                </c:pt>
                <c:pt idx="866">
                  <c:v>2</c:v>
                </c:pt>
                <c:pt idx="867">
                  <c:v>2</c:v>
                </c:pt>
                <c:pt idx="868">
                  <c:v>2</c:v>
                </c:pt>
                <c:pt idx="869">
                  <c:v>2</c:v>
                </c:pt>
                <c:pt idx="870">
                  <c:v>2</c:v>
                </c:pt>
                <c:pt idx="871">
                  <c:v>2</c:v>
                </c:pt>
                <c:pt idx="872">
                  <c:v>2</c:v>
                </c:pt>
                <c:pt idx="873">
                  <c:v>2</c:v>
                </c:pt>
                <c:pt idx="874">
                  <c:v>2</c:v>
                </c:pt>
                <c:pt idx="875">
                  <c:v>2</c:v>
                </c:pt>
                <c:pt idx="876">
                  <c:v>2</c:v>
                </c:pt>
                <c:pt idx="877">
                  <c:v>2</c:v>
                </c:pt>
                <c:pt idx="878">
                  <c:v>2</c:v>
                </c:pt>
                <c:pt idx="879">
                  <c:v>2</c:v>
                </c:pt>
                <c:pt idx="880">
                  <c:v>2</c:v>
                </c:pt>
                <c:pt idx="881">
                  <c:v>2</c:v>
                </c:pt>
                <c:pt idx="882">
                  <c:v>2</c:v>
                </c:pt>
                <c:pt idx="883">
                  <c:v>2</c:v>
                </c:pt>
                <c:pt idx="884">
                  <c:v>2</c:v>
                </c:pt>
                <c:pt idx="885">
                  <c:v>2</c:v>
                </c:pt>
                <c:pt idx="886">
                  <c:v>2</c:v>
                </c:pt>
                <c:pt idx="887">
                  <c:v>2</c:v>
                </c:pt>
                <c:pt idx="888">
                  <c:v>2</c:v>
                </c:pt>
                <c:pt idx="889">
                  <c:v>2</c:v>
                </c:pt>
                <c:pt idx="890">
                  <c:v>2</c:v>
                </c:pt>
                <c:pt idx="891">
                  <c:v>2</c:v>
                </c:pt>
                <c:pt idx="892">
                  <c:v>2</c:v>
                </c:pt>
                <c:pt idx="893">
                  <c:v>2</c:v>
                </c:pt>
                <c:pt idx="894">
                  <c:v>2</c:v>
                </c:pt>
                <c:pt idx="895">
                  <c:v>2</c:v>
                </c:pt>
                <c:pt idx="896">
                  <c:v>2</c:v>
                </c:pt>
                <c:pt idx="897">
                  <c:v>2</c:v>
                </c:pt>
                <c:pt idx="898">
                  <c:v>2</c:v>
                </c:pt>
                <c:pt idx="899">
                  <c:v>2</c:v>
                </c:pt>
                <c:pt idx="900">
                  <c:v>2</c:v>
                </c:pt>
                <c:pt idx="901">
                  <c:v>2</c:v>
                </c:pt>
                <c:pt idx="902">
                  <c:v>2</c:v>
                </c:pt>
                <c:pt idx="903">
                  <c:v>2</c:v>
                </c:pt>
                <c:pt idx="904">
                  <c:v>2</c:v>
                </c:pt>
                <c:pt idx="905">
                  <c:v>2</c:v>
                </c:pt>
                <c:pt idx="906">
                  <c:v>2</c:v>
                </c:pt>
                <c:pt idx="907">
                  <c:v>2</c:v>
                </c:pt>
                <c:pt idx="908">
                  <c:v>2</c:v>
                </c:pt>
                <c:pt idx="909">
                  <c:v>2</c:v>
                </c:pt>
                <c:pt idx="910">
                  <c:v>2</c:v>
                </c:pt>
                <c:pt idx="911">
                  <c:v>2</c:v>
                </c:pt>
                <c:pt idx="912">
                  <c:v>2</c:v>
                </c:pt>
                <c:pt idx="913">
                  <c:v>2</c:v>
                </c:pt>
                <c:pt idx="914">
                  <c:v>2</c:v>
                </c:pt>
                <c:pt idx="915">
                  <c:v>2</c:v>
                </c:pt>
                <c:pt idx="916">
                  <c:v>2</c:v>
                </c:pt>
                <c:pt idx="917">
                  <c:v>2</c:v>
                </c:pt>
                <c:pt idx="918">
                  <c:v>2</c:v>
                </c:pt>
                <c:pt idx="919">
                  <c:v>2</c:v>
                </c:pt>
                <c:pt idx="920">
                  <c:v>2</c:v>
                </c:pt>
                <c:pt idx="921">
                  <c:v>2</c:v>
                </c:pt>
                <c:pt idx="922">
                  <c:v>2</c:v>
                </c:pt>
                <c:pt idx="923">
                  <c:v>2</c:v>
                </c:pt>
                <c:pt idx="924">
                  <c:v>2</c:v>
                </c:pt>
                <c:pt idx="925">
                  <c:v>2</c:v>
                </c:pt>
                <c:pt idx="926">
                  <c:v>2</c:v>
                </c:pt>
                <c:pt idx="927">
                  <c:v>2</c:v>
                </c:pt>
                <c:pt idx="928">
                  <c:v>2</c:v>
                </c:pt>
                <c:pt idx="929">
                  <c:v>2</c:v>
                </c:pt>
                <c:pt idx="930">
                  <c:v>2</c:v>
                </c:pt>
                <c:pt idx="931">
                  <c:v>2</c:v>
                </c:pt>
                <c:pt idx="932">
                  <c:v>2</c:v>
                </c:pt>
                <c:pt idx="933">
                  <c:v>2</c:v>
                </c:pt>
                <c:pt idx="934">
                  <c:v>2</c:v>
                </c:pt>
                <c:pt idx="935">
                  <c:v>2</c:v>
                </c:pt>
                <c:pt idx="936">
                  <c:v>2</c:v>
                </c:pt>
                <c:pt idx="937">
                  <c:v>2</c:v>
                </c:pt>
                <c:pt idx="938">
                  <c:v>2</c:v>
                </c:pt>
                <c:pt idx="939">
                  <c:v>2</c:v>
                </c:pt>
                <c:pt idx="940">
                  <c:v>2</c:v>
                </c:pt>
                <c:pt idx="941">
                  <c:v>2</c:v>
                </c:pt>
                <c:pt idx="942">
                  <c:v>2</c:v>
                </c:pt>
                <c:pt idx="943">
                  <c:v>2</c:v>
                </c:pt>
                <c:pt idx="944">
                  <c:v>2</c:v>
                </c:pt>
                <c:pt idx="945">
                  <c:v>2</c:v>
                </c:pt>
                <c:pt idx="946">
                  <c:v>2</c:v>
                </c:pt>
                <c:pt idx="947">
                  <c:v>2</c:v>
                </c:pt>
                <c:pt idx="948">
                  <c:v>2</c:v>
                </c:pt>
                <c:pt idx="949">
                  <c:v>2</c:v>
                </c:pt>
                <c:pt idx="950">
                  <c:v>2</c:v>
                </c:pt>
                <c:pt idx="951">
                  <c:v>2</c:v>
                </c:pt>
                <c:pt idx="952">
                  <c:v>2</c:v>
                </c:pt>
                <c:pt idx="953">
                  <c:v>2</c:v>
                </c:pt>
                <c:pt idx="954">
                  <c:v>2</c:v>
                </c:pt>
                <c:pt idx="955">
                  <c:v>2</c:v>
                </c:pt>
                <c:pt idx="956">
                  <c:v>2</c:v>
                </c:pt>
                <c:pt idx="957">
                  <c:v>2</c:v>
                </c:pt>
                <c:pt idx="958">
                  <c:v>2</c:v>
                </c:pt>
                <c:pt idx="959">
                  <c:v>2</c:v>
                </c:pt>
                <c:pt idx="960">
                  <c:v>2</c:v>
                </c:pt>
                <c:pt idx="961">
                  <c:v>2</c:v>
                </c:pt>
                <c:pt idx="962">
                  <c:v>2</c:v>
                </c:pt>
                <c:pt idx="963">
                  <c:v>2</c:v>
                </c:pt>
                <c:pt idx="964">
                  <c:v>2</c:v>
                </c:pt>
                <c:pt idx="965">
                  <c:v>2</c:v>
                </c:pt>
                <c:pt idx="966">
                  <c:v>2</c:v>
                </c:pt>
                <c:pt idx="967">
                  <c:v>2</c:v>
                </c:pt>
                <c:pt idx="968">
                  <c:v>2</c:v>
                </c:pt>
                <c:pt idx="969">
                  <c:v>2</c:v>
                </c:pt>
                <c:pt idx="970">
                  <c:v>2</c:v>
                </c:pt>
                <c:pt idx="971">
                  <c:v>2</c:v>
                </c:pt>
                <c:pt idx="972">
                  <c:v>2</c:v>
                </c:pt>
                <c:pt idx="973">
                  <c:v>2</c:v>
                </c:pt>
                <c:pt idx="974">
                  <c:v>2</c:v>
                </c:pt>
                <c:pt idx="975">
                  <c:v>2</c:v>
                </c:pt>
                <c:pt idx="976">
                  <c:v>2</c:v>
                </c:pt>
                <c:pt idx="977">
                  <c:v>2</c:v>
                </c:pt>
                <c:pt idx="978">
                  <c:v>2</c:v>
                </c:pt>
                <c:pt idx="979">
                  <c:v>2</c:v>
                </c:pt>
                <c:pt idx="980">
                  <c:v>2</c:v>
                </c:pt>
                <c:pt idx="981">
                  <c:v>2</c:v>
                </c:pt>
                <c:pt idx="982">
                  <c:v>2</c:v>
                </c:pt>
                <c:pt idx="983">
                  <c:v>2</c:v>
                </c:pt>
                <c:pt idx="984">
                  <c:v>2</c:v>
                </c:pt>
                <c:pt idx="985">
                  <c:v>2</c:v>
                </c:pt>
                <c:pt idx="986">
                  <c:v>2</c:v>
                </c:pt>
                <c:pt idx="987">
                  <c:v>2</c:v>
                </c:pt>
                <c:pt idx="988">
                  <c:v>2</c:v>
                </c:pt>
                <c:pt idx="989">
                  <c:v>2</c:v>
                </c:pt>
                <c:pt idx="990">
                  <c:v>2</c:v>
                </c:pt>
                <c:pt idx="991">
                  <c:v>2</c:v>
                </c:pt>
                <c:pt idx="992">
                  <c:v>2</c:v>
                </c:pt>
                <c:pt idx="993">
                  <c:v>2</c:v>
                </c:pt>
                <c:pt idx="994">
                  <c:v>2</c:v>
                </c:pt>
                <c:pt idx="995">
                  <c:v>2</c:v>
                </c:pt>
                <c:pt idx="996">
                  <c:v>2</c:v>
                </c:pt>
                <c:pt idx="997">
                  <c:v>2</c:v>
                </c:pt>
                <c:pt idx="998">
                  <c:v>2</c:v>
                </c:pt>
                <c:pt idx="999">
                  <c:v>2</c:v>
                </c:pt>
                <c:pt idx="1000">
                  <c:v>2</c:v>
                </c:pt>
                <c:pt idx="1001">
                  <c:v>2</c:v>
                </c:pt>
                <c:pt idx="1002">
                  <c:v>2</c:v>
                </c:pt>
                <c:pt idx="1003">
                  <c:v>2</c:v>
                </c:pt>
                <c:pt idx="1004">
                  <c:v>2</c:v>
                </c:pt>
                <c:pt idx="1005">
                  <c:v>2</c:v>
                </c:pt>
                <c:pt idx="1006">
                  <c:v>2</c:v>
                </c:pt>
                <c:pt idx="1007">
                  <c:v>2</c:v>
                </c:pt>
                <c:pt idx="1008">
                  <c:v>2</c:v>
                </c:pt>
                <c:pt idx="1009">
                  <c:v>2</c:v>
                </c:pt>
                <c:pt idx="1010">
                  <c:v>2</c:v>
                </c:pt>
                <c:pt idx="1011">
                  <c:v>2</c:v>
                </c:pt>
                <c:pt idx="1012">
                  <c:v>2</c:v>
                </c:pt>
                <c:pt idx="1013">
                  <c:v>2</c:v>
                </c:pt>
                <c:pt idx="1014">
                  <c:v>2</c:v>
                </c:pt>
                <c:pt idx="1015">
                  <c:v>2</c:v>
                </c:pt>
                <c:pt idx="1016">
                  <c:v>2</c:v>
                </c:pt>
                <c:pt idx="1017">
                  <c:v>2</c:v>
                </c:pt>
                <c:pt idx="1018">
                  <c:v>2</c:v>
                </c:pt>
                <c:pt idx="1019">
                  <c:v>2</c:v>
                </c:pt>
                <c:pt idx="1020">
                  <c:v>2</c:v>
                </c:pt>
                <c:pt idx="1021">
                  <c:v>2</c:v>
                </c:pt>
                <c:pt idx="1022">
                  <c:v>2</c:v>
                </c:pt>
                <c:pt idx="1023">
                  <c:v>2</c:v>
                </c:pt>
                <c:pt idx="1024">
                  <c:v>2</c:v>
                </c:pt>
                <c:pt idx="1025">
                  <c:v>2</c:v>
                </c:pt>
                <c:pt idx="1026">
                  <c:v>2</c:v>
                </c:pt>
                <c:pt idx="1027">
                  <c:v>2</c:v>
                </c:pt>
                <c:pt idx="1028">
                  <c:v>2</c:v>
                </c:pt>
                <c:pt idx="1029">
                  <c:v>2</c:v>
                </c:pt>
                <c:pt idx="1030">
                  <c:v>2</c:v>
                </c:pt>
                <c:pt idx="1031">
                  <c:v>2</c:v>
                </c:pt>
                <c:pt idx="1032">
                  <c:v>2</c:v>
                </c:pt>
                <c:pt idx="1033">
                  <c:v>2</c:v>
                </c:pt>
                <c:pt idx="1034">
                  <c:v>2</c:v>
                </c:pt>
                <c:pt idx="1035">
                  <c:v>2</c:v>
                </c:pt>
                <c:pt idx="1036">
                  <c:v>2</c:v>
                </c:pt>
                <c:pt idx="1037">
                  <c:v>2</c:v>
                </c:pt>
                <c:pt idx="1038">
                  <c:v>2</c:v>
                </c:pt>
                <c:pt idx="1039">
                  <c:v>2</c:v>
                </c:pt>
                <c:pt idx="1040">
                  <c:v>2</c:v>
                </c:pt>
                <c:pt idx="1041">
                  <c:v>2</c:v>
                </c:pt>
                <c:pt idx="1042">
                  <c:v>2</c:v>
                </c:pt>
                <c:pt idx="1043">
                  <c:v>2</c:v>
                </c:pt>
                <c:pt idx="1044">
                  <c:v>2</c:v>
                </c:pt>
                <c:pt idx="1045">
                  <c:v>2</c:v>
                </c:pt>
                <c:pt idx="1046">
                  <c:v>2</c:v>
                </c:pt>
                <c:pt idx="1047">
                  <c:v>2</c:v>
                </c:pt>
                <c:pt idx="1048">
                  <c:v>2</c:v>
                </c:pt>
                <c:pt idx="1049">
                  <c:v>2</c:v>
                </c:pt>
                <c:pt idx="1050">
                  <c:v>2</c:v>
                </c:pt>
                <c:pt idx="1051">
                  <c:v>2</c:v>
                </c:pt>
                <c:pt idx="1052">
                  <c:v>2</c:v>
                </c:pt>
                <c:pt idx="1053">
                  <c:v>2</c:v>
                </c:pt>
                <c:pt idx="1054">
                  <c:v>2</c:v>
                </c:pt>
                <c:pt idx="1055">
                  <c:v>2</c:v>
                </c:pt>
                <c:pt idx="1056">
                  <c:v>2</c:v>
                </c:pt>
                <c:pt idx="1057">
                  <c:v>2</c:v>
                </c:pt>
                <c:pt idx="1058">
                  <c:v>2</c:v>
                </c:pt>
                <c:pt idx="1059">
                  <c:v>2</c:v>
                </c:pt>
                <c:pt idx="1060">
                  <c:v>2</c:v>
                </c:pt>
                <c:pt idx="1061">
                  <c:v>2</c:v>
                </c:pt>
                <c:pt idx="1062">
                  <c:v>2</c:v>
                </c:pt>
                <c:pt idx="1063">
                  <c:v>2</c:v>
                </c:pt>
                <c:pt idx="1064">
                  <c:v>2</c:v>
                </c:pt>
                <c:pt idx="1065">
                  <c:v>2</c:v>
                </c:pt>
                <c:pt idx="1066">
                  <c:v>2</c:v>
                </c:pt>
                <c:pt idx="1067">
                  <c:v>2</c:v>
                </c:pt>
                <c:pt idx="1068">
                  <c:v>2</c:v>
                </c:pt>
                <c:pt idx="1069">
                  <c:v>2</c:v>
                </c:pt>
                <c:pt idx="1070">
                  <c:v>2</c:v>
                </c:pt>
                <c:pt idx="1071">
                  <c:v>2</c:v>
                </c:pt>
                <c:pt idx="1072">
                  <c:v>2</c:v>
                </c:pt>
                <c:pt idx="1073">
                  <c:v>2</c:v>
                </c:pt>
                <c:pt idx="1074">
                  <c:v>2</c:v>
                </c:pt>
                <c:pt idx="1075">
                  <c:v>2</c:v>
                </c:pt>
                <c:pt idx="1076">
                  <c:v>2</c:v>
                </c:pt>
                <c:pt idx="1077">
                  <c:v>2</c:v>
                </c:pt>
                <c:pt idx="1078">
                  <c:v>2</c:v>
                </c:pt>
                <c:pt idx="1079">
                  <c:v>2</c:v>
                </c:pt>
                <c:pt idx="1080">
                  <c:v>2</c:v>
                </c:pt>
                <c:pt idx="1081">
                  <c:v>2</c:v>
                </c:pt>
                <c:pt idx="1082">
                  <c:v>2</c:v>
                </c:pt>
                <c:pt idx="1083">
                  <c:v>2</c:v>
                </c:pt>
                <c:pt idx="1084">
                  <c:v>2</c:v>
                </c:pt>
                <c:pt idx="1085">
                  <c:v>2</c:v>
                </c:pt>
                <c:pt idx="1086">
                  <c:v>2</c:v>
                </c:pt>
                <c:pt idx="1087">
                  <c:v>2</c:v>
                </c:pt>
                <c:pt idx="1088">
                  <c:v>2</c:v>
                </c:pt>
                <c:pt idx="1089">
                  <c:v>2</c:v>
                </c:pt>
                <c:pt idx="1090">
                  <c:v>2</c:v>
                </c:pt>
                <c:pt idx="1091">
                  <c:v>2</c:v>
                </c:pt>
                <c:pt idx="1092">
                  <c:v>2</c:v>
                </c:pt>
                <c:pt idx="1093">
                  <c:v>2</c:v>
                </c:pt>
                <c:pt idx="1094">
                  <c:v>2</c:v>
                </c:pt>
                <c:pt idx="1095">
                  <c:v>2</c:v>
                </c:pt>
                <c:pt idx="1096">
                  <c:v>2</c:v>
                </c:pt>
                <c:pt idx="1097">
                  <c:v>2</c:v>
                </c:pt>
                <c:pt idx="1098">
                  <c:v>2</c:v>
                </c:pt>
                <c:pt idx="1099">
                  <c:v>2</c:v>
                </c:pt>
                <c:pt idx="1100">
                  <c:v>2</c:v>
                </c:pt>
                <c:pt idx="1101">
                  <c:v>2</c:v>
                </c:pt>
                <c:pt idx="1102">
                  <c:v>2</c:v>
                </c:pt>
                <c:pt idx="1103">
                  <c:v>2</c:v>
                </c:pt>
                <c:pt idx="1104">
                  <c:v>2</c:v>
                </c:pt>
                <c:pt idx="1105">
                  <c:v>2</c:v>
                </c:pt>
                <c:pt idx="1106">
                  <c:v>2</c:v>
                </c:pt>
                <c:pt idx="1107">
                  <c:v>2</c:v>
                </c:pt>
                <c:pt idx="1108">
                  <c:v>2</c:v>
                </c:pt>
                <c:pt idx="1109">
                  <c:v>2</c:v>
                </c:pt>
                <c:pt idx="1110">
                  <c:v>2</c:v>
                </c:pt>
                <c:pt idx="1111">
                  <c:v>2</c:v>
                </c:pt>
                <c:pt idx="1112">
                  <c:v>2</c:v>
                </c:pt>
                <c:pt idx="1113">
                  <c:v>2</c:v>
                </c:pt>
                <c:pt idx="1114">
                  <c:v>2</c:v>
                </c:pt>
                <c:pt idx="1115">
                  <c:v>2</c:v>
                </c:pt>
                <c:pt idx="1116">
                  <c:v>2</c:v>
                </c:pt>
                <c:pt idx="1117">
                  <c:v>2</c:v>
                </c:pt>
                <c:pt idx="1118">
                  <c:v>2</c:v>
                </c:pt>
                <c:pt idx="1119">
                  <c:v>2</c:v>
                </c:pt>
                <c:pt idx="1120">
                  <c:v>2</c:v>
                </c:pt>
                <c:pt idx="1121">
                  <c:v>2</c:v>
                </c:pt>
                <c:pt idx="1122">
                  <c:v>2</c:v>
                </c:pt>
                <c:pt idx="1123">
                  <c:v>2</c:v>
                </c:pt>
                <c:pt idx="1124">
                  <c:v>2</c:v>
                </c:pt>
                <c:pt idx="1125">
                  <c:v>2</c:v>
                </c:pt>
                <c:pt idx="1126">
                  <c:v>2</c:v>
                </c:pt>
                <c:pt idx="1127">
                  <c:v>2</c:v>
                </c:pt>
                <c:pt idx="1128">
                  <c:v>2</c:v>
                </c:pt>
                <c:pt idx="1129">
                  <c:v>2</c:v>
                </c:pt>
                <c:pt idx="1130">
                  <c:v>2</c:v>
                </c:pt>
                <c:pt idx="1131">
                  <c:v>2</c:v>
                </c:pt>
                <c:pt idx="1132">
                  <c:v>2</c:v>
                </c:pt>
                <c:pt idx="1133">
                  <c:v>2</c:v>
                </c:pt>
                <c:pt idx="1134">
                  <c:v>2</c:v>
                </c:pt>
                <c:pt idx="1135">
                  <c:v>2</c:v>
                </c:pt>
                <c:pt idx="1136">
                  <c:v>2</c:v>
                </c:pt>
                <c:pt idx="1137">
                  <c:v>2</c:v>
                </c:pt>
                <c:pt idx="1138">
                  <c:v>2</c:v>
                </c:pt>
                <c:pt idx="1139">
                  <c:v>2</c:v>
                </c:pt>
                <c:pt idx="1140">
                  <c:v>2</c:v>
                </c:pt>
                <c:pt idx="1141">
                  <c:v>2</c:v>
                </c:pt>
                <c:pt idx="1142">
                  <c:v>2</c:v>
                </c:pt>
                <c:pt idx="1143">
                  <c:v>2</c:v>
                </c:pt>
                <c:pt idx="1144">
                  <c:v>2</c:v>
                </c:pt>
                <c:pt idx="1145">
                  <c:v>2</c:v>
                </c:pt>
                <c:pt idx="1146">
                  <c:v>2</c:v>
                </c:pt>
                <c:pt idx="1147">
                  <c:v>2</c:v>
                </c:pt>
                <c:pt idx="1148">
                  <c:v>2</c:v>
                </c:pt>
                <c:pt idx="1149">
                  <c:v>2</c:v>
                </c:pt>
                <c:pt idx="1150">
                  <c:v>2</c:v>
                </c:pt>
                <c:pt idx="1151">
                  <c:v>2</c:v>
                </c:pt>
                <c:pt idx="1152">
                  <c:v>2</c:v>
                </c:pt>
                <c:pt idx="1153">
                  <c:v>2</c:v>
                </c:pt>
                <c:pt idx="1154">
                  <c:v>2</c:v>
                </c:pt>
                <c:pt idx="1155">
                  <c:v>2</c:v>
                </c:pt>
                <c:pt idx="1156">
                  <c:v>2</c:v>
                </c:pt>
                <c:pt idx="1157">
                  <c:v>2</c:v>
                </c:pt>
                <c:pt idx="1158">
                  <c:v>2</c:v>
                </c:pt>
                <c:pt idx="1159">
                  <c:v>2</c:v>
                </c:pt>
                <c:pt idx="1160">
                  <c:v>2</c:v>
                </c:pt>
                <c:pt idx="1161">
                  <c:v>2</c:v>
                </c:pt>
                <c:pt idx="1162">
                  <c:v>2</c:v>
                </c:pt>
                <c:pt idx="1163">
                  <c:v>2</c:v>
                </c:pt>
                <c:pt idx="1164">
                  <c:v>2</c:v>
                </c:pt>
                <c:pt idx="1165">
                  <c:v>2</c:v>
                </c:pt>
                <c:pt idx="1166">
                  <c:v>2</c:v>
                </c:pt>
                <c:pt idx="1167">
                  <c:v>2</c:v>
                </c:pt>
                <c:pt idx="1168">
                  <c:v>2</c:v>
                </c:pt>
                <c:pt idx="1169">
                  <c:v>2</c:v>
                </c:pt>
                <c:pt idx="1170">
                  <c:v>2</c:v>
                </c:pt>
                <c:pt idx="1171">
                  <c:v>2</c:v>
                </c:pt>
                <c:pt idx="1172">
                  <c:v>2</c:v>
                </c:pt>
                <c:pt idx="1173">
                  <c:v>2</c:v>
                </c:pt>
                <c:pt idx="1174">
                  <c:v>2</c:v>
                </c:pt>
                <c:pt idx="1175">
                  <c:v>2</c:v>
                </c:pt>
                <c:pt idx="1176">
                  <c:v>2</c:v>
                </c:pt>
                <c:pt idx="1177">
                  <c:v>2</c:v>
                </c:pt>
                <c:pt idx="1178">
                  <c:v>2</c:v>
                </c:pt>
                <c:pt idx="1179">
                  <c:v>2</c:v>
                </c:pt>
                <c:pt idx="1180">
                  <c:v>2</c:v>
                </c:pt>
                <c:pt idx="1181">
                  <c:v>2</c:v>
                </c:pt>
                <c:pt idx="1182">
                  <c:v>2</c:v>
                </c:pt>
                <c:pt idx="1183">
                  <c:v>2</c:v>
                </c:pt>
                <c:pt idx="1184">
                  <c:v>2</c:v>
                </c:pt>
                <c:pt idx="1185">
                  <c:v>2</c:v>
                </c:pt>
                <c:pt idx="1186">
                  <c:v>2</c:v>
                </c:pt>
                <c:pt idx="1187">
                  <c:v>2</c:v>
                </c:pt>
                <c:pt idx="1188">
                  <c:v>2</c:v>
                </c:pt>
                <c:pt idx="1189">
                  <c:v>2</c:v>
                </c:pt>
                <c:pt idx="1190">
                  <c:v>2</c:v>
                </c:pt>
                <c:pt idx="1191">
                  <c:v>2</c:v>
                </c:pt>
                <c:pt idx="1192">
                  <c:v>2</c:v>
                </c:pt>
                <c:pt idx="1193">
                  <c:v>2</c:v>
                </c:pt>
                <c:pt idx="1194">
                  <c:v>2</c:v>
                </c:pt>
                <c:pt idx="1195">
                  <c:v>2</c:v>
                </c:pt>
                <c:pt idx="1196">
                  <c:v>2</c:v>
                </c:pt>
                <c:pt idx="1197">
                  <c:v>2</c:v>
                </c:pt>
                <c:pt idx="1198">
                  <c:v>2</c:v>
                </c:pt>
                <c:pt idx="1199">
                  <c:v>2</c:v>
                </c:pt>
                <c:pt idx="1200">
                  <c:v>2</c:v>
                </c:pt>
                <c:pt idx="1201">
                  <c:v>2</c:v>
                </c:pt>
                <c:pt idx="1202">
                  <c:v>2</c:v>
                </c:pt>
                <c:pt idx="1203">
                  <c:v>2</c:v>
                </c:pt>
                <c:pt idx="1204">
                  <c:v>2</c:v>
                </c:pt>
                <c:pt idx="1205">
                  <c:v>2</c:v>
                </c:pt>
                <c:pt idx="1206">
                  <c:v>2</c:v>
                </c:pt>
                <c:pt idx="1207">
                  <c:v>2</c:v>
                </c:pt>
                <c:pt idx="1208">
                  <c:v>2</c:v>
                </c:pt>
                <c:pt idx="1209">
                  <c:v>2</c:v>
                </c:pt>
                <c:pt idx="1210">
                  <c:v>2</c:v>
                </c:pt>
                <c:pt idx="1211">
                  <c:v>2</c:v>
                </c:pt>
                <c:pt idx="1212">
                  <c:v>2</c:v>
                </c:pt>
                <c:pt idx="1213">
                  <c:v>2</c:v>
                </c:pt>
                <c:pt idx="1214">
                  <c:v>2</c:v>
                </c:pt>
                <c:pt idx="1215">
                  <c:v>2</c:v>
                </c:pt>
                <c:pt idx="1216">
                  <c:v>2</c:v>
                </c:pt>
                <c:pt idx="1217">
                  <c:v>2</c:v>
                </c:pt>
                <c:pt idx="1218">
                  <c:v>2</c:v>
                </c:pt>
                <c:pt idx="1219">
                  <c:v>2</c:v>
                </c:pt>
                <c:pt idx="1220">
                  <c:v>2</c:v>
                </c:pt>
                <c:pt idx="1221">
                  <c:v>2</c:v>
                </c:pt>
                <c:pt idx="1222">
                  <c:v>2</c:v>
                </c:pt>
                <c:pt idx="1223">
                  <c:v>2</c:v>
                </c:pt>
                <c:pt idx="1224">
                  <c:v>2</c:v>
                </c:pt>
                <c:pt idx="1225">
                  <c:v>2</c:v>
                </c:pt>
                <c:pt idx="1226">
                  <c:v>2</c:v>
                </c:pt>
                <c:pt idx="1227">
                  <c:v>2</c:v>
                </c:pt>
                <c:pt idx="1228">
                  <c:v>2</c:v>
                </c:pt>
                <c:pt idx="1229">
                  <c:v>2</c:v>
                </c:pt>
                <c:pt idx="1230">
                  <c:v>2</c:v>
                </c:pt>
                <c:pt idx="1231">
                  <c:v>2</c:v>
                </c:pt>
                <c:pt idx="1232">
                  <c:v>2</c:v>
                </c:pt>
                <c:pt idx="1233">
                  <c:v>2</c:v>
                </c:pt>
                <c:pt idx="1234">
                  <c:v>2</c:v>
                </c:pt>
                <c:pt idx="1235">
                  <c:v>2</c:v>
                </c:pt>
                <c:pt idx="1236">
                  <c:v>2</c:v>
                </c:pt>
                <c:pt idx="1237">
                  <c:v>2</c:v>
                </c:pt>
                <c:pt idx="1238">
                  <c:v>2</c:v>
                </c:pt>
                <c:pt idx="1239">
                  <c:v>2</c:v>
                </c:pt>
                <c:pt idx="1240">
                  <c:v>2</c:v>
                </c:pt>
                <c:pt idx="1241">
                  <c:v>2</c:v>
                </c:pt>
                <c:pt idx="1242">
                  <c:v>2</c:v>
                </c:pt>
                <c:pt idx="1243">
                  <c:v>2</c:v>
                </c:pt>
                <c:pt idx="1244">
                  <c:v>2</c:v>
                </c:pt>
                <c:pt idx="1245">
                  <c:v>2</c:v>
                </c:pt>
                <c:pt idx="1246">
                  <c:v>2</c:v>
                </c:pt>
                <c:pt idx="1247">
                  <c:v>2</c:v>
                </c:pt>
                <c:pt idx="1248">
                  <c:v>2</c:v>
                </c:pt>
                <c:pt idx="1249">
                  <c:v>2</c:v>
                </c:pt>
                <c:pt idx="1250">
                  <c:v>2</c:v>
                </c:pt>
                <c:pt idx="1251">
                  <c:v>2</c:v>
                </c:pt>
                <c:pt idx="1252">
                  <c:v>2</c:v>
                </c:pt>
                <c:pt idx="1253">
                  <c:v>2</c:v>
                </c:pt>
                <c:pt idx="1254">
                  <c:v>2</c:v>
                </c:pt>
                <c:pt idx="1255">
                  <c:v>2</c:v>
                </c:pt>
                <c:pt idx="1256">
                  <c:v>2</c:v>
                </c:pt>
                <c:pt idx="1257">
                  <c:v>2</c:v>
                </c:pt>
                <c:pt idx="1258">
                  <c:v>2</c:v>
                </c:pt>
                <c:pt idx="1259">
                  <c:v>2</c:v>
                </c:pt>
                <c:pt idx="1260">
                  <c:v>2</c:v>
                </c:pt>
                <c:pt idx="1261">
                  <c:v>2</c:v>
                </c:pt>
                <c:pt idx="1262">
                  <c:v>2</c:v>
                </c:pt>
                <c:pt idx="1263">
                  <c:v>2</c:v>
                </c:pt>
                <c:pt idx="1264">
                  <c:v>2</c:v>
                </c:pt>
                <c:pt idx="1265">
                  <c:v>2</c:v>
                </c:pt>
                <c:pt idx="1266">
                  <c:v>2</c:v>
                </c:pt>
                <c:pt idx="1267">
                  <c:v>2</c:v>
                </c:pt>
                <c:pt idx="1268">
                  <c:v>2</c:v>
                </c:pt>
                <c:pt idx="1269">
                  <c:v>2</c:v>
                </c:pt>
                <c:pt idx="1270">
                  <c:v>2</c:v>
                </c:pt>
                <c:pt idx="1271">
                  <c:v>2</c:v>
                </c:pt>
                <c:pt idx="1272">
                  <c:v>2</c:v>
                </c:pt>
                <c:pt idx="1273">
                  <c:v>2</c:v>
                </c:pt>
                <c:pt idx="1274">
                  <c:v>2</c:v>
                </c:pt>
                <c:pt idx="1275">
                  <c:v>2</c:v>
                </c:pt>
                <c:pt idx="1276">
                  <c:v>2</c:v>
                </c:pt>
                <c:pt idx="1277">
                  <c:v>2</c:v>
                </c:pt>
                <c:pt idx="1278">
                  <c:v>2</c:v>
                </c:pt>
                <c:pt idx="1279">
                  <c:v>2</c:v>
                </c:pt>
                <c:pt idx="1280">
                  <c:v>2</c:v>
                </c:pt>
                <c:pt idx="1281">
                  <c:v>2</c:v>
                </c:pt>
                <c:pt idx="1282">
                  <c:v>2</c:v>
                </c:pt>
                <c:pt idx="1283">
                  <c:v>2</c:v>
                </c:pt>
                <c:pt idx="1284">
                  <c:v>2</c:v>
                </c:pt>
                <c:pt idx="1285">
                  <c:v>2</c:v>
                </c:pt>
                <c:pt idx="1286">
                  <c:v>2</c:v>
                </c:pt>
                <c:pt idx="1287">
                  <c:v>2</c:v>
                </c:pt>
                <c:pt idx="1288">
                  <c:v>2</c:v>
                </c:pt>
                <c:pt idx="1289">
                  <c:v>2</c:v>
                </c:pt>
                <c:pt idx="1290">
                  <c:v>2</c:v>
                </c:pt>
                <c:pt idx="1291">
                  <c:v>2</c:v>
                </c:pt>
                <c:pt idx="1292">
                  <c:v>2</c:v>
                </c:pt>
                <c:pt idx="1293">
                  <c:v>2</c:v>
                </c:pt>
                <c:pt idx="1294">
                  <c:v>2</c:v>
                </c:pt>
                <c:pt idx="1295">
                  <c:v>2</c:v>
                </c:pt>
                <c:pt idx="1296">
                  <c:v>2</c:v>
                </c:pt>
                <c:pt idx="1297">
                  <c:v>2</c:v>
                </c:pt>
                <c:pt idx="1298">
                  <c:v>2</c:v>
                </c:pt>
                <c:pt idx="1299">
                  <c:v>2</c:v>
                </c:pt>
                <c:pt idx="1300">
                  <c:v>2</c:v>
                </c:pt>
                <c:pt idx="1301">
                  <c:v>2</c:v>
                </c:pt>
                <c:pt idx="1302">
                  <c:v>2</c:v>
                </c:pt>
                <c:pt idx="1303">
                  <c:v>2</c:v>
                </c:pt>
                <c:pt idx="1304">
                  <c:v>2</c:v>
                </c:pt>
                <c:pt idx="1305">
                  <c:v>2</c:v>
                </c:pt>
                <c:pt idx="1306">
                  <c:v>2</c:v>
                </c:pt>
                <c:pt idx="1307">
                  <c:v>2</c:v>
                </c:pt>
                <c:pt idx="1308">
                  <c:v>2</c:v>
                </c:pt>
                <c:pt idx="1309">
                  <c:v>2</c:v>
                </c:pt>
                <c:pt idx="1310">
                  <c:v>2</c:v>
                </c:pt>
                <c:pt idx="1311">
                  <c:v>2</c:v>
                </c:pt>
                <c:pt idx="1312">
                  <c:v>2</c:v>
                </c:pt>
                <c:pt idx="1313">
                  <c:v>2</c:v>
                </c:pt>
                <c:pt idx="1314">
                  <c:v>2</c:v>
                </c:pt>
                <c:pt idx="1315">
                  <c:v>2</c:v>
                </c:pt>
                <c:pt idx="1316">
                  <c:v>2</c:v>
                </c:pt>
                <c:pt idx="1317">
                  <c:v>2</c:v>
                </c:pt>
                <c:pt idx="1318">
                  <c:v>2</c:v>
                </c:pt>
                <c:pt idx="1319">
                  <c:v>2</c:v>
                </c:pt>
                <c:pt idx="1320">
                  <c:v>2</c:v>
                </c:pt>
                <c:pt idx="1321">
                  <c:v>2</c:v>
                </c:pt>
                <c:pt idx="1322">
                  <c:v>2</c:v>
                </c:pt>
                <c:pt idx="1323">
                  <c:v>2</c:v>
                </c:pt>
                <c:pt idx="1324">
                  <c:v>2</c:v>
                </c:pt>
                <c:pt idx="1325">
                  <c:v>2</c:v>
                </c:pt>
                <c:pt idx="1326">
                  <c:v>2</c:v>
                </c:pt>
                <c:pt idx="1327">
                  <c:v>2</c:v>
                </c:pt>
                <c:pt idx="1328">
                  <c:v>2</c:v>
                </c:pt>
                <c:pt idx="1329">
                  <c:v>2</c:v>
                </c:pt>
                <c:pt idx="1330">
                  <c:v>2</c:v>
                </c:pt>
                <c:pt idx="1331">
                  <c:v>2</c:v>
                </c:pt>
                <c:pt idx="1332">
                  <c:v>2</c:v>
                </c:pt>
                <c:pt idx="1333">
                  <c:v>2</c:v>
                </c:pt>
                <c:pt idx="1334">
                  <c:v>2</c:v>
                </c:pt>
                <c:pt idx="1335">
                  <c:v>2</c:v>
                </c:pt>
                <c:pt idx="1336">
                  <c:v>2</c:v>
                </c:pt>
                <c:pt idx="1337">
                  <c:v>2</c:v>
                </c:pt>
                <c:pt idx="1338">
                  <c:v>2</c:v>
                </c:pt>
                <c:pt idx="1339">
                  <c:v>2</c:v>
                </c:pt>
                <c:pt idx="1340">
                  <c:v>2</c:v>
                </c:pt>
                <c:pt idx="1341">
                  <c:v>2</c:v>
                </c:pt>
                <c:pt idx="1342">
                  <c:v>2</c:v>
                </c:pt>
                <c:pt idx="1343">
                  <c:v>2</c:v>
                </c:pt>
                <c:pt idx="1344">
                  <c:v>2</c:v>
                </c:pt>
                <c:pt idx="1345">
                  <c:v>2</c:v>
                </c:pt>
                <c:pt idx="1346">
                  <c:v>2</c:v>
                </c:pt>
                <c:pt idx="1347">
                  <c:v>2</c:v>
                </c:pt>
                <c:pt idx="1348">
                  <c:v>2</c:v>
                </c:pt>
                <c:pt idx="1349">
                  <c:v>2</c:v>
                </c:pt>
                <c:pt idx="1350">
                  <c:v>2</c:v>
                </c:pt>
                <c:pt idx="1351">
                  <c:v>2</c:v>
                </c:pt>
                <c:pt idx="1352">
                  <c:v>2</c:v>
                </c:pt>
                <c:pt idx="1353">
                  <c:v>2</c:v>
                </c:pt>
                <c:pt idx="1354">
                  <c:v>2</c:v>
                </c:pt>
                <c:pt idx="1355">
                  <c:v>2</c:v>
                </c:pt>
                <c:pt idx="1356">
                  <c:v>2</c:v>
                </c:pt>
                <c:pt idx="1357">
                  <c:v>2</c:v>
                </c:pt>
                <c:pt idx="1358">
                  <c:v>2</c:v>
                </c:pt>
                <c:pt idx="1359">
                  <c:v>2</c:v>
                </c:pt>
                <c:pt idx="1360">
                  <c:v>2</c:v>
                </c:pt>
                <c:pt idx="1361">
                  <c:v>2</c:v>
                </c:pt>
                <c:pt idx="1362">
                  <c:v>2</c:v>
                </c:pt>
                <c:pt idx="1363">
                  <c:v>2</c:v>
                </c:pt>
                <c:pt idx="1364">
                  <c:v>2</c:v>
                </c:pt>
                <c:pt idx="1365">
                  <c:v>2</c:v>
                </c:pt>
                <c:pt idx="1366">
                  <c:v>2</c:v>
                </c:pt>
                <c:pt idx="1367">
                  <c:v>2</c:v>
                </c:pt>
                <c:pt idx="1368">
                  <c:v>2</c:v>
                </c:pt>
                <c:pt idx="1369">
                  <c:v>2</c:v>
                </c:pt>
                <c:pt idx="1370">
                  <c:v>2</c:v>
                </c:pt>
                <c:pt idx="1371">
                  <c:v>2</c:v>
                </c:pt>
                <c:pt idx="1372">
                  <c:v>2</c:v>
                </c:pt>
                <c:pt idx="1373">
                  <c:v>2</c:v>
                </c:pt>
                <c:pt idx="1374">
                  <c:v>2</c:v>
                </c:pt>
                <c:pt idx="1375">
                  <c:v>2</c:v>
                </c:pt>
                <c:pt idx="1376">
                  <c:v>2</c:v>
                </c:pt>
                <c:pt idx="1377">
                  <c:v>2</c:v>
                </c:pt>
                <c:pt idx="1378">
                  <c:v>2</c:v>
                </c:pt>
                <c:pt idx="1379">
                  <c:v>2</c:v>
                </c:pt>
                <c:pt idx="1380">
                  <c:v>2</c:v>
                </c:pt>
                <c:pt idx="1381">
                  <c:v>2</c:v>
                </c:pt>
                <c:pt idx="1382">
                  <c:v>2</c:v>
                </c:pt>
                <c:pt idx="1383">
                  <c:v>2</c:v>
                </c:pt>
                <c:pt idx="1384">
                  <c:v>2</c:v>
                </c:pt>
                <c:pt idx="1385">
                  <c:v>2</c:v>
                </c:pt>
                <c:pt idx="1386">
                  <c:v>2</c:v>
                </c:pt>
                <c:pt idx="1387">
                  <c:v>2</c:v>
                </c:pt>
                <c:pt idx="1388">
                  <c:v>2</c:v>
                </c:pt>
                <c:pt idx="1389">
                  <c:v>2</c:v>
                </c:pt>
                <c:pt idx="1390">
                  <c:v>2</c:v>
                </c:pt>
                <c:pt idx="1391">
                  <c:v>2</c:v>
                </c:pt>
                <c:pt idx="1392">
                  <c:v>2</c:v>
                </c:pt>
                <c:pt idx="1393">
                  <c:v>2</c:v>
                </c:pt>
                <c:pt idx="1394">
                  <c:v>2</c:v>
                </c:pt>
                <c:pt idx="1395">
                  <c:v>2</c:v>
                </c:pt>
                <c:pt idx="1396">
                  <c:v>2</c:v>
                </c:pt>
                <c:pt idx="1397">
                  <c:v>2</c:v>
                </c:pt>
                <c:pt idx="1398">
                  <c:v>2</c:v>
                </c:pt>
                <c:pt idx="1399">
                  <c:v>2</c:v>
                </c:pt>
                <c:pt idx="1400">
                  <c:v>2</c:v>
                </c:pt>
                <c:pt idx="1401">
                  <c:v>2</c:v>
                </c:pt>
                <c:pt idx="1402">
                  <c:v>2</c:v>
                </c:pt>
                <c:pt idx="1403">
                  <c:v>2</c:v>
                </c:pt>
                <c:pt idx="1404">
                  <c:v>2</c:v>
                </c:pt>
                <c:pt idx="1405">
                  <c:v>2</c:v>
                </c:pt>
                <c:pt idx="1406">
                  <c:v>2</c:v>
                </c:pt>
                <c:pt idx="1407">
                  <c:v>2</c:v>
                </c:pt>
                <c:pt idx="1408">
                  <c:v>2</c:v>
                </c:pt>
                <c:pt idx="1409">
                  <c:v>2</c:v>
                </c:pt>
                <c:pt idx="1410">
                  <c:v>2</c:v>
                </c:pt>
                <c:pt idx="1411">
                  <c:v>2</c:v>
                </c:pt>
                <c:pt idx="1412">
                  <c:v>2</c:v>
                </c:pt>
                <c:pt idx="1413">
                  <c:v>2</c:v>
                </c:pt>
                <c:pt idx="1414">
                  <c:v>2</c:v>
                </c:pt>
                <c:pt idx="1415">
                  <c:v>2</c:v>
                </c:pt>
                <c:pt idx="1416">
                  <c:v>2</c:v>
                </c:pt>
                <c:pt idx="1417">
                  <c:v>2</c:v>
                </c:pt>
                <c:pt idx="1418">
                  <c:v>2</c:v>
                </c:pt>
                <c:pt idx="1419">
                  <c:v>2</c:v>
                </c:pt>
                <c:pt idx="1420">
                  <c:v>2</c:v>
                </c:pt>
                <c:pt idx="1421">
                  <c:v>2</c:v>
                </c:pt>
                <c:pt idx="1422">
                  <c:v>2</c:v>
                </c:pt>
                <c:pt idx="1423">
                  <c:v>2</c:v>
                </c:pt>
                <c:pt idx="1424">
                  <c:v>2</c:v>
                </c:pt>
                <c:pt idx="1425">
                  <c:v>2</c:v>
                </c:pt>
                <c:pt idx="1426">
                  <c:v>2</c:v>
                </c:pt>
                <c:pt idx="1427">
                  <c:v>2</c:v>
                </c:pt>
                <c:pt idx="1428">
                  <c:v>2</c:v>
                </c:pt>
                <c:pt idx="1429">
                  <c:v>2</c:v>
                </c:pt>
                <c:pt idx="1430">
                  <c:v>2</c:v>
                </c:pt>
                <c:pt idx="1431">
                  <c:v>2</c:v>
                </c:pt>
                <c:pt idx="1432">
                  <c:v>2</c:v>
                </c:pt>
                <c:pt idx="1433">
                  <c:v>2</c:v>
                </c:pt>
                <c:pt idx="1434">
                  <c:v>2</c:v>
                </c:pt>
                <c:pt idx="1435">
                  <c:v>2</c:v>
                </c:pt>
                <c:pt idx="1436">
                  <c:v>2</c:v>
                </c:pt>
                <c:pt idx="1437">
                  <c:v>2</c:v>
                </c:pt>
                <c:pt idx="1438">
                  <c:v>2</c:v>
                </c:pt>
                <c:pt idx="1439">
                  <c:v>2</c:v>
                </c:pt>
                <c:pt idx="1440">
                  <c:v>2</c:v>
                </c:pt>
                <c:pt idx="1441">
                  <c:v>2</c:v>
                </c:pt>
                <c:pt idx="1442">
                  <c:v>2</c:v>
                </c:pt>
                <c:pt idx="1443">
                  <c:v>2</c:v>
                </c:pt>
                <c:pt idx="1444">
                  <c:v>2</c:v>
                </c:pt>
                <c:pt idx="1445">
                  <c:v>2</c:v>
                </c:pt>
                <c:pt idx="1446">
                  <c:v>2</c:v>
                </c:pt>
                <c:pt idx="1447">
                  <c:v>2</c:v>
                </c:pt>
                <c:pt idx="1448">
                  <c:v>2</c:v>
                </c:pt>
                <c:pt idx="1449">
                  <c:v>2</c:v>
                </c:pt>
                <c:pt idx="1450">
                  <c:v>2</c:v>
                </c:pt>
                <c:pt idx="1451">
                  <c:v>2</c:v>
                </c:pt>
                <c:pt idx="1452">
                  <c:v>2</c:v>
                </c:pt>
                <c:pt idx="1453">
                  <c:v>2</c:v>
                </c:pt>
                <c:pt idx="1454">
                  <c:v>2</c:v>
                </c:pt>
                <c:pt idx="1455">
                  <c:v>2</c:v>
                </c:pt>
                <c:pt idx="1456">
                  <c:v>2</c:v>
                </c:pt>
                <c:pt idx="1457">
                  <c:v>2</c:v>
                </c:pt>
                <c:pt idx="1458">
                  <c:v>2</c:v>
                </c:pt>
                <c:pt idx="1459">
                  <c:v>2</c:v>
                </c:pt>
                <c:pt idx="1460">
                  <c:v>2</c:v>
                </c:pt>
                <c:pt idx="1461">
                  <c:v>2</c:v>
                </c:pt>
                <c:pt idx="1462">
                  <c:v>2</c:v>
                </c:pt>
                <c:pt idx="1463">
                  <c:v>2</c:v>
                </c:pt>
                <c:pt idx="1464">
                  <c:v>2</c:v>
                </c:pt>
                <c:pt idx="1465">
                  <c:v>2</c:v>
                </c:pt>
                <c:pt idx="1466">
                  <c:v>2</c:v>
                </c:pt>
                <c:pt idx="1467">
                  <c:v>2</c:v>
                </c:pt>
                <c:pt idx="1468">
                  <c:v>2</c:v>
                </c:pt>
                <c:pt idx="1469">
                  <c:v>2</c:v>
                </c:pt>
                <c:pt idx="1470">
                  <c:v>2</c:v>
                </c:pt>
                <c:pt idx="1471">
                  <c:v>2</c:v>
                </c:pt>
                <c:pt idx="1472">
                  <c:v>2</c:v>
                </c:pt>
                <c:pt idx="1473">
                  <c:v>2</c:v>
                </c:pt>
                <c:pt idx="1474">
                  <c:v>2</c:v>
                </c:pt>
                <c:pt idx="1475">
                  <c:v>2</c:v>
                </c:pt>
                <c:pt idx="1476">
                  <c:v>2</c:v>
                </c:pt>
                <c:pt idx="1477">
                  <c:v>2</c:v>
                </c:pt>
                <c:pt idx="1478">
                  <c:v>2</c:v>
                </c:pt>
                <c:pt idx="1479">
                  <c:v>2</c:v>
                </c:pt>
                <c:pt idx="1480">
                  <c:v>2</c:v>
                </c:pt>
                <c:pt idx="1481">
                  <c:v>2</c:v>
                </c:pt>
                <c:pt idx="1482">
                  <c:v>2</c:v>
                </c:pt>
                <c:pt idx="1483">
                  <c:v>2</c:v>
                </c:pt>
                <c:pt idx="1484">
                  <c:v>2</c:v>
                </c:pt>
                <c:pt idx="1485">
                  <c:v>2</c:v>
                </c:pt>
                <c:pt idx="1486">
                  <c:v>2</c:v>
                </c:pt>
                <c:pt idx="1487">
                  <c:v>2</c:v>
                </c:pt>
                <c:pt idx="1488">
                  <c:v>2</c:v>
                </c:pt>
                <c:pt idx="1489">
                  <c:v>2</c:v>
                </c:pt>
                <c:pt idx="1490">
                  <c:v>2</c:v>
                </c:pt>
                <c:pt idx="1491">
                  <c:v>2</c:v>
                </c:pt>
                <c:pt idx="1492">
                  <c:v>2</c:v>
                </c:pt>
                <c:pt idx="1493">
                  <c:v>2</c:v>
                </c:pt>
                <c:pt idx="1494">
                  <c:v>2</c:v>
                </c:pt>
                <c:pt idx="1495">
                  <c:v>2</c:v>
                </c:pt>
                <c:pt idx="1496">
                  <c:v>2</c:v>
                </c:pt>
                <c:pt idx="1497">
                  <c:v>2</c:v>
                </c:pt>
                <c:pt idx="1498">
                  <c:v>2</c:v>
                </c:pt>
                <c:pt idx="1499">
                  <c:v>2</c:v>
                </c:pt>
                <c:pt idx="1500">
                  <c:v>2</c:v>
                </c:pt>
                <c:pt idx="1501">
                  <c:v>2</c:v>
                </c:pt>
                <c:pt idx="1502">
                  <c:v>2</c:v>
                </c:pt>
                <c:pt idx="1503">
                  <c:v>2</c:v>
                </c:pt>
                <c:pt idx="1504">
                  <c:v>2</c:v>
                </c:pt>
                <c:pt idx="1505">
                  <c:v>2</c:v>
                </c:pt>
                <c:pt idx="1506">
                  <c:v>2</c:v>
                </c:pt>
                <c:pt idx="1507">
                  <c:v>2</c:v>
                </c:pt>
                <c:pt idx="1508">
                  <c:v>2</c:v>
                </c:pt>
                <c:pt idx="1509">
                  <c:v>2</c:v>
                </c:pt>
                <c:pt idx="1510">
                  <c:v>2</c:v>
                </c:pt>
                <c:pt idx="1511">
                  <c:v>2</c:v>
                </c:pt>
                <c:pt idx="1512">
                  <c:v>2</c:v>
                </c:pt>
                <c:pt idx="1513">
                  <c:v>2</c:v>
                </c:pt>
                <c:pt idx="1514">
                  <c:v>2</c:v>
                </c:pt>
                <c:pt idx="1515">
                  <c:v>2</c:v>
                </c:pt>
                <c:pt idx="1516">
                  <c:v>2</c:v>
                </c:pt>
                <c:pt idx="1517">
                  <c:v>2</c:v>
                </c:pt>
                <c:pt idx="1518">
                  <c:v>2</c:v>
                </c:pt>
                <c:pt idx="1519">
                  <c:v>2</c:v>
                </c:pt>
                <c:pt idx="1520">
                  <c:v>2</c:v>
                </c:pt>
                <c:pt idx="1521">
                  <c:v>2</c:v>
                </c:pt>
                <c:pt idx="1522">
                  <c:v>2</c:v>
                </c:pt>
                <c:pt idx="1523">
                  <c:v>2</c:v>
                </c:pt>
                <c:pt idx="1524">
                  <c:v>2</c:v>
                </c:pt>
                <c:pt idx="1525">
                  <c:v>2</c:v>
                </c:pt>
                <c:pt idx="1526">
                  <c:v>2</c:v>
                </c:pt>
                <c:pt idx="1527">
                  <c:v>2</c:v>
                </c:pt>
                <c:pt idx="1528">
                  <c:v>2</c:v>
                </c:pt>
                <c:pt idx="1529">
                  <c:v>2</c:v>
                </c:pt>
                <c:pt idx="1530">
                  <c:v>2</c:v>
                </c:pt>
                <c:pt idx="1531">
                  <c:v>2</c:v>
                </c:pt>
                <c:pt idx="1532">
                  <c:v>2</c:v>
                </c:pt>
                <c:pt idx="1533">
                  <c:v>2</c:v>
                </c:pt>
                <c:pt idx="1534">
                  <c:v>2</c:v>
                </c:pt>
                <c:pt idx="1535">
                  <c:v>2</c:v>
                </c:pt>
                <c:pt idx="1536">
                  <c:v>2</c:v>
                </c:pt>
                <c:pt idx="1537">
                  <c:v>2</c:v>
                </c:pt>
                <c:pt idx="1538">
                  <c:v>2</c:v>
                </c:pt>
                <c:pt idx="1539">
                  <c:v>2</c:v>
                </c:pt>
                <c:pt idx="1540">
                  <c:v>2</c:v>
                </c:pt>
                <c:pt idx="1541">
                  <c:v>2</c:v>
                </c:pt>
                <c:pt idx="1542">
                  <c:v>2</c:v>
                </c:pt>
                <c:pt idx="1543">
                  <c:v>2</c:v>
                </c:pt>
                <c:pt idx="1544">
                  <c:v>2</c:v>
                </c:pt>
                <c:pt idx="1545">
                  <c:v>2</c:v>
                </c:pt>
                <c:pt idx="1546">
                  <c:v>2</c:v>
                </c:pt>
                <c:pt idx="1547">
                  <c:v>2</c:v>
                </c:pt>
                <c:pt idx="1548">
                  <c:v>2</c:v>
                </c:pt>
                <c:pt idx="1549">
                  <c:v>2</c:v>
                </c:pt>
                <c:pt idx="1550">
                  <c:v>2</c:v>
                </c:pt>
                <c:pt idx="1551">
                  <c:v>2</c:v>
                </c:pt>
                <c:pt idx="1552">
                  <c:v>2</c:v>
                </c:pt>
                <c:pt idx="1553">
                  <c:v>2</c:v>
                </c:pt>
                <c:pt idx="1554">
                  <c:v>2</c:v>
                </c:pt>
                <c:pt idx="1555">
                  <c:v>2</c:v>
                </c:pt>
                <c:pt idx="1556">
                  <c:v>2</c:v>
                </c:pt>
                <c:pt idx="1557">
                  <c:v>2</c:v>
                </c:pt>
                <c:pt idx="1558">
                  <c:v>2</c:v>
                </c:pt>
                <c:pt idx="1559">
                  <c:v>2</c:v>
                </c:pt>
                <c:pt idx="1560">
                  <c:v>2</c:v>
                </c:pt>
                <c:pt idx="1561">
                  <c:v>2</c:v>
                </c:pt>
                <c:pt idx="1562">
                  <c:v>2</c:v>
                </c:pt>
                <c:pt idx="1563">
                  <c:v>2</c:v>
                </c:pt>
                <c:pt idx="1564">
                  <c:v>2</c:v>
                </c:pt>
                <c:pt idx="1565">
                  <c:v>2</c:v>
                </c:pt>
                <c:pt idx="1566">
                  <c:v>2</c:v>
                </c:pt>
                <c:pt idx="1567">
                  <c:v>2</c:v>
                </c:pt>
                <c:pt idx="1568">
                  <c:v>2</c:v>
                </c:pt>
                <c:pt idx="1569">
                  <c:v>2</c:v>
                </c:pt>
                <c:pt idx="1570">
                  <c:v>2</c:v>
                </c:pt>
                <c:pt idx="1571">
                  <c:v>2</c:v>
                </c:pt>
                <c:pt idx="1572">
                  <c:v>2</c:v>
                </c:pt>
                <c:pt idx="1573">
                  <c:v>2</c:v>
                </c:pt>
                <c:pt idx="1574">
                  <c:v>2</c:v>
                </c:pt>
                <c:pt idx="1575">
                  <c:v>2</c:v>
                </c:pt>
                <c:pt idx="1576">
                  <c:v>2</c:v>
                </c:pt>
                <c:pt idx="1577">
                  <c:v>2</c:v>
                </c:pt>
                <c:pt idx="1578">
                  <c:v>2</c:v>
                </c:pt>
                <c:pt idx="1579">
                  <c:v>2</c:v>
                </c:pt>
                <c:pt idx="1580">
                  <c:v>2</c:v>
                </c:pt>
                <c:pt idx="1581">
                  <c:v>2</c:v>
                </c:pt>
                <c:pt idx="1582">
                  <c:v>2</c:v>
                </c:pt>
                <c:pt idx="1583">
                  <c:v>2</c:v>
                </c:pt>
                <c:pt idx="1584">
                  <c:v>2</c:v>
                </c:pt>
                <c:pt idx="1585">
                  <c:v>2</c:v>
                </c:pt>
                <c:pt idx="1586">
                  <c:v>3</c:v>
                </c:pt>
                <c:pt idx="1587">
                  <c:v>3</c:v>
                </c:pt>
                <c:pt idx="1588">
                  <c:v>3</c:v>
                </c:pt>
                <c:pt idx="1589">
                  <c:v>3</c:v>
                </c:pt>
                <c:pt idx="1590">
                  <c:v>3</c:v>
                </c:pt>
                <c:pt idx="1591">
                  <c:v>3</c:v>
                </c:pt>
                <c:pt idx="1592">
                  <c:v>3</c:v>
                </c:pt>
                <c:pt idx="1593">
                  <c:v>3</c:v>
                </c:pt>
                <c:pt idx="1594">
                  <c:v>3</c:v>
                </c:pt>
                <c:pt idx="1595">
                  <c:v>3</c:v>
                </c:pt>
                <c:pt idx="1596">
                  <c:v>3</c:v>
                </c:pt>
                <c:pt idx="1597">
                  <c:v>3</c:v>
                </c:pt>
                <c:pt idx="1598">
                  <c:v>3</c:v>
                </c:pt>
                <c:pt idx="1599">
                  <c:v>3</c:v>
                </c:pt>
                <c:pt idx="1600">
                  <c:v>3</c:v>
                </c:pt>
                <c:pt idx="1601">
                  <c:v>3</c:v>
                </c:pt>
                <c:pt idx="1602">
                  <c:v>3</c:v>
                </c:pt>
                <c:pt idx="1603">
                  <c:v>3</c:v>
                </c:pt>
                <c:pt idx="1604">
                  <c:v>3</c:v>
                </c:pt>
                <c:pt idx="1605">
                  <c:v>3</c:v>
                </c:pt>
                <c:pt idx="1606">
                  <c:v>3</c:v>
                </c:pt>
                <c:pt idx="1607">
                  <c:v>3</c:v>
                </c:pt>
                <c:pt idx="1608">
                  <c:v>3</c:v>
                </c:pt>
                <c:pt idx="1609">
                  <c:v>3</c:v>
                </c:pt>
                <c:pt idx="1610">
                  <c:v>3</c:v>
                </c:pt>
                <c:pt idx="1611">
                  <c:v>3</c:v>
                </c:pt>
                <c:pt idx="1612">
                  <c:v>3</c:v>
                </c:pt>
                <c:pt idx="1613">
                  <c:v>3</c:v>
                </c:pt>
                <c:pt idx="1614">
                  <c:v>3</c:v>
                </c:pt>
                <c:pt idx="1615">
                  <c:v>3</c:v>
                </c:pt>
                <c:pt idx="1616">
                  <c:v>3</c:v>
                </c:pt>
                <c:pt idx="1617">
                  <c:v>3</c:v>
                </c:pt>
                <c:pt idx="1618">
                  <c:v>3</c:v>
                </c:pt>
                <c:pt idx="1619">
                  <c:v>3</c:v>
                </c:pt>
                <c:pt idx="1620">
                  <c:v>3</c:v>
                </c:pt>
                <c:pt idx="1621">
                  <c:v>3</c:v>
                </c:pt>
                <c:pt idx="1622">
                  <c:v>3</c:v>
                </c:pt>
                <c:pt idx="1623">
                  <c:v>3</c:v>
                </c:pt>
                <c:pt idx="1624">
                  <c:v>3</c:v>
                </c:pt>
                <c:pt idx="1625">
                  <c:v>3</c:v>
                </c:pt>
                <c:pt idx="1626">
                  <c:v>3</c:v>
                </c:pt>
                <c:pt idx="1627">
                  <c:v>3</c:v>
                </c:pt>
                <c:pt idx="1628">
                  <c:v>3</c:v>
                </c:pt>
                <c:pt idx="1629">
                  <c:v>3</c:v>
                </c:pt>
                <c:pt idx="1630">
                  <c:v>3</c:v>
                </c:pt>
                <c:pt idx="1631">
                  <c:v>3</c:v>
                </c:pt>
                <c:pt idx="1632">
                  <c:v>3</c:v>
                </c:pt>
                <c:pt idx="1633">
                  <c:v>3</c:v>
                </c:pt>
                <c:pt idx="1634">
                  <c:v>3</c:v>
                </c:pt>
                <c:pt idx="1635">
                  <c:v>3</c:v>
                </c:pt>
                <c:pt idx="1636">
                  <c:v>3</c:v>
                </c:pt>
                <c:pt idx="1637">
                  <c:v>3</c:v>
                </c:pt>
                <c:pt idx="1638">
                  <c:v>3</c:v>
                </c:pt>
                <c:pt idx="1639">
                  <c:v>3</c:v>
                </c:pt>
                <c:pt idx="1640">
                  <c:v>3</c:v>
                </c:pt>
                <c:pt idx="1641">
                  <c:v>3</c:v>
                </c:pt>
                <c:pt idx="1642">
                  <c:v>3</c:v>
                </c:pt>
                <c:pt idx="1643">
                  <c:v>3</c:v>
                </c:pt>
                <c:pt idx="1644">
                  <c:v>3</c:v>
                </c:pt>
                <c:pt idx="1645">
                  <c:v>3</c:v>
                </c:pt>
                <c:pt idx="1646">
                  <c:v>3</c:v>
                </c:pt>
                <c:pt idx="1647">
                  <c:v>3</c:v>
                </c:pt>
                <c:pt idx="1648">
                  <c:v>3</c:v>
                </c:pt>
                <c:pt idx="1649">
                  <c:v>3</c:v>
                </c:pt>
                <c:pt idx="1650">
                  <c:v>3</c:v>
                </c:pt>
                <c:pt idx="1651">
                  <c:v>3</c:v>
                </c:pt>
                <c:pt idx="1652">
                  <c:v>3</c:v>
                </c:pt>
                <c:pt idx="1653">
                  <c:v>3</c:v>
                </c:pt>
                <c:pt idx="1654">
                  <c:v>3</c:v>
                </c:pt>
                <c:pt idx="1655">
                  <c:v>3</c:v>
                </c:pt>
                <c:pt idx="1656">
                  <c:v>3</c:v>
                </c:pt>
                <c:pt idx="1657">
                  <c:v>3</c:v>
                </c:pt>
                <c:pt idx="1658">
                  <c:v>3</c:v>
                </c:pt>
                <c:pt idx="1659">
                  <c:v>3</c:v>
                </c:pt>
                <c:pt idx="1660">
                  <c:v>3</c:v>
                </c:pt>
                <c:pt idx="1661">
                  <c:v>3</c:v>
                </c:pt>
                <c:pt idx="1662">
                  <c:v>3</c:v>
                </c:pt>
                <c:pt idx="1663">
                  <c:v>3</c:v>
                </c:pt>
                <c:pt idx="1664">
                  <c:v>3</c:v>
                </c:pt>
                <c:pt idx="1665">
                  <c:v>3</c:v>
                </c:pt>
                <c:pt idx="1666">
                  <c:v>3</c:v>
                </c:pt>
                <c:pt idx="1667">
                  <c:v>3</c:v>
                </c:pt>
                <c:pt idx="1668">
                  <c:v>3</c:v>
                </c:pt>
                <c:pt idx="1669">
                  <c:v>3</c:v>
                </c:pt>
                <c:pt idx="1670">
                  <c:v>3</c:v>
                </c:pt>
                <c:pt idx="1671">
                  <c:v>3</c:v>
                </c:pt>
                <c:pt idx="1672">
                  <c:v>3</c:v>
                </c:pt>
                <c:pt idx="1673">
                  <c:v>3</c:v>
                </c:pt>
                <c:pt idx="1674">
                  <c:v>3</c:v>
                </c:pt>
                <c:pt idx="1675">
                  <c:v>3</c:v>
                </c:pt>
                <c:pt idx="1676">
                  <c:v>3</c:v>
                </c:pt>
                <c:pt idx="1677">
                  <c:v>3</c:v>
                </c:pt>
                <c:pt idx="1678">
                  <c:v>3</c:v>
                </c:pt>
                <c:pt idx="1679">
                  <c:v>3</c:v>
                </c:pt>
                <c:pt idx="1680">
                  <c:v>3</c:v>
                </c:pt>
                <c:pt idx="1681">
                  <c:v>3</c:v>
                </c:pt>
                <c:pt idx="1682">
                  <c:v>3</c:v>
                </c:pt>
                <c:pt idx="1683">
                  <c:v>3</c:v>
                </c:pt>
                <c:pt idx="1684">
                  <c:v>3</c:v>
                </c:pt>
                <c:pt idx="1685">
                  <c:v>3</c:v>
                </c:pt>
                <c:pt idx="1686">
                  <c:v>3</c:v>
                </c:pt>
                <c:pt idx="1687">
                  <c:v>3</c:v>
                </c:pt>
                <c:pt idx="1688">
                  <c:v>3</c:v>
                </c:pt>
                <c:pt idx="1689">
                  <c:v>3</c:v>
                </c:pt>
                <c:pt idx="1690">
                  <c:v>3</c:v>
                </c:pt>
                <c:pt idx="1691">
                  <c:v>3</c:v>
                </c:pt>
                <c:pt idx="1692">
                  <c:v>3</c:v>
                </c:pt>
                <c:pt idx="1693">
                  <c:v>3</c:v>
                </c:pt>
                <c:pt idx="1694">
                  <c:v>3</c:v>
                </c:pt>
                <c:pt idx="1695">
                  <c:v>3</c:v>
                </c:pt>
                <c:pt idx="1696">
                  <c:v>3</c:v>
                </c:pt>
                <c:pt idx="1697">
                  <c:v>3</c:v>
                </c:pt>
                <c:pt idx="1698">
                  <c:v>3</c:v>
                </c:pt>
                <c:pt idx="1699">
                  <c:v>3</c:v>
                </c:pt>
                <c:pt idx="1700">
                  <c:v>3</c:v>
                </c:pt>
                <c:pt idx="1701">
                  <c:v>3</c:v>
                </c:pt>
                <c:pt idx="1702">
                  <c:v>3</c:v>
                </c:pt>
                <c:pt idx="1703">
                  <c:v>3</c:v>
                </c:pt>
                <c:pt idx="1704">
                  <c:v>3</c:v>
                </c:pt>
                <c:pt idx="1705">
                  <c:v>3</c:v>
                </c:pt>
                <c:pt idx="1706">
                  <c:v>3</c:v>
                </c:pt>
                <c:pt idx="1707">
                  <c:v>3</c:v>
                </c:pt>
                <c:pt idx="1708">
                  <c:v>3</c:v>
                </c:pt>
                <c:pt idx="1709">
                  <c:v>3</c:v>
                </c:pt>
                <c:pt idx="1710">
                  <c:v>3</c:v>
                </c:pt>
                <c:pt idx="1711">
                  <c:v>3</c:v>
                </c:pt>
                <c:pt idx="1712">
                  <c:v>3</c:v>
                </c:pt>
                <c:pt idx="1713">
                  <c:v>3</c:v>
                </c:pt>
                <c:pt idx="1714">
                  <c:v>3</c:v>
                </c:pt>
                <c:pt idx="1715">
                  <c:v>3</c:v>
                </c:pt>
                <c:pt idx="1716">
                  <c:v>3</c:v>
                </c:pt>
                <c:pt idx="1717">
                  <c:v>3</c:v>
                </c:pt>
                <c:pt idx="1718">
                  <c:v>3</c:v>
                </c:pt>
                <c:pt idx="1719">
                  <c:v>3</c:v>
                </c:pt>
                <c:pt idx="1720">
                  <c:v>3</c:v>
                </c:pt>
                <c:pt idx="1721">
                  <c:v>3</c:v>
                </c:pt>
                <c:pt idx="1722">
                  <c:v>3</c:v>
                </c:pt>
                <c:pt idx="1723">
                  <c:v>3</c:v>
                </c:pt>
                <c:pt idx="1724">
                  <c:v>3</c:v>
                </c:pt>
                <c:pt idx="1725">
                  <c:v>3</c:v>
                </c:pt>
                <c:pt idx="1726">
                  <c:v>3</c:v>
                </c:pt>
                <c:pt idx="1727">
                  <c:v>3</c:v>
                </c:pt>
                <c:pt idx="1728">
                  <c:v>3</c:v>
                </c:pt>
                <c:pt idx="1729">
                  <c:v>3</c:v>
                </c:pt>
                <c:pt idx="1730">
                  <c:v>3</c:v>
                </c:pt>
                <c:pt idx="1731">
                  <c:v>3</c:v>
                </c:pt>
                <c:pt idx="1732">
                  <c:v>3</c:v>
                </c:pt>
                <c:pt idx="1733">
                  <c:v>3</c:v>
                </c:pt>
                <c:pt idx="1734">
                  <c:v>3</c:v>
                </c:pt>
                <c:pt idx="1735">
                  <c:v>3</c:v>
                </c:pt>
                <c:pt idx="1736">
                  <c:v>3</c:v>
                </c:pt>
                <c:pt idx="1737">
                  <c:v>3</c:v>
                </c:pt>
                <c:pt idx="1738">
                  <c:v>3</c:v>
                </c:pt>
                <c:pt idx="1739">
                  <c:v>3</c:v>
                </c:pt>
                <c:pt idx="1740">
                  <c:v>3</c:v>
                </c:pt>
                <c:pt idx="1741">
                  <c:v>3</c:v>
                </c:pt>
                <c:pt idx="1742">
                  <c:v>3</c:v>
                </c:pt>
                <c:pt idx="1743">
                  <c:v>3</c:v>
                </c:pt>
                <c:pt idx="1744">
                  <c:v>3</c:v>
                </c:pt>
                <c:pt idx="1745">
                  <c:v>3</c:v>
                </c:pt>
                <c:pt idx="1746">
                  <c:v>3</c:v>
                </c:pt>
                <c:pt idx="1747">
                  <c:v>3</c:v>
                </c:pt>
                <c:pt idx="1748">
                  <c:v>3</c:v>
                </c:pt>
                <c:pt idx="1749">
                  <c:v>3</c:v>
                </c:pt>
                <c:pt idx="1750">
                  <c:v>3</c:v>
                </c:pt>
                <c:pt idx="1751">
                  <c:v>3</c:v>
                </c:pt>
                <c:pt idx="1752">
                  <c:v>3</c:v>
                </c:pt>
                <c:pt idx="1753">
                  <c:v>3</c:v>
                </c:pt>
                <c:pt idx="1754">
                  <c:v>3</c:v>
                </c:pt>
                <c:pt idx="1755">
                  <c:v>3</c:v>
                </c:pt>
                <c:pt idx="1756">
                  <c:v>3</c:v>
                </c:pt>
                <c:pt idx="1757">
                  <c:v>3</c:v>
                </c:pt>
                <c:pt idx="1758">
                  <c:v>3</c:v>
                </c:pt>
                <c:pt idx="1759">
                  <c:v>3</c:v>
                </c:pt>
                <c:pt idx="1760">
                  <c:v>3</c:v>
                </c:pt>
                <c:pt idx="1761">
                  <c:v>3</c:v>
                </c:pt>
                <c:pt idx="1762">
                  <c:v>3</c:v>
                </c:pt>
                <c:pt idx="1763">
                  <c:v>3</c:v>
                </c:pt>
                <c:pt idx="1764">
                  <c:v>3</c:v>
                </c:pt>
                <c:pt idx="1765">
                  <c:v>4</c:v>
                </c:pt>
                <c:pt idx="1766">
                  <c:v>4</c:v>
                </c:pt>
                <c:pt idx="1767">
                  <c:v>4</c:v>
                </c:pt>
                <c:pt idx="1768">
                  <c:v>4</c:v>
                </c:pt>
                <c:pt idx="1769">
                  <c:v>4</c:v>
                </c:pt>
                <c:pt idx="1770">
                  <c:v>4</c:v>
                </c:pt>
                <c:pt idx="1771">
                  <c:v>4</c:v>
                </c:pt>
                <c:pt idx="1772">
                  <c:v>4</c:v>
                </c:pt>
                <c:pt idx="1773">
                  <c:v>4</c:v>
                </c:pt>
                <c:pt idx="1774">
                  <c:v>4</c:v>
                </c:pt>
                <c:pt idx="1775">
                  <c:v>4</c:v>
                </c:pt>
                <c:pt idx="1776">
                  <c:v>4</c:v>
                </c:pt>
                <c:pt idx="1777">
                  <c:v>4</c:v>
                </c:pt>
                <c:pt idx="1778">
                  <c:v>4</c:v>
                </c:pt>
                <c:pt idx="1779">
                  <c:v>4</c:v>
                </c:pt>
                <c:pt idx="1780">
                  <c:v>4</c:v>
                </c:pt>
                <c:pt idx="1781">
                  <c:v>4</c:v>
                </c:pt>
                <c:pt idx="1782">
                  <c:v>4</c:v>
                </c:pt>
                <c:pt idx="1783">
                  <c:v>4</c:v>
                </c:pt>
                <c:pt idx="1784">
                  <c:v>4</c:v>
                </c:pt>
                <c:pt idx="1785">
                  <c:v>4</c:v>
                </c:pt>
                <c:pt idx="1786">
                  <c:v>4</c:v>
                </c:pt>
                <c:pt idx="1787">
                  <c:v>4</c:v>
                </c:pt>
                <c:pt idx="1788">
                  <c:v>4</c:v>
                </c:pt>
                <c:pt idx="1789">
                  <c:v>4</c:v>
                </c:pt>
                <c:pt idx="1790">
                  <c:v>4</c:v>
                </c:pt>
                <c:pt idx="1791">
                  <c:v>4</c:v>
                </c:pt>
                <c:pt idx="1792">
                  <c:v>4</c:v>
                </c:pt>
                <c:pt idx="1793">
                  <c:v>4</c:v>
                </c:pt>
                <c:pt idx="1794">
                  <c:v>4</c:v>
                </c:pt>
                <c:pt idx="1795">
                  <c:v>4</c:v>
                </c:pt>
                <c:pt idx="1796">
                  <c:v>4</c:v>
                </c:pt>
                <c:pt idx="1797">
                  <c:v>4</c:v>
                </c:pt>
                <c:pt idx="1798">
                  <c:v>4</c:v>
                </c:pt>
                <c:pt idx="1799">
                  <c:v>4</c:v>
                </c:pt>
                <c:pt idx="1800">
                  <c:v>4</c:v>
                </c:pt>
                <c:pt idx="1801">
                  <c:v>4</c:v>
                </c:pt>
                <c:pt idx="1802">
                  <c:v>4</c:v>
                </c:pt>
                <c:pt idx="1803">
                  <c:v>4</c:v>
                </c:pt>
                <c:pt idx="1804">
                  <c:v>4</c:v>
                </c:pt>
                <c:pt idx="1805">
                  <c:v>4</c:v>
                </c:pt>
                <c:pt idx="1806">
                  <c:v>4</c:v>
                </c:pt>
                <c:pt idx="1807">
                  <c:v>4</c:v>
                </c:pt>
                <c:pt idx="1808">
                  <c:v>4</c:v>
                </c:pt>
                <c:pt idx="1809">
                  <c:v>4</c:v>
                </c:pt>
                <c:pt idx="1810">
                  <c:v>4</c:v>
                </c:pt>
                <c:pt idx="1811">
                  <c:v>4</c:v>
                </c:pt>
                <c:pt idx="1812">
                  <c:v>4</c:v>
                </c:pt>
                <c:pt idx="1813">
                  <c:v>4</c:v>
                </c:pt>
                <c:pt idx="1814">
                  <c:v>4</c:v>
                </c:pt>
                <c:pt idx="1815">
                  <c:v>4</c:v>
                </c:pt>
                <c:pt idx="1816">
                  <c:v>4</c:v>
                </c:pt>
                <c:pt idx="1817">
                  <c:v>4</c:v>
                </c:pt>
                <c:pt idx="1818">
                  <c:v>4</c:v>
                </c:pt>
                <c:pt idx="1819">
                  <c:v>4</c:v>
                </c:pt>
                <c:pt idx="1820">
                  <c:v>4</c:v>
                </c:pt>
                <c:pt idx="1821">
                  <c:v>4</c:v>
                </c:pt>
                <c:pt idx="1822">
                  <c:v>4</c:v>
                </c:pt>
                <c:pt idx="1823">
                  <c:v>4</c:v>
                </c:pt>
                <c:pt idx="1824">
                  <c:v>4</c:v>
                </c:pt>
                <c:pt idx="1825">
                  <c:v>4</c:v>
                </c:pt>
                <c:pt idx="1826">
                  <c:v>4</c:v>
                </c:pt>
                <c:pt idx="1827">
                  <c:v>4</c:v>
                </c:pt>
                <c:pt idx="1828">
                  <c:v>4</c:v>
                </c:pt>
                <c:pt idx="1829">
                  <c:v>4</c:v>
                </c:pt>
                <c:pt idx="1830">
                  <c:v>4</c:v>
                </c:pt>
                <c:pt idx="1831">
                  <c:v>4</c:v>
                </c:pt>
                <c:pt idx="1832">
                  <c:v>4</c:v>
                </c:pt>
                <c:pt idx="1833">
                  <c:v>4</c:v>
                </c:pt>
                <c:pt idx="1834">
                  <c:v>4</c:v>
                </c:pt>
                <c:pt idx="1835">
                  <c:v>4</c:v>
                </c:pt>
                <c:pt idx="1836">
                  <c:v>4</c:v>
                </c:pt>
                <c:pt idx="1837">
                  <c:v>4</c:v>
                </c:pt>
                <c:pt idx="1838">
                  <c:v>4</c:v>
                </c:pt>
                <c:pt idx="1839">
                  <c:v>4</c:v>
                </c:pt>
                <c:pt idx="1840">
                  <c:v>4</c:v>
                </c:pt>
                <c:pt idx="1841">
                  <c:v>4</c:v>
                </c:pt>
                <c:pt idx="1842">
                  <c:v>4</c:v>
                </c:pt>
                <c:pt idx="1843">
                  <c:v>4</c:v>
                </c:pt>
                <c:pt idx="1844">
                  <c:v>4</c:v>
                </c:pt>
                <c:pt idx="1845">
                  <c:v>4</c:v>
                </c:pt>
                <c:pt idx="1846">
                  <c:v>4</c:v>
                </c:pt>
                <c:pt idx="1847">
                  <c:v>4</c:v>
                </c:pt>
                <c:pt idx="1848">
                  <c:v>4</c:v>
                </c:pt>
                <c:pt idx="1849">
                  <c:v>4</c:v>
                </c:pt>
                <c:pt idx="1850">
                  <c:v>4</c:v>
                </c:pt>
                <c:pt idx="1851">
                  <c:v>4</c:v>
                </c:pt>
                <c:pt idx="1852">
                  <c:v>4</c:v>
                </c:pt>
                <c:pt idx="1853">
                  <c:v>4</c:v>
                </c:pt>
                <c:pt idx="1854">
                  <c:v>4</c:v>
                </c:pt>
                <c:pt idx="1855">
                  <c:v>4</c:v>
                </c:pt>
                <c:pt idx="1856">
                  <c:v>4</c:v>
                </c:pt>
                <c:pt idx="1857">
                  <c:v>4</c:v>
                </c:pt>
                <c:pt idx="1858">
                  <c:v>4</c:v>
                </c:pt>
                <c:pt idx="1859">
                  <c:v>4</c:v>
                </c:pt>
                <c:pt idx="1860">
                  <c:v>4</c:v>
                </c:pt>
                <c:pt idx="1861">
                  <c:v>4</c:v>
                </c:pt>
                <c:pt idx="1862">
                  <c:v>4</c:v>
                </c:pt>
                <c:pt idx="1863">
                  <c:v>4</c:v>
                </c:pt>
                <c:pt idx="1864">
                  <c:v>4</c:v>
                </c:pt>
                <c:pt idx="1865">
                  <c:v>4</c:v>
                </c:pt>
                <c:pt idx="1866">
                  <c:v>4</c:v>
                </c:pt>
                <c:pt idx="1867">
                  <c:v>4</c:v>
                </c:pt>
                <c:pt idx="1868">
                  <c:v>4</c:v>
                </c:pt>
                <c:pt idx="1869">
                  <c:v>4</c:v>
                </c:pt>
                <c:pt idx="1870">
                  <c:v>4</c:v>
                </c:pt>
                <c:pt idx="1871">
                  <c:v>4</c:v>
                </c:pt>
                <c:pt idx="1872">
                  <c:v>4</c:v>
                </c:pt>
                <c:pt idx="1873">
                  <c:v>4</c:v>
                </c:pt>
                <c:pt idx="1874">
                  <c:v>4</c:v>
                </c:pt>
                <c:pt idx="1875">
                  <c:v>4</c:v>
                </c:pt>
                <c:pt idx="1876">
                  <c:v>4</c:v>
                </c:pt>
                <c:pt idx="1877">
                  <c:v>4</c:v>
                </c:pt>
                <c:pt idx="1878">
                  <c:v>4</c:v>
                </c:pt>
                <c:pt idx="1879">
                  <c:v>4</c:v>
                </c:pt>
                <c:pt idx="1880">
                  <c:v>4</c:v>
                </c:pt>
                <c:pt idx="1881">
                  <c:v>4</c:v>
                </c:pt>
                <c:pt idx="1882">
                  <c:v>4</c:v>
                </c:pt>
                <c:pt idx="1883">
                  <c:v>4</c:v>
                </c:pt>
                <c:pt idx="1884">
                  <c:v>4</c:v>
                </c:pt>
                <c:pt idx="1885">
                  <c:v>4</c:v>
                </c:pt>
                <c:pt idx="1886">
                  <c:v>4</c:v>
                </c:pt>
                <c:pt idx="1887">
                  <c:v>4</c:v>
                </c:pt>
                <c:pt idx="1888">
                  <c:v>4</c:v>
                </c:pt>
                <c:pt idx="1889">
                  <c:v>4</c:v>
                </c:pt>
                <c:pt idx="1890">
                  <c:v>4</c:v>
                </c:pt>
                <c:pt idx="1891">
                  <c:v>4</c:v>
                </c:pt>
                <c:pt idx="1892">
                  <c:v>4</c:v>
                </c:pt>
                <c:pt idx="1893">
                  <c:v>4</c:v>
                </c:pt>
                <c:pt idx="1894">
                  <c:v>4</c:v>
                </c:pt>
                <c:pt idx="1895">
                  <c:v>4</c:v>
                </c:pt>
                <c:pt idx="1896">
                  <c:v>4</c:v>
                </c:pt>
                <c:pt idx="1897">
                  <c:v>4</c:v>
                </c:pt>
                <c:pt idx="1898">
                  <c:v>4</c:v>
                </c:pt>
                <c:pt idx="1899">
                  <c:v>4</c:v>
                </c:pt>
                <c:pt idx="1900">
                  <c:v>4</c:v>
                </c:pt>
                <c:pt idx="1901">
                  <c:v>4</c:v>
                </c:pt>
                <c:pt idx="1902">
                  <c:v>4</c:v>
                </c:pt>
                <c:pt idx="1903">
                  <c:v>4</c:v>
                </c:pt>
                <c:pt idx="1904">
                  <c:v>4</c:v>
                </c:pt>
                <c:pt idx="1905">
                  <c:v>4</c:v>
                </c:pt>
                <c:pt idx="1906">
                  <c:v>4</c:v>
                </c:pt>
                <c:pt idx="1907">
                  <c:v>4</c:v>
                </c:pt>
                <c:pt idx="1908">
                  <c:v>4</c:v>
                </c:pt>
                <c:pt idx="1909">
                  <c:v>4</c:v>
                </c:pt>
                <c:pt idx="1910">
                  <c:v>4</c:v>
                </c:pt>
                <c:pt idx="1911">
                  <c:v>4</c:v>
                </c:pt>
                <c:pt idx="1912">
                  <c:v>4</c:v>
                </c:pt>
                <c:pt idx="1913">
                  <c:v>4</c:v>
                </c:pt>
                <c:pt idx="1914">
                  <c:v>4</c:v>
                </c:pt>
                <c:pt idx="1915">
                  <c:v>4</c:v>
                </c:pt>
                <c:pt idx="1916">
                  <c:v>4</c:v>
                </c:pt>
                <c:pt idx="1917">
                  <c:v>4</c:v>
                </c:pt>
                <c:pt idx="1918">
                  <c:v>4</c:v>
                </c:pt>
                <c:pt idx="1919">
                  <c:v>4</c:v>
                </c:pt>
                <c:pt idx="1920">
                  <c:v>4</c:v>
                </c:pt>
                <c:pt idx="1921">
                  <c:v>4</c:v>
                </c:pt>
                <c:pt idx="1922">
                  <c:v>4</c:v>
                </c:pt>
                <c:pt idx="1923">
                  <c:v>4</c:v>
                </c:pt>
                <c:pt idx="1924">
                  <c:v>4</c:v>
                </c:pt>
                <c:pt idx="1925">
                  <c:v>4</c:v>
                </c:pt>
                <c:pt idx="1926">
                  <c:v>4</c:v>
                </c:pt>
                <c:pt idx="1927">
                  <c:v>4</c:v>
                </c:pt>
                <c:pt idx="1928">
                  <c:v>4</c:v>
                </c:pt>
                <c:pt idx="1929">
                  <c:v>4</c:v>
                </c:pt>
                <c:pt idx="1930">
                  <c:v>5</c:v>
                </c:pt>
                <c:pt idx="1931">
                  <c:v>5</c:v>
                </c:pt>
                <c:pt idx="1932">
                  <c:v>5</c:v>
                </c:pt>
                <c:pt idx="1933">
                  <c:v>5</c:v>
                </c:pt>
                <c:pt idx="1934">
                  <c:v>5</c:v>
                </c:pt>
                <c:pt idx="1935">
                  <c:v>5</c:v>
                </c:pt>
                <c:pt idx="1936">
                  <c:v>5</c:v>
                </c:pt>
                <c:pt idx="1937">
                  <c:v>5</c:v>
                </c:pt>
                <c:pt idx="1938">
                  <c:v>5</c:v>
                </c:pt>
                <c:pt idx="1939">
                  <c:v>5</c:v>
                </c:pt>
                <c:pt idx="1940">
                  <c:v>5</c:v>
                </c:pt>
                <c:pt idx="1941">
                  <c:v>5</c:v>
                </c:pt>
                <c:pt idx="1942">
                  <c:v>5</c:v>
                </c:pt>
                <c:pt idx="1943">
                  <c:v>5</c:v>
                </c:pt>
                <c:pt idx="1944">
                  <c:v>5</c:v>
                </c:pt>
                <c:pt idx="1945">
                  <c:v>5</c:v>
                </c:pt>
                <c:pt idx="1946">
                  <c:v>5</c:v>
                </c:pt>
                <c:pt idx="1947">
                  <c:v>5</c:v>
                </c:pt>
                <c:pt idx="1948">
                  <c:v>5</c:v>
                </c:pt>
                <c:pt idx="1949">
                  <c:v>5</c:v>
                </c:pt>
                <c:pt idx="1950">
                  <c:v>5</c:v>
                </c:pt>
                <c:pt idx="1951">
                  <c:v>5</c:v>
                </c:pt>
                <c:pt idx="1952">
                  <c:v>5</c:v>
                </c:pt>
                <c:pt idx="1953">
                  <c:v>5</c:v>
                </c:pt>
                <c:pt idx="1954">
                  <c:v>5</c:v>
                </c:pt>
                <c:pt idx="1955">
                  <c:v>5</c:v>
                </c:pt>
                <c:pt idx="1956">
                  <c:v>5</c:v>
                </c:pt>
                <c:pt idx="1957">
                  <c:v>5</c:v>
                </c:pt>
                <c:pt idx="1958">
                  <c:v>5</c:v>
                </c:pt>
                <c:pt idx="1959">
                  <c:v>5</c:v>
                </c:pt>
                <c:pt idx="1960">
                  <c:v>5</c:v>
                </c:pt>
                <c:pt idx="1961">
                  <c:v>5</c:v>
                </c:pt>
                <c:pt idx="1962">
                  <c:v>5</c:v>
                </c:pt>
                <c:pt idx="1963">
                  <c:v>5</c:v>
                </c:pt>
                <c:pt idx="1964">
                  <c:v>5</c:v>
                </c:pt>
                <c:pt idx="1965">
                  <c:v>5</c:v>
                </c:pt>
                <c:pt idx="1966">
                  <c:v>5</c:v>
                </c:pt>
                <c:pt idx="1967">
                  <c:v>5</c:v>
                </c:pt>
                <c:pt idx="1968">
                  <c:v>5</c:v>
                </c:pt>
                <c:pt idx="1969">
                  <c:v>5</c:v>
                </c:pt>
                <c:pt idx="1970">
                  <c:v>5</c:v>
                </c:pt>
                <c:pt idx="1971">
                  <c:v>5</c:v>
                </c:pt>
                <c:pt idx="1972">
                  <c:v>5</c:v>
                </c:pt>
                <c:pt idx="1973">
                  <c:v>5</c:v>
                </c:pt>
                <c:pt idx="1974">
                  <c:v>5</c:v>
                </c:pt>
                <c:pt idx="1975">
                  <c:v>5</c:v>
                </c:pt>
                <c:pt idx="1976">
                  <c:v>5</c:v>
                </c:pt>
                <c:pt idx="1977">
                  <c:v>5</c:v>
                </c:pt>
                <c:pt idx="1978">
                  <c:v>5</c:v>
                </c:pt>
                <c:pt idx="1979">
                  <c:v>5</c:v>
                </c:pt>
                <c:pt idx="1980">
                  <c:v>5</c:v>
                </c:pt>
                <c:pt idx="1981">
                  <c:v>5</c:v>
                </c:pt>
                <c:pt idx="1982">
                  <c:v>5</c:v>
                </c:pt>
                <c:pt idx="1983">
                  <c:v>5</c:v>
                </c:pt>
                <c:pt idx="1984">
                  <c:v>5</c:v>
                </c:pt>
                <c:pt idx="1985">
                  <c:v>5</c:v>
                </c:pt>
                <c:pt idx="1986">
                  <c:v>5</c:v>
                </c:pt>
                <c:pt idx="1987">
                  <c:v>5</c:v>
                </c:pt>
                <c:pt idx="1988">
                  <c:v>5</c:v>
                </c:pt>
                <c:pt idx="1989">
                  <c:v>5</c:v>
                </c:pt>
                <c:pt idx="1990">
                  <c:v>5</c:v>
                </c:pt>
                <c:pt idx="1991">
                  <c:v>5</c:v>
                </c:pt>
                <c:pt idx="1992">
                  <c:v>5</c:v>
                </c:pt>
                <c:pt idx="1993">
                  <c:v>5</c:v>
                </c:pt>
                <c:pt idx="1994">
                  <c:v>5</c:v>
                </c:pt>
                <c:pt idx="1995">
                  <c:v>5</c:v>
                </c:pt>
                <c:pt idx="1996">
                  <c:v>5</c:v>
                </c:pt>
                <c:pt idx="1997">
                  <c:v>5</c:v>
                </c:pt>
                <c:pt idx="1998">
                  <c:v>5</c:v>
                </c:pt>
                <c:pt idx="1999">
                  <c:v>5</c:v>
                </c:pt>
                <c:pt idx="2000">
                  <c:v>5</c:v>
                </c:pt>
                <c:pt idx="2001">
                  <c:v>5</c:v>
                </c:pt>
                <c:pt idx="2002">
                  <c:v>5</c:v>
                </c:pt>
                <c:pt idx="2003">
                  <c:v>5</c:v>
                </c:pt>
                <c:pt idx="2004">
                  <c:v>5</c:v>
                </c:pt>
                <c:pt idx="2005">
                  <c:v>5</c:v>
                </c:pt>
                <c:pt idx="2006">
                  <c:v>5</c:v>
                </c:pt>
                <c:pt idx="2007">
                  <c:v>5</c:v>
                </c:pt>
                <c:pt idx="2008">
                  <c:v>5</c:v>
                </c:pt>
                <c:pt idx="2009">
                  <c:v>5</c:v>
                </c:pt>
                <c:pt idx="2010">
                  <c:v>5</c:v>
                </c:pt>
                <c:pt idx="2011">
                  <c:v>5</c:v>
                </c:pt>
                <c:pt idx="2012">
                  <c:v>5</c:v>
                </c:pt>
                <c:pt idx="2013">
                  <c:v>5</c:v>
                </c:pt>
                <c:pt idx="2014">
                  <c:v>5</c:v>
                </c:pt>
                <c:pt idx="2015">
                  <c:v>5</c:v>
                </c:pt>
                <c:pt idx="2016">
                  <c:v>5</c:v>
                </c:pt>
                <c:pt idx="2017">
                  <c:v>5</c:v>
                </c:pt>
                <c:pt idx="2018">
                  <c:v>5</c:v>
                </c:pt>
                <c:pt idx="2019">
                  <c:v>5</c:v>
                </c:pt>
                <c:pt idx="2020">
                  <c:v>5</c:v>
                </c:pt>
                <c:pt idx="2021">
                  <c:v>5</c:v>
                </c:pt>
                <c:pt idx="2022">
                  <c:v>5</c:v>
                </c:pt>
                <c:pt idx="2023">
                  <c:v>5</c:v>
                </c:pt>
                <c:pt idx="2024">
                  <c:v>5</c:v>
                </c:pt>
                <c:pt idx="2025">
                  <c:v>5</c:v>
                </c:pt>
                <c:pt idx="2026">
                  <c:v>5</c:v>
                </c:pt>
                <c:pt idx="2027">
                  <c:v>5</c:v>
                </c:pt>
                <c:pt idx="2028">
                  <c:v>5</c:v>
                </c:pt>
                <c:pt idx="2029">
                  <c:v>5</c:v>
                </c:pt>
                <c:pt idx="2030">
                  <c:v>5</c:v>
                </c:pt>
                <c:pt idx="2031">
                  <c:v>5</c:v>
                </c:pt>
                <c:pt idx="2032">
                  <c:v>5</c:v>
                </c:pt>
                <c:pt idx="2033">
                  <c:v>5</c:v>
                </c:pt>
                <c:pt idx="2034">
                  <c:v>5</c:v>
                </c:pt>
                <c:pt idx="2035">
                  <c:v>5</c:v>
                </c:pt>
                <c:pt idx="2036">
                  <c:v>5</c:v>
                </c:pt>
                <c:pt idx="2037">
                  <c:v>5</c:v>
                </c:pt>
                <c:pt idx="2038">
                  <c:v>5</c:v>
                </c:pt>
                <c:pt idx="2039">
                  <c:v>5</c:v>
                </c:pt>
                <c:pt idx="2040">
                  <c:v>5</c:v>
                </c:pt>
                <c:pt idx="2041">
                  <c:v>5</c:v>
                </c:pt>
                <c:pt idx="2042">
                  <c:v>5</c:v>
                </c:pt>
                <c:pt idx="2043">
                  <c:v>5</c:v>
                </c:pt>
                <c:pt idx="2044">
                  <c:v>5</c:v>
                </c:pt>
                <c:pt idx="2045">
                  <c:v>5</c:v>
                </c:pt>
                <c:pt idx="2046">
                  <c:v>5</c:v>
                </c:pt>
                <c:pt idx="2047">
                  <c:v>5</c:v>
                </c:pt>
                <c:pt idx="2048">
                  <c:v>5</c:v>
                </c:pt>
                <c:pt idx="2049">
                  <c:v>5</c:v>
                </c:pt>
                <c:pt idx="2050">
                  <c:v>5</c:v>
                </c:pt>
                <c:pt idx="2051">
                  <c:v>5</c:v>
                </c:pt>
                <c:pt idx="2052">
                  <c:v>5</c:v>
                </c:pt>
                <c:pt idx="2053">
                  <c:v>5</c:v>
                </c:pt>
                <c:pt idx="2054">
                  <c:v>5</c:v>
                </c:pt>
                <c:pt idx="2055">
                  <c:v>5</c:v>
                </c:pt>
                <c:pt idx="2056">
                  <c:v>5</c:v>
                </c:pt>
                <c:pt idx="2057">
                  <c:v>5</c:v>
                </c:pt>
                <c:pt idx="2058">
                  <c:v>5</c:v>
                </c:pt>
                <c:pt idx="2059">
                  <c:v>5</c:v>
                </c:pt>
                <c:pt idx="2060">
                  <c:v>5</c:v>
                </c:pt>
                <c:pt idx="2061">
                  <c:v>5</c:v>
                </c:pt>
                <c:pt idx="2062">
                  <c:v>5</c:v>
                </c:pt>
                <c:pt idx="2063">
                  <c:v>5</c:v>
                </c:pt>
                <c:pt idx="2064">
                  <c:v>5</c:v>
                </c:pt>
                <c:pt idx="2065">
                  <c:v>5</c:v>
                </c:pt>
                <c:pt idx="2066">
                  <c:v>5</c:v>
                </c:pt>
                <c:pt idx="2067">
                  <c:v>5</c:v>
                </c:pt>
                <c:pt idx="2068">
                  <c:v>5</c:v>
                </c:pt>
                <c:pt idx="2069">
                  <c:v>5</c:v>
                </c:pt>
                <c:pt idx="2070">
                  <c:v>5</c:v>
                </c:pt>
                <c:pt idx="2071">
                  <c:v>5</c:v>
                </c:pt>
                <c:pt idx="2072">
                  <c:v>5</c:v>
                </c:pt>
                <c:pt idx="2073">
                  <c:v>5</c:v>
                </c:pt>
                <c:pt idx="2074">
                  <c:v>5</c:v>
                </c:pt>
                <c:pt idx="2075">
                  <c:v>5</c:v>
                </c:pt>
                <c:pt idx="2076">
                  <c:v>5</c:v>
                </c:pt>
                <c:pt idx="2077">
                  <c:v>5</c:v>
                </c:pt>
                <c:pt idx="2078">
                  <c:v>5</c:v>
                </c:pt>
                <c:pt idx="2079">
                  <c:v>5</c:v>
                </c:pt>
                <c:pt idx="2080">
                  <c:v>5</c:v>
                </c:pt>
                <c:pt idx="2081">
                  <c:v>5</c:v>
                </c:pt>
                <c:pt idx="2082">
                  <c:v>5</c:v>
                </c:pt>
                <c:pt idx="2083">
                  <c:v>4</c:v>
                </c:pt>
                <c:pt idx="2084">
                  <c:v>4</c:v>
                </c:pt>
                <c:pt idx="2085">
                  <c:v>4</c:v>
                </c:pt>
                <c:pt idx="2086">
                  <c:v>4</c:v>
                </c:pt>
                <c:pt idx="2087">
                  <c:v>4</c:v>
                </c:pt>
                <c:pt idx="2088">
                  <c:v>4</c:v>
                </c:pt>
                <c:pt idx="2089">
                  <c:v>4</c:v>
                </c:pt>
                <c:pt idx="2090">
                  <c:v>4</c:v>
                </c:pt>
                <c:pt idx="2091">
                  <c:v>4</c:v>
                </c:pt>
                <c:pt idx="2092">
                  <c:v>4</c:v>
                </c:pt>
                <c:pt idx="2093">
                  <c:v>4</c:v>
                </c:pt>
                <c:pt idx="2094">
                  <c:v>4</c:v>
                </c:pt>
                <c:pt idx="2095">
                  <c:v>4</c:v>
                </c:pt>
                <c:pt idx="2096">
                  <c:v>4</c:v>
                </c:pt>
                <c:pt idx="2097">
                  <c:v>4</c:v>
                </c:pt>
                <c:pt idx="2098">
                  <c:v>4</c:v>
                </c:pt>
                <c:pt idx="2099">
                  <c:v>4</c:v>
                </c:pt>
                <c:pt idx="2100">
                  <c:v>4</c:v>
                </c:pt>
                <c:pt idx="2101">
                  <c:v>4</c:v>
                </c:pt>
                <c:pt idx="2102">
                  <c:v>4</c:v>
                </c:pt>
                <c:pt idx="2103">
                  <c:v>4</c:v>
                </c:pt>
                <c:pt idx="2104">
                  <c:v>4</c:v>
                </c:pt>
                <c:pt idx="2105">
                  <c:v>4</c:v>
                </c:pt>
                <c:pt idx="2106">
                  <c:v>4</c:v>
                </c:pt>
                <c:pt idx="2107">
                  <c:v>4</c:v>
                </c:pt>
                <c:pt idx="2108">
                  <c:v>4</c:v>
                </c:pt>
                <c:pt idx="2109">
                  <c:v>4</c:v>
                </c:pt>
                <c:pt idx="2110">
                  <c:v>4</c:v>
                </c:pt>
                <c:pt idx="2111">
                  <c:v>4</c:v>
                </c:pt>
                <c:pt idx="2112">
                  <c:v>3</c:v>
                </c:pt>
                <c:pt idx="2113">
                  <c:v>3</c:v>
                </c:pt>
                <c:pt idx="2114">
                  <c:v>3</c:v>
                </c:pt>
                <c:pt idx="2115">
                  <c:v>3</c:v>
                </c:pt>
                <c:pt idx="2116">
                  <c:v>3</c:v>
                </c:pt>
                <c:pt idx="2117">
                  <c:v>3</c:v>
                </c:pt>
                <c:pt idx="2118">
                  <c:v>3</c:v>
                </c:pt>
                <c:pt idx="2119">
                  <c:v>3</c:v>
                </c:pt>
                <c:pt idx="2120">
                  <c:v>3</c:v>
                </c:pt>
                <c:pt idx="2121">
                  <c:v>3</c:v>
                </c:pt>
                <c:pt idx="2122">
                  <c:v>3</c:v>
                </c:pt>
                <c:pt idx="2123">
                  <c:v>3</c:v>
                </c:pt>
                <c:pt idx="2124">
                  <c:v>3</c:v>
                </c:pt>
                <c:pt idx="2125">
                  <c:v>3</c:v>
                </c:pt>
                <c:pt idx="2126">
                  <c:v>3</c:v>
                </c:pt>
                <c:pt idx="2127">
                  <c:v>3</c:v>
                </c:pt>
                <c:pt idx="2128">
                  <c:v>3</c:v>
                </c:pt>
                <c:pt idx="2129">
                  <c:v>3</c:v>
                </c:pt>
                <c:pt idx="2130">
                  <c:v>3</c:v>
                </c:pt>
                <c:pt idx="2131">
                  <c:v>3</c:v>
                </c:pt>
                <c:pt idx="2132">
                  <c:v>3</c:v>
                </c:pt>
                <c:pt idx="2133">
                  <c:v>3</c:v>
                </c:pt>
                <c:pt idx="2134">
                  <c:v>3</c:v>
                </c:pt>
                <c:pt idx="2135">
                  <c:v>3</c:v>
                </c:pt>
                <c:pt idx="2136">
                  <c:v>3</c:v>
                </c:pt>
                <c:pt idx="2137">
                  <c:v>3</c:v>
                </c:pt>
                <c:pt idx="2138">
                  <c:v>3</c:v>
                </c:pt>
                <c:pt idx="2139">
                  <c:v>3</c:v>
                </c:pt>
                <c:pt idx="2140">
                  <c:v>3</c:v>
                </c:pt>
                <c:pt idx="2141">
                  <c:v>2</c:v>
                </c:pt>
                <c:pt idx="2142">
                  <c:v>2</c:v>
                </c:pt>
                <c:pt idx="2143">
                  <c:v>2</c:v>
                </c:pt>
                <c:pt idx="2144">
                  <c:v>2</c:v>
                </c:pt>
                <c:pt idx="2145">
                  <c:v>2</c:v>
                </c:pt>
                <c:pt idx="2146">
                  <c:v>2</c:v>
                </c:pt>
                <c:pt idx="2147">
                  <c:v>2</c:v>
                </c:pt>
                <c:pt idx="2148">
                  <c:v>2</c:v>
                </c:pt>
                <c:pt idx="2149">
                  <c:v>2</c:v>
                </c:pt>
                <c:pt idx="2150">
                  <c:v>2</c:v>
                </c:pt>
                <c:pt idx="2151">
                  <c:v>2</c:v>
                </c:pt>
                <c:pt idx="2152">
                  <c:v>2</c:v>
                </c:pt>
                <c:pt idx="2153">
                  <c:v>2</c:v>
                </c:pt>
                <c:pt idx="2154">
                  <c:v>2</c:v>
                </c:pt>
                <c:pt idx="2155">
                  <c:v>2</c:v>
                </c:pt>
                <c:pt idx="2156">
                  <c:v>2</c:v>
                </c:pt>
                <c:pt idx="2157">
                  <c:v>2</c:v>
                </c:pt>
                <c:pt idx="2158">
                  <c:v>2</c:v>
                </c:pt>
                <c:pt idx="2159">
                  <c:v>2</c:v>
                </c:pt>
                <c:pt idx="2160">
                  <c:v>2</c:v>
                </c:pt>
                <c:pt idx="2161">
                  <c:v>2</c:v>
                </c:pt>
                <c:pt idx="2162">
                  <c:v>2</c:v>
                </c:pt>
                <c:pt idx="2163">
                  <c:v>2</c:v>
                </c:pt>
                <c:pt idx="2164">
                  <c:v>2</c:v>
                </c:pt>
                <c:pt idx="2165">
                  <c:v>2</c:v>
                </c:pt>
                <c:pt idx="2166">
                  <c:v>2</c:v>
                </c:pt>
                <c:pt idx="2167">
                  <c:v>2</c:v>
                </c:pt>
                <c:pt idx="2168">
                  <c:v>2</c:v>
                </c:pt>
                <c:pt idx="2169">
                  <c:v>2</c:v>
                </c:pt>
                <c:pt idx="2170">
                  <c:v>2</c:v>
                </c:pt>
                <c:pt idx="2171">
                  <c:v>2</c:v>
                </c:pt>
                <c:pt idx="2172">
                  <c:v>2</c:v>
                </c:pt>
                <c:pt idx="2173">
                  <c:v>2</c:v>
                </c:pt>
                <c:pt idx="2174">
                  <c:v>2</c:v>
                </c:pt>
                <c:pt idx="2175">
                  <c:v>2</c:v>
                </c:pt>
                <c:pt idx="2176">
                  <c:v>2</c:v>
                </c:pt>
                <c:pt idx="2177">
                  <c:v>2</c:v>
                </c:pt>
                <c:pt idx="2178">
                  <c:v>2</c:v>
                </c:pt>
                <c:pt idx="2179">
                  <c:v>2</c:v>
                </c:pt>
                <c:pt idx="2180">
                  <c:v>2</c:v>
                </c:pt>
                <c:pt idx="2181">
                  <c:v>2</c:v>
                </c:pt>
                <c:pt idx="2182">
                  <c:v>2</c:v>
                </c:pt>
                <c:pt idx="2183">
                  <c:v>2</c:v>
                </c:pt>
                <c:pt idx="2184">
                  <c:v>2</c:v>
                </c:pt>
                <c:pt idx="2185">
                  <c:v>2</c:v>
                </c:pt>
                <c:pt idx="2186">
                  <c:v>2</c:v>
                </c:pt>
                <c:pt idx="2187">
                  <c:v>2</c:v>
                </c:pt>
                <c:pt idx="2188">
                  <c:v>2</c:v>
                </c:pt>
                <c:pt idx="2189">
                  <c:v>2</c:v>
                </c:pt>
                <c:pt idx="2190">
                  <c:v>2</c:v>
                </c:pt>
                <c:pt idx="2191">
                  <c:v>2</c:v>
                </c:pt>
                <c:pt idx="2192">
                  <c:v>2</c:v>
                </c:pt>
                <c:pt idx="2193">
                  <c:v>2</c:v>
                </c:pt>
                <c:pt idx="2194">
                  <c:v>2</c:v>
                </c:pt>
                <c:pt idx="2195">
                  <c:v>2</c:v>
                </c:pt>
                <c:pt idx="2196">
                  <c:v>2</c:v>
                </c:pt>
                <c:pt idx="2197">
                  <c:v>2</c:v>
                </c:pt>
                <c:pt idx="2198">
                  <c:v>2</c:v>
                </c:pt>
                <c:pt idx="2199">
                  <c:v>2</c:v>
                </c:pt>
                <c:pt idx="2200">
                  <c:v>2</c:v>
                </c:pt>
                <c:pt idx="2201">
                  <c:v>2</c:v>
                </c:pt>
                <c:pt idx="2202">
                  <c:v>2</c:v>
                </c:pt>
                <c:pt idx="2203">
                  <c:v>2</c:v>
                </c:pt>
                <c:pt idx="2204">
                  <c:v>2</c:v>
                </c:pt>
                <c:pt idx="2205">
                  <c:v>2</c:v>
                </c:pt>
                <c:pt idx="2206">
                  <c:v>2</c:v>
                </c:pt>
                <c:pt idx="2207">
                  <c:v>2</c:v>
                </c:pt>
                <c:pt idx="2208">
                  <c:v>2</c:v>
                </c:pt>
                <c:pt idx="2209">
                  <c:v>2</c:v>
                </c:pt>
                <c:pt idx="2210">
                  <c:v>2</c:v>
                </c:pt>
                <c:pt idx="2211">
                  <c:v>2</c:v>
                </c:pt>
                <c:pt idx="2212">
                  <c:v>2</c:v>
                </c:pt>
                <c:pt idx="2213">
                  <c:v>2</c:v>
                </c:pt>
                <c:pt idx="2214">
                  <c:v>2</c:v>
                </c:pt>
                <c:pt idx="2215">
                  <c:v>2</c:v>
                </c:pt>
                <c:pt idx="2216">
                  <c:v>2</c:v>
                </c:pt>
                <c:pt idx="2217">
                  <c:v>2</c:v>
                </c:pt>
                <c:pt idx="2218">
                  <c:v>2</c:v>
                </c:pt>
                <c:pt idx="2219">
                  <c:v>2</c:v>
                </c:pt>
                <c:pt idx="2220">
                  <c:v>2</c:v>
                </c:pt>
                <c:pt idx="2221">
                  <c:v>2</c:v>
                </c:pt>
                <c:pt idx="2222">
                  <c:v>2</c:v>
                </c:pt>
                <c:pt idx="2223">
                  <c:v>2</c:v>
                </c:pt>
                <c:pt idx="2224">
                  <c:v>2</c:v>
                </c:pt>
                <c:pt idx="2225">
                  <c:v>2</c:v>
                </c:pt>
                <c:pt idx="2226">
                  <c:v>2</c:v>
                </c:pt>
                <c:pt idx="2227">
                  <c:v>2</c:v>
                </c:pt>
                <c:pt idx="2228">
                  <c:v>2</c:v>
                </c:pt>
                <c:pt idx="2229">
                  <c:v>2</c:v>
                </c:pt>
                <c:pt idx="2230">
                  <c:v>2</c:v>
                </c:pt>
                <c:pt idx="2231">
                  <c:v>2</c:v>
                </c:pt>
                <c:pt idx="2232">
                  <c:v>2</c:v>
                </c:pt>
                <c:pt idx="2233">
                  <c:v>2</c:v>
                </c:pt>
                <c:pt idx="2234">
                  <c:v>2</c:v>
                </c:pt>
                <c:pt idx="2235">
                  <c:v>2</c:v>
                </c:pt>
                <c:pt idx="2236">
                  <c:v>2</c:v>
                </c:pt>
                <c:pt idx="2237">
                  <c:v>2</c:v>
                </c:pt>
                <c:pt idx="2238">
                  <c:v>2</c:v>
                </c:pt>
                <c:pt idx="2239">
                  <c:v>2</c:v>
                </c:pt>
                <c:pt idx="2240">
                  <c:v>2</c:v>
                </c:pt>
                <c:pt idx="2241">
                  <c:v>2</c:v>
                </c:pt>
                <c:pt idx="2242">
                  <c:v>2</c:v>
                </c:pt>
                <c:pt idx="2243">
                  <c:v>2</c:v>
                </c:pt>
                <c:pt idx="2244">
                  <c:v>2</c:v>
                </c:pt>
                <c:pt idx="2245">
                  <c:v>2</c:v>
                </c:pt>
                <c:pt idx="2246">
                  <c:v>2</c:v>
                </c:pt>
                <c:pt idx="2247">
                  <c:v>2</c:v>
                </c:pt>
                <c:pt idx="2248">
                  <c:v>2</c:v>
                </c:pt>
                <c:pt idx="2249">
                  <c:v>2</c:v>
                </c:pt>
                <c:pt idx="2250">
                  <c:v>2</c:v>
                </c:pt>
                <c:pt idx="2251">
                  <c:v>2</c:v>
                </c:pt>
                <c:pt idx="2252">
                  <c:v>2</c:v>
                </c:pt>
                <c:pt idx="2253">
                  <c:v>2</c:v>
                </c:pt>
                <c:pt idx="2254">
                  <c:v>2</c:v>
                </c:pt>
                <c:pt idx="2255">
                  <c:v>2</c:v>
                </c:pt>
                <c:pt idx="2256">
                  <c:v>2</c:v>
                </c:pt>
                <c:pt idx="2257">
                  <c:v>2</c:v>
                </c:pt>
                <c:pt idx="2258">
                  <c:v>2</c:v>
                </c:pt>
                <c:pt idx="2259">
                  <c:v>2</c:v>
                </c:pt>
                <c:pt idx="2260">
                  <c:v>2</c:v>
                </c:pt>
                <c:pt idx="2261">
                  <c:v>2</c:v>
                </c:pt>
                <c:pt idx="2262">
                  <c:v>2</c:v>
                </c:pt>
                <c:pt idx="2263">
                  <c:v>2</c:v>
                </c:pt>
                <c:pt idx="2264">
                  <c:v>2</c:v>
                </c:pt>
                <c:pt idx="2265">
                  <c:v>2</c:v>
                </c:pt>
                <c:pt idx="2266">
                  <c:v>2</c:v>
                </c:pt>
                <c:pt idx="2267">
                  <c:v>2</c:v>
                </c:pt>
                <c:pt idx="2268">
                  <c:v>2</c:v>
                </c:pt>
                <c:pt idx="2269">
                  <c:v>2</c:v>
                </c:pt>
                <c:pt idx="2270">
                  <c:v>2</c:v>
                </c:pt>
                <c:pt idx="2271">
                  <c:v>2</c:v>
                </c:pt>
                <c:pt idx="2272">
                  <c:v>2</c:v>
                </c:pt>
                <c:pt idx="2273">
                  <c:v>2</c:v>
                </c:pt>
                <c:pt idx="2274">
                  <c:v>2</c:v>
                </c:pt>
                <c:pt idx="2275">
                  <c:v>2</c:v>
                </c:pt>
                <c:pt idx="2276">
                  <c:v>2</c:v>
                </c:pt>
                <c:pt idx="2277">
                  <c:v>2</c:v>
                </c:pt>
                <c:pt idx="2278">
                  <c:v>2</c:v>
                </c:pt>
                <c:pt idx="2279">
                  <c:v>2</c:v>
                </c:pt>
                <c:pt idx="2280">
                  <c:v>2</c:v>
                </c:pt>
                <c:pt idx="2281">
                  <c:v>2</c:v>
                </c:pt>
                <c:pt idx="2282">
                  <c:v>2</c:v>
                </c:pt>
                <c:pt idx="2283">
                  <c:v>2</c:v>
                </c:pt>
                <c:pt idx="2284">
                  <c:v>2</c:v>
                </c:pt>
                <c:pt idx="2285">
                  <c:v>2</c:v>
                </c:pt>
                <c:pt idx="2286">
                  <c:v>2</c:v>
                </c:pt>
                <c:pt idx="2287">
                  <c:v>2</c:v>
                </c:pt>
                <c:pt idx="2288">
                  <c:v>2</c:v>
                </c:pt>
                <c:pt idx="2289">
                  <c:v>2</c:v>
                </c:pt>
                <c:pt idx="2290">
                  <c:v>2</c:v>
                </c:pt>
                <c:pt idx="2291">
                  <c:v>2</c:v>
                </c:pt>
                <c:pt idx="2292">
                  <c:v>2</c:v>
                </c:pt>
                <c:pt idx="2293">
                  <c:v>2</c:v>
                </c:pt>
                <c:pt idx="2294">
                  <c:v>2</c:v>
                </c:pt>
                <c:pt idx="2295">
                  <c:v>2</c:v>
                </c:pt>
                <c:pt idx="2296">
                  <c:v>2</c:v>
                </c:pt>
                <c:pt idx="2297">
                  <c:v>2</c:v>
                </c:pt>
                <c:pt idx="2298">
                  <c:v>2</c:v>
                </c:pt>
                <c:pt idx="2299">
                  <c:v>2</c:v>
                </c:pt>
                <c:pt idx="2300">
                  <c:v>2</c:v>
                </c:pt>
                <c:pt idx="2301">
                  <c:v>2</c:v>
                </c:pt>
                <c:pt idx="2302">
                  <c:v>2</c:v>
                </c:pt>
                <c:pt idx="2303">
                  <c:v>2</c:v>
                </c:pt>
                <c:pt idx="2304">
                  <c:v>2</c:v>
                </c:pt>
                <c:pt idx="2305">
                  <c:v>2</c:v>
                </c:pt>
                <c:pt idx="2306">
                  <c:v>2</c:v>
                </c:pt>
                <c:pt idx="2307">
                  <c:v>2</c:v>
                </c:pt>
                <c:pt idx="2308">
                  <c:v>2</c:v>
                </c:pt>
                <c:pt idx="2309">
                  <c:v>2</c:v>
                </c:pt>
                <c:pt idx="2310">
                  <c:v>2</c:v>
                </c:pt>
                <c:pt idx="2311">
                  <c:v>2</c:v>
                </c:pt>
                <c:pt idx="2312">
                  <c:v>2</c:v>
                </c:pt>
                <c:pt idx="2313">
                  <c:v>2</c:v>
                </c:pt>
                <c:pt idx="2314">
                  <c:v>2</c:v>
                </c:pt>
                <c:pt idx="2315">
                  <c:v>2</c:v>
                </c:pt>
                <c:pt idx="2316">
                  <c:v>2</c:v>
                </c:pt>
                <c:pt idx="2317">
                  <c:v>2</c:v>
                </c:pt>
                <c:pt idx="2318">
                  <c:v>2</c:v>
                </c:pt>
                <c:pt idx="2319">
                  <c:v>2</c:v>
                </c:pt>
                <c:pt idx="2320">
                  <c:v>2</c:v>
                </c:pt>
                <c:pt idx="2321">
                  <c:v>2</c:v>
                </c:pt>
                <c:pt idx="2322">
                  <c:v>2</c:v>
                </c:pt>
                <c:pt idx="2323">
                  <c:v>2</c:v>
                </c:pt>
                <c:pt idx="2324">
                  <c:v>2</c:v>
                </c:pt>
                <c:pt idx="2325">
                  <c:v>2</c:v>
                </c:pt>
                <c:pt idx="2326">
                  <c:v>2</c:v>
                </c:pt>
                <c:pt idx="2327">
                  <c:v>2</c:v>
                </c:pt>
                <c:pt idx="2328">
                  <c:v>2</c:v>
                </c:pt>
                <c:pt idx="2329">
                  <c:v>2</c:v>
                </c:pt>
                <c:pt idx="2330">
                  <c:v>2</c:v>
                </c:pt>
                <c:pt idx="2331">
                  <c:v>2</c:v>
                </c:pt>
                <c:pt idx="2332">
                  <c:v>2</c:v>
                </c:pt>
                <c:pt idx="2333">
                  <c:v>2</c:v>
                </c:pt>
                <c:pt idx="2334">
                  <c:v>2</c:v>
                </c:pt>
                <c:pt idx="2335">
                  <c:v>2</c:v>
                </c:pt>
                <c:pt idx="2336">
                  <c:v>2</c:v>
                </c:pt>
                <c:pt idx="2337">
                  <c:v>2</c:v>
                </c:pt>
                <c:pt idx="2338">
                  <c:v>2</c:v>
                </c:pt>
                <c:pt idx="2339">
                  <c:v>2</c:v>
                </c:pt>
                <c:pt idx="2340">
                  <c:v>2</c:v>
                </c:pt>
                <c:pt idx="2341">
                  <c:v>2</c:v>
                </c:pt>
                <c:pt idx="2342">
                  <c:v>2</c:v>
                </c:pt>
                <c:pt idx="2343">
                  <c:v>2</c:v>
                </c:pt>
                <c:pt idx="2344">
                  <c:v>2</c:v>
                </c:pt>
                <c:pt idx="2345">
                  <c:v>2</c:v>
                </c:pt>
                <c:pt idx="2346">
                  <c:v>2</c:v>
                </c:pt>
                <c:pt idx="2347">
                  <c:v>2</c:v>
                </c:pt>
                <c:pt idx="2348">
                  <c:v>2</c:v>
                </c:pt>
                <c:pt idx="2349">
                  <c:v>2</c:v>
                </c:pt>
                <c:pt idx="2350">
                  <c:v>2</c:v>
                </c:pt>
                <c:pt idx="2351">
                  <c:v>2</c:v>
                </c:pt>
                <c:pt idx="2352">
                  <c:v>2</c:v>
                </c:pt>
                <c:pt idx="2353">
                  <c:v>2</c:v>
                </c:pt>
                <c:pt idx="2354">
                  <c:v>2</c:v>
                </c:pt>
                <c:pt idx="2355">
                  <c:v>2</c:v>
                </c:pt>
                <c:pt idx="2356">
                  <c:v>2</c:v>
                </c:pt>
                <c:pt idx="2357">
                  <c:v>2</c:v>
                </c:pt>
                <c:pt idx="2358">
                  <c:v>2</c:v>
                </c:pt>
                <c:pt idx="2359">
                  <c:v>2</c:v>
                </c:pt>
                <c:pt idx="2360">
                  <c:v>2</c:v>
                </c:pt>
                <c:pt idx="2361">
                  <c:v>2</c:v>
                </c:pt>
                <c:pt idx="2362">
                  <c:v>2</c:v>
                </c:pt>
                <c:pt idx="2363">
                  <c:v>2</c:v>
                </c:pt>
                <c:pt idx="2364">
                  <c:v>2</c:v>
                </c:pt>
                <c:pt idx="2365">
                  <c:v>2</c:v>
                </c:pt>
                <c:pt idx="2366">
                  <c:v>2</c:v>
                </c:pt>
                <c:pt idx="2367">
                  <c:v>2</c:v>
                </c:pt>
                <c:pt idx="2368">
                  <c:v>2</c:v>
                </c:pt>
                <c:pt idx="2369">
                  <c:v>2</c:v>
                </c:pt>
                <c:pt idx="2370">
                  <c:v>2</c:v>
                </c:pt>
                <c:pt idx="2371">
                  <c:v>2</c:v>
                </c:pt>
                <c:pt idx="2372">
                  <c:v>2</c:v>
                </c:pt>
                <c:pt idx="2373">
                  <c:v>2</c:v>
                </c:pt>
                <c:pt idx="2374">
                  <c:v>2</c:v>
                </c:pt>
                <c:pt idx="2375">
                  <c:v>2</c:v>
                </c:pt>
                <c:pt idx="2376">
                  <c:v>2</c:v>
                </c:pt>
                <c:pt idx="2377">
                  <c:v>2</c:v>
                </c:pt>
                <c:pt idx="2378">
                  <c:v>2</c:v>
                </c:pt>
                <c:pt idx="2379">
                  <c:v>2</c:v>
                </c:pt>
                <c:pt idx="2380">
                  <c:v>2</c:v>
                </c:pt>
                <c:pt idx="2381">
                  <c:v>2</c:v>
                </c:pt>
                <c:pt idx="2382">
                  <c:v>2</c:v>
                </c:pt>
                <c:pt idx="2383">
                  <c:v>2</c:v>
                </c:pt>
                <c:pt idx="2384">
                  <c:v>2</c:v>
                </c:pt>
                <c:pt idx="2385">
                  <c:v>2</c:v>
                </c:pt>
                <c:pt idx="2386">
                  <c:v>2</c:v>
                </c:pt>
                <c:pt idx="2387">
                  <c:v>2</c:v>
                </c:pt>
                <c:pt idx="2388">
                  <c:v>2</c:v>
                </c:pt>
                <c:pt idx="2389">
                  <c:v>2</c:v>
                </c:pt>
                <c:pt idx="2390">
                  <c:v>2</c:v>
                </c:pt>
                <c:pt idx="2391">
                  <c:v>2</c:v>
                </c:pt>
                <c:pt idx="2392">
                  <c:v>2</c:v>
                </c:pt>
                <c:pt idx="2393">
                  <c:v>2</c:v>
                </c:pt>
                <c:pt idx="2394">
                  <c:v>2</c:v>
                </c:pt>
                <c:pt idx="2395">
                  <c:v>2</c:v>
                </c:pt>
                <c:pt idx="2396">
                  <c:v>2</c:v>
                </c:pt>
                <c:pt idx="2397">
                  <c:v>2</c:v>
                </c:pt>
                <c:pt idx="2398">
                  <c:v>2</c:v>
                </c:pt>
                <c:pt idx="2399">
                  <c:v>2</c:v>
                </c:pt>
                <c:pt idx="2400">
                  <c:v>2</c:v>
                </c:pt>
                <c:pt idx="2401">
                  <c:v>2</c:v>
                </c:pt>
                <c:pt idx="2402">
                  <c:v>2</c:v>
                </c:pt>
                <c:pt idx="2403">
                  <c:v>2</c:v>
                </c:pt>
                <c:pt idx="2404">
                  <c:v>2</c:v>
                </c:pt>
                <c:pt idx="2405">
                  <c:v>2</c:v>
                </c:pt>
                <c:pt idx="2406">
                  <c:v>2</c:v>
                </c:pt>
                <c:pt idx="2407">
                  <c:v>2</c:v>
                </c:pt>
                <c:pt idx="2408">
                  <c:v>2</c:v>
                </c:pt>
                <c:pt idx="2409">
                  <c:v>2</c:v>
                </c:pt>
                <c:pt idx="2410">
                  <c:v>2</c:v>
                </c:pt>
                <c:pt idx="2411">
                  <c:v>2</c:v>
                </c:pt>
                <c:pt idx="2412">
                  <c:v>2</c:v>
                </c:pt>
                <c:pt idx="2413">
                  <c:v>2</c:v>
                </c:pt>
                <c:pt idx="2414">
                  <c:v>2</c:v>
                </c:pt>
                <c:pt idx="2415">
                  <c:v>2</c:v>
                </c:pt>
                <c:pt idx="2416">
                  <c:v>2</c:v>
                </c:pt>
                <c:pt idx="2417">
                  <c:v>2</c:v>
                </c:pt>
                <c:pt idx="2418">
                  <c:v>2</c:v>
                </c:pt>
                <c:pt idx="2419">
                  <c:v>2</c:v>
                </c:pt>
                <c:pt idx="2420">
                  <c:v>2</c:v>
                </c:pt>
                <c:pt idx="2421">
                  <c:v>2</c:v>
                </c:pt>
                <c:pt idx="2422">
                  <c:v>2</c:v>
                </c:pt>
                <c:pt idx="2423">
                  <c:v>2</c:v>
                </c:pt>
                <c:pt idx="2424">
                  <c:v>2</c:v>
                </c:pt>
                <c:pt idx="2425">
                  <c:v>2</c:v>
                </c:pt>
                <c:pt idx="2426">
                  <c:v>2</c:v>
                </c:pt>
                <c:pt idx="2427">
                  <c:v>2</c:v>
                </c:pt>
                <c:pt idx="2428">
                  <c:v>2</c:v>
                </c:pt>
                <c:pt idx="2429">
                  <c:v>2</c:v>
                </c:pt>
                <c:pt idx="2430">
                  <c:v>2</c:v>
                </c:pt>
                <c:pt idx="2431">
                  <c:v>2</c:v>
                </c:pt>
                <c:pt idx="2432">
                  <c:v>2</c:v>
                </c:pt>
                <c:pt idx="2433">
                  <c:v>2</c:v>
                </c:pt>
                <c:pt idx="2434">
                  <c:v>2</c:v>
                </c:pt>
                <c:pt idx="2435">
                  <c:v>2</c:v>
                </c:pt>
                <c:pt idx="2436">
                  <c:v>2</c:v>
                </c:pt>
                <c:pt idx="2437">
                  <c:v>2</c:v>
                </c:pt>
                <c:pt idx="2438">
                  <c:v>2</c:v>
                </c:pt>
                <c:pt idx="2439">
                  <c:v>2</c:v>
                </c:pt>
                <c:pt idx="2440">
                  <c:v>2</c:v>
                </c:pt>
                <c:pt idx="2441">
                  <c:v>2</c:v>
                </c:pt>
                <c:pt idx="2442">
                  <c:v>2</c:v>
                </c:pt>
                <c:pt idx="2443">
                  <c:v>2</c:v>
                </c:pt>
                <c:pt idx="2444">
                  <c:v>2</c:v>
                </c:pt>
                <c:pt idx="2445">
                  <c:v>2</c:v>
                </c:pt>
                <c:pt idx="2446">
                  <c:v>2</c:v>
                </c:pt>
                <c:pt idx="2447">
                  <c:v>2</c:v>
                </c:pt>
                <c:pt idx="2448">
                  <c:v>2</c:v>
                </c:pt>
                <c:pt idx="2449">
                  <c:v>2</c:v>
                </c:pt>
                <c:pt idx="2450">
                  <c:v>2</c:v>
                </c:pt>
                <c:pt idx="2451">
                  <c:v>2</c:v>
                </c:pt>
                <c:pt idx="2452">
                  <c:v>2</c:v>
                </c:pt>
                <c:pt idx="2453">
                  <c:v>2</c:v>
                </c:pt>
                <c:pt idx="2454">
                  <c:v>2</c:v>
                </c:pt>
                <c:pt idx="2455">
                  <c:v>2</c:v>
                </c:pt>
                <c:pt idx="2456">
                  <c:v>2</c:v>
                </c:pt>
                <c:pt idx="2457">
                  <c:v>2</c:v>
                </c:pt>
                <c:pt idx="2458">
                  <c:v>2</c:v>
                </c:pt>
                <c:pt idx="2459">
                  <c:v>2</c:v>
                </c:pt>
                <c:pt idx="2460">
                  <c:v>2</c:v>
                </c:pt>
                <c:pt idx="2461">
                  <c:v>2</c:v>
                </c:pt>
                <c:pt idx="2462">
                  <c:v>2</c:v>
                </c:pt>
                <c:pt idx="2463">
                  <c:v>2</c:v>
                </c:pt>
                <c:pt idx="2464">
                  <c:v>2</c:v>
                </c:pt>
                <c:pt idx="2465">
                  <c:v>2</c:v>
                </c:pt>
                <c:pt idx="2466">
                  <c:v>2</c:v>
                </c:pt>
                <c:pt idx="2467">
                  <c:v>2</c:v>
                </c:pt>
                <c:pt idx="2468">
                  <c:v>2</c:v>
                </c:pt>
                <c:pt idx="2469">
                  <c:v>2</c:v>
                </c:pt>
                <c:pt idx="2470">
                  <c:v>2</c:v>
                </c:pt>
                <c:pt idx="2471">
                  <c:v>2</c:v>
                </c:pt>
                <c:pt idx="2472">
                  <c:v>2</c:v>
                </c:pt>
                <c:pt idx="2473">
                  <c:v>2</c:v>
                </c:pt>
                <c:pt idx="2474">
                  <c:v>2</c:v>
                </c:pt>
                <c:pt idx="2475">
                  <c:v>2</c:v>
                </c:pt>
                <c:pt idx="2476">
                  <c:v>2</c:v>
                </c:pt>
                <c:pt idx="2477">
                  <c:v>2</c:v>
                </c:pt>
                <c:pt idx="2478">
                  <c:v>2</c:v>
                </c:pt>
                <c:pt idx="2479">
                  <c:v>2</c:v>
                </c:pt>
                <c:pt idx="2480">
                  <c:v>2</c:v>
                </c:pt>
                <c:pt idx="2481">
                  <c:v>2</c:v>
                </c:pt>
                <c:pt idx="2482">
                  <c:v>2</c:v>
                </c:pt>
                <c:pt idx="2483">
                  <c:v>2</c:v>
                </c:pt>
                <c:pt idx="2484">
                  <c:v>2</c:v>
                </c:pt>
                <c:pt idx="2485">
                  <c:v>2</c:v>
                </c:pt>
                <c:pt idx="2486">
                  <c:v>2</c:v>
                </c:pt>
                <c:pt idx="2487">
                  <c:v>2</c:v>
                </c:pt>
                <c:pt idx="2488">
                  <c:v>2</c:v>
                </c:pt>
                <c:pt idx="2489">
                  <c:v>2</c:v>
                </c:pt>
                <c:pt idx="2490">
                  <c:v>2</c:v>
                </c:pt>
                <c:pt idx="2491">
                  <c:v>2</c:v>
                </c:pt>
                <c:pt idx="2492">
                  <c:v>2</c:v>
                </c:pt>
                <c:pt idx="2493">
                  <c:v>2</c:v>
                </c:pt>
                <c:pt idx="2494">
                  <c:v>2</c:v>
                </c:pt>
                <c:pt idx="2495">
                  <c:v>2</c:v>
                </c:pt>
                <c:pt idx="2496">
                  <c:v>2</c:v>
                </c:pt>
                <c:pt idx="2497">
                  <c:v>2</c:v>
                </c:pt>
                <c:pt idx="2498">
                  <c:v>2</c:v>
                </c:pt>
                <c:pt idx="2499">
                  <c:v>2</c:v>
                </c:pt>
                <c:pt idx="2500">
                  <c:v>2</c:v>
                </c:pt>
                <c:pt idx="2501">
                  <c:v>2</c:v>
                </c:pt>
                <c:pt idx="2502">
                  <c:v>2</c:v>
                </c:pt>
                <c:pt idx="2503">
                  <c:v>2</c:v>
                </c:pt>
                <c:pt idx="2504">
                  <c:v>2</c:v>
                </c:pt>
                <c:pt idx="2505">
                  <c:v>2</c:v>
                </c:pt>
                <c:pt idx="2506">
                  <c:v>2</c:v>
                </c:pt>
                <c:pt idx="2507">
                  <c:v>2</c:v>
                </c:pt>
                <c:pt idx="2508">
                  <c:v>2</c:v>
                </c:pt>
                <c:pt idx="2509">
                  <c:v>2</c:v>
                </c:pt>
                <c:pt idx="2510">
                  <c:v>2</c:v>
                </c:pt>
                <c:pt idx="2511">
                  <c:v>2</c:v>
                </c:pt>
                <c:pt idx="2512">
                  <c:v>2</c:v>
                </c:pt>
                <c:pt idx="2513">
                  <c:v>2</c:v>
                </c:pt>
                <c:pt idx="2514">
                  <c:v>2</c:v>
                </c:pt>
                <c:pt idx="2515">
                  <c:v>2</c:v>
                </c:pt>
                <c:pt idx="2516">
                  <c:v>2</c:v>
                </c:pt>
                <c:pt idx="2517">
                  <c:v>2</c:v>
                </c:pt>
                <c:pt idx="2518">
                  <c:v>2</c:v>
                </c:pt>
                <c:pt idx="2519">
                  <c:v>2</c:v>
                </c:pt>
                <c:pt idx="2520">
                  <c:v>2</c:v>
                </c:pt>
                <c:pt idx="2521">
                  <c:v>2</c:v>
                </c:pt>
                <c:pt idx="2522">
                  <c:v>2</c:v>
                </c:pt>
                <c:pt idx="2523">
                  <c:v>2</c:v>
                </c:pt>
                <c:pt idx="2524">
                  <c:v>2</c:v>
                </c:pt>
                <c:pt idx="2525">
                  <c:v>2</c:v>
                </c:pt>
                <c:pt idx="2526">
                  <c:v>2</c:v>
                </c:pt>
                <c:pt idx="2527">
                  <c:v>2</c:v>
                </c:pt>
                <c:pt idx="2528">
                  <c:v>2</c:v>
                </c:pt>
                <c:pt idx="2529">
                  <c:v>2</c:v>
                </c:pt>
                <c:pt idx="2530">
                  <c:v>2</c:v>
                </c:pt>
                <c:pt idx="2531">
                  <c:v>2</c:v>
                </c:pt>
                <c:pt idx="2532">
                  <c:v>2</c:v>
                </c:pt>
                <c:pt idx="2533">
                  <c:v>2</c:v>
                </c:pt>
                <c:pt idx="2534">
                  <c:v>2</c:v>
                </c:pt>
                <c:pt idx="2535">
                  <c:v>2</c:v>
                </c:pt>
                <c:pt idx="2536">
                  <c:v>2</c:v>
                </c:pt>
                <c:pt idx="2537">
                  <c:v>2</c:v>
                </c:pt>
                <c:pt idx="2538">
                  <c:v>2</c:v>
                </c:pt>
                <c:pt idx="2539">
                  <c:v>2</c:v>
                </c:pt>
                <c:pt idx="2540">
                  <c:v>2</c:v>
                </c:pt>
                <c:pt idx="2541">
                  <c:v>2</c:v>
                </c:pt>
                <c:pt idx="2542">
                  <c:v>2</c:v>
                </c:pt>
                <c:pt idx="2543">
                  <c:v>2</c:v>
                </c:pt>
                <c:pt idx="2544">
                  <c:v>2</c:v>
                </c:pt>
                <c:pt idx="2545">
                  <c:v>2</c:v>
                </c:pt>
                <c:pt idx="2546">
                  <c:v>2</c:v>
                </c:pt>
                <c:pt idx="2547">
                  <c:v>2</c:v>
                </c:pt>
                <c:pt idx="2548">
                  <c:v>2</c:v>
                </c:pt>
                <c:pt idx="2549">
                  <c:v>2</c:v>
                </c:pt>
                <c:pt idx="2550">
                  <c:v>2</c:v>
                </c:pt>
                <c:pt idx="2551">
                  <c:v>2</c:v>
                </c:pt>
                <c:pt idx="2552">
                  <c:v>2</c:v>
                </c:pt>
                <c:pt idx="2553">
                  <c:v>2</c:v>
                </c:pt>
                <c:pt idx="2554">
                  <c:v>2</c:v>
                </c:pt>
                <c:pt idx="2555">
                  <c:v>2</c:v>
                </c:pt>
                <c:pt idx="2556">
                  <c:v>2</c:v>
                </c:pt>
                <c:pt idx="2557">
                  <c:v>2</c:v>
                </c:pt>
                <c:pt idx="2558">
                  <c:v>2</c:v>
                </c:pt>
                <c:pt idx="2559">
                  <c:v>2</c:v>
                </c:pt>
                <c:pt idx="2560">
                  <c:v>2</c:v>
                </c:pt>
                <c:pt idx="2561">
                  <c:v>2</c:v>
                </c:pt>
                <c:pt idx="2562">
                  <c:v>2</c:v>
                </c:pt>
                <c:pt idx="2563">
                  <c:v>2</c:v>
                </c:pt>
                <c:pt idx="2564">
                  <c:v>2</c:v>
                </c:pt>
                <c:pt idx="2565">
                  <c:v>2</c:v>
                </c:pt>
                <c:pt idx="2566">
                  <c:v>2</c:v>
                </c:pt>
                <c:pt idx="2567">
                  <c:v>2</c:v>
                </c:pt>
                <c:pt idx="2568">
                  <c:v>2</c:v>
                </c:pt>
                <c:pt idx="2569">
                  <c:v>2</c:v>
                </c:pt>
                <c:pt idx="2570">
                  <c:v>2</c:v>
                </c:pt>
                <c:pt idx="2571">
                  <c:v>2</c:v>
                </c:pt>
                <c:pt idx="2572">
                  <c:v>2</c:v>
                </c:pt>
                <c:pt idx="2573">
                  <c:v>2</c:v>
                </c:pt>
                <c:pt idx="2574">
                  <c:v>2</c:v>
                </c:pt>
                <c:pt idx="2575">
                  <c:v>2</c:v>
                </c:pt>
                <c:pt idx="2576">
                  <c:v>2</c:v>
                </c:pt>
                <c:pt idx="2577">
                  <c:v>2</c:v>
                </c:pt>
                <c:pt idx="2578">
                  <c:v>2</c:v>
                </c:pt>
                <c:pt idx="2579">
                  <c:v>2</c:v>
                </c:pt>
                <c:pt idx="2580">
                  <c:v>2</c:v>
                </c:pt>
                <c:pt idx="2581">
                  <c:v>2</c:v>
                </c:pt>
                <c:pt idx="2582">
                  <c:v>2</c:v>
                </c:pt>
                <c:pt idx="2583">
                  <c:v>2</c:v>
                </c:pt>
                <c:pt idx="2584">
                  <c:v>2</c:v>
                </c:pt>
                <c:pt idx="2585">
                  <c:v>2</c:v>
                </c:pt>
                <c:pt idx="2586">
                  <c:v>2</c:v>
                </c:pt>
                <c:pt idx="2587">
                  <c:v>2</c:v>
                </c:pt>
                <c:pt idx="2588">
                  <c:v>2</c:v>
                </c:pt>
                <c:pt idx="2589">
                  <c:v>2</c:v>
                </c:pt>
                <c:pt idx="2590">
                  <c:v>2</c:v>
                </c:pt>
                <c:pt idx="2591">
                  <c:v>2</c:v>
                </c:pt>
                <c:pt idx="2592">
                  <c:v>2</c:v>
                </c:pt>
                <c:pt idx="2593">
                  <c:v>2</c:v>
                </c:pt>
                <c:pt idx="2594">
                  <c:v>2</c:v>
                </c:pt>
                <c:pt idx="2595">
                  <c:v>2</c:v>
                </c:pt>
                <c:pt idx="2596">
                  <c:v>2</c:v>
                </c:pt>
                <c:pt idx="2597">
                  <c:v>2</c:v>
                </c:pt>
                <c:pt idx="2598">
                  <c:v>2</c:v>
                </c:pt>
                <c:pt idx="2599">
                  <c:v>2</c:v>
                </c:pt>
                <c:pt idx="2600">
                  <c:v>2</c:v>
                </c:pt>
                <c:pt idx="2601">
                  <c:v>2</c:v>
                </c:pt>
                <c:pt idx="2602">
                  <c:v>2</c:v>
                </c:pt>
                <c:pt idx="2603">
                  <c:v>2</c:v>
                </c:pt>
                <c:pt idx="2604">
                  <c:v>2</c:v>
                </c:pt>
                <c:pt idx="2605">
                  <c:v>2</c:v>
                </c:pt>
                <c:pt idx="2606">
                  <c:v>2</c:v>
                </c:pt>
                <c:pt idx="2607">
                  <c:v>2</c:v>
                </c:pt>
                <c:pt idx="2608">
                  <c:v>2</c:v>
                </c:pt>
                <c:pt idx="2609">
                  <c:v>2</c:v>
                </c:pt>
                <c:pt idx="2610">
                  <c:v>2</c:v>
                </c:pt>
                <c:pt idx="2611">
                  <c:v>2</c:v>
                </c:pt>
                <c:pt idx="2612">
                  <c:v>2</c:v>
                </c:pt>
                <c:pt idx="2613">
                  <c:v>2</c:v>
                </c:pt>
                <c:pt idx="2614">
                  <c:v>2</c:v>
                </c:pt>
                <c:pt idx="2615">
                  <c:v>2</c:v>
                </c:pt>
                <c:pt idx="2616">
                  <c:v>2</c:v>
                </c:pt>
                <c:pt idx="2617">
                  <c:v>2</c:v>
                </c:pt>
                <c:pt idx="2618">
                  <c:v>2</c:v>
                </c:pt>
                <c:pt idx="2619">
                  <c:v>2</c:v>
                </c:pt>
                <c:pt idx="2620">
                  <c:v>2</c:v>
                </c:pt>
                <c:pt idx="2621">
                  <c:v>2</c:v>
                </c:pt>
                <c:pt idx="2622">
                  <c:v>2</c:v>
                </c:pt>
                <c:pt idx="2623">
                  <c:v>2</c:v>
                </c:pt>
                <c:pt idx="2624">
                  <c:v>2</c:v>
                </c:pt>
                <c:pt idx="2625">
                  <c:v>2</c:v>
                </c:pt>
                <c:pt idx="2626">
                  <c:v>2</c:v>
                </c:pt>
                <c:pt idx="2627">
                  <c:v>2</c:v>
                </c:pt>
                <c:pt idx="2628">
                  <c:v>2</c:v>
                </c:pt>
                <c:pt idx="2629">
                  <c:v>2</c:v>
                </c:pt>
                <c:pt idx="2630">
                  <c:v>2</c:v>
                </c:pt>
                <c:pt idx="2631">
                  <c:v>2</c:v>
                </c:pt>
                <c:pt idx="2632">
                  <c:v>2</c:v>
                </c:pt>
                <c:pt idx="2633">
                  <c:v>2</c:v>
                </c:pt>
                <c:pt idx="2634">
                  <c:v>2</c:v>
                </c:pt>
                <c:pt idx="2635">
                  <c:v>2</c:v>
                </c:pt>
                <c:pt idx="2636">
                  <c:v>2</c:v>
                </c:pt>
                <c:pt idx="2637">
                  <c:v>2</c:v>
                </c:pt>
                <c:pt idx="2638">
                  <c:v>2</c:v>
                </c:pt>
                <c:pt idx="2639">
                  <c:v>2</c:v>
                </c:pt>
                <c:pt idx="2640">
                  <c:v>2</c:v>
                </c:pt>
                <c:pt idx="2641">
                  <c:v>2</c:v>
                </c:pt>
                <c:pt idx="2642">
                  <c:v>2</c:v>
                </c:pt>
                <c:pt idx="2643">
                  <c:v>2</c:v>
                </c:pt>
                <c:pt idx="2644">
                  <c:v>2</c:v>
                </c:pt>
                <c:pt idx="2645">
                  <c:v>2</c:v>
                </c:pt>
                <c:pt idx="2646">
                  <c:v>2</c:v>
                </c:pt>
                <c:pt idx="2647">
                  <c:v>2</c:v>
                </c:pt>
                <c:pt idx="2648">
                  <c:v>2</c:v>
                </c:pt>
                <c:pt idx="2649">
                  <c:v>2</c:v>
                </c:pt>
                <c:pt idx="2650">
                  <c:v>2</c:v>
                </c:pt>
                <c:pt idx="2651">
                  <c:v>2</c:v>
                </c:pt>
                <c:pt idx="2652">
                  <c:v>2</c:v>
                </c:pt>
                <c:pt idx="2653">
                  <c:v>2</c:v>
                </c:pt>
                <c:pt idx="2654">
                  <c:v>2</c:v>
                </c:pt>
                <c:pt idx="2655">
                  <c:v>2</c:v>
                </c:pt>
                <c:pt idx="2656">
                  <c:v>2</c:v>
                </c:pt>
                <c:pt idx="2657">
                  <c:v>2</c:v>
                </c:pt>
                <c:pt idx="2658">
                  <c:v>2</c:v>
                </c:pt>
                <c:pt idx="2659">
                  <c:v>2</c:v>
                </c:pt>
                <c:pt idx="2660">
                  <c:v>2</c:v>
                </c:pt>
                <c:pt idx="2661">
                  <c:v>2</c:v>
                </c:pt>
                <c:pt idx="2662">
                  <c:v>2</c:v>
                </c:pt>
                <c:pt idx="2663">
                  <c:v>2</c:v>
                </c:pt>
                <c:pt idx="2664">
                  <c:v>2</c:v>
                </c:pt>
                <c:pt idx="2665">
                  <c:v>2</c:v>
                </c:pt>
                <c:pt idx="2666">
                  <c:v>2</c:v>
                </c:pt>
                <c:pt idx="2667">
                  <c:v>2</c:v>
                </c:pt>
                <c:pt idx="2668">
                  <c:v>2</c:v>
                </c:pt>
                <c:pt idx="2669">
                  <c:v>2</c:v>
                </c:pt>
                <c:pt idx="2670">
                  <c:v>2</c:v>
                </c:pt>
                <c:pt idx="2671">
                  <c:v>2</c:v>
                </c:pt>
                <c:pt idx="2672">
                  <c:v>2</c:v>
                </c:pt>
                <c:pt idx="2673">
                  <c:v>2</c:v>
                </c:pt>
                <c:pt idx="2674">
                  <c:v>2</c:v>
                </c:pt>
                <c:pt idx="2675">
                  <c:v>2</c:v>
                </c:pt>
                <c:pt idx="2676">
                  <c:v>2</c:v>
                </c:pt>
                <c:pt idx="2677">
                  <c:v>2</c:v>
                </c:pt>
                <c:pt idx="2678">
                  <c:v>2</c:v>
                </c:pt>
                <c:pt idx="2679">
                  <c:v>2</c:v>
                </c:pt>
                <c:pt idx="2680">
                  <c:v>2</c:v>
                </c:pt>
                <c:pt idx="2681">
                  <c:v>2</c:v>
                </c:pt>
                <c:pt idx="2682">
                  <c:v>2</c:v>
                </c:pt>
                <c:pt idx="2683">
                  <c:v>2</c:v>
                </c:pt>
                <c:pt idx="2684">
                  <c:v>2</c:v>
                </c:pt>
                <c:pt idx="2685">
                  <c:v>2</c:v>
                </c:pt>
                <c:pt idx="2686">
                  <c:v>2</c:v>
                </c:pt>
                <c:pt idx="2687">
                  <c:v>2</c:v>
                </c:pt>
                <c:pt idx="2688">
                  <c:v>2</c:v>
                </c:pt>
                <c:pt idx="2689">
                  <c:v>2</c:v>
                </c:pt>
                <c:pt idx="2690">
                  <c:v>2</c:v>
                </c:pt>
                <c:pt idx="2691">
                  <c:v>2</c:v>
                </c:pt>
                <c:pt idx="2692">
                  <c:v>2</c:v>
                </c:pt>
                <c:pt idx="2693">
                  <c:v>2</c:v>
                </c:pt>
                <c:pt idx="2694">
                  <c:v>2</c:v>
                </c:pt>
                <c:pt idx="2695">
                  <c:v>2</c:v>
                </c:pt>
                <c:pt idx="2696">
                  <c:v>2</c:v>
                </c:pt>
                <c:pt idx="2697">
                  <c:v>2</c:v>
                </c:pt>
                <c:pt idx="2698">
                  <c:v>2</c:v>
                </c:pt>
                <c:pt idx="2699">
                  <c:v>2</c:v>
                </c:pt>
                <c:pt idx="2700">
                  <c:v>2</c:v>
                </c:pt>
                <c:pt idx="2701">
                  <c:v>2</c:v>
                </c:pt>
                <c:pt idx="2702">
                  <c:v>2</c:v>
                </c:pt>
                <c:pt idx="2703">
                  <c:v>2</c:v>
                </c:pt>
                <c:pt idx="2704">
                  <c:v>2</c:v>
                </c:pt>
                <c:pt idx="2705">
                  <c:v>2</c:v>
                </c:pt>
                <c:pt idx="2706">
                  <c:v>2</c:v>
                </c:pt>
                <c:pt idx="2707">
                  <c:v>2</c:v>
                </c:pt>
                <c:pt idx="2708">
                  <c:v>2</c:v>
                </c:pt>
                <c:pt idx="2709">
                  <c:v>2</c:v>
                </c:pt>
                <c:pt idx="2710">
                  <c:v>2</c:v>
                </c:pt>
                <c:pt idx="2711">
                  <c:v>2</c:v>
                </c:pt>
                <c:pt idx="2712">
                  <c:v>2</c:v>
                </c:pt>
                <c:pt idx="2713">
                  <c:v>2</c:v>
                </c:pt>
                <c:pt idx="2714">
                  <c:v>2</c:v>
                </c:pt>
                <c:pt idx="2715">
                  <c:v>2</c:v>
                </c:pt>
                <c:pt idx="2716">
                  <c:v>2</c:v>
                </c:pt>
                <c:pt idx="2717">
                  <c:v>2</c:v>
                </c:pt>
                <c:pt idx="2718">
                  <c:v>2</c:v>
                </c:pt>
                <c:pt idx="2719">
                  <c:v>2</c:v>
                </c:pt>
                <c:pt idx="2720">
                  <c:v>2</c:v>
                </c:pt>
                <c:pt idx="2721">
                  <c:v>2</c:v>
                </c:pt>
                <c:pt idx="2722">
                  <c:v>2</c:v>
                </c:pt>
                <c:pt idx="2723">
                  <c:v>2</c:v>
                </c:pt>
                <c:pt idx="2724">
                  <c:v>2</c:v>
                </c:pt>
                <c:pt idx="2725">
                  <c:v>2</c:v>
                </c:pt>
                <c:pt idx="2726">
                  <c:v>2</c:v>
                </c:pt>
                <c:pt idx="2727">
                  <c:v>2</c:v>
                </c:pt>
                <c:pt idx="2728">
                  <c:v>2</c:v>
                </c:pt>
                <c:pt idx="2729">
                  <c:v>2</c:v>
                </c:pt>
                <c:pt idx="2730">
                  <c:v>2</c:v>
                </c:pt>
                <c:pt idx="2731">
                  <c:v>2</c:v>
                </c:pt>
                <c:pt idx="2732">
                  <c:v>2</c:v>
                </c:pt>
                <c:pt idx="2733">
                  <c:v>2</c:v>
                </c:pt>
                <c:pt idx="2734">
                  <c:v>2</c:v>
                </c:pt>
                <c:pt idx="2735">
                  <c:v>2</c:v>
                </c:pt>
                <c:pt idx="2736">
                  <c:v>2</c:v>
                </c:pt>
                <c:pt idx="2737">
                  <c:v>2</c:v>
                </c:pt>
                <c:pt idx="2738">
                  <c:v>2</c:v>
                </c:pt>
                <c:pt idx="2739">
                  <c:v>2</c:v>
                </c:pt>
                <c:pt idx="2740">
                  <c:v>2</c:v>
                </c:pt>
                <c:pt idx="2741">
                  <c:v>2</c:v>
                </c:pt>
                <c:pt idx="2742">
                  <c:v>2</c:v>
                </c:pt>
                <c:pt idx="2743">
                  <c:v>2</c:v>
                </c:pt>
                <c:pt idx="2744">
                  <c:v>2</c:v>
                </c:pt>
                <c:pt idx="2745">
                  <c:v>2</c:v>
                </c:pt>
                <c:pt idx="2746">
                  <c:v>2</c:v>
                </c:pt>
                <c:pt idx="2747">
                  <c:v>2</c:v>
                </c:pt>
                <c:pt idx="2748">
                  <c:v>2</c:v>
                </c:pt>
                <c:pt idx="2749">
                  <c:v>2</c:v>
                </c:pt>
                <c:pt idx="2750">
                  <c:v>2</c:v>
                </c:pt>
                <c:pt idx="2751">
                  <c:v>2</c:v>
                </c:pt>
                <c:pt idx="2752">
                  <c:v>2</c:v>
                </c:pt>
                <c:pt idx="2753">
                  <c:v>2</c:v>
                </c:pt>
                <c:pt idx="2754">
                  <c:v>2</c:v>
                </c:pt>
                <c:pt idx="2755">
                  <c:v>2</c:v>
                </c:pt>
                <c:pt idx="2756">
                  <c:v>2</c:v>
                </c:pt>
                <c:pt idx="2757">
                  <c:v>2</c:v>
                </c:pt>
                <c:pt idx="2758">
                  <c:v>2</c:v>
                </c:pt>
                <c:pt idx="2759">
                  <c:v>2</c:v>
                </c:pt>
                <c:pt idx="2760">
                  <c:v>2</c:v>
                </c:pt>
                <c:pt idx="2761">
                  <c:v>2</c:v>
                </c:pt>
                <c:pt idx="2762">
                  <c:v>2</c:v>
                </c:pt>
                <c:pt idx="2763">
                  <c:v>2</c:v>
                </c:pt>
                <c:pt idx="2764">
                  <c:v>2</c:v>
                </c:pt>
                <c:pt idx="2765">
                  <c:v>2</c:v>
                </c:pt>
                <c:pt idx="2766">
                  <c:v>2</c:v>
                </c:pt>
                <c:pt idx="2767">
                  <c:v>2</c:v>
                </c:pt>
                <c:pt idx="2768">
                  <c:v>2</c:v>
                </c:pt>
                <c:pt idx="2769">
                  <c:v>2</c:v>
                </c:pt>
                <c:pt idx="2770">
                  <c:v>2</c:v>
                </c:pt>
                <c:pt idx="2771">
                  <c:v>2</c:v>
                </c:pt>
                <c:pt idx="2772">
                  <c:v>2</c:v>
                </c:pt>
                <c:pt idx="2773">
                  <c:v>2</c:v>
                </c:pt>
                <c:pt idx="2774">
                  <c:v>2</c:v>
                </c:pt>
                <c:pt idx="2775">
                  <c:v>2</c:v>
                </c:pt>
                <c:pt idx="2776">
                  <c:v>2</c:v>
                </c:pt>
                <c:pt idx="2777">
                  <c:v>2</c:v>
                </c:pt>
                <c:pt idx="2778">
                  <c:v>2</c:v>
                </c:pt>
                <c:pt idx="2779">
                  <c:v>2</c:v>
                </c:pt>
                <c:pt idx="2780">
                  <c:v>2</c:v>
                </c:pt>
                <c:pt idx="2781">
                  <c:v>2</c:v>
                </c:pt>
                <c:pt idx="2782">
                  <c:v>2</c:v>
                </c:pt>
                <c:pt idx="2783">
                  <c:v>2</c:v>
                </c:pt>
                <c:pt idx="2784">
                  <c:v>3</c:v>
                </c:pt>
                <c:pt idx="2785">
                  <c:v>3</c:v>
                </c:pt>
                <c:pt idx="2786">
                  <c:v>3</c:v>
                </c:pt>
                <c:pt idx="2787">
                  <c:v>3</c:v>
                </c:pt>
                <c:pt idx="2788">
                  <c:v>3</c:v>
                </c:pt>
                <c:pt idx="2789">
                  <c:v>3</c:v>
                </c:pt>
                <c:pt idx="2790">
                  <c:v>3</c:v>
                </c:pt>
                <c:pt idx="2791">
                  <c:v>3</c:v>
                </c:pt>
                <c:pt idx="2792">
                  <c:v>3</c:v>
                </c:pt>
                <c:pt idx="2793">
                  <c:v>3</c:v>
                </c:pt>
                <c:pt idx="2794">
                  <c:v>3</c:v>
                </c:pt>
                <c:pt idx="2795">
                  <c:v>3</c:v>
                </c:pt>
                <c:pt idx="2796">
                  <c:v>3</c:v>
                </c:pt>
                <c:pt idx="2797">
                  <c:v>3</c:v>
                </c:pt>
                <c:pt idx="2798">
                  <c:v>3</c:v>
                </c:pt>
                <c:pt idx="2799">
                  <c:v>3</c:v>
                </c:pt>
                <c:pt idx="2800">
                  <c:v>3</c:v>
                </c:pt>
                <c:pt idx="2801">
                  <c:v>3</c:v>
                </c:pt>
                <c:pt idx="2802">
                  <c:v>3</c:v>
                </c:pt>
                <c:pt idx="2803">
                  <c:v>3</c:v>
                </c:pt>
                <c:pt idx="2804">
                  <c:v>3</c:v>
                </c:pt>
                <c:pt idx="2805">
                  <c:v>3</c:v>
                </c:pt>
                <c:pt idx="2806">
                  <c:v>3</c:v>
                </c:pt>
                <c:pt idx="2807">
                  <c:v>3</c:v>
                </c:pt>
                <c:pt idx="2808">
                  <c:v>3</c:v>
                </c:pt>
                <c:pt idx="2809">
                  <c:v>3</c:v>
                </c:pt>
                <c:pt idx="2810">
                  <c:v>3</c:v>
                </c:pt>
                <c:pt idx="2811">
                  <c:v>3</c:v>
                </c:pt>
                <c:pt idx="2812">
                  <c:v>3</c:v>
                </c:pt>
                <c:pt idx="2813">
                  <c:v>3</c:v>
                </c:pt>
                <c:pt idx="2814">
                  <c:v>3</c:v>
                </c:pt>
                <c:pt idx="2815">
                  <c:v>3</c:v>
                </c:pt>
                <c:pt idx="2816">
                  <c:v>3</c:v>
                </c:pt>
                <c:pt idx="2817">
                  <c:v>3</c:v>
                </c:pt>
                <c:pt idx="2818">
                  <c:v>3</c:v>
                </c:pt>
                <c:pt idx="2819">
                  <c:v>3</c:v>
                </c:pt>
                <c:pt idx="2820">
                  <c:v>3</c:v>
                </c:pt>
                <c:pt idx="2821">
                  <c:v>3</c:v>
                </c:pt>
                <c:pt idx="2822">
                  <c:v>3</c:v>
                </c:pt>
                <c:pt idx="2823">
                  <c:v>3</c:v>
                </c:pt>
                <c:pt idx="2824">
                  <c:v>3</c:v>
                </c:pt>
                <c:pt idx="2825">
                  <c:v>3</c:v>
                </c:pt>
                <c:pt idx="2826">
                  <c:v>3</c:v>
                </c:pt>
                <c:pt idx="2827">
                  <c:v>3</c:v>
                </c:pt>
                <c:pt idx="2828">
                  <c:v>3</c:v>
                </c:pt>
                <c:pt idx="2829">
                  <c:v>3</c:v>
                </c:pt>
                <c:pt idx="2830">
                  <c:v>3</c:v>
                </c:pt>
                <c:pt idx="2831">
                  <c:v>3</c:v>
                </c:pt>
                <c:pt idx="2832">
                  <c:v>3</c:v>
                </c:pt>
                <c:pt idx="2833">
                  <c:v>3</c:v>
                </c:pt>
                <c:pt idx="2834">
                  <c:v>3</c:v>
                </c:pt>
                <c:pt idx="2835">
                  <c:v>3</c:v>
                </c:pt>
                <c:pt idx="2836">
                  <c:v>3</c:v>
                </c:pt>
                <c:pt idx="2837">
                  <c:v>3</c:v>
                </c:pt>
                <c:pt idx="2838">
                  <c:v>3</c:v>
                </c:pt>
                <c:pt idx="2839">
                  <c:v>3</c:v>
                </c:pt>
                <c:pt idx="2840">
                  <c:v>3</c:v>
                </c:pt>
                <c:pt idx="2841">
                  <c:v>3</c:v>
                </c:pt>
                <c:pt idx="2842">
                  <c:v>3</c:v>
                </c:pt>
                <c:pt idx="2843">
                  <c:v>3</c:v>
                </c:pt>
                <c:pt idx="2844">
                  <c:v>3</c:v>
                </c:pt>
                <c:pt idx="2845">
                  <c:v>3</c:v>
                </c:pt>
                <c:pt idx="2846">
                  <c:v>3</c:v>
                </c:pt>
                <c:pt idx="2847">
                  <c:v>3</c:v>
                </c:pt>
                <c:pt idx="2848">
                  <c:v>3</c:v>
                </c:pt>
                <c:pt idx="2849">
                  <c:v>3</c:v>
                </c:pt>
                <c:pt idx="2850">
                  <c:v>3</c:v>
                </c:pt>
                <c:pt idx="2851">
                  <c:v>3</c:v>
                </c:pt>
                <c:pt idx="2852">
                  <c:v>3</c:v>
                </c:pt>
                <c:pt idx="2853">
                  <c:v>3</c:v>
                </c:pt>
                <c:pt idx="2854">
                  <c:v>3</c:v>
                </c:pt>
                <c:pt idx="2855">
                  <c:v>3</c:v>
                </c:pt>
                <c:pt idx="2856">
                  <c:v>3</c:v>
                </c:pt>
                <c:pt idx="2857">
                  <c:v>3</c:v>
                </c:pt>
                <c:pt idx="2858">
                  <c:v>3</c:v>
                </c:pt>
                <c:pt idx="2859">
                  <c:v>3</c:v>
                </c:pt>
                <c:pt idx="2860">
                  <c:v>3</c:v>
                </c:pt>
                <c:pt idx="2861">
                  <c:v>3</c:v>
                </c:pt>
                <c:pt idx="2862">
                  <c:v>3</c:v>
                </c:pt>
                <c:pt idx="2863">
                  <c:v>3</c:v>
                </c:pt>
                <c:pt idx="2864">
                  <c:v>3</c:v>
                </c:pt>
                <c:pt idx="2865">
                  <c:v>3</c:v>
                </c:pt>
                <c:pt idx="2866">
                  <c:v>3</c:v>
                </c:pt>
                <c:pt idx="2867">
                  <c:v>3</c:v>
                </c:pt>
                <c:pt idx="2868">
                  <c:v>3</c:v>
                </c:pt>
                <c:pt idx="2869">
                  <c:v>3</c:v>
                </c:pt>
                <c:pt idx="2870">
                  <c:v>3</c:v>
                </c:pt>
                <c:pt idx="2871">
                  <c:v>3</c:v>
                </c:pt>
                <c:pt idx="2872">
                  <c:v>3</c:v>
                </c:pt>
                <c:pt idx="2873">
                  <c:v>3</c:v>
                </c:pt>
                <c:pt idx="2874">
                  <c:v>3</c:v>
                </c:pt>
                <c:pt idx="2875">
                  <c:v>3</c:v>
                </c:pt>
                <c:pt idx="2876">
                  <c:v>3</c:v>
                </c:pt>
                <c:pt idx="2877">
                  <c:v>3</c:v>
                </c:pt>
                <c:pt idx="2878">
                  <c:v>3</c:v>
                </c:pt>
                <c:pt idx="2879">
                  <c:v>3</c:v>
                </c:pt>
                <c:pt idx="2880">
                  <c:v>3</c:v>
                </c:pt>
                <c:pt idx="2881">
                  <c:v>3</c:v>
                </c:pt>
                <c:pt idx="2882">
                  <c:v>3</c:v>
                </c:pt>
                <c:pt idx="2883">
                  <c:v>3</c:v>
                </c:pt>
                <c:pt idx="2884">
                  <c:v>3</c:v>
                </c:pt>
                <c:pt idx="2885">
                  <c:v>3</c:v>
                </c:pt>
                <c:pt idx="2886">
                  <c:v>3</c:v>
                </c:pt>
                <c:pt idx="2887">
                  <c:v>3</c:v>
                </c:pt>
                <c:pt idx="2888">
                  <c:v>3</c:v>
                </c:pt>
                <c:pt idx="2889">
                  <c:v>3</c:v>
                </c:pt>
                <c:pt idx="2890">
                  <c:v>3</c:v>
                </c:pt>
                <c:pt idx="2891">
                  <c:v>3</c:v>
                </c:pt>
                <c:pt idx="2892">
                  <c:v>3</c:v>
                </c:pt>
                <c:pt idx="2893">
                  <c:v>3</c:v>
                </c:pt>
                <c:pt idx="2894">
                  <c:v>3</c:v>
                </c:pt>
                <c:pt idx="2895">
                  <c:v>3</c:v>
                </c:pt>
                <c:pt idx="2896">
                  <c:v>3</c:v>
                </c:pt>
                <c:pt idx="2897">
                  <c:v>3</c:v>
                </c:pt>
                <c:pt idx="2898">
                  <c:v>3</c:v>
                </c:pt>
                <c:pt idx="2899">
                  <c:v>3</c:v>
                </c:pt>
                <c:pt idx="2900">
                  <c:v>3</c:v>
                </c:pt>
                <c:pt idx="2901">
                  <c:v>3</c:v>
                </c:pt>
                <c:pt idx="2902">
                  <c:v>3</c:v>
                </c:pt>
                <c:pt idx="2903">
                  <c:v>3</c:v>
                </c:pt>
                <c:pt idx="2904">
                  <c:v>3</c:v>
                </c:pt>
                <c:pt idx="2905">
                  <c:v>3</c:v>
                </c:pt>
                <c:pt idx="2906">
                  <c:v>3</c:v>
                </c:pt>
                <c:pt idx="2907">
                  <c:v>3</c:v>
                </c:pt>
                <c:pt idx="2908">
                  <c:v>3</c:v>
                </c:pt>
                <c:pt idx="2909">
                  <c:v>3</c:v>
                </c:pt>
                <c:pt idx="2910">
                  <c:v>3</c:v>
                </c:pt>
                <c:pt idx="2911">
                  <c:v>3</c:v>
                </c:pt>
                <c:pt idx="2912">
                  <c:v>3</c:v>
                </c:pt>
                <c:pt idx="2913">
                  <c:v>3</c:v>
                </c:pt>
                <c:pt idx="2914">
                  <c:v>3</c:v>
                </c:pt>
                <c:pt idx="2915">
                  <c:v>3</c:v>
                </c:pt>
                <c:pt idx="2916">
                  <c:v>3</c:v>
                </c:pt>
                <c:pt idx="2917">
                  <c:v>3</c:v>
                </c:pt>
                <c:pt idx="2918">
                  <c:v>3</c:v>
                </c:pt>
                <c:pt idx="2919">
                  <c:v>3</c:v>
                </c:pt>
                <c:pt idx="2920">
                  <c:v>3</c:v>
                </c:pt>
                <c:pt idx="2921">
                  <c:v>3</c:v>
                </c:pt>
                <c:pt idx="2922">
                  <c:v>3</c:v>
                </c:pt>
                <c:pt idx="2923">
                  <c:v>3</c:v>
                </c:pt>
                <c:pt idx="2924">
                  <c:v>3</c:v>
                </c:pt>
                <c:pt idx="2925">
                  <c:v>3</c:v>
                </c:pt>
                <c:pt idx="2926">
                  <c:v>3</c:v>
                </c:pt>
                <c:pt idx="2927">
                  <c:v>3</c:v>
                </c:pt>
                <c:pt idx="2928">
                  <c:v>3</c:v>
                </c:pt>
                <c:pt idx="2929">
                  <c:v>3</c:v>
                </c:pt>
                <c:pt idx="2930">
                  <c:v>3</c:v>
                </c:pt>
                <c:pt idx="2931">
                  <c:v>3</c:v>
                </c:pt>
                <c:pt idx="2932">
                  <c:v>3</c:v>
                </c:pt>
                <c:pt idx="2933">
                  <c:v>3</c:v>
                </c:pt>
                <c:pt idx="2934">
                  <c:v>3</c:v>
                </c:pt>
                <c:pt idx="2935">
                  <c:v>3</c:v>
                </c:pt>
                <c:pt idx="2936">
                  <c:v>3</c:v>
                </c:pt>
                <c:pt idx="2937">
                  <c:v>3</c:v>
                </c:pt>
                <c:pt idx="2938">
                  <c:v>3</c:v>
                </c:pt>
                <c:pt idx="2939">
                  <c:v>3</c:v>
                </c:pt>
                <c:pt idx="2940">
                  <c:v>3</c:v>
                </c:pt>
                <c:pt idx="2941">
                  <c:v>3</c:v>
                </c:pt>
                <c:pt idx="2942">
                  <c:v>3</c:v>
                </c:pt>
                <c:pt idx="2943">
                  <c:v>3</c:v>
                </c:pt>
                <c:pt idx="2944">
                  <c:v>3</c:v>
                </c:pt>
                <c:pt idx="2945">
                  <c:v>3</c:v>
                </c:pt>
                <c:pt idx="2946">
                  <c:v>3</c:v>
                </c:pt>
                <c:pt idx="2947">
                  <c:v>3</c:v>
                </c:pt>
                <c:pt idx="2948">
                  <c:v>3</c:v>
                </c:pt>
                <c:pt idx="2949">
                  <c:v>3</c:v>
                </c:pt>
                <c:pt idx="2950">
                  <c:v>3</c:v>
                </c:pt>
                <c:pt idx="2951">
                  <c:v>3</c:v>
                </c:pt>
                <c:pt idx="2952">
                  <c:v>3</c:v>
                </c:pt>
                <c:pt idx="2953">
                  <c:v>3</c:v>
                </c:pt>
                <c:pt idx="2954">
                  <c:v>3</c:v>
                </c:pt>
                <c:pt idx="2955">
                  <c:v>3</c:v>
                </c:pt>
                <c:pt idx="2956">
                  <c:v>3</c:v>
                </c:pt>
                <c:pt idx="2957">
                  <c:v>3</c:v>
                </c:pt>
                <c:pt idx="2958">
                  <c:v>3</c:v>
                </c:pt>
                <c:pt idx="2959">
                  <c:v>3</c:v>
                </c:pt>
                <c:pt idx="2960">
                  <c:v>3</c:v>
                </c:pt>
                <c:pt idx="2961">
                  <c:v>3</c:v>
                </c:pt>
                <c:pt idx="2962">
                  <c:v>3</c:v>
                </c:pt>
                <c:pt idx="2963">
                  <c:v>3</c:v>
                </c:pt>
                <c:pt idx="2964">
                  <c:v>3</c:v>
                </c:pt>
                <c:pt idx="2965">
                  <c:v>3</c:v>
                </c:pt>
                <c:pt idx="2966">
                  <c:v>3</c:v>
                </c:pt>
                <c:pt idx="2967">
                  <c:v>3</c:v>
                </c:pt>
                <c:pt idx="2968">
                  <c:v>3</c:v>
                </c:pt>
                <c:pt idx="2969">
                  <c:v>3</c:v>
                </c:pt>
                <c:pt idx="2970">
                  <c:v>3</c:v>
                </c:pt>
                <c:pt idx="2971">
                  <c:v>3</c:v>
                </c:pt>
                <c:pt idx="2972">
                  <c:v>3</c:v>
                </c:pt>
                <c:pt idx="2973">
                  <c:v>3</c:v>
                </c:pt>
                <c:pt idx="2974">
                  <c:v>3</c:v>
                </c:pt>
                <c:pt idx="2975">
                  <c:v>3</c:v>
                </c:pt>
                <c:pt idx="2976">
                  <c:v>3</c:v>
                </c:pt>
                <c:pt idx="2977">
                  <c:v>3</c:v>
                </c:pt>
                <c:pt idx="2978">
                  <c:v>3</c:v>
                </c:pt>
                <c:pt idx="2979">
                  <c:v>3</c:v>
                </c:pt>
                <c:pt idx="2980">
                  <c:v>3</c:v>
                </c:pt>
                <c:pt idx="2981">
                  <c:v>3</c:v>
                </c:pt>
                <c:pt idx="2982">
                  <c:v>3</c:v>
                </c:pt>
                <c:pt idx="2983">
                  <c:v>3</c:v>
                </c:pt>
                <c:pt idx="2984">
                  <c:v>3</c:v>
                </c:pt>
                <c:pt idx="2985">
                  <c:v>3</c:v>
                </c:pt>
                <c:pt idx="2986">
                  <c:v>3</c:v>
                </c:pt>
                <c:pt idx="2987">
                  <c:v>3</c:v>
                </c:pt>
                <c:pt idx="2988">
                  <c:v>3</c:v>
                </c:pt>
                <c:pt idx="2989">
                  <c:v>3</c:v>
                </c:pt>
                <c:pt idx="2990">
                  <c:v>3</c:v>
                </c:pt>
                <c:pt idx="2991">
                  <c:v>3</c:v>
                </c:pt>
                <c:pt idx="2992">
                  <c:v>3</c:v>
                </c:pt>
                <c:pt idx="2993">
                  <c:v>3</c:v>
                </c:pt>
                <c:pt idx="2994">
                  <c:v>3</c:v>
                </c:pt>
                <c:pt idx="2995">
                  <c:v>3</c:v>
                </c:pt>
                <c:pt idx="2996">
                  <c:v>3</c:v>
                </c:pt>
                <c:pt idx="2997">
                  <c:v>3</c:v>
                </c:pt>
                <c:pt idx="2998">
                  <c:v>3</c:v>
                </c:pt>
                <c:pt idx="2999">
                  <c:v>3</c:v>
                </c:pt>
                <c:pt idx="3000">
                  <c:v>3</c:v>
                </c:pt>
                <c:pt idx="3001">
                  <c:v>3</c:v>
                </c:pt>
                <c:pt idx="3002">
                  <c:v>3</c:v>
                </c:pt>
                <c:pt idx="3003">
                  <c:v>3</c:v>
                </c:pt>
                <c:pt idx="3004">
                  <c:v>3</c:v>
                </c:pt>
                <c:pt idx="3005">
                  <c:v>3</c:v>
                </c:pt>
                <c:pt idx="3006">
                  <c:v>3</c:v>
                </c:pt>
                <c:pt idx="3007">
                  <c:v>3</c:v>
                </c:pt>
                <c:pt idx="3008">
                  <c:v>3</c:v>
                </c:pt>
                <c:pt idx="3009">
                  <c:v>3</c:v>
                </c:pt>
                <c:pt idx="3010">
                  <c:v>3</c:v>
                </c:pt>
                <c:pt idx="3011">
                  <c:v>3</c:v>
                </c:pt>
                <c:pt idx="3012">
                  <c:v>3</c:v>
                </c:pt>
                <c:pt idx="3013">
                  <c:v>3</c:v>
                </c:pt>
                <c:pt idx="3014">
                  <c:v>3</c:v>
                </c:pt>
                <c:pt idx="3015">
                  <c:v>3</c:v>
                </c:pt>
                <c:pt idx="3016">
                  <c:v>3</c:v>
                </c:pt>
                <c:pt idx="3017">
                  <c:v>3</c:v>
                </c:pt>
                <c:pt idx="3018">
                  <c:v>3</c:v>
                </c:pt>
                <c:pt idx="3019">
                  <c:v>3</c:v>
                </c:pt>
                <c:pt idx="3020">
                  <c:v>3</c:v>
                </c:pt>
                <c:pt idx="3021">
                  <c:v>3</c:v>
                </c:pt>
                <c:pt idx="3022">
                  <c:v>3</c:v>
                </c:pt>
                <c:pt idx="3023">
                  <c:v>3</c:v>
                </c:pt>
                <c:pt idx="3024">
                  <c:v>3</c:v>
                </c:pt>
                <c:pt idx="3025">
                  <c:v>3</c:v>
                </c:pt>
                <c:pt idx="3026">
                  <c:v>3</c:v>
                </c:pt>
                <c:pt idx="3027">
                  <c:v>3</c:v>
                </c:pt>
                <c:pt idx="3028">
                  <c:v>3</c:v>
                </c:pt>
                <c:pt idx="3029">
                  <c:v>3</c:v>
                </c:pt>
                <c:pt idx="3030">
                  <c:v>3</c:v>
                </c:pt>
                <c:pt idx="3031">
                  <c:v>3</c:v>
                </c:pt>
                <c:pt idx="3032">
                  <c:v>3</c:v>
                </c:pt>
                <c:pt idx="3033">
                  <c:v>3</c:v>
                </c:pt>
                <c:pt idx="3034">
                  <c:v>3</c:v>
                </c:pt>
                <c:pt idx="3035">
                  <c:v>3</c:v>
                </c:pt>
                <c:pt idx="3036">
                  <c:v>3</c:v>
                </c:pt>
                <c:pt idx="3037">
                  <c:v>3</c:v>
                </c:pt>
                <c:pt idx="3038">
                  <c:v>3</c:v>
                </c:pt>
                <c:pt idx="3039">
                  <c:v>3</c:v>
                </c:pt>
                <c:pt idx="3040">
                  <c:v>3</c:v>
                </c:pt>
                <c:pt idx="3041">
                  <c:v>3</c:v>
                </c:pt>
                <c:pt idx="3042">
                  <c:v>3</c:v>
                </c:pt>
                <c:pt idx="3043">
                  <c:v>3</c:v>
                </c:pt>
                <c:pt idx="3044">
                  <c:v>3</c:v>
                </c:pt>
                <c:pt idx="3045">
                  <c:v>3</c:v>
                </c:pt>
                <c:pt idx="3046">
                  <c:v>3</c:v>
                </c:pt>
                <c:pt idx="3047">
                  <c:v>3</c:v>
                </c:pt>
                <c:pt idx="3048">
                  <c:v>3</c:v>
                </c:pt>
                <c:pt idx="3049">
                  <c:v>3</c:v>
                </c:pt>
                <c:pt idx="3050">
                  <c:v>3</c:v>
                </c:pt>
                <c:pt idx="3051">
                  <c:v>3</c:v>
                </c:pt>
                <c:pt idx="3052">
                  <c:v>3</c:v>
                </c:pt>
                <c:pt idx="3053">
                  <c:v>3</c:v>
                </c:pt>
                <c:pt idx="3054">
                  <c:v>3</c:v>
                </c:pt>
                <c:pt idx="3055">
                  <c:v>3</c:v>
                </c:pt>
                <c:pt idx="3056">
                  <c:v>3</c:v>
                </c:pt>
                <c:pt idx="3057">
                  <c:v>3</c:v>
                </c:pt>
                <c:pt idx="3058">
                  <c:v>3</c:v>
                </c:pt>
                <c:pt idx="3059">
                  <c:v>3</c:v>
                </c:pt>
                <c:pt idx="3060">
                  <c:v>3</c:v>
                </c:pt>
                <c:pt idx="3061">
                  <c:v>3</c:v>
                </c:pt>
                <c:pt idx="3062">
                  <c:v>3</c:v>
                </c:pt>
                <c:pt idx="3063">
                  <c:v>3</c:v>
                </c:pt>
                <c:pt idx="3064">
                  <c:v>3</c:v>
                </c:pt>
                <c:pt idx="3065">
                  <c:v>3</c:v>
                </c:pt>
                <c:pt idx="3066">
                  <c:v>3</c:v>
                </c:pt>
                <c:pt idx="3067">
                  <c:v>3</c:v>
                </c:pt>
                <c:pt idx="3068">
                  <c:v>3</c:v>
                </c:pt>
                <c:pt idx="3069">
                  <c:v>3</c:v>
                </c:pt>
                <c:pt idx="3070">
                  <c:v>3</c:v>
                </c:pt>
                <c:pt idx="3071">
                  <c:v>3</c:v>
                </c:pt>
                <c:pt idx="3072">
                  <c:v>3</c:v>
                </c:pt>
                <c:pt idx="3073">
                  <c:v>3</c:v>
                </c:pt>
                <c:pt idx="3074">
                  <c:v>3</c:v>
                </c:pt>
                <c:pt idx="3075">
                  <c:v>3</c:v>
                </c:pt>
                <c:pt idx="3076">
                  <c:v>3</c:v>
                </c:pt>
                <c:pt idx="3077">
                  <c:v>3</c:v>
                </c:pt>
                <c:pt idx="3078">
                  <c:v>3</c:v>
                </c:pt>
                <c:pt idx="3079">
                  <c:v>3</c:v>
                </c:pt>
                <c:pt idx="3080">
                  <c:v>3</c:v>
                </c:pt>
                <c:pt idx="3081">
                  <c:v>3</c:v>
                </c:pt>
                <c:pt idx="3082">
                  <c:v>3</c:v>
                </c:pt>
                <c:pt idx="3083">
                  <c:v>3</c:v>
                </c:pt>
                <c:pt idx="3084">
                  <c:v>3</c:v>
                </c:pt>
                <c:pt idx="3085">
                  <c:v>3</c:v>
                </c:pt>
                <c:pt idx="3086">
                  <c:v>3</c:v>
                </c:pt>
                <c:pt idx="3087">
                  <c:v>3</c:v>
                </c:pt>
                <c:pt idx="3088">
                  <c:v>3</c:v>
                </c:pt>
                <c:pt idx="3089">
                  <c:v>3</c:v>
                </c:pt>
                <c:pt idx="3090">
                  <c:v>3</c:v>
                </c:pt>
                <c:pt idx="3091">
                  <c:v>3</c:v>
                </c:pt>
                <c:pt idx="3092">
                  <c:v>3</c:v>
                </c:pt>
                <c:pt idx="3093">
                  <c:v>3</c:v>
                </c:pt>
                <c:pt idx="3094">
                  <c:v>3</c:v>
                </c:pt>
                <c:pt idx="3095">
                  <c:v>3</c:v>
                </c:pt>
                <c:pt idx="3096">
                  <c:v>3</c:v>
                </c:pt>
                <c:pt idx="3097">
                  <c:v>3</c:v>
                </c:pt>
                <c:pt idx="3098">
                  <c:v>3</c:v>
                </c:pt>
                <c:pt idx="3099">
                  <c:v>3</c:v>
                </c:pt>
                <c:pt idx="3100">
                  <c:v>3</c:v>
                </c:pt>
                <c:pt idx="3101">
                  <c:v>3</c:v>
                </c:pt>
                <c:pt idx="3102">
                  <c:v>3</c:v>
                </c:pt>
                <c:pt idx="3103">
                  <c:v>3</c:v>
                </c:pt>
                <c:pt idx="3104">
                  <c:v>3</c:v>
                </c:pt>
                <c:pt idx="3105">
                  <c:v>3</c:v>
                </c:pt>
                <c:pt idx="3106">
                  <c:v>3</c:v>
                </c:pt>
                <c:pt idx="3107">
                  <c:v>3</c:v>
                </c:pt>
                <c:pt idx="3108">
                  <c:v>3</c:v>
                </c:pt>
                <c:pt idx="3109">
                  <c:v>3</c:v>
                </c:pt>
                <c:pt idx="3110">
                  <c:v>3</c:v>
                </c:pt>
                <c:pt idx="3111">
                  <c:v>3</c:v>
                </c:pt>
                <c:pt idx="3112">
                  <c:v>3</c:v>
                </c:pt>
                <c:pt idx="3113">
                  <c:v>3</c:v>
                </c:pt>
                <c:pt idx="3114">
                  <c:v>3</c:v>
                </c:pt>
                <c:pt idx="3115">
                  <c:v>3</c:v>
                </c:pt>
                <c:pt idx="3116">
                  <c:v>3</c:v>
                </c:pt>
                <c:pt idx="3117">
                  <c:v>3</c:v>
                </c:pt>
                <c:pt idx="3118">
                  <c:v>3</c:v>
                </c:pt>
                <c:pt idx="3119">
                  <c:v>3</c:v>
                </c:pt>
                <c:pt idx="3120">
                  <c:v>3</c:v>
                </c:pt>
                <c:pt idx="3121">
                  <c:v>3</c:v>
                </c:pt>
                <c:pt idx="3122">
                  <c:v>3</c:v>
                </c:pt>
                <c:pt idx="3123">
                  <c:v>3</c:v>
                </c:pt>
                <c:pt idx="3124">
                  <c:v>3</c:v>
                </c:pt>
                <c:pt idx="3125">
                  <c:v>3</c:v>
                </c:pt>
                <c:pt idx="3126">
                  <c:v>3</c:v>
                </c:pt>
                <c:pt idx="3127">
                  <c:v>3</c:v>
                </c:pt>
                <c:pt idx="3128">
                  <c:v>3</c:v>
                </c:pt>
                <c:pt idx="3129">
                  <c:v>3</c:v>
                </c:pt>
                <c:pt idx="3130">
                  <c:v>3</c:v>
                </c:pt>
                <c:pt idx="3131">
                  <c:v>3</c:v>
                </c:pt>
                <c:pt idx="3132">
                  <c:v>3</c:v>
                </c:pt>
                <c:pt idx="3133">
                  <c:v>3</c:v>
                </c:pt>
                <c:pt idx="3134">
                  <c:v>3</c:v>
                </c:pt>
                <c:pt idx="3135">
                  <c:v>3</c:v>
                </c:pt>
                <c:pt idx="3136">
                  <c:v>3</c:v>
                </c:pt>
                <c:pt idx="3137">
                  <c:v>3</c:v>
                </c:pt>
                <c:pt idx="3138">
                  <c:v>3</c:v>
                </c:pt>
                <c:pt idx="3139">
                  <c:v>3</c:v>
                </c:pt>
                <c:pt idx="3140">
                  <c:v>3</c:v>
                </c:pt>
                <c:pt idx="3141">
                  <c:v>3</c:v>
                </c:pt>
                <c:pt idx="3142">
                  <c:v>3</c:v>
                </c:pt>
                <c:pt idx="3143">
                  <c:v>3</c:v>
                </c:pt>
                <c:pt idx="3144">
                  <c:v>3</c:v>
                </c:pt>
                <c:pt idx="3145">
                  <c:v>3</c:v>
                </c:pt>
                <c:pt idx="3146">
                  <c:v>3</c:v>
                </c:pt>
                <c:pt idx="3147">
                  <c:v>3</c:v>
                </c:pt>
                <c:pt idx="3148">
                  <c:v>3</c:v>
                </c:pt>
                <c:pt idx="3149">
                  <c:v>3</c:v>
                </c:pt>
                <c:pt idx="3150">
                  <c:v>3</c:v>
                </c:pt>
                <c:pt idx="3151">
                  <c:v>3</c:v>
                </c:pt>
                <c:pt idx="3152">
                  <c:v>3</c:v>
                </c:pt>
                <c:pt idx="3153">
                  <c:v>3</c:v>
                </c:pt>
                <c:pt idx="3154">
                  <c:v>3</c:v>
                </c:pt>
                <c:pt idx="3155">
                  <c:v>3</c:v>
                </c:pt>
                <c:pt idx="3156">
                  <c:v>3</c:v>
                </c:pt>
                <c:pt idx="3157">
                  <c:v>3</c:v>
                </c:pt>
                <c:pt idx="3158">
                  <c:v>3</c:v>
                </c:pt>
                <c:pt idx="3159">
                  <c:v>3</c:v>
                </c:pt>
                <c:pt idx="3160">
                  <c:v>3</c:v>
                </c:pt>
                <c:pt idx="3161">
                  <c:v>3</c:v>
                </c:pt>
                <c:pt idx="3162">
                  <c:v>3</c:v>
                </c:pt>
                <c:pt idx="3163">
                  <c:v>3</c:v>
                </c:pt>
                <c:pt idx="3164">
                  <c:v>3</c:v>
                </c:pt>
                <c:pt idx="3165">
                  <c:v>3</c:v>
                </c:pt>
                <c:pt idx="3166">
                  <c:v>3</c:v>
                </c:pt>
                <c:pt idx="3167">
                  <c:v>3</c:v>
                </c:pt>
                <c:pt idx="3168">
                  <c:v>3</c:v>
                </c:pt>
                <c:pt idx="3169">
                  <c:v>3</c:v>
                </c:pt>
                <c:pt idx="3170">
                  <c:v>3</c:v>
                </c:pt>
                <c:pt idx="3171">
                  <c:v>3</c:v>
                </c:pt>
                <c:pt idx="3172">
                  <c:v>3</c:v>
                </c:pt>
                <c:pt idx="3173">
                  <c:v>3</c:v>
                </c:pt>
                <c:pt idx="3174">
                  <c:v>3</c:v>
                </c:pt>
                <c:pt idx="3175">
                  <c:v>3</c:v>
                </c:pt>
                <c:pt idx="3176">
                  <c:v>3</c:v>
                </c:pt>
                <c:pt idx="3177">
                  <c:v>3</c:v>
                </c:pt>
                <c:pt idx="3178">
                  <c:v>3</c:v>
                </c:pt>
                <c:pt idx="3179">
                  <c:v>3</c:v>
                </c:pt>
                <c:pt idx="3180">
                  <c:v>3</c:v>
                </c:pt>
                <c:pt idx="3181">
                  <c:v>3</c:v>
                </c:pt>
                <c:pt idx="3182">
                  <c:v>3</c:v>
                </c:pt>
                <c:pt idx="3183">
                  <c:v>3</c:v>
                </c:pt>
                <c:pt idx="3184">
                  <c:v>3</c:v>
                </c:pt>
                <c:pt idx="3185">
                  <c:v>3</c:v>
                </c:pt>
                <c:pt idx="3186">
                  <c:v>3</c:v>
                </c:pt>
                <c:pt idx="3187">
                  <c:v>3</c:v>
                </c:pt>
                <c:pt idx="3188">
                  <c:v>3</c:v>
                </c:pt>
                <c:pt idx="3189">
                  <c:v>3</c:v>
                </c:pt>
                <c:pt idx="3190">
                  <c:v>3</c:v>
                </c:pt>
                <c:pt idx="3191">
                  <c:v>3</c:v>
                </c:pt>
                <c:pt idx="3192">
                  <c:v>3</c:v>
                </c:pt>
                <c:pt idx="3193">
                  <c:v>3</c:v>
                </c:pt>
                <c:pt idx="3194">
                  <c:v>3</c:v>
                </c:pt>
                <c:pt idx="3195">
                  <c:v>3</c:v>
                </c:pt>
                <c:pt idx="3196">
                  <c:v>3</c:v>
                </c:pt>
                <c:pt idx="3197">
                  <c:v>3</c:v>
                </c:pt>
                <c:pt idx="3198">
                  <c:v>3</c:v>
                </c:pt>
                <c:pt idx="3199">
                  <c:v>3</c:v>
                </c:pt>
                <c:pt idx="3200">
                  <c:v>3</c:v>
                </c:pt>
                <c:pt idx="3201">
                  <c:v>3</c:v>
                </c:pt>
                <c:pt idx="3202">
                  <c:v>3</c:v>
                </c:pt>
                <c:pt idx="3203">
                  <c:v>3</c:v>
                </c:pt>
                <c:pt idx="3204">
                  <c:v>3</c:v>
                </c:pt>
                <c:pt idx="3205">
                  <c:v>3</c:v>
                </c:pt>
                <c:pt idx="3206">
                  <c:v>3</c:v>
                </c:pt>
                <c:pt idx="3207">
                  <c:v>3</c:v>
                </c:pt>
                <c:pt idx="3208">
                  <c:v>3</c:v>
                </c:pt>
                <c:pt idx="3209">
                  <c:v>3</c:v>
                </c:pt>
                <c:pt idx="3210">
                  <c:v>3</c:v>
                </c:pt>
                <c:pt idx="3211">
                  <c:v>3</c:v>
                </c:pt>
                <c:pt idx="3212">
                  <c:v>3</c:v>
                </c:pt>
                <c:pt idx="3213">
                  <c:v>3</c:v>
                </c:pt>
                <c:pt idx="3214">
                  <c:v>3</c:v>
                </c:pt>
                <c:pt idx="3215">
                  <c:v>3</c:v>
                </c:pt>
                <c:pt idx="3216">
                  <c:v>3</c:v>
                </c:pt>
                <c:pt idx="3217">
                  <c:v>3</c:v>
                </c:pt>
                <c:pt idx="3218">
                  <c:v>3</c:v>
                </c:pt>
                <c:pt idx="3219">
                  <c:v>3</c:v>
                </c:pt>
                <c:pt idx="3220">
                  <c:v>3</c:v>
                </c:pt>
                <c:pt idx="3221">
                  <c:v>3</c:v>
                </c:pt>
                <c:pt idx="3222">
                  <c:v>3</c:v>
                </c:pt>
                <c:pt idx="3223">
                  <c:v>3</c:v>
                </c:pt>
                <c:pt idx="3224">
                  <c:v>3</c:v>
                </c:pt>
                <c:pt idx="3225">
                  <c:v>3</c:v>
                </c:pt>
                <c:pt idx="3226">
                  <c:v>3</c:v>
                </c:pt>
                <c:pt idx="3227">
                  <c:v>3</c:v>
                </c:pt>
                <c:pt idx="3228">
                  <c:v>3</c:v>
                </c:pt>
                <c:pt idx="3229">
                  <c:v>3</c:v>
                </c:pt>
                <c:pt idx="3230">
                  <c:v>3</c:v>
                </c:pt>
                <c:pt idx="3231">
                  <c:v>3</c:v>
                </c:pt>
                <c:pt idx="3232">
                  <c:v>3</c:v>
                </c:pt>
                <c:pt idx="3233">
                  <c:v>3</c:v>
                </c:pt>
                <c:pt idx="3234">
                  <c:v>3</c:v>
                </c:pt>
                <c:pt idx="3235">
                  <c:v>3</c:v>
                </c:pt>
                <c:pt idx="3236">
                  <c:v>3</c:v>
                </c:pt>
                <c:pt idx="3237">
                  <c:v>3</c:v>
                </c:pt>
                <c:pt idx="3238">
                  <c:v>3</c:v>
                </c:pt>
                <c:pt idx="3239">
                  <c:v>3</c:v>
                </c:pt>
                <c:pt idx="3240">
                  <c:v>3</c:v>
                </c:pt>
                <c:pt idx="3241">
                  <c:v>3</c:v>
                </c:pt>
                <c:pt idx="3242">
                  <c:v>3</c:v>
                </c:pt>
                <c:pt idx="3243">
                  <c:v>3</c:v>
                </c:pt>
                <c:pt idx="3244">
                  <c:v>3</c:v>
                </c:pt>
                <c:pt idx="3245">
                  <c:v>3</c:v>
                </c:pt>
                <c:pt idx="3246">
                  <c:v>3</c:v>
                </c:pt>
                <c:pt idx="3247">
                  <c:v>3</c:v>
                </c:pt>
                <c:pt idx="3248">
                  <c:v>3</c:v>
                </c:pt>
                <c:pt idx="3249">
                  <c:v>3</c:v>
                </c:pt>
                <c:pt idx="3250">
                  <c:v>3</c:v>
                </c:pt>
                <c:pt idx="3251">
                  <c:v>3</c:v>
                </c:pt>
                <c:pt idx="3252">
                  <c:v>3</c:v>
                </c:pt>
                <c:pt idx="3253">
                  <c:v>3</c:v>
                </c:pt>
                <c:pt idx="3254">
                  <c:v>3</c:v>
                </c:pt>
                <c:pt idx="3255">
                  <c:v>3</c:v>
                </c:pt>
                <c:pt idx="3256">
                  <c:v>3</c:v>
                </c:pt>
                <c:pt idx="3257">
                  <c:v>3</c:v>
                </c:pt>
                <c:pt idx="3258">
                  <c:v>3</c:v>
                </c:pt>
                <c:pt idx="3259">
                  <c:v>3</c:v>
                </c:pt>
                <c:pt idx="3260">
                  <c:v>3</c:v>
                </c:pt>
                <c:pt idx="3261">
                  <c:v>3</c:v>
                </c:pt>
                <c:pt idx="3262">
                  <c:v>3</c:v>
                </c:pt>
                <c:pt idx="3263">
                  <c:v>3</c:v>
                </c:pt>
                <c:pt idx="3264">
                  <c:v>3</c:v>
                </c:pt>
                <c:pt idx="3265">
                  <c:v>3</c:v>
                </c:pt>
                <c:pt idx="3266">
                  <c:v>3</c:v>
                </c:pt>
                <c:pt idx="3267">
                  <c:v>3</c:v>
                </c:pt>
                <c:pt idx="3268">
                  <c:v>3</c:v>
                </c:pt>
                <c:pt idx="3269">
                  <c:v>3</c:v>
                </c:pt>
                <c:pt idx="3270">
                  <c:v>3</c:v>
                </c:pt>
                <c:pt idx="3271">
                  <c:v>3</c:v>
                </c:pt>
                <c:pt idx="3272">
                  <c:v>3</c:v>
                </c:pt>
                <c:pt idx="3273">
                  <c:v>3</c:v>
                </c:pt>
                <c:pt idx="3274">
                  <c:v>3</c:v>
                </c:pt>
                <c:pt idx="3275">
                  <c:v>3</c:v>
                </c:pt>
                <c:pt idx="3276">
                  <c:v>3</c:v>
                </c:pt>
                <c:pt idx="3277">
                  <c:v>3</c:v>
                </c:pt>
                <c:pt idx="3278">
                  <c:v>3</c:v>
                </c:pt>
                <c:pt idx="3279">
                  <c:v>3</c:v>
                </c:pt>
                <c:pt idx="3280">
                  <c:v>3</c:v>
                </c:pt>
                <c:pt idx="3281">
                  <c:v>3</c:v>
                </c:pt>
                <c:pt idx="3282">
                  <c:v>3</c:v>
                </c:pt>
                <c:pt idx="3283">
                  <c:v>3</c:v>
                </c:pt>
                <c:pt idx="3284">
                  <c:v>3</c:v>
                </c:pt>
                <c:pt idx="3285">
                  <c:v>3</c:v>
                </c:pt>
                <c:pt idx="3286">
                  <c:v>3</c:v>
                </c:pt>
                <c:pt idx="3287">
                  <c:v>3</c:v>
                </c:pt>
                <c:pt idx="3288">
                  <c:v>3</c:v>
                </c:pt>
                <c:pt idx="3289">
                  <c:v>3</c:v>
                </c:pt>
                <c:pt idx="3290">
                  <c:v>3</c:v>
                </c:pt>
                <c:pt idx="3291">
                  <c:v>3</c:v>
                </c:pt>
                <c:pt idx="3292">
                  <c:v>3</c:v>
                </c:pt>
                <c:pt idx="3293">
                  <c:v>3</c:v>
                </c:pt>
                <c:pt idx="3294">
                  <c:v>3</c:v>
                </c:pt>
                <c:pt idx="3295">
                  <c:v>3</c:v>
                </c:pt>
                <c:pt idx="3296">
                  <c:v>3</c:v>
                </c:pt>
                <c:pt idx="3297">
                  <c:v>3</c:v>
                </c:pt>
                <c:pt idx="3298">
                  <c:v>3</c:v>
                </c:pt>
                <c:pt idx="3299">
                  <c:v>3</c:v>
                </c:pt>
                <c:pt idx="3300">
                  <c:v>3</c:v>
                </c:pt>
                <c:pt idx="3301">
                  <c:v>3</c:v>
                </c:pt>
                <c:pt idx="3302">
                  <c:v>3</c:v>
                </c:pt>
                <c:pt idx="3303">
                  <c:v>3</c:v>
                </c:pt>
                <c:pt idx="3304">
                  <c:v>3</c:v>
                </c:pt>
                <c:pt idx="3305">
                  <c:v>3</c:v>
                </c:pt>
                <c:pt idx="3306">
                  <c:v>3</c:v>
                </c:pt>
                <c:pt idx="3307">
                  <c:v>3</c:v>
                </c:pt>
                <c:pt idx="3308">
                  <c:v>3</c:v>
                </c:pt>
                <c:pt idx="3309">
                  <c:v>3</c:v>
                </c:pt>
                <c:pt idx="3310">
                  <c:v>3</c:v>
                </c:pt>
                <c:pt idx="3311">
                  <c:v>3</c:v>
                </c:pt>
                <c:pt idx="3312">
                  <c:v>3</c:v>
                </c:pt>
                <c:pt idx="3313">
                  <c:v>3</c:v>
                </c:pt>
                <c:pt idx="3314">
                  <c:v>3</c:v>
                </c:pt>
                <c:pt idx="3315">
                  <c:v>3</c:v>
                </c:pt>
                <c:pt idx="3316">
                  <c:v>3</c:v>
                </c:pt>
                <c:pt idx="3317">
                  <c:v>3</c:v>
                </c:pt>
                <c:pt idx="3318">
                  <c:v>3</c:v>
                </c:pt>
                <c:pt idx="3319">
                  <c:v>3</c:v>
                </c:pt>
                <c:pt idx="3320">
                  <c:v>3</c:v>
                </c:pt>
                <c:pt idx="3321">
                  <c:v>3</c:v>
                </c:pt>
                <c:pt idx="3322">
                  <c:v>3</c:v>
                </c:pt>
                <c:pt idx="3323">
                  <c:v>3</c:v>
                </c:pt>
                <c:pt idx="3324">
                  <c:v>3</c:v>
                </c:pt>
                <c:pt idx="3325">
                  <c:v>3</c:v>
                </c:pt>
                <c:pt idx="3326">
                  <c:v>3</c:v>
                </c:pt>
                <c:pt idx="3327">
                  <c:v>3</c:v>
                </c:pt>
                <c:pt idx="3328">
                  <c:v>3</c:v>
                </c:pt>
                <c:pt idx="3329">
                  <c:v>3</c:v>
                </c:pt>
                <c:pt idx="3330">
                  <c:v>3</c:v>
                </c:pt>
                <c:pt idx="3331">
                  <c:v>3</c:v>
                </c:pt>
                <c:pt idx="3332">
                  <c:v>3</c:v>
                </c:pt>
                <c:pt idx="3333">
                  <c:v>3</c:v>
                </c:pt>
                <c:pt idx="3334">
                  <c:v>3</c:v>
                </c:pt>
                <c:pt idx="3335">
                  <c:v>3</c:v>
                </c:pt>
                <c:pt idx="3336">
                  <c:v>3</c:v>
                </c:pt>
                <c:pt idx="3337">
                  <c:v>3</c:v>
                </c:pt>
                <c:pt idx="3338">
                  <c:v>3</c:v>
                </c:pt>
                <c:pt idx="3339">
                  <c:v>3</c:v>
                </c:pt>
                <c:pt idx="3340">
                  <c:v>3</c:v>
                </c:pt>
                <c:pt idx="3341">
                  <c:v>3</c:v>
                </c:pt>
                <c:pt idx="3342">
                  <c:v>3</c:v>
                </c:pt>
                <c:pt idx="3343">
                  <c:v>3</c:v>
                </c:pt>
                <c:pt idx="3344">
                  <c:v>3</c:v>
                </c:pt>
                <c:pt idx="3345">
                  <c:v>3</c:v>
                </c:pt>
                <c:pt idx="3346">
                  <c:v>3</c:v>
                </c:pt>
                <c:pt idx="3347">
                  <c:v>3</c:v>
                </c:pt>
                <c:pt idx="3348">
                  <c:v>3</c:v>
                </c:pt>
                <c:pt idx="3349">
                  <c:v>3</c:v>
                </c:pt>
                <c:pt idx="3350">
                  <c:v>3</c:v>
                </c:pt>
                <c:pt idx="3351">
                  <c:v>3</c:v>
                </c:pt>
                <c:pt idx="3352">
                  <c:v>3</c:v>
                </c:pt>
                <c:pt idx="3353">
                  <c:v>3</c:v>
                </c:pt>
                <c:pt idx="3354">
                  <c:v>3</c:v>
                </c:pt>
                <c:pt idx="3355">
                  <c:v>3</c:v>
                </c:pt>
                <c:pt idx="3356">
                  <c:v>3</c:v>
                </c:pt>
                <c:pt idx="3357">
                  <c:v>3</c:v>
                </c:pt>
                <c:pt idx="3358">
                  <c:v>3</c:v>
                </c:pt>
                <c:pt idx="3359">
                  <c:v>3</c:v>
                </c:pt>
                <c:pt idx="3360">
                  <c:v>3</c:v>
                </c:pt>
                <c:pt idx="3361">
                  <c:v>3</c:v>
                </c:pt>
                <c:pt idx="3362">
                  <c:v>3</c:v>
                </c:pt>
                <c:pt idx="3363">
                  <c:v>3</c:v>
                </c:pt>
                <c:pt idx="3364">
                  <c:v>3</c:v>
                </c:pt>
                <c:pt idx="3365">
                  <c:v>3</c:v>
                </c:pt>
                <c:pt idx="3366">
                  <c:v>3</c:v>
                </c:pt>
                <c:pt idx="3367">
                  <c:v>3</c:v>
                </c:pt>
                <c:pt idx="3368">
                  <c:v>3</c:v>
                </c:pt>
                <c:pt idx="3369">
                  <c:v>3</c:v>
                </c:pt>
                <c:pt idx="3370">
                  <c:v>3</c:v>
                </c:pt>
                <c:pt idx="3371">
                  <c:v>3</c:v>
                </c:pt>
                <c:pt idx="3372">
                  <c:v>3</c:v>
                </c:pt>
                <c:pt idx="3373">
                  <c:v>3</c:v>
                </c:pt>
                <c:pt idx="3374">
                  <c:v>3</c:v>
                </c:pt>
                <c:pt idx="3375">
                  <c:v>4</c:v>
                </c:pt>
                <c:pt idx="3376">
                  <c:v>4</c:v>
                </c:pt>
                <c:pt idx="3377">
                  <c:v>4</c:v>
                </c:pt>
                <c:pt idx="3378">
                  <c:v>4</c:v>
                </c:pt>
                <c:pt idx="3379">
                  <c:v>4</c:v>
                </c:pt>
                <c:pt idx="3380">
                  <c:v>4</c:v>
                </c:pt>
                <c:pt idx="3381">
                  <c:v>4</c:v>
                </c:pt>
                <c:pt idx="3382">
                  <c:v>4</c:v>
                </c:pt>
                <c:pt idx="3383">
                  <c:v>4</c:v>
                </c:pt>
                <c:pt idx="3384">
                  <c:v>4</c:v>
                </c:pt>
                <c:pt idx="3385">
                  <c:v>4</c:v>
                </c:pt>
                <c:pt idx="3386">
                  <c:v>4</c:v>
                </c:pt>
                <c:pt idx="3387">
                  <c:v>4</c:v>
                </c:pt>
                <c:pt idx="3388">
                  <c:v>4</c:v>
                </c:pt>
                <c:pt idx="3389">
                  <c:v>4</c:v>
                </c:pt>
                <c:pt idx="3390">
                  <c:v>4</c:v>
                </c:pt>
                <c:pt idx="3391">
                  <c:v>4</c:v>
                </c:pt>
                <c:pt idx="3392">
                  <c:v>4</c:v>
                </c:pt>
                <c:pt idx="3393">
                  <c:v>4</c:v>
                </c:pt>
                <c:pt idx="3394">
                  <c:v>4</c:v>
                </c:pt>
                <c:pt idx="3395">
                  <c:v>4</c:v>
                </c:pt>
                <c:pt idx="3396">
                  <c:v>4</c:v>
                </c:pt>
                <c:pt idx="3397">
                  <c:v>4</c:v>
                </c:pt>
                <c:pt idx="3398">
                  <c:v>4</c:v>
                </c:pt>
                <c:pt idx="3399">
                  <c:v>4</c:v>
                </c:pt>
                <c:pt idx="3400">
                  <c:v>4</c:v>
                </c:pt>
                <c:pt idx="3401">
                  <c:v>4</c:v>
                </c:pt>
                <c:pt idx="3402">
                  <c:v>4</c:v>
                </c:pt>
                <c:pt idx="3403">
                  <c:v>4</c:v>
                </c:pt>
                <c:pt idx="3404">
                  <c:v>4</c:v>
                </c:pt>
                <c:pt idx="3405">
                  <c:v>4</c:v>
                </c:pt>
                <c:pt idx="3406">
                  <c:v>4</c:v>
                </c:pt>
                <c:pt idx="3407">
                  <c:v>4</c:v>
                </c:pt>
                <c:pt idx="3408">
                  <c:v>4</c:v>
                </c:pt>
                <c:pt idx="3409">
                  <c:v>4</c:v>
                </c:pt>
                <c:pt idx="3410">
                  <c:v>4</c:v>
                </c:pt>
                <c:pt idx="3411">
                  <c:v>4</c:v>
                </c:pt>
                <c:pt idx="3412">
                  <c:v>4</c:v>
                </c:pt>
                <c:pt idx="3413">
                  <c:v>4</c:v>
                </c:pt>
                <c:pt idx="3414">
                  <c:v>4</c:v>
                </c:pt>
                <c:pt idx="3415">
                  <c:v>4</c:v>
                </c:pt>
                <c:pt idx="3416">
                  <c:v>4</c:v>
                </c:pt>
                <c:pt idx="3417">
                  <c:v>4</c:v>
                </c:pt>
                <c:pt idx="3418">
                  <c:v>4</c:v>
                </c:pt>
                <c:pt idx="3419">
                  <c:v>4</c:v>
                </c:pt>
                <c:pt idx="3420">
                  <c:v>4</c:v>
                </c:pt>
                <c:pt idx="3421">
                  <c:v>4</c:v>
                </c:pt>
                <c:pt idx="3422">
                  <c:v>4</c:v>
                </c:pt>
                <c:pt idx="3423">
                  <c:v>4</c:v>
                </c:pt>
                <c:pt idx="3424">
                  <c:v>4</c:v>
                </c:pt>
                <c:pt idx="3425">
                  <c:v>4</c:v>
                </c:pt>
                <c:pt idx="3426">
                  <c:v>4</c:v>
                </c:pt>
                <c:pt idx="3427">
                  <c:v>4</c:v>
                </c:pt>
                <c:pt idx="3428">
                  <c:v>4</c:v>
                </c:pt>
                <c:pt idx="3429">
                  <c:v>4</c:v>
                </c:pt>
                <c:pt idx="3430">
                  <c:v>4</c:v>
                </c:pt>
                <c:pt idx="3431">
                  <c:v>4</c:v>
                </c:pt>
                <c:pt idx="3432">
                  <c:v>4</c:v>
                </c:pt>
                <c:pt idx="3433">
                  <c:v>4</c:v>
                </c:pt>
                <c:pt idx="3434">
                  <c:v>4</c:v>
                </c:pt>
                <c:pt idx="3435">
                  <c:v>4</c:v>
                </c:pt>
                <c:pt idx="3436">
                  <c:v>4</c:v>
                </c:pt>
                <c:pt idx="3437">
                  <c:v>4</c:v>
                </c:pt>
                <c:pt idx="3438">
                  <c:v>4</c:v>
                </c:pt>
                <c:pt idx="3439">
                  <c:v>4</c:v>
                </c:pt>
                <c:pt idx="3440">
                  <c:v>4</c:v>
                </c:pt>
                <c:pt idx="3441">
                  <c:v>4</c:v>
                </c:pt>
                <c:pt idx="3442">
                  <c:v>4</c:v>
                </c:pt>
                <c:pt idx="3443">
                  <c:v>4</c:v>
                </c:pt>
                <c:pt idx="3444">
                  <c:v>4</c:v>
                </c:pt>
                <c:pt idx="3445">
                  <c:v>4</c:v>
                </c:pt>
                <c:pt idx="3446">
                  <c:v>4</c:v>
                </c:pt>
                <c:pt idx="3447">
                  <c:v>4</c:v>
                </c:pt>
                <c:pt idx="3448">
                  <c:v>4</c:v>
                </c:pt>
                <c:pt idx="3449">
                  <c:v>4</c:v>
                </c:pt>
                <c:pt idx="3450">
                  <c:v>4</c:v>
                </c:pt>
                <c:pt idx="3451">
                  <c:v>4</c:v>
                </c:pt>
                <c:pt idx="3452">
                  <c:v>4</c:v>
                </c:pt>
                <c:pt idx="3453">
                  <c:v>4</c:v>
                </c:pt>
                <c:pt idx="3454">
                  <c:v>4</c:v>
                </c:pt>
                <c:pt idx="3455">
                  <c:v>4</c:v>
                </c:pt>
                <c:pt idx="3456">
                  <c:v>4</c:v>
                </c:pt>
                <c:pt idx="3457">
                  <c:v>4</c:v>
                </c:pt>
                <c:pt idx="3458">
                  <c:v>4</c:v>
                </c:pt>
                <c:pt idx="3459">
                  <c:v>4</c:v>
                </c:pt>
                <c:pt idx="3460">
                  <c:v>4</c:v>
                </c:pt>
                <c:pt idx="3461">
                  <c:v>4</c:v>
                </c:pt>
                <c:pt idx="3462">
                  <c:v>4</c:v>
                </c:pt>
                <c:pt idx="3463">
                  <c:v>4</c:v>
                </c:pt>
                <c:pt idx="3464">
                  <c:v>4</c:v>
                </c:pt>
                <c:pt idx="3465">
                  <c:v>4</c:v>
                </c:pt>
                <c:pt idx="3466">
                  <c:v>4</c:v>
                </c:pt>
                <c:pt idx="3467">
                  <c:v>4</c:v>
                </c:pt>
                <c:pt idx="3468">
                  <c:v>4</c:v>
                </c:pt>
                <c:pt idx="3469">
                  <c:v>4</c:v>
                </c:pt>
                <c:pt idx="3470">
                  <c:v>4</c:v>
                </c:pt>
                <c:pt idx="3471">
                  <c:v>4</c:v>
                </c:pt>
                <c:pt idx="3472">
                  <c:v>4</c:v>
                </c:pt>
                <c:pt idx="3473">
                  <c:v>4</c:v>
                </c:pt>
                <c:pt idx="3474">
                  <c:v>4</c:v>
                </c:pt>
                <c:pt idx="3475">
                  <c:v>4</c:v>
                </c:pt>
                <c:pt idx="3476">
                  <c:v>4</c:v>
                </c:pt>
                <c:pt idx="3477">
                  <c:v>4</c:v>
                </c:pt>
                <c:pt idx="3478">
                  <c:v>4</c:v>
                </c:pt>
                <c:pt idx="3479">
                  <c:v>4</c:v>
                </c:pt>
                <c:pt idx="3480">
                  <c:v>4</c:v>
                </c:pt>
                <c:pt idx="3481">
                  <c:v>4</c:v>
                </c:pt>
                <c:pt idx="3482">
                  <c:v>4</c:v>
                </c:pt>
                <c:pt idx="3483">
                  <c:v>4</c:v>
                </c:pt>
                <c:pt idx="3484">
                  <c:v>4</c:v>
                </c:pt>
                <c:pt idx="3485">
                  <c:v>4</c:v>
                </c:pt>
                <c:pt idx="3486">
                  <c:v>4</c:v>
                </c:pt>
                <c:pt idx="3487">
                  <c:v>4</c:v>
                </c:pt>
                <c:pt idx="3488">
                  <c:v>4</c:v>
                </c:pt>
                <c:pt idx="3489">
                  <c:v>4</c:v>
                </c:pt>
                <c:pt idx="3490">
                  <c:v>4</c:v>
                </c:pt>
                <c:pt idx="3491">
                  <c:v>4</c:v>
                </c:pt>
                <c:pt idx="3492">
                  <c:v>4</c:v>
                </c:pt>
                <c:pt idx="3493">
                  <c:v>4</c:v>
                </c:pt>
                <c:pt idx="3494">
                  <c:v>4</c:v>
                </c:pt>
                <c:pt idx="3495">
                  <c:v>4</c:v>
                </c:pt>
                <c:pt idx="3496">
                  <c:v>4</c:v>
                </c:pt>
                <c:pt idx="3497">
                  <c:v>4</c:v>
                </c:pt>
                <c:pt idx="3498">
                  <c:v>4</c:v>
                </c:pt>
                <c:pt idx="3499">
                  <c:v>4</c:v>
                </c:pt>
                <c:pt idx="3500">
                  <c:v>4</c:v>
                </c:pt>
                <c:pt idx="3501">
                  <c:v>4</c:v>
                </c:pt>
                <c:pt idx="3502">
                  <c:v>4</c:v>
                </c:pt>
                <c:pt idx="3503">
                  <c:v>4</c:v>
                </c:pt>
                <c:pt idx="3504">
                  <c:v>4</c:v>
                </c:pt>
                <c:pt idx="3505">
                  <c:v>4</c:v>
                </c:pt>
                <c:pt idx="3506">
                  <c:v>4</c:v>
                </c:pt>
                <c:pt idx="3507">
                  <c:v>4</c:v>
                </c:pt>
                <c:pt idx="3508">
                  <c:v>4</c:v>
                </c:pt>
                <c:pt idx="3509">
                  <c:v>4</c:v>
                </c:pt>
                <c:pt idx="3510">
                  <c:v>4</c:v>
                </c:pt>
                <c:pt idx="3511">
                  <c:v>4</c:v>
                </c:pt>
                <c:pt idx="3512">
                  <c:v>5</c:v>
                </c:pt>
                <c:pt idx="3513">
                  <c:v>5</c:v>
                </c:pt>
                <c:pt idx="3514">
                  <c:v>5</c:v>
                </c:pt>
                <c:pt idx="3515">
                  <c:v>5</c:v>
                </c:pt>
                <c:pt idx="3516">
                  <c:v>5</c:v>
                </c:pt>
                <c:pt idx="3517">
                  <c:v>5</c:v>
                </c:pt>
                <c:pt idx="3518">
                  <c:v>5</c:v>
                </c:pt>
                <c:pt idx="3519">
                  <c:v>5</c:v>
                </c:pt>
                <c:pt idx="3520">
                  <c:v>5</c:v>
                </c:pt>
                <c:pt idx="3521">
                  <c:v>5</c:v>
                </c:pt>
                <c:pt idx="3522">
                  <c:v>5</c:v>
                </c:pt>
                <c:pt idx="3523">
                  <c:v>5</c:v>
                </c:pt>
                <c:pt idx="3524">
                  <c:v>5</c:v>
                </c:pt>
                <c:pt idx="3525">
                  <c:v>5</c:v>
                </c:pt>
                <c:pt idx="3526">
                  <c:v>5</c:v>
                </c:pt>
                <c:pt idx="3527">
                  <c:v>5</c:v>
                </c:pt>
                <c:pt idx="3528">
                  <c:v>5</c:v>
                </c:pt>
                <c:pt idx="3529">
                  <c:v>5</c:v>
                </c:pt>
                <c:pt idx="3530">
                  <c:v>5</c:v>
                </c:pt>
                <c:pt idx="3531">
                  <c:v>5</c:v>
                </c:pt>
                <c:pt idx="3532">
                  <c:v>5</c:v>
                </c:pt>
                <c:pt idx="3533">
                  <c:v>5</c:v>
                </c:pt>
                <c:pt idx="3534">
                  <c:v>5</c:v>
                </c:pt>
                <c:pt idx="3535">
                  <c:v>5</c:v>
                </c:pt>
                <c:pt idx="3536">
                  <c:v>5</c:v>
                </c:pt>
                <c:pt idx="3537">
                  <c:v>5</c:v>
                </c:pt>
                <c:pt idx="3538">
                  <c:v>5</c:v>
                </c:pt>
                <c:pt idx="3539">
                  <c:v>5</c:v>
                </c:pt>
                <c:pt idx="3540">
                  <c:v>5</c:v>
                </c:pt>
                <c:pt idx="3541">
                  <c:v>5</c:v>
                </c:pt>
                <c:pt idx="3542">
                  <c:v>5</c:v>
                </c:pt>
                <c:pt idx="3543">
                  <c:v>5</c:v>
                </c:pt>
                <c:pt idx="3544">
                  <c:v>5</c:v>
                </c:pt>
                <c:pt idx="3545">
                  <c:v>5</c:v>
                </c:pt>
                <c:pt idx="3546">
                  <c:v>5</c:v>
                </c:pt>
                <c:pt idx="3547">
                  <c:v>5</c:v>
                </c:pt>
                <c:pt idx="3548">
                  <c:v>5</c:v>
                </c:pt>
                <c:pt idx="3549">
                  <c:v>5</c:v>
                </c:pt>
                <c:pt idx="3550">
                  <c:v>5</c:v>
                </c:pt>
                <c:pt idx="3551">
                  <c:v>5</c:v>
                </c:pt>
                <c:pt idx="3552">
                  <c:v>5</c:v>
                </c:pt>
                <c:pt idx="3553">
                  <c:v>5</c:v>
                </c:pt>
                <c:pt idx="3554">
                  <c:v>5</c:v>
                </c:pt>
                <c:pt idx="3555">
                  <c:v>5</c:v>
                </c:pt>
                <c:pt idx="3556">
                  <c:v>5</c:v>
                </c:pt>
                <c:pt idx="3557">
                  <c:v>5</c:v>
                </c:pt>
                <c:pt idx="3558">
                  <c:v>5</c:v>
                </c:pt>
                <c:pt idx="3559">
                  <c:v>5</c:v>
                </c:pt>
                <c:pt idx="3560">
                  <c:v>5</c:v>
                </c:pt>
                <c:pt idx="3561">
                  <c:v>5</c:v>
                </c:pt>
                <c:pt idx="3562">
                  <c:v>5</c:v>
                </c:pt>
                <c:pt idx="3563">
                  <c:v>5</c:v>
                </c:pt>
                <c:pt idx="3564">
                  <c:v>5</c:v>
                </c:pt>
                <c:pt idx="3565">
                  <c:v>5</c:v>
                </c:pt>
                <c:pt idx="3566">
                  <c:v>5</c:v>
                </c:pt>
                <c:pt idx="3567">
                  <c:v>5</c:v>
                </c:pt>
                <c:pt idx="3568">
                  <c:v>5</c:v>
                </c:pt>
                <c:pt idx="3569">
                  <c:v>5</c:v>
                </c:pt>
                <c:pt idx="3570">
                  <c:v>5</c:v>
                </c:pt>
                <c:pt idx="3571">
                  <c:v>5</c:v>
                </c:pt>
                <c:pt idx="3572">
                  <c:v>5</c:v>
                </c:pt>
                <c:pt idx="3573">
                  <c:v>5</c:v>
                </c:pt>
                <c:pt idx="3574">
                  <c:v>5</c:v>
                </c:pt>
                <c:pt idx="3575">
                  <c:v>5</c:v>
                </c:pt>
                <c:pt idx="3576">
                  <c:v>5</c:v>
                </c:pt>
                <c:pt idx="3577">
                  <c:v>5</c:v>
                </c:pt>
                <c:pt idx="3578">
                  <c:v>5</c:v>
                </c:pt>
                <c:pt idx="3579">
                  <c:v>5</c:v>
                </c:pt>
                <c:pt idx="3580">
                  <c:v>5</c:v>
                </c:pt>
                <c:pt idx="3581">
                  <c:v>5</c:v>
                </c:pt>
                <c:pt idx="3582">
                  <c:v>5</c:v>
                </c:pt>
                <c:pt idx="3583">
                  <c:v>5</c:v>
                </c:pt>
                <c:pt idx="3584">
                  <c:v>5</c:v>
                </c:pt>
                <c:pt idx="3585">
                  <c:v>5</c:v>
                </c:pt>
                <c:pt idx="3586">
                  <c:v>5</c:v>
                </c:pt>
                <c:pt idx="3587">
                  <c:v>5</c:v>
                </c:pt>
                <c:pt idx="3588">
                  <c:v>5</c:v>
                </c:pt>
                <c:pt idx="3589">
                  <c:v>5</c:v>
                </c:pt>
                <c:pt idx="3590">
                  <c:v>5</c:v>
                </c:pt>
                <c:pt idx="3591">
                  <c:v>5</c:v>
                </c:pt>
                <c:pt idx="3592">
                  <c:v>5</c:v>
                </c:pt>
                <c:pt idx="3593">
                  <c:v>5</c:v>
                </c:pt>
                <c:pt idx="3594">
                  <c:v>5</c:v>
                </c:pt>
                <c:pt idx="3595">
                  <c:v>5</c:v>
                </c:pt>
                <c:pt idx="3596">
                  <c:v>5</c:v>
                </c:pt>
                <c:pt idx="3597">
                  <c:v>5</c:v>
                </c:pt>
                <c:pt idx="3598">
                  <c:v>5</c:v>
                </c:pt>
                <c:pt idx="3599">
                  <c:v>5</c:v>
                </c:pt>
                <c:pt idx="3600">
                  <c:v>5</c:v>
                </c:pt>
                <c:pt idx="3601">
                  <c:v>5</c:v>
                </c:pt>
                <c:pt idx="3602">
                  <c:v>5</c:v>
                </c:pt>
                <c:pt idx="3603">
                  <c:v>5</c:v>
                </c:pt>
                <c:pt idx="3604">
                  <c:v>5</c:v>
                </c:pt>
                <c:pt idx="3605">
                  <c:v>5</c:v>
                </c:pt>
                <c:pt idx="3606">
                  <c:v>5</c:v>
                </c:pt>
                <c:pt idx="3607">
                  <c:v>5</c:v>
                </c:pt>
                <c:pt idx="3608">
                  <c:v>5</c:v>
                </c:pt>
                <c:pt idx="3609">
                  <c:v>5</c:v>
                </c:pt>
                <c:pt idx="3610">
                  <c:v>5</c:v>
                </c:pt>
                <c:pt idx="3611">
                  <c:v>5</c:v>
                </c:pt>
                <c:pt idx="3612">
                  <c:v>5</c:v>
                </c:pt>
                <c:pt idx="3613">
                  <c:v>5</c:v>
                </c:pt>
                <c:pt idx="3614">
                  <c:v>5</c:v>
                </c:pt>
                <c:pt idx="3615">
                  <c:v>5</c:v>
                </c:pt>
                <c:pt idx="3616">
                  <c:v>5</c:v>
                </c:pt>
                <c:pt idx="3617">
                  <c:v>5</c:v>
                </c:pt>
                <c:pt idx="3618">
                  <c:v>5</c:v>
                </c:pt>
                <c:pt idx="3619">
                  <c:v>5</c:v>
                </c:pt>
                <c:pt idx="3620">
                  <c:v>5</c:v>
                </c:pt>
                <c:pt idx="3621">
                  <c:v>5</c:v>
                </c:pt>
                <c:pt idx="3622">
                  <c:v>5</c:v>
                </c:pt>
                <c:pt idx="3623">
                  <c:v>5</c:v>
                </c:pt>
                <c:pt idx="3624">
                  <c:v>5</c:v>
                </c:pt>
                <c:pt idx="3625">
                  <c:v>5</c:v>
                </c:pt>
                <c:pt idx="3626">
                  <c:v>5</c:v>
                </c:pt>
                <c:pt idx="3627">
                  <c:v>5</c:v>
                </c:pt>
                <c:pt idx="3628">
                  <c:v>5</c:v>
                </c:pt>
                <c:pt idx="3629">
                  <c:v>5</c:v>
                </c:pt>
                <c:pt idx="3630">
                  <c:v>5</c:v>
                </c:pt>
                <c:pt idx="3631">
                  <c:v>5</c:v>
                </c:pt>
                <c:pt idx="3632">
                  <c:v>5</c:v>
                </c:pt>
                <c:pt idx="3633">
                  <c:v>5</c:v>
                </c:pt>
                <c:pt idx="3634">
                  <c:v>5</c:v>
                </c:pt>
                <c:pt idx="3635">
                  <c:v>5</c:v>
                </c:pt>
                <c:pt idx="3636">
                  <c:v>5</c:v>
                </c:pt>
                <c:pt idx="3637">
                  <c:v>5</c:v>
                </c:pt>
                <c:pt idx="3638">
                  <c:v>5</c:v>
                </c:pt>
                <c:pt idx="3639">
                  <c:v>5</c:v>
                </c:pt>
                <c:pt idx="3640">
                  <c:v>5</c:v>
                </c:pt>
                <c:pt idx="3641">
                  <c:v>5</c:v>
                </c:pt>
                <c:pt idx="3642">
                  <c:v>5</c:v>
                </c:pt>
                <c:pt idx="3643">
                  <c:v>5</c:v>
                </c:pt>
                <c:pt idx="3644">
                  <c:v>5</c:v>
                </c:pt>
                <c:pt idx="3645">
                  <c:v>5</c:v>
                </c:pt>
                <c:pt idx="3646">
                  <c:v>5</c:v>
                </c:pt>
                <c:pt idx="3647">
                  <c:v>5</c:v>
                </c:pt>
                <c:pt idx="3648">
                  <c:v>5</c:v>
                </c:pt>
                <c:pt idx="3649">
                  <c:v>5</c:v>
                </c:pt>
                <c:pt idx="3650">
                  <c:v>5</c:v>
                </c:pt>
                <c:pt idx="3651">
                  <c:v>5</c:v>
                </c:pt>
                <c:pt idx="3652">
                  <c:v>5</c:v>
                </c:pt>
                <c:pt idx="3653">
                  <c:v>5</c:v>
                </c:pt>
                <c:pt idx="3654">
                  <c:v>5</c:v>
                </c:pt>
                <c:pt idx="3655">
                  <c:v>5</c:v>
                </c:pt>
                <c:pt idx="3656">
                  <c:v>5</c:v>
                </c:pt>
                <c:pt idx="3657">
                  <c:v>5</c:v>
                </c:pt>
                <c:pt idx="3658">
                  <c:v>5</c:v>
                </c:pt>
                <c:pt idx="3659">
                  <c:v>5</c:v>
                </c:pt>
                <c:pt idx="3660">
                  <c:v>5</c:v>
                </c:pt>
                <c:pt idx="3661">
                  <c:v>5</c:v>
                </c:pt>
                <c:pt idx="3662">
                  <c:v>5</c:v>
                </c:pt>
                <c:pt idx="3663">
                  <c:v>5</c:v>
                </c:pt>
                <c:pt idx="3664">
                  <c:v>5</c:v>
                </c:pt>
                <c:pt idx="3665">
                  <c:v>5</c:v>
                </c:pt>
                <c:pt idx="3666">
                  <c:v>5</c:v>
                </c:pt>
                <c:pt idx="3667">
                  <c:v>5</c:v>
                </c:pt>
                <c:pt idx="3668">
                  <c:v>5</c:v>
                </c:pt>
                <c:pt idx="3669">
                  <c:v>5</c:v>
                </c:pt>
                <c:pt idx="3670">
                  <c:v>5</c:v>
                </c:pt>
                <c:pt idx="3671">
                  <c:v>5</c:v>
                </c:pt>
                <c:pt idx="3672">
                  <c:v>5</c:v>
                </c:pt>
                <c:pt idx="3673">
                  <c:v>5</c:v>
                </c:pt>
                <c:pt idx="3674">
                  <c:v>5</c:v>
                </c:pt>
                <c:pt idx="3675">
                  <c:v>5</c:v>
                </c:pt>
                <c:pt idx="3676">
                  <c:v>5</c:v>
                </c:pt>
                <c:pt idx="3677">
                  <c:v>5</c:v>
                </c:pt>
                <c:pt idx="3678">
                  <c:v>5</c:v>
                </c:pt>
                <c:pt idx="3679">
                  <c:v>5</c:v>
                </c:pt>
                <c:pt idx="3680">
                  <c:v>5</c:v>
                </c:pt>
                <c:pt idx="3681">
                  <c:v>5</c:v>
                </c:pt>
                <c:pt idx="3682">
                  <c:v>5</c:v>
                </c:pt>
                <c:pt idx="3683">
                  <c:v>5</c:v>
                </c:pt>
                <c:pt idx="3684">
                  <c:v>5</c:v>
                </c:pt>
                <c:pt idx="3685">
                  <c:v>5</c:v>
                </c:pt>
                <c:pt idx="3686">
                  <c:v>5</c:v>
                </c:pt>
                <c:pt idx="3687">
                  <c:v>5</c:v>
                </c:pt>
                <c:pt idx="3688">
                  <c:v>5</c:v>
                </c:pt>
                <c:pt idx="3689">
                  <c:v>5</c:v>
                </c:pt>
                <c:pt idx="3690">
                  <c:v>5</c:v>
                </c:pt>
                <c:pt idx="3691">
                  <c:v>5</c:v>
                </c:pt>
                <c:pt idx="3692">
                  <c:v>5</c:v>
                </c:pt>
                <c:pt idx="3693">
                  <c:v>4</c:v>
                </c:pt>
                <c:pt idx="3694">
                  <c:v>4</c:v>
                </c:pt>
                <c:pt idx="3695">
                  <c:v>4</c:v>
                </c:pt>
                <c:pt idx="3696">
                  <c:v>4</c:v>
                </c:pt>
                <c:pt idx="3697">
                  <c:v>4</c:v>
                </c:pt>
                <c:pt idx="3698">
                  <c:v>4</c:v>
                </c:pt>
                <c:pt idx="3699">
                  <c:v>4</c:v>
                </c:pt>
                <c:pt idx="3700">
                  <c:v>4</c:v>
                </c:pt>
                <c:pt idx="3701">
                  <c:v>4</c:v>
                </c:pt>
                <c:pt idx="3702">
                  <c:v>4</c:v>
                </c:pt>
                <c:pt idx="3703">
                  <c:v>4</c:v>
                </c:pt>
                <c:pt idx="3704">
                  <c:v>4</c:v>
                </c:pt>
                <c:pt idx="3705">
                  <c:v>4</c:v>
                </c:pt>
                <c:pt idx="3706">
                  <c:v>4</c:v>
                </c:pt>
                <c:pt idx="3707">
                  <c:v>4</c:v>
                </c:pt>
                <c:pt idx="3708">
                  <c:v>4</c:v>
                </c:pt>
                <c:pt idx="3709">
                  <c:v>4</c:v>
                </c:pt>
                <c:pt idx="3710">
                  <c:v>4</c:v>
                </c:pt>
                <c:pt idx="3711">
                  <c:v>4</c:v>
                </c:pt>
                <c:pt idx="3712">
                  <c:v>4</c:v>
                </c:pt>
                <c:pt idx="3713">
                  <c:v>4</c:v>
                </c:pt>
                <c:pt idx="3714">
                  <c:v>4</c:v>
                </c:pt>
                <c:pt idx="3715">
                  <c:v>4</c:v>
                </c:pt>
                <c:pt idx="3716">
                  <c:v>4</c:v>
                </c:pt>
                <c:pt idx="3717">
                  <c:v>4</c:v>
                </c:pt>
                <c:pt idx="3718">
                  <c:v>4</c:v>
                </c:pt>
                <c:pt idx="3719">
                  <c:v>4</c:v>
                </c:pt>
                <c:pt idx="3720">
                  <c:v>4</c:v>
                </c:pt>
                <c:pt idx="3721">
                  <c:v>4</c:v>
                </c:pt>
                <c:pt idx="3722">
                  <c:v>4</c:v>
                </c:pt>
                <c:pt idx="3723">
                  <c:v>4</c:v>
                </c:pt>
                <c:pt idx="3724">
                  <c:v>4</c:v>
                </c:pt>
                <c:pt idx="3725">
                  <c:v>4</c:v>
                </c:pt>
                <c:pt idx="3726">
                  <c:v>3</c:v>
                </c:pt>
                <c:pt idx="3727">
                  <c:v>3</c:v>
                </c:pt>
                <c:pt idx="3728">
                  <c:v>3</c:v>
                </c:pt>
                <c:pt idx="3729">
                  <c:v>3</c:v>
                </c:pt>
                <c:pt idx="3730">
                  <c:v>3</c:v>
                </c:pt>
                <c:pt idx="3731">
                  <c:v>3</c:v>
                </c:pt>
                <c:pt idx="3732">
                  <c:v>3</c:v>
                </c:pt>
                <c:pt idx="3733">
                  <c:v>3</c:v>
                </c:pt>
                <c:pt idx="3734">
                  <c:v>3</c:v>
                </c:pt>
                <c:pt idx="3735">
                  <c:v>3</c:v>
                </c:pt>
                <c:pt idx="3736">
                  <c:v>3</c:v>
                </c:pt>
                <c:pt idx="3737">
                  <c:v>3</c:v>
                </c:pt>
                <c:pt idx="3738">
                  <c:v>3</c:v>
                </c:pt>
                <c:pt idx="3739">
                  <c:v>3</c:v>
                </c:pt>
                <c:pt idx="3740">
                  <c:v>3</c:v>
                </c:pt>
                <c:pt idx="3741">
                  <c:v>3</c:v>
                </c:pt>
                <c:pt idx="3742">
                  <c:v>3</c:v>
                </c:pt>
                <c:pt idx="3743">
                  <c:v>3</c:v>
                </c:pt>
                <c:pt idx="3744">
                  <c:v>3</c:v>
                </c:pt>
                <c:pt idx="3745">
                  <c:v>3</c:v>
                </c:pt>
                <c:pt idx="3746">
                  <c:v>3</c:v>
                </c:pt>
                <c:pt idx="3747">
                  <c:v>3</c:v>
                </c:pt>
                <c:pt idx="3748">
                  <c:v>3</c:v>
                </c:pt>
                <c:pt idx="3749">
                  <c:v>3</c:v>
                </c:pt>
                <c:pt idx="3750">
                  <c:v>3</c:v>
                </c:pt>
                <c:pt idx="3751">
                  <c:v>3</c:v>
                </c:pt>
                <c:pt idx="3752">
                  <c:v>3</c:v>
                </c:pt>
                <c:pt idx="3753">
                  <c:v>3</c:v>
                </c:pt>
                <c:pt idx="3754">
                  <c:v>3</c:v>
                </c:pt>
                <c:pt idx="3755">
                  <c:v>3</c:v>
                </c:pt>
                <c:pt idx="3756">
                  <c:v>3</c:v>
                </c:pt>
                <c:pt idx="3757">
                  <c:v>3</c:v>
                </c:pt>
                <c:pt idx="3758">
                  <c:v>3</c:v>
                </c:pt>
                <c:pt idx="3759">
                  <c:v>3</c:v>
                </c:pt>
                <c:pt idx="3760">
                  <c:v>3</c:v>
                </c:pt>
                <c:pt idx="3761">
                  <c:v>3</c:v>
                </c:pt>
                <c:pt idx="3762">
                  <c:v>3</c:v>
                </c:pt>
                <c:pt idx="3763">
                  <c:v>3</c:v>
                </c:pt>
                <c:pt idx="3764">
                  <c:v>3</c:v>
                </c:pt>
                <c:pt idx="3765">
                  <c:v>3</c:v>
                </c:pt>
                <c:pt idx="3766">
                  <c:v>3</c:v>
                </c:pt>
                <c:pt idx="3767">
                  <c:v>3</c:v>
                </c:pt>
                <c:pt idx="3768">
                  <c:v>3</c:v>
                </c:pt>
                <c:pt idx="3769">
                  <c:v>3</c:v>
                </c:pt>
                <c:pt idx="3770">
                  <c:v>3</c:v>
                </c:pt>
                <c:pt idx="3771">
                  <c:v>3</c:v>
                </c:pt>
                <c:pt idx="3772">
                  <c:v>3</c:v>
                </c:pt>
                <c:pt idx="3773">
                  <c:v>3</c:v>
                </c:pt>
                <c:pt idx="3774">
                  <c:v>3</c:v>
                </c:pt>
                <c:pt idx="3775">
                  <c:v>2</c:v>
                </c:pt>
                <c:pt idx="3776">
                  <c:v>2</c:v>
                </c:pt>
                <c:pt idx="3777">
                  <c:v>2</c:v>
                </c:pt>
                <c:pt idx="3778">
                  <c:v>2</c:v>
                </c:pt>
                <c:pt idx="3779">
                  <c:v>2</c:v>
                </c:pt>
                <c:pt idx="3780">
                  <c:v>2</c:v>
                </c:pt>
                <c:pt idx="3781">
                  <c:v>2</c:v>
                </c:pt>
                <c:pt idx="3782">
                  <c:v>2</c:v>
                </c:pt>
                <c:pt idx="3783">
                  <c:v>2</c:v>
                </c:pt>
                <c:pt idx="3784">
                  <c:v>2</c:v>
                </c:pt>
                <c:pt idx="3785">
                  <c:v>2</c:v>
                </c:pt>
                <c:pt idx="3786">
                  <c:v>2</c:v>
                </c:pt>
                <c:pt idx="3787">
                  <c:v>2</c:v>
                </c:pt>
                <c:pt idx="3788">
                  <c:v>2</c:v>
                </c:pt>
                <c:pt idx="3789">
                  <c:v>2</c:v>
                </c:pt>
                <c:pt idx="3790">
                  <c:v>2</c:v>
                </c:pt>
                <c:pt idx="3791">
                  <c:v>2</c:v>
                </c:pt>
                <c:pt idx="3792">
                  <c:v>2</c:v>
                </c:pt>
                <c:pt idx="3793">
                  <c:v>2</c:v>
                </c:pt>
                <c:pt idx="3794">
                  <c:v>2</c:v>
                </c:pt>
                <c:pt idx="3795">
                  <c:v>2</c:v>
                </c:pt>
                <c:pt idx="3796">
                  <c:v>2</c:v>
                </c:pt>
                <c:pt idx="3797">
                  <c:v>2</c:v>
                </c:pt>
                <c:pt idx="3798">
                  <c:v>2</c:v>
                </c:pt>
                <c:pt idx="3799">
                  <c:v>2</c:v>
                </c:pt>
                <c:pt idx="3800">
                  <c:v>2</c:v>
                </c:pt>
                <c:pt idx="3801">
                  <c:v>2</c:v>
                </c:pt>
                <c:pt idx="3802">
                  <c:v>2</c:v>
                </c:pt>
                <c:pt idx="3803">
                  <c:v>2</c:v>
                </c:pt>
                <c:pt idx="3804">
                  <c:v>2</c:v>
                </c:pt>
                <c:pt idx="3805">
                  <c:v>2</c:v>
                </c:pt>
                <c:pt idx="3806">
                  <c:v>2</c:v>
                </c:pt>
                <c:pt idx="3807">
                  <c:v>2</c:v>
                </c:pt>
                <c:pt idx="3808">
                  <c:v>2</c:v>
                </c:pt>
                <c:pt idx="3809">
                  <c:v>2</c:v>
                </c:pt>
                <c:pt idx="3810">
                  <c:v>2</c:v>
                </c:pt>
                <c:pt idx="3811">
                  <c:v>2</c:v>
                </c:pt>
                <c:pt idx="3812">
                  <c:v>2</c:v>
                </c:pt>
                <c:pt idx="3813">
                  <c:v>2</c:v>
                </c:pt>
                <c:pt idx="3814">
                  <c:v>2</c:v>
                </c:pt>
                <c:pt idx="3815">
                  <c:v>2</c:v>
                </c:pt>
                <c:pt idx="3816">
                  <c:v>2</c:v>
                </c:pt>
                <c:pt idx="3817">
                  <c:v>2</c:v>
                </c:pt>
                <c:pt idx="3818">
                  <c:v>2</c:v>
                </c:pt>
                <c:pt idx="3819">
                  <c:v>2</c:v>
                </c:pt>
                <c:pt idx="3820">
                  <c:v>2</c:v>
                </c:pt>
                <c:pt idx="3821">
                  <c:v>2</c:v>
                </c:pt>
                <c:pt idx="3822">
                  <c:v>2</c:v>
                </c:pt>
                <c:pt idx="3823">
                  <c:v>2</c:v>
                </c:pt>
                <c:pt idx="3824">
                  <c:v>2</c:v>
                </c:pt>
                <c:pt idx="3825">
                  <c:v>2</c:v>
                </c:pt>
                <c:pt idx="3826">
                  <c:v>2</c:v>
                </c:pt>
                <c:pt idx="3827">
                  <c:v>2</c:v>
                </c:pt>
                <c:pt idx="3828">
                  <c:v>2</c:v>
                </c:pt>
                <c:pt idx="3829">
                  <c:v>2</c:v>
                </c:pt>
                <c:pt idx="3830">
                  <c:v>2</c:v>
                </c:pt>
                <c:pt idx="3831">
                  <c:v>2</c:v>
                </c:pt>
                <c:pt idx="3832">
                  <c:v>2</c:v>
                </c:pt>
                <c:pt idx="3833">
                  <c:v>2</c:v>
                </c:pt>
                <c:pt idx="3834">
                  <c:v>2</c:v>
                </c:pt>
                <c:pt idx="3835">
                  <c:v>2</c:v>
                </c:pt>
                <c:pt idx="3836">
                  <c:v>2</c:v>
                </c:pt>
                <c:pt idx="3837">
                  <c:v>2</c:v>
                </c:pt>
                <c:pt idx="3838">
                  <c:v>2</c:v>
                </c:pt>
                <c:pt idx="3839">
                  <c:v>2</c:v>
                </c:pt>
                <c:pt idx="3840">
                  <c:v>2</c:v>
                </c:pt>
                <c:pt idx="3841">
                  <c:v>2</c:v>
                </c:pt>
                <c:pt idx="3842">
                  <c:v>2</c:v>
                </c:pt>
                <c:pt idx="3843">
                  <c:v>2</c:v>
                </c:pt>
                <c:pt idx="3844">
                  <c:v>2</c:v>
                </c:pt>
                <c:pt idx="3845">
                  <c:v>2</c:v>
                </c:pt>
                <c:pt idx="3846">
                  <c:v>2</c:v>
                </c:pt>
                <c:pt idx="3847">
                  <c:v>2</c:v>
                </c:pt>
                <c:pt idx="3848">
                  <c:v>2</c:v>
                </c:pt>
                <c:pt idx="3849">
                  <c:v>2</c:v>
                </c:pt>
                <c:pt idx="3850">
                  <c:v>2</c:v>
                </c:pt>
                <c:pt idx="3851">
                  <c:v>2</c:v>
                </c:pt>
                <c:pt idx="3852">
                  <c:v>2</c:v>
                </c:pt>
                <c:pt idx="3853">
                  <c:v>2</c:v>
                </c:pt>
                <c:pt idx="3854">
                  <c:v>2</c:v>
                </c:pt>
                <c:pt idx="3855">
                  <c:v>2</c:v>
                </c:pt>
                <c:pt idx="3856">
                  <c:v>2</c:v>
                </c:pt>
                <c:pt idx="3857">
                  <c:v>2</c:v>
                </c:pt>
                <c:pt idx="3858">
                  <c:v>2</c:v>
                </c:pt>
                <c:pt idx="3859">
                  <c:v>2</c:v>
                </c:pt>
                <c:pt idx="3860">
                  <c:v>2</c:v>
                </c:pt>
                <c:pt idx="3861">
                  <c:v>2</c:v>
                </c:pt>
                <c:pt idx="3862">
                  <c:v>2</c:v>
                </c:pt>
                <c:pt idx="3863">
                  <c:v>2</c:v>
                </c:pt>
                <c:pt idx="3864">
                  <c:v>2</c:v>
                </c:pt>
                <c:pt idx="3865">
                  <c:v>2</c:v>
                </c:pt>
                <c:pt idx="3866">
                  <c:v>2</c:v>
                </c:pt>
                <c:pt idx="3867">
                  <c:v>2</c:v>
                </c:pt>
                <c:pt idx="3868">
                  <c:v>2</c:v>
                </c:pt>
                <c:pt idx="3869">
                  <c:v>2</c:v>
                </c:pt>
                <c:pt idx="3870">
                  <c:v>2</c:v>
                </c:pt>
                <c:pt idx="3871">
                  <c:v>2</c:v>
                </c:pt>
                <c:pt idx="3872">
                  <c:v>2</c:v>
                </c:pt>
                <c:pt idx="3873">
                  <c:v>2</c:v>
                </c:pt>
                <c:pt idx="3874">
                  <c:v>2</c:v>
                </c:pt>
                <c:pt idx="3875">
                  <c:v>2</c:v>
                </c:pt>
                <c:pt idx="3876">
                  <c:v>2</c:v>
                </c:pt>
                <c:pt idx="3877">
                  <c:v>2</c:v>
                </c:pt>
                <c:pt idx="3878">
                  <c:v>2</c:v>
                </c:pt>
                <c:pt idx="3879">
                  <c:v>2</c:v>
                </c:pt>
                <c:pt idx="3880">
                  <c:v>2</c:v>
                </c:pt>
                <c:pt idx="3881">
                  <c:v>2</c:v>
                </c:pt>
                <c:pt idx="3882">
                  <c:v>2</c:v>
                </c:pt>
                <c:pt idx="3883">
                  <c:v>2</c:v>
                </c:pt>
                <c:pt idx="3884">
                  <c:v>2</c:v>
                </c:pt>
                <c:pt idx="3885">
                  <c:v>2</c:v>
                </c:pt>
                <c:pt idx="3886">
                  <c:v>2</c:v>
                </c:pt>
                <c:pt idx="3887">
                  <c:v>2</c:v>
                </c:pt>
                <c:pt idx="3888">
                  <c:v>2</c:v>
                </c:pt>
                <c:pt idx="3889">
                  <c:v>2</c:v>
                </c:pt>
                <c:pt idx="3890">
                  <c:v>2</c:v>
                </c:pt>
                <c:pt idx="3891">
                  <c:v>2</c:v>
                </c:pt>
                <c:pt idx="3892">
                  <c:v>2</c:v>
                </c:pt>
                <c:pt idx="3893">
                  <c:v>2</c:v>
                </c:pt>
                <c:pt idx="3894">
                  <c:v>2</c:v>
                </c:pt>
                <c:pt idx="3895">
                  <c:v>2</c:v>
                </c:pt>
                <c:pt idx="3896">
                  <c:v>2</c:v>
                </c:pt>
                <c:pt idx="3897">
                  <c:v>2</c:v>
                </c:pt>
                <c:pt idx="3898">
                  <c:v>2</c:v>
                </c:pt>
                <c:pt idx="3899">
                  <c:v>2</c:v>
                </c:pt>
                <c:pt idx="3900">
                  <c:v>2</c:v>
                </c:pt>
                <c:pt idx="3901">
                  <c:v>2</c:v>
                </c:pt>
                <c:pt idx="3902">
                  <c:v>2</c:v>
                </c:pt>
                <c:pt idx="3903">
                  <c:v>2</c:v>
                </c:pt>
                <c:pt idx="3904">
                  <c:v>2</c:v>
                </c:pt>
                <c:pt idx="3905">
                  <c:v>2</c:v>
                </c:pt>
                <c:pt idx="3906">
                  <c:v>2</c:v>
                </c:pt>
                <c:pt idx="3907">
                  <c:v>2</c:v>
                </c:pt>
                <c:pt idx="3908">
                  <c:v>2</c:v>
                </c:pt>
                <c:pt idx="3909">
                  <c:v>2</c:v>
                </c:pt>
                <c:pt idx="3910">
                  <c:v>2</c:v>
                </c:pt>
                <c:pt idx="3911">
                  <c:v>2</c:v>
                </c:pt>
                <c:pt idx="3912">
                  <c:v>2</c:v>
                </c:pt>
                <c:pt idx="3913">
                  <c:v>2</c:v>
                </c:pt>
                <c:pt idx="3914">
                  <c:v>2</c:v>
                </c:pt>
                <c:pt idx="3915">
                  <c:v>2</c:v>
                </c:pt>
                <c:pt idx="3916">
                  <c:v>2</c:v>
                </c:pt>
                <c:pt idx="3917">
                  <c:v>2</c:v>
                </c:pt>
                <c:pt idx="3918">
                  <c:v>2</c:v>
                </c:pt>
                <c:pt idx="3919">
                  <c:v>2</c:v>
                </c:pt>
                <c:pt idx="3920">
                  <c:v>2</c:v>
                </c:pt>
                <c:pt idx="3921">
                  <c:v>2</c:v>
                </c:pt>
                <c:pt idx="3922">
                  <c:v>2</c:v>
                </c:pt>
                <c:pt idx="3923">
                  <c:v>2</c:v>
                </c:pt>
                <c:pt idx="3924">
                  <c:v>2</c:v>
                </c:pt>
                <c:pt idx="3925">
                  <c:v>2</c:v>
                </c:pt>
                <c:pt idx="3926">
                  <c:v>2</c:v>
                </c:pt>
                <c:pt idx="3927">
                  <c:v>2</c:v>
                </c:pt>
                <c:pt idx="3928">
                  <c:v>2</c:v>
                </c:pt>
                <c:pt idx="3929">
                  <c:v>2</c:v>
                </c:pt>
                <c:pt idx="3930">
                  <c:v>2</c:v>
                </c:pt>
                <c:pt idx="3931">
                  <c:v>2</c:v>
                </c:pt>
                <c:pt idx="3932">
                  <c:v>2</c:v>
                </c:pt>
                <c:pt idx="3933">
                  <c:v>2</c:v>
                </c:pt>
                <c:pt idx="3934">
                  <c:v>2</c:v>
                </c:pt>
                <c:pt idx="3935">
                  <c:v>2</c:v>
                </c:pt>
                <c:pt idx="3936">
                  <c:v>2</c:v>
                </c:pt>
                <c:pt idx="3937">
                  <c:v>2</c:v>
                </c:pt>
                <c:pt idx="3938">
                  <c:v>2</c:v>
                </c:pt>
                <c:pt idx="3939">
                  <c:v>2</c:v>
                </c:pt>
                <c:pt idx="3940">
                  <c:v>2</c:v>
                </c:pt>
                <c:pt idx="3941">
                  <c:v>2</c:v>
                </c:pt>
                <c:pt idx="3942">
                  <c:v>2</c:v>
                </c:pt>
                <c:pt idx="3943">
                  <c:v>2</c:v>
                </c:pt>
                <c:pt idx="3944">
                  <c:v>2</c:v>
                </c:pt>
                <c:pt idx="3945">
                  <c:v>2</c:v>
                </c:pt>
                <c:pt idx="3946">
                  <c:v>2</c:v>
                </c:pt>
                <c:pt idx="3947">
                  <c:v>2</c:v>
                </c:pt>
                <c:pt idx="3948">
                  <c:v>2</c:v>
                </c:pt>
                <c:pt idx="3949">
                  <c:v>2</c:v>
                </c:pt>
                <c:pt idx="3950">
                  <c:v>2</c:v>
                </c:pt>
                <c:pt idx="3951">
                  <c:v>2</c:v>
                </c:pt>
                <c:pt idx="3952">
                  <c:v>2</c:v>
                </c:pt>
                <c:pt idx="3953">
                  <c:v>2</c:v>
                </c:pt>
                <c:pt idx="3954">
                  <c:v>2</c:v>
                </c:pt>
                <c:pt idx="3955">
                  <c:v>2</c:v>
                </c:pt>
                <c:pt idx="3956">
                  <c:v>2</c:v>
                </c:pt>
                <c:pt idx="3957">
                  <c:v>2</c:v>
                </c:pt>
                <c:pt idx="3958">
                  <c:v>2</c:v>
                </c:pt>
                <c:pt idx="3959">
                  <c:v>2</c:v>
                </c:pt>
                <c:pt idx="3960">
                  <c:v>2</c:v>
                </c:pt>
                <c:pt idx="3961">
                  <c:v>2</c:v>
                </c:pt>
                <c:pt idx="3962">
                  <c:v>2</c:v>
                </c:pt>
                <c:pt idx="3963">
                  <c:v>2</c:v>
                </c:pt>
                <c:pt idx="3964">
                  <c:v>2</c:v>
                </c:pt>
                <c:pt idx="3965">
                  <c:v>2</c:v>
                </c:pt>
                <c:pt idx="3966">
                  <c:v>2</c:v>
                </c:pt>
                <c:pt idx="3967">
                  <c:v>2</c:v>
                </c:pt>
                <c:pt idx="3968">
                  <c:v>2</c:v>
                </c:pt>
                <c:pt idx="3969">
                  <c:v>2</c:v>
                </c:pt>
                <c:pt idx="3970">
                  <c:v>2</c:v>
                </c:pt>
                <c:pt idx="3971">
                  <c:v>2</c:v>
                </c:pt>
                <c:pt idx="3972">
                  <c:v>2</c:v>
                </c:pt>
                <c:pt idx="3973">
                  <c:v>2</c:v>
                </c:pt>
                <c:pt idx="3974">
                  <c:v>2</c:v>
                </c:pt>
                <c:pt idx="3975">
                  <c:v>2</c:v>
                </c:pt>
                <c:pt idx="3976">
                  <c:v>2</c:v>
                </c:pt>
                <c:pt idx="3977">
                  <c:v>2</c:v>
                </c:pt>
                <c:pt idx="3978">
                  <c:v>2</c:v>
                </c:pt>
                <c:pt idx="3979">
                  <c:v>2</c:v>
                </c:pt>
                <c:pt idx="3980">
                  <c:v>2</c:v>
                </c:pt>
                <c:pt idx="3981">
                  <c:v>2</c:v>
                </c:pt>
                <c:pt idx="3982">
                  <c:v>2</c:v>
                </c:pt>
                <c:pt idx="3983">
                  <c:v>2</c:v>
                </c:pt>
                <c:pt idx="3984">
                  <c:v>2</c:v>
                </c:pt>
                <c:pt idx="3985">
                  <c:v>2</c:v>
                </c:pt>
                <c:pt idx="3986">
                  <c:v>2</c:v>
                </c:pt>
                <c:pt idx="3987">
                  <c:v>2</c:v>
                </c:pt>
                <c:pt idx="3988">
                  <c:v>2</c:v>
                </c:pt>
                <c:pt idx="3989">
                  <c:v>2</c:v>
                </c:pt>
                <c:pt idx="3990">
                  <c:v>2</c:v>
                </c:pt>
                <c:pt idx="3991">
                  <c:v>2</c:v>
                </c:pt>
                <c:pt idx="3992">
                  <c:v>2</c:v>
                </c:pt>
                <c:pt idx="3993">
                  <c:v>2</c:v>
                </c:pt>
                <c:pt idx="3994">
                  <c:v>2</c:v>
                </c:pt>
                <c:pt idx="3995">
                  <c:v>2</c:v>
                </c:pt>
                <c:pt idx="3996">
                  <c:v>2</c:v>
                </c:pt>
                <c:pt idx="3997">
                  <c:v>2</c:v>
                </c:pt>
                <c:pt idx="3998">
                  <c:v>2</c:v>
                </c:pt>
                <c:pt idx="3999">
                  <c:v>2</c:v>
                </c:pt>
                <c:pt idx="4000">
                  <c:v>2</c:v>
                </c:pt>
                <c:pt idx="4001">
                  <c:v>2</c:v>
                </c:pt>
                <c:pt idx="4002">
                  <c:v>2</c:v>
                </c:pt>
                <c:pt idx="4003">
                  <c:v>2</c:v>
                </c:pt>
                <c:pt idx="4004">
                  <c:v>2</c:v>
                </c:pt>
                <c:pt idx="4005">
                  <c:v>2</c:v>
                </c:pt>
                <c:pt idx="4006">
                  <c:v>2</c:v>
                </c:pt>
                <c:pt idx="4007">
                  <c:v>2</c:v>
                </c:pt>
                <c:pt idx="4008">
                  <c:v>2</c:v>
                </c:pt>
                <c:pt idx="4009">
                  <c:v>2</c:v>
                </c:pt>
                <c:pt idx="4010">
                  <c:v>2</c:v>
                </c:pt>
                <c:pt idx="4011">
                  <c:v>2</c:v>
                </c:pt>
                <c:pt idx="4012">
                  <c:v>2</c:v>
                </c:pt>
                <c:pt idx="4013">
                  <c:v>2</c:v>
                </c:pt>
                <c:pt idx="4014">
                  <c:v>2</c:v>
                </c:pt>
                <c:pt idx="4015">
                  <c:v>2</c:v>
                </c:pt>
                <c:pt idx="4016">
                  <c:v>2</c:v>
                </c:pt>
                <c:pt idx="4017">
                  <c:v>2</c:v>
                </c:pt>
                <c:pt idx="4018">
                  <c:v>2</c:v>
                </c:pt>
                <c:pt idx="4019">
                  <c:v>2</c:v>
                </c:pt>
                <c:pt idx="4020">
                  <c:v>2</c:v>
                </c:pt>
                <c:pt idx="4021">
                  <c:v>2</c:v>
                </c:pt>
                <c:pt idx="4022">
                  <c:v>2</c:v>
                </c:pt>
                <c:pt idx="4023">
                  <c:v>2</c:v>
                </c:pt>
                <c:pt idx="4024">
                  <c:v>2</c:v>
                </c:pt>
                <c:pt idx="4025">
                  <c:v>2</c:v>
                </c:pt>
                <c:pt idx="4026">
                  <c:v>2</c:v>
                </c:pt>
                <c:pt idx="4027">
                  <c:v>2</c:v>
                </c:pt>
                <c:pt idx="4028">
                  <c:v>2</c:v>
                </c:pt>
                <c:pt idx="4029">
                  <c:v>2</c:v>
                </c:pt>
                <c:pt idx="4030">
                  <c:v>2</c:v>
                </c:pt>
                <c:pt idx="4031">
                  <c:v>2</c:v>
                </c:pt>
                <c:pt idx="4032">
                  <c:v>2</c:v>
                </c:pt>
                <c:pt idx="4033">
                  <c:v>2</c:v>
                </c:pt>
                <c:pt idx="4034">
                  <c:v>2</c:v>
                </c:pt>
                <c:pt idx="4035">
                  <c:v>2</c:v>
                </c:pt>
                <c:pt idx="4036">
                  <c:v>2</c:v>
                </c:pt>
                <c:pt idx="4037">
                  <c:v>2</c:v>
                </c:pt>
                <c:pt idx="4038">
                  <c:v>2</c:v>
                </c:pt>
                <c:pt idx="4039">
                  <c:v>2</c:v>
                </c:pt>
                <c:pt idx="4040">
                  <c:v>2</c:v>
                </c:pt>
                <c:pt idx="4041">
                  <c:v>2</c:v>
                </c:pt>
                <c:pt idx="4042">
                  <c:v>2</c:v>
                </c:pt>
                <c:pt idx="4043">
                  <c:v>2</c:v>
                </c:pt>
                <c:pt idx="4044">
                  <c:v>2</c:v>
                </c:pt>
                <c:pt idx="4045">
                  <c:v>2</c:v>
                </c:pt>
                <c:pt idx="4046">
                  <c:v>2</c:v>
                </c:pt>
                <c:pt idx="4047">
                  <c:v>2</c:v>
                </c:pt>
                <c:pt idx="4048">
                  <c:v>2</c:v>
                </c:pt>
                <c:pt idx="4049">
                  <c:v>2</c:v>
                </c:pt>
                <c:pt idx="4050">
                  <c:v>2</c:v>
                </c:pt>
                <c:pt idx="4051">
                  <c:v>2</c:v>
                </c:pt>
                <c:pt idx="4052">
                  <c:v>2</c:v>
                </c:pt>
                <c:pt idx="4053">
                  <c:v>2</c:v>
                </c:pt>
                <c:pt idx="4054">
                  <c:v>2</c:v>
                </c:pt>
                <c:pt idx="4055">
                  <c:v>2</c:v>
                </c:pt>
                <c:pt idx="4056">
                  <c:v>2</c:v>
                </c:pt>
                <c:pt idx="4057">
                  <c:v>2</c:v>
                </c:pt>
                <c:pt idx="4058">
                  <c:v>2</c:v>
                </c:pt>
                <c:pt idx="4059">
                  <c:v>2</c:v>
                </c:pt>
                <c:pt idx="4060">
                  <c:v>2</c:v>
                </c:pt>
                <c:pt idx="4061">
                  <c:v>2</c:v>
                </c:pt>
                <c:pt idx="4062">
                  <c:v>2</c:v>
                </c:pt>
                <c:pt idx="4063">
                  <c:v>2</c:v>
                </c:pt>
                <c:pt idx="4064">
                  <c:v>2</c:v>
                </c:pt>
                <c:pt idx="4065">
                  <c:v>2</c:v>
                </c:pt>
                <c:pt idx="4066">
                  <c:v>2</c:v>
                </c:pt>
                <c:pt idx="4067">
                  <c:v>2</c:v>
                </c:pt>
                <c:pt idx="4068">
                  <c:v>2</c:v>
                </c:pt>
                <c:pt idx="4069">
                  <c:v>2</c:v>
                </c:pt>
                <c:pt idx="4070">
                  <c:v>2</c:v>
                </c:pt>
                <c:pt idx="4071">
                  <c:v>2</c:v>
                </c:pt>
                <c:pt idx="4072">
                  <c:v>2</c:v>
                </c:pt>
                <c:pt idx="4073">
                  <c:v>2</c:v>
                </c:pt>
                <c:pt idx="4074">
                  <c:v>2</c:v>
                </c:pt>
                <c:pt idx="4075">
                  <c:v>2</c:v>
                </c:pt>
                <c:pt idx="4076">
                  <c:v>2</c:v>
                </c:pt>
                <c:pt idx="4077">
                  <c:v>2</c:v>
                </c:pt>
                <c:pt idx="4078">
                  <c:v>2</c:v>
                </c:pt>
                <c:pt idx="4079">
                  <c:v>2</c:v>
                </c:pt>
                <c:pt idx="4080">
                  <c:v>2</c:v>
                </c:pt>
                <c:pt idx="4081">
                  <c:v>2</c:v>
                </c:pt>
                <c:pt idx="4082">
                  <c:v>2</c:v>
                </c:pt>
                <c:pt idx="4083">
                  <c:v>2</c:v>
                </c:pt>
                <c:pt idx="4084">
                  <c:v>2</c:v>
                </c:pt>
                <c:pt idx="4085">
                  <c:v>2</c:v>
                </c:pt>
                <c:pt idx="4086">
                  <c:v>2</c:v>
                </c:pt>
                <c:pt idx="4087">
                  <c:v>2</c:v>
                </c:pt>
                <c:pt idx="4088">
                  <c:v>2</c:v>
                </c:pt>
                <c:pt idx="4089">
                  <c:v>2</c:v>
                </c:pt>
                <c:pt idx="4090">
                  <c:v>2</c:v>
                </c:pt>
                <c:pt idx="4091">
                  <c:v>2</c:v>
                </c:pt>
                <c:pt idx="4092">
                  <c:v>2</c:v>
                </c:pt>
                <c:pt idx="4093">
                  <c:v>2</c:v>
                </c:pt>
                <c:pt idx="4094">
                  <c:v>2</c:v>
                </c:pt>
                <c:pt idx="4095">
                  <c:v>2</c:v>
                </c:pt>
                <c:pt idx="4096">
                  <c:v>2</c:v>
                </c:pt>
                <c:pt idx="4097">
                  <c:v>2</c:v>
                </c:pt>
                <c:pt idx="4098">
                  <c:v>2</c:v>
                </c:pt>
                <c:pt idx="4099">
                  <c:v>2</c:v>
                </c:pt>
                <c:pt idx="4100">
                  <c:v>2</c:v>
                </c:pt>
                <c:pt idx="4101">
                  <c:v>2</c:v>
                </c:pt>
                <c:pt idx="4102">
                  <c:v>2</c:v>
                </c:pt>
                <c:pt idx="4103">
                  <c:v>2</c:v>
                </c:pt>
                <c:pt idx="4104">
                  <c:v>2</c:v>
                </c:pt>
                <c:pt idx="4105">
                  <c:v>2</c:v>
                </c:pt>
                <c:pt idx="4106">
                  <c:v>2</c:v>
                </c:pt>
                <c:pt idx="4107">
                  <c:v>2</c:v>
                </c:pt>
                <c:pt idx="4108">
                  <c:v>2</c:v>
                </c:pt>
                <c:pt idx="4109">
                  <c:v>2</c:v>
                </c:pt>
                <c:pt idx="4110">
                  <c:v>2</c:v>
                </c:pt>
                <c:pt idx="4111">
                  <c:v>2</c:v>
                </c:pt>
                <c:pt idx="4112">
                  <c:v>2</c:v>
                </c:pt>
                <c:pt idx="4113">
                  <c:v>2</c:v>
                </c:pt>
                <c:pt idx="4114">
                  <c:v>2</c:v>
                </c:pt>
                <c:pt idx="4115">
                  <c:v>2</c:v>
                </c:pt>
                <c:pt idx="4116">
                  <c:v>2</c:v>
                </c:pt>
                <c:pt idx="4117">
                  <c:v>2</c:v>
                </c:pt>
                <c:pt idx="4118">
                  <c:v>2</c:v>
                </c:pt>
                <c:pt idx="4119">
                  <c:v>2</c:v>
                </c:pt>
                <c:pt idx="4120">
                  <c:v>2</c:v>
                </c:pt>
                <c:pt idx="4121">
                  <c:v>2</c:v>
                </c:pt>
                <c:pt idx="4122">
                  <c:v>2</c:v>
                </c:pt>
                <c:pt idx="4123">
                  <c:v>2</c:v>
                </c:pt>
                <c:pt idx="4124">
                  <c:v>2</c:v>
                </c:pt>
                <c:pt idx="4125">
                  <c:v>2</c:v>
                </c:pt>
                <c:pt idx="4126">
                  <c:v>2</c:v>
                </c:pt>
                <c:pt idx="4127">
                  <c:v>2</c:v>
                </c:pt>
                <c:pt idx="4128">
                  <c:v>2</c:v>
                </c:pt>
                <c:pt idx="4129">
                  <c:v>2</c:v>
                </c:pt>
                <c:pt idx="4130">
                  <c:v>2</c:v>
                </c:pt>
                <c:pt idx="4131">
                  <c:v>2</c:v>
                </c:pt>
                <c:pt idx="4132">
                  <c:v>2</c:v>
                </c:pt>
                <c:pt idx="4133">
                  <c:v>2</c:v>
                </c:pt>
                <c:pt idx="4134">
                  <c:v>2</c:v>
                </c:pt>
                <c:pt idx="4135">
                  <c:v>2</c:v>
                </c:pt>
                <c:pt idx="4136">
                  <c:v>2</c:v>
                </c:pt>
                <c:pt idx="4137">
                  <c:v>2</c:v>
                </c:pt>
                <c:pt idx="4138">
                  <c:v>2</c:v>
                </c:pt>
                <c:pt idx="4139">
                  <c:v>2</c:v>
                </c:pt>
                <c:pt idx="4140">
                  <c:v>2</c:v>
                </c:pt>
                <c:pt idx="4141">
                  <c:v>2</c:v>
                </c:pt>
                <c:pt idx="4142">
                  <c:v>2</c:v>
                </c:pt>
                <c:pt idx="4143">
                  <c:v>2</c:v>
                </c:pt>
                <c:pt idx="4144">
                  <c:v>2</c:v>
                </c:pt>
                <c:pt idx="4145">
                  <c:v>2</c:v>
                </c:pt>
                <c:pt idx="4146">
                  <c:v>2</c:v>
                </c:pt>
                <c:pt idx="4147">
                  <c:v>2</c:v>
                </c:pt>
                <c:pt idx="4148">
                  <c:v>2</c:v>
                </c:pt>
                <c:pt idx="4149">
                  <c:v>2</c:v>
                </c:pt>
                <c:pt idx="4150">
                  <c:v>2</c:v>
                </c:pt>
                <c:pt idx="4151">
                  <c:v>2</c:v>
                </c:pt>
                <c:pt idx="4152">
                  <c:v>2</c:v>
                </c:pt>
                <c:pt idx="4153">
                  <c:v>2</c:v>
                </c:pt>
                <c:pt idx="4154">
                  <c:v>2</c:v>
                </c:pt>
                <c:pt idx="4155">
                  <c:v>2</c:v>
                </c:pt>
                <c:pt idx="4156">
                  <c:v>2</c:v>
                </c:pt>
                <c:pt idx="4157">
                  <c:v>2</c:v>
                </c:pt>
                <c:pt idx="4158">
                  <c:v>2</c:v>
                </c:pt>
                <c:pt idx="4159">
                  <c:v>2</c:v>
                </c:pt>
                <c:pt idx="4160">
                  <c:v>2</c:v>
                </c:pt>
                <c:pt idx="4161">
                  <c:v>2</c:v>
                </c:pt>
                <c:pt idx="4162">
                  <c:v>2</c:v>
                </c:pt>
                <c:pt idx="4163">
                  <c:v>2</c:v>
                </c:pt>
                <c:pt idx="4164">
                  <c:v>2</c:v>
                </c:pt>
                <c:pt idx="4165">
                  <c:v>2</c:v>
                </c:pt>
                <c:pt idx="4166">
                  <c:v>2</c:v>
                </c:pt>
                <c:pt idx="4167">
                  <c:v>2</c:v>
                </c:pt>
                <c:pt idx="4168">
                  <c:v>2</c:v>
                </c:pt>
                <c:pt idx="4169">
                  <c:v>2</c:v>
                </c:pt>
                <c:pt idx="4170">
                  <c:v>2</c:v>
                </c:pt>
                <c:pt idx="4171">
                  <c:v>2</c:v>
                </c:pt>
                <c:pt idx="4172">
                  <c:v>2</c:v>
                </c:pt>
                <c:pt idx="4173">
                  <c:v>2</c:v>
                </c:pt>
                <c:pt idx="4174">
                  <c:v>2</c:v>
                </c:pt>
                <c:pt idx="4175">
                  <c:v>2</c:v>
                </c:pt>
                <c:pt idx="4176">
                  <c:v>2</c:v>
                </c:pt>
                <c:pt idx="4177">
                  <c:v>2</c:v>
                </c:pt>
                <c:pt idx="4178">
                  <c:v>2</c:v>
                </c:pt>
                <c:pt idx="4179">
                  <c:v>2</c:v>
                </c:pt>
                <c:pt idx="4180">
                  <c:v>2</c:v>
                </c:pt>
                <c:pt idx="4181">
                  <c:v>2</c:v>
                </c:pt>
                <c:pt idx="4182">
                  <c:v>2</c:v>
                </c:pt>
                <c:pt idx="4183">
                  <c:v>2</c:v>
                </c:pt>
                <c:pt idx="4184">
                  <c:v>2</c:v>
                </c:pt>
                <c:pt idx="4185">
                  <c:v>2</c:v>
                </c:pt>
                <c:pt idx="4186">
                  <c:v>2</c:v>
                </c:pt>
                <c:pt idx="4187">
                  <c:v>2</c:v>
                </c:pt>
                <c:pt idx="4188">
                  <c:v>2</c:v>
                </c:pt>
                <c:pt idx="4189">
                  <c:v>2</c:v>
                </c:pt>
                <c:pt idx="4190">
                  <c:v>2</c:v>
                </c:pt>
                <c:pt idx="4191">
                  <c:v>2</c:v>
                </c:pt>
                <c:pt idx="4192">
                  <c:v>2</c:v>
                </c:pt>
                <c:pt idx="4193">
                  <c:v>2</c:v>
                </c:pt>
                <c:pt idx="4194">
                  <c:v>2</c:v>
                </c:pt>
                <c:pt idx="4195">
                  <c:v>2</c:v>
                </c:pt>
                <c:pt idx="4196">
                  <c:v>2</c:v>
                </c:pt>
                <c:pt idx="4197">
                  <c:v>2</c:v>
                </c:pt>
                <c:pt idx="4198">
                  <c:v>2</c:v>
                </c:pt>
                <c:pt idx="4199">
                  <c:v>2</c:v>
                </c:pt>
                <c:pt idx="4200">
                  <c:v>2</c:v>
                </c:pt>
                <c:pt idx="4201">
                  <c:v>2</c:v>
                </c:pt>
                <c:pt idx="4202">
                  <c:v>2</c:v>
                </c:pt>
                <c:pt idx="4203">
                  <c:v>2</c:v>
                </c:pt>
                <c:pt idx="4204">
                  <c:v>2</c:v>
                </c:pt>
                <c:pt idx="4205">
                  <c:v>2</c:v>
                </c:pt>
                <c:pt idx="4206">
                  <c:v>2</c:v>
                </c:pt>
                <c:pt idx="4207">
                  <c:v>2</c:v>
                </c:pt>
                <c:pt idx="4208">
                  <c:v>2</c:v>
                </c:pt>
                <c:pt idx="4209">
                  <c:v>2</c:v>
                </c:pt>
                <c:pt idx="4210">
                  <c:v>2</c:v>
                </c:pt>
                <c:pt idx="4211">
                  <c:v>2</c:v>
                </c:pt>
                <c:pt idx="4212">
                  <c:v>2</c:v>
                </c:pt>
                <c:pt idx="4213">
                  <c:v>2</c:v>
                </c:pt>
                <c:pt idx="4214">
                  <c:v>2</c:v>
                </c:pt>
                <c:pt idx="4215">
                  <c:v>2</c:v>
                </c:pt>
                <c:pt idx="4216">
                  <c:v>2</c:v>
                </c:pt>
                <c:pt idx="4217">
                  <c:v>2</c:v>
                </c:pt>
                <c:pt idx="4218">
                  <c:v>2</c:v>
                </c:pt>
                <c:pt idx="4219">
                  <c:v>2</c:v>
                </c:pt>
                <c:pt idx="4220">
                  <c:v>2</c:v>
                </c:pt>
                <c:pt idx="4221">
                  <c:v>2</c:v>
                </c:pt>
                <c:pt idx="4222">
                  <c:v>2</c:v>
                </c:pt>
                <c:pt idx="4223">
                  <c:v>2</c:v>
                </c:pt>
                <c:pt idx="4224">
                  <c:v>2</c:v>
                </c:pt>
                <c:pt idx="4225">
                  <c:v>2</c:v>
                </c:pt>
                <c:pt idx="4226">
                  <c:v>2</c:v>
                </c:pt>
                <c:pt idx="4227">
                  <c:v>2</c:v>
                </c:pt>
                <c:pt idx="4228">
                  <c:v>2</c:v>
                </c:pt>
                <c:pt idx="4229">
                  <c:v>2</c:v>
                </c:pt>
                <c:pt idx="4230">
                  <c:v>2</c:v>
                </c:pt>
                <c:pt idx="4231">
                  <c:v>2</c:v>
                </c:pt>
                <c:pt idx="4232">
                  <c:v>2</c:v>
                </c:pt>
                <c:pt idx="4233">
                  <c:v>2</c:v>
                </c:pt>
                <c:pt idx="4234">
                  <c:v>2</c:v>
                </c:pt>
                <c:pt idx="4235">
                  <c:v>2</c:v>
                </c:pt>
                <c:pt idx="4236">
                  <c:v>2</c:v>
                </c:pt>
                <c:pt idx="4237">
                  <c:v>2</c:v>
                </c:pt>
                <c:pt idx="4238">
                  <c:v>2</c:v>
                </c:pt>
                <c:pt idx="4239">
                  <c:v>2</c:v>
                </c:pt>
                <c:pt idx="4240">
                  <c:v>2</c:v>
                </c:pt>
                <c:pt idx="4241">
                  <c:v>2</c:v>
                </c:pt>
                <c:pt idx="4242">
                  <c:v>2</c:v>
                </c:pt>
                <c:pt idx="4243">
                  <c:v>2</c:v>
                </c:pt>
                <c:pt idx="4244">
                  <c:v>2</c:v>
                </c:pt>
                <c:pt idx="4245">
                  <c:v>2</c:v>
                </c:pt>
                <c:pt idx="4246">
                  <c:v>2</c:v>
                </c:pt>
                <c:pt idx="4247">
                  <c:v>2</c:v>
                </c:pt>
                <c:pt idx="4248">
                  <c:v>2</c:v>
                </c:pt>
                <c:pt idx="4249">
                  <c:v>2</c:v>
                </c:pt>
                <c:pt idx="4250">
                  <c:v>2</c:v>
                </c:pt>
                <c:pt idx="4251">
                  <c:v>2</c:v>
                </c:pt>
                <c:pt idx="4252">
                  <c:v>2</c:v>
                </c:pt>
                <c:pt idx="4253">
                  <c:v>2</c:v>
                </c:pt>
                <c:pt idx="4254">
                  <c:v>2</c:v>
                </c:pt>
                <c:pt idx="4255">
                  <c:v>2</c:v>
                </c:pt>
                <c:pt idx="4256">
                  <c:v>2</c:v>
                </c:pt>
                <c:pt idx="4257">
                  <c:v>2</c:v>
                </c:pt>
                <c:pt idx="4258">
                  <c:v>2</c:v>
                </c:pt>
                <c:pt idx="4259">
                  <c:v>2</c:v>
                </c:pt>
                <c:pt idx="4260">
                  <c:v>2</c:v>
                </c:pt>
                <c:pt idx="4261">
                  <c:v>2</c:v>
                </c:pt>
                <c:pt idx="4262">
                  <c:v>2</c:v>
                </c:pt>
                <c:pt idx="4263">
                  <c:v>2</c:v>
                </c:pt>
                <c:pt idx="4264">
                  <c:v>2</c:v>
                </c:pt>
                <c:pt idx="4265">
                  <c:v>2</c:v>
                </c:pt>
                <c:pt idx="4266">
                  <c:v>2</c:v>
                </c:pt>
                <c:pt idx="4267">
                  <c:v>2</c:v>
                </c:pt>
                <c:pt idx="4268">
                  <c:v>2</c:v>
                </c:pt>
                <c:pt idx="4269">
                  <c:v>2</c:v>
                </c:pt>
                <c:pt idx="4270">
                  <c:v>2</c:v>
                </c:pt>
                <c:pt idx="4271">
                  <c:v>2</c:v>
                </c:pt>
                <c:pt idx="4272">
                  <c:v>2</c:v>
                </c:pt>
                <c:pt idx="4273">
                  <c:v>2</c:v>
                </c:pt>
                <c:pt idx="4274">
                  <c:v>2</c:v>
                </c:pt>
                <c:pt idx="4275">
                  <c:v>2</c:v>
                </c:pt>
                <c:pt idx="4276">
                  <c:v>2</c:v>
                </c:pt>
                <c:pt idx="4277">
                  <c:v>2</c:v>
                </c:pt>
                <c:pt idx="4278">
                  <c:v>2</c:v>
                </c:pt>
                <c:pt idx="4279">
                  <c:v>2</c:v>
                </c:pt>
                <c:pt idx="4280">
                  <c:v>2</c:v>
                </c:pt>
                <c:pt idx="4281">
                  <c:v>2</c:v>
                </c:pt>
                <c:pt idx="4282">
                  <c:v>2</c:v>
                </c:pt>
                <c:pt idx="4283">
                  <c:v>2</c:v>
                </c:pt>
                <c:pt idx="4284">
                  <c:v>2</c:v>
                </c:pt>
                <c:pt idx="4285">
                  <c:v>2</c:v>
                </c:pt>
                <c:pt idx="4286">
                  <c:v>2</c:v>
                </c:pt>
                <c:pt idx="4287">
                  <c:v>2</c:v>
                </c:pt>
                <c:pt idx="4288">
                  <c:v>2</c:v>
                </c:pt>
                <c:pt idx="4289">
                  <c:v>2</c:v>
                </c:pt>
                <c:pt idx="4290">
                  <c:v>2</c:v>
                </c:pt>
                <c:pt idx="4291">
                  <c:v>2</c:v>
                </c:pt>
                <c:pt idx="4292">
                  <c:v>2</c:v>
                </c:pt>
                <c:pt idx="4293">
                  <c:v>2</c:v>
                </c:pt>
                <c:pt idx="4294">
                  <c:v>2</c:v>
                </c:pt>
                <c:pt idx="4295">
                  <c:v>2</c:v>
                </c:pt>
                <c:pt idx="4296">
                  <c:v>2</c:v>
                </c:pt>
                <c:pt idx="4297">
                  <c:v>2</c:v>
                </c:pt>
                <c:pt idx="4298">
                  <c:v>2</c:v>
                </c:pt>
                <c:pt idx="4299">
                  <c:v>2</c:v>
                </c:pt>
                <c:pt idx="4300">
                  <c:v>2</c:v>
                </c:pt>
                <c:pt idx="4301">
                  <c:v>2</c:v>
                </c:pt>
                <c:pt idx="4302">
                  <c:v>2</c:v>
                </c:pt>
                <c:pt idx="4303">
                  <c:v>2</c:v>
                </c:pt>
                <c:pt idx="4304">
                  <c:v>2</c:v>
                </c:pt>
                <c:pt idx="4305">
                  <c:v>2</c:v>
                </c:pt>
                <c:pt idx="4306">
                  <c:v>2</c:v>
                </c:pt>
                <c:pt idx="4307">
                  <c:v>2</c:v>
                </c:pt>
                <c:pt idx="4308">
                  <c:v>2</c:v>
                </c:pt>
                <c:pt idx="4309">
                  <c:v>2</c:v>
                </c:pt>
                <c:pt idx="4310">
                  <c:v>2</c:v>
                </c:pt>
                <c:pt idx="4311">
                  <c:v>2</c:v>
                </c:pt>
                <c:pt idx="4312">
                  <c:v>2</c:v>
                </c:pt>
                <c:pt idx="4313">
                  <c:v>2</c:v>
                </c:pt>
                <c:pt idx="4314">
                  <c:v>2</c:v>
                </c:pt>
                <c:pt idx="4315">
                  <c:v>2</c:v>
                </c:pt>
                <c:pt idx="4316">
                  <c:v>2</c:v>
                </c:pt>
                <c:pt idx="4317">
                  <c:v>2</c:v>
                </c:pt>
                <c:pt idx="4318">
                  <c:v>2</c:v>
                </c:pt>
                <c:pt idx="4319">
                  <c:v>2</c:v>
                </c:pt>
                <c:pt idx="4320">
                  <c:v>2</c:v>
                </c:pt>
                <c:pt idx="4321">
                  <c:v>2</c:v>
                </c:pt>
                <c:pt idx="4322">
                  <c:v>2</c:v>
                </c:pt>
                <c:pt idx="4323">
                  <c:v>2</c:v>
                </c:pt>
                <c:pt idx="4324">
                  <c:v>2</c:v>
                </c:pt>
                <c:pt idx="4325">
                  <c:v>2</c:v>
                </c:pt>
                <c:pt idx="4326">
                  <c:v>2</c:v>
                </c:pt>
                <c:pt idx="4327">
                  <c:v>2</c:v>
                </c:pt>
                <c:pt idx="4328">
                  <c:v>2</c:v>
                </c:pt>
                <c:pt idx="4329">
                  <c:v>2</c:v>
                </c:pt>
                <c:pt idx="4330">
                  <c:v>2</c:v>
                </c:pt>
                <c:pt idx="4331">
                  <c:v>2</c:v>
                </c:pt>
                <c:pt idx="4332">
                  <c:v>2</c:v>
                </c:pt>
                <c:pt idx="4333">
                  <c:v>2</c:v>
                </c:pt>
                <c:pt idx="4334">
                  <c:v>2</c:v>
                </c:pt>
                <c:pt idx="4335">
                  <c:v>2</c:v>
                </c:pt>
                <c:pt idx="4336">
                  <c:v>2</c:v>
                </c:pt>
                <c:pt idx="4337">
                  <c:v>2</c:v>
                </c:pt>
                <c:pt idx="4338">
                  <c:v>2</c:v>
                </c:pt>
                <c:pt idx="4339">
                  <c:v>2</c:v>
                </c:pt>
                <c:pt idx="4340">
                  <c:v>2</c:v>
                </c:pt>
                <c:pt idx="4341">
                  <c:v>2</c:v>
                </c:pt>
                <c:pt idx="4342">
                  <c:v>2</c:v>
                </c:pt>
                <c:pt idx="4343">
                  <c:v>2</c:v>
                </c:pt>
                <c:pt idx="4344">
                  <c:v>2</c:v>
                </c:pt>
                <c:pt idx="4345">
                  <c:v>2</c:v>
                </c:pt>
                <c:pt idx="4346">
                  <c:v>2</c:v>
                </c:pt>
                <c:pt idx="4347">
                  <c:v>2</c:v>
                </c:pt>
                <c:pt idx="4348">
                  <c:v>2</c:v>
                </c:pt>
                <c:pt idx="4349">
                  <c:v>2</c:v>
                </c:pt>
                <c:pt idx="4350">
                  <c:v>2</c:v>
                </c:pt>
                <c:pt idx="4351">
                  <c:v>2</c:v>
                </c:pt>
                <c:pt idx="4352">
                  <c:v>2</c:v>
                </c:pt>
                <c:pt idx="4353">
                  <c:v>2</c:v>
                </c:pt>
                <c:pt idx="4354">
                  <c:v>2</c:v>
                </c:pt>
                <c:pt idx="4355">
                  <c:v>2</c:v>
                </c:pt>
                <c:pt idx="4356">
                  <c:v>2</c:v>
                </c:pt>
                <c:pt idx="4357">
                  <c:v>2</c:v>
                </c:pt>
                <c:pt idx="4358">
                  <c:v>2</c:v>
                </c:pt>
                <c:pt idx="4359">
                  <c:v>2</c:v>
                </c:pt>
                <c:pt idx="4360">
                  <c:v>2</c:v>
                </c:pt>
                <c:pt idx="4361">
                  <c:v>2</c:v>
                </c:pt>
                <c:pt idx="4362">
                  <c:v>2</c:v>
                </c:pt>
                <c:pt idx="4363">
                  <c:v>2</c:v>
                </c:pt>
                <c:pt idx="4364">
                  <c:v>2</c:v>
                </c:pt>
                <c:pt idx="4365">
                  <c:v>2</c:v>
                </c:pt>
                <c:pt idx="4366">
                  <c:v>2</c:v>
                </c:pt>
                <c:pt idx="4367">
                  <c:v>2</c:v>
                </c:pt>
                <c:pt idx="4368">
                  <c:v>2</c:v>
                </c:pt>
                <c:pt idx="4369">
                  <c:v>2</c:v>
                </c:pt>
                <c:pt idx="4370">
                  <c:v>2</c:v>
                </c:pt>
                <c:pt idx="4371">
                  <c:v>2</c:v>
                </c:pt>
                <c:pt idx="4372">
                  <c:v>2</c:v>
                </c:pt>
                <c:pt idx="4373">
                  <c:v>2</c:v>
                </c:pt>
                <c:pt idx="4374">
                  <c:v>2</c:v>
                </c:pt>
                <c:pt idx="4375">
                  <c:v>2</c:v>
                </c:pt>
                <c:pt idx="4376">
                  <c:v>2</c:v>
                </c:pt>
                <c:pt idx="4377">
                  <c:v>2</c:v>
                </c:pt>
                <c:pt idx="4378">
                  <c:v>2</c:v>
                </c:pt>
                <c:pt idx="4379">
                  <c:v>2</c:v>
                </c:pt>
                <c:pt idx="4380">
                  <c:v>2</c:v>
                </c:pt>
                <c:pt idx="4381">
                  <c:v>2</c:v>
                </c:pt>
                <c:pt idx="4382">
                  <c:v>2</c:v>
                </c:pt>
                <c:pt idx="4383">
                  <c:v>2</c:v>
                </c:pt>
                <c:pt idx="4384">
                  <c:v>2</c:v>
                </c:pt>
                <c:pt idx="4385">
                  <c:v>2</c:v>
                </c:pt>
                <c:pt idx="4386">
                  <c:v>2</c:v>
                </c:pt>
                <c:pt idx="4387">
                  <c:v>2</c:v>
                </c:pt>
                <c:pt idx="4388">
                  <c:v>2</c:v>
                </c:pt>
                <c:pt idx="4389">
                  <c:v>2</c:v>
                </c:pt>
                <c:pt idx="4390">
                  <c:v>2</c:v>
                </c:pt>
                <c:pt idx="4391">
                  <c:v>2</c:v>
                </c:pt>
                <c:pt idx="4392">
                  <c:v>2</c:v>
                </c:pt>
                <c:pt idx="4393">
                  <c:v>2</c:v>
                </c:pt>
                <c:pt idx="4394">
                  <c:v>2</c:v>
                </c:pt>
                <c:pt idx="4395">
                  <c:v>2</c:v>
                </c:pt>
                <c:pt idx="4396">
                  <c:v>2</c:v>
                </c:pt>
                <c:pt idx="4397">
                  <c:v>2</c:v>
                </c:pt>
                <c:pt idx="4398">
                  <c:v>2</c:v>
                </c:pt>
                <c:pt idx="4399">
                  <c:v>2</c:v>
                </c:pt>
                <c:pt idx="4400">
                  <c:v>2</c:v>
                </c:pt>
                <c:pt idx="4401">
                  <c:v>2</c:v>
                </c:pt>
                <c:pt idx="4402">
                  <c:v>2</c:v>
                </c:pt>
                <c:pt idx="4403">
                  <c:v>2</c:v>
                </c:pt>
                <c:pt idx="4404">
                  <c:v>2</c:v>
                </c:pt>
                <c:pt idx="4405">
                  <c:v>2</c:v>
                </c:pt>
                <c:pt idx="4406">
                  <c:v>2</c:v>
                </c:pt>
                <c:pt idx="4407">
                  <c:v>2</c:v>
                </c:pt>
                <c:pt idx="4408">
                  <c:v>2</c:v>
                </c:pt>
                <c:pt idx="4409">
                  <c:v>2</c:v>
                </c:pt>
                <c:pt idx="4410">
                  <c:v>2</c:v>
                </c:pt>
                <c:pt idx="4411">
                  <c:v>2</c:v>
                </c:pt>
                <c:pt idx="4412">
                  <c:v>2</c:v>
                </c:pt>
                <c:pt idx="4413">
                  <c:v>2</c:v>
                </c:pt>
                <c:pt idx="4414">
                  <c:v>2</c:v>
                </c:pt>
                <c:pt idx="4415">
                  <c:v>2</c:v>
                </c:pt>
                <c:pt idx="4416">
                  <c:v>2</c:v>
                </c:pt>
                <c:pt idx="4417">
                  <c:v>2</c:v>
                </c:pt>
                <c:pt idx="4418">
                  <c:v>2</c:v>
                </c:pt>
                <c:pt idx="4419">
                  <c:v>2</c:v>
                </c:pt>
                <c:pt idx="4420">
                  <c:v>2</c:v>
                </c:pt>
                <c:pt idx="4421">
                  <c:v>2</c:v>
                </c:pt>
                <c:pt idx="4422">
                  <c:v>2</c:v>
                </c:pt>
                <c:pt idx="4423">
                  <c:v>2</c:v>
                </c:pt>
                <c:pt idx="4424">
                  <c:v>2</c:v>
                </c:pt>
                <c:pt idx="4425">
                  <c:v>2</c:v>
                </c:pt>
                <c:pt idx="4426">
                  <c:v>2</c:v>
                </c:pt>
                <c:pt idx="4427">
                  <c:v>2</c:v>
                </c:pt>
                <c:pt idx="4428">
                  <c:v>2</c:v>
                </c:pt>
                <c:pt idx="4429">
                  <c:v>2</c:v>
                </c:pt>
                <c:pt idx="4430">
                  <c:v>2</c:v>
                </c:pt>
                <c:pt idx="4431">
                  <c:v>2</c:v>
                </c:pt>
                <c:pt idx="4432">
                  <c:v>2</c:v>
                </c:pt>
                <c:pt idx="4433">
                  <c:v>2</c:v>
                </c:pt>
                <c:pt idx="4434">
                  <c:v>2</c:v>
                </c:pt>
                <c:pt idx="4435">
                  <c:v>2</c:v>
                </c:pt>
                <c:pt idx="4436">
                  <c:v>2</c:v>
                </c:pt>
                <c:pt idx="4437">
                  <c:v>2</c:v>
                </c:pt>
                <c:pt idx="4438">
                  <c:v>2</c:v>
                </c:pt>
                <c:pt idx="4439">
                  <c:v>2</c:v>
                </c:pt>
                <c:pt idx="4440">
                  <c:v>2</c:v>
                </c:pt>
                <c:pt idx="4441">
                  <c:v>2</c:v>
                </c:pt>
                <c:pt idx="4442">
                  <c:v>2</c:v>
                </c:pt>
                <c:pt idx="4443">
                  <c:v>2</c:v>
                </c:pt>
                <c:pt idx="4444">
                  <c:v>2</c:v>
                </c:pt>
                <c:pt idx="4445">
                  <c:v>2</c:v>
                </c:pt>
                <c:pt idx="4446">
                  <c:v>2</c:v>
                </c:pt>
                <c:pt idx="4447">
                  <c:v>2</c:v>
                </c:pt>
                <c:pt idx="4448">
                  <c:v>2</c:v>
                </c:pt>
                <c:pt idx="4449">
                  <c:v>2</c:v>
                </c:pt>
                <c:pt idx="4450">
                  <c:v>2</c:v>
                </c:pt>
                <c:pt idx="4451">
                  <c:v>2</c:v>
                </c:pt>
                <c:pt idx="4452">
                  <c:v>2</c:v>
                </c:pt>
                <c:pt idx="4453">
                  <c:v>2</c:v>
                </c:pt>
                <c:pt idx="4454">
                  <c:v>2</c:v>
                </c:pt>
                <c:pt idx="4455">
                  <c:v>2</c:v>
                </c:pt>
                <c:pt idx="4456">
                  <c:v>2</c:v>
                </c:pt>
                <c:pt idx="4457">
                  <c:v>2</c:v>
                </c:pt>
                <c:pt idx="4458">
                  <c:v>2</c:v>
                </c:pt>
                <c:pt idx="4459">
                  <c:v>2</c:v>
                </c:pt>
                <c:pt idx="4460">
                  <c:v>2</c:v>
                </c:pt>
                <c:pt idx="4461">
                  <c:v>2</c:v>
                </c:pt>
                <c:pt idx="4462">
                  <c:v>2</c:v>
                </c:pt>
                <c:pt idx="4463">
                  <c:v>2</c:v>
                </c:pt>
                <c:pt idx="4464">
                  <c:v>2</c:v>
                </c:pt>
                <c:pt idx="4465">
                  <c:v>2</c:v>
                </c:pt>
                <c:pt idx="4466">
                  <c:v>2</c:v>
                </c:pt>
                <c:pt idx="4467">
                  <c:v>2</c:v>
                </c:pt>
                <c:pt idx="4468">
                  <c:v>2</c:v>
                </c:pt>
                <c:pt idx="4469">
                  <c:v>2</c:v>
                </c:pt>
                <c:pt idx="4470">
                  <c:v>2</c:v>
                </c:pt>
                <c:pt idx="4471">
                  <c:v>2</c:v>
                </c:pt>
                <c:pt idx="4472">
                  <c:v>2</c:v>
                </c:pt>
                <c:pt idx="4473">
                  <c:v>2</c:v>
                </c:pt>
                <c:pt idx="4474">
                  <c:v>2</c:v>
                </c:pt>
                <c:pt idx="4475">
                  <c:v>2</c:v>
                </c:pt>
                <c:pt idx="4476">
                  <c:v>2</c:v>
                </c:pt>
                <c:pt idx="4477">
                  <c:v>2</c:v>
                </c:pt>
                <c:pt idx="4478">
                  <c:v>2</c:v>
                </c:pt>
                <c:pt idx="4479">
                  <c:v>2</c:v>
                </c:pt>
                <c:pt idx="4480">
                  <c:v>2</c:v>
                </c:pt>
                <c:pt idx="4481">
                  <c:v>2</c:v>
                </c:pt>
                <c:pt idx="4482">
                  <c:v>2</c:v>
                </c:pt>
                <c:pt idx="4483">
                  <c:v>2</c:v>
                </c:pt>
                <c:pt idx="4484">
                  <c:v>2</c:v>
                </c:pt>
                <c:pt idx="4485">
                  <c:v>2</c:v>
                </c:pt>
                <c:pt idx="4486">
                  <c:v>2</c:v>
                </c:pt>
                <c:pt idx="4487">
                  <c:v>2</c:v>
                </c:pt>
                <c:pt idx="4488">
                  <c:v>2</c:v>
                </c:pt>
                <c:pt idx="4489">
                  <c:v>2</c:v>
                </c:pt>
                <c:pt idx="4490">
                  <c:v>2</c:v>
                </c:pt>
                <c:pt idx="4491">
                  <c:v>2</c:v>
                </c:pt>
                <c:pt idx="4492">
                  <c:v>2</c:v>
                </c:pt>
                <c:pt idx="4493">
                  <c:v>2</c:v>
                </c:pt>
                <c:pt idx="4494">
                  <c:v>2</c:v>
                </c:pt>
                <c:pt idx="4495">
                  <c:v>2</c:v>
                </c:pt>
                <c:pt idx="4496">
                  <c:v>2</c:v>
                </c:pt>
                <c:pt idx="4497">
                  <c:v>2</c:v>
                </c:pt>
                <c:pt idx="4498">
                  <c:v>2</c:v>
                </c:pt>
                <c:pt idx="4499">
                  <c:v>2</c:v>
                </c:pt>
                <c:pt idx="4500">
                  <c:v>2</c:v>
                </c:pt>
                <c:pt idx="4501">
                  <c:v>2</c:v>
                </c:pt>
                <c:pt idx="4502">
                  <c:v>2</c:v>
                </c:pt>
                <c:pt idx="4503">
                  <c:v>2</c:v>
                </c:pt>
                <c:pt idx="4504">
                  <c:v>2</c:v>
                </c:pt>
                <c:pt idx="4505">
                  <c:v>2</c:v>
                </c:pt>
                <c:pt idx="4506">
                  <c:v>2</c:v>
                </c:pt>
                <c:pt idx="4507">
                  <c:v>2</c:v>
                </c:pt>
                <c:pt idx="4508">
                  <c:v>2</c:v>
                </c:pt>
                <c:pt idx="4509">
                  <c:v>2</c:v>
                </c:pt>
                <c:pt idx="4510">
                  <c:v>2</c:v>
                </c:pt>
                <c:pt idx="4511">
                  <c:v>2</c:v>
                </c:pt>
                <c:pt idx="4512">
                  <c:v>2</c:v>
                </c:pt>
                <c:pt idx="4513">
                  <c:v>2</c:v>
                </c:pt>
                <c:pt idx="4514">
                  <c:v>2</c:v>
                </c:pt>
                <c:pt idx="4515">
                  <c:v>2</c:v>
                </c:pt>
                <c:pt idx="4516">
                  <c:v>2</c:v>
                </c:pt>
                <c:pt idx="4517">
                  <c:v>2</c:v>
                </c:pt>
                <c:pt idx="4518">
                  <c:v>2</c:v>
                </c:pt>
                <c:pt idx="4519">
                  <c:v>2</c:v>
                </c:pt>
                <c:pt idx="4520">
                  <c:v>2</c:v>
                </c:pt>
                <c:pt idx="4521">
                  <c:v>2</c:v>
                </c:pt>
                <c:pt idx="4522">
                  <c:v>2</c:v>
                </c:pt>
                <c:pt idx="4523">
                  <c:v>2</c:v>
                </c:pt>
                <c:pt idx="4524">
                  <c:v>2</c:v>
                </c:pt>
                <c:pt idx="4525">
                  <c:v>2</c:v>
                </c:pt>
                <c:pt idx="4526">
                  <c:v>2</c:v>
                </c:pt>
                <c:pt idx="4527">
                  <c:v>2</c:v>
                </c:pt>
                <c:pt idx="4528">
                  <c:v>2</c:v>
                </c:pt>
                <c:pt idx="4529">
                  <c:v>2</c:v>
                </c:pt>
                <c:pt idx="4530">
                  <c:v>2</c:v>
                </c:pt>
                <c:pt idx="4531">
                  <c:v>2</c:v>
                </c:pt>
                <c:pt idx="4532">
                  <c:v>2</c:v>
                </c:pt>
                <c:pt idx="4533">
                  <c:v>2</c:v>
                </c:pt>
                <c:pt idx="4534">
                  <c:v>2</c:v>
                </c:pt>
                <c:pt idx="4535">
                  <c:v>2</c:v>
                </c:pt>
                <c:pt idx="4536">
                  <c:v>2</c:v>
                </c:pt>
                <c:pt idx="4537">
                  <c:v>2</c:v>
                </c:pt>
                <c:pt idx="4538">
                  <c:v>2</c:v>
                </c:pt>
                <c:pt idx="4539">
                  <c:v>2</c:v>
                </c:pt>
                <c:pt idx="4540">
                  <c:v>2</c:v>
                </c:pt>
                <c:pt idx="4541">
                  <c:v>2</c:v>
                </c:pt>
                <c:pt idx="4542">
                  <c:v>2</c:v>
                </c:pt>
                <c:pt idx="4543">
                  <c:v>2</c:v>
                </c:pt>
                <c:pt idx="4544">
                  <c:v>2</c:v>
                </c:pt>
                <c:pt idx="4545">
                  <c:v>2</c:v>
                </c:pt>
                <c:pt idx="4546">
                  <c:v>2</c:v>
                </c:pt>
                <c:pt idx="4547">
                  <c:v>2</c:v>
                </c:pt>
                <c:pt idx="4548">
                  <c:v>2</c:v>
                </c:pt>
                <c:pt idx="4549">
                  <c:v>2</c:v>
                </c:pt>
                <c:pt idx="4550">
                  <c:v>2</c:v>
                </c:pt>
                <c:pt idx="4551">
                  <c:v>2</c:v>
                </c:pt>
                <c:pt idx="4552">
                  <c:v>2</c:v>
                </c:pt>
                <c:pt idx="4553">
                  <c:v>2</c:v>
                </c:pt>
                <c:pt idx="4554">
                  <c:v>2</c:v>
                </c:pt>
                <c:pt idx="4555">
                  <c:v>2</c:v>
                </c:pt>
                <c:pt idx="4556">
                  <c:v>2</c:v>
                </c:pt>
                <c:pt idx="4557">
                  <c:v>2</c:v>
                </c:pt>
                <c:pt idx="4558">
                  <c:v>2</c:v>
                </c:pt>
                <c:pt idx="4559">
                  <c:v>2</c:v>
                </c:pt>
                <c:pt idx="4560">
                  <c:v>2</c:v>
                </c:pt>
                <c:pt idx="4561">
                  <c:v>2</c:v>
                </c:pt>
                <c:pt idx="4562">
                  <c:v>2</c:v>
                </c:pt>
                <c:pt idx="4563">
                  <c:v>2</c:v>
                </c:pt>
                <c:pt idx="4564">
                  <c:v>2</c:v>
                </c:pt>
                <c:pt idx="4565">
                  <c:v>2</c:v>
                </c:pt>
                <c:pt idx="4566">
                  <c:v>2</c:v>
                </c:pt>
                <c:pt idx="4567">
                  <c:v>2</c:v>
                </c:pt>
                <c:pt idx="4568">
                  <c:v>2</c:v>
                </c:pt>
                <c:pt idx="4569">
                  <c:v>2</c:v>
                </c:pt>
                <c:pt idx="4570">
                  <c:v>2</c:v>
                </c:pt>
                <c:pt idx="4571">
                  <c:v>2</c:v>
                </c:pt>
                <c:pt idx="4572">
                  <c:v>2</c:v>
                </c:pt>
                <c:pt idx="4573">
                  <c:v>2</c:v>
                </c:pt>
                <c:pt idx="4574">
                  <c:v>2</c:v>
                </c:pt>
                <c:pt idx="4575">
                  <c:v>2</c:v>
                </c:pt>
                <c:pt idx="4576">
                  <c:v>2</c:v>
                </c:pt>
                <c:pt idx="4577">
                  <c:v>2</c:v>
                </c:pt>
                <c:pt idx="4578">
                  <c:v>2</c:v>
                </c:pt>
                <c:pt idx="4579">
                  <c:v>2</c:v>
                </c:pt>
                <c:pt idx="4580">
                  <c:v>2</c:v>
                </c:pt>
                <c:pt idx="4581">
                  <c:v>2</c:v>
                </c:pt>
                <c:pt idx="4582">
                  <c:v>2</c:v>
                </c:pt>
                <c:pt idx="4583">
                  <c:v>2</c:v>
                </c:pt>
                <c:pt idx="4584">
                  <c:v>2</c:v>
                </c:pt>
                <c:pt idx="4585">
                  <c:v>2</c:v>
                </c:pt>
                <c:pt idx="4586">
                  <c:v>2</c:v>
                </c:pt>
                <c:pt idx="4587">
                  <c:v>2</c:v>
                </c:pt>
                <c:pt idx="4588">
                  <c:v>2</c:v>
                </c:pt>
                <c:pt idx="4589">
                  <c:v>2</c:v>
                </c:pt>
                <c:pt idx="4590">
                  <c:v>2</c:v>
                </c:pt>
                <c:pt idx="4591">
                  <c:v>2</c:v>
                </c:pt>
                <c:pt idx="4592">
                  <c:v>2</c:v>
                </c:pt>
                <c:pt idx="4593">
                  <c:v>2</c:v>
                </c:pt>
                <c:pt idx="4594">
                  <c:v>2</c:v>
                </c:pt>
                <c:pt idx="4595">
                  <c:v>2</c:v>
                </c:pt>
                <c:pt idx="4596">
                  <c:v>2</c:v>
                </c:pt>
                <c:pt idx="4597">
                  <c:v>2</c:v>
                </c:pt>
                <c:pt idx="4598">
                  <c:v>2</c:v>
                </c:pt>
                <c:pt idx="4599">
                  <c:v>2</c:v>
                </c:pt>
                <c:pt idx="4600">
                  <c:v>2</c:v>
                </c:pt>
                <c:pt idx="4601">
                  <c:v>2</c:v>
                </c:pt>
                <c:pt idx="4602">
                  <c:v>2</c:v>
                </c:pt>
                <c:pt idx="4603">
                  <c:v>2</c:v>
                </c:pt>
                <c:pt idx="4604">
                  <c:v>2</c:v>
                </c:pt>
                <c:pt idx="4605">
                  <c:v>2</c:v>
                </c:pt>
                <c:pt idx="4606">
                  <c:v>2</c:v>
                </c:pt>
                <c:pt idx="4607">
                  <c:v>2</c:v>
                </c:pt>
                <c:pt idx="4608">
                  <c:v>2</c:v>
                </c:pt>
                <c:pt idx="4609">
                  <c:v>2</c:v>
                </c:pt>
                <c:pt idx="4610">
                  <c:v>2</c:v>
                </c:pt>
                <c:pt idx="4611">
                  <c:v>2</c:v>
                </c:pt>
                <c:pt idx="4612">
                  <c:v>2</c:v>
                </c:pt>
                <c:pt idx="4613">
                  <c:v>2</c:v>
                </c:pt>
                <c:pt idx="4614">
                  <c:v>2</c:v>
                </c:pt>
                <c:pt idx="4615">
                  <c:v>2</c:v>
                </c:pt>
                <c:pt idx="4616">
                  <c:v>2</c:v>
                </c:pt>
                <c:pt idx="4617">
                  <c:v>2</c:v>
                </c:pt>
                <c:pt idx="4618">
                  <c:v>2</c:v>
                </c:pt>
                <c:pt idx="4619">
                  <c:v>2</c:v>
                </c:pt>
                <c:pt idx="4620">
                  <c:v>2</c:v>
                </c:pt>
                <c:pt idx="4621">
                  <c:v>2</c:v>
                </c:pt>
                <c:pt idx="4622">
                  <c:v>2</c:v>
                </c:pt>
                <c:pt idx="4623">
                  <c:v>2</c:v>
                </c:pt>
                <c:pt idx="4624">
                  <c:v>2</c:v>
                </c:pt>
                <c:pt idx="4625">
                  <c:v>2</c:v>
                </c:pt>
                <c:pt idx="4626">
                  <c:v>2</c:v>
                </c:pt>
                <c:pt idx="4627">
                  <c:v>2</c:v>
                </c:pt>
                <c:pt idx="4628">
                  <c:v>2</c:v>
                </c:pt>
                <c:pt idx="4629">
                  <c:v>2</c:v>
                </c:pt>
                <c:pt idx="4630">
                  <c:v>2</c:v>
                </c:pt>
                <c:pt idx="4631">
                  <c:v>2</c:v>
                </c:pt>
                <c:pt idx="4632">
                  <c:v>2</c:v>
                </c:pt>
                <c:pt idx="4633">
                  <c:v>2</c:v>
                </c:pt>
                <c:pt idx="4634">
                  <c:v>2</c:v>
                </c:pt>
                <c:pt idx="4635">
                  <c:v>2</c:v>
                </c:pt>
                <c:pt idx="4636">
                  <c:v>2</c:v>
                </c:pt>
                <c:pt idx="4637">
                  <c:v>2</c:v>
                </c:pt>
                <c:pt idx="4638">
                  <c:v>2</c:v>
                </c:pt>
                <c:pt idx="4639">
                  <c:v>2</c:v>
                </c:pt>
                <c:pt idx="4640">
                  <c:v>2</c:v>
                </c:pt>
                <c:pt idx="4641">
                  <c:v>2</c:v>
                </c:pt>
                <c:pt idx="4642">
                  <c:v>2</c:v>
                </c:pt>
                <c:pt idx="4643">
                  <c:v>2</c:v>
                </c:pt>
                <c:pt idx="4644">
                  <c:v>2</c:v>
                </c:pt>
                <c:pt idx="4645">
                  <c:v>2</c:v>
                </c:pt>
                <c:pt idx="4646">
                  <c:v>2</c:v>
                </c:pt>
                <c:pt idx="4647">
                  <c:v>2</c:v>
                </c:pt>
                <c:pt idx="4648">
                  <c:v>2</c:v>
                </c:pt>
                <c:pt idx="4649">
                  <c:v>2</c:v>
                </c:pt>
                <c:pt idx="4650">
                  <c:v>2</c:v>
                </c:pt>
                <c:pt idx="4651">
                  <c:v>2</c:v>
                </c:pt>
                <c:pt idx="4652">
                  <c:v>2</c:v>
                </c:pt>
                <c:pt idx="4653">
                  <c:v>2</c:v>
                </c:pt>
                <c:pt idx="4654">
                  <c:v>2</c:v>
                </c:pt>
                <c:pt idx="4655">
                  <c:v>2</c:v>
                </c:pt>
                <c:pt idx="4656">
                  <c:v>2</c:v>
                </c:pt>
                <c:pt idx="4657">
                  <c:v>2</c:v>
                </c:pt>
                <c:pt idx="4658">
                  <c:v>2</c:v>
                </c:pt>
                <c:pt idx="4659">
                  <c:v>2</c:v>
                </c:pt>
                <c:pt idx="4660">
                  <c:v>3</c:v>
                </c:pt>
                <c:pt idx="4661">
                  <c:v>3</c:v>
                </c:pt>
                <c:pt idx="4662">
                  <c:v>3</c:v>
                </c:pt>
                <c:pt idx="4663">
                  <c:v>3</c:v>
                </c:pt>
                <c:pt idx="4664">
                  <c:v>3</c:v>
                </c:pt>
                <c:pt idx="4665">
                  <c:v>3</c:v>
                </c:pt>
                <c:pt idx="4666">
                  <c:v>3</c:v>
                </c:pt>
                <c:pt idx="4667">
                  <c:v>3</c:v>
                </c:pt>
                <c:pt idx="4668">
                  <c:v>3</c:v>
                </c:pt>
                <c:pt idx="4669">
                  <c:v>3</c:v>
                </c:pt>
                <c:pt idx="4670">
                  <c:v>3</c:v>
                </c:pt>
                <c:pt idx="4671">
                  <c:v>3</c:v>
                </c:pt>
                <c:pt idx="4672">
                  <c:v>3</c:v>
                </c:pt>
                <c:pt idx="4673">
                  <c:v>3</c:v>
                </c:pt>
                <c:pt idx="4674">
                  <c:v>3</c:v>
                </c:pt>
                <c:pt idx="4675">
                  <c:v>3</c:v>
                </c:pt>
                <c:pt idx="4676">
                  <c:v>3</c:v>
                </c:pt>
                <c:pt idx="4677">
                  <c:v>3</c:v>
                </c:pt>
                <c:pt idx="4678">
                  <c:v>3</c:v>
                </c:pt>
                <c:pt idx="4679">
                  <c:v>3</c:v>
                </c:pt>
                <c:pt idx="4680">
                  <c:v>3</c:v>
                </c:pt>
                <c:pt idx="4681">
                  <c:v>3</c:v>
                </c:pt>
                <c:pt idx="4682">
                  <c:v>3</c:v>
                </c:pt>
                <c:pt idx="4683">
                  <c:v>3</c:v>
                </c:pt>
                <c:pt idx="4684">
                  <c:v>3</c:v>
                </c:pt>
                <c:pt idx="4685">
                  <c:v>3</c:v>
                </c:pt>
                <c:pt idx="4686">
                  <c:v>3</c:v>
                </c:pt>
                <c:pt idx="4687">
                  <c:v>3</c:v>
                </c:pt>
                <c:pt idx="4688">
                  <c:v>3</c:v>
                </c:pt>
                <c:pt idx="4689">
                  <c:v>3</c:v>
                </c:pt>
                <c:pt idx="4690">
                  <c:v>3</c:v>
                </c:pt>
                <c:pt idx="4691">
                  <c:v>3</c:v>
                </c:pt>
                <c:pt idx="4692">
                  <c:v>3</c:v>
                </c:pt>
                <c:pt idx="4693">
                  <c:v>3</c:v>
                </c:pt>
                <c:pt idx="4694">
                  <c:v>3</c:v>
                </c:pt>
                <c:pt idx="4695">
                  <c:v>3</c:v>
                </c:pt>
                <c:pt idx="4696">
                  <c:v>3</c:v>
                </c:pt>
                <c:pt idx="4697">
                  <c:v>3</c:v>
                </c:pt>
                <c:pt idx="4698">
                  <c:v>3</c:v>
                </c:pt>
                <c:pt idx="4699">
                  <c:v>3</c:v>
                </c:pt>
                <c:pt idx="4700">
                  <c:v>3</c:v>
                </c:pt>
                <c:pt idx="4701">
                  <c:v>3</c:v>
                </c:pt>
                <c:pt idx="4702">
                  <c:v>3</c:v>
                </c:pt>
                <c:pt idx="4703">
                  <c:v>3</c:v>
                </c:pt>
                <c:pt idx="4704">
                  <c:v>3</c:v>
                </c:pt>
                <c:pt idx="4705">
                  <c:v>3</c:v>
                </c:pt>
                <c:pt idx="4706">
                  <c:v>3</c:v>
                </c:pt>
                <c:pt idx="4707">
                  <c:v>3</c:v>
                </c:pt>
                <c:pt idx="4708">
                  <c:v>3</c:v>
                </c:pt>
                <c:pt idx="4709">
                  <c:v>3</c:v>
                </c:pt>
                <c:pt idx="4710">
                  <c:v>3</c:v>
                </c:pt>
                <c:pt idx="4711">
                  <c:v>3</c:v>
                </c:pt>
                <c:pt idx="4712">
                  <c:v>3</c:v>
                </c:pt>
                <c:pt idx="4713">
                  <c:v>3</c:v>
                </c:pt>
                <c:pt idx="4714">
                  <c:v>3</c:v>
                </c:pt>
                <c:pt idx="4715">
                  <c:v>4</c:v>
                </c:pt>
                <c:pt idx="4716">
                  <c:v>4</c:v>
                </c:pt>
                <c:pt idx="4717">
                  <c:v>4</c:v>
                </c:pt>
                <c:pt idx="4718">
                  <c:v>4</c:v>
                </c:pt>
                <c:pt idx="4719">
                  <c:v>4</c:v>
                </c:pt>
                <c:pt idx="4720">
                  <c:v>4</c:v>
                </c:pt>
                <c:pt idx="4721">
                  <c:v>4</c:v>
                </c:pt>
                <c:pt idx="4722">
                  <c:v>4</c:v>
                </c:pt>
                <c:pt idx="4723">
                  <c:v>4</c:v>
                </c:pt>
                <c:pt idx="4724">
                  <c:v>4</c:v>
                </c:pt>
                <c:pt idx="4725">
                  <c:v>4</c:v>
                </c:pt>
                <c:pt idx="4726">
                  <c:v>4</c:v>
                </c:pt>
                <c:pt idx="4727">
                  <c:v>4</c:v>
                </c:pt>
                <c:pt idx="4728">
                  <c:v>4</c:v>
                </c:pt>
                <c:pt idx="4729">
                  <c:v>4</c:v>
                </c:pt>
                <c:pt idx="4730">
                  <c:v>4</c:v>
                </c:pt>
                <c:pt idx="4731">
                  <c:v>4</c:v>
                </c:pt>
                <c:pt idx="4732">
                  <c:v>4</c:v>
                </c:pt>
                <c:pt idx="4733">
                  <c:v>4</c:v>
                </c:pt>
                <c:pt idx="4734">
                  <c:v>4</c:v>
                </c:pt>
                <c:pt idx="4735">
                  <c:v>4</c:v>
                </c:pt>
                <c:pt idx="4736">
                  <c:v>4</c:v>
                </c:pt>
                <c:pt idx="4737">
                  <c:v>4</c:v>
                </c:pt>
                <c:pt idx="4738">
                  <c:v>4</c:v>
                </c:pt>
                <c:pt idx="4739">
                  <c:v>4</c:v>
                </c:pt>
                <c:pt idx="4740">
                  <c:v>4</c:v>
                </c:pt>
                <c:pt idx="4741">
                  <c:v>4</c:v>
                </c:pt>
                <c:pt idx="4742">
                  <c:v>4</c:v>
                </c:pt>
                <c:pt idx="4743">
                  <c:v>4</c:v>
                </c:pt>
                <c:pt idx="4744">
                  <c:v>4</c:v>
                </c:pt>
                <c:pt idx="4745">
                  <c:v>4</c:v>
                </c:pt>
                <c:pt idx="4746">
                  <c:v>4</c:v>
                </c:pt>
                <c:pt idx="4747">
                  <c:v>4</c:v>
                </c:pt>
                <c:pt idx="4748">
                  <c:v>4</c:v>
                </c:pt>
                <c:pt idx="4749">
                  <c:v>4</c:v>
                </c:pt>
                <c:pt idx="4750">
                  <c:v>4</c:v>
                </c:pt>
                <c:pt idx="4751">
                  <c:v>4</c:v>
                </c:pt>
                <c:pt idx="4752">
                  <c:v>4</c:v>
                </c:pt>
                <c:pt idx="4753">
                  <c:v>4</c:v>
                </c:pt>
                <c:pt idx="4754">
                  <c:v>4</c:v>
                </c:pt>
                <c:pt idx="4755">
                  <c:v>4</c:v>
                </c:pt>
                <c:pt idx="4756">
                  <c:v>4</c:v>
                </c:pt>
                <c:pt idx="4757">
                  <c:v>4</c:v>
                </c:pt>
                <c:pt idx="4758">
                  <c:v>4</c:v>
                </c:pt>
                <c:pt idx="4759">
                  <c:v>4</c:v>
                </c:pt>
                <c:pt idx="4760">
                  <c:v>4</c:v>
                </c:pt>
                <c:pt idx="4761">
                  <c:v>4</c:v>
                </c:pt>
                <c:pt idx="4762">
                  <c:v>4</c:v>
                </c:pt>
                <c:pt idx="4763">
                  <c:v>4</c:v>
                </c:pt>
                <c:pt idx="4764">
                  <c:v>4</c:v>
                </c:pt>
                <c:pt idx="4765">
                  <c:v>4</c:v>
                </c:pt>
                <c:pt idx="4766">
                  <c:v>4</c:v>
                </c:pt>
                <c:pt idx="4767">
                  <c:v>4</c:v>
                </c:pt>
                <c:pt idx="4768">
                  <c:v>4</c:v>
                </c:pt>
                <c:pt idx="4769">
                  <c:v>4</c:v>
                </c:pt>
                <c:pt idx="4770">
                  <c:v>4</c:v>
                </c:pt>
                <c:pt idx="4771">
                  <c:v>4</c:v>
                </c:pt>
                <c:pt idx="4772">
                  <c:v>4</c:v>
                </c:pt>
                <c:pt idx="4773">
                  <c:v>4</c:v>
                </c:pt>
                <c:pt idx="4774">
                  <c:v>4</c:v>
                </c:pt>
                <c:pt idx="4775">
                  <c:v>4</c:v>
                </c:pt>
                <c:pt idx="4776">
                  <c:v>4</c:v>
                </c:pt>
                <c:pt idx="4777">
                  <c:v>4</c:v>
                </c:pt>
                <c:pt idx="4778">
                  <c:v>4</c:v>
                </c:pt>
                <c:pt idx="4779">
                  <c:v>4</c:v>
                </c:pt>
                <c:pt idx="4780">
                  <c:v>4</c:v>
                </c:pt>
                <c:pt idx="4781">
                  <c:v>4</c:v>
                </c:pt>
                <c:pt idx="4782">
                  <c:v>4</c:v>
                </c:pt>
                <c:pt idx="4783">
                  <c:v>4</c:v>
                </c:pt>
                <c:pt idx="4784">
                  <c:v>4</c:v>
                </c:pt>
                <c:pt idx="4785">
                  <c:v>4</c:v>
                </c:pt>
                <c:pt idx="4786">
                  <c:v>4</c:v>
                </c:pt>
                <c:pt idx="4787">
                  <c:v>4</c:v>
                </c:pt>
                <c:pt idx="4788">
                  <c:v>4</c:v>
                </c:pt>
                <c:pt idx="4789">
                  <c:v>4</c:v>
                </c:pt>
                <c:pt idx="4790">
                  <c:v>4</c:v>
                </c:pt>
                <c:pt idx="4791">
                  <c:v>4</c:v>
                </c:pt>
                <c:pt idx="4792">
                  <c:v>4</c:v>
                </c:pt>
                <c:pt idx="4793">
                  <c:v>4</c:v>
                </c:pt>
                <c:pt idx="4794">
                  <c:v>4</c:v>
                </c:pt>
                <c:pt idx="4795">
                  <c:v>4</c:v>
                </c:pt>
                <c:pt idx="4796">
                  <c:v>4</c:v>
                </c:pt>
                <c:pt idx="4797">
                  <c:v>4</c:v>
                </c:pt>
                <c:pt idx="4798">
                  <c:v>4</c:v>
                </c:pt>
                <c:pt idx="4799">
                  <c:v>4</c:v>
                </c:pt>
                <c:pt idx="4800">
                  <c:v>4</c:v>
                </c:pt>
                <c:pt idx="4801">
                  <c:v>4</c:v>
                </c:pt>
                <c:pt idx="4802">
                  <c:v>4</c:v>
                </c:pt>
                <c:pt idx="4803">
                  <c:v>4</c:v>
                </c:pt>
                <c:pt idx="4804">
                  <c:v>4</c:v>
                </c:pt>
                <c:pt idx="4805">
                  <c:v>4</c:v>
                </c:pt>
                <c:pt idx="4806">
                  <c:v>4</c:v>
                </c:pt>
                <c:pt idx="4807">
                  <c:v>4</c:v>
                </c:pt>
                <c:pt idx="4808">
                  <c:v>4</c:v>
                </c:pt>
                <c:pt idx="4809">
                  <c:v>4</c:v>
                </c:pt>
                <c:pt idx="4810">
                  <c:v>4</c:v>
                </c:pt>
                <c:pt idx="4811">
                  <c:v>4</c:v>
                </c:pt>
                <c:pt idx="4812">
                  <c:v>4</c:v>
                </c:pt>
                <c:pt idx="4813">
                  <c:v>4</c:v>
                </c:pt>
                <c:pt idx="4814">
                  <c:v>4</c:v>
                </c:pt>
                <c:pt idx="4815">
                  <c:v>4</c:v>
                </c:pt>
                <c:pt idx="4816">
                  <c:v>4</c:v>
                </c:pt>
                <c:pt idx="4817">
                  <c:v>4</c:v>
                </c:pt>
                <c:pt idx="4818">
                  <c:v>4</c:v>
                </c:pt>
                <c:pt idx="4819">
                  <c:v>4</c:v>
                </c:pt>
                <c:pt idx="4820">
                  <c:v>4</c:v>
                </c:pt>
                <c:pt idx="4821">
                  <c:v>4</c:v>
                </c:pt>
                <c:pt idx="4822">
                  <c:v>4</c:v>
                </c:pt>
                <c:pt idx="4823">
                  <c:v>4</c:v>
                </c:pt>
                <c:pt idx="4824">
                  <c:v>4</c:v>
                </c:pt>
                <c:pt idx="4825">
                  <c:v>4</c:v>
                </c:pt>
                <c:pt idx="4826">
                  <c:v>4</c:v>
                </c:pt>
                <c:pt idx="4827">
                  <c:v>4</c:v>
                </c:pt>
                <c:pt idx="4828">
                  <c:v>4</c:v>
                </c:pt>
                <c:pt idx="4829">
                  <c:v>4</c:v>
                </c:pt>
                <c:pt idx="4830">
                  <c:v>4</c:v>
                </c:pt>
                <c:pt idx="4831">
                  <c:v>4</c:v>
                </c:pt>
                <c:pt idx="4832">
                  <c:v>4</c:v>
                </c:pt>
                <c:pt idx="4833">
                  <c:v>4</c:v>
                </c:pt>
                <c:pt idx="4834">
                  <c:v>4</c:v>
                </c:pt>
                <c:pt idx="4835">
                  <c:v>4</c:v>
                </c:pt>
                <c:pt idx="4836">
                  <c:v>4</c:v>
                </c:pt>
                <c:pt idx="4837">
                  <c:v>4</c:v>
                </c:pt>
                <c:pt idx="4838">
                  <c:v>4</c:v>
                </c:pt>
                <c:pt idx="4839">
                  <c:v>4</c:v>
                </c:pt>
                <c:pt idx="4840">
                  <c:v>4</c:v>
                </c:pt>
                <c:pt idx="4841">
                  <c:v>4</c:v>
                </c:pt>
                <c:pt idx="4842">
                  <c:v>4</c:v>
                </c:pt>
                <c:pt idx="4843">
                  <c:v>4</c:v>
                </c:pt>
                <c:pt idx="4844">
                  <c:v>4</c:v>
                </c:pt>
                <c:pt idx="4845">
                  <c:v>4</c:v>
                </c:pt>
                <c:pt idx="4846">
                  <c:v>4</c:v>
                </c:pt>
                <c:pt idx="4847">
                  <c:v>4</c:v>
                </c:pt>
                <c:pt idx="4848">
                  <c:v>4</c:v>
                </c:pt>
                <c:pt idx="4849">
                  <c:v>4</c:v>
                </c:pt>
                <c:pt idx="4850">
                  <c:v>4</c:v>
                </c:pt>
                <c:pt idx="4851">
                  <c:v>4</c:v>
                </c:pt>
                <c:pt idx="4852">
                  <c:v>4</c:v>
                </c:pt>
                <c:pt idx="4853">
                  <c:v>4</c:v>
                </c:pt>
                <c:pt idx="4854">
                  <c:v>4</c:v>
                </c:pt>
                <c:pt idx="4855">
                  <c:v>4</c:v>
                </c:pt>
                <c:pt idx="4856">
                  <c:v>4</c:v>
                </c:pt>
                <c:pt idx="4857">
                  <c:v>4</c:v>
                </c:pt>
                <c:pt idx="4858">
                  <c:v>4</c:v>
                </c:pt>
                <c:pt idx="4859">
                  <c:v>4</c:v>
                </c:pt>
                <c:pt idx="4860">
                  <c:v>4</c:v>
                </c:pt>
                <c:pt idx="4861">
                  <c:v>4</c:v>
                </c:pt>
                <c:pt idx="4862">
                  <c:v>4</c:v>
                </c:pt>
                <c:pt idx="4863">
                  <c:v>4</c:v>
                </c:pt>
                <c:pt idx="4864">
                  <c:v>4</c:v>
                </c:pt>
                <c:pt idx="4865">
                  <c:v>4</c:v>
                </c:pt>
                <c:pt idx="4866">
                  <c:v>4</c:v>
                </c:pt>
                <c:pt idx="4867">
                  <c:v>4</c:v>
                </c:pt>
                <c:pt idx="4868">
                  <c:v>4</c:v>
                </c:pt>
                <c:pt idx="4869">
                  <c:v>4</c:v>
                </c:pt>
                <c:pt idx="4870">
                  <c:v>4</c:v>
                </c:pt>
                <c:pt idx="4871">
                  <c:v>4</c:v>
                </c:pt>
                <c:pt idx="4872">
                  <c:v>4</c:v>
                </c:pt>
                <c:pt idx="4873">
                  <c:v>4</c:v>
                </c:pt>
                <c:pt idx="4874">
                  <c:v>4</c:v>
                </c:pt>
                <c:pt idx="4875">
                  <c:v>4</c:v>
                </c:pt>
                <c:pt idx="4876">
                  <c:v>4</c:v>
                </c:pt>
                <c:pt idx="4877">
                  <c:v>4</c:v>
                </c:pt>
                <c:pt idx="4878">
                  <c:v>4</c:v>
                </c:pt>
                <c:pt idx="4879">
                  <c:v>4</c:v>
                </c:pt>
                <c:pt idx="4880">
                  <c:v>4</c:v>
                </c:pt>
                <c:pt idx="4881">
                  <c:v>4</c:v>
                </c:pt>
                <c:pt idx="4882">
                  <c:v>4</c:v>
                </c:pt>
                <c:pt idx="4883">
                  <c:v>4</c:v>
                </c:pt>
                <c:pt idx="4884">
                  <c:v>4</c:v>
                </c:pt>
                <c:pt idx="4885">
                  <c:v>4</c:v>
                </c:pt>
                <c:pt idx="4886">
                  <c:v>4</c:v>
                </c:pt>
                <c:pt idx="4887">
                  <c:v>4</c:v>
                </c:pt>
                <c:pt idx="4888">
                  <c:v>4</c:v>
                </c:pt>
                <c:pt idx="4889">
                  <c:v>4</c:v>
                </c:pt>
                <c:pt idx="4890">
                  <c:v>4</c:v>
                </c:pt>
                <c:pt idx="4891">
                  <c:v>4</c:v>
                </c:pt>
                <c:pt idx="4892">
                  <c:v>4</c:v>
                </c:pt>
                <c:pt idx="4893">
                  <c:v>4</c:v>
                </c:pt>
                <c:pt idx="4894">
                  <c:v>4</c:v>
                </c:pt>
                <c:pt idx="4895">
                  <c:v>4</c:v>
                </c:pt>
                <c:pt idx="4896">
                  <c:v>4</c:v>
                </c:pt>
                <c:pt idx="4897">
                  <c:v>4</c:v>
                </c:pt>
                <c:pt idx="4898">
                  <c:v>4</c:v>
                </c:pt>
                <c:pt idx="4899">
                  <c:v>4</c:v>
                </c:pt>
                <c:pt idx="4900">
                  <c:v>4</c:v>
                </c:pt>
                <c:pt idx="4901">
                  <c:v>4</c:v>
                </c:pt>
                <c:pt idx="4902">
                  <c:v>4</c:v>
                </c:pt>
                <c:pt idx="4903">
                  <c:v>4</c:v>
                </c:pt>
                <c:pt idx="4904">
                  <c:v>4</c:v>
                </c:pt>
                <c:pt idx="4905">
                  <c:v>4</c:v>
                </c:pt>
                <c:pt idx="4906">
                  <c:v>4</c:v>
                </c:pt>
                <c:pt idx="4907">
                  <c:v>4</c:v>
                </c:pt>
                <c:pt idx="4908">
                  <c:v>4</c:v>
                </c:pt>
                <c:pt idx="4909">
                  <c:v>4</c:v>
                </c:pt>
                <c:pt idx="4910">
                  <c:v>4</c:v>
                </c:pt>
                <c:pt idx="4911">
                  <c:v>4</c:v>
                </c:pt>
                <c:pt idx="4912">
                  <c:v>4</c:v>
                </c:pt>
                <c:pt idx="4913">
                  <c:v>4</c:v>
                </c:pt>
                <c:pt idx="4914">
                  <c:v>4</c:v>
                </c:pt>
                <c:pt idx="4915">
                  <c:v>4</c:v>
                </c:pt>
                <c:pt idx="4916">
                  <c:v>4</c:v>
                </c:pt>
                <c:pt idx="4917">
                  <c:v>4</c:v>
                </c:pt>
                <c:pt idx="4918">
                  <c:v>4</c:v>
                </c:pt>
                <c:pt idx="4919">
                  <c:v>4</c:v>
                </c:pt>
                <c:pt idx="4920">
                  <c:v>4</c:v>
                </c:pt>
                <c:pt idx="4921">
                  <c:v>4</c:v>
                </c:pt>
                <c:pt idx="4922">
                  <c:v>4</c:v>
                </c:pt>
                <c:pt idx="4923">
                  <c:v>4</c:v>
                </c:pt>
                <c:pt idx="4924">
                  <c:v>4</c:v>
                </c:pt>
                <c:pt idx="4925">
                  <c:v>4</c:v>
                </c:pt>
                <c:pt idx="4926">
                  <c:v>4</c:v>
                </c:pt>
                <c:pt idx="4927">
                  <c:v>4</c:v>
                </c:pt>
                <c:pt idx="4928">
                  <c:v>4</c:v>
                </c:pt>
                <c:pt idx="4929">
                  <c:v>4</c:v>
                </c:pt>
                <c:pt idx="4930">
                  <c:v>4</c:v>
                </c:pt>
                <c:pt idx="4931">
                  <c:v>4</c:v>
                </c:pt>
                <c:pt idx="4932">
                  <c:v>4</c:v>
                </c:pt>
                <c:pt idx="4933">
                  <c:v>4</c:v>
                </c:pt>
                <c:pt idx="4934">
                  <c:v>4</c:v>
                </c:pt>
                <c:pt idx="4935">
                  <c:v>4</c:v>
                </c:pt>
                <c:pt idx="4936">
                  <c:v>4</c:v>
                </c:pt>
                <c:pt idx="4937">
                  <c:v>4</c:v>
                </c:pt>
                <c:pt idx="4938">
                  <c:v>4</c:v>
                </c:pt>
                <c:pt idx="4939">
                  <c:v>4</c:v>
                </c:pt>
                <c:pt idx="4940">
                  <c:v>4</c:v>
                </c:pt>
                <c:pt idx="4941">
                  <c:v>4</c:v>
                </c:pt>
                <c:pt idx="4942">
                  <c:v>4</c:v>
                </c:pt>
                <c:pt idx="4943">
                  <c:v>4</c:v>
                </c:pt>
                <c:pt idx="4944">
                  <c:v>4</c:v>
                </c:pt>
                <c:pt idx="4945">
                  <c:v>4</c:v>
                </c:pt>
                <c:pt idx="4946">
                  <c:v>4</c:v>
                </c:pt>
                <c:pt idx="4947">
                  <c:v>4</c:v>
                </c:pt>
                <c:pt idx="4948">
                  <c:v>4</c:v>
                </c:pt>
                <c:pt idx="4949">
                  <c:v>4</c:v>
                </c:pt>
                <c:pt idx="4950">
                  <c:v>4</c:v>
                </c:pt>
                <c:pt idx="4951">
                  <c:v>4</c:v>
                </c:pt>
                <c:pt idx="4952">
                  <c:v>4</c:v>
                </c:pt>
                <c:pt idx="4953">
                  <c:v>4</c:v>
                </c:pt>
                <c:pt idx="4954">
                  <c:v>4</c:v>
                </c:pt>
                <c:pt idx="4955">
                  <c:v>4</c:v>
                </c:pt>
                <c:pt idx="4956">
                  <c:v>4</c:v>
                </c:pt>
                <c:pt idx="4957">
                  <c:v>4</c:v>
                </c:pt>
                <c:pt idx="4958">
                  <c:v>4</c:v>
                </c:pt>
                <c:pt idx="4959">
                  <c:v>4</c:v>
                </c:pt>
                <c:pt idx="4960">
                  <c:v>4</c:v>
                </c:pt>
                <c:pt idx="4961">
                  <c:v>4</c:v>
                </c:pt>
                <c:pt idx="4962">
                  <c:v>4</c:v>
                </c:pt>
                <c:pt idx="4963">
                  <c:v>4</c:v>
                </c:pt>
                <c:pt idx="4964">
                  <c:v>4</c:v>
                </c:pt>
                <c:pt idx="4965">
                  <c:v>4</c:v>
                </c:pt>
                <c:pt idx="4966">
                  <c:v>4</c:v>
                </c:pt>
                <c:pt idx="4967">
                  <c:v>4</c:v>
                </c:pt>
                <c:pt idx="4968">
                  <c:v>4</c:v>
                </c:pt>
                <c:pt idx="4969">
                  <c:v>4</c:v>
                </c:pt>
                <c:pt idx="4970">
                  <c:v>4</c:v>
                </c:pt>
                <c:pt idx="4971">
                  <c:v>4</c:v>
                </c:pt>
                <c:pt idx="4972">
                  <c:v>4</c:v>
                </c:pt>
                <c:pt idx="4973">
                  <c:v>4</c:v>
                </c:pt>
                <c:pt idx="4974">
                  <c:v>4</c:v>
                </c:pt>
                <c:pt idx="4975">
                  <c:v>4</c:v>
                </c:pt>
                <c:pt idx="4976">
                  <c:v>4</c:v>
                </c:pt>
                <c:pt idx="4977">
                  <c:v>4</c:v>
                </c:pt>
                <c:pt idx="4978">
                  <c:v>4</c:v>
                </c:pt>
                <c:pt idx="4979">
                  <c:v>4</c:v>
                </c:pt>
                <c:pt idx="4980">
                  <c:v>4</c:v>
                </c:pt>
                <c:pt idx="4981">
                  <c:v>4</c:v>
                </c:pt>
                <c:pt idx="4982">
                  <c:v>4</c:v>
                </c:pt>
                <c:pt idx="4983">
                  <c:v>4</c:v>
                </c:pt>
                <c:pt idx="4984">
                  <c:v>4</c:v>
                </c:pt>
                <c:pt idx="4985">
                  <c:v>4</c:v>
                </c:pt>
                <c:pt idx="4986">
                  <c:v>4</c:v>
                </c:pt>
                <c:pt idx="4987">
                  <c:v>4</c:v>
                </c:pt>
                <c:pt idx="4988">
                  <c:v>4</c:v>
                </c:pt>
                <c:pt idx="4989">
                  <c:v>4</c:v>
                </c:pt>
                <c:pt idx="4990">
                  <c:v>4</c:v>
                </c:pt>
                <c:pt idx="4991">
                  <c:v>4</c:v>
                </c:pt>
                <c:pt idx="4992">
                  <c:v>4</c:v>
                </c:pt>
                <c:pt idx="4993">
                  <c:v>4</c:v>
                </c:pt>
                <c:pt idx="4994">
                  <c:v>4</c:v>
                </c:pt>
                <c:pt idx="4995">
                  <c:v>4</c:v>
                </c:pt>
                <c:pt idx="4996">
                  <c:v>4</c:v>
                </c:pt>
                <c:pt idx="4997">
                  <c:v>4</c:v>
                </c:pt>
                <c:pt idx="4998">
                  <c:v>4</c:v>
                </c:pt>
                <c:pt idx="4999">
                  <c:v>4</c:v>
                </c:pt>
                <c:pt idx="5000">
                  <c:v>4</c:v>
                </c:pt>
                <c:pt idx="5001">
                  <c:v>4</c:v>
                </c:pt>
                <c:pt idx="5002">
                  <c:v>4</c:v>
                </c:pt>
                <c:pt idx="5003">
                  <c:v>4</c:v>
                </c:pt>
                <c:pt idx="5004">
                  <c:v>4</c:v>
                </c:pt>
                <c:pt idx="5005">
                  <c:v>4</c:v>
                </c:pt>
                <c:pt idx="5006">
                  <c:v>4</c:v>
                </c:pt>
                <c:pt idx="5007">
                  <c:v>4</c:v>
                </c:pt>
                <c:pt idx="5008">
                  <c:v>4</c:v>
                </c:pt>
                <c:pt idx="5009">
                  <c:v>4</c:v>
                </c:pt>
                <c:pt idx="5010">
                  <c:v>4</c:v>
                </c:pt>
                <c:pt idx="5011">
                  <c:v>4</c:v>
                </c:pt>
                <c:pt idx="5012">
                  <c:v>4</c:v>
                </c:pt>
                <c:pt idx="5013">
                  <c:v>4</c:v>
                </c:pt>
                <c:pt idx="5014">
                  <c:v>4</c:v>
                </c:pt>
                <c:pt idx="5015">
                  <c:v>4</c:v>
                </c:pt>
                <c:pt idx="5016">
                  <c:v>4</c:v>
                </c:pt>
                <c:pt idx="5017">
                  <c:v>4</c:v>
                </c:pt>
                <c:pt idx="5018">
                  <c:v>4</c:v>
                </c:pt>
                <c:pt idx="5019">
                  <c:v>4</c:v>
                </c:pt>
                <c:pt idx="5020">
                  <c:v>4</c:v>
                </c:pt>
                <c:pt idx="5021">
                  <c:v>4</c:v>
                </c:pt>
                <c:pt idx="5022">
                  <c:v>4</c:v>
                </c:pt>
                <c:pt idx="5023">
                  <c:v>4</c:v>
                </c:pt>
                <c:pt idx="5024">
                  <c:v>4</c:v>
                </c:pt>
                <c:pt idx="5025">
                  <c:v>4</c:v>
                </c:pt>
                <c:pt idx="5026">
                  <c:v>4</c:v>
                </c:pt>
                <c:pt idx="5027">
                  <c:v>4</c:v>
                </c:pt>
                <c:pt idx="5028">
                  <c:v>4</c:v>
                </c:pt>
                <c:pt idx="5029">
                  <c:v>4</c:v>
                </c:pt>
                <c:pt idx="5030">
                  <c:v>4</c:v>
                </c:pt>
                <c:pt idx="5031">
                  <c:v>4</c:v>
                </c:pt>
                <c:pt idx="5032">
                  <c:v>4</c:v>
                </c:pt>
                <c:pt idx="5033">
                  <c:v>4</c:v>
                </c:pt>
                <c:pt idx="5034">
                  <c:v>4</c:v>
                </c:pt>
                <c:pt idx="5035">
                  <c:v>4</c:v>
                </c:pt>
                <c:pt idx="5036">
                  <c:v>4</c:v>
                </c:pt>
                <c:pt idx="5037">
                  <c:v>4</c:v>
                </c:pt>
                <c:pt idx="5038">
                  <c:v>4</c:v>
                </c:pt>
                <c:pt idx="5039">
                  <c:v>4</c:v>
                </c:pt>
                <c:pt idx="5040">
                  <c:v>4</c:v>
                </c:pt>
                <c:pt idx="5041">
                  <c:v>4</c:v>
                </c:pt>
                <c:pt idx="5042">
                  <c:v>4</c:v>
                </c:pt>
                <c:pt idx="5043">
                  <c:v>4</c:v>
                </c:pt>
                <c:pt idx="5044">
                  <c:v>4</c:v>
                </c:pt>
                <c:pt idx="5045">
                  <c:v>4</c:v>
                </c:pt>
                <c:pt idx="5046">
                  <c:v>4</c:v>
                </c:pt>
                <c:pt idx="5047">
                  <c:v>4</c:v>
                </c:pt>
                <c:pt idx="5048">
                  <c:v>4</c:v>
                </c:pt>
                <c:pt idx="5049">
                  <c:v>4</c:v>
                </c:pt>
                <c:pt idx="5050">
                  <c:v>4</c:v>
                </c:pt>
                <c:pt idx="5051">
                  <c:v>4</c:v>
                </c:pt>
                <c:pt idx="5052">
                  <c:v>4</c:v>
                </c:pt>
                <c:pt idx="5053">
                  <c:v>4</c:v>
                </c:pt>
                <c:pt idx="5054">
                  <c:v>4</c:v>
                </c:pt>
                <c:pt idx="5055">
                  <c:v>4</c:v>
                </c:pt>
                <c:pt idx="5056">
                  <c:v>4</c:v>
                </c:pt>
                <c:pt idx="5057">
                  <c:v>4</c:v>
                </c:pt>
                <c:pt idx="5058">
                  <c:v>4</c:v>
                </c:pt>
                <c:pt idx="5059">
                  <c:v>4</c:v>
                </c:pt>
                <c:pt idx="5060">
                  <c:v>4</c:v>
                </c:pt>
                <c:pt idx="5061">
                  <c:v>4</c:v>
                </c:pt>
                <c:pt idx="5062">
                  <c:v>4</c:v>
                </c:pt>
                <c:pt idx="5063">
                  <c:v>4</c:v>
                </c:pt>
                <c:pt idx="5064">
                  <c:v>4</c:v>
                </c:pt>
                <c:pt idx="5065">
                  <c:v>4</c:v>
                </c:pt>
                <c:pt idx="5066">
                  <c:v>4</c:v>
                </c:pt>
                <c:pt idx="5067">
                  <c:v>4</c:v>
                </c:pt>
                <c:pt idx="5068">
                  <c:v>4</c:v>
                </c:pt>
                <c:pt idx="5069">
                  <c:v>4</c:v>
                </c:pt>
                <c:pt idx="5070">
                  <c:v>4</c:v>
                </c:pt>
                <c:pt idx="5071">
                  <c:v>4</c:v>
                </c:pt>
                <c:pt idx="5072">
                  <c:v>4</c:v>
                </c:pt>
                <c:pt idx="5073">
                  <c:v>4</c:v>
                </c:pt>
                <c:pt idx="5074">
                  <c:v>4</c:v>
                </c:pt>
                <c:pt idx="5075">
                  <c:v>4</c:v>
                </c:pt>
                <c:pt idx="5076">
                  <c:v>4</c:v>
                </c:pt>
                <c:pt idx="5077">
                  <c:v>4</c:v>
                </c:pt>
                <c:pt idx="5078">
                  <c:v>4</c:v>
                </c:pt>
                <c:pt idx="5079">
                  <c:v>4</c:v>
                </c:pt>
                <c:pt idx="5080">
                  <c:v>4</c:v>
                </c:pt>
                <c:pt idx="5081">
                  <c:v>4</c:v>
                </c:pt>
                <c:pt idx="5082">
                  <c:v>4</c:v>
                </c:pt>
                <c:pt idx="5083">
                  <c:v>4</c:v>
                </c:pt>
                <c:pt idx="5084">
                  <c:v>4</c:v>
                </c:pt>
                <c:pt idx="5085">
                  <c:v>4</c:v>
                </c:pt>
                <c:pt idx="5086">
                  <c:v>4</c:v>
                </c:pt>
                <c:pt idx="5087">
                  <c:v>4</c:v>
                </c:pt>
                <c:pt idx="5088">
                  <c:v>4</c:v>
                </c:pt>
                <c:pt idx="5089">
                  <c:v>4</c:v>
                </c:pt>
                <c:pt idx="5090">
                  <c:v>4</c:v>
                </c:pt>
                <c:pt idx="5091">
                  <c:v>4</c:v>
                </c:pt>
                <c:pt idx="5092">
                  <c:v>4</c:v>
                </c:pt>
                <c:pt idx="5093">
                  <c:v>4</c:v>
                </c:pt>
                <c:pt idx="5094">
                  <c:v>4</c:v>
                </c:pt>
                <c:pt idx="5095">
                  <c:v>4</c:v>
                </c:pt>
                <c:pt idx="5096">
                  <c:v>4</c:v>
                </c:pt>
                <c:pt idx="5097">
                  <c:v>4</c:v>
                </c:pt>
                <c:pt idx="5098">
                  <c:v>4</c:v>
                </c:pt>
                <c:pt idx="5099">
                  <c:v>4</c:v>
                </c:pt>
                <c:pt idx="5100">
                  <c:v>4</c:v>
                </c:pt>
                <c:pt idx="5101">
                  <c:v>4</c:v>
                </c:pt>
                <c:pt idx="5102">
                  <c:v>4</c:v>
                </c:pt>
                <c:pt idx="5103">
                  <c:v>4</c:v>
                </c:pt>
                <c:pt idx="5104">
                  <c:v>4</c:v>
                </c:pt>
                <c:pt idx="5105">
                  <c:v>4</c:v>
                </c:pt>
                <c:pt idx="5106">
                  <c:v>4</c:v>
                </c:pt>
                <c:pt idx="5107">
                  <c:v>4</c:v>
                </c:pt>
                <c:pt idx="5108">
                  <c:v>4</c:v>
                </c:pt>
                <c:pt idx="5109">
                  <c:v>4</c:v>
                </c:pt>
                <c:pt idx="5110">
                  <c:v>4</c:v>
                </c:pt>
                <c:pt idx="5111">
                  <c:v>4</c:v>
                </c:pt>
                <c:pt idx="5112">
                  <c:v>4</c:v>
                </c:pt>
                <c:pt idx="5113">
                  <c:v>4</c:v>
                </c:pt>
                <c:pt idx="5114">
                  <c:v>4</c:v>
                </c:pt>
                <c:pt idx="5115">
                  <c:v>4</c:v>
                </c:pt>
                <c:pt idx="5116">
                  <c:v>4</c:v>
                </c:pt>
                <c:pt idx="5117">
                  <c:v>4</c:v>
                </c:pt>
                <c:pt idx="5118">
                  <c:v>4</c:v>
                </c:pt>
                <c:pt idx="5119">
                  <c:v>4</c:v>
                </c:pt>
                <c:pt idx="5120">
                  <c:v>4</c:v>
                </c:pt>
                <c:pt idx="5121">
                  <c:v>4</c:v>
                </c:pt>
                <c:pt idx="5122">
                  <c:v>4</c:v>
                </c:pt>
                <c:pt idx="5123">
                  <c:v>4</c:v>
                </c:pt>
                <c:pt idx="5124">
                  <c:v>4</c:v>
                </c:pt>
                <c:pt idx="5125">
                  <c:v>4</c:v>
                </c:pt>
                <c:pt idx="5126">
                  <c:v>4</c:v>
                </c:pt>
                <c:pt idx="5127">
                  <c:v>4</c:v>
                </c:pt>
                <c:pt idx="5128">
                  <c:v>4</c:v>
                </c:pt>
                <c:pt idx="5129">
                  <c:v>4</c:v>
                </c:pt>
                <c:pt idx="5130">
                  <c:v>4</c:v>
                </c:pt>
                <c:pt idx="5131">
                  <c:v>4</c:v>
                </c:pt>
                <c:pt idx="5132">
                  <c:v>4</c:v>
                </c:pt>
                <c:pt idx="5133">
                  <c:v>4</c:v>
                </c:pt>
                <c:pt idx="5134">
                  <c:v>4</c:v>
                </c:pt>
                <c:pt idx="5135">
                  <c:v>4</c:v>
                </c:pt>
                <c:pt idx="5136">
                  <c:v>4</c:v>
                </c:pt>
                <c:pt idx="5137">
                  <c:v>4</c:v>
                </c:pt>
                <c:pt idx="5138">
                  <c:v>5</c:v>
                </c:pt>
                <c:pt idx="5139">
                  <c:v>5</c:v>
                </c:pt>
                <c:pt idx="5140">
                  <c:v>5</c:v>
                </c:pt>
                <c:pt idx="5141">
                  <c:v>5</c:v>
                </c:pt>
                <c:pt idx="5142">
                  <c:v>5</c:v>
                </c:pt>
                <c:pt idx="5143">
                  <c:v>5</c:v>
                </c:pt>
                <c:pt idx="5144">
                  <c:v>5</c:v>
                </c:pt>
                <c:pt idx="5145">
                  <c:v>5</c:v>
                </c:pt>
                <c:pt idx="5146">
                  <c:v>5</c:v>
                </c:pt>
                <c:pt idx="5147">
                  <c:v>5</c:v>
                </c:pt>
                <c:pt idx="5148">
                  <c:v>5</c:v>
                </c:pt>
                <c:pt idx="5149">
                  <c:v>5</c:v>
                </c:pt>
                <c:pt idx="5150">
                  <c:v>5</c:v>
                </c:pt>
                <c:pt idx="5151">
                  <c:v>5</c:v>
                </c:pt>
                <c:pt idx="5152">
                  <c:v>5</c:v>
                </c:pt>
                <c:pt idx="5153">
                  <c:v>5</c:v>
                </c:pt>
                <c:pt idx="5154">
                  <c:v>5</c:v>
                </c:pt>
                <c:pt idx="5155">
                  <c:v>5</c:v>
                </c:pt>
                <c:pt idx="5156">
                  <c:v>5</c:v>
                </c:pt>
                <c:pt idx="5157">
                  <c:v>5</c:v>
                </c:pt>
                <c:pt idx="5158">
                  <c:v>5</c:v>
                </c:pt>
                <c:pt idx="5159">
                  <c:v>5</c:v>
                </c:pt>
                <c:pt idx="5160">
                  <c:v>5</c:v>
                </c:pt>
                <c:pt idx="5161">
                  <c:v>5</c:v>
                </c:pt>
                <c:pt idx="5162">
                  <c:v>5</c:v>
                </c:pt>
                <c:pt idx="5163">
                  <c:v>5</c:v>
                </c:pt>
                <c:pt idx="5164">
                  <c:v>5</c:v>
                </c:pt>
                <c:pt idx="5165">
                  <c:v>5</c:v>
                </c:pt>
                <c:pt idx="5166">
                  <c:v>5</c:v>
                </c:pt>
                <c:pt idx="5167">
                  <c:v>5</c:v>
                </c:pt>
                <c:pt idx="5168">
                  <c:v>5</c:v>
                </c:pt>
                <c:pt idx="5169">
                  <c:v>5</c:v>
                </c:pt>
                <c:pt idx="5170">
                  <c:v>5</c:v>
                </c:pt>
                <c:pt idx="5171">
                  <c:v>5</c:v>
                </c:pt>
                <c:pt idx="5172">
                  <c:v>5</c:v>
                </c:pt>
                <c:pt idx="5173">
                  <c:v>5</c:v>
                </c:pt>
                <c:pt idx="5174">
                  <c:v>5</c:v>
                </c:pt>
                <c:pt idx="5175">
                  <c:v>5</c:v>
                </c:pt>
                <c:pt idx="5176">
                  <c:v>5</c:v>
                </c:pt>
                <c:pt idx="5177">
                  <c:v>5</c:v>
                </c:pt>
                <c:pt idx="5178">
                  <c:v>5</c:v>
                </c:pt>
                <c:pt idx="5179">
                  <c:v>5</c:v>
                </c:pt>
                <c:pt idx="5180">
                  <c:v>5</c:v>
                </c:pt>
                <c:pt idx="5181">
                  <c:v>5</c:v>
                </c:pt>
                <c:pt idx="5182">
                  <c:v>5</c:v>
                </c:pt>
                <c:pt idx="5183">
                  <c:v>5</c:v>
                </c:pt>
                <c:pt idx="5184">
                  <c:v>5</c:v>
                </c:pt>
                <c:pt idx="5185">
                  <c:v>5</c:v>
                </c:pt>
                <c:pt idx="5186">
                  <c:v>5</c:v>
                </c:pt>
                <c:pt idx="5187">
                  <c:v>5</c:v>
                </c:pt>
                <c:pt idx="5188">
                  <c:v>5</c:v>
                </c:pt>
                <c:pt idx="5189">
                  <c:v>5</c:v>
                </c:pt>
                <c:pt idx="5190">
                  <c:v>5</c:v>
                </c:pt>
                <c:pt idx="5191">
                  <c:v>5</c:v>
                </c:pt>
                <c:pt idx="5192">
                  <c:v>5</c:v>
                </c:pt>
                <c:pt idx="5193">
                  <c:v>5</c:v>
                </c:pt>
                <c:pt idx="5194">
                  <c:v>5</c:v>
                </c:pt>
                <c:pt idx="5195">
                  <c:v>5</c:v>
                </c:pt>
                <c:pt idx="5196">
                  <c:v>5</c:v>
                </c:pt>
                <c:pt idx="5197">
                  <c:v>5</c:v>
                </c:pt>
                <c:pt idx="5198">
                  <c:v>5</c:v>
                </c:pt>
                <c:pt idx="5199">
                  <c:v>5</c:v>
                </c:pt>
                <c:pt idx="5200">
                  <c:v>5</c:v>
                </c:pt>
                <c:pt idx="5201">
                  <c:v>5</c:v>
                </c:pt>
                <c:pt idx="5202">
                  <c:v>5</c:v>
                </c:pt>
                <c:pt idx="5203">
                  <c:v>5</c:v>
                </c:pt>
                <c:pt idx="5204">
                  <c:v>5</c:v>
                </c:pt>
                <c:pt idx="5205">
                  <c:v>5</c:v>
                </c:pt>
                <c:pt idx="5206">
                  <c:v>5</c:v>
                </c:pt>
                <c:pt idx="5207">
                  <c:v>5</c:v>
                </c:pt>
                <c:pt idx="5208">
                  <c:v>5</c:v>
                </c:pt>
                <c:pt idx="5209">
                  <c:v>5</c:v>
                </c:pt>
                <c:pt idx="5210">
                  <c:v>5</c:v>
                </c:pt>
                <c:pt idx="5211">
                  <c:v>5</c:v>
                </c:pt>
                <c:pt idx="5212">
                  <c:v>5</c:v>
                </c:pt>
                <c:pt idx="5213">
                  <c:v>5</c:v>
                </c:pt>
                <c:pt idx="5214">
                  <c:v>5</c:v>
                </c:pt>
                <c:pt idx="5215">
                  <c:v>5</c:v>
                </c:pt>
                <c:pt idx="5216">
                  <c:v>5</c:v>
                </c:pt>
                <c:pt idx="5217">
                  <c:v>5</c:v>
                </c:pt>
                <c:pt idx="5218">
                  <c:v>5</c:v>
                </c:pt>
                <c:pt idx="5219">
                  <c:v>5</c:v>
                </c:pt>
                <c:pt idx="5220">
                  <c:v>5</c:v>
                </c:pt>
                <c:pt idx="5221">
                  <c:v>5</c:v>
                </c:pt>
                <c:pt idx="5222">
                  <c:v>5</c:v>
                </c:pt>
                <c:pt idx="5223">
                  <c:v>5</c:v>
                </c:pt>
                <c:pt idx="5224">
                  <c:v>5</c:v>
                </c:pt>
                <c:pt idx="5225">
                  <c:v>5</c:v>
                </c:pt>
                <c:pt idx="5226">
                  <c:v>5</c:v>
                </c:pt>
                <c:pt idx="5227">
                  <c:v>5</c:v>
                </c:pt>
                <c:pt idx="5228">
                  <c:v>5</c:v>
                </c:pt>
                <c:pt idx="5229">
                  <c:v>5</c:v>
                </c:pt>
                <c:pt idx="5230">
                  <c:v>5</c:v>
                </c:pt>
                <c:pt idx="5231">
                  <c:v>5</c:v>
                </c:pt>
                <c:pt idx="5232">
                  <c:v>5</c:v>
                </c:pt>
                <c:pt idx="5233">
                  <c:v>5</c:v>
                </c:pt>
                <c:pt idx="5234">
                  <c:v>5</c:v>
                </c:pt>
                <c:pt idx="5235">
                  <c:v>5</c:v>
                </c:pt>
                <c:pt idx="5236">
                  <c:v>5</c:v>
                </c:pt>
                <c:pt idx="5237">
                  <c:v>5</c:v>
                </c:pt>
                <c:pt idx="5238">
                  <c:v>5</c:v>
                </c:pt>
                <c:pt idx="5239">
                  <c:v>5</c:v>
                </c:pt>
                <c:pt idx="5240">
                  <c:v>5</c:v>
                </c:pt>
                <c:pt idx="5241">
                  <c:v>5</c:v>
                </c:pt>
                <c:pt idx="5242">
                  <c:v>5</c:v>
                </c:pt>
                <c:pt idx="5243">
                  <c:v>5</c:v>
                </c:pt>
                <c:pt idx="5244">
                  <c:v>5</c:v>
                </c:pt>
                <c:pt idx="5245">
                  <c:v>5</c:v>
                </c:pt>
                <c:pt idx="5246">
                  <c:v>5</c:v>
                </c:pt>
                <c:pt idx="5247">
                  <c:v>5</c:v>
                </c:pt>
                <c:pt idx="5248">
                  <c:v>5</c:v>
                </c:pt>
                <c:pt idx="5249">
                  <c:v>5</c:v>
                </c:pt>
                <c:pt idx="5250">
                  <c:v>5</c:v>
                </c:pt>
                <c:pt idx="5251">
                  <c:v>5</c:v>
                </c:pt>
                <c:pt idx="5252">
                  <c:v>5</c:v>
                </c:pt>
                <c:pt idx="5253">
                  <c:v>5</c:v>
                </c:pt>
                <c:pt idx="5254">
                  <c:v>5</c:v>
                </c:pt>
                <c:pt idx="5255">
                  <c:v>5</c:v>
                </c:pt>
                <c:pt idx="5256">
                  <c:v>5</c:v>
                </c:pt>
                <c:pt idx="5257">
                  <c:v>4</c:v>
                </c:pt>
                <c:pt idx="5258">
                  <c:v>4</c:v>
                </c:pt>
                <c:pt idx="5259">
                  <c:v>4</c:v>
                </c:pt>
                <c:pt idx="5260">
                  <c:v>4</c:v>
                </c:pt>
                <c:pt idx="5261">
                  <c:v>4</c:v>
                </c:pt>
                <c:pt idx="5262">
                  <c:v>4</c:v>
                </c:pt>
                <c:pt idx="5263">
                  <c:v>4</c:v>
                </c:pt>
                <c:pt idx="5264">
                  <c:v>4</c:v>
                </c:pt>
                <c:pt idx="5265">
                  <c:v>4</c:v>
                </c:pt>
                <c:pt idx="5266">
                  <c:v>4</c:v>
                </c:pt>
                <c:pt idx="5267">
                  <c:v>4</c:v>
                </c:pt>
                <c:pt idx="5268">
                  <c:v>4</c:v>
                </c:pt>
                <c:pt idx="5269">
                  <c:v>4</c:v>
                </c:pt>
                <c:pt idx="5270">
                  <c:v>4</c:v>
                </c:pt>
                <c:pt idx="5271">
                  <c:v>4</c:v>
                </c:pt>
                <c:pt idx="5272">
                  <c:v>4</c:v>
                </c:pt>
                <c:pt idx="5273">
                  <c:v>4</c:v>
                </c:pt>
                <c:pt idx="5274">
                  <c:v>4</c:v>
                </c:pt>
                <c:pt idx="5275">
                  <c:v>4</c:v>
                </c:pt>
                <c:pt idx="5276">
                  <c:v>4</c:v>
                </c:pt>
                <c:pt idx="5277">
                  <c:v>4</c:v>
                </c:pt>
                <c:pt idx="5278">
                  <c:v>4</c:v>
                </c:pt>
                <c:pt idx="5279">
                  <c:v>4</c:v>
                </c:pt>
                <c:pt idx="5280">
                  <c:v>4</c:v>
                </c:pt>
                <c:pt idx="5281">
                  <c:v>4</c:v>
                </c:pt>
                <c:pt idx="5282">
                  <c:v>4</c:v>
                </c:pt>
                <c:pt idx="5283">
                  <c:v>4</c:v>
                </c:pt>
                <c:pt idx="5284">
                  <c:v>4</c:v>
                </c:pt>
                <c:pt idx="5285">
                  <c:v>4</c:v>
                </c:pt>
                <c:pt idx="5286">
                  <c:v>4</c:v>
                </c:pt>
                <c:pt idx="5287">
                  <c:v>4</c:v>
                </c:pt>
                <c:pt idx="5288">
                  <c:v>3</c:v>
                </c:pt>
                <c:pt idx="5289">
                  <c:v>3</c:v>
                </c:pt>
                <c:pt idx="5290">
                  <c:v>3</c:v>
                </c:pt>
                <c:pt idx="5291">
                  <c:v>3</c:v>
                </c:pt>
                <c:pt idx="5292">
                  <c:v>3</c:v>
                </c:pt>
                <c:pt idx="5293">
                  <c:v>3</c:v>
                </c:pt>
                <c:pt idx="5294">
                  <c:v>3</c:v>
                </c:pt>
                <c:pt idx="5295">
                  <c:v>3</c:v>
                </c:pt>
                <c:pt idx="5296">
                  <c:v>3</c:v>
                </c:pt>
                <c:pt idx="5297">
                  <c:v>3</c:v>
                </c:pt>
                <c:pt idx="5298">
                  <c:v>3</c:v>
                </c:pt>
                <c:pt idx="5299">
                  <c:v>3</c:v>
                </c:pt>
                <c:pt idx="5300">
                  <c:v>3</c:v>
                </c:pt>
                <c:pt idx="5301">
                  <c:v>3</c:v>
                </c:pt>
                <c:pt idx="5302">
                  <c:v>3</c:v>
                </c:pt>
                <c:pt idx="5303">
                  <c:v>3</c:v>
                </c:pt>
                <c:pt idx="5304">
                  <c:v>3</c:v>
                </c:pt>
                <c:pt idx="5305">
                  <c:v>3</c:v>
                </c:pt>
                <c:pt idx="5306">
                  <c:v>3</c:v>
                </c:pt>
                <c:pt idx="5307">
                  <c:v>3</c:v>
                </c:pt>
                <c:pt idx="5308">
                  <c:v>3</c:v>
                </c:pt>
                <c:pt idx="5309">
                  <c:v>3</c:v>
                </c:pt>
                <c:pt idx="5310">
                  <c:v>3</c:v>
                </c:pt>
                <c:pt idx="5311">
                  <c:v>3</c:v>
                </c:pt>
                <c:pt idx="5312">
                  <c:v>3</c:v>
                </c:pt>
                <c:pt idx="5313">
                  <c:v>3</c:v>
                </c:pt>
                <c:pt idx="5314">
                  <c:v>3</c:v>
                </c:pt>
                <c:pt idx="5315">
                  <c:v>3</c:v>
                </c:pt>
                <c:pt idx="5316">
                  <c:v>3</c:v>
                </c:pt>
                <c:pt idx="5317">
                  <c:v>3</c:v>
                </c:pt>
                <c:pt idx="5318">
                  <c:v>3</c:v>
                </c:pt>
                <c:pt idx="5319">
                  <c:v>3</c:v>
                </c:pt>
                <c:pt idx="5320">
                  <c:v>3</c:v>
                </c:pt>
                <c:pt idx="5321">
                  <c:v>3</c:v>
                </c:pt>
                <c:pt idx="5322">
                  <c:v>3</c:v>
                </c:pt>
                <c:pt idx="5323">
                  <c:v>3</c:v>
                </c:pt>
                <c:pt idx="5324">
                  <c:v>3</c:v>
                </c:pt>
                <c:pt idx="5325">
                  <c:v>3</c:v>
                </c:pt>
                <c:pt idx="5326">
                  <c:v>3</c:v>
                </c:pt>
                <c:pt idx="5327">
                  <c:v>3</c:v>
                </c:pt>
                <c:pt idx="5328">
                  <c:v>3</c:v>
                </c:pt>
                <c:pt idx="5329">
                  <c:v>3</c:v>
                </c:pt>
                <c:pt idx="5330">
                  <c:v>3</c:v>
                </c:pt>
                <c:pt idx="5331">
                  <c:v>3</c:v>
                </c:pt>
                <c:pt idx="5332">
                  <c:v>3</c:v>
                </c:pt>
                <c:pt idx="5333">
                  <c:v>3</c:v>
                </c:pt>
                <c:pt idx="5334">
                  <c:v>3</c:v>
                </c:pt>
                <c:pt idx="5335">
                  <c:v>3</c:v>
                </c:pt>
                <c:pt idx="5336">
                  <c:v>3</c:v>
                </c:pt>
                <c:pt idx="5337">
                  <c:v>3</c:v>
                </c:pt>
                <c:pt idx="5338">
                  <c:v>3</c:v>
                </c:pt>
                <c:pt idx="5339">
                  <c:v>3</c:v>
                </c:pt>
                <c:pt idx="5340">
                  <c:v>3</c:v>
                </c:pt>
                <c:pt idx="5341">
                  <c:v>3</c:v>
                </c:pt>
                <c:pt idx="5342">
                  <c:v>3</c:v>
                </c:pt>
                <c:pt idx="5343">
                  <c:v>3</c:v>
                </c:pt>
                <c:pt idx="5344">
                  <c:v>3</c:v>
                </c:pt>
                <c:pt idx="5345">
                  <c:v>3</c:v>
                </c:pt>
                <c:pt idx="5346">
                  <c:v>3</c:v>
                </c:pt>
                <c:pt idx="5347">
                  <c:v>3</c:v>
                </c:pt>
                <c:pt idx="5348">
                  <c:v>3</c:v>
                </c:pt>
                <c:pt idx="5349">
                  <c:v>3</c:v>
                </c:pt>
                <c:pt idx="5350">
                  <c:v>3</c:v>
                </c:pt>
                <c:pt idx="5351">
                  <c:v>3</c:v>
                </c:pt>
                <c:pt idx="5352">
                  <c:v>3</c:v>
                </c:pt>
                <c:pt idx="5353">
                  <c:v>3</c:v>
                </c:pt>
                <c:pt idx="5354">
                  <c:v>3</c:v>
                </c:pt>
                <c:pt idx="5355">
                  <c:v>3</c:v>
                </c:pt>
                <c:pt idx="5356">
                  <c:v>3</c:v>
                </c:pt>
                <c:pt idx="5357">
                  <c:v>3</c:v>
                </c:pt>
                <c:pt idx="5358">
                  <c:v>3</c:v>
                </c:pt>
                <c:pt idx="5359">
                  <c:v>3</c:v>
                </c:pt>
                <c:pt idx="5360">
                  <c:v>3</c:v>
                </c:pt>
                <c:pt idx="5361">
                  <c:v>3</c:v>
                </c:pt>
                <c:pt idx="5362">
                  <c:v>3</c:v>
                </c:pt>
                <c:pt idx="5363">
                  <c:v>3</c:v>
                </c:pt>
                <c:pt idx="5364">
                  <c:v>3</c:v>
                </c:pt>
                <c:pt idx="5365">
                  <c:v>3</c:v>
                </c:pt>
                <c:pt idx="5366">
                  <c:v>3</c:v>
                </c:pt>
                <c:pt idx="5367">
                  <c:v>3</c:v>
                </c:pt>
                <c:pt idx="5368">
                  <c:v>3</c:v>
                </c:pt>
                <c:pt idx="5369">
                  <c:v>3</c:v>
                </c:pt>
                <c:pt idx="5370">
                  <c:v>3</c:v>
                </c:pt>
                <c:pt idx="5371">
                  <c:v>3</c:v>
                </c:pt>
                <c:pt idx="5372">
                  <c:v>3</c:v>
                </c:pt>
                <c:pt idx="5373">
                  <c:v>3</c:v>
                </c:pt>
                <c:pt idx="5374">
                  <c:v>3</c:v>
                </c:pt>
                <c:pt idx="5375">
                  <c:v>3</c:v>
                </c:pt>
                <c:pt idx="5376">
                  <c:v>3</c:v>
                </c:pt>
                <c:pt idx="5377">
                  <c:v>3</c:v>
                </c:pt>
                <c:pt idx="5378">
                  <c:v>3</c:v>
                </c:pt>
                <c:pt idx="5379">
                  <c:v>3</c:v>
                </c:pt>
                <c:pt idx="5380">
                  <c:v>3</c:v>
                </c:pt>
                <c:pt idx="5381">
                  <c:v>3</c:v>
                </c:pt>
                <c:pt idx="5382">
                  <c:v>3</c:v>
                </c:pt>
                <c:pt idx="5383">
                  <c:v>3</c:v>
                </c:pt>
                <c:pt idx="5384">
                  <c:v>3</c:v>
                </c:pt>
                <c:pt idx="5385">
                  <c:v>3</c:v>
                </c:pt>
                <c:pt idx="5386">
                  <c:v>3</c:v>
                </c:pt>
                <c:pt idx="5387">
                  <c:v>3</c:v>
                </c:pt>
                <c:pt idx="5388">
                  <c:v>3</c:v>
                </c:pt>
                <c:pt idx="5389">
                  <c:v>3</c:v>
                </c:pt>
                <c:pt idx="5390">
                  <c:v>3</c:v>
                </c:pt>
                <c:pt idx="5391">
                  <c:v>3</c:v>
                </c:pt>
                <c:pt idx="5392">
                  <c:v>3</c:v>
                </c:pt>
                <c:pt idx="5393">
                  <c:v>3</c:v>
                </c:pt>
                <c:pt idx="5394">
                  <c:v>3</c:v>
                </c:pt>
                <c:pt idx="5395">
                  <c:v>3</c:v>
                </c:pt>
                <c:pt idx="5396">
                  <c:v>3</c:v>
                </c:pt>
                <c:pt idx="5397">
                  <c:v>3</c:v>
                </c:pt>
                <c:pt idx="5398">
                  <c:v>3</c:v>
                </c:pt>
                <c:pt idx="5399">
                  <c:v>3</c:v>
                </c:pt>
                <c:pt idx="5400">
                  <c:v>3</c:v>
                </c:pt>
                <c:pt idx="5401">
                  <c:v>3</c:v>
                </c:pt>
                <c:pt idx="5402">
                  <c:v>3</c:v>
                </c:pt>
                <c:pt idx="5403">
                  <c:v>3</c:v>
                </c:pt>
                <c:pt idx="5404">
                  <c:v>3</c:v>
                </c:pt>
                <c:pt idx="5405">
                  <c:v>3</c:v>
                </c:pt>
                <c:pt idx="5406">
                  <c:v>3</c:v>
                </c:pt>
                <c:pt idx="5407">
                  <c:v>3</c:v>
                </c:pt>
                <c:pt idx="5408">
                  <c:v>3</c:v>
                </c:pt>
                <c:pt idx="5409">
                  <c:v>3</c:v>
                </c:pt>
                <c:pt idx="5410">
                  <c:v>3</c:v>
                </c:pt>
                <c:pt idx="5411">
                  <c:v>3</c:v>
                </c:pt>
                <c:pt idx="5412">
                  <c:v>3</c:v>
                </c:pt>
                <c:pt idx="5413">
                  <c:v>3</c:v>
                </c:pt>
                <c:pt idx="5414">
                  <c:v>3</c:v>
                </c:pt>
                <c:pt idx="5415">
                  <c:v>3</c:v>
                </c:pt>
                <c:pt idx="5416">
                  <c:v>3</c:v>
                </c:pt>
                <c:pt idx="5417">
                  <c:v>3</c:v>
                </c:pt>
                <c:pt idx="5418">
                  <c:v>3</c:v>
                </c:pt>
                <c:pt idx="5419">
                  <c:v>3</c:v>
                </c:pt>
                <c:pt idx="5420">
                  <c:v>3</c:v>
                </c:pt>
                <c:pt idx="5421">
                  <c:v>3</c:v>
                </c:pt>
                <c:pt idx="5422">
                  <c:v>3</c:v>
                </c:pt>
                <c:pt idx="5423">
                  <c:v>3</c:v>
                </c:pt>
                <c:pt idx="5424">
                  <c:v>3</c:v>
                </c:pt>
                <c:pt idx="5425">
                  <c:v>3</c:v>
                </c:pt>
                <c:pt idx="5426">
                  <c:v>3</c:v>
                </c:pt>
                <c:pt idx="5427">
                  <c:v>3</c:v>
                </c:pt>
                <c:pt idx="5428">
                  <c:v>3</c:v>
                </c:pt>
                <c:pt idx="5429">
                  <c:v>3</c:v>
                </c:pt>
                <c:pt idx="5430">
                  <c:v>3</c:v>
                </c:pt>
                <c:pt idx="5431">
                  <c:v>3</c:v>
                </c:pt>
                <c:pt idx="5432">
                  <c:v>3</c:v>
                </c:pt>
                <c:pt idx="5433">
                  <c:v>3</c:v>
                </c:pt>
                <c:pt idx="5434">
                  <c:v>3</c:v>
                </c:pt>
                <c:pt idx="5435">
                  <c:v>3</c:v>
                </c:pt>
                <c:pt idx="5436">
                  <c:v>3</c:v>
                </c:pt>
                <c:pt idx="5437">
                  <c:v>3</c:v>
                </c:pt>
                <c:pt idx="5438">
                  <c:v>3</c:v>
                </c:pt>
                <c:pt idx="5439">
                  <c:v>3</c:v>
                </c:pt>
                <c:pt idx="5440">
                  <c:v>3</c:v>
                </c:pt>
                <c:pt idx="5441">
                  <c:v>3</c:v>
                </c:pt>
                <c:pt idx="5442">
                  <c:v>3</c:v>
                </c:pt>
                <c:pt idx="5443">
                  <c:v>3</c:v>
                </c:pt>
                <c:pt idx="5444">
                  <c:v>3</c:v>
                </c:pt>
                <c:pt idx="5445">
                  <c:v>3</c:v>
                </c:pt>
                <c:pt idx="5446">
                  <c:v>3</c:v>
                </c:pt>
                <c:pt idx="5447">
                  <c:v>3</c:v>
                </c:pt>
                <c:pt idx="5448">
                  <c:v>3</c:v>
                </c:pt>
                <c:pt idx="5449">
                  <c:v>3</c:v>
                </c:pt>
                <c:pt idx="5450">
                  <c:v>3</c:v>
                </c:pt>
                <c:pt idx="5451">
                  <c:v>3</c:v>
                </c:pt>
                <c:pt idx="5452">
                  <c:v>3</c:v>
                </c:pt>
                <c:pt idx="5453">
                  <c:v>3</c:v>
                </c:pt>
                <c:pt idx="5454">
                  <c:v>3</c:v>
                </c:pt>
                <c:pt idx="5455">
                  <c:v>3</c:v>
                </c:pt>
                <c:pt idx="5456">
                  <c:v>3</c:v>
                </c:pt>
                <c:pt idx="5457">
                  <c:v>3</c:v>
                </c:pt>
                <c:pt idx="5458">
                  <c:v>3</c:v>
                </c:pt>
                <c:pt idx="5459">
                  <c:v>3</c:v>
                </c:pt>
                <c:pt idx="5460">
                  <c:v>3</c:v>
                </c:pt>
                <c:pt idx="5461">
                  <c:v>3</c:v>
                </c:pt>
                <c:pt idx="5462">
                  <c:v>3</c:v>
                </c:pt>
                <c:pt idx="5463">
                  <c:v>3</c:v>
                </c:pt>
                <c:pt idx="5464">
                  <c:v>3</c:v>
                </c:pt>
                <c:pt idx="5465">
                  <c:v>3</c:v>
                </c:pt>
                <c:pt idx="5466">
                  <c:v>3</c:v>
                </c:pt>
                <c:pt idx="5467">
                  <c:v>3</c:v>
                </c:pt>
                <c:pt idx="5468">
                  <c:v>3</c:v>
                </c:pt>
                <c:pt idx="5469">
                  <c:v>3</c:v>
                </c:pt>
                <c:pt idx="5470">
                  <c:v>3</c:v>
                </c:pt>
                <c:pt idx="5471">
                  <c:v>3</c:v>
                </c:pt>
                <c:pt idx="5472">
                  <c:v>3</c:v>
                </c:pt>
                <c:pt idx="5473">
                  <c:v>3</c:v>
                </c:pt>
                <c:pt idx="5474">
                  <c:v>3</c:v>
                </c:pt>
                <c:pt idx="5475">
                  <c:v>3</c:v>
                </c:pt>
                <c:pt idx="5476">
                  <c:v>3</c:v>
                </c:pt>
                <c:pt idx="5477">
                  <c:v>3</c:v>
                </c:pt>
                <c:pt idx="5478">
                  <c:v>3</c:v>
                </c:pt>
                <c:pt idx="5479">
                  <c:v>3</c:v>
                </c:pt>
                <c:pt idx="5480">
                  <c:v>3</c:v>
                </c:pt>
                <c:pt idx="5481">
                  <c:v>3</c:v>
                </c:pt>
                <c:pt idx="5482">
                  <c:v>3</c:v>
                </c:pt>
                <c:pt idx="5483">
                  <c:v>3</c:v>
                </c:pt>
                <c:pt idx="5484">
                  <c:v>3</c:v>
                </c:pt>
                <c:pt idx="5485">
                  <c:v>3</c:v>
                </c:pt>
                <c:pt idx="5486">
                  <c:v>3</c:v>
                </c:pt>
                <c:pt idx="5487">
                  <c:v>3</c:v>
                </c:pt>
                <c:pt idx="5488">
                  <c:v>3</c:v>
                </c:pt>
                <c:pt idx="5489">
                  <c:v>3</c:v>
                </c:pt>
                <c:pt idx="5490">
                  <c:v>3</c:v>
                </c:pt>
                <c:pt idx="5491">
                  <c:v>3</c:v>
                </c:pt>
                <c:pt idx="5492">
                  <c:v>3</c:v>
                </c:pt>
                <c:pt idx="5493">
                  <c:v>3</c:v>
                </c:pt>
                <c:pt idx="5494">
                  <c:v>3</c:v>
                </c:pt>
                <c:pt idx="5495">
                  <c:v>3</c:v>
                </c:pt>
                <c:pt idx="5496">
                  <c:v>3</c:v>
                </c:pt>
                <c:pt idx="5497">
                  <c:v>3</c:v>
                </c:pt>
                <c:pt idx="5498">
                  <c:v>3</c:v>
                </c:pt>
                <c:pt idx="5499">
                  <c:v>3</c:v>
                </c:pt>
                <c:pt idx="5500">
                  <c:v>3</c:v>
                </c:pt>
                <c:pt idx="5501">
                  <c:v>3</c:v>
                </c:pt>
                <c:pt idx="5502">
                  <c:v>3</c:v>
                </c:pt>
                <c:pt idx="5503">
                  <c:v>3</c:v>
                </c:pt>
                <c:pt idx="5504">
                  <c:v>3</c:v>
                </c:pt>
                <c:pt idx="5505">
                  <c:v>3</c:v>
                </c:pt>
                <c:pt idx="5506">
                  <c:v>3</c:v>
                </c:pt>
                <c:pt idx="5507">
                  <c:v>3</c:v>
                </c:pt>
                <c:pt idx="5508">
                  <c:v>3</c:v>
                </c:pt>
                <c:pt idx="5509">
                  <c:v>3</c:v>
                </c:pt>
                <c:pt idx="5510">
                  <c:v>3</c:v>
                </c:pt>
                <c:pt idx="5511">
                  <c:v>3</c:v>
                </c:pt>
                <c:pt idx="5512">
                  <c:v>3</c:v>
                </c:pt>
                <c:pt idx="5513">
                  <c:v>3</c:v>
                </c:pt>
                <c:pt idx="5514">
                  <c:v>3</c:v>
                </c:pt>
                <c:pt idx="5515">
                  <c:v>3</c:v>
                </c:pt>
                <c:pt idx="5516">
                  <c:v>3</c:v>
                </c:pt>
                <c:pt idx="5517">
                  <c:v>3</c:v>
                </c:pt>
                <c:pt idx="5518">
                  <c:v>3</c:v>
                </c:pt>
                <c:pt idx="5519">
                  <c:v>3</c:v>
                </c:pt>
                <c:pt idx="5520">
                  <c:v>3</c:v>
                </c:pt>
                <c:pt idx="5521">
                  <c:v>3</c:v>
                </c:pt>
                <c:pt idx="5522">
                  <c:v>3</c:v>
                </c:pt>
                <c:pt idx="5523">
                  <c:v>3</c:v>
                </c:pt>
                <c:pt idx="5524">
                  <c:v>3</c:v>
                </c:pt>
                <c:pt idx="5525">
                  <c:v>3</c:v>
                </c:pt>
                <c:pt idx="5526">
                  <c:v>3</c:v>
                </c:pt>
                <c:pt idx="5527">
                  <c:v>3</c:v>
                </c:pt>
                <c:pt idx="5528">
                  <c:v>3</c:v>
                </c:pt>
                <c:pt idx="5529">
                  <c:v>3</c:v>
                </c:pt>
                <c:pt idx="5530">
                  <c:v>3</c:v>
                </c:pt>
                <c:pt idx="5531">
                  <c:v>3</c:v>
                </c:pt>
                <c:pt idx="5532">
                  <c:v>3</c:v>
                </c:pt>
                <c:pt idx="5533">
                  <c:v>3</c:v>
                </c:pt>
                <c:pt idx="5534">
                  <c:v>3</c:v>
                </c:pt>
                <c:pt idx="5535">
                  <c:v>3</c:v>
                </c:pt>
                <c:pt idx="5536">
                  <c:v>3</c:v>
                </c:pt>
                <c:pt idx="5537">
                  <c:v>3</c:v>
                </c:pt>
                <c:pt idx="5538">
                  <c:v>3</c:v>
                </c:pt>
                <c:pt idx="5539">
                  <c:v>3</c:v>
                </c:pt>
                <c:pt idx="5540">
                  <c:v>3</c:v>
                </c:pt>
                <c:pt idx="5541">
                  <c:v>3</c:v>
                </c:pt>
                <c:pt idx="5542">
                  <c:v>3</c:v>
                </c:pt>
                <c:pt idx="5543">
                  <c:v>3</c:v>
                </c:pt>
                <c:pt idx="5544">
                  <c:v>3</c:v>
                </c:pt>
                <c:pt idx="5545">
                  <c:v>3</c:v>
                </c:pt>
                <c:pt idx="5546">
                  <c:v>3</c:v>
                </c:pt>
                <c:pt idx="5547">
                  <c:v>3</c:v>
                </c:pt>
                <c:pt idx="5548">
                  <c:v>3</c:v>
                </c:pt>
                <c:pt idx="5549">
                  <c:v>3</c:v>
                </c:pt>
                <c:pt idx="5550">
                  <c:v>3</c:v>
                </c:pt>
                <c:pt idx="5551">
                  <c:v>3</c:v>
                </c:pt>
                <c:pt idx="5552">
                  <c:v>3</c:v>
                </c:pt>
                <c:pt idx="5553">
                  <c:v>3</c:v>
                </c:pt>
                <c:pt idx="5554">
                  <c:v>3</c:v>
                </c:pt>
                <c:pt idx="5555">
                  <c:v>3</c:v>
                </c:pt>
                <c:pt idx="5556">
                  <c:v>3</c:v>
                </c:pt>
                <c:pt idx="5557">
                  <c:v>3</c:v>
                </c:pt>
                <c:pt idx="5558">
                  <c:v>3</c:v>
                </c:pt>
                <c:pt idx="5559">
                  <c:v>3</c:v>
                </c:pt>
                <c:pt idx="5560">
                  <c:v>3</c:v>
                </c:pt>
                <c:pt idx="5561">
                  <c:v>3</c:v>
                </c:pt>
                <c:pt idx="5562">
                  <c:v>3</c:v>
                </c:pt>
                <c:pt idx="5563">
                  <c:v>3</c:v>
                </c:pt>
                <c:pt idx="5564">
                  <c:v>3</c:v>
                </c:pt>
                <c:pt idx="5565">
                  <c:v>3</c:v>
                </c:pt>
                <c:pt idx="5566">
                  <c:v>3</c:v>
                </c:pt>
                <c:pt idx="5567">
                  <c:v>3</c:v>
                </c:pt>
                <c:pt idx="5568">
                  <c:v>3</c:v>
                </c:pt>
                <c:pt idx="5569">
                  <c:v>3</c:v>
                </c:pt>
                <c:pt idx="5570">
                  <c:v>3</c:v>
                </c:pt>
                <c:pt idx="5571">
                  <c:v>3</c:v>
                </c:pt>
                <c:pt idx="5572">
                  <c:v>3</c:v>
                </c:pt>
                <c:pt idx="5573">
                  <c:v>3</c:v>
                </c:pt>
                <c:pt idx="5574">
                  <c:v>3</c:v>
                </c:pt>
                <c:pt idx="5575">
                  <c:v>3</c:v>
                </c:pt>
                <c:pt idx="5576">
                  <c:v>3</c:v>
                </c:pt>
                <c:pt idx="5577">
                  <c:v>3</c:v>
                </c:pt>
                <c:pt idx="5578">
                  <c:v>3</c:v>
                </c:pt>
                <c:pt idx="5579">
                  <c:v>3</c:v>
                </c:pt>
                <c:pt idx="5580">
                  <c:v>3</c:v>
                </c:pt>
                <c:pt idx="5581">
                  <c:v>3</c:v>
                </c:pt>
                <c:pt idx="5582">
                  <c:v>3</c:v>
                </c:pt>
                <c:pt idx="5583">
                  <c:v>3</c:v>
                </c:pt>
                <c:pt idx="5584">
                  <c:v>3</c:v>
                </c:pt>
                <c:pt idx="5585">
                  <c:v>3</c:v>
                </c:pt>
                <c:pt idx="5586">
                  <c:v>3</c:v>
                </c:pt>
                <c:pt idx="5587">
                  <c:v>3</c:v>
                </c:pt>
                <c:pt idx="5588">
                  <c:v>3</c:v>
                </c:pt>
                <c:pt idx="5589">
                  <c:v>3</c:v>
                </c:pt>
                <c:pt idx="5590">
                  <c:v>3</c:v>
                </c:pt>
                <c:pt idx="5591">
                  <c:v>3</c:v>
                </c:pt>
                <c:pt idx="5592">
                  <c:v>3</c:v>
                </c:pt>
                <c:pt idx="5593">
                  <c:v>3</c:v>
                </c:pt>
                <c:pt idx="5594">
                  <c:v>3</c:v>
                </c:pt>
                <c:pt idx="5595">
                  <c:v>3</c:v>
                </c:pt>
                <c:pt idx="5596">
                  <c:v>3</c:v>
                </c:pt>
                <c:pt idx="5597">
                  <c:v>3</c:v>
                </c:pt>
                <c:pt idx="5598">
                  <c:v>3</c:v>
                </c:pt>
                <c:pt idx="5599">
                  <c:v>3</c:v>
                </c:pt>
                <c:pt idx="5600">
                  <c:v>3</c:v>
                </c:pt>
                <c:pt idx="5601">
                  <c:v>3</c:v>
                </c:pt>
                <c:pt idx="5602">
                  <c:v>3</c:v>
                </c:pt>
                <c:pt idx="5603">
                  <c:v>3</c:v>
                </c:pt>
                <c:pt idx="5604">
                  <c:v>3</c:v>
                </c:pt>
                <c:pt idx="5605">
                  <c:v>3</c:v>
                </c:pt>
                <c:pt idx="5606">
                  <c:v>3</c:v>
                </c:pt>
                <c:pt idx="5607">
                  <c:v>3</c:v>
                </c:pt>
                <c:pt idx="5608">
                  <c:v>3</c:v>
                </c:pt>
                <c:pt idx="5609">
                  <c:v>3</c:v>
                </c:pt>
                <c:pt idx="5610">
                  <c:v>3</c:v>
                </c:pt>
                <c:pt idx="5611">
                  <c:v>3</c:v>
                </c:pt>
                <c:pt idx="5612">
                  <c:v>3</c:v>
                </c:pt>
                <c:pt idx="5613">
                  <c:v>3</c:v>
                </c:pt>
                <c:pt idx="5614">
                  <c:v>3</c:v>
                </c:pt>
                <c:pt idx="5615">
                  <c:v>3</c:v>
                </c:pt>
                <c:pt idx="5616">
                  <c:v>3</c:v>
                </c:pt>
                <c:pt idx="5617">
                  <c:v>3</c:v>
                </c:pt>
                <c:pt idx="5618">
                  <c:v>3</c:v>
                </c:pt>
                <c:pt idx="5619">
                  <c:v>3</c:v>
                </c:pt>
                <c:pt idx="5620">
                  <c:v>3</c:v>
                </c:pt>
                <c:pt idx="5621">
                  <c:v>3</c:v>
                </c:pt>
                <c:pt idx="5622">
                  <c:v>3</c:v>
                </c:pt>
                <c:pt idx="5623">
                  <c:v>3</c:v>
                </c:pt>
                <c:pt idx="5624">
                  <c:v>3</c:v>
                </c:pt>
                <c:pt idx="5625">
                  <c:v>3</c:v>
                </c:pt>
                <c:pt idx="5626">
                  <c:v>3</c:v>
                </c:pt>
                <c:pt idx="5627">
                  <c:v>3</c:v>
                </c:pt>
                <c:pt idx="5628">
                  <c:v>3</c:v>
                </c:pt>
                <c:pt idx="5629">
                  <c:v>3</c:v>
                </c:pt>
                <c:pt idx="5630">
                  <c:v>3</c:v>
                </c:pt>
                <c:pt idx="5631">
                  <c:v>3</c:v>
                </c:pt>
                <c:pt idx="5632">
                  <c:v>3</c:v>
                </c:pt>
                <c:pt idx="5633">
                  <c:v>3</c:v>
                </c:pt>
                <c:pt idx="5634">
                  <c:v>3</c:v>
                </c:pt>
                <c:pt idx="5635">
                  <c:v>3</c:v>
                </c:pt>
                <c:pt idx="5636">
                  <c:v>3</c:v>
                </c:pt>
                <c:pt idx="5637">
                  <c:v>3</c:v>
                </c:pt>
                <c:pt idx="5638">
                  <c:v>3</c:v>
                </c:pt>
                <c:pt idx="5639">
                  <c:v>3</c:v>
                </c:pt>
                <c:pt idx="5640">
                  <c:v>3</c:v>
                </c:pt>
                <c:pt idx="5641">
                  <c:v>3</c:v>
                </c:pt>
                <c:pt idx="5642">
                  <c:v>3</c:v>
                </c:pt>
                <c:pt idx="5643">
                  <c:v>3</c:v>
                </c:pt>
                <c:pt idx="5644">
                  <c:v>3</c:v>
                </c:pt>
                <c:pt idx="5645">
                  <c:v>3</c:v>
                </c:pt>
                <c:pt idx="5646">
                  <c:v>3</c:v>
                </c:pt>
                <c:pt idx="5647">
                  <c:v>3</c:v>
                </c:pt>
                <c:pt idx="5648">
                  <c:v>3</c:v>
                </c:pt>
                <c:pt idx="5649">
                  <c:v>3</c:v>
                </c:pt>
                <c:pt idx="5650">
                  <c:v>3</c:v>
                </c:pt>
                <c:pt idx="5651">
                  <c:v>3</c:v>
                </c:pt>
                <c:pt idx="5652">
                  <c:v>3</c:v>
                </c:pt>
                <c:pt idx="5653">
                  <c:v>3</c:v>
                </c:pt>
                <c:pt idx="5654">
                  <c:v>3</c:v>
                </c:pt>
                <c:pt idx="5655">
                  <c:v>3</c:v>
                </c:pt>
                <c:pt idx="5656">
                  <c:v>3</c:v>
                </c:pt>
                <c:pt idx="5657">
                  <c:v>3</c:v>
                </c:pt>
                <c:pt idx="5658">
                  <c:v>3</c:v>
                </c:pt>
                <c:pt idx="5659">
                  <c:v>3</c:v>
                </c:pt>
                <c:pt idx="5660">
                  <c:v>3</c:v>
                </c:pt>
                <c:pt idx="5661">
                  <c:v>3</c:v>
                </c:pt>
                <c:pt idx="5662">
                  <c:v>3</c:v>
                </c:pt>
                <c:pt idx="5663">
                  <c:v>3</c:v>
                </c:pt>
                <c:pt idx="5664">
                  <c:v>3</c:v>
                </c:pt>
                <c:pt idx="5665">
                  <c:v>3</c:v>
                </c:pt>
                <c:pt idx="5666">
                  <c:v>3</c:v>
                </c:pt>
                <c:pt idx="5667">
                  <c:v>3</c:v>
                </c:pt>
                <c:pt idx="5668">
                  <c:v>3</c:v>
                </c:pt>
                <c:pt idx="5669">
                  <c:v>3</c:v>
                </c:pt>
                <c:pt idx="5670">
                  <c:v>3</c:v>
                </c:pt>
                <c:pt idx="5671">
                  <c:v>3</c:v>
                </c:pt>
                <c:pt idx="5672">
                  <c:v>3</c:v>
                </c:pt>
                <c:pt idx="5673">
                  <c:v>3</c:v>
                </c:pt>
                <c:pt idx="5674">
                  <c:v>3</c:v>
                </c:pt>
                <c:pt idx="5675">
                  <c:v>3</c:v>
                </c:pt>
                <c:pt idx="5676">
                  <c:v>3</c:v>
                </c:pt>
                <c:pt idx="5677">
                  <c:v>3</c:v>
                </c:pt>
                <c:pt idx="5678">
                  <c:v>3</c:v>
                </c:pt>
                <c:pt idx="5679">
                  <c:v>3</c:v>
                </c:pt>
                <c:pt idx="5680">
                  <c:v>3</c:v>
                </c:pt>
                <c:pt idx="5681">
                  <c:v>3</c:v>
                </c:pt>
                <c:pt idx="5682">
                  <c:v>3</c:v>
                </c:pt>
                <c:pt idx="5683">
                  <c:v>3</c:v>
                </c:pt>
                <c:pt idx="5684">
                  <c:v>3</c:v>
                </c:pt>
                <c:pt idx="5685">
                  <c:v>3</c:v>
                </c:pt>
                <c:pt idx="5686">
                  <c:v>3</c:v>
                </c:pt>
                <c:pt idx="5687">
                  <c:v>3</c:v>
                </c:pt>
                <c:pt idx="5688">
                  <c:v>3</c:v>
                </c:pt>
                <c:pt idx="5689">
                  <c:v>3</c:v>
                </c:pt>
                <c:pt idx="5690">
                  <c:v>3</c:v>
                </c:pt>
                <c:pt idx="5691">
                  <c:v>3</c:v>
                </c:pt>
                <c:pt idx="5692">
                  <c:v>3</c:v>
                </c:pt>
                <c:pt idx="5693">
                  <c:v>3</c:v>
                </c:pt>
                <c:pt idx="5694">
                  <c:v>3</c:v>
                </c:pt>
                <c:pt idx="5695">
                  <c:v>3</c:v>
                </c:pt>
                <c:pt idx="5696">
                  <c:v>3</c:v>
                </c:pt>
                <c:pt idx="5697">
                  <c:v>3</c:v>
                </c:pt>
                <c:pt idx="5698">
                  <c:v>3</c:v>
                </c:pt>
                <c:pt idx="5699">
                  <c:v>3</c:v>
                </c:pt>
                <c:pt idx="5700">
                  <c:v>3</c:v>
                </c:pt>
                <c:pt idx="5701">
                  <c:v>3</c:v>
                </c:pt>
                <c:pt idx="5702">
                  <c:v>3</c:v>
                </c:pt>
                <c:pt idx="5703">
                  <c:v>3</c:v>
                </c:pt>
                <c:pt idx="5704">
                  <c:v>3</c:v>
                </c:pt>
                <c:pt idx="5705">
                  <c:v>3</c:v>
                </c:pt>
                <c:pt idx="5706">
                  <c:v>3</c:v>
                </c:pt>
                <c:pt idx="5707">
                  <c:v>3</c:v>
                </c:pt>
                <c:pt idx="5708">
                  <c:v>3</c:v>
                </c:pt>
                <c:pt idx="5709">
                  <c:v>3</c:v>
                </c:pt>
                <c:pt idx="5710">
                  <c:v>3</c:v>
                </c:pt>
                <c:pt idx="5711">
                  <c:v>3</c:v>
                </c:pt>
                <c:pt idx="5712">
                  <c:v>3</c:v>
                </c:pt>
                <c:pt idx="5713">
                  <c:v>3</c:v>
                </c:pt>
                <c:pt idx="5714">
                  <c:v>3</c:v>
                </c:pt>
                <c:pt idx="5715">
                  <c:v>3</c:v>
                </c:pt>
                <c:pt idx="5716">
                  <c:v>3</c:v>
                </c:pt>
                <c:pt idx="5717">
                  <c:v>3</c:v>
                </c:pt>
                <c:pt idx="5718">
                  <c:v>3</c:v>
                </c:pt>
                <c:pt idx="5719">
                  <c:v>3</c:v>
                </c:pt>
                <c:pt idx="5720">
                  <c:v>3</c:v>
                </c:pt>
                <c:pt idx="5721">
                  <c:v>3</c:v>
                </c:pt>
                <c:pt idx="5722">
                  <c:v>3</c:v>
                </c:pt>
                <c:pt idx="5723">
                  <c:v>3</c:v>
                </c:pt>
                <c:pt idx="5724">
                  <c:v>3</c:v>
                </c:pt>
                <c:pt idx="5725">
                  <c:v>3</c:v>
                </c:pt>
                <c:pt idx="5726">
                  <c:v>3</c:v>
                </c:pt>
                <c:pt idx="5727">
                  <c:v>3</c:v>
                </c:pt>
                <c:pt idx="5728">
                  <c:v>3</c:v>
                </c:pt>
                <c:pt idx="5729">
                  <c:v>3</c:v>
                </c:pt>
                <c:pt idx="5730">
                  <c:v>3</c:v>
                </c:pt>
                <c:pt idx="5731">
                  <c:v>3</c:v>
                </c:pt>
                <c:pt idx="5732">
                  <c:v>3</c:v>
                </c:pt>
                <c:pt idx="5733">
                  <c:v>3</c:v>
                </c:pt>
                <c:pt idx="5734">
                  <c:v>3</c:v>
                </c:pt>
                <c:pt idx="5735">
                  <c:v>3</c:v>
                </c:pt>
                <c:pt idx="5736">
                  <c:v>3</c:v>
                </c:pt>
                <c:pt idx="5737">
                  <c:v>3</c:v>
                </c:pt>
                <c:pt idx="5738">
                  <c:v>3</c:v>
                </c:pt>
                <c:pt idx="5739">
                  <c:v>3</c:v>
                </c:pt>
                <c:pt idx="5740">
                  <c:v>3</c:v>
                </c:pt>
                <c:pt idx="5741">
                  <c:v>3</c:v>
                </c:pt>
                <c:pt idx="5742">
                  <c:v>3</c:v>
                </c:pt>
                <c:pt idx="5743">
                  <c:v>3</c:v>
                </c:pt>
                <c:pt idx="5744">
                  <c:v>3</c:v>
                </c:pt>
                <c:pt idx="5745">
                  <c:v>3</c:v>
                </c:pt>
                <c:pt idx="5746">
                  <c:v>3</c:v>
                </c:pt>
                <c:pt idx="5747">
                  <c:v>3</c:v>
                </c:pt>
                <c:pt idx="5748">
                  <c:v>3</c:v>
                </c:pt>
                <c:pt idx="5749">
                  <c:v>3</c:v>
                </c:pt>
                <c:pt idx="5750">
                  <c:v>3</c:v>
                </c:pt>
                <c:pt idx="5751">
                  <c:v>3</c:v>
                </c:pt>
                <c:pt idx="5752">
                  <c:v>3</c:v>
                </c:pt>
                <c:pt idx="5753">
                  <c:v>3</c:v>
                </c:pt>
                <c:pt idx="5754">
                  <c:v>3</c:v>
                </c:pt>
                <c:pt idx="5755">
                  <c:v>3</c:v>
                </c:pt>
                <c:pt idx="5756">
                  <c:v>3</c:v>
                </c:pt>
                <c:pt idx="5757">
                  <c:v>3</c:v>
                </c:pt>
                <c:pt idx="5758">
                  <c:v>3</c:v>
                </c:pt>
                <c:pt idx="5759">
                  <c:v>3</c:v>
                </c:pt>
                <c:pt idx="5760">
                  <c:v>3</c:v>
                </c:pt>
                <c:pt idx="5761">
                  <c:v>3</c:v>
                </c:pt>
                <c:pt idx="5762">
                  <c:v>3</c:v>
                </c:pt>
                <c:pt idx="5763">
                  <c:v>3</c:v>
                </c:pt>
                <c:pt idx="5764">
                  <c:v>3</c:v>
                </c:pt>
                <c:pt idx="5765">
                  <c:v>3</c:v>
                </c:pt>
                <c:pt idx="5766">
                  <c:v>3</c:v>
                </c:pt>
                <c:pt idx="5767">
                  <c:v>3</c:v>
                </c:pt>
                <c:pt idx="5768">
                  <c:v>3</c:v>
                </c:pt>
                <c:pt idx="5769">
                  <c:v>3</c:v>
                </c:pt>
                <c:pt idx="5770">
                  <c:v>3</c:v>
                </c:pt>
                <c:pt idx="5771">
                  <c:v>3</c:v>
                </c:pt>
                <c:pt idx="5772">
                  <c:v>3</c:v>
                </c:pt>
                <c:pt idx="5773">
                  <c:v>3</c:v>
                </c:pt>
                <c:pt idx="5774">
                  <c:v>3</c:v>
                </c:pt>
                <c:pt idx="5775">
                  <c:v>3</c:v>
                </c:pt>
                <c:pt idx="5776">
                  <c:v>3</c:v>
                </c:pt>
                <c:pt idx="5777">
                  <c:v>3</c:v>
                </c:pt>
                <c:pt idx="5778">
                  <c:v>3</c:v>
                </c:pt>
                <c:pt idx="5779">
                  <c:v>3</c:v>
                </c:pt>
                <c:pt idx="5780">
                  <c:v>3</c:v>
                </c:pt>
                <c:pt idx="5781">
                  <c:v>3</c:v>
                </c:pt>
                <c:pt idx="5782">
                  <c:v>3</c:v>
                </c:pt>
                <c:pt idx="5783">
                  <c:v>3</c:v>
                </c:pt>
                <c:pt idx="5784">
                  <c:v>3</c:v>
                </c:pt>
                <c:pt idx="5785">
                  <c:v>3</c:v>
                </c:pt>
                <c:pt idx="5786">
                  <c:v>3</c:v>
                </c:pt>
                <c:pt idx="5787">
                  <c:v>3</c:v>
                </c:pt>
                <c:pt idx="5788">
                  <c:v>3</c:v>
                </c:pt>
                <c:pt idx="5789">
                  <c:v>3</c:v>
                </c:pt>
                <c:pt idx="5790">
                  <c:v>3</c:v>
                </c:pt>
                <c:pt idx="5791">
                  <c:v>3</c:v>
                </c:pt>
                <c:pt idx="5792">
                  <c:v>3</c:v>
                </c:pt>
                <c:pt idx="5793">
                  <c:v>3</c:v>
                </c:pt>
                <c:pt idx="5794">
                  <c:v>3</c:v>
                </c:pt>
                <c:pt idx="5795">
                  <c:v>3</c:v>
                </c:pt>
                <c:pt idx="5796">
                  <c:v>3</c:v>
                </c:pt>
                <c:pt idx="5797">
                  <c:v>3</c:v>
                </c:pt>
                <c:pt idx="5798">
                  <c:v>3</c:v>
                </c:pt>
                <c:pt idx="5799">
                  <c:v>3</c:v>
                </c:pt>
                <c:pt idx="5800">
                  <c:v>3</c:v>
                </c:pt>
                <c:pt idx="5801">
                  <c:v>3</c:v>
                </c:pt>
                <c:pt idx="5802">
                  <c:v>3</c:v>
                </c:pt>
                <c:pt idx="5803">
                  <c:v>3</c:v>
                </c:pt>
                <c:pt idx="5804">
                  <c:v>3</c:v>
                </c:pt>
                <c:pt idx="5805">
                  <c:v>3</c:v>
                </c:pt>
                <c:pt idx="5806">
                  <c:v>3</c:v>
                </c:pt>
                <c:pt idx="5807">
                  <c:v>3</c:v>
                </c:pt>
                <c:pt idx="5808">
                  <c:v>3</c:v>
                </c:pt>
                <c:pt idx="5809">
                  <c:v>3</c:v>
                </c:pt>
                <c:pt idx="5810">
                  <c:v>3</c:v>
                </c:pt>
                <c:pt idx="5811">
                  <c:v>3</c:v>
                </c:pt>
                <c:pt idx="5812">
                  <c:v>3</c:v>
                </c:pt>
                <c:pt idx="5813">
                  <c:v>3</c:v>
                </c:pt>
                <c:pt idx="5814">
                  <c:v>3</c:v>
                </c:pt>
                <c:pt idx="5815">
                  <c:v>3</c:v>
                </c:pt>
                <c:pt idx="5816">
                  <c:v>3</c:v>
                </c:pt>
                <c:pt idx="5817">
                  <c:v>3</c:v>
                </c:pt>
                <c:pt idx="5818">
                  <c:v>3</c:v>
                </c:pt>
                <c:pt idx="5819">
                  <c:v>3</c:v>
                </c:pt>
                <c:pt idx="5820">
                  <c:v>3</c:v>
                </c:pt>
                <c:pt idx="5821">
                  <c:v>3</c:v>
                </c:pt>
                <c:pt idx="5822">
                  <c:v>3</c:v>
                </c:pt>
                <c:pt idx="5823">
                  <c:v>3</c:v>
                </c:pt>
                <c:pt idx="5824">
                  <c:v>3</c:v>
                </c:pt>
                <c:pt idx="5825">
                  <c:v>3</c:v>
                </c:pt>
                <c:pt idx="5826">
                  <c:v>3</c:v>
                </c:pt>
                <c:pt idx="5827">
                  <c:v>3</c:v>
                </c:pt>
                <c:pt idx="5828">
                  <c:v>3</c:v>
                </c:pt>
                <c:pt idx="5829">
                  <c:v>3</c:v>
                </c:pt>
                <c:pt idx="5830">
                  <c:v>3</c:v>
                </c:pt>
                <c:pt idx="5831">
                  <c:v>3</c:v>
                </c:pt>
                <c:pt idx="5832">
                  <c:v>3</c:v>
                </c:pt>
                <c:pt idx="5833">
                  <c:v>3</c:v>
                </c:pt>
                <c:pt idx="5834">
                  <c:v>3</c:v>
                </c:pt>
                <c:pt idx="5835">
                  <c:v>3</c:v>
                </c:pt>
                <c:pt idx="5836">
                  <c:v>3</c:v>
                </c:pt>
                <c:pt idx="5837">
                  <c:v>3</c:v>
                </c:pt>
                <c:pt idx="5838">
                  <c:v>3</c:v>
                </c:pt>
                <c:pt idx="5839">
                  <c:v>3</c:v>
                </c:pt>
                <c:pt idx="5840">
                  <c:v>3</c:v>
                </c:pt>
                <c:pt idx="5841">
                  <c:v>3</c:v>
                </c:pt>
                <c:pt idx="5842">
                  <c:v>3</c:v>
                </c:pt>
                <c:pt idx="5843">
                  <c:v>3</c:v>
                </c:pt>
                <c:pt idx="5844">
                  <c:v>3</c:v>
                </c:pt>
                <c:pt idx="5845">
                  <c:v>3</c:v>
                </c:pt>
                <c:pt idx="5846">
                  <c:v>3</c:v>
                </c:pt>
                <c:pt idx="5847">
                  <c:v>3</c:v>
                </c:pt>
                <c:pt idx="5848">
                  <c:v>3</c:v>
                </c:pt>
                <c:pt idx="5849">
                  <c:v>3</c:v>
                </c:pt>
                <c:pt idx="5850">
                  <c:v>3</c:v>
                </c:pt>
                <c:pt idx="5851">
                  <c:v>3</c:v>
                </c:pt>
                <c:pt idx="5852">
                  <c:v>3</c:v>
                </c:pt>
                <c:pt idx="5853">
                  <c:v>3</c:v>
                </c:pt>
                <c:pt idx="5854">
                  <c:v>3</c:v>
                </c:pt>
                <c:pt idx="5855">
                  <c:v>3</c:v>
                </c:pt>
                <c:pt idx="5856">
                  <c:v>3</c:v>
                </c:pt>
                <c:pt idx="5857">
                  <c:v>3</c:v>
                </c:pt>
                <c:pt idx="5858">
                  <c:v>3</c:v>
                </c:pt>
                <c:pt idx="5859">
                  <c:v>3</c:v>
                </c:pt>
                <c:pt idx="5860">
                  <c:v>3</c:v>
                </c:pt>
                <c:pt idx="5861">
                  <c:v>3</c:v>
                </c:pt>
                <c:pt idx="5862">
                  <c:v>3</c:v>
                </c:pt>
                <c:pt idx="5863">
                  <c:v>3</c:v>
                </c:pt>
                <c:pt idx="5864">
                  <c:v>3</c:v>
                </c:pt>
                <c:pt idx="5865">
                  <c:v>3</c:v>
                </c:pt>
                <c:pt idx="5866">
                  <c:v>3</c:v>
                </c:pt>
                <c:pt idx="5867">
                  <c:v>3</c:v>
                </c:pt>
                <c:pt idx="5868">
                  <c:v>3</c:v>
                </c:pt>
                <c:pt idx="5869">
                  <c:v>3</c:v>
                </c:pt>
                <c:pt idx="5870">
                  <c:v>3</c:v>
                </c:pt>
                <c:pt idx="5871">
                  <c:v>3</c:v>
                </c:pt>
                <c:pt idx="5872">
                  <c:v>3</c:v>
                </c:pt>
                <c:pt idx="5873">
                  <c:v>3</c:v>
                </c:pt>
                <c:pt idx="5874">
                  <c:v>3</c:v>
                </c:pt>
                <c:pt idx="5875">
                  <c:v>3</c:v>
                </c:pt>
                <c:pt idx="5876">
                  <c:v>3</c:v>
                </c:pt>
                <c:pt idx="5877">
                  <c:v>3</c:v>
                </c:pt>
                <c:pt idx="5878">
                  <c:v>3</c:v>
                </c:pt>
                <c:pt idx="5879">
                  <c:v>3</c:v>
                </c:pt>
                <c:pt idx="5880">
                  <c:v>3</c:v>
                </c:pt>
                <c:pt idx="5881">
                  <c:v>3</c:v>
                </c:pt>
                <c:pt idx="5882">
                  <c:v>3</c:v>
                </c:pt>
                <c:pt idx="5883">
                  <c:v>3</c:v>
                </c:pt>
                <c:pt idx="5884">
                  <c:v>3</c:v>
                </c:pt>
                <c:pt idx="5885">
                  <c:v>3</c:v>
                </c:pt>
                <c:pt idx="5886">
                  <c:v>3</c:v>
                </c:pt>
                <c:pt idx="5887">
                  <c:v>3</c:v>
                </c:pt>
                <c:pt idx="5888">
                  <c:v>3</c:v>
                </c:pt>
                <c:pt idx="5889">
                  <c:v>3</c:v>
                </c:pt>
                <c:pt idx="5890">
                  <c:v>3</c:v>
                </c:pt>
                <c:pt idx="5891">
                  <c:v>3</c:v>
                </c:pt>
                <c:pt idx="5892">
                  <c:v>3</c:v>
                </c:pt>
                <c:pt idx="5893">
                  <c:v>3</c:v>
                </c:pt>
                <c:pt idx="5894">
                  <c:v>3</c:v>
                </c:pt>
                <c:pt idx="5895">
                  <c:v>3</c:v>
                </c:pt>
                <c:pt idx="5896">
                  <c:v>3</c:v>
                </c:pt>
                <c:pt idx="5897">
                  <c:v>3</c:v>
                </c:pt>
                <c:pt idx="5898">
                  <c:v>3</c:v>
                </c:pt>
                <c:pt idx="5899">
                  <c:v>3</c:v>
                </c:pt>
                <c:pt idx="5900">
                  <c:v>3</c:v>
                </c:pt>
                <c:pt idx="5901">
                  <c:v>3</c:v>
                </c:pt>
                <c:pt idx="5902">
                  <c:v>3</c:v>
                </c:pt>
                <c:pt idx="5903">
                  <c:v>3</c:v>
                </c:pt>
                <c:pt idx="5904">
                  <c:v>3</c:v>
                </c:pt>
                <c:pt idx="5905">
                  <c:v>3</c:v>
                </c:pt>
                <c:pt idx="5906">
                  <c:v>3</c:v>
                </c:pt>
                <c:pt idx="5907">
                  <c:v>3</c:v>
                </c:pt>
                <c:pt idx="5908">
                  <c:v>3</c:v>
                </c:pt>
                <c:pt idx="5909">
                  <c:v>3</c:v>
                </c:pt>
                <c:pt idx="5910">
                  <c:v>3</c:v>
                </c:pt>
                <c:pt idx="5911">
                  <c:v>3</c:v>
                </c:pt>
                <c:pt idx="5912">
                  <c:v>3</c:v>
                </c:pt>
                <c:pt idx="5913">
                  <c:v>3</c:v>
                </c:pt>
                <c:pt idx="5914">
                  <c:v>3</c:v>
                </c:pt>
                <c:pt idx="5915">
                  <c:v>3</c:v>
                </c:pt>
                <c:pt idx="5916">
                  <c:v>3</c:v>
                </c:pt>
                <c:pt idx="5917">
                  <c:v>3</c:v>
                </c:pt>
                <c:pt idx="5918">
                  <c:v>3</c:v>
                </c:pt>
                <c:pt idx="5919">
                  <c:v>3</c:v>
                </c:pt>
                <c:pt idx="5920">
                  <c:v>3</c:v>
                </c:pt>
                <c:pt idx="5921">
                  <c:v>3</c:v>
                </c:pt>
                <c:pt idx="5922">
                  <c:v>3</c:v>
                </c:pt>
                <c:pt idx="5923">
                  <c:v>3</c:v>
                </c:pt>
                <c:pt idx="5924">
                  <c:v>3</c:v>
                </c:pt>
                <c:pt idx="5925">
                  <c:v>3</c:v>
                </c:pt>
                <c:pt idx="5926">
                  <c:v>3</c:v>
                </c:pt>
                <c:pt idx="5927">
                  <c:v>3</c:v>
                </c:pt>
                <c:pt idx="5928">
                  <c:v>3</c:v>
                </c:pt>
                <c:pt idx="5929">
                  <c:v>3</c:v>
                </c:pt>
                <c:pt idx="5930">
                  <c:v>3</c:v>
                </c:pt>
                <c:pt idx="5931">
                  <c:v>3</c:v>
                </c:pt>
                <c:pt idx="5932">
                  <c:v>3</c:v>
                </c:pt>
                <c:pt idx="5933">
                  <c:v>3</c:v>
                </c:pt>
                <c:pt idx="5934">
                  <c:v>3</c:v>
                </c:pt>
                <c:pt idx="5935">
                  <c:v>3</c:v>
                </c:pt>
                <c:pt idx="5936">
                  <c:v>3</c:v>
                </c:pt>
                <c:pt idx="5937">
                  <c:v>3</c:v>
                </c:pt>
                <c:pt idx="5938">
                  <c:v>3</c:v>
                </c:pt>
                <c:pt idx="5939">
                  <c:v>3</c:v>
                </c:pt>
                <c:pt idx="5940">
                  <c:v>3</c:v>
                </c:pt>
                <c:pt idx="5941">
                  <c:v>3</c:v>
                </c:pt>
                <c:pt idx="5942">
                  <c:v>3</c:v>
                </c:pt>
                <c:pt idx="5943">
                  <c:v>3</c:v>
                </c:pt>
                <c:pt idx="5944">
                  <c:v>3</c:v>
                </c:pt>
                <c:pt idx="5945">
                  <c:v>3</c:v>
                </c:pt>
                <c:pt idx="5946">
                  <c:v>3</c:v>
                </c:pt>
                <c:pt idx="5947">
                  <c:v>3</c:v>
                </c:pt>
                <c:pt idx="5948">
                  <c:v>3</c:v>
                </c:pt>
                <c:pt idx="5949">
                  <c:v>3</c:v>
                </c:pt>
                <c:pt idx="5950">
                  <c:v>3</c:v>
                </c:pt>
                <c:pt idx="5951">
                  <c:v>3</c:v>
                </c:pt>
                <c:pt idx="5952">
                  <c:v>3</c:v>
                </c:pt>
                <c:pt idx="5953">
                  <c:v>3</c:v>
                </c:pt>
                <c:pt idx="5954">
                  <c:v>3</c:v>
                </c:pt>
                <c:pt idx="5955">
                  <c:v>3</c:v>
                </c:pt>
                <c:pt idx="5956">
                  <c:v>3</c:v>
                </c:pt>
                <c:pt idx="5957">
                  <c:v>3</c:v>
                </c:pt>
                <c:pt idx="5958">
                  <c:v>3</c:v>
                </c:pt>
                <c:pt idx="5959">
                  <c:v>3</c:v>
                </c:pt>
                <c:pt idx="5960">
                  <c:v>3</c:v>
                </c:pt>
                <c:pt idx="5961">
                  <c:v>3</c:v>
                </c:pt>
                <c:pt idx="5962">
                  <c:v>3</c:v>
                </c:pt>
                <c:pt idx="5963">
                  <c:v>3</c:v>
                </c:pt>
                <c:pt idx="5964">
                  <c:v>3</c:v>
                </c:pt>
                <c:pt idx="5965">
                  <c:v>3</c:v>
                </c:pt>
                <c:pt idx="5966">
                  <c:v>3</c:v>
                </c:pt>
                <c:pt idx="5967">
                  <c:v>3</c:v>
                </c:pt>
                <c:pt idx="5968">
                  <c:v>3</c:v>
                </c:pt>
                <c:pt idx="5969">
                  <c:v>3</c:v>
                </c:pt>
                <c:pt idx="5970">
                  <c:v>3</c:v>
                </c:pt>
                <c:pt idx="5971">
                  <c:v>3</c:v>
                </c:pt>
                <c:pt idx="5972">
                  <c:v>3</c:v>
                </c:pt>
                <c:pt idx="5973">
                  <c:v>3</c:v>
                </c:pt>
                <c:pt idx="5974">
                  <c:v>3</c:v>
                </c:pt>
                <c:pt idx="5975">
                  <c:v>3</c:v>
                </c:pt>
                <c:pt idx="5976">
                  <c:v>3</c:v>
                </c:pt>
                <c:pt idx="5977">
                  <c:v>3</c:v>
                </c:pt>
                <c:pt idx="5978">
                  <c:v>3</c:v>
                </c:pt>
                <c:pt idx="5979">
                  <c:v>3</c:v>
                </c:pt>
                <c:pt idx="5980">
                  <c:v>3</c:v>
                </c:pt>
                <c:pt idx="5981">
                  <c:v>3</c:v>
                </c:pt>
                <c:pt idx="5982">
                  <c:v>3</c:v>
                </c:pt>
                <c:pt idx="5983">
                  <c:v>3</c:v>
                </c:pt>
                <c:pt idx="5984">
                  <c:v>3</c:v>
                </c:pt>
                <c:pt idx="5985">
                  <c:v>3</c:v>
                </c:pt>
                <c:pt idx="5986">
                  <c:v>3</c:v>
                </c:pt>
                <c:pt idx="5987">
                  <c:v>3</c:v>
                </c:pt>
                <c:pt idx="5988">
                  <c:v>3</c:v>
                </c:pt>
                <c:pt idx="5989">
                  <c:v>3</c:v>
                </c:pt>
                <c:pt idx="5990">
                  <c:v>3</c:v>
                </c:pt>
                <c:pt idx="5991">
                  <c:v>3</c:v>
                </c:pt>
                <c:pt idx="5992">
                  <c:v>3</c:v>
                </c:pt>
                <c:pt idx="5993">
                  <c:v>3</c:v>
                </c:pt>
                <c:pt idx="5994">
                  <c:v>3</c:v>
                </c:pt>
                <c:pt idx="5995">
                  <c:v>3</c:v>
                </c:pt>
                <c:pt idx="5996">
                  <c:v>3</c:v>
                </c:pt>
                <c:pt idx="5997">
                  <c:v>3</c:v>
                </c:pt>
                <c:pt idx="5998">
                  <c:v>3</c:v>
                </c:pt>
                <c:pt idx="5999">
                  <c:v>3</c:v>
                </c:pt>
                <c:pt idx="6000">
                  <c:v>3</c:v>
                </c:pt>
                <c:pt idx="6001">
                  <c:v>3</c:v>
                </c:pt>
                <c:pt idx="6002">
                  <c:v>3</c:v>
                </c:pt>
                <c:pt idx="6003">
                  <c:v>3</c:v>
                </c:pt>
                <c:pt idx="6004">
                  <c:v>3</c:v>
                </c:pt>
                <c:pt idx="6005">
                  <c:v>3</c:v>
                </c:pt>
                <c:pt idx="6006">
                  <c:v>3</c:v>
                </c:pt>
                <c:pt idx="6007">
                  <c:v>3</c:v>
                </c:pt>
                <c:pt idx="6008">
                  <c:v>3</c:v>
                </c:pt>
                <c:pt idx="6009">
                  <c:v>3</c:v>
                </c:pt>
                <c:pt idx="6010">
                  <c:v>3</c:v>
                </c:pt>
                <c:pt idx="6011">
                  <c:v>3</c:v>
                </c:pt>
                <c:pt idx="6012">
                  <c:v>3</c:v>
                </c:pt>
                <c:pt idx="6013">
                  <c:v>3</c:v>
                </c:pt>
                <c:pt idx="6014">
                  <c:v>3</c:v>
                </c:pt>
                <c:pt idx="6015">
                  <c:v>3</c:v>
                </c:pt>
                <c:pt idx="6016">
                  <c:v>3</c:v>
                </c:pt>
                <c:pt idx="6017">
                  <c:v>3</c:v>
                </c:pt>
                <c:pt idx="6018">
                  <c:v>3</c:v>
                </c:pt>
                <c:pt idx="6019">
                  <c:v>3</c:v>
                </c:pt>
                <c:pt idx="6020">
                  <c:v>3</c:v>
                </c:pt>
                <c:pt idx="6021">
                  <c:v>3</c:v>
                </c:pt>
                <c:pt idx="6022">
                  <c:v>3</c:v>
                </c:pt>
                <c:pt idx="6023">
                  <c:v>3</c:v>
                </c:pt>
                <c:pt idx="6024">
                  <c:v>3</c:v>
                </c:pt>
                <c:pt idx="6025">
                  <c:v>3</c:v>
                </c:pt>
                <c:pt idx="6026">
                  <c:v>3</c:v>
                </c:pt>
                <c:pt idx="6027">
                  <c:v>3</c:v>
                </c:pt>
                <c:pt idx="6028">
                  <c:v>3</c:v>
                </c:pt>
                <c:pt idx="6029">
                  <c:v>3</c:v>
                </c:pt>
                <c:pt idx="6030">
                  <c:v>3</c:v>
                </c:pt>
                <c:pt idx="6031">
                  <c:v>3</c:v>
                </c:pt>
                <c:pt idx="6032">
                  <c:v>3</c:v>
                </c:pt>
                <c:pt idx="6033">
                  <c:v>3</c:v>
                </c:pt>
                <c:pt idx="6034">
                  <c:v>3</c:v>
                </c:pt>
                <c:pt idx="6035">
                  <c:v>3</c:v>
                </c:pt>
                <c:pt idx="6036">
                  <c:v>3</c:v>
                </c:pt>
                <c:pt idx="6037">
                  <c:v>3</c:v>
                </c:pt>
                <c:pt idx="6038">
                  <c:v>3</c:v>
                </c:pt>
                <c:pt idx="6039">
                  <c:v>3</c:v>
                </c:pt>
                <c:pt idx="6040">
                  <c:v>3</c:v>
                </c:pt>
                <c:pt idx="6041">
                  <c:v>3</c:v>
                </c:pt>
                <c:pt idx="6042">
                  <c:v>3</c:v>
                </c:pt>
                <c:pt idx="6043">
                  <c:v>3</c:v>
                </c:pt>
                <c:pt idx="6044">
                  <c:v>3</c:v>
                </c:pt>
                <c:pt idx="6045">
                  <c:v>3</c:v>
                </c:pt>
                <c:pt idx="6046">
                  <c:v>3</c:v>
                </c:pt>
                <c:pt idx="6047">
                  <c:v>3</c:v>
                </c:pt>
                <c:pt idx="6048">
                  <c:v>3</c:v>
                </c:pt>
                <c:pt idx="6049">
                  <c:v>3</c:v>
                </c:pt>
                <c:pt idx="6050">
                  <c:v>3</c:v>
                </c:pt>
                <c:pt idx="6051">
                  <c:v>3</c:v>
                </c:pt>
                <c:pt idx="6052">
                  <c:v>3</c:v>
                </c:pt>
                <c:pt idx="6053">
                  <c:v>3</c:v>
                </c:pt>
                <c:pt idx="6054">
                  <c:v>3</c:v>
                </c:pt>
                <c:pt idx="6055">
                  <c:v>3</c:v>
                </c:pt>
                <c:pt idx="6056">
                  <c:v>3</c:v>
                </c:pt>
                <c:pt idx="6057">
                  <c:v>3</c:v>
                </c:pt>
                <c:pt idx="6058">
                  <c:v>3</c:v>
                </c:pt>
                <c:pt idx="6059">
                  <c:v>3</c:v>
                </c:pt>
                <c:pt idx="6060">
                  <c:v>3</c:v>
                </c:pt>
                <c:pt idx="6061">
                  <c:v>3</c:v>
                </c:pt>
                <c:pt idx="6062">
                  <c:v>3</c:v>
                </c:pt>
                <c:pt idx="6063">
                  <c:v>3</c:v>
                </c:pt>
                <c:pt idx="6064">
                  <c:v>3</c:v>
                </c:pt>
                <c:pt idx="6065">
                  <c:v>3</c:v>
                </c:pt>
                <c:pt idx="6066">
                  <c:v>3</c:v>
                </c:pt>
                <c:pt idx="6067">
                  <c:v>3</c:v>
                </c:pt>
                <c:pt idx="6068">
                  <c:v>3</c:v>
                </c:pt>
                <c:pt idx="6069">
                  <c:v>3</c:v>
                </c:pt>
                <c:pt idx="6070">
                  <c:v>3</c:v>
                </c:pt>
                <c:pt idx="6071">
                  <c:v>3</c:v>
                </c:pt>
                <c:pt idx="6072">
                  <c:v>3</c:v>
                </c:pt>
                <c:pt idx="6073">
                  <c:v>3</c:v>
                </c:pt>
                <c:pt idx="6074">
                  <c:v>3</c:v>
                </c:pt>
                <c:pt idx="6075">
                  <c:v>3</c:v>
                </c:pt>
                <c:pt idx="6076">
                  <c:v>3</c:v>
                </c:pt>
                <c:pt idx="6077">
                  <c:v>3</c:v>
                </c:pt>
                <c:pt idx="6078">
                  <c:v>3</c:v>
                </c:pt>
                <c:pt idx="6079">
                  <c:v>3</c:v>
                </c:pt>
                <c:pt idx="6080">
                  <c:v>3</c:v>
                </c:pt>
                <c:pt idx="6081">
                  <c:v>3</c:v>
                </c:pt>
                <c:pt idx="6082">
                  <c:v>3</c:v>
                </c:pt>
                <c:pt idx="6083">
                  <c:v>3</c:v>
                </c:pt>
                <c:pt idx="6084">
                  <c:v>3</c:v>
                </c:pt>
                <c:pt idx="6085">
                  <c:v>3</c:v>
                </c:pt>
                <c:pt idx="6086">
                  <c:v>3</c:v>
                </c:pt>
                <c:pt idx="6087">
                  <c:v>3</c:v>
                </c:pt>
                <c:pt idx="6088">
                  <c:v>3</c:v>
                </c:pt>
                <c:pt idx="6089">
                  <c:v>3</c:v>
                </c:pt>
                <c:pt idx="6090">
                  <c:v>3</c:v>
                </c:pt>
                <c:pt idx="6091">
                  <c:v>3</c:v>
                </c:pt>
                <c:pt idx="6092">
                  <c:v>3</c:v>
                </c:pt>
                <c:pt idx="6093">
                  <c:v>3</c:v>
                </c:pt>
                <c:pt idx="6094">
                  <c:v>3</c:v>
                </c:pt>
                <c:pt idx="6095">
                  <c:v>3</c:v>
                </c:pt>
                <c:pt idx="6096">
                  <c:v>3</c:v>
                </c:pt>
                <c:pt idx="6097">
                  <c:v>3</c:v>
                </c:pt>
                <c:pt idx="6098">
                  <c:v>3</c:v>
                </c:pt>
                <c:pt idx="6099">
                  <c:v>3</c:v>
                </c:pt>
                <c:pt idx="6100">
                  <c:v>3</c:v>
                </c:pt>
                <c:pt idx="6101">
                  <c:v>3</c:v>
                </c:pt>
                <c:pt idx="6102">
                  <c:v>3</c:v>
                </c:pt>
                <c:pt idx="6103">
                  <c:v>3</c:v>
                </c:pt>
                <c:pt idx="6104">
                  <c:v>3</c:v>
                </c:pt>
                <c:pt idx="6105">
                  <c:v>3</c:v>
                </c:pt>
                <c:pt idx="6106">
                  <c:v>3</c:v>
                </c:pt>
                <c:pt idx="6107">
                  <c:v>3</c:v>
                </c:pt>
                <c:pt idx="6108">
                  <c:v>3</c:v>
                </c:pt>
                <c:pt idx="6109">
                  <c:v>3</c:v>
                </c:pt>
                <c:pt idx="6110">
                  <c:v>3</c:v>
                </c:pt>
                <c:pt idx="6111">
                  <c:v>3</c:v>
                </c:pt>
                <c:pt idx="6112">
                  <c:v>3</c:v>
                </c:pt>
                <c:pt idx="6113">
                  <c:v>3</c:v>
                </c:pt>
                <c:pt idx="6114">
                  <c:v>3</c:v>
                </c:pt>
                <c:pt idx="6115">
                  <c:v>3</c:v>
                </c:pt>
                <c:pt idx="6116">
                  <c:v>3</c:v>
                </c:pt>
                <c:pt idx="6117">
                  <c:v>3</c:v>
                </c:pt>
                <c:pt idx="6118">
                  <c:v>3</c:v>
                </c:pt>
                <c:pt idx="6119">
                  <c:v>3</c:v>
                </c:pt>
                <c:pt idx="6120">
                  <c:v>3</c:v>
                </c:pt>
                <c:pt idx="6121">
                  <c:v>3</c:v>
                </c:pt>
                <c:pt idx="6122">
                  <c:v>3</c:v>
                </c:pt>
                <c:pt idx="6123">
                  <c:v>3</c:v>
                </c:pt>
                <c:pt idx="6124">
                  <c:v>3</c:v>
                </c:pt>
                <c:pt idx="6125">
                  <c:v>3</c:v>
                </c:pt>
                <c:pt idx="6126">
                  <c:v>3</c:v>
                </c:pt>
                <c:pt idx="6127">
                  <c:v>3</c:v>
                </c:pt>
                <c:pt idx="6128">
                  <c:v>3</c:v>
                </c:pt>
                <c:pt idx="6129">
                  <c:v>3</c:v>
                </c:pt>
                <c:pt idx="6130">
                  <c:v>3</c:v>
                </c:pt>
                <c:pt idx="6131">
                  <c:v>3</c:v>
                </c:pt>
                <c:pt idx="6132">
                  <c:v>3</c:v>
                </c:pt>
                <c:pt idx="6133">
                  <c:v>3</c:v>
                </c:pt>
                <c:pt idx="6134">
                  <c:v>3</c:v>
                </c:pt>
                <c:pt idx="6135">
                  <c:v>3</c:v>
                </c:pt>
                <c:pt idx="6136">
                  <c:v>3</c:v>
                </c:pt>
                <c:pt idx="6137">
                  <c:v>3</c:v>
                </c:pt>
                <c:pt idx="6138">
                  <c:v>3</c:v>
                </c:pt>
                <c:pt idx="6139">
                  <c:v>3</c:v>
                </c:pt>
                <c:pt idx="6140">
                  <c:v>3</c:v>
                </c:pt>
                <c:pt idx="6141">
                  <c:v>3</c:v>
                </c:pt>
                <c:pt idx="6142">
                  <c:v>3</c:v>
                </c:pt>
                <c:pt idx="6143">
                  <c:v>3</c:v>
                </c:pt>
                <c:pt idx="6144">
                  <c:v>3</c:v>
                </c:pt>
                <c:pt idx="6145">
                  <c:v>3</c:v>
                </c:pt>
                <c:pt idx="6146">
                  <c:v>3</c:v>
                </c:pt>
                <c:pt idx="6147">
                  <c:v>3</c:v>
                </c:pt>
                <c:pt idx="6148">
                  <c:v>3</c:v>
                </c:pt>
                <c:pt idx="6149">
                  <c:v>3</c:v>
                </c:pt>
                <c:pt idx="6150">
                  <c:v>3</c:v>
                </c:pt>
                <c:pt idx="6151">
                  <c:v>3</c:v>
                </c:pt>
                <c:pt idx="6152">
                  <c:v>3</c:v>
                </c:pt>
                <c:pt idx="6153">
                  <c:v>3</c:v>
                </c:pt>
                <c:pt idx="6154">
                  <c:v>3</c:v>
                </c:pt>
                <c:pt idx="6155">
                  <c:v>3</c:v>
                </c:pt>
                <c:pt idx="6156">
                  <c:v>3</c:v>
                </c:pt>
                <c:pt idx="6157">
                  <c:v>3</c:v>
                </c:pt>
                <c:pt idx="6158">
                  <c:v>3</c:v>
                </c:pt>
                <c:pt idx="6159">
                  <c:v>3</c:v>
                </c:pt>
                <c:pt idx="6160">
                  <c:v>3</c:v>
                </c:pt>
                <c:pt idx="6161">
                  <c:v>3</c:v>
                </c:pt>
                <c:pt idx="6162">
                  <c:v>3</c:v>
                </c:pt>
                <c:pt idx="6163">
                  <c:v>3</c:v>
                </c:pt>
                <c:pt idx="6164">
                  <c:v>3</c:v>
                </c:pt>
                <c:pt idx="6165">
                  <c:v>3</c:v>
                </c:pt>
                <c:pt idx="6166">
                  <c:v>3</c:v>
                </c:pt>
                <c:pt idx="6167">
                  <c:v>3</c:v>
                </c:pt>
                <c:pt idx="6168">
                  <c:v>3</c:v>
                </c:pt>
                <c:pt idx="6169">
                  <c:v>3</c:v>
                </c:pt>
                <c:pt idx="6170">
                  <c:v>3</c:v>
                </c:pt>
                <c:pt idx="6171">
                  <c:v>3</c:v>
                </c:pt>
                <c:pt idx="6172">
                  <c:v>3</c:v>
                </c:pt>
                <c:pt idx="6173">
                  <c:v>3</c:v>
                </c:pt>
                <c:pt idx="6174">
                  <c:v>3</c:v>
                </c:pt>
                <c:pt idx="6175">
                  <c:v>3</c:v>
                </c:pt>
                <c:pt idx="6176">
                  <c:v>3</c:v>
                </c:pt>
                <c:pt idx="6177">
                  <c:v>3</c:v>
                </c:pt>
                <c:pt idx="6178">
                  <c:v>3</c:v>
                </c:pt>
                <c:pt idx="6179">
                  <c:v>3</c:v>
                </c:pt>
                <c:pt idx="6180">
                  <c:v>3</c:v>
                </c:pt>
                <c:pt idx="6181">
                  <c:v>3</c:v>
                </c:pt>
                <c:pt idx="6182">
                  <c:v>3</c:v>
                </c:pt>
                <c:pt idx="6183">
                  <c:v>3</c:v>
                </c:pt>
                <c:pt idx="6184">
                  <c:v>3</c:v>
                </c:pt>
                <c:pt idx="6185">
                  <c:v>3</c:v>
                </c:pt>
                <c:pt idx="6186">
                  <c:v>3</c:v>
                </c:pt>
                <c:pt idx="6187">
                  <c:v>3</c:v>
                </c:pt>
                <c:pt idx="6188">
                  <c:v>3</c:v>
                </c:pt>
                <c:pt idx="6189">
                  <c:v>3</c:v>
                </c:pt>
                <c:pt idx="6190">
                  <c:v>3</c:v>
                </c:pt>
                <c:pt idx="6191">
                  <c:v>3</c:v>
                </c:pt>
                <c:pt idx="6192">
                  <c:v>3</c:v>
                </c:pt>
                <c:pt idx="6193">
                  <c:v>3</c:v>
                </c:pt>
                <c:pt idx="6194">
                  <c:v>3</c:v>
                </c:pt>
                <c:pt idx="6195">
                  <c:v>3</c:v>
                </c:pt>
                <c:pt idx="6196">
                  <c:v>3</c:v>
                </c:pt>
                <c:pt idx="6197">
                  <c:v>3</c:v>
                </c:pt>
                <c:pt idx="6198">
                  <c:v>3</c:v>
                </c:pt>
                <c:pt idx="6199">
                  <c:v>3</c:v>
                </c:pt>
                <c:pt idx="6200">
                  <c:v>3</c:v>
                </c:pt>
                <c:pt idx="6201">
                  <c:v>3</c:v>
                </c:pt>
                <c:pt idx="6202">
                  <c:v>3</c:v>
                </c:pt>
                <c:pt idx="6203">
                  <c:v>3</c:v>
                </c:pt>
                <c:pt idx="6204">
                  <c:v>3</c:v>
                </c:pt>
                <c:pt idx="6205">
                  <c:v>3</c:v>
                </c:pt>
                <c:pt idx="6206">
                  <c:v>3</c:v>
                </c:pt>
                <c:pt idx="6207">
                  <c:v>3</c:v>
                </c:pt>
                <c:pt idx="6208">
                  <c:v>3</c:v>
                </c:pt>
                <c:pt idx="6209">
                  <c:v>3</c:v>
                </c:pt>
                <c:pt idx="6210">
                  <c:v>3</c:v>
                </c:pt>
                <c:pt idx="6211">
                  <c:v>3</c:v>
                </c:pt>
                <c:pt idx="6212">
                  <c:v>3</c:v>
                </c:pt>
                <c:pt idx="6213">
                  <c:v>3</c:v>
                </c:pt>
                <c:pt idx="6214">
                  <c:v>3</c:v>
                </c:pt>
                <c:pt idx="6215">
                  <c:v>3</c:v>
                </c:pt>
                <c:pt idx="6216">
                  <c:v>3</c:v>
                </c:pt>
                <c:pt idx="6217">
                  <c:v>3</c:v>
                </c:pt>
                <c:pt idx="6218">
                  <c:v>3</c:v>
                </c:pt>
                <c:pt idx="6219">
                  <c:v>3</c:v>
                </c:pt>
                <c:pt idx="6220">
                  <c:v>3</c:v>
                </c:pt>
                <c:pt idx="6221">
                  <c:v>3</c:v>
                </c:pt>
                <c:pt idx="6222">
                  <c:v>3</c:v>
                </c:pt>
                <c:pt idx="6223">
                  <c:v>3</c:v>
                </c:pt>
                <c:pt idx="6224">
                  <c:v>3</c:v>
                </c:pt>
                <c:pt idx="6225">
                  <c:v>3</c:v>
                </c:pt>
                <c:pt idx="6226">
                  <c:v>3</c:v>
                </c:pt>
                <c:pt idx="6227">
                  <c:v>3</c:v>
                </c:pt>
                <c:pt idx="6228">
                  <c:v>3</c:v>
                </c:pt>
                <c:pt idx="6229">
                  <c:v>3</c:v>
                </c:pt>
                <c:pt idx="6230">
                  <c:v>3</c:v>
                </c:pt>
                <c:pt idx="6231">
                  <c:v>3</c:v>
                </c:pt>
                <c:pt idx="6232">
                  <c:v>3</c:v>
                </c:pt>
                <c:pt idx="6233">
                  <c:v>3</c:v>
                </c:pt>
                <c:pt idx="6234">
                  <c:v>3</c:v>
                </c:pt>
                <c:pt idx="6235">
                  <c:v>3</c:v>
                </c:pt>
                <c:pt idx="6236">
                  <c:v>3</c:v>
                </c:pt>
                <c:pt idx="6237">
                  <c:v>3</c:v>
                </c:pt>
                <c:pt idx="6238">
                  <c:v>3</c:v>
                </c:pt>
                <c:pt idx="6239">
                  <c:v>3</c:v>
                </c:pt>
                <c:pt idx="6240">
                  <c:v>3</c:v>
                </c:pt>
                <c:pt idx="6241">
                  <c:v>3</c:v>
                </c:pt>
                <c:pt idx="6242">
                  <c:v>3</c:v>
                </c:pt>
                <c:pt idx="6243">
                  <c:v>3</c:v>
                </c:pt>
                <c:pt idx="6244">
                  <c:v>3</c:v>
                </c:pt>
                <c:pt idx="6245">
                  <c:v>3</c:v>
                </c:pt>
                <c:pt idx="6246">
                  <c:v>3</c:v>
                </c:pt>
                <c:pt idx="6247">
                  <c:v>3</c:v>
                </c:pt>
                <c:pt idx="6248">
                  <c:v>3</c:v>
                </c:pt>
                <c:pt idx="6249">
                  <c:v>3</c:v>
                </c:pt>
                <c:pt idx="6250">
                  <c:v>3</c:v>
                </c:pt>
                <c:pt idx="6251">
                  <c:v>3</c:v>
                </c:pt>
                <c:pt idx="6252">
                  <c:v>3</c:v>
                </c:pt>
                <c:pt idx="6253">
                  <c:v>3</c:v>
                </c:pt>
                <c:pt idx="6254">
                  <c:v>3</c:v>
                </c:pt>
                <c:pt idx="6255">
                  <c:v>3</c:v>
                </c:pt>
                <c:pt idx="6256">
                  <c:v>3</c:v>
                </c:pt>
                <c:pt idx="6257">
                  <c:v>3</c:v>
                </c:pt>
                <c:pt idx="6258">
                  <c:v>3</c:v>
                </c:pt>
                <c:pt idx="6259">
                  <c:v>3</c:v>
                </c:pt>
                <c:pt idx="6260">
                  <c:v>3</c:v>
                </c:pt>
                <c:pt idx="6261">
                  <c:v>3</c:v>
                </c:pt>
                <c:pt idx="6262">
                  <c:v>3</c:v>
                </c:pt>
                <c:pt idx="6263">
                  <c:v>3</c:v>
                </c:pt>
                <c:pt idx="6264">
                  <c:v>3</c:v>
                </c:pt>
                <c:pt idx="6265">
                  <c:v>3</c:v>
                </c:pt>
                <c:pt idx="6266">
                  <c:v>3</c:v>
                </c:pt>
                <c:pt idx="6267">
                  <c:v>3</c:v>
                </c:pt>
                <c:pt idx="6268">
                  <c:v>3</c:v>
                </c:pt>
                <c:pt idx="6269">
                  <c:v>3</c:v>
                </c:pt>
                <c:pt idx="6270">
                  <c:v>3</c:v>
                </c:pt>
                <c:pt idx="6271">
                  <c:v>3</c:v>
                </c:pt>
                <c:pt idx="6272">
                  <c:v>3</c:v>
                </c:pt>
                <c:pt idx="6273">
                  <c:v>3</c:v>
                </c:pt>
                <c:pt idx="6274">
                  <c:v>3</c:v>
                </c:pt>
                <c:pt idx="6275">
                  <c:v>3</c:v>
                </c:pt>
                <c:pt idx="6276">
                  <c:v>3</c:v>
                </c:pt>
                <c:pt idx="6277">
                  <c:v>3</c:v>
                </c:pt>
                <c:pt idx="6278">
                  <c:v>3</c:v>
                </c:pt>
                <c:pt idx="6279">
                  <c:v>3</c:v>
                </c:pt>
                <c:pt idx="6280">
                  <c:v>3</c:v>
                </c:pt>
                <c:pt idx="6281">
                  <c:v>3</c:v>
                </c:pt>
                <c:pt idx="6282">
                  <c:v>3</c:v>
                </c:pt>
                <c:pt idx="6283">
                  <c:v>3</c:v>
                </c:pt>
                <c:pt idx="6284">
                  <c:v>3</c:v>
                </c:pt>
                <c:pt idx="6285">
                  <c:v>3</c:v>
                </c:pt>
                <c:pt idx="6286">
                  <c:v>3</c:v>
                </c:pt>
                <c:pt idx="6287">
                  <c:v>3</c:v>
                </c:pt>
                <c:pt idx="6288">
                  <c:v>3</c:v>
                </c:pt>
                <c:pt idx="6289">
                  <c:v>3</c:v>
                </c:pt>
                <c:pt idx="6290">
                  <c:v>3</c:v>
                </c:pt>
                <c:pt idx="6291">
                  <c:v>3</c:v>
                </c:pt>
                <c:pt idx="6292">
                  <c:v>3</c:v>
                </c:pt>
                <c:pt idx="6293">
                  <c:v>3</c:v>
                </c:pt>
                <c:pt idx="6294">
                  <c:v>3</c:v>
                </c:pt>
                <c:pt idx="6295">
                  <c:v>3</c:v>
                </c:pt>
                <c:pt idx="6296">
                  <c:v>3</c:v>
                </c:pt>
                <c:pt idx="6297">
                  <c:v>3</c:v>
                </c:pt>
                <c:pt idx="6298">
                  <c:v>3</c:v>
                </c:pt>
                <c:pt idx="6299">
                  <c:v>3</c:v>
                </c:pt>
                <c:pt idx="6300">
                  <c:v>3</c:v>
                </c:pt>
                <c:pt idx="6301">
                  <c:v>3</c:v>
                </c:pt>
                <c:pt idx="6302">
                  <c:v>3</c:v>
                </c:pt>
                <c:pt idx="6303">
                  <c:v>3</c:v>
                </c:pt>
                <c:pt idx="6304">
                  <c:v>3</c:v>
                </c:pt>
                <c:pt idx="6305">
                  <c:v>3</c:v>
                </c:pt>
                <c:pt idx="6306">
                  <c:v>3</c:v>
                </c:pt>
                <c:pt idx="6307">
                  <c:v>3</c:v>
                </c:pt>
                <c:pt idx="6308">
                  <c:v>3</c:v>
                </c:pt>
                <c:pt idx="6309">
                  <c:v>3</c:v>
                </c:pt>
                <c:pt idx="6310">
                  <c:v>3</c:v>
                </c:pt>
                <c:pt idx="6311">
                  <c:v>3</c:v>
                </c:pt>
                <c:pt idx="6312">
                  <c:v>3</c:v>
                </c:pt>
                <c:pt idx="6313">
                  <c:v>3</c:v>
                </c:pt>
                <c:pt idx="6314">
                  <c:v>3</c:v>
                </c:pt>
                <c:pt idx="6315">
                  <c:v>3</c:v>
                </c:pt>
                <c:pt idx="6316">
                  <c:v>3</c:v>
                </c:pt>
                <c:pt idx="6317">
                  <c:v>3</c:v>
                </c:pt>
                <c:pt idx="6318">
                  <c:v>3</c:v>
                </c:pt>
                <c:pt idx="6319">
                  <c:v>3</c:v>
                </c:pt>
                <c:pt idx="6320">
                  <c:v>3</c:v>
                </c:pt>
                <c:pt idx="6321">
                  <c:v>3</c:v>
                </c:pt>
                <c:pt idx="6322">
                  <c:v>3</c:v>
                </c:pt>
                <c:pt idx="6323">
                  <c:v>3</c:v>
                </c:pt>
                <c:pt idx="6324">
                  <c:v>3</c:v>
                </c:pt>
                <c:pt idx="6325">
                  <c:v>3</c:v>
                </c:pt>
                <c:pt idx="6326">
                  <c:v>3</c:v>
                </c:pt>
                <c:pt idx="6327">
                  <c:v>3</c:v>
                </c:pt>
                <c:pt idx="6328">
                  <c:v>3</c:v>
                </c:pt>
                <c:pt idx="6329">
                  <c:v>3</c:v>
                </c:pt>
                <c:pt idx="6330">
                  <c:v>3</c:v>
                </c:pt>
                <c:pt idx="6331">
                  <c:v>3</c:v>
                </c:pt>
                <c:pt idx="6332">
                  <c:v>3</c:v>
                </c:pt>
                <c:pt idx="6333">
                  <c:v>3</c:v>
                </c:pt>
                <c:pt idx="6334">
                  <c:v>3</c:v>
                </c:pt>
                <c:pt idx="6335">
                  <c:v>3</c:v>
                </c:pt>
                <c:pt idx="6336">
                  <c:v>3</c:v>
                </c:pt>
                <c:pt idx="6337">
                  <c:v>3</c:v>
                </c:pt>
                <c:pt idx="6338">
                  <c:v>3</c:v>
                </c:pt>
                <c:pt idx="6339">
                  <c:v>3</c:v>
                </c:pt>
                <c:pt idx="6340">
                  <c:v>3</c:v>
                </c:pt>
                <c:pt idx="6341">
                  <c:v>3</c:v>
                </c:pt>
                <c:pt idx="6342">
                  <c:v>3</c:v>
                </c:pt>
                <c:pt idx="6343">
                  <c:v>3</c:v>
                </c:pt>
                <c:pt idx="6344">
                  <c:v>3</c:v>
                </c:pt>
                <c:pt idx="6345">
                  <c:v>3</c:v>
                </c:pt>
                <c:pt idx="6346">
                  <c:v>3</c:v>
                </c:pt>
                <c:pt idx="6347">
                  <c:v>3</c:v>
                </c:pt>
                <c:pt idx="6348">
                  <c:v>3</c:v>
                </c:pt>
                <c:pt idx="6349">
                  <c:v>3</c:v>
                </c:pt>
                <c:pt idx="6350">
                  <c:v>3</c:v>
                </c:pt>
                <c:pt idx="6351">
                  <c:v>3</c:v>
                </c:pt>
                <c:pt idx="6352">
                  <c:v>3</c:v>
                </c:pt>
                <c:pt idx="6353">
                  <c:v>3</c:v>
                </c:pt>
                <c:pt idx="6354">
                  <c:v>3</c:v>
                </c:pt>
                <c:pt idx="6355">
                  <c:v>3</c:v>
                </c:pt>
                <c:pt idx="6356">
                  <c:v>3</c:v>
                </c:pt>
                <c:pt idx="6357">
                  <c:v>3</c:v>
                </c:pt>
                <c:pt idx="6358">
                  <c:v>3</c:v>
                </c:pt>
                <c:pt idx="6359">
                  <c:v>3</c:v>
                </c:pt>
                <c:pt idx="6360">
                  <c:v>3</c:v>
                </c:pt>
                <c:pt idx="6361">
                  <c:v>3</c:v>
                </c:pt>
                <c:pt idx="6362">
                  <c:v>3</c:v>
                </c:pt>
                <c:pt idx="6363">
                  <c:v>3</c:v>
                </c:pt>
                <c:pt idx="6364">
                  <c:v>3</c:v>
                </c:pt>
                <c:pt idx="6365">
                  <c:v>3</c:v>
                </c:pt>
                <c:pt idx="6366">
                  <c:v>3</c:v>
                </c:pt>
                <c:pt idx="6367">
                  <c:v>3</c:v>
                </c:pt>
                <c:pt idx="6368">
                  <c:v>3</c:v>
                </c:pt>
                <c:pt idx="6369">
                  <c:v>3</c:v>
                </c:pt>
                <c:pt idx="6370">
                  <c:v>3</c:v>
                </c:pt>
                <c:pt idx="6371">
                  <c:v>3</c:v>
                </c:pt>
                <c:pt idx="6372">
                  <c:v>3</c:v>
                </c:pt>
                <c:pt idx="6373">
                  <c:v>3</c:v>
                </c:pt>
                <c:pt idx="6374">
                  <c:v>3</c:v>
                </c:pt>
                <c:pt idx="6375">
                  <c:v>3</c:v>
                </c:pt>
                <c:pt idx="6376">
                  <c:v>3</c:v>
                </c:pt>
                <c:pt idx="6377">
                  <c:v>3</c:v>
                </c:pt>
                <c:pt idx="6378">
                  <c:v>3</c:v>
                </c:pt>
                <c:pt idx="6379">
                  <c:v>3</c:v>
                </c:pt>
                <c:pt idx="6380">
                  <c:v>3</c:v>
                </c:pt>
                <c:pt idx="6381">
                  <c:v>3</c:v>
                </c:pt>
                <c:pt idx="6382">
                  <c:v>3</c:v>
                </c:pt>
                <c:pt idx="6383">
                  <c:v>3</c:v>
                </c:pt>
                <c:pt idx="6384">
                  <c:v>3</c:v>
                </c:pt>
                <c:pt idx="6385">
                  <c:v>3</c:v>
                </c:pt>
                <c:pt idx="6386">
                  <c:v>3</c:v>
                </c:pt>
                <c:pt idx="6387">
                  <c:v>3</c:v>
                </c:pt>
                <c:pt idx="6388">
                  <c:v>3</c:v>
                </c:pt>
                <c:pt idx="6389">
                  <c:v>3</c:v>
                </c:pt>
                <c:pt idx="6390">
                  <c:v>3</c:v>
                </c:pt>
                <c:pt idx="6391">
                  <c:v>3</c:v>
                </c:pt>
                <c:pt idx="6392">
                  <c:v>3</c:v>
                </c:pt>
                <c:pt idx="6393">
                  <c:v>3</c:v>
                </c:pt>
                <c:pt idx="6394">
                  <c:v>3</c:v>
                </c:pt>
                <c:pt idx="6395">
                  <c:v>3</c:v>
                </c:pt>
                <c:pt idx="6396">
                  <c:v>3</c:v>
                </c:pt>
                <c:pt idx="6397">
                  <c:v>3</c:v>
                </c:pt>
                <c:pt idx="6398">
                  <c:v>3</c:v>
                </c:pt>
                <c:pt idx="6399">
                  <c:v>3</c:v>
                </c:pt>
                <c:pt idx="6400">
                  <c:v>3</c:v>
                </c:pt>
                <c:pt idx="6401">
                  <c:v>3</c:v>
                </c:pt>
                <c:pt idx="6402">
                  <c:v>3</c:v>
                </c:pt>
                <c:pt idx="6403">
                  <c:v>3</c:v>
                </c:pt>
                <c:pt idx="6404">
                  <c:v>3</c:v>
                </c:pt>
                <c:pt idx="6405">
                  <c:v>3</c:v>
                </c:pt>
                <c:pt idx="6406">
                  <c:v>3</c:v>
                </c:pt>
                <c:pt idx="6407">
                  <c:v>3</c:v>
                </c:pt>
                <c:pt idx="6408">
                  <c:v>3</c:v>
                </c:pt>
                <c:pt idx="6409">
                  <c:v>3</c:v>
                </c:pt>
                <c:pt idx="6410">
                  <c:v>3</c:v>
                </c:pt>
                <c:pt idx="6411">
                  <c:v>3</c:v>
                </c:pt>
                <c:pt idx="6412">
                  <c:v>3</c:v>
                </c:pt>
                <c:pt idx="6413">
                  <c:v>3</c:v>
                </c:pt>
                <c:pt idx="6414">
                  <c:v>3</c:v>
                </c:pt>
                <c:pt idx="6415">
                  <c:v>3</c:v>
                </c:pt>
                <c:pt idx="6416">
                  <c:v>3</c:v>
                </c:pt>
                <c:pt idx="6417">
                  <c:v>3</c:v>
                </c:pt>
                <c:pt idx="6418">
                  <c:v>3</c:v>
                </c:pt>
                <c:pt idx="6419">
                  <c:v>3</c:v>
                </c:pt>
                <c:pt idx="6420">
                  <c:v>3</c:v>
                </c:pt>
                <c:pt idx="6421">
                  <c:v>3</c:v>
                </c:pt>
                <c:pt idx="6422">
                  <c:v>3</c:v>
                </c:pt>
                <c:pt idx="6423">
                  <c:v>3</c:v>
                </c:pt>
                <c:pt idx="6424">
                  <c:v>3</c:v>
                </c:pt>
                <c:pt idx="6425">
                  <c:v>3</c:v>
                </c:pt>
                <c:pt idx="6426">
                  <c:v>3</c:v>
                </c:pt>
                <c:pt idx="6427">
                  <c:v>3</c:v>
                </c:pt>
                <c:pt idx="6428">
                  <c:v>3</c:v>
                </c:pt>
                <c:pt idx="6429">
                  <c:v>3</c:v>
                </c:pt>
                <c:pt idx="6430">
                  <c:v>3</c:v>
                </c:pt>
                <c:pt idx="6431">
                  <c:v>3</c:v>
                </c:pt>
                <c:pt idx="6432">
                  <c:v>3</c:v>
                </c:pt>
                <c:pt idx="6433">
                  <c:v>3</c:v>
                </c:pt>
                <c:pt idx="6434">
                  <c:v>3</c:v>
                </c:pt>
                <c:pt idx="6435">
                  <c:v>3</c:v>
                </c:pt>
                <c:pt idx="6436">
                  <c:v>3</c:v>
                </c:pt>
                <c:pt idx="6437">
                  <c:v>3</c:v>
                </c:pt>
                <c:pt idx="6438">
                  <c:v>3</c:v>
                </c:pt>
                <c:pt idx="6439">
                  <c:v>3</c:v>
                </c:pt>
                <c:pt idx="6440">
                  <c:v>3</c:v>
                </c:pt>
                <c:pt idx="6441">
                  <c:v>3</c:v>
                </c:pt>
                <c:pt idx="6442">
                  <c:v>3</c:v>
                </c:pt>
                <c:pt idx="6443">
                  <c:v>3</c:v>
                </c:pt>
                <c:pt idx="6444">
                  <c:v>3</c:v>
                </c:pt>
                <c:pt idx="6445">
                  <c:v>3</c:v>
                </c:pt>
                <c:pt idx="6446">
                  <c:v>3</c:v>
                </c:pt>
                <c:pt idx="6447">
                  <c:v>3</c:v>
                </c:pt>
                <c:pt idx="6448">
                  <c:v>3</c:v>
                </c:pt>
                <c:pt idx="6449">
                  <c:v>3</c:v>
                </c:pt>
                <c:pt idx="6450">
                  <c:v>3</c:v>
                </c:pt>
                <c:pt idx="6451">
                  <c:v>3</c:v>
                </c:pt>
                <c:pt idx="6452">
                  <c:v>3</c:v>
                </c:pt>
                <c:pt idx="6453">
                  <c:v>3</c:v>
                </c:pt>
                <c:pt idx="6454">
                  <c:v>3</c:v>
                </c:pt>
                <c:pt idx="6455">
                  <c:v>3</c:v>
                </c:pt>
                <c:pt idx="6456">
                  <c:v>3</c:v>
                </c:pt>
                <c:pt idx="6457">
                  <c:v>3</c:v>
                </c:pt>
                <c:pt idx="6458">
                  <c:v>3</c:v>
                </c:pt>
                <c:pt idx="6459">
                  <c:v>3</c:v>
                </c:pt>
                <c:pt idx="6460">
                  <c:v>3</c:v>
                </c:pt>
                <c:pt idx="6461">
                  <c:v>3</c:v>
                </c:pt>
                <c:pt idx="6462">
                  <c:v>3</c:v>
                </c:pt>
                <c:pt idx="6463">
                  <c:v>3</c:v>
                </c:pt>
                <c:pt idx="6464">
                  <c:v>3</c:v>
                </c:pt>
                <c:pt idx="6465">
                  <c:v>3</c:v>
                </c:pt>
                <c:pt idx="6466">
                  <c:v>3</c:v>
                </c:pt>
                <c:pt idx="6467">
                  <c:v>3</c:v>
                </c:pt>
                <c:pt idx="6468">
                  <c:v>3</c:v>
                </c:pt>
                <c:pt idx="6469">
                  <c:v>3</c:v>
                </c:pt>
                <c:pt idx="6470">
                  <c:v>3</c:v>
                </c:pt>
                <c:pt idx="6471">
                  <c:v>3</c:v>
                </c:pt>
                <c:pt idx="6472">
                  <c:v>3</c:v>
                </c:pt>
                <c:pt idx="6473">
                  <c:v>3</c:v>
                </c:pt>
                <c:pt idx="6474">
                  <c:v>3</c:v>
                </c:pt>
                <c:pt idx="6475">
                  <c:v>3</c:v>
                </c:pt>
                <c:pt idx="6476">
                  <c:v>3</c:v>
                </c:pt>
                <c:pt idx="6477">
                  <c:v>3</c:v>
                </c:pt>
                <c:pt idx="6478">
                  <c:v>3</c:v>
                </c:pt>
                <c:pt idx="6479">
                  <c:v>3</c:v>
                </c:pt>
                <c:pt idx="6480">
                  <c:v>3</c:v>
                </c:pt>
                <c:pt idx="6481">
                  <c:v>3</c:v>
                </c:pt>
                <c:pt idx="6482">
                  <c:v>3</c:v>
                </c:pt>
                <c:pt idx="6483">
                  <c:v>3</c:v>
                </c:pt>
                <c:pt idx="6484">
                  <c:v>3</c:v>
                </c:pt>
                <c:pt idx="6485">
                  <c:v>3</c:v>
                </c:pt>
                <c:pt idx="6486">
                  <c:v>3</c:v>
                </c:pt>
                <c:pt idx="6487">
                  <c:v>3</c:v>
                </c:pt>
                <c:pt idx="6488">
                  <c:v>3</c:v>
                </c:pt>
                <c:pt idx="6489">
                  <c:v>3</c:v>
                </c:pt>
                <c:pt idx="6490">
                  <c:v>3</c:v>
                </c:pt>
                <c:pt idx="6491">
                  <c:v>2</c:v>
                </c:pt>
                <c:pt idx="6492">
                  <c:v>2</c:v>
                </c:pt>
                <c:pt idx="6493">
                  <c:v>2</c:v>
                </c:pt>
                <c:pt idx="6494">
                  <c:v>2</c:v>
                </c:pt>
                <c:pt idx="6495">
                  <c:v>2</c:v>
                </c:pt>
                <c:pt idx="6496">
                  <c:v>2</c:v>
                </c:pt>
                <c:pt idx="6497">
                  <c:v>2</c:v>
                </c:pt>
                <c:pt idx="6498">
                  <c:v>2</c:v>
                </c:pt>
                <c:pt idx="6499">
                  <c:v>2</c:v>
                </c:pt>
                <c:pt idx="6500">
                  <c:v>2</c:v>
                </c:pt>
                <c:pt idx="6501">
                  <c:v>2</c:v>
                </c:pt>
                <c:pt idx="6502">
                  <c:v>2</c:v>
                </c:pt>
                <c:pt idx="6503">
                  <c:v>2</c:v>
                </c:pt>
                <c:pt idx="6504">
                  <c:v>2</c:v>
                </c:pt>
                <c:pt idx="6505">
                  <c:v>2</c:v>
                </c:pt>
                <c:pt idx="6506">
                  <c:v>2</c:v>
                </c:pt>
                <c:pt idx="6507">
                  <c:v>2</c:v>
                </c:pt>
                <c:pt idx="6508">
                  <c:v>2</c:v>
                </c:pt>
                <c:pt idx="6509">
                  <c:v>2</c:v>
                </c:pt>
                <c:pt idx="6510">
                  <c:v>2</c:v>
                </c:pt>
                <c:pt idx="6511">
                  <c:v>2</c:v>
                </c:pt>
                <c:pt idx="6512">
                  <c:v>2</c:v>
                </c:pt>
                <c:pt idx="6513">
                  <c:v>2</c:v>
                </c:pt>
                <c:pt idx="6514">
                  <c:v>2</c:v>
                </c:pt>
                <c:pt idx="6515">
                  <c:v>2</c:v>
                </c:pt>
                <c:pt idx="6516">
                  <c:v>2</c:v>
                </c:pt>
                <c:pt idx="6517">
                  <c:v>2</c:v>
                </c:pt>
                <c:pt idx="6518">
                  <c:v>2</c:v>
                </c:pt>
                <c:pt idx="6519">
                  <c:v>2</c:v>
                </c:pt>
                <c:pt idx="6520">
                  <c:v>2</c:v>
                </c:pt>
                <c:pt idx="6521">
                  <c:v>2</c:v>
                </c:pt>
                <c:pt idx="6522">
                  <c:v>2</c:v>
                </c:pt>
                <c:pt idx="6523">
                  <c:v>2</c:v>
                </c:pt>
                <c:pt idx="6524">
                  <c:v>2</c:v>
                </c:pt>
                <c:pt idx="6525">
                  <c:v>2</c:v>
                </c:pt>
                <c:pt idx="6526">
                  <c:v>1</c:v>
                </c:pt>
                <c:pt idx="6527">
                  <c:v>1</c:v>
                </c:pt>
                <c:pt idx="6528">
                  <c:v>1</c:v>
                </c:pt>
                <c:pt idx="6529">
                  <c:v>1</c:v>
                </c:pt>
                <c:pt idx="6530">
                  <c:v>1</c:v>
                </c:pt>
                <c:pt idx="6531">
                  <c:v>1</c:v>
                </c:pt>
                <c:pt idx="6532">
                  <c:v>1</c:v>
                </c:pt>
                <c:pt idx="6533">
                  <c:v>1</c:v>
                </c:pt>
                <c:pt idx="6534">
                  <c:v>1</c:v>
                </c:pt>
                <c:pt idx="6535">
                  <c:v>1</c:v>
                </c:pt>
                <c:pt idx="6536">
                  <c:v>1</c:v>
                </c:pt>
                <c:pt idx="6537">
                  <c:v>1</c:v>
                </c:pt>
                <c:pt idx="6538">
                  <c:v>1</c:v>
                </c:pt>
                <c:pt idx="6539">
                  <c:v>1</c:v>
                </c:pt>
                <c:pt idx="6540">
                  <c:v>1</c:v>
                </c:pt>
                <c:pt idx="6541">
                  <c:v>1</c:v>
                </c:pt>
                <c:pt idx="6542">
                  <c:v>1</c:v>
                </c:pt>
                <c:pt idx="6543">
                  <c:v>1</c:v>
                </c:pt>
                <c:pt idx="6544">
                  <c:v>1</c:v>
                </c:pt>
                <c:pt idx="6545">
                  <c:v>1</c:v>
                </c:pt>
                <c:pt idx="6546">
                  <c:v>1</c:v>
                </c:pt>
                <c:pt idx="6547">
                  <c:v>1</c:v>
                </c:pt>
                <c:pt idx="6548">
                  <c:v>1</c:v>
                </c:pt>
                <c:pt idx="6549">
                  <c:v>1</c:v>
                </c:pt>
                <c:pt idx="6550">
                  <c:v>1</c:v>
                </c:pt>
                <c:pt idx="6551">
                  <c:v>1</c:v>
                </c:pt>
                <c:pt idx="6552">
                  <c:v>1</c:v>
                </c:pt>
                <c:pt idx="6553">
                  <c:v>1</c:v>
                </c:pt>
                <c:pt idx="6554">
                  <c:v>1</c:v>
                </c:pt>
                <c:pt idx="6555">
                  <c:v>1</c:v>
                </c:pt>
                <c:pt idx="6556">
                  <c:v>1</c:v>
                </c:pt>
                <c:pt idx="6557">
                  <c:v>1</c:v>
                </c:pt>
                <c:pt idx="6558">
                  <c:v>1</c:v>
                </c:pt>
                <c:pt idx="6559">
                  <c:v>1</c:v>
                </c:pt>
                <c:pt idx="6560">
                  <c:v>1</c:v>
                </c:pt>
                <c:pt idx="6561">
                  <c:v>1</c:v>
                </c:pt>
                <c:pt idx="6562">
                  <c:v>1</c:v>
                </c:pt>
                <c:pt idx="6563">
                  <c:v>1</c:v>
                </c:pt>
                <c:pt idx="6564">
                  <c:v>1</c:v>
                </c:pt>
                <c:pt idx="6565">
                  <c:v>1</c:v>
                </c:pt>
                <c:pt idx="6566">
                  <c:v>1</c:v>
                </c:pt>
                <c:pt idx="6567">
                  <c:v>1</c:v>
                </c:pt>
                <c:pt idx="6568">
                  <c:v>1</c:v>
                </c:pt>
                <c:pt idx="6569">
                  <c:v>1</c:v>
                </c:pt>
                <c:pt idx="6570">
                  <c:v>1</c:v>
                </c:pt>
                <c:pt idx="6571">
                  <c:v>1</c:v>
                </c:pt>
                <c:pt idx="6572">
                  <c:v>1</c:v>
                </c:pt>
                <c:pt idx="6573">
                  <c:v>1</c:v>
                </c:pt>
                <c:pt idx="6574">
                  <c:v>1</c:v>
                </c:pt>
                <c:pt idx="6575">
                  <c:v>1</c:v>
                </c:pt>
                <c:pt idx="6576">
                  <c:v>1</c:v>
                </c:pt>
                <c:pt idx="6577">
                  <c:v>1</c:v>
                </c:pt>
                <c:pt idx="6578">
                  <c:v>1</c:v>
                </c:pt>
                <c:pt idx="6579">
                  <c:v>1</c:v>
                </c:pt>
                <c:pt idx="6580">
                  <c:v>1</c:v>
                </c:pt>
                <c:pt idx="6581">
                  <c:v>1</c:v>
                </c:pt>
                <c:pt idx="6582">
                  <c:v>1</c:v>
                </c:pt>
                <c:pt idx="6583">
                  <c:v>1</c:v>
                </c:pt>
                <c:pt idx="6584">
                  <c:v>1</c:v>
                </c:pt>
                <c:pt idx="6585">
                  <c:v>1</c:v>
                </c:pt>
                <c:pt idx="6586">
                  <c:v>1</c:v>
                </c:pt>
                <c:pt idx="6587">
                  <c:v>1</c:v>
                </c:pt>
                <c:pt idx="6588">
                  <c:v>1</c:v>
                </c:pt>
                <c:pt idx="6589">
                  <c:v>1</c:v>
                </c:pt>
                <c:pt idx="6590">
                  <c:v>1</c:v>
                </c:pt>
                <c:pt idx="6591">
                  <c:v>1</c:v>
                </c:pt>
                <c:pt idx="6592">
                  <c:v>1</c:v>
                </c:pt>
                <c:pt idx="6593">
                  <c:v>1</c:v>
                </c:pt>
                <c:pt idx="6594">
                  <c:v>1</c:v>
                </c:pt>
                <c:pt idx="6595">
                  <c:v>1</c:v>
                </c:pt>
                <c:pt idx="6596">
                  <c:v>1</c:v>
                </c:pt>
                <c:pt idx="6597">
                  <c:v>1</c:v>
                </c:pt>
                <c:pt idx="6598">
                  <c:v>1</c:v>
                </c:pt>
                <c:pt idx="6599">
                  <c:v>1</c:v>
                </c:pt>
                <c:pt idx="6600">
                  <c:v>1</c:v>
                </c:pt>
                <c:pt idx="6601">
                  <c:v>1</c:v>
                </c:pt>
                <c:pt idx="6602">
                  <c:v>1</c:v>
                </c:pt>
                <c:pt idx="6603">
                  <c:v>1</c:v>
                </c:pt>
                <c:pt idx="6604">
                  <c:v>1</c:v>
                </c:pt>
                <c:pt idx="6605">
                  <c:v>1</c:v>
                </c:pt>
                <c:pt idx="6606">
                  <c:v>1</c:v>
                </c:pt>
                <c:pt idx="6607">
                  <c:v>1</c:v>
                </c:pt>
                <c:pt idx="6608">
                  <c:v>1</c:v>
                </c:pt>
                <c:pt idx="6609">
                  <c:v>1</c:v>
                </c:pt>
                <c:pt idx="6610">
                  <c:v>1</c:v>
                </c:pt>
                <c:pt idx="6611">
                  <c:v>1</c:v>
                </c:pt>
                <c:pt idx="6612">
                  <c:v>1</c:v>
                </c:pt>
                <c:pt idx="6613">
                  <c:v>1</c:v>
                </c:pt>
                <c:pt idx="6614">
                  <c:v>1</c:v>
                </c:pt>
                <c:pt idx="6615">
                  <c:v>1</c:v>
                </c:pt>
                <c:pt idx="6616">
                  <c:v>1</c:v>
                </c:pt>
                <c:pt idx="6617">
                  <c:v>1</c:v>
                </c:pt>
                <c:pt idx="6618">
                  <c:v>1</c:v>
                </c:pt>
                <c:pt idx="6619">
                  <c:v>1</c:v>
                </c:pt>
                <c:pt idx="6620">
                  <c:v>1</c:v>
                </c:pt>
                <c:pt idx="6621">
                  <c:v>1</c:v>
                </c:pt>
                <c:pt idx="6622">
                  <c:v>1</c:v>
                </c:pt>
                <c:pt idx="6623">
                  <c:v>1</c:v>
                </c:pt>
                <c:pt idx="6624">
                  <c:v>1</c:v>
                </c:pt>
                <c:pt idx="6625">
                  <c:v>1</c:v>
                </c:pt>
                <c:pt idx="6626">
                  <c:v>1</c:v>
                </c:pt>
                <c:pt idx="6627">
                  <c:v>1</c:v>
                </c:pt>
                <c:pt idx="6628">
                  <c:v>1</c:v>
                </c:pt>
                <c:pt idx="6629">
                  <c:v>1</c:v>
                </c:pt>
                <c:pt idx="6630">
                  <c:v>1</c:v>
                </c:pt>
                <c:pt idx="6631">
                  <c:v>1</c:v>
                </c:pt>
                <c:pt idx="6632">
                  <c:v>1</c:v>
                </c:pt>
                <c:pt idx="6633">
                  <c:v>1</c:v>
                </c:pt>
                <c:pt idx="6634">
                  <c:v>1</c:v>
                </c:pt>
                <c:pt idx="6635">
                  <c:v>1</c:v>
                </c:pt>
                <c:pt idx="6636">
                  <c:v>1</c:v>
                </c:pt>
                <c:pt idx="6637">
                  <c:v>1</c:v>
                </c:pt>
                <c:pt idx="6638">
                  <c:v>1</c:v>
                </c:pt>
                <c:pt idx="6639">
                  <c:v>1</c:v>
                </c:pt>
                <c:pt idx="6640">
                  <c:v>1</c:v>
                </c:pt>
                <c:pt idx="6641">
                  <c:v>1</c:v>
                </c:pt>
                <c:pt idx="6642">
                  <c:v>1</c:v>
                </c:pt>
                <c:pt idx="6643">
                  <c:v>1</c:v>
                </c:pt>
                <c:pt idx="6644">
                  <c:v>1</c:v>
                </c:pt>
                <c:pt idx="6645">
                  <c:v>1</c:v>
                </c:pt>
                <c:pt idx="6646">
                  <c:v>1</c:v>
                </c:pt>
                <c:pt idx="6647">
                  <c:v>1</c:v>
                </c:pt>
                <c:pt idx="6648">
                  <c:v>1</c:v>
                </c:pt>
                <c:pt idx="6649">
                  <c:v>1</c:v>
                </c:pt>
                <c:pt idx="6650">
                  <c:v>1</c:v>
                </c:pt>
                <c:pt idx="6651">
                  <c:v>1</c:v>
                </c:pt>
                <c:pt idx="6652">
                  <c:v>1</c:v>
                </c:pt>
                <c:pt idx="6653">
                  <c:v>1</c:v>
                </c:pt>
                <c:pt idx="6654">
                  <c:v>1</c:v>
                </c:pt>
                <c:pt idx="6655">
                  <c:v>1</c:v>
                </c:pt>
                <c:pt idx="6656">
                  <c:v>1</c:v>
                </c:pt>
                <c:pt idx="6657">
                  <c:v>1</c:v>
                </c:pt>
                <c:pt idx="6658">
                  <c:v>1</c:v>
                </c:pt>
                <c:pt idx="6659">
                  <c:v>1</c:v>
                </c:pt>
                <c:pt idx="6660">
                  <c:v>1</c:v>
                </c:pt>
                <c:pt idx="6661">
                  <c:v>1</c:v>
                </c:pt>
                <c:pt idx="6662">
                  <c:v>1</c:v>
                </c:pt>
                <c:pt idx="6663">
                  <c:v>1</c:v>
                </c:pt>
                <c:pt idx="6664">
                  <c:v>1</c:v>
                </c:pt>
                <c:pt idx="6665">
                  <c:v>1</c:v>
                </c:pt>
                <c:pt idx="6666">
                  <c:v>1</c:v>
                </c:pt>
                <c:pt idx="6667">
                  <c:v>1</c:v>
                </c:pt>
                <c:pt idx="6668">
                  <c:v>1</c:v>
                </c:pt>
                <c:pt idx="6669">
                  <c:v>1</c:v>
                </c:pt>
                <c:pt idx="6670">
                  <c:v>1</c:v>
                </c:pt>
                <c:pt idx="6671">
                  <c:v>1</c:v>
                </c:pt>
                <c:pt idx="6672">
                  <c:v>1</c:v>
                </c:pt>
                <c:pt idx="6673">
                  <c:v>1</c:v>
                </c:pt>
                <c:pt idx="6674">
                  <c:v>1</c:v>
                </c:pt>
                <c:pt idx="6675">
                  <c:v>1</c:v>
                </c:pt>
                <c:pt idx="6676">
                  <c:v>1</c:v>
                </c:pt>
                <c:pt idx="6677">
                  <c:v>1</c:v>
                </c:pt>
                <c:pt idx="6678">
                  <c:v>1</c:v>
                </c:pt>
                <c:pt idx="6679">
                  <c:v>1</c:v>
                </c:pt>
                <c:pt idx="6680">
                  <c:v>1</c:v>
                </c:pt>
                <c:pt idx="6681">
                  <c:v>1</c:v>
                </c:pt>
                <c:pt idx="6682">
                  <c:v>1</c:v>
                </c:pt>
                <c:pt idx="6683">
                  <c:v>1</c:v>
                </c:pt>
                <c:pt idx="6684">
                  <c:v>1</c:v>
                </c:pt>
                <c:pt idx="6685">
                  <c:v>1</c:v>
                </c:pt>
                <c:pt idx="6686">
                  <c:v>1</c:v>
                </c:pt>
                <c:pt idx="6687">
                  <c:v>1</c:v>
                </c:pt>
                <c:pt idx="6688">
                  <c:v>1</c:v>
                </c:pt>
                <c:pt idx="6689">
                  <c:v>1</c:v>
                </c:pt>
                <c:pt idx="6690">
                  <c:v>1</c:v>
                </c:pt>
                <c:pt idx="6691">
                  <c:v>1</c:v>
                </c:pt>
                <c:pt idx="6692">
                  <c:v>1</c:v>
                </c:pt>
                <c:pt idx="6693">
                  <c:v>1</c:v>
                </c:pt>
                <c:pt idx="6694">
                  <c:v>1</c:v>
                </c:pt>
                <c:pt idx="6695">
                  <c:v>1</c:v>
                </c:pt>
                <c:pt idx="6696">
                  <c:v>1</c:v>
                </c:pt>
                <c:pt idx="6697">
                  <c:v>1</c:v>
                </c:pt>
                <c:pt idx="6698">
                  <c:v>1</c:v>
                </c:pt>
                <c:pt idx="6699">
                  <c:v>1</c:v>
                </c:pt>
                <c:pt idx="6700">
                  <c:v>1</c:v>
                </c:pt>
                <c:pt idx="6701">
                  <c:v>1</c:v>
                </c:pt>
                <c:pt idx="6702">
                  <c:v>1</c:v>
                </c:pt>
                <c:pt idx="6703">
                  <c:v>1</c:v>
                </c:pt>
                <c:pt idx="6704">
                  <c:v>1</c:v>
                </c:pt>
                <c:pt idx="6705">
                  <c:v>1</c:v>
                </c:pt>
                <c:pt idx="6706">
                  <c:v>1</c:v>
                </c:pt>
                <c:pt idx="6707">
                  <c:v>1</c:v>
                </c:pt>
                <c:pt idx="6708">
                  <c:v>1</c:v>
                </c:pt>
                <c:pt idx="6709">
                  <c:v>1</c:v>
                </c:pt>
                <c:pt idx="6710">
                  <c:v>1</c:v>
                </c:pt>
                <c:pt idx="6711">
                  <c:v>1</c:v>
                </c:pt>
                <c:pt idx="6712">
                  <c:v>1</c:v>
                </c:pt>
                <c:pt idx="6713">
                  <c:v>1</c:v>
                </c:pt>
                <c:pt idx="6714">
                  <c:v>1</c:v>
                </c:pt>
                <c:pt idx="6715">
                  <c:v>1</c:v>
                </c:pt>
                <c:pt idx="6716">
                  <c:v>1</c:v>
                </c:pt>
                <c:pt idx="6717">
                  <c:v>1</c:v>
                </c:pt>
                <c:pt idx="6718">
                  <c:v>1</c:v>
                </c:pt>
                <c:pt idx="6719">
                  <c:v>1</c:v>
                </c:pt>
                <c:pt idx="6720">
                  <c:v>1</c:v>
                </c:pt>
                <c:pt idx="6721">
                  <c:v>1</c:v>
                </c:pt>
                <c:pt idx="6722">
                  <c:v>1</c:v>
                </c:pt>
                <c:pt idx="6723">
                  <c:v>1</c:v>
                </c:pt>
                <c:pt idx="6724">
                  <c:v>1</c:v>
                </c:pt>
                <c:pt idx="6725">
                  <c:v>1</c:v>
                </c:pt>
                <c:pt idx="6726">
                  <c:v>1</c:v>
                </c:pt>
                <c:pt idx="6727">
                  <c:v>1</c:v>
                </c:pt>
                <c:pt idx="6728">
                  <c:v>1</c:v>
                </c:pt>
                <c:pt idx="6729">
                  <c:v>1</c:v>
                </c:pt>
                <c:pt idx="6730">
                  <c:v>1</c:v>
                </c:pt>
                <c:pt idx="6731">
                  <c:v>1</c:v>
                </c:pt>
                <c:pt idx="6732">
                  <c:v>1</c:v>
                </c:pt>
                <c:pt idx="6733">
                  <c:v>1</c:v>
                </c:pt>
                <c:pt idx="6734">
                  <c:v>1</c:v>
                </c:pt>
                <c:pt idx="6735">
                  <c:v>1</c:v>
                </c:pt>
                <c:pt idx="6736">
                  <c:v>1</c:v>
                </c:pt>
                <c:pt idx="6737">
                  <c:v>1</c:v>
                </c:pt>
                <c:pt idx="6738">
                  <c:v>1</c:v>
                </c:pt>
                <c:pt idx="6739">
                  <c:v>1</c:v>
                </c:pt>
                <c:pt idx="6740">
                  <c:v>1</c:v>
                </c:pt>
                <c:pt idx="6741">
                  <c:v>1</c:v>
                </c:pt>
                <c:pt idx="6742">
                  <c:v>1</c:v>
                </c:pt>
                <c:pt idx="6743">
                  <c:v>1</c:v>
                </c:pt>
                <c:pt idx="6744">
                  <c:v>1</c:v>
                </c:pt>
                <c:pt idx="6745">
                  <c:v>1</c:v>
                </c:pt>
                <c:pt idx="6746">
                  <c:v>1</c:v>
                </c:pt>
                <c:pt idx="6747">
                  <c:v>1</c:v>
                </c:pt>
                <c:pt idx="6748">
                  <c:v>1</c:v>
                </c:pt>
                <c:pt idx="6749">
                  <c:v>1</c:v>
                </c:pt>
                <c:pt idx="6750">
                  <c:v>1</c:v>
                </c:pt>
                <c:pt idx="6751">
                  <c:v>1</c:v>
                </c:pt>
                <c:pt idx="6752">
                  <c:v>1</c:v>
                </c:pt>
                <c:pt idx="6753">
                  <c:v>1</c:v>
                </c:pt>
                <c:pt idx="6754">
                  <c:v>1</c:v>
                </c:pt>
                <c:pt idx="6755">
                  <c:v>1</c:v>
                </c:pt>
                <c:pt idx="6756">
                  <c:v>1</c:v>
                </c:pt>
                <c:pt idx="6757">
                  <c:v>1</c:v>
                </c:pt>
                <c:pt idx="6758">
                  <c:v>1</c:v>
                </c:pt>
                <c:pt idx="6759">
                  <c:v>1</c:v>
                </c:pt>
                <c:pt idx="6760">
                  <c:v>1</c:v>
                </c:pt>
                <c:pt idx="6761">
                  <c:v>1</c:v>
                </c:pt>
                <c:pt idx="6762">
                  <c:v>1</c:v>
                </c:pt>
                <c:pt idx="6763">
                  <c:v>1</c:v>
                </c:pt>
                <c:pt idx="6764">
                  <c:v>1</c:v>
                </c:pt>
                <c:pt idx="6765">
                  <c:v>1</c:v>
                </c:pt>
                <c:pt idx="6766">
                  <c:v>1</c:v>
                </c:pt>
                <c:pt idx="6767">
                  <c:v>1</c:v>
                </c:pt>
                <c:pt idx="6768">
                  <c:v>1</c:v>
                </c:pt>
                <c:pt idx="6769">
                  <c:v>1</c:v>
                </c:pt>
                <c:pt idx="6770">
                  <c:v>1</c:v>
                </c:pt>
                <c:pt idx="6771">
                  <c:v>1</c:v>
                </c:pt>
                <c:pt idx="6772">
                  <c:v>1</c:v>
                </c:pt>
                <c:pt idx="6773">
                  <c:v>1</c:v>
                </c:pt>
                <c:pt idx="6774">
                  <c:v>1</c:v>
                </c:pt>
                <c:pt idx="6775">
                  <c:v>1</c:v>
                </c:pt>
                <c:pt idx="6776">
                  <c:v>1</c:v>
                </c:pt>
                <c:pt idx="6777">
                  <c:v>1</c:v>
                </c:pt>
                <c:pt idx="6778">
                  <c:v>1</c:v>
                </c:pt>
                <c:pt idx="6779">
                  <c:v>1</c:v>
                </c:pt>
                <c:pt idx="6780">
                  <c:v>1</c:v>
                </c:pt>
                <c:pt idx="6781">
                  <c:v>1</c:v>
                </c:pt>
                <c:pt idx="6782">
                  <c:v>1</c:v>
                </c:pt>
                <c:pt idx="6783">
                  <c:v>1</c:v>
                </c:pt>
                <c:pt idx="6784">
                  <c:v>1</c:v>
                </c:pt>
                <c:pt idx="6785">
                  <c:v>1</c:v>
                </c:pt>
                <c:pt idx="6786">
                  <c:v>1</c:v>
                </c:pt>
                <c:pt idx="6787">
                  <c:v>1</c:v>
                </c:pt>
                <c:pt idx="6788">
                  <c:v>1</c:v>
                </c:pt>
                <c:pt idx="6789">
                  <c:v>1</c:v>
                </c:pt>
                <c:pt idx="6790">
                  <c:v>1</c:v>
                </c:pt>
                <c:pt idx="6791">
                  <c:v>1</c:v>
                </c:pt>
                <c:pt idx="6792">
                  <c:v>1</c:v>
                </c:pt>
                <c:pt idx="6793">
                  <c:v>1</c:v>
                </c:pt>
                <c:pt idx="6794">
                  <c:v>1</c:v>
                </c:pt>
                <c:pt idx="6795">
                  <c:v>1</c:v>
                </c:pt>
                <c:pt idx="6796">
                  <c:v>1</c:v>
                </c:pt>
                <c:pt idx="6797">
                  <c:v>1</c:v>
                </c:pt>
                <c:pt idx="6798">
                  <c:v>1</c:v>
                </c:pt>
                <c:pt idx="6799">
                  <c:v>1</c:v>
                </c:pt>
                <c:pt idx="6800">
                  <c:v>1</c:v>
                </c:pt>
                <c:pt idx="6801">
                  <c:v>1</c:v>
                </c:pt>
                <c:pt idx="6802">
                  <c:v>1</c:v>
                </c:pt>
                <c:pt idx="6803">
                  <c:v>1</c:v>
                </c:pt>
                <c:pt idx="6804">
                  <c:v>1</c:v>
                </c:pt>
                <c:pt idx="6805">
                  <c:v>1</c:v>
                </c:pt>
                <c:pt idx="6806">
                  <c:v>1</c:v>
                </c:pt>
                <c:pt idx="6807">
                  <c:v>1</c:v>
                </c:pt>
                <c:pt idx="6808">
                  <c:v>1</c:v>
                </c:pt>
                <c:pt idx="6809">
                  <c:v>1</c:v>
                </c:pt>
                <c:pt idx="6810">
                  <c:v>1</c:v>
                </c:pt>
                <c:pt idx="6811">
                  <c:v>1</c:v>
                </c:pt>
                <c:pt idx="6812">
                  <c:v>1</c:v>
                </c:pt>
                <c:pt idx="6813">
                  <c:v>1</c:v>
                </c:pt>
                <c:pt idx="6814">
                  <c:v>1</c:v>
                </c:pt>
                <c:pt idx="6815">
                  <c:v>1</c:v>
                </c:pt>
                <c:pt idx="6816">
                  <c:v>1</c:v>
                </c:pt>
                <c:pt idx="6817">
                  <c:v>1</c:v>
                </c:pt>
                <c:pt idx="6818">
                  <c:v>1</c:v>
                </c:pt>
                <c:pt idx="6819">
                  <c:v>1</c:v>
                </c:pt>
                <c:pt idx="6820">
                  <c:v>1</c:v>
                </c:pt>
                <c:pt idx="6821">
                  <c:v>1</c:v>
                </c:pt>
                <c:pt idx="6822">
                  <c:v>1</c:v>
                </c:pt>
                <c:pt idx="6823">
                  <c:v>1</c:v>
                </c:pt>
                <c:pt idx="6824">
                  <c:v>1</c:v>
                </c:pt>
                <c:pt idx="6825">
                  <c:v>1</c:v>
                </c:pt>
                <c:pt idx="6826">
                  <c:v>1</c:v>
                </c:pt>
                <c:pt idx="6827">
                  <c:v>1</c:v>
                </c:pt>
                <c:pt idx="6828">
                  <c:v>1</c:v>
                </c:pt>
                <c:pt idx="6829">
                  <c:v>1</c:v>
                </c:pt>
                <c:pt idx="6830">
                  <c:v>1</c:v>
                </c:pt>
                <c:pt idx="6831">
                  <c:v>1</c:v>
                </c:pt>
                <c:pt idx="6832">
                  <c:v>1</c:v>
                </c:pt>
                <c:pt idx="6833">
                  <c:v>1</c:v>
                </c:pt>
                <c:pt idx="6834">
                  <c:v>1</c:v>
                </c:pt>
                <c:pt idx="6835">
                  <c:v>1</c:v>
                </c:pt>
                <c:pt idx="6836">
                  <c:v>1</c:v>
                </c:pt>
                <c:pt idx="6837">
                  <c:v>1</c:v>
                </c:pt>
                <c:pt idx="6838">
                  <c:v>1</c:v>
                </c:pt>
                <c:pt idx="6839">
                  <c:v>1</c:v>
                </c:pt>
                <c:pt idx="6840">
                  <c:v>1</c:v>
                </c:pt>
                <c:pt idx="6841">
                  <c:v>1</c:v>
                </c:pt>
                <c:pt idx="6842">
                  <c:v>1</c:v>
                </c:pt>
                <c:pt idx="6843">
                  <c:v>1</c:v>
                </c:pt>
                <c:pt idx="6844">
                  <c:v>1</c:v>
                </c:pt>
                <c:pt idx="6845">
                  <c:v>1</c:v>
                </c:pt>
                <c:pt idx="6846">
                  <c:v>1</c:v>
                </c:pt>
                <c:pt idx="6847">
                  <c:v>1</c:v>
                </c:pt>
                <c:pt idx="6848">
                  <c:v>1</c:v>
                </c:pt>
                <c:pt idx="6849">
                  <c:v>1</c:v>
                </c:pt>
                <c:pt idx="6850">
                  <c:v>1</c:v>
                </c:pt>
                <c:pt idx="6851">
                  <c:v>1</c:v>
                </c:pt>
                <c:pt idx="6852">
                  <c:v>1</c:v>
                </c:pt>
                <c:pt idx="6853">
                  <c:v>1</c:v>
                </c:pt>
                <c:pt idx="6854">
                  <c:v>1</c:v>
                </c:pt>
                <c:pt idx="6855">
                  <c:v>1</c:v>
                </c:pt>
                <c:pt idx="6856">
                  <c:v>1</c:v>
                </c:pt>
                <c:pt idx="6857">
                  <c:v>1</c:v>
                </c:pt>
                <c:pt idx="6858">
                  <c:v>1</c:v>
                </c:pt>
                <c:pt idx="6859">
                  <c:v>1</c:v>
                </c:pt>
                <c:pt idx="6860">
                  <c:v>1</c:v>
                </c:pt>
                <c:pt idx="6861">
                  <c:v>1</c:v>
                </c:pt>
                <c:pt idx="6862">
                  <c:v>1</c:v>
                </c:pt>
                <c:pt idx="6863">
                  <c:v>1</c:v>
                </c:pt>
                <c:pt idx="6864">
                  <c:v>1</c:v>
                </c:pt>
                <c:pt idx="6865">
                  <c:v>1</c:v>
                </c:pt>
                <c:pt idx="6866">
                  <c:v>1</c:v>
                </c:pt>
                <c:pt idx="6867">
                  <c:v>1</c:v>
                </c:pt>
                <c:pt idx="6868">
                  <c:v>1</c:v>
                </c:pt>
                <c:pt idx="6869">
                  <c:v>1</c:v>
                </c:pt>
                <c:pt idx="6870">
                  <c:v>1</c:v>
                </c:pt>
                <c:pt idx="6871">
                  <c:v>1</c:v>
                </c:pt>
                <c:pt idx="6872">
                  <c:v>1</c:v>
                </c:pt>
                <c:pt idx="6873">
                  <c:v>1</c:v>
                </c:pt>
                <c:pt idx="6874">
                  <c:v>1</c:v>
                </c:pt>
                <c:pt idx="6875">
                  <c:v>1</c:v>
                </c:pt>
                <c:pt idx="6876">
                  <c:v>1</c:v>
                </c:pt>
                <c:pt idx="6877">
                  <c:v>1</c:v>
                </c:pt>
                <c:pt idx="6878">
                  <c:v>1</c:v>
                </c:pt>
                <c:pt idx="6879">
                  <c:v>1</c:v>
                </c:pt>
                <c:pt idx="6880">
                  <c:v>1</c:v>
                </c:pt>
                <c:pt idx="6881">
                  <c:v>1</c:v>
                </c:pt>
                <c:pt idx="6882">
                  <c:v>1</c:v>
                </c:pt>
                <c:pt idx="6883">
                  <c:v>1</c:v>
                </c:pt>
                <c:pt idx="6884">
                  <c:v>1</c:v>
                </c:pt>
                <c:pt idx="6885">
                  <c:v>1</c:v>
                </c:pt>
                <c:pt idx="6886">
                  <c:v>1</c:v>
                </c:pt>
                <c:pt idx="6887">
                  <c:v>1</c:v>
                </c:pt>
                <c:pt idx="6888">
                  <c:v>1</c:v>
                </c:pt>
                <c:pt idx="6889">
                  <c:v>1</c:v>
                </c:pt>
                <c:pt idx="6890">
                  <c:v>1</c:v>
                </c:pt>
                <c:pt idx="6891">
                  <c:v>1</c:v>
                </c:pt>
                <c:pt idx="6892">
                  <c:v>1</c:v>
                </c:pt>
                <c:pt idx="6893">
                  <c:v>1</c:v>
                </c:pt>
                <c:pt idx="6894">
                  <c:v>1</c:v>
                </c:pt>
                <c:pt idx="6895">
                  <c:v>1</c:v>
                </c:pt>
                <c:pt idx="6896">
                  <c:v>1</c:v>
                </c:pt>
                <c:pt idx="6897">
                  <c:v>1</c:v>
                </c:pt>
                <c:pt idx="6898">
                  <c:v>1</c:v>
                </c:pt>
                <c:pt idx="6899">
                  <c:v>1</c:v>
                </c:pt>
                <c:pt idx="6900">
                  <c:v>1</c:v>
                </c:pt>
                <c:pt idx="6901">
                  <c:v>1</c:v>
                </c:pt>
                <c:pt idx="6902">
                  <c:v>1</c:v>
                </c:pt>
                <c:pt idx="6903">
                  <c:v>1</c:v>
                </c:pt>
                <c:pt idx="6904">
                  <c:v>1</c:v>
                </c:pt>
                <c:pt idx="6905">
                  <c:v>1</c:v>
                </c:pt>
                <c:pt idx="6906">
                  <c:v>1</c:v>
                </c:pt>
                <c:pt idx="6907">
                  <c:v>1</c:v>
                </c:pt>
                <c:pt idx="6908">
                  <c:v>1</c:v>
                </c:pt>
                <c:pt idx="6909">
                  <c:v>1</c:v>
                </c:pt>
                <c:pt idx="6910">
                  <c:v>1</c:v>
                </c:pt>
                <c:pt idx="6911">
                  <c:v>1</c:v>
                </c:pt>
                <c:pt idx="6912">
                  <c:v>1</c:v>
                </c:pt>
                <c:pt idx="6913">
                  <c:v>1</c:v>
                </c:pt>
                <c:pt idx="6914">
                  <c:v>1</c:v>
                </c:pt>
                <c:pt idx="6915">
                  <c:v>1</c:v>
                </c:pt>
                <c:pt idx="6916">
                  <c:v>1</c:v>
                </c:pt>
                <c:pt idx="6917">
                  <c:v>1</c:v>
                </c:pt>
                <c:pt idx="6918">
                  <c:v>1</c:v>
                </c:pt>
                <c:pt idx="6919">
                  <c:v>1</c:v>
                </c:pt>
                <c:pt idx="6920">
                  <c:v>1</c:v>
                </c:pt>
                <c:pt idx="6921">
                  <c:v>1</c:v>
                </c:pt>
                <c:pt idx="6922">
                  <c:v>1</c:v>
                </c:pt>
                <c:pt idx="6923">
                  <c:v>1</c:v>
                </c:pt>
                <c:pt idx="6924">
                  <c:v>1</c:v>
                </c:pt>
                <c:pt idx="6925">
                  <c:v>1</c:v>
                </c:pt>
                <c:pt idx="6926">
                  <c:v>1</c:v>
                </c:pt>
                <c:pt idx="6927">
                  <c:v>1</c:v>
                </c:pt>
                <c:pt idx="6928">
                  <c:v>1</c:v>
                </c:pt>
                <c:pt idx="6929">
                  <c:v>1</c:v>
                </c:pt>
                <c:pt idx="6930">
                  <c:v>1</c:v>
                </c:pt>
                <c:pt idx="6931">
                  <c:v>1</c:v>
                </c:pt>
                <c:pt idx="6932">
                  <c:v>1</c:v>
                </c:pt>
                <c:pt idx="6933">
                  <c:v>1</c:v>
                </c:pt>
                <c:pt idx="6934">
                  <c:v>1</c:v>
                </c:pt>
                <c:pt idx="6935">
                  <c:v>1</c:v>
                </c:pt>
                <c:pt idx="6936">
                  <c:v>1</c:v>
                </c:pt>
                <c:pt idx="6937">
                  <c:v>1</c:v>
                </c:pt>
                <c:pt idx="6938">
                  <c:v>1</c:v>
                </c:pt>
                <c:pt idx="6939">
                  <c:v>1</c:v>
                </c:pt>
                <c:pt idx="6940">
                  <c:v>1</c:v>
                </c:pt>
                <c:pt idx="6941">
                  <c:v>1</c:v>
                </c:pt>
                <c:pt idx="6942">
                  <c:v>1</c:v>
                </c:pt>
                <c:pt idx="6943">
                  <c:v>1</c:v>
                </c:pt>
                <c:pt idx="6944">
                  <c:v>1</c:v>
                </c:pt>
                <c:pt idx="6945">
                  <c:v>1</c:v>
                </c:pt>
                <c:pt idx="6946">
                  <c:v>1</c:v>
                </c:pt>
                <c:pt idx="6947">
                  <c:v>1</c:v>
                </c:pt>
                <c:pt idx="6948">
                  <c:v>1</c:v>
                </c:pt>
                <c:pt idx="6949">
                  <c:v>1</c:v>
                </c:pt>
                <c:pt idx="6950">
                  <c:v>1</c:v>
                </c:pt>
                <c:pt idx="6951">
                  <c:v>1</c:v>
                </c:pt>
                <c:pt idx="6952">
                  <c:v>1</c:v>
                </c:pt>
                <c:pt idx="6953">
                  <c:v>1</c:v>
                </c:pt>
                <c:pt idx="6954">
                  <c:v>1</c:v>
                </c:pt>
                <c:pt idx="6955">
                  <c:v>1</c:v>
                </c:pt>
                <c:pt idx="6956">
                  <c:v>1</c:v>
                </c:pt>
                <c:pt idx="6957">
                  <c:v>1</c:v>
                </c:pt>
                <c:pt idx="6958">
                  <c:v>1</c:v>
                </c:pt>
                <c:pt idx="6959">
                  <c:v>1</c:v>
                </c:pt>
                <c:pt idx="6960">
                  <c:v>1</c:v>
                </c:pt>
                <c:pt idx="6961">
                  <c:v>1</c:v>
                </c:pt>
                <c:pt idx="6962">
                  <c:v>1</c:v>
                </c:pt>
                <c:pt idx="6963">
                  <c:v>1</c:v>
                </c:pt>
                <c:pt idx="6964">
                  <c:v>1</c:v>
                </c:pt>
                <c:pt idx="6965">
                  <c:v>1</c:v>
                </c:pt>
                <c:pt idx="6966">
                  <c:v>1</c:v>
                </c:pt>
                <c:pt idx="6967">
                  <c:v>1</c:v>
                </c:pt>
                <c:pt idx="6968">
                  <c:v>1</c:v>
                </c:pt>
                <c:pt idx="6969">
                  <c:v>1</c:v>
                </c:pt>
                <c:pt idx="6970">
                  <c:v>1</c:v>
                </c:pt>
                <c:pt idx="6971">
                  <c:v>1</c:v>
                </c:pt>
                <c:pt idx="6972">
                  <c:v>1</c:v>
                </c:pt>
                <c:pt idx="6973">
                  <c:v>1</c:v>
                </c:pt>
                <c:pt idx="6974">
                  <c:v>1</c:v>
                </c:pt>
                <c:pt idx="6975">
                  <c:v>1</c:v>
                </c:pt>
                <c:pt idx="6976">
                  <c:v>1</c:v>
                </c:pt>
                <c:pt idx="6977">
                  <c:v>1</c:v>
                </c:pt>
                <c:pt idx="6978">
                  <c:v>1</c:v>
                </c:pt>
                <c:pt idx="6979">
                  <c:v>1</c:v>
                </c:pt>
                <c:pt idx="6980">
                  <c:v>1</c:v>
                </c:pt>
                <c:pt idx="6981">
                  <c:v>1</c:v>
                </c:pt>
                <c:pt idx="6982">
                  <c:v>1</c:v>
                </c:pt>
                <c:pt idx="6983">
                  <c:v>1</c:v>
                </c:pt>
                <c:pt idx="6984">
                  <c:v>1</c:v>
                </c:pt>
                <c:pt idx="6985">
                  <c:v>1</c:v>
                </c:pt>
                <c:pt idx="6986">
                  <c:v>1</c:v>
                </c:pt>
                <c:pt idx="6987">
                  <c:v>1</c:v>
                </c:pt>
                <c:pt idx="6988">
                  <c:v>1</c:v>
                </c:pt>
                <c:pt idx="6989">
                  <c:v>1</c:v>
                </c:pt>
                <c:pt idx="6990">
                  <c:v>1</c:v>
                </c:pt>
                <c:pt idx="6991">
                  <c:v>1</c:v>
                </c:pt>
                <c:pt idx="6992">
                  <c:v>1</c:v>
                </c:pt>
                <c:pt idx="6993">
                  <c:v>1</c:v>
                </c:pt>
                <c:pt idx="6994">
                  <c:v>1</c:v>
                </c:pt>
                <c:pt idx="6995">
                  <c:v>1</c:v>
                </c:pt>
                <c:pt idx="6996">
                  <c:v>1</c:v>
                </c:pt>
                <c:pt idx="6997">
                  <c:v>1</c:v>
                </c:pt>
                <c:pt idx="6998">
                  <c:v>1</c:v>
                </c:pt>
                <c:pt idx="6999">
                  <c:v>1</c:v>
                </c:pt>
                <c:pt idx="7000">
                  <c:v>1</c:v>
                </c:pt>
                <c:pt idx="7001">
                  <c:v>1</c:v>
                </c:pt>
                <c:pt idx="7002">
                  <c:v>1</c:v>
                </c:pt>
                <c:pt idx="7003">
                  <c:v>1</c:v>
                </c:pt>
                <c:pt idx="7004">
                  <c:v>1</c:v>
                </c:pt>
                <c:pt idx="7005">
                  <c:v>1</c:v>
                </c:pt>
                <c:pt idx="7006">
                  <c:v>1</c:v>
                </c:pt>
                <c:pt idx="7007">
                  <c:v>1</c:v>
                </c:pt>
                <c:pt idx="7008">
                  <c:v>1</c:v>
                </c:pt>
                <c:pt idx="7009">
                  <c:v>1</c:v>
                </c:pt>
                <c:pt idx="7010">
                  <c:v>1</c:v>
                </c:pt>
                <c:pt idx="7011">
                  <c:v>1</c:v>
                </c:pt>
                <c:pt idx="7012">
                  <c:v>1</c:v>
                </c:pt>
                <c:pt idx="7013">
                  <c:v>1</c:v>
                </c:pt>
                <c:pt idx="7014">
                  <c:v>1</c:v>
                </c:pt>
                <c:pt idx="7015">
                  <c:v>1</c:v>
                </c:pt>
                <c:pt idx="7016">
                  <c:v>1</c:v>
                </c:pt>
                <c:pt idx="7017">
                  <c:v>1</c:v>
                </c:pt>
                <c:pt idx="7018">
                  <c:v>1</c:v>
                </c:pt>
                <c:pt idx="7019">
                  <c:v>1</c:v>
                </c:pt>
                <c:pt idx="7020">
                  <c:v>1</c:v>
                </c:pt>
                <c:pt idx="7021">
                  <c:v>1</c:v>
                </c:pt>
                <c:pt idx="7022">
                  <c:v>1</c:v>
                </c:pt>
                <c:pt idx="7023">
                  <c:v>1</c:v>
                </c:pt>
                <c:pt idx="7024">
                  <c:v>1</c:v>
                </c:pt>
                <c:pt idx="7025">
                  <c:v>1</c:v>
                </c:pt>
                <c:pt idx="7026">
                  <c:v>1</c:v>
                </c:pt>
                <c:pt idx="7027">
                  <c:v>1</c:v>
                </c:pt>
                <c:pt idx="7028">
                  <c:v>1</c:v>
                </c:pt>
                <c:pt idx="7029">
                  <c:v>1</c:v>
                </c:pt>
                <c:pt idx="7030">
                  <c:v>1</c:v>
                </c:pt>
                <c:pt idx="7031">
                  <c:v>1</c:v>
                </c:pt>
                <c:pt idx="7032">
                  <c:v>1</c:v>
                </c:pt>
                <c:pt idx="7033">
                  <c:v>1</c:v>
                </c:pt>
                <c:pt idx="7034">
                  <c:v>1</c:v>
                </c:pt>
                <c:pt idx="7035">
                  <c:v>1</c:v>
                </c:pt>
                <c:pt idx="7036">
                  <c:v>1</c:v>
                </c:pt>
                <c:pt idx="7037">
                  <c:v>1</c:v>
                </c:pt>
                <c:pt idx="7038">
                  <c:v>1</c:v>
                </c:pt>
                <c:pt idx="7039">
                  <c:v>1</c:v>
                </c:pt>
                <c:pt idx="7040">
                  <c:v>1</c:v>
                </c:pt>
                <c:pt idx="7041">
                  <c:v>1</c:v>
                </c:pt>
                <c:pt idx="7042">
                  <c:v>1</c:v>
                </c:pt>
                <c:pt idx="7043">
                  <c:v>1</c:v>
                </c:pt>
                <c:pt idx="7044">
                  <c:v>1</c:v>
                </c:pt>
                <c:pt idx="7045">
                  <c:v>1</c:v>
                </c:pt>
                <c:pt idx="7046">
                  <c:v>1</c:v>
                </c:pt>
                <c:pt idx="7047">
                  <c:v>1</c:v>
                </c:pt>
                <c:pt idx="7048">
                  <c:v>1</c:v>
                </c:pt>
                <c:pt idx="7049">
                  <c:v>1</c:v>
                </c:pt>
                <c:pt idx="7050">
                  <c:v>1</c:v>
                </c:pt>
                <c:pt idx="7051">
                  <c:v>1</c:v>
                </c:pt>
                <c:pt idx="7052">
                  <c:v>1</c:v>
                </c:pt>
                <c:pt idx="7053">
                  <c:v>1</c:v>
                </c:pt>
                <c:pt idx="7054">
                  <c:v>1</c:v>
                </c:pt>
                <c:pt idx="7055">
                  <c:v>1</c:v>
                </c:pt>
                <c:pt idx="7056">
                  <c:v>1</c:v>
                </c:pt>
                <c:pt idx="7057">
                  <c:v>1</c:v>
                </c:pt>
                <c:pt idx="7058">
                  <c:v>1</c:v>
                </c:pt>
                <c:pt idx="7059">
                  <c:v>1</c:v>
                </c:pt>
                <c:pt idx="7060">
                  <c:v>1</c:v>
                </c:pt>
                <c:pt idx="7061">
                  <c:v>1</c:v>
                </c:pt>
                <c:pt idx="7062">
                  <c:v>1</c:v>
                </c:pt>
                <c:pt idx="7063">
                  <c:v>1</c:v>
                </c:pt>
                <c:pt idx="7064">
                  <c:v>1</c:v>
                </c:pt>
                <c:pt idx="7065">
                  <c:v>1</c:v>
                </c:pt>
                <c:pt idx="7066">
                  <c:v>1</c:v>
                </c:pt>
                <c:pt idx="7067">
                  <c:v>1</c:v>
                </c:pt>
                <c:pt idx="7068">
                  <c:v>1</c:v>
                </c:pt>
                <c:pt idx="7069">
                  <c:v>1</c:v>
                </c:pt>
                <c:pt idx="7070">
                  <c:v>1</c:v>
                </c:pt>
                <c:pt idx="7071">
                  <c:v>1</c:v>
                </c:pt>
                <c:pt idx="7072">
                  <c:v>1</c:v>
                </c:pt>
                <c:pt idx="7073">
                  <c:v>1</c:v>
                </c:pt>
                <c:pt idx="7074">
                  <c:v>1</c:v>
                </c:pt>
                <c:pt idx="7075">
                  <c:v>1</c:v>
                </c:pt>
                <c:pt idx="7076">
                  <c:v>1</c:v>
                </c:pt>
                <c:pt idx="7077">
                  <c:v>1</c:v>
                </c:pt>
                <c:pt idx="7078">
                  <c:v>1</c:v>
                </c:pt>
                <c:pt idx="7079">
                  <c:v>1</c:v>
                </c:pt>
                <c:pt idx="7080">
                  <c:v>1</c:v>
                </c:pt>
                <c:pt idx="7081">
                  <c:v>1</c:v>
                </c:pt>
                <c:pt idx="7082">
                  <c:v>1</c:v>
                </c:pt>
                <c:pt idx="7083">
                  <c:v>1</c:v>
                </c:pt>
                <c:pt idx="7084">
                  <c:v>1</c:v>
                </c:pt>
                <c:pt idx="7085">
                  <c:v>1</c:v>
                </c:pt>
                <c:pt idx="7086">
                  <c:v>1</c:v>
                </c:pt>
                <c:pt idx="7087">
                  <c:v>1</c:v>
                </c:pt>
                <c:pt idx="7088">
                  <c:v>1</c:v>
                </c:pt>
                <c:pt idx="7089">
                  <c:v>1</c:v>
                </c:pt>
                <c:pt idx="7090">
                  <c:v>1</c:v>
                </c:pt>
                <c:pt idx="7091">
                  <c:v>1</c:v>
                </c:pt>
                <c:pt idx="7092">
                  <c:v>1</c:v>
                </c:pt>
                <c:pt idx="7093">
                  <c:v>1</c:v>
                </c:pt>
                <c:pt idx="7094">
                  <c:v>1</c:v>
                </c:pt>
                <c:pt idx="7095">
                  <c:v>1</c:v>
                </c:pt>
                <c:pt idx="7096">
                  <c:v>1</c:v>
                </c:pt>
                <c:pt idx="7097">
                  <c:v>1</c:v>
                </c:pt>
                <c:pt idx="7098">
                  <c:v>1</c:v>
                </c:pt>
                <c:pt idx="7099">
                  <c:v>1</c:v>
                </c:pt>
                <c:pt idx="7100">
                  <c:v>1</c:v>
                </c:pt>
                <c:pt idx="7101">
                  <c:v>1</c:v>
                </c:pt>
                <c:pt idx="7102">
                  <c:v>1</c:v>
                </c:pt>
                <c:pt idx="7103">
                  <c:v>1</c:v>
                </c:pt>
                <c:pt idx="7104">
                  <c:v>1</c:v>
                </c:pt>
                <c:pt idx="7105">
                  <c:v>1</c:v>
                </c:pt>
                <c:pt idx="7106">
                  <c:v>1</c:v>
                </c:pt>
                <c:pt idx="7107">
                  <c:v>1</c:v>
                </c:pt>
                <c:pt idx="7108">
                  <c:v>1</c:v>
                </c:pt>
                <c:pt idx="7109">
                  <c:v>1</c:v>
                </c:pt>
                <c:pt idx="7110">
                  <c:v>1</c:v>
                </c:pt>
                <c:pt idx="7111">
                  <c:v>1</c:v>
                </c:pt>
                <c:pt idx="7112">
                  <c:v>1</c:v>
                </c:pt>
                <c:pt idx="7113">
                  <c:v>1</c:v>
                </c:pt>
                <c:pt idx="7114">
                  <c:v>1</c:v>
                </c:pt>
                <c:pt idx="7115">
                  <c:v>1</c:v>
                </c:pt>
                <c:pt idx="7116">
                  <c:v>1</c:v>
                </c:pt>
                <c:pt idx="7117">
                  <c:v>1</c:v>
                </c:pt>
                <c:pt idx="7118">
                  <c:v>1</c:v>
                </c:pt>
                <c:pt idx="7119">
                  <c:v>1</c:v>
                </c:pt>
                <c:pt idx="7120">
                  <c:v>1</c:v>
                </c:pt>
                <c:pt idx="7121">
                  <c:v>1</c:v>
                </c:pt>
                <c:pt idx="7122">
                  <c:v>1</c:v>
                </c:pt>
                <c:pt idx="7123">
                  <c:v>1</c:v>
                </c:pt>
                <c:pt idx="7124">
                  <c:v>1</c:v>
                </c:pt>
                <c:pt idx="7125">
                  <c:v>1</c:v>
                </c:pt>
                <c:pt idx="7126">
                  <c:v>1</c:v>
                </c:pt>
                <c:pt idx="7127">
                  <c:v>1</c:v>
                </c:pt>
                <c:pt idx="7128">
                  <c:v>1</c:v>
                </c:pt>
                <c:pt idx="7129">
                  <c:v>1</c:v>
                </c:pt>
                <c:pt idx="7130">
                  <c:v>1</c:v>
                </c:pt>
                <c:pt idx="7131">
                  <c:v>1</c:v>
                </c:pt>
                <c:pt idx="7132">
                  <c:v>1</c:v>
                </c:pt>
                <c:pt idx="7133">
                  <c:v>1</c:v>
                </c:pt>
                <c:pt idx="7134">
                  <c:v>1</c:v>
                </c:pt>
                <c:pt idx="7135">
                  <c:v>1</c:v>
                </c:pt>
                <c:pt idx="7136">
                  <c:v>1</c:v>
                </c:pt>
                <c:pt idx="7137">
                  <c:v>1</c:v>
                </c:pt>
                <c:pt idx="7138">
                  <c:v>1</c:v>
                </c:pt>
                <c:pt idx="7139">
                  <c:v>1</c:v>
                </c:pt>
                <c:pt idx="7140">
                  <c:v>1</c:v>
                </c:pt>
                <c:pt idx="7141">
                  <c:v>1</c:v>
                </c:pt>
                <c:pt idx="7142">
                  <c:v>1</c:v>
                </c:pt>
                <c:pt idx="7143">
                  <c:v>1</c:v>
                </c:pt>
                <c:pt idx="7144">
                  <c:v>1</c:v>
                </c:pt>
                <c:pt idx="7145">
                  <c:v>1</c:v>
                </c:pt>
                <c:pt idx="7146">
                  <c:v>1</c:v>
                </c:pt>
                <c:pt idx="7147">
                  <c:v>1</c:v>
                </c:pt>
                <c:pt idx="7148">
                  <c:v>1</c:v>
                </c:pt>
                <c:pt idx="7149">
                  <c:v>1</c:v>
                </c:pt>
                <c:pt idx="7150">
                  <c:v>1</c:v>
                </c:pt>
                <c:pt idx="7151">
                  <c:v>1</c:v>
                </c:pt>
                <c:pt idx="7152">
                  <c:v>1</c:v>
                </c:pt>
                <c:pt idx="7153">
                  <c:v>1</c:v>
                </c:pt>
                <c:pt idx="7154">
                  <c:v>1</c:v>
                </c:pt>
                <c:pt idx="7155">
                  <c:v>1</c:v>
                </c:pt>
                <c:pt idx="7156">
                  <c:v>1</c:v>
                </c:pt>
                <c:pt idx="7157">
                  <c:v>1</c:v>
                </c:pt>
                <c:pt idx="7158">
                  <c:v>1</c:v>
                </c:pt>
                <c:pt idx="7159">
                  <c:v>1</c:v>
                </c:pt>
                <c:pt idx="7160">
                  <c:v>1</c:v>
                </c:pt>
                <c:pt idx="7161">
                  <c:v>1</c:v>
                </c:pt>
                <c:pt idx="7162">
                  <c:v>1</c:v>
                </c:pt>
                <c:pt idx="7163">
                  <c:v>1</c:v>
                </c:pt>
                <c:pt idx="7164">
                  <c:v>1</c:v>
                </c:pt>
                <c:pt idx="7165">
                  <c:v>1</c:v>
                </c:pt>
                <c:pt idx="7166">
                  <c:v>1</c:v>
                </c:pt>
                <c:pt idx="7167">
                  <c:v>1</c:v>
                </c:pt>
                <c:pt idx="7168">
                  <c:v>1</c:v>
                </c:pt>
                <c:pt idx="7169">
                  <c:v>1</c:v>
                </c:pt>
                <c:pt idx="7170">
                  <c:v>1</c:v>
                </c:pt>
                <c:pt idx="7171">
                  <c:v>1</c:v>
                </c:pt>
                <c:pt idx="7172">
                  <c:v>1</c:v>
                </c:pt>
                <c:pt idx="7173">
                  <c:v>1</c:v>
                </c:pt>
                <c:pt idx="7174">
                  <c:v>1</c:v>
                </c:pt>
                <c:pt idx="7175">
                  <c:v>1</c:v>
                </c:pt>
                <c:pt idx="7176">
                  <c:v>1</c:v>
                </c:pt>
                <c:pt idx="7177">
                  <c:v>1</c:v>
                </c:pt>
                <c:pt idx="7178">
                  <c:v>1</c:v>
                </c:pt>
                <c:pt idx="7179">
                  <c:v>1</c:v>
                </c:pt>
                <c:pt idx="7180">
                  <c:v>1</c:v>
                </c:pt>
                <c:pt idx="7181">
                  <c:v>1</c:v>
                </c:pt>
                <c:pt idx="7182">
                  <c:v>1</c:v>
                </c:pt>
                <c:pt idx="7183">
                  <c:v>1</c:v>
                </c:pt>
                <c:pt idx="7184">
                  <c:v>1</c:v>
                </c:pt>
                <c:pt idx="7185">
                  <c:v>1</c:v>
                </c:pt>
                <c:pt idx="7186">
                  <c:v>1</c:v>
                </c:pt>
                <c:pt idx="7187">
                  <c:v>1</c:v>
                </c:pt>
                <c:pt idx="7188">
                  <c:v>1</c:v>
                </c:pt>
                <c:pt idx="7189">
                  <c:v>1</c:v>
                </c:pt>
                <c:pt idx="7190">
                  <c:v>1</c:v>
                </c:pt>
                <c:pt idx="7191">
                  <c:v>1</c:v>
                </c:pt>
                <c:pt idx="7192">
                  <c:v>1</c:v>
                </c:pt>
                <c:pt idx="7193">
                  <c:v>1</c:v>
                </c:pt>
                <c:pt idx="7194">
                  <c:v>1</c:v>
                </c:pt>
                <c:pt idx="7195">
                  <c:v>1</c:v>
                </c:pt>
                <c:pt idx="7196">
                  <c:v>1</c:v>
                </c:pt>
                <c:pt idx="7197">
                  <c:v>1</c:v>
                </c:pt>
                <c:pt idx="7198">
                  <c:v>1</c:v>
                </c:pt>
                <c:pt idx="7199">
                  <c:v>1</c:v>
                </c:pt>
                <c:pt idx="7200">
                  <c:v>1</c:v>
                </c:pt>
                <c:pt idx="7201">
                  <c:v>1</c:v>
                </c:pt>
                <c:pt idx="7202">
                  <c:v>1</c:v>
                </c:pt>
                <c:pt idx="7203">
                  <c:v>1</c:v>
                </c:pt>
                <c:pt idx="7204">
                  <c:v>1</c:v>
                </c:pt>
                <c:pt idx="7205">
                  <c:v>1</c:v>
                </c:pt>
                <c:pt idx="7206">
                  <c:v>1</c:v>
                </c:pt>
                <c:pt idx="7207">
                  <c:v>1</c:v>
                </c:pt>
                <c:pt idx="7208">
                  <c:v>1</c:v>
                </c:pt>
                <c:pt idx="7209">
                  <c:v>1</c:v>
                </c:pt>
                <c:pt idx="7210">
                  <c:v>1</c:v>
                </c:pt>
                <c:pt idx="7211">
                  <c:v>1</c:v>
                </c:pt>
                <c:pt idx="7212">
                  <c:v>1</c:v>
                </c:pt>
                <c:pt idx="7213">
                  <c:v>1</c:v>
                </c:pt>
                <c:pt idx="7214">
                  <c:v>1</c:v>
                </c:pt>
                <c:pt idx="7215">
                  <c:v>1</c:v>
                </c:pt>
                <c:pt idx="7216">
                  <c:v>1</c:v>
                </c:pt>
                <c:pt idx="7217">
                  <c:v>1</c:v>
                </c:pt>
                <c:pt idx="7218">
                  <c:v>1</c:v>
                </c:pt>
                <c:pt idx="7219">
                  <c:v>1</c:v>
                </c:pt>
                <c:pt idx="7220">
                  <c:v>1</c:v>
                </c:pt>
                <c:pt idx="7221">
                  <c:v>1</c:v>
                </c:pt>
                <c:pt idx="7222">
                  <c:v>1</c:v>
                </c:pt>
                <c:pt idx="7223">
                  <c:v>1</c:v>
                </c:pt>
                <c:pt idx="7224">
                  <c:v>1</c:v>
                </c:pt>
                <c:pt idx="7225">
                  <c:v>1</c:v>
                </c:pt>
                <c:pt idx="7226">
                  <c:v>1</c:v>
                </c:pt>
                <c:pt idx="7227">
                  <c:v>1</c:v>
                </c:pt>
                <c:pt idx="7228">
                  <c:v>1</c:v>
                </c:pt>
                <c:pt idx="7229">
                  <c:v>1</c:v>
                </c:pt>
                <c:pt idx="7230">
                  <c:v>1</c:v>
                </c:pt>
                <c:pt idx="7231">
                  <c:v>1</c:v>
                </c:pt>
                <c:pt idx="7232">
                  <c:v>1</c:v>
                </c:pt>
                <c:pt idx="7233">
                  <c:v>1</c:v>
                </c:pt>
                <c:pt idx="7234">
                  <c:v>1</c:v>
                </c:pt>
                <c:pt idx="7235">
                  <c:v>1</c:v>
                </c:pt>
                <c:pt idx="7236">
                  <c:v>1</c:v>
                </c:pt>
                <c:pt idx="7237">
                  <c:v>1</c:v>
                </c:pt>
                <c:pt idx="7238">
                  <c:v>1</c:v>
                </c:pt>
                <c:pt idx="7239">
                  <c:v>1</c:v>
                </c:pt>
                <c:pt idx="7240">
                  <c:v>1</c:v>
                </c:pt>
                <c:pt idx="7241">
                  <c:v>1</c:v>
                </c:pt>
                <c:pt idx="7242">
                  <c:v>1</c:v>
                </c:pt>
                <c:pt idx="7243">
                  <c:v>1</c:v>
                </c:pt>
                <c:pt idx="7244">
                  <c:v>1</c:v>
                </c:pt>
                <c:pt idx="7245">
                  <c:v>1</c:v>
                </c:pt>
                <c:pt idx="7246">
                  <c:v>1</c:v>
                </c:pt>
                <c:pt idx="7247">
                  <c:v>1</c:v>
                </c:pt>
                <c:pt idx="7248">
                  <c:v>1</c:v>
                </c:pt>
                <c:pt idx="7249">
                  <c:v>1</c:v>
                </c:pt>
                <c:pt idx="7250">
                  <c:v>1</c:v>
                </c:pt>
                <c:pt idx="7251">
                  <c:v>1</c:v>
                </c:pt>
                <c:pt idx="7252">
                  <c:v>1</c:v>
                </c:pt>
                <c:pt idx="7253">
                  <c:v>1</c:v>
                </c:pt>
                <c:pt idx="7254">
                  <c:v>1</c:v>
                </c:pt>
                <c:pt idx="7255">
                  <c:v>1</c:v>
                </c:pt>
                <c:pt idx="7256">
                  <c:v>1</c:v>
                </c:pt>
                <c:pt idx="7257">
                  <c:v>1</c:v>
                </c:pt>
                <c:pt idx="7258">
                  <c:v>1</c:v>
                </c:pt>
                <c:pt idx="7259">
                  <c:v>1</c:v>
                </c:pt>
                <c:pt idx="7260">
                  <c:v>1</c:v>
                </c:pt>
                <c:pt idx="7261">
                  <c:v>2</c:v>
                </c:pt>
                <c:pt idx="7262">
                  <c:v>2</c:v>
                </c:pt>
                <c:pt idx="7263">
                  <c:v>2</c:v>
                </c:pt>
                <c:pt idx="7264">
                  <c:v>2</c:v>
                </c:pt>
                <c:pt idx="7265">
                  <c:v>2</c:v>
                </c:pt>
                <c:pt idx="7266">
                  <c:v>2</c:v>
                </c:pt>
                <c:pt idx="7267">
                  <c:v>2</c:v>
                </c:pt>
                <c:pt idx="7268">
                  <c:v>2</c:v>
                </c:pt>
                <c:pt idx="7269">
                  <c:v>2</c:v>
                </c:pt>
                <c:pt idx="7270">
                  <c:v>2</c:v>
                </c:pt>
                <c:pt idx="7271">
                  <c:v>2</c:v>
                </c:pt>
                <c:pt idx="7272">
                  <c:v>2</c:v>
                </c:pt>
                <c:pt idx="7273">
                  <c:v>2</c:v>
                </c:pt>
                <c:pt idx="7274">
                  <c:v>2</c:v>
                </c:pt>
                <c:pt idx="7275">
                  <c:v>2</c:v>
                </c:pt>
                <c:pt idx="7276">
                  <c:v>2</c:v>
                </c:pt>
                <c:pt idx="7277">
                  <c:v>2</c:v>
                </c:pt>
                <c:pt idx="7278">
                  <c:v>2</c:v>
                </c:pt>
                <c:pt idx="7279">
                  <c:v>2</c:v>
                </c:pt>
                <c:pt idx="7280">
                  <c:v>2</c:v>
                </c:pt>
                <c:pt idx="7281">
                  <c:v>2</c:v>
                </c:pt>
                <c:pt idx="7282">
                  <c:v>2</c:v>
                </c:pt>
                <c:pt idx="7283">
                  <c:v>2</c:v>
                </c:pt>
                <c:pt idx="7284">
                  <c:v>2</c:v>
                </c:pt>
                <c:pt idx="7285">
                  <c:v>2</c:v>
                </c:pt>
                <c:pt idx="7286">
                  <c:v>2</c:v>
                </c:pt>
                <c:pt idx="7287">
                  <c:v>2</c:v>
                </c:pt>
                <c:pt idx="7288">
                  <c:v>2</c:v>
                </c:pt>
                <c:pt idx="7289">
                  <c:v>2</c:v>
                </c:pt>
                <c:pt idx="7290">
                  <c:v>2</c:v>
                </c:pt>
                <c:pt idx="7291">
                  <c:v>2</c:v>
                </c:pt>
                <c:pt idx="7292">
                  <c:v>2</c:v>
                </c:pt>
                <c:pt idx="7293">
                  <c:v>2</c:v>
                </c:pt>
                <c:pt idx="7294">
                  <c:v>2</c:v>
                </c:pt>
                <c:pt idx="7295">
                  <c:v>2</c:v>
                </c:pt>
                <c:pt idx="7296">
                  <c:v>2</c:v>
                </c:pt>
                <c:pt idx="7297">
                  <c:v>2</c:v>
                </c:pt>
                <c:pt idx="7298">
                  <c:v>2</c:v>
                </c:pt>
                <c:pt idx="7299">
                  <c:v>2</c:v>
                </c:pt>
                <c:pt idx="7300">
                  <c:v>2</c:v>
                </c:pt>
                <c:pt idx="7301">
                  <c:v>2</c:v>
                </c:pt>
                <c:pt idx="7302">
                  <c:v>2</c:v>
                </c:pt>
                <c:pt idx="7303">
                  <c:v>2</c:v>
                </c:pt>
                <c:pt idx="7304">
                  <c:v>2</c:v>
                </c:pt>
                <c:pt idx="7305">
                  <c:v>2</c:v>
                </c:pt>
                <c:pt idx="7306">
                  <c:v>2</c:v>
                </c:pt>
                <c:pt idx="7307">
                  <c:v>2</c:v>
                </c:pt>
                <c:pt idx="7308">
                  <c:v>2</c:v>
                </c:pt>
                <c:pt idx="7309">
                  <c:v>2</c:v>
                </c:pt>
                <c:pt idx="7310">
                  <c:v>2</c:v>
                </c:pt>
                <c:pt idx="7311">
                  <c:v>2</c:v>
                </c:pt>
                <c:pt idx="7312">
                  <c:v>2</c:v>
                </c:pt>
                <c:pt idx="7313">
                  <c:v>2</c:v>
                </c:pt>
                <c:pt idx="7314">
                  <c:v>2</c:v>
                </c:pt>
                <c:pt idx="7315">
                  <c:v>2</c:v>
                </c:pt>
                <c:pt idx="7316">
                  <c:v>2</c:v>
                </c:pt>
                <c:pt idx="7317">
                  <c:v>2</c:v>
                </c:pt>
                <c:pt idx="7318">
                  <c:v>2</c:v>
                </c:pt>
                <c:pt idx="7319">
                  <c:v>2</c:v>
                </c:pt>
                <c:pt idx="7320">
                  <c:v>2</c:v>
                </c:pt>
                <c:pt idx="7321">
                  <c:v>2</c:v>
                </c:pt>
                <c:pt idx="7322">
                  <c:v>2</c:v>
                </c:pt>
                <c:pt idx="7323">
                  <c:v>2</c:v>
                </c:pt>
                <c:pt idx="7324">
                  <c:v>2</c:v>
                </c:pt>
                <c:pt idx="7325">
                  <c:v>2</c:v>
                </c:pt>
                <c:pt idx="7326">
                  <c:v>2</c:v>
                </c:pt>
                <c:pt idx="7327">
                  <c:v>2</c:v>
                </c:pt>
                <c:pt idx="7328">
                  <c:v>2</c:v>
                </c:pt>
                <c:pt idx="7329">
                  <c:v>2</c:v>
                </c:pt>
                <c:pt idx="7330">
                  <c:v>2</c:v>
                </c:pt>
                <c:pt idx="7331">
                  <c:v>2</c:v>
                </c:pt>
                <c:pt idx="7332">
                  <c:v>2</c:v>
                </c:pt>
                <c:pt idx="7333">
                  <c:v>2</c:v>
                </c:pt>
                <c:pt idx="7334">
                  <c:v>2</c:v>
                </c:pt>
                <c:pt idx="7335">
                  <c:v>2</c:v>
                </c:pt>
                <c:pt idx="7336">
                  <c:v>2</c:v>
                </c:pt>
                <c:pt idx="7337">
                  <c:v>2</c:v>
                </c:pt>
                <c:pt idx="7338">
                  <c:v>2</c:v>
                </c:pt>
                <c:pt idx="7339">
                  <c:v>2</c:v>
                </c:pt>
                <c:pt idx="7340">
                  <c:v>2</c:v>
                </c:pt>
                <c:pt idx="7341">
                  <c:v>2</c:v>
                </c:pt>
                <c:pt idx="7342">
                  <c:v>2</c:v>
                </c:pt>
                <c:pt idx="7343">
                  <c:v>2</c:v>
                </c:pt>
                <c:pt idx="7344">
                  <c:v>2</c:v>
                </c:pt>
                <c:pt idx="7345">
                  <c:v>2</c:v>
                </c:pt>
                <c:pt idx="7346">
                  <c:v>2</c:v>
                </c:pt>
                <c:pt idx="7347">
                  <c:v>2</c:v>
                </c:pt>
                <c:pt idx="7348">
                  <c:v>2</c:v>
                </c:pt>
                <c:pt idx="7349">
                  <c:v>2</c:v>
                </c:pt>
                <c:pt idx="7350">
                  <c:v>2</c:v>
                </c:pt>
                <c:pt idx="7351">
                  <c:v>2</c:v>
                </c:pt>
                <c:pt idx="7352">
                  <c:v>2</c:v>
                </c:pt>
                <c:pt idx="7353">
                  <c:v>2</c:v>
                </c:pt>
                <c:pt idx="7354">
                  <c:v>2</c:v>
                </c:pt>
                <c:pt idx="7355">
                  <c:v>2</c:v>
                </c:pt>
                <c:pt idx="7356">
                  <c:v>2</c:v>
                </c:pt>
                <c:pt idx="7357">
                  <c:v>2</c:v>
                </c:pt>
                <c:pt idx="7358">
                  <c:v>2</c:v>
                </c:pt>
                <c:pt idx="7359">
                  <c:v>2</c:v>
                </c:pt>
                <c:pt idx="7360">
                  <c:v>2</c:v>
                </c:pt>
                <c:pt idx="7361">
                  <c:v>2</c:v>
                </c:pt>
                <c:pt idx="7362">
                  <c:v>2</c:v>
                </c:pt>
                <c:pt idx="7363">
                  <c:v>2</c:v>
                </c:pt>
                <c:pt idx="7364">
                  <c:v>3</c:v>
                </c:pt>
                <c:pt idx="7365">
                  <c:v>3</c:v>
                </c:pt>
                <c:pt idx="7366">
                  <c:v>3</c:v>
                </c:pt>
                <c:pt idx="7367">
                  <c:v>3</c:v>
                </c:pt>
                <c:pt idx="7368">
                  <c:v>3</c:v>
                </c:pt>
                <c:pt idx="7369">
                  <c:v>3</c:v>
                </c:pt>
                <c:pt idx="7370">
                  <c:v>3</c:v>
                </c:pt>
                <c:pt idx="7371">
                  <c:v>3</c:v>
                </c:pt>
                <c:pt idx="7372">
                  <c:v>3</c:v>
                </c:pt>
                <c:pt idx="7373">
                  <c:v>3</c:v>
                </c:pt>
                <c:pt idx="7374">
                  <c:v>3</c:v>
                </c:pt>
                <c:pt idx="7375">
                  <c:v>3</c:v>
                </c:pt>
                <c:pt idx="7376">
                  <c:v>3</c:v>
                </c:pt>
                <c:pt idx="7377">
                  <c:v>3</c:v>
                </c:pt>
                <c:pt idx="7378">
                  <c:v>3</c:v>
                </c:pt>
                <c:pt idx="7379">
                  <c:v>3</c:v>
                </c:pt>
                <c:pt idx="7380">
                  <c:v>3</c:v>
                </c:pt>
                <c:pt idx="7381">
                  <c:v>3</c:v>
                </c:pt>
                <c:pt idx="7382">
                  <c:v>3</c:v>
                </c:pt>
                <c:pt idx="7383">
                  <c:v>3</c:v>
                </c:pt>
                <c:pt idx="7384">
                  <c:v>3</c:v>
                </c:pt>
                <c:pt idx="7385">
                  <c:v>3</c:v>
                </c:pt>
                <c:pt idx="7386">
                  <c:v>3</c:v>
                </c:pt>
                <c:pt idx="7387">
                  <c:v>3</c:v>
                </c:pt>
                <c:pt idx="7388">
                  <c:v>3</c:v>
                </c:pt>
                <c:pt idx="7389">
                  <c:v>3</c:v>
                </c:pt>
                <c:pt idx="7390">
                  <c:v>3</c:v>
                </c:pt>
                <c:pt idx="7391">
                  <c:v>3</c:v>
                </c:pt>
                <c:pt idx="7392">
                  <c:v>3</c:v>
                </c:pt>
                <c:pt idx="7393">
                  <c:v>3</c:v>
                </c:pt>
                <c:pt idx="7394">
                  <c:v>3</c:v>
                </c:pt>
                <c:pt idx="7395">
                  <c:v>3</c:v>
                </c:pt>
                <c:pt idx="7396">
                  <c:v>3</c:v>
                </c:pt>
                <c:pt idx="7397">
                  <c:v>3</c:v>
                </c:pt>
                <c:pt idx="7398">
                  <c:v>3</c:v>
                </c:pt>
                <c:pt idx="7399">
                  <c:v>3</c:v>
                </c:pt>
                <c:pt idx="7400">
                  <c:v>3</c:v>
                </c:pt>
                <c:pt idx="7401">
                  <c:v>3</c:v>
                </c:pt>
                <c:pt idx="7402">
                  <c:v>3</c:v>
                </c:pt>
                <c:pt idx="7403">
                  <c:v>3</c:v>
                </c:pt>
                <c:pt idx="7404">
                  <c:v>3</c:v>
                </c:pt>
                <c:pt idx="7405">
                  <c:v>3</c:v>
                </c:pt>
                <c:pt idx="7406">
                  <c:v>3</c:v>
                </c:pt>
                <c:pt idx="7407">
                  <c:v>3</c:v>
                </c:pt>
                <c:pt idx="7408">
                  <c:v>3</c:v>
                </c:pt>
                <c:pt idx="7409">
                  <c:v>3</c:v>
                </c:pt>
                <c:pt idx="7410">
                  <c:v>3</c:v>
                </c:pt>
                <c:pt idx="7411">
                  <c:v>3</c:v>
                </c:pt>
                <c:pt idx="7412">
                  <c:v>3</c:v>
                </c:pt>
                <c:pt idx="7413">
                  <c:v>3</c:v>
                </c:pt>
                <c:pt idx="7414">
                  <c:v>3</c:v>
                </c:pt>
                <c:pt idx="7415">
                  <c:v>3</c:v>
                </c:pt>
                <c:pt idx="7416">
                  <c:v>3</c:v>
                </c:pt>
                <c:pt idx="7417">
                  <c:v>3</c:v>
                </c:pt>
                <c:pt idx="7418">
                  <c:v>3</c:v>
                </c:pt>
                <c:pt idx="7419">
                  <c:v>3</c:v>
                </c:pt>
                <c:pt idx="7420">
                  <c:v>3</c:v>
                </c:pt>
                <c:pt idx="7421">
                  <c:v>3</c:v>
                </c:pt>
                <c:pt idx="7422">
                  <c:v>3</c:v>
                </c:pt>
                <c:pt idx="7423">
                  <c:v>3</c:v>
                </c:pt>
                <c:pt idx="7424">
                  <c:v>3</c:v>
                </c:pt>
                <c:pt idx="7425">
                  <c:v>3</c:v>
                </c:pt>
                <c:pt idx="7426">
                  <c:v>3</c:v>
                </c:pt>
                <c:pt idx="7427">
                  <c:v>3</c:v>
                </c:pt>
                <c:pt idx="7428">
                  <c:v>3</c:v>
                </c:pt>
                <c:pt idx="7429">
                  <c:v>3</c:v>
                </c:pt>
                <c:pt idx="7430">
                  <c:v>3</c:v>
                </c:pt>
                <c:pt idx="7431">
                  <c:v>3</c:v>
                </c:pt>
                <c:pt idx="7432">
                  <c:v>3</c:v>
                </c:pt>
                <c:pt idx="7433">
                  <c:v>3</c:v>
                </c:pt>
                <c:pt idx="7434">
                  <c:v>3</c:v>
                </c:pt>
                <c:pt idx="7435">
                  <c:v>3</c:v>
                </c:pt>
                <c:pt idx="7436">
                  <c:v>3</c:v>
                </c:pt>
                <c:pt idx="7437">
                  <c:v>3</c:v>
                </c:pt>
                <c:pt idx="7438">
                  <c:v>3</c:v>
                </c:pt>
                <c:pt idx="7439">
                  <c:v>3</c:v>
                </c:pt>
                <c:pt idx="7440">
                  <c:v>3</c:v>
                </c:pt>
                <c:pt idx="7441">
                  <c:v>3</c:v>
                </c:pt>
                <c:pt idx="7442">
                  <c:v>3</c:v>
                </c:pt>
                <c:pt idx="7443">
                  <c:v>3</c:v>
                </c:pt>
                <c:pt idx="7444">
                  <c:v>3</c:v>
                </c:pt>
                <c:pt idx="7445">
                  <c:v>3</c:v>
                </c:pt>
                <c:pt idx="7446">
                  <c:v>3</c:v>
                </c:pt>
                <c:pt idx="7447">
                  <c:v>3</c:v>
                </c:pt>
                <c:pt idx="7448">
                  <c:v>3</c:v>
                </c:pt>
                <c:pt idx="7449">
                  <c:v>3</c:v>
                </c:pt>
                <c:pt idx="7450">
                  <c:v>3</c:v>
                </c:pt>
                <c:pt idx="7451">
                  <c:v>3</c:v>
                </c:pt>
                <c:pt idx="7452">
                  <c:v>3</c:v>
                </c:pt>
                <c:pt idx="7453">
                  <c:v>3</c:v>
                </c:pt>
                <c:pt idx="7454">
                  <c:v>3</c:v>
                </c:pt>
                <c:pt idx="7455">
                  <c:v>3</c:v>
                </c:pt>
                <c:pt idx="7456">
                  <c:v>3</c:v>
                </c:pt>
                <c:pt idx="7457">
                  <c:v>3</c:v>
                </c:pt>
                <c:pt idx="7458">
                  <c:v>3</c:v>
                </c:pt>
                <c:pt idx="7459">
                  <c:v>3</c:v>
                </c:pt>
                <c:pt idx="7460">
                  <c:v>3</c:v>
                </c:pt>
                <c:pt idx="7461">
                  <c:v>3</c:v>
                </c:pt>
                <c:pt idx="7462">
                  <c:v>3</c:v>
                </c:pt>
                <c:pt idx="7463">
                  <c:v>3</c:v>
                </c:pt>
                <c:pt idx="7464">
                  <c:v>3</c:v>
                </c:pt>
                <c:pt idx="7465">
                  <c:v>3</c:v>
                </c:pt>
                <c:pt idx="7466">
                  <c:v>3</c:v>
                </c:pt>
                <c:pt idx="7467">
                  <c:v>3</c:v>
                </c:pt>
                <c:pt idx="7468">
                  <c:v>3</c:v>
                </c:pt>
                <c:pt idx="7469">
                  <c:v>3</c:v>
                </c:pt>
                <c:pt idx="7470">
                  <c:v>3</c:v>
                </c:pt>
                <c:pt idx="7471">
                  <c:v>3</c:v>
                </c:pt>
                <c:pt idx="7472">
                  <c:v>3</c:v>
                </c:pt>
                <c:pt idx="7473">
                  <c:v>3</c:v>
                </c:pt>
                <c:pt idx="7474">
                  <c:v>3</c:v>
                </c:pt>
                <c:pt idx="7475">
                  <c:v>3</c:v>
                </c:pt>
                <c:pt idx="7476">
                  <c:v>3</c:v>
                </c:pt>
                <c:pt idx="7477">
                  <c:v>3</c:v>
                </c:pt>
                <c:pt idx="7478">
                  <c:v>3</c:v>
                </c:pt>
                <c:pt idx="7479">
                  <c:v>3</c:v>
                </c:pt>
                <c:pt idx="7480">
                  <c:v>3</c:v>
                </c:pt>
                <c:pt idx="7481">
                  <c:v>3</c:v>
                </c:pt>
                <c:pt idx="7482">
                  <c:v>3</c:v>
                </c:pt>
                <c:pt idx="7483">
                  <c:v>4</c:v>
                </c:pt>
                <c:pt idx="7484">
                  <c:v>4</c:v>
                </c:pt>
                <c:pt idx="7485">
                  <c:v>4</c:v>
                </c:pt>
                <c:pt idx="7486">
                  <c:v>4</c:v>
                </c:pt>
                <c:pt idx="7487">
                  <c:v>4</c:v>
                </c:pt>
                <c:pt idx="7488">
                  <c:v>4</c:v>
                </c:pt>
                <c:pt idx="7489">
                  <c:v>4</c:v>
                </c:pt>
                <c:pt idx="7490">
                  <c:v>4</c:v>
                </c:pt>
                <c:pt idx="7491">
                  <c:v>4</c:v>
                </c:pt>
                <c:pt idx="7492">
                  <c:v>4</c:v>
                </c:pt>
                <c:pt idx="7493">
                  <c:v>4</c:v>
                </c:pt>
                <c:pt idx="7494">
                  <c:v>4</c:v>
                </c:pt>
                <c:pt idx="7495">
                  <c:v>4</c:v>
                </c:pt>
                <c:pt idx="7496">
                  <c:v>4</c:v>
                </c:pt>
                <c:pt idx="7497">
                  <c:v>4</c:v>
                </c:pt>
                <c:pt idx="7498">
                  <c:v>4</c:v>
                </c:pt>
                <c:pt idx="7499">
                  <c:v>4</c:v>
                </c:pt>
                <c:pt idx="7500">
                  <c:v>4</c:v>
                </c:pt>
                <c:pt idx="7501">
                  <c:v>4</c:v>
                </c:pt>
                <c:pt idx="7502">
                  <c:v>4</c:v>
                </c:pt>
                <c:pt idx="7503">
                  <c:v>4</c:v>
                </c:pt>
                <c:pt idx="7504">
                  <c:v>4</c:v>
                </c:pt>
                <c:pt idx="7505">
                  <c:v>4</c:v>
                </c:pt>
                <c:pt idx="7506">
                  <c:v>4</c:v>
                </c:pt>
                <c:pt idx="7507">
                  <c:v>4</c:v>
                </c:pt>
                <c:pt idx="7508">
                  <c:v>4</c:v>
                </c:pt>
                <c:pt idx="7509">
                  <c:v>4</c:v>
                </c:pt>
                <c:pt idx="7510">
                  <c:v>4</c:v>
                </c:pt>
                <c:pt idx="7511">
                  <c:v>4</c:v>
                </c:pt>
                <c:pt idx="7512">
                  <c:v>4</c:v>
                </c:pt>
                <c:pt idx="7513">
                  <c:v>4</c:v>
                </c:pt>
                <c:pt idx="7514">
                  <c:v>4</c:v>
                </c:pt>
                <c:pt idx="7515">
                  <c:v>4</c:v>
                </c:pt>
                <c:pt idx="7516">
                  <c:v>4</c:v>
                </c:pt>
                <c:pt idx="7517">
                  <c:v>4</c:v>
                </c:pt>
                <c:pt idx="7518">
                  <c:v>4</c:v>
                </c:pt>
                <c:pt idx="7519">
                  <c:v>4</c:v>
                </c:pt>
                <c:pt idx="7520">
                  <c:v>4</c:v>
                </c:pt>
                <c:pt idx="7521">
                  <c:v>4</c:v>
                </c:pt>
                <c:pt idx="7522">
                  <c:v>4</c:v>
                </c:pt>
                <c:pt idx="7523">
                  <c:v>4</c:v>
                </c:pt>
                <c:pt idx="7524">
                  <c:v>4</c:v>
                </c:pt>
                <c:pt idx="7525">
                  <c:v>4</c:v>
                </c:pt>
                <c:pt idx="7526">
                  <c:v>4</c:v>
                </c:pt>
                <c:pt idx="7527">
                  <c:v>4</c:v>
                </c:pt>
                <c:pt idx="7528">
                  <c:v>4</c:v>
                </c:pt>
                <c:pt idx="7529">
                  <c:v>4</c:v>
                </c:pt>
                <c:pt idx="7530">
                  <c:v>4</c:v>
                </c:pt>
                <c:pt idx="7531">
                  <c:v>4</c:v>
                </c:pt>
                <c:pt idx="7532">
                  <c:v>4</c:v>
                </c:pt>
                <c:pt idx="7533">
                  <c:v>4</c:v>
                </c:pt>
                <c:pt idx="7534">
                  <c:v>4</c:v>
                </c:pt>
                <c:pt idx="7535">
                  <c:v>4</c:v>
                </c:pt>
                <c:pt idx="7536">
                  <c:v>4</c:v>
                </c:pt>
                <c:pt idx="7537">
                  <c:v>4</c:v>
                </c:pt>
                <c:pt idx="7538">
                  <c:v>4</c:v>
                </c:pt>
                <c:pt idx="7539">
                  <c:v>4</c:v>
                </c:pt>
                <c:pt idx="7540">
                  <c:v>4</c:v>
                </c:pt>
                <c:pt idx="7541">
                  <c:v>4</c:v>
                </c:pt>
                <c:pt idx="7542">
                  <c:v>4</c:v>
                </c:pt>
                <c:pt idx="7543">
                  <c:v>4</c:v>
                </c:pt>
                <c:pt idx="7544">
                  <c:v>4</c:v>
                </c:pt>
                <c:pt idx="7545">
                  <c:v>4</c:v>
                </c:pt>
                <c:pt idx="7546">
                  <c:v>4</c:v>
                </c:pt>
                <c:pt idx="7547">
                  <c:v>4</c:v>
                </c:pt>
                <c:pt idx="7548">
                  <c:v>4</c:v>
                </c:pt>
                <c:pt idx="7549">
                  <c:v>4</c:v>
                </c:pt>
                <c:pt idx="7550">
                  <c:v>4</c:v>
                </c:pt>
                <c:pt idx="7551">
                  <c:v>4</c:v>
                </c:pt>
                <c:pt idx="7552">
                  <c:v>4</c:v>
                </c:pt>
                <c:pt idx="7553">
                  <c:v>4</c:v>
                </c:pt>
                <c:pt idx="7554">
                  <c:v>4</c:v>
                </c:pt>
                <c:pt idx="7555">
                  <c:v>4</c:v>
                </c:pt>
                <c:pt idx="7556">
                  <c:v>4</c:v>
                </c:pt>
                <c:pt idx="7557">
                  <c:v>4</c:v>
                </c:pt>
                <c:pt idx="7558">
                  <c:v>4</c:v>
                </c:pt>
                <c:pt idx="7559">
                  <c:v>4</c:v>
                </c:pt>
                <c:pt idx="7560">
                  <c:v>4</c:v>
                </c:pt>
                <c:pt idx="7561">
                  <c:v>4</c:v>
                </c:pt>
                <c:pt idx="7562">
                  <c:v>4</c:v>
                </c:pt>
                <c:pt idx="7563">
                  <c:v>4</c:v>
                </c:pt>
                <c:pt idx="7564">
                  <c:v>4</c:v>
                </c:pt>
                <c:pt idx="7565">
                  <c:v>4</c:v>
                </c:pt>
                <c:pt idx="7566">
                  <c:v>4</c:v>
                </c:pt>
                <c:pt idx="7567">
                  <c:v>4</c:v>
                </c:pt>
                <c:pt idx="7568">
                  <c:v>4</c:v>
                </c:pt>
                <c:pt idx="7569">
                  <c:v>4</c:v>
                </c:pt>
                <c:pt idx="7570">
                  <c:v>4</c:v>
                </c:pt>
                <c:pt idx="7571">
                  <c:v>4</c:v>
                </c:pt>
                <c:pt idx="7572">
                  <c:v>4</c:v>
                </c:pt>
                <c:pt idx="7573">
                  <c:v>4</c:v>
                </c:pt>
                <c:pt idx="7574">
                  <c:v>3</c:v>
                </c:pt>
                <c:pt idx="7575">
                  <c:v>3</c:v>
                </c:pt>
                <c:pt idx="7576">
                  <c:v>3</c:v>
                </c:pt>
                <c:pt idx="7577">
                  <c:v>3</c:v>
                </c:pt>
                <c:pt idx="7578">
                  <c:v>3</c:v>
                </c:pt>
                <c:pt idx="7579">
                  <c:v>3</c:v>
                </c:pt>
                <c:pt idx="7580">
                  <c:v>3</c:v>
                </c:pt>
                <c:pt idx="7581">
                  <c:v>3</c:v>
                </c:pt>
                <c:pt idx="7582">
                  <c:v>3</c:v>
                </c:pt>
                <c:pt idx="7583">
                  <c:v>3</c:v>
                </c:pt>
                <c:pt idx="7584">
                  <c:v>3</c:v>
                </c:pt>
                <c:pt idx="7585">
                  <c:v>3</c:v>
                </c:pt>
                <c:pt idx="7586">
                  <c:v>3</c:v>
                </c:pt>
                <c:pt idx="7587">
                  <c:v>3</c:v>
                </c:pt>
                <c:pt idx="7588">
                  <c:v>3</c:v>
                </c:pt>
                <c:pt idx="7589">
                  <c:v>3</c:v>
                </c:pt>
                <c:pt idx="7590">
                  <c:v>3</c:v>
                </c:pt>
                <c:pt idx="7591">
                  <c:v>3</c:v>
                </c:pt>
                <c:pt idx="7592">
                  <c:v>3</c:v>
                </c:pt>
                <c:pt idx="7593">
                  <c:v>3</c:v>
                </c:pt>
                <c:pt idx="7594">
                  <c:v>3</c:v>
                </c:pt>
                <c:pt idx="7595">
                  <c:v>3</c:v>
                </c:pt>
                <c:pt idx="7596">
                  <c:v>3</c:v>
                </c:pt>
                <c:pt idx="7597">
                  <c:v>3</c:v>
                </c:pt>
                <c:pt idx="7598">
                  <c:v>3</c:v>
                </c:pt>
                <c:pt idx="7599">
                  <c:v>3</c:v>
                </c:pt>
                <c:pt idx="7600">
                  <c:v>3</c:v>
                </c:pt>
                <c:pt idx="7601">
                  <c:v>2</c:v>
                </c:pt>
                <c:pt idx="7602">
                  <c:v>2</c:v>
                </c:pt>
                <c:pt idx="7603">
                  <c:v>2</c:v>
                </c:pt>
                <c:pt idx="7604">
                  <c:v>2</c:v>
                </c:pt>
                <c:pt idx="7605">
                  <c:v>2</c:v>
                </c:pt>
                <c:pt idx="7606">
                  <c:v>2</c:v>
                </c:pt>
                <c:pt idx="7607">
                  <c:v>2</c:v>
                </c:pt>
                <c:pt idx="7608">
                  <c:v>2</c:v>
                </c:pt>
                <c:pt idx="7609">
                  <c:v>2</c:v>
                </c:pt>
                <c:pt idx="7610">
                  <c:v>2</c:v>
                </c:pt>
                <c:pt idx="7611">
                  <c:v>2</c:v>
                </c:pt>
                <c:pt idx="7612">
                  <c:v>2</c:v>
                </c:pt>
                <c:pt idx="7613">
                  <c:v>2</c:v>
                </c:pt>
                <c:pt idx="7614">
                  <c:v>2</c:v>
                </c:pt>
                <c:pt idx="7615">
                  <c:v>2</c:v>
                </c:pt>
                <c:pt idx="7616">
                  <c:v>2</c:v>
                </c:pt>
                <c:pt idx="7617">
                  <c:v>2</c:v>
                </c:pt>
                <c:pt idx="7618">
                  <c:v>2</c:v>
                </c:pt>
                <c:pt idx="7619">
                  <c:v>2</c:v>
                </c:pt>
                <c:pt idx="7620">
                  <c:v>2</c:v>
                </c:pt>
                <c:pt idx="7621">
                  <c:v>2</c:v>
                </c:pt>
                <c:pt idx="7622">
                  <c:v>2</c:v>
                </c:pt>
                <c:pt idx="7623">
                  <c:v>2</c:v>
                </c:pt>
                <c:pt idx="7624">
                  <c:v>2</c:v>
                </c:pt>
                <c:pt idx="7625">
                  <c:v>2</c:v>
                </c:pt>
                <c:pt idx="7626">
                  <c:v>2</c:v>
                </c:pt>
                <c:pt idx="7627">
                  <c:v>2</c:v>
                </c:pt>
                <c:pt idx="7628">
                  <c:v>2</c:v>
                </c:pt>
                <c:pt idx="7629">
                  <c:v>2</c:v>
                </c:pt>
                <c:pt idx="7630">
                  <c:v>2</c:v>
                </c:pt>
                <c:pt idx="7631">
                  <c:v>2</c:v>
                </c:pt>
                <c:pt idx="7632">
                  <c:v>2</c:v>
                </c:pt>
                <c:pt idx="7633">
                  <c:v>2</c:v>
                </c:pt>
                <c:pt idx="7634">
                  <c:v>1</c:v>
                </c:pt>
                <c:pt idx="7635">
                  <c:v>1</c:v>
                </c:pt>
                <c:pt idx="7636">
                  <c:v>1</c:v>
                </c:pt>
                <c:pt idx="7637">
                  <c:v>1</c:v>
                </c:pt>
                <c:pt idx="7638">
                  <c:v>1</c:v>
                </c:pt>
                <c:pt idx="7639">
                  <c:v>1</c:v>
                </c:pt>
                <c:pt idx="7640">
                  <c:v>1</c:v>
                </c:pt>
                <c:pt idx="7641">
                  <c:v>1</c:v>
                </c:pt>
                <c:pt idx="7642">
                  <c:v>1</c:v>
                </c:pt>
                <c:pt idx="7643">
                  <c:v>1</c:v>
                </c:pt>
                <c:pt idx="7644">
                  <c:v>1</c:v>
                </c:pt>
                <c:pt idx="7645">
                  <c:v>1</c:v>
                </c:pt>
                <c:pt idx="7646">
                  <c:v>1</c:v>
                </c:pt>
                <c:pt idx="7647">
                  <c:v>1</c:v>
                </c:pt>
                <c:pt idx="7648">
                  <c:v>1</c:v>
                </c:pt>
                <c:pt idx="7649">
                  <c:v>1</c:v>
                </c:pt>
                <c:pt idx="7650">
                  <c:v>1</c:v>
                </c:pt>
                <c:pt idx="7651">
                  <c:v>1</c:v>
                </c:pt>
                <c:pt idx="7652">
                  <c:v>1</c:v>
                </c:pt>
                <c:pt idx="7653">
                  <c:v>1</c:v>
                </c:pt>
                <c:pt idx="7654">
                  <c:v>1</c:v>
                </c:pt>
                <c:pt idx="7655">
                  <c:v>1</c:v>
                </c:pt>
                <c:pt idx="7656">
                  <c:v>1</c:v>
                </c:pt>
                <c:pt idx="7657">
                  <c:v>1</c:v>
                </c:pt>
                <c:pt idx="7658">
                  <c:v>1</c:v>
                </c:pt>
                <c:pt idx="7659">
                  <c:v>1</c:v>
                </c:pt>
                <c:pt idx="7660">
                  <c:v>1</c:v>
                </c:pt>
                <c:pt idx="7661">
                  <c:v>1</c:v>
                </c:pt>
                <c:pt idx="7662">
                  <c:v>1</c:v>
                </c:pt>
                <c:pt idx="7663">
                  <c:v>1</c:v>
                </c:pt>
                <c:pt idx="7664">
                  <c:v>1</c:v>
                </c:pt>
                <c:pt idx="7665">
                  <c:v>1</c:v>
                </c:pt>
                <c:pt idx="7666">
                  <c:v>1</c:v>
                </c:pt>
                <c:pt idx="7667">
                  <c:v>1</c:v>
                </c:pt>
                <c:pt idx="7668">
                  <c:v>1</c:v>
                </c:pt>
                <c:pt idx="7669">
                  <c:v>1</c:v>
                </c:pt>
                <c:pt idx="7670">
                  <c:v>1</c:v>
                </c:pt>
                <c:pt idx="7671">
                  <c:v>1</c:v>
                </c:pt>
                <c:pt idx="7672">
                  <c:v>1</c:v>
                </c:pt>
                <c:pt idx="7673">
                  <c:v>1</c:v>
                </c:pt>
                <c:pt idx="7674">
                  <c:v>1</c:v>
                </c:pt>
                <c:pt idx="7675">
                  <c:v>1</c:v>
                </c:pt>
                <c:pt idx="7676">
                  <c:v>1</c:v>
                </c:pt>
                <c:pt idx="7677">
                  <c:v>1</c:v>
                </c:pt>
                <c:pt idx="7678">
                  <c:v>1</c:v>
                </c:pt>
                <c:pt idx="7679">
                  <c:v>1</c:v>
                </c:pt>
                <c:pt idx="7680">
                  <c:v>1</c:v>
                </c:pt>
                <c:pt idx="7681">
                  <c:v>1</c:v>
                </c:pt>
                <c:pt idx="7682">
                  <c:v>1</c:v>
                </c:pt>
                <c:pt idx="7683">
                  <c:v>1</c:v>
                </c:pt>
                <c:pt idx="7684">
                  <c:v>1</c:v>
                </c:pt>
                <c:pt idx="7685">
                  <c:v>1</c:v>
                </c:pt>
                <c:pt idx="7686">
                  <c:v>1</c:v>
                </c:pt>
                <c:pt idx="7687">
                  <c:v>1</c:v>
                </c:pt>
                <c:pt idx="7688">
                  <c:v>1</c:v>
                </c:pt>
                <c:pt idx="7689">
                  <c:v>1</c:v>
                </c:pt>
                <c:pt idx="7690">
                  <c:v>1</c:v>
                </c:pt>
                <c:pt idx="7691">
                  <c:v>1</c:v>
                </c:pt>
                <c:pt idx="7692">
                  <c:v>1</c:v>
                </c:pt>
                <c:pt idx="7693">
                  <c:v>1</c:v>
                </c:pt>
                <c:pt idx="7694">
                  <c:v>1</c:v>
                </c:pt>
                <c:pt idx="7695">
                  <c:v>1</c:v>
                </c:pt>
                <c:pt idx="7696">
                  <c:v>1</c:v>
                </c:pt>
                <c:pt idx="7697">
                  <c:v>1</c:v>
                </c:pt>
                <c:pt idx="7698">
                  <c:v>1</c:v>
                </c:pt>
                <c:pt idx="7699">
                  <c:v>1</c:v>
                </c:pt>
                <c:pt idx="7700">
                  <c:v>1</c:v>
                </c:pt>
                <c:pt idx="7701">
                  <c:v>1</c:v>
                </c:pt>
                <c:pt idx="7702">
                  <c:v>1</c:v>
                </c:pt>
                <c:pt idx="7703">
                  <c:v>1</c:v>
                </c:pt>
                <c:pt idx="7704">
                  <c:v>1</c:v>
                </c:pt>
                <c:pt idx="7705">
                  <c:v>1</c:v>
                </c:pt>
                <c:pt idx="7706">
                  <c:v>1</c:v>
                </c:pt>
                <c:pt idx="7707">
                  <c:v>1</c:v>
                </c:pt>
                <c:pt idx="7708">
                  <c:v>1</c:v>
                </c:pt>
                <c:pt idx="7709">
                  <c:v>1</c:v>
                </c:pt>
                <c:pt idx="7710">
                  <c:v>1</c:v>
                </c:pt>
                <c:pt idx="7711">
                  <c:v>1</c:v>
                </c:pt>
                <c:pt idx="7712">
                  <c:v>1</c:v>
                </c:pt>
                <c:pt idx="7713">
                  <c:v>1</c:v>
                </c:pt>
                <c:pt idx="7714">
                  <c:v>1</c:v>
                </c:pt>
                <c:pt idx="7715">
                  <c:v>1</c:v>
                </c:pt>
                <c:pt idx="7716">
                  <c:v>1</c:v>
                </c:pt>
                <c:pt idx="7717">
                  <c:v>1</c:v>
                </c:pt>
                <c:pt idx="7718">
                  <c:v>1</c:v>
                </c:pt>
                <c:pt idx="7719">
                  <c:v>1</c:v>
                </c:pt>
                <c:pt idx="7720">
                  <c:v>1</c:v>
                </c:pt>
                <c:pt idx="7721">
                  <c:v>1</c:v>
                </c:pt>
                <c:pt idx="7722">
                  <c:v>1</c:v>
                </c:pt>
                <c:pt idx="7723">
                  <c:v>1</c:v>
                </c:pt>
                <c:pt idx="7724">
                  <c:v>1</c:v>
                </c:pt>
                <c:pt idx="7725">
                  <c:v>1</c:v>
                </c:pt>
                <c:pt idx="7726">
                  <c:v>1</c:v>
                </c:pt>
                <c:pt idx="7727">
                  <c:v>1</c:v>
                </c:pt>
                <c:pt idx="7728">
                  <c:v>1</c:v>
                </c:pt>
                <c:pt idx="7729">
                  <c:v>1</c:v>
                </c:pt>
                <c:pt idx="7730">
                  <c:v>1</c:v>
                </c:pt>
                <c:pt idx="7731">
                  <c:v>1</c:v>
                </c:pt>
                <c:pt idx="7732">
                  <c:v>1</c:v>
                </c:pt>
                <c:pt idx="7733">
                  <c:v>1</c:v>
                </c:pt>
                <c:pt idx="7734">
                  <c:v>1</c:v>
                </c:pt>
                <c:pt idx="7735">
                  <c:v>1</c:v>
                </c:pt>
                <c:pt idx="7736">
                  <c:v>1</c:v>
                </c:pt>
                <c:pt idx="7737">
                  <c:v>1</c:v>
                </c:pt>
                <c:pt idx="7738">
                  <c:v>1</c:v>
                </c:pt>
                <c:pt idx="7739">
                  <c:v>1</c:v>
                </c:pt>
                <c:pt idx="7740">
                  <c:v>1</c:v>
                </c:pt>
                <c:pt idx="7741">
                  <c:v>1</c:v>
                </c:pt>
                <c:pt idx="7742">
                  <c:v>1</c:v>
                </c:pt>
                <c:pt idx="7743">
                  <c:v>1</c:v>
                </c:pt>
                <c:pt idx="7744">
                  <c:v>1</c:v>
                </c:pt>
                <c:pt idx="7745">
                  <c:v>1</c:v>
                </c:pt>
                <c:pt idx="7746">
                  <c:v>1</c:v>
                </c:pt>
                <c:pt idx="7747">
                  <c:v>1</c:v>
                </c:pt>
                <c:pt idx="7748">
                  <c:v>1</c:v>
                </c:pt>
                <c:pt idx="7749">
                  <c:v>1</c:v>
                </c:pt>
                <c:pt idx="7750">
                  <c:v>1</c:v>
                </c:pt>
                <c:pt idx="7751">
                  <c:v>1</c:v>
                </c:pt>
                <c:pt idx="7752">
                  <c:v>1</c:v>
                </c:pt>
                <c:pt idx="7753">
                  <c:v>1</c:v>
                </c:pt>
                <c:pt idx="7754">
                  <c:v>1</c:v>
                </c:pt>
                <c:pt idx="7755">
                  <c:v>1</c:v>
                </c:pt>
                <c:pt idx="7756">
                  <c:v>1</c:v>
                </c:pt>
                <c:pt idx="7757">
                  <c:v>1</c:v>
                </c:pt>
                <c:pt idx="7758">
                  <c:v>1</c:v>
                </c:pt>
                <c:pt idx="7759">
                  <c:v>1</c:v>
                </c:pt>
                <c:pt idx="7760">
                  <c:v>1</c:v>
                </c:pt>
                <c:pt idx="7761">
                  <c:v>1</c:v>
                </c:pt>
                <c:pt idx="7762">
                  <c:v>1</c:v>
                </c:pt>
                <c:pt idx="7763">
                  <c:v>1</c:v>
                </c:pt>
                <c:pt idx="7764">
                  <c:v>1</c:v>
                </c:pt>
                <c:pt idx="7765">
                  <c:v>1</c:v>
                </c:pt>
                <c:pt idx="7766">
                  <c:v>1</c:v>
                </c:pt>
                <c:pt idx="7767">
                  <c:v>1</c:v>
                </c:pt>
                <c:pt idx="7768">
                  <c:v>1</c:v>
                </c:pt>
                <c:pt idx="7769">
                  <c:v>1</c:v>
                </c:pt>
                <c:pt idx="7770">
                  <c:v>1</c:v>
                </c:pt>
                <c:pt idx="7771">
                  <c:v>1</c:v>
                </c:pt>
                <c:pt idx="7772">
                  <c:v>1</c:v>
                </c:pt>
                <c:pt idx="7773">
                  <c:v>1</c:v>
                </c:pt>
                <c:pt idx="7774">
                  <c:v>1</c:v>
                </c:pt>
                <c:pt idx="7775">
                  <c:v>1</c:v>
                </c:pt>
                <c:pt idx="7776">
                  <c:v>1</c:v>
                </c:pt>
                <c:pt idx="7777">
                  <c:v>1</c:v>
                </c:pt>
                <c:pt idx="7778">
                  <c:v>1</c:v>
                </c:pt>
                <c:pt idx="7779">
                  <c:v>1</c:v>
                </c:pt>
                <c:pt idx="7780">
                  <c:v>1</c:v>
                </c:pt>
                <c:pt idx="7781">
                  <c:v>1</c:v>
                </c:pt>
                <c:pt idx="7782">
                  <c:v>1</c:v>
                </c:pt>
                <c:pt idx="7783">
                  <c:v>1</c:v>
                </c:pt>
                <c:pt idx="7784">
                  <c:v>1</c:v>
                </c:pt>
                <c:pt idx="7785">
                  <c:v>1</c:v>
                </c:pt>
                <c:pt idx="7786">
                  <c:v>1</c:v>
                </c:pt>
                <c:pt idx="7787">
                  <c:v>1</c:v>
                </c:pt>
                <c:pt idx="7788">
                  <c:v>1</c:v>
                </c:pt>
                <c:pt idx="7789">
                  <c:v>1</c:v>
                </c:pt>
                <c:pt idx="7790">
                  <c:v>1</c:v>
                </c:pt>
                <c:pt idx="7791">
                  <c:v>1</c:v>
                </c:pt>
                <c:pt idx="7792">
                  <c:v>1</c:v>
                </c:pt>
                <c:pt idx="7793">
                  <c:v>1</c:v>
                </c:pt>
                <c:pt idx="7794">
                  <c:v>1</c:v>
                </c:pt>
                <c:pt idx="7795">
                  <c:v>1</c:v>
                </c:pt>
                <c:pt idx="7796">
                  <c:v>1</c:v>
                </c:pt>
                <c:pt idx="7797">
                  <c:v>1</c:v>
                </c:pt>
                <c:pt idx="7798">
                  <c:v>1</c:v>
                </c:pt>
                <c:pt idx="7799">
                  <c:v>1</c:v>
                </c:pt>
                <c:pt idx="7800">
                  <c:v>1</c:v>
                </c:pt>
                <c:pt idx="7801">
                  <c:v>1</c:v>
                </c:pt>
                <c:pt idx="7802">
                  <c:v>1</c:v>
                </c:pt>
                <c:pt idx="7803">
                  <c:v>1</c:v>
                </c:pt>
                <c:pt idx="7804">
                  <c:v>1</c:v>
                </c:pt>
                <c:pt idx="7805">
                  <c:v>1</c:v>
                </c:pt>
                <c:pt idx="7806">
                  <c:v>1</c:v>
                </c:pt>
                <c:pt idx="7807">
                  <c:v>1</c:v>
                </c:pt>
                <c:pt idx="7808">
                  <c:v>1</c:v>
                </c:pt>
                <c:pt idx="7809">
                  <c:v>1</c:v>
                </c:pt>
                <c:pt idx="7810">
                  <c:v>1</c:v>
                </c:pt>
                <c:pt idx="7811">
                  <c:v>1</c:v>
                </c:pt>
                <c:pt idx="7812">
                  <c:v>1</c:v>
                </c:pt>
                <c:pt idx="7813">
                  <c:v>1</c:v>
                </c:pt>
                <c:pt idx="7814">
                  <c:v>1</c:v>
                </c:pt>
                <c:pt idx="7815">
                  <c:v>1</c:v>
                </c:pt>
                <c:pt idx="7816">
                  <c:v>1</c:v>
                </c:pt>
                <c:pt idx="7817">
                  <c:v>1</c:v>
                </c:pt>
                <c:pt idx="7818">
                  <c:v>1</c:v>
                </c:pt>
                <c:pt idx="7819">
                  <c:v>1</c:v>
                </c:pt>
                <c:pt idx="7820">
                  <c:v>1</c:v>
                </c:pt>
                <c:pt idx="7821">
                  <c:v>1</c:v>
                </c:pt>
                <c:pt idx="7822">
                  <c:v>1</c:v>
                </c:pt>
                <c:pt idx="7823">
                  <c:v>1</c:v>
                </c:pt>
                <c:pt idx="7824">
                  <c:v>1</c:v>
                </c:pt>
                <c:pt idx="7825">
                  <c:v>1</c:v>
                </c:pt>
                <c:pt idx="7826">
                  <c:v>1</c:v>
                </c:pt>
                <c:pt idx="7827">
                  <c:v>1</c:v>
                </c:pt>
                <c:pt idx="7828">
                  <c:v>1</c:v>
                </c:pt>
                <c:pt idx="7829">
                  <c:v>1</c:v>
                </c:pt>
                <c:pt idx="7830">
                  <c:v>1</c:v>
                </c:pt>
                <c:pt idx="7831">
                  <c:v>1</c:v>
                </c:pt>
                <c:pt idx="7832">
                  <c:v>1</c:v>
                </c:pt>
                <c:pt idx="7833">
                  <c:v>1</c:v>
                </c:pt>
                <c:pt idx="7834">
                  <c:v>1</c:v>
                </c:pt>
                <c:pt idx="7835">
                  <c:v>1</c:v>
                </c:pt>
                <c:pt idx="7836">
                  <c:v>1</c:v>
                </c:pt>
                <c:pt idx="7837">
                  <c:v>1</c:v>
                </c:pt>
                <c:pt idx="7838">
                  <c:v>1</c:v>
                </c:pt>
                <c:pt idx="7839">
                  <c:v>1</c:v>
                </c:pt>
                <c:pt idx="7840">
                  <c:v>1</c:v>
                </c:pt>
                <c:pt idx="7841">
                  <c:v>1</c:v>
                </c:pt>
                <c:pt idx="7842">
                  <c:v>1</c:v>
                </c:pt>
                <c:pt idx="7843">
                  <c:v>1</c:v>
                </c:pt>
                <c:pt idx="7844">
                  <c:v>1</c:v>
                </c:pt>
                <c:pt idx="7845">
                  <c:v>1</c:v>
                </c:pt>
                <c:pt idx="7846">
                  <c:v>1</c:v>
                </c:pt>
                <c:pt idx="7847">
                  <c:v>1</c:v>
                </c:pt>
                <c:pt idx="7848">
                  <c:v>1</c:v>
                </c:pt>
                <c:pt idx="7849">
                  <c:v>1</c:v>
                </c:pt>
                <c:pt idx="7850">
                  <c:v>1</c:v>
                </c:pt>
                <c:pt idx="7851">
                  <c:v>1</c:v>
                </c:pt>
                <c:pt idx="7852">
                  <c:v>1</c:v>
                </c:pt>
                <c:pt idx="7853">
                  <c:v>1</c:v>
                </c:pt>
                <c:pt idx="7854">
                  <c:v>1</c:v>
                </c:pt>
                <c:pt idx="7855">
                  <c:v>1</c:v>
                </c:pt>
                <c:pt idx="7856">
                  <c:v>1</c:v>
                </c:pt>
                <c:pt idx="7857">
                  <c:v>1</c:v>
                </c:pt>
                <c:pt idx="7858">
                  <c:v>1</c:v>
                </c:pt>
                <c:pt idx="7859">
                  <c:v>1</c:v>
                </c:pt>
                <c:pt idx="7860">
                  <c:v>1</c:v>
                </c:pt>
                <c:pt idx="7861">
                  <c:v>1</c:v>
                </c:pt>
                <c:pt idx="7862">
                  <c:v>1</c:v>
                </c:pt>
                <c:pt idx="7863">
                  <c:v>1</c:v>
                </c:pt>
                <c:pt idx="7864">
                  <c:v>1</c:v>
                </c:pt>
                <c:pt idx="7865">
                  <c:v>1</c:v>
                </c:pt>
                <c:pt idx="7866">
                  <c:v>1</c:v>
                </c:pt>
                <c:pt idx="7867">
                  <c:v>1</c:v>
                </c:pt>
                <c:pt idx="7868">
                  <c:v>1</c:v>
                </c:pt>
                <c:pt idx="7869">
                  <c:v>1</c:v>
                </c:pt>
                <c:pt idx="7870">
                  <c:v>1</c:v>
                </c:pt>
                <c:pt idx="7871">
                  <c:v>1</c:v>
                </c:pt>
                <c:pt idx="7872">
                  <c:v>1</c:v>
                </c:pt>
                <c:pt idx="7873">
                  <c:v>1</c:v>
                </c:pt>
                <c:pt idx="7874">
                  <c:v>1</c:v>
                </c:pt>
                <c:pt idx="7875">
                  <c:v>1</c:v>
                </c:pt>
                <c:pt idx="7876">
                  <c:v>1</c:v>
                </c:pt>
                <c:pt idx="7877">
                  <c:v>1</c:v>
                </c:pt>
                <c:pt idx="7878">
                  <c:v>1</c:v>
                </c:pt>
                <c:pt idx="7879">
                  <c:v>1</c:v>
                </c:pt>
                <c:pt idx="7880">
                  <c:v>1</c:v>
                </c:pt>
                <c:pt idx="7881">
                  <c:v>1</c:v>
                </c:pt>
                <c:pt idx="7882">
                  <c:v>1</c:v>
                </c:pt>
                <c:pt idx="7883">
                  <c:v>1</c:v>
                </c:pt>
                <c:pt idx="7884">
                  <c:v>1</c:v>
                </c:pt>
                <c:pt idx="7885">
                  <c:v>1</c:v>
                </c:pt>
                <c:pt idx="7886">
                  <c:v>1</c:v>
                </c:pt>
                <c:pt idx="7887">
                  <c:v>1</c:v>
                </c:pt>
                <c:pt idx="7888">
                  <c:v>1</c:v>
                </c:pt>
                <c:pt idx="7889">
                  <c:v>1</c:v>
                </c:pt>
                <c:pt idx="7890">
                  <c:v>1</c:v>
                </c:pt>
                <c:pt idx="7891">
                  <c:v>1</c:v>
                </c:pt>
                <c:pt idx="7892">
                  <c:v>1</c:v>
                </c:pt>
                <c:pt idx="7893">
                  <c:v>1</c:v>
                </c:pt>
                <c:pt idx="7894">
                  <c:v>1</c:v>
                </c:pt>
                <c:pt idx="7895">
                  <c:v>1</c:v>
                </c:pt>
                <c:pt idx="7896">
                  <c:v>1</c:v>
                </c:pt>
                <c:pt idx="7897">
                  <c:v>1</c:v>
                </c:pt>
                <c:pt idx="7898">
                  <c:v>1</c:v>
                </c:pt>
                <c:pt idx="7899">
                  <c:v>1</c:v>
                </c:pt>
                <c:pt idx="7900">
                  <c:v>1</c:v>
                </c:pt>
                <c:pt idx="7901">
                  <c:v>1</c:v>
                </c:pt>
                <c:pt idx="7902">
                  <c:v>1</c:v>
                </c:pt>
                <c:pt idx="7903">
                  <c:v>1</c:v>
                </c:pt>
                <c:pt idx="7904">
                  <c:v>1</c:v>
                </c:pt>
                <c:pt idx="7905">
                  <c:v>1</c:v>
                </c:pt>
                <c:pt idx="7906">
                  <c:v>1</c:v>
                </c:pt>
                <c:pt idx="7907">
                  <c:v>1</c:v>
                </c:pt>
                <c:pt idx="7908">
                  <c:v>1</c:v>
                </c:pt>
                <c:pt idx="7909">
                  <c:v>1</c:v>
                </c:pt>
                <c:pt idx="7910">
                  <c:v>1</c:v>
                </c:pt>
                <c:pt idx="7911">
                  <c:v>1</c:v>
                </c:pt>
                <c:pt idx="7912">
                  <c:v>1</c:v>
                </c:pt>
                <c:pt idx="7913">
                  <c:v>1</c:v>
                </c:pt>
                <c:pt idx="7914">
                  <c:v>1</c:v>
                </c:pt>
                <c:pt idx="7915">
                  <c:v>1</c:v>
                </c:pt>
                <c:pt idx="7916">
                  <c:v>1</c:v>
                </c:pt>
                <c:pt idx="7917">
                  <c:v>1</c:v>
                </c:pt>
                <c:pt idx="7918">
                  <c:v>1</c:v>
                </c:pt>
                <c:pt idx="7919">
                  <c:v>1</c:v>
                </c:pt>
                <c:pt idx="7920">
                  <c:v>1</c:v>
                </c:pt>
                <c:pt idx="7921">
                  <c:v>1</c:v>
                </c:pt>
                <c:pt idx="7922">
                  <c:v>1</c:v>
                </c:pt>
                <c:pt idx="7923">
                  <c:v>1</c:v>
                </c:pt>
                <c:pt idx="7924">
                  <c:v>1</c:v>
                </c:pt>
                <c:pt idx="7925">
                  <c:v>1</c:v>
                </c:pt>
                <c:pt idx="7926">
                  <c:v>1</c:v>
                </c:pt>
                <c:pt idx="7927">
                  <c:v>1</c:v>
                </c:pt>
                <c:pt idx="7928">
                  <c:v>1</c:v>
                </c:pt>
                <c:pt idx="7929">
                  <c:v>1</c:v>
                </c:pt>
                <c:pt idx="7930">
                  <c:v>1</c:v>
                </c:pt>
                <c:pt idx="7931">
                  <c:v>1</c:v>
                </c:pt>
                <c:pt idx="7932">
                  <c:v>1</c:v>
                </c:pt>
                <c:pt idx="7933">
                  <c:v>1</c:v>
                </c:pt>
                <c:pt idx="7934">
                  <c:v>1</c:v>
                </c:pt>
                <c:pt idx="7935">
                  <c:v>1</c:v>
                </c:pt>
                <c:pt idx="7936">
                  <c:v>1</c:v>
                </c:pt>
                <c:pt idx="7937">
                  <c:v>1</c:v>
                </c:pt>
                <c:pt idx="7938">
                  <c:v>1</c:v>
                </c:pt>
                <c:pt idx="7939">
                  <c:v>1</c:v>
                </c:pt>
                <c:pt idx="7940">
                  <c:v>1</c:v>
                </c:pt>
                <c:pt idx="7941">
                  <c:v>1</c:v>
                </c:pt>
                <c:pt idx="7942">
                  <c:v>1</c:v>
                </c:pt>
                <c:pt idx="7943">
                  <c:v>1</c:v>
                </c:pt>
                <c:pt idx="7944">
                  <c:v>1</c:v>
                </c:pt>
                <c:pt idx="7945">
                  <c:v>1</c:v>
                </c:pt>
                <c:pt idx="7946">
                  <c:v>1</c:v>
                </c:pt>
                <c:pt idx="7947">
                  <c:v>1</c:v>
                </c:pt>
                <c:pt idx="7948">
                  <c:v>1</c:v>
                </c:pt>
                <c:pt idx="7949">
                  <c:v>1</c:v>
                </c:pt>
                <c:pt idx="7950">
                  <c:v>1</c:v>
                </c:pt>
                <c:pt idx="7951">
                  <c:v>1</c:v>
                </c:pt>
                <c:pt idx="7952">
                  <c:v>1</c:v>
                </c:pt>
                <c:pt idx="7953">
                  <c:v>1</c:v>
                </c:pt>
                <c:pt idx="7954">
                  <c:v>1</c:v>
                </c:pt>
                <c:pt idx="7955">
                  <c:v>1</c:v>
                </c:pt>
                <c:pt idx="7956">
                  <c:v>1</c:v>
                </c:pt>
                <c:pt idx="7957">
                  <c:v>1</c:v>
                </c:pt>
                <c:pt idx="7958">
                  <c:v>1</c:v>
                </c:pt>
                <c:pt idx="7959">
                  <c:v>1</c:v>
                </c:pt>
                <c:pt idx="7960">
                  <c:v>1</c:v>
                </c:pt>
                <c:pt idx="7961">
                  <c:v>1</c:v>
                </c:pt>
                <c:pt idx="7962">
                  <c:v>1</c:v>
                </c:pt>
                <c:pt idx="7963">
                  <c:v>1</c:v>
                </c:pt>
                <c:pt idx="7964">
                  <c:v>1</c:v>
                </c:pt>
                <c:pt idx="7965">
                  <c:v>1</c:v>
                </c:pt>
                <c:pt idx="7966">
                  <c:v>1</c:v>
                </c:pt>
                <c:pt idx="7967">
                  <c:v>1</c:v>
                </c:pt>
                <c:pt idx="7968">
                  <c:v>1</c:v>
                </c:pt>
                <c:pt idx="7969">
                  <c:v>1</c:v>
                </c:pt>
                <c:pt idx="7970">
                  <c:v>1</c:v>
                </c:pt>
                <c:pt idx="7971">
                  <c:v>1</c:v>
                </c:pt>
                <c:pt idx="7972">
                  <c:v>1</c:v>
                </c:pt>
                <c:pt idx="7973">
                  <c:v>1</c:v>
                </c:pt>
                <c:pt idx="7974">
                  <c:v>1</c:v>
                </c:pt>
                <c:pt idx="7975">
                  <c:v>1</c:v>
                </c:pt>
                <c:pt idx="7976">
                  <c:v>1</c:v>
                </c:pt>
                <c:pt idx="7977">
                  <c:v>1</c:v>
                </c:pt>
                <c:pt idx="7978">
                  <c:v>1</c:v>
                </c:pt>
                <c:pt idx="7979">
                  <c:v>1</c:v>
                </c:pt>
                <c:pt idx="7980">
                  <c:v>1</c:v>
                </c:pt>
                <c:pt idx="7981">
                  <c:v>1</c:v>
                </c:pt>
                <c:pt idx="7982">
                  <c:v>1</c:v>
                </c:pt>
                <c:pt idx="7983">
                  <c:v>1</c:v>
                </c:pt>
                <c:pt idx="7984">
                  <c:v>1</c:v>
                </c:pt>
                <c:pt idx="7985">
                  <c:v>1</c:v>
                </c:pt>
                <c:pt idx="7986">
                  <c:v>1</c:v>
                </c:pt>
                <c:pt idx="7987">
                  <c:v>1</c:v>
                </c:pt>
                <c:pt idx="7988">
                  <c:v>1</c:v>
                </c:pt>
                <c:pt idx="7989">
                  <c:v>1</c:v>
                </c:pt>
                <c:pt idx="7990">
                  <c:v>1</c:v>
                </c:pt>
                <c:pt idx="7991">
                  <c:v>1</c:v>
                </c:pt>
                <c:pt idx="7992">
                  <c:v>1</c:v>
                </c:pt>
                <c:pt idx="7993">
                  <c:v>1</c:v>
                </c:pt>
                <c:pt idx="7994">
                  <c:v>1</c:v>
                </c:pt>
                <c:pt idx="7995">
                  <c:v>1</c:v>
                </c:pt>
                <c:pt idx="7996">
                  <c:v>1</c:v>
                </c:pt>
                <c:pt idx="7997">
                  <c:v>1</c:v>
                </c:pt>
                <c:pt idx="7998">
                  <c:v>1</c:v>
                </c:pt>
                <c:pt idx="7999">
                  <c:v>1</c:v>
                </c:pt>
                <c:pt idx="8000">
                  <c:v>1</c:v>
                </c:pt>
                <c:pt idx="8001">
                  <c:v>1</c:v>
                </c:pt>
                <c:pt idx="8002">
                  <c:v>1</c:v>
                </c:pt>
                <c:pt idx="8003">
                  <c:v>1</c:v>
                </c:pt>
                <c:pt idx="8004">
                  <c:v>1</c:v>
                </c:pt>
                <c:pt idx="8005">
                  <c:v>1</c:v>
                </c:pt>
                <c:pt idx="8006">
                  <c:v>1</c:v>
                </c:pt>
                <c:pt idx="8007">
                  <c:v>1</c:v>
                </c:pt>
                <c:pt idx="8008">
                  <c:v>1</c:v>
                </c:pt>
                <c:pt idx="8009">
                  <c:v>1</c:v>
                </c:pt>
                <c:pt idx="8010">
                  <c:v>1</c:v>
                </c:pt>
                <c:pt idx="8011">
                  <c:v>1</c:v>
                </c:pt>
                <c:pt idx="8012">
                  <c:v>1</c:v>
                </c:pt>
                <c:pt idx="8013">
                  <c:v>1</c:v>
                </c:pt>
                <c:pt idx="8014">
                  <c:v>1</c:v>
                </c:pt>
                <c:pt idx="8015">
                  <c:v>1</c:v>
                </c:pt>
                <c:pt idx="8016">
                  <c:v>1</c:v>
                </c:pt>
                <c:pt idx="8017">
                  <c:v>1</c:v>
                </c:pt>
                <c:pt idx="8018">
                  <c:v>1</c:v>
                </c:pt>
                <c:pt idx="8019">
                  <c:v>1</c:v>
                </c:pt>
                <c:pt idx="8020">
                  <c:v>1</c:v>
                </c:pt>
                <c:pt idx="8021">
                  <c:v>1</c:v>
                </c:pt>
                <c:pt idx="8022">
                  <c:v>1</c:v>
                </c:pt>
                <c:pt idx="8023">
                  <c:v>1</c:v>
                </c:pt>
                <c:pt idx="8024">
                  <c:v>1</c:v>
                </c:pt>
                <c:pt idx="8025">
                  <c:v>1</c:v>
                </c:pt>
                <c:pt idx="8026">
                  <c:v>1</c:v>
                </c:pt>
                <c:pt idx="8027">
                  <c:v>1</c:v>
                </c:pt>
                <c:pt idx="8028">
                  <c:v>1</c:v>
                </c:pt>
                <c:pt idx="8029">
                  <c:v>1</c:v>
                </c:pt>
                <c:pt idx="8030">
                  <c:v>1</c:v>
                </c:pt>
                <c:pt idx="8031">
                  <c:v>1</c:v>
                </c:pt>
                <c:pt idx="8032">
                  <c:v>1</c:v>
                </c:pt>
                <c:pt idx="8033">
                  <c:v>1</c:v>
                </c:pt>
                <c:pt idx="8034">
                  <c:v>1</c:v>
                </c:pt>
                <c:pt idx="8035">
                  <c:v>1</c:v>
                </c:pt>
                <c:pt idx="8036">
                  <c:v>1</c:v>
                </c:pt>
                <c:pt idx="8037">
                  <c:v>1</c:v>
                </c:pt>
                <c:pt idx="8038">
                  <c:v>1</c:v>
                </c:pt>
                <c:pt idx="8039">
                  <c:v>1</c:v>
                </c:pt>
                <c:pt idx="8040">
                  <c:v>1</c:v>
                </c:pt>
                <c:pt idx="8041">
                  <c:v>1</c:v>
                </c:pt>
                <c:pt idx="8042">
                  <c:v>1</c:v>
                </c:pt>
                <c:pt idx="8043">
                  <c:v>1</c:v>
                </c:pt>
                <c:pt idx="8044">
                  <c:v>1</c:v>
                </c:pt>
                <c:pt idx="8045">
                  <c:v>1</c:v>
                </c:pt>
                <c:pt idx="8046">
                  <c:v>1</c:v>
                </c:pt>
                <c:pt idx="8047">
                  <c:v>1</c:v>
                </c:pt>
                <c:pt idx="8048">
                  <c:v>1</c:v>
                </c:pt>
                <c:pt idx="8049">
                  <c:v>1</c:v>
                </c:pt>
                <c:pt idx="8050">
                  <c:v>1</c:v>
                </c:pt>
                <c:pt idx="8051">
                  <c:v>1</c:v>
                </c:pt>
                <c:pt idx="8052">
                  <c:v>1</c:v>
                </c:pt>
                <c:pt idx="8053">
                  <c:v>1</c:v>
                </c:pt>
                <c:pt idx="8054">
                  <c:v>1</c:v>
                </c:pt>
                <c:pt idx="8055">
                  <c:v>1</c:v>
                </c:pt>
                <c:pt idx="8056">
                  <c:v>1</c:v>
                </c:pt>
                <c:pt idx="8057">
                  <c:v>1</c:v>
                </c:pt>
                <c:pt idx="8058">
                  <c:v>1</c:v>
                </c:pt>
                <c:pt idx="8059">
                  <c:v>1</c:v>
                </c:pt>
                <c:pt idx="8060">
                  <c:v>1</c:v>
                </c:pt>
                <c:pt idx="8061">
                  <c:v>1</c:v>
                </c:pt>
                <c:pt idx="8062">
                  <c:v>1</c:v>
                </c:pt>
                <c:pt idx="8063">
                  <c:v>1</c:v>
                </c:pt>
                <c:pt idx="8064">
                  <c:v>1</c:v>
                </c:pt>
                <c:pt idx="8065">
                  <c:v>1</c:v>
                </c:pt>
                <c:pt idx="8066">
                  <c:v>1</c:v>
                </c:pt>
                <c:pt idx="8067">
                  <c:v>1</c:v>
                </c:pt>
                <c:pt idx="8068">
                  <c:v>1</c:v>
                </c:pt>
                <c:pt idx="8069">
                  <c:v>1</c:v>
                </c:pt>
                <c:pt idx="8070">
                  <c:v>1</c:v>
                </c:pt>
                <c:pt idx="8071">
                  <c:v>1</c:v>
                </c:pt>
                <c:pt idx="8072">
                  <c:v>1</c:v>
                </c:pt>
                <c:pt idx="8073">
                  <c:v>1</c:v>
                </c:pt>
                <c:pt idx="8074">
                  <c:v>1</c:v>
                </c:pt>
                <c:pt idx="8075">
                  <c:v>1</c:v>
                </c:pt>
                <c:pt idx="8076">
                  <c:v>1</c:v>
                </c:pt>
                <c:pt idx="8077">
                  <c:v>1</c:v>
                </c:pt>
                <c:pt idx="8078">
                  <c:v>1</c:v>
                </c:pt>
                <c:pt idx="8079">
                  <c:v>1</c:v>
                </c:pt>
                <c:pt idx="8080">
                  <c:v>1</c:v>
                </c:pt>
                <c:pt idx="8081">
                  <c:v>1</c:v>
                </c:pt>
                <c:pt idx="8082">
                  <c:v>1</c:v>
                </c:pt>
                <c:pt idx="8083">
                  <c:v>1</c:v>
                </c:pt>
                <c:pt idx="8084">
                  <c:v>1</c:v>
                </c:pt>
                <c:pt idx="8085">
                  <c:v>1</c:v>
                </c:pt>
                <c:pt idx="8086">
                  <c:v>1</c:v>
                </c:pt>
                <c:pt idx="8087">
                  <c:v>1</c:v>
                </c:pt>
                <c:pt idx="8088">
                  <c:v>1</c:v>
                </c:pt>
                <c:pt idx="8089">
                  <c:v>1</c:v>
                </c:pt>
                <c:pt idx="8090">
                  <c:v>1</c:v>
                </c:pt>
                <c:pt idx="8091">
                  <c:v>1</c:v>
                </c:pt>
                <c:pt idx="8092">
                  <c:v>1</c:v>
                </c:pt>
                <c:pt idx="8093">
                  <c:v>1</c:v>
                </c:pt>
                <c:pt idx="8094">
                  <c:v>1</c:v>
                </c:pt>
                <c:pt idx="8095">
                  <c:v>1</c:v>
                </c:pt>
                <c:pt idx="8096">
                  <c:v>1</c:v>
                </c:pt>
                <c:pt idx="8097">
                  <c:v>1</c:v>
                </c:pt>
                <c:pt idx="8098">
                  <c:v>1</c:v>
                </c:pt>
                <c:pt idx="8099">
                  <c:v>1</c:v>
                </c:pt>
                <c:pt idx="8100">
                  <c:v>1</c:v>
                </c:pt>
                <c:pt idx="8101">
                  <c:v>1</c:v>
                </c:pt>
                <c:pt idx="8102">
                  <c:v>1</c:v>
                </c:pt>
                <c:pt idx="8103">
                  <c:v>1</c:v>
                </c:pt>
                <c:pt idx="8104">
                  <c:v>1</c:v>
                </c:pt>
                <c:pt idx="8105">
                  <c:v>1</c:v>
                </c:pt>
                <c:pt idx="8106">
                  <c:v>1</c:v>
                </c:pt>
                <c:pt idx="8107">
                  <c:v>1</c:v>
                </c:pt>
                <c:pt idx="8108">
                  <c:v>1</c:v>
                </c:pt>
                <c:pt idx="8109">
                  <c:v>1</c:v>
                </c:pt>
                <c:pt idx="8110">
                  <c:v>1</c:v>
                </c:pt>
                <c:pt idx="8111">
                  <c:v>1</c:v>
                </c:pt>
                <c:pt idx="8112">
                  <c:v>1</c:v>
                </c:pt>
                <c:pt idx="8113">
                  <c:v>1</c:v>
                </c:pt>
                <c:pt idx="8114">
                  <c:v>1</c:v>
                </c:pt>
                <c:pt idx="8115">
                  <c:v>1</c:v>
                </c:pt>
                <c:pt idx="8116">
                  <c:v>1</c:v>
                </c:pt>
                <c:pt idx="8117">
                  <c:v>1</c:v>
                </c:pt>
                <c:pt idx="8118">
                  <c:v>1</c:v>
                </c:pt>
                <c:pt idx="8119">
                  <c:v>1</c:v>
                </c:pt>
                <c:pt idx="8120">
                  <c:v>1</c:v>
                </c:pt>
                <c:pt idx="8121">
                  <c:v>1</c:v>
                </c:pt>
                <c:pt idx="8122">
                  <c:v>1</c:v>
                </c:pt>
                <c:pt idx="8123">
                  <c:v>1</c:v>
                </c:pt>
                <c:pt idx="8124">
                  <c:v>1</c:v>
                </c:pt>
                <c:pt idx="8125">
                  <c:v>1</c:v>
                </c:pt>
                <c:pt idx="8126">
                  <c:v>1</c:v>
                </c:pt>
                <c:pt idx="8127">
                  <c:v>1</c:v>
                </c:pt>
                <c:pt idx="8128">
                  <c:v>1</c:v>
                </c:pt>
                <c:pt idx="8129">
                  <c:v>1</c:v>
                </c:pt>
                <c:pt idx="8130">
                  <c:v>1</c:v>
                </c:pt>
                <c:pt idx="8131">
                  <c:v>1</c:v>
                </c:pt>
                <c:pt idx="8132">
                  <c:v>1</c:v>
                </c:pt>
                <c:pt idx="8133">
                  <c:v>1</c:v>
                </c:pt>
                <c:pt idx="8134">
                  <c:v>1</c:v>
                </c:pt>
                <c:pt idx="8135">
                  <c:v>1</c:v>
                </c:pt>
                <c:pt idx="8136">
                  <c:v>1</c:v>
                </c:pt>
                <c:pt idx="8137">
                  <c:v>1</c:v>
                </c:pt>
                <c:pt idx="8138">
                  <c:v>1</c:v>
                </c:pt>
                <c:pt idx="8139">
                  <c:v>1</c:v>
                </c:pt>
                <c:pt idx="8140">
                  <c:v>1</c:v>
                </c:pt>
                <c:pt idx="8141">
                  <c:v>1</c:v>
                </c:pt>
                <c:pt idx="8142">
                  <c:v>1</c:v>
                </c:pt>
                <c:pt idx="8143">
                  <c:v>1</c:v>
                </c:pt>
                <c:pt idx="8144">
                  <c:v>1</c:v>
                </c:pt>
                <c:pt idx="8145">
                  <c:v>1</c:v>
                </c:pt>
                <c:pt idx="8146">
                  <c:v>1</c:v>
                </c:pt>
                <c:pt idx="8147">
                  <c:v>1</c:v>
                </c:pt>
                <c:pt idx="8148">
                  <c:v>1</c:v>
                </c:pt>
                <c:pt idx="8149">
                  <c:v>1</c:v>
                </c:pt>
                <c:pt idx="8150">
                  <c:v>1</c:v>
                </c:pt>
                <c:pt idx="8151">
                  <c:v>1</c:v>
                </c:pt>
                <c:pt idx="8152">
                  <c:v>1</c:v>
                </c:pt>
                <c:pt idx="8153">
                  <c:v>1</c:v>
                </c:pt>
                <c:pt idx="8154">
                  <c:v>1</c:v>
                </c:pt>
                <c:pt idx="8155">
                  <c:v>1</c:v>
                </c:pt>
                <c:pt idx="8156">
                  <c:v>1</c:v>
                </c:pt>
                <c:pt idx="8157">
                  <c:v>1</c:v>
                </c:pt>
                <c:pt idx="8158">
                  <c:v>1</c:v>
                </c:pt>
                <c:pt idx="8159">
                  <c:v>1</c:v>
                </c:pt>
                <c:pt idx="8160">
                  <c:v>1</c:v>
                </c:pt>
                <c:pt idx="8161">
                  <c:v>1</c:v>
                </c:pt>
                <c:pt idx="8162">
                  <c:v>1</c:v>
                </c:pt>
                <c:pt idx="8163">
                  <c:v>1</c:v>
                </c:pt>
                <c:pt idx="8164">
                  <c:v>1</c:v>
                </c:pt>
                <c:pt idx="8165">
                  <c:v>1</c:v>
                </c:pt>
                <c:pt idx="8166">
                  <c:v>1</c:v>
                </c:pt>
                <c:pt idx="8167">
                  <c:v>1</c:v>
                </c:pt>
                <c:pt idx="8168">
                  <c:v>1</c:v>
                </c:pt>
                <c:pt idx="8169">
                  <c:v>1</c:v>
                </c:pt>
                <c:pt idx="8170">
                  <c:v>1</c:v>
                </c:pt>
                <c:pt idx="8171">
                  <c:v>1</c:v>
                </c:pt>
                <c:pt idx="8172">
                  <c:v>1</c:v>
                </c:pt>
                <c:pt idx="8173">
                  <c:v>1</c:v>
                </c:pt>
                <c:pt idx="8174">
                  <c:v>1</c:v>
                </c:pt>
                <c:pt idx="8175">
                  <c:v>1</c:v>
                </c:pt>
                <c:pt idx="8176">
                  <c:v>1</c:v>
                </c:pt>
                <c:pt idx="8177">
                  <c:v>1</c:v>
                </c:pt>
                <c:pt idx="8178">
                  <c:v>1</c:v>
                </c:pt>
                <c:pt idx="8179">
                  <c:v>1</c:v>
                </c:pt>
                <c:pt idx="8180">
                  <c:v>1</c:v>
                </c:pt>
                <c:pt idx="8181">
                  <c:v>1</c:v>
                </c:pt>
                <c:pt idx="8182">
                  <c:v>1</c:v>
                </c:pt>
                <c:pt idx="8183">
                  <c:v>1</c:v>
                </c:pt>
                <c:pt idx="8184">
                  <c:v>1</c:v>
                </c:pt>
                <c:pt idx="8185">
                  <c:v>1</c:v>
                </c:pt>
                <c:pt idx="8186">
                  <c:v>1</c:v>
                </c:pt>
                <c:pt idx="8187">
                  <c:v>1</c:v>
                </c:pt>
                <c:pt idx="8188">
                  <c:v>1</c:v>
                </c:pt>
                <c:pt idx="8189">
                  <c:v>1</c:v>
                </c:pt>
                <c:pt idx="8190">
                  <c:v>1</c:v>
                </c:pt>
                <c:pt idx="8191">
                  <c:v>1</c:v>
                </c:pt>
                <c:pt idx="8192">
                  <c:v>1</c:v>
                </c:pt>
                <c:pt idx="8193">
                  <c:v>1</c:v>
                </c:pt>
                <c:pt idx="8194">
                  <c:v>1</c:v>
                </c:pt>
                <c:pt idx="8195">
                  <c:v>1</c:v>
                </c:pt>
                <c:pt idx="8196">
                  <c:v>1</c:v>
                </c:pt>
                <c:pt idx="8197">
                  <c:v>1</c:v>
                </c:pt>
                <c:pt idx="8198">
                  <c:v>1</c:v>
                </c:pt>
                <c:pt idx="8199">
                  <c:v>1</c:v>
                </c:pt>
                <c:pt idx="8200">
                  <c:v>1</c:v>
                </c:pt>
                <c:pt idx="8201">
                  <c:v>1</c:v>
                </c:pt>
                <c:pt idx="8202">
                  <c:v>1</c:v>
                </c:pt>
                <c:pt idx="8203">
                  <c:v>1</c:v>
                </c:pt>
                <c:pt idx="8204">
                  <c:v>1</c:v>
                </c:pt>
                <c:pt idx="8205">
                  <c:v>1</c:v>
                </c:pt>
                <c:pt idx="8206">
                  <c:v>1</c:v>
                </c:pt>
                <c:pt idx="8207">
                  <c:v>1</c:v>
                </c:pt>
                <c:pt idx="8208">
                  <c:v>1</c:v>
                </c:pt>
                <c:pt idx="8209">
                  <c:v>1</c:v>
                </c:pt>
                <c:pt idx="8210">
                  <c:v>1</c:v>
                </c:pt>
                <c:pt idx="8211">
                  <c:v>1</c:v>
                </c:pt>
                <c:pt idx="8212">
                  <c:v>1</c:v>
                </c:pt>
                <c:pt idx="8213">
                  <c:v>1</c:v>
                </c:pt>
                <c:pt idx="8214">
                  <c:v>1</c:v>
                </c:pt>
                <c:pt idx="8215">
                  <c:v>1</c:v>
                </c:pt>
                <c:pt idx="8216">
                  <c:v>1</c:v>
                </c:pt>
                <c:pt idx="8217">
                  <c:v>1</c:v>
                </c:pt>
                <c:pt idx="8218">
                  <c:v>1</c:v>
                </c:pt>
                <c:pt idx="8219">
                  <c:v>1</c:v>
                </c:pt>
                <c:pt idx="8220">
                  <c:v>1</c:v>
                </c:pt>
                <c:pt idx="8221">
                  <c:v>1</c:v>
                </c:pt>
                <c:pt idx="8222">
                  <c:v>1</c:v>
                </c:pt>
                <c:pt idx="8223">
                  <c:v>1</c:v>
                </c:pt>
                <c:pt idx="8224">
                  <c:v>1</c:v>
                </c:pt>
                <c:pt idx="8225">
                  <c:v>1</c:v>
                </c:pt>
                <c:pt idx="8226">
                  <c:v>1</c:v>
                </c:pt>
                <c:pt idx="8227">
                  <c:v>1</c:v>
                </c:pt>
                <c:pt idx="8228">
                  <c:v>1</c:v>
                </c:pt>
                <c:pt idx="8229">
                  <c:v>1</c:v>
                </c:pt>
                <c:pt idx="8230">
                  <c:v>1</c:v>
                </c:pt>
                <c:pt idx="8231">
                  <c:v>1</c:v>
                </c:pt>
                <c:pt idx="8232">
                  <c:v>1</c:v>
                </c:pt>
                <c:pt idx="8233">
                  <c:v>1</c:v>
                </c:pt>
                <c:pt idx="8234">
                  <c:v>1</c:v>
                </c:pt>
                <c:pt idx="8235">
                  <c:v>1</c:v>
                </c:pt>
                <c:pt idx="8236">
                  <c:v>1</c:v>
                </c:pt>
                <c:pt idx="8237">
                  <c:v>1</c:v>
                </c:pt>
                <c:pt idx="8238">
                  <c:v>1</c:v>
                </c:pt>
                <c:pt idx="8239">
                  <c:v>1</c:v>
                </c:pt>
                <c:pt idx="8240">
                  <c:v>1</c:v>
                </c:pt>
                <c:pt idx="8241">
                  <c:v>1</c:v>
                </c:pt>
                <c:pt idx="8242">
                  <c:v>1</c:v>
                </c:pt>
                <c:pt idx="8243">
                  <c:v>1</c:v>
                </c:pt>
                <c:pt idx="8244">
                  <c:v>1</c:v>
                </c:pt>
                <c:pt idx="8245">
                  <c:v>1</c:v>
                </c:pt>
                <c:pt idx="8246">
                  <c:v>1</c:v>
                </c:pt>
                <c:pt idx="8247">
                  <c:v>1</c:v>
                </c:pt>
                <c:pt idx="8248">
                  <c:v>1</c:v>
                </c:pt>
                <c:pt idx="8249">
                  <c:v>1</c:v>
                </c:pt>
                <c:pt idx="8250">
                  <c:v>1</c:v>
                </c:pt>
                <c:pt idx="8251">
                  <c:v>1</c:v>
                </c:pt>
                <c:pt idx="8252">
                  <c:v>1</c:v>
                </c:pt>
                <c:pt idx="8253">
                  <c:v>1</c:v>
                </c:pt>
                <c:pt idx="8254">
                  <c:v>1</c:v>
                </c:pt>
                <c:pt idx="8255">
                  <c:v>1</c:v>
                </c:pt>
                <c:pt idx="8256">
                  <c:v>1</c:v>
                </c:pt>
                <c:pt idx="8257">
                  <c:v>1</c:v>
                </c:pt>
                <c:pt idx="8258">
                  <c:v>1</c:v>
                </c:pt>
                <c:pt idx="8259">
                  <c:v>1</c:v>
                </c:pt>
                <c:pt idx="8260">
                  <c:v>1</c:v>
                </c:pt>
                <c:pt idx="8261">
                  <c:v>1</c:v>
                </c:pt>
                <c:pt idx="8262">
                  <c:v>1</c:v>
                </c:pt>
                <c:pt idx="8263">
                  <c:v>1</c:v>
                </c:pt>
                <c:pt idx="8264">
                  <c:v>1</c:v>
                </c:pt>
                <c:pt idx="8265">
                  <c:v>1</c:v>
                </c:pt>
                <c:pt idx="8266">
                  <c:v>1</c:v>
                </c:pt>
                <c:pt idx="8267">
                  <c:v>1</c:v>
                </c:pt>
                <c:pt idx="8268">
                  <c:v>1</c:v>
                </c:pt>
                <c:pt idx="8269">
                  <c:v>1</c:v>
                </c:pt>
                <c:pt idx="8270">
                  <c:v>1</c:v>
                </c:pt>
                <c:pt idx="8271">
                  <c:v>1</c:v>
                </c:pt>
                <c:pt idx="8272">
                  <c:v>1</c:v>
                </c:pt>
                <c:pt idx="8273">
                  <c:v>1</c:v>
                </c:pt>
                <c:pt idx="8274">
                  <c:v>1</c:v>
                </c:pt>
                <c:pt idx="8275">
                  <c:v>1</c:v>
                </c:pt>
                <c:pt idx="8276">
                  <c:v>1</c:v>
                </c:pt>
                <c:pt idx="8277">
                  <c:v>1</c:v>
                </c:pt>
                <c:pt idx="8278">
                  <c:v>1</c:v>
                </c:pt>
                <c:pt idx="8279">
                  <c:v>1</c:v>
                </c:pt>
                <c:pt idx="8280">
                  <c:v>1</c:v>
                </c:pt>
                <c:pt idx="8281">
                  <c:v>1</c:v>
                </c:pt>
                <c:pt idx="8282">
                  <c:v>1</c:v>
                </c:pt>
                <c:pt idx="8283">
                  <c:v>1</c:v>
                </c:pt>
                <c:pt idx="8284">
                  <c:v>1</c:v>
                </c:pt>
                <c:pt idx="8285">
                  <c:v>1</c:v>
                </c:pt>
                <c:pt idx="8286">
                  <c:v>1</c:v>
                </c:pt>
                <c:pt idx="8287">
                  <c:v>1</c:v>
                </c:pt>
                <c:pt idx="8288">
                  <c:v>1</c:v>
                </c:pt>
                <c:pt idx="8289">
                  <c:v>1</c:v>
                </c:pt>
                <c:pt idx="8290">
                  <c:v>1</c:v>
                </c:pt>
                <c:pt idx="8291">
                  <c:v>1</c:v>
                </c:pt>
                <c:pt idx="8292">
                  <c:v>1</c:v>
                </c:pt>
                <c:pt idx="8293">
                  <c:v>1</c:v>
                </c:pt>
                <c:pt idx="8294">
                  <c:v>1</c:v>
                </c:pt>
                <c:pt idx="8295">
                  <c:v>1</c:v>
                </c:pt>
                <c:pt idx="8296">
                  <c:v>1</c:v>
                </c:pt>
                <c:pt idx="8297">
                  <c:v>1</c:v>
                </c:pt>
                <c:pt idx="8298">
                  <c:v>1</c:v>
                </c:pt>
                <c:pt idx="8299">
                  <c:v>1</c:v>
                </c:pt>
                <c:pt idx="8300">
                  <c:v>1</c:v>
                </c:pt>
                <c:pt idx="8301">
                  <c:v>1</c:v>
                </c:pt>
                <c:pt idx="8302">
                  <c:v>1</c:v>
                </c:pt>
                <c:pt idx="8303">
                  <c:v>1</c:v>
                </c:pt>
                <c:pt idx="8304">
                  <c:v>1</c:v>
                </c:pt>
                <c:pt idx="8305">
                  <c:v>1</c:v>
                </c:pt>
                <c:pt idx="8306">
                  <c:v>1</c:v>
                </c:pt>
                <c:pt idx="8307">
                  <c:v>1</c:v>
                </c:pt>
                <c:pt idx="8308">
                  <c:v>1</c:v>
                </c:pt>
                <c:pt idx="8309">
                  <c:v>1</c:v>
                </c:pt>
                <c:pt idx="8310">
                  <c:v>1</c:v>
                </c:pt>
                <c:pt idx="8311">
                  <c:v>1</c:v>
                </c:pt>
                <c:pt idx="8312">
                  <c:v>1</c:v>
                </c:pt>
                <c:pt idx="8313">
                  <c:v>1</c:v>
                </c:pt>
                <c:pt idx="8314">
                  <c:v>1</c:v>
                </c:pt>
                <c:pt idx="8315">
                  <c:v>1</c:v>
                </c:pt>
                <c:pt idx="8316">
                  <c:v>1</c:v>
                </c:pt>
                <c:pt idx="8317">
                  <c:v>1</c:v>
                </c:pt>
                <c:pt idx="8318">
                  <c:v>1</c:v>
                </c:pt>
                <c:pt idx="8319">
                  <c:v>1</c:v>
                </c:pt>
                <c:pt idx="8320">
                  <c:v>1</c:v>
                </c:pt>
                <c:pt idx="8321">
                  <c:v>1</c:v>
                </c:pt>
                <c:pt idx="8322">
                  <c:v>1</c:v>
                </c:pt>
                <c:pt idx="8323">
                  <c:v>1</c:v>
                </c:pt>
                <c:pt idx="8324">
                  <c:v>1</c:v>
                </c:pt>
                <c:pt idx="8325">
                  <c:v>1</c:v>
                </c:pt>
                <c:pt idx="8326">
                  <c:v>1</c:v>
                </c:pt>
                <c:pt idx="8327">
                  <c:v>1</c:v>
                </c:pt>
                <c:pt idx="8328">
                  <c:v>1</c:v>
                </c:pt>
                <c:pt idx="8329">
                  <c:v>1</c:v>
                </c:pt>
                <c:pt idx="8330">
                  <c:v>1</c:v>
                </c:pt>
                <c:pt idx="8331">
                  <c:v>1</c:v>
                </c:pt>
                <c:pt idx="8332">
                  <c:v>1</c:v>
                </c:pt>
                <c:pt idx="8333">
                  <c:v>1</c:v>
                </c:pt>
                <c:pt idx="8334">
                  <c:v>1</c:v>
                </c:pt>
                <c:pt idx="8335">
                  <c:v>1</c:v>
                </c:pt>
                <c:pt idx="8336">
                  <c:v>1</c:v>
                </c:pt>
                <c:pt idx="8337">
                  <c:v>1</c:v>
                </c:pt>
                <c:pt idx="8338">
                  <c:v>1</c:v>
                </c:pt>
                <c:pt idx="8339">
                  <c:v>1</c:v>
                </c:pt>
                <c:pt idx="8340">
                  <c:v>1</c:v>
                </c:pt>
                <c:pt idx="8341">
                  <c:v>1</c:v>
                </c:pt>
                <c:pt idx="8342">
                  <c:v>1</c:v>
                </c:pt>
                <c:pt idx="8343">
                  <c:v>1</c:v>
                </c:pt>
                <c:pt idx="8344">
                  <c:v>1</c:v>
                </c:pt>
                <c:pt idx="8345">
                  <c:v>1</c:v>
                </c:pt>
                <c:pt idx="8346">
                  <c:v>1</c:v>
                </c:pt>
                <c:pt idx="8347">
                  <c:v>1</c:v>
                </c:pt>
                <c:pt idx="8348">
                  <c:v>1</c:v>
                </c:pt>
                <c:pt idx="8349">
                  <c:v>1</c:v>
                </c:pt>
                <c:pt idx="8350">
                  <c:v>1</c:v>
                </c:pt>
                <c:pt idx="8351">
                  <c:v>1</c:v>
                </c:pt>
                <c:pt idx="8352">
                  <c:v>1</c:v>
                </c:pt>
                <c:pt idx="8353">
                  <c:v>1</c:v>
                </c:pt>
                <c:pt idx="8354">
                  <c:v>1</c:v>
                </c:pt>
                <c:pt idx="8355">
                  <c:v>1</c:v>
                </c:pt>
                <c:pt idx="8356">
                  <c:v>1</c:v>
                </c:pt>
                <c:pt idx="8357">
                  <c:v>1</c:v>
                </c:pt>
                <c:pt idx="8358">
                  <c:v>1</c:v>
                </c:pt>
                <c:pt idx="8359">
                  <c:v>1</c:v>
                </c:pt>
                <c:pt idx="8360">
                  <c:v>1</c:v>
                </c:pt>
                <c:pt idx="8361">
                  <c:v>1</c:v>
                </c:pt>
                <c:pt idx="8362">
                  <c:v>1</c:v>
                </c:pt>
                <c:pt idx="8363">
                  <c:v>1</c:v>
                </c:pt>
                <c:pt idx="8364">
                  <c:v>1</c:v>
                </c:pt>
                <c:pt idx="8365">
                  <c:v>1</c:v>
                </c:pt>
                <c:pt idx="8366">
                  <c:v>1</c:v>
                </c:pt>
                <c:pt idx="8367">
                  <c:v>1</c:v>
                </c:pt>
                <c:pt idx="8368">
                  <c:v>1</c:v>
                </c:pt>
                <c:pt idx="8369">
                  <c:v>1</c:v>
                </c:pt>
                <c:pt idx="8370">
                  <c:v>1</c:v>
                </c:pt>
                <c:pt idx="8371">
                  <c:v>1</c:v>
                </c:pt>
                <c:pt idx="8372">
                  <c:v>1</c:v>
                </c:pt>
                <c:pt idx="8373">
                  <c:v>1</c:v>
                </c:pt>
                <c:pt idx="8374">
                  <c:v>1</c:v>
                </c:pt>
                <c:pt idx="8375">
                  <c:v>1</c:v>
                </c:pt>
                <c:pt idx="8376">
                  <c:v>1</c:v>
                </c:pt>
                <c:pt idx="8377">
                  <c:v>1</c:v>
                </c:pt>
                <c:pt idx="8378">
                  <c:v>1</c:v>
                </c:pt>
                <c:pt idx="8379">
                  <c:v>1</c:v>
                </c:pt>
                <c:pt idx="8380">
                  <c:v>1</c:v>
                </c:pt>
                <c:pt idx="8381">
                  <c:v>1</c:v>
                </c:pt>
                <c:pt idx="8382">
                  <c:v>1</c:v>
                </c:pt>
                <c:pt idx="8383">
                  <c:v>1</c:v>
                </c:pt>
                <c:pt idx="8384">
                  <c:v>1</c:v>
                </c:pt>
                <c:pt idx="8385">
                  <c:v>1</c:v>
                </c:pt>
                <c:pt idx="8386">
                  <c:v>1</c:v>
                </c:pt>
                <c:pt idx="8387">
                  <c:v>1</c:v>
                </c:pt>
                <c:pt idx="8388">
                  <c:v>1</c:v>
                </c:pt>
                <c:pt idx="8389">
                  <c:v>1</c:v>
                </c:pt>
                <c:pt idx="8390">
                  <c:v>1</c:v>
                </c:pt>
                <c:pt idx="8391">
                  <c:v>1</c:v>
                </c:pt>
                <c:pt idx="8392">
                  <c:v>1</c:v>
                </c:pt>
                <c:pt idx="8393">
                  <c:v>1</c:v>
                </c:pt>
                <c:pt idx="8394">
                  <c:v>1</c:v>
                </c:pt>
                <c:pt idx="8395">
                  <c:v>1</c:v>
                </c:pt>
                <c:pt idx="8396">
                  <c:v>1</c:v>
                </c:pt>
                <c:pt idx="8397">
                  <c:v>1</c:v>
                </c:pt>
                <c:pt idx="8398">
                  <c:v>1</c:v>
                </c:pt>
                <c:pt idx="8399">
                  <c:v>1</c:v>
                </c:pt>
                <c:pt idx="8400">
                  <c:v>1</c:v>
                </c:pt>
                <c:pt idx="8401">
                  <c:v>1</c:v>
                </c:pt>
                <c:pt idx="8402">
                  <c:v>1</c:v>
                </c:pt>
                <c:pt idx="8403">
                  <c:v>1</c:v>
                </c:pt>
                <c:pt idx="8404">
                  <c:v>1</c:v>
                </c:pt>
                <c:pt idx="8405">
                  <c:v>1</c:v>
                </c:pt>
                <c:pt idx="8406">
                  <c:v>1</c:v>
                </c:pt>
                <c:pt idx="8407">
                  <c:v>1</c:v>
                </c:pt>
                <c:pt idx="8408">
                  <c:v>1</c:v>
                </c:pt>
                <c:pt idx="8409">
                  <c:v>1</c:v>
                </c:pt>
                <c:pt idx="8410">
                  <c:v>1</c:v>
                </c:pt>
                <c:pt idx="8411">
                  <c:v>1</c:v>
                </c:pt>
                <c:pt idx="8412">
                  <c:v>1</c:v>
                </c:pt>
                <c:pt idx="8413">
                  <c:v>1</c:v>
                </c:pt>
                <c:pt idx="8414">
                  <c:v>1</c:v>
                </c:pt>
                <c:pt idx="8415">
                  <c:v>1</c:v>
                </c:pt>
                <c:pt idx="8416">
                  <c:v>1</c:v>
                </c:pt>
                <c:pt idx="8417">
                  <c:v>1</c:v>
                </c:pt>
                <c:pt idx="8418">
                  <c:v>1</c:v>
                </c:pt>
                <c:pt idx="8419">
                  <c:v>1</c:v>
                </c:pt>
                <c:pt idx="8420">
                  <c:v>1</c:v>
                </c:pt>
                <c:pt idx="8421">
                  <c:v>1</c:v>
                </c:pt>
                <c:pt idx="8422">
                  <c:v>1</c:v>
                </c:pt>
                <c:pt idx="8423">
                  <c:v>2</c:v>
                </c:pt>
                <c:pt idx="8424">
                  <c:v>2</c:v>
                </c:pt>
                <c:pt idx="8425">
                  <c:v>2</c:v>
                </c:pt>
                <c:pt idx="8426">
                  <c:v>2</c:v>
                </c:pt>
                <c:pt idx="8427">
                  <c:v>2</c:v>
                </c:pt>
                <c:pt idx="8428">
                  <c:v>2</c:v>
                </c:pt>
                <c:pt idx="8429">
                  <c:v>2</c:v>
                </c:pt>
                <c:pt idx="8430">
                  <c:v>2</c:v>
                </c:pt>
                <c:pt idx="8431">
                  <c:v>2</c:v>
                </c:pt>
                <c:pt idx="8432">
                  <c:v>2</c:v>
                </c:pt>
                <c:pt idx="8433">
                  <c:v>2</c:v>
                </c:pt>
                <c:pt idx="8434">
                  <c:v>2</c:v>
                </c:pt>
                <c:pt idx="8435">
                  <c:v>2</c:v>
                </c:pt>
                <c:pt idx="8436">
                  <c:v>2</c:v>
                </c:pt>
                <c:pt idx="8437">
                  <c:v>2</c:v>
                </c:pt>
                <c:pt idx="8438">
                  <c:v>2</c:v>
                </c:pt>
                <c:pt idx="8439">
                  <c:v>2</c:v>
                </c:pt>
                <c:pt idx="8440">
                  <c:v>2</c:v>
                </c:pt>
                <c:pt idx="8441">
                  <c:v>2</c:v>
                </c:pt>
                <c:pt idx="8442">
                  <c:v>2</c:v>
                </c:pt>
                <c:pt idx="8443">
                  <c:v>2</c:v>
                </c:pt>
                <c:pt idx="8444">
                  <c:v>2</c:v>
                </c:pt>
                <c:pt idx="8445">
                  <c:v>2</c:v>
                </c:pt>
                <c:pt idx="8446">
                  <c:v>2</c:v>
                </c:pt>
                <c:pt idx="8447">
                  <c:v>2</c:v>
                </c:pt>
                <c:pt idx="8448">
                  <c:v>2</c:v>
                </c:pt>
                <c:pt idx="8449">
                  <c:v>2</c:v>
                </c:pt>
                <c:pt idx="8450">
                  <c:v>2</c:v>
                </c:pt>
                <c:pt idx="8451">
                  <c:v>2</c:v>
                </c:pt>
                <c:pt idx="8452">
                  <c:v>2</c:v>
                </c:pt>
                <c:pt idx="8453">
                  <c:v>2</c:v>
                </c:pt>
                <c:pt idx="8454">
                  <c:v>2</c:v>
                </c:pt>
                <c:pt idx="8455">
                  <c:v>2</c:v>
                </c:pt>
                <c:pt idx="8456">
                  <c:v>2</c:v>
                </c:pt>
                <c:pt idx="8457">
                  <c:v>2</c:v>
                </c:pt>
                <c:pt idx="8458">
                  <c:v>2</c:v>
                </c:pt>
                <c:pt idx="8459">
                  <c:v>2</c:v>
                </c:pt>
                <c:pt idx="8460">
                  <c:v>2</c:v>
                </c:pt>
                <c:pt idx="8461">
                  <c:v>2</c:v>
                </c:pt>
                <c:pt idx="8462">
                  <c:v>2</c:v>
                </c:pt>
                <c:pt idx="8463">
                  <c:v>2</c:v>
                </c:pt>
                <c:pt idx="8464">
                  <c:v>2</c:v>
                </c:pt>
                <c:pt idx="8465">
                  <c:v>2</c:v>
                </c:pt>
                <c:pt idx="8466">
                  <c:v>2</c:v>
                </c:pt>
                <c:pt idx="8467">
                  <c:v>2</c:v>
                </c:pt>
                <c:pt idx="8468">
                  <c:v>2</c:v>
                </c:pt>
                <c:pt idx="8469">
                  <c:v>2</c:v>
                </c:pt>
                <c:pt idx="8470">
                  <c:v>2</c:v>
                </c:pt>
                <c:pt idx="8471">
                  <c:v>2</c:v>
                </c:pt>
                <c:pt idx="8472">
                  <c:v>2</c:v>
                </c:pt>
                <c:pt idx="8473">
                  <c:v>2</c:v>
                </c:pt>
                <c:pt idx="8474">
                  <c:v>2</c:v>
                </c:pt>
                <c:pt idx="8475">
                  <c:v>2</c:v>
                </c:pt>
                <c:pt idx="8476">
                  <c:v>2</c:v>
                </c:pt>
                <c:pt idx="8477">
                  <c:v>2</c:v>
                </c:pt>
                <c:pt idx="8478">
                  <c:v>2</c:v>
                </c:pt>
                <c:pt idx="8479">
                  <c:v>2</c:v>
                </c:pt>
                <c:pt idx="8480">
                  <c:v>2</c:v>
                </c:pt>
                <c:pt idx="8481">
                  <c:v>2</c:v>
                </c:pt>
                <c:pt idx="8482">
                  <c:v>2</c:v>
                </c:pt>
                <c:pt idx="8483">
                  <c:v>2</c:v>
                </c:pt>
                <c:pt idx="8484">
                  <c:v>2</c:v>
                </c:pt>
                <c:pt idx="8485">
                  <c:v>2</c:v>
                </c:pt>
                <c:pt idx="8486">
                  <c:v>2</c:v>
                </c:pt>
                <c:pt idx="8487">
                  <c:v>2</c:v>
                </c:pt>
                <c:pt idx="8488">
                  <c:v>2</c:v>
                </c:pt>
                <c:pt idx="8489">
                  <c:v>2</c:v>
                </c:pt>
                <c:pt idx="8490">
                  <c:v>2</c:v>
                </c:pt>
                <c:pt idx="8491">
                  <c:v>2</c:v>
                </c:pt>
                <c:pt idx="8492">
                  <c:v>2</c:v>
                </c:pt>
                <c:pt idx="8493">
                  <c:v>2</c:v>
                </c:pt>
                <c:pt idx="8494">
                  <c:v>2</c:v>
                </c:pt>
                <c:pt idx="8495">
                  <c:v>2</c:v>
                </c:pt>
                <c:pt idx="8496">
                  <c:v>2</c:v>
                </c:pt>
                <c:pt idx="8497">
                  <c:v>2</c:v>
                </c:pt>
                <c:pt idx="8498">
                  <c:v>2</c:v>
                </c:pt>
                <c:pt idx="8499">
                  <c:v>2</c:v>
                </c:pt>
                <c:pt idx="8500">
                  <c:v>2</c:v>
                </c:pt>
                <c:pt idx="8501">
                  <c:v>2</c:v>
                </c:pt>
                <c:pt idx="8502">
                  <c:v>2</c:v>
                </c:pt>
                <c:pt idx="8503">
                  <c:v>2</c:v>
                </c:pt>
                <c:pt idx="8504">
                  <c:v>2</c:v>
                </c:pt>
                <c:pt idx="8505">
                  <c:v>2</c:v>
                </c:pt>
                <c:pt idx="8506">
                  <c:v>2</c:v>
                </c:pt>
                <c:pt idx="8507">
                  <c:v>2</c:v>
                </c:pt>
                <c:pt idx="8508">
                  <c:v>2</c:v>
                </c:pt>
                <c:pt idx="8509">
                  <c:v>2</c:v>
                </c:pt>
                <c:pt idx="8510">
                  <c:v>2</c:v>
                </c:pt>
                <c:pt idx="8511">
                  <c:v>2</c:v>
                </c:pt>
                <c:pt idx="8512">
                  <c:v>2</c:v>
                </c:pt>
                <c:pt idx="8513">
                  <c:v>2</c:v>
                </c:pt>
                <c:pt idx="8514">
                  <c:v>2</c:v>
                </c:pt>
                <c:pt idx="8515">
                  <c:v>2</c:v>
                </c:pt>
                <c:pt idx="8516">
                  <c:v>2</c:v>
                </c:pt>
                <c:pt idx="8517">
                  <c:v>2</c:v>
                </c:pt>
                <c:pt idx="8518">
                  <c:v>2</c:v>
                </c:pt>
                <c:pt idx="8519">
                  <c:v>2</c:v>
                </c:pt>
                <c:pt idx="8520">
                  <c:v>2</c:v>
                </c:pt>
                <c:pt idx="8521">
                  <c:v>2</c:v>
                </c:pt>
                <c:pt idx="8522">
                  <c:v>2</c:v>
                </c:pt>
                <c:pt idx="8523">
                  <c:v>2</c:v>
                </c:pt>
                <c:pt idx="8524">
                  <c:v>2</c:v>
                </c:pt>
                <c:pt idx="8525">
                  <c:v>2</c:v>
                </c:pt>
                <c:pt idx="8526">
                  <c:v>2</c:v>
                </c:pt>
                <c:pt idx="8527">
                  <c:v>2</c:v>
                </c:pt>
                <c:pt idx="8528">
                  <c:v>2</c:v>
                </c:pt>
                <c:pt idx="8529">
                  <c:v>2</c:v>
                </c:pt>
                <c:pt idx="8530">
                  <c:v>2</c:v>
                </c:pt>
                <c:pt idx="8531">
                  <c:v>2</c:v>
                </c:pt>
                <c:pt idx="8532">
                  <c:v>2</c:v>
                </c:pt>
                <c:pt idx="8533">
                  <c:v>2</c:v>
                </c:pt>
                <c:pt idx="8534">
                  <c:v>2</c:v>
                </c:pt>
                <c:pt idx="8535">
                  <c:v>2</c:v>
                </c:pt>
                <c:pt idx="8536">
                  <c:v>2</c:v>
                </c:pt>
                <c:pt idx="8537">
                  <c:v>2</c:v>
                </c:pt>
                <c:pt idx="8538">
                  <c:v>2</c:v>
                </c:pt>
                <c:pt idx="8539">
                  <c:v>2</c:v>
                </c:pt>
                <c:pt idx="8540">
                  <c:v>2</c:v>
                </c:pt>
                <c:pt idx="8541">
                  <c:v>2</c:v>
                </c:pt>
                <c:pt idx="8542">
                  <c:v>2</c:v>
                </c:pt>
                <c:pt idx="8543">
                  <c:v>2</c:v>
                </c:pt>
                <c:pt idx="8544">
                  <c:v>3</c:v>
                </c:pt>
                <c:pt idx="8545">
                  <c:v>3</c:v>
                </c:pt>
                <c:pt idx="8546">
                  <c:v>3</c:v>
                </c:pt>
                <c:pt idx="8547">
                  <c:v>3</c:v>
                </c:pt>
                <c:pt idx="8548">
                  <c:v>3</c:v>
                </c:pt>
                <c:pt idx="8549">
                  <c:v>3</c:v>
                </c:pt>
                <c:pt idx="8550">
                  <c:v>3</c:v>
                </c:pt>
                <c:pt idx="8551">
                  <c:v>3</c:v>
                </c:pt>
                <c:pt idx="8552">
                  <c:v>3</c:v>
                </c:pt>
                <c:pt idx="8553">
                  <c:v>3</c:v>
                </c:pt>
                <c:pt idx="8554">
                  <c:v>3</c:v>
                </c:pt>
                <c:pt idx="8555">
                  <c:v>3</c:v>
                </c:pt>
                <c:pt idx="8556">
                  <c:v>3</c:v>
                </c:pt>
                <c:pt idx="8557">
                  <c:v>3</c:v>
                </c:pt>
                <c:pt idx="8558">
                  <c:v>3</c:v>
                </c:pt>
                <c:pt idx="8559">
                  <c:v>3</c:v>
                </c:pt>
                <c:pt idx="8560">
                  <c:v>3</c:v>
                </c:pt>
                <c:pt idx="8561">
                  <c:v>3</c:v>
                </c:pt>
                <c:pt idx="8562">
                  <c:v>3</c:v>
                </c:pt>
                <c:pt idx="8563">
                  <c:v>3</c:v>
                </c:pt>
                <c:pt idx="8564">
                  <c:v>3</c:v>
                </c:pt>
                <c:pt idx="8565">
                  <c:v>3</c:v>
                </c:pt>
                <c:pt idx="8566">
                  <c:v>3</c:v>
                </c:pt>
                <c:pt idx="8567">
                  <c:v>3</c:v>
                </c:pt>
                <c:pt idx="8568">
                  <c:v>3</c:v>
                </c:pt>
                <c:pt idx="8569">
                  <c:v>3</c:v>
                </c:pt>
                <c:pt idx="8570">
                  <c:v>3</c:v>
                </c:pt>
                <c:pt idx="8571">
                  <c:v>3</c:v>
                </c:pt>
                <c:pt idx="8572">
                  <c:v>3</c:v>
                </c:pt>
                <c:pt idx="8573">
                  <c:v>3</c:v>
                </c:pt>
                <c:pt idx="8574">
                  <c:v>3</c:v>
                </c:pt>
                <c:pt idx="8575">
                  <c:v>3</c:v>
                </c:pt>
                <c:pt idx="8576">
                  <c:v>3</c:v>
                </c:pt>
                <c:pt idx="8577">
                  <c:v>3</c:v>
                </c:pt>
                <c:pt idx="8578">
                  <c:v>3</c:v>
                </c:pt>
                <c:pt idx="8579">
                  <c:v>3</c:v>
                </c:pt>
                <c:pt idx="8580">
                  <c:v>3</c:v>
                </c:pt>
                <c:pt idx="8581">
                  <c:v>3</c:v>
                </c:pt>
                <c:pt idx="8582">
                  <c:v>3</c:v>
                </c:pt>
                <c:pt idx="8583">
                  <c:v>3</c:v>
                </c:pt>
                <c:pt idx="8584">
                  <c:v>3</c:v>
                </c:pt>
                <c:pt idx="8585">
                  <c:v>3</c:v>
                </c:pt>
                <c:pt idx="8586">
                  <c:v>3</c:v>
                </c:pt>
                <c:pt idx="8587">
                  <c:v>3</c:v>
                </c:pt>
                <c:pt idx="8588">
                  <c:v>3</c:v>
                </c:pt>
                <c:pt idx="8589">
                  <c:v>3</c:v>
                </c:pt>
                <c:pt idx="8590">
                  <c:v>3</c:v>
                </c:pt>
                <c:pt idx="8591">
                  <c:v>3</c:v>
                </c:pt>
                <c:pt idx="8592">
                  <c:v>3</c:v>
                </c:pt>
                <c:pt idx="8593">
                  <c:v>3</c:v>
                </c:pt>
                <c:pt idx="8594">
                  <c:v>3</c:v>
                </c:pt>
                <c:pt idx="8595">
                  <c:v>3</c:v>
                </c:pt>
                <c:pt idx="8596">
                  <c:v>3</c:v>
                </c:pt>
                <c:pt idx="8597">
                  <c:v>3</c:v>
                </c:pt>
                <c:pt idx="8598">
                  <c:v>3</c:v>
                </c:pt>
                <c:pt idx="8599">
                  <c:v>3</c:v>
                </c:pt>
                <c:pt idx="8600">
                  <c:v>3</c:v>
                </c:pt>
                <c:pt idx="8601">
                  <c:v>3</c:v>
                </c:pt>
                <c:pt idx="8602">
                  <c:v>3</c:v>
                </c:pt>
                <c:pt idx="8603">
                  <c:v>3</c:v>
                </c:pt>
                <c:pt idx="8604">
                  <c:v>3</c:v>
                </c:pt>
                <c:pt idx="8605">
                  <c:v>3</c:v>
                </c:pt>
                <c:pt idx="8606">
                  <c:v>3</c:v>
                </c:pt>
                <c:pt idx="8607">
                  <c:v>3</c:v>
                </c:pt>
                <c:pt idx="8608">
                  <c:v>3</c:v>
                </c:pt>
                <c:pt idx="8609">
                  <c:v>3</c:v>
                </c:pt>
                <c:pt idx="8610">
                  <c:v>3</c:v>
                </c:pt>
                <c:pt idx="8611">
                  <c:v>3</c:v>
                </c:pt>
                <c:pt idx="8612">
                  <c:v>3</c:v>
                </c:pt>
                <c:pt idx="8613">
                  <c:v>3</c:v>
                </c:pt>
                <c:pt idx="8614">
                  <c:v>3</c:v>
                </c:pt>
                <c:pt idx="8615">
                  <c:v>3</c:v>
                </c:pt>
                <c:pt idx="8616">
                  <c:v>3</c:v>
                </c:pt>
                <c:pt idx="8617">
                  <c:v>3</c:v>
                </c:pt>
                <c:pt idx="8618">
                  <c:v>3</c:v>
                </c:pt>
                <c:pt idx="8619">
                  <c:v>3</c:v>
                </c:pt>
                <c:pt idx="8620">
                  <c:v>3</c:v>
                </c:pt>
                <c:pt idx="8621">
                  <c:v>3</c:v>
                </c:pt>
                <c:pt idx="8622">
                  <c:v>3</c:v>
                </c:pt>
                <c:pt idx="8623">
                  <c:v>3</c:v>
                </c:pt>
                <c:pt idx="8624">
                  <c:v>3</c:v>
                </c:pt>
                <c:pt idx="8625">
                  <c:v>3</c:v>
                </c:pt>
                <c:pt idx="8626">
                  <c:v>3</c:v>
                </c:pt>
                <c:pt idx="8627">
                  <c:v>3</c:v>
                </c:pt>
                <c:pt idx="8628">
                  <c:v>3</c:v>
                </c:pt>
                <c:pt idx="8629">
                  <c:v>3</c:v>
                </c:pt>
                <c:pt idx="8630">
                  <c:v>3</c:v>
                </c:pt>
                <c:pt idx="8631">
                  <c:v>3</c:v>
                </c:pt>
                <c:pt idx="8632">
                  <c:v>3</c:v>
                </c:pt>
                <c:pt idx="8633">
                  <c:v>3</c:v>
                </c:pt>
                <c:pt idx="8634">
                  <c:v>3</c:v>
                </c:pt>
                <c:pt idx="8635">
                  <c:v>3</c:v>
                </c:pt>
                <c:pt idx="8636">
                  <c:v>3</c:v>
                </c:pt>
                <c:pt idx="8637">
                  <c:v>3</c:v>
                </c:pt>
                <c:pt idx="8638">
                  <c:v>3</c:v>
                </c:pt>
                <c:pt idx="8639">
                  <c:v>3</c:v>
                </c:pt>
                <c:pt idx="8640">
                  <c:v>3</c:v>
                </c:pt>
                <c:pt idx="8641">
                  <c:v>3</c:v>
                </c:pt>
                <c:pt idx="8642">
                  <c:v>3</c:v>
                </c:pt>
                <c:pt idx="8643">
                  <c:v>3</c:v>
                </c:pt>
                <c:pt idx="8644">
                  <c:v>3</c:v>
                </c:pt>
                <c:pt idx="8645">
                  <c:v>3</c:v>
                </c:pt>
                <c:pt idx="8646">
                  <c:v>3</c:v>
                </c:pt>
                <c:pt idx="8647">
                  <c:v>3</c:v>
                </c:pt>
                <c:pt idx="8648">
                  <c:v>3</c:v>
                </c:pt>
                <c:pt idx="8649">
                  <c:v>3</c:v>
                </c:pt>
                <c:pt idx="8650">
                  <c:v>3</c:v>
                </c:pt>
                <c:pt idx="8651">
                  <c:v>4</c:v>
                </c:pt>
                <c:pt idx="8652">
                  <c:v>4</c:v>
                </c:pt>
                <c:pt idx="8653">
                  <c:v>4</c:v>
                </c:pt>
                <c:pt idx="8654">
                  <c:v>4</c:v>
                </c:pt>
                <c:pt idx="8655">
                  <c:v>4</c:v>
                </c:pt>
                <c:pt idx="8656">
                  <c:v>4</c:v>
                </c:pt>
                <c:pt idx="8657">
                  <c:v>4</c:v>
                </c:pt>
                <c:pt idx="8658">
                  <c:v>4</c:v>
                </c:pt>
                <c:pt idx="8659">
                  <c:v>4</c:v>
                </c:pt>
                <c:pt idx="8660">
                  <c:v>4</c:v>
                </c:pt>
                <c:pt idx="8661">
                  <c:v>4</c:v>
                </c:pt>
                <c:pt idx="8662">
                  <c:v>4</c:v>
                </c:pt>
                <c:pt idx="8663">
                  <c:v>4</c:v>
                </c:pt>
                <c:pt idx="8664">
                  <c:v>4</c:v>
                </c:pt>
                <c:pt idx="8665">
                  <c:v>4</c:v>
                </c:pt>
                <c:pt idx="8666">
                  <c:v>4</c:v>
                </c:pt>
                <c:pt idx="8667">
                  <c:v>4</c:v>
                </c:pt>
                <c:pt idx="8668">
                  <c:v>4</c:v>
                </c:pt>
                <c:pt idx="8669">
                  <c:v>4</c:v>
                </c:pt>
                <c:pt idx="8670">
                  <c:v>4</c:v>
                </c:pt>
                <c:pt idx="8671">
                  <c:v>4</c:v>
                </c:pt>
                <c:pt idx="8672">
                  <c:v>4</c:v>
                </c:pt>
                <c:pt idx="8673">
                  <c:v>4</c:v>
                </c:pt>
                <c:pt idx="8674">
                  <c:v>4</c:v>
                </c:pt>
                <c:pt idx="8675">
                  <c:v>4</c:v>
                </c:pt>
                <c:pt idx="8676">
                  <c:v>4</c:v>
                </c:pt>
                <c:pt idx="8677">
                  <c:v>4</c:v>
                </c:pt>
                <c:pt idx="8678">
                  <c:v>4</c:v>
                </c:pt>
                <c:pt idx="8679">
                  <c:v>4</c:v>
                </c:pt>
                <c:pt idx="8680">
                  <c:v>4</c:v>
                </c:pt>
                <c:pt idx="8681">
                  <c:v>4</c:v>
                </c:pt>
                <c:pt idx="8682">
                  <c:v>4</c:v>
                </c:pt>
                <c:pt idx="8683">
                  <c:v>4</c:v>
                </c:pt>
                <c:pt idx="8684">
                  <c:v>4</c:v>
                </c:pt>
                <c:pt idx="8685">
                  <c:v>4</c:v>
                </c:pt>
                <c:pt idx="8686">
                  <c:v>4</c:v>
                </c:pt>
                <c:pt idx="8687">
                  <c:v>4</c:v>
                </c:pt>
                <c:pt idx="8688">
                  <c:v>4</c:v>
                </c:pt>
                <c:pt idx="8689">
                  <c:v>4</c:v>
                </c:pt>
                <c:pt idx="8690">
                  <c:v>4</c:v>
                </c:pt>
                <c:pt idx="8691">
                  <c:v>4</c:v>
                </c:pt>
                <c:pt idx="8692">
                  <c:v>4</c:v>
                </c:pt>
                <c:pt idx="8693">
                  <c:v>4</c:v>
                </c:pt>
                <c:pt idx="8694">
                  <c:v>4</c:v>
                </c:pt>
                <c:pt idx="8695">
                  <c:v>4</c:v>
                </c:pt>
                <c:pt idx="8696">
                  <c:v>4</c:v>
                </c:pt>
                <c:pt idx="8697">
                  <c:v>4</c:v>
                </c:pt>
                <c:pt idx="8698">
                  <c:v>4</c:v>
                </c:pt>
                <c:pt idx="8699">
                  <c:v>4</c:v>
                </c:pt>
                <c:pt idx="8700">
                  <c:v>4</c:v>
                </c:pt>
                <c:pt idx="8701">
                  <c:v>4</c:v>
                </c:pt>
                <c:pt idx="8702">
                  <c:v>4</c:v>
                </c:pt>
                <c:pt idx="8703">
                  <c:v>4</c:v>
                </c:pt>
                <c:pt idx="8704">
                  <c:v>4</c:v>
                </c:pt>
                <c:pt idx="8705">
                  <c:v>4</c:v>
                </c:pt>
                <c:pt idx="8706">
                  <c:v>4</c:v>
                </c:pt>
                <c:pt idx="8707">
                  <c:v>4</c:v>
                </c:pt>
                <c:pt idx="8708">
                  <c:v>4</c:v>
                </c:pt>
                <c:pt idx="8709">
                  <c:v>4</c:v>
                </c:pt>
                <c:pt idx="8710">
                  <c:v>4</c:v>
                </c:pt>
                <c:pt idx="8711">
                  <c:v>4</c:v>
                </c:pt>
                <c:pt idx="8712">
                  <c:v>4</c:v>
                </c:pt>
                <c:pt idx="8713">
                  <c:v>4</c:v>
                </c:pt>
                <c:pt idx="8714">
                  <c:v>4</c:v>
                </c:pt>
                <c:pt idx="8715">
                  <c:v>4</c:v>
                </c:pt>
                <c:pt idx="8716">
                  <c:v>4</c:v>
                </c:pt>
                <c:pt idx="8717">
                  <c:v>4</c:v>
                </c:pt>
                <c:pt idx="8718">
                  <c:v>4</c:v>
                </c:pt>
                <c:pt idx="8719">
                  <c:v>4</c:v>
                </c:pt>
                <c:pt idx="8720">
                  <c:v>4</c:v>
                </c:pt>
                <c:pt idx="8721">
                  <c:v>4</c:v>
                </c:pt>
                <c:pt idx="8722">
                  <c:v>4</c:v>
                </c:pt>
                <c:pt idx="8723">
                  <c:v>4</c:v>
                </c:pt>
                <c:pt idx="8724">
                  <c:v>4</c:v>
                </c:pt>
                <c:pt idx="8725">
                  <c:v>4</c:v>
                </c:pt>
                <c:pt idx="8726">
                  <c:v>4</c:v>
                </c:pt>
                <c:pt idx="8727">
                  <c:v>4</c:v>
                </c:pt>
                <c:pt idx="8728">
                  <c:v>4</c:v>
                </c:pt>
                <c:pt idx="8729">
                  <c:v>4</c:v>
                </c:pt>
                <c:pt idx="8730">
                  <c:v>4</c:v>
                </c:pt>
                <c:pt idx="8731">
                  <c:v>4</c:v>
                </c:pt>
                <c:pt idx="8732">
                  <c:v>4</c:v>
                </c:pt>
                <c:pt idx="8733">
                  <c:v>4</c:v>
                </c:pt>
                <c:pt idx="8734">
                  <c:v>4</c:v>
                </c:pt>
                <c:pt idx="8735">
                  <c:v>4</c:v>
                </c:pt>
                <c:pt idx="8736">
                  <c:v>4</c:v>
                </c:pt>
                <c:pt idx="8737">
                  <c:v>4</c:v>
                </c:pt>
                <c:pt idx="8738">
                  <c:v>4</c:v>
                </c:pt>
                <c:pt idx="8739">
                  <c:v>4</c:v>
                </c:pt>
                <c:pt idx="8740">
                  <c:v>4</c:v>
                </c:pt>
                <c:pt idx="8741">
                  <c:v>4</c:v>
                </c:pt>
                <c:pt idx="8742">
                  <c:v>4</c:v>
                </c:pt>
                <c:pt idx="8743">
                  <c:v>4</c:v>
                </c:pt>
                <c:pt idx="8744">
                  <c:v>4</c:v>
                </c:pt>
                <c:pt idx="8745">
                  <c:v>4</c:v>
                </c:pt>
                <c:pt idx="8746">
                  <c:v>4</c:v>
                </c:pt>
                <c:pt idx="8747">
                  <c:v>4</c:v>
                </c:pt>
                <c:pt idx="8748">
                  <c:v>4</c:v>
                </c:pt>
                <c:pt idx="8749">
                  <c:v>4</c:v>
                </c:pt>
                <c:pt idx="8750">
                  <c:v>4</c:v>
                </c:pt>
                <c:pt idx="8751">
                  <c:v>4</c:v>
                </c:pt>
                <c:pt idx="8752">
                  <c:v>4</c:v>
                </c:pt>
                <c:pt idx="8753">
                  <c:v>4</c:v>
                </c:pt>
                <c:pt idx="8754">
                  <c:v>4</c:v>
                </c:pt>
                <c:pt idx="8755">
                  <c:v>4</c:v>
                </c:pt>
                <c:pt idx="8756">
                  <c:v>4</c:v>
                </c:pt>
                <c:pt idx="8757">
                  <c:v>4</c:v>
                </c:pt>
                <c:pt idx="8758">
                  <c:v>4</c:v>
                </c:pt>
                <c:pt idx="8759">
                  <c:v>4</c:v>
                </c:pt>
                <c:pt idx="8760">
                  <c:v>4</c:v>
                </c:pt>
                <c:pt idx="8761">
                  <c:v>4</c:v>
                </c:pt>
                <c:pt idx="8762">
                  <c:v>4</c:v>
                </c:pt>
                <c:pt idx="8763">
                  <c:v>4</c:v>
                </c:pt>
                <c:pt idx="8764">
                  <c:v>4</c:v>
                </c:pt>
                <c:pt idx="8765">
                  <c:v>4</c:v>
                </c:pt>
                <c:pt idx="8766">
                  <c:v>4</c:v>
                </c:pt>
                <c:pt idx="8767">
                  <c:v>4</c:v>
                </c:pt>
                <c:pt idx="8768">
                  <c:v>4</c:v>
                </c:pt>
                <c:pt idx="8769">
                  <c:v>4</c:v>
                </c:pt>
                <c:pt idx="8770">
                  <c:v>4</c:v>
                </c:pt>
                <c:pt idx="8771">
                  <c:v>4</c:v>
                </c:pt>
                <c:pt idx="8772">
                  <c:v>4</c:v>
                </c:pt>
                <c:pt idx="8773">
                  <c:v>4</c:v>
                </c:pt>
                <c:pt idx="8774">
                  <c:v>4</c:v>
                </c:pt>
                <c:pt idx="8775">
                  <c:v>4</c:v>
                </c:pt>
                <c:pt idx="8776">
                  <c:v>4</c:v>
                </c:pt>
                <c:pt idx="8777">
                  <c:v>4</c:v>
                </c:pt>
                <c:pt idx="8778">
                  <c:v>4</c:v>
                </c:pt>
                <c:pt idx="8779">
                  <c:v>4</c:v>
                </c:pt>
                <c:pt idx="8780">
                  <c:v>4</c:v>
                </c:pt>
                <c:pt idx="8781">
                  <c:v>4</c:v>
                </c:pt>
                <c:pt idx="8782">
                  <c:v>4</c:v>
                </c:pt>
                <c:pt idx="8783">
                  <c:v>4</c:v>
                </c:pt>
                <c:pt idx="8784">
                  <c:v>4</c:v>
                </c:pt>
                <c:pt idx="8785">
                  <c:v>4</c:v>
                </c:pt>
                <c:pt idx="8786">
                  <c:v>4</c:v>
                </c:pt>
                <c:pt idx="8787">
                  <c:v>4</c:v>
                </c:pt>
                <c:pt idx="8788">
                  <c:v>4</c:v>
                </c:pt>
                <c:pt idx="8789">
                  <c:v>4</c:v>
                </c:pt>
                <c:pt idx="8790">
                  <c:v>4</c:v>
                </c:pt>
                <c:pt idx="8791">
                  <c:v>4</c:v>
                </c:pt>
                <c:pt idx="8792">
                  <c:v>4</c:v>
                </c:pt>
                <c:pt idx="8793">
                  <c:v>4</c:v>
                </c:pt>
                <c:pt idx="8794">
                  <c:v>4</c:v>
                </c:pt>
                <c:pt idx="8795">
                  <c:v>4</c:v>
                </c:pt>
                <c:pt idx="8796">
                  <c:v>4</c:v>
                </c:pt>
                <c:pt idx="8797">
                  <c:v>4</c:v>
                </c:pt>
                <c:pt idx="8798">
                  <c:v>4</c:v>
                </c:pt>
                <c:pt idx="8799">
                  <c:v>4</c:v>
                </c:pt>
                <c:pt idx="8800">
                  <c:v>4</c:v>
                </c:pt>
                <c:pt idx="8801">
                  <c:v>4</c:v>
                </c:pt>
                <c:pt idx="8802">
                  <c:v>4</c:v>
                </c:pt>
                <c:pt idx="8803">
                  <c:v>4</c:v>
                </c:pt>
                <c:pt idx="8804">
                  <c:v>4</c:v>
                </c:pt>
                <c:pt idx="8805">
                  <c:v>4</c:v>
                </c:pt>
                <c:pt idx="8806">
                  <c:v>5</c:v>
                </c:pt>
                <c:pt idx="8807">
                  <c:v>5</c:v>
                </c:pt>
                <c:pt idx="8808">
                  <c:v>5</c:v>
                </c:pt>
                <c:pt idx="8809">
                  <c:v>5</c:v>
                </c:pt>
                <c:pt idx="8810">
                  <c:v>5</c:v>
                </c:pt>
                <c:pt idx="8811">
                  <c:v>5</c:v>
                </c:pt>
                <c:pt idx="8812">
                  <c:v>5</c:v>
                </c:pt>
                <c:pt idx="8813">
                  <c:v>5</c:v>
                </c:pt>
                <c:pt idx="8814">
                  <c:v>5</c:v>
                </c:pt>
                <c:pt idx="8815">
                  <c:v>5</c:v>
                </c:pt>
                <c:pt idx="8816">
                  <c:v>5</c:v>
                </c:pt>
                <c:pt idx="8817">
                  <c:v>5</c:v>
                </c:pt>
                <c:pt idx="8818">
                  <c:v>5</c:v>
                </c:pt>
                <c:pt idx="8819">
                  <c:v>5</c:v>
                </c:pt>
                <c:pt idx="8820">
                  <c:v>5</c:v>
                </c:pt>
                <c:pt idx="8821">
                  <c:v>5</c:v>
                </c:pt>
                <c:pt idx="8822">
                  <c:v>5</c:v>
                </c:pt>
                <c:pt idx="8823">
                  <c:v>5</c:v>
                </c:pt>
                <c:pt idx="8824">
                  <c:v>5</c:v>
                </c:pt>
                <c:pt idx="8825">
                  <c:v>5</c:v>
                </c:pt>
                <c:pt idx="8826">
                  <c:v>5</c:v>
                </c:pt>
                <c:pt idx="8827">
                  <c:v>5</c:v>
                </c:pt>
                <c:pt idx="8828">
                  <c:v>5</c:v>
                </c:pt>
                <c:pt idx="8829">
                  <c:v>5</c:v>
                </c:pt>
                <c:pt idx="8830">
                  <c:v>5</c:v>
                </c:pt>
                <c:pt idx="8831">
                  <c:v>5</c:v>
                </c:pt>
                <c:pt idx="8832">
                  <c:v>5</c:v>
                </c:pt>
                <c:pt idx="8833">
                  <c:v>5</c:v>
                </c:pt>
                <c:pt idx="8834">
                  <c:v>5</c:v>
                </c:pt>
                <c:pt idx="8835">
                  <c:v>5</c:v>
                </c:pt>
                <c:pt idx="8836">
                  <c:v>5</c:v>
                </c:pt>
                <c:pt idx="8837">
                  <c:v>5</c:v>
                </c:pt>
                <c:pt idx="8838">
                  <c:v>5</c:v>
                </c:pt>
                <c:pt idx="8839">
                  <c:v>5</c:v>
                </c:pt>
                <c:pt idx="8840">
                  <c:v>5</c:v>
                </c:pt>
                <c:pt idx="8841">
                  <c:v>5</c:v>
                </c:pt>
                <c:pt idx="8842">
                  <c:v>5</c:v>
                </c:pt>
                <c:pt idx="8843">
                  <c:v>5</c:v>
                </c:pt>
                <c:pt idx="8844">
                  <c:v>5</c:v>
                </c:pt>
                <c:pt idx="8845">
                  <c:v>5</c:v>
                </c:pt>
                <c:pt idx="8846">
                  <c:v>5</c:v>
                </c:pt>
                <c:pt idx="8847">
                  <c:v>5</c:v>
                </c:pt>
                <c:pt idx="8848">
                  <c:v>5</c:v>
                </c:pt>
                <c:pt idx="8849">
                  <c:v>5</c:v>
                </c:pt>
                <c:pt idx="8850">
                  <c:v>5</c:v>
                </c:pt>
                <c:pt idx="8851">
                  <c:v>5</c:v>
                </c:pt>
                <c:pt idx="8852">
                  <c:v>5</c:v>
                </c:pt>
                <c:pt idx="8853">
                  <c:v>5</c:v>
                </c:pt>
                <c:pt idx="8854">
                  <c:v>5</c:v>
                </c:pt>
                <c:pt idx="8855">
                  <c:v>5</c:v>
                </c:pt>
                <c:pt idx="8856">
                  <c:v>5</c:v>
                </c:pt>
                <c:pt idx="8857">
                  <c:v>5</c:v>
                </c:pt>
                <c:pt idx="8858">
                  <c:v>5</c:v>
                </c:pt>
                <c:pt idx="8859">
                  <c:v>5</c:v>
                </c:pt>
                <c:pt idx="8860">
                  <c:v>5</c:v>
                </c:pt>
                <c:pt idx="8861">
                  <c:v>5</c:v>
                </c:pt>
                <c:pt idx="8862">
                  <c:v>5</c:v>
                </c:pt>
                <c:pt idx="8863">
                  <c:v>5</c:v>
                </c:pt>
                <c:pt idx="8864">
                  <c:v>5</c:v>
                </c:pt>
                <c:pt idx="8865">
                  <c:v>5</c:v>
                </c:pt>
                <c:pt idx="8866">
                  <c:v>5</c:v>
                </c:pt>
                <c:pt idx="8867">
                  <c:v>5</c:v>
                </c:pt>
                <c:pt idx="8868">
                  <c:v>5</c:v>
                </c:pt>
                <c:pt idx="8869">
                  <c:v>5</c:v>
                </c:pt>
                <c:pt idx="8870">
                  <c:v>5</c:v>
                </c:pt>
                <c:pt idx="8871">
                  <c:v>5</c:v>
                </c:pt>
                <c:pt idx="8872">
                  <c:v>5</c:v>
                </c:pt>
                <c:pt idx="8873">
                  <c:v>5</c:v>
                </c:pt>
                <c:pt idx="8874">
                  <c:v>5</c:v>
                </c:pt>
                <c:pt idx="8875">
                  <c:v>5</c:v>
                </c:pt>
                <c:pt idx="8876">
                  <c:v>5</c:v>
                </c:pt>
                <c:pt idx="8877">
                  <c:v>5</c:v>
                </c:pt>
                <c:pt idx="8878">
                  <c:v>5</c:v>
                </c:pt>
                <c:pt idx="8879">
                  <c:v>5</c:v>
                </c:pt>
                <c:pt idx="8880">
                  <c:v>5</c:v>
                </c:pt>
                <c:pt idx="8881">
                  <c:v>5</c:v>
                </c:pt>
                <c:pt idx="8882">
                  <c:v>5</c:v>
                </c:pt>
                <c:pt idx="8883">
                  <c:v>5</c:v>
                </c:pt>
                <c:pt idx="8884">
                  <c:v>5</c:v>
                </c:pt>
                <c:pt idx="8885">
                  <c:v>5</c:v>
                </c:pt>
                <c:pt idx="8886">
                  <c:v>5</c:v>
                </c:pt>
                <c:pt idx="8887">
                  <c:v>5</c:v>
                </c:pt>
                <c:pt idx="8888">
                  <c:v>5</c:v>
                </c:pt>
                <c:pt idx="8889">
                  <c:v>5</c:v>
                </c:pt>
                <c:pt idx="8890">
                  <c:v>5</c:v>
                </c:pt>
                <c:pt idx="8891">
                  <c:v>5</c:v>
                </c:pt>
                <c:pt idx="8892">
                  <c:v>5</c:v>
                </c:pt>
                <c:pt idx="8893">
                  <c:v>5</c:v>
                </c:pt>
                <c:pt idx="8894">
                  <c:v>5</c:v>
                </c:pt>
                <c:pt idx="8895">
                  <c:v>5</c:v>
                </c:pt>
                <c:pt idx="8896">
                  <c:v>5</c:v>
                </c:pt>
                <c:pt idx="8897">
                  <c:v>5</c:v>
                </c:pt>
                <c:pt idx="8898">
                  <c:v>5</c:v>
                </c:pt>
                <c:pt idx="8899">
                  <c:v>5</c:v>
                </c:pt>
                <c:pt idx="8900">
                  <c:v>5</c:v>
                </c:pt>
                <c:pt idx="8901">
                  <c:v>5</c:v>
                </c:pt>
                <c:pt idx="8902">
                  <c:v>5</c:v>
                </c:pt>
                <c:pt idx="8903">
                  <c:v>5</c:v>
                </c:pt>
                <c:pt idx="8904">
                  <c:v>5</c:v>
                </c:pt>
                <c:pt idx="8905">
                  <c:v>5</c:v>
                </c:pt>
                <c:pt idx="8906">
                  <c:v>5</c:v>
                </c:pt>
                <c:pt idx="8907">
                  <c:v>5</c:v>
                </c:pt>
                <c:pt idx="8908">
                  <c:v>5</c:v>
                </c:pt>
                <c:pt idx="8909">
                  <c:v>5</c:v>
                </c:pt>
                <c:pt idx="8910">
                  <c:v>5</c:v>
                </c:pt>
                <c:pt idx="8911">
                  <c:v>5</c:v>
                </c:pt>
                <c:pt idx="8912">
                  <c:v>5</c:v>
                </c:pt>
                <c:pt idx="8913">
                  <c:v>5</c:v>
                </c:pt>
                <c:pt idx="8914">
                  <c:v>5</c:v>
                </c:pt>
                <c:pt idx="8915">
                  <c:v>5</c:v>
                </c:pt>
                <c:pt idx="8916">
                  <c:v>5</c:v>
                </c:pt>
                <c:pt idx="8917">
                  <c:v>5</c:v>
                </c:pt>
                <c:pt idx="8918">
                  <c:v>5</c:v>
                </c:pt>
                <c:pt idx="8919">
                  <c:v>5</c:v>
                </c:pt>
                <c:pt idx="8920">
                  <c:v>5</c:v>
                </c:pt>
                <c:pt idx="8921">
                  <c:v>5</c:v>
                </c:pt>
                <c:pt idx="8922">
                  <c:v>5</c:v>
                </c:pt>
                <c:pt idx="8923">
                  <c:v>5</c:v>
                </c:pt>
                <c:pt idx="8924">
                  <c:v>5</c:v>
                </c:pt>
                <c:pt idx="8925">
                  <c:v>5</c:v>
                </c:pt>
                <c:pt idx="8926">
                  <c:v>5</c:v>
                </c:pt>
                <c:pt idx="8927">
                  <c:v>5</c:v>
                </c:pt>
                <c:pt idx="8928">
                  <c:v>5</c:v>
                </c:pt>
                <c:pt idx="8929">
                  <c:v>5</c:v>
                </c:pt>
                <c:pt idx="8930">
                  <c:v>5</c:v>
                </c:pt>
                <c:pt idx="8931">
                  <c:v>5</c:v>
                </c:pt>
                <c:pt idx="8932">
                  <c:v>5</c:v>
                </c:pt>
                <c:pt idx="8933">
                  <c:v>5</c:v>
                </c:pt>
                <c:pt idx="8934">
                  <c:v>5</c:v>
                </c:pt>
                <c:pt idx="8935">
                  <c:v>5</c:v>
                </c:pt>
                <c:pt idx="8936">
                  <c:v>5</c:v>
                </c:pt>
                <c:pt idx="8937">
                  <c:v>5</c:v>
                </c:pt>
                <c:pt idx="8938">
                  <c:v>5</c:v>
                </c:pt>
                <c:pt idx="8939">
                  <c:v>5</c:v>
                </c:pt>
                <c:pt idx="8940">
                  <c:v>5</c:v>
                </c:pt>
                <c:pt idx="8941">
                  <c:v>5</c:v>
                </c:pt>
                <c:pt idx="8942">
                  <c:v>5</c:v>
                </c:pt>
                <c:pt idx="8943">
                  <c:v>5</c:v>
                </c:pt>
                <c:pt idx="8944">
                  <c:v>5</c:v>
                </c:pt>
                <c:pt idx="8945">
                  <c:v>5</c:v>
                </c:pt>
                <c:pt idx="8946">
                  <c:v>5</c:v>
                </c:pt>
                <c:pt idx="8947">
                  <c:v>5</c:v>
                </c:pt>
                <c:pt idx="8948">
                  <c:v>5</c:v>
                </c:pt>
                <c:pt idx="8949">
                  <c:v>5</c:v>
                </c:pt>
                <c:pt idx="8950">
                  <c:v>5</c:v>
                </c:pt>
                <c:pt idx="8951">
                  <c:v>5</c:v>
                </c:pt>
                <c:pt idx="8952">
                  <c:v>5</c:v>
                </c:pt>
                <c:pt idx="8953">
                  <c:v>5</c:v>
                </c:pt>
                <c:pt idx="8954">
                  <c:v>5</c:v>
                </c:pt>
                <c:pt idx="8955">
                  <c:v>6</c:v>
                </c:pt>
                <c:pt idx="8956">
                  <c:v>6</c:v>
                </c:pt>
                <c:pt idx="8957">
                  <c:v>6</c:v>
                </c:pt>
                <c:pt idx="8958">
                  <c:v>6</c:v>
                </c:pt>
                <c:pt idx="8959">
                  <c:v>6</c:v>
                </c:pt>
                <c:pt idx="8960">
                  <c:v>6</c:v>
                </c:pt>
                <c:pt idx="8961">
                  <c:v>6</c:v>
                </c:pt>
                <c:pt idx="8962">
                  <c:v>6</c:v>
                </c:pt>
                <c:pt idx="8963">
                  <c:v>6</c:v>
                </c:pt>
                <c:pt idx="8964">
                  <c:v>6</c:v>
                </c:pt>
                <c:pt idx="8965">
                  <c:v>6</c:v>
                </c:pt>
                <c:pt idx="8966">
                  <c:v>6</c:v>
                </c:pt>
                <c:pt idx="8967">
                  <c:v>6</c:v>
                </c:pt>
                <c:pt idx="8968">
                  <c:v>6</c:v>
                </c:pt>
                <c:pt idx="8969">
                  <c:v>6</c:v>
                </c:pt>
                <c:pt idx="8970">
                  <c:v>6</c:v>
                </c:pt>
                <c:pt idx="8971">
                  <c:v>6</c:v>
                </c:pt>
                <c:pt idx="8972">
                  <c:v>6</c:v>
                </c:pt>
                <c:pt idx="8973">
                  <c:v>6</c:v>
                </c:pt>
                <c:pt idx="8974">
                  <c:v>6</c:v>
                </c:pt>
                <c:pt idx="8975">
                  <c:v>6</c:v>
                </c:pt>
                <c:pt idx="8976">
                  <c:v>6</c:v>
                </c:pt>
                <c:pt idx="8977">
                  <c:v>6</c:v>
                </c:pt>
                <c:pt idx="8978">
                  <c:v>6</c:v>
                </c:pt>
                <c:pt idx="8979">
                  <c:v>6</c:v>
                </c:pt>
                <c:pt idx="8980">
                  <c:v>6</c:v>
                </c:pt>
                <c:pt idx="8981">
                  <c:v>6</c:v>
                </c:pt>
                <c:pt idx="8982">
                  <c:v>6</c:v>
                </c:pt>
                <c:pt idx="8983">
                  <c:v>6</c:v>
                </c:pt>
                <c:pt idx="8984">
                  <c:v>6</c:v>
                </c:pt>
                <c:pt idx="8985">
                  <c:v>6</c:v>
                </c:pt>
                <c:pt idx="8986">
                  <c:v>6</c:v>
                </c:pt>
                <c:pt idx="8987">
                  <c:v>6</c:v>
                </c:pt>
                <c:pt idx="8988">
                  <c:v>6</c:v>
                </c:pt>
                <c:pt idx="8989">
                  <c:v>6</c:v>
                </c:pt>
                <c:pt idx="8990">
                  <c:v>6</c:v>
                </c:pt>
                <c:pt idx="8991">
                  <c:v>6</c:v>
                </c:pt>
                <c:pt idx="8992">
                  <c:v>6</c:v>
                </c:pt>
                <c:pt idx="8993">
                  <c:v>6</c:v>
                </c:pt>
                <c:pt idx="8994">
                  <c:v>6</c:v>
                </c:pt>
                <c:pt idx="8995">
                  <c:v>6</c:v>
                </c:pt>
                <c:pt idx="8996">
                  <c:v>6</c:v>
                </c:pt>
                <c:pt idx="8997">
                  <c:v>6</c:v>
                </c:pt>
                <c:pt idx="8998">
                  <c:v>6</c:v>
                </c:pt>
                <c:pt idx="8999">
                  <c:v>6</c:v>
                </c:pt>
                <c:pt idx="9000">
                  <c:v>6</c:v>
                </c:pt>
                <c:pt idx="9001">
                  <c:v>6</c:v>
                </c:pt>
                <c:pt idx="9002">
                  <c:v>6</c:v>
                </c:pt>
                <c:pt idx="9003">
                  <c:v>6</c:v>
                </c:pt>
                <c:pt idx="9004">
                  <c:v>6</c:v>
                </c:pt>
                <c:pt idx="9005">
                  <c:v>6</c:v>
                </c:pt>
                <c:pt idx="9006">
                  <c:v>6</c:v>
                </c:pt>
                <c:pt idx="9007">
                  <c:v>6</c:v>
                </c:pt>
                <c:pt idx="9008">
                  <c:v>6</c:v>
                </c:pt>
                <c:pt idx="9009">
                  <c:v>6</c:v>
                </c:pt>
                <c:pt idx="9010">
                  <c:v>6</c:v>
                </c:pt>
                <c:pt idx="9011">
                  <c:v>6</c:v>
                </c:pt>
                <c:pt idx="9012">
                  <c:v>6</c:v>
                </c:pt>
                <c:pt idx="9013">
                  <c:v>6</c:v>
                </c:pt>
                <c:pt idx="9014">
                  <c:v>6</c:v>
                </c:pt>
                <c:pt idx="9015">
                  <c:v>6</c:v>
                </c:pt>
                <c:pt idx="9016">
                  <c:v>6</c:v>
                </c:pt>
                <c:pt idx="9017">
                  <c:v>6</c:v>
                </c:pt>
                <c:pt idx="9018">
                  <c:v>6</c:v>
                </c:pt>
                <c:pt idx="9019">
                  <c:v>6</c:v>
                </c:pt>
                <c:pt idx="9020">
                  <c:v>6</c:v>
                </c:pt>
                <c:pt idx="9021">
                  <c:v>6</c:v>
                </c:pt>
                <c:pt idx="9022">
                  <c:v>6</c:v>
                </c:pt>
                <c:pt idx="9023">
                  <c:v>6</c:v>
                </c:pt>
                <c:pt idx="9024">
                  <c:v>6</c:v>
                </c:pt>
                <c:pt idx="9025">
                  <c:v>6</c:v>
                </c:pt>
                <c:pt idx="9026">
                  <c:v>6</c:v>
                </c:pt>
                <c:pt idx="9027">
                  <c:v>6</c:v>
                </c:pt>
                <c:pt idx="9028">
                  <c:v>6</c:v>
                </c:pt>
                <c:pt idx="9029">
                  <c:v>6</c:v>
                </c:pt>
                <c:pt idx="9030">
                  <c:v>6</c:v>
                </c:pt>
                <c:pt idx="9031">
                  <c:v>6</c:v>
                </c:pt>
                <c:pt idx="9032">
                  <c:v>6</c:v>
                </c:pt>
                <c:pt idx="9033">
                  <c:v>6</c:v>
                </c:pt>
                <c:pt idx="9034">
                  <c:v>6</c:v>
                </c:pt>
                <c:pt idx="9035">
                  <c:v>6</c:v>
                </c:pt>
                <c:pt idx="9036">
                  <c:v>6</c:v>
                </c:pt>
                <c:pt idx="9037">
                  <c:v>6</c:v>
                </c:pt>
                <c:pt idx="9038">
                  <c:v>6</c:v>
                </c:pt>
                <c:pt idx="9039">
                  <c:v>6</c:v>
                </c:pt>
                <c:pt idx="9040">
                  <c:v>6</c:v>
                </c:pt>
                <c:pt idx="9041">
                  <c:v>6</c:v>
                </c:pt>
                <c:pt idx="9042">
                  <c:v>6</c:v>
                </c:pt>
                <c:pt idx="9043">
                  <c:v>6</c:v>
                </c:pt>
                <c:pt idx="9044">
                  <c:v>6</c:v>
                </c:pt>
                <c:pt idx="9045">
                  <c:v>6</c:v>
                </c:pt>
                <c:pt idx="9046">
                  <c:v>6</c:v>
                </c:pt>
                <c:pt idx="9047">
                  <c:v>6</c:v>
                </c:pt>
                <c:pt idx="9048">
                  <c:v>6</c:v>
                </c:pt>
                <c:pt idx="9049">
                  <c:v>6</c:v>
                </c:pt>
                <c:pt idx="9050">
                  <c:v>6</c:v>
                </c:pt>
                <c:pt idx="9051">
                  <c:v>6</c:v>
                </c:pt>
                <c:pt idx="9052">
                  <c:v>6</c:v>
                </c:pt>
                <c:pt idx="9053">
                  <c:v>6</c:v>
                </c:pt>
                <c:pt idx="9054">
                  <c:v>6</c:v>
                </c:pt>
                <c:pt idx="9055">
                  <c:v>6</c:v>
                </c:pt>
                <c:pt idx="9056">
                  <c:v>6</c:v>
                </c:pt>
                <c:pt idx="9057">
                  <c:v>6</c:v>
                </c:pt>
                <c:pt idx="9058">
                  <c:v>6</c:v>
                </c:pt>
                <c:pt idx="9059">
                  <c:v>6</c:v>
                </c:pt>
                <c:pt idx="9060">
                  <c:v>6</c:v>
                </c:pt>
                <c:pt idx="9061">
                  <c:v>6</c:v>
                </c:pt>
                <c:pt idx="9062">
                  <c:v>6</c:v>
                </c:pt>
                <c:pt idx="9063">
                  <c:v>6</c:v>
                </c:pt>
                <c:pt idx="9064">
                  <c:v>6</c:v>
                </c:pt>
                <c:pt idx="9065">
                  <c:v>6</c:v>
                </c:pt>
                <c:pt idx="9066">
                  <c:v>6</c:v>
                </c:pt>
                <c:pt idx="9067">
                  <c:v>6</c:v>
                </c:pt>
                <c:pt idx="9068">
                  <c:v>6</c:v>
                </c:pt>
                <c:pt idx="9069">
                  <c:v>6</c:v>
                </c:pt>
                <c:pt idx="9070">
                  <c:v>6</c:v>
                </c:pt>
                <c:pt idx="9071">
                  <c:v>6</c:v>
                </c:pt>
                <c:pt idx="9072">
                  <c:v>6</c:v>
                </c:pt>
                <c:pt idx="9073">
                  <c:v>6</c:v>
                </c:pt>
                <c:pt idx="9074">
                  <c:v>6</c:v>
                </c:pt>
                <c:pt idx="9075">
                  <c:v>6</c:v>
                </c:pt>
                <c:pt idx="9076">
                  <c:v>6</c:v>
                </c:pt>
                <c:pt idx="9077">
                  <c:v>6</c:v>
                </c:pt>
                <c:pt idx="9078">
                  <c:v>6</c:v>
                </c:pt>
                <c:pt idx="9079">
                  <c:v>6</c:v>
                </c:pt>
                <c:pt idx="9080">
                  <c:v>6</c:v>
                </c:pt>
                <c:pt idx="9081">
                  <c:v>6</c:v>
                </c:pt>
                <c:pt idx="9082">
                  <c:v>6</c:v>
                </c:pt>
                <c:pt idx="9083">
                  <c:v>6</c:v>
                </c:pt>
                <c:pt idx="9084">
                  <c:v>6</c:v>
                </c:pt>
                <c:pt idx="9085">
                  <c:v>6</c:v>
                </c:pt>
                <c:pt idx="9086">
                  <c:v>6</c:v>
                </c:pt>
                <c:pt idx="9087">
                  <c:v>6</c:v>
                </c:pt>
                <c:pt idx="9088">
                  <c:v>6</c:v>
                </c:pt>
                <c:pt idx="9089">
                  <c:v>6</c:v>
                </c:pt>
                <c:pt idx="9090">
                  <c:v>6</c:v>
                </c:pt>
                <c:pt idx="9091">
                  <c:v>6</c:v>
                </c:pt>
                <c:pt idx="9092">
                  <c:v>6</c:v>
                </c:pt>
                <c:pt idx="9093">
                  <c:v>6</c:v>
                </c:pt>
                <c:pt idx="9094">
                  <c:v>6</c:v>
                </c:pt>
                <c:pt idx="9095">
                  <c:v>6</c:v>
                </c:pt>
                <c:pt idx="9096">
                  <c:v>6</c:v>
                </c:pt>
                <c:pt idx="9097">
                  <c:v>6</c:v>
                </c:pt>
                <c:pt idx="9098">
                  <c:v>6</c:v>
                </c:pt>
                <c:pt idx="9099">
                  <c:v>6</c:v>
                </c:pt>
                <c:pt idx="9100">
                  <c:v>6</c:v>
                </c:pt>
                <c:pt idx="9101">
                  <c:v>6</c:v>
                </c:pt>
                <c:pt idx="9102">
                  <c:v>6</c:v>
                </c:pt>
                <c:pt idx="9103">
                  <c:v>6</c:v>
                </c:pt>
                <c:pt idx="9104">
                  <c:v>6</c:v>
                </c:pt>
                <c:pt idx="9105">
                  <c:v>6</c:v>
                </c:pt>
                <c:pt idx="9106">
                  <c:v>6</c:v>
                </c:pt>
                <c:pt idx="9107">
                  <c:v>6</c:v>
                </c:pt>
                <c:pt idx="9108">
                  <c:v>6</c:v>
                </c:pt>
                <c:pt idx="9109">
                  <c:v>6</c:v>
                </c:pt>
                <c:pt idx="9110">
                  <c:v>6</c:v>
                </c:pt>
                <c:pt idx="9111">
                  <c:v>6</c:v>
                </c:pt>
                <c:pt idx="9112">
                  <c:v>6</c:v>
                </c:pt>
                <c:pt idx="9113">
                  <c:v>6</c:v>
                </c:pt>
                <c:pt idx="9114">
                  <c:v>6</c:v>
                </c:pt>
                <c:pt idx="9115">
                  <c:v>6</c:v>
                </c:pt>
                <c:pt idx="9116">
                  <c:v>6</c:v>
                </c:pt>
                <c:pt idx="9117">
                  <c:v>6</c:v>
                </c:pt>
                <c:pt idx="9118">
                  <c:v>6</c:v>
                </c:pt>
                <c:pt idx="9119">
                  <c:v>6</c:v>
                </c:pt>
                <c:pt idx="9120">
                  <c:v>6</c:v>
                </c:pt>
                <c:pt idx="9121">
                  <c:v>6</c:v>
                </c:pt>
                <c:pt idx="9122">
                  <c:v>6</c:v>
                </c:pt>
                <c:pt idx="9123">
                  <c:v>6</c:v>
                </c:pt>
                <c:pt idx="9124">
                  <c:v>6</c:v>
                </c:pt>
                <c:pt idx="9125">
                  <c:v>6</c:v>
                </c:pt>
                <c:pt idx="9126">
                  <c:v>6</c:v>
                </c:pt>
                <c:pt idx="9127">
                  <c:v>6</c:v>
                </c:pt>
                <c:pt idx="9128">
                  <c:v>6</c:v>
                </c:pt>
                <c:pt idx="9129">
                  <c:v>6</c:v>
                </c:pt>
                <c:pt idx="9130">
                  <c:v>6</c:v>
                </c:pt>
                <c:pt idx="9131">
                  <c:v>6</c:v>
                </c:pt>
                <c:pt idx="9132">
                  <c:v>6</c:v>
                </c:pt>
                <c:pt idx="9133">
                  <c:v>6</c:v>
                </c:pt>
                <c:pt idx="9134">
                  <c:v>6</c:v>
                </c:pt>
                <c:pt idx="9135">
                  <c:v>6</c:v>
                </c:pt>
                <c:pt idx="9136">
                  <c:v>6</c:v>
                </c:pt>
                <c:pt idx="9137">
                  <c:v>6</c:v>
                </c:pt>
                <c:pt idx="9138">
                  <c:v>6</c:v>
                </c:pt>
                <c:pt idx="9139">
                  <c:v>6</c:v>
                </c:pt>
                <c:pt idx="9140">
                  <c:v>6</c:v>
                </c:pt>
                <c:pt idx="9141">
                  <c:v>6</c:v>
                </c:pt>
                <c:pt idx="9142">
                  <c:v>6</c:v>
                </c:pt>
                <c:pt idx="9143">
                  <c:v>6</c:v>
                </c:pt>
                <c:pt idx="9144">
                  <c:v>6</c:v>
                </c:pt>
                <c:pt idx="9145">
                  <c:v>6</c:v>
                </c:pt>
                <c:pt idx="9146">
                  <c:v>6</c:v>
                </c:pt>
                <c:pt idx="9147">
                  <c:v>6</c:v>
                </c:pt>
                <c:pt idx="9148">
                  <c:v>6</c:v>
                </c:pt>
                <c:pt idx="9149">
                  <c:v>6</c:v>
                </c:pt>
                <c:pt idx="9150">
                  <c:v>6</c:v>
                </c:pt>
                <c:pt idx="9151">
                  <c:v>6</c:v>
                </c:pt>
                <c:pt idx="9152">
                  <c:v>6</c:v>
                </c:pt>
                <c:pt idx="9153">
                  <c:v>6</c:v>
                </c:pt>
                <c:pt idx="9154">
                  <c:v>6</c:v>
                </c:pt>
                <c:pt idx="9155">
                  <c:v>6</c:v>
                </c:pt>
                <c:pt idx="9156">
                  <c:v>6</c:v>
                </c:pt>
                <c:pt idx="9157">
                  <c:v>6</c:v>
                </c:pt>
                <c:pt idx="9158">
                  <c:v>6</c:v>
                </c:pt>
                <c:pt idx="9159">
                  <c:v>6</c:v>
                </c:pt>
                <c:pt idx="9160">
                  <c:v>6</c:v>
                </c:pt>
                <c:pt idx="9161">
                  <c:v>6</c:v>
                </c:pt>
                <c:pt idx="9162">
                  <c:v>6</c:v>
                </c:pt>
                <c:pt idx="9163">
                  <c:v>6</c:v>
                </c:pt>
                <c:pt idx="9164">
                  <c:v>6</c:v>
                </c:pt>
                <c:pt idx="9165">
                  <c:v>6</c:v>
                </c:pt>
                <c:pt idx="9166">
                  <c:v>6</c:v>
                </c:pt>
                <c:pt idx="9167">
                  <c:v>6</c:v>
                </c:pt>
                <c:pt idx="9168">
                  <c:v>6</c:v>
                </c:pt>
                <c:pt idx="9169">
                  <c:v>6</c:v>
                </c:pt>
                <c:pt idx="9170">
                  <c:v>6</c:v>
                </c:pt>
                <c:pt idx="9171">
                  <c:v>6</c:v>
                </c:pt>
                <c:pt idx="9172">
                  <c:v>6</c:v>
                </c:pt>
                <c:pt idx="9173">
                  <c:v>6</c:v>
                </c:pt>
                <c:pt idx="9174">
                  <c:v>6</c:v>
                </c:pt>
                <c:pt idx="9175">
                  <c:v>6</c:v>
                </c:pt>
                <c:pt idx="9176">
                  <c:v>6</c:v>
                </c:pt>
                <c:pt idx="9177">
                  <c:v>6</c:v>
                </c:pt>
                <c:pt idx="9178">
                  <c:v>6</c:v>
                </c:pt>
                <c:pt idx="9179">
                  <c:v>6</c:v>
                </c:pt>
                <c:pt idx="9180">
                  <c:v>6</c:v>
                </c:pt>
                <c:pt idx="9181">
                  <c:v>6</c:v>
                </c:pt>
                <c:pt idx="9182">
                  <c:v>6</c:v>
                </c:pt>
                <c:pt idx="9183">
                  <c:v>6</c:v>
                </c:pt>
                <c:pt idx="9184">
                  <c:v>6</c:v>
                </c:pt>
                <c:pt idx="9185">
                  <c:v>6</c:v>
                </c:pt>
                <c:pt idx="9186">
                  <c:v>6</c:v>
                </c:pt>
                <c:pt idx="9187">
                  <c:v>6</c:v>
                </c:pt>
                <c:pt idx="9188">
                  <c:v>6</c:v>
                </c:pt>
                <c:pt idx="9189">
                  <c:v>6</c:v>
                </c:pt>
                <c:pt idx="9190">
                  <c:v>6</c:v>
                </c:pt>
                <c:pt idx="9191">
                  <c:v>6</c:v>
                </c:pt>
                <c:pt idx="9192">
                  <c:v>6</c:v>
                </c:pt>
                <c:pt idx="9193">
                  <c:v>6</c:v>
                </c:pt>
                <c:pt idx="9194">
                  <c:v>6</c:v>
                </c:pt>
                <c:pt idx="9195">
                  <c:v>6</c:v>
                </c:pt>
                <c:pt idx="9196">
                  <c:v>6</c:v>
                </c:pt>
                <c:pt idx="9197">
                  <c:v>6</c:v>
                </c:pt>
                <c:pt idx="9198">
                  <c:v>6</c:v>
                </c:pt>
                <c:pt idx="9199">
                  <c:v>6</c:v>
                </c:pt>
                <c:pt idx="9200">
                  <c:v>6</c:v>
                </c:pt>
                <c:pt idx="9201">
                  <c:v>6</c:v>
                </c:pt>
                <c:pt idx="9202">
                  <c:v>6</c:v>
                </c:pt>
                <c:pt idx="9203">
                  <c:v>6</c:v>
                </c:pt>
                <c:pt idx="9204">
                  <c:v>5</c:v>
                </c:pt>
                <c:pt idx="9205">
                  <c:v>5</c:v>
                </c:pt>
                <c:pt idx="9206">
                  <c:v>5</c:v>
                </c:pt>
                <c:pt idx="9207">
                  <c:v>5</c:v>
                </c:pt>
                <c:pt idx="9208">
                  <c:v>5</c:v>
                </c:pt>
                <c:pt idx="9209">
                  <c:v>5</c:v>
                </c:pt>
                <c:pt idx="9210">
                  <c:v>5</c:v>
                </c:pt>
                <c:pt idx="9211">
                  <c:v>5</c:v>
                </c:pt>
                <c:pt idx="9212">
                  <c:v>5</c:v>
                </c:pt>
                <c:pt idx="9213">
                  <c:v>5</c:v>
                </c:pt>
                <c:pt idx="9214">
                  <c:v>5</c:v>
                </c:pt>
                <c:pt idx="9215">
                  <c:v>5</c:v>
                </c:pt>
                <c:pt idx="9216">
                  <c:v>5</c:v>
                </c:pt>
                <c:pt idx="9217">
                  <c:v>5</c:v>
                </c:pt>
                <c:pt idx="9218">
                  <c:v>5</c:v>
                </c:pt>
                <c:pt idx="9219">
                  <c:v>5</c:v>
                </c:pt>
                <c:pt idx="9220">
                  <c:v>5</c:v>
                </c:pt>
                <c:pt idx="9221">
                  <c:v>5</c:v>
                </c:pt>
                <c:pt idx="9222">
                  <c:v>5</c:v>
                </c:pt>
                <c:pt idx="9223">
                  <c:v>5</c:v>
                </c:pt>
                <c:pt idx="9224">
                  <c:v>5</c:v>
                </c:pt>
                <c:pt idx="9225">
                  <c:v>5</c:v>
                </c:pt>
                <c:pt idx="9226">
                  <c:v>5</c:v>
                </c:pt>
                <c:pt idx="9227">
                  <c:v>5</c:v>
                </c:pt>
                <c:pt idx="9228">
                  <c:v>5</c:v>
                </c:pt>
                <c:pt idx="9229">
                  <c:v>5</c:v>
                </c:pt>
                <c:pt idx="9230">
                  <c:v>5</c:v>
                </c:pt>
                <c:pt idx="9231">
                  <c:v>5</c:v>
                </c:pt>
                <c:pt idx="9232">
                  <c:v>5</c:v>
                </c:pt>
                <c:pt idx="9233">
                  <c:v>5</c:v>
                </c:pt>
                <c:pt idx="9234">
                  <c:v>5</c:v>
                </c:pt>
                <c:pt idx="9235">
                  <c:v>5</c:v>
                </c:pt>
                <c:pt idx="9236">
                  <c:v>5</c:v>
                </c:pt>
                <c:pt idx="9237">
                  <c:v>4</c:v>
                </c:pt>
                <c:pt idx="9238">
                  <c:v>4</c:v>
                </c:pt>
                <c:pt idx="9239">
                  <c:v>4</c:v>
                </c:pt>
                <c:pt idx="9240">
                  <c:v>4</c:v>
                </c:pt>
                <c:pt idx="9241">
                  <c:v>4</c:v>
                </c:pt>
                <c:pt idx="9242">
                  <c:v>4</c:v>
                </c:pt>
                <c:pt idx="9243">
                  <c:v>4</c:v>
                </c:pt>
                <c:pt idx="9244">
                  <c:v>4</c:v>
                </c:pt>
                <c:pt idx="9245">
                  <c:v>4</c:v>
                </c:pt>
                <c:pt idx="9246">
                  <c:v>4</c:v>
                </c:pt>
                <c:pt idx="9247">
                  <c:v>4</c:v>
                </c:pt>
                <c:pt idx="9248">
                  <c:v>4</c:v>
                </c:pt>
                <c:pt idx="9249">
                  <c:v>4</c:v>
                </c:pt>
                <c:pt idx="9250">
                  <c:v>4</c:v>
                </c:pt>
                <c:pt idx="9251">
                  <c:v>4</c:v>
                </c:pt>
                <c:pt idx="9252">
                  <c:v>4</c:v>
                </c:pt>
                <c:pt idx="9253">
                  <c:v>4</c:v>
                </c:pt>
                <c:pt idx="9254">
                  <c:v>4</c:v>
                </c:pt>
                <c:pt idx="9255">
                  <c:v>4</c:v>
                </c:pt>
                <c:pt idx="9256">
                  <c:v>4</c:v>
                </c:pt>
                <c:pt idx="9257">
                  <c:v>4</c:v>
                </c:pt>
                <c:pt idx="9258">
                  <c:v>4</c:v>
                </c:pt>
                <c:pt idx="9259">
                  <c:v>4</c:v>
                </c:pt>
                <c:pt idx="9260">
                  <c:v>4</c:v>
                </c:pt>
                <c:pt idx="9261">
                  <c:v>4</c:v>
                </c:pt>
                <c:pt idx="9262">
                  <c:v>4</c:v>
                </c:pt>
                <c:pt idx="9263">
                  <c:v>4</c:v>
                </c:pt>
                <c:pt idx="9264">
                  <c:v>4</c:v>
                </c:pt>
                <c:pt idx="9265">
                  <c:v>4</c:v>
                </c:pt>
                <c:pt idx="9266">
                  <c:v>4</c:v>
                </c:pt>
                <c:pt idx="9267">
                  <c:v>4</c:v>
                </c:pt>
                <c:pt idx="9268">
                  <c:v>4</c:v>
                </c:pt>
                <c:pt idx="9269">
                  <c:v>4</c:v>
                </c:pt>
                <c:pt idx="9270">
                  <c:v>3</c:v>
                </c:pt>
                <c:pt idx="9271">
                  <c:v>3</c:v>
                </c:pt>
                <c:pt idx="9272">
                  <c:v>3</c:v>
                </c:pt>
                <c:pt idx="9273">
                  <c:v>3</c:v>
                </c:pt>
                <c:pt idx="9274">
                  <c:v>3</c:v>
                </c:pt>
                <c:pt idx="9275">
                  <c:v>3</c:v>
                </c:pt>
                <c:pt idx="9276">
                  <c:v>3</c:v>
                </c:pt>
                <c:pt idx="9277">
                  <c:v>3</c:v>
                </c:pt>
                <c:pt idx="9278">
                  <c:v>3</c:v>
                </c:pt>
                <c:pt idx="9279">
                  <c:v>3</c:v>
                </c:pt>
                <c:pt idx="9280">
                  <c:v>3</c:v>
                </c:pt>
                <c:pt idx="9281">
                  <c:v>3</c:v>
                </c:pt>
                <c:pt idx="9282">
                  <c:v>3</c:v>
                </c:pt>
                <c:pt idx="9283">
                  <c:v>3</c:v>
                </c:pt>
                <c:pt idx="9284">
                  <c:v>3</c:v>
                </c:pt>
                <c:pt idx="9285">
                  <c:v>3</c:v>
                </c:pt>
                <c:pt idx="9286">
                  <c:v>3</c:v>
                </c:pt>
                <c:pt idx="9287">
                  <c:v>3</c:v>
                </c:pt>
                <c:pt idx="9288">
                  <c:v>3</c:v>
                </c:pt>
                <c:pt idx="9289">
                  <c:v>3</c:v>
                </c:pt>
                <c:pt idx="9290">
                  <c:v>3</c:v>
                </c:pt>
                <c:pt idx="9291">
                  <c:v>3</c:v>
                </c:pt>
                <c:pt idx="9292">
                  <c:v>3</c:v>
                </c:pt>
                <c:pt idx="9293">
                  <c:v>3</c:v>
                </c:pt>
                <c:pt idx="9294">
                  <c:v>3</c:v>
                </c:pt>
                <c:pt idx="9295">
                  <c:v>3</c:v>
                </c:pt>
                <c:pt idx="9296">
                  <c:v>3</c:v>
                </c:pt>
                <c:pt idx="9297">
                  <c:v>3</c:v>
                </c:pt>
                <c:pt idx="9298">
                  <c:v>3</c:v>
                </c:pt>
                <c:pt idx="9299">
                  <c:v>3</c:v>
                </c:pt>
                <c:pt idx="9300">
                  <c:v>3</c:v>
                </c:pt>
                <c:pt idx="9301">
                  <c:v>3</c:v>
                </c:pt>
                <c:pt idx="9302">
                  <c:v>3</c:v>
                </c:pt>
                <c:pt idx="9303">
                  <c:v>2</c:v>
                </c:pt>
                <c:pt idx="9304">
                  <c:v>2</c:v>
                </c:pt>
                <c:pt idx="9305">
                  <c:v>2</c:v>
                </c:pt>
                <c:pt idx="9306">
                  <c:v>2</c:v>
                </c:pt>
                <c:pt idx="9307">
                  <c:v>2</c:v>
                </c:pt>
                <c:pt idx="9308">
                  <c:v>2</c:v>
                </c:pt>
                <c:pt idx="9309">
                  <c:v>2</c:v>
                </c:pt>
                <c:pt idx="9310">
                  <c:v>2</c:v>
                </c:pt>
                <c:pt idx="9311">
                  <c:v>2</c:v>
                </c:pt>
                <c:pt idx="9312">
                  <c:v>2</c:v>
                </c:pt>
                <c:pt idx="9313">
                  <c:v>2</c:v>
                </c:pt>
                <c:pt idx="9314">
                  <c:v>2</c:v>
                </c:pt>
                <c:pt idx="9315">
                  <c:v>2</c:v>
                </c:pt>
                <c:pt idx="9316">
                  <c:v>2</c:v>
                </c:pt>
                <c:pt idx="9317">
                  <c:v>2</c:v>
                </c:pt>
                <c:pt idx="9318">
                  <c:v>2</c:v>
                </c:pt>
                <c:pt idx="9319">
                  <c:v>2</c:v>
                </c:pt>
                <c:pt idx="9320">
                  <c:v>2</c:v>
                </c:pt>
                <c:pt idx="9321">
                  <c:v>2</c:v>
                </c:pt>
                <c:pt idx="9322">
                  <c:v>2</c:v>
                </c:pt>
                <c:pt idx="9323">
                  <c:v>2</c:v>
                </c:pt>
                <c:pt idx="9324">
                  <c:v>2</c:v>
                </c:pt>
                <c:pt idx="9325">
                  <c:v>2</c:v>
                </c:pt>
                <c:pt idx="9326">
                  <c:v>2</c:v>
                </c:pt>
                <c:pt idx="9327">
                  <c:v>2</c:v>
                </c:pt>
                <c:pt idx="9328">
                  <c:v>2</c:v>
                </c:pt>
                <c:pt idx="9329">
                  <c:v>2</c:v>
                </c:pt>
                <c:pt idx="9330">
                  <c:v>2</c:v>
                </c:pt>
                <c:pt idx="9331">
                  <c:v>2</c:v>
                </c:pt>
                <c:pt idx="9332">
                  <c:v>2</c:v>
                </c:pt>
                <c:pt idx="9333">
                  <c:v>2</c:v>
                </c:pt>
                <c:pt idx="9334">
                  <c:v>2</c:v>
                </c:pt>
                <c:pt idx="9335">
                  <c:v>2</c:v>
                </c:pt>
                <c:pt idx="9336">
                  <c:v>2</c:v>
                </c:pt>
                <c:pt idx="9337">
                  <c:v>2</c:v>
                </c:pt>
                <c:pt idx="9338">
                  <c:v>2</c:v>
                </c:pt>
                <c:pt idx="9339">
                  <c:v>2</c:v>
                </c:pt>
                <c:pt idx="9340">
                  <c:v>2</c:v>
                </c:pt>
                <c:pt idx="9341">
                  <c:v>2</c:v>
                </c:pt>
                <c:pt idx="9342">
                  <c:v>2</c:v>
                </c:pt>
                <c:pt idx="9343">
                  <c:v>2</c:v>
                </c:pt>
                <c:pt idx="9344">
                  <c:v>2</c:v>
                </c:pt>
                <c:pt idx="9345">
                  <c:v>2</c:v>
                </c:pt>
                <c:pt idx="9346">
                  <c:v>2</c:v>
                </c:pt>
                <c:pt idx="9347">
                  <c:v>2</c:v>
                </c:pt>
                <c:pt idx="9348">
                  <c:v>2</c:v>
                </c:pt>
                <c:pt idx="9349">
                  <c:v>2</c:v>
                </c:pt>
                <c:pt idx="9350">
                  <c:v>2</c:v>
                </c:pt>
                <c:pt idx="9351">
                  <c:v>2</c:v>
                </c:pt>
                <c:pt idx="9352">
                  <c:v>2</c:v>
                </c:pt>
                <c:pt idx="9353">
                  <c:v>2</c:v>
                </c:pt>
                <c:pt idx="9354">
                  <c:v>2</c:v>
                </c:pt>
                <c:pt idx="9355">
                  <c:v>2</c:v>
                </c:pt>
                <c:pt idx="9356">
                  <c:v>2</c:v>
                </c:pt>
                <c:pt idx="9357">
                  <c:v>2</c:v>
                </c:pt>
                <c:pt idx="9358">
                  <c:v>2</c:v>
                </c:pt>
                <c:pt idx="9359">
                  <c:v>2</c:v>
                </c:pt>
                <c:pt idx="9360">
                  <c:v>2</c:v>
                </c:pt>
                <c:pt idx="9361">
                  <c:v>2</c:v>
                </c:pt>
                <c:pt idx="9362">
                  <c:v>2</c:v>
                </c:pt>
                <c:pt idx="9363">
                  <c:v>2</c:v>
                </c:pt>
                <c:pt idx="9364">
                  <c:v>2</c:v>
                </c:pt>
                <c:pt idx="9365">
                  <c:v>2</c:v>
                </c:pt>
                <c:pt idx="9366">
                  <c:v>2</c:v>
                </c:pt>
                <c:pt idx="9367">
                  <c:v>2</c:v>
                </c:pt>
                <c:pt idx="9368">
                  <c:v>2</c:v>
                </c:pt>
                <c:pt idx="9369">
                  <c:v>2</c:v>
                </c:pt>
                <c:pt idx="9370">
                  <c:v>2</c:v>
                </c:pt>
                <c:pt idx="9371">
                  <c:v>2</c:v>
                </c:pt>
                <c:pt idx="9372">
                  <c:v>2</c:v>
                </c:pt>
                <c:pt idx="9373">
                  <c:v>2</c:v>
                </c:pt>
                <c:pt idx="9374">
                  <c:v>2</c:v>
                </c:pt>
                <c:pt idx="9375">
                  <c:v>2</c:v>
                </c:pt>
                <c:pt idx="9376">
                  <c:v>2</c:v>
                </c:pt>
                <c:pt idx="9377">
                  <c:v>2</c:v>
                </c:pt>
                <c:pt idx="9378">
                  <c:v>2</c:v>
                </c:pt>
                <c:pt idx="9379">
                  <c:v>2</c:v>
                </c:pt>
                <c:pt idx="9380">
                  <c:v>2</c:v>
                </c:pt>
                <c:pt idx="9381">
                  <c:v>2</c:v>
                </c:pt>
                <c:pt idx="9382">
                  <c:v>2</c:v>
                </c:pt>
                <c:pt idx="9383">
                  <c:v>2</c:v>
                </c:pt>
                <c:pt idx="9384">
                  <c:v>2</c:v>
                </c:pt>
                <c:pt idx="9385">
                  <c:v>2</c:v>
                </c:pt>
                <c:pt idx="9386">
                  <c:v>2</c:v>
                </c:pt>
                <c:pt idx="9387">
                  <c:v>2</c:v>
                </c:pt>
                <c:pt idx="9388">
                  <c:v>2</c:v>
                </c:pt>
                <c:pt idx="9389">
                  <c:v>2</c:v>
                </c:pt>
                <c:pt idx="9390">
                  <c:v>2</c:v>
                </c:pt>
                <c:pt idx="9391">
                  <c:v>2</c:v>
                </c:pt>
                <c:pt idx="9392">
                  <c:v>2</c:v>
                </c:pt>
                <c:pt idx="9393">
                  <c:v>2</c:v>
                </c:pt>
                <c:pt idx="9394">
                  <c:v>2</c:v>
                </c:pt>
                <c:pt idx="9395">
                  <c:v>2</c:v>
                </c:pt>
                <c:pt idx="9396">
                  <c:v>2</c:v>
                </c:pt>
                <c:pt idx="9397">
                  <c:v>2</c:v>
                </c:pt>
                <c:pt idx="9398">
                  <c:v>2</c:v>
                </c:pt>
                <c:pt idx="9399">
                  <c:v>2</c:v>
                </c:pt>
                <c:pt idx="9400">
                  <c:v>2</c:v>
                </c:pt>
                <c:pt idx="9401">
                  <c:v>2</c:v>
                </c:pt>
                <c:pt idx="9402">
                  <c:v>2</c:v>
                </c:pt>
                <c:pt idx="9403">
                  <c:v>2</c:v>
                </c:pt>
                <c:pt idx="9404">
                  <c:v>2</c:v>
                </c:pt>
                <c:pt idx="9405">
                  <c:v>2</c:v>
                </c:pt>
                <c:pt idx="9406">
                  <c:v>2</c:v>
                </c:pt>
                <c:pt idx="9407">
                  <c:v>2</c:v>
                </c:pt>
                <c:pt idx="9408">
                  <c:v>2</c:v>
                </c:pt>
                <c:pt idx="9409">
                  <c:v>2</c:v>
                </c:pt>
                <c:pt idx="9410">
                  <c:v>2</c:v>
                </c:pt>
                <c:pt idx="9411">
                  <c:v>2</c:v>
                </c:pt>
                <c:pt idx="9412">
                  <c:v>2</c:v>
                </c:pt>
                <c:pt idx="9413">
                  <c:v>2</c:v>
                </c:pt>
                <c:pt idx="9414">
                  <c:v>2</c:v>
                </c:pt>
                <c:pt idx="9415">
                  <c:v>2</c:v>
                </c:pt>
                <c:pt idx="9416">
                  <c:v>2</c:v>
                </c:pt>
                <c:pt idx="9417">
                  <c:v>2</c:v>
                </c:pt>
                <c:pt idx="9418">
                  <c:v>2</c:v>
                </c:pt>
                <c:pt idx="9419">
                  <c:v>2</c:v>
                </c:pt>
                <c:pt idx="9420">
                  <c:v>2</c:v>
                </c:pt>
                <c:pt idx="9421">
                  <c:v>2</c:v>
                </c:pt>
                <c:pt idx="9422">
                  <c:v>2</c:v>
                </c:pt>
                <c:pt idx="9423">
                  <c:v>2</c:v>
                </c:pt>
                <c:pt idx="9424">
                  <c:v>2</c:v>
                </c:pt>
                <c:pt idx="9425">
                  <c:v>2</c:v>
                </c:pt>
                <c:pt idx="9426">
                  <c:v>2</c:v>
                </c:pt>
                <c:pt idx="9427">
                  <c:v>2</c:v>
                </c:pt>
                <c:pt idx="9428">
                  <c:v>2</c:v>
                </c:pt>
                <c:pt idx="9429">
                  <c:v>2</c:v>
                </c:pt>
                <c:pt idx="9430">
                  <c:v>2</c:v>
                </c:pt>
                <c:pt idx="9431">
                  <c:v>2</c:v>
                </c:pt>
                <c:pt idx="9432">
                  <c:v>2</c:v>
                </c:pt>
                <c:pt idx="9433">
                  <c:v>2</c:v>
                </c:pt>
                <c:pt idx="9434">
                  <c:v>2</c:v>
                </c:pt>
                <c:pt idx="9435">
                  <c:v>2</c:v>
                </c:pt>
                <c:pt idx="9436">
                  <c:v>2</c:v>
                </c:pt>
                <c:pt idx="9437">
                  <c:v>2</c:v>
                </c:pt>
                <c:pt idx="9438">
                  <c:v>2</c:v>
                </c:pt>
                <c:pt idx="9439">
                  <c:v>2</c:v>
                </c:pt>
                <c:pt idx="9440">
                  <c:v>2</c:v>
                </c:pt>
                <c:pt idx="9441">
                  <c:v>2</c:v>
                </c:pt>
                <c:pt idx="9442">
                  <c:v>2</c:v>
                </c:pt>
                <c:pt idx="9443">
                  <c:v>2</c:v>
                </c:pt>
                <c:pt idx="9444">
                  <c:v>2</c:v>
                </c:pt>
                <c:pt idx="9445">
                  <c:v>2</c:v>
                </c:pt>
                <c:pt idx="9446">
                  <c:v>2</c:v>
                </c:pt>
                <c:pt idx="9447">
                  <c:v>2</c:v>
                </c:pt>
                <c:pt idx="9448">
                  <c:v>2</c:v>
                </c:pt>
                <c:pt idx="9449">
                  <c:v>2</c:v>
                </c:pt>
                <c:pt idx="9450">
                  <c:v>2</c:v>
                </c:pt>
                <c:pt idx="9451">
                  <c:v>2</c:v>
                </c:pt>
                <c:pt idx="9452">
                  <c:v>2</c:v>
                </c:pt>
                <c:pt idx="9453">
                  <c:v>2</c:v>
                </c:pt>
                <c:pt idx="9454">
                  <c:v>2</c:v>
                </c:pt>
                <c:pt idx="9455">
                  <c:v>2</c:v>
                </c:pt>
                <c:pt idx="9456">
                  <c:v>2</c:v>
                </c:pt>
                <c:pt idx="9457">
                  <c:v>2</c:v>
                </c:pt>
                <c:pt idx="9458">
                  <c:v>2</c:v>
                </c:pt>
                <c:pt idx="9459">
                  <c:v>2</c:v>
                </c:pt>
                <c:pt idx="9460">
                  <c:v>2</c:v>
                </c:pt>
                <c:pt idx="9461">
                  <c:v>2</c:v>
                </c:pt>
                <c:pt idx="9462">
                  <c:v>2</c:v>
                </c:pt>
                <c:pt idx="9463">
                  <c:v>2</c:v>
                </c:pt>
                <c:pt idx="9464">
                  <c:v>2</c:v>
                </c:pt>
                <c:pt idx="9465">
                  <c:v>2</c:v>
                </c:pt>
                <c:pt idx="9466">
                  <c:v>2</c:v>
                </c:pt>
                <c:pt idx="9467">
                  <c:v>2</c:v>
                </c:pt>
                <c:pt idx="9468">
                  <c:v>2</c:v>
                </c:pt>
                <c:pt idx="9469">
                  <c:v>2</c:v>
                </c:pt>
                <c:pt idx="9470">
                  <c:v>2</c:v>
                </c:pt>
                <c:pt idx="9471">
                  <c:v>2</c:v>
                </c:pt>
                <c:pt idx="9472">
                  <c:v>2</c:v>
                </c:pt>
                <c:pt idx="9473">
                  <c:v>2</c:v>
                </c:pt>
                <c:pt idx="9474">
                  <c:v>2</c:v>
                </c:pt>
                <c:pt idx="9475">
                  <c:v>2</c:v>
                </c:pt>
                <c:pt idx="9476">
                  <c:v>2</c:v>
                </c:pt>
                <c:pt idx="9477">
                  <c:v>2</c:v>
                </c:pt>
                <c:pt idx="9478">
                  <c:v>2</c:v>
                </c:pt>
                <c:pt idx="9479">
                  <c:v>2</c:v>
                </c:pt>
                <c:pt idx="9480">
                  <c:v>2</c:v>
                </c:pt>
                <c:pt idx="9481">
                  <c:v>2</c:v>
                </c:pt>
                <c:pt idx="9482">
                  <c:v>2</c:v>
                </c:pt>
                <c:pt idx="9483">
                  <c:v>2</c:v>
                </c:pt>
                <c:pt idx="9484">
                  <c:v>2</c:v>
                </c:pt>
                <c:pt idx="9485">
                  <c:v>2</c:v>
                </c:pt>
                <c:pt idx="9486">
                  <c:v>2</c:v>
                </c:pt>
                <c:pt idx="9487">
                  <c:v>2</c:v>
                </c:pt>
                <c:pt idx="9488">
                  <c:v>2</c:v>
                </c:pt>
                <c:pt idx="9489">
                  <c:v>2</c:v>
                </c:pt>
                <c:pt idx="9490">
                  <c:v>2</c:v>
                </c:pt>
                <c:pt idx="9491">
                  <c:v>2</c:v>
                </c:pt>
                <c:pt idx="9492">
                  <c:v>2</c:v>
                </c:pt>
                <c:pt idx="9493">
                  <c:v>2</c:v>
                </c:pt>
                <c:pt idx="9494">
                  <c:v>2</c:v>
                </c:pt>
                <c:pt idx="9495">
                  <c:v>2</c:v>
                </c:pt>
                <c:pt idx="9496">
                  <c:v>2</c:v>
                </c:pt>
                <c:pt idx="9497">
                  <c:v>2</c:v>
                </c:pt>
                <c:pt idx="9498">
                  <c:v>2</c:v>
                </c:pt>
                <c:pt idx="9499">
                  <c:v>2</c:v>
                </c:pt>
                <c:pt idx="9500">
                  <c:v>2</c:v>
                </c:pt>
                <c:pt idx="9501">
                  <c:v>2</c:v>
                </c:pt>
                <c:pt idx="9502">
                  <c:v>2</c:v>
                </c:pt>
                <c:pt idx="9503">
                  <c:v>2</c:v>
                </c:pt>
                <c:pt idx="9504">
                  <c:v>2</c:v>
                </c:pt>
                <c:pt idx="9505">
                  <c:v>2</c:v>
                </c:pt>
                <c:pt idx="9506">
                  <c:v>2</c:v>
                </c:pt>
                <c:pt idx="9507">
                  <c:v>2</c:v>
                </c:pt>
                <c:pt idx="9508">
                  <c:v>2</c:v>
                </c:pt>
                <c:pt idx="9509">
                  <c:v>2</c:v>
                </c:pt>
                <c:pt idx="9510">
                  <c:v>2</c:v>
                </c:pt>
                <c:pt idx="9511">
                  <c:v>2</c:v>
                </c:pt>
                <c:pt idx="9512">
                  <c:v>2</c:v>
                </c:pt>
                <c:pt idx="9513">
                  <c:v>2</c:v>
                </c:pt>
                <c:pt idx="9514">
                  <c:v>2</c:v>
                </c:pt>
                <c:pt idx="9515">
                  <c:v>2</c:v>
                </c:pt>
                <c:pt idx="9516">
                  <c:v>2</c:v>
                </c:pt>
                <c:pt idx="9517">
                  <c:v>2</c:v>
                </c:pt>
                <c:pt idx="9518">
                  <c:v>2</c:v>
                </c:pt>
                <c:pt idx="9519">
                  <c:v>2</c:v>
                </c:pt>
                <c:pt idx="9520">
                  <c:v>2</c:v>
                </c:pt>
                <c:pt idx="9521">
                  <c:v>2</c:v>
                </c:pt>
                <c:pt idx="9522">
                  <c:v>2</c:v>
                </c:pt>
                <c:pt idx="9523">
                  <c:v>2</c:v>
                </c:pt>
                <c:pt idx="9524">
                  <c:v>2</c:v>
                </c:pt>
                <c:pt idx="9525">
                  <c:v>2</c:v>
                </c:pt>
                <c:pt idx="9526">
                  <c:v>2</c:v>
                </c:pt>
                <c:pt idx="9527">
                  <c:v>2</c:v>
                </c:pt>
                <c:pt idx="9528">
                  <c:v>2</c:v>
                </c:pt>
                <c:pt idx="9529">
                  <c:v>2</c:v>
                </c:pt>
                <c:pt idx="9530">
                  <c:v>2</c:v>
                </c:pt>
                <c:pt idx="9531">
                  <c:v>2</c:v>
                </c:pt>
                <c:pt idx="9532">
                  <c:v>2</c:v>
                </c:pt>
                <c:pt idx="9533">
                  <c:v>2</c:v>
                </c:pt>
                <c:pt idx="9534">
                  <c:v>2</c:v>
                </c:pt>
                <c:pt idx="9535">
                  <c:v>2</c:v>
                </c:pt>
                <c:pt idx="9536">
                  <c:v>2</c:v>
                </c:pt>
                <c:pt idx="9537">
                  <c:v>2</c:v>
                </c:pt>
                <c:pt idx="9538">
                  <c:v>2</c:v>
                </c:pt>
                <c:pt idx="9539">
                  <c:v>2</c:v>
                </c:pt>
                <c:pt idx="9540">
                  <c:v>2</c:v>
                </c:pt>
                <c:pt idx="9541">
                  <c:v>2</c:v>
                </c:pt>
                <c:pt idx="9542">
                  <c:v>2</c:v>
                </c:pt>
                <c:pt idx="9543">
                  <c:v>2</c:v>
                </c:pt>
                <c:pt idx="9544">
                  <c:v>2</c:v>
                </c:pt>
                <c:pt idx="9545">
                  <c:v>2</c:v>
                </c:pt>
                <c:pt idx="9546">
                  <c:v>2</c:v>
                </c:pt>
                <c:pt idx="9547">
                  <c:v>2</c:v>
                </c:pt>
                <c:pt idx="9548">
                  <c:v>2</c:v>
                </c:pt>
                <c:pt idx="9549">
                  <c:v>2</c:v>
                </c:pt>
                <c:pt idx="9550">
                  <c:v>2</c:v>
                </c:pt>
                <c:pt idx="9551">
                  <c:v>2</c:v>
                </c:pt>
                <c:pt idx="9552">
                  <c:v>2</c:v>
                </c:pt>
                <c:pt idx="9553">
                  <c:v>2</c:v>
                </c:pt>
                <c:pt idx="9554">
                  <c:v>2</c:v>
                </c:pt>
                <c:pt idx="9555">
                  <c:v>2</c:v>
                </c:pt>
                <c:pt idx="9556">
                  <c:v>2</c:v>
                </c:pt>
                <c:pt idx="9557">
                  <c:v>2</c:v>
                </c:pt>
                <c:pt idx="9558">
                  <c:v>2</c:v>
                </c:pt>
                <c:pt idx="9559">
                  <c:v>2</c:v>
                </c:pt>
                <c:pt idx="9560">
                  <c:v>2</c:v>
                </c:pt>
                <c:pt idx="9561">
                  <c:v>2</c:v>
                </c:pt>
                <c:pt idx="9562">
                  <c:v>2</c:v>
                </c:pt>
                <c:pt idx="9563">
                  <c:v>2</c:v>
                </c:pt>
                <c:pt idx="9564">
                  <c:v>2</c:v>
                </c:pt>
                <c:pt idx="9565">
                  <c:v>2</c:v>
                </c:pt>
                <c:pt idx="9566">
                  <c:v>2</c:v>
                </c:pt>
                <c:pt idx="9567">
                  <c:v>2</c:v>
                </c:pt>
                <c:pt idx="9568">
                  <c:v>2</c:v>
                </c:pt>
                <c:pt idx="9569">
                  <c:v>2</c:v>
                </c:pt>
                <c:pt idx="9570">
                  <c:v>2</c:v>
                </c:pt>
                <c:pt idx="9571">
                  <c:v>2</c:v>
                </c:pt>
                <c:pt idx="9572">
                  <c:v>2</c:v>
                </c:pt>
                <c:pt idx="9573">
                  <c:v>2</c:v>
                </c:pt>
                <c:pt idx="9574">
                  <c:v>2</c:v>
                </c:pt>
                <c:pt idx="9575">
                  <c:v>2</c:v>
                </c:pt>
                <c:pt idx="9576">
                  <c:v>2</c:v>
                </c:pt>
                <c:pt idx="9577">
                  <c:v>2</c:v>
                </c:pt>
                <c:pt idx="9578">
                  <c:v>2</c:v>
                </c:pt>
                <c:pt idx="9579">
                  <c:v>2</c:v>
                </c:pt>
                <c:pt idx="9580">
                  <c:v>2</c:v>
                </c:pt>
                <c:pt idx="9581">
                  <c:v>2</c:v>
                </c:pt>
                <c:pt idx="9582">
                  <c:v>2</c:v>
                </c:pt>
                <c:pt idx="9583">
                  <c:v>2</c:v>
                </c:pt>
                <c:pt idx="9584">
                  <c:v>2</c:v>
                </c:pt>
                <c:pt idx="9585">
                  <c:v>2</c:v>
                </c:pt>
                <c:pt idx="9586">
                  <c:v>2</c:v>
                </c:pt>
                <c:pt idx="9587">
                  <c:v>2</c:v>
                </c:pt>
                <c:pt idx="9588">
                  <c:v>2</c:v>
                </c:pt>
                <c:pt idx="9589">
                  <c:v>2</c:v>
                </c:pt>
                <c:pt idx="9590">
                  <c:v>2</c:v>
                </c:pt>
                <c:pt idx="9591">
                  <c:v>2</c:v>
                </c:pt>
                <c:pt idx="9592">
                  <c:v>2</c:v>
                </c:pt>
                <c:pt idx="9593">
                  <c:v>2</c:v>
                </c:pt>
                <c:pt idx="9594">
                  <c:v>2</c:v>
                </c:pt>
                <c:pt idx="9595">
                  <c:v>2</c:v>
                </c:pt>
                <c:pt idx="9596">
                  <c:v>2</c:v>
                </c:pt>
                <c:pt idx="9597">
                  <c:v>2</c:v>
                </c:pt>
                <c:pt idx="9598">
                  <c:v>2</c:v>
                </c:pt>
                <c:pt idx="9599">
                  <c:v>2</c:v>
                </c:pt>
                <c:pt idx="9600">
                  <c:v>2</c:v>
                </c:pt>
                <c:pt idx="9601">
                  <c:v>2</c:v>
                </c:pt>
                <c:pt idx="9602">
                  <c:v>2</c:v>
                </c:pt>
                <c:pt idx="9603">
                  <c:v>2</c:v>
                </c:pt>
                <c:pt idx="9604">
                  <c:v>2</c:v>
                </c:pt>
                <c:pt idx="9605">
                  <c:v>2</c:v>
                </c:pt>
                <c:pt idx="9606">
                  <c:v>2</c:v>
                </c:pt>
                <c:pt idx="9607">
                  <c:v>2</c:v>
                </c:pt>
                <c:pt idx="9608">
                  <c:v>2</c:v>
                </c:pt>
                <c:pt idx="9609">
                  <c:v>2</c:v>
                </c:pt>
                <c:pt idx="9610">
                  <c:v>2</c:v>
                </c:pt>
                <c:pt idx="9611">
                  <c:v>2</c:v>
                </c:pt>
                <c:pt idx="9612">
                  <c:v>2</c:v>
                </c:pt>
                <c:pt idx="9613">
                  <c:v>2</c:v>
                </c:pt>
                <c:pt idx="9614">
                  <c:v>2</c:v>
                </c:pt>
                <c:pt idx="9615">
                  <c:v>2</c:v>
                </c:pt>
                <c:pt idx="9616">
                  <c:v>2</c:v>
                </c:pt>
                <c:pt idx="9617">
                  <c:v>2</c:v>
                </c:pt>
                <c:pt idx="9618">
                  <c:v>2</c:v>
                </c:pt>
                <c:pt idx="9619">
                  <c:v>2</c:v>
                </c:pt>
                <c:pt idx="9620">
                  <c:v>2</c:v>
                </c:pt>
                <c:pt idx="9621">
                  <c:v>2</c:v>
                </c:pt>
                <c:pt idx="9622">
                  <c:v>2</c:v>
                </c:pt>
                <c:pt idx="9623">
                  <c:v>2</c:v>
                </c:pt>
                <c:pt idx="9624">
                  <c:v>2</c:v>
                </c:pt>
                <c:pt idx="9625">
                  <c:v>2</c:v>
                </c:pt>
                <c:pt idx="9626">
                  <c:v>2</c:v>
                </c:pt>
                <c:pt idx="9627">
                  <c:v>2</c:v>
                </c:pt>
                <c:pt idx="9628">
                  <c:v>2</c:v>
                </c:pt>
                <c:pt idx="9629">
                  <c:v>2</c:v>
                </c:pt>
                <c:pt idx="9630">
                  <c:v>2</c:v>
                </c:pt>
                <c:pt idx="9631">
                  <c:v>2</c:v>
                </c:pt>
                <c:pt idx="9632">
                  <c:v>2</c:v>
                </c:pt>
                <c:pt idx="9633">
                  <c:v>2</c:v>
                </c:pt>
                <c:pt idx="9634">
                  <c:v>2</c:v>
                </c:pt>
                <c:pt idx="9635">
                  <c:v>2</c:v>
                </c:pt>
                <c:pt idx="9636">
                  <c:v>2</c:v>
                </c:pt>
                <c:pt idx="9637">
                  <c:v>2</c:v>
                </c:pt>
                <c:pt idx="9638">
                  <c:v>2</c:v>
                </c:pt>
                <c:pt idx="9639">
                  <c:v>2</c:v>
                </c:pt>
                <c:pt idx="9640">
                  <c:v>2</c:v>
                </c:pt>
                <c:pt idx="9641">
                  <c:v>2</c:v>
                </c:pt>
                <c:pt idx="9642">
                  <c:v>2</c:v>
                </c:pt>
                <c:pt idx="9643">
                  <c:v>2</c:v>
                </c:pt>
                <c:pt idx="9644">
                  <c:v>2</c:v>
                </c:pt>
                <c:pt idx="9645">
                  <c:v>2</c:v>
                </c:pt>
                <c:pt idx="9646">
                  <c:v>2</c:v>
                </c:pt>
                <c:pt idx="9647">
                  <c:v>2</c:v>
                </c:pt>
                <c:pt idx="9648">
                  <c:v>2</c:v>
                </c:pt>
                <c:pt idx="9649">
                  <c:v>2</c:v>
                </c:pt>
                <c:pt idx="9650">
                  <c:v>2</c:v>
                </c:pt>
                <c:pt idx="9651">
                  <c:v>2</c:v>
                </c:pt>
                <c:pt idx="9652">
                  <c:v>2</c:v>
                </c:pt>
                <c:pt idx="9653">
                  <c:v>2</c:v>
                </c:pt>
                <c:pt idx="9654">
                  <c:v>2</c:v>
                </c:pt>
                <c:pt idx="9655">
                  <c:v>2</c:v>
                </c:pt>
                <c:pt idx="9656">
                  <c:v>2</c:v>
                </c:pt>
                <c:pt idx="9657">
                  <c:v>2</c:v>
                </c:pt>
                <c:pt idx="9658">
                  <c:v>2</c:v>
                </c:pt>
                <c:pt idx="9659">
                  <c:v>2</c:v>
                </c:pt>
                <c:pt idx="9660">
                  <c:v>2</c:v>
                </c:pt>
                <c:pt idx="9661">
                  <c:v>2</c:v>
                </c:pt>
                <c:pt idx="9662">
                  <c:v>2</c:v>
                </c:pt>
                <c:pt idx="9663">
                  <c:v>2</c:v>
                </c:pt>
                <c:pt idx="9664">
                  <c:v>2</c:v>
                </c:pt>
                <c:pt idx="9665">
                  <c:v>2</c:v>
                </c:pt>
                <c:pt idx="9666">
                  <c:v>2</c:v>
                </c:pt>
                <c:pt idx="9667">
                  <c:v>2</c:v>
                </c:pt>
                <c:pt idx="9668">
                  <c:v>2</c:v>
                </c:pt>
                <c:pt idx="9669">
                  <c:v>2</c:v>
                </c:pt>
                <c:pt idx="9670">
                  <c:v>2</c:v>
                </c:pt>
                <c:pt idx="9671">
                  <c:v>2</c:v>
                </c:pt>
                <c:pt idx="9672">
                  <c:v>2</c:v>
                </c:pt>
                <c:pt idx="9673">
                  <c:v>2</c:v>
                </c:pt>
                <c:pt idx="9674">
                  <c:v>2</c:v>
                </c:pt>
                <c:pt idx="9675">
                  <c:v>2</c:v>
                </c:pt>
                <c:pt idx="9676">
                  <c:v>2</c:v>
                </c:pt>
                <c:pt idx="9677">
                  <c:v>2</c:v>
                </c:pt>
                <c:pt idx="9678">
                  <c:v>2</c:v>
                </c:pt>
                <c:pt idx="9679">
                  <c:v>2</c:v>
                </c:pt>
                <c:pt idx="9680">
                  <c:v>2</c:v>
                </c:pt>
                <c:pt idx="9681">
                  <c:v>2</c:v>
                </c:pt>
                <c:pt idx="9682">
                  <c:v>2</c:v>
                </c:pt>
                <c:pt idx="9683">
                  <c:v>2</c:v>
                </c:pt>
                <c:pt idx="9684">
                  <c:v>2</c:v>
                </c:pt>
                <c:pt idx="9685">
                  <c:v>2</c:v>
                </c:pt>
                <c:pt idx="9686">
                  <c:v>2</c:v>
                </c:pt>
                <c:pt idx="9687">
                  <c:v>2</c:v>
                </c:pt>
                <c:pt idx="9688">
                  <c:v>2</c:v>
                </c:pt>
                <c:pt idx="9689">
                  <c:v>2</c:v>
                </c:pt>
                <c:pt idx="9690">
                  <c:v>2</c:v>
                </c:pt>
                <c:pt idx="9691">
                  <c:v>2</c:v>
                </c:pt>
                <c:pt idx="9692">
                  <c:v>2</c:v>
                </c:pt>
                <c:pt idx="9693">
                  <c:v>2</c:v>
                </c:pt>
                <c:pt idx="9694">
                  <c:v>2</c:v>
                </c:pt>
                <c:pt idx="9695">
                  <c:v>2</c:v>
                </c:pt>
                <c:pt idx="9696">
                  <c:v>2</c:v>
                </c:pt>
                <c:pt idx="9697">
                  <c:v>2</c:v>
                </c:pt>
                <c:pt idx="9698">
                  <c:v>2</c:v>
                </c:pt>
                <c:pt idx="9699">
                  <c:v>2</c:v>
                </c:pt>
                <c:pt idx="9700">
                  <c:v>2</c:v>
                </c:pt>
                <c:pt idx="9701">
                  <c:v>2</c:v>
                </c:pt>
                <c:pt idx="9702">
                  <c:v>2</c:v>
                </c:pt>
                <c:pt idx="9703">
                  <c:v>2</c:v>
                </c:pt>
                <c:pt idx="9704">
                  <c:v>2</c:v>
                </c:pt>
                <c:pt idx="9705">
                  <c:v>2</c:v>
                </c:pt>
                <c:pt idx="9706">
                  <c:v>2</c:v>
                </c:pt>
                <c:pt idx="9707">
                  <c:v>2</c:v>
                </c:pt>
                <c:pt idx="9708">
                  <c:v>2</c:v>
                </c:pt>
                <c:pt idx="9709">
                  <c:v>2</c:v>
                </c:pt>
                <c:pt idx="9710">
                  <c:v>2</c:v>
                </c:pt>
                <c:pt idx="9711">
                  <c:v>2</c:v>
                </c:pt>
                <c:pt idx="9712">
                  <c:v>2</c:v>
                </c:pt>
                <c:pt idx="9713">
                  <c:v>2</c:v>
                </c:pt>
                <c:pt idx="9714">
                  <c:v>2</c:v>
                </c:pt>
                <c:pt idx="9715">
                  <c:v>2</c:v>
                </c:pt>
                <c:pt idx="9716">
                  <c:v>2</c:v>
                </c:pt>
                <c:pt idx="9717">
                  <c:v>2</c:v>
                </c:pt>
                <c:pt idx="9718">
                  <c:v>2</c:v>
                </c:pt>
                <c:pt idx="9719">
                  <c:v>2</c:v>
                </c:pt>
                <c:pt idx="9720">
                  <c:v>2</c:v>
                </c:pt>
                <c:pt idx="9721">
                  <c:v>2</c:v>
                </c:pt>
                <c:pt idx="9722">
                  <c:v>2</c:v>
                </c:pt>
                <c:pt idx="9723">
                  <c:v>2</c:v>
                </c:pt>
                <c:pt idx="9724">
                  <c:v>2</c:v>
                </c:pt>
                <c:pt idx="9725">
                  <c:v>2</c:v>
                </c:pt>
                <c:pt idx="9726">
                  <c:v>2</c:v>
                </c:pt>
                <c:pt idx="9727">
                  <c:v>2</c:v>
                </c:pt>
                <c:pt idx="9728">
                  <c:v>2</c:v>
                </c:pt>
                <c:pt idx="9729">
                  <c:v>2</c:v>
                </c:pt>
                <c:pt idx="9730">
                  <c:v>2</c:v>
                </c:pt>
                <c:pt idx="9731">
                  <c:v>2</c:v>
                </c:pt>
                <c:pt idx="9732">
                  <c:v>2</c:v>
                </c:pt>
                <c:pt idx="9733">
                  <c:v>2</c:v>
                </c:pt>
                <c:pt idx="9734">
                  <c:v>2</c:v>
                </c:pt>
                <c:pt idx="9735">
                  <c:v>2</c:v>
                </c:pt>
                <c:pt idx="9736">
                  <c:v>2</c:v>
                </c:pt>
                <c:pt idx="9737">
                  <c:v>2</c:v>
                </c:pt>
                <c:pt idx="9738">
                  <c:v>2</c:v>
                </c:pt>
                <c:pt idx="9739">
                  <c:v>2</c:v>
                </c:pt>
                <c:pt idx="9740">
                  <c:v>2</c:v>
                </c:pt>
                <c:pt idx="9741">
                  <c:v>2</c:v>
                </c:pt>
                <c:pt idx="9742">
                  <c:v>2</c:v>
                </c:pt>
                <c:pt idx="9743">
                  <c:v>2</c:v>
                </c:pt>
                <c:pt idx="9744">
                  <c:v>2</c:v>
                </c:pt>
                <c:pt idx="9745">
                  <c:v>2</c:v>
                </c:pt>
                <c:pt idx="9746">
                  <c:v>2</c:v>
                </c:pt>
                <c:pt idx="9747">
                  <c:v>2</c:v>
                </c:pt>
                <c:pt idx="9748">
                  <c:v>2</c:v>
                </c:pt>
                <c:pt idx="9749">
                  <c:v>2</c:v>
                </c:pt>
                <c:pt idx="9750">
                  <c:v>2</c:v>
                </c:pt>
                <c:pt idx="9751">
                  <c:v>2</c:v>
                </c:pt>
                <c:pt idx="9752">
                  <c:v>2</c:v>
                </c:pt>
                <c:pt idx="9753">
                  <c:v>2</c:v>
                </c:pt>
                <c:pt idx="9754">
                  <c:v>2</c:v>
                </c:pt>
                <c:pt idx="9755">
                  <c:v>2</c:v>
                </c:pt>
                <c:pt idx="9756">
                  <c:v>2</c:v>
                </c:pt>
                <c:pt idx="9757">
                  <c:v>2</c:v>
                </c:pt>
                <c:pt idx="9758">
                  <c:v>2</c:v>
                </c:pt>
                <c:pt idx="9759">
                  <c:v>2</c:v>
                </c:pt>
                <c:pt idx="9760">
                  <c:v>2</c:v>
                </c:pt>
                <c:pt idx="9761">
                  <c:v>2</c:v>
                </c:pt>
                <c:pt idx="9762">
                  <c:v>2</c:v>
                </c:pt>
                <c:pt idx="9763">
                  <c:v>2</c:v>
                </c:pt>
                <c:pt idx="9764">
                  <c:v>2</c:v>
                </c:pt>
                <c:pt idx="9765">
                  <c:v>2</c:v>
                </c:pt>
                <c:pt idx="9766">
                  <c:v>2</c:v>
                </c:pt>
                <c:pt idx="9767">
                  <c:v>2</c:v>
                </c:pt>
                <c:pt idx="9768">
                  <c:v>2</c:v>
                </c:pt>
                <c:pt idx="9769">
                  <c:v>2</c:v>
                </c:pt>
                <c:pt idx="9770">
                  <c:v>2</c:v>
                </c:pt>
                <c:pt idx="9771">
                  <c:v>2</c:v>
                </c:pt>
                <c:pt idx="9772">
                  <c:v>2</c:v>
                </c:pt>
                <c:pt idx="9773">
                  <c:v>2</c:v>
                </c:pt>
                <c:pt idx="9774">
                  <c:v>2</c:v>
                </c:pt>
                <c:pt idx="9775">
                  <c:v>2</c:v>
                </c:pt>
                <c:pt idx="9776">
                  <c:v>2</c:v>
                </c:pt>
                <c:pt idx="9777">
                  <c:v>2</c:v>
                </c:pt>
                <c:pt idx="9778">
                  <c:v>2</c:v>
                </c:pt>
                <c:pt idx="9779">
                  <c:v>2</c:v>
                </c:pt>
                <c:pt idx="9780">
                  <c:v>2</c:v>
                </c:pt>
                <c:pt idx="9781">
                  <c:v>2</c:v>
                </c:pt>
                <c:pt idx="9782">
                  <c:v>2</c:v>
                </c:pt>
                <c:pt idx="9783">
                  <c:v>2</c:v>
                </c:pt>
                <c:pt idx="9784">
                  <c:v>2</c:v>
                </c:pt>
                <c:pt idx="9785">
                  <c:v>2</c:v>
                </c:pt>
                <c:pt idx="9786">
                  <c:v>2</c:v>
                </c:pt>
                <c:pt idx="9787">
                  <c:v>2</c:v>
                </c:pt>
                <c:pt idx="9788">
                  <c:v>2</c:v>
                </c:pt>
                <c:pt idx="9789">
                  <c:v>2</c:v>
                </c:pt>
                <c:pt idx="9790">
                  <c:v>2</c:v>
                </c:pt>
                <c:pt idx="9791">
                  <c:v>2</c:v>
                </c:pt>
                <c:pt idx="9792">
                  <c:v>2</c:v>
                </c:pt>
                <c:pt idx="9793">
                  <c:v>2</c:v>
                </c:pt>
                <c:pt idx="9794">
                  <c:v>2</c:v>
                </c:pt>
                <c:pt idx="9795">
                  <c:v>2</c:v>
                </c:pt>
                <c:pt idx="9796">
                  <c:v>2</c:v>
                </c:pt>
                <c:pt idx="9797">
                  <c:v>2</c:v>
                </c:pt>
                <c:pt idx="9798">
                  <c:v>2</c:v>
                </c:pt>
                <c:pt idx="9799">
                  <c:v>2</c:v>
                </c:pt>
                <c:pt idx="9800">
                  <c:v>2</c:v>
                </c:pt>
                <c:pt idx="9801">
                  <c:v>2</c:v>
                </c:pt>
                <c:pt idx="9802">
                  <c:v>2</c:v>
                </c:pt>
                <c:pt idx="9803">
                  <c:v>2</c:v>
                </c:pt>
                <c:pt idx="9804">
                  <c:v>2</c:v>
                </c:pt>
                <c:pt idx="9805">
                  <c:v>2</c:v>
                </c:pt>
                <c:pt idx="9806">
                  <c:v>2</c:v>
                </c:pt>
                <c:pt idx="9807">
                  <c:v>2</c:v>
                </c:pt>
                <c:pt idx="9808">
                  <c:v>2</c:v>
                </c:pt>
                <c:pt idx="9809">
                  <c:v>2</c:v>
                </c:pt>
                <c:pt idx="9810">
                  <c:v>2</c:v>
                </c:pt>
                <c:pt idx="9811">
                  <c:v>2</c:v>
                </c:pt>
                <c:pt idx="9812">
                  <c:v>2</c:v>
                </c:pt>
                <c:pt idx="9813">
                  <c:v>2</c:v>
                </c:pt>
                <c:pt idx="9814">
                  <c:v>2</c:v>
                </c:pt>
                <c:pt idx="9815">
                  <c:v>2</c:v>
                </c:pt>
                <c:pt idx="9816">
                  <c:v>2</c:v>
                </c:pt>
                <c:pt idx="9817">
                  <c:v>2</c:v>
                </c:pt>
                <c:pt idx="9818">
                  <c:v>2</c:v>
                </c:pt>
                <c:pt idx="9819">
                  <c:v>2</c:v>
                </c:pt>
                <c:pt idx="9820">
                  <c:v>2</c:v>
                </c:pt>
                <c:pt idx="9821">
                  <c:v>2</c:v>
                </c:pt>
                <c:pt idx="9822">
                  <c:v>2</c:v>
                </c:pt>
                <c:pt idx="9823">
                  <c:v>2</c:v>
                </c:pt>
                <c:pt idx="9824">
                  <c:v>2</c:v>
                </c:pt>
                <c:pt idx="9825">
                  <c:v>2</c:v>
                </c:pt>
                <c:pt idx="9826">
                  <c:v>2</c:v>
                </c:pt>
                <c:pt idx="9827">
                  <c:v>2</c:v>
                </c:pt>
                <c:pt idx="9828">
                  <c:v>2</c:v>
                </c:pt>
                <c:pt idx="9829">
                  <c:v>2</c:v>
                </c:pt>
                <c:pt idx="9830">
                  <c:v>2</c:v>
                </c:pt>
                <c:pt idx="9831">
                  <c:v>2</c:v>
                </c:pt>
                <c:pt idx="9832">
                  <c:v>2</c:v>
                </c:pt>
                <c:pt idx="9833">
                  <c:v>2</c:v>
                </c:pt>
                <c:pt idx="9834">
                  <c:v>2</c:v>
                </c:pt>
                <c:pt idx="9835">
                  <c:v>2</c:v>
                </c:pt>
                <c:pt idx="9836">
                  <c:v>2</c:v>
                </c:pt>
                <c:pt idx="9837">
                  <c:v>2</c:v>
                </c:pt>
                <c:pt idx="9838">
                  <c:v>2</c:v>
                </c:pt>
                <c:pt idx="9839">
                  <c:v>2</c:v>
                </c:pt>
                <c:pt idx="9840">
                  <c:v>2</c:v>
                </c:pt>
                <c:pt idx="9841">
                  <c:v>2</c:v>
                </c:pt>
                <c:pt idx="9842">
                  <c:v>2</c:v>
                </c:pt>
                <c:pt idx="9843">
                  <c:v>2</c:v>
                </c:pt>
                <c:pt idx="9844">
                  <c:v>2</c:v>
                </c:pt>
                <c:pt idx="9845">
                  <c:v>2</c:v>
                </c:pt>
                <c:pt idx="9846">
                  <c:v>2</c:v>
                </c:pt>
                <c:pt idx="9847">
                  <c:v>2</c:v>
                </c:pt>
                <c:pt idx="9848">
                  <c:v>2</c:v>
                </c:pt>
                <c:pt idx="9849">
                  <c:v>2</c:v>
                </c:pt>
                <c:pt idx="9850">
                  <c:v>2</c:v>
                </c:pt>
                <c:pt idx="9851">
                  <c:v>2</c:v>
                </c:pt>
                <c:pt idx="9852">
                  <c:v>2</c:v>
                </c:pt>
                <c:pt idx="9853">
                  <c:v>2</c:v>
                </c:pt>
                <c:pt idx="9854">
                  <c:v>2</c:v>
                </c:pt>
                <c:pt idx="9855">
                  <c:v>2</c:v>
                </c:pt>
                <c:pt idx="9856">
                  <c:v>2</c:v>
                </c:pt>
                <c:pt idx="9857">
                  <c:v>2</c:v>
                </c:pt>
                <c:pt idx="9858">
                  <c:v>2</c:v>
                </c:pt>
                <c:pt idx="9859">
                  <c:v>2</c:v>
                </c:pt>
                <c:pt idx="9860">
                  <c:v>2</c:v>
                </c:pt>
                <c:pt idx="9861">
                  <c:v>2</c:v>
                </c:pt>
                <c:pt idx="9862">
                  <c:v>2</c:v>
                </c:pt>
                <c:pt idx="9863">
                  <c:v>2</c:v>
                </c:pt>
                <c:pt idx="9864">
                  <c:v>2</c:v>
                </c:pt>
                <c:pt idx="9865">
                  <c:v>2</c:v>
                </c:pt>
                <c:pt idx="9866">
                  <c:v>2</c:v>
                </c:pt>
                <c:pt idx="9867">
                  <c:v>2</c:v>
                </c:pt>
                <c:pt idx="9868">
                  <c:v>2</c:v>
                </c:pt>
                <c:pt idx="9869">
                  <c:v>2</c:v>
                </c:pt>
                <c:pt idx="9870">
                  <c:v>2</c:v>
                </c:pt>
                <c:pt idx="9871">
                  <c:v>2</c:v>
                </c:pt>
                <c:pt idx="9872">
                  <c:v>2</c:v>
                </c:pt>
                <c:pt idx="9873">
                  <c:v>2</c:v>
                </c:pt>
                <c:pt idx="9874">
                  <c:v>2</c:v>
                </c:pt>
                <c:pt idx="9875">
                  <c:v>2</c:v>
                </c:pt>
                <c:pt idx="9876">
                  <c:v>2</c:v>
                </c:pt>
                <c:pt idx="9877">
                  <c:v>2</c:v>
                </c:pt>
                <c:pt idx="9878">
                  <c:v>2</c:v>
                </c:pt>
                <c:pt idx="9879">
                  <c:v>2</c:v>
                </c:pt>
                <c:pt idx="9880">
                  <c:v>2</c:v>
                </c:pt>
                <c:pt idx="9881">
                  <c:v>2</c:v>
                </c:pt>
                <c:pt idx="9882">
                  <c:v>2</c:v>
                </c:pt>
                <c:pt idx="9883">
                  <c:v>2</c:v>
                </c:pt>
                <c:pt idx="9884">
                  <c:v>2</c:v>
                </c:pt>
                <c:pt idx="9885">
                  <c:v>2</c:v>
                </c:pt>
                <c:pt idx="9886">
                  <c:v>2</c:v>
                </c:pt>
                <c:pt idx="9887">
                  <c:v>2</c:v>
                </c:pt>
                <c:pt idx="9888">
                  <c:v>2</c:v>
                </c:pt>
                <c:pt idx="9889">
                  <c:v>2</c:v>
                </c:pt>
                <c:pt idx="9890">
                  <c:v>2</c:v>
                </c:pt>
                <c:pt idx="9891">
                  <c:v>2</c:v>
                </c:pt>
                <c:pt idx="9892">
                  <c:v>2</c:v>
                </c:pt>
                <c:pt idx="9893">
                  <c:v>2</c:v>
                </c:pt>
                <c:pt idx="9894">
                  <c:v>2</c:v>
                </c:pt>
                <c:pt idx="9895">
                  <c:v>2</c:v>
                </c:pt>
                <c:pt idx="9896">
                  <c:v>2</c:v>
                </c:pt>
                <c:pt idx="9897">
                  <c:v>2</c:v>
                </c:pt>
                <c:pt idx="9898">
                  <c:v>2</c:v>
                </c:pt>
                <c:pt idx="9899">
                  <c:v>2</c:v>
                </c:pt>
                <c:pt idx="9900">
                  <c:v>2</c:v>
                </c:pt>
                <c:pt idx="9901">
                  <c:v>2</c:v>
                </c:pt>
                <c:pt idx="9902">
                  <c:v>2</c:v>
                </c:pt>
                <c:pt idx="9903">
                  <c:v>2</c:v>
                </c:pt>
                <c:pt idx="9904">
                  <c:v>2</c:v>
                </c:pt>
                <c:pt idx="9905">
                  <c:v>2</c:v>
                </c:pt>
                <c:pt idx="9906">
                  <c:v>2</c:v>
                </c:pt>
                <c:pt idx="9907">
                  <c:v>2</c:v>
                </c:pt>
                <c:pt idx="9908">
                  <c:v>2</c:v>
                </c:pt>
                <c:pt idx="9909">
                  <c:v>2</c:v>
                </c:pt>
                <c:pt idx="9910">
                  <c:v>2</c:v>
                </c:pt>
                <c:pt idx="9911">
                  <c:v>2</c:v>
                </c:pt>
                <c:pt idx="9912">
                  <c:v>2</c:v>
                </c:pt>
                <c:pt idx="9913">
                  <c:v>2</c:v>
                </c:pt>
                <c:pt idx="9914">
                  <c:v>2</c:v>
                </c:pt>
                <c:pt idx="9915">
                  <c:v>2</c:v>
                </c:pt>
                <c:pt idx="9916">
                  <c:v>2</c:v>
                </c:pt>
                <c:pt idx="9917">
                  <c:v>2</c:v>
                </c:pt>
                <c:pt idx="9918">
                  <c:v>2</c:v>
                </c:pt>
                <c:pt idx="9919">
                  <c:v>2</c:v>
                </c:pt>
                <c:pt idx="9920">
                  <c:v>2</c:v>
                </c:pt>
                <c:pt idx="9921">
                  <c:v>2</c:v>
                </c:pt>
                <c:pt idx="9922">
                  <c:v>2</c:v>
                </c:pt>
                <c:pt idx="9923">
                  <c:v>2</c:v>
                </c:pt>
                <c:pt idx="9924">
                  <c:v>2</c:v>
                </c:pt>
                <c:pt idx="9925">
                  <c:v>2</c:v>
                </c:pt>
                <c:pt idx="9926">
                  <c:v>2</c:v>
                </c:pt>
                <c:pt idx="9927">
                  <c:v>2</c:v>
                </c:pt>
                <c:pt idx="9928">
                  <c:v>2</c:v>
                </c:pt>
                <c:pt idx="9929">
                  <c:v>2</c:v>
                </c:pt>
                <c:pt idx="9930">
                  <c:v>2</c:v>
                </c:pt>
                <c:pt idx="9931">
                  <c:v>2</c:v>
                </c:pt>
                <c:pt idx="9932">
                  <c:v>2</c:v>
                </c:pt>
                <c:pt idx="9933">
                  <c:v>2</c:v>
                </c:pt>
                <c:pt idx="9934">
                  <c:v>2</c:v>
                </c:pt>
                <c:pt idx="9935">
                  <c:v>2</c:v>
                </c:pt>
                <c:pt idx="9936">
                  <c:v>2</c:v>
                </c:pt>
                <c:pt idx="9937">
                  <c:v>2</c:v>
                </c:pt>
                <c:pt idx="9938">
                  <c:v>2</c:v>
                </c:pt>
                <c:pt idx="9939">
                  <c:v>2</c:v>
                </c:pt>
                <c:pt idx="9940">
                  <c:v>2</c:v>
                </c:pt>
                <c:pt idx="9941">
                  <c:v>2</c:v>
                </c:pt>
                <c:pt idx="9942">
                  <c:v>2</c:v>
                </c:pt>
                <c:pt idx="9943">
                  <c:v>2</c:v>
                </c:pt>
                <c:pt idx="9944">
                  <c:v>2</c:v>
                </c:pt>
                <c:pt idx="9945">
                  <c:v>2</c:v>
                </c:pt>
                <c:pt idx="9946">
                  <c:v>2</c:v>
                </c:pt>
                <c:pt idx="9947">
                  <c:v>2</c:v>
                </c:pt>
                <c:pt idx="9948">
                  <c:v>2</c:v>
                </c:pt>
                <c:pt idx="9949">
                  <c:v>2</c:v>
                </c:pt>
                <c:pt idx="9950">
                  <c:v>2</c:v>
                </c:pt>
                <c:pt idx="9951">
                  <c:v>2</c:v>
                </c:pt>
                <c:pt idx="9952">
                  <c:v>2</c:v>
                </c:pt>
                <c:pt idx="9953">
                  <c:v>2</c:v>
                </c:pt>
                <c:pt idx="9954">
                  <c:v>2</c:v>
                </c:pt>
                <c:pt idx="9955">
                  <c:v>2</c:v>
                </c:pt>
                <c:pt idx="9956">
                  <c:v>2</c:v>
                </c:pt>
                <c:pt idx="9957">
                  <c:v>2</c:v>
                </c:pt>
                <c:pt idx="9958">
                  <c:v>2</c:v>
                </c:pt>
                <c:pt idx="9959">
                  <c:v>2</c:v>
                </c:pt>
                <c:pt idx="9960">
                  <c:v>2</c:v>
                </c:pt>
                <c:pt idx="9961">
                  <c:v>2</c:v>
                </c:pt>
                <c:pt idx="9962">
                  <c:v>2</c:v>
                </c:pt>
                <c:pt idx="9963">
                  <c:v>2</c:v>
                </c:pt>
                <c:pt idx="9964">
                  <c:v>2</c:v>
                </c:pt>
                <c:pt idx="9965">
                  <c:v>2</c:v>
                </c:pt>
                <c:pt idx="9966">
                  <c:v>2</c:v>
                </c:pt>
                <c:pt idx="9967">
                  <c:v>2</c:v>
                </c:pt>
                <c:pt idx="9968">
                  <c:v>2</c:v>
                </c:pt>
                <c:pt idx="9969">
                  <c:v>2</c:v>
                </c:pt>
                <c:pt idx="9970">
                  <c:v>2</c:v>
                </c:pt>
                <c:pt idx="9971">
                  <c:v>2</c:v>
                </c:pt>
                <c:pt idx="9972">
                  <c:v>2</c:v>
                </c:pt>
                <c:pt idx="9973">
                  <c:v>2</c:v>
                </c:pt>
                <c:pt idx="9974">
                  <c:v>2</c:v>
                </c:pt>
                <c:pt idx="9975">
                  <c:v>2</c:v>
                </c:pt>
                <c:pt idx="9976">
                  <c:v>2</c:v>
                </c:pt>
                <c:pt idx="9977">
                  <c:v>2</c:v>
                </c:pt>
                <c:pt idx="9978">
                  <c:v>2</c:v>
                </c:pt>
                <c:pt idx="9979">
                  <c:v>2</c:v>
                </c:pt>
                <c:pt idx="9980">
                  <c:v>2</c:v>
                </c:pt>
                <c:pt idx="9981">
                  <c:v>2</c:v>
                </c:pt>
                <c:pt idx="9982">
                  <c:v>2</c:v>
                </c:pt>
                <c:pt idx="9983">
                  <c:v>2</c:v>
                </c:pt>
                <c:pt idx="9984">
                  <c:v>2</c:v>
                </c:pt>
                <c:pt idx="9985">
                  <c:v>2</c:v>
                </c:pt>
                <c:pt idx="9986">
                  <c:v>2</c:v>
                </c:pt>
                <c:pt idx="9987">
                  <c:v>2</c:v>
                </c:pt>
                <c:pt idx="9988">
                  <c:v>2</c:v>
                </c:pt>
                <c:pt idx="9989">
                  <c:v>2</c:v>
                </c:pt>
                <c:pt idx="9990">
                  <c:v>2</c:v>
                </c:pt>
                <c:pt idx="9991">
                  <c:v>2</c:v>
                </c:pt>
                <c:pt idx="9992">
                  <c:v>2</c:v>
                </c:pt>
                <c:pt idx="9993">
                  <c:v>2</c:v>
                </c:pt>
                <c:pt idx="9994">
                  <c:v>2</c:v>
                </c:pt>
                <c:pt idx="9995">
                  <c:v>2</c:v>
                </c:pt>
                <c:pt idx="9996">
                  <c:v>2</c:v>
                </c:pt>
                <c:pt idx="9997">
                  <c:v>2</c:v>
                </c:pt>
                <c:pt idx="9998">
                  <c:v>2</c:v>
                </c:pt>
                <c:pt idx="9999">
                  <c:v>2</c:v>
                </c:pt>
                <c:pt idx="10000">
                  <c:v>2</c:v>
                </c:pt>
                <c:pt idx="10001">
                  <c:v>2</c:v>
                </c:pt>
                <c:pt idx="10002">
                  <c:v>2</c:v>
                </c:pt>
                <c:pt idx="10003">
                  <c:v>2</c:v>
                </c:pt>
                <c:pt idx="10004">
                  <c:v>2</c:v>
                </c:pt>
                <c:pt idx="10005">
                  <c:v>2</c:v>
                </c:pt>
                <c:pt idx="10006">
                  <c:v>2</c:v>
                </c:pt>
                <c:pt idx="10007">
                  <c:v>2</c:v>
                </c:pt>
                <c:pt idx="10008">
                  <c:v>2</c:v>
                </c:pt>
                <c:pt idx="10009">
                  <c:v>2</c:v>
                </c:pt>
                <c:pt idx="10010">
                  <c:v>2</c:v>
                </c:pt>
                <c:pt idx="10011">
                  <c:v>2</c:v>
                </c:pt>
                <c:pt idx="10012">
                  <c:v>2</c:v>
                </c:pt>
                <c:pt idx="10013">
                  <c:v>2</c:v>
                </c:pt>
                <c:pt idx="10014">
                  <c:v>2</c:v>
                </c:pt>
                <c:pt idx="10015">
                  <c:v>2</c:v>
                </c:pt>
                <c:pt idx="10016">
                  <c:v>2</c:v>
                </c:pt>
                <c:pt idx="10017">
                  <c:v>2</c:v>
                </c:pt>
                <c:pt idx="10018">
                  <c:v>2</c:v>
                </c:pt>
                <c:pt idx="10019">
                  <c:v>2</c:v>
                </c:pt>
                <c:pt idx="10020">
                  <c:v>2</c:v>
                </c:pt>
                <c:pt idx="10021">
                  <c:v>2</c:v>
                </c:pt>
                <c:pt idx="10022">
                  <c:v>2</c:v>
                </c:pt>
                <c:pt idx="10023">
                  <c:v>2</c:v>
                </c:pt>
                <c:pt idx="10024">
                  <c:v>2</c:v>
                </c:pt>
                <c:pt idx="10025">
                  <c:v>2</c:v>
                </c:pt>
                <c:pt idx="10026">
                  <c:v>2</c:v>
                </c:pt>
                <c:pt idx="10027">
                  <c:v>2</c:v>
                </c:pt>
                <c:pt idx="10028">
                  <c:v>2</c:v>
                </c:pt>
                <c:pt idx="10029">
                  <c:v>2</c:v>
                </c:pt>
                <c:pt idx="10030">
                  <c:v>2</c:v>
                </c:pt>
                <c:pt idx="10031">
                  <c:v>2</c:v>
                </c:pt>
                <c:pt idx="10032">
                  <c:v>2</c:v>
                </c:pt>
                <c:pt idx="10033">
                  <c:v>2</c:v>
                </c:pt>
                <c:pt idx="10034">
                  <c:v>2</c:v>
                </c:pt>
                <c:pt idx="10035">
                  <c:v>2</c:v>
                </c:pt>
                <c:pt idx="10036">
                  <c:v>2</c:v>
                </c:pt>
                <c:pt idx="10037">
                  <c:v>2</c:v>
                </c:pt>
                <c:pt idx="10038">
                  <c:v>2</c:v>
                </c:pt>
                <c:pt idx="10039">
                  <c:v>2</c:v>
                </c:pt>
                <c:pt idx="10040">
                  <c:v>2</c:v>
                </c:pt>
                <c:pt idx="10041">
                  <c:v>2</c:v>
                </c:pt>
                <c:pt idx="10042">
                  <c:v>2</c:v>
                </c:pt>
                <c:pt idx="10043">
                  <c:v>2</c:v>
                </c:pt>
                <c:pt idx="10044">
                  <c:v>2</c:v>
                </c:pt>
                <c:pt idx="10045">
                  <c:v>2</c:v>
                </c:pt>
                <c:pt idx="10046">
                  <c:v>2</c:v>
                </c:pt>
                <c:pt idx="10047">
                  <c:v>2</c:v>
                </c:pt>
                <c:pt idx="10048">
                  <c:v>2</c:v>
                </c:pt>
                <c:pt idx="10049">
                  <c:v>2</c:v>
                </c:pt>
                <c:pt idx="10050">
                  <c:v>2</c:v>
                </c:pt>
                <c:pt idx="10051">
                  <c:v>2</c:v>
                </c:pt>
                <c:pt idx="10052">
                  <c:v>2</c:v>
                </c:pt>
                <c:pt idx="10053">
                  <c:v>2</c:v>
                </c:pt>
                <c:pt idx="10054">
                  <c:v>2</c:v>
                </c:pt>
                <c:pt idx="10055">
                  <c:v>2</c:v>
                </c:pt>
                <c:pt idx="10056">
                  <c:v>2</c:v>
                </c:pt>
                <c:pt idx="10057">
                  <c:v>2</c:v>
                </c:pt>
                <c:pt idx="10058">
                  <c:v>2</c:v>
                </c:pt>
                <c:pt idx="10059">
                  <c:v>2</c:v>
                </c:pt>
                <c:pt idx="10060">
                  <c:v>2</c:v>
                </c:pt>
                <c:pt idx="10061">
                  <c:v>2</c:v>
                </c:pt>
                <c:pt idx="10062">
                  <c:v>2</c:v>
                </c:pt>
                <c:pt idx="10063">
                  <c:v>2</c:v>
                </c:pt>
                <c:pt idx="10064">
                  <c:v>2</c:v>
                </c:pt>
                <c:pt idx="10065">
                  <c:v>2</c:v>
                </c:pt>
                <c:pt idx="10066">
                  <c:v>2</c:v>
                </c:pt>
                <c:pt idx="10067">
                  <c:v>2</c:v>
                </c:pt>
                <c:pt idx="10068">
                  <c:v>3</c:v>
                </c:pt>
                <c:pt idx="10069">
                  <c:v>3</c:v>
                </c:pt>
                <c:pt idx="10070">
                  <c:v>3</c:v>
                </c:pt>
                <c:pt idx="10071">
                  <c:v>3</c:v>
                </c:pt>
                <c:pt idx="10072">
                  <c:v>3</c:v>
                </c:pt>
                <c:pt idx="10073">
                  <c:v>3</c:v>
                </c:pt>
                <c:pt idx="10074">
                  <c:v>3</c:v>
                </c:pt>
                <c:pt idx="10075">
                  <c:v>3</c:v>
                </c:pt>
                <c:pt idx="10076">
                  <c:v>3</c:v>
                </c:pt>
                <c:pt idx="10077">
                  <c:v>3</c:v>
                </c:pt>
                <c:pt idx="10078">
                  <c:v>3</c:v>
                </c:pt>
                <c:pt idx="10079">
                  <c:v>3</c:v>
                </c:pt>
                <c:pt idx="10080">
                  <c:v>3</c:v>
                </c:pt>
                <c:pt idx="10081">
                  <c:v>3</c:v>
                </c:pt>
                <c:pt idx="10082">
                  <c:v>3</c:v>
                </c:pt>
                <c:pt idx="10083">
                  <c:v>3</c:v>
                </c:pt>
                <c:pt idx="10084">
                  <c:v>3</c:v>
                </c:pt>
                <c:pt idx="10085">
                  <c:v>3</c:v>
                </c:pt>
                <c:pt idx="10086">
                  <c:v>3</c:v>
                </c:pt>
                <c:pt idx="10087">
                  <c:v>3</c:v>
                </c:pt>
                <c:pt idx="10088">
                  <c:v>3</c:v>
                </c:pt>
                <c:pt idx="10089">
                  <c:v>3</c:v>
                </c:pt>
                <c:pt idx="10090">
                  <c:v>3</c:v>
                </c:pt>
                <c:pt idx="10091">
                  <c:v>3</c:v>
                </c:pt>
                <c:pt idx="10092">
                  <c:v>3</c:v>
                </c:pt>
                <c:pt idx="10093">
                  <c:v>3</c:v>
                </c:pt>
                <c:pt idx="10094">
                  <c:v>3</c:v>
                </c:pt>
                <c:pt idx="10095">
                  <c:v>3</c:v>
                </c:pt>
                <c:pt idx="10096">
                  <c:v>3</c:v>
                </c:pt>
                <c:pt idx="10097">
                  <c:v>3</c:v>
                </c:pt>
                <c:pt idx="10098">
                  <c:v>3</c:v>
                </c:pt>
                <c:pt idx="10099">
                  <c:v>3</c:v>
                </c:pt>
                <c:pt idx="10100">
                  <c:v>3</c:v>
                </c:pt>
                <c:pt idx="10101">
                  <c:v>3</c:v>
                </c:pt>
                <c:pt idx="10102">
                  <c:v>3</c:v>
                </c:pt>
                <c:pt idx="10103">
                  <c:v>3</c:v>
                </c:pt>
                <c:pt idx="10104">
                  <c:v>3</c:v>
                </c:pt>
                <c:pt idx="10105">
                  <c:v>3</c:v>
                </c:pt>
                <c:pt idx="10106">
                  <c:v>3</c:v>
                </c:pt>
                <c:pt idx="10107">
                  <c:v>3</c:v>
                </c:pt>
                <c:pt idx="10108">
                  <c:v>3</c:v>
                </c:pt>
                <c:pt idx="10109">
                  <c:v>3</c:v>
                </c:pt>
                <c:pt idx="10110">
                  <c:v>3</c:v>
                </c:pt>
                <c:pt idx="10111">
                  <c:v>3</c:v>
                </c:pt>
                <c:pt idx="10112">
                  <c:v>3</c:v>
                </c:pt>
                <c:pt idx="10113">
                  <c:v>3</c:v>
                </c:pt>
                <c:pt idx="10114">
                  <c:v>3</c:v>
                </c:pt>
                <c:pt idx="10115">
                  <c:v>3</c:v>
                </c:pt>
                <c:pt idx="10116">
                  <c:v>3</c:v>
                </c:pt>
                <c:pt idx="10117">
                  <c:v>3</c:v>
                </c:pt>
                <c:pt idx="10118">
                  <c:v>3</c:v>
                </c:pt>
                <c:pt idx="10119">
                  <c:v>3</c:v>
                </c:pt>
                <c:pt idx="10120">
                  <c:v>3</c:v>
                </c:pt>
                <c:pt idx="10121">
                  <c:v>3</c:v>
                </c:pt>
                <c:pt idx="10122">
                  <c:v>3</c:v>
                </c:pt>
                <c:pt idx="10123">
                  <c:v>3</c:v>
                </c:pt>
                <c:pt idx="10124">
                  <c:v>3</c:v>
                </c:pt>
                <c:pt idx="10125">
                  <c:v>3</c:v>
                </c:pt>
                <c:pt idx="10126">
                  <c:v>3</c:v>
                </c:pt>
                <c:pt idx="10127">
                  <c:v>3</c:v>
                </c:pt>
                <c:pt idx="10128">
                  <c:v>3</c:v>
                </c:pt>
                <c:pt idx="10129">
                  <c:v>3</c:v>
                </c:pt>
                <c:pt idx="10130">
                  <c:v>3</c:v>
                </c:pt>
                <c:pt idx="10131">
                  <c:v>3</c:v>
                </c:pt>
                <c:pt idx="10132">
                  <c:v>3</c:v>
                </c:pt>
                <c:pt idx="10133">
                  <c:v>3</c:v>
                </c:pt>
                <c:pt idx="10134">
                  <c:v>3</c:v>
                </c:pt>
                <c:pt idx="10135">
                  <c:v>3</c:v>
                </c:pt>
                <c:pt idx="10136">
                  <c:v>3</c:v>
                </c:pt>
                <c:pt idx="10137">
                  <c:v>3</c:v>
                </c:pt>
                <c:pt idx="10138">
                  <c:v>3</c:v>
                </c:pt>
                <c:pt idx="10139">
                  <c:v>3</c:v>
                </c:pt>
                <c:pt idx="10140">
                  <c:v>3</c:v>
                </c:pt>
                <c:pt idx="10141">
                  <c:v>3</c:v>
                </c:pt>
                <c:pt idx="10142">
                  <c:v>3</c:v>
                </c:pt>
                <c:pt idx="10143">
                  <c:v>3</c:v>
                </c:pt>
                <c:pt idx="10144">
                  <c:v>3</c:v>
                </c:pt>
                <c:pt idx="10145">
                  <c:v>3</c:v>
                </c:pt>
                <c:pt idx="10146">
                  <c:v>3</c:v>
                </c:pt>
                <c:pt idx="10147">
                  <c:v>3</c:v>
                </c:pt>
                <c:pt idx="10148">
                  <c:v>3</c:v>
                </c:pt>
                <c:pt idx="10149">
                  <c:v>3</c:v>
                </c:pt>
                <c:pt idx="10150">
                  <c:v>3</c:v>
                </c:pt>
                <c:pt idx="10151">
                  <c:v>3</c:v>
                </c:pt>
                <c:pt idx="10152">
                  <c:v>3</c:v>
                </c:pt>
                <c:pt idx="10153">
                  <c:v>3</c:v>
                </c:pt>
                <c:pt idx="10154">
                  <c:v>3</c:v>
                </c:pt>
                <c:pt idx="10155">
                  <c:v>3</c:v>
                </c:pt>
                <c:pt idx="10156">
                  <c:v>3</c:v>
                </c:pt>
                <c:pt idx="10157">
                  <c:v>3</c:v>
                </c:pt>
                <c:pt idx="10158">
                  <c:v>3</c:v>
                </c:pt>
                <c:pt idx="10159">
                  <c:v>3</c:v>
                </c:pt>
                <c:pt idx="10160">
                  <c:v>3</c:v>
                </c:pt>
                <c:pt idx="10161">
                  <c:v>3</c:v>
                </c:pt>
                <c:pt idx="10162">
                  <c:v>3</c:v>
                </c:pt>
                <c:pt idx="10163">
                  <c:v>3</c:v>
                </c:pt>
                <c:pt idx="10164">
                  <c:v>3</c:v>
                </c:pt>
                <c:pt idx="10165">
                  <c:v>3</c:v>
                </c:pt>
                <c:pt idx="10166">
                  <c:v>3</c:v>
                </c:pt>
                <c:pt idx="10167">
                  <c:v>3</c:v>
                </c:pt>
                <c:pt idx="10168">
                  <c:v>3</c:v>
                </c:pt>
                <c:pt idx="10169">
                  <c:v>3</c:v>
                </c:pt>
                <c:pt idx="10170">
                  <c:v>3</c:v>
                </c:pt>
                <c:pt idx="10171">
                  <c:v>3</c:v>
                </c:pt>
                <c:pt idx="10172">
                  <c:v>3</c:v>
                </c:pt>
                <c:pt idx="10173">
                  <c:v>3</c:v>
                </c:pt>
                <c:pt idx="10174">
                  <c:v>3</c:v>
                </c:pt>
                <c:pt idx="10175">
                  <c:v>3</c:v>
                </c:pt>
                <c:pt idx="10176">
                  <c:v>3</c:v>
                </c:pt>
                <c:pt idx="10177">
                  <c:v>3</c:v>
                </c:pt>
                <c:pt idx="10178">
                  <c:v>3</c:v>
                </c:pt>
                <c:pt idx="10179">
                  <c:v>3</c:v>
                </c:pt>
                <c:pt idx="10180">
                  <c:v>3</c:v>
                </c:pt>
                <c:pt idx="10181">
                  <c:v>3</c:v>
                </c:pt>
                <c:pt idx="10182">
                  <c:v>3</c:v>
                </c:pt>
                <c:pt idx="10183">
                  <c:v>3</c:v>
                </c:pt>
                <c:pt idx="10184">
                  <c:v>3</c:v>
                </c:pt>
                <c:pt idx="10185">
                  <c:v>3</c:v>
                </c:pt>
                <c:pt idx="10186">
                  <c:v>3</c:v>
                </c:pt>
                <c:pt idx="10187">
                  <c:v>3</c:v>
                </c:pt>
                <c:pt idx="10188">
                  <c:v>3</c:v>
                </c:pt>
                <c:pt idx="10189">
                  <c:v>3</c:v>
                </c:pt>
                <c:pt idx="10190">
                  <c:v>3</c:v>
                </c:pt>
                <c:pt idx="10191">
                  <c:v>3</c:v>
                </c:pt>
                <c:pt idx="10192">
                  <c:v>3</c:v>
                </c:pt>
                <c:pt idx="10193">
                  <c:v>3</c:v>
                </c:pt>
                <c:pt idx="10194">
                  <c:v>3</c:v>
                </c:pt>
                <c:pt idx="10195">
                  <c:v>3</c:v>
                </c:pt>
                <c:pt idx="10196">
                  <c:v>3</c:v>
                </c:pt>
                <c:pt idx="10197">
                  <c:v>3</c:v>
                </c:pt>
                <c:pt idx="10198">
                  <c:v>3</c:v>
                </c:pt>
                <c:pt idx="10199">
                  <c:v>3</c:v>
                </c:pt>
                <c:pt idx="10200">
                  <c:v>3</c:v>
                </c:pt>
                <c:pt idx="10201">
                  <c:v>3</c:v>
                </c:pt>
                <c:pt idx="10202">
                  <c:v>3</c:v>
                </c:pt>
                <c:pt idx="10203">
                  <c:v>3</c:v>
                </c:pt>
                <c:pt idx="10204">
                  <c:v>3</c:v>
                </c:pt>
                <c:pt idx="10205">
                  <c:v>3</c:v>
                </c:pt>
                <c:pt idx="10206">
                  <c:v>3</c:v>
                </c:pt>
                <c:pt idx="10207">
                  <c:v>3</c:v>
                </c:pt>
                <c:pt idx="10208">
                  <c:v>3</c:v>
                </c:pt>
                <c:pt idx="10209">
                  <c:v>3</c:v>
                </c:pt>
                <c:pt idx="10210">
                  <c:v>3</c:v>
                </c:pt>
                <c:pt idx="10211">
                  <c:v>3</c:v>
                </c:pt>
                <c:pt idx="10212">
                  <c:v>3</c:v>
                </c:pt>
                <c:pt idx="10213">
                  <c:v>3</c:v>
                </c:pt>
                <c:pt idx="10214">
                  <c:v>3</c:v>
                </c:pt>
                <c:pt idx="10215">
                  <c:v>3</c:v>
                </c:pt>
                <c:pt idx="10216">
                  <c:v>3</c:v>
                </c:pt>
                <c:pt idx="10217">
                  <c:v>3</c:v>
                </c:pt>
                <c:pt idx="10218">
                  <c:v>3</c:v>
                </c:pt>
                <c:pt idx="10219">
                  <c:v>3</c:v>
                </c:pt>
                <c:pt idx="10220">
                  <c:v>3</c:v>
                </c:pt>
                <c:pt idx="10221">
                  <c:v>3</c:v>
                </c:pt>
                <c:pt idx="10222">
                  <c:v>3</c:v>
                </c:pt>
                <c:pt idx="10223">
                  <c:v>3</c:v>
                </c:pt>
                <c:pt idx="10224">
                  <c:v>3</c:v>
                </c:pt>
                <c:pt idx="10225">
                  <c:v>3</c:v>
                </c:pt>
                <c:pt idx="10226">
                  <c:v>3</c:v>
                </c:pt>
                <c:pt idx="10227">
                  <c:v>3</c:v>
                </c:pt>
                <c:pt idx="10228">
                  <c:v>3</c:v>
                </c:pt>
                <c:pt idx="10229">
                  <c:v>3</c:v>
                </c:pt>
                <c:pt idx="10230">
                  <c:v>3</c:v>
                </c:pt>
                <c:pt idx="10231">
                  <c:v>3</c:v>
                </c:pt>
                <c:pt idx="10232">
                  <c:v>3</c:v>
                </c:pt>
                <c:pt idx="10233">
                  <c:v>3</c:v>
                </c:pt>
                <c:pt idx="10234">
                  <c:v>3</c:v>
                </c:pt>
                <c:pt idx="10235">
                  <c:v>3</c:v>
                </c:pt>
                <c:pt idx="10236">
                  <c:v>3</c:v>
                </c:pt>
                <c:pt idx="10237">
                  <c:v>3</c:v>
                </c:pt>
                <c:pt idx="10238">
                  <c:v>3</c:v>
                </c:pt>
                <c:pt idx="10239">
                  <c:v>3</c:v>
                </c:pt>
                <c:pt idx="10240">
                  <c:v>3</c:v>
                </c:pt>
                <c:pt idx="10241">
                  <c:v>3</c:v>
                </c:pt>
                <c:pt idx="10242">
                  <c:v>3</c:v>
                </c:pt>
                <c:pt idx="10243">
                  <c:v>3</c:v>
                </c:pt>
                <c:pt idx="10244">
                  <c:v>3</c:v>
                </c:pt>
                <c:pt idx="10245">
                  <c:v>3</c:v>
                </c:pt>
                <c:pt idx="10246">
                  <c:v>3</c:v>
                </c:pt>
                <c:pt idx="10247">
                  <c:v>3</c:v>
                </c:pt>
                <c:pt idx="10248">
                  <c:v>3</c:v>
                </c:pt>
                <c:pt idx="10249">
                  <c:v>3</c:v>
                </c:pt>
                <c:pt idx="10250">
                  <c:v>3</c:v>
                </c:pt>
                <c:pt idx="10251">
                  <c:v>3</c:v>
                </c:pt>
                <c:pt idx="10252">
                  <c:v>3</c:v>
                </c:pt>
                <c:pt idx="10253">
                  <c:v>3</c:v>
                </c:pt>
                <c:pt idx="10254">
                  <c:v>3</c:v>
                </c:pt>
                <c:pt idx="10255">
                  <c:v>3</c:v>
                </c:pt>
                <c:pt idx="10256">
                  <c:v>3</c:v>
                </c:pt>
                <c:pt idx="10257">
                  <c:v>3</c:v>
                </c:pt>
                <c:pt idx="10258">
                  <c:v>3</c:v>
                </c:pt>
                <c:pt idx="10259">
                  <c:v>3</c:v>
                </c:pt>
                <c:pt idx="10260">
                  <c:v>3</c:v>
                </c:pt>
                <c:pt idx="10261">
                  <c:v>3</c:v>
                </c:pt>
                <c:pt idx="10262">
                  <c:v>3</c:v>
                </c:pt>
                <c:pt idx="10263">
                  <c:v>3</c:v>
                </c:pt>
                <c:pt idx="10264">
                  <c:v>3</c:v>
                </c:pt>
                <c:pt idx="10265">
                  <c:v>3</c:v>
                </c:pt>
                <c:pt idx="10266">
                  <c:v>3</c:v>
                </c:pt>
                <c:pt idx="10267">
                  <c:v>3</c:v>
                </c:pt>
                <c:pt idx="10268">
                  <c:v>3</c:v>
                </c:pt>
                <c:pt idx="10269">
                  <c:v>3</c:v>
                </c:pt>
                <c:pt idx="10270">
                  <c:v>3</c:v>
                </c:pt>
                <c:pt idx="10271">
                  <c:v>3</c:v>
                </c:pt>
                <c:pt idx="10272">
                  <c:v>3</c:v>
                </c:pt>
                <c:pt idx="10273">
                  <c:v>3</c:v>
                </c:pt>
                <c:pt idx="10274">
                  <c:v>3</c:v>
                </c:pt>
                <c:pt idx="10275">
                  <c:v>3</c:v>
                </c:pt>
                <c:pt idx="10276">
                  <c:v>3</c:v>
                </c:pt>
                <c:pt idx="10277">
                  <c:v>3</c:v>
                </c:pt>
                <c:pt idx="10278">
                  <c:v>3</c:v>
                </c:pt>
                <c:pt idx="10279">
                  <c:v>3</c:v>
                </c:pt>
                <c:pt idx="10280">
                  <c:v>3</c:v>
                </c:pt>
                <c:pt idx="10281">
                  <c:v>3</c:v>
                </c:pt>
                <c:pt idx="10282">
                  <c:v>3</c:v>
                </c:pt>
                <c:pt idx="10283">
                  <c:v>3</c:v>
                </c:pt>
                <c:pt idx="10284">
                  <c:v>3</c:v>
                </c:pt>
                <c:pt idx="10285">
                  <c:v>3</c:v>
                </c:pt>
                <c:pt idx="10286">
                  <c:v>3</c:v>
                </c:pt>
                <c:pt idx="10287">
                  <c:v>3</c:v>
                </c:pt>
                <c:pt idx="10288">
                  <c:v>3</c:v>
                </c:pt>
                <c:pt idx="10289">
                  <c:v>3</c:v>
                </c:pt>
                <c:pt idx="10290">
                  <c:v>3</c:v>
                </c:pt>
                <c:pt idx="10291">
                  <c:v>3</c:v>
                </c:pt>
                <c:pt idx="10292">
                  <c:v>3</c:v>
                </c:pt>
                <c:pt idx="10293">
                  <c:v>3</c:v>
                </c:pt>
                <c:pt idx="10294">
                  <c:v>3</c:v>
                </c:pt>
                <c:pt idx="10295">
                  <c:v>3</c:v>
                </c:pt>
                <c:pt idx="10296">
                  <c:v>3</c:v>
                </c:pt>
                <c:pt idx="10297">
                  <c:v>3</c:v>
                </c:pt>
                <c:pt idx="10298">
                  <c:v>3</c:v>
                </c:pt>
                <c:pt idx="10299">
                  <c:v>3</c:v>
                </c:pt>
                <c:pt idx="10300">
                  <c:v>3</c:v>
                </c:pt>
                <c:pt idx="10301">
                  <c:v>3</c:v>
                </c:pt>
                <c:pt idx="10302">
                  <c:v>3</c:v>
                </c:pt>
                <c:pt idx="10303">
                  <c:v>3</c:v>
                </c:pt>
                <c:pt idx="10304">
                  <c:v>3</c:v>
                </c:pt>
                <c:pt idx="10305">
                  <c:v>3</c:v>
                </c:pt>
                <c:pt idx="10306">
                  <c:v>3</c:v>
                </c:pt>
                <c:pt idx="10307">
                  <c:v>3</c:v>
                </c:pt>
                <c:pt idx="10308">
                  <c:v>3</c:v>
                </c:pt>
                <c:pt idx="10309">
                  <c:v>3</c:v>
                </c:pt>
                <c:pt idx="10310">
                  <c:v>3</c:v>
                </c:pt>
                <c:pt idx="10311">
                  <c:v>3</c:v>
                </c:pt>
                <c:pt idx="10312">
                  <c:v>3</c:v>
                </c:pt>
                <c:pt idx="10313">
                  <c:v>3</c:v>
                </c:pt>
                <c:pt idx="10314">
                  <c:v>3</c:v>
                </c:pt>
                <c:pt idx="10315">
                  <c:v>3</c:v>
                </c:pt>
                <c:pt idx="10316">
                  <c:v>3</c:v>
                </c:pt>
                <c:pt idx="10317">
                  <c:v>3</c:v>
                </c:pt>
                <c:pt idx="10318">
                  <c:v>3</c:v>
                </c:pt>
                <c:pt idx="10319">
                  <c:v>3</c:v>
                </c:pt>
                <c:pt idx="10320">
                  <c:v>3</c:v>
                </c:pt>
                <c:pt idx="10321">
                  <c:v>3</c:v>
                </c:pt>
                <c:pt idx="10322">
                  <c:v>3</c:v>
                </c:pt>
                <c:pt idx="10323">
                  <c:v>3</c:v>
                </c:pt>
                <c:pt idx="10324">
                  <c:v>3</c:v>
                </c:pt>
                <c:pt idx="10325">
                  <c:v>3</c:v>
                </c:pt>
                <c:pt idx="10326">
                  <c:v>3</c:v>
                </c:pt>
                <c:pt idx="10327">
                  <c:v>3</c:v>
                </c:pt>
                <c:pt idx="10328">
                  <c:v>3</c:v>
                </c:pt>
                <c:pt idx="10329">
                  <c:v>3</c:v>
                </c:pt>
                <c:pt idx="10330">
                  <c:v>3</c:v>
                </c:pt>
                <c:pt idx="10331">
                  <c:v>3</c:v>
                </c:pt>
                <c:pt idx="10332">
                  <c:v>3</c:v>
                </c:pt>
                <c:pt idx="10333">
                  <c:v>3</c:v>
                </c:pt>
                <c:pt idx="10334">
                  <c:v>3</c:v>
                </c:pt>
                <c:pt idx="10335">
                  <c:v>3</c:v>
                </c:pt>
                <c:pt idx="10336">
                  <c:v>3</c:v>
                </c:pt>
                <c:pt idx="10337">
                  <c:v>3</c:v>
                </c:pt>
                <c:pt idx="10338">
                  <c:v>3</c:v>
                </c:pt>
                <c:pt idx="10339">
                  <c:v>3</c:v>
                </c:pt>
                <c:pt idx="10340">
                  <c:v>3</c:v>
                </c:pt>
                <c:pt idx="10341">
                  <c:v>3</c:v>
                </c:pt>
                <c:pt idx="10342">
                  <c:v>3</c:v>
                </c:pt>
                <c:pt idx="10343">
                  <c:v>3</c:v>
                </c:pt>
                <c:pt idx="10344">
                  <c:v>3</c:v>
                </c:pt>
                <c:pt idx="10345">
                  <c:v>3</c:v>
                </c:pt>
                <c:pt idx="10346">
                  <c:v>3</c:v>
                </c:pt>
                <c:pt idx="10347">
                  <c:v>3</c:v>
                </c:pt>
                <c:pt idx="10348">
                  <c:v>3</c:v>
                </c:pt>
                <c:pt idx="10349">
                  <c:v>3</c:v>
                </c:pt>
                <c:pt idx="10350">
                  <c:v>3</c:v>
                </c:pt>
                <c:pt idx="10351">
                  <c:v>3</c:v>
                </c:pt>
                <c:pt idx="10352">
                  <c:v>3</c:v>
                </c:pt>
                <c:pt idx="10353">
                  <c:v>3</c:v>
                </c:pt>
                <c:pt idx="10354">
                  <c:v>3</c:v>
                </c:pt>
                <c:pt idx="10355">
                  <c:v>3</c:v>
                </c:pt>
                <c:pt idx="10356">
                  <c:v>3</c:v>
                </c:pt>
                <c:pt idx="10357">
                  <c:v>3</c:v>
                </c:pt>
                <c:pt idx="10358">
                  <c:v>3</c:v>
                </c:pt>
                <c:pt idx="10359">
                  <c:v>3</c:v>
                </c:pt>
                <c:pt idx="10360">
                  <c:v>3</c:v>
                </c:pt>
                <c:pt idx="10361">
                  <c:v>3</c:v>
                </c:pt>
                <c:pt idx="10362">
                  <c:v>3</c:v>
                </c:pt>
                <c:pt idx="10363">
                  <c:v>3</c:v>
                </c:pt>
                <c:pt idx="10364">
                  <c:v>3</c:v>
                </c:pt>
                <c:pt idx="10365">
                  <c:v>3</c:v>
                </c:pt>
                <c:pt idx="10366">
                  <c:v>3</c:v>
                </c:pt>
                <c:pt idx="10367">
                  <c:v>3</c:v>
                </c:pt>
                <c:pt idx="10368">
                  <c:v>3</c:v>
                </c:pt>
                <c:pt idx="10369">
                  <c:v>3</c:v>
                </c:pt>
                <c:pt idx="10370">
                  <c:v>3</c:v>
                </c:pt>
                <c:pt idx="10371">
                  <c:v>3</c:v>
                </c:pt>
                <c:pt idx="10372">
                  <c:v>3</c:v>
                </c:pt>
                <c:pt idx="10373">
                  <c:v>3</c:v>
                </c:pt>
                <c:pt idx="10374">
                  <c:v>3</c:v>
                </c:pt>
                <c:pt idx="10375">
                  <c:v>3</c:v>
                </c:pt>
                <c:pt idx="10376">
                  <c:v>3</c:v>
                </c:pt>
                <c:pt idx="10377">
                  <c:v>3</c:v>
                </c:pt>
                <c:pt idx="10378">
                  <c:v>3</c:v>
                </c:pt>
                <c:pt idx="10379">
                  <c:v>3</c:v>
                </c:pt>
                <c:pt idx="10380">
                  <c:v>3</c:v>
                </c:pt>
                <c:pt idx="10381">
                  <c:v>3</c:v>
                </c:pt>
                <c:pt idx="10382">
                  <c:v>3</c:v>
                </c:pt>
                <c:pt idx="10383">
                  <c:v>3</c:v>
                </c:pt>
                <c:pt idx="10384">
                  <c:v>3</c:v>
                </c:pt>
                <c:pt idx="10385">
                  <c:v>3</c:v>
                </c:pt>
                <c:pt idx="10386">
                  <c:v>3</c:v>
                </c:pt>
                <c:pt idx="10387">
                  <c:v>3</c:v>
                </c:pt>
                <c:pt idx="10388">
                  <c:v>3</c:v>
                </c:pt>
                <c:pt idx="10389">
                  <c:v>3</c:v>
                </c:pt>
                <c:pt idx="10390">
                  <c:v>3</c:v>
                </c:pt>
                <c:pt idx="10391">
                  <c:v>3</c:v>
                </c:pt>
                <c:pt idx="10392">
                  <c:v>3</c:v>
                </c:pt>
                <c:pt idx="10393">
                  <c:v>3</c:v>
                </c:pt>
                <c:pt idx="10394">
                  <c:v>3</c:v>
                </c:pt>
                <c:pt idx="10395">
                  <c:v>3</c:v>
                </c:pt>
                <c:pt idx="10396">
                  <c:v>3</c:v>
                </c:pt>
                <c:pt idx="10397">
                  <c:v>3</c:v>
                </c:pt>
                <c:pt idx="10398">
                  <c:v>3</c:v>
                </c:pt>
                <c:pt idx="10399">
                  <c:v>3</c:v>
                </c:pt>
                <c:pt idx="10400">
                  <c:v>3</c:v>
                </c:pt>
                <c:pt idx="10401">
                  <c:v>3</c:v>
                </c:pt>
                <c:pt idx="10402">
                  <c:v>3</c:v>
                </c:pt>
                <c:pt idx="10403">
                  <c:v>3</c:v>
                </c:pt>
                <c:pt idx="10404">
                  <c:v>3</c:v>
                </c:pt>
                <c:pt idx="10405">
                  <c:v>3</c:v>
                </c:pt>
                <c:pt idx="10406">
                  <c:v>3</c:v>
                </c:pt>
                <c:pt idx="10407">
                  <c:v>3</c:v>
                </c:pt>
                <c:pt idx="10408">
                  <c:v>3</c:v>
                </c:pt>
                <c:pt idx="10409">
                  <c:v>3</c:v>
                </c:pt>
                <c:pt idx="10410">
                  <c:v>3</c:v>
                </c:pt>
                <c:pt idx="10411">
                  <c:v>3</c:v>
                </c:pt>
                <c:pt idx="10412">
                  <c:v>3</c:v>
                </c:pt>
                <c:pt idx="10413">
                  <c:v>3</c:v>
                </c:pt>
                <c:pt idx="10414">
                  <c:v>3</c:v>
                </c:pt>
                <c:pt idx="10415">
                  <c:v>3</c:v>
                </c:pt>
                <c:pt idx="10416">
                  <c:v>3</c:v>
                </c:pt>
                <c:pt idx="10417">
                  <c:v>3</c:v>
                </c:pt>
                <c:pt idx="10418">
                  <c:v>3</c:v>
                </c:pt>
                <c:pt idx="10419">
                  <c:v>3</c:v>
                </c:pt>
                <c:pt idx="10420">
                  <c:v>3</c:v>
                </c:pt>
                <c:pt idx="10421">
                  <c:v>3</c:v>
                </c:pt>
                <c:pt idx="10422">
                  <c:v>3</c:v>
                </c:pt>
                <c:pt idx="10423">
                  <c:v>3</c:v>
                </c:pt>
                <c:pt idx="10424">
                  <c:v>3</c:v>
                </c:pt>
                <c:pt idx="10425">
                  <c:v>3</c:v>
                </c:pt>
                <c:pt idx="10426">
                  <c:v>3</c:v>
                </c:pt>
                <c:pt idx="10427">
                  <c:v>3</c:v>
                </c:pt>
                <c:pt idx="10428">
                  <c:v>3</c:v>
                </c:pt>
                <c:pt idx="10429">
                  <c:v>3</c:v>
                </c:pt>
                <c:pt idx="10430">
                  <c:v>3</c:v>
                </c:pt>
                <c:pt idx="10431">
                  <c:v>3</c:v>
                </c:pt>
                <c:pt idx="10432">
                  <c:v>3</c:v>
                </c:pt>
                <c:pt idx="10433">
                  <c:v>3</c:v>
                </c:pt>
                <c:pt idx="10434">
                  <c:v>3</c:v>
                </c:pt>
                <c:pt idx="10435">
                  <c:v>3</c:v>
                </c:pt>
                <c:pt idx="10436">
                  <c:v>3</c:v>
                </c:pt>
                <c:pt idx="10437">
                  <c:v>3</c:v>
                </c:pt>
                <c:pt idx="10438">
                  <c:v>3</c:v>
                </c:pt>
                <c:pt idx="10439">
                  <c:v>3</c:v>
                </c:pt>
                <c:pt idx="10440">
                  <c:v>3</c:v>
                </c:pt>
                <c:pt idx="10441">
                  <c:v>3</c:v>
                </c:pt>
                <c:pt idx="10442">
                  <c:v>3</c:v>
                </c:pt>
                <c:pt idx="10443">
                  <c:v>3</c:v>
                </c:pt>
                <c:pt idx="10444">
                  <c:v>3</c:v>
                </c:pt>
                <c:pt idx="10445">
                  <c:v>3</c:v>
                </c:pt>
                <c:pt idx="10446">
                  <c:v>3</c:v>
                </c:pt>
                <c:pt idx="10447">
                  <c:v>3</c:v>
                </c:pt>
                <c:pt idx="10448">
                  <c:v>3</c:v>
                </c:pt>
                <c:pt idx="10449">
                  <c:v>3</c:v>
                </c:pt>
                <c:pt idx="10450">
                  <c:v>3</c:v>
                </c:pt>
                <c:pt idx="10451">
                  <c:v>3</c:v>
                </c:pt>
                <c:pt idx="10452">
                  <c:v>3</c:v>
                </c:pt>
                <c:pt idx="10453">
                  <c:v>3</c:v>
                </c:pt>
                <c:pt idx="10454">
                  <c:v>3</c:v>
                </c:pt>
                <c:pt idx="10455">
                  <c:v>3</c:v>
                </c:pt>
                <c:pt idx="10456">
                  <c:v>3</c:v>
                </c:pt>
                <c:pt idx="10457">
                  <c:v>3</c:v>
                </c:pt>
                <c:pt idx="10458">
                  <c:v>3</c:v>
                </c:pt>
                <c:pt idx="10459">
                  <c:v>3</c:v>
                </c:pt>
                <c:pt idx="10460">
                  <c:v>3</c:v>
                </c:pt>
                <c:pt idx="10461">
                  <c:v>3</c:v>
                </c:pt>
                <c:pt idx="10462">
                  <c:v>3</c:v>
                </c:pt>
                <c:pt idx="10463">
                  <c:v>3</c:v>
                </c:pt>
                <c:pt idx="10464">
                  <c:v>3</c:v>
                </c:pt>
                <c:pt idx="10465">
                  <c:v>3</c:v>
                </c:pt>
                <c:pt idx="10466">
                  <c:v>3</c:v>
                </c:pt>
                <c:pt idx="10467">
                  <c:v>2</c:v>
                </c:pt>
                <c:pt idx="10468">
                  <c:v>2</c:v>
                </c:pt>
                <c:pt idx="10469">
                  <c:v>2</c:v>
                </c:pt>
                <c:pt idx="10470">
                  <c:v>2</c:v>
                </c:pt>
                <c:pt idx="10471">
                  <c:v>2</c:v>
                </c:pt>
                <c:pt idx="10472">
                  <c:v>2</c:v>
                </c:pt>
                <c:pt idx="10473">
                  <c:v>2</c:v>
                </c:pt>
                <c:pt idx="10474">
                  <c:v>2</c:v>
                </c:pt>
                <c:pt idx="10475">
                  <c:v>2</c:v>
                </c:pt>
                <c:pt idx="10476">
                  <c:v>2</c:v>
                </c:pt>
                <c:pt idx="10477">
                  <c:v>2</c:v>
                </c:pt>
                <c:pt idx="10478">
                  <c:v>2</c:v>
                </c:pt>
                <c:pt idx="10479">
                  <c:v>2</c:v>
                </c:pt>
                <c:pt idx="10480">
                  <c:v>2</c:v>
                </c:pt>
                <c:pt idx="10481">
                  <c:v>2</c:v>
                </c:pt>
                <c:pt idx="10482">
                  <c:v>2</c:v>
                </c:pt>
                <c:pt idx="10483">
                  <c:v>2</c:v>
                </c:pt>
                <c:pt idx="10484">
                  <c:v>2</c:v>
                </c:pt>
                <c:pt idx="10485">
                  <c:v>2</c:v>
                </c:pt>
                <c:pt idx="10486">
                  <c:v>2</c:v>
                </c:pt>
                <c:pt idx="10487">
                  <c:v>2</c:v>
                </c:pt>
                <c:pt idx="10488">
                  <c:v>2</c:v>
                </c:pt>
                <c:pt idx="10489">
                  <c:v>2</c:v>
                </c:pt>
                <c:pt idx="10490">
                  <c:v>2</c:v>
                </c:pt>
                <c:pt idx="10491">
                  <c:v>2</c:v>
                </c:pt>
                <c:pt idx="10492">
                  <c:v>2</c:v>
                </c:pt>
                <c:pt idx="10493">
                  <c:v>2</c:v>
                </c:pt>
                <c:pt idx="10494">
                  <c:v>2</c:v>
                </c:pt>
                <c:pt idx="10495">
                  <c:v>2</c:v>
                </c:pt>
                <c:pt idx="10496">
                  <c:v>2</c:v>
                </c:pt>
                <c:pt idx="10497">
                  <c:v>2</c:v>
                </c:pt>
                <c:pt idx="10498">
                  <c:v>2</c:v>
                </c:pt>
                <c:pt idx="10499">
                  <c:v>2</c:v>
                </c:pt>
                <c:pt idx="10500">
                  <c:v>2</c:v>
                </c:pt>
                <c:pt idx="10501">
                  <c:v>2</c:v>
                </c:pt>
                <c:pt idx="10502">
                  <c:v>2</c:v>
                </c:pt>
                <c:pt idx="10503">
                  <c:v>2</c:v>
                </c:pt>
                <c:pt idx="10504">
                  <c:v>2</c:v>
                </c:pt>
                <c:pt idx="10505">
                  <c:v>2</c:v>
                </c:pt>
                <c:pt idx="10506">
                  <c:v>2</c:v>
                </c:pt>
                <c:pt idx="10507">
                  <c:v>2</c:v>
                </c:pt>
                <c:pt idx="10508">
                  <c:v>2</c:v>
                </c:pt>
                <c:pt idx="10509">
                  <c:v>2</c:v>
                </c:pt>
                <c:pt idx="10510">
                  <c:v>2</c:v>
                </c:pt>
                <c:pt idx="10511">
                  <c:v>2</c:v>
                </c:pt>
                <c:pt idx="10512">
                  <c:v>2</c:v>
                </c:pt>
                <c:pt idx="10513">
                  <c:v>2</c:v>
                </c:pt>
                <c:pt idx="10514">
                  <c:v>2</c:v>
                </c:pt>
                <c:pt idx="10515">
                  <c:v>2</c:v>
                </c:pt>
                <c:pt idx="10516">
                  <c:v>2</c:v>
                </c:pt>
                <c:pt idx="10517">
                  <c:v>2</c:v>
                </c:pt>
                <c:pt idx="10518">
                  <c:v>2</c:v>
                </c:pt>
                <c:pt idx="10519">
                  <c:v>2</c:v>
                </c:pt>
                <c:pt idx="10520">
                  <c:v>2</c:v>
                </c:pt>
                <c:pt idx="10521">
                  <c:v>2</c:v>
                </c:pt>
                <c:pt idx="10522">
                  <c:v>2</c:v>
                </c:pt>
                <c:pt idx="10523">
                  <c:v>2</c:v>
                </c:pt>
                <c:pt idx="10524">
                  <c:v>2</c:v>
                </c:pt>
                <c:pt idx="10525">
                  <c:v>2</c:v>
                </c:pt>
                <c:pt idx="10526">
                  <c:v>2</c:v>
                </c:pt>
                <c:pt idx="10527">
                  <c:v>2</c:v>
                </c:pt>
                <c:pt idx="10528">
                  <c:v>2</c:v>
                </c:pt>
                <c:pt idx="10529">
                  <c:v>2</c:v>
                </c:pt>
                <c:pt idx="10530">
                  <c:v>2</c:v>
                </c:pt>
                <c:pt idx="10531">
                  <c:v>2</c:v>
                </c:pt>
                <c:pt idx="10532">
                  <c:v>2</c:v>
                </c:pt>
                <c:pt idx="10533">
                  <c:v>2</c:v>
                </c:pt>
                <c:pt idx="10534">
                  <c:v>2</c:v>
                </c:pt>
                <c:pt idx="10535">
                  <c:v>2</c:v>
                </c:pt>
                <c:pt idx="10536">
                  <c:v>2</c:v>
                </c:pt>
                <c:pt idx="10537">
                  <c:v>2</c:v>
                </c:pt>
                <c:pt idx="10538">
                  <c:v>2</c:v>
                </c:pt>
                <c:pt idx="10539">
                  <c:v>2</c:v>
                </c:pt>
                <c:pt idx="10540">
                  <c:v>2</c:v>
                </c:pt>
                <c:pt idx="10541">
                  <c:v>2</c:v>
                </c:pt>
                <c:pt idx="10542">
                  <c:v>2</c:v>
                </c:pt>
                <c:pt idx="10543">
                  <c:v>2</c:v>
                </c:pt>
                <c:pt idx="10544">
                  <c:v>2</c:v>
                </c:pt>
                <c:pt idx="10545">
                  <c:v>2</c:v>
                </c:pt>
                <c:pt idx="10546">
                  <c:v>2</c:v>
                </c:pt>
                <c:pt idx="10547">
                  <c:v>2</c:v>
                </c:pt>
                <c:pt idx="10548">
                  <c:v>2</c:v>
                </c:pt>
                <c:pt idx="10549">
                  <c:v>2</c:v>
                </c:pt>
                <c:pt idx="10550">
                  <c:v>2</c:v>
                </c:pt>
                <c:pt idx="10551">
                  <c:v>2</c:v>
                </c:pt>
                <c:pt idx="10552">
                  <c:v>2</c:v>
                </c:pt>
                <c:pt idx="10553">
                  <c:v>2</c:v>
                </c:pt>
                <c:pt idx="10554">
                  <c:v>2</c:v>
                </c:pt>
                <c:pt idx="10555">
                  <c:v>2</c:v>
                </c:pt>
                <c:pt idx="10556">
                  <c:v>2</c:v>
                </c:pt>
                <c:pt idx="10557">
                  <c:v>2</c:v>
                </c:pt>
                <c:pt idx="10558">
                  <c:v>2</c:v>
                </c:pt>
                <c:pt idx="10559">
                  <c:v>2</c:v>
                </c:pt>
                <c:pt idx="10560">
                  <c:v>2</c:v>
                </c:pt>
                <c:pt idx="10561">
                  <c:v>2</c:v>
                </c:pt>
                <c:pt idx="10562">
                  <c:v>2</c:v>
                </c:pt>
                <c:pt idx="10563">
                  <c:v>2</c:v>
                </c:pt>
                <c:pt idx="10564">
                  <c:v>2</c:v>
                </c:pt>
                <c:pt idx="10565">
                  <c:v>2</c:v>
                </c:pt>
                <c:pt idx="10566">
                  <c:v>2</c:v>
                </c:pt>
                <c:pt idx="10567">
                  <c:v>2</c:v>
                </c:pt>
                <c:pt idx="10568">
                  <c:v>2</c:v>
                </c:pt>
                <c:pt idx="10569">
                  <c:v>2</c:v>
                </c:pt>
                <c:pt idx="10570">
                  <c:v>2</c:v>
                </c:pt>
                <c:pt idx="10571">
                  <c:v>2</c:v>
                </c:pt>
                <c:pt idx="10572">
                  <c:v>2</c:v>
                </c:pt>
                <c:pt idx="10573">
                  <c:v>2</c:v>
                </c:pt>
                <c:pt idx="10574">
                  <c:v>2</c:v>
                </c:pt>
                <c:pt idx="10575">
                  <c:v>2</c:v>
                </c:pt>
                <c:pt idx="10576">
                  <c:v>2</c:v>
                </c:pt>
                <c:pt idx="10577">
                  <c:v>2</c:v>
                </c:pt>
                <c:pt idx="10578">
                  <c:v>2</c:v>
                </c:pt>
                <c:pt idx="10579">
                  <c:v>2</c:v>
                </c:pt>
                <c:pt idx="10580">
                  <c:v>2</c:v>
                </c:pt>
                <c:pt idx="10581">
                  <c:v>2</c:v>
                </c:pt>
                <c:pt idx="10582">
                  <c:v>2</c:v>
                </c:pt>
                <c:pt idx="10583">
                  <c:v>2</c:v>
                </c:pt>
                <c:pt idx="10584">
                  <c:v>2</c:v>
                </c:pt>
                <c:pt idx="10585">
                  <c:v>2</c:v>
                </c:pt>
                <c:pt idx="10586">
                  <c:v>2</c:v>
                </c:pt>
                <c:pt idx="10587">
                  <c:v>2</c:v>
                </c:pt>
                <c:pt idx="10588">
                  <c:v>2</c:v>
                </c:pt>
                <c:pt idx="10589">
                  <c:v>2</c:v>
                </c:pt>
                <c:pt idx="10590">
                  <c:v>2</c:v>
                </c:pt>
                <c:pt idx="10591">
                  <c:v>2</c:v>
                </c:pt>
                <c:pt idx="10592">
                  <c:v>2</c:v>
                </c:pt>
                <c:pt idx="10593">
                  <c:v>2</c:v>
                </c:pt>
                <c:pt idx="10594">
                  <c:v>2</c:v>
                </c:pt>
                <c:pt idx="10595">
                  <c:v>2</c:v>
                </c:pt>
                <c:pt idx="10596">
                  <c:v>2</c:v>
                </c:pt>
                <c:pt idx="10597">
                  <c:v>2</c:v>
                </c:pt>
                <c:pt idx="10598">
                  <c:v>2</c:v>
                </c:pt>
                <c:pt idx="10599">
                  <c:v>2</c:v>
                </c:pt>
                <c:pt idx="10600">
                  <c:v>2</c:v>
                </c:pt>
                <c:pt idx="10601">
                  <c:v>2</c:v>
                </c:pt>
                <c:pt idx="10602">
                  <c:v>2</c:v>
                </c:pt>
                <c:pt idx="10603">
                  <c:v>2</c:v>
                </c:pt>
                <c:pt idx="10604">
                  <c:v>2</c:v>
                </c:pt>
                <c:pt idx="10605">
                  <c:v>2</c:v>
                </c:pt>
                <c:pt idx="10606">
                  <c:v>2</c:v>
                </c:pt>
                <c:pt idx="10607">
                  <c:v>2</c:v>
                </c:pt>
                <c:pt idx="10608">
                  <c:v>2</c:v>
                </c:pt>
                <c:pt idx="10609">
                  <c:v>2</c:v>
                </c:pt>
                <c:pt idx="10610">
                  <c:v>2</c:v>
                </c:pt>
                <c:pt idx="10611">
                  <c:v>2</c:v>
                </c:pt>
                <c:pt idx="10612">
                  <c:v>2</c:v>
                </c:pt>
                <c:pt idx="10613">
                  <c:v>2</c:v>
                </c:pt>
                <c:pt idx="10614">
                  <c:v>2</c:v>
                </c:pt>
                <c:pt idx="10615">
                  <c:v>2</c:v>
                </c:pt>
                <c:pt idx="10616">
                  <c:v>2</c:v>
                </c:pt>
                <c:pt idx="10617">
                  <c:v>2</c:v>
                </c:pt>
                <c:pt idx="10618">
                  <c:v>2</c:v>
                </c:pt>
                <c:pt idx="10619">
                  <c:v>2</c:v>
                </c:pt>
                <c:pt idx="10620">
                  <c:v>2</c:v>
                </c:pt>
                <c:pt idx="10621">
                  <c:v>2</c:v>
                </c:pt>
                <c:pt idx="10622">
                  <c:v>2</c:v>
                </c:pt>
                <c:pt idx="10623">
                  <c:v>2</c:v>
                </c:pt>
                <c:pt idx="10624">
                  <c:v>2</c:v>
                </c:pt>
                <c:pt idx="10625">
                  <c:v>2</c:v>
                </c:pt>
                <c:pt idx="10626">
                  <c:v>2</c:v>
                </c:pt>
                <c:pt idx="10627">
                  <c:v>2</c:v>
                </c:pt>
                <c:pt idx="10628">
                  <c:v>2</c:v>
                </c:pt>
                <c:pt idx="10629">
                  <c:v>2</c:v>
                </c:pt>
                <c:pt idx="10630">
                  <c:v>2</c:v>
                </c:pt>
                <c:pt idx="10631">
                  <c:v>2</c:v>
                </c:pt>
                <c:pt idx="10632">
                  <c:v>2</c:v>
                </c:pt>
                <c:pt idx="10633">
                  <c:v>2</c:v>
                </c:pt>
                <c:pt idx="10634">
                  <c:v>2</c:v>
                </c:pt>
                <c:pt idx="10635">
                  <c:v>2</c:v>
                </c:pt>
                <c:pt idx="10636">
                  <c:v>2</c:v>
                </c:pt>
                <c:pt idx="10637">
                  <c:v>2</c:v>
                </c:pt>
                <c:pt idx="10638">
                  <c:v>2</c:v>
                </c:pt>
                <c:pt idx="10639">
                  <c:v>2</c:v>
                </c:pt>
                <c:pt idx="10640">
                  <c:v>2</c:v>
                </c:pt>
                <c:pt idx="10641">
                  <c:v>2</c:v>
                </c:pt>
                <c:pt idx="10642">
                  <c:v>2</c:v>
                </c:pt>
                <c:pt idx="10643">
                  <c:v>2</c:v>
                </c:pt>
                <c:pt idx="10644">
                  <c:v>2</c:v>
                </c:pt>
                <c:pt idx="10645">
                  <c:v>2</c:v>
                </c:pt>
                <c:pt idx="10646">
                  <c:v>2</c:v>
                </c:pt>
                <c:pt idx="10647">
                  <c:v>2</c:v>
                </c:pt>
                <c:pt idx="10648">
                  <c:v>2</c:v>
                </c:pt>
                <c:pt idx="10649">
                  <c:v>2</c:v>
                </c:pt>
                <c:pt idx="10650">
                  <c:v>2</c:v>
                </c:pt>
                <c:pt idx="10651">
                  <c:v>2</c:v>
                </c:pt>
                <c:pt idx="10652">
                  <c:v>2</c:v>
                </c:pt>
                <c:pt idx="10653">
                  <c:v>2</c:v>
                </c:pt>
                <c:pt idx="10654">
                  <c:v>2</c:v>
                </c:pt>
                <c:pt idx="10655">
                  <c:v>2</c:v>
                </c:pt>
                <c:pt idx="10656">
                  <c:v>2</c:v>
                </c:pt>
                <c:pt idx="10657">
                  <c:v>2</c:v>
                </c:pt>
                <c:pt idx="10658">
                  <c:v>2</c:v>
                </c:pt>
                <c:pt idx="10659">
                  <c:v>2</c:v>
                </c:pt>
                <c:pt idx="10660">
                  <c:v>2</c:v>
                </c:pt>
                <c:pt idx="10661">
                  <c:v>2</c:v>
                </c:pt>
                <c:pt idx="10662">
                  <c:v>2</c:v>
                </c:pt>
                <c:pt idx="10663">
                  <c:v>2</c:v>
                </c:pt>
                <c:pt idx="10664">
                  <c:v>2</c:v>
                </c:pt>
                <c:pt idx="10665">
                  <c:v>2</c:v>
                </c:pt>
                <c:pt idx="10666">
                  <c:v>2</c:v>
                </c:pt>
                <c:pt idx="10667">
                  <c:v>2</c:v>
                </c:pt>
                <c:pt idx="10668">
                  <c:v>2</c:v>
                </c:pt>
                <c:pt idx="10669">
                  <c:v>2</c:v>
                </c:pt>
                <c:pt idx="10670">
                  <c:v>2</c:v>
                </c:pt>
                <c:pt idx="10671">
                  <c:v>2</c:v>
                </c:pt>
                <c:pt idx="10672">
                  <c:v>2</c:v>
                </c:pt>
                <c:pt idx="10673">
                  <c:v>2</c:v>
                </c:pt>
                <c:pt idx="10674">
                  <c:v>2</c:v>
                </c:pt>
                <c:pt idx="10675">
                  <c:v>2</c:v>
                </c:pt>
                <c:pt idx="10676">
                  <c:v>2</c:v>
                </c:pt>
                <c:pt idx="10677">
                  <c:v>2</c:v>
                </c:pt>
                <c:pt idx="10678">
                  <c:v>2</c:v>
                </c:pt>
                <c:pt idx="10679">
                  <c:v>2</c:v>
                </c:pt>
                <c:pt idx="10680">
                  <c:v>2</c:v>
                </c:pt>
                <c:pt idx="10681">
                  <c:v>2</c:v>
                </c:pt>
                <c:pt idx="10682">
                  <c:v>2</c:v>
                </c:pt>
                <c:pt idx="10683">
                  <c:v>2</c:v>
                </c:pt>
                <c:pt idx="10684">
                  <c:v>2</c:v>
                </c:pt>
                <c:pt idx="10685">
                  <c:v>2</c:v>
                </c:pt>
                <c:pt idx="10686">
                  <c:v>2</c:v>
                </c:pt>
                <c:pt idx="10687">
                  <c:v>2</c:v>
                </c:pt>
                <c:pt idx="10688">
                  <c:v>2</c:v>
                </c:pt>
                <c:pt idx="10689">
                  <c:v>2</c:v>
                </c:pt>
                <c:pt idx="10690">
                  <c:v>2</c:v>
                </c:pt>
                <c:pt idx="10691">
                  <c:v>2</c:v>
                </c:pt>
                <c:pt idx="10692">
                  <c:v>2</c:v>
                </c:pt>
                <c:pt idx="10693">
                  <c:v>2</c:v>
                </c:pt>
                <c:pt idx="10694">
                  <c:v>2</c:v>
                </c:pt>
                <c:pt idx="10695">
                  <c:v>2</c:v>
                </c:pt>
                <c:pt idx="10696">
                  <c:v>2</c:v>
                </c:pt>
                <c:pt idx="10697">
                  <c:v>2</c:v>
                </c:pt>
                <c:pt idx="10698">
                  <c:v>2</c:v>
                </c:pt>
                <c:pt idx="10699">
                  <c:v>2</c:v>
                </c:pt>
                <c:pt idx="10700">
                  <c:v>2</c:v>
                </c:pt>
                <c:pt idx="10701">
                  <c:v>2</c:v>
                </c:pt>
                <c:pt idx="10702">
                  <c:v>2</c:v>
                </c:pt>
                <c:pt idx="10703">
                  <c:v>2</c:v>
                </c:pt>
                <c:pt idx="10704">
                  <c:v>2</c:v>
                </c:pt>
                <c:pt idx="10705">
                  <c:v>2</c:v>
                </c:pt>
                <c:pt idx="10706">
                  <c:v>2</c:v>
                </c:pt>
                <c:pt idx="10707">
                  <c:v>2</c:v>
                </c:pt>
                <c:pt idx="10708">
                  <c:v>2</c:v>
                </c:pt>
                <c:pt idx="10709">
                  <c:v>2</c:v>
                </c:pt>
                <c:pt idx="10710">
                  <c:v>2</c:v>
                </c:pt>
                <c:pt idx="10711">
                  <c:v>2</c:v>
                </c:pt>
                <c:pt idx="10712">
                  <c:v>2</c:v>
                </c:pt>
                <c:pt idx="10713">
                  <c:v>2</c:v>
                </c:pt>
                <c:pt idx="10714">
                  <c:v>2</c:v>
                </c:pt>
                <c:pt idx="10715">
                  <c:v>2</c:v>
                </c:pt>
                <c:pt idx="10716">
                  <c:v>2</c:v>
                </c:pt>
                <c:pt idx="10717">
                  <c:v>2</c:v>
                </c:pt>
                <c:pt idx="10718">
                  <c:v>2</c:v>
                </c:pt>
                <c:pt idx="10719">
                  <c:v>2</c:v>
                </c:pt>
                <c:pt idx="10720">
                  <c:v>2</c:v>
                </c:pt>
                <c:pt idx="10721">
                  <c:v>2</c:v>
                </c:pt>
                <c:pt idx="10722">
                  <c:v>2</c:v>
                </c:pt>
                <c:pt idx="10723">
                  <c:v>2</c:v>
                </c:pt>
                <c:pt idx="10724">
                  <c:v>2</c:v>
                </c:pt>
                <c:pt idx="10725">
                  <c:v>2</c:v>
                </c:pt>
                <c:pt idx="10726">
                  <c:v>2</c:v>
                </c:pt>
                <c:pt idx="10727">
                  <c:v>2</c:v>
                </c:pt>
                <c:pt idx="10728">
                  <c:v>2</c:v>
                </c:pt>
                <c:pt idx="10729">
                  <c:v>2</c:v>
                </c:pt>
                <c:pt idx="10730">
                  <c:v>2</c:v>
                </c:pt>
                <c:pt idx="10731">
                  <c:v>2</c:v>
                </c:pt>
                <c:pt idx="10732">
                  <c:v>2</c:v>
                </c:pt>
                <c:pt idx="10733">
                  <c:v>2</c:v>
                </c:pt>
                <c:pt idx="10734">
                  <c:v>2</c:v>
                </c:pt>
                <c:pt idx="10735">
                  <c:v>2</c:v>
                </c:pt>
                <c:pt idx="10736">
                  <c:v>2</c:v>
                </c:pt>
                <c:pt idx="10737">
                  <c:v>2</c:v>
                </c:pt>
                <c:pt idx="10738">
                  <c:v>2</c:v>
                </c:pt>
                <c:pt idx="10739">
                  <c:v>2</c:v>
                </c:pt>
                <c:pt idx="10740">
                  <c:v>2</c:v>
                </c:pt>
                <c:pt idx="10741">
                  <c:v>2</c:v>
                </c:pt>
                <c:pt idx="10742">
                  <c:v>2</c:v>
                </c:pt>
                <c:pt idx="10743">
                  <c:v>2</c:v>
                </c:pt>
                <c:pt idx="10744">
                  <c:v>2</c:v>
                </c:pt>
                <c:pt idx="10745">
                  <c:v>2</c:v>
                </c:pt>
                <c:pt idx="10746">
                  <c:v>2</c:v>
                </c:pt>
                <c:pt idx="10747">
                  <c:v>2</c:v>
                </c:pt>
                <c:pt idx="10748">
                  <c:v>2</c:v>
                </c:pt>
                <c:pt idx="10749">
                  <c:v>2</c:v>
                </c:pt>
                <c:pt idx="10750">
                  <c:v>2</c:v>
                </c:pt>
                <c:pt idx="10751">
                  <c:v>2</c:v>
                </c:pt>
                <c:pt idx="10752">
                  <c:v>2</c:v>
                </c:pt>
                <c:pt idx="10753">
                  <c:v>2</c:v>
                </c:pt>
                <c:pt idx="10754">
                  <c:v>2</c:v>
                </c:pt>
                <c:pt idx="10755">
                  <c:v>2</c:v>
                </c:pt>
                <c:pt idx="10756">
                  <c:v>2</c:v>
                </c:pt>
                <c:pt idx="10757">
                  <c:v>2</c:v>
                </c:pt>
                <c:pt idx="10758">
                  <c:v>2</c:v>
                </c:pt>
                <c:pt idx="10759">
                  <c:v>2</c:v>
                </c:pt>
                <c:pt idx="10760">
                  <c:v>2</c:v>
                </c:pt>
                <c:pt idx="10761">
                  <c:v>2</c:v>
                </c:pt>
                <c:pt idx="10762">
                  <c:v>2</c:v>
                </c:pt>
                <c:pt idx="10763">
                  <c:v>2</c:v>
                </c:pt>
                <c:pt idx="10764">
                  <c:v>2</c:v>
                </c:pt>
                <c:pt idx="10765">
                  <c:v>2</c:v>
                </c:pt>
                <c:pt idx="10766">
                  <c:v>2</c:v>
                </c:pt>
                <c:pt idx="10767">
                  <c:v>2</c:v>
                </c:pt>
                <c:pt idx="10768">
                  <c:v>2</c:v>
                </c:pt>
                <c:pt idx="10769">
                  <c:v>2</c:v>
                </c:pt>
                <c:pt idx="10770">
                  <c:v>2</c:v>
                </c:pt>
                <c:pt idx="10771">
                  <c:v>2</c:v>
                </c:pt>
                <c:pt idx="10772">
                  <c:v>2</c:v>
                </c:pt>
                <c:pt idx="10773">
                  <c:v>2</c:v>
                </c:pt>
                <c:pt idx="10774">
                  <c:v>2</c:v>
                </c:pt>
                <c:pt idx="10775">
                  <c:v>2</c:v>
                </c:pt>
                <c:pt idx="10776">
                  <c:v>2</c:v>
                </c:pt>
                <c:pt idx="10777">
                  <c:v>2</c:v>
                </c:pt>
                <c:pt idx="10778">
                  <c:v>2</c:v>
                </c:pt>
                <c:pt idx="10779">
                  <c:v>2</c:v>
                </c:pt>
                <c:pt idx="10780">
                  <c:v>2</c:v>
                </c:pt>
                <c:pt idx="10781">
                  <c:v>2</c:v>
                </c:pt>
                <c:pt idx="10782">
                  <c:v>2</c:v>
                </c:pt>
                <c:pt idx="10783">
                  <c:v>2</c:v>
                </c:pt>
                <c:pt idx="10784">
                  <c:v>2</c:v>
                </c:pt>
                <c:pt idx="10785">
                  <c:v>2</c:v>
                </c:pt>
                <c:pt idx="10786">
                  <c:v>2</c:v>
                </c:pt>
                <c:pt idx="10787">
                  <c:v>2</c:v>
                </c:pt>
                <c:pt idx="10788">
                  <c:v>2</c:v>
                </c:pt>
                <c:pt idx="10789">
                  <c:v>2</c:v>
                </c:pt>
                <c:pt idx="10790">
                  <c:v>2</c:v>
                </c:pt>
                <c:pt idx="10791">
                  <c:v>2</c:v>
                </c:pt>
                <c:pt idx="10792">
                  <c:v>2</c:v>
                </c:pt>
                <c:pt idx="10793">
                  <c:v>2</c:v>
                </c:pt>
                <c:pt idx="10794">
                  <c:v>2</c:v>
                </c:pt>
                <c:pt idx="10795">
                  <c:v>2</c:v>
                </c:pt>
                <c:pt idx="10796">
                  <c:v>2</c:v>
                </c:pt>
                <c:pt idx="10797">
                  <c:v>2</c:v>
                </c:pt>
                <c:pt idx="10798">
                  <c:v>2</c:v>
                </c:pt>
                <c:pt idx="10799">
                  <c:v>2</c:v>
                </c:pt>
                <c:pt idx="10800">
                  <c:v>2</c:v>
                </c:pt>
                <c:pt idx="10801">
                  <c:v>2</c:v>
                </c:pt>
                <c:pt idx="10802">
                  <c:v>2</c:v>
                </c:pt>
                <c:pt idx="10803">
                  <c:v>2</c:v>
                </c:pt>
                <c:pt idx="10804">
                  <c:v>2</c:v>
                </c:pt>
                <c:pt idx="10805">
                  <c:v>2</c:v>
                </c:pt>
                <c:pt idx="10806">
                  <c:v>2</c:v>
                </c:pt>
                <c:pt idx="10807">
                  <c:v>2</c:v>
                </c:pt>
                <c:pt idx="10808">
                  <c:v>2</c:v>
                </c:pt>
                <c:pt idx="10809">
                  <c:v>2</c:v>
                </c:pt>
                <c:pt idx="10810">
                  <c:v>2</c:v>
                </c:pt>
                <c:pt idx="10811">
                  <c:v>2</c:v>
                </c:pt>
                <c:pt idx="10812">
                  <c:v>2</c:v>
                </c:pt>
                <c:pt idx="10813">
                  <c:v>2</c:v>
                </c:pt>
                <c:pt idx="10814">
                  <c:v>2</c:v>
                </c:pt>
                <c:pt idx="10815">
                  <c:v>2</c:v>
                </c:pt>
                <c:pt idx="10816">
                  <c:v>2</c:v>
                </c:pt>
                <c:pt idx="10817">
                  <c:v>2</c:v>
                </c:pt>
                <c:pt idx="10818">
                  <c:v>2</c:v>
                </c:pt>
                <c:pt idx="10819">
                  <c:v>2</c:v>
                </c:pt>
                <c:pt idx="10820">
                  <c:v>2</c:v>
                </c:pt>
                <c:pt idx="10821">
                  <c:v>2</c:v>
                </c:pt>
                <c:pt idx="10822">
                  <c:v>2</c:v>
                </c:pt>
                <c:pt idx="10823">
                  <c:v>2</c:v>
                </c:pt>
                <c:pt idx="10824">
                  <c:v>2</c:v>
                </c:pt>
                <c:pt idx="10825">
                  <c:v>2</c:v>
                </c:pt>
                <c:pt idx="10826">
                  <c:v>2</c:v>
                </c:pt>
                <c:pt idx="10827">
                  <c:v>2</c:v>
                </c:pt>
                <c:pt idx="10828">
                  <c:v>2</c:v>
                </c:pt>
                <c:pt idx="10829">
                  <c:v>2</c:v>
                </c:pt>
                <c:pt idx="10830">
                  <c:v>2</c:v>
                </c:pt>
                <c:pt idx="10831">
                  <c:v>2</c:v>
                </c:pt>
                <c:pt idx="10832">
                  <c:v>2</c:v>
                </c:pt>
                <c:pt idx="10833">
                  <c:v>2</c:v>
                </c:pt>
                <c:pt idx="10834">
                  <c:v>2</c:v>
                </c:pt>
                <c:pt idx="10835">
                  <c:v>2</c:v>
                </c:pt>
                <c:pt idx="10836">
                  <c:v>2</c:v>
                </c:pt>
                <c:pt idx="10837">
                  <c:v>2</c:v>
                </c:pt>
                <c:pt idx="10838">
                  <c:v>2</c:v>
                </c:pt>
                <c:pt idx="10839">
                  <c:v>2</c:v>
                </c:pt>
                <c:pt idx="10840">
                  <c:v>2</c:v>
                </c:pt>
                <c:pt idx="10841">
                  <c:v>2</c:v>
                </c:pt>
                <c:pt idx="10842">
                  <c:v>2</c:v>
                </c:pt>
                <c:pt idx="10843">
                  <c:v>2</c:v>
                </c:pt>
                <c:pt idx="10844">
                  <c:v>2</c:v>
                </c:pt>
                <c:pt idx="10845">
                  <c:v>2</c:v>
                </c:pt>
                <c:pt idx="10846">
                  <c:v>2</c:v>
                </c:pt>
                <c:pt idx="10847">
                  <c:v>2</c:v>
                </c:pt>
                <c:pt idx="10848">
                  <c:v>2</c:v>
                </c:pt>
                <c:pt idx="10849">
                  <c:v>2</c:v>
                </c:pt>
                <c:pt idx="10850">
                  <c:v>2</c:v>
                </c:pt>
                <c:pt idx="10851">
                  <c:v>2</c:v>
                </c:pt>
                <c:pt idx="10852">
                  <c:v>2</c:v>
                </c:pt>
                <c:pt idx="10853">
                  <c:v>2</c:v>
                </c:pt>
                <c:pt idx="10854">
                  <c:v>2</c:v>
                </c:pt>
                <c:pt idx="10855">
                  <c:v>2</c:v>
                </c:pt>
                <c:pt idx="10856">
                  <c:v>2</c:v>
                </c:pt>
                <c:pt idx="10857">
                  <c:v>2</c:v>
                </c:pt>
                <c:pt idx="10858">
                  <c:v>2</c:v>
                </c:pt>
                <c:pt idx="10859">
                  <c:v>2</c:v>
                </c:pt>
                <c:pt idx="10860">
                  <c:v>2</c:v>
                </c:pt>
                <c:pt idx="10861">
                  <c:v>2</c:v>
                </c:pt>
                <c:pt idx="10862">
                  <c:v>2</c:v>
                </c:pt>
                <c:pt idx="10863">
                  <c:v>2</c:v>
                </c:pt>
                <c:pt idx="10864">
                  <c:v>2</c:v>
                </c:pt>
                <c:pt idx="10865">
                  <c:v>2</c:v>
                </c:pt>
                <c:pt idx="10866">
                  <c:v>2</c:v>
                </c:pt>
                <c:pt idx="10867">
                  <c:v>2</c:v>
                </c:pt>
                <c:pt idx="10868">
                  <c:v>2</c:v>
                </c:pt>
                <c:pt idx="10869">
                  <c:v>2</c:v>
                </c:pt>
                <c:pt idx="10870">
                  <c:v>2</c:v>
                </c:pt>
                <c:pt idx="10871">
                  <c:v>2</c:v>
                </c:pt>
                <c:pt idx="10872">
                  <c:v>2</c:v>
                </c:pt>
                <c:pt idx="10873">
                  <c:v>2</c:v>
                </c:pt>
                <c:pt idx="10874">
                  <c:v>2</c:v>
                </c:pt>
                <c:pt idx="10875">
                  <c:v>2</c:v>
                </c:pt>
                <c:pt idx="10876">
                  <c:v>2</c:v>
                </c:pt>
                <c:pt idx="10877">
                  <c:v>2</c:v>
                </c:pt>
                <c:pt idx="10878">
                  <c:v>2</c:v>
                </c:pt>
                <c:pt idx="10879">
                  <c:v>2</c:v>
                </c:pt>
                <c:pt idx="10880">
                  <c:v>2</c:v>
                </c:pt>
                <c:pt idx="10881">
                  <c:v>2</c:v>
                </c:pt>
                <c:pt idx="10882">
                  <c:v>2</c:v>
                </c:pt>
                <c:pt idx="10883">
                  <c:v>2</c:v>
                </c:pt>
                <c:pt idx="10884">
                  <c:v>2</c:v>
                </c:pt>
                <c:pt idx="10885">
                  <c:v>2</c:v>
                </c:pt>
                <c:pt idx="10886">
                  <c:v>2</c:v>
                </c:pt>
                <c:pt idx="10887">
                  <c:v>2</c:v>
                </c:pt>
                <c:pt idx="10888">
                  <c:v>2</c:v>
                </c:pt>
                <c:pt idx="10889">
                  <c:v>2</c:v>
                </c:pt>
                <c:pt idx="10890">
                  <c:v>2</c:v>
                </c:pt>
                <c:pt idx="10891">
                  <c:v>2</c:v>
                </c:pt>
                <c:pt idx="10892">
                  <c:v>2</c:v>
                </c:pt>
                <c:pt idx="10893">
                  <c:v>2</c:v>
                </c:pt>
                <c:pt idx="10894">
                  <c:v>2</c:v>
                </c:pt>
                <c:pt idx="10895">
                  <c:v>2</c:v>
                </c:pt>
                <c:pt idx="10896">
                  <c:v>2</c:v>
                </c:pt>
                <c:pt idx="10897">
                  <c:v>2</c:v>
                </c:pt>
                <c:pt idx="10898">
                  <c:v>2</c:v>
                </c:pt>
                <c:pt idx="10899">
                  <c:v>2</c:v>
                </c:pt>
                <c:pt idx="10900">
                  <c:v>2</c:v>
                </c:pt>
                <c:pt idx="10901">
                  <c:v>2</c:v>
                </c:pt>
                <c:pt idx="10902">
                  <c:v>2</c:v>
                </c:pt>
                <c:pt idx="10903">
                  <c:v>2</c:v>
                </c:pt>
                <c:pt idx="10904">
                  <c:v>2</c:v>
                </c:pt>
                <c:pt idx="10905">
                  <c:v>2</c:v>
                </c:pt>
                <c:pt idx="10906">
                  <c:v>2</c:v>
                </c:pt>
                <c:pt idx="10907">
                  <c:v>2</c:v>
                </c:pt>
                <c:pt idx="10908">
                  <c:v>2</c:v>
                </c:pt>
                <c:pt idx="10909">
                  <c:v>2</c:v>
                </c:pt>
                <c:pt idx="10910">
                  <c:v>2</c:v>
                </c:pt>
                <c:pt idx="10911">
                  <c:v>2</c:v>
                </c:pt>
                <c:pt idx="10912">
                  <c:v>2</c:v>
                </c:pt>
                <c:pt idx="10913">
                  <c:v>2</c:v>
                </c:pt>
                <c:pt idx="10914">
                  <c:v>2</c:v>
                </c:pt>
                <c:pt idx="10915">
                  <c:v>2</c:v>
                </c:pt>
                <c:pt idx="10916">
                  <c:v>2</c:v>
                </c:pt>
                <c:pt idx="10917">
                  <c:v>2</c:v>
                </c:pt>
                <c:pt idx="10918">
                  <c:v>2</c:v>
                </c:pt>
                <c:pt idx="10919">
                  <c:v>2</c:v>
                </c:pt>
                <c:pt idx="10920">
                  <c:v>2</c:v>
                </c:pt>
                <c:pt idx="10921">
                  <c:v>2</c:v>
                </c:pt>
                <c:pt idx="10922">
                  <c:v>2</c:v>
                </c:pt>
                <c:pt idx="10923">
                  <c:v>2</c:v>
                </c:pt>
                <c:pt idx="10924">
                  <c:v>2</c:v>
                </c:pt>
                <c:pt idx="10925">
                  <c:v>2</c:v>
                </c:pt>
                <c:pt idx="10926">
                  <c:v>2</c:v>
                </c:pt>
                <c:pt idx="10927">
                  <c:v>2</c:v>
                </c:pt>
                <c:pt idx="10928">
                  <c:v>2</c:v>
                </c:pt>
                <c:pt idx="10929">
                  <c:v>2</c:v>
                </c:pt>
                <c:pt idx="10930">
                  <c:v>2</c:v>
                </c:pt>
                <c:pt idx="10931">
                  <c:v>2</c:v>
                </c:pt>
                <c:pt idx="10932">
                  <c:v>2</c:v>
                </c:pt>
                <c:pt idx="10933">
                  <c:v>2</c:v>
                </c:pt>
                <c:pt idx="10934">
                  <c:v>2</c:v>
                </c:pt>
                <c:pt idx="10935">
                  <c:v>2</c:v>
                </c:pt>
                <c:pt idx="10936">
                  <c:v>2</c:v>
                </c:pt>
                <c:pt idx="10937">
                  <c:v>2</c:v>
                </c:pt>
                <c:pt idx="10938">
                  <c:v>2</c:v>
                </c:pt>
                <c:pt idx="10939">
                  <c:v>2</c:v>
                </c:pt>
                <c:pt idx="10940">
                  <c:v>2</c:v>
                </c:pt>
                <c:pt idx="10941">
                  <c:v>2</c:v>
                </c:pt>
                <c:pt idx="10942">
                  <c:v>2</c:v>
                </c:pt>
                <c:pt idx="10943">
                  <c:v>2</c:v>
                </c:pt>
                <c:pt idx="10944">
                  <c:v>2</c:v>
                </c:pt>
                <c:pt idx="10945">
                  <c:v>2</c:v>
                </c:pt>
                <c:pt idx="10946">
                  <c:v>2</c:v>
                </c:pt>
                <c:pt idx="10947">
                  <c:v>2</c:v>
                </c:pt>
                <c:pt idx="10948">
                  <c:v>2</c:v>
                </c:pt>
                <c:pt idx="10949">
                  <c:v>2</c:v>
                </c:pt>
                <c:pt idx="10950">
                  <c:v>2</c:v>
                </c:pt>
                <c:pt idx="10951">
                  <c:v>2</c:v>
                </c:pt>
                <c:pt idx="10952">
                  <c:v>2</c:v>
                </c:pt>
                <c:pt idx="10953">
                  <c:v>2</c:v>
                </c:pt>
                <c:pt idx="10954">
                  <c:v>2</c:v>
                </c:pt>
                <c:pt idx="10955">
                  <c:v>2</c:v>
                </c:pt>
                <c:pt idx="10956">
                  <c:v>2</c:v>
                </c:pt>
                <c:pt idx="10957">
                  <c:v>2</c:v>
                </c:pt>
                <c:pt idx="10958">
                  <c:v>2</c:v>
                </c:pt>
                <c:pt idx="10959">
                  <c:v>2</c:v>
                </c:pt>
                <c:pt idx="10960">
                  <c:v>2</c:v>
                </c:pt>
                <c:pt idx="10961">
                  <c:v>2</c:v>
                </c:pt>
                <c:pt idx="10962">
                  <c:v>2</c:v>
                </c:pt>
                <c:pt idx="10963">
                  <c:v>2</c:v>
                </c:pt>
                <c:pt idx="10964">
                  <c:v>2</c:v>
                </c:pt>
                <c:pt idx="10965">
                  <c:v>2</c:v>
                </c:pt>
                <c:pt idx="10966">
                  <c:v>2</c:v>
                </c:pt>
                <c:pt idx="10967">
                  <c:v>2</c:v>
                </c:pt>
                <c:pt idx="10968">
                  <c:v>2</c:v>
                </c:pt>
                <c:pt idx="10969">
                  <c:v>2</c:v>
                </c:pt>
                <c:pt idx="10970">
                  <c:v>2</c:v>
                </c:pt>
                <c:pt idx="10971">
                  <c:v>2</c:v>
                </c:pt>
                <c:pt idx="10972">
                  <c:v>2</c:v>
                </c:pt>
                <c:pt idx="10973">
                  <c:v>2</c:v>
                </c:pt>
                <c:pt idx="10974">
                  <c:v>2</c:v>
                </c:pt>
                <c:pt idx="10975">
                  <c:v>2</c:v>
                </c:pt>
                <c:pt idx="10976">
                  <c:v>2</c:v>
                </c:pt>
                <c:pt idx="10977">
                  <c:v>2</c:v>
                </c:pt>
                <c:pt idx="10978">
                  <c:v>2</c:v>
                </c:pt>
                <c:pt idx="10979">
                  <c:v>2</c:v>
                </c:pt>
                <c:pt idx="10980">
                  <c:v>2</c:v>
                </c:pt>
                <c:pt idx="10981">
                  <c:v>2</c:v>
                </c:pt>
                <c:pt idx="10982">
                  <c:v>2</c:v>
                </c:pt>
                <c:pt idx="10983">
                  <c:v>2</c:v>
                </c:pt>
                <c:pt idx="10984">
                  <c:v>2</c:v>
                </c:pt>
                <c:pt idx="10985">
                  <c:v>2</c:v>
                </c:pt>
                <c:pt idx="10986">
                  <c:v>2</c:v>
                </c:pt>
                <c:pt idx="10987">
                  <c:v>2</c:v>
                </c:pt>
                <c:pt idx="10988">
                  <c:v>2</c:v>
                </c:pt>
                <c:pt idx="10989">
                  <c:v>2</c:v>
                </c:pt>
                <c:pt idx="10990">
                  <c:v>2</c:v>
                </c:pt>
                <c:pt idx="10991">
                  <c:v>2</c:v>
                </c:pt>
                <c:pt idx="10992">
                  <c:v>2</c:v>
                </c:pt>
                <c:pt idx="10993">
                  <c:v>2</c:v>
                </c:pt>
                <c:pt idx="10994">
                  <c:v>2</c:v>
                </c:pt>
                <c:pt idx="10995">
                  <c:v>2</c:v>
                </c:pt>
                <c:pt idx="10996">
                  <c:v>2</c:v>
                </c:pt>
                <c:pt idx="10997">
                  <c:v>2</c:v>
                </c:pt>
                <c:pt idx="10998">
                  <c:v>2</c:v>
                </c:pt>
                <c:pt idx="10999">
                  <c:v>2</c:v>
                </c:pt>
                <c:pt idx="11000">
                  <c:v>2</c:v>
                </c:pt>
                <c:pt idx="11001">
                  <c:v>2</c:v>
                </c:pt>
                <c:pt idx="11002">
                  <c:v>2</c:v>
                </c:pt>
                <c:pt idx="11003">
                  <c:v>2</c:v>
                </c:pt>
                <c:pt idx="11004">
                  <c:v>2</c:v>
                </c:pt>
                <c:pt idx="11005">
                  <c:v>2</c:v>
                </c:pt>
                <c:pt idx="11006">
                  <c:v>2</c:v>
                </c:pt>
                <c:pt idx="11007">
                  <c:v>2</c:v>
                </c:pt>
                <c:pt idx="11008">
                  <c:v>2</c:v>
                </c:pt>
                <c:pt idx="11009">
                  <c:v>2</c:v>
                </c:pt>
                <c:pt idx="11010">
                  <c:v>2</c:v>
                </c:pt>
                <c:pt idx="11011">
                  <c:v>2</c:v>
                </c:pt>
                <c:pt idx="11012">
                  <c:v>2</c:v>
                </c:pt>
                <c:pt idx="11013">
                  <c:v>2</c:v>
                </c:pt>
                <c:pt idx="11014">
                  <c:v>2</c:v>
                </c:pt>
                <c:pt idx="11015">
                  <c:v>2</c:v>
                </c:pt>
                <c:pt idx="11016">
                  <c:v>2</c:v>
                </c:pt>
                <c:pt idx="11017">
                  <c:v>2</c:v>
                </c:pt>
                <c:pt idx="11018">
                  <c:v>2</c:v>
                </c:pt>
                <c:pt idx="11019">
                  <c:v>2</c:v>
                </c:pt>
                <c:pt idx="11020">
                  <c:v>2</c:v>
                </c:pt>
                <c:pt idx="11021">
                  <c:v>2</c:v>
                </c:pt>
                <c:pt idx="11022">
                  <c:v>2</c:v>
                </c:pt>
                <c:pt idx="11023">
                  <c:v>2</c:v>
                </c:pt>
                <c:pt idx="11024">
                  <c:v>2</c:v>
                </c:pt>
                <c:pt idx="11025">
                  <c:v>2</c:v>
                </c:pt>
                <c:pt idx="11026">
                  <c:v>2</c:v>
                </c:pt>
                <c:pt idx="11027">
                  <c:v>2</c:v>
                </c:pt>
                <c:pt idx="11028">
                  <c:v>2</c:v>
                </c:pt>
                <c:pt idx="11029">
                  <c:v>2</c:v>
                </c:pt>
                <c:pt idx="11030">
                  <c:v>2</c:v>
                </c:pt>
                <c:pt idx="11031">
                  <c:v>2</c:v>
                </c:pt>
                <c:pt idx="11032">
                  <c:v>2</c:v>
                </c:pt>
                <c:pt idx="11033">
                  <c:v>2</c:v>
                </c:pt>
                <c:pt idx="11034">
                  <c:v>2</c:v>
                </c:pt>
                <c:pt idx="11035">
                  <c:v>2</c:v>
                </c:pt>
                <c:pt idx="11036">
                  <c:v>2</c:v>
                </c:pt>
                <c:pt idx="11037">
                  <c:v>2</c:v>
                </c:pt>
                <c:pt idx="11038">
                  <c:v>2</c:v>
                </c:pt>
                <c:pt idx="11039">
                  <c:v>2</c:v>
                </c:pt>
                <c:pt idx="11040">
                  <c:v>2</c:v>
                </c:pt>
                <c:pt idx="11041">
                  <c:v>2</c:v>
                </c:pt>
                <c:pt idx="11042">
                  <c:v>2</c:v>
                </c:pt>
                <c:pt idx="11043">
                  <c:v>2</c:v>
                </c:pt>
                <c:pt idx="11044">
                  <c:v>2</c:v>
                </c:pt>
                <c:pt idx="11045">
                  <c:v>2</c:v>
                </c:pt>
                <c:pt idx="11046">
                  <c:v>2</c:v>
                </c:pt>
                <c:pt idx="11047">
                  <c:v>2</c:v>
                </c:pt>
                <c:pt idx="11048">
                  <c:v>2</c:v>
                </c:pt>
                <c:pt idx="11049">
                  <c:v>2</c:v>
                </c:pt>
                <c:pt idx="11050">
                  <c:v>2</c:v>
                </c:pt>
                <c:pt idx="11051">
                  <c:v>2</c:v>
                </c:pt>
                <c:pt idx="11052">
                  <c:v>2</c:v>
                </c:pt>
                <c:pt idx="11053">
                  <c:v>2</c:v>
                </c:pt>
                <c:pt idx="11054">
                  <c:v>2</c:v>
                </c:pt>
                <c:pt idx="11055">
                  <c:v>2</c:v>
                </c:pt>
                <c:pt idx="11056">
                  <c:v>2</c:v>
                </c:pt>
                <c:pt idx="11057">
                  <c:v>2</c:v>
                </c:pt>
                <c:pt idx="11058">
                  <c:v>2</c:v>
                </c:pt>
                <c:pt idx="11059">
                  <c:v>2</c:v>
                </c:pt>
                <c:pt idx="11060">
                  <c:v>2</c:v>
                </c:pt>
                <c:pt idx="11061">
                  <c:v>2</c:v>
                </c:pt>
                <c:pt idx="11062">
                  <c:v>2</c:v>
                </c:pt>
                <c:pt idx="11063">
                  <c:v>2</c:v>
                </c:pt>
                <c:pt idx="11064">
                  <c:v>2</c:v>
                </c:pt>
                <c:pt idx="11065">
                  <c:v>2</c:v>
                </c:pt>
                <c:pt idx="11066">
                  <c:v>2</c:v>
                </c:pt>
                <c:pt idx="11067">
                  <c:v>2</c:v>
                </c:pt>
                <c:pt idx="11068">
                  <c:v>2</c:v>
                </c:pt>
                <c:pt idx="11069">
                  <c:v>2</c:v>
                </c:pt>
                <c:pt idx="11070">
                  <c:v>2</c:v>
                </c:pt>
                <c:pt idx="11071">
                  <c:v>2</c:v>
                </c:pt>
                <c:pt idx="11072">
                  <c:v>2</c:v>
                </c:pt>
                <c:pt idx="11073">
                  <c:v>2</c:v>
                </c:pt>
                <c:pt idx="11074">
                  <c:v>2</c:v>
                </c:pt>
                <c:pt idx="11075">
                  <c:v>2</c:v>
                </c:pt>
                <c:pt idx="11076">
                  <c:v>2</c:v>
                </c:pt>
                <c:pt idx="11077">
                  <c:v>2</c:v>
                </c:pt>
                <c:pt idx="11078">
                  <c:v>2</c:v>
                </c:pt>
                <c:pt idx="11079">
                  <c:v>2</c:v>
                </c:pt>
                <c:pt idx="11080">
                  <c:v>2</c:v>
                </c:pt>
                <c:pt idx="11081">
                  <c:v>2</c:v>
                </c:pt>
                <c:pt idx="11082">
                  <c:v>2</c:v>
                </c:pt>
                <c:pt idx="11083">
                  <c:v>2</c:v>
                </c:pt>
                <c:pt idx="11084">
                  <c:v>2</c:v>
                </c:pt>
                <c:pt idx="11085">
                  <c:v>2</c:v>
                </c:pt>
                <c:pt idx="11086">
                  <c:v>2</c:v>
                </c:pt>
                <c:pt idx="11087">
                  <c:v>2</c:v>
                </c:pt>
                <c:pt idx="11088">
                  <c:v>2</c:v>
                </c:pt>
                <c:pt idx="11089">
                  <c:v>2</c:v>
                </c:pt>
                <c:pt idx="11090">
                  <c:v>2</c:v>
                </c:pt>
                <c:pt idx="11091">
                  <c:v>2</c:v>
                </c:pt>
                <c:pt idx="11092">
                  <c:v>2</c:v>
                </c:pt>
                <c:pt idx="11093">
                  <c:v>2</c:v>
                </c:pt>
                <c:pt idx="11094">
                  <c:v>2</c:v>
                </c:pt>
                <c:pt idx="11095">
                  <c:v>2</c:v>
                </c:pt>
                <c:pt idx="11096">
                  <c:v>2</c:v>
                </c:pt>
                <c:pt idx="11097">
                  <c:v>2</c:v>
                </c:pt>
                <c:pt idx="11098">
                  <c:v>2</c:v>
                </c:pt>
                <c:pt idx="11099">
                  <c:v>2</c:v>
                </c:pt>
                <c:pt idx="11100">
                  <c:v>2</c:v>
                </c:pt>
                <c:pt idx="11101">
                  <c:v>2</c:v>
                </c:pt>
                <c:pt idx="11102">
                  <c:v>2</c:v>
                </c:pt>
                <c:pt idx="11103">
                  <c:v>2</c:v>
                </c:pt>
                <c:pt idx="11104">
                  <c:v>2</c:v>
                </c:pt>
                <c:pt idx="11105">
                  <c:v>2</c:v>
                </c:pt>
                <c:pt idx="11106">
                  <c:v>2</c:v>
                </c:pt>
                <c:pt idx="11107">
                  <c:v>2</c:v>
                </c:pt>
                <c:pt idx="11108">
                  <c:v>2</c:v>
                </c:pt>
                <c:pt idx="11109">
                  <c:v>2</c:v>
                </c:pt>
                <c:pt idx="11110">
                  <c:v>2</c:v>
                </c:pt>
                <c:pt idx="11111">
                  <c:v>2</c:v>
                </c:pt>
                <c:pt idx="11112">
                  <c:v>2</c:v>
                </c:pt>
                <c:pt idx="11113">
                  <c:v>2</c:v>
                </c:pt>
                <c:pt idx="11114">
                  <c:v>2</c:v>
                </c:pt>
                <c:pt idx="11115">
                  <c:v>2</c:v>
                </c:pt>
                <c:pt idx="11116">
                  <c:v>2</c:v>
                </c:pt>
                <c:pt idx="11117">
                  <c:v>2</c:v>
                </c:pt>
                <c:pt idx="11118">
                  <c:v>2</c:v>
                </c:pt>
                <c:pt idx="11119">
                  <c:v>2</c:v>
                </c:pt>
                <c:pt idx="11120">
                  <c:v>2</c:v>
                </c:pt>
                <c:pt idx="11121">
                  <c:v>2</c:v>
                </c:pt>
                <c:pt idx="11122">
                  <c:v>2</c:v>
                </c:pt>
                <c:pt idx="11123">
                  <c:v>2</c:v>
                </c:pt>
                <c:pt idx="11124">
                  <c:v>2</c:v>
                </c:pt>
                <c:pt idx="11125">
                  <c:v>2</c:v>
                </c:pt>
                <c:pt idx="11126">
                  <c:v>2</c:v>
                </c:pt>
                <c:pt idx="11127">
                  <c:v>2</c:v>
                </c:pt>
                <c:pt idx="11128">
                  <c:v>2</c:v>
                </c:pt>
                <c:pt idx="11129">
                  <c:v>2</c:v>
                </c:pt>
                <c:pt idx="11130">
                  <c:v>2</c:v>
                </c:pt>
                <c:pt idx="11131">
                  <c:v>2</c:v>
                </c:pt>
                <c:pt idx="11132">
                  <c:v>2</c:v>
                </c:pt>
                <c:pt idx="11133">
                  <c:v>2</c:v>
                </c:pt>
                <c:pt idx="11134">
                  <c:v>2</c:v>
                </c:pt>
                <c:pt idx="11135">
                  <c:v>2</c:v>
                </c:pt>
                <c:pt idx="11136">
                  <c:v>2</c:v>
                </c:pt>
                <c:pt idx="11137">
                  <c:v>2</c:v>
                </c:pt>
                <c:pt idx="11138">
                  <c:v>2</c:v>
                </c:pt>
                <c:pt idx="11139">
                  <c:v>2</c:v>
                </c:pt>
                <c:pt idx="11140">
                  <c:v>2</c:v>
                </c:pt>
                <c:pt idx="11141">
                  <c:v>2</c:v>
                </c:pt>
                <c:pt idx="11142">
                  <c:v>2</c:v>
                </c:pt>
                <c:pt idx="11143">
                  <c:v>2</c:v>
                </c:pt>
                <c:pt idx="11144">
                  <c:v>2</c:v>
                </c:pt>
                <c:pt idx="11145">
                  <c:v>2</c:v>
                </c:pt>
                <c:pt idx="11146">
                  <c:v>2</c:v>
                </c:pt>
                <c:pt idx="11147">
                  <c:v>2</c:v>
                </c:pt>
                <c:pt idx="11148">
                  <c:v>2</c:v>
                </c:pt>
                <c:pt idx="11149">
                  <c:v>2</c:v>
                </c:pt>
                <c:pt idx="11150">
                  <c:v>2</c:v>
                </c:pt>
                <c:pt idx="11151">
                  <c:v>2</c:v>
                </c:pt>
                <c:pt idx="11152">
                  <c:v>2</c:v>
                </c:pt>
                <c:pt idx="11153">
                  <c:v>2</c:v>
                </c:pt>
                <c:pt idx="11154">
                  <c:v>2</c:v>
                </c:pt>
                <c:pt idx="11155">
                  <c:v>2</c:v>
                </c:pt>
                <c:pt idx="11156">
                  <c:v>2</c:v>
                </c:pt>
                <c:pt idx="11157">
                  <c:v>2</c:v>
                </c:pt>
                <c:pt idx="11158">
                  <c:v>2</c:v>
                </c:pt>
                <c:pt idx="11159">
                  <c:v>2</c:v>
                </c:pt>
                <c:pt idx="11160">
                  <c:v>2</c:v>
                </c:pt>
                <c:pt idx="11161">
                  <c:v>2</c:v>
                </c:pt>
                <c:pt idx="11162">
                  <c:v>2</c:v>
                </c:pt>
                <c:pt idx="11163">
                  <c:v>2</c:v>
                </c:pt>
                <c:pt idx="11164">
                  <c:v>2</c:v>
                </c:pt>
                <c:pt idx="11165">
                  <c:v>2</c:v>
                </c:pt>
                <c:pt idx="11166">
                  <c:v>2</c:v>
                </c:pt>
                <c:pt idx="11167">
                  <c:v>2</c:v>
                </c:pt>
                <c:pt idx="11168">
                  <c:v>2</c:v>
                </c:pt>
                <c:pt idx="11169">
                  <c:v>2</c:v>
                </c:pt>
                <c:pt idx="11170">
                  <c:v>2</c:v>
                </c:pt>
                <c:pt idx="11171">
                  <c:v>2</c:v>
                </c:pt>
                <c:pt idx="11172">
                  <c:v>2</c:v>
                </c:pt>
                <c:pt idx="11173">
                  <c:v>2</c:v>
                </c:pt>
                <c:pt idx="11174">
                  <c:v>2</c:v>
                </c:pt>
                <c:pt idx="11175">
                  <c:v>2</c:v>
                </c:pt>
                <c:pt idx="11176">
                  <c:v>2</c:v>
                </c:pt>
                <c:pt idx="11177">
                  <c:v>2</c:v>
                </c:pt>
                <c:pt idx="11178">
                  <c:v>2</c:v>
                </c:pt>
                <c:pt idx="11179">
                  <c:v>2</c:v>
                </c:pt>
                <c:pt idx="11180">
                  <c:v>2</c:v>
                </c:pt>
                <c:pt idx="11181">
                  <c:v>2</c:v>
                </c:pt>
                <c:pt idx="11182">
                  <c:v>2</c:v>
                </c:pt>
                <c:pt idx="11183">
                  <c:v>2</c:v>
                </c:pt>
                <c:pt idx="11184">
                  <c:v>2</c:v>
                </c:pt>
                <c:pt idx="11185">
                  <c:v>2</c:v>
                </c:pt>
                <c:pt idx="11186">
                  <c:v>2</c:v>
                </c:pt>
                <c:pt idx="11187">
                  <c:v>2</c:v>
                </c:pt>
                <c:pt idx="11188">
                  <c:v>2</c:v>
                </c:pt>
                <c:pt idx="11189">
                  <c:v>2</c:v>
                </c:pt>
                <c:pt idx="11190">
                  <c:v>2</c:v>
                </c:pt>
                <c:pt idx="11191">
                  <c:v>2</c:v>
                </c:pt>
                <c:pt idx="11192">
                  <c:v>2</c:v>
                </c:pt>
                <c:pt idx="11193">
                  <c:v>2</c:v>
                </c:pt>
                <c:pt idx="11194">
                  <c:v>2</c:v>
                </c:pt>
                <c:pt idx="11195">
                  <c:v>2</c:v>
                </c:pt>
                <c:pt idx="11196">
                  <c:v>2</c:v>
                </c:pt>
                <c:pt idx="11197">
                  <c:v>2</c:v>
                </c:pt>
                <c:pt idx="11198">
                  <c:v>2</c:v>
                </c:pt>
                <c:pt idx="11199">
                  <c:v>2</c:v>
                </c:pt>
                <c:pt idx="11200">
                  <c:v>2</c:v>
                </c:pt>
                <c:pt idx="11201">
                  <c:v>2</c:v>
                </c:pt>
                <c:pt idx="11202">
                  <c:v>2</c:v>
                </c:pt>
                <c:pt idx="11203">
                  <c:v>2</c:v>
                </c:pt>
                <c:pt idx="11204">
                  <c:v>2</c:v>
                </c:pt>
                <c:pt idx="11205">
                  <c:v>2</c:v>
                </c:pt>
                <c:pt idx="11206">
                  <c:v>2</c:v>
                </c:pt>
                <c:pt idx="11207">
                  <c:v>2</c:v>
                </c:pt>
                <c:pt idx="11208">
                  <c:v>2</c:v>
                </c:pt>
                <c:pt idx="11209">
                  <c:v>2</c:v>
                </c:pt>
                <c:pt idx="11210">
                  <c:v>2</c:v>
                </c:pt>
                <c:pt idx="11211">
                  <c:v>2</c:v>
                </c:pt>
                <c:pt idx="11212">
                  <c:v>2</c:v>
                </c:pt>
                <c:pt idx="11213">
                  <c:v>2</c:v>
                </c:pt>
                <c:pt idx="11214">
                  <c:v>2</c:v>
                </c:pt>
                <c:pt idx="11215">
                  <c:v>2</c:v>
                </c:pt>
                <c:pt idx="11216">
                  <c:v>2</c:v>
                </c:pt>
                <c:pt idx="11217">
                  <c:v>2</c:v>
                </c:pt>
                <c:pt idx="11218">
                  <c:v>2</c:v>
                </c:pt>
                <c:pt idx="11219">
                  <c:v>2</c:v>
                </c:pt>
                <c:pt idx="11220">
                  <c:v>2</c:v>
                </c:pt>
                <c:pt idx="11221">
                  <c:v>2</c:v>
                </c:pt>
                <c:pt idx="11222">
                  <c:v>2</c:v>
                </c:pt>
                <c:pt idx="11223">
                  <c:v>2</c:v>
                </c:pt>
                <c:pt idx="11224">
                  <c:v>2</c:v>
                </c:pt>
                <c:pt idx="11225">
                  <c:v>2</c:v>
                </c:pt>
                <c:pt idx="11226">
                  <c:v>2</c:v>
                </c:pt>
                <c:pt idx="11227">
                  <c:v>2</c:v>
                </c:pt>
                <c:pt idx="11228">
                  <c:v>2</c:v>
                </c:pt>
                <c:pt idx="11229">
                  <c:v>2</c:v>
                </c:pt>
                <c:pt idx="11230">
                  <c:v>2</c:v>
                </c:pt>
                <c:pt idx="11231">
                  <c:v>2</c:v>
                </c:pt>
                <c:pt idx="11232">
                  <c:v>2</c:v>
                </c:pt>
                <c:pt idx="11233">
                  <c:v>2</c:v>
                </c:pt>
                <c:pt idx="11234">
                  <c:v>2</c:v>
                </c:pt>
                <c:pt idx="11235">
                  <c:v>2</c:v>
                </c:pt>
                <c:pt idx="11236">
                  <c:v>2</c:v>
                </c:pt>
                <c:pt idx="11237">
                  <c:v>2</c:v>
                </c:pt>
                <c:pt idx="11238">
                  <c:v>2</c:v>
                </c:pt>
                <c:pt idx="11239">
                  <c:v>2</c:v>
                </c:pt>
                <c:pt idx="11240">
                  <c:v>2</c:v>
                </c:pt>
                <c:pt idx="11241">
                  <c:v>2</c:v>
                </c:pt>
                <c:pt idx="11242">
                  <c:v>3</c:v>
                </c:pt>
                <c:pt idx="11243">
                  <c:v>3</c:v>
                </c:pt>
                <c:pt idx="11244">
                  <c:v>3</c:v>
                </c:pt>
                <c:pt idx="11245">
                  <c:v>3</c:v>
                </c:pt>
                <c:pt idx="11246">
                  <c:v>3</c:v>
                </c:pt>
                <c:pt idx="11247">
                  <c:v>3</c:v>
                </c:pt>
                <c:pt idx="11248">
                  <c:v>3</c:v>
                </c:pt>
                <c:pt idx="11249">
                  <c:v>3</c:v>
                </c:pt>
                <c:pt idx="11250">
                  <c:v>3</c:v>
                </c:pt>
                <c:pt idx="11251">
                  <c:v>3</c:v>
                </c:pt>
                <c:pt idx="11252">
                  <c:v>3</c:v>
                </c:pt>
                <c:pt idx="11253">
                  <c:v>3</c:v>
                </c:pt>
                <c:pt idx="11254">
                  <c:v>3</c:v>
                </c:pt>
                <c:pt idx="11255">
                  <c:v>3</c:v>
                </c:pt>
                <c:pt idx="11256">
                  <c:v>3</c:v>
                </c:pt>
                <c:pt idx="11257">
                  <c:v>3</c:v>
                </c:pt>
                <c:pt idx="11258">
                  <c:v>3</c:v>
                </c:pt>
                <c:pt idx="11259">
                  <c:v>3</c:v>
                </c:pt>
                <c:pt idx="11260">
                  <c:v>3</c:v>
                </c:pt>
                <c:pt idx="11261">
                  <c:v>3</c:v>
                </c:pt>
                <c:pt idx="11262">
                  <c:v>3</c:v>
                </c:pt>
                <c:pt idx="11263">
                  <c:v>3</c:v>
                </c:pt>
                <c:pt idx="11264">
                  <c:v>3</c:v>
                </c:pt>
                <c:pt idx="11265">
                  <c:v>3</c:v>
                </c:pt>
                <c:pt idx="11266">
                  <c:v>3</c:v>
                </c:pt>
                <c:pt idx="11267">
                  <c:v>3</c:v>
                </c:pt>
                <c:pt idx="11268">
                  <c:v>3</c:v>
                </c:pt>
                <c:pt idx="11269">
                  <c:v>3</c:v>
                </c:pt>
                <c:pt idx="11270">
                  <c:v>3</c:v>
                </c:pt>
                <c:pt idx="11271">
                  <c:v>3</c:v>
                </c:pt>
                <c:pt idx="11272">
                  <c:v>3</c:v>
                </c:pt>
                <c:pt idx="11273">
                  <c:v>3</c:v>
                </c:pt>
                <c:pt idx="11274">
                  <c:v>3</c:v>
                </c:pt>
                <c:pt idx="11275">
                  <c:v>3</c:v>
                </c:pt>
                <c:pt idx="11276">
                  <c:v>3</c:v>
                </c:pt>
                <c:pt idx="11277">
                  <c:v>3</c:v>
                </c:pt>
                <c:pt idx="11278">
                  <c:v>3</c:v>
                </c:pt>
                <c:pt idx="11279">
                  <c:v>3</c:v>
                </c:pt>
                <c:pt idx="11280">
                  <c:v>3</c:v>
                </c:pt>
                <c:pt idx="11281">
                  <c:v>3</c:v>
                </c:pt>
                <c:pt idx="11282">
                  <c:v>3</c:v>
                </c:pt>
                <c:pt idx="11283">
                  <c:v>3</c:v>
                </c:pt>
                <c:pt idx="11284">
                  <c:v>3</c:v>
                </c:pt>
                <c:pt idx="11285">
                  <c:v>3</c:v>
                </c:pt>
                <c:pt idx="11286">
                  <c:v>3</c:v>
                </c:pt>
                <c:pt idx="11287">
                  <c:v>3</c:v>
                </c:pt>
                <c:pt idx="11288">
                  <c:v>3</c:v>
                </c:pt>
                <c:pt idx="11289">
                  <c:v>3</c:v>
                </c:pt>
                <c:pt idx="11290">
                  <c:v>3</c:v>
                </c:pt>
                <c:pt idx="11291">
                  <c:v>3</c:v>
                </c:pt>
                <c:pt idx="11292">
                  <c:v>3</c:v>
                </c:pt>
                <c:pt idx="11293">
                  <c:v>3</c:v>
                </c:pt>
                <c:pt idx="11294">
                  <c:v>3</c:v>
                </c:pt>
                <c:pt idx="11295">
                  <c:v>3</c:v>
                </c:pt>
                <c:pt idx="11296">
                  <c:v>3</c:v>
                </c:pt>
                <c:pt idx="11297">
                  <c:v>3</c:v>
                </c:pt>
                <c:pt idx="11298">
                  <c:v>3</c:v>
                </c:pt>
                <c:pt idx="11299">
                  <c:v>3</c:v>
                </c:pt>
                <c:pt idx="11300">
                  <c:v>3</c:v>
                </c:pt>
                <c:pt idx="11301">
                  <c:v>3</c:v>
                </c:pt>
                <c:pt idx="11302">
                  <c:v>3</c:v>
                </c:pt>
                <c:pt idx="11303">
                  <c:v>3</c:v>
                </c:pt>
                <c:pt idx="11304">
                  <c:v>3</c:v>
                </c:pt>
                <c:pt idx="11305">
                  <c:v>3</c:v>
                </c:pt>
                <c:pt idx="11306">
                  <c:v>3</c:v>
                </c:pt>
                <c:pt idx="11307">
                  <c:v>3</c:v>
                </c:pt>
                <c:pt idx="11308">
                  <c:v>3</c:v>
                </c:pt>
                <c:pt idx="11309">
                  <c:v>3</c:v>
                </c:pt>
                <c:pt idx="11310">
                  <c:v>3</c:v>
                </c:pt>
                <c:pt idx="11311">
                  <c:v>3</c:v>
                </c:pt>
                <c:pt idx="11312">
                  <c:v>3</c:v>
                </c:pt>
                <c:pt idx="11313">
                  <c:v>3</c:v>
                </c:pt>
                <c:pt idx="11314">
                  <c:v>3</c:v>
                </c:pt>
                <c:pt idx="11315">
                  <c:v>3</c:v>
                </c:pt>
                <c:pt idx="11316">
                  <c:v>3</c:v>
                </c:pt>
                <c:pt idx="11317">
                  <c:v>3</c:v>
                </c:pt>
                <c:pt idx="11318">
                  <c:v>3</c:v>
                </c:pt>
                <c:pt idx="11319">
                  <c:v>3</c:v>
                </c:pt>
                <c:pt idx="11320">
                  <c:v>3</c:v>
                </c:pt>
                <c:pt idx="11321">
                  <c:v>3</c:v>
                </c:pt>
                <c:pt idx="11322">
                  <c:v>3</c:v>
                </c:pt>
                <c:pt idx="11323">
                  <c:v>3</c:v>
                </c:pt>
                <c:pt idx="11324">
                  <c:v>3</c:v>
                </c:pt>
                <c:pt idx="11325">
                  <c:v>3</c:v>
                </c:pt>
                <c:pt idx="11326">
                  <c:v>3</c:v>
                </c:pt>
                <c:pt idx="11327">
                  <c:v>3</c:v>
                </c:pt>
                <c:pt idx="11328">
                  <c:v>3</c:v>
                </c:pt>
                <c:pt idx="11329">
                  <c:v>3</c:v>
                </c:pt>
                <c:pt idx="11330">
                  <c:v>3</c:v>
                </c:pt>
                <c:pt idx="11331">
                  <c:v>3</c:v>
                </c:pt>
                <c:pt idx="11332">
                  <c:v>3</c:v>
                </c:pt>
                <c:pt idx="11333">
                  <c:v>3</c:v>
                </c:pt>
                <c:pt idx="11334">
                  <c:v>3</c:v>
                </c:pt>
                <c:pt idx="11335">
                  <c:v>3</c:v>
                </c:pt>
                <c:pt idx="11336">
                  <c:v>3</c:v>
                </c:pt>
                <c:pt idx="11337">
                  <c:v>3</c:v>
                </c:pt>
                <c:pt idx="11338">
                  <c:v>3</c:v>
                </c:pt>
                <c:pt idx="11339">
                  <c:v>3</c:v>
                </c:pt>
                <c:pt idx="11340">
                  <c:v>3</c:v>
                </c:pt>
                <c:pt idx="11341">
                  <c:v>3</c:v>
                </c:pt>
                <c:pt idx="11342">
                  <c:v>3</c:v>
                </c:pt>
                <c:pt idx="11343">
                  <c:v>3</c:v>
                </c:pt>
                <c:pt idx="11344">
                  <c:v>3</c:v>
                </c:pt>
                <c:pt idx="11345">
                  <c:v>3</c:v>
                </c:pt>
                <c:pt idx="11346">
                  <c:v>3</c:v>
                </c:pt>
                <c:pt idx="11347">
                  <c:v>3</c:v>
                </c:pt>
                <c:pt idx="11348">
                  <c:v>3</c:v>
                </c:pt>
                <c:pt idx="11349">
                  <c:v>3</c:v>
                </c:pt>
                <c:pt idx="11350">
                  <c:v>3</c:v>
                </c:pt>
                <c:pt idx="11351">
                  <c:v>4</c:v>
                </c:pt>
                <c:pt idx="11352">
                  <c:v>4</c:v>
                </c:pt>
                <c:pt idx="11353">
                  <c:v>4</c:v>
                </c:pt>
                <c:pt idx="11354">
                  <c:v>4</c:v>
                </c:pt>
                <c:pt idx="11355">
                  <c:v>4</c:v>
                </c:pt>
                <c:pt idx="11356">
                  <c:v>4</c:v>
                </c:pt>
                <c:pt idx="11357">
                  <c:v>4</c:v>
                </c:pt>
                <c:pt idx="11358">
                  <c:v>4</c:v>
                </c:pt>
                <c:pt idx="11359">
                  <c:v>4</c:v>
                </c:pt>
                <c:pt idx="11360">
                  <c:v>4</c:v>
                </c:pt>
                <c:pt idx="11361">
                  <c:v>4</c:v>
                </c:pt>
                <c:pt idx="11362">
                  <c:v>4</c:v>
                </c:pt>
                <c:pt idx="11363">
                  <c:v>4</c:v>
                </c:pt>
                <c:pt idx="11364">
                  <c:v>4</c:v>
                </c:pt>
                <c:pt idx="11365">
                  <c:v>4</c:v>
                </c:pt>
                <c:pt idx="11366">
                  <c:v>4</c:v>
                </c:pt>
                <c:pt idx="11367">
                  <c:v>4</c:v>
                </c:pt>
                <c:pt idx="11368">
                  <c:v>4</c:v>
                </c:pt>
                <c:pt idx="11369">
                  <c:v>4</c:v>
                </c:pt>
                <c:pt idx="11370">
                  <c:v>4</c:v>
                </c:pt>
                <c:pt idx="11371">
                  <c:v>4</c:v>
                </c:pt>
                <c:pt idx="11372">
                  <c:v>4</c:v>
                </c:pt>
                <c:pt idx="11373">
                  <c:v>4</c:v>
                </c:pt>
                <c:pt idx="11374">
                  <c:v>4</c:v>
                </c:pt>
                <c:pt idx="11375">
                  <c:v>4</c:v>
                </c:pt>
                <c:pt idx="11376">
                  <c:v>4</c:v>
                </c:pt>
                <c:pt idx="11377">
                  <c:v>4</c:v>
                </c:pt>
                <c:pt idx="11378">
                  <c:v>4</c:v>
                </c:pt>
                <c:pt idx="11379">
                  <c:v>4</c:v>
                </c:pt>
                <c:pt idx="11380">
                  <c:v>4</c:v>
                </c:pt>
                <c:pt idx="11381">
                  <c:v>4</c:v>
                </c:pt>
              </c:numCache>
            </c:numRef>
          </c:yVal>
          <c:smooth val="0"/>
          <c:extLst>
            <c:ext xmlns:c16="http://schemas.microsoft.com/office/drawing/2014/chart" uri="{C3380CC4-5D6E-409C-BE32-E72D297353CC}">
              <c16:uniqueId val="{00000001-B50E-4A9A-ACBA-A59759FE1703}"/>
            </c:ext>
          </c:extLst>
        </c:ser>
        <c:dLbls>
          <c:showLegendKey val="0"/>
          <c:showVal val="0"/>
          <c:showCatName val="0"/>
          <c:showSerName val="0"/>
          <c:showPercent val="0"/>
          <c:showBubbleSize val="0"/>
        </c:dLbls>
        <c:axId val="1907086031"/>
        <c:axId val="1907080847"/>
      </c:scatterChart>
      <c:valAx>
        <c:axId val="1450062079"/>
        <c:scaling>
          <c:orientation val="minMax"/>
          <c:max val="120"/>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Lap 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0956335"/>
        <c:crosses val="autoZero"/>
        <c:crossBetween val="midCat"/>
      </c:valAx>
      <c:valAx>
        <c:axId val="15709563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km/h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0062079"/>
        <c:crosses val="autoZero"/>
        <c:crossBetween val="midCat"/>
      </c:valAx>
      <c:valAx>
        <c:axId val="1907080847"/>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Gear</a:t>
                </a:r>
                <a:r>
                  <a:rPr lang="en-GB" baseline="0"/>
                  <a:t> Number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7086031"/>
        <c:crosses val="max"/>
        <c:crossBetween val="midCat"/>
      </c:valAx>
      <c:valAx>
        <c:axId val="1907086031"/>
        <c:scaling>
          <c:orientation val="minMax"/>
        </c:scaling>
        <c:delete val="1"/>
        <c:axPos val="t"/>
        <c:numFmt formatCode="General" sourceLinked="1"/>
        <c:majorTickMark val="out"/>
        <c:minorTickMark val="none"/>
        <c:tickLblPos val="nextTo"/>
        <c:crossAx val="1907080847"/>
        <c:crosses val="max"/>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2511561054868142"/>
          <c:y val="2.3006537842131674E-2"/>
          <c:w val="0.82393200849893744"/>
          <c:h val="0.73752659207072802"/>
        </c:manualLayout>
      </c:layout>
      <c:scatterChart>
        <c:scatterStyle val="lineMarker"/>
        <c:varyColors val="0"/>
        <c:ser>
          <c:idx val="0"/>
          <c:order val="0"/>
          <c:tx>
            <c:v>Thr_ECU</c:v>
          </c:tx>
          <c:spPr>
            <a:ln w="9525" cap="rnd">
              <a:solidFill>
                <a:schemeClr val="accent1"/>
              </a:solidFill>
              <a:round/>
            </a:ln>
            <a:effectLst/>
          </c:spPr>
          <c:marker>
            <c:symbol val="none"/>
          </c:marker>
          <c:xVal>
            <c:numRef>
              <c:f>'Motegi Hot Lap (1)'!$A$3:$A$11384</c:f>
              <c:numCache>
                <c:formatCode>General</c:formatCode>
                <c:ptCount val="11382"/>
                <c:pt idx="0">
                  <c:v>0</c:v>
                </c:pt>
                <c:pt idx="1">
                  <c:v>9.9999999999909051E-3</c:v>
                </c:pt>
                <c:pt idx="2">
                  <c:v>1.999999999998181E-2</c:v>
                </c:pt>
                <c:pt idx="3">
                  <c:v>2.9999999999972715E-2</c:v>
                </c:pt>
                <c:pt idx="4">
                  <c:v>4.0000000000190994E-2</c:v>
                </c:pt>
                <c:pt idx="5">
                  <c:v>5.0000000000181899E-2</c:v>
                </c:pt>
                <c:pt idx="6">
                  <c:v>6.0000000000172804E-2</c:v>
                </c:pt>
                <c:pt idx="7">
                  <c:v>7.0000000000163709E-2</c:v>
                </c:pt>
                <c:pt idx="8">
                  <c:v>8.0000000000154614E-2</c:v>
                </c:pt>
                <c:pt idx="9">
                  <c:v>9.0000000000145519E-2</c:v>
                </c:pt>
                <c:pt idx="10">
                  <c:v>0.10000000000013642</c:v>
                </c:pt>
                <c:pt idx="11">
                  <c:v>0.11000000000012733</c:v>
                </c:pt>
                <c:pt idx="12">
                  <c:v>0.12000000000011823</c:v>
                </c:pt>
                <c:pt idx="13">
                  <c:v>0.13000000000010914</c:v>
                </c:pt>
                <c:pt idx="14">
                  <c:v>0.14000000000010004</c:v>
                </c:pt>
                <c:pt idx="15">
                  <c:v>0.15000000000009095</c:v>
                </c:pt>
                <c:pt idx="16">
                  <c:v>0.16000000000008185</c:v>
                </c:pt>
                <c:pt idx="17">
                  <c:v>0.17000000000007276</c:v>
                </c:pt>
                <c:pt idx="18">
                  <c:v>0.18000000000006366</c:v>
                </c:pt>
                <c:pt idx="19">
                  <c:v>0.19000000000005457</c:v>
                </c:pt>
                <c:pt idx="20">
                  <c:v>0.20000000000004547</c:v>
                </c:pt>
                <c:pt idx="21">
                  <c:v>0.21000000000003638</c:v>
                </c:pt>
                <c:pt idx="22">
                  <c:v>0.22000000000002728</c:v>
                </c:pt>
                <c:pt idx="23">
                  <c:v>0.23000000000001819</c:v>
                </c:pt>
                <c:pt idx="24">
                  <c:v>0.24000000000000909</c:v>
                </c:pt>
                <c:pt idx="25">
                  <c:v>0.25</c:v>
                </c:pt>
                <c:pt idx="26">
                  <c:v>0.25999999999999091</c:v>
                </c:pt>
                <c:pt idx="27">
                  <c:v>0.26999999999998181</c:v>
                </c:pt>
                <c:pt idx="28">
                  <c:v>0.27999999999997272</c:v>
                </c:pt>
                <c:pt idx="29">
                  <c:v>0.29000000000019099</c:v>
                </c:pt>
                <c:pt idx="30">
                  <c:v>0.3000000000001819</c:v>
                </c:pt>
                <c:pt idx="31">
                  <c:v>0.3100000000001728</c:v>
                </c:pt>
                <c:pt idx="32">
                  <c:v>0.32000000000016371</c:v>
                </c:pt>
                <c:pt idx="33">
                  <c:v>0.33000000000015461</c:v>
                </c:pt>
                <c:pt idx="34">
                  <c:v>0.34000000000014552</c:v>
                </c:pt>
                <c:pt idx="35">
                  <c:v>0.35000000000013642</c:v>
                </c:pt>
                <c:pt idx="36">
                  <c:v>0.36000000000012733</c:v>
                </c:pt>
                <c:pt idx="37">
                  <c:v>0.37000000000011823</c:v>
                </c:pt>
                <c:pt idx="38">
                  <c:v>0.38000000000010914</c:v>
                </c:pt>
                <c:pt idx="39">
                  <c:v>0.39000000000010004</c:v>
                </c:pt>
                <c:pt idx="40">
                  <c:v>0.40000000000009095</c:v>
                </c:pt>
                <c:pt idx="41">
                  <c:v>0.41000000000008185</c:v>
                </c:pt>
                <c:pt idx="42">
                  <c:v>0.42000000000007276</c:v>
                </c:pt>
                <c:pt idx="43">
                  <c:v>0.43000000000006366</c:v>
                </c:pt>
                <c:pt idx="44">
                  <c:v>0.44000000000005457</c:v>
                </c:pt>
                <c:pt idx="45">
                  <c:v>0.45000000000004547</c:v>
                </c:pt>
                <c:pt idx="46">
                  <c:v>0.46000000000003638</c:v>
                </c:pt>
                <c:pt idx="47">
                  <c:v>0.47000000000002728</c:v>
                </c:pt>
                <c:pt idx="48">
                  <c:v>0.48000000000001819</c:v>
                </c:pt>
                <c:pt idx="49">
                  <c:v>0.49000000000000909</c:v>
                </c:pt>
                <c:pt idx="50">
                  <c:v>0.5</c:v>
                </c:pt>
                <c:pt idx="51">
                  <c:v>0.50999999999999091</c:v>
                </c:pt>
                <c:pt idx="52">
                  <c:v>0.51999999999998181</c:v>
                </c:pt>
                <c:pt idx="53">
                  <c:v>0.52999999999997272</c:v>
                </c:pt>
                <c:pt idx="54">
                  <c:v>0.54000000000019099</c:v>
                </c:pt>
                <c:pt idx="55">
                  <c:v>0.5500000000001819</c:v>
                </c:pt>
                <c:pt idx="56">
                  <c:v>0.5600000000001728</c:v>
                </c:pt>
                <c:pt idx="57">
                  <c:v>0.57000000000016371</c:v>
                </c:pt>
                <c:pt idx="58">
                  <c:v>0.58000000000015461</c:v>
                </c:pt>
                <c:pt idx="59">
                  <c:v>0.59000000000014552</c:v>
                </c:pt>
                <c:pt idx="60">
                  <c:v>0.60000000000013642</c:v>
                </c:pt>
                <c:pt idx="61">
                  <c:v>0.61000000000012733</c:v>
                </c:pt>
                <c:pt idx="62">
                  <c:v>0.62000000000011823</c:v>
                </c:pt>
                <c:pt idx="63">
                  <c:v>0.63000000000010914</c:v>
                </c:pt>
                <c:pt idx="64">
                  <c:v>0.64000000000010004</c:v>
                </c:pt>
                <c:pt idx="65">
                  <c:v>0.65000000000009095</c:v>
                </c:pt>
                <c:pt idx="66">
                  <c:v>0.66000000000008185</c:v>
                </c:pt>
                <c:pt idx="67">
                  <c:v>0.67000000000007276</c:v>
                </c:pt>
                <c:pt idx="68">
                  <c:v>0.68000000000006366</c:v>
                </c:pt>
                <c:pt idx="69">
                  <c:v>0.69000000000005457</c:v>
                </c:pt>
                <c:pt idx="70">
                  <c:v>0.70000000000004547</c:v>
                </c:pt>
                <c:pt idx="71">
                  <c:v>0.71000000000003638</c:v>
                </c:pt>
                <c:pt idx="72">
                  <c:v>0.72000000000002728</c:v>
                </c:pt>
                <c:pt idx="73">
                  <c:v>0.73000000000001819</c:v>
                </c:pt>
                <c:pt idx="74">
                  <c:v>0.74000000000000909</c:v>
                </c:pt>
                <c:pt idx="75">
                  <c:v>0.75</c:v>
                </c:pt>
                <c:pt idx="76">
                  <c:v>0.75999999999999091</c:v>
                </c:pt>
                <c:pt idx="77">
                  <c:v>0.76999999999998181</c:v>
                </c:pt>
                <c:pt idx="78">
                  <c:v>0.77999999999997272</c:v>
                </c:pt>
                <c:pt idx="79">
                  <c:v>0.79000000000019099</c:v>
                </c:pt>
                <c:pt idx="80">
                  <c:v>0.8000000000001819</c:v>
                </c:pt>
                <c:pt idx="81">
                  <c:v>0.8100000000001728</c:v>
                </c:pt>
                <c:pt idx="82">
                  <c:v>0.82000000000016371</c:v>
                </c:pt>
                <c:pt idx="83">
                  <c:v>0.83000000000015461</c:v>
                </c:pt>
                <c:pt idx="84">
                  <c:v>0.84000000000014552</c:v>
                </c:pt>
                <c:pt idx="85">
                  <c:v>0.85000000000013642</c:v>
                </c:pt>
                <c:pt idx="86">
                  <c:v>0.86000000000012733</c:v>
                </c:pt>
                <c:pt idx="87">
                  <c:v>0.87000000000011823</c:v>
                </c:pt>
                <c:pt idx="88">
                  <c:v>0.88000000000010914</c:v>
                </c:pt>
                <c:pt idx="89">
                  <c:v>0.89000000000010004</c:v>
                </c:pt>
                <c:pt idx="90">
                  <c:v>0.90000000000009095</c:v>
                </c:pt>
                <c:pt idx="91">
                  <c:v>0.91000000000008185</c:v>
                </c:pt>
                <c:pt idx="92">
                  <c:v>0.92000000000007276</c:v>
                </c:pt>
                <c:pt idx="93">
                  <c:v>0.93000000000006366</c:v>
                </c:pt>
                <c:pt idx="94">
                  <c:v>0.94000000000005457</c:v>
                </c:pt>
                <c:pt idx="95">
                  <c:v>0.95000000000004547</c:v>
                </c:pt>
                <c:pt idx="96">
                  <c:v>0.96000000000003638</c:v>
                </c:pt>
                <c:pt idx="97">
                  <c:v>0.97000000000002728</c:v>
                </c:pt>
                <c:pt idx="98">
                  <c:v>0.98000000000001819</c:v>
                </c:pt>
                <c:pt idx="99">
                  <c:v>0.99000000000000909</c:v>
                </c:pt>
                <c:pt idx="100">
                  <c:v>1</c:v>
                </c:pt>
                <c:pt idx="101">
                  <c:v>1.0099999999999909</c:v>
                </c:pt>
                <c:pt idx="102">
                  <c:v>1.0199999999999818</c:v>
                </c:pt>
                <c:pt idx="103">
                  <c:v>1.0299999999999727</c:v>
                </c:pt>
                <c:pt idx="104">
                  <c:v>1.040000000000191</c:v>
                </c:pt>
                <c:pt idx="105">
                  <c:v>1.0500000000001819</c:v>
                </c:pt>
                <c:pt idx="106">
                  <c:v>1.0600000000001728</c:v>
                </c:pt>
                <c:pt idx="107">
                  <c:v>1.0700000000001637</c:v>
                </c:pt>
                <c:pt idx="108">
                  <c:v>1.0800000000001546</c:v>
                </c:pt>
                <c:pt idx="109">
                  <c:v>1.0900000000001455</c:v>
                </c:pt>
                <c:pt idx="110">
                  <c:v>1.1000000000001364</c:v>
                </c:pt>
                <c:pt idx="111">
                  <c:v>1.1100000000001273</c:v>
                </c:pt>
                <c:pt idx="112">
                  <c:v>1.1200000000001182</c:v>
                </c:pt>
                <c:pt idx="113">
                  <c:v>1.1300000000001091</c:v>
                </c:pt>
                <c:pt idx="114">
                  <c:v>1.1400000000001</c:v>
                </c:pt>
                <c:pt idx="115">
                  <c:v>1.1500000000000909</c:v>
                </c:pt>
                <c:pt idx="116">
                  <c:v>1.1600000000000819</c:v>
                </c:pt>
                <c:pt idx="117">
                  <c:v>1.1700000000000728</c:v>
                </c:pt>
                <c:pt idx="118">
                  <c:v>1.1800000000000637</c:v>
                </c:pt>
                <c:pt idx="119">
                  <c:v>1.1900000000000546</c:v>
                </c:pt>
                <c:pt idx="120">
                  <c:v>1.2000000000000455</c:v>
                </c:pt>
                <c:pt idx="121">
                  <c:v>1.2100000000000364</c:v>
                </c:pt>
                <c:pt idx="122">
                  <c:v>1.2200000000000273</c:v>
                </c:pt>
                <c:pt idx="123">
                  <c:v>1.2300000000000182</c:v>
                </c:pt>
                <c:pt idx="124">
                  <c:v>1.2400000000000091</c:v>
                </c:pt>
                <c:pt idx="125">
                  <c:v>1.25</c:v>
                </c:pt>
                <c:pt idx="126">
                  <c:v>1.2599999999999909</c:v>
                </c:pt>
                <c:pt idx="127">
                  <c:v>1.2699999999999818</c:v>
                </c:pt>
                <c:pt idx="128">
                  <c:v>1.2799999999999727</c:v>
                </c:pt>
                <c:pt idx="129">
                  <c:v>1.290000000000191</c:v>
                </c:pt>
                <c:pt idx="130">
                  <c:v>1.3000000000001819</c:v>
                </c:pt>
                <c:pt idx="131">
                  <c:v>1.3100000000001728</c:v>
                </c:pt>
                <c:pt idx="132">
                  <c:v>1.3200000000001637</c:v>
                </c:pt>
                <c:pt idx="133">
                  <c:v>1.3300000000001546</c:v>
                </c:pt>
                <c:pt idx="134">
                  <c:v>1.3400000000001455</c:v>
                </c:pt>
                <c:pt idx="135">
                  <c:v>1.3500000000001364</c:v>
                </c:pt>
                <c:pt idx="136">
                  <c:v>1.3600000000001273</c:v>
                </c:pt>
                <c:pt idx="137">
                  <c:v>1.3700000000001182</c:v>
                </c:pt>
                <c:pt idx="138">
                  <c:v>1.3800000000001091</c:v>
                </c:pt>
                <c:pt idx="139">
                  <c:v>1.3900000000001</c:v>
                </c:pt>
                <c:pt idx="140">
                  <c:v>1.4000000000000909</c:v>
                </c:pt>
                <c:pt idx="141">
                  <c:v>1.4100000000000819</c:v>
                </c:pt>
                <c:pt idx="142">
                  <c:v>1.4200000000000728</c:v>
                </c:pt>
                <c:pt idx="143">
                  <c:v>1.4300000000000637</c:v>
                </c:pt>
                <c:pt idx="144">
                  <c:v>1.4400000000000546</c:v>
                </c:pt>
                <c:pt idx="145">
                  <c:v>1.4500000000000455</c:v>
                </c:pt>
                <c:pt idx="146">
                  <c:v>1.4600000000000364</c:v>
                </c:pt>
                <c:pt idx="147">
                  <c:v>1.4700000000000273</c:v>
                </c:pt>
                <c:pt idx="148">
                  <c:v>1.4800000000000182</c:v>
                </c:pt>
                <c:pt idx="149">
                  <c:v>1.4900000000000091</c:v>
                </c:pt>
                <c:pt idx="150">
                  <c:v>1.5</c:v>
                </c:pt>
                <c:pt idx="151">
                  <c:v>1.5099999999999909</c:v>
                </c:pt>
                <c:pt idx="152">
                  <c:v>1.5199999999999818</c:v>
                </c:pt>
                <c:pt idx="153">
                  <c:v>1.5299999999999727</c:v>
                </c:pt>
                <c:pt idx="154">
                  <c:v>1.540000000000191</c:v>
                </c:pt>
                <c:pt idx="155">
                  <c:v>1.5500000000001819</c:v>
                </c:pt>
                <c:pt idx="156">
                  <c:v>1.5600000000001728</c:v>
                </c:pt>
                <c:pt idx="157">
                  <c:v>1.5700000000001637</c:v>
                </c:pt>
                <c:pt idx="158">
                  <c:v>1.5800000000001546</c:v>
                </c:pt>
                <c:pt idx="159">
                  <c:v>1.5900000000001455</c:v>
                </c:pt>
                <c:pt idx="160">
                  <c:v>1.6000000000001364</c:v>
                </c:pt>
                <c:pt idx="161">
                  <c:v>1.6100000000001273</c:v>
                </c:pt>
                <c:pt idx="162">
                  <c:v>1.6200000000001182</c:v>
                </c:pt>
                <c:pt idx="163">
                  <c:v>1.6300000000001091</c:v>
                </c:pt>
                <c:pt idx="164">
                  <c:v>1.6400000000001</c:v>
                </c:pt>
                <c:pt idx="165">
                  <c:v>1.6500000000000909</c:v>
                </c:pt>
                <c:pt idx="166">
                  <c:v>1.6600000000000819</c:v>
                </c:pt>
                <c:pt idx="167">
                  <c:v>1.6700000000000728</c:v>
                </c:pt>
                <c:pt idx="168">
                  <c:v>1.6800000000000637</c:v>
                </c:pt>
                <c:pt idx="169">
                  <c:v>1.6900000000000546</c:v>
                </c:pt>
                <c:pt idx="170">
                  <c:v>1.7000000000000455</c:v>
                </c:pt>
                <c:pt idx="171">
                  <c:v>1.7100000000000364</c:v>
                </c:pt>
                <c:pt idx="172">
                  <c:v>1.7200000000000273</c:v>
                </c:pt>
                <c:pt idx="173">
                  <c:v>1.7300000000000182</c:v>
                </c:pt>
                <c:pt idx="174">
                  <c:v>1.7400000000000091</c:v>
                </c:pt>
                <c:pt idx="175">
                  <c:v>1.75</c:v>
                </c:pt>
                <c:pt idx="176">
                  <c:v>1.7599999999999909</c:v>
                </c:pt>
                <c:pt idx="177">
                  <c:v>1.7699999999999818</c:v>
                </c:pt>
                <c:pt idx="178">
                  <c:v>1.7799999999999727</c:v>
                </c:pt>
                <c:pt idx="179">
                  <c:v>1.790000000000191</c:v>
                </c:pt>
                <c:pt idx="180">
                  <c:v>1.8000000000001819</c:v>
                </c:pt>
                <c:pt idx="181">
                  <c:v>1.8100000000001728</c:v>
                </c:pt>
                <c:pt idx="182">
                  <c:v>1.8200000000001637</c:v>
                </c:pt>
                <c:pt idx="183">
                  <c:v>1.8300000000001546</c:v>
                </c:pt>
                <c:pt idx="184">
                  <c:v>1.8400000000001455</c:v>
                </c:pt>
                <c:pt idx="185">
                  <c:v>1.8500000000001364</c:v>
                </c:pt>
                <c:pt idx="186">
                  <c:v>1.8600000000001273</c:v>
                </c:pt>
                <c:pt idx="187">
                  <c:v>1.8700000000001182</c:v>
                </c:pt>
                <c:pt idx="188">
                  <c:v>1.8800000000001091</c:v>
                </c:pt>
                <c:pt idx="189">
                  <c:v>1.8900000000001</c:v>
                </c:pt>
                <c:pt idx="190">
                  <c:v>1.9000000000000909</c:v>
                </c:pt>
                <c:pt idx="191">
                  <c:v>1.9100000000000819</c:v>
                </c:pt>
                <c:pt idx="192">
                  <c:v>1.9200000000000728</c:v>
                </c:pt>
                <c:pt idx="193">
                  <c:v>1.9300000000000637</c:v>
                </c:pt>
                <c:pt idx="194">
                  <c:v>1.9400000000000546</c:v>
                </c:pt>
                <c:pt idx="195">
                  <c:v>1.9500000000000455</c:v>
                </c:pt>
                <c:pt idx="196">
                  <c:v>1.9600000000000364</c:v>
                </c:pt>
                <c:pt idx="197">
                  <c:v>1.9700000000000273</c:v>
                </c:pt>
                <c:pt idx="198">
                  <c:v>1.9800000000000182</c:v>
                </c:pt>
                <c:pt idx="199">
                  <c:v>1.9900000000000091</c:v>
                </c:pt>
                <c:pt idx="200">
                  <c:v>2</c:v>
                </c:pt>
                <c:pt idx="201">
                  <c:v>2.0099999999999909</c:v>
                </c:pt>
                <c:pt idx="202">
                  <c:v>2.0199999999999818</c:v>
                </c:pt>
                <c:pt idx="203">
                  <c:v>2.0299999999999727</c:v>
                </c:pt>
                <c:pt idx="204">
                  <c:v>2.040000000000191</c:v>
                </c:pt>
                <c:pt idx="205">
                  <c:v>2.0500000000001819</c:v>
                </c:pt>
                <c:pt idx="206">
                  <c:v>2.0600000000001728</c:v>
                </c:pt>
                <c:pt idx="207">
                  <c:v>2.0700000000001637</c:v>
                </c:pt>
                <c:pt idx="208">
                  <c:v>2.0800000000001546</c:v>
                </c:pt>
                <c:pt idx="209">
                  <c:v>2.0900000000001455</c:v>
                </c:pt>
                <c:pt idx="210">
                  <c:v>2.1000000000001364</c:v>
                </c:pt>
                <c:pt idx="211">
                  <c:v>2.1100000000001273</c:v>
                </c:pt>
                <c:pt idx="212">
                  <c:v>2.1200000000001182</c:v>
                </c:pt>
                <c:pt idx="213">
                  <c:v>2.1300000000001091</c:v>
                </c:pt>
                <c:pt idx="214">
                  <c:v>2.1400000000001</c:v>
                </c:pt>
                <c:pt idx="215">
                  <c:v>2.1500000000000909</c:v>
                </c:pt>
                <c:pt idx="216">
                  <c:v>2.1600000000000819</c:v>
                </c:pt>
                <c:pt idx="217">
                  <c:v>2.1700000000000728</c:v>
                </c:pt>
                <c:pt idx="218">
                  <c:v>2.1800000000000637</c:v>
                </c:pt>
                <c:pt idx="219">
                  <c:v>2.1900000000000546</c:v>
                </c:pt>
                <c:pt idx="220">
                  <c:v>2.2000000000000455</c:v>
                </c:pt>
                <c:pt idx="221">
                  <c:v>2.2100000000000364</c:v>
                </c:pt>
                <c:pt idx="222">
                  <c:v>2.2200000000000273</c:v>
                </c:pt>
                <c:pt idx="223">
                  <c:v>2.2300000000000182</c:v>
                </c:pt>
                <c:pt idx="224">
                  <c:v>2.2400000000000091</c:v>
                </c:pt>
                <c:pt idx="225">
                  <c:v>2.25</c:v>
                </c:pt>
                <c:pt idx="226">
                  <c:v>2.2599999999999909</c:v>
                </c:pt>
                <c:pt idx="227">
                  <c:v>2.2699999999999818</c:v>
                </c:pt>
                <c:pt idx="228">
                  <c:v>2.2799999999999727</c:v>
                </c:pt>
                <c:pt idx="229">
                  <c:v>2.290000000000191</c:v>
                </c:pt>
                <c:pt idx="230">
                  <c:v>2.3000000000001819</c:v>
                </c:pt>
                <c:pt idx="231">
                  <c:v>2.3100000000001728</c:v>
                </c:pt>
                <c:pt idx="232">
                  <c:v>2.3200000000001637</c:v>
                </c:pt>
                <c:pt idx="233">
                  <c:v>2.3300000000001546</c:v>
                </c:pt>
                <c:pt idx="234">
                  <c:v>2.3400000000001455</c:v>
                </c:pt>
                <c:pt idx="235">
                  <c:v>2.3500000000001364</c:v>
                </c:pt>
                <c:pt idx="236">
                  <c:v>2.3600000000001273</c:v>
                </c:pt>
                <c:pt idx="237">
                  <c:v>2.3700000000001182</c:v>
                </c:pt>
                <c:pt idx="238">
                  <c:v>2.3800000000001091</c:v>
                </c:pt>
                <c:pt idx="239">
                  <c:v>2.3900000000001</c:v>
                </c:pt>
                <c:pt idx="240">
                  <c:v>2.4000000000000909</c:v>
                </c:pt>
                <c:pt idx="241">
                  <c:v>2.4100000000000819</c:v>
                </c:pt>
                <c:pt idx="242">
                  <c:v>2.4200000000000728</c:v>
                </c:pt>
                <c:pt idx="243">
                  <c:v>2.4300000000000637</c:v>
                </c:pt>
                <c:pt idx="244">
                  <c:v>2.4400000000000546</c:v>
                </c:pt>
                <c:pt idx="245">
                  <c:v>2.4500000000000455</c:v>
                </c:pt>
                <c:pt idx="246">
                  <c:v>2.4600000000000364</c:v>
                </c:pt>
                <c:pt idx="247">
                  <c:v>2.4700000000000273</c:v>
                </c:pt>
                <c:pt idx="248">
                  <c:v>2.4800000000000182</c:v>
                </c:pt>
                <c:pt idx="249">
                  <c:v>2.4900000000000091</c:v>
                </c:pt>
                <c:pt idx="250">
                  <c:v>2.5</c:v>
                </c:pt>
                <c:pt idx="251">
                  <c:v>2.5099999999999909</c:v>
                </c:pt>
                <c:pt idx="252">
                  <c:v>2.5199999999999818</c:v>
                </c:pt>
                <c:pt idx="253">
                  <c:v>2.5299999999999727</c:v>
                </c:pt>
                <c:pt idx="254">
                  <c:v>2.540000000000191</c:v>
                </c:pt>
                <c:pt idx="255">
                  <c:v>2.5500000000001819</c:v>
                </c:pt>
                <c:pt idx="256">
                  <c:v>2.5600000000001728</c:v>
                </c:pt>
                <c:pt idx="257">
                  <c:v>2.5700000000001637</c:v>
                </c:pt>
                <c:pt idx="258">
                  <c:v>2.5800000000001546</c:v>
                </c:pt>
                <c:pt idx="259">
                  <c:v>2.5900000000001455</c:v>
                </c:pt>
                <c:pt idx="260">
                  <c:v>2.6000000000001364</c:v>
                </c:pt>
                <c:pt idx="261">
                  <c:v>2.6100000000001273</c:v>
                </c:pt>
                <c:pt idx="262">
                  <c:v>2.6200000000001182</c:v>
                </c:pt>
                <c:pt idx="263">
                  <c:v>2.6300000000001091</c:v>
                </c:pt>
                <c:pt idx="264">
                  <c:v>2.6400000000001</c:v>
                </c:pt>
                <c:pt idx="265">
                  <c:v>2.6500000000000909</c:v>
                </c:pt>
                <c:pt idx="266">
                  <c:v>2.6600000000000819</c:v>
                </c:pt>
                <c:pt idx="267">
                  <c:v>2.6700000000000728</c:v>
                </c:pt>
                <c:pt idx="268">
                  <c:v>2.6800000000000637</c:v>
                </c:pt>
                <c:pt idx="269">
                  <c:v>2.6900000000000546</c:v>
                </c:pt>
                <c:pt idx="270">
                  <c:v>2.7000000000000455</c:v>
                </c:pt>
                <c:pt idx="271">
                  <c:v>2.7100000000000364</c:v>
                </c:pt>
                <c:pt idx="272">
                  <c:v>2.7200000000000273</c:v>
                </c:pt>
                <c:pt idx="273">
                  <c:v>2.7300000000000182</c:v>
                </c:pt>
                <c:pt idx="274">
                  <c:v>2.7400000000000091</c:v>
                </c:pt>
                <c:pt idx="275">
                  <c:v>2.75</c:v>
                </c:pt>
                <c:pt idx="276">
                  <c:v>2.7599999999999909</c:v>
                </c:pt>
                <c:pt idx="277">
                  <c:v>2.7699999999999818</c:v>
                </c:pt>
                <c:pt idx="278">
                  <c:v>2.7799999999999727</c:v>
                </c:pt>
                <c:pt idx="279">
                  <c:v>2.790000000000191</c:v>
                </c:pt>
                <c:pt idx="280">
                  <c:v>2.8000000000001819</c:v>
                </c:pt>
                <c:pt idx="281">
                  <c:v>2.8100000000001728</c:v>
                </c:pt>
                <c:pt idx="282">
                  <c:v>2.8200000000001637</c:v>
                </c:pt>
                <c:pt idx="283">
                  <c:v>2.8300000000001546</c:v>
                </c:pt>
                <c:pt idx="284">
                  <c:v>2.8400000000001455</c:v>
                </c:pt>
                <c:pt idx="285">
                  <c:v>2.8500000000001364</c:v>
                </c:pt>
                <c:pt idx="286">
                  <c:v>2.8600000000001273</c:v>
                </c:pt>
                <c:pt idx="287">
                  <c:v>2.8700000000001182</c:v>
                </c:pt>
                <c:pt idx="288">
                  <c:v>2.8800000000001091</c:v>
                </c:pt>
                <c:pt idx="289">
                  <c:v>2.8900000000001</c:v>
                </c:pt>
                <c:pt idx="290">
                  <c:v>2.9000000000000909</c:v>
                </c:pt>
                <c:pt idx="291">
                  <c:v>2.9100000000000819</c:v>
                </c:pt>
                <c:pt idx="292">
                  <c:v>2.9200000000000728</c:v>
                </c:pt>
                <c:pt idx="293">
                  <c:v>2.9300000000000637</c:v>
                </c:pt>
                <c:pt idx="294">
                  <c:v>2.9400000000000546</c:v>
                </c:pt>
                <c:pt idx="295">
                  <c:v>2.9500000000000455</c:v>
                </c:pt>
                <c:pt idx="296">
                  <c:v>2.9600000000000364</c:v>
                </c:pt>
                <c:pt idx="297">
                  <c:v>2.9700000000000273</c:v>
                </c:pt>
                <c:pt idx="298">
                  <c:v>2.9800000000000182</c:v>
                </c:pt>
                <c:pt idx="299">
                  <c:v>2.9900000000000091</c:v>
                </c:pt>
                <c:pt idx="300">
                  <c:v>3</c:v>
                </c:pt>
                <c:pt idx="301">
                  <c:v>3.0099999999999909</c:v>
                </c:pt>
                <c:pt idx="302">
                  <c:v>3.0199999999999818</c:v>
                </c:pt>
                <c:pt idx="303">
                  <c:v>3.0299999999999727</c:v>
                </c:pt>
                <c:pt idx="304">
                  <c:v>3.040000000000191</c:v>
                </c:pt>
                <c:pt idx="305">
                  <c:v>3.0500000000001819</c:v>
                </c:pt>
                <c:pt idx="306">
                  <c:v>3.0600000000001728</c:v>
                </c:pt>
                <c:pt idx="307">
                  <c:v>3.0700000000001637</c:v>
                </c:pt>
                <c:pt idx="308">
                  <c:v>3.0800000000001546</c:v>
                </c:pt>
                <c:pt idx="309">
                  <c:v>3.0900000000001455</c:v>
                </c:pt>
                <c:pt idx="310">
                  <c:v>3.1000000000001364</c:v>
                </c:pt>
                <c:pt idx="311">
                  <c:v>3.1100000000001273</c:v>
                </c:pt>
                <c:pt idx="312">
                  <c:v>3.1200000000001182</c:v>
                </c:pt>
                <c:pt idx="313">
                  <c:v>3.1300000000001091</c:v>
                </c:pt>
                <c:pt idx="314">
                  <c:v>3.1400000000001</c:v>
                </c:pt>
                <c:pt idx="315">
                  <c:v>3.1500000000000909</c:v>
                </c:pt>
                <c:pt idx="316">
                  <c:v>3.1600000000000819</c:v>
                </c:pt>
                <c:pt idx="317">
                  <c:v>3.1700000000000728</c:v>
                </c:pt>
                <c:pt idx="318">
                  <c:v>3.1800000000000637</c:v>
                </c:pt>
                <c:pt idx="319">
                  <c:v>3.1900000000000546</c:v>
                </c:pt>
                <c:pt idx="320">
                  <c:v>3.2000000000000455</c:v>
                </c:pt>
                <c:pt idx="321">
                  <c:v>3.2100000000000364</c:v>
                </c:pt>
                <c:pt idx="322">
                  <c:v>3.2200000000000273</c:v>
                </c:pt>
                <c:pt idx="323">
                  <c:v>3.2300000000000182</c:v>
                </c:pt>
                <c:pt idx="324">
                  <c:v>3.2400000000000091</c:v>
                </c:pt>
                <c:pt idx="325">
                  <c:v>3.25</c:v>
                </c:pt>
                <c:pt idx="326">
                  <c:v>3.2599999999999909</c:v>
                </c:pt>
                <c:pt idx="327">
                  <c:v>3.2699999999999818</c:v>
                </c:pt>
                <c:pt idx="328">
                  <c:v>3.2799999999999727</c:v>
                </c:pt>
                <c:pt idx="329">
                  <c:v>3.290000000000191</c:v>
                </c:pt>
                <c:pt idx="330">
                  <c:v>3.3000000000001819</c:v>
                </c:pt>
                <c:pt idx="331">
                  <c:v>3.3100000000001728</c:v>
                </c:pt>
                <c:pt idx="332">
                  <c:v>3.3200000000001637</c:v>
                </c:pt>
                <c:pt idx="333">
                  <c:v>3.3300000000001546</c:v>
                </c:pt>
                <c:pt idx="334">
                  <c:v>3.3400000000001455</c:v>
                </c:pt>
                <c:pt idx="335">
                  <c:v>3.3500000000001364</c:v>
                </c:pt>
                <c:pt idx="336">
                  <c:v>3.3600000000001273</c:v>
                </c:pt>
                <c:pt idx="337">
                  <c:v>3.3700000000001182</c:v>
                </c:pt>
                <c:pt idx="338">
                  <c:v>3.3800000000001091</c:v>
                </c:pt>
                <c:pt idx="339">
                  <c:v>3.3900000000001</c:v>
                </c:pt>
                <c:pt idx="340">
                  <c:v>3.4000000000000909</c:v>
                </c:pt>
                <c:pt idx="341">
                  <c:v>3.4100000000000819</c:v>
                </c:pt>
                <c:pt idx="342">
                  <c:v>3.4200000000000728</c:v>
                </c:pt>
                <c:pt idx="343">
                  <c:v>3.4300000000000637</c:v>
                </c:pt>
                <c:pt idx="344">
                  <c:v>3.4400000000000546</c:v>
                </c:pt>
                <c:pt idx="345">
                  <c:v>3.4500000000000455</c:v>
                </c:pt>
                <c:pt idx="346">
                  <c:v>3.4600000000000364</c:v>
                </c:pt>
                <c:pt idx="347">
                  <c:v>3.4700000000000273</c:v>
                </c:pt>
                <c:pt idx="348">
                  <c:v>3.4800000000000182</c:v>
                </c:pt>
                <c:pt idx="349">
                  <c:v>3.4900000000000091</c:v>
                </c:pt>
                <c:pt idx="350">
                  <c:v>3.5</c:v>
                </c:pt>
                <c:pt idx="351">
                  <c:v>3.5099999999999909</c:v>
                </c:pt>
                <c:pt idx="352">
                  <c:v>3.5199999999999818</c:v>
                </c:pt>
                <c:pt idx="353">
                  <c:v>3.5299999999999727</c:v>
                </c:pt>
                <c:pt idx="354">
                  <c:v>3.540000000000191</c:v>
                </c:pt>
                <c:pt idx="355">
                  <c:v>3.5500000000001819</c:v>
                </c:pt>
                <c:pt idx="356">
                  <c:v>3.5600000000001728</c:v>
                </c:pt>
                <c:pt idx="357">
                  <c:v>3.5700000000001637</c:v>
                </c:pt>
                <c:pt idx="358">
                  <c:v>3.5800000000001546</c:v>
                </c:pt>
                <c:pt idx="359">
                  <c:v>3.5900000000001455</c:v>
                </c:pt>
                <c:pt idx="360">
                  <c:v>3.6000000000001364</c:v>
                </c:pt>
                <c:pt idx="361">
                  <c:v>3.6100000000001273</c:v>
                </c:pt>
                <c:pt idx="362">
                  <c:v>3.6200000000001182</c:v>
                </c:pt>
                <c:pt idx="363">
                  <c:v>3.6300000000001091</c:v>
                </c:pt>
                <c:pt idx="364">
                  <c:v>3.6400000000001</c:v>
                </c:pt>
                <c:pt idx="365">
                  <c:v>3.6500000000000909</c:v>
                </c:pt>
                <c:pt idx="366">
                  <c:v>3.6600000000000819</c:v>
                </c:pt>
                <c:pt idx="367">
                  <c:v>3.6700000000000728</c:v>
                </c:pt>
                <c:pt idx="368">
                  <c:v>3.6800000000000637</c:v>
                </c:pt>
                <c:pt idx="369">
                  <c:v>3.6900000000000546</c:v>
                </c:pt>
                <c:pt idx="370">
                  <c:v>3.7000000000000455</c:v>
                </c:pt>
                <c:pt idx="371">
                  <c:v>3.7100000000000364</c:v>
                </c:pt>
                <c:pt idx="372">
                  <c:v>3.7200000000000273</c:v>
                </c:pt>
                <c:pt idx="373">
                  <c:v>3.7300000000000182</c:v>
                </c:pt>
                <c:pt idx="374">
                  <c:v>3.7400000000000091</c:v>
                </c:pt>
                <c:pt idx="375">
                  <c:v>3.75</c:v>
                </c:pt>
                <c:pt idx="376">
                  <c:v>3.7599999999999909</c:v>
                </c:pt>
                <c:pt idx="377">
                  <c:v>3.7699999999999818</c:v>
                </c:pt>
                <c:pt idx="378">
                  <c:v>3.7799999999999727</c:v>
                </c:pt>
                <c:pt idx="379">
                  <c:v>3.790000000000191</c:v>
                </c:pt>
                <c:pt idx="380">
                  <c:v>3.8000000000001819</c:v>
                </c:pt>
                <c:pt idx="381">
                  <c:v>3.8100000000001728</c:v>
                </c:pt>
                <c:pt idx="382">
                  <c:v>3.8200000000001637</c:v>
                </c:pt>
                <c:pt idx="383">
                  <c:v>3.8300000000001546</c:v>
                </c:pt>
                <c:pt idx="384">
                  <c:v>3.8400000000001455</c:v>
                </c:pt>
                <c:pt idx="385">
                  <c:v>3.8500000000001364</c:v>
                </c:pt>
                <c:pt idx="386">
                  <c:v>3.8600000000001273</c:v>
                </c:pt>
                <c:pt idx="387">
                  <c:v>3.8700000000001182</c:v>
                </c:pt>
                <c:pt idx="388">
                  <c:v>3.8800000000001091</c:v>
                </c:pt>
                <c:pt idx="389">
                  <c:v>3.8900000000001</c:v>
                </c:pt>
                <c:pt idx="390">
                  <c:v>3.9000000000000909</c:v>
                </c:pt>
                <c:pt idx="391">
                  <c:v>3.9100000000000819</c:v>
                </c:pt>
                <c:pt idx="392">
                  <c:v>3.9200000000000728</c:v>
                </c:pt>
                <c:pt idx="393">
                  <c:v>3.9300000000000637</c:v>
                </c:pt>
                <c:pt idx="394">
                  <c:v>3.9400000000000546</c:v>
                </c:pt>
                <c:pt idx="395">
                  <c:v>3.9500000000000455</c:v>
                </c:pt>
                <c:pt idx="396">
                  <c:v>3.9600000000000364</c:v>
                </c:pt>
                <c:pt idx="397">
                  <c:v>3.9700000000000273</c:v>
                </c:pt>
                <c:pt idx="398">
                  <c:v>3.9800000000000182</c:v>
                </c:pt>
                <c:pt idx="399">
                  <c:v>3.9900000000000091</c:v>
                </c:pt>
                <c:pt idx="400">
                  <c:v>4</c:v>
                </c:pt>
                <c:pt idx="401">
                  <c:v>4.0099999999999909</c:v>
                </c:pt>
                <c:pt idx="402">
                  <c:v>4.0199999999999818</c:v>
                </c:pt>
                <c:pt idx="403">
                  <c:v>4.0299999999999727</c:v>
                </c:pt>
                <c:pt idx="404">
                  <c:v>4.040000000000191</c:v>
                </c:pt>
                <c:pt idx="405">
                  <c:v>4.0500000000001819</c:v>
                </c:pt>
                <c:pt idx="406">
                  <c:v>4.0600000000001728</c:v>
                </c:pt>
                <c:pt idx="407">
                  <c:v>4.0700000000001637</c:v>
                </c:pt>
                <c:pt idx="408">
                  <c:v>4.0800000000001546</c:v>
                </c:pt>
                <c:pt idx="409">
                  <c:v>4.0900000000001455</c:v>
                </c:pt>
                <c:pt idx="410">
                  <c:v>4.1000000000001364</c:v>
                </c:pt>
                <c:pt idx="411">
                  <c:v>4.1100000000001273</c:v>
                </c:pt>
                <c:pt idx="412">
                  <c:v>4.1200000000001182</c:v>
                </c:pt>
                <c:pt idx="413">
                  <c:v>4.1300000000001091</c:v>
                </c:pt>
                <c:pt idx="414">
                  <c:v>4.1400000000001</c:v>
                </c:pt>
                <c:pt idx="415">
                  <c:v>4.1500000000000909</c:v>
                </c:pt>
                <c:pt idx="416">
                  <c:v>4.1600000000000819</c:v>
                </c:pt>
                <c:pt idx="417">
                  <c:v>4.1700000000000728</c:v>
                </c:pt>
                <c:pt idx="418">
                  <c:v>4.1800000000000637</c:v>
                </c:pt>
                <c:pt idx="419">
                  <c:v>4.1900000000000546</c:v>
                </c:pt>
                <c:pt idx="420">
                  <c:v>4.2000000000000455</c:v>
                </c:pt>
                <c:pt idx="421">
                  <c:v>4.2100000000000364</c:v>
                </c:pt>
                <c:pt idx="422">
                  <c:v>4.2200000000000273</c:v>
                </c:pt>
                <c:pt idx="423">
                  <c:v>4.2300000000000182</c:v>
                </c:pt>
                <c:pt idx="424">
                  <c:v>4.2400000000000091</c:v>
                </c:pt>
                <c:pt idx="425">
                  <c:v>4.25</c:v>
                </c:pt>
                <c:pt idx="426">
                  <c:v>4.2599999999999909</c:v>
                </c:pt>
                <c:pt idx="427">
                  <c:v>4.2699999999999818</c:v>
                </c:pt>
                <c:pt idx="428">
                  <c:v>4.2799999999999727</c:v>
                </c:pt>
                <c:pt idx="429">
                  <c:v>4.290000000000191</c:v>
                </c:pt>
                <c:pt idx="430">
                  <c:v>4.3000000000001819</c:v>
                </c:pt>
                <c:pt idx="431">
                  <c:v>4.3100000000001728</c:v>
                </c:pt>
                <c:pt idx="432">
                  <c:v>4.3200000000001637</c:v>
                </c:pt>
                <c:pt idx="433">
                  <c:v>4.3300000000001546</c:v>
                </c:pt>
                <c:pt idx="434">
                  <c:v>4.3400000000001455</c:v>
                </c:pt>
                <c:pt idx="435">
                  <c:v>4.3500000000001364</c:v>
                </c:pt>
                <c:pt idx="436">
                  <c:v>4.3600000000001273</c:v>
                </c:pt>
                <c:pt idx="437">
                  <c:v>4.3700000000001182</c:v>
                </c:pt>
                <c:pt idx="438">
                  <c:v>4.3800000000001091</c:v>
                </c:pt>
                <c:pt idx="439">
                  <c:v>4.3900000000001</c:v>
                </c:pt>
                <c:pt idx="440">
                  <c:v>4.4000000000000909</c:v>
                </c:pt>
                <c:pt idx="441">
                  <c:v>4.4100000000000819</c:v>
                </c:pt>
                <c:pt idx="442">
                  <c:v>4.4200000000000728</c:v>
                </c:pt>
                <c:pt idx="443">
                  <c:v>4.4300000000000637</c:v>
                </c:pt>
                <c:pt idx="444">
                  <c:v>4.4400000000000546</c:v>
                </c:pt>
                <c:pt idx="445">
                  <c:v>4.4500000000000455</c:v>
                </c:pt>
                <c:pt idx="446">
                  <c:v>4.4600000000000364</c:v>
                </c:pt>
                <c:pt idx="447">
                  <c:v>4.4700000000000273</c:v>
                </c:pt>
                <c:pt idx="448">
                  <c:v>4.4800000000000182</c:v>
                </c:pt>
                <c:pt idx="449">
                  <c:v>4.4900000000000091</c:v>
                </c:pt>
                <c:pt idx="450">
                  <c:v>4.5</c:v>
                </c:pt>
                <c:pt idx="451">
                  <c:v>4.5099999999999909</c:v>
                </c:pt>
                <c:pt idx="452">
                  <c:v>4.5199999999999818</c:v>
                </c:pt>
                <c:pt idx="453">
                  <c:v>4.5299999999999727</c:v>
                </c:pt>
                <c:pt idx="454">
                  <c:v>4.540000000000191</c:v>
                </c:pt>
                <c:pt idx="455">
                  <c:v>4.5500000000001819</c:v>
                </c:pt>
                <c:pt idx="456">
                  <c:v>4.5600000000001728</c:v>
                </c:pt>
                <c:pt idx="457">
                  <c:v>4.5700000000001637</c:v>
                </c:pt>
                <c:pt idx="458">
                  <c:v>4.5800000000001546</c:v>
                </c:pt>
                <c:pt idx="459">
                  <c:v>4.5900000000001455</c:v>
                </c:pt>
                <c:pt idx="460">
                  <c:v>4.6000000000001364</c:v>
                </c:pt>
                <c:pt idx="461">
                  <c:v>4.6100000000001273</c:v>
                </c:pt>
                <c:pt idx="462">
                  <c:v>4.6200000000001182</c:v>
                </c:pt>
                <c:pt idx="463">
                  <c:v>4.6300000000001091</c:v>
                </c:pt>
                <c:pt idx="464">
                  <c:v>4.6400000000001</c:v>
                </c:pt>
                <c:pt idx="465">
                  <c:v>4.6500000000000909</c:v>
                </c:pt>
                <c:pt idx="466">
                  <c:v>4.6600000000000819</c:v>
                </c:pt>
                <c:pt idx="467">
                  <c:v>4.6700000000000728</c:v>
                </c:pt>
                <c:pt idx="468">
                  <c:v>4.6800000000000637</c:v>
                </c:pt>
                <c:pt idx="469">
                  <c:v>4.6900000000000546</c:v>
                </c:pt>
                <c:pt idx="470">
                  <c:v>4.7000000000000455</c:v>
                </c:pt>
                <c:pt idx="471">
                  <c:v>4.7100000000000364</c:v>
                </c:pt>
                <c:pt idx="472">
                  <c:v>4.7200000000000273</c:v>
                </c:pt>
                <c:pt idx="473">
                  <c:v>4.7300000000000182</c:v>
                </c:pt>
                <c:pt idx="474">
                  <c:v>4.7400000000000091</c:v>
                </c:pt>
                <c:pt idx="475">
                  <c:v>4.75</c:v>
                </c:pt>
                <c:pt idx="476">
                  <c:v>4.7599999999999909</c:v>
                </c:pt>
                <c:pt idx="477">
                  <c:v>4.7699999999999818</c:v>
                </c:pt>
                <c:pt idx="478">
                  <c:v>4.7799999999999727</c:v>
                </c:pt>
                <c:pt idx="479">
                  <c:v>4.790000000000191</c:v>
                </c:pt>
                <c:pt idx="480">
                  <c:v>4.8000000000001819</c:v>
                </c:pt>
                <c:pt idx="481">
                  <c:v>4.8100000000001728</c:v>
                </c:pt>
                <c:pt idx="482">
                  <c:v>4.8200000000001637</c:v>
                </c:pt>
                <c:pt idx="483">
                  <c:v>4.8300000000001546</c:v>
                </c:pt>
                <c:pt idx="484">
                  <c:v>4.8400000000001455</c:v>
                </c:pt>
                <c:pt idx="485">
                  <c:v>4.8500000000001364</c:v>
                </c:pt>
                <c:pt idx="486">
                  <c:v>4.8600000000001273</c:v>
                </c:pt>
                <c:pt idx="487">
                  <c:v>4.8700000000001182</c:v>
                </c:pt>
                <c:pt idx="488">
                  <c:v>4.8800000000001091</c:v>
                </c:pt>
                <c:pt idx="489">
                  <c:v>4.8900000000001</c:v>
                </c:pt>
                <c:pt idx="490">
                  <c:v>4.9000000000000909</c:v>
                </c:pt>
                <c:pt idx="491">
                  <c:v>4.9100000000000819</c:v>
                </c:pt>
                <c:pt idx="492">
                  <c:v>4.9200000000000728</c:v>
                </c:pt>
                <c:pt idx="493">
                  <c:v>4.9300000000000637</c:v>
                </c:pt>
                <c:pt idx="494">
                  <c:v>4.9400000000000546</c:v>
                </c:pt>
                <c:pt idx="495">
                  <c:v>4.9500000000000455</c:v>
                </c:pt>
                <c:pt idx="496">
                  <c:v>4.9600000000000364</c:v>
                </c:pt>
                <c:pt idx="497">
                  <c:v>4.9700000000000273</c:v>
                </c:pt>
                <c:pt idx="498">
                  <c:v>4.9800000000000182</c:v>
                </c:pt>
                <c:pt idx="499">
                  <c:v>4.9900000000000091</c:v>
                </c:pt>
                <c:pt idx="500">
                  <c:v>5</c:v>
                </c:pt>
                <c:pt idx="501">
                  <c:v>5.0099999999999909</c:v>
                </c:pt>
                <c:pt idx="502">
                  <c:v>5.0199999999999818</c:v>
                </c:pt>
                <c:pt idx="503">
                  <c:v>5.0299999999999727</c:v>
                </c:pt>
                <c:pt idx="504">
                  <c:v>5.040000000000191</c:v>
                </c:pt>
                <c:pt idx="505">
                  <c:v>5.0500000000001819</c:v>
                </c:pt>
                <c:pt idx="506">
                  <c:v>5.0600000000001728</c:v>
                </c:pt>
                <c:pt idx="507">
                  <c:v>5.0700000000001637</c:v>
                </c:pt>
                <c:pt idx="508">
                  <c:v>5.0800000000001546</c:v>
                </c:pt>
                <c:pt idx="509">
                  <c:v>5.0900000000001455</c:v>
                </c:pt>
                <c:pt idx="510">
                  <c:v>5.1000000000001364</c:v>
                </c:pt>
                <c:pt idx="511">
                  <c:v>5.1100000000001273</c:v>
                </c:pt>
                <c:pt idx="512">
                  <c:v>5.1200000000001182</c:v>
                </c:pt>
                <c:pt idx="513">
                  <c:v>5.1300000000001091</c:v>
                </c:pt>
                <c:pt idx="514">
                  <c:v>5.1400000000001</c:v>
                </c:pt>
                <c:pt idx="515">
                  <c:v>5.1500000000000909</c:v>
                </c:pt>
                <c:pt idx="516">
                  <c:v>5.1600000000000819</c:v>
                </c:pt>
                <c:pt idx="517">
                  <c:v>5.1700000000000728</c:v>
                </c:pt>
                <c:pt idx="518">
                  <c:v>5.1800000000000637</c:v>
                </c:pt>
                <c:pt idx="519">
                  <c:v>5.1900000000000546</c:v>
                </c:pt>
                <c:pt idx="520">
                  <c:v>5.2000000000000455</c:v>
                </c:pt>
                <c:pt idx="521">
                  <c:v>5.2100000000000364</c:v>
                </c:pt>
                <c:pt idx="522">
                  <c:v>5.2200000000000273</c:v>
                </c:pt>
                <c:pt idx="523">
                  <c:v>5.2300000000000182</c:v>
                </c:pt>
                <c:pt idx="524">
                  <c:v>5.2400000000000091</c:v>
                </c:pt>
                <c:pt idx="525">
                  <c:v>5.25</c:v>
                </c:pt>
                <c:pt idx="526">
                  <c:v>5.2599999999999909</c:v>
                </c:pt>
                <c:pt idx="527">
                  <c:v>5.2699999999999818</c:v>
                </c:pt>
                <c:pt idx="528">
                  <c:v>5.2799999999999727</c:v>
                </c:pt>
                <c:pt idx="529">
                  <c:v>5.290000000000191</c:v>
                </c:pt>
                <c:pt idx="530">
                  <c:v>5.3000000000001819</c:v>
                </c:pt>
                <c:pt idx="531">
                  <c:v>5.3100000000001728</c:v>
                </c:pt>
                <c:pt idx="532">
                  <c:v>5.3200000000001637</c:v>
                </c:pt>
                <c:pt idx="533">
                  <c:v>5.3300000000001546</c:v>
                </c:pt>
                <c:pt idx="534">
                  <c:v>5.3400000000001455</c:v>
                </c:pt>
                <c:pt idx="535">
                  <c:v>5.3500000000001364</c:v>
                </c:pt>
                <c:pt idx="536">
                  <c:v>5.3600000000001273</c:v>
                </c:pt>
                <c:pt idx="537">
                  <c:v>5.3700000000001182</c:v>
                </c:pt>
                <c:pt idx="538">
                  <c:v>5.3800000000001091</c:v>
                </c:pt>
                <c:pt idx="539">
                  <c:v>5.3900000000001</c:v>
                </c:pt>
                <c:pt idx="540">
                  <c:v>5.4000000000000909</c:v>
                </c:pt>
                <c:pt idx="541">
                  <c:v>5.4100000000000819</c:v>
                </c:pt>
                <c:pt idx="542">
                  <c:v>5.4200000000000728</c:v>
                </c:pt>
                <c:pt idx="543">
                  <c:v>5.4300000000000637</c:v>
                </c:pt>
                <c:pt idx="544">
                  <c:v>5.4400000000000546</c:v>
                </c:pt>
                <c:pt idx="545">
                  <c:v>5.4500000000000455</c:v>
                </c:pt>
                <c:pt idx="546">
                  <c:v>5.4600000000000364</c:v>
                </c:pt>
                <c:pt idx="547">
                  <c:v>5.4700000000000273</c:v>
                </c:pt>
                <c:pt idx="548">
                  <c:v>5.4800000000000182</c:v>
                </c:pt>
                <c:pt idx="549">
                  <c:v>5.4900000000000091</c:v>
                </c:pt>
                <c:pt idx="550">
                  <c:v>5.5</c:v>
                </c:pt>
                <c:pt idx="551">
                  <c:v>5.5099999999999909</c:v>
                </c:pt>
                <c:pt idx="552">
                  <c:v>5.5199999999999818</c:v>
                </c:pt>
                <c:pt idx="553">
                  <c:v>5.5299999999999727</c:v>
                </c:pt>
                <c:pt idx="554">
                  <c:v>5.540000000000191</c:v>
                </c:pt>
                <c:pt idx="555">
                  <c:v>5.5500000000001819</c:v>
                </c:pt>
                <c:pt idx="556">
                  <c:v>5.5600000000001728</c:v>
                </c:pt>
                <c:pt idx="557">
                  <c:v>5.5700000000001637</c:v>
                </c:pt>
                <c:pt idx="558">
                  <c:v>5.5800000000001546</c:v>
                </c:pt>
                <c:pt idx="559">
                  <c:v>5.5900000000001455</c:v>
                </c:pt>
                <c:pt idx="560">
                  <c:v>5.6000000000001364</c:v>
                </c:pt>
                <c:pt idx="561">
                  <c:v>5.6100000000001273</c:v>
                </c:pt>
                <c:pt idx="562">
                  <c:v>5.6200000000001182</c:v>
                </c:pt>
                <c:pt idx="563">
                  <c:v>5.6300000000001091</c:v>
                </c:pt>
                <c:pt idx="564">
                  <c:v>5.6400000000001</c:v>
                </c:pt>
                <c:pt idx="565">
                  <c:v>5.6500000000000909</c:v>
                </c:pt>
                <c:pt idx="566">
                  <c:v>5.6600000000000819</c:v>
                </c:pt>
                <c:pt idx="567">
                  <c:v>5.6700000000000728</c:v>
                </c:pt>
                <c:pt idx="568">
                  <c:v>5.6800000000000637</c:v>
                </c:pt>
                <c:pt idx="569">
                  <c:v>5.6900000000000546</c:v>
                </c:pt>
                <c:pt idx="570">
                  <c:v>5.7000000000000455</c:v>
                </c:pt>
                <c:pt idx="571">
                  <c:v>5.7100000000000364</c:v>
                </c:pt>
                <c:pt idx="572">
                  <c:v>5.7200000000000273</c:v>
                </c:pt>
                <c:pt idx="573">
                  <c:v>5.7300000000000182</c:v>
                </c:pt>
                <c:pt idx="574">
                  <c:v>5.7400000000000091</c:v>
                </c:pt>
                <c:pt idx="575">
                  <c:v>5.75</c:v>
                </c:pt>
                <c:pt idx="576">
                  <c:v>5.7599999999999909</c:v>
                </c:pt>
                <c:pt idx="577">
                  <c:v>5.7699999999999818</c:v>
                </c:pt>
                <c:pt idx="578">
                  <c:v>5.7799999999999727</c:v>
                </c:pt>
                <c:pt idx="579">
                  <c:v>5.790000000000191</c:v>
                </c:pt>
                <c:pt idx="580">
                  <c:v>5.8000000000001819</c:v>
                </c:pt>
                <c:pt idx="581">
                  <c:v>5.8100000000001728</c:v>
                </c:pt>
                <c:pt idx="582">
                  <c:v>5.8200000000001637</c:v>
                </c:pt>
                <c:pt idx="583">
                  <c:v>5.8300000000001546</c:v>
                </c:pt>
                <c:pt idx="584">
                  <c:v>5.8400000000001455</c:v>
                </c:pt>
                <c:pt idx="585">
                  <c:v>5.8500000000001364</c:v>
                </c:pt>
                <c:pt idx="586">
                  <c:v>5.8600000000001273</c:v>
                </c:pt>
                <c:pt idx="587">
                  <c:v>5.8700000000001182</c:v>
                </c:pt>
                <c:pt idx="588">
                  <c:v>5.8800000000001091</c:v>
                </c:pt>
                <c:pt idx="589">
                  <c:v>5.8900000000001</c:v>
                </c:pt>
                <c:pt idx="590">
                  <c:v>5.9000000000000909</c:v>
                </c:pt>
                <c:pt idx="591">
                  <c:v>5.9100000000000819</c:v>
                </c:pt>
                <c:pt idx="592">
                  <c:v>5.9200000000000728</c:v>
                </c:pt>
                <c:pt idx="593">
                  <c:v>5.9300000000000637</c:v>
                </c:pt>
                <c:pt idx="594">
                  <c:v>5.9400000000000546</c:v>
                </c:pt>
                <c:pt idx="595">
                  <c:v>5.9500000000000455</c:v>
                </c:pt>
                <c:pt idx="596">
                  <c:v>5.9600000000000364</c:v>
                </c:pt>
                <c:pt idx="597">
                  <c:v>5.9700000000000273</c:v>
                </c:pt>
                <c:pt idx="598">
                  <c:v>5.9800000000000182</c:v>
                </c:pt>
                <c:pt idx="599">
                  <c:v>5.9900000000000091</c:v>
                </c:pt>
                <c:pt idx="600">
                  <c:v>6</c:v>
                </c:pt>
                <c:pt idx="601">
                  <c:v>6.0099999999999909</c:v>
                </c:pt>
                <c:pt idx="602">
                  <c:v>6.0199999999999818</c:v>
                </c:pt>
                <c:pt idx="603">
                  <c:v>6.0299999999999727</c:v>
                </c:pt>
                <c:pt idx="604">
                  <c:v>6.040000000000191</c:v>
                </c:pt>
                <c:pt idx="605">
                  <c:v>6.0500000000001819</c:v>
                </c:pt>
                <c:pt idx="606">
                  <c:v>6.0600000000001728</c:v>
                </c:pt>
                <c:pt idx="607">
                  <c:v>6.0700000000001637</c:v>
                </c:pt>
                <c:pt idx="608">
                  <c:v>6.0800000000001546</c:v>
                </c:pt>
                <c:pt idx="609">
                  <c:v>6.0900000000001455</c:v>
                </c:pt>
                <c:pt idx="610">
                  <c:v>6.1000000000001364</c:v>
                </c:pt>
                <c:pt idx="611">
                  <c:v>6.1100000000001273</c:v>
                </c:pt>
                <c:pt idx="612">
                  <c:v>6.1200000000001182</c:v>
                </c:pt>
                <c:pt idx="613">
                  <c:v>6.1300000000001091</c:v>
                </c:pt>
                <c:pt idx="614">
                  <c:v>6.1400000000001</c:v>
                </c:pt>
                <c:pt idx="615">
                  <c:v>6.1500000000000909</c:v>
                </c:pt>
                <c:pt idx="616">
                  <c:v>6.1600000000000819</c:v>
                </c:pt>
                <c:pt idx="617">
                  <c:v>6.1700000000000728</c:v>
                </c:pt>
                <c:pt idx="618">
                  <c:v>6.1800000000000637</c:v>
                </c:pt>
                <c:pt idx="619">
                  <c:v>6.1900000000000546</c:v>
                </c:pt>
                <c:pt idx="620">
                  <c:v>6.2000000000000455</c:v>
                </c:pt>
                <c:pt idx="621">
                  <c:v>6.2100000000000364</c:v>
                </c:pt>
                <c:pt idx="622">
                  <c:v>6.2200000000000273</c:v>
                </c:pt>
                <c:pt idx="623">
                  <c:v>6.2300000000000182</c:v>
                </c:pt>
                <c:pt idx="624">
                  <c:v>6.2400000000000091</c:v>
                </c:pt>
                <c:pt idx="625">
                  <c:v>6.25</c:v>
                </c:pt>
                <c:pt idx="626">
                  <c:v>6.2599999999999909</c:v>
                </c:pt>
                <c:pt idx="627">
                  <c:v>6.2699999999999818</c:v>
                </c:pt>
                <c:pt idx="628">
                  <c:v>6.2799999999999727</c:v>
                </c:pt>
                <c:pt idx="629">
                  <c:v>6.290000000000191</c:v>
                </c:pt>
                <c:pt idx="630">
                  <c:v>6.3000000000001819</c:v>
                </c:pt>
                <c:pt idx="631">
                  <c:v>6.3100000000001728</c:v>
                </c:pt>
                <c:pt idx="632">
                  <c:v>6.3200000000001637</c:v>
                </c:pt>
                <c:pt idx="633">
                  <c:v>6.3300000000001546</c:v>
                </c:pt>
                <c:pt idx="634">
                  <c:v>6.3400000000001455</c:v>
                </c:pt>
                <c:pt idx="635">
                  <c:v>6.3500000000001364</c:v>
                </c:pt>
                <c:pt idx="636">
                  <c:v>6.3600000000001273</c:v>
                </c:pt>
                <c:pt idx="637">
                  <c:v>6.3700000000001182</c:v>
                </c:pt>
                <c:pt idx="638">
                  <c:v>6.3800000000001091</c:v>
                </c:pt>
                <c:pt idx="639">
                  <c:v>6.3900000000001</c:v>
                </c:pt>
                <c:pt idx="640">
                  <c:v>6.4000000000000909</c:v>
                </c:pt>
                <c:pt idx="641">
                  <c:v>6.4100000000000819</c:v>
                </c:pt>
                <c:pt idx="642">
                  <c:v>6.4200000000000728</c:v>
                </c:pt>
                <c:pt idx="643">
                  <c:v>6.4300000000000637</c:v>
                </c:pt>
                <c:pt idx="644">
                  <c:v>6.4400000000000546</c:v>
                </c:pt>
                <c:pt idx="645">
                  <c:v>6.4500000000000455</c:v>
                </c:pt>
                <c:pt idx="646">
                  <c:v>6.4600000000000364</c:v>
                </c:pt>
                <c:pt idx="647">
                  <c:v>6.4700000000000273</c:v>
                </c:pt>
                <c:pt idx="648">
                  <c:v>6.4800000000000182</c:v>
                </c:pt>
                <c:pt idx="649">
                  <c:v>6.4900000000000091</c:v>
                </c:pt>
                <c:pt idx="650">
                  <c:v>6.5</c:v>
                </c:pt>
                <c:pt idx="651">
                  <c:v>6.5099999999999909</c:v>
                </c:pt>
                <c:pt idx="652">
                  <c:v>6.5199999999999818</c:v>
                </c:pt>
                <c:pt idx="653">
                  <c:v>6.5299999999999727</c:v>
                </c:pt>
                <c:pt idx="654">
                  <c:v>6.540000000000191</c:v>
                </c:pt>
                <c:pt idx="655">
                  <c:v>6.5500000000001819</c:v>
                </c:pt>
                <c:pt idx="656">
                  <c:v>6.5600000000001728</c:v>
                </c:pt>
                <c:pt idx="657">
                  <c:v>6.5700000000001637</c:v>
                </c:pt>
                <c:pt idx="658">
                  <c:v>6.5800000000001546</c:v>
                </c:pt>
                <c:pt idx="659">
                  <c:v>6.5900000000001455</c:v>
                </c:pt>
                <c:pt idx="660">
                  <c:v>6.6000000000001364</c:v>
                </c:pt>
                <c:pt idx="661">
                  <c:v>6.6100000000001273</c:v>
                </c:pt>
                <c:pt idx="662">
                  <c:v>6.6200000000001182</c:v>
                </c:pt>
                <c:pt idx="663">
                  <c:v>6.6300000000001091</c:v>
                </c:pt>
                <c:pt idx="664">
                  <c:v>6.6400000000001</c:v>
                </c:pt>
                <c:pt idx="665">
                  <c:v>6.6500000000000909</c:v>
                </c:pt>
                <c:pt idx="666">
                  <c:v>6.6600000000000819</c:v>
                </c:pt>
                <c:pt idx="667">
                  <c:v>6.6700000000000728</c:v>
                </c:pt>
                <c:pt idx="668">
                  <c:v>6.6800000000000637</c:v>
                </c:pt>
                <c:pt idx="669">
                  <c:v>6.6900000000000546</c:v>
                </c:pt>
                <c:pt idx="670">
                  <c:v>6.7000000000000455</c:v>
                </c:pt>
                <c:pt idx="671">
                  <c:v>6.7100000000000364</c:v>
                </c:pt>
                <c:pt idx="672">
                  <c:v>6.7200000000000273</c:v>
                </c:pt>
                <c:pt idx="673">
                  <c:v>6.7300000000000182</c:v>
                </c:pt>
                <c:pt idx="674">
                  <c:v>6.7400000000000091</c:v>
                </c:pt>
                <c:pt idx="675">
                  <c:v>6.75</c:v>
                </c:pt>
                <c:pt idx="676">
                  <c:v>6.7599999999999909</c:v>
                </c:pt>
                <c:pt idx="677">
                  <c:v>6.7699999999999818</c:v>
                </c:pt>
                <c:pt idx="678">
                  <c:v>6.7799999999999727</c:v>
                </c:pt>
                <c:pt idx="679">
                  <c:v>6.790000000000191</c:v>
                </c:pt>
                <c:pt idx="680">
                  <c:v>6.8000000000001819</c:v>
                </c:pt>
                <c:pt idx="681">
                  <c:v>6.8100000000001728</c:v>
                </c:pt>
                <c:pt idx="682">
                  <c:v>6.8200000000001637</c:v>
                </c:pt>
                <c:pt idx="683">
                  <c:v>6.8300000000001546</c:v>
                </c:pt>
                <c:pt idx="684">
                  <c:v>6.8400000000001455</c:v>
                </c:pt>
                <c:pt idx="685">
                  <c:v>6.8500000000001364</c:v>
                </c:pt>
                <c:pt idx="686">
                  <c:v>6.8600000000001273</c:v>
                </c:pt>
                <c:pt idx="687">
                  <c:v>6.8700000000001182</c:v>
                </c:pt>
                <c:pt idx="688">
                  <c:v>6.8800000000001091</c:v>
                </c:pt>
                <c:pt idx="689">
                  <c:v>6.8900000000001</c:v>
                </c:pt>
                <c:pt idx="690">
                  <c:v>6.9000000000000909</c:v>
                </c:pt>
                <c:pt idx="691">
                  <c:v>6.9100000000000819</c:v>
                </c:pt>
                <c:pt idx="692">
                  <c:v>6.9200000000000728</c:v>
                </c:pt>
                <c:pt idx="693">
                  <c:v>6.9300000000000637</c:v>
                </c:pt>
                <c:pt idx="694">
                  <c:v>6.9400000000000546</c:v>
                </c:pt>
                <c:pt idx="695">
                  <c:v>6.9500000000000455</c:v>
                </c:pt>
                <c:pt idx="696">
                  <c:v>6.9600000000000364</c:v>
                </c:pt>
                <c:pt idx="697">
                  <c:v>6.9700000000000273</c:v>
                </c:pt>
                <c:pt idx="698">
                  <c:v>6.9800000000000182</c:v>
                </c:pt>
                <c:pt idx="699">
                  <c:v>6.9900000000000091</c:v>
                </c:pt>
                <c:pt idx="700">
                  <c:v>7</c:v>
                </c:pt>
                <c:pt idx="701">
                  <c:v>7.0099999999999909</c:v>
                </c:pt>
                <c:pt idx="702">
                  <c:v>7.0199999999999818</c:v>
                </c:pt>
                <c:pt idx="703">
                  <c:v>7.0299999999999727</c:v>
                </c:pt>
                <c:pt idx="704">
                  <c:v>7.040000000000191</c:v>
                </c:pt>
                <c:pt idx="705">
                  <c:v>7.0500000000001819</c:v>
                </c:pt>
                <c:pt idx="706">
                  <c:v>7.0600000000001728</c:v>
                </c:pt>
                <c:pt idx="707">
                  <c:v>7.0700000000001637</c:v>
                </c:pt>
                <c:pt idx="708">
                  <c:v>7.0800000000001546</c:v>
                </c:pt>
                <c:pt idx="709">
                  <c:v>7.0900000000001455</c:v>
                </c:pt>
                <c:pt idx="710">
                  <c:v>7.1000000000001364</c:v>
                </c:pt>
                <c:pt idx="711">
                  <c:v>7.1100000000001273</c:v>
                </c:pt>
                <c:pt idx="712">
                  <c:v>7.1200000000001182</c:v>
                </c:pt>
                <c:pt idx="713">
                  <c:v>7.1300000000001091</c:v>
                </c:pt>
                <c:pt idx="714">
                  <c:v>7.1400000000001</c:v>
                </c:pt>
                <c:pt idx="715">
                  <c:v>7.1500000000000909</c:v>
                </c:pt>
                <c:pt idx="716">
                  <c:v>7.1600000000000819</c:v>
                </c:pt>
                <c:pt idx="717">
                  <c:v>7.1700000000000728</c:v>
                </c:pt>
                <c:pt idx="718">
                  <c:v>7.1800000000000637</c:v>
                </c:pt>
                <c:pt idx="719">
                  <c:v>7.1900000000000546</c:v>
                </c:pt>
                <c:pt idx="720">
                  <c:v>7.2000000000000455</c:v>
                </c:pt>
                <c:pt idx="721">
                  <c:v>7.2100000000000364</c:v>
                </c:pt>
                <c:pt idx="722">
                  <c:v>7.2200000000000273</c:v>
                </c:pt>
                <c:pt idx="723">
                  <c:v>7.2300000000000182</c:v>
                </c:pt>
                <c:pt idx="724">
                  <c:v>7.2400000000000091</c:v>
                </c:pt>
                <c:pt idx="725">
                  <c:v>7.25</c:v>
                </c:pt>
                <c:pt idx="726">
                  <c:v>7.2599999999999909</c:v>
                </c:pt>
                <c:pt idx="727">
                  <c:v>7.2699999999999818</c:v>
                </c:pt>
                <c:pt idx="728">
                  <c:v>7.2799999999999727</c:v>
                </c:pt>
                <c:pt idx="729">
                  <c:v>7.290000000000191</c:v>
                </c:pt>
                <c:pt idx="730">
                  <c:v>7.3000000000001819</c:v>
                </c:pt>
                <c:pt idx="731">
                  <c:v>7.3100000000001728</c:v>
                </c:pt>
                <c:pt idx="732">
                  <c:v>7.3200000000001637</c:v>
                </c:pt>
                <c:pt idx="733">
                  <c:v>7.3300000000001546</c:v>
                </c:pt>
                <c:pt idx="734">
                  <c:v>7.3400000000001455</c:v>
                </c:pt>
                <c:pt idx="735">
                  <c:v>7.3500000000001364</c:v>
                </c:pt>
                <c:pt idx="736">
                  <c:v>7.3600000000001273</c:v>
                </c:pt>
                <c:pt idx="737">
                  <c:v>7.3700000000001182</c:v>
                </c:pt>
                <c:pt idx="738">
                  <c:v>7.3800000000001091</c:v>
                </c:pt>
                <c:pt idx="739">
                  <c:v>7.3900000000001</c:v>
                </c:pt>
                <c:pt idx="740">
                  <c:v>7.4000000000000909</c:v>
                </c:pt>
                <c:pt idx="741">
                  <c:v>7.4100000000000819</c:v>
                </c:pt>
                <c:pt idx="742">
                  <c:v>7.4200000000000728</c:v>
                </c:pt>
                <c:pt idx="743">
                  <c:v>7.4300000000000637</c:v>
                </c:pt>
                <c:pt idx="744">
                  <c:v>7.4400000000000546</c:v>
                </c:pt>
                <c:pt idx="745">
                  <c:v>7.4500000000000455</c:v>
                </c:pt>
                <c:pt idx="746">
                  <c:v>7.4600000000000364</c:v>
                </c:pt>
                <c:pt idx="747">
                  <c:v>7.4700000000000273</c:v>
                </c:pt>
                <c:pt idx="748">
                  <c:v>7.4800000000000182</c:v>
                </c:pt>
                <c:pt idx="749">
                  <c:v>7.4900000000000091</c:v>
                </c:pt>
                <c:pt idx="750">
                  <c:v>7.5</c:v>
                </c:pt>
                <c:pt idx="751">
                  <c:v>7.5099999999999909</c:v>
                </c:pt>
                <c:pt idx="752">
                  <c:v>7.5199999999999818</c:v>
                </c:pt>
                <c:pt idx="753">
                  <c:v>7.5299999999999727</c:v>
                </c:pt>
                <c:pt idx="754">
                  <c:v>7.540000000000191</c:v>
                </c:pt>
                <c:pt idx="755">
                  <c:v>7.5500000000001819</c:v>
                </c:pt>
                <c:pt idx="756">
                  <c:v>7.5600000000001728</c:v>
                </c:pt>
                <c:pt idx="757">
                  <c:v>7.5700000000001637</c:v>
                </c:pt>
                <c:pt idx="758">
                  <c:v>7.5800000000001546</c:v>
                </c:pt>
                <c:pt idx="759">
                  <c:v>7.5900000000001455</c:v>
                </c:pt>
                <c:pt idx="760">
                  <c:v>7.6000000000001364</c:v>
                </c:pt>
                <c:pt idx="761">
                  <c:v>7.6100000000001273</c:v>
                </c:pt>
                <c:pt idx="762">
                  <c:v>7.6200000000001182</c:v>
                </c:pt>
                <c:pt idx="763">
                  <c:v>7.6300000000001091</c:v>
                </c:pt>
                <c:pt idx="764">
                  <c:v>7.6400000000001</c:v>
                </c:pt>
                <c:pt idx="765">
                  <c:v>7.6500000000000909</c:v>
                </c:pt>
                <c:pt idx="766">
                  <c:v>7.6600000000000819</c:v>
                </c:pt>
                <c:pt idx="767">
                  <c:v>7.6700000000000728</c:v>
                </c:pt>
                <c:pt idx="768">
                  <c:v>7.6800000000000637</c:v>
                </c:pt>
                <c:pt idx="769">
                  <c:v>7.6900000000000546</c:v>
                </c:pt>
                <c:pt idx="770">
                  <c:v>7.7000000000000455</c:v>
                </c:pt>
                <c:pt idx="771">
                  <c:v>7.7100000000000364</c:v>
                </c:pt>
                <c:pt idx="772">
                  <c:v>7.7200000000000273</c:v>
                </c:pt>
                <c:pt idx="773">
                  <c:v>7.7300000000000182</c:v>
                </c:pt>
                <c:pt idx="774">
                  <c:v>7.7400000000000091</c:v>
                </c:pt>
                <c:pt idx="775">
                  <c:v>7.75</c:v>
                </c:pt>
                <c:pt idx="776">
                  <c:v>7.7599999999999909</c:v>
                </c:pt>
                <c:pt idx="777">
                  <c:v>7.7699999999999818</c:v>
                </c:pt>
                <c:pt idx="778">
                  <c:v>7.7799999999999727</c:v>
                </c:pt>
                <c:pt idx="779">
                  <c:v>7.790000000000191</c:v>
                </c:pt>
                <c:pt idx="780">
                  <c:v>7.8000000000001819</c:v>
                </c:pt>
                <c:pt idx="781">
                  <c:v>7.8100000000001728</c:v>
                </c:pt>
                <c:pt idx="782">
                  <c:v>7.8200000000001637</c:v>
                </c:pt>
                <c:pt idx="783">
                  <c:v>7.8300000000001546</c:v>
                </c:pt>
                <c:pt idx="784">
                  <c:v>7.8400000000001455</c:v>
                </c:pt>
                <c:pt idx="785">
                  <c:v>7.8500000000001364</c:v>
                </c:pt>
                <c:pt idx="786">
                  <c:v>7.8600000000001273</c:v>
                </c:pt>
                <c:pt idx="787">
                  <c:v>7.8700000000001182</c:v>
                </c:pt>
                <c:pt idx="788">
                  <c:v>7.8800000000001091</c:v>
                </c:pt>
                <c:pt idx="789">
                  <c:v>7.8900000000001</c:v>
                </c:pt>
                <c:pt idx="790">
                  <c:v>7.9000000000000909</c:v>
                </c:pt>
                <c:pt idx="791">
                  <c:v>7.9100000000000819</c:v>
                </c:pt>
                <c:pt idx="792">
                  <c:v>7.9200000000000728</c:v>
                </c:pt>
                <c:pt idx="793">
                  <c:v>7.9300000000000637</c:v>
                </c:pt>
                <c:pt idx="794">
                  <c:v>7.9400000000000546</c:v>
                </c:pt>
                <c:pt idx="795">
                  <c:v>7.9500000000000455</c:v>
                </c:pt>
                <c:pt idx="796">
                  <c:v>7.9600000000000364</c:v>
                </c:pt>
                <c:pt idx="797">
                  <c:v>7.9700000000000273</c:v>
                </c:pt>
                <c:pt idx="798">
                  <c:v>7.9800000000000182</c:v>
                </c:pt>
                <c:pt idx="799">
                  <c:v>7.9900000000000091</c:v>
                </c:pt>
                <c:pt idx="800">
                  <c:v>8</c:v>
                </c:pt>
                <c:pt idx="801">
                  <c:v>8.0099999999999909</c:v>
                </c:pt>
                <c:pt idx="802">
                  <c:v>8.0199999999999818</c:v>
                </c:pt>
                <c:pt idx="803">
                  <c:v>8.0299999999999727</c:v>
                </c:pt>
                <c:pt idx="804">
                  <c:v>8.040000000000191</c:v>
                </c:pt>
                <c:pt idx="805">
                  <c:v>8.0500000000001819</c:v>
                </c:pt>
                <c:pt idx="806">
                  <c:v>8.0600000000001728</c:v>
                </c:pt>
                <c:pt idx="807">
                  <c:v>8.0700000000001637</c:v>
                </c:pt>
                <c:pt idx="808">
                  <c:v>8.0800000000001546</c:v>
                </c:pt>
                <c:pt idx="809">
                  <c:v>8.0900000000001455</c:v>
                </c:pt>
                <c:pt idx="810">
                  <c:v>8.1000000000001364</c:v>
                </c:pt>
                <c:pt idx="811">
                  <c:v>8.1100000000001273</c:v>
                </c:pt>
                <c:pt idx="812">
                  <c:v>8.1200000000001182</c:v>
                </c:pt>
                <c:pt idx="813">
                  <c:v>8.1300000000001091</c:v>
                </c:pt>
                <c:pt idx="814">
                  <c:v>8.1400000000001</c:v>
                </c:pt>
                <c:pt idx="815">
                  <c:v>8.1500000000000909</c:v>
                </c:pt>
                <c:pt idx="816">
                  <c:v>8.1600000000000819</c:v>
                </c:pt>
                <c:pt idx="817">
                  <c:v>8.1700000000000728</c:v>
                </c:pt>
                <c:pt idx="818">
                  <c:v>8.1800000000000637</c:v>
                </c:pt>
                <c:pt idx="819">
                  <c:v>8.1900000000000546</c:v>
                </c:pt>
                <c:pt idx="820">
                  <c:v>8.2000000000000455</c:v>
                </c:pt>
                <c:pt idx="821">
                  <c:v>8.2100000000000364</c:v>
                </c:pt>
                <c:pt idx="822">
                  <c:v>8.2200000000000273</c:v>
                </c:pt>
                <c:pt idx="823">
                  <c:v>8.2300000000000182</c:v>
                </c:pt>
                <c:pt idx="824">
                  <c:v>8.2400000000000091</c:v>
                </c:pt>
                <c:pt idx="825">
                  <c:v>8.25</c:v>
                </c:pt>
                <c:pt idx="826">
                  <c:v>8.2599999999999909</c:v>
                </c:pt>
                <c:pt idx="827">
                  <c:v>8.2699999999999818</c:v>
                </c:pt>
                <c:pt idx="828">
                  <c:v>8.2799999999999727</c:v>
                </c:pt>
                <c:pt idx="829">
                  <c:v>8.290000000000191</c:v>
                </c:pt>
                <c:pt idx="830">
                  <c:v>8.3000000000001819</c:v>
                </c:pt>
                <c:pt idx="831">
                  <c:v>8.3100000000001728</c:v>
                </c:pt>
                <c:pt idx="832">
                  <c:v>8.3200000000001637</c:v>
                </c:pt>
                <c:pt idx="833">
                  <c:v>8.3300000000001546</c:v>
                </c:pt>
                <c:pt idx="834">
                  <c:v>8.3400000000001455</c:v>
                </c:pt>
                <c:pt idx="835">
                  <c:v>8.3500000000001364</c:v>
                </c:pt>
                <c:pt idx="836">
                  <c:v>8.3600000000001273</c:v>
                </c:pt>
                <c:pt idx="837">
                  <c:v>8.3700000000001182</c:v>
                </c:pt>
                <c:pt idx="838">
                  <c:v>8.3800000000001091</c:v>
                </c:pt>
                <c:pt idx="839">
                  <c:v>8.3900000000001</c:v>
                </c:pt>
                <c:pt idx="840">
                  <c:v>8.4000000000000909</c:v>
                </c:pt>
                <c:pt idx="841">
                  <c:v>8.4100000000000819</c:v>
                </c:pt>
                <c:pt idx="842">
                  <c:v>8.4200000000000728</c:v>
                </c:pt>
                <c:pt idx="843">
                  <c:v>8.4300000000000637</c:v>
                </c:pt>
                <c:pt idx="844">
                  <c:v>8.4400000000000546</c:v>
                </c:pt>
                <c:pt idx="845">
                  <c:v>8.4500000000000455</c:v>
                </c:pt>
                <c:pt idx="846">
                  <c:v>8.4600000000000364</c:v>
                </c:pt>
                <c:pt idx="847">
                  <c:v>8.4700000000000273</c:v>
                </c:pt>
                <c:pt idx="848">
                  <c:v>8.4800000000000182</c:v>
                </c:pt>
                <c:pt idx="849">
                  <c:v>8.4900000000000091</c:v>
                </c:pt>
                <c:pt idx="850">
                  <c:v>8.5</c:v>
                </c:pt>
                <c:pt idx="851">
                  <c:v>8.5099999999999909</c:v>
                </c:pt>
                <c:pt idx="852">
                  <c:v>8.5199999999999818</c:v>
                </c:pt>
                <c:pt idx="853">
                  <c:v>8.5299999999999727</c:v>
                </c:pt>
                <c:pt idx="854">
                  <c:v>8.540000000000191</c:v>
                </c:pt>
                <c:pt idx="855">
                  <c:v>8.5500000000001819</c:v>
                </c:pt>
                <c:pt idx="856">
                  <c:v>8.5600000000001728</c:v>
                </c:pt>
                <c:pt idx="857">
                  <c:v>8.5700000000001637</c:v>
                </c:pt>
                <c:pt idx="858">
                  <c:v>8.5800000000001546</c:v>
                </c:pt>
                <c:pt idx="859">
                  <c:v>8.5900000000001455</c:v>
                </c:pt>
                <c:pt idx="860">
                  <c:v>8.6000000000001364</c:v>
                </c:pt>
                <c:pt idx="861">
                  <c:v>8.6100000000001273</c:v>
                </c:pt>
                <c:pt idx="862">
                  <c:v>8.6200000000001182</c:v>
                </c:pt>
                <c:pt idx="863">
                  <c:v>8.6300000000001091</c:v>
                </c:pt>
                <c:pt idx="864">
                  <c:v>8.6400000000001</c:v>
                </c:pt>
                <c:pt idx="865">
                  <c:v>8.6500000000000909</c:v>
                </c:pt>
                <c:pt idx="866">
                  <c:v>8.6600000000000819</c:v>
                </c:pt>
                <c:pt idx="867">
                  <c:v>8.6700000000000728</c:v>
                </c:pt>
                <c:pt idx="868">
                  <c:v>8.6800000000000637</c:v>
                </c:pt>
                <c:pt idx="869">
                  <c:v>8.6900000000000546</c:v>
                </c:pt>
                <c:pt idx="870">
                  <c:v>8.7000000000000455</c:v>
                </c:pt>
                <c:pt idx="871">
                  <c:v>8.7100000000000364</c:v>
                </c:pt>
                <c:pt idx="872">
                  <c:v>8.7200000000000273</c:v>
                </c:pt>
                <c:pt idx="873">
                  <c:v>8.7300000000000182</c:v>
                </c:pt>
                <c:pt idx="874">
                  <c:v>8.7400000000000091</c:v>
                </c:pt>
                <c:pt idx="875">
                  <c:v>8.75</c:v>
                </c:pt>
                <c:pt idx="876">
                  <c:v>8.7599999999999909</c:v>
                </c:pt>
                <c:pt idx="877">
                  <c:v>8.7699999999999818</c:v>
                </c:pt>
                <c:pt idx="878">
                  <c:v>8.7799999999999727</c:v>
                </c:pt>
                <c:pt idx="879">
                  <c:v>8.790000000000191</c:v>
                </c:pt>
                <c:pt idx="880">
                  <c:v>8.8000000000001819</c:v>
                </c:pt>
                <c:pt idx="881">
                  <c:v>8.8100000000001728</c:v>
                </c:pt>
                <c:pt idx="882">
                  <c:v>8.8200000000001637</c:v>
                </c:pt>
                <c:pt idx="883">
                  <c:v>8.8300000000001546</c:v>
                </c:pt>
                <c:pt idx="884">
                  <c:v>8.8400000000001455</c:v>
                </c:pt>
                <c:pt idx="885">
                  <c:v>8.8500000000001364</c:v>
                </c:pt>
                <c:pt idx="886">
                  <c:v>8.8600000000001273</c:v>
                </c:pt>
                <c:pt idx="887">
                  <c:v>8.8700000000001182</c:v>
                </c:pt>
                <c:pt idx="888">
                  <c:v>8.8800000000001091</c:v>
                </c:pt>
                <c:pt idx="889">
                  <c:v>8.8900000000001</c:v>
                </c:pt>
                <c:pt idx="890">
                  <c:v>8.9000000000000909</c:v>
                </c:pt>
                <c:pt idx="891">
                  <c:v>8.9100000000000819</c:v>
                </c:pt>
                <c:pt idx="892">
                  <c:v>8.9200000000000728</c:v>
                </c:pt>
                <c:pt idx="893">
                  <c:v>8.9300000000000637</c:v>
                </c:pt>
                <c:pt idx="894">
                  <c:v>8.9400000000000546</c:v>
                </c:pt>
                <c:pt idx="895">
                  <c:v>8.9500000000000455</c:v>
                </c:pt>
                <c:pt idx="896">
                  <c:v>8.9600000000000364</c:v>
                </c:pt>
                <c:pt idx="897">
                  <c:v>8.9700000000000273</c:v>
                </c:pt>
                <c:pt idx="898">
                  <c:v>8.9800000000000182</c:v>
                </c:pt>
                <c:pt idx="899">
                  <c:v>8.9900000000000091</c:v>
                </c:pt>
                <c:pt idx="900">
                  <c:v>9</c:v>
                </c:pt>
                <c:pt idx="901">
                  <c:v>9.0099999999999909</c:v>
                </c:pt>
                <c:pt idx="902">
                  <c:v>9.0199999999999818</c:v>
                </c:pt>
                <c:pt idx="903">
                  <c:v>9.0299999999999727</c:v>
                </c:pt>
                <c:pt idx="904">
                  <c:v>9.040000000000191</c:v>
                </c:pt>
                <c:pt idx="905">
                  <c:v>9.0500000000001819</c:v>
                </c:pt>
                <c:pt idx="906">
                  <c:v>9.0600000000001728</c:v>
                </c:pt>
                <c:pt idx="907">
                  <c:v>9.0700000000001637</c:v>
                </c:pt>
                <c:pt idx="908">
                  <c:v>9.0800000000001546</c:v>
                </c:pt>
                <c:pt idx="909">
                  <c:v>9.0900000000001455</c:v>
                </c:pt>
                <c:pt idx="910">
                  <c:v>9.1000000000001364</c:v>
                </c:pt>
                <c:pt idx="911">
                  <c:v>9.1100000000001273</c:v>
                </c:pt>
                <c:pt idx="912">
                  <c:v>9.1200000000001182</c:v>
                </c:pt>
                <c:pt idx="913">
                  <c:v>9.1300000000001091</c:v>
                </c:pt>
                <c:pt idx="914">
                  <c:v>9.1400000000001</c:v>
                </c:pt>
                <c:pt idx="915">
                  <c:v>9.1500000000000909</c:v>
                </c:pt>
                <c:pt idx="916">
                  <c:v>9.1600000000000819</c:v>
                </c:pt>
                <c:pt idx="917">
                  <c:v>9.1700000000000728</c:v>
                </c:pt>
                <c:pt idx="918">
                  <c:v>9.1800000000000637</c:v>
                </c:pt>
                <c:pt idx="919">
                  <c:v>9.1900000000000546</c:v>
                </c:pt>
                <c:pt idx="920">
                  <c:v>9.2000000000000455</c:v>
                </c:pt>
                <c:pt idx="921">
                  <c:v>9.2100000000000364</c:v>
                </c:pt>
                <c:pt idx="922">
                  <c:v>9.2200000000000273</c:v>
                </c:pt>
                <c:pt idx="923">
                  <c:v>9.2300000000000182</c:v>
                </c:pt>
                <c:pt idx="924">
                  <c:v>9.2400000000000091</c:v>
                </c:pt>
                <c:pt idx="925">
                  <c:v>9.25</c:v>
                </c:pt>
                <c:pt idx="926">
                  <c:v>9.2599999999999909</c:v>
                </c:pt>
                <c:pt idx="927">
                  <c:v>9.2699999999999818</c:v>
                </c:pt>
                <c:pt idx="928">
                  <c:v>9.2799999999999727</c:v>
                </c:pt>
                <c:pt idx="929">
                  <c:v>9.290000000000191</c:v>
                </c:pt>
                <c:pt idx="930">
                  <c:v>9.3000000000001819</c:v>
                </c:pt>
                <c:pt idx="931">
                  <c:v>9.3100000000001728</c:v>
                </c:pt>
                <c:pt idx="932">
                  <c:v>9.3200000000001637</c:v>
                </c:pt>
                <c:pt idx="933">
                  <c:v>9.3300000000001546</c:v>
                </c:pt>
                <c:pt idx="934">
                  <c:v>9.3400000000001455</c:v>
                </c:pt>
                <c:pt idx="935">
                  <c:v>9.3500000000001364</c:v>
                </c:pt>
                <c:pt idx="936">
                  <c:v>9.3600000000001273</c:v>
                </c:pt>
                <c:pt idx="937">
                  <c:v>9.3700000000001182</c:v>
                </c:pt>
                <c:pt idx="938">
                  <c:v>9.3800000000001091</c:v>
                </c:pt>
                <c:pt idx="939">
                  <c:v>9.3900000000001</c:v>
                </c:pt>
                <c:pt idx="940">
                  <c:v>9.4000000000000909</c:v>
                </c:pt>
                <c:pt idx="941">
                  <c:v>9.4100000000000819</c:v>
                </c:pt>
                <c:pt idx="942">
                  <c:v>9.4200000000000728</c:v>
                </c:pt>
                <c:pt idx="943">
                  <c:v>9.4300000000000637</c:v>
                </c:pt>
                <c:pt idx="944">
                  <c:v>9.4400000000000546</c:v>
                </c:pt>
                <c:pt idx="945">
                  <c:v>9.4500000000000455</c:v>
                </c:pt>
                <c:pt idx="946">
                  <c:v>9.4600000000000364</c:v>
                </c:pt>
                <c:pt idx="947">
                  <c:v>9.4700000000000273</c:v>
                </c:pt>
                <c:pt idx="948">
                  <c:v>9.4800000000000182</c:v>
                </c:pt>
                <c:pt idx="949">
                  <c:v>9.4900000000000091</c:v>
                </c:pt>
                <c:pt idx="950">
                  <c:v>9.5</c:v>
                </c:pt>
                <c:pt idx="951">
                  <c:v>9.5099999999999909</c:v>
                </c:pt>
                <c:pt idx="952">
                  <c:v>9.5199999999999818</c:v>
                </c:pt>
                <c:pt idx="953">
                  <c:v>9.5299999999999727</c:v>
                </c:pt>
                <c:pt idx="954">
                  <c:v>9.540000000000191</c:v>
                </c:pt>
                <c:pt idx="955">
                  <c:v>9.5500000000001819</c:v>
                </c:pt>
                <c:pt idx="956">
                  <c:v>9.5600000000001728</c:v>
                </c:pt>
                <c:pt idx="957">
                  <c:v>9.5700000000001637</c:v>
                </c:pt>
                <c:pt idx="958">
                  <c:v>9.5800000000001546</c:v>
                </c:pt>
                <c:pt idx="959">
                  <c:v>9.5900000000001455</c:v>
                </c:pt>
                <c:pt idx="960">
                  <c:v>9.6000000000001364</c:v>
                </c:pt>
                <c:pt idx="961">
                  <c:v>9.6100000000001273</c:v>
                </c:pt>
                <c:pt idx="962">
                  <c:v>9.6200000000001182</c:v>
                </c:pt>
                <c:pt idx="963">
                  <c:v>9.6300000000001091</c:v>
                </c:pt>
                <c:pt idx="964">
                  <c:v>9.6400000000001</c:v>
                </c:pt>
                <c:pt idx="965">
                  <c:v>9.6500000000000909</c:v>
                </c:pt>
                <c:pt idx="966">
                  <c:v>9.6600000000000819</c:v>
                </c:pt>
                <c:pt idx="967">
                  <c:v>9.6700000000000728</c:v>
                </c:pt>
                <c:pt idx="968">
                  <c:v>9.6800000000000637</c:v>
                </c:pt>
                <c:pt idx="969">
                  <c:v>9.6900000000000546</c:v>
                </c:pt>
                <c:pt idx="970">
                  <c:v>9.7000000000000455</c:v>
                </c:pt>
                <c:pt idx="971">
                  <c:v>9.7100000000000364</c:v>
                </c:pt>
                <c:pt idx="972">
                  <c:v>9.7200000000000273</c:v>
                </c:pt>
                <c:pt idx="973">
                  <c:v>9.7300000000000182</c:v>
                </c:pt>
                <c:pt idx="974">
                  <c:v>9.7400000000000091</c:v>
                </c:pt>
                <c:pt idx="975">
                  <c:v>9.75</c:v>
                </c:pt>
                <c:pt idx="976">
                  <c:v>9.7599999999999909</c:v>
                </c:pt>
                <c:pt idx="977">
                  <c:v>9.7699999999999818</c:v>
                </c:pt>
                <c:pt idx="978">
                  <c:v>9.7799999999999727</c:v>
                </c:pt>
                <c:pt idx="979">
                  <c:v>9.790000000000191</c:v>
                </c:pt>
                <c:pt idx="980">
                  <c:v>9.8000000000001819</c:v>
                </c:pt>
                <c:pt idx="981">
                  <c:v>9.8100000000001728</c:v>
                </c:pt>
                <c:pt idx="982">
                  <c:v>9.8200000000001637</c:v>
                </c:pt>
                <c:pt idx="983">
                  <c:v>9.8300000000001546</c:v>
                </c:pt>
                <c:pt idx="984">
                  <c:v>9.8400000000001455</c:v>
                </c:pt>
                <c:pt idx="985">
                  <c:v>9.8500000000001364</c:v>
                </c:pt>
                <c:pt idx="986">
                  <c:v>9.8600000000001273</c:v>
                </c:pt>
                <c:pt idx="987">
                  <c:v>9.8700000000001182</c:v>
                </c:pt>
                <c:pt idx="988">
                  <c:v>9.8800000000001091</c:v>
                </c:pt>
                <c:pt idx="989">
                  <c:v>9.8900000000001</c:v>
                </c:pt>
                <c:pt idx="990">
                  <c:v>9.9000000000000909</c:v>
                </c:pt>
                <c:pt idx="991">
                  <c:v>9.9100000000000819</c:v>
                </c:pt>
                <c:pt idx="992">
                  <c:v>9.9200000000000728</c:v>
                </c:pt>
                <c:pt idx="993">
                  <c:v>9.9300000000000637</c:v>
                </c:pt>
                <c:pt idx="994">
                  <c:v>9.9400000000000546</c:v>
                </c:pt>
                <c:pt idx="995">
                  <c:v>9.9500000000000455</c:v>
                </c:pt>
                <c:pt idx="996">
                  <c:v>9.9600000000000364</c:v>
                </c:pt>
                <c:pt idx="997">
                  <c:v>9.9700000000000273</c:v>
                </c:pt>
                <c:pt idx="998">
                  <c:v>9.9800000000000182</c:v>
                </c:pt>
                <c:pt idx="999">
                  <c:v>9.9900000000000091</c:v>
                </c:pt>
                <c:pt idx="1000">
                  <c:v>10</c:v>
                </c:pt>
                <c:pt idx="1001">
                  <c:v>10.009999999999991</c:v>
                </c:pt>
                <c:pt idx="1002">
                  <c:v>10.019999999999982</c:v>
                </c:pt>
                <c:pt idx="1003">
                  <c:v>10.029999999999973</c:v>
                </c:pt>
                <c:pt idx="1004">
                  <c:v>10.040000000000191</c:v>
                </c:pt>
                <c:pt idx="1005">
                  <c:v>10.050000000000182</c:v>
                </c:pt>
                <c:pt idx="1006">
                  <c:v>10.060000000000173</c:v>
                </c:pt>
                <c:pt idx="1007">
                  <c:v>10.070000000000164</c:v>
                </c:pt>
                <c:pt idx="1008">
                  <c:v>10.080000000000155</c:v>
                </c:pt>
                <c:pt idx="1009">
                  <c:v>10.090000000000146</c:v>
                </c:pt>
                <c:pt idx="1010">
                  <c:v>10.100000000000136</c:v>
                </c:pt>
                <c:pt idx="1011">
                  <c:v>10.110000000000127</c:v>
                </c:pt>
                <c:pt idx="1012">
                  <c:v>10.120000000000118</c:v>
                </c:pt>
                <c:pt idx="1013">
                  <c:v>10.130000000000109</c:v>
                </c:pt>
                <c:pt idx="1014">
                  <c:v>10.1400000000001</c:v>
                </c:pt>
                <c:pt idx="1015">
                  <c:v>10.150000000000091</c:v>
                </c:pt>
                <c:pt idx="1016">
                  <c:v>10.160000000000082</c:v>
                </c:pt>
                <c:pt idx="1017">
                  <c:v>10.170000000000073</c:v>
                </c:pt>
                <c:pt idx="1018">
                  <c:v>10.180000000000064</c:v>
                </c:pt>
                <c:pt idx="1019">
                  <c:v>10.190000000000055</c:v>
                </c:pt>
                <c:pt idx="1020">
                  <c:v>10.200000000000045</c:v>
                </c:pt>
                <c:pt idx="1021">
                  <c:v>10.210000000000036</c:v>
                </c:pt>
                <c:pt idx="1022">
                  <c:v>10.220000000000027</c:v>
                </c:pt>
                <c:pt idx="1023">
                  <c:v>10.230000000000018</c:v>
                </c:pt>
                <c:pt idx="1024">
                  <c:v>10.240000000000009</c:v>
                </c:pt>
                <c:pt idx="1025">
                  <c:v>10.25</c:v>
                </c:pt>
                <c:pt idx="1026">
                  <c:v>10.259999999999991</c:v>
                </c:pt>
                <c:pt idx="1027">
                  <c:v>10.269999999999982</c:v>
                </c:pt>
                <c:pt idx="1028">
                  <c:v>10.279999999999973</c:v>
                </c:pt>
                <c:pt idx="1029">
                  <c:v>10.290000000000191</c:v>
                </c:pt>
                <c:pt idx="1030">
                  <c:v>10.300000000000182</c:v>
                </c:pt>
                <c:pt idx="1031">
                  <c:v>10.310000000000173</c:v>
                </c:pt>
                <c:pt idx="1032">
                  <c:v>10.320000000000164</c:v>
                </c:pt>
                <c:pt idx="1033">
                  <c:v>10.330000000000155</c:v>
                </c:pt>
                <c:pt idx="1034">
                  <c:v>10.340000000000146</c:v>
                </c:pt>
                <c:pt idx="1035">
                  <c:v>10.350000000000136</c:v>
                </c:pt>
                <c:pt idx="1036">
                  <c:v>10.360000000000127</c:v>
                </c:pt>
                <c:pt idx="1037">
                  <c:v>10.370000000000118</c:v>
                </c:pt>
                <c:pt idx="1038">
                  <c:v>10.380000000000109</c:v>
                </c:pt>
                <c:pt idx="1039">
                  <c:v>10.3900000000001</c:v>
                </c:pt>
                <c:pt idx="1040">
                  <c:v>10.400000000000091</c:v>
                </c:pt>
                <c:pt idx="1041">
                  <c:v>10.410000000000082</c:v>
                </c:pt>
                <c:pt idx="1042">
                  <c:v>10.420000000000073</c:v>
                </c:pt>
                <c:pt idx="1043">
                  <c:v>10.430000000000064</c:v>
                </c:pt>
                <c:pt idx="1044">
                  <c:v>10.440000000000055</c:v>
                </c:pt>
                <c:pt idx="1045">
                  <c:v>10.450000000000045</c:v>
                </c:pt>
                <c:pt idx="1046">
                  <c:v>10.460000000000036</c:v>
                </c:pt>
                <c:pt idx="1047">
                  <c:v>10.470000000000027</c:v>
                </c:pt>
                <c:pt idx="1048">
                  <c:v>10.480000000000018</c:v>
                </c:pt>
                <c:pt idx="1049">
                  <c:v>10.490000000000009</c:v>
                </c:pt>
                <c:pt idx="1050">
                  <c:v>10.5</c:v>
                </c:pt>
                <c:pt idx="1051">
                  <c:v>10.509999999999991</c:v>
                </c:pt>
                <c:pt idx="1052">
                  <c:v>10.519999999999982</c:v>
                </c:pt>
                <c:pt idx="1053">
                  <c:v>10.529999999999973</c:v>
                </c:pt>
                <c:pt idx="1054">
                  <c:v>10.540000000000191</c:v>
                </c:pt>
                <c:pt idx="1055">
                  <c:v>10.550000000000182</c:v>
                </c:pt>
                <c:pt idx="1056">
                  <c:v>10.560000000000173</c:v>
                </c:pt>
                <c:pt idx="1057">
                  <c:v>10.570000000000164</c:v>
                </c:pt>
                <c:pt idx="1058">
                  <c:v>10.580000000000155</c:v>
                </c:pt>
                <c:pt idx="1059">
                  <c:v>10.590000000000146</c:v>
                </c:pt>
                <c:pt idx="1060">
                  <c:v>10.600000000000136</c:v>
                </c:pt>
                <c:pt idx="1061">
                  <c:v>10.610000000000127</c:v>
                </c:pt>
                <c:pt idx="1062">
                  <c:v>10.620000000000118</c:v>
                </c:pt>
                <c:pt idx="1063">
                  <c:v>10.630000000000109</c:v>
                </c:pt>
                <c:pt idx="1064">
                  <c:v>10.6400000000001</c:v>
                </c:pt>
                <c:pt idx="1065">
                  <c:v>10.650000000000091</c:v>
                </c:pt>
                <c:pt idx="1066">
                  <c:v>10.660000000000082</c:v>
                </c:pt>
                <c:pt idx="1067">
                  <c:v>10.670000000000073</c:v>
                </c:pt>
                <c:pt idx="1068">
                  <c:v>10.680000000000064</c:v>
                </c:pt>
                <c:pt idx="1069">
                  <c:v>10.690000000000055</c:v>
                </c:pt>
                <c:pt idx="1070">
                  <c:v>10.700000000000045</c:v>
                </c:pt>
                <c:pt idx="1071">
                  <c:v>10.710000000000036</c:v>
                </c:pt>
                <c:pt idx="1072">
                  <c:v>10.720000000000027</c:v>
                </c:pt>
                <c:pt idx="1073">
                  <c:v>10.730000000000018</c:v>
                </c:pt>
                <c:pt idx="1074">
                  <c:v>10.740000000000009</c:v>
                </c:pt>
                <c:pt idx="1075">
                  <c:v>10.75</c:v>
                </c:pt>
                <c:pt idx="1076">
                  <c:v>10.759999999999991</c:v>
                </c:pt>
                <c:pt idx="1077">
                  <c:v>10.769999999999982</c:v>
                </c:pt>
                <c:pt idx="1078">
                  <c:v>10.779999999999973</c:v>
                </c:pt>
                <c:pt idx="1079">
                  <c:v>10.790000000000191</c:v>
                </c:pt>
                <c:pt idx="1080">
                  <c:v>10.800000000000182</c:v>
                </c:pt>
                <c:pt idx="1081">
                  <c:v>10.810000000000173</c:v>
                </c:pt>
                <c:pt idx="1082">
                  <c:v>10.820000000000164</c:v>
                </c:pt>
                <c:pt idx="1083">
                  <c:v>10.830000000000155</c:v>
                </c:pt>
                <c:pt idx="1084">
                  <c:v>10.840000000000146</c:v>
                </c:pt>
                <c:pt idx="1085">
                  <c:v>10.850000000000136</c:v>
                </c:pt>
                <c:pt idx="1086">
                  <c:v>10.860000000000127</c:v>
                </c:pt>
                <c:pt idx="1087">
                  <c:v>10.870000000000118</c:v>
                </c:pt>
                <c:pt idx="1088">
                  <c:v>10.880000000000109</c:v>
                </c:pt>
                <c:pt idx="1089">
                  <c:v>10.8900000000001</c:v>
                </c:pt>
                <c:pt idx="1090">
                  <c:v>10.900000000000091</c:v>
                </c:pt>
                <c:pt idx="1091">
                  <c:v>10.910000000000082</c:v>
                </c:pt>
                <c:pt idx="1092">
                  <c:v>10.920000000000073</c:v>
                </c:pt>
                <c:pt idx="1093">
                  <c:v>10.930000000000064</c:v>
                </c:pt>
                <c:pt idx="1094">
                  <c:v>10.940000000000055</c:v>
                </c:pt>
                <c:pt idx="1095">
                  <c:v>10.950000000000045</c:v>
                </c:pt>
                <c:pt idx="1096">
                  <c:v>10.960000000000036</c:v>
                </c:pt>
                <c:pt idx="1097">
                  <c:v>10.970000000000027</c:v>
                </c:pt>
                <c:pt idx="1098">
                  <c:v>10.980000000000018</c:v>
                </c:pt>
                <c:pt idx="1099">
                  <c:v>10.990000000000009</c:v>
                </c:pt>
                <c:pt idx="1100">
                  <c:v>11</c:v>
                </c:pt>
                <c:pt idx="1101">
                  <c:v>11.009999999999991</c:v>
                </c:pt>
                <c:pt idx="1102">
                  <c:v>11.019999999999982</c:v>
                </c:pt>
                <c:pt idx="1103">
                  <c:v>11.029999999999973</c:v>
                </c:pt>
                <c:pt idx="1104">
                  <c:v>11.040000000000191</c:v>
                </c:pt>
                <c:pt idx="1105">
                  <c:v>11.050000000000182</c:v>
                </c:pt>
                <c:pt idx="1106">
                  <c:v>11.060000000000173</c:v>
                </c:pt>
                <c:pt idx="1107">
                  <c:v>11.070000000000164</c:v>
                </c:pt>
                <c:pt idx="1108">
                  <c:v>11.080000000000155</c:v>
                </c:pt>
                <c:pt idx="1109">
                  <c:v>11.090000000000146</c:v>
                </c:pt>
                <c:pt idx="1110">
                  <c:v>11.100000000000136</c:v>
                </c:pt>
                <c:pt idx="1111">
                  <c:v>11.110000000000127</c:v>
                </c:pt>
                <c:pt idx="1112">
                  <c:v>11.120000000000118</c:v>
                </c:pt>
                <c:pt idx="1113">
                  <c:v>11.130000000000109</c:v>
                </c:pt>
                <c:pt idx="1114">
                  <c:v>11.1400000000001</c:v>
                </c:pt>
                <c:pt idx="1115">
                  <c:v>11.150000000000091</c:v>
                </c:pt>
                <c:pt idx="1116">
                  <c:v>11.160000000000082</c:v>
                </c:pt>
                <c:pt idx="1117">
                  <c:v>11.170000000000073</c:v>
                </c:pt>
                <c:pt idx="1118">
                  <c:v>11.180000000000064</c:v>
                </c:pt>
                <c:pt idx="1119">
                  <c:v>11.190000000000055</c:v>
                </c:pt>
                <c:pt idx="1120">
                  <c:v>11.200000000000045</c:v>
                </c:pt>
                <c:pt idx="1121">
                  <c:v>11.210000000000036</c:v>
                </c:pt>
                <c:pt idx="1122">
                  <c:v>11.220000000000027</c:v>
                </c:pt>
                <c:pt idx="1123">
                  <c:v>11.230000000000018</c:v>
                </c:pt>
                <c:pt idx="1124">
                  <c:v>11.240000000000009</c:v>
                </c:pt>
                <c:pt idx="1125">
                  <c:v>11.25</c:v>
                </c:pt>
                <c:pt idx="1126">
                  <c:v>11.259999999999991</c:v>
                </c:pt>
                <c:pt idx="1127">
                  <c:v>11.269999999999982</c:v>
                </c:pt>
                <c:pt idx="1128">
                  <c:v>11.279999999999973</c:v>
                </c:pt>
                <c:pt idx="1129">
                  <c:v>11.290000000000191</c:v>
                </c:pt>
                <c:pt idx="1130">
                  <c:v>11.300000000000182</c:v>
                </c:pt>
                <c:pt idx="1131">
                  <c:v>11.310000000000173</c:v>
                </c:pt>
                <c:pt idx="1132">
                  <c:v>11.320000000000164</c:v>
                </c:pt>
                <c:pt idx="1133">
                  <c:v>11.330000000000155</c:v>
                </c:pt>
                <c:pt idx="1134">
                  <c:v>11.340000000000146</c:v>
                </c:pt>
                <c:pt idx="1135">
                  <c:v>11.350000000000136</c:v>
                </c:pt>
                <c:pt idx="1136">
                  <c:v>11.360000000000127</c:v>
                </c:pt>
                <c:pt idx="1137">
                  <c:v>11.370000000000118</c:v>
                </c:pt>
                <c:pt idx="1138">
                  <c:v>11.380000000000109</c:v>
                </c:pt>
                <c:pt idx="1139">
                  <c:v>11.3900000000001</c:v>
                </c:pt>
                <c:pt idx="1140">
                  <c:v>11.400000000000091</c:v>
                </c:pt>
                <c:pt idx="1141">
                  <c:v>11.410000000000082</c:v>
                </c:pt>
                <c:pt idx="1142">
                  <c:v>11.420000000000073</c:v>
                </c:pt>
                <c:pt idx="1143">
                  <c:v>11.430000000000064</c:v>
                </c:pt>
                <c:pt idx="1144">
                  <c:v>11.440000000000055</c:v>
                </c:pt>
                <c:pt idx="1145">
                  <c:v>11.450000000000045</c:v>
                </c:pt>
                <c:pt idx="1146">
                  <c:v>11.460000000000036</c:v>
                </c:pt>
                <c:pt idx="1147">
                  <c:v>11.470000000000027</c:v>
                </c:pt>
                <c:pt idx="1148">
                  <c:v>11.480000000000018</c:v>
                </c:pt>
                <c:pt idx="1149">
                  <c:v>11.490000000000009</c:v>
                </c:pt>
                <c:pt idx="1150">
                  <c:v>11.5</c:v>
                </c:pt>
                <c:pt idx="1151">
                  <c:v>11.509999999999991</c:v>
                </c:pt>
                <c:pt idx="1152">
                  <c:v>11.519999999999982</c:v>
                </c:pt>
                <c:pt idx="1153">
                  <c:v>11.529999999999973</c:v>
                </c:pt>
                <c:pt idx="1154">
                  <c:v>11.540000000000191</c:v>
                </c:pt>
                <c:pt idx="1155">
                  <c:v>11.550000000000182</c:v>
                </c:pt>
                <c:pt idx="1156">
                  <c:v>11.560000000000173</c:v>
                </c:pt>
                <c:pt idx="1157">
                  <c:v>11.570000000000164</c:v>
                </c:pt>
                <c:pt idx="1158">
                  <c:v>11.580000000000155</c:v>
                </c:pt>
                <c:pt idx="1159">
                  <c:v>11.590000000000146</c:v>
                </c:pt>
                <c:pt idx="1160">
                  <c:v>11.600000000000136</c:v>
                </c:pt>
                <c:pt idx="1161">
                  <c:v>11.610000000000127</c:v>
                </c:pt>
                <c:pt idx="1162">
                  <c:v>11.620000000000118</c:v>
                </c:pt>
                <c:pt idx="1163">
                  <c:v>11.630000000000109</c:v>
                </c:pt>
                <c:pt idx="1164">
                  <c:v>11.6400000000001</c:v>
                </c:pt>
                <c:pt idx="1165">
                  <c:v>11.650000000000091</c:v>
                </c:pt>
                <c:pt idx="1166">
                  <c:v>11.660000000000082</c:v>
                </c:pt>
                <c:pt idx="1167">
                  <c:v>11.670000000000073</c:v>
                </c:pt>
                <c:pt idx="1168">
                  <c:v>11.680000000000064</c:v>
                </c:pt>
                <c:pt idx="1169">
                  <c:v>11.690000000000055</c:v>
                </c:pt>
                <c:pt idx="1170">
                  <c:v>11.700000000000045</c:v>
                </c:pt>
                <c:pt idx="1171">
                  <c:v>11.710000000000036</c:v>
                </c:pt>
                <c:pt idx="1172">
                  <c:v>11.720000000000027</c:v>
                </c:pt>
                <c:pt idx="1173">
                  <c:v>11.730000000000018</c:v>
                </c:pt>
                <c:pt idx="1174">
                  <c:v>11.740000000000009</c:v>
                </c:pt>
                <c:pt idx="1175">
                  <c:v>11.75</c:v>
                </c:pt>
                <c:pt idx="1176">
                  <c:v>11.759999999999991</c:v>
                </c:pt>
                <c:pt idx="1177">
                  <c:v>11.769999999999982</c:v>
                </c:pt>
                <c:pt idx="1178">
                  <c:v>11.779999999999973</c:v>
                </c:pt>
                <c:pt idx="1179">
                  <c:v>11.790000000000191</c:v>
                </c:pt>
                <c:pt idx="1180">
                  <c:v>11.800000000000182</c:v>
                </c:pt>
                <c:pt idx="1181">
                  <c:v>11.810000000000173</c:v>
                </c:pt>
                <c:pt idx="1182">
                  <c:v>11.820000000000164</c:v>
                </c:pt>
                <c:pt idx="1183">
                  <c:v>11.830000000000155</c:v>
                </c:pt>
                <c:pt idx="1184">
                  <c:v>11.840000000000146</c:v>
                </c:pt>
                <c:pt idx="1185">
                  <c:v>11.850000000000136</c:v>
                </c:pt>
                <c:pt idx="1186">
                  <c:v>11.860000000000127</c:v>
                </c:pt>
                <c:pt idx="1187">
                  <c:v>11.870000000000118</c:v>
                </c:pt>
                <c:pt idx="1188">
                  <c:v>11.880000000000109</c:v>
                </c:pt>
                <c:pt idx="1189">
                  <c:v>11.8900000000001</c:v>
                </c:pt>
                <c:pt idx="1190">
                  <c:v>11.900000000000091</c:v>
                </c:pt>
                <c:pt idx="1191">
                  <c:v>11.910000000000082</c:v>
                </c:pt>
                <c:pt idx="1192">
                  <c:v>11.920000000000073</c:v>
                </c:pt>
                <c:pt idx="1193">
                  <c:v>11.930000000000064</c:v>
                </c:pt>
                <c:pt idx="1194">
                  <c:v>11.940000000000055</c:v>
                </c:pt>
                <c:pt idx="1195">
                  <c:v>11.950000000000045</c:v>
                </c:pt>
                <c:pt idx="1196">
                  <c:v>11.960000000000036</c:v>
                </c:pt>
                <c:pt idx="1197">
                  <c:v>11.970000000000027</c:v>
                </c:pt>
                <c:pt idx="1198">
                  <c:v>11.980000000000018</c:v>
                </c:pt>
                <c:pt idx="1199">
                  <c:v>11.990000000000009</c:v>
                </c:pt>
                <c:pt idx="1200">
                  <c:v>12</c:v>
                </c:pt>
                <c:pt idx="1201">
                  <c:v>12.009999999999991</c:v>
                </c:pt>
                <c:pt idx="1202">
                  <c:v>12.019999999999982</c:v>
                </c:pt>
                <c:pt idx="1203">
                  <c:v>12.029999999999973</c:v>
                </c:pt>
                <c:pt idx="1204">
                  <c:v>12.040000000000191</c:v>
                </c:pt>
                <c:pt idx="1205">
                  <c:v>12.050000000000182</c:v>
                </c:pt>
                <c:pt idx="1206">
                  <c:v>12.060000000000173</c:v>
                </c:pt>
                <c:pt idx="1207">
                  <c:v>12.070000000000164</c:v>
                </c:pt>
                <c:pt idx="1208">
                  <c:v>12.080000000000155</c:v>
                </c:pt>
                <c:pt idx="1209">
                  <c:v>12.090000000000146</c:v>
                </c:pt>
                <c:pt idx="1210">
                  <c:v>12.100000000000136</c:v>
                </c:pt>
                <c:pt idx="1211">
                  <c:v>12.110000000000127</c:v>
                </c:pt>
                <c:pt idx="1212">
                  <c:v>12.120000000000118</c:v>
                </c:pt>
                <c:pt idx="1213">
                  <c:v>12.130000000000109</c:v>
                </c:pt>
                <c:pt idx="1214">
                  <c:v>12.1400000000001</c:v>
                </c:pt>
                <c:pt idx="1215">
                  <c:v>12.150000000000091</c:v>
                </c:pt>
                <c:pt idx="1216">
                  <c:v>12.160000000000082</c:v>
                </c:pt>
                <c:pt idx="1217">
                  <c:v>12.170000000000073</c:v>
                </c:pt>
                <c:pt idx="1218">
                  <c:v>12.180000000000064</c:v>
                </c:pt>
                <c:pt idx="1219">
                  <c:v>12.190000000000055</c:v>
                </c:pt>
                <c:pt idx="1220">
                  <c:v>12.200000000000045</c:v>
                </c:pt>
                <c:pt idx="1221">
                  <c:v>12.210000000000036</c:v>
                </c:pt>
                <c:pt idx="1222">
                  <c:v>12.220000000000027</c:v>
                </c:pt>
                <c:pt idx="1223">
                  <c:v>12.230000000000018</c:v>
                </c:pt>
                <c:pt idx="1224">
                  <c:v>12.240000000000009</c:v>
                </c:pt>
                <c:pt idx="1225">
                  <c:v>12.25</c:v>
                </c:pt>
                <c:pt idx="1226">
                  <c:v>12.259999999999991</c:v>
                </c:pt>
                <c:pt idx="1227">
                  <c:v>12.269999999999982</c:v>
                </c:pt>
                <c:pt idx="1228">
                  <c:v>12.279999999999973</c:v>
                </c:pt>
                <c:pt idx="1229">
                  <c:v>12.290000000000191</c:v>
                </c:pt>
                <c:pt idx="1230">
                  <c:v>12.300000000000182</c:v>
                </c:pt>
                <c:pt idx="1231">
                  <c:v>12.310000000000173</c:v>
                </c:pt>
                <c:pt idx="1232">
                  <c:v>12.320000000000164</c:v>
                </c:pt>
                <c:pt idx="1233">
                  <c:v>12.330000000000155</c:v>
                </c:pt>
                <c:pt idx="1234">
                  <c:v>12.340000000000146</c:v>
                </c:pt>
                <c:pt idx="1235">
                  <c:v>12.350000000000136</c:v>
                </c:pt>
                <c:pt idx="1236">
                  <c:v>12.360000000000127</c:v>
                </c:pt>
                <c:pt idx="1237">
                  <c:v>12.370000000000118</c:v>
                </c:pt>
                <c:pt idx="1238">
                  <c:v>12.380000000000109</c:v>
                </c:pt>
                <c:pt idx="1239">
                  <c:v>12.3900000000001</c:v>
                </c:pt>
                <c:pt idx="1240">
                  <c:v>12.400000000000091</c:v>
                </c:pt>
                <c:pt idx="1241">
                  <c:v>12.410000000000082</c:v>
                </c:pt>
                <c:pt idx="1242">
                  <c:v>12.420000000000073</c:v>
                </c:pt>
                <c:pt idx="1243">
                  <c:v>12.430000000000064</c:v>
                </c:pt>
                <c:pt idx="1244">
                  <c:v>12.440000000000055</c:v>
                </c:pt>
                <c:pt idx="1245">
                  <c:v>12.450000000000045</c:v>
                </c:pt>
                <c:pt idx="1246">
                  <c:v>12.460000000000036</c:v>
                </c:pt>
                <c:pt idx="1247">
                  <c:v>12.470000000000027</c:v>
                </c:pt>
                <c:pt idx="1248">
                  <c:v>12.480000000000018</c:v>
                </c:pt>
                <c:pt idx="1249">
                  <c:v>12.490000000000009</c:v>
                </c:pt>
                <c:pt idx="1250">
                  <c:v>12.5</c:v>
                </c:pt>
                <c:pt idx="1251">
                  <c:v>12.509999999999991</c:v>
                </c:pt>
                <c:pt idx="1252">
                  <c:v>12.519999999999982</c:v>
                </c:pt>
                <c:pt idx="1253">
                  <c:v>12.529999999999973</c:v>
                </c:pt>
                <c:pt idx="1254">
                  <c:v>12.540000000000191</c:v>
                </c:pt>
                <c:pt idx="1255">
                  <c:v>12.550000000000182</c:v>
                </c:pt>
                <c:pt idx="1256">
                  <c:v>12.560000000000173</c:v>
                </c:pt>
                <c:pt idx="1257">
                  <c:v>12.570000000000164</c:v>
                </c:pt>
                <c:pt idx="1258">
                  <c:v>12.580000000000155</c:v>
                </c:pt>
                <c:pt idx="1259">
                  <c:v>12.590000000000146</c:v>
                </c:pt>
                <c:pt idx="1260">
                  <c:v>12.600000000000136</c:v>
                </c:pt>
                <c:pt idx="1261">
                  <c:v>12.610000000000127</c:v>
                </c:pt>
                <c:pt idx="1262">
                  <c:v>12.620000000000118</c:v>
                </c:pt>
                <c:pt idx="1263">
                  <c:v>12.630000000000109</c:v>
                </c:pt>
                <c:pt idx="1264">
                  <c:v>12.6400000000001</c:v>
                </c:pt>
                <c:pt idx="1265">
                  <c:v>12.650000000000091</c:v>
                </c:pt>
                <c:pt idx="1266">
                  <c:v>12.660000000000082</c:v>
                </c:pt>
                <c:pt idx="1267">
                  <c:v>12.670000000000073</c:v>
                </c:pt>
                <c:pt idx="1268">
                  <c:v>12.680000000000064</c:v>
                </c:pt>
                <c:pt idx="1269">
                  <c:v>12.690000000000055</c:v>
                </c:pt>
                <c:pt idx="1270">
                  <c:v>12.700000000000045</c:v>
                </c:pt>
                <c:pt idx="1271">
                  <c:v>12.710000000000036</c:v>
                </c:pt>
                <c:pt idx="1272">
                  <c:v>12.720000000000027</c:v>
                </c:pt>
                <c:pt idx="1273">
                  <c:v>12.730000000000018</c:v>
                </c:pt>
                <c:pt idx="1274">
                  <c:v>12.740000000000009</c:v>
                </c:pt>
                <c:pt idx="1275">
                  <c:v>12.75</c:v>
                </c:pt>
                <c:pt idx="1276">
                  <c:v>12.759999999999991</c:v>
                </c:pt>
                <c:pt idx="1277">
                  <c:v>12.769999999999982</c:v>
                </c:pt>
                <c:pt idx="1278">
                  <c:v>12.779999999999973</c:v>
                </c:pt>
                <c:pt idx="1279">
                  <c:v>12.790000000000191</c:v>
                </c:pt>
                <c:pt idx="1280">
                  <c:v>12.800000000000182</c:v>
                </c:pt>
                <c:pt idx="1281">
                  <c:v>12.810000000000173</c:v>
                </c:pt>
                <c:pt idx="1282">
                  <c:v>12.820000000000164</c:v>
                </c:pt>
                <c:pt idx="1283">
                  <c:v>12.830000000000155</c:v>
                </c:pt>
                <c:pt idx="1284">
                  <c:v>12.840000000000146</c:v>
                </c:pt>
                <c:pt idx="1285">
                  <c:v>12.850000000000136</c:v>
                </c:pt>
                <c:pt idx="1286">
                  <c:v>12.860000000000127</c:v>
                </c:pt>
                <c:pt idx="1287">
                  <c:v>12.870000000000118</c:v>
                </c:pt>
                <c:pt idx="1288">
                  <c:v>12.880000000000109</c:v>
                </c:pt>
                <c:pt idx="1289">
                  <c:v>12.8900000000001</c:v>
                </c:pt>
                <c:pt idx="1290">
                  <c:v>12.900000000000091</c:v>
                </c:pt>
                <c:pt idx="1291">
                  <c:v>12.910000000000082</c:v>
                </c:pt>
                <c:pt idx="1292">
                  <c:v>12.920000000000073</c:v>
                </c:pt>
                <c:pt idx="1293">
                  <c:v>12.930000000000064</c:v>
                </c:pt>
                <c:pt idx="1294">
                  <c:v>12.940000000000055</c:v>
                </c:pt>
                <c:pt idx="1295">
                  <c:v>12.950000000000045</c:v>
                </c:pt>
                <c:pt idx="1296">
                  <c:v>12.960000000000036</c:v>
                </c:pt>
                <c:pt idx="1297">
                  <c:v>12.970000000000027</c:v>
                </c:pt>
                <c:pt idx="1298">
                  <c:v>12.980000000000018</c:v>
                </c:pt>
                <c:pt idx="1299">
                  <c:v>12.990000000000009</c:v>
                </c:pt>
                <c:pt idx="1300">
                  <c:v>13</c:v>
                </c:pt>
                <c:pt idx="1301">
                  <c:v>13.009999999999991</c:v>
                </c:pt>
                <c:pt idx="1302">
                  <c:v>13.019999999999982</c:v>
                </c:pt>
                <c:pt idx="1303">
                  <c:v>13.029999999999973</c:v>
                </c:pt>
                <c:pt idx="1304">
                  <c:v>13.040000000000191</c:v>
                </c:pt>
                <c:pt idx="1305">
                  <c:v>13.050000000000182</c:v>
                </c:pt>
                <c:pt idx="1306">
                  <c:v>13.060000000000173</c:v>
                </c:pt>
                <c:pt idx="1307">
                  <c:v>13.070000000000164</c:v>
                </c:pt>
                <c:pt idx="1308">
                  <c:v>13.080000000000155</c:v>
                </c:pt>
                <c:pt idx="1309">
                  <c:v>13.090000000000146</c:v>
                </c:pt>
                <c:pt idx="1310">
                  <c:v>13.100000000000136</c:v>
                </c:pt>
                <c:pt idx="1311">
                  <c:v>13.110000000000127</c:v>
                </c:pt>
                <c:pt idx="1312">
                  <c:v>13.120000000000118</c:v>
                </c:pt>
                <c:pt idx="1313">
                  <c:v>13.130000000000109</c:v>
                </c:pt>
                <c:pt idx="1314">
                  <c:v>13.1400000000001</c:v>
                </c:pt>
                <c:pt idx="1315">
                  <c:v>13.150000000000091</c:v>
                </c:pt>
                <c:pt idx="1316">
                  <c:v>13.160000000000082</c:v>
                </c:pt>
                <c:pt idx="1317">
                  <c:v>13.170000000000073</c:v>
                </c:pt>
                <c:pt idx="1318">
                  <c:v>13.180000000000064</c:v>
                </c:pt>
                <c:pt idx="1319">
                  <c:v>13.190000000000055</c:v>
                </c:pt>
                <c:pt idx="1320">
                  <c:v>13.200000000000045</c:v>
                </c:pt>
                <c:pt idx="1321">
                  <c:v>13.210000000000036</c:v>
                </c:pt>
                <c:pt idx="1322">
                  <c:v>13.220000000000027</c:v>
                </c:pt>
                <c:pt idx="1323">
                  <c:v>13.230000000000018</c:v>
                </c:pt>
                <c:pt idx="1324">
                  <c:v>13.240000000000009</c:v>
                </c:pt>
                <c:pt idx="1325">
                  <c:v>13.25</c:v>
                </c:pt>
                <c:pt idx="1326">
                  <c:v>13.259999999999991</c:v>
                </c:pt>
                <c:pt idx="1327">
                  <c:v>13.269999999999982</c:v>
                </c:pt>
                <c:pt idx="1328">
                  <c:v>13.279999999999973</c:v>
                </c:pt>
                <c:pt idx="1329">
                  <c:v>13.290000000000191</c:v>
                </c:pt>
                <c:pt idx="1330">
                  <c:v>13.300000000000182</c:v>
                </c:pt>
                <c:pt idx="1331">
                  <c:v>13.310000000000173</c:v>
                </c:pt>
                <c:pt idx="1332">
                  <c:v>13.320000000000164</c:v>
                </c:pt>
                <c:pt idx="1333">
                  <c:v>13.330000000000155</c:v>
                </c:pt>
                <c:pt idx="1334">
                  <c:v>13.340000000000146</c:v>
                </c:pt>
                <c:pt idx="1335">
                  <c:v>13.350000000000136</c:v>
                </c:pt>
                <c:pt idx="1336">
                  <c:v>13.360000000000127</c:v>
                </c:pt>
                <c:pt idx="1337">
                  <c:v>13.370000000000118</c:v>
                </c:pt>
                <c:pt idx="1338">
                  <c:v>13.380000000000109</c:v>
                </c:pt>
                <c:pt idx="1339">
                  <c:v>13.3900000000001</c:v>
                </c:pt>
                <c:pt idx="1340">
                  <c:v>13.400000000000091</c:v>
                </c:pt>
                <c:pt idx="1341">
                  <c:v>13.410000000000082</c:v>
                </c:pt>
                <c:pt idx="1342">
                  <c:v>13.420000000000073</c:v>
                </c:pt>
                <c:pt idx="1343">
                  <c:v>13.430000000000064</c:v>
                </c:pt>
                <c:pt idx="1344">
                  <c:v>13.440000000000055</c:v>
                </c:pt>
                <c:pt idx="1345">
                  <c:v>13.450000000000045</c:v>
                </c:pt>
                <c:pt idx="1346">
                  <c:v>13.460000000000036</c:v>
                </c:pt>
                <c:pt idx="1347">
                  <c:v>13.470000000000027</c:v>
                </c:pt>
                <c:pt idx="1348">
                  <c:v>13.480000000000018</c:v>
                </c:pt>
                <c:pt idx="1349">
                  <c:v>13.490000000000009</c:v>
                </c:pt>
                <c:pt idx="1350">
                  <c:v>13.5</c:v>
                </c:pt>
                <c:pt idx="1351">
                  <c:v>13.509999999999991</c:v>
                </c:pt>
                <c:pt idx="1352">
                  <c:v>13.519999999999982</c:v>
                </c:pt>
                <c:pt idx="1353">
                  <c:v>13.529999999999973</c:v>
                </c:pt>
                <c:pt idx="1354">
                  <c:v>13.540000000000191</c:v>
                </c:pt>
                <c:pt idx="1355">
                  <c:v>13.550000000000182</c:v>
                </c:pt>
                <c:pt idx="1356">
                  <c:v>13.560000000000173</c:v>
                </c:pt>
                <c:pt idx="1357">
                  <c:v>13.570000000000164</c:v>
                </c:pt>
                <c:pt idx="1358">
                  <c:v>13.580000000000155</c:v>
                </c:pt>
                <c:pt idx="1359">
                  <c:v>13.590000000000146</c:v>
                </c:pt>
                <c:pt idx="1360">
                  <c:v>13.600000000000136</c:v>
                </c:pt>
                <c:pt idx="1361">
                  <c:v>13.610000000000127</c:v>
                </c:pt>
                <c:pt idx="1362">
                  <c:v>13.620000000000118</c:v>
                </c:pt>
                <c:pt idx="1363">
                  <c:v>13.630000000000109</c:v>
                </c:pt>
                <c:pt idx="1364">
                  <c:v>13.6400000000001</c:v>
                </c:pt>
                <c:pt idx="1365">
                  <c:v>13.650000000000091</c:v>
                </c:pt>
                <c:pt idx="1366">
                  <c:v>13.660000000000082</c:v>
                </c:pt>
                <c:pt idx="1367">
                  <c:v>13.670000000000073</c:v>
                </c:pt>
                <c:pt idx="1368">
                  <c:v>13.680000000000064</c:v>
                </c:pt>
                <c:pt idx="1369">
                  <c:v>13.690000000000055</c:v>
                </c:pt>
                <c:pt idx="1370">
                  <c:v>13.700000000000045</c:v>
                </c:pt>
                <c:pt idx="1371">
                  <c:v>13.710000000000036</c:v>
                </c:pt>
                <c:pt idx="1372">
                  <c:v>13.720000000000027</c:v>
                </c:pt>
                <c:pt idx="1373">
                  <c:v>13.730000000000018</c:v>
                </c:pt>
                <c:pt idx="1374">
                  <c:v>13.740000000000009</c:v>
                </c:pt>
                <c:pt idx="1375">
                  <c:v>13.75</c:v>
                </c:pt>
                <c:pt idx="1376">
                  <c:v>13.759999999999991</c:v>
                </c:pt>
                <c:pt idx="1377">
                  <c:v>13.769999999999982</c:v>
                </c:pt>
                <c:pt idx="1378">
                  <c:v>13.779999999999973</c:v>
                </c:pt>
                <c:pt idx="1379">
                  <c:v>13.790000000000191</c:v>
                </c:pt>
                <c:pt idx="1380">
                  <c:v>13.800000000000182</c:v>
                </c:pt>
                <c:pt idx="1381">
                  <c:v>13.810000000000173</c:v>
                </c:pt>
                <c:pt idx="1382">
                  <c:v>13.820000000000164</c:v>
                </c:pt>
                <c:pt idx="1383">
                  <c:v>13.830000000000155</c:v>
                </c:pt>
                <c:pt idx="1384">
                  <c:v>13.840000000000146</c:v>
                </c:pt>
                <c:pt idx="1385">
                  <c:v>13.850000000000136</c:v>
                </c:pt>
                <c:pt idx="1386">
                  <c:v>13.860000000000127</c:v>
                </c:pt>
                <c:pt idx="1387">
                  <c:v>13.870000000000118</c:v>
                </c:pt>
                <c:pt idx="1388">
                  <c:v>13.880000000000109</c:v>
                </c:pt>
                <c:pt idx="1389">
                  <c:v>13.8900000000001</c:v>
                </c:pt>
                <c:pt idx="1390">
                  <c:v>13.900000000000091</c:v>
                </c:pt>
                <c:pt idx="1391">
                  <c:v>13.910000000000082</c:v>
                </c:pt>
                <c:pt idx="1392">
                  <c:v>13.920000000000073</c:v>
                </c:pt>
                <c:pt idx="1393">
                  <c:v>13.930000000000064</c:v>
                </c:pt>
                <c:pt idx="1394">
                  <c:v>13.940000000000055</c:v>
                </c:pt>
                <c:pt idx="1395">
                  <c:v>13.950000000000045</c:v>
                </c:pt>
                <c:pt idx="1396">
                  <c:v>13.960000000000036</c:v>
                </c:pt>
                <c:pt idx="1397">
                  <c:v>13.970000000000027</c:v>
                </c:pt>
                <c:pt idx="1398">
                  <c:v>13.980000000000018</c:v>
                </c:pt>
                <c:pt idx="1399">
                  <c:v>13.990000000000009</c:v>
                </c:pt>
                <c:pt idx="1400">
                  <c:v>14</c:v>
                </c:pt>
                <c:pt idx="1401">
                  <c:v>14.009999999999991</c:v>
                </c:pt>
                <c:pt idx="1402">
                  <c:v>14.019999999999982</c:v>
                </c:pt>
                <c:pt idx="1403">
                  <c:v>14.029999999999973</c:v>
                </c:pt>
                <c:pt idx="1404">
                  <c:v>14.040000000000191</c:v>
                </c:pt>
                <c:pt idx="1405">
                  <c:v>14.050000000000182</c:v>
                </c:pt>
                <c:pt idx="1406">
                  <c:v>14.060000000000173</c:v>
                </c:pt>
                <c:pt idx="1407">
                  <c:v>14.070000000000164</c:v>
                </c:pt>
                <c:pt idx="1408">
                  <c:v>14.080000000000155</c:v>
                </c:pt>
                <c:pt idx="1409">
                  <c:v>14.090000000000146</c:v>
                </c:pt>
                <c:pt idx="1410">
                  <c:v>14.100000000000136</c:v>
                </c:pt>
                <c:pt idx="1411">
                  <c:v>14.110000000000127</c:v>
                </c:pt>
                <c:pt idx="1412">
                  <c:v>14.120000000000118</c:v>
                </c:pt>
                <c:pt idx="1413">
                  <c:v>14.130000000000109</c:v>
                </c:pt>
                <c:pt idx="1414">
                  <c:v>14.1400000000001</c:v>
                </c:pt>
                <c:pt idx="1415">
                  <c:v>14.150000000000091</c:v>
                </c:pt>
                <c:pt idx="1416">
                  <c:v>14.160000000000082</c:v>
                </c:pt>
                <c:pt idx="1417">
                  <c:v>14.170000000000073</c:v>
                </c:pt>
                <c:pt idx="1418">
                  <c:v>14.180000000000064</c:v>
                </c:pt>
                <c:pt idx="1419">
                  <c:v>14.190000000000055</c:v>
                </c:pt>
                <c:pt idx="1420">
                  <c:v>14.200000000000045</c:v>
                </c:pt>
                <c:pt idx="1421">
                  <c:v>14.210000000000036</c:v>
                </c:pt>
                <c:pt idx="1422">
                  <c:v>14.220000000000027</c:v>
                </c:pt>
                <c:pt idx="1423">
                  <c:v>14.230000000000018</c:v>
                </c:pt>
                <c:pt idx="1424">
                  <c:v>14.240000000000009</c:v>
                </c:pt>
                <c:pt idx="1425">
                  <c:v>14.25</c:v>
                </c:pt>
                <c:pt idx="1426">
                  <c:v>14.259999999999991</c:v>
                </c:pt>
                <c:pt idx="1427">
                  <c:v>14.269999999999982</c:v>
                </c:pt>
                <c:pt idx="1428">
                  <c:v>14.279999999999973</c:v>
                </c:pt>
                <c:pt idx="1429">
                  <c:v>14.290000000000191</c:v>
                </c:pt>
                <c:pt idx="1430">
                  <c:v>14.300000000000182</c:v>
                </c:pt>
                <c:pt idx="1431">
                  <c:v>14.310000000000173</c:v>
                </c:pt>
                <c:pt idx="1432">
                  <c:v>14.320000000000164</c:v>
                </c:pt>
                <c:pt idx="1433">
                  <c:v>14.330000000000155</c:v>
                </c:pt>
                <c:pt idx="1434">
                  <c:v>14.340000000000146</c:v>
                </c:pt>
                <c:pt idx="1435">
                  <c:v>14.350000000000136</c:v>
                </c:pt>
                <c:pt idx="1436">
                  <c:v>14.360000000000127</c:v>
                </c:pt>
                <c:pt idx="1437">
                  <c:v>14.370000000000118</c:v>
                </c:pt>
                <c:pt idx="1438">
                  <c:v>14.380000000000109</c:v>
                </c:pt>
                <c:pt idx="1439">
                  <c:v>14.3900000000001</c:v>
                </c:pt>
                <c:pt idx="1440">
                  <c:v>14.400000000000091</c:v>
                </c:pt>
                <c:pt idx="1441">
                  <c:v>14.410000000000082</c:v>
                </c:pt>
                <c:pt idx="1442">
                  <c:v>14.420000000000073</c:v>
                </c:pt>
                <c:pt idx="1443">
                  <c:v>14.430000000000064</c:v>
                </c:pt>
                <c:pt idx="1444">
                  <c:v>14.440000000000055</c:v>
                </c:pt>
                <c:pt idx="1445">
                  <c:v>14.450000000000045</c:v>
                </c:pt>
                <c:pt idx="1446">
                  <c:v>14.460000000000036</c:v>
                </c:pt>
                <c:pt idx="1447">
                  <c:v>14.470000000000027</c:v>
                </c:pt>
                <c:pt idx="1448">
                  <c:v>14.480000000000018</c:v>
                </c:pt>
                <c:pt idx="1449">
                  <c:v>14.490000000000009</c:v>
                </c:pt>
                <c:pt idx="1450">
                  <c:v>14.5</c:v>
                </c:pt>
                <c:pt idx="1451">
                  <c:v>14.509999999999991</c:v>
                </c:pt>
                <c:pt idx="1452">
                  <c:v>14.519999999999982</c:v>
                </c:pt>
                <c:pt idx="1453">
                  <c:v>14.529999999999973</c:v>
                </c:pt>
                <c:pt idx="1454">
                  <c:v>14.540000000000191</c:v>
                </c:pt>
                <c:pt idx="1455">
                  <c:v>14.550000000000182</c:v>
                </c:pt>
                <c:pt idx="1456">
                  <c:v>14.560000000000173</c:v>
                </c:pt>
                <c:pt idx="1457">
                  <c:v>14.570000000000164</c:v>
                </c:pt>
                <c:pt idx="1458">
                  <c:v>14.580000000000155</c:v>
                </c:pt>
                <c:pt idx="1459">
                  <c:v>14.590000000000146</c:v>
                </c:pt>
                <c:pt idx="1460">
                  <c:v>14.600000000000136</c:v>
                </c:pt>
                <c:pt idx="1461">
                  <c:v>14.610000000000127</c:v>
                </c:pt>
                <c:pt idx="1462">
                  <c:v>14.620000000000118</c:v>
                </c:pt>
                <c:pt idx="1463">
                  <c:v>14.630000000000109</c:v>
                </c:pt>
                <c:pt idx="1464">
                  <c:v>14.6400000000001</c:v>
                </c:pt>
                <c:pt idx="1465">
                  <c:v>14.650000000000091</c:v>
                </c:pt>
                <c:pt idx="1466">
                  <c:v>14.660000000000082</c:v>
                </c:pt>
                <c:pt idx="1467">
                  <c:v>14.670000000000073</c:v>
                </c:pt>
                <c:pt idx="1468">
                  <c:v>14.680000000000064</c:v>
                </c:pt>
                <c:pt idx="1469">
                  <c:v>14.690000000000055</c:v>
                </c:pt>
                <c:pt idx="1470">
                  <c:v>14.700000000000045</c:v>
                </c:pt>
                <c:pt idx="1471">
                  <c:v>14.710000000000036</c:v>
                </c:pt>
                <c:pt idx="1472">
                  <c:v>14.720000000000027</c:v>
                </c:pt>
                <c:pt idx="1473">
                  <c:v>14.730000000000018</c:v>
                </c:pt>
                <c:pt idx="1474">
                  <c:v>14.740000000000009</c:v>
                </c:pt>
                <c:pt idx="1475">
                  <c:v>14.75</c:v>
                </c:pt>
                <c:pt idx="1476">
                  <c:v>14.759999999999991</c:v>
                </c:pt>
                <c:pt idx="1477">
                  <c:v>14.769999999999982</c:v>
                </c:pt>
                <c:pt idx="1478">
                  <c:v>14.779999999999973</c:v>
                </c:pt>
                <c:pt idx="1479">
                  <c:v>14.790000000000191</c:v>
                </c:pt>
                <c:pt idx="1480">
                  <c:v>14.800000000000182</c:v>
                </c:pt>
                <c:pt idx="1481">
                  <c:v>14.810000000000173</c:v>
                </c:pt>
                <c:pt idx="1482">
                  <c:v>14.820000000000164</c:v>
                </c:pt>
                <c:pt idx="1483">
                  <c:v>14.830000000000155</c:v>
                </c:pt>
                <c:pt idx="1484">
                  <c:v>14.840000000000146</c:v>
                </c:pt>
                <c:pt idx="1485">
                  <c:v>14.850000000000136</c:v>
                </c:pt>
                <c:pt idx="1486">
                  <c:v>14.860000000000127</c:v>
                </c:pt>
                <c:pt idx="1487">
                  <c:v>14.870000000000118</c:v>
                </c:pt>
                <c:pt idx="1488">
                  <c:v>14.880000000000109</c:v>
                </c:pt>
                <c:pt idx="1489">
                  <c:v>14.8900000000001</c:v>
                </c:pt>
                <c:pt idx="1490">
                  <c:v>14.900000000000091</c:v>
                </c:pt>
                <c:pt idx="1491">
                  <c:v>14.910000000000082</c:v>
                </c:pt>
                <c:pt idx="1492">
                  <c:v>14.920000000000073</c:v>
                </c:pt>
                <c:pt idx="1493">
                  <c:v>14.930000000000064</c:v>
                </c:pt>
                <c:pt idx="1494">
                  <c:v>14.940000000000055</c:v>
                </c:pt>
                <c:pt idx="1495">
                  <c:v>14.950000000000045</c:v>
                </c:pt>
                <c:pt idx="1496">
                  <c:v>14.960000000000036</c:v>
                </c:pt>
                <c:pt idx="1497">
                  <c:v>14.970000000000027</c:v>
                </c:pt>
                <c:pt idx="1498">
                  <c:v>14.980000000000018</c:v>
                </c:pt>
                <c:pt idx="1499">
                  <c:v>14.990000000000009</c:v>
                </c:pt>
                <c:pt idx="1500">
                  <c:v>15</c:v>
                </c:pt>
                <c:pt idx="1501">
                  <c:v>15.009999999999991</c:v>
                </c:pt>
                <c:pt idx="1502">
                  <c:v>15.019999999999982</c:v>
                </c:pt>
                <c:pt idx="1503">
                  <c:v>15.029999999999973</c:v>
                </c:pt>
                <c:pt idx="1504">
                  <c:v>15.040000000000191</c:v>
                </c:pt>
                <c:pt idx="1505">
                  <c:v>15.050000000000182</c:v>
                </c:pt>
                <c:pt idx="1506">
                  <c:v>15.060000000000173</c:v>
                </c:pt>
                <c:pt idx="1507">
                  <c:v>15.070000000000164</c:v>
                </c:pt>
                <c:pt idx="1508">
                  <c:v>15.080000000000155</c:v>
                </c:pt>
                <c:pt idx="1509">
                  <c:v>15.090000000000146</c:v>
                </c:pt>
                <c:pt idx="1510">
                  <c:v>15.100000000000136</c:v>
                </c:pt>
                <c:pt idx="1511">
                  <c:v>15.110000000000127</c:v>
                </c:pt>
                <c:pt idx="1512">
                  <c:v>15.120000000000118</c:v>
                </c:pt>
                <c:pt idx="1513">
                  <c:v>15.130000000000109</c:v>
                </c:pt>
                <c:pt idx="1514">
                  <c:v>15.1400000000001</c:v>
                </c:pt>
                <c:pt idx="1515">
                  <c:v>15.150000000000091</c:v>
                </c:pt>
                <c:pt idx="1516">
                  <c:v>15.160000000000082</c:v>
                </c:pt>
                <c:pt idx="1517">
                  <c:v>15.170000000000073</c:v>
                </c:pt>
                <c:pt idx="1518">
                  <c:v>15.180000000000064</c:v>
                </c:pt>
                <c:pt idx="1519">
                  <c:v>15.190000000000055</c:v>
                </c:pt>
                <c:pt idx="1520">
                  <c:v>15.200000000000045</c:v>
                </c:pt>
                <c:pt idx="1521">
                  <c:v>15.210000000000036</c:v>
                </c:pt>
                <c:pt idx="1522">
                  <c:v>15.220000000000027</c:v>
                </c:pt>
                <c:pt idx="1523">
                  <c:v>15.230000000000018</c:v>
                </c:pt>
                <c:pt idx="1524">
                  <c:v>15.240000000000009</c:v>
                </c:pt>
                <c:pt idx="1525">
                  <c:v>15.25</c:v>
                </c:pt>
                <c:pt idx="1526">
                  <c:v>15.259999999999991</c:v>
                </c:pt>
                <c:pt idx="1527">
                  <c:v>15.269999999999982</c:v>
                </c:pt>
                <c:pt idx="1528">
                  <c:v>15.279999999999973</c:v>
                </c:pt>
                <c:pt idx="1529">
                  <c:v>15.290000000000191</c:v>
                </c:pt>
                <c:pt idx="1530">
                  <c:v>15.300000000000182</c:v>
                </c:pt>
                <c:pt idx="1531">
                  <c:v>15.310000000000173</c:v>
                </c:pt>
                <c:pt idx="1532">
                  <c:v>15.320000000000164</c:v>
                </c:pt>
                <c:pt idx="1533">
                  <c:v>15.330000000000155</c:v>
                </c:pt>
                <c:pt idx="1534">
                  <c:v>15.340000000000146</c:v>
                </c:pt>
                <c:pt idx="1535">
                  <c:v>15.350000000000136</c:v>
                </c:pt>
                <c:pt idx="1536">
                  <c:v>15.360000000000127</c:v>
                </c:pt>
                <c:pt idx="1537">
                  <c:v>15.370000000000118</c:v>
                </c:pt>
                <c:pt idx="1538">
                  <c:v>15.380000000000109</c:v>
                </c:pt>
                <c:pt idx="1539">
                  <c:v>15.3900000000001</c:v>
                </c:pt>
                <c:pt idx="1540">
                  <c:v>15.400000000000091</c:v>
                </c:pt>
                <c:pt idx="1541">
                  <c:v>15.410000000000082</c:v>
                </c:pt>
                <c:pt idx="1542">
                  <c:v>15.420000000000073</c:v>
                </c:pt>
                <c:pt idx="1543">
                  <c:v>15.430000000000064</c:v>
                </c:pt>
                <c:pt idx="1544">
                  <c:v>15.440000000000055</c:v>
                </c:pt>
                <c:pt idx="1545">
                  <c:v>15.450000000000045</c:v>
                </c:pt>
                <c:pt idx="1546">
                  <c:v>15.460000000000036</c:v>
                </c:pt>
                <c:pt idx="1547">
                  <c:v>15.470000000000027</c:v>
                </c:pt>
                <c:pt idx="1548">
                  <c:v>15.480000000000018</c:v>
                </c:pt>
                <c:pt idx="1549">
                  <c:v>15.490000000000009</c:v>
                </c:pt>
                <c:pt idx="1550">
                  <c:v>15.5</c:v>
                </c:pt>
                <c:pt idx="1551">
                  <c:v>15.509999999999991</c:v>
                </c:pt>
                <c:pt idx="1552">
                  <c:v>15.519999999999982</c:v>
                </c:pt>
                <c:pt idx="1553">
                  <c:v>15.529999999999973</c:v>
                </c:pt>
                <c:pt idx="1554">
                  <c:v>15.540000000000191</c:v>
                </c:pt>
                <c:pt idx="1555">
                  <c:v>15.550000000000182</c:v>
                </c:pt>
                <c:pt idx="1556">
                  <c:v>15.560000000000173</c:v>
                </c:pt>
                <c:pt idx="1557">
                  <c:v>15.570000000000164</c:v>
                </c:pt>
                <c:pt idx="1558">
                  <c:v>15.580000000000155</c:v>
                </c:pt>
                <c:pt idx="1559">
                  <c:v>15.590000000000146</c:v>
                </c:pt>
                <c:pt idx="1560">
                  <c:v>15.600000000000136</c:v>
                </c:pt>
                <c:pt idx="1561">
                  <c:v>15.610000000000127</c:v>
                </c:pt>
                <c:pt idx="1562">
                  <c:v>15.620000000000118</c:v>
                </c:pt>
                <c:pt idx="1563">
                  <c:v>15.630000000000109</c:v>
                </c:pt>
                <c:pt idx="1564">
                  <c:v>15.6400000000001</c:v>
                </c:pt>
                <c:pt idx="1565">
                  <c:v>15.650000000000091</c:v>
                </c:pt>
                <c:pt idx="1566">
                  <c:v>15.660000000000082</c:v>
                </c:pt>
                <c:pt idx="1567">
                  <c:v>15.670000000000073</c:v>
                </c:pt>
                <c:pt idx="1568">
                  <c:v>15.680000000000064</c:v>
                </c:pt>
                <c:pt idx="1569">
                  <c:v>15.690000000000055</c:v>
                </c:pt>
                <c:pt idx="1570">
                  <c:v>15.700000000000045</c:v>
                </c:pt>
                <c:pt idx="1571">
                  <c:v>15.710000000000036</c:v>
                </c:pt>
                <c:pt idx="1572">
                  <c:v>15.720000000000027</c:v>
                </c:pt>
                <c:pt idx="1573">
                  <c:v>15.730000000000018</c:v>
                </c:pt>
                <c:pt idx="1574">
                  <c:v>15.740000000000009</c:v>
                </c:pt>
                <c:pt idx="1575">
                  <c:v>15.75</c:v>
                </c:pt>
                <c:pt idx="1576">
                  <c:v>15.759999999999991</c:v>
                </c:pt>
                <c:pt idx="1577">
                  <c:v>15.769999999999982</c:v>
                </c:pt>
                <c:pt idx="1578">
                  <c:v>15.779999999999973</c:v>
                </c:pt>
                <c:pt idx="1579">
                  <c:v>15.790000000000191</c:v>
                </c:pt>
                <c:pt idx="1580">
                  <c:v>15.800000000000182</c:v>
                </c:pt>
                <c:pt idx="1581">
                  <c:v>15.810000000000173</c:v>
                </c:pt>
                <c:pt idx="1582">
                  <c:v>15.820000000000164</c:v>
                </c:pt>
                <c:pt idx="1583">
                  <c:v>15.830000000000155</c:v>
                </c:pt>
                <c:pt idx="1584">
                  <c:v>15.840000000000146</c:v>
                </c:pt>
                <c:pt idx="1585">
                  <c:v>15.850000000000136</c:v>
                </c:pt>
                <c:pt idx="1586">
                  <c:v>15.860000000000127</c:v>
                </c:pt>
                <c:pt idx="1587">
                  <c:v>15.870000000000118</c:v>
                </c:pt>
                <c:pt idx="1588">
                  <c:v>15.880000000000109</c:v>
                </c:pt>
                <c:pt idx="1589">
                  <c:v>15.8900000000001</c:v>
                </c:pt>
                <c:pt idx="1590">
                  <c:v>15.900000000000091</c:v>
                </c:pt>
                <c:pt idx="1591">
                  <c:v>15.910000000000082</c:v>
                </c:pt>
                <c:pt idx="1592">
                  <c:v>15.920000000000073</c:v>
                </c:pt>
                <c:pt idx="1593">
                  <c:v>15.930000000000064</c:v>
                </c:pt>
                <c:pt idx="1594">
                  <c:v>15.940000000000055</c:v>
                </c:pt>
                <c:pt idx="1595">
                  <c:v>15.950000000000045</c:v>
                </c:pt>
                <c:pt idx="1596">
                  <c:v>15.960000000000036</c:v>
                </c:pt>
                <c:pt idx="1597">
                  <c:v>15.970000000000027</c:v>
                </c:pt>
                <c:pt idx="1598">
                  <c:v>15.980000000000018</c:v>
                </c:pt>
                <c:pt idx="1599">
                  <c:v>15.990000000000009</c:v>
                </c:pt>
                <c:pt idx="1600">
                  <c:v>16</c:v>
                </c:pt>
                <c:pt idx="1601">
                  <c:v>16.009999999999991</c:v>
                </c:pt>
                <c:pt idx="1602">
                  <c:v>16.019999999999982</c:v>
                </c:pt>
                <c:pt idx="1603">
                  <c:v>16.029999999999973</c:v>
                </c:pt>
                <c:pt idx="1604">
                  <c:v>16.040000000000191</c:v>
                </c:pt>
                <c:pt idx="1605">
                  <c:v>16.050000000000182</c:v>
                </c:pt>
                <c:pt idx="1606">
                  <c:v>16.060000000000173</c:v>
                </c:pt>
                <c:pt idx="1607">
                  <c:v>16.070000000000164</c:v>
                </c:pt>
                <c:pt idx="1608">
                  <c:v>16.080000000000155</c:v>
                </c:pt>
                <c:pt idx="1609">
                  <c:v>16.090000000000146</c:v>
                </c:pt>
                <c:pt idx="1610">
                  <c:v>16.100000000000136</c:v>
                </c:pt>
                <c:pt idx="1611">
                  <c:v>16.110000000000127</c:v>
                </c:pt>
                <c:pt idx="1612">
                  <c:v>16.120000000000118</c:v>
                </c:pt>
                <c:pt idx="1613">
                  <c:v>16.130000000000109</c:v>
                </c:pt>
                <c:pt idx="1614">
                  <c:v>16.1400000000001</c:v>
                </c:pt>
                <c:pt idx="1615">
                  <c:v>16.150000000000091</c:v>
                </c:pt>
                <c:pt idx="1616">
                  <c:v>16.160000000000082</c:v>
                </c:pt>
                <c:pt idx="1617">
                  <c:v>16.170000000000073</c:v>
                </c:pt>
                <c:pt idx="1618">
                  <c:v>16.180000000000064</c:v>
                </c:pt>
                <c:pt idx="1619">
                  <c:v>16.190000000000055</c:v>
                </c:pt>
                <c:pt idx="1620">
                  <c:v>16.200000000000045</c:v>
                </c:pt>
                <c:pt idx="1621">
                  <c:v>16.210000000000036</c:v>
                </c:pt>
                <c:pt idx="1622">
                  <c:v>16.220000000000027</c:v>
                </c:pt>
                <c:pt idx="1623">
                  <c:v>16.230000000000018</c:v>
                </c:pt>
                <c:pt idx="1624">
                  <c:v>16.240000000000009</c:v>
                </c:pt>
                <c:pt idx="1625">
                  <c:v>16.25</c:v>
                </c:pt>
                <c:pt idx="1626">
                  <c:v>16.259999999999991</c:v>
                </c:pt>
                <c:pt idx="1627">
                  <c:v>16.269999999999982</c:v>
                </c:pt>
                <c:pt idx="1628">
                  <c:v>16.279999999999973</c:v>
                </c:pt>
                <c:pt idx="1629">
                  <c:v>16.290000000000191</c:v>
                </c:pt>
                <c:pt idx="1630">
                  <c:v>16.300000000000182</c:v>
                </c:pt>
                <c:pt idx="1631">
                  <c:v>16.310000000000173</c:v>
                </c:pt>
                <c:pt idx="1632">
                  <c:v>16.320000000000164</c:v>
                </c:pt>
                <c:pt idx="1633">
                  <c:v>16.330000000000155</c:v>
                </c:pt>
                <c:pt idx="1634">
                  <c:v>16.340000000000146</c:v>
                </c:pt>
                <c:pt idx="1635">
                  <c:v>16.350000000000136</c:v>
                </c:pt>
                <c:pt idx="1636">
                  <c:v>16.360000000000127</c:v>
                </c:pt>
                <c:pt idx="1637">
                  <c:v>16.370000000000118</c:v>
                </c:pt>
                <c:pt idx="1638">
                  <c:v>16.380000000000109</c:v>
                </c:pt>
                <c:pt idx="1639">
                  <c:v>16.3900000000001</c:v>
                </c:pt>
                <c:pt idx="1640">
                  <c:v>16.400000000000091</c:v>
                </c:pt>
                <c:pt idx="1641">
                  <c:v>16.410000000000082</c:v>
                </c:pt>
                <c:pt idx="1642">
                  <c:v>16.420000000000073</c:v>
                </c:pt>
                <c:pt idx="1643">
                  <c:v>16.430000000000064</c:v>
                </c:pt>
                <c:pt idx="1644">
                  <c:v>16.440000000000055</c:v>
                </c:pt>
                <c:pt idx="1645">
                  <c:v>16.450000000000045</c:v>
                </c:pt>
                <c:pt idx="1646">
                  <c:v>16.460000000000036</c:v>
                </c:pt>
                <c:pt idx="1647">
                  <c:v>16.470000000000027</c:v>
                </c:pt>
                <c:pt idx="1648">
                  <c:v>16.480000000000018</c:v>
                </c:pt>
                <c:pt idx="1649">
                  <c:v>16.490000000000009</c:v>
                </c:pt>
                <c:pt idx="1650">
                  <c:v>16.5</c:v>
                </c:pt>
                <c:pt idx="1651">
                  <c:v>16.509999999999991</c:v>
                </c:pt>
                <c:pt idx="1652">
                  <c:v>16.519999999999982</c:v>
                </c:pt>
                <c:pt idx="1653">
                  <c:v>16.529999999999973</c:v>
                </c:pt>
                <c:pt idx="1654">
                  <c:v>16.540000000000191</c:v>
                </c:pt>
                <c:pt idx="1655">
                  <c:v>16.550000000000182</c:v>
                </c:pt>
                <c:pt idx="1656">
                  <c:v>16.560000000000173</c:v>
                </c:pt>
                <c:pt idx="1657">
                  <c:v>16.570000000000164</c:v>
                </c:pt>
                <c:pt idx="1658">
                  <c:v>16.580000000000155</c:v>
                </c:pt>
                <c:pt idx="1659">
                  <c:v>16.590000000000146</c:v>
                </c:pt>
                <c:pt idx="1660">
                  <c:v>16.600000000000136</c:v>
                </c:pt>
                <c:pt idx="1661">
                  <c:v>16.610000000000127</c:v>
                </c:pt>
                <c:pt idx="1662">
                  <c:v>16.620000000000118</c:v>
                </c:pt>
                <c:pt idx="1663">
                  <c:v>16.630000000000109</c:v>
                </c:pt>
                <c:pt idx="1664">
                  <c:v>16.6400000000001</c:v>
                </c:pt>
                <c:pt idx="1665">
                  <c:v>16.650000000000091</c:v>
                </c:pt>
                <c:pt idx="1666">
                  <c:v>16.660000000000082</c:v>
                </c:pt>
                <c:pt idx="1667">
                  <c:v>16.670000000000073</c:v>
                </c:pt>
                <c:pt idx="1668">
                  <c:v>16.680000000000064</c:v>
                </c:pt>
                <c:pt idx="1669">
                  <c:v>16.690000000000055</c:v>
                </c:pt>
                <c:pt idx="1670">
                  <c:v>16.700000000000045</c:v>
                </c:pt>
                <c:pt idx="1671">
                  <c:v>16.710000000000036</c:v>
                </c:pt>
                <c:pt idx="1672">
                  <c:v>16.720000000000027</c:v>
                </c:pt>
                <c:pt idx="1673">
                  <c:v>16.730000000000018</c:v>
                </c:pt>
                <c:pt idx="1674">
                  <c:v>16.740000000000009</c:v>
                </c:pt>
                <c:pt idx="1675">
                  <c:v>16.75</c:v>
                </c:pt>
                <c:pt idx="1676">
                  <c:v>16.759999999999991</c:v>
                </c:pt>
                <c:pt idx="1677">
                  <c:v>16.769999999999982</c:v>
                </c:pt>
                <c:pt idx="1678">
                  <c:v>16.779999999999973</c:v>
                </c:pt>
                <c:pt idx="1679">
                  <c:v>16.790000000000191</c:v>
                </c:pt>
                <c:pt idx="1680">
                  <c:v>16.800000000000182</c:v>
                </c:pt>
                <c:pt idx="1681">
                  <c:v>16.810000000000173</c:v>
                </c:pt>
                <c:pt idx="1682">
                  <c:v>16.820000000000164</c:v>
                </c:pt>
                <c:pt idx="1683">
                  <c:v>16.830000000000155</c:v>
                </c:pt>
                <c:pt idx="1684">
                  <c:v>16.840000000000146</c:v>
                </c:pt>
                <c:pt idx="1685">
                  <c:v>16.850000000000136</c:v>
                </c:pt>
                <c:pt idx="1686">
                  <c:v>16.860000000000127</c:v>
                </c:pt>
                <c:pt idx="1687">
                  <c:v>16.870000000000118</c:v>
                </c:pt>
                <c:pt idx="1688">
                  <c:v>16.880000000000109</c:v>
                </c:pt>
                <c:pt idx="1689">
                  <c:v>16.8900000000001</c:v>
                </c:pt>
                <c:pt idx="1690">
                  <c:v>16.900000000000091</c:v>
                </c:pt>
                <c:pt idx="1691">
                  <c:v>16.910000000000082</c:v>
                </c:pt>
                <c:pt idx="1692">
                  <c:v>16.920000000000073</c:v>
                </c:pt>
                <c:pt idx="1693">
                  <c:v>16.930000000000064</c:v>
                </c:pt>
                <c:pt idx="1694">
                  <c:v>16.940000000000055</c:v>
                </c:pt>
                <c:pt idx="1695">
                  <c:v>16.950000000000045</c:v>
                </c:pt>
                <c:pt idx="1696">
                  <c:v>16.960000000000036</c:v>
                </c:pt>
                <c:pt idx="1697">
                  <c:v>16.970000000000027</c:v>
                </c:pt>
                <c:pt idx="1698">
                  <c:v>16.980000000000018</c:v>
                </c:pt>
                <c:pt idx="1699">
                  <c:v>16.990000000000009</c:v>
                </c:pt>
                <c:pt idx="1700">
                  <c:v>17</c:v>
                </c:pt>
                <c:pt idx="1701">
                  <c:v>17.009999999999991</c:v>
                </c:pt>
                <c:pt idx="1702">
                  <c:v>17.019999999999982</c:v>
                </c:pt>
                <c:pt idx="1703">
                  <c:v>17.029999999999973</c:v>
                </c:pt>
                <c:pt idx="1704">
                  <c:v>17.040000000000191</c:v>
                </c:pt>
                <c:pt idx="1705">
                  <c:v>17.050000000000182</c:v>
                </c:pt>
                <c:pt idx="1706">
                  <c:v>17.060000000000173</c:v>
                </c:pt>
                <c:pt idx="1707">
                  <c:v>17.070000000000164</c:v>
                </c:pt>
                <c:pt idx="1708">
                  <c:v>17.080000000000155</c:v>
                </c:pt>
                <c:pt idx="1709">
                  <c:v>17.090000000000146</c:v>
                </c:pt>
                <c:pt idx="1710">
                  <c:v>17.100000000000136</c:v>
                </c:pt>
                <c:pt idx="1711">
                  <c:v>17.110000000000127</c:v>
                </c:pt>
                <c:pt idx="1712">
                  <c:v>17.120000000000118</c:v>
                </c:pt>
                <c:pt idx="1713">
                  <c:v>17.130000000000109</c:v>
                </c:pt>
                <c:pt idx="1714">
                  <c:v>17.1400000000001</c:v>
                </c:pt>
                <c:pt idx="1715">
                  <c:v>17.150000000000091</c:v>
                </c:pt>
                <c:pt idx="1716">
                  <c:v>17.160000000000082</c:v>
                </c:pt>
                <c:pt idx="1717">
                  <c:v>17.170000000000073</c:v>
                </c:pt>
                <c:pt idx="1718">
                  <c:v>17.180000000000064</c:v>
                </c:pt>
                <c:pt idx="1719">
                  <c:v>17.190000000000055</c:v>
                </c:pt>
                <c:pt idx="1720">
                  <c:v>17.200000000000045</c:v>
                </c:pt>
                <c:pt idx="1721">
                  <c:v>17.210000000000036</c:v>
                </c:pt>
                <c:pt idx="1722">
                  <c:v>17.220000000000027</c:v>
                </c:pt>
                <c:pt idx="1723">
                  <c:v>17.230000000000018</c:v>
                </c:pt>
                <c:pt idx="1724">
                  <c:v>17.240000000000009</c:v>
                </c:pt>
                <c:pt idx="1725">
                  <c:v>17.25</c:v>
                </c:pt>
                <c:pt idx="1726">
                  <c:v>17.259999999999991</c:v>
                </c:pt>
                <c:pt idx="1727">
                  <c:v>17.269999999999982</c:v>
                </c:pt>
                <c:pt idx="1728">
                  <c:v>17.279999999999973</c:v>
                </c:pt>
                <c:pt idx="1729">
                  <c:v>17.290000000000191</c:v>
                </c:pt>
                <c:pt idx="1730">
                  <c:v>17.300000000000182</c:v>
                </c:pt>
                <c:pt idx="1731">
                  <c:v>17.310000000000173</c:v>
                </c:pt>
                <c:pt idx="1732">
                  <c:v>17.320000000000164</c:v>
                </c:pt>
                <c:pt idx="1733">
                  <c:v>17.330000000000155</c:v>
                </c:pt>
                <c:pt idx="1734">
                  <c:v>17.340000000000146</c:v>
                </c:pt>
                <c:pt idx="1735">
                  <c:v>17.350000000000136</c:v>
                </c:pt>
                <c:pt idx="1736">
                  <c:v>17.360000000000127</c:v>
                </c:pt>
                <c:pt idx="1737">
                  <c:v>17.370000000000118</c:v>
                </c:pt>
                <c:pt idx="1738">
                  <c:v>17.380000000000109</c:v>
                </c:pt>
                <c:pt idx="1739">
                  <c:v>17.3900000000001</c:v>
                </c:pt>
                <c:pt idx="1740">
                  <c:v>17.400000000000091</c:v>
                </c:pt>
                <c:pt idx="1741">
                  <c:v>17.410000000000082</c:v>
                </c:pt>
                <c:pt idx="1742">
                  <c:v>17.420000000000073</c:v>
                </c:pt>
                <c:pt idx="1743">
                  <c:v>17.430000000000064</c:v>
                </c:pt>
                <c:pt idx="1744">
                  <c:v>17.440000000000055</c:v>
                </c:pt>
                <c:pt idx="1745">
                  <c:v>17.450000000000045</c:v>
                </c:pt>
                <c:pt idx="1746">
                  <c:v>17.460000000000036</c:v>
                </c:pt>
                <c:pt idx="1747">
                  <c:v>17.470000000000027</c:v>
                </c:pt>
                <c:pt idx="1748">
                  <c:v>17.480000000000018</c:v>
                </c:pt>
                <c:pt idx="1749">
                  <c:v>17.490000000000009</c:v>
                </c:pt>
                <c:pt idx="1750">
                  <c:v>17.5</c:v>
                </c:pt>
                <c:pt idx="1751">
                  <c:v>17.509999999999991</c:v>
                </c:pt>
                <c:pt idx="1752">
                  <c:v>17.519999999999982</c:v>
                </c:pt>
                <c:pt idx="1753">
                  <c:v>17.529999999999973</c:v>
                </c:pt>
                <c:pt idx="1754">
                  <c:v>17.540000000000191</c:v>
                </c:pt>
                <c:pt idx="1755">
                  <c:v>17.550000000000182</c:v>
                </c:pt>
                <c:pt idx="1756">
                  <c:v>17.560000000000173</c:v>
                </c:pt>
                <c:pt idx="1757">
                  <c:v>17.570000000000164</c:v>
                </c:pt>
                <c:pt idx="1758">
                  <c:v>17.580000000000155</c:v>
                </c:pt>
                <c:pt idx="1759">
                  <c:v>17.590000000000146</c:v>
                </c:pt>
                <c:pt idx="1760">
                  <c:v>17.600000000000136</c:v>
                </c:pt>
                <c:pt idx="1761">
                  <c:v>17.610000000000127</c:v>
                </c:pt>
                <c:pt idx="1762">
                  <c:v>17.620000000000118</c:v>
                </c:pt>
                <c:pt idx="1763">
                  <c:v>17.630000000000109</c:v>
                </c:pt>
                <c:pt idx="1764">
                  <c:v>17.6400000000001</c:v>
                </c:pt>
                <c:pt idx="1765">
                  <c:v>17.650000000000091</c:v>
                </c:pt>
                <c:pt idx="1766">
                  <c:v>17.660000000000082</c:v>
                </c:pt>
                <c:pt idx="1767">
                  <c:v>17.670000000000073</c:v>
                </c:pt>
                <c:pt idx="1768">
                  <c:v>17.680000000000064</c:v>
                </c:pt>
                <c:pt idx="1769">
                  <c:v>17.690000000000055</c:v>
                </c:pt>
                <c:pt idx="1770">
                  <c:v>17.700000000000045</c:v>
                </c:pt>
                <c:pt idx="1771">
                  <c:v>17.710000000000036</c:v>
                </c:pt>
                <c:pt idx="1772">
                  <c:v>17.720000000000027</c:v>
                </c:pt>
                <c:pt idx="1773">
                  <c:v>17.730000000000018</c:v>
                </c:pt>
                <c:pt idx="1774">
                  <c:v>17.740000000000009</c:v>
                </c:pt>
                <c:pt idx="1775">
                  <c:v>17.75</c:v>
                </c:pt>
                <c:pt idx="1776">
                  <c:v>17.759999999999991</c:v>
                </c:pt>
                <c:pt idx="1777">
                  <c:v>17.769999999999982</c:v>
                </c:pt>
                <c:pt idx="1778">
                  <c:v>17.779999999999973</c:v>
                </c:pt>
                <c:pt idx="1779">
                  <c:v>17.790000000000191</c:v>
                </c:pt>
                <c:pt idx="1780">
                  <c:v>17.800000000000182</c:v>
                </c:pt>
                <c:pt idx="1781">
                  <c:v>17.810000000000173</c:v>
                </c:pt>
                <c:pt idx="1782">
                  <c:v>17.820000000000164</c:v>
                </c:pt>
                <c:pt idx="1783">
                  <c:v>17.830000000000155</c:v>
                </c:pt>
                <c:pt idx="1784">
                  <c:v>17.840000000000146</c:v>
                </c:pt>
                <c:pt idx="1785">
                  <c:v>17.850000000000136</c:v>
                </c:pt>
                <c:pt idx="1786">
                  <c:v>17.860000000000127</c:v>
                </c:pt>
                <c:pt idx="1787">
                  <c:v>17.870000000000118</c:v>
                </c:pt>
                <c:pt idx="1788">
                  <c:v>17.880000000000109</c:v>
                </c:pt>
                <c:pt idx="1789">
                  <c:v>17.8900000000001</c:v>
                </c:pt>
                <c:pt idx="1790">
                  <c:v>17.900000000000091</c:v>
                </c:pt>
                <c:pt idx="1791">
                  <c:v>17.910000000000082</c:v>
                </c:pt>
                <c:pt idx="1792">
                  <c:v>17.920000000000073</c:v>
                </c:pt>
                <c:pt idx="1793">
                  <c:v>17.930000000000064</c:v>
                </c:pt>
                <c:pt idx="1794">
                  <c:v>17.940000000000055</c:v>
                </c:pt>
                <c:pt idx="1795">
                  <c:v>17.950000000000045</c:v>
                </c:pt>
                <c:pt idx="1796">
                  <c:v>17.960000000000036</c:v>
                </c:pt>
                <c:pt idx="1797">
                  <c:v>17.970000000000027</c:v>
                </c:pt>
                <c:pt idx="1798">
                  <c:v>17.980000000000018</c:v>
                </c:pt>
                <c:pt idx="1799">
                  <c:v>17.990000000000009</c:v>
                </c:pt>
                <c:pt idx="1800">
                  <c:v>18</c:v>
                </c:pt>
                <c:pt idx="1801">
                  <c:v>18.009999999999991</c:v>
                </c:pt>
                <c:pt idx="1802">
                  <c:v>18.019999999999982</c:v>
                </c:pt>
                <c:pt idx="1803">
                  <c:v>18.029999999999973</c:v>
                </c:pt>
                <c:pt idx="1804">
                  <c:v>18.040000000000191</c:v>
                </c:pt>
                <c:pt idx="1805">
                  <c:v>18.050000000000182</c:v>
                </c:pt>
                <c:pt idx="1806">
                  <c:v>18.060000000000173</c:v>
                </c:pt>
                <c:pt idx="1807">
                  <c:v>18.070000000000164</c:v>
                </c:pt>
                <c:pt idx="1808">
                  <c:v>18.080000000000155</c:v>
                </c:pt>
                <c:pt idx="1809">
                  <c:v>18.090000000000146</c:v>
                </c:pt>
                <c:pt idx="1810">
                  <c:v>18.100000000000136</c:v>
                </c:pt>
                <c:pt idx="1811">
                  <c:v>18.110000000000127</c:v>
                </c:pt>
                <c:pt idx="1812">
                  <c:v>18.120000000000118</c:v>
                </c:pt>
                <c:pt idx="1813">
                  <c:v>18.130000000000109</c:v>
                </c:pt>
                <c:pt idx="1814">
                  <c:v>18.1400000000001</c:v>
                </c:pt>
                <c:pt idx="1815">
                  <c:v>18.150000000000091</c:v>
                </c:pt>
                <c:pt idx="1816">
                  <c:v>18.160000000000082</c:v>
                </c:pt>
                <c:pt idx="1817">
                  <c:v>18.170000000000073</c:v>
                </c:pt>
                <c:pt idx="1818">
                  <c:v>18.180000000000064</c:v>
                </c:pt>
                <c:pt idx="1819">
                  <c:v>18.190000000000055</c:v>
                </c:pt>
                <c:pt idx="1820">
                  <c:v>18.200000000000045</c:v>
                </c:pt>
                <c:pt idx="1821">
                  <c:v>18.210000000000036</c:v>
                </c:pt>
                <c:pt idx="1822">
                  <c:v>18.220000000000027</c:v>
                </c:pt>
                <c:pt idx="1823">
                  <c:v>18.230000000000018</c:v>
                </c:pt>
                <c:pt idx="1824">
                  <c:v>18.240000000000009</c:v>
                </c:pt>
                <c:pt idx="1825">
                  <c:v>18.25</c:v>
                </c:pt>
                <c:pt idx="1826">
                  <c:v>18.259999999999991</c:v>
                </c:pt>
                <c:pt idx="1827">
                  <c:v>18.269999999999982</c:v>
                </c:pt>
                <c:pt idx="1828">
                  <c:v>18.279999999999973</c:v>
                </c:pt>
                <c:pt idx="1829">
                  <c:v>18.290000000000191</c:v>
                </c:pt>
                <c:pt idx="1830">
                  <c:v>18.300000000000182</c:v>
                </c:pt>
                <c:pt idx="1831">
                  <c:v>18.310000000000173</c:v>
                </c:pt>
                <c:pt idx="1832">
                  <c:v>18.320000000000164</c:v>
                </c:pt>
                <c:pt idx="1833">
                  <c:v>18.330000000000155</c:v>
                </c:pt>
                <c:pt idx="1834">
                  <c:v>18.340000000000146</c:v>
                </c:pt>
                <c:pt idx="1835">
                  <c:v>18.350000000000136</c:v>
                </c:pt>
                <c:pt idx="1836">
                  <c:v>18.360000000000127</c:v>
                </c:pt>
                <c:pt idx="1837">
                  <c:v>18.370000000000118</c:v>
                </c:pt>
                <c:pt idx="1838">
                  <c:v>18.380000000000109</c:v>
                </c:pt>
                <c:pt idx="1839">
                  <c:v>18.3900000000001</c:v>
                </c:pt>
                <c:pt idx="1840">
                  <c:v>18.400000000000091</c:v>
                </c:pt>
                <c:pt idx="1841">
                  <c:v>18.410000000000082</c:v>
                </c:pt>
                <c:pt idx="1842">
                  <c:v>18.420000000000073</c:v>
                </c:pt>
                <c:pt idx="1843">
                  <c:v>18.430000000000064</c:v>
                </c:pt>
                <c:pt idx="1844">
                  <c:v>18.440000000000055</c:v>
                </c:pt>
                <c:pt idx="1845">
                  <c:v>18.450000000000045</c:v>
                </c:pt>
                <c:pt idx="1846">
                  <c:v>18.460000000000036</c:v>
                </c:pt>
                <c:pt idx="1847">
                  <c:v>18.470000000000027</c:v>
                </c:pt>
                <c:pt idx="1848">
                  <c:v>18.480000000000018</c:v>
                </c:pt>
                <c:pt idx="1849">
                  <c:v>18.490000000000009</c:v>
                </c:pt>
                <c:pt idx="1850">
                  <c:v>18.5</c:v>
                </c:pt>
                <c:pt idx="1851">
                  <c:v>18.509999999999991</c:v>
                </c:pt>
                <c:pt idx="1852">
                  <c:v>18.519999999999982</c:v>
                </c:pt>
                <c:pt idx="1853">
                  <c:v>18.529999999999973</c:v>
                </c:pt>
                <c:pt idx="1854">
                  <c:v>18.540000000000191</c:v>
                </c:pt>
                <c:pt idx="1855">
                  <c:v>18.550000000000182</c:v>
                </c:pt>
                <c:pt idx="1856">
                  <c:v>18.560000000000173</c:v>
                </c:pt>
                <c:pt idx="1857">
                  <c:v>18.570000000000164</c:v>
                </c:pt>
                <c:pt idx="1858">
                  <c:v>18.580000000000155</c:v>
                </c:pt>
                <c:pt idx="1859">
                  <c:v>18.590000000000146</c:v>
                </c:pt>
                <c:pt idx="1860">
                  <c:v>18.600000000000136</c:v>
                </c:pt>
                <c:pt idx="1861">
                  <c:v>18.610000000000127</c:v>
                </c:pt>
                <c:pt idx="1862">
                  <c:v>18.620000000000118</c:v>
                </c:pt>
                <c:pt idx="1863">
                  <c:v>18.630000000000109</c:v>
                </c:pt>
                <c:pt idx="1864">
                  <c:v>18.6400000000001</c:v>
                </c:pt>
                <c:pt idx="1865">
                  <c:v>18.650000000000091</c:v>
                </c:pt>
                <c:pt idx="1866">
                  <c:v>18.660000000000082</c:v>
                </c:pt>
                <c:pt idx="1867">
                  <c:v>18.670000000000073</c:v>
                </c:pt>
                <c:pt idx="1868">
                  <c:v>18.680000000000064</c:v>
                </c:pt>
                <c:pt idx="1869">
                  <c:v>18.690000000000055</c:v>
                </c:pt>
                <c:pt idx="1870">
                  <c:v>18.700000000000045</c:v>
                </c:pt>
                <c:pt idx="1871">
                  <c:v>18.710000000000036</c:v>
                </c:pt>
                <c:pt idx="1872">
                  <c:v>18.720000000000027</c:v>
                </c:pt>
                <c:pt idx="1873">
                  <c:v>18.730000000000018</c:v>
                </c:pt>
                <c:pt idx="1874">
                  <c:v>18.740000000000009</c:v>
                </c:pt>
                <c:pt idx="1875">
                  <c:v>18.75</c:v>
                </c:pt>
                <c:pt idx="1876">
                  <c:v>18.759999999999991</c:v>
                </c:pt>
                <c:pt idx="1877">
                  <c:v>18.769999999999982</c:v>
                </c:pt>
                <c:pt idx="1878">
                  <c:v>18.779999999999973</c:v>
                </c:pt>
                <c:pt idx="1879">
                  <c:v>18.790000000000191</c:v>
                </c:pt>
                <c:pt idx="1880">
                  <c:v>18.800000000000182</c:v>
                </c:pt>
                <c:pt idx="1881">
                  <c:v>18.810000000000173</c:v>
                </c:pt>
                <c:pt idx="1882">
                  <c:v>18.820000000000164</c:v>
                </c:pt>
                <c:pt idx="1883">
                  <c:v>18.830000000000155</c:v>
                </c:pt>
                <c:pt idx="1884">
                  <c:v>18.840000000000146</c:v>
                </c:pt>
                <c:pt idx="1885">
                  <c:v>18.850000000000136</c:v>
                </c:pt>
                <c:pt idx="1886">
                  <c:v>18.860000000000127</c:v>
                </c:pt>
                <c:pt idx="1887">
                  <c:v>18.870000000000118</c:v>
                </c:pt>
                <c:pt idx="1888">
                  <c:v>18.880000000000109</c:v>
                </c:pt>
                <c:pt idx="1889">
                  <c:v>18.8900000000001</c:v>
                </c:pt>
                <c:pt idx="1890">
                  <c:v>18.900000000000091</c:v>
                </c:pt>
                <c:pt idx="1891">
                  <c:v>18.910000000000082</c:v>
                </c:pt>
                <c:pt idx="1892">
                  <c:v>18.920000000000073</c:v>
                </c:pt>
                <c:pt idx="1893">
                  <c:v>18.930000000000064</c:v>
                </c:pt>
                <c:pt idx="1894">
                  <c:v>18.940000000000055</c:v>
                </c:pt>
                <c:pt idx="1895">
                  <c:v>18.950000000000045</c:v>
                </c:pt>
                <c:pt idx="1896">
                  <c:v>18.960000000000036</c:v>
                </c:pt>
                <c:pt idx="1897">
                  <c:v>18.970000000000027</c:v>
                </c:pt>
                <c:pt idx="1898">
                  <c:v>18.980000000000018</c:v>
                </c:pt>
                <c:pt idx="1899">
                  <c:v>18.990000000000009</c:v>
                </c:pt>
                <c:pt idx="1900">
                  <c:v>19</c:v>
                </c:pt>
                <c:pt idx="1901">
                  <c:v>19.009999999999991</c:v>
                </c:pt>
                <c:pt idx="1902">
                  <c:v>19.019999999999982</c:v>
                </c:pt>
                <c:pt idx="1903">
                  <c:v>19.029999999999973</c:v>
                </c:pt>
                <c:pt idx="1904">
                  <c:v>19.040000000000191</c:v>
                </c:pt>
                <c:pt idx="1905">
                  <c:v>19.050000000000182</c:v>
                </c:pt>
                <c:pt idx="1906">
                  <c:v>19.060000000000173</c:v>
                </c:pt>
                <c:pt idx="1907">
                  <c:v>19.070000000000164</c:v>
                </c:pt>
                <c:pt idx="1908">
                  <c:v>19.080000000000155</c:v>
                </c:pt>
                <c:pt idx="1909">
                  <c:v>19.090000000000146</c:v>
                </c:pt>
                <c:pt idx="1910">
                  <c:v>19.100000000000136</c:v>
                </c:pt>
                <c:pt idx="1911">
                  <c:v>19.110000000000127</c:v>
                </c:pt>
                <c:pt idx="1912">
                  <c:v>19.120000000000118</c:v>
                </c:pt>
                <c:pt idx="1913">
                  <c:v>19.130000000000109</c:v>
                </c:pt>
                <c:pt idx="1914">
                  <c:v>19.1400000000001</c:v>
                </c:pt>
                <c:pt idx="1915">
                  <c:v>19.150000000000091</c:v>
                </c:pt>
                <c:pt idx="1916">
                  <c:v>19.160000000000082</c:v>
                </c:pt>
                <c:pt idx="1917">
                  <c:v>19.170000000000073</c:v>
                </c:pt>
                <c:pt idx="1918">
                  <c:v>19.180000000000064</c:v>
                </c:pt>
                <c:pt idx="1919">
                  <c:v>19.190000000000055</c:v>
                </c:pt>
                <c:pt idx="1920">
                  <c:v>19.200000000000045</c:v>
                </c:pt>
                <c:pt idx="1921">
                  <c:v>19.210000000000036</c:v>
                </c:pt>
                <c:pt idx="1922">
                  <c:v>19.220000000000027</c:v>
                </c:pt>
                <c:pt idx="1923">
                  <c:v>19.230000000000018</c:v>
                </c:pt>
                <c:pt idx="1924">
                  <c:v>19.240000000000009</c:v>
                </c:pt>
                <c:pt idx="1925">
                  <c:v>19.25</c:v>
                </c:pt>
                <c:pt idx="1926">
                  <c:v>19.259999999999991</c:v>
                </c:pt>
                <c:pt idx="1927">
                  <c:v>19.269999999999982</c:v>
                </c:pt>
                <c:pt idx="1928">
                  <c:v>19.279999999999973</c:v>
                </c:pt>
                <c:pt idx="1929">
                  <c:v>19.290000000000191</c:v>
                </c:pt>
                <c:pt idx="1930">
                  <c:v>19.300000000000182</c:v>
                </c:pt>
                <c:pt idx="1931">
                  <c:v>19.310000000000173</c:v>
                </c:pt>
                <c:pt idx="1932">
                  <c:v>19.320000000000164</c:v>
                </c:pt>
                <c:pt idx="1933">
                  <c:v>19.330000000000155</c:v>
                </c:pt>
                <c:pt idx="1934">
                  <c:v>19.340000000000146</c:v>
                </c:pt>
                <c:pt idx="1935">
                  <c:v>19.350000000000136</c:v>
                </c:pt>
                <c:pt idx="1936">
                  <c:v>19.360000000000127</c:v>
                </c:pt>
                <c:pt idx="1937">
                  <c:v>19.370000000000118</c:v>
                </c:pt>
                <c:pt idx="1938">
                  <c:v>19.380000000000109</c:v>
                </c:pt>
                <c:pt idx="1939">
                  <c:v>19.3900000000001</c:v>
                </c:pt>
                <c:pt idx="1940">
                  <c:v>19.400000000000091</c:v>
                </c:pt>
                <c:pt idx="1941">
                  <c:v>19.410000000000082</c:v>
                </c:pt>
                <c:pt idx="1942">
                  <c:v>19.420000000000073</c:v>
                </c:pt>
                <c:pt idx="1943">
                  <c:v>19.430000000000064</c:v>
                </c:pt>
                <c:pt idx="1944">
                  <c:v>19.440000000000055</c:v>
                </c:pt>
                <c:pt idx="1945">
                  <c:v>19.450000000000045</c:v>
                </c:pt>
                <c:pt idx="1946">
                  <c:v>19.460000000000036</c:v>
                </c:pt>
                <c:pt idx="1947">
                  <c:v>19.470000000000027</c:v>
                </c:pt>
                <c:pt idx="1948">
                  <c:v>19.480000000000018</c:v>
                </c:pt>
                <c:pt idx="1949">
                  <c:v>19.490000000000009</c:v>
                </c:pt>
                <c:pt idx="1950">
                  <c:v>19.5</c:v>
                </c:pt>
                <c:pt idx="1951">
                  <c:v>19.509999999999991</c:v>
                </c:pt>
                <c:pt idx="1952">
                  <c:v>19.519999999999982</c:v>
                </c:pt>
                <c:pt idx="1953">
                  <c:v>19.529999999999973</c:v>
                </c:pt>
                <c:pt idx="1954">
                  <c:v>19.540000000000191</c:v>
                </c:pt>
                <c:pt idx="1955">
                  <c:v>19.550000000000182</c:v>
                </c:pt>
                <c:pt idx="1956">
                  <c:v>19.560000000000173</c:v>
                </c:pt>
                <c:pt idx="1957">
                  <c:v>19.570000000000164</c:v>
                </c:pt>
                <c:pt idx="1958">
                  <c:v>19.580000000000155</c:v>
                </c:pt>
                <c:pt idx="1959">
                  <c:v>19.590000000000146</c:v>
                </c:pt>
                <c:pt idx="1960">
                  <c:v>19.600000000000136</c:v>
                </c:pt>
                <c:pt idx="1961">
                  <c:v>19.610000000000127</c:v>
                </c:pt>
                <c:pt idx="1962">
                  <c:v>19.620000000000118</c:v>
                </c:pt>
                <c:pt idx="1963">
                  <c:v>19.630000000000109</c:v>
                </c:pt>
                <c:pt idx="1964">
                  <c:v>19.6400000000001</c:v>
                </c:pt>
                <c:pt idx="1965">
                  <c:v>19.650000000000091</c:v>
                </c:pt>
                <c:pt idx="1966">
                  <c:v>19.660000000000082</c:v>
                </c:pt>
                <c:pt idx="1967">
                  <c:v>19.670000000000073</c:v>
                </c:pt>
                <c:pt idx="1968">
                  <c:v>19.680000000000064</c:v>
                </c:pt>
                <c:pt idx="1969">
                  <c:v>19.690000000000055</c:v>
                </c:pt>
                <c:pt idx="1970">
                  <c:v>19.700000000000045</c:v>
                </c:pt>
                <c:pt idx="1971">
                  <c:v>19.710000000000036</c:v>
                </c:pt>
                <c:pt idx="1972">
                  <c:v>19.720000000000027</c:v>
                </c:pt>
                <c:pt idx="1973">
                  <c:v>19.730000000000018</c:v>
                </c:pt>
                <c:pt idx="1974">
                  <c:v>19.740000000000009</c:v>
                </c:pt>
                <c:pt idx="1975">
                  <c:v>19.75</c:v>
                </c:pt>
                <c:pt idx="1976">
                  <c:v>19.759999999999991</c:v>
                </c:pt>
                <c:pt idx="1977">
                  <c:v>19.769999999999982</c:v>
                </c:pt>
                <c:pt idx="1978">
                  <c:v>19.779999999999973</c:v>
                </c:pt>
                <c:pt idx="1979">
                  <c:v>19.790000000000191</c:v>
                </c:pt>
                <c:pt idx="1980">
                  <c:v>19.800000000000182</c:v>
                </c:pt>
                <c:pt idx="1981">
                  <c:v>19.810000000000173</c:v>
                </c:pt>
                <c:pt idx="1982">
                  <c:v>19.820000000000164</c:v>
                </c:pt>
                <c:pt idx="1983">
                  <c:v>19.830000000000155</c:v>
                </c:pt>
                <c:pt idx="1984">
                  <c:v>19.840000000000146</c:v>
                </c:pt>
                <c:pt idx="1985">
                  <c:v>19.850000000000136</c:v>
                </c:pt>
                <c:pt idx="1986">
                  <c:v>19.860000000000127</c:v>
                </c:pt>
                <c:pt idx="1987">
                  <c:v>19.870000000000118</c:v>
                </c:pt>
                <c:pt idx="1988">
                  <c:v>19.880000000000109</c:v>
                </c:pt>
                <c:pt idx="1989">
                  <c:v>19.8900000000001</c:v>
                </c:pt>
                <c:pt idx="1990">
                  <c:v>19.900000000000091</c:v>
                </c:pt>
                <c:pt idx="1991">
                  <c:v>19.910000000000082</c:v>
                </c:pt>
                <c:pt idx="1992">
                  <c:v>19.920000000000073</c:v>
                </c:pt>
                <c:pt idx="1993">
                  <c:v>19.930000000000064</c:v>
                </c:pt>
                <c:pt idx="1994">
                  <c:v>19.940000000000055</c:v>
                </c:pt>
                <c:pt idx="1995">
                  <c:v>19.950000000000045</c:v>
                </c:pt>
                <c:pt idx="1996">
                  <c:v>19.960000000000036</c:v>
                </c:pt>
                <c:pt idx="1997">
                  <c:v>19.970000000000027</c:v>
                </c:pt>
                <c:pt idx="1998">
                  <c:v>19.980000000000018</c:v>
                </c:pt>
                <c:pt idx="1999">
                  <c:v>19.990000000000009</c:v>
                </c:pt>
                <c:pt idx="2000">
                  <c:v>20</c:v>
                </c:pt>
                <c:pt idx="2001">
                  <c:v>20.009999999999991</c:v>
                </c:pt>
                <c:pt idx="2002">
                  <c:v>20.019999999999982</c:v>
                </c:pt>
                <c:pt idx="2003">
                  <c:v>20.029999999999973</c:v>
                </c:pt>
                <c:pt idx="2004">
                  <c:v>20.040000000000191</c:v>
                </c:pt>
                <c:pt idx="2005">
                  <c:v>20.050000000000182</c:v>
                </c:pt>
                <c:pt idx="2006">
                  <c:v>20.060000000000173</c:v>
                </c:pt>
                <c:pt idx="2007">
                  <c:v>20.070000000000164</c:v>
                </c:pt>
                <c:pt idx="2008">
                  <c:v>20.080000000000155</c:v>
                </c:pt>
                <c:pt idx="2009">
                  <c:v>20.090000000000146</c:v>
                </c:pt>
                <c:pt idx="2010">
                  <c:v>20.100000000000136</c:v>
                </c:pt>
                <c:pt idx="2011">
                  <c:v>20.110000000000127</c:v>
                </c:pt>
                <c:pt idx="2012">
                  <c:v>20.120000000000118</c:v>
                </c:pt>
                <c:pt idx="2013">
                  <c:v>20.130000000000109</c:v>
                </c:pt>
                <c:pt idx="2014">
                  <c:v>20.1400000000001</c:v>
                </c:pt>
                <c:pt idx="2015">
                  <c:v>20.150000000000091</c:v>
                </c:pt>
                <c:pt idx="2016">
                  <c:v>20.160000000000082</c:v>
                </c:pt>
                <c:pt idx="2017">
                  <c:v>20.170000000000073</c:v>
                </c:pt>
                <c:pt idx="2018">
                  <c:v>20.180000000000064</c:v>
                </c:pt>
                <c:pt idx="2019">
                  <c:v>20.190000000000055</c:v>
                </c:pt>
                <c:pt idx="2020">
                  <c:v>20.200000000000045</c:v>
                </c:pt>
                <c:pt idx="2021">
                  <c:v>20.210000000000036</c:v>
                </c:pt>
                <c:pt idx="2022">
                  <c:v>20.220000000000027</c:v>
                </c:pt>
                <c:pt idx="2023">
                  <c:v>20.230000000000018</c:v>
                </c:pt>
                <c:pt idx="2024">
                  <c:v>20.240000000000009</c:v>
                </c:pt>
                <c:pt idx="2025">
                  <c:v>20.25</c:v>
                </c:pt>
                <c:pt idx="2026">
                  <c:v>20.259999999999991</c:v>
                </c:pt>
                <c:pt idx="2027">
                  <c:v>20.269999999999982</c:v>
                </c:pt>
                <c:pt idx="2028">
                  <c:v>20.279999999999973</c:v>
                </c:pt>
                <c:pt idx="2029">
                  <c:v>20.290000000000191</c:v>
                </c:pt>
                <c:pt idx="2030">
                  <c:v>20.300000000000182</c:v>
                </c:pt>
                <c:pt idx="2031">
                  <c:v>20.310000000000173</c:v>
                </c:pt>
                <c:pt idx="2032">
                  <c:v>20.320000000000164</c:v>
                </c:pt>
                <c:pt idx="2033">
                  <c:v>20.330000000000155</c:v>
                </c:pt>
                <c:pt idx="2034">
                  <c:v>20.340000000000146</c:v>
                </c:pt>
                <c:pt idx="2035">
                  <c:v>20.350000000000136</c:v>
                </c:pt>
                <c:pt idx="2036">
                  <c:v>20.360000000000127</c:v>
                </c:pt>
                <c:pt idx="2037">
                  <c:v>20.370000000000118</c:v>
                </c:pt>
                <c:pt idx="2038">
                  <c:v>20.380000000000109</c:v>
                </c:pt>
                <c:pt idx="2039">
                  <c:v>20.3900000000001</c:v>
                </c:pt>
                <c:pt idx="2040">
                  <c:v>20.400000000000091</c:v>
                </c:pt>
                <c:pt idx="2041">
                  <c:v>20.410000000000082</c:v>
                </c:pt>
                <c:pt idx="2042">
                  <c:v>20.420000000000073</c:v>
                </c:pt>
                <c:pt idx="2043">
                  <c:v>20.430000000000064</c:v>
                </c:pt>
                <c:pt idx="2044">
                  <c:v>20.440000000000055</c:v>
                </c:pt>
                <c:pt idx="2045">
                  <c:v>20.450000000000045</c:v>
                </c:pt>
                <c:pt idx="2046">
                  <c:v>20.460000000000036</c:v>
                </c:pt>
                <c:pt idx="2047">
                  <c:v>20.470000000000027</c:v>
                </c:pt>
                <c:pt idx="2048">
                  <c:v>20.480000000000018</c:v>
                </c:pt>
                <c:pt idx="2049">
                  <c:v>20.490000000000009</c:v>
                </c:pt>
                <c:pt idx="2050">
                  <c:v>20.5</c:v>
                </c:pt>
                <c:pt idx="2051">
                  <c:v>20.509999999999991</c:v>
                </c:pt>
                <c:pt idx="2052">
                  <c:v>20.519999999999982</c:v>
                </c:pt>
                <c:pt idx="2053">
                  <c:v>20.529999999999973</c:v>
                </c:pt>
                <c:pt idx="2054">
                  <c:v>20.540000000000191</c:v>
                </c:pt>
                <c:pt idx="2055">
                  <c:v>20.550000000000182</c:v>
                </c:pt>
                <c:pt idx="2056">
                  <c:v>20.560000000000173</c:v>
                </c:pt>
                <c:pt idx="2057">
                  <c:v>20.570000000000164</c:v>
                </c:pt>
                <c:pt idx="2058">
                  <c:v>20.580000000000155</c:v>
                </c:pt>
                <c:pt idx="2059">
                  <c:v>20.590000000000146</c:v>
                </c:pt>
                <c:pt idx="2060">
                  <c:v>20.600000000000136</c:v>
                </c:pt>
                <c:pt idx="2061">
                  <c:v>20.610000000000127</c:v>
                </c:pt>
                <c:pt idx="2062">
                  <c:v>20.620000000000118</c:v>
                </c:pt>
                <c:pt idx="2063">
                  <c:v>20.630000000000109</c:v>
                </c:pt>
                <c:pt idx="2064">
                  <c:v>20.6400000000001</c:v>
                </c:pt>
                <c:pt idx="2065">
                  <c:v>20.650000000000091</c:v>
                </c:pt>
                <c:pt idx="2066">
                  <c:v>20.660000000000082</c:v>
                </c:pt>
                <c:pt idx="2067">
                  <c:v>20.670000000000073</c:v>
                </c:pt>
                <c:pt idx="2068">
                  <c:v>20.680000000000064</c:v>
                </c:pt>
                <c:pt idx="2069">
                  <c:v>20.690000000000055</c:v>
                </c:pt>
                <c:pt idx="2070">
                  <c:v>20.700000000000045</c:v>
                </c:pt>
                <c:pt idx="2071">
                  <c:v>20.710000000000036</c:v>
                </c:pt>
                <c:pt idx="2072">
                  <c:v>20.720000000000027</c:v>
                </c:pt>
                <c:pt idx="2073">
                  <c:v>20.730000000000018</c:v>
                </c:pt>
                <c:pt idx="2074">
                  <c:v>20.740000000000009</c:v>
                </c:pt>
                <c:pt idx="2075">
                  <c:v>20.75</c:v>
                </c:pt>
                <c:pt idx="2076">
                  <c:v>20.759999999999991</c:v>
                </c:pt>
                <c:pt idx="2077">
                  <c:v>20.769999999999982</c:v>
                </c:pt>
                <c:pt idx="2078">
                  <c:v>20.779999999999973</c:v>
                </c:pt>
                <c:pt idx="2079">
                  <c:v>20.790000000000191</c:v>
                </c:pt>
                <c:pt idx="2080">
                  <c:v>20.800000000000182</c:v>
                </c:pt>
                <c:pt idx="2081">
                  <c:v>20.810000000000173</c:v>
                </c:pt>
                <c:pt idx="2082">
                  <c:v>20.820000000000164</c:v>
                </c:pt>
                <c:pt idx="2083">
                  <c:v>20.830000000000155</c:v>
                </c:pt>
                <c:pt idx="2084">
                  <c:v>20.840000000000146</c:v>
                </c:pt>
                <c:pt idx="2085">
                  <c:v>20.850000000000136</c:v>
                </c:pt>
                <c:pt idx="2086">
                  <c:v>20.860000000000127</c:v>
                </c:pt>
                <c:pt idx="2087">
                  <c:v>20.870000000000118</c:v>
                </c:pt>
                <c:pt idx="2088">
                  <c:v>20.880000000000109</c:v>
                </c:pt>
                <c:pt idx="2089">
                  <c:v>20.8900000000001</c:v>
                </c:pt>
                <c:pt idx="2090">
                  <c:v>20.900000000000091</c:v>
                </c:pt>
                <c:pt idx="2091">
                  <c:v>20.910000000000082</c:v>
                </c:pt>
                <c:pt idx="2092">
                  <c:v>20.920000000000073</c:v>
                </c:pt>
                <c:pt idx="2093">
                  <c:v>20.930000000000064</c:v>
                </c:pt>
                <c:pt idx="2094">
                  <c:v>20.940000000000055</c:v>
                </c:pt>
                <c:pt idx="2095">
                  <c:v>20.950000000000045</c:v>
                </c:pt>
                <c:pt idx="2096">
                  <c:v>20.960000000000036</c:v>
                </c:pt>
                <c:pt idx="2097">
                  <c:v>20.970000000000027</c:v>
                </c:pt>
                <c:pt idx="2098">
                  <c:v>20.980000000000018</c:v>
                </c:pt>
                <c:pt idx="2099">
                  <c:v>20.990000000000009</c:v>
                </c:pt>
                <c:pt idx="2100">
                  <c:v>21</c:v>
                </c:pt>
                <c:pt idx="2101">
                  <c:v>21.009999999999991</c:v>
                </c:pt>
                <c:pt idx="2102">
                  <c:v>21.019999999999982</c:v>
                </c:pt>
                <c:pt idx="2103">
                  <c:v>21.029999999999973</c:v>
                </c:pt>
                <c:pt idx="2104">
                  <c:v>21.040000000000191</c:v>
                </c:pt>
                <c:pt idx="2105">
                  <c:v>21.050000000000182</c:v>
                </c:pt>
                <c:pt idx="2106">
                  <c:v>21.060000000000173</c:v>
                </c:pt>
                <c:pt idx="2107">
                  <c:v>21.070000000000164</c:v>
                </c:pt>
                <c:pt idx="2108">
                  <c:v>21.080000000000155</c:v>
                </c:pt>
                <c:pt idx="2109">
                  <c:v>21.090000000000146</c:v>
                </c:pt>
                <c:pt idx="2110">
                  <c:v>21.100000000000136</c:v>
                </c:pt>
                <c:pt idx="2111">
                  <c:v>21.110000000000127</c:v>
                </c:pt>
                <c:pt idx="2112">
                  <c:v>21.120000000000118</c:v>
                </c:pt>
                <c:pt idx="2113">
                  <c:v>21.130000000000109</c:v>
                </c:pt>
                <c:pt idx="2114">
                  <c:v>21.1400000000001</c:v>
                </c:pt>
                <c:pt idx="2115">
                  <c:v>21.150000000000091</c:v>
                </c:pt>
                <c:pt idx="2116">
                  <c:v>21.160000000000082</c:v>
                </c:pt>
                <c:pt idx="2117">
                  <c:v>21.170000000000073</c:v>
                </c:pt>
                <c:pt idx="2118">
                  <c:v>21.180000000000064</c:v>
                </c:pt>
                <c:pt idx="2119">
                  <c:v>21.190000000000055</c:v>
                </c:pt>
                <c:pt idx="2120">
                  <c:v>21.200000000000045</c:v>
                </c:pt>
                <c:pt idx="2121">
                  <c:v>21.210000000000036</c:v>
                </c:pt>
                <c:pt idx="2122">
                  <c:v>21.220000000000027</c:v>
                </c:pt>
                <c:pt idx="2123">
                  <c:v>21.230000000000018</c:v>
                </c:pt>
                <c:pt idx="2124">
                  <c:v>21.240000000000009</c:v>
                </c:pt>
                <c:pt idx="2125">
                  <c:v>21.25</c:v>
                </c:pt>
                <c:pt idx="2126">
                  <c:v>21.259999999999991</c:v>
                </c:pt>
                <c:pt idx="2127">
                  <c:v>21.269999999999982</c:v>
                </c:pt>
                <c:pt idx="2128">
                  <c:v>21.279999999999973</c:v>
                </c:pt>
                <c:pt idx="2129">
                  <c:v>21.290000000000191</c:v>
                </c:pt>
                <c:pt idx="2130">
                  <c:v>21.300000000000182</c:v>
                </c:pt>
                <c:pt idx="2131">
                  <c:v>21.310000000000173</c:v>
                </c:pt>
                <c:pt idx="2132">
                  <c:v>21.320000000000164</c:v>
                </c:pt>
                <c:pt idx="2133">
                  <c:v>21.330000000000155</c:v>
                </c:pt>
                <c:pt idx="2134">
                  <c:v>21.340000000000146</c:v>
                </c:pt>
                <c:pt idx="2135">
                  <c:v>21.350000000000136</c:v>
                </c:pt>
                <c:pt idx="2136">
                  <c:v>21.360000000000127</c:v>
                </c:pt>
                <c:pt idx="2137">
                  <c:v>21.370000000000118</c:v>
                </c:pt>
                <c:pt idx="2138">
                  <c:v>21.380000000000109</c:v>
                </c:pt>
                <c:pt idx="2139">
                  <c:v>21.3900000000001</c:v>
                </c:pt>
                <c:pt idx="2140">
                  <c:v>21.400000000000091</c:v>
                </c:pt>
                <c:pt idx="2141">
                  <c:v>21.410000000000082</c:v>
                </c:pt>
                <c:pt idx="2142">
                  <c:v>21.420000000000073</c:v>
                </c:pt>
                <c:pt idx="2143">
                  <c:v>21.430000000000064</c:v>
                </c:pt>
                <c:pt idx="2144">
                  <c:v>21.440000000000055</c:v>
                </c:pt>
                <c:pt idx="2145">
                  <c:v>21.450000000000045</c:v>
                </c:pt>
                <c:pt idx="2146">
                  <c:v>21.460000000000036</c:v>
                </c:pt>
                <c:pt idx="2147">
                  <c:v>21.470000000000027</c:v>
                </c:pt>
                <c:pt idx="2148">
                  <c:v>21.480000000000018</c:v>
                </c:pt>
                <c:pt idx="2149">
                  <c:v>21.490000000000009</c:v>
                </c:pt>
                <c:pt idx="2150">
                  <c:v>21.5</c:v>
                </c:pt>
                <c:pt idx="2151">
                  <c:v>21.509999999999991</c:v>
                </c:pt>
                <c:pt idx="2152">
                  <c:v>21.519999999999982</c:v>
                </c:pt>
                <c:pt idx="2153">
                  <c:v>21.529999999999973</c:v>
                </c:pt>
                <c:pt idx="2154">
                  <c:v>21.540000000000191</c:v>
                </c:pt>
                <c:pt idx="2155">
                  <c:v>21.550000000000182</c:v>
                </c:pt>
                <c:pt idx="2156">
                  <c:v>21.560000000000173</c:v>
                </c:pt>
                <c:pt idx="2157">
                  <c:v>21.570000000000164</c:v>
                </c:pt>
                <c:pt idx="2158">
                  <c:v>21.580000000000155</c:v>
                </c:pt>
                <c:pt idx="2159">
                  <c:v>21.590000000000146</c:v>
                </c:pt>
                <c:pt idx="2160">
                  <c:v>21.600000000000136</c:v>
                </c:pt>
                <c:pt idx="2161">
                  <c:v>21.610000000000127</c:v>
                </c:pt>
                <c:pt idx="2162">
                  <c:v>21.620000000000118</c:v>
                </c:pt>
                <c:pt idx="2163">
                  <c:v>21.630000000000109</c:v>
                </c:pt>
                <c:pt idx="2164">
                  <c:v>21.6400000000001</c:v>
                </c:pt>
                <c:pt idx="2165">
                  <c:v>21.650000000000091</c:v>
                </c:pt>
                <c:pt idx="2166">
                  <c:v>21.660000000000082</c:v>
                </c:pt>
                <c:pt idx="2167">
                  <c:v>21.670000000000073</c:v>
                </c:pt>
                <c:pt idx="2168">
                  <c:v>21.680000000000064</c:v>
                </c:pt>
                <c:pt idx="2169">
                  <c:v>21.690000000000055</c:v>
                </c:pt>
                <c:pt idx="2170">
                  <c:v>21.700000000000045</c:v>
                </c:pt>
                <c:pt idx="2171">
                  <c:v>21.710000000000036</c:v>
                </c:pt>
                <c:pt idx="2172">
                  <c:v>21.720000000000027</c:v>
                </c:pt>
                <c:pt idx="2173">
                  <c:v>21.730000000000018</c:v>
                </c:pt>
                <c:pt idx="2174">
                  <c:v>21.740000000000009</c:v>
                </c:pt>
                <c:pt idx="2175">
                  <c:v>21.75</c:v>
                </c:pt>
                <c:pt idx="2176">
                  <c:v>21.759999999999991</c:v>
                </c:pt>
                <c:pt idx="2177">
                  <c:v>21.769999999999982</c:v>
                </c:pt>
                <c:pt idx="2178">
                  <c:v>21.779999999999973</c:v>
                </c:pt>
                <c:pt idx="2179">
                  <c:v>21.790000000000191</c:v>
                </c:pt>
                <c:pt idx="2180">
                  <c:v>21.800000000000182</c:v>
                </c:pt>
                <c:pt idx="2181">
                  <c:v>21.810000000000173</c:v>
                </c:pt>
                <c:pt idx="2182">
                  <c:v>21.820000000000164</c:v>
                </c:pt>
                <c:pt idx="2183">
                  <c:v>21.830000000000155</c:v>
                </c:pt>
                <c:pt idx="2184">
                  <c:v>21.840000000000146</c:v>
                </c:pt>
                <c:pt idx="2185">
                  <c:v>21.850000000000136</c:v>
                </c:pt>
                <c:pt idx="2186">
                  <c:v>21.860000000000127</c:v>
                </c:pt>
                <c:pt idx="2187">
                  <c:v>21.870000000000118</c:v>
                </c:pt>
                <c:pt idx="2188">
                  <c:v>21.880000000000109</c:v>
                </c:pt>
                <c:pt idx="2189">
                  <c:v>21.8900000000001</c:v>
                </c:pt>
                <c:pt idx="2190">
                  <c:v>21.900000000000091</c:v>
                </c:pt>
                <c:pt idx="2191">
                  <c:v>21.910000000000082</c:v>
                </c:pt>
                <c:pt idx="2192">
                  <c:v>21.920000000000073</c:v>
                </c:pt>
                <c:pt idx="2193">
                  <c:v>21.930000000000064</c:v>
                </c:pt>
                <c:pt idx="2194">
                  <c:v>21.940000000000055</c:v>
                </c:pt>
                <c:pt idx="2195">
                  <c:v>21.950000000000045</c:v>
                </c:pt>
                <c:pt idx="2196">
                  <c:v>21.960000000000036</c:v>
                </c:pt>
                <c:pt idx="2197">
                  <c:v>21.970000000000027</c:v>
                </c:pt>
                <c:pt idx="2198">
                  <c:v>21.980000000000018</c:v>
                </c:pt>
                <c:pt idx="2199">
                  <c:v>21.990000000000009</c:v>
                </c:pt>
                <c:pt idx="2200">
                  <c:v>22</c:v>
                </c:pt>
                <c:pt idx="2201">
                  <c:v>22.009999999999991</c:v>
                </c:pt>
                <c:pt idx="2202">
                  <c:v>22.019999999999982</c:v>
                </c:pt>
                <c:pt idx="2203">
                  <c:v>22.029999999999973</c:v>
                </c:pt>
                <c:pt idx="2204">
                  <c:v>22.040000000000191</c:v>
                </c:pt>
                <c:pt idx="2205">
                  <c:v>22.050000000000182</c:v>
                </c:pt>
                <c:pt idx="2206">
                  <c:v>22.060000000000173</c:v>
                </c:pt>
                <c:pt idx="2207">
                  <c:v>22.070000000000164</c:v>
                </c:pt>
                <c:pt idx="2208">
                  <c:v>22.080000000000155</c:v>
                </c:pt>
                <c:pt idx="2209">
                  <c:v>22.090000000000146</c:v>
                </c:pt>
                <c:pt idx="2210">
                  <c:v>22.100000000000136</c:v>
                </c:pt>
                <c:pt idx="2211">
                  <c:v>22.110000000000127</c:v>
                </c:pt>
                <c:pt idx="2212">
                  <c:v>22.120000000000118</c:v>
                </c:pt>
                <c:pt idx="2213">
                  <c:v>22.130000000000109</c:v>
                </c:pt>
                <c:pt idx="2214">
                  <c:v>22.1400000000001</c:v>
                </c:pt>
                <c:pt idx="2215">
                  <c:v>22.150000000000091</c:v>
                </c:pt>
                <c:pt idx="2216">
                  <c:v>22.160000000000082</c:v>
                </c:pt>
                <c:pt idx="2217">
                  <c:v>22.170000000000073</c:v>
                </c:pt>
                <c:pt idx="2218">
                  <c:v>22.180000000000064</c:v>
                </c:pt>
                <c:pt idx="2219">
                  <c:v>22.190000000000055</c:v>
                </c:pt>
                <c:pt idx="2220">
                  <c:v>22.200000000000045</c:v>
                </c:pt>
                <c:pt idx="2221">
                  <c:v>22.210000000000036</c:v>
                </c:pt>
                <c:pt idx="2222">
                  <c:v>22.220000000000027</c:v>
                </c:pt>
                <c:pt idx="2223">
                  <c:v>22.230000000000018</c:v>
                </c:pt>
                <c:pt idx="2224">
                  <c:v>22.240000000000009</c:v>
                </c:pt>
                <c:pt idx="2225">
                  <c:v>22.25</c:v>
                </c:pt>
                <c:pt idx="2226">
                  <c:v>22.259999999999991</c:v>
                </c:pt>
                <c:pt idx="2227">
                  <c:v>22.269999999999982</c:v>
                </c:pt>
                <c:pt idx="2228">
                  <c:v>22.279999999999973</c:v>
                </c:pt>
                <c:pt idx="2229">
                  <c:v>22.290000000000191</c:v>
                </c:pt>
                <c:pt idx="2230">
                  <c:v>22.300000000000182</c:v>
                </c:pt>
                <c:pt idx="2231">
                  <c:v>22.310000000000173</c:v>
                </c:pt>
                <c:pt idx="2232">
                  <c:v>22.320000000000164</c:v>
                </c:pt>
                <c:pt idx="2233">
                  <c:v>22.330000000000155</c:v>
                </c:pt>
                <c:pt idx="2234">
                  <c:v>22.340000000000146</c:v>
                </c:pt>
                <c:pt idx="2235">
                  <c:v>22.350000000000136</c:v>
                </c:pt>
                <c:pt idx="2236">
                  <c:v>22.360000000000127</c:v>
                </c:pt>
                <c:pt idx="2237">
                  <c:v>22.370000000000118</c:v>
                </c:pt>
                <c:pt idx="2238">
                  <c:v>22.380000000000109</c:v>
                </c:pt>
                <c:pt idx="2239">
                  <c:v>22.3900000000001</c:v>
                </c:pt>
                <c:pt idx="2240">
                  <c:v>22.400000000000091</c:v>
                </c:pt>
                <c:pt idx="2241">
                  <c:v>22.410000000000082</c:v>
                </c:pt>
                <c:pt idx="2242">
                  <c:v>22.420000000000073</c:v>
                </c:pt>
                <c:pt idx="2243">
                  <c:v>22.430000000000064</c:v>
                </c:pt>
                <c:pt idx="2244">
                  <c:v>22.440000000000055</c:v>
                </c:pt>
                <c:pt idx="2245">
                  <c:v>22.450000000000045</c:v>
                </c:pt>
                <c:pt idx="2246">
                  <c:v>22.460000000000036</c:v>
                </c:pt>
                <c:pt idx="2247">
                  <c:v>22.470000000000027</c:v>
                </c:pt>
                <c:pt idx="2248">
                  <c:v>22.480000000000018</c:v>
                </c:pt>
                <c:pt idx="2249">
                  <c:v>22.490000000000009</c:v>
                </c:pt>
                <c:pt idx="2250">
                  <c:v>22.5</c:v>
                </c:pt>
                <c:pt idx="2251">
                  <c:v>22.509999999999991</c:v>
                </c:pt>
                <c:pt idx="2252">
                  <c:v>22.519999999999982</c:v>
                </c:pt>
                <c:pt idx="2253">
                  <c:v>22.529999999999973</c:v>
                </c:pt>
                <c:pt idx="2254">
                  <c:v>22.540000000000191</c:v>
                </c:pt>
                <c:pt idx="2255">
                  <c:v>22.550000000000182</c:v>
                </c:pt>
                <c:pt idx="2256">
                  <c:v>22.560000000000173</c:v>
                </c:pt>
                <c:pt idx="2257">
                  <c:v>22.570000000000164</c:v>
                </c:pt>
                <c:pt idx="2258">
                  <c:v>22.580000000000155</c:v>
                </c:pt>
                <c:pt idx="2259">
                  <c:v>22.590000000000146</c:v>
                </c:pt>
                <c:pt idx="2260">
                  <c:v>22.600000000000136</c:v>
                </c:pt>
                <c:pt idx="2261">
                  <c:v>22.610000000000127</c:v>
                </c:pt>
                <c:pt idx="2262">
                  <c:v>22.620000000000118</c:v>
                </c:pt>
                <c:pt idx="2263">
                  <c:v>22.630000000000109</c:v>
                </c:pt>
                <c:pt idx="2264">
                  <c:v>22.6400000000001</c:v>
                </c:pt>
                <c:pt idx="2265">
                  <c:v>22.650000000000091</c:v>
                </c:pt>
                <c:pt idx="2266">
                  <c:v>22.660000000000082</c:v>
                </c:pt>
                <c:pt idx="2267">
                  <c:v>22.670000000000073</c:v>
                </c:pt>
                <c:pt idx="2268">
                  <c:v>22.680000000000064</c:v>
                </c:pt>
                <c:pt idx="2269">
                  <c:v>22.690000000000055</c:v>
                </c:pt>
                <c:pt idx="2270">
                  <c:v>22.700000000000045</c:v>
                </c:pt>
                <c:pt idx="2271">
                  <c:v>22.710000000000036</c:v>
                </c:pt>
                <c:pt idx="2272">
                  <c:v>22.720000000000027</c:v>
                </c:pt>
                <c:pt idx="2273">
                  <c:v>22.730000000000018</c:v>
                </c:pt>
                <c:pt idx="2274">
                  <c:v>22.740000000000009</c:v>
                </c:pt>
                <c:pt idx="2275">
                  <c:v>22.75</c:v>
                </c:pt>
                <c:pt idx="2276">
                  <c:v>22.759999999999991</c:v>
                </c:pt>
                <c:pt idx="2277">
                  <c:v>22.769999999999982</c:v>
                </c:pt>
                <c:pt idx="2278">
                  <c:v>22.779999999999973</c:v>
                </c:pt>
                <c:pt idx="2279">
                  <c:v>22.790000000000191</c:v>
                </c:pt>
                <c:pt idx="2280">
                  <c:v>22.800000000000182</c:v>
                </c:pt>
                <c:pt idx="2281">
                  <c:v>22.810000000000173</c:v>
                </c:pt>
                <c:pt idx="2282">
                  <c:v>22.820000000000164</c:v>
                </c:pt>
                <c:pt idx="2283">
                  <c:v>22.830000000000155</c:v>
                </c:pt>
                <c:pt idx="2284">
                  <c:v>22.840000000000146</c:v>
                </c:pt>
                <c:pt idx="2285">
                  <c:v>22.850000000000136</c:v>
                </c:pt>
                <c:pt idx="2286">
                  <c:v>22.860000000000127</c:v>
                </c:pt>
                <c:pt idx="2287">
                  <c:v>22.870000000000118</c:v>
                </c:pt>
                <c:pt idx="2288">
                  <c:v>22.880000000000109</c:v>
                </c:pt>
                <c:pt idx="2289">
                  <c:v>22.8900000000001</c:v>
                </c:pt>
                <c:pt idx="2290">
                  <c:v>22.900000000000091</c:v>
                </c:pt>
                <c:pt idx="2291">
                  <c:v>22.910000000000082</c:v>
                </c:pt>
                <c:pt idx="2292">
                  <c:v>22.920000000000073</c:v>
                </c:pt>
                <c:pt idx="2293">
                  <c:v>22.930000000000064</c:v>
                </c:pt>
                <c:pt idx="2294">
                  <c:v>22.940000000000055</c:v>
                </c:pt>
                <c:pt idx="2295">
                  <c:v>22.950000000000045</c:v>
                </c:pt>
                <c:pt idx="2296">
                  <c:v>22.960000000000036</c:v>
                </c:pt>
                <c:pt idx="2297">
                  <c:v>22.970000000000027</c:v>
                </c:pt>
                <c:pt idx="2298">
                  <c:v>22.980000000000018</c:v>
                </c:pt>
                <c:pt idx="2299">
                  <c:v>22.990000000000009</c:v>
                </c:pt>
                <c:pt idx="2300">
                  <c:v>23</c:v>
                </c:pt>
                <c:pt idx="2301">
                  <c:v>23.009999999999991</c:v>
                </c:pt>
                <c:pt idx="2302">
                  <c:v>23.019999999999982</c:v>
                </c:pt>
                <c:pt idx="2303">
                  <c:v>23.029999999999973</c:v>
                </c:pt>
                <c:pt idx="2304">
                  <c:v>23.040000000000191</c:v>
                </c:pt>
                <c:pt idx="2305">
                  <c:v>23.050000000000182</c:v>
                </c:pt>
                <c:pt idx="2306">
                  <c:v>23.060000000000173</c:v>
                </c:pt>
                <c:pt idx="2307">
                  <c:v>23.070000000000164</c:v>
                </c:pt>
                <c:pt idx="2308">
                  <c:v>23.080000000000155</c:v>
                </c:pt>
                <c:pt idx="2309">
                  <c:v>23.090000000000146</c:v>
                </c:pt>
                <c:pt idx="2310">
                  <c:v>23.100000000000136</c:v>
                </c:pt>
                <c:pt idx="2311">
                  <c:v>23.110000000000127</c:v>
                </c:pt>
                <c:pt idx="2312">
                  <c:v>23.120000000000118</c:v>
                </c:pt>
                <c:pt idx="2313">
                  <c:v>23.130000000000109</c:v>
                </c:pt>
                <c:pt idx="2314">
                  <c:v>23.1400000000001</c:v>
                </c:pt>
                <c:pt idx="2315">
                  <c:v>23.150000000000091</c:v>
                </c:pt>
                <c:pt idx="2316">
                  <c:v>23.160000000000082</c:v>
                </c:pt>
                <c:pt idx="2317">
                  <c:v>23.170000000000073</c:v>
                </c:pt>
                <c:pt idx="2318">
                  <c:v>23.180000000000064</c:v>
                </c:pt>
                <c:pt idx="2319">
                  <c:v>23.190000000000055</c:v>
                </c:pt>
                <c:pt idx="2320">
                  <c:v>23.200000000000045</c:v>
                </c:pt>
                <c:pt idx="2321">
                  <c:v>23.210000000000036</c:v>
                </c:pt>
                <c:pt idx="2322">
                  <c:v>23.220000000000027</c:v>
                </c:pt>
                <c:pt idx="2323">
                  <c:v>23.230000000000018</c:v>
                </c:pt>
                <c:pt idx="2324">
                  <c:v>23.240000000000009</c:v>
                </c:pt>
                <c:pt idx="2325">
                  <c:v>23.25</c:v>
                </c:pt>
                <c:pt idx="2326">
                  <c:v>23.259999999999991</c:v>
                </c:pt>
                <c:pt idx="2327">
                  <c:v>23.269999999999982</c:v>
                </c:pt>
                <c:pt idx="2328">
                  <c:v>23.279999999999973</c:v>
                </c:pt>
                <c:pt idx="2329">
                  <c:v>23.290000000000191</c:v>
                </c:pt>
                <c:pt idx="2330">
                  <c:v>23.300000000000182</c:v>
                </c:pt>
                <c:pt idx="2331">
                  <c:v>23.310000000000173</c:v>
                </c:pt>
                <c:pt idx="2332">
                  <c:v>23.320000000000164</c:v>
                </c:pt>
                <c:pt idx="2333">
                  <c:v>23.330000000000155</c:v>
                </c:pt>
                <c:pt idx="2334">
                  <c:v>23.340000000000146</c:v>
                </c:pt>
                <c:pt idx="2335">
                  <c:v>23.350000000000136</c:v>
                </c:pt>
                <c:pt idx="2336">
                  <c:v>23.360000000000127</c:v>
                </c:pt>
                <c:pt idx="2337">
                  <c:v>23.370000000000118</c:v>
                </c:pt>
                <c:pt idx="2338">
                  <c:v>23.380000000000109</c:v>
                </c:pt>
                <c:pt idx="2339">
                  <c:v>23.3900000000001</c:v>
                </c:pt>
                <c:pt idx="2340">
                  <c:v>23.400000000000091</c:v>
                </c:pt>
                <c:pt idx="2341">
                  <c:v>23.410000000000082</c:v>
                </c:pt>
                <c:pt idx="2342">
                  <c:v>23.420000000000073</c:v>
                </c:pt>
                <c:pt idx="2343">
                  <c:v>23.430000000000064</c:v>
                </c:pt>
                <c:pt idx="2344">
                  <c:v>23.440000000000055</c:v>
                </c:pt>
                <c:pt idx="2345">
                  <c:v>23.450000000000045</c:v>
                </c:pt>
                <c:pt idx="2346">
                  <c:v>23.460000000000036</c:v>
                </c:pt>
                <c:pt idx="2347">
                  <c:v>23.470000000000027</c:v>
                </c:pt>
                <c:pt idx="2348">
                  <c:v>23.480000000000018</c:v>
                </c:pt>
                <c:pt idx="2349">
                  <c:v>23.490000000000009</c:v>
                </c:pt>
                <c:pt idx="2350">
                  <c:v>23.5</c:v>
                </c:pt>
                <c:pt idx="2351">
                  <c:v>23.509999999999991</c:v>
                </c:pt>
                <c:pt idx="2352">
                  <c:v>23.519999999999982</c:v>
                </c:pt>
                <c:pt idx="2353">
                  <c:v>23.529999999999973</c:v>
                </c:pt>
                <c:pt idx="2354">
                  <c:v>23.540000000000191</c:v>
                </c:pt>
                <c:pt idx="2355">
                  <c:v>23.550000000000182</c:v>
                </c:pt>
                <c:pt idx="2356">
                  <c:v>23.560000000000173</c:v>
                </c:pt>
                <c:pt idx="2357">
                  <c:v>23.570000000000164</c:v>
                </c:pt>
                <c:pt idx="2358">
                  <c:v>23.580000000000155</c:v>
                </c:pt>
                <c:pt idx="2359">
                  <c:v>23.590000000000146</c:v>
                </c:pt>
                <c:pt idx="2360">
                  <c:v>23.600000000000136</c:v>
                </c:pt>
                <c:pt idx="2361">
                  <c:v>23.610000000000127</c:v>
                </c:pt>
                <c:pt idx="2362">
                  <c:v>23.620000000000118</c:v>
                </c:pt>
                <c:pt idx="2363">
                  <c:v>23.630000000000109</c:v>
                </c:pt>
                <c:pt idx="2364">
                  <c:v>23.6400000000001</c:v>
                </c:pt>
                <c:pt idx="2365">
                  <c:v>23.650000000000091</c:v>
                </c:pt>
                <c:pt idx="2366">
                  <c:v>23.660000000000082</c:v>
                </c:pt>
                <c:pt idx="2367">
                  <c:v>23.670000000000073</c:v>
                </c:pt>
                <c:pt idx="2368">
                  <c:v>23.680000000000064</c:v>
                </c:pt>
                <c:pt idx="2369">
                  <c:v>23.690000000000055</c:v>
                </c:pt>
                <c:pt idx="2370">
                  <c:v>23.700000000000045</c:v>
                </c:pt>
                <c:pt idx="2371">
                  <c:v>23.710000000000036</c:v>
                </c:pt>
                <c:pt idx="2372">
                  <c:v>23.720000000000027</c:v>
                </c:pt>
                <c:pt idx="2373">
                  <c:v>23.730000000000018</c:v>
                </c:pt>
                <c:pt idx="2374">
                  <c:v>23.740000000000009</c:v>
                </c:pt>
                <c:pt idx="2375">
                  <c:v>23.75</c:v>
                </c:pt>
                <c:pt idx="2376">
                  <c:v>23.759999999999991</c:v>
                </c:pt>
                <c:pt idx="2377">
                  <c:v>23.769999999999982</c:v>
                </c:pt>
                <c:pt idx="2378">
                  <c:v>23.779999999999973</c:v>
                </c:pt>
                <c:pt idx="2379">
                  <c:v>23.790000000000191</c:v>
                </c:pt>
                <c:pt idx="2380">
                  <c:v>23.800000000000182</c:v>
                </c:pt>
                <c:pt idx="2381">
                  <c:v>23.810000000000173</c:v>
                </c:pt>
                <c:pt idx="2382">
                  <c:v>23.820000000000164</c:v>
                </c:pt>
                <c:pt idx="2383">
                  <c:v>23.830000000000155</c:v>
                </c:pt>
                <c:pt idx="2384">
                  <c:v>23.840000000000146</c:v>
                </c:pt>
                <c:pt idx="2385">
                  <c:v>23.850000000000136</c:v>
                </c:pt>
                <c:pt idx="2386">
                  <c:v>23.860000000000127</c:v>
                </c:pt>
                <c:pt idx="2387">
                  <c:v>23.870000000000118</c:v>
                </c:pt>
                <c:pt idx="2388">
                  <c:v>23.880000000000109</c:v>
                </c:pt>
                <c:pt idx="2389">
                  <c:v>23.8900000000001</c:v>
                </c:pt>
                <c:pt idx="2390">
                  <c:v>23.900000000000091</c:v>
                </c:pt>
                <c:pt idx="2391">
                  <c:v>23.910000000000082</c:v>
                </c:pt>
                <c:pt idx="2392">
                  <c:v>23.920000000000073</c:v>
                </c:pt>
                <c:pt idx="2393">
                  <c:v>23.930000000000064</c:v>
                </c:pt>
                <c:pt idx="2394">
                  <c:v>23.940000000000055</c:v>
                </c:pt>
                <c:pt idx="2395">
                  <c:v>23.950000000000045</c:v>
                </c:pt>
                <c:pt idx="2396">
                  <c:v>23.960000000000036</c:v>
                </c:pt>
                <c:pt idx="2397">
                  <c:v>23.970000000000027</c:v>
                </c:pt>
                <c:pt idx="2398">
                  <c:v>23.980000000000018</c:v>
                </c:pt>
                <c:pt idx="2399">
                  <c:v>23.990000000000009</c:v>
                </c:pt>
                <c:pt idx="2400">
                  <c:v>24</c:v>
                </c:pt>
                <c:pt idx="2401">
                  <c:v>24.009999999999991</c:v>
                </c:pt>
                <c:pt idx="2402">
                  <c:v>24.019999999999982</c:v>
                </c:pt>
                <c:pt idx="2403">
                  <c:v>24.029999999999973</c:v>
                </c:pt>
                <c:pt idx="2404">
                  <c:v>24.040000000000191</c:v>
                </c:pt>
                <c:pt idx="2405">
                  <c:v>24.050000000000182</c:v>
                </c:pt>
                <c:pt idx="2406">
                  <c:v>24.060000000000173</c:v>
                </c:pt>
                <c:pt idx="2407">
                  <c:v>24.070000000000164</c:v>
                </c:pt>
                <c:pt idx="2408">
                  <c:v>24.080000000000155</c:v>
                </c:pt>
                <c:pt idx="2409">
                  <c:v>24.090000000000146</c:v>
                </c:pt>
                <c:pt idx="2410">
                  <c:v>24.100000000000136</c:v>
                </c:pt>
                <c:pt idx="2411">
                  <c:v>24.110000000000127</c:v>
                </c:pt>
                <c:pt idx="2412">
                  <c:v>24.120000000000118</c:v>
                </c:pt>
                <c:pt idx="2413">
                  <c:v>24.130000000000109</c:v>
                </c:pt>
                <c:pt idx="2414">
                  <c:v>24.1400000000001</c:v>
                </c:pt>
                <c:pt idx="2415">
                  <c:v>24.150000000000091</c:v>
                </c:pt>
                <c:pt idx="2416">
                  <c:v>24.160000000000082</c:v>
                </c:pt>
                <c:pt idx="2417">
                  <c:v>24.170000000000073</c:v>
                </c:pt>
                <c:pt idx="2418">
                  <c:v>24.180000000000064</c:v>
                </c:pt>
                <c:pt idx="2419">
                  <c:v>24.190000000000055</c:v>
                </c:pt>
                <c:pt idx="2420">
                  <c:v>24.200000000000045</c:v>
                </c:pt>
                <c:pt idx="2421">
                  <c:v>24.210000000000036</c:v>
                </c:pt>
                <c:pt idx="2422">
                  <c:v>24.220000000000027</c:v>
                </c:pt>
                <c:pt idx="2423">
                  <c:v>24.230000000000018</c:v>
                </c:pt>
                <c:pt idx="2424">
                  <c:v>24.240000000000009</c:v>
                </c:pt>
                <c:pt idx="2425">
                  <c:v>24.25</c:v>
                </c:pt>
                <c:pt idx="2426">
                  <c:v>24.259999999999991</c:v>
                </c:pt>
                <c:pt idx="2427">
                  <c:v>24.269999999999982</c:v>
                </c:pt>
                <c:pt idx="2428">
                  <c:v>24.279999999999973</c:v>
                </c:pt>
                <c:pt idx="2429">
                  <c:v>24.290000000000191</c:v>
                </c:pt>
                <c:pt idx="2430">
                  <c:v>24.300000000000182</c:v>
                </c:pt>
                <c:pt idx="2431">
                  <c:v>24.310000000000173</c:v>
                </c:pt>
                <c:pt idx="2432">
                  <c:v>24.320000000000164</c:v>
                </c:pt>
                <c:pt idx="2433">
                  <c:v>24.330000000000155</c:v>
                </c:pt>
                <c:pt idx="2434">
                  <c:v>24.340000000000146</c:v>
                </c:pt>
                <c:pt idx="2435">
                  <c:v>24.350000000000136</c:v>
                </c:pt>
                <c:pt idx="2436">
                  <c:v>24.360000000000127</c:v>
                </c:pt>
                <c:pt idx="2437">
                  <c:v>24.370000000000118</c:v>
                </c:pt>
                <c:pt idx="2438">
                  <c:v>24.380000000000109</c:v>
                </c:pt>
                <c:pt idx="2439">
                  <c:v>24.3900000000001</c:v>
                </c:pt>
                <c:pt idx="2440">
                  <c:v>24.400000000000091</c:v>
                </c:pt>
                <c:pt idx="2441">
                  <c:v>24.410000000000082</c:v>
                </c:pt>
                <c:pt idx="2442">
                  <c:v>24.420000000000073</c:v>
                </c:pt>
                <c:pt idx="2443">
                  <c:v>24.430000000000064</c:v>
                </c:pt>
                <c:pt idx="2444">
                  <c:v>24.440000000000055</c:v>
                </c:pt>
                <c:pt idx="2445">
                  <c:v>24.450000000000045</c:v>
                </c:pt>
                <c:pt idx="2446">
                  <c:v>24.460000000000036</c:v>
                </c:pt>
                <c:pt idx="2447">
                  <c:v>24.470000000000027</c:v>
                </c:pt>
                <c:pt idx="2448">
                  <c:v>24.480000000000018</c:v>
                </c:pt>
                <c:pt idx="2449">
                  <c:v>24.490000000000009</c:v>
                </c:pt>
                <c:pt idx="2450">
                  <c:v>24.5</c:v>
                </c:pt>
                <c:pt idx="2451">
                  <c:v>24.509999999999991</c:v>
                </c:pt>
                <c:pt idx="2452">
                  <c:v>24.519999999999982</c:v>
                </c:pt>
                <c:pt idx="2453">
                  <c:v>24.529999999999973</c:v>
                </c:pt>
                <c:pt idx="2454">
                  <c:v>24.540000000000191</c:v>
                </c:pt>
                <c:pt idx="2455">
                  <c:v>24.550000000000182</c:v>
                </c:pt>
                <c:pt idx="2456">
                  <c:v>24.560000000000173</c:v>
                </c:pt>
                <c:pt idx="2457">
                  <c:v>24.570000000000164</c:v>
                </c:pt>
                <c:pt idx="2458">
                  <c:v>24.580000000000155</c:v>
                </c:pt>
                <c:pt idx="2459">
                  <c:v>24.590000000000146</c:v>
                </c:pt>
                <c:pt idx="2460">
                  <c:v>24.600000000000136</c:v>
                </c:pt>
                <c:pt idx="2461">
                  <c:v>24.610000000000127</c:v>
                </c:pt>
                <c:pt idx="2462">
                  <c:v>24.620000000000118</c:v>
                </c:pt>
                <c:pt idx="2463">
                  <c:v>24.630000000000109</c:v>
                </c:pt>
                <c:pt idx="2464">
                  <c:v>24.6400000000001</c:v>
                </c:pt>
                <c:pt idx="2465">
                  <c:v>24.650000000000091</c:v>
                </c:pt>
                <c:pt idx="2466">
                  <c:v>24.660000000000082</c:v>
                </c:pt>
                <c:pt idx="2467">
                  <c:v>24.670000000000073</c:v>
                </c:pt>
                <c:pt idx="2468">
                  <c:v>24.680000000000064</c:v>
                </c:pt>
                <c:pt idx="2469">
                  <c:v>24.690000000000055</c:v>
                </c:pt>
                <c:pt idx="2470">
                  <c:v>24.700000000000045</c:v>
                </c:pt>
                <c:pt idx="2471">
                  <c:v>24.710000000000036</c:v>
                </c:pt>
                <c:pt idx="2472">
                  <c:v>24.720000000000027</c:v>
                </c:pt>
                <c:pt idx="2473">
                  <c:v>24.730000000000018</c:v>
                </c:pt>
                <c:pt idx="2474">
                  <c:v>24.740000000000009</c:v>
                </c:pt>
                <c:pt idx="2475">
                  <c:v>24.75</c:v>
                </c:pt>
                <c:pt idx="2476">
                  <c:v>24.759999999999991</c:v>
                </c:pt>
                <c:pt idx="2477">
                  <c:v>24.769999999999982</c:v>
                </c:pt>
                <c:pt idx="2478">
                  <c:v>24.779999999999973</c:v>
                </c:pt>
                <c:pt idx="2479">
                  <c:v>24.790000000000191</c:v>
                </c:pt>
                <c:pt idx="2480">
                  <c:v>24.800000000000182</c:v>
                </c:pt>
                <c:pt idx="2481">
                  <c:v>24.810000000000173</c:v>
                </c:pt>
                <c:pt idx="2482">
                  <c:v>24.820000000000164</c:v>
                </c:pt>
                <c:pt idx="2483">
                  <c:v>24.830000000000155</c:v>
                </c:pt>
                <c:pt idx="2484">
                  <c:v>24.840000000000146</c:v>
                </c:pt>
                <c:pt idx="2485">
                  <c:v>24.850000000000136</c:v>
                </c:pt>
                <c:pt idx="2486">
                  <c:v>24.860000000000127</c:v>
                </c:pt>
                <c:pt idx="2487">
                  <c:v>24.870000000000118</c:v>
                </c:pt>
                <c:pt idx="2488">
                  <c:v>24.880000000000109</c:v>
                </c:pt>
                <c:pt idx="2489">
                  <c:v>24.8900000000001</c:v>
                </c:pt>
                <c:pt idx="2490">
                  <c:v>24.900000000000091</c:v>
                </c:pt>
                <c:pt idx="2491">
                  <c:v>24.910000000000082</c:v>
                </c:pt>
                <c:pt idx="2492">
                  <c:v>24.920000000000073</c:v>
                </c:pt>
                <c:pt idx="2493">
                  <c:v>24.930000000000064</c:v>
                </c:pt>
                <c:pt idx="2494">
                  <c:v>24.940000000000055</c:v>
                </c:pt>
                <c:pt idx="2495">
                  <c:v>24.950000000000045</c:v>
                </c:pt>
                <c:pt idx="2496">
                  <c:v>24.960000000000036</c:v>
                </c:pt>
                <c:pt idx="2497">
                  <c:v>24.970000000000027</c:v>
                </c:pt>
                <c:pt idx="2498">
                  <c:v>24.980000000000018</c:v>
                </c:pt>
                <c:pt idx="2499">
                  <c:v>24.990000000000009</c:v>
                </c:pt>
                <c:pt idx="2500">
                  <c:v>25</c:v>
                </c:pt>
                <c:pt idx="2501">
                  <c:v>25.009999999999991</c:v>
                </c:pt>
                <c:pt idx="2502">
                  <c:v>25.019999999999982</c:v>
                </c:pt>
                <c:pt idx="2503">
                  <c:v>25.029999999999973</c:v>
                </c:pt>
                <c:pt idx="2504">
                  <c:v>25.040000000000191</c:v>
                </c:pt>
                <c:pt idx="2505">
                  <c:v>25.050000000000182</c:v>
                </c:pt>
                <c:pt idx="2506">
                  <c:v>25.060000000000173</c:v>
                </c:pt>
                <c:pt idx="2507">
                  <c:v>25.070000000000164</c:v>
                </c:pt>
                <c:pt idx="2508">
                  <c:v>25.080000000000155</c:v>
                </c:pt>
                <c:pt idx="2509">
                  <c:v>25.090000000000146</c:v>
                </c:pt>
                <c:pt idx="2510">
                  <c:v>25.100000000000136</c:v>
                </c:pt>
                <c:pt idx="2511">
                  <c:v>25.110000000000127</c:v>
                </c:pt>
                <c:pt idx="2512">
                  <c:v>25.120000000000118</c:v>
                </c:pt>
                <c:pt idx="2513">
                  <c:v>25.130000000000109</c:v>
                </c:pt>
                <c:pt idx="2514">
                  <c:v>25.1400000000001</c:v>
                </c:pt>
                <c:pt idx="2515">
                  <c:v>25.150000000000091</c:v>
                </c:pt>
                <c:pt idx="2516">
                  <c:v>25.160000000000082</c:v>
                </c:pt>
                <c:pt idx="2517">
                  <c:v>25.170000000000073</c:v>
                </c:pt>
                <c:pt idx="2518">
                  <c:v>25.180000000000064</c:v>
                </c:pt>
                <c:pt idx="2519">
                  <c:v>25.190000000000055</c:v>
                </c:pt>
                <c:pt idx="2520">
                  <c:v>25.200000000000045</c:v>
                </c:pt>
                <c:pt idx="2521">
                  <c:v>25.210000000000036</c:v>
                </c:pt>
                <c:pt idx="2522">
                  <c:v>25.220000000000027</c:v>
                </c:pt>
                <c:pt idx="2523">
                  <c:v>25.230000000000018</c:v>
                </c:pt>
                <c:pt idx="2524">
                  <c:v>25.240000000000009</c:v>
                </c:pt>
                <c:pt idx="2525">
                  <c:v>25.25</c:v>
                </c:pt>
                <c:pt idx="2526">
                  <c:v>25.259999999999991</c:v>
                </c:pt>
                <c:pt idx="2527">
                  <c:v>25.269999999999982</c:v>
                </c:pt>
                <c:pt idx="2528">
                  <c:v>25.279999999999973</c:v>
                </c:pt>
                <c:pt idx="2529">
                  <c:v>25.290000000000191</c:v>
                </c:pt>
                <c:pt idx="2530">
                  <c:v>25.300000000000182</c:v>
                </c:pt>
                <c:pt idx="2531">
                  <c:v>25.310000000000173</c:v>
                </c:pt>
                <c:pt idx="2532">
                  <c:v>25.320000000000164</c:v>
                </c:pt>
                <c:pt idx="2533">
                  <c:v>25.330000000000155</c:v>
                </c:pt>
                <c:pt idx="2534">
                  <c:v>25.340000000000146</c:v>
                </c:pt>
                <c:pt idx="2535">
                  <c:v>25.350000000000136</c:v>
                </c:pt>
                <c:pt idx="2536">
                  <c:v>25.360000000000127</c:v>
                </c:pt>
                <c:pt idx="2537">
                  <c:v>25.370000000000118</c:v>
                </c:pt>
                <c:pt idx="2538">
                  <c:v>25.380000000000109</c:v>
                </c:pt>
                <c:pt idx="2539">
                  <c:v>25.3900000000001</c:v>
                </c:pt>
                <c:pt idx="2540">
                  <c:v>25.400000000000091</c:v>
                </c:pt>
                <c:pt idx="2541">
                  <c:v>25.410000000000082</c:v>
                </c:pt>
                <c:pt idx="2542">
                  <c:v>25.420000000000073</c:v>
                </c:pt>
                <c:pt idx="2543">
                  <c:v>25.430000000000064</c:v>
                </c:pt>
                <c:pt idx="2544">
                  <c:v>25.440000000000055</c:v>
                </c:pt>
                <c:pt idx="2545">
                  <c:v>25.450000000000045</c:v>
                </c:pt>
                <c:pt idx="2546">
                  <c:v>25.460000000000036</c:v>
                </c:pt>
                <c:pt idx="2547">
                  <c:v>25.470000000000027</c:v>
                </c:pt>
                <c:pt idx="2548">
                  <c:v>25.480000000000018</c:v>
                </c:pt>
                <c:pt idx="2549">
                  <c:v>25.490000000000009</c:v>
                </c:pt>
                <c:pt idx="2550">
                  <c:v>25.5</c:v>
                </c:pt>
                <c:pt idx="2551">
                  <c:v>25.509999999999991</c:v>
                </c:pt>
                <c:pt idx="2552">
                  <c:v>25.519999999999982</c:v>
                </c:pt>
                <c:pt idx="2553">
                  <c:v>25.529999999999973</c:v>
                </c:pt>
                <c:pt idx="2554">
                  <c:v>25.540000000000191</c:v>
                </c:pt>
                <c:pt idx="2555">
                  <c:v>25.550000000000182</c:v>
                </c:pt>
                <c:pt idx="2556">
                  <c:v>25.560000000000173</c:v>
                </c:pt>
                <c:pt idx="2557">
                  <c:v>25.570000000000164</c:v>
                </c:pt>
                <c:pt idx="2558">
                  <c:v>25.580000000000155</c:v>
                </c:pt>
                <c:pt idx="2559">
                  <c:v>25.590000000000146</c:v>
                </c:pt>
                <c:pt idx="2560">
                  <c:v>25.600000000000136</c:v>
                </c:pt>
                <c:pt idx="2561">
                  <c:v>25.610000000000127</c:v>
                </c:pt>
                <c:pt idx="2562">
                  <c:v>25.620000000000118</c:v>
                </c:pt>
                <c:pt idx="2563">
                  <c:v>25.630000000000109</c:v>
                </c:pt>
                <c:pt idx="2564">
                  <c:v>25.6400000000001</c:v>
                </c:pt>
                <c:pt idx="2565">
                  <c:v>25.650000000000091</c:v>
                </c:pt>
                <c:pt idx="2566">
                  <c:v>25.660000000000082</c:v>
                </c:pt>
                <c:pt idx="2567">
                  <c:v>25.670000000000073</c:v>
                </c:pt>
                <c:pt idx="2568">
                  <c:v>25.680000000000064</c:v>
                </c:pt>
                <c:pt idx="2569">
                  <c:v>25.690000000000055</c:v>
                </c:pt>
                <c:pt idx="2570">
                  <c:v>25.700000000000045</c:v>
                </c:pt>
                <c:pt idx="2571">
                  <c:v>25.710000000000036</c:v>
                </c:pt>
                <c:pt idx="2572">
                  <c:v>25.720000000000027</c:v>
                </c:pt>
                <c:pt idx="2573">
                  <c:v>25.730000000000018</c:v>
                </c:pt>
                <c:pt idx="2574">
                  <c:v>25.740000000000009</c:v>
                </c:pt>
                <c:pt idx="2575">
                  <c:v>25.75</c:v>
                </c:pt>
                <c:pt idx="2576">
                  <c:v>25.759999999999991</c:v>
                </c:pt>
                <c:pt idx="2577">
                  <c:v>25.769999999999982</c:v>
                </c:pt>
                <c:pt idx="2578">
                  <c:v>25.779999999999973</c:v>
                </c:pt>
                <c:pt idx="2579">
                  <c:v>25.790000000000191</c:v>
                </c:pt>
                <c:pt idx="2580">
                  <c:v>25.800000000000182</c:v>
                </c:pt>
                <c:pt idx="2581">
                  <c:v>25.810000000000173</c:v>
                </c:pt>
                <c:pt idx="2582">
                  <c:v>25.820000000000164</c:v>
                </c:pt>
                <c:pt idx="2583">
                  <c:v>25.830000000000155</c:v>
                </c:pt>
                <c:pt idx="2584">
                  <c:v>25.840000000000146</c:v>
                </c:pt>
                <c:pt idx="2585">
                  <c:v>25.850000000000136</c:v>
                </c:pt>
                <c:pt idx="2586">
                  <c:v>25.860000000000127</c:v>
                </c:pt>
                <c:pt idx="2587">
                  <c:v>25.870000000000118</c:v>
                </c:pt>
                <c:pt idx="2588">
                  <c:v>25.880000000000109</c:v>
                </c:pt>
                <c:pt idx="2589">
                  <c:v>25.8900000000001</c:v>
                </c:pt>
                <c:pt idx="2590">
                  <c:v>25.900000000000091</c:v>
                </c:pt>
                <c:pt idx="2591">
                  <c:v>25.910000000000082</c:v>
                </c:pt>
                <c:pt idx="2592">
                  <c:v>25.920000000000073</c:v>
                </c:pt>
                <c:pt idx="2593">
                  <c:v>25.930000000000064</c:v>
                </c:pt>
                <c:pt idx="2594">
                  <c:v>25.940000000000055</c:v>
                </c:pt>
                <c:pt idx="2595">
                  <c:v>25.950000000000045</c:v>
                </c:pt>
                <c:pt idx="2596">
                  <c:v>25.960000000000036</c:v>
                </c:pt>
                <c:pt idx="2597">
                  <c:v>25.970000000000027</c:v>
                </c:pt>
                <c:pt idx="2598">
                  <c:v>25.980000000000018</c:v>
                </c:pt>
                <c:pt idx="2599">
                  <c:v>25.990000000000009</c:v>
                </c:pt>
                <c:pt idx="2600">
                  <c:v>26</c:v>
                </c:pt>
                <c:pt idx="2601">
                  <c:v>26.009999999999991</c:v>
                </c:pt>
                <c:pt idx="2602">
                  <c:v>26.019999999999982</c:v>
                </c:pt>
                <c:pt idx="2603">
                  <c:v>26.029999999999973</c:v>
                </c:pt>
                <c:pt idx="2604">
                  <c:v>26.040000000000191</c:v>
                </c:pt>
                <c:pt idx="2605">
                  <c:v>26.050000000000182</c:v>
                </c:pt>
                <c:pt idx="2606">
                  <c:v>26.060000000000173</c:v>
                </c:pt>
                <c:pt idx="2607">
                  <c:v>26.070000000000164</c:v>
                </c:pt>
                <c:pt idx="2608">
                  <c:v>26.080000000000155</c:v>
                </c:pt>
                <c:pt idx="2609">
                  <c:v>26.090000000000146</c:v>
                </c:pt>
                <c:pt idx="2610">
                  <c:v>26.100000000000136</c:v>
                </c:pt>
                <c:pt idx="2611">
                  <c:v>26.110000000000127</c:v>
                </c:pt>
                <c:pt idx="2612">
                  <c:v>26.120000000000118</c:v>
                </c:pt>
                <c:pt idx="2613">
                  <c:v>26.130000000000109</c:v>
                </c:pt>
                <c:pt idx="2614">
                  <c:v>26.1400000000001</c:v>
                </c:pt>
                <c:pt idx="2615">
                  <c:v>26.150000000000091</c:v>
                </c:pt>
                <c:pt idx="2616">
                  <c:v>26.160000000000082</c:v>
                </c:pt>
                <c:pt idx="2617">
                  <c:v>26.170000000000073</c:v>
                </c:pt>
                <c:pt idx="2618">
                  <c:v>26.180000000000064</c:v>
                </c:pt>
                <c:pt idx="2619">
                  <c:v>26.190000000000055</c:v>
                </c:pt>
                <c:pt idx="2620">
                  <c:v>26.200000000000045</c:v>
                </c:pt>
                <c:pt idx="2621">
                  <c:v>26.210000000000036</c:v>
                </c:pt>
                <c:pt idx="2622">
                  <c:v>26.220000000000027</c:v>
                </c:pt>
                <c:pt idx="2623">
                  <c:v>26.230000000000018</c:v>
                </c:pt>
                <c:pt idx="2624">
                  <c:v>26.240000000000009</c:v>
                </c:pt>
                <c:pt idx="2625">
                  <c:v>26.25</c:v>
                </c:pt>
                <c:pt idx="2626">
                  <c:v>26.259999999999991</c:v>
                </c:pt>
                <c:pt idx="2627">
                  <c:v>26.269999999999982</c:v>
                </c:pt>
                <c:pt idx="2628">
                  <c:v>26.279999999999973</c:v>
                </c:pt>
                <c:pt idx="2629">
                  <c:v>26.290000000000191</c:v>
                </c:pt>
                <c:pt idx="2630">
                  <c:v>26.300000000000182</c:v>
                </c:pt>
                <c:pt idx="2631">
                  <c:v>26.310000000000173</c:v>
                </c:pt>
                <c:pt idx="2632">
                  <c:v>26.320000000000164</c:v>
                </c:pt>
                <c:pt idx="2633">
                  <c:v>26.330000000000155</c:v>
                </c:pt>
                <c:pt idx="2634">
                  <c:v>26.340000000000146</c:v>
                </c:pt>
                <c:pt idx="2635">
                  <c:v>26.350000000000136</c:v>
                </c:pt>
                <c:pt idx="2636">
                  <c:v>26.360000000000127</c:v>
                </c:pt>
                <c:pt idx="2637">
                  <c:v>26.370000000000118</c:v>
                </c:pt>
                <c:pt idx="2638">
                  <c:v>26.380000000000109</c:v>
                </c:pt>
                <c:pt idx="2639">
                  <c:v>26.3900000000001</c:v>
                </c:pt>
                <c:pt idx="2640">
                  <c:v>26.400000000000091</c:v>
                </c:pt>
                <c:pt idx="2641">
                  <c:v>26.410000000000082</c:v>
                </c:pt>
                <c:pt idx="2642">
                  <c:v>26.420000000000073</c:v>
                </c:pt>
                <c:pt idx="2643">
                  <c:v>26.430000000000064</c:v>
                </c:pt>
                <c:pt idx="2644">
                  <c:v>26.440000000000055</c:v>
                </c:pt>
                <c:pt idx="2645">
                  <c:v>26.450000000000045</c:v>
                </c:pt>
                <c:pt idx="2646">
                  <c:v>26.460000000000036</c:v>
                </c:pt>
                <c:pt idx="2647">
                  <c:v>26.470000000000027</c:v>
                </c:pt>
                <c:pt idx="2648">
                  <c:v>26.480000000000018</c:v>
                </c:pt>
                <c:pt idx="2649">
                  <c:v>26.490000000000009</c:v>
                </c:pt>
                <c:pt idx="2650">
                  <c:v>26.5</c:v>
                </c:pt>
                <c:pt idx="2651">
                  <c:v>26.509999999999991</c:v>
                </c:pt>
                <c:pt idx="2652">
                  <c:v>26.519999999999982</c:v>
                </c:pt>
                <c:pt idx="2653">
                  <c:v>26.529999999999973</c:v>
                </c:pt>
                <c:pt idx="2654">
                  <c:v>26.540000000000191</c:v>
                </c:pt>
                <c:pt idx="2655">
                  <c:v>26.550000000000182</c:v>
                </c:pt>
                <c:pt idx="2656">
                  <c:v>26.560000000000173</c:v>
                </c:pt>
                <c:pt idx="2657">
                  <c:v>26.570000000000164</c:v>
                </c:pt>
                <c:pt idx="2658">
                  <c:v>26.580000000000155</c:v>
                </c:pt>
                <c:pt idx="2659">
                  <c:v>26.590000000000146</c:v>
                </c:pt>
                <c:pt idx="2660">
                  <c:v>26.600000000000136</c:v>
                </c:pt>
                <c:pt idx="2661">
                  <c:v>26.610000000000127</c:v>
                </c:pt>
                <c:pt idx="2662">
                  <c:v>26.620000000000118</c:v>
                </c:pt>
                <c:pt idx="2663">
                  <c:v>26.630000000000109</c:v>
                </c:pt>
                <c:pt idx="2664">
                  <c:v>26.6400000000001</c:v>
                </c:pt>
                <c:pt idx="2665">
                  <c:v>26.650000000000091</c:v>
                </c:pt>
                <c:pt idx="2666">
                  <c:v>26.660000000000082</c:v>
                </c:pt>
                <c:pt idx="2667">
                  <c:v>26.670000000000073</c:v>
                </c:pt>
                <c:pt idx="2668">
                  <c:v>26.680000000000064</c:v>
                </c:pt>
                <c:pt idx="2669">
                  <c:v>26.690000000000055</c:v>
                </c:pt>
                <c:pt idx="2670">
                  <c:v>26.700000000000045</c:v>
                </c:pt>
                <c:pt idx="2671">
                  <c:v>26.710000000000036</c:v>
                </c:pt>
                <c:pt idx="2672">
                  <c:v>26.720000000000027</c:v>
                </c:pt>
                <c:pt idx="2673">
                  <c:v>26.730000000000018</c:v>
                </c:pt>
                <c:pt idx="2674">
                  <c:v>26.740000000000009</c:v>
                </c:pt>
                <c:pt idx="2675">
                  <c:v>26.75</c:v>
                </c:pt>
                <c:pt idx="2676">
                  <c:v>26.759999999999991</c:v>
                </c:pt>
                <c:pt idx="2677">
                  <c:v>26.769999999999982</c:v>
                </c:pt>
                <c:pt idx="2678">
                  <c:v>26.779999999999973</c:v>
                </c:pt>
                <c:pt idx="2679">
                  <c:v>26.790000000000191</c:v>
                </c:pt>
                <c:pt idx="2680">
                  <c:v>26.800000000000182</c:v>
                </c:pt>
                <c:pt idx="2681">
                  <c:v>26.810000000000173</c:v>
                </c:pt>
                <c:pt idx="2682">
                  <c:v>26.820000000000164</c:v>
                </c:pt>
                <c:pt idx="2683">
                  <c:v>26.830000000000155</c:v>
                </c:pt>
                <c:pt idx="2684">
                  <c:v>26.840000000000146</c:v>
                </c:pt>
                <c:pt idx="2685">
                  <c:v>26.850000000000136</c:v>
                </c:pt>
                <c:pt idx="2686">
                  <c:v>26.860000000000127</c:v>
                </c:pt>
                <c:pt idx="2687">
                  <c:v>26.870000000000118</c:v>
                </c:pt>
                <c:pt idx="2688">
                  <c:v>26.880000000000109</c:v>
                </c:pt>
                <c:pt idx="2689">
                  <c:v>26.8900000000001</c:v>
                </c:pt>
                <c:pt idx="2690">
                  <c:v>26.900000000000091</c:v>
                </c:pt>
                <c:pt idx="2691">
                  <c:v>26.910000000000082</c:v>
                </c:pt>
                <c:pt idx="2692">
                  <c:v>26.920000000000073</c:v>
                </c:pt>
                <c:pt idx="2693">
                  <c:v>26.930000000000064</c:v>
                </c:pt>
                <c:pt idx="2694">
                  <c:v>26.940000000000055</c:v>
                </c:pt>
                <c:pt idx="2695">
                  <c:v>26.950000000000045</c:v>
                </c:pt>
                <c:pt idx="2696">
                  <c:v>26.960000000000036</c:v>
                </c:pt>
                <c:pt idx="2697">
                  <c:v>26.970000000000027</c:v>
                </c:pt>
                <c:pt idx="2698">
                  <c:v>26.980000000000018</c:v>
                </c:pt>
                <c:pt idx="2699">
                  <c:v>26.990000000000009</c:v>
                </c:pt>
                <c:pt idx="2700">
                  <c:v>27</c:v>
                </c:pt>
                <c:pt idx="2701">
                  <c:v>27.009999999999991</c:v>
                </c:pt>
                <c:pt idx="2702">
                  <c:v>27.019999999999982</c:v>
                </c:pt>
                <c:pt idx="2703">
                  <c:v>27.029999999999973</c:v>
                </c:pt>
                <c:pt idx="2704">
                  <c:v>27.040000000000191</c:v>
                </c:pt>
                <c:pt idx="2705">
                  <c:v>27.050000000000182</c:v>
                </c:pt>
                <c:pt idx="2706">
                  <c:v>27.060000000000173</c:v>
                </c:pt>
                <c:pt idx="2707">
                  <c:v>27.070000000000164</c:v>
                </c:pt>
                <c:pt idx="2708">
                  <c:v>27.080000000000155</c:v>
                </c:pt>
                <c:pt idx="2709">
                  <c:v>27.090000000000146</c:v>
                </c:pt>
                <c:pt idx="2710">
                  <c:v>27.100000000000136</c:v>
                </c:pt>
                <c:pt idx="2711">
                  <c:v>27.110000000000127</c:v>
                </c:pt>
                <c:pt idx="2712">
                  <c:v>27.120000000000118</c:v>
                </c:pt>
                <c:pt idx="2713">
                  <c:v>27.130000000000109</c:v>
                </c:pt>
                <c:pt idx="2714">
                  <c:v>27.1400000000001</c:v>
                </c:pt>
                <c:pt idx="2715">
                  <c:v>27.150000000000091</c:v>
                </c:pt>
                <c:pt idx="2716">
                  <c:v>27.160000000000082</c:v>
                </c:pt>
                <c:pt idx="2717">
                  <c:v>27.170000000000073</c:v>
                </c:pt>
                <c:pt idx="2718">
                  <c:v>27.180000000000064</c:v>
                </c:pt>
                <c:pt idx="2719">
                  <c:v>27.190000000000055</c:v>
                </c:pt>
                <c:pt idx="2720">
                  <c:v>27.200000000000045</c:v>
                </c:pt>
                <c:pt idx="2721">
                  <c:v>27.210000000000036</c:v>
                </c:pt>
                <c:pt idx="2722">
                  <c:v>27.220000000000027</c:v>
                </c:pt>
                <c:pt idx="2723">
                  <c:v>27.230000000000018</c:v>
                </c:pt>
                <c:pt idx="2724">
                  <c:v>27.240000000000009</c:v>
                </c:pt>
                <c:pt idx="2725">
                  <c:v>27.25</c:v>
                </c:pt>
                <c:pt idx="2726">
                  <c:v>27.259999999999991</c:v>
                </c:pt>
                <c:pt idx="2727">
                  <c:v>27.269999999999982</c:v>
                </c:pt>
                <c:pt idx="2728">
                  <c:v>27.279999999999973</c:v>
                </c:pt>
                <c:pt idx="2729">
                  <c:v>27.290000000000191</c:v>
                </c:pt>
                <c:pt idx="2730">
                  <c:v>27.300000000000182</c:v>
                </c:pt>
                <c:pt idx="2731">
                  <c:v>27.310000000000173</c:v>
                </c:pt>
                <c:pt idx="2732">
                  <c:v>27.320000000000164</c:v>
                </c:pt>
                <c:pt idx="2733">
                  <c:v>27.330000000000155</c:v>
                </c:pt>
                <c:pt idx="2734">
                  <c:v>27.340000000000146</c:v>
                </c:pt>
                <c:pt idx="2735">
                  <c:v>27.350000000000136</c:v>
                </c:pt>
                <c:pt idx="2736">
                  <c:v>27.360000000000127</c:v>
                </c:pt>
                <c:pt idx="2737">
                  <c:v>27.370000000000118</c:v>
                </c:pt>
                <c:pt idx="2738">
                  <c:v>27.380000000000109</c:v>
                </c:pt>
                <c:pt idx="2739">
                  <c:v>27.3900000000001</c:v>
                </c:pt>
                <c:pt idx="2740">
                  <c:v>27.400000000000091</c:v>
                </c:pt>
                <c:pt idx="2741">
                  <c:v>27.410000000000082</c:v>
                </c:pt>
                <c:pt idx="2742">
                  <c:v>27.420000000000073</c:v>
                </c:pt>
                <c:pt idx="2743">
                  <c:v>27.430000000000064</c:v>
                </c:pt>
                <c:pt idx="2744">
                  <c:v>27.440000000000055</c:v>
                </c:pt>
                <c:pt idx="2745">
                  <c:v>27.450000000000045</c:v>
                </c:pt>
                <c:pt idx="2746">
                  <c:v>27.460000000000036</c:v>
                </c:pt>
                <c:pt idx="2747">
                  <c:v>27.470000000000027</c:v>
                </c:pt>
                <c:pt idx="2748">
                  <c:v>27.480000000000018</c:v>
                </c:pt>
                <c:pt idx="2749">
                  <c:v>27.490000000000009</c:v>
                </c:pt>
                <c:pt idx="2750">
                  <c:v>27.5</c:v>
                </c:pt>
                <c:pt idx="2751">
                  <c:v>27.509999999999991</c:v>
                </c:pt>
                <c:pt idx="2752">
                  <c:v>27.519999999999982</c:v>
                </c:pt>
                <c:pt idx="2753">
                  <c:v>27.529999999999973</c:v>
                </c:pt>
                <c:pt idx="2754">
                  <c:v>27.540000000000191</c:v>
                </c:pt>
                <c:pt idx="2755">
                  <c:v>27.550000000000182</c:v>
                </c:pt>
                <c:pt idx="2756">
                  <c:v>27.560000000000173</c:v>
                </c:pt>
                <c:pt idx="2757">
                  <c:v>27.570000000000164</c:v>
                </c:pt>
                <c:pt idx="2758">
                  <c:v>27.580000000000155</c:v>
                </c:pt>
                <c:pt idx="2759">
                  <c:v>27.590000000000146</c:v>
                </c:pt>
                <c:pt idx="2760">
                  <c:v>27.600000000000136</c:v>
                </c:pt>
                <c:pt idx="2761">
                  <c:v>27.610000000000127</c:v>
                </c:pt>
                <c:pt idx="2762">
                  <c:v>27.620000000000118</c:v>
                </c:pt>
                <c:pt idx="2763">
                  <c:v>27.630000000000109</c:v>
                </c:pt>
                <c:pt idx="2764">
                  <c:v>27.6400000000001</c:v>
                </c:pt>
                <c:pt idx="2765">
                  <c:v>27.650000000000091</c:v>
                </c:pt>
                <c:pt idx="2766">
                  <c:v>27.660000000000082</c:v>
                </c:pt>
                <c:pt idx="2767">
                  <c:v>27.670000000000073</c:v>
                </c:pt>
                <c:pt idx="2768">
                  <c:v>27.680000000000064</c:v>
                </c:pt>
                <c:pt idx="2769">
                  <c:v>27.690000000000055</c:v>
                </c:pt>
                <c:pt idx="2770">
                  <c:v>27.700000000000045</c:v>
                </c:pt>
                <c:pt idx="2771">
                  <c:v>27.710000000000036</c:v>
                </c:pt>
                <c:pt idx="2772">
                  <c:v>27.720000000000027</c:v>
                </c:pt>
                <c:pt idx="2773">
                  <c:v>27.730000000000018</c:v>
                </c:pt>
                <c:pt idx="2774">
                  <c:v>27.740000000000009</c:v>
                </c:pt>
                <c:pt idx="2775">
                  <c:v>27.75</c:v>
                </c:pt>
                <c:pt idx="2776">
                  <c:v>27.759999999999991</c:v>
                </c:pt>
                <c:pt idx="2777">
                  <c:v>27.769999999999982</c:v>
                </c:pt>
                <c:pt idx="2778">
                  <c:v>27.779999999999973</c:v>
                </c:pt>
                <c:pt idx="2779">
                  <c:v>27.790000000000191</c:v>
                </c:pt>
                <c:pt idx="2780">
                  <c:v>27.800000000000182</c:v>
                </c:pt>
                <c:pt idx="2781">
                  <c:v>27.810000000000173</c:v>
                </c:pt>
                <c:pt idx="2782">
                  <c:v>27.820000000000164</c:v>
                </c:pt>
                <c:pt idx="2783">
                  <c:v>27.830000000000155</c:v>
                </c:pt>
                <c:pt idx="2784">
                  <c:v>27.840000000000146</c:v>
                </c:pt>
                <c:pt idx="2785">
                  <c:v>27.850000000000136</c:v>
                </c:pt>
                <c:pt idx="2786">
                  <c:v>27.860000000000127</c:v>
                </c:pt>
                <c:pt idx="2787">
                  <c:v>27.870000000000118</c:v>
                </c:pt>
                <c:pt idx="2788">
                  <c:v>27.880000000000109</c:v>
                </c:pt>
                <c:pt idx="2789">
                  <c:v>27.8900000000001</c:v>
                </c:pt>
                <c:pt idx="2790">
                  <c:v>27.900000000000091</c:v>
                </c:pt>
                <c:pt idx="2791">
                  <c:v>27.910000000000082</c:v>
                </c:pt>
                <c:pt idx="2792">
                  <c:v>27.920000000000073</c:v>
                </c:pt>
                <c:pt idx="2793">
                  <c:v>27.930000000000064</c:v>
                </c:pt>
                <c:pt idx="2794">
                  <c:v>27.940000000000055</c:v>
                </c:pt>
                <c:pt idx="2795">
                  <c:v>27.950000000000045</c:v>
                </c:pt>
                <c:pt idx="2796">
                  <c:v>27.960000000000036</c:v>
                </c:pt>
                <c:pt idx="2797">
                  <c:v>27.970000000000027</c:v>
                </c:pt>
                <c:pt idx="2798">
                  <c:v>27.980000000000018</c:v>
                </c:pt>
                <c:pt idx="2799">
                  <c:v>27.990000000000009</c:v>
                </c:pt>
                <c:pt idx="2800">
                  <c:v>28</c:v>
                </c:pt>
                <c:pt idx="2801">
                  <c:v>28.009999999999991</c:v>
                </c:pt>
                <c:pt idx="2802">
                  <c:v>28.019999999999982</c:v>
                </c:pt>
                <c:pt idx="2803">
                  <c:v>28.029999999999973</c:v>
                </c:pt>
                <c:pt idx="2804">
                  <c:v>28.040000000000191</c:v>
                </c:pt>
                <c:pt idx="2805">
                  <c:v>28.050000000000182</c:v>
                </c:pt>
                <c:pt idx="2806">
                  <c:v>28.060000000000173</c:v>
                </c:pt>
                <c:pt idx="2807">
                  <c:v>28.070000000000164</c:v>
                </c:pt>
                <c:pt idx="2808">
                  <c:v>28.080000000000155</c:v>
                </c:pt>
                <c:pt idx="2809">
                  <c:v>28.090000000000146</c:v>
                </c:pt>
                <c:pt idx="2810">
                  <c:v>28.100000000000136</c:v>
                </c:pt>
                <c:pt idx="2811">
                  <c:v>28.110000000000127</c:v>
                </c:pt>
                <c:pt idx="2812">
                  <c:v>28.120000000000118</c:v>
                </c:pt>
                <c:pt idx="2813">
                  <c:v>28.130000000000109</c:v>
                </c:pt>
                <c:pt idx="2814">
                  <c:v>28.1400000000001</c:v>
                </c:pt>
                <c:pt idx="2815">
                  <c:v>28.150000000000091</c:v>
                </c:pt>
                <c:pt idx="2816">
                  <c:v>28.160000000000082</c:v>
                </c:pt>
                <c:pt idx="2817">
                  <c:v>28.170000000000073</c:v>
                </c:pt>
                <c:pt idx="2818">
                  <c:v>28.180000000000064</c:v>
                </c:pt>
                <c:pt idx="2819">
                  <c:v>28.190000000000055</c:v>
                </c:pt>
                <c:pt idx="2820">
                  <c:v>28.200000000000045</c:v>
                </c:pt>
                <c:pt idx="2821">
                  <c:v>28.210000000000036</c:v>
                </c:pt>
                <c:pt idx="2822">
                  <c:v>28.220000000000027</c:v>
                </c:pt>
                <c:pt idx="2823">
                  <c:v>28.230000000000018</c:v>
                </c:pt>
                <c:pt idx="2824">
                  <c:v>28.240000000000009</c:v>
                </c:pt>
                <c:pt idx="2825">
                  <c:v>28.25</c:v>
                </c:pt>
                <c:pt idx="2826">
                  <c:v>28.259999999999991</c:v>
                </c:pt>
                <c:pt idx="2827">
                  <c:v>28.269999999999982</c:v>
                </c:pt>
                <c:pt idx="2828">
                  <c:v>28.279999999999973</c:v>
                </c:pt>
                <c:pt idx="2829">
                  <c:v>28.290000000000191</c:v>
                </c:pt>
                <c:pt idx="2830">
                  <c:v>28.300000000000182</c:v>
                </c:pt>
                <c:pt idx="2831">
                  <c:v>28.310000000000173</c:v>
                </c:pt>
                <c:pt idx="2832">
                  <c:v>28.320000000000164</c:v>
                </c:pt>
                <c:pt idx="2833">
                  <c:v>28.330000000000155</c:v>
                </c:pt>
                <c:pt idx="2834">
                  <c:v>28.340000000000146</c:v>
                </c:pt>
                <c:pt idx="2835">
                  <c:v>28.350000000000136</c:v>
                </c:pt>
                <c:pt idx="2836">
                  <c:v>28.360000000000127</c:v>
                </c:pt>
                <c:pt idx="2837">
                  <c:v>28.370000000000118</c:v>
                </c:pt>
                <c:pt idx="2838">
                  <c:v>28.380000000000109</c:v>
                </c:pt>
                <c:pt idx="2839">
                  <c:v>28.3900000000001</c:v>
                </c:pt>
                <c:pt idx="2840">
                  <c:v>28.400000000000091</c:v>
                </c:pt>
                <c:pt idx="2841">
                  <c:v>28.410000000000082</c:v>
                </c:pt>
                <c:pt idx="2842">
                  <c:v>28.420000000000073</c:v>
                </c:pt>
                <c:pt idx="2843">
                  <c:v>28.430000000000064</c:v>
                </c:pt>
                <c:pt idx="2844">
                  <c:v>28.440000000000055</c:v>
                </c:pt>
                <c:pt idx="2845">
                  <c:v>28.450000000000045</c:v>
                </c:pt>
                <c:pt idx="2846">
                  <c:v>28.460000000000036</c:v>
                </c:pt>
                <c:pt idx="2847">
                  <c:v>28.470000000000027</c:v>
                </c:pt>
                <c:pt idx="2848">
                  <c:v>28.480000000000018</c:v>
                </c:pt>
                <c:pt idx="2849">
                  <c:v>28.490000000000009</c:v>
                </c:pt>
                <c:pt idx="2850">
                  <c:v>28.5</c:v>
                </c:pt>
                <c:pt idx="2851">
                  <c:v>28.509999999999991</c:v>
                </c:pt>
                <c:pt idx="2852">
                  <c:v>28.519999999999982</c:v>
                </c:pt>
                <c:pt idx="2853">
                  <c:v>28.529999999999973</c:v>
                </c:pt>
                <c:pt idx="2854">
                  <c:v>28.540000000000191</c:v>
                </c:pt>
                <c:pt idx="2855">
                  <c:v>28.550000000000182</c:v>
                </c:pt>
                <c:pt idx="2856">
                  <c:v>28.560000000000173</c:v>
                </c:pt>
                <c:pt idx="2857">
                  <c:v>28.570000000000164</c:v>
                </c:pt>
                <c:pt idx="2858">
                  <c:v>28.580000000000155</c:v>
                </c:pt>
                <c:pt idx="2859">
                  <c:v>28.590000000000146</c:v>
                </c:pt>
                <c:pt idx="2860">
                  <c:v>28.600000000000136</c:v>
                </c:pt>
                <c:pt idx="2861">
                  <c:v>28.610000000000127</c:v>
                </c:pt>
                <c:pt idx="2862">
                  <c:v>28.620000000000118</c:v>
                </c:pt>
                <c:pt idx="2863">
                  <c:v>28.630000000000109</c:v>
                </c:pt>
                <c:pt idx="2864">
                  <c:v>28.6400000000001</c:v>
                </c:pt>
                <c:pt idx="2865">
                  <c:v>28.650000000000091</c:v>
                </c:pt>
                <c:pt idx="2866">
                  <c:v>28.660000000000082</c:v>
                </c:pt>
                <c:pt idx="2867">
                  <c:v>28.670000000000073</c:v>
                </c:pt>
                <c:pt idx="2868">
                  <c:v>28.680000000000064</c:v>
                </c:pt>
                <c:pt idx="2869">
                  <c:v>28.690000000000055</c:v>
                </c:pt>
                <c:pt idx="2870">
                  <c:v>28.700000000000045</c:v>
                </c:pt>
                <c:pt idx="2871">
                  <c:v>28.710000000000036</c:v>
                </c:pt>
                <c:pt idx="2872">
                  <c:v>28.720000000000027</c:v>
                </c:pt>
                <c:pt idx="2873">
                  <c:v>28.730000000000018</c:v>
                </c:pt>
                <c:pt idx="2874">
                  <c:v>28.740000000000009</c:v>
                </c:pt>
                <c:pt idx="2875">
                  <c:v>28.75</c:v>
                </c:pt>
                <c:pt idx="2876">
                  <c:v>28.759999999999991</c:v>
                </c:pt>
                <c:pt idx="2877">
                  <c:v>28.769999999999982</c:v>
                </c:pt>
                <c:pt idx="2878">
                  <c:v>28.779999999999973</c:v>
                </c:pt>
                <c:pt idx="2879">
                  <c:v>28.790000000000191</c:v>
                </c:pt>
                <c:pt idx="2880">
                  <c:v>28.800000000000182</c:v>
                </c:pt>
                <c:pt idx="2881">
                  <c:v>28.810000000000173</c:v>
                </c:pt>
                <c:pt idx="2882">
                  <c:v>28.820000000000164</c:v>
                </c:pt>
                <c:pt idx="2883">
                  <c:v>28.830000000000155</c:v>
                </c:pt>
                <c:pt idx="2884">
                  <c:v>28.840000000000146</c:v>
                </c:pt>
                <c:pt idx="2885">
                  <c:v>28.850000000000136</c:v>
                </c:pt>
                <c:pt idx="2886">
                  <c:v>28.860000000000127</c:v>
                </c:pt>
                <c:pt idx="2887">
                  <c:v>28.870000000000118</c:v>
                </c:pt>
                <c:pt idx="2888">
                  <c:v>28.880000000000109</c:v>
                </c:pt>
                <c:pt idx="2889">
                  <c:v>28.8900000000001</c:v>
                </c:pt>
                <c:pt idx="2890">
                  <c:v>28.900000000000091</c:v>
                </c:pt>
                <c:pt idx="2891">
                  <c:v>28.910000000000082</c:v>
                </c:pt>
                <c:pt idx="2892">
                  <c:v>28.920000000000073</c:v>
                </c:pt>
                <c:pt idx="2893">
                  <c:v>28.930000000000064</c:v>
                </c:pt>
                <c:pt idx="2894">
                  <c:v>28.940000000000055</c:v>
                </c:pt>
                <c:pt idx="2895">
                  <c:v>28.950000000000045</c:v>
                </c:pt>
                <c:pt idx="2896">
                  <c:v>28.960000000000036</c:v>
                </c:pt>
                <c:pt idx="2897">
                  <c:v>28.970000000000027</c:v>
                </c:pt>
                <c:pt idx="2898">
                  <c:v>28.980000000000018</c:v>
                </c:pt>
                <c:pt idx="2899">
                  <c:v>28.990000000000009</c:v>
                </c:pt>
                <c:pt idx="2900">
                  <c:v>29</c:v>
                </c:pt>
                <c:pt idx="2901">
                  <c:v>29.009999999999991</c:v>
                </c:pt>
                <c:pt idx="2902">
                  <c:v>29.019999999999982</c:v>
                </c:pt>
                <c:pt idx="2903">
                  <c:v>29.029999999999973</c:v>
                </c:pt>
                <c:pt idx="2904">
                  <c:v>29.040000000000191</c:v>
                </c:pt>
                <c:pt idx="2905">
                  <c:v>29.050000000000182</c:v>
                </c:pt>
                <c:pt idx="2906">
                  <c:v>29.060000000000173</c:v>
                </c:pt>
                <c:pt idx="2907">
                  <c:v>29.070000000000164</c:v>
                </c:pt>
                <c:pt idx="2908">
                  <c:v>29.080000000000155</c:v>
                </c:pt>
                <c:pt idx="2909">
                  <c:v>29.090000000000146</c:v>
                </c:pt>
                <c:pt idx="2910">
                  <c:v>29.100000000000136</c:v>
                </c:pt>
                <c:pt idx="2911">
                  <c:v>29.110000000000127</c:v>
                </c:pt>
                <c:pt idx="2912">
                  <c:v>29.120000000000118</c:v>
                </c:pt>
                <c:pt idx="2913">
                  <c:v>29.130000000000109</c:v>
                </c:pt>
                <c:pt idx="2914">
                  <c:v>29.1400000000001</c:v>
                </c:pt>
                <c:pt idx="2915">
                  <c:v>29.150000000000091</c:v>
                </c:pt>
                <c:pt idx="2916">
                  <c:v>29.160000000000082</c:v>
                </c:pt>
                <c:pt idx="2917">
                  <c:v>29.170000000000073</c:v>
                </c:pt>
                <c:pt idx="2918">
                  <c:v>29.180000000000064</c:v>
                </c:pt>
                <c:pt idx="2919">
                  <c:v>29.190000000000055</c:v>
                </c:pt>
                <c:pt idx="2920">
                  <c:v>29.200000000000045</c:v>
                </c:pt>
                <c:pt idx="2921">
                  <c:v>29.210000000000036</c:v>
                </c:pt>
                <c:pt idx="2922">
                  <c:v>29.220000000000027</c:v>
                </c:pt>
                <c:pt idx="2923">
                  <c:v>29.230000000000018</c:v>
                </c:pt>
                <c:pt idx="2924">
                  <c:v>29.240000000000009</c:v>
                </c:pt>
                <c:pt idx="2925">
                  <c:v>29.25</c:v>
                </c:pt>
                <c:pt idx="2926">
                  <c:v>29.259999999999991</c:v>
                </c:pt>
                <c:pt idx="2927">
                  <c:v>29.269999999999982</c:v>
                </c:pt>
                <c:pt idx="2928">
                  <c:v>29.279999999999973</c:v>
                </c:pt>
                <c:pt idx="2929">
                  <c:v>29.290000000000191</c:v>
                </c:pt>
                <c:pt idx="2930">
                  <c:v>29.300000000000182</c:v>
                </c:pt>
                <c:pt idx="2931">
                  <c:v>29.310000000000173</c:v>
                </c:pt>
                <c:pt idx="2932">
                  <c:v>29.320000000000164</c:v>
                </c:pt>
                <c:pt idx="2933">
                  <c:v>29.330000000000155</c:v>
                </c:pt>
                <c:pt idx="2934">
                  <c:v>29.340000000000146</c:v>
                </c:pt>
                <c:pt idx="2935">
                  <c:v>29.350000000000136</c:v>
                </c:pt>
                <c:pt idx="2936">
                  <c:v>29.360000000000127</c:v>
                </c:pt>
                <c:pt idx="2937">
                  <c:v>29.370000000000118</c:v>
                </c:pt>
                <c:pt idx="2938">
                  <c:v>29.380000000000109</c:v>
                </c:pt>
                <c:pt idx="2939">
                  <c:v>29.3900000000001</c:v>
                </c:pt>
                <c:pt idx="2940">
                  <c:v>29.400000000000091</c:v>
                </c:pt>
                <c:pt idx="2941">
                  <c:v>29.410000000000082</c:v>
                </c:pt>
                <c:pt idx="2942">
                  <c:v>29.420000000000073</c:v>
                </c:pt>
                <c:pt idx="2943">
                  <c:v>29.430000000000064</c:v>
                </c:pt>
                <c:pt idx="2944">
                  <c:v>29.440000000000055</c:v>
                </c:pt>
                <c:pt idx="2945">
                  <c:v>29.450000000000045</c:v>
                </c:pt>
                <c:pt idx="2946">
                  <c:v>29.460000000000036</c:v>
                </c:pt>
                <c:pt idx="2947">
                  <c:v>29.470000000000027</c:v>
                </c:pt>
                <c:pt idx="2948">
                  <c:v>29.480000000000018</c:v>
                </c:pt>
                <c:pt idx="2949">
                  <c:v>29.490000000000009</c:v>
                </c:pt>
                <c:pt idx="2950">
                  <c:v>29.5</c:v>
                </c:pt>
                <c:pt idx="2951">
                  <c:v>29.509999999999991</c:v>
                </c:pt>
                <c:pt idx="2952">
                  <c:v>29.519999999999982</c:v>
                </c:pt>
                <c:pt idx="2953">
                  <c:v>29.529999999999973</c:v>
                </c:pt>
                <c:pt idx="2954">
                  <c:v>29.540000000000191</c:v>
                </c:pt>
                <c:pt idx="2955">
                  <c:v>29.550000000000182</c:v>
                </c:pt>
                <c:pt idx="2956">
                  <c:v>29.560000000000173</c:v>
                </c:pt>
                <c:pt idx="2957">
                  <c:v>29.570000000000164</c:v>
                </c:pt>
                <c:pt idx="2958">
                  <c:v>29.580000000000155</c:v>
                </c:pt>
                <c:pt idx="2959">
                  <c:v>29.590000000000146</c:v>
                </c:pt>
                <c:pt idx="2960">
                  <c:v>29.600000000000136</c:v>
                </c:pt>
                <c:pt idx="2961">
                  <c:v>29.610000000000127</c:v>
                </c:pt>
                <c:pt idx="2962">
                  <c:v>29.620000000000118</c:v>
                </c:pt>
                <c:pt idx="2963">
                  <c:v>29.630000000000109</c:v>
                </c:pt>
                <c:pt idx="2964">
                  <c:v>29.6400000000001</c:v>
                </c:pt>
                <c:pt idx="2965">
                  <c:v>29.650000000000091</c:v>
                </c:pt>
                <c:pt idx="2966">
                  <c:v>29.660000000000082</c:v>
                </c:pt>
                <c:pt idx="2967">
                  <c:v>29.670000000000073</c:v>
                </c:pt>
                <c:pt idx="2968">
                  <c:v>29.680000000000064</c:v>
                </c:pt>
                <c:pt idx="2969">
                  <c:v>29.690000000000055</c:v>
                </c:pt>
                <c:pt idx="2970">
                  <c:v>29.700000000000045</c:v>
                </c:pt>
                <c:pt idx="2971">
                  <c:v>29.710000000000036</c:v>
                </c:pt>
                <c:pt idx="2972">
                  <c:v>29.720000000000027</c:v>
                </c:pt>
                <c:pt idx="2973">
                  <c:v>29.730000000000018</c:v>
                </c:pt>
                <c:pt idx="2974">
                  <c:v>29.740000000000009</c:v>
                </c:pt>
                <c:pt idx="2975">
                  <c:v>29.75</c:v>
                </c:pt>
                <c:pt idx="2976">
                  <c:v>29.759999999999991</c:v>
                </c:pt>
                <c:pt idx="2977">
                  <c:v>29.769999999999982</c:v>
                </c:pt>
                <c:pt idx="2978">
                  <c:v>29.779999999999973</c:v>
                </c:pt>
                <c:pt idx="2979">
                  <c:v>29.790000000000191</c:v>
                </c:pt>
                <c:pt idx="2980">
                  <c:v>29.800000000000182</c:v>
                </c:pt>
                <c:pt idx="2981">
                  <c:v>29.810000000000173</c:v>
                </c:pt>
                <c:pt idx="2982">
                  <c:v>29.820000000000164</c:v>
                </c:pt>
                <c:pt idx="2983">
                  <c:v>29.830000000000155</c:v>
                </c:pt>
                <c:pt idx="2984">
                  <c:v>29.840000000000146</c:v>
                </c:pt>
                <c:pt idx="2985">
                  <c:v>29.850000000000136</c:v>
                </c:pt>
                <c:pt idx="2986">
                  <c:v>29.860000000000127</c:v>
                </c:pt>
                <c:pt idx="2987">
                  <c:v>29.870000000000118</c:v>
                </c:pt>
                <c:pt idx="2988">
                  <c:v>29.880000000000109</c:v>
                </c:pt>
                <c:pt idx="2989">
                  <c:v>29.8900000000001</c:v>
                </c:pt>
                <c:pt idx="2990">
                  <c:v>29.900000000000091</c:v>
                </c:pt>
                <c:pt idx="2991">
                  <c:v>29.910000000000082</c:v>
                </c:pt>
                <c:pt idx="2992">
                  <c:v>29.920000000000073</c:v>
                </c:pt>
                <c:pt idx="2993">
                  <c:v>29.930000000000064</c:v>
                </c:pt>
                <c:pt idx="2994">
                  <c:v>29.940000000000055</c:v>
                </c:pt>
                <c:pt idx="2995">
                  <c:v>29.950000000000045</c:v>
                </c:pt>
                <c:pt idx="2996">
                  <c:v>29.960000000000036</c:v>
                </c:pt>
                <c:pt idx="2997">
                  <c:v>29.970000000000027</c:v>
                </c:pt>
                <c:pt idx="2998">
                  <c:v>29.980000000000018</c:v>
                </c:pt>
                <c:pt idx="2999">
                  <c:v>29.990000000000009</c:v>
                </c:pt>
                <c:pt idx="3000">
                  <c:v>30</c:v>
                </c:pt>
                <c:pt idx="3001">
                  <c:v>30.009999999999991</c:v>
                </c:pt>
                <c:pt idx="3002">
                  <c:v>30.019999999999982</c:v>
                </c:pt>
                <c:pt idx="3003">
                  <c:v>30.029999999999973</c:v>
                </c:pt>
                <c:pt idx="3004">
                  <c:v>30.040000000000191</c:v>
                </c:pt>
                <c:pt idx="3005">
                  <c:v>30.050000000000182</c:v>
                </c:pt>
                <c:pt idx="3006">
                  <c:v>30.060000000000173</c:v>
                </c:pt>
                <c:pt idx="3007">
                  <c:v>30.070000000000164</c:v>
                </c:pt>
                <c:pt idx="3008">
                  <c:v>30.080000000000155</c:v>
                </c:pt>
                <c:pt idx="3009">
                  <c:v>30.090000000000146</c:v>
                </c:pt>
                <c:pt idx="3010">
                  <c:v>30.100000000000136</c:v>
                </c:pt>
                <c:pt idx="3011">
                  <c:v>30.110000000000127</c:v>
                </c:pt>
                <c:pt idx="3012">
                  <c:v>30.120000000000118</c:v>
                </c:pt>
                <c:pt idx="3013">
                  <c:v>30.130000000000109</c:v>
                </c:pt>
                <c:pt idx="3014">
                  <c:v>30.1400000000001</c:v>
                </c:pt>
                <c:pt idx="3015">
                  <c:v>30.150000000000091</c:v>
                </c:pt>
                <c:pt idx="3016">
                  <c:v>30.160000000000082</c:v>
                </c:pt>
                <c:pt idx="3017">
                  <c:v>30.170000000000073</c:v>
                </c:pt>
                <c:pt idx="3018">
                  <c:v>30.180000000000064</c:v>
                </c:pt>
                <c:pt idx="3019">
                  <c:v>30.190000000000055</c:v>
                </c:pt>
                <c:pt idx="3020">
                  <c:v>30.200000000000045</c:v>
                </c:pt>
                <c:pt idx="3021">
                  <c:v>30.210000000000036</c:v>
                </c:pt>
                <c:pt idx="3022">
                  <c:v>30.220000000000027</c:v>
                </c:pt>
                <c:pt idx="3023">
                  <c:v>30.230000000000018</c:v>
                </c:pt>
                <c:pt idx="3024">
                  <c:v>30.240000000000009</c:v>
                </c:pt>
                <c:pt idx="3025">
                  <c:v>30.25</c:v>
                </c:pt>
                <c:pt idx="3026">
                  <c:v>30.259999999999991</c:v>
                </c:pt>
                <c:pt idx="3027">
                  <c:v>30.269999999999982</c:v>
                </c:pt>
                <c:pt idx="3028">
                  <c:v>30.279999999999973</c:v>
                </c:pt>
                <c:pt idx="3029">
                  <c:v>30.290000000000191</c:v>
                </c:pt>
                <c:pt idx="3030">
                  <c:v>30.300000000000182</c:v>
                </c:pt>
                <c:pt idx="3031">
                  <c:v>30.310000000000173</c:v>
                </c:pt>
                <c:pt idx="3032">
                  <c:v>30.320000000000164</c:v>
                </c:pt>
                <c:pt idx="3033">
                  <c:v>30.330000000000155</c:v>
                </c:pt>
                <c:pt idx="3034">
                  <c:v>30.340000000000146</c:v>
                </c:pt>
                <c:pt idx="3035">
                  <c:v>30.350000000000136</c:v>
                </c:pt>
                <c:pt idx="3036">
                  <c:v>30.360000000000127</c:v>
                </c:pt>
                <c:pt idx="3037">
                  <c:v>30.370000000000118</c:v>
                </c:pt>
                <c:pt idx="3038">
                  <c:v>30.380000000000109</c:v>
                </c:pt>
                <c:pt idx="3039">
                  <c:v>30.3900000000001</c:v>
                </c:pt>
                <c:pt idx="3040">
                  <c:v>30.400000000000091</c:v>
                </c:pt>
                <c:pt idx="3041">
                  <c:v>30.410000000000082</c:v>
                </c:pt>
                <c:pt idx="3042">
                  <c:v>30.420000000000073</c:v>
                </c:pt>
                <c:pt idx="3043">
                  <c:v>30.430000000000064</c:v>
                </c:pt>
                <c:pt idx="3044">
                  <c:v>30.440000000000055</c:v>
                </c:pt>
                <c:pt idx="3045">
                  <c:v>30.450000000000045</c:v>
                </c:pt>
                <c:pt idx="3046">
                  <c:v>30.460000000000036</c:v>
                </c:pt>
                <c:pt idx="3047">
                  <c:v>30.470000000000027</c:v>
                </c:pt>
                <c:pt idx="3048">
                  <c:v>30.480000000000018</c:v>
                </c:pt>
                <c:pt idx="3049">
                  <c:v>30.490000000000009</c:v>
                </c:pt>
                <c:pt idx="3050">
                  <c:v>30.5</c:v>
                </c:pt>
                <c:pt idx="3051">
                  <c:v>30.509999999999991</c:v>
                </c:pt>
                <c:pt idx="3052">
                  <c:v>30.519999999999982</c:v>
                </c:pt>
                <c:pt idx="3053">
                  <c:v>30.529999999999973</c:v>
                </c:pt>
                <c:pt idx="3054">
                  <c:v>30.540000000000191</c:v>
                </c:pt>
                <c:pt idx="3055">
                  <c:v>30.550000000000182</c:v>
                </c:pt>
                <c:pt idx="3056">
                  <c:v>30.560000000000173</c:v>
                </c:pt>
                <c:pt idx="3057">
                  <c:v>30.570000000000164</c:v>
                </c:pt>
                <c:pt idx="3058">
                  <c:v>30.580000000000155</c:v>
                </c:pt>
                <c:pt idx="3059">
                  <c:v>30.590000000000146</c:v>
                </c:pt>
                <c:pt idx="3060">
                  <c:v>30.600000000000136</c:v>
                </c:pt>
                <c:pt idx="3061">
                  <c:v>30.610000000000127</c:v>
                </c:pt>
                <c:pt idx="3062">
                  <c:v>30.620000000000118</c:v>
                </c:pt>
                <c:pt idx="3063">
                  <c:v>30.630000000000109</c:v>
                </c:pt>
                <c:pt idx="3064">
                  <c:v>30.6400000000001</c:v>
                </c:pt>
                <c:pt idx="3065">
                  <c:v>30.650000000000091</c:v>
                </c:pt>
                <c:pt idx="3066">
                  <c:v>30.660000000000082</c:v>
                </c:pt>
                <c:pt idx="3067">
                  <c:v>30.670000000000073</c:v>
                </c:pt>
                <c:pt idx="3068">
                  <c:v>30.680000000000064</c:v>
                </c:pt>
                <c:pt idx="3069">
                  <c:v>30.690000000000055</c:v>
                </c:pt>
                <c:pt idx="3070">
                  <c:v>30.700000000000045</c:v>
                </c:pt>
                <c:pt idx="3071">
                  <c:v>30.710000000000036</c:v>
                </c:pt>
                <c:pt idx="3072">
                  <c:v>30.720000000000027</c:v>
                </c:pt>
                <c:pt idx="3073">
                  <c:v>30.730000000000018</c:v>
                </c:pt>
                <c:pt idx="3074">
                  <c:v>30.740000000000009</c:v>
                </c:pt>
                <c:pt idx="3075">
                  <c:v>30.75</c:v>
                </c:pt>
                <c:pt idx="3076">
                  <c:v>30.759999999999991</c:v>
                </c:pt>
                <c:pt idx="3077">
                  <c:v>30.769999999999982</c:v>
                </c:pt>
                <c:pt idx="3078">
                  <c:v>30.779999999999973</c:v>
                </c:pt>
                <c:pt idx="3079">
                  <c:v>30.790000000000191</c:v>
                </c:pt>
                <c:pt idx="3080">
                  <c:v>30.800000000000182</c:v>
                </c:pt>
                <c:pt idx="3081">
                  <c:v>30.810000000000173</c:v>
                </c:pt>
                <c:pt idx="3082">
                  <c:v>30.820000000000164</c:v>
                </c:pt>
                <c:pt idx="3083">
                  <c:v>30.830000000000155</c:v>
                </c:pt>
                <c:pt idx="3084">
                  <c:v>30.840000000000146</c:v>
                </c:pt>
                <c:pt idx="3085">
                  <c:v>30.850000000000136</c:v>
                </c:pt>
                <c:pt idx="3086">
                  <c:v>30.860000000000127</c:v>
                </c:pt>
                <c:pt idx="3087">
                  <c:v>30.870000000000118</c:v>
                </c:pt>
                <c:pt idx="3088">
                  <c:v>30.880000000000109</c:v>
                </c:pt>
                <c:pt idx="3089">
                  <c:v>30.8900000000001</c:v>
                </c:pt>
                <c:pt idx="3090">
                  <c:v>30.900000000000091</c:v>
                </c:pt>
                <c:pt idx="3091">
                  <c:v>30.910000000000082</c:v>
                </c:pt>
                <c:pt idx="3092">
                  <c:v>30.920000000000073</c:v>
                </c:pt>
                <c:pt idx="3093">
                  <c:v>30.930000000000064</c:v>
                </c:pt>
                <c:pt idx="3094">
                  <c:v>30.940000000000055</c:v>
                </c:pt>
                <c:pt idx="3095">
                  <c:v>30.950000000000045</c:v>
                </c:pt>
                <c:pt idx="3096">
                  <c:v>30.960000000000036</c:v>
                </c:pt>
                <c:pt idx="3097">
                  <c:v>30.970000000000027</c:v>
                </c:pt>
                <c:pt idx="3098">
                  <c:v>30.980000000000018</c:v>
                </c:pt>
                <c:pt idx="3099">
                  <c:v>30.990000000000009</c:v>
                </c:pt>
                <c:pt idx="3100">
                  <c:v>31</c:v>
                </c:pt>
                <c:pt idx="3101">
                  <c:v>31.009999999999991</c:v>
                </c:pt>
                <c:pt idx="3102">
                  <c:v>31.019999999999982</c:v>
                </c:pt>
                <c:pt idx="3103">
                  <c:v>31.029999999999973</c:v>
                </c:pt>
                <c:pt idx="3104">
                  <c:v>31.040000000000191</c:v>
                </c:pt>
                <c:pt idx="3105">
                  <c:v>31.050000000000182</c:v>
                </c:pt>
                <c:pt idx="3106">
                  <c:v>31.060000000000173</c:v>
                </c:pt>
                <c:pt idx="3107">
                  <c:v>31.070000000000164</c:v>
                </c:pt>
                <c:pt idx="3108">
                  <c:v>31.080000000000155</c:v>
                </c:pt>
                <c:pt idx="3109">
                  <c:v>31.090000000000146</c:v>
                </c:pt>
                <c:pt idx="3110">
                  <c:v>31.100000000000136</c:v>
                </c:pt>
                <c:pt idx="3111">
                  <c:v>31.110000000000127</c:v>
                </c:pt>
                <c:pt idx="3112">
                  <c:v>31.120000000000118</c:v>
                </c:pt>
                <c:pt idx="3113">
                  <c:v>31.130000000000109</c:v>
                </c:pt>
                <c:pt idx="3114">
                  <c:v>31.1400000000001</c:v>
                </c:pt>
                <c:pt idx="3115">
                  <c:v>31.150000000000091</c:v>
                </c:pt>
                <c:pt idx="3116">
                  <c:v>31.160000000000082</c:v>
                </c:pt>
                <c:pt idx="3117">
                  <c:v>31.170000000000073</c:v>
                </c:pt>
                <c:pt idx="3118">
                  <c:v>31.180000000000064</c:v>
                </c:pt>
                <c:pt idx="3119">
                  <c:v>31.190000000000055</c:v>
                </c:pt>
                <c:pt idx="3120">
                  <c:v>31.200000000000045</c:v>
                </c:pt>
                <c:pt idx="3121">
                  <c:v>31.210000000000036</c:v>
                </c:pt>
                <c:pt idx="3122">
                  <c:v>31.220000000000027</c:v>
                </c:pt>
                <c:pt idx="3123">
                  <c:v>31.230000000000018</c:v>
                </c:pt>
                <c:pt idx="3124">
                  <c:v>31.240000000000009</c:v>
                </c:pt>
                <c:pt idx="3125">
                  <c:v>31.25</c:v>
                </c:pt>
                <c:pt idx="3126">
                  <c:v>31.259999999999991</c:v>
                </c:pt>
                <c:pt idx="3127">
                  <c:v>31.269999999999982</c:v>
                </c:pt>
                <c:pt idx="3128">
                  <c:v>31.279999999999973</c:v>
                </c:pt>
                <c:pt idx="3129">
                  <c:v>31.290000000000191</c:v>
                </c:pt>
                <c:pt idx="3130">
                  <c:v>31.300000000000182</c:v>
                </c:pt>
                <c:pt idx="3131">
                  <c:v>31.310000000000173</c:v>
                </c:pt>
                <c:pt idx="3132">
                  <c:v>31.320000000000164</c:v>
                </c:pt>
                <c:pt idx="3133">
                  <c:v>31.330000000000155</c:v>
                </c:pt>
                <c:pt idx="3134">
                  <c:v>31.340000000000146</c:v>
                </c:pt>
                <c:pt idx="3135">
                  <c:v>31.350000000000136</c:v>
                </c:pt>
                <c:pt idx="3136">
                  <c:v>31.360000000000127</c:v>
                </c:pt>
                <c:pt idx="3137">
                  <c:v>31.370000000000118</c:v>
                </c:pt>
                <c:pt idx="3138">
                  <c:v>31.380000000000109</c:v>
                </c:pt>
                <c:pt idx="3139">
                  <c:v>31.3900000000001</c:v>
                </c:pt>
                <c:pt idx="3140">
                  <c:v>31.400000000000091</c:v>
                </c:pt>
                <c:pt idx="3141">
                  <c:v>31.410000000000082</c:v>
                </c:pt>
                <c:pt idx="3142">
                  <c:v>31.420000000000073</c:v>
                </c:pt>
                <c:pt idx="3143">
                  <c:v>31.430000000000064</c:v>
                </c:pt>
                <c:pt idx="3144">
                  <c:v>31.440000000000055</c:v>
                </c:pt>
                <c:pt idx="3145">
                  <c:v>31.450000000000045</c:v>
                </c:pt>
                <c:pt idx="3146">
                  <c:v>31.460000000000036</c:v>
                </c:pt>
                <c:pt idx="3147">
                  <c:v>31.470000000000027</c:v>
                </c:pt>
                <c:pt idx="3148">
                  <c:v>31.480000000000018</c:v>
                </c:pt>
                <c:pt idx="3149">
                  <c:v>31.490000000000009</c:v>
                </c:pt>
                <c:pt idx="3150">
                  <c:v>31.5</c:v>
                </c:pt>
                <c:pt idx="3151">
                  <c:v>31.509999999999991</c:v>
                </c:pt>
                <c:pt idx="3152">
                  <c:v>31.519999999999982</c:v>
                </c:pt>
                <c:pt idx="3153">
                  <c:v>31.529999999999973</c:v>
                </c:pt>
                <c:pt idx="3154">
                  <c:v>31.540000000000191</c:v>
                </c:pt>
                <c:pt idx="3155">
                  <c:v>31.550000000000182</c:v>
                </c:pt>
                <c:pt idx="3156">
                  <c:v>31.560000000000173</c:v>
                </c:pt>
                <c:pt idx="3157">
                  <c:v>31.570000000000164</c:v>
                </c:pt>
                <c:pt idx="3158">
                  <c:v>31.580000000000155</c:v>
                </c:pt>
                <c:pt idx="3159">
                  <c:v>31.590000000000146</c:v>
                </c:pt>
                <c:pt idx="3160">
                  <c:v>31.600000000000136</c:v>
                </c:pt>
                <c:pt idx="3161">
                  <c:v>31.610000000000127</c:v>
                </c:pt>
                <c:pt idx="3162">
                  <c:v>31.620000000000118</c:v>
                </c:pt>
                <c:pt idx="3163">
                  <c:v>31.630000000000109</c:v>
                </c:pt>
                <c:pt idx="3164">
                  <c:v>31.6400000000001</c:v>
                </c:pt>
                <c:pt idx="3165">
                  <c:v>31.650000000000091</c:v>
                </c:pt>
                <c:pt idx="3166">
                  <c:v>31.660000000000082</c:v>
                </c:pt>
                <c:pt idx="3167">
                  <c:v>31.670000000000073</c:v>
                </c:pt>
                <c:pt idx="3168">
                  <c:v>31.680000000000064</c:v>
                </c:pt>
                <c:pt idx="3169">
                  <c:v>31.690000000000055</c:v>
                </c:pt>
                <c:pt idx="3170">
                  <c:v>31.700000000000045</c:v>
                </c:pt>
                <c:pt idx="3171">
                  <c:v>31.710000000000036</c:v>
                </c:pt>
                <c:pt idx="3172">
                  <c:v>31.720000000000027</c:v>
                </c:pt>
                <c:pt idx="3173">
                  <c:v>31.730000000000018</c:v>
                </c:pt>
                <c:pt idx="3174">
                  <c:v>31.740000000000009</c:v>
                </c:pt>
                <c:pt idx="3175">
                  <c:v>31.75</c:v>
                </c:pt>
                <c:pt idx="3176">
                  <c:v>31.759999999999991</c:v>
                </c:pt>
                <c:pt idx="3177">
                  <c:v>31.769999999999982</c:v>
                </c:pt>
                <c:pt idx="3178">
                  <c:v>31.779999999999973</c:v>
                </c:pt>
                <c:pt idx="3179">
                  <c:v>31.790000000000191</c:v>
                </c:pt>
                <c:pt idx="3180">
                  <c:v>31.800000000000182</c:v>
                </c:pt>
                <c:pt idx="3181">
                  <c:v>31.810000000000173</c:v>
                </c:pt>
                <c:pt idx="3182">
                  <c:v>31.820000000000164</c:v>
                </c:pt>
                <c:pt idx="3183">
                  <c:v>31.830000000000155</c:v>
                </c:pt>
                <c:pt idx="3184">
                  <c:v>31.840000000000146</c:v>
                </c:pt>
                <c:pt idx="3185">
                  <c:v>31.850000000000136</c:v>
                </c:pt>
                <c:pt idx="3186">
                  <c:v>31.860000000000127</c:v>
                </c:pt>
                <c:pt idx="3187">
                  <c:v>31.870000000000118</c:v>
                </c:pt>
                <c:pt idx="3188">
                  <c:v>31.880000000000109</c:v>
                </c:pt>
                <c:pt idx="3189">
                  <c:v>31.8900000000001</c:v>
                </c:pt>
                <c:pt idx="3190">
                  <c:v>31.900000000000091</c:v>
                </c:pt>
                <c:pt idx="3191">
                  <c:v>31.910000000000082</c:v>
                </c:pt>
                <c:pt idx="3192">
                  <c:v>31.920000000000073</c:v>
                </c:pt>
                <c:pt idx="3193">
                  <c:v>31.930000000000064</c:v>
                </c:pt>
                <c:pt idx="3194">
                  <c:v>31.940000000000055</c:v>
                </c:pt>
                <c:pt idx="3195">
                  <c:v>31.950000000000045</c:v>
                </c:pt>
                <c:pt idx="3196">
                  <c:v>31.960000000000036</c:v>
                </c:pt>
                <c:pt idx="3197">
                  <c:v>31.970000000000027</c:v>
                </c:pt>
                <c:pt idx="3198">
                  <c:v>31.980000000000018</c:v>
                </c:pt>
                <c:pt idx="3199">
                  <c:v>31.990000000000009</c:v>
                </c:pt>
                <c:pt idx="3200">
                  <c:v>32</c:v>
                </c:pt>
                <c:pt idx="3201">
                  <c:v>32.009999999999991</c:v>
                </c:pt>
                <c:pt idx="3202">
                  <c:v>32.019999999999982</c:v>
                </c:pt>
                <c:pt idx="3203">
                  <c:v>32.029999999999973</c:v>
                </c:pt>
                <c:pt idx="3204">
                  <c:v>32.040000000000191</c:v>
                </c:pt>
                <c:pt idx="3205">
                  <c:v>32.050000000000182</c:v>
                </c:pt>
                <c:pt idx="3206">
                  <c:v>32.060000000000173</c:v>
                </c:pt>
                <c:pt idx="3207">
                  <c:v>32.070000000000164</c:v>
                </c:pt>
                <c:pt idx="3208">
                  <c:v>32.080000000000155</c:v>
                </c:pt>
                <c:pt idx="3209">
                  <c:v>32.090000000000146</c:v>
                </c:pt>
                <c:pt idx="3210">
                  <c:v>32.100000000000136</c:v>
                </c:pt>
                <c:pt idx="3211">
                  <c:v>32.110000000000127</c:v>
                </c:pt>
                <c:pt idx="3212">
                  <c:v>32.120000000000118</c:v>
                </c:pt>
                <c:pt idx="3213">
                  <c:v>32.130000000000109</c:v>
                </c:pt>
                <c:pt idx="3214">
                  <c:v>32.1400000000001</c:v>
                </c:pt>
                <c:pt idx="3215">
                  <c:v>32.150000000000091</c:v>
                </c:pt>
                <c:pt idx="3216">
                  <c:v>32.160000000000082</c:v>
                </c:pt>
                <c:pt idx="3217">
                  <c:v>32.170000000000073</c:v>
                </c:pt>
                <c:pt idx="3218">
                  <c:v>32.180000000000064</c:v>
                </c:pt>
                <c:pt idx="3219">
                  <c:v>32.190000000000055</c:v>
                </c:pt>
                <c:pt idx="3220">
                  <c:v>32.200000000000045</c:v>
                </c:pt>
                <c:pt idx="3221">
                  <c:v>32.210000000000036</c:v>
                </c:pt>
                <c:pt idx="3222">
                  <c:v>32.220000000000027</c:v>
                </c:pt>
                <c:pt idx="3223">
                  <c:v>32.230000000000018</c:v>
                </c:pt>
                <c:pt idx="3224">
                  <c:v>32.240000000000009</c:v>
                </c:pt>
                <c:pt idx="3225">
                  <c:v>32.25</c:v>
                </c:pt>
                <c:pt idx="3226">
                  <c:v>32.259999999999991</c:v>
                </c:pt>
                <c:pt idx="3227">
                  <c:v>32.269999999999982</c:v>
                </c:pt>
                <c:pt idx="3228">
                  <c:v>32.279999999999973</c:v>
                </c:pt>
                <c:pt idx="3229">
                  <c:v>32.290000000000191</c:v>
                </c:pt>
                <c:pt idx="3230">
                  <c:v>32.300000000000182</c:v>
                </c:pt>
                <c:pt idx="3231">
                  <c:v>32.310000000000173</c:v>
                </c:pt>
                <c:pt idx="3232">
                  <c:v>32.320000000000164</c:v>
                </c:pt>
                <c:pt idx="3233">
                  <c:v>32.330000000000155</c:v>
                </c:pt>
                <c:pt idx="3234">
                  <c:v>32.340000000000146</c:v>
                </c:pt>
                <c:pt idx="3235">
                  <c:v>32.350000000000136</c:v>
                </c:pt>
                <c:pt idx="3236">
                  <c:v>32.360000000000127</c:v>
                </c:pt>
                <c:pt idx="3237">
                  <c:v>32.370000000000118</c:v>
                </c:pt>
                <c:pt idx="3238">
                  <c:v>32.380000000000109</c:v>
                </c:pt>
                <c:pt idx="3239">
                  <c:v>32.3900000000001</c:v>
                </c:pt>
                <c:pt idx="3240">
                  <c:v>32.400000000000091</c:v>
                </c:pt>
                <c:pt idx="3241">
                  <c:v>32.410000000000082</c:v>
                </c:pt>
                <c:pt idx="3242">
                  <c:v>32.420000000000073</c:v>
                </c:pt>
                <c:pt idx="3243">
                  <c:v>32.430000000000064</c:v>
                </c:pt>
                <c:pt idx="3244">
                  <c:v>32.440000000000055</c:v>
                </c:pt>
                <c:pt idx="3245">
                  <c:v>32.450000000000045</c:v>
                </c:pt>
                <c:pt idx="3246">
                  <c:v>32.460000000000036</c:v>
                </c:pt>
                <c:pt idx="3247">
                  <c:v>32.470000000000027</c:v>
                </c:pt>
                <c:pt idx="3248">
                  <c:v>32.480000000000018</c:v>
                </c:pt>
                <c:pt idx="3249">
                  <c:v>32.490000000000009</c:v>
                </c:pt>
                <c:pt idx="3250">
                  <c:v>32.5</c:v>
                </c:pt>
                <c:pt idx="3251">
                  <c:v>32.509999999999991</c:v>
                </c:pt>
                <c:pt idx="3252">
                  <c:v>32.519999999999982</c:v>
                </c:pt>
                <c:pt idx="3253">
                  <c:v>32.529999999999973</c:v>
                </c:pt>
                <c:pt idx="3254">
                  <c:v>32.540000000000191</c:v>
                </c:pt>
                <c:pt idx="3255">
                  <c:v>32.550000000000182</c:v>
                </c:pt>
                <c:pt idx="3256">
                  <c:v>32.560000000000173</c:v>
                </c:pt>
                <c:pt idx="3257">
                  <c:v>32.570000000000164</c:v>
                </c:pt>
                <c:pt idx="3258">
                  <c:v>32.580000000000155</c:v>
                </c:pt>
                <c:pt idx="3259">
                  <c:v>32.590000000000146</c:v>
                </c:pt>
                <c:pt idx="3260">
                  <c:v>32.600000000000136</c:v>
                </c:pt>
                <c:pt idx="3261">
                  <c:v>32.610000000000127</c:v>
                </c:pt>
                <c:pt idx="3262">
                  <c:v>32.620000000000118</c:v>
                </c:pt>
                <c:pt idx="3263">
                  <c:v>32.630000000000109</c:v>
                </c:pt>
                <c:pt idx="3264">
                  <c:v>32.6400000000001</c:v>
                </c:pt>
                <c:pt idx="3265">
                  <c:v>32.650000000000091</c:v>
                </c:pt>
                <c:pt idx="3266">
                  <c:v>32.660000000000082</c:v>
                </c:pt>
                <c:pt idx="3267">
                  <c:v>32.670000000000073</c:v>
                </c:pt>
                <c:pt idx="3268">
                  <c:v>32.680000000000064</c:v>
                </c:pt>
                <c:pt idx="3269">
                  <c:v>32.690000000000055</c:v>
                </c:pt>
                <c:pt idx="3270">
                  <c:v>32.700000000000045</c:v>
                </c:pt>
                <c:pt idx="3271">
                  <c:v>32.710000000000036</c:v>
                </c:pt>
                <c:pt idx="3272">
                  <c:v>32.720000000000027</c:v>
                </c:pt>
                <c:pt idx="3273">
                  <c:v>32.730000000000018</c:v>
                </c:pt>
                <c:pt idx="3274">
                  <c:v>32.740000000000009</c:v>
                </c:pt>
                <c:pt idx="3275">
                  <c:v>32.75</c:v>
                </c:pt>
                <c:pt idx="3276">
                  <c:v>32.759999999999991</c:v>
                </c:pt>
                <c:pt idx="3277">
                  <c:v>32.769999999999982</c:v>
                </c:pt>
                <c:pt idx="3278">
                  <c:v>32.779999999999973</c:v>
                </c:pt>
                <c:pt idx="3279">
                  <c:v>32.790000000000191</c:v>
                </c:pt>
                <c:pt idx="3280">
                  <c:v>32.800000000000182</c:v>
                </c:pt>
                <c:pt idx="3281">
                  <c:v>32.810000000000173</c:v>
                </c:pt>
                <c:pt idx="3282">
                  <c:v>32.820000000000164</c:v>
                </c:pt>
                <c:pt idx="3283">
                  <c:v>32.830000000000155</c:v>
                </c:pt>
                <c:pt idx="3284">
                  <c:v>32.840000000000146</c:v>
                </c:pt>
                <c:pt idx="3285">
                  <c:v>32.850000000000136</c:v>
                </c:pt>
                <c:pt idx="3286">
                  <c:v>32.860000000000127</c:v>
                </c:pt>
                <c:pt idx="3287">
                  <c:v>32.870000000000118</c:v>
                </c:pt>
                <c:pt idx="3288">
                  <c:v>32.880000000000109</c:v>
                </c:pt>
                <c:pt idx="3289">
                  <c:v>32.8900000000001</c:v>
                </c:pt>
                <c:pt idx="3290">
                  <c:v>32.900000000000091</c:v>
                </c:pt>
                <c:pt idx="3291">
                  <c:v>32.910000000000082</c:v>
                </c:pt>
                <c:pt idx="3292">
                  <c:v>32.920000000000073</c:v>
                </c:pt>
                <c:pt idx="3293">
                  <c:v>32.930000000000064</c:v>
                </c:pt>
                <c:pt idx="3294">
                  <c:v>32.940000000000055</c:v>
                </c:pt>
                <c:pt idx="3295">
                  <c:v>32.950000000000045</c:v>
                </c:pt>
                <c:pt idx="3296">
                  <c:v>32.960000000000036</c:v>
                </c:pt>
                <c:pt idx="3297">
                  <c:v>32.970000000000027</c:v>
                </c:pt>
                <c:pt idx="3298">
                  <c:v>32.980000000000018</c:v>
                </c:pt>
                <c:pt idx="3299">
                  <c:v>32.990000000000009</c:v>
                </c:pt>
                <c:pt idx="3300">
                  <c:v>33</c:v>
                </c:pt>
                <c:pt idx="3301">
                  <c:v>33.009999999999991</c:v>
                </c:pt>
                <c:pt idx="3302">
                  <c:v>33.019999999999982</c:v>
                </c:pt>
                <c:pt idx="3303">
                  <c:v>33.029999999999973</c:v>
                </c:pt>
                <c:pt idx="3304">
                  <c:v>33.040000000000191</c:v>
                </c:pt>
                <c:pt idx="3305">
                  <c:v>33.050000000000182</c:v>
                </c:pt>
                <c:pt idx="3306">
                  <c:v>33.060000000000173</c:v>
                </c:pt>
                <c:pt idx="3307">
                  <c:v>33.070000000000164</c:v>
                </c:pt>
                <c:pt idx="3308">
                  <c:v>33.080000000000155</c:v>
                </c:pt>
                <c:pt idx="3309">
                  <c:v>33.090000000000146</c:v>
                </c:pt>
                <c:pt idx="3310">
                  <c:v>33.100000000000136</c:v>
                </c:pt>
                <c:pt idx="3311">
                  <c:v>33.110000000000127</c:v>
                </c:pt>
                <c:pt idx="3312">
                  <c:v>33.120000000000118</c:v>
                </c:pt>
                <c:pt idx="3313">
                  <c:v>33.130000000000109</c:v>
                </c:pt>
                <c:pt idx="3314">
                  <c:v>33.1400000000001</c:v>
                </c:pt>
                <c:pt idx="3315">
                  <c:v>33.150000000000091</c:v>
                </c:pt>
                <c:pt idx="3316">
                  <c:v>33.160000000000082</c:v>
                </c:pt>
                <c:pt idx="3317">
                  <c:v>33.170000000000073</c:v>
                </c:pt>
                <c:pt idx="3318">
                  <c:v>33.180000000000064</c:v>
                </c:pt>
                <c:pt idx="3319">
                  <c:v>33.190000000000055</c:v>
                </c:pt>
                <c:pt idx="3320">
                  <c:v>33.200000000000045</c:v>
                </c:pt>
                <c:pt idx="3321">
                  <c:v>33.210000000000036</c:v>
                </c:pt>
                <c:pt idx="3322">
                  <c:v>33.220000000000027</c:v>
                </c:pt>
                <c:pt idx="3323">
                  <c:v>33.230000000000018</c:v>
                </c:pt>
                <c:pt idx="3324">
                  <c:v>33.240000000000009</c:v>
                </c:pt>
                <c:pt idx="3325">
                  <c:v>33.25</c:v>
                </c:pt>
                <c:pt idx="3326">
                  <c:v>33.259999999999991</c:v>
                </c:pt>
                <c:pt idx="3327">
                  <c:v>33.269999999999982</c:v>
                </c:pt>
                <c:pt idx="3328">
                  <c:v>33.279999999999973</c:v>
                </c:pt>
                <c:pt idx="3329">
                  <c:v>33.290000000000191</c:v>
                </c:pt>
                <c:pt idx="3330">
                  <c:v>33.300000000000182</c:v>
                </c:pt>
                <c:pt idx="3331">
                  <c:v>33.310000000000173</c:v>
                </c:pt>
                <c:pt idx="3332">
                  <c:v>33.320000000000164</c:v>
                </c:pt>
                <c:pt idx="3333">
                  <c:v>33.330000000000155</c:v>
                </c:pt>
                <c:pt idx="3334">
                  <c:v>33.340000000000146</c:v>
                </c:pt>
                <c:pt idx="3335">
                  <c:v>33.350000000000136</c:v>
                </c:pt>
                <c:pt idx="3336">
                  <c:v>33.360000000000127</c:v>
                </c:pt>
                <c:pt idx="3337">
                  <c:v>33.370000000000118</c:v>
                </c:pt>
                <c:pt idx="3338">
                  <c:v>33.380000000000109</c:v>
                </c:pt>
                <c:pt idx="3339">
                  <c:v>33.3900000000001</c:v>
                </c:pt>
                <c:pt idx="3340">
                  <c:v>33.400000000000091</c:v>
                </c:pt>
                <c:pt idx="3341">
                  <c:v>33.410000000000082</c:v>
                </c:pt>
                <c:pt idx="3342">
                  <c:v>33.420000000000073</c:v>
                </c:pt>
                <c:pt idx="3343">
                  <c:v>33.430000000000064</c:v>
                </c:pt>
                <c:pt idx="3344">
                  <c:v>33.440000000000055</c:v>
                </c:pt>
                <c:pt idx="3345">
                  <c:v>33.450000000000045</c:v>
                </c:pt>
                <c:pt idx="3346">
                  <c:v>33.460000000000036</c:v>
                </c:pt>
                <c:pt idx="3347">
                  <c:v>33.470000000000027</c:v>
                </c:pt>
                <c:pt idx="3348">
                  <c:v>33.480000000000018</c:v>
                </c:pt>
                <c:pt idx="3349">
                  <c:v>33.490000000000009</c:v>
                </c:pt>
                <c:pt idx="3350">
                  <c:v>33.5</c:v>
                </c:pt>
                <c:pt idx="3351">
                  <c:v>33.509999999999991</c:v>
                </c:pt>
                <c:pt idx="3352">
                  <c:v>33.519999999999982</c:v>
                </c:pt>
                <c:pt idx="3353">
                  <c:v>33.529999999999973</c:v>
                </c:pt>
                <c:pt idx="3354">
                  <c:v>33.540000000000191</c:v>
                </c:pt>
                <c:pt idx="3355">
                  <c:v>33.550000000000182</c:v>
                </c:pt>
                <c:pt idx="3356">
                  <c:v>33.560000000000173</c:v>
                </c:pt>
                <c:pt idx="3357">
                  <c:v>33.570000000000164</c:v>
                </c:pt>
                <c:pt idx="3358">
                  <c:v>33.580000000000155</c:v>
                </c:pt>
                <c:pt idx="3359">
                  <c:v>33.590000000000146</c:v>
                </c:pt>
                <c:pt idx="3360">
                  <c:v>33.600000000000136</c:v>
                </c:pt>
                <c:pt idx="3361">
                  <c:v>33.610000000000127</c:v>
                </c:pt>
                <c:pt idx="3362">
                  <c:v>33.620000000000118</c:v>
                </c:pt>
                <c:pt idx="3363">
                  <c:v>33.630000000000109</c:v>
                </c:pt>
                <c:pt idx="3364">
                  <c:v>33.6400000000001</c:v>
                </c:pt>
                <c:pt idx="3365">
                  <c:v>33.650000000000091</c:v>
                </c:pt>
                <c:pt idx="3366">
                  <c:v>33.660000000000082</c:v>
                </c:pt>
                <c:pt idx="3367">
                  <c:v>33.670000000000073</c:v>
                </c:pt>
                <c:pt idx="3368">
                  <c:v>33.680000000000064</c:v>
                </c:pt>
                <c:pt idx="3369">
                  <c:v>33.690000000000055</c:v>
                </c:pt>
                <c:pt idx="3370">
                  <c:v>33.700000000000045</c:v>
                </c:pt>
                <c:pt idx="3371">
                  <c:v>33.710000000000036</c:v>
                </c:pt>
                <c:pt idx="3372">
                  <c:v>33.720000000000027</c:v>
                </c:pt>
                <c:pt idx="3373">
                  <c:v>33.730000000000018</c:v>
                </c:pt>
                <c:pt idx="3374">
                  <c:v>33.740000000000009</c:v>
                </c:pt>
                <c:pt idx="3375">
                  <c:v>33.75</c:v>
                </c:pt>
                <c:pt idx="3376">
                  <c:v>33.759999999999991</c:v>
                </c:pt>
                <c:pt idx="3377">
                  <c:v>33.769999999999982</c:v>
                </c:pt>
                <c:pt idx="3378">
                  <c:v>33.779999999999973</c:v>
                </c:pt>
                <c:pt idx="3379">
                  <c:v>33.790000000000191</c:v>
                </c:pt>
                <c:pt idx="3380">
                  <c:v>33.800000000000182</c:v>
                </c:pt>
                <c:pt idx="3381">
                  <c:v>33.810000000000173</c:v>
                </c:pt>
                <c:pt idx="3382">
                  <c:v>33.820000000000164</c:v>
                </c:pt>
                <c:pt idx="3383">
                  <c:v>33.830000000000155</c:v>
                </c:pt>
                <c:pt idx="3384">
                  <c:v>33.840000000000146</c:v>
                </c:pt>
                <c:pt idx="3385">
                  <c:v>33.850000000000136</c:v>
                </c:pt>
                <c:pt idx="3386">
                  <c:v>33.860000000000127</c:v>
                </c:pt>
                <c:pt idx="3387">
                  <c:v>33.870000000000118</c:v>
                </c:pt>
                <c:pt idx="3388">
                  <c:v>33.880000000000109</c:v>
                </c:pt>
                <c:pt idx="3389">
                  <c:v>33.8900000000001</c:v>
                </c:pt>
                <c:pt idx="3390">
                  <c:v>33.900000000000091</c:v>
                </c:pt>
                <c:pt idx="3391">
                  <c:v>33.910000000000082</c:v>
                </c:pt>
                <c:pt idx="3392">
                  <c:v>33.920000000000073</c:v>
                </c:pt>
                <c:pt idx="3393">
                  <c:v>33.930000000000064</c:v>
                </c:pt>
                <c:pt idx="3394">
                  <c:v>33.940000000000055</c:v>
                </c:pt>
                <c:pt idx="3395">
                  <c:v>33.950000000000045</c:v>
                </c:pt>
                <c:pt idx="3396">
                  <c:v>33.960000000000036</c:v>
                </c:pt>
                <c:pt idx="3397">
                  <c:v>33.970000000000027</c:v>
                </c:pt>
                <c:pt idx="3398">
                  <c:v>33.980000000000018</c:v>
                </c:pt>
                <c:pt idx="3399">
                  <c:v>33.990000000000009</c:v>
                </c:pt>
                <c:pt idx="3400">
                  <c:v>34</c:v>
                </c:pt>
                <c:pt idx="3401">
                  <c:v>34.009999999999991</c:v>
                </c:pt>
                <c:pt idx="3402">
                  <c:v>34.019999999999982</c:v>
                </c:pt>
                <c:pt idx="3403">
                  <c:v>34.029999999999973</c:v>
                </c:pt>
                <c:pt idx="3404">
                  <c:v>34.040000000000191</c:v>
                </c:pt>
                <c:pt idx="3405">
                  <c:v>34.050000000000182</c:v>
                </c:pt>
                <c:pt idx="3406">
                  <c:v>34.060000000000173</c:v>
                </c:pt>
                <c:pt idx="3407">
                  <c:v>34.070000000000164</c:v>
                </c:pt>
                <c:pt idx="3408">
                  <c:v>34.080000000000155</c:v>
                </c:pt>
                <c:pt idx="3409">
                  <c:v>34.090000000000146</c:v>
                </c:pt>
                <c:pt idx="3410">
                  <c:v>34.100000000000136</c:v>
                </c:pt>
                <c:pt idx="3411">
                  <c:v>34.110000000000127</c:v>
                </c:pt>
                <c:pt idx="3412">
                  <c:v>34.120000000000118</c:v>
                </c:pt>
                <c:pt idx="3413">
                  <c:v>34.130000000000109</c:v>
                </c:pt>
                <c:pt idx="3414">
                  <c:v>34.1400000000001</c:v>
                </c:pt>
                <c:pt idx="3415">
                  <c:v>34.150000000000091</c:v>
                </c:pt>
                <c:pt idx="3416">
                  <c:v>34.160000000000082</c:v>
                </c:pt>
                <c:pt idx="3417">
                  <c:v>34.170000000000073</c:v>
                </c:pt>
                <c:pt idx="3418">
                  <c:v>34.180000000000064</c:v>
                </c:pt>
                <c:pt idx="3419">
                  <c:v>34.190000000000055</c:v>
                </c:pt>
                <c:pt idx="3420">
                  <c:v>34.200000000000045</c:v>
                </c:pt>
                <c:pt idx="3421">
                  <c:v>34.210000000000036</c:v>
                </c:pt>
                <c:pt idx="3422">
                  <c:v>34.220000000000027</c:v>
                </c:pt>
                <c:pt idx="3423">
                  <c:v>34.230000000000018</c:v>
                </c:pt>
                <c:pt idx="3424">
                  <c:v>34.240000000000009</c:v>
                </c:pt>
                <c:pt idx="3425">
                  <c:v>34.25</c:v>
                </c:pt>
                <c:pt idx="3426">
                  <c:v>34.259999999999991</c:v>
                </c:pt>
                <c:pt idx="3427">
                  <c:v>34.269999999999982</c:v>
                </c:pt>
                <c:pt idx="3428">
                  <c:v>34.279999999999973</c:v>
                </c:pt>
                <c:pt idx="3429">
                  <c:v>34.290000000000191</c:v>
                </c:pt>
                <c:pt idx="3430">
                  <c:v>34.300000000000182</c:v>
                </c:pt>
                <c:pt idx="3431">
                  <c:v>34.310000000000173</c:v>
                </c:pt>
                <c:pt idx="3432">
                  <c:v>34.320000000000164</c:v>
                </c:pt>
                <c:pt idx="3433">
                  <c:v>34.330000000000155</c:v>
                </c:pt>
                <c:pt idx="3434">
                  <c:v>34.340000000000146</c:v>
                </c:pt>
                <c:pt idx="3435">
                  <c:v>34.350000000000136</c:v>
                </c:pt>
                <c:pt idx="3436">
                  <c:v>34.360000000000127</c:v>
                </c:pt>
                <c:pt idx="3437">
                  <c:v>34.370000000000118</c:v>
                </c:pt>
                <c:pt idx="3438">
                  <c:v>34.380000000000109</c:v>
                </c:pt>
                <c:pt idx="3439">
                  <c:v>34.3900000000001</c:v>
                </c:pt>
                <c:pt idx="3440">
                  <c:v>34.400000000000091</c:v>
                </c:pt>
                <c:pt idx="3441">
                  <c:v>34.410000000000082</c:v>
                </c:pt>
                <c:pt idx="3442">
                  <c:v>34.420000000000073</c:v>
                </c:pt>
                <c:pt idx="3443">
                  <c:v>34.430000000000064</c:v>
                </c:pt>
                <c:pt idx="3444">
                  <c:v>34.440000000000055</c:v>
                </c:pt>
                <c:pt idx="3445">
                  <c:v>34.450000000000045</c:v>
                </c:pt>
                <c:pt idx="3446">
                  <c:v>34.460000000000036</c:v>
                </c:pt>
                <c:pt idx="3447">
                  <c:v>34.470000000000027</c:v>
                </c:pt>
                <c:pt idx="3448">
                  <c:v>34.480000000000018</c:v>
                </c:pt>
                <c:pt idx="3449">
                  <c:v>34.490000000000009</c:v>
                </c:pt>
                <c:pt idx="3450">
                  <c:v>34.5</c:v>
                </c:pt>
                <c:pt idx="3451">
                  <c:v>34.509999999999991</c:v>
                </c:pt>
                <c:pt idx="3452">
                  <c:v>34.519999999999982</c:v>
                </c:pt>
                <c:pt idx="3453">
                  <c:v>34.529999999999973</c:v>
                </c:pt>
                <c:pt idx="3454">
                  <c:v>34.540000000000191</c:v>
                </c:pt>
                <c:pt idx="3455">
                  <c:v>34.550000000000182</c:v>
                </c:pt>
                <c:pt idx="3456">
                  <c:v>34.560000000000173</c:v>
                </c:pt>
                <c:pt idx="3457">
                  <c:v>34.570000000000164</c:v>
                </c:pt>
                <c:pt idx="3458">
                  <c:v>34.580000000000155</c:v>
                </c:pt>
                <c:pt idx="3459">
                  <c:v>34.590000000000146</c:v>
                </c:pt>
                <c:pt idx="3460">
                  <c:v>34.600000000000136</c:v>
                </c:pt>
                <c:pt idx="3461">
                  <c:v>34.610000000000127</c:v>
                </c:pt>
                <c:pt idx="3462">
                  <c:v>34.620000000000118</c:v>
                </c:pt>
                <c:pt idx="3463">
                  <c:v>34.630000000000109</c:v>
                </c:pt>
                <c:pt idx="3464">
                  <c:v>34.6400000000001</c:v>
                </c:pt>
                <c:pt idx="3465">
                  <c:v>34.650000000000091</c:v>
                </c:pt>
                <c:pt idx="3466">
                  <c:v>34.660000000000082</c:v>
                </c:pt>
                <c:pt idx="3467">
                  <c:v>34.670000000000073</c:v>
                </c:pt>
                <c:pt idx="3468">
                  <c:v>34.680000000000064</c:v>
                </c:pt>
                <c:pt idx="3469">
                  <c:v>34.690000000000055</c:v>
                </c:pt>
                <c:pt idx="3470">
                  <c:v>34.700000000000045</c:v>
                </c:pt>
                <c:pt idx="3471">
                  <c:v>34.710000000000036</c:v>
                </c:pt>
                <c:pt idx="3472">
                  <c:v>34.720000000000027</c:v>
                </c:pt>
                <c:pt idx="3473">
                  <c:v>34.730000000000018</c:v>
                </c:pt>
                <c:pt idx="3474">
                  <c:v>34.740000000000009</c:v>
                </c:pt>
                <c:pt idx="3475">
                  <c:v>34.75</c:v>
                </c:pt>
                <c:pt idx="3476">
                  <c:v>34.759999999999991</c:v>
                </c:pt>
                <c:pt idx="3477">
                  <c:v>34.769999999999982</c:v>
                </c:pt>
                <c:pt idx="3478">
                  <c:v>34.779999999999973</c:v>
                </c:pt>
                <c:pt idx="3479">
                  <c:v>34.790000000000191</c:v>
                </c:pt>
                <c:pt idx="3480">
                  <c:v>34.800000000000182</c:v>
                </c:pt>
                <c:pt idx="3481">
                  <c:v>34.810000000000173</c:v>
                </c:pt>
                <c:pt idx="3482">
                  <c:v>34.820000000000164</c:v>
                </c:pt>
                <c:pt idx="3483">
                  <c:v>34.830000000000155</c:v>
                </c:pt>
                <c:pt idx="3484">
                  <c:v>34.840000000000146</c:v>
                </c:pt>
                <c:pt idx="3485">
                  <c:v>34.850000000000136</c:v>
                </c:pt>
                <c:pt idx="3486">
                  <c:v>34.860000000000127</c:v>
                </c:pt>
                <c:pt idx="3487">
                  <c:v>34.870000000000118</c:v>
                </c:pt>
                <c:pt idx="3488">
                  <c:v>34.880000000000109</c:v>
                </c:pt>
                <c:pt idx="3489">
                  <c:v>34.8900000000001</c:v>
                </c:pt>
                <c:pt idx="3490">
                  <c:v>34.900000000000091</c:v>
                </c:pt>
                <c:pt idx="3491">
                  <c:v>34.910000000000082</c:v>
                </c:pt>
                <c:pt idx="3492">
                  <c:v>34.920000000000073</c:v>
                </c:pt>
                <c:pt idx="3493">
                  <c:v>34.930000000000064</c:v>
                </c:pt>
                <c:pt idx="3494">
                  <c:v>34.940000000000055</c:v>
                </c:pt>
                <c:pt idx="3495">
                  <c:v>34.950000000000045</c:v>
                </c:pt>
                <c:pt idx="3496">
                  <c:v>34.960000000000036</c:v>
                </c:pt>
                <c:pt idx="3497">
                  <c:v>34.970000000000027</c:v>
                </c:pt>
                <c:pt idx="3498">
                  <c:v>34.980000000000018</c:v>
                </c:pt>
                <c:pt idx="3499">
                  <c:v>34.990000000000009</c:v>
                </c:pt>
                <c:pt idx="3500">
                  <c:v>35</c:v>
                </c:pt>
                <c:pt idx="3501">
                  <c:v>35.009999999999991</c:v>
                </c:pt>
                <c:pt idx="3502">
                  <c:v>35.019999999999982</c:v>
                </c:pt>
                <c:pt idx="3503">
                  <c:v>35.029999999999973</c:v>
                </c:pt>
                <c:pt idx="3504">
                  <c:v>35.040000000000191</c:v>
                </c:pt>
                <c:pt idx="3505">
                  <c:v>35.050000000000182</c:v>
                </c:pt>
                <c:pt idx="3506">
                  <c:v>35.060000000000173</c:v>
                </c:pt>
                <c:pt idx="3507">
                  <c:v>35.070000000000164</c:v>
                </c:pt>
                <c:pt idx="3508">
                  <c:v>35.080000000000155</c:v>
                </c:pt>
                <c:pt idx="3509">
                  <c:v>35.090000000000146</c:v>
                </c:pt>
                <c:pt idx="3510">
                  <c:v>35.100000000000136</c:v>
                </c:pt>
                <c:pt idx="3511">
                  <c:v>35.110000000000127</c:v>
                </c:pt>
                <c:pt idx="3512">
                  <c:v>35.120000000000118</c:v>
                </c:pt>
                <c:pt idx="3513">
                  <c:v>35.130000000000109</c:v>
                </c:pt>
                <c:pt idx="3514">
                  <c:v>35.1400000000001</c:v>
                </c:pt>
                <c:pt idx="3515">
                  <c:v>35.150000000000091</c:v>
                </c:pt>
                <c:pt idx="3516">
                  <c:v>35.160000000000082</c:v>
                </c:pt>
                <c:pt idx="3517">
                  <c:v>35.170000000000073</c:v>
                </c:pt>
                <c:pt idx="3518">
                  <c:v>35.180000000000064</c:v>
                </c:pt>
                <c:pt idx="3519">
                  <c:v>35.190000000000055</c:v>
                </c:pt>
                <c:pt idx="3520">
                  <c:v>35.200000000000045</c:v>
                </c:pt>
                <c:pt idx="3521">
                  <c:v>35.210000000000036</c:v>
                </c:pt>
                <c:pt idx="3522">
                  <c:v>35.220000000000027</c:v>
                </c:pt>
                <c:pt idx="3523">
                  <c:v>35.230000000000018</c:v>
                </c:pt>
                <c:pt idx="3524">
                  <c:v>35.240000000000009</c:v>
                </c:pt>
                <c:pt idx="3525">
                  <c:v>35.25</c:v>
                </c:pt>
                <c:pt idx="3526">
                  <c:v>35.259999999999991</c:v>
                </c:pt>
                <c:pt idx="3527">
                  <c:v>35.269999999999982</c:v>
                </c:pt>
                <c:pt idx="3528">
                  <c:v>35.279999999999973</c:v>
                </c:pt>
                <c:pt idx="3529">
                  <c:v>35.290000000000191</c:v>
                </c:pt>
                <c:pt idx="3530">
                  <c:v>35.300000000000182</c:v>
                </c:pt>
                <c:pt idx="3531">
                  <c:v>35.310000000000173</c:v>
                </c:pt>
                <c:pt idx="3532">
                  <c:v>35.320000000000164</c:v>
                </c:pt>
                <c:pt idx="3533">
                  <c:v>35.330000000000155</c:v>
                </c:pt>
                <c:pt idx="3534">
                  <c:v>35.340000000000146</c:v>
                </c:pt>
                <c:pt idx="3535">
                  <c:v>35.350000000000136</c:v>
                </c:pt>
                <c:pt idx="3536">
                  <c:v>35.360000000000127</c:v>
                </c:pt>
                <c:pt idx="3537">
                  <c:v>35.370000000000118</c:v>
                </c:pt>
                <c:pt idx="3538">
                  <c:v>35.380000000000109</c:v>
                </c:pt>
                <c:pt idx="3539">
                  <c:v>35.3900000000001</c:v>
                </c:pt>
                <c:pt idx="3540">
                  <c:v>35.400000000000091</c:v>
                </c:pt>
                <c:pt idx="3541">
                  <c:v>35.410000000000082</c:v>
                </c:pt>
                <c:pt idx="3542">
                  <c:v>35.420000000000073</c:v>
                </c:pt>
                <c:pt idx="3543">
                  <c:v>35.430000000000064</c:v>
                </c:pt>
                <c:pt idx="3544">
                  <c:v>35.440000000000055</c:v>
                </c:pt>
                <c:pt idx="3545">
                  <c:v>35.450000000000045</c:v>
                </c:pt>
                <c:pt idx="3546">
                  <c:v>35.460000000000036</c:v>
                </c:pt>
                <c:pt idx="3547">
                  <c:v>35.470000000000027</c:v>
                </c:pt>
                <c:pt idx="3548">
                  <c:v>35.480000000000018</c:v>
                </c:pt>
                <c:pt idx="3549">
                  <c:v>35.490000000000009</c:v>
                </c:pt>
                <c:pt idx="3550">
                  <c:v>35.5</c:v>
                </c:pt>
                <c:pt idx="3551">
                  <c:v>35.509999999999991</c:v>
                </c:pt>
                <c:pt idx="3552">
                  <c:v>35.519999999999982</c:v>
                </c:pt>
                <c:pt idx="3553">
                  <c:v>35.529999999999973</c:v>
                </c:pt>
                <c:pt idx="3554">
                  <c:v>35.540000000000191</c:v>
                </c:pt>
                <c:pt idx="3555">
                  <c:v>35.550000000000182</c:v>
                </c:pt>
                <c:pt idx="3556">
                  <c:v>35.560000000000173</c:v>
                </c:pt>
                <c:pt idx="3557">
                  <c:v>35.570000000000164</c:v>
                </c:pt>
                <c:pt idx="3558">
                  <c:v>35.580000000000155</c:v>
                </c:pt>
                <c:pt idx="3559">
                  <c:v>35.590000000000146</c:v>
                </c:pt>
                <c:pt idx="3560">
                  <c:v>35.600000000000136</c:v>
                </c:pt>
                <c:pt idx="3561">
                  <c:v>35.610000000000127</c:v>
                </c:pt>
                <c:pt idx="3562">
                  <c:v>35.620000000000118</c:v>
                </c:pt>
                <c:pt idx="3563">
                  <c:v>35.630000000000109</c:v>
                </c:pt>
                <c:pt idx="3564">
                  <c:v>35.6400000000001</c:v>
                </c:pt>
                <c:pt idx="3565">
                  <c:v>35.650000000000091</c:v>
                </c:pt>
                <c:pt idx="3566">
                  <c:v>35.660000000000082</c:v>
                </c:pt>
                <c:pt idx="3567">
                  <c:v>35.670000000000073</c:v>
                </c:pt>
                <c:pt idx="3568">
                  <c:v>35.680000000000064</c:v>
                </c:pt>
                <c:pt idx="3569">
                  <c:v>35.690000000000055</c:v>
                </c:pt>
                <c:pt idx="3570">
                  <c:v>35.700000000000045</c:v>
                </c:pt>
                <c:pt idx="3571">
                  <c:v>35.710000000000036</c:v>
                </c:pt>
                <c:pt idx="3572">
                  <c:v>35.720000000000027</c:v>
                </c:pt>
                <c:pt idx="3573">
                  <c:v>35.730000000000018</c:v>
                </c:pt>
                <c:pt idx="3574">
                  <c:v>35.740000000000009</c:v>
                </c:pt>
                <c:pt idx="3575">
                  <c:v>35.75</c:v>
                </c:pt>
                <c:pt idx="3576">
                  <c:v>35.759999999999991</c:v>
                </c:pt>
                <c:pt idx="3577">
                  <c:v>35.769999999999982</c:v>
                </c:pt>
                <c:pt idx="3578">
                  <c:v>35.779999999999973</c:v>
                </c:pt>
                <c:pt idx="3579">
                  <c:v>35.790000000000191</c:v>
                </c:pt>
                <c:pt idx="3580">
                  <c:v>35.800000000000182</c:v>
                </c:pt>
                <c:pt idx="3581">
                  <c:v>35.810000000000173</c:v>
                </c:pt>
                <c:pt idx="3582">
                  <c:v>35.820000000000164</c:v>
                </c:pt>
                <c:pt idx="3583">
                  <c:v>35.830000000000155</c:v>
                </c:pt>
                <c:pt idx="3584">
                  <c:v>35.840000000000146</c:v>
                </c:pt>
                <c:pt idx="3585">
                  <c:v>35.850000000000136</c:v>
                </c:pt>
                <c:pt idx="3586">
                  <c:v>35.860000000000127</c:v>
                </c:pt>
                <c:pt idx="3587">
                  <c:v>35.870000000000118</c:v>
                </c:pt>
                <c:pt idx="3588">
                  <c:v>35.880000000000109</c:v>
                </c:pt>
                <c:pt idx="3589">
                  <c:v>35.8900000000001</c:v>
                </c:pt>
                <c:pt idx="3590">
                  <c:v>35.900000000000091</c:v>
                </c:pt>
                <c:pt idx="3591">
                  <c:v>35.910000000000082</c:v>
                </c:pt>
                <c:pt idx="3592">
                  <c:v>35.920000000000073</c:v>
                </c:pt>
                <c:pt idx="3593">
                  <c:v>35.930000000000064</c:v>
                </c:pt>
                <c:pt idx="3594">
                  <c:v>35.940000000000055</c:v>
                </c:pt>
                <c:pt idx="3595">
                  <c:v>35.950000000000045</c:v>
                </c:pt>
                <c:pt idx="3596">
                  <c:v>35.960000000000036</c:v>
                </c:pt>
                <c:pt idx="3597">
                  <c:v>35.970000000000027</c:v>
                </c:pt>
                <c:pt idx="3598">
                  <c:v>35.980000000000018</c:v>
                </c:pt>
                <c:pt idx="3599">
                  <c:v>35.990000000000009</c:v>
                </c:pt>
                <c:pt idx="3600">
                  <c:v>36</c:v>
                </c:pt>
                <c:pt idx="3601">
                  <c:v>36.009999999999991</c:v>
                </c:pt>
                <c:pt idx="3602">
                  <c:v>36.019999999999982</c:v>
                </c:pt>
                <c:pt idx="3603">
                  <c:v>36.029999999999973</c:v>
                </c:pt>
                <c:pt idx="3604">
                  <c:v>36.040000000000191</c:v>
                </c:pt>
                <c:pt idx="3605">
                  <c:v>36.050000000000182</c:v>
                </c:pt>
                <c:pt idx="3606">
                  <c:v>36.060000000000173</c:v>
                </c:pt>
                <c:pt idx="3607">
                  <c:v>36.070000000000164</c:v>
                </c:pt>
                <c:pt idx="3608">
                  <c:v>36.080000000000155</c:v>
                </c:pt>
                <c:pt idx="3609">
                  <c:v>36.090000000000146</c:v>
                </c:pt>
                <c:pt idx="3610">
                  <c:v>36.100000000000136</c:v>
                </c:pt>
                <c:pt idx="3611">
                  <c:v>36.110000000000127</c:v>
                </c:pt>
                <c:pt idx="3612">
                  <c:v>36.120000000000118</c:v>
                </c:pt>
                <c:pt idx="3613">
                  <c:v>36.130000000000109</c:v>
                </c:pt>
                <c:pt idx="3614">
                  <c:v>36.1400000000001</c:v>
                </c:pt>
                <c:pt idx="3615">
                  <c:v>36.150000000000091</c:v>
                </c:pt>
                <c:pt idx="3616">
                  <c:v>36.160000000000082</c:v>
                </c:pt>
                <c:pt idx="3617">
                  <c:v>36.170000000000073</c:v>
                </c:pt>
                <c:pt idx="3618">
                  <c:v>36.180000000000064</c:v>
                </c:pt>
                <c:pt idx="3619">
                  <c:v>36.190000000000055</c:v>
                </c:pt>
                <c:pt idx="3620">
                  <c:v>36.200000000000045</c:v>
                </c:pt>
                <c:pt idx="3621">
                  <c:v>36.210000000000036</c:v>
                </c:pt>
                <c:pt idx="3622">
                  <c:v>36.220000000000027</c:v>
                </c:pt>
                <c:pt idx="3623">
                  <c:v>36.230000000000018</c:v>
                </c:pt>
                <c:pt idx="3624">
                  <c:v>36.240000000000009</c:v>
                </c:pt>
                <c:pt idx="3625">
                  <c:v>36.25</c:v>
                </c:pt>
                <c:pt idx="3626">
                  <c:v>36.259999999999991</c:v>
                </c:pt>
                <c:pt idx="3627">
                  <c:v>36.269999999999982</c:v>
                </c:pt>
                <c:pt idx="3628">
                  <c:v>36.279999999999973</c:v>
                </c:pt>
                <c:pt idx="3629">
                  <c:v>36.290000000000191</c:v>
                </c:pt>
                <c:pt idx="3630">
                  <c:v>36.300000000000182</c:v>
                </c:pt>
                <c:pt idx="3631">
                  <c:v>36.310000000000173</c:v>
                </c:pt>
                <c:pt idx="3632">
                  <c:v>36.320000000000164</c:v>
                </c:pt>
                <c:pt idx="3633">
                  <c:v>36.330000000000155</c:v>
                </c:pt>
                <c:pt idx="3634">
                  <c:v>36.340000000000146</c:v>
                </c:pt>
                <c:pt idx="3635">
                  <c:v>36.350000000000136</c:v>
                </c:pt>
                <c:pt idx="3636">
                  <c:v>36.360000000000127</c:v>
                </c:pt>
                <c:pt idx="3637">
                  <c:v>36.370000000000118</c:v>
                </c:pt>
                <c:pt idx="3638">
                  <c:v>36.380000000000109</c:v>
                </c:pt>
                <c:pt idx="3639">
                  <c:v>36.3900000000001</c:v>
                </c:pt>
                <c:pt idx="3640">
                  <c:v>36.400000000000091</c:v>
                </c:pt>
                <c:pt idx="3641">
                  <c:v>36.410000000000082</c:v>
                </c:pt>
                <c:pt idx="3642">
                  <c:v>36.420000000000073</c:v>
                </c:pt>
                <c:pt idx="3643">
                  <c:v>36.430000000000064</c:v>
                </c:pt>
                <c:pt idx="3644">
                  <c:v>36.440000000000055</c:v>
                </c:pt>
                <c:pt idx="3645">
                  <c:v>36.450000000000045</c:v>
                </c:pt>
                <c:pt idx="3646">
                  <c:v>36.460000000000036</c:v>
                </c:pt>
                <c:pt idx="3647">
                  <c:v>36.470000000000027</c:v>
                </c:pt>
                <c:pt idx="3648">
                  <c:v>36.480000000000018</c:v>
                </c:pt>
                <c:pt idx="3649">
                  <c:v>36.490000000000009</c:v>
                </c:pt>
                <c:pt idx="3650">
                  <c:v>36.5</c:v>
                </c:pt>
                <c:pt idx="3651">
                  <c:v>36.509999999999991</c:v>
                </c:pt>
                <c:pt idx="3652">
                  <c:v>36.519999999999982</c:v>
                </c:pt>
                <c:pt idx="3653">
                  <c:v>36.529999999999973</c:v>
                </c:pt>
                <c:pt idx="3654">
                  <c:v>36.540000000000191</c:v>
                </c:pt>
                <c:pt idx="3655">
                  <c:v>36.550000000000182</c:v>
                </c:pt>
                <c:pt idx="3656">
                  <c:v>36.560000000000173</c:v>
                </c:pt>
                <c:pt idx="3657">
                  <c:v>36.570000000000164</c:v>
                </c:pt>
                <c:pt idx="3658">
                  <c:v>36.580000000000155</c:v>
                </c:pt>
                <c:pt idx="3659">
                  <c:v>36.590000000000146</c:v>
                </c:pt>
                <c:pt idx="3660">
                  <c:v>36.600000000000136</c:v>
                </c:pt>
                <c:pt idx="3661">
                  <c:v>36.610000000000127</c:v>
                </c:pt>
                <c:pt idx="3662">
                  <c:v>36.620000000000118</c:v>
                </c:pt>
                <c:pt idx="3663">
                  <c:v>36.630000000000109</c:v>
                </c:pt>
                <c:pt idx="3664">
                  <c:v>36.6400000000001</c:v>
                </c:pt>
                <c:pt idx="3665">
                  <c:v>36.650000000000091</c:v>
                </c:pt>
                <c:pt idx="3666">
                  <c:v>36.660000000000082</c:v>
                </c:pt>
                <c:pt idx="3667">
                  <c:v>36.670000000000073</c:v>
                </c:pt>
                <c:pt idx="3668">
                  <c:v>36.680000000000064</c:v>
                </c:pt>
                <c:pt idx="3669">
                  <c:v>36.690000000000055</c:v>
                </c:pt>
                <c:pt idx="3670">
                  <c:v>36.700000000000045</c:v>
                </c:pt>
                <c:pt idx="3671">
                  <c:v>36.710000000000036</c:v>
                </c:pt>
                <c:pt idx="3672">
                  <c:v>36.720000000000027</c:v>
                </c:pt>
                <c:pt idx="3673">
                  <c:v>36.730000000000018</c:v>
                </c:pt>
                <c:pt idx="3674">
                  <c:v>36.740000000000009</c:v>
                </c:pt>
                <c:pt idx="3675">
                  <c:v>36.75</c:v>
                </c:pt>
                <c:pt idx="3676">
                  <c:v>36.759999999999991</c:v>
                </c:pt>
                <c:pt idx="3677">
                  <c:v>36.769999999999982</c:v>
                </c:pt>
                <c:pt idx="3678">
                  <c:v>36.779999999999973</c:v>
                </c:pt>
                <c:pt idx="3679">
                  <c:v>36.790000000000191</c:v>
                </c:pt>
                <c:pt idx="3680">
                  <c:v>36.800000000000182</c:v>
                </c:pt>
                <c:pt idx="3681">
                  <c:v>36.810000000000173</c:v>
                </c:pt>
                <c:pt idx="3682">
                  <c:v>36.820000000000164</c:v>
                </c:pt>
                <c:pt idx="3683">
                  <c:v>36.830000000000155</c:v>
                </c:pt>
                <c:pt idx="3684">
                  <c:v>36.840000000000146</c:v>
                </c:pt>
                <c:pt idx="3685">
                  <c:v>36.850000000000136</c:v>
                </c:pt>
                <c:pt idx="3686">
                  <c:v>36.860000000000127</c:v>
                </c:pt>
                <c:pt idx="3687">
                  <c:v>36.870000000000118</c:v>
                </c:pt>
                <c:pt idx="3688">
                  <c:v>36.880000000000109</c:v>
                </c:pt>
                <c:pt idx="3689">
                  <c:v>36.8900000000001</c:v>
                </c:pt>
                <c:pt idx="3690">
                  <c:v>36.900000000000091</c:v>
                </c:pt>
                <c:pt idx="3691">
                  <c:v>36.910000000000082</c:v>
                </c:pt>
                <c:pt idx="3692">
                  <c:v>36.920000000000073</c:v>
                </c:pt>
                <c:pt idx="3693">
                  <c:v>36.930000000000064</c:v>
                </c:pt>
                <c:pt idx="3694">
                  <c:v>36.940000000000055</c:v>
                </c:pt>
                <c:pt idx="3695">
                  <c:v>36.950000000000045</c:v>
                </c:pt>
                <c:pt idx="3696">
                  <c:v>36.960000000000036</c:v>
                </c:pt>
                <c:pt idx="3697">
                  <c:v>36.970000000000027</c:v>
                </c:pt>
                <c:pt idx="3698">
                  <c:v>36.980000000000018</c:v>
                </c:pt>
                <c:pt idx="3699">
                  <c:v>36.990000000000009</c:v>
                </c:pt>
                <c:pt idx="3700">
                  <c:v>37</c:v>
                </c:pt>
                <c:pt idx="3701">
                  <c:v>37.009999999999991</c:v>
                </c:pt>
                <c:pt idx="3702">
                  <c:v>37.019999999999982</c:v>
                </c:pt>
                <c:pt idx="3703">
                  <c:v>37.029999999999973</c:v>
                </c:pt>
                <c:pt idx="3704">
                  <c:v>37.040000000000191</c:v>
                </c:pt>
                <c:pt idx="3705">
                  <c:v>37.050000000000182</c:v>
                </c:pt>
                <c:pt idx="3706">
                  <c:v>37.060000000000173</c:v>
                </c:pt>
                <c:pt idx="3707">
                  <c:v>37.070000000000164</c:v>
                </c:pt>
                <c:pt idx="3708">
                  <c:v>37.080000000000155</c:v>
                </c:pt>
                <c:pt idx="3709">
                  <c:v>37.090000000000146</c:v>
                </c:pt>
                <c:pt idx="3710">
                  <c:v>37.100000000000136</c:v>
                </c:pt>
                <c:pt idx="3711">
                  <c:v>37.110000000000127</c:v>
                </c:pt>
                <c:pt idx="3712">
                  <c:v>37.120000000000118</c:v>
                </c:pt>
                <c:pt idx="3713">
                  <c:v>37.130000000000109</c:v>
                </c:pt>
                <c:pt idx="3714">
                  <c:v>37.1400000000001</c:v>
                </c:pt>
                <c:pt idx="3715">
                  <c:v>37.150000000000091</c:v>
                </c:pt>
                <c:pt idx="3716">
                  <c:v>37.160000000000082</c:v>
                </c:pt>
                <c:pt idx="3717">
                  <c:v>37.170000000000073</c:v>
                </c:pt>
                <c:pt idx="3718">
                  <c:v>37.180000000000064</c:v>
                </c:pt>
                <c:pt idx="3719">
                  <c:v>37.190000000000055</c:v>
                </c:pt>
                <c:pt idx="3720">
                  <c:v>37.200000000000045</c:v>
                </c:pt>
                <c:pt idx="3721">
                  <c:v>37.210000000000036</c:v>
                </c:pt>
                <c:pt idx="3722">
                  <c:v>37.220000000000027</c:v>
                </c:pt>
                <c:pt idx="3723">
                  <c:v>37.230000000000018</c:v>
                </c:pt>
                <c:pt idx="3724">
                  <c:v>37.240000000000009</c:v>
                </c:pt>
                <c:pt idx="3725">
                  <c:v>37.25</c:v>
                </c:pt>
                <c:pt idx="3726">
                  <c:v>37.259999999999991</c:v>
                </c:pt>
                <c:pt idx="3727">
                  <c:v>37.269999999999982</c:v>
                </c:pt>
                <c:pt idx="3728">
                  <c:v>37.279999999999973</c:v>
                </c:pt>
                <c:pt idx="3729">
                  <c:v>37.290000000000191</c:v>
                </c:pt>
                <c:pt idx="3730">
                  <c:v>37.300000000000182</c:v>
                </c:pt>
                <c:pt idx="3731">
                  <c:v>37.310000000000173</c:v>
                </c:pt>
                <c:pt idx="3732">
                  <c:v>37.320000000000164</c:v>
                </c:pt>
                <c:pt idx="3733">
                  <c:v>37.330000000000155</c:v>
                </c:pt>
                <c:pt idx="3734">
                  <c:v>37.340000000000146</c:v>
                </c:pt>
                <c:pt idx="3735">
                  <c:v>37.350000000000136</c:v>
                </c:pt>
                <c:pt idx="3736">
                  <c:v>37.360000000000127</c:v>
                </c:pt>
                <c:pt idx="3737">
                  <c:v>37.370000000000118</c:v>
                </c:pt>
                <c:pt idx="3738">
                  <c:v>37.380000000000109</c:v>
                </c:pt>
                <c:pt idx="3739">
                  <c:v>37.3900000000001</c:v>
                </c:pt>
                <c:pt idx="3740">
                  <c:v>37.400000000000091</c:v>
                </c:pt>
                <c:pt idx="3741">
                  <c:v>37.410000000000082</c:v>
                </c:pt>
                <c:pt idx="3742">
                  <c:v>37.420000000000073</c:v>
                </c:pt>
                <c:pt idx="3743">
                  <c:v>37.430000000000064</c:v>
                </c:pt>
                <c:pt idx="3744">
                  <c:v>37.440000000000055</c:v>
                </c:pt>
                <c:pt idx="3745">
                  <c:v>37.450000000000045</c:v>
                </c:pt>
                <c:pt idx="3746">
                  <c:v>37.460000000000036</c:v>
                </c:pt>
                <c:pt idx="3747">
                  <c:v>37.470000000000027</c:v>
                </c:pt>
                <c:pt idx="3748">
                  <c:v>37.480000000000018</c:v>
                </c:pt>
                <c:pt idx="3749">
                  <c:v>37.490000000000009</c:v>
                </c:pt>
                <c:pt idx="3750">
                  <c:v>37.5</c:v>
                </c:pt>
                <c:pt idx="3751">
                  <c:v>37.509999999999991</c:v>
                </c:pt>
                <c:pt idx="3752">
                  <c:v>37.519999999999982</c:v>
                </c:pt>
                <c:pt idx="3753">
                  <c:v>37.529999999999973</c:v>
                </c:pt>
                <c:pt idx="3754">
                  <c:v>37.540000000000191</c:v>
                </c:pt>
                <c:pt idx="3755">
                  <c:v>37.550000000000182</c:v>
                </c:pt>
                <c:pt idx="3756">
                  <c:v>37.560000000000173</c:v>
                </c:pt>
                <c:pt idx="3757">
                  <c:v>37.570000000000164</c:v>
                </c:pt>
                <c:pt idx="3758">
                  <c:v>37.580000000000155</c:v>
                </c:pt>
                <c:pt idx="3759">
                  <c:v>37.590000000000146</c:v>
                </c:pt>
                <c:pt idx="3760">
                  <c:v>37.600000000000136</c:v>
                </c:pt>
                <c:pt idx="3761">
                  <c:v>37.610000000000127</c:v>
                </c:pt>
                <c:pt idx="3762">
                  <c:v>37.620000000000118</c:v>
                </c:pt>
                <c:pt idx="3763">
                  <c:v>37.630000000000109</c:v>
                </c:pt>
                <c:pt idx="3764">
                  <c:v>37.6400000000001</c:v>
                </c:pt>
                <c:pt idx="3765">
                  <c:v>37.650000000000091</c:v>
                </c:pt>
                <c:pt idx="3766">
                  <c:v>37.660000000000082</c:v>
                </c:pt>
                <c:pt idx="3767">
                  <c:v>37.670000000000073</c:v>
                </c:pt>
                <c:pt idx="3768">
                  <c:v>37.680000000000064</c:v>
                </c:pt>
                <c:pt idx="3769">
                  <c:v>37.690000000000055</c:v>
                </c:pt>
                <c:pt idx="3770">
                  <c:v>37.700000000000045</c:v>
                </c:pt>
                <c:pt idx="3771">
                  <c:v>37.710000000000036</c:v>
                </c:pt>
                <c:pt idx="3772">
                  <c:v>37.720000000000027</c:v>
                </c:pt>
                <c:pt idx="3773">
                  <c:v>37.730000000000018</c:v>
                </c:pt>
                <c:pt idx="3774">
                  <c:v>37.740000000000009</c:v>
                </c:pt>
                <c:pt idx="3775">
                  <c:v>37.75</c:v>
                </c:pt>
                <c:pt idx="3776">
                  <c:v>37.759999999999991</c:v>
                </c:pt>
                <c:pt idx="3777">
                  <c:v>37.769999999999982</c:v>
                </c:pt>
                <c:pt idx="3778">
                  <c:v>37.779999999999973</c:v>
                </c:pt>
                <c:pt idx="3779">
                  <c:v>37.790000000000191</c:v>
                </c:pt>
                <c:pt idx="3780">
                  <c:v>37.800000000000182</c:v>
                </c:pt>
                <c:pt idx="3781">
                  <c:v>37.810000000000173</c:v>
                </c:pt>
                <c:pt idx="3782">
                  <c:v>37.820000000000164</c:v>
                </c:pt>
                <c:pt idx="3783">
                  <c:v>37.830000000000155</c:v>
                </c:pt>
                <c:pt idx="3784">
                  <c:v>37.840000000000146</c:v>
                </c:pt>
                <c:pt idx="3785">
                  <c:v>37.850000000000136</c:v>
                </c:pt>
                <c:pt idx="3786">
                  <c:v>37.860000000000127</c:v>
                </c:pt>
                <c:pt idx="3787">
                  <c:v>37.870000000000118</c:v>
                </c:pt>
                <c:pt idx="3788">
                  <c:v>37.880000000000109</c:v>
                </c:pt>
                <c:pt idx="3789">
                  <c:v>37.8900000000001</c:v>
                </c:pt>
                <c:pt idx="3790">
                  <c:v>37.900000000000091</c:v>
                </c:pt>
                <c:pt idx="3791">
                  <c:v>37.910000000000082</c:v>
                </c:pt>
                <c:pt idx="3792">
                  <c:v>37.920000000000073</c:v>
                </c:pt>
                <c:pt idx="3793">
                  <c:v>37.930000000000064</c:v>
                </c:pt>
                <c:pt idx="3794">
                  <c:v>37.940000000000055</c:v>
                </c:pt>
                <c:pt idx="3795">
                  <c:v>37.950000000000045</c:v>
                </c:pt>
                <c:pt idx="3796">
                  <c:v>37.960000000000036</c:v>
                </c:pt>
                <c:pt idx="3797">
                  <c:v>37.970000000000027</c:v>
                </c:pt>
                <c:pt idx="3798">
                  <c:v>37.980000000000018</c:v>
                </c:pt>
                <c:pt idx="3799">
                  <c:v>37.990000000000009</c:v>
                </c:pt>
                <c:pt idx="3800">
                  <c:v>38</c:v>
                </c:pt>
                <c:pt idx="3801">
                  <c:v>38.009999999999991</c:v>
                </c:pt>
                <c:pt idx="3802">
                  <c:v>38.019999999999982</c:v>
                </c:pt>
                <c:pt idx="3803">
                  <c:v>38.029999999999973</c:v>
                </c:pt>
                <c:pt idx="3804">
                  <c:v>38.040000000000191</c:v>
                </c:pt>
                <c:pt idx="3805">
                  <c:v>38.050000000000182</c:v>
                </c:pt>
                <c:pt idx="3806">
                  <c:v>38.060000000000173</c:v>
                </c:pt>
                <c:pt idx="3807">
                  <c:v>38.070000000000164</c:v>
                </c:pt>
                <c:pt idx="3808">
                  <c:v>38.080000000000155</c:v>
                </c:pt>
                <c:pt idx="3809">
                  <c:v>38.090000000000146</c:v>
                </c:pt>
                <c:pt idx="3810">
                  <c:v>38.100000000000136</c:v>
                </c:pt>
                <c:pt idx="3811">
                  <c:v>38.110000000000127</c:v>
                </c:pt>
                <c:pt idx="3812">
                  <c:v>38.120000000000118</c:v>
                </c:pt>
                <c:pt idx="3813">
                  <c:v>38.130000000000109</c:v>
                </c:pt>
                <c:pt idx="3814">
                  <c:v>38.1400000000001</c:v>
                </c:pt>
                <c:pt idx="3815">
                  <c:v>38.150000000000091</c:v>
                </c:pt>
                <c:pt idx="3816">
                  <c:v>38.160000000000082</c:v>
                </c:pt>
                <c:pt idx="3817">
                  <c:v>38.170000000000073</c:v>
                </c:pt>
                <c:pt idx="3818">
                  <c:v>38.180000000000064</c:v>
                </c:pt>
                <c:pt idx="3819">
                  <c:v>38.190000000000055</c:v>
                </c:pt>
                <c:pt idx="3820">
                  <c:v>38.200000000000045</c:v>
                </c:pt>
                <c:pt idx="3821">
                  <c:v>38.210000000000036</c:v>
                </c:pt>
                <c:pt idx="3822">
                  <c:v>38.220000000000027</c:v>
                </c:pt>
                <c:pt idx="3823">
                  <c:v>38.230000000000018</c:v>
                </c:pt>
                <c:pt idx="3824">
                  <c:v>38.240000000000009</c:v>
                </c:pt>
                <c:pt idx="3825">
                  <c:v>38.25</c:v>
                </c:pt>
                <c:pt idx="3826">
                  <c:v>38.259999999999991</c:v>
                </c:pt>
                <c:pt idx="3827">
                  <c:v>38.269999999999982</c:v>
                </c:pt>
                <c:pt idx="3828">
                  <c:v>38.279999999999973</c:v>
                </c:pt>
                <c:pt idx="3829">
                  <c:v>38.290000000000191</c:v>
                </c:pt>
                <c:pt idx="3830">
                  <c:v>38.300000000000182</c:v>
                </c:pt>
                <c:pt idx="3831">
                  <c:v>38.310000000000173</c:v>
                </c:pt>
                <c:pt idx="3832">
                  <c:v>38.320000000000164</c:v>
                </c:pt>
                <c:pt idx="3833">
                  <c:v>38.330000000000155</c:v>
                </c:pt>
                <c:pt idx="3834">
                  <c:v>38.340000000000146</c:v>
                </c:pt>
                <c:pt idx="3835">
                  <c:v>38.350000000000136</c:v>
                </c:pt>
                <c:pt idx="3836">
                  <c:v>38.360000000000127</c:v>
                </c:pt>
                <c:pt idx="3837">
                  <c:v>38.370000000000118</c:v>
                </c:pt>
                <c:pt idx="3838">
                  <c:v>38.380000000000109</c:v>
                </c:pt>
                <c:pt idx="3839">
                  <c:v>38.3900000000001</c:v>
                </c:pt>
                <c:pt idx="3840">
                  <c:v>38.400000000000091</c:v>
                </c:pt>
                <c:pt idx="3841">
                  <c:v>38.410000000000082</c:v>
                </c:pt>
                <c:pt idx="3842">
                  <c:v>38.420000000000073</c:v>
                </c:pt>
                <c:pt idx="3843">
                  <c:v>38.430000000000064</c:v>
                </c:pt>
                <c:pt idx="3844">
                  <c:v>38.440000000000055</c:v>
                </c:pt>
                <c:pt idx="3845">
                  <c:v>38.450000000000045</c:v>
                </c:pt>
                <c:pt idx="3846">
                  <c:v>38.460000000000036</c:v>
                </c:pt>
                <c:pt idx="3847">
                  <c:v>38.470000000000027</c:v>
                </c:pt>
                <c:pt idx="3848">
                  <c:v>38.480000000000018</c:v>
                </c:pt>
                <c:pt idx="3849">
                  <c:v>38.490000000000009</c:v>
                </c:pt>
                <c:pt idx="3850">
                  <c:v>38.5</c:v>
                </c:pt>
                <c:pt idx="3851">
                  <c:v>38.509999999999991</c:v>
                </c:pt>
                <c:pt idx="3852">
                  <c:v>38.519999999999982</c:v>
                </c:pt>
                <c:pt idx="3853">
                  <c:v>38.529999999999973</c:v>
                </c:pt>
                <c:pt idx="3854">
                  <c:v>38.540000000000191</c:v>
                </c:pt>
                <c:pt idx="3855">
                  <c:v>38.550000000000182</c:v>
                </c:pt>
                <c:pt idx="3856">
                  <c:v>38.560000000000173</c:v>
                </c:pt>
                <c:pt idx="3857">
                  <c:v>38.570000000000164</c:v>
                </c:pt>
                <c:pt idx="3858">
                  <c:v>38.580000000000155</c:v>
                </c:pt>
                <c:pt idx="3859">
                  <c:v>38.590000000000146</c:v>
                </c:pt>
                <c:pt idx="3860">
                  <c:v>38.600000000000136</c:v>
                </c:pt>
                <c:pt idx="3861">
                  <c:v>38.610000000000127</c:v>
                </c:pt>
                <c:pt idx="3862">
                  <c:v>38.620000000000118</c:v>
                </c:pt>
                <c:pt idx="3863">
                  <c:v>38.630000000000109</c:v>
                </c:pt>
                <c:pt idx="3864">
                  <c:v>38.6400000000001</c:v>
                </c:pt>
                <c:pt idx="3865">
                  <c:v>38.650000000000091</c:v>
                </c:pt>
                <c:pt idx="3866">
                  <c:v>38.660000000000082</c:v>
                </c:pt>
                <c:pt idx="3867">
                  <c:v>38.670000000000073</c:v>
                </c:pt>
                <c:pt idx="3868">
                  <c:v>38.680000000000064</c:v>
                </c:pt>
                <c:pt idx="3869">
                  <c:v>38.690000000000055</c:v>
                </c:pt>
                <c:pt idx="3870">
                  <c:v>38.700000000000045</c:v>
                </c:pt>
                <c:pt idx="3871">
                  <c:v>38.710000000000036</c:v>
                </c:pt>
                <c:pt idx="3872">
                  <c:v>38.720000000000027</c:v>
                </c:pt>
                <c:pt idx="3873">
                  <c:v>38.730000000000018</c:v>
                </c:pt>
                <c:pt idx="3874">
                  <c:v>38.740000000000009</c:v>
                </c:pt>
                <c:pt idx="3875">
                  <c:v>38.75</c:v>
                </c:pt>
                <c:pt idx="3876">
                  <c:v>38.759999999999991</c:v>
                </c:pt>
                <c:pt idx="3877">
                  <c:v>38.769999999999982</c:v>
                </c:pt>
                <c:pt idx="3878">
                  <c:v>38.779999999999973</c:v>
                </c:pt>
                <c:pt idx="3879">
                  <c:v>38.790000000000191</c:v>
                </c:pt>
                <c:pt idx="3880">
                  <c:v>38.800000000000182</c:v>
                </c:pt>
                <c:pt idx="3881">
                  <c:v>38.810000000000173</c:v>
                </c:pt>
                <c:pt idx="3882">
                  <c:v>38.820000000000164</c:v>
                </c:pt>
                <c:pt idx="3883">
                  <c:v>38.830000000000155</c:v>
                </c:pt>
                <c:pt idx="3884">
                  <c:v>38.840000000000146</c:v>
                </c:pt>
                <c:pt idx="3885">
                  <c:v>38.850000000000136</c:v>
                </c:pt>
                <c:pt idx="3886">
                  <c:v>38.860000000000127</c:v>
                </c:pt>
                <c:pt idx="3887">
                  <c:v>38.870000000000118</c:v>
                </c:pt>
                <c:pt idx="3888">
                  <c:v>38.880000000000109</c:v>
                </c:pt>
                <c:pt idx="3889">
                  <c:v>38.8900000000001</c:v>
                </c:pt>
                <c:pt idx="3890">
                  <c:v>38.900000000000091</c:v>
                </c:pt>
                <c:pt idx="3891">
                  <c:v>38.910000000000082</c:v>
                </c:pt>
                <c:pt idx="3892">
                  <c:v>38.920000000000073</c:v>
                </c:pt>
                <c:pt idx="3893">
                  <c:v>38.930000000000064</c:v>
                </c:pt>
                <c:pt idx="3894">
                  <c:v>38.940000000000055</c:v>
                </c:pt>
                <c:pt idx="3895">
                  <c:v>38.950000000000045</c:v>
                </c:pt>
                <c:pt idx="3896">
                  <c:v>38.960000000000036</c:v>
                </c:pt>
                <c:pt idx="3897">
                  <c:v>38.970000000000027</c:v>
                </c:pt>
                <c:pt idx="3898">
                  <c:v>38.980000000000018</c:v>
                </c:pt>
                <c:pt idx="3899">
                  <c:v>38.990000000000009</c:v>
                </c:pt>
                <c:pt idx="3900">
                  <c:v>39</c:v>
                </c:pt>
                <c:pt idx="3901">
                  <c:v>39.009999999999991</c:v>
                </c:pt>
                <c:pt idx="3902">
                  <c:v>39.019999999999982</c:v>
                </c:pt>
                <c:pt idx="3903">
                  <c:v>39.029999999999973</c:v>
                </c:pt>
                <c:pt idx="3904">
                  <c:v>39.040000000000191</c:v>
                </c:pt>
                <c:pt idx="3905">
                  <c:v>39.050000000000182</c:v>
                </c:pt>
                <c:pt idx="3906">
                  <c:v>39.060000000000173</c:v>
                </c:pt>
                <c:pt idx="3907">
                  <c:v>39.070000000000164</c:v>
                </c:pt>
                <c:pt idx="3908">
                  <c:v>39.080000000000155</c:v>
                </c:pt>
                <c:pt idx="3909">
                  <c:v>39.090000000000146</c:v>
                </c:pt>
                <c:pt idx="3910">
                  <c:v>39.100000000000136</c:v>
                </c:pt>
                <c:pt idx="3911">
                  <c:v>39.110000000000127</c:v>
                </c:pt>
                <c:pt idx="3912">
                  <c:v>39.120000000000118</c:v>
                </c:pt>
                <c:pt idx="3913">
                  <c:v>39.130000000000109</c:v>
                </c:pt>
                <c:pt idx="3914">
                  <c:v>39.1400000000001</c:v>
                </c:pt>
                <c:pt idx="3915">
                  <c:v>39.150000000000091</c:v>
                </c:pt>
                <c:pt idx="3916">
                  <c:v>39.160000000000082</c:v>
                </c:pt>
                <c:pt idx="3917">
                  <c:v>39.170000000000073</c:v>
                </c:pt>
                <c:pt idx="3918">
                  <c:v>39.180000000000064</c:v>
                </c:pt>
                <c:pt idx="3919">
                  <c:v>39.190000000000055</c:v>
                </c:pt>
                <c:pt idx="3920">
                  <c:v>39.200000000000045</c:v>
                </c:pt>
                <c:pt idx="3921">
                  <c:v>39.210000000000036</c:v>
                </c:pt>
                <c:pt idx="3922">
                  <c:v>39.220000000000027</c:v>
                </c:pt>
                <c:pt idx="3923">
                  <c:v>39.230000000000018</c:v>
                </c:pt>
                <c:pt idx="3924">
                  <c:v>39.240000000000009</c:v>
                </c:pt>
                <c:pt idx="3925">
                  <c:v>39.25</c:v>
                </c:pt>
                <c:pt idx="3926">
                  <c:v>39.259999999999991</c:v>
                </c:pt>
                <c:pt idx="3927">
                  <c:v>39.269999999999982</c:v>
                </c:pt>
                <c:pt idx="3928">
                  <c:v>39.279999999999973</c:v>
                </c:pt>
                <c:pt idx="3929">
                  <c:v>39.290000000000191</c:v>
                </c:pt>
                <c:pt idx="3930">
                  <c:v>39.300000000000182</c:v>
                </c:pt>
                <c:pt idx="3931">
                  <c:v>39.310000000000173</c:v>
                </c:pt>
                <c:pt idx="3932">
                  <c:v>39.320000000000164</c:v>
                </c:pt>
                <c:pt idx="3933">
                  <c:v>39.330000000000155</c:v>
                </c:pt>
                <c:pt idx="3934">
                  <c:v>39.340000000000146</c:v>
                </c:pt>
                <c:pt idx="3935">
                  <c:v>39.350000000000136</c:v>
                </c:pt>
                <c:pt idx="3936">
                  <c:v>39.360000000000127</c:v>
                </c:pt>
                <c:pt idx="3937">
                  <c:v>39.370000000000118</c:v>
                </c:pt>
                <c:pt idx="3938">
                  <c:v>39.380000000000109</c:v>
                </c:pt>
                <c:pt idx="3939">
                  <c:v>39.3900000000001</c:v>
                </c:pt>
                <c:pt idx="3940">
                  <c:v>39.400000000000091</c:v>
                </c:pt>
                <c:pt idx="3941">
                  <c:v>39.410000000000082</c:v>
                </c:pt>
                <c:pt idx="3942">
                  <c:v>39.420000000000073</c:v>
                </c:pt>
                <c:pt idx="3943">
                  <c:v>39.430000000000064</c:v>
                </c:pt>
                <c:pt idx="3944">
                  <c:v>39.440000000000055</c:v>
                </c:pt>
                <c:pt idx="3945">
                  <c:v>39.450000000000045</c:v>
                </c:pt>
                <c:pt idx="3946">
                  <c:v>39.460000000000036</c:v>
                </c:pt>
                <c:pt idx="3947">
                  <c:v>39.470000000000027</c:v>
                </c:pt>
                <c:pt idx="3948">
                  <c:v>39.480000000000018</c:v>
                </c:pt>
                <c:pt idx="3949">
                  <c:v>39.490000000000009</c:v>
                </c:pt>
                <c:pt idx="3950">
                  <c:v>39.5</c:v>
                </c:pt>
                <c:pt idx="3951">
                  <c:v>39.509999999999991</c:v>
                </c:pt>
                <c:pt idx="3952">
                  <c:v>39.519999999999982</c:v>
                </c:pt>
                <c:pt idx="3953">
                  <c:v>39.529999999999973</c:v>
                </c:pt>
                <c:pt idx="3954">
                  <c:v>39.540000000000191</c:v>
                </c:pt>
                <c:pt idx="3955">
                  <c:v>39.550000000000182</c:v>
                </c:pt>
                <c:pt idx="3956">
                  <c:v>39.560000000000173</c:v>
                </c:pt>
                <c:pt idx="3957">
                  <c:v>39.570000000000164</c:v>
                </c:pt>
                <c:pt idx="3958">
                  <c:v>39.580000000000155</c:v>
                </c:pt>
                <c:pt idx="3959">
                  <c:v>39.590000000000146</c:v>
                </c:pt>
                <c:pt idx="3960">
                  <c:v>39.600000000000136</c:v>
                </c:pt>
                <c:pt idx="3961">
                  <c:v>39.610000000000127</c:v>
                </c:pt>
                <c:pt idx="3962">
                  <c:v>39.620000000000118</c:v>
                </c:pt>
                <c:pt idx="3963">
                  <c:v>39.630000000000109</c:v>
                </c:pt>
                <c:pt idx="3964">
                  <c:v>39.6400000000001</c:v>
                </c:pt>
                <c:pt idx="3965">
                  <c:v>39.650000000000091</c:v>
                </c:pt>
                <c:pt idx="3966">
                  <c:v>39.660000000000082</c:v>
                </c:pt>
                <c:pt idx="3967">
                  <c:v>39.670000000000073</c:v>
                </c:pt>
                <c:pt idx="3968">
                  <c:v>39.680000000000064</c:v>
                </c:pt>
                <c:pt idx="3969">
                  <c:v>39.690000000000055</c:v>
                </c:pt>
                <c:pt idx="3970">
                  <c:v>39.700000000000045</c:v>
                </c:pt>
                <c:pt idx="3971">
                  <c:v>39.710000000000036</c:v>
                </c:pt>
                <c:pt idx="3972">
                  <c:v>39.720000000000027</c:v>
                </c:pt>
                <c:pt idx="3973">
                  <c:v>39.730000000000018</c:v>
                </c:pt>
                <c:pt idx="3974">
                  <c:v>39.740000000000009</c:v>
                </c:pt>
                <c:pt idx="3975">
                  <c:v>39.75</c:v>
                </c:pt>
                <c:pt idx="3976">
                  <c:v>39.759999999999991</c:v>
                </c:pt>
                <c:pt idx="3977">
                  <c:v>39.769999999999982</c:v>
                </c:pt>
                <c:pt idx="3978">
                  <c:v>39.779999999999973</c:v>
                </c:pt>
                <c:pt idx="3979">
                  <c:v>39.790000000000191</c:v>
                </c:pt>
                <c:pt idx="3980">
                  <c:v>39.800000000000182</c:v>
                </c:pt>
                <c:pt idx="3981">
                  <c:v>39.810000000000173</c:v>
                </c:pt>
                <c:pt idx="3982">
                  <c:v>39.820000000000164</c:v>
                </c:pt>
                <c:pt idx="3983">
                  <c:v>39.830000000000155</c:v>
                </c:pt>
                <c:pt idx="3984">
                  <c:v>39.840000000000146</c:v>
                </c:pt>
                <c:pt idx="3985">
                  <c:v>39.850000000000136</c:v>
                </c:pt>
                <c:pt idx="3986">
                  <c:v>39.860000000000127</c:v>
                </c:pt>
                <c:pt idx="3987">
                  <c:v>39.870000000000118</c:v>
                </c:pt>
                <c:pt idx="3988">
                  <c:v>39.880000000000109</c:v>
                </c:pt>
                <c:pt idx="3989">
                  <c:v>39.8900000000001</c:v>
                </c:pt>
                <c:pt idx="3990">
                  <c:v>39.900000000000091</c:v>
                </c:pt>
                <c:pt idx="3991">
                  <c:v>39.910000000000082</c:v>
                </c:pt>
                <c:pt idx="3992">
                  <c:v>39.920000000000073</c:v>
                </c:pt>
                <c:pt idx="3993">
                  <c:v>39.930000000000064</c:v>
                </c:pt>
                <c:pt idx="3994">
                  <c:v>39.940000000000055</c:v>
                </c:pt>
                <c:pt idx="3995">
                  <c:v>39.950000000000045</c:v>
                </c:pt>
                <c:pt idx="3996">
                  <c:v>39.960000000000036</c:v>
                </c:pt>
                <c:pt idx="3997">
                  <c:v>39.970000000000027</c:v>
                </c:pt>
                <c:pt idx="3998">
                  <c:v>39.980000000000018</c:v>
                </c:pt>
                <c:pt idx="3999">
                  <c:v>39.990000000000009</c:v>
                </c:pt>
                <c:pt idx="4000">
                  <c:v>40</c:v>
                </c:pt>
                <c:pt idx="4001">
                  <c:v>40.009999999999991</c:v>
                </c:pt>
                <c:pt idx="4002">
                  <c:v>40.019999999999982</c:v>
                </c:pt>
                <c:pt idx="4003">
                  <c:v>40.029999999999973</c:v>
                </c:pt>
                <c:pt idx="4004">
                  <c:v>40.040000000000191</c:v>
                </c:pt>
                <c:pt idx="4005">
                  <c:v>40.050000000000182</c:v>
                </c:pt>
                <c:pt idx="4006">
                  <c:v>40.060000000000173</c:v>
                </c:pt>
                <c:pt idx="4007">
                  <c:v>40.070000000000164</c:v>
                </c:pt>
                <c:pt idx="4008">
                  <c:v>40.080000000000155</c:v>
                </c:pt>
                <c:pt idx="4009">
                  <c:v>40.090000000000146</c:v>
                </c:pt>
                <c:pt idx="4010">
                  <c:v>40.100000000000136</c:v>
                </c:pt>
                <c:pt idx="4011">
                  <c:v>40.110000000000127</c:v>
                </c:pt>
                <c:pt idx="4012">
                  <c:v>40.120000000000118</c:v>
                </c:pt>
                <c:pt idx="4013">
                  <c:v>40.130000000000109</c:v>
                </c:pt>
                <c:pt idx="4014">
                  <c:v>40.1400000000001</c:v>
                </c:pt>
                <c:pt idx="4015">
                  <c:v>40.150000000000091</c:v>
                </c:pt>
                <c:pt idx="4016">
                  <c:v>40.160000000000082</c:v>
                </c:pt>
                <c:pt idx="4017">
                  <c:v>40.170000000000073</c:v>
                </c:pt>
                <c:pt idx="4018">
                  <c:v>40.180000000000064</c:v>
                </c:pt>
                <c:pt idx="4019">
                  <c:v>40.190000000000055</c:v>
                </c:pt>
                <c:pt idx="4020">
                  <c:v>40.200000000000045</c:v>
                </c:pt>
                <c:pt idx="4021">
                  <c:v>40.210000000000036</c:v>
                </c:pt>
                <c:pt idx="4022">
                  <c:v>40.220000000000027</c:v>
                </c:pt>
                <c:pt idx="4023">
                  <c:v>40.230000000000018</c:v>
                </c:pt>
                <c:pt idx="4024">
                  <c:v>40.240000000000009</c:v>
                </c:pt>
                <c:pt idx="4025">
                  <c:v>40.25</c:v>
                </c:pt>
                <c:pt idx="4026">
                  <c:v>40.259999999999991</c:v>
                </c:pt>
                <c:pt idx="4027">
                  <c:v>40.269999999999982</c:v>
                </c:pt>
                <c:pt idx="4028">
                  <c:v>40.279999999999973</c:v>
                </c:pt>
                <c:pt idx="4029">
                  <c:v>40.290000000000191</c:v>
                </c:pt>
                <c:pt idx="4030">
                  <c:v>40.300000000000182</c:v>
                </c:pt>
                <c:pt idx="4031">
                  <c:v>40.310000000000173</c:v>
                </c:pt>
                <c:pt idx="4032">
                  <c:v>40.320000000000164</c:v>
                </c:pt>
                <c:pt idx="4033">
                  <c:v>40.330000000000155</c:v>
                </c:pt>
                <c:pt idx="4034">
                  <c:v>40.340000000000146</c:v>
                </c:pt>
                <c:pt idx="4035">
                  <c:v>40.350000000000136</c:v>
                </c:pt>
                <c:pt idx="4036">
                  <c:v>40.360000000000127</c:v>
                </c:pt>
                <c:pt idx="4037">
                  <c:v>40.370000000000118</c:v>
                </c:pt>
                <c:pt idx="4038">
                  <c:v>40.380000000000109</c:v>
                </c:pt>
                <c:pt idx="4039">
                  <c:v>40.3900000000001</c:v>
                </c:pt>
                <c:pt idx="4040">
                  <c:v>40.400000000000091</c:v>
                </c:pt>
                <c:pt idx="4041">
                  <c:v>40.410000000000082</c:v>
                </c:pt>
                <c:pt idx="4042">
                  <c:v>40.420000000000073</c:v>
                </c:pt>
                <c:pt idx="4043">
                  <c:v>40.430000000000064</c:v>
                </c:pt>
                <c:pt idx="4044">
                  <c:v>40.440000000000055</c:v>
                </c:pt>
                <c:pt idx="4045">
                  <c:v>40.450000000000045</c:v>
                </c:pt>
                <c:pt idx="4046">
                  <c:v>40.460000000000036</c:v>
                </c:pt>
                <c:pt idx="4047">
                  <c:v>40.470000000000027</c:v>
                </c:pt>
                <c:pt idx="4048">
                  <c:v>40.480000000000018</c:v>
                </c:pt>
                <c:pt idx="4049">
                  <c:v>40.490000000000009</c:v>
                </c:pt>
                <c:pt idx="4050">
                  <c:v>40.5</c:v>
                </c:pt>
                <c:pt idx="4051">
                  <c:v>40.509999999999991</c:v>
                </c:pt>
                <c:pt idx="4052">
                  <c:v>40.519999999999982</c:v>
                </c:pt>
                <c:pt idx="4053">
                  <c:v>40.529999999999973</c:v>
                </c:pt>
                <c:pt idx="4054">
                  <c:v>40.540000000000191</c:v>
                </c:pt>
                <c:pt idx="4055">
                  <c:v>40.550000000000182</c:v>
                </c:pt>
                <c:pt idx="4056">
                  <c:v>40.560000000000173</c:v>
                </c:pt>
                <c:pt idx="4057">
                  <c:v>40.570000000000164</c:v>
                </c:pt>
                <c:pt idx="4058">
                  <c:v>40.580000000000155</c:v>
                </c:pt>
                <c:pt idx="4059">
                  <c:v>40.590000000000146</c:v>
                </c:pt>
                <c:pt idx="4060">
                  <c:v>40.600000000000136</c:v>
                </c:pt>
                <c:pt idx="4061">
                  <c:v>40.610000000000127</c:v>
                </c:pt>
                <c:pt idx="4062">
                  <c:v>40.620000000000118</c:v>
                </c:pt>
                <c:pt idx="4063">
                  <c:v>40.630000000000109</c:v>
                </c:pt>
                <c:pt idx="4064">
                  <c:v>40.6400000000001</c:v>
                </c:pt>
                <c:pt idx="4065">
                  <c:v>40.650000000000091</c:v>
                </c:pt>
                <c:pt idx="4066">
                  <c:v>40.660000000000082</c:v>
                </c:pt>
                <c:pt idx="4067">
                  <c:v>40.670000000000073</c:v>
                </c:pt>
                <c:pt idx="4068">
                  <c:v>40.680000000000064</c:v>
                </c:pt>
                <c:pt idx="4069">
                  <c:v>40.690000000000055</c:v>
                </c:pt>
                <c:pt idx="4070">
                  <c:v>40.700000000000045</c:v>
                </c:pt>
                <c:pt idx="4071">
                  <c:v>40.710000000000036</c:v>
                </c:pt>
                <c:pt idx="4072">
                  <c:v>40.720000000000027</c:v>
                </c:pt>
                <c:pt idx="4073">
                  <c:v>40.730000000000018</c:v>
                </c:pt>
                <c:pt idx="4074">
                  <c:v>40.740000000000009</c:v>
                </c:pt>
                <c:pt idx="4075">
                  <c:v>40.75</c:v>
                </c:pt>
                <c:pt idx="4076">
                  <c:v>40.759999999999991</c:v>
                </c:pt>
                <c:pt idx="4077">
                  <c:v>40.769999999999982</c:v>
                </c:pt>
                <c:pt idx="4078">
                  <c:v>40.779999999999973</c:v>
                </c:pt>
                <c:pt idx="4079">
                  <c:v>40.790000000000191</c:v>
                </c:pt>
                <c:pt idx="4080">
                  <c:v>40.800000000000182</c:v>
                </c:pt>
                <c:pt idx="4081">
                  <c:v>40.810000000000173</c:v>
                </c:pt>
                <c:pt idx="4082">
                  <c:v>40.820000000000164</c:v>
                </c:pt>
                <c:pt idx="4083">
                  <c:v>40.830000000000155</c:v>
                </c:pt>
                <c:pt idx="4084">
                  <c:v>40.840000000000146</c:v>
                </c:pt>
                <c:pt idx="4085">
                  <c:v>40.850000000000136</c:v>
                </c:pt>
                <c:pt idx="4086">
                  <c:v>40.860000000000127</c:v>
                </c:pt>
                <c:pt idx="4087">
                  <c:v>40.870000000000118</c:v>
                </c:pt>
                <c:pt idx="4088">
                  <c:v>40.880000000000109</c:v>
                </c:pt>
                <c:pt idx="4089">
                  <c:v>40.8900000000001</c:v>
                </c:pt>
                <c:pt idx="4090">
                  <c:v>40.900000000000091</c:v>
                </c:pt>
                <c:pt idx="4091">
                  <c:v>40.910000000000082</c:v>
                </c:pt>
                <c:pt idx="4092">
                  <c:v>40.920000000000073</c:v>
                </c:pt>
                <c:pt idx="4093">
                  <c:v>40.930000000000064</c:v>
                </c:pt>
                <c:pt idx="4094">
                  <c:v>40.940000000000055</c:v>
                </c:pt>
                <c:pt idx="4095">
                  <c:v>40.950000000000045</c:v>
                </c:pt>
                <c:pt idx="4096">
                  <c:v>40.960000000000036</c:v>
                </c:pt>
                <c:pt idx="4097">
                  <c:v>40.970000000000027</c:v>
                </c:pt>
                <c:pt idx="4098">
                  <c:v>40.980000000000018</c:v>
                </c:pt>
                <c:pt idx="4099">
                  <c:v>40.990000000000009</c:v>
                </c:pt>
                <c:pt idx="4100">
                  <c:v>41</c:v>
                </c:pt>
                <c:pt idx="4101">
                  <c:v>41.009999999999991</c:v>
                </c:pt>
                <c:pt idx="4102">
                  <c:v>41.019999999999982</c:v>
                </c:pt>
                <c:pt idx="4103">
                  <c:v>41.029999999999973</c:v>
                </c:pt>
                <c:pt idx="4104">
                  <c:v>41.040000000000191</c:v>
                </c:pt>
                <c:pt idx="4105">
                  <c:v>41.050000000000182</c:v>
                </c:pt>
                <c:pt idx="4106">
                  <c:v>41.060000000000173</c:v>
                </c:pt>
                <c:pt idx="4107">
                  <c:v>41.070000000000164</c:v>
                </c:pt>
                <c:pt idx="4108">
                  <c:v>41.080000000000155</c:v>
                </c:pt>
                <c:pt idx="4109">
                  <c:v>41.090000000000146</c:v>
                </c:pt>
                <c:pt idx="4110">
                  <c:v>41.100000000000136</c:v>
                </c:pt>
                <c:pt idx="4111">
                  <c:v>41.110000000000127</c:v>
                </c:pt>
                <c:pt idx="4112">
                  <c:v>41.120000000000118</c:v>
                </c:pt>
                <c:pt idx="4113">
                  <c:v>41.130000000000109</c:v>
                </c:pt>
                <c:pt idx="4114">
                  <c:v>41.1400000000001</c:v>
                </c:pt>
                <c:pt idx="4115">
                  <c:v>41.150000000000091</c:v>
                </c:pt>
                <c:pt idx="4116">
                  <c:v>41.160000000000082</c:v>
                </c:pt>
                <c:pt idx="4117">
                  <c:v>41.170000000000073</c:v>
                </c:pt>
                <c:pt idx="4118">
                  <c:v>41.180000000000064</c:v>
                </c:pt>
                <c:pt idx="4119">
                  <c:v>41.190000000000055</c:v>
                </c:pt>
                <c:pt idx="4120">
                  <c:v>41.200000000000045</c:v>
                </c:pt>
                <c:pt idx="4121">
                  <c:v>41.210000000000036</c:v>
                </c:pt>
                <c:pt idx="4122">
                  <c:v>41.220000000000027</c:v>
                </c:pt>
                <c:pt idx="4123">
                  <c:v>41.230000000000018</c:v>
                </c:pt>
                <c:pt idx="4124">
                  <c:v>41.240000000000009</c:v>
                </c:pt>
                <c:pt idx="4125">
                  <c:v>41.25</c:v>
                </c:pt>
                <c:pt idx="4126">
                  <c:v>41.259999999999991</c:v>
                </c:pt>
                <c:pt idx="4127">
                  <c:v>41.269999999999982</c:v>
                </c:pt>
                <c:pt idx="4128">
                  <c:v>41.279999999999973</c:v>
                </c:pt>
                <c:pt idx="4129">
                  <c:v>41.290000000000191</c:v>
                </c:pt>
                <c:pt idx="4130">
                  <c:v>41.300000000000182</c:v>
                </c:pt>
                <c:pt idx="4131">
                  <c:v>41.310000000000173</c:v>
                </c:pt>
                <c:pt idx="4132">
                  <c:v>41.320000000000164</c:v>
                </c:pt>
                <c:pt idx="4133">
                  <c:v>41.330000000000155</c:v>
                </c:pt>
                <c:pt idx="4134">
                  <c:v>41.340000000000146</c:v>
                </c:pt>
                <c:pt idx="4135">
                  <c:v>41.350000000000136</c:v>
                </c:pt>
                <c:pt idx="4136">
                  <c:v>41.360000000000127</c:v>
                </c:pt>
                <c:pt idx="4137">
                  <c:v>41.370000000000118</c:v>
                </c:pt>
                <c:pt idx="4138">
                  <c:v>41.380000000000109</c:v>
                </c:pt>
                <c:pt idx="4139">
                  <c:v>41.3900000000001</c:v>
                </c:pt>
                <c:pt idx="4140">
                  <c:v>41.400000000000091</c:v>
                </c:pt>
                <c:pt idx="4141">
                  <c:v>41.410000000000082</c:v>
                </c:pt>
                <c:pt idx="4142">
                  <c:v>41.420000000000073</c:v>
                </c:pt>
                <c:pt idx="4143">
                  <c:v>41.430000000000064</c:v>
                </c:pt>
                <c:pt idx="4144">
                  <c:v>41.440000000000055</c:v>
                </c:pt>
                <c:pt idx="4145">
                  <c:v>41.450000000000045</c:v>
                </c:pt>
                <c:pt idx="4146">
                  <c:v>41.460000000000036</c:v>
                </c:pt>
                <c:pt idx="4147">
                  <c:v>41.470000000000027</c:v>
                </c:pt>
                <c:pt idx="4148">
                  <c:v>41.480000000000018</c:v>
                </c:pt>
                <c:pt idx="4149">
                  <c:v>41.490000000000009</c:v>
                </c:pt>
                <c:pt idx="4150">
                  <c:v>41.5</c:v>
                </c:pt>
                <c:pt idx="4151">
                  <c:v>41.509999999999991</c:v>
                </c:pt>
                <c:pt idx="4152">
                  <c:v>41.519999999999982</c:v>
                </c:pt>
                <c:pt idx="4153">
                  <c:v>41.529999999999973</c:v>
                </c:pt>
                <c:pt idx="4154">
                  <c:v>41.540000000000191</c:v>
                </c:pt>
                <c:pt idx="4155">
                  <c:v>41.550000000000182</c:v>
                </c:pt>
                <c:pt idx="4156">
                  <c:v>41.560000000000173</c:v>
                </c:pt>
                <c:pt idx="4157">
                  <c:v>41.570000000000164</c:v>
                </c:pt>
                <c:pt idx="4158">
                  <c:v>41.580000000000155</c:v>
                </c:pt>
                <c:pt idx="4159">
                  <c:v>41.590000000000146</c:v>
                </c:pt>
                <c:pt idx="4160">
                  <c:v>41.600000000000136</c:v>
                </c:pt>
                <c:pt idx="4161">
                  <c:v>41.610000000000127</c:v>
                </c:pt>
                <c:pt idx="4162">
                  <c:v>41.620000000000118</c:v>
                </c:pt>
                <c:pt idx="4163">
                  <c:v>41.630000000000109</c:v>
                </c:pt>
                <c:pt idx="4164">
                  <c:v>41.6400000000001</c:v>
                </c:pt>
                <c:pt idx="4165">
                  <c:v>41.650000000000091</c:v>
                </c:pt>
                <c:pt idx="4166">
                  <c:v>41.660000000000082</c:v>
                </c:pt>
                <c:pt idx="4167">
                  <c:v>41.670000000000073</c:v>
                </c:pt>
                <c:pt idx="4168">
                  <c:v>41.680000000000064</c:v>
                </c:pt>
                <c:pt idx="4169">
                  <c:v>41.690000000000055</c:v>
                </c:pt>
                <c:pt idx="4170">
                  <c:v>41.700000000000045</c:v>
                </c:pt>
                <c:pt idx="4171">
                  <c:v>41.710000000000036</c:v>
                </c:pt>
                <c:pt idx="4172">
                  <c:v>41.720000000000027</c:v>
                </c:pt>
                <c:pt idx="4173">
                  <c:v>41.730000000000018</c:v>
                </c:pt>
                <c:pt idx="4174">
                  <c:v>41.740000000000009</c:v>
                </c:pt>
                <c:pt idx="4175">
                  <c:v>41.75</c:v>
                </c:pt>
                <c:pt idx="4176">
                  <c:v>41.759999999999991</c:v>
                </c:pt>
                <c:pt idx="4177">
                  <c:v>41.769999999999982</c:v>
                </c:pt>
                <c:pt idx="4178">
                  <c:v>41.779999999999973</c:v>
                </c:pt>
                <c:pt idx="4179">
                  <c:v>41.790000000000191</c:v>
                </c:pt>
                <c:pt idx="4180">
                  <c:v>41.800000000000182</c:v>
                </c:pt>
                <c:pt idx="4181">
                  <c:v>41.810000000000173</c:v>
                </c:pt>
                <c:pt idx="4182">
                  <c:v>41.820000000000164</c:v>
                </c:pt>
                <c:pt idx="4183">
                  <c:v>41.830000000000155</c:v>
                </c:pt>
                <c:pt idx="4184">
                  <c:v>41.840000000000146</c:v>
                </c:pt>
                <c:pt idx="4185">
                  <c:v>41.850000000000136</c:v>
                </c:pt>
                <c:pt idx="4186">
                  <c:v>41.860000000000127</c:v>
                </c:pt>
                <c:pt idx="4187">
                  <c:v>41.870000000000118</c:v>
                </c:pt>
                <c:pt idx="4188">
                  <c:v>41.880000000000109</c:v>
                </c:pt>
                <c:pt idx="4189">
                  <c:v>41.8900000000001</c:v>
                </c:pt>
                <c:pt idx="4190">
                  <c:v>41.900000000000091</c:v>
                </c:pt>
                <c:pt idx="4191">
                  <c:v>41.910000000000082</c:v>
                </c:pt>
                <c:pt idx="4192">
                  <c:v>41.920000000000073</c:v>
                </c:pt>
                <c:pt idx="4193">
                  <c:v>41.930000000000064</c:v>
                </c:pt>
                <c:pt idx="4194">
                  <c:v>41.940000000000055</c:v>
                </c:pt>
                <c:pt idx="4195">
                  <c:v>41.950000000000045</c:v>
                </c:pt>
                <c:pt idx="4196">
                  <c:v>41.960000000000036</c:v>
                </c:pt>
                <c:pt idx="4197">
                  <c:v>41.970000000000027</c:v>
                </c:pt>
                <c:pt idx="4198">
                  <c:v>41.980000000000018</c:v>
                </c:pt>
                <c:pt idx="4199">
                  <c:v>41.990000000000009</c:v>
                </c:pt>
                <c:pt idx="4200">
                  <c:v>42</c:v>
                </c:pt>
                <c:pt idx="4201">
                  <c:v>42.009999999999991</c:v>
                </c:pt>
                <c:pt idx="4202">
                  <c:v>42.019999999999982</c:v>
                </c:pt>
                <c:pt idx="4203">
                  <c:v>42.029999999999973</c:v>
                </c:pt>
                <c:pt idx="4204">
                  <c:v>42.040000000000191</c:v>
                </c:pt>
                <c:pt idx="4205">
                  <c:v>42.050000000000182</c:v>
                </c:pt>
                <c:pt idx="4206">
                  <c:v>42.060000000000173</c:v>
                </c:pt>
                <c:pt idx="4207">
                  <c:v>42.070000000000164</c:v>
                </c:pt>
                <c:pt idx="4208">
                  <c:v>42.080000000000155</c:v>
                </c:pt>
                <c:pt idx="4209">
                  <c:v>42.090000000000146</c:v>
                </c:pt>
                <c:pt idx="4210">
                  <c:v>42.100000000000136</c:v>
                </c:pt>
                <c:pt idx="4211">
                  <c:v>42.110000000000127</c:v>
                </c:pt>
                <c:pt idx="4212">
                  <c:v>42.120000000000118</c:v>
                </c:pt>
                <c:pt idx="4213">
                  <c:v>42.130000000000109</c:v>
                </c:pt>
                <c:pt idx="4214">
                  <c:v>42.1400000000001</c:v>
                </c:pt>
                <c:pt idx="4215">
                  <c:v>42.150000000000091</c:v>
                </c:pt>
                <c:pt idx="4216">
                  <c:v>42.160000000000082</c:v>
                </c:pt>
                <c:pt idx="4217">
                  <c:v>42.170000000000073</c:v>
                </c:pt>
                <c:pt idx="4218">
                  <c:v>42.180000000000064</c:v>
                </c:pt>
                <c:pt idx="4219">
                  <c:v>42.190000000000055</c:v>
                </c:pt>
                <c:pt idx="4220">
                  <c:v>42.200000000000045</c:v>
                </c:pt>
                <c:pt idx="4221">
                  <c:v>42.210000000000036</c:v>
                </c:pt>
                <c:pt idx="4222">
                  <c:v>42.220000000000027</c:v>
                </c:pt>
                <c:pt idx="4223">
                  <c:v>42.230000000000018</c:v>
                </c:pt>
                <c:pt idx="4224">
                  <c:v>42.240000000000009</c:v>
                </c:pt>
                <c:pt idx="4225">
                  <c:v>42.25</c:v>
                </c:pt>
                <c:pt idx="4226">
                  <c:v>42.259999999999991</c:v>
                </c:pt>
                <c:pt idx="4227">
                  <c:v>42.269999999999982</c:v>
                </c:pt>
                <c:pt idx="4228">
                  <c:v>42.279999999999973</c:v>
                </c:pt>
                <c:pt idx="4229">
                  <c:v>42.290000000000191</c:v>
                </c:pt>
                <c:pt idx="4230">
                  <c:v>42.300000000000182</c:v>
                </c:pt>
                <c:pt idx="4231">
                  <c:v>42.310000000000173</c:v>
                </c:pt>
                <c:pt idx="4232">
                  <c:v>42.320000000000164</c:v>
                </c:pt>
                <c:pt idx="4233">
                  <c:v>42.330000000000155</c:v>
                </c:pt>
                <c:pt idx="4234">
                  <c:v>42.340000000000146</c:v>
                </c:pt>
                <c:pt idx="4235">
                  <c:v>42.350000000000136</c:v>
                </c:pt>
                <c:pt idx="4236">
                  <c:v>42.360000000000127</c:v>
                </c:pt>
                <c:pt idx="4237">
                  <c:v>42.370000000000118</c:v>
                </c:pt>
                <c:pt idx="4238">
                  <c:v>42.380000000000109</c:v>
                </c:pt>
                <c:pt idx="4239">
                  <c:v>42.3900000000001</c:v>
                </c:pt>
                <c:pt idx="4240">
                  <c:v>42.400000000000091</c:v>
                </c:pt>
                <c:pt idx="4241">
                  <c:v>42.410000000000082</c:v>
                </c:pt>
                <c:pt idx="4242">
                  <c:v>42.420000000000073</c:v>
                </c:pt>
                <c:pt idx="4243">
                  <c:v>42.430000000000064</c:v>
                </c:pt>
                <c:pt idx="4244">
                  <c:v>42.440000000000055</c:v>
                </c:pt>
                <c:pt idx="4245">
                  <c:v>42.450000000000045</c:v>
                </c:pt>
                <c:pt idx="4246">
                  <c:v>42.460000000000036</c:v>
                </c:pt>
                <c:pt idx="4247">
                  <c:v>42.470000000000027</c:v>
                </c:pt>
                <c:pt idx="4248">
                  <c:v>42.480000000000018</c:v>
                </c:pt>
                <c:pt idx="4249">
                  <c:v>42.490000000000009</c:v>
                </c:pt>
                <c:pt idx="4250">
                  <c:v>42.5</c:v>
                </c:pt>
                <c:pt idx="4251">
                  <c:v>42.509999999999991</c:v>
                </c:pt>
                <c:pt idx="4252">
                  <c:v>42.519999999999982</c:v>
                </c:pt>
                <c:pt idx="4253">
                  <c:v>42.529999999999973</c:v>
                </c:pt>
                <c:pt idx="4254">
                  <c:v>42.540000000000191</c:v>
                </c:pt>
                <c:pt idx="4255">
                  <c:v>42.550000000000182</c:v>
                </c:pt>
                <c:pt idx="4256">
                  <c:v>42.560000000000173</c:v>
                </c:pt>
                <c:pt idx="4257">
                  <c:v>42.570000000000164</c:v>
                </c:pt>
                <c:pt idx="4258">
                  <c:v>42.580000000000155</c:v>
                </c:pt>
                <c:pt idx="4259">
                  <c:v>42.590000000000146</c:v>
                </c:pt>
                <c:pt idx="4260">
                  <c:v>42.600000000000136</c:v>
                </c:pt>
                <c:pt idx="4261">
                  <c:v>42.610000000000127</c:v>
                </c:pt>
                <c:pt idx="4262">
                  <c:v>42.620000000000118</c:v>
                </c:pt>
                <c:pt idx="4263">
                  <c:v>42.630000000000109</c:v>
                </c:pt>
                <c:pt idx="4264">
                  <c:v>42.6400000000001</c:v>
                </c:pt>
                <c:pt idx="4265">
                  <c:v>42.650000000000091</c:v>
                </c:pt>
                <c:pt idx="4266">
                  <c:v>42.660000000000082</c:v>
                </c:pt>
                <c:pt idx="4267">
                  <c:v>42.670000000000073</c:v>
                </c:pt>
                <c:pt idx="4268">
                  <c:v>42.680000000000064</c:v>
                </c:pt>
                <c:pt idx="4269">
                  <c:v>42.690000000000055</c:v>
                </c:pt>
                <c:pt idx="4270">
                  <c:v>42.700000000000045</c:v>
                </c:pt>
                <c:pt idx="4271">
                  <c:v>42.710000000000036</c:v>
                </c:pt>
                <c:pt idx="4272">
                  <c:v>42.720000000000027</c:v>
                </c:pt>
                <c:pt idx="4273">
                  <c:v>42.730000000000018</c:v>
                </c:pt>
                <c:pt idx="4274">
                  <c:v>42.740000000000009</c:v>
                </c:pt>
                <c:pt idx="4275">
                  <c:v>42.75</c:v>
                </c:pt>
                <c:pt idx="4276">
                  <c:v>42.759999999999991</c:v>
                </c:pt>
                <c:pt idx="4277">
                  <c:v>42.769999999999982</c:v>
                </c:pt>
                <c:pt idx="4278">
                  <c:v>42.779999999999973</c:v>
                </c:pt>
                <c:pt idx="4279">
                  <c:v>42.790000000000191</c:v>
                </c:pt>
                <c:pt idx="4280">
                  <c:v>42.800000000000182</c:v>
                </c:pt>
                <c:pt idx="4281">
                  <c:v>42.810000000000173</c:v>
                </c:pt>
                <c:pt idx="4282">
                  <c:v>42.820000000000164</c:v>
                </c:pt>
                <c:pt idx="4283">
                  <c:v>42.830000000000155</c:v>
                </c:pt>
                <c:pt idx="4284">
                  <c:v>42.840000000000146</c:v>
                </c:pt>
                <c:pt idx="4285">
                  <c:v>42.850000000000136</c:v>
                </c:pt>
                <c:pt idx="4286">
                  <c:v>42.860000000000127</c:v>
                </c:pt>
                <c:pt idx="4287">
                  <c:v>42.870000000000118</c:v>
                </c:pt>
                <c:pt idx="4288">
                  <c:v>42.880000000000109</c:v>
                </c:pt>
                <c:pt idx="4289">
                  <c:v>42.8900000000001</c:v>
                </c:pt>
                <c:pt idx="4290">
                  <c:v>42.900000000000091</c:v>
                </c:pt>
                <c:pt idx="4291">
                  <c:v>42.910000000000082</c:v>
                </c:pt>
                <c:pt idx="4292">
                  <c:v>42.920000000000073</c:v>
                </c:pt>
                <c:pt idx="4293">
                  <c:v>42.930000000000064</c:v>
                </c:pt>
                <c:pt idx="4294">
                  <c:v>42.940000000000055</c:v>
                </c:pt>
                <c:pt idx="4295">
                  <c:v>42.950000000000045</c:v>
                </c:pt>
                <c:pt idx="4296">
                  <c:v>42.960000000000036</c:v>
                </c:pt>
                <c:pt idx="4297">
                  <c:v>42.970000000000027</c:v>
                </c:pt>
                <c:pt idx="4298">
                  <c:v>42.980000000000018</c:v>
                </c:pt>
                <c:pt idx="4299">
                  <c:v>42.990000000000009</c:v>
                </c:pt>
                <c:pt idx="4300">
                  <c:v>43</c:v>
                </c:pt>
                <c:pt idx="4301">
                  <c:v>43.009999999999991</c:v>
                </c:pt>
                <c:pt idx="4302">
                  <c:v>43.019999999999982</c:v>
                </c:pt>
                <c:pt idx="4303">
                  <c:v>43.029999999999973</c:v>
                </c:pt>
                <c:pt idx="4304">
                  <c:v>43.040000000000191</c:v>
                </c:pt>
                <c:pt idx="4305">
                  <c:v>43.050000000000182</c:v>
                </c:pt>
                <c:pt idx="4306">
                  <c:v>43.060000000000173</c:v>
                </c:pt>
                <c:pt idx="4307">
                  <c:v>43.070000000000164</c:v>
                </c:pt>
                <c:pt idx="4308">
                  <c:v>43.080000000000155</c:v>
                </c:pt>
                <c:pt idx="4309">
                  <c:v>43.090000000000146</c:v>
                </c:pt>
                <c:pt idx="4310">
                  <c:v>43.100000000000136</c:v>
                </c:pt>
                <c:pt idx="4311">
                  <c:v>43.110000000000127</c:v>
                </c:pt>
                <c:pt idx="4312">
                  <c:v>43.120000000000118</c:v>
                </c:pt>
                <c:pt idx="4313">
                  <c:v>43.130000000000109</c:v>
                </c:pt>
                <c:pt idx="4314">
                  <c:v>43.1400000000001</c:v>
                </c:pt>
                <c:pt idx="4315">
                  <c:v>43.150000000000091</c:v>
                </c:pt>
                <c:pt idx="4316">
                  <c:v>43.160000000000082</c:v>
                </c:pt>
                <c:pt idx="4317">
                  <c:v>43.170000000000073</c:v>
                </c:pt>
                <c:pt idx="4318">
                  <c:v>43.180000000000064</c:v>
                </c:pt>
                <c:pt idx="4319">
                  <c:v>43.190000000000055</c:v>
                </c:pt>
                <c:pt idx="4320">
                  <c:v>43.200000000000045</c:v>
                </c:pt>
                <c:pt idx="4321">
                  <c:v>43.210000000000036</c:v>
                </c:pt>
                <c:pt idx="4322">
                  <c:v>43.220000000000027</c:v>
                </c:pt>
                <c:pt idx="4323">
                  <c:v>43.230000000000018</c:v>
                </c:pt>
                <c:pt idx="4324">
                  <c:v>43.240000000000009</c:v>
                </c:pt>
                <c:pt idx="4325">
                  <c:v>43.25</c:v>
                </c:pt>
                <c:pt idx="4326">
                  <c:v>43.259999999999991</c:v>
                </c:pt>
                <c:pt idx="4327">
                  <c:v>43.269999999999982</c:v>
                </c:pt>
                <c:pt idx="4328">
                  <c:v>43.279999999999973</c:v>
                </c:pt>
                <c:pt idx="4329">
                  <c:v>43.290000000000191</c:v>
                </c:pt>
                <c:pt idx="4330">
                  <c:v>43.300000000000182</c:v>
                </c:pt>
                <c:pt idx="4331">
                  <c:v>43.310000000000173</c:v>
                </c:pt>
                <c:pt idx="4332">
                  <c:v>43.320000000000164</c:v>
                </c:pt>
                <c:pt idx="4333">
                  <c:v>43.330000000000155</c:v>
                </c:pt>
                <c:pt idx="4334">
                  <c:v>43.340000000000146</c:v>
                </c:pt>
                <c:pt idx="4335">
                  <c:v>43.350000000000136</c:v>
                </c:pt>
                <c:pt idx="4336">
                  <c:v>43.360000000000127</c:v>
                </c:pt>
                <c:pt idx="4337">
                  <c:v>43.370000000000118</c:v>
                </c:pt>
                <c:pt idx="4338">
                  <c:v>43.380000000000109</c:v>
                </c:pt>
                <c:pt idx="4339">
                  <c:v>43.3900000000001</c:v>
                </c:pt>
                <c:pt idx="4340">
                  <c:v>43.400000000000091</c:v>
                </c:pt>
                <c:pt idx="4341">
                  <c:v>43.410000000000082</c:v>
                </c:pt>
                <c:pt idx="4342">
                  <c:v>43.420000000000073</c:v>
                </c:pt>
                <c:pt idx="4343">
                  <c:v>43.430000000000064</c:v>
                </c:pt>
                <c:pt idx="4344">
                  <c:v>43.440000000000055</c:v>
                </c:pt>
                <c:pt idx="4345">
                  <c:v>43.450000000000045</c:v>
                </c:pt>
                <c:pt idx="4346">
                  <c:v>43.460000000000036</c:v>
                </c:pt>
                <c:pt idx="4347">
                  <c:v>43.470000000000027</c:v>
                </c:pt>
                <c:pt idx="4348">
                  <c:v>43.480000000000018</c:v>
                </c:pt>
                <c:pt idx="4349">
                  <c:v>43.490000000000009</c:v>
                </c:pt>
                <c:pt idx="4350">
                  <c:v>43.5</c:v>
                </c:pt>
                <c:pt idx="4351">
                  <c:v>43.509999999999991</c:v>
                </c:pt>
                <c:pt idx="4352">
                  <c:v>43.519999999999982</c:v>
                </c:pt>
                <c:pt idx="4353">
                  <c:v>43.529999999999973</c:v>
                </c:pt>
                <c:pt idx="4354">
                  <c:v>43.540000000000191</c:v>
                </c:pt>
                <c:pt idx="4355">
                  <c:v>43.550000000000182</c:v>
                </c:pt>
                <c:pt idx="4356">
                  <c:v>43.560000000000173</c:v>
                </c:pt>
                <c:pt idx="4357">
                  <c:v>43.570000000000164</c:v>
                </c:pt>
                <c:pt idx="4358">
                  <c:v>43.580000000000155</c:v>
                </c:pt>
                <c:pt idx="4359">
                  <c:v>43.590000000000146</c:v>
                </c:pt>
                <c:pt idx="4360">
                  <c:v>43.600000000000136</c:v>
                </c:pt>
                <c:pt idx="4361">
                  <c:v>43.610000000000127</c:v>
                </c:pt>
                <c:pt idx="4362">
                  <c:v>43.620000000000118</c:v>
                </c:pt>
                <c:pt idx="4363">
                  <c:v>43.630000000000109</c:v>
                </c:pt>
                <c:pt idx="4364">
                  <c:v>43.6400000000001</c:v>
                </c:pt>
                <c:pt idx="4365">
                  <c:v>43.650000000000091</c:v>
                </c:pt>
                <c:pt idx="4366">
                  <c:v>43.660000000000082</c:v>
                </c:pt>
                <c:pt idx="4367">
                  <c:v>43.670000000000073</c:v>
                </c:pt>
                <c:pt idx="4368">
                  <c:v>43.680000000000064</c:v>
                </c:pt>
                <c:pt idx="4369">
                  <c:v>43.690000000000055</c:v>
                </c:pt>
                <c:pt idx="4370">
                  <c:v>43.700000000000045</c:v>
                </c:pt>
                <c:pt idx="4371">
                  <c:v>43.710000000000036</c:v>
                </c:pt>
                <c:pt idx="4372">
                  <c:v>43.720000000000027</c:v>
                </c:pt>
                <c:pt idx="4373">
                  <c:v>43.730000000000018</c:v>
                </c:pt>
                <c:pt idx="4374">
                  <c:v>43.740000000000009</c:v>
                </c:pt>
                <c:pt idx="4375">
                  <c:v>43.75</c:v>
                </c:pt>
                <c:pt idx="4376">
                  <c:v>43.759999999999991</c:v>
                </c:pt>
                <c:pt idx="4377">
                  <c:v>43.769999999999982</c:v>
                </c:pt>
                <c:pt idx="4378">
                  <c:v>43.779999999999973</c:v>
                </c:pt>
                <c:pt idx="4379">
                  <c:v>43.790000000000191</c:v>
                </c:pt>
                <c:pt idx="4380">
                  <c:v>43.800000000000182</c:v>
                </c:pt>
                <c:pt idx="4381">
                  <c:v>43.810000000000173</c:v>
                </c:pt>
                <c:pt idx="4382">
                  <c:v>43.820000000000164</c:v>
                </c:pt>
                <c:pt idx="4383">
                  <c:v>43.830000000000155</c:v>
                </c:pt>
                <c:pt idx="4384">
                  <c:v>43.840000000000146</c:v>
                </c:pt>
                <c:pt idx="4385">
                  <c:v>43.850000000000136</c:v>
                </c:pt>
                <c:pt idx="4386">
                  <c:v>43.860000000000127</c:v>
                </c:pt>
                <c:pt idx="4387">
                  <c:v>43.870000000000118</c:v>
                </c:pt>
                <c:pt idx="4388">
                  <c:v>43.880000000000109</c:v>
                </c:pt>
                <c:pt idx="4389">
                  <c:v>43.8900000000001</c:v>
                </c:pt>
                <c:pt idx="4390">
                  <c:v>43.900000000000091</c:v>
                </c:pt>
                <c:pt idx="4391">
                  <c:v>43.910000000000082</c:v>
                </c:pt>
                <c:pt idx="4392">
                  <c:v>43.920000000000073</c:v>
                </c:pt>
                <c:pt idx="4393">
                  <c:v>43.930000000000064</c:v>
                </c:pt>
                <c:pt idx="4394">
                  <c:v>43.940000000000055</c:v>
                </c:pt>
                <c:pt idx="4395">
                  <c:v>43.950000000000045</c:v>
                </c:pt>
                <c:pt idx="4396">
                  <c:v>43.960000000000036</c:v>
                </c:pt>
                <c:pt idx="4397">
                  <c:v>43.970000000000027</c:v>
                </c:pt>
                <c:pt idx="4398">
                  <c:v>43.980000000000018</c:v>
                </c:pt>
                <c:pt idx="4399">
                  <c:v>43.990000000000009</c:v>
                </c:pt>
                <c:pt idx="4400">
                  <c:v>44</c:v>
                </c:pt>
                <c:pt idx="4401">
                  <c:v>44.009999999999991</c:v>
                </c:pt>
                <c:pt idx="4402">
                  <c:v>44.019999999999982</c:v>
                </c:pt>
                <c:pt idx="4403">
                  <c:v>44.029999999999973</c:v>
                </c:pt>
                <c:pt idx="4404">
                  <c:v>44.040000000000191</c:v>
                </c:pt>
                <c:pt idx="4405">
                  <c:v>44.050000000000182</c:v>
                </c:pt>
                <c:pt idx="4406">
                  <c:v>44.060000000000173</c:v>
                </c:pt>
                <c:pt idx="4407">
                  <c:v>44.070000000000164</c:v>
                </c:pt>
                <c:pt idx="4408">
                  <c:v>44.080000000000155</c:v>
                </c:pt>
                <c:pt idx="4409">
                  <c:v>44.090000000000146</c:v>
                </c:pt>
                <c:pt idx="4410">
                  <c:v>44.100000000000136</c:v>
                </c:pt>
                <c:pt idx="4411">
                  <c:v>44.110000000000127</c:v>
                </c:pt>
                <c:pt idx="4412">
                  <c:v>44.120000000000118</c:v>
                </c:pt>
                <c:pt idx="4413">
                  <c:v>44.130000000000109</c:v>
                </c:pt>
                <c:pt idx="4414">
                  <c:v>44.1400000000001</c:v>
                </c:pt>
                <c:pt idx="4415">
                  <c:v>44.150000000000091</c:v>
                </c:pt>
                <c:pt idx="4416">
                  <c:v>44.160000000000082</c:v>
                </c:pt>
                <c:pt idx="4417">
                  <c:v>44.170000000000073</c:v>
                </c:pt>
                <c:pt idx="4418">
                  <c:v>44.180000000000064</c:v>
                </c:pt>
                <c:pt idx="4419">
                  <c:v>44.190000000000055</c:v>
                </c:pt>
                <c:pt idx="4420">
                  <c:v>44.200000000000045</c:v>
                </c:pt>
                <c:pt idx="4421">
                  <c:v>44.210000000000036</c:v>
                </c:pt>
                <c:pt idx="4422">
                  <c:v>44.220000000000027</c:v>
                </c:pt>
                <c:pt idx="4423">
                  <c:v>44.230000000000018</c:v>
                </c:pt>
                <c:pt idx="4424">
                  <c:v>44.240000000000009</c:v>
                </c:pt>
                <c:pt idx="4425">
                  <c:v>44.25</c:v>
                </c:pt>
                <c:pt idx="4426">
                  <c:v>44.259999999999991</c:v>
                </c:pt>
                <c:pt idx="4427">
                  <c:v>44.269999999999982</c:v>
                </c:pt>
                <c:pt idx="4428">
                  <c:v>44.279999999999973</c:v>
                </c:pt>
                <c:pt idx="4429">
                  <c:v>44.290000000000191</c:v>
                </c:pt>
                <c:pt idx="4430">
                  <c:v>44.300000000000182</c:v>
                </c:pt>
                <c:pt idx="4431">
                  <c:v>44.310000000000173</c:v>
                </c:pt>
                <c:pt idx="4432">
                  <c:v>44.320000000000164</c:v>
                </c:pt>
                <c:pt idx="4433">
                  <c:v>44.330000000000155</c:v>
                </c:pt>
                <c:pt idx="4434">
                  <c:v>44.340000000000146</c:v>
                </c:pt>
                <c:pt idx="4435">
                  <c:v>44.350000000000136</c:v>
                </c:pt>
                <c:pt idx="4436">
                  <c:v>44.360000000000127</c:v>
                </c:pt>
                <c:pt idx="4437">
                  <c:v>44.370000000000118</c:v>
                </c:pt>
                <c:pt idx="4438">
                  <c:v>44.380000000000109</c:v>
                </c:pt>
                <c:pt idx="4439">
                  <c:v>44.3900000000001</c:v>
                </c:pt>
                <c:pt idx="4440">
                  <c:v>44.400000000000091</c:v>
                </c:pt>
                <c:pt idx="4441">
                  <c:v>44.410000000000082</c:v>
                </c:pt>
                <c:pt idx="4442">
                  <c:v>44.420000000000073</c:v>
                </c:pt>
                <c:pt idx="4443">
                  <c:v>44.430000000000064</c:v>
                </c:pt>
                <c:pt idx="4444">
                  <c:v>44.440000000000055</c:v>
                </c:pt>
                <c:pt idx="4445">
                  <c:v>44.450000000000045</c:v>
                </c:pt>
                <c:pt idx="4446">
                  <c:v>44.460000000000036</c:v>
                </c:pt>
                <c:pt idx="4447">
                  <c:v>44.470000000000027</c:v>
                </c:pt>
                <c:pt idx="4448">
                  <c:v>44.480000000000018</c:v>
                </c:pt>
                <c:pt idx="4449">
                  <c:v>44.490000000000009</c:v>
                </c:pt>
                <c:pt idx="4450">
                  <c:v>44.5</c:v>
                </c:pt>
                <c:pt idx="4451">
                  <c:v>44.509999999999991</c:v>
                </c:pt>
                <c:pt idx="4452">
                  <c:v>44.519999999999982</c:v>
                </c:pt>
                <c:pt idx="4453">
                  <c:v>44.529999999999973</c:v>
                </c:pt>
                <c:pt idx="4454">
                  <c:v>44.540000000000191</c:v>
                </c:pt>
                <c:pt idx="4455">
                  <c:v>44.550000000000182</c:v>
                </c:pt>
                <c:pt idx="4456">
                  <c:v>44.560000000000173</c:v>
                </c:pt>
                <c:pt idx="4457">
                  <c:v>44.570000000000164</c:v>
                </c:pt>
                <c:pt idx="4458">
                  <c:v>44.580000000000155</c:v>
                </c:pt>
                <c:pt idx="4459">
                  <c:v>44.590000000000146</c:v>
                </c:pt>
                <c:pt idx="4460">
                  <c:v>44.600000000000136</c:v>
                </c:pt>
                <c:pt idx="4461">
                  <c:v>44.610000000000127</c:v>
                </c:pt>
                <c:pt idx="4462">
                  <c:v>44.620000000000118</c:v>
                </c:pt>
                <c:pt idx="4463">
                  <c:v>44.630000000000109</c:v>
                </c:pt>
                <c:pt idx="4464">
                  <c:v>44.6400000000001</c:v>
                </c:pt>
                <c:pt idx="4465">
                  <c:v>44.650000000000091</c:v>
                </c:pt>
                <c:pt idx="4466">
                  <c:v>44.660000000000082</c:v>
                </c:pt>
                <c:pt idx="4467">
                  <c:v>44.670000000000073</c:v>
                </c:pt>
                <c:pt idx="4468">
                  <c:v>44.680000000000064</c:v>
                </c:pt>
                <c:pt idx="4469">
                  <c:v>44.690000000000055</c:v>
                </c:pt>
                <c:pt idx="4470">
                  <c:v>44.700000000000045</c:v>
                </c:pt>
                <c:pt idx="4471">
                  <c:v>44.710000000000036</c:v>
                </c:pt>
                <c:pt idx="4472">
                  <c:v>44.720000000000027</c:v>
                </c:pt>
                <c:pt idx="4473">
                  <c:v>44.730000000000018</c:v>
                </c:pt>
                <c:pt idx="4474">
                  <c:v>44.740000000000009</c:v>
                </c:pt>
                <c:pt idx="4475">
                  <c:v>44.75</c:v>
                </c:pt>
                <c:pt idx="4476">
                  <c:v>44.759999999999991</c:v>
                </c:pt>
                <c:pt idx="4477">
                  <c:v>44.769999999999982</c:v>
                </c:pt>
                <c:pt idx="4478">
                  <c:v>44.779999999999973</c:v>
                </c:pt>
                <c:pt idx="4479">
                  <c:v>44.790000000000191</c:v>
                </c:pt>
                <c:pt idx="4480">
                  <c:v>44.800000000000182</c:v>
                </c:pt>
                <c:pt idx="4481">
                  <c:v>44.810000000000173</c:v>
                </c:pt>
                <c:pt idx="4482">
                  <c:v>44.820000000000164</c:v>
                </c:pt>
                <c:pt idx="4483">
                  <c:v>44.830000000000155</c:v>
                </c:pt>
                <c:pt idx="4484">
                  <c:v>44.840000000000146</c:v>
                </c:pt>
                <c:pt idx="4485">
                  <c:v>44.850000000000136</c:v>
                </c:pt>
                <c:pt idx="4486">
                  <c:v>44.860000000000127</c:v>
                </c:pt>
                <c:pt idx="4487">
                  <c:v>44.870000000000118</c:v>
                </c:pt>
                <c:pt idx="4488">
                  <c:v>44.880000000000109</c:v>
                </c:pt>
                <c:pt idx="4489">
                  <c:v>44.8900000000001</c:v>
                </c:pt>
                <c:pt idx="4490">
                  <c:v>44.900000000000091</c:v>
                </c:pt>
                <c:pt idx="4491">
                  <c:v>44.910000000000082</c:v>
                </c:pt>
                <c:pt idx="4492">
                  <c:v>44.920000000000073</c:v>
                </c:pt>
                <c:pt idx="4493">
                  <c:v>44.930000000000064</c:v>
                </c:pt>
                <c:pt idx="4494">
                  <c:v>44.940000000000055</c:v>
                </c:pt>
                <c:pt idx="4495">
                  <c:v>44.950000000000045</c:v>
                </c:pt>
                <c:pt idx="4496">
                  <c:v>44.960000000000036</c:v>
                </c:pt>
                <c:pt idx="4497">
                  <c:v>44.970000000000027</c:v>
                </c:pt>
                <c:pt idx="4498">
                  <c:v>44.980000000000018</c:v>
                </c:pt>
                <c:pt idx="4499">
                  <c:v>44.990000000000009</c:v>
                </c:pt>
                <c:pt idx="4500">
                  <c:v>45</c:v>
                </c:pt>
                <c:pt idx="4501">
                  <c:v>45.009999999999991</c:v>
                </c:pt>
                <c:pt idx="4502">
                  <c:v>45.019999999999982</c:v>
                </c:pt>
                <c:pt idx="4503">
                  <c:v>45.029999999999973</c:v>
                </c:pt>
                <c:pt idx="4504">
                  <c:v>45.040000000000191</c:v>
                </c:pt>
                <c:pt idx="4505">
                  <c:v>45.050000000000182</c:v>
                </c:pt>
                <c:pt idx="4506">
                  <c:v>45.060000000000173</c:v>
                </c:pt>
                <c:pt idx="4507">
                  <c:v>45.070000000000164</c:v>
                </c:pt>
                <c:pt idx="4508">
                  <c:v>45.080000000000155</c:v>
                </c:pt>
                <c:pt idx="4509">
                  <c:v>45.090000000000146</c:v>
                </c:pt>
                <c:pt idx="4510">
                  <c:v>45.100000000000136</c:v>
                </c:pt>
                <c:pt idx="4511">
                  <c:v>45.110000000000127</c:v>
                </c:pt>
                <c:pt idx="4512">
                  <c:v>45.120000000000118</c:v>
                </c:pt>
                <c:pt idx="4513">
                  <c:v>45.130000000000109</c:v>
                </c:pt>
                <c:pt idx="4514">
                  <c:v>45.1400000000001</c:v>
                </c:pt>
                <c:pt idx="4515">
                  <c:v>45.150000000000091</c:v>
                </c:pt>
                <c:pt idx="4516">
                  <c:v>45.160000000000082</c:v>
                </c:pt>
                <c:pt idx="4517">
                  <c:v>45.170000000000073</c:v>
                </c:pt>
                <c:pt idx="4518">
                  <c:v>45.180000000000064</c:v>
                </c:pt>
                <c:pt idx="4519">
                  <c:v>45.190000000000055</c:v>
                </c:pt>
                <c:pt idx="4520">
                  <c:v>45.200000000000045</c:v>
                </c:pt>
                <c:pt idx="4521">
                  <c:v>45.210000000000036</c:v>
                </c:pt>
                <c:pt idx="4522">
                  <c:v>45.220000000000027</c:v>
                </c:pt>
                <c:pt idx="4523">
                  <c:v>45.230000000000018</c:v>
                </c:pt>
                <c:pt idx="4524">
                  <c:v>45.240000000000009</c:v>
                </c:pt>
                <c:pt idx="4525">
                  <c:v>45.25</c:v>
                </c:pt>
                <c:pt idx="4526">
                  <c:v>45.259999999999991</c:v>
                </c:pt>
                <c:pt idx="4527">
                  <c:v>45.269999999999982</c:v>
                </c:pt>
                <c:pt idx="4528">
                  <c:v>45.279999999999973</c:v>
                </c:pt>
                <c:pt idx="4529">
                  <c:v>45.290000000000191</c:v>
                </c:pt>
                <c:pt idx="4530">
                  <c:v>45.300000000000182</c:v>
                </c:pt>
                <c:pt idx="4531">
                  <c:v>45.310000000000173</c:v>
                </c:pt>
                <c:pt idx="4532">
                  <c:v>45.320000000000164</c:v>
                </c:pt>
                <c:pt idx="4533">
                  <c:v>45.330000000000155</c:v>
                </c:pt>
                <c:pt idx="4534">
                  <c:v>45.340000000000146</c:v>
                </c:pt>
                <c:pt idx="4535">
                  <c:v>45.350000000000136</c:v>
                </c:pt>
                <c:pt idx="4536">
                  <c:v>45.360000000000127</c:v>
                </c:pt>
                <c:pt idx="4537">
                  <c:v>45.370000000000118</c:v>
                </c:pt>
                <c:pt idx="4538">
                  <c:v>45.380000000000109</c:v>
                </c:pt>
                <c:pt idx="4539">
                  <c:v>45.3900000000001</c:v>
                </c:pt>
                <c:pt idx="4540">
                  <c:v>45.400000000000091</c:v>
                </c:pt>
                <c:pt idx="4541">
                  <c:v>45.410000000000082</c:v>
                </c:pt>
                <c:pt idx="4542">
                  <c:v>45.420000000000073</c:v>
                </c:pt>
                <c:pt idx="4543">
                  <c:v>45.430000000000064</c:v>
                </c:pt>
                <c:pt idx="4544">
                  <c:v>45.440000000000055</c:v>
                </c:pt>
                <c:pt idx="4545">
                  <c:v>45.450000000000045</c:v>
                </c:pt>
                <c:pt idx="4546">
                  <c:v>45.460000000000036</c:v>
                </c:pt>
                <c:pt idx="4547">
                  <c:v>45.470000000000027</c:v>
                </c:pt>
                <c:pt idx="4548">
                  <c:v>45.480000000000018</c:v>
                </c:pt>
                <c:pt idx="4549">
                  <c:v>45.490000000000009</c:v>
                </c:pt>
                <c:pt idx="4550">
                  <c:v>45.5</c:v>
                </c:pt>
                <c:pt idx="4551">
                  <c:v>45.509999999999991</c:v>
                </c:pt>
                <c:pt idx="4552">
                  <c:v>45.519999999999982</c:v>
                </c:pt>
                <c:pt idx="4553">
                  <c:v>45.529999999999973</c:v>
                </c:pt>
                <c:pt idx="4554">
                  <c:v>45.540000000000191</c:v>
                </c:pt>
                <c:pt idx="4555">
                  <c:v>45.550000000000182</c:v>
                </c:pt>
                <c:pt idx="4556">
                  <c:v>45.560000000000173</c:v>
                </c:pt>
                <c:pt idx="4557">
                  <c:v>45.570000000000164</c:v>
                </c:pt>
                <c:pt idx="4558">
                  <c:v>45.580000000000155</c:v>
                </c:pt>
                <c:pt idx="4559">
                  <c:v>45.590000000000146</c:v>
                </c:pt>
                <c:pt idx="4560">
                  <c:v>45.600000000000136</c:v>
                </c:pt>
                <c:pt idx="4561">
                  <c:v>45.610000000000127</c:v>
                </c:pt>
                <c:pt idx="4562">
                  <c:v>45.620000000000118</c:v>
                </c:pt>
                <c:pt idx="4563">
                  <c:v>45.630000000000109</c:v>
                </c:pt>
                <c:pt idx="4564">
                  <c:v>45.6400000000001</c:v>
                </c:pt>
                <c:pt idx="4565">
                  <c:v>45.650000000000091</c:v>
                </c:pt>
                <c:pt idx="4566">
                  <c:v>45.660000000000082</c:v>
                </c:pt>
                <c:pt idx="4567">
                  <c:v>45.670000000000073</c:v>
                </c:pt>
                <c:pt idx="4568">
                  <c:v>45.680000000000064</c:v>
                </c:pt>
                <c:pt idx="4569">
                  <c:v>45.690000000000055</c:v>
                </c:pt>
                <c:pt idx="4570">
                  <c:v>45.700000000000045</c:v>
                </c:pt>
                <c:pt idx="4571">
                  <c:v>45.710000000000036</c:v>
                </c:pt>
                <c:pt idx="4572">
                  <c:v>45.720000000000027</c:v>
                </c:pt>
                <c:pt idx="4573">
                  <c:v>45.730000000000018</c:v>
                </c:pt>
                <c:pt idx="4574">
                  <c:v>45.740000000000009</c:v>
                </c:pt>
                <c:pt idx="4575">
                  <c:v>45.75</c:v>
                </c:pt>
                <c:pt idx="4576">
                  <c:v>45.759999999999991</c:v>
                </c:pt>
                <c:pt idx="4577">
                  <c:v>45.769999999999982</c:v>
                </c:pt>
                <c:pt idx="4578">
                  <c:v>45.779999999999973</c:v>
                </c:pt>
                <c:pt idx="4579">
                  <c:v>45.790000000000191</c:v>
                </c:pt>
                <c:pt idx="4580">
                  <c:v>45.800000000000182</c:v>
                </c:pt>
                <c:pt idx="4581">
                  <c:v>45.810000000000173</c:v>
                </c:pt>
                <c:pt idx="4582">
                  <c:v>45.820000000000164</c:v>
                </c:pt>
                <c:pt idx="4583">
                  <c:v>45.830000000000155</c:v>
                </c:pt>
                <c:pt idx="4584">
                  <c:v>45.840000000000146</c:v>
                </c:pt>
                <c:pt idx="4585">
                  <c:v>45.850000000000136</c:v>
                </c:pt>
                <c:pt idx="4586">
                  <c:v>45.860000000000127</c:v>
                </c:pt>
                <c:pt idx="4587">
                  <c:v>45.870000000000118</c:v>
                </c:pt>
                <c:pt idx="4588">
                  <c:v>45.880000000000109</c:v>
                </c:pt>
                <c:pt idx="4589">
                  <c:v>45.8900000000001</c:v>
                </c:pt>
                <c:pt idx="4590">
                  <c:v>45.900000000000091</c:v>
                </c:pt>
                <c:pt idx="4591">
                  <c:v>45.910000000000082</c:v>
                </c:pt>
                <c:pt idx="4592">
                  <c:v>45.920000000000073</c:v>
                </c:pt>
                <c:pt idx="4593">
                  <c:v>45.930000000000064</c:v>
                </c:pt>
                <c:pt idx="4594">
                  <c:v>45.940000000000055</c:v>
                </c:pt>
                <c:pt idx="4595">
                  <c:v>45.950000000000045</c:v>
                </c:pt>
                <c:pt idx="4596">
                  <c:v>45.960000000000036</c:v>
                </c:pt>
                <c:pt idx="4597">
                  <c:v>45.970000000000027</c:v>
                </c:pt>
                <c:pt idx="4598">
                  <c:v>45.980000000000018</c:v>
                </c:pt>
                <c:pt idx="4599">
                  <c:v>45.990000000000009</c:v>
                </c:pt>
                <c:pt idx="4600">
                  <c:v>46</c:v>
                </c:pt>
                <c:pt idx="4601">
                  <c:v>46.009999999999991</c:v>
                </c:pt>
                <c:pt idx="4602">
                  <c:v>46.019999999999982</c:v>
                </c:pt>
                <c:pt idx="4603">
                  <c:v>46.029999999999973</c:v>
                </c:pt>
                <c:pt idx="4604">
                  <c:v>46.040000000000191</c:v>
                </c:pt>
                <c:pt idx="4605">
                  <c:v>46.050000000000182</c:v>
                </c:pt>
                <c:pt idx="4606">
                  <c:v>46.060000000000173</c:v>
                </c:pt>
                <c:pt idx="4607">
                  <c:v>46.070000000000164</c:v>
                </c:pt>
                <c:pt idx="4608">
                  <c:v>46.080000000000155</c:v>
                </c:pt>
                <c:pt idx="4609">
                  <c:v>46.090000000000146</c:v>
                </c:pt>
                <c:pt idx="4610">
                  <c:v>46.100000000000136</c:v>
                </c:pt>
                <c:pt idx="4611">
                  <c:v>46.110000000000127</c:v>
                </c:pt>
                <c:pt idx="4612">
                  <c:v>46.120000000000118</c:v>
                </c:pt>
                <c:pt idx="4613">
                  <c:v>46.130000000000109</c:v>
                </c:pt>
                <c:pt idx="4614">
                  <c:v>46.1400000000001</c:v>
                </c:pt>
                <c:pt idx="4615">
                  <c:v>46.150000000000091</c:v>
                </c:pt>
                <c:pt idx="4616">
                  <c:v>46.160000000000082</c:v>
                </c:pt>
                <c:pt idx="4617">
                  <c:v>46.170000000000073</c:v>
                </c:pt>
                <c:pt idx="4618">
                  <c:v>46.180000000000064</c:v>
                </c:pt>
                <c:pt idx="4619">
                  <c:v>46.190000000000055</c:v>
                </c:pt>
                <c:pt idx="4620">
                  <c:v>46.200000000000045</c:v>
                </c:pt>
                <c:pt idx="4621">
                  <c:v>46.210000000000036</c:v>
                </c:pt>
                <c:pt idx="4622">
                  <c:v>46.220000000000027</c:v>
                </c:pt>
                <c:pt idx="4623">
                  <c:v>46.230000000000018</c:v>
                </c:pt>
                <c:pt idx="4624">
                  <c:v>46.240000000000009</c:v>
                </c:pt>
                <c:pt idx="4625">
                  <c:v>46.25</c:v>
                </c:pt>
                <c:pt idx="4626">
                  <c:v>46.259999999999991</c:v>
                </c:pt>
                <c:pt idx="4627">
                  <c:v>46.269999999999982</c:v>
                </c:pt>
                <c:pt idx="4628">
                  <c:v>46.279999999999973</c:v>
                </c:pt>
                <c:pt idx="4629">
                  <c:v>46.290000000000191</c:v>
                </c:pt>
                <c:pt idx="4630">
                  <c:v>46.300000000000182</c:v>
                </c:pt>
                <c:pt idx="4631">
                  <c:v>46.310000000000173</c:v>
                </c:pt>
                <c:pt idx="4632">
                  <c:v>46.320000000000164</c:v>
                </c:pt>
                <c:pt idx="4633">
                  <c:v>46.330000000000155</c:v>
                </c:pt>
                <c:pt idx="4634">
                  <c:v>46.340000000000146</c:v>
                </c:pt>
                <c:pt idx="4635">
                  <c:v>46.350000000000136</c:v>
                </c:pt>
                <c:pt idx="4636">
                  <c:v>46.360000000000127</c:v>
                </c:pt>
                <c:pt idx="4637">
                  <c:v>46.370000000000118</c:v>
                </c:pt>
                <c:pt idx="4638">
                  <c:v>46.380000000000109</c:v>
                </c:pt>
                <c:pt idx="4639">
                  <c:v>46.3900000000001</c:v>
                </c:pt>
                <c:pt idx="4640">
                  <c:v>46.400000000000091</c:v>
                </c:pt>
                <c:pt idx="4641">
                  <c:v>46.410000000000082</c:v>
                </c:pt>
                <c:pt idx="4642">
                  <c:v>46.420000000000073</c:v>
                </c:pt>
                <c:pt idx="4643">
                  <c:v>46.430000000000064</c:v>
                </c:pt>
                <c:pt idx="4644">
                  <c:v>46.440000000000055</c:v>
                </c:pt>
                <c:pt idx="4645">
                  <c:v>46.450000000000045</c:v>
                </c:pt>
                <c:pt idx="4646">
                  <c:v>46.460000000000036</c:v>
                </c:pt>
                <c:pt idx="4647">
                  <c:v>46.470000000000027</c:v>
                </c:pt>
                <c:pt idx="4648">
                  <c:v>46.480000000000018</c:v>
                </c:pt>
                <c:pt idx="4649">
                  <c:v>46.490000000000009</c:v>
                </c:pt>
                <c:pt idx="4650">
                  <c:v>46.5</c:v>
                </c:pt>
                <c:pt idx="4651">
                  <c:v>46.509999999999991</c:v>
                </c:pt>
                <c:pt idx="4652">
                  <c:v>46.519999999999982</c:v>
                </c:pt>
                <c:pt idx="4653">
                  <c:v>46.529999999999973</c:v>
                </c:pt>
                <c:pt idx="4654">
                  <c:v>46.540000000000191</c:v>
                </c:pt>
                <c:pt idx="4655">
                  <c:v>46.550000000000182</c:v>
                </c:pt>
                <c:pt idx="4656">
                  <c:v>46.560000000000173</c:v>
                </c:pt>
                <c:pt idx="4657">
                  <c:v>46.570000000000164</c:v>
                </c:pt>
                <c:pt idx="4658">
                  <c:v>46.580000000000155</c:v>
                </c:pt>
                <c:pt idx="4659">
                  <c:v>46.590000000000146</c:v>
                </c:pt>
                <c:pt idx="4660">
                  <c:v>46.600000000000136</c:v>
                </c:pt>
                <c:pt idx="4661">
                  <c:v>46.610000000000127</c:v>
                </c:pt>
                <c:pt idx="4662">
                  <c:v>46.620000000000118</c:v>
                </c:pt>
                <c:pt idx="4663">
                  <c:v>46.630000000000109</c:v>
                </c:pt>
                <c:pt idx="4664">
                  <c:v>46.6400000000001</c:v>
                </c:pt>
                <c:pt idx="4665">
                  <c:v>46.650000000000091</c:v>
                </c:pt>
                <c:pt idx="4666">
                  <c:v>46.660000000000082</c:v>
                </c:pt>
                <c:pt idx="4667">
                  <c:v>46.670000000000073</c:v>
                </c:pt>
                <c:pt idx="4668">
                  <c:v>46.680000000000064</c:v>
                </c:pt>
                <c:pt idx="4669">
                  <c:v>46.690000000000055</c:v>
                </c:pt>
                <c:pt idx="4670">
                  <c:v>46.700000000000045</c:v>
                </c:pt>
                <c:pt idx="4671">
                  <c:v>46.710000000000036</c:v>
                </c:pt>
                <c:pt idx="4672">
                  <c:v>46.720000000000027</c:v>
                </c:pt>
                <c:pt idx="4673">
                  <c:v>46.730000000000018</c:v>
                </c:pt>
                <c:pt idx="4674">
                  <c:v>46.740000000000009</c:v>
                </c:pt>
                <c:pt idx="4675">
                  <c:v>46.75</c:v>
                </c:pt>
                <c:pt idx="4676">
                  <c:v>46.759999999999991</c:v>
                </c:pt>
                <c:pt idx="4677">
                  <c:v>46.769999999999982</c:v>
                </c:pt>
                <c:pt idx="4678">
                  <c:v>46.779999999999973</c:v>
                </c:pt>
                <c:pt idx="4679">
                  <c:v>46.790000000000191</c:v>
                </c:pt>
                <c:pt idx="4680">
                  <c:v>46.800000000000182</c:v>
                </c:pt>
                <c:pt idx="4681">
                  <c:v>46.810000000000173</c:v>
                </c:pt>
                <c:pt idx="4682">
                  <c:v>46.820000000000164</c:v>
                </c:pt>
                <c:pt idx="4683">
                  <c:v>46.830000000000155</c:v>
                </c:pt>
                <c:pt idx="4684">
                  <c:v>46.840000000000146</c:v>
                </c:pt>
                <c:pt idx="4685">
                  <c:v>46.850000000000136</c:v>
                </c:pt>
                <c:pt idx="4686">
                  <c:v>46.860000000000127</c:v>
                </c:pt>
                <c:pt idx="4687">
                  <c:v>46.870000000000118</c:v>
                </c:pt>
                <c:pt idx="4688">
                  <c:v>46.880000000000109</c:v>
                </c:pt>
                <c:pt idx="4689">
                  <c:v>46.8900000000001</c:v>
                </c:pt>
                <c:pt idx="4690">
                  <c:v>46.900000000000091</c:v>
                </c:pt>
                <c:pt idx="4691">
                  <c:v>46.910000000000082</c:v>
                </c:pt>
                <c:pt idx="4692">
                  <c:v>46.920000000000073</c:v>
                </c:pt>
                <c:pt idx="4693">
                  <c:v>46.930000000000064</c:v>
                </c:pt>
                <c:pt idx="4694">
                  <c:v>46.940000000000055</c:v>
                </c:pt>
                <c:pt idx="4695">
                  <c:v>46.950000000000045</c:v>
                </c:pt>
                <c:pt idx="4696">
                  <c:v>46.960000000000036</c:v>
                </c:pt>
                <c:pt idx="4697">
                  <c:v>46.970000000000027</c:v>
                </c:pt>
                <c:pt idx="4698">
                  <c:v>46.980000000000018</c:v>
                </c:pt>
                <c:pt idx="4699">
                  <c:v>46.990000000000009</c:v>
                </c:pt>
                <c:pt idx="4700">
                  <c:v>47</c:v>
                </c:pt>
                <c:pt idx="4701">
                  <c:v>47.009999999999991</c:v>
                </c:pt>
                <c:pt idx="4702">
                  <c:v>47.019999999999982</c:v>
                </c:pt>
                <c:pt idx="4703">
                  <c:v>47.029999999999973</c:v>
                </c:pt>
                <c:pt idx="4704">
                  <c:v>47.040000000000191</c:v>
                </c:pt>
                <c:pt idx="4705">
                  <c:v>47.050000000000182</c:v>
                </c:pt>
                <c:pt idx="4706">
                  <c:v>47.060000000000173</c:v>
                </c:pt>
                <c:pt idx="4707">
                  <c:v>47.070000000000164</c:v>
                </c:pt>
                <c:pt idx="4708">
                  <c:v>47.080000000000155</c:v>
                </c:pt>
                <c:pt idx="4709">
                  <c:v>47.090000000000146</c:v>
                </c:pt>
                <c:pt idx="4710">
                  <c:v>47.100000000000136</c:v>
                </c:pt>
                <c:pt idx="4711">
                  <c:v>47.110000000000127</c:v>
                </c:pt>
                <c:pt idx="4712">
                  <c:v>47.120000000000118</c:v>
                </c:pt>
                <c:pt idx="4713">
                  <c:v>47.130000000000109</c:v>
                </c:pt>
                <c:pt idx="4714">
                  <c:v>47.1400000000001</c:v>
                </c:pt>
                <c:pt idx="4715">
                  <c:v>47.150000000000091</c:v>
                </c:pt>
                <c:pt idx="4716">
                  <c:v>47.160000000000082</c:v>
                </c:pt>
                <c:pt idx="4717">
                  <c:v>47.170000000000073</c:v>
                </c:pt>
                <c:pt idx="4718">
                  <c:v>47.180000000000064</c:v>
                </c:pt>
                <c:pt idx="4719">
                  <c:v>47.190000000000055</c:v>
                </c:pt>
                <c:pt idx="4720">
                  <c:v>47.200000000000045</c:v>
                </c:pt>
                <c:pt idx="4721">
                  <c:v>47.210000000000036</c:v>
                </c:pt>
                <c:pt idx="4722">
                  <c:v>47.220000000000027</c:v>
                </c:pt>
                <c:pt idx="4723">
                  <c:v>47.230000000000018</c:v>
                </c:pt>
                <c:pt idx="4724">
                  <c:v>47.240000000000009</c:v>
                </c:pt>
                <c:pt idx="4725">
                  <c:v>47.25</c:v>
                </c:pt>
                <c:pt idx="4726">
                  <c:v>47.259999999999991</c:v>
                </c:pt>
                <c:pt idx="4727">
                  <c:v>47.269999999999982</c:v>
                </c:pt>
                <c:pt idx="4728">
                  <c:v>47.279999999999973</c:v>
                </c:pt>
                <c:pt idx="4729">
                  <c:v>47.290000000000191</c:v>
                </c:pt>
                <c:pt idx="4730">
                  <c:v>47.300000000000182</c:v>
                </c:pt>
                <c:pt idx="4731">
                  <c:v>47.310000000000173</c:v>
                </c:pt>
                <c:pt idx="4732">
                  <c:v>47.320000000000164</c:v>
                </c:pt>
                <c:pt idx="4733">
                  <c:v>47.330000000000155</c:v>
                </c:pt>
                <c:pt idx="4734">
                  <c:v>47.340000000000146</c:v>
                </c:pt>
                <c:pt idx="4735">
                  <c:v>47.350000000000136</c:v>
                </c:pt>
                <c:pt idx="4736">
                  <c:v>47.360000000000127</c:v>
                </c:pt>
                <c:pt idx="4737">
                  <c:v>47.370000000000118</c:v>
                </c:pt>
                <c:pt idx="4738">
                  <c:v>47.380000000000109</c:v>
                </c:pt>
                <c:pt idx="4739">
                  <c:v>47.3900000000001</c:v>
                </c:pt>
                <c:pt idx="4740">
                  <c:v>47.400000000000091</c:v>
                </c:pt>
                <c:pt idx="4741">
                  <c:v>47.410000000000082</c:v>
                </c:pt>
                <c:pt idx="4742">
                  <c:v>47.420000000000073</c:v>
                </c:pt>
                <c:pt idx="4743">
                  <c:v>47.430000000000064</c:v>
                </c:pt>
                <c:pt idx="4744">
                  <c:v>47.440000000000055</c:v>
                </c:pt>
                <c:pt idx="4745">
                  <c:v>47.450000000000045</c:v>
                </c:pt>
                <c:pt idx="4746">
                  <c:v>47.460000000000036</c:v>
                </c:pt>
                <c:pt idx="4747">
                  <c:v>47.470000000000027</c:v>
                </c:pt>
                <c:pt idx="4748">
                  <c:v>47.480000000000018</c:v>
                </c:pt>
                <c:pt idx="4749">
                  <c:v>47.490000000000009</c:v>
                </c:pt>
                <c:pt idx="4750">
                  <c:v>47.5</c:v>
                </c:pt>
                <c:pt idx="4751">
                  <c:v>47.509999999999991</c:v>
                </c:pt>
                <c:pt idx="4752">
                  <c:v>47.519999999999982</c:v>
                </c:pt>
                <c:pt idx="4753">
                  <c:v>47.529999999999973</c:v>
                </c:pt>
                <c:pt idx="4754">
                  <c:v>47.540000000000191</c:v>
                </c:pt>
                <c:pt idx="4755">
                  <c:v>47.550000000000182</c:v>
                </c:pt>
                <c:pt idx="4756">
                  <c:v>47.560000000000173</c:v>
                </c:pt>
                <c:pt idx="4757">
                  <c:v>47.570000000000164</c:v>
                </c:pt>
                <c:pt idx="4758">
                  <c:v>47.580000000000155</c:v>
                </c:pt>
                <c:pt idx="4759">
                  <c:v>47.590000000000146</c:v>
                </c:pt>
                <c:pt idx="4760">
                  <c:v>47.600000000000136</c:v>
                </c:pt>
                <c:pt idx="4761">
                  <c:v>47.610000000000127</c:v>
                </c:pt>
                <c:pt idx="4762">
                  <c:v>47.620000000000118</c:v>
                </c:pt>
                <c:pt idx="4763">
                  <c:v>47.630000000000109</c:v>
                </c:pt>
                <c:pt idx="4764">
                  <c:v>47.6400000000001</c:v>
                </c:pt>
                <c:pt idx="4765">
                  <c:v>47.650000000000091</c:v>
                </c:pt>
                <c:pt idx="4766">
                  <c:v>47.660000000000082</c:v>
                </c:pt>
                <c:pt idx="4767">
                  <c:v>47.670000000000073</c:v>
                </c:pt>
                <c:pt idx="4768">
                  <c:v>47.680000000000064</c:v>
                </c:pt>
                <c:pt idx="4769">
                  <c:v>47.690000000000055</c:v>
                </c:pt>
                <c:pt idx="4770">
                  <c:v>47.700000000000045</c:v>
                </c:pt>
                <c:pt idx="4771">
                  <c:v>47.710000000000036</c:v>
                </c:pt>
                <c:pt idx="4772">
                  <c:v>47.720000000000027</c:v>
                </c:pt>
                <c:pt idx="4773">
                  <c:v>47.730000000000018</c:v>
                </c:pt>
                <c:pt idx="4774">
                  <c:v>47.740000000000009</c:v>
                </c:pt>
                <c:pt idx="4775">
                  <c:v>47.75</c:v>
                </c:pt>
                <c:pt idx="4776">
                  <c:v>47.759999999999991</c:v>
                </c:pt>
                <c:pt idx="4777">
                  <c:v>47.769999999999982</c:v>
                </c:pt>
                <c:pt idx="4778">
                  <c:v>47.779999999999973</c:v>
                </c:pt>
                <c:pt idx="4779">
                  <c:v>47.790000000000191</c:v>
                </c:pt>
                <c:pt idx="4780">
                  <c:v>47.800000000000182</c:v>
                </c:pt>
                <c:pt idx="4781">
                  <c:v>47.810000000000173</c:v>
                </c:pt>
                <c:pt idx="4782">
                  <c:v>47.820000000000164</c:v>
                </c:pt>
                <c:pt idx="4783">
                  <c:v>47.830000000000155</c:v>
                </c:pt>
                <c:pt idx="4784">
                  <c:v>47.840000000000146</c:v>
                </c:pt>
                <c:pt idx="4785">
                  <c:v>47.850000000000136</c:v>
                </c:pt>
                <c:pt idx="4786">
                  <c:v>47.860000000000127</c:v>
                </c:pt>
                <c:pt idx="4787">
                  <c:v>47.870000000000118</c:v>
                </c:pt>
                <c:pt idx="4788">
                  <c:v>47.880000000000109</c:v>
                </c:pt>
                <c:pt idx="4789">
                  <c:v>47.8900000000001</c:v>
                </c:pt>
                <c:pt idx="4790">
                  <c:v>47.900000000000091</c:v>
                </c:pt>
                <c:pt idx="4791">
                  <c:v>47.910000000000082</c:v>
                </c:pt>
                <c:pt idx="4792">
                  <c:v>47.920000000000073</c:v>
                </c:pt>
                <c:pt idx="4793">
                  <c:v>47.930000000000064</c:v>
                </c:pt>
                <c:pt idx="4794">
                  <c:v>47.940000000000055</c:v>
                </c:pt>
                <c:pt idx="4795">
                  <c:v>47.950000000000045</c:v>
                </c:pt>
                <c:pt idx="4796">
                  <c:v>47.960000000000036</c:v>
                </c:pt>
                <c:pt idx="4797">
                  <c:v>47.970000000000027</c:v>
                </c:pt>
                <c:pt idx="4798">
                  <c:v>47.980000000000018</c:v>
                </c:pt>
                <c:pt idx="4799">
                  <c:v>47.990000000000009</c:v>
                </c:pt>
                <c:pt idx="4800">
                  <c:v>48</c:v>
                </c:pt>
                <c:pt idx="4801">
                  <c:v>48.009999999999991</c:v>
                </c:pt>
                <c:pt idx="4802">
                  <c:v>48.019999999999982</c:v>
                </c:pt>
                <c:pt idx="4803">
                  <c:v>48.029999999999973</c:v>
                </c:pt>
                <c:pt idx="4804">
                  <c:v>48.040000000000191</c:v>
                </c:pt>
                <c:pt idx="4805">
                  <c:v>48.050000000000182</c:v>
                </c:pt>
                <c:pt idx="4806">
                  <c:v>48.060000000000173</c:v>
                </c:pt>
                <c:pt idx="4807">
                  <c:v>48.070000000000164</c:v>
                </c:pt>
                <c:pt idx="4808">
                  <c:v>48.080000000000155</c:v>
                </c:pt>
                <c:pt idx="4809">
                  <c:v>48.090000000000146</c:v>
                </c:pt>
                <c:pt idx="4810">
                  <c:v>48.100000000000136</c:v>
                </c:pt>
                <c:pt idx="4811">
                  <c:v>48.110000000000127</c:v>
                </c:pt>
                <c:pt idx="4812">
                  <c:v>48.120000000000118</c:v>
                </c:pt>
                <c:pt idx="4813">
                  <c:v>48.130000000000109</c:v>
                </c:pt>
                <c:pt idx="4814">
                  <c:v>48.1400000000001</c:v>
                </c:pt>
                <c:pt idx="4815">
                  <c:v>48.150000000000091</c:v>
                </c:pt>
                <c:pt idx="4816">
                  <c:v>48.160000000000082</c:v>
                </c:pt>
                <c:pt idx="4817">
                  <c:v>48.170000000000073</c:v>
                </c:pt>
                <c:pt idx="4818">
                  <c:v>48.180000000000064</c:v>
                </c:pt>
                <c:pt idx="4819">
                  <c:v>48.190000000000055</c:v>
                </c:pt>
                <c:pt idx="4820">
                  <c:v>48.200000000000045</c:v>
                </c:pt>
                <c:pt idx="4821">
                  <c:v>48.210000000000036</c:v>
                </c:pt>
                <c:pt idx="4822">
                  <c:v>48.220000000000027</c:v>
                </c:pt>
                <c:pt idx="4823">
                  <c:v>48.230000000000018</c:v>
                </c:pt>
                <c:pt idx="4824">
                  <c:v>48.240000000000009</c:v>
                </c:pt>
                <c:pt idx="4825">
                  <c:v>48.25</c:v>
                </c:pt>
                <c:pt idx="4826">
                  <c:v>48.259999999999991</c:v>
                </c:pt>
                <c:pt idx="4827">
                  <c:v>48.269999999999982</c:v>
                </c:pt>
                <c:pt idx="4828">
                  <c:v>48.279999999999973</c:v>
                </c:pt>
                <c:pt idx="4829">
                  <c:v>48.290000000000191</c:v>
                </c:pt>
                <c:pt idx="4830">
                  <c:v>48.300000000000182</c:v>
                </c:pt>
                <c:pt idx="4831">
                  <c:v>48.310000000000173</c:v>
                </c:pt>
                <c:pt idx="4832">
                  <c:v>48.320000000000164</c:v>
                </c:pt>
                <c:pt idx="4833">
                  <c:v>48.330000000000155</c:v>
                </c:pt>
                <c:pt idx="4834">
                  <c:v>48.340000000000146</c:v>
                </c:pt>
                <c:pt idx="4835">
                  <c:v>48.350000000000136</c:v>
                </c:pt>
                <c:pt idx="4836">
                  <c:v>48.360000000000127</c:v>
                </c:pt>
                <c:pt idx="4837">
                  <c:v>48.370000000000118</c:v>
                </c:pt>
                <c:pt idx="4838">
                  <c:v>48.380000000000109</c:v>
                </c:pt>
                <c:pt idx="4839">
                  <c:v>48.3900000000001</c:v>
                </c:pt>
                <c:pt idx="4840">
                  <c:v>48.400000000000091</c:v>
                </c:pt>
                <c:pt idx="4841">
                  <c:v>48.410000000000082</c:v>
                </c:pt>
                <c:pt idx="4842">
                  <c:v>48.420000000000073</c:v>
                </c:pt>
                <c:pt idx="4843">
                  <c:v>48.430000000000064</c:v>
                </c:pt>
                <c:pt idx="4844">
                  <c:v>48.440000000000055</c:v>
                </c:pt>
                <c:pt idx="4845">
                  <c:v>48.450000000000045</c:v>
                </c:pt>
                <c:pt idx="4846">
                  <c:v>48.460000000000036</c:v>
                </c:pt>
                <c:pt idx="4847">
                  <c:v>48.470000000000027</c:v>
                </c:pt>
                <c:pt idx="4848">
                  <c:v>48.480000000000018</c:v>
                </c:pt>
                <c:pt idx="4849">
                  <c:v>48.490000000000009</c:v>
                </c:pt>
                <c:pt idx="4850">
                  <c:v>48.5</c:v>
                </c:pt>
                <c:pt idx="4851">
                  <c:v>48.509999999999991</c:v>
                </c:pt>
                <c:pt idx="4852">
                  <c:v>48.519999999999982</c:v>
                </c:pt>
                <c:pt idx="4853">
                  <c:v>48.529999999999973</c:v>
                </c:pt>
                <c:pt idx="4854">
                  <c:v>48.540000000000191</c:v>
                </c:pt>
                <c:pt idx="4855">
                  <c:v>48.550000000000182</c:v>
                </c:pt>
                <c:pt idx="4856">
                  <c:v>48.560000000000173</c:v>
                </c:pt>
                <c:pt idx="4857">
                  <c:v>48.570000000000164</c:v>
                </c:pt>
                <c:pt idx="4858">
                  <c:v>48.580000000000155</c:v>
                </c:pt>
                <c:pt idx="4859">
                  <c:v>48.590000000000146</c:v>
                </c:pt>
                <c:pt idx="4860">
                  <c:v>48.600000000000136</c:v>
                </c:pt>
                <c:pt idx="4861">
                  <c:v>48.610000000000127</c:v>
                </c:pt>
                <c:pt idx="4862">
                  <c:v>48.620000000000118</c:v>
                </c:pt>
                <c:pt idx="4863">
                  <c:v>48.630000000000109</c:v>
                </c:pt>
                <c:pt idx="4864">
                  <c:v>48.6400000000001</c:v>
                </c:pt>
                <c:pt idx="4865">
                  <c:v>48.650000000000091</c:v>
                </c:pt>
                <c:pt idx="4866">
                  <c:v>48.660000000000082</c:v>
                </c:pt>
                <c:pt idx="4867">
                  <c:v>48.670000000000073</c:v>
                </c:pt>
                <c:pt idx="4868">
                  <c:v>48.680000000000064</c:v>
                </c:pt>
                <c:pt idx="4869">
                  <c:v>48.690000000000055</c:v>
                </c:pt>
                <c:pt idx="4870">
                  <c:v>48.700000000000045</c:v>
                </c:pt>
                <c:pt idx="4871">
                  <c:v>48.710000000000036</c:v>
                </c:pt>
                <c:pt idx="4872">
                  <c:v>48.720000000000027</c:v>
                </c:pt>
                <c:pt idx="4873">
                  <c:v>48.730000000000018</c:v>
                </c:pt>
                <c:pt idx="4874">
                  <c:v>48.740000000000009</c:v>
                </c:pt>
                <c:pt idx="4875">
                  <c:v>48.75</c:v>
                </c:pt>
                <c:pt idx="4876">
                  <c:v>48.759999999999991</c:v>
                </c:pt>
                <c:pt idx="4877">
                  <c:v>48.769999999999982</c:v>
                </c:pt>
                <c:pt idx="4878">
                  <c:v>48.779999999999973</c:v>
                </c:pt>
                <c:pt idx="4879">
                  <c:v>48.790000000000191</c:v>
                </c:pt>
                <c:pt idx="4880">
                  <c:v>48.800000000000182</c:v>
                </c:pt>
                <c:pt idx="4881">
                  <c:v>48.810000000000173</c:v>
                </c:pt>
                <c:pt idx="4882">
                  <c:v>48.820000000000164</c:v>
                </c:pt>
                <c:pt idx="4883">
                  <c:v>48.830000000000155</c:v>
                </c:pt>
                <c:pt idx="4884">
                  <c:v>48.840000000000146</c:v>
                </c:pt>
                <c:pt idx="4885">
                  <c:v>48.850000000000136</c:v>
                </c:pt>
                <c:pt idx="4886">
                  <c:v>48.860000000000127</c:v>
                </c:pt>
                <c:pt idx="4887">
                  <c:v>48.870000000000118</c:v>
                </c:pt>
                <c:pt idx="4888">
                  <c:v>48.880000000000109</c:v>
                </c:pt>
                <c:pt idx="4889">
                  <c:v>48.8900000000001</c:v>
                </c:pt>
                <c:pt idx="4890">
                  <c:v>48.900000000000091</c:v>
                </c:pt>
                <c:pt idx="4891">
                  <c:v>48.910000000000082</c:v>
                </c:pt>
                <c:pt idx="4892">
                  <c:v>48.920000000000073</c:v>
                </c:pt>
                <c:pt idx="4893">
                  <c:v>48.930000000000064</c:v>
                </c:pt>
                <c:pt idx="4894">
                  <c:v>48.940000000000055</c:v>
                </c:pt>
                <c:pt idx="4895">
                  <c:v>48.950000000000045</c:v>
                </c:pt>
                <c:pt idx="4896">
                  <c:v>48.960000000000036</c:v>
                </c:pt>
                <c:pt idx="4897">
                  <c:v>48.970000000000027</c:v>
                </c:pt>
                <c:pt idx="4898">
                  <c:v>48.980000000000018</c:v>
                </c:pt>
                <c:pt idx="4899">
                  <c:v>48.990000000000009</c:v>
                </c:pt>
                <c:pt idx="4900">
                  <c:v>49</c:v>
                </c:pt>
                <c:pt idx="4901">
                  <c:v>49.009999999999991</c:v>
                </c:pt>
                <c:pt idx="4902">
                  <c:v>49.019999999999982</c:v>
                </c:pt>
                <c:pt idx="4903">
                  <c:v>49.029999999999973</c:v>
                </c:pt>
                <c:pt idx="4904">
                  <c:v>49.040000000000191</c:v>
                </c:pt>
                <c:pt idx="4905">
                  <c:v>49.050000000000182</c:v>
                </c:pt>
                <c:pt idx="4906">
                  <c:v>49.060000000000173</c:v>
                </c:pt>
                <c:pt idx="4907">
                  <c:v>49.070000000000164</c:v>
                </c:pt>
                <c:pt idx="4908">
                  <c:v>49.080000000000155</c:v>
                </c:pt>
                <c:pt idx="4909">
                  <c:v>49.090000000000146</c:v>
                </c:pt>
                <c:pt idx="4910">
                  <c:v>49.100000000000136</c:v>
                </c:pt>
                <c:pt idx="4911">
                  <c:v>49.110000000000127</c:v>
                </c:pt>
                <c:pt idx="4912">
                  <c:v>49.120000000000118</c:v>
                </c:pt>
                <c:pt idx="4913">
                  <c:v>49.130000000000109</c:v>
                </c:pt>
                <c:pt idx="4914">
                  <c:v>49.1400000000001</c:v>
                </c:pt>
                <c:pt idx="4915">
                  <c:v>49.150000000000091</c:v>
                </c:pt>
                <c:pt idx="4916">
                  <c:v>49.160000000000082</c:v>
                </c:pt>
                <c:pt idx="4917">
                  <c:v>49.170000000000073</c:v>
                </c:pt>
                <c:pt idx="4918">
                  <c:v>49.180000000000064</c:v>
                </c:pt>
                <c:pt idx="4919">
                  <c:v>49.190000000000055</c:v>
                </c:pt>
                <c:pt idx="4920">
                  <c:v>49.200000000000045</c:v>
                </c:pt>
                <c:pt idx="4921">
                  <c:v>49.210000000000036</c:v>
                </c:pt>
                <c:pt idx="4922">
                  <c:v>49.220000000000027</c:v>
                </c:pt>
                <c:pt idx="4923">
                  <c:v>49.230000000000018</c:v>
                </c:pt>
                <c:pt idx="4924">
                  <c:v>49.240000000000009</c:v>
                </c:pt>
                <c:pt idx="4925">
                  <c:v>49.25</c:v>
                </c:pt>
                <c:pt idx="4926">
                  <c:v>49.259999999999991</c:v>
                </c:pt>
                <c:pt idx="4927">
                  <c:v>49.269999999999982</c:v>
                </c:pt>
                <c:pt idx="4928">
                  <c:v>49.279999999999973</c:v>
                </c:pt>
                <c:pt idx="4929">
                  <c:v>49.290000000000191</c:v>
                </c:pt>
                <c:pt idx="4930">
                  <c:v>49.300000000000182</c:v>
                </c:pt>
                <c:pt idx="4931">
                  <c:v>49.310000000000173</c:v>
                </c:pt>
                <c:pt idx="4932">
                  <c:v>49.320000000000164</c:v>
                </c:pt>
                <c:pt idx="4933">
                  <c:v>49.330000000000155</c:v>
                </c:pt>
                <c:pt idx="4934">
                  <c:v>49.340000000000146</c:v>
                </c:pt>
                <c:pt idx="4935">
                  <c:v>49.350000000000136</c:v>
                </c:pt>
                <c:pt idx="4936">
                  <c:v>49.360000000000127</c:v>
                </c:pt>
                <c:pt idx="4937">
                  <c:v>49.370000000000118</c:v>
                </c:pt>
                <c:pt idx="4938">
                  <c:v>49.380000000000109</c:v>
                </c:pt>
                <c:pt idx="4939">
                  <c:v>49.3900000000001</c:v>
                </c:pt>
                <c:pt idx="4940">
                  <c:v>49.400000000000091</c:v>
                </c:pt>
                <c:pt idx="4941">
                  <c:v>49.410000000000082</c:v>
                </c:pt>
                <c:pt idx="4942">
                  <c:v>49.420000000000073</c:v>
                </c:pt>
                <c:pt idx="4943">
                  <c:v>49.430000000000064</c:v>
                </c:pt>
                <c:pt idx="4944">
                  <c:v>49.440000000000055</c:v>
                </c:pt>
                <c:pt idx="4945">
                  <c:v>49.450000000000045</c:v>
                </c:pt>
                <c:pt idx="4946">
                  <c:v>49.460000000000036</c:v>
                </c:pt>
                <c:pt idx="4947">
                  <c:v>49.470000000000027</c:v>
                </c:pt>
                <c:pt idx="4948">
                  <c:v>49.480000000000018</c:v>
                </c:pt>
                <c:pt idx="4949">
                  <c:v>49.490000000000009</c:v>
                </c:pt>
                <c:pt idx="4950">
                  <c:v>49.5</c:v>
                </c:pt>
                <c:pt idx="4951">
                  <c:v>49.509999999999991</c:v>
                </c:pt>
                <c:pt idx="4952">
                  <c:v>49.519999999999982</c:v>
                </c:pt>
                <c:pt idx="4953">
                  <c:v>49.529999999999973</c:v>
                </c:pt>
                <c:pt idx="4954">
                  <c:v>49.540000000000191</c:v>
                </c:pt>
                <c:pt idx="4955">
                  <c:v>49.550000000000182</c:v>
                </c:pt>
                <c:pt idx="4956">
                  <c:v>49.560000000000173</c:v>
                </c:pt>
                <c:pt idx="4957">
                  <c:v>49.570000000000164</c:v>
                </c:pt>
                <c:pt idx="4958">
                  <c:v>49.580000000000155</c:v>
                </c:pt>
                <c:pt idx="4959">
                  <c:v>49.590000000000146</c:v>
                </c:pt>
                <c:pt idx="4960">
                  <c:v>49.600000000000136</c:v>
                </c:pt>
                <c:pt idx="4961">
                  <c:v>49.610000000000127</c:v>
                </c:pt>
                <c:pt idx="4962">
                  <c:v>49.620000000000118</c:v>
                </c:pt>
                <c:pt idx="4963">
                  <c:v>49.630000000000109</c:v>
                </c:pt>
                <c:pt idx="4964">
                  <c:v>49.6400000000001</c:v>
                </c:pt>
                <c:pt idx="4965">
                  <c:v>49.650000000000091</c:v>
                </c:pt>
                <c:pt idx="4966">
                  <c:v>49.660000000000082</c:v>
                </c:pt>
                <c:pt idx="4967">
                  <c:v>49.670000000000073</c:v>
                </c:pt>
                <c:pt idx="4968">
                  <c:v>49.680000000000064</c:v>
                </c:pt>
                <c:pt idx="4969">
                  <c:v>49.690000000000055</c:v>
                </c:pt>
                <c:pt idx="4970">
                  <c:v>49.700000000000045</c:v>
                </c:pt>
                <c:pt idx="4971">
                  <c:v>49.710000000000036</c:v>
                </c:pt>
                <c:pt idx="4972">
                  <c:v>49.720000000000027</c:v>
                </c:pt>
                <c:pt idx="4973">
                  <c:v>49.730000000000018</c:v>
                </c:pt>
                <c:pt idx="4974">
                  <c:v>49.740000000000009</c:v>
                </c:pt>
                <c:pt idx="4975">
                  <c:v>49.75</c:v>
                </c:pt>
                <c:pt idx="4976">
                  <c:v>49.759999999999991</c:v>
                </c:pt>
                <c:pt idx="4977">
                  <c:v>49.769999999999982</c:v>
                </c:pt>
                <c:pt idx="4978">
                  <c:v>49.779999999999973</c:v>
                </c:pt>
                <c:pt idx="4979">
                  <c:v>49.790000000000191</c:v>
                </c:pt>
                <c:pt idx="4980">
                  <c:v>49.800000000000182</c:v>
                </c:pt>
                <c:pt idx="4981">
                  <c:v>49.810000000000173</c:v>
                </c:pt>
                <c:pt idx="4982">
                  <c:v>49.820000000000164</c:v>
                </c:pt>
                <c:pt idx="4983">
                  <c:v>49.830000000000155</c:v>
                </c:pt>
                <c:pt idx="4984">
                  <c:v>49.840000000000146</c:v>
                </c:pt>
                <c:pt idx="4985">
                  <c:v>49.850000000000136</c:v>
                </c:pt>
                <c:pt idx="4986">
                  <c:v>49.860000000000127</c:v>
                </c:pt>
                <c:pt idx="4987">
                  <c:v>49.870000000000118</c:v>
                </c:pt>
                <c:pt idx="4988">
                  <c:v>49.880000000000109</c:v>
                </c:pt>
                <c:pt idx="4989">
                  <c:v>49.8900000000001</c:v>
                </c:pt>
                <c:pt idx="4990">
                  <c:v>49.900000000000091</c:v>
                </c:pt>
                <c:pt idx="4991">
                  <c:v>49.910000000000082</c:v>
                </c:pt>
                <c:pt idx="4992">
                  <c:v>49.920000000000073</c:v>
                </c:pt>
                <c:pt idx="4993">
                  <c:v>49.930000000000064</c:v>
                </c:pt>
                <c:pt idx="4994">
                  <c:v>49.940000000000055</c:v>
                </c:pt>
                <c:pt idx="4995">
                  <c:v>49.950000000000045</c:v>
                </c:pt>
                <c:pt idx="4996">
                  <c:v>49.960000000000036</c:v>
                </c:pt>
                <c:pt idx="4997">
                  <c:v>49.970000000000027</c:v>
                </c:pt>
                <c:pt idx="4998">
                  <c:v>49.980000000000018</c:v>
                </c:pt>
                <c:pt idx="4999">
                  <c:v>49.990000000000009</c:v>
                </c:pt>
                <c:pt idx="5000">
                  <c:v>50</c:v>
                </c:pt>
                <c:pt idx="5001">
                  <c:v>50.009999999999991</c:v>
                </c:pt>
                <c:pt idx="5002">
                  <c:v>50.019999999999982</c:v>
                </c:pt>
                <c:pt idx="5003">
                  <c:v>50.029999999999973</c:v>
                </c:pt>
                <c:pt idx="5004">
                  <c:v>50.040000000000191</c:v>
                </c:pt>
                <c:pt idx="5005">
                  <c:v>50.050000000000182</c:v>
                </c:pt>
                <c:pt idx="5006">
                  <c:v>50.060000000000173</c:v>
                </c:pt>
                <c:pt idx="5007">
                  <c:v>50.070000000000164</c:v>
                </c:pt>
                <c:pt idx="5008">
                  <c:v>50.080000000000155</c:v>
                </c:pt>
                <c:pt idx="5009">
                  <c:v>50.090000000000146</c:v>
                </c:pt>
                <c:pt idx="5010">
                  <c:v>50.100000000000136</c:v>
                </c:pt>
                <c:pt idx="5011">
                  <c:v>50.110000000000127</c:v>
                </c:pt>
                <c:pt idx="5012">
                  <c:v>50.120000000000118</c:v>
                </c:pt>
                <c:pt idx="5013">
                  <c:v>50.130000000000109</c:v>
                </c:pt>
                <c:pt idx="5014">
                  <c:v>50.1400000000001</c:v>
                </c:pt>
                <c:pt idx="5015">
                  <c:v>50.150000000000091</c:v>
                </c:pt>
                <c:pt idx="5016">
                  <c:v>50.160000000000082</c:v>
                </c:pt>
                <c:pt idx="5017">
                  <c:v>50.170000000000073</c:v>
                </c:pt>
                <c:pt idx="5018">
                  <c:v>50.180000000000064</c:v>
                </c:pt>
                <c:pt idx="5019">
                  <c:v>50.190000000000055</c:v>
                </c:pt>
                <c:pt idx="5020">
                  <c:v>50.200000000000045</c:v>
                </c:pt>
                <c:pt idx="5021">
                  <c:v>50.210000000000036</c:v>
                </c:pt>
                <c:pt idx="5022">
                  <c:v>50.220000000000027</c:v>
                </c:pt>
                <c:pt idx="5023">
                  <c:v>50.230000000000018</c:v>
                </c:pt>
                <c:pt idx="5024">
                  <c:v>50.240000000000009</c:v>
                </c:pt>
                <c:pt idx="5025">
                  <c:v>50.25</c:v>
                </c:pt>
                <c:pt idx="5026">
                  <c:v>50.259999999999991</c:v>
                </c:pt>
                <c:pt idx="5027">
                  <c:v>50.269999999999982</c:v>
                </c:pt>
                <c:pt idx="5028">
                  <c:v>50.279999999999973</c:v>
                </c:pt>
                <c:pt idx="5029">
                  <c:v>50.290000000000191</c:v>
                </c:pt>
                <c:pt idx="5030">
                  <c:v>50.300000000000182</c:v>
                </c:pt>
                <c:pt idx="5031">
                  <c:v>50.310000000000173</c:v>
                </c:pt>
                <c:pt idx="5032">
                  <c:v>50.320000000000164</c:v>
                </c:pt>
                <c:pt idx="5033">
                  <c:v>50.330000000000155</c:v>
                </c:pt>
                <c:pt idx="5034">
                  <c:v>50.340000000000146</c:v>
                </c:pt>
                <c:pt idx="5035">
                  <c:v>50.350000000000136</c:v>
                </c:pt>
                <c:pt idx="5036">
                  <c:v>50.360000000000127</c:v>
                </c:pt>
                <c:pt idx="5037">
                  <c:v>50.370000000000118</c:v>
                </c:pt>
                <c:pt idx="5038">
                  <c:v>50.380000000000109</c:v>
                </c:pt>
                <c:pt idx="5039">
                  <c:v>50.3900000000001</c:v>
                </c:pt>
                <c:pt idx="5040">
                  <c:v>50.400000000000091</c:v>
                </c:pt>
                <c:pt idx="5041">
                  <c:v>50.410000000000082</c:v>
                </c:pt>
                <c:pt idx="5042">
                  <c:v>50.420000000000073</c:v>
                </c:pt>
                <c:pt idx="5043">
                  <c:v>50.430000000000064</c:v>
                </c:pt>
                <c:pt idx="5044">
                  <c:v>50.440000000000055</c:v>
                </c:pt>
                <c:pt idx="5045">
                  <c:v>50.450000000000045</c:v>
                </c:pt>
                <c:pt idx="5046">
                  <c:v>50.460000000000036</c:v>
                </c:pt>
                <c:pt idx="5047">
                  <c:v>50.470000000000027</c:v>
                </c:pt>
                <c:pt idx="5048">
                  <c:v>50.480000000000018</c:v>
                </c:pt>
                <c:pt idx="5049">
                  <c:v>50.490000000000009</c:v>
                </c:pt>
                <c:pt idx="5050">
                  <c:v>50.5</c:v>
                </c:pt>
                <c:pt idx="5051">
                  <c:v>50.509999999999991</c:v>
                </c:pt>
                <c:pt idx="5052">
                  <c:v>50.519999999999982</c:v>
                </c:pt>
                <c:pt idx="5053">
                  <c:v>50.529999999999973</c:v>
                </c:pt>
                <c:pt idx="5054">
                  <c:v>50.540000000000191</c:v>
                </c:pt>
                <c:pt idx="5055">
                  <c:v>50.550000000000182</c:v>
                </c:pt>
                <c:pt idx="5056">
                  <c:v>50.560000000000173</c:v>
                </c:pt>
                <c:pt idx="5057">
                  <c:v>50.570000000000164</c:v>
                </c:pt>
                <c:pt idx="5058">
                  <c:v>50.580000000000155</c:v>
                </c:pt>
                <c:pt idx="5059">
                  <c:v>50.590000000000146</c:v>
                </c:pt>
                <c:pt idx="5060">
                  <c:v>50.600000000000136</c:v>
                </c:pt>
                <c:pt idx="5061">
                  <c:v>50.610000000000127</c:v>
                </c:pt>
                <c:pt idx="5062">
                  <c:v>50.620000000000118</c:v>
                </c:pt>
                <c:pt idx="5063">
                  <c:v>50.630000000000109</c:v>
                </c:pt>
                <c:pt idx="5064">
                  <c:v>50.6400000000001</c:v>
                </c:pt>
                <c:pt idx="5065">
                  <c:v>50.650000000000091</c:v>
                </c:pt>
                <c:pt idx="5066">
                  <c:v>50.660000000000082</c:v>
                </c:pt>
                <c:pt idx="5067">
                  <c:v>50.670000000000073</c:v>
                </c:pt>
                <c:pt idx="5068">
                  <c:v>50.680000000000064</c:v>
                </c:pt>
                <c:pt idx="5069">
                  <c:v>50.690000000000055</c:v>
                </c:pt>
                <c:pt idx="5070">
                  <c:v>50.700000000000045</c:v>
                </c:pt>
                <c:pt idx="5071">
                  <c:v>50.710000000000036</c:v>
                </c:pt>
                <c:pt idx="5072">
                  <c:v>50.720000000000027</c:v>
                </c:pt>
                <c:pt idx="5073">
                  <c:v>50.730000000000018</c:v>
                </c:pt>
                <c:pt idx="5074">
                  <c:v>50.740000000000009</c:v>
                </c:pt>
                <c:pt idx="5075">
                  <c:v>50.75</c:v>
                </c:pt>
                <c:pt idx="5076">
                  <c:v>50.759999999999991</c:v>
                </c:pt>
                <c:pt idx="5077">
                  <c:v>50.769999999999982</c:v>
                </c:pt>
                <c:pt idx="5078">
                  <c:v>50.779999999999973</c:v>
                </c:pt>
                <c:pt idx="5079">
                  <c:v>50.790000000000191</c:v>
                </c:pt>
                <c:pt idx="5080">
                  <c:v>50.800000000000182</c:v>
                </c:pt>
                <c:pt idx="5081">
                  <c:v>50.810000000000173</c:v>
                </c:pt>
                <c:pt idx="5082">
                  <c:v>50.820000000000164</c:v>
                </c:pt>
                <c:pt idx="5083">
                  <c:v>50.830000000000155</c:v>
                </c:pt>
                <c:pt idx="5084">
                  <c:v>50.840000000000146</c:v>
                </c:pt>
                <c:pt idx="5085">
                  <c:v>50.850000000000136</c:v>
                </c:pt>
                <c:pt idx="5086">
                  <c:v>50.860000000000127</c:v>
                </c:pt>
                <c:pt idx="5087">
                  <c:v>50.870000000000118</c:v>
                </c:pt>
                <c:pt idx="5088">
                  <c:v>50.880000000000109</c:v>
                </c:pt>
                <c:pt idx="5089">
                  <c:v>50.8900000000001</c:v>
                </c:pt>
                <c:pt idx="5090">
                  <c:v>50.900000000000091</c:v>
                </c:pt>
                <c:pt idx="5091">
                  <c:v>50.910000000000082</c:v>
                </c:pt>
                <c:pt idx="5092">
                  <c:v>50.920000000000073</c:v>
                </c:pt>
                <c:pt idx="5093">
                  <c:v>50.930000000000064</c:v>
                </c:pt>
                <c:pt idx="5094">
                  <c:v>50.940000000000055</c:v>
                </c:pt>
                <c:pt idx="5095">
                  <c:v>50.950000000000045</c:v>
                </c:pt>
                <c:pt idx="5096">
                  <c:v>50.960000000000036</c:v>
                </c:pt>
                <c:pt idx="5097">
                  <c:v>50.970000000000027</c:v>
                </c:pt>
                <c:pt idx="5098">
                  <c:v>50.980000000000018</c:v>
                </c:pt>
                <c:pt idx="5099">
                  <c:v>50.990000000000009</c:v>
                </c:pt>
                <c:pt idx="5100">
                  <c:v>51</c:v>
                </c:pt>
                <c:pt idx="5101">
                  <c:v>51.009999999999991</c:v>
                </c:pt>
                <c:pt idx="5102">
                  <c:v>51.019999999999982</c:v>
                </c:pt>
                <c:pt idx="5103">
                  <c:v>51.029999999999973</c:v>
                </c:pt>
                <c:pt idx="5104">
                  <c:v>51.040000000000191</c:v>
                </c:pt>
                <c:pt idx="5105">
                  <c:v>51.050000000000182</c:v>
                </c:pt>
                <c:pt idx="5106">
                  <c:v>51.060000000000173</c:v>
                </c:pt>
                <c:pt idx="5107">
                  <c:v>51.070000000000164</c:v>
                </c:pt>
                <c:pt idx="5108">
                  <c:v>51.080000000000155</c:v>
                </c:pt>
                <c:pt idx="5109">
                  <c:v>51.090000000000146</c:v>
                </c:pt>
                <c:pt idx="5110">
                  <c:v>51.100000000000136</c:v>
                </c:pt>
                <c:pt idx="5111">
                  <c:v>51.110000000000127</c:v>
                </c:pt>
                <c:pt idx="5112">
                  <c:v>51.120000000000118</c:v>
                </c:pt>
                <c:pt idx="5113">
                  <c:v>51.130000000000109</c:v>
                </c:pt>
                <c:pt idx="5114">
                  <c:v>51.1400000000001</c:v>
                </c:pt>
                <c:pt idx="5115">
                  <c:v>51.150000000000091</c:v>
                </c:pt>
                <c:pt idx="5116">
                  <c:v>51.160000000000082</c:v>
                </c:pt>
                <c:pt idx="5117">
                  <c:v>51.170000000000073</c:v>
                </c:pt>
                <c:pt idx="5118">
                  <c:v>51.180000000000064</c:v>
                </c:pt>
                <c:pt idx="5119">
                  <c:v>51.190000000000055</c:v>
                </c:pt>
                <c:pt idx="5120">
                  <c:v>51.200000000000045</c:v>
                </c:pt>
                <c:pt idx="5121">
                  <c:v>51.210000000000036</c:v>
                </c:pt>
                <c:pt idx="5122">
                  <c:v>51.220000000000027</c:v>
                </c:pt>
                <c:pt idx="5123">
                  <c:v>51.230000000000018</c:v>
                </c:pt>
                <c:pt idx="5124">
                  <c:v>51.240000000000009</c:v>
                </c:pt>
                <c:pt idx="5125">
                  <c:v>51.25</c:v>
                </c:pt>
                <c:pt idx="5126">
                  <c:v>51.259999999999991</c:v>
                </c:pt>
                <c:pt idx="5127">
                  <c:v>51.269999999999982</c:v>
                </c:pt>
                <c:pt idx="5128">
                  <c:v>51.279999999999973</c:v>
                </c:pt>
                <c:pt idx="5129">
                  <c:v>51.290000000000191</c:v>
                </c:pt>
                <c:pt idx="5130">
                  <c:v>51.300000000000182</c:v>
                </c:pt>
                <c:pt idx="5131">
                  <c:v>51.310000000000173</c:v>
                </c:pt>
                <c:pt idx="5132">
                  <c:v>51.320000000000164</c:v>
                </c:pt>
                <c:pt idx="5133">
                  <c:v>51.330000000000155</c:v>
                </c:pt>
                <c:pt idx="5134">
                  <c:v>51.340000000000146</c:v>
                </c:pt>
                <c:pt idx="5135">
                  <c:v>51.350000000000136</c:v>
                </c:pt>
                <c:pt idx="5136">
                  <c:v>51.360000000000127</c:v>
                </c:pt>
                <c:pt idx="5137">
                  <c:v>51.370000000000118</c:v>
                </c:pt>
                <c:pt idx="5138">
                  <c:v>51.380000000000109</c:v>
                </c:pt>
                <c:pt idx="5139">
                  <c:v>51.3900000000001</c:v>
                </c:pt>
                <c:pt idx="5140">
                  <c:v>51.400000000000091</c:v>
                </c:pt>
                <c:pt idx="5141">
                  <c:v>51.410000000000082</c:v>
                </c:pt>
                <c:pt idx="5142">
                  <c:v>51.420000000000073</c:v>
                </c:pt>
                <c:pt idx="5143">
                  <c:v>51.430000000000064</c:v>
                </c:pt>
                <c:pt idx="5144">
                  <c:v>51.440000000000055</c:v>
                </c:pt>
                <c:pt idx="5145">
                  <c:v>51.450000000000045</c:v>
                </c:pt>
                <c:pt idx="5146">
                  <c:v>51.460000000000036</c:v>
                </c:pt>
                <c:pt idx="5147">
                  <c:v>51.470000000000027</c:v>
                </c:pt>
                <c:pt idx="5148">
                  <c:v>51.480000000000018</c:v>
                </c:pt>
                <c:pt idx="5149">
                  <c:v>51.490000000000009</c:v>
                </c:pt>
                <c:pt idx="5150">
                  <c:v>51.5</c:v>
                </c:pt>
                <c:pt idx="5151">
                  <c:v>51.509999999999991</c:v>
                </c:pt>
                <c:pt idx="5152">
                  <c:v>51.519999999999982</c:v>
                </c:pt>
                <c:pt idx="5153">
                  <c:v>51.529999999999973</c:v>
                </c:pt>
                <c:pt idx="5154">
                  <c:v>51.540000000000191</c:v>
                </c:pt>
                <c:pt idx="5155">
                  <c:v>51.550000000000182</c:v>
                </c:pt>
                <c:pt idx="5156">
                  <c:v>51.560000000000173</c:v>
                </c:pt>
                <c:pt idx="5157">
                  <c:v>51.570000000000164</c:v>
                </c:pt>
                <c:pt idx="5158">
                  <c:v>51.580000000000155</c:v>
                </c:pt>
                <c:pt idx="5159">
                  <c:v>51.590000000000146</c:v>
                </c:pt>
                <c:pt idx="5160">
                  <c:v>51.600000000000136</c:v>
                </c:pt>
                <c:pt idx="5161">
                  <c:v>51.610000000000127</c:v>
                </c:pt>
                <c:pt idx="5162">
                  <c:v>51.620000000000118</c:v>
                </c:pt>
                <c:pt idx="5163">
                  <c:v>51.630000000000109</c:v>
                </c:pt>
                <c:pt idx="5164">
                  <c:v>51.6400000000001</c:v>
                </c:pt>
                <c:pt idx="5165">
                  <c:v>51.650000000000091</c:v>
                </c:pt>
                <c:pt idx="5166">
                  <c:v>51.660000000000082</c:v>
                </c:pt>
                <c:pt idx="5167">
                  <c:v>51.670000000000073</c:v>
                </c:pt>
                <c:pt idx="5168">
                  <c:v>51.680000000000064</c:v>
                </c:pt>
                <c:pt idx="5169">
                  <c:v>51.690000000000055</c:v>
                </c:pt>
                <c:pt idx="5170">
                  <c:v>51.700000000000045</c:v>
                </c:pt>
                <c:pt idx="5171">
                  <c:v>51.710000000000036</c:v>
                </c:pt>
                <c:pt idx="5172">
                  <c:v>51.720000000000027</c:v>
                </c:pt>
                <c:pt idx="5173">
                  <c:v>51.730000000000018</c:v>
                </c:pt>
                <c:pt idx="5174">
                  <c:v>51.740000000000009</c:v>
                </c:pt>
                <c:pt idx="5175">
                  <c:v>51.75</c:v>
                </c:pt>
                <c:pt idx="5176">
                  <c:v>51.759999999999991</c:v>
                </c:pt>
                <c:pt idx="5177">
                  <c:v>51.769999999999982</c:v>
                </c:pt>
                <c:pt idx="5178">
                  <c:v>51.779999999999973</c:v>
                </c:pt>
                <c:pt idx="5179">
                  <c:v>51.790000000000191</c:v>
                </c:pt>
                <c:pt idx="5180">
                  <c:v>51.800000000000182</c:v>
                </c:pt>
                <c:pt idx="5181">
                  <c:v>51.810000000000173</c:v>
                </c:pt>
                <c:pt idx="5182">
                  <c:v>51.820000000000164</c:v>
                </c:pt>
                <c:pt idx="5183">
                  <c:v>51.830000000000155</c:v>
                </c:pt>
                <c:pt idx="5184">
                  <c:v>51.840000000000146</c:v>
                </c:pt>
                <c:pt idx="5185">
                  <c:v>51.850000000000136</c:v>
                </c:pt>
                <c:pt idx="5186">
                  <c:v>51.860000000000127</c:v>
                </c:pt>
                <c:pt idx="5187">
                  <c:v>51.870000000000118</c:v>
                </c:pt>
                <c:pt idx="5188">
                  <c:v>51.880000000000109</c:v>
                </c:pt>
                <c:pt idx="5189">
                  <c:v>51.8900000000001</c:v>
                </c:pt>
                <c:pt idx="5190">
                  <c:v>51.900000000000091</c:v>
                </c:pt>
                <c:pt idx="5191">
                  <c:v>51.910000000000082</c:v>
                </c:pt>
                <c:pt idx="5192">
                  <c:v>51.920000000000073</c:v>
                </c:pt>
                <c:pt idx="5193">
                  <c:v>51.930000000000064</c:v>
                </c:pt>
                <c:pt idx="5194">
                  <c:v>51.940000000000055</c:v>
                </c:pt>
                <c:pt idx="5195">
                  <c:v>51.950000000000045</c:v>
                </c:pt>
                <c:pt idx="5196">
                  <c:v>51.960000000000036</c:v>
                </c:pt>
                <c:pt idx="5197">
                  <c:v>51.970000000000027</c:v>
                </c:pt>
                <c:pt idx="5198">
                  <c:v>51.980000000000018</c:v>
                </c:pt>
                <c:pt idx="5199">
                  <c:v>51.990000000000009</c:v>
                </c:pt>
                <c:pt idx="5200">
                  <c:v>52</c:v>
                </c:pt>
                <c:pt idx="5201">
                  <c:v>52.009999999999991</c:v>
                </c:pt>
                <c:pt idx="5202">
                  <c:v>52.019999999999982</c:v>
                </c:pt>
                <c:pt idx="5203">
                  <c:v>52.029999999999973</c:v>
                </c:pt>
                <c:pt idx="5204">
                  <c:v>52.040000000000191</c:v>
                </c:pt>
                <c:pt idx="5205">
                  <c:v>52.050000000000182</c:v>
                </c:pt>
                <c:pt idx="5206">
                  <c:v>52.060000000000173</c:v>
                </c:pt>
                <c:pt idx="5207">
                  <c:v>52.070000000000164</c:v>
                </c:pt>
                <c:pt idx="5208">
                  <c:v>52.080000000000155</c:v>
                </c:pt>
                <c:pt idx="5209">
                  <c:v>52.090000000000146</c:v>
                </c:pt>
                <c:pt idx="5210">
                  <c:v>52.100000000000136</c:v>
                </c:pt>
                <c:pt idx="5211">
                  <c:v>52.110000000000127</c:v>
                </c:pt>
                <c:pt idx="5212">
                  <c:v>52.120000000000118</c:v>
                </c:pt>
                <c:pt idx="5213">
                  <c:v>52.130000000000109</c:v>
                </c:pt>
                <c:pt idx="5214">
                  <c:v>52.1400000000001</c:v>
                </c:pt>
                <c:pt idx="5215">
                  <c:v>52.150000000000091</c:v>
                </c:pt>
                <c:pt idx="5216">
                  <c:v>52.160000000000082</c:v>
                </c:pt>
                <c:pt idx="5217">
                  <c:v>52.170000000000073</c:v>
                </c:pt>
                <c:pt idx="5218">
                  <c:v>52.180000000000064</c:v>
                </c:pt>
                <c:pt idx="5219">
                  <c:v>52.190000000000055</c:v>
                </c:pt>
                <c:pt idx="5220">
                  <c:v>52.200000000000045</c:v>
                </c:pt>
                <c:pt idx="5221">
                  <c:v>52.210000000000036</c:v>
                </c:pt>
                <c:pt idx="5222">
                  <c:v>52.220000000000027</c:v>
                </c:pt>
                <c:pt idx="5223">
                  <c:v>52.230000000000018</c:v>
                </c:pt>
                <c:pt idx="5224">
                  <c:v>52.240000000000009</c:v>
                </c:pt>
                <c:pt idx="5225">
                  <c:v>52.25</c:v>
                </c:pt>
                <c:pt idx="5226">
                  <c:v>52.259999999999991</c:v>
                </c:pt>
                <c:pt idx="5227">
                  <c:v>52.269999999999982</c:v>
                </c:pt>
                <c:pt idx="5228">
                  <c:v>52.279999999999973</c:v>
                </c:pt>
                <c:pt idx="5229">
                  <c:v>52.290000000000191</c:v>
                </c:pt>
                <c:pt idx="5230">
                  <c:v>52.300000000000182</c:v>
                </c:pt>
                <c:pt idx="5231">
                  <c:v>52.310000000000173</c:v>
                </c:pt>
                <c:pt idx="5232">
                  <c:v>52.320000000000164</c:v>
                </c:pt>
                <c:pt idx="5233">
                  <c:v>52.330000000000155</c:v>
                </c:pt>
                <c:pt idx="5234">
                  <c:v>52.340000000000146</c:v>
                </c:pt>
                <c:pt idx="5235">
                  <c:v>52.350000000000136</c:v>
                </c:pt>
                <c:pt idx="5236">
                  <c:v>52.360000000000127</c:v>
                </c:pt>
                <c:pt idx="5237">
                  <c:v>52.370000000000118</c:v>
                </c:pt>
                <c:pt idx="5238">
                  <c:v>52.380000000000109</c:v>
                </c:pt>
                <c:pt idx="5239">
                  <c:v>52.3900000000001</c:v>
                </c:pt>
                <c:pt idx="5240">
                  <c:v>52.400000000000091</c:v>
                </c:pt>
                <c:pt idx="5241">
                  <c:v>52.410000000000082</c:v>
                </c:pt>
                <c:pt idx="5242">
                  <c:v>52.420000000000073</c:v>
                </c:pt>
                <c:pt idx="5243">
                  <c:v>52.430000000000064</c:v>
                </c:pt>
                <c:pt idx="5244">
                  <c:v>52.440000000000055</c:v>
                </c:pt>
                <c:pt idx="5245">
                  <c:v>52.450000000000045</c:v>
                </c:pt>
                <c:pt idx="5246">
                  <c:v>52.460000000000036</c:v>
                </c:pt>
                <c:pt idx="5247">
                  <c:v>52.470000000000027</c:v>
                </c:pt>
                <c:pt idx="5248">
                  <c:v>52.480000000000018</c:v>
                </c:pt>
                <c:pt idx="5249">
                  <c:v>52.490000000000009</c:v>
                </c:pt>
                <c:pt idx="5250">
                  <c:v>52.5</c:v>
                </c:pt>
                <c:pt idx="5251">
                  <c:v>52.509999999999991</c:v>
                </c:pt>
                <c:pt idx="5252">
                  <c:v>52.519999999999982</c:v>
                </c:pt>
                <c:pt idx="5253">
                  <c:v>52.529999999999973</c:v>
                </c:pt>
                <c:pt idx="5254">
                  <c:v>52.540000000000191</c:v>
                </c:pt>
                <c:pt idx="5255">
                  <c:v>52.550000000000182</c:v>
                </c:pt>
                <c:pt idx="5256">
                  <c:v>52.560000000000173</c:v>
                </c:pt>
                <c:pt idx="5257">
                  <c:v>52.570000000000164</c:v>
                </c:pt>
                <c:pt idx="5258">
                  <c:v>52.580000000000155</c:v>
                </c:pt>
                <c:pt idx="5259">
                  <c:v>52.590000000000146</c:v>
                </c:pt>
                <c:pt idx="5260">
                  <c:v>52.600000000000136</c:v>
                </c:pt>
                <c:pt idx="5261">
                  <c:v>52.610000000000127</c:v>
                </c:pt>
                <c:pt idx="5262">
                  <c:v>52.620000000000118</c:v>
                </c:pt>
                <c:pt idx="5263">
                  <c:v>52.630000000000109</c:v>
                </c:pt>
                <c:pt idx="5264">
                  <c:v>52.6400000000001</c:v>
                </c:pt>
                <c:pt idx="5265">
                  <c:v>52.650000000000091</c:v>
                </c:pt>
                <c:pt idx="5266">
                  <c:v>52.660000000000082</c:v>
                </c:pt>
                <c:pt idx="5267">
                  <c:v>52.670000000000073</c:v>
                </c:pt>
                <c:pt idx="5268">
                  <c:v>52.680000000000064</c:v>
                </c:pt>
                <c:pt idx="5269">
                  <c:v>52.690000000000055</c:v>
                </c:pt>
                <c:pt idx="5270">
                  <c:v>52.700000000000045</c:v>
                </c:pt>
                <c:pt idx="5271">
                  <c:v>52.710000000000036</c:v>
                </c:pt>
                <c:pt idx="5272">
                  <c:v>52.720000000000027</c:v>
                </c:pt>
                <c:pt idx="5273">
                  <c:v>52.730000000000018</c:v>
                </c:pt>
                <c:pt idx="5274">
                  <c:v>52.740000000000009</c:v>
                </c:pt>
                <c:pt idx="5275">
                  <c:v>52.75</c:v>
                </c:pt>
                <c:pt idx="5276">
                  <c:v>52.759999999999991</c:v>
                </c:pt>
                <c:pt idx="5277">
                  <c:v>52.769999999999982</c:v>
                </c:pt>
                <c:pt idx="5278">
                  <c:v>52.779999999999973</c:v>
                </c:pt>
                <c:pt idx="5279">
                  <c:v>52.790000000000191</c:v>
                </c:pt>
                <c:pt idx="5280">
                  <c:v>52.800000000000182</c:v>
                </c:pt>
                <c:pt idx="5281">
                  <c:v>52.810000000000173</c:v>
                </c:pt>
                <c:pt idx="5282">
                  <c:v>52.820000000000164</c:v>
                </c:pt>
                <c:pt idx="5283">
                  <c:v>52.830000000000155</c:v>
                </c:pt>
                <c:pt idx="5284">
                  <c:v>52.840000000000146</c:v>
                </c:pt>
                <c:pt idx="5285">
                  <c:v>52.850000000000136</c:v>
                </c:pt>
                <c:pt idx="5286">
                  <c:v>52.860000000000127</c:v>
                </c:pt>
                <c:pt idx="5287">
                  <c:v>52.870000000000118</c:v>
                </c:pt>
                <c:pt idx="5288">
                  <c:v>52.880000000000109</c:v>
                </c:pt>
                <c:pt idx="5289">
                  <c:v>52.8900000000001</c:v>
                </c:pt>
                <c:pt idx="5290">
                  <c:v>52.900000000000091</c:v>
                </c:pt>
                <c:pt idx="5291">
                  <c:v>52.910000000000082</c:v>
                </c:pt>
                <c:pt idx="5292">
                  <c:v>52.920000000000073</c:v>
                </c:pt>
                <c:pt idx="5293">
                  <c:v>52.930000000000064</c:v>
                </c:pt>
                <c:pt idx="5294">
                  <c:v>52.940000000000055</c:v>
                </c:pt>
                <c:pt idx="5295">
                  <c:v>52.950000000000045</c:v>
                </c:pt>
                <c:pt idx="5296">
                  <c:v>52.960000000000036</c:v>
                </c:pt>
                <c:pt idx="5297">
                  <c:v>52.970000000000027</c:v>
                </c:pt>
                <c:pt idx="5298">
                  <c:v>52.980000000000018</c:v>
                </c:pt>
                <c:pt idx="5299">
                  <c:v>52.990000000000009</c:v>
                </c:pt>
                <c:pt idx="5300">
                  <c:v>53</c:v>
                </c:pt>
                <c:pt idx="5301">
                  <c:v>53.009999999999991</c:v>
                </c:pt>
                <c:pt idx="5302">
                  <c:v>53.019999999999982</c:v>
                </c:pt>
                <c:pt idx="5303">
                  <c:v>53.029999999999973</c:v>
                </c:pt>
                <c:pt idx="5304">
                  <c:v>53.040000000000191</c:v>
                </c:pt>
                <c:pt idx="5305">
                  <c:v>53.050000000000182</c:v>
                </c:pt>
                <c:pt idx="5306">
                  <c:v>53.060000000000173</c:v>
                </c:pt>
                <c:pt idx="5307">
                  <c:v>53.070000000000164</c:v>
                </c:pt>
                <c:pt idx="5308">
                  <c:v>53.080000000000155</c:v>
                </c:pt>
                <c:pt idx="5309">
                  <c:v>53.090000000000146</c:v>
                </c:pt>
                <c:pt idx="5310">
                  <c:v>53.100000000000136</c:v>
                </c:pt>
                <c:pt idx="5311">
                  <c:v>53.110000000000127</c:v>
                </c:pt>
                <c:pt idx="5312">
                  <c:v>53.120000000000118</c:v>
                </c:pt>
                <c:pt idx="5313">
                  <c:v>53.130000000000109</c:v>
                </c:pt>
                <c:pt idx="5314">
                  <c:v>53.1400000000001</c:v>
                </c:pt>
                <c:pt idx="5315">
                  <c:v>53.150000000000091</c:v>
                </c:pt>
                <c:pt idx="5316">
                  <c:v>53.160000000000082</c:v>
                </c:pt>
                <c:pt idx="5317">
                  <c:v>53.170000000000073</c:v>
                </c:pt>
                <c:pt idx="5318">
                  <c:v>53.180000000000064</c:v>
                </c:pt>
                <c:pt idx="5319">
                  <c:v>53.190000000000055</c:v>
                </c:pt>
                <c:pt idx="5320">
                  <c:v>53.200000000000045</c:v>
                </c:pt>
                <c:pt idx="5321">
                  <c:v>53.210000000000036</c:v>
                </c:pt>
                <c:pt idx="5322">
                  <c:v>53.220000000000027</c:v>
                </c:pt>
                <c:pt idx="5323">
                  <c:v>53.230000000000018</c:v>
                </c:pt>
                <c:pt idx="5324">
                  <c:v>53.240000000000009</c:v>
                </c:pt>
                <c:pt idx="5325">
                  <c:v>53.25</c:v>
                </c:pt>
                <c:pt idx="5326">
                  <c:v>53.259999999999991</c:v>
                </c:pt>
                <c:pt idx="5327">
                  <c:v>53.269999999999982</c:v>
                </c:pt>
                <c:pt idx="5328">
                  <c:v>53.279999999999973</c:v>
                </c:pt>
                <c:pt idx="5329">
                  <c:v>53.290000000000191</c:v>
                </c:pt>
                <c:pt idx="5330">
                  <c:v>53.300000000000182</c:v>
                </c:pt>
                <c:pt idx="5331">
                  <c:v>53.310000000000173</c:v>
                </c:pt>
                <c:pt idx="5332">
                  <c:v>53.320000000000164</c:v>
                </c:pt>
                <c:pt idx="5333">
                  <c:v>53.330000000000155</c:v>
                </c:pt>
                <c:pt idx="5334">
                  <c:v>53.340000000000146</c:v>
                </c:pt>
                <c:pt idx="5335">
                  <c:v>53.350000000000136</c:v>
                </c:pt>
                <c:pt idx="5336">
                  <c:v>53.360000000000127</c:v>
                </c:pt>
                <c:pt idx="5337">
                  <c:v>53.370000000000118</c:v>
                </c:pt>
                <c:pt idx="5338">
                  <c:v>53.380000000000109</c:v>
                </c:pt>
                <c:pt idx="5339">
                  <c:v>53.3900000000001</c:v>
                </c:pt>
                <c:pt idx="5340">
                  <c:v>53.400000000000091</c:v>
                </c:pt>
                <c:pt idx="5341">
                  <c:v>53.410000000000082</c:v>
                </c:pt>
                <c:pt idx="5342">
                  <c:v>53.420000000000073</c:v>
                </c:pt>
                <c:pt idx="5343">
                  <c:v>53.430000000000064</c:v>
                </c:pt>
                <c:pt idx="5344">
                  <c:v>53.440000000000055</c:v>
                </c:pt>
                <c:pt idx="5345">
                  <c:v>53.450000000000045</c:v>
                </c:pt>
                <c:pt idx="5346">
                  <c:v>53.460000000000036</c:v>
                </c:pt>
                <c:pt idx="5347">
                  <c:v>53.470000000000027</c:v>
                </c:pt>
                <c:pt idx="5348">
                  <c:v>53.480000000000018</c:v>
                </c:pt>
                <c:pt idx="5349">
                  <c:v>53.490000000000009</c:v>
                </c:pt>
                <c:pt idx="5350">
                  <c:v>53.5</c:v>
                </c:pt>
                <c:pt idx="5351">
                  <c:v>53.509999999999991</c:v>
                </c:pt>
                <c:pt idx="5352">
                  <c:v>53.519999999999982</c:v>
                </c:pt>
                <c:pt idx="5353">
                  <c:v>53.529999999999973</c:v>
                </c:pt>
                <c:pt idx="5354">
                  <c:v>53.540000000000191</c:v>
                </c:pt>
                <c:pt idx="5355">
                  <c:v>53.550000000000182</c:v>
                </c:pt>
                <c:pt idx="5356">
                  <c:v>53.560000000000173</c:v>
                </c:pt>
                <c:pt idx="5357">
                  <c:v>53.570000000000164</c:v>
                </c:pt>
                <c:pt idx="5358">
                  <c:v>53.580000000000155</c:v>
                </c:pt>
                <c:pt idx="5359">
                  <c:v>53.590000000000146</c:v>
                </c:pt>
                <c:pt idx="5360">
                  <c:v>53.600000000000136</c:v>
                </c:pt>
                <c:pt idx="5361">
                  <c:v>53.610000000000127</c:v>
                </c:pt>
                <c:pt idx="5362">
                  <c:v>53.620000000000118</c:v>
                </c:pt>
                <c:pt idx="5363">
                  <c:v>53.630000000000109</c:v>
                </c:pt>
                <c:pt idx="5364">
                  <c:v>53.6400000000001</c:v>
                </c:pt>
                <c:pt idx="5365">
                  <c:v>53.650000000000091</c:v>
                </c:pt>
                <c:pt idx="5366">
                  <c:v>53.660000000000082</c:v>
                </c:pt>
                <c:pt idx="5367">
                  <c:v>53.670000000000073</c:v>
                </c:pt>
                <c:pt idx="5368">
                  <c:v>53.680000000000064</c:v>
                </c:pt>
                <c:pt idx="5369">
                  <c:v>53.690000000000055</c:v>
                </c:pt>
                <c:pt idx="5370">
                  <c:v>53.700000000000045</c:v>
                </c:pt>
                <c:pt idx="5371">
                  <c:v>53.710000000000036</c:v>
                </c:pt>
                <c:pt idx="5372">
                  <c:v>53.720000000000027</c:v>
                </c:pt>
                <c:pt idx="5373">
                  <c:v>53.730000000000018</c:v>
                </c:pt>
                <c:pt idx="5374">
                  <c:v>53.740000000000009</c:v>
                </c:pt>
                <c:pt idx="5375">
                  <c:v>53.75</c:v>
                </c:pt>
                <c:pt idx="5376">
                  <c:v>53.759999999999991</c:v>
                </c:pt>
                <c:pt idx="5377">
                  <c:v>53.769999999999982</c:v>
                </c:pt>
                <c:pt idx="5378">
                  <c:v>53.779999999999973</c:v>
                </c:pt>
                <c:pt idx="5379">
                  <c:v>53.790000000000191</c:v>
                </c:pt>
                <c:pt idx="5380">
                  <c:v>53.800000000000182</c:v>
                </c:pt>
                <c:pt idx="5381">
                  <c:v>53.810000000000173</c:v>
                </c:pt>
                <c:pt idx="5382">
                  <c:v>53.820000000000164</c:v>
                </c:pt>
                <c:pt idx="5383">
                  <c:v>53.830000000000155</c:v>
                </c:pt>
                <c:pt idx="5384">
                  <c:v>53.840000000000146</c:v>
                </c:pt>
                <c:pt idx="5385">
                  <c:v>53.850000000000136</c:v>
                </c:pt>
                <c:pt idx="5386">
                  <c:v>53.860000000000127</c:v>
                </c:pt>
                <c:pt idx="5387">
                  <c:v>53.870000000000118</c:v>
                </c:pt>
                <c:pt idx="5388">
                  <c:v>53.880000000000109</c:v>
                </c:pt>
                <c:pt idx="5389">
                  <c:v>53.8900000000001</c:v>
                </c:pt>
                <c:pt idx="5390">
                  <c:v>53.900000000000091</c:v>
                </c:pt>
                <c:pt idx="5391">
                  <c:v>53.910000000000082</c:v>
                </c:pt>
                <c:pt idx="5392">
                  <c:v>53.920000000000073</c:v>
                </c:pt>
                <c:pt idx="5393">
                  <c:v>53.930000000000064</c:v>
                </c:pt>
                <c:pt idx="5394">
                  <c:v>53.940000000000055</c:v>
                </c:pt>
                <c:pt idx="5395">
                  <c:v>53.950000000000045</c:v>
                </c:pt>
                <c:pt idx="5396">
                  <c:v>53.960000000000036</c:v>
                </c:pt>
                <c:pt idx="5397">
                  <c:v>53.970000000000027</c:v>
                </c:pt>
                <c:pt idx="5398">
                  <c:v>53.980000000000018</c:v>
                </c:pt>
                <c:pt idx="5399">
                  <c:v>53.990000000000009</c:v>
                </c:pt>
                <c:pt idx="5400">
                  <c:v>54</c:v>
                </c:pt>
                <c:pt idx="5401">
                  <c:v>54.009999999999991</c:v>
                </c:pt>
                <c:pt idx="5402">
                  <c:v>54.019999999999982</c:v>
                </c:pt>
                <c:pt idx="5403">
                  <c:v>54.029999999999973</c:v>
                </c:pt>
                <c:pt idx="5404">
                  <c:v>54.040000000000191</c:v>
                </c:pt>
                <c:pt idx="5405">
                  <c:v>54.050000000000182</c:v>
                </c:pt>
                <c:pt idx="5406">
                  <c:v>54.060000000000173</c:v>
                </c:pt>
                <c:pt idx="5407">
                  <c:v>54.070000000000164</c:v>
                </c:pt>
                <c:pt idx="5408">
                  <c:v>54.080000000000155</c:v>
                </c:pt>
                <c:pt idx="5409">
                  <c:v>54.090000000000146</c:v>
                </c:pt>
                <c:pt idx="5410">
                  <c:v>54.100000000000136</c:v>
                </c:pt>
                <c:pt idx="5411">
                  <c:v>54.110000000000127</c:v>
                </c:pt>
                <c:pt idx="5412">
                  <c:v>54.120000000000118</c:v>
                </c:pt>
                <c:pt idx="5413">
                  <c:v>54.130000000000109</c:v>
                </c:pt>
                <c:pt idx="5414">
                  <c:v>54.1400000000001</c:v>
                </c:pt>
                <c:pt idx="5415">
                  <c:v>54.150000000000091</c:v>
                </c:pt>
                <c:pt idx="5416">
                  <c:v>54.160000000000082</c:v>
                </c:pt>
                <c:pt idx="5417">
                  <c:v>54.170000000000073</c:v>
                </c:pt>
                <c:pt idx="5418">
                  <c:v>54.180000000000064</c:v>
                </c:pt>
                <c:pt idx="5419">
                  <c:v>54.190000000000055</c:v>
                </c:pt>
                <c:pt idx="5420">
                  <c:v>54.200000000000045</c:v>
                </c:pt>
                <c:pt idx="5421">
                  <c:v>54.210000000000036</c:v>
                </c:pt>
                <c:pt idx="5422">
                  <c:v>54.220000000000027</c:v>
                </c:pt>
                <c:pt idx="5423">
                  <c:v>54.230000000000018</c:v>
                </c:pt>
                <c:pt idx="5424">
                  <c:v>54.240000000000009</c:v>
                </c:pt>
                <c:pt idx="5425">
                  <c:v>54.25</c:v>
                </c:pt>
                <c:pt idx="5426">
                  <c:v>54.259999999999991</c:v>
                </c:pt>
                <c:pt idx="5427">
                  <c:v>54.269999999999982</c:v>
                </c:pt>
                <c:pt idx="5428">
                  <c:v>54.279999999999973</c:v>
                </c:pt>
                <c:pt idx="5429">
                  <c:v>54.290000000000191</c:v>
                </c:pt>
                <c:pt idx="5430">
                  <c:v>54.300000000000182</c:v>
                </c:pt>
                <c:pt idx="5431">
                  <c:v>54.310000000000173</c:v>
                </c:pt>
                <c:pt idx="5432">
                  <c:v>54.320000000000164</c:v>
                </c:pt>
                <c:pt idx="5433">
                  <c:v>54.330000000000155</c:v>
                </c:pt>
                <c:pt idx="5434">
                  <c:v>54.340000000000146</c:v>
                </c:pt>
                <c:pt idx="5435">
                  <c:v>54.350000000000136</c:v>
                </c:pt>
                <c:pt idx="5436">
                  <c:v>54.360000000000127</c:v>
                </c:pt>
                <c:pt idx="5437">
                  <c:v>54.370000000000118</c:v>
                </c:pt>
                <c:pt idx="5438">
                  <c:v>54.380000000000109</c:v>
                </c:pt>
                <c:pt idx="5439">
                  <c:v>54.3900000000001</c:v>
                </c:pt>
                <c:pt idx="5440">
                  <c:v>54.400000000000091</c:v>
                </c:pt>
                <c:pt idx="5441">
                  <c:v>54.410000000000082</c:v>
                </c:pt>
                <c:pt idx="5442">
                  <c:v>54.420000000000073</c:v>
                </c:pt>
                <c:pt idx="5443">
                  <c:v>54.430000000000064</c:v>
                </c:pt>
                <c:pt idx="5444">
                  <c:v>54.440000000000055</c:v>
                </c:pt>
                <c:pt idx="5445">
                  <c:v>54.450000000000045</c:v>
                </c:pt>
                <c:pt idx="5446">
                  <c:v>54.460000000000036</c:v>
                </c:pt>
                <c:pt idx="5447">
                  <c:v>54.470000000000027</c:v>
                </c:pt>
                <c:pt idx="5448">
                  <c:v>54.480000000000018</c:v>
                </c:pt>
                <c:pt idx="5449">
                  <c:v>54.490000000000009</c:v>
                </c:pt>
                <c:pt idx="5450">
                  <c:v>54.5</c:v>
                </c:pt>
                <c:pt idx="5451">
                  <c:v>54.509999999999991</c:v>
                </c:pt>
                <c:pt idx="5452">
                  <c:v>54.519999999999982</c:v>
                </c:pt>
                <c:pt idx="5453">
                  <c:v>54.529999999999973</c:v>
                </c:pt>
                <c:pt idx="5454">
                  <c:v>54.540000000000191</c:v>
                </c:pt>
                <c:pt idx="5455">
                  <c:v>54.550000000000182</c:v>
                </c:pt>
                <c:pt idx="5456">
                  <c:v>54.560000000000173</c:v>
                </c:pt>
                <c:pt idx="5457">
                  <c:v>54.570000000000164</c:v>
                </c:pt>
                <c:pt idx="5458">
                  <c:v>54.580000000000155</c:v>
                </c:pt>
                <c:pt idx="5459">
                  <c:v>54.590000000000146</c:v>
                </c:pt>
                <c:pt idx="5460">
                  <c:v>54.600000000000136</c:v>
                </c:pt>
                <c:pt idx="5461">
                  <c:v>54.610000000000127</c:v>
                </c:pt>
                <c:pt idx="5462">
                  <c:v>54.620000000000118</c:v>
                </c:pt>
                <c:pt idx="5463">
                  <c:v>54.630000000000109</c:v>
                </c:pt>
                <c:pt idx="5464">
                  <c:v>54.6400000000001</c:v>
                </c:pt>
                <c:pt idx="5465">
                  <c:v>54.650000000000091</c:v>
                </c:pt>
                <c:pt idx="5466">
                  <c:v>54.660000000000082</c:v>
                </c:pt>
                <c:pt idx="5467">
                  <c:v>54.670000000000073</c:v>
                </c:pt>
                <c:pt idx="5468">
                  <c:v>54.680000000000064</c:v>
                </c:pt>
                <c:pt idx="5469">
                  <c:v>54.690000000000055</c:v>
                </c:pt>
                <c:pt idx="5470">
                  <c:v>54.700000000000045</c:v>
                </c:pt>
                <c:pt idx="5471">
                  <c:v>54.710000000000036</c:v>
                </c:pt>
                <c:pt idx="5472">
                  <c:v>54.720000000000027</c:v>
                </c:pt>
                <c:pt idx="5473">
                  <c:v>54.730000000000018</c:v>
                </c:pt>
                <c:pt idx="5474">
                  <c:v>54.740000000000009</c:v>
                </c:pt>
                <c:pt idx="5475">
                  <c:v>54.75</c:v>
                </c:pt>
                <c:pt idx="5476">
                  <c:v>54.759999999999991</c:v>
                </c:pt>
                <c:pt idx="5477">
                  <c:v>54.769999999999982</c:v>
                </c:pt>
                <c:pt idx="5478">
                  <c:v>54.779999999999973</c:v>
                </c:pt>
                <c:pt idx="5479">
                  <c:v>54.790000000000191</c:v>
                </c:pt>
                <c:pt idx="5480">
                  <c:v>54.800000000000182</c:v>
                </c:pt>
                <c:pt idx="5481">
                  <c:v>54.810000000000173</c:v>
                </c:pt>
                <c:pt idx="5482">
                  <c:v>54.820000000000164</c:v>
                </c:pt>
                <c:pt idx="5483">
                  <c:v>54.830000000000155</c:v>
                </c:pt>
                <c:pt idx="5484">
                  <c:v>54.840000000000146</c:v>
                </c:pt>
                <c:pt idx="5485">
                  <c:v>54.850000000000136</c:v>
                </c:pt>
                <c:pt idx="5486">
                  <c:v>54.860000000000127</c:v>
                </c:pt>
                <c:pt idx="5487">
                  <c:v>54.870000000000118</c:v>
                </c:pt>
                <c:pt idx="5488">
                  <c:v>54.880000000000109</c:v>
                </c:pt>
                <c:pt idx="5489">
                  <c:v>54.8900000000001</c:v>
                </c:pt>
                <c:pt idx="5490">
                  <c:v>54.900000000000091</c:v>
                </c:pt>
                <c:pt idx="5491">
                  <c:v>54.910000000000082</c:v>
                </c:pt>
                <c:pt idx="5492">
                  <c:v>54.920000000000073</c:v>
                </c:pt>
                <c:pt idx="5493">
                  <c:v>54.930000000000064</c:v>
                </c:pt>
                <c:pt idx="5494">
                  <c:v>54.940000000000055</c:v>
                </c:pt>
                <c:pt idx="5495">
                  <c:v>54.950000000000045</c:v>
                </c:pt>
                <c:pt idx="5496">
                  <c:v>54.960000000000036</c:v>
                </c:pt>
                <c:pt idx="5497">
                  <c:v>54.970000000000027</c:v>
                </c:pt>
                <c:pt idx="5498">
                  <c:v>54.980000000000018</c:v>
                </c:pt>
                <c:pt idx="5499">
                  <c:v>54.990000000000009</c:v>
                </c:pt>
                <c:pt idx="5500">
                  <c:v>55</c:v>
                </c:pt>
                <c:pt idx="5501">
                  <c:v>55.009999999999991</c:v>
                </c:pt>
                <c:pt idx="5502">
                  <c:v>55.019999999999982</c:v>
                </c:pt>
                <c:pt idx="5503">
                  <c:v>55.029999999999973</c:v>
                </c:pt>
                <c:pt idx="5504">
                  <c:v>55.040000000000191</c:v>
                </c:pt>
                <c:pt idx="5505">
                  <c:v>55.050000000000182</c:v>
                </c:pt>
                <c:pt idx="5506">
                  <c:v>55.060000000000173</c:v>
                </c:pt>
                <c:pt idx="5507">
                  <c:v>55.070000000000164</c:v>
                </c:pt>
                <c:pt idx="5508">
                  <c:v>55.080000000000155</c:v>
                </c:pt>
                <c:pt idx="5509">
                  <c:v>55.090000000000146</c:v>
                </c:pt>
                <c:pt idx="5510">
                  <c:v>55.100000000000136</c:v>
                </c:pt>
                <c:pt idx="5511">
                  <c:v>55.110000000000127</c:v>
                </c:pt>
                <c:pt idx="5512">
                  <c:v>55.120000000000118</c:v>
                </c:pt>
                <c:pt idx="5513">
                  <c:v>55.130000000000109</c:v>
                </c:pt>
                <c:pt idx="5514">
                  <c:v>55.1400000000001</c:v>
                </c:pt>
                <c:pt idx="5515">
                  <c:v>55.150000000000091</c:v>
                </c:pt>
                <c:pt idx="5516">
                  <c:v>55.160000000000082</c:v>
                </c:pt>
                <c:pt idx="5517">
                  <c:v>55.170000000000073</c:v>
                </c:pt>
                <c:pt idx="5518">
                  <c:v>55.180000000000064</c:v>
                </c:pt>
                <c:pt idx="5519">
                  <c:v>55.190000000000055</c:v>
                </c:pt>
                <c:pt idx="5520">
                  <c:v>55.200000000000045</c:v>
                </c:pt>
                <c:pt idx="5521">
                  <c:v>55.210000000000036</c:v>
                </c:pt>
                <c:pt idx="5522">
                  <c:v>55.220000000000027</c:v>
                </c:pt>
                <c:pt idx="5523">
                  <c:v>55.230000000000018</c:v>
                </c:pt>
                <c:pt idx="5524">
                  <c:v>55.240000000000009</c:v>
                </c:pt>
                <c:pt idx="5525">
                  <c:v>55.25</c:v>
                </c:pt>
                <c:pt idx="5526">
                  <c:v>55.259999999999991</c:v>
                </c:pt>
                <c:pt idx="5527">
                  <c:v>55.269999999999982</c:v>
                </c:pt>
                <c:pt idx="5528">
                  <c:v>55.279999999999973</c:v>
                </c:pt>
                <c:pt idx="5529">
                  <c:v>55.290000000000191</c:v>
                </c:pt>
                <c:pt idx="5530">
                  <c:v>55.300000000000182</c:v>
                </c:pt>
                <c:pt idx="5531">
                  <c:v>55.310000000000173</c:v>
                </c:pt>
                <c:pt idx="5532">
                  <c:v>55.320000000000164</c:v>
                </c:pt>
                <c:pt idx="5533">
                  <c:v>55.330000000000155</c:v>
                </c:pt>
                <c:pt idx="5534">
                  <c:v>55.340000000000146</c:v>
                </c:pt>
                <c:pt idx="5535">
                  <c:v>55.350000000000136</c:v>
                </c:pt>
                <c:pt idx="5536">
                  <c:v>55.360000000000127</c:v>
                </c:pt>
                <c:pt idx="5537">
                  <c:v>55.370000000000118</c:v>
                </c:pt>
                <c:pt idx="5538">
                  <c:v>55.380000000000109</c:v>
                </c:pt>
                <c:pt idx="5539">
                  <c:v>55.3900000000001</c:v>
                </c:pt>
                <c:pt idx="5540">
                  <c:v>55.400000000000091</c:v>
                </c:pt>
                <c:pt idx="5541">
                  <c:v>55.410000000000082</c:v>
                </c:pt>
                <c:pt idx="5542">
                  <c:v>55.420000000000073</c:v>
                </c:pt>
                <c:pt idx="5543">
                  <c:v>55.430000000000064</c:v>
                </c:pt>
                <c:pt idx="5544">
                  <c:v>55.440000000000055</c:v>
                </c:pt>
                <c:pt idx="5545">
                  <c:v>55.450000000000045</c:v>
                </c:pt>
                <c:pt idx="5546">
                  <c:v>55.460000000000036</c:v>
                </c:pt>
                <c:pt idx="5547">
                  <c:v>55.470000000000027</c:v>
                </c:pt>
                <c:pt idx="5548">
                  <c:v>55.480000000000018</c:v>
                </c:pt>
                <c:pt idx="5549">
                  <c:v>55.490000000000009</c:v>
                </c:pt>
                <c:pt idx="5550">
                  <c:v>55.5</c:v>
                </c:pt>
                <c:pt idx="5551">
                  <c:v>55.509999999999991</c:v>
                </c:pt>
                <c:pt idx="5552">
                  <c:v>55.519999999999982</c:v>
                </c:pt>
                <c:pt idx="5553">
                  <c:v>55.529999999999973</c:v>
                </c:pt>
                <c:pt idx="5554">
                  <c:v>55.540000000000191</c:v>
                </c:pt>
                <c:pt idx="5555">
                  <c:v>55.550000000000182</c:v>
                </c:pt>
                <c:pt idx="5556">
                  <c:v>55.560000000000173</c:v>
                </c:pt>
                <c:pt idx="5557">
                  <c:v>55.570000000000164</c:v>
                </c:pt>
                <c:pt idx="5558">
                  <c:v>55.580000000000155</c:v>
                </c:pt>
                <c:pt idx="5559">
                  <c:v>55.590000000000146</c:v>
                </c:pt>
                <c:pt idx="5560">
                  <c:v>55.600000000000136</c:v>
                </c:pt>
                <c:pt idx="5561">
                  <c:v>55.610000000000127</c:v>
                </c:pt>
                <c:pt idx="5562">
                  <c:v>55.620000000000118</c:v>
                </c:pt>
                <c:pt idx="5563">
                  <c:v>55.630000000000109</c:v>
                </c:pt>
                <c:pt idx="5564">
                  <c:v>55.6400000000001</c:v>
                </c:pt>
                <c:pt idx="5565">
                  <c:v>55.650000000000091</c:v>
                </c:pt>
                <c:pt idx="5566">
                  <c:v>55.660000000000082</c:v>
                </c:pt>
                <c:pt idx="5567">
                  <c:v>55.670000000000073</c:v>
                </c:pt>
                <c:pt idx="5568">
                  <c:v>55.680000000000064</c:v>
                </c:pt>
                <c:pt idx="5569">
                  <c:v>55.690000000000055</c:v>
                </c:pt>
                <c:pt idx="5570">
                  <c:v>55.700000000000045</c:v>
                </c:pt>
                <c:pt idx="5571">
                  <c:v>55.710000000000036</c:v>
                </c:pt>
                <c:pt idx="5572">
                  <c:v>55.720000000000027</c:v>
                </c:pt>
                <c:pt idx="5573">
                  <c:v>55.730000000000018</c:v>
                </c:pt>
                <c:pt idx="5574">
                  <c:v>55.740000000000009</c:v>
                </c:pt>
                <c:pt idx="5575">
                  <c:v>55.75</c:v>
                </c:pt>
                <c:pt idx="5576">
                  <c:v>55.759999999999991</c:v>
                </c:pt>
                <c:pt idx="5577">
                  <c:v>55.769999999999982</c:v>
                </c:pt>
                <c:pt idx="5578">
                  <c:v>55.779999999999973</c:v>
                </c:pt>
                <c:pt idx="5579">
                  <c:v>55.790000000000191</c:v>
                </c:pt>
                <c:pt idx="5580">
                  <c:v>55.800000000000182</c:v>
                </c:pt>
                <c:pt idx="5581">
                  <c:v>55.810000000000173</c:v>
                </c:pt>
                <c:pt idx="5582">
                  <c:v>55.820000000000164</c:v>
                </c:pt>
                <c:pt idx="5583">
                  <c:v>55.830000000000155</c:v>
                </c:pt>
                <c:pt idx="5584">
                  <c:v>55.840000000000146</c:v>
                </c:pt>
                <c:pt idx="5585">
                  <c:v>55.850000000000136</c:v>
                </c:pt>
                <c:pt idx="5586">
                  <c:v>55.860000000000127</c:v>
                </c:pt>
                <c:pt idx="5587">
                  <c:v>55.870000000000118</c:v>
                </c:pt>
                <c:pt idx="5588">
                  <c:v>55.880000000000109</c:v>
                </c:pt>
                <c:pt idx="5589">
                  <c:v>55.8900000000001</c:v>
                </c:pt>
                <c:pt idx="5590">
                  <c:v>55.900000000000091</c:v>
                </c:pt>
                <c:pt idx="5591">
                  <c:v>55.910000000000082</c:v>
                </c:pt>
                <c:pt idx="5592">
                  <c:v>55.920000000000073</c:v>
                </c:pt>
                <c:pt idx="5593">
                  <c:v>55.930000000000064</c:v>
                </c:pt>
                <c:pt idx="5594">
                  <c:v>55.940000000000055</c:v>
                </c:pt>
                <c:pt idx="5595">
                  <c:v>55.950000000000045</c:v>
                </c:pt>
                <c:pt idx="5596">
                  <c:v>55.960000000000036</c:v>
                </c:pt>
                <c:pt idx="5597">
                  <c:v>55.970000000000027</c:v>
                </c:pt>
                <c:pt idx="5598">
                  <c:v>55.980000000000018</c:v>
                </c:pt>
                <c:pt idx="5599">
                  <c:v>55.990000000000009</c:v>
                </c:pt>
                <c:pt idx="5600">
                  <c:v>56</c:v>
                </c:pt>
                <c:pt idx="5601">
                  <c:v>56.009999999999991</c:v>
                </c:pt>
                <c:pt idx="5602">
                  <c:v>56.019999999999982</c:v>
                </c:pt>
                <c:pt idx="5603">
                  <c:v>56.029999999999973</c:v>
                </c:pt>
                <c:pt idx="5604">
                  <c:v>56.040000000000191</c:v>
                </c:pt>
                <c:pt idx="5605">
                  <c:v>56.050000000000182</c:v>
                </c:pt>
                <c:pt idx="5606">
                  <c:v>56.060000000000173</c:v>
                </c:pt>
                <c:pt idx="5607">
                  <c:v>56.070000000000164</c:v>
                </c:pt>
                <c:pt idx="5608">
                  <c:v>56.080000000000155</c:v>
                </c:pt>
                <c:pt idx="5609">
                  <c:v>56.090000000000146</c:v>
                </c:pt>
                <c:pt idx="5610">
                  <c:v>56.100000000000136</c:v>
                </c:pt>
                <c:pt idx="5611">
                  <c:v>56.110000000000127</c:v>
                </c:pt>
                <c:pt idx="5612">
                  <c:v>56.120000000000118</c:v>
                </c:pt>
                <c:pt idx="5613">
                  <c:v>56.130000000000109</c:v>
                </c:pt>
                <c:pt idx="5614">
                  <c:v>56.1400000000001</c:v>
                </c:pt>
                <c:pt idx="5615">
                  <c:v>56.150000000000091</c:v>
                </c:pt>
                <c:pt idx="5616">
                  <c:v>56.160000000000082</c:v>
                </c:pt>
                <c:pt idx="5617">
                  <c:v>56.170000000000073</c:v>
                </c:pt>
                <c:pt idx="5618">
                  <c:v>56.180000000000064</c:v>
                </c:pt>
                <c:pt idx="5619">
                  <c:v>56.190000000000055</c:v>
                </c:pt>
                <c:pt idx="5620">
                  <c:v>56.200000000000045</c:v>
                </c:pt>
                <c:pt idx="5621">
                  <c:v>56.210000000000036</c:v>
                </c:pt>
                <c:pt idx="5622">
                  <c:v>56.220000000000027</c:v>
                </c:pt>
                <c:pt idx="5623">
                  <c:v>56.230000000000018</c:v>
                </c:pt>
                <c:pt idx="5624">
                  <c:v>56.240000000000009</c:v>
                </c:pt>
                <c:pt idx="5625">
                  <c:v>56.25</c:v>
                </c:pt>
                <c:pt idx="5626">
                  <c:v>56.259999999999991</c:v>
                </c:pt>
                <c:pt idx="5627">
                  <c:v>56.269999999999982</c:v>
                </c:pt>
                <c:pt idx="5628">
                  <c:v>56.279999999999973</c:v>
                </c:pt>
                <c:pt idx="5629">
                  <c:v>56.290000000000191</c:v>
                </c:pt>
                <c:pt idx="5630">
                  <c:v>56.300000000000182</c:v>
                </c:pt>
                <c:pt idx="5631">
                  <c:v>56.310000000000173</c:v>
                </c:pt>
                <c:pt idx="5632">
                  <c:v>56.320000000000164</c:v>
                </c:pt>
                <c:pt idx="5633">
                  <c:v>56.330000000000155</c:v>
                </c:pt>
                <c:pt idx="5634">
                  <c:v>56.340000000000146</c:v>
                </c:pt>
                <c:pt idx="5635">
                  <c:v>56.350000000000136</c:v>
                </c:pt>
                <c:pt idx="5636">
                  <c:v>56.360000000000127</c:v>
                </c:pt>
                <c:pt idx="5637">
                  <c:v>56.370000000000118</c:v>
                </c:pt>
                <c:pt idx="5638">
                  <c:v>56.380000000000109</c:v>
                </c:pt>
                <c:pt idx="5639">
                  <c:v>56.3900000000001</c:v>
                </c:pt>
                <c:pt idx="5640">
                  <c:v>56.400000000000091</c:v>
                </c:pt>
                <c:pt idx="5641">
                  <c:v>56.410000000000082</c:v>
                </c:pt>
                <c:pt idx="5642">
                  <c:v>56.420000000000073</c:v>
                </c:pt>
                <c:pt idx="5643">
                  <c:v>56.430000000000064</c:v>
                </c:pt>
                <c:pt idx="5644">
                  <c:v>56.440000000000055</c:v>
                </c:pt>
                <c:pt idx="5645">
                  <c:v>56.450000000000045</c:v>
                </c:pt>
                <c:pt idx="5646">
                  <c:v>56.460000000000036</c:v>
                </c:pt>
                <c:pt idx="5647">
                  <c:v>56.470000000000027</c:v>
                </c:pt>
                <c:pt idx="5648">
                  <c:v>56.480000000000018</c:v>
                </c:pt>
                <c:pt idx="5649">
                  <c:v>56.490000000000009</c:v>
                </c:pt>
                <c:pt idx="5650">
                  <c:v>56.5</c:v>
                </c:pt>
                <c:pt idx="5651">
                  <c:v>56.509999999999991</c:v>
                </c:pt>
                <c:pt idx="5652">
                  <c:v>56.519999999999982</c:v>
                </c:pt>
                <c:pt idx="5653">
                  <c:v>56.529999999999973</c:v>
                </c:pt>
                <c:pt idx="5654">
                  <c:v>56.540000000000191</c:v>
                </c:pt>
                <c:pt idx="5655">
                  <c:v>56.550000000000182</c:v>
                </c:pt>
                <c:pt idx="5656">
                  <c:v>56.560000000000173</c:v>
                </c:pt>
                <c:pt idx="5657">
                  <c:v>56.570000000000164</c:v>
                </c:pt>
                <c:pt idx="5658">
                  <c:v>56.580000000000155</c:v>
                </c:pt>
                <c:pt idx="5659">
                  <c:v>56.590000000000146</c:v>
                </c:pt>
                <c:pt idx="5660">
                  <c:v>56.600000000000136</c:v>
                </c:pt>
                <c:pt idx="5661">
                  <c:v>56.610000000000127</c:v>
                </c:pt>
                <c:pt idx="5662">
                  <c:v>56.620000000000118</c:v>
                </c:pt>
                <c:pt idx="5663">
                  <c:v>56.630000000000109</c:v>
                </c:pt>
                <c:pt idx="5664">
                  <c:v>56.6400000000001</c:v>
                </c:pt>
                <c:pt idx="5665">
                  <c:v>56.650000000000091</c:v>
                </c:pt>
                <c:pt idx="5666">
                  <c:v>56.660000000000082</c:v>
                </c:pt>
                <c:pt idx="5667">
                  <c:v>56.670000000000073</c:v>
                </c:pt>
                <c:pt idx="5668">
                  <c:v>56.680000000000064</c:v>
                </c:pt>
                <c:pt idx="5669">
                  <c:v>56.690000000000055</c:v>
                </c:pt>
                <c:pt idx="5670">
                  <c:v>56.700000000000045</c:v>
                </c:pt>
                <c:pt idx="5671">
                  <c:v>56.710000000000036</c:v>
                </c:pt>
                <c:pt idx="5672">
                  <c:v>56.720000000000027</c:v>
                </c:pt>
                <c:pt idx="5673">
                  <c:v>56.730000000000018</c:v>
                </c:pt>
                <c:pt idx="5674">
                  <c:v>56.740000000000009</c:v>
                </c:pt>
                <c:pt idx="5675">
                  <c:v>56.75</c:v>
                </c:pt>
                <c:pt idx="5676">
                  <c:v>56.759999999999991</c:v>
                </c:pt>
                <c:pt idx="5677">
                  <c:v>56.769999999999982</c:v>
                </c:pt>
                <c:pt idx="5678">
                  <c:v>56.779999999999973</c:v>
                </c:pt>
                <c:pt idx="5679">
                  <c:v>56.790000000000191</c:v>
                </c:pt>
                <c:pt idx="5680">
                  <c:v>56.800000000000182</c:v>
                </c:pt>
                <c:pt idx="5681">
                  <c:v>56.810000000000173</c:v>
                </c:pt>
                <c:pt idx="5682">
                  <c:v>56.820000000000164</c:v>
                </c:pt>
                <c:pt idx="5683">
                  <c:v>56.830000000000155</c:v>
                </c:pt>
                <c:pt idx="5684">
                  <c:v>56.840000000000146</c:v>
                </c:pt>
                <c:pt idx="5685">
                  <c:v>56.850000000000136</c:v>
                </c:pt>
                <c:pt idx="5686">
                  <c:v>56.860000000000127</c:v>
                </c:pt>
                <c:pt idx="5687">
                  <c:v>56.870000000000118</c:v>
                </c:pt>
                <c:pt idx="5688">
                  <c:v>56.880000000000109</c:v>
                </c:pt>
                <c:pt idx="5689">
                  <c:v>56.8900000000001</c:v>
                </c:pt>
                <c:pt idx="5690">
                  <c:v>56.900000000000091</c:v>
                </c:pt>
                <c:pt idx="5691">
                  <c:v>56.910000000000082</c:v>
                </c:pt>
                <c:pt idx="5692">
                  <c:v>56.920000000000073</c:v>
                </c:pt>
                <c:pt idx="5693">
                  <c:v>56.930000000000064</c:v>
                </c:pt>
                <c:pt idx="5694">
                  <c:v>56.940000000000055</c:v>
                </c:pt>
                <c:pt idx="5695">
                  <c:v>56.950000000000045</c:v>
                </c:pt>
                <c:pt idx="5696">
                  <c:v>56.960000000000036</c:v>
                </c:pt>
                <c:pt idx="5697">
                  <c:v>56.970000000000027</c:v>
                </c:pt>
                <c:pt idx="5698">
                  <c:v>56.980000000000018</c:v>
                </c:pt>
                <c:pt idx="5699">
                  <c:v>56.990000000000009</c:v>
                </c:pt>
                <c:pt idx="5700">
                  <c:v>57</c:v>
                </c:pt>
                <c:pt idx="5701">
                  <c:v>57.009999999999991</c:v>
                </c:pt>
                <c:pt idx="5702">
                  <c:v>57.019999999999982</c:v>
                </c:pt>
                <c:pt idx="5703">
                  <c:v>57.029999999999973</c:v>
                </c:pt>
                <c:pt idx="5704">
                  <c:v>57.040000000000191</c:v>
                </c:pt>
                <c:pt idx="5705">
                  <c:v>57.050000000000182</c:v>
                </c:pt>
                <c:pt idx="5706">
                  <c:v>57.060000000000173</c:v>
                </c:pt>
                <c:pt idx="5707">
                  <c:v>57.070000000000164</c:v>
                </c:pt>
                <c:pt idx="5708">
                  <c:v>57.080000000000155</c:v>
                </c:pt>
                <c:pt idx="5709">
                  <c:v>57.090000000000146</c:v>
                </c:pt>
                <c:pt idx="5710">
                  <c:v>57.100000000000136</c:v>
                </c:pt>
                <c:pt idx="5711">
                  <c:v>57.110000000000127</c:v>
                </c:pt>
                <c:pt idx="5712">
                  <c:v>57.120000000000118</c:v>
                </c:pt>
                <c:pt idx="5713">
                  <c:v>57.130000000000109</c:v>
                </c:pt>
                <c:pt idx="5714">
                  <c:v>57.1400000000001</c:v>
                </c:pt>
                <c:pt idx="5715">
                  <c:v>57.150000000000091</c:v>
                </c:pt>
                <c:pt idx="5716">
                  <c:v>57.160000000000082</c:v>
                </c:pt>
                <c:pt idx="5717">
                  <c:v>57.170000000000073</c:v>
                </c:pt>
                <c:pt idx="5718">
                  <c:v>57.180000000000064</c:v>
                </c:pt>
                <c:pt idx="5719">
                  <c:v>57.190000000000055</c:v>
                </c:pt>
                <c:pt idx="5720">
                  <c:v>57.200000000000045</c:v>
                </c:pt>
                <c:pt idx="5721">
                  <c:v>57.210000000000036</c:v>
                </c:pt>
                <c:pt idx="5722">
                  <c:v>57.220000000000027</c:v>
                </c:pt>
                <c:pt idx="5723">
                  <c:v>57.230000000000018</c:v>
                </c:pt>
                <c:pt idx="5724">
                  <c:v>57.240000000000009</c:v>
                </c:pt>
                <c:pt idx="5725">
                  <c:v>57.25</c:v>
                </c:pt>
                <c:pt idx="5726">
                  <c:v>57.259999999999991</c:v>
                </c:pt>
                <c:pt idx="5727">
                  <c:v>57.269999999999982</c:v>
                </c:pt>
                <c:pt idx="5728">
                  <c:v>57.279999999999973</c:v>
                </c:pt>
                <c:pt idx="5729">
                  <c:v>57.290000000000191</c:v>
                </c:pt>
                <c:pt idx="5730">
                  <c:v>57.300000000000182</c:v>
                </c:pt>
                <c:pt idx="5731">
                  <c:v>57.310000000000173</c:v>
                </c:pt>
                <c:pt idx="5732">
                  <c:v>57.320000000000164</c:v>
                </c:pt>
                <c:pt idx="5733">
                  <c:v>57.330000000000155</c:v>
                </c:pt>
                <c:pt idx="5734">
                  <c:v>57.340000000000146</c:v>
                </c:pt>
                <c:pt idx="5735">
                  <c:v>57.350000000000136</c:v>
                </c:pt>
                <c:pt idx="5736">
                  <c:v>57.360000000000127</c:v>
                </c:pt>
                <c:pt idx="5737">
                  <c:v>57.370000000000118</c:v>
                </c:pt>
                <c:pt idx="5738">
                  <c:v>57.380000000000109</c:v>
                </c:pt>
                <c:pt idx="5739">
                  <c:v>57.3900000000001</c:v>
                </c:pt>
                <c:pt idx="5740">
                  <c:v>57.400000000000091</c:v>
                </c:pt>
                <c:pt idx="5741">
                  <c:v>57.410000000000082</c:v>
                </c:pt>
                <c:pt idx="5742">
                  <c:v>57.420000000000073</c:v>
                </c:pt>
                <c:pt idx="5743">
                  <c:v>57.430000000000064</c:v>
                </c:pt>
                <c:pt idx="5744">
                  <c:v>57.440000000000055</c:v>
                </c:pt>
                <c:pt idx="5745">
                  <c:v>57.450000000000045</c:v>
                </c:pt>
                <c:pt idx="5746">
                  <c:v>57.460000000000036</c:v>
                </c:pt>
                <c:pt idx="5747">
                  <c:v>57.470000000000027</c:v>
                </c:pt>
                <c:pt idx="5748">
                  <c:v>57.480000000000018</c:v>
                </c:pt>
                <c:pt idx="5749">
                  <c:v>57.490000000000009</c:v>
                </c:pt>
                <c:pt idx="5750">
                  <c:v>57.5</c:v>
                </c:pt>
                <c:pt idx="5751">
                  <c:v>57.509999999999991</c:v>
                </c:pt>
                <c:pt idx="5752">
                  <c:v>57.519999999999982</c:v>
                </c:pt>
                <c:pt idx="5753">
                  <c:v>57.529999999999973</c:v>
                </c:pt>
                <c:pt idx="5754">
                  <c:v>57.540000000000191</c:v>
                </c:pt>
                <c:pt idx="5755">
                  <c:v>57.550000000000182</c:v>
                </c:pt>
                <c:pt idx="5756">
                  <c:v>57.560000000000173</c:v>
                </c:pt>
                <c:pt idx="5757">
                  <c:v>57.570000000000164</c:v>
                </c:pt>
                <c:pt idx="5758">
                  <c:v>57.580000000000155</c:v>
                </c:pt>
                <c:pt idx="5759">
                  <c:v>57.590000000000146</c:v>
                </c:pt>
                <c:pt idx="5760">
                  <c:v>57.600000000000136</c:v>
                </c:pt>
                <c:pt idx="5761">
                  <c:v>57.610000000000127</c:v>
                </c:pt>
                <c:pt idx="5762">
                  <c:v>57.620000000000118</c:v>
                </c:pt>
                <c:pt idx="5763">
                  <c:v>57.630000000000109</c:v>
                </c:pt>
                <c:pt idx="5764">
                  <c:v>57.6400000000001</c:v>
                </c:pt>
                <c:pt idx="5765">
                  <c:v>57.650000000000091</c:v>
                </c:pt>
                <c:pt idx="5766">
                  <c:v>57.660000000000082</c:v>
                </c:pt>
                <c:pt idx="5767">
                  <c:v>57.670000000000073</c:v>
                </c:pt>
                <c:pt idx="5768">
                  <c:v>57.680000000000064</c:v>
                </c:pt>
                <c:pt idx="5769">
                  <c:v>57.690000000000055</c:v>
                </c:pt>
                <c:pt idx="5770">
                  <c:v>57.700000000000045</c:v>
                </c:pt>
                <c:pt idx="5771">
                  <c:v>57.710000000000036</c:v>
                </c:pt>
                <c:pt idx="5772">
                  <c:v>57.720000000000027</c:v>
                </c:pt>
                <c:pt idx="5773">
                  <c:v>57.730000000000018</c:v>
                </c:pt>
                <c:pt idx="5774">
                  <c:v>57.740000000000009</c:v>
                </c:pt>
                <c:pt idx="5775">
                  <c:v>57.75</c:v>
                </c:pt>
                <c:pt idx="5776">
                  <c:v>57.759999999999991</c:v>
                </c:pt>
                <c:pt idx="5777">
                  <c:v>57.769999999999982</c:v>
                </c:pt>
                <c:pt idx="5778">
                  <c:v>57.779999999999973</c:v>
                </c:pt>
                <c:pt idx="5779">
                  <c:v>57.790000000000191</c:v>
                </c:pt>
                <c:pt idx="5780">
                  <c:v>57.800000000000182</c:v>
                </c:pt>
                <c:pt idx="5781">
                  <c:v>57.810000000000173</c:v>
                </c:pt>
                <c:pt idx="5782">
                  <c:v>57.820000000000164</c:v>
                </c:pt>
                <c:pt idx="5783">
                  <c:v>57.830000000000155</c:v>
                </c:pt>
                <c:pt idx="5784">
                  <c:v>57.840000000000146</c:v>
                </c:pt>
                <c:pt idx="5785">
                  <c:v>57.850000000000136</c:v>
                </c:pt>
                <c:pt idx="5786">
                  <c:v>57.860000000000127</c:v>
                </c:pt>
                <c:pt idx="5787">
                  <c:v>57.870000000000118</c:v>
                </c:pt>
                <c:pt idx="5788">
                  <c:v>57.880000000000109</c:v>
                </c:pt>
                <c:pt idx="5789">
                  <c:v>57.8900000000001</c:v>
                </c:pt>
                <c:pt idx="5790">
                  <c:v>57.900000000000091</c:v>
                </c:pt>
                <c:pt idx="5791">
                  <c:v>57.910000000000082</c:v>
                </c:pt>
                <c:pt idx="5792">
                  <c:v>57.920000000000073</c:v>
                </c:pt>
                <c:pt idx="5793">
                  <c:v>57.930000000000064</c:v>
                </c:pt>
                <c:pt idx="5794">
                  <c:v>57.940000000000055</c:v>
                </c:pt>
                <c:pt idx="5795">
                  <c:v>57.950000000000045</c:v>
                </c:pt>
                <c:pt idx="5796">
                  <c:v>57.960000000000036</c:v>
                </c:pt>
                <c:pt idx="5797">
                  <c:v>57.970000000000027</c:v>
                </c:pt>
                <c:pt idx="5798">
                  <c:v>57.980000000000018</c:v>
                </c:pt>
                <c:pt idx="5799">
                  <c:v>57.990000000000009</c:v>
                </c:pt>
                <c:pt idx="5800">
                  <c:v>58</c:v>
                </c:pt>
                <c:pt idx="5801">
                  <c:v>58.009999999999991</c:v>
                </c:pt>
                <c:pt idx="5802">
                  <c:v>58.019999999999982</c:v>
                </c:pt>
                <c:pt idx="5803">
                  <c:v>58.029999999999973</c:v>
                </c:pt>
                <c:pt idx="5804">
                  <c:v>58.040000000000191</c:v>
                </c:pt>
                <c:pt idx="5805">
                  <c:v>58.050000000000182</c:v>
                </c:pt>
                <c:pt idx="5806">
                  <c:v>58.060000000000173</c:v>
                </c:pt>
                <c:pt idx="5807">
                  <c:v>58.070000000000164</c:v>
                </c:pt>
                <c:pt idx="5808">
                  <c:v>58.080000000000155</c:v>
                </c:pt>
                <c:pt idx="5809">
                  <c:v>58.090000000000146</c:v>
                </c:pt>
                <c:pt idx="5810">
                  <c:v>58.100000000000136</c:v>
                </c:pt>
                <c:pt idx="5811">
                  <c:v>58.110000000000127</c:v>
                </c:pt>
                <c:pt idx="5812">
                  <c:v>58.120000000000118</c:v>
                </c:pt>
                <c:pt idx="5813">
                  <c:v>58.130000000000109</c:v>
                </c:pt>
                <c:pt idx="5814">
                  <c:v>58.1400000000001</c:v>
                </c:pt>
                <c:pt idx="5815">
                  <c:v>58.150000000000091</c:v>
                </c:pt>
                <c:pt idx="5816">
                  <c:v>58.160000000000082</c:v>
                </c:pt>
                <c:pt idx="5817">
                  <c:v>58.170000000000073</c:v>
                </c:pt>
                <c:pt idx="5818">
                  <c:v>58.180000000000064</c:v>
                </c:pt>
                <c:pt idx="5819">
                  <c:v>58.190000000000055</c:v>
                </c:pt>
                <c:pt idx="5820">
                  <c:v>58.200000000000045</c:v>
                </c:pt>
                <c:pt idx="5821">
                  <c:v>58.210000000000036</c:v>
                </c:pt>
                <c:pt idx="5822">
                  <c:v>58.220000000000027</c:v>
                </c:pt>
                <c:pt idx="5823">
                  <c:v>58.230000000000018</c:v>
                </c:pt>
                <c:pt idx="5824">
                  <c:v>58.240000000000009</c:v>
                </c:pt>
                <c:pt idx="5825">
                  <c:v>58.25</c:v>
                </c:pt>
                <c:pt idx="5826">
                  <c:v>58.259999999999991</c:v>
                </c:pt>
                <c:pt idx="5827">
                  <c:v>58.269999999999982</c:v>
                </c:pt>
                <c:pt idx="5828">
                  <c:v>58.279999999999973</c:v>
                </c:pt>
                <c:pt idx="5829">
                  <c:v>58.290000000000191</c:v>
                </c:pt>
                <c:pt idx="5830">
                  <c:v>58.300000000000182</c:v>
                </c:pt>
                <c:pt idx="5831">
                  <c:v>58.310000000000173</c:v>
                </c:pt>
                <c:pt idx="5832">
                  <c:v>58.320000000000164</c:v>
                </c:pt>
                <c:pt idx="5833">
                  <c:v>58.330000000000155</c:v>
                </c:pt>
                <c:pt idx="5834">
                  <c:v>58.340000000000146</c:v>
                </c:pt>
                <c:pt idx="5835">
                  <c:v>58.350000000000136</c:v>
                </c:pt>
                <c:pt idx="5836">
                  <c:v>58.360000000000127</c:v>
                </c:pt>
                <c:pt idx="5837">
                  <c:v>58.370000000000118</c:v>
                </c:pt>
                <c:pt idx="5838">
                  <c:v>58.380000000000109</c:v>
                </c:pt>
                <c:pt idx="5839">
                  <c:v>58.3900000000001</c:v>
                </c:pt>
                <c:pt idx="5840">
                  <c:v>58.400000000000091</c:v>
                </c:pt>
                <c:pt idx="5841">
                  <c:v>58.410000000000082</c:v>
                </c:pt>
                <c:pt idx="5842">
                  <c:v>58.420000000000073</c:v>
                </c:pt>
                <c:pt idx="5843">
                  <c:v>58.430000000000064</c:v>
                </c:pt>
                <c:pt idx="5844">
                  <c:v>58.440000000000055</c:v>
                </c:pt>
                <c:pt idx="5845">
                  <c:v>58.450000000000045</c:v>
                </c:pt>
                <c:pt idx="5846">
                  <c:v>58.460000000000036</c:v>
                </c:pt>
                <c:pt idx="5847">
                  <c:v>58.470000000000027</c:v>
                </c:pt>
                <c:pt idx="5848">
                  <c:v>58.480000000000018</c:v>
                </c:pt>
                <c:pt idx="5849">
                  <c:v>58.490000000000009</c:v>
                </c:pt>
                <c:pt idx="5850">
                  <c:v>58.5</c:v>
                </c:pt>
                <c:pt idx="5851">
                  <c:v>58.509999999999991</c:v>
                </c:pt>
                <c:pt idx="5852">
                  <c:v>58.519999999999982</c:v>
                </c:pt>
                <c:pt idx="5853">
                  <c:v>58.529999999999973</c:v>
                </c:pt>
                <c:pt idx="5854">
                  <c:v>58.540000000000191</c:v>
                </c:pt>
                <c:pt idx="5855">
                  <c:v>58.550000000000182</c:v>
                </c:pt>
                <c:pt idx="5856">
                  <c:v>58.560000000000173</c:v>
                </c:pt>
                <c:pt idx="5857">
                  <c:v>58.570000000000164</c:v>
                </c:pt>
                <c:pt idx="5858">
                  <c:v>58.580000000000155</c:v>
                </c:pt>
                <c:pt idx="5859">
                  <c:v>58.590000000000146</c:v>
                </c:pt>
                <c:pt idx="5860">
                  <c:v>58.600000000000136</c:v>
                </c:pt>
                <c:pt idx="5861">
                  <c:v>58.610000000000127</c:v>
                </c:pt>
                <c:pt idx="5862">
                  <c:v>58.620000000000118</c:v>
                </c:pt>
                <c:pt idx="5863">
                  <c:v>58.630000000000109</c:v>
                </c:pt>
                <c:pt idx="5864">
                  <c:v>58.6400000000001</c:v>
                </c:pt>
                <c:pt idx="5865">
                  <c:v>58.650000000000091</c:v>
                </c:pt>
                <c:pt idx="5866">
                  <c:v>58.660000000000082</c:v>
                </c:pt>
                <c:pt idx="5867">
                  <c:v>58.670000000000073</c:v>
                </c:pt>
                <c:pt idx="5868">
                  <c:v>58.680000000000064</c:v>
                </c:pt>
                <c:pt idx="5869">
                  <c:v>58.690000000000055</c:v>
                </c:pt>
                <c:pt idx="5870">
                  <c:v>58.700000000000045</c:v>
                </c:pt>
                <c:pt idx="5871">
                  <c:v>58.710000000000036</c:v>
                </c:pt>
                <c:pt idx="5872">
                  <c:v>58.720000000000027</c:v>
                </c:pt>
                <c:pt idx="5873">
                  <c:v>58.730000000000018</c:v>
                </c:pt>
                <c:pt idx="5874">
                  <c:v>58.740000000000009</c:v>
                </c:pt>
                <c:pt idx="5875">
                  <c:v>58.75</c:v>
                </c:pt>
                <c:pt idx="5876">
                  <c:v>58.759999999999991</c:v>
                </c:pt>
                <c:pt idx="5877">
                  <c:v>58.769999999999982</c:v>
                </c:pt>
                <c:pt idx="5878">
                  <c:v>58.779999999999973</c:v>
                </c:pt>
                <c:pt idx="5879">
                  <c:v>58.790000000000191</c:v>
                </c:pt>
                <c:pt idx="5880">
                  <c:v>58.800000000000182</c:v>
                </c:pt>
                <c:pt idx="5881">
                  <c:v>58.810000000000173</c:v>
                </c:pt>
                <c:pt idx="5882">
                  <c:v>58.820000000000164</c:v>
                </c:pt>
                <c:pt idx="5883">
                  <c:v>58.830000000000155</c:v>
                </c:pt>
                <c:pt idx="5884">
                  <c:v>58.840000000000146</c:v>
                </c:pt>
                <c:pt idx="5885">
                  <c:v>58.850000000000136</c:v>
                </c:pt>
                <c:pt idx="5886">
                  <c:v>58.860000000000127</c:v>
                </c:pt>
                <c:pt idx="5887">
                  <c:v>58.870000000000118</c:v>
                </c:pt>
                <c:pt idx="5888">
                  <c:v>58.880000000000109</c:v>
                </c:pt>
                <c:pt idx="5889">
                  <c:v>58.8900000000001</c:v>
                </c:pt>
                <c:pt idx="5890">
                  <c:v>58.900000000000091</c:v>
                </c:pt>
                <c:pt idx="5891">
                  <c:v>58.910000000000082</c:v>
                </c:pt>
                <c:pt idx="5892">
                  <c:v>58.920000000000073</c:v>
                </c:pt>
                <c:pt idx="5893">
                  <c:v>58.930000000000064</c:v>
                </c:pt>
                <c:pt idx="5894">
                  <c:v>58.940000000000055</c:v>
                </c:pt>
                <c:pt idx="5895">
                  <c:v>58.950000000000045</c:v>
                </c:pt>
                <c:pt idx="5896">
                  <c:v>58.960000000000036</c:v>
                </c:pt>
                <c:pt idx="5897">
                  <c:v>58.970000000000027</c:v>
                </c:pt>
                <c:pt idx="5898">
                  <c:v>58.980000000000018</c:v>
                </c:pt>
                <c:pt idx="5899">
                  <c:v>58.990000000000009</c:v>
                </c:pt>
                <c:pt idx="5900">
                  <c:v>59</c:v>
                </c:pt>
                <c:pt idx="5901">
                  <c:v>59.009999999999991</c:v>
                </c:pt>
                <c:pt idx="5902">
                  <c:v>59.019999999999982</c:v>
                </c:pt>
                <c:pt idx="5903">
                  <c:v>59.029999999999973</c:v>
                </c:pt>
                <c:pt idx="5904">
                  <c:v>59.040000000000191</c:v>
                </c:pt>
                <c:pt idx="5905">
                  <c:v>59.050000000000182</c:v>
                </c:pt>
                <c:pt idx="5906">
                  <c:v>59.060000000000173</c:v>
                </c:pt>
                <c:pt idx="5907">
                  <c:v>59.070000000000164</c:v>
                </c:pt>
                <c:pt idx="5908">
                  <c:v>59.080000000000155</c:v>
                </c:pt>
                <c:pt idx="5909">
                  <c:v>59.090000000000146</c:v>
                </c:pt>
                <c:pt idx="5910">
                  <c:v>59.100000000000136</c:v>
                </c:pt>
                <c:pt idx="5911">
                  <c:v>59.110000000000127</c:v>
                </c:pt>
                <c:pt idx="5912">
                  <c:v>59.120000000000118</c:v>
                </c:pt>
                <c:pt idx="5913">
                  <c:v>59.130000000000109</c:v>
                </c:pt>
                <c:pt idx="5914">
                  <c:v>59.1400000000001</c:v>
                </c:pt>
                <c:pt idx="5915">
                  <c:v>59.150000000000091</c:v>
                </c:pt>
                <c:pt idx="5916">
                  <c:v>59.160000000000082</c:v>
                </c:pt>
                <c:pt idx="5917">
                  <c:v>59.170000000000073</c:v>
                </c:pt>
                <c:pt idx="5918">
                  <c:v>59.180000000000064</c:v>
                </c:pt>
                <c:pt idx="5919">
                  <c:v>59.190000000000055</c:v>
                </c:pt>
                <c:pt idx="5920">
                  <c:v>59.200000000000045</c:v>
                </c:pt>
                <c:pt idx="5921">
                  <c:v>59.210000000000036</c:v>
                </c:pt>
                <c:pt idx="5922">
                  <c:v>59.220000000000027</c:v>
                </c:pt>
                <c:pt idx="5923">
                  <c:v>59.230000000000018</c:v>
                </c:pt>
                <c:pt idx="5924">
                  <c:v>59.240000000000009</c:v>
                </c:pt>
                <c:pt idx="5925">
                  <c:v>59.25</c:v>
                </c:pt>
                <c:pt idx="5926">
                  <c:v>59.259999999999991</c:v>
                </c:pt>
                <c:pt idx="5927">
                  <c:v>59.269999999999982</c:v>
                </c:pt>
                <c:pt idx="5928">
                  <c:v>59.279999999999973</c:v>
                </c:pt>
                <c:pt idx="5929">
                  <c:v>59.290000000000191</c:v>
                </c:pt>
                <c:pt idx="5930">
                  <c:v>59.300000000000182</c:v>
                </c:pt>
                <c:pt idx="5931">
                  <c:v>59.310000000000173</c:v>
                </c:pt>
                <c:pt idx="5932">
                  <c:v>59.320000000000164</c:v>
                </c:pt>
                <c:pt idx="5933">
                  <c:v>59.330000000000155</c:v>
                </c:pt>
                <c:pt idx="5934">
                  <c:v>59.340000000000146</c:v>
                </c:pt>
                <c:pt idx="5935">
                  <c:v>59.350000000000136</c:v>
                </c:pt>
                <c:pt idx="5936">
                  <c:v>59.360000000000127</c:v>
                </c:pt>
                <c:pt idx="5937">
                  <c:v>59.370000000000118</c:v>
                </c:pt>
                <c:pt idx="5938">
                  <c:v>59.380000000000109</c:v>
                </c:pt>
                <c:pt idx="5939">
                  <c:v>59.3900000000001</c:v>
                </c:pt>
                <c:pt idx="5940">
                  <c:v>59.400000000000091</c:v>
                </c:pt>
                <c:pt idx="5941">
                  <c:v>59.410000000000082</c:v>
                </c:pt>
                <c:pt idx="5942">
                  <c:v>59.420000000000073</c:v>
                </c:pt>
                <c:pt idx="5943">
                  <c:v>59.430000000000064</c:v>
                </c:pt>
                <c:pt idx="5944">
                  <c:v>59.440000000000055</c:v>
                </c:pt>
                <c:pt idx="5945">
                  <c:v>59.450000000000045</c:v>
                </c:pt>
                <c:pt idx="5946">
                  <c:v>59.460000000000036</c:v>
                </c:pt>
                <c:pt idx="5947">
                  <c:v>59.470000000000027</c:v>
                </c:pt>
                <c:pt idx="5948">
                  <c:v>59.480000000000018</c:v>
                </c:pt>
                <c:pt idx="5949">
                  <c:v>59.490000000000009</c:v>
                </c:pt>
                <c:pt idx="5950">
                  <c:v>59.5</c:v>
                </c:pt>
                <c:pt idx="5951">
                  <c:v>59.509999999999991</c:v>
                </c:pt>
                <c:pt idx="5952">
                  <c:v>59.519999999999982</c:v>
                </c:pt>
                <c:pt idx="5953">
                  <c:v>59.529999999999973</c:v>
                </c:pt>
                <c:pt idx="5954">
                  <c:v>59.540000000000191</c:v>
                </c:pt>
                <c:pt idx="5955">
                  <c:v>59.550000000000182</c:v>
                </c:pt>
                <c:pt idx="5956">
                  <c:v>59.560000000000173</c:v>
                </c:pt>
                <c:pt idx="5957">
                  <c:v>59.570000000000164</c:v>
                </c:pt>
                <c:pt idx="5958">
                  <c:v>59.580000000000155</c:v>
                </c:pt>
                <c:pt idx="5959">
                  <c:v>59.590000000000146</c:v>
                </c:pt>
                <c:pt idx="5960">
                  <c:v>59.600000000000136</c:v>
                </c:pt>
                <c:pt idx="5961">
                  <c:v>59.610000000000127</c:v>
                </c:pt>
                <c:pt idx="5962">
                  <c:v>59.620000000000118</c:v>
                </c:pt>
                <c:pt idx="5963">
                  <c:v>59.630000000000109</c:v>
                </c:pt>
                <c:pt idx="5964">
                  <c:v>59.6400000000001</c:v>
                </c:pt>
                <c:pt idx="5965">
                  <c:v>59.650000000000091</c:v>
                </c:pt>
                <c:pt idx="5966">
                  <c:v>59.660000000000082</c:v>
                </c:pt>
                <c:pt idx="5967">
                  <c:v>59.670000000000073</c:v>
                </c:pt>
                <c:pt idx="5968">
                  <c:v>59.680000000000064</c:v>
                </c:pt>
                <c:pt idx="5969">
                  <c:v>59.690000000000055</c:v>
                </c:pt>
                <c:pt idx="5970">
                  <c:v>59.700000000000045</c:v>
                </c:pt>
                <c:pt idx="5971">
                  <c:v>59.710000000000036</c:v>
                </c:pt>
                <c:pt idx="5972">
                  <c:v>59.720000000000027</c:v>
                </c:pt>
                <c:pt idx="5973">
                  <c:v>59.730000000000018</c:v>
                </c:pt>
                <c:pt idx="5974">
                  <c:v>59.740000000000009</c:v>
                </c:pt>
                <c:pt idx="5975">
                  <c:v>59.75</c:v>
                </c:pt>
                <c:pt idx="5976">
                  <c:v>59.759999999999991</c:v>
                </c:pt>
                <c:pt idx="5977">
                  <c:v>59.769999999999982</c:v>
                </c:pt>
                <c:pt idx="5978">
                  <c:v>59.779999999999973</c:v>
                </c:pt>
                <c:pt idx="5979">
                  <c:v>59.790000000000191</c:v>
                </c:pt>
                <c:pt idx="5980">
                  <c:v>59.800000000000182</c:v>
                </c:pt>
                <c:pt idx="5981">
                  <c:v>59.810000000000173</c:v>
                </c:pt>
                <c:pt idx="5982">
                  <c:v>59.820000000000164</c:v>
                </c:pt>
                <c:pt idx="5983">
                  <c:v>59.830000000000155</c:v>
                </c:pt>
                <c:pt idx="5984">
                  <c:v>59.840000000000146</c:v>
                </c:pt>
                <c:pt idx="5985">
                  <c:v>59.850000000000136</c:v>
                </c:pt>
                <c:pt idx="5986">
                  <c:v>59.860000000000127</c:v>
                </c:pt>
                <c:pt idx="5987">
                  <c:v>59.870000000000118</c:v>
                </c:pt>
                <c:pt idx="5988">
                  <c:v>59.880000000000109</c:v>
                </c:pt>
                <c:pt idx="5989">
                  <c:v>59.8900000000001</c:v>
                </c:pt>
                <c:pt idx="5990">
                  <c:v>59.900000000000091</c:v>
                </c:pt>
                <c:pt idx="5991">
                  <c:v>59.910000000000082</c:v>
                </c:pt>
                <c:pt idx="5992">
                  <c:v>59.920000000000073</c:v>
                </c:pt>
                <c:pt idx="5993">
                  <c:v>59.930000000000064</c:v>
                </c:pt>
                <c:pt idx="5994">
                  <c:v>59.940000000000055</c:v>
                </c:pt>
                <c:pt idx="5995">
                  <c:v>59.950000000000045</c:v>
                </c:pt>
                <c:pt idx="5996">
                  <c:v>59.960000000000036</c:v>
                </c:pt>
                <c:pt idx="5997">
                  <c:v>59.970000000000027</c:v>
                </c:pt>
                <c:pt idx="5998">
                  <c:v>59.980000000000018</c:v>
                </c:pt>
                <c:pt idx="5999">
                  <c:v>59.990000000000009</c:v>
                </c:pt>
                <c:pt idx="6000">
                  <c:v>60</c:v>
                </c:pt>
                <c:pt idx="6001">
                  <c:v>60.009999999999991</c:v>
                </c:pt>
                <c:pt idx="6002">
                  <c:v>60.019999999999982</c:v>
                </c:pt>
                <c:pt idx="6003">
                  <c:v>60.029999999999973</c:v>
                </c:pt>
                <c:pt idx="6004">
                  <c:v>60.040000000000191</c:v>
                </c:pt>
                <c:pt idx="6005">
                  <c:v>60.050000000000182</c:v>
                </c:pt>
                <c:pt idx="6006">
                  <c:v>60.060000000000173</c:v>
                </c:pt>
                <c:pt idx="6007">
                  <c:v>60.070000000000164</c:v>
                </c:pt>
                <c:pt idx="6008">
                  <c:v>60.080000000000155</c:v>
                </c:pt>
                <c:pt idx="6009">
                  <c:v>60.090000000000146</c:v>
                </c:pt>
                <c:pt idx="6010">
                  <c:v>60.100000000000136</c:v>
                </c:pt>
                <c:pt idx="6011">
                  <c:v>60.110000000000127</c:v>
                </c:pt>
                <c:pt idx="6012">
                  <c:v>60.120000000000118</c:v>
                </c:pt>
                <c:pt idx="6013">
                  <c:v>60.130000000000109</c:v>
                </c:pt>
                <c:pt idx="6014">
                  <c:v>60.1400000000001</c:v>
                </c:pt>
                <c:pt idx="6015">
                  <c:v>60.150000000000091</c:v>
                </c:pt>
                <c:pt idx="6016">
                  <c:v>60.160000000000082</c:v>
                </c:pt>
                <c:pt idx="6017">
                  <c:v>60.170000000000073</c:v>
                </c:pt>
                <c:pt idx="6018">
                  <c:v>60.180000000000064</c:v>
                </c:pt>
                <c:pt idx="6019">
                  <c:v>60.190000000000055</c:v>
                </c:pt>
                <c:pt idx="6020">
                  <c:v>60.200000000000045</c:v>
                </c:pt>
                <c:pt idx="6021">
                  <c:v>60.210000000000036</c:v>
                </c:pt>
                <c:pt idx="6022">
                  <c:v>60.220000000000027</c:v>
                </c:pt>
                <c:pt idx="6023">
                  <c:v>60.230000000000018</c:v>
                </c:pt>
                <c:pt idx="6024">
                  <c:v>60.240000000000009</c:v>
                </c:pt>
                <c:pt idx="6025">
                  <c:v>60.25</c:v>
                </c:pt>
                <c:pt idx="6026">
                  <c:v>60.259999999999991</c:v>
                </c:pt>
                <c:pt idx="6027">
                  <c:v>60.269999999999982</c:v>
                </c:pt>
                <c:pt idx="6028">
                  <c:v>60.279999999999973</c:v>
                </c:pt>
                <c:pt idx="6029">
                  <c:v>60.290000000000191</c:v>
                </c:pt>
                <c:pt idx="6030">
                  <c:v>60.300000000000182</c:v>
                </c:pt>
                <c:pt idx="6031">
                  <c:v>60.310000000000173</c:v>
                </c:pt>
                <c:pt idx="6032">
                  <c:v>60.320000000000164</c:v>
                </c:pt>
                <c:pt idx="6033">
                  <c:v>60.330000000000155</c:v>
                </c:pt>
                <c:pt idx="6034">
                  <c:v>60.340000000000146</c:v>
                </c:pt>
                <c:pt idx="6035">
                  <c:v>60.350000000000136</c:v>
                </c:pt>
                <c:pt idx="6036">
                  <c:v>60.360000000000127</c:v>
                </c:pt>
                <c:pt idx="6037">
                  <c:v>60.370000000000118</c:v>
                </c:pt>
                <c:pt idx="6038">
                  <c:v>60.380000000000109</c:v>
                </c:pt>
                <c:pt idx="6039">
                  <c:v>60.3900000000001</c:v>
                </c:pt>
                <c:pt idx="6040">
                  <c:v>60.400000000000091</c:v>
                </c:pt>
                <c:pt idx="6041">
                  <c:v>60.410000000000082</c:v>
                </c:pt>
                <c:pt idx="6042">
                  <c:v>60.420000000000073</c:v>
                </c:pt>
                <c:pt idx="6043">
                  <c:v>60.430000000000064</c:v>
                </c:pt>
                <c:pt idx="6044">
                  <c:v>60.440000000000055</c:v>
                </c:pt>
                <c:pt idx="6045">
                  <c:v>60.450000000000045</c:v>
                </c:pt>
                <c:pt idx="6046">
                  <c:v>60.460000000000036</c:v>
                </c:pt>
                <c:pt idx="6047">
                  <c:v>60.470000000000027</c:v>
                </c:pt>
                <c:pt idx="6048">
                  <c:v>60.480000000000018</c:v>
                </c:pt>
                <c:pt idx="6049">
                  <c:v>60.490000000000009</c:v>
                </c:pt>
                <c:pt idx="6050">
                  <c:v>60.5</c:v>
                </c:pt>
                <c:pt idx="6051">
                  <c:v>60.509999999999991</c:v>
                </c:pt>
                <c:pt idx="6052">
                  <c:v>60.519999999999982</c:v>
                </c:pt>
                <c:pt idx="6053">
                  <c:v>60.529999999999973</c:v>
                </c:pt>
                <c:pt idx="6054">
                  <c:v>60.540000000000191</c:v>
                </c:pt>
                <c:pt idx="6055">
                  <c:v>60.550000000000182</c:v>
                </c:pt>
                <c:pt idx="6056">
                  <c:v>60.560000000000173</c:v>
                </c:pt>
                <c:pt idx="6057">
                  <c:v>60.570000000000164</c:v>
                </c:pt>
                <c:pt idx="6058">
                  <c:v>60.580000000000155</c:v>
                </c:pt>
                <c:pt idx="6059">
                  <c:v>60.590000000000146</c:v>
                </c:pt>
                <c:pt idx="6060">
                  <c:v>60.600000000000136</c:v>
                </c:pt>
                <c:pt idx="6061">
                  <c:v>60.610000000000127</c:v>
                </c:pt>
                <c:pt idx="6062">
                  <c:v>60.620000000000118</c:v>
                </c:pt>
                <c:pt idx="6063">
                  <c:v>60.630000000000109</c:v>
                </c:pt>
                <c:pt idx="6064">
                  <c:v>60.6400000000001</c:v>
                </c:pt>
                <c:pt idx="6065">
                  <c:v>60.650000000000091</c:v>
                </c:pt>
                <c:pt idx="6066">
                  <c:v>60.660000000000082</c:v>
                </c:pt>
                <c:pt idx="6067">
                  <c:v>60.670000000000073</c:v>
                </c:pt>
                <c:pt idx="6068">
                  <c:v>60.680000000000064</c:v>
                </c:pt>
                <c:pt idx="6069">
                  <c:v>60.690000000000055</c:v>
                </c:pt>
                <c:pt idx="6070">
                  <c:v>60.700000000000045</c:v>
                </c:pt>
                <c:pt idx="6071">
                  <c:v>60.710000000000036</c:v>
                </c:pt>
                <c:pt idx="6072">
                  <c:v>60.720000000000027</c:v>
                </c:pt>
                <c:pt idx="6073">
                  <c:v>60.730000000000018</c:v>
                </c:pt>
                <c:pt idx="6074">
                  <c:v>60.740000000000009</c:v>
                </c:pt>
                <c:pt idx="6075">
                  <c:v>60.75</c:v>
                </c:pt>
                <c:pt idx="6076">
                  <c:v>60.759999999999991</c:v>
                </c:pt>
                <c:pt idx="6077">
                  <c:v>60.769999999999982</c:v>
                </c:pt>
                <c:pt idx="6078">
                  <c:v>60.779999999999973</c:v>
                </c:pt>
                <c:pt idx="6079">
                  <c:v>60.790000000000191</c:v>
                </c:pt>
                <c:pt idx="6080">
                  <c:v>60.800000000000182</c:v>
                </c:pt>
                <c:pt idx="6081">
                  <c:v>60.810000000000173</c:v>
                </c:pt>
                <c:pt idx="6082">
                  <c:v>60.820000000000164</c:v>
                </c:pt>
                <c:pt idx="6083">
                  <c:v>60.830000000000155</c:v>
                </c:pt>
                <c:pt idx="6084">
                  <c:v>60.840000000000146</c:v>
                </c:pt>
                <c:pt idx="6085">
                  <c:v>60.850000000000136</c:v>
                </c:pt>
                <c:pt idx="6086">
                  <c:v>60.860000000000127</c:v>
                </c:pt>
                <c:pt idx="6087">
                  <c:v>60.870000000000118</c:v>
                </c:pt>
                <c:pt idx="6088">
                  <c:v>60.880000000000109</c:v>
                </c:pt>
                <c:pt idx="6089">
                  <c:v>60.8900000000001</c:v>
                </c:pt>
                <c:pt idx="6090">
                  <c:v>60.900000000000091</c:v>
                </c:pt>
                <c:pt idx="6091">
                  <c:v>60.910000000000082</c:v>
                </c:pt>
                <c:pt idx="6092">
                  <c:v>60.920000000000073</c:v>
                </c:pt>
                <c:pt idx="6093">
                  <c:v>60.930000000000064</c:v>
                </c:pt>
                <c:pt idx="6094">
                  <c:v>60.940000000000055</c:v>
                </c:pt>
                <c:pt idx="6095">
                  <c:v>60.950000000000045</c:v>
                </c:pt>
                <c:pt idx="6096">
                  <c:v>60.960000000000036</c:v>
                </c:pt>
                <c:pt idx="6097">
                  <c:v>60.970000000000027</c:v>
                </c:pt>
                <c:pt idx="6098">
                  <c:v>60.980000000000018</c:v>
                </c:pt>
                <c:pt idx="6099">
                  <c:v>60.990000000000009</c:v>
                </c:pt>
                <c:pt idx="6100">
                  <c:v>61</c:v>
                </c:pt>
                <c:pt idx="6101">
                  <c:v>61.009999999999991</c:v>
                </c:pt>
                <c:pt idx="6102">
                  <c:v>61.019999999999982</c:v>
                </c:pt>
                <c:pt idx="6103">
                  <c:v>61.029999999999973</c:v>
                </c:pt>
                <c:pt idx="6104">
                  <c:v>61.040000000000191</c:v>
                </c:pt>
                <c:pt idx="6105">
                  <c:v>61.050000000000182</c:v>
                </c:pt>
                <c:pt idx="6106">
                  <c:v>61.060000000000173</c:v>
                </c:pt>
                <c:pt idx="6107">
                  <c:v>61.070000000000164</c:v>
                </c:pt>
                <c:pt idx="6108">
                  <c:v>61.080000000000155</c:v>
                </c:pt>
                <c:pt idx="6109">
                  <c:v>61.090000000000146</c:v>
                </c:pt>
                <c:pt idx="6110">
                  <c:v>61.100000000000136</c:v>
                </c:pt>
                <c:pt idx="6111">
                  <c:v>61.110000000000127</c:v>
                </c:pt>
                <c:pt idx="6112">
                  <c:v>61.120000000000118</c:v>
                </c:pt>
                <c:pt idx="6113">
                  <c:v>61.130000000000109</c:v>
                </c:pt>
                <c:pt idx="6114">
                  <c:v>61.1400000000001</c:v>
                </c:pt>
                <c:pt idx="6115">
                  <c:v>61.150000000000091</c:v>
                </c:pt>
                <c:pt idx="6116">
                  <c:v>61.160000000000082</c:v>
                </c:pt>
                <c:pt idx="6117">
                  <c:v>61.170000000000073</c:v>
                </c:pt>
                <c:pt idx="6118">
                  <c:v>61.180000000000064</c:v>
                </c:pt>
                <c:pt idx="6119">
                  <c:v>61.190000000000055</c:v>
                </c:pt>
                <c:pt idx="6120">
                  <c:v>61.200000000000045</c:v>
                </c:pt>
                <c:pt idx="6121">
                  <c:v>61.210000000000036</c:v>
                </c:pt>
                <c:pt idx="6122">
                  <c:v>61.220000000000027</c:v>
                </c:pt>
                <c:pt idx="6123">
                  <c:v>61.230000000000018</c:v>
                </c:pt>
                <c:pt idx="6124">
                  <c:v>61.240000000000009</c:v>
                </c:pt>
                <c:pt idx="6125">
                  <c:v>61.25</c:v>
                </c:pt>
                <c:pt idx="6126">
                  <c:v>61.259999999999991</c:v>
                </c:pt>
                <c:pt idx="6127">
                  <c:v>61.269999999999982</c:v>
                </c:pt>
                <c:pt idx="6128">
                  <c:v>61.279999999999973</c:v>
                </c:pt>
                <c:pt idx="6129">
                  <c:v>61.290000000000191</c:v>
                </c:pt>
                <c:pt idx="6130">
                  <c:v>61.300000000000182</c:v>
                </c:pt>
                <c:pt idx="6131">
                  <c:v>61.310000000000173</c:v>
                </c:pt>
                <c:pt idx="6132">
                  <c:v>61.320000000000164</c:v>
                </c:pt>
                <c:pt idx="6133">
                  <c:v>61.330000000000155</c:v>
                </c:pt>
                <c:pt idx="6134">
                  <c:v>61.340000000000146</c:v>
                </c:pt>
                <c:pt idx="6135">
                  <c:v>61.350000000000136</c:v>
                </c:pt>
                <c:pt idx="6136">
                  <c:v>61.360000000000127</c:v>
                </c:pt>
                <c:pt idx="6137">
                  <c:v>61.370000000000118</c:v>
                </c:pt>
                <c:pt idx="6138">
                  <c:v>61.380000000000109</c:v>
                </c:pt>
                <c:pt idx="6139">
                  <c:v>61.3900000000001</c:v>
                </c:pt>
                <c:pt idx="6140">
                  <c:v>61.400000000000091</c:v>
                </c:pt>
                <c:pt idx="6141">
                  <c:v>61.410000000000082</c:v>
                </c:pt>
                <c:pt idx="6142">
                  <c:v>61.420000000000073</c:v>
                </c:pt>
                <c:pt idx="6143">
                  <c:v>61.430000000000064</c:v>
                </c:pt>
                <c:pt idx="6144">
                  <c:v>61.440000000000055</c:v>
                </c:pt>
                <c:pt idx="6145">
                  <c:v>61.450000000000045</c:v>
                </c:pt>
                <c:pt idx="6146">
                  <c:v>61.460000000000036</c:v>
                </c:pt>
                <c:pt idx="6147">
                  <c:v>61.470000000000027</c:v>
                </c:pt>
                <c:pt idx="6148">
                  <c:v>61.480000000000018</c:v>
                </c:pt>
                <c:pt idx="6149">
                  <c:v>61.490000000000009</c:v>
                </c:pt>
                <c:pt idx="6150">
                  <c:v>61.5</c:v>
                </c:pt>
                <c:pt idx="6151">
                  <c:v>61.509999999999991</c:v>
                </c:pt>
                <c:pt idx="6152">
                  <c:v>61.519999999999982</c:v>
                </c:pt>
                <c:pt idx="6153">
                  <c:v>61.529999999999973</c:v>
                </c:pt>
                <c:pt idx="6154">
                  <c:v>61.540000000000191</c:v>
                </c:pt>
                <c:pt idx="6155">
                  <c:v>61.550000000000182</c:v>
                </c:pt>
                <c:pt idx="6156">
                  <c:v>61.560000000000173</c:v>
                </c:pt>
                <c:pt idx="6157">
                  <c:v>61.570000000000164</c:v>
                </c:pt>
                <c:pt idx="6158">
                  <c:v>61.580000000000155</c:v>
                </c:pt>
                <c:pt idx="6159">
                  <c:v>61.590000000000146</c:v>
                </c:pt>
                <c:pt idx="6160">
                  <c:v>61.600000000000136</c:v>
                </c:pt>
                <c:pt idx="6161">
                  <c:v>61.610000000000127</c:v>
                </c:pt>
                <c:pt idx="6162">
                  <c:v>61.620000000000118</c:v>
                </c:pt>
                <c:pt idx="6163">
                  <c:v>61.630000000000109</c:v>
                </c:pt>
                <c:pt idx="6164">
                  <c:v>61.6400000000001</c:v>
                </c:pt>
                <c:pt idx="6165">
                  <c:v>61.650000000000091</c:v>
                </c:pt>
                <c:pt idx="6166">
                  <c:v>61.660000000000082</c:v>
                </c:pt>
                <c:pt idx="6167">
                  <c:v>61.670000000000073</c:v>
                </c:pt>
                <c:pt idx="6168">
                  <c:v>61.680000000000064</c:v>
                </c:pt>
                <c:pt idx="6169">
                  <c:v>61.690000000000055</c:v>
                </c:pt>
                <c:pt idx="6170">
                  <c:v>61.700000000000045</c:v>
                </c:pt>
                <c:pt idx="6171">
                  <c:v>61.710000000000036</c:v>
                </c:pt>
                <c:pt idx="6172">
                  <c:v>61.720000000000027</c:v>
                </c:pt>
                <c:pt idx="6173">
                  <c:v>61.730000000000018</c:v>
                </c:pt>
                <c:pt idx="6174">
                  <c:v>61.740000000000009</c:v>
                </c:pt>
                <c:pt idx="6175">
                  <c:v>61.75</c:v>
                </c:pt>
                <c:pt idx="6176">
                  <c:v>61.759999999999991</c:v>
                </c:pt>
                <c:pt idx="6177">
                  <c:v>61.769999999999982</c:v>
                </c:pt>
                <c:pt idx="6178">
                  <c:v>61.779999999999973</c:v>
                </c:pt>
                <c:pt idx="6179">
                  <c:v>61.790000000000191</c:v>
                </c:pt>
                <c:pt idx="6180">
                  <c:v>61.800000000000182</c:v>
                </c:pt>
                <c:pt idx="6181">
                  <c:v>61.810000000000173</c:v>
                </c:pt>
                <c:pt idx="6182">
                  <c:v>61.820000000000164</c:v>
                </c:pt>
                <c:pt idx="6183">
                  <c:v>61.830000000000155</c:v>
                </c:pt>
                <c:pt idx="6184">
                  <c:v>61.840000000000146</c:v>
                </c:pt>
                <c:pt idx="6185">
                  <c:v>61.850000000000136</c:v>
                </c:pt>
                <c:pt idx="6186">
                  <c:v>61.860000000000127</c:v>
                </c:pt>
                <c:pt idx="6187">
                  <c:v>61.870000000000118</c:v>
                </c:pt>
                <c:pt idx="6188">
                  <c:v>61.880000000000109</c:v>
                </c:pt>
                <c:pt idx="6189">
                  <c:v>61.8900000000001</c:v>
                </c:pt>
                <c:pt idx="6190">
                  <c:v>61.900000000000091</c:v>
                </c:pt>
                <c:pt idx="6191">
                  <c:v>61.910000000000082</c:v>
                </c:pt>
                <c:pt idx="6192">
                  <c:v>61.920000000000073</c:v>
                </c:pt>
                <c:pt idx="6193">
                  <c:v>61.930000000000064</c:v>
                </c:pt>
                <c:pt idx="6194">
                  <c:v>61.940000000000055</c:v>
                </c:pt>
                <c:pt idx="6195">
                  <c:v>61.950000000000045</c:v>
                </c:pt>
                <c:pt idx="6196">
                  <c:v>61.960000000000036</c:v>
                </c:pt>
                <c:pt idx="6197">
                  <c:v>61.970000000000027</c:v>
                </c:pt>
                <c:pt idx="6198">
                  <c:v>61.980000000000018</c:v>
                </c:pt>
                <c:pt idx="6199">
                  <c:v>61.990000000000009</c:v>
                </c:pt>
                <c:pt idx="6200">
                  <c:v>62</c:v>
                </c:pt>
                <c:pt idx="6201">
                  <c:v>62.009999999999991</c:v>
                </c:pt>
                <c:pt idx="6202">
                  <c:v>62.019999999999982</c:v>
                </c:pt>
                <c:pt idx="6203">
                  <c:v>62.029999999999973</c:v>
                </c:pt>
                <c:pt idx="6204">
                  <c:v>62.040000000000191</c:v>
                </c:pt>
                <c:pt idx="6205">
                  <c:v>62.050000000000182</c:v>
                </c:pt>
                <c:pt idx="6206">
                  <c:v>62.060000000000173</c:v>
                </c:pt>
                <c:pt idx="6207">
                  <c:v>62.070000000000164</c:v>
                </c:pt>
                <c:pt idx="6208">
                  <c:v>62.080000000000155</c:v>
                </c:pt>
                <c:pt idx="6209">
                  <c:v>62.090000000000146</c:v>
                </c:pt>
                <c:pt idx="6210">
                  <c:v>62.100000000000136</c:v>
                </c:pt>
                <c:pt idx="6211">
                  <c:v>62.110000000000127</c:v>
                </c:pt>
                <c:pt idx="6212">
                  <c:v>62.120000000000118</c:v>
                </c:pt>
                <c:pt idx="6213">
                  <c:v>62.130000000000109</c:v>
                </c:pt>
                <c:pt idx="6214">
                  <c:v>62.1400000000001</c:v>
                </c:pt>
                <c:pt idx="6215">
                  <c:v>62.150000000000091</c:v>
                </c:pt>
                <c:pt idx="6216">
                  <c:v>62.160000000000082</c:v>
                </c:pt>
                <c:pt idx="6217">
                  <c:v>62.170000000000073</c:v>
                </c:pt>
                <c:pt idx="6218">
                  <c:v>62.180000000000064</c:v>
                </c:pt>
                <c:pt idx="6219">
                  <c:v>62.190000000000055</c:v>
                </c:pt>
                <c:pt idx="6220">
                  <c:v>62.200000000000045</c:v>
                </c:pt>
                <c:pt idx="6221">
                  <c:v>62.210000000000036</c:v>
                </c:pt>
                <c:pt idx="6222">
                  <c:v>62.220000000000027</c:v>
                </c:pt>
                <c:pt idx="6223">
                  <c:v>62.230000000000018</c:v>
                </c:pt>
                <c:pt idx="6224">
                  <c:v>62.240000000000009</c:v>
                </c:pt>
                <c:pt idx="6225">
                  <c:v>62.25</c:v>
                </c:pt>
                <c:pt idx="6226">
                  <c:v>62.259999999999991</c:v>
                </c:pt>
                <c:pt idx="6227">
                  <c:v>62.269999999999982</c:v>
                </c:pt>
                <c:pt idx="6228">
                  <c:v>62.279999999999973</c:v>
                </c:pt>
                <c:pt idx="6229">
                  <c:v>62.290000000000191</c:v>
                </c:pt>
                <c:pt idx="6230">
                  <c:v>62.300000000000182</c:v>
                </c:pt>
                <c:pt idx="6231">
                  <c:v>62.310000000000173</c:v>
                </c:pt>
                <c:pt idx="6232">
                  <c:v>62.320000000000164</c:v>
                </c:pt>
                <c:pt idx="6233">
                  <c:v>62.330000000000155</c:v>
                </c:pt>
                <c:pt idx="6234">
                  <c:v>62.340000000000146</c:v>
                </c:pt>
                <c:pt idx="6235">
                  <c:v>62.350000000000136</c:v>
                </c:pt>
                <c:pt idx="6236">
                  <c:v>62.360000000000127</c:v>
                </c:pt>
                <c:pt idx="6237">
                  <c:v>62.370000000000118</c:v>
                </c:pt>
                <c:pt idx="6238">
                  <c:v>62.380000000000109</c:v>
                </c:pt>
                <c:pt idx="6239">
                  <c:v>62.3900000000001</c:v>
                </c:pt>
                <c:pt idx="6240">
                  <c:v>62.400000000000091</c:v>
                </c:pt>
                <c:pt idx="6241">
                  <c:v>62.410000000000082</c:v>
                </c:pt>
                <c:pt idx="6242">
                  <c:v>62.420000000000073</c:v>
                </c:pt>
                <c:pt idx="6243">
                  <c:v>62.430000000000064</c:v>
                </c:pt>
                <c:pt idx="6244">
                  <c:v>62.440000000000055</c:v>
                </c:pt>
                <c:pt idx="6245">
                  <c:v>62.450000000000045</c:v>
                </c:pt>
                <c:pt idx="6246">
                  <c:v>62.460000000000036</c:v>
                </c:pt>
                <c:pt idx="6247">
                  <c:v>62.470000000000027</c:v>
                </c:pt>
                <c:pt idx="6248">
                  <c:v>62.480000000000018</c:v>
                </c:pt>
                <c:pt idx="6249">
                  <c:v>62.490000000000009</c:v>
                </c:pt>
                <c:pt idx="6250">
                  <c:v>62.5</c:v>
                </c:pt>
                <c:pt idx="6251">
                  <c:v>62.509999999999991</c:v>
                </c:pt>
                <c:pt idx="6252">
                  <c:v>62.519999999999982</c:v>
                </c:pt>
                <c:pt idx="6253">
                  <c:v>62.529999999999973</c:v>
                </c:pt>
                <c:pt idx="6254">
                  <c:v>62.540000000000191</c:v>
                </c:pt>
                <c:pt idx="6255">
                  <c:v>62.550000000000182</c:v>
                </c:pt>
                <c:pt idx="6256">
                  <c:v>62.560000000000173</c:v>
                </c:pt>
                <c:pt idx="6257">
                  <c:v>62.570000000000164</c:v>
                </c:pt>
                <c:pt idx="6258">
                  <c:v>62.580000000000155</c:v>
                </c:pt>
                <c:pt idx="6259">
                  <c:v>62.590000000000146</c:v>
                </c:pt>
                <c:pt idx="6260">
                  <c:v>62.600000000000136</c:v>
                </c:pt>
                <c:pt idx="6261">
                  <c:v>62.610000000000127</c:v>
                </c:pt>
                <c:pt idx="6262">
                  <c:v>62.620000000000118</c:v>
                </c:pt>
                <c:pt idx="6263">
                  <c:v>62.630000000000109</c:v>
                </c:pt>
                <c:pt idx="6264">
                  <c:v>62.6400000000001</c:v>
                </c:pt>
                <c:pt idx="6265">
                  <c:v>62.650000000000091</c:v>
                </c:pt>
                <c:pt idx="6266">
                  <c:v>62.660000000000082</c:v>
                </c:pt>
                <c:pt idx="6267">
                  <c:v>62.670000000000073</c:v>
                </c:pt>
                <c:pt idx="6268">
                  <c:v>62.680000000000064</c:v>
                </c:pt>
                <c:pt idx="6269">
                  <c:v>62.690000000000055</c:v>
                </c:pt>
                <c:pt idx="6270">
                  <c:v>62.700000000000045</c:v>
                </c:pt>
                <c:pt idx="6271">
                  <c:v>62.710000000000036</c:v>
                </c:pt>
                <c:pt idx="6272">
                  <c:v>62.720000000000027</c:v>
                </c:pt>
                <c:pt idx="6273">
                  <c:v>62.730000000000018</c:v>
                </c:pt>
                <c:pt idx="6274">
                  <c:v>62.740000000000009</c:v>
                </c:pt>
                <c:pt idx="6275">
                  <c:v>62.75</c:v>
                </c:pt>
                <c:pt idx="6276">
                  <c:v>62.759999999999991</c:v>
                </c:pt>
                <c:pt idx="6277">
                  <c:v>62.769999999999982</c:v>
                </c:pt>
                <c:pt idx="6278">
                  <c:v>62.779999999999973</c:v>
                </c:pt>
                <c:pt idx="6279">
                  <c:v>62.790000000000191</c:v>
                </c:pt>
                <c:pt idx="6280">
                  <c:v>62.800000000000182</c:v>
                </c:pt>
                <c:pt idx="6281">
                  <c:v>62.810000000000173</c:v>
                </c:pt>
                <c:pt idx="6282">
                  <c:v>62.820000000000164</c:v>
                </c:pt>
                <c:pt idx="6283">
                  <c:v>62.830000000000155</c:v>
                </c:pt>
                <c:pt idx="6284">
                  <c:v>62.840000000000146</c:v>
                </c:pt>
                <c:pt idx="6285">
                  <c:v>62.850000000000136</c:v>
                </c:pt>
                <c:pt idx="6286">
                  <c:v>62.860000000000127</c:v>
                </c:pt>
                <c:pt idx="6287">
                  <c:v>62.870000000000118</c:v>
                </c:pt>
                <c:pt idx="6288">
                  <c:v>62.880000000000109</c:v>
                </c:pt>
                <c:pt idx="6289">
                  <c:v>62.8900000000001</c:v>
                </c:pt>
                <c:pt idx="6290">
                  <c:v>62.900000000000091</c:v>
                </c:pt>
                <c:pt idx="6291">
                  <c:v>62.910000000000082</c:v>
                </c:pt>
                <c:pt idx="6292">
                  <c:v>62.920000000000073</c:v>
                </c:pt>
                <c:pt idx="6293">
                  <c:v>62.930000000000064</c:v>
                </c:pt>
                <c:pt idx="6294">
                  <c:v>62.940000000000055</c:v>
                </c:pt>
                <c:pt idx="6295">
                  <c:v>62.950000000000045</c:v>
                </c:pt>
                <c:pt idx="6296">
                  <c:v>62.960000000000036</c:v>
                </c:pt>
                <c:pt idx="6297">
                  <c:v>62.970000000000027</c:v>
                </c:pt>
                <c:pt idx="6298">
                  <c:v>62.980000000000018</c:v>
                </c:pt>
                <c:pt idx="6299">
                  <c:v>62.990000000000009</c:v>
                </c:pt>
                <c:pt idx="6300">
                  <c:v>63</c:v>
                </c:pt>
                <c:pt idx="6301">
                  <c:v>63.009999999999991</c:v>
                </c:pt>
                <c:pt idx="6302">
                  <c:v>63.019999999999982</c:v>
                </c:pt>
                <c:pt idx="6303">
                  <c:v>63.029999999999973</c:v>
                </c:pt>
                <c:pt idx="6304">
                  <c:v>63.040000000000191</c:v>
                </c:pt>
                <c:pt idx="6305">
                  <c:v>63.050000000000182</c:v>
                </c:pt>
                <c:pt idx="6306">
                  <c:v>63.060000000000173</c:v>
                </c:pt>
                <c:pt idx="6307">
                  <c:v>63.070000000000164</c:v>
                </c:pt>
                <c:pt idx="6308">
                  <c:v>63.080000000000155</c:v>
                </c:pt>
                <c:pt idx="6309">
                  <c:v>63.090000000000146</c:v>
                </c:pt>
                <c:pt idx="6310">
                  <c:v>63.100000000000136</c:v>
                </c:pt>
                <c:pt idx="6311">
                  <c:v>63.110000000000127</c:v>
                </c:pt>
                <c:pt idx="6312">
                  <c:v>63.120000000000118</c:v>
                </c:pt>
                <c:pt idx="6313">
                  <c:v>63.130000000000109</c:v>
                </c:pt>
                <c:pt idx="6314">
                  <c:v>63.1400000000001</c:v>
                </c:pt>
                <c:pt idx="6315">
                  <c:v>63.150000000000091</c:v>
                </c:pt>
                <c:pt idx="6316">
                  <c:v>63.160000000000082</c:v>
                </c:pt>
                <c:pt idx="6317">
                  <c:v>63.170000000000073</c:v>
                </c:pt>
                <c:pt idx="6318">
                  <c:v>63.180000000000064</c:v>
                </c:pt>
                <c:pt idx="6319">
                  <c:v>63.190000000000055</c:v>
                </c:pt>
                <c:pt idx="6320">
                  <c:v>63.200000000000045</c:v>
                </c:pt>
                <c:pt idx="6321">
                  <c:v>63.210000000000036</c:v>
                </c:pt>
                <c:pt idx="6322">
                  <c:v>63.220000000000027</c:v>
                </c:pt>
                <c:pt idx="6323">
                  <c:v>63.230000000000018</c:v>
                </c:pt>
                <c:pt idx="6324">
                  <c:v>63.240000000000009</c:v>
                </c:pt>
                <c:pt idx="6325">
                  <c:v>63.25</c:v>
                </c:pt>
                <c:pt idx="6326">
                  <c:v>63.259999999999991</c:v>
                </c:pt>
                <c:pt idx="6327">
                  <c:v>63.269999999999982</c:v>
                </c:pt>
                <c:pt idx="6328">
                  <c:v>63.279999999999973</c:v>
                </c:pt>
                <c:pt idx="6329">
                  <c:v>63.290000000000191</c:v>
                </c:pt>
                <c:pt idx="6330">
                  <c:v>63.300000000000182</c:v>
                </c:pt>
                <c:pt idx="6331">
                  <c:v>63.310000000000173</c:v>
                </c:pt>
                <c:pt idx="6332">
                  <c:v>63.320000000000164</c:v>
                </c:pt>
                <c:pt idx="6333">
                  <c:v>63.330000000000155</c:v>
                </c:pt>
                <c:pt idx="6334">
                  <c:v>63.340000000000146</c:v>
                </c:pt>
                <c:pt idx="6335">
                  <c:v>63.350000000000136</c:v>
                </c:pt>
                <c:pt idx="6336">
                  <c:v>63.360000000000127</c:v>
                </c:pt>
                <c:pt idx="6337">
                  <c:v>63.370000000000118</c:v>
                </c:pt>
                <c:pt idx="6338">
                  <c:v>63.380000000000109</c:v>
                </c:pt>
                <c:pt idx="6339">
                  <c:v>63.3900000000001</c:v>
                </c:pt>
                <c:pt idx="6340">
                  <c:v>63.400000000000091</c:v>
                </c:pt>
                <c:pt idx="6341">
                  <c:v>63.410000000000082</c:v>
                </c:pt>
                <c:pt idx="6342">
                  <c:v>63.420000000000073</c:v>
                </c:pt>
                <c:pt idx="6343">
                  <c:v>63.430000000000064</c:v>
                </c:pt>
                <c:pt idx="6344">
                  <c:v>63.440000000000055</c:v>
                </c:pt>
                <c:pt idx="6345">
                  <c:v>63.450000000000045</c:v>
                </c:pt>
                <c:pt idx="6346">
                  <c:v>63.460000000000036</c:v>
                </c:pt>
                <c:pt idx="6347">
                  <c:v>63.470000000000027</c:v>
                </c:pt>
                <c:pt idx="6348">
                  <c:v>63.480000000000018</c:v>
                </c:pt>
                <c:pt idx="6349">
                  <c:v>63.490000000000009</c:v>
                </c:pt>
                <c:pt idx="6350">
                  <c:v>63.5</c:v>
                </c:pt>
                <c:pt idx="6351">
                  <c:v>63.509999999999991</c:v>
                </c:pt>
                <c:pt idx="6352">
                  <c:v>63.519999999999982</c:v>
                </c:pt>
                <c:pt idx="6353">
                  <c:v>63.529999999999973</c:v>
                </c:pt>
                <c:pt idx="6354">
                  <c:v>63.540000000000191</c:v>
                </c:pt>
                <c:pt idx="6355">
                  <c:v>63.550000000000182</c:v>
                </c:pt>
                <c:pt idx="6356">
                  <c:v>63.560000000000173</c:v>
                </c:pt>
                <c:pt idx="6357">
                  <c:v>63.570000000000164</c:v>
                </c:pt>
                <c:pt idx="6358">
                  <c:v>63.580000000000155</c:v>
                </c:pt>
                <c:pt idx="6359">
                  <c:v>63.590000000000146</c:v>
                </c:pt>
                <c:pt idx="6360">
                  <c:v>63.600000000000136</c:v>
                </c:pt>
                <c:pt idx="6361">
                  <c:v>63.610000000000127</c:v>
                </c:pt>
                <c:pt idx="6362">
                  <c:v>63.620000000000118</c:v>
                </c:pt>
                <c:pt idx="6363">
                  <c:v>63.630000000000109</c:v>
                </c:pt>
                <c:pt idx="6364">
                  <c:v>63.6400000000001</c:v>
                </c:pt>
                <c:pt idx="6365">
                  <c:v>63.650000000000091</c:v>
                </c:pt>
                <c:pt idx="6366">
                  <c:v>63.660000000000082</c:v>
                </c:pt>
                <c:pt idx="6367">
                  <c:v>63.670000000000073</c:v>
                </c:pt>
                <c:pt idx="6368">
                  <c:v>63.680000000000064</c:v>
                </c:pt>
                <c:pt idx="6369">
                  <c:v>63.690000000000055</c:v>
                </c:pt>
                <c:pt idx="6370">
                  <c:v>63.700000000000045</c:v>
                </c:pt>
                <c:pt idx="6371">
                  <c:v>63.710000000000036</c:v>
                </c:pt>
                <c:pt idx="6372">
                  <c:v>63.720000000000027</c:v>
                </c:pt>
                <c:pt idx="6373">
                  <c:v>63.730000000000018</c:v>
                </c:pt>
                <c:pt idx="6374">
                  <c:v>63.740000000000009</c:v>
                </c:pt>
                <c:pt idx="6375">
                  <c:v>63.75</c:v>
                </c:pt>
                <c:pt idx="6376">
                  <c:v>63.759999999999991</c:v>
                </c:pt>
                <c:pt idx="6377">
                  <c:v>63.769999999999982</c:v>
                </c:pt>
                <c:pt idx="6378">
                  <c:v>63.779999999999973</c:v>
                </c:pt>
                <c:pt idx="6379">
                  <c:v>63.790000000000191</c:v>
                </c:pt>
                <c:pt idx="6380">
                  <c:v>63.800000000000182</c:v>
                </c:pt>
                <c:pt idx="6381">
                  <c:v>63.810000000000173</c:v>
                </c:pt>
                <c:pt idx="6382">
                  <c:v>63.820000000000164</c:v>
                </c:pt>
                <c:pt idx="6383">
                  <c:v>63.830000000000155</c:v>
                </c:pt>
                <c:pt idx="6384">
                  <c:v>63.840000000000146</c:v>
                </c:pt>
                <c:pt idx="6385">
                  <c:v>63.850000000000136</c:v>
                </c:pt>
                <c:pt idx="6386">
                  <c:v>63.860000000000127</c:v>
                </c:pt>
                <c:pt idx="6387">
                  <c:v>63.870000000000118</c:v>
                </c:pt>
                <c:pt idx="6388">
                  <c:v>63.880000000000109</c:v>
                </c:pt>
                <c:pt idx="6389">
                  <c:v>63.8900000000001</c:v>
                </c:pt>
                <c:pt idx="6390">
                  <c:v>63.900000000000091</c:v>
                </c:pt>
                <c:pt idx="6391">
                  <c:v>63.910000000000082</c:v>
                </c:pt>
                <c:pt idx="6392">
                  <c:v>63.920000000000073</c:v>
                </c:pt>
                <c:pt idx="6393">
                  <c:v>63.930000000000064</c:v>
                </c:pt>
                <c:pt idx="6394">
                  <c:v>63.940000000000055</c:v>
                </c:pt>
                <c:pt idx="6395">
                  <c:v>63.950000000000045</c:v>
                </c:pt>
                <c:pt idx="6396">
                  <c:v>63.960000000000036</c:v>
                </c:pt>
                <c:pt idx="6397">
                  <c:v>63.970000000000027</c:v>
                </c:pt>
                <c:pt idx="6398">
                  <c:v>63.980000000000018</c:v>
                </c:pt>
                <c:pt idx="6399">
                  <c:v>63.990000000000009</c:v>
                </c:pt>
                <c:pt idx="6400">
                  <c:v>64</c:v>
                </c:pt>
                <c:pt idx="6401">
                  <c:v>64.009999999999991</c:v>
                </c:pt>
                <c:pt idx="6402">
                  <c:v>64.019999999999982</c:v>
                </c:pt>
                <c:pt idx="6403">
                  <c:v>64.029999999999973</c:v>
                </c:pt>
                <c:pt idx="6404">
                  <c:v>64.040000000000191</c:v>
                </c:pt>
                <c:pt idx="6405">
                  <c:v>64.050000000000182</c:v>
                </c:pt>
                <c:pt idx="6406">
                  <c:v>64.060000000000173</c:v>
                </c:pt>
                <c:pt idx="6407">
                  <c:v>64.070000000000164</c:v>
                </c:pt>
                <c:pt idx="6408">
                  <c:v>64.080000000000155</c:v>
                </c:pt>
                <c:pt idx="6409">
                  <c:v>64.090000000000146</c:v>
                </c:pt>
                <c:pt idx="6410">
                  <c:v>64.100000000000136</c:v>
                </c:pt>
                <c:pt idx="6411">
                  <c:v>64.110000000000127</c:v>
                </c:pt>
                <c:pt idx="6412">
                  <c:v>64.120000000000118</c:v>
                </c:pt>
                <c:pt idx="6413">
                  <c:v>64.130000000000109</c:v>
                </c:pt>
                <c:pt idx="6414">
                  <c:v>64.1400000000001</c:v>
                </c:pt>
                <c:pt idx="6415">
                  <c:v>64.150000000000091</c:v>
                </c:pt>
                <c:pt idx="6416">
                  <c:v>64.160000000000082</c:v>
                </c:pt>
                <c:pt idx="6417">
                  <c:v>64.170000000000073</c:v>
                </c:pt>
                <c:pt idx="6418">
                  <c:v>64.180000000000064</c:v>
                </c:pt>
                <c:pt idx="6419">
                  <c:v>64.190000000000055</c:v>
                </c:pt>
                <c:pt idx="6420">
                  <c:v>64.200000000000045</c:v>
                </c:pt>
                <c:pt idx="6421">
                  <c:v>64.210000000000036</c:v>
                </c:pt>
                <c:pt idx="6422">
                  <c:v>64.220000000000027</c:v>
                </c:pt>
                <c:pt idx="6423">
                  <c:v>64.230000000000018</c:v>
                </c:pt>
                <c:pt idx="6424">
                  <c:v>64.240000000000009</c:v>
                </c:pt>
                <c:pt idx="6425">
                  <c:v>64.25</c:v>
                </c:pt>
                <c:pt idx="6426">
                  <c:v>64.259999999999991</c:v>
                </c:pt>
                <c:pt idx="6427">
                  <c:v>64.269999999999982</c:v>
                </c:pt>
                <c:pt idx="6428">
                  <c:v>64.279999999999973</c:v>
                </c:pt>
                <c:pt idx="6429">
                  <c:v>64.290000000000191</c:v>
                </c:pt>
                <c:pt idx="6430">
                  <c:v>64.300000000000182</c:v>
                </c:pt>
                <c:pt idx="6431">
                  <c:v>64.310000000000173</c:v>
                </c:pt>
                <c:pt idx="6432">
                  <c:v>64.320000000000164</c:v>
                </c:pt>
                <c:pt idx="6433">
                  <c:v>64.330000000000155</c:v>
                </c:pt>
                <c:pt idx="6434">
                  <c:v>64.340000000000146</c:v>
                </c:pt>
                <c:pt idx="6435">
                  <c:v>64.350000000000136</c:v>
                </c:pt>
                <c:pt idx="6436">
                  <c:v>64.360000000000127</c:v>
                </c:pt>
                <c:pt idx="6437">
                  <c:v>64.370000000000118</c:v>
                </c:pt>
                <c:pt idx="6438">
                  <c:v>64.380000000000109</c:v>
                </c:pt>
                <c:pt idx="6439">
                  <c:v>64.3900000000001</c:v>
                </c:pt>
                <c:pt idx="6440">
                  <c:v>64.400000000000091</c:v>
                </c:pt>
                <c:pt idx="6441">
                  <c:v>64.410000000000082</c:v>
                </c:pt>
                <c:pt idx="6442">
                  <c:v>64.420000000000073</c:v>
                </c:pt>
                <c:pt idx="6443">
                  <c:v>64.430000000000064</c:v>
                </c:pt>
                <c:pt idx="6444">
                  <c:v>64.440000000000055</c:v>
                </c:pt>
                <c:pt idx="6445">
                  <c:v>64.450000000000045</c:v>
                </c:pt>
                <c:pt idx="6446">
                  <c:v>64.460000000000036</c:v>
                </c:pt>
                <c:pt idx="6447">
                  <c:v>64.470000000000027</c:v>
                </c:pt>
                <c:pt idx="6448">
                  <c:v>64.480000000000018</c:v>
                </c:pt>
                <c:pt idx="6449">
                  <c:v>64.490000000000009</c:v>
                </c:pt>
                <c:pt idx="6450">
                  <c:v>64.5</c:v>
                </c:pt>
                <c:pt idx="6451">
                  <c:v>64.509999999999991</c:v>
                </c:pt>
                <c:pt idx="6452">
                  <c:v>64.519999999999982</c:v>
                </c:pt>
                <c:pt idx="6453">
                  <c:v>64.529999999999973</c:v>
                </c:pt>
                <c:pt idx="6454">
                  <c:v>64.540000000000191</c:v>
                </c:pt>
                <c:pt idx="6455">
                  <c:v>64.550000000000182</c:v>
                </c:pt>
                <c:pt idx="6456">
                  <c:v>64.560000000000173</c:v>
                </c:pt>
                <c:pt idx="6457">
                  <c:v>64.570000000000164</c:v>
                </c:pt>
                <c:pt idx="6458">
                  <c:v>64.580000000000155</c:v>
                </c:pt>
                <c:pt idx="6459">
                  <c:v>64.590000000000146</c:v>
                </c:pt>
                <c:pt idx="6460">
                  <c:v>64.600000000000136</c:v>
                </c:pt>
                <c:pt idx="6461">
                  <c:v>64.610000000000127</c:v>
                </c:pt>
                <c:pt idx="6462">
                  <c:v>64.620000000000118</c:v>
                </c:pt>
                <c:pt idx="6463">
                  <c:v>64.630000000000109</c:v>
                </c:pt>
                <c:pt idx="6464">
                  <c:v>64.6400000000001</c:v>
                </c:pt>
                <c:pt idx="6465">
                  <c:v>64.650000000000091</c:v>
                </c:pt>
                <c:pt idx="6466">
                  <c:v>64.660000000000082</c:v>
                </c:pt>
                <c:pt idx="6467">
                  <c:v>64.670000000000073</c:v>
                </c:pt>
                <c:pt idx="6468">
                  <c:v>64.680000000000064</c:v>
                </c:pt>
                <c:pt idx="6469">
                  <c:v>64.690000000000055</c:v>
                </c:pt>
                <c:pt idx="6470">
                  <c:v>64.700000000000045</c:v>
                </c:pt>
                <c:pt idx="6471">
                  <c:v>64.710000000000036</c:v>
                </c:pt>
                <c:pt idx="6472">
                  <c:v>64.720000000000027</c:v>
                </c:pt>
                <c:pt idx="6473">
                  <c:v>64.730000000000018</c:v>
                </c:pt>
                <c:pt idx="6474">
                  <c:v>64.740000000000009</c:v>
                </c:pt>
                <c:pt idx="6475">
                  <c:v>64.75</c:v>
                </c:pt>
                <c:pt idx="6476">
                  <c:v>64.759999999999991</c:v>
                </c:pt>
                <c:pt idx="6477">
                  <c:v>64.769999999999982</c:v>
                </c:pt>
                <c:pt idx="6478">
                  <c:v>64.779999999999973</c:v>
                </c:pt>
                <c:pt idx="6479">
                  <c:v>64.790000000000191</c:v>
                </c:pt>
                <c:pt idx="6480">
                  <c:v>64.800000000000182</c:v>
                </c:pt>
                <c:pt idx="6481">
                  <c:v>64.810000000000173</c:v>
                </c:pt>
                <c:pt idx="6482">
                  <c:v>64.820000000000164</c:v>
                </c:pt>
                <c:pt idx="6483">
                  <c:v>64.830000000000155</c:v>
                </c:pt>
                <c:pt idx="6484">
                  <c:v>64.840000000000146</c:v>
                </c:pt>
                <c:pt idx="6485">
                  <c:v>64.850000000000136</c:v>
                </c:pt>
                <c:pt idx="6486">
                  <c:v>64.860000000000127</c:v>
                </c:pt>
                <c:pt idx="6487">
                  <c:v>64.870000000000118</c:v>
                </c:pt>
                <c:pt idx="6488">
                  <c:v>64.880000000000109</c:v>
                </c:pt>
                <c:pt idx="6489">
                  <c:v>64.8900000000001</c:v>
                </c:pt>
                <c:pt idx="6490">
                  <c:v>64.900000000000091</c:v>
                </c:pt>
                <c:pt idx="6491">
                  <c:v>64.910000000000082</c:v>
                </c:pt>
                <c:pt idx="6492">
                  <c:v>64.920000000000073</c:v>
                </c:pt>
                <c:pt idx="6493">
                  <c:v>64.930000000000064</c:v>
                </c:pt>
                <c:pt idx="6494">
                  <c:v>64.940000000000055</c:v>
                </c:pt>
                <c:pt idx="6495">
                  <c:v>64.950000000000045</c:v>
                </c:pt>
                <c:pt idx="6496">
                  <c:v>64.960000000000036</c:v>
                </c:pt>
                <c:pt idx="6497">
                  <c:v>64.970000000000027</c:v>
                </c:pt>
                <c:pt idx="6498">
                  <c:v>64.980000000000018</c:v>
                </c:pt>
                <c:pt idx="6499">
                  <c:v>64.990000000000009</c:v>
                </c:pt>
                <c:pt idx="6500">
                  <c:v>65</c:v>
                </c:pt>
                <c:pt idx="6501">
                  <c:v>65.009999999999991</c:v>
                </c:pt>
                <c:pt idx="6502">
                  <c:v>65.019999999999982</c:v>
                </c:pt>
                <c:pt idx="6503">
                  <c:v>65.029999999999973</c:v>
                </c:pt>
                <c:pt idx="6504">
                  <c:v>65.040000000000191</c:v>
                </c:pt>
                <c:pt idx="6505">
                  <c:v>65.050000000000182</c:v>
                </c:pt>
                <c:pt idx="6506">
                  <c:v>65.060000000000173</c:v>
                </c:pt>
                <c:pt idx="6507">
                  <c:v>65.070000000000164</c:v>
                </c:pt>
                <c:pt idx="6508">
                  <c:v>65.080000000000155</c:v>
                </c:pt>
                <c:pt idx="6509">
                  <c:v>65.090000000000146</c:v>
                </c:pt>
                <c:pt idx="6510">
                  <c:v>65.100000000000136</c:v>
                </c:pt>
                <c:pt idx="6511">
                  <c:v>65.110000000000127</c:v>
                </c:pt>
                <c:pt idx="6512">
                  <c:v>65.120000000000118</c:v>
                </c:pt>
                <c:pt idx="6513">
                  <c:v>65.130000000000109</c:v>
                </c:pt>
                <c:pt idx="6514">
                  <c:v>65.1400000000001</c:v>
                </c:pt>
                <c:pt idx="6515">
                  <c:v>65.150000000000091</c:v>
                </c:pt>
                <c:pt idx="6516">
                  <c:v>65.160000000000082</c:v>
                </c:pt>
                <c:pt idx="6517">
                  <c:v>65.170000000000073</c:v>
                </c:pt>
                <c:pt idx="6518">
                  <c:v>65.180000000000064</c:v>
                </c:pt>
                <c:pt idx="6519">
                  <c:v>65.190000000000055</c:v>
                </c:pt>
                <c:pt idx="6520">
                  <c:v>65.200000000000045</c:v>
                </c:pt>
                <c:pt idx="6521">
                  <c:v>65.210000000000036</c:v>
                </c:pt>
                <c:pt idx="6522">
                  <c:v>65.220000000000027</c:v>
                </c:pt>
                <c:pt idx="6523">
                  <c:v>65.230000000000018</c:v>
                </c:pt>
                <c:pt idx="6524">
                  <c:v>65.240000000000009</c:v>
                </c:pt>
                <c:pt idx="6525">
                  <c:v>65.25</c:v>
                </c:pt>
                <c:pt idx="6526">
                  <c:v>65.259999999999991</c:v>
                </c:pt>
                <c:pt idx="6527">
                  <c:v>65.269999999999982</c:v>
                </c:pt>
                <c:pt idx="6528">
                  <c:v>65.279999999999973</c:v>
                </c:pt>
                <c:pt idx="6529">
                  <c:v>65.290000000000191</c:v>
                </c:pt>
                <c:pt idx="6530">
                  <c:v>65.300000000000182</c:v>
                </c:pt>
                <c:pt idx="6531">
                  <c:v>65.310000000000173</c:v>
                </c:pt>
                <c:pt idx="6532">
                  <c:v>65.320000000000164</c:v>
                </c:pt>
                <c:pt idx="6533">
                  <c:v>65.330000000000155</c:v>
                </c:pt>
                <c:pt idx="6534">
                  <c:v>65.340000000000146</c:v>
                </c:pt>
                <c:pt idx="6535">
                  <c:v>65.350000000000136</c:v>
                </c:pt>
                <c:pt idx="6536">
                  <c:v>65.360000000000127</c:v>
                </c:pt>
                <c:pt idx="6537">
                  <c:v>65.370000000000118</c:v>
                </c:pt>
                <c:pt idx="6538">
                  <c:v>65.380000000000109</c:v>
                </c:pt>
                <c:pt idx="6539">
                  <c:v>65.3900000000001</c:v>
                </c:pt>
                <c:pt idx="6540">
                  <c:v>65.400000000000091</c:v>
                </c:pt>
                <c:pt idx="6541">
                  <c:v>65.410000000000082</c:v>
                </c:pt>
                <c:pt idx="6542">
                  <c:v>65.420000000000073</c:v>
                </c:pt>
                <c:pt idx="6543">
                  <c:v>65.430000000000064</c:v>
                </c:pt>
                <c:pt idx="6544">
                  <c:v>65.440000000000055</c:v>
                </c:pt>
                <c:pt idx="6545">
                  <c:v>65.450000000000045</c:v>
                </c:pt>
                <c:pt idx="6546">
                  <c:v>65.460000000000036</c:v>
                </c:pt>
                <c:pt idx="6547">
                  <c:v>65.470000000000027</c:v>
                </c:pt>
                <c:pt idx="6548">
                  <c:v>65.480000000000018</c:v>
                </c:pt>
                <c:pt idx="6549">
                  <c:v>65.490000000000009</c:v>
                </c:pt>
                <c:pt idx="6550">
                  <c:v>65.5</c:v>
                </c:pt>
                <c:pt idx="6551">
                  <c:v>65.509999999999991</c:v>
                </c:pt>
                <c:pt idx="6552">
                  <c:v>65.519999999999982</c:v>
                </c:pt>
                <c:pt idx="6553">
                  <c:v>65.529999999999973</c:v>
                </c:pt>
                <c:pt idx="6554">
                  <c:v>65.540000000000191</c:v>
                </c:pt>
                <c:pt idx="6555">
                  <c:v>65.550000000000182</c:v>
                </c:pt>
                <c:pt idx="6556">
                  <c:v>65.560000000000173</c:v>
                </c:pt>
                <c:pt idx="6557">
                  <c:v>65.570000000000164</c:v>
                </c:pt>
                <c:pt idx="6558">
                  <c:v>65.580000000000155</c:v>
                </c:pt>
                <c:pt idx="6559">
                  <c:v>65.590000000000146</c:v>
                </c:pt>
                <c:pt idx="6560">
                  <c:v>65.600000000000136</c:v>
                </c:pt>
                <c:pt idx="6561">
                  <c:v>65.610000000000127</c:v>
                </c:pt>
                <c:pt idx="6562">
                  <c:v>65.620000000000118</c:v>
                </c:pt>
                <c:pt idx="6563">
                  <c:v>65.630000000000109</c:v>
                </c:pt>
                <c:pt idx="6564">
                  <c:v>65.6400000000001</c:v>
                </c:pt>
                <c:pt idx="6565">
                  <c:v>65.650000000000091</c:v>
                </c:pt>
                <c:pt idx="6566">
                  <c:v>65.660000000000082</c:v>
                </c:pt>
                <c:pt idx="6567">
                  <c:v>65.670000000000073</c:v>
                </c:pt>
                <c:pt idx="6568">
                  <c:v>65.680000000000064</c:v>
                </c:pt>
                <c:pt idx="6569">
                  <c:v>65.690000000000055</c:v>
                </c:pt>
                <c:pt idx="6570">
                  <c:v>65.700000000000045</c:v>
                </c:pt>
                <c:pt idx="6571">
                  <c:v>65.710000000000036</c:v>
                </c:pt>
                <c:pt idx="6572">
                  <c:v>65.720000000000027</c:v>
                </c:pt>
                <c:pt idx="6573">
                  <c:v>65.730000000000018</c:v>
                </c:pt>
                <c:pt idx="6574">
                  <c:v>65.740000000000009</c:v>
                </c:pt>
                <c:pt idx="6575">
                  <c:v>65.75</c:v>
                </c:pt>
                <c:pt idx="6576">
                  <c:v>65.759999999999991</c:v>
                </c:pt>
                <c:pt idx="6577">
                  <c:v>65.769999999999982</c:v>
                </c:pt>
                <c:pt idx="6578">
                  <c:v>65.779999999999973</c:v>
                </c:pt>
                <c:pt idx="6579">
                  <c:v>65.790000000000191</c:v>
                </c:pt>
                <c:pt idx="6580">
                  <c:v>65.800000000000182</c:v>
                </c:pt>
                <c:pt idx="6581">
                  <c:v>65.810000000000173</c:v>
                </c:pt>
                <c:pt idx="6582">
                  <c:v>65.820000000000164</c:v>
                </c:pt>
                <c:pt idx="6583">
                  <c:v>65.830000000000155</c:v>
                </c:pt>
                <c:pt idx="6584">
                  <c:v>65.840000000000146</c:v>
                </c:pt>
                <c:pt idx="6585">
                  <c:v>65.850000000000136</c:v>
                </c:pt>
                <c:pt idx="6586">
                  <c:v>65.860000000000127</c:v>
                </c:pt>
                <c:pt idx="6587">
                  <c:v>65.870000000000118</c:v>
                </c:pt>
                <c:pt idx="6588">
                  <c:v>65.880000000000109</c:v>
                </c:pt>
                <c:pt idx="6589">
                  <c:v>65.8900000000001</c:v>
                </c:pt>
                <c:pt idx="6590">
                  <c:v>65.900000000000091</c:v>
                </c:pt>
                <c:pt idx="6591">
                  <c:v>65.910000000000082</c:v>
                </c:pt>
                <c:pt idx="6592">
                  <c:v>65.920000000000073</c:v>
                </c:pt>
                <c:pt idx="6593">
                  <c:v>65.930000000000064</c:v>
                </c:pt>
                <c:pt idx="6594">
                  <c:v>65.940000000000055</c:v>
                </c:pt>
                <c:pt idx="6595">
                  <c:v>65.950000000000045</c:v>
                </c:pt>
                <c:pt idx="6596">
                  <c:v>65.960000000000036</c:v>
                </c:pt>
                <c:pt idx="6597">
                  <c:v>65.970000000000027</c:v>
                </c:pt>
                <c:pt idx="6598">
                  <c:v>65.980000000000018</c:v>
                </c:pt>
                <c:pt idx="6599">
                  <c:v>65.990000000000009</c:v>
                </c:pt>
                <c:pt idx="6600">
                  <c:v>66</c:v>
                </c:pt>
                <c:pt idx="6601">
                  <c:v>66.009999999999991</c:v>
                </c:pt>
                <c:pt idx="6602">
                  <c:v>66.019999999999982</c:v>
                </c:pt>
                <c:pt idx="6603">
                  <c:v>66.029999999999973</c:v>
                </c:pt>
                <c:pt idx="6604">
                  <c:v>66.040000000000191</c:v>
                </c:pt>
                <c:pt idx="6605">
                  <c:v>66.050000000000182</c:v>
                </c:pt>
                <c:pt idx="6606">
                  <c:v>66.060000000000173</c:v>
                </c:pt>
                <c:pt idx="6607">
                  <c:v>66.070000000000164</c:v>
                </c:pt>
                <c:pt idx="6608">
                  <c:v>66.080000000000155</c:v>
                </c:pt>
                <c:pt idx="6609">
                  <c:v>66.090000000000146</c:v>
                </c:pt>
                <c:pt idx="6610">
                  <c:v>66.100000000000136</c:v>
                </c:pt>
                <c:pt idx="6611">
                  <c:v>66.110000000000127</c:v>
                </c:pt>
                <c:pt idx="6612">
                  <c:v>66.120000000000118</c:v>
                </c:pt>
                <c:pt idx="6613">
                  <c:v>66.130000000000109</c:v>
                </c:pt>
                <c:pt idx="6614">
                  <c:v>66.1400000000001</c:v>
                </c:pt>
                <c:pt idx="6615">
                  <c:v>66.150000000000091</c:v>
                </c:pt>
                <c:pt idx="6616">
                  <c:v>66.160000000000082</c:v>
                </c:pt>
                <c:pt idx="6617">
                  <c:v>66.170000000000073</c:v>
                </c:pt>
                <c:pt idx="6618">
                  <c:v>66.180000000000064</c:v>
                </c:pt>
                <c:pt idx="6619">
                  <c:v>66.190000000000055</c:v>
                </c:pt>
                <c:pt idx="6620">
                  <c:v>66.200000000000045</c:v>
                </c:pt>
                <c:pt idx="6621">
                  <c:v>66.210000000000036</c:v>
                </c:pt>
                <c:pt idx="6622">
                  <c:v>66.220000000000027</c:v>
                </c:pt>
                <c:pt idx="6623">
                  <c:v>66.230000000000018</c:v>
                </c:pt>
                <c:pt idx="6624">
                  <c:v>66.240000000000009</c:v>
                </c:pt>
                <c:pt idx="6625">
                  <c:v>66.25</c:v>
                </c:pt>
                <c:pt idx="6626">
                  <c:v>66.259999999999991</c:v>
                </c:pt>
                <c:pt idx="6627">
                  <c:v>66.269999999999982</c:v>
                </c:pt>
                <c:pt idx="6628">
                  <c:v>66.279999999999973</c:v>
                </c:pt>
                <c:pt idx="6629">
                  <c:v>66.290000000000191</c:v>
                </c:pt>
                <c:pt idx="6630">
                  <c:v>66.300000000000182</c:v>
                </c:pt>
                <c:pt idx="6631">
                  <c:v>66.310000000000173</c:v>
                </c:pt>
                <c:pt idx="6632">
                  <c:v>66.320000000000164</c:v>
                </c:pt>
                <c:pt idx="6633">
                  <c:v>66.330000000000155</c:v>
                </c:pt>
                <c:pt idx="6634">
                  <c:v>66.340000000000146</c:v>
                </c:pt>
                <c:pt idx="6635">
                  <c:v>66.350000000000136</c:v>
                </c:pt>
                <c:pt idx="6636">
                  <c:v>66.360000000000127</c:v>
                </c:pt>
                <c:pt idx="6637">
                  <c:v>66.370000000000118</c:v>
                </c:pt>
                <c:pt idx="6638">
                  <c:v>66.380000000000109</c:v>
                </c:pt>
                <c:pt idx="6639">
                  <c:v>66.3900000000001</c:v>
                </c:pt>
                <c:pt idx="6640">
                  <c:v>66.400000000000091</c:v>
                </c:pt>
                <c:pt idx="6641">
                  <c:v>66.410000000000082</c:v>
                </c:pt>
                <c:pt idx="6642">
                  <c:v>66.420000000000073</c:v>
                </c:pt>
                <c:pt idx="6643">
                  <c:v>66.430000000000064</c:v>
                </c:pt>
                <c:pt idx="6644">
                  <c:v>66.440000000000055</c:v>
                </c:pt>
                <c:pt idx="6645">
                  <c:v>66.450000000000045</c:v>
                </c:pt>
                <c:pt idx="6646">
                  <c:v>66.460000000000036</c:v>
                </c:pt>
                <c:pt idx="6647">
                  <c:v>66.470000000000027</c:v>
                </c:pt>
                <c:pt idx="6648">
                  <c:v>66.480000000000018</c:v>
                </c:pt>
                <c:pt idx="6649">
                  <c:v>66.490000000000009</c:v>
                </c:pt>
                <c:pt idx="6650">
                  <c:v>66.5</c:v>
                </c:pt>
                <c:pt idx="6651">
                  <c:v>66.509999999999991</c:v>
                </c:pt>
                <c:pt idx="6652">
                  <c:v>66.519999999999982</c:v>
                </c:pt>
                <c:pt idx="6653">
                  <c:v>66.529999999999973</c:v>
                </c:pt>
                <c:pt idx="6654">
                  <c:v>66.540000000000191</c:v>
                </c:pt>
                <c:pt idx="6655">
                  <c:v>66.550000000000182</c:v>
                </c:pt>
                <c:pt idx="6656">
                  <c:v>66.560000000000173</c:v>
                </c:pt>
                <c:pt idx="6657">
                  <c:v>66.570000000000164</c:v>
                </c:pt>
                <c:pt idx="6658">
                  <c:v>66.580000000000155</c:v>
                </c:pt>
                <c:pt idx="6659">
                  <c:v>66.590000000000146</c:v>
                </c:pt>
                <c:pt idx="6660">
                  <c:v>66.600000000000136</c:v>
                </c:pt>
                <c:pt idx="6661">
                  <c:v>66.610000000000127</c:v>
                </c:pt>
                <c:pt idx="6662">
                  <c:v>66.620000000000118</c:v>
                </c:pt>
                <c:pt idx="6663">
                  <c:v>66.630000000000109</c:v>
                </c:pt>
                <c:pt idx="6664">
                  <c:v>66.6400000000001</c:v>
                </c:pt>
                <c:pt idx="6665">
                  <c:v>66.650000000000091</c:v>
                </c:pt>
                <c:pt idx="6666">
                  <c:v>66.660000000000082</c:v>
                </c:pt>
                <c:pt idx="6667">
                  <c:v>66.670000000000073</c:v>
                </c:pt>
                <c:pt idx="6668">
                  <c:v>66.680000000000064</c:v>
                </c:pt>
                <c:pt idx="6669">
                  <c:v>66.690000000000055</c:v>
                </c:pt>
                <c:pt idx="6670">
                  <c:v>66.700000000000045</c:v>
                </c:pt>
                <c:pt idx="6671">
                  <c:v>66.710000000000036</c:v>
                </c:pt>
                <c:pt idx="6672">
                  <c:v>66.720000000000027</c:v>
                </c:pt>
                <c:pt idx="6673">
                  <c:v>66.730000000000018</c:v>
                </c:pt>
                <c:pt idx="6674">
                  <c:v>66.740000000000009</c:v>
                </c:pt>
                <c:pt idx="6675">
                  <c:v>66.75</c:v>
                </c:pt>
                <c:pt idx="6676">
                  <c:v>66.759999999999991</c:v>
                </c:pt>
                <c:pt idx="6677">
                  <c:v>66.769999999999982</c:v>
                </c:pt>
                <c:pt idx="6678">
                  <c:v>66.779999999999973</c:v>
                </c:pt>
                <c:pt idx="6679">
                  <c:v>66.790000000000191</c:v>
                </c:pt>
                <c:pt idx="6680">
                  <c:v>66.800000000000182</c:v>
                </c:pt>
                <c:pt idx="6681">
                  <c:v>66.810000000000173</c:v>
                </c:pt>
                <c:pt idx="6682">
                  <c:v>66.820000000000164</c:v>
                </c:pt>
                <c:pt idx="6683">
                  <c:v>66.830000000000155</c:v>
                </c:pt>
                <c:pt idx="6684">
                  <c:v>66.840000000000146</c:v>
                </c:pt>
                <c:pt idx="6685">
                  <c:v>66.850000000000136</c:v>
                </c:pt>
                <c:pt idx="6686">
                  <c:v>66.860000000000127</c:v>
                </c:pt>
                <c:pt idx="6687">
                  <c:v>66.870000000000118</c:v>
                </c:pt>
                <c:pt idx="6688">
                  <c:v>66.880000000000109</c:v>
                </c:pt>
                <c:pt idx="6689">
                  <c:v>66.8900000000001</c:v>
                </c:pt>
                <c:pt idx="6690">
                  <c:v>66.900000000000091</c:v>
                </c:pt>
                <c:pt idx="6691">
                  <c:v>66.910000000000082</c:v>
                </c:pt>
                <c:pt idx="6692">
                  <c:v>66.920000000000073</c:v>
                </c:pt>
                <c:pt idx="6693">
                  <c:v>66.930000000000064</c:v>
                </c:pt>
                <c:pt idx="6694">
                  <c:v>66.940000000000055</c:v>
                </c:pt>
                <c:pt idx="6695">
                  <c:v>66.950000000000045</c:v>
                </c:pt>
                <c:pt idx="6696">
                  <c:v>66.960000000000036</c:v>
                </c:pt>
                <c:pt idx="6697">
                  <c:v>66.970000000000027</c:v>
                </c:pt>
                <c:pt idx="6698">
                  <c:v>66.980000000000018</c:v>
                </c:pt>
                <c:pt idx="6699">
                  <c:v>66.990000000000009</c:v>
                </c:pt>
                <c:pt idx="6700">
                  <c:v>67</c:v>
                </c:pt>
                <c:pt idx="6701">
                  <c:v>67.009999999999991</c:v>
                </c:pt>
                <c:pt idx="6702">
                  <c:v>67.019999999999982</c:v>
                </c:pt>
                <c:pt idx="6703">
                  <c:v>67.029999999999973</c:v>
                </c:pt>
                <c:pt idx="6704">
                  <c:v>67.040000000000191</c:v>
                </c:pt>
                <c:pt idx="6705">
                  <c:v>67.050000000000182</c:v>
                </c:pt>
                <c:pt idx="6706">
                  <c:v>67.060000000000173</c:v>
                </c:pt>
                <c:pt idx="6707">
                  <c:v>67.070000000000164</c:v>
                </c:pt>
                <c:pt idx="6708">
                  <c:v>67.080000000000155</c:v>
                </c:pt>
                <c:pt idx="6709">
                  <c:v>67.090000000000146</c:v>
                </c:pt>
                <c:pt idx="6710">
                  <c:v>67.100000000000136</c:v>
                </c:pt>
                <c:pt idx="6711">
                  <c:v>67.110000000000127</c:v>
                </c:pt>
                <c:pt idx="6712">
                  <c:v>67.120000000000118</c:v>
                </c:pt>
                <c:pt idx="6713">
                  <c:v>67.130000000000109</c:v>
                </c:pt>
                <c:pt idx="6714">
                  <c:v>67.1400000000001</c:v>
                </c:pt>
                <c:pt idx="6715">
                  <c:v>67.150000000000091</c:v>
                </c:pt>
                <c:pt idx="6716">
                  <c:v>67.160000000000082</c:v>
                </c:pt>
                <c:pt idx="6717">
                  <c:v>67.170000000000073</c:v>
                </c:pt>
                <c:pt idx="6718">
                  <c:v>67.180000000000064</c:v>
                </c:pt>
                <c:pt idx="6719">
                  <c:v>67.190000000000055</c:v>
                </c:pt>
                <c:pt idx="6720">
                  <c:v>67.200000000000045</c:v>
                </c:pt>
                <c:pt idx="6721">
                  <c:v>67.210000000000036</c:v>
                </c:pt>
                <c:pt idx="6722">
                  <c:v>67.220000000000027</c:v>
                </c:pt>
                <c:pt idx="6723">
                  <c:v>67.230000000000018</c:v>
                </c:pt>
                <c:pt idx="6724">
                  <c:v>67.240000000000009</c:v>
                </c:pt>
                <c:pt idx="6725">
                  <c:v>67.25</c:v>
                </c:pt>
                <c:pt idx="6726">
                  <c:v>67.259999999999991</c:v>
                </c:pt>
                <c:pt idx="6727">
                  <c:v>67.269999999999982</c:v>
                </c:pt>
                <c:pt idx="6728">
                  <c:v>67.279999999999973</c:v>
                </c:pt>
                <c:pt idx="6729">
                  <c:v>67.290000000000191</c:v>
                </c:pt>
                <c:pt idx="6730">
                  <c:v>67.300000000000182</c:v>
                </c:pt>
                <c:pt idx="6731">
                  <c:v>67.310000000000173</c:v>
                </c:pt>
                <c:pt idx="6732">
                  <c:v>67.320000000000164</c:v>
                </c:pt>
                <c:pt idx="6733">
                  <c:v>67.330000000000155</c:v>
                </c:pt>
                <c:pt idx="6734">
                  <c:v>67.340000000000146</c:v>
                </c:pt>
                <c:pt idx="6735">
                  <c:v>67.350000000000136</c:v>
                </c:pt>
                <c:pt idx="6736">
                  <c:v>67.360000000000127</c:v>
                </c:pt>
                <c:pt idx="6737">
                  <c:v>67.370000000000118</c:v>
                </c:pt>
                <c:pt idx="6738">
                  <c:v>67.380000000000109</c:v>
                </c:pt>
                <c:pt idx="6739">
                  <c:v>67.3900000000001</c:v>
                </c:pt>
                <c:pt idx="6740">
                  <c:v>67.400000000000091</c:v>
                </c:pt>
                <c:pt idx="6741">
                  <c:v>67.410000000000082</c:v>
                </c:pt>
                <c:pt idx="6742">
                  <c:v>67.420000000000073</c:v>
                </c:pt>
                <c:pt idx="6743">
                  <c:v>67.430000000000064</c:v>
                </c:pt>
                <c:pt idx="6744">
                  <c:v>67.440000000000055</c:v>
                </c:pt>
                <c:pt idx="6745">
                  <c:v>67.450000000000045</c:v>
                </c:pt>
                <c:pt idx="6746">
                  <c:v>67.460000000000036</c:v>
                </c:pt>
                <c:pt idx="6747">
                  <c:v>67.470000000000027</c:v>
                </c:pt>
                <c:pt idx="6748">
                  <c:v>67.480000000000018</c:v>
                </c:pt>
                <c:pt idx="6749">
                  <c:v>67.490000000000009</c:v>
                </c:pt>
                <c:pt idx="6750">
                  <c:v>67.5</c:v>
                </c:pt>
                <c:pt idx="6751">
                  <c:v>67.509999999999991</c:v>
                </c:pt>
                <c:pt idx="6752">
                  <c:v>67.519999999999982</c:v>
                </c:pt>
                <c:pt idx="6753">
                  <c:v>67.529999999999973</c:v>
                </c:pt>
                <c:pt idx="6754">
                  <c:v>67.540000000000191</c:v>
                </c:pt>
                <c:pt idx="6755">
                  <c:v>67.550000000000182</c:v>
                </c:pt>
                <c:pt idx="6756">
                  <c:v>67.560000000000173</c:v>
                </c:pt>
                <c:pt idx="6757">
                  <c:v>67.570000000000164</c:v>
                </c:pt>
                <c:pt idx="6758">
                  <c:v>67.580000000000155</c:v>
                </c:pt>
                <c:pt idx="6759">
                  <c:v>67.590000000000146</c:v>
                </c:pt>
                <c:pt idx="6760">
                  <c:v>67.600000000000136</c:v>
                </c:pt>
                <c:pt idx="6761">
                  <c:v>67.610000000000127</c:v>
                </c:pt>
                <c:pt idx="6762">
                  <c:v>67.620000000000118</c:v>
                </c:pt>
                <c:pt idx="6763">
                  <c:v>67.630000000000109</c:v>
                </c:pt>
                <c:pt idx="6764">
                  <c:v>67.6400000000001</c:v>
                </c:pt>
                <c:pt idx="6765">
                  <c:v>67.650000000000091</c:v>
                </c:pt>
                <c:pt idx="6766">
                  <c:v>67.660000000000082</c:v>
                </c:pt>
                <c:pt idx="6767">
                  <c:v>67.670000000000073</c:v>
                </c:pt>
                <c:pt idx="6768">
                  <c:v>67.680000000000064</c:v>
                </c:pt>
                <c:pt idx="6769">
                  <c:v>67.690000000000055</c:v>
                </c:pt>
                <c:pt idx="6770">
                  <c:v>67.700000000000045</c:v>
                </c:pt>
                <c:pt idx="6771">
                  <c:v>67.710000000000036</c:v>
                </c:pt>
                <c:pt idx="6772">
                  <c:v>67.720000000000027</c:v>
                </c:pt>
                <c:pt idx="6773">
                  <c:v>67.730000000000018</c:v>
                </c:pt>
                <c:pt idx="6774">
                  <c:v>67.740000000000009</c:v>
                </c:pt>
                <c:pt idx="6775">
                  <c:v>67.75</c:v>
                </c:pt>
                <c:pt idx="6776">
                  <c:v>67.759999999999991</c:v>
                </c:pt>
                <c:pt idx="6777">
                  <c:v>67.769999999999982</c:v>
                </c:pt>
                <c:pt idx="6778">
                  <c:v>67.779999999999973</c:v>
                </c:pt>
                <c:pt idx="6779">
                  <c:v>67.790000000000191</c:v>
                </c:pt>
                <c:pt idx="6780">
                  <c:v>67.800000000000182</c:v>
                </c:pt>
                <c:pt idx="6781">
                  <c:v>67.810000000000173</c:v>
                </c:pt>
                <c:pt idx="6782">
                  <c:v>67.820000000000164</c:v>
                </c:pt>
                <c:pt idx="6783">
                  <c:v>67.830000000000155</c:v>
                </c:pt>
                <c:pt idx="6784">
                  <c:v>67.840000000000146</c:v>
                </c:pt>
                <c:pt idx="6785">
                  <c:v>67.850000000000136</c:v>
                </c:pt>
                <c:pt idx="6786">
                  <c:v>67.860000000000127</c:v>
                </c:pt>
                <c:pt idx="6787">
                  <c:v>67.870000000000118</c:v>
                </c:pt>
                <c:pt idx="6788">
                  <c:v>67.880000000000109</c:v>
                </c:pt>
                <c:pt idx="6789">
                  <c:v>67.8900000000001</c:v>
                </c:pt>
                <c:pt idx="6790">
                  <c:v>67.900000000000091</c:v>
                </c:pt>
                <c:pt idx="6791">
                  <c:v>67.910000000000082</c:v>
                </c:pt>
                <c:pt idx="6792">
                  <c:v>67.920000000000073</c:v>
                </c:pt>
                <c:pt idx="6793">
                  <c:v>67.930000000000064</c:v>
                </c:pt>
                <c:pt idx="6794">
                  <c:v>67.940000000000055</c:v>
                </c:pt>
                <c:pt idx="6795">
                  <c:v>67.950000000000045</c:v>
                </c:pt>
                <c:pt idx="6796">
                  <c:v>67.960000000000036</c:v>
                </c:pt>
                <c:pt idx="6797">
                  <c:v>67.970000000000027</c:v>
                </c:pt>
                <c:pt idx="6798">
                  <c:v>67.980000000000018</c:v>
                </c:pt>
                <c:pt idx="6799">
                  <c:v>67.990000000000009</c:v>
                </c:pt>
                <c:pt idx="6800">
                  <c:v>68</c:v>
                </c:pt>
                <c:pt idx="6801">
                  <c:v>68.009999999999991</c:v>
                </c:pt>
                <c:pt idx="6802">
                  <c:v>68.019999999999982</c:v>
                </c:pt>
                <c:pt idx="6803">
                  <c:v>68.029999999999973</c:v>
                </c:pt>
                <c:pt idx="6804">
                  <c:v>68.040000000000191</c:v>
                </c:pt>
                <c:pt idx="6805">
                  <c:v>68.050000000000182</c:v>
                </c:pt>
                <c:pt idx="6806">
                  <c:v>68.060000000000173</c:v>
                </c:pt>
                <c:pt idx="6807">
                  <c:v>68.070000000000164</c:v>
                </c:pt>
                <c:pt idx="6808">
                  <c:v>68.080000000000155</c:v>
                </c:pt>
                <c:pt idx="6809">
                  <c:v>68.090000000000146</c:v>
                </c:pt>
                <c:pt idx="6810">
                  <c:v>68.100000000000136</c:v>
                </c:pt>
                <c:pt idx="6811">
                  <c:v>68.110000000000127</c:v>
                </c:pt>
                <c:pt idx="6812">
                  <c:v>68.120000000000118</c:v>
                </c:pt>
                <c:pt idx="6813">
                  <c:v>68.130000000000109</c:v>
                </c:pt>
                <c:pt idx="6814">
                  <c:v>68.1400000000001</c:v>
                </c:pt>
                <c:pt idx="6815">
                  <c:v>68.150000000000091</c:v>
                </c:pt>
                <c:pt idx="6816">
                  <c:v>68.160000000000082</c:v>
                </c:pt>
                <c:pt idx="6817">
                  <c:v>68.170000000000073</c:v>
                </c:pt>
                <c:pt idx="6818">
                  <c:v>68.180000000000064</c:v>
                </c:pt>
                <c:pt idx="6819">
                  <c:v>68.190000000000055</c:v>
                </c:pt>
                <c:pt idx="6820">
                  <c:v>68.200000000000045</c:v>
                </c:pt>
                <c:pt idx="6821">
                  <c:v>68.210000000000036</c:v>
                </c:pt>
                <c:pt idx="6822">
                  <c:v>68.220000000000027</c:v>
                </c:pt>
                <c:pt idx="6823">
                  <c:v>68.230000000000018</c:v>
                </c:pt>
                <c:pt idx="6824">
                  <c:v>68.240000000000009</c:v>
                </c:pt>
                <c:pt idx="6825">
                  <c:v>68.25</c:v>
                </c:pt>
                <c:pt idx="6826">
                  <c:v>68.259999999999991</c:v>
                </c:pt>
                <c:pt idx="6827">
                  <c:v>68.269999999999982</c:v>
                </c:pt>
                <c:pt idx="6828">
                  <c:v>68.279999999999973</c:v>
                </c:pt>
                <c:pt idx="6829">
                  <c:v>68.290000000000191</c:v>
                </c:pt>
                <c:pt idx="6830">
                  <c:v>68.300000000000182</c:v>
                </c:pt>
                <c:pt idx="6831">
                  <c:v>68.310000000000173</c:v>
                </c:pt>
                <c:pt idx="6832">
                  <c:v>68.320000000000164</c:v>
                </c:pt>
                <c:pt idx="6833">
                  <c:v>68.330000000000155</c:v>
                </c:pt>
                <c:pt idx="6834">
                  <c:v>68.340000000000146</c:v>
                </c:pt>
                <c:pt idx="6835">
                  <c:v>68.350000000000136</c:v>
                </c:pt>
                <c:pt idx="6836">
                  <c:v>68.360000000000127</c:v>
                </c:pt>
                <c:pt idx="6837">
                  <c:v>68.370000000000118</c:v>
                </c:pt>
                <c:pt idx="6838">
                  <c:v>68.380000000000109</c:v>
                </c:pt>
                <c:pt idx="6839">
                  <c:v>68.3900000000001</c:v>
                </c:pt>
                <c:pt idx="6840">
                  <c:v>68.400000000000091</c:v>
                </c:pt>
                <c:pt idx="6841">
                  <c:v>68.410000000000082</c:v>
                </c:pt>
                <c:pt idx="6842">
                  <c:v>68.420000000000073</c:v>
                </c:pt>
                <c:pt idx="6843">
                  <c:v>68.430000000000064</c:v>
                </c:pt>
                <c:pt idx="6844">
                  <c:v>68.440000000000055</c:v>
                </c:pt>
                <c:pt idx="6845">
                  <c:v>68.450000000000045</c:v>
                </c:pt>
                <c:pt idx="6846">
                  <c:v>68.460000000000036</c:v>
                </c:pt>
                <c:pt idx="6847">
                  <c:v>68.470000000000027</c:v>
                </c:pt>
                <c:pt idx="6848">
                  <c:v>68.480000000000018</c:v>
                </c:pt>
                <c:pt idx="6849">
                  <c:v>68.490000000000009</c:v>
                </c:pt>
                <c:pt idx="6850">
                  <c:v>68.5</c:v>
                </c:pt>
                <c:pt idx="6851">
                  <c:v>68.509999999999991</c:v>
                </c:pt>
                <c:pt idx="6852">
                  <c:v>68.519999999999982</c:v>
                </c:pt>
                <c:pt idx="6853">
                  <c:v>68.529999999999973</c:v>
                </c:pt>
                <c:pt idx="6854">
                  <c:v>68.540000000000191</c:v>
                </c:pt>
                <c:pt idx="6855">
                  <c:v>68.550000000000182</c:v>
                </c:pt>
                <c:pt idx="6856">
                  <c:v>68.560000000000173</c:v>
                </c:pt>
                <c:pt idx="6857">
                  <c:v>68.570000000000164</c:v>
                </c:pt>
                <c:pt idx="6858">
                  <c:v>68.580000000000155</c:v>
                </c:pt>
                <c:pt idx="6859">
                  <c:v>68.590000000000146</c:v>
                </c:pt>
                <c:pt idx="6860">
                  <c:v>68.600000000000136</c:v>
                </c:pt>
                <c:pt idx="6861">
                  <c:v>68.610000000000127</c:v>
                </c:pt>
                <c:pt idx="6862">
                  <c:v>68.620000000000118</c:v>
                </c:pt>
                <c:pt idx="6863">
                  <c:v>68.630000000000109</c:v>
                </c:pt>
                <c:pt idx="6864">
                  <c:v>68.6400000000001</c:v>
                </c:pt>
                <c:pt idx="6865">
                  <c:v>68.650000000000091</c:v>
                </c:pt>
                <c:pt idx="6866">
                  <c:v>68.660000000000082</c:v>
                </c:pt>
                <c:pt idx="6867">
                  <c:v>68.670000000000073</c:v>
                </c:pt>
                <c:pt idx="6868">
                  <c:v>68.680000000000064</c:v>
                </c:pt>
                <c:pt idx="6869">
                  <c:v>68.690000000000055</c:v>
                </c:pt>
                <c:pt idx="6870">
                  <c:v>68.700000000000045</c:v>
                </c:pt>
                <c:pt idx="6871">
                  <c:v>68.710000000000036</c:v>
                </c:pt>
                <c:pt idx="6872">
                  <c:v>68.720000000000027</c:v>
                </c:pt>
                <c:pt idx="6873">
                  <c:v>68.730000000000018</c:v>
                </c:pt>
                <c:pt idx="6874">
                  <c:v>68.740000000000009</c:v>
                </c:pt>
                <c:pt idx="6875">
                  <c:v>68.75</c:v>
                </c:pt>
                <c:pt idx="6876">
                  <c:v>68.759999999999991</c:v>
                </c:pt>
                <c:pt idx="6877">
                  <c:v>68.769999999999982</c:v>
                </c:pt>
                <c:pt idx="6878">
                  <c:v>68.779999999999973</c:v>
                </c:pt>
                <c:pt idx="6879">
                  <c:v>68.790000000000191</c:v>
                </c:pt>
                <c:pt idx="6880">
                  <c:v>68.800000000000182</c:v>
                </c:pt>
                <c:pt idx="6881">
                  <c:v>68.810000000000173</c:v>
                </c:pt>
                <c:pt idx="6882">
                  <c:v>68.820000000000164</c:v>
                </c:pt>
                <c:pt idx="6883">
                  <c:v>68.830000000000155</c:v>
                </c:pt>
                <c:pt idx="6884">
                  <c:v>68.840000000000146</c:v>
                </c:pt>
                <c:pt idx="6885">
                  <c:v>68.850000000000136</c:v>
                </c:pt>
                <c:pt idx="6886">
                  <c:v>68.860000000000127</c:v>
                </c:pt>
                <c:pt idx="6887">
                  <c:v>68.870000000000118</c:v>
                </c:pt>
                <c:pt idx="6888">
                  <c:v>68.880000000000109</c:v>
                </c:pt>
                <c:pt idx="6889">
                  <c:v>68.8900000000001</c:v>
                </c:pt>
                <c:pt idx="6890">
                  <c:v>68.900000000000091</c:v>
                </c:pt>
                <c:pt idx="6891">
                  <c:v>68.910000000000082</c:v>
                </c:pt>
                <c:pt idx="6892">
                  <c:v>68.920000000000073</c:v>
                </c:pt>
                <c:pt idx="6893">
                  <c:v>68.930000000000064</c:v>
                </c:pt>
                <c:pt idx="6894">
                  <c:v>68.940000000000055</c:v>
                </c:pt>
                <c:pt idx="6895">
                  <c:v>68.950000000000045</c:v>
                </c:pt>
                <c:pt idx="6896">
                  <c:v>68.960000000000036</c:v>
                </c:pt>
                <c:pt idx="6897">
                  <c:v>68.970000000000027</c:v>
                </c:pt>
                <c:pt idx="6898">
                  <c:v>68.980000000000018</c:v>
                </c:pt>
                <c:pt idx="6899">
                  <c:v>68.990000000000009</c:v>
                </c:pt>
                <c:pt idx="6900">
                  <c:v>69</c:v>
                </c:pt>
                <c:pt idx="6901">
                  <c:v>69.009999999999991</c:v>
                </c:pt>
                <c:pt idx="6902">
                  <c:v>69.019999999999982</c:v>
                </c:pt>
                <c:pt idx="6903">
                  <c:v>69.029999999999973</c:v>
                </c:pt>
                <c:pt idx="6904">
                  <c:v>69.040000000000191</c:v>
                </c:pt>
                <c:pt idx="6905">
                  <c:v>69.050000000000182</c:v>
                </c:pt>
                <c:pt idx="6906">
                  <c:v>69.060000000000173</c:v>
                </c:pt>
                <c:pt idx="6907">
                  <c:v>69.070000000000164</c:v>
                </c:pt>
                <c:pt idx="6908">
                  <c:v>69.080000000000155</c:v>
                </c:pt>
                <c:pt idx="6909">
                  <c:v>69.090000000000146</c:v>
                </c:pt>
                <c:pt idx="6910">
                  <c:v>69.100000000000136</c:v>
                </c:pt>
                <c:pt idx="6911">
                  <c:v>69.110000000000127</c:v>
                </c:pt>
                <c:pt idx="6912">
                  <c:v>69.120000000000118</c:v>
                </c:pt>
                <c:pt idx="6913">
                  <c:v>69.130000000000109</c:v>
                </c:pt>
                <c:pt idx="6914">
                  <c:v>69.1400000000001</c:v>
                </c:pt>
                <c:pt idx="6915">
                  <c:v>69.150000000000091</c:v>
                </c:pt>
                <c:pt idx="6916">
                  <c:v>69.160000000000082</c:v>
                </c:pt>
                <c:pt idx="6917">
                  <c:v>69.170000000000073</c:v>
                </c:pt>
                <c:pt idx="6918">
                  <c:v>69.180000000000064</c:v>
                </c:pt>
                <c:pt idx="6919">
                  <c:v>69.190000000000055</c:v>
                </c:pt>
                <c:pt idx="6920">
                  <c:v>69.200000000000045</c:v>
                </c:pt>
                <c:pt idx="6921">
                  <c:v>69.210000000000036</c:v>
                </c:pt>
                <c:pt idx="6922">
                  <c:v>69.220000000000027</c:v>
                </c:pt>
                <c:pt idx="6923">
                  <c:v>69.230000000000018</c:v>
                </c:pt>
                <c:pt idx="6924">
                  <c:v>69.240000000000009</c:v>
                </c:pt>
                <c:pt idx="6925">
                  <c:v>69.25</c:v>
                </c:pt>
                <c:pt idx="6926">
                  <c:v>69.259999999999991</c:v>
                </c:pt>
                <c:pt idx="6927">
                  <c:v>69.269999999999982</c:v>
                </c:pt>
                <c:pt idx="6928">
                  <c:v>69.279999999999973</c:v>
                </c:pt>
                <c:pt idx="6929">
                  <c:v>69.290000000000191</c:v>
                </c:pt>
                <c:pt idx="6930">
                  <c:v>69.300000000000182</c:v>
                </c:pt>
                <c:pt idx="6931">
                  <c:v>69.310000000000173</c:v>
                </c:pt>
                <c:pt idx="6932">
                  <c:v>69.320000000000164</c:v>
                </c:pt>
                <c:pt idx="6933">
                  <c:v>69.330000000000155</c:v>
                </c:pt>
                <c:pt idx="6934">
                  <c:v>69.340000000000146</c:v>
                </c:pt>
                <c:pt idx="6935">
                  <c:v>69.350000000000136</c:v>
                </c:pt>
                <c:pt idx="6936">
                  <c:v>69.360000000000127</c:v>
                </c:pt>
                <c:pt idx="6937">
                  <c:v>69.370000000000118</c:v>
                </c:pt>
                <c:pt idx="6938">
                  <c:v>69.380000000000109</c:v>
                </c:pt>
                <c:pt idx="6939">
                  <c:v>69.3900000000001</c:v>
                </c:pt>
                <c:pt idx="6940">
                  <c:v>69.400000000000091</c:v>
                </c:pt>
                <c:pt idx="6941">
                  <c:v>69.410000000000082</c:v>
                </c:pt>
                <c:pt idx="6942">
                  <c:v>69.420000000000073</c:v>
                </c:pt>
                <c:pt idx="6943">
                  <c:v>69.430000000000064</c:v>
                </c:pt>
                <c:pt idx="6944">
                  <c:v>69.440000000000055</c:v>
                </c:pt>
                <c:pt idx="6945">
                  <c:v>69.450000000000045</c:v>
                </c:pt>
                <c:pt idx="6946">
                  <c:v>69.460000000000036</c:v>
                </c:pt>
                <c:pt idx="6947">
                  <c:v>69.470000000000027</c:v>
                </c:pt>
                <c:pt idx="6948">
                  <c:v>69.480000000000018</c:v>
                </c:pt>
                <c:pt idx="6949">
                  <c:v>69.490000000000009</c:v>
                </c:pt>
                <c:pt idx="6950">
                  <c:v>69.5</c:v>
                </c:pt>
                <c:pt idx="6951">
                  <c:v>69.509999999999991</c:v>
                </c:pt>
                <c:pt idx="6952">
                  <c:v>69.519999999999982</c:v>
                </c:pt>
                <c:pt idx="6953">
                  <c:v>69.529999999999973</c:v>
                </c:pt>
                <c:pt idx="6954">
                  <c:v>69.540000000000191</c:v>
                </c:pt>
                <c:pt idx="6955">
                  <c:v>69.550000000000182</c:v>
                </c:pt>
                <c:pt idx="6956">
                  <c:v>69.560000000000173</c:v>
                </c:pt>
                <c:pt idx="6957">
                  <c:v>69.570000000000164</c:v>
                </c:pt>
                <c:pt idx="6958">
                  <c:v>69.580000000000155</c:v>
                </c:pt>
                <c:pt idx="6959">
                  <c:v>69.590000000000146</c:v>
                </c:pt>
                <c:pt idx="6960">
                  <c:v>69.600000000000136</c:v>
                </c:pt>
                <c:pt idx="6961">
                  <c:v>69.610000000000127</c:v>
                </c:pt>
                <c:pt idx="6962">
                  <c:v>69.620000000000118</c:v>
                </c:pt>
                <c:pt idx="6963">
                  <c:v>69.630000000000109</c:v>
                </c:pt>
                <c:pt idx="6964">
                  <c:v>69.6400000000001</c:v>
                </c:pt>
                <c:pt idx="6965">
                  <c:v>69.650000000000091</c:v>
                </c:pt>
                <c:pt idx="6966">
                  <c:v>69.660000000000082</c:v>
                </c:pt>
                <c:pt idx="6967">
                  <c:v>69.670000000000073</c:v>
                </c:pt>
                <c:pt idx="6968">
                  <c:v>69.680000000000064</c:v>
                </c:pt>
                <c:pt idx="6969">
                  <c:v>69.690000000000055</c:v>
                </c:pt>
                <c:pt idx="6970">
                  <c:v>69.700000000000045</c:v>
                </c:pt>
                <c:pt idx="6971">
                  <c:v>69.710000000000036</c:v>
                </c:pt>
                <c:pt idx="6972">
                  <c:v>69.720000000000027</c:v>
                </c:pt>
                <c:pt idx="6973">
                  <c:v>69.730000000000018</c:v>
                </c:pt>
                <c:pt idx="6974">
                  <c:v>69.740000000000009</c:v>
                </c:pt>
                <c:pt idx="6975">
                  <c:v>69.75</c:v>
                </c:pt>
                <c:pt idx="6976">
                  <c:v>69.759999999999991</c:v>
                </c:pt>
                <c:pt idx="6977">
                  <c:v>69.769999999999982</c:v>
                </c:pt>
                <c:pt idx="6978">
                  <c:v>69.779999999999973</c:v>
                </c:pt>
                <c:pt idx="6979">
                  <c:v>69.790000000000191</c:v>
                </c:pt>
                <c:pt idx="6980">
                  <c:v>69.800000000000182</c:v>
                </c:pt>
                <c:pt idx="6981">
                  <c:v>69.810000000000173</c:v>
                </c:pt>
                <c:pt idx="6982">
                  <c:v>69.820000000000164</c:v>
                </c:pt>
                <c:pt idx="6983">
                  <c:v>69.830000000000155</c:v>
                </c:pt>
                <c:pt idx="6984">
                  <c:v>69.840000000000146</c:v>
                </c:pt>
                <c:pt idx="6985">
                  <c:v>69.850000000000136</c:v>
                </c:pt>
                <c:pt idx="6986">
                  <c:v>69.860000000000127</c:v>
                </c:pt>
                <c:pt idx="6987">
                  <c:v>69.870000000000118</c:v>
                </c:pt>
                <c:pt idx="6988">
                  <c:v>69.880000000000109</c:v>
                </c:pt>
                <c:pt idx="6989">
                  <c:v>69.8900000000001</c:v>
                </c:pt>
                <c:pt idx="6990">
                  <c:v>69.900000000000091</c:v>
                </c:pt>
                <c:pt idx="6991">
                  <c:v>69.910000000000082</c:v>
                </c:pt>
                <c:pt idx="6992">
                  <c:v>69.920000000000073</c:v>
                </c:pt>
                <c:pt idx="6993">
                  <c:v>69.930000000000064</c:v>
                </c:pt>
                <c:pt idx="6994">
                  <c:v>69.940000000000055</c:v>
                </c:pt>
                <c:pt idx="6995">
                  <c:v>69.950000000000045</c:v>
                </c:pt>
                <c:pt idx="6996">
                  <c:v>69.960000000000036</c:v>
                </c:pt>
                <c:pt idx="6997">
                  <c:v>69.970000000000027</c:v>
                </c:pt>
                <c:pt idx="6998">
                  <c:v>69.980000000000018</c:v>
                </c:pt>
                <c:pt idx="6999">
                  <c:v>69.990000000000009</c:v>
                </c:pt>
                <c:pt idx="7000">
                  <c:v>70</c:v>
                </c:pt>
                <c:pt idx="7001">
                  <c:v>70.009999999999991</c:v>
                </c:pt>
                <c:pt idx="7002">
                  <c:v>70.019999999999982</c:v>
                </c:pt>
                <c:pt idx="7003">
                  <c:v>70.029999999999973</c:v>
                </c:pt>
                <c:pt idx="7004">
                  <c:v>70.040000000000191</c:v>
                </c:pt>
                <c:pt idx="7005">
                  <c:v>70.050000000000182</c:v>
                </c:pt>
                <c:pt idx="7006">
                  <c:v>70.060000000000173</c:v>
                </c:pt>
                <c:pt idx="7007">
                  <c:v>70.070000000000164</c:v>
                </c:pt>
                <c:pt idx="7008">
                  <c:v>70.080000000000155</c:v>
                </c:pt>
                <c:pt idx="7009">
                  <c:v>70.090000000000146</c:v>
                </c:pt>
                <c:pt idx="7010">
                  <c:v>70.100000000000136</c:v>
                </c:pt>
                <c:pt idx="7011">
                  <c:v>70.110000000000127</c:v>
                </c:pt>
                <c:pt idx="7012">
                  <c:v>70.120000000000118</c:v>
                </c:pt>
                <c:pt idx="7013">
                  <c:v>70.130000000000109</c:v>
                </c:pt>
                <c:pt idx="7014">
                  <c:v>70.1400000000001</c:v>
                </c:pt>
                <c:pt idx="7015">
                  <c:v>70.150000000000091</c:v>
                </c:pt>
                <c:pt idx="7016">
                  <c:v>70.160000000000082</c:v>
                </c:pt>
                <c:pt idx="7017">
                  <c:v>70.170000000000073</c:v>
                </c:pt>
                <c:pt idx="7018">
                  <c:v>70.180000000000064</c:v>
                </c:pt>
                <c:pt idx="7019">
                  <c:v>70.190000000000055</c:v>
                </c:pt>
                <c:pt idx="7020">
                  <c:v>70.200000000000045</c:v>
                </c:pt>
                <c:pt idx="7021">
                  <c:v>70.210000000000036</c:v>
                </c:pt>
                <c:pt idx="7022">
                  <c:v>70.220000000000027</c:v>
                </c:pt>
                <c:pt idx="7023">
                  <c:v>70.230000000000018</c:v>
                </c:pt>
                <c:pt idx="7024">
                  <c:v>70.240000000000009</c:v>
                </c:pt>
                <c:pt idx="7025">
                  <c:v>70.25</c:v>
                </c:pt>
                <c:pt idx="7026">
                  <c:v>70.259999999999991</c:v>
                </c:pt>
                <c:pt idx="7027">
                  <c:v>70.269999999999982</c:v>
                </c:pt>
                <c:pt idx="7028">
                  <c:v>70.279999999999973</c:v>
                </c:pt>
                <c:pt idx="7029">
                  <c:v>70.290000000000191</c:v>
                </c:pt>
                <c:pt idx="7030">
                  <c:v>70.300000000000182</c:v>
                </c:pt>
                <c:pt idx="7031">
                  <c:v>70.310000000000173</c:v>
                </c:pt>
                <c:pt idx="7032">
                  <c:v>70.320000000000164</c:v>
                </c:pt>
                <c:pt idx="7033">
                  <c:v>70.330000000000155</c:v>
                </c:pt>
                <c:pt idx="7034">
                  <c:v>70.340000000000146</c:v>
                </c:pt>
                <c:pt idx="7035">
                  <c:v>70.350000000000136</c:v>
                </c:pt>
                <c:pt idx="7036">
                  <c:v>70.360000000000127</c:v>
                </c:pt>
                <c:pt idx="7037">
                  <c:v>70.370000000000118</c:v>
                </c:pt>
                <c:pt idx="7038">
                  <c:v>70.380000000000109</c:v>
                </c:pt>
                <c:pt idx="7039">
                  <c:v>70.3900000000001</c:v>
                </c:pt>
                <c:pt idx="7040">
                  <c:v>70.400000000000091</c:v>
                </c:pt>
                <c:pt idx="7041">
                  <c:v>70.410000000000082</c:v>
                </c:pt>
                <c:pt idx="7042">
                  <c:v>70.420000000000073</c:v>
                </c:pt>
                <c:pt idx="7043">
                  <c:v>70.430000000000064</c:v>
                </c:pt>
                <c:pt idx="7044">
                  <c:v>70.440000000000055</c:v>
                </c:pt>
                <c:pt idx="7045">
                  <c:v>70.450000000000045</c:v>
                </c:pt>
                <c:pt idx="7046">
                  <c:v>70.460000000000036</c:v>
                </c:pt>
                <c:pt idx="7047">
                  <c:v>70.470000000000027</c:v>
                </c:pt>
                <c:pt idx="7048">
                  <c:v>70.480000000000018</c:v>
                </c:pt>
                <c:pt idx="7049">
                  <c:v>70.490000000000009</c:v>
                </c:pt>
                <c:pt idx="7050">
                  <c:v>70.5</c:v>
                </c:pt>
                <c:pt idx="7051">
                  <c:v>70.509999999999991</c:v>
                </c:pt>
                <c:pt idx="7052">
                  <c:v>70.519999999999982</c:v>
                </c:pt>
                <c:pt idx="7053">
                  <c:v>70.529999999999973</c:v>
                </c:pt>
                <c:pt idx="7054">
                  <c:v>70.540000000000191</c:v>
                </c:pt>
                <c:pt idx="7055">
                  <c:v>70.550000000000182</c:v>
                </c:pt>
                <c:pt idx="7056">
                  <c:v>70.560000000000173</c:v>
                </c:pt>
                <c:pt idx="7057">
                  <c:v>70.570000000000164</c:v>
                </c:pt>
                <c:pt idx="7058">
                  <c:v>70.580000000000155</c:v>
                </c:pt>
                <c:pt idx="7059">
                  <c:v>70.590000000000146</c:v>
                </c:pt>
                <c:pt idx="7060">
                  <c:v>70.600000000000136</c:v>
                </c:pt>
                <c:pt idx="7061">
                  <c:v>70.610000000000127</c:v>
                </c:pt>
                <c:pt idx="7062">
                  <c:v>70.620000000000118</c:v>
                </c:pt>
                <c:pt idx="7063">
                  <c:v>70.630000000000109</c:v>
                </c:pt>
                <c:pt idx="7064">
                  <c:v>70.6400000000001</c:v>
                </c:pt>
                <c:pt idx="7065">
                  <c:v>70.650000000000091</c:v>
                </c:pt>
                <c:pt idx="7066">
                  <c:v>70.660000000000082</c:v>
                </c:pt>
                <c:pt idx="7067">
                  <c:v>70.670000000000073</c:v>
                </c:pt>
                <c:pt idx="7068">
                  <c:v>70.680000000000064</c:v>
                </c:pt>
                <c:pt idx="7069">
                  <c:v>70.690000000000055</c:v>
                </c:pt>
                <c:pt idx="7070">
                  <c:v>70.700000000000045</c:v>
                </c:pt>
                <c:pt idx="7071">
                  <c:v>70.710000000000036</c:v>
                </c:pt>
                <c:pt idx="7072">
                  <c:v>70.720000000000027</c:v>
                </c:pt>
                <c:pt idx="7073">
                  <c:v>70.730000000000018</c:v>
                </c:pt>
                <c:pt idx="7074">
                  <c:v>70.740000000000009</c:v>
                </c:pt>
                <c:pt idx="7075">
                  <c:v>70.75</c:v>
                </c:pt>
                <c:pt idx="7076">
                  <c:v>70.759999999999991</c:v>
                </c:pt>
                <c:pt idx="7077">
                  <c:v>70.769999999999982</c:v>
                </c:pt>
                <c:pt idx="7078">
                  <c:v>70.779999999999973</c:v>
                </c:pt>
                <c:pt idx="7079">
                  <c:v>70.790000000000191</c:v>
                </c:pt>
                <c:pt idx="7080">
                  <c:v>70.800000000000182</c:v>
                </c:pt>
                <c:pt idx="7081">
                  <c:v>70.810000000000173</c:v>
                </c:pt>
                <c:pt idx="7082">
                  <c:v>70.820000000000164</c:v>
                </c:pt>
                <c:pt idx="7083">
                  <c:v>70.830000000000155</c:v>
                </c:pt>
                <c:pt idx="7084">
                  <c:v>70.840000000000146</c:v>
                </c:pt>
                <c:pt idx="7085">
                  <c:v>70.850000000000136</c:v>
                </c:pt>
                <c:pt idx="7086">
                  <c:v>70.860000000000127</c:v>
                </c:pt>
                <c:pt idx="7087">
                  <c:v>70.870000000000118</c:v>
                </c:pt>
                <c:pt idx="7088">
                  <c:v>70.880000000000109</c:v>
                </c:pt>
                <c:pt idx="7089">
                  <c:v>70.8900000000001</c:v>
                </c:pt>
                <c:pt idx="7090">
                  <c:v>70.900000000000091</c:v>
                </c:pt>
                <c:pt idx="7091">
                  <c:v>70.910000000000082</c:v>
                </c:pt>
                <c:pt idx="7092">
                  <c:v>70.920000000000073</c:v>
                </c:pt>
                <c:pt idx="7093">
                  <c:v>70.930000000000064</c:v>
                </c:pt>
                <c:pt idx="7094">
                  <c:v>70.940000000000055</c:v>
                </c:pt>
                <c:pt idx="7095">
                  <c:v>70.950000000000045</c:v>
                </c:pt>
                <c:pt idx="7096">
                  <c:v>70.960000000000036</c:v>
                </c:pt>
                <c:pt idx="7097">
                  <c:v>70.970000000000027</c:v>
                </c:pt>
                <c:pt idx="7098">
                  <c:v>70.980000000000018</c:v>
                </c:pt>
                <c:pt idx="7099">
                  <c:v>70.990000000000009</c:v>
                </c:pt>
                <c:pt idx="7100">
                  <c:v>71</c:v>
                </c:pt>
                <c:pt idx="7101">
                  <c:v>71.009999999999991</c:v>
                </c:pt>
                <c:pt idx="7102">
                  <c:v>71.019999999999982</c:v>
                </c:pt>
                <c:pt idx="7103">
                  <c:v>71.029999999999973</c:v>
                </c:pt>
                <c:pt idx="7104">
                  <c:v>71.040000000000191</c:v>
                </c:pt>
                <c:pt idx="7105">
                  <c:v>71.050000000000182</c:v>
                </c:pt>
                <c:pt idx="7106">
                  <c:v>71.060000000000173</c:v>
                </c:pt>
                <c:pt idx="7107">
                  <c:v>71.070000000000164</c:v>
                </c:pt>
                <c:pt idx="7108">
                  <c:v>71.080000000000155</c:v>
                </c:pt>
                <c:pt idx="7109">
                  <c:v>71.090000000000146</c:v>
                </c:pt>
                <c:pt idx="7110">
                  <c:v>71.100000000000136</c:v>
                </c:pt>
                <c:pt idx="7111">
                  <c:v>71.110000000000127</c:v>
                </c:pt>
                <c:pt idx="7112">
                  <c:v>71.120000000000118</c:v>
                </c:pt>
                <c:pt idx="7113">
                  <c:v>71.130000000000109</c:v>
                </c:pt>
                <c:pt idx="7114">
                  <c:v>71.1400000000001</c:v>
                </c:pt>
                <c:pt idx="7115">
                  <c:v>71.150000000000091</c:v>
                </c:pt>
                <c:pt idx="7116">
                  <c:v>71.160000000000082</c:v>
                </c:pt>
                <c:pt idx="7117">
                  <c:v>71.170000000000073</c:v>
                </c:pt>
                <c:pt idx="7118">
                  <c:v>71.180000000000064</c:v>
                </c:pt>
                <c:pt idx="7119">
                  <c:v>71.190000000000055</c:v>
                </c:pt>
                <c:pt idx="7120">
                  <c:v>71.200000000000045</c:v>
                </c:pt>
                <c:pt idx="7121">
                  <c:v>71.210000000000036</c:v>
                </c:pt>
                <c:pt idx="7122">
                  <c:v>71.220000000000027</c:v>
                </c:pt>
                <c:pt idx="7123">
                  <c:v>71.230000000000018</c:v>
                </c:pt>
                <c:pt idx="7124">
                  <c:v>71.240000000000009</c:v>
                </c:pt>
                <c:pt idx="7125">
                  <c:v>71.25</c:v>
                </c:pt>
                <c:pt idx="7126">
                  <c:v>71.259999999999991</c:v>
                </c:pt>
                <c:pt idx="7127">
                  <c:v>71.269999999999982</c:v>
                </c:pt>
                <c:pt idx="7128">
                  <c:v>71.279999999999973</c:v>
                </c:pt>
                <c:pt idx="7129">
                  <c:v>71.290000000000191</c:v>
                </c:pt>
                <c:pt idx="7130">
                  <c:v>71.300000000000182</c:v>
                </c:pt>
                <c:pt idx="7131">
                  <c:v>71.310000000000173</c:v>
                </c:pt>
                <c:pt idx="7132">
                  <c:v>71.320000000000164</c:v>
                </c:pt>
                <c:pt idx="7133">
                  <c:v>71.330000000000155</c:v>
                </c:pt>
                <c:pt idx="7134">
                  <c:v>71.340000000000146</c:v>
                </c:pt>
                <c:pt idx="7135">
                  <c:v>71.350000000000136</c:v>
                </c:pt>
                <c:pt idx="7136">
                  <c:v>71.360000000000127</c:v>
                </c:pt>
                <c:pt idx="7137">
                  <c:v>71.370000000000118</c:v>
                </c:pt>
                <c:pt idx="7138">
                  <c:v>71.380000000000109</c:v>
                </c:pt>
                <c:pt idx="7139">
                  <c:v>71.3900000000001</c:v>
                </c:pt>
                <c:pt idx="7140">
                  <c:v>71.400000000000091</c:v>
                </c:pt>
                <c:pt idx="7141">
                  <c:v>71.410000000000082</c:v>
                </c:pt>
                <c:pt idx="7142">
                  <c:v>71.420000000000073</c:v>
                </c:pt>
                <c:pt idx="7143">
                  <c:v>71.430000000000064</c:v>
                </c:pt>
                <c:pt idx="7144">
                  <c:v>71.440000000000055</c:v>
                </c:pt>
                <c:pt idx="7145">
                  <c:v>71.450000000000045</c:v>
                </c:pt>
                <c:pt idx="7146">
                  <c:v>71.460000000000036</c:v>
                </c:pt>
                <c:pt idx="7147">
                  <c:v>71.470000000000027</c:v>
                </c:pt>
                <c:pt idx="7148">
                  <c:v>71.480000000000018</c:v>
                </c:pt>
                <c:pt idx="7149">
                  <c:v>71.490000000000009</c:v>
                </c:pt>
                <c:pt idx="7150">
                  <c:v>71.5</c:v>
                </c:pt>
                <c:pt idx="7151">
                  <c:v>71.509999999999991</c:v>
                </c:pt>
                <c:pt idx="7152">
                  <c:v>71.519999999999982</c:v>
                </c:pt>
                <c:pt idx="7153">
                  <c:v>71.529999999999973</c:v>
                </c:pt>
                <c:pt idx="7154">
                  <c:v>71.540000000000191</c:v>
                </c:pt>
                <c:pt idx="7155">
                  <c:v>71.550000000000182</c:v>
                </c:pt>
                <c:pt idx="7156">
                  <c:v>71.560000000000173</c:v>
                </c:pt>
                <c:pt idx="7157">
                  <c:v>71.570000000000164</c:v>
                </c:pt>
                <c:pt idx="7158">
                  <c:v>71.580000000000155</c:v>
                </c:pt>
                <c:pt idx="7159">
                  <c:v>71.590000000000146</c:v>
                </c:pt>
                <c:pt idx="7160">
                  <c:v>71.600000000000136</c:v>
                </c:pt>
                <c:pt idx="7161">
                  <c:v>71.610000000000127</c:v>
                </c:pt>
                <c:pt idx="7162">
                  <c:v>71.620000000000118</c:v>
                </c:pt>
                <c:pt idx="7163">
                  <c:v>71.630000000000109</c:v>
                </c:pt>
                <c:pt idx="7164">
                  <c:v>71.6400000000001</c:v>
                </c:pt>
                <c:pt idx="7165">
                  <c:v>71.650000000000091</c:v>
                </c:pt>
                <c:pt idx="7166">
                  <c:v>71.660000000000082</c:v>
                </c:pt>
                <c:pt idx="7167">
                  <c:v>71.670000000000073</c:v>
                </c:pt>
                <c:pt idx="7168">
                  <c:v>71.680000000000064</c:v>
                </c:pt>
                <c:pt idx="7169">
                  <c:v>71.690000000000055</c:v>
                </c:pt>
                <c:pt idx="7170">
                  <c:v>71.700000000000045</c:v>
                </c:pt>
                <c:pt idx="7171">
                  <c:v>71.710000000000036</c:v>
                </c:pt>
                <c:pt idx="7172">
                  <c:v>71.720000000000027</c:v>
                </c:pt>
                <c:pt idx="7173">
                  <c:v>71.730000000000018</c:v>
                </c:pt>
                <c:pt idx="7174">
                  <c:v>71.740000000000009</c:v>
                </c:pt>
                <c:pt idx="7175">
                  <c:v>71.75</c:v>
                </c:pt>
                <c:pt idx="7176">
                  <c:v>71.759999999999991</c:v>
                </c:pt>
                <c:pt idx="7177">
                  <c:v>71.769999999999982</c:v>
                </c:pt>
                <c:pt idx="7178">
                  <c:v>71.779999999999973</c:v>
                </c:pt>
                <c:pt idx="7179">
                  <c:v>71.790000000000191</c:v>
                </c:pt>
                <c:pt idx="7180">
                  <c:v>71.800000000000182</c:v>
                </c:pt>
                <c:pt idx="7181">
                  <c:v>71.810000000000173</c:v>
                </c:pt>
                <c:pt idx="7182">
                  <c:v>71.820000000000164</c:v>
                </c:pt>
                <c:pt idx="7183">
                  <c:v>71.830000000000155</c:v>
                </c:pt>
                <c:pt idx="7184">
                  <c:v>71.840000000000146</c:v>
                </c:pt>
                <c:pt idx="7185">
                  <c:v>71.850000000000136</c:v>
                </c:pt>
                <c:pt idx="7186">
                  <c:v>71.860000000000127</c:v>
                </c:pt>
                <c:pt idx="7187">
                  <c:v>71.870000000000118</c:v>
                </c:pt>
                <c:pt idx="7188">
                  <c:v>71.880000000000109</c:v>
                </c:pt>
                <c:pt idx="7189">
                  <c:v>71.8900000000001</c:v>
                </c:pt>
                <c:pt idx="7190">
                  <c:v>71.900000000000091</c:v>
                </c:pt>
                <c:pt idx="7191">
                  <c:v>71.910000000000082</c:v>
                </c:pt>
                <c:pt idx="7192">
                  <c:v>71.920000000000073</c:v>
                </c:pt>
                <c:pt idx="7193">
                  <c:v>71.930000000000064</c:v>
                </c:pt>
                <c:pt idx="7194">
                  <c:v>71.940000000000055</c:v>
                </c:pt>
                <c:pt idx="7195">
                  <c:v>71.950000000000045</c:v>
                </c:pt>
                <c:pt idx="7196">
                  <c:v>71.960000000000036</c:v>
                </c:pt>
                <c:pt idx="7197">
                  <c:v>71.970000000000027</c:v>
                </c:pt>
                <c:pt idx="7198">
                  <c:v>71.980000000000018</c:v>
                </c:pt>
                <c:pt idx="7199">
                  <c:v>71.990000000000009</c:v>
                </c:pt>
                <c:pt idx="7200">
                  <c:v>72</c:v>
                </c:pt>
                <c:pt idx="7201">
                  <c:v>72.009999999999991</c:v>
                </c:pt>
                <c:pt idx="7202">
                  <c:v>72.019999999999982</c:v>
                </c:pt>
                <c:pt idx="7203">
                  <c:v>72.029999999999973</c:v>
                </c:pt>
                <c:pt idx="7204">
                  <c:v>72.040000000000191</c:v>
                </c:pt>
                <c:pt idx="7205">
                  <c:v>72.050000000000182</c:v>
                </c:pt>
                <c:pt idx="7206">
                  <c:v>72.060000000000173</c:v>
                </c:pt>
                <c:pt idx="7207">
                  <c:v>72.070000000000164</c:v>
                </c:pt>
                <c:pt idx="7208">
                  <c:v>72.080000000000155</c:v>
                </c:pt>
                <c:pt idx="7209">
                  <c:v>72.090000000000146</c:v>
                </c:pt>
                <c:pt idx="7210">
                  <c:v>72.100000000000136</c:v>
                </c:pt>
                <c:pt idx="7211">
                  <c:v>72.110000000000127</c:v>
                </c:pt>
                <c:pt idx="7212">
                  <c:v>72.120000000000118</c:v>
                </c:pt>
                <c:pt idx="7213">
                  <c:v>72.130000000000109</c:v>
                </c:pt>
                <c:pt idx="7214">
                  <c:v>72.1400000000001</c:v>
                </c:pt>
                <c:pt idx="7215">
                  <c:v>72.150000000000091</c:v>
                </c:pt>
                <c:pt idx="7216">
                  <c:v>72.160000000000082</c:v>
                </c:pt>
                <c:pt idx="7217">
                  <c:v>72.170000000000073</c:v>
                </c:pt>
                <c:pt idx="7218">
                  <c:v>72.180000000000064</c:v>
                </c:pt>
                <c:pt idx="7219">
                  <c:v>72.190000000000055</c:v>
                </c:pt>
                <c:pt idx="7220">
                  <c:v>72.200000000000045</c:v>
                </c:pt>
                <c:pt idx="7221">
                  <c:v>72.210000000000036</c:v>
                </c:pt>
                <c:pt idx="7222">
                  <c:v>72.220000000000027</c:v>
                </c:pt>
                <c:pt idx="7223">
                  <c:v>72.230000000000018</c:v>
                </c:pt>
                <c:pt idx="7224">
                  <c:v>72.240000000000009</c:v>
                </c:pt>
                <c:pt idx="7225">
                  <c:v>72.25</c:v>
                </c:pt>
                <c:pt idx="7226">
                  <c:v>72.259999999999991</c:v>
                </c:pt>
                <c:pt idx="7227">
                  <c:v>72.269999999999982</c:v>
                </c:pt>
                <c:pt idx="7228">
                  <c:v>72.279999999999973</c:v>
                </c:pt>
                <c:pt idx="7229">
                  <c:v>72.290000000000191</c:v>
                </c:pt>
                <c:pt idx="7230">
                  <c:v>72.300000000000182</c:v>
                </c:pt>
                <c:pt idx="7231">
                  <c:v>72.310000000000173</c:v>
                </c:pt>
                <c:pt idx="7232">
                  <c:v>72.320000000000164</c:v>
                </c:pt>
                <c:pt idx="7233">
                  <c:v>72.330000000000155</c:v>
                </c:pt>
                <c:pt idx="7234">
                  <c:v>72.340000000000146</c:v>
                </c:pt>
                <c:pt idx="7235">
                  <c:v>72.350000000000136</c:v>
                </c:pt>
                <c:pt idx="7236">
                  <c:v>72.360000000000127</c:v>
                </c:pt>
                <c:pt idx="7237">
                  <c:v>72.370000000000118</c:v>
                </c:pt>
                <c:pt idx="7238">
                  <c:v>72.380000000000109</c:v>
                </c:pt>
                <c:pt idx="7239">
                  <c:v>72.3900000000001</c:v>
                </c:pt>
                <c:pt idx="7240">
                  <c:v>72.400000000000091</c:v>
                </c:pt>
                <c:pt idx="7241">
                  <c:v>72.410000000000082</c:v>
                </c:pt>
                <c:pt idx="7242">
                  <c:v>72.420000000000073</c:v>
                </c:pt>
                <c:pt idx="7243">
                  <c:v>72.430000000000064</c:v>
                </c:pt>
                <c:pt idx="7244">
                  <c:v>72.440000000000055</c:v>
                </c:pt>
                <c:pt idx="7245">
                  <c:v>72.450000000000045</c:v>
                </c:pt>
                <c:pt idx="7246">
                  <c:v>72.460000000000036</c:v>
                </c:pt>
                <c:pt idx="7247">
                  <c:v>72.470000000000027</c:v>
                </c:pt>
                <c:pt idx="7248">
                  <c:v>72.480000000000018</c:v>
                </c:pt>
                <c:pt idx="7249">
                  <c:v>72.490000000000009</c:v>
                </c:pt>
                <c:pt idx="7250">
                  <c:v>72.5</c:v>
                </c:pt>
                <c:pt idx="7251">
                  <c:v>72.509999999999991</c:v>
                </c:pt>
                <c:pt idx="7252">
                  <c:v>72.519999999999982</c:v>
                </c:pt>
                <c:pt idx="7253">
                  <c:v>72.529999999999973</c:v>
                </c:pt>
                <c:pt idx="7254">
                  <c:v>72.540000000000191</c:v>
                </c:pt>
                <c:pt idx="7255">
                  <c:v>72.550000000000182</c:v>
                </c:pt>
                <c:pt idx="7256">
                  <c:v>72.560000000000173</c:v>
                </c:pt>
                <c:pt idx="7257">
                  <c:v>72.570000000000164</c:v>
                </c:pt>
                <c:pt idx="7258">
                  <c:v>72.580000000000155</c:v>
                </c:pt>
                <c:pt idx="7259">
                  <c:v>72.590000000000146</c:v>
                </c:pt>
                <c:pt idx="7260">
                  <c:v>72.600000000000136</c:v>
                </c:pt>
                <c:pt idx="7261">
                  <c:v>72.610000000000127</c:v>
                </c:pt>
                <c:pt idx="7262">
                  <c:v>72.620000000000118</c:v>
                </c:pt>
                <c:pt idx="7263">
                  <c:v>72.630000000000109</c:v>
                </c:pt>
                <c:pt idx="7264">
                  <c:v>72.6400000000001</c:v>
                </c:pt>
                <c:pt idx="7265">
                  <c:v>72.650000000000091</c:v>
                </c:pt>
                <c:pt idx="7266">
                  <c:v>72.660000000000082</c:v>
                </c:pt>
                <c:pt idx="7267">
                  <c:v>72.670000000000073</c:v>
                </c:pt>
                <c:pt idx="7268">
                  <c:v>72.680000000000064</c:v>
                </c:pt>
                <c:pt idx="7269">
                  <c:v>72.690000000000055</c:v>
                </c:pt>
                <c:pt idx="7270">
                  <c:v>72.700000000000045</c:v>
                </c:pt>
                <c:pt idx="7271">
                  <c:v>72.710000000000036</c:v>
                </c:pt>
                <c:pt idx="7272">
                  <c:v>72.720000000000027</c:v>
                </c:pt>
                <c:pt idx="7273">
                  <c:v>72.730000000000018</c:v>
                </c:pt>
                <c:pt idx="7274">
                  <c:v>72.740000000000009</c:v>
                </c:pt>
                <c:pt idx="7275">
                  <c:v>72.75</c:v>
                </c:pt>
                <c:pt idx="7276">
                  <c:v>72.759999999999991</c:v>
                </c:pt>
                <c:pt idx="7277">
                  <c:v>72.769999999999982</c:v>
                </c:pt>
                <c:pt idx="7278">
                  <c:v>72.779999999999973</c:v>
                </c:pt>
                <c:pt idx="7279">
                  <c:v>72.790000000000191</c:v>
                </c:pt>
                <c:pt idx="7280">
                  <c:v>72.800000000000182</c:v>
                </c:pt>
                <c:pt idx="7281">
                  <c:v>72.810000000000173</c:v>
                </c:pt>
                <c:pt idx="7282">
                  <c:v>72.820000000000164</c:v>
                </c:pt>
                <c:pt idx="7283">
                  <c:v>72.830000000000155</c:v>
                </c:pt>
                <c:pt idx="7284">
                  <c:v>72.840000000000146</c:v>
                </c:pt>
                <c:pt idx="7285">
                  <c:v>72.850000000000136</c:v>
                </c:pt>
                <c:pt idx="7286">
                  <c:v>72.860000000000127</c:v>
                </c:pt>
                <c:pt idx="7287">
                  <c:v>72.870000000000118</c:v>
                </c:pt>
                <c:pt idx="7288">
                  <c:v>72.880000000000109</c:v>
                </c:pt>
                <c:pt idx="7289">
                  <c:v>72.8900000000001</c:v>
                </c:pt>
                <c:pt idx="7290">
                  <c:v>72.900000000000091</c:v>
                </c:pt>
                <c:pt idx="7291">
                  <c:v>72.910000000000082</c:v>
                </c:pt>
                <c:pt idx="7292">
                  <c:v>72.920000000000073</c:v>
                </c:pt>
                <c:pt idx="7293">
                  <c:v>72.930000000000064</c:v>
                </c:pt>
                <c:pt idx="7294">
                  <c:v>72.940000000000055</c:v>
                </c:pt>
                <c:pt idx="7295">
                  <c:v>72.950000000000045</c:v>
                </c:pt>
                <c:pt idx="7296">
                  <c:v>72.960000000000036</c:v>
                </c:pt>
                <c:pt idx="7297">
                  <c:v>72.970000000000027</c:v>
                </c:pt>
                <c:pt idx="7298">
                  <c:v>72.980000000000018</c:v>
                </c:pt>
                <c:pt idx="7299">
                  <c:v>72.990000000000009</c:v>
                </c:pt>
                <c:pt idx="7300">
                  <c:v>73</c:v>
                </c:pt>
                <c:pt idx="7301">
                  <c:v>73.009999999999991</c:v>
                </c:pt>
                <c:pt idx="7302">
                  <c:v>73.019999999999982</c:v>
                </c:pt>
                <c:pt idx="7303">
                  <c:v>73.029999999999973</c:v>
                </c:pt>
                <c:pt idx="7304">
                  <c:v>73.040000000000191</c:v>
                </c:pt>
                <c:pt idx="7305">
                  <c:v>73.050000000000182</c:v>
                </c:pt>
                <c:pt idx="7306">
                  <c:v>73.060000000000173</c:v>
                </c:pt>
                <c:pt idx="7307">
                  <c:v>73.070000000000164</c:v>
                </c:pt>
                <c:pt idx="7308">
                  <c:v>73.080000000000155</c:v>
                </c:pt>
                <c:pt idx="7309">
                  <c:v>73.090000000000146</c:v>
                </c:pt>
                <c:pt idx="7310">
                  <c:v>73.100000000000136</c:v>
                </c:pt>
                <c:pt idx="7311">
                  <c:v>73.110000000000127</c:v>
                </c:pt>
                <c:pt idx="7312">
                  <c:v>73.120000000000118</c:v>
                </c:pt>
                <c:pt idx="7313">
                  <c:v>73.130000000000109</c:v>
                </c:pt>
                <c:pt idx="7314">
                  <c:v>73.1400000000001</c:v>
                </c:pt>
                <c:pt idx="7315">
                  <c:v>73.150000000000091</c:v>
                </c:pt>
                <c:pt idx="7316">
                  <c:v>73.160000000000082</c:v>
                </c:pt>
                <c:pt idx="7317">
                  <c:v>73.170000000000073</c:v>
                </c:pt>
                <c:pt idx="7318">
                  <c:v>73.180000000000064</c:v>
                </c:pt>
                <c:pt idx="7319">
                  <c:v>73.190000000000055</c:v>
                </c:pt>
                <c:pt idx="7320">
                  <c:v>73.200000000000045</c:v>
                </c:pt>
                <c:pt idx="7321">
                  <c:v>73.210000000000036</c:v>
                </c:pt>
                <c:pt idx="7322">
                  <c:v>73.220000000000027</c:v>
                </c:pt>
                <c:pt idx="7323">
                  <c:v>73.230000000000018</c:v>
                </c:pt>
                <c:pt idx="7324">
                  <c:v>73.240000000000009</c:v>
                </c:pt>
                <c:pt idx="7325">
                  <c:v>73.25</c:v>
                </c:pt>
                <c:pt idx="7326">
                  <c:v>73.259999999999991</c:v>
                </c:pt>
                <c:pt idx="7327">
                  <c:v>73.269999999999982</c:v>
                </c:pt>
                <c:pt idx="7328">
                  <c:v>73.279999999999973</c:v>
                </c:pt>
                <c:pt idx="7329">
                  <c:v>73.290000000000191</c:v>
                </c:pt>
                <c:pt idx="7330">
                  <c:v>73.300000000000182</c:v>
                </c:pt>
                <c:pt idx="7331">
                  <c:v>73.310000000000173</c:v>
                </c:pt>
                <c:pt idx="7332">
                  <c:v>73.320000000000164</c:v>
                </c:pt>
                <c:pt idx="7333">
                  <c:v>73.330000000000155</c:v>
                </c:pt>
                <c:pt idx="7334">
                  <c:v>73.340000000000146</c:v>
                </c:pt>
                <c:pt idx="7335">
                  <c:v>73.350000000000136</c:v>
                </c:pt>
                <c:pt idx="7336">
                  <c:v>73.360000000000127</c:v>
                </c:pt>
                <c:pt idx="7337">
                  <c:v>73.370000000000118</c:v>
                </c:pt>
                <c:pt idx="7338">
                  <c:v>73.380000000000109</c:v>
                </c:pt>
                <c:pt idx="7339">
                  <c:v>73.3900000000001</c:v>
                </c:pt>
                <c:pt idx="7340">
                  <c:v>73.400000000000091</c:v>
                </c:pt>
                <c:pt idx="7341">
                  <c:v>73.410000000000082</c:v>
                </c:pt>
                <c:pt idx="7342">
                  <c:v>73.420000000000073</c:v>
                </c:pt>
                <c:pt idx="7343">
                  <c:v>73.430000000000064</c:v>
                </c:pt>
                <c:pt idx="7344">
                  <c:v>73.440000000000055</c:v>
                </c:pt>
                <c:pt idx="7345">
                  <c:v>73.450000000000045</c:v>
                </c:pt>
                <c:pt idx="7346">
                  <c:v>73.460000000000036</c:v>
                </c:pt>
                <c:pt idx="7347">
                  <c:v>73.470000000000027</c:v>
                </c:pt>
                <c:pt idx="7348">
                  <c:v>73.480000000000018</c:v>
                </c:pt>
                <c:pt idx="7349">
                  <c:v>73.490000000000009</c:v>
                </c:pt>
                <c:pt idx="7350">
                  <c:v>73.5</c:v>
                </c:pt>
                <c:pt idx="7351">
                  <c:v>73.509999999999991</c:v>
                </c:pt>
                <c:pt idx="7352">
                  <c:v>73.519999999999982</c:v>
                </c:pt>
                <c:pt idx="7353">
                  <c:v>73.529999999999973</c:v>
                </c:pt>
                <c:pt idx="7354">
                  <c:v>73.540000000000191</c:v>
                </c:pt>
                <c:pt idx="7355">
                  <c:v>73.550000000000182</c:v>
                </c:pt>
                <c:pt idx="7356">
                  <c:v>73.560000000000173</c:v>
                </c:pt>
                <c:pt idx="7357">
                  <c:v>73.570000000000164</c:v>
                </c:pt>
                <c:pt idx="7358">
                  <c:v>73.580000000000155</c:v>
                </c:pt>
                <c:pt idx="7359">
                  <c:v>73.590000000000146</c:v>
                </c:pt>
                <c:pt idx="7360">
                  <c:v>73.600000000000136</c:v>
                </c:pt>
                <c:pt idx="7361">
                  <c:v>73.610000000000127</c:v>
                </c:pt>
                <c:pt idx="7362">
                  <c:v>73.620000000000118</c:v>
                </c:pt>
                <c:pt idx="7363">
                  <c:v>73.630000000000109</c:v>
                </c:pt>
                <c:pt idx="7364">
                  <c:v>73.6400000000001</c:v>
                </c:pt>
                <c:pt idx="7365">
                  <c:v>73.650000000000091</c:v>
                </c:pt>
                <c:pt idx="7366">
                  <c:v>73.660000000000082</c:v>
                </c:pt>
                <c:pt idx="7367">
                  <c:v>73.670000000000073</c:v>
                </c:pt>
                <c:pt idx="7368">
                  <c:v>73.680000000000064</c:v>
                </c:pt>
                <c:pt idx="7369">
                  <c:v>73.690000000000055</c:v>
                </c:pt>
                <c:pt idx="7370">
                  <c:v>73.700000000000045</c:v>
                </c:pt>
                <c:pt idx="7371">
                  <c:v>73.710000000000036</c:v>
                </c:pt>
                <c:pt idx="7372">
                  <c:v>73.720000000000027</c:v>
                </c:pt>
                <c:pt idx="7373">
                  <c:v>73.730000000000018</c:v>
                </c:pt>
                <c:pt idx="7374">
                  <c:v>73.740000000000009</c:v>
                </c:pt>
                <c:pt idx="7375">
                  <c:v>73.75</c:v>
                </c:pt>
                <c:pt idx="7376">
                  <c:v>73.759999999999991</c:v>
                </c:pt>
                <c:pt idx="7377">
                  <c:v>73.769999999999982</c:v>
                </c:pt>
                <c:pt idx="7378">
                  <c:v>73.779999999999973</c:v>
                </c:pt>
                <c:pt idx="7379">
                  <c:v>73.790000000000191</c:v>
                </c:pt>
                <c:pt idx="7380">
                  <c:v>73.800000000000182</c:v>
                </c:pt>
                <c:pt idx="7381">
                  <c:v>73.810000000000173</c:v>
                </c:pt>
                <c:pt idx="7382">
                  <c:v>73.820000000000164</c:v>
                </c:pt>
                <c:pt idx="7383">
                  <c:v>73.830000000000155</c:v>
                </c:pt>
                <c:pt idx="7384">
                  <c:v>73.840000000000146</c:v>
                </c:pt>
                <c:pt idx="7385">
                  <c:v>73.850000000000136</c:v>
                </c:pt>
                <c:pt idx="7386">
                  <c:v>73.860000000000127</c:v>
                </c:pt>
                <c:pt idx="7387">
                  <c:v>73.870000000000118</c:v>
                </c:pt>
                <c:pt idx="7388">
                  <c:v>73.880000000000109</c:v>
                </c:pt>
                <c:pt idx="7389">
                  <c:v>73.8900000000001</c:v>
                </c:pt>
                <c:pt idx="7390">
                  <c:v>73.900000000000091</c:v>
                </c:pt>
                <c:pt idx="7391">
                  <c:v>73.910000000000082</c:v>
                </c:pt>
                <c:pt idx="7392">
                  <c:v>73.920000000000073</c:v>
                </c:pt>
                <c:pt idx="7393">
                  <c:v>73.930000000000064</c:v>
                </c:pt>
                <c:pt idx="7394">
                  <c:v>73.940000000000055</c:v>
                </c:pt>
                <c:pt idx="7395">
                  <c:v>73.950000000000045</c:v>
                </c:pt>
                <c:pt idx="7396">
                  <c:v>73.960000000000036</c:v>
                </c:pt>
                <c:pt idx="7397">
                  <c:v>73.970000000000027</c:v>
                </c:pt>
                <c:pt idx="7398">
                  <c:v>73.980000000000018</c:v>
                </c:pt>
                <c:pt idx="7399">
                  <c:v>73.990000000000009</c:v>
                </c:pt>
                <c:pt idx="7400">
                  <c:v>74</c:v>
                </c:pt>
                <c:pt idx="7401">
                  <c:v>74.009999999999991</c:v>
                </c:pt>
                <c:pt idx="7402">
                  <c:v>74.019999999999982</c:v>
                </c:pt>
                <c:pt idx="7403">
                  <c:v>74.029999999999973</c:v>
                </c:pt>
                <c:pt idx="7404">
                  <c:v>74.040000000000191</c:v>
                </c:pt>
                <c:pt idx="7405">
                  <c:v>74.050000000000182</c:v>
                </c:pt>
                <c:pt idx="7406">
                  <c:v>74.060000000000173</c:v>
                </c:pt>
                <c:pt idx="7407">
                  <c:v>74.070000000000164</c:v>
                </c:pt>
                <c:pt idx="7408">
                  <c:v>74.080000000000155</c:v>
                </c:pt>
                <c:pt idx="7409">
                  <c:v>74.090000000000146</c:v>
                </c:pt>
                <c:pt idx="7410">
                  <c:v>74.100000000000136</c:v>
                </c:pt>
                <c:pt idx="7411">
                  <c:v>74.110000000000127</c:v>
                </c:pt>
                <c:pt idx="7412">
                  <c:v>74.120000000000118</c:v>
                </c:pt>
                <c:pt idx="7413">
                  <c:v>74.130000000000109</c:v>
                </c:pt>
                <c:pt idx="7414">
                  <c:v>74.1400000000001</c:v>
                </c:pt>
                <c:pt idx="7415">
                  <c:v>74.150000000000091</c:v>
                </c:pt>
                <c:pt idx="7416">
                  <c:v>74.160000000000082</c:v>
                </c:pt>
                <c:pt idx="7417">
                  <c:v>74.170000000000073</c:v>
                </c:pt>
                <c:pt idx="7418">
                  <c:v>74.180000000000064</c:v>
                </c:pt>
                <c:pt idx="7419">
                  <c:v>74.190000000000055</c:v>
                </c:pt>
                <c:pt idx="7420">
                  <c:v>74.200000000000045</c:v>
                </c:pt>
                <c:pt idx="7421">
                  <c:v>74.210000000000036</c:v>
                </c:pt>
                <c:pt idx="7422">
                  <c:v>74.220000000000027</c:v>
                </c:pt>
                <c:pt idx="7423">
                  <c:v>74.230000000000018</c:v>
                </c:pt>
                <c:pt idx="7424">
                  <c:v>74.240000000000009</c:v>
                </c:pt>
                <c:pt idx="7425">
                  <c:v>74.25</c:v>
                </c:pt>
                <c:pt idx="7426">
                  <c:v>74.259999999999991</c:v>
                </c:pt>
                <c:pt idx="7427">
                  <c:v>74.269999999999982</c:v>
                </c:pt>
                <c:pt idx="7428">
                  <c:v>74.279999999999973</c:v>
                </c:pt>
                <c:pt idx="7429">
                  <c:v>74.290000000000191</c:v>
                </c:pt>
                <c:pt idx="7430">
                  <c:v>74.300000000000182</c:v>
                </c:pt>
                <c:pt idx="7431">
                  <c:v>74.310000000000173</c:v>
                </c:pt>
                <c:pt idx="7432">
                  <c:v>74.320000000000164</c:v>
                </c:pt>
                <c:pt idx="7433">
                  <c:v>74.330000000000155</c:v>
                </c:pt>
                <c:pt idx="7434">
                  <c:v>74.340000000000146</c:v>
                </c:pt>
                <c:pt idx="7435">
                  <c:v>74.350000000000136</c:v>
                </c:pt>
                <c:pt idx="7436">
                  <c:v>74.360000000000127</c:v>
                </c:pt>
                <c:pt idx="7437">
                  <c:v>74.370000000000118</c:v>
                </c:pt>
                <c:pt idx="7438">
                  <c:v>74.380000000000109</c:v>
                </c:pt>
                <c:pt idx="7439">
                  <c:v>74.3900000000001</c:v>
                </c:pt>
                <c:pt idx="7440">
                  <c:v>74.400000000000091</c:v>
                </c:pt>
                <c:pt idx="7441">
                  <c:v>74.410000000000082</c:v>
                </c:pt>
                <c:pt idx="7442">
                  <c:v>74.420000000000073</c:v>
                </c:pt>
                <c:pt idx="7443">
                  <c:v>74.430000000000064</c:v>
                </c:pt>
                <c:pt idx="7444">
                  <c:v>74.440000000000055</c:v>
                </c:pt>
                <c:pt idx="7445">
                  <c:v>74.450000000000045</c:v>
                </c:pt>
                <c:pt idx="7446">
                  <c:v>74.460000000000036</c:v>
                </c:pt>
                <c:pt idx="7447">
                  <c:v>74.470000000000027</c:v>
                </c:pt>
                <c:pt idx="7448">
                  <c:v>74.480000000000018</c:v>
                </c:pt>
                <c:pt idx="7449">
                  <c:v>74.490000000000009</c:v>
                </c:pt>
                <c:pt idx="7450">
                  <c:v>74.5</c:v>
                </c:pt>
                <c:pt idx="7451">
                  <c:v>74.509999999999991</c:v>
                </c:pt>
                <c:pt idx="7452">
                  <c:v>74.519999999999982</c:v>
                </c:pt>
                <c:pt idx="7453">
                  <c:v>74.529999999999973</c:v>
                </c:pt>
                <c:pt idx="7454">
                  <c:v>74.540000000000191</c:v>
                </c:pt>
                <c:pt idx="7455">
                  <c:v>74.550000000000182</c:v>
                </c:pt>
                <c:pt idx="7456">
                  <c:v>74.560000000000173</c:v>
                </c:pt>
                <c:pt idx="7457">
                  <c:v>74.570000000000164</c:v>
                </c:pt>
                <c:pt idx="7458">
                  <c:v>74.580000000000155</c:v>
                </c:pt>
                <c:pt idx="7459">
                  <c:v>74.590000000000146</c:v>
                </c:pt>
                <c:pt idx="7460">
                  <c:v>74.600000000000136</c:v>
                </c:pt>
                <c:pt idx="7461">
                  <c:v>74.610000000000127</c:v>
                </c:pt>
                <c:pt idx="7462">
                  <c:v>74.620000000000118</c:v>
                </c:pt>
                <c:pt idx="7463">
                  <c:v>74.630000000000109</c:v>
                </c:pt>
                <c:pt idx="7464">
                  <c:v>74.6400000000001</c:v>
                </c:pt>
                <c:pt idx="7465">
                  <c:v>74.650000000000091</c:v>
                </c:pt>
                <c:pt idx="7466">
                  <c:v>74.660000000000082</c:v>
                </c:pt>
                <c:pt idx="7467">
                  <c:v>74.670000000000073</c:v>
                </c:pt>
                <c:pt idx="7468">
                  <c:v>74.680000000000064</c:v>
                </c:pt>
                <c:pt idx="7469">
                  <c:v>74.690000000000055</c:v>
                </c:pt>
                <c:pt idx="7470">
                  <c:v>74.700000000000045</c:v>
                </c:pt>
                <c:pt idx="7471">
                  <c:v>74.710000000000036</c:v>
                </c:pt>
                <c:pt idx="7472">
                  <c:v>74.720000000000027</c:v>
                </c:pt>
                <c:pt idx="7473">
                  <c:v>74.730000000000018</c:v>
                </c:pt>
                <c:pt idx="7474">
                  <c:v>74.740000000000009</c:v>
                </c:pt>
                <c:pt idx="7475">
                  <c:v>74.75</c:v>
                </c:pt>
                <c:pt idx="7476">
                  <c:v>74.759999999999991</c:v>
                </c:pt>
                <c:pt idx="7477">
                  <c:v>74.769999999999982</c:v>
                </c:pt>
                <c:pt idx="7478">
                  <c:v>74.779999999999973</c:v>
                </c:pt>
                <c:pt idx="7479">
                  <c:v>74.790000000000191</c:v>
                </c:pt>
                <c:pt idx="7480">
                  <c:v>74.800000000000182</c:v>
                </c:pt>
                <c:pt idx="7481">
                  <c:v>74.810000000000173</c:v>
                </c:pt>
                <c:pt idx="7482">
                  <c:v>74.820000000000164</c:v>
                </c:pt>
                <c:pt idx="7483">
                  <c:v>74.830000000000155</c:v>
                </c:pt>
                <c:pt idx="7484">
                  <c:v>74.840000000000146</c:v>
                </c:pt>
                <c:pt idx="7485">
                  <c:v>74.850000000000136</c:v>
                </c:pt>
                <c:pt idx="7486">
                  <c:v>74.860000000000127</c:v>
                </c:pt>
                <c:pt idx="7487">
                  <c:v>74.870000000000118</c:v>
                </c:pt>
                <c:pt idx="7488">
                  <c:v>74.880000000000109</c:v>
                </c:pt>
                <c:pt idx="7489">
                  <c:v>74.8900000000001</c:v>
                </c:pt>
                <c:pt idx="7490">
                  <c:v>74.900000000000091</c:v>
                </c:pt>
                <c:pt idx="7491">
                  <c:v>74.910000000000082</c:v>
                </c:pt>
                <c:pt idx="7492">
                  <c:v>74.920000000000073</c:v>
                </c:pt>
                <c:pt idx="7493">
                  <c:v>74.930000000000064</c:v>
                </c:pt>
                <c:pt idx="7494">
                  <c:v>74.940000000000055</c:v>
                </c:pt>
                <c:pt idx="7495">
                  <c:v>74.950000000000045</c:v>
                </c:pt>
                <c:pt idx="7496">
                  <c:v>74.960000000000036</c:v>
                </c:pt>
                <c:pt idx="7497">
                  <c:v>74.970000000000027</c:v>
                </c:pt>
                <c:pt idx="7498">
                  <c:v>74.980000000000018</c:v>
                </c:pt>
                <c:pt idx="7499">
                  <c:v>74.990000000000009</c:v>
                </c:pt>
                <c:pt idx="7500">
                  <c:v>75</c:v>
                </c:pt>
                <c:pt idx="7501">
                  <c:v>75.009999999999991</c:v>
                </c:pt>
                <c:pt idx="7502">
                  <c:v>75.019999999999982</c:v>
                </c:pt>
                <c:pt idx="7503">
                  <c:v>75.029999999999973</c:v>
                </c:pt>
                <c:pt idx="7504">
                  <c:v>75.040000000000191</c:v>
                </c:pt>
                <c:pt idx="7505">
                  <c:v>75.050000000000182</c:v>
                </c:pt>
                <c:pt idx="7506">
                  <c:v>75.060000000000173</c:v>
                </c:pt>
                <c:pt idx="7507">
                  <c:v>75.070000000000164</c:v>
                </c:pt>
                <c:pt idx="7508">
                  <c:v>75.080000000000155</c:v>
                </c:pt>
                <c:pt idx="7509">
                  <c:v>75.090000000000146</c:v>
                </c:pt>
                <c:pt idx="7510">
                  <c:v>75.100000000000136</c:v>
                </c:pt>
                <c:pt idx="7511">
                  <c:v>75.110000000000127</c:v>
                </c:pt>
                <c:pt idx="7512">
                  <c:v>75.120000000000118</c:v>
                </c:pt>
                <c:pt idx="7513">
                  <c:v>75.130000000000109</c:v>
                </c:pt>
                <c:pt idx="7514">
                  <c:v>75.1400000000001</c:v>
                </c:pt>
                <c:pt idx="7515">
                  <c:v>75.150000000000091</c:v>
                </c:pt>
                <c:pt idx="7516">
                  <c:v>75.160000000000082</c:v>
                </c:pt>
                <c:pt idx="7517">
                  <c:v>75.170000000000073</c:v>
                </c:pt>
                <c:pt idx="7518">
                  <c:v>75.180000000000064</c:v>
                </c:pt>
                <c:pt idx="7519">
                  <c:v>75.190000000000055</c:v>
                </c:pt>
                <c:pt idx="7520">
                  <c:v>75.200000000000045</c:v>
                </c:pt>
                <c:pt idx="7521">
                  <c:v>75.210000000000036</c:v>
                </c:pt>
                <c:pt idx="7522">
                  <c:v>75.220000000000027</c:v>
                </c:pt>
                <c:pt idx="7523">
                  <c:v>75.230000000000018</c:v>
                </c:pt>
                <c:pt idx="7524">
                  <c:v>75.240000000000009</c:v>
                </c:pt>
                <c:pt idx="7525">
                  <c:v>75.25</c:v>
                </c:pt>
                <c:pt idx="7526">
                  <c:v>75.259999999999991</c:v>
                </c:pt>
                <c:pt idx="7527">
                  <c:v>75.269999999999982</c:v>
                </c:pt>
                <c:pt idx="7528">
                  <c:v>75.279999999999973</c:v>
                </c:pt>
                <c:pt idx="7529">
                  <c:v>75.290000000000191</c:v>
                </c:pt>
                <c:pt idx="7530">
                  <c:v>75.300000000000182</c:v>
                </c:pt>
                <c:pt idx="7531">
                  <c:v>75.310000000000173</c:v>
                </c:pt>
                <c:pt idx="7532">
                  <c:v>75.320000000000164</c:v>
                </c:pt>
                <c:pt idx="7533">
                  <c:v>75.330000000000155</c:v>
                </c:pt>
                <c:pt idx="7534">
                  <c:v>75.340000000000146</c:v>
                </c:pt>
                <c:pt idx="7535">
                  <c:v>75.350000000000136</c:v>
                </c:pt>
                <c:pt idx="7536">
                  <c:v>75.360000000000127</c:v>
                </c:pt>
                <c:pt idx="7537">
                  <c:v>75.370000000000118</c:v>
                </c:pt>
                <c:pt idx="7538">
                  <c:v>75.380000000000109</c:v>
                </c:pt>
                <c:pt idx="7539">
                  <c:v>75.3900000000001</c:v>
                </c:pt>
                <c:pt idx="7540">
                  <c:v>75.400000000000091</c:v>
                </c:pt>
                <c:pt idx="7541">
                  <c:v>75.410000000000082</c:v>
                </c:pt>
                <c:pt idx="7542">
                  <c:v>75.420000000000073</c:v>
                </c:pt>
                <c:pt idx="7543">
                  <c:v>75.430000000000064</c:v>
                </c:pt>
                <c:pt idx="7544">
                  <c:v>75.440000000000055</c:v>
                </c:pt>
                <c:pt idx="7545">
                  <c:v>75.450000000000045</c:v>
                </c:pt>
                <c:pt idx="7546">
                  <c:v>75.460000000000036</c:v>
                </c:pt>
                <c:pt idx="7547">
                  <c:v>75.470000000000027</c:v>
                </c:pt>
                <c:pt idx="7548">
                  <c:v>75.480000000000018</c:v>
                </c:pt>
                <c:pt idx="7549">
                  <c:v>75.490000000000009</c:v>
                </c:pt>
                <c:pt idx="7550">
                  <c:v>75.5</c:v>
                </c:pt>
                <c:pt idx="7551">
                  <c:v>75.509999999999991</c:v>
                </c:pt>
                <c:pt idx="7552">
                  <c:v>75.519999999999982</c:v>
                </c:pt>
                <c:pt idx="7553">
                  <c:v>75.529999999999973</c:v>
                </c:pt>
                <c:pt idx="7554">
                  <c:v>75.540000000000191</c:v>
                </c:pt>
                <c:pt idx="7555">
                  <c:v>75.550000000000182</c:v>
                </c:pt>
                <c:pt idx="7556">
                  <c:v>75.560000000000173</c:v>
                </c:pt>
                <c:pt idx="7557">
                  <c:v>75.570000000000164</c:v>
                </c:pt>
                <c:pt idx="7558">
                  <c:v>75.580000000000155</c:v>
                </c:pt>
                <c:pt idx="7559">
                  <c:v>75.590000000000146</c:v>
                </c:pt>
                <c:pt idx="7560">
                  <c:v>75.600000000000136</c:v>
                </c:pt>
                <c:pt idx="7561">
                  <c:v>75.610000000000127</c:v>
                </c:pt>
                <c:pt idx="7562">
                  <c:v>75.620000000000118</c:v>
                </c:pt>
                <c:pt idx="7563">
                  <c:v>75.630000000000109</c:v>
                </c:pt>
                <c:pt idx="7564">
                  <c:v>75.6400000000001</c:v>
                </c:pt>
                <c:pt idx="7565">
                  <c:v>75.650000000000091</c:v>
                </c:pt>
                <c:pt idx="7566">
                  <c:v>75.660000000000082</c:v>
                </c:pt>
                <c:pt idx="7567">
                  <c:v>75.670000000000073</c:v>
                </c:pt>
                <c:pt idx="7568">
                  <c:v>75.680000000000064</c:v>
                </c:pt>
                <c:pt idx="7569">
                  <c:v>75.690000000000055</c:v>
                </c:pt>
                <c:pt idx="7570">
                  <c:v>75.700000000000045</c:v>
                </c:pt>
                <c:pt idx="7571">
                  <c:v>75.710000000000036</c:v>
                </c:pt>
                <c:pt idx="7572">
                  <c:v>75.720000000000027</c:v>
                </c:pt>
                <c:pt idx="7573">
                  <c:v>75.730000000000018</c:v>
                </c:pt>
                <c:pt idx="7574">
                  <c:v>75.740000000000009</c:v>
                </c:pt>
                <c:pt idx="7575">
                  <c:v>75.75</c:v>
                </c:pt>
                <c:pt idx="7576">
                  <c:v>75.759999999999991</c:v>
                </c:pt>
                <c:pt idx="7577">
                  <c:v>75.769999999999982</c:v>
                </c:pt>
                <c:pt idx="7578">
                  <c:v>75.779999999999973</c:v>
                </c:pt>
                <c:pt idx="7579">
                  <c:v>75.790000000000191</c:v>
                </c:pt>
                <c:pt idx="7580">
                  <c:v>75.800000000000182</c:v>
                </c:pt>
                <c:pt idx="7581">
                  <c:v>75.810000000000173</c:v>
                </c:pt>
                <c:pt idx="7582">
                  <c:v>75.820000000000164</c:v>
                </c:pt>
                <c:pt idx="7583">
                  <c:v>75.830000000000155</c:v>
                </c:pt>
                <c:pt idx="7584">
                  <c:v>75.840000000000146</c:v>
                </c:pt>
                <c:pt idx="7585">
                  <c:v>75.850000000000136</c:v>
                </c:pt>
                <c:pt idx="7586">
                  <c:v>75.860000000000127</c:v>
                </c:pt>
                <c:pt idx="7587">
                  <c:v>75.870000000000118</c:v>
                </c:pt>
                <c:pt idx="7588">
                  <c:v>75.880000000000109</c:v>
                </c:pt>
                <c:pt idx="7589">
                  <c:v>75.8900000000001</c:v>
                </c:pt>
                <c:pt idx="7590">
                  <c:v>75.900000000000091</c:v>
                </c:pt>
                <c:pt idx="7591">
                  <c:v>75.910000000000082</c:v>
                </c:pt>
                <c:pt idx="7592">
                  <c:v>75.920000000000073</c:v>
                </c:pt>
                <c:pt idx="7593">
                  <c:v>75.930000000000064</c:v>
                </c:pt>
                <c:pt idx="7594">
                  <c:v>75.940000000000055</c:v>
                </c:pt>
                <c:pt idx="7595">
                  <c:v>75.950000000000045</c:v>
                </c:pt>
                <c:pt idx="7596">
                  <c:v>75.960000000000036</c:v>
                </c:pt>
                <c:pt idx="7597">
                  <c:v>75.970000000000027</c:v>
                </c:pt>
                <c:pt idx="7598">
                  <c:v>75.980000000000018</c:v>
                </c:pt>
                <c:pt idx="7599">
                  <c:v>75.990000000000009</c:v>
                </c:pt>
                <c:pt idx="7600">
                  <c:v>76</c:v>
                </c:pt>
                <c:pt idx="7601">
                  <c:v>76.009999999999991</c:v>
                </c:pt>
                <c:pt idx="7602">
                  <c:v>76.019999999999982</c:v>
                </c:pt>
                <c:pt idx="7603">
                  <c:v>76.029999999999973</c:v>
                </c:pt>
                <c:pt idx="7604">
                  <c:v>76.040000000000191</c:v>
                </c:pt>
                <c:pt idx="7605">
                  <c:v>76.050000000000182</c:v>
                </c:pt>
                <c:pt idx="7606">
                  <c:v>76.060000000000173</c:v>
                </c:pt>
                <c:pt idx="7607">
                  <c:v>76.070000000000164</c:v>
                </c:pt>
                <c:pt idx="7608">
                  <c:v>76.080000000000155</c:v>
                </c:pt>
                <c:pt idx="7609">
                  <c:v>76.090000000000146</c:v>
                </c:pt>
                <c:pt idx="7610">
                  <c:v>76.100000000000136</c:v>
                </c:pt>
                <c:pt idx="7611">
                  <c:v>76.110000000000127</c:v>
                </c:pt>
                <c:pt idx="7612">
                  <c:v>76.120000000000118</c:v>
                </c:pt>
                <c:pt idx="7613">
                  <c:v>76.130000000000109</c:v>
                </c:pt>
                <c:pt idx="7614">
                  <c:v>76.1400000000001</c:v>
                </c:pt>
                <c:pt idx="7615">
                  <c:v>76.150000000000091</c:v>
                </c:pt>
                <c:pt idx="7616">
                  <c:v>76.160000000000082</c:v>
                </c:pt>
                <c:pt idx="7617">
                  <c:v>76.170000000000073</c:v>
                </c:pt>
                <c:pt idx="7618">
                  <c:v>76.180000000000064</c:v>
                </c:pt>
                <c:pt idx="7619">
                  <c:v>76.190000000000055</c:v>
                </c:pt>
                <c:pt idx="7620">
                  <c:v>76.200000000000045</c:v>
                </c:pt>
                <c:pt idx="7621">
                  <c:v>76.210000000000036</c:v>
                </c:pt>
                <c:pt idx="7622">
                  <c:v>76.220000000000027</c:v>
                </c:pt>
                <c:pt idx="7623">
                  <c:v>76.230000000000018</c:v>
                </c:pt>
                <c:pt idx="7624">
                  <c:v>76.240000000000009</c:v>
                </c:pt>
                <c:pt idx="7625">
                  <c:v>76.25</c:v>
                </c:pt>
                <c:pt idx="7626">
                  <c:v>76.259999999999991</c:v>
                </c:pt>
                <c:pt idx="7627">
                  <c:v>76.269999999999982</c:v>
                </c:pt>
                <c:pt idx="7628">
                  <c:v>76.279999999999973</c:v>
                </c:pt>
                <c:pt idx="7629">
                  <c:v>76.290000000000191</c:v>
                </c:pt>
                <c:pt idx="7630">
                  <c:v>76.300000000000182</c:v>
                </c:pt>
                <c:pt idx="7631">
                  <c:v>76.310000000000173</c:v>
                </c:pt>
                <c:pt idx="7632">
                  <c:v>76.320000000000164</c:v>
                </c:pt>
                <c:pt idx="7633">
                  <c:v>76.330000000000155</c:v>
                </c:pt>
                <c:pt idx="7634">
                  <c:v>76.340000000000146</c:v>
                </c:pt>
                <c:pt idx="7635">
                  <c:v>76.350000000000136</c:v>
                </c:pt>
                <c:pt idx="7636">
                  <c:v>76.360000000000127</c:v>
                </c:pt>
                <c:pt idx="7637">
                  <c:v>76.370000000000118</c:v>
                </c:pt>
                <c:pt idx="7638">
                  <c:v>76.380000000000109</c:v>
                </c:pt>
                <c:pt idx="7639">
                  <c:v>76.3900000000001</c:v>
                </c:pt>
                <c:pt idx="7640">
                  <c:v>76.400000000000091</c:v>
                </c:pt>
                <c:pt idx="7641">
                  <c:v>76.410000000000082</c:v>
                </c:pt>
                <c:pt idx="7642">
                  <c:v>76.420000000000073</c:v>
                </c:pt>
                <c:pt idx="7643">
                  <c:v>76.430000000000064</c:v>
                </c:pt>
                <c:pt idx="7644">
                  <c:v>76.440000000000055</c:v>
                </c:pt>
                <c:pt idx="7645">
                  <c:v>76.450000000000045</c:v>
                </c:pt>
                <c:pt idx="7646">
                  <c:v>76.460000000000036</c:v>
                </c:pt>
                <c:pt idx="7647">
                  <c:v>76.470000000000027</c:v>
                </c:pt>
                <c:pt idx="7648">
                  <c:v>76.480000000000018</c:v>
                </c:pt>
                <c:pt idx="7649">
                  <c:v>76.490000000000009</c:v>
                </c:pt>
                <c:pt idx="7650">
                  <c:v>76.5</c:v>
                </c:pt>
                <c:pt idx="7651">
                  <c:v>76.509999999999991</c:v>
                </c:pt>
                <c:pt idx="7652">
                  <c:v>76.519999999999982</c:v>
                </c:pt>
                <c:pt idx="7653">
                  <c:v>76.529999999999973</c:v>
                </c:pt>
                <c:pt idx="7654">
                  <c:v>76.540000000000191</c:v>
                </c:pt>
                <c:pt idx="7655">
                  <c:v>76.550000000000182</c:v>
                </c:pt>
                <c:pt idx="7656">
                  <c:v>76.560000000000173</c:v>
                </c:pt>
                <c:pt idx="7657">
                  <c:v>76.570000000000164</c:v>
                </c:pt>
                <c:pt idx="7658">
                  <c:v>76.580000000000155</c:v>
                </c:pt>
                <c:pt idx="7659">
                  <c:v>76.590000000000146</c:v>
                </c:pt>
                <c:pt idx="7660">
                  <c:v>76.600000000000136</c:v>
                </c:pt>
                <c:pt idx="7661">
                  <c:v>76.610000000000127</c:v>
                </c:pt>
                <c:pt idx="7662">
                  <c:v>76.620000000000118</c:v>
                </c:pt>
                <c:pt idx="7663">
                  <c:v>76.630000000000109</c:v>
                </c:pt>
                <c:pt idx="7664">
                  <c:v>76.6400000000001</c:v>
                </c:pt>
                <c:pt idx="7665">
                  <c:v>76.650000000000091</c:v>
                </c:pt>
                <c:pt idx="7666">
                  <c:v>76.660000000000082</c:v>
                </c:pt>
                <c:pt idx="7667">
                  <c:v>76.670000000000073</c:v>
                </c:pt>
                <c:pt idx="7668">
                  <c:v>76.680000000000064</c:v>
                </c:pt>
                <c:pt idx="7669">
                  <c:v>76.690000000000055</c:v>
                </c:pt>
                <c:pt idx="7670">
                  <c:v>76.700000000000045</c:v>
                </c:pt>
                <c:pt idx="7671">
                  <c:v>76.710000000000036</c:v>
                </c:pt>
                <c:pt idx="7672">
                  <c:v>76.720000000000027</c:v>
                </c:pt>
                <c:pt idx="7673">
                  <c:v>76.730000000000018</c:v>
                </c:pt>
                <c:pt idx="7674">
                  <c:v>76.740000000000009</c:v>
                </c:pt>
                <c:pt idx="7675">
                  <c:v>76.75</c:v>
                </c:pt>
                <c:pt idx="7676">
                  <c:v>76.759999999999991</c:v>
                </c:pt>
                <c:pt idx="7677">
                  <c:v>76.769999999999982</c:v>
                </c:pt>
                <c:pt idx="7678">
                  <c:v>76.779999999999973</c:v>
                </c:pt>
                <c:pt idx="7679">
                  <c:v>76.790000000000191</c:v>
                </c:pt>
                <c:pt idx="7680">
                  <c:v>76.800000000000182</c:v>
                </c:pt>
                <c:pt idx="7681">
                  <c:v>76.810000000000173</c:v>
                </c:pt>
                <c:pt idx="7682">
                  <c:v>76.820000000000164</c:v>
                </c:pt>
                <c:pt idx="7683">
                  <c:v>76.830000000000155</c:v>
                </c:pt>
                <c:pt idx="7684">
                  <c:v>76.840000000000146</c:v>
                </c:pt>
                <c:pt idx="7685">
                  <c:v>76.850000000000136</c:v>
                </c:pt>
                <c:pt idx="7686">
                  <c:v>76.860000000000127</c:v>
                </c:pt>
                <c:pt idx="7687">
                  <c:v>76.870000000000118</c:v>
                </c:pt>
                <c:pt idx="7688">
                  <c:v>76.880000000000109</c:v>
                </c:pt>
                <c:pt idx="7689">
                  <c:v>76.8900000000001</c:v>
                </c:pt>
                <c:pt idx="7690">
                  <c:v>76.900000000000091</c:v>
                </c:pt>
                <c:pt idx="7691">
                  <c:v>76.910000000000082</c:v>
                </c:pt>
                <c:pt idx="7692">
                  <c:v>76.920000000000073</c:v>
                </c:pt>
                <c:pt idx="7693">
                  <c:v>76.930000000000064</c:v>
                </c:pt>
                <c:pt idx="7694">
                  <c:v>76.940000000000055</c:v>
                </c:pt>
                <c:pt idx="7695">
                  <c:v>76.950000000000045</c:v>
                </c:pt>
                <c:pt idx="7696">
                  <c:v>76.960000000000036</c:v>
                </c:pt>
                <c:pt idx="7697">
                  <c:v>76.970000000000027</c:v>
                </c:pt>
                <c:pt idx="7698">
                  <c:v>76.980000000000018</c:v>
                </c:pt>
                <c:pt idx="7699">
                  <c:v>76.990000000000009</c:v>
                </c:pt>
                <c:pt idx="7700">
                  <c:v>77</c:v>
                </c:pt>
                <c:pt idx="7701">
                  <c:v>77.009999999999991</c:v>
                </c:pt>
                <c:pt idx="7702">
                  <c:v>77.019999999999982</c:v>
                </c:pt>
                <c:pt idx="7703">
                  <c:v>77.029999999999973</c:v>
                </c:pt>
                <c:pt idx="7704">
                  <c:v>77.040000000000191</c:v>
                </c:pt>
                <c:pt idx="7705">
                  <c:v>77.050000000000182</c:v>
                </c:pt>
                <c:pt idx="7706">
                  <c:v>77.060000000000173</c:v>
                </c:pt>
                <c:pt idx="7707">
                  <c:v>77.070000000000164</c:v>
                </c:pt>
                <c:pt idx="7708">
                  <c:v>77.080000000000155</c:v>
                </c:pt>
                <c:pt idx="7709">
                  <c:v>77.090000000000146</c:v>
                </c:pt>
                <c:pt idx="7710">
                  <c:v>77.100000000000136</c:v>
                </c:pt>
                <c:pt idx="7711">
                  <c:v>77.110000000000127</c:v>
                </c:pt>
                <c:pt idx="7712">
                  <c:v>77.120000000000118</c:v>
                </c:pt>
                <c:pt idx="7713">
                  <c:v>77.130000000000109</c:v>
                </c:pt>
                <c:pt idx="7714">
                  <c:v>77.1400000000001</c:v>
                </c:pt>
                <c:pt idx="7715">
                  <c:v>77.150000000000091</c:v>
                </c:pt>
                <c:pt idx="7716">
                  <c:v>77.160000000000082</c:v>
                </c:pt>
                <c:pt idx="7717">
                  <c:v>77.170000000000073</c:v>
                </c:pt>
                <c:pt idx="7718">
                  <c:v>77.180000000000064</c:v>
                </c:pt>
                <c:pt idx="7719">
                  <c:v>77.190000000000055</c:v>
                </c:pt>
                <c:pt idx="7720">
                  <c:v>77.200000000000045</c:v>
                </c:pt>
                <c:pt idx="7721">
                  <c:v>77.210000000000036</c:v>
                </c:pt>
                <c:pt idx="7722">
                  <c:v>77.220000000000027</c:v>
                </c:pt>
                <c:pt idx="7723">
                  <c:v>77.230000000000018</c:v>
                </c:pt>
                <c:pt idx="7724">
                  <c:v>77.240000000000009</c:v>
                </c:pt>
                <c:pt idx="7725">
                  <c:v>77.25</c:v>
                </c:pt>
                <c:pt idx="7726">
                  <c:v>77.259999999999991</c:v>
                </c:pt>
                <c:pt idx="7727">
                  <c:v>77.269999999999982</c:v>
                </c:pt>
                <c:pt idx="7728">
                  <c:v>77.279999999999973</c:v>
                </c:pt>
                <c:pt idx="7729">
                  <c:v>77.290000000000191</c:v>
                </c:pt>
                <c:pt idx="7730">
                  <c:v>77.300000000000182</c:v>
                </c:pt>
                <c:pt idx="7731">
                  <c:v>77.310000000000173</c:v>
                </c:pt>
                <c:pt idx="7732">
                  <c:v>77.320000000000164</c:v>
                </c:pt>
                <c:pt idx="7733">
                  <c:v>77.330000000000155</c:v>
                </c:pt>
                <c:pt idx="7734">
                  <c:v>77.340000000000146</c:v>
                </c:pt>
                <c:pt idx="7735">
                  <c:v>77.350000000000136</c:v>
                </c:pt>
                <c:pt idx="7736">
                  <c:v>77.360000000000127</c:v>
                </c:pt>
                <c:pt idx="7737">
                  <c:v>77.370000000000118</c:v>
                </c:pt>
                <c:pt idx="7738">
                  <c:v>77.380000000000109</c:v>
                </c:pt>
                <c:pt idx="7739">
                  <c:v>77.3900000000001</c:v>
                </c:pt>
                <c:pt idx="7740">
                  <c:v>77.400000000000091</c:v>
                </c:pt>
                <c:pt idx="7741">
                  <c:v>77.410000000000082</c:v>
                </c:pt>
                <c:pt idx="7742">
                  <c:v>77.420000000000073</c:v>
                </c:pt>
                <c:pt idx="7743">
                  <c:v>77.430000000000064</c:v>
                </c:pt>
                <c:pt idx="7744">
                  <c:v>77.440000000000055</c:v>
                </c:pt>
                <c:pt idx="7745">
                  <c:v>77.450000000000045</c:v>
                </c:pt>
                <c:pt idx="7746">
                  <c:v>77.460000000000036</c:v>
                </c:pt>
                <c:pt idx="7747">
                  <c:v>77.470000000000027</c:v>
                </c:pt>
                <c:pt idx="7748">
                  <c:v>77.480000000000018</c:v>
                </c:pt>
                <c:pt idx="7749">
                  <c:v>77.490000000000009</c:v>
                </c:pt>
                <c:pt idx="7750">
                  <c:v>77.5</c:v>
                </c:pt>
                <c:pt idx="7751">
                  <c:v>77.509999999999991</c:v>
                </c:pt>
                <c:pt idx="7752">
                  <c:v>77.519999999999982</c:v>
                </c:pt>
                <c:pt idx="7753">
                  <c:v>77.529999999999973</c:v>
                </c:pt>
                <c:pt idx="7754">
                  <c:v>77.540000000000191</c:v>
                </c:pt>
                <c:pt idx="7755">
                  <c:v>77.550000000000182</c:v>
                </c:pt>
                <c:pt idx="7756">
                  <c:v>77.560000000000173</c:v>
                </c:pt>
                <c:pt idx="7757">
                  <c:v>77.570000000000164</c:v>
                </c:pt>
                <c:pt idx="7758">
                  <c:v>77.580000000000155</c:v>
                </c:pt>
                <c:pt idx="7759">
                  <c:v>77.590000000000146</c:v>
                </c:pt>
                <c:pt idx="7760">
                  <c:v>77.600000000000136</c:v>
                </c:pt>
                <c:pt idx="7761">
                  <c:v>77.610000000000127</c:v>
                </c:pt>
                <c:pt idx="7762">
                  <c:v>77.620000000000118</c:v>
                </c:pt>
                <c:pt idx="7763">
                  <c:v>77.630000000000109</c:v>
                </c:pt>
                <c:pt idx="7764">
                  <c:v>77.6400000000001</c:v>
                </c:pt>
                <c:pt idx="7765">
                  <c:v>77.650000000000091</c:v>
                </c:pt>
                <c:pt idx="7766">
                  <c:v>77.660000000000082</c:v>
                </c:pt>
                <c:pt idx="7767">
                  <c:v>77.670000000000073</c:v>
                </c:pt>
                <c:pt idx="7768">
                  <c:v>77.680000000000064</c:v>
                </c:pt>
                <c:pt idx="7769">
                  <c:v>77.690000000000055</c:v>
                </c:pt>
                <c:pt idx="7770">
                  <c:v>77.700000000000045</c:v>
                </c:pt>
                <c:pt idx="7771">
                  <c:v>77.710000000000036</c:v>
                </c:pt>
                <c:pt idx="7772">
                  <c:v>77.720000000000027</c:v>
                </c:pt>
                <c:pt idx="7773">
                  <c:v>77.730000000000018</c:v>
                </c:pt>
                <c:pt idx="7774">
                  <c:v>77.740000000000009</c:v>
                </c:pt>
                <c:pt idx="7775">
                  <c:v>77.75</c:v>
                </c:pt>
                <c:pt idx="7776">
                  <c:v>77.759999999999991</c:v>
                </c:pt>
                <c:pt idx="7777">
                  <c:v>77.769999999999982</c:v>
                </c:pt>
                <c:pt idx="7778">
                  <c:v>77.779999999999973</c:v>
                </c:pt>
                <c:pt idx="7779">
                  <c:v>77.790000000000191</c:v>
                </c:pt>
                <c:pt idx="7780">
                  <c:v>77.800000000000182</c:v>
                </c:pt>
                <c:pt idx="7781">
                  <c:v>77.810000000000173</c:v>
                </c:pt>
                <c:pt idx="7782">
                  <c:v>77.820000000000164</c:v>
                </c:pt>
                <c:pt idx="7783">
                  <c:v>77.830000000000155</c:v>
                </c:pt>
                <c:pt idx="7784">
                  <c:v>77.840000000000146</c:v>
                </c:pt>
                <c:pt idx="7785">
                  <c:v>77.850000000000136</c:v>
                </c:pt>
                <c:pt idx="7786">
                  <c:v>77.860000000000127</c:v>
                </c:pt>
                <c:pt idx="7787">
                  <c:v>77.870000000000118</c:v>
                </c:pt>
                <c:pt idx="7788">
                  <c:v>77.880000000000109</c:v>
                </c:pt>
                <c:pt idx="7789">
                  <c:v>77.8900000000001</c:v>
                </c:pt>
                <c:pt idx="7790">
                  <c:v>77.900000000000091</c:v>
                </c:pt>
                <c:pt idx="7791">
                  <c:v>77.910000000000082</c:v>
                </c:pt>
                <c:pt idx="7792">
                  <c:v>77.920000000000073</c:v>
                </c:pt>
                <c:pt idx="7793">
                  <c:v>77.930000000000064</c:v>
                </c:pt>
                <c:pt idx="7794">
                  <c:v>77.940000000000055</c:v>
                </c:pt>
                <c:pt idx="7795">
                  <c:v>77.950000000000045</c:v>
                </c:pt>
                <c:pt idx="7796">
                  <c:v>77.960000000000036</c:v>
                </c:pt>
                <c:pt idx="7797">
                  <c:v>77.970000000000027</c:v>
                </c:pt>
                <c:pt idx="7798">
                  <c:v>77.980000000000018</c:v>
                </c:pt>
                <c:pt idx="7799">
                  <c:v>77.990000000000009</c:v>
                </c:pt>
                <c:pt idx="7800">
                  <c:v>78</c:v>
                </c:pt>
                <c:pt idx="7801">
                  <c:v>78.009999999999991</c:v>
                </c:pt>
                <c:pt idx="7802">
                  <c:v>78.019999999999982</c:v>
                </c:pt>
                <c:pt idx="7803">
                  <c:v>78.029999999999973</c:v>
                </c:pt>
                <c:pt idx="7804">
                  <c:v>78.040000000000191</c:v>
                </c:pt>
                <c:pt idx="7805">
                  <c:v>78.050000000000182</c:v>
                </c:pt>
                <c:pt idx="7806">
                  <c:v>78.060000000000173</c:v>
                </c:pt>
                <c:pt idx="7807">
                  <c:v>78.070000000000164</c:v>
                </c:pt>
                <c:pt idx="7808">
                  <c:v>78.080000000000155</c:v>
                </c:pt>
                <c:pt idx="7809">
                  <c:v>78.090000000000146</c:v>
                </c:pt>
                <c:pt idx="7810">
                  <c:v>78.100000000000136</c:v>
                </c:pt>
                <c:pt idx="7811">
                  <c:v>78.110000000000127</c:v>
                </c:pt>
                <c:pt idx="7812">
                  <c:v>78.120000000000118</c:v>
                </c:pt>
                <c:pt idx="7813">
                  <c:v>78.130000000000109</c:v>
                </c:pt>
                <c:pt idx="7814">
                  <c:v>78.1400000000001</c:v>
                </c:pt>
                <c:pt idx="7815">
                  <c:v>78.150000000000091</c:v>
                </c:pt>
                <c:pt idx="7816">
                  <c:v>78.160000000000082</c:v>
                </c:pt>
                <c:pt idx="7817">
                  <c:v>78.170000000000073</c:v>
                </c:pt>
                <c:pt idx="7818">
                  <c:v>78.180000000000064</c:v>
                </c:pt>
                <c:pt idx="7819">
                  <c:v>78.190000000000055</c:v>
                </c:pt>
                <c:pt idx="7820">
                  <c:v>78.200000000000045</c:v>
                </c:pt>
                <c:pt idx="7821">
                  <c:v>78.210000000000036</c:v>
                </c:pt>
                <c:pt idx="7822">
                  <c:v>78.220000000000027</c:v>
                </c:pt>
                <c:pt idx="7823">
                  <c:v>78.230000000000018</c:v>
                </c:pt>
                <c:pt idx="7824">
                  <c:v>78.240000000000009</c:v>
                </c:pt>
                <c:pt idx="7825">
                  <c:v>78.25</c:v>
                </c:pt>
                <c:pt idx="7826">
                  <c:v>78.259999999999991</c:v>
                </c:pt>
                <c:pt idx="7827">
                  <c:v>78.269999999999982</c:v>
                </c:pt>
                <c:pt idx="7828">
                  <c:v>78.279999999999973</c:v>
                </c:pt>
                <c:pt idx="7829">
                  <c:v>78.290000000000191</c:v>
                </c:pt>
                <c:pt idx="7830">
                  <c:v>78.300000000000182</c:v>
                </c:pt>
                <c:pt idx="7831">
                  <c:v>78.310000000000173</c:v>
                </c:pt>
                <c:pt idx="7832">
                  <c:v>78.320000000000164</c:v>
                </c:pt>
                <c:pt idx="7833">
                  <c:v>78.330000000000155</c:v>
                </c:pt>
                <c:pt idx="7834">
                  <c:v>78.340000000000146</c:v>
                </c:pt>
                <c:pt idx="7835">
                  <c:v>78.350000000000136</c:v>
                </c:pt>
                <c:pt idx="7836">
                  <c:v>78.360000000000127</c:v>
                </c:pt>
                <c:pt idx="7837">
                  <c:v>78.370000000000118</c:v>
                </c:pt>
                <c:pt idx="7838">
                  <c:v>78.380000000000109</c:v>
                </c:pt>
                <c:pt idx="7839">
                  <c:v>78.3900000000001</c:v>
                </c:pt>
                <c:pt idx="7840">
                  <c:v>78.400000000000091</c:v>
                </c:pt>
                <c:pt idx="7841">
                  <c:v>78.410000000000082</c:v>
                </c:pt>
                <c:pt idx="7842">
                  <c:v>78.420000000000073</c:v>
                </c:pt>
                <c:pt idx="7843">
                  <c:v>78.430000000000064</c:v>
                </c:pt>
                <c:pt idx="7844">
                  <c:v>78.440000000000055</c:v>
                </c:pt>
                <c:pt idx="7845">
                  <c:v>78.450000000000045</c:v>
                </c:pt>
                <c:pt idx="7846">
                  <c:v>78.460000000000036</c:v>
                </c:pt>
                <c:pt idx="7847">
                  <c:v>78.470000000000027</c:v>
                </c:pt>
                <c:pt idx="7848">
                  <c:v>78.480000000000018</c:v>
                </c:pt>
                <c:pt idx="7849">
                  <c:v>78.490000000000009</c:v>
                </c:pt>
                <c:pt idx="7850">
                  <c:v>78.5</c:v>
                </c:pt>
                <c:pt idx="7851">
                  <c:v>78.509999999999991</c:v>
                </c:pt>
                <c:pt idx="7852">
                  <c:v>78.519999999999982</c:v>
                </c:pt>
                <c:pt idx="7853">
                  <c:v>78.529999999999973</c:v>
                </c:pt>
                <c:pt idx="7854">
                  <c:v>78.540000000000191</c:v>
                </c:pt>
                <c:pt idx="7855">
                  <c:v>78.550000000000182</c:v>
                </c:pt>
                <c:pt idx="7856">
                  <c:v>78.560000000000173</c:v>
                </c:pt>
                <c:pt idx="7857">
                  <c:v>78.570000000000164</c:v>
                </c:pt>
                <c:pt idx="7858">
                  <c:v>78.580000000000155</c:v>
                </c:pt>
                <c:pt idx="7859">
                  <c:v>78.590000000000146</c:v>
                </c:pt>
                <c:pt idx="7860">
                  <c:v>78.600000000000136</c:v>
                </c:pt>
                <c:pt idx="7861">
                  <c:v>78.610000000000127</c:v>
                </c:pt>
                <c:pt idx="7862">
                  <c:v>78.620000000000118</c:v>
                </c:pt>
                <c:pt idx="7863">
                  <c:v>78.630000000000109</c:v>
                </c:pt>
                <c:pt idx="7864">
                  <c:v>78.6400000000001</c:v>
                </c:pt>
                <c:pt idx="7865">
                  <c:v>78.650000000000091</c:v>
                </c:pt>
                <c:pt idx="7866">
                  <c:v>78.660000000000082</c:v>
                </c:pt>
                <c:pt idx="7867">
                  <c:v>78.670000000000073</c:v>
                </c:pt>
                <c:pt idx="7868">
                  <c:v>78.680000000000064</c:v>
                </c:pt>
                <c:pt idx="7869">
                  <c:v>78.690000000000055</c:v>
                </c:pt>
                <c:pt idx="7870">
                  <c:v>78.700000000000045</c:v>
                </c:pt>
                <c:pt idx="7871">
                  <c:v>78.710000000000036</c:v>
                </c:pt>
                <c:pt idx="7872">
                  <c:v>78.720000000000027</c:v>
                </c:pt>
                <c:pt idx="7873">
                  <c:v>78.730000000000018</c:v>
                </c:pt>
                <c:pt idx="7874">
                  <c:v>78.740000000000009</c:v>
                </c:pt>
                <c:pt idx="7875">
                  <c:v>78.75</c:v>
                </c:pt>
                <c:pt idx="7876">
                  <c:v>78.759999999999991</c:v>
                </c:pt>
                <c:pt idx="7877">
                  <c:v>78.769999999999982</c:v>
                </c:pt>
                <c:pt idx="7878">
                  <c:v>78.779999999999973</c:v>
                </c:pt>
                <c:pt idx="7879">
                  <c:v>78.790000000000191</c:v>
                </c:pt>
                <c:pt idx="7880">
                  <c:v>78.800000000000182</c:v>
                </c:pt>
                <c:pt idx="7881">
                  <c:v>78.810000000000173</c:v>
                </c:pt>
                <c:pt idx="7882">
                  <c:v>78.820000000000164</c:v>
                </c:pt>
                <c:pt idx="7883">
                  <c:v>78.830000000000155</c:v>
                </c:pt>
                <c:pt idx="7884">
                  <c:v>78.840000000000146</c:v>
                </c:pt>
                <c:pt idx="7885">
                  <c:v>78.850000000000136</c:v>
                </c:pt>
                <c:pt idx="7886">
                  <c:v>78.860000000000127</c:v>
                </c:pt>
                <c:pt idx="7887">
                  <c:v>78.870000000000118</c:v>
                </c:pt>
                <c:pt idx="7888">
                  <c:v>78.880000000000109</c:v>
                </c:pt>
                <c:pt idx="7889">
                  <c:v>78.8900000000001</c:v>
                </c:pt>
                <c:pt idx="7890">
                  <c:v>78.900000000000091</c:v>
                </c:pt>
                <c:pt idx="7891">
                  <c:v>78.910000000000082</c:v>
                </c:pt>
                <c:pt idx="7892">
                  <c:v>78.920000000000073</c:v>
                </c:pt>
                <c:pt idx="7893">
                  <c:v>78.930000000000064</c:v>
                </c:pt>
                <c:pt idx="7894">
                  <c:v>78.940000000000055</c:v>
                </c:pt>
                <c:pt idx="7895">
                  <c:v>78.950000000000045</c:v>
                </c:pt>
                <c:pt idx="7896">
                  <c:v>78.960000000000036</c:v>
                </c:pt>
                <c:pt idx="7897">
                  <c:v>78.970000000000027</c:v>
                </c:pt>
                <c:pt idx="7898">
                  <c:v>78.980000000000018</c:v>
                </c:pt>
                <c:pt idx="7899">
                  <c:v>78.990000000000009</c:v>
                </c:pt>
                <c:pt idx="7900">
                  <c:v>79</c:v>
                </c:pt>
                <c:pt idx="7901">
                  <c:v>79.009999999999991</c:v>
                </c:pt>
                <c:pt idx="7902">
                  <c:v>79.019999999999982</c:v>
                </c:pt>
                <c:pt idx="7903">
                  <c:v>79.029999999999973</c:v>
                </c:pt>
                <c:pt idx="7904">
                  <c:v>79.040000000000191</c:v>
                </c:pt>
                <c:pt idx="7905">
                  <c:v>79.050000000000182</c:v>
                </c:pt>
                <c:pt idx="7906">
                  <c:v>79.060000000000173</c:v>
                </c:pt>
                <c:pt idx="7907">
                  <c:v>79.070000000000164</c:v>
                </c:pt>
                <c:pt idx="7908">
                  <c:v>79.080000000000155</c:v>
                </c:pt>
                <c:pt idx="7909">
                  <c:v>79.090000000000146</c:v>
                </c:pt>
                <c:pt idx="7910">
                  <c:v>79.100000000000136</c:v>
                </c:pt>
                <c:pt idx="7911">
                  <c:v>79.110000000000127</c:v>
                </c:pt>
                <c:pt idx="7912">
                  <c:v>79.120000000000118</c:v>
                </c:pt>
                <c:pt idx="7913">
                  <c:v>79.130000000000109</c:v>
                </c:pt>
                <c:pt idx="7914">
                  <c:v>79.1400000000001</c:v>
                </c:pt>
                <c:pt idx="7915">
                  <c:v>79.150000000000091</c:v>
                </c:pt>
                <c:pt idx="7916">
                  <c:v>79.160000000000082</c:v>
                </c:pt>
                <c:pt idx="7917">
                  <c:v>79.170000000000073</c:v>
                </c:pt>
                <c:pt idx="7918">
                  <c:v>79.180000000000064</c:v>
                </c:pt>
                <c:pt idx="7919">
                  <c:v>79.190000000000055</c:v>
                </c:pt>
                <c:pt idx="7920">
                  <c:v>79.200000000000045</c:v>
                </c:pt>
                <c:pt idx="7921">
                  <c:v>79.210000000000036</c:v>
                </c:pt>
                <c:pt idx="7922">
                  <c:v>79.220000000000027</c:v>
                </c:pt>
                <c:pt idx="7923">
                  <c:v>79.230000000000018</c:v>
                </c:pt>
                <c:pt idx="7924">
                  <c:v>79.240000000000009</c:v>
                </c:pt>
                <c:pt idx="7925">
                  <c:v>79.25</c:v>
                </c:pt>
                <c:pt idx="7926">
                  <c:v>79.259999999999991</c:v>
                </c:pt>
                <c:pt idx="7927">
                  <c:v>79.269999999999982</c:v>
                </c:pt>
                <c:pt idx="7928">
                  <c:v>79.279999999999973</c:v>
                </c:pt>
                <c:pt idx="7929">
                  <c:v>79.290000000000191</c:v>
                </c:pt>
                <c:pt idx="7930">
                  <c:v>79.300000000000182</c:v>
                </c:pt>
                <c:pt idx="7931">
                  <c:v>79.310000000000173</c:v>
                </c:pt>
                <c:pt idx="7932">
                  <c:v>79.320000000000164</c:v>
                </c:pt>
                <c:pt idx="7933">
                  <c:v>79.330000000000155</c:v>
                </c:pt>
                <c:pt idx="7934">
                  <c:v>79.340000000000146</c:v>
                </c:pt>
                <c:pt idx="7935">
                  <c:v>79.350000000000136</c:v>
                </c:pt>
                <c:pt idx="7936">
                  <c:v>79.360000000000127</c:v>
                </c:pt>
                <c:pt idx="7937">
                  <c:v>79.370000000000118</c:v>
                </c:pt>
                <c:pt idx="7938">
                  <c:v>79.380000000000109</c:v>
                </c:pt>
                <c:pt idx="7939">
                  <c:v>79.3900000000001</c:v>
                </c:pt>
                <c:pt idx="7940">
                  <c:v>79.400000000000091</c:v>
                </c:pt>
                <c:pt idx="7941">
                  <c:v>79.410000000000082</c:v>
                </c:pt>
                <c:pt idx="7942">
                  <c:v>79.420000000000073</c:v>
                </c:pt>
                <c:pt idx="7943">
                  <c:v>79.430000000000064</c:v>
                </c:pt>
                <c:pt idx="7944">
                  <c:v>79.440000000000055</c:v>
                </c:pt>
                <c:pt idx="7945">
                  <c:v>79.450000000000045</c:v>
                </c:pt>
                <c:pt idx="7946">
                  <c:v>79.460000000000036</c:v>
                </c:pt>
                <c:pt idx="7947">
                  <c:v>79.470000000000027</c:v>
                </c:pt>
                <c:pt idx="7948">
                  <c:v>79.480000000000018</c:v>
                </c:pt>
                <c:pt idx="7949">
                  <c:v>79.490000000000009</c:v>
                </c:pt>
                <c:pt idx="7950">
                  <c:v>79.5</c:v>
                </c:pt>
                <c:pt idx="7951">
                  <c:v>79.509999999999991</c:v>
                </c:pt>
                <c:pt idx="7952">
                  <c:v>79.519999999999982</c:v>
                </c:pt>
                <c:pt idx="7953">
                  <c:v>79.529999999999973</c:v>
                </c:pt>
                <c:pt idx="7954">
                  <c:v>79.540000000000191</c:v>
                </c:pt>
                <c:pt idx="7955">
                  <c:v>79.550000000000182</c:v>
                </c:pt>
                <c:pt idx="7956">
                  <c:v>79.560000000000173</c:v>
                </c:pt>
                <c:pt idx="7957">
                  <c:v>79.570000000000164</c:v>
                </c:pt>
                <c:pt idx="7958">
                  <c:v>79.580000000000155</c:v>
                </c:pt>
                <c:pt idx="7959">
                  <c:v>79.590000000000146</c:v>
                </c:pt>
                <c:pt idx="7960">
                  <c:v>79.600000000000136</c:v>
                </c:pt>
                <c:pt idx="7961">
                  <c:v>79.610000000000127</c:v>
                </c:pt>
                <c:pt idx="7962">
                  <c:v>79.620000000000118</c:v>
                </c:pt>
                <c:pt idx="7963">
                  <c:v>79.630000000000109</c:v>
                </c:pt>
                <c:pt idx="7964">
                  <c:v>79.6400000000001</c:v>
                </c:pt>
                <c:pt idx="7965">
                  <c:v>79.650000000000091</c:v>
                </c:pt>
                <c:pt idx="7966">
                  <c:v>79.660000000000082</c:v>
                </c:pt>
                <c:pt idx="7967">
                  <c:v>79.670000000000073</c:v>
                </c:pt>
                <c:pt idx="7968">
                  <c:v>79.680000000000064</c:v>
                </c:pt>
                <c:pt idx="7969">
                  <c:v>79.690000000000055</c:v>
                </c:pt>
                <c:pt idx="7970">
                  <c:v>79.700000000000045</c:v>
                </c:pt>
                <c:pt idx="7971">
                  <c:v>79.710000000000036</c:v>
                </c:pt>
                <c:pt idx="7972">
                  <c:v>79.720000000000027</c:v>
                </c:pt>
                <c:pt idx="7973">
                  <c:v>79.730000000000018</c:v>
                </c:pt>
                <c:pt idx="7974">
                  <c:v>79.740000000000009</c:v>
                </c:pt>
                <c:pt idx="7975">
                  <c:v>79.75</c:v>
                </c:pt>
                <c:pt idx="7976">
                  <c:v>79.759999999999991</c:v>
                </c:pt>
                <c:pt idx="7977">
                  <c:v>79.769999999999982</c:v>
                </c:pt>
                <c:pt idx="7978">
                  <c:v>79.779999999999973</c:v>
                </c:pt>
                <c:pt idx="7979">
                  <c:v>79.790000000000191</c:v>
                </c:pt>
                <c:pt idx="7980">
                  <c:v>79.800000000000182</c:v>
                </c:pt>
                <c:pt idx="7981">
                  <c:v>79.810000000000173</c:v>
                </c:pt>
                <c:pt idx="7982">
                  <c:v>79.820000000000164</c:v>
                </c:pt>
                <c:pt idx="7983">
                  <c:v>79.830000000000155</c:v>
                </c:pt>
                <c:pt idx="7984">
                  <c:v>79.840000000000146</c:v>
                </c:pt>
                <c:pt idx="7985">
                  <c:v>79.850000000000136</c:v>
                </c:pt>
                <c:pt idx="7986">
                  <c:v>79.860000000000127</c:v>
                </c:pt>
                <c:pt idx="7987">
                  <c:v>79.870000000000118</c:v>
                </c:pt>
                <c:pt idx="7988">
                  <c:v>79.880000000000109</c:v>
                </c:pt>
                <c:pt idx="7989">
                  <c:v>79.8900000000001</c:v>
                </c:pt>
                <c:pt idx="7990">
                  <c:v>79.900000000000091</c:v>
                </c:pt>
                <c:pt idx="7991">
                  <c:v>79.910000000000082</c:v>
                </c:pt>
                <c:pt idx="7992">
                  <c:v>79.920000000000073</c:v>
                </c:pt>
                <c:pt idx="7993">
                  <c:v>79.930000000000064</c:v>
                </c:pt>
                <c:pt idx="7994">
                  <c:v>79.940000000000055</c:v>
                </c:pt>
                <c:pt idx="7995">
                  <c:v>79.950000000000045</c:v>
                </c:pt>
                <c:pt idx="7996">
                  <c:v>79.960000000000036</c:v>
                </c:pt>
                <c:pt idx="7997">
                  <c:v>79.970000000000027</c:v>
                </c:pt>
                <c:pt idx="7998">
                  <c:v>79.980000000000018</c:v>
                </c:pt>
                <c:pt idx="7999">
                  <c:v>79.990000000000009</c:v>
                </c:pt>
                <c:pt idx="8000">
                  <c:v>80</c:v>
                </c:pt>
                <c:pt idx="8001">
                  <c:v>80.009999999999991</c:v>
                </c:pt>
                <c:pt idx="8002">
                  <c:v>80.019999999999982</c:v>
                </c:pt>
                <c:pt idx="8003">
                  <c:v>80.029999999999973</c:v>
                </c:pt>
                <c:pt idx="8004">
                  <c:v>80.040000000000191</c:v>
                </c:pt>
                <c:pt idx="8005">
                  <c:v>80.050000000000182</c:v>
                </c:pt>
                <c:pt idx="8006">
                  <c:v>80.060000000000173</c:v>
                </c:pt>
                <c:pt idx="8007">
                  <c:v>80.070000000000164</c:v>
                </c:pt>
                <c:pt idx="8008">
                  <c:v>80.080000000000155</c:v>
                </c:pt>
                <c:pt idx="8009">
                  <c:v>80.090000000000146</c:v>
                </c:pt>
                <c:pt idx="8010">
                  <c:v>80.100000000000136</c:v>
                </c:pt>
                <c:pt idx="8011">
                  <c:v>80.110000000000127</c:v>
                </c:pt>
                <c:pt idx="8012">
                  <c:v>80.120000000000118</c:v>
                </c:pt>
                <c:pt idx="8013">
                  <c:v>80.130000000000109</c:v>
                </c:pt>
                <c:pt idx="8014">
                  <c:v>80.1400000000001</c:v>
                </c:pt>
                <c:pt idx="8015">
                  <c:v>80.150000000000091</c:v>
                </c:pt>
                <c:pt idx="8016">
                  <c:v>80.160000000000082</c:v>
                </c:pt>
                <c:pt idx="8017">
                  <c:v>80.170000000000073</c:v>
                </c:pt>
                <c:pt idx="8018">
                  <c:v>80.180000000000064</c:v>
                </c:pt>
                <c:pt idx="8019">
                  <c:v>80.190000000000055</c:v>
                </c:pt>
                <c:pt idx="8020">
                  <c:v>80.200000000000045</c:v>
                </c:pt>
                <c:pt idx="8021">
                  <c:v>80.210000000000036</c:v>
                </c:pt>
                <c:pt idx="8022">
                  <c:v>80.220000000000027</c:v>
                </c:pt>
                <c:pt idx="8023">
                  <c:v>80.230000000000018</c:v>
                </c:pt>
                <c:pt idx="8024">
                  <c:v>80.240000000000009</c:v>
                </c:pt>
                <c:pt idx="8025">
                  <c:v>80.25</c:v>
                </c:pt>
                <c:pt idx="8026">
                  <c:v>80.259999999999991</c:v>
                </c:pt>
                <c:pt idx="8027">
                  <c:v>80.269999999999982</c:v>
                </c:pt>
                <c:pt idx="8028">
                  <c:v>80.279999999999973</c:v>
                </c:pt>
                <c:pt idx="8029">
                  <c:v>80.290000000000191</c:v>
                </c:pt>
                <c:pt idx="8030">
                  <c:v>80.300000000000182</c:v>
                </c:pt>
                <c:pt idx="8031">
                  <c:v>80.310000000000173</c:v>
                </c:pt>
                <c:pt idx="8032">
                  <c:v>80.320000000000164</c:v>
                </c:pt>
                <c:pt idx="8033">
                  <c:v>80.330000000000155</c:v>
                </c:pt>
                <c:pt idx="8034">
                  <c:v>80.340000000000146</c:v>
                </c:pt>
                <c:pt idx="8035">
                  <c:v>80.350000000000136</c:v>
                </c:pt>
                <c:pt idx="8036">
                  <c:v>80.360000000000127</c:v>
                </c:pt>
                <c:pt idx="8037">
                  <c:v>80.370000000000118</c:v>
                </c:pt>
                <c:pt idx="8038">
                  <c:v>80.380000000000109</c:v>
                </c:pt>
                <c:pt idx="8039">
                  <c:v>80.3900000000001</c:v>
                </c:pt>
                <c:pt idx="8040">
                  <c:v>80.400000000000091</c:v>
                </c:pt>
                <c:pt idx="8041">
                  <c:v>80.410000000000082</c:v>
                </c:pt>
                <c:pt idx="8042">
                  <c:v>80.420000000000073</c:v>
                </c:pt>
                <c:pt idx="8043">
                  <c:v>80.430000000000064</c:v>
                </c:pt>
                <c:pt idx="8044">
                  <c:v>80.440000000000055</c:v>
                </c:pt>
                <c:pt idx="8045">
                  <c:v>80.450000000000045</c:v>
                </c:pt>
                <c:pt idx="8046">
                  <c:v>80.460000000000036</c:v>
                </c:pt>
                <c:pt idx="8047">
                  <c:v>80.470000000000027</c:v>
                </c:pt>
                <c:pt idx="8048">
                  <c:v>80.480000000000018</c:v>
                </c:pt>
                <c:pt idx="8049">
                  <c:v>80.490000000000009</c:v>
                </c:pt>
                <c:pt idx="8050">
                  <c:v>80.5</c:v>
                </c:pt>
                <c:pt idx="8051">
                  <c:v>80.509999999999991</c:v>
                </c:pt>
                <c:pt idx="8052">
                  <c:v>80.519999999999982</c:v>
                </c:pt>
                <c:pt idx="8053">
                  <c:v>80.529999999999973</c:v>
                </c:pt>
                <c:pt idx="8054">
                  <c:v>80.540000000000191</c:v>
                </c:pt>
                <c:pt idx="8055">
                  <c:v>80.550000000000182</c:v>
                </c:pt>
                <c:pt idx="8056">
                  <c:v>80.560000000000173</c:v>
                </c:pt>
                <c:pt idx="8057">
                  <c:v>80.570000000000164</c:v>
                </c:pt>
                <c:pt idx="8058">
                  <c:v>80.580000000000155</c:v>
                </c:pt>
                <c:pt idx="8059">
                  <c:v>80.590000000000146</c:v>
                </c:pt>
                <c:pt idx="8060">
                  <c:v>80.600000000000136</c:v>
                </c:pt>
                <c:pt idx="8061">
                  <c:v>80.610000000000127</c:v>
                </c:pt>
                <c:pt idx="8062">
                  <c:v>80.620000000000118</c:v>
                </c:pt>
                <c:pt idx="8063">
                  <c:v>80.630000000000109</c:v>
                </c:pt>
                <c:pt idx="8064">
                  <c:v>80.6400000000001</c:v>
                </c:pt>
                <c:pt idx="8065">
                  <c:v>80.650000000000091</c:v>
                </c:pt>
                <c:pt idx="8066">
                  <c:v>80.660000000000082</c:v>
                </c:pt>
                <c:pt idx="8067">
                  <c:v>80.670000000000073</c:v>
                </c:pt>
                <c:pt idx="8068">
                  <c:v>80.680000000000064</c:v>
                </c:pt>
                <c:pt idx="8069">
                  <c:v>80.690000000000055</c:v>
                </c:pt>
                <c:pt idx="8070">
                  <c:v>80.700000000000045</c:v>
                </c:pt>
                <c:pt idx="8071">
                  <c:v>80.710000000000036</c:v>
                </c:pt>
                <c:pt idx="8072">
                  <c:v>80.720000000000027</c:v>
                </c:pt>
                <c:pt idx="8073">
                  <c:v>80.730000000000018</c:v>
                </c:pt>
                <c:pt idx="8074">
                  <c:v>80.740000000000009</c:v>
                </c:pt>
                <c:pt idx="8075">
                  <c:v>80.75</c:v>
                </c:pt>
                <c:pt idx="8076">
                  <c:v>80.759999999999991</c:v>
                </c:pt>
                <c:pt idx="8077">
                  <c:v>80.769999999999982</c:v>
                </c:pt>
                <c:pt idx="8078">
                  <c:v>80.779999999999973</c:v>
                </c:pt>
                <c:pt idx="8079">
                  <c:v>80.790000000000191</c:v>
                </c:pt>
                <c:pt idx="8080">
                  <c:v>80.800000000000182</c:v>
                </c:pt>
                <c:pt idx="8081">
                  <c:v>80.810000000000173</c:v>
                </c:pt>
                <c:pt idx="8082">
                  <c:v>80.820000000000164</c:v>
                </c:pt>
                <c:pt idx="8083">
                  <c:v>80.830000000000155</c:v>
                </c:pt>
                <c:pt idx="8084">
                  <c:v>80.840000000000146</c:v>
                </c:pt>
                <c:pt idx="8085">
                  <c:v>80.850000000000136</c:v>
                </c:pt>
                <c:pt idx="8086">
                  <c:v>80.860000000000127</c:v>
                </c:pt>
                <c:pt idx="8087">
                  <c:v>80.870000000000118</c:v>
                </c:pt>
                <c:pt idx="8088">
                  <c:v>80.880000000000109</c:v>
                </c:pt>
                <c:pt idx="8089">
                  <c:v>80.8900000000001</c:v>
                </c:pt>
                <c:pt idx="8090">
                  <c:v>80.900000000000091</c:v>
                </c:pt>
                <c:pt idx="8091">
                  <c:v>80.910000000000082</c:v>
                </c:pt>
                <c:pt idx="8092">
                  <c:v>80.920000000000073</c:v>
                </c:pt>
                <c:pt idx="8093">
                  <c:v>80.930000000000064</c:v>
                </c:pt>
                <c:pt idx="8094">
                  <c:v>80.940000000000055</c:v>
                </c:pt>
                <c:pt idx="8095">
                  <c:v>80.950000000000045</c:v>
                </c:pt>
                <c:pt idx="8096">
                  <c:v>80.960000000000036</c:v>
                </c:pt>
                <c:pt idx="8097">
                  <c:v>80.970000000000027</c:v>
                </c:pt>
                <c:pt idx="8098">
                  <c:v>80.980000000000018</c:v>
                </c:pt>
                <c:pt idx="8099">
                  <c:v>80.990000000000009</c:v>
                </c:pt>
                <c:pt idx="8100">
                  <c:v>81</c:v>
                </c:pt>
                <c:pt idx="8101">
                  <c:v>81.009999999999991</c:v>
                </c:pt>
                <c:pt idx="8102">
                  <c:v>81.019999999999982</c:v>
                </c:pt>
                <c:pt idx="8103">
                  <c:v>81.029999999999973</c:v>
                </c:pt>
                <c:pt idx="8104">
                  <c:v>81.040000000000191</c:v>
                </c:pt>
                <c:pt idx="8105">
                  <c:v>81.050000000000182</c:v>
                </c:pt>
                <c:pt idx="8106">
                  <c:v>81.060000000000173</c:v>
                </c:pt>
                <c:pt idx="8107">
                  <c:v>81.070000000000164</c:v>
                </c:pt>
                <c:pt idx="8108">
                  <c:v>81.080000000000155</c:v>
                </c:pt>
                <c:pt idx="8109">
                  <c:v>81.090000000000146</c:v>
                </c:pt>
                <c:pt idx="8110">
                  <c:v>81.100000000000136</c:v>
                </c:pt>
                <c:pt idx="8111">
                  <c:v>81.110000000000127</c:v>
                </c:pt>
                <c:pt idx="8112">
                  <c:v>81.120000000000118</c:v>
                </c:pt>
                <c:pt idx="8113">
                  <c:v>81.130000000000109</c:v>
                </c:pt>
                <c:pt idx="8114">
                  <c:v>81.1400000000001</c:v>
                </c:pt>
                <c:pt idx="8115">
                  <c:v>81.150000000000091</c:v>
                </c:pt>
                <c:pt idx="8116">
                  <c:v>81.160000000000082</c:v>
                </c:pt>
                <c:pt idx="8117">
                  <c:v>81.170000000000073</c:v>
                </c:pt>
                <c:pt idx="8118">
                  <c:v>81.180000000000064</c:v>
                </c:pt>
                <c:pt idx="8119">
                  <c:v>81.190000000000055</c:v>
                </c:pt>
                <c:pt idx="8120">
                  <c:v>81.200000000000045</c:v>
                </c:pt>
                <c:pt idx="8121">
                  <c:v>81.210000000000036</c:v>
                </c:pt>
                <c:pt idx="8122">
                  <c:v>81.220000000000027</c:v>
                </c:pt>
                <c:pt idx="8123">
                  <c:v>81.230000000000018</c:v>
                </c:pt>
                <c:pt idx="8124">
                  <c:v>81.240000000000009</c:v>
                </c:pt>
                <c:pt idx="8125">
                  <c:v>81.25</c:v>
                </c:pt>
                <c:pt idx="8126">
                  <c:v>81.259999999999991</c:v>
                </c:pt>
                <c:pt idx="8127">
                  <c:v>81.269999999999982</c:v>
                </c:pt>
                <c:pt idx="8128">
                  <c:v>81.279999999999973</c:v>
                </c:pt>
                <c:pt idx="8129">
                  <c:v>81.290000000000191</c:v>
                </c:pt>
                <c:pt idx="8130">
                  <c:v>81.300000000000182</c:v>
                </c:pt>
                <c:pt idx="8131">
                  <c:v>81.310000000000173</c:v>
                </c:pt>
                <c:pt idx="8132">
                  <c:v>81.320000000000164</c:v>
                </c:pt>
                <c:pt idx="8133">
                  <c:v>81.330000000000155</c:v>
                </c:pt>
                <c:pt idx="8134">
                  <c:v>81.340000000000146</c:v>
                </c:pt>
                <c:pt idx="8135">
                  <c:v>81.350000000000136</c:v>
                </c:pt>
                <c:pt idx="8136">
                  <c:v>81.360000000000127</c:v>
                </c:pt>
                <c:pt idx="8137">
                  <c:v>81.370000000000118</c:v>
                </c:pt>
                <c:pt idx="8138">
                  <c:v>81.380000000000109</c:v>
                </c:pt>
                <c:pt idx="8139">
                  <c:v>81.3900000000001</c:v>
                </c:pt>
                <c:pt idx="8140">
                  <c:v>81.400000000000091</c:v>
                </c:pt>
                <c:pt idx="8141">
                  <c:v>81.410000000000082</c:v>
                </c:pt>
                <c:pt idx="8142">
                  <c:v>81.420000000000073</c:v>
                </c:pt>
                <c:pt idx="8143">
                  <c:v>81.430000000000064</c:v>
                </c:pt>
                <c:pt idx="8144">
                  <c:v>81.440000000000055</c:v>
                </c:pt>
                <c:pt idx="8145">
                  <c:v>81.450000000000045</c:v>
                </c:pt>
                <c:pt idx="8146">
                  <c:v>81.460000000000036</c:v>
                </c:pt>
                <c:pt idx="8147">
                  <c:v>81.470000000000027</c:v>
                </c:pt>
                <c:pt idx="8148">
                  <c:v>81.480000000000018</c:v>
                </c:pt>
                <c:pt idx="8149">
                  <c:v>81.490000000000009</c:v>
                </c:pt>
                <c:pt idx="8150">
                  <c:v>81.5</c:v>
                </c:pt>
                <c:pt idx="8151">
                  <c:v>81.509999999999991</c:v>
                </c:pt>
                <c:pt idx="8152">
                  <c:v>81.519999999999982</c:v>
                </c:pt>
                <c:pt idx="8153">
                  <c:v>81.529999999999973</c:v>
                </c:pt>
                <c:pt idx="8154">
                  <c:v>81.540000000000191</c:v>
                </c:pt>
                <c:pt idx="8155">
                  <c:v>81.550000000000182</c:v>
                </c:pt>
                <c:pt idx="8156">
                  <c:v>81.560000000000173</c:v>
                </c:pt>
                <c:pt idx="8157">
                  <c:v>81.570000000000164</c:v>
                </c:pt>
                <c:pt idx="8158">
                  <c:v>81.580000000000155</c:v>
                </c:pt>
                <c:pt idx="8159">
                  <c:v>81.590000000000146</c:v>
                </c:pt>
                <c:pt idx="8160">
                  <c:v>81.600000000000136</c:v>
                </c:pt>
                <c:pt idx="8161">
                  <c:v>81.610000000000127</c:v>
                </c:pt>
                <c:pt idx="8162">
                  <c:v>81.620000000000118</c:v>
                </c:pt>
                <c:pt idx="8163">
                  <c:v>81.630000000000109</c:v>
                </c:pt>
                <c:pt idx="8164">
                  <c:v>81.6400000000001</c:v>
                </c:pt>
                <c:pt idx="8165">
                  <c:v>81.650000000000091</c:v>
                </c:pt>
                <c:pt idx="8166">
                  <c:v>81.660000000000082</c:v>
                </c:pt>
                <c:pt idx="8167">
                  <c:v>81.670000000000073</c:v>
                </c:pt>
                <c:pt idx="8168">
                  <c:v>81.680000000000064</c:v>
                </c:pt>
                <c:pt idx="8169">
                  <c:v>81.690000000000055</c:v>
                </c:pt>
                <c:pt idx="8170">
                  <c:v>81.700000000000045</c:v>
                </c:pt>
                <c:pt idx="8171">
                  <c:v>81.710000000000036</c:v>
                </c:pt>
                <c:pt idx="8172">
                  <c:v>81.720000000000027</c:v>
                </c:pt>
                <c:pt idx="8173">
                  <c:v>81.730000000000018</c:v>
                </c:pt>
                <c:pt idx="8174">
                  <c:v>81.740000000000009</c:v>
                </c:pt>
                <c:pt idx="8175">
                  <c:v>81.75</c:v>
                </c:pt>
                <c:pt idx="8176">
                  <c:v>81.759999999999991</c:v>
                </c:pt>
                <c:pt idx="8177">
                  <c:v>81.769999999999982</c:v>
                </c:pt>
                <c:pt idx="8178">
                  <c:v>81.779999999999973</c:v>
                </c:pt>
                <c:pt idx="8179">
                  <c:v>81.790000000000191</c:v>
                </c:pt>
                <c:pt idx="8180">
                  <c:v>81.800000000000182</c:v>
                </c:pt>
                <c:pt idx="8181">
                  <c:v>81.810000000000173</c:v>
                </c:pt>
                <c:pt idx="8182">
                  <c:v>81.820000000000164</c:v>
                </c:pt>
                <c:pt idx="8183">
                  <c:v>81.830000000000155</c:v>
                </c:pt>
                <c:pt idx="8184">
                  <c:v>81.840000000000146</c:v>
                </c:pt>
                <c:pt idx="8185">
                  <c:v>81.850000000000136</c:v>
                </c:pt>
                <c:pt idx="8186">
                  <c:v>81.860000000000127</c:v>
                </c:pt>
                <c:pt idx="8187">
                  <c:v>81.870000000000118</c:v>
                </c:pt>
                <c:pt idx="8188">
                  <c:v>81.880000000000109</c:v>
                </c:pt>
                <c:pt idx="8189">
                  <c:v>81.8900000000001</c:v>
                </c:pt>
                <c:pt idx="8190">
                  <c:v>81.900000000000091</c:v>
                </c:pt>
                <c:pt idx="8191">
                  <c:v>81.910000000000082</c:v>
                </c:pt>
                <c:pt idx="8192">
                  <c:v>81.920000000000073</c:v>
                </c:pt>
                <c:pt idx="8193">
                  <c:v>81.930000000000064</c:v>
                </c:pt>
                <c:pt idx="8194">
                  <c:v>81.940000000000055</c:v>
                </c:pt>
                <c:pt idx="8195">
                  <c:v>81.950000000000045</c:v>
                </c:pt>
                <c:pt idx="8196">
                  <c:v>81.960000000000036</c:v>
                </c:pt>
                <c:pt idx="8197">
                  <c:v>81.970000000000027</c:v>
                </c:pt>
                <c:pt idx="8198">
                  <c:v>81.980000000000018</c:v>
                </c:pt>
                <c:pt idx="8199">
                  <c:v>81.990000000000009</c:v>
                </c:pt>
                <c:pt idx="8200">
                  <c:v>82</c:v>
                </c:pt>
                <c:pt idx="8201">
                  <c:v>82.009999999999991</c:v>
                </c:pt>
                <c:pt idx="8202">
                  <c:v>82.019999999999982</c:v>
                </c:pt>
                <c:pt idx="8203">
                  <c:v>82.029999999999973</c:v>
                </c:pt>
                <c:pt idx="8204">
                  <c:v>82.040000000000191</c:v>
                </c:pt>
                <c:pt idx="8205">
                  <c:v>82.050000000000182</c:v>
                </c:pt>
                <c:pt idx="8206">
                  <c:v>82.060000000000173</c:v>
                </c:pt>
                <c:pt idx="8207">
                  <c:v>82.070000000000164</c:v>
                </c:pt>
                <c:pt idx="8208">
                  <c:v>82.080000000000155</c:v>
                </c:pt>
                <c:pt idx="8209">
                  <c:v>82.090000000000146</c:v>
                </c:pt>
                <c:pt idx="8210">
                  <c:v>82.100000000000136</c:v>
                </c:pt>
                <c:pt idx="8211">
                  <c:v>82.110000000000127</c:v>
                </c:pt>
                <c:pt idx="8212">
                  <c:v>82.120000000000118</c:v>
                </c:pt>
                <c:pt idx="8213">
                  <c:v>82.130000000000109</c:v>
                </c:pt>
                <c:pt idx="8214">
                  <c:v>82.1400000000001</c:v>
                </c:pt>
                <c:pt idx="8215">
                  <c:v>82.150000000000091</c:v>
                </c:pt>
                <c:pt idx="8216">
                  <c:v>82.160000000000082</c:v>
                </c:pt>
                <c:pt idx="8217">
                  <c:v>82.170000000000073</c:v>
                </c:pt>
                <c:pt idx="8218">
                  <c:v>82.180000000000064</c:v>
                </c:pt>
                <c:pt idx="8219">
                  <c:v>82.190000000000055</c:v>
                </c:pt>
                <c:pt idx="8220">
                  <c:v>82.200000000000045</c:v>
                </c:pt>
                <c:pt idx="8221">
                  <c:v>82.210000000000036</c:v>
                </c:pt>
                <c:pt idx="8222">
                  <c:v>82.220000000000027</c:v>
                </c:pt>
                <c:pt idx="8223">
                  <c:v>82.230000000000018</c:v>
                </c:pt>
                <c:pt idx="8224">
                  <c:v>82.240000000000009</c:v>
                </c:pt>
                <c:pt idx="8225">
                  <c:v>82.25</c:v>
                </c:pt>
                <c:pt idx="8226">
                  <c:v>82.259999999999991</c:v>
                </c:pt>
                <c:pt idx="8227">
                  <c:v>82.269999999999982</c:v>
                </c:pt>
                <c:pt idx="8228">
                  <c:v>82.279999999999973</c:v>
                </c:pt>
                <c:pt idx="8229">
                  <c:v>82.290000000000191</c:v>
                </c:pt>
                <c:pt idx="8230">
                  <c:v>82.300000000000182</c:v>
                </c:pt>
                <c:pt idx="8231">
                  <c:v>82.310000000000173</c:v>
                </c:pt>
                <c:pt idx="8232">
                  <c:v>82.320000000000164</c:v>
                </c:pt>
                <c:pt idx="8233">
                  <c:v>82.330000000000155</c:v>
                </c:pt>
                <c:pt idx="8234">
                  <c:v>82.340000000000146</c:v>
                </c:pt>
                <c:pt idx="8235">
                  <c:v>82.350000000000136</c:v>
                </c:pt>
                <c:pt idx="8236">
                  <c:v>82.360000000000127</c:v>
                </c:pt>
                <c:pt idx="8237">
                  <c:v>82.370000000000118</c:v>
                </c:pt>
                <c:pt idx="8238">
                  <c:v>82.380000000000109</c:v>
                </c:pt>
                <c:pt idx="8239">
                  <c:v>82.3900000000001</c:v>
                </c:pt>
                <c:pt idx="8240">
                  <c:v>82.400000000000091</c:v>
                </c:pt>
                <c:pt idx="8241">
                  <c:v>82.410000000000082</c:v>
                </c:pt>
                <c:pt idx="8242">
                  <c:v>82.420000000000073</c:v>
                </c:pt>
                <c:pt idx="8243">
                  <c:v>82.430000000000064</c:v>
                </c:pt>
                <c:pt idx="8244">
                  <c:v>82.440000000000055</c:v>
                </c:pt>
                <c:pt idx="8245">
                  <c:v>82.450000000000045</c:v>
                </c:pt>
                <c:pt idx="8246">
                  <c:v>82.460000000000036</c:v>
                </c:pt>
                <c:pt idx="8247">
                  <c:v>82.470000000000027</c:v>
                </c:pt>
                <c:pt idx="8248">
                  <c:v>82.480000000000018</c:v>
                </c:pt>
                <c:pt idx="8249">
                  <c:v>82.490000000000009</c:v>
                </c:pt>
                <c:pt idx="8250">
                  <c:v>82.5</c:v>
                </c:pt>
                <c:pt idx="8251">
                  <c:v>82.509999999999991</c:v>
                </c:pt>
                <c:pt idx="8252">
                  <c:v>82.519999999999982</c:v>
                </c:pt>
                <c:pt idx="8253">
                  <c:v>82.529999999999973</c:v>
                </c:pt>
                <c:pt idx="8254">
                  <c:v>82.540000000000191</c:v>
                </c:pt>
                <c:pt idx="8255">
                  <c:v>82.550000000000182</c:v>
                </c:pt>
                <c:pt idx="8256">
                  <c:v>82.560000000000173</c:v>
                </c:pt>
                <c:pt idx="8257">
                  <c:v>82.570000000000164</c:v>
                </c:pt>
                <c:pt idx="8258">
                  <c:v>82.580000000000155</c:v>
                </c:pt>
                <c:pt idx="8259">
                  <c:v>82.590000000000146</c:v>
                </c:pt>
                <c:pt idx="8260">
                  <c:v>82.600000000000136</c:v>
                </c:pt>
                <c:pt idx="8261">
                  <c:v>82.610000000000127</c:v>
                </c:pt>
                <c:pt idx="8262">
                  <c:v>82.620000000000118</c:v>
                </c:pt>
                <c:pt idx="8263">
                  <c:v>82.630000000000109</c:v>
                </c:pt>
                <c:pt idx="8264">
                  <c:v>82.6400000000001</c:v>
                </c:pt>
                <c:pt idx="8265">
                  <c:v>82.650000000000091</c:v>
                </c:pt>
                <c:pt idx="8266">
                  <c:v>82.660000000000082</c:v>
                </c:pt>
                <c:pt idx="8267">
                  <c:v>82.670000000000073</c:v>
                </c:pt>
                <c:pt idx="8268">
                  <c:v>82.680000000000064</c:v>
                </c:pt>
                <c:pt idx="8269">
                  <c:v>82.690000000000055</c:v>
                </c:pt>
                <c:pt idx="8270">
                  <c:v>82.700000000000045</c:v>
                </c:pt>
                <c:pt idx="8271">
                  <c:v>82.710000000000036</c:v>
                </c:pt>
                <c:pt idx="8272">
                  <c:v>82.720000000000027</c:v>
                </c:pt>
                <c:pt idx="8273">
                  <c:v>82.730000000000018</c:v>
                </c:pt>
                <c:pt idx="8274">
                  <c:v>82.740000000000009</c:v>
                </c:pt>
                <c:pt idx="8275">
                  <c:v>82.75</c:v>
                </c:pt>
                <c:pt idx="8276">
                  <c:v>82.759999999999991</c:v>
                </c:pt>
                <c:pt idx="8277">
                  <c:v>82.769999999999982</c:v>
                </c:pt>
                <c:pt idx="8278">
                  <c:v>82.779999999999973</c:v>
                </c:pt>
                <c:pt idx="8279">
                  <c:v>82.790000000000191</c:v>
                </c:pt>
                <c:pt idx="8280">
                  <c:v>82.800000000000182</c:v>
                </c:pt>
                <c:pt idx="8281">
                  <c:v>82.810000000000173</c:v>
                </c:pt>
                <c:pt idx="8282">
                  <c:v>82.820000000000164</c:v>
                </c:pt>
                <c:pt idx="8283">
                  <c:v>82.830000000000155</c:v>
                </c:pt>
                <c:pt idx="8284">
                  <c:v>82.840000000000146</c:v>
                </c:pt>
                <c:pt idx="8285">
                  <c:v>82.850000000000136</c:v>
                </c:pt>
                <c:pt idx="8286">
                  <c:v>82.860000000000127</c:v>
                </c:pt>
                <c:pt idx="8287">
                  <c:v>82.870000000000118</c:v>
                </c:pt>
                <c:pt idx="8288">
                  <c:v>82.880000000000109</c:v>
                </c:pt>
                <c:pt idx="8289">
                  <c:v>82.8900000000001</c:v>
                </c:pt>
                <c:pt idx="8290">
                  <c:v>82.900000000000091</c:v>
                </c:pt>
                <c:pt idx="8291">
                  <c:v>82.910000000000082</c:v>
                </c:pt>
                <c:pt idx="8292">
                  <c:v>82.920000000000073</c:v>
                </c:pt>
                <c:pt idx="8293">
                  <c:v>82.930000000000064</c:v>
                </c:pt>
                <c:pt idx="8294">
                  <c:v>82.940000000000055</c:v>
                </c:pt>
                <c:pt idx="8295">
                  <c:v>82.950000000000045</c:v>
                </c:pt>
                <c:pt idx="8296">
                  <c:v>82.960000000000036</c:v>
                </c:pt>
                <c:pt idx="8297">
                  <c:v>82.970000000000027</c:v>
                </c:pt>
                <c:pt idx="8298">
                  <c:v>82.980000000000018</c:v>
                </c:pt>
                <c:pt idx="8299">
                  <c:v>82.990000000000009</c:v>
                </c:pt>
                <c:pt idx="8300">
                  <c:v>83</c:v>
                </c:pt>
                <c:pt idx="8301">
                  <c:v>83.009999999999991</c:v>
                </c:pt>
                <c:pt idx="8302">
                  <c:v>83.019999999999982</c:v>
                </c:pt>
                <c:pt idx="8303">
                  <c:v>83.029999999999973</c:v>
                </c:pt>
                <c:pt idx="8304">
                  <c:v>83.040000000000191</c:v>
                </c:pt>
                <c:pt idx="8305">
                  <c:v>83.050000000000182</c:v>
                </c:pt>
                <c:pt idx="8306">
                  <c:v>83.060000000000173</c:v>
                </c:pt>
                <c:pt idx="8307">
                  <c:v>83.070000000000164</c:v>
                </c:pt>
                <c:pt idx="8308">
                  <c:v>83.080000000000155</c:v>
                </c:pt>
                <c:pt idx="8309">
                  <c:v>83.090000000000146</c:v>
                </c:pt>
                <c:pt idx="8310">
                  <c:v>83.100000000000136</c:v>
                </c:pt>
                <c:pt idx="8311">
                  <c:v>83.110000000000127</c:v>
                </c:pt>
                <c:pt idx="8312">
                  <c:v>83.120000000000118</c:v>
                </c:pt>
                <c:pt idx="8313">
                  <c:v>83.130000000000109</c:v>
                </c:pt>
                <c:pt idx="8314">
                  <c:v>83.1400000000001</c:v>
                </c:pt>
                <c:pt idx="8315">
                  <c:v>83.150000000000091</c:v>
                </c:pt>
                <c:pt idx="8316">
                  <c:v>83.160000000000082</c:v>
                </c:pt>
                <c:pt idx="8317">
                  <c:v>83.170000000000073</c:v>
                </c:pt>
                <c:pt idx="8318">
                  <c:v>83.180000000000064</c:v>
                </c:pt>
                <c:pt idx="8319">
                  <c:v>83.190000000000055</c:v>
                </c:pt>
                <c:pt idx="8320">
                  <c:v>83.200000000000045</c:v>
                </c:pt>
                <c:pt idx="8321">
                  <c:v>83.210000000000036</c:v>
                </c:pt>
                <c:pt idx="8322">
                  <c:v>83.220000000000027</c:v>
                </c:pt>
                <c:pt idx="8323">
                  <c:v>83.230000000000018</c:v>
                </c:pt>
                <c:pt idx="8324">
                  <c:v>83.240000000000009</c:v>
                </c:pt>
                <c:pt idx="8325">
                  <c:v>83.25</c:v>
                </c:pt>
                <c:pt idx="8326">
                  <c:v>83.259999999999991</c:v>
                </c:pt>
                <c:pt idx="8327">
                  <c:v>83.269999999999982</c:v>
                </c:pt>
                <c:pt idx="8328">
                  <c:v>83.279999999999973</c:v>
                </c:pt>
                <c:pt idx="8329">
                  <c:v>83.290000000000191</c:v>
                </c:pt>
                <c:pt idx="8330">
                  <c:v>83.300000000000182</c:v>
                </c:pt>
                <c:pt idx="8331">
                  <c:v>83.310000000000173</c:v>
                </c:pt>
                <c:pt idx="8332">
                  <c:v>83.320000000000164</c:v>
                </c:pt>
                <c:pt idx="8333">
                  <c:v>83.330000000000155</c:v>
                </c:pt>
                <c:pt idx="8334">
                  <c:v>83.340000000000146</c:v>
                </c:pt>
                <c:pt idx="8335">
                  <c:v>83.350000000000136</c:v>
                </c:pt>
                <c:pt idx="8336">
                  <c:v>83.360000000000127</c:v>
                </c:pt>
                <c:pt idx="8337">
                  <c:v>83.370000000000118</c:v>
                </c:pt>
                <c:pt idx="8338">
                  <c:v>83.380000000000109</c:v>
                </c:pt>
                <c:pt idx="8339">
                  <c:v>83.3900000000001</c:v>
                </c:pt>
                <c:pt idx="8340">
                  <c:v>83.400000000000091</c:v>
                </c:pt>
                <c:pt idx="8341">
                  <c:v>83.410000000000082</c:v>
                </c:pt>
                <c:pt idx="8342">
                  <c:v>83.420000000000073</c:v>
                </c:pt>
                <c:pt idx="8343">
                  <c:v>83.430000000000064</c:v>
                </c:pt>
                <c:pt idx="8344">
                  <c:v>83.440000000000055</c:v>
                </c:pt>
                <c:pt idx="8345">
                  <c:v>83.450000000000045</c:v>
                </c:pt>
                <c:pt idx="8346">
                  <c:v>83.460000000000036</c:v>
                </c:pt>
                <c:pt idx="8347">
                  <c:v>83.470000000000027</c:v>
                </c:pt>
                <c:pt idx="8348">
                  <c:v>83.480000000000018</c:v>
                </c:pt>
                <c:pt idx="8349">
                  <c:v>83.490000000000009</c:v>
                </c:pt>
                <c:pt idx="8350">
                  <c:v>83.5</c:v>
                </c:pt>
                <c:pt idx="8351">
                  <c:v>83.509999999999991</c:v>
                </c:pt>
                <c:pt idx="8352">
                  <c:v>83.519999999999982</c:v>
                </c:pt>
                <c:pt idx="8353">
                  <c:v>83.529999999999973</c:v>
                </c:pt>
                <c:pt idx="8354">
                  <c:v>83.540000000000191</c:v>
                </c:pt>
                <c:pt idx="8355">
                  <c:v>83.550000000000182</c:v>
                </c:pt>
                <c:pt idx="8356">
                  <c:v>83.560000000000173</c:v>
                </c:pt>
                <c:pt idx="8357">
                  <c:v>83.570000000000164</c:v>
                </c:pt>
                <c:pt idx="8358">
                  <c:v>83.580000000000155</c:v>
                </c:pt>
                <c:pt idx="8359">
                  <c:v>83.590000000000146</c:v>
                </c:pt>
                <c:pt idx="8360">
                  <c:v>83.600000000000136</c:v>
                </c:pt>
                <c:pt idx="8361">
                  <c:v>83.610000000000127</c:v>
                </c:pt>
                <c:pt idx="8362">
                  <c:v>83.620000000000118</c:v>
                </c:pt>
                <c:pt idx="8363">
                  <c:v>83.630000000000109</c:v>
                </c:pt>
                <c:pt idx="8364">
                  <c:v>83.6400000000001</c:v>
                </c:pt>
                <c:pt idx="8365">
                  <c:v>83.650000000000091</c:v>
                </c:pt>
                <c:pt idx="8366">
                  <c:v>83.660000000000082</c:v>
                </c:pt>
                <c:pt idx="8367">
                  <c:v>83.670000000000073</c:v>
                </c:pt>
                <c:pt idx="8368">
                  <c:v>83.680000000000064</c:v>
                </c:pt>
                <c:pt idx="8369">
                  <c:v>83.690000000000055</c:v>
                </c:pt>
                <c:pt idx="8370">
                  <c:v>83.700000000000045</c:v>
                </c:pt>
                <c:pt idx="8371">
                  <c:v>83.710000000000036</c:v>
                </c:pt>
                <c:pt idx="8372">
                  <c:v>83.720000000000027</c:v>
                </c:pt>
                <c:pt idx="8373">
                  <c:v>83.730000000000018</c:v>
                </c:pt>
                <c:pt idx="8374">
                  <c:v>83.740000000000009</c:v>
                </c:pt>
                <c:pt idx="8375">
                  <c:v>83.75</c:v>
                </c:pt>
                <c:pt idx="8376">
                  <c:v>83.759999999999991</c:v>
                </c:pt>
                <c:pt idx="8377">
                  <c:v>83.769999999999982</c:v>
                </c:pt>
                <c:pt idx="8378">
                  <c:v>83.779999999999973</c:v>
                </c:pt>
                <c:pt idx="8379">
                  <c:v>83.790000000000191</c:v>
                </c:pt>
                <c:pt idx="8380">
                  <c:v>83.800000000000182</c:v>
                </c:pt>
                <c:pt idx="8381">
                  <c:v>83.810000000000173</c:v>
                </c:pt>
                <c:pt idx="8382">
                  <c:v>83.820000000000164</c:v>
                </c:pt>
                <c:pt idx="8383">
                  <c:v>83.830000000000155</c:v>
                </c:pt>
                <c:pt idx="8384">
                  <c:v>83.840000000000146</c:v>
                </c:pt>
                <c:pt idx="8385">
                  <c:v>83.850000000000136</c:v>
                </c:pt>
                <c:pt idx="8386">
                  <c:v>83.860000000000127</c:v>
                </c:pt>
                <c:pt idx="8387">
                  <c:v>83.870000000000118</c:v>
                </c:pt>
                <c:pt idx="8388">
                  <c:v>83.880000000000109</c:v>
                </c:pt>
                <c:pt idx="8389">
                  <c:v>83.8900000000001</c:v>
                </c:pt>
                <c:pt idx="8390">
                  <c:v>83.900000000000091</c:v>
                </c:pt>
                <c:pt idx="8391">
                  <c:v>83.910000000000082</c:v>
                </c:pt>
                <c:pt idx="8392">
                  <c:v>83.920000000000073</c:v>
                </c:pt>
                <c:pt idx="8393">
                  <c:v>83.930000000000064</c:v>
                </c:pt>
                <c:pt idx="8394">
                  <c:v>83.940000000000055</c:v>
                </c:pt>
                <c:pt idx="8395">
                  <c:v>83.950000000000045</c:v>
                </c:pt>
                <c:pt idx="8396">
                  <c:v>83.960000000000036</c:v>
                </c:pt>
                <c:pt idx="8397">
                  <c:v>83.970000000000027</c:v>
                </c:pt>
                <c:pt idx="8398">
                  <c:v>83.980000000000018</c:v>
                </c:pt>
                <c:pt idx="8399">
                  <c:v>83.990000000000009</c:v>
                </c:pt>
                <c:pt idx="8400">
                  <c:v>84</c:v>
                </c:pt>
                <c:pt idx="8401">
                  <c:v>84.009999999999991</c:v>
                </c:pt>
                <c:pt idx="8402">
                  <c:v>84.019999999999982</c:v>
                </c:pt>
                <c:pt idx="8403">
                  <c:v>84.029999999999973</c:v>
                </c:pt>
                <c:pt idx="8404">
                  <c:v>84.040000000000191</c:v>
                </c:pt>
                <c:pt idx="8405">
                  <c:v>84.050000000000182</c:v>
                </c:pt>
                <c:pt idx="8406">
                  <c:v>84.060000000000173</c:v>
                </c:pt>
                <c:pt idx="8407">
                  <c:v>84.070000000000164</c:v>
                </c:pt>
                <c:pt idx="8408">
                  <c:v>84.080000000000155</c:v>
                </c:pt>
                <c:pt idx="8409">
                  <c:v>84.090000000000146</c:v>
                </c:pt>
                <c:pt idx="8410">
                  <c:v>84.100000000000136</c:v>
                </c:pt>
                <c:pt idx="8411">
                  <c:v>84.110000000000127</c:v>
                </c:pt>
                <c:pt idx="8412">
                  <c:v>84.120000000000118</c:v>
                </c:pt>
                <c:pt idx="8413">
                  <c:v>84.130000000000109</c:v>
                </c:pt>
                <c:pt idx="8414">
                  <c:v>84.1400000000001</c:v>
                </c:pt>
                <c:pt idx="8415">
                  <c:v>84.150000000000091</c:v>
                </c:pt>
                <c:pt idx="8416">
                  <c:v>84.160000000000082</c:v>
                </c:pt>
                <c:pt idx="8417">
                  <c:v>84.170000000000073</c:v>
                </c:pt>
                <c:pt idx="8418">
                  <c:v>84.180000000000064</c:v>
                </c:pt>
                <c:pt idx="8419">
                  <c:v>84.190000000000055</c:v>
                </c:pt>
                <c:pt idx="8420">
                  <c:v>84.200000000000045</c:v>
                </c:pt>
                <c:pt idx="8421">
                  <c:v>84.210000000000036</c:v>
                </c:pt>
                <c:pt idx="8422">
                  <c:v>84.220000000000027</c:v>
                </c:pt>
                <c:pt idx="8423">
                  <c:v>84.230000000000018</c:v>
                </c:pt>
                <c:pt idx="8424">
                  <c:v>84.240000000000009</c:v>
                </c:pt>
                <c:pt idx="8425">
                  <c:v>84.25</c:v>
                </c:pt>
                <c:pt idx="8426">
                  <c:v>84.259999999999991</c:v>
                </c:pt>
                <c:pt idx="8427">
                  <c:v>84.269999999999982</c:v>
                </c:pt>
                <c:pt idx="8428">
                  <c:v>84.279999999999973</c:v>
                </c:pt>
                <c:pt idx="8429">
                  <c:v>84.290000000000191</c:v>
                </c:pt>
                <c:pt idx="8430">
                  <c:v>84.300000000000182</c:v>
                </c:pt>
                <c:pt idx="8431">
                  <c:v>84.310000000000173</c:v>
                </c:pt>
                <c:pt idx="8432">
                  <c:v>84.320000000000164</c:v>
                </c:pt>
                <c:pt idx="8433">
                  <c:v>84.330000000000155</c:v>
                </c:pt>
                <c:pt idx="8434">
                  <c:v>84.340000000000146</c:v>
                </c:pt>
                <c:pt idx="8435">
                  <c:v>84.350000000000136</c:v>
                </c:pt>
                <c:pt idx="8436">
                  <c:v>84.360000000000127</c:v>
                </c:pt>
                <c:pt idx="8437">
                  <c:v>84.370000000000118</c:v>
                </c:pt>
                <c:pt idx="8438">
                  <c:v>84.380000000000109</c:v>
                </c:pt>
                <c:pt idx="8439">
                  <c:v>84.3900000000001</c:v>
                </c:pt>
                <c:pt idx="8440">
                  <c:v>84.400000000000091</c:v>
                </c:pt>
                <c:pt idx="8441">
                  <c:v>84.410000000000082</c:v>
                </c:pt>
                <c:pt idx="8442">
                  <c:v>84.420000000000073</c:v>
                </c:pt>
                <c:pt idx="8443">
                  <c:v>84.430000000000064</c:v>
                </c:pt>
                <c:pt idx="8444">
                  <c:v>84.440000000000055</c:v>
                </c:pt>
                <c:pt idx="8445">
                  <c:v>84.450000000000045</c:v>
                </c:pt>
                <c:pt idx="8446">
                  <c:v>84.460000000000036</c:v>
                </c:pt>
                <c:pt idx="8447">
                  <c:v>84.470000000000027</c:v>
                </c:pt>
                <c:pt idx="8448">
                  <c:v>84.480000000000018</c:v>
                </c:pt>
                <c:pt idx="8449">
                  <c:v>84.490000000000009</c:v>
                </c:pt>
                <c:pt idx="8450">
                  <c:v>84.5</c:v>
                </c:pt>
                <c:pt idx="8451">
                  <c:v>84.509999999999991</c:v>
                </c:pt>
                <c:pt idx="8452">
                  <c:v>84.519999999999982</c:v>
                </c:pt>
                <c:pt idx="8453">
                  <c:v>84.529999999999973</c:v>
                </c:pt>
                <c:pt idx="8454">
                  <c:v>84.540000000000191</c:v>
                </c:pt>
                <c:pt idx="8455">
                  <c:v>84.550000000000182</c:v>
                </c:pt>
                <c:pt idx="8456">
                  <c:v>84.560000000000173</c:v>
                </c:pt>
                <c:pt idx="8457">
                  <c:v>84.570000000000164</c:v>
                </c:pt>
                <c:pt idx="8458">
                  <c:v>84.580000000000155</c:v>
                </c:pt>
                <c:pt idx="8459">
                  <c:v>84.590000000000146</c:v>
                </c:pt>
                <c:pt idx="8460">
                  <c:v>84.600000000000136</c:v>
                </c:pt>
                <c:pt idx="8461">
                  <c:v>84.610000000000127</c:v>
                </c:pt>
                <c:pt idx="8462">
                  <c:v>84.620000000000118</c:v>
                </c:pt>
                <c:pt idx="8463">
                  <c:v>84.630000000000109</c:v>
                </c:pt>
                <c:pt idx="8464">
                  <c:v>84.6400000000001</c:v>
                </c:pt>
                <c:pt idx="8465">
                  <c:v>84.650000000000091</c:v>
                </c:pt>
                <c:pt idx="8466">
                  <c:v>84.660000000000082</c:v>
                </c:pt>
                <c:pt idx="8467">
                  <c:v>84.670000000000073</c:v>
                </c:pt>
                <c:pt idx="8468">
                  <c:v>84.680000000000064</c:v>
                </c:pt>
                <c:pt idx="8469">
                  <c:v>84.690000000000055</c:v>
                </c:pt>
                <c:pt idx="8470">
                  <c:v>84.700000000000045</c:v>
                </c:pt>
                <c:pt idx="8471">
                  <c:v>84.710000000000036</c:v>
                </c:pt>
                <c:pt idx="8472">
                  <c:v>84.720000000000027</c:v>
                </c:pt>
                <c:pt idx="8473">
                  <c:v>84.730000000000018</c:v>
                </c:pt>
                <c:pt idx="8474">
                  <c:v>84.740000000000009</c:v>
                </c:pt>
                <c:pt idx="8475">
                  <c:v>84.75</c:v>
                </c:pt>
                <c:pt idx="8476">
                  <c:v>84.759999999999991</c:v>
                </c:pt>
                <c:pt idx="8477">
                  <c:v>84.769999999999982</c:v>
                </c:pt>
                <c:pt idx="8478">
                  <c:v>84.779999999999973</c:v>
                </c:pt>
                <c:pt idx="8479">
                  <c:v>84.790000000000191</c:v>
                </c:pt>
                <c:pt idx="8480">
                  <c:v>84.800000000000182</c:v>
                </c:pt>
                <c:pt idx="8481">
                  <c:v>84.810000000000173</c:v>
                </c:pt>
                <c:pt idx="8482">
                  <c:v>84.820000000000164</c:v>
                </c:pt>
                <c:pt idx="8483">
                  <c:v>84.830000000000155</c:v>
                </c:pt>
                <c:pt idx="8484">
                  <c:v>84.840000000000146</c:v>
                </c:pt>
                <c:pt idx="8485">
                  <c:v>84.850000000000136</c:v>
                </c:pt>
                <c:pt idx="8486">
                  <c:v>84.860000000000127</c:v>
                </c:pt>
                <c:pt idx="8487">
                  <c:v>84.870000000000118</c:v>
                </c:pt>
                <c:pt idx="8488">
                  <c:v>84.880000000000109</c:v>
                </c:pt>
                <c:pt idx="8489">
                  <c:v>84.8900000000001</c:v>
                </c:pt>
                <c:pt idx="8490">
                  <c:v>84.900000000000091</c:v>
                </c:pt>
                <c:pt idx="8491">
                  <c:v>84.910000000000082</c:v>
                </c:pt>
                <c:pt idx="8492">
                  <c:v>84.920000000000073</c:v>
                </c:pt>
                <c:pt idx="8493">
                  <c:v>84.930000000000064</c:v>
                </c:pt>
                <c:pt idx="8494">
                  <c:v>84.940000000000055</c:v>
                </c:pt>
                <c:pt idx="8495">
                  <c:v>84.950000000000045</c:v>
                </c:pt>
                <c:pt idx="8496">
                  <c:v>84.960000000000036</c:v>
                </c:pt>
                <c:pt idx="8497">
                  <c:v>84.970000000000027</c:v>
                </c:pt>
                <c:pt idx="8498">
                  <c:v>84.980000000000018</c:v>
                </c:pt>
                <c:pt idx="8499">
                  <c:v>84.990000000000009</c:v>
                </c:pt>
                <c:pt idx="8500">
                  <c:v>85</c:v>
                </c:pt>
                <c:pt idx="8501">
                  <c:v>85.009999999999991</c:v>
                </c:pt>
                <c:pt idx="8502">
                  <c:v>85.019999999999982</c:v>
                </c:pt>
                <c:pt idx="8503">
                  <c:v>85.029999999999973</c:v>
                </c:pt>
                <c:pt idx="8504">
                  <c:v>85.040000000000191</c:v>
                </c:pt>
                <c:pt idx="8505">
                  <c:v>85.050000000000182</c:v>
                </c:pt>
                <c:pt idx="8506">
                  <c:v>85.060000000000173</c:v>
                </c:pt>
                <c:pt idx="8507">
                  <c:v>85.070000000000164</c:v>
                </c:pt>
                <c:pt idx="8508">
                  <c:v>85.080000000000155</c:v>
                </c:pt>
                <c:pt idx="8509">
                  <c:v>85.090000000000146</c:v>
                </c:pt>
                <c:pt idx="8510">
                  <c:v>85.100000000000136</c:v>
                </c:pt>
                <c:pt idx="8511">
                  <c:v>85.110000000000127</c:v>
                </c:pt>
                <c:pt idx="8512">
                  <c:v>85.120000000000118</c:v>
                </c:pt>
                <c:pt idx="8513">
                  <c:v>85.130000000000109</c:v>
                </c:pt>
                <c:pt idx="8514">
                  <c:v>85.1400000000001</c:v>
                </c:pt>
                <c:pt idx="8515">
                  <c:v>85.150000000000091</c:v>
                </c:pt>
                <c:pt idx="8516">
                  <c:v>85.160000000000082</c:v>
                </c:pt>
                <c:pt idx="8517">
                  <c:v>85.170000000000073</c:v>
                </c:pt>
                <c:pt idx="8518">
                  <c:v>85.180000000000064</c:v>
                </c:pt>
                <c:pt idx="8519">
                  <c:v>85.190000000000055</c:v>
                </c:pt>
                <c:pt idx="8520">
                  <c:v>85.200000000000045</c:v>
                </c:pt>
                <c:pt idx="8521">
                  <c:v>85.210000000000036</c:v>
                </c:pt>
                <c:pt idx="8522">
                  <c:v>85.220000000000027</c:v>
                </c:pt>
                <c:pt idx="8523">
                  <c:v>85.230000000000018</c:v>
                </c:pt>
                <c:pt idx="8524">
                  <c:v>85.240000000000009</c:v>
                </c:pt>
                <c:pt idx="8525">
                  <c:v>85.25</c:v>
                </c:pt>
                <c:pt idx="8526">
                  <c:v>85.259999999999991</c:v>
                </c:pt>
                <c:pt idx="8527">
                  <c:v>85.269999999999982</c:v>
                </c:pt>
                <c:pt idx="8528">
                  <c:v>85.279999999999973</c:v>
                </c:pt>
                <c:pt idx="8529">
                  <c:v>85.290000000000191</c:v>
                </c:pt>
                <c:pt idx="8530">
                  <c:v>85.300000000000182</c:v>
                </c:pt>
                <c:pt idx="8531">
                  <c:v>85.310000000000173</c:v>
                </c:pt>
                <c:pt idx="8532">
                  <c:v>85.320000000000164</c:v>
                </c:pt>
                <c:pt idx="8533">
                  <c:v>85.330000000000155</c:v>
                </c:pt>
                <c:pt idx="8534">
                  <c:v>85.340000000000146</c:v>
                </c:pt>
                <c:pt idx="8535">
                  <c:v>85.350000000000136</c:v>
                </c:pt>
                <c:pt idx="8536">
                  <c:v>85.360000000000127</c:v>
                </c:pt>
                <c:pt idx="8537">
                  <c:v>85.370000000000118</c:v>
                </c:pt>
                <c:pt idx="8538">
                  <c:v>85.380000000000109</c:v>
                </c:pt>
                <c:pt idx="8539">
                  <c:v>85.3900000000001</c:v>
                </c:pt>
                <c:pt idx="8540">
                  <c:v>85.400000000000091</c:v>
                </c:pt>
                <c:pt idx="8541">
                  <c:v>85.410000000000082</c:v>
                </c:pt>
                <c:pt idx="8542">
                  <c:v>85.420000000000073</c:v>
                </c:pt>
                <c:pt idx="8543">
                  <c:v>85.430000000000064</c:v>
                </c:pt>
                <c:pt idx="8544">
                  <c:v>85.440000000000055</c:v>
                </c:pt>
                <c:pt idx="8545">
                  <c:v>85.450000000000045</c:v>
                </c:pt>
                <c:pt idx="8546">
                  <c:v>85.460000000000036</c:v>
                </c:pt>
                <c:pt idx="8547">
                  <c:v>85.470000000000027</c:v>
                </c:pt>
                <c:pt idx="8548">
                  <c:v>85.480000000000018</c:v>
                </c:pt>
                <c:pt idx="8549">
                  <c:v>85.490000000000009</c:v>
                </c:pt>
                <c:pt idx="8550">
                  <c:v>85.5</c:v>
                </c:pt>
                <c:pt idx="8551">
                  <c:v>85.509999999999991</c:v>
                </c:pt>
                <c:pt idx="8552">
                  <c:v>85.519999999999982</c:v>
                </c:pt>
                <c:pt idx="8553">
                  <c:v>85.529999999999973</c:v>
                </c:pt>
                <c:pt idx="8554">
                  <c:v>85.540000000000191</c:v>
                </c:pt>
                <c:pt idx="8555">
                  <c:v>85.550000000000182</c:v>
                </c:pt>
                <c:pt idx="8556">
                  <c:v>85.560000000000173</c:v>
                </c:pt>
                <c:pt idx="8557">
                  <c:v>85.570000000000164</c:v>
                </c:pt>
                <c:pt idx="8558">
                  <c:v>85.580000000000155</c:v>
                </c:pt>
                <c:pt idx="8559">
                  <c:v>85.590000000000146</c:v>
                </c:pt>
                <c:pt idx="8560">
                  <c:v>85.600000000000136</c:v>
                </c:pt>
                <c:pt idx="8561">
                  <c:v>85.610000000000127</c:v>
                </c:pt>
                <c:pt idx="8562">
                  <c:v>85.620000000000118</c:v>
                </c:pt>
                <c:pt idx="8563">
                  <c:v>85.630000000000109</c:v>
                </c:pt>
                <c:pt idx="8564">
                  <c:v>85.6400000000001</c:v>
                </c:pt>
                <c:pt idx="8565">
                  <c:v>85.650000000000091</c:v>
                </c:pt>
                <c:pt idx="8566">
                  <c:v>85.660000000000082</c:v>
                </c:pt>
                <c:pt idx="8567">
                  <c:v>85.670000000000073</c:v>
                </c:pt>
                <c:pt idx="8568">
                  <c:v>85.680000000000064</c:v>
                </c:pt>
                <c:pt idx="8569">
                  <c:v>85.690000000000055</c:v>
                </c:pt>
                <c:pt idx="8570">
                  <c:v>85.700000000000045</c:v>
                </c:pt>
                <c:pt idx="8571">
                  <c:v>85.710000000000036</c:v>
                </c:pt>
                <c:pt idx="8572">
                  <c:v>85.720000000000027</c:v>
                </c:pt>
                <c:pt idx="8573">
                  <c:v>85.730000000000018</c:v>
                </c:pt>
                <c:pt idx="8574">
                  <c:v>85.740000000000009</c:v>
                </c:pt>
                <c:pt idx="8575">
                  <c:v>85.75</c:v>
                </c:pt>
                <c:pt idx="8576">
                  <c:v>85.759999999999991</c:v>
                </c:pt>
                <c:pt idx="8577">
                  <c:v>85.769999999999982</c:v>
                </c:pt>
                <c:pt idx="8578">
                  <c:v>85.779999999999973</c:v>
                </c:pt>
                <c:pt idx="8579">
                  <c:v>85.790000000000191</c:v>
                </c:pt>
                <c:pt idx="8580">
                  <c:v>85.800000000000182</c:v>
                </c:pt>
                <c:pt idx="8581">
                  <c:v>85.810000000000173</c:v>
                </c:pt>
                <c:pt idx="8582">
                  <c:v>85.820000000000164</c:v>
                </c:pt>
                <c:pt idx="8583">
                  <c:v>85.830000000000155</c:v>
                </c:pt>
                <c:pt idx="8584">
                  <c:v>85.840000000000146</c:v>
                </c:pt>
                <c:pt idx="8585">
                  <c:v>85.850000000000136</c:v>
                </c:pt>
                <c:pt idx="8586">
                  <c:v>85.860000000000127</c:v>
                </c:pt>
                <c:pt idx="8587">
                  <c:v>85.870000000000118</c:v>
                </c:pt>
                <c:pt idx="8588">
                  <c:v>85.880000000000109</c:v>
                </c:pt>
                <c:pt idx="8589">
                  <c:v>85.8900000000001</c:v>
                </c:pt>
                <c:pt idx="8590">
                  <c:v>85.900000000000091</c:v>
                </c:pt>
                <c:pt idx="8591">
                  <c:v>85.910000000000082</c:v>
                </c:pt>
                <c:pt idx="8592">
                  <c:v>85.920000000000073</c:v>
                </c:pt>
                <c:pt idx="8593">
                  <c:v>85.930000000000064</c:v>
                </c:pt>
                <c:pt idx="8594">
                  <c:v>85.940000000000055</c:v>
                </c:pt>
                <c:pt idx="8595">
                  <c:v>85.950000000000045</c:v>
                </c:pt>
                <c:pt idx="8596">
                  <c:v>85.960000000000036</c:v>
                </c:pt>
                <c:pt idx="8597">
                  <c:v>85.970000000000027</c:v>
                </c:pt>
                <c:pt idx="8598">
                  <c:v>85.980000000000018</c:v>
                </c:pt>
                <c:pt idx="8599">
                  <c:v>85.990000000000009</c:v>
                </c:pt>
                <c:pt idx="8600">
                  <c:v>86</c:v>
                </c:pt>
                <c:pt idx="8601">
                  <c:v>86.009999999999991</c:v>
                </c:pt>
                <c:pt idx="8602">
                  <c:v>86.019999999999982</c:v>
                </c:pt>
                <c:pt idx="8603">
                  <c:v>86.029999999999973</c:v>
                </c:pt>
                <c:pt idx="8604">
                  <c:v>86.040000000000191</c:v>
                </c:pt>
                <c:pt idx="8605">
                  <c:v>86.050000000000182</c:v>
                </c:pt>
                <c:pt idx="8606">
                  <c:v>86.060000000000173</c:v>
                </c:pt>
                <c:pt idx="8607">
                  <c:v>86.070000000000164</c:v>
                </c:pt>
                <c:pt idx="8608">
                  <c:v>86.080000000000155</c:v>
                </c:pt>
                <c:pt idx="8609">
                  <c:v>86.090000000000146</c:v>
                </c:pt>
                <c:pt idx="8610">
                  <c:v>86.100000000000136</c:v>
                </c:pt>
                <c:pt idx="8611">
                  <c:v>86.110000000000127</c:v>
                </c:pt>
                <c:pt idx="8612">
                  <c:v>86.120000000000118</c:v>
                </c:pt>
                <c:pt idx="8613">
                  <c:v>86.130000000000109</c:v>
                </c:pt>
                <c:pt idx="8614">
                  <c:v>86.1400000000001</c:v>
                </c:pt>
                <c:pt idx="8615">
                  <c:v>86.150000000000091</c:v>
                </c:pt>
                <c:pt idx="8616">
                  <c:v>86.160000000000082</c:v>
                </c:pt>
                <c:pt idx="8617">
                  <c:v>86.170000000000073</c:v>
                </c:pt>
                <c:pt idx="8618">
                  <c:v>86.180000000000064</c:v>
                </c:pt>
                <c:pt idx="8619">
                  <c:v>86.190000000000055</c:v>
                </c:pt>
                <c:pt idx="8620">
                  <c:v>86.200000000000045</c:v>
                </c:pt>
                <c:pt idx="8621">
                  <c:v>86.210000000000036</c:v>
                </c:pt>
                <c:pt idx="8622">
                  <c:v>86.220000000000027</c:v>
                </c:pt>
                <c:pt idx="8623">
                  <c:v>86.230000000000018</c:v>
                </c:pt>
                <c:pt idx="8624">
                  <c:v>86.240000000000009</c:v>
                </c:pt>
                <c:pt idx="8625">
                  <c:v>86.25</c:v>
                </c:pt>
                <c:pt idx="8626">
                  <c:v>86.259999999999991</c:v>
                </c:pt>
                <c:pt idx="8627">
                  <c:v>86.269999999999982</c:v>
                </c:pt>
                <c:pt idx="8628">
                  <c:v>86.279999999999973</c:v>
                </c:pt>
                <c:pt idx="8629">
                  <c:v>86.290000000000191</c:v>
                </c:pt>
                <c:pt idx="8630">
                  <c:v>86.300000000000182</c:v>
                </c:pt>
                <c:pt idx="8631">
                  <c:v>86.310000000000173</c:v>
                </c:pt>
                <c:pt idx="8632">
                  <c:v>86.320000000000164</c:v>
                </c:pt>
                <c:pt idx="8633">
                  <c:v>86.330000000000155</c:v>
                </c:pt>
                <c:pt idx="8634">
                  <c:v>86.340000000000146</c:v>
                </c:pt>
                <c:pt idx="8635">
                  <c:v>86.350000000000136</c:v>
                </c:pt>
                <c:pt idx="8636">
                  <c:v>86.360000000000127</c:v>
                </c:pt>
                <c:pt idx="8637">
                  <c:v>86.370000000000118</c:v>
                </c:pt>
                <c:pt idx="8638">
                  <c:v>86.380000000000109</c:v>
                </c:pt>
                <c:pt idx="8639">
                  <c:v>86.3900000000001</c:v>
                </c:pt>
                <c:pt idx="8640">
                  <c:v>86.400000000000091</c:v>
                </c:pt>
                <c:pt idx="8641">
                  <c:v>86.410000000000082</c:v>
                </c:pt>
                <c:pt idx="8642">
                  <c:v>86.420000000000073</c:v>
                </c:pt>
                <c:pt idx="8643">
                  <c:v>86.430000000000064</c:v>
                </c:pt>
                <c:pt idx="8644">
                  <c:v>86.440000000000055</c:v>
                </c:pt>
                <c:pt idx="8645">
                  <c:v>86.450000000000045</c:v>
                </c:pt>
                <c:pt idx="8646">
                  <c:v>86.460000000000036</c:v>
                </c:pt>
                <c:pt idx="8647">
                  <c:v>86.470000000000027</c:v>
                </c:pt>
                <c:pt idx="8648">
                  <c:v>86.480000000000018</c:v>
                </c:pt>
                <c:pt idx="8649">
                  <c:v>86.490000000000009</c:v>
                </c:pt>
                <c:pt idx="8650">
                  <c:v>86.5</c:v>
                </c:pt>
                <c:pt idx="8651">
                  <c:v>86.509999999999991</c:v>
                </c:pt>
                <c:pt idx="8652">
                  <c:v>86.519999999999982</c:v>
                </c:pt>
                <c:pt idx="8653">
                  <c:v>86.529999999999973</c:v>
                </c:pt>
                <c:pt idx="8654">
                  <c:v>86.540000000000191</c:v>
                </c:pt>
                <c:pt idx="8655">
                  <c:v>86.550000000000182</c:v>
                </c:pt>
                <c:pt idx="8656">
                  <c:v>86.560000000000173</c:v>
                </c:pt>
                <c:pt idx="8657">
                  <c:v>86.570000000000164</c:v>
                </c:pt>
                <c:pt idx="8658">
                  <c:v>86.580000000000155</c:v>
                </c:pt>
                <c:pt idx="8659">
                  <c:v>86.590000000000146</c:v>
                </c:pt>
                <c:pt idx="8660">
                  <c:v>86.600000000000136</c:v>
                </c:pt>
                <c:pt idx="8661">
                  <c:v>86.610000000000127</c:v>
                </c:pt>
                <c:pt idx="8662">
                  <c:v>86.620000000000118</c:v>
                </c:pt>
                <c:pt idx="8663">
                  <c:v>86.630000000000109</c:v>
                </c:pt>
                <c:pt idx="8664">
                  <c:v>86.6400000000001</c:v>
                </c:pt>
                <c:pt idx="8665">
                  <c:v>86.650000000000091</c:v>
                </c:pt>
                <c:pt idx="8666">
                  <c:v>86.660000000000082</c:v>
                </c:pt>
                <c:pt idx="8667">
                  <c:v>86.670000000000073</c:v>
                </c:pt>
                <c:pt idx="8668">
                  <c:v>86.680000000000064</c:v>
                </c:pt>
                <c:pt idx="8669">
                  <c:v>86.690000000000055</c:v>
                </c:pt>
                <c:pt idx="8670">
                  <c:v>86.700000000000045</c:v>
                </c:pt>
                <c:pt idx="8671">
                  <c:v>86.710000000000036</c:v>
                </c:pt>
                <c:pt idx="8672">
                  <c:v>86.720000000000027</c:v>
                </c:pt>
                <c:pt idx="8673">
                  <c:v>86.730000000000018</c:v>
                </c:pt>
                <c:pt idx="8674">
                  <c:v>86.740000000000009</c:v>
                </c:pt>
                <c:pt idx="8675">
                  <c:v>86.75</c:v>
                </c:pt>
                <c:pt idx="8676">
                  <c:v>86.759999999999991</c:v>
                </c:pt>
                <c:pt idx="8677">
                  <c:v>86.769999999999982</c:v>
                </c:pt>
                <c:pt idx="8678">
                  <c:v>86.779999999999973</c:v>
                </c:pt>
                <c:pt idx="8679">
                  <c:v>86.790000000000191</c:v>
                </c:pt>
                <c:pt idx="8680">
                  <c:v>86.800000000000182</c:v>
                </c:pt>
                <c:pt idx="8681">
                  <c:v>86.810000000000173</c:v>
                </c:pt>
                <c:pt idx="8682">
                  <c:v>86.820000000000164</c:v>
                </c:pt>
                <c:pt idx="8683">
                  <c:v>86.830000000000155</c:v>
                </c:pt>
                <c:pt idx="8684">
                  <c:v>86.840000000000146</c:v>
                </c:pt>
                <c:pt idx="8685">
                  <c:v>86.850000000000136</c:v>
                </c:pt>
                <c:pt idx="8686">
                  <c:v>86.860000000000127</c:v>
                </c:pt>
                <c:pt idx="8687">
                  <c:v>86.870000000000118</c:v>
                </c:pt>
                <c:pt idx="8688">
                  <c:v>86.880000000000109</c:v>
                </c:pt>
                <c:pt idx="8689">
                  <c:v>86.8900000000001</c:v>
                </c:pt>
                <c:pt idx="8690">
                  <c:v>86.900000000000091</c:v>
                </c:pt>
                <c:pt idx="8691">
                  <c:v>86.910000000000082</c:v>
                </c:pt>
                <c:pt idx="8692">
                  <c:v>86.920000000000073</c:v>
                </c:pt>
                <c:pt idx="8693">
                  <c:v>86.930000000000064</c:v>
                </c:pt>
                <c:pt idx="8694">
                  <c:v>86.940000000000055</c:v>
                </c:pt>
                <c:pt idx="8695">
                  <c:v>86.950000000000045</c:v>
                </c:pt>
                <c:pt idx="8696">
                  <c:v>86.960000000000036</c:v>
                </c:pt>
                <c:pt idx="8697">
                  <c:v>86.970000000000027</c:v>
                </c:pt>
                <c:pt idx="8698">
                  <c:v>86.980000000000018</c:v>
                </c:pt>
                <c:pt idx="8699">
                  <c:v>86.990000000000009</c:v>
                </c:pt>
                <c:pt idx="8700">
                  <c:v>87</c:v>
                </c:pt>
                <c:pt idx="8701">
                  <c:v>87.009999999999991</c:v>
                </c:pt>
                <c:pt idx="8702">
                  <c:v>87.019999999999982</c:v>
                </c:pt>
                <c:pt idx="8703">
                  <c:v>87.029999999999973</c:v>
                </c:pt>
                <c:pt idx="8704">
                  <c:v>87.040000000000191</c:v>
                </c:pt>
                <c:pt idx="8705">
                  <c:v>87.050000000000182</c:v>
                </c:pt>
                <c:pt idx="8706">
                  <c:v>87.060000000000173</c:v>
                </c:pt>
                <c:pt idx="8707">
                  <c:v>87.070000000000164</c:v>
                </c:pt>
                <c:pt idx="8708">
                  <c:v>87.080000000000155</c:v>
                </c:pt>
                <c:pt idx="8709">
                  <c:v>87.090000000000146</c:v>
                </c:pt>
                <c:pt idx="8710">
                  <c:v>87.100000000000136</c:v>
                </c:pt>
                <c:pt idx="8711">
                  <c:v>87.110000000000127</c:v>
                </c:pt>
                <c:pt idx="8712">
                  <c:v>87.120000000000118</c:v>
                </c:pt>
                <c:pt idx="8713">
                  <c:v>87.130000000000109</c:v>
                </c:pt>
                <c:pt idx="8714">
                  <c:v>87.1400000000001</c:v>
                </c:pt>
                <c:pt idx="8715">
                  <c:v>87.150000000000091</c:v>
                </c:pt>
                <c:pt idx="8716">
                  <c:v>87.160000000000082</c:v>
                </c:pt>
                <c:pt idx="8717">
                  <c:v>87.170000000000073</c:v>
                </c:pt>
                <c:pt idx="8718">
                  <c:v>87.180000000000064</c:v>
                </c:pt>
                <c:pt idx="8719">
                  <c:v>87.190000000000055</c:v>
                </c:pt>
                <c:pt idx="8720">
                  <c:v>87.200000000000045</c:v>
                </c:pt>
                <c:pt idx="8721">
                  <c:v>87.210000000000036</c:v>
                </c:pt>
                <c:pt idx="8722">
                  <c:v>87.220000000000027</c:v>
                </c:pt>
                <c:pt idx="8723">
                  <c:v>87.230000000000018</c:v>
                </c:pt>
                <c:pt idx="8724">
                  <c:v>87.240000000000009</c:v>
                </c:pt>
                <c:pt idx="8725">
                  <c:v>87.25</c:v>
                </c:pt>
                <c:pt idx="8726">
                  <c:v>87.259999999999991</c:v>
                </c:pt>
                <c:pt idx="8727">
                  <c:v>87.269999999999982</c:v>
                </c:pt>
                <c:pt idx="8728">
                  <c:v>87.279999999999973</c:v>
                </c:pt>
                <c:pt idx="8729">
                  <c:v>87.290000000000191</c:v>
                </c:pt>
                <c:pt idx="8730">
                  <c:v>87.300000000000182</c:v>
                </c:pt>
                <c:pt idx="8731">
                  <c:v>87.310000000000173</c:v>
                </c:pt>
                <c:pt idx="8732">
                  <c:v>87.320000000000164</c:v>
                </c:pt>
                <c:pt idx="8733">
                  <c:v>87.330000000000155</c:v>
                </c:pt>
                <c:pt idx="8734">
                  <c:v>87.340000000000146</c:v>
                </c:pt>
                <c:pt idx="8735">
                  <c:v>87.350000000000136</c:v>
                </c:pt>
                <c:pt idx="8736">
                  <c:v>87.360000000000127</c:v>
                </c:pt>
                <c:pt idx="8737">
                  <c:v>87.370000000000118</c:v>
                </c:pt>
                <c:pt idx="8738">
                  <c:v>87.380000000000109</c:v>
                </c:pt>
                <c:pt idx="8739">
                  <c:v>87.3900000000001</c:v>
                </c:pt>
                <c:pt idx="8740">
                  <c:v>87.400000000000091</c:v>
                </c:pt>
                <c:pt idx="8741">
                  <c:v>87.410000000000082</c:v>
                </c:pt>
                <c:pt idx="8742">
                  <c:v>87.420000000000073</c:v>
                </c:pt>
                <c:pt idx="8743">
                  <c:v>87.430000000000064</c:v>
                </c:pt>
                <c:pt idx="8744">
                  <c:v>87.440000000000055</c:v>
                </c:pt>
                <c:pt idx="8745">
                  <c:v>87.450000000000045</c:v>
                </c:pt>
                <c:pt idx="8746">
                  <c:v>87.460000000000036</c:v>
                </c:pt>
                <c:pt idx="8747">
                  <c:v>87.470000000000027</c:v>
                </c:pt>
                <c:pt idx="8748">
                  <c:v>87.480000000000018</c:v>
                </c:pt>
                <c:pt idx="8749">
                  <c:v>87.490000000000009</c:v>
                </c:pt>
                <c:pt idx="8750">
                  <c:v>87.5</c:v>
                </c:pt>
                <c:pt idx="8751">
                  <c:v>87.509999999999991</c:v>
                </c:pt>
                <c:pt idx="8752">
                  <c:v>87.519999999999982</c:v>
                </c:pt>
                <c:pt idx="8753">
                  <c:v>87.529999999999973</c:v>
                </c:pt>
                <c:pt idx="8754">
                  <c:v>87.540000000000191</c:v>
                </c:pt>
                <c:pt idx="8755">
                  <c:v>87.550000000000182</c:v>
                </c:pt>
                <c:pt idx="8756">
                  <c:v>87.560000000000173</c:v>
                </c:pt>
                <c:pt idx="8757">
                  <c:v>87.570000000000164</c:v>
                </c:pt>
                <c:pt idx="8758">
                  <c:v>87.580000000000155</c:v>
                </c:pt>
                <c:pt idx="8759">
                  <c:v>87.590000000000146</c:v>
                </c:pt>
                <c:pt idx="8760">
                  <c:v>87.600000000000136</c:v>
                </c:pt>
                <c:pt idx="8761">
                  <c:v>87.610000000000127</c:v>
                </c:pt>
                <c:pt idx="8762">
                  <c:v>87.620000000000118</c:v>
                </c:pt>
                <c:pt idx="8763">
                  <c:v>87.630000000000109</c:v>
                </c:pt>
                <c:pt idx="8764">
                  <c:v>87.6400000000001</c:v>
                </c:pt>
                <c:pt idx="8765">
                  <c:v>87.650000000000091</c:v>
                </c:pt>
                <c:pt idx="8766">
                  <c:v>87.660000000000082</c:v>
                </c:pt>
                <c:pt idx="8767">
                  <c:v>87.670000000000073</c:v>
                </c:pt>
                <c:pt idx="8768">
                  <c:v>87.680000000000064</c:v>
                </c:pt>
                <c:pt idx="8769">
                  <c:v>87.690000000000055</c:v>
                </c:pt>
                <c:pt idx="8770">
                  <c:v>87.700000000000045</c:v>
                </c:pt>
                <c:pt idx="8771">
                  <c:v>87.710000000000036</c:v>
                </c:pt>
                <c:pt idx="8772">
                  <c:v>87.720000000000027</c:v>
                </c:pt>
                <c:pt idx="8773">
                  <c:v>87.730000000000018</c:v>
                </c:pt>
                <c:pt idx="8774">
                  <c:v>87.740000000000009</c:v>
                </c:pt>
                <c:pt idx="8775">
                  <c:v>87.75</c:v>
                </c:pt>
                <c:pt idx="8776">
                  <c:v>87.759999999999991</c:v>
                </c:pt>
                <c:pt idx="8777">
                  <c:v>87.769999999999982</c:v>
                </c:pt>
                <c:pt idx="8778">
                  <c:v>87.779999999999973</c:v>
                </c:pt>
                <c:pt idx="8779">
                  <c:v>87.790000000000191</c:v>
                </c:pt>
                <c:pt idx="8780">
                  <c:v>87.800000000000182</c:v>
                </c:pt>
                <c:pt idx="8781">
                  <c:v>87.810000000000173</c:v>
                </c:pt>
                <c:pt idx="8782">
                  <c:v>87.820000000000164</c:v>
                </c:pt>
                <c:pt idx="8783">
                  <c:v>87.830000000000155</c:v>
                </c:pt>
                <c:pt idx="8784">
                  <c:v>87.840000000000146</c:v>
                </c:pt>
                <c:pt idx="8785">
                  <c:v>87.850000000000136</c:v>
                </c:pt>
                <c:pt idx="8786">
                  <c:v>87.860000000000127</c:v>
                </c:pt>
                <c:pt idx="8787">
                  <c:v>87.870000000000118</c:v>
                </c:pt>
                <c:pt idx="8788">
                  <c:v>87.880000000000109</c:v>
                </c:pt>
                <c:pt idx="8789">
                  <c:v>87.8900000000001</c:v>
                </c:pt>
                <c:pt idx="8790">
                  <c:v>87.900000000000091</c:v>
                </c:pt>
                <c:pt idx="8791">
                  <c:v>87.910000000000082</c:v>
                </c:pt>
                <c:pt idx="8792">
                  <c:v>87.920000000000073</c:v>
                </c:pt>
                <c:pt idx="8793">
                  <c:v>87.930000000000064</c:v>
                </c:pt>
                <c:pt idx="8794">
                  <c:v>87.940000000000055</c:v>
                </c:pt>
                <c:pt idx="8795">
                  <c:v>87.950000000000045</c:v>
                </c:pt>
                <c:pt idx="8796">
                  <c:v>87.960000000000036</c:v>
                </c:pt>
                <c:pt idx="8797">
                  <c:v>87.970000000000027</c:v>
                </c:pt>
                <c:pt idx="8798">
                  <c:v>87.980000000000018</c:v>
                </c:pt>
                <c:pt idx="8799">
                  <c:v>87.990000000000009</c:v>
                </c:pt>
                <c:pt idx="8800">
                  <c:v>88</c:v>
                </c:pt>
                <c:pt idx="8801">
                  <c:v>88.009999999999991</c:v>
                </c:pt>
                <c:pt idx="8802">
                  <c:v>88.019999999999982</c:v>
                </c:pt>
                <c:pt idx="8803">
                  <c:v>88.029999999999973</c:v>
                </c:pt>
                <c:pt idx="8804">
                  <c:v>88.040000000000191</c:v>
                </c:pt>
                <c:pt idx="8805">
                  <c:v>88.050000000000182</c:v>
                </c:pt>
                <c:pt idx="8806">
                  <c:v>88.060000000000173</c:v>
                </c:pt>
                <c:pt idx="8807">
                  <c:v>88.070000000000164</c:v>
                </c:pt>
                <c:pt idx="8808">
                  <c:v>88.080000000000155</c:v>
                </c:pt>
                <c:pt idx="8809">
                  <c:v>88.090000000000146</c:v>
                </c:pt>
                <c:pt idx="8810">
                  <c:v>88.100000000000136</c:v>
                </c:pt>
                <c:pt idx="8811">
                  <c:v>88.110000000000127</c:v>
                </c:pt>
                <c:pt idx="8812">
                  <c:v>88.120000000000118</c:v>
                </c:pt>
                <c:pt idx="8813">
                  <c:v>88.130000000000109</c:v>
                </c:pt>
                <c:pt idx="8814">
                  <c:v>88.1400000000001</c:v>
                </c:pt>
                <c:pt idx="8815">
                  <c:v>88.150000000000091</c:v>
                </c:pt>
                <c:pt idx="8816">
                  <c:v>88.160000000000082</c:v>
                </c:pt>
                <c:pt idx="8817">
                  <c:v>88.170000000000073</c:v>
                </c:pt>
                <c:pt idx="8818">
                  <c:v>88.180000000000064</c:v>
                </c:pt>
                <c:pt idx="8819">
                  <c:v>88.190000000000055</c:v>
                </c:pt>
                <c:pt idx="8820">
                  <c:v>88.200000000000045</c:v>
                </c:pt>
                <c:pt idx="8821">
                  <c:v>88.210000000000036</c:v>
                </c:pt>
                <c:pt idx="8822">
                  <c:v>88.220000000000027</c:v>
                </c:pt>
                <c:pt idx="8823">
                  <c:v>88.230000000000018</c:v>
                </c:pt>
                <c:pt idx="8824">
                  <c:v>88.240000000000009</c:v>
                </c:pt>
                <c:pt idx="8825">
                  <c:v>88.25</c:v>
                </c:pt>
                <c:pt idx="8826">
                  <c:v>88.259999999999991</c:v>
                </c:pt>
                <c:pt idx="8827">
                  <c:v>88.269999999999982</c:v>
                </c:pt>
                <c:pt idx="8828">
                  <c:v>88.279999999999973</c:v>
                </c:pt>
                <c:pt idx="8829">
                  <c:v>88.290000000000191</c:v>
                </c:pt>
                <c:pt idx="8830">
                  <c:v>88.300000000000182</c:v>
                </c:pt>
                <c:pt idx="8831">
                  <c:v>88.310000000000173</c:v>
                </c:pt>
                <c:pt idx="8832">
                  <c:v>88.320000000000164</c:v>
                </c:pt>
                <c:pt idx="8833">
                  <c:v>88.330000000000155</c:v>
                </c:pt>
                <c:pt idx="8834">
                  <c:v>88.340000000000146</c:v>
                </c:pt>
                <c:pt idx="8835">
                  <c:v>88.350000000000136</c:v>
                </c:pt>
                <c:pt idx="8836">
                  <c:v>88.360000000000127</c:v>
                </c:pt>
                <c:pt idx="8837">
                  <c:v>88.370000000000118</c:v>
                </c:pt>
                <c:pt idx="8838">
                  <c:v>88.380000000000109</c:v>
                </c:pt>
                <c:pt idx="8839">
                  <c:v>88.3900000000001</c:v>
                </c:pt>
                <c:pt idx="8840">
                  <c:v>88.400000000000091</c:v>
                </c:pt>
                <c:pt idx="8841">
                  <c:v>88.410000000000082</c:v>
                </c:pt>
                <c:pt idx="8842">
                  <c:v>88.420000000000073</c:v>
                </c:pt>
                <c:pt idx="8843">
                  <c:v>88.430000000000064</c:v>
                </c:pt>
                <c:pt idx="8844">
                  <c:v>88.440000000000055</c:v>
                </c:pt>
                <c:pt idx="8845">
                  <c:v>88.450000000000045</c:v>
                </c:pt>
                <c:pt idx="8846">
                  <c:v>88.460000000000036</c:v>
                </c:pt>
                <c:pt idx="8847">
                  <c:v>88.470000000000027</c:v>
                </c:pt>
                <c:pt idx="8848">
                  <c:v>88.480000000000018</c:v>
                </c:pt>
                <c:pt idx="8849">
                  <c:v>88.490000000000009</c:v>
                </c:pt>
                <c:pt idx="8850">
                  <c:v>88.5</c:v>
                </c:pt>
                <c:pt idx="8851">
                  <c:v>88.509999999999991</c:v>
                </c:pt>
                <c:pt idx="8852">
                  <c:v>88.519999999999982</c:v>
                </c:pt>
                <c:pt idx="8853">
                  <c:v>88.529999999999973</c:v>
                </c:pt>
                <c:pt idx="8854">
                  <c:v>88.540000000000191</c:v>
                </c:pt>
                <c:pt idx="8855">
                  <c:v>88.550000000000182</c:v>
                </c:pt>
                <c:pt idx="8856">
                  <c:v>88.560000000000173</c:v>
                </c:pt>
                <c:pt idx="8857">
                  <c:v>88.570000000000164</c:v>
                </c:pt>
                <c:pt idx="8858">
                  <c:v>88.580000000000155</c:v>
                </c:pt>
                <c:pt idx="8859">
                  <c:v>88.590000000000146</c:v>
                </c:pt>
                <c:pt idx="8860">
                  <c:v>88.600000000000136</c:v>
                </c:pt>
                <c:pt idx="8861">
                  <c:v>88.610000000000127</c:v>
                </c:pt>
                <c:pt idx="8862">
                  <c:v>88.620000000000118</c:v>
                </c:pt>
                <c:pt idx="8863">
                  <c:v>88.630000000000109</c:v>
                </c:pt>
                <c:pt idx="8864">
                  <c:v>88.6400000000001</c:v>
                </c:pt>
                <c:pt idx="8865">
                  <c:v>88.650000000000091</c:v>
                </c:pt>
                <c:pt idx="8866">
                  <c:v>88.660000000000082</c:v>
                </c:pt>
                <c:pt idx="8867">
                  <c:v>88.670000000000073</c:v>
                </c:pt>
                <c:pt idx="8868">
                  <c:v>88.680000000000064</c:v>
                </c:pt>
                <c:pt idx="8869">
                  <c:v>88.690000000000055</c:v>
                </c:pt>
                <c:pt idx="8870">
                  <c:v>88.700000000000045</c:v>
                </c:pt>
                <c:pt idx="8871">
                  <c:v>88.710000000000036</c:v>
                </c:pt>
                <c:pt idx="8872">
                  <c:v>88.720000000000027</c:v>
                </c:pt>
                <c:pt idx="8873">
                  <c:v>88.730000000000018</c:v>
                </c:pt>
                <c:pt idx="8874">
                  <c:v>88.740000000000009</c:v>
                </c:pt>
                <c:pt idx="8875">
                  <c:v>88.75</c:v>
                </c:pt>
                <c:pt idx="8876">
                  <c:v>88.759999999999991</c:v>
                </c:pt>
                <c:pt idx="8877">
                  <c:v>88.769999999999982</c:v>
                </c:pt>
                <c:pt idx="8878">
                  <c:v>88.779999999999973</c:v>
                </c:pt>
                <c:pt idx="8879">
                  <c:v>88.790000000000191</c:v>
                </c:pt>
                <c:pt idx="8880">
                  <c:v>88.800000000000182</c:v>
                </c:pt>
                <c:pt idx="8881">
                  <c:v>88.810000000000173</c:v>
                </c:pt>
                <c:pt idx="8882">
                  <c:v>88.820000000000164</c:v>
                </c:pt>
                <c:pt idx="8883">
                  <c:v>88.830000000000155</c:v>
                </c:pt>
                <c:pt idx="8884">
                  <c:v>88.840000000000146</c:v>
                </c:pt>
                <c:pt idx="8885">
                  <c:v>88.850000000000136</c:v>
                </c:pt>
                <c:pt idx="8886">
                  <c:v>88.860000000000127</c:v>
                </c:pt>
                <c:pt idx="8887">
                  <c:v>88.870000000000118</c:v>
                </c:pt>
                <c:pt idx="8888">
                  <c:v>88.880000000000109</c:v>
                </c:pt>
                <c:pt idx="8889">
                  <c:v>88.8900000000001</c:v>
                </c:pt>
                <c:pt idx="8890">
                  <c:v>88.900000000000091</c:v>
                </c:pt>
                <c:pt idx="8891">
                  <c:v>88.910000000000082</c:v>
                </c:pt>
                <c:pt idx="8892">
                  <c:v>88.920000000000073</c:v>
                </c:pt>
                <c:pt idx="8893">
                  <c:v>88.930000000000064</c:v>
                </c:pt>
                <c:pt idx="8894">
                  <c:v>88.940000000000055</c:v>
                </c:pt>
                <c:pt idx="8895">
                  <c:v>88.950000000000045</c:v>
                </c:pt>
                <c:pt idx="8896">
                  <c:v>88.960000000000036</c:v>
                </c:pt>
                <c:pt idx="8897">
                  <c:v>88.970000000000027</c:v>
                </c:pt>
                <c:pt idx="8898">
                  <c:v>88.980000000000018</c:v>
                </c:pt>
                <c:pt idx="8899">
                  <c:v>88.990000000000009</c:v>
                </c:pt>
                <c:pt idx="8900">
                  <c:v>89</c:v>
                </c:pt>
                <c:pt idx="8901">
                  <c:v>89.009999999999991</c:v>
                </c:pt>
                <c:pt idx="8902">
                  <c:v>89.019999999999982</c:v>
                </c:pt>
                <c:pt idx="8903">
                  <c:v>89.029999999999973</c:v>
                </c:pt>
                <c:pt idx="8904">
                  <c:v>89.040000000000191</c:v>
                </c:pt>
                <c:pt idx="8905">
                  <c:v>89.050000000000182</c:v>
                </c:pt>
                <c:pt idx="8906">
                  <c:v>89.060000000000173</c:v>
                </c:pt>
                <c:pt idx="8907">
                  <c:v>89.070000000000164</c:v>
                </c:pt>
                <c:pt idx="8908">
                  <c:v>89.080000000000155</c:v>
                </c:pt>
                <c:pt idx="8909">
                  <c:v>89.090000000000146</c:v>
                </c:pt>
                <c:pt idx="8910">
                  <c:v>89.100000000000136</c:v>
                </c:pt>
                <c:pt idx="8911">
                  <c:v>89.110000000000127</c:v>
                </c:pt>
                <c:pt idx="8912">
                  <c:v>89.120000000000118</c:v>
                </c:pt>
                <c:pt idx="8913">
                  <c:v>89.130000000000109</c:v>
                </c:pt>
                <c:pt idx="8914">
                  <c:v>89.1400000000001</c:v>
                </c:pt>
                <c:pt idx="8915">
                  <c:v>89.150000000000091</c:v>
                </c:pt>
                <c:pt idx="8916">
                  <c:v>89.160000000000082</c:v>
                </c:pt>
                <c:pt idx="8917">
                  <c:v>89.170000000000073</c:v>
                </c:pt>
                <c:pt idx="8918">
                  <c:v>89.180000000000064</c:v>
                </c:pt>
                <c:pt idx="8919">
                  <c:v>89.190000000000055</c:v>
                </c:pt>
                <c:pt idx="8920">
                  <c:v>89.200000000000045</c:v>
                </c:pt>
                <c:pt idx="8921">
                  <c:v>89.210000000000036</c:v>
                </c:pt>
                <c:pt idx="8922">
                  <c:v>89.220000000000027</c:v>
                </c:pt>
                <c:pt idx="8923">
                  <c:v>89.230000000000018</c:v>
                </c:pt>
                <c:pt idx="8924">
                  <c:v>89.240000000000009</c:v>
                </c:pt>
                <c:pt idx="8925">
                  <c:v>89.25</c:v>
                </c:pt>
                <c:pt idx="8926">
                  <c:v>89.259999999999991</c:v>
                </c:pt>
                <c:pt idx="8927">
                  <c:v>89.269999999999982</c:v>
                </c:pt>
                <c:pt idx="8928">
                  <c:v>89.279999999999973</c:v>
                </c:pt>
                <c:pt idx="8929">
                  <c:v>89.290000000000191</c:v>
                </c:pt>
                <c:pt idx="8930">
                  <c:v>89.300000000000182</c:v>
                </c:pt>
                <c:pt idx="8931">
                  <c:v>89.310000000000173</c:v>
                </c:pt>
                <c:pt idx="8932">
                  <c:v>89.320000000000164</c:v>
                </c:pt>
                <c:pt idx="8933">
                  <c:v>89.330000000000155</c:v>
                </c:pt>
                <c:pt idx="8934">
                  <c:v>89.340000000000146</c:v>
                </c:pt>
                <c:pt idx="8935">
                  <c:v>89.350000000000136</c:v>
                </c:pt>
                <c:pt idx="8936">
                  <c:v>89.360000000000127</c:v>
                </c:pt>
                <c:pt idx="8937">
                  <c:v>89.370000000000118</c:v>
                </c:pt>
                <c:pt idx="8938">
                  <c:v>89.380000000000109</c:v>
                </c:pt>
                <c:pt idx="8939">
                  <c:v>89.3900000000001</c:v>
                </c:pt>
                <c:pt idx="8940">
                  <c:v>89.400000000000091</c:v>
                </c:pt>
                <c:pt idx="8941">
                  <c:v>89.410000000000082</c:v>
                </c:pt>
                <c:pt idx="8942">
                  <c:v>89.420000000000073</c:v>
                </c:pt>
                <c:pt idx="8943">
                  <c:v>89.430000000000064</c:v>
                </c:pt>
                <c:pt idx="8944">
                  <c:v>89.440000000000055</c:v>
                </c:pt>
                <c:pt idx="8945">
                  <c:v>89.450000000000045</c:v>
                </c:pt>
                <c:pt idx="8946">
                  <c:v>89.460000000000036</c:v>
                </c:pt>
                <c:pt idx="8947">
                  <c:v>89.470000000000027</c:v>
                </c:pt>
                <c:pt idx="8948">
                  <c:v>89.480000000000018</c:v>
                </c:pt>
                <c:pt idx="8949">
                  <c:v>89.490000000000009</c:v>
                </c:pt>
                <c:pt idx="8950">
                  <c:v>89.5</c:v>
                </c:pt>
                <c:pt idx="8951">
                  <c:v>89.509999999999991</c:v>
                </c:pt>
                <c:pt idx="8952">
                  <c:v>89.519999999999982</c:v>
                </c:pt>
                <c:pt idx="8953">
                  <c:v>89.529999999999973</c:v>
                </c:pt>
                <c:pt idx="8954">
                  <c:v>89.540000000000191</c:v>
                </c:pt>
                <c:pt idx="8955">
                  <c:v>89.550000000000182</c:v>
                </c:pt>
                <c:pt idx="8956">
                  <c:v>89.560000000000173</c:v>
                </c:pt>
                <c:pt idx="8957">
                  <c:v>89.570000000000164</c:v>
                </c:pt>
                <c:pt idx="8958">
                  <c:v>89.580000000000155</c:v>
                </c:pt>
                <c:pt idx="8959">
                  <c:v>89.590000000000146</c:v>
                </c:pt>
                <c:pt idx="8960">
                  <c:v>89.600000000000136</c:v>
                </c:pt>
                <c:pt idx="8961">
                  <c:v>89.610000000000127</c:v>
                </c:pt>
                <c:pt idx="8962">
                  <c:v>89.620000000000118</c:v>
                </c:pt>
                <c:pt idx="8963">
                  <c:v>89.630000000000109</c:v>
                </c:pt>
                <c:pt idx="8964">
                  <c:v>89.6400000000001</c:v>
                </c:pt>
                <c:pt idx="8965">
                  <c:v>89.650000000000091</c:v>
                </c:pt>
                <c:pt idx="8966">
                  <c:v>89.660000000000082</c:v>
                </c:pt>
                <c:pt idx="8967">
                  <c:v>89.670000000000073</c:v>
                </c:pt>
                <c:pt idx="8968">
                  <c:v>89.680000000000064</c:v>
                </c:pt>
                <c:pt idx="8969">
                  <c:v>89.690000000000055</c:v>
                </c:pt>
                <c:pt idx="8970">
                  <c:v>89.700000000000045</c:v>
                </c:pt>
                <c:pt idx="8971">
                  <c:v>89.710000000000036</c:v>
                </c:pt>
                <c:pt idx="8972">
                  <c:v>89.720000000000027</c:v>
                </c:pt>
                <c:pt idx="8973">
                  <c:v>89.730000000000018</c:v>
                </c:pt>
                <c:pt idx="8974">
                  <c:v>89.740000000000009</c:v>
                </c:pt>
                <c:pt idx="8975">
                  <c:v>89.75</c:v>
                </c:pt>
                <c:pt idx="8976">
                  <c:v>89.759999999999991</c:v>
                </c:pt>
                <c:pt idx="8977">
                  <c:v>89.769999999999982</c:v>
                </c:pt>
                <c:pt idx="8978">
                  <c:v>89.779999999999973</c:v>
                </c:pt>
                <c:pt idx="8979">
                  <c:v>89.790000000000191</c:v>
                </c:pt>
                <c:pt idx="8980">
                  <c:v>89.800000000000182</c:v>
                </c:pt>
                <c:pt idx="8981">
                  <c:v>89.810000000000173</c:v>
                </c:pt>
                <c:pt idx="8982">
                  <c:v>89.820000000000164</c:v>
                </c:pt>
                <c:pt idx="8983">
                  <c:v>89.830000000000155</c:v>
                </c:pt>
                <c:pt idx="8984">
                  <c:v>89.840000000000146</c:v>
                </c:pt>
                <c:pt idx="8985">
                  <c:v>89.850000000000136</c:v>
                </c:pt>
                <c:pt idx="8986">
                  <c:v>89.860000000000127</c:v>
                </c:pt>
                <c:pt idx="8987">
                  <c:v>89.870000000000118</c:v>
                </c:pt>
                <c:pt idx="8988">
                  <c:v>89.880000000000109</c:v>
                </c:pt>
                <c:pt idx="8989">
                  <c:v>89.8900000000001</c:v>
                </c:pt>
                <c:pt idx="8990">
                  <c:v>89.900000000000091</c:v>
                </c:pt>
                <c:pt idx="8991">
                  <c:v>89.910000000000082</c:v>
                </c:pt>
                <c:pt idx="8992">
                  <c:v>89.920000000000073</c:v>
                </c:pt>
                <c:pt idx="8993">
                  <c:v>89.930000000000064</c:v>
                </c:pt>
                <c:pt idx="8994">
                  <c:v>89.940000000000055</c:v>
                </c:pt>
                <c:pt idx="8995">
                  <c:v>89.950000000000045</c:v>
                </c:pt>
                <c:pt idx="8996">
                  <c:v>89.960000000000036</c:v>
                </c:pt>
                <c:pt idx="8997">
                  <c:v>89.970000000000027</c:v>
                </c:pt>
                <c:pt idx="8998">
                  <c:v>89.980000000000018</c:v>
                </c:pt>
                <c:pt idx="8999">
                  <c:v>89.990000000000009</c:v>
                </c:pt>
                <c:pt idx="9000">
                  <c:v>90</c:v>
                </c:pt>
                <c:pt idx="9001">
                  <c:v>90.009999999999991</c:v>
                </c:pt>
                <c:pt idx="9002">
                  <c:v>90.019999999999982</c:v>
                </c:pt>
                <c:pt idx="9003">
                  <c:v>90.029999999999973</c:v>
                </c:pt>
                <c:pt idx="9004">
                  <c:v>90.040000000000191</c:v>
                </c:pt>
                <c:pt idx="9005">
                  <c:v>90.050000000000182</c:v>
                </c:pt>
                <c:pt idx="9006">
                  <c:v>90.060000000000173</c:v>
                </c:pt>
                <c:pt idx="9007">
                  <c:v>90.070000000000164</c:v>
                </c:pt>
                <c:pt idx="9008">
                  <c:v>90.080000000000155</c:v>
                </c:pt>
                <c:pt idx="9009">
                  <c:v>90.090000000000146</c:v>
                </c:pt>
                <c:pt idx="9010">
                  <c:v>90.100000000000136</c:v>
                </c:pt>
                <c:pt idx="9011">
                  <c:v>90.110000000000127</c:v>
                </c:pt>
                <c:pt idx="9012">
                  <c:v>90.120000000000118</c:v>
                </c:pt>
                <c:pt idx="9013">
                  <c:v>90.130000000000109</c:v>
                </c:pt>
                <c:pt idx="9014">
                  <c:v>90.1400000000001</c:v>
                </c:pt>
                <c:pt idx="9015">
                  <c:v>90.150000000000091</c:v>
                </c:pt>
                <c:pt idx="9016">
                  <c:v>90.160000000000082</c:v>
                </c:pt>
                <c:pt idx="9017">
                  <c:v>90.170000000000073</c:v>
                </c:pt>
                <c:pt idx="9018">
                  <c:v>90.180000000000064</c:v>
                </c:pt>
                <c:pt idx="9019">
                  <c:v>90.190000000000055</c:v>
                </c:pt>
                <c:pt idx="9020">
                  <c:v>90.200000000000045</c:v>
                </c:pt>
                <c:pt idx="9021">
                  <c:v>90.210000000000036</c:v>
                </c:pt>
                <c:pt idx="9022">
                  <c:v>90.220000000000027</c:v>
                </c:pt>
                <c:pt idx="9023">
                  <c:v>90.230000000000018</c:v>
                </c:pt>
                <c:pt idx="9024">
                  <c:v>90.240000000000009</c:v>
                </c:pt>
                <c:pt idx="9025">
                  <c:v>90.25</c:v>
                </c:pt>
                <c:pt idx="9026">
                  <c:v>90.259999999999991</c:v>
                </c:pt>
                <c:pt idx="9027">
                  <c:v>90.269999999999982</c:v>
                </c:pt>
                <c:pt idx="9028">
                  <c:v>90.279999999999973</c:v>
                </c:pt>
                <c:pt idx="9029">
                  <c:v>90.290000000000191</c:v>
                </c:pt>
                <c:pt idx="9030">
                  <c:v>90.300000000000182</c:v>
                </c:pt>
                <c:pt idx="9031">
                  <c:v>90.310000000000173</c:v>
                </c:pt>
                <c:pt idx="9032">
                  <c:v>90.320000000000164</c:v>
                </c:pt>
                <c:pt idx="9033">
                  <c:v>90.330000000000155</c:v>
                </c:pt>
                <c:pt idx="9034">
                  <c:v>90.340000000000146</c:v>
                </c:pt>
                <c:pt idx="9035">
                  <c:v>90.350000000000136</c:v>
                </c:pt>
                <c:pt idx="9036">
                  <c:v>90.360000000000127</c:v>
                </c:pt>
                <c:pt idx="9037">
                  <c:v>90.370000000000118</c:v>
                </c:pt>
                <c:pt idx="9038">
                  <c:v>90.380000000000109</c:v>
                </c:pt>
                <c:pt idx="9039">
                  <c:v>90.3900000000001</c:v>
                </c:pt>
                <c:pt idx="9040">
                  <c:v>90.400000000000091</c:v>
                </c:pt>
                <c:pt idx="9041">
                  <c:v>90.410000000000082</c:v>
                </c:pt>
                <c:pt idx="9042">
                  <c:v>90.420000000000073</c:v>
                </c:pt>
                <c:pt idx="9043">
                  <c:v>90.430000000000064</c:v>
                </c:pt>
                <c:pt idx="9044">
                  <c:v>90.440000000000055</c:v>
                </c:pt>
                <c:pt idx="9045">
                  <c:v>90.450000000000045</c:v>
                </c:pt>
                <c:pt idx="9046">
                  <c:v>90.460000000000036</c:v>
                </c:pt>
                <c:pt idx="9047">
                  <c:v>90.470000000000027</c:v>
                </c:pt>
                <c:pt idx="9048">
                  <c:v>90.480000000000018</c:v>
                </c:pt>
                <c:pt idx="9049">
                  <c:v>90.490000000000009</c:v>
                </c:pt>
                <c:pt idx="9050">
                  <c:v>90.5</c:v>
                </c:pt>
                <c:pt idx="9051">
                  <c:v>90.509999999999991</c:v>
                </c:pt>
                <c:pt idx="9052">
                  <c:v>90.519999999999982</c:v>
                </c:pt>
                <c:pt idx="9053">
                  <c:v>90.529999999999973</c:v>
                </c:pt>
                <c:pt idx="9054">
                  <c:v>90.540000000000191</c:v>
                </c:pt>
                <c:pt idx="9055">
                  <c:v>90.550000000000182</c:v>
                </c:pt>
                <c:pt idx="9056">
                  <c:v>90.560000000000173</c:v>
                </c:pt>
                <c:pt idx="9057">
                  <c:v>90.570000000000164</c:v>
                </c:pt>
                <c:pt idx="9058">
                  <c:v>90.580000000000155</c:v>
                </c:pt>
                <c:pt idx="9059">
                  <c:v>90.590000000000146</c:v>
                </c:pt>
                <c:pt idx="9060">
                  <c:v>90.600000000000136</c:v>
                </c:pt>
                <c:pt idx="9061">
                  <c:v>90.610000000000127</c:v>
                </c:pt>
                <c:pt idx="9062">
                  <c:v>90.620000000000118</c:v>
                </c:pt>
                <c:pt idx="9063">
                  <c:v>90.630000000000109</c:v>
                </c:pt>
                <c:pt idx="9064">
                  <c:v>90.6400000000001</c:v>
                </c:pt>
                <c:pt idx="9065">
                  <c:v>90.650000000000091</c:v>
                </c:pt>
                <c:pt idx="9066">
                  <c:v>90.660000000000082</c:v>
                </c:pt>
                <c:pt idx="9067">
                  <c:v>90.670000000000073</c:v>
                </c:pt>
                <c:pt idx="9068">
                  <c:v>90.680000000000064</c:v>
                </c:pt>
                <c:pt idx="9069">
                  <c:v>90.690000000000055</c:v>
                </c:pt>
                <c:pt idx="9070">
                  <c:v>90.700000000000045</c:v>
                </c:pt>
                <c:pt idx="9071">
                  <c:v>90.710000000000036</c:v>
                </c:pt>
                <c:pt idx="9072">
                  <c:v>90.720000000000027</c:v>
                </c:pt>
                <c:pt idx="9073">
                  <c:v>90.730000000000018</c:v>
                </c:pt>
                <c:pt idx="9074">
                  <c:v>90.740000000000009</c:v>
                </c:pt>
                <c:pt idx="9075">
                  <c:v>90.75</c:v>
                </c:pt>
                <c:pt idx="9076">
                  <c:v>90.759999999999991</c:v>
                </c:pt>
                <c:pt idx="9077">
                  <c:v>90.769999999999982</c:v>
                </c:pt>
                <c:pt idx="9078">
                  <c:v>90.779999999999973</c:v>
                </c:pt>
                <c:pt idx="9079">
                  <c:v>90.790000000000191</c:v>
                </c:pt>
                <c:pt idx="9080">
                  <c:v>90.800000000000182</c:v>
                </c:pt>
                <c:pt idx="9081">
                  <c:v>90.810000000000173</c:v>
                </c:pt>
                <c:pt idx="9082">
                  <c:v>90.820000000000164</c:v>
                </c:pt>
                <c:pt idx="9083">
                  <c:v>90.830000000000155</c:v>
                </c:pt>
                <c:pt idx="9084">
                  <c:v>90.840000000000146</c:v>
                </c:pt>
                <c:pt idx="9085">
                  <c:v>90.850000000000136</c:v>
                </c:pt>
                <c:pt idx="9086">
                  <c:v>90.860000000000127</c:v>
                </c:pt>
                <c:pt idx="9087">
                  <c:v>90.870000000000118</c:v>
                </c:pt>
                <c:pt idx="9088">
                  <c:v>90.880000000000109</c:v>
                </c:pt>
                <c:pt idx="9089">
                  <c:v>90.8900000000001</c:v>
                </c:pt>
                <c:pt idx="9090">
                  <c:v>90.900000000000091</c:v>
                </c:pt>
                <c:pt idx="9091">
                  <c:v>90.910000000000082</c:v>
                </c:pt>
                <c:pt idx="9092">
                  <c:v>90.920000000000073</c:v>
                </c:pt>
                <c:pt idx="9093">
                  <c:v>90.930000000000064</c:v>
                </c:pt>
                <c:pt idx="9094">
                  <c:v>90.940000000000055</c:v>
                </c:pt>
                <c:pt idx="9095">
                  <c:v>90.950000000000045</c:v>
                </c:pt>
                <c:pt idx="9096">
                  <c:v>90.960000000000036</c:v>
                </c:pt>
                <c:pt idx="9097">
                  <c:v>90.970000000000027</c:v>
                </c:pt>
                <c:pt idx="9098">
                  <c:v>90.980000000000018</c:v>
                </c:pt>
                <c:pt idx="9099">
                  <c:v>90.990000000000009</c:v>
                </c:pt>
                <c:pt idx="9100">
                  <c:v>91</c:v>
                </c:pt>
                <c:pt idx="9101">
                  <c:v>91.009999999999991</c:v>
                </c:pt>
                <c:pt idx="9102">
                  <c:v>91.019999999999982</c:v>
                </c:pt>
                <c:pt idx="9103">
                  <c:v>91.029999999999973</c:v>
                </c:pt>
                <c:pt idx="9104">
                  <c:v>91.040000000000191</c:v>
                </c:pt>
                <c:pt idx="9105">
                  <c:v>91.050000000000182</c:v>
                </c:pt>
                <c:pt idx="9106">
                  <c:v>91.060000000000173</c:v>
                </c:pt>
                <c:pt idx="9107">
                  <c:v>91.070000000000164</c:v>
                </c:pt>
                <c:pt idx="9108">
                  <c:v>91.080000000000155</c:v>
                </c:pt>
                <c:pt idx="9109">
                  <c:v>91.090000000000146</c:v>
                </c:pt>
                <c:pt idx="9110">
                  <c:v>91.100000000000136</c:v>
                </c:pt>
                <c:pt idx="9111">
                  <c:v>91.110000000000127</c:v>
                </c:pt>
                <c:pt idx="9112">
                  <c:v>91.120000000000118</c:v>
                </c:pt>
                <c:pt idx="9113">
                  <c:v>91.130000000000109</c:v>
                </c:pt>
                <c:pt idx="9114">
                  <c:v>91.1400000000001</c:v>
                </c:pt>
                <c:pt idx="9115">
                  <c:v>91.150000000000091</c:v>
                </c:pt>
                <c:pt idx="9116">
                  <c:v>91.160000000000082</c:v>
                </c:pt>
                <c:pt idx="9117">
                  <c:v>91.170000000000073</c:v>
                </c:pt>
                <c:pt idx="9118">
                  <c:v>91.180000000000064</c:v>
                </c:pt>
                <c:pt idx="9119">
                  <c:v>91.190000000000055</c:v>
                </c:pt>
                <c:pt idx="9120">
                  <c:v>91.200000000000045</c:v>
                </c:pt>
                <c:pt idx="9121">
                  <c:v>91.210000000000036</c:v>
                </c:pt>
                <c:pt idx="9122">
                  <c:v>91.220000000000027</c:v>
                </c:pt>
                <c:pt idx="9123">
                  <c:v>91.230000000000018</c:v>
                </c:pt>
                <c:pt idx="9124">
                  <c:v>91.240000000000009</c:v>
                </c:pt>
                <c:pt idx="9125">
                  <c:v>91.25</c:v>
                </c:pt>
                <c:pt idx="9126">
                  <c:v>91.259999999999991</c:v>
                </c:pt>
                <c:pt idx="9127">
                  <c:v>91.269999999999982</c:v>
                </c:pt>
                <c:pt idx="9128">
                  <c:v>91.279999999999973</c:v>
                </c:pt>
                <c:pt idx="9129">
                  <c:v>91.290000000000191</c:v>
                </c:pt>
                <c:pt idx="9130">
                  <c:v>91.300000000000182</c:v>
                </c:pt>
                <c:pt idx="9131">
                  <c:v>91.310000000000173</c:v>
                </c:pt>
                <c:pt idx="9132">
                  <c:v>91.320000000000164</c:v>
                </c:pt>
                <c:pt idx="9133">
                  <c:v>91.330000000000155</c:v>
                </c:pt>
                <c:pt idx="9134">
                  <c:v>91.340000000000146</c:v>
                </c:pt>
                <c:pt idx="9135">
                  <c:v>91.350000000000136</c:v>
                </c:pt>
                <c:pt idx="9136">
                  <c:v>91.360000000000127</c:v>
                </c:pt>
                <c:pt idx="9137">
                  <c:v>91.370000000000118</c:v>
                </c:pt>
                <c:pt idx="9138">
                  <c:v>91.380000000000109</c:v>
                </c:pt>
                <c:pt idx="9139">
                  <c:v>91.3900000000001</c:v>
                </c:pt>
                <c:pt idx="9140">
                  <c:v>91.400000000000091</c:v>
                </c:pt>
                <c:pt idx="9141">
                  <c:v>91.410000000000082</c:v>
                </c:pt>
                <c:pt idx="9142">
                  <c:v>91.420000000000073</c:v>
                </c:pt>
                <c:pt idx="9143">
                  <c:v>91.430000000000064</c:v>
                </c:pt>
                <c:pt idx="9144">
                  <c:v>91.440000000000055</c:v>
                </c:pt>
                <c:pt idx="9145">
                  <c:v>91.450000000000045</c:v>
                </c:pt>
                <c:pt idx="9146">
                  <c:v>91.460000000000036</c:v>
                </c:pt>
                <c:pt idx="9147">
                  <c:v>91.470000000000027</c:v>
                </c:pt>
                <c:pt idx="9148">
                  <c:v>91.480000000000018</c:v>
                </c:pt>
                <c:pt idx="9149">
                  <c:v>91.490000000000009</c:v>
                </c:pt>
                <c:pt idx="9150">
                  <c:v>91.5</c:v>
                </c:pt>
                <c:pt idx="9151">
                  <c:v>91.509999999999991</c:v>
                </c:pt>
                <c:pt idx="9152">
                  <c:v>91.519999999999982</c:v>
                </c:pt>
                <c:pt idx="9153">
                  <c:v>91.529999999999973</c:v>
                </c:pt>
                <c:pt idx="9154">
                  <c:v>91.540000000000191</c:v>
                </c:pt>
                <c:pt idx="9155">
                  <c:v>91.550000000000182</c:v>
                </c:pt>
                <c:pt idx="9156">
                  <c:v>91.560000000000173</c:v>
                </c:pt>
                <c:pt idx="9157">
                  <c:v>91.570000000000164</c:v>
                </c:pt>
                <c:pt idx="9158">
                  <c:v>91.580000000000155</c:v>
                </c:pt>
                <c:pt idx="9159">
                  <c:v>91.590000000000146</c:v>
                </c:pt>
                <c:pt idx="9160">
                  <c:v>91.600000000000136</c:v>
                </c:pt>
                <c:pt idx="9161">
                  <c:v>91.610000000000127</c:v>
                </c:pt>
                <c:pt idx="9162">
                  <c:v>91.620000000000118</c:v>
                </c:pt>
                <c:pt idx="9163">
                  <c:v>91.630000000000109</c:v>
                </c:pt>
                <c:pt idx="9164">
                  <c:v>91.6400000000001</c:v>
                </c:pt>
                <c:pt idx="9165">
                  <c:v>91.650000000000091</c:v>
                </c:pt>
                <c:pt idx="9166">
                  <c:v>91.660000000000082</c:v>
                </c:pt>
                <c:pt idx="9167">
                  <c:v>91.670000000000073</c:v>
                </c:pt>
                <c:pt idx="9168">
                  <c:v>91.680000000000064</c:v>
                </c:pt>
                <c:pt idx="9169">
                  <c:v>91.690000000000055</c:v>
                </c:pt>
                <c:pt idx="9170">
                  <c:v>91.700000000000045</c:v>
                </c:pt>
                <c:pt idx="9171">
                  <c:v>91.710000000000036</c:v>
                </c:pt>
                <c:pt idx="9172">
                  <c:v>91.720000000000027</c:v>
                </c:pt>
                <c:pt idx="9173">
                  <c:v>91.730000000000018</c:v>
                </c:pt>
                <c:pt idx="9174">
                  <c:v>91.740000000000009</c:v>
                </c:pt>
                <c:pt idx="9175">
                  <c:v>91.75</c:v>
                </c:pt>
                <c:pt idx="9176">
                  <c:v>91.759999999999991</c:v>
                </c:pt>
                <c:pt idx="9177">
                  <c:v>91.769999999999982</c:v>
                </c:pt>
                <c:pt idx="9178">
                  <c:v>91.779999999999973</c:v>
                </c:pt>
                <c:pt idx="9179">
                  <c:v>91.790000000000191</c:v>
                </c:pt>
                <c:pt idx="9180">
                  <c:v>91.800000000000182</c:v>
                </c:pt>
                <c:pt idx="9181">
                  <c:v>91.810000000000173</c:v>
                </c:pt>
                <c:pt idx="9182">
                  <c:v>91.820000000000164</c:v>
                </c:pt>
                <c:pt idx="9183">
                  <c:v>91.830000000000155</c:v>
                </c:pt>
                <c:pt idx="9184">
                  <c:v>91.840000000000146</c:v>
                </c:pt>
                <c:pt idx="9185">
                  <c:v>91.850000000000136</c:v>
                </c:pt>
                <c:pt idx="9186">
                  <c:v>91.860000000000127</c:v>
                </c:pt>
                <c:pt idx="9187">
                  <c:v>91.870000000000118</c:v>
                </c:pt>
                <c:pt idx="9188">
                  <c:v>91.880000000000109</c:v>
                </c:pt>
                <c:pt idx="9189">
                  <c:v>91.8900000000001</c:v>
                </c:pt>
                <c:pt idx="9190">
                  <c:v>91.900000000000091</c:v>
                </c:pt>
                <c:pt idx="9191">
                  <c:v>91.910000000000082</c:v>
                </c:pt>
                <c:pt idx="9192">
                  <c:v>91.920000000000073</c:v>
                </c:pt>
                <c:pt idx="9193">
                  <c:v>91.930000000000064</c:v>
                </c:pt>
                <c:pt idx="9194">
                  <c:v>91.940000000000055</c:v>
                </c:pt>
                <c:pt idx="9195">
                  <c:v>91.950000000000045</c:v>
                </c:pt>
                <c:pt idx="9196">
                  <c:v>91.960000000000036</c:v>
                </c:pt>
                <c:pt idx="9197">
                  <c:v>91.970000000000027</c:v>
                </c:pt>
                <c:pt idx="9198">
                  <c:v>91.980000000000018</c:v>
                </c:pt>
                <c:pt idx="9199">
                  <c:v>91.990000000000009</c:v>
                </c:pt>
                <c:pt idx="9200">
                  <c:v>92</c:v>
                </c:pt>
                <c:pt idx="9201">
                  <c:v>92.009999999999991</c:v>
                </c:pt>
                <c:pt idx="9202">
                  <c:v>92.019999999999982</c:v>
                </c:pt>
                <c:pt idx="9203">
                  <c:v>92.029999999999973</c:v>
                </c:pt>
                <c:pt idx="9204">
                  <c:v>92.040000000000191</c:v>
                </c:pt>
                <c:pt idx="9205">
                  <c:v>92.050000000000182</c:v>
                </c:pt>
                <c:pt idx="9206">
                  <c:v>92.060000000000173</c:v>
                </c:pt>
                <c:pt idx="9207">
                  <c:v>92.070000000000164</c:v>
                </c:pt>
                <c:pt idx="9208">
                  <c:v>92.080000000000155</c:v>
                </c:pt>
                <c:pt idx="9209">
                  <c:v>92.090000000000146</c:v>
                </c:pt>
                <c:pt idx="9210">
                  <c:v>92.100000000000136</c:v>
                </c:pt>
                <c:pt idx="9211">
                  <c:v>92.110000000000127</c:v>
                </c:pt>
                <c:pt idx="9212">
                  <c:v>92.120000000000118</c:v>
                </c:pt>
                <c:pt idx="9213">
                  <c:v>92.130000000000109</c:v>
                </c:pt>
                <c:pt idx="9214">
                  <c:v>92.1400000000001</c:v>
                </c:pt>
                <c:pt idx="9215">
                  <c:v>92.150000000000091</c:v>
                </c:pt>
                <c:pt idx="9216">
                  <c:v>92.160000000000082</c:v>
                </c:pt>
                <c:pt idx="9217">
                  <c:v>92.170000000000073</c:v>
                </c:pt>
                <c:pt idx="9218">
                  <c:v>92.180000000000064</c:v>
                </c:pt>
                <c:pt idx="9219">
                  <c:v>92.190000000000055</c:v>
                </c:pt>
                <c:pt idx="9220">
                  <c:v>92.200000000000045</c:v>
                </c:pt>
                <c:pt idx="9221">
                  <c:v>92.210000000000036</c:v>
                </c:pt>
                <c:pt idx="9222">
                  <c:v>92.220000000000027</c:v>
                </c:pt>
                <c:pt idx="9223">
                  <c:v>92.230000000000018</c:v>
                </c:pt>
                <c:pt idx="9224">
                  <c:v>92.240000000000009</c:v>
                </c:pt>
                <c:pt idx="9225">
                  <c:v>92.25</c:v>
                </c:pt>
                <c:pt idx="9226">
                  <c:v>92.259999999999991</c:v>
                </c:pt>
                <c:pt idx="9227">
                  <c:v>92.269999999999982</c:v>
                </c:pt>
                <c:pt idx="9228">
                  <c:v>92.279999999999973</c:v>
                </c:pt>
                <c:pt idx="9229">
                  <c:v>92.290000000000191</c:v>
                </c:pt>
                <c:pt idx="9230">
                  <c:v>92.300000000000182</c:v>
                </c:pt>
                <c:pt idx="9231">
                  <c:v>92.310000000000173</c:v>
                </c:pt>
                <c:pt idx="9232">
                  <c:v>92.320000000000164</c:v>
                </c:pt>
                <c:pt idx="9233">
                  <c:v>92.330000000000155</c:v>
                </c:pt>
                <c:pt idx="9234">
                  <c:v>92.340000000000146</c:v>
                </c:pt>
                <c:pt idx="9235">
                  <c:v>92.350000000000136</c:v>
                </c:pt>
                <c:pt idx="9236">
                  <c:v>92.360000000000127</c:v>
                </c:pt>
                <c:pt idx="9237">
                  <c:v>92.370000000000118</c:v>
                </c:pt>
                <c:pt idx="9238">
                  <c:v>92.380000000000109</c:v>
                </c:pt>
                <c:pt idx="9239">
                  <c:v>92.3900000000001</c:v>
                </c:pt>
                <c:pt idx="9240">
                  <c:v>92.400000000000091</c:v>
                </c:pt>
                <c:pt idx="9241">
                  <c:v>92.410000000000082</c:v>
                </c:pt>
                <c:pt idx="9242">
                  <c:v>92.420000000000073</c:v>
                </c:pt>
                <c:pt idx="9243">
                  <c:v>92.430000000000064</c:v>
                </c:pt>
                <c:pt idx="9244">
                  <c:v>92.440000000000055</c:v>
                </c:pt>
                <c:pt idx="9245">
                  <c:v>92.450000000000045</c:v>
                </c:pt>
                <c:pt idx="9246">
                  <c:v>92.460000000000036</c:v>
                </c:pt>
                <c:pt idx="9247">
                  <c:v>92.470000000000027</c:v>
                </c:pt>
                <c:pt idx="9248">
                  <c:v>92.480000000000018</c:v>
                </c:pt>
                <c:pt idx="9249">
                  <c:v>92.490000000000009</c:v>
                </c:pt>
                <c:pt idx="9250">
                  <c:v>92.5</c:v>
                </c:pt>
                <c:pt idx="9251">
                  <c:v>92.509999999999991</c:v>
                </c:pt>
                <c:pt idx="9252">
                  <c:v>92.519999999999982</c:v>
                </c:pt>
                <c:pt idx="9253">
                  <c:v>92.529999999999973</c:v>
                </c:pt>
                <c:pt idx="9254">
                  <c:v>92.540000000000191</c:v>
                </c:pt>
                <c:pt idx="9255">
                  <c:v>92.550000000000182</c:v>
                </c:pt>
                <c:pt idx="9256">
                  <c:v>92.560000000000173</c:v>
                </c:pt>
                <c:pt idx="9257">
                  <c:v>92.570000000000164</c:v>
                </c:pt>
                <c:pt idx="9258">
                  <c:v>92.580000000000155</c:v>
                </c:pt>
                <c:pt idx="9259">
                  <c:v>92.590000000000146</c:v>
                </c:pt>
                <c:pt idx="9260">
                  <c:v>92.600000000000136</c:v>
                </c:pt>
                <c:pt idx="9261">
                  <c:v>92.610000000000127</c:v>
                </c:pt>
                <c:pt idx="9262">
                  <c:v>92.620000000000118</c:v>
                </c:pt>
                <c:pt idx="9263">
                  <c:v>92.630000000000109</c:v>
                </c:pt>
                <c:pt idx="9264">
                  <c:v>92.6400000000001</c:v>
                </c:pt>
                <c:pt idx="9265">
                  <c:v>92.650000000000091</c:v>
                </c:pt>
                <c:pt idx="9266">
                  <c:v>92.660000000000082</c:v>
                </c:pt>
                <c:pt idx="9267">
                  <c:v>92.670000000000073</c:v>
                </c:pt>
                <c:pt idx="9268">
                  <c:v>92.680000000000064</c:v>
                </c:pt>
                <c:pt idx="9269">
                  <c:v>92.690000000000055</c:v>
                </c:pt>
                <c:pt idx="9270">
                  <c:v>92.700000000000045</c:v>
                </c:pt>
                <c:pt idx="9271">
                  <c:v>92.710000000000036</c:v>
                </c:pt>
                <c:pt idx="9272">
                  <c:v>92.720000000000027</c:v>
                </c:pt>
                <c:pt idx="9273">
                  <c:v>92.730000000000018</c:v>
                </c:pt>
                <c:pt idx="9274">
                  <c:v>92.740000000000009</c:v>
                </c:pt>
                <c:pt idx="9275">
                  <c:v>92.75</c:v>
                </c:pt>
                <c:pt idx="9276">
                  <c:v>92.759999999999991</c:v>
                </c:pt>
                <c:pt idx="9277">
                  <c:v>92.769999999999982</c:v>
                </c:pt>
                <c:pt idx="9278">
                  <c:v>92.779999999999973</c:v>
                </c:pt>
                <c:pt idx="9279">
                  <c:v>92.790000000000191</c:v>
                </c:pt>
                <c:pt idx="9280">
                  <c:v>92.800000000000182</c:v>
                </c:pt>
                <c:pt idx="9281">
                  <c:v>92.810000000000173</c:v>
                </c:pt>
                <c:pt idx="9282">
                  <c:v>92.820000000000164</c:v>
                </c:pt>
                <c:pt idx="9283">
                  <c:v>92.830000000000155</c:v>
                </c:pt>
                <c:pt idx="9284">
                  <c:v>92.840000000000146</c:v>
                </c:pt>
                <c:pt idx="9285">
                  <c:v>92.850000000000136</c:v>
                </c:pt>
                <c:pt idx="9286">
                  <c:v>92.860000000000127</c:v>
                </c:pt>
                <c:pt idx="9287">
                  <c:v>92.870000000000118</c:v>
                </c:pt>
                <c:pt idx="9288">
                  <c:v>92.880000000000109</c:v>
                </c:pt>
                <c:pt idx="9289">
                  <c:v>92.8900000000001</c:v>
                </c:pt>
                <c:pt idx="9290">
                  <c:v>92.900000000000091</c:v>
                </c:pt>
                <c:pt idx="9291">
                  <c:v>92.910000000000082</c:v>
                </c:pt>
                <c:pt idx="9292">
                  <c:v>92.920000000000073</c:v>
                </c:pt>
                <c:pt idx="9293">
                  <c:v>92.930000000000064</c:v>
                </c:pt>
                <c:pt idx="9294">
                  <c:v>92.940000000000055</c:v>
                </c:pt>
                <c:pt idx="9295">
                  <c:v>92.950000000000045</c:v>
                </c:pt>
                <c:pt idx="9296">
                  <c:v>92.960000000000036</c:v>
                </c:pt>
                <c:pt idx="9297">
                  <c:v>92.970000000000027</c:v>
                </c:pt>
                <c:pt idx="9298">
                  <c:v>92.980000000000018</c:v>
                </c:pt>
                <c:pt idx="9299">
                  <c:v>92.990000000000009</c:v>
                </c:pt>
                <c:pt idx="9300">
                  <c:v>93</c:v>
                </c:pt>
                <c:pt idx="9301">
                  <c:v>93.009999999999991</c:v>
                </c:pt>
                <c:pt idx="9302">
                  <c:v>93.019999999999982</c:v>
                </c:pt>
                <c:pt idx="9303">
                  <c:v>93.029999999999973</c:v>
                </c:pt>
                <c:pt idx="9304">
                  <c:v>93.040000000000191</c:v>
                </c:pt>
                <c:pt idx="9305">
                  <c:v>93.050000000000182</c:v>
                </c:pt>
                <c:pt idx="9306">
                  <c:v>93.060000000000173</c:v>
                </c:pt>
                <c:pt idx="9307">
                  <c:v>93.070000000000164</c:v>
                </c:pt>
                <c:pt idx="9308">
                  <c:v>93.080000000000155</c:v>
                </c:pt>
                <c:pt idx="9309">
                  <c:v>93.090000000000146</c:v>
                </c:pt>
                <c:pt idx="9310">
                  <c:v>93.100000000000136</c:v>
                </c:pt>
                <c:pt idx="9311">
                  <c:v>93.110000000000127</c:v>
                </c:pt>
                <c:pt idx="9312">
                  <c:v>93.120000000000118</c:v>
                </c:pt>
                <c:pt idx="9313">
                  <c:v>93.130000000000109</c:v>
                </c:pt>
                <c:pt idx="9314">
                  <c:v>93.1400000000001</c:v>
                </c:pt>
                <c:pt idx="9315">
                  <c:v>93.150000000000091</c:v>
                </c:pt>
                <c:pt idx="9316">
                  <c:v>93.160000000000082</c:v>
                </c:pt>
                <c:pt idx="9317">
                  <c:v>93.170000000000073</c:v>
                </c:pt>
                <c:pt idx="9318">
                  <c:v>93.180000000000064</c:v>
                </c:pt>
                <c:pt idx="9319">
                  <c:v>93.190000000000055</c:v>
                </c:pt>
                <c:pt idx="9320">
                  <c:v>93.200000000000045</c:v>
                </c:pt>
                <c:pt idx="9321">
                  <c:v>93.210000000000036</c:v>
                </c:pt>
                <c:pt idx="9322">
                  <c:v>93.220000000000027</c:v>
                </c:pt>
                <c:pt idx="9323">
                  <c:v>93.230000000000018</c:v>
                </c:pt>
                <c:pt idx="9324">
                  <c:v>93.240000000000009</c:v>
                </c:pt>
                <c:pt idx="9325">
                  <c:v>93.25</c:v>
                </c:pt>
                <c:pt idx="9326">
                  <c:v>93.259999999999991</c:v>
                </c:pt>
                <c:pt idx="9327">
                  <c:v>93.269999999999982</c:v>
                </c:pt>
                <c:pt idx="9328">
                  <c:v>93.279999999999973</c:v>
                </c:pt>
                <c:pt idx="9329">
                  <c:v>93.290000000000191</c:v>
                </c:pt>
                <c:pt idx="9330">
                  <c:v>93.300000000000182</c:v>
                </c:pt>
                <c:pt idx="9331">
                  <c:v>93.310000000000173</c:v>
                </c:pt>
                <c:pt idx="9332">
                  <c:v>93.320000000000164</c:v>
                </c:pt>
                <c:pt idx="9333">
                  <c:v>93.330000000000155</c:v>
                </c:pt>
                <c:pt idx="9334">
                  <c:v>93.340000000000146</c:v>
                </c:pt>
                <c:pt idx="9335">
                  <c:v>93.350000000000136</c:v>
                </c:pt>
                <c:pt idx="9336">
                  <c:v>93.360000000000127</c:v>
                </c:pt>
                <c:pt idx="9337">
                  <c:v>93.370000000000118</c:v>
                </c:pt>
                <c:pt idx="9338">
                  <c:v>93.380000000000109</c:v>
                </c:pt>
                <c:pt idx="9339">
                  <c:v>93.3900000000001</c:v>
                </c:pt>
                <c:pt idx="9340">
                  <c:v>93.400000000000091</c:v>
                </c:pt>
                <c:pt idx="9341">
                  <c:v>93.410000000000082</c:v>
                </c:pt>
                <c:pt idx="9342">
                  <c:v>93.420000000000073</c:v>
                </c:pt>
                <c:pt idx="9343">
                  <c:v>93.430000000000064</c:v>
                </c:pt>
                <c:pt idx="9344">
                  <c:v>93.440000000000055</c:v>
                </c:pt>
                <c:pt idx="9345">
                  <c:v>93.450000000000045</c:v>
                </c:pt>
                <c:pt idx="9346">
                  <c:v>93.460000000000036</c:v>
                </c:pt>
                <c:pt idx="9347">
                  <c:v>93.470000000000027</c:v>
                </c:pt>
                <c:pt idx="9348">
                  <c:v>93.480000000000018</c:v>
                </c:pt>
                <c:pt idx="9349">
                  <c:v>93.490000000000009</c:v>
                </c:pt>
                <c:pt idx="9350">
                  <c:v>93.5</c:v>
                </c:pt>
                <c:pt idx="9351">
                  <c:v>93.509999999999991</c:v>
                </c:pt>
                <c:pt idx="9352">
                  <c:v>93.519999999999982</c:v>
                </c:pt>
                <c:pt idx="9353">
                  <c:v>93.529999999999973</c:v>
                </c:pt>
                <c:pt idx="9354">
                  <c:v>93.540000000000191</c:v>
                </c:pt>
                <c:pt idx="9355">
                  <c:v>93.550000000000182</c:v>
                </c:pt>
                <c:pt idx="9356">
                  <c:v>93.560000000000173</c:v>
                </c:pt>
                <c:pt idx="9357">
                  <c:v>93.570000000000164</c:v>
                </c:pt>
                <c:pt idx="9358">
                  <c:v>93.580000000000155</c:v>
                </c:pt>
                <c:pt idx="9359">
                  <c:v>93.590000000000146</c:v>
                </c:pt>
                <c:pt idx="9360">
                  <c:v>93.600000000000136</c:v>
                </c:pt>
                <c:pt idx="9361">
                  <c:v>93.610000000000127</c:v>
                </c:pt>
                <c:pt idx="9362">
                  <c:v>93.620000000000118</c:v>
                </c:pt>
                <c:pt idx="9363">
                  <c:v>93.630000000000109</c:v>
                </c:pt>
                <c:pt idx="9364">
                  <c:v>93.6400000000001</c:v>
                </c:pt>
                <c:pt idx="9365">
                  <c:v>93.650000000000091</c:v>
                </c:pt>
                <c:pt idx="9366">
                  <c:v>93.660000000000082</c:v>
                </c:pt>
                <c:pt idx="9367">
                  <c:v>93.670000000000073</c:v>
                </c:pt>
                <c:pt idx="9368">
                  <c:v>93.680000000000064</c:v>
                </c:pt>
                <c:pt idx="9369">
                  <c:v>93.690000000000055</c:v>
                </c:pt>
                <c:pt idx="9370">
                  <c:v>93.700000000000045</c:v>
                </c:pt>
                <c:pt idx="9371">
                  <c:v>93.710000000000036</c:v>
                </c:pt>
                <c:pt idx="9372">
                  <c:v>93.720000000000027</c:v>
                </c:pt>
                <c:pt idx="9373">
                  <c:v>93.730000000000018</c:v>
                </c:pt>
                <c:pt idx="9374">
                  <c:v>93.740000000000009</c:v>
                </c:pt>
                <c:pt idx="9375">
                  <c:v>93.75</c:v>
                </c:pt>
                <c:pt idx="9376">
                  <c:v>93.759999999999991</c:v>
                </c:pt>
                <c:pt idx="9377">
                  <c:v>93.769999999999982</c:v>
                </c:pt>
                <c:pt idx="9378">
                  <c:v>93.779999999999973</c:v>
                </c:pt>
                <c:pt idx="9379">
                  <c:v>93.790000000000191</c:v>
                </c:pt>
                <c:pt idx="9380">
                  <c:v>93.800000000000182</c:v>
                </c:pt>
                <c:pt idx="9381">
                  <c:v>93.810000000000173</c:v>
                </c:pt>
                <c:pt idx="9382">
                  <c:v>93.820000000000164</c:v>
                </c:pt>
                <c:pt idx="9383">
                  <c:v>93.830000000000155</c:v>
                </c:pt>
                <c:pt idx="9384">
                  <c:v>93.840000000000146</c:v>
                </c:pt>
                <c:pt idx="9385">
                  <c:v>93.850000000000136</c:v>
                </c:pt>
                <c:pt idx="9386">
                  <c:v>93.860000000000127</c:v>
                </c:pt>
                <c:pt idx="9387">
                  <c:v>93.870000000000118</c:v>
                </c:pt>
                <c:pt idx="9388">
                  <c:v>93.880000000000109</c:v>
                </c:pt>
                <c:pt idx="9389">
                  <c:v>93.8900000000001</c:v>
                </c:pt>
                <c:pt idx="9390">
                  <c:v>93.900000000000091</c:v>
                </c:pt>
                <c:pt idx="9391">
                  <c:v>93.910000000000082</c:v>
                </c:pt>
                <c:pt idx="9392">
                  <c:v>93.920000000000073</c:v>
                </c:pt>
                <c:pt idx="9393">
                  <c:v>93.930000000000064</c:v>
                </c:pt>
                <c:pt idx="9394">
                  <c:v>93.940000000000055</c:v>
                </c:pt>
                <c:pt idx="9395">
                  <c:v>93.950000000000045</c:v>
                </c:pt>
                <c:pt idx="9396">
                  <c:v>93.960000000000036</c:v>
                </c:pt>
                <c:pt idx="9397">
                  <c:v>93.970000000000027</c:v>
                </c:pt>
                <c:pt idx="9398">
                  <c:v>93.980000000000018</c:v>
                </c:pt>
                <c:pt idx="9399">
                  <c:v>93.990000000000009</c:v>
                </c:pt>
                <c:pt idx="9400">
                  <c:v>94</c:v>
                </c:pt>
                <c:pt idx="9401">
                  <c:v>94.009999999999991</c:v>
                </c:pt>
                <c:pt idx="9402">
                  <c:v>94.019999999999982</c:v>
                </c:pt>
                <c:pt idx="9403">
                  <c:v>94.029999999999973</c:v>
                </c:pt>
                <c:pt idx="9404">
                  <c:v>94.040000000000191</c:v>
                </c:pt>
                <c:pt idx="9405">
                  <c:v>94.050000000000182</c:v>
                </c:pt>
                <c:pt idx="9406">
                  <c:v>94.060000000000173</c:v>
                </c:pt>
                <c:pt idx="9407">
                  <c:v>94.070000000000164</c:v>
                </c:pt>
                <c:pt idx="9408">
                  <c:v>94.080000000000155</c:v>
                </c:pt>
                <c:pt idx="9409">
                  <c:v>94.090000000000146</c:v>
                </c:pt>
                <c:pt idx="9410">
                  <c:v>94.100000000000136</c:v>
                </c:pt>
                <c:pt idx="9411">
                  <c:v>94.110000000000127</c:v>
                </c:pt>
                <c:pt idx="9412">
                  <c:v>94.120000000000118</c:v>
                </c:pt>
                <c:pt idx="9413">
                  <c:v>94.130000000000109</c:v>
                </c:pt>
                <c:pt idx="9414">
                  <c:v>94.1400000000001</c:v>
                </c:pt>
                <c:pt idx="9415">
                  <c:v>94.150000000000091</c:v>
                </c:pt>
                <c:pt idx="9416">
                  <c:v>94.160000000000082</c:v>
                </c:pt>
                <c:pt idx="9417">
                  <c:v>94.170000000000073</c:v>
                </c:pt>
                <c:pt idx="9418">
                  <c:v>94.180000000000064</c:v>
                </c:pt>
                <c:pt idx="9419">
                  <c:v>94.190000000000055</c:v>
                </c:pt>
                <c:pt idx="9420">
                  <c:v>94.200000000000045</c:v>
                </c:pt>
                <c:pt idx="9421">
                  <c:v>94.210000000000036</c:v>
                </c:pt>
                <c:pt idx="9422">
                  <c:v>94.220000000000027</c:v>
                </c:pt>
                <c:pt idx="9423">
                  <c:v>94.230000000000018</c:v>
                </c:pt>
                <c:pt idx="9424">
                  <c:v>94.240000000000009</c:v>
                </c:pt>
                <c:pt idx="9425">
                  <c:v>94.25</c:v>
                </c:pt>
                <c:pt idx="9426">
                  <c:v>94.259999999999991</c:v>
                </c:pt>
                <c:pt idx="9427">
                  <c:v>94.269999999999982</c:v>
                </c:pt>
                <c:pt idx="9428">
                  <c:v>94.279999999999973</c:v>
                </c:pt>
                <c:pt idx="9429">
                  <c:v>94.290000000000191</c:v>
                </c:pt>
                <c:pt idx="9430">
                  <c:v>94.300000000000182</c:v>
                </c:pt>
                <c:pt idx="9431">
                  <c:v>94.310000000000173</c:v>
                </c:pt>
                <c:pt idx="9432">
                  <c:v>94.320000000000164</c:v>
                </c:pt>
                <c:pt idx="9433">
                  <c:v>94.330000000000155</c:v>
                </c:pt>
                <c:pt idx="9434">
                  <c:v>94.340000000000146</c:v>
                </c:pt>
                <c:pt idx="9435">
                  <c:v>94.350000000000136</c:v>
                </c:pt>
                <c:pt idx="9436">
                  <c:v>94.360000000000127</c:v>
                </c:pt>
                <c:pt idx="9437">
                  <c:v>94.370000000000118</c:v>
                </c:pt>
                <c:pt idx="9438">
                  <c:v>94.380000000000109</c:v>
                </c:pt>
                <c:pt idx="9439">
                  <c:v>94.3900000000001</c:v>
                </c:pt>
                <c:pt idx="9440">
                  <c:v>94.400000000000091</c:v>
                </c:pt>
                <c:pt idx="9441">
                  <c:v>94.410000000000082</c:v>
                </c:pt>
                <c:pt idx="9442">
                  <c:v>94.420000000000073</c:v>
                </c:pt>
                <c:pt idx="9443">
                  <c:v>94.430000000000064</c:v>
                </c:pt>
                <c:pt idx="9444">
                  <c:v>94.440000000000055</c:v>
                </c:pt>
                <c:pt idx="9445">
                  <c:v>94.450000000000045</c:v>
                </c:pt>
                <c:pt idx="9446">
                  <c:v>94.460000000000036</c:v>
                </c:pt>
                <c:pt idx="9447">
                  <c:v>94.470000000000027</c:v>
                </c:pt>
                <c:pt idx="9448">
                  <c:v>94.480000000000018</c:v>
                </c:pt>
                <c:pt idx="9449">
                  <c:v>94.490000000000009</c:v>
                </c:pt>
                <c:pt idx="9450">
                  <c:v>94.5</c:v>
                </c:pt>
                <c:pt idx="9451">
                  <c:v>94.509999999999991</c:v>
                </c:pt>
                <c:pt idx="9452">
                  <c:v>94.519999999999982</c:v>
                </c:pt>
                <c:pt idx="9453">
                  <c:v>94.529999999999973</c:v>
                </c:pt>
                <c:pt idx="9454">
                  <c:v>94.540000000000191</c:v>
                </c:pt>
                <c:pt idx="9455">
                  <c:v>94.550000000000182</c:v>
                </c:pt>
                <c:pt idx="9456">
                  <c:v>94.560000000000173</c:v>
                </c:pt>
                <c:pt idx="9457">
                  <c:v>94.570000000000164</c:v>
                </c:pt>
                <c:pt idx="9458">
                  <c:v>94.580000000000155</c:v>
                </c:pt>
                <c:pt idx="9459">
                  <c:v>94.590000000000146</c:v>
                </c:pt>
                <c:pt idx="9460">
                  <c:v>94.600000000000136</c:v>
                </c:pt>
                <c:pt idx="9461">
                  <c:v>94.610000000000127</c:v>
                </c:pt>
                <c:pt idx="9462">
                  <c:v>94.620000000000118</c:v>
                </c:pt>
                <c:pt idx="9463">
                  <c:v>94.630000000000109</c:v>
                </c:pt>
                <c:pt idx="9464">
                  <c:v>94.6400000000001</c:v>
                </c:pt>
                <c:pt idx="9465">
                  <c:v>94.650000000000091</c:v>
                </c:pt>
                <c:pt idx="9466">
                  <c:v>94.660000000000082</c:v>
                </c:pt>
                <c:pt idx="9467">
                  <c:v>94.670000000000073</c:v>
                </c:pt>
                <c:pt idx="9468">
                  <c:v>94.680000000000064</c:v>
                </c:pt>
                <c:pt idx="9469">
                  <c:v>94.690000000000055</c:v>
                </c:pt>
                <c:pt idx="9470">
                  <c:v>94.700000000000045</c:v>
                </c:pt>
                <c:pt idx="9471">
                  <c:v>94.710000000000036</c:v>
                </c:pt>
                <c:pt idx="9472">
                  <c:v>94.720000000000027</c:v>
                </c:pt>
                <c:pt idx="9473">
                  <c:v>94.730000000000018</c:v>
                </c:pt>
                <c:pt idx="9474">
                  <c:v>94.740000000000009</c:v>
                </c:pt>
                <c:pt idx="9475">
                  <c:v>94.75</c:v>
                </c:pt>
                <c:pt idx="9476">
                  <c:v>94.759999999999991</c:v>
                </c:pt>
                <c:pt idx="9477">
                  <c:v>94.769999999999982</c:v>
                </c:pt>
                <c:pt idx="9478">
                  <c:v>94.779999999999973</c:v>
                </c:pt>
                <c:pt idx="9479">
                  <c:v>94.790000000000191</c:v>
                </c:pt>
                <c:pt idx="9480">
                  <c:v>94.800000000000182</c:v>
                </c:pt>
                <c:pt idx="9481">
                  <c:v>94.810000000000173</c:v>
                </c:pt>
                <c:pt idx="9482">
                  <c:v>94.820000000000164</c:v>
                </c:pt>
                <c:pt idx="9483">
                  <c:v>94.830000000000155</c:v>
                </c:pt>
                <c:pt idx="9484">
                  <c:v>94.840000000000146</c:v>
                </c:pt>
                <c:pt idx="9485">
                  <c:v>94.850000000000136</c:v>
                </c:pt>
                <c:pt idx="9486">
                  <c:v>94.860000000000127</c:v>
                </c:pt>
                <c:pt idx="9487">
                  <c:v>94.870000000000118</c:v>
                </c:pt>
                <c:pt idx="9488">
                  <c:v>94.880000000000109</c:v>
                </c:pt>
                <c:pt idx="9489">
                  <c:v>94.8900000000001</c:v>
                </c:pt>
                <c:pt idx="9490">
                  <c:v>94.900000000000091</c:v>
                </c:pt>
                <c:pt idx="9491">
                  <c:v>94.910000000000082</c:v>
                </c:pt>
                <c:pt idx="9492">
                  <c:v>94.920000000000073</c:v>
                </c:pt>
                <c:pt idx="9493">
                  <c:v>94.930000000000064</c:v>
                </c:pt>
                <c:pt idx="9494">
                  <c:v>94.940000000000055</c:v>
                </c:pt>
                <c:pt idx="9495">
                  <c:v>94.950000000000045</c:v>
                </c:pt>
                <c:pt idx="9496">
                  <c:v>94.960000000000036</c:v>
                </c:pt>
                <c:pt idx="9497">
                  <c:v>94.970000000000027</c:v>
                </c:pt>
                <c:pt idx="9498">
                  <c:v>94.980000000000018</c:v>
                </c:pt>
                <c:pt idx="9499">
                  <c:v>94.990000000000009</c:v>
                </c:pt>
                <c:pt idx="9500">
                  <c:v>95</c:v>
                </c:pt>
                <c:pt idx="9501">
                  <c:v>95.009999999999991</c:v>
                </c:pt>
                <c:pt idx="9502">
                  <c:v>95.019999999999982</c:v>
                </c:pt>
                <c:pt idx="9503">
                  <c:v>95.029999999999973</c:v>
                </c:pt>
                <c:pt idx="9504">
                  <c:v>95.040000000000191</c:v>
                </c:pt>
                <c:pt idx="9505">
                  <c:v>95.050000000000182</c:v>
                </c:pt>
                <c:pt idx="9506">
                  <c:v>95.060000000000173</c:v>
                </c:pt>
                <c:pt idx="9507">
                  <c:v>95.070000000000164</c:v>
                </c:pt>
                <c:pt idx="9508">
                  <c:v>95.080000000000155</c:v>
                </c:pt>
                <c:pt idx="9509">
                  <c:v>95.090000000000146</c:v>
                </c:pt>
                <c:pt idx="9510">
                  <c:v>95.100000000000136</c:v>
                </c:pt>
                <c:pt idx="9511">
                  <c:v>95.110000000000127</c:v>
                </c:pt>
                <c:pt idx="9512">
                  <c:v>95.120000000000118</c:v>
                </c:pt>
                <c:pt idx="9513">
                  <c:v>95.130000000000109</c:v>
                </c:pt>
                <c:pt idx="9514">
                  <c:v>95.1400000000001</c:v>
                </c:pt>
                <c:pt idx="9515">
                  <c:v>95.150000000000091</c:v>
                </c:pt>
                <c:pt idx="9516">
                  <c:v>95.160000000000082</c:v>
                </c:pt>
                <c:pt idx="9517">
                  <c:v>95.170000000000073</c:v>
                </c:pt>
                <c:pt idx="9518">
                  <c:v>95.180000000000064</c:v>
                </c:pt>
                <c:pt idx="9519">
                  <c:v>95.190000000000055</c:v>
                </c:pt>
                <c:pt idx="9520">
                  <c:v>95.200000000000045</c:v>
                </c:pt>
                <c:pt idx="9521">
                  <c:v>95.210000000000036</c:v>
                </c:pt>
                <c:pt idx="9522">
                  <c:v>95.220000000000027</c:v>
                </c:pt>
                <c:pt idx="9523">
                  <c:v>95.230000000000018</c:v>
                </c:pt>
                <c:pt idx="9524">
                  <c:v>95.240000000000009</c:v>
                </c:pt>
                <c:pt idx="9525">
                  <c:v>95.25</c:v>
                </c:pt>
                <c:pt idx="9526">
                  <c:v>95.259999999999991</c:v>
                </c:pt>
                <c:pt idx="9527">
                  <c:v>95.269999999999982</c:v>
                </c:pt>
                <c:pt idx="9528">
                  <c:v>95.279999999999973</c:v>
                </c:pt>
                <c:pt idx="9529">
                  <c:v>95.290000000000191</c:v>
                </c:pt>
                <c:pt idx="9530">
                  <c:v>95.300000000000182</c:v>
                </c:pt>
                <c:pt idx="9531">
                  <c:v>95.310000000000173</c:v>
                </c:pt>
                <c:pt idx="9532">
                  <c:v>95.320000000000164</c:v>
                </c:pt>
                <c:pt idx="9533">
                  <c:v>95.330000000000155</c:v>
                </c:pt>
                <c:pt idx="9534">
                  <c:v>95.340000000000146</c:v>
                </c:pt>
                <c:pt idx="9535">
                  <c:v>95.350000000000136</c:v>
                </c:pt>
                <c:pt idx="9536">
                  <c:v>95.360000000000127</c:v>
                </c:pt>
                <c:pt idx="9537">
                  <c:v>95.370000000000118</c:v>
                </c:pt>
                <c:pt idx="9538">
                  <c:v>95.380000000000109</c:v>
                </c:pt>
                <c:pt idx="9539">
                  <c:v>95.3900000000001</c:v>
                </c:pt>
                <c:pt idx="9540">
                  <c:v>95.400000000000091</c:v>
                </c:pt>
                <c:pt idx="9541">
                  <c:v>95.410000000000082</c:v>
                </c:pt>
                <c:pt idx="9542">
                  <c:v>95.420000000000073</c:v>
                </c:pt>
                <c:pt idx="9543">
                  <c:v>95.430000000000064</c:v>
                </c:pt>
                <c:pt idx="9544">
                  <c:v>95.440000000000055</c:v>
                </c:pt>
                <c:pt idx="9545">
                  <c:v>95.450000000000045</c:v>
                </c:pt>
                <c:pt idx="9546">
                  <c:v>95.460000000000036</c:v>
                </c:pt>
                <c:pt idx="9547">
                  <c:v>95.470000000000027</c:v>
                </c:pt>
                <c:pt idx="9548">
                  <c:v>95.480000000000018</c:v>
                </c:pt>
                <c:pt idx="9549">
                  <c:v>95.490000000000009</c:v>
                </c:pt>
                <c:pt idx="9550">
                  <c:v>95.5</c:v>
                </c:pt>
                <c:pt idx="9551">
                  <c:v>95.509999999999991</c:v>
                </c:pt>
                <c:pt idx="9552">
                  <c:v>95.519999999999982</c:v>
                </c:pt>
                <c:pt idx="9553">
                  <c:v>95.529999999999973</c:v>
                </c:pt>
                <c:pt idx="9554">
                  <c:v>95.540000000000191</c:v>
                </c:pt>
                <c:pt idx="9555">
                  <c:v>95.550000000000182</c:v>
                </c:pt>
                <c:pt idx="9556">
                  <c:v>95.560000000000173</c:v>
                </c:pt>
                <c:pt idx="9557">
                  <c:v>95.570000000000164</c:v>
                </c:pt>
                <c:pt idx="9558">
                  <c:v>95.580000000000155</c:v>
                </c:pt>
                <c:pt idx="9559">
                  <c:v>95.590000000000146</c:v>
                </c:pt>
                <c:pt idx="9560">
                  <c:v>95.600000000000136</c:v>
                </c:pt>
                <c:pt idx="9561">
                  <c:v>95.610000000000127</c:v>
                </c:pt>
                <c:pt idx="9562">
                  <c:v>95.620000000000118</c:v>
                </c:pt>
                <c:pt idx="9563">
                  <c:v>95.630000000000109</c:v>
                </c:pt>
                <c:pt idx="9564">
                  <c:v>95.6400000000001</c:v>
                </c:pt>
                <c:pt idx="9565">
                  <c:v>95.650000000000091</c:v>
                </c:pt>
                <c:pt idx="9566">
                  <c:v>95.660000000000082</c:v>
                </c:pt>
                <c:pt idx="9567">
                  <c:v>95.670000000000073</c:v>
                </c:pt>
                <c:pt idx="9568">
                  <c:v>95.680000000000064</c:v>
                </c:pt>
                <c:pt idx="9569">
                  <c:v>95.690000000000055</c:v>
                </c:pt>
                <c:pt idx="9570">
                  <c:v>95.700000000000045</c:v>
                </c:pt>
                <c:pt idx="9571">
                  <c:v>95.710000000000036</c:v>
                </c:pt>
                <c:pt idx="9572">
                  <c:v>95.720000000000027</c:v>
                </c:pt>
                <c:pt idx="9573">
                  <c:v>95.730000000000018</c:v>
                </c:pt>
                <c:pt idx="9574">
                  <c:v>95.740000000000009</c:v>
                </c:pt>
                <c:pt idx="9575">
                  <c:v>95.75</c:v>
                </c:pt>
                <c:pt idx="9576">
                  <c:v>95.759999999999991</c:v>
                </c:pt>
                <c:pt idx="9577">
                  <c:v>95.769999999999982</c:v>
                </c:pt>
                <c:pt idx="9578">
                  <c:v>95.779999999999973</c:v>
                </c:pt>
                <c:pt idx="9579">
                  <c:v>95.790000000000191</c:v>
                </c:pt>
                <c:pt idx="9580">
                  <c:v>95.800000000000182</c:v>
                </c:pt>
                <c:pt idx="9581">
                  <c:v>95.810000000000173</c:v>
                </c:pt>
                <c:pt idx="9582">
                  <c:v>95.820000000000164</c:v>
                </c:pt>
                <c:pt idx="9583">
                  <c:v>95.830000000000155</c:v>
                </c:pt>
                <c:pt idx="9584">
                  <c:v>95.840000000000146</c:v>
                </c:pt>
                <c:pt idx="9585">
                  <c:v>95.850000000000136</c:v>
                </c:pt>
                <c:pt idx="9586">
                  <c:v>95.860000000000127</c:v>
                </c:pt>
                <c:pt idx="9587">
                  <c:v>95.870000000000118</c:v>
                </c:pt>
                <c:pt idx="9588">
                  <c:v>95.880000000000109</c:v>
                </c:pt>
                <c:pt idx="9589">
                  <c:v>95.8900000000001</c:v>
                </c:pt>
                <c:pt idx="9590">
                  <c:v>95.900000000000091</c:v>
                </c:pt>
                <c:pt idx="9591">
                  <c:v>95.910000000000082</c:v>
                </c:pt>
                <c:pt idx="9592">
                  <c:v>95.920000000000073</c:v>
                </c:pt>
                <c:pt idx="9593">
                  <c:v>95.930000000000064</c:v>
                </c:pt>
                <c:pt idx="9594">
                  <c:v>95.940000000000055</c:v>
                </c:pt>
                <c:pt idx="9595">
                  <c:v>95.950000000000045</c:v>
                </c:pt>
                <c:pt idx="9596">
                  <c:v>95.960000000000036</c:v>
                </c:pt>
                <c:pt idx="9597">
                  <c:v>95.970000000000027</c:v>
                </c:pt>
                <c:pt idx="9598">
                  <c:v>95.980000000000018</c:v>
                </c:pt>
                <c:pt idx="9599">
                  <c:v>95.990000000000009</c:v>
                </c:pt>
                <c:pt idx="9600">
                  <c:v>96</c:v>
                </c:pt>
                <c:pt idx="9601">
                  <c:v>96.009999999999991</c:v>
                </c:pt>
                <c:pt idx="9602">
                  <c:v>96.019999999999982</c:v>
                </c:pt>
                <c:pt idx="9603">
                  <c:v>96.029999999999973</c:v>
                </c:pt>
                <c:pt idx="9604">
                  <c:v>96.040000000000191</c:v>
                </c:pt>
                <c:pt idx="9605">
                  <c:v>96.050000000000182</c:v>
                </c:pt>
                <c:pt idx="9606">
                  <c:v>96.060000000000173</c:v>
                </c:pt>
                <c:pt idx="9607">
                  <c:v>96.070000000000164</c:v>
                </c:pt>
                <c:pt idx="9608">
                  <c:v>96.080000000000155</c:v>
                </c:pt>
                <c:pt idx="9609">
                  <c:v>96.090000000000146</c:v>
                </c:pt>
                <c:pt idx="9610">
                  <c:v>96.100000000000136</c:v>
                </c:pt>
                <c:pt idx="9611">
                  <c:v>96.110000000000127</c:v>
                </c:pt>
                <c:pt idx="9612">
                  <c:v>96.120000000000118</c:v>
                </c:pt>
                <c:pt idx="9613">
                  <c:v>96.130000000000109</c:v>
                </c:pt>
                <c:pt idx="9614">
                  <c:v>96.1400000000001</c:v>
                </c:pt>
                <c:pt idx="9615">
                  <c:v>96.150000000000091</c:v>
                </c:pt>
                <c:pt idx="9616">
                  <c:v>96.160000000000082</c:v>
                </c:pt>
                <c:pt idx="9617">
                  <c:v>96.170000000000073</c:v>
                </c:pt>
                <c:pt idx="9618">
                  <c:v>96.180000000000064</c:v>
                </c:pt>
                <c:pt idx="9619">
                  <c:v>96.190000000000055</c:v>
                </c:pt>
                <c:pt idx="9620">
                  <c:v>96.200000000000045</c:v>
                </c:pt>
                <c:pt idx="9621">
                  <c:v>96.210000000000036</c:v>
                </c:pt>
                <c:pt idx="9622">
                  <c:v>96.220000000000027</c:v>
                </c:pt>
                <c:pt idx="9623">
                  <c:v>96.230000000000018</c:v>
                </c:pt>
                <c:pt idx="9624">
                  <c:v>96.240000000000009</c:v>
                </c:pt>
                <c:pt idx="9625">
                  <c:v>96.25</c:v>
                </c:pt>
                <c:pt idx="9626">
                  <c:v>96.259999999999991</c:v>
                </c:pt>
                <c:pt idx="9627">
                  <c:v>96.269999999999982</c:v>
                </c:pt>
                <c:pt idx="9628">
                  <c:v>96.279999999999973</c:v>
                </c:pt>
                <c:pt idx="9629">
                  <c:v>96.290000000000191</c:v>
                </c:pt>
                <c:pt idx="9630">
                  <c:v>96.300000000000182</c:v>
                </c:pt>
                <c:pt idx="9631">
                  <c:v>96.310000000000173</c:v>
                </c:pt>
                <c:pt idx="9632">
                  <c:v>96.320000000000164</c:v>
                </c:pt>
                <c:pt idx="9633">
                  <c:v>96.330000000000155</c:v>
                </c:pt>
                <c:pt idx="9634">
                  <c:v>96.340000000000146</c:v>
                </c:pt>
                <c:pt idx="9635">
                  <c:v>96.350000000000136</c:v>
                </c:pt>
                <c:pt idx="9636">
                  <c:v>96.360000000000127</c:v>
                </c:pt>
                <c:pt idx="9637">
                  <c:v>96.370000000000118</c:v>
                </c:pt>
                <c:pt idx="9638">
                  <c:v>96.380000000000109</c:v>
                </c:pt>
                <c:pt idx="9639">
                  <c:v>96.3900000000001</c:v>
                </c:pt>
                <c:pt idx="9640">
                  <c:v>96.400000000000091</c:v>
                </c:pt>
                <c:pt idx="9641">
                  <c:v>96.410000000000082</c:v>
                </c:pt>
                <c:pt idx="9642">
                  <c:v>96.420000000000073</c:v>
                </c:pt>
                <c:pt idx="9643">
                  <c:v>96.430000000000064</c:v>
                </c:pt>
                <c:pt idx="9644">
                  <c:v>96.440000000000055</c:v>
                </c:pt>
                <c:pt idx="9645">
                  <c:v>96.450000000000045</c:v>
                </c:pt>
                <c:pt idx="9646">
                  <c:v>96.460000000000036</c:v>
                </c:pt>
                <c:pt idx="9647">
                  <c:v>96.470000000000027</c:v>
                </c:pt>
                <c:pt idx="9648">
                  <c:v>96.480000000000018</c:v>
                </c:pt>
                <c:pt idx="9649">
                  <c:v>96.490000000000009</c:v>
                </c:pt>
                <c:pt idx="9650">
                  <c:v>96.5</c:v>
                </c:pt>
                <c:pt idx="9651">
                  <c:v>96.509999999999991</c:v>
                </c:pt>
                <c:pt idx="9652">
                  <c:v>96.519999999999982</c:v>
                </c:pt>
                <c:pt idx="9653">
                  <c:v>96.529999999999973</c:v>
                </c:pt>
                <c:pt idx="9654">
                  <c:v>96.540000000000191</c:v>
                </c:pt>
                <c:pt idx="9655">
                  <c:v>96.550000000000182</c:v>
                </c:pt>
                <c:pt idx="9656">
                  <c:v>96.560000000000173</c:v>
                </c:pt>
                <c:pt idx="9657">
                  <c:v>96.570000000000164</c:v>
                </c:pt>
                <c:pt idx="9658">
                  <c:v>96.580000000000155</c:v>
                </c:pt>
                <c:pt idx="9659">
                  <c:v>96.590000000000146</c:v>
                </c:pt>
                <c:pt idx="9660">
                  <c:v>96.600000000000136</c:v>
                </c:pt>
                <c:pt idx="9661">
                  <c:v>96.610000000000127</c:v>
                </c:pt>
                <c:pt idx="9662">
                  <c:v>96.620000000000118</c:v>
                </c:pt>
                <c:pt idx="9663">
                  <c:v>96.630000000000109</c:v>
                </c:pt>
                <c:pt idx="9664">
                  <c:v>96.6400000000001</c:v>
                </c:pt>
                <c:pt idx="9665">
                  <c:v>96.650000000000091</c:v>
                </c:pt>
                <c:pt idx="9666">
                  <c:v>96.660000000000082</c:v>
                </c:pt>
                <c:pt idx="9667">
                  <c:v>96.670000000000073</c:v>
                </c:pt>
                <c:pt idx="9668">
                  <c:v>96.680000000000064</c:v>
                </c:pt>
                <c:pt idx="9669">
                  <c:v>96.690000000000055</c:v>
                </c:pt>
                <c:pt idx="9670">
                  <c:v>96.700000000000045</c:v>
                </c:pt>
                <c:pt idx="9671">
                  <c:v>96.710000000000036</c:v>
                </c:pt>
                <c:pt idx="9672">
                  <c:v>96.720000000000027</c:v>
                </c:pt>
                <c:pt idx="9673">
                  <c:v>96.730000000000018</c:v>
                </c:pt>
                <c:pt idx="9674">
                  <c:v>96.740000000000009</c:v>
                </c:pt>
                <c:pt idx="9675">
                  <c:v>96.75</c:v>
                </c:pt>
                <c:pt idx="9676">
                  <c:v>96.759999999999991</c:v>
                </c:pt>
                <c:pt idx="9677">
                  <c:v>96.769999999999982</c:v>
                </c:pt>
                <c:pt idx="9678">
                  <c:v>96.779999999999973</c:v>
                </c:pt>
                <c:pt idx="9679">
                  <c:v>96.790000000000191</c:v>
                </c:pt>
                <c:pt idx="9680">
                  <c:v>96.800000000000182</c:v>
                </c:pt>
                <c:pt idx="9681">
                  <c:v>96.810000000000173</c:v>
                </c:pt>
                <c:pt idx="9682">
                  <c:v>96.820000000000164</c:v>
                </c:pt>
                <c:pt idx="9683">
                  <c:v>96.830000000000155</c:v>
                </c:pt>
                <c:pt idx="9684">
                  <c:v>96.840000000000146</c:v>
                </c:pt>
                <c:pt idx="9685">
                  <c:v>96.850000000000136</c:v>
                </c:pt>
                <c:pt idx="9686">
                  <c:v>96.860000000000127</c:v>
                </c:pt>
                <c:pt idx="9687">
                  <c:v>96.870000000000118</c:v>
                </c:pt>
                <c:pt idx="9688">
                  <c:v>96.880000000000109</c:v>
                </c:pt>
                <c:pt idx="9689">
                  <c:v>96.8900000000001</c:v>
                </c:pt>
                <c:pt idx="9690">
                  <c:v>96.900000000000091</c:v>
                </c:pt>
                <c:pt idx="9691">
                  <c:v>96.910000000000082</c:v>
                </c:pt>
                <c:pt idx="9692">
                  <c:v>96.920000000000073</c:v>
                </c:pt>
                <c:pt idx="9693">
                  <c:v>96.930000000000064</c:v>
                </c:pt>
                <c:pt idx="9694">
                  <c:v>96.940000000000055</c:v>
                </c:pt>
                <c:pt idx="9695">
                  <c:v>96.950000000000045</c:v>
                </c:pt>
                <c:pt idx="9696">
                  <c:v>96.960000000000036</c:v>
                </c:pt>
                <c:pt idx="9697">
                  <c:v>96.970000000000027</c:v>
                </c:pt>
                <c:pt idx="9698">
                  <c:v>96.980000000000018</c:v>
                </c:pt>
                <c:pt idx="9699">
                  <c:v>96.990000000000009</c:v>
                </c:pt>
                <c:pt idx="9700">
                  <c:v>97</c:v>
                </c:pt>
                <c:pt idx="9701">
                  <c:v>97.009999999999991</c:v>
                </c:pt>
                <c:pt idx="9702">
                  <c:v>97.019999999999982</c:v>
                </c:pt>
                <c:pt idx="9703">
                  <c:v>97.029999999999973</c:v>
                </c:pt>
                <c:pt idx="9704">
                  <c:v>97.040000000000191</c:v>
                </c:pt>
                <c:pt idx="9705">
                  <c:v>97.050000000000182</c:v>
                </c:pt>
                <c:pt idx="9706">
                  <c:v>97.060000000000173</c:v>
                </c:pt>
                <c:pt idx="9707">
                  <c:v>97.070000000000164</c:v>
                </c:pt>
                <c:pt idx="9708">
                  <c:v>97.080000000000155</c:v>
                </c:pt>
                <c:pt idx="9709">
                  <c:v>97.090000000000146</c:v>
                </c:pt>
                <c:pt idx="9710">
                  <c:v>97.100000000000136</c:v>
                </c:pt>
                <c:pt idx="9711">
                  <c:v>97.110000000000127</c:v>
                </c:pt>
                <c:pt idx="9712">
                  <c:v>97.120000000000118</c:v>
                </c:pt>
                <c:pt idx="9713">
                  <c:v>97.130000000000109</c:v>
                </c:pt>
                <c:pt idx="9714">
                  <c:v>97.1400000000001</c:v>
                </c:pt>
                <c:pt idx="9715">
                  <c:v>97.150000000000091</c:v>
                </c:pt>
                <c:pt idx="9716">
                  <c:v>97.160000000000082</c:v>
                </c:pt>
                <c:pt idx="9717">
                  <c:v>97.170000000000073</c:v>
                </c:pt>
                <c:pt idx="9718">
                  <c:v>97.180000000000064</c:v>
                </c:pt>
                <c:pt idx="9719">
                  <c:v>97.190000000000055</c:v>
                </c:pt>
                <c:pt idx="9720">
                  <c:v>97.200000000000045</c:v>
                </c:pt>
                <c:pt idx="9721">
                  <c:v>97.210000000000036</c:v>
                </c:pt>
                <c:pt idx="9722">
                  <c:v>97.220000000000027</c:v>
                </c:pt>
                <c:pt idx="9723">
                  <c:v>97.230000000000018</c:v>
                </c:pt>
                <c:pt idx="9724">
                  <c:v>97.240000000000009</c:v>
                </c:pt>
                <c:pt idx="9725">
                  <c:v>97.25</c:v>
                </c:pt>
                <c:pt idx="9726">
                  <c:v>97.259999999999991</c:v>
                </c:pt>
                <c:pt idx="9727">
                  <c:v>97.269999999999982</c:v>
                </c:pt>
                <c:pt idx="9728">
                  <c:v>97.279999999999973</c:v>
                </c:pt>
                <c:pt idx="9729">
                  <c:v>97.290000000000191</c:v>
                </c:pt>
                <c:pt idx="9730">
                  <c:v>97.300000000000182</c:v>
                </c:pt>
                <c:pt idx="9731">
                  <c:v>97.310000000000173</c:v>
                </c:pt>
                <c:pt idx="9732">
                  <c:v>97.320000000000164</c:v>
                </c:pt>
                <c:pt idx="9733">
                  <c:v>97.330000000000155</c:v>
                </c:pt>
                <c:pt idx="9734">
                  <c:v>97.340000000000146</c:v>
                </c:pt>
                <c:pt idx="9735">
                  <c:v>97.350000000000136</c:v>
                </c:pt>
                <c:pt idx="9736">
                  <c:v>97.360000000000127</c:v>
                </c:pt>
                <c:pt idx="9737">
                  <c:v>97.370000000000118</c:v>
                </c:pt>
                <c:pt idx="9738">
                  <c:v>97.380000000000109</c:v>
                </c:pt>
                <c:pt idx="9739">
                  <c:v>97.3900000000001</c:v>
                </c:pt>
                <c:pt idx="9740">
                  <c:v>97.400000000000091</c:v>
                </c:pt>
                <c:pt idx="9741">
                  <c:v>97.410000000000082</c:v>
                </c:pt>
                <c:pt idx="9742">
                  <c:v>97.420000000000073</c:v>
                </c:pt>
                <c:pt idx="9743">
                  <c:v>97.430000000000064</c:v>
                </c:pt>
                <c:pt idx="9744">
                  <c:v>97.440000000000055</c:v>
                </c:pt>
                <c:pt idx="9745">
                  <c:v>97.450000000000045</c:v>
                </c:pt>
                <c:pt idx="9746">
                  <c:v>97.460000000000036</c:v>
                </c:pt>
                <c:pt idx="9747">
                  <c:v>97.470000000000027</c:v>
                </c:pt>
                <c:pt idx="9748">
                  <c:v>97.480000000000018</c:v>
                </c:pt>
                <c:pt idx="9749">
                  <c:v>97.490000000000009</c:v>
                </c:pt>
                <c:pt idx="9750">
                  <c:v>97.5</c:v>
                </c:pt>
                <c:pt idx="9751">
                  <c:v>97.509999999999991</c:v>
                </c:pt>
                <c:pt idx="9752">
                  <c:v>97.519999999999982</c:v>
                </c:pt>
                <c:pt idx="9753">
                  <c:v>97.529999999999973</c:v>
                </c:pt>
                <c:pt idx="9754">
                  <c:v>97.540000000000191</c:v>
                </c:pt>
                <c:pt idx="9755">
                  <c:v>97.550000000000182</c:v>
                </c:pt>
                <c:pt idx="9756">
                  <c:v>97.560000000000173</c:v>
                </c:pt>
                <c:pt idx="9757">
                  <c:v>97.570000000000164</c:v>
                </c:pt>
                <c:pt idx="9758">
                  <c:v>97.580000000000155</c:v>
                </c:pt>
                <c:pt idx="9759">
                  <c:v>97.590000000000146</c:v>
                </c:pt>
                <c:pt idx="9760">
                  <c:v>97.600000000000136</c:v>
                </c:pt>
                <c:pt idx="9761">
                  <c:v>97.610000000000127</c:v>
                </c:pt>
                <c:pt idx="9762">
                  <c:v>97.620000000000118</c:v>
                </c:pt>
                <c:pt idx="9763">
                  <c:v>97.630000000000109</c:v>
                </c:pt>
                <c:pt idx="9764">
                  <c:v>97.6400000000001</c:v>
                </c:pt>
                <c:pt idx="9765">
                  <c:v>97.650000000000091</c:v>
                </c:pt>
                <c:pt idx="9766">
                  <c:v>97.660000000000082</c:v>
                </c:pt>
                <c:pt idx="9767">
                  <c:v>97.670000000000073</c:v>
                </c:pt>
                <c:pt idx="9768">
                  <c:v>97.680000000000064</c:v>
                </c:pt>
                <c:pt idx="9769">
                  <c:v>97.690000000000055</c:v>
                </c:pt>
                <c:pt idx="9770">
                  <c:v>97.700000000000045</c:v>
                </c:pt>
                <c:pt idx="9771">
                  <c:v>97.710000000000036</c:v>
                </c:pt>
                <c:pt idx="9772">
                  <c:v>97.720000000000027</c:v>
                </c:pt>
                <c:pt idx="9773">
                  <c:v>97.730000000000018</c:v>
                </c:pt>
                <c:pt idx="9774">
                  <c:v>97.740000000000009</c:v>
                </c:pt>
                <c:pt idx="9775">
                  <c:v>97.75</c:v>
                </c:pt>
                <c:pt idx="9776">
                  <c:v>97.759999999999991</c:v>
                </c:pt>
                <c:pt idx="9777">
                  <c:v>97.769999999999982</c:v>
                </c:pt>
                <c:pt idx="9778">
                  <c:v>97.779999999999973</c:v>
                </c:pt>
                <c:pt idx="9779">
                  <c:v>97.790000000000191</c:v>
                </c:pt>
                <c:pt idx="9780">
                  <c:v>97.800000000000182</c:v>
                </c:pt>
                <c:pt idx="9781">
                  <c:v>97.810000000000173</c:v>
                </c:pt>
                <c:pt idx="9782">
                  <c:v>97.820000000000164</c:v>
                </c:pt>
                <c:pt idx="9783">
                  <c:v>97.830000000000155</c:v>
                </c:pt>
                <c:pt idx="9784">
                  <c:v>97.840000000000146</c:v>
                </c:pt>
                <c:pt idx="9785">
                  <c:v>97.850000000000136</c:v>
                </c:pt>
                <c:pt idx="9786">
                  <c:v>97.860000000000127</c:v>
                </c:pt>
                <c:pt idx="9787">
                  <c:v>97.870000000000118</c:v>
                </c:pt>
                <c:pt idx="9788">
                  <c:v>97.880000000000109</c:v>
                </c:pt>
                <c:pt idx="9789">
                  <c:v>97.8900000000001</c:v>
                </c:pt>
                <c:pt idx="9790">
                  <c:v>97.900000000000091</c:v>
                </c:pt>
                <c:pt idx="9791">
                  <c:v>97.910000000000082</c:v>
                </c:pt>
                <c:pt idx="9792">
                  <c:v>97.920000000000073</c:v>
                </c:pt>
                <c:pt idx="9793">
                  <c:v>97.930000000000064</c:v>
                </c:pt>
                <c:pt idx="9794">
                  <c:v>97.940000000000055</c:v>
                </c:pt>
                <c:pt idx="9795">
                  <c:v>97.950000000000045</c:v>
                </c:pt>
                <c:pt idx="9796">
                  <c:v>97.960000000000036</c:v>
                </c:pt>
                <c:pt idx="9797">
                  <c:v>97.970000000000027</c:v>
                </c:pt>
                <c:pt idx="9798">
                  <c:v>97.980000000000018</c:v>
                </c:pt>
                <c:pt idx="9799">
                  <c:v>97.990000000000009</c:v>
                </c:pt>
                <c:pt idx="9800">
                  <c:v>98</c:v>
                </c:pt>
                <c:pt idx="9801">
                  <c:v>98.009999999999991</c:v>
                </c:pt>
                <c:pt idx="9802">
                  <c:v>98.019999999999982</c:v>
                </c:pt>
                <c:pt idx="9803">
                  <c:v>98.029999999999973</c:v>
                </c:pt>
                <c:pt idx="9804">
                  <c:v>98.040000000000191</c:v>
                </c:pt>
                <c:pt idx="9805">
                  <c:v>98.050000000000182</c:v>
                </c:pt>
                <c:pt idx="9806">
                  <c:v>98.060000000000173</c:v>
                </c:pt>
                <c:pt idx="9807">
                  <c:v>98.070000000000164</c:v>
                </c:pt>
                <c:pt idx="9808">
                  <c:v>98.080000000000155</c:v>
                </c:pt>
                <c:pt idx="9809">
                  <c:v>98.090000000000146</c:v>
                </c:pt>
                <c:pt idx="9810">
                  <c:v>98.100000000000136</c:v>
                </c:pt>
                <c:pt idx="9811">
                  <c:v>98.110000000000127</c:v>
                </c:pt>
                <c:pt idx="9812">
                  <c:v>98.120000000000118</c:v>
                </c:pt>
                <c:pt idx="9813">
                  <c:v>98.130000000000109</c:v>
                </c:pt>
                <c:pt idx="9814">
                  <c:v>98.1400000000001</c:v>
                </c:pt>
                <c:pt idx="9815">
                  <c:v>98.150000000000091</c:v>
                </c:pt>
                <c:pt idx="9816">
                  <c:v>98.160000000000082</c:v>
                </c:pt>
                <c:pt idx="9817">
                  <c:v>98.170000000000073</c:v>
                </c:pt>
                <c:pt idx="9818">
                  <c:v>98.180000000000064</c:v>
                </c:pt>
                <c:pt idx="9819">
                  <c:v>98.190000000000055</c:v>
                </c:pt>
                <c:pt idx="9820">
                  <c:v>98.200000000000045</c:v>
                </c:pt>
                <c:pt idx="9821">
                  <c:v>98.210000000000036</c:v>
                </c:pt>
                <c:pt idx="9822">
                  <c:v>98.220000000000027</c:v>
                </c:pt>
                <c:pt idx="9823">
                  <c:v>98.230000000000018</c:v>
                </c:pt>
                <c:pt idx="9824">
                  <c:v>98.240000000000009</c:v>
                </c:pt>
                <c:pt idx="9825">
                  <c:v>98.25</c:v>
                </c:pt>
                <c:pt idx="9826">
                  <c:v>98.259999999999991</c:v>
                </c:pt>
                <c:pt idx="9827">
                  <c:v>98.269999999999982</c:v>
                </c:pt>
                <c:pt idx="9828">
                  <c:v>98.279999999999973</c:v>
                </c:pt>
                <c:pt idx="9829">
                  <c:v>98.290000000000191</c:v>
                </c:pt>
                <c:pt idx="9830">
                  <c:v>98.300000000000182</c:v>
                </c:pt>
                <c:pt idx="9831">
                  <c:v>98.310000000000173</c:v>
                </c:pt>
                <c:pt idx="9832">
                  <c:v>98.320000000000164</c:v>
                </c:pt>
                <c:pt idx="9833">
                  <c:v>98.330000000000155</c:v>
                </c:pt>
                <c:pt idx="9834">
                  <c:v>98.340000000000146</c:v>
                </c:pt>
                <c:pt idx="9835">
                  <c:v>98.350000000000136</c:v>
                </c:pt>
                <c:pt idx="9836">
                  <c:v>98.360000000000127</c:v>
                </c:pt>
                <c:pt idx="9837">
                  <c:v>98.370000000000118</c:v>
                </c:pt>
                <c:pt idx="9838">
                  <c:v>98.380000000000109</c:v>
                </c:pt>
                <c:pt idx="9839">
                  <c:v>98.3900000000001</c:v>
                </c:pt>
                <c:pt idx="9840">
                  <c:v>98.400000000000091</c:v>
                </c:pt>
                <c:pt idx="9841">
                  <c:v>98.410000000000082</c:v>
                </c:pt>
                <c:pt idx="9842">
                  <c:v>98.420000000000073</c:v>
                </c:pt>
                <c:pt idx="9843">
                  <c:v>98.430000000000064</c:v>
                </c:pt>
                <c:pt idx="9844">
                  <c:v>98.440000000000055</c:v>
                </c:pt>
                <c:pt idx="9845">
                  <c:v>98.450000000000045</c:v>
                </c:pt>
                <c:pt idx="9846">
                  <c:v>98.460000000000036</c:v>
                </c:pt>
                <c:pt idx="9847">
                  <c:v>98.470000000000027</c:v>
                </c:pt>
                <c:pt idx="9848">
                  <c:v>98.480000000000018</c:v>
                </c:pt>
                <c:pt idx="9849">
                  <c:v>98.490000000000009</c:v>
                </c:pt>
                <c:pt idx="9850">
                  <c:v>98.5</c:v>
                </c:pt>
                <c:pt idx="9851">
                  <c:v>98.509999999999991</c:v>
                </c:pt>
                <c:pt idx="9852">
                  <c:v>98.519999999999982</c:v>
                </c:pt>
                <c:pt idx="9853">
                  <c:v>98.529999999999973</c:v>
                </c:pt>
                <c:pt idx="9854">
                  <c:v>98.540000000000191</c:v>
                </c:pt>
                <c:pt idx="9855">
                  <c:v>98.550000000000182</c:v>
                </c:pt>
                <c:pt idx="9856">
                  <c:v>98.560000000000173</c:v>
                </c:pt>
                <c:pt idx="9857">
                  <c:v>98.570000000000164</c:v>
                </c:pt>
                <c:pt idx="9858">
                  <c:v>98.580000000000155</c:v>
                </c:pt>
                <c:pt idx="9859">
                  <c:v>98.590000000000146</c:v>
                </c:pt>
                <c:pt idx="9860">
                  <c:v>98.600000000000136</c:v>
                </c:pt>
                <c:pt idx="9861">
                  <c:v>98.610000000000127</c:v>
                </c:pt>
                <c:pt idx="9862">
                  <c:v>98.620000000000118</c:v>
                </c:pt>
                <c:pt idx="9863">
                  <c:v>98.630000000000109</c:v>
                </c:pt>
                <c:pt idx="9864">
                  <c:v>98.6400000000001</c:v>
                </c:pt>
                <c:pt idx="9865">
                  <c:v>98.650000000000091</c:v>
                </c:pt>
                <c:pt idx="9866">
                  <c:v>98.660000000000082</c:v>
                </c:pt>
                <c:pt idx="9867">
                  <c:v>98.670000000000073</c:v>
                </c:pt>
                <c:pt idx="9868">
                  <c:v>98.680000000000064</c:v>
                </c:pt>
                <c:pt idx="9869">
                  <c:v>98.690000000000055</c:v>
                </c:pt>
                <c:pt idx="9870">
                  <c:v>98.700000000000045</c:v>
                </c:pt>
                <c:pt idx="9871">
                  <c:v>98.710000000000036</c:v>
                </c:pt>
                <c:pt idx="9872">
                  <c:v>98.720000000000027</c:v>
                </c:pt>
                <c:pt idx="9873">
                  <c:v>98.730000000000018</c:v>
                </c:pt>
                <c:pt idx="9874">
                  <c:v>98.740000000000009</c:v>
                </c:pt>
                <c:pt idx="9875">
                  <c:v>98.75</c:v>
                </c:pt>
                <c:pt idx="9876">
                  <c:v>98.759999999999991</c:v>
                </c:pt>
                <c:pt idx="9877">
                  <c:v>98.769999999999982</c:v>
                </c:pt>
                <c:pt idx="9878">
                  <c:v>98.779999999999973</c:v>
                </c:pt>
                <c:pt idx="9879">
                  <c:v>98.790000000000191</c:v>
                </c:pt>
                <c:pt idx="9880">
                  <c:v>98.800000000000182</c:v>
                </c:pt>
                <c:pt idx="9881">
                  <c:v>98.810000000000173</c:v>
                </c:pt>
                <c:pt idx="9882">
                  <c:v>98.820000000000164</c:v>
                </c:pt>
                <c:pt idx="9883">
                  <c:v>98.830000000000155</c:v>
                </c:pt>
                <c:pt idx="9884">
                  <c:v>98.840000000000146</c:v>
                </c:pt>
                <c:pt idx="9885">
                  <c:v>98.850000000000136</c:v>
                </c:pt>
                <c:pt idx="9886">
                  <c:v>98.860000000000127</c:v>
                </c:pt>
                <c:pt idx="9887">
                  <c:v>98.870000000000118</c:v>
                </c:pt>
                <c:pt idx="9888">
                  <c:v>98.880000000000109</c:v>
                </c:pt>
                <c:pt idx="9889">
                  <c:v>98.8900000000001</c:v>
                </c:pt>
                <c:pt idx="9890">
                  <c:v>98.900000000000091</c:v>
                </c:pt>
                <c:pt idx="9891">
                  <c:v>98.910000000000082</c:v>
                </c:pt>
                <c:pt idx="9892">
                  <c:v>98.920000000000073</c:v>
                </c:pt>
                <c:pt idx="9893">
                  <c:v>98.930000000000064</c:v>
                </c:pt>
                <c:pt idx="9894">
                  <c:v>98.940000000000055</c:v>
                </c:pt>
                <c:pt idx="9895">
                  <c:v>98.950000000000045</c:v>
                </c:pt>
                <c:pt idx="9896">
                  <c:v>98.960000000000036</c:v>
                </c:pt>
                <c:pt idx="9897">
                  <c:v>98.970000000000027</c:v>
                </c:pt>
                <c:pt idx="9898">
                  <c:v>98.980000000000018</c:v>
                </c:pt>
                <c:pt idx="9899">
                  <c:v>98.990000000000009</c:v>
                </c:pt>
                <c:pt idx="9900">
                  <c:v>99</c:v>
                </c:pt>
                <c:pt idx="9901">
                  <c:v>99.009999999999991</c:v>
                </c:pt>
                <c:pt idx="9902">
                  <c:v>99.019999999999982</c:v>
                </c:pt>
                <c:pt idx="9903">
                  <c:v>99.029999999999973</c:v>
                </c:pt>
                <c:pt idx="9904">
                  <c:v>99.040000000000191</c:v>
                </c:pt>
                <c:pt idx="9905">
                  <c:v>99.050000000000182</c:v>
                </c:pt>
                <c:pt idx="9906">
                  <c:v>99.060000000000173</c:v>
                </c:pt>
                <c:pt idx="9907">
                  <c:v>99.070000000000164</c:v>
                </c:pt>
                <c:pt idx="9908">
                  <c:v>99.080000000000155</c:v>
                </c:pt>
                <c:pt idx="9909">
                  <c:v>99.090000000000146</c:v>
                </c:pt>
                <c:pt idx="9910">
                  <c:v>99.100000000000136</c:v>
                </c:pt>
                <c:pt idx="9911">
                  <c:v>99.110000000000127</c:v>
                </c:pt>
                <c:pt idx="9912">
                  <c:v>99.120000000000118</c:v>
                </c:pt>
                <c:pt idx="9913">
                  <c:v>99.130000000000109</c:v>
                </c:pt>
                <c:pt idx="9914">
                  <c:v>99.1400000000001</c:v>
                </c:pt>
                <c:pt idx="9915">
                  <c:v>99.150000000000091</c:v>
                </c:pt>
                <c:pt idx="9916">
                  <c:v>99.160000000000082</c:v>
                </c:pt>
                <c:pt idx="9917">
                  <c:v>99.170000000000073</c:v>
                </c:pt>
                <c:pt idx="9918">
                  <c:v>99.180000000000064</c:v>
                </c:pt>
                <c:pt idx="9919">
                  <c:v>99.190000000000055</c:v>
                </c:pt>
                <c:pt idx="9920">
                  <c:v>99.200000000000045</c:v>
                </c:pt>
                <c:pt idx="9921">
                  <c:v>99.210000000000036</c:v>
                </c:pt>
                <c:pt idx="9922">
                  <c:v>99.220000000000027</c:v>
                </c:pt>
                <c:pt idx="9923">
                  <c:v>99.230000000000018</c:v>
                </c:pt>
                <c:pt idx="9924">
                  <c:v>99.240000000000009</c:v>
                </c:pt>
                <c:pt idx="9925">
                  <c:v>99.25</c:v>
                </c:pt>
                <c:pt idx="9926">
                  <c:v>99.259999999999991</c:v>
                </c:pt>
                <c:pt idx="9927">
                  <c:v>99.269999999999982</c:v>
                </c:pt>
                <c:pt idx="9928">
                  <c:v>99.279999999999973</c:v>
                </c:pt>
                <c:pt idx="9929">
                  <c:v>99.290000000000191</c:v>
                </c:pt>
                <c:pt idx="9930">
                  <c:v>99.300000000000182</c:v>
                </c:pt>
                <c:pt idx="9931">
                  <c:v>99.310000000000173</c:v>
                </c:pt>
                <c:pt idx="9932">
                  <c:v>99.320000000000164</c:v>
                </c:pt>
                <c:pt idx="9933">
                  <c:v>99.330000000000155</c:v>
                </c:pt>
                <c:pt idx="9934">
                  <c:v>99.340000000000146</c:v>
                </c:pt>
                <c:pt idx="9935">
                  <c:v>99.350000000000136</c:v>
                </c:pt>
                <c:pt idx="9936">
                  <c:v>99.360000000000127</c:v>
                </c:pt>
                <c:pt idx="9937">
                  <c:v>99.370000000000118</c:v>
                </c:pt>
                <c:pt idx="9938">
                  <c:v>99.380000000000109</c:v>
                </c:pt>
                <c:pt idx="9939">
                  <c:v>99.3900000000001</c:v>
                </c:pt>
                <c:pt idx="9940">
                  <c:v>99.400000000000091</c:v>
                </c:pt>
                <c:pt idx="9941">
                  <c:v>99.410000000000082</c:v>
                </c:pt>
                <c:pt idx="9942">
                  <c:v>99.420000000000073</c:v>
                </c:pt>
                <c:pt idx="9943">
                  <c:v>99.430000000000064</c:v>
                </c:pt>
                <c:pt idx="9944">
                  <c:v>99.440000000000055</c:v>
                </c:pt>
                <c:pt idx="9945">
                  <c:v>99.450000000000045</c:v>
                </c:pt>
                <c:pt idx="9946">
                  <c:v>99.460000000000036</c:v>
                </c:pt>
                <c:pt idx="9947">
                  <c:v>99.470000000000027</c:v>
                </c:pt>
                <c:pt idx="9948">
                  <c:v>99.480000000000018</c:v>
                </c:pt>
                <c:pt idx="9949">
                  <c:v>99.490000000000009</c:v>
                </c:pt>
                <c:pt idx="9950">
                  <c:v>99.5</c:v>
                </c:pt>
                <c:pt idx="9951">
                  <c:v>99.509999999999991</c:v>
                </c:pt>
                <c:pt idx="9952">
                  <c:v>99.519999999999982</c:v>
                </c:pt>
                <c:pt idx="9953">
                  <c:v>99.529999999999973</c:v>
                </c:pt>
                <c:pt idx="9954">
                  <c:v>99.540000000000191</c:v>
                </c:pt>
                <c:pt idx="9955">
                  <c:v>99.550000000000182</c:v>
                </c:pt>
                <c:pt idx="9956">
                  <c:v>99.560000000000173</c:v>
                </c:pt>
                <c:pt idx="9957">
                  <c:v>99.570000000000164</c:v>
                </c:pt>
                <c:pt idx="9958">
                  <c:v>99.580000000000155</c:v>
                </c:pt>
                <c:pt idx="9959">
                  <c:v>99.590000000000146</c:v>
                </c:pt>
                <c:pt idx="9960">
                  <c:v>99.600000000000136</c:v>
                </c:pt>
                <c:pt idx="9961">
                  <c:v>99.610000000000127</c:v>
                </c:pt>
                <c:pt idx="9962">
                  <c:v>99.620000000000118</c:v>
                </c:pt>
                <c:pt idx="9963">
                  <c:v>99.630000000000109</c:v>
                </c:pt>
                <c:pt idx="9964">
                  <c:v>99.6400000000001</c:v>
                </c:pt>
                <c:pt idx="9965">
                  <c:v>99.650000000000091</c:v>
                </c:pt>
                <c:pt idx="9966">
                  <c:v>99.660000000000082</c:v>
                </c:pt>
                <c:pt idx="9967">
                  <c:v>99.670000000000073</c:v>
                </c:pt>
                <c:pt idx="9968">
                  <c:v>99.680000000000064</c:v>
                </c:pt>
                <c:pt idx="9969">
                  <c:v>99.690000000000055</c:v>
                </c:pt>
                <c:pt idx="9970">
                  <c:v>99.700000000000045</c:v>
                </c:pt>
                <c:pt idx="9971">
                  <c:v>99.710000000000036</c:v>
                </c:pt>
                <c:pt idx="9972">
                  <c:v>99.720000000000027</c:v>
                </c:pt>
                <c:pt idx="9973">
                  <c:v>99.730000000000018</c:v>
                </c:pt>
                <c:pt idx="9974">
                  <c:v>99.740000000000009</c:v>
                </c:pt>
                <c:pt idx="9975">
                  <c:v>99.75</c:v>
                </c:pt>
                <c:pt idx="9976">
                  <c:v>99.759999999999991</c:v>
                </c:pt>
                <c:pt idx="9977">
                  <c:v>99.769999999999982</c:v>
                </c:pt>
                <c:pt idx="9978">
                  <c:v>99.779999999999973</c:v>
                </c:pt>
                <c:pt idx="9979">
                  <c:v>99.790000000000191</c:v>
                </c:pt>
                <c:pt idx="9980">
                  <c:v>99.800000000000182</c:v>
                </c:pt>
                <c:pt idx="9981">
                  <c:v>99.810000000000173</c:v>
                </c:pt>
                <c:pt idx="9982">
                  <c:v>99.820000000000164</c:v>
                </c:pt>
                <c:pt idx="9983">
                  <c:v>99.830000000000155</c:v>
                </c:pt>
                <c:pt idx="9984">
                  <c:v>99.840000000000146</c:v>
                </c:pt>
                <c:pt idx="9985">
                  <c:v>99.850000000000136</c:v>
                </c:pt>
                <c:pt idx="9986">
                  <c:v>99.860000000000127</c:v>
                </c:pt>
                <c:pt idx="9987">
                  <c:v>99.870000000000118</c:v>
                </c:pt>
                <c:pt idx="9988">
                  <c:v>99.880000000000109</c:v>
                </c:pt>
                <c:pt idx="9989">
                  <c:v>99.8900000000001</c:v>
                </c:pt>
                <c:pt idx="9990">
                  <c:v>99.900000000000091</c:v>
                </c:pt>
                <c:pt idx="9991">
                  <c:v>99.910000000000082</c:v>
                </c:pt>
                <c:pt idx="9992">
                  <c:v>99.920000000000073</c:v>
                </c:pt>
                <c:pt idx="9993">
                  <c:v>99.930000000000064</c:v>
                </c:pt>
                <c:pt idx="9994">
                  <c:v>99.940000000000055</c:v>
                </c:pt>
                <c:pt idx="9995">
                  <c:v>99.950000000000045</c:v>
                </c:pt>
                <c:pt idx="9996">
                  <c:v>99.960000000000036</c:v>
                </c:pt>
                <c:pt idx="9997">
                  <c:v>99.970000000000027</c:v>
                </c:pt>
                <c:pt idx="9998">
                  <c:v>99.980000000000018</c:v>
                </c:pt>
                <c:pt idx="9999">
                  <c:v>99.990000000000009</c:v>
                </c:pt>
                <c:pt idx="10000">
                  <c:v>100</c:v>
                </c:pt>
                <c:pt idx="10001">
                  <c:v>100.00999999999999</c:v>
                </c:pt>
                <c:pt idx="10002">
                  <c:v>100.01999999999998</c:v>
                </c:pt>
                <c:pt idx="10003">
                  <c:v>100.02999999999997</c:v>
                </c:pt>
                <c:pt idx="10004">
                  <c:v>100.04000000000019</c:v>
                </c:pt>
                <c:pt idx="10005">
                  <c:v>100.05000000000018</c:v>
                </c:pt>
                <c:pt idx="10006">
                  <c:v>100.06000000000017</c:v>
                </c:pt>
                <c:pt idx="10007">
                  <c:v>100.07000000000016</c:v>
                </c:pt>
                <c:pt idx="10008">
                  <c:v>100.08000000000015</c:v>
                </c:pt>
                <c:pt idx="10009">
                  <c:v>100.09000000000015</c:v>
                </c:pt>
                <c:pt idx="10010">
                  <c:v>100.10000000000014</c:v>
                </c:pt>
                <c:pt idx="10011">
                  <c:v>100.11000000000013</c:v>
                </c:pt>
                <c:pt idx="10012">
                  <c:v>100.12000000000012</c:v>
                </c:pt>
                <c:pt idx="10013">
                  <c:v>100.13000000000011</c:v>
                </c:pt>
                <c:pt idx="10014">
                  <c:v>100.1400000000001</c:v>
                </c:pt>
                <c:pt idx="10015">
                  <c:v>100.15000000000009</c:v>
                </c:pt>
                <c:pt idx="10016">
                  <c:v>100.16000000000008</c:v>
                </c:pt>
                <c:pt idx="10017">
                  <c:v>100.17000000000007</c:v>
                </c:pt>
                <c:pt idx="10018">
                  <c:v>100.18000000000006</c:v>
                </c:pt>
                <c:pt idx="10019">
                  <c:v>100.19000000000005</c:v>
                </c:pt>
                <c:pt idx="10020">
                  <c:v>100.20000000000005</c:v>
                </c:pt>
                <c:pt idx="10021">
                  <c:v>100.21000000000004</c:v>
                </c:pt>
                <c:pt idx="10022">
                  <c:v>100.22000000000003</c:v>
                </c:pt>
                <c:pt idx="10023">
                  <c:v>100.23000000000002</c:v>
                </c:pt>
                <c:pt idx="10024">
                  <c:v>100.24000000000001</c:v>
                </c:pt>
                <c:pt idx="10025">
                  <c:v>100.25</c:v>
                </c:pt>
                <c:pt idx="10026">
                  <c:v>100.25999999999999</c:v>
                </c:pt>
                <c:pt idx="10027">
                  <c:v>100.26999999999998</c:v>
                </c:pt>
                <c:pt idx="10028">
                  <c:v>100.27999999999997</c:v>
                </c:pt>
                <c:pt idx="10029">
                  <c:v>100.29000000000019</c:v>
                </c:pt>
                <c:pt idx="10030">
                  <c:v>100.30000000000018</c:v>
                </c:pt>
                <c:pt idx="10031">
                  <c:v>100.31000000000017</c:v>
                </c:pt>
                <c:pt idx="10032">
                  <c:v>100.32000000000016</c:v>
                </c:pt>
                <c:pt idx="10033">
                  <c:v>100.33000000000015</c:v>
                </c:pt>
                <c:pt idx="10034">
                  <c:v>100.34000000000015</c:v>
                </c:pt>
                <c:pt idx="10035">
                  <c:v>100.35000000000014</c:v>
                </c:pt>
                <c:pt idx="10036">
                  <c:v>100.36000000000013</c:v>
                </c:pt>
                <c:pt idx="10037">
                  <c:v>100.37000000000012</c:v>
                </c:pt>
                <c:pt idx="10038">
                  <c:v>100.38000000000011</c:v>
                </c:pt>
                <c:pt idx="10039">
                  <c:v>100.3900000000001</c:v>
                </c:pt>
                <c:pt idx="10040">
                  <c:v>100.40000000000009</c:v>
                </c:pt>
                <c:pt idx="10041">
                  <c:v>100.41000000000008</c:v>
                </c:pt>
                <c:pt idx="10042">
                  <c:v>100.42000000000007</c:v>
                </c:pt>
                <c:pt idx="10043">
                  <c:v>100.43000000000006</c:v>
                </c:pt>
                <c:pt idx="10044">
                  <c:v>100.44000000000005</c:v>
                </c:pt>
                <c:pt idx="10045">
                  <c:v>100.45000000000005</c:v>
                </c:pt>
                <c:pt idx="10046">
                  <c:v>100.46000000000004</c:v>
                </c:pt>
                <c:pt idx="10047">
                  <c:v>100.47000000000003</c:v>
                </c:pt>
                <c:pt idx="10048">
                  <c:v>100.48000000000002</c:v>
                </c:pt>
                <c:pt idx="10049">
                  <c:v>100.49000000000001</c:v>
                </c:pt>
                <c:pt idx="10050">
                  <c:v>100.5</c:v>
                </c:pt>
                <c:pt idx="10051">
                  <c:v>100.50999999999999</c:v>
                </c:pt>
                <c:pt idx="10052">
                  <c:v>100.51999999999998</c:v>
                </c:pt>
                <c:pt idx="10053">
                  <c:v>100.52999999999997</c:v>
                </c:pt>
                <c:pt idx="10054">
                  <c:v>100.54000000000019</c:v>
                </c:pt>
                <c:pt idx="10055">
                  <c:v>100.55000000000018</c:v>
                </c:pt>
                <c:pt idx="10056">
                  <c:v>100.56000000000017</c:v>
                </c:pt>
                <c:pt idx="10057">
                  <c:v>100.57000000000016</c:v>
                </c:pt>
                <c:pt idx="10058">
                  <c:v>100.58000000000015</c:v>
                </c:pt>
                <c:pt idx="10059">
                  <c:v>100.59000000000015</c:v>
                </c:pt>
                <c:pt idx="10060">
                  <c:v>100.60000000000014</c:v>
                </c:pt>
                <c:pt idx="10061">
                  <c:v>100.61000000000013</c:v>
                </c:pt>
                <c:pt idx="10062">
                  <c:v>100.62000000000012</c:v>
                </c:pt>
                <c:pt idx="10063">
                  <c:v>100.63000000000011</c:v>
                </c:pt>
                <c:pt idx="10064">
                  <c:v>100.6400000000001</c:v>
                </c:pt>
                <c:pt idx="10065">
                  <c:v>100.65000000000009</c:v>
                </c:pt>
                <c:pt idx="10066">
                  <c:v>100.66000000000008</c:v>
                </c:pt>
                <c:pt idx="10067">
                  <c:v>100.67000000000007</c:v>
                </c:pt>
                <c:pt idx="10068">
                  <c:v>100.68000000000006</c:v>
                </c:pt>
                <c:pt idx="10069">
                  <c:v>100.69000000000005</c:v>
                </c:pt>
                <c:pt idx="10070">
                  <c:v>100.70000000000005</c:v>
                </c:pt>
                <c:pt idx="10071">
                  <c:v>100.71000000000004</c:v>
                </c:pt>
                <c:pt idx="10072">
                  <c:v>100.72000000000003</c:v>
                </c:pt>
                <c:pt idx="10073">
                  <c:v>100.73000000000002</c:v>
                </c:pt>
                <c:pt idx="10074">
                  <c:v>100.74000000000001</c:v>
                </c:pt>
                <c:pt idx="10075">
                  <c:v>100.75</c:v>
                </c:pt>
                <c:pt idx="10076">
                  <c:v>100.75999999999999</c:v>
                </c:pt>
                <c:pt idx="10077">
                  <c:v>100.76999999999998</c:v>
                </c:pt>
                <c:pt idx="10078">
                  <c:v>100.77999999999997</c:v>
                </c:pt>
                <c:pt idx="10079">
                  <c:v>100.79000000000019</c:v>
                </c:pt>
                <c:pt idx="10080">
                  <c:v>100.80000000000018</c:v>
                </c:pt>
                <c:pt idx="10081">
                  <c:v>100.81000000000017</c:v>
                </c:pt>
                <c:pt idx="10082">
                  <c:v>100.82000000000016</c:v>
                </c:pt>
                <c:pt idx="10083">
                  <c:v>100.83000000000015</c:v>
                </c:pt>
                <c:pt idx="10084">
                  <c:v>100.84000000000015</c:v>
                </c:pt>
                <c:pt idx="10085">
                  <c:v>100.85000000000014</c:v>
                </c:pt>
                <c:pt idx="10086">
                  <c:v>100.86000000000013</c:v>
                </c:pt>
                <c:pt idx="10087">
                  <c:v>100.87000000000012</c:v>
                </c:pt>
                <c:pt idx="10088">
                  <c:v>100.88000000000011</c:v>
                </c:pt>
                <c:pt idx="10089">
                  <c:v>100.8900000000001</c:v>
                </c:pt>
                <c:pt idx="10090">
                  <c:v>100.90000000000009</c:v>
                </c:pt>
                <c:pt idx="10091">
                  <c:v>100.91000000000008</c:v>
                </c:pt>
                <c:pt idx="10092">
                  <c:v>100.92000000000007</c:v>
                </c:pt>
                <c:pt idx="10093">
                  <c:v>100.93000000000006</c:v>
                </c:pt>
                <c:pt idx="10094">
                  <c:v>100.94000000000005</c:v>
                </c:pt>
                <c:pt idx="10095">
                  <c:v>100.95000000000005</c:v>
                </c:pt>
                <c:pt idx="10096">
                  <c:v>100.96000000000004</c:v>
                </c:pt>
                <c:pt idx="10097">
                  <c:v>100.97000000000003</c:v>
                </c:pt>
                <c:pt idx="10098">
                  <c:v>100.98000000000002</c:v>
                </c:pt>
                <c:pt idx="10099">
                  <c:v>100.99000000000001</c:v>
                </c:pt>
                <c:pt idx="10100">
                  <c:v>101</c:v>
                </c:pt>
                <c:pt idx="10101">
                  <c:v>101.00999999999999</c:v>
                </c:pt>
                <c:pt idx="10102">
                  <c:v>101.01999999999998</c:v>
                </c:pt>
                <c:pt idx="10103">
                  <c:v>101.02999999999997</c:v>
                </c:pt>
                <c:pt idx="10104">
                  <c:v>101.04000000000019</c:v>
                </c:pt>
                <c:pt idx="10105">
                  <c:v>101.05000000000018</c:v>
                </c:pt>
                <c:pt idx="10106">
                  <c:v>101.06000000000017</c:v>
                </c:pt>
                <c:pt idx="10107">
                  <c:v>101.07000000000016</c:v>
                </c:pt>
                <c:pt idx="10108">
                  <c:v>101.08000000000015</c:v>
                </c:pt>
                <c:pt idx="10109">
                  <c:v>101.09000000000015</c:v>
                </c:pt>
                <c:pt idx="10110">
                  <c:v>101.10000000000014</c:v>
                </c:pt>
                <c:pt idx="10111">
                  <c:v>101.11000000000013</c:v>
                </c:pt>
                <c:pt idx="10112">
                  <c:v>101.12000000000012</c:v>
                </c:pt>
                <c:pt idx="10113">
                  <c:v>101.13000000000011</c:v>
                </c:pt>
                <c:pt idx="10114">
                  <c:v>101.1400000000001</c:v>
                </c:pt>
                <c:pt idx="10115">
                  <c:v>101.15000000000009</c:v>
                </c:pt>
                <c:pt idx="10116">
                  <c:v>101.16000000000008</c:v>
                </c:pt>
                <c:pt idx="10117">
                  <c:v>101.17000000000007</c:v>
                </c:pt>
                <c:pt idx="10118">
                  <c:v>101.18000000000006</c:v>
                </c:pt>
                <c:pt idx="10119">
                  <c:v>101.19000000000005</c:v>
                </c:pt>
                <c:pt idx="10120">
                  <c:v>101.20000000000005</c:v>
                </c:pt>
                <c:pt idx="10121">
                  <c:v>101.21000000000004</c:v>
                </c:pt>
                <c:pt idx="10122">
                  <c:v>101.22000000000003</c:v>
                </c:pt>
                <c:pt idx="10123">
                  <c:v>101.23000000000002</c:v>
                </c:pt>
                <c:pt idx="10124">
                  <c:v>101.24000000000001</c:v>
                </c:pt>
                <c:pt idx="10125">
                  <c:v>101.25</c:v>
                </c:pt>
                <c:pt idx="10126">
                  <c:v>101.25999999999999</c:v>
                </c:pt>
                <c:pt idx="10127">
                  <c:v>101.26999999999998</c:v>
                </c:pt>
                <c:pt idx="10128">
                  <c:v>101.27999999999997</c:v>
                </c:pt>
                <c:pt idx="10129">
                  <c:v>101.29000000000019</c:v>
                </c:pt>
                <c:pt idx="10130">
                  <c:v>101.30000000000018</c:v>
                </c:pt>
                <c:pt idx="10131">
                  <c:v>101.31000000000017</c:v>
                </c:pt>
                <c:pt idx="10132">
                  <c:v>101.32000000000016</c:v>
                </c:pt>
                <c:pt idx="10133">
                  <c:v>101.33000000000015</c:v>
                </c:pt>
                <c:pt idx="10134">
                  <c:v>101.34000000000015</c:v>
                </c:pt>
                <c:pt idx="10135">
                  <c:v>101.35000000000014</c:v>
                </c:pt>
                <c:pt idx="10136">
                  <c:v>101.36000000000013</c:v>
                </c:pt>
                <c:pt idx="10137">
                  <c:v>101.37000000000012</c:v>
                </c:pt>
                <c:pt idx="10138">
                  <c:v>101.38000000000011</c:v>
                </c:pt>
                <c:pt idx="10139">
                  <c:v>101.3900000000001</c:v>
                </c:pt>
                <c:pt idx="10140">
                  <c:v>101.40000000000009</c:v>
                </c:pt>
                <c:pt idx="10141">
                  <c:v>101.41000000000008</c:v>
                </c:pt>
                <c:pt idx="10142">
                  <c:v>101.42000000000007</c:v>
                </c:pt>
                <c:pt idx="10143">
                  <c:v>101.43000000000006</c:v>
                </c:pt>
                <c:pt idx="10144">
                  <c:v>101.44000000000005</c:v>
                </c:pt>
                <c:pt idx="10145">
                  <c:v>101.45000000000005</c:v>
                </c:pt>
                <c:pt idx="10146">
                  <c:v>101.46000000000004</c:v>
                </c:pt>
                <c:pt idx="10147">
                  <c:v>101.47000000000003</c:v>
                </c:pt>
                <c:pt idx="10148">
                  <c:v>101.48000000000002</c:v>
                </c:pt>
                <c:pt idx="10149">
                  <c:v>101.49000000000001</c:v>
                </c:pt>
                <c:pt idx="10150">
                  <c:v>101.5</c:v>
                </c:pt>
                <c:pt idx="10151">
                  <c:v>101.50999999999999</c:v>
                </c:pt>
                <c:pt idx="10152">
                  <c:v>101.51999999999998</c:v>
                </c:pt>
                <c:pt idx="10153">
                  <c:v>101.52999999999997</c:v>
                </c:pt>
                <c:pt idx="10154">
                  <c:v>101.54000000000019</c:v>
                </c:pt>
                <c:pt idx="10155">
                  <c:v>101.55000000000018</c:v>
                </c:pt>
                <c:pt idx="10156">
                  <c:v>101.56000000000017</c:v>
                </c:pt>
                <c:pt idx="10157">
                  <c:v>101.57000000000016</c:v>
                </c:pt>
                <c:pt idx="10158">
                  <c:v>101.58000000000015</c:v>
                </c:pt>
                <c:pt idx="10159">
                  <c:v>101.59000000000015</c:v>
                </c:pt>
                <c:pt idx="10160">
                  <c:v>101.60000000000014</c:v>
                </c:pt>
                <c:pt idx="10161">
                  <c:v>101.61000000000013</c:v>
                </c:pt>
                <c:pt idx="10162">
                  <c:v>101.62000000000012</c:v>
                </c:pt>
                <c:pt idx="10163">
                  <c:v>101.63000000000011</c:v>
                </c:pt>
                <c:pt idx="10164">
                  <c:v>101.6400000000001</c:v>
                </c:pt>
                <c:pt idx="10165">
                  <c:v>101.65000000000009</c:v>
                </c:pt>
                <c:pt idx="10166">
                  <c:v>101.66000000000008</c:v>
                </c:pt>
                <c:pt idx="10167">
                  <c:v>101.67000000000007</c:v>
                </c:pt>
                <c:pt idx="10168">
                  <c:v>101.68000000000006</c:v>
                </c:pt>
                <c:pt idx="10169">
                  <c:v>101.69000000000005</c:v>
                </c:pt>
                <c:pt idx="10170">
                  <c:v>101.70000000000005</c:v>
                </c:pt>
                <c:pt idx="10171">
                  <c:v>101.71000000000004</c:v>
                </c:pt>
                <c:pt idx="10172">
                  <c:v>101.72000000000003</c:v>
                </c:pt>
                <c:pt idx="10173">
                  <c:v>101.73000000000002</c:v>
                </c:pt>
                <c:pt idx="10174">
                  <c:v>101.74000000000001</c:v>
                </c:pt>
                <c:pt idx="10175">
                  <c:v>101.75</c:v>
                </c:pt>
                <c:pt idx="10176">
                  <c:v>101.75999999999999</c:v>
                </c:pt>
                <c:pt idx="10177">
                  <c:v>101.76999999999998</c:v>
                </c:pt>
                <c:pt idx="10178">
                  <c:v>101.77999999999997</c:v>
                </c:pt>
                <c:pt idx="10179">
                  <c:v>101.79000000000019</c:v>
                </c:pt>
                <c:pt idx="10180">
                  <c:v>101.80000000000018</c:v>
                </c:pt>
                <c:pt idx="10181">
                  <c:v>101.81000000000017</c:v>
                </c:pt>
                <c:pt idx="10182">
                  <c:v>101.82000000000016</c:v>
                </c:pt>
                <c:pt idx="10183">
                  <c:v>101.83000000000015</c:v>
                </c:pt>
                <c:pt idx="10184">
                  <c:v>101.84000000000015</c:v>
                </c:pt>
                <c:pt idx="10185">
                  <c:v>101.85000000000014</c:v>
                </c:pt>
                <c:pt idx="10186">
                  <c:v>101.86000000000013</c:v>
                </c:pt>
                <c:pt idx="10187">
                  <c:v>101.87000000000012</c:v>
                </c:pt>
                <c:pt idx="10188">
                  <c:v>101.88000000000011</c:v>
                </c:pt>
                <c:pt idx="10189">
                  <c:v>101.8900000000001</c:v>
                </c:pt>
                <c:pt idx="10190">
                  <c:v>101.90000000000009</c:v>
                </c:pt>
                <c:pt idx="10191">
                  <c:v>101.91000000000008</c:v>
                </c:pt>
                <c:pt idx="10192">
                  <c:v>101.92000000000007</c:v>
                </c:pt>
                <c:pt idx="10193">
                  <c:v>101.93000000000006</c:v>
                </c:pt>
                <c:pt idx="10194">
                  <c:v>101.94000000000005</c:v>
                </c:pt>
                <c:pt idx="10195">
                  <c:v>101.95000000000005</c:v>
                </c:pt>
                <c:pt idx="10196">
                  <c:v>101.96000000000004</c:v>
                </c:pt>
                <c:pt idx="10197">
                  <c:v>101.97000000000003</c:v>
                </c:pt>
                <c:pt idx="10198">
                  <c:v>101.98000000000002</c:v>
                </c:pt>
                <c:pt idx="10199">
                  <c:v>101.99000000000001</c:v>
                </c:pt>
                <c:pt idx="10200">
                  <c:v>102</c:v>
                </c:pt>
                <c:pt idx="10201">
                  <c:v>102.00999999999999</c:v>
                </c:pt>
                <c:pt idx="10202">
                  <c:v>102.01999999999998</c:v>
                </c:pt>
                <c:pt idx="10203">
                  <c:v>102.02999999999997</c:v>
                </c:pt>
                <c:pt idx="10204">
                  <c:v>102.04000000000019</c:v>
                </c:pt>
                <c:pt idx="10205">
                  <c:v>102.05000000000018</c:v>
                </c:pt>
                <c:pt idx="10206">
                  <c:v>102.06000000000017</c:v>
                </c:pt>
                <c:pt idx="10207">
                  <c:v>102.07000000000016</c:v>
                </c:pt>
                <c:pt idx="10208">
                  <c:v>102.08000000000015</c:v>
                </c:pt>
                <c:pt idx="10209">
                  <c:v>102.09000000000015</c:v>
                </c:pt>
                <c:pt idx="10210">
                  <c:v>102.10000000000014</c:v>
                </c:pt>
                <c:pt idx="10211">
                  <c:v>102.11000000000013</c:v>
                </c:pt>
                <c:pt idx="10212">
                  <c:v>102.12000000000012</c:v>
                </c:pt>
                <c:pt idx="10213">
                  <c:v>102.13000000000011</c:v>
                </c:pt>
                <c:pt idx="10214">
                  <c:v>102.1400000000001</c:v>
                </c:pt>
                <c:pt idx="10215">
                  <c:v>102.15000000000009</c:v>
                </c:pt>
                <c:pt idx="10216">
                  <c:v>102.16000000000008</c:v>
                </c:pt>
                <c:pt idx="10217">
                  <c:v>102.17000000000007</c:v>
                </c:pt>
                <c:pt idx="10218">
                  <c:v>102.18000000000006</c:v>
                </c:pt>
                <c:pt idx="10219">
                  <c:v>102.19000000000005</c:v>
                </c:pt>
                <c:pt idx="10220">
                  <c:v>102.20000000000005</c:v>
                </c:pt>
                <c:pt idx="10221">
                  <c:v>102.21000000000004</c:v>
                </c:pt>
                <c:pt idx="10222">
                  <c:v>102.22000000000003</c:v>
                </c:pt>
                <c:pt idx="10223">
                  <c:v>102.23000000000002</c:v>
                </c:pt>
                <c:pt idx="10224">
                  <c:v>102.24000000000001</c:v>
                </c:pt>
                <c:pt idx="10225">
                  <c:v>102.25</c:v>
                </c:pt>
                <c:pt idx="10226">
                  <c:v>102.25999999999999</c:v>
                </c:pt>
                <c:pt idx="10227">
                  <c:v>102.26999999999998</c:v>
                </c:pt>
                <c:pt idx="10228">
                  <c:v>102.27999999999997</c:v>
                </c:pt>
                <c:pt idx="10229">
                  <c:v>102.29000000000019</c:v>
                </c:pt>
                <c:pt idx="10230">
                  <c:v>102.30000000000018</c:v>
                </c:pt>
                <c:pt idx="10231">
                  <c:v>102.31000000000017</c:v>
                </c:pt>
                <c:pt idx="10232">
                  <c:v>102.32000000000016</c:v>
                </c:pt>
                <c:pt idx="10233">
                  <c:v>102.33000000000015</c:v>
                </c:pt>
                <c:pt idx="10234">
                  <c:v>102.34000000000015</c:v>
                </c:pt>
                <c:pt idx="10235">
                  <c:v>102.35000000000014</c:v>
                </c:pt>
                <c:pt idx="10236">
                  <c:v>102.36000000000013</c:v>
                </c:pt>
                <c:pt idx="10237">
                  <c:v>102.37000000000012</c:v>
                </c:pt>
                <c:pt idx="10238">
                  <c:v>102.38000000000011</c:v>
                </c:pt>
                <c:pt idx="10239">
                  <c:v>102.3900000000001</c:v>
                </c:pt>
                <c:pt idx="10240">
                  <c:v>102.40000000000009</c:v>
                </c:pt>
                <c:pt idx="10241">
                  <c:v>102.41000000000008</c:v>
                </c:pt>
                <c:pt idx="10242">
                  <c:v>102.42000000000007</c:v>
                </c:pt>
                <c:pt idx="10243">
                  <c:v>102.43000000000006</c:v>
                </c:pt>
                <c:pt idx="10244">
                  <c:v>102.44000000000005</c:v>
                </c:pt>
                <c:pt idx="10245">
                  <c:v>102.45000000000005</c:v>
                </c:pt>
                <c:pt idx="10246">
                  <c:v>102.46000000000004</c:v>
                </c:pt>
                <c:pt idx="10247">
                  <c:v>102.47000000000003</c:v>
                </c:pt>
                <c:pt idx="10248">
                  <c:v>102.48000000000002</c:v>
                </c:pt>
                <c:pt idx="10249">
                  <c:v>102.49000000000001</c:v>
                </c:pt>
                <c:pt idx="10250">
                  <c:v>102.5</c:v>
                </c:pt>
                <c:pt idx="10251">
                  <c:v>102.50999999999999</c:v>
                </c:pt>
                <c:pt idx="10252">
                  <c:v>102.51999999999998</c:v>
                </c:pt>
                <c:pt idx="10253">
                  <c:v>102.52999999999997</c:v>
                </c:pt>
                <c:pt idx="10254">
                  <c:v>102.54000000000019</c:v>
                </c:pt>
                <c:pt idx="10255">
                  <c:v>102.55000000000018</c:v>
                </c:pt>
                <c:pt idx="10256">
                  <c:v>102.56000000000017</c:v>
                </c:pt>
                <c:pt idx="10257">
                  <c:v>102.57000000000016</c:v>
                </c:pt>
                <c:pt idx="10258">
                  <c:v>102.58000000000015</c:v>
                </c:pt>
                <c:pt idx="10259">
                  <c:v>102.59000000000015</c:v>
                </c:pt>
                <c:pt idx="10260">
                  <c:v>102.60000000000014</c:v>
                </c:pt>
                <c:pt idx="10261">
                  <c:v>102.61000000000013</c:v>
                </c:pt>
                <c:pt idx="10262">
                  <c:v>102.62000000000012</c:v>
                </c:pt>
                <c:pt idx="10263">
                  <c:v>102.63000000000011</c:v>
                </c:pt>
                <c:pt idx="10264">
                  <c:v>102.6400000000001</c:v>
                </c:pt>
                <c:pt idx="10265">
                  <c:v>102.65000000000009</c:v>
                </c:pt>
                <c:pt idx="10266">
                  <c:v>102.66000000000008</c:v>
                </c:pt>
                <c:pt idx="10267">
                  <c:v>102.67000000000007</c:v>
                </c:pt>
                <c:pt idx="10268">
                  <c:v>102.68000000000006</c:v>
                </c:pt>
                <c:pt idx="10269">
                  <c:v>102.69000000000005</c:v>
                </c:pt>
                <c:pt idx="10270">
                  <c:v>102.70000000000005</c:v>
                </c:pt>
                <c:pt idx="10271">
                  <c:v>102.71000000000004</c:v>
                </c:pt>
                <c:pt idx="10272">
                  <c:v>102.72000000000003</c:v>
                </c:pt>
                <c:pt idx="10273">
                  <c:v>102.73000000000002</c:v>
                </c:pt>
                <c:pt idx="10274">
                  <c:v>102.74000000000001</c:v>
                </c:pt>
                <c:pt idx="10275">
                  <c:v>102.75</c:v>
                </c:pt>
                <c:pt idx="10276">
                  <c:v>102.75999999999999</c:v>
                </c:pt>
                <c:pt idx="10277">
                  <c:v>102.76999999999998</c:v>
                </c:pt>
                <c:pt idx="10278">
                  <c:v>102.77999999999997</c:v>
                </c:pt>
                <c:pt idx="10279">
                  <c:v>102.79000000000019</c:v>
                </c:pt>
                <c:pt idx="10280">
                  <c:v>102.80000000000018</c:v>
                </c:pt>
                <c:pt idx="10281">
                  <c:v>102.81000000000017</c:v>
                </c:pt>
                <c:pt idx="10282">
                  <c:v>102.82000000000016</c:v>
                </c:pt>
                <c:pt idx="10283">
                  <c:v>102.83000000000015</c:v>
                </c:pt>
                <c:pt idx="10284">
                  <c:v>102.84000000000015</c:v>
                </c:pt>
                <c:pt idx="10285">
                  <c:v>102.85000000000014</c:v>
                </c:pt>
                <c:pt idx="10286">
                  <c:v>102.86000000000013</c:v>
                </c:pt>
                <c:pt idx="10287">
                  <c:v>102.87000000000012</c:v>
                </c:pt>
                <c:pt idx="10288">
                  <c:v>102.88000000000011</c:v>
                </c:pt>
                <c:pt idx="10289">
                  <c:v>102.8900000000001</c:v>
                </c:pt>
                <c:pt idx="10290">
                  <c:v>102.90000000000009</c:v>
                </c:pt>
                <c:pt idx="10291">
                  <c:v>102.91000000000008</c:v>
                </c:pt>
                <c:pt idx="10292">
                  <c:v>102.92000000000007</c:v>
                </c:pt>
                <c:pt idx="10293">
                  <c:v>102.93000000000006</c:v>
                </c:pt>
                <c:pt idx="10294">
                  <c:v>102.94000000000005</c:v>
                </c:pt>
                <c:pt idx="10295">
                  <c:v>102.95000000000005</c:v>
                </c:pt>
                <c:pt idx="10296">
                  <c:v>102.96000000000004</c:v>
                </c:pt>
                <c:pt idx="10297">
                  <c:v>102.97000000000003</c:v>
                </c:pt>
                <c:pt idx="10298">
                  <c:v>102.98000000000002</c:v>
                </c:pt>
                <c:pt idx="10299">
                  <c:v>102.99000000000001</c:v>
                </c:pt>
                <c:pt idx="10300">
                  <c:v>103</c:v>
                </c:pt>
                <c:pt idx="10301">
                  <c:v>103.00999999999999</c:v>
                </c:pt>
                <c:pt idx="10302">
                  <c:v>103.01999999999998</c:v>
                </c:pt>
                <c:pt idx="10303">
                  <c:v>103.02999999999997</c:v>
                </c:pt>
                <c:pt idx="10304">
                  <c:v>103.04000000000019</c:v>
                </c:pt>
                <c:pt idx="10305">
                  <c:v>103.05000000000018</c:v>
                </c:pt>
                <c:pt idx="10306">
                  <c:v>103.06000000000017</c:v>
                </c:pt>
                <c:pt idx="10307">
                  <c:v>103.07000000000016</c:v>
                </c:pt>
                <c:pt idx="10308">
                  <c:v>103.08000000000015</c:v>
                </c:pt>
                <c:pt idx="10309">
                  <c:v>103.09000000000015</c:v>
                </c:pt>
                <c:pt idx="10310">
                  <c:v>103.10000000000014</c:v>
                </c:pt>
                <c:pt idx="10311">
                  <c:v>103.11000000000013</c:v>
                </c:pt>
                <c:pt idx="10312">
                  <c:v>103.12000000000012</c:v>
                </c:pt>
                <c:pt idx="10313">
                  <c:v>103.13000000000011</c:v>
                </c:pt>
                <c:pt idx="10314">
                  <c:v>103.1400000000001</c:v>
                </c:pt>
                <c:pt idx="10315">
                  <c:v>103.15000000000009</c:v>
                </c:pt>
                <c:pt idx="10316">
                  <c:v>103.16000000000008</c:v>
                </c:pt>
                <c:pt idx="10317">
                  <c:v>103.17000000000007</c:v>
                </c:pt>
                <c:pt idx="10318">
                  <c:v>103.18000000000006</c:v>
                </c:pt>
                <c:pt idx="10319">
                  <c:v>103.19000000000005</c:v>
                </c:pt>
                <c:pt idx="10320">
                  <c:v>103.20000000000005</c:v>
                </c:pt>
                <c:pt idx="10321">
                  <c:v>103.21000000000004</c:v>
                </c:pt>
                <c:pt idx="10322">
                  <c:v>103.22000000000003</c:v>
                </c:pt>
                <c:pt idx="10323">
                  <c:v>103.23000000000002</c:v>
                </c:pt>
                <c:pt idx="10324">
                  <c:v>103.24000000000001</c:v>
                </c:pt>
                <c:pt idx="10325">
                  <c:v>103.25</c:v>
                </c:pt>
                <c:pt idx="10326">
                  <c:v>103.25999999999999</c:v>
                </c:pt>
                <c:pt idx="10327">
                  <c:v>103.26999999999998</c:v>
                </c:pt>
                <c:pt idx="10328">
                  <c:v>103.27999999999997</c:v>
                </c:pt>
                <c:pt idx="10329">
                  <c:v>103.29000000000019</c:v>
                </c:pt>
                <c:pt idx="10330">
                  <c:v>103.30000000000018</c:v>
                </c:pt>
                <c:pt idx="10331">
                  <c:v>103.31000000000017</c:v>
                </c:pt>
                <c:pt idx="10332">
                  <c:v>103.32000000000016</c:v>
                </c:pt>
                <c:pt idx="10333">
                  <c:v>103.33000000000015</c:v>
                </c:pt>
                <c:pt idx="10334">
                  <c:v>103.34000000000015</c:v>
                </c:pt>
                <c:pt idx="10335">
                  <c:v>103.35000000000014</c:v>
                </c:pt>
                <c:pt idx="10336">
                  <c:v>103.36000000000013</c:v>
                </c:pt>
                <c:pt idx="10337">
                  <c:v>103.37000000000012</c:v>
                </c:pt>
                <c:pt idx="10338">
                  <c:v>103.38000000000011</c:v>
                </c:pt>
                <c:pt idx="10339">
                  <c:v>103.3900000000001</c:v>
                </c:pt>
                <c:pt idx="10340">
                  <c:v>103.40000000000009</c:v>
                </c:pt>
                <c:pt idx="10341">
                  <c:v>103.41000000000008</c:v>
                </c:pt>
                <c:pt idx="10342">
                  <c:v>103.42000000000007</c:v>
                </c:pt>
                <c:pt idx="10343">
                  <c:v>103.43000000000006</c:v>
                </c:pt>
                <c:pt idx="10344">
                  <c:v>103.44000000000005</c:v>
                </c:pt>
                <c:pt idx="10345">
                  <c:v>103.45000000000005</c:v>
                </c:pt>
                <c:pt idx="10346">
                  <c:v>103.46000000000004</c:v>
                </c:pt>
                <c:pt idx="10347">
                  <c:v>103.47000000000003</c:v>
                </c:pt>
                <c:pt idx="10348">
                  <c:v>103.48000000000002</c:v>
                </c:pt>
                <c:pt idx="10349">
                  <c:v>103.49000000000001</c:v>
                </c:pt>
                <c:pt idx="10350">
                  <c:v>103.5</c:v>
                </c:pt>
                <c:pt idx="10351">
                  <c:v>103.50999999999999</c:v>
                </c:pt>
                <c:pt idx="10352">
                  <c:v>103.51999999999998</c:v>
                </c:pt>
                <c:pt idx="10353">
                  <c:v>103.52999999999997</c:v>
                </c:pt>
                <c:pt idx="10354">
                  <c:v>103.54000000000019</c:v>
                </c:pt>
                <c:pt idx="10355">
                  <c:v>103.55000000000018</c:v>
                </c:pt>
                <c:pt idx="10356">
                  <c:v>103.56000000000017</c:v>
                </c:pt>
                <c:pt idx="10357">
                  <c:v>103.57000000000016</c:v>
                </c:pt>
                <c:pt idx="10358">
                  <c:v>103.58000000000015</c:v>
                </c:pt>
                <c:pt idx="10359">
                  <c:v>103.59000000000015</c:v>
                </c:pt>
                <c:pt idx="10360">
                  <c:v>103.60000000000014</c:v>
                </c:pt>
                <c:pt idx="10361">
                  <c:v>103.61000000000013</c:v>
                </c:pt>
                <c:pt idx="10362">
                  <c:v>103.62000000000012</c:v>
                </c:pt>
                <c:pt idx="10363">
                  <c:v>103.63000000000011</c:v>
                </c:pt>
                <c:pt idx="10364">
                  <c:v>103.6400000000001</c:v>
                </c:pt>
                <c:pt idx="10365">
                  <c:v>103.65000000000009</c:v>
                </c:pt>
                <c:pt idx="10366">
                  <c:v>103.66000000000008</c:v>
                </c:pt>
                <c:pt idx="10367">
                  <c:v>103.67000000000007</c:v>
                </c:pt>
                <c:pt idx="10368">
                  <c:v>103.68000000000006</c:v>
                </c:pt>
                <c:pt idx="10369">
                  <c:v>103.69000000000005</c:v>
                </c:pt>
                <c:pt idx="10370">
                  <c:v>103.70000000000005</c:v>
                </c:pt>
                <c:pt idx="10371">
                  <c:v>103.71000000000004</c:v>
                </c:pt>
                <c:pt idx="10372">
                  <c:v>103.72000000000003</c:v>
                </c:pt>
                <c:pt idx="10373">
                  <c:v>103.73000000000002</c:v>
                </c:pt>
                <c:pt idx="10374">
                  <c:v>103.74000000000001</c:v>
                </c:pt>
                <c:pt idx="10375">
                  <c:v>103.75</c:v>
                </c:pt>
                <c:pt idx="10376">
                  <c:v>103.75999999999999</c:v>
                </c:pt>
                <c:pt idx="10377">
                  <c:v>103.76999999999998</c:v>
                </c:pt>
                <c:pt idx="10378">
                  <c:v>103.77999999999997</c:v>
                </c:pt>
                <c:pt idx="10379">
                  <c:v>103.79000000000019</c:v>
                </c:pt>
                <c:pt idx="10380">
                  <c:v>103.80000000000018</c:v>
                </c:pt>
                <c:pt idx="10381">
                  <c:v>103.81000000000017</c:v>
                </c:pt>
                <c:pt idx="10382">
                  <c:v>103.82000000000016</c:v>
                </c:pt>
                <c:pt idx="10383">
                  <c:v>103.83000000000015</c:v>
                </c:pt>
                <c:pt idx="10384">
                  <c:v>103.84000000000015</c:v>
                </c:pt>
                <c:pt idx="10385">
                  <c:v>103.85000000000014</c:v>
                </c:pt>
                <c:pt idx="10386">
                  <c:v>103.86000000000013</c:v>
                </c:pt>
                <c:pt idx="10387">
                  <c:v>103.87000000000012</c:v>
                </c:pt>
                <c:pt idx="10388">
                  <c:v>103.88000000000011</c:v>
                </c:pt>
                <c:pt idx="10389">
                  <c:v>103.8900000000001</c:v>
                </c:pt>
                <c:pt idx="10390">
                  <c:v>103.90000000000009</c:v>
                </c:pt>
                <c:pt idx="10391">
                  <c:v>103.91000000000008</c:v>
                </c:pt>
                <c:pt idx="10392">
                  <c:v>103.92000000000007</c:v>
                </c:pt>
                <c:pt idx="10393">
                  <c:v>103.93000000000006</c:v>
                </c:pt>
                <c:pt idx="10394">
                  <c:v>103.94000000000005</c:v>
                </c:pt>
                <c:pt idx="10395">
                  <c:v>103.95000000000005</c:v>
                </c:pt>
                <c:pt idx="10396">
                  <c:v>103.96000000000004</c:v>
                </c:pt>
                <c:pt idx="10397">
                  <c:v>103.97000000000003</c:v>
                </c:pt>
                <c:pt idx="10398">
                  <c:v>103.98000000000002</c:v>
                </c:pt>
                <c:pt idx="10399">
                  <c:v>103.99000000000001</c:v>
                </c:pt>
                <c:pt idx="10400">
                  <c:v>104</c:v>
                </c:pt>
                <c:pt idx="10401">
                  <c:v>104.00999999999999</c:v>
                </c:pt>
                <c:pt idx="10402">
                  <c:v>104.01999999999998</c:v>
                </c:pt>
                <c:pt idx="10403">
                  <c:v>104.02999999999997</c:v>
                </c:pt>
                <c:pt idx="10404">
                  <c:v>104.04000000000019</c:v>
                </c:pt>
                <c:pt idx="10405">
                  <c:v>104.05000000000018</c:v>
                </c:pt>
                <c:pt idx="10406">
                  <c:v>104.06000000000017</c:v>
                </c:pt>
                <c:pt idx="10407">
                  <c:v>104.07000000000016</c:v>
                </c:pt>
                <c:pt idx="10408">
                  <c:v>104.08000000000015</c:v>
                </c:pt>
                <c:pt idx="10409">
                  <c:v>104.09000000000015</c:v>
                </c:pt>
                <c:pt idx="10410">
                  <c:v>104.10000000000014</c:v>
                </c:pt>
                <c:pt idx="10411">
                  <c:v>104.11000000000013</c:v>
                </c:pt>
                <c:pt idx="10412">
                  <c:v>104.12000000000012</c:v>
                </c:pt>
                <c:pt idx="10413">
                  <c:v>104.13000000000011</c:v>
                </c:pt>
                <c:pt idx="10414">
                  <c:v>104.1400000000001</c:v>
                </c:pt>
                <c:pt idx="10415">
                  <c:v>104.15000000000009</c:v>
                </c:pt>
                <c:pt idx="10416">
                  <c:v>104.16000000000008</c:v>
                </c:pt>
                <c:pt idx="10417">
                  <c:v>104.17000000000007</c:v>
                </c:pt>
                <c:pt idx="10418">
                  <c:v>104.18000000000006</c:v>
                </c:pt>
                <c:pt idx="10419">
                  <c:v>104.19000000000005</c:v>
                </c:pt>
                <c:pt idx="10420">
                  <c:v>104.20000000000005</c:v>
                </c:pt>
                <c:pt idx="10421">
                  <c:v>104.21000000000004</c:v>
                </c:pt>
                <c:pt idx="10422">
                  <c:v>104.22000000000003</c:v>
                </c:pt>
                <c:pt idx="10423">
                  <c:v>104.23000000000002</c:v>
                </c:pt>
                <c:pt idx="10424">
                  <c:v>104.24000000000001</c:v>
                </c:pt>
                <c:pt idx="10425">
                  <c:v>104.25</c:v>
                </c:pt>
                <c:pt idx="10426">
                  <c:v>104.25999999999999</c:v>
                </c:pt>
                <c:pt idx="10427">
                  <c:v>104.26999999999998</c:v>
                </c:pt>
                <c:pt idx="10428">
                  <c:v>104.27999999999997</c:v>
                </c:pt>
                <c:pt idx="10429">
                  <c:v>104.29000000000019</c:v>
                </c:pt>
                <c:pt idx="10430">
                  <c:v>104.30000000000018</c:v>
                </c:pt>
                <c:pt idx="10431">
                  <c:v>104.31000000000017</c:v>
                </c:pt>
                <c:pt idx="10432">
                  <c:v>104.32000000000016</c:v>
                </c:pt>
                <c:pt idx="10433">
                  <c:v>104.33000000000015</c:v>
                </c:pt>
                <c:pt idx="10434">
                  <c:v>104.34000000000015</c:v>
                </c:pt>
                <c:pt idx="10435">
                  <c:v>104.35000000000014</c:v>
                </c:pt>
                <c:pt idx="10436">
                  <c:v>104.36000000000013</c:v>
                </c:pt>
                <c:pt idx="10437">
                  <c:v>104.37000000000012</c:v>
                </c:pt>
                <c:pt idx="10438">
                  <c:v>104.38000000000011</c:v>
                </c:pt>
                <c:pt idx="10439">
                  <c:v>104.3900000000001</c:v>
                </c:pt>
                <c:pt idx="10440">
                  <c:v>104.40000000000009</c:v>
                </c:pt>
                <c:pt idx="10441">
                  <c:v>104.41000000000008</c:v>
                </c:pt>
                <c:pt idx="10442">
                  <c:v>104.42000000000007</c:v>
                </c:pt>
                <c:pt idx="10443">
                  <c:v>104.43000000000006</c:v>
                </c:pt>
                <c:pt idx="10444">
                  <c:v>104.44000000000005</c:v>
                </c:pt>
                <c:pt idx="10445">
                  <c:v>104.45000000000005</c:v>
                </c:pt>
                <c:pt idx="10446">
                  <c:v>104.46000000000004</c:v>
                </c:pt>
                <c:pt idx="10447">
                  <c:v>104.47000000000003</c:v>
                </c:pt>
                <c:pt idx="10448">
                  <c:v>104.48000000000002</c:v>
                </c:pt>
                <c:pt idx="10449">
                  <c:v>104.49000000000001</c:v>
                </c:pt>
                <c:pt idx="10450">
                  <c:v>104.5</c:v>
                </c:pt>
                <c:pt idx="10451">
                  <c:v>104.50999999999999</c:v>
                </c:pt>
                <c:pt idx="10452">
                  <c:v>104.51999999999998</c:v>
                </c:pt>
                <c:pt idx="10453">
                  <c:v>104.52999999999997</c:v>
                </c:pt>
                <c:pt idx="10454">
                  <c:v>104.54000000000019</c:v>
                </c:pt>
                <c:pt idx="10455">
                  <c:v>104.55000000000018</c:v>
                </c:pt>
                <c:pt idx="10456">
                  <c:v>104.56000000000017</c:v>
                </c:pt>
                <c:pt idx="10457">
                  <c:v>104.57000000000016</c:v>
                </c:pt>
                <c:pt idx="10458">
                  <c:v>104.58000000000015</c:v>
                </c:pt>
                <c:pt idx="10459">
                  <c:v>104.59000000000015</c:v>
                </c:pt>
                <c:pt idx="10460">
                  <c:v>104.60000000000014</c:v>
                </c:pt>
                <c:pt idx="10461">
                  <c:v>104.61000000000013</c:v>
                </c:pt>
                <c:pt idx="10462">
                  <c:v>104.62000000000012</c:v>
                </c:pt>
                <c:pt idx="10463">
                  <c:v>104.63000000000011</c:v>
                </c:pt>
                <c:pt idx="10464">
                  <c:v>104.6400000000001</c:v>
                </c:pt>
                <c:pt idx="10465">
                  <c:v>104.65000000000009</c:v>
                </c:pt>
                <c:pt idx="10466">
                  <c:v>104.66000000000008</c:v>
                </c:pt>
                <c:pt idx="10467">
                  <c:v>104.67000000000007</c:v>
                </c:pt>
                <c:pt idx="10468">
                  <c:v>104.68000000000006</c:v>
                </c:pt>
                <c:pt idx="10469">
                  <c:v>104.69000000000005</c:v>
                </c:pt>
                <c:pt idx="10470">
                  <c:v>104.70000000000005</c:v>
                </c:pt>
                <c:pt idx="10471">
                  <c:v>104.71000000000004</c:v>
                </c:pt>
                <c:pt idx="10472">
                  <c:v>104.72000000000003</c:v>
                </c:pt>
                <c:pt idx="10473">
                  <c:v>104.73000000000002</c:v>
                </c:pt>
                <c:pt idx="10474">
                  <c:v>104.74000000000001</c:v>
                </c:pt>
                <c:pt idx="10475">
                  <c:v>104.75</c:v>
                </c:pt>
                <c:pt idx="10476">
                  <c:v>104.75999999999999</c:v>
                </c:pt>
                <c:pt idx="10477">
                  <c:v>104.76999999999998</c:v>
                </c:pt>
                <c:pt idx="10478">
                  <c:v>104.77999999999997</c:v>
                </c:pt>
                <c:pt idx="10479">
                  <c:v>104.79000000000019</c:v>
                </c:pt>
                <c:pt idx="10480">
                  <c:v>104.80000000000018</c:v>
                </c:pt>
                <c:pt idx="10481">
                  <c:v>104.81000000000017</c:v>
                </c:pt>
                <c:pt idx="10482">
                  <c:v>104.82000000000016</c:v>
                </c:pt>
                <c:pt idx="10483">
                  <c:v>104.83000000000015</c:v>
                </c:pt>
                <c:pt idx="10484">
                  <c:v>104.84000000000015</c:v>
                </c:pt>
                <c:pt idx="10485">
                  <c:v>104.85000000000014</c:v>
                </c:pt>
                <c:pt idx="10486">
                  <c:v>104.86000000000013</c:v>
                </c:pt>
                <c:pt idx="10487">
                  <c:v>104.87000000000012</c:v>
                </c:pt>
                <c:pt idx="10488">
                  <c:v>104.88000000000011</c:v>
                </c:pt>
                <c:pt idx="10489">
                  <c:v>104.8900000000001</c:v>
                </c:pt>
                <c:pt idx="10490">
                  <c:v>104.90000000000009</c:v>
                </c:pt>
                <c:pt idx="10491">
                  <c:v>104.91000000000008</c:v>
                </c:pt>
                <c:pt idx="10492">
                  <c:v>104.92000000000007</c:v>
                </c:pt>
                <c:pt idx="10493">
                  <c:v>104.93000000000006</c:v>
                </c:pt>
                <c:pt idx="10494">
                  <c:v>104.94000000000005</c:v>
                </c:pt>
                <c:pt idx="10495">
                  <c:v>104.95000000000005</c:v>
                </c:pt>
                <c:pt idx="10496">
                  <c:v>104.96000000000004</c:v>
                </c:pt>
                <c:pt idx="10497">
                  <c:v>104.97000000000003</c:v>
                </c:pt>
                <c:pt idx="10498">
                  <c:v>104.98000000000002</c:v>
                </c:pt>
                <c:pt idx="10499">
                  <c:v>104.99000000000001</c:v>
                </c:pt>
                <c:pt idx="10500">
                  <c:v>105</c:v>
                </c:pt>
                <c:pt idx="10501">
                  <c:v>105.00999999999999</c:v>
                </c:pt>
                <c:pt idx="10502">
                  <c:v>105.01999999999998</c:v>
                </c:pt>
                <c:pt idx="10503">
                  <c:v>105.02999999999997</c:v>
                </c:pt>
                <c:pt idx="10504">
                  <c:v>105.04000000000019</c:v>
                </c:pt>
                <c:pt idx="10505">
                  <c:v>105.05000000000018</c:v>
                </c:pt>
                <c:pt idx="10506">
                  <c:v>105.06000000000017</c:v>
                </c:pt>
                <c:pt idx="10507">
                  <c:v>105.07000000000016</c:v>
                </c:pt>
                <c:pt idx="10508">
                  <c:v>105.08000000000015</c:v>
                </c:pt>
                <c:pt idx="10509">
                  <c:v>105.09000000000015</c:v>
                </c:pt>
                <c:pt idx="10510">
                  <c:v>105.10000000000014</c:v>
                </c:pt>
                <c:pt idx="10511">
                  <c:v>105.11000000000013</c:v>
                </c:pt>
                <c:pt idx="10512">
                  <c:v>105.12000000000012</c:v>
                </c:pt>
                <c:pt idx="10513">
                  <c:v>105.13000000000011</c:v>
                </c:pt>
                <c:pt idx="10514">
                  <c:v>105.1400000000001</c:v>
                </c:pt>
                <c:pt idx="10515">
                  <c:v>105.15000000000009</c:v>
                </c:pt>
                <c:pt idx="10516">
                  <c:v>105.16000000000008</c:v>
                </c:pt>
                <c:pt idx="10517">
                  <c:v>105.17000000000007</c:v>
                </c:pt>
                <c:pt idx="10518">
                  <c:v>105.18000000000006</c:v>
                </c:pt>
                <c:pt idx="10519">
                  <c:v>105.19000000000005</c:v>
                </c:pt>
                <c:pt idx="10520">
                  <c:v>105.20000000000005</c:v>
                </c:pt>
                <c:pt idx="10521">
                  <c:v>105.21000000000004</c:v>
                </c:pt>
                <c:pt idx="10522">
                  <c:v>105.22000000000003</c:v>
                </c:pt>
                <c:pt idx="10523">
                  <c:v>105.23000000000002</c:v>
                </c:pt>
                <c:pt idx="10524">
                  <c:v>105.24000000000001</c:v>
                </c:pt>
                <c:pt idx="10525">
                  <c:v>105.25</c:v>
                </c:pt>
                <c:pt idx="10526">
                  <c:v>105.25999999999999</c:v>
                </c:pt>
                <c:pt idx="10527">
                  <c:v>105.26999999999998</c:v>
                </c:pt>
                <c:pt idx="10528">
                  <c:v>105.27999999999997</c:v>
                </c:pt>
                <c:pt idx="10529">
                  <c:v>105.29000000000019</c:v>
                </c:pt>
                <c:pt idx="10530">
                  <c:v>105.30000000000018</c:v>
                </c:pt>
                <c:pt idx="10531">
                  <c:v>105.31000000000017</c:v>
                </c:pt>
                <c:pt idx="10532">
                  <c:v>105.32000000000016</c:v>
                </c:pt>
                <c:pt idx="10533">
                  <c:v>105.33000000000015</c:v>
                </c:pt>
                <c:pt idx="10534">
                  <c:v>105.34000000000015</c:v>
                </c:pt>
                <c:pt idx="10535">
                  <c:v>105.35000000000014</c:v>
                </c:pt>
                <c:pt idx="10536">
                  <c:v>105.36000000000013</c:v>
                </c:pt>
                <c:pt idx="10537">
                  <c:v>105.37000000000012</c:v>
                </c:pt>
                <c:pt idx="10538">
                  <c:v>105.38000000000011</c:v>
                </c:pt>
                <c:pt idx="10539">
                  <c:v>105.3900000000001</c:v>
                </c:pt>
                <c:pt idx="10540">
                  <c:v>105.40000000000009</c:v>
                </c:pt>
                <c:pt idx="10541">
                  <c:v>105.41000000000008</c:v>
                </c:pt>
                <c:pt idx="10542">
                  <c:v>105.42000000000007</c:v>
                </c:pt>
                <c:pt idx="10543">
                  <c:v>105.43000000000006</c:v>
                </c:pt>
                <c:pt idx="10544">
                  <c:v>105.44000000000005</c:v>
                </c:pt>
                <c:pt idx="10545">
                  <c:v>105.45000000000005</c:v>
                </c:pt>
                <c:pt idx="10546">
                  <c:v>105.46000000000004</c:v>
                </c:pt>
                <c:pt idx="10547">
                  <c:v>105.47000000000003</c:v>
                </c:pt>
                <c:pt idx="10548">
                  <c:v>105.48000000000002</c:v>
                </c:pt>
                <c:pt idx="10549">
                  <c:v>105.49000000000001</c:v>
                </c:pt>
                <c:pt idx="10550">
                  <c:v>105.5</c:v>
                </c:pt>
                <c:pt idx="10551">
                  <c:v>105.50999999999999</c:v>
                </c:pt>
                <c:pt idx="10552">
                  <c:v>105.51999999999998</c:v>
                </c:pt>
                <c:pt idx="10553">
                  <c:v>105.52999999999997</c:v>
                </c:pt>
                <c:pt idx="10554">
                  <c:v>105.54000000000019</c:v>
                </c:pt>
                <c:pt idx="10555">
                  <c:v>105.55000000000018</c:v>
                </c:pt>
                <c:pt idx="10556">
                  <c:v>105.56000000000017</c:v>
                </c:pt>
                <c:pt idx="10557">
                  <c:v>105.57000000000016</c:v>
                </c:pt>
                <c:pt idx="10558">
                  <c:v>105.58000000000015</c:v>
                </c:pt>
                <c:pt idx="10559">
                  <c:v>105.59000000000015</c:v>
                </c:pt>
                <c:pt idx="10560">
                  <c:v>105.60000000000014</c:v>
                </c:pt>
                <c:pt idx="10561">
                  <c:v>105.61000000000013</c:v>
                </c:pt>
                <c:pt idx="10562">
                  <c:v>105.62000000000012</c:v>
                </c:pt>
                <c:pt idx="10563">
                  <c:v>105.63000000000011</c:v>
                </c:pt>
                <c:pt idx="10564">
                  <c:v>105.6400000000001</c:v>
                </c:pt>
                <c:pt idx="10565">
                  <c:v>105.65000000000009</c:v>
                </c:pt>
                <c:pt idx="10566">
                  <c:v>105.66000000000008</c:v>
                </c:pt>
                <c:pt idx="10567">
                  <c:v>105.67000000000007</c:v>
                </c:pt>
                <c:pt idx="10568">
                  <c:v>105.68000000000006</c:v>
                </c:pt>
                <c:pt idx="10569">
                  <c:v>105.69000000000005</c:v>
                </c:pt>
                <c:pt idx="10570">
                  <c:v>105.70000000000005</c:v>
                </c:pt>
                <c:pt idx="10571">
                  <c:v>105.71000000000004</c:v>
                </c:pt>
                <c:pt idx="10572">
                  <c:v>105.72000000000003</c:v>
                </c:pt>
                <c:pt idx="10573">
                  <c:v>105.73000000000002</c:v>
                </c:pt>
                <c:pt idx="10574">
                  <c:v>105.74000000000001</c:v>
                </c:pt>
                <c:pt idx="10575">
                  <c:v>105.75</c:v>
                </c:pt>
                <c:pt idx="10576">
                  <c:v>105.75999999999999</c:v>
                </c:pt>
                <c:pt idx="10577">
                  <c:v>105.76999999999998</c:v>
                </c:pt>
                <c:pt idx="10578">
                  <c:v>105.77999999999997</c:v>
                </c:pt>
                <c:pt idx="10579">
                  <c:v>105.79000000000019</c:v>
                </c:pt>
                <c:pt idx="10580">
                  <c:v>105.80000000000018</c:v>
                </c:pt>
                <c:pt idx="10581">
                  <c:v>105.81000000000017</c:v>
                </c:pt>
                <c:pt idx="10582">
                  <c:v>105.82000000000016</c:v>
                </c:pt>
                <c:pt idx="10583">
                  <c:v>105.83000000000015</c:v>
                </c:pt>
                <c:pt idx="10584">
                  <c:v>105.84000000000015</c:v>
                </c:pt>
                <c:pt idx="10585">
                  <c:v>105.85000000000014</c:v>
                </c:pt>
                <c:pt idx="10586">
                  <c:v>105.86000000000013</c:v>
                </c:pt>
                <c:pt idx="10587">
                  <c:v>105.87000000000012</c:v>
                </c:pt>
                <c:pt idx="10588">
                  <c:v>105.88000000000011</c:v>
                </c:pt>
                <c:pt idx="10589">
                  <c:v>105.8900000000001</c:v>
                </c:pt>
                <c:pt idx="10590">
                  <c:v>105.90000000000009</c:v>
                </c:pt>
                <c:pt idx="10591">
                  <c:v>105.91000000000008</c:v>
                </c:pt>
                <c:pt idx="10592">
                  <c:v>105.92000000000007</c:v>
                </c:pt>
                <c:pt idx="10593">
                  <c:v>105.93000000000006</c:v>
                </c:pt>
                <c:pt idx="10594">
                  <c:v>105.94000000000005</c:v>
                </c:pt>
                <c:pt idx="10595">
                  <c:v>105.95000000000005</c:v>
                </c:pt>
                <c:pt idx="10596">
                  <c:v>105.96000000000004</c:v>
                </c:pt>
                <c:pt idx="10597">
                  <c:v>105.97000000000003</c:v>
                </c:pt>
                <c:pt idx="10598">
                  <c:v>105.98000000000002</c:v>
                </c:pt>
                <c:pt idx="10599">
                  <c:v>105.99000000000001</c:v>
                </c:pt>
                <c:pt idx="10600">
                  <c:v>106</c:v>
                </c:pt>
                <c:pt idx="10601">
                  <c:v>106.00999999999999</c:v>
                </c:pt>
                <c:pt idx="10602">
                  <c:v>106.01999999999998</c:v>
                </c:pt>
                <c:pt idx="10603">
                  <c:v>106.02999999999997</c:v>
                </c:pt>
                <c:pt idx="10604">
                  <c:v>106.04000000000019</c:v>
                </c:pt>
                <c:pt idx="10605">
                  <c:v>106.05000000000018</c:v>
                </c:pt>
                <c:pt idx="10606">
                  <c:v>106.06000000000017</c:v>
                </c:pt>
                <c:pt idx="10607">
                  <c:v>106.07000000000016</c:v>
                </c:pt>
                <c:pt idx="10608">
                  <c:v>106.08000000000015</c:v>
                </c:pt>
                <c:pt idx="10609">
                  <c:v>106.09000000000015</c:v>
                </c:pt>
                <c:pt idx="10610">
                  <c:v>106.10000000000014</c:v>
                </c:pt>
                <c:pt idx="10611">
                  <c:v>106.11000000000013</c:v>
                </c:pt>
                <c:pt idx="10612">
                  <c:v>106.12000000000012</c:v>
                </c:pt>
                <c:pt idx="10613">
                  <c:v>106.13000000000011</c:v>
                </c:pt>
                <c:pt idx="10614">
                  <c:v>106.1400000000001</c:v>
                </c:pt>
                <c:pt idx="10615">
                  <c:v>106.15000000000009</c:v>
                </c:pt>
                <c:pt idx="10616">
                  <c:v>106.16000000000008</c:v>
                </c:pt>
                <c:pt idx="10617">
                  <c:v>106.17000000000007</c:v>
                </c:pt>
                <c:pt idx="10618">
                  <c:v>106.18000000000006</c:v>
                </c:pt>
                <c:pt idx="10619">
                  <c:v>106.19000000000005</c:v>
                </c:pt>
                <c:pt idx="10620">
                  <c:v>106.20000000000005</c:v>
                </c:pt>
                <c:pt idx="10621">
                  <c:v>106.21000000000004</c:v>
                </c:pt>
                <c:pt idx="10622">
                  <c:v>106.22000000000003</c:v>
                </c:pt>
                <c:pt idx="10623">
                  <c:v>106.23000000000002</c:v>
                </c:pt>
                <c:pt idx="10624">
                  <c:v>106.24000000000001</c:v>
                </c:pt>
                <c:pt idx="10625">
                  <c:v>106.25</c:v>
                </c:pt>
                <c:pt idx="10626">
                  <c:v>106.25999999999999</c:v>
                </c:pt>
                <c:pt idx="10627">
                  <c:v>106.26999999999998</c:v>
                </c:pt>
                <c:pt idx="10628">
                  <c:v>106.27999999999997</c:v>
                </c:pt>
                <c:pt idx="10629">
                  <c:v>106.29000000000019</c:v>
                </c:pt>
                <c:pt idx="10630">
                  <c:v>106.30000000000018</c:v>
                </c:pt>
                <c:pt idx="10631">
                  <c:v>106.31000000000017</c:v>
                </c:pt>
                <c:pt idx="10632">
                  <c:v>106.32000000000016</c:v>
                </c:pt>
                <c:pt idx="10633">
                  <c:v>106.33000000000015</c:v>
                </c:pt>
                <c:pt idx="10634">
                  <c:v>106.34000000000015</c:v>
                </c:pt>
                <c:pt idx="10635">
                  <c:v>106.35000000000014</c:v>
                </c:pt>
                <c:pt idx="10636">
                  <c:v>106.36000000000013</c:v>
                </c:pt>
                <c:pt idx="10637">
                  <c:v>106.37000000000012</c:v>
                </c:pt>
                <c:pt idx="10638">
                  <c:v>106.38000000000011</c:v>
                </c:pt>
                <c:pt idx="10639">
                  <c:v>106.3900000000001</c:v>
                </c:pt>
                <c:pt idx="10640">
                  <c:v>106.40000000000009</c:v>
                </c:pt>
                <c:pt idx="10641">
                  <c:v>106.41000000000008</c:v>
                </c:pt>
                <c:pt idx="10642">
                  <c:v>106.42000000000007</c:v>
                </c:pt>
                <c:pt idx="10643">
                  <c:v>106.43000000000006</c:v>
                </c:pt>
                <c:pt idx="10644">
                  <c:v>106.44000000000005</c:v>
                </c:pt>
                <c:pt idx="10645">
                  <c:v>106.45000000000005</c:v>
                </c:pt>
                <c:pt idx="10646">
                  <c:v>106.46000000000004</c:v>
                </c:pt>
                <c:pt idx="10647">
                  <c:v>106.47000000000003</c:v>
                </c:pt>
                <c:pt idx="10648">
                  <c:v>106.48000000000002</c:v>
                </c:pt>
                <c:pt idx="10649">
                  <c:v>106.49000000000001</c:v>
                </c:pt>
                <c:pt idx="10650">
                  <c:v>106.5</c:v>
                </c:pt>
                <c:pt idx="10651">
                  <c:v>106.50999999999999</c:v>
                </c:pt>
                <c:pt idx="10652">
                  <c:v>106.51999999999998</c:v>
                </c:pt>
                <c:pt idx="10653">
                  <c:v>106.52999999999997</c:v>
                </c:pt>
                <c:pt idx="10654">
                  <c:v>106.54000000000019</c:v>
                </c:pt>
                <c:pt idx="10655">
                  <c:v>106.55000000000018</c:v>
                </c:pt>
                <c:pt idx="10656">
                  <c:v>106.56000000000017</c:v>
                </c:pt>
                <c:pt idx="10657">
                  <c:v>106.57000000000016</c:v>
                </c:pt>
                <c:pt idx="10658">
                  <c:v>106.58000000000015</c:v>
                </c:pt>
                <c:pt idx="10659">
                  <c:v>106.59000000000015</c:v>
                </c:pt>
                <c:pt idx="10660">
                  <c:v>106.60000000000014</c:v>
                </c:pt>
                <c:pt idx="10661">
                  <c:v>106.61000000000013</c:v>
                </c:pt>
                <c:pt idx="10662">
                  <c:v>106.62000000000012</c:v>
                </c:pt>
                <c:pt idx="10663">
                  <c:v>106.63000000000011</c:v>
                </c:pt>
                <c:pt idx="10664">
                  <c:v>106.6400000000001</c:v>
                </c:pt>
                <c:pt idx="10665">
                  <c:v>106.65000000000009</c:v>
                </c:pt>
                <c:pt idx="10666">
                  <c:v>106.66000000000008</c:v>
                </c:pt>
                <c:pt idx="10667">
                  <c:v>106.67000000000007</c:v>
                </c:pt>
                <c:pt idx="10668">
                  <c:v>106.68000000000006</c:v>
                </c:pt>
                <c:pt idx="10669">
                  <c:v>106.69000000000005</c:v>
                </c:pt>
                <c:pt idx="10670">
                  <c:v>106.70000000000005</c:v>
                </c:pt>
                <c:pt idx="10671">
                  <c:v>106.71000000000004</c:v>
                </c:pt>
                <c:pt idx="10672">
                  <c:v>106.72000000000003</c:v>
                </c:pt>
                <c:pt idx="10673">
                  <c:v>106.73000000000002</c:v>
                </c:pt>
                <c:pt idx="10674">
                  <c:v>106.74000000000001</c:v>
                </c:pt>
                <c:pt idx="10675">
                  <c:v>106.75</c:v>
                </c:pt>
                <c:pt idx="10676">
                  <c:v>106.75999999999999</c:v>
                </c:pt>
                <c:pt idx="10677">
                  <c:v>106.76999999999998</c:v>
                </c:pt>
                <c:pt idx="10678">
                  <c:v>106.77999999999997</c:v>
                </c:pt>
                <c:pt idx="10679">
                  <c:v>106.79000000000019</c:v>
                </c:pt>
                <c:pt idx="10680">
                  <c:v>106.80000000000018</c:v>
                </c:pt>
                <c:pt idx="10681">
                  <c:v>106.81000000000017</c:v>
                </c:pt>
                <c:pt idx="10682">
                  <c:v>106.82000000000016</c:v>
                </c:pt>
                <c:pt idx="10683">
                  <c:v>106.83000000000015</c:v>
                </c:pt>
                <c:pt idx="10684">
                  <c:v>106.84000000000015</c:v>
                </c:pt>
                <c:pt idx="10685">
                  <c:v>106.85000000000014</c:v>
                </c:pt>
                <c:pt idx="10686">
                  <c:v>106.86000000000013</c:v>
                </c:pt>
                <c:pt idx="10687">
                  <c:v>106.87000000000012</c:v>
                </c:pt>
                <c:pt idx="10688">
                  <c:v>106.88000000000011</c:v>
                </c:pt>
                <c:pt idx="10689">
                  <c:v>106.8900000000001</c:v>
                </c:pt>
                <c:pt idx="10690">
                  <c:v>106.90000000000009</c:v>
                </c:pt>
                <c:pt idx="10691">
                  <c:v>106.91000000000008</c:v>
                </c:pt>
                <c:pt idx="10692">
                  <c:v>106.92000000000007</c:v>
                </c:pt>
                <c:pt idx="10693">
                  <c:v>106.93000000000006</c:v>
                </c:pt>
                <c:pt idx="10694">
                  <c:v>106.94000000000005</c:v>
                </c:pt>
                <c:pt idx="10695">
                  <c:v>106.95000000000005</c:v>
                </c:pt>
                <c:pt idx="10696">
                  <c:v>106.96000000000004</c:v>
                </c:pt>
                <c:pt idx="10697">
                  <c:v>106.97000000000003</c:v>
                </c:pt>
                <c:pt idx="10698">
                  <c:v>106.98000000000002</c:v>
                </c:pt>
                <c:pt idx="10699">
                  <c:v>106.99000000000001</c:v>
                </c:pt>
                <c:pt idx="10700">
                  <c:v>107</c:v>
                </c:pt>
                <c:pt idx="10701">
                  <c:v>107.00999999999999</c:v>
                </c:pt>
                <c:pt idx="10702">
                  <c:v>107.01999999999998</c:v>
                </c:pt>
                <c:pt idx="10703">
                  <c:v>107.02999999999997</c:v>
                </c:pt>
                <c:pt idx="10704">
                  <c:v>107.04000000000019</c:v>
                </c:pt>
                <c:pt idx="10705">
                  <c:v>107.05000000000018</c:v>
                </c:pt>
                <c:pt idx="10706">
                  <c:v>107.06000000000017</c:v>
                </c:pt>
                <c:pt idx="10707">
                  <c:v>107.07000000000016</c:v>
                </c:pt>
                <c:pt idx="10708">
                  <c:v>107.08000000000015</c:v>
                </c:pt>
                <c:pt idx="10709">
                  <c:v>107.09000000000015</c:v>
                </c:pt>
                <c:pt idx="10710">
                  <c:v>107.10000000000014</c:v>
                </c:pt>
                <c:pt idx="10711">
                  <c:v>107.11000000000013</c:v>
                </c:pt>
                <c:pt idx="10712">
                  <c:v>107.12000000000012</c:v>
                </c:pt>
                <c:pt idx="10713">
                  <c:v>107.13000000000011</c:v>
                </c:pt>
                <c:pt idx="10714">
                  <c:v>107.1400000000001</c:v>
                </c:pt>
                <c:pt idx="10715">
                  <c:v>107.15000000000009</c:v>
                </c:pt>
                <c:pt idx="10716">
                  <c:v>107.16000000000008</c:v>
                </c:pt>
                <c:pt idx="10717">
                  <c:v>107.17000000000007</c:v>
                </c:pt>
                <c:pt idx="10718">
                  <c:v>107.18000000000006</c:v>
                </c:pt>
                <c:pt idx="10719">
                  <c:v>107.19000000000005</c:v>
                </c:pt>
                <c:pt idx="10720">
                  <c:v>107.20000000000005</c:v>
                </c:pt>
                <c:pt idx="10721">
                  <c:v>107.21000000000004</c:v>
                </c:pt>
                <c:pt idx="10722">
                  <c:v>107.22000000000003</c:v>
                </c:pt>
                <c:pt idx="10723">
                  <c:v>107.23000000000002</c:v>
                </c:pt>
                <c:pt idx="10724">
                  <c:v>107.24000000000001</c:v>
                </c:pt>
                <c:pt idx="10725">
                  <c:v>107.25</c:v>
                </c:pt>
                <c:pt idx="10726">
                  <c:v>107.25999999999999</c:v>
                </c:pt>
                <c:pt idx="10727">
                  <c:v>107.26999999999998</c:v>
                </c:pt>
                <c:pt idx="10728">
                  <c:v>107.27999999999997</c:v>
                </c:pt>
                <c:pt idx="10729">
                  <c:v>107.29000000000019</c:v>
                </c:pt>
                <c:pt idx="10730">
                  <c:v>107.30000000000018</c:v>
                </c:pt>
                <c:pt idx="10731">
                  <c:v>107.31000000000017</c:v>
                </c:pt>
                <c:pt idx="10732">
                  <c:v>107.32000000000016</c:v>
                </c:pt>
                <c:pt idx="10733">
                  <c:v>107.33000000000015</c:v>
                </c:pt>
                <c:pt idx="10734">
                  <c:v>107.34000000000015</c:v>
                </c:pt>
                <c:pt idx="10735">
                  <c:v>107.35000000000014</c:v>
                </c:pt>
                <c:pt idx="10736">
                  <c:v>107.36000000000013</c:v>
                </c:pt>
                <c:pt idx="10737">
                  <c:v>107.37000000000012</c:v>
                </c:pt>
                <c:pt idx="10738">
                  <c:v>107.38000000000011</c:v>
                </c:pt>
                <c:pt idx="10739">
                  <c:v>107.3900000000001</c:v>
                </c:pt>
                <c:pt idx="10740">
                  <c:v>107.40000000000009</c:v>
                </c:pt>
                <c:pt idx="10741">
                  <c:v>107.41000000000008</c:v>
                </c:pt>
                <c:pt idx="10742">
                  <c:v>107.42000000000007</c:v>
                </c:pt>
                <c:pt idx="10743">
                  <c:v>107.43000000000006</c:v>
                </c:pt>
                <c:pt idx="10744">
                  <c:v>107.44000000000005</c:v>
                </c:pt>
                <c:pt idx="10745">
                  <c:v>107.45000000000005</c:v>
                </c:pt>
                <c:pt idx="10746">
                  <c:v>107.46000000000004</c:v>
                </c:pt>
                <c:pt idx="10747">
                  <c:v>107.47000000000003</c:v>
                </c:pt>
                <c:pt idx="10748">
                  <c:v>107.48000000000002</c:v>
                </c:pt>
                <c:pt idx="10749">
                  <c:v>107.49000000000001</c:v>
                </c:pt>
                <c:pt idx="10750">
                  <c:v>107.5</c:v>
                </c:pt>
                <c:pt idx="10751">
                  <c:v>107.50999999999999</c:v>
                </c:pt>
                <c:pt idx="10752">
                  <c:v>107.51999999999998</c:v>
                </c:pt>
                <c:pt idx="10753">
                  <c:v>107.52999999999997</c:v>
                </c:pt>
                <c:pt idx="10754">
                  <c:v>107.54000000000019</c:v>
                </c:pt>
                <c:pt idx="10755">
                  <c:v>107.55000000000018</c:v>
                </c:pt>
                <c:pt idx="10756">
                  <c:v>107.56000000000017</c:v>
                </c:pt>
                <c:pt idx="10757">
                  <c:v>107.57000000000016</c:v>
                </c:pt>
                <c:pt idx="10758">
                  <c:v>107.58000000000015</c:v>
                </c:pt>
                <c:pt idx="10759">
                  <c:v>107.59000000000015</c:v>
                </c:pt>
                <c:pt idx="10760">
                  <c:v>107.60000000000014</c:v>
                </c:pt>
                <c:pt idx="10761">
                  <c:v>107.61000000000013</c:v>
                </c:pt>
                <c:pt idx="10762">
                  <c:v>107.62000000000012</c:v>
                </c:pt>
                <c:pt idx="10763">
                  <c:v>107.63000000000011</c:v>
                </c:pt>
                <c:pt idx="10764">
                  <c:v>107.6400000000001</c:v>
                </c:pt>
                <c:pt idx="10765">
                  <c:v>107.65000000000009</c:v>
                </c:pt>
                <c:pt idx="10766">
                  <c:v>107.66000000000008</c:v>
                </c:pt>
                <c:pt idx="10767">
                  <c:v>107.67000000000007</c:v>
                </c:pt>
                <c:pt idx="10768">
                  <c:v>107.68000000000006</c:v>
                </c:pt>
                <c:pt idx="10769">
                  <c:v>107.69000000000005</c:v>
                </c:pt>
                <c:pt idx="10770">
                  <c:v>107.70000000000005</c:v>
                </c:pt>
                <c:pt idx="10771">
                  <c:v>107.71000000000004</c:v>
                </c:pt>
                <c:pt idx="10772">
                  <c:v>107.72000000000003</c:v>
                </c:pt>
                <c:pt idx="10773">
                  <c:v>107.73000000000002</c:v>
                </c:pt>
                <c:pt idx="10774">
                  <c:v>107.74000000000001</c:v>
                </c:pt>
                <c:pt idx="10775">
                  <c:v>107.75</c:v>
                </c:pt>
                <c:pt idx="10776">
                  <c:v>107.75999999999999</c:v>
                </c:pt>
                <c:pt idx="10777">
                  <c:v>107.76999999999998</c:v>
                </c:pt>
                <c:pt idx="10778">
                  <c:v>107.77999999999997</c:v>
                </c:pt>
                <c:pt idx="10779">
                  <c:v>107.79000000000019</c:v>
                </c:pt>
                <c:pt idx="10780">
                  <c:v>107.80000000000018</c:v>
                </c:pt>
                <c:pt idx="10781">
                  <c:v>107.81000000000017</c:v>
                </c:pt>
                <c:pt idx="10782">
                  <c:v>107.82000000000016</c:v>
                </c:pt>
                <c:pt idx="10783">
                  <c:v>107.83000000000015</c:v>
                </c:pt>
                <c:pt idx="10784">
                  <c:v>107.84000000000015</c:v>
                </c:pt>
                <c:pt idx="10785">
                  <c:v>107.85000000000014</c:v>
                </c:pt>
                <c:pt idx="10786">
                  <c:v>107.86000000000013</c:v>
                </c:pt>
                <c:pt idx="10787">
                  <c:v>107.87000000000012</c:v>
                </c:pt>
                <c:pt idx="10788">
                  <c:v>107.88000000000011</c:v>
                </c:pt>
                <c:pt idx="10789">
                  <c:v>107.8900000000001</c:v>
                </c:pt>
                <c:pt idx="10790">
                  <c:v>107.90000000000009</c:v>
                </c:pt>
                <c:pt idx="10791">
                  <c:v>107.91000000000008</c:v>
                </c:pt>
                <c:pt idx="10792">
                  <c:v>107.92000000000007</c:v>
                </c:pt>
                <c:pt idx="10793">
                  <c:v>107.93000000000006</c:v>
                </c:pt>
                <c:pt idx="10794">
                  <c:v>107.94000000000005</c:v>
                </c:pt>
                <c:pt idx="10795">
                  <c:v>107.95000000000005</c:v>
                </c:pt>
                <c:pt idx="10796">
                  <c:v>107.96000000000004</c:v>
                </c:pt>
                <c:pt idx="10797">
                  <c:v>107.97000000000003</c:v>
                </c:pt>
                <c:pt idx="10798">
                  <c:v>107.98000000000002</c:v>
                </c:pt>
                <c:pt idx="10799">
                  <c:v>107.99000000000001</c:v>
                </c:pt>
                <c:pt idx="10800">
                  <c:v>108</c:v>
                </c:pt>
                <c:pt idx="10801">
                  <c:v>108.00999999999999</c:v>
                </c:pt>
                <c:pt idx="10802">
                  <c:v>108.01999999999998</c:v>
                </c:pt>
                <c:pt idx="10803">
                  <c:v>108.02999999999997</c:v>
                </c:pt>
                <c:pt idx="10804">
                  <c:v>108.04000000000019</c:v>
                </c:pt>
                <c:pt idx="10805">
                  <c:v>108.05000000000018</c:v>
                </c:pt>
                <c:pt idx="10806">
                  <c:v>108.06000000000017</c:v>
                </c:pt>
                <c:pt idx="10807">
                  <c:v>108.07000000000016</c:v>
                </c:pt>
                <c:pt idx="10808">
                  <c:v>108.08000000000015</c:v>
                </c:pt>
                <c:pt idx="10809">
                  <c:v>108.09000000000015</c:v>
                </c:pt>
                <c:pt idx="10810">
                  <c:v>108.10000000000014</c:v>
                </c:pt>
                <c:pt idx="10811">
                  <c:v>108.11000000000013</c:v>
                </c:pt>
                <c:pt idx="10812">
                  <c:v>108.12000000000012</c:v>
                </c:pt>
                <c:pt idx="10813">
                  <c:v>108.13000000000011</c:v>
                </c:pt>
                <c:pt idx="10814">
                  <c:v>108.1400000000001</c:v>
                </c:pt>
                <c:pt idx="10815">
                  <c:v>108.15000000000009</c:v>
                </c:pt>
                <c:pt idx="10816">
                  <c:v>108.16000000000008</c:v>
                </c:pt>
                <c:pt idx="10817">
                  <c:v>108.17000000000007</c:v>
                </c:pt>
                <c:pt idx="10818">
                  <c:v>108.18000000000006</c:v>
                </c:pt>
                <c:pt idx="10819">
                  <c:v>108.19000000000005</c:v>
                </c:pt>
                <c:pt idx="10820">
                  <c:v>108.20000000000005</c:v>
                </c:pt>
                <c:pt idx="10821">
                  <c:v>108.21000000000004</c:v>
                </c:pt>
                <c:pt idx="10822">
                  <c:v>108.22000000000003</c:v>
                </c:pt>
                <c:pt idx="10823">
                  <c:v>108.23000000000002</c:v>
                </c:pt>
                <c:pt idx="10824">
                  <c:v>108.24000000000001</c:v>
                </c:pt>
                <c:pt idx="10825">
                  <c:v>108.25</c:v>
                </c:pt>
                <c:pt idx="10826">
                  <c:v>108.25999999999999</c:v>
                </c:pt>
                <c:pt idx="10827">
                  <c:v>108.26999999999998</c:v>
                </c:pt>
                <c:pt idx="10828">
                  <c:v>108.27999999999997</c:v>
                </c:pt>
                <c:pt idx="10829">
                  <c:v>108.29000000000019</c:v>
                </c:pt>
                <c:pt idx="10830">
                  <c:v>108.30000000000018</c:v>
                </c:pt>
                <c:pt idx="10831">
                  <c:v>108.31000000000017</c:v>
                </c:pt>
                <c:pt idx="10832">
                  <c:v>108.32000000000016</c:v>
                </c:pt>
                <c:pt idx="10833">
                  <c:v>108.33000000000015</c:v>
                </c:pt>
                <c:pt idx="10834">
                  <c:v>108.34000000000015</c:v>
                </c:pt>
                <c:pt idx="10835">
                  <c:v>108.35000000000014</c:v>
                </c:pt>
                <c:pt idx="10836">
                  <c:v>108.36000000000013</c:v>
                </c:pt>
                <c:pt idx="10837">
                  <c:v>108.37000000000012</c:v>
                </c:pt>
                <c:pt idx="10838">
                  <c:v>108.38000000000011</c:v>
                </c:pt>
                <c:pt idx="10839">
                  <c:v>108.3900000000001</c:v>
                </c:pt>
                <c:pt idx="10840">
                  <c:v>108.40000000000009</c:v>
                </c:pt>
                <c:pt idx="10841">
                  <c:v>108.41000000000008</c:v>
                </c:pt>
                <c:pt idx="10842">
                  <c:v>108.42000000000007</c:v>
                </c:pt>
                <c:pt idx="10843">
                  <c:v>108.43000000000006</c:v>
                </c:pt>
                <c:pt idx="10844">
                  <c:v>108.44000000000005</c:v>
                </c:pt>
                <c:pt idx="10845">
                  <c:v>108.45000000000005</c:v>
                </c:pt>
                <c:pt idx="10846">
                  <c:v>108.46000000000004</c:v>
                </c:pt>
                <c:pt idx="10847">
                  <c:v>108.47000000000003</c:v>
                </c:pt>
                <c:pt idx="10848">
                  <c:v>108.48000000000002</c:v>
                </c:pt>
                <c:pt idx="10849">
                  <c:v>108.49000000000001</c:v>
                </c:pt>
                <c:pt idx="10850">
                  <c:v>108.5</c:v>
                </c:pt>
                <c:pt idx="10851">
                  <c:v>108.50999999999999</c:v>
                </c:pt>
                <c:pt idx="10852">
                  <c:v>108.51999999999998</c:v>
                </c:pt>
                <c:pt idx="10853">
                  <c:v>108.52999999999997</c:v>
                </c:pt>
                <c:pt idx="10854">
                  <c:v>108.54000000000019</c:v>
                </c:pt>
                <c:pt idx="10855">
                  <c:v>108.55000000000018</c:v>
                </c:pt>
                <c:pt idx="10856">
                  <c:v>108.56000000000017</c:v>
                </c:pt>
                <c:pt idx="10857">
                  <c:v>108.57000000000016</c:v>
                </c:pt>
                <c:pt idx="10858">
                  <c:v>108.58000000000015</c:v>
                </c:pt>
                <c:pt idx="10859">
                  <c:v>108.59000000000015</c:v>
                </c:pt>
                <c:pt idx="10860">
                  <c:v>108.60000000000014</c:v>
                </c:pt>
                <c:pt idx="10861">
                  <c:v>108.61000000000013</c:v>
                </c:pt>
                <c:pt idx="10862">
                  <c:v>108.62000000000012</c:v>
                </c:pt>
                <c:pt idx="10863">
                  <c:v>108.63000000000011</c:v>
                </c:pt>
                <c:pt idx="10864">
                  <c:v>108.6400000000001</c:v>
                </c:pt>
                <c:pt idx="10865">
                  <c:v>108.65000000000009</c:v>
                </c:pt>
                <c:pt idx="10866">
                  <c:v>108.66000000000008</c:v>
                </c:pt>
                <c:pt idx="10867">
                  <c:v>108.67000000000007</c:v>
                </c:pt>
                <c:pt idx="10868">
                  <c:v>108.68000000000006</c:v>
                </c:pt>
                <c:pt idx="10869">
                  <c:v>108.69000000000005</c:v>
                </c:pt>
                <c:pt idx="10870">
                  <c:v>108.70000000000005</c:v>
                </c:pt>
                <c:pt idx="10871">
                  <c:v>108.71000000000004</c:v>
                </c:pt>
                <c:pt idx="10872">
                  <c:v>108.72000000000003</c:v>
                </c:pt>
                <c:pt idx="10873">
                  <c:v>108.73000000000002</c:v>
                </c:pt>
                <c:pt idx="10874">
                  <c:v>108.74000000000001</c:v>
                </c:pt>
                <c:pt idx="10875">
                  <c:v>108.75</c:v>
                </c:pt>
                <c:pt idx="10876">
                  <c:v>108.75999999999999</c:v>
                </c:pt>
                <c:pt idx="10877">
                  <c:v>108.76999999999998</c:v>
                </c:pt>
                <c:pt idx="10878">
                  <c:v>108.77999999999997</c:v>
                </c:pt>
                <c:pt idx="10879">
                  <c:v>108.79000000000019</c:v>
                </c:pt>
                <c:pt idx="10880">
                  <c:v>108.80000000000018</c:v>
                </c:pt>
                <c:pt idx="10881">
                  <c:v>108.81000000000017</c:v>
                </c:pt>
                <c:pt idx="10882">
                  <c:v>108.82000000000016</c:v>
                </c:pt>
                <c:pt idx="10883">
                  <c:v>108.83000000000015</c:v>
                </c:pt>
                <c:pt idx="10884">
                  <c:v>108.84000000000015</c:v>
                </c:pt>
                <c:pt idx="10885">
                  <c:v>108.85000000000014</c:v>
                </c:pt>
                <c:pt idx="10886">
                  <c:v>108.86000000000013</c:v>
                </c:pt>
                <c:pt idx="10887">
                  <c:v>108.87000000000012</c:v>
                </c:pt>
                <c:pt idx="10888">
                  <c:v>108.88000000000011</c:v>
                </c:pt>
                <c:pt idx="10889">
                  <c:v>108.8900000000001</c:v>
                </c:pt>
                <c:pt idx="10890">
                  <c:v>108.90000000000009</c:v>
                </c:pt>
                <c:pt idx="10891">
                  <c:v>108.91000000000008</c:v>
                </c:pt>
                <c:pt idx="10892">
                  <c:v>108.92000000000007</c:v>
                </c:pt>
                <c:pt idx="10893">
                  <c:v>108.93000000000006</c:v>
                </c:pt>
                <c:pt idx="10894">
                  <c:v>108.94000000000005</c:v>
                </c:pt>
                <c:pt idx="10895">
                  <c:v>108.95000000000005</c:v>
                </c:pt>
                <c:pt idx="10896">
                  <c:v>108.96000000000004</c:v>
                </c:pt>
                <c:pt idx="10897">
                  <c:v>108.97000000000003</c:v>
                </c:pt>
                <c:pt idx="10898">
                  <c:v>108.98000000000002</c:v>
                </c:pt>
                <c:pt idx="10899">
                  <c:v>108.99000000000001</c:v>
                </c:pt>
                <c:pt idx="10900">
                  <c:v>109</c:v>
                </c:pt>
                <c:pt idx="10901">
                  <c:v>109.00999999999999</c:v>
                </c:pt>
                <c:pt idx="10902">
                  <c:v>109.01999999999998</c:v>
                </c:pt>
                <c:pt idx="10903">
                  <c:v>109.02999999999997</c:v>
                </c:pt>
                <c:pt idx="10904">
                  <c:v>109.04000000000019</c:v>
                </c:pt>
                <c:pt idx="10905">
                  <c:v>109.05000000000018</c:v>
                </c:pt>
                <c:pt idx="10906">
                  <c:v>109.06000000000017</c:v>
                </c:pt>
                <c:pt idx="10907">
                  <c:v>109.07000000000016</c:v>
                </c:pt>
                <c:pt idx="10908">
                  <c:v>109.08000000000015</c:v>
                </c:pt>
                <c:pt idx="10909">
                  <c:v>109.09000000000015</c:v>
                </c:pt>
                <c:pt idx="10910">
                  <c:v>109.10000000000014</c:v>
                </c:pt>
                <c:pt idx="10911">
                  <c:v>109.11000000000013</c:v>
                </c:pt>
                <c:pt idx="10912">
                  <c:v>109.12000000000012</c:v>
                </c:pt>
                <c:pt idx="10913">
                  <c:v>109.13000000000011</c:v>
                </c:pt>
                <c:pt idx="10914">
                  <c:v>109.1400000000001</c:v>
                </c:pt>
                <c:pt idx="10915">
                  <c:v>109.15000000000009</c:v>
                </c:pt>
                <c:pt idx="10916">
                  <c:v>109.16000000000008</c:v>
                </c:pt>
                <c:pt idx="10917">
                  <c:v>109.17000000000007</c:v>
                </c:pt>
                <c:pt idx="10918">
                  <c:v>109.18000000000006</c:v>
                </c:pt>
                <c:pt idx="10919">
                  <c:v>109.19000000000005</c:v>
                </c:pt>
                <c:pt idx="10920">
                  <c:v>109.20000000000005</c:v>
                </c:pt>
                <c:pt idx="10921">
                  <c:v>109.21000000000004</c:v>
                </c:pt>
                <c:pt idx="10922">
                  <c:v>109.22000000000003</c:v>
                </c:pt>
                <c:pt idx="10923">
                  <c:v>109.23000000000002</c:v>
                </c:pt>
                <c:pt idx="10924">
                  <c:v>109.24000000000001</c:v>
                </c:pt>
                <c:pt idx="10925">
                  <c:v>109.25</c:v>
                </c:pt>
                <c:pt idx="10926">
                  <c:v>109.25999999999999</c:v>
                </c:pt>
                <c:pt idx="10927">
                  <c:v>109.26999999999998</c:v>
                </c:pt>
                <c:pt idx="10928">
                  <c:v>109.27999999999997</c:v>
                </c:pt>
                <c:pt idx="10929">
                  <c:v>109.29000000000019</c:v>
                </c:pt>
                <c:pt idx="10930">
                  <c:v>109.30000000000018</c:v>
                </c:pt>
                <c:pt idx="10931">
                  <c:v>109.31000000000017</c:v>
                </c:pt>
                <c:pt idx="10932">
                  <c:v>109.32000000000016</c:v>
                </c:pt>
                <c:pt idx="10933">
                  <c:v>109.33000000000015</c:v>
                </c:pt>
                <c:pt idx="10934">
                  <c:v>109.34000000000015</c:v>
                </c:pt>
                <c:pt idx="10935">
                  <c:v>109.35000000000014</c:v>
                </c:pt>
                <c:pt idx="10936">
                  <c:v>109.36000000000013</c:v>
                </c:pt>
                <c:pt idx="10937">
                  <c:v>109.37000000000012</c:v>
                </c:pt>
                <c:pt idx="10938">
                  <c:v>109.38000000000011</c:v>
                </c:pt>
                <c:pt idx="10939">
                  <c:v>109.3900000000001</c:v>
                </c:pt>
                <c:pt idx="10940">
                  <c:v>109.40000000000009</c:v>
                </c:pt>
                <c:pt idx="10941">
                  <c:v>109.41000000000008</c:v>
                </c:pt>
                <c:pt idx="10942">
                  <c:v>109.42000000000007</c:v>
                </c:pt>
                <c:pt idx="10943">
                  <c:v>109.43000000000006</c:v>
                </c:pt>
                <c:pt idx="10944">
                  <c:v>109.44000000000005</c:v>
                </c:pt>
                <c:pt idx="10945">
                  <c:v>109.45000000000005</c:v>
                </c:pt>
                <c:pt idx="10946">
                  <c:v>109.46000000000004</c:v>
                </c:pt>
                <c:pt idx="10947">
                  <c:v>109.47000000000003</c:v>
                </c:pt>
                <c:pt idx="10948">
                  <c:v>109.48000000000002</c:v>
                </c:pt>
                <c:pt idx="10949">
                  <c:v>109.49000000000001</c:v>
                </c:pt>
                <c:pt idx="10950">
                  <c:v>109.5</c:v>
                </c:pt>
                <c:pt idx="10951">
                  <c:v>109.50999999999999</c:v>
                </c:pt>
                <c:pt idx="10952">
                  <c:v>109.51999999999998</c:v>
                </c:pt>
                <c:pt idx="10953">
                  <c:v>109.52999999999997</c:v>
                </c:pt>
                <c:pt idx="10954">
                  <c:v>109.54000000000019</c:v>
                </c:pt>
                <c:pt idx="10955">
                  <c:v>109.55000000000018</c:v>
                </c:pt>
                <c:pt idx="10956">
                  <c:v>109.56000000000017</c:v>
                </c:pt>
                <c:pt idx="10957">
                  <c:v>109.57000000000016</c:v>
                </c:pt>
                <c:pt idx="10958">
                  <c:v>109.58000000000015</c:v>
                </c:pt>
                <c:pt idx="10959">
                  <c:v>109.59000000000015</c:v>
                </c:pt>
                <c:pt idx="10960">
                  <c:v>109.60000000000014</c:v>
                </c:pt>
                <c:pt idx="10961">
                  <c:v>109.61000000000013</c:v>
                </c:pt>
                <c:pt idx="10962">
                  <c:v>109.62000000000012</c:v>
                </c:pt>
                <c:pt idx="10963">
                  <c:v>109.63000000000011</c:v>
                </c:pt>
                <c:pt idx="10964">
                  <c:v>109.6400000000001</c:v>
                </c:pt>
                <c:pt idx="10965">
                  <c:v>109.65000000000009</c:v>
                </c:pt>
                <c:pt idx="10966">
                  <c:v>109.66000000000008</c:v>
                </c:pt>
                <c:pt idx="10967">
                  <c:v>109.67000000000007</c:v>
                </c:pt>
                <c:pt idx="10968">
                  <c:v>109.68000000000006</c:v>
                </c:pt>
                <c:pt idx="10969">
                  <c:v>109.69000000000005</c:v>
                </c:pt>
                <c:pt idx="10970">
                  <c:v>109.70000000000005</c:v>
                </c:pt>
                <c:pt idx="10971">
                  <c:v>109.71000000000004</c:v>
                </c:pt>
                <c:pt idx="10972">
                  <c:v>109.72000000000003</c:v>
                </c:pt>
                <c:pt idx="10973">
                  <c:v>109.73000000000002</c:v>
                </c:pt>
                <c:pt idx="10974">
                  <c:v>109.74000000000001</c:v>
                </c:pt>
                <c:pt idx="10975">
                  <c:v>109.75</c:v>
                </c:pt>
                <c:pt idx="10976">
                  <c:v>109.75999999999999</c:v>
                </c:pt>
                <c:pt idx="10977">
                  <c:v>109.76999999999998</c:v>
                </c:pt>
                <c:pt idx="10978">
                  <c:v>109.77999999999997</c:v>
                </c:pt>
                <c:pt idx="10979">
                  <c:v>109.79000000000019</c:v>
                </c:pt>
                <c:pt idx="10980">
                  <c:v>109.80000000000018</c:v>
                </c:pt>
                <c:pt idx="10981">
                  <c:v>109.81000000000017</c:v>
                </c:pt>
                <c:pt idx="10982">
                  <c:v>109.82000000000016</c:v>
                </c:pt>
                <c:pt idx="10983">
                  <c:v>109.83000000000015</c:v>
                </c:pt>
                <c:pt idx="10984">
                  <c:v>109.84000000000015</c:v>
                </c:pt>
                <c:pt idx="10985">
                  <c:v>109.85000000000014</c:v>
                </c:pt>
                <c:pt idx="10986">
                  <c:v>109.86000000000013</c:v>
                </c:pt>
                <c:pt idx="10987">
                  <c:v>109.87000000000012</c:v>
                </c:pt>
                <c:pt idx="10988">
                  <c:v>109.88000000000011</c:v>
                </c:pt>
                <c:pt idx="10989">
                  <c:v>109.8900000000001</c:v>
                </c:pt>
                <c:pt idx="10990">
                  <c:v>109.90000000000009</c:v>
                </c:pt>
                <c:pt idx="10991">
                  <c:v>109.91000000000008</c:v>
                </c:pt>
                <c:pt idx="10992">
                  <c:v>109.92000000000007</c:v>
                </c:pt>
                <c:pt idx="10993">
                  <c:v>109.93000000000006</c:v>
                </c:pt>
                <c:pt idx="10994">
                  <c:v>109.94000000000005</c:v>
                </c:pt>
                <c:pt idx="10995">
                  <c:v>109.95000000000005</c:v>
                </c:pt>
                <c:pt idx="10996">
                  <c:v>109.96000000000004</c:v>
                </c:pt>
                <c:pt idx="10997">
                  <c:v>109.97000000000003</c:v>
                </c:pt>
                <c:pt idx="10998">
                  <c:v>109.98000000000002</c:v>
                </c:pt>
                <c:pt idx="10999">
                  <c:v>109.99000000000001</c:v>
                </c:pt>
                <c:pt idx="11000">
                  <c:v>110</c:v>
                </c:pt>
                <c:pt idx="11001">
                  <c:v>110.00999999999999</c:v>
                </c:pt>
                <c:pt idx="11002">
                  <c:v>110.01999999999998</c:v>
                </c:pt>
                <c:pt idx="11003">
                  <c:v>110.02999999999997</c:v>
                </c:pt>
                <c:pt idx="11004">
                  <c:v>110.04000000000019</c:v>
                </c:pt>
                <c:pt idx="11005">
                  <c:v>110.05000000000018</c:v>
                </c:pt>
                <c:pt idx="11006">
                  <c:v>110.06000000000017</c:v>
                </c:pt>
                <c:pt idx="11007">
                  <c:v>110.07000000000016</c:v>
                </c:pt>
                <c:pt idx="11008">
                  <c:v>110.08000000000015</c:v>
                </c:pt>
                <c:pt idx="11009">
                  <c:v>110.09000000000015</c:v>
                </c:pt>
                <c:pt idx="11010">
                  <c:v>110.10000000000014</c:v>
                </c:pt>
                <c:pt idx="11011">
                  <c:v>110.11000000000013</c:v>
                </c:pt>
                <c:pt idx="11012">
                  <c:v>110.12000000000012</c:v>
                </c:pt>
                <c:pt idx="11013">
                  <c:v>110.13000000000011</c:v>
                </c:pt>
                <c:pt idx="11014">
                  <c:v>110.1400000000001</c:v>
                </c:pt>
                <c:pt idx="11015">
                  <c:v>110.15000000000009</c:v>
                </c:pt>
                <c:pt idx="11016">
                  <c:v>110.16000000000008</c:v>
                </c:pt>
                <c:pt idx="11017">
                  <c:v>110.17000000000007</c:v>
                </c:pt>
                <c:pt idx="11018">
                  <c:v>110.18000000000006</c:v>
                </c:pt>
                <c:pt idx="11019">
                  <c:v>110.19000000000005</c:v>
                </c:pt>
                <c:pt idx="11020">
                  <c:v>110.20000000000005</c:v>
                </c:pt>
                <c:pt idx="11021">
                  <c:v>110.21000000000004</c:v>
                </c:pt>
                <c:pt idx="11022">
                  <c:v>110.22000000000003</c:v>
                </c:pt>
                <c:pt idx="11023">
                  <c:v>110.23000000000002</c:v>
                </c:pt>
                <c:pt idx="11024">
                  <c:v>110.24000000000001</c:v>
                </c:pt>
                <c:pt idx="11025">
                  <c:v>110.25</c:v>
                </c:pt>
                <c:pt idx="11026">
                  <c:v>110.25999999999999</c:v>
                </c:pt>
                <c:pt idx="11027">
                  <c:v>110.26999999999998</c:v>
                </c:pt>
                <c:pt idx="11028">
                  <c:v>110.27999999999997</c:v>
                </c:pt>
                <c:pt idx="11029">
                  <c:v>110.29000000000019</c:v>
                </c:pt>
                <c:pt idx="11030">
                  <c:v>110.30000000000018</c:v>
                </c:pt>
                <c:pt idx="11031">
                  <c:v>110.31000000000017</c:v>
                </c:pt>
                <c:pt idx="11032">
                  <c:v>110.32000000000016</c:v>
                </c:pt>
                <c:pt idx="11033">
                  <c:v>110.33000000000015</c:v>
                </c:pt>
                <c:pt idx="11034">
                  <c:v>110.34000000000015</c:v>
                </c:pt>
                <c:pt idx="11035">
                  <c:v>110.35000000000014</c:v>
                </c:pt>
                <c:pt idx="11036">
                  <c:v>110.36000000000013</c:v>
                </c:pt>
                <c:pt idx="11037">
                  <c:v>110.37000000000012</c:v>
                </c:pt>
                <c:pt idx="11038">
                  <c:v>110.38000000000011</c:v>
                </c:pt>
                <c:pt idx="11039">
                  <c:v>110.3900000000001</c:v>
                </c:pt>
                <c:pt idx="11040">
                  <c:v>110.40000000000009</c:v>
                </c:pt>
                <c:pt idx="11041">
                  <c:v>110.41000000000008</c:v>
                </c:pt>
                <c:pt idx="11042">
                  <c:v>110.42000000000007</c:v>
                </c:pt>
                <c:pt idx="11043">
                  <c:v>110.43000000000006</c:v>
                </c:pt>
                <c:pt idx="11044">
                  <c:v>110.44000000000005</c:v>
                </c:pt>
                <c:pt idx="11045">
                  <c:v>110.45000000000005</c:v>
                </c:pt>
                <c:pt idx="11046">
                  <c:v>110.46000000000004</c:v>
                </c:pt>
                <c:pt idx="11047">
                  <c:v>110.47000000000003</c:v>
                </c:pt>
                <c:pt idx="11048">
                  <c:v>110.48000000000002</c:v>
                </c:pt>
                <c:pt idx="11049">
                  <c:v>110.49000000000001</c:v>
                </c:pt>
                <c:pt idx="11050">
                  <c:v>110.5</c:v>
                </c:pt>
                <c:pt idx="11051">
                  <c:v>110.50999999999999</c:v>
                </c:pt>
                <c:pt idx="11052">
                  <c:v>110.51999999999998</c:v>
                </c:pt>
                <c:pt idx="11053">
                  <c:v>110.52999999999997</c:v>
                </c:pt>
                <c:pt idx="11054">
                  <c:v>110.54000000000019</c:v>
                </c:pt>
                <c:pt idx="11055">
                  <c:v>110.55000000000018</c:v>
                </c:pt>
                <c:pt idx="11056">
                  <c:v>110.56000000000017</c:v>
                </c:pt>
                <c:pt idx="11057">
                  <c:v>110.57000000000016</c:v>
                </c:pt>
                <c:pt idx="11058">
                  <c:v>110.58000000000015</c:v>
                </c:pt>
                <c:pt idx="11059">
                  <c:v>110.59000000000015</c:v>
                </c:pt>
                <c:pt idx="11060">
                  <c:v>110.60000000000014</c:v>
                </c:pt>
                <c:pt idx="11061">
                  <c:v>110.61000000000013</c:v>
                </c:pt>
                <c:pt idx="11062">
                  <c:v>110.62000000000012</c:v>
                </c:pt>
                <c:pt idx="11063">
                  <c:v>110.63000000000011</c:v>
                </c:pt>
                <c:pt idx="11064">
                  <c:v>110.6400000000001</c:v>
                </c:pt>
                <c:pt idx="11065">
                  <c:v>110.65000000000009</c:v>
                </c:pt>
                <c:pt idx="11066">
                  <c:v>110.66000000000008</c:v>
                </c:pt>
                <c:pt idx="11067">
                  <c:v>110.67000000000007</c:v>
                </c:pt>
                <c:pt idx="11068">
                  <c:v>110.68000000000006</c:v>
                </c:pt>
                <c:pt idx="11069">
                  <c:v>110.69000000000005</c:v>
                </c:pt>
                <c:pt idx="11070">
                  <c:v>110.70000000000005</c:v>
                </c:pt>
                <c:pt idx="11071">
                  <c:v>110.71000000000004</c:v>
                </c:pt>
                <c:pt idx="11072">
                  <c:v>110.72000000000003</c:v>
                </c:pt>
                <c:pt idx="11073">
                  <c:v>110.73000000000002</c:v>
                </c:pt>
                <c:pt idx="11074">
                  <c:v>110.74000000000001</c:v>
                </c:pt>
                <c:pt idx="11075">
                  <c:v>110.75</c:v>
                </c:pt>
                <c:pt idx="11076">
                  <c:v>110.75999999999999</c:v>
                </c:pt>
                <c:pt idx="11077">
                  <c:v>110.76999999999998</c:v>
                </c:pt>
                <c:pt idx="11078">
                  <c:v>110.77999999999997</c:v>
                </c:pt>
                <c:pt idx="11079">
                  <c:v>110.79000000000019</c:v>
                </c:pt>
                <c:pt idx="11080">
                  <c:v>110.80000000000018</c:v>
                </c:pt>
                <c:pt idx="11081">
                  <c:v>110.81000000000017</c:v>
                </c:pt>
                <c:pt idx="11082">
                  <c:v>110.82000000000016</c:v>
                </c:pt>
                <c:pt idx="11083">
                  <c:v>110.83000000000015</c:v>
                </c:pt>
                <c:pt idx="11084">
                  <c:v>110.84000000000015</c:v>
                </c:pt>
                <c:pt idx="11085">
                  <c:v>110.85000000000014</c:v>
                </c:pt>
                <c:pt idx="11086">
                  <c:v>110.86000000000013</c:v>
                </c:pt>
                <c:pt idx="11087">
                  <c:v>110.87000000000012</c:v>
                </c:pt>
                <c:pt idx="11088">
                  <c:v>110.88000000000011</c:v>
                </c:pt>
                <c:pt idx="11089">
                  <c:v>110.8900000000001</c:v>
                </c:pt>
                <c:pt idx="11090">
                  <c:v>110.90000000000009</c:v>
                </c:pt>
                <c:pt idx="11091">
                  <c:v>110.91000000000008</c:v>
                </c:pt>
                <c:pt idx="11092">
                  <c:v>110.92000000000007</c:v>
                </c:pt>
                <c:pt idx="11093">
                  <c:v>110.93000000000006</c:v>
                </c:pt>
                <c:pt idx="11094">
                  <c:v>110.94000000000005</c:v>
                </c:pt>
                <c:pt idx="11095">
                  <c:v>110.95000000000005</c:v>
                </c:pt>
                <c:pt idx="11096">
                  <c:v>110.96000000000004</c:v>
                </c:pt>
                <c:pt idx="11097">
                  <c:v>110.97000000000003</c:v>
                </c:pt>
                <c:pt idx="11098">
                  <c:v>110.98000000000002</c:v>
                </c:pt>
                <c:pt idx="11099">
                  <c:v>110.99000000000001</c:v>
                </c:pt>
                <c:pt idx="11100">
                  <c:v>111</c:v>
                </c:pt>
                <c:pt idx="11101">
                  <c:v>111.00999999999999</c:v>
                </c:pt>
                <c:pt idx="11102">
                  <c:v>111.01999999999998</c:v>
                </c:pt>
                <c:pt idx="11103">
                  <c:v>111.02999999999997</c:v>
                </c:pt>
                <c:pt idx="11104">
                  <c:v>111.04000000000019</c:v>
                </c:pt>
                <c:pt idx="11105">
                  <c:v>111.05000000000018</c:v>
                </c:pt>
                <c:pt idx="11106">
                  <c:v>111.06000000000017</c:v>
                </c:pt>
                <c:pt idx="11107">
                  <c:v>111.07000000000016</c:v>
                </c:pt>
                <c:pt idx="11108">
                  <c:v>111.08000000000015</c:v>
                </c:pt>
                <c:pt idx="11109">
                  <c:v>111.09000000000015</c:v>
                </c:pt>
                <c:pt idx="11110">
                  <c:v>111.10000000000014</c:v>
                </c:pt>
                <c:pt idx="11111">
                  <c:v>111.11000000000013</c:v>
                </c:pt>
                <c:pt idx="11112">
                  <c:v>111.12000000000012</c:v>
                </c:pt>
                <c:pt idx="11113">
                  <c:v>111.13000000000011</c:v>
                </c:pt>
                <c:pt idx="11114">
                  <c:v>111.1400000000001</c:v>
                </c:pt>
                <c:pt idx="11115">
                  <c:v>111.15000000000009</c:v>
                </c:pt>
                <c:pt idx="11116">
                  <c:v>111.16000000000008</c:v>
                </c:pt>
                <c:pt idx="11117">
                  <c:v>111.17000000000007</c:v>
                </c:pt>
                <c:pt idx="11118">
                  <c:v>111.18000000000006</c:v>
                </c:pt>
                <c:pt idx="11119">
                  <c:v>111.19000000000005</c:v>
                </c:pt>
                <c:pt idx="11120">
                  <c:v>111.20000000000005</c:v>
                </c:pt>
                <c:pt idx="11121">
                  <c:v>111.21000000000004</c:v>
                </c:pt>
                <c:pt idx="11122">
                  <c:v>111.22000000000003</c:v>
                </c:pt>
                <c:pt idx="11123">
                  <c:v>111.23000000000002</c:v>
                </c:pt>
                <c:pt idx="11124">
                  <c:v>111.24000000000001</c:v>
                </c:pt>
                <c:pt idx="11125">
                  <c:v>111.25</c:v>
                </c:pt>
                <c:pt idx="11126">
                  <c:v>111.25999999999999</c:v>
                </c:pt>
                <c:pt idx="11127">
                  <c:v>111.26999999999998</c:v>
                </c:pt>
                <c:pt idx="11128">
                  <c:v>111.27999999999997</c:v>
                </c:pt>
                <c:pt idx="11129">
                  <c:v>111.29000000000019</c:v>
                </c:pt>
                <c:pt idx="11130">
                  <c:v>111.30000000000018</c:v>
                </c:pt>
                <c:pt idx="11131">
                  <c:v>111.31000000000017</c:v>
                </c:pt>
                <c:pt idx="11132">
                  <c:v>111.32000000000016</c:v>
                </c:pt>
                <c:pt idx="11133">
                  <c:v>111.33000000000015</c:v>
                </c:pt>
                <c:pt idx="11134">
                  <c:v>111.34000000000015</c:v>
                </c:pt>
                <c:pt idx="11135">
                  <c:v>111.35000000000014</c:v>
                </c:pt>
                <c:pt idx="11136">
                  <c:v>111.36000000000013</c:v>
                </c:pt>
                <c:pt idx="11137">
                  <c:v>111.37000000000012</c:v>
                </c:pt>
                <c:pt idx="11138">
                  <c:v>111.38000000000011</c:v>
                </c:pt>
                <c:pt idx="11139">
                  <c:v>111.3900000000001</c:v>
                </c:pt>
                <c:pt idx="11140">
                  <c:v>111.40000000000009</c:v>
                </c:pt>
                <c:pt idx="11141">
                  <c:v>111.41000000000008</c:v>
                </c:pt>
                <c:pt idx="11142">
                  <c:v>111.42000000000007</c:v>
                </c:pt>
                <c:pt idx="11143">
                  <c:v>111.43000000000006</c:v>
                </c:pt>
                <c:pt idx="11144">
                  <c:v>111.44000000000005</c:v>
                </c:pt>
                <c:pt idx="11145">
                  <c:v>111.45000000000005</c:v>
                </c:pt>
                <c:pt idx="11146">
                  <c:v>111.46000000000004</c:v>
                </c:pt>
                <c:pt idx="11147">
                  <c:v>111.47000000000003</c:v>
                </c:pt>
                <c:pt idx="11148">
                  <c:v>111.48000000000002</c:v>
                </c:pt>
                <c:pt idx="11149">
                  <c:v>111.49000000000001</c:v>
                </c:pt>
                <c:pt idx="11150">
                  <c:v>111.5</c:v>
                </c:pt>
                <c:pt idx="11151">
                  <c:v>111.50999999999999</c:v>
                </c:pt>
                <c:pt idx="11152">
                  <c:v>111.51999999999998</c:v>
                </c:pt>
                <c:pt idx="11153">
                  <c:v>111.52999999999997</c:v>
                </c:pt>
                <c:pt idx="11154">
                  <c:v>111.54000000000019</c:v>
                </c:pt>
                <c:pt idx="11155">
                  <c:v>111.55000000000018</c:v>
                </c:pt>
                <c:pt idx="11156">
                  <c:v>111.56000000000017</c:v>
                </c:pt>
                <c:pt idx="11157">
                  <c:v>111.57000000000016</c:v>
                </c:pt>
                <c:pt idx="11158">
                  <c:v>111.58000000000015</c:v>
                </c:pt>
                <c:pt idx="11159">
                  <c:v>111.59000000000015</c:v>
                </c:pt>
                <c:pt idx="11160">
                  <c:v>111.60000000000014</c:v>
                </c:pt>
                <c:pt idx="11161">
                  <c:v>111.61000000000013</c:v>
                </c:pt>
                <c:pt idx="11162">
                  <c:v>111.62000000000012</c:v>
                </c:pt>
                <c:pt idx="11163">
                  <c:v>111.63000000000011</c:v>
                </c:pt>
                <c:pt idx="11164">
                  <c:v>111.6400000000001</c:v>
                </c:pt>
                <c:pt idx="11165">
                  <c:v>111.65000000000009</c:v>
                </c:pt>
                <c:pt idx="11166">
                  <c:v>111.66000000000008</c:v>
                </c:pt>
                <c:pt idx="11167">
                  <c:v>111.67000000000007</c:v>
                </c:pt>
                <c:pt idx="11168">
                  <c:v>111.68000000000006</c:v>
                </c:pt>
                <c:pt idx="11169">
                  <c:v>111.69000000000005</c:v>
                </c:pt>
                <c:pt idx="11170">
                  <c:v>111.70000000000005</c:v>
                </c:pt>
                <c:pt idx="11171">
                  <c:v>111.71000000000004</c:v>
                </c:pt>
                <c:pt idx="11172">
                  <c:v>111.72000000000003</c:v>
                </c:pt>
                <c:pt idx="11173">
                  <c:v>111.73000000000002</c:v>
                </c:pt>
                <c:pt idx="11174">
                  <c:v>111.74000000000001</c:v>
                </c:pt>
                <c:pt idx="11175">
                  <c:v>111.75</c:v>
                </c:pt>
                <c:pt idx="11176">
                  <c:v>111.75999999999999</c:v>
                </c:pt>
                <c:pt idx="11177">
                  <c:v>111.76999999999998</c:v>
                </c:pt>
                <c:pt idx="11178">
                  <c:v>111.77999999999997</c:v>
                </c:pt>
                <c:pt idx="11179">
                  <c:v>111.79000000000019</c:v>
                </c:pt>
                <c:pt idx="11180">
                  <c:v>111.80000000000018</c:v>
                </c:pt>
                <c:pt idx="11181">
                  <c:v>111.81000000000017</c:v>
                </c:pt>
                <c:pt idx="11182">
                  <c:v>111.82000000000016</c:v>
                </c:pt>
                <c:pt idx="11183">
                  <c:v>111.83000000000015</c:v>
                </c:pt>
                <c:pt idx="11184">
                  <c:v>111.84000000000015</c:v>
                </c:pt>
                <c:pt idx="11185">
                  <c:v>111.85000000000014</c:v>
                </c:pt>
                <c:pt idx="11186">
                  <c:v>111.86000000000013</c:v>
                </c:pt>
                <c:pt idx="11187">
                  <c:v>111.87000000000012</c:v>
                </c:pt>
                <c:pt idx="11188">
                  <c:v>111.88000000000011</c:v>
                </c:pt>
                <c:pt idx="11189">
                  <c:v>111.8900000000001</c:v>
                </c:pt>
                <c:pt idx="11190">
                  <c:v>111.90000000000009</c:v>
                </c:pt>
                <c:pt idx="11191">
                  <c:v>111.91000000000008</c:v>
                </c:pt>
                <c:pt idx="11192">
                  <c:v>111.92000000000007</c:v>
                </c:pt>
                <c:pt idx="11193">
                  <c:v>111.93000000000006</c:v>
                </c:pt>
                <c:pt idx="11194">
                  <c:v>111.94000000000005</c:v>
                </c:pt>
                <c:pt idx="11195">
                  <c:v>111.95000000000005</c:v>
                </c:pt>
                <c:pt idx="11196">
                  <c:v>111.96000000000004</c:v>
                </c:pt>
                <c:pt idx="11197">
                  <c:v>111.97000000000003</c:v>
                </c:pt>
                <c:pt idx="11198">
                  <c:v>111.98000000000002</c:v>
                </c:pt>
                <c:pt idx="11199">
                  <c:v>111.99000000000001</c:v>
                </c:pt>
                <c:pt idx="11200">
                  <c:v>112</c:v>
                </c:pt>
                <c:pt idx="11201">
                  <c:v>112.00999999999999</c:v>
                </c:pt>
                <c:pt idx="11202">
                  <c:v>112.01999999999998</c:v>
                </c:pt>
                <c:pt idx="11203">
                  <c:v>112.02999999999997</c:v>
                </c:pt>
                <c:pt idx="11204">
                  <c:v>112.04000000000019</c:v>
                </c:pt>
                <c:pt idx="11205">
                  <c:v>112.05000000000018</c:v>
                </c:pt>
                <c:pt idx="11206">
                  <c:v>112.06000000000017</c:v>
                </c:pt>
                <c:pt idx="11207">
                  <c:v>112.07000000000016</c:v>
                </c:pt>
                <c:pt idx="11208">
                  <c:v>112.08000000000015</c:v>
                </c:pt>
                <c:pt idx="11209">
                  <c:v>112.09000000000015</c:v>
                </c:pt>
                <c:pt idx="11210">
                  <c:v>112.10000000000014</c:v>
                </c:pt>
                <c:pt idx="11211">
                  <c:v>112.11000000000013</c:v>
                </c:pt>
                <c:pt idx="11212">
                  <c:v>112.12000000000012</c:v>
                </c:pt>
                <c:pt idx="11213">
                  <c:v>112.13000000000011</c:v>
                </c:pt>
                <c:pt idx="11214">
                  <c:v>112.1400000000001</c:v>
                </c:pt>
                <c:pt idx="11215">
                  <c:v>112.15000000000009</c:v>
                </c:pt>
                <c:pt idx="11216">
                  <c:v>112.16000000000008</c:v>
                </c:pt>
                <c:pt idx="11217">
                  <c:v>112.17000000000007</c:v>
                </c:pt>
                <c:pt idx="11218">
                  <c:v>112.18000000000006</c:v>
                </c:pt>
                <c:pt idx="11219">
                  <c:v>112.19000000000005</c:v>
                </c:pt>
                <c:pt idx="11220">
                  <c:v>112.20000000000005</c:v>
                </c:pt>
                <c:pt idx="11221">
                  <c:v>112.21000000000004</c:v>
                </c:pt>
                <c:pt idx="11222">
                  <c:v>112.22000000000003</c:v>
                </c:pt>
                <c:pt idx="11223">
                  <c:v>112.23000000000002</c:v>
                </c:pt>
                <c:pt idx="11224">
                  <c:v>112.24000000000001</c:v>
                </c:pt>
                <c:pt idx="11225">
                  <c:v>112.25</c:v>
                </c:pt>
                <c:pt idx="11226">
                  <c:v>112.25999999999999</c:v>
                </c:pt>
                <c:pt idx="11227">
                  <c:v>112.26999999999998</c:v>
                </c:pt>
                <c:pt idx="11228">
                  <c:v>112.27999999999997</c:v>
                </c:pt>
                <c:pt idx="11229">
                  <c:v>112.29000000000019</c:v>
                </c:pt>
                <c:pt idx="11230">
                  <c:v>112.30000000000018</c:v>
                </c:pt>
                <c:pt idx="11231">
                  <c:v>112.31000000000017</c:v>
                </c:pt>
                <c:pt idx="11232">
                  <c:v>112.32000000000016</c:v>
                </c:pt>
                <c:pt idx="11233">
                  <c:v>112.33000000000015</c:v>
                </c:pt>
                <c:pt idx="11234">
                  <c:v>112.34000000000015</c:v>
                </c:pt>
                <c:pt idx="11235">
                  <c:v>112.35000000000014</c:v>
                </c:pt>
                <c:pt idx="11236">
                  <c:v>112.36000000000013</c:v>
                </c:pt>
                <c:pt idx="11237">
                  <c:v>112.37000000000012</c:v>
                </c:pt>
                <c:pt idx="11238">
                  <c:v>112.38000000000011</c:v>
                </c:pt>
                <c:pt idx="11239">
                  <c:v>112.3900000000001</c:v>
                </c:pt>
                <c:pt idx="11240">
                  <c:v>112.40000000000009</c:v>
                </c:pt>
                <c:pt idx="11241">
                  <c:v>112.41000000000008</c:v>
                </c:pt>
                <c:pt idx="11242">
                  <c:v>112.42000000000007</c:v>
                </c:pt>
                <c:pt idx="11243">
                  <c:v>112.43000000000006</c:v>
                </c:pt>
                <c:pt idx="11244">
                  <c:v>112.44000000000005</c:v>
                </c:pt>
                <c:pt idx="11245">
                  <c:v>112.45000000000005</c:v>
                </c:pt>
                <c:pt idx="11246">
                  <c:v>112.46000000000004</c:v>
                </c:pt>
                <c:pt idx="11247">
                  <c:v>112.47000000000003</c:v>
                </c:pt>
                <c:pt idx="11248">
                  <c:v>112.48000000000002</c:v>
                </c:pt>
                <c:pt idx="11249">
                  <c:v>112.49000000000001</c:v>
                </c:pt>
                <c:pt idx="11250">
                  <c:v>112.5</c:v>
                </c:pt>
                <c:pt idx="11251">
                  <c:v>112.50999999999999</c:v>
                </c:pt>
                <c:pt idx="11252">
                  <c:v>112.51999999999998</c:v>
                </c:pt>
                <c:pt idx="11253">
                  <c:v>112.52999999999997</c:v>
                </c:pt>
                <c:pt idx="11254">
                  <c:v>112.54000000000019</c:v>
                </c:pt>
                <c:pt idx="11255">
                  <c:v>112.55000000000018</c:v>
                </c:pt>
                <c:pt idx="11256">
                  <c:v>112.56000000000017</c:v>
                </c:pt>
                <c:pt idx="11257">
                  <c:v>112.57000000000016</c:v>
                </c:pt>
                <c:pt idx="11258">
                  <c:v>112.58000000000015</c:v>
                </c:pt>
                <c:pt idx="11259">
                  <c:v>112.59000000000015</c:v>
                </c:pt>
                <c:pt idx="11260">
                  <c:v>112.60000000000014</c:v>
                </c:pt>
                <c:pt idx="11261">
                  <c:v>112.61000000000013</c:v>
                </c:pt>
                <c:pt idx="11262">
                  <c:v>112.62000000000012</c:v>
                </c:pt>
                <c:pt idx="11263">
                  <c:v>112.63000000000011</c:v>
                </c:pt>
                <c:pt idx="11264">
                  <c:v>112.6400000000001</c:v>
                </c:pt>
                <c:pt idx="11265">
                  <c:v>112.65000000000009</c:v>
                </c:pt>
                <c:pt idx="11266">
                  <c:v>112.66000000000008</c:v>
                </c:pt>
                <c:pt idx="11267">
                  <c:v>112.67000000000007</c:v>
                </c:pt>
                <c:pt idx="11268">
                  <c:v>112.68000000000006</c:v>
                </c:pt>
                <c:pt idx="11269">
                  <c:v>112.69000000000005</c:v>
                </c:pt>
                <c:pt idx="11270">
                  <c:v>112.70000000000005</c:v>
                </c:pt>
                <c:pt idx="11271">
                  <c:v>112.71000000000004</c:v>
                </c:pt>
                <c:pt idx="11272">
                  <c:v>112.72000000000003</c:v>
                </c:pt>
                <c:pt idx="11273">
                  <c:v>112.73000000000002</c:v>
                </c:pt>
                <c:pt idx="11274">
                  <c:v>112.74000000000001</c:v>
                </c:pt>
                <c:pt idx="11275">
                  <c:v>112.75</c:v>
                </c:pt>
                <c:pt idx="11276">
                  <c:v>112.75999999999999</c:v>
                </c:pt>
                <c:pt idx="11277">
                  <c:v>112.76999999999998</c:v>
                </c:pt>
                <c:pt idx="11278">
                  <c:v>112.77999999999997</c:v>
                </c:pt>
                <c:pt idx="11279">
                  <c:v>112.79000000000019</c:v>
                </c:pt>
                <c:pt idx="11280">
                  <c:v>112.80000000000018</c:v>
                </c:pt>
                <c:pt idx="11281">
                  <c:v>112.81000000000017</c:v>
                </c:pt>
                <c:pt idx="11282">
                  <c:v>112.82000000000016</c:v>
                </c:pt>
                <c:pt idx="11283">
                  <c:v>112.83000000000015</c:v>
                </c:pt>
                <c:pt idx="11284">
                  <c:v>112.84000000000015</c:v>
                </c:pt>
                <c:pt idx="11285">
                  <c:v>112.85000000000014</c:v>
                </c:pt>
                <c:pt idx="11286">
                  <c:v>112.86000000000013</c:v>
                </c:pt>
                <c:pt idx="11287">
                  <c:v>112.87000000000012</c:v>
                </c:pt>
                <c:pt idx="11288">
                  <c:v>112.88000000000011</c:v>
                </c:pt>
                <c:pt idx="11289">
                  <c:v>112.8900000000001</c:v>
                </c:pt>
                <c:pt idx="11290">
                  <c:v>112.90000000000009</c:v>
                </c:pt>
                <c:pt idx="11291">
                  <c:v>112.91000000000008</c:v>
                </c:pt>
                <c:pt idx="11292">
                  <c:v>112.92000000000007</c:v>
                </c:pt>
                <c:pt idx="11293">
                  <c:v>112.93000000000006</c:v>
                </c:pt>
                <c:pt idx="11294">
                  <c:v>112.94000000000005</c:v>
                </c:pt>
                <c:pt idx="11295">
                  <c:v>112.95000000000005</c:v>
                </c:pt>
                <c:pt idx="11296">
                  <c:v>112.96000000000004</c:v>
                </c:pt>
                <c:pt idx="11297">
                  <c:v>112.97000000000003</c:v>
                </c:pt>
                <c:pt idx="11298">
                  <c:v>112.98000000000002</c:v>
                </c:pt>
                <c:pt idx="11299">
                  <c:v>112.99000000000001</c:v>
                </c:pt>
                <c:pt idx="11300">
                  <c:v>113</c:v>
                </c:pt>
                <c:pt idx="11301">
                  <c:v>113.00999999999999</c:v>
                </c:pt>
                <c:pt idx="11302">
                  <c:v>113.01999999999998</c:v>
                </c:pt>
                <c:pt idx="11303">
                  <c:v>113.02999999999997</c:v>
                </c:pt>
                <c:pt idx="11304">
                  <c:v>113.04000000000019</c:v>
                </c:pt>
                <c:pt idx="11305">
                  <c:v>113.05000000000018</c:v>
                </c:pt>
                <c:pt idx="11306">
                  <c:v>113.06000000000017</c:v>
                </c:pt>
                <c:pt idx="11307">
                  <c:v>113.07000000000016</c:v>
                </c:pt>
                <c:pt idx="11308">
                  <c:v>113.08000000000015</c:v>
                </c:pt>
                <c:pt idx="11309">
                  <c:v>113.09000000000015</c:v>
                </c:pt>
                <c:pt idx="11310">
                  <c:v>113.10000000000014</c:v>
                </c:pt>
                <c:pt idx="11311">
                  <c:v>113.11000000000013</c:v>
                </c:pt>
                <c:pt idx="11312">
                  <c:v>113.12000000000012</c:v>
                </c:pt>
                <c:pt idx="11313">
                  <c:v>113.13000000000011</c:v>
                </c:pt>
                <c:pt idx="11314">
                  <c:v>113.1400000000001</c:v>
                </c:pt>
                <c:pt idx="11315">
                  <c:v>113.15000000000009</c:v>
                </c:pt>
                <c:pt idx="11316">
                  <c:v>113.16000000000008</c:v>
                </c:pt>
                <c:pt idx="11317">
                  <c:v>113.17000000000007</c:v>
                </c:pt>
                <c:pt idx="11318">
                  <c:v>113.18000000000006</c:v>
                </c:pt>
                <c:pt idx="11319">
                  <c:v>113.19000000000005</c:v>
                </c:pt>
                <c:pt idx="11320">
                  <c:v>113.20000000000005</c:v>
                </c:pt>
                <c:pt idx="11321">
                  <c:v>113.21000000000004</c:v>
                </c:pt>
                <c:pt idx="11322">
                  <c:v>113.22000000000003</c:v>
                </c:pt>
                <c:pt idx="11323">
                  <c:v>113.23000000000002</c:v>
                </c:pt>
                <c:pt idx="11324">
                  <c:v>113.24000000000001</c:v>
                </c:pt>
                <c:pt idx="11325">
                  <c:v>113.25</c:v>
                </c:pt>
                <c:pt idx="11326">
                  <c:v>113.25999999999999</c:v>
                </c:pt>
                <c:pt idx="11327">
                  <c:v>113.26999999999998</c:v>
                </c:pt>
                <c:pt idx="11328">
                  <c:v>113.27999999999997</c:v>
                </c:pt>
                <c:pt idx="11329">
                  <c:v>113.29000000000019</c:v>
                </c:pt>
                <c:pt idx="11330">
                  <c:v>113.30000000000018</c:v>
                </c:pt>
                <c:pt idx="11331">
                  <c:v>113.31000000000017</c:v>
                </c:pt>
                <c:pt idx="11332">
                  <c:v>113.32000000000016</c:v>
                </c:pt>
                <c:pt idx="11333">
                  <c:v>113.33000000000015</c:v>
                </c:pt>
                <c:pt idx="11334">
                  <c:v>113.34000000000015</c:v>
                </c:pt>
                <c:pt idx="11335">
                  <c:v>113.35000000000014</c:v>
                </c:pt>
                <c:pt idx="11336">
                  <c:v>113.36000000000013</c:v>
                </c:pt>
                <c:pt idx="11337">
                  <c:v>113.37000000000012</c:v>
                </c:pt>
                <c:pt idx="11338">
                  <c:v>113.38000000000011</c:v>
                </c:pt>
                <c:pt idx="11339">
                  <c:v>113.3900000000001</c:v>
                </c:pt>
                <c:pt idx="11340">
                  <c:v>113.40000000000009</c:v>
                </c:pt>
                <c:pt idx="11341">
                  <c:v>113.41000000000008</c:v>
                </c:pt>
                <c:pt idx="11342">
                  <c:v>113.42000000000007</c:v>
                </c:pt>
                <c:pt idx="11343">
                  <c:v>113.43000000000006</c:v>
                </c:pt>
                <c:pt idx="11344">
                  <c:v>113.44000000000005</c:v>
                </c:pt>
                <c:pt idx="11345">
                  <c:v>113.45000000000005</c:v>
                </c:pt>
                <c:pt idx="11346">
                  <c:v>113.46000000000004</c:v>
                </c:pt>
                <c:pt idx="11347">
                  <c:v>113.47000000000003</c:v>
                </c:pt>
                <c:pt idx="11348">
                  <c:v>113.48000000000002</c:v>
                </c:pt>
                <c:pt idx="11349">
                  <c:v>113.49000000000001</c:v>
                </c:pt>
                <c:pt idx="11350">
                  <c:v>113.5</c:v>
                </c:pt>
                <c:pt idx="11351">
                  <c:v>113.50999999999999</c:v>
                </c:pt>
                <c:pt idx="11352">
                  <c:v>113.51999999999998</c:v>
                </c:pt>
                <c:pt idx="11353">
                  <c:v>113.52999999999997</c:v>
                </c:pt>
                <c:pt idx="11354">
                  <c:v>113.54000000000019</c:v>
                </c:pt>
                <c:pt idx="11355">
                  <c:v>113.55000000000018</c:v>
                </c:pt>
                <c:pt idx="11356">
                  <c:v>113.56000000000017</c:v>
                </c:pt>
                <c:pt idx="11357">
                  <c:v>113.57000000000016</c:v>
                </c:pt>
                <c:pt idx="11358">
                  <c:v>113.58000000000015</c:v>
                </c:pt>
                <c:pt idx="11359">
                  <c:v>113.59000000000015</c:v>
                </c:pt>
                <c:pt idx="11360">
                  <c:v>113.60000000000014</c:v>
                </c:pt>
                <c:pt idx="11361">
                  <c:v>113.61000000000013</c:v>
                </c:pt>
                <c:pt idx="11362">
                  <c:v>113.62000000000012</c:v>
                </c:pt>
                <c:pt idx="11363">
                  <c:v>113.63000000000011</c:v>
                </c:pt>
                <c:pt idx="11364">
                  <c:v>113.6400000000001</c:v>
                </c:pt>
                <c:pt idx="11365">
                  <c:v>113.65000000000009</c:v>
                </c:pt>
                <c:pt idx="11366">
                  <c:v>113.66000000000008</c:v>
                </c:pt>
                <c:pt idx="11367">
                  <c:v>113.67000000000007</c:v>
                </c:pt>
                <c:pt idx="11368">
                  <c:v>113.68000000000006</c:v>
                </c:pt>
                <c:pt idx="11369">
                  <c:v>113.69000000000005</c:v>
                </c:pt>
                <c:pt idx="11370">
                  <c:v>113.70000000000005</c:v>
                </c:pt>
                <c:pt idx="11371">
                  <c:v>113.71000000000004</c:v>
                </c:pt>
                <c:pt idx="11372">
                  <c:v>113.72000000000003</c:v>
                </c:pt>
                <c:pt idx="11373">
                  <c:v>113.73000000000002</c:v>
                </c:pt>
                <c:pt idx="11374">
                  <c:v>113.74000000000001</c:v>
                </c:pt>
                <c:pt idx="11375">
                  <c:v>113.75</c:v>
                </c:pt>
                <c:pt idx="11376">
                  <c:v>113.75999999999999</c:v>
                </c:pt>
                <c:pt idx="11377">
                  <c:v>113.76999999999998</c:v>
                </c:pt>
                <c:pt idx="11378">
                  <c:v>113.77999999999997</c:v>
                </c:pt>
                <c:pt idx="11379">
                  <c:v>113.79000000000019</c:v>
                </c:pt>
                <c:pt idx="11380">
                  <c:v>113.80000000000018</c:v>
                </c:pt>
                <c:pt idx="11381">
                  <c:v>113.81000000000017</c:v>
                </c:pt>
              </c:numCache>
            </c:numRef>
          </c:xVal>
          <c:yVal>
            <c:numRef>
              <c:f>'Motegi Hot Lap (1)'!$M$3:$M$11384</c:f>
              <c:numCache>
                <c:formatCode>General</c:formatCode>
                <c:ptCount val="11382"/>
                <c:pt idx="0">
                  <c:v>86.1</c:v>
                </c:pt>
                <c:pt idx="1">
                  <c:v>86.2</c:v>
                </c:pt>
                <c:pt idx="2">
                  <c:v>86</c:v>
                </c:pt>
                <c:pt idx="3">
                  <c:v>86</c:v>
                </c:pt>
                <c:pt idx="4">
                  <c:v>86</c:v>
                </c:pt>
                <c:pt idx="5">
                  <c:v>85.8</c:v>
                </c:pt>
                <c:pt idx="6">
                  <c:v>85.8</c:v>
                </c:pt>
                <c:pt idx="7">
                  <c:v>85.9</c:v>
                </c:pt>
                <c:pt idx="8">
                  <c:v>85.8</c:v>
                </c:pt>
                <c:pt idx="9">
                  <c:v>85.8</c:v>
                </c:pt>
                <c:pt idx="10">
                  <c:v>85.9</c:v>
                </c:pt>
                <c:pt idx="11">
                  <c:v>85.9</c:v>
                </c:pt>
                <c:pt idx="12">
                  <c:v>85.7</c:v>
                </c:pt>
                <c:pt idx="13">
                  <c:v>85.7</c:v>
                </c:pt>
                <c:pt idx="14">
                  <c:v>85.7</c:v>
                </c:pt>
                <c:pt idx="15">
                  <c:v>85.5</c:v>
                </c:pt>
                <c:pt idx="16">
                  <c:v>85.2</c:v>
                </c:pt>
                <c:pt idx="17">
                  <c:v>84.6</c:v>
                </c:pt>
                <c:pt idx="18">
                  <c:v>84.2</c:v>
                </c:pt>
                <c:pt idx="19">
                  <c:v>83.4</c:v>
                </c:pt>
                <c:pt idx="20">
                  <c:v>82.2</c:v>
                </c:pt>
                <c:pt idx="21">
                  <c:v>81.2</c:v>
                </c:pt>
                <c:pt idx="22">
                  <c:v>80.400000000000006</c:v>
                </c:pt>
                <c:pt idx="23">
                  <c:v>79.7</c:v>
                </c:pt>
                <c:pt idx="24">
                  <c:v>79.599999999999994</c:v>
                </c:pt>
                <c:pt idx="25">
                  <c:v>79.400000000000006</c:v>
                </c:pt>
                <c:pt idx="26">
                  <c:v>79.5</c:v>
                </c:pt>
                <c:pt idx="27">
                  <c:v>79.5</c:v>
                </c:pt>
                <c:pt idx="28">
                  <c:v>79.400000000000006</c:v>
                </c:pt>
                <c:pt idx="29">
                  <c:v>79.5</c:v>
                </c:pt>
                <c:pt idx="30">
                  <c:v>79.5</c:v>
                </c:pt>
                <c:pt idx="31">
                  <c:v>79.5</c:v>
                </c:pt>
                <c:pt idx="32">
                  <c:v>79.599999999999994</c:v>
                </c:pt>
                <c:pt idx="33">
                  <c:v>79.3</c:v>
                </c:pt>
                <c:pt idx="34">
                  <c:v>78.8</c:v>
                </c:pt>
                <c:pt idx="35">
                  <c:v>78.900000000000006</c:v>
                </c:pt>
                <c:pt idx="36">
                  <c:v>78.900000000000006</c:v>
                </c:pt>
                <c:pt idx="37">
                  <c:v>79.099999999999994</c:v>
                </c:pt>
                <c:pt idx="38">
                  <c:v>79.099999999999994</c:v>
                </c:pt>
                <c:pt idx="39">
                  <c:v>79.099999999999994</c:v>
                </c:pt>
                <c:pt idx="40">
                  <c:v>79.2</c:v>
                </c:pt>
                <c:pt idx="41">
                  <c:v>79</c:v>
                </c:pt>
                <c:pt idx="42">
                  <c:v>78.900000000000006</c:v>
                </c:pt>
                <c:pt idx="43">
                  <c:v>79</c:v>
                </c:pt>
                <c:pt idx="44">
                  <c:v>78.900000000000006</c:v>
                </c:pt>
                <c:pt idx="45">
                  <c:v>79</c:v>
                </c:pt>
                <c:pt idx="46">
                  <c:v>78.900000000000006</c:v>
                </c:pt>
                <c:pt idx="47">
                  <c:v>78.8</c:v>
                </c:pt>
                <c:pt idx="48">
                  <c:v>78.900000000000006</c:v>
                </c:pt>
                <c:pt idx="49">
                  <c:v>78.8</c:v>
                </c:pt>
                <c:pt idx="50">
                  <c:v>78.400000000000006</c:v>
                </c:pt>
                <c:pt idx="51">
                  <c:v>78.2</c:v>
                </c:pt>
                <c:pt idx="52">
                  <c:v>77.900000000000006</c:v>
                </c:pt>
                <c:pt idx="53">
                  <c:v>77.8</c:v>
                </c:pt>
                <c:pt idx="54">
                  <c:v>77.900000000000006</c:v>
                </c:pt>
                <c:pt idx="55">
                  <c:v>77.8</c:v>
                </c:pt>
                <c:pt idx="56">
                  <c:v>78</c:v>
                </c:pt>
                <c:pt idx="57">
                  <c:v>78</c:v>
                </c:pt>
                <c:pt idx="58">
                  <c:v>78</c:v>
                </c:pt>
                <c:pt idx="59">
                  <c:v>78.099999999999994</c:v>
                </c:pt>
                <c:pt idx="60">
                  <c:v>78</c:v>
                </c:pt>
                <c:pt idx="61">
                  <c:v>78.2</c:v>
                </c:pt>
                <c:pt idx="62">
                  <c:v>78.2</c:v>
                </c:pt>
                <c:pt idx="63">
                  <c:v>78.2</c:v>
                </c:pt>
                <c:pt idx="64">
                  <c:v>78.400000000000006</c:v>
                </c:pt>
                <c:pt idx="65">
                  <c:v>78.3</c:v>
                </c:pt>
                <c:pt idx="66">
                  <c:v>78.5</c:v>
                </c:pt>
                <c:pt idx="67">
                  <c:v>78.599999999999994</c:v>
                </c:pt>
                <c:pt idx="68">
                  <c:v>78.900000000000006</c:v>
                </c:pt>
                <c:pt idx="69">
                  <c:v>79.099999999999994</c:v>
                </c:pt>
                <c:pt idx="70">
                  <c:v>79.099999999999994</c:v>
                </c:pt>
                <c:pt idx="71">
                  <c:v>79.400000000000006</c:v>
                </c:pt>
                <c:pt idx="72">
                  <c:v>79.7</c:v>
                </c:pt>
                <c:pt idx="73">
                  <c:v>79.900000000000006</c:v>
                </c:pt>
                <c:pt idx="74">
                  <c:v>80.2</c:v>
                </c:pt>
                <c:pt idx="75">
                  <c:v>80.3</c:v>
                </c:pt>
                <c:pt idx="76">
                  <c:v>80.599999999999994</c:v>
                </c:pt>
                <c:pt idx="77">
                  <c:v>80.5</c:v>
                </c:pt>
                <c:pt idx="78">
                  <c:v>80.599999999999994</c:v>
                </c:pt>
                <c:pt idx="79">
                  <c:v>80.8</c:v>
                </c:pt>
                <c:pt idx="80">
                  <c:v>81.099999999999994</c:v>
                </c:pt>
                <c:pt idx="81">
                  <c:v>81.7</c:v>
                </c:pt>
                <c:pt idx="82">
                  <c:v>82.1</c:v>
                </c:pt>
                <c:pt idx="83">
                  <c:v>82.6</c:v>
                </c:pt>
                <c:pt idx="84">
                  <c:v>83.3</c:v>
                </c:pt>
                <c:pt idx="85">
                  <c:v>83.7</c:v>
                </c:pt>
                <c:pt idx="86">
                  <c:v>84.2</c:v>
                </c:pt>
                <c:pt idx="87">
                  <c:v>84.2</c:v>
                </c:pt>
                <c:pt idx="88">
                  <c:v>84.3</c:v>
                </c:pt>
                <c:pt idx="89">
                  <c:v>84.2</c:v>
                </c:pt>
                <c:pt idx="90">
                  <c:v>84.3</c:v>
                </c:pt>
                <c:pt idx="91">
                  <c:v>84.3</c:v>
                </c:pt>
                <c:pt idx="92">
                  <c:v>84.2</c:v>
                </c:pt>
                <c:pt idx="93">
                  <c:v>84.3</c:v>
                </c:pt>
                <c:pt idx="94">
                  <c:v>84.1</c:v>
                </c:pt>
                <c:pt idx="95">
                  <c:v>84.1</c:v>
                </c:pt>
                <c:pt idx="96">
                  <c:v>83.8</c:v>
                </c:pt>
                <c:pt idx="97">
                  <c:v>83.3</c:v>
                </c:pt>
                <c:pt idx="98">
                  <c:v>82.7</c:v>
                </c:pt>
                <c:pt idx="99">
                  <c:v>82.2</c:v>
                </c:pt>
                <c:pt idx="100">
                  <c:v>81.900000000000006</c:v>
                </c:pt>
                <c:pt idx="101">
                  <c:v>81</c:v>
                </c:pt>
                <c:pt idx="102">
                  <c:v>80.5</c:v>
                </c:pt>
                <c:pt idx="103">
                  <c:v>79.7</c:v>
                </c:pt>
                <c:pt idx="104">
                  <c:v>79.2</c:v>
                </c:pt>
                <c:pt idx="105">
                  <c:v>78.8</c:v>
                </c:pt>
                <c:pt idx="106">
                  <c:v>78.7</c:v>
                </c:pt>
                <c:pt idx="107">
                  <c:v>78.7</c:v>
                </c:pt>
                <c:pt idx="108">
                  <c:v>78.8</c:v>
                </c:pt>
                <c:pt idx="109">
                  <c:v>79</c:v>
                </c:pt>
                <c:pt idx="110">
                  <c:v>79.400000000000006</c:v>
                </c:pt>
                <c:pt idx="111">
                  <c:v>80</c:v>
                </c:pt>
                <c:pt idx="112">
                  <c:v>80.400000000000006</c:v>
                </c:pt>
                <c:pt idx="113">
                  <c:v>80.900000000000006</c:v>
                </c:pt>
                <c:pt idx="114">
                  <c:v>81.3</c:v>
                </c:pt>
                <c:pt idx="115">
                  <c:v>82.6</c:v>
                </c:pt>
                <c:pt idx="116">
                  <c:v>88.8</c:v>
                </c:pt>
                <c:pt idx="117">
                  <c:v>93.6</c:v>
                </c:pt>
                <c:pt idx="118">
                  <c:v>96.9</c:v>
                </c:pt>
                <c:pt idx="119">
                  <c:v>97.8</c:v>
                </c:pt>
                <c:pt idx="120">
                  <c:v>99.5</c:v>
                </c:pt>
                <c:pt idx="121">
                  <c:v>100</c:v>
                </c:pt>
                <c:pt idx="122">
                  <c:v>100</c:v>
                </c:pt>
                <c:pt idx="123">
                  <c:v>100</c:v>
                </c:pt>
                <c:pt idx="124">
                  <c:v>100</c:v>
                </c:pt>
                <c:pt idx="125">
                  <c:v>100</c:v>
                </c:pt>
                <c:pt idx="126">
                  <c:v>100</c:v>
                </c:pt>
                <c:pt idx="127">
                  <c:v>100</c:v>
                </c:pt>
                <c:pt idx="128">
                  <c:v>100</c:v>
                </c:pt>
                <c:pt idx="129">
                  <c:v>100</c:v>
                </c:pt>
                <c:pt idx="130">
                  <c:v>100</c:v>
                </c:pt>
                <c:pt idx="131">
                  <c:v>100</c:v>
                </c:pt>
                <c:pt idx="132">
                  <c:v>100</c:v>
                </c:pt>
                <c:pt idx="133">
                  <c:v>100</c:v>
                </c:pt>
                <c:pt idx="134">
                  <c:v>100</c:v>
                </c:pt>
                <c:pt idx="135">
                  <c:v>100</c:v>
                </c:pt>
                <c:pt idx="136">
                  <c:v>100</c:v>
                </c:pt>
                <c:pt idx="137">
                  <c:v>100</c:v>
                </c:pt>
                <c:pt idx="138">
                  <c:v>100</c:v>
                </c:pt>
                <c:pt idx="139">
                  <c:v>100</c:v>
                </c:pt>
                <c:pt idx="140">
                  <c:v>100</c:v>
                </c:pt>
                <c:pt idx="141">
                  <c:v>100</c:v>
                </c:pt>
                <c:pt idx="142">
                  <c:v>100</c:v>
                </c:pt>
                <c:pt idx="143">
                  <c:v>100</c:v>
                </c:pt>
                <c:pt idx="144">
                  <c:v>100</c:v>
                </c:pt>
                <c:pt idx="145">
                  <c:v>100</c:v>
                </c:pt>
                <c:pt idx="146">
                  <c:v>100</c:v>
                </c:pt>
                <c:pt idx="147">
                  <c:v>100</c:v>
                </c:pt>
                <c:pt idx="148">
                  <c:v>100</c:v>
                </c:pt>
                <c:pt idx="149">
                  <c:v>100</c:v>
                </c:pt>
                <c:pt idx="150">
                  <c:v>100</c:v>
                </c:pt>
                <c:pt idx="151">
                  <c:v>100</c:v>
                </c:pt>
                <c:pt idx="152">
                  <c:v>100</c:v>
                </c:pt>
                <c:pt idx="153">
                  <c:v>100</c:v>
                </c:pt>
                <c:pt idx="154">
                  <c:v>100</c:v>
                </c:pt>
                <c:pt idx="155">
                  <c:v>100</c:v>
                </c:pt>
                <c:pt idx="156">
                  <c:v>100</c:v>
                </c:pt>
                <c:pt idx="157">
                  <c:v>100</c:v>
                </c:pt>
                <c:pt idx="158">
                  <c:v>100</c:v>
                </c:pt>
                <c:pt idx="159">
                  <c:v>100</c:v>
                </c:pt>
                <c:pt idx="160">
                  <c:v>100</c:v>
                </c:pt>
                <c:pt idx="161">
                  <c:v>100</c:v>
                </c:pt>
                <c:pt idx="162">
                  <c:v>100</c:v>
                </c:pt>
                <c:pt idx="163">
                  <c:v>100</c:v>
                </c:pt>
                <c:pt idx="164">
                  <c:v>100</c:v>
                </c:pt>
                <c:pt idx="165">
                  <c:v>100</c:v>
                </c:pt>
                <c:pt idx="166">
                  <c:v>100</c:v>
                </c:pt>
                <c:pt idx="167">
                  <c:v>100</c:v>
                </c:pt>
                <c:pt idx="168">
                  <c:v>100</c:v>
                </c:pt>
                <c:pt idx="169">
                  <c:v>100</c:v>
                </c:pt>
                <c:pt idx="170">
                  <c:v>100</c:v>
                </c:pt>
                <c:pt idx="171">
                  <c:v>100</c:v>
                </c:pt>
                <c:pt idx="172">
                  <c:v>100</c:v>
                </c:pt>
                <c:pt idx="173">
                  <c:v>100</c:v>
                </c:pt>
                <c:pt idx="174">
                  <c:v>100</c:v>
                </c:pt>
                <c:pt idx="175">
                  <c:v>100</c:v>
                </c:pt>
                <c:pt idx="176">
                  <c:v>100</c:v>
                </c:pt>
                <c:pt idx="177">
                  <c:v>100</c:v>
                </c:pt>
                <c:pt idx="178">
                  <c:v>100</c:v>
                </c:pt>
                <c:pt idx="179">
                  <c:v>100</c:v>
                </c:pt>
                <c:pt idx="180">
                  <c:v>100</c:v>
                </c:pt>
                <c:pt idx="181">
                  <c:v>100</c:v>
                </c:pt>
                <c:pt idx="182">
                  <c:v>100</c:v>
                </c:pt>
                <c:pt idx="183">
                  <c:v>100</c:v>
                </c:pt>
                <c:pt idx="184">
                  <c:v>100</c:v>
                </c:pt>
                <c:pt idx="185">
                  <c:v>100</c:v>
                </c:pt>
                <c:pt idx="186">
                  <c:v>100</c:v>
                </c:pt>
                <c:pt idx="187">
                  <c:v>100</c:v>
                </c:pt>
                <c:pt idx="188">
                  <c:v>100</c:v>
                </c:pt>
                <c:pt idx="189">
                  <c:v>100</c:v>
                </c:pt>
                <c:pt idx="190">
                  <c:v>100</c:v>
                </c:pt>
                <c:pt idx="191">
                  <c:v>100</c:v>
                </c:pt>
                <c:pt idx="192">
                  <c:v>100</c:v>
                </c:pt>
                <c:pt idx="193">
                  <c:v>100</c:v>
                </c:pt>
                <c:pt idx="194">
                  <c:v>100</c:v>
                </c:pt>
                <c:pt idx="195">
                  <c:v>100</c:v>
                </c:pt>
                <c:pt idx="196">
                  <c:v>100</c:v>
                </c:pt>
                <c:pt idx="197">
                  <c:v>100</c:v>
                </c:pt>
                <c:pt idx="198">
                  <c:v>100</c:v>
                </c:pt>
                <c:pt idx="199">
                  <c:v>100</c:v>
                </c:pt>
                <c:pt idx="200">
                  <c:v>100</c:v>
                </c:pt>
                <c:pt idx="201">
                  <c:v>100</c:v>
                </c:pt>
                <c:pt idx="202">
                  <c:v>100</c:v>
                </c:pt>
                <c:pt idx="203">
                  <c:v>100</c:v>
                </c:pt>
                <c:pt idx="204">
                  <c:v>100</c:v>
                </c:pt>
                <c:pt idx="205">
                  <c:v>100</c:v>
                </c:pt>
                <c:pt idx="206">
                  <c:v>100</c:v>
                </c:pt>
                <c:pt idx="207">
                  <c:v>100</c:v>
                </c:pt>
                <c:pt idx="208">
                  <c:v>100</c:v>
                </c:pt>
                <c:pt idx="209">
                  <c:v>100</c:v>
                </c:pt>
                <c:pt idx="210">
                  <c:v>100</c:v>
                </c:pt>
                <c:pt idx="211">
                  <c:v>100</c:v>
                </c:pt>
                <c:pt idx="212">
                  <c:v>100</c:v>
                </c:pt>
                <c:pt idx="213">
                  <c:v>100</c:v>
                </c:pt>
                <c:pt idx="214">
                  <c:v>100</c:v>
                </c:pt>
                <c:pt idx="215">
                  <c:v>100</c:v>
                </c:pt>
                <c:pt idx="216">
                  <c:v>100</c:v>
                </c:pt>
                <c:pt idx="217">
                  <c:v>100</c:v>
                </c:pt>
                <c:pt idx="218">
                  <c:v>100</c:v>
                </c:pt>
                <c:pt idx="219">
                  <c:v>100</c:v>
                </c:pt>
                <c:pt idx="220">
                  <c:v>100</c:v>
                </c:pt>
                <c:pt idx="221">
                  <c:v>100</c:v>
                </c:pt>
                <c:pt idx="222">
                  <c:v>100</c:v>
                </c:pt>
                <c:pt idx="223">
                  <c:v>100</c:v>
                </c:pt>
                <c:pt idx="224">
                  <c:v>100</c:v>
                </c:pt>
                <c:pt idx="225">
                  <c:v>100</c:v>
                </c:pt>
                <c:pt idx="226">
                  <c:v>100</c:v>
                </c:pt>
                <c:pt idx="227">
                  <c:v>100</c:v>
                </c:pt>
                <c:pt idx="228">
                  <c:v>100</c:v>
                </c:pt>
                <c:pt idx="229">
                  <c:v>100</c:v>
                </c:pt>
                <c:pt idx="230">
                  <c:v>100</c:v>
                </c:pt>
                <c:pt idx="231">
                  <c:v>100</c:v>
                </c:pt>
                <c:pt idx="232">
                  <c:v>100</c:v>
                </c:pt>
                <c:pt idx="233">
                  <c:v>100</c:v>
                </c:pt>
                <c:pt idx="234">
                  <c:v>100</c:v>
                </c:pt>
                <c:pt idx="235">
                  <c:v>100</c:v>
                </c:pt>
                <c:pt idx="236">
                  <c:v>100</c:v>
                </c:pt>
                <c:pt idx="237">
                  <c:v>100</c:v>
                </c:pt>
                <c:pt idx="238">
                  <c:v>100</c:v>
                </c:pt>
                <c:pt idx="239">
                  <c:v>100</c:v>
                </c:pt>
                <c:pt idx="240">
                  <c:v>100</c:v>
                </c:pt>
                <c:pt idx="241">
                  <c:v>100</c:v>
                </c:pt>
                <c:pt idx="242">
                  <c:v>100</c:v>
                </c:pt>
                <c:pt idx="243">
                  <c:v>100</c:v>
                </c:pt>
                <c:pt idx="244">
                  <c:v>100</c:v>
                </c:pt>
                <c:pt idx="245">
                  <c:v>100</c:v>
                </c:pt>
                <c:pt idx="246">
                  <c:v>100</c:v>
                </c:pt>
                <c:pt idx="247">
                  <c:v>100</c:v>
                </c:pt>
                <c:pt idx="248">
                  <c:v>100</c:v>
                </c:pt>
                <c:pt idx="249">
                  <c:v>100</c:v>
                </c:pt>
                <c:pt idx="250">
                  <c:v>100</c:v>
                </c:pt>
                <c:pt idx="251">
                  <c:v>100</c:v>
                </c:pt>
                <c:pt idx="252">
                  <c:v>100</c:v>
                </c:pt>
                <c:pt idx="253">
                  <c:v>100</c:v>
                </c:pt>
                <c:pt idx="254">
                  <c:v>100</c:v>
                </c:pt>
                <c:pt idx="255">
                  <c:v>100</c:v>
                </c:pt>
                <c:pt idx="256">
                  <c:v>100</c:v>
                </c:pt>
                <c:pt idx="257">
                  <c:v>100</c:v>
                </c:pt>
                <c:pt idx="258">
                  <c:v>100</c:v>
                </c:pt>
                <c:pt idx="259">
                  <c:v>100</c:v>
                </c:pt>
                <c:pt idx="260">
                  <c:v>100</c:v>
                </c:pt>
                <c:pt idx="261">
                  <c:v>100</c:v>
                </c:pt>
                <c:pt idx="262">
                  <c:v>100</c:v>
                </c:pt>
                <c:pt idx="263">
                  <c:v>100</c:v>
                </c:pt>
                <c:pt idx="264">
                  <c:v>100</c:v>
                </c:pt>
                <c:pt idx="265">
                  <c:v>100</c:v>
                </c:pt>
                <c:pt idx="266">
                  <c:v>100</c:v>
                </c:pt>
                <c:pt idx="267">
                  <c:v>100</c:v>
                </c:pt>
                <c:pt idx="268">
                  <c:v>100</c:v>
                </c:pt>
                <c:pt idx="269">
                  <c:v>100</c:v>
                </c:pt>
                <c:pt idx="270">
                  <c:v>100</c:v>
                </c:pt>
                <c:pt idx="271">
                  <c:v>100</c:v>
                </c:pt>
                <c:pt idx="272">
                  <c:v>100</c:v>
                </c:pt>
                <c:pt idx="273">
                  <c:v>100</c:v>
                </c:pt>
                <c:pt idx="274">
                  <c:v>100</c:v>
                </c:pt>
                <c:pt idx="275">
                  <c:v>100</c:v>
                </c:pt>
                <c:pt idx="276">
                  <c:v>100</c:v>
                </c:pt>
                <c:pt idx="277">
                  <c:v>100</c:v>
                </c:pt>
                <c:pt idx="278">
                  <c:v>100</c:v>
                </c:pt>
                <c:pt idx="279">
                  <c:v>100</c:v>
                </c:pt>
                <c:pt idx="280">
                  <c:v>100</c:v>
                </c:pt>
                <c:pt idx="281">
                  <c:v>100</c:v>
                </c:pt>
                <c:pt idx="282">
                  <c:v>100</c:v>
                </c:pt>
                <c:pt idx="283">
                  <c:v>100</c:v>
                </c:pt>
                <c:pt idx="284">
                  <c:v>100</c:v>
                </c:pt>
                <c:pt idx="285">
                  <c:v>100</c:v>
                </c:pt>
                <c:pt idx="286">
                  <c:v>100</c:v>
                </c:pt>
                <c:pt idx="287">
                  <c:v>100</c:v>
                </c:pt>
                <c:pt idx="288">
                  <c:v>100</c:v>
                </c:pt>
                <c:pt idx="289">
                  <c:v>100</c:v>
                </c:pt>
                <c:pt idx="290">
                  <c:v>100</c:v>
                </c:pt>
                <c:pt idx="291">
                  <c:v>100</c:v>
                </c:pt>
                <c:pt idx="292">
                  <c:v>100</c:v>
                </c:pt>
                <c:pt idx="293">
                  <c:v>100</c:v>
                </c:pt>
                <c:pt idx="294">
                  <c:v>100</c:v>
                </c:pt>
                <c:pt idx="295">
                  <c:v>100</c:v>
                </c:pt>
                <c:pt idx="296">
                  <c:v>100</c:v>
                </c:pt>
                <c:pt idx="297">
                  <c:v>100</c:v>
                </c:pt>
                <c:pt idx="298">
                  <c:v>100</c:v>
                </c:pt>
                <c:pt idx="299">
                  <c:v>100</c:v>
                </c:pt>
                <c:pt idx="300">
                  <c:v>100</c:v>
                </c:pt>
                <c:pt idx="301">
                  <c:v>100</c:v>
                </c:pt>
                <c:pt idx="302">
                  <c:v>100</c:v>
                </c:pt>
                <c:pt idx="303">
                  <c:v>100</c:v>
                </c:pt>
                <c:pt idx="304">
                  <c:v>100</c:v>
                </c:pt>
                <c:pt idx="305">
                  <c:v>100</c:v>
                </c:pt>
                <c:pt idx="306">
                  <c:v>100</c:v>
                </c:pt>
                <c:pt idx="307">
                  <c:v>100</c:v>
                </c:pt>
                <c:pt idx="308">
                  <c:v>100</c:v>
                </c:pt>
                <c:pt idx="309">
                  <c:v>100</c:v>
                </c:pt>
                <c:pt idx="310">
                  <c:v>100</c:v>
                </c:pt>
                <c:pt idx="311">
                  <c:v>100</c:v>
                </c:pt>
                <c:pt idx="312">
                  <c:v>100</c:v>
                </c:pt>
                <c:pt idx="313">
                  <c:v>100</c:v>
                </c:pt>
                <c:pt idx="314">
                  <c:v>100</c:v>
                </c:pt>
                <c:pt idx="315">
                  <c:v>100</c:v>
                </c:pt>
                <c:pt idx="316">
                  <c:v>100</c:v>
                </c:pt>
                <c:pt idx="317">
                  <c:v>100</c:v>
                </c:pt>
                <c:pt idx="318">
                  <c:v>100</c:v>
                </c:pt>
                <c:pt idx="319">
                  <c:v>100</c:v>
                </c:pt>
                <c:pt idx="320">
                  <c:v>100</c:v>
                </c:pt>
                <c:pt idx="321">
                  <c:v>100</c:v>
                </c:pt>
                <c:pt idx="322">
                  <c:v>100</c:v>
                </c:pt>
                <c:pt idx="323">
                  <c:v>100</c:v>
                </c:pt>
                <c:pt idx="324">
                  <c:v>100</c:v>
                </c:pt>
                <c:pt idx="325">
                  <c:v>100</c:v>
                </c:pt>
                <c:pt idx="326">
                  <c:v>100</c:v>
                </c:pt>
                <c:pt idx="327">
                  <c:v>100</c:v>
                </c:pt>
                <c:pt idx="328">
                  <c:v>100</c:v>
                </c:pt>
                <c:pt idx="329">
                  <c:v>100</c:v>
                </c:pt>
                <c:pt idx="330">
                  <c:v>100</c:v>
                </c:pt>
                <c:pt idx="331">
                  <c:v>100</c:v>
                </c:pt>
                <c:pt idx="332">
                  <c:v>100</c:v>
                </c:pt>
                <c:pt idx="333">
                  <c:v>100</c:v>
                </c:pt>
                <c:pt idx="334">
                  <c:v>100</c:v>
                </c:pt>
                <c:pt idx="335">
                  <c:v>100</c:v>
                </c:pt>
                <c:pt idx="336">
                  <c:v>100</c:v>
                </c:pt>
                <c:pt idx="337">
                  <c:v>100</c:v>
                </c:pt>
                <c:pt idx="338">
                  <c:v>100</c:v>
                </c:pt>
                <c:pt idx="339">
                  <c:v>100</c:v>
                </c:pt>
                <c:pt idx="340">
                  <c:v>100</c:v>
                </c:pt>
                <c:pt idx="341">
                  <c:v>100</c:v>
                </c:pt>
                <c:pt idx="342">
                  <c:v>100</c:v>
                </c:pt>
                <c:pt idx="343">
                  <c:v>100</c:v>
                </c:pt>
                <c:pt idx="344">
                  <c:v>100</c:v>
                </c:pt>
                <c:pt idx="345">
                  <c:v>100</c:v>
                </c:pt>
                <c:pt idx="346">
                  <c:v>100</c:v>
                </c:pt>
                <c:pt idx="347">
                  <c:v>100</c:v>
                </c:pt>
                <c:pt idx="348">
                  <c:v>100</c:v>
                </c:pt>
                <c:pt idx="349">
                  <c:v>100</c:v>
                </c:pt>
                <c:pt idx="350">
                  <c:v>100</c:v>
                </c:pt>
                <c:pt idx="351">
                  <c:v>100</c:v>
                </c:pt>
                <c:pt idx="352">
                  <c:v>100</c:v>
                </c:pt>
                <c:pt idx="353">
                  <c:v>100</c:v>
                </c:pt>
                <c:pt idx="354">
                  <c:v>100</c:v>
                </c:pt>
                <c:pt idx="355">
                  <c:v>100</c:v>
                </c:pt>
                <c:pt idx="356">
                  <c:v>100</c:v>
                </c:pt>
                <c:pt idx="357">
                  <c:v>100</c:v>
                </c:pt>
                <c:pt idx="358">
                  <c:v>100</c:v>
                </c:pt>
                <c:pt idx="359">
                  <c:v>100</c:v>
                </c:pt>
                <c:pt idx="360">
                  <c:v>100</c:v>
                </c:pt>
                <c:pt idx="361">
                  <c:v>100</c:v>
                </c:pt>
                <c:pt idx="362">
                  <c:v>100</c:v>
                </c:pt>
                <c:pt idx="363">
                  <c:v>100</c:v>
                </c:pt>
                <c:pt idx="364">
                  <c:v>100</c:v>
                </c:pt>
                <c:pt idx="365">
                  <c:v>100</c:v>
                </c:pt>
                <c:pt idx="366">
                  <c:v>100</c:v>
                </c:pt>
                <c:pt idx="367">
                  <c:v>100</c:v>
                </c:pt>
                <c:pt idx="368">
                  <c:v>100</c:v>
                </c:pt>
                <c:pt idx="369">
                  <c:v>100</c:v>
                </c:pt>
                <c:pt idx="370">
                  <c:v>100</c:v>
                </c:pt>
                <c:pt idx="371">
                  <c:v>100</c:v>
                </c:pt>
                <c:pt idx="372">
                  <c:v>100</c:v>
                </c:pt>
                <c:pt idx="373">
                  <c:v>100</c:v>
                </c:pt>
                <c:pt idx="374">
                  <c:v>100</c:v>
                </c:pt>
                <c:pt idx="375">
                  <c:v>100</c:v>
                </c:pt>
                <c:pt idx="376">
                  <c:v>100</c:v>
                </c:pt>
                <c:pt idx="377">
                  <c:v>100</c:v>
                </c:pt>
                <c:pt idx="378">
                  <c:v>100</c:v>
                </c:pt>
                <c:pt idx="379">
                  <c:v>100</c:v>
                </c:pt>
                <c:pt idx="380">
                  <c:v>100</c:v>
                </c:pt>
                <c:pt idx="381">
                  <c:v>100</c:v>
                </c:pt>
                <c:pt idx="382">
                  <c:v>100</c:v>
                </c:pt>
                <c:pt idx="383">
                  <c:v>100</c:v>
                </c:pt>
                <c:pt idx="384">
                  <c:v>100</c:v>
                </c:pt>
                <c:pt idx="385">
                  <c:v>100</c:v>
                </c:pt>
                <c:pt idx="386">
                  <c:v>100</c:v>
                </c:pt>
                <c:pt idx="387">
                  <c:v>100</c:v>
                </c:pt>
                <c:pt idx="388">
                  <c:v>100</c:v>
                </c:pt>
                <c:pt idx="389">
                  <c:v>100</c:v>
                </c:pt>
                <c:pt idx="390">
                  <c:v>100</c:v>
                </c:pt>
                <c:pt idx="391">
                  <c:v>100</c:v>
                </c:pt>
                <c:pt idx="392">
                  <c:v>100</c:v>
                </c:pt>
                <c:pt idx="393">
                  <c:v>100</c:v>
                </c:pt>
                <c:pt idx="394">
                  <c:v>100</c:v>
                </c:pt>
                <c:pt idx="395">
                  <c:v>100</c:v>
                </c:pt>
                <c:pt idx="396">
                  <c:v>100</c:v>
                </c:pt>
                <c:pt idx="397">
                  <c:v>100</c:v>
                </c:pt>
                <c:pt idx="398">
                  <c:v>100</c:v>
                </c:pt>
                <c:pt idx="399">
                  <c:v>100</c:v>
                </c:pt>
                <c:pt idx="400">
                  <c:v>100</c:v>
                </c:pt>
                <c:pt idx="401">
                  <c:v>100</c:v>
                </c:pt>
                <c:pt idx="402">
                  <c:v>100</c:v>
                </c:pt>
                <c:pt idx="403">
                  <c:v>100</c:v>
                </c:pt>
                <c:pt idx="404">
                  <c:v>100</c:v>
                </c:pt>
                <c:pt idx="405">
                  <c:v>100</c:v>
                </c:pt>
                <c:pt idx="406">
                  <c:v>100</c:v>
                </c:pt>
                <c:pt idx="407">
                  <c:v>100</c:v>
                </c:pt>
                <c:pt idx="408">
                  <c:v>100</c:v>
                </c:pt>
                <c:pt idx="409">
                  <c:v>100</c:v>
                </c:pt>
                <c:pt idx="410">
                  <c:v>100</c:v>
                </c:pt>
                <c:pt idx="411">
                  <c:v>100</c:v>
                </c:pt>
                <c:pt idx="412">
                  <c:v>100</c:v>
                </c:pt>
                <c:pt idx="413">
                  <c:v>100</c:v>
                </c:pt>
                <c:pt idx="414">
                  <c:v>100</c:v>
                </c:pt>
                <c:pt idx="415">
                  <c:v>100</c:v>
                </c:pt>
                <c:pt idx="416">
                  <c:v>100</c:v>
                </c:pt>
                <c:pt idx="417">
                  <c:v>100</c:v>
                </c:pt>
                <c:pt idx="418">
                  <c:v>100</c:v>
                </c:pt>
                <c:pt idx="419">
                  <c:v>100</c:v>
                </c:pt>
                <c:pt idx="420">
                  <c:v>100</c:v>
                </c:pt>
                <c:pt idx="421">
                  <c:v>100</c:v>
                </c:pt>
                <c:pt idx="422">
                  <c:v>100</c:v>
                </c:pt>
                <c:pt idx="423">
                  <c:v>100</c:v>
                </c:pt>
                <c:pt idx="424">
                  <c:v>100</c:v>
                </c:pt>
                <c:pt idx="425">
                  <c:v>100</c:v>
                </c:pt>
                <c:pt idx="426">
                  <c:v>100</c:v>
                </c:pt>
                <c:pt idx="427">
                  <c:v>100</c:v>
                </c:pt>
                <c:pt idx="428">
                  <c:v>100</c:v>
                </c:pt>
                <c:pt idx="429">
                  <c:v>100</c:v>
                </c:pt>
                <c:pt idx="430">
                  <c:v>100</c:v>
                </c:pt>
                <c:pt idx="431">
                  <c:v>100</c:v>
                </c:pt>
                <c:pt idx="432">
                  <c:v>100</c:v>
                </c:pt>
                <c:pt idx="433">
                  <c:v>100</c:v>
                </c:pt>
                <c:pt idx="434">
                  <c:v>100</c:v>
                </c:pt>
                <c:pt idx="435">
                  <c:v>100</c:v>
                </c:pt>
                <c:pt idx="436">
                  <c:v>100</c:v>
                </c:pt>
                <c:pt idx="437">
                  <c:v>100</c:v>
                </c:pt>
                <c:pt idx="438">
                  <c:v>100</c:v>
                </c:pt>
                <c:pt idx="439">
                  <c:v>100</c:v>
                </c:pt>
                <c:pt idx="440">
                  <c:v>100</c:v>
                </c:pt>
                <c:pt idx="441">
                  <c:v>100</c:v>
                </c:pt>
                <c:pt idx="442">
                  <c:v>100</c:v>
                </c:pt>
                <c:pt idx="443">
                  <c:v>100</c:v>
                </c:pt>
                <c:pt idx="444">
                  <c:v>100</c:v>
                </c:pt>
                <c:pt idx="445">
                  <c:v>100</c:v>
                </c:pt>
                <c:pt idx="446">
                  <c:v>100</c:v>
                </c:pt>
                <c:pt idx="447">
                  <c:v>100</c:v>
                </c:pt>
                <c:pt idx="448">
                  <c:v>100</c:v>
                </c:pt>
                <c:pt idx="449">
                  <c:v>100</c:v>
                </c:pt>
                <c:pt idx="450">
                  <c:v>100</c:v>
                </c:pt>
                <c:pt idx="451">
                  <c:v>100</c:v>
                </c:pt>
                <c:pt idx="452">
                  <c:v>100</c:v>
                </c:pt>
                <c:pt idx="453">
                  <c:v>100</c:v>
                </c:pt>
                <c:pt idx="454">
                  <c:v>100</c:v>
                </c:pt>
                <c:pt idx="455">
                  <c:v>100</c:v>
                </c:pt>
                <c:pt idx="456">
                  <c:v>100</c:v>
                </c:pt>
                <c:pt idx="457">
                  <c:v>100</c:v>
                </c:pt>
                <c:pt idx="458">
                  <c:v>100</c:v>
                </c:pt>
                <c:pt idx="459">
                  <c:v>100</c:v>
                </c:pt>
                <c:pt idx="460">
                  <c:v>100</c:v>
                </c:pt>
                <c:pt idx="461">
                  <c:v>100</c:v>
                </c:pt>
                <c:pt idx="462">
                  <c:v>100</c:v>
                </c:pt>
                <c:pt idx="463">
                  <c:v>100</c:v>
                </c:pt>
                <c:pt idx="464">
                  <c:v>100</c:v>
                </c:pt>
                <c:pt idx="465">
                  <c:v>100</c:v>
                </c:pt>
                <c:pt idx="466">
                  <c:v>100</c:v>
                </c:pt>
                <c:pt idx="467">
                  <c:v>100</c:v>
                </c:pt>
                <c:pt idx="468">
                  <c:v>100</c:v>
                </c:pt>
                <c:pt idx="469">
                  <c:v>100</c:v>
                </c:pt>
                <c:pt idx="470">
                  <c:v>100</c:v>
                </c:pt>
                <c:pt idx="471">
                  <c:v>100</c:v>
                </c:pt>
                <c:pt idx="472">
                  <c:v>100</c:v>
                </c:pt>
                <c:pt idx="473">
                  <c:v>100</c:v>
                </c:pt>
                <c:pt idx="474">
                  <c:v>100</c:v>
                </c:pt>
                <c:pt idx="475">
                  <c:v>100</c:v>
                </c:pt>
                <c:pt idx="476">
                  <c:v>100</c:v>
                </c:pt>
                <c:pt idx="477">
                  <c:v>100</c:v>
                </c:pt>
                <c:pt idx="478">
                  <c:v>100</c:v>
                </c:pt>
                <c:pt idx="479">
                  <c:v>100</c:v>
                </c:pt>
                <c:pt idx="480">
                  <c:v>100</c:v>
                </c:pt>
                <c:pt idx="481">
                  <c:v>100</c:v>
                </c:pt>
                <c:pt idx="482">
                  <c:v>100</c:v>
                </c:pt>
                <c:pt idx="483">
                  <c:v>100</c:v>
                </c:pt>
                <c:pt idx="484">
                  <c:v>100</c:v>
                </c:pt>
                <c:pt idx="485">
                  <c:v>100</c:v>
                </c:pt>
                <c:pt idx="486">
                  <c:v>100</c:v>
                </c:pt>
                <c:pt idx="487">
                  <c:v>100</c:v>
                </c:pt>
                <c:pt idx="488">
                  <c:v>100</c:v>
                </c:pt>
                <c:pt idx="489">
                  <c:v>100</c:v>
                </c:pt>
                <c:pt idx="490">
                  <c:v>100</c:v>
                </c:pt>
                <c:pt idx="491">
                  <c:v>100</c:v>
                </c:pt>
                <c:pt idx="492">
                  <c:v>100</c:v>
                </c:pt>
                <c:pt idx="493">
                  <c:v>100</c:v>
                </c:pt>
                <c:pt idx="494">
                  <c:v>100</c:v>
                </c:pt>
                <c:pt idx="495">
                  <c:v>100</c:v>
                </c:pt>
                <c:pt idx="496">
                  <c:v>100</c:v>
                </c:pt>
                <c:pt idx="497">
                  <c:v>100</c:v>
                </c:pt>
                <c:pt idx="498">
                  <c:v>100</c:v>
                </c:pt>
                <c:pt idx="499">
                  <c:v>100</c:v>
                </c:pt>
                <c:pt idx="500">
                  <c:v>100</c:v>
                </c:pt>
                <c:pt idx="501">
                  <c:v>100</c:v>
                </c:pt>
                <c:pt idx="502">
                  <c:v>100</c:v>
                </c:pt>
                <c:pt idx="503">
                  <c:v>100</c:v>
                </c:pt>
                <c:pt idx="504">
                  <c:v>100</c:v>
                </c:pt>
                <c:pt idx="505">
                  <c:v>100</c:v>
                </c:pt>
                <c:pt idx="506">
                  <c:v>100</c:v>
                </c:pt>
                <c:pt idx="507">
                  <c:v>100</c:v>
                </c:pt>
                <c:pt idx="508">
                  <c:v>100</c:v>
                </c:pt>
                <c:pt idx="509">
                  <c:v>100</c:v>
                </c:pt>
                <c:pt idx="510">
                  <c:v>100</c:v>
                </c:pt>
                <c:pt idx="511">
                  <c:v>100</c:v>
                </c:pt>
                <c:pt idx="512">
                  <c:v>100</c:v>
                </c:pt>
                <c:pt idx="513">
                  <c:v>100</c:v>
                </c:pt>
                <c:pt idx="514">
                  <c:v>100</c:v>
                </c:pt>
                <c:pt idx="515">
                  <c:v>100</c:v>
                </c:pt>
                <c:pt idx="516">
                  <c:v>100</c:v>
                </c:pt>
                <c:pt idx="517">
                  <c:v>100</c:v>
                </c:pt>
                <c:pt idx="518">
                  <c:v>100</c:v>
                </c:pt>
                <c:pt idx="519">
                  <c:v>100</c:v>
                </c:pt>
                <c:pt idx="520">
                  <c:v>100</c:v>
                </c:pt>
                <c:pt idx="521">
                  <c:v>100</c:v>
                </c:pt>
                <c:pt idx="522">
                  <c:v>100</c:v>
                </c:pt>
                <c:pt idx="523">
                  <c:v>100</c:v>
                </c:pt>
                <c:pt idx="524">
                  <c:v>100</c:v>
                </c:pt>
                <c:pt idx="525">
                  <c:v>100</c:v>
                </c:pt>
                <c:pt idx="526">
                  <c:v>100</c:v>
                </c:pt>
                <c:pt idx="527">
                  <c:v>100</c:v>
                </c:pt>
                <c:pt idx="528">
                  <c:v>100</c:v>
                </c:pt>
                <c:pt idx="529">
                  <c:v>100</c:v>
                </c:pt>
                <c:pt idx="530">
                  <c:v>100</c:v>
                </c:pt>
                <c:pt idx="531">
                  <c:v>100</c:v>
                </c:pt>
                <c:pt idx="532">
                  <c:v>100</c:v>
                </c:pt>
                <c:pt idx="533">
                  <c:v>100</c:v>
                </c:pt>
                <c:pt idx="534">
                  <c:v>100</c:v>
                </c:pt>
                <c:pt idx="535">
                  <c:v>100</c:v>
                </c:pt>
                <c:pt idx="536">
                  <c:v>100</c:v>
                </c:pt>
                <c:pt idx="537">
                  <c:v>100</c:v>
                </c:pt>
                <c:pt idx="538">
                  <c:v>100</c:v>
                </c:pt>
                <c:pt idx="539">
                  <c:v>100</c:v>
                </c:pt>
                <c:pt idx="540">
                  <c:v>100</c:v>
                </c:pt>
                <c:pt idx="541">
                  <c:v>100</c:v>
                </c:pt>
                <c:pt idx="542">
                  <c:v>100</c:v>
                </c:pt>
                <c:pt idx="543">
                  <c:v>100</c:v>
                </c:pt>
                <c:pt idx="544">
                  <c:v>100</c:v>
                </c:pt>
                <c:pt idx="545">
                  <c:v>100</c:v>
                </c:pt>
                <c:pt idx="546">
                  <c:v>100</c:v>
                </c:pt>
                <c:pt idx="547">
                  <c:v>100</c:v>
                </c:pt>
                <c:pt idx="548">
                  <c:v>100</c:v>
                </c:pt>
                <c:pt idx="549">
                  <c:v>100</c:v>
                </c:pt>
                <c:pt idx="550">
                  <c:v>100</c:v>
                </c:pt>
                <c:pt idx="551">
                  <c:v>100</c:v>
                </c:pt>
                <c:pt idx="552">
                  <c:v>100</c:v>
                </c:pt>
                <c:pt idx="553">
                  <c:v>100</c:v>
                </c:pt>
                <c:pt idx="554">
                  <c:v>100</c:v>
                </c:pt>
                <c:pt idx="555">
                  <c:v>100</c:v>
                </c:pt>
                <c:pt idx="556">
                  <c:v>100</c:v>
                </c:pt>
                <c:pt idx="557">
                  <c:v>100</c:v>
                </c:pt>
                <c:pt idx="558">
                  <c:v>100</c:v>
                </c:pt>
                <c:pt idx="559">
                  <c:v>99.9</c:v>
                </c:pt>
                <c:pt idx="560">
                  <c:v>97.5</c:v>
                </c:pt>
                <c:pt idx="561">
                  <c:v>91.2</c:v>
                </c:pt>
                <c:pt idx="562">
                  <c:v>82.5</c:v>
                </c:pt>
                <c:pt idx="563">
                  <c:v>72.5</c:v>
                </c:pt>
                <c:pt idx="564">
                  <c:v>60.8</c:v>
                </c:pt>
                <c:pt idx="565">
                  <c:v>48.1</c:v>
                </c:pt>
                <c:pt idx="566">
                  <c:v>36.700000000000003</c:v>
                </c:pt>
                <c:pt idx="567">
                  <c:v>24.7</c:v>
                </c:pt>
                <c:pt idx="568">
                  <c:v>12.9</c:v>
                </c:pt>
                <c:pt idx="569">
                  <c:v>1.7</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0</c:v>
                </c:pt>
                <c:pt idx="755">
                  <c:v>0</c:v>
                </c:pt>
                <c:pt idx="756">
                  <c:v>0</c:v>
                </c:pt>
                <c:pt idx="757">
                  <c:v>0</c:v>
                </c:pt>
                <c:pt idx="758">
                  <c:v>0</c:v>
                </c:pt>
                <c:pt idx="759">
                  <c:v>0</c:v>
                </c:pt>
                <c:pt idx="760">
                  <c:v>0</c:v>
                </c:pt>
                <c:pt idx="761">
                  <c:v>0</c:v>
                </c:pt>
                <c:pt idx="762">
                  <c:v>0</c:v>
                </c:pt>
                <c:pt idx="763">
                  <c:v>0</c:v>
                </c:pt>
                <c:pt idx="764">
                  <c:v>0</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0</c:v>
                </c:pt>
                <c:pt idx="794">
                  <c:v>0</c:v>
                </c:pt>
                <c:pt idx="795">
                  <c:v>0</c:v>
                </c:pt>
                <c:pt idx="796">
                  <c:v>0</c:v>
                </c:pt>
                <c:pt idx="797">
                  <c:v>0</c:v>
                </c:pt>
                <c:pt idx="798">
                  <c:v>0</c:v>
                </c:pt>
                <c:pt idx="799">
                  <c:v>0</c:v>
                </c:pt>
                <c:pt idx="800">
                  <c:v>0</c:v>
                </c:pt>
                <c:pt idx="801">
                  <c:v>0</c:v>
                </c:pt>
                <c:pt idx="802">
                  <c:v>0</c:v>
                </c:pt>
                <c:pt idx="803">
                  <c:v>0</c:v>
                </c:pt>
                <c:pt idx="804">
                  <c:v>0</c:v>
                </c:pt>
                <c:pt idx="805">
                  <c:v>0</c:v>
                </c:pt>
                <c:pt idx="806">
                  <c:v>0</c:v>
                </c:pt>
                <c:pt idx="807">
                  <c:v>0</c:v>
                </c:pt>
                <c:pt idx="808">
                  <c:v>0</c:v>
                </c:pt>
                <c:pt idx="809">
                  <c:v>0</c:v>
                </c:pt>
                <c:pt idx="810">
                  <c:v>0</c:v>
                </c:pt>
                <c:pt idx="811">
                  <c:v>0</c:v>
                </c:pt>
                <c:pt idx="812">
                  <c:v>0</c:v>
                </c:pt>
                <c:pt idx="813">
                  <c:v>0</c:v>
                </c:pt>
                <c:pt idx="814">
                  <c:v>0</c:v>
                </c:pt>
                <c:pt idx="815">
                  <c:v>0</c:v>
                </c:pt>
                <c:pt idx="816">
                  <c:v>0</c:v>
                </c:pt>
                <c:pt idx="817">
                  <c:v>0</c:v>
                </c:pt>
                <c:pt idx="818">
                  <c:v>0</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0</c:v>
                </c:pt>
                <c:pt idx="875">
                  <c:v>0</c:v>
                </c:pt>
                <c:pt idx="876">
                  <c:v>0</c:v>
                </c:pt>
                <c:pt idx="877">
                  <c:v>0</c:v>
                </c:pt>
                <c:pt idx="878">
                  <c:v>0</c:v>
                </c:pt>
                <c:pt idx="879">
                  <c:v>0</c:v>
                </c:pt>
                <c:pt idx="880">
                  <c:v>0</c:v>
                </c:pt>
                <c:pt idx="881">
                  <c:v>0</c:v>
                </c:pt>
                <c:pt idx="882">
                  <c:v>0</c:v>
                </c:pt>
                <c:pt idx="883">
                  <c:v>0</c:v>
                </c:pt>
                <c:pt idx="884">
                  <c:v>0</c:v>
                </c:pt>
                <c:pt idx="885">
                  <c:v>0</c:v>
                </c:pt>
                <c:pt idx="886">
                  <c:v>0</c:v>
                </c:pt>
                <c:pt idx="887">
                  <c:v>0</c:v>
                </c:pt>
                <c:pt idx="888">
                  <c:v>0</c:v>
                </c:pt>
                <c:pt idx="889">
                  <c:v>0</c:v>
                </c:pt>
                <c:pt idx="890">
                  <c:v>0</c:v>
                </c:pt>
                <c:pt idx="891">
                  <c:v>0</c:v>
                </c:pt>
                <c:pt idx="892">
                  <c:v>0</c:v>
                </c:pt>
                <c:pt idx="893">
                  <c:v>0</c:v>
                </c:pt>
                <c:pt idx="894">
                  <c:v>0</c:v>
                </c:pt>
                <c:pt idx="895">
                  <c:v>0</c:v>
                </c:pt>
                <c:pt idx="896">
                  <c:v>0</c:v>
                </c:pt>
                <c:pt idx="897">
                  <c:v>0</c:v>
                </c:pt>
                <c:pt idx="898">
                  <c:v>0</c:v>
                </c:pt>
                <c:pt idx="899">
                  <c:v>0</c:v>
                </c:pt>
                <c:pt idx="900">
                  <c:v>0</c:v>
                </c:pt>
                <c:pt idx="901">
                  <c:v>0</c:v>
                </c:pt>
                <c:pt idx="902">
                  <c:v>0</c:v>
                </c:pt>
                <c:pt idx="903">
                  <c:v>0</c:v>
                </c:pt>
                <c:pt idx="904">
                  <c:v>0</c:v>
                </c:pt>
                <c:pt idx="905">
                  <c:v>0</c:v>
                </c:pt>
                <c:pt idx="906">
                  <c:v>0</c:v>
                </c:pt>
                <c:pt idx="907">
                  <c:v>0</c:v>
                </c:pt>
                <c:pt idx="908">
                  <c:v>0</c:v>
                </c:pt>
                <c:pt idx="909">
                  <c:v>0</c:v>
                </c:pt>
                <c:pt idx="910">
                  <c:v>0</c:v>
                </c:pt>
                <c:pt idx="911">
                  <c:v>0</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0</c:v>
                </c:pt>
                <c:pt idx="926">
                  <c:v>0</c:v>
                </c:pt>
                <c:pt idx="927">
                  <c:v>0</c:v>
                </c:pt>
                <c:pt idx="928">
                  <c:v>0</c:v>
                </c:pt>
                <c:pt idx="929">
                  <c:v>0</c:v>
                </c:pt>
                <c:pt idx="930">
                  <c:v>0</c:v>
                </c:pt>
                <c:pt idx="931">
                  <c:v>0</c:v>
                </c:pt>
                <c:pt idx="932">
                  <c:v>0</c:v>
                </c:pt>
                <c:pt idx="933">
                  <c:v>0</c:v>
                </c:pt>
                <c:pt idx="934">
                  <c:v>0</c:v>
                </c:pt>
                <c:pt idx="935">
                  <c:v>0</c:v>
                </c:pt>
                <c:pt idx="936">
                  <c:v>0</c:v>
                </c:pt>
                <c:pt idx="937">
                  <c:v>0</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0</c:v>
                </c:pt>
                <c:pt idx="952">
                  <c:v>0</c:v>
                </c:pt>
                <c:pt idx="953">
                  <c:v>0</c:v>
                </c:pt>
                <c:pt idx="954">
                  <c:v>0</c:v>
                </c:pt>
                <c:pt idx="955">
                  <c:v>0</c:v>
                </c:pt>
                <c:pt idx="956">
                  <c:v>0</c:v>
                </c:pt>
                <c:pt idx="957">
                  <c:v>0</c:v>
                </c:pt>
                <c:pt idx="958">
                  <c:v>0</c:v>
                </c:pt>
                <c:pt idx="959">
                  <c:v>0</c:v>
                </c:pt>
                <c:pt idx="960">
                  <c:v>0</c:v>
                </c:pt>
                <c:pt idx="961">
                  <c:v>0</c:v>
                </c:pt>
                <c:pt idx="962">
                  <c:v>0</c:v>
                </c:pt>
                <c:pt idx="963">
                  <c:v>0</c:v>
                </c:pt>
                <c:pt idx="964">
                  <c:v>0</c:v>
                </c:pt>
                <c:pt idx="965">
                  <c:v>0</c:v>
                </c:pt>
                <c:pt idx="966">
                  <c:v>0</c:v>
                </c:pt>
                <c:pt idx="967">
                  <c:v>0</c:v>
                </c:pt>
                <c:pt idx="968">
                  <c:v>0</c:v>
                </c:pt>
                <c:pt idx="969">
                  <c:v>0</c:v>
                </c:pt>
                <c:pt idx="970">
                  <c:v>0</c:v>
                </c:pt>
                <c:pt idx="971">
                  <c:v>0</c:v>
                </c:pt>
                <c:pt idx="972">
                  <c:v>0</c:v>
                </c:pt>
                <c:pt idx="973">
                  <c:v>0</c:v>
                </c:pt>
                <c:pt idx="974">
                  <c:v>0</c:v>
                </c:pt>
                <c:pt idx="975">
                  <c:v>0</c:v>
                </c:pt>
                <c:pt idx="976">
                  <c:v>0</c:v>
                </c:pt>
                <c:pt idx="977">
                  <c:v>0</c:v>
                </c:pt>
                <c:pt idx="978">
                  <c:v>0</c:v>
                </c:pt>
                <c:pt idx="979">
                  <c:v>0</c:v>
                </c:pt>
                <c:pt idx="980">
                  <c:v>0</c:v>
                </c:pt>
                <c:pt idx="981">
                  <c:v>0</c:v>
                </c:pt>
                <c:pt idx="982">
                  <c:v>0</c:v>
                </c:pt>
                <c:pt idx="983">
                  <c:v>0</c:v>
                </c:pt>
                <c:pt idx="984">
                  <c:v>0</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0</c:v>
                </c:pt>
                <c:pt idx="1051">
                  <c:v>0</c:v>
                </c:pt>
                <c:pt idx="1052">
                  <c:v>0</c:v>
                </c:pt>
                <c:pt idx="1053">
                  <c:v>0</c:v>
                </c:pt>
                <c:pt idx="1054">
                  <c:v>0</c:v>
                </c:pt>
                <c:pt idx="1055">
                  <c:v>0</c:v>
                </c:pt>
                <c:pt idx="1056">
                  <c:v>0</c:v>
                </c:pt>
                <c:pt idx="1057">
                  <c:v>0</c:v>
                </c:pt>
                <c:pt idx="1058">
                  <c:v>0</c:v>
                </c:pt>
                <c:pt idx="1059">
                  <c:v>0</c:v>
                </c:pt>
                <c:pt idx="1060">
                  <c:v>0</c:v>
                </c:pt>
                <c:pt idx="1061">
                  <c:v>0</c:v>
                </c:pt>
                <c:pt idx="1062">
                  <c:v>0</c:v>
                </c:pt>
                <c:pt idx="1063">
                  <c:v>0</c:v>
                </c:pt>
                <c:pt idx="1064">
                  <c:v>0</c:v>
                </c:pt>
                <c:pt idx="1065">
                  <c:v>0</c:v>
                </c:pt>
                <c:pt idx="1066">
                  <c:v>0</c:v>
                </c:pt>
                <c:pt idx="1067">
                  <c:v>0</c:v>
                </c:pt>
                <c:pt idx="1068">
                  <c:v>0</c:v>
                </c:pt>
                <c:pt idx="1069">
                  <c:v>0</c:v>
                </c:pt>
                <c:pt idx="1070">
                  <c:v>0</c:v>
                </c:pt>
                <c:pt idx="1071">
                  <c:v>0.2</c:v>
                </c:pt>
                <c:pt idx="1072">
                  <c:v>0.3</c:v>
                </c:pt>
                <c:pt idx="1073">
                  <c:v>0.5</c:v>
                </c:pt>
                <c:pt idx="1074">
                  <c:v>0.6</c:v>
                </c:pt>
                <c:pt idx="1075">
                  <c:v>0.4</c:v>
                </c:pt>
                <c:pt idx="1076">
                  <c:v>0.3</c:v>
                </c:pt>
                <c:pt idx="1077">
                  <c:v>0.3</c:v>
                </c:pt>
                <c:pt idx="1078">
                  <c:v>0</c:v>
                </c:pt>
                <c:pt idx="1079">
                  <c:v>0</c:v>
                </c:pt>
                <c:pt idx="1080">
                  <c:v>0</c:v>
                </c:pt>
                <c:pt idx="1081">
                  <c:v>0</c:v>
                </c:pt>
                <c:pt idx="1082">
                  <c:v>0</c:v>
                </c:pt>
                <c:pt idx="1083">
                  <c:v>0</c:v>
                </c:pt>
                <c:pt idx="1084">
                  <c:v>0</c:v>
                </c:pt>
                <c:pt idx="1085">
                  <c:v>0</c:v>
                </c:pt>
                <c:pt idx="1086">
                  <c:v>0</c:v>
                </c:pt>
                <c:pt idx="1087">
                  <c:v>0</c:v>
                </c:pt>
                <c:pt idx="1088">
                  <c:v>0</c:v>
                </c:pt>
                <c:pt idx="1089">
                  <c:v>0</c:v>
                </c:pt>
                <c:pt idx="1090">
                  <c:v>0</c:v>
                </c:pt>
                <c:pt idx="1091">
                  <c:v>0</c:v>
                </c:pt>
                <c:pt idx="1092">
                  <c:v>0</c:v>
                </c:pt>
                <c:pt idx="1093">
                  <c:v>0</c:v>
                </c:pt>
                <c:pt idx="1094">
                  <c:v>0</c:v>
                </c:pt>
                <c:pt idx="1095">
                  <c:v>0</c:v>
                </c:pt>
                <c:pt idx="1096">
                  <c:v>0.9</c:v>
                </c:pt>
                <c:pt idx="1097">
                  <c:v>2.9</c:v>
                </c:pt>
                <c:pt idx="1098">
                  <c:v>4.7</c:v>
                </c:pt>
                <c:pt idx="1099">
                  <c:v>6.3</c:v>
                </c:pt>
                <c:pt idx="1100">
                  <c:v>7.9</c:v>
                </c:pt>
                <c:pt idx="1101">
                  <c:v>9.1</c:v>
                </c:pt>
                <c:pt idx="1102">
                  <c:v>9.6999999999999993</c:v>
                </c:pt>
                <c:pt idx="1103">
                  <c:v>10</c:v>
                </c:pt>
                <c:pt idx="1104">
                  <c:v>10.4</c:v>
                </c:pt>
                <c:pt idx="1105">
                  <c:v>10.9</c:v>
                </c:pt>
                <c:pt idx="1106">
                  <c:v>11.2</c:v>
                </c:pt>
                <c:pt idx="1107">
                  <c:v>11.4</c:v>
                </c:pt>
                <c:pt idx="1108">
                  <c:v>11.5</c:v>
                </c:pt>
                <c:pt idx="1109">
                  <c:v>11.4</c:v>
                </c:pt>
                <c:pt idx="1110">
                  <c:v>11.5</c:v>
                </c:pt>
                <c:pt idx="1111">
                  <c:v>11.5</c:v>
                </c:pt>
                <c:pt idx="1112">
                  <c:v>11.7</c:v>
                </c:pt>
                <c:pt idx="1113">
                  <c:v>11.8</c:v>
                </c:pt>
                <c:pt idx="1114">
                  <c:v>11.9</c:v>
                </c:pt>
                <c:pt idx="1115">
                  <c:v>12</c:v>
                </c:pt>
                <c:pt idx="1116">
                  <c:v>11.9</c:v>
                </c:pt>
                <c:pt idx="1117">
                  <c:v>11.9</c:v>
                </c:pt>
                <c:pt idx="1118">
                  <c:v>12</c:v>
                </c:pt>
                <c:pt idx="1119">
                  <c:v>12.1</c:v>
                </c:pt>
                <c:pt idx="1120">
                  <c:v>12.2</c:v>
                </c:pt>
                <c:pt idx="1121">
                  <c:v>12</c:v>
                </c:pt>
                <c:pt idx="1122">
                  <c:v>11.8</c:v>
                </c:pt>
                <c:pt idx="1123">
                  <c:v>11.7</c:v>
                </c:pt>
                <c:pt idx="1124">
                  <c:v>11.6</c:v>
                </c:pt>
                <c:pt idx="1125">
                  <c:v>11.9</c:v>
                </c:pt>
                <c:pt idx="1126">
                  <c:v>12.2</c:v>
                </c:pt>
                <c:pt idx="1127">
                  <c:v>12.3</c:v>
                </c:pt>
                <c:pt idx="1128">
                  <c:v>12.4</c:v>
                </c:pt>
                <c:pt idx="1129">
                  <c:v>12.3</c:v>
                </c:pt>
                <c:pt idx="1130">
                  <c:v>12.4</c:v>
                </c:pt>
                <c:pt idx="1131">
                  <c:v>12.7</c:v>
                </c:pt>
                <c:pt idx="1132">
                  <c:v>13.5</c:v>
                </c:pt>
                <c:pt idx="1133">
                  <c:v>14</c:v>
                </c:pt>
                <c:pt idx="1134">
                  <c:v>14</c:v>
                </c:pt>
                <c:pt idx="1135">
                  <c:v>14</c:v>
                </c:pt>
                <c:pt idx="1136">
                  <c:v>14.1</c:v>
                </c:pt>
                <c:pt idx="1137">
                  <c:v>14.2</c:v>
                </c:pt>
                <c:pt idx="1138">
                  <c:v>14.5</c:v>
                </c:pt>
                <c:pt idx="1139">
                  <c:v>14.7</c:v>
                </c:pt>
                <c:pt idx="1140">
                  <c:v>14.6</c:v>
                </c:pt>
                <c:pt idx="1141">
                  <c:v>14.7</c:v>
                </c:pt>
                <c:pt idx="1142">
                  <c:v>14.8</c:v>
                </c:pt>
                <c:pt idx="1143">
                  <c:v>15.2</c:v>
                </c:pt>
                <c:pt idx="1144">
                  <c:v>15.3</c:v>
                </c:pt>
                <c:pt idx="1145">
                  <c:v>15.2</c:v>
                </c:pt>
                <c:pt idx="1146">
                  <c:v>15.1</c:v>
                </c:pt>
                <c:pt idx="1147">
                  <c:v>15.2</c:v>
                </c:pt>
                <c:pt idx="1148">
                  <c:v>15.6</c:v>
                </c:pt>
                <c:pt idx="1149">
                  <c:v>16.600000000000001</c:v>
                </c:pt>
                <c:pt idx="1150">
                  <c:v>18</c:v>
                </c:pt>
                <c:pt idx="1151">
                  <c:v>18.600000000000001</c:v>
                </c:pt>
                <c:pt idx="1152">
                  <c:v>18.600000000000001</c:v>
                </c:pt>
                <c:pt idx="1153">
                  <c:v>18.399999999999999</c:v>
                </c:pt>
                <c:pt idx="1154">
                  <c:v>18.5</c:v>
                </c:pt>
                <c:pt idx="1155">
                  <c:v>18.600000000000001</c:v>
                </c:pt>
                <c:pt idx="1156">
                  <c:v>18.899999999999999</c:v>
                </c:pt>
                <c:pt idx="1157">
                  <c:v>19.100000000000001</c:v>
                </c:pt>
                <c:pt idx="1158">
                  <c:v>18.899999999999999</c:v>
                </c:pt>
                <c:pt idx="1159">
                  <c:v>18.899999999999999</c:v>
                </c:pt>
                <c:pt idx="1160">
                  <c:v>18.899999999999999</c:v>
                </c:pt>
                <c:pt idx="1161">
                  <c:v>18.899999999999999</c:v>
                </c:pt>
                <c:pt idx="1162">
                  <c:v>18.899999999999999</c:v>
                </c:pt>
                <c:pt idx="1163">
                  <c:v>18.899999999999999</c:v>
                </c:pt>
                <c:pt idx="1164">
                  <c:v>18.8</c:v>
                </c:pt>
                <c:pt idx="1165">
                  <c:v>18.899999999999999</c:v>
                </c:pt>
                <c:pt idx="1166">
                  <c:v>18.8</c:v>
                </c:pt>
                <c:pt idx="1167">
                  <c:v>18.8</c:v>
                </c:pt>
                <c:pt idx="1168">
                  <c:v>18.899999999999999</c:v>
                </c:pt>
                <c:pt idx="1169">
                  <c:v>18.899999999999999</c:v>
                </c:pt>
                <c:pt idx="1170">
                  <c:v>18.8</c:v>
                </c:pt>
                <c:pt idx="1171">
                  <c:v>18.8</c:v>
                </c:pt>
                <c:pt idx="1172">
                  <c:v>18.899999999999999</c:v>
                </c:pt>
                <c:pt idx="1173">
                  <c:v>19.100000000000001</c:v>
                </c:pt>
                <c:pt idx="1174">
                  <c:v>19.399999999999999</c:v>
                </c:pt>
                <c:pt idx="1175">
                  <c:v>19.8</c:v>
                </c:pt>
                <c:pt idx="1176">
                  <c:v>19.899999999999999</c:v>
                </c:pt>
                <c:pt idx="1177">
                  <c:v>19.8</c:v>
                </c:pt>
                <c:pt idx="1178">
                  <c:v>19.8</c:v>
                </c:pt>
                <c:pt idx="1179">
                  <c:v>19.8</c:v>
                </c:pt>
                <c:pt idx="1180">
                  <c:v>19.899999999999999</c:v>
                </c:pt>
                <c:pt idx="1181">
                  <c:v>19.8</c:v>
                </c:pt>
                <c:pt idx="1182">
                  <c:v>19.8</c:v>
                </c:pt>
                <c:pt idx="1183">
                  <c:v>19.8</c:v>
                </c:pt>
                <c:pt idx="1184">
                  <c:v>19.8</c:v>
                </c:pt>
                <c:pt idx="1185">
                  <c:v>20.100000000000001</c:v>
                </c:pt>
                <c:pt idx="1186">
                  <c:v>20.5</c:v>
                </c:pt>
                <c:pt idx="1187">
                  <c:v>21</c:v>
                </c:pt>
                <c:pt idx="1188">
                  <c:v>21.3</c:v>
                </c:pt>
                <c:pt idx="1189">
                  <c:v>21.7</c:v>
                </c:pt>
                <c:pt idx="1190">
                  <c:v>21.9</c:v>
                </c:pt>
                <c:pt idx="1191">
                  <c:v>22</c:v>
                </c:pt>
                <c:pt idx="1192">
                  <c:v>21.9</c:v>
                </c:pt>
                <c:pt idx="1193">
                  <c:v>21.9</c:v>
                </c:pt>
                <c:pt idx="1194">
                  <c:v>21.9</c:v>
                </c:pt>
                <c:pt idx="1195">
                  <c:v>21.8</c:v>
                </c:pt>
                <c:pt idx="1196">
                  <c:v>21.8</c:v>
                </c:pt>
                <c:pt idx="1197">
                  <c:v>21.9</c:v>
                </c:pt>
                <c:pt idx="1198">
                  <c:v>21.9</c:v>
                </c:pt>
                <c:pt idx="1199">
                  <c:v>21.8</c:v>
                </c:pt>
                <c:pt idx="1200">
                  <c:v>21.9</c:v>
                </c:pt>
                <c:pt idx="1201">
                  <c:v>21.8</c:v>
                </c:pt>
                <c:pt idx="1202">
                  <c:v>21.8</c:v>
                </c:pt>
                <c:pt idx="1203">
                  <c:v>21.8</c:v>
                </c:pt>
                <c:pt idx="1204">
                  <c:v>21.9</c:v>
                </c:pt>
                <c:pt idx="1205">
                  <c:v>21.8</c:v>
                </c:pt>
                <c:pt idx="1206">
                  <c:v>21.8</c:v>
                </c:pt>
                <c:pt idx="1207">
                  <c:v>21.8</c:v>
                </c:pt>
                <c:pt idx="1208">
                  <c:v>21.8</c:v>
                </c:pt>
                <c:pt idx="1209">
                  <c:v>21.7</c:v>
                </c:pt>
                <c:pt idx="1210">
                  <c:v>21.8</c:v>
                </c:pt>
                <c:pt idx="1211">
                  <c:v>21.8</c:v>
                </c:pt>
                <c:pt idx="1212">
                  <c:v>21.8</c:v>
                </c:pt>
                <c:pt idx="1213">
                  <c:v>21.9</c:v>
                </c:pt>
                <c:pt idx="1214">
                  <c:v>21.8</c:v>
                </c:pt>
                <c:pt idx="1215">
                  <c:v>21.8</c:v>
                </c:pt>
                <c:pt idx="1216">
                  <c:v>21.8</c:v>
                </c:pt>
                <c:pt idx="1217">
                  <c:v>22.1</c:v>
                </c:pt>
                <c:pt idx="1218">
                  <c:v>22.2</c:v>
                </c:pt>
                <c:pt idx="1219">
                  <c:v>22.2</c:v>
                </c:pt>
                <c:pt idx="1220">
                  <c:v>22.3</c:v>
                </c:pt>
                <c:pt idx="1221">
                  <c:v>22.2</c:v>
                </c:pt>
                <c:pt idx="1222">
                  <c:v>22.2</c:v>
                </c:pt>
                <c:pt idx="1223">
                  <c:v>22.3</c:v>
                </c:pt>
                <c:pt idx="1224">
                  <c:v>22.8</c:v>
                </c:pt>
                <c:pt idx="1225">
                  <c:v>23.2</c:v>
                </c:pt>
                <c:pt idx="1226">
                  <c:v>23.3</c:v>
                </c:pt>
                <c:pt idx="1227">
                  <c:v>23.4</c:v>
                </c:pt>
                <c:pt idx="1228">
                  <c:v>23.3</c:v>
                </c:pt>
                <c:pt idx="1229">
                  <c:v>23.4</c:v>
                </c:pt>
                <c:pt idx="1230">
                  <c:v>23.5</c:v>
                </c:pt>
                <c:pt idx="1231">
                  <c:v>24</c:v>
                </c:pt>
                <c:pt idx="1232">
                  <c:v>24.5</c:v>
                </c:pt>
                <c:pt idx="1233">
                  <c:v>24.7</c:v>
                </c:pt>
                <c:pt idx="1234">
                  <c:v>24.8</c:v>
                </c:pt>
                <c:pt idx="1235">
                  <c:v>24.8</c:v>
                </c:pt>
                <c:pt idx="1236">
                  <c:v>24.8</c:v>
                </c:pt>
                <c:pt idx="1237">
                  <c:v>24.9</c:v>
                </c:pt>
                <c:pt idx="1238">
                  <c:v>25.1</c:v>
                </c:pt>
                <c:pt idx="1239">
                  <c:v>25.3</c:v>
                </c:pt>
                <c:pt idx="1240">
                  <c:v>25.3</c:v>
                </c:pt>
                <c:pt idx="1241">
                  <c:v>25.3</c:v>
                </c:pt>
                <c:pt idx="1242">
                  <c:v>25.3</c:v>
                </c:pt>
                <c:pt idx="1243">
                  <c:v>25.3</c:v>
                </c:pt>
                <c:pt idx="1244">
                  <c:v>25.3</c:v>
                </c:pt>
                <c:pt idx="1245">
                  <c:v>25.3</c:v>
                </c:pt>
                <c:pt idx="1246">
                  <c:v>25.6</c:v>
                </c:pt>
                <c:pt idx="1247">
                  <c:v>26</c:v>
                </c:pt>
                <c:pt idx="1248">
                  <c:v>26.2</c:v>
                </c:pt>
                <c:pt idx="1249">
                  <c:v>26.4</c:v>
                </c:pt>
                <c:pt idx="1250">
                  <c:v>26.6</c:v>
                </c:pt>
                <c:pt idx="1251">
                  <c:v>26.7</c:v>
                </c:pt>
                <c:pt idx="1252">
                  <c:v>26.8</c:v>
                </c:pt>
                <c:pt idx="1253">
                  <c:v>27</c:v>
                </c:pt>
                <c:pt idx="1254">
                  <c:v>27.2</c:v>
                </c:pt>
                <c:pt idx="1255">
                  <c:v>27.4</c:v>
                </c:pt>
                <c:pt idx="1256">
                  <c:v>27.4</c:v>
                </c:pt>
                <c:pt idx="1257">
                  <c:v>27.4</c:v>
                </c:pt>
                <c:pt idx="1258">
                  <c:v>27.4</c:v>
                </c:pt>
                <c:pt idx="1259">
                  <c:v>27.4</c:v>
                </c:pt>
                <c:pt idx="1260">
                  <c:v>27.4</c:v>
                </c:pt>
                <c:pt idx="1261">
                  <c:v>27.4</c:v>
                </c:pt>
                <c:pt idx="1262">
                  <c:v>27.3</c:v>
                </c:pt>
                <c:pt idx="1263">
                  <c:v>27.3</c:v>
                </c:pt>
                <c:pt idx="1264">
                  <c:v>27.3</c:v>
                </c:pt>
                <c:pt idx="1265">
                  <c:v>27.3</c:v>
                </c:pt>
                <c:pt idx="1266">
                  <c:v>27.3</c:v>
                </c:pt>
                <c:pt idx="1267">
                  <c:v>27.3</c:v>
                </c:pt>
                <c:pt idx="1268">
                  <c:v>27.2</c:v>
                </c:pt>
                <c:pt idx="1269">
                  <c:v>27.1</c:v>
                </c:pt>
                <c:pt idx="1270">
                  <c:v>27.2</c:v>
                </c:pt>
                <c:pt idx="1271">
                  <c:v>27.1</c:v>
                </c:pt>
                <c:pt idx="1272">
                  <c:v>27.2</c:v>
                </c:pt>
                <c:pt idx="1273">
                  <c:v>27.3</c:v>
                </c:pt>
                <c:pt idx="1274">
                  <c:v>27.4</c:v>
                </c:pt>
                <c:pt idx="1275">
                  <c:v>27.3</c:v>
                </c:pt>
                <c:pt idx="1276">
                  <c:v>27.3</c:v>
                </c:pt>
                <c:pt idx="1277">
                  <c:v>27.3</c:v>
                </c:pt>
                <c:pt idx="1278">
                  <c:v>27.3</c:v>
                </c:pt>
                <c:pt idx="1279">
                  <c:v>27.3</c:v>
                </c:pt>
                <c:pt idx="1280">
                  <c:v>27.4</c:v>
                </c:pt>
                <c:pt idx="1281">
                  <c:v>27.6</c:v>
                </c:pt>
                <c:pt idx="1282">
                  <c:v>28.1</c:v>
                </c:pt>
                <c:pt idx="1283">
                  <c:v>28.6</c:v>
                </c:pt>
                <c:pt idx="1284">
                  <c:v>28.8</c:v>
                </c:pt>
                <c:pt idx="1285">
                  <c:v>28.9</c:v>
                </c:pt>
                <c:pt idx="1286">
                  <c:v>29</c:v>
                </c:pt>
                <c:pt idx="1287">
                  <c:v>29.3</c:v>
                </c:pt>
                <c:pt idx="1288">
                  <c:v>29.3</c:v>
                </c:pt>
                <c:pt idx="1289">
                  <c:v>29.3</c:v>
                </c:pt>
                <c:pt idx="1290">
                  <c:v>29.3</c:v>
                </c:pt>
                <c:pt idx="1291">
                  <c:v>29.4</c:v>
                </c:pt>
                <c:pt idx="1292">
                  <c:v>29.4</c:v>
                </c:pt>
                <c:pt idx="1293">
                  <c:v>29.7</c:v>
                </c:pt>
                <c:pt idx="1294">
                  <c:v>30.4</c:v>
                </c:pt>
                <c:pt idx="1295">
                  <c:v>31.3</c:v>
                </c:pt>
                <c:pt idx="1296">
                  <c:v>31.8</c:v>
                </c:pt>
                <c:pt idx="1297">
                  <c:v>31.8</c:v>
                </c:pt>
                <c:pt idx="1298">
                  <c:v>31.9</c:v>
                </c:pt>
                <c:pt idx="1299">
                  <c:v>32</c:v>
                </c:pt>
                <c:pt idx="1300">
                  <c:v>32.1</c:v>
                </c:pt>
                <c:pt idx="1301">
                  <c:v>32.200000000000003</c:v>
                </c:pt>
                <c:pt idx="1302">
                  <c:v>32.299999999999997</c:v>
                </c:pt>
                <c:pt idx="1303">
                  <c:v>32.4</c:v>
                </c:pt>
                <c:pt idx="1304">
                  <c:v>32.4</c:v>
                </c:pt>
                <c:pt idx="1305">
                  <c:v>32.4</c:v>
                </c:pt>
                <c:pt idx="1306">
                  <c:v>32.299999999999997</c:v>
                </c:pt>
                <c:pt idx="1307">
                  <c:v>32.4</c:v>
                </c:pt>
                <c:pt idx="1308">
                  <c:v>32.4</c:v>
                </c:pt>
                <c:pt idx="1309">
                  <c:v>32.4</c:v>
                </c:pt>
                <c:pt idx="1310">
                  <c:v>32.4</c:v>
                </c:pt>
                <c:pt idx="1311">
                  <c:v>32.4</c:v>
                </c:pt>
                <c:pt idx="1312">
                  <c:v>32.5</c:v>
                </c:pt>
                <c:pt idx="1313">
                  <c:v>32.5</c:v>
                </c:pt>
                <c:pt idx="1314">
                  <c:v>32.6</c:v>
                </c:pt>
                <c:pt idx="1315">
                  <c:v>32.700000000000003</c:v>
                </c:pt>
                <c:pt idx="1316">
                  <c:v>32.799999999999997</c:v>
                </c:pt>
                <c:pt idx="1317">
                  <c:v>33</c:v>
                </c:pt>
                <c:pt idx="1318">
                  <c:v>33.1</c:v>
                </c:pt>
                <c:pt idx="1319">
                  <c:v>33.299999999999997</c:v>
                </c:pt>
                <c:pt idx="1320">
                  <c:v>33.299999999999997</c:v>
                </c:pt>
                <c:pt idx="1321">
                  <c:v>33.4</c:v>
                </c:pt>
                <c:pt idx="1322">
                  <c:v>33.5</c:v>
                </c:pt>
                <c:pt idx="1323">
                  <c:v>33.6</c:v>
                </c:pt>
                <c:pt idx="1324">
                  <c:v>33.700000000000003</c:v>
                </c:pt>
                <c:pt idx="1325">
                  <c:v>33.9</c:v>
                </c:pt>
                <c:pt idx="1326">
                  <c:v>34.1</c:v>
                </c:pt>
                <c:pt idx="1327">
                  <c:v>34.299999999999997</c:v>
                </c:pt>
                <c:pt idx="1328">
                  <c:v>34.4</c:v>
                </c:pt>
                <c:pt idx="1329">
                  <c:v>34.5</c:v>
                </c:pt>
                <c:pt idx="1330">
                  <c:v>34.6</c:v>
                </c:pt>
                <c:pt idx="1331">
                  <c:v>34.9</c:v>
                </c:pt>
                <c:pt idx="1332">
                  <c:v>35.5</c:v>
                </c:pt>
                <c:pt idx="1333">
                  <c:v>36.200000000000003</c:v>
                </c:pt>
                <c:pt idx="1334">
                  <c:v>37.4</c:v>
                </c:pt>
                <c:pt idx="1335">
                  <c:v>38.4</c:v>
                </c:pt>
                <c:pt idx="1336">
                  <c:v>39.1</c:v>
                </c:pt>
                <c:pt idx="1337">
                  <c:v>39.9</c:v>
                </c:pt>
                <c:pt idx="1338">
                  <c:v>40.299999999999997</c:v>
                </c:pt>
                <c:pt idx="1339">
                  <c:v>40.6</c:v>
                </c:pt>
                <c:pt idx="1340">
                  <c:v>40.6</c:v>
                </c:pt>
                <c:pt idx="1341">
                  <c:v>40.700000000000003</c:v>
                </c:pt>
                <c:pt idx="1342">
                  <c:v>40.6</c:v>
                </c:pt>
                <c:pt idx="1343">
                  <c:v>40.6</c:v>
                </c:pt>
                <c:pt idx="1344">
                  <c:v>40.6</c:v>
                </c:pt>
                <c:pt idx="1345">
                  <c:v>40.6</c:v>
                </c:pt>
                <c:pt idx="1346">
                  <c:v>40.5</c:v>
                </c:pt>
                <c:pt idx="1347">
                  <c:v>40.5</c:v>
                </c:pt>
                <c:pt idx="1348">
                  <c:v>40.5</c:v>
                </c:pt>
                <c:pt idx="1349">
                  <c:v>40.5</c:v>
                </c:pt>
                <c:pt idx="1350">
                  <c:v>40.5</c:v>
                </c:pt>
                <c:pt idx="1351">
                  <c:v>40.799999999999997</c:v>
                </c:pt>
                <c:pt idx="1352">
                  <c:v>41.7</c:v>
                </c:pt>
                <c:pt idx="1353">
                  <c:v>42.6</c:v>
                </c:pt>
                <c:pt idx="1354">
                  <c:v>43.2</c:v>
                </c:pt>
                <c:pt idx="1355">
                  <c:v>43.4</c:v>
                </c:pt>
                <c:pt idx="1356">
                  <c:v>43.5</c:v>
                </c:pt>
                <c:pt idx="1357">
                  <c:v>43.5</c:v>
                </c:pt>
                <c:pt idx="1358">
                  <c:v>43.7</c:v>
                </c:pt>
                <c:pt idx="1359">
                  <c:v>44.5</c:v>
                </c:pt>
                <c:pt idx="1360">
                  <c:v>44.9</c:v>
                </c:pt>
                <c:pt idx="1361">
                  <c:v>45.2</c:v>
                </c:pt>
                <c:pt idx="1362">
                  <c:v>45.5</c:v>
                </c:pt>
                <c:pt idx="1363">
                  <c:v>45.8</c:v>
                </c:pt>
                <c:pt idx="1364">
                  <c:v>45.9</c:v>
                </c:pt>
                <c:pt idx="1365">
                  <c:v>46.4</c:v>
                </c:pt>
                <c:pt idx="1366">
                  <c:v>46.9</c:v>
                </c:pt>
                <c:pt idx="1367">
                  <c:v>47.2</c:v>
                </c:pt>
                <c:pt idx="1368">
                  <c:v>47.5</c:v>
                </c:pt>
                <c:pt idx="1369">
                  <c:v>48.1</c:v>
                </c:pt>
                <c:pt idx="1370">
                  <c:v>48.8</c:v>
                </c:pt>
                <c:pt idx="1371">
                  <c:v>49.1</c:v>
                </c:pt>
                <c:pt idx="1372">
                  <c:v>49.4</c:v>
                </c:pt>
                <c:pt idx="1373">
                  <c:v>49.8</c:v>
                </c:pt>
                <c:pt idx="1374">
                  <c:v>50.4</c:v>
                </c:pt>
                <c:pt idx="1375">
                  <c:v>51.3</c:v>
                </c:pt>
                <c:pt idx="1376">
                  <c:v>52.6</c:v>
                </c:pt>
                <c:pt idx="1377">
                  <c:v>53.7</c:v>
                </c:pt>
                <c:pt idx="1378">
                  <c:v>54.3</c:v>
                </c:pt>
                <c:pt idx="1379">
                  <c:v>54.9</c:v>
                </c:pt>
                <c:pt idx="1380">
                  <c:v>55.2</c:v>
                </c:pt>
                <c:pt idx="1381">
                  <c:v>55.3</c:v>
                </c:pt>
                <c:pt idx="1382">
                  <c:v>55.4</c:v>
                </c:pt>
                <c:pt idx="1383">
                  <c:v>55.4</c:v>
                </c:pt>
                <c:pt idx="1384">
                  <c:v>55.6</c:v>
                </c:pt>
                <c:pt idx="1385">
                  <c:v>55.8</c:v>
                </c:pt>
                <c:pt idx="1386">
                  <c:v>56.1</c:v>
                </c:pt>
                <c:pt idx="1387">
                  <c:v>56.7</c:v>
                </c:pt>
                <c:pt idx="1388">
                  <c:v>57.3</c:v>
                </c:pt>
                <c:pt idx="1389">
                  <c:v>57.8</c:v>
                </c:pt>
                <c:pt idx="1390">
                  <c:v>58.2</c:v>
                </c:pt>
                <c:pt idx="1391">
                  <c:v>58.4</c:v>
                </c:pt>
                <c:pt idx="1392">
                  <c:v>58.5</c:v>
                </c:pt>
                <c:pt idx="1393">
                  <c:v>58.7</c:v>
                </c:pt>
                <c:pt idx="1394">
                  <c:v>59.2</c:v>
                </c:pt>
                <c:pt idx="1395">
                  <c:v>59.8</c:v>
                </c:pt>
                <c:pt idx="1396">
                  <c:v>60.4</c:v>
                </c:pt>
                <c:pt idx="1397">
                  <c:v>61</c:v>
                </c:pt>
                <c:pt idx="1398">
                  <c:v>61.3</c:v>
                </c:pt>
                <c:pt idx="1399">
                  <c:v>61.9</c:v>
                </c:pt>
                <c:pt idx="1400">
                  <c:v>62.3</c:v>
                </c:pt>
                <c:pt idx="1401">
                  <c:v>62.6</c:v>
                </c:pt>
                <c:pt idx="1402">
                  <c:v>63.1</c:v>
                </c:pt>
                <c:pt idx="1403">
                  <c:v>63.6</c:v>
                </c:pt>
                <c:pt idx="1404">
                  <c:v>63.7</c:v>
                </c:pt>
                <c:pt idx="1405">
                  <c:v>63.8</c:v>
                </c:pt>
                <c:pt idx="1406">
                  <c:v>64</c:v>
                </c:pt>
                <c:pt idx="1407">
                  <c:v>64.2</c:v>
                </c:pt>
                <c:pt idx="1408">
                  <c:v>64.400000000000006</c:v>
                </c:pt>
                <c:pt idx="1409">
                  <c:v>64.8</c:v>
                </c:pt>
                <c:pt idx="1410">
                  <c:v>65.2</c:v>
                </c:pt>
                <c:pt idx="1411">
                  <c:v>65.599999999999994</c:v>
                </c:pt>
                <c:pt idx="1412">
                  <c:v>66</c:v>
                </c:pt>
                <c:pt idx="1413">
                  <c:v>66.400000000000006</c:v>
                </c:pt>
                <c:pt idx="1414">
                  <c:v>67</c:v>
                </c:pt>
                <c:pt idx="1415">
                  <c:v>67.8</c:v>
                </c:pt>
                <c:pt idx="1416">
                  <c:v>68.3</c:v>
                </c:pt>
                <c:pt idx="1417">
                  <c:v>69.3</c:v>
                </c:pt>
                <c:pt idx="1418">
                  <c:v>70</c:v>
                </c:pt>
                <c:pt idx="1419">
                  <c:v>70.3</c:v>
                </c:pt>
                <c:pt idx="1420">
                  <c:v>70.7</c:v>
                </c:pt>
                <c:pt idx="1421">
                  <c:v>71</c:v>
                </c:pt>
                <c:pt idx="1422">
                  <c:v>71.2</c:v>
                </c:pt>
                <c:pt idx="1423">
                  <c:v>71.599999999999994</c:v>
                </c:pt>
                <c:pt idx="1424">
                  <c:v>72.3</c:v>
                </c:pt>
                <c:pt idx="1425">
                  <c:v>73.7</c:v>
                </c:pt>
                <c:pt idx="1426">
                  <c:v>74.599999999999994</c:v>
                </c:pt>
                <c:pt idx="1427">
                  <c:v>75.400000000000006</c:v>
                </c:pt>
                <c:pt idx="1428">
                  <c:v>76.400000000000006</c:v>
                </c:pt>
                <c:pt idx="1429">
                  <c:v>77.3</c:v>
                </c:pt>
                <c:pt idx="1430">
                  <c:v>77.7</c:v>
                </c:pt>
                <c:pt idx="1431">
                  <c:v>78</c:v>
                </c:pt>
                <c:pt idx="1432">
                  <c:v>78.099999999999994</c:v>
                </c:pt>
                <c:pt idx="1433">
                  <c:v>78.2</c:v>
                </c:pt>
                <c:pt idx="1434">
                  <c:v>78.2</c:v>
                </c:pt>
                <c:pt idx="1435">
                  <c:v>78.2</c:v>
                </c:pt>
                <c:pt idx="1436">
                  <c:v>78.099999999999994</c:v>
                </c:pt>
                <c:pt idx="1437">
                  <c:v>78.2</c:v>
                </c:pt>
                <c:pt idx="1438">
                  <c:v>78.2</c:v>
                </c:pt>
                <c:pt idx="1439">
                  <c:v>78.3</c:v>
                </c:pt>
                <c:pt idx="1440">
                  <c:v>78.3</c:v>
                </c:pt>
                <c:pt idx="1441">
                  <c:v>78.2</c:v>
                </c:pt>
                <c:pt idx="1442">
                  <c:v>78.2</c:v>
                </c:pt>
                <c:pt idx="1443">
                  <c:v>78.3</c:v>
                </c:pt>
                <c:pt idx="1444">
                  <c:v>78.400000000000006</c:v>
                </c:pt>
                <c:pt idx="1445">
                  <c:v>78.599999999999994</c:v>
                </c:pt>
                <c:pt idx="1446">
                  <c:v>79.5</c:v>
                </c:pt>
                <c:pt idx="1447">
                  <c:v>80.5</c:v>
                </c:pt>
                <c:pt idx="1448">
                  <c:v>81.3</c:v>
                </c:pt>
                <c:pt idx="1449">
                  <c:v>81.8</c:v>
                </c:pt>
                <c:pt idx="1450">
                  <c:v>82.2</c:v>
                </c:pt>
                <c:pt idx="1451">
                  <c:v>82.5</c:v>
                </c:pt>
                <c:pt idx="1452">
                  <c:v>82.8</c:v>
                </c:pt>
                <c:pt idx="1453">
                  <c:v>83</c:v>
                </c:pt>
                <c:pt idx="1454">
                  <c:v>83</c:v>
                </c:pt>
                <c:pt idx="1455">
                  <c:v>83.1</c:v>
                </c:pt>
                <c:pt idx="1456">
                  <c:v>83.4</c:v>
                </c:pt>
                <c:pt idx="1457">
                  <c:v>84.3</c:v>
                </c:pt>
                <c:pt idx="1458">
                  <c:v>85.3</c:v>
                </c:pt>
                <c:pt idx="1459">
                  <c:v>86.4</c:v>
                </c:pt>
                <c:pt idx="1460">
                  <c:v>87.4</c:v>
                </c:pt>
                <c:pt idx="1461">
                  <c:v>88.5</c:v>
                </c:pt>
                <c:pt idx="1462">
                  <c:v>89.7</c:v>
                </c:pt>
                <c:pt idx="1463">
                  <c:v>90.8</c:v>
                </c:pt>
                <c:pt idx="1464">
                  <c:v>92</c:v>
                </c:pt>
                <c:pt idx="1465">
                  <c:v>93.9</c:v>
                </c:pt>
                <c:pt idx="1466">
                  <c:v>95.7</c:v>
                </c:pt>
                <c:pt idx="1467">
                  <c:v>97.5</c:v>
                </c:pt>
                <c:pt idx="1468">
                  <c:v>99</c:v>
                </c:pt>
                <c:pt idx="1469">
                  <c:v>99.5</c:v>
                </c:pt>
                <c:pt idx="1470">
                  <c:v>99.6</c:v>
                </c:pt>
                <c:pt idx="1471">
                  <c:v>100</c:v>
                </c:pt>
                <c:pt idx="1472">
                  <c:v>100</c:v>
                </c:pt>
                <c:pt idx="1473">
                  <c:v>100</c:v>
                </c:pt>
                <c:pt idx="1474">
                  <c:v>100</c:v>
                </c:pt>
                <c:pt idx="1475">
                  <c:v>100</c:v>
                </c:pt>
                <c:pt idx="1476">
                  <c:v>100</c:v>
                </c:pt>
                <c:pt idx="1477">
                  <c:v>100</c:v>
                </c:pt>
                <c:pt idx="1478">
                  <c:v>100</c:v>
                </c:pt>
                <c:pt idx="1479">
                  <c:v>100</c:v>
                </c:pt>
                <c:pt idx="1480">
                  <c:v>100</c:v>
                </c:pt>
                <c:pt idx="1481">
                  <c:v>100</c:v>
                </c:pt>
                <c:pt idx="1482">
                  <c:v>100</c:v>
                </c:pt>
                <c:pt idx="1483">
                  <c:v>100</c:v>
                </c:pt>
                <c:pt idx="1484">
                  <c:v>100</c:v>
                </c:pt>
                <c:pt idx="1485">
                  <c:v>100</c:v>
                </c:pt>
                <c:pt idx="1486">
                  <c:v>100</c:v>
                </c:pt>
                <c:pt idx="1487">
                  <c:v>100</c:v>
                </c:pt>
                <c:pt idx="1488">
                  <c:v>100</c:v>
                </c:pt>
                <c:pt idx="1489">
                  <c:v>100</c:v>
                </c:pt>
                <c:pt idx="1490">
                  <c:v>100</c:v>
                </c:pt>
                <c:pt idx="1491">
                  <c:v>100</c:v>
                </c:pt>
                <c:pt idx="1492">
                  <c:v>100</c:v>
                </c:pt>
                <c:pt idx="1493">
                  <c:v>100</c:v>
                </c:pt>
                <c:pt idx="1494">
                  <c:v>100</c:v>
                </c:pt>
                <c:pt idx="1495">
                  <c:v>100</c:v>
                </c:pt>
                <c:pt idx="1496">
                  <c:v>100</c:v>
                </c:pt>
                <c:pt idx="1497">
                  <c:v>100</c:v>
                </c:pt>
                <c:pt idx="1498">
                  <c:v>100</c:v>
                </c:pt>
                <c:pt idx="1499">
                  <c:v>100</c:v>
                </c:pt>
                <c:pt idx="1500">
                  <c:v>100</c:v>
                </c:pt>
                <c:pt idx="1501">
                  <c:v>100</c:v>
                </c:pt>
                <c:pt idx="1502">
                  <c:v>100</c:v>
                </c:pt>
                <c:pt idx="1503">
                  <c:v>100</c:v>
                </c:pt>
                <c:pt idx="1504">
                  <c:v>100</c:v>
                </c:pt>
                <c:pt idx="1505">
                  <c:v>100</c:v>
                </c:pt>
                <c:pt idx="1506">
                  <c:v>100</c:v>
                </c:pt>
                <c:pt idx="1507">
                  <c:v>100</c:v>
                </c:pt>
                <c:pt idx="1508">
                  <c:v>100</c:v>
                </c:pt>
                <c:pt idx="1509">
                  <c:v>100</c:v>
                </c:pt>
                <c:pt idx="1510">
                  <c:v>100</c:v>
                </c:pt>
                <c:pt idx="1511">
                  <c:v>100</c:v>
                </c:pt>
                <c:pt idx="1512">
                  <c:v>100</c:v>
                </c:pt>
                <c:pt idx="1513">
                  <c:v>100</c:v>
                </c:pt>
                <c:pt idx="1514">
                  <c:v>100</c:v>
                </c:pt>
                <c:pt idx="1515">
                  <c:v>100</c:v>
                </c:pt>
                <c:pt idx="1516">
                  <c:v>100</c:v>
                </c:pt>
                <c:pt idx="1517">
                  <c:v>100</c:v>
                </c:pt>
                <c:pt idx="1518">
                  <c:v>100</c:v>
                </c:pt>
                <c:pt idx="1519">
                  <c:v>100</c:v>
                </c:pt>
                <c:pt idx="1520">
                  <c:v>100</c:v>
                </c:pt>
                <c:pt idx="1521">
                  <c:v>100</c:v>
                </c:pt>
                <c:pt idx="1522">
                  <c:v>100</c:v>
                </c:pt>
                <c:pt idx="1523">
                  <c:v>100</c:v>
                </c:pt>
                <c:pt idx="1524">
                  <c:v>100</c:v>
                </c:pt>
                <c:pt idx="1525">
                  <c:v>100</c:v>
                </c:pt>
                <c:pt idx="1526">
                  <c:v>100</c:v>
                </c:pt>
                <c:pt idx="1527">
                  <c:v>100</c:v>
                </c:pt>
                <c:pt idx="1528">
                  <c:v>100</c:v>
                </c:pt>
                <c:pt idx="1529">
                  <c:v>100</c:v>
                </c:pt>
                <c:pt idx="1530">
                  <c:v>100</c:v>
                </c:pt>
                <c:pt idx="1531">
                  <c:v>100</c:v>
                </c:pt>
                <c:pt idx="1532">
                  <c:v>100</c:v>
                </c:pt>
                <c:pt idx="1533">
                  <c:v>100</c:v>
                </c:pt>
                <c:pt idx="1534">
                  <c:v>100</c:v>
                </c:pt>
                <c:pt idx="1535">
                  <c:v>100</c:v>
                </c:pt>
                <c:pt idx="1536">
                  <c:v>100</c:v>
                </c:pt>
                <c:pt idx="1537">
                  <c:v>100</c:v>
                </c:pt>
                <c:pt idx="1538">
                  <c:v>100</c:v>
                </c:pt>
                <c:pt idx="1539">
                  <c:v>100</c:v>
                </c:pt>
                <c:pt idx="1540">
                  <c:v>100</c:v>
                </c:pt>
                <c:pt idx="1541">
                  <c:v>100</c:v>
                </c:pt>
                <c:pt idx="1542">
                  <c:v>100</c:v>
                </c:pt>
                <c:pt idx="1543">
                  <c:v>100</c:v>
                </c:pt>
                <c:pt idx="1544">
                  <c:v>100</c:v>
                </c:pt>
                <c:pt idx="1545">
                  <c:v>100</c:v>
                </c:pt>
                <c:pt idx="1546">
                  <c:v>100</c:v>
                </c:pt>
                <c:pt idx="1547">
                  <c:v>100</c:v>
                </c:pt>
                <c:pt idx="1548">
                  <c:v>100</c:v>
                </c:pt>
                <c:pt idx="1549">
                  <c:v>100</c:v>
                </c:pt>
                <c:pt idx="1550">
                  <c:v>100</c:v>
                </c:pt>
                <c:pt idx="1551">
                  <c:v>100</c:v>
                </c:pt>
                <c:pt idx="1552">
                  <c:v>100</c:v>
                </c:pt>
                <c:pt idx="1553">
                  <c:v>100</c:v>
                </c:pt>
                <c:pt idx="1554">
                  <c:v>100</c:v>
                </c:pt>
                <c:pt idx="1555">
                  <c:v>100</c:v>
                </c:pt>
                <c:pt idx="1556">
                  <c:v>100</c:v>
                </c:pt>
                <c:pt idx="1557">
                  <c:v>100</c:v>
                </c:pt>
                <c:pt idx="1558">
                  <c:v>100</c:v>
                </c:pt>
                <c:pt idx="1559">
                  <c:v>100</c:v>
                </c:pt>
                <c:pt idx="1560">
                  <c:v>100</c:v>
                </c:pt>
                <c:pt idx="1561">
                  <c:v>100</c:v>
                </c:pt>
                <c:pt idx="1562">
                  <c:v>100</c:v>
                </c:pt>
                <c:pt idx="1563">
                  <c:v>100</c:v>
                </c:pt>
                <c:pt idx="1564">
                  <c:v>100</c:v>
                </c:pt>
                <c:pt idx="1565">
                  <c:v>100</c:v>
                </c:pt>
                <c:pt idx="1566">
                  <c:v>100</c:v>
                </c:pt>
                <c:pt idx="1567">
                  <c:v>100</c:v>
                </c:pt>
                <c:pt idx="1568">
                  <c:v>100</c:v>
                </c:pt>
                <c:pt idx="1569">
                  <c:v>100</c:v>
                </c:pt>
                <c:pt idx="1570">
                  <c:v>100</c:v>
                </c:pt>
                <c:pt idx="1571">
                  <c:v>100</c:v>
                </c:pt>
                <c:pt idx="1572">
                  <c:v>100</c:v>
                </c:pt>
                <c:pt idx="1573">
                  <c:v>100</c:v>
                </c:pt>
                <c:pt idx="1574">
                  <c:v>100</c:v>
                </c:pt>
                <c:pt idx="1575">
                  <c:v>100</c:v>
                </c:pt>
                <c:pt idx="1576">
                  <c:v>100</c:v>
                </c:pt>
                <c:pt idx="1577">
                  <c:v>100</c:v>
                </c:pt>
                <c:pt idx="1578">
                  <c:v>100</c:v>
                </c:pt>
                <c:pt idx="1579">
                  <c:v>100</c:v>
                </c:pt>
                <c:pt idx="1580">
                  <c:v>100</c:v>
                </c:pt>
                <c:pt idx="1581">
                  <c:v>100</c:v>
                </c:pt>
                <c:pt idx="1582">
                  <c:v>100</c:v>
                </c:pt>
                <c:pt idx="1583">
                  <c:v>100</c:v>
                </c:pt>
                <c:pt idx="1584">
                  <c:v>100</c:v>
                </c:pt>
                <c:pt idx="1585">
                  <c:v>100</c:v>
                </c:pt>
                <c:pt idx="1586">
                  <c:v>100</c:v>
                </c:pt>
                <c:pt idx="1587">
                  <c:v>100</c:v>
                </c:pt>
                <c:pt idx="1588">
                  <c:v>100</c:v>
                </c:pt>
                <c:pt idx="1589">
                  <c:v>100</c:v>
                </c:pt>
                <c:pt idx="1590">
                  <c:v>100</c:v>
                </c:pt>
                <c:pt idx="1591">
                  <c:v>100</c:v>
                </c:pt>
                <c:pt idx="1592">
                  <c:v>100</c:v>
                </c:pt>
                <c:pt idx="1593">
                  <c:v>100</c:v>
                </c:pt>
                <c:pt idx="1594">
                  <c:v>100</c:v>
                </c:pt>
                <c:pt idx="1595">
                  <c:v>100</c:v>
                </c:pt>
                <c:pt idx="1596">
                  <c:v>100</c:v>
                </c:pt>
                <c:pt idx="1597">
                  <c:v>100</c:v>
                </c:pt>
                <c:pt idx="1598">
                  <c:v>100</c:v>
                </c:pt>
                <c:pt idx="1599">
                  <c:v>100</c:v>
                </c:pt>
                <c:pt idx="1600">
                  <c:v>100</c:v>
                </c:pt>
                <c:pt idx="1601">
                  <c:v>100</c:v>
                </c:pt>
                <c:pt idx="1602">
                  <c:v>100</c:v>
                </c:pt>
                <c:pt idx="1603">
                  <c:v>100</c:v>
                </c:pt>
                <c:pt idx="1604">
                  <c:v>100</c:v>
                </c:pt>
                <c:pt idx="1605">
                  <c:v>100</c:v>
                </c:pt>
                <c:pt idx="1606">
                  <c:v>100</c:v>
                </c:pt>
                <c:pt idx="1607">
                  <c:v>100</c:v>
                </c:pt>
                <c:pt idx="1608">
                  <c:v>100</c:v>
                </c:pt>
                <c:pt idx="1609">
                  <c:v>100</c:v>
                </c:pt>
                <c:pt idx="1610">
                  <c:v>100</c:v>
                </c:pt>
                <c:pt idx="1611">
                  <c:v>100</c:v>
                </c:pt>
                <c:pt idx="1612">
                  <c:v>100</c:v>
                </c:pt>
                <c:pt idx="1613">
                  <c:v>100</c:v>
                </c:pt>
                <c:pt idx="1614">
                  <c:v>100</c:v>
                </c:pt>
                <c:pt idx="1615">
                  <c:v>100</c:v>
                </c:pt>
                <c:pt idx="1616">
                  <c:v>100</c:v>
                </c:pt>
                <c:pt idx="1617">
                  <c:v>100</c:v>
                </c:pt>
                <c:pt idx="1618">
                  <c:v>100</c:v>
                </c:pt>
                <c:pt idx="1619">
                  <c:v>100</c:v>
                </c:pt>
                <c:pt idx="1620">
                  <c:v>100</c:v>
                </c:pt>
                <c:pt idx="1621">
                  <c:v>100</c:v>
                </c:pt>
                <c:pt idx="1622">
                  <c:v>100</c:v>
                </c:pt>
                <c:pt idx="1623">
                  <c:v>100</c:v>
                </c:pt>
                <c:pt idx="1624">
                  <c:v>100</c:v>
                </c:pt>
                <c:pt idx="1625">
                  <c:v>100</c:v>
                </c:pt>
                <c:pt idx="1626">
                  <c:v>100</c:v>
                </c:pt>
                <c:pt idx="1627">
                  <c:v>100</c:v>
                </c:pt>
                <c:pt idx="1628">
                  <c:v>100</c:v>
                </c:pt>
                <c:pt idx="1629">
                  <c:v>100</c:v>
                </c:pt>
                <c:pt idx="1630">
                  <c:v>100</c:v>
                </c:pt>
                <c:pt idx="1631">
                  <c:v>100</c:v>
                </c:pt>
                <c:pt idx="1632">
                  <c:v>100</c:v>
                </c:pt>
                <c:pt idx="1633">
                  <c:v>100</c:v>
                </c:pt>
                <c:pt idx="1634">
                  <c:v>100</c:v>
                </c:pt>
                <c:pt idx="1635">
                  <c:v>100</c:v>
                </c:pt>
                <c:pt idx="1636">
                  <c:v>100</c:v>
                </c:pt>
                <c:pt idx="1637">
                  <c:v>100</c:v>
                </c:pt>
                <c:pt idx="1638">
                  <c:v>100</c:v>
                </c:pt>
                <c:pt idx="1639">
                  <c:v>100</c:v>
                </c:pt>
                <c:pt idx="1640">
                  <c:v>100</c:v>
                </c:pt>
                <c:pt idx="1641">
                  <c:v>100</c:v>
                </c:pt>
                <c:pt idx="1642">
                  <c:v>100</c:v>
                </c:pt>
                <c:pt idx="1643">
                  <c:v>100</c:v>
                </c:pt>
                <c:pt idx="1644">
                  <c:v>100</c:v>
                </c:pt>
                <c:pt idx="1645">
                  <c:v>100</c:v>
                </c:pt>
                <c:pt idx="1646">
                  <c:v>100</c:v>
                </c:pt>
                <c:pt idx="1647">
                  <c:v>100</c:v>
                </c:pt>
                <c:pt idx="1648">
                  <c:v>100</c:v>
                </c:pt>
                <c:pt idx="1649">
                  <c:v>100</c:v>
                </c:pt>
                <c:pt idx="1650">
                  <c:v>100</c:v>
                </c:pt>
                <c:pt idx="1651">
                  <c:v>100</c:v>
                </c:pt>
                <c:pt idx="1652">
                  <c:v>100</c:v>
                </c:pt>
                <c:pt idx="1653">
                  <c:v>100</c:v>
                </c:pt>
                <c:pt idx="1654">
                  <c:v>100</c:v>
                </c:pt>
                <c:pt idx="1655">
                  <c:v>100</c:v>
                </c:pt>
                <c:pt idx="1656">
                  <c:v>100</c:v>
                </c:pt>
                <c:pt idx="1657">
                  <c:v>100</c:v>
                </c:pt>
                <c:pt idx="1658">
                  <c:v>100</c:v>
                </c:pt>
                <c:pt idx="1659">
                  <c:v>100</c:v>
                </c:pt>
                <c:pt idx="1660">
                  <c:v>100</c:v>
                </c:pt>
                <c:pt idx="1661">
                  <c:v>100</c:v>
                </c:pt>
                <c:pt idx="1662">
                  <c:v>100</c:v>
                </c:pt>
                <c:pt idx="1663">
                  <c:v>100</c:v>
                </c:pt>
                <c:pt idx="1664">
                  <c:v>100</c:v>
                </c:pt>
                <c:pt idx="1665">
                  <c:v>100</c:v>
                </c:pt>
                <c:pt idx="1666">
                  <c:v>100</c:v>
                </c:pt>
                <c:pt idx="1667">
                  <c:v>100</c:v>
                </c:pt>
                <c:pt idx="1668">
                  <c:v>100</c:v>
                </c:pt>
                <c:pt idx="1669">
                  <c:v>100</c:v>
                </c:pt>
                <c:pt idx="1670">
                  <c:v>100</c:v>
                </c:pt>
                <c:pt idx="1671">
                  <c:v>100</c:v>
                </c:pt>
                <c:pt idx="1672">
                  <c:v>100</c:v>
                </c:pt>
                <c:pt idx="1673">
                  <c:v>100</c:v>
                </c:pt>
                <c:pt idx="1674">
                  <c:v>100</c:v>
                </c:pt>
                <c:pt idx="1675">
                  <c:v>100</c:v>
                </c:pt>
                <c:pt idx="1676">
                  <c:v>100</c:v>
                </c:pt>
                <c:pt idx="1677">
                  <c:v>100</c:v>
                </c:pt>
                <c:pt idx="1678">
                  <c:v>100</c:v>
                </c:pt>
                <c:pt idx="1679">
                  <c:v>100</c:v>
                </c:pt>
                <c:pt idx="1680">
                  <c:v>100</c:v>
                </c:pt>
                <c:pt idx="1681">
                  <c:v>100</c:v>
                </c:pt>
                <c:pt idx="1682">
                  <c:v>100</c:v>
                </c:pt>
                <c:pt idx="1683">
                  <c:v>100</c:v>
                </c:pt>
                <c:pt idx="1684">
                  <c:v>100</c:v>
                </c:pt>
                <c:pt idx="1685">
                  <c:v>100</c:v>
                </c:pt>
                <c:pt idx="1686">
                  <c:v>100</c:v>
                </c:pt>
                <c:pt idx="1687">
                  <c:v>100</c:v>
                </c:pt>
                <c:pt idx="1688">
                  <c:v>100</c:v>
                </c:pt>
                <c:pt idx="1689">
                  <c:v>100</c:v>
                </c:pt>
                <c:pt idx="1690">
                  <c:v>100</c:v>
                </c:pt>
                <c:pt idx="1691">
                  <c:v>100</c:v>
                </c:pt>
                <c:pt idx="1692">
                  <c:v>100</c:v>
                </c:pt>
                <c:pt idx="1693">
                  <c:v>100</c:v>
                </c:pt>
                <c:pt idx="1694">
                  <c:v>100</c:v>
                </c:pt>
                <c:pt idx="1695">
                  <c:v>100</c:v>
                </c:pt>
                <c:pt idx="1696">
                  <c:v>100</c:v>
                </c:pt>
                <c:pt idx="1697">
                  <c:v>100</c:v>
                </c:pt>
                <c:pt idx="1698">
                  <c:v>100</c:v>
                </c:pt>
                <c:pt idx="1699">
                  <c:v>100</c:v>
                </c:pt>
                <c:pt idx="1700">
                  <c:v>100</c:v>
                </c:pt>
                <c:pt idx="1701">
                  <c:v>100</c:v>
                </c:pt>
                <c:pt idx="1702">
                  <c:v>100</c:v>
                </c:pt>
                <c:pt idx="1703">
                  <c:v>100</c:v>
                </c:pt>
                <c:pt idx="1704">
                  <c:v>100</c:v>
                </c:pt>
                <c:pt idx="1705">
                  <c:v>100</c:v>
                </c:pt>
                <c:pt idx="1706">
                  <c:v>100</c:v>
                </c:pt>
                <c:pt idx="1707">
                  <c:v>100</c:v>
                </c:pt>
                <c:pt idx="1708">
                  <c:v>100</c:v>
                </c:pt>
                <c:pt idx="1709">
                  <c:v>100</c:v>
                </c:pt>
                <c:pt idx="1710">
                  <c:v>100</c:v>
                </c:pt>
                <c:pt idx="1711">
                  <c:v>100</c:v>
                </c:pt>
                <c:pt idx="1712">
                  <c:v>100</c:v>
                </c:pt>
                <c:pt idx="1713">
                  <c:v>100</c:v>
                </c:pt>
                <c:pt idx="1714">
                  <c:v>100</c:v>
                </c:pt>
                <c:pt idx="1715">
                  <c:v>100</c:v>
                </c:pt>
                <c:pt idx="1716">
                  <c:v>100</c:v>
                </c:pt>
                <c:pt idx="1717">
                  <c:v>100</c:v>
                </c:pt>
                <c:pt idx="1718">
                  <c:v>100</c:v>
                </c:pt>
                <c:pt idx="1719">
                  <c:v>100</c:v>
                </c:pt>
                <c:pt idx="1720">
                  <c:v>100</c:v>
                </c:pt>
                <c:pt idx="1721">
                  <c:v>100</c:v>
                </c:pt>
                <c:pt idx="1722">
                  <c:v>100</c:v>
                </c:pt>
                <c:pt idx="1723">
                  <c:v>100</c:v>
                </c:pt>
                <c:pt idx="1724">
                  <c:v>100</c:v>
                </c:pt>
                <c:pt idx="1725">
                  <c:v>100</c:v>
                </c:pt>
                <c:pt idx="1726">
                  <c:v>100</c:v>
                </c:pt>
                <c:pt idx="1727">
                  <c:v>100</c:v>
                </c:pt>
                <c:pt idx="1728">
                  <c:v>100</c:v>
                </c:pt>
                <c:pt idx="1729">
                  <c:v>100</c:v>
                </c:pt>
                <c:pt idx="1730">
                  <c:v>100</c:v>
                </c:pt>
                <c:pt idx="1731">
                  <c:v>100</c:v>
                </c:pt>
                <c:pt idx="1732">
                  <c:v>100</c:v>
                </c:pt>
                <c:pt idx="1733">
                  <c:v>100</c:v>
                </c:pt>
                <c:pt idx="1734">
                  <c:v>100</c:v>
                </c:pt>
                <c:pt idx="1735">
                  <c:v>100</c:v>
                </c:pt>
                <c:pt idx="1736">
                  <c:v>100</c:v>
                </c:pt>
                <c:pt idx="1737">
                  <c:v>100</c:v>
                </c:pt>
                <c:pt idx="1738">
                  <c:v>100</c:v>
                </c:pt>
                <c:pt idx="1739">
                  <c:v>100</c:v>
                </c:pt>
                <c:pt idx="1740">
                  <c:v>100</c:v>
                </c:pt>
                <c:pt idx="1741">
                  <c:v>100</c:v>
                </c:pt>
                <c:pt idx="1742">
                  <c:v>100</c:v>
                </c:pt>
                <c:pt idx="1743">
                  <c:v>100</c:v>
                </c:pt>
                <c:pt idx="1744">
                  <c:v>100</c:v>
                </c:pt>
                <c:pt idx="1745">
                  <c:v>100</c:v>
                </c:pt>
                <c:pt idx="1746">
                  <c:v>100</c:v>
                </c:pt>
                <c:pt idx="1747">
                  <c:v>100</c:v>
                </c:pt>
                <c:pt idx="1748">
                  <c:v>100</c:v>
                </c:pt>
                <c:pt idx="1749">
                  <c:v>100</c:v>
                </c:pt>
                <c:pt idx="1750">
                  <c:v>100</c:v>
                </c:pt>
                <c:pt idx="1751">
                  <c:v>100</c:v>
                </c:pt>
                <c:pt idx="1752">
                  <c:v>100</c:v>
                </c:pt>
                <c:pt idx="1753">
                  <c:v>100</c:v>
                </c:pt>
                <c:pt idx="1754">
                  <c:v>100</c:v>
                </c:pt>
                <c:pt idx="1755">
                  <c:v>100</c:v>
                </c:pt>
                <c:pt idx="1756">
                  <c:v>100</c:v>
                </c:pt>
                <c:pt idx="1757">
                  <c:v>100</c:v>
                </c:pt>
                <c:pt idx="1758">
                  <c:v>100</c:v>
                </c:pt>
                <c:pt idx="1759">
                  <c:v>100</c:v>
                </c:pt>
                <c:pt idx="1760">
                  <c:v>100</c:v>
                </c:pt>
                <c:pt idx="1761">
                  <c:v>100</c:v>
                </c:pt>
                <c:pt idx="1762">
                  <c:v>100</c:v>
                </c:pt>
                <c:pt idx="1763">
                  <c:v>100</c:v>
                </c:pt>
                <c:pt idx="1764">
                  <c:v>100</c:v>
                </c:pt>
                <c:pt idx="1765">
                  <c:v>100</c:v>
                </c:pt>
                <c:pt idx="1766">
                  <c:v>100</c:v>
                </c:pt>
                <c:pt idx="1767">
                  <c:v>100</c:v>
                </c:pt>
                <c:pt idx="1768">
                  <c:v>100</c:v>
                </c:pt>
                <c:pt idx="1769">
                  <c:v>100</c:v>
                </c:pt>
                <c:pt idx="1770">
                  <c:v>100</c:v>
                </c:pt>
                <c:pt idx="1771">
                  <c:v>100</c:v>
                </c:pt>
                <c:pt idx="1772">
                  <c:v>100</c:v>
                </c:pt>
                <c:pt idx="1773">
                  <c:v>100</c:v>
                </c:pt>
                <c:pt idx="1774">
                  <c:v>100</c:v>
                </c:pt>
                <c:pt idx="1775">
                  <c:v>100</c:v>
                </c:pt>
                <c:pt idx="1776">
                  <c:v>100</c:v>
                </c:pt>
                <c:pt idx="1777">
                  <c:v>100</c:v>
                </c:pt>
                <c:pt idx="1778">
                  <c:v>100</c:v>
                </c:pt>
                <c:pt idx="1779">
                  <c:v>100</c:v>
                </c:pt>
                <c:pt idx="1780">
                  <c:v>100</c:v>
                </c:pt>
                <c:pt idx="1781">
                  <c:v>100</c:v>
                </c:pt>
                <c:pt idx="1782">
                  <c:v>100</c:v>
                </c:pt>
                <c:pt idx="1783">
                  <c:v>100</c:v>
                </c:pt>
                <c:pt idx="1784">
                  <c:v>100</c:v>
                </c:pt>
                <c:pt idx="1785">
                  <c:v>100</c:v>
                </c:pt>
                <c:pt idx="1786">
                  <c:v>100</c:v>
                </c:pt>
                <c:pt idx="1787">
                  <c:v>100</c:v>
                </c:pt>
                <c:pt idx="1788">
                  <c:v>100</c:v>
                </c:pt>
                <c:pt idx="1789">
                  <c:v>100</c:v>
                </c:pt>
                <c:pt idx="1790">
                  <c:v>100</c:v>
                </c:pt>
                <c:pt idx="1791">
                  <c:v>100</c:v>
                </c:pt>
                <c:pt idx="1792">
                  <c:v>100</c:v>
                </c:pt>
                <c:pt idx="1793">
                  <c:v>100</c:v>
                </c:pt>
                <c:pt idx="1794">
                  <c:v>100</c:v>
                </c:pt>
                <c:pt idx="1795">
                  <c:v>100</c:v>
                </c:pt>
                <c:pt idx="1796">
                  <c:v>100</c:v>
                </c:pt>
                <c:pt idx="1797">
                  <c:v>100</c:v>
                </c:pt>
                <c:pt idx="1798">
                  <c:v>100</c:v>
                </c:pt>
                <c:pt idx="1799">
                  <c:v>100</c:v>
                </c:pt>
                <c:pt idx="1800">
                  <c:v>100</c:v>
                </c:pt>
                <c:pt idx="1801">
                  <c:v>100</c:v>
                </c:pt>
                <c:pt idx="1802">
                  <c:v>100</c:v>
                </c:pt>
                <c:pt idx="1803">
                  <c:v>100</c:v>
                </c:pt>
                <c:pt idx="1804">
                  <c:v>100</c:v>
                </c:pt>
                <c:pt idx="1805">
                  <c:v>100</c:v>
                </c:pt>
                <c:pt idx="1806">
                  <c:v>100</c:v>
                </c:pt>
                <c:pt idx="1807">
                  <c:v>100</c:v>
                </c:pt>
                <c:pt idx="1808">
                  <c:v>100</c:v>
                </c:pt>
                <c:pt idx="1809">
                  <c:v>100</c:v>
                </c:pt>
                <c:pt idx="1810">
                  <c:v>100</c:v>
                </c:pt>
                <c:pt idx="1811">
                  <c:v>100</c:v>
                </c:pt>
                <c:pt idx="1812">
                  <c:v>100</c:v>
                </c:pt>
                <c:pt idx="1813">
                  <c:v>100</c:v>
                </c:pt>
                <c:pt idx="1814">
                  <c:v>100</c:v>
                </c:pt>
                <c:pt idx="1815">
                  <c:v>100</c:v>
                </c:pt>
                <c:pt idx="1816">
                  <c:v>100</c:v>
                </c:pt>
                <c:pt idx="1817">
                  <c:v>100</c:v>
                </c:pt>
                <c:pt idx="1818">
                  <c:v>100</c:v>
                </c:pt>
                <c:pt idx="1819">
                  <c:v>100</c:v>
                </c:pt>
                <c:pt idx="1820">
                  <c:v>100</c:v>
                </c:pt>
                <c:pt idx="1821">
                  <c:v>100</c:v>
                </c:pt>
                <c:pt idx="1822">
                  <c:v>100</c:v>
                </c:pt>
                <c:pt idx="1823">
                  <c:v>100</c:v>
                </c:pt>
                <c:pt idx="1824">
                  <c:v>100</c:v>
                </c:pt>
                <c:pt idx="1825">
                  <c:v>100</c:v>
                </c:pt>
                <c:pt idx="1826">
                  <c:v>99.7</c:v>
                </c:pt>
                <c:pt idx="1827">
                  <c:v>100</c:v>
                </c:pt>
                <c:pt idx="1828">
                  <c:v>100</c:v>
                </c:pt>
                <c:pt idx="1829">
                  <c:v>100</c:v>
                </c:pt>
                <c:pt idx="1830">
                  <c:v>100</c:v>
                </c:pt>
                <c:pt idx="1831">
                  <c:v>100</c:v>
                </c:pt>
                <c:pt idx="1832">
                  <c:v>100</c:v>
                </c:pt>
                <c:pt idx="1833">
                  <c:v>100</c:v>
                </c:pt>
                <c:pt idx="1834">
                  <c:v>100</c:v>
                </c:pt>
                <c:pt idx="1835">
                  <c:v>100</c:v>
                </c:pt>
                <c:pt idx="1836">
                  <c:v>100</c:v>
                </c:pt>
                <c:pt idx="1837">
                  <c:v>100</c:v>
                </c:pt>
                <c:pt idx="1838">
                  <c:v>100</c:v>
                </c:pt>
                <c:pt idx="1839">
                  <c:v>100</c:v>
                </c:pt>
                <c:pt idx="1840">
                  <c:v>100</c:v>
                </c:pt>
                <c:pt idx="1841">
                  <c:v>100</c:v>
                </c:pt>
                <c:pt idx="1842">
                  <c:v>100</c:v>
                </c:pt>
                <c:pt idx="1843">
                  <c:v>100</c:v>
                </c:pt>
                <c:pt idx="1844">
                  <c:v>100</c:v>
                </c:pt>
                <c:pt idx="1845">
                  <c:v>100</c:v>
                </c:pt>
                <c:pt idx="1846">
                  <c:v>100</c:v>
                </c:pt>
                <c:pt idx="1847">
                  <c:v>100</c:v>
                </c:pt>
                <c:pt idx="1848">
                  <c:v>100</c:v>
                </c:pt>
                <c:pt idx="1849">
                  <c:v>100</c:v>
                </c:pt>
                <c:pt idx="1850">
                  <c:v>100</c:v>
                </c:pt>
                <c:pt idx="1851">
                  <c:v>100</c:v>
                </c:pt>
                <c:pt idx="1852">
                  <c:v>100</c:v>
                </c:pt>
                <c:pt idx="1853">
                  <c:v>100</c:v>
                </c:pt>
                <c:pt idx="1854">
                  <c:v>100</c:v>
                </c:pt>
                <c:pt idx="1855">
                  <c:v>100</c:v>
                </c:pt>
                <c:pt idx="1856">
                  <c:v>100</c:v>
                </c:pt>
                <c:pt idx="1857">
                  <c:v>100</c:v>
                </c:pt>
                <c:pt idx="1858">
                  <c:v>100</c:v>
                </c:pt>
                <c:pt idx="1859">
                  <c:v>100</c:v>
                </c:pt>
                <c:pt idx="1860">
                  <c:v>100</c:v>
                </c:pt>
                <c:pt idx="1861">
                  <c:v>100</c:v>
                </c:pt>
                <c:pt idx="1862">
                  <c:v>100</c:v>
                </c:pt>
                <c:pt idx="1863">
                  <c:v>100</c:v>
                </c:pt>
                <c:pt idx="1864">
                  <c:v>100</c:v>
                </c:pt>
                <c:pt idx="1865">
                  <c:v>100</c:v>
                </c:pt>
                <c:pt idx="1866">
                  <c:v>100</c:v>
                </c:pt>
                <c:pt idx="1867">
                  <c:v>100</c:v>
                </c:pt>
                <c:pt idx="1868">
                  <c:v>100</c:v>
                </c:pt>
                <c:pt idx="1869">
                  <c:v>100</c:v>
                </c:pt>
                <c:pt idx="1870">
                  <c:v>100</c:v>
                </c:pt>
                <c:pt idx="1871">
                  <c:v>100</c:v>
                </c:pt>
                <c:pt idx="1872">
                  <c:v>100</c:v>
                </c:pt>
                <c:pt idx="1873">
                  <c:v>100</c:v>
                </c:pt>
                <c:pt idx="1874">
                  <c:v>100</c:v>
                </c:pt>
                <c:pt idx="1875">
                  <c:v>100</c:v>
                </c:pt>
                <c:pt idx="1876">
                  <c:v>100</c:v>
                </c:pt>
                <c:pt idx="1877">
                  <c:v>100</c:v>
                </c:pt>
                <c:pt idx="1878">
                  <c:v>100</c:v>
                </c:pt>
                <c:pt idx="1879">
                  <c:v>100</c:v>
                </c:pt>
                <c:pt idx="1880">
                  <c:v>100</c:v>
                </c:pt>
                <c:pt idx="1881">
                  <c:v>100</c:v>
                </c:pt>
                <c:pt idx="1882">
                  <c:v>100</c:v>
                </c:pt>
                <c:pt idx="1883">
                  <c:v>100</c:v>
                </c:pt>
                <c:pt idx="1884">
                  <c:v>100</c:v>
                </c:pt>
                <c:pt idx="1885">
                  <c:v>100</c:v>
                </c:pt>
                <c:pt idx="1886">
                  <c:v>100</c:v>
                </c:pt>
                <c:pt idx="1887">
                  <c:v>100</c:v>
                </c:pt>
                <c:pt idx="1888">
                  <c:v>100</c:v>
                </c:pt>
                <c:pt idx="1889">
                  <c:v>100</c:v>
                </c:pt>
                <c:pt idx="1890">
                  <c:v>100</c:v>
                </c:pt>
                <c:pt idx="1891">
                  <c:v>100</c:v>
                </c:pt>
                <c:pt idx="1892">
                  <c:v>100</c:v>
                </c:pt>
                <c:pt idx="1893">
                  <c:v>100</c:v>
                </c:pt>
                <c:pt idx="1894">
                  <c:v>100</c:v>
                </c:pt>
                <c:pt idx="1895">
                  <c:v>100</c:v>
                </c:pt>
                <c:pt idx="1896">
                  <c:v>100</c:v>
                </c:pt>
                <c:pt idx="1897">
                  <c:v>100</c:v>
                </c:pt>
                <c:pt idx="1898">
                  <c:v>100</c:v>
                </c:pt>
                <c:pt idx="1899">
                  <c:v>100</c:v>
                </c:pt>
                <c:pt idx="1900">
                  <c:v>100</c:v>
                </c:pt>
                <c:pt idx="1901">
                  <c:v>100</c:v>
                </c:pt>
                <c:pt idx="1902">
                  <c:v>100</c:v>
                </c:pt>
                <c:pt idx="1903">
                  <c:v>100</c:v>
                </c:pt>
                <c:pt idx="1904">
                  <c:v>100</c:v>
                </c:pt>
                <c:pt idx="1905">
                  <c:v>100</c:v>
                </c:pt>
                <c:pt idx="1906">
                  <c:v>100</c:v>
                </c:pt>
                <c:pt idx="1907">
                  <c:v>100</c:v>
                </c:pt>
                <c:pt idx="1908">
                  <c:v>100</c:v>
                </c:pt>
                <c:pt idx="1909">
                  <c:v>100</c:v>
                </c:pt>
                <c:pt idx="1910">
                  <c:v>100</c:v>
                </c:pt>
                <c:pt idx="1911">
                  <c:v>100</c:v>
                </c:pt>
                <c:pt idx="1912">
                  <c:v>100</c:v>
                </c:pt>
                <c:pt idx="1913">
                  <c:v>100</c:v>
                </c:pt>
                <c:pt idx="1914">
                  <c:v>100</c:v>
                </c:pt>
                <c:pt idx="1915">
                  <c:v>100</c:v>
                </c:pt>
                <c:pt idx="1916">
                  <c:v>100</c:v>
                </c:pt>
                <c:pt idx="1917">
                  <c:v>100</c:v>
                </c:pt>
                <c:pt idx="1918">
                  <c:v>100</c:v>
                </c:pt>
                <c:pt idx="1919">
                  <c:v>100</c:v>
                </c:pt>
                <c:pt idx="1920">
                  <c:v>100</c:v>
                </c:pt>
                <c:pt idx="1921">
                  <c:v>100</c:v>
                </c:pt>
                <c:pt idx="1922">
                  <c:v>100</c:v>
                </c:pt>
                <c:pt idx="1923">
                  <c:v>100</c:v>
                </c:pt>
                <c:pt idx="1924">
                  <c:v>100</c:v>
                </c:pt>
                <c:pt idx="1925">
                  <c:v>100</c:v>
                </c:pt>
                <c:pt idx="1926">
                  <c:v>100</c:v>
                </c:pt>
                <c:pt idx="1927">
                  <c:v>100</c:v>
                </c:pt>
                <c:pt idx="1928">
                  <c:v>100</c:v>
                </c:pt>
                <c:pt idx="1929">
                  <c:v>100</c:v>
                </c:pt>
                <c:pt idx="1930">
                  <c:v>100</c:v>
                </c:pt>
                <c:pt idx="1931">
                  <c:v>100</c:v>
                </c:pt>
                <c:pt idx="1932">
                  <c:v>100</c:v>
                </c:pt>
                <c:pt idx="1933">
                  <c:v>100</c:v>
                </c:pt>
                <c:pt idx="1934">
                  <c:v>100</c:v>
                </c:pt>
                <c:pt idx="1935">
                  <c:v>100</c:v>
                </c:pt>
                <c:pt idx="1936">
                  <c:v>100</c:v>
                </c:pt>
                <c:pt idx="1937">
                  <c:v>100</c:v>
                </c:pt>
                <c:pt idx="1938">
                  <c:v>100</c:v>
                </c:pt>
                <c:pt idx="1939">
                  <c:v>100</c:v>
                </c:pt>
                <c:pt idx="1940">
                  <c:v>100</c:v>
                </c:pt>
                <c:pt idx="1941">
                  <c:v>100</c:v>
                </c:pt>
                <c:pt idx="1942">
                  <c:v>100</c:v>
                </c:pt>
                <c:pt idx="1943">
                  <c:v>100</c:v>
                </c:pt>
                <c:pt idx="1944">
                  <c:v>100</c:v>
                </c:pt>
                <c:pt idx="1945">
                  <c:v>100</c:v>
                </c:pt>
                <c:pt idx="1946">
                  <c:v>100</c:v>
                </c:pt>
                <c:pt idx="1947">
                  <c:v>100</c:v>
                </c:pt>
                <c:pt idx="1948">
                  <c:v>100</c:v>
                </c:pt>
                <c:pt idx="1949">
                  <c:v>100</c:v>
                </c:pt>
                <c:pt idx="1950">
                  <c:v>100</c:v>
                </c:pt>
                <c:pt idx="1951">
                  <c:v>100</c:v>
                </c:pt>
                <c:pt idx="1952">
                  <c:v>100</c:v>
                </c:pt>
                <c:pt idx="1953">
                  <c:v>100</c:v>
                </c:pt>
                <c:pt idx="1954">
                  <c:v>100</c:v>
                </c:pt>
                <c:pt idx="1955">
                  <c:v>100</c:v>
                </c:pt>
                <c:pt idx="1956">
                  <c:v>100</c:v>
                </c:pt>
                <c:pt idx="1957">
                  <c:v>100</c:v>
                </c:pt>
                <c:pt idx="1958">
                  <c:v>100</c:v>
                </c:pt>
                <c:pt idx="1959">
                  <c:v>100</c:v>
                </c:pt>
                <c:pt idx="1960">
                  <c:v>100</c:v>
                </c:pt>
                <c:pt idx="1961">
                  <c:v>100</c:v>
                </c:pt>
                <c:pt idx="1962">
                  <c:v>100</c:v>
                </c:pt>
                <c:pt idx="1963">
                  <c:v>100</c:v>
                </c:pt>
                <c:pt idx="1964">
                  <c:v>100</c:v>
                </c:pt>
                <c:pt idx="1965">
                  <c:v>100</c:v>
                </c:pt>
                <c:pt idx="1966">
                  <c:v>100</c:v>
                </c:pt>
                <c:pt idx="1967">
                  <c:v>100</c:v>
                </c:pt>
                <c:pt idx="1968">
                  <c:v>100</c:v>
                </c:pt>
                <c:pt idx="1969">
                  <c:v>100</c:v>
                </c:pt>
                <c:pt idx="1970">
                  <c:v>100</c:v>
                </c:pt>
                <c:pt idx="1971">
                  <c:v>100</c:v>
                </c:pt>
                <c:pt idx="1972">
                  <c:v>100</c:v>
                </c:pt>
                <c:pt idx="1973">
                  <c:v>100</c:v>
                </c:pt>
                <c:pt idx="1974">
                  <c:v>100</c:v>
                </c:pt>
                <c:pt idx="1975">
                  <c:v>100</c:v>
                </c:pt>
                <c:pt idx="1976">
                  <c:v>100</c:v>
                </c:pt>
                <c:pt idx="1977">
                  <c:v>100</c:v>
                </c:pt>
                <c:pt idx="1978">
                  <c:v>100</c:v>
                </c:pt>
                <c:pt idx="1979">
                  <c:v>100</c:v>
                </c:pt>
                <c:pt idx="1980">
                  <c:v>100</c:v>
                </c:pt>
                <c:pt idx="1981">
                  <c:v>100</c:v>
                </c:pt>
                <c:pt idx="1982">
                  <c:v>100</c:v>
                </c:pt>
                <c:pt idx="1983">
                  <c:v>100</c:v>
                </c:pt>
                <c:pt idx="1984">
                  <c:v>100</c:v>
                </c:pt>
                <c:pt idx="1985">
                  <c:v>100</c:v>
                </c:pt>
                <c:pt idx="1986">
                  <c:v>100</c:v>
                </c:pt>
                <c:pt idx="1987">
                  <c:v>100</c:v>
                </c:pt>
                <c:pt idx="1988">
                  <c:v>100</c:v>
                </c:pt>
                <c:pt idx="1989">
                  <c:v>100</c:v>
                </c:pt>
                <c:pt idx="1990">
                  <c:v>100</c:v>
                </c:pt>
                <c:pt idx="1991">
                  <c:v>100</c:v>
                </c:pt>
                <c:pt idx="1992">
                  <c:v>100</c:v>
                </c:pt>
                <c:pt idx="1993">
                  <c:v>100</c:v>
                </c:pt>
                <c:pt idx="1994">
                  <c:v>100</c:v>
                </c:pt>
                <c:pt idx="1995">
                  <c:v>100</c:v>
                </c:pt>
                <c:pt idx="1996">
                  <c:v>100</c:v>
                </c:pt>
                <c:pt idx="1997">
                  <c:v>100</c:v>
                </c:pt>
                <c:pt idx="1998">
                  <c:v>100</c:v>
                </c:pt>
                <c:pt idx="1999">
                  <c:v>100</c:v>
                </c:pt>
                <c:pt idx="2000">
                  <c:v>100</c:v>
                </c:pt>
                <c:pt idx="2001">
                  <c:v>100</c:v>
                </c:pt>
                <c:pt idx="2002">
                  <c:v>100</c:v>
                </c:pt>
                <c:pt idx="2003">
                  <c:v>100</c:v>
                </c:pt>
                <c:pt idx="2004">
                  <c:v>100</c:v>
                </c:pt>
                <c:pt idx="2005">
                  <c:v>100</c:v>
                </c:pt>
                <c:pt idx="2006">
                  <c:v>100</c:v>
                </c:pt>
                <c:pt idx="2007">
                  <c:v>100</c:v>
                </c:pt>
                <c:pt idx="2008">
                  <c:v>100</c:v>
                </c:pt>
                <c:pt idx="2009">
                  <c:v>100</c:v>
                </c:pt>
                <c:pt idx="2010">
                  <c:v>100</c:v>
                </c:pt>
                <c:pt idx="2011">
                  <c:v>100</c:v>
                </c:pt>
                <c:pt idx="2012">
                  <c:v>100</c:v>
                </c:pt>
                <c:pt idx="2013">
                  <c:v>100</c:v>
                </c:pt>
                <c:pt idx="2014">
                  <c:v>100</c:v>
                </c:pt>
                <c:pt idx="2015">
                  <c:v>100</c:v>
                </c:pt>
                <c:pt idx="2016">
                  <c:v>100</c:v>
                </c:pt>
                <c:pt idx="2017">
                  <c:v>100</c:v>
                </c:pt>
                <c:pt idx="2018">
                  <c:v>100</c:v>
                </c:pt>
                <c:pt idx="2019">
                  <c:v>100</c:v>
                </c:pt>
                <c:pt idx="2020">
                  <c:v>100</c:v>
                </c:pt>
                <c:pt idx="2021">
                  <c:v>100</c:v>
                </c:pt>
                <c:pt idx="2022">
                  <c:v>100</c:v>
                </c:pt>
                <c:pt idx="2023">
                  <c:v>100</c:v>
                </c:pt>
                <c:pt idx="2024">
                  <c:v>100</c:v>
                </c:pt>
                <c:pt idx="2025">
                  <c:v>100</c:v>
                </c:pt>
                <c:pt idx="2026">
                  <c:v>100</c:v>
                </c:pt>
                <c:pt idx="2027">
                  <c:v>100</c:v>
                </c:pt>
                <c:pt idx="2028">
                  <c:v>100</c:v>
                </c:pt>
                <c:pt idx="2029">
                  <c:v>99.4</c:v>
                </c:pt>
                <c:pt idx="2030">
                  <c:v>95.4</c:v>
                </c:pt>
                <c:pt idx="2031">
                  <c:v>90.2</c:v>
                </c:pt>
                <c:pt idx="2032">
                  <c:v>84</c:v>
                </c:pt>
                <c:pt idx="2033">
                  <c:v>79.3</c:v>
                </c:pt>
                <c:pt idx="2034">
                  <c:v>72.900000000000006</c:v>
                </c:pt>
                <c:pt idx="2035">
                  <c:v>64.3</c:v>
                </c:pt>
                <c:pt idx="2036">
                  <c:v>55.8</c:v>
                </c:pt>
                <c:pt idx="2037">
                  <c:v>45.7</c:v>
                </c:pt>
                <c:pt idx="2038">
                  <c:v>32.700000000000003</c:v>
                </c:pt>
                <c:pt idx="2039">
                  <c:v>19.5</c:v>
                </c:pt>
                <c:pt idx="2040">
                  <c:v>8.9</c:v>
                </c:pt>
                <c:pt idx="2041">
                  <c:v>0.3</c:v>
                </c:pt>
                <c:pt idx="2042">
                  <c:v>0</c:v>
                </c:pt>
                <c:pt idx="2043">
                  <c:v>0</c:v>
                </c:pt>
                <c:pt idx="2044">
                  <c:v>0</c:v>
                </c:pt>
                <c:pt idx="2045">
                  <c:v>0</c:v>
                </c:pt>
                <c:pt idx="2046">
                  <c:v>0</c:v>
                </c:pt>
                <c:pt idx="2047">
                  <c:v>0</c:v>
                </c:pt>
                <c:pt idx="2048">
                  <c:v>0</c:v>
                </c:pt>
                <c:pt idx="2049">
                  <c:v>0</c:v>
                </c:pt>
                <c:pt idx="2050">
                  <c:v>0</c:v>
                </c:pt>
                <c:pt idx="2051">
                  <c:v>0</c:v>
                </c:pt>
                <c:pt idx="2052">
                  <c:v>0</c:v>
                </c:pt>
                <c:pt idx="2053">
                  <c:v>0</c:v>
                </c:pt>
                <c:pt idx="2054">
                  <c:v>0</c:v>
                </c:pt>
                <c:pt idx="2055">
                  <c:v>0</c:v>
                </c:pt>
                <c:pt idx="2056">
                  <c:v>0</c:v>
                </c:pt>
                <c:pt idx="2057">
                  <c:v>0</c:v>
                </c:pt>
                <c:pt idx="2058">
                  <c:v>0</c:v>
                </c:pt>
                <c:pt idx="2059">
                  <c:v>0</c:v>
                </c:pt>
                <c:pt idx="2060">
                  <c:v>0</c:v>
                </c:pt>
                <c:pt idx="2061">
                  <c:v>0</c:v>
                </c:pt>
                <c:pt idx="2062">
                  <c:v>0</c:v>
                </c:pt>
                <c:pt idx="2063">
                  <c:v>0</c:v>
                </c:pt>
                <c:pt idx="2064">
                  <c:v>0</c:v>
                </c:pt>
                <c:pt idx="2065">
                  <c:v>0</c:v>
                </c:pt>
                <c:pt idx="2066">
                  <c:v>0</c:v>
                </c:pt>
                <c:pt idx="2067">
                  <c:v>0</c:v>
                </c:pt>
                <c:pt idx="2068">
                  <c:v>0</c:v>
                </c:pt>
                <c:pt idx="2069">
                  <c:v>0</c:v>
                </c:pt>
                <c:pt idx="2070">
                  <c:v>0</c:v>
                </c:pt>
                <c:pt idx="2071">
                  <c:v>0</c:v>
                </c:pt>
                <c:pt idx="2072">
                  <c:v>0</c:v>
                </c:pt>
                <c:pt idx="2073">
                  <c:v>0</c:v>
                </c:pt>
                <c:pt idx="2074">
                  <c:v>0</c:v>
                </c:pt>
                <c:pt idx="2075">
                  <c:v>0</c:v>
                </c:pt>
                <c:pt idx="2076">
                  <c:v>0</c:v>
                </c:pt>
                <c:pt idx="2077">
                  <c:v>0</c:v>
                </c:pt>
                <c:pt idx="2078">
                  <c:v>0</c:v>
                </c:pt>
                <c:pt idx="2079">
                  <c:v>0</c:v>
                </c:pt>
                <c:pt idx="2080">
                  <c:v>0</c:v>
                </c:pt>
                <c:pt idx="2081">
                  <c:v>0</c:v>
                </c:pt>
                <c:pt idx="2082">
                  <c:v>0</c:v>
                </c:pt>
                <c:pt idx="2083">
                  <c:v>0</c:v>
                </c:pt>
                <c:pt idx="2084">
                  <c:v>0</c:v>
                </c:pt>
                <c:pt idx="2085">
                  <c:v>0</c:v>
                </c:pt>
                <c:pt idx="2086">
                  <c:v>0</c:v>
                </c:pt>
                <c:pt idx="2087">
                  <c:v>0</c:v>
                </c:pt>
                <c:pt idx="2088">
                  <c:v>0</c:v>
                </c:pt>
                <c:pt idx="2089">
                  <c:v>0</c:v>
                </c:pt>
                <c:pt idx="2090">
                  <c:v>0</c:v>
                </c:pt>
                <c:pt idx="2091">
                  <c:v>0</c:v>
                </c:pt>
                <c:pt idx="2092">
                  <c:v>0</c:v>
                </c:pt>
                <c:pt idx="2093">
                  <c:v>0</c:v>
                </c:pt>
                <c:pt idx="2094">
                  <c:v>0</c:v>
                </c:pt>
                <c:pt idx="2095">
                  <c:v>0</c:v>
                </c:pt>
                <c:pt idx="2096">
                  <c:v>0</c:v>
                </c:pt>
                <c:pt idx="2097">
                  <c:v>0</c:v>
                </c:pt>
                <c:pt idx="2098">
                  <c:v>0</c:v>
                </c:pt>
                <c:pt idx="2099">
                  <c:v>0</c:v>
                </c:pt>
                <c:pt idx="2100">
                  <c:v>0</c:v>
                </c:pt>
                <c:pt idx="2101">
                  <c:v>0</c:v>
                </c:pt>
                <c:pt idx="2102">
                  <c:v>0</c:v>
                </c:pt>
                <c:pt idx="2103">
                  <c:v>0</c:v>
                </c:pt>
                <c:pt idx="2104">
                  <c:v>0</c:v>
                </c:pt>
                <c:pt idx="2105">
                  <c:v>0</c:v>
                </c:pt>
                <c:pt idx="2106">
                  <c:v>0</c:v>
                </c:pt>
                <c:pt idx="2107">
                  <c:v>0</c:v>
                </c:pt>
                <c:pt idx="2108">
                  <c:v>0</c:v>
                </c:pt>
                <c:pt idx="2109">
                  <c:v>0</c:v>
                </c:pt>
                <c:pt idx="2110">
                  <c:v>0</c:v>
                </c:pt>
                <c:pt idx="2111">
                  <c:v>0</c:v>
                </c:pt>
                <c:pt idx="2112">
                  <c:v>0</c:v>
                </c:pt>
                <c:pt idx="2113">
                  <c:v>0</c:v>
                </c:pt>
                <c:pt idx="2114">
                  <c:v>0</c:v>
                </c:pt>
                <c:pt idx="2115">
                  <c:v>0</c:v>
                </c:pt>
                <c:pt idx="2116">
                  <c:v>0</c:v>
                </c:pt>
                <c:pt idx="2117">
                  <c:v>0</c:v>
                </c:pt>
                <c:pt idx="2118">
                  <c:v>0</c:v>
                </c:pt>
                <c:pt idx="2119">
                  <c:v>0</c:v>
                </c:pt>
                <c:pt idx="2120">
                  <c:v>0</c:v>
                </c:pt>
                <c:pt idx="2121">
                  <c:v>0</c:v>
                </c:pt>
                <c:pt idx="2122">
                  <c:v>0</c:v>
                </c:pt>
                <c:pt idx="2123">
                  <c:v>0</c:v>
                </c:pt>
                <c:pt idx="2124">
                  <c:v>0</c:v>
                </c:pt>
                <c:pt idx="2125">
                  <c:v>0</c:v>
                </c:pt>
                <c:pt idx="2126">
                  <c:v>0</c:v>
                </c:pt>
                <c:pt idx="2127">
                  <c:v>0</c:v>
                </c:pt>
                <c:pt idx="2128">
                  <c:v>0</c:v>
                </c:pt>
                <c:pt idx="2129">
                  <c:v>0</c:v>
                </c:pt>
                <c:pt idx="2130">
                  <c:v>0</c:v>
                </c:pt>
                <c:pt idx="2131">
                  <c:v>0</c:v>
                </c:pt>
                <c:pt idx="2132">
                  <c:v>0</c:v>
                </c:pt>
                <c:pt idx="2133">
                  <c:v>0</c:v>
                </c:pt>
                <c:pt idx="2134">
                  <c:v>0</c:v>
                </c:pt>
                <c:pt idx="2135">
                  <c:v>0</c:v>
                </c:pt>
                <c:pt idx="2136">
                  <c:v>0</c:v>
                </c:pt>
                <c:pt idx="2137">
                  <c:v>0</c:v>
                </c:pt>
                <c:pt idx="2138">
                  <c:v>0</c:v>
                </c:pt>
                <c:pt idx="2139">
                  <c:v>0</c:v>
                </c:pt>
                <c:pt idx="2140">
                  <c:v>0</c:v>
                </c:pt>
                <c:pt idx="2141">
                  <c:v>0</c:v>
                </c:pt>
                <c:pt idx="2142">
                  <c:v>0</c:v>
                </c:pt>
                <c:pt idx="2143">
                  <c:v>0</c:v>
                </c:pt>
                <c:pt idx="2144">
                  <c:v>0</c:v>
                </c:pt>
                <c:pt idx="2145">
                  <c:v>0</c:v>
                </c:pt>
                <c:pt idx="2146">
                  <c:v>0</c:v>
                </c:pt>
                <c:pt idx="2147">
                  <c:v>0</c:v>
                </c:pt>
                <c:pt idx="2148">
                  <c:v>0</c:v>
                </c:pt>
                <c:pt idx="2149">
                  <c:v>0</c:v>
                </c:pt>
                <c:pt idx="2150">
                  <c:v>0</c:v>
                </c:pt>
                <c:pt idx="2151">
                  <c:v>0</c:v>
                </c:pt>
                <c:pt idx="2152">
                  <c:v>0</c:v>
                </c:pt>
                <c:pt idx="2153">
                  <c:v>0</c:v>
                </c:pt>
                <c:pt idx="2154">
                  <c:v>0</c:v>
                </c:pt>
                <c:pt idx="2155">
                  <c:v>0</c:v>
                </c:pt>
                <c:pt idx="2156">
                  <c:v>0</c:v>
                </c:pt>
                <c:pt idx="2157">
                  <c:v>0</c:v>
                </c:pt>
                <c:pt idx="2158">
                  <c:v>0</c:v>
                </c:pt>
                <c:pt idx="2159">
                  <c:v>0</c:v>
                </c:pt>
                <c:pt idx="2160">
                  <c:v>0</c:v>
                </c:pt>
                <c:pt idx="2161">
                  <c:v>0</c:v>
                </c:pt>
                <c:pt idx="2162">
                  <c:v>0</c:v>
                </c:pt>
                <c:pt idx="2163">
                  <c:v>0</c:v>
                </c:pt>
                <c:pt idx="2164">
                  <c:v>0</c:v>
                </c:pt>
                <c:pt idx="2165">
                  <c:v>0</c:v>
                </c:pt>
                <c:pt idx="2166">
                  <c:v>0</c:v>
                </c:pt>
                <c:pt idx="2167">
                  <c:v>0</c:v>
                </c:pt>
                <c:pt idx="2168">
                  <c:v>0</c:v>
                </c:pt>
                <c:pt idx="2169">
                  <c:v>0</c:v>
                </c:pt>
                <c:pt idx="2170">
                  <c:v>0</c:v>
                </c:pt>
                <c:pt idx="2171">
                  <c:v>0</c:v>
                </c:pt>
                <c:pt idx="2172">
                  <c:v>0</c:v>
                </c:pt>
                <c:pt idx="2173">
                  <c:v>0</c:v>
                </c:pt>
                <c:pt idx="2174">
                  <c:v>0</c:v>
                </c:pt>
                <c:pt idx="2175">
                  <c:v>0</c:v>
                </c:pt>
                <c:pt idx="2176">
                  <c:v>0</c:v>
                </c:pt>
                <c:pt idx="2177">
                  <c:v>0</c:v>
                </c:pt>
                <c:pt idx="2178">
                  <c:v>0</c:v>
                </c:pt>
                <c:pt idx="2179">
                  <c:v>0</c:v>
                </c:pt>
                <c:pt idx="2180">
                  <c:v>0</c:v>
                </c:pt>
                <c:pt idx="2181">
                  <c:v>0</c:v>
                </c:pt>
                <c:pt idx="2182">
                  <c:v>0</c:v>
                </c:pt>
                <c:pt idx="2183">
                  <c:v>0</c:v>
                </c:pt>
                <c:pt idx="2184">
                  <c:v>0</c:v>
                </c:pt>
                <c:pt idx="2185">
                  <c:v>0</c:v>
                </c:pt>
                <c:pt idx="2186">
                  <c:v>0</c:v>
                </c:pt>
                <c:pt idx="2187">
                  <c:v>0</c:v>
                </c:pt>
                <c:pt idx="2188">
                  <c:v>0</c:v>
                </c:pt>
                <c:pt idx="2189">
                  <c:v>0</c:v>
                </c:pt>
                <c:pt idx="2190">
                  <c:v>0</c:v>
                </c:pt>
                <c:pt idx="2191">
                  <c:v>0</c:v>
                </c:pt>
                <c:pt idx="2192">
                  <c:v>0</c:v>
                </c:pt>
                <c:pt idx="2193">
                  <c:v>0</c:v>
                </c:pt>
                <c:pt idx="2194">
                  <c:v>0</c:v>
                </c:pt>
                <c:pt idx="2195">
                  <c:v>0</c:v>
                </c:pt>
                <c:pt idx="2196">
                  <c:v>0</c:v>
                </c:pt>
                <c:pt idx="2197">
                  <c:v>0</c:v>
                </c:pt>
                <c:pt idx="2198">
                  <c:v>0</c:v>
                </c:pt>
                <c:pt idx="2199">
                  <c:v>0</c:v>
                </c:pt>
                <c:pt idx="2200">
                  <c:v>0</c:v>
                </c:pt>
                <c:pt idx="2201">
                  <c:v>0</c:v>
                </c:pt>
                <c:pt idx="2202">
                  <c:v>0</c:v>
                </c:pt>
                <c:pt idx="2203">
                  <c:v>0</c:v>
                </c:pt>
                <c:pt idx="2204">
                  <c:v>0</c:v>
                </c:pt>
                <c:pt idx="2205">
                  <c:v>0</c:v>
                </c:pt>
                <c:pt idx="2206">
                  <c:v>0</c:v>
                </c:pt>
                <c:pt idx="2207">
                  <c:v>0</c:v>
                </c:pt>
                <c:pt idx="2208">
                  <c:v>0</c:v>
                </c:pt>
                <c:pt idx="2209">
                  <c:v>0</c:v>
                </c:pt>
                <c:pt idx="2210">
                  <c:v>0</c:v>
                </c:pt>
                <c:pt idx="2211">
                  <c:v>0</c:v>
                </c:pt>
                <c:pt idx="2212">
                  <c:v>0</c:v>
                </c:pt>
                <c:pt idx="2213">
                  <c:v>0</c:v>
                </c:pt>
                <c:pt idx="2214">
                  <c:v>0</c:v>
                </c:pt>
                <c:pt idx="2215">
                  <c:v>0</c:v>
                </c:pt>
                <c:pt idx="2216">
                  <c:v>0</c:v>
                </c:pt>
                <c:pt idx="2217">
                  <c:v>0</c:v>
                </c:pt>
                <c:pt idx="2218">
                  <c:v>0</c:v>
                </c:pt>
                <c:pt idx="2219">
                  <c:v>0</c:v>
                </c:pt>
                <c:pt idx="2220">
                  <c:v>0</c:v>
                </c:pt>
                <c:pt idx="2221">
                  <c:v>0</c:v>
                </c:pt>
                <c:pt idx="2222">
                  <c:v>0</c:v>
                </c:pt>
                <c:pt idx="2223">
                  <c:v>0</c:v>
                </c:pt>
                <c:pt idx="2224">
                  <c:v>0</c:v>
                </c:pt>
                <c:pt idx="2225">
                  <c:v>0</c:v>
                </c:pt>
                <c:pt idx="2226">
                  <c:v>0</c:v>
                </c:pt>
                <c:pt idx="2227">
                  <c:v>0</c:v>
                </c:pt>
                <c:pt idx="2228">
                  <c:v>0</c:v>
                </c:pt>
                <c:pt idx="2229">
                  <c:v>0</c:v>
                </c:pt>
                <c:pt idx="2230">
                  <c:v>0</c:v>
                </c:pt>
                <c:pt idx="2231">
                  <c:v>0</c:v>
                </c:pt>
                <c:pt idx="2232">
                  <c:v>0</c:v>
                </c:pt>
                <c:pt idx="2233">
                  <c:v>0</c:v>
                </c:pt>
                <c:pt idx="2234">
                  <c:v>0</c:v>
                </c:pt>
                <c:pt idx="2235">
                  <c:v>0</c:v>
                </c:pt>
                <c:pt idx="2236">
                  <c:v>0</c:v>
                </c:pt>
                <c:pt idx="2237">
                  <c:v>0</c:v>
                </c:pt>
                <c:pt idx="2238">
                  <c:v>0</c:v>
                </c:pt>
                <c:pt idx="2239">
                  <c:v>0</c:v>
                </c:pt>
                <c:pt idx="2240">
                  <c:v>0</c:v>
                </c:pt>
                <c:pt idx="2241">
                  <c:v>0</c:v>
                </c:pt>
                <c:pt idx="2242">
                  <c:v>0</c:v>
                </c:pt>
                <c:pt idx="2243">
                  <c:v>0</c:v>
                </c:pt>
                <c:pt idx="2244">
                  <c:v>0</c:v>
                </c:pt>
                <c:pt idx="2245">
                  <c:v>0</c:v>
                </c:pt>
                <c:pt idx="2246">
                  <c:v>0</c:v>
                </c:pt>
                <c:pt idx="2247">
                  <c:v>0</c:v>
                </c:pt>
                <c:pt idx="2248">
                  <c:v>0</c:v>
                </c:pt>
                <c:pt idx="2249">
                  <c:v>0</c:v>
                </c:pt>
                <c:pt idx="2250">
                  <c:v>0</c:v>
                </c:pt>
                <c:pt idx="2251">
                  <c:v>0</c:v>
                </c:pt>
                <c:pt idx="2252">
                  <c:v>0</c:v>
                </c:pt>
                <c:pt idx="2253">
                  <c:v>0</c:v>
                </c:pt>
                <c:pt idx="2254">
                  <c:v>0</c:v>
                </c:pt>
                <c:pt idx="2255">
                  <c:v>0</c:v>
                </c:pt>
                <c:pt idx="2256">
                  <c:v>0</c:v>
                </c:pt>
                <c:pt idx="2257">
                  <c:v>0</c:v>
                </c:pt>
                <c:pt idx="2258">
                  <c:v>0</c:v>
                </c:pt>
                <c:pt idx="2259">
                  <c:v>0</c:v>
                </c:pt>
                <c:pt idx="2260">
                  <c:v>0</c:v>
                </c:pt>
                <c:pt idx="2261">
                  <c:v>0</c:v>
                </c:pt>
                <c:pt idx="2262">
                  <c:v>0</c:v>
                </c:pt>
                <c:pt idx="2263">
                  <c:v>0</c:v>
                </c:pt>
                <c:pt idx="2264">
                  <c:v>0</c:v>
                </c:pt>
                <c:pt idx="2265">
                  <c:v>0</c:v>
                </c:pt>
                <c:pt idx="2266">
                  <c:v>0</c:v>
                </c:pt>
                <c:pt idx="2267">
                  <c:v>0</c:v>
                </c:pt>
                <c:pt idx="2268">
                  <c:v>0</c:v>
                </c:pt>
                <c:pt idx="2269">
                  <c:v>0</c:v>
                </c:pt>
                <c:pt idx="2270">
                  <c:v>0</c:v>
                </c:pt>
                <c:pt idx="2271">
                  <c:v>0</c:v>
                </c:pt>
                <c:pt idx="2272">
                  <c:v>0</c:v>
                </c:pt>
                <c:pt idx="2273">
                  <c:v>0</c:v>
                </c:pt>
                <c:pt idx="2274">
                  <c:v>0</c:v>
                </c:pt>
                <c:pt idx="2275">
                  <c:v>0</c:v>
                </c:pt>
                <c:pt idx="2276">
                  <c:v>0</c:v>
                </c:pt>
                <c:pt idx="2277">
                  <c:v>0</c:v>
                </c:pt>
                <c:pt idx="2278">
                  <c:v>0</c:v>
                </c:pt>
                <c:pt idx="2279">
                  <c:v>0</c:v>
                </c:pt>
                <c:pt idx="2280">
                  <c:v>0</c:v>
                </c:pt>
                <c:pt idx="2281">
                  <c:v>0</c:v>
                </c:pt>
                <c:pt idx="2282">
                  <c:v>0</c:v>
                </c:pt>
                <c:pt idx="2283">
                  <c:v>0</c:v>
                </c:pt>
                <c:pt idx="2284">
                  <c:v>0</c:v>
                </c:pt>
                <c:pt idx="2285">
                  <c:v>0</c:v>
                </c:pt>
                <c:pt idx="2286">
                  <c:v>0</c:v>
                </c:pt>
                <c:pt idx="2287">
                  <c:v>0</c:v>
                </c:pt>
                <c:pt idx="2288">
                  <c:v>0</c:v>
                </c:pt>
                <c:pt idx="2289">
                  <c:v>0</c:v>
                </c:pt>
                <c:pt idx="2290">
                  <c:v>0</c:v>
                </c:pt>
                <c:pt idx="2291">
                  <c:v>0</c:v>
                </c:pt>
                <c:pt idx="2292">
                  <c:v>0</c:v>
                </c:pt>
                <c:pt idx="2293">
                  <c:v>0</c:v>
                </c:pt>
                <c:pt idx="2294">
                  <c:v>0</c:v>
                </c:pt>
                <c:pt idx="2295">
                  <c:v>0</c:v>
                </c:pt>
                <c:pt idx="2296">
                  <c:v>0</c:v>
                </c:pt>
                <c:pt idx="2297">
                  <c:v>0</c:v>
                </c:pt>
                <c:pt idx="2298">
                  <c:v>0</c:v>
                </c:pt>
                <c:pt idx="2299">
                  <c:v>0</c:v>
                </c:pt>
                <c:pt idx="2300">
                  <c:v>0</c:v>
                </c:pt>
                <c:pt idx="2301">
                  <c:v>0</c:v>
                </c:pt>
                <c:pt idx="2302">
                  <c:v>0</c:v>
                </c:pt>
                <c:pt idx="2303">
                  <c:v>0</c:v>
                </c:pt>
                <c:pt idx="2304">
                  <c:v>0</c:v>
                </c:pt>
                <c:pt idx="2305">
                  <c:v>0</c:v>
                </c:pt>
                <c:pt idx="2306">
                  <c:v>0</c:v>
                </c:pt>
                <c:pt idx="2307">
                  <c:v>0</c:v>
                </c:pt>
                <c:pt idx="2308">
                  <c:v>0</c:v>
                </c:pt>
                <c:pt idx="2309">
                  <c:v>0</c:v>
                </c:pt>
                <c:pt idx="2310">
                  <c:v>0</c:v>
                </c:pt>
                <c:pt idx="2311">
                  <c:v>0</c:v>
                </c:pt>
                <c:pt idx="2312">
                  <c:v>0</c:v>
                </c:pt>
                <c:pt idx="2313">
                  <c:v>0</c:v>
                </c:pt>
                <c:pt idx="2314">
                  <c:v>0</c:v>
                </c:pt>
                <c:pt idx="2315">
                  <c:v>0</c:v>
                </c:pt>
                <c:pt idx="2316">
                  <c:v>0</c:v>
                </c:pt>
                <c:pt idx="2317">
                  <c:v>0</c:v>
                </c:pt>
                <c:pt idx="2318">
                  <c:v>0</c:v>
                </c:pt>
                <c:pt idx="2319">
                  <c:v>0</c:v>
                </c:pt>
                <c:pt idx="2320">
                  <c:v>0</c:v>
                </c:pt>
                <c:pt idx="2321">
                  <c:v>0</c:v>
                </c:pt>
                <c:pt idx="2322">
                  <c:v>0</c:v>
                </c:pt>
                <c:pt idx="2323">
                  <c:v>0</c:v>
                </c:pt>
                <c:pt idx="2324">
                  <c:v>0</c:v>
                </c:pt>
                <c:pt idx="2325">
                  <c:v>0</c:v>
                </c:pt>
                <c:pt idx="2326">
                  <c:v>0</c:v>
                </c:pt>
                <c:pt idx="2327">
                  <c:v>0</c:v>
                </c:pt>
                <c:pt idx="2328">
                  <c:v>0</c:v>
                </c:pt>
                <c:pt idx="2329">
                  <c:v>0</c:v>
                </c:pt>
                <c:pt idx="2330">
                  <c:v>0</c:v>
                </c:pt>
                <c:pt idx="2331">
                  <c:v>0</c:v>
                </c:pt>
                <c:pt idx="2332">
                  <c:v>0</c:v>
                </c:pt>
                <c:pt idx="2333">
                  <c:v>0</c:v>
                </c:pt>
                <c:pt idx="2334">
                  <c:v>0</c:v>
                </c:pt>
                <c:pt idx="2335">
                  <c:v>0</c:v>
                </c:pt>
                <c:pt idx="2336">
                  <c:v>0</c:v>
                </c:pt>
                <c:pt idx="2337">
                  <c:v>0</c:v>
                </c:pt>
                <c:pt idx="2338">
                  <c:v>0</c:v>
                </c:pt>
                <c:pt idx="2339">
                  <c:v>0</c:v>
                </c:pt>
                <c:pt idx="2340">
                  <c:v>0</c:v>
                </c:pt>
                <c:pt idx="2341">
                  <c:v>0</c:v>
                </c:pt>
                <c:pt idx="2342">
                  <c:v>0</c:v>
                </c:pt>
                <c:pt idx="2343">
                  <c:v>0</c:v>
                </c:pt>
                <c:pt idx="2344">
                  <c:v>0</c:v>
                </c:pt>
                <c:pt idx="2345">
                  <c:v>0</c:v>
                </c:pt>
                <c:pt idx="2346">
                  <c:v>0</c:v>
                </c:pt>
                <c:pt idx="2347">
                  <c:v>0</c:v>
                </c:pt>
                <c:pt idx="2348">
                  <c:v>0</c:v>
                </c:pt>
                <c:pt idx="2349">
                  <c:v>0</c:v>
                </c:pt>
                <c:pt idx="2350">
                  <c:v>0</c:v>
                </c:pt>
                <c:pt idx="2351">
                  <c:v>0</c:v>
                </c:pt>
                <c:pt idx="2352">
                  <c:v>0</c:v>
                </c:pt>
                <c:pt idx="2353">
                  <c:v>0</c:v>
                </c:pt>
                <c:pt idx="2354">
                  <c:v>0</c:v>
                </c:pt>
                <c:pt idx="2355">
                  <c:v>0</c:v>
                </c:pt>
                <c:pt idx="2356">
                  <c:v>0</c:v>
                </c:pt>
                <c:pt idx="2357">
                  <c:v>0</c:v>
                </c:pt>
                <c:pt idx="2358">
                  <c:v>0</c:v>
                </c:pt>
                <c:pt idx="2359">
                  <c:v>0</c:v>
                </c:pt>
                <c:pt idx="2360">
                  <c:v>0</c:v>
                </c:pt>
                <c:pt idx="2361">
                  <c:v>0</c:v>
                </c:pt>
                <c:pt idx="2362">
                  <c:v>0</c:v>
                </c:pt>
                <c:pt idx="2363">
                  <c:v>0</c:v>
                </c:pt>
                <c:pt idx="2364">
                  <c:v>0</c:v>
                </c:pt>
                <c:pt idx="2365">
                  <c:v>0</c:v>
                </c:pt>
                <c:pt idx="2366">
                  <c:v>0</c:v>
                </c:pt>
                <c:pt idx="2367">
                  <c:v>0</c:v>
                </c:pt>
                <c:pt idx="2368">
                  <c:v>0</c:v>
                </c:pt>
                <c:pt idx="2369">
                  <c:v>0</c:v>
                </c:pt>
                <c:pt idx="2370">
                  <c:v>0</c:v>
                </c:pt>
                <c:pt idx="2371">
                  <c:v>0</c:v>
                </c:pt>
                <c:pt idx="2372">
                  <c:v>0</c:v>
                </c:pt>
                <c:pt idx="2373">
                  <c:v>0</c:v>
                </c:pt>
                <c:pt idx="2374">
                  <c:v>0</c:v>
                </c:pt>
                <c:pt idx="2375">
                  <c:v>0</c:v>
                </c:pt>
                <c:pt idx="2376">
                  <c:v>0</c:v>
                </c:pt>
                <c:pt idx="2377">
                  <c:v>0</c:v>
                </c:pt>
                <c:pt idx="2378">
                  <c:v>0</c:v>
                </c:pt>
                <c:pt idx="2379">
                  <c:v>0</c:v>
                </c:pt>
                <c:pt idx="2380">
                  <c:v>0</c:v>
                </c:pt>
                <c:pt idx="2381">
                  <c:v>0</c:v>
                </c:pt>
                <c:pt idx="2382">
                  <c:v>0</c:v>
                </c:pt>
                <c:pt idx="2383">
                  <c:v>0</c:v>
                </c:pt>
                <c:pt idx="2384">
                  <c:v>0</c:v>
                </c:pt>
                <c:pt idx="2385">
                  <c:v>0</c:v>
                </c:pt>
                <c:pt idx="2386">
                  <c:v>0</c:v>
                </c:pt>
                <c:pt idx="2387">
                  <c:v>0</c:v>
                </c:pt>
                <c:pt idx="2388">
                  <c:v>0</c:v>
                </c:pt>
                <c:pt idx="2389">
                  <c:v>0</c:v>
                </c:pt>
                <c:pt idx="2390">
                  <c:v>0</c:v>
                </c:pt>
                <c:pt idx="2391">
                  <c:v>0</c:v>
                </c:pt>
                <c:pt idx="2392">
                  <c:v>0</c:v>
                </c:pt>
                <c:pt idx="2393">
                  <c:v>0</c:v>
                </c:pt>
                <c:pt idx="2394">
                  <c:v>0</c:v>
                </c:pt>
                <c:pt idx="2395">
                  <c:v>0</c:v>
                </c:pt>
                <c:pt idx="2396">
                  <c:v>0</c:v>
                </c:pt>
                <c:pt idx="2397">
                  <c:v>0</c:v>
                </c:pt>
                <c:pt idx="2398">
                  <c:v>0</c:v>
                </c:pt>
                <c:pt idx="2399">
                  <c:v>0</c:v>
                </c:pt>
                <c:pt idx="2400">
                  <c:v>0</c:v>
                </c:pt>
                <c:pt idx="2401">
                  <c:v>0</c:v>
                </c:pt>
                <c:pt idx="2402">
                  <c:v>0</c:v>
                </c:pt>
                <c:pt idx="2403">
                  <c:v>0</c:v>
                </c:pt>
                <c:pt idx="2404">
                  <c:v>0</c:v>
                </c:pt>
                <c:pt idx="2405">
                  <c:v>0</c:v>
                </c:pt>
                <c:pt idx="2406">
                  <c:v>0</c:v>
                </c:pt>
                <c:pt idx="2407">
                  <c:v>0</c:v>
                </c:pt>
                <c:pt idx="2408">
                  <c:v>0</c:v>
                </c:pt>
                <c:pt idx="2409">
                  <c:v>0</c:v>
                </c:pt>
                <c:pt idx="2410">
                  <c:v>0</c:v>
                </c:pt>
                <c:pt idx="2411">
                  <c:v>0</c:v>
                </c:pt>
                <c:pt idx="2412">
                  <c:v>0</c:v>
                </c:pt>
                <c:pt idx="2413">
                  <c:v>0</c:v>
                </c:pt>
                <c:pt idx="2414">
                  <c:v>0</c:v>
                </c:pt>
                <c:pt idx="2415">
                  <c:v>0</c:v>
                </c:pt>
                <c:pt idx="2416">
                  <c:v>0</c:v>
                </c:pt>
                <c:pt idx="2417">
                  <c:v>0</c:v>
                </c:pt>
                <c:pt idx="2418">
                  <c:v>0</c:v>
                </c:pt>
                <c:pt idx="2419">
                  <c:v>0</c:v>
                </c:pt>
                <c:pt idx="2420">
                  <c:v>0</c:v>
                </c:pt>
                <c:pt idx="2421">
                  <c:v>0</c:v>
                </c:pt>
                <c:pt idx="2422">
                  <c:v>0</c:v>
                </c:pt>
                <c:pt idx="2423">
                  <c:v>0</c:v>
                </c:pt>
                <c:pt idx="2424">
                  <c:v>0</c:v>
                </c:pt>
                <c:pt idx="2425">
                  <c:v>0</c:v>
                </c:pt>
                <c:pt idx="2426">
                  <c:v>0</c:v>
                </c:pt>
                <c:pt idx="2427">
                  <c:v>0</c:v>
                </c:pt>
                <c:pt idx="2428">
                  <c:v>0</c:v>
                </c:pt>
                <c:pt idx="2429">
                  <c:v>0</c:v>
                </c:pt>
                <c:pt idx="2430">
                  <c:v>0</c:v>
                </c:pt>
                <c:pt idx="2431">
                  <c:v>0</c:v>
                </c:pt>
                <c:pt idx="2432">
                  <c:v>0</c:v>
                </c:pt>
                <c:pt idx="2433">
                  <c:v>0</c:v>
                </c:pt>
                <c:pt idx="2434">
                  <c:v>0</c:v>
                </c:pt>
                <c:pt idx="2435">
                  <c:v>0</c:v>
                </c:pt>
                <c:pt idx="2436">
                  <c:v>0</c:v>
                </c:pt>
                <c:pt idx="2437">
                  <c:v>0</c:v>
                </c:pt>
                <c:pt idx="2438">
                  <c:v>0</c:v>
                </c:pt>
                <c:pt idx="2439">
                  <c:v>0</c:v>
                </c:pt>
                <c:pt idx="2440">
                  <c:v>0</c:v>
                </c:pt>
                <c:pt idx="2441">
                  <c:v>0</c:v>
                </c:pt>
                <c:pt idx="2442">
                  <c:v>0</c:v>
                </c:pt>
                <c:pt idx="2443">
                  <c:v>0</c:v>
                </c:pt>
                <c:pt idx="2444">
                  <c:v>0</c:v>
                </c:pt>
                <c:pt idx="2445">
                  <c:v>0</c:v>
                </c:pt>
                <c:pt idx="2446">
                  <c:v>0</c:v>
                </c:pt>
                <c:pt idx="2447">
                  <c:v>0</c:v>
                </c:pt>
                <c:pt idx="2448">
                  <c:v>0</c:v>
                </c:pt>
                <c:pt idx="2449">
                  <c:v>0</c:v>
                </c:pt>
                <c:pt idx="2450">
                  <c:v>0</c:v>
                </c:pt>
                <c:pt idx="2451">
                  <c:v>0</c:v>
                </c:pt>
                <c:pt idx="2452">
                  <c:v>0</c:v>
                </c:pt>
                <c:pt idx="2453">
                  <c:v>0</c:v>
                </c:pt>
                <c:pt idx="2454">
                  <c:v>0</c:v>
                </c:pt>
                <c:pt idx="2455">
                  <c:v>0</c:v>
                </c:pt>
                <c:pt idx="2456">
                  <c:v>0</c:v>
                </c:pt>
                <c:pt idx="2457">
                  <c:v>0</c:v>
                </c:pt>
                <c:pt idx="2458">
                  <c:v>0</c:v>
                </c:pt>
                <c:pt idx="2459">
                  <c:v>0</c:v>
                </c:pt>
                <c:pt idx="2460">
                  <c:v>0</c:v>
                </c:pt>
                <c:pt idx="2461">
                  <c:v>0</c:v>
                </c:pt>
                <c:pt idx="2462">
                  <c:v>0</c:v>
                </c:pt>
                <c:pt idx="2463">
                  <c:v>0</c:v>
                </c:pt>
                <c:pt idx="2464">
                  <c:v>0</c:v>
                </c:pt>
                <c:pt idx="2465">
                  <c:v>0</c:v>
                </c:pt>
                <c:pt idx="2466">
                  <c:v>0</c:v>
                </c:pt>
                <c:pt idx="2467">
                  <c:v>0</c:v>
                </c:pt>
                <c:pt idx="2468">
                  <c:v>0</c:v>
                </c:pt>
                <c:pt idx="2469">
                  <c:v>0</c:v>
                </c:pt>
                <c:pt idx="2470">
                  <c:v>0</c:v>
                </c:pt>
                <c:pt idx="2471">
                  <c:v>0</c:v>
                </c:pt>
                <c:pt idx="2472">
                  <c:v>0</c:v>
                </c:pt>
                <c:pt idx="2473">
                  <c:v>0</c:v>
                </c:pt>
                <c:pt idx="2474">
                  <c:v>0</c:v>
                </c:pt>
                <c:pt idx="2475">
                  <c:v>0</c:v>
                </c:pt>
                <c:pt idx="2476">
                  <c:v>0</c:v>
                </c:pt>
                <c:pt idx="2477">
                  <c:v>0</c:v>
                </c:pt>
                <c:pt idx="2478">
                  <c:v>0</c:v>
                </c:pt>
                <c:pt idx="2479">
                  <c:v>0</c:v>
                </c:pt>
                <c:pt idx="2480">
                  <c:v>0</c:v>
                </c:pt>
                <c:pt idx="2481">
                  <c:v>0</c:v>
                </c:pt>
                <c:pt idx="2482">
                  <c:v>0</c:v>
                </c:pt>
                <c:pt idx="2483">
                  <c:v>0</c:v>
                </c:pt>
                <c:pt idx="2484">
                  <c:v>0</c:v>
                </c:pt>
                <c:pt idx="2485">
                  <c:v>0</c:v>
                </c:pt>
                <c:pt idx="2486">
                  <c:v>0</c:v>
                </c:pt>
                <c:pt idx="2487">
                  <c:v>0</c:v>
                </c:pt>
                <c:pt idx="2488">
                  <c:v>0</c:v>
                </c:pt>
                <c:pt idx="2489">
                  <c:v>0</c:v>
                </c:pt>
                <c:pt idx="2490">
                  <c:v>0</c:v>
                </c:pt>
                <c:pt idx="2491">
                  <c:v>0</c:v>
                </c:pt>
                <c:pt idx="2492">
                  <c:v>0</c:v>
                </c:pt>
                <c:pt idx="2493">
                  <c:v>0</c:v>
                </c:pt>
                <c:pt idx="2494">
                  <c:v>0</c:v>
                </c:pt>
                <c:pt idx="2495">
                  <c:v>0</c:v>
                </c:pt>
                <c:pt idx="2496">
                  <c:v>0</c:v>
                </c:pt>
                <c:pt idx="2497">
                  <c:v>0</c:v>
                </c:pt>
                <c:pt idx="2498">
                  <c:v>0</c:v>
                </c:pt>
                <c:pt idx="2499">
                  <c:v>0</c:v>
                </c:pt>
                <c:pt idx="2500">
                  <c:v>0</c:v>
                </c:pt>
                <c:pt idx="2501">
                  <c:v>0</c:v>
                </c:pt>
                <c:pt idx="2502">
                  <c:v>0</c:v>
                </c:pt>
                <c:pt idx="2503">
                  <c:v>0</c:v>
                </c:pt>
                <c:pt idx="2504">
                  <c:v>0</c:v>
                </c:pt>
                <c:pt idx="2505">
                  <c:v>0</c:v>
                </c:pt>
                <c:pt idx="2506">
                  <c:v>0</c:v>
                </c:pt>
                <c:pt idx="2507">
                  <c:v>0</c:v>
                </c:pt>
                <c:pt idx="2508">
                  <c:v>0</c:v>
                </c:pt>
                <c:pt idx="2509">
                  <c:v>0</c:v>
                </c:pt>
                <c:pt idx="2510">
                  <c:v>0</c:v>
                </c:pt>
                <c:pt idx="2511">
                  <c:v>0</c:v>
                </c:pt>
                <c:pt idx="2512">
                  <c:v>0</c:v>
                </c:pt>
                <c:pt idx="2513">
                  <c:v>0</c:v>
                </c:pt>
                <c:pt idx="2514">
                  <c:v>0</c:v>
                </c:pt>
                <c:pt idx="2515">
                  <c:v>0</c:v>
                </c:pt>
                <c:pt idx="2516">
                  <c:v>0</c:v>
                </c:pt>
                <c:pt idx="2517">
                  <c:v>0</c:v>
                </c:pt>
                <c:pt idx="2518">
                  <c:v>0</c:v>
                </c:pt>
                <c:pt idx="2519">
                  <c:v>0</c:v>
                </c:pt>
                <c:pt idx="2520">
                  <c:v>0</c:v>
                </c:pt>
                <c:pt idx="2521">
                  <c:v>0</c:v>
                </c:pt>
                <c:pt idx="2522">
                  <c:v>0</c:v>
                </c:pt>
                <c:pt idx="2523">
                  <c:v>0</c:v>
                </c:pt>
                <c:pt idx="2524">
                  <c:v>0</c:v>
                </c:pt>
                <c:pt idx="2525">
                  <c:v>0</c:v>
                </c:pt>
                <c:pt idx="2526">
                  <c:v>0</c:v>
                </c:pt>
                <c:pt idx="2527">
                  <c:v>0</c:v>
                </c:pt>
                <c:pt idx="2528">
                  <c:v>0</c:v>
                </c:pt>
                <c:pt idx="2529">
                  <c:v>0</c:v>
                </c:pt>
                <c:pt idx="2530">
                  <c:v>0</c:v>
                </c:pt>
                <c:pt idx="2531">
                  <c:v>0</c:v>
                </c:pt>
                <c:pt idx="2532">
                  <c:v>0</c:v>
                </c:pt>
                <c:pt idx="2533">
                  <c:v>0</c:v>
                </c:pt>
                <c:pt idx="2534">
                  <c:v>0</c:v>
                </c:pt>
                <c:pt idx="2535">
                  <c:v>0</c:v>
                </c:pt>
                <c:pt idx="2536">
                  <c:v>0</c:v>
                </c:pt>
                <c:pt idx="2537">
                  <c:v>0</c:v>
                </c:pt>
                <c:pt idx="2538">
                  <c:v>0</c:v>
                </c:pt>
                <c:pt idx="2539">
                  <c:v>0</c:v>
                </c:pt>
                <c:pt idx="2540">
                  <c:v>0</c:v>
                </c:pt>
                <c:pt idx="2541">
                  <c:v>0</c:v>
                </c:pt>
                <c:pt idx="2542">
                  <c:v>0.3</c:v>
                </c:pt>
                <c:pt idx="2543">
                  <c:v>0.4</c:v>
                </c:pt>
                <c:pt idx="2544">
                  <c:v>0.6</c:v>
                </c:pt>
                <c:pt idx="2545">
                  <c:v>0.7</c:v>
                </c:pt>
                <c:pt idx="2546">
                  <c:v>0.7</c:v>
                </c:pt>
                <c:pt idx="2547">
                  <c:v>0.4</c:v>
                </c:pt>
                <c:pt idx="2548">
                  <c:v>0</c:v>
                </c:pt>
                <c:pt idx="2549">
                  <c:v>0</c:v>
                </c:pt>
                <c:pt idx="2550">
                  <c:v>0</c:v>
                </c:pt>
                <c:pt idx="2551">
                  <c:v>0</c:v>
                </c:pt>
                <c:pt idx="2552">
                  <c:v>0</c:v>
                </c:pt>
                <c:pt idx="2553">
                  <c:v>0</c:v>
                </c:pt>
                <c:pt idx="2554">
                  <c:v>0</c:v>
                </c:pt>
                <c:pt idx="2555">
                  <c:v>0</c:v>
                </c:pt>
                <c:pt idx="2556">
                  <c:v>0</c:v>
                </c:pt>
                <c:pt idx="2557">
                  <c:v>0</c:v>
                </c:pt>
                <c:pt idx="2558">
                  <c:v>0</c:v>
                </c:pt>
                <c:pt idx="2559">
                  <c:v>0</c:v>
                </c:pt>
                <c:pt idx="2560">
                  <c:v>0</c:v>
                </c:pt>
                <c:pt idx="2561">
                  <c:v>1.2</c:v>
                </c:pt>
                <c:pt idx="2562">
                  <c:v>3.6</c:v>
                </c:pt>
                <c:pt idx="2563">
                  <c:v>5.9</c:v>
                </c:pt>
                <c:pt idx="2564">
                  <c:v>7.7</c:v>
                </c:pt>
                <c:pt idx="2565">
                  <c:v>9.5</c:v>
                </c:pt>
                <c:pt idx="2566">
                  <c:v>11.5</c:v>
                </c:pt>
                <c:pt idx="2567">
                  <c:v>12.7</c:v>
                </c:pt>
                <c:pt idx="2568">
                  <c:v>13.5</c:v>
                </c:pt>
                <c:pt idx="2569">
                  <c:v>14.1</c:v>
                </c:pt>
                <c:pt idx="2570">
                  <c:v>14.5</c:v>
                </c:pt>
                <c:pt idx="2571">
                  <c:v>14.9</c:v>
                </c:pt>
                <c:pt idx="2572">
                  <c:v>15.4</c:v>
                </c:pt>
                <c:pt idx="2573">
                  <c:v>16</c:v>
                </c:pt>
                <c:pt idx="2574">
                  <c:v>16.5</c:v>
                </c:pt>
                <c:pt idx="2575">
                  <c:v>16.8</c:v>
                </c:pt>
                <c:pt idx="2576">
                  <c:v>16.899999999999999</c:v>
                </c:pt>
                <c:pt idx="2577">
                  <c:v>17</c:v>
                </c:pt>
                <c:pt idx="2578">
                  <c:v>17.100000000000001</c:v>
                </c:pt>
                <c:pt idx="2579">
                  <c:v>17</c:v>
                </c:pt>
                <c:pt idx="2580">
                  <c:v>17</c:v>
                </c:pt>
                <c:pt idx="2581">
                  <c:v>16.899999999999999</c:v>
                </c:pt>
                <c:pt idx="2582">
                  <c:v>16.899999999999999</c:v>
                </c:pt>
                <c:pt idx="2583">
                  <c:v>16.8</c:v>
                </c:pt>
                <c:pt idx="2584">
                  <c:v>16.8</c:v>
                </c:pt>
                <c:pt idx="2585">
                  <c:v>16.899999999999999</c:v>
                </c:pt>
                <c:pt idx="2586">
                  <c:v>16.8</c:v>
                </c:pt>
                <c:pt idx="2587">
                  <c:v>16.899999999999999</c:v>
                </c:pt>
                <c:pt idx="2588">
                  <c:v>16.899999999999999</c:v>
                </c:pt>
                <c:pt idx="2589">
                  <c:v>16.899999999999999</c:v>
                </c:pt>
                <c:pt idx="2590">
                  <c:v>17.100000000000001</c:v>
                </c:pt>
                <c:pt idx="2591">
                  <c:v>17.5</c:v>
                </c:pt>
                <c:pt idx="2592">
                  <c:v>17.7</c:v>
                </c:pt>
                <c:pt idx="2593">
                  <c:v>18</c:v>
                </c:pt>
                <c:pt idx="2594">
                  <c:v>18.2</c:v>
                </c:pt>
                <c:pt idx="2595">
                  <c:v>18.399999999999999</c:v>
                </c:pt>
                <c:pt idx="2596">
                  <c:v>18.600000000000001</c:v>
                </c:pt>
                <c:pt idx="2597">
                  <c:v>19</c:v>
                </c:pt>
                <c:pt idx="2598">
                  <c:v>19.5</c:v>
                </c:pt>
                <c:pt idx="2599">
                  <c:v>19.8</c:v>
                </c:pt>
                <c:pt idx="2600">
                  <c:v>20.3</c:v>
                </c:pt>
                <c:pt idx="2601">
                  <c:v>21.5</c:v>
                </c:pt>
                <c:pt idx="2602">
                  <c:v>23.1</c:v>
                </c:pt>
                <c:pt idx="2603">
                  <c:v>24.2</c:v>
                </c:pt>
                <c:pt idx="2604">
                  <c:v>24.7</c:v>
                </c:pt>
                <c:pt idx="2605">
                  <c:v>25</c:v>
                </c:pt>
                <c:pt idx="2606">
                  <c:v>25.4</c:v>
                </c:pt>
                <c:pt idx="2607">
                  <c:v>25.7</c:v>
                </c:pt>
                <c:pt idx="2608">
                  <c:v>25.8</c:v>
                </c:pt>
                <c:pt idx="2609">
                  <c:v>25.9</c:v>
                </c:pt>
                <c:pt idx="2610">
                  <c:v>26</c:v>
                </c:pt>
                <c:pt idx="2611">
                  <c:v>26.1</c:v>
                </c:pt>
                <c:pt idx="2612">
                  <c:v>26.1</c:v>
                </c:pt>
                <c:pt idx="2613">
                  <c:v>26.1</c:v>
                </c:pt>
                <c:pt idx="2614">
                  <c:v>26.2</c:v>
                </c:pt>
                <c:pt idx="2615">
                  <c:v>26.4</c:v>
                </c:pt>
                <c:pt idx="2616">
                  <c:v>26.4</c:v>
                </c:pt>
                <c:pt idx="2617">
                  <c:v>26.4</c:v>
                </c:pt>
                <c:pt idx="2618">
                  <c:v>26.4</c:v>
                </c:pt>
                <c:pt idx="2619">
                  <c:v>26.4</c:v>
                </c:pt>
                <c:pt idx="2620">
                  <c:v>26.5</c:v>
                </c:pt>
                <c:pt idx="2621">
                  <c:v>26.5</c:v>
                </c:pt>
                <c:pt idx="2622">
                  <c:v>26.6</c:v>
                </c:pt>
                <c:pt idx="2623">
                  <c:v>26.7</c:v>
                </c:pt>
                <c:pt idx="2624">
                  <c:v>27.1</c:v>
                </c:pt>
                <c:pt idx="2625">
                  <c:v>27.7</c:v>
                </c:pt>
                <c:pt idx="2626">
                  <c:v>27.9</c:v>
                </c:pt>
                <c:pt idx="2627">
                  <c:v>28.1</c:v>
                </c:pt>
                <c:pt idx="2628">
                  <c:v>28.2</c:v>
                </c:pt>
                <c:pt idx="2629">
                  <c:v>28.6</c:v>
                </c:pt>
                <c:pt idx="2630">
                  <c:v>29</c:v>
                </c:pt>
                <c:pt idx="2631">
                  <c:v>29.1</c:v>
                </c:pt>
                <c:pt idx="2632">
                  <c:v>29.2</c:v>
                </c:pt>
                <c:pt idx="2633">
                  <c:v>29.4</c:v>
                </c:pt>
                <c:pt idx="2634">
                  <c:v>29.6</c:v>
                </c:pt>
                <c:pt idx="2635">
                  <c:v>29.8</c:v>
                </c:pt>
                <c:pt idx="2636">
                  <c:v>29.9</c:v>
                </c:pt>
                <c:pt idx="2637">
                  <c:v>30.1</c:v>
                </c:pt>
                <c:pt idx="2638">
                  <c:v>30.3</c:v>
                </c:pt>
                <c:pt idx="2639">
                  <c:v>30.8</c:v>
                </c:pt>
                <c:pt idx="2640">
                  <c:v>31</c:v>
                </c:pt>
                <c:pt idx="2641">
                  <c:v>31.1</c:v>
                </c:pt>
                <c:pt idx="2642">
                  <c:v>31.2</c:v>
                </c:pt>
                <c:pt idx="2643">
                  <c:v>31.4</c:v>
                </c:pt>
                <c:pt idx="2644">
                  <c:v>31.8</c:v>
                </c:pt>
                <c:pt idx="2645">
                  <c:v>32.5</c:v>
                </c:pt>
                <c:pt idx="2646">
                  <c:v>32.9</c:v>
                </c:pt>
                <c:pt idx="2647">
                  <c:v>33.1</c:v>
                </c:pt>
                <c:pt idx="2648">
                  <c:v>33.299999999999997</c:v>
                </c:pt>
                <c:pt idx="2649">
                  <c:v>33.5</c:v>
                </c:pt>
                <c:pt idx="2650">
                  <c:v>33.799999999999997</c:v>
                </c:pt>
                <c:pt idx="2651">
                  <c:v>34.1</c:v>
                </c:pt>
                <c:pt idx="2652">
                  <c:v>34.4</c:v>
                </c:pt>
                <c:pt idx="2653">
                  <c:v>34.6</c:v>
                </c:pt>
                <c:pt idx="2654">
                  <c:v>34.700000000000003</c:v>
                </c:pt>
                <c:pt idx="2655">
                  <c:v>34.799999999999997</c:v>
                </c:pt>
                <c:pt idx="2656">
                  <c:v>34.9</c:v>
                </c:pt>
                <c:pt idx="2657">
                  <c:v>35.1</c:v>
                </c:pt>
                <c:pt idx="2658">
                  <c:v>35.200000000000003</c:v>
                </c:pt>
                <c:pt idx="2659">
                  <c:v>35.299999999999997</c:v>
                </c:pt>
                <c:pt idx="2660">
                  <c:v>35.5</c:v>
                </c:pt>
                <c:pt idx="2661">
                  <c:v>35.799999999999997</c:v>
                </c:pt>
                <c:pt idx="2662">
                  <c:v>36.200000000000003</c:v>
                </c:pt>
                <c:pt idx="2663">
                  <c:v>36.299999999999997</c:v>
                </c:pt>
                <c:pt idx="2664">
                  <c:v>36.799999999999997</c:v>
                </c:pt>
                <c:pt idx="2665">
                  <c:v>37.799999999999997</c:v>
                </c:pt>
                <c:pt idx="2666">
                  <c:v>39</c:v>
                </c:pt>
                <c:pt idx="2667">
                  <c:v>39.6</c:v>
                </c:pt>
                <c:pt idx="2668">
                  <c:v>40</c:v>
                </c:pt>
                <c:pt idx="2669">
                  <c:v>40.299999999999997</c:v>
                </c:pt>
                <c:pt idx="2670">
                  <c:v>40.6</c:v>
                </c:pt>
                <c:pt idx="2671">
                  <c:v>40.799999999999997</c:v>
                </c:pt>
                <c:pt idx="2672">
                  <c:v>41</c:v>
                </c:pt>
                <c:pt idx="2673">
                  <c:v>41.3</c:v>
                </c:pt>
                <c:pt idx="2674">
                  <c:v>41.6</c:v>
                </c:pt>
                <c:pt idx="2675">
                  <c:v>42.2</c:v>
                </c:pt>
                <c:pt idx="2676">
                  <c:v>43</c:v>
                </c:pt>
                <c:pt idx="2677">
                  <c:v>44.3</c:v>
                </c:pt>
                <c:pt idx="2678">
                  <c:v>45.4</c:v>
                </c:pt>
                <c:pt idx="2679">
                  <c:v>46.1</c:v>
                </c:pt>
                <c:pt idx="2680">
                  <c:v>46.6</c:v>
                </c:pt>
                <c:pt idx="2681">
                  <c:v>47</c:v>
                </c:pt>
                <c:pt idx="2682">
                  <c:v>47.5</c:v>
                </c:pt>
                <c:pt idx="2683">
                  <c:v>47.8</c:v>
                </c:pt>
                <c:pt idx="2684">
                  <c:v>48</c:v>
                </c:pt>
                <c:pt idx="2685">
                  <c:v>48.7</c:v>
                </c:pt>
                <c:pt idx="2686">
                  <c:v>49.7</c:v>
                </c:pt>
                <c:pt idx="2687">
                  <c:v>50.6</c:v>
                </c:pt>
                <c:pt idx="2688">
                  <c:v>51.3</c:v>
                </c:pt>
                <c:pt idx="2689">
                  <c:v>52</c:v>
                </c:pt>
                <c:pt idx="2690">
                  <c:v>52.5</c:v>
                </c:pt>
                <c:pt idx="2691">
                  <c:v>53</c:v>
                </c:pt>
                <c:pt idx="2692">
                  <c:v>53.2</c:v>
                </c:pt>
                <c:pt idx="2693">
                  <c:v>53.4</c:v>
                </c:pt>
                <c:pt idx="2694">
                  <c:v>54.2</c:v>
                </c:pt>
                <c:pt idx="2695">
                  <c:v>55.3</c:v>
                </c:pt>
                <c:pt idx="2696">
                  <c:v>57.2</c:v>
                </c:pt>
                <c:pt idx="2697">
                  <c:v>59.1</c:v>
                </c:pt>
                <c:pt idx="2698">
                  <c:v>59.6</c:v>
                </c:pt>
                <c:pt idx="2699">
                  <c:v>59.9</c:v>
                </c:pt>
                <c:pt idx="2700">
                  <c:v>60</c:v>
                </c:pt>
                <c:pt idx="2701">
                  <c:v>60.1</c:v>
                </c:pt>
                <c:pt idx="2702">
                  <c:v>60.1</c:v>
                </c:pt>
                <c:pt idx="2703">
                  <c:v>60.2</c:v>
                </c:pt>
                <c:pt idx="2704">
                  <c:v>60.2</c:v>
                </c:pt>
                <c:pt idx="2705">
                  <c:v>60.4</c:v>
                </c:pt>
                <c:pt idx="2706">
                  <c:v>60.7</c:v>
                </c:pt>
                <c:pt idx="2707">
                  <c:v>60.7</c:v>
                </c:pt>
                <c:pt idx="2708">
                  <c:v>60.8</c:v>
                </c:pt>
                <c:pt idx="2709">
                  <c:v>60.9</c:v>
                </c:pt>
                <c:pt idx="2710">
                  <c:v>60.9</c:v>
                </c:pt>
                <c:pt idx="2711">
                  <c:v>60.9</c:v>
                </c:pt>
                <c:pt idx="2712">
                  <c:v>60.9</c:v>
                </c:pt>
                <c:pt idx="2713">
                  <c:v>60.9</c:v>
                </c:pt>
                <c:pt idx="2714">
                  <c:v>60.9</c:v>
                </c:pt>
                <c:pt idx="2715">
                  <c:v>60.9</c:v>
                </c:pt>
                <c:pt idx="2716">
                  <c:v>60.8</c:v>
                </c:pt>
                <c:pt idx="2717">
                  <c:v>60.8</c:v>
                </c:pt>
                <c:pt idx="2718">
                  <c:v>60.8</c:v>
                </c:pt>
                <c:pt idx="2719">
                  <c:v>60.8</c:v>
                </c:pt>
                <c:pt idx="2720">
                  <c:v>60.7</c:v>
                </c:pt>
                <c:pt idx="2721">
                  <c:v>60.7</c:v>
                </c:pt>
                <c:pt idx="2722">
                  <c:v>60.7</c:v>
                </c:pt>
                <c:pt idx="2723">
                  <c:v>60.7</c:v>
                </c:pt>
                <c:pt idx="2724">
                  <c:v>60.7</c:v>
                </c:pt>
                <c:pt idx="2725">
                  <c:v>60.7</c:v>
                </c:pt>
                <c:pt idx="2726">
                  <c:v>60.7</c:v>
                </c:pt>
                <c:pt idx="2727">
                  <c:v>60.6</c:v>
                </c:pt>
                <c:pt idx="2728">
                  <c:v>60.5</c:v>
                </c:pt>
                <c:pt idx="2729">
                  <c:v>60.5</c:v>
                </c:pt>
                <c:pt idx="2730">
                  <c:v>60.5</c:v>
                </c:pt>
                <c:pt idx="2731">
                  <c:v>60.4</c:v>
                </c:pt>
                <c:pt idx="2732">
                  <c:v>60.4</c:v>
                </c:pt>
                <c:pt idx="2733">
                  <c:v>60.4</c:v>
                </c:pt>
                <c:pt idx="2734">
                  <c:v>60.4</c:v>
                </c:pt>
                <c:pt idx="2735">
                  <c:v>60.4</c:v>
                </c:pt>
                <c:pt idx="2736">
                  <c:v>60.2</c:v>
                </c:pt>
                <c:pt idx="2737">
                  <c:v>59.6</c:v>
                </c:pt>
                <c:pt idx="2738">
                  <c:v>58.9</c:v>
                </c:pt>
                <c:pt idx="2739">
                  <c:v>58.4</c:v>
                </c:pt>
                <c:pt idx="2740">
                  <c:v>58.1</c:v>
                </c:pt>
                <c:pt idx="2741">
                  <c:v>58</c:v>
                </c:pt>
                <c:pt idx="2742">
                  <c:v>57.7</c:v>
                </c:pt>
                <c:pt idx="2743">
                  <c:v>56.9</c:v>
                </c:pt>
                <c:pt idx="2744">
                  <c:v>55.4</c:v>
                </c:pt>
                <c:pt idx="2745">
                  <c:v>54.6</c:v>
                </c:pt>
                <c:pt idx="2746">
                  <c:v>53.9</c:v>
                </c:pt>
                <c:pt idx="2747">
                  <c:v>53.5</c:v>
                </c:pt>
                <c:pt idx="2748">
                  <c:v>53.3</c:v>
                </c:pt>
                <c:pt idx="2749">
                  <c:v>53.1</c:v>
                </c:pt>
                <c:pt idx="2750">
                  <c:v>53</c:v>
                </c:pt>
                <c:pt idx="2751">
                  <c:v>53</c:v>
                </c:pt>
                <c:pt idx="2752">
                  <c:v>52.8</c:v>
                </c:pt>
                <c:pt idx="2753">
                  <c:v>52.5</c:v>
                </c:pt>
                <c:pt idx="2754">
                  <c:v>52.3</c:v>
                </c:pt>
                <c:pt idx="2755">
                  <c:v>52.2</c:v>
                </c:pt>
                <c:pt idx="2756">
                  <c:v>52.1</c:v>
                </c:pt>
                <c:pt idx="2757">
                  <c:v>52</c:v>
                </c:pt>
                <c:pt idx="2758">
                  <c:v>51.8</c:v>
                </c:pt>
                <c:pt idx="2759">
                  <c:v>51.5</c:v>
                </c:pt>
                <c:pt idx="2760">
                  <c:v>51</c:v>
                </c:pt>
                <c:pt idx="2761">
                  <c:v>50.5</c:v>
                </c:pt>
                <c:pt idx="2762">
                  <c:v>50.2</c:v>
                </c:pt>
                <c:pt idx="2763">
                  <c:v>49.8</c:v>
                </c:pt>
                <c:pt idx="2764">
                  <c:v>49.5</c:v>
                </c:pt>
                <c:pt idx="2765">
                  <c:v>48.8</c:v>
                </c:pt>
                <c:pt idx="2766">
                  <c:v>47.5</c:v>
                </c:pt>
                <c:pt idx="2767">
                  <c:v>45.9</c:v>
                </c:pt>
                <c:pt idx="2768">
                  <c:v>44.7</c:v>
                </c:pt>
                <c:pt idx="2769">
                  <c:v>43.7</c:v>
                </c:pt>
                <c:pt idx="2770">
                  <c:v>43.1</c:v>
                </c:pt>
                <c:pt idx="2771">
                  <c:v>42.6</c:v>
                </c:pt>
                <c:pt idx="2772">
                  <c:v>41.9</c:v>
                </c:pt>
                <c:pt idx="2773">
                  <c:v>40.6</c:v>
                </c:pt>
                <c:pt idx="2774">
                  <c:v>39.200000000000003</c:v>
                </c:pt>
                <c:pt idx="2775">
                  <c:v>37.700000000000003</c:v>
                </c:pt>
                <c:pt idx="2776">
                  <c:v>36.4</c:v>
                </c:pt>
                <c:pt idx="2777">
                  <c:v>35.6</c:v>
                </c:pt>
                <c:pt idx="2778">
                  <c:v>34.299999999999997</c:v>
                </c:pt>
                <c:pt idx="2779">
                  <c:v>32</c:v>
                </c:pt>
                <c:pt idx="2780">
                  <c:v>29.3</c:v>
                </c:pt>
                <c:pt idx="2781">
                  <c:v>26.4</c:v>
                </c:pt>
                <c:pt idx="2782">
                  <c:v>24.5</c:v>
                </c:pt>
                <c:pt idx="2783">
                  <c:v>23.4</c:v>
                </c:pt>
                <c:pt idx="2784">
                  <c:v>22.8</c:v>
                </c:pt>
                <c:pt idx="2785">
                  <c:v>22.2</c:v>
                </c:pt>
                <c:pt idx="2786">
                  <c:v>21.8</c:v>
                </c:pt>
                <c:pt idx="2787">
                  <c:v>21.5</c:v>
                </c:pt>
                <c:pt idx="2788">
                  <c:v>21.5</c:v>
                </c:pt>
                <c:pt idx="2789">
                  <c:v>21.5</c:v>
                </c:pt>
                <c:pt idx="2790">
                  <c:v>21.5</c:v>
                </c:pt>
                <c:pt idx="2791">
                  <c:v>21.6</c:v>
                </c:pt>
                <c:pt idx="2792">
                  <c:v>21.7</c:v>
                </c:pt>
                <c:pt idx="2793">
                  <c:v>21.9</c:v>
                </c:pt>
                <c:pt idx="2794">
                  <c:v>22.1</c:v>
                </c:pt>
                <c:pt idx="2795">
                  <c:v>22.3</c:v>
                </c:pt>
                <c:pt idx="2796">
                  <c:v>22.4</c:v>
                </c:pt>
                <c:pt idx="2797">
                  <c:v>22.4</c:v>
                </c:pt>
                <c:pt idx="2798">
                  <c:v>22.6</c:v>
                </c:pt>
                <c:pt idx="2799">
                  <c:v>22.7</c:v>
                </c:pt>
                <c:pt idx="2800">
                  <c:v>22.8</c:v>
                </c:pt>
                <c:pt idx="2801">
                  <c:v>22.8</c:v>
                </c:pt>
                <c:pt idx="2802">
                  <c:v>22.8</c:v>
                </c:pt>
                <c:pt idx="2803">
                  <c:v>22.7</c:v>
                </c:pt>
                <c:pt idx="2804">
                  <c:v>22.7</c:v>
                </c:pt>
                <c:pt idx="2805">
                  <c:v>22.7</c:v>
                </c:pt>
                <c:pt idx="2806">
                  <c:v>22.4</c:v>
                </c:pt>
                <c:pt idx="2807">
                  <c:v>21.9</c:v>
                </c:pt>
                <c:pt idx="2808">
                  <c:v>21.1</c:v>
                </c:pt>
                <c:pt idx="2809">
                  <c:v>20.7</c:v>
                </c:pt>
                <c:pt idx="2810">
                  <c:v>20.3</c:v>
                </c:pt>
                <c:pt idx="2811">
                  <c:v>20.100000000000001</c:v>
                </c:pt>
                <c:pt idx="2812">
                  <c:v>19.8</c:v>
                </c:pt>
                <c:pt idx="2813">
                  <c:v>19.7</c:v>
                </c:pt>
                <c:pt idx="2814">
                  <c:v>19.7</c:v>
                </c:pt>
                <c:pt idx="2815">
                  <c:v>20</c:v>
                </c:pt>
                <c:pt idx="2816">
                  <c:v>20.6</c:v>
                </c:pt>
                <c:pt idx="2817">
                  <c:v>21.3</c:v>
                </c:pt>
                <c:pt idx="2818">
                  <c:v>22.2</c:v>
                </c:pt>
                <c:pt idx="2819">
                  <c:v>22.7</c:v>
                </c:pt>
                <c:pt idx="2820">
                  <c:v>23.3</c:v>
                </c:pt>
                <c:pt idx="2821">
                  <c:v>24.3</c:v>
                </c:pt>
                <c:pt idx="2822">
                  <c:v>25.1</c:v>
                </c:pt>
                <c:pt idx="2823">
                  <c:v>25.7</c:v>
                </c:pt>
                <c:pt idx="2824">
                  <c:v>25.8</c:v>
                </c:pt>
                <c:pt idx="2825">
                  <c:v>25.8</c:v>
                </c:pt>
                <c:pt idx="2826">
                  <c:v>25.7</c:v>
                </c:pt>
                <c:pt idx="2827">
                  <c:v>25.5</c:v>
                </c:pt>
                <c:pt idx="2828">
                  <c:v>25.4</c:v>
                </c:pt>
                <c:pt idx="2829">
                  <c:v>25.3</c:v>
                </c:pt>
                <c:pt idx="2830">
                  <c:v>25.3</c:v>
                </c:pt>
                <c:pt idx="2831">
                  <c:v>25.3</c:v>
                </c:pt>
                <c:pt idx="2832">
                  <c:v>25.3</c:v>
                </c:pt>
                <c:pt idx="2833">
                  <c:v>25.2</c:v>
                </c:pt>
                <c:pt idx="2834">
                  <c:v>25.2</c:v>
                </c:pt>
                <c:pt idx="2835">
                  <c:v>25.3</c:v>
                </c:pt>
                <c:pt idx="2836">
                  <c:v>25.7</c:v>
                </c:pt>
                <c:pt idx="2837">
                  <c:v>26.2</c:v>
                </c:pt>
                <c:pt idx="2838">
                  <c:v>26.4</c:v>
                </c:pt>
                <c:pt idx="2839">
                  <c:v>26.5</c:v>
                </c:pt>
                <c:pt idx="2840">
                  <c:v>26.5</c:v>
                </c:pt>
                <c:pt idx="2841">
                  <c:v>26.5</c:v>
                </c:pt>
                <c:pt idx="2842">
                  <c:v>26.5</c:v>
                </c:pt>
                <c:pt idx="2843">
                  <c:v>26.5</c:v>
                </c:pt>
                <c:pt idx="2844">
                  <c:v>26.5</c:v>
                </c:pt>
                <c:pt idx="2845">
                  <c:v>26.5</c:v>
                </c:pt>
                <c:pt idx="2846">
                  <c:v>26.5</c:v>
                </c:pt>
                <c:pt idx="2847">
                  <c:v>26.5</c:v>
                </c:pt>
                <c:pt idx="2848">
                  <c:v>26.5</c:v>
                </c:pt>
                <c:pt idx="2849">
                  <c:v>26.7</c:v>
                </c:pt>
                <c:pt idx="2850">
                  <c:v>27</c:v>
                </c:pt>
                <c:pt idx="2851">
                  <c:v>27.4</c:v>
                </c:pt>
                <c:pt idx="2852">
                  <c:v>27.8</c:v>
                </c:pt>
                <c:pt idx="2853">
                  <c:v>28.3</c:v>
                </c:pt>
                <c:pt idx="2854">
                  <c:v>28.8</c:v>
                </c:pt>
                <c:pt idx="2855">
                  <c:v>29.6</c:v>
                </c:pt>
                <c:pt idx="2856">
                  <c:v>30.2</c:v>
                </c:pt>
                <c:pt idx="2857">
                  <c:v>30.7</c:v>
                </c:pt>
                <c:pt idx="2858">
                  <c:v>30.9</c:v>
                </c:pt>
                <c:pt idx="2859">
                  <c:v>31</c:v>
                </c:pt>
                <c:pt idx="2860">
                  <c:v>31</c:v>
                </c:pt>
                <c:pt idx="2861">
                  <c:v>31</c:v>
                </c:pt>
                <c:pt idx="2862">
                  <c:v>31</c:v>
                </c:pt>
                <c:pt idx="2863">
                  <c:v>31</c:v>
                </c:pt>
                <c:pt idx="2864">
                  <c:v>30.9</c:v>
                </c:pt>
                <c:pt idx="2865">
                  <c:v>30.5</c:v>
                </c:pt>
                <c:pt idx="2866">
                  <c:v>29.8</c:v>
                </c:pt>
                <c:pt idx="2867">
                  <c:v>29.4</c:v>
                </c:pt>
                <c:pt idx="2868">
                  <c:v>28.9</c:v>
                </c:pt>
                <c:pt idx="2869">
                  <c:v>28.8</c:v>
                </c:pt>
                <c:pt idx="2870">
                  <c:v>28.8</c:v>
                </c:pt>
                <c:pt idx="2871">
                  <c:v>28.8</c:v>
                </c:pt>
                <c:pt idx="2872">
                  <c:v>28.6</c:v>
                </c:pt>
                <c:pt idx="2873">
                  <c:v>28.4</c:v>
                </c:pt>
                <c:pt idx="2874">
                  <c:v>28.3</c:v>
                </c:pt>
                <c:pt idx="2875">
                  <c:v>28.4</c:v>
                </c:pt>
                <c:pt idx="2876">
                  <c:v>28.5</c:v>
                </c:pt>
                <c:pt idx="2877">
                  <c:v>28.4</c:v>
                </c:pt>
                <c:pt idx="2878">
                  <c:v>28.4</c:v>
                </c:pt>
                <c:pt idx="2879">
                  <c:v>28.2</c:v>
                </c:pt>
                <c:pt idx="2880">
                  <c:v>28.2</c:v>
                </c:pt>
                <c:pt idx="2881">
                  <c:v>28.1</c:v>
                </c:pt>
                <c:pt idx="2882">
                  <c:v>28.1</c:v>
                </c:pt>
                <c:pt idx="2883">
                  <c:v>28</c:v>
                </c:pt>
                <c:pt idx="2884">
                  <c:v>27.7</c:v>
                </c:pt>
                <c:pt idx="2885">
                  <c:v>27.1</c:v>
                </c:pt>
                <c:pt idx="2886">
                  <c:v>26.3</c:v>
                </c:pt>
                <c:pt idx="2887">
                  <c:v>26.2</c:v>
                </c:pt>
                <c:pt idx="2888">
                  <c:v>26.1</c:v>
                </c:pt>
                <c:pt idx="2889">
                  <c:v>26.1</c:v>
                </c:pt>
                <c:pt idx="2890">
                  <c:v>26.1</c:v>
                </c:pt>
                <c:pt idx="2891">
                  <c:v>26.1</c:v>
                </c:pt>
                <c:pt idx="2892">
                  <c:v>26</c:v>
                </c:pt>
                <c:pt idx="2893">
                  <c:v>25.9</c:v>
                </c:pt>
                <c:pt idx="2894">
                  <c:v>25.9</c:v>
                </c:pt>
                <c:pt idx="2895">
                  <c:v>25.8</c:v>
                </c:pt>
                <c:pt idx="2896">
                  <c:v>25.5</c:v>
                </c:pt>
                <c:pt idx="2897">
                  <c:v>24.6</c:v>
                </c:pt>
                <c:pt idx="2898">
                  <c:v>23.4</c:v>
                </c:pt>
                <c:pt idx="2899">
                  <c:v>23</c:v>
                </c:pt>
                <c:pt idx="2900">
                  <c:v>22.7</c:v>
                </c:pt>
                <c:pt idx="2901">
                  <c:v>22.7</c:v>
                </c:pt>
                <c:pt idx="2902">
                  <c:v>22.7</c:v>
                </c:pt>
                <c:pt idx="2903">
                  <c:v>22.7</c:v>
                </c:pt>
                <c:pt idx="2904">
                  <c:v>22.5</c:v>
                </c:pt>
                <c:pt idx="2905">
                  <c:v>22.4</c:v>
                </c:pt>
                <c:pt idx="2906">
                  <c:v>22.3</c:v>
                </c:pt>
                <c:pt idx="2907">
                  <c:v>22.3</c:v>
                </c:pt>
                <c:pt idx="2908">
                  <c:v>22.3</c:v>
                </c:pt>
                <c:pt idx="2909">
                  <c:v>22.2</c:v>
                </c:pt>
                <c:pt idx="2910">
                  <c:v>22</c:v>
                </c:pt>
                <c:pt idx="2911">
                  <c:v>21.7</c:v>
                </c:pt>
                <c:pt idx="2912">
                  <c:v>21.7</c:v>
                </c:pt>
                <c:pt idx="2913">
                  <c:v>21.7</c:v>
                </c:pt>
                <c:pt idx="2914">
                  <c:v>21.8</c:v>
                </c:pt>
                <c:pt idx="2915">
                  <c:v>21.8</c:v>
                </c:pt>
                <c:pt idx="2916">
                  <c:v>21.9</c:v>
                </c:pt>
                <c:pt idx="2917">
                  <c:v>21.9</c:v>
                </c:pt>
                <c:pt idx="2918">
                  <c:v>22</c:v>
                </c:pt>
                <c:pt idx="2919">
                  <c:v>22.2</c:v>
                </c:pt>
                <c:pt idx="2920">
                  <c:v>22.5</c:v>
                </c:pt>
                <c:pt idx="2921">
                  <c:v>22.7</c:v>
                </c:pt>
                <c:pt idx="2922">
                  <c:v>22.7</c:v>
                </c:pt>
                <c:pt idx="2923">
                  <c:v>22.6</c:v>
                </c:pt>
                <c:pt idx="2924">
                  <c:v>22.5</c:v>
                </c:pt>
                <c:pt idx="2925">
                  <c:v>22.4</c:v>
                </c:pt>
                <c:pt idx="2926">
                  <c:v>22.3</c:v>
                </c:pt>
                <c:pt idx="2927">
                  <c:v>22.4</c:v>
                </c:pt>
                <c:pt idx="2928">
                  <c:v>22.4</c:v>
                </c:pt>
                <c:pt idx="2929">
                  <c:v>22.4</c:v>
                </c:pt>
                <c:pt idx="2930">
                  <c:v>22.3</c:v>
                </c:pt>
                <c:pt idx="2931">
                  <c:v>22.3</c:v>
                </c:pt>
                <c:pt idx="2932">
                  <c:v>22.3</c:v>
                </c:pt>
                <c:pt idx="2933">
                  <c:v>22.4</c:v>
                </c:pt>
                <c:pt idx="2934">
                  <c:v>22.6</c:v>
                </c:pt>
                <c:pt idx="2935">
                  <c:v>22.9</c:v>
                </c:pt>
                <c:pt idx="2936">
                  <c:v>23.1</c:v>
                </c:pt>
                <c:pt idx="2937">
                  <c:v>23.5</c:v>
                </c:pt>
                <c:pt idx="2938">
                  <c:v>24</c:v>
                </c:pt>
                <c:pt idx="2939">
                  <c:v>24.3</c:v>
                </c:pt>
                <c:pt idx="2940">
                  <c:v>24.5</c:v>
                </c:pt>
                <c:pt idx="2941">
                  <c:v>24.5</c:v>
                </c:pt>
                <c:pt idx="2942">
                  <c:v>24.5</c:v>
                </c:pt>
                <c:pt idx="2943">
                  <c:v>24.4</c:v>
                </c:pt>
                <c:pt idx="2944">
                  <c:v>24.5</c:v>
                </c:pt>
                <c:pt idx="2945">
                  <c:v>24.5</c:v>
                </c:pt>
                <c:pt idx="2946">
                  <c:v>24.7</c:v>
                </c:pt>
                <c:pt idx="2947">
                  <c:v>24.9</c:v>
                </c:pt>
                <c:pt idx="2948">
                  <c:v>25.3</c:v>
                </c:pt>
                <c:pt idx="2949">
                  <c:v>25.7</c:v>
                </c:pt>
                <c:pt idx="2950">
                  <c:v>26.2</c:v>
                </c:pt>
                <c:pt idx="2951">
                  <c:v>26.7</c:v>
                </c:pt>
                <c:pt idx="2952">
                  <c:v>27.3</c:v>
                </c:pt>
                <c:pt idx="2953">
                  <c:v>27.9</c:v>
                </c:pt>
                <c:pt idx="2954">
                  <c:v>28.5</c:v>
                </c:pt>
                <c:pt idx="2955">
                  <c:v>29</c:v>
                </c:pt>
                <c:pt idx="2956">
                  <c:v>29.3</c:v>
                </c:pt>
                <c:pt idx="2957">
                  <c:v>29.9</c:v>
                </c:pt>
                <c:pt idx="2958">
                  <c:v>30.2</c:v>
                </c:pt>
                <c:pt idx="2959">
                  <c:v>30.5</c:v>
                </c:pt>
                <c:pt idx="2960">
                  <c:v>30.6</c:v>
                </c:pt>
                <c:pt idx="2961">
                  <c:v>30.9</c:v>
                </c:pt>
                <c:pt idx="2962">
                  <c:v>31.1</c:v>
                </c:pt>
                <c:pt idx="2963">
                  <c:v>31.5</c:v>
                </c:pt>
                <c:pt idx="2964">
                  <c:v>32.700000000000003</c:v>
                </c:pt>
                <c:pt idx="2965">
                  <c:v>33.9</c:v>
                </c:pt>
                <c:pt idx="2966">
                  <c:v>34.799999999999997</c:v>
                </c:pt>
                <c:pt idx="2967">
                  <c:v>35.4</c:v>
                </c:pt>
                <c:pt idx="2968">
                  <c:v>35.799999999999997</c:v>
                </c:pt>
                <c:pt idx="2969">
                  <c:v>36.200000000000003</c:v>
                </c:pt>
                <c:pt idx="2970">
                  <c:v>36.299999999999997</c:v>
                </c:pt>
                <c:pt idx="2971">
                  <c:v>36.299999999999997</c:v>
                </c:pt>
                <c:pt idx="2972">
                  <c:v>36.299999999999997</c:v>
                </c:pt>
                <c:pt idx="2973">
                  <c:v>36.4</c:v>
                </c:pt>
                <c:pt idx="2974">
                  <c:v>36.6</c:v>
                </c:pt>
                <c:pt idx="2975">
                  <c:v>36.700000000000003</c:v>
                </c:pt>
                <c:pt idx="2976">
                  <c:v>36.799999999999997</c:v>
                </c:pt>
                <c:pt idx="2977">
                  <c:v>36.9</c:v>
                </c:pt>
                <c:pt idx="2978">
                  <c:v>36.9</c:v>
                </c:pt>
                <c:pt idx="2979">
                  <c:v>37</c:v>
                </c:pt>
                <c:pt idx="2980">
                  <c:v>37</c:v>
                </c:pt>
                <c:pt idx="2981">
                  <c:v>37.200000000000003</c:v>
                </c:pt>
                <c:pt idx="2982">
                  <c:v>37.4</c:v>
                </c:pt>
                <c:pt idx="2983">
                  <c:v>37.5</c:v>
                </c:pt>
                <c:pt idx="2984">
                  <c:v>37.700000000000003</c:v>
                </c:pt>
                <c:pt idx="2985">
                  <c:v>37.700000000000003</c:v>
                </c:pt>
                <c:pt idx="2986">
                  <c:v>37.799999999999997</c:v>
                </c:pt>
                <c:pt idx="2987">
                  <c:v>37.700000000000003</c:v>
                </c:pt>
                <c:pt idx="2988">
                  <c:v>37.700000000000003</c:v>
                </c:pt>
                <c:pt idx="2989">
                  <c:v>37.6</c:v>
                </c:pt>
                <c:pt idx="2990">
                  <c:v>37.6</c:v>
                </c:pt>
                <c:pt idx="2991">
                  <c:v>37.5</c:v>
                </c:pt>
                <c:pt idx="2992">
                  <c:v>37.6</c:v>
                </c:pt>
                <c:pt idx="2993">
                  <c:v>37.6</c:v>
                </c:pt>
                <c:pt idx="2994">
                  <c:v>37.700000000000003</c:v>
                </c:pt>
                <c:pt idx="2995">
                  <c:v>37.9</c:v>
                </c:pt>
                <c:pt idx="2996">
                  <c:v>38.4</c:v>
                </c:pt>
                <c:pt idx="2997">
                  <c:v>38.799999999999997</c:v>
                </c:pt>
                <c:pt idx="2998">
                  <c:v>38.799999999999997</c:v>
                </c:pt>
                <c:pt idx="2999">
                  <c:v>38.9</c:v>
                </c:pt>
                <c:pt idx="3000">
                  <c:v>39</c:v>
                </c:pt>
                <c:pt idx="3001">
                  <c:v>39.4</c:v>
                </c:pt>
                <c:pt idx="3002">
                  <c:v>40.5</c:v>
                </c:pt>
                <c:pt idx="3003">
                  <c:v>41.6</c:v>
                </c:pt>
                <c:pt idx="3004">
                  <c:v>42.1</c:v>
                </c:pt>
                <c:pt idx="3005">
                  <c:v>42.2</c:v>
                </c:pt>
                <c:pt idx="3006">
                  <c:v>42.3</c:v>
                </c:pt>
                <c:pt idx="3007">
                  <c:v>42.4</c:v>
                </c:pt>
                <c:pt idx="3008">
                  <c:v>42.5</c:v>
                </c:pt>
                <c:pt idx="3009">
                  <c:v>42.8</c:v>
                </c:pt>
                <c:pt idx="3010">
                  <c:v>43.6</c:v>
                </c:pt>
                <c:pt idx="3011">
                  <c:v>43.9</c:v>
                </c:pt>
                <c:pt idx="3012">
                  <c:v>44.2</c:v>
                </c:pt>
                <c:pt idx="3013">
                  <c:v>44.5</c:v>
                </c:pt>
                <c:pt idx="3014">
                  <c:v>44.9</c:v>
                </c:pt>
                <c:pt idx="3015">
                  <c:v>45.5</c:v>
                </c:pt>
                <c:pt idx="3016">
                  <c:v>45.9</c:v>
                </c:pt>
                <c:pt idx="3017">
                  <c:v>46.2</c:v>
                </c:pt>
                <c:pt idx="3018">
                  <c:v>46.5</c:v>
                </c:pt>
                <c:pt idx="3019">
                  <c:v>46.8</c:v>
                </c:pt>
                <c:pt idx="3020">
                  <c:v>47.1</c:v>
                </c:pt>
                <c:pt idx="3021">
                  <c:v>47.4</c:v>
                </c:pt>
                <c:pt idx="3022">
                  <c:v>47.6</c:v>
                </c:pt>
                <c:pt idx="3023">
                  <c:v>47.8</c:v>
                </c:pt>
                <c:pt idx="3024">
                  <c:v>47.9</c:v>
                </c:pt>
                <c:pt idx="3025">
                  <c:v>48</c:v>
                </c:pt>
                <c:pt idx="3026">
                  <c:v>48.1</c:v>
                </c:pt>
                <c:pt idx="3027">
                  <c:v>48.2</c:v>
                </c:pt>
                <c:pt idx="3028">
                  <c:v>48.5</c:v>
                </c:pt>
                <c:pt idx="3029">
                  <c:v>48.7</c:v>
                </c:pt>
                <c:pt idx="3030">
                  <c:v>49</c:v>
                </c:pt>
                <c:pt idx="3031">
                  <c:v>49.4</c:v>
                </c:pt>
                <c:pt idx="3032">
                  <c:v>49.6</c:v>
                </c:pt>
                <c:pt idx="3033">
                  <c:v>50.1</c:v>
                </c:pt>
                <c:pt idx="3034">
                  <c:v>50.4</c:v>
                </c:pt>
                <c:pt idx="3035">
                  <c:v>50.6</c:v>
                </c:pt>
                <c:pt idx="3036">
                  <c:v>50.7</c:v>
                </c:pt>
                <c:pt idx="3037">
                  <c:v>50.8</c:v>
                </c:pt>
                <c:pt idx="3038">
                  <c:v>50.9</c:v>
                </c:pt>
                <c:pt idx="3039">
                  <c:v>50.9</c:v>
                </c:pt>
                <c:pt idx="3040">
                  <c:v>51</c:v>
                </c:pt>
                <c:pt idx="3041">
                  <c:v>51.2</c:v>
                </c:pt>
                <c:pt idx="3042">
                  <c:v>51.3</c:v>
                </c:pt>
                <c:pt idx="3043">
                  <c:v>51.5</c:v>
                </c:pt>
                <c:pt idx="3044">
                  <c:v>51.9</c:v>
                </c:pt>
                <c:pt idx="3045">
                  <c:v>52.3</c:v>
                </c:pt>
                <c:pt idx="3046">
                  <c:v>52.9</c:v>
                </c:pt>
                <c:pt idx="3047">
                  <c:v>53.2</c:v>
                </c:pt>
                <c:pt idx="3048">
                  <c:v>53.6</c:v>
                </c:pt>
                <c:pt idx="3049">
                  <c:v>54</c:v>
                </c:pt>
                <c:pt idx="3050">
                  <c:v>54.2</c:v>
                </c:pt>
                <c:pt idx="3051">
                  <c:v>54.3</c:v>
                </c:pt>
                <c:pt idx="3052">
                  <c:v>54.4</c:v>
                </c:pt>
                <c:pt idx="3053">
                  <c:v>54.5</c:v>
                </c:pt>
                <c:pt idx="3054">
                  <c:v>54.6</c:v>
                </c:pt>
                <c:pt idx="3055">
                  <c:v>54.9</c:v>
                </c:pt>
                <c:pt idx="3056">
                  <c:v>55.2</c:v>
                </c:pt>
                <c:pt idx="3057">
                  <c:v>55.6</c:v>
                </c:pt>
                <c:pt idx="3058">
                  <c:v>56.2</c:v>
                </c:pt>
                <c:pt idx="3059">
                  <c:v>56.7</c:v>
                </c:pt>
                <c:pt idx="3060">
                  <c:v>57</c:v>
                </c:pt>
                <c:pt idx="3061">
                  <c:v>57.3</c:v>
                </c:pt>
                <c:pt idx="3062">
                  <c:v>57.5</c:v>
                </c:pt>
                <c:pt idx="3063">
                  <c:v>57.8</c:v>
                </c:pt>
                <c:pt idx="3064">
                  <c:v>58.1</c:v>
                </c:pt>
                <c:pt idx="3065">
                  <c:v>58.3</c:v>
                </c:pt>
                <c:pt idx="3066">
                  <c:v>58.5</c:v>
                </c:pt>
                <c:pt idx="3067">
                  <c:v>58.7</c:v>
                </c:pt>
                <c:pt idx="3068">
                  <c:v>59</c:v>
                </c:pt>
                <c:pt idx="3069">
                  <c:v>59.4</c:v>
                </c:pt>
                <c:pt idx="3070">
                  <c:v>59.9</c:v>
                </c:pt>
                <c:pt idx="3071">
                  <c:v>60.4</c:v>
                </c:pt>
                <c:pt idx="3072">
                  <c:v>60.8</c:v>
                </c:pt>
                <c:pt idx="3073">
                  <c:v>61</c:v>
                </c:pt>
                <c:pt idx="3074">
                  <c:v>61.2</c:v>
                </c:pt>
                <c:pt idx="3075">
                  <c:v>61.3</c:v>
                </c:pt>
                <c:pt idx="3076">
                  <c:v>61.4</c:v>
                </c:pt>
                <c:pt idx="3077">
                  <c:v>61.8</c:v>
                </c:pt>
                <c:pt idx="3078">
                  <c:v>62.3</c:v>
                </c:pt>
                <c:pt idx="3079">
                  <c:v>63.5</c:v>
                </c:pt>
                <c:pt idx="3080">
                  <c:v>64.3</c:v>
                </c:pt>
                <c:pt idx="3081">
                  <c:v>64.900000000000006</c:v>
                </c:pt>
                <c:pt idx="3082">
                  <c:v>65.400000000000006</c:v>
                </c:pt>
                <c:pt idx="3083">
                  <c:v>66.400000000000006</c:v>
                </c:pt>
                <c:pt idx="3084">
                  <c:v>67.400000000000006</c:v>
                </c:pt>
                <c:pt idx="3085">
                  <c:v>68.3</c:v>
                </c:pt>
                <c:pt idx="3086">
                  <c:v>69.400000000000006</c:v>
                </c:pt>
                <c:pt idx="3087">
                  <c:v>70.3</c:v>
                </c:pt>
                <c:pt idx="3088">
                  <c:v>71.099999999999994</c:v>
                </c:pt>
                <c:pt idx="3089">
                  <c:v>71.5</c:v>
                </c:pt>
                <c:pt idx="3090">
                  <c:v>71.8</c:v>
                </c:pt>
                <c:pt idx="3091">
                  <c:v>71.8</c:v>
                </c:pt>
                <c:pt idx="3092">
                  <c:v>71.900000000000006</c:v>
                </c:pt>
                <c:pt idx="3093">
                  <c:v>71.8</c:v>
                </c:pt>
                <c:pt idx="3094">
                  <c:v>71.900000000000006</c:v>
                </c:pt>
                <c:pt idx="3095">
                  <c:v>72</c:v>
                </c:pt>
                <c:pt idx="3096">
                  <c:v>72.3</c:v>
                </c:pt>
                <c:pt idx="3097">
                  <c:v>72.599999999999994</c:v>
                </c:pt>
                <c:pt idx="3098">
                  <c:v>72.8</c:v>
                </c:pt>
                <c:pt idx="3099">
                  <c:v>72.8</c:v>
                </c:pt>
                <c:pt idx="3100">
                  <c:v>72.900000000000006</c:v>
                </c:pt>
                <c:pt idx="3101">
                  <c:v>73.099999999999994</c:v>
                </c:pt>
                <c:pt idx="3102">
                  <c:v>73.599999999999994</c:v>
                </c:pt>
                <c:pt idx="3103">
                  <c:v>74.400000000000006</c:v>
                </c:pt>
                <c:pt idx="3104">
                  <c:v>75.2</c:v>
                </c:pt>
                <c:pt idx="3105">
                  <c:v>75.8</c:v>
                </c:pt>
                <c:pt idx="3106">
                  <c:v>76.2</c:v>
                </c:pt>
                <c:pt idx="3107">
                  <c:v>76.5</c:v>
                </c:pt>
                <c:pt idx="3108">
                  <c:v>76.599999999999994</c:v>
                </c:pt>
                <c:pt idx="3109">
                  <c:v>76.599999999999994</c:v>
                </c:pt>
                <c:pt idx="3110">
                  <c:v>76.599999999999994</c:v>
                </c:pt>
                <c:pt idx="3111">
                  <c:v>76.7</c:v>
                </c:pt>
                <c:pt idx="3112">
                  <c:v>76.7</c:v>
                </c:pt>
                <c:pt idx="3113">
                  <c:v>76.7</c:v>
                </c:pt>
                <c:pt idx="3114">
                  <c:v>76.599999999999994</c:v>
                </c:pt>
                <c:pt idx="3115">
                  <c:v>76.7</c:v>
                </c:pt>
                <c:pt idx="3116">
                  <c:v>76.7</c:v>
                </c:pt>
                <c:pt idx="3117">
                  <c:v>76.8</c:v>
                </c:pt>
                <c:pt idx="3118">
                  <c:v>76.8</c:v>
                </c:pt>
                <c:pt idx="3119">
                  <c:v>77.099999999999994</c:v>
                </c:pt>
                <c:pt idx="3120">
                  <c:v>77.900000000000006</c:v>
                </c:pt>
                <c:pt idx="3121">
                  <c:v>79</c:v>
                </c:pt>
                <c:pt idx="3122">
                  <c:v>80.2</c:v>
                </c:pt>
                <c:pt idx="3123">
                  <c:v>81.5</c:v>
                </c:pt>
                <c:pt idx="3124">
                  <c:v>82.7</c:v>
                </c:pt>
                <c:pt idx="3125">
                  <c:v>83.8</c:v>
                </c:pt>
                <c:pt idx="3126">
                  <c:v>85.2</c:v>
                </c:pt>
                <c:pt idx="3127">
                  <c:v>86</c:v>
                </c:pt>
                <c:pt idx="3128">
                  <c:v>87</c:v>
                </c:pt>
                <c:pt idx="3129">
                  <c:v>88.5</c:v>
                </c:pt>
                <c:pt idx="3130">
                  <c:v>89.5</c:v>
                </c:pt>
                <c:pt idx="3131">
                  <c:v>90.4</c:v>
                </c:pt>
                <c:pt idx="3132">
                  <c:v>91.4</c:v>
                </c:pt>
                <c:pt idx="3133">
                  <c:v>91.8</c:v>
                </c:pt>
                <c:pt idx="3134">
                  <c:v>91.9</c:v>
                </c:pt>
                <c:pt idx="3135">
                  <c:v>92.1</c:v>
                </c:pt>
                <c:pt idx="3136">
                  <c:v>92.8</c:v>
                </c:pt>
                <c:pt idx="3137">
                  <c:v>93.7</c:v>
                </c:pt>
                <c:pt idx="3138">
                  <c:v>94.1</c:v>
                </c:pt>
                <c:pt idx="3139">
                  <c:v>94.4</c:v>
                </c:pt>
                <c:pt idx="3140">
                  <c:v>95.1</c:v>
                </c:pt>
                <c:pt idx="3141">
                  <c:v>95.5</c:v>
                </c:pt>
                <c:pt idx="3142">
                  <c:v>95.9</c:v>
                </c:pt>
                <c:pt idx="3143">
                  <c:v>96.4</c:v>
                </c:pt>
                <c:pt idx="3144">
                  <c:v>97.1</c:v>
                </c:pt>
                <c:pt idx="3145">
                  <c:v>97.6</c:v>
                </c:pt>
                <c:pt idx="3146">
                  <c:v>98.4</c:v>
                </c:pt>
                <c:pt idx="3147">
                  <c:v>99.3</c:v>
                </c:pt>
                <c:pt idx="3148">
                  <c:v>99.8</c:v>
                </c:pt>
                <c:pt idx="3149">
                  <c:v>100</c:v>
                </c:pt>
                <c:pt idx="3150">
                  <c:v>100</c:v>
                </c:pt>
                <c:pt idx="3151">
                  <c:v>100</c:v>
                </c:pt>
                <c:pt idx="3152">
                  <c:v>100</c:v>
                </c:pt>
                <c:pt idx="3153">
                  <c:v>100</c:v>
                </c:pt>
                <c:pt idx="3154">
                  <c:v>100</c:v>
                </c:pt>
                <c:pt idx="3155">
                  <c:v>100</c:v>
                </c:pt>
                <c:pt idx="3156">
                  <c:v>100</c:v>
                </c:pt>
                <c:pt idx="3157">
                  <c:v>100</c:v>
                </c:pt>
                <c:pt idx="3158">
                  <c:v>100</c:v>
                </c:pt>
                <c:pt idx="3159">
                  <c:v>100</c:v>
                </c:pt>
                <c:pt idx="3160">
                  <c:v>100</c:v>
                </c:pt>
                <c:pt idx="3161">
                  <c:v>100</c:v>
                </c:pt>
                <c:pt idx="3162">
                  <c:v>100</c:v>
                </c:pt>
                <c:pt idx="3163">
                  <c:v>100</c:v>
                </c:pt>
                <c:pt idx="3164">
                  <c:v>100</c:v>
                </c:pt>
                <c:pt idx="3165">
                  <c:v>100</c:v>
                </c:pt>
                <c:pt idx="3166">
                  <c:v>100</c:v>
                </c:pt>
                <c:pt idx="3167">
                  <c:v>100</c:v>
                </c:pt>
                <c:pt idx="3168">
                  <c:v>100</c:v>
                </c:pt>
                <c:pt idx="3169">
                  <c:v>100</c:v>
                </c:pt>
                <c:pt idx="3170">
                  <c:v>100</c:v>
                </c:pt>
                <c:pt idx="3171">
                  <c:v>100</c:v>
                </c:pt>
                <c:pt idx="3172">
                  <c:v>100</c:v>
                </c:pt>
                <c:pt idx="3173">
                  <c:v>100</c:v>
                </c:pt>
                <c:pt idx="3174">
                  <c:v>100</c:v>
                </c:pt>
                <c:pt idx="3175">
                  <c:v>100</c:v>
                </c:pt>
                <c:pt idx="3176">
                  <c:v>100</c:v>
                </c:pt>
                <c:pt idx="3177">
                  <c:v>100</c:v>
                </c:pt>
                <c:pt idx="3178">
                  <c:v>100</c:v>
                </c:pt>
                <c:pt idx="3179">
                  <c:v>100</c:v>
                </c:pt>
                <c:pt idx="3180">
                  <c:v>100</c:v>
                </c:pt>
                <c:pt idx="3181">
                  <c:v>100</c:v>
                </c:pt>
                <c:pt idx="3182">
                  <c:v>100</c:v>
                </c:pt>
                <c:pt idx="3183">
                  <c:v>100</c:v>
                </c:pt>
                <c:pt idx="3184">
                  <c:v>100</c:v>
                </c:pt>
                <c:pt idx="3185">
                  <c:v>100</c:v>
                </c:pt>
                <c:pt idx="3186">
                  <c:v>100</c:v>
                </c:pt>
                <c:pt idx="3187">
                  <c:v>100</c:v>
                </c:pt>
                <c:pt idx="3188">
                  <c:v>100</c:v>
                </c:pt>
                <c:pt idx="3189">
                  <c:v>100</c:v>
                </c:pt>
                <c:pt idx="3190">
                  <c:v>100</c:v>
                </c:pt>
                <c:pt idx="3191">
                  <c:v>100</c:v>
                </c:pt>
                <c:pt idx="3192">
                  <c:v>100</c:v>
                </c:pt>
                <c:pt idx="3193">
                  <c:v>100</c:v>
                </c:pt>
                <c:pt idx="3194">
                  <c:v>100</c:v>
                </c:pt>
                <c:pt idx="3195">
                  <c:v>100</c:v>
                </c:pt>
                <c:pt idx="3196">
                  <c:v>100</c:v>
                </c:pt>
                <c:pt idx="3197">
                  <c:v>100</c:v>
                </c:pt>
                <c:pt idx="3198">
                  <c:v>100</c:v>
                </c:pt>
                <c:pt idx="3199">
                  <c:v>100</c:v>
                </c:pt>
                <c:pt idx="3200">
                  <c:v>100</c:v>
                </c:pt>
                <c:pt idx="3201">
                  <c:v>100</c:v>
                </c:pt>
                <c:pt idx="3202">
                  <c:v>100</c:v>
                </c:pt>
                <c:pt idx="3203">
                  <c:v>100</c:v>
                </c:pt>
                <c:pt idx="3204">
                  <c:v>100</c:v>
                </c:pt>
                <c:pt idx="3205">
                  <c:v>100</c:v>
                </c:pt>
                <c:pt idx="3206">
                  <c:v>100</c:v>
                </c:pt>
                <c:pt idx="3207">
                  <c:v>100</c:v>
                </c:pt>
                <c:pt idx="3208">
                  <c:v>100</c:v>
                </c:pt>
                <c:pt idx="3209">
                  <c:v>100</c:v>
                </c:pt>
                <c:pt idx="3210">
                  <c:v>100</c:v>
                </c:pt>
                <c:pt idx="3211">
                  <c:v>100</c:v>
                </c:pt>
                <c:pt idx="3212">
                  <c:v>100</c:v>
                </c:pt>
                <c:pt idx="3213">
                  <c:v>100</c:v>
                </c:pt>
                <c:pt idx="3214">
                  <c:v>100</c:v>
                </c:pt>
                <c:pt idx="3215">
                  <c:v>100</c:v>
                </c:pt>
                <c:pt idx="3216">
                  <c:v>100</c:v>
                </c:pt>
                <c:pt idx="3217">
                  <c:v>100</c:v>
                </c:pt>
                <c:pt idx="3218">
                  <c:v>100</c:v>
                </c:pt>
                <c:pt idx="3219">
                  <c:v>100</c:v>
                </c:pt>
                <c:pt idx="3220">
                  <c:v>100</c:v>
                </c:pt>
                <c:pt idx="3221">
                  <c:v>100</c:v>
                </c:pt>
                <c:pt idx="3222">
                  <c:v>100</c:v>
                </c:pt>
                <c:pt idx="3223">
                  <c:v>100</c:v>
                </c:pt>
                <c:pt idx="3224">
                  <c:v>100</c:v>
                </c:pt>
                <c:pt idx="3225">
                  <c:v>100</c:v>
                </c:pt>
                <c:pt idx="3226">
                  <c:v>100</c:v>
                </c:pt>
                <c:pt idx="3227">
                  <c:v>100</c:v>
                </c:pt>
                <c:pt idx="3228">
                  <c:v>100</c:v>
                </c:pt>
                <c:pt idx="3229">
                  <c:v>100</c:v>
                </c:pt>
                <c:pt idx="3230">
                  <c:v>100</c:v>
                </c:pt>
                <c:pt idx="3231">
                  <c:v>100</c:v>
                </c:pt>
                <c:pt idx="3232">
                  <c:v>100</c:v>
                </c:pt>
                <c:pt idx="3233">
                  <c:v>100</c:v>
                </c:pt>
                <c:pt idx="3234">
                  <c:v>100</c:v>
                </c:pt>
                <c:pt idx="3235">
                  <c:v>100</c:v>
                </c:pt>
                <c:pt idx="3236">
                  <c:v>100</c:v>
                </c:pt>
                <c:pt idx="3237">
                  <c:v>100</c:v>
                </c:pt>
                <c:pt idx="3238">
                  <c:v>100</c:v>
                </c:pt>
                <c:pt idx="3239">
                  <c:v>100</c:v>
                </c:pt>
                <c:pt idx="3240">
                  <c:v>100</c:v>
                </c:pt>
                <c:pt idx="3241">
                  <c:v>100</c:v>
                </c:pt>
                <c:pt idx="3242">
                  <c:v>100</c:v>
                </c:pt>
                <c:pt idx="3243">
                  <c:v>100</c:v>
                </c:pt>
                <c:pt idx="3244">
                  <c:v>100</c:v>
                </c:pt>
                <c:pt idx="3245">
                  <c:v>100</c:v>
                </c:pt>
                <c:pt idx="3246">
                  <c:v>100</c:v>
                </c:pt>
                <c:pt idx="3247">
                  <c:v>100</c:v>
                </c:pt>
                <c:pt idx="3248">
                  <c:v>100</c:v>
                </c:pt>
                <c:pt idx="3249">
                  <c:v>100</c:v>
                </c:pt>
                <c:pt idx="3250">
                  <c:v>100</c:v>
                </c:pt>
                <c:pt idx="3251">
                  <c:v>100</c:v>
                </c:pt>
                <c:pt idx="3252">
                  <c:v>100</c:v>
                </c:pt>
                <c:pt idx="3253">
                  <c:v>100</c:v>
                </c:pt>
                <c:pt idx="3254">
                  <c:v>100</c:v>
                </c:pt>
                <c:pt idx="3255">
                  <c:v>100</c:v>
                </c:pt>
                <c:pt idx="3256">
                  <c:v>100</c:v>
                </c:pt>
                <c:pt idx="3257">
                  <c:v>100</c:v>
                </c:pt>
                <c:pt idx="3258">
                  <c:v>100</c:v>
                </c:pt>
                <c:pt idx="3259">
                  <c:v>100</c:v>
                </c:pt>
                <c:pt idx="3260">
                  <c:v>100</c:v>
                </c:pt>
                <c:pt idx="3261">
                  <c:v>100</c:v>
                </c:pt>
                <c:pt idx="3262">
                  <c:v>100</c:v>
                </c:pt>
                <c:pt idx="3263">
                  <c:v>100</c:v>
                </c:pt>
                <c:pt idx="3264">
                  <c:v>100</c:v>
                </c:pt>
                <c:pt idx="3265">
                  <c:v>100</c:v>
                </c:pt>
                <c:pt idx="3266">
                  <c:v>100</c:v>
                </c:pt>
                <c:pt idx="3267">
                  <c:v>100</c:v>
                </c:pt>
                <c:pt idx="3268">
                  <c:v>100</c:v>
                </c:pt>
                <c:pt idx="3269">
                  <c:v>100</c:v>
                </c:pt>
                <c:pt idx="3270">
                  <c:v>100</c:v>
                </c:pt>
                <c:pt idx="3271">
                  <c:v>100</c:v>
                </c:pt>
                <c:pt idx="3272">
                  <c:v>100</c:v>
                </c:pt>
                <c:pt idx="3273">
                  <c:v>100</c:v>
                </c:pt>
                <c:pt idx="3274">
                  <c:v>100</c:v>
                </c:pt>
                <c:pt idx="3275">
                  <c:v>100</c:v>
                </c:pt>
                <c:pt idx="3276">
                  <c:v>100</c:v>
                </c:pt>
                <c:pt idx="3277">
                  <c:v>100</c:v>
                </c:pt>
                <c:pt idx="3278">
                  <c:v>100</c:v>
                </c:pt>
                <c:pt idx="3279">
                  <c:v>100</c:v>
                </c:pt>
                <c:pt idx="3280">
                  <c:v>100</c:v>
                </c:pt>
                <c:pt idx="3281">
                  <c:v>100</c:v>
                </c:pt>
                <c:pt idx="3282">
                  <c:v>100</c:v>
                </c:pt>
                <c:pt idx="3283">
                  <c:v>100</c:v>
                </c:pt>
                <c:pt idx="3284">
                  <c:v>100</c:v>
                </c:pt>
                <c:pt idx="3285">
                  <c:v>100</c:v>
                </c:pt>
                <c:pt idx="3286">
                  <c:v>100</c:v>
                </c:pt>
                <c:pt idx="3287">
                  <c:v>100</c:v>
                </c:pt>
                <c:pt idx="3288">
                  <c:v>100</c:v>
                </c:pt>
                <c:pt idx="3289">
                  <c:v>100</c:v>
                </c:pt>
                <c:pt idx="3290">
                  <c:v>100</c:v>
                </c:pt>
                <c:pt idx="3291">
                  <c:v>100</c:v>
                </c:pt>
                <c:pt idx="3292">
                  <c:v>100</c:v>
                </c:pt>
                <c:pt idx="3293">
                  <c:v>100</c:v>
                </c:pt>
                <c:pt idx="3294">
                  <c:v>100</c:v>
                </c:pt>
                <c:pt idx="3295">
                  <c:v>100</c:v>
                </c:pt>
                <c:pt idx="3296">
                  <c:v>100</c:v>
                </c:pt>
                <c:pt idx="3297">
                  <c:v>100</c:v>
                </c:pt>
                <c:pt idx="3298">
                  <c:v>100</c:v>
                </c:pt>
                <c:pt idx="3299">
                  <c:v>100</c:v>
                </c:pt>
                <c:pt idx="3300">
                  <c:v>100</c:v>
                </c:pt>
                <c:pt idx="3301">
                  <c:v>100</c:v>
                </c:pt>
                <c:pt idx="3302">
                  <c:v>100</c:v>
                </c:pt>
                <c:pt idx="3303">
                  <c:v>100</c:v>
                </c:pt>
                <c:pt idx="3304">
                  <c:v>100</c:v>
                </c:pt>
                <c:pt idx="3305">
                  <c:v>100</c:v>
                </c:pt>
                <c:pt idx="3306">
                  <c:v>100</c:v>
                </c:pt>
                <c:pt idx="3307">
                  <c:v>100</c:v>
                </c:pt>
                <c:pt idx="3308">
                  <c:v>100</c:v>
                </c:pt>
                <c:pt idx="3309">
                  <c:v>100</c:v>
                </c:pt>
                <c:pt idx="3310">
                  <c:v>100</c:v>
                </c:pt>
                <c:pt idx="3311">
                  <c:v>100</c:v>
                </c:pt>
                <c:pt idx="3312">
                  <c:v>100</c:v>
                </c:pt>
                <c:pt idx="3313">
                  <c:v>100</c:v>
                </c:pt>
                <c:pt idx="3314">
                  <c:v>100</c:v>
                </c:pt>
                <c:pt idx="3315">
                  <c:v>100</c:v>
                </c:pt>
                <c:pt idx="3316">
                  <c:v>100</c:v>
                </c:pt>
                <c:pt idx="3317">
                  <c:v>100</c:v>
                </c:pt>
                <c:pt idx="3318">
                  <c:v>100</c:v>
                </c:pt>
                <c:pt idx="3319">
                  <c:v>100</c:v>
                </c:pt>
                <c:pt idx="3320">
                  <c:v>100</c:v>
                </c:pt>
                <c:pt idx="3321">
                  <c:v>100</c:v>
                </c:pt>
                <c:pt idx="3322">
                  <c:v>100</c:v>
                </c:pt>
                <c:pt idx="3323">
                  <c:v>100</c:v>
                </c:pt>
                <c:pt idx="3324">
                  <c:v>100</c:v>
                </c:pt>
                <c:pt idx="3325">
                  <c:v>100</c:v>
                </c:pt>
                <c:pt idx="3326">
                  <c:v>100</c:v>
                </c:pt>
                <c:pt idx="3327">
                  <c:v>100</c:v>
                </c:pt>
                <c:pt idx="3328">
                  <c:v>100</c:v>
                </c:pt>
                <c:pt idx="3329">
                  <c:v>100</c:v>
                </c:pt>
                <c:pt idx="3330">
                  <c:v>100</c:v>
                </c:pt>
                <c:pt idx="3331">
                  <c:v>100</c:v>
                </c:pt>
                <c:pt idx="3332">
                  <c:v>100</c:v>
                </c:pt>
                <c:pt idx="3333">
                  <c:v>100</c:v>
                </c:pt>
                <c:pt idx="3334">
                  <c:v>100</c:v>
                </c:pt>
                <c:pt idx="3335">
                  <c:v>100</c:v>
                </c:pt>
                <c:pt idx="3336">
                  <c:v>100</c:v>
                </c:pt>
                <c:pt idx="3337">
                  <c:v>100</c:v>
                </c:pt>
                <c:pt idx="3338">
                  <c:v>100</c:v>
                </c:pt>
                <c:pt idx="3339">
                  <c:v>100</c:v>
                </c:pt>
                <c:pt idx="3340">
                  <c:v>100</c:v>
                </c:pt>
                <c:pt idx="3341">
                  <c:v>100</c:v>
                </c:pt>
                <c:pt idx="3342">
                  <c:v>100</c:v>
                </c:pt>
                <c:pt idx="3343">
                  <c:v>100</c:v>
                </c:pt>
                <c:pt idx="3344">
                  <c:v>100</c:v>
                </c:pt>
                <c:pt idx="3345">
                  <c:v>100</c:v>
                </c:pt>
                <c:pt idx="3346">
                  <c:v>100</c:v>
                </c:pt>
                <c:pt idx="3347">
                  <c:v>100</c:v>
                </c:pt>
                <c:pt idx="3348">
                  <c:v>100</c:v>
                </c:pt>
                <c:pt idx="3349">
                  <c:v>100</c:v>
                </c:pt>
                <c:pt idx="3350">
                  <c:v>100</c:v>
                </c:pt>
                <c:pt idx="3351">
                  <c:v>100</c:v>
                </c:pt>
                <c:pt idx="3352">
                  <c:v>100</c:v>
                </c:pt>
                <c:pt idx="3353">
                  <c:v>100</c:v>
                </c:pt>
                <c:pt idx="3354">
                  <c:v>100</c:v>
                </c:pt>
                <c:pt idx="3355">
                  <c:v>100</c:v>
                </c:pt>
                <c:pt idx="3356">
                  <c:v>100</c:v>
                </c:pt>
                <c:pt idx="3357">
                  <c:v>100</c:v>
                </c:pt>
                <c:pt idx="3358">
                  <c:v>100</c:v>
                </c:pt>
                <c:pt idx="3359">
                  <c:v>100</c:v>
                </c:pt>
                <c:pt idx="3360">
                  <c:v>100</c:v>
                </c:pt>
                <c:pt idx="3361">
                  <c:v>100</c:v>
                </c:pt>
                <c:pt idx="3362">
                  <c:v>100</c:v>
                </c:pt>
                <c:pt idx="3363">
                  <c:v>100</c:v>
                </c:pt>
                <c:pt idx="3364">
                  <c:v>100</c:v>
                </c:pt>
                <c:pt idx="3365">
                  <c:v>100</c:v>
                </c:pt>
                <c:pt idx="3366">
                  <c:v>100</c:v>
                </c:pt>
                <c:pt idx="3367">
                  <c:v>100</c:v>
                </c:pt>
                <c:pt idx="3368">
                  <c:v>100</c:v>
                </c:pt>
                <c:pt idx="3369">
                  <c:v>100</c:v>
                </c:pt>
                <c:pt idx="3370">
                  <c:v>100</c:v>
                </c:pt>
                <c:pt idx="3371">
                  <c:v>100</c:v>
                </c:pt>
                <c:pt idx="3372">
                  <c:v>100</c:v>
                </c:pt>
                <c:pt idx="3373">
                  <c:v>100</c:v>
                </c:pt>
                <c:pt idx="3374">
                  <c:v>100</c:v>
                </c:pt>
                <c:pt idx="3375">
                  <c:v>100</c:v>
                </c:pt>
                <c:pt idx="3376">
                  <c:v>100</c:v>
                </c:pt>
                <c:pt idx="3377">
                  <c:v>100</c:v>
                </c:pt>
                <c:pt idx="3378">
                  <c:v>100</c:v>
                </c:pt>
                <c:pt idx="3379">
                  <c:v>100</c:v>
                </c:pt>
                <c:pt idx="3380">
                  <c:v>100</c:v>
                </c:pt>
                <c:pt idx="3381">
                  <c:v>100</c:v>
                </c:pt>
                <c:pt idx="3382">
                  <c:v>100</c:v>
                </c:pt>
                <c:pt idx="3383">
                  <c:v>100</c:v>
                </c:pt>
                <c:pt idx="3384">
                  <c:v>100</c:v>
                </c:pt>
                <c:pt idx="3385">
                  <c:v>100</c:v>
                </c:pt>
                <c:pt idx="3386">
                  <c:v>100</c:v>
                </c:pt>
                <c:pt idx="3387">
                  <c:v>100</c:v>
                </c:pt>
                <c:pt idx="3388">
                  <c:v>100</c:v>
                </c:pt>
                <c:pt idx="3389">
                  <c:v>100</c:v>
                </c:pt>
                <c:pt idx="3390">
                  <c:v>100</c:v>
                </c:pt>
                <c:pt idx="3391">
                  <c:v>100</c:v>
                </c:pt>
                <c:pt idx="3392">
                  <c:v>100</c:v>
                </c:pt>
                <c:pt idx="3393">
                  <c:v>100</c:v>
                </c:pt>
                <c:pt idx="3394">
                  <c:v>100</c:v>
                </c:pt>
                <c:pt idx="3395">
                  <c:v>100</c:v>
                </c:pt>
                <c:pt idx="3396">
                  <c:v>100</c:v>
                </c:pt>
                <c:pt idx="3397">
                  <c:v>100</c:v>
                </c:pt>
                <c:pt idx="3398">
                  <c:v>100</c:v>
                </c:pt>
                <c:pt idx="3399">
                  <c:v>100</c:v>
                </c:pt>
                <c:pt idx="3400">
                  <c:v>100</c:v>
                </c:pt>
                <c:pt idx="3401">
                  <c:v>100</c:v>
                </c:pt>
                <c:pt idx="3402">
                  <c:v>100</c:v>
                </c:pt>
                <c:pt idx="3403">
                  <c:v>100</c:v>
                </c:pt>
                <c:pt idx="3404">
                  <c:v>100</c:v>
                </c:pt>
                <c:pt idx="3405">
                  <c:v>100</c:v>
                </c:pt>
                <c:pt idx="3406">
                  <c:v>100</c:v>
                </c:pt>
                <c:pt idx="3407">
                  <c:v>100</c:v>
                </c:pt>
                <c:pt idx="3408">
                  <c:v>100</c:v>
                </c:pt>
                <c:pt idx="3409">
                  <c:v>100</c:v>
                </c:pt>
                <c:pt idx="3410">
                  <c:v>100</c:v>
                </c:pt>
                <c:pt idx="3411">
                  <c:v>100</c:v>
                </c:pt>
                <c:pt idx="3412">
                  <c:v>100</c:v>
                </c:pt>
                <c:pt idx="3413">
                  <c:v>100</c:v>
                </c:pt>
                <c:pt idx="3414">
                  <c:v>100</c:v>
                </c:pt>
                <c:pt idx="3415">
                  <c:v>100</c:v>
                </c:pt>
                <c:pt idx="3416">
                  <c:v>100</c:v>
                </c:pt>
                <c:pt idx="3417">
                  <c:v>100</c:v>
                </c:pt>
                <c:pt idx="3418">
                  <c:v>100</c:v>
                </c:pt>
                <c:pt idx="3419">
                  <c:v>100</c:v>
                </c:pt>
                <c:pt idx="3420">
                  <c:v>100</c:v>
                </c:pt>
                <c:pt idx="3421">
                  <c:v>100</c:v>
                </c:pt>
                <c:pt idx="3422">
                  <c:v>100</c:v>
                </c:pt>
                <c:pt idx="3423">
                  <c:v>100</c:v>
                </c:pt>
                <c:pt idx="3424">
                  <c:v>100</c:v>
                </c:pt>
                <c:pt idx="3425">
                  <c:v>100</c:v>
                </c:pt>
                <c:pt idx="3426">
                  <c:v>100</c:v>
                </c:pt>
                <c:pt idx="3427">
                  <c:v>100</c:v>
                </c:pt>
                <c:pt idx="3428">
                  <c:v>100</c:v>
                </c:pt>
                <c:pt idx="3429">
                  <c:v>100</c:v>
                </c:pt>
                <c:pt idx="3430">
                  <c:v>100</c:v>
                </c:pt>
                <c:pt idx="3431">
                  <c:v>100</c:v>
                </c:pt>
                <c:pt idx="3432">
                  <c:v>100</c:v>
                </c:pt>
                <c:pt idx="3433">
                  <c:v>100</c:v>
                </c:pt>
                <c:pt idx="3434">
                  <c:v>100</c:v>
                </c:pt>
                <c:pt idx="3435">
                  <c:v>100</c:v>
                </c:pt>
                <c:pt idx="3436">
                  <c:v>100</c:v>
                </c:pt>
                <c:pt idx="3437">
                  <c:v>100</c:v>
                </c:pt>
                <c:pt idx="3438">
                  <c:v>100</c:v>
                </c:pt>
                <c:pt idx="3439">
                  <c:v>100</c:v>
                </c:pt>
                <c:pt idx="3440">
                  <c:v>100</c:v>
                </c:pt>
                <c:pt idx="3441">
                  <c:v>100</c:v>
                </c:pt>
                <c:pt idx="3442">
                  <c:v>100</c:v>
                </c:pt>
                <c:pt idx="3443">
                  <c:v>100</c:v>
                </c:pt>
                <c:pt idx="3444">
                  <c:v>100</c:v>
                </c:pt>
                <c:pt idx="3445">
                  <c:v>100</c:v>
                </c:pt>
                <c:pt idx="3446">
                  <c:v>100</c:v>
                </c:pt>
                <c:pt idx="3447">
                  <c:v>100</c:v>
                </c:pt>
                <c:pt idx="3448">
                  <c:v>100</c:v>
                </c:pt>
                <c:pt idx="3449">
                  <c:v>100</c:v>
                </c:pt>
                <c:pt idx="3450">
                  <c:v>100</c:v>
                </c:pt>
                <c:pt idx="3451">
                  <c:v>100</c:v>
                </c:pt>
                <c:pt idx="3452">
                  <c:v>100</c:v>
                </c:pt>
                <c:pt idx="3453">
                  <c:v>100</c:v>
                </c:pt>
                <c:pt idx="3454">
                  <c:v>100</c:v>
                </c:pt>
                <c:pt idx="3455">
                  <c:v>100</c:v>
                </c:pt>
                <c:pt idx="3456">
                  <c:v>100</c:v>
                </c:pt>
                <c:pt idx="3457">
                  <c:v>100</c:v>
                </c:pt>
                <c:pt idx="3458">
                  <c:v>100</c:v>
                </c:pt>
                <c:pt idx="3459">
                  <c:v>100</c:v>
                </c:pt>
                <c:pt idx="3460">
                  <c:v>100</c:v>
                </c:pt>
                <c:pt idx="3461">
                  <c:v>100</c:v>
                </c:pt>
                <c:pt idx="3462">
                  <c:v>100</c:v>
                </c:pt>
                <c:pt idx="3463">
                  <c:v>100</c:v>
                </c:pt>
                <c:pt idx="3464">
                  <c:v>100</c:v>
                </c:pt>
                <c:pt idx="3465">
                  <c:v>100</c:v>
                </c:pt>
                <c:pt idx="3466">
                  <c:v>100</c:v>
                </c:pt>
                <c:pt idx="3467">
                  <c:v>100</c:v>
                </c:pt>
                <c:pt idx="3468">
                  <c:v>100</c:v>
                </c:pt>
                <c:pt idx="3469">
                  <c:v>100</c:v>
                </c:pt>
                <c:pt idx="3470">
                  <c:v>100</c:v>
                </c:pt>
                <c:pt idx="3471">
                  <c:v>100</c:v>
                </c:pt>
                <c:pt idx="3472">
                  <c:v>100</c:v>
                </c:pt>
                <c:pt idx="3473">
                  <c:v>100</c:v>
                </c:pt>
                <c:pt idx="3474">
                  <c:v>100</c:v>
                </c:pt>
                <c:pt idx="3475">
                  <c:v>100</c:v>
                </c:pt>
                <c:pt idx="3476">
                  <c:v>100</c:v>
                </c:pt>
                <c:pt idx="3477">
                  <c:v>100</c:v>
                </c:pt>
                <c:pt idx="3478">
                  <c:v>100</c:v>
                </c:pt>
                <c:pt idx="3479">
                  <c:v>100</c:v>
                </c:pt>
                <c:pt idx="3480">
                  <c:v>100</c:v>
                </c:pt>
                <c:pt idx="3481">
                  <c:v>100</c:v>
                </c:pt>
                <c:pt idx="3482">
                  <c:v>100</c:v>
                </c:pt>
                <c:pt idx="3483">
                  <c:v>100</c:v>
                </c:pt>
                <c:pt idx="3484">
                  <c:v>100</c:v>
                </c:pt>
                <c:pt idx="3485">
                  <c:v>100</c:v>
                </c:pt>
                <c:pt idx="3486">
                  <c:v>100</c:v>
                </c:pt>
                <c:pt idx="3487">
                  <c:v>100</c:v>
                </c:pt>
                <c:pt idx="3488">
                  <c:v>100</c:v>
                </c:pt>
                <c:pt idx="3489">
                  <c:v>100</c:v>
                </c:pt>
                <c:pt idx="3490">
                  <c:v>100</c:v>
                </c:pt>
                <c:pt idx="3491">
                  <c:v>100</c:v>
                </c:pt>
                <c:pt idx="3492">
                  <c:v>100</c:v>
                </c:pt>
                <c:pt idx="3493">
                  <c:v>100</c:v>
                </c:pt>
                <c:pt idx="3494">
                  <c:v>100</c:v>
                </c:pt>
                <c:pt idx="3495">
                  <c:v>100</c:v>
                </c:pt>
                <c:pt idx="3496">
                  <c:v>100</c:v>
                </c:pt>
                <c:pt idx="3497">
                  <c:v>100</c:v>
                </c:pt>
                <c:pt idx="3498">
                  <c:v>100</c:v>
                </c:pt>
                <c:pt idx="3499">
                  <c:v>100</c:v>
                </c:pt>
                <c:pt idx="3500">
                  <c:v>100</c:v>
                </c:pt>
                <c:pt idx="3501">
                  <c:v>100</c:v>
                </c:pt>
                <c:pt idx="3502">
                  <c:v>100</c:v>
                </c:pt>
                <c:pt idx="3503">
                  <c:v>100</c:v>
                </c:pt>
                <c:pt idx="3504">
                  <c:v>100</c:v>
                </c:pt>
                <c:pt idx="3505">
                  <c:v>100</c:v>
                </c:pt>
                <c:pt idx="3506">
                  <c:v>100</c:v>
                </c:pt>
                <c:pt idx="3507">
                  <c:v>100</c:v>
                </c:pt>
                <c:pt idx="3508">
                  <c:v>100</c:v>
                </c:pt>
                <c:pt idx="3509">
                  <c:v>100</c:v>
                </c:pt>
                <c:pt idx="3510">
                  <c:v>100</c:v>
                </c:pt>
                <c:pt idx="3511">
                  <c:v>100</c:v>
                </c:pt>
                <c:pt idx="3512">
                  <c:v>100</c:v>
                </c:pt>
                <c:pt idx="3513">
                  <c:v>100</c:v>
                </c:pt>
                <c:pt idx="3514">
                  <c:v>100</c:v>
                </c:pt>
                <c:pt idx="3515">
                  <c:v>100</c:v>
                </c:pt>
                <c:pt idx="3516">
                  <c:v>100</c:v>
                </c:pt>
                <c:pt idx="3517">
                  <c:v>100</c:v>
                </c:pt>
                <c:pt idx="3518">
                  <c:v>100</c:v>
                </c:pt>
                <c:pt idx="3519">
                  <c:v>100</c:v>
                </c:pt>
                <c:pt idx="3520">
                  <c:v>100</c:v>
                </c:pt>
                <c:pt idx="3521">
                  <c:v>100</c:v>
                </c:pt>
                <c:pt idx="3522">
                  <c:v>100</c:v>
                </c:pt>
                <c:pt idx="3523">
                  <c:v>100</c:v>
                </c:pt>
                <c:pt idx="3524">
                  <c:v>100</c:v>
                </c:pt>
                <c:pt idx="3525">
                  <c:v>100</c:v>
                </c:pt>
                <c:pt idx="3526">
                  <c:v>100</c:v>
                </c:pt>
                <c:pt idx="3527">
                  <c:v>100</c:v>
                </c:pt>
                <c:pt idx="3528">
                  <c:v>100</c:v>
                </c:pt>
                <c:pt idx="3529">
                  <c:v>100</c:v>
                </c:pt>
                <c:pt idx="3530">
                  <c:v>100</c:v>
                </c:pt>
                <c:pt idx="3531">
                  <c:v>100</c:v>
                </c:pt>
                <c:pt idx="3532">
                  <c:v>100</c:v>
                </c:pt>
                <c:pt idx="3533">
                  <c:v>100</c:v>
                </c:pt>
                <c:pt idx="3534">
                  <c:v>100</c:v>
                </c:pt>
                <c:pt idx="3535">
                  <c:v>100</c:v>
                </c:pt>
                <c:pt idx="3536">
                  <c:v>100</c:v>
                </c:pt>
                <c:pt idx="3537">
                  <c:v>100</c:v>
                </c:pt>
                <c:pt idx="3538">
                  <c:v>100</c:v>
                </c:pt>
                <c:pt idx="3539">
                  <c:v>100</c:v>
                </c:pt>
                <c:pt idx="3540">
                  <c:v>100</c:v>
                </c:pt>
                <c:pt idx="3541">
                  <c:v>100</c:v>
                </c:pt>
                <c:pt idx="3542">
                  <c:v>100</c:v>
                </c:pt>
                <c:pt idx="3543">
                  <c:v>100</c:v>
                </c:pt>
                <c:pt idx="3544">
                  <c:v>100</c:v>
                </c:pt>
                <c:pt idx="3545">
                  <c:v>100</c:v>
                </c:pt>
                <c:pt idx="3546">
                  <c:v>100</c:v>
                </c:pt>
                <c:pt idx="3547">
                  <c:v>100</c:v>
                </c:pt>
                <c:pt idx="3548">
                  <c:v>100</c:v>
                </c:pt>
                <c:pt idx="3549">
                  <c:v>100</c:v>
                </c:pt>
                <c:pt idx="3550">
                  <c:v>100</c:v>
                </c:pt>
                <c:pt idx="3551">
                  <c:v>100</c:v>
                </c:pt>
                <c:pt idx="3552">
                  <c:v>100</c:v>
                </c:pt>
                <c:pt idx="3553">
                  <c:v>100</c:v>
                </c:pt>
                <c:pt idx="3554">
                  <c:v>100</c:v>
                </c:pt>
                <c:pt idx="3555">
                  <c:v>100</c:v>
                </c:pt>
                <c:pt idx="3556">
                  <c:v>100</c:v>
                </c:pt>
                <c:pt idx="3557">
                  <c:v>100</c:v>
                </c:pt>
                <c:pt idx="3558">
                  <c:v>100</c:v>
                </c:pt>
                <c:pt idx="3559">
                  <c:v>100</c:v>
                </c:pt>
                <c:pt idx="3560">
                  <c:v>100</c:v>
                </c:pt>
                <c:pt idx="3561">
                  <c:v>100</c:v>
                </c:pt>
                <c:pt idx="3562">
                  <c:v>100</c:v>
                </c:pt>
                <c:pt idx="3563">
                  <c:v>100</c:v>
                </c:pt>
                <c:pt idx="3564">
                  <c:v>100</c:v>
                </c:pt>
                <c:pt idx="3565">
                  <c:v>100</c:v>
                </c:pt>
                <c:pt idx="3566">
                  <c:v>100</c:v>
                </c:pt>
                <c:pt idx="3567">
                  <c:v>100</c:v>
                </c:pt>
                <c:pt idx="3568">
                  <c:v>100</c:v>
                </c:pt>
                <c:pt idx="3569">
                  <c:v>100</c:v>
                </c:pt>
                <c:pt idx="3570">
                  <c:v>100</c:v>
                </c:pt>
                <c:pt idx="3571">
                  <c:v>100</c:v>
                </c:pt>
                <c:pt idx="3572">
                  <c:v>100</c:v>
                </c:pt>
                <c:pt idx="3573">
                  <c:v>100</c:v>
                </c:pt>
                <c:pt idx="3574">
                  <c:v>100</c:v>
                </c:pt>
                <c:pt idx="3575">
                  <c:v>100</c:v>
                </c:pt>
                <c:pt idx="3576">
                  <c:v>100</c:v>
                </c:pt>
                <c:pt idx="3577">
                  <c:v>100</c:v>
                </c:pt>
                <c:pt idx="3578">
                  <c:v>100</c:v>
                </c:pt>
                <c:pt idx="3579">
                  <c:v>100</c:v>
                </c:pt>
                <c:pt idx="3580">
                  <c:v>100</c:v>
                </c:pt>
                <c:pt idx="3581">
                  <c:v>100</c:v>
                </c:pt>
                <c:pt idx="3582">
                  <c:v>100</c:v>
                </c:pt>
                <c:pt idx="3583">
                  <c:v>100</c:v>
                </c:pt>
                <c:pt idx="3584">
                  <c:v>100</c:v>
                </c:pt>
                <c:pt idx="3585">
                  <c:v>100</c:v>
                </c:pt>
                <c:pt idx="3586">
                  <c:v>100</c:v>
                </c:pt>
                <c:pt idx="3587">
                  <c:v>100</c:v>
                </c:pt>
                <c:pt idx="3588">
                  <c:v>100</c:v>
                </c:pt>
                <c:pt idx="3589">
                  <c:v>100</c:v>
                </c:pt>
                <c:pt idx="3590">
                  <c:v>100</c:v>
                </c:pt>
                <c:pt idx="3591">
                  <c:v>100</c:v>
                </c:pt>
                <c:pt idx="3592">
                  <c:v>100</c:v>
                </c:pt>
                <c:pt idx="3593">
                  <c:v>100</c:v>
                </c:pt>
                <c:pt idx="3594">
                  <c:v>100</c:v>
                </c:pt>
                <c:pt idx="3595">
                  <c:v>100</c:v>
                </c:pt>
                <c:pt idx="3596">
                  <c:v>100</c:v>
                </c:pt>
                <c:pt idx="3597">
                  <c:v>100</c:v>
                </c:pt>
                <c:pt idx="3598">
                  <c:v>100</c:v>
                </c:pt>
                <c:pt idx="3599">
                  <c:v>100</c:v>
                </c:pt>
                <c:pt idx="3600">
                  <c:v>100</c:v>
                </c:pt>
                <c:pt idx="3601">
                  <c:v>100</c:v>
                </c:pt>
                <c:pt idx="3602">
                  <c:v>100</c:v>
                </c:pt>
                <c:pt idx="3603">
                  <c:v>100</c:v>
                </c:pt>
                <c:pt idx="3604">
                  <c:v>100</c:v>
                </c:pt>
                <c:pt idx="3605">
                  <c:v>100</c:v>
                </c:pt>
                <c:pt idx="3606">
                  <c:v>100</c:v>
                </c:pt>
                <c:pt idx="3607">
                  <c:v>100</c:v>
                </c:pt>
                <c:pt idx="3608">
                  <c:v>100</c:v>
                </c:pt>
                <c:pt idx="3609">
                  <c:v>100</c:v>
                </c:pt>
                <c:pt idx="3610">
                  <c:v>99.6</c:v>
                </c:pt>
                <c:pt idx="3611">
                  <c:v>92.6</c:v>
                </c:pt>
                <c:pt idx="3612">
                  <c:v>80.900000000000006</c:v>
                </c:pt>
                <c:pt idx="3613">
                  <c:v>66.099999999999994</c:v>
                </c:pt>
                <c:pt idx="3614">
                  <c:v>56</c:v>
                </c:pt>
                <c:pt idx="3615">
                  <c:v>43.9</c:v>
                </c:pt>
                <c:pt idx="3616">
                  <c:v>31.2</c:v>
                </c:pt>
                <c:pt idx="3617">
                  <c:v>18.600000000000001</c:v>
                </c:pt>
                <c:pt idx="3618">
                  <c:v>6.8</c:v>
                </c:pt>
                <c:pt idx="3619">
                  <c:v>0</c:v>
                </c:pt>
                <c:pt idx="3620">
                  <c:v>0</c:v>
                </c:pt>
                <c:pt idx="3621">
                  <c:v>0</c:v>
                </c:pt>
                <c:pt idx="3622">
                  <c:v>0</c:v>
                </c:pt>
                <c:pt idx="3623">
                  <c:v>0</c:v>
                </c:pt>
                <c:pt idx="3624">
                  <c:v>0</c:v>
                </c:pt>
                <c:pt idx="3625">
                  <c:v>0</c:v>
                </c:pt>
                <c:pt idx="3626">
                  <c:v>0</c:v>
                </c:pt>
                <c:pt idx="3627">
                  <c:v>0</c:v>
                </c:pt>
                <c:pt idx="3628">
                  <c:v>0</c:v>
                </c:pt>
                <c:pt idx="3629">
                  <c:v>0</c:v>
                </c:pt>
                <c:pt idx="3630">
                  <c:v>0</c:v>
                </c:pt>
                <c:pt idx="3631">
                  <c:v>0</c:v>
                </c:pt>
                <c:pt idx="3632">
                  <c:v>0</c:v>
                </c:pt>
                <c:pt idx="3633">
                  <c:v>0</c:v>
                </c:pt>
                <c:pt idx="3634">
                  <c:v>0</c:v>
                </c:pt>
                <c:pt idx="3635">
                  <c:v>0</c:v>
                </c:pt>
                <c:pt idx="3636">
                  <c:v>0</c:v>
                </c:pt>
                <c:pt idx="3637">
                  <c:v>0</c:v>
                </c:pt>
                <c:pt idx="3638">
                  <c:v>0</c:v>
                </c:pt>
                <c:pt idx="3639">
                  <c:v>0</c:v>
                </c:pt>
                <c:pt idx="3640">
                  <c:v>0</c:v>
                </c:pt>
                <c:pt idx="3641">
                  <c:v>0</c:v>
                </c:pt>
                <c:pt idx="3642">
                  <c:v>0</c:v>
                </c:pt>
                <c:pt idx="3643">
                  <c:v>0</c:v>
                </c:pt>
                <c:pt idx="3644">
                  <c:v>0</c:v>
                </c:pt>
                <c:pt idx="3645">
                  <c:v>0</c:v>
                </c:pt>
                <c:pt idx="3646">
                  <c:v>0</c:v>
                </c:pt>
                <c:pt idx="3647">
                  <c:v>0</c:v>
                </c:pt>
                <c:pt idx="3648">
                  <c:v>0</c:v>
                </c:pt>
                <c:pt idx="3649">
                  <c:v>0</c:v>
                </c:pt>
                <c:pt idx="3650">
                  <c:v>0</c:v>
                </c:pt>
                <c:pt idx="3651">
                  <c:v>0</c:v>
                </c:pt>
                <c:pt idx="3652">
                  <c:v>0</c:v>
                </c:pt>
                <c:pt idx="3653">
                  <c:v>0</c:v>
                </c:pt>
                <c:pt idx="3654">
                  <c:v>0</c:v>
                </c:pt>
                <c:pt idx="3655">
                  <c:v>0</c:v>
                </c:pt>
                <c:pt idx="3656">
                  <c:v>0</c:v>
                </c:pt>
                <c:pt idx="3657">
                  <c:v>0</c:v>
                </c:pt>
                <c:pt idx="3658">
                  <c:v>0</c:v>
                </c:pt>
                <c:pt idx="3659">
                  <c:v>0</c:v>
                </c:pt>
                <c:pt idx="3660">
                  <c:v>0</c:v>
                </c:pt>
                <c:pt idx="3661">
                  <c:v>0</c:v>
                </c:pt>
                <c:pt idx="3662">
                  <c:v>0</c:v>
                </c:pt>
                <c:pt idx="3663">
                  <c:v>0</c:v>
                </c:pt>
                <c:pt idx="3664">
                  <c:v>0</c:v>
                </c:pt>
                <c:pt idx="3665">
                  <c:v>0</c:v>
                </c:pt>
                <c:pt idx="3666">
                  <c:v>0</c:v>
                </c:pt>
                <c:pt idx="3667">
                  <c:v>0</c:v>
                </c:pt>
                <c:pt idx="3668">
                  <c:v>0</c:v>
                </c:pt>
                <c:pt idx="3669">
                  <c:v>0</c:v>
                </c:pt>
                <c:pt idx="3670">
                  <c:v>0</c:v>
                </c:pt>
                <c:pt idx="3671">
                  <c:v>0</c:v>
                </c:pt>
                <c:pt idx="3672">
                  <c:v>0</c:v>
                </c:pt>
                <c:pt idx="3673">
                  <c:v>0</c:v>
                </c:pt>
                <c:pt idx="3674">
                  <c:v>0</c:v>
                </c:pt>
                <c:pt idx="3675">
                  <c:v>0</c:v>
                </c:pt>
                <c:pt idx="3676">
                  <c:v>0</c:v>
                </c:pt>
                <c:pt idx="3677">
                  <c:v>0</c:v>
                </c:pt>
                <c:pt idx="3678">
                  <c:v>0</c:v>
                </c:pt>
                <c:pt idx="3679">
                  <c:v>0</c:v>
                </c:pt>
                <c:pt idx="3680">
                  <c:v>0</c:v>
                </c:pt>
                <c:pt idx="3681">
                  <c:v>0</c:v>
                </c:pt>
                <c:pt idx="3682">
                  <c:v>0</c:v>
                </c:pt>
                <c:pt idx="3683">
                  <c:v>0</c:v>
                </c:pt>
                <c:pt idx="3684">
                  <c:v>0</c:v>
                </c:pt>
                <c:pt idx="3685">
                  <c:v>0</c:v>
                </c:pt>
                <c:pt idx="3686">
                  <c:v>0</c:v>
                </c:pt>
                <c:pt idx="3687">
                  <c:v>0</c:v>
                </c:pt>
                <c:pt idx="3688">
                  <c:v>0</c:v>
                </c:pt>
                <c:pt idx="3689">
                  <c:v>0</c:v>
                </c:pt>
                <c:pt idx="3690">
                  <c:v>0</c:v>
                </c:pt>
                <c:pt idx="3691">
                  <c:v>0</c:v>
                </c:pt>
                <c:pt idx="3692">
                  <c:v>0</c:v>
                </c:pt>
                <c:pt idx="3693">
                  <c:v>0</c:v>
                </c:pt>
                <c:pt idx="3694">
                  <c:v>0</c:v>
                </c:pt>
                <c:pt idx="3695">
                  <c:v>0</c:v>
                </c:pt>
                <c:pt idx="3696">
                  <c:v>0</c:v>
                </c:pt>
                <c:pt idx="3697">
                  <c:v>0</c:v>
                </c:pt>
                <c:pt idx="3698">
                  <c:v>0</c:v>
                </c:pt>
                <c:pt idx="3699">
                  <c:v>0</c:v>
                </c:pt>
                <c:pt idx="3700">
                  <c:v>0</c:v>
                </c:pt>
                <c:pt idx="3701">
                  <c:v>0</c:v>
                </c:pt>
                <c:pt idx="3702">
                  <c:v>0</c:v>
                </c:pt>
                <c:pt idx="3703">
                  <c:v>0</c:v>
                </c:pt>
                <c:pt idx="3704">
                  <c:v>0</c:v>
                </c:pt>
                <c:pt idx="3705">
                  <c:v>0</c:v>
                </c:pt>
                <c:pt idx="3706">
                  <c:v>0</c:v>
                </c:pt>
                <c:pt idx="3707">
                  <c:v>0</c:v>
                </c:pt>
                <c:pt idx="3708">
                  <c:v>0</c:v>
                </c:pt>
                <c:pt idx="3709">
                  <c:v>0</c:v>
                </c:pt>
                <c:pt idx="3710">
                  <c:v>0</c:v>
                </c:pt>
                <c:pt idx="3711">
                  <c:v>0</c:v>
                </c:pt>
                <c:pt idx="3712">
                  <c:v>0</c:v>
                </c:pt>
                <c:pt idx="3713">
                  <c:v>0</c:v>
                </c:pt>
                <c:pt idx="3714">
                  <c:v>0</c:v>
                </c:pt>
                <c:pt idx="3715">
                  <c:v>0</c:v>
                </c:pt>
                <c:pt idx="3716">
                  <c:v>0</c:v>
                </c:pt>
                <c:pt idx="3717">
                  <c:v>0</c:v>
                </c:pt>
                <c:pt idx="3718">
                  <c:v>0</c:v>
                </c:pt>
                <c:pt idx="3719">
                  <c:v>0</c:v>
                </c:pt>
                <c:pt idx="3720">
                  <c:v>0</c:v>
                </c:pt>
                <c:pt idx="3721">
                  <c:v>0</c:v>
                </c:pt>
                <c:pt idx="3722">
                  <c:v>0</c:v>
                </c:pt>
                <c:pt idx="3723">
                  <c:v>0</c:v>
                </c:pt>
                <c:pt idx="3724">
                  <c:v>0</c:v>
                </c:pt>
                <c:pt idx="3725">
                  <c:v>0</c:v>
                </c:pt>
                <c:pt idx="3726">
                  <c:v>0</c:v>
                </c:pt>
                <c:pt idx="3727">
                  <c:v>0</c:v>
                </c:pt>
                <c:pt idx="3728">
                  <c:v>0</c:v>
                </c:pt>
                <c:pt idx="3729">
                  <c:v>0</c:v>
                </c:pt>
                <c:pt idx="3730">
                  <c:v>0</c:v>
                </c:pt>
                <c:pt idx="3731">
                  <c:v>0</c:v>
                </c:pt>
                <c:pt idx="3732">
                  <c:v>0</c:v>
                </c:pt>
                <c:pt idx="3733">
                  <c:v>0</c:v>
                </c:pt>
                <c:pt idx="3734">
                  <c:v>0</c:v>
                </c:pt>
                <c:pt idx="3735">
                  <c:v>0</c:v>
                </c:pt>
                <c:pt idx="3736">
                  <c:v>0</c:v>
                </c:pt>
                <c:pt idx="3737">
                  <c:v>0</c:v>
                </c:pt>
                <c:pt idx="3738">
                  <c:v>0</c:v>
                </c:pt>
                <c:pt idx="3739">
                  <c:v>0</c:v>
                </c:pt>
                <c:pt idx="3740">
                  <c:v>0</c:v>
                </c:pt>
                <c:pt idx="3741">
                  <c:v>0</c:v>
                </c:pt>
                <c:pt idx="3742">
                  <c:v>0</c:v>
                </c:pt>
                <c:pt idx="3743">
                  <c:v>0</c:v>
                </c:pt>
                <c:pt idx="3744">
                  <c:v>0</c:v>
                </c:pt>
                <c:pt idx="3745">
                  <c:v>0</c:v>
                </c:pt>
                <c:pt idx="3746">
                  <c:v>0</c:v>
                </c:pt>
                <c:pt idx="3747">
                  <c:v>0</c:v>
                </c:pt>
                <c:pt idx="3748">
                  <c:v>0</c:v>
                </c:pt>
                <c:pt idx="3749">
                  <c:v>0</c:v>
                </c:pt>
                <c:pt idx="3750">
                  <c:v>0</c:v>
                </c:pt>
                <c:pt idx="3751">
                  <c:v>0</c:v>
                </c:pt>
                <c:pt idx="3752">
                  <c:v>0</c:v>
                </c:pt>
                <c:pt idx="3753">
                  <c:v>0</c:v>
                </c:pt>
                <c:pt idx="3754">
                  <c:v>0</c:v>
                </c:pt>
                <c:pt idx="3755">
                  <c:v>0</c:v>
                </c:pt>
                <c:pt idx="3756">
                  <c:v>0</c:v>
                </c:pt>
                <c:pt idx="3757">
                  <c:v>0</c:v>
                </c:pt>
                <c:pt idx="3758">
                  <c:v>0</c:v>
                </c:pt>
                <c:pt idx="3759">
                  <c:v>0</c:v>
                </c:pt>
                <c:pt idx="3760">
                  <c:v>0</c:v>
                </c:pt>
                <c:pt idx="3761">
                  <c:v>0</c:v>
                </c:pt>
                <c:pt idx="3762">
                  <c:v>0</c:v>
                </c:pt>
                <c:pt idx="3763">
                  <c:v>0</c:v>
                </c:pt>
                <c:pt idx="3764">
                  <c:v>0</c:v>
                </c:pt>
                <c:pt idx="3765">
                  <c:v>0</c:v>
                </c:pt>
                <c:pt idx="3766">
                  <c:v>0</c:v>
                </c:pt>
                <c:pt idx="3767">
                  <c:v>0</c:v>
                </c:pt>
                <c:pt idx="3768">
                  <c:v>0</c:v>
                </c:pt>
                <c:pt idx="3769">
                  <c:v>0</c:v>
                </c:pt>
                <c:pt idx="3770">
                  <c:v>0</c:v>
                </c:pt>
                <c:pt idx="3771">
                  <c:v>0</c:v>
                </c:pt>
                <c:pt idx="3772">
                  <c:v>0</c:v>
                </c:pt>
                <c:pt idx="3773">
                  <c:v>0</c:v>
                </c:pt>
                <c:pt idx="3774">
                  <c:v>0</c:v>
                </c:pt>
                <c:pt idx="3775">
                  <c:v>0</c:v>
                </c:pt>
                <c:pt idx="3776">
                  <c:v>0</c:v>
                </c:pt>
                <c:pt idx="3777">
                  <c:v>0</c:v>
                </c:pt>
                <c:pt idx="3778">
                  <c:v>0</c:v>
                </c:pt>
                <c:pt idx="3779">
                  <c:v>0</c:v>
                </c:pt>
                <c:pt idx="3780">
                  <c:v>0</c:v>
                </c:pt>
                <c:pt idx="3781">
                  <c:v>0</c:v>
                </c:pt>
                <c:pt idx="3782">
                  <c:v>0</c:v>
                </c:pt>
                <c:pt idx="3783">
                  <c:v>0</c:v>
                </c:pt>
                <c:pt idx="3784">
                  <c:v>0</c:v>
                </c:pt>
                <c:pt idx="3785">
                  <c:v>0</c:v>
                </c:pt>
                <c:pt idx="3786">
                  <c:v>0</c:v>
                </c:pt>
                <c:pt idx="3787">
                  <c:v>0</c:v>
                </c:pt>
                <c:pt idx="3788">
                  <c:v>0</c:v>
                </c:pt>
                <c:pt idx="3789">
                  <c:v>0</c:v>
                </c:pt>
                <c:pt idx="3790">
                  <c:v>0</c:v>
                </c:pt>
                <c:pt idx="3791">
                  <c:v>0</c:v>
                </c:pt>
                <c:pt idx="3792">
                  <c:v>0</c:v>
                </c:pt>
                <c:pt idx="3793">
                  <c:v>0</c:v>
                </c:pt>
                <c:pt idx="3794">
                  <c:v>0</c:v>
                </c:pt>
                <c:pt idx="3795">
                  <c:v>0</c:v>
                </c:pt>
                <c:pt idx="3796">
                  <c:v>0</c:v>
                </c:pt>
                <c:pt idx="3797">
                  <c:v>0</c:v>
                </c:pt>
                <c:pt idx="3798">
                  <c:v>0</c:v>
                </c:pt>
                <c:pt idx="3799">
                  <c:v>0</c:v>
                </c:pt>
                <c:pt idx="3800">
                  <c:v>0</c:v>
                </c:pt>
                <c:pt idx="3801">
                  <c:v>0</c:v>
                </c:pt>
                <c:pt idx="3802">
                  <c:v>0</c:v>
                </c:pt>
                <c:pt idx="3803">
                  <c:v>0</c:v>
                </c:pt>
                <c:pt idx="3804">
                  <c:v>0</c:v>
                </c:pt>
                <c:pt idx="3805">
                  <c:v>0</c:v>
                </c:pt>
                <c:pt idx="3806">
                  <c:v>0</c:v>
                </c:pt>
                <c:pt idx="3807">
                  <c:v>0</c:v>
                </c:pt>
                <c:pt idx="3808">
                  <c:v>0</c:v>
                </c:pt>
                <c:pt idx="3809">
                  <c:v>0</c:v>
                </c:pt>
                <c:pt idx="3810">
                  <c:v>0</c:v>
                </c:pt>
                <c:pt idx="3811">
                  <c:v>0</c:v>
                </c:pt>
                <c:pt idx="3812">
                  <c:v>0</c:v>
                </c:pt>
                <c:pt idx="3813">
                  <c:v>0</c:v>
                </c:pt>
                <c:pt idx="3814">
                  <c:v>0</c:v>
                </c:pt>
                <c:pt idx="3815">
                  <c:v>0</c:v>
                </c:pt>
                <c:pt idx="3816">
                  <c:v>0</c:v>
                </c:pt>
                <c:pt idx="3817">
                  <c:v>0</c:v>
                </c:pt>
                <c:pt idx="3818">
                  <c:v>0</c:v>
                </c:pt>
                <c:pt idx="3819">
                  <c:v>0</c:v>
                </c:pt>
                <c:pt idx="3820">
                  <c:v>0</c:v>
                </c:pt>
                <c:pt idx="3821">
                  <c:v>0</c:v>
                </c:pt>
                <c:pt idx="3822">
                  <c:v>0</c:v>
                </c:pt>
                <c:pt idx="3823">
                  <c:v>0</c:v>
                </c:pt>
                <c:pt idx="3824">
                  <c:v>0</c:v>
                </c:pt>
                <c:pt idx="3825">
                  <c:v>0</c:v>
                </c:pt>
                <c:pt idx="3826">
                  <c:v>0</c:v>
                </c:pt>
                <c:pt idx="3827">
                  <c:v>0</c:v>
                </c:pt>
                <c:pt idx="3828">
                  <c:v>0</c:v>
                </c:pt>
                <c:pt idx="3829">
                  <c:v>0</c:v>
                </c:pt>
                <c:pt idx="3830">
                  <c:v>0</c:v>
                </c:pt>
                <c:pt idx="3831">
                  <c:v>0</c:v>
                </c:pt>
                <c:pt idx="3832">
                  <c:v>0</c:v>
                </c:pt>
                <c:pt idx="3833">
                  <c:v>0</c:v>
                </c:pt>
                <c:pt idx="3834">
                  <c:v>0</c:v>
                </c:pt>
                <c:pt idx="3835">
                  <c:v>0</c:v>
                </c:pt>
                <c:pt idx="3836">
                  <c:v>0</c:v>
                </c:pt>
                <c:pt idx="3837">
                  <c:v>0</c:v>
                </c:pt>
                <c:pt idx="3838">
                  <c:v>0</c:v>
                </c:pt>
                <c:pt idx="3839">
                  <c:v>0</c:v>
                </c:pt>
                <c:pt idx="3840">
                  <c:v>0</c:v>
                </c:pt>
                <c:pt idx="3841">
                  <c:v>0</c:v>
                </c:pt>
                <c:pt idx="3842">
                  <c:v>0</c:v>
                </c:pt>
                <c:pt idx="3843">
                  <c:v>0</c:v>
                </c:pt>
                <c:pt idx="3844">
                  <c:v>0</c:v>
                </c:pt>
                <c:pt idx="3845">
                  <c:v>0</c:v>
                </c:pt>
                <c:pt idx="3846">
                  <c:v>0</c:v>
                </c:pt>
                <c:pt idx="3847">
                  <c:v>0</c:v>
                </c:pt>
                <c:pt idx="3848">
                  <c:v>0</c:v>
                </c:pt>
                <c:pt idx="3849">
                  <c:v>0</c:v>
                </c:pt>
                <c:pt idx="3850">
                  <c:v>0</c:v>
                </c:pt>
                <c:pt idx="3851">
                  <c:v>0</c:v>
                </c:pt>
                <c:pt idx="3852">
                  <c:v>0</c:v>
                </c:pt>
                <c:pt idx="3853">
                  <c:v>0</c:v>
                </c:pt>
                <c:pt idx="3854">
                  <c:v>0</c:v>
                </c:pt>
                <c:pt idx="3855">
                  <c:v>0</c:v>
                </c:pt>
                <c:pt idx="3856">
                  <c:v>0</c:v>
                </c:pt>
                <c:pt idx="3857">
                  <c:v>0</c:v>
                </c:pt>
                <c:pt idx="3858">
                  <c:v>0</c:v>
                </c:pt>
                <c:pt idx="3859">
                  <c:v>0</c:v>
                </c:pt>
                <c:pt idx="3860">
                  <c:v>0</c:v>
                </c:pt>
                <c:pt idx="3861">
                  <c:v>0</c:v>
                </c:pt>
                <c:pt idx="3862">
                  <c:v>0</c:v>
                </c:pt>
                <c:pt idx="3863">
                  <c:v>0</c:v>
                </c:pt>
                <c:pt idx="3864">
                  <c:v>0</c:v>
                </c:pt>
                <c:pt idx="3865">
                  <c:v>0</c:v>
                </c:pt>
                <c:pt idx="3866">
                  <c:v>0</c:v>
                </c:pt>
                <c:pt idx="3867">
                  <c:v>0</c:v>
                </c:pt>
                <c:pt idx="3868">
                  <c:v>0</c:v>
                </c:pt>
                <c:pt idx="3869">
                  <c:v>0</c:v>
                </c:pt>
                <c:pt idx="3870">
                  <c:v>0</c:v>
                </c:pt>
                <c:pt idx="3871">
                  <c:v>0</c:v>
                </c:pt>
                <c:pt idx="3872">
                  <c:v>0</c:v>
                </c:pt>
                <c:pt idx="3873">
                  <c:v>0</c:v>
                </c:pt>
                <c:pt idx="3874">
                  <c:v>0</c:v>
                </c:pt>
                <c:pt idx="3875">
                  <c:v>0</c:v>
                </c:pt>
                <c:pt idx="3876">
                  <c:v>0</c:v>
                </c:pt>
                <c:pt idx="3877">
                  <c:v>0</c:v>
                </c:pt>
                <c:pt idx="3878">
                  <c:v>0</c:v>
                </c:pt>
                <c:pt idx="3879">
                  <c:v>0</c:v>
                </c:pt>
                <c:pt idx="3880">
                  <c:v>0</c:v>
                </c:pt>
                <c:pt idx="3881">
                  <c:v>0</c:v>
                </c:pt>
                <c:pt idx="3882">
                  <c:v>0</c:v>
                </c:pt>
                <c:pt idx="3883">
                  <c:v>0</c:v>
                </c:pt>
                <c:pt idx="3884">
                  <c:v>0</c:v>
                </c:pt>
                <c:pt idx="3885">
                  <c:v>0</c:v>
                </c:pt>
                <c:pt idx="3886">
                  <c:v>0</c:v>
                </c:pt>
                <c:pt idx="3887">
                  <c:v>0</c:v>
                </c:pt>
                <c:pt idx="3888">
                  <c:v>0</c:v>
                </c:pt>
                <c:pt idx="3889">
                  <c:v>0</c:v>
                </c:pt>
                <c:pt idx="3890">
                  <c:v>0</c:v>
                </c:pt>
                <c:pt idx="3891">
                  <c:v>0</c:v>
                </c:pt>
                <c:pt idx="3892">
                  <c:v>0</c:v>
                </c:pt>
                <c:pt idx="3893">
                  <c:v>0</c:v>
                </c:pt>
                <c:pt idx="3894">
                  <c:v>0</c:v>
                </c:pt>
                <c:pt idx="3895">
                  <c:v>0</c:v>
                </c:pt>
                <c:pt idx="3896">
                  <c:v>0</c:v>
                </c:pt>
                <c:pt idx="3897">
                  <c:v>0</c:v>
                </c:pt>
                <c:pt idx="3898">
                  <c:v>0</c:v>
                </c:pt>
                <c:pt idx="3899">
                  <c:v>0</c:v>
                </c:pt>
                <c:pt idx="3900">
                  <c:v>0</c:v>
                </c:pt>
                <c:pt idx="3901">
                  <c:v>0</c:v>
                </c:pt>
                <c:pt idx="3902">
                  <c:v>0</c:v>
                </c:pt>
                <c:pt idx="3903">
                  <c:v>0</c:v>
                </c:pt>
                <c:pt idx="3904">
                  <c:v>0</c:v>
                </c:pt>
                <c:pt idx="3905">
                  <c:v>0</c:v>
                </c:pt>
                <c:pt idx="3906">
                  <c:v>0</c:v>
                </c:pt>
                <c:pt idx="3907">
                  <c:v>0</c:v>
                </c:pt>
                <c:pt idx="3908">
                  <c:v>0</c:v>
                </c:pt>
                <c:pt idx="3909">
                  <c:v>0</c:v>
                </c:pt>
                <c:pt idx="3910">
                  <c:v>0</c:v>
                </c:pt>
                <c:pt idx="3911">
                  <c:v>0</c:v>
                </c:pt>
                <c:pt idx="3912">
                  <c:v>0</c:v>
                </c:pt>
                <c:pt idx="3913">
                  <c:v>0</c:v>
                </c:pt>
                <c:pt idx="3914">
                  <c:v>0</c:v>
                </c:pt>
                <c:pt idx="3915">
                  <c:v>0</c:v>
                </c:pt>
                <c:pt idx="3916">
                  <c:v>0</c:v>
                </c:pt>
                <c:pt idx="3917">
                  <c:v>0</c:v>
                </c:pt>
                <c:pt idx="3918">
                  <c:v>0</c:v>
                </c:pt>
                <c:pt idx="3919">
                  <c:v>0</c:v>
                </c:pt>
                <c:pt idx="3920">
                  <c:v>0</c:v>
                </c:pt>
                <c:pt idx="3921">
                  <c:v>0</c:v>
                </c:pt>
                <c:pt idx="3922">
                  <c:v>0</c:v>
                </c:pt>
                <c:pt idx="3923">
                  <c:v>0</c:v>
                </c:pt>
                <c:pt idx="3924">
                  <c:v>0</c:v>
                </c:pt>
                <c:pt idx="3925">
                  <c:v>0</c:v>
                </c:pt>
                <c:pt idx="3926">
                  <c:v>0</c:v>
                </c:pt>
                <c:pt idx="3927">
                  <c:v>0</c:v>
                </c:pt>
                <c:pt idx="3928">
                  <c:v>0</c:v>
                </c:pt>
                <c:pt idx="3929">
                  <c:v>0</c:v>
                </c:pt>
                <c:pt idx="3930">
                  <c:v>0</c:v>
                </c:pt>
                <c:pt idx="3931">
                  <c:v>0</c:v>
                </c:pt>
                <c:pt idx="3932">
                  <c:v>0</c:v>
                </c:pt>
                <c:pt idx="3933">
                  <c:v>0</c:v>
                </c:pt>
                <c:pt idx="3934">
                  <c:v>0</c:v>
                </c:pt>
                <c:pt idx="3935">
                  <c:v>0</c:v>
                </c:pt>
                <c:pt idx="3936">
                  <c:v>0</c:v>
                </c:pt>
                <c:pt idx="3937">
                  <c:v>0</c:v>
                </c:pt>
                <c:pt idx="3938">
                  <c:v>0</c:v>
                </c:pt>
                <c:pt idx="3939">
                  <c:v>0</c:v>
                </c:pt>
                <c:pt idx="3940">
                  <c:v>0</c:v>
                </c:pt>
                <c:pt idx="3941">
                  <c:v>0</c:v>
                </c:pt>
                <c:pt idx="3942">
                  <c:v>0</c:v>
                </c:pt>
                <c:pt idx="3943">
                  <c:v>0</c:v>
                </c:pt>
                <c:pt idx="3944">
                  <c:v>0</c:v>
                </c:pt>
                <c:pt idx="3945">
                  <c:v>0</c:v>
                </c:pt>
                <c:pt idx="3946">
                  <c:v>0</c:v>
                </c:pt>
                <c:pt idx="3947">
                  <c:v>0</c:v>
                </c:pt>
                <c:pt idx="3948">
                  <c:v>0</c:v>
                </c:pt>
                <c:pt idx="3949">
                  <c:v>0</c:v>
                </c:pt>
                <c:pt idx="3950">
                  <c:v>0</c:v>
                </c:pt>
                <c:pt idx="3951">
                  <c:v>0</c:v>
                </c:pt>
                <c:pt idx="3952">
                  <c:v>0</c:v>
                </c:pt>
                <c:pt idx="3953">
                  <c:v>0</c:v>
                </c:pt>
                <c:pt idx="3954">
                  <c:v>0</c:v>
                </c:pt>
                <c:pt idx="3955">
                  <c:v>0</c:v>
                </c:pt>
                <c:pt idx="3956">
                  <c:v>0</c:v>
                </c:pt>
                <c:pt idx="3957">
                  <c:v>0</c:v>
                </c:pt>
                <c:pt idx="3958">
                  <c:v>0</c:v>
                </c:pt>
                <c:pt idx="3959">
                  <c:v>0</c:v>
                </c:pt>
                <c:pt idx="3960">
                  <c:v>0</c:v>
                </c:pt>
                <c:pt idx="3961">
                  <c:v>0</c:v>
                </c:pt>
                <c:pt idx="3962">
                  <c:v>0</c:v>
                </c:pt>
                <c:pt idx="3963">
                  <c:v>0</c:v>
                </c:pt>
                <c:pt idx="3964">
                  <c:v>0</c:v>
                </c:pt>
                <c:pt idx="3965">
                  <c:v>0</c:v>
                </c:pt>
                <c:pt idx="3966">
                  <c:v>0</c:v>
                </c:pt>
                <c:pt idx="3967">
                  <c:v>0</c:v>
                </c:pt>
                <c:pt idx="3968">
                  <c:v>0</c:v>
                </c:pt>
                <c:pt idx="3969">
                  <c:v>0</c:v>
                </c:pt>
                <c:pt idx="3970">
                  <c:v>0</c:v>
                </c:pt>
                <c:pt idx="3971">
                  <c:v>0</c:v>
                </c:pt>
                <c:pt idx="3972">
                  <c:v>0</c:v>
                </c:pt>
                <c:pt idx="3973">
                  <c:v>0</c:v>
                </c:pt>
                <c:pt idx="3974">
                  <c:v>0</c:v>
                </c:pt>
                <c:pt idx="3975">
                  <c:v>0</c:v>
                </c:pt>
                <c:pt idx="3976">
                  <c:v>0</c:v>
                </c:pt>
                <c:pt idx="3977">
                  <c:v>0</c:v>
                </c:pt>
                <c:pt idx="3978">
                  <c:v>0</c:v>
                </c:pt>
                <c:pt idx="3979">
                  <c:v>0</c:v>
                </c:pt>
                <c:pt idx="3980">
                  <c:v>0</c:v>
                </c:pt>
                <c:pt idx="3981">
                  <c:v>0</c:v>
                </c:pt>
                <c:pt idx="3982">
                  <c:v>0</c:v>
                </c:pt>
                <c:pt idx="3983">
                  <c:v>0</c:v>
                </c:pt>
                <c:pt idx="3984">
                  <c:v>0</c:v>
                </c:pt>
                <c:pt idx="3985">
                  <c:v>0</c:v>
                </c:pt>
                <c:pt idx="3986">
                  <c:v>0</c:v>
                </c:pt>
                <c:pt idx="3987">
                  <c:v>0</c:v>
                </c:pt>
                <c:pt idx="3988">
                  <c:v>0</c:v>
                </c:pt>
                <c:pt idx="3989">
                  <c:v>0</c:v>
                </c:pt>
                <c:pt idx="3990">
                  <c:v>0</c:v>
                </c:pt>
                <c:pt idx="3991">
                  <c:v>0</c:v>
                </c:pt>
                <c:pt idx="3992">
                  <c:v>0</c:v>
                </c:pt>
                <c:pt idx="3993">
                  <c:v>0</c:v>
                </c:pt>
                <c:pt idx="3994">
                  <c:v>0</c:v>
                </c:pt>
                <c:pt idx="3995">
                  <c:v>0</c:v>
                </c:pt>
                <c:pt idx="3996">
                  <c:v>0</c:v>
                </c:pt>
                <c:pt idx="3997">
                  <c:v>0</c:v>
                </c:pt>
                <c:pt idx="3998">
                  <c:v>0</c:v>
                </c:pt>
                <c:pt idx="3999">
                  <c:v>0</c:v>
                </c:pt>
                <c:pt idx="4000">
                  <c:v>0</c:v>
                </c:pt>
                <c:pt idx="4001">
                  <c:v>0</c:v>
                </c:pt>
                <c:pt idx="4002">
                  <c:v>0</c:v>
                </c:pt>
                <c:pt idx="4003">
                  <c:v>0</c:v>
                </c:pt>
                <c:pt idx="4004">
                  <c:v>0</c:v>
                </c:pt>
                <c:pt idx="4005">
                  <c:v>0</c:v>
                </c:pt>
                <c:pt idx="4006">
                  <c:v>0</c:v>
                </c:pt>
                <c:pt idx="4007">
                  <c:v>0</c:v>
                </c:pt>
                <c:pt idx="4008">
                  <c:v>0</c:v>
                </c:pt>
                <c:pt idx="4009">
                  <c:v>0</c:v>
                </c:pt>
                <c:pt idx="4010">
                  <c:v>0</c:v>
                </c:pt>
                <c:pt idx="4011">
                  <c:v>0</c:v>
                </c:pt>
                <c:pt idx="4012">
                  <c:v>0</c:v>
                </c:pt>
                <c:pt idx="4013">
                  <c:v>0</c:v>
                </c:pt>
                <c:pt idx="4014">
                  <c:v>0</c:v>
                </c:pt>
                <c:pt idx="4015">
                  <c:v>0</c:v>
                </c:pt>
                <c:pt idx="4016">
                  <c:v>0</c:v>
                </c:pt>
                <c:pt idx="4017">
                  <c:v>0</c:v>
                </c:pt>
                <c:pt idx="4018">
                  <c:v>0</c:v>
                </c:pt>
                <c:pt idx="4019">
                  <c:v>0</c:v>
                </c:pt>
                <c:pt idx="4020">
                  <c:v>0</c:v>
                </c:pt>
                <c:pt idx="4021">
                  <c:v>0</c:v>
                </c:pt>
                <c:pt idx="4022">
                  <c:v>0</c:v>
                </c:pt>
                <c:pt idx="4023">
                  <c:v>0</c:v>
                </c:pt>
                <c:pt idx="4024">
                  <c:v>0</c:v>
                </c:pt>
                <c:pt idx="4025">
                  <c:v>0</c:v>
                </c:pt>
                <c:pt idx="4026">
                  <c:v>0</c:v>
                </c:pt>
                <c:pt idx="4027">
                  <c:v>0</c:v>
                </c:pt>
                <c:pt idx="4028">
                  <c:v>0</c:v>
                </c:pt>
                <c:pt idx="4029">
                  <c:v>0</c:v>
                </c:pt>
                <c:pt idx="4030">
                  <c:v>0</c:v>
                </c:pt>
                <c:pt idx="4031">
                  <c:v>0</c:v>
                </c:pt>
                <c:pt idx="4032">
                  <c:v>0</c:v>
                </c:pt>
                <c:pt idx="4033">
                  <c:v>0</c:v>
                </c:pt>
                <c:pt idx="4034">
                  <c:v>0</c:v>
                </c:pt>
                <c:pt idx="4035">
                  <c:v>0</c:v>
                </c:pt>
                <c:pt idx="4036">
                  <c:v>0</c:v>
                </c:pt>
                <c:pt idx="4037">
                  <c:v>0</c:v>
                </c:pt>
                <c:pt idx="4038">
                  <c:v>0</c:v>
                </c:pt>
                <c:pt idx="4039">
                  <c:v>0</c:v>
                </c:pt>
                <c:pt idx="4040">
                  <c:v>0</c:v>
                </c:pt>
                <c:pt idx="4041">
                  <c:v>0</c:v>
                </c:pt>
                <c:pt idx="4042">
                  <c:v>0</c:v>
                </c:pt>
                <c:pt idx="4043">
                  <c:v>0</c:v>
                </c:pt>
                <c:pt idx="4044">
                  <c:v>0</c:v>
                </c:pt>
                <c:pt idx="4045">
                  <c:v>0</c:v>
                </c:pt>
                <c:pt idx="4046">
                  <c:v>0</c:v>
                </c:pt>
                <c:pt idx="4047">
                  <c:v>0</c:v>
                </c:pt>
                <c:pt idx="4048">
                  <c:v>0</c:v>
                </c:pt>
                <c:pt idx="4049">
                  <c:v>0</c:v>
                </c:pt>
                <c:pt idx="4050">
                  <c:v>0</c:v>
                </c:pt>
                <c:pt idx="4051">
                  <c:v>0</c:v>
                </c:pt>
                <c:pt idx="4052">
                  <c:v>0</c:v>
                </c:pt>
                <c:pt idx="4053">
                  <c:v>0</c:v>
                </c:pt>
                <c:pt idx="4054">
                  <c:v>0</c:v>
                </c:pt>
                <c:pt idx="4055">
                  <c:v>0</c:v>
                </c:pt>
                <c:pt idx="4056">
                  <c:v>0</c:v>
                </c:pt>
                <c:pt idx="4057">
                  <c:v>0</c:v>
                </c:pt>
                <c:pt idx="4058">
                  <c:v>0</c:v>
                </c:pt>
                <c:pt idx="4059">
                  <c:v>0</c:v>
                </c:pt>
                <c:pt idx="4060">
                  <c:v>0</c:v>
                </c:pt>
                <c:pt idx="4061">
                  <c:v>0</c:v>
                </c:pt>
                <c:pt idx="4062">
                  <c:v>0</c:v>
                </c:pt>
                <c:pt idx="4063">
                  <c:v>0</c:v>
                </c:pt>
                <c:pt idx="4064">
                  <c:v>0</c:v>
                </c:pt>
                <c:pt idx="4065">
                  <c:v>0</c:v>
                </c:pt>
                <c:pt idx="4066">
                  <c:v>0</c:v>
                </c:pt>
                <c:pt idx="4067">
                  <c:v>0</c:v>
                </c:pt>
                <c:pt idx="4068">
                  <c:v>0</c:v>
                </c:pt>
                <c:pt idx="4069">
                  <c:v>0</c:v>
                </c:pt>
                <c:pt idx="4070">
                  <c:v>0</c:v>
                </c:pt>
                <c:pt idx="4071">
                  <c:v>0</c:v>
                </c:pt>
                <c:pt idx="4072">
                  <c:v>0</c:v>
                </c:pt>
                <c:pt idx="4073">
                  <c:v>0</c:v>
                </c:pt>
                <c:pt idx="4074">
                  <c:v>0</c:v>
                </c:pt>
                <c:pt idx="4075">
                  <c:v>0</c:v>
                </c:pt>
                <c:pt idx="4076">
                  <c:v>0</c:v>
                </c:pt>
                <c:pt idx="4077">
                  <c:v>0</c:v>
                </c:pt>
                <c:pt idx="4078">
                  <c:v>0</c:v>
                </c:pt>
                <c:pt idx="4079">
                  <c:v>0</c:v>
                </c:pt>
                <c:pt idx="4080">
                  <c:v>0</c:v>
                </c:pt>
                <c:pt idx="4081">
                  <c:v>0</c:v>
                </c:pt>
                <c:pt idx="4082">
                  <c:v>0</c:v>
                </c:pt>
                <c:pt idx="4083">
                  <c:v>0</c:v>
                </c:pt>
                <c:pt idx="4084">
                  <c:v>0</c:v>
                </c:pt>
                <c:pt idx="4085">
                  <c:v>0</c:v>
                </c:pt>
                <c:pt idx="4086">
                  <c:v>0</c:v>
                </c:pt>
                <c:pt idx="4087">
                  <c:v>0</c:v>
                </c:pt>
                <c:pt idx="4088">
                  <c:v>0</c:v>
                </c:pt>
                <c:pt idx="4089">
                  <c:v>0</c:v>
                </c:pt>
                <c:pt idx="4090">
                  <c:v>0</c:v>
                </c:pt>
                <c:pt idx="4091">
                  <c:v>0</c:v>
                </c:pt>
                <c:pt idx="4092">
                  <c:v>0</c:v>
                </c:pt>
                <c:pt idx="4093">
                  <c:v>0</c:v>
                </c:pt>
                <c:pt idx="4094">
                  <c:v>0</c:v>
                </c:pt>
                <c:pt idx="4095">
                  <c:v>0</c:v>
                </c:pt>
                <c:pt idx="4096">
                  <c:v>0</c:v>
                </c:pt>
                <c:pt idx="4097">
                  <c:v>0</c:v>
                </c:pt>
                <c:pt idx="4098">
                  <c:v>0</c:v>
                </c:pt>
                <c:pt idx="4099">
                  <c:v>0</c:v>
                </c:pt>
                <c:pt idx="4100">
                  <c:v>0</c:v>
                </c:pt>
                <c:pt idx="4101">
                  <c:v>0</c:v>
                </c:pt>
                <c:pt idx="4102">
                  <c:v>0</c:v>
                </c:pt>
                <c:pt idx="4103">
                  <c:v>0</c:v>
                </c:pt>
                <c:pt idx="4104">
                  <c:v>0</c:v>
                </c:pt>
                <c:pt idx="4105">
                  <c:v>0</c:v>
                </c:pt>
                <c:pt idx="4106">
                  <c:v>0</c:v>
                </c:pt>
                <c:pt idx="4107">
                  <c:v>0</c:v>
                </c:pt>
                <c:pt idx="4108">
                  <c:v>0</c:v>
                </c:pt>
                <c:pt idx="4109">
                  <c:v>0</c:v>
                </c:pt>
                <c:pt idx="4110">
                  <c:v>0</c:v>
                </c:pt>
                <c:pt idx="4111">
                  <c:v>0</c:v>
                </c:pt>
                <c:pt idx="4112">
                  <c:v>0</c:v>
                </c:pt>
                <c:pt idx="4113">
                  <c:v>0</c:v>
                </c:pt>
                <c:pt idx="4114">
                  <c:v>0</c:v>
                </c:pt>
                <c:pt idx="4115">
                  <c:v>0</c:v>
                </c:pt>
                <c:pt idx="4116">
                  <c:v>0</c:v>
                </c:pt>
                <c:pt idx="4117">
                  <c:v>0</c:v>
                </c:pt>
                <c:pt idx="4118">
                  <c:v>0</c:v>
                </c:pt>
                <c:pt idx="4119">
                  <c:v>0</c:v>
                </c:pt>
                <c:pt idx="4120">
                  <c:v>0</c:v>
                </c:pt>
                <c:pt idx="4121">
                  <c:v>0</c:v>
                </c:pt>
                <c:pt idx="4122">
                  <c:v>0</c:v>
                </c:pt>
                <c:pt idx="4123">
                  <c:v>0</c:v>
                </c:pt>
                <c:pt idx="4124">
                  <c:v>0</c:v>
                </c:pt>
                <c:pt idx="4125">
                  <c:v>0</c:v>
                </c:pt>
                <c:pt idx="4126">
                  <c:v>0</c:v>
                </c:pt>
                <c:pt idx="4127">
                  <c:v>0</c:v>
                </c:pt>
                <c:pt idx="4128">
                  <c:v>0</c:v>
                </c:pt>
                <c:pt idx="4129">
                  <c:v>0</c:v>
                </c:pt>
                <c:pt idx="4130">
                  <c:v>0</c:v>
                </c:pt>
                <c:pt idx="4131">
                  <c:v>0</c:v>
                </c:pt>
                <c:pt idx="4132">
                  <c:v>0</c:v>
                </c:pt>
                <c:pt idx="4133">
                  <c:v>0</c:v>
                </c:pt>
                <c:pt idx="4134">
                  <c:v>0</c:v>
                </c:pt>
                <c:pt idx="4135">
                  <c:v>0</c:v>
                </c:pt>
                <c:pt idx="4136">
                  <c:v>0</c:v>
                </c:pt>
                <c:pt idx="4137">
                  <c:v>0</c:v>
                </c:pt>
                <c:pt idx="4138">
                  <c:v>0</c:v>
                </c:pt>
                <c:pt idx="4139">
                  <c:v>0</c:v>
                </c:pt>
                <c:pt idx="4140">
                  <c:v>0</c:v>
                </c:pt>
                <c:pt idx="4141">
                  <c:v>0</c:v>
                </c:pt>
                <c:pt idx="4142">
                  <c:v>0</c:v>
                </c:pt>
                <c:pt idx="4143">
                  <c:v>0</c:v>
                </c:pt>
                <c:pt idx="4144">
                  <c:v>0</c:v>
                </c:pt>
                <c:pt idx="4145">
                  <c:v>0</c:v>
                </c:pt>
                <c:pt idx="4146">
                  <c:v>0</c:v>
                </c:pt>
                <c:pt idx="4147">
                  <c:v>0</c:v>
                </c:pt>
                <c:pt idx="4148">
                  <c:v>0</c:v>
                </c:pt>
                <c:pt idx="4149">
                  <c:v>0</c:v>
                </c:pt>
                <c:pt idx="4150">
                  <c:v>0</c:v>
                </c:pt>
                <c:pt idx="4151">
                  <c:v>0</c:v>
                </c:pt>
                <c:pt idx="4152">
                  <c:v>0</c:v>
                </c:pt>
                <c:pt idx="4153">
                  <c:v>0</c:v>
                </c:pt>
                <c:pt idx="4154">
                  <c:v>0</c:v>
                </c:pt>
                <c:pt idx="4155">
                  <c:v>0</c:v>
                </c:pt>
                <c:pt idx="4156">
                  <c:v>0</c:v>
                </c:pt>
                <c:pt idx="4157">
                  <c:v>0</c:v>
                </c:pt>
                <c:pt idx="4158">
                  <c:v>0</c:v>
                </c:pt>
                <c:pt idx="4159">
                  <c:v>0</c:v>
                </c:pt>
                <c:pt idx="4160">
                  <c:v>0</c:v>
                </c:pt>
                <c:pt idx="4161">
                  <c:v>0</c:v>
                </c:pt>
                <c:pt idx="4162">
                  <c:v>0</c:v>
                </c:pt>
                <c:pt idx="4163">
                  <c:v>0</c:v>
                </c:pt>
                <c:pt idx="4164">
                  <c:v>0</c:v>
                </c:pt>
                <c:pt idx="4165">
                  <c:v>0</c:v>
                </c:pt>
                <c:pt idx="4166">
                  <c:v>0</c:v>
                </c:pt>
                <c:pt idx="4167">
                  <c:v>0</c:v>
                </c:pt>
                <c:pt idx="4168">
                  <c:v>0</c:v>
                </c:pt>
                <c:pt idx="4169">
                  <c:v>0</c:v>
                </c:pt>
                <c:pt idx="4170">
                  <c:v>0</c:v>
                </c:pt>
                <c:pt idx="4171">
                  <c:v>0</c:v>
                </c:pt>
                <c:pt idx="4172">
                  <c:v>0</c:v>
                </c:pt>
                <c:pt idx="4173">
                  <c:v>0</c:v>
                </c:pt>
                <c:pt idx="4174">
                  <c:v>0</c:v>
                </c:pt>
                <c:pt idx="4175">
                  <c:v>0</c:v>
                </c:pt>
                <c:pt idx="4176">
                  <c:v>0</c:v>
                </c:pt>
                <c:pt idx="4177">
                  <c:v>0</c:v>
                </c:pt>
                <c:pt idx="4178">
                  <c:v>0</c:v>
                </c:pt>
                <c:pt idx="4179">
                  <c:v>0</c:v>
                </c:pt>
                <c:pt idx="4180">
                  <c:v>0</c:v>
                </c:pt>
                <c:pt idx="4181">
                  <c:v>0</c:v>
                </c:pt>
                <c:pt idx="4182">
                  <c:v>0</c:v>
                </c:pt>
                <c:pt idx="4183">
                  <c:v>0</c:v>
                </c:pt>
                <c:pt idx="4184">
                  <c:v>0</c:v>
                </c:pt>
                <c:pt idx="4185">
                  <c:v>2</c:v>
                </c:pt>
                <c:pt idx="4186">
                  <c:v>5.5</c:v>
                </c:pt>
                <c:pt idx="4187">
                  <c:v>6.7</c:v>
                </c:pt>
                <c:pt idx="4188">
                  <c:v>7.1</c:v>
                </c:pt>
                <c:pt idx="4189">
                  <c:v>7.2</c:v>
                </c:pt>
                <c:pt idx="4190">
                  <c:v>7.3</c:v>
                </c:pt>
                <c:pt idx="4191">
                  <c:v>7.4</c:v>
                </c:pt>
                <c:pt idx="4192">
                  <c:v>7.4</c:v>
                </c:pt>
                <c:pt idx="4193">
                  <c:v>7.8</c:v>
                </c:pt>
                <c:pt idx="4194">
                  <c:v>8.5</c:v>
                </c:pt>
                <c:pt idx="4195">
                  <c:v>8.9</c:v>
                </c:pt>
                <c:pt idx="4196">
                  <c:v>9.3000000000000007</c:v>
                </c:pt>
                <c:pt idx="4197">
                  <c:v>9.8000000000000007</c:v>
                </c:pt>
                <c:pt idx="4198">
                  <c:v>10.199999999999999</c:v>
                </c:pt>
                <c:pt idx="4199">
                  <c:v>10.4</c:v>
                </c:pt>
                <c:pt idx="4200">
                  <c:v>10.6</c:v>
                </c:pt>
                <c:pt idx="4201">
                  <c:v>10.7</c:v>
                </c:pt>
                <c:pt idx="4202">
                  <c:v>10.8</c:v>
                </c:pt>
                <c:pt idx="4203">
                  <c:v>10.9</c:v>
                </c:pt>
                <c:pt idx="4204">
                  <c:v>11</c:v>
                </c:pt>
                <c:pt idx="4205">
                  <c:v>11.1</c:v>
                </c:pt>
                <c:pt idx="4206">
                  <c:v>11.3</c:v>
                </c:pt>
                <c:pt idx="4207">
                  <c:v>11.8</c:v>
                </c:pt>
                <c:pt idx="4208">
                  <c:v>12</c:v>
                </c:pt>
                <c:pt idx="4209">
                  <c:v>12.2</c:v>
                </c:pt>
                <c:pt idx="4210">
                  <c:v>12.3</c:v>
                </c:pt>
                <c:pt idx="4211">
                  <c:v>12.4</c:v>
                </c:pt>
                <c:pt idx="4212">
                  <c:v>12.5</c:v>
                </c:pt>
                <c:pt idx="4213">
                  <c:v>12.9</c:v>
                </c:pt>
                <c:pt idx="4214">
                  <c:v>13.8</c:v>
                </c:pt>
                <c:pt idx="4215">
                  <c:v>14.1</c:v>
                </c:pt>
                <c:pt idx="4216">
                  <c:v>14.2</c:v>
                </c:pt>
                <c:pt idx="4217">
                  <c:v>14.3</c:v>
                </c:pt>
                <c:pt idx="4218">
                  <c:v>14.3</c:v>
                </c:pt>
                <c:pt idx="4219">
                  <c:v>14.3</c:v>
                </c:pt>
                <c:pt idx="4220">
                  <c:v>14.5</c:v>
                </c:pt>
                <c:pt idx="4221">
                  <c:v>14.7</c:v>
                </c:pt>
                <c:pt idx="4222">
                  <c:v>14.8</c:v>
                </c:pt>
                <c:pt idx="4223">
                  <c:v>15</c:v>
                </c:pt>
                <c:pt idx="4224">
                  <c:v>15</c:v>
                </c:pt>
                <c:pt idx="4225">
                  <c:v>15</c:v>
                </c:pt>
                <c:pt idx="4226">
                  <c:v>15</c:v>
                </c:pt>
                <c:pt idx="4227">
                  <c:v>15.1</c:v>
                </c:pt>
                <c:pt idx="4228">
                  <c:v>15.1</c:v>
                </c:pt>
                <c:pt idx="4229">
                  <c:v>15.1</c:v>
                </c:pt>
                <c:pt idx="4230">
                  <c:v>15.2</c:v>
                </c:pt>
                <c:pt idx="4231">
                  <c:v>15.2</c:v>
                </c:pt>
                <c:pt idx="4232">
                  <c:v>15.4</c:v>
                </c:pt>
                <c:pt idx="4233">
                  <c:v>15.5</c:v>
                </c:pt>
                <c:pt idx="4234">
                  <c:v>15.5</c:v>
                </c:pt>
                <c:pt idx="4235">
                  <c:v>15.5</c:v>
                </c:pt>
                <c:pt idx="4236">
                  <c:v>15.6</c:v>
                </c:pt>
                <c:pt idx="4237">
                  <c:v>15.9</c:v>
                </c:pt>
                <c:pt idx="4238">
                  <c:v>16.600000000000001</c:v>
                </c:pt>
                <c:pt idx="4239">
                  <c:v>16.899999999999999</c:v>
                </c:pt>
                <c:pt idx="4240">
                  <c:v>17.399999999999999</c:v>
                </c:pt>
                <c:pt idx="4241">
                  <c:v>17.5</c:v>
                </c:pt>
                <c:pt idx="4242">
                  <c:v>17.600000000000001</c:v>
                </c:pt>
                <c:pt idx="4243">
                  <c:v>17.899999999999999</c:v>
                </c:pt>
                <c:pt idx="4244">
                  <c:v>18.2</c:v>
                </c:pt>
                <c:pt idx="4245">
                  <c:v>18.600000000000001</c:v>
                </c:pt>
                <c:pt idx="4246">
                  <c:v>19</c:v>
                </c:pt>
                <c:pt idx="4247">
                  <c:v>19.399999999999999</c:v>
                </c:pt>
                <c:pt idx="4248">
                  <c:v>19.8</c:v>
                </c:pt>
                <c:pt idx="4249">
                  <c:v>20.100000000000001</c:v>
                </c:pt>
                <c:pt idx="4250">
                  <c:v>20.3</c:v>
                </c:pt>
                <c:pt idx="4251">
                  <c:v>20.5</c:v>
                </c:pt>
                <c:pt idx="4252">
                  <c:v>20.8</c:v>
                </c:pt>
                <c:pt idx="4253">
                  <c:v>21.1</c:v>
                </c:pt>
                <c:pt idx="4254">
                  <c:v>21.6</c:v>
                </c:pt>
                <c:pt idx="4255">
                  <c:v>22</c:v>
                </c:pt>
                <c:pt idx="4256">
                  <c:v>22.6</c:v>
                </c:pt>
                <c:pt idx="4257">
                  <c:v>23</c:v>
                </c:pt>
                <c:pt idx="4258">
                  <c:v>23.5</c:v>
                </c:pt>
                <c:pt idx="4259">
                  <c:v>23.6</c:v>
                </c:pt>
                <c:pt idx="4260">
                  <c:v>23.6</c:v>
                </c:pt>
                <c:pt idx="4261">
                  <c:v>23.8</c:v>
                </c:pt>
                <c:pt idx="4262">
                  <c:v>24</c:v>
                </c:pt>
                <c:pt idx="4263">
                  <c:v>24.3</c:v>
                </c:pt>
                <c:pt idx="4264">
                  <c:v>24.7</c:v>
                </c:pt>
                <c:pt idx="4265">
                  <c:v>25.1</c:v>
                </c:pt>
                <c:pt idx="4266">
                  <c:v>25.1</c:v>
                </c:pt>
                <c:pt idx="4267">
                  <c:v>25</c:v>
                </c:pt>
                <c:pt idx="4268">
                  <c:v>25</c:v>
                </c:pt>
                <c:pt idx="4269">
                  <c:v>25.2</c:v>
                </c:pt>
                <c:pt idx="4270">
                  <c:v>25.2</c:v>
                </c:pt>
                <c:pt idx="4271">
                  <c:v>25.1</c:v>
                </c:pt>
                <c:pt idx="4272">
                  <c:v>25.4</c:v>
                </c:pt>
                <c:pt idx="4273">
                  <c:v>25.9</c:v>
                </c:pt>
                <c:pt idx="4274">
                  <c:v>26.2</c:v>
                </c:pt>
                <c:pt idx="4275">
                  <c:v>26.2</c:v>
                </c:pt>
                <c:pt idx="4276">
                  <c:v>26.3</c:v>
                </c:pt>
                <c:pt idx="4277">
                  <c:v>26.5</c:v>
                </c:pt>
                <c:pt idx="4278">
                  <c:v>26.8</c:v>
                </c:pt>
                <c:pt idx="4279">
                  <c:v>27.6</c:v>
                </c:pt>
                <c:pt idx="4280">
                  <c:v>28.2</c:v>
                </c:pt>
                <c:pt idx="4281">
                  <c:v>28.5</c:v>
                </c:pt>
                <c:pt idx="4282">
                  <c:v>28.8</c:v>
                </c:pt>
                <c:pt idx="4283">
                  <c:v>29.1</c:v>
                </c:pt>
                <c:pt idx="4284">
                  <c:v>29.4</c:v>
                </c:pt>
                <c:pt idx="4285">
                  <c:v>29.6</c:v>
                </c:pt>
                <c:pt idx="4286">
                  <c:v>29.8</c:v>
                </c:pt>
                <c:pt idx="4287">
                  <c:v>29.9</c:v>
                </c:pt>
                <c:pt idx="4288">
                  <c:v>30.1</c:v>
                </c:pt>
                <c:pt idx="4289">
                  <c:v>30.3</c:v>
                </c:pt>
                <c:pt idx="4290">
                  <c:v>30.5</c:v>
                </c:pt>
                <c:pt idx="4291">
                  <c:v>30.6</c:v>
                </c:pt>
                <c:pt idx="4292">
                  <c:v>30.8</c:v>
                </c:pt>
                <c:pt idx="4293">
                  <c:v>31.2</c:v>
                </c:pt>
                <c:pt idx="4294">
                  <c:v>31.6</c:v>
                </c:pt>
                <c:pt idx="4295">
                  <c:v>31.9</c:v>
                </c:pt>
                <c:pt idx="4296">
                  <c:v>32.299999999999997</c:v>
                </c:pt>
                <c:pt idx="4297">
                  <c:v>32.6</c:v>
                </c:pt>
                <c:pt idx="4298">
                  <c:v>32.6</c:v>
                </c:pt>
                <c:pt idx="4299">
                  <c:v>32.700000000000003</c:v>
                </c:pt>
                <c:pt idx="4300">
                  <c:v>32.700000000000003</c:v>
                </c:pt>
                <c:pt idx="4301">
                  <c:v>32.700000000000003</c:v>
                </c:pt>
                <c:pt idx="4302">
                  <c:v>32.799999999999997</c:v>
                </c:pt>
                <c:pt idx="4303">
                  <c:v>33</c:v>
                </c:pt>
                <c:pt idx="4304">
                  <c:v>33.200000000000003</c:v>
                </c:pt>
                <c:pt idx="4305">
                  <c:v>33.5</c:v>
                </c:pt>
                <c:pt idx="4306">
                  <c:v>34</c:v>
                </c:pt>
                <c:pt idx="4307">
                  <c:v>34.4</c:v>
                </c:pt>
                <c:pt idx="4308">
                  <c:v>35.5</c:v>
                </c:pt>
                <c:pt idx="4309">
                  <c:v>36</c:v>
                </c:pt>
                <c:pt idx="4310">
                  <c:v>36.5</c:v>
                </c:pt>
                <c:pt idx="4311">
                  <c:v>37.200000000000003</c:v>
                </c:pt>
                <c:pt idx="4312">
                  <c:v>37.9</c:v>
                </c:pt>
                <c:pt idx="4313">
                  <c:v>38.299999999999997</c:v>
                </c:pt>
                <c:pt idx="4314">
                  <c:v>38.5</c:v>
                </c:pt>
                <c:pt idx="4315">
                  <c:v>38.700000000000003</c:v>
                </c:pt>
                <c:pt idx="4316">
                  <c:v>39.4</c:v>
                </c:pt>
                <c:pt idx="4317">
                  <c:v>39.799999999999997</c:v>
                </c:pt>
                <c:pt idx="4318">
                  <c:v>40.700000000000003</c:v>
                </c:pt>
                <c:pt idx="4319">
                  <c:v>41.2</c:v>
                </c:pt>
                <c:pt idx="4320">
                  <c:v>41.6</c:v>
                </c:pt>
                <c:pt idx="4321">
                  <c:v>41.8</c:v>
                </c:pt>
                <c:pt idx="4322">
                  <c:v>42.1</c:v>
                </c:pt>
                <c:pt idx="4323">
                  <c:v>42.5</c:v>
                </c:pt>
                <c:pt idx="4324">
                  <c:v>42.8</c:v>
                </c:pt>
                <c:pt idx="4325">
                  <c:v>43.4</c:v>
                </c:pt>
                <c:pt idx="4326">
                  <c:v>44.5</c:v>
                </c:pt>
                <c:pt idx="4327">
                  <c:v>45.7</c:v>
                </c:pt>
                <c:pt idx="4328">
                  <c:v>46.9</c:v>
                </c:pt>
                <c:pt idx="4329">
                  <c:v>47.8</c:v>
                </c:pt>
                <c:pt idx="4330">
                  <c:v>48.6</c:v>
                </c:pt>
                <c:pt idx="4331">
                  <c:v>48.9</c:v>
                </c:pt>
                <c:pt idx="4332">
                  <c:v>49.1</c:v>
                </c:pt>
                <c:pt idx="4333">
                  <c:v>49.4</c:v>
                </c:pt>
                <c:pt idx="4334">
                  <c:v>50.3</c:v>
                </c:pt>
                <c:pt idx="4335">
                  <c:v>51.6</c:v>
                </c:pt>
                <c:pt idx="4336">
                  <c:v>52.1</c:v>
                </c:pt>
                <c:pt idx="4337">
                  <c:v>52.3</c:v>
                </c:pt>
                <c:pt idx="4338">
                  <c:v>52.4</c:v>
                </c:pt>
                <c:pt idx="4339">
                  <c:v>52.5</c:v>
                </c:pt>
                <c:pt idx="4340">
                  <c:v>52.8</c:v>
                </c:pt>
                <c:pt idx="4341">
                  <c:v>54.5</c:v>
                </c:pt>
                <c:pt idx="4342">
                  <c:v>56.3</c:v>
                </c:pt>
                <c:pt idx="4343">
                  <c:v>58.7</c:v>
                </c:pt>
                <c:pt idx="4344">
                  <c:v>60.5</c:v>
                </c:pt>
                <c:pt idx="4345">
                  <c:v>62.3</c:v>
                </c:pt>
                <c:pt idx="4346">
                  <c:v>64.599999999999994</c:v>
                </c:pt>
                <c:pt idx="4347">
                  <c:v>67.7</c:v>
                </c:pt>
                <c:pt idx="4348">
                  <c:v>71.8</c:v>
                </c:pt>
                <c:pt idx="4349">
                  <c:v>75.599999999999994</c:v>
                </c:pt>
                <c:pt idx="4350">
                  <c:v>79.099999999999994</c:v>
                </c:pt>
                <c:pt idx="4351">
                  <c:v>81.8</c:v>
                </c:pt>
                <c:pt idx="4352">
                  <c:v>83.5</c:v>
                </c:pt>
                <c:pt idx="4353">
                  <c:v>84.7</c:v>
                </c:pt>
                <c:pt idx="4354">
                  <c:v>85.9</c:v>
                </c:pt>
                <c:pt idx="4355">
                  <c:v>87.4</c:v>
                </c:pt>
                <c:pt idx="4356">
                  <c:v>90.2</c:v>
                </c:pt>
                <c:pt idx="4357">
                  <c:v>93.7</c:v>
                </c:pt>
                <c:pt idx="4358">
                  <c:v>98</c:v>
                </c:pt>
                <c:pt idx="4359">
                  <c:v>100</c:v>
                </c:pt>
                <c:pt idx="4360">
                  <c:v>100</c:v>
                </c:pt>
                <c:pt idx="4361">
                  <c:v>100</c:v>
                </c:pt>
                <c:pt idx="4362">
                  <c:v>100</c:v>
                </c:pt>
                <c:pt idx="4363">
                  <c:v>100</c:v>
                </c:pt>
                <c:pt idx="4364">
                  <c:v>100</c:v>
                </c:pt>
                <c:pt idx="4365">
                  <c:v>100</c:v>
                </c:pt>
                <c:pt idx="4366">
                  <c:v>100</c:v>
                </c:pt>
                <c:pt idx="4367">
                  <c:v>100</c:v>
                </c:pt>
                <c:pt idx="4368">
                  <c:v>100</c:v>
                </c:pt>
                <c:pt idx="4369">
                  <c:v>100</c:v>
                </c:pt>
                <c:pt idx="4370">
                  <c:v>100</c:v>
                </c:pt>
                <c:pt idx="4371">
                  <c:v>100</c:v>
                </c:pt>
                <c:pt idx="4372">
                  <c:v>100</c:v>
                </c:pt>
                <c:pt idx="4373">
                  <c:v>100</c:v>
                </c:pt>
                <c:pt idx="4374">
                  <c:v>100</c:v>
                </c:pt>
                <c:pt idx="4375">
                  <c:v>100</c:v>
                </c:pt>
                <c:pt idx="4376">
                  <c:v>100</c:v>
                </c:pt>
                <c:pt idx="4377">
                  <c:v>100</c:v>
                </c:pt>
                <c:pt idx="4378">
                  <c:v>100</c:v>
                </c:pt>
                <c:pt idx="4379">
                  <c:v>100</c:v>
                </c:pt>
                <c:pt idx="4380">
                  <c:v>100</c:v>
                </c:pt>
                <c:pt idx="4381">
                  <c:v>100</c:v>
                </c:pt>
                <c:pt idx="4382">
                  <c:v>100</c:v>
                </c:pt>
                <c:pt idx="4383">
                  <c:v>100</c:v>
                </c:pt>
                <c:pt idx="4384">
                  <c:v>100</c:v>
                </c:pt>
                <c:pt idx="4385">
                  <c:v>100</c:v>
                </c:pt>
                <c:pt idx="4386">
                  <c:v>100</c:v>
                </c:pt>
                <c:pt idx="4387">
                  <c:v>100</c:v>
                </c:pt>
                <c:pt idx="4388">
                  <c:v>100</c:v>
                </c:pt>
                <c:pt idx="4389">
                  <c:v>100</c:v>
                </c:pt>
                <c:pt idx="4390">
                  <c:v>100</c:v>
                </c:pt>
                <c:pt idx="4391">
                  <c:v>100</c:v>
                </c:pt>
                <c:pt idx="4392">
                  <c:v>100</c:v>
                </c:pt>
                <c:pt idx="4393">
                  <c:v>100</c:v>
                </c:pt>
                <c:pt idx="4394">
                  <c:v>100</c:v>
                </c:pt>
                <c:pt idx="4395">
                  <c:v>100</c:v>
                </c:pt>
                <c:pt idx="4396">
                  <c:v>100</c:v>
                </c:pt>
                <c:pt idx="4397">
                  <c:v>100</c:v>
                </c:pt>
                <c:pt idx="4398">
                  <c:v>100</c:v>
                </c:pt>
                <c:pt idx="4399">
                  <c:v>100</c:v>
                </c:pt>
                <c:pt idx="4400">
                  <c:v>100</c:v>
                </c:pt>
                <c:pt idx="4401">
                  <c:v>100</c:v>
                </c:pt>
                <c:pt idx="4402">
                  <c:v>100</c:v>
                </c:pt>
                <c:pt idx="4403">
                  <c:v>100</c:v>
                </c:pt>
                <c:pt idx="4404">
                  <c:v>100</c:v>
                </c:pt>
                <c:pt idx="4405">
                  <c:v>100</c:v>
                </c:pt>
                <c:pt idx="4406">
                  <c:v>100</c:v>
                </c:pt>
                <c:pt idx="4407">
                  <c:v>100</c:v>
                </c:pt>
                <c:pt idx="4408">
                  <c:v>100</c:v>
                </c:pt>
                <c:pt idx="4409">
                  <c:v>100</c:v>
                </c:pt>
                <c:pt idx="4410">
                  <c:v>100</c:v>
                </c:pt>
                <c:pt idx="4411">
                  <c:v>100</c:v>
                </c:pt>
                <c:pt idx="4412">
                  <c:v>100</c:v>
                </c:pt>
                <c:pt idx="4413">
                  <c:v>100</c:v>
                </c:pt>
                <c:pt idx="4414">
                  <c:v>100</c:v>
                </c:pt>
                <c:pt idx="4415">
                  <c:v>100</c:v>
                </c:pt>
                <c:pt idx="4416">
                  <c:v>100</c:v>
                </c:pt>
                <c:pt idx="4417">
                  <c:v>100</c:v>
                </c:pt>
                <c:pt idx="4418">
                  <c:v>100</c:v>
                </c:pt>
                <c:pt idx="4419">
                  <c:v>100</c:v>
                </c:pt>
                <c:pt idx="4420">
                  <c:v>100</c:v>
                </c:pt>
                <c:pt idx="4421">
                  <c:v>100</c:v>
                </c:pt>
                <c:pt idx="4422">
                  <c:v>100</c:v>
                </c:pt>
                <c:pt idx="4423">
                  <c:v>100</c:v>
                </c:pt>
                <c:pt idx="4424">
                  <c:v>100</c:v>
                </c:pt>
                <c:pt idx="4425">
                  <c:v>100</c:v>
                </c:pt>
                <c:pt idx="4426">
                  <c:v>100</c:v>
                </c:pt>
                <c:pt idx="4427">
                  <c:v>100</c:v>
                </c:pt>
                <c:pt idx="4428">
                  <c:v>100</c:v>
                </c:pt>
                <c:pt idx="4429">
                  <c:v>100</c:v>
                </c:pt>
                <c:pt idx="4430">
                  <c:v>100</c:v>
                </c:pt>
                <c:pt idx="4431">
                  <c:v>100</c:v>
                </c:pt>
                <c:pt idx="4432">
                  <c:v>100</c:v>
                </c:pt>
                <c:pt idx="4433">
                  <c:v>100</c:v>
                </c:pt>
                <c:pt idx="4434">
                  <c:v>100</c:v>
                </c:pt>
                <c:pt idx="4435">
                  <c:v>100</c:v>
                </c:pt>
                <c:pt idx="4436">
                  <c:v>100</c:v>
                </c:pt>
                <c:pt idx="4437">
                  <c:v>100</c:v>
                </c:pt>
                <c:pt idx="4438">
                  <c:v>100</c:v>
                </c:pt>
                <c:pt idx="4439">
                  <c:v>100</c:v>
                </c:pt>
                <c:pt idx="4440">
                  <c:v>100</c:v>
                </c:pt>
                <c:pt idx="4441">
                  <c:v>100</c:v>
                </c:pt>
                <c:pt idx="4442">
                  <c:v>100</c:v>
                </c:pt>
                <c:pt idx="4443">
                  <c:v>100</c:v>
                </c:pt>
                <c:pt idx="4444">
                  <c:v>100</c:v>
                </c:pt>
                <c:pt idx="4445">
                  <c:v>100</c:v>
                </c:pt>
                <c:pt idx="4446">
                  <c:v>100</c:v>
                </c:pt>
                <c:pt idx="4447">
                  <c:v>100</c:v>
                </c:pt>
                <c:pt idx="4448">
                  <c:v>100</c:v>
                </c:pt>
                <c:pt idx="4449">
                  <c:v>100</c:v>
                </c:pt>
                <c:pt idx="4450">
                  <c:v>100</c:v>
                </c:pt>
                <c:pt idx="4451">
                  <c:v>100</c:v>
                </c:pt>
                <c:pt idx="4452">
                  <c:v>100</c:v>
                </c:pt>
                <c:pt idx="4453">
                  <c:v>100</c:v>
                </c:pt>
                <c:pt idx="4454">
                  <c:v>100</c:v>
                </c:pt>
                <c:pt idx="4455">
                  <c:v>99.8</c:v>
                </c:pt>
                <c:pt idx="4456">
                  <c:v>99.3</c:v>
                </c:pt>
                <c:pt idx="4457">
                  <c:v>97.5</c:v>
                </c:pt>
                <c:pt idx="4458">
                  <c:v>96.2</c:v>
                </c:pt>
                <c:pt idx="4459">
                  <c:v>95.4</c:v>
                </c:pt>
                <c:pt idx="4460">
                  <c:v>95</c:v>
                </c:pt>
                <c:pt idx="4461">
                  <c:v>94.7</c:v>
                </c:pt>
                <c:pt idx="4462">
                  <c:v>94.5</c:v>
                </c:pt>
                <c:pt idx="4463">
                  <c:v>94.4</c:v>
                </c:pt>
                <c:pt idx="4464">
                  <c:v>94.3</c:v>
                </c:pt>
                <c:pt idx="4465">
                  <c:v>94.2</c:v>
                </c:pt>
                <c:pt idx="4466">
                  <c:v>92.6</c:v>
                </c:pt>
                <c:pt idx="4467">
                  <c:v>90.6</c:v>
                </c:pt>
                <c:pt idx="4468">
                  <c:v>88.6</c:v>
                </c:pt>
                <c:pt idx="4469">
                  <c:v>87.5</c:v>
                </c:pt>
                <c:pt idx="4470">
                  <c:v>86.8</c:v>
                </c:pt>
                <c:pt idx="4471">
                  <c:v>86.3</c:v>
                </c:pt>
                <c:pt idx="4472">
                  <c:v>85.2</c:v>
                </c:pt>
                <c:pt idx="4473">
                  <c:v>84.6</c:v>
                </c:pt>
                <c:pt idx="4474">
                  <c:v>84</c:v>
                </c:pt>
                <c:pt idx="4475">
                  <c:v>83.3</c:v>
                </c:pt>
                <c:pt idx="4476">
                  <c:v>82.4</c:v>
                </c:pt>
                <c:pt idx="4477">
                  <c:v>81.599999999999994</c:v>
                </c:pt>
                <c:pt idx="4478">
                  <c:v>81.099999999999994</c:v>
                </c:pt>
                <c:pt idx="4479">
                  <c:v>80.8</c:v>
                </c:pt>
                <c:pt idx="4480">
                  <c:v>80.8</c:v>
                </c:pt>
                <c:pt idx="4481">
                  <c:v>80.8</c:v>
                </c:pt>
                <c:pt idx="4482">
                  <c:v>80.8</c:v>
                </c:pt>
                <c:pt idx="4483">
                  <c:v>80.7</c:v>
                </c:pt>
                <c:pt idx="4484">
                  <c:v>80.7</c:v>
                </c:pt>
                <c:pt idx="4485">
                  <c:v>80.7</c:v>
                </c:pt>
                <c:pt idx="4486">
                  <c:v>80.7</c:v>
                </c:pt>
                <c:pt idx="4487">
                  <c:v>80.7</c:v>
                </c:pt>
                <c:pt idx="4488">
                  <c:v>80.7</c:v>
                </c:pt>
                <c:pt idx="4489">
                  <c:v>80.8</c:v>
                </c:pt>
                <c:pt idx="4490">
                  <c:v>80.8</c:v>
                </c:pt>
                <c:pt idx="4491">
                  <c:v>80.7</c:v>
                </c:pt>
                <c:pt idx="4492">
                  <c:v>80.7</c:v>
                </c:pt>
                <c:pt idx="4493">
                  <c:v>80.7</c:v>
                </c:pt>
                <c:pt idx="4494">
                  <c:v>80.7</c:v>
                </c:pt>
                <c:pt idx="4495">
                  <c:v>80.7</c:v>
                </c:pt>
                <c:pt idx="4496">
                  <c:v>80.7</c:v>
                </c:pt>
                <c:pt idx="4497">
                  <c:v>80.8</c:v>
                </c:pt>
                <c:pt idx="4498">
                  <c:v>80.8</c:v>
                </c:pt>
                <c:pt idx="4499">
                  <c:v>80.7</c:v>
                </c:pt>
                <c:pt idx="4500">
                  <c:v>80.599999999999994</c:v>
                </c:pt>
                <c:pt idx="4501">
                  <c:v>80.599999999999994</c:v>
                </c:pt>
                <c:pt idx="4502">
                  <c:v>80.5</c:v>
                </c:pt>
                <c:pt idx="4503">
                  <c:v>80.3</c:v>
                </c:pt>
                <c:pt idx="4504">
                  <c:v>80</c:v>
                </c:pt>
                <c:pt idx="4505">
                  <c:v>79.900000000000006</c:v>
                </c:pt>
                <c:pt idx="4506">
                  <c:v>79.7</c:v>
                </c:pt>
                <c:pt idx="4507">
                  <c:v>79.7</c:v>
                </c:pt>
                <c:pt idx="4508">
                  <c:v>79.8</c:v>
                </c:pt>
                <c:pt idx="4509">
                  <c:v>79.8</c:v>
                </c:pt>
                <c:pt idx="4510">
                  <c:v>79.8</c:v>
                </c:pt>
                <c:pt idx="4511">
                  <c:v>79.8</c:v>
                </c:pt>
                <c:pt idx="4512">
                  <c:v>79.8</c:v>
                </c:pt>
                <c:pt idx="4513">
                  <c:v>79.8</c:v>
                </c:pt>
                <c:pt idx="4514">
                  <c:v>79.8</c:v>
                </c:pt>
                <c:pt idx="4515">
                  <c:v>79.900000000000006</c:v>
                </c:pt>
                <c:pt idx="4516">
                  <c:v>79.900000000000006</c:v>
                </c:pt>
                <c:pt idx="4517">
                  <c:v>79.900000000000006</c:v>
                </c:pt>
                <c:pt idx="4518">
                  <c:v>79.8</c:v>
                </c:pt>
                <c:pt idx="4519">
                  <c:v>79.8</c:v>
                </c:pt>
                <c:pt idx="4520">
                  <c:v>79.900000000000006</c:v>
                </c:pt>
                <c:pt idx="4521">
                  <c:v>79.900000000000006</c:v>
                </c:pt>
                <c:pt idx="4522">
                  <c:v>79.900000000000006</c:v>
                </c:pt>
                <c:pt idx="4523">
                  <c:v>79.8</c:v>
                </c:pt>
                <c:pt idx="4524">
                  <c:v>79.8</c:v>
                </c:pt>
                <c:pt idx="4525">
                  <c:v>79.8</c:v>
                </c:pt>
                <c:pt idx="4526">
                  <c:v>79.900000000000006</c:v>
                </c:pt>
                <c:pt idx="4527">
                  <c:v>79.900000000000006</c:v>
                </c:pt>
                <c:pt idx="4528">
                  <c:v>79.8</c:v>
                </c:pt>
                <c:pt idx="4529">
                  <c:v>79.8</c:v>
                </c:pt>
                <c:pt idx="4530">
                  <c:v>79.8</c:v>
                </c:pt>
                <c:pt idx="4531">
                  <c:v>79.900000000000006</c:v>
                </c:pt>
                <c:pt idx="4532">
                  <c:v>79.8</c:v>
                </c:pt>
                <c:pt idx="4533">
                  <c:v>79.7</c:v>
                </c:pt>
                <c:pt idx="4534">
                  <c:v>79.599999999999994</c:v>
                </c:pt>
                <c:pt idx="4535">
                  <c:v>79.599999999999994</c:v>
                </c:pt>
                <c:pt idx="4536">
                  <c:v>79.599999999999994</c:v>
                </c:pt>
                <c:pt idx="4537">
                  <c:v>79.5</c:v>
                </c:pt>
                <c:pt idx="4538">
                  <c:v>79.3</c:v>
                </c:pt>
                <c:pt idx="4539">
                  <c:v>79.2</c:v>
                </c:pt>
                <c:pt idx="4540">
                  <c:v>79.3</c:v>
                </c:pt>
                <c:pt idx="4541">
                  <c:v>79.2</c:v>
                </c:pt>
                <c:pt idx="4542">
                  <c:v>79.099999999999994</c:v>
                </c:pt>
                <c:pt idx="4543">
                  <c:v>79.099999999999994</c:v>
                </c:pt>
                <c:pt idx="4544">
                  <c:v>79.099999999999994</c:v>
                </c:pt>
                <c:pt idx="4545">
                  <c:v>79.099999999999994</c:v>
                </c:pt>
                <c:pt idx="4546">
                  <c:v>79.099999999999994</c:v>
                </c:pt>
                <c:pt idx="4547">
                  <c:v>79.099999999999994</c:v>
                </c:pt>
                <c:pt idx="4548">
                  <c:v>79.099999999999994</c:v>
                </c:pt>
                <c:pt idx="4549">
                  <c:v>78.7</c:v>
                </c:pt>
                <c:pt idx="4550">
                  <c:v>78.099999999999994</c:v>
                </c:pt>
                <c:pt idx="4551">
                  <c:v>77.599999999999994</c:v>
                </c:pt>
                <c:pt idx="4552">
                  <c:v>77.099999999999994</c:v>
                </c:pt>
                <c:pt idx="4553">
                  <c:v>76.2</c:v>
                </c:pt>
                <c:pt idx="4554">
                  <c:v>75.099999999999994</c:v>
                </c:pt>
                <c:pt idx="4555">
                  <c:v>74</c:v>
                </c:pt>
                <c:pt idx="4556">
                  <c:v>73.099999999999994</c:v>
                </c:pt>
                <c:pt idx="4557">
                  <c:v>71.900000000000006</c:v>
                </c:pt>
                <c:pt idx="4558">
                  <c:v>70.7</c:v>
                </c:pt>
                <c:pt idx="4559">
                  <c:v>70.400000000000006</c:v>
                </c:pt>
                <c:pt idx="4560">
                  <c:v>70.400000000000006</c:v>
                </c:pt>
                <c:pt idx="4561">
                  <c:v>70.400000000000006</c:v>
                </c:pt>
                <c:pt idx="4562">
                  <c:v>70.400000000000006</c:v>
                </c:pt>
                <c:pt idx="4563">
                  <c:v>70.7</c:v>
                </c:pt>
                <c:pt idx="4564">
                  <c:v>71.400000000000006</c:v>
                </c:pt>
                <c:pt idx="4565">
                  <c:v>72.2</c:v>
                </c:pt>
                <c:pt idx="4566">
                  <c:v>72.7</c:v>
                </c:pt>
                <c:pt idx="4567">
                  <c:v>72.900000000000006</c:v>
                </c:pt>
                <c:pt idx="4568">
                  <c:v>74.3</c:v>
                </c:pt>
                <c:pt idx="4569">
                  <c:v>77.2</c:v>
                </c:pt>
                <c:pt idx="4570">
                  <c:v>77.7</c:v>
                </c:pt>
                <c:pt idx="4571">
                  <c:v>78.2</c:v>
                </c:pt>
                <c:pt idx="4572">
                  <c:v>78.8</c:v>
                </c:pt>
                <c:pt idx="4573">
                  <c:v>79.2</c:v>
                </c:pt>
                <c:pt idx="4574">
                  <c:v>80.3</c:v>
                </c:pt>
                <c:pt idx="4575">
                  <c:v>82.7</c:v>
                </c:pt>
                <c:pt idx="4576">
                  <c:v>84.2</c:v>
                </c:pt>
                <c:pt idx="4577">
                  <c:v>86</c:v>
                </c:pt>
                <c:pt idx="4578">
                  <c:v>90.3</c:v>
                </c:pt>
                <c:pt idx="4579">
                  <c:v>94.3</c:v>
                </c:pt>
                <c:pt idx="4580">
                  <c:v>97.3</c:v>
                </c:pt>
                <c:pt idx="4581">
                  <c:v>99.2</c:v>
                </c:pt>
                <c:pt idx="4582">
                  <c:v>100</c:v>
                </c:pt>
                <c:pt idx="4583">
                  <c:v>100</c:v>
                </c:pt>
                <c:pt idx="4584">
                  <c:v>100</c:v>
                </c:pt>
                <c:pt idx="4585">
                  <c:v>100</c:v>
                </c:pt>
                <c:pt idx="4586">
                  <c:v>100</c:v>
                </c:pt>
                <c:pt idx="4587">
                  <c:v>100</c:v>
                </c:pt>
                <c:pt idx="4588">
                  <c:v>100</c:v>
                </c:pt>
                <c:pt idx="4589">
                  <c:v>100</c:v>
                </c:pt>
                <c:pt idx="4590">
                  <c:v>100</c:v>
                </c:pt>
                <c:pt idx="4591">
                  <c:v>100</c:v>
                </c:pt>
                <c:pt idx="4592">
                  <c:v>100</c:v>
                </c:pt>
                <c:pt idx="4593">
                  <c:v>100</c:v>
                </c:pt>
                <c:pt idx="4594">
                  <c:v>100</c:v>
                </c:pt>
                <c:pt idx="4595">
                  <c:v>100</c:v>
                </c:pt>
                <c:pt idx="4596">
                  <c:v>100</c:v>
                </c:pt>
                <c:pt idx="4597">
                  <c:v>100</c:v>
                </c:pt>
                <c:pt idx="4598">
                  <c:v>100</c:v>
                </c:pt>
                <c:pt idx="4599">
                  <c:v>100</c:v>
                </c:pt>
                <c:pt idx="4600">
                  <c:v>100</c:v>
                </c:pt>
                <c:pt idx="4601">
                  <c:v>100</c:v>
                </c:pt>
                <c:pt idx="4602">
                  <c:v>100</c:v>
                </c:pt>
                <c:pt idx="4603">
                  <c:v>100</c:v>
                </c:pt>
                <c:pt idx="4604">
                  <c:v>100</c:v>
                </c:pt>
                <c:pt idx="4605">
                  <c:v>100</c:v>
                </c:pt>
                <c:pt idx="4606">
                  <c:v>100</c:v>
                </c:pt>
                <c:pt idx="4607">
                  <c:v>100</c:v>
                </c:pt>
                <c:pt idx="4608">
                  <c:v>100</c:v>
                </c:pt>
                <c:pt idx="4609">
                  <c:v>100</c:v>
                </c:pt>
                <c:pt idx="4610">
                  <c:v>100</c:v>
                </c:pt>
                <c:pt idx="4611">
                  <c:v>100</c:v>
                </c:pt>
                <c:pt idx="4612">
                  <c:v>100</c:v>
                </c:pt>
                <c:pt idx="4613">
                  <c:v>100</c:v>
                </c:pt>
                <c:pt idx="4614">
                  <c:v>100</c:v>
                </c:pt>
                <c:pt idx="4615">
                  <c:v>100</c:v>
                </c:pt>
                <c:pt idx="4616">
                  <c:v>100</c:v>
                </c:pt>
                <c:pt idx="4617">
                  <c:v>100</c:v>
                </c:pt>
                <c:pt idx="4618">
                  <c:v>100</c:v>
                </c:pt>
                <c:pt idx="4619">
                  <c:v>100</c:v>
                </c:pt>
                <c:pt idx="4620">
                  <c:v>100</c:v>
                </c:pt>
                <c:pt idx="4621">
                  <c:v>100</c:v>
                </c:pt>
                <c:pt idx="4622">
                  <c:v>99.9</c:v>
                </c:pt>
                <c:pt idx="4623">
                  <c:v>99.5</c:v>
                </c:pt>
                <c:pt idx="4624">
                  <c:v>97.7</c:v>
                </c:pt>
                <c:pt idx="4625">
                  <c:v>94.2</c:v>
                </c:pt>
                <c:pt idx="4626">
                  <c:v>91.5</c:v>
                </c:pt>
                <c:pt idx="4627">
                  <c:v>88.9</c:v>
                </c:pt>
                <c:pt idx="4628">
                  <c:v>87.2</c:v>
                </c:pt>
                <c:pt idx="4629">
                  <c:v>85.1</c:v>
                </c:pt>
                <c:pt idx="4630">
                  <c:v>83.7</c:v>
                </c:pt>
                <c:pt idx="4631">
                  <c:v>83.1</c:v>
                </c:pt>
                <c:pt idx="4632">
                  <c:v>83.1</c:v>
                </c:pt>
                <c:pt idx="4633">
                  <c:v>82.9</c:v>
                </c:pt>
                <c:pt idx="4634">
                  <c:v>83.2</c:v>
                </c:pt>
                <c:pt idx="4635">
                  <c:v>83.2</c:v>
                </c:pt>
                <c:pt idx="4636">
                  <c:v>83.4</c:v>
                </c:pt>
                <c:pt idx="4637">
                  <c:v>83.2</c:v>
                </c:pt>
                <c:pt idx="4638">
                  <c:v>83.2</c:v>
                </c:pt>
                <c:pt idx="4639">
                  <c:v>83.2</c:v>
                </c:pt>
                <c:pt idx="4640">
                  <c:v>83.3</c:v>
                </c:pt>
                <c:pt idx="4641">
                  <c:v>83.3</c:v>
                </c:pt>
                <c:pt idx="4642">
                  <c:v>83.3</c:v>
                </c:pt>
                <c:pt idx="4643">
                  <c:v>83.1</c:v>
                </c:pt>
                <c:pt idx="4644">
                  <c:v>80.599999999999994</c:v>
                </c:pt>
                <c:pt idx="4645">
                  <c:v>79.099999999999994</c:v>
                </c:pt>
                <c:pt idx="4646">
                  <c:v>78.3</c:v>
                </c:pt>
                <c:pt idx="4647">
                  <c:v>77.7</c:v>
                </c:pt>
                <c:pt idx="4648">
                  <c:v>76.099999999999994</c:v>
                </c:pt>
                <c:pt idx="4649">
                  <c:v>74.599999999999994</c:v>
                </c:pt>
                <c:pt idx="4650">
                  <c:v>73.900000000000006</c:v>
                </c:pt>
                <c:pt idx="4651">
                  <c:v>73.3</c:v>
                </c:pt>
                <c:pt idx="4652">
                  <c:v>72.8</c:v>
                </c:pt>
                <c:pt idx="4653">
                  <c:v>72.099999999999994</c:v>
                </c:pt>
                <c:pt idx="4654">
                  <c:v>71.599999999999994</c:v>
                </c:pt>
                <c:pt idx="4655">
                  <c:v>71</c:v>
                </c:pt>
                <c:pt idx="4656">
                  <c:v>70.8</c:v>
                </c:pt>
                <c:pt idx="4657">
                  <c:v>70.900000000000006</c:v>
                </c:pt>
                <c:pt idx="4658">
                  <c:v>71.400000000000006</c:v>
                </c:pt>
                <c:pt idx="4659">
                  <c:v>71.8</c:v>
                </c:pt>
                <c:pt idx="4660">
                  <c:v>72</c:v>
                </c:pt>
                <c:pt idx="4661">
                  <c:v>72.099999999999994</c:v>
                </c:pt>
                <c:pt idx="4662">
                  <c:v>72.2</c:v>
                </c:pt>
                <c:pt idx="4663">
                  <c:v>72</c:v>
                </c:pt>
                <c:pt idx="4664">
                  <c:v>71.7</c:v>
                </c:pt>
                <c:pt idx="4665">
                  <c:v>71.599999999999994</c:v>
                </c:pt>
                <c:pt idx="4666">
                  <c:v>68.900000000000006</c:v>
                </c:pt>
                <c:pt idx="4667">
                  <c:v>64.7</c:v>
                </c:pt>
                <c:pt idx="4668">
                  <c:v>61.6</c:v>
                </c:pt>
                <c:pt idx="4669">
                  <c:v>60.1</c:v>
                </c:pt>
                <c:pt idx="4670">
                  <c:v>60.7</c:v>
                </c:pt>
                <c:pt idx="4671">
                  <c:v>61.9</c:v>
                </c:pt>
                <c:pt idx="4672">
                  <c:v>62.9</c:v>
                </c:pt>
                <c:pt idx="4673">
                  <c:v>64.900000000000006</c:v>
                </c:pt>
                <c:pt idx="4674">
                  <c:v>67</c:v>
                </c:pt>
                <c:pt idx="4675">
                  <c:v>67.8</c:v>
                </c:pt>
                <c:pt idx="4676">
                  <c:v>68.8</c:v>
                </c:pt>
                <c:pt idx="4677">
                  <c:v>70.2</c:v>
                </c:pt>
                <c:pt idx="4678">
                  <c:v>70.900000000000006</c:v>
                </c:pt>
                <c:pt idx="4679">
                  <c:v>71.400000000000006</c:v>
                </c:pt>
                <c:pt idx="4680">
                  <c:v>72</c:v>
                </c:pt>
                <c:pt idx="4681">
                  <c:v>72.5</c:v>
                </c:pt>
                <c:pt idx="4682">
                  <c:v>72.400000000000006</c:v>
                </c:pt>
                <c:pt idx="4683">
                  <c:v>72.099999999999994</c:v>
                </c:pt>
                <c:pt idx="4684">
                  <c:v>71.5</c:v>
                </c:pt>
                <c:pt idx="4685">
                  <c:v>69.5</c:v>
                </c:pt>
                <c:pt idx="4686">
                  <c:v>67.2</c:v>
                </c:pt>
                <c:pt idx="4687">
                  <c:v>66</c:v>
                </c:pt>
                <c:pt idx="4688">
                  <c:v>65.7</c:v>
                </c:pt>
                <c:pt idx="4689">
                  <c:v>65.5</c:v>
                </c:pt>
                <c:pt idx="4690">
                  <c:v>65.3</c:v>
                </c:pt>
                <c:pt idx="4691">
                  <c:v>64.7</c:v>
                </c:pt>
                <c:pt idx="4692">
                  <c:v>64.400000000000006</c:v>
                </c:pt>
                <c:pt idx="4693">
                  <c:v>63.7</c:v>
                </c:pt>
                <c:pt idx="4694">
                  <c:v>63</c:v>
                </c:pt>
                <c:pt idx="4695">
                  <c:v>63.1</c:v>
                </c:pt>
                <c:pt idx="4696">
                  <c:v>63</c:v>
                </c:pt>
                <c:pt idx="4697">
                  <c:v>63.1</c:v>
                </c:pt>
                <c:pt idx="4698">
                  <c:v>63</c:v>
                </c:pt>
                <c:pt idx="4699">
                  <c:v>62.8</c:v>
                </c:pt>
                <c:pt idx="4700">
                  <c:v>62.3</c:v>
                </c:pt>
                <c:pt idx="4701">
                  <c:v>61.7</c:v>
                </c:pt>
                <c:pt idx="4702">
                  <c:v>61.4</c:v>
                </c:pt>
                <c:pt idx="4703">
                  <c:v>61.4</c:v>
                </c:pt>
                <c:pt idx="4704">
                  <c:v>61.3</c:v>
                </c:pt>
                <c:pt idx="4705">
                  <c:v>61.2</c:v>
                </c:pt>
                <c:pt idx="4706">
                  <c:v>61.2</c:v>
                </c:pt>
                <c:pt idx="4707">
                  <c:v>61.3</c:v>
                </c:pt>
                <c:pt idx="4708">
                  <c:v>61.2</c:v>
                </c:pt>
                <c:pt idx="4709">
                  <c:v>61.1</c:v>
                </c:pt>
                <c:pt idx="4710">
                  <c:v>60.6</c:v>
                </c:pt>
                <c:pt idx="4711">
                  <c:v>59.2</c:v>
                </c:pt>
                <c:pt idx="4712">
                  <c:v>57.3</c:v>
                </c:pt>
                <c:pt idx="4713">
                  <c:v>54.7</c:v>
                </c:pt>
                <c:pt idx="4714">
                  <c:v>52.3</c:v>
                </c:pt>
                <c:pt idx="4715">
                  <c:v>50.4</c:v>
                </c:pt>
                <c:pt idx="4716">
                  <c:v>49.9</c:v>
                </c:pt>
                <c:pt idx="4717">
                  <c:v>50.1</c:v>
                </c:pt>
                <c:pt idx="4718">
                  <c:v>50.4</c:v>
                </c:pt>
                <c:pt idx="4719">
                  <c:v>50.3</c:v>
                </c:pt>
                <c:pt idx="4720">
                  <c:v>48.9</c:v>
                </c:pt>
                <c:pt idx="4721">
                  <c:v>47.8</c:v>
                </c:pt>
                <c:pt idx="4722">
                  <c:v>46.8</c:v>
                </c:pt>
                <c:pt idx="4723">
                  <c:v>46.9</c:v>
                </c:pt>
                <c:pt idx="4724">
                  <c:v>47.6</c:v>
                </c:pt>
                <c:pt idx="4725">
                  <c:v>48</c:v>
                </c:pt>
                <c:pt idx="4726">
                  <c:v>47.7</c:v>
                </c:pt>
                <c:pt idx="4727">
                  <c:v>46.6</c:v>
                </c:pt>
                <c:pt idx="4728">
                  <c:v>45.6</c:v>
                </c:pt>
                <c:pt idx="4729">
                  <c:v>44</c:v>
                </c:pt>
                <c:pt idx="4730">
                  <c:v>42.7</c:v>
                </c:pt>
                <c:pt idx="4731">
                  <c:v>42.3</c:v>
                </c:pt>
                <c:pt idx="4732">
                  <c:v>42.2</c:v>
                </c:pt>
                <c:pt idx="4733">
                  <c:v>42.1</c:v>
                </c:pt>
                <c:pt idx="4734">
                  <c:v>41.8</c:v>
                </c:pt>
                <c:pt idx="4735">
                  <c:v>40.299999999999997</c:v>
                </c:pt>
                <c:pt idx="4736">
                  <c:v>37.9</c:v>
                </c:pt>
                <c:pt idx="4737">
                  <c:v>35.299999999999997</c:v>
                </c:pt>
                <c:pt idx="4738">
                  <c:v>33.1</c:v>
                </c:pt>
                <c:pt idx="4739">
                  <c:v>31</c:v>
                </c:pt>
                <c:pt idx="4740">
                  <c:v>29.7</c:v>
                </c:pt>
                <c:pt idx="4741">
                  <c:v>29.5</c:v>
                </c:pt>
                <c:pt idx="4742">
                  <c:v>29.5</c:v>
                </c:pt>
                <c:pt idx="4743">
                  <c:v>29.3</c:v>
                </c:pt>
                <c:pt idx="4744">
                  <c:v>29</c:v>
                </c:pt>
                <c:pt idx="4745">
                  <c:v>28.9</c:v>
                </c:pt>
                <c:pt idx="4746">
                  <c:v>28.3</c:v>
                </c:pt>
                <c:pt idx="4747">
                  <c:v>27.4</c:v>
                </c:pt>
                <c:pt idx="4748">
                  <c:v>26.9</c:v>
                </c:pt>
                <c:pt idx="4749">
                  <c:v>25</c:v>
                </c:pt>
                <c:pt idx="4750">
                  <c:v>22.3</c:v>
                </c:pt>
                <c:pt idx="4751">
                  <c:v>19.399999999999999</c:v>
                </c:pt>
                <c:pt idx="4752">
                  <c:v>14.7</c:v>
                </c:pt>
                <c:pt idx="4753">
                  <c:v>9.8000000000000007</c:v>
                </c:pt>
                <c:pt idx="4754">
                  <c:v>7.6</c:v>
                </c:pt>
                <c:pt idx="4755">
                  <c:v>6.8</c:v>
                </c:pt>
                <c:pt idx="4756">
                  <c:v>6</c:v>
                </c:pt>
                <c:pt idx="4757">
                  <c:v>5.7</c:v>
                </c:pt>
                <c:pt idx="4758">
                  <c:v>5.7</c:v>
                </c:pt>
                <c:pt idx="4759">
                  <c:v>5.7</c:v>
                </c:pt>
                <c:pt idx="4760">
                  <c:v>5.8</c:v>
                </c:pt>
                <c:pt idx="4761">
                  <c:v>6</c:v>
                </c:pt>
                <c:pt idx="4762">
                  <c:v>6.2</c:v>
                </c:pt>
                <c:pt idx="4763">
                  <c:v>6.2</c:v>
                </c:pt>
                <c:pt idx="4764">
                  <c:v>6.2</c:v>
                </c:pt>
                <c:pt idx="4765">
                  <c:v>6.2</c:v>
                </c:pt>
                <c:pt idx="4766">
                  <c:v>6.2</c:v>
                </c:pt>
                <c:pt idx="4767">
                  <c:v>6.3</c:v>
                </c:pt>
                <c:pt idx="4768">
                  <c:v>6.2</c:v>
                </c:pt>
                <c:pt idx="4769">
                  <c:v>6</c:v>
                </c:pt>
                <c:pt idx="4770">
                  <c:v>5.9</c:v>
                </c:pt>
                <c:pt idx="4771">
                  <c:v>5.9</c:v>
                </c:pt>
                <c:pt idx="4772">
                  <c:v>5.9</c:v>
                </c:pt>
                <c:pt idx="4773">
                  <c:v>5.3</c:v>
                </c:pt>
                <c:pt idx="4774">
                  <c:v>3.7</c:v>
                </c:pt>
                <c:pt idx="4775">
                  <c:v>1.8</c:v>
                </c:pt>
                <c:pt idx="4776">
                  <c:v>0.6</c:v>
                </c:pt>
                <c:pt idx="4777">
                  <c:v>0.3</c:v>
                </c:pt>
                <c:pt idx="4778">
                  <c:v>0.5</c:v>
                </c:pt>
                <c:pt idx="4779">
                  <c:v>0.7</c:v>
                </c:pt>
                <c:pt idx="4780">
                  <c:v>0.7</c:v>
                </c:pt>
                <c:pt idx="4781">
                  <c:v>1</c:v>
                </c:pt>
                <c:pt idx="4782">
                  <c:v>2.1</c:v>
                </c:pt>
                <c:pt idx="4783">
                  <c:v>3.5</c:v>
                </c:pt>
                <c:pt idx="4784">
                  <c:v>5.4</c:v>
                </c:pt>
                <c:pt idx="4785">
                  <c:v>6.7</c:v>
                </c:pt>
                <c:pt idx="4786">
                  <c:v>6.8</c:v>
                </c:pt>
                <c:pt idx="4787">
                  <c:v>6.4</c:v>
                </c:pt>
                <c:pt idx="4788">
                  <c:v>6.6</c:v>
                </c:pt>
                <c:pt idx="4789">
                  <c:v>7</c:v>
                </c:pt>
                <c:pt idx="4790">
                  <c:v>8.6</c:v>
                </c:pt>
                <c:pt idx="4791">
                  <c:v>9</c:v>
                </c:pt>
                <c:pt idx="4792">
                  <c:v>9.4</c:v>
                </c:pt>
                <c:pt idx="4793">
                  <c:v>9.4</c:v>
                </c:pt>
                <c:pt idx="4794">
                  <c:v>9.8000000000000007</c:v>
                </c:pt>
                <c:pt idx="4795">
                  <c:v>12</c:v>
                </c:pt>
                <c:pt idx="4796">
                  <c:v>15.3</c:v>
                </c:pt>
                <c:pt idx="4797">
                  <c:v>17.2</c:v>
                </c:pt>
                <c:pt idx="4798">
                  <c:v>17.7</c:v>
                </c:pt>
                <c:pt idx="4799">
                  <c:v>17.600000000000001</c:v>
                </c:pt>
                <c:pt idx="4800">
                  <c:v>17.5</c:v>
                </c:pt>
                <c:pt idx="4801">
                  <c:v>18</c:v>
                </c:pt>
                <c:pt idx="4802">
                  <c:v>19.600000000000001</c:v>
                </c:pt>
                <c:pt idx="4803">
                  <c:v>20.399999999999999</c:v>
                </c:pt>
                <c:pt idx="4804">
                  <c:v>20.3</c:v>
                </c:pt>
                <c:pt idx="4805">
                  <c:v>20.2</c:v>
                </c:pt>
                <c:pt idx="4806">
                  <c:v>20.100000000000001</c:v>
                </c:pt>
                <c:pt idx="4807">
                  <c:v>20.8</c:v>
                </c:pt>
                <c:pt idx="4808">
                  <c:v>21.6</c:v>
                </c:pt>
                <c:pt idx="4809">
                  <c:v>22</c:v>
                </c:pt>
                <c:pt idx="4810">
                  <c:v>22.1</c:v>
                </c:pt>
                <c:pt idx="4811">
                  <c:v>22</c:v>
                </c:pt>
                <c:pt idx="4812">
                  <c:v>22.1</c:v>
                </c:pt>
                <c:pt idx="4813">
                  <c:v>22.7</c:v>
                </c:pt>
                <c:pt idx="4814">
                  <c:v>22.9</c:v>
                </c:pt>
                <c:pt idx="4815">
                  <c:v>22.4</c:v>
                </c:pt>
                <c:pt idx="4816">
                  <c:v>21.9</c:v>
                </c:pt>
                <c:pt idx="4817">
                  <c:v>21.9</c:v>
                </c:pt>
                <c:pt idx="4818">
                  <c:v>22.6</c:v>
                </c:pt>
                <c:pt idx="4819">
                  <c:v>23.3</c:v>
                </c:pt>
                <c:pt idx="4820">
                  <c:v>23.5</c:v>
                </c:pt>
                <c:pt idx="4821">
                  <c:v>23.3</c:v>
                </c:pt>
                <c:pt idx="4822">
                  <c:v>23.4</c:v>
                </c:pt>
                <c:pt idx="4823">
                  <c:v>23.6</c:v>
                </c:pt>
                <c:pt idx="4824">
                  <c:v>23.7</c:v>
                </c:pt>
                <c:pt idx="4825">
                  <c:v>23.8</c:v>
                </c:pt>
                <c:pt idx="4826">
                  <c:v>23.9</c:v>
                </c:pt>
                <c:pt idx="4827">
                  <c:v>23.7</c:v>
                </c:pt>
                <c:pt idx="4828">
                  <c:v>23.5</c:v>
                </c:pt>
                <c:pt idx="4829">
                  <c:v>23.3</c:v>
                </c:pt>
                <c:pt idx="4830">
                  <c:v>23.2</c:v>
                </c:pt>
                <c:pt idx="4831">
                  <c:v>23.1</c:v>
                </c:pt>
                <c:pt idx="4832">
                  <c:v>23.4</c:v>
                </c:pt>
                <c:pt idx="4833">
                  <c:v>24.3</c:v>
                </c:pt>
                <c:pt idx="4834">
                  <c:v>25.7</c:v>
                </c:pt>
                <c:pt idx="4835">
                  <c:v>26.7</c:v>
                </c:pt>
                <c:pt idx="4836">
                  <c:v>27.1</c:v>
                </c:pt>
                <c:pt idx="4837">
                  <c:v>27.4</c:v>
                </c:pt>
                <c:pt idx="4838">
                  <c:v>27.8</c:v>
                </c:pt>
                <c:pt idx="4839">
                  <c:v>28</c:v>
                </c:pt>
                <c:pt idx="4840">
                  <c:v>28</c:v>
                </c:pt>
                <c:pt idx="4841">
                  <c:v>27.9</c:v>
                </c:pt>
                <c:pt idx="4842">
                  <c:v>27.5</c:v>
                </c:pt>
                <c:pt idx="4843">
                  <c:v>27.1</c:v>
                </c:pt>
                <c:pt idx="4844">
                  <c:v>27</c:v>
                </c:pt>
                <c:pt idx="4845">
                  <c:v>27.1</c:v>
                </c:pt>
                <c:pt idx="4846">
                  <c:v>27.1</c:v>
                </c:pt>
                <c:pt idx="4847">
                  <c:v>27</c:v>
                </c:pt>
                <c:pt idx="4848">
                  <c:v>27.4</c:v>
                </c:pt>
                <c:pt idx="4849">
                  <c:v>28.3</c:v>
                </c:pt>
                <c:pt idx="4850">
                  <c:v>29.4</c:v>
                </c:pt>
                <c:pt idx="4851">
                  <c:v>29.8</c:v>
                </c:pt>
                <c:pt idx="4852">
                  <c:v>30.4</c:v>
                </c:pt>
                <c:pt idx="4853">
                  <c:v>31.5</c:v>
                </c:pt>
                <c:pt idx="4854">
                  <c:v>32.5</c:v>
                </c:pt>
                <c:pt idx="4855">
                  <c:v>33.4</c:v>
                </c:pt>
                <c:pt idx="4856">
                  <c:v>34.200000000000003</c:v>
                </c:pt>
                <c:pt idx="4857">
                  <c:v>34.700000000000003</c:v>
                </c:pt>
                <c:pt idx="4858">
                  <c:v>34.799999999999997</c:v>
                </c:pt>
                <c:pt idx="4859">
                  <c:v>34.799999999999997</c:v>
                </c:pt>
                <c:pt idx="4860">
                  <c:v>34.9</c:v>
                </c:pt>
                <c:pt idx="4861">
                  <c:v>34.9</c:v>
                </c:pt>
                <c:pt idx="4862">
                  <c:v>34.9</c:v>
                </c:pt>
                <c:pt idx="4863">
                  <c:v>34.799999999999997</c:v>
                </c:pt>
                <c:pt idx="4864">
                  <c:v>34.799999999999997</c:v>
                </c:pt>
                <c:pt idx="4865">
                  <c:v>34.9</c:v>
                </c:pt>
                <c:pt idx="4866">
                  <c:v>34.799999999999997</c:v>
                </c:pt>
                <c:pt idx="4867">
                  <c:v>34.799999999999997</c:v>
                </c:pt>
                <c:pt idx="4868">
                  <c:v>34.700000000000003</c:v>
                </c:pt>
                <c:pt idx="4869">
                  <c:v>34.6</c:v>
                </c:pt>
                <c:pt idx="4870">
                  <c:v>34.5</c:v>
                </c:pt>
                <c:pt idx="4871">
                  <c:v>34.4</c:v>
                </c:pt>
                <c:pt idx="4872">
                  <c:v>34.4</c:v>
                </c:pt>
                <c:pt idx="4873">
                  <c:v>34.4</c:v>
                </c:pt>
                <c:pt idx="4874">
                  <c:v>34.299999999999997</c:v>
                </c:pt>
                <c:pt idx="4875">
                  <c:v>34.200000000000003</c:v>
                </c:pt>
                <c:pt idx="4876">
                  <c:v>34.200000000000003</c:v>
                </c:pt>
                <c:pt idx="4877">
                  <c:v>34</c:v>
                </c:pt>
                <c:pt idx="4878">
                  <c:v>33.9</c:v>
                </c:pt>
                <c:pt idx="4879">
                  <c:v>33.9</c:v>
                </c:pt>
                <c:pt idx="4880">
                  <c:v>33.9</c:v>
                </c:pt>
                <c:pt idx="4881">
                  <c:v>33.9</c:v>
                </c:pt>
                <c:pt idx="4882">
                  <c:v>33.9</c:v>
                </c:pt>
                <c:pt idx="4883">
                  <c:v>33.9</c:v>
                </c:pt>
                <c:pt idx="4884">
                  <c:v>34</c:v>
                </c:pt>
                <c:pt idx="4885">
                  <c:v>34</c:v>
                </c:pt>
                <c:pt idx="4886">
                  <c:v>34.1</c:v>
                </c:pt>
                <c:pt idx="4887">
                  <c:v>34.200000000000003</c:v>
                </c:pt>
                <c:pt idx="4888">
                  <c:v>34.799999999999997</c:v>
                </c:pt>
                <c:pt idx="4889">
                  <c:v>36.4</c:v>
                </c:pt>
                <c:pt idx="4890">
                  <c:v>37</c:v>
                </c:pt>
                <c:pt idx="4891">
                  <c:v>37.5</c:v>
                </c:pt>
                <c:pt idx="4892">
                  <c:v>38.1</c:v>
                </c:pt>
                <c:pt idx="4893">
                  <c:v>38.5</c:v>
                </c:pt>
                <c:pt idx="4894">
                  <c:v>38.700000000000003</c:v>
                </c:pt>
                <c:pt idx="4895">
                  <c:v>39</c:v>
                </c:pt>
                <c:pt idx="4896">
                  <c:v>39.5</c:v>
                </c:pt>
                <c:pt idx="4897">
                  <c:v>39.9</c:v>
                </c:pt>
                <c:pt idx="4898">
                  <c:v>40.1</c:v>
                </c:pt>
                <c:pt idx="4899">
                  <c:v>40.4</c:v>
                </c:pt>
                <c:pt idx="4900">
                  <c:v>40.5</c:v>
                </c:pt>
                <c:pt idx="4901">
                  <c:v>40.5</c:v>
                </c:pt>
                <c:pt idx="4902">
                  <c:v>40.5</c:v>
                </c:pt>
                <c:pt idx="4903">
                  <c:v>40.6</c:v>
                </c:pt>
                <c:pt idx="4904">
                  <c:v>40.6</c:v>
                </c:pt>
                <c:pt idx="4905">
                  <c:v>40.6</c:v>
                </c:pt>
                <c:pt idx="4906">
                  <c:v>40.799999999999997</c:v>
                </c:pt>
                <c:pt idx="4907">
                  <c:v>41.5</c:v>
                </c:pt>
                <c:pt idx="4908">
                  <c:v>42.2</c:v>
                </c:pt>
                <c:pt idx="4909">
                  <c:v>42.4</c:v>
                </c:pt>
                <c:pt idx="4910">
                  <c:v>42.6</c:v>
                </c:pt>
                <c:pt idx="4911">
                  <c:v>42.8</c:v>
                </c:pt>
                <c:pt idx="4912">
                  <c:v>42.9</c:v>
                </c:pt>
                <c:pt idx="4913">
                  <c:v>43.2</c:v>
                </c:pt>
                <c:pt idx="4914">
                  <c:v>44</c:v>
                </c:pt>
                <c:pt idx="4915">
                  <c:v>44.7</c:v>
                </c:pt>
                <c:pt idx="4916">
                  <c:v>45</c:v>
                </c:pt>
                <c:pt idx="4917">
                  <c:v>45.2</c:v>
                </c:pt>
                <c:pt idx="4918">
                  <c:v>45.3</c:v>
                </c:pt>
                <c:pt idx="4919">
                  <c:v>45.3</c:v>
                </c:pt>
                <c:pt idx="4920">
                  <c:v>45.3</c:v>
                </c:pt>
                <c:pt idx="4921">
                  <c:v>45.3</c:v>
                </c:pt>
                <c:pt idx="4922">
                  <c:v>45.3</c:v>
                </c:pt>
                <c:pt idx="4923">
                  <c:v>45.3</c:v>
                </c:pt>
                <c:pt idx="4924">
                  <c:v>45.3</c:v>
                </c:pt>
                <c:pt idx="4925">
                  <c:v>45.5</c:v>
                </c:pt>
                <c:pt idx="4926">
                  <c:v>45.6</c:v>
                </c:pt>
                <c:pt idx="4927">
                  <c:v>45.7</c:v>
                </c:pt>
                <c:pt idx="4928">
                  <c:v>45.7</c:v>
                </c:pt>
                <c:pt idx="4929">
                  <c:v>45.8</c:v>
                </c:pt>
                <c:pt idx="4930">
                  <c:v>45.9</c:v>
                </c:pt>
                <c:pt idx="4931">
                  <c:v>45.9</c:v>
                </c:pt>
                <c:pt idx="4932">
                  <c:v>45.9</c:v>
                </c:pt>
                <c:pt idx="4933">
                  <c:v>46</c:v>
                </c:pt>
                <c:pt idx="4934">
                  <c:v>46</c:v>
                </c:pt>
                <c:pt idx="4935">
                  <c:v>46</c:v>
                </c:pt>
                <c:pt idx="4936">
                  <c:v>46.1</c:v>
                </c:pt>
                <c:pt idx="4937">
                  <c:v>46.1</c:v>
                </c:pt>
                <c:pt idx="4938">
                  <c:v>46.2</c:v>
                </c:pt>
                <c:pt idx="4939">
                  <c:v>46.4</c:v>
                </c:pt>
                <c:pt idx="4940">
                  <c:v>46.6</c:v>
                </c:pt>
                <c:pt idx="4941">
                  <c:v>46.6</c:v>
                </c:pt>
                <c:pt idx="4942">
                  <c:v>46.6</c:v>
                </c:pt>
                <c:pt idx="4943">
                  <c:v>46.7</c:v>
                </c:pt>
                <c:pt idx="4944">
                  <c:v>47</c:v>
                </c:pt>
                <c:pt idx="4945">
                  <c:v>47.4</c:v>
                </c:pt>
                <c:pt idx="4946">
                  <c:v>48.5</c:v>
                </c:pt>
                <c:pt idx="4947">
                  <c:v>49.7</c:v>
                </c:pt>
                <c:pt idx="4948">
                  <c:v>49.9</c:v>
                </c:pt>
                <c:pt idx="4949">
                  <c:v>49.9</c:v>
                </c:pt>
                <c:pt idx="4950">
                  <c:v>49.9</c:v>
                </c:pt>
                <c:pt idx="4951">
                  <c:v>50.1</c:v>
                </c:pt>
                <c:pt idx="4952">
                  <c:v>50.2</c:v>
                </c:pt>
                <c:pt idx="4953">
                  <c:v>50.5</c:v>
                </c:pt>
                <c:pt idx="4954">
                  <c:v>51.4</c:v>
                </c:pt>
                <c:pt idx="4955">
                  <c:v>51.7</c:v>
                </c:pt>
                <c:pt idx="4956">
                  <c:v>51.8</c:v>
                </c:pt>
                <c:pt idx="4957">
                  <c:v>51.9</c:v>
                </c:pt>
                <c:pt idx="4958">
                  <c:v>52.3</c:v>
                </c:pt>
                <c:pt idx="4959">
                  <c:v>53.1</c:v>
                </c:pt>
                <c:pt idx="4960">
                  <c:v>54.3</c:v>
                </c:pt>
                <c:pt idx="4961">
                  <c:v>56</c:v>
                </c:pt>
                <c:pt idx="4962">
                  <c:v>56.8</c:v>
                </c:pt>
                <c:pt idx="4963">
                  <c:v>57</c:v>
                </c:pt>
                <c:pt idx="4964">
                  <c:v>57.1</c:v>
                </c:pt>
                <c:pt idx="4965">
                  <c:v>57.2</c:v>
                </c:pt>
                <c:pt idx="4966">
                  <c:v>57.4</c:v>
                </c:pt>
                <c:pt idx="4967">
                  <c:v>57.5</c:v>
                </c:pt>
                <c:pt idx="4968">
                  <c:v>57.8</c:v>
                </c:pt>
                <c:pt idx="4969">
                  <c:v>58.3</c:v>
                </c:pt>
                <c:pt idx="4970">
                  <c:v>58.8</c:v>
                </c:pt>
                <c:pt idx="4971">
                  <c:v>59.3</c:v>
                </c:pt>
                <c:pt idx="4972">
                  <c:v>60.1</c:v>
                </c:pt>
                <c:pt idx="4973">
                  <c:v>60.6</c:v>
                </c:pt>
                <c:pt idx="4974">
                  <c:v>61</c:v>
                </c:pt>
                <c:pt idx="4975">
                  <c:v>62.1</c:v>
                </c:pt>
                <c:pt idx="4976">
                  <c:v>63.2</c:v>
                </c:pt>
                <c:pt idx="4977">
                  <c:v>64.2</c:v>
                </c:pt>
                <c:pt idx="4978">
                  <c:v>65</c:v>
                </c:pt>
                <c:pt idx="4979">
                  <c:v>65.7</c:v>
                </c:pt>
                <c:pt idx="4980">
                  <c:v>66.5</c:v>
                </c:pt>
                <c:pt idx="4981">
                  <c:v>66.8</c:v>
                </c:pt>
                <c:pt idx="4982">
                  <c:v>67.2</c:v>
                </c:pt>
                <c:pt idx="4983">
                  <c:v>68</c:v>
                </c:pt>
                <c:pt idx="4984">
                  <c:v>68.400000000000006</c:v>
                </c:pt>
                <c:pt idx="4985">
                  <c:v>68.599999999999994</c:v>
                </c:pt>
                <c:pt idx="4986">
                  <c:v>69.2</c:v>
                </c:pt>
                <c:pt idx="4987">
                  <c:v>70</c:v>
                </c:pt>
                <c:pt idx="4988">
                  <c:v>70</c:v>
                </c:pt>
                <c:pt idx="4989">
                  <c:v>70.2</c:v>
                </c:pt>
                <c:pt idx="4990">
                  <c:v>70.900000000000006</c:v>
                </c:pt>
                <c:pt idx="4991">
                  <c:v>71.599999999999994</c:v>
                </c:pt>
                <c:pt idx="4992">
                  <c:v>72.099999999999994</c:v>
                </c:pt>
                <c:pt idx="4993">
                  <c:v>72.8</c:v>
                </c:pt>
                <c:pt idx="4994">
                  <c:v>73.400000000000006</c:v>
                </c:pt>
                <c:pt idx="4995">
                  <c:v>73.599999999999994</c:v>
                </c:pt>
                <c:pt idx="4996">
                  <c:v>73.7</c:v>
                </c:pt>
                <c:pt idx="4997">
                  <c:v>73.900000000000006</c:v>
                </c:pt>
                <c:pt idx="4998">
                  <c:v>74.099999999999994</c:v>
                </c:pt>
                <c:pt idx="4999">
                  <c:v>74.099999999999994</c:v>
                </c:pt>
                <c:pt idx="5000">
                  <c:v>74.099999999999994</c:v>
                </c:pt>
                <c:pt idx="5001">
                  <c:v>74.5</c:v>
                </c:pt>
                <c:pt idx="5002">
                  <c:v>74.7</c:v>
                </c:pt>
                <c:pt idx="5003">
                  <c:v>75.099999999999994</c:v>
                </c:pt>
                <c:pt idx="5004">
                  <c:v>76.099999999999994</c:v>
                </c:pt>
                <c:pt idx="5005">
                  <c:v>76.7</c:v>
                </c:pt>
                <c:pt idx="5006">
                  <c:v>77.2</c:v>
                </c:pt>
                <c:pt idx="5007">
                  <c:v>78</c:v>
                </c:pt>
                <c:pt idx="5008">
                  <c:v>79.099999999999994</c:v>
                </c:pt>
                <c:pt idx="5009">
                  <c:v>79.900000000000006</c:v>
                </c:pt>
                <c:pt idx="5010">
                  <c:v>80.599999999999994</c:v>
                </c:pt>
                <c:pt idx="5011">
                  <c:v>81.8</c:v>
                </c:pt>
                <c:pt idx="5012">
                  <c:v>82.6</c:v>
                </c:pt>
                <c:pt idx="5013">
                  <c:v>83</c:v>
                </c:pt>
                <c:pt idx="5014">
                  <c:v>83.5</c:v>
                </c:pt>
                <c:pt idx="5015">
                  <c:v>84.5</c:v>
                </c:pt>
                <c:pt idx="5016">
                  <c:v>85.1</c:v>
                </c:pt>
                <c:pt idx="5017">
                  <c:v>86.7</c:v>
                </c:pt>
                <c:pt idx="5018">
                  <c:v>88.7</c:v>
                </c:pt>
                <c:pt idx="5019">
                  <c:v>90.2</c:v>
                </c:pt>
                <c:pt idx="5020">
                  <c:v>91.3</c:v>
                </c:pt>
                <c:pt idx="5021">
                  <c:v>92.3</c:v>
                </c:pt>
                <c:pt idx="5022">
                  <c:v>93.5</c:v>
                </c:pt>
                <c:pt idx="5023">
                  <c:v>94.3</c:v>
                </c:pt>
                <c:pt idx="5024">
                  <c:v>94.8</c:v>
                </c:pt>
                <c:pt idx="5025">
                  <c:v>96.7</c:v>
                </c:pt>
                <c:pt idx="5026">
                  <c:v>98.7</c:v>
                </c:pt>
                <c:pt idx="5027">
                  <c:v>99.4</c:v>
                </c:pt>
                <c:pt idx="5028">
                  <c:v>100</c:v>
                </c:pt>
                <c:pt idx="5029">
                  <c:v>100</c:v>
                </c:pt>
                <c:pt idx="5030">
                  <c:v>100</c:v>
                </c:pt>
                <c:pt idx="5031">
                  <c:v>100</c:v>
                </c:pt>
                <c:pt idx="5032">
                  <c:v>100</c:v>
                </c:pt>
                <c:pt idx="5033">
                  <c:v>100</c:v>
                </c:pt>
                <c:pt idx="5034">
                  <c:v>100</c:v>
                </c:pt>
                <c:pt idx="5035">
                  <c:v>100</c:v>
                </c:pt>
                <c:pt idx="5036">
                  <c:v>100</c:v>
                </c:pt>
                <c:pt idx="5037">
                  <c:v>100</c:v>
                </c:pt>
                <c:pt idx="5038">
                  <c:v>100</c:v>
                </c:pt>
                <c:pt idx="5039">
                  <c:v>100</c:v>
                </c:pt>
                <c:pt idx="5040">
                  <c:v>100</c:v>
                </c:pt>
                <c:pt idx="5041">
                  <c:v>100</c:v>
                </c:pt>
                <c:pt idx="5042">
                  <c:v>100</c:v>
                </c:pt>
                <c:pt idx="5043">
                  <c:v>100</c:v>
                </c:pt>
                <c:pt idx="5044">
                  <c:v>100</c:v>
                </c:pt>
                <c:pt idx="5045">
                  <c:v>100</c:v>
                </c:pt>
                <c:pt idx="5046">
                  <c:v>100</c:v>
                </c:pt>
                <c:pt idx="5047">
                  <c:v>100</c:v>
                </c:pt>
                <c:pt idx="5048">
                  <c:v>100</c:v>
                </c:pt>
                <c:pt idx="5049">
                  <c:v>100</c:v>
                </c:pt>
                <c:pt idx="5050">
                  <c:v>100</c:v>
                </c:pt>
                <c:pt idx="5051">
                  <c:v>100</c:v>
                </c:pt>
                <c:pt idx="5052">
                  <c:v>100</c:v>
                </c:pt>
                <c:pt idx="5053">
                  <c:v>100</c:v>
                </c:pt>
                <c:pt idx="5054">
                  <c:v>100</c:v>
                </c:pt>
                <c:pt idx="5055">
                  <c:v>100</c:v>
                </c:pt>
                <c:pt idx="5056">
                  <c:v>100</c:v>
                </c:pt>
                <c:pt idx="5057">
                  <c:v>100</c:v>
                </c:pt>
                <c:pt idx="5058">
                  <c:v>100</c:v>
                </c:pt>
                <c:pt idx="5059">
                  <c:v>100</c:v>
                </c:pt>
                <c:pt idx="5060">
                  <c:v>100</c:v>
                </c:pt>
                <c:pt idx="5061">
                  <c:v>100</c:v>
                </c:pt>
                <c:pt idx="5062">
                  <c:v>100</c:v>
                </c:pt>
                <c:pt idx="5063">
                  <c:v>100</c:v>
                </c:pt>
                <c:pt idx="5064">
                  <c:v>100</c:v>
                </c:pt>
                <c:pt idx="5065">
                  <c:v>100</c:v>
                </c:pt>
                <c:pt idx="5066">
                  <c:v>100</c:v>
                </c:pt>
                <c:pt idx="5067">
                  <c:v>100</c:v>
                </c:pt>
                <c:pt idx="5068">
                  <c:v>100</c:v>
                </c:pt>
                <c:pt idx="5069">
                  <c:v>100</c:v>
                </c:pt>
                <c:pt idx="5070">
                  <c:v>100</c:v>
                </c:pt>
                <c:pt idx="5071">
                  <c:v>100</c:v>
                </c:pt>
                <c:pt idx="5072">
                  <c:v>100</c:v>
                </c:pt>
                <c:pt idx="5073">
                  <c:v>100</c:v>
                </c:pt>
                <c:pt idx="5074">
                  <c:v>100</c:v>
                </c:pt>
                <c:pt idx="5075">
                  <c:v>100</c:v>
                </c:pt>
                <c:pt idx="5076">
                  <c:v>100</c:v>
                </c:pt>
                <c:pt idx="5077">
                  <c:v>100</c:v>
                </c:pt>
                <c:pt idx="5078">
                  <c:v>100</c:v>
                </c:pt>
                <c:pt idx="5079">
                  <c:v>100</c:v>
                </c:pt>
                <c:pt idx="5080">
                  <c:v>100</c:v>
                </c:pt>
                <c:pt idx="5081">
                  <c:v>100</c:v>
                </c:pt>
                <c:pt idx="5082">
                  <c:v>100</c:v>
                </c:pt>
                <c:pt idx="5083">
                  <c:v>100</c:v>
                </c:pt>
                <c:pt idx="5084">
                  <c:v>100</c:v>
                </c:pt>
                <c:pt idx="5085">
                  <c:v>100</c:v>
                </c:pt>
                <c:pt idx="5086">
                  <c:v>100</c:v>
                </c:pt>
                <c:pt idx="5087">
                  <c:v>100</c:v>
                </c:pt>
                <c:pt idx="5088">
                  <c:v>100</c:v>
                </c:pt>
                <c:pt idx="5089">
                  <c:v>100</c:v>
                </c:pt>
                <c:pt idx="5090">
                  <c:v>100</c:v>
                </c:pt>
                <c:pt idx="5091">
                  <c:v>100</c:v>
                </c:pt>
                <c:pt idx="5092">
                  <c:v>100</c:v>
                </c:pt>
                <c:pt idx="5093">
                  <c:v>100</c:v>
                </c:pt>
                <c:pt idx="5094">
                  <c:v>100</c:v>
                </c:pt>
                <c:pt idx="5095">
                  <c:v>100</c:v>
                </c:pt>
                <c:pt idx="5096">
                  <c:v>100</c:v>
                </c:pt>
                <c:pt idx="5097">
                  <c:v>100</c:v>
                </c:pt>
                <c:pt idx="5098">
                  <c:v>100</c:v>
                </c:pt>
                <c:pt idx="5099">
                  <c:v>100</c:v>
                </c:pt>
                <c:pt idx="5100">
                  <c:v>100</c:v>
                </c:pt>
                <c:pt idx="5101">
                  <c:v>100</c:v>
                </c:pt>
                <c:pt idx="5102">
                  <c:v>100</c:v>
                </c:pt>
                <c:pt idx="5103">
                  <c:v>100</c:v>
                </c:pt>
                <c:pt idx="5104">
                  <c:v>100</c:v>
                </c:pt>
                <c:pt idx="5105">
                  <c:v>100</c:v>
                </c:pt>
                <c:pt idx="5106">
                  <c:v>100</c:v>
                </c:pt>
                <c:pt idx="5107">
                  <c:v>100</c:v>
                </c:pt>
                <c:pt idx="5108">
                  <c:v>100</c:v>
                </c:pt>
                <c:pt idx="5109">
                  <c:v>100</c:v>
                </c:pt>
                <c:pt idx="5110">
                  <c:v>100</c:v>
                </c:pt>
                <c:pt idx="5111">
                  <c:v>100</c:v>
                </c:pt>
                <c:pt idx="5112">
                  <c:v>100</c:v>
                </c:pt>
                <c:pt idx="5113">
                  <c:v>100</c:v>
                </c:pt>
                <c:pt idx="5114">
                  <c:v>100</c:v>
                </c:pt>
                <c:pt idx="5115">
                  <c:v>100</c:v>
                </c:pt>
                <c:pt idx="5116">
                  <c:v>100</c:v>
                </c:pt>
                <c:pt idx="5117">
                  <c:v>100</c:v>
                </c:pt>
                <c:pt idx="5118">
                  <c:v>100</c:v>
                </c:pt>
                <c:pt idx="5119">
                  <c:v>100</c:v>
                </c:pt>
                <c:pt idx="5120">
                  <c:v>100</c:v>
                </c:pt>
                <c:pt idx="5121">
                  <c:v>100</c:v>
                </c:pt>
                <c:pt idx="5122">
                  <c:v>100</c:v>
                </c:pt>
                <c:pt idx="5123">
                  <c:v>100</c:v>
                </c:pt>
                <c:pt idx="5124">
                  <c:v>100</c:v>
                </c:pt>
                <c:pt idx="5125">
                  <c:v>100</c:v>
                </c:pt>
                <c:pt idx="5126">
                  <c:v>100</c:v>
                </c:pt>
                <c:pt idx="5127">
                  <c:v>100</c:v>
                </c:pt>
                <c:pt idx="5128">
                  <c:v>100</c:v>
                </c:pt>
                <c:pt idx="5129">
                  <c:v>100</c:v>
                </c:pt>
                <c:pt idx="5130">
                  <c:v>100</c:v>
                </c:pt>
                <c:pt idx="5131">
                  <c:v>100</c:v>
                </c:pt>
                <c:pt idx="5132">
                  <c:v>100</c:v>
                </c:pt>
                <c:pt idx="5133">
                  <c:v>100</c:v>
                </c:pt>
                <c:pt idx="5134">
                  <c:v>100</c:v>
                </c:pt>
                <c:pt idx="5135">
                  <c:v>100</c:v>
                </c:pt>
                <c:pt idx="5136">
                  <c:v>100</c:v>
                </c:pt>
                <c:pt idx="5137">
                  <c:v>100</c:v>
                </c:pt>
                <c:pt idx="5138">
                  <c:v>100</c:v>
                </c:pt>
                <c:pt idx="5139">
                  <c:v>100</c:v>
                </c:pt>
                <c:pt idx="5140">
                  <c:v>100</c:v>
                </c:pt>
                <c:pt idx="5141">
                  <c:v>100</c:v>
                </c:pt>
                <c:pt idx="5142">
                  <c:v>100</c:v>
                </c:pt>
                <c:pt idx="5143">
                  <c:v>100</c:v>
                </c:pt>
                <c:pt idx="5144">
                  <c:v>100</c:v>
                </c:pt>
                <c:pt idx="5145">
                  <c:v>100</c:v>
                </c:pt>
                <c:pt idx="5146">
                  <c:v>100</c:v>
                </c:pt>
                <c:pt idx="5147">
                  <c:v>100</c:v>
                </c:pt>
                <c:pt idx="5148">
                  <c:v>100</c:v>
                </c:pt>
                <c:pt idx="5149">
                  <c:v>100</c:v>
                </c:pt>
                <c:pt idx="5150">
                  <c:v>100</c:v>
                </c:pt>
                <c:pt idx="5151">
                  <c:v>100</c:v>
                </c:pt>
                <c:pt idx="5152">
                  <c:v>100</c:v>
                </c:pt>
                <c:pt idx="5153">
                  <c:v>100</c:v>
                </c:pt>
                <c:pt idx="5154">
                  <c:v>100</c:v>
                </c:pt>
                <c:pt idx="5155">
                  <c:v>100</c:v>
                </c:pt>
                <c:pt idx="5156">
                  <c:v>100</c:v>
                </c:pt>
                <c:pt idx="5157">
                  <c:v>100</c:v>
                </c:pt>
                <c:pt idx="5158">
                  <c:v>100</c:v>
                </c:pt>
                <c:pt idx="5159">
                  <c:v>100</c:v>
                </c:pt>
                <c:pt idx="5160">
                  <c:v>100</c:v>
                </c:pt>
                <c:pt idx="5161">
                  <c:v>100</c:v>
                </c:pt>
                <c:pt idx="5162">
                  <c:v>100</c:v>
                </c:pt>
                <c:pt idx="5163">
                  <c:v>100</c:v>
                </c:pt>
                <c:pt idx="5164">
                  <c:v>100</c:v>
                </c:pt>
                <c:pt idx="5165">
                  <c:v>100</c:v>
                </c:pt>
                <c:pt idx="5166">
                  <c:v>100</c:v>
                </c:pt>
                <c:pt idx="5167">
                  <c:v>100</c:v>
                </c:pt>
                <c:pt idx="5168">
                  <c:v>100</c:v>
                </c:pt>
                <c:pt idx="5169">
                  <c:v>100</c:v>
                </c:pt>
                <c:pt idx="5170">
                  <c:v>100</c:v>
                </c:pt>
                <c:pt idx="5171">
                  <c:v>100</c:v>
                </c:pt>
                <c:pt idx="5172">
                  <c:v>100</c:v>
                </c:pt>
                <c:pt idx="5173">
                  <c:v>100</c:v>
                </c:pt>
                <c:pt idx="5174">
                  <c:v>100</c:v>
                </c:pt>
                <c:pt idx="5175">
                  <c:v>100</c:v>
                </c:pt>
                <c:pt idx="5176">
                  <c:v>100</c:v>
                </c:pt>
                <c:pt idx="5177">
                  <c:v>100</c:v>
                </c:pt>
                <c:pt idx="5178">
                  <c:v>100</c:v>
                </c:pt>
                <c:pt idx="5179">
                  <c:v>100</c:v>
                </c:pt>
                <c:pt idx="5180">
                  <c:v>100</c:v>
                </c:pt>
                <c:pt idx="5181">
                  <c:v>100</c:v>
                </c:pt>
                <c:pt idx="5182">
                  <c:v>100</c:v>
                </c:pt>
                <c:pt idx="5183">
                  <c:v>100</c:v>
                </c:pt>
                <c:pt idx="5184">
                  <c:v>100</c:v>
                </c:pt>
                <c:pt idx="5185">
                  <c:v>100</c:v>
                </c:pt>
                <c:pt idx="5186">
                  <c:v>100</c:v>
                </c:pt>
                <c:pt idx="5187">
                  <c:v>100</c:v>
                </c:pt>
                <c:pt idx="5188">
                  <c:v>100</c:v>
                </c:pt>
                <c:pt idx="5189">
                  <c:v>100</c:v>
                </c:pt>
                <c:pt idx="5190">
                  <c:v>100</c:v>
                </c:pt>
                <c:pt idx="5191">
                  <c:v>100</c:v>
                </c:pt>
                <c:pt idx="5192">
                  <c:v>100</c:v>
                </c:pt>
                <c:pt idx="5193">
                  <c:v>100</c:v>
                </c:pt>
                <c:pt idx="5194">
                  <c:v>100</c:v>
                </c:pt>
                <c:pt idx="5195">
                  <c:v>100</c:v>
                </c:pt>
                <c:pt idx="5196">
                  <c:v>100</c:v>
                </c:pt>
                <c:pt idx="5197">
                  <c:v>100</c:v>
                </c:pt>
                <c:pt idx="5198">
                  <c:v>100</c:v>
                </c:pt>
                <c:pt idx="5199">
                  <c:v>100</c:v>
                </c:pt>
                <c:pt idx="5200">
                  <c:v>100</c:v>
                </c:pt>
                <c:pt idx="5201">
                  <c:v>100</c:v>
                </c:pt>
                <c:pt idx="5202">
                  <c:v>100</c:v>
                </c:pt>
                <c:pt idx="5203">
                  <c:v>100</c:v>
                </c:pt>
                <c:pt idx="5204">
                  <c:v>100</c:v>
                </c:pt>
                <c:pt idx="5205">
                  <c:v>100</c:v>
                </c:pt>
                <c:pt idx="5206">
                  <c:v>100</c:v>
                </c:pt>
                <c:pt idx="5207">
                  <c:v>100</c:v>
                </c:pt>
                <c:pt idx="5208">
                  <c:v>100</c:v>
                </c:pt>
                <c:pt idx="5209">
                  <c:v>100</c:v>
                </c:pt>
                <c:pt idx="5210">
                  <c:v>100</c:v>
                </c:pt>
                <c:pt idx="5211">
                  <c:v>100</c:v>
                </c:pt>
                <c:pt idx="5212">
                  <c:v>100</c:v>
                </c:pt>
                <c:pt idx="5213">
                  <c:v>100</c:v>
                </c:pt>
                <c:pt idx="5214">
                  <c:v>100</c:v>
                </c:pt>
                <c:pt idx="5215">
                  <c:v>100</c:v>
                </c:pt>
                <c:pt idx="5216">
                  <c:v>100</c:v>
                </c:pt>
                <c:pt idx="5217">
                  <c:v>100</c:v>
                </c:pt>
                <c:pt idx="5218">
                  <c:v>100</c:v>
                </c:pt>
                <c:pt idx="5219">
                  <c:v>100</c:v>
                </c:pt>
                <c:pt idx="5220">
                  <c:v>100</c:v>
                </c:pt>
                <c:pt idx="5221">
                  <c:v>100</c:v>
                </c:pt>
                <c:pt idx="5222">
                  <c:v>100</c:v>
                </c:pt>
                <c:pt idx="5223">
                  <c:v>100</c:v>
                </c:pt>
                <c:pt idx="5224">
                  <c:v>100</c:v>
                </c:pt>
                <c:pt idx="5225">
                  <c:v>100</c:v>
                </c:pt>
                <c:pt idx="5226">
                  <c:v>100</c:v>
                </c:pt>
                <c:pt idx="5227">
                  <c:v>100</c:v>
                </c:pt>
                <c:pt idx="5228">
                  <c:v>100</c:v>
                </c:pt>
                <c:pt idx="5229">
                  <c:v>100</c:v>
                </c:pt>
                <c:pt idx="5230">
                  <c:v>100</c:v>
                </c:pt>
                <c:pt idx="5231">
                  <c:v>100</c:v>
                </c:pt>
                <c:pt idx="5232">
                  <c:v>99.8</c:v>
                </c:pt>
                <c:pt idx="5233">
                  <c:v>95.3</c:v>
                </c:pt>
                <c:pt idx="5234">
                  <c:v>84.6</c:v>
                </c:pt>
                <c:pt idx="5235">
                  <c:v>69.8</c:v>
                </c:pt>
                <c:pt idx="5236">
                  <c:v>59.2</c:v>
                </c:pt>
                <c:pt idx="5237">
                  <c:v>47.7</c:v>
                </c:pt>
                <c:pt idx="5238">
                  <c:v>35</c:v>
                </c:pt>
                <c:pt idx="5239">
                  <c:v>22.3</c:v>
                </c:pt>
                <c:pt idx="5240">
                  <c:v>10.3</c:v>
                </c:pt>
                <c:pt idx="5241">
                  <c:v>0.3</c:v>
                </c:pt>
                <c:pt idx="5242">
                  <c:v>0</c:v>
                </c:pt>
                <c:pt idx="5243">
                  <c:v>0</c:v>
                </c:pt>
                <c:pt idx="5244">
                  <c:v>0</c:v>
                </c:pt>
                <c:pt idx="5245">
                  <c:v>0</c:v>
                </c:pt>
                <c:pt idx="5246">
                  <c:v>0</c:v>
                </c:pt>
                <c:pt idx="5247">
                  <c:v>0</c:v>
                </c:pt>
                <c:pt idx="5248">
                  <c:v>0</c:v>
                </c:pt>
                <c:pt idx="5249">
                  <c:v>0</c:v>
                </c:pt>
                <c:pt idx="5250">
                  <c:v>0</c:v>
                </c:pt>
                <c:pt idx="5251">
                  <c:v>0</c:v>
                </c:pt>
                <c:pt idx="5252">
                  <c:v>0</c:v>
                </c:pt>
                <c:pt idx="5253">
                  <c:v>0</c:v>
                </c:pt>
                <c:pt idx="5254">
                  <c:v>0</c:v>
                </c:pt>
                <c:pt idx="5255">
                  <c:v>0</c:v>
                </c:pt>
                <c:pt idx="5256">
                  <c:v>0</c:v>
                </c:pt>
                <c:pt idx="5257">
                  <c:v>0</c:v>
                </c:pt>
                <c:pt idx="5258">
                  <c:v>0</c:v>
                </c:pt>
                <c:pt idx="5259">
                  <c:v>0</c:v>
                </c:pt>
                <c:pt idx="5260">
                  <c:v>0</c:v>
                </c:pt>
                <c:pt idx="5261">
                  <c:v>0</c:v>
                </c:pt>
                <c:pt idx="5262">
                  <c:v>0</c:v>
                </c:pt>
                <c:pt idx="5263">
                  <c:v>0</c:v>
                </c:pt>
                <c:pt idx="5264">
                  <c:v>0</c:v>
                </c:pt>
                <c:pt idx="5265">
                  <c:v>0</c:v>
                </c:pt>
                <c:pt idx="5266">
                  <c:v>0</c:v>
                </c:pt>
                <c:pt idx="5267">
                  <c:v>0</c:v>
                </c:pt>
                <c:pt idx="5268">
                  <c:v>0</c:v>
                </c:pt>
                <c:pt idx="5269">
                  <c:v>0</c:v>
                </c:pt>
                <c:pt idx="5270">
                  <c:v>0</c:v>
                </c:pt>
                <c:pt idx="5271">
                  <c:v>0</c:v>
                </c:pt>
                <c:pt idx="5272">
                  <c:v>0</c:v>
                </c:pt>
                <c:pt idx="5273">
                  <c:v>0</c:v>
                </c:pt>
                <c:pt idx="5274">
                  <c:v>0</c:v>
                </c:pt>
                <c:pt idx="5275">
                  <c:v>0</c:v>
                </c:pt>
                <c:pt idx="5276">
                  <c:v>0</c:v>
                </c:pt>
                <c:pt idx="5277">
                  <c:v>0</c:v>
                </c:pt>
                <c:pt idx="5278">
                  <c:v>0</c:v>
                </c:pt>
                <c:pt idx="5279">
                  <c:v>0</c:v>
                </c:pt>
                <c:pt idx="5280">
                  <c:v>0</c:v>
                </c:pt>
                <c:pt idx="5281">
                  <c:v>0</c:v>
                </c:pt>
                <c:pt idx="5282">
                  <c:v>0</c:v>
                </c:pt>
                <c:pt idx="5283">
                  <c:v>0</c:v>
                </c:pt>
                <c:pt idx="5284">
                  <c:v>0</c:v>
                </c:pt>
                <c:pt idx="5285">
                  <c:v>0</c:v>
                </c:pt>
                <c:pt idx="5286">
                  <c:v>0</c:v>
                </c:pt>
                <c:pt idx="5287">
                  <c:v>0</c:v>
                </c:pt>
                <c:pt idx="5288">
                  <c:v>0</c:v>
                </c:pt>
                <c:pt idx="5289">
                  <c:v>0</c:v>
                </c:pt>
                <c:pt idx="5290">
                  <c:v>0</c:v>
                </c:pt>
                <c:pt idx="5291">
                  <c:v>0</c:v>
                </c:pt>
                <c:pt idx="5292">
                  <c:v>0</c:v>
                </c:pt>
                <c:pt idx="5293">
                  <c:v>0</c:v>
                </c:pt>
                <c:pt idx="5294">
                  <c:v>0</c:v>
                </c:pt>
                <c:pt idx="5295">
                  <c:v>0</c:v>
                </c:pt>
                <c:pt idx="5296">
                  <c:v>0</c:v>
                </c:pt>
                <c:pt idx="5297">
                  <c:v>0</c:v>
                </c:pt>
                <c:pt idx="5298">
                  <c:v>0</c:v>
                </c:pt>
                <c:pt idx="5299">
                  <c:v>0</c:v>
                </c:pt>
                <c:pt idx="5300">
                  <c:v>0</c:v>
                </c:pt>
                <c:pt idx="5301">
                  <c:v>0</c:v>
                </c:pt>
                <c:pt idx="5302">
                  <c:v>0</c:v>
                </c:pt>
                <c:pt idx="5303">
                  <c:v>0</c:v>
                </c:pt>
                <c:pt idx="5304">
                  <c:v>0</c:v>
                </c:pt>
                <c:pt idx="5305">
                  <c:v>0</c:v>
                </c:pt>
                <c:pt idx="5306">
                  <c:v>0</c:v>
                </c:pt>
                <c:pt idx="5307">
                  <c:v>0</c:v>
                </c:pt>
                <c:pt idx="5308">
                  <c:v>0</c:v>
                </c:pt>
                <c:pt idx="5309">
                  <c:v>0</c:v>
                </c:pt>
                <c:pt idx="5310">
                  <c:v>0</c:v>
                </c:pt>
                <c:pt idx="5311">
                  <c:v>0</c:v>
                </c:pt>
                <c:pt idx="5312">
                  <c:v>0</c:v>
                </c:pt>
                <c:pt idx="5313">
                  <c:v>0</c:v>
                </c:pt>
                <c:pt idx="5314">
                  <c:v>0</c:v>
                </c:pt>
                <c:pt idx="5315">
                  <c:v>0</c:v>
                </c:pt>
                <c:pt idx="5316">
                  <c:v>0</c:v>
                </c:pt>
                <c:pt idx="5317">
                  <c:v>0</c:v>
                </c:pt>
                <c:pt idx="5318">
                  <c:v>0</c:v>
                </c:pt>
                <c:pt idx="5319">
                  <c:v>0</c:v>
                </c:pt>
                <c:pt idx="5320">
                  <c:v>0</c:v>
                </c:pt>
                <c:pt idx="5321">
                  <c:v>0</c:v>
                </c:pt>
                <c:pt idx="5322">
                  <c:v>0</c:v>
                </c:pt>
                <c:pt idx="5323">
                  <c:v>0</c:v>
                </c:pt>
                <c:pt idx="5324">
                  <c:v>0</c:v>
                </c:pt>
                <c:pt idx="5325">
                  <c:v>0</c:v>
                </c:pt>
                <c:pt idx="5326">
                  <c:v>0</c:v>
                </c:pt>
                <c:pt idx="5327">
                  <c:v>0</c:v>
                </c:pt>
                <c:pt idx="5328">
                  <c:v>0</c:v>
                </c:pt>
                <c:pt idx="5329">
                  <c:v>0</c:v>
                </c:pt>
                <c:pt idx="5330">
                  <c:v>0</c:v>
                </c:pt>
                <c:pt idx="5331">
                  <c:v>0</c:v>
                </c:pt>
                <c:pt idx="5332">
                  <c:v>0</c:v>
                </c:pt>
                <c:pt idx="5333">
                  <c:v>0</c:v>
                </c:pt>
                <c:pt idx="5334">
                  <c:v>0</c:v>
                </c:pt>
                <c:pt idx="5335">
                  <c:v>0</c:v>
                </c:pt>
                <c:pt idx="5336">
                  <c:v>0</c:v>
                </c:pt>
                <c:pt idx="5337">
                  <c:v>0</c:v>
                </c:pt>
                <c:pt idx="5338">
                  <c:v>0</c:v>
                </c:pt>
                <c:pt idx="5339">
                  <c:v>0</c:v>
                </c:pt>
                <c:pt idx="5340">
                  <c:v>0</c:v>
                </c:pt>
                <c:pt idx="5341">
                  <c:v>0</c:v>
                </c:pt>
                <c:pt idx="5342">
                  <c:v>0</c:v>
                </c:pt>
                <c:pt idx="5343">
                  <c:v>0</c:v>
                </c:pt>
                <c:pt idx="5344">
                  <c:v>0</c:v>
                </c:pt>
                <c:pt idx="5345">
                  <c:v>0</c:v>
                </c:pt>
                <c:pt idx="5346">
                  <c:v>0</c:v>
                </c:pt>
                <c:pt idx="5347">
                  <c:v>0</c:v>
                </c:pt>
                <c:pt idx="5348">
                  <c:v>0</c:v>
                </c:pt>
                <c:pt idx="5349">
                  <c:v>0</c:v>
                </c:pt>
                <c:pt idx="5350">
                  <c:v>0</c:v>
                </c:pt>
                <c:pt idx="5351">
                  <c:v>0</c:v>
                </c:pt>
                <c:pt idx="5352">
                  <c:v>0</c:v>
                </c:pt>
                <c:pt idx="5353">
                  <c:v>0</c:v>
                </c:pt>
                <c:pt idx="5354">
                  <c:v>0</c:v>
                </c:pt>
                <c:pt idx="5355">
                  <c:v>0</c:v>
                </c:pt>
                <c:pt idx="5356">
                  <c:v>0</c:v>
                </c:pt>
                <c:pt idx="5357">
                  <c:v>0</c:v>
                </c:pt>
                <c:pt idx="5358">
                  <c:v>0</c:v>
                </c:pt>
                <c:pt idx="5359">
                  <c:v>0</c:v>
                </c:pt>
                <c:pt idx="5360">
                  <c:v>0</c:v>
                </c:pt>
                <c:pt idx="5361">
                  <c:v>0</c:v>
                </c:pt>
                <c:pt idx="5362">
                  <c:v>0</c:v>
                </c:pt>
                <c:pt idx="5363">
                  <c:v>0</c:v>
                </c:pt>
                <c:pt idx="5364">
                  <c:v>0</c:v>
                </c:pt>
                <c:pt idx="5365">
                  <c:v>0</c:v>
                </c:pt>
                <c:pt idx="5366">
                  <c:v>0</c:v>
                </c:pt>
                <c:pt idx="5367">
                  <c:v>0</c:v>
                </c:pt>
                <c:pt idx="5368">
                  <c:v>0</c:v>
                </c:pt>
                <c:pt idx="5369">
                  <c:v>0</c:v>
                </c:pt>
                <c:pt idx="5370">
                  <c:v>0</c:v>
                </c:pt>
                <c:pt idx="5371">
                  <c:v>0</c:v>
                </c:pt>
                <c:pt idx="5372">
                  <c:v>0</c:v>
                </c:pt>
                <c:pt idx="5373">
                  <c:v>0</c:v>
                </c:pt>
                <c:pt idx="5374">
                  <c:v>0</c:v>
                </c:pt>
                <c:pt idx="5375">
                  <c:v>0</c:v>
                </c:pt>
                <c:pt idx="5376">
                  <c:v>0</c:v>
                </c:pt>
                <c:pt idx="5377">
                  <c:v>0</c:v>
                </c:pt>
                <c:pt idx="5378">
                  <c:v>0</c:v>
                </c:pt>
                <c:pt idx="5379">
                  <c:v>0</c:v>
                </c:pt>
                <c:pt idx="5380">
                  <c:v>0</c:v>
                </c:pt>
                <c:pt idx="5381">
                  <c:v>0</c:v>
                </c:pt>
                <c:pt idx="5382">
                  <c:v>0</c:v>
                </c:pt>
                <c:pt idx="5383">
                  <c:v>0</c:v>
                </c:pt>
                <c:pt idx="5384">
                  <c:v>0</c:v>
                </c:pt>
                <c:pt idx="5385">
                  <c:v>0</c:v>
                </c:pt>
                <c:pt idx="5386">
                  <c:v>0</c:v>
                </c:pt>
                <c:pt idx="5387">
                  <c:v>0</c:v>
                </c:pt>
                <c:pt idx="5388">
                  <c:v>0</c:v>
                </c:pt>
                <c:pt idx="5389">
                  <c:v>0</c:v>
                </c:pt>
                <c:pt idx="5390">
                  <c:v>0</c:v>
                </c:pt>
                <c:pt idx="5391">
                  <c:v>0</c:v>
                </c:pt>
                <c:pt idx="5392">
                  <c:v>0</c:v>
                </c:pt>
                <c:pt idx="5393">
                  <c:v>0</c:v>
                </c:pt>
                <c:pt idx="5394">
                  <c:v>0</c:v>
                </c:pt>
                <c:pt idx="5395">
                  <c:v>0</c:v>
                </c:pt>
                <c:pt idx="5396">
                  <c:v>0</c:v>
                </c:pt>
                <c:pt idx="5397">
                  <c:v>0</c:v>
                </c:pt>
                <c:pt idx="5398">
                  <c:v>0</c:v>
                </c:pt>
                <c:pt idx="5399">
                  <c:v>0</c:v>
                </c:pt>
                <c:pt idx="5400">
                  <c:v>0</c:v>
                </c:pt>
                <c:pt idx="5401">
                  <c:v>0</c:v>
                </c:pt>
                <c:pt idx="5402">
                  <c:v>0</c:v>
                </c:pt>
                <c:pt idx="5403">
                  <c:v>0</c:v>
                </c:pt>
                <c:pt idx="5404">
                  <c:v>0</c:v>
                </c:pt>
                <c:pt idx="5405">
                  <c:v>0</c:v>
                </c:pt>
                <c:pt idx="5406">
                  <c:v>0</c:v>
                </c:pt>
                <c:pt idx="5407">
                  <c:v>0</c:v>
                </c:pt>
                <c:pt idx="5408">
                  <c:v>0</c:v>
                </c:pt>
                <c:pt idx="5409">
                  <c:v>0</c:v>
                </c:pt>
                <c:pt idx="5410">
                  <c:v>0</c:v>
                </c:pt>
                <c:pt idx="5411">
                  <c:v>0</c:v>
                </c:pt>
                <c:pt idx="5412">
                  <c:v>0</c:v>
                </c:pt>
                <c:pt idx="5413">
                  <c:v>0</c:v>
                </c:pt>
                <c:pt idx="5414">
                  <c:v>0</c:v>
                </c:pt>
                <c:pt idx="5415">
                  <c:v>0</c:v>
                </c:pt>
                <c:pt idx="5416">
                  <c:v>0</c:v>
                </c:pt>
                <c:pt idx="5417">
                  <c:v>0</c:v>
                </c:pt>
                <c:pt idx="5418">
                  <c:v>0</c:v>
                </c:pt>
                <c:pt idx="5419">
                  <c:v>0</c:v>
                </c:pt>
                <c:pt idx="5420">
                  <c:v>0</c:v>
                </c:pt>
                <c:pt idx="5421">
                  <c:v>0</c:v>
                </c:pt>
                <c:pt idx="5422">
                  <c:v>0</c:v>
                </c:pt>
                <c:pt idx="5423">
                  <c:v>0</c:v>
                </c:pt>
                <c:pt idx="5424">
                  <c:v>0</c:v>
                </c:pt>
                <c:pt idx="5425">
                  <c:v>0</c:v>
                </c:pt>
                <c:pt idx="5426">
                  <c:v>0</c:v>
                </c:pt>
                <c:pt idx="5427">
                  <c:v>0</c:v>
                </c:pt>
                <c:pt idx="5428">
                  <c:v>0</c:v>
                </c:pt>
                <c:pt idx="5429">
                  <c:v>0</c:v>
                </c:pt>
                <c:pt idx="5430">
                  <c:v>0</c:v>
                </c:pt>
                <c:pt idx="5431">
                  <c:v>0</c:v>
                </c:pt>
                <c:pt idx="5432">
                  <c:v>0</c:v>
                </c:pt>
                <c:pt idx="5433">
                  <c:v>0</c:v>
                </c:pt>
                <c:pt idx="5434">
                  <c:v>0</c:v>
                </c:pt>
                <c:pt idx="5435">
                  <c:v>0</c:v>
                </c:pt>
                <c:pt idx="5436">
                  <c:v>0</c:v>
                </c:pt>
                <c:pt idx="5437">
                  <c:v>0</c:v>
                </c:pt>
                <c:pt idx="5438">
                  <c:v>0</c:v>
                </c:pt>
                <c:pt idx="5439">
                  <c:v>0</c:v>
                </c:pt>
                <c:pt idx="5440">
                  <c:v>0</c:v>
                </c:pt>
                <c:pt idx="5441">
                  <c:v>0</c:v>
                </c:pt>
                <c:pt idx="5442">
                  <c:v>0</c:v>
                </c:pt>
                <c:pt idx="5443">
                  <c:v>0</c:v>
                </c:pt>
                <c:pt idx="5444">
                  <c:v>0</c:v>
                </c:pt>
                <c:pt idx="5445">
                  <c:v>0</c:v>
                </c:pt>
                <c:pt idx="5446">
                  <c:v>0</c:v>
                </c:pt>
                <c:pt idx="5447">
                  <c:v>0</c:v>
                </c:pt>
                <c:pt idx="5448">
                  <c:v>0</c:v>
                </c:pt>
                <c:pt idx="5449">
                  <c:v>0</c:v>
                </c:pt>
                <c:pt idx="5450">
                  <c:v>0</c:v>
                </c:pt>
                <c:pt idx="5451">
                  <c:v>0</c:v>
                </c:pt>
                <c:pt idx="5452">
                  <c:v>0</c:v>
                </c:pt>
                <c:pt idx="5453">
                  <c:v>0</c:v>
                </c:pt>
                <c:pt idx="5454">
                  <c:v>0</c:v>
                </c:pt>
                <c:pt idx="5455">
                  <c:v>0</c:v>
                </c:pt>
                <c:pt idx="5456">
                  <c:v>0</c:v>
                </c:pt>
                <c:pt idx="5457">
                  <c:v>0</c:v>
                </c:pt>
                <c:pt idx="5458">
                  <c:v>0</c:v>
                </c:pt>
                <c:pt idx="5459">
                  <c:v>0</c:v>
                </c:pt>
                <c:pt idx="5460">
                  <c:v>0</c:v>
                </c:pt>
                <c:pt idx="5461">
                  <c:v>0</c:v>
                </c:pt>
                <c:pt idx="5462">
                  <c:v>0</c:v>
                </c:pt>
                <c:pt idx="5463">
                  <c:v>0</c:v>
                </c:pt>
                <c:pt idx="5464">
                  <c:v>0</c:v>
                </c:pt>
                <c:pt idx="5465">
                  <c:v>0</c:v>
                </c:pt>
                <c:pt idx="5466">
                  <c:v>0</c:v>
                </c:pt>
                <c:pt idx="5467">
                  <c:v>0</c:v>
                </c:pt>
                <c:pt idx="5468">
                  <c:v>0</c:v>
                </c:pt>
                <c:pt idx="5469">
                  <c:v>0</c:v>
                </c:pt>
                <c:pt idx="5470">
                  <c:v>0</c:v>
                </c:pt>
                <c:pt idx="5471">
                  <c:v>0</c:v>
                </c:pt>
                <c:pt idx="5472">
                  <c:v>0</c:v>
                </c:pt>
                <c:pt idx="5473">
                  <c:v>0</c:v>
                </c:pt>
                <c:pt idx="5474">
                  <c:v>0</c:v>
                </c:pt>
                <c:pt idx="5475">
                  <c:v>0</c:v>
                </c:pt>
                <c:pt idx="5476">
                  <c:v>0</c:v>
                </c:pt>
                <c:pt idx="5477">
                  <c:v>0</c:v>
                </c:pt>
                <c:pt idx="5478">
                  <c:v>0</c:v>
                </c:pt>
                <c:pt idx="5479">
                  <c:v>0</c:v>
                </c:pt>
                <c:pt idx="5480">
                  <c:v>0</c:v>
                </c:pt>
                <c:pt idx="5481">
                  <c:v>0</c:v>
                </c:pt>
                <c:pt idx="5482">
                  <c:v>0</c:v>
                </c:pt>
                <c:pt idx="5483">
                  <c:v>0</c:v>
                </c:pt>
                <c:pt idx="5484">
                  <c:v>0</c:v>
                </c:pt>
                <c:pt idx="5485">
                  <c:v>0</c:v>
                </c:pt>
                <c:pt idx="5486">
                  <c:v>0</c:v>
                </c:pt>
                <c:pt idx="5487">
                  <c:v>0</c:v>
                </c:pt>
                <c:pt idx="5488">
                  <c:v>0</c:v>
                </c:pt>
                <c:pt idx="5489">
                  <c:v>0</c:v>
                </c:pt>
                <c:pt idx="5490">
                  <c:v>0</c:v>
                </c:pt>
                <c:pt idx="5491">
                  <c:v>0</c:v>
                </c:pt>
                <c:pt idx="5492">
                  <c:v>0</c:v>
                </c:pt>
                <c:pt idx="5493">
                  <c:v>0</c:v>
                </c:pt>
                <c:pt idx="5494">
                  <c:v>0</c:v>
                </c:pt>
                <c:pt idx="5495">
                  <c:v>0</c:v>
                </c:pt>
                <c:pt idx="5496">
                  <c:v>0</c:v>
                </c:pt>
                <c:pt idx="5497">
                  <c:v>0</c:v>
                </c:pt>
                <c:pt idx="5498">
                  <c:v>0</c:v>
                </c:pt>
                <c:pt idx="5499">
                  <c:v>0</c:v>
                </c:pt>
                <c:pt idx="5500">
                  <c:v>0</c:v>
                </c:pt>
                <c:pt idx="5501">
                  <c:v>0</c:v>
                </c:pt>
                <c:pt idx="5502">
                  <c:v>0</c:v>
                </c:pt>
                <c:pt idx="5503">
                  <c:v>0</c:v>
                </c:pt>
                <c:pt idx="5504">
                  <c:v>0</c:v>
                </c:pt>
                <c:pt idx="5505">
                  <c:v>0</c:v>
                </c:pt>
                <c:pt idx="5506">
                  <c:v>0</c:v>
                </c:pt>
                <c:pt idx="5507">
                  <c:v>0</c:v>
                </c:pt>
                <c:pt idx="5508">
                  <c:v>0</c:v>
                </c:pt>
                <c:pt idx="5509">
                  <c:v>0</c:v>
                </c:pt>
                <c:pt idx="5510">
                  <c:v>0</c:v>
                </c:pt>
                <c:pt idx="5511">
                  <c:v>0</c:v>
                </c:pt>
                <c:pt idx="5512">
                  <c:v>0</c:v>
                </c:pt>
                <c:pt idx="5513">
                  <c:v>0</c:v>
                </c:pt>
                <c:pt idx="5514">
                  <c:v>0</c:v>
                </c:pt>
                <c:pt idx="5515">
                  <c:v>0</c:v>
                </c:pt>
                <c:pt idx="5516">
                  <c:v>0</c:v>
                </c:pt>
                <c:pt idx="5517">
                  <c:v>0</c:v>
                </c:pt>
                <c:pt idx="5518">
                  <c:v>0</c:v>
                </c:pt>
                <c:pt idx="5519">
                  <c:v>0</c:v>
                </c:pt>
                <c:pt idx="5520">
                  <c:v>0</c:v>
                </c:pt>
                <c:pt idx="5521">
                  <c:v>0</c:v>
                </c:pt>
                <c:pt idx="5522">
                  <c:v>0</c:v>
                </c:pt>
                <c:pt idx="5523">
                  <c:v>0</c:v>
                </c:pt>
                <c:pt idx="5524">
                  <c:v>0</c:v>
                </c:pt>
                <c:pt idx="5525">
                  <c:v>0</c:v>
                </c:pt>
                <c:pt idx="5526">
                  <c:v>0</c:v>
                </c:pt>
                <c:pt idx="5527">
                  <c:v>0</c:v>
                </c:pt>
                <c:pt idx="5528">
                  <c:v>0</c:v>
                </c:pt>
                <c:pt idx="5529">
                  <c:v>0</c:v>
                </c:pt>
                <c:pt idx="5530">
                  <c:v>0</c:v>
                </c:pt>
                <c:pt idx="5531">
                  <c:v>0</c:v>
                </c:pt>
                <c:pt idx="5532">
                  <c:v>0</c:v>
                </c:pt>
                <c:pt idx="5533">
                  <c:v>0</c:v>
                </c:pt>
                <c:pt idx="5534">
                  <c:v>0</c:v>
                </c:pt>
                <c:pt idx="5535">
                  <c:v>0</c:v>
                </c:pt>
                <c:pt idx="5536">
                  <c:v>0</c:v>
                </c:pt>
                <c:pt idx="5537">
                  <c:v>0</c:v>
                </c:pt>
                <c:pt idx="5538">
                  <c:v>0</c:v>
                </c:pt>
                <c:pt idx="5539">
                  <c:v>0</c:v>
                </c:pt>
                <c:pt idx="5540">
                  <c:v>0</c:v>
                </c:pt>
                <c:pt idx="5541">
                  <c:v>0</c:v>
                </c:pt>
                <c:pt idx="5542">
                  <c:v>0</c:v>
                </c:pt>
                <c:pt idx="5543">
                  <c:v>0</c:v>
                </c:pt>
                <c:pt idx="5544">
                  <c:v>0</c:v>
                </c:pt>
                <c:pt idx="5545">
                  <c:v>0</c:v>
                </c:pt>
                <c:pt idx="5546">
                  <c:v>0</c:v>
                </c:pt>
                <c:pt idx="5547">
                  <c:v>0</c:v>
                </c:pt>
                <c:pt idx="5548">
                  <c:v>0</c:v>
                </c:pt>
                <c:pt idx="5549">
                  <c:v>0</c:v>
                </c:pt>
                <c:pt idx="5550">
                  <c:v>0</c:v>
                </c:pt>
                <c:pt idx="5551">
                  <c:v>0</c:v>
                </c:pt>
                <c:pt idx="5552">
                  <c:v>0</c:v>
                </c:pt>
                <c:pt idx="5553">
                  <c:v>0</c:v>
                </c:pt>
                <c:pt idx="5554">
                  <c:v>0</c:v>
                </c:pt>
                <c:pt idx="5555">
                  <c:v>0</c:v>
                </c:pt>
                <c:pt idx="5556">
                  <c:v>0</c:v>
                </c:pt>
                <c:pt idx="5557">
                  <c:v>0</c:v>
                </c:pt>
                <c:pt idx="5558">
                  <c:v>0</c:v>
                </c:pt>
                <c:pt idx="5559">
                  <c:v>0</c:v>
                </c:pt>
                <c:pt idx="5560">
                  <c:v>0</c:v>
                </c:pt>
                <c:pt idx="5561">
                  <c:v>0</c:v>
                </c:pt>
                <c:pt idx="5562">
                  <c:v>0</c:v>
                </c:pt>
                <c:pt idx="5563">
                  <c:v>0</c:v>
                </c:pt>
                <c:pt idx="5564">
                  <c:v>0</c:v>
                </c:pt>
                <c:pt idx="5565">
                  <c:v>0</c:v>
                </c:pt>
                <c:pt idx="5566">
                  <c:v>0</c:v>
                </c:pt>
                <c:pt idx="5567">
                  <c:v>0</c:v>
                </c:pt>
                <c:pt idx="5568">
                  <c:v>0</c:v>
                </c:pt>
                <c:pt idx="5569">
                  <c:v>0</c:v>
                </c:pt>
                <c:pt idx="5570">
                  <c:v>0</c:v>
                </c:pt>
                <c:pt idx="5571">
                  <c:v>0</c:v>
                </c:pt>
                <c:pt idx="5572">
                  <c:v>0</c:v>
                </c:pt>
                <c:pt idx="5573">
                  <c:v>0</c:v>
                </c:pt>
                <c:pt idx="5574">
                  <c:v>0</c:v>
                </c:pt>
                <c:pt idx="5575">
                  <c:v>0</c:v>
                </c:pt>
                <c:pt idx="5576">
                  <c:v>0</c:v>
                </c:pt>
                <c:pt idx="5577">
                  <c:v>0</c:v>
                </c:pt>
                <c:pt idx="5578">
                  <c:v>0</c:v>
                </c:pt>
                <c:pt idx="5579">
                  <c:v>0</c:v>
                </c:pt>
                <c:pt idx="5580">
                  <c:v>0</c:v>
                </c:pt>
                <c:pt idx="5581">
                  <c:v>0</c:v>
                </c:pt>
                <c:pt idx="5582">
                  <c:v>0</c:v>
                </c:pt>
                <c:pt idx="5583">
                  <c:v>0</c:v>
                </c:pt>
                <c:pt idx="5584">
                  <c:v>0</c:v>
                </c:pt>
                <c:pt idx="5585">
                  <c:v>0</c:v>
                </c:pt>
                <c:pt idx="5586">
                  <c:v>0</c:v>
                </c:pt>
                <c:pt idx="5587">
                  <c:v>0</c:v>
                </c:pt>
                <c:pt idx="5588">
                  <c:v>0</c:v>
                </c:pt>
                <c:pt idx="5589">
                  <c:v>0</c:v>
                </c:pt>
                <c:pt idx="5590">
                  <c:v>0</c:v>
                </c:pt>
                <c:pt idx="5591">
                  <c:v>0</c:v>
                </c:pt>
                <c:pt idx="5592">
                  <c:v>0</c:v>
                </c:pt>
                <c:pt idx="5593">
                  <c:v>0</c:v>
                </c:pt>
                <c:pt idx="5594">
                  <c:v>0</c:v>
                </c:pt>
                <c:pt idx="5595">
                  <c:v>0</c:v>
                </c:pt>
                <c:pt idx="5596">
                  <c:v>0</c:v>
                </c:pt>
                <c:pt idx="5597">
                  <c:v>0</c:v>
                </c:pt>
                <c:pt idx="5598">
                  <c:v>0</c:v>
                </c:pt>
                <c:pt idx="5599">
                  <c:v>0</c:v>
                </c:pt>
                <c:pt idx="5600">
                  <c:v>0</c:v>
                </c:pt>
                <c:pt idx="5601">
                  <c:v>0</c:v>
                </c:pt>
                <c:pt idx="5602">
                  <c:v>0</c:v>
                </c:pt>
                <c:pt idx="5603">
                  <c:v>0</c:v>
                </c:pt>
                <c:pt idx="5604">
                  <c:v>0</c:v>
                </c:pt>
                <c:pt idx="5605">
                  <c:v>0</c:v>
                </c:pt>
                <c:pt idx="5606">
                  <c:v>0</c:v>
                </c:pt>
                <c:pt idx="5607">
                  <c:v>0</c:v>
                </c:pt>
                <c:pt idx="5608">
                  <c:v>0</c:v>
                </c:pt>
                <c:pt idx="5609">
                  <c:v>0</c:v>
                </c:pt>
                <c:pt idx="5610">
                  <c:v>0</c:v>
                </c:pt>
                <c:pt idx="5611">
                  <c:v>0</c:v>
                </c:pt>
                <c:pt idx="5612">
                  <c:v>0</c:v>
                </c:pt>
                <c:pt idx="5613">
                  <c:v>0</c:v>
                </c:pt>
                <c:pt idx="5614">
                  <c:v>0</c:v>
                </c:pt>
                <c:pt idx="5615">
                  <c:v>0</c:v>
                </c:pt>
                <c:pt idx="5616">
                  <c:v>0</c:v>
                </c:pt>
                <c:pt idx="5617">
                  <c:v>0</c:v>
                </c:pt>
                <c:pt idx="5618">
                  <c:v>0</c:v>
                </c:pt>
                <c:pt idx="5619">
                  <c:v>0</c:v>
                </c:pt>
                <c:pt idx="5620">
                  <c:v>0</c:v>
                </c:pt>
                <c:pt idx="5621">
                  <c:v>0</c:v>
                </c:pt>
                <c:pt idx="5622">
                  <c:v>0</c:v>
                </c:pt>
                <c:pt idx="5623">
                  <c:v>0</c:v>
                </c:pt>
                <c:pt idx="5624">
                  <c:v>0</c:v>
                </c:pt>
                <c:pt idx="5625">
                  <c:v>0</c:v>
                </c:pt>
                <c:pt idx="5626">
                  <c:v>0</c:v>
                </c:pt>
                <c:pt idx="5627">
                  <c:v>0</c:v>
                </c:pt>
                <c:pt idx="5628">
                  <c:v>0</c:v>
                </c:pt>
                <c:pt idx="5629">
                  <c:v>0</c:v>
                </c:pt>
                <c:pt idx="5630">
                  <c:v>0</c:v>
                </c:pt>
                <c:pt idx="5631">
                  <c:v>0</c:v>
                </c:pt>
                <c:pt idx="5632">
                  <c:v>0</c:v>
                </c:pt>
                <c:pt idx="5633">
                  <c:v>0</c:v>
                </c:pt>
                <c:pt idx="5634">
                  <c:v>0</c:v>
                </c:pt>
                <c:pt idx="5635">
                  <c:v>0</c:v>
                </c:pt>
                <c:pt idx="5636">
                  <c:v>0</c:v>
                </c:pt>
                <c:pt idx="5637">
                  <c:v>0.2</c:v>
                </c:pt>
                <c:pt idx="5638">
                  <c:v>0.6</c:v>
                </c:pt>
                <c:pt idx="5639">
                  <c:v>0.7</c:v>
                </c:pt>
                <c:pt idx="5640">
                  <c:v>0.9</c:v>
                </c:pt>
                <c:pt idx="5641">
                  <c:v>1.4</c:v>
                </c:pt>
                <c:pt idx="5642">
                  <c:v>2.7</c:v>
                </c:pt>
                <c:pt idx="5643">
                  <c:v>3.8</c:v>
                </c:pt>
                <c:pt idx="5644">
                  <c:v>5.6</c:v>
                </c:pt>
                <c:pt idx="5645">
                  <c:v>7.3</c:v>
                </c:pt>
                <c:pt idx="5646">
                  <c:v>8.5</c:v>
                </c:pt>
                <c:pt idx="5647">
                  <c:v>8.9</c:v>
                </c:pt>
                <c:pt idx="5648">
                  <c:v>8.9</c:v>
                </c:pt>
                <c:pt idx="5649">
                  <c:v>8.9</c:v>
                </c:pt>
                <c:pt idx="5650">
                  <c:v>8.1999999999999993</c:v>
                </c:pt>
                <c:pt idx="5651">
                  <c:v>2.8</c:v>
                </c:pt>
                <c:pt idx="5652">
                  <c:v>0</c:v>
                </c:pt>
                <c:pt idx="5653">
                  <c:v>0</c:v>
                </c:pt>
                <c:pt idx="5654">
                  <c:v>0</c:v>
                </c:pt>
                <c:pt idx="5655">
                  <c:v>0</c:v>
                </c:pt>
                <c:pt idx="5656">
                  <c:v>0</c:v>
                </c:pt>
                <c:pt idx="5657">
                  <c:v>0</c:v>
                </c:pt>
                <c:pt idx="5658">
                  <c:v>0</c:v>
                </c:pt>
                <c:pt idx="5659">
                  <c:v>1.2</c:v>
                </c:pt>
                <c:pt idx="5660">
                  <c:v>4.8</c:v>
                </c:pt>
                <c:pt idx="5661">
                  <c:v>8.1999999999999993</c:v>
                </c:pt>
                <c:pt idx="5662">
                  <c:v>10.1</c:v>
                </c:pt>
                <c:pt idx="5663">
                  <c:v>12.2</c:v>
                </c:pt>
                <c:pt idx="5664">
                  <c:v>14.8</c:v>
                </c:pt>
                <c:pt idx="5665">
                  <c:v>17.8</c:v>
                </c:pt>
                <c:pt idx="5666">
                  <c:v>20.3</c:v>
                </c:pt>
                <c:pt idx="5667">
                  <c:v>22.1</c:v>
                </c:pt>
                <c:pt idx="5668">
                  <c:v>23.4</c:v>
                </c:pt>
                <c:pt idx="5669">
                  <c:v>24.7</c:v>
                </c:pt>
                <c:pt idx="5670">
                  <c:v>26.3</c:v>
                </c:pt>
                <c:pt idx="5671">
                  <c:v>27.7</c:v>
                </c:pt>
                <c:pt idx="5672">
                  <c:v>28.2</c:v>
                </c:pt>
                <c:pt idx="5673">
                  <c:v>28.5</c:v>
                </c:pt>
                <c:pt idx="5674">
                  <c:v>28.8</c:v>
                </c:pt>
                <c:pt idx="5675">
                  <c:v>29</c:v>
                </c:pt>
                <c:pt idx="5676">
                  <c:v>29.2</c:v>
                </c:pt>
                <c:pt idx="5677">
                  <c:v>29.4</c:v>
                </c:pt>
                <c:pt idx="5678">
                  <c:v>29.6</c:v>
                </c:pt>
                <c:pt idx="5679">
                  <c:v>29.9</c:v>
                </c:pt>
                <c:pt idx="5680">
                  <c:v>30.1</c:v>
                </c:pt>
                <c:pt idx="5681">
                  <c:v>30.6</c:v>
                </c:pt>
                <c:pt idx="5682">
                  <c:v>30.7</c:v>
                </c:pt>
                <c:pt idx="5683">
                  <c:v>30.8</c:v>
                </c:pt>
                <c:pt idx="5684">
                  <c:v>30.8</c:v>
                </c:pt>
                <c:pt idx="5685">
                  <c:v>30.4</c:v>
                </c:pt>
                <c:pt idx="5686">
                  <c:v>30.2</c:v>
                </c:pt>
                <c:pt idx="5687">
                  <c:v>30.3</c:v>
                </c:pt>
                <c:pt idx="5688">
                  <c:v>30.8</c:v>
                </c:pt>
                <c:pt idx="5689">
                  <c:v>31.5</c:v>
                </c:pt>
                <c:pt idx="5690">
                  <c:v>31.9</c:v>
                </c:pt>
                <c:pt idx="5691">
                  <c:v>32.1</c:v>
                </c:pt>
                <c:pt idx="5692">
                  <c:v>32.200000000000003</c:v>
                </c:pt>
                <c:pt idx="5693">
                  <c:v>32.4</c:v>
                </c:pt>
                <c:pt idx="5694">
                  <c:v>32.6</c:v>
                </c:pt>
                <c:pt idx="5695">
                  <c:v>32.799999999999997</c:v>
                </c:pt>
                <c:pt idx="5696">
                  <c:v>33</c:v>
                </c:pt>
                <c:pt idx="5697">
                  <c:v>33.1</c:v>
                </c:pt>
                <c:pt idx="5698">
                  <c:v>33.1</c:v>
                </c:pt>
                <c:pt idx="5699">
                  <c:v>33.1</c:v>
                </c:pt>
                <c:pt idx="5700">
                  <c:v>33.200000000000003</c:v>
                </c:pt>
                <c:pt idx="5701">
                  <c:v>33.200000000000003</c:v>
                </c:pt>
                <c:pt idx="5702">
                  <c:v>33.299999999999997</c:v>
                </c:pt>
                <c:pt idx="5703">
                  <c:v>33.200000000000003</c:v>
                </c:pt>
                <c:pt idx="5704">
                  <c:v>33.200000000000003</c:v>
                </c:pt>
                <c:pt idx="5705">
                  <c:v>33.200000000000003</c:v>
                </c:pt>
                <c:pt idx="5706">
                  <c:v>33.200000000000003</c:v>
                </c:pt>
                <c:pt idx="5707">
                  <c:v>33.299999999999997</c:v>
                </c:pt>
                <c:pt idx="5708">
                  <c:v>33.200000000000003</c:v>
                </c:pt>
                <c:pt idx="5709">
                  <c:v>33.200000000000003</c:v>
                </c:pt>
                <c:pt idx="5710">
                  <c:v>33.200000000000003</c:v>
                </c:pt>
                <c:pt idx="5711">
                  <c:v>33.200000000000003</c:v>
                </c:pt>
                <c:pt idx="5712">
                  <c:v>33.200000000000003</c:v>
                </c:pt>
                <c:pt idx="5713">
                  <c:v>33.299999999999997</c:v>
                </c:pt>
                <c:pt idx="5714">
                  <c:v>33.200000000000003</c:v>
                </c:pt>
                <c:pt idx="5715">
                  <c:v>33.200000000000003</c:v>
                </c:pt>
                <c:pt idx="5716">
                  <c:v>33.5</c:v>
                </c:pt>
                <c:pt idx="5717">
                  <c:v>34.6</c:v>
                </c:pt>
                <c:pt idx="5718">
                  <c:v>36.299999999999997</c:v>
                </c:pt>
                <c:pt idx="5719">
                  <c:v>37.700000000000003</c:v>
                </c:pt>
                <c:pt idx="5720">
                  <c:v>38.4</c:v>
                </c:pt>
                <c:pt idx="5721">
                  <c:v>38.9</c:v>
                </c:pt>
                <c:pt idx="5722">
                  <c:v>39.700000000000003</c:v>
                </c:pt>
                <c:pt idx="5723">
                  <c:v>40.4</c:v>
                </c:pt>
                <c:pt idx="5724">
                  <c:v>41.1</c:v>
                </c:pt>
                <c:pt idx="5725">
                  <c:v>41.4</c:v>
                </c:pt>
                <c:pt idx="5726">
                  <c:v>41.5</c:v>
                </c:pt>
                <c:pt idx="5727">
                  <c:v>41.6</c:v>
                </c:pt>
                <c:pt idx="5728">
                  <c:v>41.7</c:v>
                </c:pt>
                <c:pt idx="5729">
                  <c:v>41.7</c:v>
                </c:pt>
                <c:pt idx="5730">
                  <c:v>41.9</c:v>
                </c:pt>
                <c:pt idx="5731">
                  <c:v>42</c:v>
                </c:pt>
                <c:pt idx="5732">
                  <c:v>42.2</c:v>
                </c:pt>
                <c:pt idx="5733">
                  <c:v>42.5</c:v>
                </c:pt>
                <c:pt idx="5734">
                  <c:v>42.8</c:v>
                </c:pt>
                <c:pt idx="5735">
                  <c:v>43.5</c:v>
                </c:pt>
                <c:pt idx="5736">
                  <c:v>44.1</c:v>
                </c:pt>
                <c:pt idx="5737">
                  <c:v>44.5</c:v>
                </c:pt>
                <c:pt idx="5738">
                  <c:v>44.8</c:v>
                </c:pt>
                <c:pt idx="5739">
                  <c:v>45.1</c:v>
                </c:pt>
                <c:pt idx="5740">
                  <c:v>45.4</c:v>
                </c:pt>
                <c:pt idx="5741">
                  <c:v>45.8</c:v>
                </c:pt>
                <c:pt idx="5742">
                  <c:v>46.4</c:v>
                </c:pt>
                <c:pt idx="5743">
                  <c:v>47.2</c:v>
                </c:pt>
                <c:pt idx="5744">
                  <c:v>47.9</c:v>
                </c:pt>
                <c:pt idx="5745">
                  <c:v>48.3</c:v>
                </c:pt>
                <c:pt idx="5746">
                  <c:v>48.7</c:v>
                </c:pt>
                <c:pt idx="5747">
                  <c:v>49.1</c:v>
                </c:pt>
                <c:pt idx="5748">
                  <c:v>49.5</c:v>
                </c:pt>
                <c:pt idx="5749">
                  <c:v>50.1</c:v>
                </c:pt>
                <c:pt idx="5750">
                  <c:v>50.8</c:v>
                </c:pt>
                <c:pt idx="5751">
                  <c:v>51.7</c:v>
                </c:pt>
                <c:pt idx="5752">
                  <c:v>52.4</c:v>
                </c:pt>
                <c:pt idx="5753">
                  <c:v>53.4</c:v>
                </c:pt>
                <c:pt idx="5754">
                  <c:v>54.5</c:v>
                </c:pt>
                <c:pt idx="5755">
                  <c:v>55.5</c:v>
                </c:pt>
                <c:pt idx="5756">
                  <c:v>56.4</c:v>
                </c:pt>
                <c:pt idx="5757">
                  <c:v>57.1</c:v>
                </c:pt>
                <c:pt idx="5758">
                  <c:v>57.7</c:v>
                </c:pt>
                <c:pt idx="5759">
                  <c:v>58.1</c:v>
                </c:pt>
                <c:pt idx="5760">
                  <c:v>58.3</c:v>
                </c:pt>
                <c:pt idx="5761">
                  <c:v>58.5</c:v>
                </c:pt>
                <c:pt idx="5762">
                  <c:v>58.8</c:v>
                </c:pt>
                <c:pt idx="5763">
                  <c:v>58.9</c:v>
                </c:pt>
                <c:pt idx="5764">
                  <c:v>59</c:v>
                </c:pt>
                <c:pt idx="5765">
                  <c:v>59.1</c:v>
                </c:pt>
                <c:pt idx="5766">
                  <c:v>59.2</c:v>
                </c:pt>
                <c:pt idx="5767">
                  <c:v>59.5</c:v>
                </c:pt>
                <c:pt idx="5768">
                  <c:v>60</c:v>
                </c:pt>
                <c:pt idx="5769">
                  <c:v>60.7</c:v>
                </c:pt>
                <c:pt idx="5770">
                  <c:v>61.1</c:v>
                </c:pt>
                <c:pt idx="5771">
                  <c:v>61.2</c:v>
                </c:pt>
                <c:pt idx="5772">
                  <c:v>61.4</c:v>
                </c:pt>
                <c:pt idx="5773">
                  <c:v>61.5</c:v>
                </c:pt>
                <c:pt idx="5774">
                  <c:v>61.6</c:v>
                </c:pt>
                <c:pt idx="5775">
                  <c:v>61.9</c:v>
                </c:pt>
                <c:pt idx="5776">
                  <c:v>62.3</c:v>
                </c:pt>
                <c:pt idx="5777">
                  <c:v>62.7</c:v>
                </c:pt>
                <c:pt idx="5778">
                  <c:v>63</c:v>
                </c:pt>
                <c:pt idx="5779">
                  <c:v>63.3</c:v>
                </c:pt>
                <c:pt idx="5780">
                  <c:v>63.5</c:v>
                </c:pt>
                <c:pt idx="5781">
                  <c:v>63.6</c:v>
                </c:pt>
                <c:pt idx="5782">
                  <c:v>63.6</c:v>
                </c:pt>
                <c:pt idx="5783">
                  <c:v>63.6</c:v>
                </c:pt>
                <c:pt idx="5784">
                  <c:v>63.7</c:v>
                </c:pt>
                <c:pt idx="5785">
                  <c:v>63.7</c:v>
                </c:pt>
                <c:pt idx="5786">
                  <c:v>63.7</c:v>
                </c:pt>
                <c:pt idx="5787">
                  <c:v>63.6</c:v>
                </c:pt>
                <c:pt idx="5788">
                  <c:v>63.5</c:v>
                </c:pt>
                <c:pt idx="5789">
                  <c:v>63.1</c:v>
                </c:pt>
                <c:pt idx="5790">
                  <c:v>62.8</c:v>
                </c:pt>
                <c:pt idx="5791">
                  <c:v>62.2</c:v>
                </c:pt>
                <c:pt idx="5792">
                  <c:v>61.3</c:v>
                </c:pt>
                <c:pt idx="5793">
                  <c:v>60.1</c:v>
                </c:pt>
                <c:pt idx="5794">
                  <c:v>59.4</c:v>
                </c:pt>
                <c:pt idx="5795">
                  <c:v>58.4</c:v>
                </c:pt>
                <c:pt idx="5796">
                  <c:v>57.8</c:v>
                </c:pt>
                <c:pt idx="5797">
                  <c:v>57.4</c:v>
                </c:pt>
                <c:pt idx="5798">
                  <c:v>57.1</c:v>
                </c:pt>
                <c:pt idx="5799">
                  <c:v>56.8</c:v>
                </c:pt>
                <c:pt idx="5800">
                  <c:v>55.8</c:v>
                </c:pt>
                <c:pt idx="5801">
                  <c:v>54.9</c:v>
                </c:pt>
                <c:pt idx="5802">
                  <c:v>54.3</c:v>
                </c:pt>
                <c:pt idx="5803">
                  <c:v>53.7</c:v>
                </c:pt>
                <c:pt idx="5804">
                  <c:v>53.2</c:v>
                </c:pt>
                <c:pt idx="5805">
                  <c:v>52.7</c:v>
                </c:pt>
                <c:pt idx="5806">
                  <c:v>52.4</c:v>
                </c:pt>
                <c:pt idx="5807">
                  <c:v>52.1</c:v>
                </c:pt>
                <c:pt idx="5808">
                  <c:v>51.9</c:v>
                </c:pt>
                <c:pt idx="5809">
                  <c:v>51.8</c:v>
                </c:pt>
                <c:pt idx="5810">
                  <c:v>51.8</c:v>
                </c:pt>
                <c:pt idx="5811">
                  <c:v>51.8</c:v>
                </c:pt>
                <c:pt idx="5812">
                  <c:v>51.7</c:v>
                </c:pt>
                <c:pt idx="5813">
                  <c:v>51.4</c:v>
                </c:pt>
                <c:pt idx="5814">
                  <c:v>49.6</c:v>
                </c:pt>
                <c:pt idx="5815">
                  <c:v>47.5</c:v>
                </c:pt>
                <c:pt idx="5816">
                  <c:v>45.9</c:v>
                </c:pt>
                <c:pt idx="5817">
                  <c:v>44.7</c:v>
                </c:pt>
                <c:pt idx="5818">
                  <c:v>43.6</c:v>
                </c:pt>
                <c:pt idx="5819">
                  <c:v>42.4</c:v>
                </c:pt>
                <c:pt idx="5820">
                  <c:v>40.799999999999997</c:v>
                </c:pt>
                <c:pt idx="5821">
                  <c:v>39</c:v>
                </c:pt>
                <c:pt idx="5822">
                  <c:v>37.6</c:v>
                </c:pt>
                <c:pt idx="5823">
                  <c:v>37.200000000000003</c:v>
                </c:pt>
                <c:pt idx="5824">
                  <c:v>37.299999999999997</c:v>
                </c:pt>
                <c:pt idx="5825">
                  <c:v>37.6</c:v>
                </c:pt>
                <c:pt idx="5826">
                  <c:v>38</c:v>
                </c:pt>
                <c:pt idx="5827">
                  <c:v>38.299999999999997</c:v>
                </c:pt>
                <c:pt idx="5828">
                  <c:v>38.700000000000003</c:v>
                </c:pt>
                <c:pt idx="5829">
                  <c:v>39.299999999999997</c:v>
                </c:pt>
                <c:pt idx="5830">
                  <c:v>40.1</c:v>
                </c:pt>
                <c:pt idx="5831">
                  <c:v>40.6</c:v>
                </c:pt>
                <c:pt idx="5832">
                  <c:v>40.700000000000003</c:v>
                </c:pt>
                <c:pt idx="5833">
                  <c:v>40.799999999999997</c:v>
                </c:pt>
                <c:pt idx="5834">
                  <c:v>40.6</c:v>
                </c:pt>
                <c:pt idx="5835">
                  <c:v>40.5</c:v>
                </c:pt>
                <c:pt idx="5836">
                  <c:v>40.299999999999997</c:v>
                </c:pt>
                <c:pt idx="5837">
                  <c:v>40.1</c:v>
                </c:pt>
                <c:pt idx="5838">
                  <c:v>39.6</c:v>
                </c:pt>
                <c:pt idx="5839">
                  <c:v>38.799999999999997</c:v>
                </c:pt>
                <c:pt idx="5840">
                  <c:v>38</c:v>
                </c:pt>
                <c:pt idx="5841">
                  <c:v>36.9</c:v>
                </c:pt>
                <c:pt idx="5842">
                  <c:v>35.299999999999997</c:v>
                </c:pt>
                <c:pt idx="5843">
                  <c:v>33.700000000000003</c:v>
                </c:pt>
                <c:pt idx="5844">
                  <c:v>32.4</c:v>
                </c:pt>
                <c:pt idx="5845">
                  <c:v>31.3</c:v>
                </c:pt>
                <c:pt idx="5846">
                  <c:v>30.6</c:v>
                </c:pt>
                <c:pt idx="5847">
                  <c:v>30.1</c:v>
                </c:pt>
                <c:pt idx="5848">
                  <c:v>29.4</c:v>
                </c:pt>
                <c:pt idx="5849">
                  <c:v>28.6</c:v>
                </c:pt>
                <c:pt idx="5850">
                  <c:v>28</c:v>
                </c:pt>
                <c:pt idx="5851">
                  <c:v>27.5</c:v>
                </c:pt>
                <c:pt idx="5852">
                  <c:v>27.3</c:v>
                </c:pt>
                <c:pt idx="5853">
                  <c:v>27.2</c:v>
                </c:pt>
                <c:pt idx="5854">
                  <c:v>27.3</c:v>
                </c:pt>
                <c:pt idx="5855">
                  <c:v>27.2</c:v>
                </c:pt>
                <c:pt idx="5856">
                  <c:v>27.1</c:v>
                </c:pt>
                <c:pt idx="5857">
                  <c:v>27.1</c:v>
                </c:pt>
                <c:pt idx="5858">
                  <c:v>27.1</c:v>
                </c:pt>
                <c:pt idx="5859">
                  <c:v>27.1</c:v>
                </c:pt>
                <c:pt idx="5860">
                  <c:v>27.2</c:v>
                </c:pt>
                <c:pt idx="5861">
                  <c:v>27.2</c:v>
                </c:pt>
                <c:pt idx="5862">
                  <c:v>27.2</c:v>
                </c:pt>
                <c:pt idx="5863">
                  <c:v>27.2</c:v>
                </c:pt>
                <c:pt idx="5864">
                  <c:v>27.1</c:v>
                </c:pt>
                <c:pt idx="5865">
                  <c:v>27</c:v>
                </c:pt>
                <c:pt idx="5866">
                  <c:v>27</c:v>
                </c:pt>
                <c:pt idx="5867">
                  <c:v>26.9</c:v>
                </c:pt>
                <c:pt idx="5868">
                  <c:v>26.8</c:v>
                </c:pt>
                <c:pt idx="5869">
                  <c:v>26.7</c:v>
                </c:pt>
                <c:pt idx="5870">
                  <c:v>26.5</c:v>
                </c:pt>
                <c:pt idx="5871">
                  <c:v>26.4</c:v>
                </c:pt>
                <c:pt idx="5872">
                  <c:v>26</c:v>
                </c:pt>
                <c:pt idx="5873">
                  <c:v>25.6</c:v>
                </c:pt>
                <c:pt idx="5874">
                  <c:v>25.3</c:v>
                </c:pt>
                <c:pt idx="5875">
                  <c:v>24.9</c:v>
                </c:pt>
                <c:pt idx="5876">
                  <c:v>24.3</c:v>
                </c:pt>
                <c:pt idx="5877">
                  <c:v>23.7</c:v>
                </c:pt>
                <c:pt idx="5878">
                  <c:v>23.2</c:v>
                </c:pt>
                <c:pt idx="5879">
                  <c:v>22.8</c:v>
                </c:pt>
                <c:pt idx="5880">
                  <c:v>21.8</c:v>
                </c:pt>
                <c:pt idx="5881">
                  <c:v>20.100000000000001</c:v>
                </c:pt>
                <c:pt idx="5882">
                  <c:v>17.7</c:v>
                </c:pt>
                <c:pt idx="5883">
                  <c:v>14.9</c:v>
                </c:pt>
                <c:pt idx="5884">
                  <c:v>12.5</c:v>
                </c:pt>
                <c:pt idx="5885">
                  <c:v>10</c:v>
                </c:pt>
                <c:pt idx="5886">
                  <c:v>7</c:v>
                </c:pt>
                <c:pt idx="5887">
                  <c:v>3.2</c:v>
                </c:pt>
                <c:pt idx="5888">
                  <c:v>0.1</c:v>
                </c:pt>
                <c:pt idx="5889">
                  <c:v>0</c:v>
                </c:pt>
                <c:pt idx="5890">
                  <c:v>0</c:v>
                </c:pt>
                <c:pt idx="5891">
                  <c:v>0</c:v>
                </c:pt>
                <c:pt idx="5892">
                  <c:v>0</c:v>
                </c:pt>
                <c:pt idx="5893">
                  <c:v>0</c:v>
                </c:pt>
                <c:pt idx="5894">
                  <c:v>0</c:v>
                </c:pt>
                <c:pt idx="5895">
                  <c:v>0</c:v>
                </c:pt>
                <c:pt idx="5896">
                  <c:v>0</c:v>
                </c:pt>
                <c:pt idx="5897">
                  <c:v>0</c:v>
                </c:pt>
                <c:pt idx="5898">
                  <c:v>0</c:v>
                </c:pt>
                <c:pt idx="5899">
                  <c:v>0</c:v>
                </c:pt>
                <c:pt idx="5900">
                  <c:v>0</c:v>
                </c:pt>
                <c:pt idx="5901">
                  <c:v>0</c:v>
                </c:pt>
                <c:pt idx="5902">
                  <c:v>0</c:v>
                </c:pt>
                <c:pt idx="5903">
                  <c:v>0</c:v>
                </c:pt>
                <c:pt idx="5904">
                  <c:v>0</c:v>
                </c:pt>
                <c:pt idx="5905">
                  <c:v>0</c:v>
                </c:pt>
                <c:pt idx="5906">
                  <c:v>0</c:v>
                </c:pt>
                <c:pt idx="5907">
                  <c:v>0</c:v>
                </c:pt>
                <c:pt idx="5908">
                  <c:v>0</c:v>
                </c:pt>
                <c:pt idx="5909">
                  <c:v>0</c:v>
                </c:pt>
                <c:pt idx="5910">
                  <c:v>0</c:v>
                </c:pt>
                <c:pt idx="5911">
                  <c:v>0</c:v>
                </c:pt>
                <c:pt idx="5912">
                  <c:v>0</c:v>
                </c:pt>
                <c:pt idx="5913">
                  <c:v>0</c:v>
                </c:pt>
                <c:pt idx="5914">
                  <c:v>0</c:v>
                </c:pt>
                <c:pt idx="5915">
                  <c:v>0</c:v>
                </c:pt>
                <c:pt idx="5916">
                  <c:v>0</c:v>
                </c:pt>
                <c:pt idx="5917">
                  <c:v>0</c:v>
                </c:pt>
                <c:pt idx="5918">
                  <c:v>0</c:v>
                </c:pt>
                <c:pt idx="5919">
                  <c:v>0</c:v>
                </c:pt>
                <c:pt idx="5920">
                  <c:v>0</c:v>
                </c:pt>
                <c:pt idx="5921">
                  <c:v>0</c:v>
                </c:pt>
                <c:pt idx="5922">
                  <c:v>0</c:v>
                </c:pt>
                <c:pt idx="5923">
                  <c:v>0</c:v>
                </c:pt>
                <c:pt idx="5924">
                  <c:v>0</c:v>
                </c:pt>
                <c:pt idx="5925">
                  <c:v>0</c:v>
                </c:pt>
                <c:pt idx="5926">
                  <c:v>0</c:v>
                </c:pt>
                <c:pt idx="5927">
                  <c:v>0</c:v>
                </c:pt>
                <c:pt idx="5928">
                  <c:v>0</c:v>
                </c:pt>
                <c:pt idx="5929">
                  <c:v>0</c:v>
                </c:pt>
                <c:pt idx="5930">
                  <c:v>0</c:v>
                </c:pt>
                <c:pt idx="5931">
                  <c:v>0</c:v>
                </c:pt>
                <c:pt idx="5932">
                  <c:v>0</c:v>
                </c:pt>
                <c:pt idx="5933">
                  <c:v>0</c:v>
                </c:pt>
                <c:pt idx="5934">
                  <c:v>0</c:v>
                </c:pt>
                <c:pt idx="5935">
                  <c:v>0</c:v>
                </c:pt>
                <c:pt idx="5936">
                  <c:v>0</c:v>
                </c:pt>
                <c:pt idx="5937">
                  <c:v>0</c:v>
                </c:pt>
                <c:pt idx="5938">
                  <c:v>0</c:v>
                </c:pt>
                <c:pt idx="5939">
                  <c:v>0</c:v>
                </c:pt>
                <c:pt idx="5940">
                  <c:v>0</c:v>
                </c:pt>
                <c:pt idx="5941">
                  <c:v>0</c:v>
                </c:pt>
                <c:pt idx="5942">
                  <c:v>0</c:v>
                </c:pt>
                <c:pt idx="5943">
                  <c:v>0</c:v>
                </c:pt>
                <c:pt idx="5944">
                  <c:v>0</c:v>
                </c:pt>
                <c:pt idx="5945">
                  <c:v>0</c:v>
                </c:pt>
                <c:pt idx="5946">
                  <c:v>0</c:v>
                </c:pt>
                <c:pt idx="5947">
                  <c:v>0</c:v>
                </c:pt>
                <c:pt idx="5948">
                  <c:v>0</c:v>
                </c:pt>
                <c:pt idx="5949">
                  <c:v>0</c:v>
                </c:pt>
                <c:pt idx="5950">
                  <c:v>0</c:v>
                </c:pt>
                <c:pt idx="5951">
                  <c:v>0</c:v>
                </c:pt>
                <c:pt idx="5952">
                  <c:v>0</c:v>
                </c:pt>
                <c:pt idx="5953">
                  <c:v>0</c:v>
                </c:pt>
                <c:pt idx="5954">
                  <c:v>0</c:v>
                </c:pt>
                <c:pt idx="5955">
                  <c:v>0</c:v>
                </c:pt>
                <c:pt idx="5956">
                  <c:v>0</c:v>
                </c:pt>
                <c:pt idx="5957">
                  <c:v>0</c:v>
                </c:pt>
                <c:pt idx="5958">
                  <c:v>0</c:v>
                </c:pt>
                <c:pt idx="5959">
                  <c:v>0</c:v>
                </c:pt>
                <c:pt idx="5960">
                  <c:v>0</c:v>
                </c:pt>
                <c:pt idx="5961">
                  <c:v>0</c:v>
                </c:pt>
                <c:pt idx="5962">
                  <c:v>0</c:v>
                </c:pt>
                <c:pt idx="5963">
                  <c:v>0</c:v>
                </c:pt>
                <c:pt idx="5964">
                  <c:v>0.1</c:v>
                </c:pt>
                <c:pt idx="5965">
                  <c:v>0.6</c:v>
                </c:pt>
                <c:pt idx="5966">
                  <c:v>1</c:v>
                </c:pt>
                <c:pt idx="5967">
                  <c:v>1.2</c:v>
                </c:pt>
                <c:pt idx="5968">
                  <c:v>1.3</c:v>
                </c:pt>
                <c:pt idx="5969">
                  <c:v>1.6</c:v>
                </c:pt>
                <c:pt idx="5970">
                  <c:v>1.7</c:v>
                </c:pt>
                <c:pt idx="5971">
                  <c:v>1.8</c:v>
                </c:pt>
                <c:pt idx="5972">
                  <c:v>2</c:v>
                </c:pt>
                <c:pt idx="5973">
                  <c:v>2.4</c:v>
                </c:pt>
                <c:pt idx="5974">
                  <c:v>2.4</c:v>
                </c:pt>
                <c:pt idx="5975">
                  <c:v>2.4</c:v>
                </c:pt>
                <c:pt idx="5976">
                  <c:v>2.5</c:v>
                </c:pt>
                <c:pt idx="5977">
                  <c:v>2.6</c:v>
                </c:pt>
                <c:pt idx="5978">
                  <c:v>2.6</c:v>
                </c:pt>
                <c:pt idx="5979">
                  <c:v>2.5</c:v>
                </c:pt>
                <c:pt idx="5980">
                  <c:v>2.6</c:v>
                </c:pt>
                <c:pt idx="5981">
                  <c:v>2.7</c:v>
                </c:pt>
                <c:pt idx="5982">
                  <c:v>2.7</c:v>
                </c:pt>
                <c:pt idx="5983">
                  <c:v>2.8</c:v>
                </c:pt>
                <c:pt idx="5984">
                  <c:v>2.9</c:v>
                </c:pt>
                <c:pt idx="5985">
                  <c:v>3</c:v>
                </c:pt>
                <c:pt idx="5986">
                  <c:v>3.6</c:v>
                </c:pt>
                <c:pt idx="5987">
                  <c:v>4.4000000000000004</c:v>
                </c:pt>
                <c:pt idx="5988">
                  <c:v>5.3</c:v>
                </c:pt>
                <c:pt idx="5989">
                  <c:v>6</c:v>
                </c:pt>
                <c:pt idx="5990">
                  <c:v>7</c:v>
                </c:pt>
                <c:pt idx="5991">
                  <c:v>8.4</c:v>
                </c:pt>
                <c:pt idx="5992">
                  <c:v>9.1</c:v>
                </c:pt>
                <c:pt idx="5993">
                  <c:v>9.3000000000000007</c:v>
                </c:pt>
                <c:pt idx="5994">
                  <c:v>9.4</c:v>
                </c:pt>
                <c:pt idx="5995">
                  <c:v>9.5</c:v>
                </c:pt>
                <c:pt idx="5996">
                  <c:v>9.6</c:v>
                </c:pt>
                <c:pt idx="5997">
                  <c:v>9.6</c:v>
                </c:pt>
                <c:pt idx="5998">
                  <c:v>9.9</c:v>
                </c:pt>
                <c:pt idx="5999">
                  <c:v>10.199999999999999</c:v>
                </c:pt>
                <c:pt idx="6000">
                  <c:v>10.5</c:v>
                </c:pt>
                <c:pt idx="6001">
                  <c:v>10.9</c:v>
                </c:pt>
                <c:pt idx="6002">
                  <c:v>11.3</c:v>
                </c:pt>
                <c:pt idx="6003">
                  <c:v>12</c:v>
                </c:pt>
                <c:pt idx="6004">
                  <c:v>12.7</c:v>
                </c:pt>
                <c:pt idx="6005">
                  <c:v>13.3</c:v>
                </c:pt>
                <c:pt idx="6006">
                  <c:v>13.7</c:v>
                </c:pt>
                <c:pt idx="6007">
                  <c:v>14.5</c:v>
                </c:pt>
                <c:pt idx="6008">
                  <c:v>15.7</c:v>
                </c:pt>
                <c:pt idx="6009">
                  <c:v>16.8</c:v>
                </c:pt>
                <c:pt idx="6010">
                  <c:v>17.8</c:v>
                </c:pt>
                <c:pt idx="6011">
                  <c:v>18.5</c:v>
                </c:pt>
                <c:pt idx="6012">
                  <c:v>18.899999999999999</c:v>
                </c:pt>
                <c:pt idx="6013">
                  <c:v>19.2</c:v>
                </c:pt>
                <c:pt idx="6014">
                  <c:v>19.399999999999999</c:v>
                </c:pt>
                <c:pt idx="6015">
                  <c:v>19.7</c:v>
                </c:pt>
                <c:pt idx="6016">
                  <c:v>19.8</c:v>
                </c:pt>
                <c:pt idx="6017">
                  <c:v>20.100000000000001</c:v>
                </c:pt>
                <c:pt idx="6018">
                  <c:v>20.2</c:v>
                </c:pt>
                <c:pt idx="6019">
                  <c:v>20.2</c:v>
                </c:pt>
                <c:pt idx="6020">
                  <c:v>20.3</c:v>
                </c:pt>
                <c:pt idx="6021">
                  <c:v>20.399999999999999</c:v>
                </c:pt>
                <c:pt idx="6022">
                  <c:v>20.3</c:v>
                </c:pt>
                <c:pt idx="6023">
                  <c:v>20.2</c:v>
                </c:pt>
                <c:pt idx="6024">
                  <c:v>20.100000000000001</c:v>
                </c:pt>
                <c:pt idx="6025">
                  <c:v>19.899999999999999</c:v>
                </c:pt>
                <c:pt idx="6026">
                  <c:v>19.3</c:v>
                </c:pt>
                <c:pt idx="6027">
                  <c:v>18.7</c:v>
                </c:pt>
                <c:pt idx="6028">
                  <c:v>18.5</c:v>
                </c:pt>
                <c:pt idx="6029">
                  <c:v>18.5</c:v>
                </c:pt>
                <c:pt idx="6030">
                  <c:v>18.600000000000001</c:v>
                </c:pt>
                <c:pt idx="6031">
                  <c:v>18.600000000000001</c:v>
                </c:pt>
                <c:pt idx="6032">
                  <c:v>18.600000000000001</c:v>
                </c:pt>
                <c:pt idx="6033">
                  <c:v>18.7</c:v>
                </c:pt>
                <c:pt idx="6034">
                  <c:v>18.8</c:v>
                </c:pt>
                <c:pt idx="6035">
                  <c:v>19.399999999999999</c:v>
                </c:pt>
                <c:pt idx="6036">
                  <c:v>20.7</c:v>
                </c:pt>
                <c:pt idx="6037">
                  <c:v>22</c:v>
                </c:pt>
                <c:pt idx="6038">
                  <c:v>23.1</c:v>
                </c:pt>
                <c:pt idx="6039">
                  <c:v>23.2</c:v>
                </c:pt>
                <c:pt idx="6040">
                  <c:v>23.1</c:v>
                </c:pt>
                <c:pt idx="6041">
                  <c:v>23.1</c:v>
                </c:pt>
                <c:pt idx="6042">
                  <c:v>23.1</c:v>
                </c:pt>
                <c:pt idx="6043">
                  <c:v>23.4</c:v>
                </c:pt>
                <c:pt idx="6044">
                  <c:v>23.5</c:v>
                </c:pt>
                <c:pt idx="6045">
                  <c:v>23.3</c:v>
                </c:pt>
                <c:pt idx="6046">
                  <c:v>23.2</c:v>
                </c:pt>
                <c:pt idx="6047">
                  <c:v>23.2</c:v>
                </c:pt>
                <c:pt idx="6048">
                  <c:v>23.2</c:v>
                </c:pt>
                <c:pt idx="6049">
                  <c:v>23.1</c:v>
                </c:pt>
                <c:pt idx="6050">
                  <c:v>23.1</c:v>
                </c:pt>
                <c:pt idx="6051">
                  <c:v>23.1</c:v>
                </c:pt>
                <c:pt idx="6052">
                  <c:v>23.2</c:v>
                </c:pt>
                <c:pt idx="6053">
                  <c:v>23.1</c:v>
                </c:pt>
                <c:pt idx="6054">
                  <c:v>23.1</c:v>
                </c:pt>
                <c:pt idx="6055">
                  <c:v>23.2</c:v>
                </c:pt>
                <c:pt idx="6056">
                  <c:v>23.2</c:v>
                </c:pt>
                <c:pt idx="6057">
                  <c:v>23.1</c:v>
                </c:pt>
                <c:pt idx="6058">
                  <c:v>23.1</c:v>
                </c:pt>
                <c:pt idx="6059">
                  <c:v>23.1</c:v>
                </c:pt>
                <c:pt idx="6060">
                  <c:v>23.2</c:v>
                </c:pt>
                <c:pt idx="6061">
                  <c:v>23.5</c:v>
                </c:pt>
                <c:pt idx="6062">
                  <c:v>24.2</c:v>
                </c:pt>
                <c:pt idx="6063">
                  <c:v>24.7</c:v>
                </c:pt>
                <c:pt idx="6064">
                  <c:v>24.8</c:v>
                </c:pt>
                <c:pt idx="6065">
                  <c:v>24.9</c:v>
                </c:pt>
                <c:pt idx="6066">
                  <c:v>25.3</c:v>
                </c:pt>
                <c:pt idx="6067">
                  <c:v>26.1</c:v>
                </c:pt>
                <c:pt idx="6068">
                  <c:v>27</c:v>
                </c:pt>
                <c:pt idx="6069">
                  <c:v>27.8</c:v>
                </c:pt>
                <c:pt idx="6070">
                  <c:v>27.9</c:v>
                </c:pt>
                <c:pt idx="6071">
                  <c:v>28</c:v>
                </c:pt>
                <c:pt idx="6072">
                  <c:v>28</c:v>
                </c:pt>
                <c:pt idx="6073">
                  <c:v>28.1</c:v>
                </c:pt>
                <c:pt idx="6074">
                  <c:v>28</c:v>
                </c:pt>
                <c:pt idx="6075">
                  <c:v>28</c:v>
                </c:pt>
                <c:pt idx="6076">
                  <c:v>27.9</c:v>
                </c:pt>
                <c:pt idx="6077">
                  <c:v>27.9</c:v>
                </c:pt>
                <c:pt idx="6078">
                  <c:v>27.9</c:v>
                </c:pt>
                <c:pt idx="6079">
                  <c:v>27.9</c:v>
                </c:pt>
                <c:pt idx="6080">
                  <c:v>27.9</c:v>
                </c:pt>
                <c:pt idx="6081">
                  <c:v>27.9</c:v>
                </c:pt>
                <c:pt idx="6082">
                  <c:v>27.9</c:v>
                </c:pt>
                <c:pt idx="6083">
                  <c:v>27.9</c:v>
                </c:pt>
                <c:pt idx="6084">
                  <c:v>27.9</c:v>
                </c:pt>
                <c:pt idx="6085">
                  <c:v>27.9</c:v>
                </c:pt>
                <c:pt idx="6086">
                  <c:v>27.8</c:v>
                </c:pt>
                <c:pt idx="6087">
                  <c:v>27.7</c:v>
                </c:pt>
                <c:pt idx="6088">
                  <c:v>27.6</c:v>
                </c:pt>
                <c:pt idx="6089">
                  <c:v>27.6</c:v>
                </c:pt>
                <c:pt idx="6090">
                  <c:v>27.6</c:v>
                </c:pt>
                <c:pt idx="6091">
                  <c:v>27.6</c:v>
                </c:pt>
                <c:pt idx="6092">
                  <c:v>27.6</c:v>
                </c:pt>
                <c:pt idx="6093">
                  <c:v>27.4</c:v>
                </c:pt>
                <c:pt idx="6094">
                  <c:v>27.4</c:v>
                </c:pt>
                <c:pt idx="6095">
                  <c:v>27.3</c:v>
                </c:pt>
                <c:pt idx="6096">
                  <c:v>27.2</c:v>
                </c:pt>
                <c:pt idx="6097">
                  <c:v>27.1</c:v>
                </c:pt>
                <c:pt idx="6098">
                  <c:v>27.1</c:v>
                </c:pt>
                <c:pt idx="6099">
                  <c:v>27.1</c:v>
                </c:pt>
                <c:pt idx="6100">
                  <c:v>27.1</c:v>
                </c:pt>
                <c:pt idx="6101">
                  <c:v>27.1</c:v>
                </c:pt>
                <c:pt idx="6102">
                  <c:v>27.1</c:v>
                </c:pt>
                <c:pt idx="6103">
                  <c:v>27.1</c:v>
                </c:pt>
                <c:pt idx="6104">
                  <c:v>27.1</c:v>
                </c:pt>
                <c:pt idx="6105">
                  <c:v>27</c:v>
                </c:pt>
                <c:pt idx="6106">
                  <c:v>27</c:v>
                </c:pt>
                <c:pt idx="6107">
                  <c:v>27</c:v>
                </c:pt>
                <c:pt idx="6108">
                  <c:v>27</c:v>
                </c:pt>
                <c:pt idx="6109">
                  <c:v>26.9</c:v>
                </c:pt>
                <c:pt idx="6110">
                  <c:v>26.8</c:v>
                </c:pt>
                <c:pt idx="6111">
                  <c:v>26.8</c:v>
                </c:pt>
                <c:pt idx="6112">
                  <c:v>26.9</c:v>
                </c:pt>
                <c:pt idx="6113">
                  <c:v>26.9</c:v>
                </c:pt>
                <c:pt idx="6114">
                  <c:v>27</c:v>
                </c:pt>
                <c:pt idx="6115">
                  <c:v>27</c:v>
                </c:pt>
                <c:pt idx="6116">
                  <c:v>27</c:v>
                </c:pt>
                <c:pt idx="6117">
                  <c:v>27</c:v>
                </c:pt>
                <c:pt idx="6118">
                  <c:v>27</c:v>
                </c:pt>
                <c:pt idx="6119">
                  <c:v>27</c:v>
                </c:pt>
                <c:pt idx="6120">
                  <c:v>27</c:v>
                </c:pt>
                <c:pt idx="6121">
                  <c:v>26.9</c:v>
                </c:pt>
                <c:pt idx="6122">
                  <c:v>26.9</c:v>
                </c:pt>
                <c:pt idx="6123">
                  <c:v>26.9</c:v>
                </c:pt>
                <c:pt idx="6124">
                  <c:v>27</c:v>
                </c:pt>
                <c:pt idx="6125">
                  <c:v>27.1</c:v>
                </c:pt>
                <c:pt idx="6126">
                  <c:v>27.1</c:v>
                </c:pt>
                <c:pt idx="6127">
                  <c:v>27.2</c:v>
                </c:pt>
                <c:pt idx="6128">
                  <c:v>27.3</c:v>
                </c:pt>
                <c:pt idx="6129">
                  <c:v>27.3</c:v>
                </c:pt>
                <c:pt idx="6130">
                  <c:v>27.4</c:v>
                </c:pt>
                <c:pt idx="6131">
                  <c:v>27.6</c:v>
                </c:pt>
                <c:pt idx="6132">
                  <c:v>27.7</c:v>
                </c:pt>
                <c:pt idx="6133">
                  <c:v>27.8</c:v>
                </c:pt>
                <c:pt idx="6134">
                  <c:v>27.8</c:v>
                </c:pt>
                <c:pt idx="6135">
                  <c:v>27.8</c:v>
                </c:pt>
                <c:pt idx="6136">
                  <c:v>27.9</c:v>
                </c:pt>
                <c:pt idx="6137">
                  <c:v>27.9</c:v>
                </c:pt>
                <c:pt idx="6138">
                  <c:v>27.9</c:v>
                </c:pt>
                <c:pt idx="6139">
                  <c:v>27.9</c:v>
                </c:pt>
                <c:pt idx="6140">
                  <c:v>28</c:v>
                </c:pt>
                <c:pt idx="6141">
                  <c:v>28.3</c:v>
                </c:pt>
                <c:pt idx="6142">
                  <c:v>28.7</c:v>
                </c:pt>
                <c:pt idx="6143">
                  <c:v>29.1</c:v>
                </c:pt>
                <c:pt idx="6144">
                  <c:v>29.3</c:v>
                </c:pt>
                <c:pt idx="6145">
                  <c:v>29.7</c:v>
                </c:pt>
                <c:pt idx="6146">
                  <c:v>29.8</c:v>
                </c:pt>
                <c:pt idx="6147">
                  <c:v>29.9</c:v>
                </c:pt>
                <c:pt idx="6148">
                  <c:v>30</c:v>
                </c:pt>
                <c:pt idx="6149">
                  <c:v>30</c:v>
                </c:pt>
                <c:pt idx="6150">
                  <c:v>30.1</c:v>
                </c:pt>
                <c:pt idx="6151">
                  <c:v>30.1</c:v>
                </c:pt>
                <c:pt idx="6152">
                  <c:v>30.2</c:v>
                </c:pt>
                <c:pt idx="6153">
                  <c:v>30.4</c:v>
                </c:pt>
                <c:pt idx="6154">
                  <c:v>30.6</c:v>
                </c:pt>
                <c:pt idx="6155">
                  <c:v>30.7</c:v>
                </c:pt>
                <c:pt idx="6156">
                  <c:v>30.8</c:v>
                </c:pt>
                <c:pt idx="6157">
                  <c:v>31</c:v>
                </c:pt>
                <c:pt idx="6158">
                  <c:v>31.6</c:v>
                </c:pt>
                <c:pt idx="6159">
                  <c:v>32</c:v>
                </c:pt>
                <c:pt idx="6160">
                  <c:v>32.4</c:v>
                </c:pt>
                <c:pt idx="6161">
                  <c:v>32.6</c:v>
                </c:pt>
                <c:pt idx="6162">
                  <c:v>32.700000000000003</c:v>
                </c:pt>
                <c:pt idx="6163">
                  <c:v>32.799999999999997</c:v>
                </c:pt>
                <c:pt idx="6164">
                  <c:v>32.9</c:v>
                </c:pt>
                <c:pt idx="6165">
                  <c:v>33.299999999999997</c:v>
                </c:pt>
                <c:pt idx="6166">
                  <c:v>33.700000000000003</c:v>
                </c:pt>
                <c:pt idx="6167">
                  <c:v>34</c:v>
                </c:pt>
                <c:pt idx="6168">
                  <c:v>34.200000000000003</c:v>
                </c:pt>
                <c:pt idx="6169">
                  <c:v>34.4</c:v>
                </c:pt>
                <c:pt idx="6170">
                  <c:v>34.6</c:v>
                </c:pt>
                <c:pt idx="6171">
                  <c:v>34.799999999999997</c:v>
                </c:pt>
                <c:pt idx="6172">
                  <c:v>35.1</c:v>
                </c:pt>
                <c:pt idx="6173">
                  <c:v>35.299999999999997</c:v>
                </c:pt>
                <c:pt idx="6174">
                  <c:v>35.6</c:v>
                </c:pt>
                <c:pt idx="6175">
                  <c:v>36</c:v>
                </c:pt>
                <c:pt idx="6176">
                  <c:v>36.5</c:v>
                </c:pt>
                <c:pt idx="6177">
                  <c:v>37</c:v>
                </c:pt>
                <c:pt idx="6178">
                  <c:v>37.299999999999997</c:v>
                </c:pt>
                <c:pt idx="6179">
                  <c:v>37.5</c:v>
                </c:pt>
                <c:pt idx="6180">
                  <c:v>37.799999999999997</c:v>
                </c:pt>
                <c:pt idx="6181">
                  <c:v>37.9</c:v>
                </c:pt>
                <c:pt idx="6182">
                  <c:v>38</c:v>
                </c:pt>
                <c:pt idx="6183">
                  <c:v>38</c:v>
                </c:pt>
                <c:pt idx="6184">
                  <c:v>38.1</c:v>
                </c:pt>
                <c:pt idx="6185">
                  <c:v>38.4</c:v>
                </c:pt>
                <c:pt idx="6186">
                  <c:v>39.1</c:v>
                </c:pt>
                <c:pt idx="6187">
                  <c:v>40.200000000000003</c:v>
                </c:pt>
                <c:pt idx="6188">
                  <c:v>40.9</c:v>
                </c:pt>
                <c:pt idx="6189">
                  <c:v>41.6</c:v>
                </c:pt>
                <c:pt idx="6190">
                  <c:v>43</c:v>
                </c:pt>
                <c:pt idx="6191">
                  <c:v>44.5</c:v>
                </c:pt>
                <c:pt idx="6192">
                  <c:v>45.9</c:v>
                </c:pt>
                <c:pt idx="6193">
                  <c:v>47.5</c:v>
                </c:pt>
                <c:pt idx="6194">
                  <c:v>48.2</c:v>
                </c:pt>
                <c:pt idx="6195">
                  <c:v>48.7</c:v>
                </c:pt>
                <c:pt idx="6196">
                  <c:v>49</c:v>
                </c:pt>
                <c:pt idx="6197">
                  <c:v>49.2</c:v>
                </c:pt>
                <c:pt idx="6198">
                  <c:v>49.3</c:v>
                </c:pt>
                <c:pt idx="6199">
                  <c:v>49.3</c:v>
                </c:pt>
                <c:pt idx="6200">
                  <c:v>49.3</c:v>
                </c:pt>
                <c:pt idx="6201">
                  <c:v>49.3</c:v>
                </c:pt>
                <c:pt idx="6202">
                  <c:v>49.3</c:v>
                </c:pt>
                <c:pt idx="6203">
                  <c:v>49.4</c:v>
                </c:pt>
                <c:pt idx="6204">
                  <c:v>50</c:v>
                </c:pt>
                <c:pt idx="6205">
                  <c:v>51</c:v>
                </c:pt>
                <c:pt idx="6206">
                  <c:v>52.3</c:v>
                </c:pt>
                <c:pt idx="6207">
                  <c:v>54.1</c:v>
                </c:pt>
                <c:pt idx="6208">
                  <c:v>55.3</c:v>
                </c:pt>
                <c:pt idx="6209">
                  <c:v>55.9</c:v>
                </c:pt>
                <c:pt idx="6210">
                  <c:v>56.1</c:v>
                </c:pt>
                <c:pt idx="6211">
                  <c:v>56.1</c:v>
                </c:pt>
                <c:pt idx="6212">
                  <c:v>56.2</c:v>
                </c:pt>
                <c:pt idx="6213">
                  <c:v>56.2</c:v>
                </c:pt>
                <c:pt idx="6214">
                  <c:v>56.4</c:v>
                </c:pt>
                <c:pt idx="6215">
                  <c:v>56.5</c:v>
                </c:pt>
                <c:pt idx="6216">
                  <c:v>56.9</c:v>
                </c:pt>
                <c:pt idx="6217">
                  <c:v>57.6</c:v>
                </c:pt>
                <c:pt idx="6218">
                  <c:v>58.3</c:v>
                </c:pt>
                <c:pt idx="6219">
                  <c:v>58.9</c:v>
                </c:pt>
                <c:pt idx="6220">
                  <c:v>59.1</c:v>
                </c:pt>
                <c:pt idx="6221">
                  <c:v>59.3</c:v>
                </c:pt>
                <c:pt idx="6222">
                  <c:v>59.5</c:v>
                </c:pt>
                <c:pt idx="6223">
                  <c:v>59.7</c:v>
                </c:pt>
                <c:pt idx="6224">
                  <c:v>59.9</c:v>
                </c:pt>
                <c:pt idx="6225">
                  <c:v>60</c:v>
                </c:pt>
                <c:pt idx="6226">
                  <c:v>60</c:v>
                </c:pt>
                <c:pt idx="6227">
                  <c:v>60.1</c:v>
                </c:pt>
                <c:pt idx="6228">
                  <c:v>60.5</c:v>
                </c:pt>
                <c:pt idx="6229">
                  <c:v>61.7</c:v>
                </c:pt>
                <c:pt idx="6230">
                  <c:v>63.5</c:v>
                </c:pt>
                <c:pt idx="6231">
                  <c:v>65.3</c:v>
                </c:pt>
                <c:pt idx="6232">
                  <c:v>67.2</c:v>
                </c:pt>
                <c:pt idx="6233">
                  <c:v>68.8</c:v>
                </c:pt>
                <c:pt idx="6234">
                  <c:v>70.099999999999994</c:v>
                </c:pt>
                <c:pt idx="6235">
                  <c:v>71.2</c:v>
                </c:pt>
                <c:pt idx="6236">
                  <c:v>72.2</c:v>
                </c:pt>
                <c:pt idx="6237">
                  <c:v>72.900000000000006</c:v>
                </c:pt>
                <c:pt idx="6238">
                  <c:v>73.5</c:v>
                </c:pt>
                <c:pt idx="6239">
                  <c:v>73.900000000000006</c:v>
                </c:pt>
                <c:pt idx="6240">
                  <c:v>74.8</c:v>
                </c:pt>
                <c:pt idx="6241">
                  <c:v>75.3</c:v>
                </c:pt>
                <c:pt idx="6242">
                  <c:v>75.7</c:v>
                </c:pt>
                <c:pt idx="6243">
                  <c:v>75.900000000000006</c:v>
                </c:pt>
                <c:pt idx="6244">
                  <c:v>76.3</c:v>
                </c:pt>
                <c:pt idx="6245">
                  <c:v>77.099999999999994</c:v>
                </c:pt>
                <c:pt idx="6246">
                  <c:v>78.2</c:v>
                </c:pt>
                <c:pt idx="6247">
                  <c:v>79.5</c:v>
                </c:pt>
                <c:pt idx="6248">
                  <c:v>81.7</c:v>
                </c:pt>
                <c:pt idx="6249">
                  <c:v>83.8</c:v>
                </c:pt>
                <c:pt idx="6250">
                  <c:v>85.5</c:v>
                </c:pt>
                <c:pt idx="6251">
                  <c:v>86.9</c:v>
                </c:pt>
                <c:pt idx="6252">
                  <c:v>88.7</c:v>
                </c:pt>
                <c:pt idx="6253">
                  <c:v>90</c:v>
                </c:pt>
                <c:pt idx="6254">
                  <c:v>91.3</c:v>
                </c:pt>
                <c:pt idx="6255">
                  <c:v>92.6</c:v>
                </c:pt>
                <c:pt idx="6256">
                  <c:v>94.1</c:v>
                </c:pt>
                <c:pt idx="6257">
                  <c:v>95.3</c:v>
                </c:pt>
                <c:pt idx="6258">
                  <c:v>95.9</c:v>
                </c:pt>
                <c:pt idx="6259">
                  <c:v>96.6</c:v>
                </c:pt>
                <c:pt idx="6260">
                  <c:v>97.7</c:v>
                </c:pt>
                <c:pt idx="6261">
                  <c:v>98.6</c:v>
                </c:pt>
                <c:pt idx="6262">
                  <c:v>99.1</c:v>
                </c:pt>
                <c:pt idx="6263">
                  <c:v>99.6</c:v>
                </c:pt>
                <c:pt idx="6264">
                  <c:v>99.9</c:v>
                </c:pt>
                <c:pt idx="6265">
                  <c:v>99.9</c:v>
                </c:pt>
                <c:pt idx="6266">
                  <c:v>99.9</c:v>
                </c:pt>
                <c:pt idx="6267">
                  <c:v>99.9</c:v>
                </c:pt>
                <c:pt idx="6268">
                  <c:v>100</c:v>
                </c:pt>
                <c:pt idx="6269">
                  <c:v>100</c:v>
                </c:pt>
                <c:pt idx="6270">
                  <c:v>99.9</c:v>
                </c:pt>
                <c:pt idx="6271">
                  <c:v>99.9</c:v>
                </c:pt>
                <c:pt idx="6272">
                  <c:v>99.9</c:v>
                </c:pt>
                <c:pt idx="6273">
                  <c:v>100</c:v>
                </c:pt>
                <c:pt idx="6274">
                  <c:v>100</c:v>
                </c:pt>
                <c:pt idx="6275">
                  <c:v>100</c:v>
                </c:pt>
                <c:pt idx="6276">
                  <c:v>99.9</c:v>
                </c:pt>
                <c:pt idx="6277">
                  <c:v>99.9</c:v>
                </c:pt>
                <c:pt idx="6278">
                  <c:v>99.9</c:v>
                </c:pt>
                <c:pt idx="6279">
                  <c:v>99.9</c:v>
                </c:pt>
                <c:pt idx="6280">
                  <c:v>100</c:v>
                </c:pt>
                <c:pt idx="6281">
                  <c:v>100</c:v>
                </c:pt>
                <c:pt idx="6282">
                  <c:v>100</c:v>
                </c:pt>
                <c:pt idx="6283">
                  <c:v>99.9</c:v>
                </c:pt>
                <c:pt idx="6284">
                  <c:v>100</c:v>
                </c:pt>
                <c:pt idx="6285">
                  <c:v>100</c:v>
                </c:pt>
                <c:pt idx="6286">
                  <c:v>100</c:v>
                </c:pt>
                <c:pt idx="6287">
                  <c:v>100</c:v>
                </c:pt>
                <c:pt idx="6288">
                  <c:v>100</c:v>
                </c:pt>
                <c:pt idx="6289">
                  <c:v>100</c:v>
                </c:pt>
                <c:pt idx="6290">
                  <c:v>100</c:v>
                </c:pt>
                <c:pt idx="6291">
                  <c:v>100</c:v>
                </c:pt>
                <c:pt idx="6292">
                  <c:v>100</c:v>
                </c:pt>
                <c:pt idx="6293">
                  <c:v>100</c:v>
                </c:pt>
                <c:pt idx="6294">
                  <c:v>100</c:v>
                </c:pt>
                <c:pt idx="6295">
                  <c:v>100</c:v>
                </c:pt>
                <c:pt idx="6296">
                  <c:v>100</c:v>
                </c:pt>
                <c:pt idx="6297">
                  <c:v>100</c:v>
                </c:pt>
                <c:pt idx="6298">
                  <c:v>100</c:v>
                </c:pt>
                <c:pt idx="6299">
                  <c:v>100</c:v>
                </c:pt>
                <c:pt idx="6300">
                  <c:v>100</c:v>
                </c:pt>
                <c:pt idx="6301">
                  <c:v>100</c:v>
                </c:pt>
                <c:pt idx="6302">
                  <c:v>100</c:v>
                </c:pt>
                <c:pt idx="6303">
                  <c:v>100</c:v>
                </c:pt>
                <c:pt idx="6304">
                  <c:v>100</c:v>
                </c:pt>
                <c:pt idx="6305">
                  <c:v>100</c:v>
                </c:pt>
                <c:pt idx="6306">
                  <c:v>100</c:v>
                </c:pt>
                <c:pt idx="6307">
                  <c:v>100</c:v>
                </c:pt>
                <c:pt idx="6308">
                  <c:v>100</c:v>
                </c:pt>
                <c:pt idx="6309">
                  <c:v>100</c:v>
                </c:pt>
                <c:pt idx="6310">
                  <c:v>100</c:v>
                </c:pt>
                <c:pt idx="6311">
                  <c:v>100</c:v>
                </c:pt>
                <c:pt idx="6312">
                  <c:v>100</c:v>
                </c:pt>
                <c:pt idx="6313">
                  <c:v>100</c:v>
                </c:pt>
                <c:pt idx="6314">
                  <c:v>100</c:v>
                </c:pt>
                <c:pt idx="6315">
                  <c:v>100</c:v>
                </c:pt>
                <c:pt idx="6316">
                  <c:v>100</c:v>
                </c:pt>
                <c:pt idx="6317">
                  <c:v>100</c:v>
                </c:pt>
                <c:pt idx="6318">
                  <c:v>100</c:v>
                </c:pt>
                <c:pt idx="6319">
                  <c:v>100</c:v>
                </c:pt>
                <c:pt idx="6320">
                  <c:v>100</c:v>
                </c:pt>
                <c:pt idx="6321">
                  <c:v>100</c:v>
                </c:pt>
                <c:pt idx="6322">
                  <c:v>100</c:v>
                </c:pt>
                <c:pt idx="6323">
                  <c:v>100</c:v>
                </c:pt>
                <c:pt idx="6324">
                  <c:v>100</c:v>
                </c:pt>
                <c:pt idx="6325">
                  <c:v>100</c:v>
                </c:pt>
                <c:pt idx="6326">
                  <c:v>100</c:v>
                </c:pt>
                <c:pt idx="6327">
                  <c:v>100</c:v>
                </c:pt>
                <c:pt idx="6328">
                  <c:v>100</c:v>
                </c:pt>
                <c:pt idx="6329">
                  <c:v>100</c:v>
                </c:pt>
                <c:pt idx="6330">
                  <c:v>100</c:v>
                </c:pt>
                <c:pt idx="6331">
                  <c:v>100</c:v>
                </c:pt>
                <c:pt idx="6332">
                  <c:v>100</c:v>
                </c:pt>
                <c:pt idx="6333">
                  <c:v>100</c:v>
                </c:pt>
                <c:pt idx="6334">
                  <c:v>100</c:v>
                </c:pt>
                <c:pt idx="6335">
                  <c:v>100</c:v>
                </c:pt>
                <c:pt idx="6336">
                  <c:v>100</c:v>
                </c:pt>
                <c:pt idx="6337">
                  <c:v>100</c:v>
                </c:pt>
                <c:pt idx="6338">
                  <c:v>100</c:v>
                </c:pt>
                <c:pt idx="6339">
                  <c:v>100</c:v>
                </c:pt>
                <c:pt idx="6340">
                  <c:v>100</c:v>
                </c:pt>
                <c:pt idx="6341">
                  <c:v>100</c:v>
                </c:pt>
                <c:pt idx="6342">
                  <c:v>100</c:v>
                </c:pt>
                <c:pt idx="6343">
                  <c:v>100</c:v>
                </c:pt>
                <c:pt idx="6344">
                  <c:v>100</c:v>
                </c:pt>
                <c:pt idx="6345">
                  <c:v>100</c:v>
                </c:pt>
                <c:pt idx="6346">
                  <c:v>100</c:v>
                </c:pt>
                <c:pt idx="6347">
                  <c:v>100</c:v>
                </c:pt>
                <c:pt idx="6348">
                  <c:v>100</c:v>
                </c:pt>
                <c:pt idx="6349">
                  <c:v>100</c:v>
                </c:pt>
                <c:pt idx="6350">
                  <c:v>100</c:v>
                </c:pt>
                <c:pt idx="6351">
                  <c:v>100</c:v>
                </c:pt>
                <c:pt idx="6352">
                  <c:v>100</c:v>
                </c:pt>
                <c:pt idx="6353">
                  <c:v>100</c:v>
                </c:pt>
                <c:pt idx="6354">
                  <c:v>100</c:v>
                </c:pt>
                <c:pt idx="6355">
                  <c:v>100</c:v>
                </c:pt>
                <c:pt idx="6356">
                  <c:v>100</c:v>
                </c:pt>
                <c:pt idx="6357">
                  <c:v>100</c:v>
                </c:pt>
                <c:pt idx="6358">
                  <c:v>100</c:v>
                </c:pt>
                <c:pt idx="6359">
                  <c:v>100</c:v>
                </c:pt>
                <c:pt idx="6360">
                  <c:v>100</c:v>
                </c:pt>
                <c:pt idx="6361">
                  <c:v>100</c:v>
                </c:pt>
                <c:pt idx="6362">
                  <c:v>100</c:v>
                </c:pt>
                <c:pt idx="6363">
                  <c:v>100</c:v>
                </c:pt>
                <c:pt idx="6364">
                  <c:v>100</c:v>
                </c:pt>
                <c:pt idx="6365">
                  <c:v>100</c:v>
                </c:pt>
                <c:pt idx="6366">
                  <c:v>100</c:v>
                </c:pt>
                <c:pt idx="6367">
                  <c:v>100</c:v>
                </c:pt>
                <c:pt idx="6368">
                  <c:v>100</c:v>
                </c:pt>
                <c:pt idx="6369">
                  <c:v>100</c:v>
                </c:pt>
                <c:pt idx="6370">
                  <c:v>100</c:v>
                </c:pt>
                <c:pt idx="6371">
                  <c:v>100</c:v>
                </c:pt>
                <c:pt idx="6372">
                  <c:v>100</c:v>
                </c:pt>
                <c:pt idx="6373">
                  <c:v>100</c:v>
                </c:pt>
                <c:pt idx="6374">
                  <c:v>100</c:v>
                </c:pt>
                <c:pt idx="6375">
                  <c:v>100</c:v>
                </c:pt>
                <c:pt idx="6376">
                  <c:v>100</c:v>
                </c:pt>
                <c:pt idx="6377">
                  <c:v>100</c:v>
                </c:pt>
                <c:pt idx="6378">
                  <c:v>100</c:v>
                </c:pt>
                <c:pt idx="6379">
                  <c:v>100</c:v>
                </c:pt>
                <c:pt idx="6380">
                  <c:v>100</c:v>
                </c:pt>
                <c:pt idx="6381">
                  <c:v>100</c:v>
                </c:pt>
                <c:pt idx="6382">
                  <c:v>100</c:v>
                </c:pt>
                <c:pt idx="6383">
                  <c:v>100</c:v>
                </c:pt>
                <c:pt idx="6384">
                  <c:v>100</c:v>
                </c:pt>
                <c:pt idx="6385">
                  <c:v>100</c:v>
                </c:pt>
                <c:pt idx="6386">
                  <c:v>100</c:v>
                </c:pt>
                <c:pt idx="6387">
                  <c:v>100</c:v>
                </c:pt>
                <c:pt idx="6388">
                  <c:v>100</c:v>
                </c:pt>
                <c:pt idx="6389">
                  <c:v>100</c:v>
                </c:pt>
                <c:pt idx="6390">
                  <c:v>100</c:v>
                </c:pt>
                <c:pt idx="6391">
                  <c:v>100</c:v>
                </c:pt>
                <c:pt idx="6392">
                  <c:v>100</c:v>
                </c:pt>
                <c:pt idx="6393">
                  <c:v>100</c:v>
                </c:pt>
                <c:pt idx="6394">
                  <c:v>100</c:v>
                </c:pt>
                <c:pt idx="6395">
                  <c:v>100</c:v>
                </c:pt>
                <c:pt idx="6396">
                  <c:v>100</c:v>
                </c:pt>
                <c:pt idx="6397">
                  <c:v>100</c:v>
                </c:pt>
                <c:pt idx="6398">
                  <c:v>100</c:v>
                </c:pt>
                <c:pt idx="6399">
                  <c:v>100</c:v>
                </c:pt>
                <c:pt idx="6400">
                  <c:v>100</c:v>
                </c:pt>
                <c:pt idx="6401">
                  <c:v>100</c:v>
                </c:pt>
                <c:pt idx="6402">
                  <c:v>100</c:v>
                </c:pt>
                <c:pt idx="6403">
                  <c:v>100</c:v>
                </c:pt>
                <c:pt idx="6404">
                  <c:v>100</c:v>
                </c:pt>
                <c:pt idx="6405">
                  <c:v>100</c:v>
                </c:pt>
                <c:pt idx="6406">
                  <c:v>100</c:v>
                </c:pt>
                <c:pt idx="6407">
                  <c:v>100</c:v>
                </c:pt>
                <c:pt idx="6408">
                  <c:v>100</c:v>
                </c:pt>
                <c:pt idx="6409">
                  <c:v>100</c:v>
                </c:pt>
                <c:pt idx="6410">
                  <c:v>100</c:v>
                </c:pt>
                <c:pt idx="6411">
                  <c:v>100</c:v>
                </c:pt>
                <c:pt idx="6412">
                  <c:v>100</c:v>
                </c:pt>
                <c:pt idx="6413">
                  <c:v>100</c:v>
                </c:pt>
                <c:pt idx="6414">
                  <c:v>100</c:v>
                </c:pt>
                <c:pt idx="6415">
                  <c:v>100</c:v>
                </c:pt>
                <c:pt idx="6416">
                  <c:v>100</c:v>
                </c:pt>
                <c:pt idx="6417">
                  <c:v>100</c:v>
                </c:pt>
                <c:pt idx="6418">
                  <c:v>100</c:v>
                </c:pt>
                <c:pt idx="6419">
                  <c:v>100</c:v>
                </c:pt>
                <c:pt idx="6420">
                  <c:v>100</c:v>
                </c:pt>
                <c:pt idx="6421">
                  <c:v>100</c:v>
                </c:pt>
                <c:pt idx="6422">
                  <c:v>100</c:v>
                </c:pt>
                <c:pt idx="6423">
                  <c:v>100</c:v>
                </c:pt>
                <c:pt idx="6424">
                  <c:v>100</c:v>
                </c:pt>
                <c:pt idx="6425">
                  <c:v>100</c:v>
                </c:pt>
                <c:pt idx="6426">
                  <c:v>100</c:v>
                </c:pt>
                <c:pt idx="6427">
                  <c:v>100</c:v>
                </c:pt>
                <c:pt idx="6428">
                  <c:v>100</c:v>
                </c:pt>
                <c:pt idx="6429">
                  <c:v>100</c:v>
                </c:pt>
                <c:pt idx="6430">
                  <c:v>100</c:v>
                </c:pt>
                <c:pt idx="6431">
                  <c:v>100</c:v>
                </c:pt>
                <c:pt idx="6432">
                  <c:v>100</c:v>
                </c:pt>
                <c:pt idx="6433">
                  <c:v>100</c:v>
                </c:pt>
                <c:pt idx="6434">
                  <c:v>100</c:v>
                </c:pt>
                <c:pt idx="6435">
                  <c:v>100</c:v>
                </c:pt>
                <c:pt idx="6436">
                  <c:v>100</c:v>
                </c:pt>
                <c:pt idx="6437">
                  <c:v>100</c:v>
                </c:pt>
                <c:pt idx="6438">
                  <c:v>100</c:v>
                </c:pt>
                <c:pt idx="6439">
                  <c:v>100</c:v>
                </c:pt>
                <c:pt idx="6440">
                  <c:v>100</c:v>
                </c:pt>
                <c:pt idx="6441">
                  <c:v>100</c:v>
                </c:pt>
                <c:pt idx="6442">
                  <c:v>100</c:v>
                </c:pt>
                <c:pt idx="6443">
                  <c:v>100</c:v>
                </c:pt>
                <c:pt idx="6444">
                  <c:v>100</c:v>
                </c:pt>
                <c:pt idx="6445">
                  <c:v>100</c:v>
                </c:pt>
                <c:pt idx="6446">
                  <c:v>100</c:v>
                </c:pt>
                <c:pt idx="6447">
                  <c:v>100</c:v>
                </c:pt>
                <c:pt idx="6448">
                  <c:v>100</c:v>
                </c:pt>
                <c:pt idx="6449">
                  <c:v>100</c:v>
                </c:pt>
                <c:pt idx="6450">
                  <c:v>100</c:v>
                </c:pt>
                <c:pt idx="6451">
                  <c:v>100</c:v>
                </c:pt>
                <c:pt idx="6452">
                  <c:v>100</c:v>
                </c:pt>
                <c:pt idx="6453">
                  <c:v>100</c:v>
                </c:pt>
                <c:pt idx="6454">
                  <c:v>100</c:v>
                </c:pt>
                <c:pt idx="6455">
                  <c:v>100</c:v>
                </c:pt>
                <c:pt idx="6456">
                  <c:v>100</c:v>
                </c:pt>
                <c:pt idx="6457">
                  <c:v>100</c:v>
                </c:pt>
                <c:pt idx="6458">
                  <c:v>100</c:v>
                </c:pt>
                <c:pt idx="6459">
                  <c:v>100</c:v>
                </c:pt>
                <c:pt idx="6460">
                  <c:v>100</c:v>
                </c:pt>
                <c:pt idx="6461">
                  <c:v>100</c:v>
                </c:pt>
                <c:pt idx="6462">
                  <c:v>98.9</c:v>
                </c:pt>
                <c:pt idx="6463">
                  <c:v>94.3</c:v>
                </c:pt>
                <c:pt idx="6464">
                  <c:v>86.1</c:v>
                </c:pt>
                <c:pt idx="6465">
                  <c:v>73.099999999999994</c:v>
                </c:pt>
                <c:pt idx="6466">
                  <c:v>59.4</c:v>
                </c:pt>
                <c:pt idx="6467">
                  <c:v>46.2</c:v>
                </c:pt>
                <c:pt idx="6468">
                  <c:v>34.5</c:v>
                </c:pt>
                <c:pt idx="6469">
                  <c:v>23.3</c:v>
                </c:pt>
                <c:pt idx="6470">
                  <c:v>13.7</c:v>
                </c:pt>
                <c:pt idx="6471">
                  <c:v>6.7</c:v>
                </c:pt>
                <c:pt idx="6472">
                  <c:v>1.3</c:v>
                </c:pt>
                <c:pt idx="6473">
                  <c:v>0</c:v>
                </c:pt>
                <c:pt idx="6474">
                  <c:v>0</c:v>
                </c:pt>
                <c:pt idx="6475">
                  <c:v>0</c:v>
                </c:pt>
                <c:pt idx="6476">
                  <c:v>0</c:v>
                </c:pt>
                <c:pt idx="6477">
                  <c:v>0</c:v>
                </c:pt>
                <c:pt idx="6478">
                  <c:v>0</c:v>
                </c:pt>
                <c:pt idx="6479">
                  <c:v>0</c:v>
                </c:pt>
                <c:pt idx="6480">
                  <c:v>0</c:v>
                </c:pt>
                <c:pt idx="6481">
                  <c:v>0</c:v>
                </c:pt>
                <c:pt idx="6482">
                  <c:v>0</c:v>
                </c:pt>
                <c:pt idx="6483">
                  <c:v>0</c:v>
                </c:pt>
                <c:pt idx="6484">
                  <c:v>0</c:v>
                </c:pt>
                <c:pt idx="6485">
                  <c:v>0</c:v>
                </c:pt>
                <c:pt idx="6486">
                  <c:v>0</c:v>
                </c:pt>
                <c:pt idx="6487">
                  <c:v>0</c:v>
                </c:pt>
                <c:pt idx="6488">
                  <c:v>0</c:v>
                </c:pt>
                <c:pt idx="6489">
                  <c:v>0</c:v>
                </c:pt>
                <c:pt idx="6490">
                  <c:v>0</c:v>
                </c:pt>
                <c:pt idx="6491">
                  <c:v>0</c:v>
                </c:pt>
                <c:pt idx="6492">
                  <c:v>0</c:v>
                </c:pt>
                <c:pt idx="6493">
                  <c:v>0</c:v>
                </c:pt>
                <c:pt idx="6494">
                  <c:v>0</c:v>
                </c:pt>
                <c:pt idx="6495">
                  <c:v>0</c:v>
                </c:pt>
                <c:pt idx="6496">
                  <c:v>0</c:v>
                </c:pt>
                <c:pt idx="6497">
                  <c:v>0</c:v>
                </c:pt>
                <c:pt idx="6498">
                  <c:v>0</c:v>
                </c:pt>
                <c:pt idx="6499">
                  <c:v>0</c:v>
                </c:pt>
                <c:pt idx="6500">
                  <c:v>0</c:v>
                </c:pt>
                <c:pt idx="6501">
                  <c:v>0</c:v>
                </c:pt>
                <c:pt idx="6502">
                  <c:v>0</c:v>
                </c:pt>
                <c:pt idx="6503">
                  <c:v>0</c:v>
                </c:pt>
                <c:pt idx="6504">
                  <c:v>0</c:v>
                </c:pt>
                <c:pt idx="6505">
                  <c:v>0</c:v>
                </c:pt>
                <c:pt idx="6506">
                  <c:v>0</c:v>
                </c:pt>
                <c:pt idx="6507">
                  <c:v>0</c:v>
                </c:pt>
                <c:pt idx="6508">
                  <c:v>0</c:v>
                </c:pt>
                <c:pt idx="6509">
                  <c:v>0</c:v>
                </c:pt>
                <c:pt idx="6510">
                  <c:v>0</c:v>
                </c:pt>
                <c:pt idx="6511">
                  <c:v>0</c:v>
                </c:pt>
                <c:pt idx="6512">
                  <c:v>0</c:v>
                </c:pt>
                <c:pt idx="6513">
                  <c:v>0</c:v>
                </c:pt>
                <c:pt idx="6514">
                  <c:v>0</c:v>
                </c:pt>
                <c:pt idx="6515">
                  <c:v>0</c:v>
                </c:pt>
                <c:pt idx="6516">
                  <c:v>0</c:v>
                </c:pt>
                <c:pt idx="6517">
                  <c:v>0</c:v>
                </c:pt>
                <c:pt idx="6518">
                  <c:v>0</c:v>
                </c:pt>
                <c:pt idx="6519">
                  <c:v>0</c:v>
                </c:pt>
                <c:pt idx="6520">
                  <c:v>0</c:v>
                </c:pt>
                <c:pt idx="6521">
                  <c:v>0</c:v>
                </c:pt>
                <c:pt idx="6522">
                  <c:v>0</c:v>
                </c:pt>
                <c:pt idx="6523">
                  <c:v>0</c:v>
                </c:pt>
                <c:pt idx="6524">
                  <c:v>0</c:v>
                </c:pt>
                <c:pt idx="6525">
                  <c:v>0</c:v>
                </c:pt>
                <c:pt idx="6526">
                  <c:v>0</c:v>
                </c:pt>
                <c:pt idx="6527">
                  <c:v>0</c:v>
                </c:pt>
                <c:pt idx="6528">
                  <c:v>0</c:v>
                </c:pt>
                <c:pt idx="6529">
                  <c:v>0</c:v>
                </c:pt>
                <c:pt idx="6530">
                  <c:v>0</c:v>
                </c:pt>
                <c:pt idx="6531">
                  <c:v>0</c:v>
                </c:pt>
                <c:pt idx="6532">
                  <c:v>0</c:v>
                </c:pt>
                <c:pt idx="6533">
                  <c:v>0</c:v>
                </c:pt>
                <c:pt idx="6534">
                  <c:v>0</c:v>
                </c:pt>
                <c:pt idx="6535">
                  <c:v>0</c:v>
                </c:pt>
                <c:pt idx="6536">
                  <c:v>0</c:v>
                </c:pt>
                <c:pt idx="6537">
                  <c:v>0</c:v>
                </c:pt>
                <c:pt idx="6538">
                  <c:v>0</c:v>
                </c:pt>
                <c:pt idx="6539">
                  <c:v>0</c:v>
                </c:pt>
                <c:pt idx="6540">
                  <c:v>0</c:v>
                </c:pt>
                <c:pt idx="6541">
                  <c:v>0</c:v>
                </c:pt>
                <c:pt idx="6542">
                  <c:v>0</c:v>
                </c:pt>
                <c:pt idx="6543">
                  <c:v>0</c:v>
                </c:pt>
                <c:pt idx="6544">
                  <c:v>0</c:v>
                </c:pt>
                <c:pt idx="6545">
                  <c:v>0</c:v>
                </c:pt>
                <c:pt idx="6546">
                  <c:v>0</c:v>
                </c:pt>
                <c:pt idx="6547">
                  <c:v>0</c:v>
                </c:pt>
                <c:pt idx="6548">
                  <c:v>0</c:v>
                </c:pt>
                <c:pt idx="6549">
                  <c:v>0</c:v>
                </c:pt>
                <c:pt idx="6550">
                  <c:v>0</c:v>
                </c:pt>
                <c:pt idx="6551">
                  <c:v>0</c:v>
                </c:pt>
                <c:pt idx="6552">
                  <c:v>0</c:v>
                </c:pt>
                <c:pt idx="6553">
                  <c:v>0</c:v>
                </c:pt>
                <c:pt idx="6554">
                  <c:v>0</c:v>
                </c:pt>
                <c:pt idx="6555">
                  <c:v>0</c:v>
                </c:pt>
                <c:pt idx="6556">
                  <c:v>0</c:v>
                </c:pt>
                <c:pt idx="6557">
                  <c:v>0</c:v>
                </c:pt>
                <c:pt idx="6558">
                  <c:v>0</c:v>
                </c:pt>
                <c:pt idx="6559">
                  <c:v>0</c:v>
                </c:pt>
                <c:pt idx="6560">
                  <c:v>0</c:v>
                </c:pt>
                <c:pt idx="6561">
                  <c:v>0</c:v>
                </c:pt>
                <c:pt idx="6562">
                  <c:v>0</c:v>
                </c:pt>
                <c:pt idx="6563">
                  <c:v>0</c:v>
                </c:pt>
                <c:pt idx="6564">
                  <c:v>0</c:v>
                </c:pt>
                <c:pt idx="6565">
                  <c:v>0</c:v>
                </c:pt>
                <c:pt idx="6566">
                  <c:v>0</c:v>
                </c:pt>
                <c:pt idx="6567">
                  <c:v>0</c:v>
                </c:pt>
                <c:pt idx="6568">
                  <c:v>0</c:v>
                </c:pt>
                <c:pt idx="6569">
                  <c:v>0</c:v>
                </c:pt>
                <c:pt idx="6570">
                  <c:v>0</c:v>
                </c:pt>
                <c:pt idx="6571">
                  <c:v>0</c:v>
                </c:pt>
                <c:pt idx="6572">
                  <c:v>0</c:v>
                </c:pt>
                <c:pt idx="6573">
                  <c:v>0</c:v>
                </c:pt>
                <c:pt idx="6574">
                  <c:v>0</c:v>
                </c:pt>
                <c:pt idx="6575">
                  <c:v>0</c:v>
                </c:pt>
                <c:pt idx="6576">
                  <c:v>0</c:v>
                </c:pt>
                <c:pt idx="6577">
                  <c:v>0</c:v>
                </c:pt>
                <c:pt idx="6578">
                  <c:v>0</c:v>
                </c:pt>
                <c:pt idx="6579">
                  <c:v>0</c:v>
                </c:pt>
                <c:pt idx="6580">
                  <c:v>0</c:v>
                </c:pt>
                <c:pt idx="6581">
                  <c:v>0</c:v>
                </c:pt>
                <c:pt idx="6582">
                  <c:v>0</c:v>
                </c:pt>
                <c:pt idx="6583">
                  <c:v>0</c:v>
                </c:pt>
                <c:pt idx="6584">
                  <c:v>0</c:v>
                </c:pt>
                <c:pt idx="6585">
                  <c:v>0</c:v>
                </c:pt>
                <c:pt idx="6586">
                  <c:v>0</c:v>
                </c:pt>
                <c:pt idx="6587">
                  <c:v>0</c:v>
                </c:pt>
                <c:pt idx="6588">
                  <c:v>0</c:v>
                </c:pt>
                <c:pt idx="6589">
                  <c:v>0</c:v>
                </c:pt>
                <c:pt idx="6590">
                  <c:v>0</c:v>
                </c:pt>
                <c:pt idx="6591">
                  <c:v>0</c:v>
                </c:pt>
                <c:pt idx="6592">
                  <c:v>0</c:v>
                </c:pt>
                <c:pt idx="6593">
                  <c:v>0</c:v>
                </c:pt>
                <c:pt idx="6594">
                  <c:v>0</c:v>
                </c:pt>
                <c:pt idx="6595">
                  <c:v>0</c:v>
                </c:pt>
                <c:pt idx="6596">
                  <c:v>0</c:v>
                </c:pt>
                <c:pt idx="6597">
                  <c:v>0</c:v>
                </c:pt>
                <c:pt idx="6598">
                  <c:v>0</c:v>
                </c:pt>
                <c:pt idx="6599">
                  <c:v>0</c:v>
                </c:pt>
                <c:pt idx="6600">
                  <c:v>0</c:v>
                </c:pt>
                <c:pt idx="6601">
                  <c:v>0</c:v>
                </c:pt>
                <c:pt idx="6602">
                  <c:v>0</c:v>
                </c:pt>
                <c:pt idx="6603">
                  <c:v>0</c:v>
                </c:pt>
                <c:pt idx="6604">
                  <c:v>0</c:v>
                </c:pt>
                <c:pt idx="6605">
                  <c:v>0</c:v>
                </c:pt>
                <c:pt idx="6606">
                  <c:v>0</c:v>
                </c:pt>
                <c:pt idx="6607">
                  <c:v>0</c:v>
                </c:pt>
                <c:pt idx="6608">
                  <c:v>0</c:v>
                </c:pt>
                <c:pt idx="6609">
                  <c:v>0</c:v>
                </c:pt>
                <c:pt idx="6610">
                  <c:v>0</c:v>
                </c:pt>
                <c:pt idx="6611">
                  <c:v>0</c:v>
                </c:pt>
                <c:pt idx="6612">
                  <c:v>0</c:v>
                </c:pt>
                <c:pt idx="6613">
                  <c:v>0</c:v>
                </c:pt>
                <c:pt idx="6614">
                  <c:v>0</c:v>
                </c:pt>
                <c:pt idx="6615">
                  <c:v>0</c:v>
                </c:pt>
                <c:pt idx="6616">
                  <c:v>0</c:v>
                </c:pt>
                <c:pt idx="6617">
                  <c:v>0</c:v>
                </c:pt>
                <c:pt idx="6618">
                  <c:v>0</c:v>
                </c:pt>
                <c:pt idx="6619">
                  <c:v>0</c:v>
                </c:pt>
                <c:pt idx="6620">
                  <c:v>0</c:v>
                </c:pt>
                <c:pt idx="6621">
                  <c:v>0</c:v>
                </c:pt>
                <c:pt idx="6622">
                  <c:v>0</c:v>
                </c:pt>
                <c:pt idx="6623">
                  <c:v>0</c:v>
                </c:pt>
                <c:pt idx="6624">
                  <c:v>0</c:v>
                </c:pt>
                <c:pt idx="6625">
                  <c:v>0</c:v>
                </c:pt>
                <c:pt idx="6626">
                  <c:v>0</c:v>
                </c:pt>
                <c:pt idx="6627">
                  <c:v>0</c:v>
                </c:pt>
                <c:pt idx="6628">
                  <c:v>0</c:v>
                </c:pt>
                <c:pt idx="6629">
                  <c:v>0</c:v>
                </c:pt>
                <c:pt idx="6630">
                  <c:v>0</c:v>
                </c:pt>
                <c:pt idx="6631">
                  <c:v>0</c:v>
                </c:pt>
                <c:pt idx="6632">
                  <c:v>0</c:v>
                </c:pt>
                <c:pt idx="6633">
                  <c:v>0</c:v>
                </c:pt>
                <c:pt idx="6634">
                  <c:v>0</c:v>
                </c:pt>
                <c:pt idx="6635">
                  <c:v>0</c:v>
                </c:pt>
                <c:pt idx="6636">
                  <c:v>0</c:v>
                </c:pt>
                <c:pt idx="6637">
                  <c:v>0</c:v>
                </c:pt>
                <c:pt idx="6638">
                  <c:v>0</c:v>
                </c:pt>
                <c:pt idx="6639">
                  <c:v>0</c:v>
                </c:pt>
                <c:pt idx="6640">
                  <c:v>0</c:v>
                </c:pt>
                <c:pt idx="6641">
                  <c:v>0</c:v>
                </c:pt>
                <c:pt idx="6642">
                  <c:v>0</c:v>
                </c:pt>
                <c:pt idx="6643">
                  <c:v>0</c:v>
                </c:pt>
                <c:pt idx="6644">
                  <c:v>0</c:v>
                </c:pt>
                <c:pt idx="6645">
                  <c:v>0</c:v>
                </c:pt>
                <c:pt idx="6646">
                  <c:v>0</c:v>
                </c:pt>
                <c:pt idx="6647">
                  <c:v>0</c:v>
                </c:pt>
                <c:pt idx="6648">
                  <c:v>0</c:v>
                </c:pt>
                <c:pt idx="6649">
                  <c:v>0</c:v>
                </c:pt>
                <c:pt idx="6650">
                  <c:v>0</c:v>
                </c:pt>
                <c:pt idx="6651">
                  <c:v>0</c:v>
                </c:pt>
                <c:pt idx="6652">
                  <c:v>0</c:v>
                </c:pt>
                <c:pt idx="6653">
                  <c:v>0</c:v>
                </c:pt>
                <c:pt idx="6654">
                  <c:v>0</c:v>
                </c:pt>
                <c:pt idx="6655">
                  <c:v>0</c:v>
                </c:pt>
                <c:pt idx="6656">
                  <c:v>0</c:v>
                </c:pt>
                <c:pt idx="6657">
                  <c:v>0</c:v>
                </c:pt>
                <c:pt idx="6658">
                  <c:v>0</c:v>
                </c:pt>
                <c:pt idx="6659">
                  <c:v>0</c:v>
                </c:pt>
                <c:pt idx="6660">
                  <c:v>0</c:v>
                </c:pt>
                <c:pt idx="6661">
                  <c:v>0</c:v>
                </c:pt>
                <c:pt idx="6662">
                  <c:v>0</c:v>
                </c:pt>
                <c:pt idx="6663">
                  <c:v>0</c:v>
                </c:pt>
                <c:pt idx="6664">
                  <c:v>0</c:v>
                </c:pt>
                <c:pt idx="6665">
                  <c:v>0</c:v>
                </c:pt>
                <c:pt idx="6666">
                  <c:v>0</c:v>
                </c:pt>
                <c:pt idx="6667">
                  <c:v>0</c:v>
                </c:pt>
                <c:pt idx="6668">
                  <c:v>0</c:v>
                </c:pt>
                <c:pt idx="6669">
                  <c:v>0</c:v>
                </c:pt>
                <c:pt idx="6670">
                  <c:v>0</c:v>
                </c:pt>
                <c:pt idx="6671">
                  <c:v>0</c:v>
                </c:pt>
                <c:pt idx="6672">
                  <c:v>0</c:v>
                </c:pt>
                <c:pt idx="6673">
                  <c:v>0</c:v>
                </c:pt>
                <c:pt idx="6674">
                  <c:v>0</c:v>
                </c:pt>
                <c:pt idx="6675">
                  <c:v>0</c:v>
                </c:pt>
                <c:pt idx="6676">
                  <c:v>0</c:v>
                </c:pt>
                <c:pt idx="6677">
                  <c:v>0</c:v>
                </c:pt>
                <c:pt idx="6678">
                  <c:v>0</c:v>
                </c:pt>
                <c:pt idx="6679">
                  <c:v>0</c:v>
                </c:pt>
                <c:pt idx="6680">
                  <c:v>0</c:v>
                </c:pt>
                <c:pt idx="6681">
                  <c:v>0</c:v>
                </c:pt>
                <c:pt idx="6682">
                  <c:v>0</c:v>
                </c:pt>
                <c:pt idx="6683">
                  <c:v>0</c:v>
                </c:pt>
                <c:pt idx="6684">
                  <c:v>0</c:v>
                </c:pt>
                <c:pt idx="6685">
                  <c:v>0</c:v>
                </c:pt>
                <c:pt idx="6686">
                  <c:v>0</c:v>
                </c:pt>
                <c:pt idx="6687">
                  <c:v>0</c:v>
                </c:pt>
                <c:pt idx="6688">
                  <c:v>0</c:v>
                </c:pt>
                <c:pt idx="6689">
                  <c:v>0</c:v>
                </c:pt>
                <c:pt idx="6690">
                  <c:v>0</c:v>
                </c:pt>
                <c:pt idx="6691">
                  <c:v>0</c:v>
                </c:pt>
                <c:pt idx="6692">
                  <c:v>0</c:v>
                </c:pt>
                <c:pt idx="6693">
                  <c:v>0</c:v>
                </c:pt>
                <c:pt idx="6694">
                  <c:v>0</c:v>
                </c:pt>
                <c:pt idx="6695">
                  <c:v>0</c:v>
                </c:pt>
                <c:pt idx="6696">
                  <c:v>0</c:v>
                </c:pt>
                <c:pt idx="6697">
                  <c:v>0</c:v>
                </c:pt>
                <c:pt idx="6698">
                  <c:v>0</c:v>
                </c:pt>
                <c:pt idx="6699">
                  <c:v>0</c:v>
                </c:pt>
                <c:pt idx="6700">
                  <c:v>0</c:v>
                </c:pt>
                <c:pt idx="6701">
                  <c:v>0</c:v>
                </c:pt>
                <c:pt idx="6702">
                  <c:v>0</c:v>
                </c:pt>
                <c:pt idx="6703">
                  <c:v>0</c:v>
                </c:pt>
                <c:pt idx="6704">
                  <c:v>0</c:v>
                </c:pt>
                <c:pt idx="6705">
                  <c:v>0</c:v>
                </c:pt>
                <c:pt idx="6706">
                  <c:v>0</c:v>
                </c:pt>
                <c:pt idx="6707">
                  <c:v>0</c:v>
                </c:pt>
                <c:pt idx="6708">
                  <c:v>0</c:v>
                </c:pt>
                <c:pt idx="6709">
                  <c:v>0</c:v>
                </c:pt>
                <c:pt idx="6710">
                  <c:v>0</c:v>
                </c:pt>
                <c:pt idx="6711">
                  <c:v>0</c:v>
                </c:pt>
                <c:pt idx="6712">
                  <c:v>0</c:v>
                </c:pt>
                <c:pt idx="6713">
                  <c:v>0</c:v>
                </c:pt>
                <c:pt idx="6714">
                  <c:v>0</c:v>
                </c:pt>
                <c:pt idx="6715">
                  <c:v>0</c:v>
                </c:pt>
                <c:pt idx="6716">
                  <c:v>0</c:v>
                </c:pt>
                <c:pt idx="6717">
                  <c:v>0</c:v>
                </c:pt>
                <c:pt idx="6718">
                  <c:v>0</c:v>
                </c:pt>
                <c:pt idx="6719">
                  <c:v>0</c:v>
                </c:pt>
                <c:pt idx="6720">
                  <c:v>0</c:v>
                </c:pt>
                <c:pt idx="6721">
                  <c:v>0</c:v>
                </c:pt>
                <c:pt idx="6722">
                  <c:v>0</c:v>
                </c:pt>
                <c:pt idx="6723">
                  <c:v>0</c:v>
                </c:pt>
                <c:pt idx="6724">
                  <c:v>0</c:v>
                </c:pt>
                <c:pt idx="6725">
                  <c:v>0</c:v>
                </c:pt>
                <c:pt idx="6726">
                  <c:v>0</c:v>
                </c:pt>
                <c:pt idx="6727">
                  <c:v>0</c:v>
                </c:pt>
                <c:pt idx="6728">
                  <c:v>0</c:v>
                </c:pt>
                <c:pt idx="6729">
                  <c:v>0</c:v>
                </c:pt>
                <c:pt idx="6730">
                  <c:v>0</c:v>
                </c:pt>
                <c:pt idx="6731">
                  <c:v>0</c:v>
                </c:pt>
                <c:pt idx="6732">
                  <c:v>0</c:v>
                </c:pt>
                <c:pt idx="6733">
                  <c:v>0</c:v>
                </c:pt>
                <c:pt idx="6734">
                  <c:v>0</c:v>
                </c:pt>
                <c:pt idx="6735">
                  <c:v>0</c:v>
                </c:pt>
                <c:pt idx="6736">
                  <c:v>0</c:v>
                </c:pt>
                <c:pt idx="6737">
                  <c:v>0</c:v>
                </c:pt>
                <c:pt idx="6738">
                  <c:v>0</c:v>
                </c:pt>
                <c:pt idx="6739">
                  <c:v>0</c:v>
                </c:pt>
                <c:pt idx="6740">
                  <c:v>0</c:v>
                </c:pt>
                <c:pt idx="6741">
                  <c:v>0</c:v>
                </c:pt>
                <c:pt idx="6742">
                  <c:v>0</c:v>
                </c:pt>
                <c:pt idx="6743">
                  <c:v>0</c:v>
                </c:pt>
                <c:pt idx="6744">
                  <c:v>0</c:v>
                </c:pt>
                <c:pt idx="6745">
                  <c:v>0</c:v>
                </c:pt>
                <c:pt idx="6746">
                  <c:v>0</c:v>
                </c:pt>
                <c:pt idx="6747">
                  <c:v>0</c:v>
                </c:pt>
                <c:pt idx="6748">
                  <c:v>0</c:v>
                </c:pt>
                <c:pt idx="6749">
                  <c:v>0</c:v>
                </c:pt>
                <c:pt idx="6750">
                  <c:v>0</c:v>
                </c:pt>
                <c:pt idx="6751">
                  <c:v>0</c:v>
                </c:pt>
                <c:pt idx="6752">
                  <c:v>0</c:v>
                </c:pt>
                <c:pt idx="6753">
                  <c:v>0</c:v>
                </c:pt>
                <c:pt idx="6754">
                  <c:v>0</c:v>
                </c:pt>
                <c:pt idx="6755">
                  <c:v>0</c:v>
                </c:pt>
                <c:pt idx="6756">
                  <c:v>0</c:v>
                </c:pt>
                <c:pt idx="6757">
                  <c:v>0</c:v>
                </c:pt>
                <c:pt idx="6758">
                  <c:v>0</c:v>
                </c:pt>
                <c:pt idx="6759">
                  <c:v>0</c:v>
                </c:pt>
                <c:pt idx="6760">
                  <c:v>0</c:v>
                </c:pt>
                <c:pt idx="6761">
                  <c:v>0</c:v>
                </c:pt>
                <c:pt idx="6762">
                  <c:v>0</c:v>
                </c:pt>
                <c:pt idx="6763">
                  <c:v>0</c:v>
                </c:pt>
                <c:pt idx="6764">
                  <c:v>0</c:v>
                </c:pt>
                <c:pt idx="6765">
                  <c:v>0</c:v>
                </c:pt>
                <c:pt idx="6766">
                  <c:v>0</c:v>
                </c:pt>
                <c:pt idx="6767">
                  <c:v>0</c:v>
                </c:pt>
                <c:pt idx="6768">
                  <c:v>0</c:v>
                </c:pt>
                <c:pt idx="6769">
                  <c:v>0</c:v>
                </c:pt>
                <c:pt idx="6770">
                  <c:v>0</c:v>
                </c:pt>
                <c:pt idx="6771">
                  <c:v>0</c:v>
                </c:pt>
                <c:pt idx="6772">
                  <c:v>0</c:v>
                </c:pt>
                <c:pt idx="6773">
                  <c:v>0</c:v>
                </c:pt>
                <c:pt idx="6774">
                  <c:v>0</c:v>
                </c:pt>
                <c:pt idx="6775">
                  <c:v>0</c:v>
                </c:pt>
                <c:pt idx="6776">
                  <c:v>0</c:v>
                </c:pt>
                <c:pt idx="6777">
                  <c:v>0</c:v>
                </c:pt>
                <c:pt idx="6778">
                  <c:v>0</c:v>
                </c:pt>
                <c:pt idx="6779">
                  <c:v>0</c:v>
                </c:pt>
                <c:pt idx="6780">
                  <c:v>0</c:v>
                </c:pt>
                <c:pt idx="6781">
                  <c:v>0</c:v>
                </c:pt>
                <c:pt idx="6782">
                  <c:v>0</c:v>
                </c:pt>
                <c:pt idx="6783">
                  <c:v>0</c:v>
                </c:pt>
                <c:pt idx="6784">
                  <c:v>0</c:v>
                </c:pt>
                <c:pt idx="6785">
                  <c:v>0</c:v>
                </c:pt>
                <c:pt idx="6786">
                  <c:v>0</c:v>
                </c:pt>
                <c:pt idx="6787">
                  <c:v>0</c:v>
                </c:pt>
                <c:pt idx="6788">
                  <c:v>0</c:v>
                </c:pt>
                <c:pt idx="6789">
                  <c:v>0</c:v>
                </c:pt>
                <c:pt idx="6790">
                  <c:v>0</c:v>
                </c:pt>
                <c:pt idx="6791">
                  <c:v>0</c:v>
                </c:pt>
                <c:pt idx="6792">
                  <c:v>0</c:v>
                </c:pt>
                <c:pt idx="6793">
                  <c:v>0</c:v>
                </c:pt>
                <c:pt idx="6794">
                  <c:v>0</c:v>
                </c:pt>
                <c:pt idx="6795">
                  <c:v>0</c:v>
                </c:pt>
                <c:pt idx="6796">
                  <c:v>0</c:v>
                </c:pt>
                <c:pt idx="6797">
                  <c:v>0</c:v>
                </c:pt>
                <c:pt idx="6798">
                  <c:v>0</c:v>
                </c:pt>
                <c:pt idx="6799">
                  <c:v>0</c:v>
                </c:pt>
                <c:pt idx="6800">
                  <c:v>0</c:v>
                </c:pt>
                <c:pt idx="6801">
                  <c:v>0</c:v>
                </c:pt>
                <c:pt idx="6802">
                  <c:v>0</c:v>
                </c:pt>
                <c:pt idx="6803">
                  <c:v>0</c:v>
                </c:pt>
                <c:pt idx="6804">
                  <c:v>0</c:v>
                </c:pt>
                <c:pt idx="6805">
                  <c:v>0</c:v>
                </c:pt>
                <c:pt idx="6806">
                  <c:v>0</c:v>
                </c:pt>
                <c:pt idx="6807">
                  <c:v>0</c:v>
                </c:pt>
                <c:pt idx="6808">
                  <c:v>0</c:v>
                </c:pt>
                <c:pt idx="6809">
                  <c:v>0</c:v>
                </c:pt>
                <c:pt idx="6810">
                  <c:v>0</c:v>
                </c:pt>
                <c:pt idx="6811">
                  <c:v>0</c:v>
                </c:pt>
                <c:pt idx="6812">
                  <c:v>0</c:v>
                </c:pt>
                <c:pt idx="6813">
                  <c:v>0</c:v>
                </c:pt>
                <c:pt idx="6814">
                  <c:v>0</c:v>
                </c:pt>
                <c:pt idx="6815">
                  <c:v>0</c:v>
                </c:pt>
                <c:pt idx="6816">
                  <c:v>0</c:v>
                </c:pt>
                <c:pt idx="6817">
                  <c:v>0</c:v>
                </c:pt>
                <c:pt idx="6818">
                  <c:v>0</c:v>
                </c:pt>
                <c:pt idx="6819">
                  <c:v>0</c:v>
                </c:pt>
                <c:pt idx="6820">
                  <c:v>0</c:v>
                </c:pt>
                <c:pt idx="6821">
                  <c:v>0</c:v>
                </c:pt>
                <c:pt idx="6822">
                  <c:v>0</c:v>
                </c:pt>
                <c:pt idx="6823">
                  <c:v>0</c:v>
                </c:pt>
                <c:pt idx="6824">
                  <c:v>0</c:v>
                </c:pt>
                <c:pt idx="6825">
                  <c:v>0</c:v>
                </c:pt>
                <c:pt idx="6826">
                  <c:v>0</c:v>
                </c:pt>
                <c:pt idx="6827">
                  <c:v>0</c:v>
                </c:pt>
                <c:pt idx="6828">
                  <c:v>0</c:v>
                </c:pt>
                <c:pt idx="6829">
                  <c:v>0</c:v>
                </c:pt>
                <c:pt idx="6830">
                  <c:v>0</c:v>
                </c:pt>
                <c:pt idx="6831">
                  <c:v>0</c:v>
                </c:pt>
                <c:pt idx="6832">
                  <c:v>0</c:v>
                </c:pt>
                <c:pt idx="6833">
                  <c:v>0</c:v>
                </c:pt>
                <c:pt idx="6834">
                  <c:v>0</c:v>
                </c:pt>
                <c:pt idx="6835">
                  <c:v>0</c:v>
                </c:pt>
                <c:pt idx="6836">
                  <c:v>0</c:v>
                </c:pt>
                <c:pt idx="6837">
                  <c:v>0</c:v>
                </c:pt>
                <c:pt idx="6838">
                  <c:v>0</c:v>
                </c:pt>
                <c:pt idx="6839">
                  <c:v>0</c:v>
                </c:pt>
                <c:pt idx="6840">
                  <c:v>0</c:v>
                </c:pt>
                <c:pt idx="6841">
                  <c:v>0</c:v>
                </c:pt>
                <c:pt idx="6842">
                  <c:v>0</c:v>
                </c:pt>
                <c:pt idx="6843">
                  <c:v>0</c:v>
                </c:pt>
                <c:pt idx="6844">
                  <c:v>0</c:v>
                </c:pt>
                <c:pt idx="6845">
                  <c:v>0</c:v>
                </c:pt>
                <c:pt idx="6846">
                  <c:v>0</c:v>
                </c:pt>
                <c:pt idx="6847">
                  <c:v>0</c:v>
                </c:pt>
                <c:pt idx="6848">
                  <c:v>0</c:v>
                </c:pt>
                <c:pt idx="6849">
                  <c:v>0</c:v>
                </c:pt>
                <c:pt idx="6850">
                  <c:v>0</c:v>
                </c:pt>
                <c:pt idx="6851">
                  <c:v>0</c:v>
                </c:pt>
                <c:pt idx="6852">
                  <c:v>0</c:v>
                </c:pt>
                <c:pt idx="6853">
                  <c:v>0</c:v>
                </c:pt>
                <c:pt idx="6854">
                  <c:v>0</c:v>
                </c:pt>
                <c:pt idx="6855">
                  <c:v>0</c:v>
                </c:pt>
                <c:pt idx="6856">
                  <c:v>0</c:v>
                </c:pt>
                <c:pt idx="6857">
                  <c:v>0</c:v>
                </c:pt>
                <c:pt idx="6858">
                  <c:v>0</c:v>
                </c:pt>
                <c:pt idx="6859">
                  <c:v>0</c:v>
                </c:pt>
                <c:pt idx="6860">
                  <c:v>0</c:v>
                </c:pt>
                <c:pt idx="6861">
                  <c:v>0</c:v>
                </c:pt>
                <c:pt idx="6862">
                  <c:v>0</c:v>
                </c:pt>
                <c:pt idx="6863">
                  <c:v>0</c:v>
                </c:pt>
                <c:pt idx="6864">
                  <c:v>0.3</c:v>
                </c:pt>
                <c:pt idx="6865">
                  <c:v>0.5</c:v>
                </c:pt>
                <c:pt idx="6866">
                  <c:v>0.7</c:v>
                </c:pt>
                <c:pt idx="6867">
                  <c:v>0.8</c:v>
                </c:pt>
                <c:pt idx="6868">
                  <c:v>0.7</c:v>
                </c:pt>
                <c:pt idx="6869">
                  <c:v>0.5</c:v>
                </c:pt>
                <c:pt idx="6870">
                  <c:v>0</c:v>
                </c:pt>
                <c:pt idx="6871">
                  <c:v>0</c:v>
                </c:pt>
                <c:pt idx="6872">
                  <c:v>0</c:v>
                </c:pt>
                <c:pt idx="6873">
                  <c:v>0</c:v>
                </c:pt>
                <c:pt idx="6874">
                  <c:v>0</c:v>
                </c:pt>
                <c:pt idx="6875">
                  <c:v>0</c:v>
                </c:pt>
                <c:pt idx="6876">
                  <c:v>0</c:v>
                </c:pt>
                <c:pt idx="6877">
                  <c:v>0</c:v>
                </c:pt>
                <c:pt idx="6878">
                  <c:v>0</c:v>
                </c:pt>
                <c:pt idx="6879">
                  <c:v>0</c:v>
                </c:pt>
                <c:pt idx="6880">
                  <c:v>0</c:v>
                </c:pt>
                <c:pt idx="6881">
                  <c:v>0.8</c:v>
                </c:pt>
                <c:pt idx="6882">
                  <c:v>1.6</c:v>
                </c:pt>
                <c:pt idx="6883">
                  <c:v>2.1</c:v>
                </c:pt>
                <c:pt idx="6884">
                  <c:v>3.2</c:v>
                </c:pt>
                <c:pt idx="6885">
                  <c:v>5.8</c:v>
                </c:pt>
                <c:pt idx="6886">
                  <c:v>6.8</c:v>
                </c:pt>
                <c:pt idx="6887">
                  <c:v>7.2</c:v>
                </c:pt>
                <c:pt idx="6888">
                  <c:v>7.4</c:v>
                </c:pt>
                <c:pt idx="6889">
                  <c:v>7.5</c:v>
                </c:pt>
                <c:pt idx="6890">
                  <c:v>8.3000000000000007</c:v>
                </c:pt>
                <c:pt idx="6891">
                  <c:v>9</c:v>
                </c:pt>
                <c:pt idx="6892">
                  <c:v>9.6</c:v>
                </c:pt>
                <c:pt idx="6893">
                  <c:v>10.1</c:v>
                </c:pt>
                <c:pt idx="6894">
                  <c:v>10.5</c:v>
                </c:pt>
                <c:pt idx="6895">
                  <c:v>10.6</c:v>
                </c:pt>
                <c:pt idx="6896">
                  <c:v>10.7</c:v>
                </c:pt>
                <c:pt idx="6897">
                  <c:v>10.8</c:v>
                </c:pt>
                <c:pt idx="6898">
                  <c:v>10.9</c:v>
                </c:pt>
                <c:pt idx="6899">
                  <c:v>11.2</c:v>
                </c:pt>
                <c:pt idx="6900">
                  <c:v>11.5</c:v>
                </c:pt>
                <c:pt idx="6901">
                  <c:v>12.2</c:v>
                </c:pt>
                <c:pt idx="6902">
                  <c:v>12.8</c:v>
                </c:pt>
                <c:pt idx="6903">
                  <c:v>13.5</c:v>
                </c:pt>
                <c:pt idx="6904">
                  <c:v>13.8</c:v>
                </c:pt>
                <c:pt idx="6905">
                  <c:v>13.9</c:v>
                </c:pt>
                <c:pt idx="6906">
                  <c:v>14</c:v>
                </c:pt>
                <c:pt idx="6907">
                  <c:v>14</c:v>
                </c:pt>
                <c:pt idx="6908">
                  <c:v>14</c:v>
                </c:pt>
                <c:pt idx="6909">
                  <c:v>14</c:v>
                </c:pt>
                <c:pt idx="6910">
                  <c:v>14.1</c:v>
                </c:pt>
                <c:pt idx="6911">
                  <c:v>14.4</c:v>
                </c:pt>
                <c:pt idx="6912">
                  <c:v>14.9</c:v>
                </c:pt>
                <c:pt idx="6913">
                  <c:v>15.4</c:v>
                </c:pt>
                <c:pt idx="6914">
                  <c:v>15.5</c:v>
                </c:pt>
                <c:pt idx="6915">
                  <c:v>15.5</c:v>
                </c:pt>
                <c:pt idx="6916">
                  <c:v>15.5</c:v>
                </c:pt>
                <c:pt idx="6917">
                  <c:v>15.5</c:v>
                </c:pt>
                <c:pt idx="6918">
                  <c:v>15.5</c:v>
                </c:pt>
                <c:pt idx="6919">
                  <c:v>15.4</c:v>
                </c:pt>
                <c:pt idx="6920">
                  <c:v>15.3</c:v>
                </c:pt>
                <c:pt idx="6921">
                  <c:v>15.4</c:v>
                </c:pt>
                <c:pt idx="6922">
                  <c:v>15.5</c:v>
                </c:pt>
                <c:pt idx="6923">
                  <c:v>15.7</c:v>
                </c:pt>
                <c:pt idx="6924">
                  <c:v>16</c:v>
                </c:pt>
                <c:pt idx="6925">
                  <c:v>16.2</c:v>
                </c:pt>
                <c:pt idx="6926">
                  <c:v>16.399999999999999</c:v>
                </c:pt>
                <c:pt idx="6927">
                  <c:v>16.600000000000001</c:v>
                </c:pt>
                <c:pt idx="6928">
                  <c:v>16.899999999999999</c:v>
                </c:pt>
                <c:pt idx="6929">
                  <c:v>17.3</c:v>
                </c:pt>
                <c:pt idx="6930">
                  <c:v>18.2</c:v>
                </c:pt>
                <c:pt idx="6931">
                  <c:v>18.8</c:v>
                </c:pt>
                <c:pt idx="6932">
                  <c:v>19.3</c:v>
                </c:pt>
                <c:pt idx="6933">
                  <c:v>19.600000000000001</c:v>
                </c:pt>
                <c:pt idx="6934">
                  <c:v>19.8</c:v>
                </c:pt>
                <c:pt idx="6935">
                  <c:v>20.3</c:v>
                </c:pt>
                <c:pt idx="6936">
                  <c:v>20.7</c:v>
                </c:pt>
                <c:pt idx="6937">
                  <c:v>21</c:v>
                </c:pt>
                <c:pt idx="6938">
                  <c:v>21.3</c:v>
                </c:pt>
                <c:pt idx="6939">
                  <c:v>21.7</c:v>
                </c:pt>
                <c:pt idx="6940">
                  <c:v>22</c:v>
                </c:pt>
                <c:pt idx="6941">
                  <c:v>22.3</c:v>
                </c:pt>
                <c:pt idx="6942">
                  <c:v>22.4</c:v>
                </c:pt>
                <c:pt idx="6943">
                  <c:v>22.5</c:v>
                </c:pt>
                <c:pt idx="6944">
                  <c:v>22.6</c:v>
                </c:pt>
                <c:pt idx="6945">
                  <c:v>22.7</c:v>
                </c:pt>
                <c:pt idx="6946">
                  <c:v>22.8</c:v>
                </c:pt>
                <c:pt idx="6947">
                  <c:v>22.8</c:v>
                </c:pt>
                <c:pt idx="6948">
                  <c:v>22.9</c:v>
                </c:pt>
                <c:pt idx="6949">
                  <c:v>23.2</c:v>
                </c:pt>
                <c:pt idx="6950">
                  <c:v>24</c:v>
                </c:pt>
                <c:pt idx="6951">
                  <c:v>24.6</c:v>
                </c:pt>
                <c:pt idx="6952">
                  <c:v>25.1</c:v>
                </c:pt>
                <c:pt idx="6953">
                  <c:v>25.7</c:v>
                </c:pt>
                <c:pt idx="6954">
                  <c:v>26.2</c:v>
                </c:pt>
                <c:pt idx="6955">
                  <c:v>26.8</c:v>
                </c:pt>
                <c:pt idx="6956">
                  <c:v>27.3</c:v>
                </c:pt>
                <c:pt idx="6957">
                  <c:v>27.6</c:v>
                </c:pt>
                <c:pt idx="6958">
                  <c:v>27.8</c:v>
                </c:pt>
                <c:pt idx="6959">
                  <c:v>28</c:v>
                </c:pt>
                <c:pt idx="6960">
                  <c:v>28.1</c:v>
                </c:pt>
                <c:pt idx="6961">
                  <c:v>28.3</c:v>
                </c:pt>
                <c:pt idx="6962">
                  <c:v>28.8</c:v>
                </c:pt>
                <c:pt idx="6963">
                  <c:v>29.3</c:v>
                </c:pt>
                <c:pt idx="6964">
                  <c:v>29.5</c:v>
                </c:pt>
                <c:pt idx="6965">
                  <c:v>29.6</c:v>
                </c:pt>
                <c:pt idx="6966">
                  <c:v>29.7</c:v>
                </c:pt>
                <c:pt idx="6967">
                  <c:v>29.9</c:v>
                </c:pt>
                <c:pt idx="6968">
                  <c:v>30.1</c:v>
                </c:pt>
                <c:pt idx="6969">
                  <c:v>30.2</c:v>
                </c:pt>
                <c:pt idx="6970">
                  <c:v>30.3</c:v>
                </c:pt>
                <c:pt idx="6971">
                  <c:v>30.3</c:v>
                </c:pt>
                <c:pt idx="6972">
                  <c:v>30.3</c:v>
                </c:pt>
                <c:pt idx="6973">
                  <c:v>30.4</c:v>
                </c:pt>
                <c:pt idx="6974">
                  <c:v>30.7</c:v>
                </c:pt>
                <c:pt idx="6975">
                  <c:v>31.3</c:v>
                </c:pt>
                <c:pt idx="6976">
                  <c:v>31.8</c:v>
                </c:pt>
                <c:pt idx="6977">
                  <c:v>32.299999999999997</c:v>
                </c:pt>
                <c:pt idx="6978">
                  <c:v>32.799999999999997</c:v>
                </c:pt>
                <c:pt idx="6979">
                  <c:v>33.6</c:v>
                </c:pt>
                <c:pt idx="6980">
                  <c:v>34.700000000000003</c:v>
                </c:pt>
                <c:pt idx="6981">
                  <c:v>35.200000000000003</c:v>
                </c:pt>
                <c:pt idx="6982">
                  <c:v>35.5</c:v>
                </c:pt>
                <c:pt idx="6983">
                  <c:v>35.799999999999997</c:v>
                </c:pt>
                <c:pt idx="6984">
                  <c:v>36</c:v>
                </c:pt>
                <c:pt idx="6985">
                  <c:v>36.4</c:v>
                </c:pt>
                <c:pt idx="6986">
                  <c:v>36.799999999999997</c:v>
                </c:pt>
                <c:pt idx="6987">
                  <c:v>37.1</c:v>
                </c:pt>
                <c:pt idx="6988">
                  <c:v>37.5</c:v>
                </c:pt>
                <c:pt idx="6989">
                  <c:v>38.200000000000003</c:v>
                </c:pt>
                <c:pt idx="6990">
                  <c:v>38.799999999999997</c:v>
                </c:pt>
                <c:pt idx="6991">
                  <c:v>39.200000000000003</c:v>
                </c:pt>
                <c:pt idx="6992">
                  <c:v>39.5</c:v>
                </c:pt>
                <c:pt idx="6993">
                  <c:v>39.700000000000003</c:v>
                </c:pt>
                <c:pt idx="6994">
                  <c:v>39.9</c:v>
                </c:pt>
                <c:pt idx="6995">
                  <c:v>40.1</c:v>
                </c:pt>
                <c:pt idx="6996">
                  <c:v>40.4</c:v>
                </c:pt>
                <c:pt idx="6997">
                  <c:v>40.5</c:v>
                </c:pt>
                <c:pt idx="6998">
                  <c:v>40.6</c:v>
                </c:pt>
                <c:pt idx="6999">
                  <c:v>40.9</c:v>
                </c:pt>
                <c:pt idx="7000">
                  <c:v>41.3</c:v>
                </c:pt>
                <c:pt idx="7001">
                  <c:v>41.8</c:v>
                </c:pt>
                <c:pt idx="7002">
                  <c:v>42.2</c:v>
                </c:pt>
                <c:pt idx="7003">
                  <c:v>42.6</c:v>
                </c:pt>
                <c:pt idx="7004">
                  <c:v>43.2</c:v>
                </c:pt>
                <c:pt idx="7005">
                  <c:v>43.6</c:v>
                </c:pt>
                <c:pt idx="7006">
                  <c:v>43.9</c:v>
                </c:pt>
                <c:pt idx="7007">
                  <c:v>44</c:v>
                </c:pt>
                <c:pt idx="7008">
                  <c:v>44.1</c:v>
                </c:pt>
                <c:pt idx="7009">
                  <c:v>44.3</c:v>
                </c:pt>
                <c:pt idx="7010">
                  <c:v>44.4</c:v>
                </c:pt>
                <c:pt idx="7011">
                  <c:v>44.5</c:v>
                </c:pt>
                <c:pt idx="7012">
                  <c:v>44.8</c:v>
                </c:pt>
                <c:pt idx="7013">
                  <c:v>46.3</c:v>
                </c:pt>
                <c:pt idx="7014">
                  <c:v>49</c:v>
                </c:pt>
                <c:pt idx="7015">
                  <c:v>51.2</c:v>
                </c:pt>
                <c:pt idx="7016">
                  <c:v>52.7</c:v>
                </c:pt>
                <c:pt idx="7017">
                  <c:v>54.2</c:v>
                </c:pt>
                <c:pt idx="7018">
                  <c:v>55.4</c:v>
                </c:pt>
                <c:pt idx="7019">
                  <c:v>56.6</c:v>
                </c:pt>
                <c:pt idx="7020">
                  <c:v>57.4</c:v>
                </c:pt>
                <c:pt idx="7021">
                  <c:v>58.2</c:v>
                </c:pt>
                <c:pt idx="7022">
                  <c:v>59</c:v>
                </c:pt>
                <c:pt idx="7023">
                  <c:v>60.3</c:v>
                </c:pt>
                <c:pt idx="7024">
                  <c:v>61.9</c:v>
                </c:pt>
                <c:pt idx="7025">
                  <c:v>63.9</c:v>
                </c:pt>
                <c:pt idx="7026">
                  <c:v>65.7</c:v>
                </c:pt>
                <c:pt idx="7027">
                  <c:v>67.2</c:v>
                </c:pt>
                <c:pt idx="7028">
                  <c:v>68</c:v>
                </c:pt>
                <c:pt idx="7029">
                  <c:v>68.400000000000006</c:v>
                </c:pt>
                <c:pt idx="7030">
                  <c:v>68.599999999999994</c:v>
                </c:pt>
                <c:pt idx="7031">
                  <c:v>68.7</c:v>
                </c:pt>
                <c:pt idx="7032">
                  <c:v>68.900000000000006</c:v>
                </c:pt>
                <c:pt idx="7033">
                  <c:v>69.2</c:v>
                </c:pt>
                <c:pt idx="7034">
                  <c:v>69.8</c:v>
                </c:pt>
                <c:pt idx="7035">
                  <c:v>70.400000000000006</c:v>
                </c:pt>
                <c:pt idx="7036">
                  <c:v>71</c:v>
                </c:pt>
                <c:pt idx="7037">
                  <c:v>71.5</c:v>
                </c:pt>
                <c:pt idx="7038">
                  <c:v>72.099999999999994</c:v>
                </c:pt>
                <c:pt idx="7039">
                  <c:v>72.8</c:v>
                </c:pt>
                <c:pt idx="7040">
                  <c:v>73.8</c:v>
                </c:pt>
                <c:pt idx="7041">
                  <c:v>75.099999999999994</c:v>
                </c:pt>
                <c:pt idx="7042">
                  <c:v>76.400000000000006</c:v>
                </c:pt>
                <c:pt idx="7043">
                  <c:v>77.3</c:v>
                </c:pt>
                <c:pt idx="7044">
                  <c:v>77.8</c:v>
                </c:pt>
                <c:pt idx="7045">
                  <c:v>78.099999999999994</c:v>
                </c:pt>
                <c:pt idx="7046">
                  <c:v>78.400000000000006</c:v>
                </c:pt>
                <c:pt idx="7047">
                  <c:v>78.599999999999994</c:v>
                </c:pt>
                <c:pt idx="7048">
                  <c:v>78.900000000000006</c:v>
                </c:pt>
                <c:pt idx="7049">
                  <c:v>79.8</c:v>
                </c:pt>
                <c:pt idx="7050">
                  <c:v>80.8</c:v>
                </c:pt>
                <c:pt idx="7051">
                  <c:v>82.3</c:v>
                </c:pt>
                <c:pt idx="7052">
                  <c:v>83.7</c:v>
                </c:pt>
                <c:pt idx="7053">
                  <c:v>85.2</c:v>
                </c:pt>
                <c:pt idx="7054">
                  <c:v>86.6</c:v>
                </c:pt>
                <c:pt idx="7055">
                  <c:v>88</c:v>
                </c:pt>
                <c:pt idx="7056">
                  <c:v>89</c:v>
                </c:pt>
                <c:pt idx="7057">
                  <c:v>90.2</c:v>
                </c:pt>
                <c:pt idx="7058">
                  <c:v>91.4</c:v>
                </c:pt>
                <c:pt idx="7059">
                  <c:v>92.8</c:v>
                </c:pt>
                <c:pt idx="7060">
                  <c:v>93.8</c:v>
                </c:pt>
                <c:pt idx="7061">
                  <c:v>94.3</c:v>
                </c:pt>
                <c:pt idx="7062">
                  <c:v>94.5</c:v>
                </c:pt>
                <c:pt idx="7063">
                  <c:v>94.6</c:v>
                </c:pt>
                <c:pt idx="7064">
                  <c:v>94.7</c:v>
                </c:pt>
                <c:pt idx="7065">
                  <c:v>95</c:v>
                </c:pt>
                <c:pt idx="7066">
                  <c:v>95.8</c:v>
                </c:pt>
                <c:pt idx="7067">
                  <c:v>96.6</c:v>
                </c:pt>
                <c:pt idx="7068">
                  <c:v>97.7</c:v>
                </c:pt>
                <c:pt idx="7069">
                  <c:v>98.7</c:v>
                </c:pt>
                <c:pt idx="7070">
                  <c:v>99.5</c:v>
                </c:pt>
                <c:pt idx="7071">
                  <c:v>99.9</c:v>
                </c:pt>
                <c:pt idx="7072">
                  <c:v>99.9</c:v>
                </c:pt>
                <c:pt idx="7073">
                  <c:v>99.9</c:v>
                </c:pt>
                <c:pt idx="7074">
                  <c:v>99.9</c:v>
                </c:pt>
                <c:pt idx="7075">
                  <c:v>100</c:v>
                </c:pt>
                <c:pt idx="7076">
                  <c:v>100</c:v>
                </c:pt>
                <c:pt idx="7077">
                  <c:v>100</c:v>
                </c:pt>
                <c:pt idx="7078">
                  <c:v>100</c:v>
                </c:pt>
                <c:pt idx="7079">
                  <c:v>100</c:v>
                </c:pt>
                <c:pt idx="7080">
                  <c:v>100</c:v>
                </c:pt>
                <c:pt idx="7081">
                  <c:v>100</c:v>
                </c:pt>
                <c:pt idx="7082">
                  <c:v>100</c:v>
                </c:pt>
                <c:pt idx="7083">
                  <c:v>100</c:v>
                </c:pt>
                <c:pt idx="7084">
                  <c:v>100</c:v>
                </c:pt>
                <c:pt idx="7085">
                  <c:v>100</c:v>
                </c:pt>
                <c:pt idx="7086">
                  <c:v>100</c:v>
                </c:pt>
                <c:pt idx="7087">
                  <c:v>100</c:v>
                </c:pt>
                <c:pt idx="7088">
                  <c:v>100</c:v>
                </c:pt>
                <c:pt idx="7089">
                  <c:v>100</c:v>
                </c:pt>
                <c:pt idx="7090">
                  <c:v>100</c:v>
                </c:pt>
                <c:pt idx="7091">
                  <c:v>100</c:v>
                </c:pt>
                <c:pt idx="7092">
                  <c:v>100</c:v>
                </c:pt>
                <c:pt idx="7093">
                  <c:v>100</c:v>
                </c:pt>
                <c:pt idx="7094">
                  <c:v>100</c:v>
                </c:pt>
                <c:pt idx="7095">
                  <c:v>100</c:v>
                </c:pt>
                <c:pt idx="7096">
                  <c:v>100</c:v>
                </c:pt>
                <c:pt idx="7097">
                  <c:v>100</c:v>
                </c:pt>
                <c:pt idx="7098">
                  <c:v>99.9</c:v>
                </c:pt>
                <c:pt idx="7099">
                  <c:v>100</c:v>
                </c:pt>
                <c:pt idx="7100">
                  <c:v>100</c:v>
                </c:pt>
                <c:pt idx="7101">
                  <c:v>100</c:v>
                </c:pt>
                <c:pt idx="7102">
                  <c:v>100</c:v>
                </c:pt>
                <c:pt idx="7103">
                  <c:v>100</c:v>
                </c:pt>
                <c:pt idx="7104">
                  <c:v>100</c:v>
                </c:pt>
                <c:pt idx="7105">
                  <c:v>100</c:v>
                </c:pt>
                <c:pt idx="7106">
                  <c:v>100</c:v>
                </c:pt>
                <c:pt idx="7107">
                  <c:v>100</c:v>
                </c:pt>
                <c:pt idx="7108">
                  <c:v>100</c:v>
                </c:pt>
                <c:pt idx="7109">
                  <c:v>100</c:v>
                </c:pt>
                <c:pt idx="7110">
                  <c:v>100</c:v>
                </c:pt>
                <c:pt idx="7111">
                  <c:v>100</c:v>
                </c:pt>
                <c:pt idx="7112">
                  <c:v>100</c:v>
                </c:pt>
                <c:pt idx="7113">
                  <c:v>100</c:v>
                </c:pt>
                <c:pt idx="7114">
                  <c:v>100</c:v>
                </c:pt>
                <c:pt idx="7115">
                  <c:v>100</c:v>
                </c:pt>
                <c:pt idx="7116">
                  <c:v>100</c:v>
                </c:pt>
                <c:pt idx="7117">
                  <c:v>100</c:v>
                </c:pt>
                <c:pt idx="7118">
                  <c:v>100</c:v>
                </c:pt>
                <c:pt idx="7119">
                  <c:v>100</c:v>
                </c:pt>
                <c:pt idx="7120">
                  <c:v>100</c:v>
                </c:pt>
                <c:pt idx="7121">
                  <c:v>100</c:v>
                </c:pt>
                <c:pt idx="7122">
                  <c:v>100</c:v>
                </c:pt>
                <c:pt idx="7123">
                  <c:v>100</c:v>
                </c:pt>
                <c:pt idx="7124">
                  <c:v>100</c:v>
                </c:pt>
                <c:pt idx="7125">
                  <c:v>100</c:v>
                </c:pt>
                <c:pt idx="7126">
                  <c:v>100</c:v>
                </c:pt>
                <c:pt idx="7127">
                  <c:v>99.9</c:v>
                </c:pt>
                <c:pt idx="7128">
                  <c:v>100</c:v>
                </c:pt>
                <c:pt idx="7129">
                  <c:v>100</c:v>
                </c:pt>
                <c:pt idx="7130">
                  <c:v>100</c:v>
                </c:pt>
                <c:pt idx="7131">
                  <c:v>100</c:v>
                </c:pt>
                <c:pt idx="7132">
                  <c:v>100</c:v>
                </c:pt>
                <c:pt idx="7133">
                  <c:v>100</c:v>
                </c:pt>
                <c:pt idx="7134">
                  <c:v>100</c:v>
                </c:pt>
                <c:pt idx="7135">
                  <c:v>100</c:v>
                </c:pt>
                <c:pt idx="7136">
                  <c:v>100</c:v>
                </c:pt>
                <c:pt idx="7137">
                  <c:v>100</c:v>
                </c:pt>
                <c:pt idx="7138">
                  <c:v>100</c:v>
                </c:pt>
                <c:pt idx="7139">
                  <c:v>100</c:v>
                </c:pt>
                <c:pt idx="7140">
                  <c:v>100</c:v>
                </c:pt>
                <c:pt idx="7141">
                  <c:v>99.9</c:v>
                </c:pt>
                <c:pt idx="7142">
                  <c:v>100</c:v>
                </c:pt>
                <c:pt idx="7143">
                  <c:v>99.9</c:v>
                </c:pt>
                <c:pt idx="7144">
                  <c:v>100</c:v>
                </c:pt>
                <c:pt idx="7145">
                  <c:v>100</c:v>
                </c:pt>
                <c:pt idx="7146">
                  <c:v>99.9</c:v>
                </c:pt>
                <c:pt idx="7147">
                  <c:v>100</c:v>
                </c:pt>
                <c:pt idx="7148">
                  <c:v>100</c:v>
                </c:pt>
                <c:pt idx="7149">
                  <c:v>100</c:v>
                </c:pt>
                <c:pt idx="7150">
                  <c:v>100</c:v>
                </c:pt>
                <c:pt idx="7151">
                  <c:v>100</c:v>
                </c:pt>
                <c:pt idx="7152">
                  <c:v>100</c:v>
                </c:pt>
                <c:pt idx="7153">
                  <c:v>100</c:v>
                </c:pt>
                <c:pt idx="7154">
                  <c:v>100</c:v>
                </c:pt>
                <c:pt idx="7155">
                  <c:v>100</c:v>
                </c:pt>
                <c:pt idx="7156">
                  <c:v>100</c:v>
                </c:pt>
                <c:pt idx="7157">
                  <c:v>100</c:v>
                </c:pt>
                <c:pt idx="7158">
                  <c:v>100</c:v>
                </c:pt>
                <c:pt idx="7159">
                  <c:v>100</c:v>
                </c:pt>
                <c:pt idx="7160">
                  <c:v>100</c:v>
                </c:pt>
                <c:pt idx="7161">
                  <c:v>100</c:v>
                </c:pt>
                <c:pt idx="7162">
                  <c:v>100</c:v>
                </c:pt>
                <c:pt idx="7163">
                  <c:v>100</c:v>
                </c:pt>
                <c:pt idx="7164">
                  <c:v>100</c:v>
                </c:pt>
                <c:pt idx="7165">
                  <c:v>100</c:v>
                </c:pt>
                <c:pt idx="7166">
                  <c:v>100</c:v>
                </c:pt>
                <c:pt idx="7167">
                  <c:v>100</c:v>
                </c:pt>
                <c:pt idx="7168">
                  <c:v>100</c:v>
                </c:pt>
                <c:pt idx="7169">
                  <c:v>100</c:v>
                </c:pt>
                <c:pt idx="7170">
                  <c:v>100</c:v>
                </c:pt>
                <c:pt idx="7171">
                  <c:v>100</c:v>
                </c:pt>
                <c:pt idx="7172">
                  <c:v>100</c:v>
                </c:pt>
                <c:pt idx="7173">
                  <c:v>100</c:v>
                </c:pt>
                <c:pt idx="7174">
                  <c:v>100</c:v>
                </c:pt>
                <c:pt idx="7175">
                  <c:v>100</c:v>
                </c:pt>
                <c:pt idx="7176">
                  <c:v>100</c:v>
                </c:pt>
                <c:pt idx="7177">
                  <c:v>100</c:v>
                </c:pt>
                <c:pt idx="7178">
                  <c:v>100</c:v>
                </c:pt>
                <c:pt idx="7179">
                  <c:v>100</c:v>
                </c:pt>
                <c:pt idx="7180">
                  <c:v>100</c:v>
                </c:pt>
                <c:pt idx="7181">
                  <c:v>100</c:v>
                </c:pt>
                <c:pt idx="7182">
                  <c:v>100</c:v>
                </c:pt>
                <c:pt idx="7183">
                  <c:v>100</c:v>
                </c:pt>
                <c:pt idx="7184">
                  <c:v>100</c:v>
                </c:pt>
                <c:pt idx="7185">
                  <c:v>100</c:v>
                </c:pt>
                <c:pt idx="7186">
                  <c:v>100</c:v>
                </c:pt>
                <c:pt idx="7187">
                  <c:v>100</c:v>
                </c:pt>
                <c:pt idx="7188">
                  <c:v>100</c:v>
                </c:pt>
                <c:pt idx="7189">
                  <c:v>100</c:v>
                </c:pt>
                <c:pt idx="7190">
                  <c:v>100</c:v>
                </c:pt>
                <c:pt idx="7191">
                  <c:v>100</c:v>
                </c:pt>
                <c:pt idx="7192">
                  <c:v>100</c:v>
                </c:pt>
                <c:pt idx="7193">
                  <c:v>100</c:v>
                </c:pt>
                <c:pt idx="7194">
                  <c:v>100</c:v>
                </c:pt>
                <c:pt idx="7195">
                  <c:v>100</c:v>
                </c:pt>
                <c:pt idx="7196">
                  <c:v>100</c:v>
                </c:pt>
                <c:pt idx="7197">
                  <c:v>100</c:v>
                </c:pt>
                <c:pt idx="7198">
                  <c:v>100</c:v>
                </c:pt>
                <c:pt idx="7199">
                  <c:v>100</c:v>
                </c:pt>
                <c:pt idx="7200">
                  <c:v>100</c:v>
                </c:pt>
                <c:pt idx="7201">
                  <c:v>100</c:v>
                </c:pt>
                <c:pt idx="7202">
                  <c:v>100</c:v>
                </c:pt>
                <c:pt idx="7203">
                  <c:v>100</c:v>
                </c:pt>
                <c:pt idx="7204">
                  <c:v>100</c:v>
                </c:pt>
                <c:pt idx="7205">
                  <c:v>100</c:v>
                </c:pt>
                <c:pt idx="7206">
                  <c:v>100</c:v>
                </c:pt>
                <c:pt idx="7207">
                  <c:v>100</c:v>
                </c:pt>
                <c:pt idx="7208">
                  <c:v>100</c:v>
                </c:pt>
                <c:pt idx="7209">
                  <c:v>100</c:v>
                </c:pt>
                <c:pt idx="7210">
                  <c:v>100</c:v>
                </c:pt>
                <c:pt idx="7211">
                  <c:v>100</c:v>
                </c:pt>
                <c:pt idx="7212">
                  <c:v>100</c:v>
                </c:pt>
                <c:pt idx="7213">
                  <c:v>100</c:v>
                </c:pt>
                <c:pt idx="7214">
                  <c:v>100</c:v>
                </c:pt>
                <c:pt idx="7215">
                  <c:v>100</c:v>
                </c:pt>
                <c:pt idx="7216">
                  <c:v>100</c:v>
                </c:pt>
                <c:pt idx="7217">
                  <c:v>100</c:v>
                </c:pt>
                <c:pt idx="7218">
                  <c:v>100</c:v>
                </c:pt>
                <c:pt idx="7219">
                  <c:v>100</c:v>
                </c:pt>
                <c:pt idx="7220">
                  <c:v>100</c:v>
                </c:pt>
                <c:pt idx="7221">
                  <c:v>100</c:v>
                </c:pt>
                <c:pt idx="7222">
                  <c:v>100</c:v>
                </c:pt>
                <c:pt idx="7223">
                  <c:v>100</c:v>
                </c:pt>
                <c:pt idx="7224">
                  <c:v>100</c:v>
                </c:pt>
                <c:pt idx="7225">
                  <c:v>100</c:v>
                </c:pt>
                <c:pt idx="7226">
                  <c:v>100</c:v>
                </c:pt>
                <c:pt idx="7227">
                  <c:v>100</c:v>
                </c:pt>
                <c:pt idx="7228">
                  <c:v>100</c:v>
                </c:pt>
                <c:pt idx="7229">
                  <c:v>100</c:v>
                </c:pt>
                <c:pt idx="7230">
                  <c:v>100</c:v>
                </c:pt>
                <c:pt idx="7231">
                  <c:v>100</c:v>
                </c:pt>
                <c:pt idx="7232">
                  <c:v>100</c:v>
                </c:pt>
                <c:pt idx="7233">
                  <c:v>100</c:v>
                </c:pt>
                <c:pt idx="7234">
                  <c:v>100</c:v>
                </c:pt>
                <c:pt idx="7235">
                  <c:v>100</c:v>
                </c:pt>
                <c:pt idx="7236">
                  <c:v>100</c:v>
                </c:pt>
                <c:pt idx="7237">
                  <c:v>100</c:v>
                </c:pt>
                <c:pt idx="7238">
                  <c:v>100</c:v>
                </c:pt>
                <c:pt idx="7239">
                  <c:v>100</c:v>
                </c:pt>
                <c:pt idx="7240">
                  <c:v>100</c:v>
                </c:pt>
                <c:pt idx="7241">
                  <c:v>100</c:v>
                </c:pt>
                <c:pt idx="7242">
                  <c:v>100</c:v>
                </c:pt>
                <c:pt idx="7243">
                  <c:v>100</c:v>
                </c:pt>
                <c:pt idx="7244">
                  <c:v>100</c:v>
                </c:pt>
                <c:pt idx="7245">
                  <c:v>100</c:v>
                </c:pt>
                <c:pt idx="7246">
                  <c:v>100</c:v>
                </c:pt>
                <c:pt idx="7247">
                  <c:v>100</c:v>
                </c:pt>
                <c:pt idx="7248">
                  <c:v>100</c:v>
                </c:pt>
                <c:pt idx="7249">
                  <c:v>100</c:v>
                </c:pt>
                <c:pt idx="7250">
                  <c:v>100</c:v>
                </c:pt>
                <c:pt idx="7251">
                  <c:v>100</c:v>
                </c:pt>
                <c:pt idx="7252">
                  <c:v>100</c:v>
                </c:pt>
                <c:pt idx="7253">
                  <c:v>100</c:v>
                </c:pt>
                <c:pt idx="7254">
                  <c:v>100</c:v>
                </c:pt>
                <c:pt idx="7255">
                  <c:v>100</c:v>
                </c:pt>
                <c:pt idx="7256">
                  <c:v>100</c:v>
                </c:pt>
                <c:pt idx="7257">
                  <c:v>100</c:v>
                </c:pt>
                <c:pt idx="7258">
                  <c:v>100</c:v>
                </c:pt>
                <c:pt idx="7259">
                  <c:v>100</c:v>
                </c:pt>
                <c:pt idx="7260">
                  <c:v>100</c:v>
                </c:pt>
                <c:pt idx="7261">
                  <c:v>100</c:v>
                </c:pt>
                <c:pt idx="7262">
                  <c:v>100</c:v>
                </c:pt>
                <c:pt idx="7263">
                  <c:v>100</c:v>
                </c:pt>
                <c:pt idx="7264">
                  <c:v>100</c:v>
                </c:pt>
                <c:pt idx="7265">
                  <c:v>100</c:v>
                </c:pt>
                <c:pt idx="7266">
                  <c:v>100</c:v>
                </c:pt>
                <c:pt idx="7267">
                  <c:v>100</c:v>
                </c:pt>
                <c:pt idx="7268">
                  <c:v>100</c:v>
                </c:pt>
                <c:pt idx="7269">
                  <c:v>100</c:v>
                </c:pt>
                <c:pt idx="7270">
                  <c:v>100</c:v>
                </c:pt>
                <c:pt idx="7271">
                  <c:v>100</c:v>
                </c:pt>
                <c:pt idx="7272">
                  <c:v>100</c:v>
                </c:pt>
                <c:pt idx="7273">
                  <c:v>100</c:v>
                </c:pt>
                <c:pt idx="7274">
                  <c:v>100</c:v>
                </c:pt>
                <c:pt idx="7275">
                  <c:v>100</c:v>
                </c:pt>
                <c:pt idx="7276">
                  <c:v>100</c:v>
                </c:pt>
                <c:pt idx="7277">
                  <c:v>100</c:v>
                </c:pt>
                <c:pt idx="7278">
                  <c:v>100</c:v>
                </c:pt>
                <c:pt idx="7279">
                  <c:v>100</c:v>
                </c:pt>
                <c:pt idx="7280">
                  <c:v>100</c:v>
                </c:pt>
                <c:pt idx="7281">
                  <c:v>100</c:v>
                </c:pt>
                <c:pt idx="7282">
                  <c:v>100</c:v>
                </c:pt>
                <c:pt idx="7283">
                  <c:v>100</c:v>
                </c:pt>
                <c:pt idx="7284">
                  <c:v>100</c:v>
                </c:pt>
                <c:pt idx="7285">
                  <c:v>100</c:v>
                </c:pt>
                <c:pt idx="7286">
                  <c:v>100</c:v>
                </c:pt>
                <c:pt idx="7287">
                  <c:v>100</c:v>
                </c:pt>
                <c:pt idx="7288">
                  <c:v>100</c:v>
                </c:pt>
                <c:pt idx="7289">
                  <c:v>100</c:v>
                </c:pt>
                <c:pt idx="7290">
                  <c:v>100</c:v>
                </c:pt>
                <c:pt idx="7291">
                  <c:v>100</c:v>
                </c:pt>
                <c:pt idx="7292">
                  <c:v>100</c:v>
                </c:pt>
                <c:pt idx="7293">
                  <c:v>100</c:v>
                </c:pt>
                <c:pt idx="7294">
                  <c:v>100</c:v>
                </c:pt>
                <c:pt idx="7295">
                  <c:v>100</c:v>
                </c:pt>
                <c:pt idx="7296">
                  <c:v>100</c:v>
                </c:pt>
                <c:pt idx="7297">
                  <c:v>100</c:v>
                </c:pt>
                <c:pt idx="7298">
                  <c:v>100</c:v>
                </c:pt>
                <c:pt idx="7299">
                  <c:v>100</c:v>
                </c:pt>
                <c:pt idx="7300">
                  <c:v>100</c:v>
                </c:pt>
                <c:pt idx="7301">
                  <c:v>100</c:v>
                </c:pt>
                <c:pt idx="7302">
                  <c:v>100</c:v>
                </c:pt>
                <c:pt idx="7303">
                  <c:v>100</c:v>
                </c:pt>
                <c:pt idx="7304">
                  <c:v>100</c:v>
                </c:pt>
                <c:pt idx="7305">
                  <c:v>100</c:v>
                </c:pt>
                <c:pt idx="7306">
                  <c:v>100</c:v>
                </c:pt>
                <c:pt idx="7307">
                  <c:v>100</c:v>
                </c:pt>
                <c:pt idx="7308">
                  <c:v>100</c:v>
                </c:pt>
                <c:pt idx="7309">
                  <c:v>100</c:v>
                </c:pt>
                <c:pt idx="7310">
                  <c:v>100</c:v>
                </c:pt>
                <c:pt idx="7311">
                  <c:v>100</c:v>
                </c:pt>
                <c:pt idx="7312">
                  <c:v>100</c:v>
                </c:pt>
                <c:pt idx="7313">
                  <c:v>100</c:v>
                </c:pt>
                <c:pt idx="7314">
                  <c:v>100</c:v>
                </c:pt>
                <c:pt idx="7315">
                  <c:v>100</c:v>
                </c:pt>
                <c:pt idx="7316">
                  <c:v>100</c:v>
                </c:pt>
                <c:pt idx="7317">
                  <c:v>100</c:v>
                </c:pt>
                <c:pt idx="7318">
                  <c:v>100</c:v>
                </c:pt>
                <c:pt idx="7319">
                  <c:v>100</c:v>
                </c:pt>
                <c:pt idx="7320">
                  <c:v>100</c:v>
                </c:pt>
                <c:pt idx="7321">
                  <c:v>100</c:v>
                </c:pt>
                <c:pt idx="7322">
                  <c:v>100</c:v>
                </c:pt>
                <c:pt idx="7323">
                  <c:v>100</c:v>
                </c:pt>
                <c:pt idx="7324">
                  <c:v>100</c:v>
                </c:pt>
                <c:pt idx="7325">
                  <c:v>100</c:v>
                </c:pt>
                <c:pt idx="7326">
                  <c:v>100</c:v>
                </c:pt>
                <c:pt idx="7327">
                  <c:v>100</c:v>
                </c:pt>
                <c:pt idx="7328">
                  <c:v>100</c:v>
                </c:pt>
                <c:pt idx="7329">
                  <c:v>100</c:v>
                </c:pt>
                <c:pt idx="7330">
                  <c:v>100</c:v>
                </c:pt>
                <c:pt idx="7331">
                  <c:v>100</c:v>
                </c:pt>
                <c:pt idx="7332">
                  <c:v>100</c:v>
                </c:pt>
                <c:pt idx="7333">
                  <c:v>100</c:v>
                </c:pt>
                <c:pt idx="7334">
                  <c:v>100</c:v>
                </c:pt>
                <c:pt idx="7335">
                  <c:v>100</c:v>
                </c:pt>
                <c:pt idx="7336">
                  <c:v>100</c:v>
                </c:pt>
                <c:pt idx="7337">
                  <c:v>100</c:v>
                </c:pt>
                <c:pt idx="7338">
                  <c:v>100</c:v>
                </c:pt>
                <c:pt idx="7339">
                  <c:v>100</c:v>
                </c:pt>
                <c:pt idx="7340">
                  <c:v>100</c:v>
                </c:pt>
                <c:pt idx="7341">
                  <c:v>100</c:v>
                </c:pt>
                <c:pt idx="7342">
                  <c:v>100</c:v>
                </c:pt>
                <c:pt idx="7343">
                  <c:v>100</c:v>
                </c:pt>
                <c:pt idx="7344">
                  <c:v>100</c:v>
                </c:pt>
                <c:pt idx="7345">
                  <c:v>100</c:v>
                </c:pt>
                <c:pt idx="7346">
                  <c:v>100</c:v>
                </c:pt>
                <c:pt idx="7347">
                  <c:v>100</c:v>
                </c:pt>
                <c:pt idx="7348">
                  <c:v>100</c:v>
                </c:pt>
                <c:pt idx="7349">
                  <c:v>100</c:v>
                </c:pt>
                <c:pt idx="7350">
                  <c:v>100</c:v>
                </c:pt>
                <c:pt idx="7351">
                  <c:v>100</c:v>
                </c:pt>
                <c:pt idx="7352">
                  <c:v>100</c:v>
                </c:pt>
                <c:pt idx="7353">
                  <c:v>100</c:v>
                </c:pt>
                <c:pt idx="7354">
                  <c:v>100</c:v>
                </c:pt>
                <c:pt idx="7355">
                  <c:v>100</c:v>
                </c:pt>
                <c:pt idx="7356">
                  <c:v>100</c:v>
                </c:pt>
                <c:pt idx="7357">
                  <c:v>100</c:v>
                </c:pt>
                <c:pt idx="7358">
                  <c:v>100</c:v>
                </c:pt>
                <c:pt idx="7359">
                  <c:v>100</c:v>
                </c:pt>
                <c:pt idx="7360">
                  <c:v>100</c:v>
                </c:pt>
                <c:pt idx="7361">
                  <c:v>100</c:v>
                </c:pt>
                <c:pt idx="7362">
                  <c:v>100</c:v>
                </c:pt>
                <c:pt idx="7363">
                  <c:v>100</c:v>
                </c:pt>
                <c:pt idx="7364">
                  <c:v>100</c:v>
                </c:pt>
                <c:pt idx="7365">
                  <c:v>100</c:v>
                </c:pt>
                <c:pt idx="7366">
                  <c:v>100</c:v>
                </c:pt>
                <c:pt idx="7367">
                  <c:v>100</c:v>
                </c:pt>
                <c:pt idx="7368">
                  <c:v>100</c:v>
                </c:pt>
                <c:pt idx="7369">
                  <c:v>100</c:v>
                </c:pt>
                <c:pt idx="7370">
                  <c:v>100</c:v>
                </c:pt>
                <c:pt idx="7371">
                  <c:v>100</c:v>
                </c:pt>
                <c:pt idx="7372">
                  <c:v>100</c:v>
                </c:pt>
                <c:pt idx="7373">
                  <c:v>100</c:v>
                </c:pt>
                <c:pt idx="7374">
                  <c:v>100</c:v>
                </c:pt>
                <c:pt idx="7375">
                  <c:v>100</c:v>
                </c:pt>
                <c:pt idx="7376">
                  <c:v>100</c:v>
                </c:pt>
                <c:pt idx="7377">
                  <c:v>100</c:v>
                </c:pt>
                <c:pt idx="7378">
                  <c:v>100</c:v>
                </c:pt>
                <c:pt idx="7379">
                  <c:v>100</c:v>
                </c:pt>
                <c:pt idx="7380">
                  <c:v>100</c:v>
                </c:pt>
                <c:pt idx="7381">
                  <c:v>100</c:v>
                </c:pt>
                <c:pt idx="7382">
                  <c:v>100</c:v>
                </c:pt>
                <c:pt idx="7383">
                  <c:v>100</c:v>
                </c:pt>
                <c:pt idx="7384">
                  <c:v>100</c:v>
                </c:pt>
                <c:pt idx="7385">
                  <c:v>100</c:v>
                </c:pt>
                <c:pt idx="7386">
                  <c:v>100</c:v>
                </c:pt>
                <c:pt idx="7387">
                  <c:v>100</c:v>
                </c:pt>
                <c:pt idx="7388">
                  <c:v>100</c:v>
                </c:pt>
                <c:pt idx="7389">
                  <c:v>100</c:v>
                </c:pt>
                <c:pt idx="7390">
                  <c:v>100</c:v>
                </c:pt>
                <c:pt idx="7391">
                  <c:v>100</c:v>
                </c:pt>
                <c:pt idx="7392">
                  <c:v>100</c:v>
                </c:pt>
                <c:pt idx="7393">
                  <c:v>100</c:v>
                </c:pt>
                <c:pt idx="7394">
                  <c:v>100</c:v>
                </c:pt>
                <c:pt idx="7395">
                  <c:v>100</c:v>
                </c:pt>
                <c:pt idx="7396">
                  <c:v>100</c:v>
                </c:pt>
                <c:pt idx="7397">
                  <c:v>100</c:v>
                </c:pt>
                <c:pt idx="7398">
                  <c:v>100</c:v>
                </c:pt>
                <c:pt idx="7399">
                  <c:v>100</c:v>
                </c:pt>
                <c:pt idx="7400">
                  <c:v>100</c:v>
                </c:pt>
                <c:pt idx="7401">
                  <c:v>100</c:v>
                </c:pt>
                <c:pt idx="7402">
                  <c:v>100</c:v>
                </c:pt>
                <c:pt idx="7403">
                  <c:v>100</c:v>
                </c:pt>
                <c:pt idx="7404">
                  <c:v>100</c:v>
                </c:pt>
                <c:pt idx="7405">
                  <c:v>100</c:v>
                </c:pt>
                <c:pt idx="7406">
                  <c:v>100</c:v>
                </c:pt>
                <c:pt idx="7407">
                  <c:v>100</c:v>
                </c:pt>
                <c:pt idx="7408">
                  <c:v>100</c:v>
                </c:pt>
                <c:pt idx="7409">
                  <c:v>100</c:v>
                </c:pt>
                <c:pt idx="7410">
                  <c:v>100</c:v>
                </c:pt>
                <c:pt idx="7411">
                  <c:v>100</c:v>
                </c:pt>
                <c:pt idx="7412">
                  <c:v>100</c:v>
                </c:pt>
                <c:pt idx="7413">
                  <c:v>100</c:v>
                </c:pt>
                <c:pt idx="7414">
                  <c:v>100</c:v>
                </c:pt>
                <c:pt idx="7415">
                  <c:v>100</c:v>
                </c:pt>
                <c:pt idx="7416">
                  <c:v>100</c:v>
                </c:pt>
                <c:pt idx="7417">
                  <c:v>100</c:v>
                </c:pt>
                <c:pt idx="7418">
                  <c:v>100</c:v>
                </c:pt>
                <c:pt idx="7419">
                  <c:v>100</c:v>
                </c:pt>
                <c:pt idx="7420">
                  <c:v>100</c:v>
                </c:pt>
                <c:pt idx="7421">
                  <c:v>100</c:v>
                </c:pt>
                <c:pt idx="7422">
                  <c:v>100</c:v>
                </c:pt>
                <c:pt idx="7423">
                  <c:v>100</c:v>
                </c:pt>
                <c:pt idx="7424">
                  <c:v>100</c:v>
                </c:pt>
                <c:pt idx="7425">
                  <c:v>100</c:v>
                </c:pt>
                <c:pt idx="7426">
                  <c:v>100</c:v>
                </c:pt>
                <c:pt idx="7427">
                  <c:v>100</c:v>
                </c:pt>
                <c:pt idx="7428">
                  <c:v>100</c:v>
                </c:pt>
                <c:pt idx="7429">
                  <c:v>100</c:v>
                </c:pt>
                <c:pt idx="7430">
                  <c:v>100</c:v>
                </c:pt>
                <c:pt idx="7431">
                  <c:v>100</c:v>
                </c:pt>
                <c:pt idx="7432">
                  <c:v>100</c:v>
                </c:pt>
                <c:pt idx="7433">
                  <c:v>100</c:v>
                </c:pt>
                <c:pt idx="7434">
                  <c:v>100</c:v>
                </c:pt>
                <c:pt idx="7435">
                  <c:v>100</c:v>
                </c:pt>
                <c:pt idx="7436">
                  <c:v>100</c:v>
                </c:pt>
                <c:pt idx="7437">
                  <c:v>100</c:v>
                </c:pt>
                <c:pt idx="7438">
                  <c:v>100</c:v>
                </c:pt>
                <c:pt idx="7439">
                  <c:v>100</c:v>
                </c:pt>
                <c:pt idx="7440">
                  <c:v>100</c:v>
                </c:pt>
                <c:pt idx="7441">
                  <c:v>100</c:v>
                </c:pt>
                <c:pt idx="7442">
                  <c:v>100</c:v>
                </c:pt>
                <c:pt idx="7443">
                  <c:v>100</c:v>
                </c:pt>
                <c:pt idx="7444">
                  <c:v>100</c:v>
                </c:pt>
                <c:pt idx="7445">
                  <c:v>100</c:v>
                </c:pt>
                <c:pt idx="7446">
                  <c:v>100</c:v>
                </c:pt>
                <c:pt idx="7447">
                  <c:v>100</c:v>
                </c:pt>
                <c:pt idx="7448">
                  <c:v>100</c:v>
                </c:pt>
                <c:pt idx="7449">
                  <c:v>100</c:v>
                </c:pt>
                <c:pt idx="7450">
                  <c:v>100</c:v>
                </c:pt>
                <c:pt idx="7451">
                  <c:v>100</c:v>
                </c:pt>
                <c:pt idx="7452">
                  <c:v>100</c:v>
                </c:pt>
                <c:pt idx="7453">
                  <c:v>100</c:v>
                </c:pt>
                <c:pt idx="7454">
                  <c:v>100</c:v>
                </c:pt>
                <c:pt idx="7455">
                  <c:v>100</c:v>
                </c:pt>
                <c:pt idx="7456">
                  <c:v>100</c:v>
                </c:pt>
                <c:pt idx="7457">
                  <c:v>100</c:v>
                </c:pt>
                <c:pt idx="7458">
                  <c:v>100</c:v>
                </c:pt>
                <c:pt idx="7459">
                  <c:v>100</c:v>
                </c:pt>
                <c:pt idx="7460">
                  <c:v>100</c:v>
                </c:pt>
                <c:pt idx="7461">
                  <c:v>100</c:v>
                </c:pt>
                <c:pt idx="7462">
                  <c:v>100</c:v>
                </c:pt>
                <c:pt idx="7463">
                  <c:v>100</c:v>
                </c:pt>
                <c:pt idx="7464">
                  <c:v>100</c:v>
                </c:pt>
                <c:pt idx="7465">
                  <c:v>100</c:v>
                </c:pt>
                <c:pt idx="7466">
                  <c:v>100</c:v>
                </c:pt>
                <c:pt idx="7467">
                  <c:v>100</c:v>
                </c:pt>
                <c:pt idx="7468">
                  <c:v>100</c:v>
                </c:pt>
                <c:pt idx="7469">
                  <c:v>100</c:v>
                </c:pt>
                <c:pt idx="7470">
                  <c:v>100</c:v>
                </c:pt>
                <c:pt idx="7471">
                  <c:v>100</c:v>
                </c:pt>
                <c:pt idx="7472">
                  <c:v>100</c:v>
                </c:pt>
                <c:pt idx="7473">
                  <c:v>100</c:v>
                </c:pt>
                <c:pt idx="7474">
                  <c:v>100</c:v>
                </c:pt>
                <c:pt idx="7475">
                  <c:v>100</c:v>
                </c:pt>
                <c:pt idx="7476">
                  <c:v>100</c:v>
                </c:pt>
                <c:pt idx="7477">
                  <c:v>100</c:v>
                </c:pt>
                <c:pt idx="7478">
                  <c:v>100</c:v>
                </c:pt>
                <c:pt idx="7479">
                  <c:v>100</c:v>
                </c:pt>
                <c:pt idx="7480">
                  <c:v>100</c:v>
                </c:pt>
                <c:pt idx="7481">
                  <c:v>100</c:v>
                </c:pt>
                <c:pt idx="7482">
                  <c:v>100</c:v>
                </c:pt>
                <c:pt idx="7483">
                  <c:v>100</c:v>
                </c:pt>
                <c:pt idx="7484">
                  <c:v>100</c:v>
                </c:pt>
                <c:pt idx="7485">
                  <c:v>100</c:v>
                </c:pt>
                <c:pt idx="7486">
                  <c:v>100</c:v>
                </c:pt>
                <c:pt idx="7487">
                  <c:v>100</c:v>
                </c:pt>
                <c:pt idx="7488">
                  <c:v>100</c:v>
                </c:pt>
                <c:pt idx="7489">
                  <c:v>100</c:v>
                </c:pt>
                <c:pt idx="7490">
                  <c:v>100</c:v>
                </c:pt>
                <c:pt idx="7491">
                  <c:v>100</c:v>
                </c:pt>
                <c:pt idx="7492">
                  <c:v>100</c:v>
                </c:pt>
                <c:pt idx="7493">
                  <c:v>100</c:v>
                </c:pt>
                <c:pt idx="7494">
                  <c:v>100</c:v>
                </c:pt>
                <c:pt idx="7495">
                  <c:v>100</c:v>
                </c:pt>
                <c:pt idx="7496">
                  <c:v>100</c:v>
                </c:pt>
                <c:pt idx="7497">
                  <c:v>100</c:v>
                </c:pt>
                <c:pt idx="7498">
                  <c:v>100</c:v>
                </c:pt>
                <c:pt idx="7499">
                  <c:v>100</c:v>
                </c:pt>
                <c:pt idx="7500">
                  <c:v>100</c:v>
                </c:pt>
                <c:pt idx="7501">
                  <c:v>100</c:v>
                </c:pt>
                <c:pt idx="7502">
                  <c:v>100</c:v>
                </c:pt>
                <c:pt idx="7503">
                  <c:v>100</c:v>
                </c:pt>
                <c:pt idx="7504">
                  <c:v>100</c:v>
                </c:pt>
                <c:pt idx="7505">
                  <c:v>100</c:v>
                </c:pt>
                <c:pt idx="7506">
                  <c:v>100</c:v>
                </c:pt>
                <c:pt idx="7507">
                  <c:v>100</c:v>
                </c:pt>
                <c:pt idx="7508">
                  <c:v>100</c:v>
                </c:pt>
                <c:pt idx="7509">
                  <c:v>100</c:v>
                </c:pt>
                <c:pt idx="7510">
                  <c:v>100</c:v>
                </c:pt>
                <c:pt idx="7511">
                  <c:v>100</c:v>
                </c:pt>
                <c:pt idx="7512">
                  <c:v>100</c:v>
                </c:pt>
                <c:pt idx="7513">
                  <c:v>100</c:v>
                </c:pt>
                <c:pt idx="7514">
                  <c:v>100</c:v>
                </c:pt>
                <c:pt idx="7515">
                  <c:v>100</c:v>
                </c:pt>
                <c:pt idx="7516">
                  <c:v>100</c:v>
                </c:pt>
                <c:pt idx="7517">
                  <c:v>100</c:v>
                </c:pt>
                <c:pt idx="7518">
                  <c:v>100</c:v>
                </c:pt>
                <c:pt idx="7519">
                  <c:v>100</c:v>
                </c:pt>
                <c:pt idx="7520">
                  <c:v>100</c:v>
                </c:pt>
                <c:pt idx="7521">
                  <c:v>100</c:v>
                </c:pt>
                <c:pt idx="7522">
                  <c:v>100</c:v>
                </c:pt>
                <c:pt idx="7523">
                  <c:v>100</c:v>
                </c:pt>
                <c:pt idx="7524">
                  <c:v>100</c:v>
                </c:pt>
                <c:pt idx="7525">
                  <c:v>100</c:v>
                </c:pt>
                <c:pt idx="7526">
                  <c:v>100</c:v>
                </c:pt>
                <c:pt idx="7527">
                  <c:v>100</c:v>
                </c:pt>
                <c:pt idx="7528">
                  <c:v>100</c:v>
                </c:pt>
                <c:pt idx="7529">
                  <c:v>100</c:v>
                </c:pt>
                <c:pt idx="7530">
                  <c:v>100</c:v>
                </c:pt>
                <c:pt idx="7531">
                  <c:v>99.7</c:v>
                </c:pt>
                <c:pt idx="7532">
                  <c:v>96.2</c:v>
                </c:pt>
                <c:pt idx="7533">
                  <c:v>87</c:v>
                </c:pt>
                <c:pt idx="7534">
                  <c:v>74.099999999999994</c:v>
                </c:pt>
                <c:pt idx="7535">
                  <c:v>61.2</c:v>
                </c:pt>
                <c:pt idx="7536">
                  <c:v>50.7</c:v>
                </c:pt>
                <c:pt idx="7537">
                  <c:v>38.4</c:v>
                </c:pt>
                <c:pt idx="7538">
                  <c:v>25.8</c:v>
                </c:pt>
                <c:pt idx="7539">
                  <c:v>13.3</c:v>
                </c:pt>
                <c:pt idx="7540">
                  <c:v>1.8</c:v>
                </c:pt>
                <c:pt idx="7541">
                  <c:v>0</c:v>
                </c:pt>
                <c:pt idx="7542">
                  <c:v>0</c:v>
                </c:pt>
                <c:pt idx="7543">
                  <c:v>0</c:v>
                </c:pt>
                <c:pt idx="7544">
                  <c:v>0</c:v>
                </c:pt>
                <c:pt idx="7545">
                  <c:v>0</c:v>
                </c:pt>
                <c:pt idx="7546">
                  <c:v>0</c:v>
                </c:pt>
                <c:pt idx="7547">
                  <c:v>0</c:v>
                </c:pt>
                <c:pt idx="7548">
                  <c:v>0</c:v>
                </c:pt>
                <c:pt idx="7549">
                  <c:v>0</c:v>
                </c:pt>
                <c:pt idx="7550">
                  <c:v>0</c:v>
                </c:pt>
                <c:pt idx="7551">
                  <c:v>0</c:v>
                </c:pt>
                <c:pt idx="7552">
                  <c:v>0</c:v>
                </c:pt>
                <c:pt idx="7553">
                  <c:v>0</c:v>
                </c:pt>
                <c:pt idx="7554">
                  <c:v>0</c:v>
                </c:pt>
                <c:pt idx="7555">
                  <c:v>0</c:v>
                </c:pt>
                <c:pt idx="7556">
                  <c:v>0</c:v>
                </c:pt>
                <c:pt idx="7557">
                  <c:v>0</c:v>
                </c:pt>
                <c:pt idx="7558">
                  <c:v>0</c:v>
                </c:pt>
                <c:pt idx="7559">
                  <c:v>0</c:v>
                </c:pt>
                <c:pt idx="7560">
                  <c:v>0</c:v>
                </c:pt>
                <c:pt idx="7561">
                  <c:v>0</c:v>
                </c:pt>
                <c:pt idx="7562">
                  <c:v>0</c:v>
                </c:pt>
                <c:pt idx="7563">
                  <c:v>0</c:v>
                </c:pt>
                <c:pt idx="7564">
                  <c:v>0</c:v>
                </c:pt>
                <c:pt idx="7565">
                  <c:v>0</c:v>
                </c:pt>
                <c:pt idx="7566">
                  <c:v>0</c:v>
                </c:pt>
                <c:pt idx="7567">
                  <c:v>0</c:v>
                </c:pt>
                <c:pt idx="7568">
                  <c:v>0</c:v>
                </c:pt>
                <c:pt idx="7569">
                  <c:v>0</c:v>
                </c:pt>
                <c:pt idx="7570">
                  <c:v>0</c:v>
                </c:pt>
                <c:pt idx="7571">
                  <c:v>0</c:v>
                </c:pt>
                <c:pt idx="7572">
                  <c:v>0</c:v>
                </c:pt>
                <c:pt idx="7573">
                  <c:v>0</c:v>
                </c:pt>
                <c:pt idx="7574">
                  <c:v>0</c:v>
                </c:pt>
                <c:pt idx="7575">
                  <c:v>0</c:v>
                </c:pt>
                <c:pt idx="7576">
                  <c:v>0</c:v>
                </c:pt>
                <c:pt idx="7577">
                  <c:v>0</c:v>
                </c:pt>
                <c:pt idx="7578">
                  <c:v>0</c:v>
                </c:pt>
                <c:pt idx="7579">
                  <c:v>0</c:v>
                </c:pt>
                <c:pt idx="7580">
                  <c:v>0</c:v>
                </c:pt>
                <c:pt idx="7581">
                  <c:v>0</c:v>
                </c:pt>
                <c:pt idx="7582">
                  <c:v>0</c:v>
                </c:pt>
                <c:pt idx="7583">
                  <c:v>0</c:v>
                </c:pt>
                <c:pt idx="7584">
                  <c:v>0</c:v>
                </c:pt>
                <c:pt idx="7585">
                  <c:v>0</c:v>
                </c:pt>
                <c:pt idx="7586">
                  <c:v>0</c:v>
                </c:pt>
                <c:pt idx="7587">
                  <c:v>0</c:v>
                </c:pt>
                <c:pt idx="7588">
                  <c:v>0</c:v>
                </c:pt>
                <c:pt idx="7589">
                  <c:v>0</c:v>
                </c:pt>
                <c:pt idx="7590">
                  <c:v>0</c:v>
                </c:pt>
                <c:pt idx="7591">
                  <c:v>0</c:v>
                </c:pt>
                <c:pt idx="7592">
                  <c:v>0</c:v>
                </c:pt>
                <c:pt idx="7593">
                  <c:v>0</c:v>
                </c:pt>
                <c:pt idx="7594">
                  <c:v>0</c:v>
                </c:pt>
                <c:pt idx="7595">
                  <c:v>0</c:v>
                </c:pt>
                <c:pt idx="7596">
                  <c:v>0</c:v>
                </c:pt>
                <c:pt idx="7597">
                  <c:v>0</c:v>
                </c:pt>
                <c:pt idx="7598">
                  <c:v>0</c:v>
                </c:pt>
                <c:pt idx="7599">
                  <c:v>0</c:v>
                </c:pt>
                <c:pt idx="7600">
                  <c:v>0</c:v>
                </c:pt>
                <c:pt idx="7601">
                  <c:v>0</c:v>
                </c:pt>
                <c:pt idx="7602">
                  <c:v>0</c:v>
                </c:pt>
                <c:pt idx="7603">
                  <c:v>0</c:v>
                </c:pt>
                <c:pt idx="7604">
                  <c:v>0</c:v>
                </c:pt>
                <c:pt idx="7605">
                  <c:v>0</c:v>
                </c:pt>
                <c:pt idx="7606">
                  <c:v>0</c:v>
                </c:pt>
                <c:pt idx="7607">
                  <c:v>0</c:v>
                </c:pt>
                <c:pt idx="7608">
                  <c:v>0</c:v>
                </c:pt>
                <c:pt idx="7609">
                  <c:v>0</c:v>
                </c:pt>
                <c:pt idx="7610">
                  <c:v>0</c:v>
                </c:pt>
                <c:pt idx="7611">
                  <c:v>0</c:v>
                </c:pt>
                <c:pt idx="7612">
                  <c:v>0</c:v>
                </c:pt>
                <c:pt idx="7613">
                  <c:v>0</c:v>
                </c:pt>
                <c:pt idx="7614">
                  <c:v>0</c:v>
                </c:pt>
                <c:pt idx="7615">
                  <c:v>0</c:v>
                </c:pt>
                <c:pt idx="7616">
                  <c:v>0</c:v>
                </c:pt>
                <c:pt idx="7617">
                  <c:v>0</c:v>
                </c:pt>
                <c:pt idx="7618">
                  <c:v>0</c:v>
                </c:pt>
                <c:pt idx="7619">
                  <c:v>0</c:v>
                </c:pt>
                <c:pt idx="7620">
                  <c:v>0</c:v>
                </c:pt>
                <c:pt idx="7621">
                  <c:v>0</c:v>
                </c:pt>
                <c:pt idx="7622">
                  <c:v>0</c:v>
                </c:pt>
                <c:pt idx="7623">
                  <c:v>0</c:v>
                </c:pt>
                <c:pt idx="7624">
                  <c:v>0</c:v>
                </c:pt>
                <c:pt idx="7625">
                  <c:v>0</c:v>
                </c:pt>
                <c:pt idx="7626">
                  <c:v>0</c:v>
                </c:pt>
                <c:pt idx="7627">
                  <c:v>0</c:v>
                </c:pt>
                <c:pt idx="7628">
                  <c:v>0</c:v>
                </c:pt>
                <c:pt idx="7629">
                  <c:v>0</c:v>
                </c:pt>
                <c:pt idx="7630">
                  <c:v>0</c:v>
                </c:pt>
                <c:pt idx="7631">
                  <c:v>0</c:v>
                </c:pt>
                <c:pt idx="7632">
                  <c:v>0</c:v>
                </c:pt>
                <c:pt idx="7633">
                  <c:v>0</c:v>
                </c:pt>
                <c:pt idx="7634">
                  <c:v>0</c:v>
                </c:pt>
                <c:pt idx="7635">
                  <c:v>0</c:v>
                </c:pt>
                <c:pt idx="7636">
                  <c:v>0</c:v>
                </c:pt>
                <c:pt idx="7637">
                  <c:v>0</c:v>
                </c:pt>
                <c:pt idx="7638">
                  <c:v>0</c:v>
                </c:pt>
                <c:pt idx="7639">
                  <c:v>0</c:v>
                </c:pt>
                <c:pt idx="7640">
                  <c:v>0</c:v>
                </c:pt>
                <c:pt idx="7641">
                  <c:v>0</c:v>
                </c:pt>
                <c:pt idx="7642">
                  <c:v>0</c:v>
                </c:pt>
                <c:pt idx="7643">
                  <c:v>0</c:v>
                </c:pt>
                <c:pt idx="7644">
                  <c:v>0</c:v>
                </c:pt>
                <c:pt idx="7645">
                  <c:v>0</c:v>
                </c:pt>
                <c:pt idx="7646">
                  <c:v>0</c:v>
                </c:pt>
                <c:pt idx="7647">
                  <c:v>0</c:v>
                </c:pt>
                <c:pt idx="7648">
                  <c:v>0</c:v>
                </c:pt>
                <c:pt idx="7649">
                  <c:v>0</c:v>
                </c:pt>
                <c:pt idx="7650">
                  <c:v>0</c:v>
                </c:pt>
                <c:pt idx="7651">
                  <c:v>0</c:v>
                </c:pt>
                <c:pt idx="7652">
                  <c:v>0</c:v>
                </c:pt>
                <c:pt idx="7653">
                  <c:v>0</c:v>
                </c:pt>
                <c:pt idx="7654">
                  <c:v>0</c:v>
                </c:pt>
                <c:pt idx="7655">
                  <c:v>0</c:v>
                </c:pt>
                <c:pt idx="7656">
                  <c:v>0</c:v>
                </c:pt>
                <c:pt idx="7657">
                  <c:v>0</c:v>
                </c:pt>
                <c:pt idx="7658">
                  <c:v>0</c:v>
                </c:pt>
                <c:pt idx="7659">
                  <c:v>0</c:v>
                </c:pt>
                <c:pt idx="7660">
                  <c:v>0</c:v>
                </c:pt>
                <c:pt idx="7661">
                  <c:v>0</c:v>
                </c:pt>
                <c:pt idx="7662">
                  <c:v>0</c:v>
                </c:pt>
                <c:pt idx="7663">
                  <c:v>0</c:v>
                </c:pt>
                <c:pt idx="7664">
                  <c:v>0</c:v>
                </c:pt>
                <c:pt idx="7665">
                  <c:v>0</c:v>
                </c:pt>
                <c:pt idx="7666">
                  <c:v>0</c:v>
                </c:pt>
                <c:pt idx="7667">
                  <c:v>0</c:v>
                </c:pt>
                <c:pt idx="7668">
                  <c:v>0</c:v>
                </c:pt>
                <c:pt idx="7669">
                  <c:v>0</c:v>
                </c:pt>
                <c:pt idx="7670">
                  <c:v>0</c:v>
                </c:pt>
                <c:pt idx="7671">
                  <c:v>0</c:v>
                </c:pt>
                <c:pt idx="7672">
                  <c:v>0</c:v>
                </c:pt>
                <c:pt idx="7673">
                  <c:v>0</c:v>
                </c:pt>
                <c:pt idx="7674">
                  <c:v>0</c:v>
                </c:pt>
                <c:pt idx="7675">
                  <c:v>0</c:v>
                </c:pt>
                <c:pt idx="7676">
                  <c:v>0</c:v>
                </c:pt>
                <c:pt idx="7677">
                  <c:v>0</c:v>
                </c:pt>
                <c:pt idx="7678">
                  <c:v>0</c:v>
                </c:pt>
                <c:pt idx="7679">
                  <c:v>0</c:v>
                </c:pt>
                <c:pt idx="7680">
                  <c:v>0</c:v>
                </c:pt>
                <c:pt idx="7681">
                  <c:v>0</c:v>
                </c:pt>
                <c:pt idx="7682">
                  <c:v>0</c:v>
                </c:pt>
                <c:pt idx="7683">
                  <c:v>0</c:v>
                </c:pt>
                <c:pt idx="7684">
                  <c:v>0</c:v>
                </c:pt>
                <c:pt idx="7685">
                  <c:v>0</c:v>
                </c:pt>
                <c:pt idx="7686">
                  <c:v>0</c:v>
                </c:pt>
                <c:pt idx="7687">
                  <c:v>0</c:v>
                </c:pt>
                <c:pt idx="7688">
                  <c:v>0</c:v>
                </c:pt>
                <c:pt idx="7689">
                  <c:v>0</c:v>
                </c:pt>
                <c:pt idx="7690">
                  <c:v>0</c:v>
                </c:pt>
                <c:pt idx="7691">
                  <c:v>0</c:v>
                </c:pt>
                <c:pt idx="7692">
                  <c:v>0</c:v>
                </c:pt>
                <c:pt idx="7693">
                  <c:v>0</c:v>
                </c:pt>
                <c:pt idx="7694">
                  <c:v>0</c:v>
                </c:pt>
                <c:pt idx="7695">
                  <c:v>0</c:v>
                </c:pt>
                <c:pt idx="7696">
                  <c:v>0</c:v>
                </c:pt>
                <c:pt idx="7697">
                  <c:v>0</c:v>
                </c:pt>
                <c:pt idx="7698">
                  <c:v>0</c:v>
                </c:pt>
                <c:pt idx="7699">
                  <c:v>0</c:v>
                </c:pt>
                <c:pt idx="7700">
                  <c:v>0</c:v>
                </c:pt>
                <c:pt idx="7701">
                  <c:v>0</c:v>
                </c:pt>
                <c:pt idx="7702">
                  <c:v>0</c:v>
                </c:pt>
                <c:pt idx="7703">
                  <c:v>0</c:v>
                </c:pt>
                <c:pt idx="7704">
                  <c:v>0</c:v>
                </c:pt>
                <c:pt idx="7705">
                  <c:v>0</c:v>
                </c:pt>
                <c:pt idx="7706">
                  <c:v>0</c:v>
                </c:pt>
                <c:pt idx="7707">
                  <c:v>0</c:v>
                </c:pt>
                <c:pt idx="7708">
                  <c:v>0</c:v>
                </c:pt>
                <c:pt idx="7709">
                  <c:v>0</c:v>
                </c:pt>
                <c:pt idx="7710">
                  <c:v>0</c:v>
                </c:pt>
                <c:pt idx="7711">
                  <c:v>0</c:v>
                </c:pt>
                <c:pt idx="7712">
                  <c:v>0</c:v>
                </c:pt>
                <c:pt idx="7713">
                  <c:v>0</c:v>
                </c:pt>
                <c:pt idx="7714">
                  <c:v>0</c:v>
                </c:pt>
                <c:pt idx="7715">
                  <c:v>0</c:v>
                </c:pt>
                <c:pt idx="7716">
                  <c:v>0</c:v>
                </c:pt>
                <c:pt idx="7717">
                  <c:v>0</c:v>
                </c:pt>
                <c:pt idx="7718">
                  <c:v>0</c:v>
                </c:pt>
                <c:pt idx="7719">
                  <c:v>0</c:v>
                </c:pt>
                <c:pt idx="7720">
                  <c:v>0</c:v>
                </c:pt>
                <c:pt idx="7721">
                  <c:v>0</c:v>
                </c:pt>
                <c:pt idx="7722">
                  <c:v>0</c:v>
                </c:pt>
                <c:pt idx="7723">
                  <c:v>0</c:v>
                </c:pt>
                <c:pt idx="7724">
                  <c:v>0</c:v>
                </c:pt>
                <c:pt idx="7725">
                  <c:v>0</c:v>
                </c:pt>
                <c:pt idx="7726">
                  <c:v>0</c:v>
                </c:pt>
                <c:pt idx="7727">
                  <c:v>0</c:v>
                </c:pt>
                <c:pt idx="7728">
                  <c:v>0</c:v>
                </c:pt>
                <c:pt idx="7729">
                  <c:v>0</c:v>
                </c:pt>
                <c:pt idx="7730">
                  <c:v>0</c:v>
                </c:pt>
                <c:pt idx="7731">
                  <c:v>0</c:v>
                </c:pt>
                <c:pt idx="7732">
                  <c:v>0</c:v>
                </c:pt>
                <c:pt idx="7733">
                  <c:v>0</c:v>
                </c:pt>
                <c:pt idx="7734">
                  <c:v>0</c:v>
                </c:pt>
                <c:pt idx="7735">
                  <c:v>0</c:v>
                </c:pt>
                <c:pt idx="7736">
                  <c:v>0</c:v>
                </c:pt>
                <c:pt idx="7737">
                  <c:v>0</c:v>
                </c:pt>
                <c:pt idx="7738">
                  <c:v>0</c:v>
                </c:pt>
                <c:pt idx="7739">
                  <c:v>0</c:v>
                </c:pt>
                <c:pt idx="7740">
                  <c:v>0</c:v>
                </c:pt>
                <c:pt idx="7741">
                  <c:v>0</c:v>
                </c:pt>
                <c:pt idx="7742">
                  <c:v>0</c:v>
                </c:pt>
                <c:pt idx="7743">
                  <c:v>0</c:v>
                </c:pt>
                <c:pt idx="7744">
                  <c:v>0</c:v>
                </c:pt>
                <c:pt idx="7745">
                  <c:v>0</c:v>
                </c:pt>
                <c:pt idx="7746">
                  <c:v>0</c:v>
                </c:pt>
                <c:pt idx="7747">
                  <c:v>0</c:v>
                </c:pt>
                <c:pt idx="7748">
                  <c:v>0</c:v>
                </c:pt>
                <c:pt idx="7749">
                  <c:v>0</c:v>
                </c:pt>
                <c:pt idx="7750">
                  <c:v>0</c:v>
                </c:pt>
                <c:pt idx="7751">
                  <c:v>0</c:v>
                </c:pt>
                <c:pt idx="7752">
                  <c:v>0</c:v>
                </c:pt>
                <c:pt idx="7753">
                  <c:v>0</c:v>
                </c:pt>
                <c:pt idx="7754">
                  <c:v>0</c:v>
                </c:pt>
                <c:pt idx="7755">
                  <c:v>0</c:v>
                </c:pt>
                <c:pt idx="7756">
                  <c:v>0</c:v>
                </c:pt>
                <c:pt idx="7757">
                  <c:v>0</c:v>
                </c:pt>
                <c:pt idx="7758">
                  <c:v>0</c:v>
                </c:pt>
                <c:pt idx="7759">
                  <c:v>0</c:v>
                </c:pt>
                <c:pt idx="7760">
                  <c:v>0</c:v>
                </c:pt>
                <c:pt idx="7761">
                  <c:v>0</c:v>
                </c:pt>
                <c:pt idx="7762">
                  <c:v>0</c:v>
                </c:pt>
                <c:pt idx="7763">
                  <c:v>0</c:v>
                </c:pt>
                <c:pt idx="7764">
                  <c:v>0</c:v>
                </c:pt>
                <c:pt idx="7765">
                  <c:v>0</c:v>
                </c:pt>
                <c:pt idx="7766">
                  <c:v>0</c:v>
                </c:pt>
                <c:pt idx="7767">
                  <c:v>0</c:v>
                </c:pt>
                <c:pt idx="7768">
                  <c:v>0</c:v>
                </c:pt>
                <c:pt idx="7769">
                  <c:v>0</c:v>
                </c:pt>
                <c:pt idx="7770">
                  <c:v>0</c:v>
                </c:pt>
                <c:pt idx="7771">
                  <c:v>0</c:v>
                </c:pt>
                <c:pt idx="7772">
                  <c:v>0</c:v>
                </c:pt>
                <c:pt idx="7773">
                  <c:v>0</c:v>
                </c:pt>
                <c:pt idx="7774">
                  <c:v>0</c:v>
                </c:pt>
                <c:pt idx="7775">
                  <c:v>0</c:v>
                </c:pt>
                <c:pt idx="7776">
                  <c:v>0</c:v>
                </c:pt>
                <c:pt idx="7777">
                  <c:v>0</c:v>
                </c:pt>
                <c:pt idx="7778">
                  <c:v>0</c:v>
                </c:pt>
                <c:pt idx="7779">
                  <c:v>0</c:v>
                </c:pt>
                <c:pt idx="7780">
                  <c:v>0</c:v>
                </c:pt>
                <c:pt idx="7781">
                  <c:v>0</c:v>
                </c:pt>
                <c:pt idx="7782">
                  <c:v>0</c:v>
                </c:pt>
                <c:pt idx="7783">
                  <c:v>0</c:v>
                </c:pt>
                <c:pt idx="7784">
                  <c:v>0</c:v>
                </c:pt>
                <c:pt idx="7785">
                  <c:v>0</c:v>
                </c:pt>
                <c:pt idx="7786">
                  <c:v>0</c:v>
                </c:pt>
                <c:pt idx="7787">
                  <c:v>0</c:v>
                </c:pt>
                <c:pt idx="7788">
                  <c:v>0</c:v>
                </c:pt>
                <c:pt idx="7789">
                  <c:v>0</c:v>
                </c:pt>
                <c:pt idx="7790">
                  <c:v>0</c:v>
                </c:pt>
                <c:pt idx="7791">
                  <c:v>0</c:v>
                </c:pt>
                <c:pt idx="7792">
                  <c:v>0</c:v>
                </c:pt>
                <c:pt idx="7793">
                  <c:v>0</c:v>
                </c:pt>
                <c:pt idx="7794">
                  <c:v>0</c:v>
                </c:pt>
                <c:pt idx="7795">
                  <c:v>0</c:v>
                </c:pt>
                <c:pt idx="7796">
                  <c:v>0</c:v>
                </c:pt>
                <c:pt idx="7797">
                  <c:v>0</c:v>
                </c:pt>
                <c:pt idx="7798">
                  <c:v>0</c:v>
                </c:pt>
                <c:pt idx="7799">
                  <c:v>0</c:v>
                </c:pt>
                <c:pt idx="7800">
                  <c:v>0</c:v>
                </c:pt>
                <c:pt idx="7801">
                  <c:v>0</c:v>
                </c:pt>
                <c:pt idx="7802">
                  <c:v>0</c:v>
                </c:pt>
                <c:pt idx="7803">
                  <c:v>0</c:v>
                </c:pt>
                <c:pt idx="7804">
                  <c:v>0</c:v>
                </c:pt>
                <c:pt idx="7805">
                  <c:v>0</c:v>
                </c:pt>
                <c:pt idx="7806">
                  <c:v>0</c:v>
                </c:pt>
                <c:pt idx="7807">
                  <c:v>0</c:v>
                </c:pt>
                <c:pt idx="7808">
                  <c:v>0</c:v>
                </c:pt>
                <c:pt idx="7809">
                  <c:v>0</c:v>
                </c:pt>
                <c:pt idx="7810">
                  <c:v>0</c:v>
                </c:pt>
                <c:pt idx="7811">
                  <c:v>0</c:v>
                </c:pt>
                <c:pt idx="7812">
                  <c:v>0</c:v>
                </c:pt>
                <c:pt idx="7813">
                  <c:v>0</c:v>
                </c:pt>
                <c:pt idx="7814">
                  <c:v>0</c:v>
                </c:pt>
                <c:pt idx="7815">
                  <c:v>0</c:v>
                </c:pt>
                <c:pt idx="7816">
                  <c:v>0</c:v>
                </c:pt>
                <c:pt idx="7817">
                  <c:v>0</c:v>
                </c:pt>
                <c:pt idx="7818">
                  <c:v>0</c:v>
                </c:pt>
                <c:pt idx="7819">
                  <c:v>0</c:v>
                </c:pt>
                <c:pt idx="7820">
                  <c:v>0</c:v>
                </c:pt>
                <c:pt idx="7821">
                  <c:v>0</c:v>
                </c:pt>
                <c:pt idx="7822">
                  <c:v>0</c:v>
                </c:pt>
                <c:pt idx="7823">
                  <c:v>0</c:v>
                </c:pt>
                <c:pt idx="7824">
                  <c:v>0</c:v>
                </c:pt>
                <c:pt idx="7825">
                  <c:v>0</c:v>
                </c:pt>
                <c:pt idx="7826">
                  <c:v>0</c:v>
                </c:pt>
                <c:pt idx="7827">
                  <c:v>0</c:v>
                </c:pt>
                <c:pt idx="7828">
                  <c:v>0</c:v>
                </c:pt>
                <c:pt idx="7829">
                  <c:v>0</c:v>
                </c:pt>
                <c:pt idx="7830">
                  <c:v>0</c:v>
                </c:pt>
                <c:pt idx="7831">
                  <c:v>0</c:v>
                </c:pt>
                <c:pt idx="7832">
                  <c:v>0</c:v>
                </c:pt>
                <c:pt idx="7833">
                  <c:v>0</c:v>
                </c:pt>
                <c:pt idx="7834">
                  <c:v>0</c:v>
                </c:pt>
                <c:pt idx="7835">
                  <c:v>0</c:v>
                </c:pt>
                <c:pt idx="7836">
                  <c:v>0</c:v>
                </c:pt>
                <c:pt idx="7837">
                  <c:v>0</c:v>
                </c:pt>
                <c:pt idx="7838">
                  <c:v>0</c:v>
                </c:pt>
                <c:pt idx="7839">
                  <c:v>0</c:v>
                </c:pt>
                <c:pt idx="7840">
                  <c:v>0</c:v>
                </c:pt>
                <c:pt idx="7841">
                  <c:v>0</c:v>
                </c:pt>
                <c:pt idx="7842">
                  <c:v>0</c:v>
                </c:pt>
                <c:pt idx="7843">
                  <c:v>0</c:v>
                </c:pt>
                <c:pt idx="7844">
                  <c:v>0</c:v>
                </c:pt>
                <c:pt idx="7845">
                  <c:v>0</c:v>
                </c:pt>
                <c:pt idx="7846">
                  <c:v>0</c:v>
                </c:pt>
                <c:pt idx="7847">
                  <c:v>0</c:v>
                </c:pt>
                <c:pt idx="7848">
                  <c:v>0</c:v>
                </c:pt>
                <c:pt idx="7849">
                  <c:v>0</c:v>
                </c:pt>
                <c:pt idx="7850">
                  <c:v>0</c:v>
                </c:pt>
                <c:pt idx="7851">
                  <c:v>0</c:v>
                </c:pt>
                <c:pt idx="7852">
                  <c:v>0</c:v>
                </c:pt>
                <c:pt idx="7853">
                  <c:v>0</c:v>
                </c:pt>
                <c:pt idx="7854">
                  <c:v>0</c:v>
                </c:pt>
                <c:pt idx="7855">
                  <c:v>0</c:v>
                </c:pt>
                <c:pt idx="7856">
                  <c:v>0</c:v>
                </c:pt>
                <c:pt idx="7857">
                  <c:v>0</c:v>
                </c:pt>
                <c:pt idx="7858">
                  <c:v>0</c:v>
                </c:pt>
                <c:pt idx="7859">
                  <c:v>0</c:v>
                </c:pt>
                <c:pt idx="7860">
                  <c:v>0</c:v>
                </c:pt>
                <c:pt idx="7861">
                  <c:v>0</c:v>
                </c:pt>
                <c:pt idx="7862">
                  <c:v>0</c:v>
                </c:pt>
                <c:pt idx="7863">
                  <c:v>0</c:v>
                </c:pt>
                <c:pt idx="7864">
                  <c:v>0</c:v>
                </c:pt>
                <c:pt idx="7865">
                  <c:v>0</c:v>
                </c:pt>
                <c:pt idx="7866">
                  <c:v>0</c:v>
                </c:pt>
                <c:pt idx="7867">
                  <c:v>0</c:v>
                </c:pt>
                <c:pt idx="7868">
                  <c:v>0</c:v>
                </c:pt>
                <c:pt idx="7869">
                  <c:v>0</c:v>
                </c:pt>
                <c:pt idx="7870">
                  <c:v>0</c:v>
                </c:pt>
                <c:pt idx="7871">
                  <c:v>0</c:v>
                </c:pt>
                <c:pt idx="7872">
                  <c:v>0</c:v>
                </c:pt>
                <c:pt idx="7873">
                  <c:v>0</c:v>
                </c:pt>
                <c:pt idx="7874">
                  <c:v>0</c:v>
                </c:pt>
                <c:pt idx="7875">
                  <c:v>0</c:v>
                </c:pt>
                <c:pt idx="7876">
                  <c:v>0</c:v>
                </c:pt>
                <c:pt idx="7877">
                  <c:v>0</c:v>
                </c:pt>
                <c:pt idx="7878">
                  <c:v>0</c:v>
                </c:pt>
                <c:pt idx="7879">
                  <c:v>0</c:v>
                </c:pt>
                <c:pt idx="7880">
                  <c:v>0</c:v>
                </c:pt>
                <c:pt idx="7881">
                  <c:v>0.2</c:v>
                </c:pt>
                <c:pt idx="7882">
                  <c:v>0</c:v>
                </c:pt>
                <c:pt idx="7883">
                  <c:v>0</c:v>
                </c:pt>
                <c:pt idx="7884">
                  <c:v>0</c:v>
                </c:pt>
                <c:pt idx="7885">
                  <c:v>0</c:v>
                </c:pt>
                <c:pt idx="7886">
                  <c:v>0</c:v>
                </c:pt>
                <c:pt idx="7887">
                  <c:v>0</c:v>
                </c:pt>
                <c:pt idx="7888">
                  <c:v>0</c:v>
                </c:pt>
                <c:pt idx="7889">
                  <c:v>0</c:v>
                </c:pt>
                <c:pt idx="7890">
                  <c:v>0</c:v>
                </c:pt>
                <c:pt idx="7891">
                  <c:v>0</c:v>
                </c:pt>
                <c:pt idx="7892">
                  <c:v>0</c:v>
                </c:pt>
                <c:pt idx="7893">
                  <c:v>0</c:v>
                </c:pt>
                <c:pt idx="7894">
                  <c:v>0</c:v>
                </c:pt>
                <c:pt idx="7895">
                  <c:v>0</c:v>
                </c:pt>
                <c:pt idx="7896">
                  <c:v>0</c:v>
                </c:pt>
                <c:pt idx="7897">
                  <c:v>0</c:v>
                </c:pt>
                <c:pt idx="7898">
                  <c:v>0</c:v>
                </c:pt>
                <c:pt idx="7899">
                  <c:v>0</c:v>
                </c:pt>
                <c:pt idx="7900">
                  <c:v>0</c:v>
                </c:pt>
                <c:pt idx="7901">
                  <c:v>0</c:v>
                </c:pt>
                <c:pt idx="7902">
                  <c:v>0</c:v>
                </c:pt>
                <c:pt idx="7903">
                  <c:v>0</c:v>
                </c:pt>
                <c:pt idx="7904">
                  <c:v>0</c:v>
                </c:pt>
                <c:pt idx="7905">
                  <c:v>0</c:v>
                </c:pt>
                <c:pt idx="7906">
                  <c:v>0</c:v>
                </c:pt>
                <c:pt idx="7907">
                  <c:v>0</c:v>
                </c:pt>
                <c:pt idx="7908">
                  <c:v>0</c:v>
                </c:pt>
                <c:pt idx="7909">
                  <c:v>0</c:v>
                </c:pt>
                <c:pt idx="7910">
                  <c:v>0</c:v>
                </c:pt>
                <c:pt idx="7911">
                  <c:v>0</c:v>
                </c:pt>
                <c:pt idx="7912">
                  <c:v>0</c:v>
                </c:pt>
                <c:pt idx="7913">
                  <c:v>0</c:v>
                </c:pt>
                <c:pt idx="7914">
                  <c:v>0</c:v>
                </c:pt>
                <c:pt idx="7915">
                  <c:v>0</c:v>
                </c:pt>
                <c:pt idx="7916">
                  <c:v>0</c:v>
                </c:pt>
                <c:pt idx="7917">
                  <c:v>0</c:v>
                </c:pt>
                <c:pt idx="7918">
                  <c:v>0</c:v>
                </c:pt>
                <c:pt idx="7919">
                  <c:v>0</c:v>
                </c:pt>
                <c:pt idx="7920">
                  <c:v>0</c:v>
                </c:pt>
                <c:pt idx="7921">
                  <c:v>0</c:v>
                </c:pt>
                <c:pt idx="7922">
                  <c:v>0</c:v>
                </c:pt>
                <c:pt idx="7923">
                  <c:v>0</c:v>
                </c:pt>
                <c:pt idx="7924">
                  <c:v>0</c:v>
                </c:pt>
                <c:pt idx="7925">
                  <c:v>0</c:v>
                </c:pt>
                <c:pt idx="7926">
                  <c:v>0</c:v>
                </c:pt>
                <c:pt idx="7927">
                  <c:v>0</c:v>
                </c:pt>
                <c:pt idx="7928">
                  <c:v>0</c:v>
                </c:pt>
                <c:pt idx="7929">
                  <c:v>0</c:v>
                </c:pt>
                <c:pt idx="7930">
                  <c:v>0</c:v>
                </c:pt>
                <c:pt idx="7931">
                  <c:v>0</c:v>
                </c:pt>
                <c:pt idx="7932">
                  <c:v>0</c:v>
                </c:pt>
                <c:pt idx="7933">
                  <c:v>0</c:v>
                </c:pt>
                <c:pt idx="7934">
                  <c:v>0</c:v>
                </c:pt>
                <c:pt idx="7935">
                  <c:v>0</c:v>
                </c:pt>
                <c:pt idx="7936">
                  <c:v>0</c:v>
                </c:pt>
                <c:pt idx="7937">
                  <c:v>0</c:v>
                </c:pt>
                <c:pt idx="7938">
                  <c:v>0</c:v>
                </c:pt>
                <c:pt idx="7939">
                  <c:v>0</c:v>
                </c:pt>
                <c:pt idx="7940">
                  <c:v>0</c:v>
                </c:pt>
                <c:pt idx="7941">
                  <c:v>0</c:v>
                </c:pt>
                <c:pt idx="7942">
                  <c:v>0</c:v>
                </c:pt>
                <c:pt idx="7943">
                  <c:v>0</c:v>
                </c:pt>
                <c:pt idx="7944">
                  <c:v>0</c:v>
                </c:pt>
                <c:pt idx="7945">
                  <c:v>0</c:v>
                </c:pt>
                <c:pt idx="7946">
                  <c:v>0</c:v>
                </c:pt>
                <c:pt idx="7947">
                  <c:v>0</c:v>
                </c:pt>
                <c:pt idx="7948">
                  <c:v>0</c:v>
                </c:pt>
                <c:pt idx="7949">
                  <c:v>0</c:v>
                </c:pt>
                <c:pt idx="7950">
                  <c:v>0</c:v>
                </c:pt>
                <c:pt idx="7951">
                  <c:v>0</c:v>
                </c:pt>
                <c:pt idx="7952">
                  <c:v>0</c:v>
                </c:pt>
                <c:pt idx="7953">
                  <c:v>0</c:v>
                </c:pt>
                <c:pt idx="7954">
                  <c:v>0</c:v>
                </c:pt>
                <c:pt idx="7955">
                  <c:v>0</c:v>
                </c:pt>
                <c:pt idx="7956">
                  <c:v>0</c:v>
                </c:pt>
                <c:pt idx="7957">
                  <c:v>0</c:v>
                </c:pt>
                <c:pt idx="7958">
                  <c:v>0</c:v>
                </c:pt>
                <c:pt idx="7959">
                  <c:v>0</c:v>
                </c:pt>
                <c:pt idx="7960">
                  <c:v>0</c:v>
                </c:pt>
                <c:pt idx="7961">
                  <c:v>0</c:v>
                </c:pt>
                <c:pt idx="7962">
                  <c:v>0</c:v>
                </c:pt>
                <c:pt idx="7963">
                  <c:v>0</c:v>
                </c:pt>
                <c:pt idx="7964">
                  <c:v>0</c:v>
                </c:pt>
                <c:pt idx="7965">
                  <c:v>0</c:v>
                </c:pt>
                <c:pt idx="7966">
                  <c:v>0</c:v>
                </c:pt>
                <c:pt idx="7967">
                  <c:v>0</c:v>
                </c:pt>
                <c:pt idx="7968">
                  <c:v>0</c:v>
                </c:pt>
                <c:pt idx="7969">
                  <c:v>0</c:v>
                </c:pt>
                <c:pt idx="7970">
                  <c:v>0</c:v>
                </c:pt>
                <c:pt idx="7971">
                  <c:v>0</c:v>
                </c:pt>
                <c:pt idx="7972">
                  <c:v>0</c:v>
                </c:pt>
                <c:pt idx="7973">
                  <c:v>0</c:v>
                </c:pt>
                <c:pt idx="7974">
                  <c:v>0</c:v>
                </c:pt>
                <c:pt idx="7975">
                  <c:v>0</c:v>
                </c:pt>
                <c:pt idx="7976">
                  <c:v>0</c:v>
                </c:pt>
                <c:pt idx="7977">
                  <c:v>0</c:v>
                </c:pt>
                <c:pt idx="7978">
                  <c:v>0</c:v>
                </c:pt>
                <c:pt idx="7979">
                  <c:v>0</c:v>
                </c:pt>
                <c:pt idx="7980">
                  <c:v>0</c:v>
                </c:pt>
                <c:pt idx="7981">
                  <c:v>0</c:v>
                </c:pt>
                <c:pt idx="7982">
                  <c:v>0</c:v>
                </c:pt>
                <c:pt idx="7983">
                  <c:v>0</c:v>
                </c:pt>
                <c:pt idx="7984">
                  <c:v>0</c:v>
                </c:pt>
                <c:pt idx="7985">
                  <c:v>0</c:v>
                </c:pt>
                <c:pt idx="7986">
                  <c:v>0</c:v>
                </c:pt>
                <c:pt idx="7987">
                  <c:v>0</c:v>
                </c:pt>
                <c:pt idx="7988">
                  <c:v>0</c:v>
                </c:pt>
                <c:pt idx="7989">
                  <c:v>0</c:v>
                </c:pt>
                <c:pt idx="7990">
                  <c:v>0</c:v>
                </c:pt>
                <c:pt idx="7991">
                  <c:v>0</c:v>
                </c:pt>
                <c:pt idx="7992">
                  <c:v>0</c:v>
                </c:pt>
                <c:pt idx="7993">
                  <c:v>0</c:v>
                </c:pt>
                <c:pt idx="7994">
                  <c:v>0</c:v>
                </c:pt>
                <c:pt idx="7995">
                  <c:v>0</c:v>
                </c:pt>
                <c:pt idx="7996">
                  <c:v>0</c:v>
                </c:pt>
                <c:pt idx="7997">
                  <c:v>0</c:v>
                </c:pt>
                <c:pt idx="7998">
                  <c:v>0</c:v>
                </c:pt>
                <c:pt idx="7999">
                  <c:v>0</c:v>
                </c:pt>
                <c:pt idx="8000">
                  <c:v>0</c:v>
                </c:pt>
                <c:pt idx="8001">
                  <c:v>0</c:v>
                </c:pt>
                <c:pt idx="8002">
                  <c:v>0</c:v>
                </c:pt>
                <c:pt idx="8003">
                  <c:v>0</c:v>
                </c:pt>
                <c:pt idx="8004">
                  <c:v>0</c:v>
                </c:pt>
                <c:pt idx="8005">
                  <c:v>0</c:v>
                </c:pt>
                <c:pt idx="8006">
                  <c:v>0</c:v>
                </c:pt>
                <c:pt idx="8007">
                  <c:v>0</c:v>
                </c:pt>
                <c:pt idx="8008">
                  <c:v>0</c:v>
                </c:pt>
                <c:pt idx="8009">
                  <c:v>0</c:v>
                </c:pt>
                <c:pt idx="8010">
                  <c:v>0</c:v>
                </c:pt>
                <c:pt idx="8011">
                  <c:v>0</c:v>
                </c:pt>
                <c:pt idx="8012">
                  <c:v>0</c:v>
                </c:pt>
                <c:pt idx="8013">
                  <c:v>0</c:v>
                </c:pt>
                <c:pt idx="8014">
                  <c:v>0</c:v>
                </c:pt>
                <c:pt idx="8015">
                  <c:v>0</c:v>
                </c:pt>
                <c:pt idx="8016">
                  <c:v>0</c:v>
                </c:pt>
                <c:pt idx="8017">
                  <c:v>0</c:v>
                </c:pt>
                <c:pt idx="8018">
                  <c:v>0.5</c:v>
                </c:pt>
                <c:pt idx="8019">
                  <c:v>2.9</c:v>
                </c:pt>
                <c:pt idx="8020">
                  <c:v>5.6</c:v>
                </c:pt>
                <c:pt idx="8021">
                  <c:v>7.9</c:v>
                </c:pt>
                <c:pt idx="8022">
                  <c:v>9.9</c:v>
                </c:pt>
                <c:pt idx="8023">
                  <c:v>10.6</c:v>
                </c:pt>
                <c:pt idx="8024">
                  <c:v>11</c:v>
                </c:pt>
                <c:pt idx="8025">
                  <c:v>11</c:v>
                </c:pt>
                <c:pt idx="8026">
                  <c:v>11</c:v>
                </c:pt>
                <c:pt idx="8027">
                  <c:v>11</c:v>
                </c:pt>
                <c:pt idx="8028">
                  <c:v>11.1</c:v>
                </c:pt>
                <c:pt idx="8029">
                  <c:v>11.1</c:v>
                </c:pt>
                <c:pt idx="8030">
                  <c:v>11.1</c:v>
                </c:pt>
                <c:pt idx="8031">
                  <c:v>11</c:v>
                </c:pt>
                <c:pt idx="8032">
                  <c:v>10.7</c:v>
                </c:pt>
                <c:pt idx="8033">
                  <c:v>10.5</c:v>
                </c:pt>
                <c:pt idx="8034">
                  <c:v>10.6</c:v>
                </c:pt>
                <c:pt idx="8035">
                  <c:v>10.7</c:v>
                </c:pt>
                <c:pt idx="8036">
                  <c:v>10.8</c:v>
                </c:pt>
                <c:pt idx="8037">
                  <c:v>10.7</c:v>
                </c:pt>
                <c:pt idx="8038">
                  <c:v>10.7</c:v>
                </c:pt>
                <c:pt idx="8039">
                  <c:v>10.7</c:v>
                </c:pt>
                <c:pt idx="8040">
                  <c:v>10.9</c:v>
                </c:pt>
                <c:pt idx="8041">
                  <c:v>11</c:v>
                </c:pt>
                <c:pt idx="8042">
                  <c:v>11</c:v>
                </c:pt>
                <c:pt idx="8043">
                  <c:v>11</c:v>
                </c:pt>
                <c:pt idx="8044">
                  <c:v>11.1</c:v>
                </c:pt>
                <c:pt idx="8045">
                  <c:v>11.1</c:v>
                </c:pt>
                <c:pt idx="8046">
                  <c:v>11.1</c:v>
                </c:pt>
                <c:pt idx="8047">
                  <c:v>11.2</c:v>
                </c:pt>
                <c:pt idx="8048">
                  <c:v>11.1</c:v>
                </c:pt>
                <c:pt idx="8049">
                  <c:v>10.8</c:v>
                </c:pt>
                <c:pt idx="8050">
                  <c:v>10.199999999999999</c:v>
                </c:pt>
                <c:pt idx="8051">
                  <c:v>9.4</c:v>
                </c:pt>
                <c:pt idx="8052">
                  <c:v>9.1999999999999993</c:v>
                </c:pt>
                <c:pt idx="8053">
                  <c:v>9.1</c:v>
                </c:pt>
                <c:pt idx="8054">
                  <c:v>9.1999999999999993</c:v>
                </c:pt>
                <c:pt idx="8055">
                  <c:v>9.1</c:v>
                </c:pt>
                <c:pt idx="8056">
                  <c:v>9.1</c:v>
                </c:pt>
                <c:pt idx="8057">
                  <c:v>9.1</c:v>
                </c:pt>
                <c:pt idx="8058">
                  <c:v>9.1999999999999993</c:v>
                </c:pt>
                <c:pt idx="8059">
                  <c:v>9.1999999999999993</c:v>
                </c:pt>
                <c:pt idx="8060">
                  <c:v>9.1999999999999993</c:v>
                </c:pt>
                <c:pt idx="8061">
                  <c:v>9.1</c:v>
                </c:pt>
                <c:pt idx="8062">
                  <c:v>9.1</c:v>
                </c:pt>
                <c:pt idx="8063">
                  <c:v>9.1</c:v>
                </c:pt>
                <c:pt idx="8064">
                  <c:v>9.1999999999999993</c:v>
                </c:pt>
                <c:pt idx="8065">
                  <c:v>9.1999999999999993</c:v>
                </c:pt>
                <c:pt idx="8066">
                  <c:v>9.1999999999999993</c:v>
                </c:pt>
                <c:pt idx="8067">
                  <c:v>9.1999999999999993</c:v>
                </c:pt>
                <c:pt idx="8068">
                  <c:v>9.1999999999999993</c:v>
                </c:pt>
                <c:pt idx="8069">
                  <c:v>9.1999999999999993</c:v>
                </c:pt>
                <c:pt idx="8070">
                  <c:v>9.1999999999999993</c:v>
                </c:pt>
                <c:pt idx="8071">
                  <c:v>9.1999999999999993</c:v>
                </c:pt>
                <c:pt idx="8072">
                  <c:v>9.3000000000000007</c:v>
                </c:pt>
                <c:pt idx="8073">
                  <c:v>9.3000000000000007</c:v>
                </c:pt>
                <c:pt idx="8074">
                  <c:v>9.4</c:v>
                </c:pt>
                <c:pt idx="8075">
                  <c:v>9.4</c:v>
                </c:pt>
                <c:pt idx="8076">
                  <c:v>9.6</c:v>
                </c:pt>
                <c:pt idx="8077">
                  <c:v>9.9</c:v>
                </c:pt>
                <c:pt idx="8078">
                  <c:v>10.6</c:v>
                </c:pt>
                <c:pt idx="8079">
                  <c:v>11</c:v>
                </c:pt>
                <c:pt idx="8080">
                  <c:v>11.1</c:v>
                </c:pt>
                <c:pt idx="8081">
                  <c:v>11.2</c:v>
                </c:pt>
                <c:pt idx="8082">
                  <c:v>11.2</c:v>
                </c:pt>
                <c:pt idx="8083">
                  <c:v>11.4</c:v>
                </c:pt>
                <c:pt idx="8084">
                  <c:v>11.5</c:v>
                </c:pt>
                <c:pt idx="8085">
                  <c:v>11.7</c:v>
                </c:pt>
                <c:pt idx="8086">
                  <c:v>12</c:v>
                </c:pt>
                <c:pt idx="8087">
                  <c:v>12.2</c:v>
                </c:pt>
                <c:pt idx="8088">
                  <c:v>12.3</c:v>
                </c:pt>
                <c:pt idx="8089">
                  <c:v>12.3</c:v>
                </c:pt>
                <c:pt idx="8090">
                  <c:v>12.4</c:v>
                </c:pt>
                <c:pt idx="8091">
                  <c:v>12.4</c:v>
                </c:pt>
                <c:pt idx="8092">
                  <c:v>12.6</c:v>
                </c:pt>
                <c:pt idx="8093">
                  <c:v>12.8</c:v>
                </c:pt>
                <c:pt idx="8094">
                  <c:v>12.9</c:v>
                </c:pt>
                <c:pt idx="8095">
                  <c:v>13.1</c:v>
                </c:pt>
                <c:pt idx="8096">
                  <c:v>13.3</c:v>
                </c:pt>
                <c:pt idx="8097">
                  <c:v>13.5</c:v>
                </c:pt>
                <c:pt idx="8098">
                  <c:v>13.6</c:v>
                </c:pt>
                <c:pt idx="8099">
                  <c:v>13.6</c:v>
                </c:pt>
                <c:pt idx="8100">
                  <c:v>13.6</c:v>
                </c:pt>
                <c:pt idx="8101">
                  <c:v>13.6</c:v>
                </c:pt>
                <c:pt idx="8102">
                  <c:v>13.7</c:v>
                </c:pt>
                <c:pt idx="8103">
                  <c:v>13.9</c:v>
                </c:pt>
                <c:pt idx="8104">
                  <c:v>14.1</c:v>
                </c:pt>
                <c:pt idx="8105">
                  <c:v>14.4</c:v>
                </c:pt>
                <c:pt idx="8106">
                  <c:v>14.5</c:v>
                </c:pt>
                <c:pt idx="8107">
                  <c:v>14.7</c:v>
                </c:pt>
                <c:pt idx="8108">
                  <c:v>14.9</c:v>
                </c:pt>
                <c:pt idx="8109">
                  <c:v>15.1</c:v>
                </c:pt>
                <c:pt idx="8110">
                  <c:v>15.3</c:v>
                </c:pt>
                <c:pt idx="8111">
                  <c:v>15.4</c:v>
                </c:pt>
                <c:pt idx="8112">
                  <c:v>15.6</c:v>
                </c:pt>
                <c:pt idx="8113">
                  <c:v>15.8</c:v>
                </c:pt>
                <c:pt idx="8114">
                  <c:v>15.9</c:v>
                </c:pt>
                <c:pt idx="8115">
                  <c:v>15.9</c:v>
                </c:pt>
                <c:pt idx="8116">
                  <c:v>15.9</c:v>
                </c:pt>
                <c:pt idx="8117">
                  <c:v>15.9</c:v>
                </c:pt>
                <c:pt idx="8118">
                  <c:v>16</c:v>
                </c:pt>
                <c:pt idx="8119">
                  <c:v>16.2</c:v>
                </c:pt>
                <c:pt idx="8120">
                  <c:v>16.399999999999999</c:v>
                </c:pt>
                <c:pt idx="8121">
                  <c:v>16.600000000000001</c:v>
                </c:pt>
                <c:pt idx="8122">
                  <c:v>16.5</c:v>
                </c:pt>
                <c:pt idx="8123">
                  <c:v>16.5</c:v>
                </c:pt>
                <c:pt idx="8124">
                  <c:v>16.399999999999999</c:v>
                </c:pt>
                <c:pt idx="8125">
                  <c:v>16.5</c:v>
                </c:pt>
                <c:pt idx="8126">
                  <c:v>16.5</c:v>
                </c:pt>
                <c:pt idx="8127">
                  <c:v>16.5</c:v>
                </c:pt>
                <c:pt idx="8128">
                  <c:v>16.5</c:v>
                </c:pt>
                <c:pt idx="8129">
                  <c:v>16.5</c:v>
                </c:pt>
                <c:pt idx="8130">
                  <c:v>16.600000000000001</c:v>
                </c:pt>
                <c:pt idx="8131">
                  <c:v>16.600000000000001</c:v>
                </c:pt>
                <c:pt idx="8132">
                  <c:v>16.600000000000001</c:v>
                </c:pt>
                <c:pt idx="8133">
                  <c:v>16.600000000000001</c:v>
                </c:pt>
                <c:pt idx="8134">
                  <c:v>16.7</c:v>
                </c:pt>
                <c:pt idx="8135">
                  <c:v>16.899999999999999</c:v>
                </c:pt>
                <c:pt idx="8136">
                  <c:v>17.5</c:v>
                </c:pt>
                <c:pt idx="8137">
                  <c:v>18.399999999999999</c:v>
                </c:pt>
                <c:pt idx="8138">
                  <c:v>18.899999999999999</c:v>
                </c:pt>
                <c:pt idx="8139">
                  <c:v>19.5</c:v>
                </c:pt>
                <c:pt idx="8140">
                  <c:v>19.8</c:v>
                </c:pt>
                <c:pt idx="8141">
                  <c:v>19.8</c:v>
                </c:pt>
                <c:pt idx="8142">
                  <c:v>19.7</c:v>
                </c:pt>
                <c:pt idx="8143">
                  <c:v>19.7</c:v>
                </c:pt>
                <c:pt idx="8144">
                  <c:v>19.8</c:v>
                </c:pt>
                <c:pt idx="8145">
                  <c:v>19.8</c:v>
                </c:pt>
                <c:pt idx="8146">
                  <c:v>19.7</c:v>
                </c:pt>
                <c:pt idx="8147">
                  <c:v>19.7</c:v>
                </c:pt>
                <c:pt idx="8148">
                  <c:v>19.8</c:v>
                </c:pt>
                <c:pt idx="8149">
                  <c:v>19.8</c:v>
                </c:pt>
                <c:pt idx="8150">
                  <c:v>19.8</c:v>
                </c:pt>
                <c:pt idx="8151">
                  <c:v>19.8</c:v>
                </c:pt>
                <c:pt idx="8152">
                  <c:v>19.899999999999999</c:v>
                </c:pt>
                <c:pt idx="8153">
                  <c:v>19.899999999999999</c:v>
                </c:pt>
                <c:pt idx="8154">
                  <c:v>20</c:v>
                </c:pt>
                <c:pt idx="8155">
                  <c:v>20.100000000000001</c:v>
                </c:pt>
                <c:pt idx="8156">
                  <c:v>20.399999999999999</c:v>
                </c:pt>
                <c:pt idx="8157">
                  <c:v>20.5</c:v>
                </c:pt>
                <c:pt idx="8158">
                  <c:v>20.6</c:v>
                </c:pt>
                <c:pt idx="8159">
                  <c:v>20.8</c:v>
                </c:pt>
                <c:pt idx="8160">
                  <c:v>21</c:v>
                </c:pt>
                <c:pt idx="8161">
                  <c:v>21.3</c:v>
                </c:pt>
                <c:pt idx="8162">
                  <c:v>21.6</c:v>
                </c:pt>
                <c:pt idx="8163">
                  <c:v>21.8</c:v>
                </c:pt>
                <c:pt idx="8164">
                  <c:v>22.2</c:v>
                </c:pt>
                <c:pt idx="8165">
                  <c:v>22.4</c:v>
                </c:pt>
                <c:pt idx="8166">
                  <c:v>22.6</c:v>
                </c:pt>
                <c:pt idx="8167">
                  <c:v>22.7</c:v>
                </c:pt>
                <c:pt idx="8168">
                  <c:v>22.9</c:v>
                </c:pt>
                <c:pt idx="8169">
                  <c:v>23.2</c:v>
                </c:pt>
                <c:pt idx="8170">
                  <c:v>24.2</c:v>
                </c:pt>
                <c:pt idx="8171">
                  <c:v>24.3</c:v>
                </c:pt>
                <c:pt idx="8172">
                  <c:v>24.4</c:v>
                </c:pt>
                <c:pt idx="8173">
                  <c:v>24.8</c:v>
                </c:pt>
                <c:pt idx="8174">
                  <c:v>24.9</c:v>
                </c:pt>
                <c:pt idx="8175">
                  <c:v>25.1</c:v>
                </c:pt>
                <c:pt idx="8176">
                  <c:v>25.5</c:v>
                </c:pt>
                <c:pt idx="8177">
                  <c:v>25.7</c:v>
                </c:pt>
                <c:pt idx="8178">
                  <c:v>25.9</c:v>
                </c:pt>
                <c:pt idx="8179">
                  <c:v>26</c:v>
                </c:pt>
                <c:pt idx="8180">
                  <c:v>26.1</c:v>
                </c:pt>
                <c:pt idx="8181">
                  <c:v>26.1</c:v>
                </c:pt>
                <c:pt idx="8182">
                  <c:v>26.2</c:v>
                </c:pt>
                <c:pt idx="8183">
                  <c:v>26.3</c:v>
                </c:pt>
                <c:pt idx="8184">
                  <c:v>26.6</c:v>
                </c:pt>
                <c:pt idx="8185">
                  <c:v>27</c:v>
                </c:pt>
                <c:pt idx="8186">
                  <c:v>28.1</c:v>
                </c:pt>
                <c:pt idx="8187">
                  <c:v>29.3</c:v>
                </c:pt>
                <c:pt idx="8188">
                  <c:v>30.3</c:v>
                </c:pt>
                <c:pt idx="8189">
                  <c:v>30.7</c:v>
                </c:pt>
                <c:pt idx="8190">
                  <c:v>31</c:v>
                </c:pt>
                <c:pt idx="8191">
                  <c:v>31.4</c:v>
                </c:pt>
                <c:pt idx="8192">
                  <c:v>32.4</c:v>
                </c:pt>
                <c:pt idx="8193">
                  <c:v>33.799999999999997</c:v>
                </c:pt>
                <c:pt idx="8194">
                  <c:v>34.700000000000003</c:v>
                </c:pt>
                <c:pt idx="8195">
                  <c:v>35</c:v>
                </c:pt>
                <c:pt idx="8196">
                  <c:v>35.1</c:v>
                </c:pt>
                <c:pt idx="8197">
                  <c:v>35.200000000000003</c:v>
                </c:pt>
                <c:pt idx="8198">
                  <c:v>35.200000000000003</c:v>
                </c:pt>
                <c:pt idx="8199">
                  <c:v>35.299999999999997</c:v>
                </c:pt>
                <c:pt idx="8200">
                  <c:v>35.4</c:v>
                </c:pt>
                <c:pt idx="8201">
                  <c:v>35.5</c:v>
                </c:pt>
                <c:pt idx="8202">
                  <c:v>35.6</c:v>
                </c:pt>
                <c:pt idx="8203">
                  <c:v>35.9</c:v>
                </c:pt>
                <c:pt idx="8204">
                  <c:v>36.1</c:v>
                </c:pt>
                <c:pt idx="8205">
                  <c:v>36.299999999999997</c:v>
                </c:pt>
                <c:pt idx="8206">
                  <c:v>36.4</c:v>
                </c:pt>
                <c:pt idx="8207">
                  <c:v>36.799999999999997</c:v>
                </c:pt>
                <c:pt idx="8208">
                  <c:v>37.6</c:v>
                </c:pt>
                <c:pt idx="8209">
                  <c:v>38.700000000000003</c:v>
                </c:pt>
                <c:pt idx="8210">
                  <c:v>40.1</c:v>
                </c:pt>
                <c:pt idx="8211">
                  <c:v>41.5</c:v>
                </c:pt>
                <c:pt idx="8212">
                  <c:v>42.5</c:v>
                </c:pt>
                <c:pt idx="8213">
                  <c:v>43.4</c:v>
                </c:pt>
                <c:pt idx="8214">
                  <c:v>44.3</c:v>
                </c:pt>
                <c:pt idx="8215">
                  <c:v>44.9</c:v>
                </c:pt>
                <c:pt idx="8216">
                  <c:v>45.2</c:v>
                </c:pt>
                <c:pt idx="8217">
                  <c:v>45.2</c:v>
                </c:pt>
                <c:pt idx="8218">
                  <c:v>45.3</c:v>
                </c:pt>
                <c:pt idx="8219">
                  <c:v>45.4</c:v>
                </c:pt>
                <c:pt idx="8220">
                  <c:v>45.5</c:v>
                </c:pt>
                <c:pt idx="8221">
                  <c:v>45.6</c:v>
                </c:pt>
                <c:pt idx="8222">
                  <c:v>45.8</c:v>
                </c:pt>
                <c:pt idx="8223">
                  <c:v>46.1</c:v>
                </c:pt>
                <c:pt idx="8224">
                  <c:v>46.5</c:v>
                </c:pt>
                <c:pt idx="8225">
                  <c:v>47</c:v>
                </c:pt>
                <c:pt idx="8226">
                  <c:v>48.1</c:v>
                </c:pt>
                <c:pt idx="8227">
                  <c:v>49.6</c:v>
                </c:pt>
                <c:pt idx="8228">
                  <c:v>50.9</c:v>
                </c:pt>
                <c:pt idx="8229">
                  <c:v>52.2</c:v>
                </c:pt>
                <c:pt idx="8230">
                  <c:v>53.9</c:v>
                </c:pt>
                <c:pt idx="8231">
                  <c:v>55.5</c:v>
                </c:pt>
                <c:pt idx="8232">
                  <c:v>57.4</c:v>
                </c:pt>
                <c:pt idx="8233">
                  <c:v>58.4</c:v>
                </c:pt>
                <c:pt idx="8234">
                  <c:v>58.9</c:v>
                </c:pt>
                <c:pt idx="8235">
                  <c:v>59.4</c:v>
                </c:pt>
                <c:pt idx="8236">
                  <c:v>59.6</c:v>
                </c:pt>
                <c:pt idx="8237">
                  <c:v>59.7</c:v>
                </c:pt>
                <c:pt idx="8238">
                  <c:v>59.7</c:v>
                </c:pt>
                <c:pt idx="8239">
                  <c:v>59.7</c:v>
                </c:pt>
                <c:pt idx="8240">
                  <c:v>60</c:v>
                </c:pt>
                <c:pt idx="8241">
                  <c:v>61.6</c:v>
                </c:pt>
                <c:pt idx="8242">
                  <c:v>63.9</c:v>
                </c:pt>
                <c:pt idx="8243">
                  <c:v>66.099999999999994</c:v>
                </c:pt>
                <c:pt idx="8244">
                  <c:v>67.8</c:v>
                </c:pt>
                <c:pt idx="8245">
                  <c:v>69.7</c:v>
                </c:pt>
                <c:pt idx="8246">
                  <c:v>72.599999999999994</c:v>
                </c:pt>
                <c:pt idx="8247">
                  <c:v>75.400000000000006</c:v>
                </c:pt>
                <c:pt idx="8248">
                  <c:v>77.599999999999994</c:v>
                </c:pt>
                <c:pt idx="8249">
                  <c:v>79.099999999999994</c:v>
                </c:pt>
                <c:pt idx="8250">
                  <c:v>80.3</c:v>
                </c:pt>
                <c:pt idx="8251">
                  <c:v>81.3</c:v>
                </c:pt>
                <c:pt idx="8252">
                  <c:v>82.5</c:v>
                </c:pt>
                <c:pt idx="8253">
                  <c:v>84.5</c:v>
                </c:pt>
                <c:pt idx="8254">
                  <c:v>86.8</c:v>
                </c:pt>
                <c:pt idx="8255">
                  <c:v>89.8</c:v>
                </c:pt>
                <c:pt idx="8256">
                  <c:v>92.8</c:v>
                </c:pt>
                <c:pt idx="8257">
                  <c:v>96.1</c:v>
                </c:pt>
                <c:pt idx="8258">
                  <c:v>98.7</c:v>
                </c:pt>
                <c:pt idx="8259">
                  <c:v>100</c:v>
                </c:pt>
                <c:pt idx="8260">
                  <c:v>100</c:v>
                </c:pt>
                <c:pt idx="8261">
                  <c:v>100</c:v>
                </c:pt>
                <c:pt idx="8262">
                  <c:v>100</c:v>
                </c:pt>
                <c:pt idx="8263">
                  <c:v>100</c:v>
                </c:pt>
                <c:pt idx="8264">
                  <c:v>100</c:v>
                </c:pt>
                <c:pt idx="8265">
                  <c:v>100</c:v>
                </c:pt>
                <c:pt idx="8266">
                  <c:v>100</c:v>
                </c:pt>
                <c:pt idx="8267">
                  <c:v>100</c:v>
                </c:pt>
                <c:pt idx="8268">
                  <c:v>100</c:v>
                </c:pt>
                <c:pt idx="8269">
                  <c:v>100</c:v>
                </c:pt>
                <c:pt idx="8270">
                  <c:v>100</c:v>
                </c:pt>
                <c:pt idx="8271">
                  <c:v>100</c:v>
                </c:pt>
                <c:pt idx="8272">
                  <c:v>100</c:v>
                </c:pt>
                <c:pt idx="8273">
                  <c:v>100</c:v>
                </c:pt>
                <c:pt idx="8274">
                  <c:v>100</c:v>
                </c:pt>
                <c:pt idx="8275">
                  <c:v>100</c:v>
                </c:pt>
                <c:pt idx="8276">
                  <c:v>100</c:v>
                </c:pt>
                <c:pt idx="8277">
                  <c:v>100</c:v>
                </c:pt>
                <c:pt idx="8278">
                  <c:v>100</c:v>
                </c:pt>
                <c:pt idx="8279">
                  <c:v>100</c:v>
                </c:pt>
                <c:pt idx="8280">
                  <c:v>100</c:v>
                </c:pt>
                <c:pt idx="8281">
                  <c:v>100</c:v>
                </c:pt>
                <c:pt idx="8282">
                  <c:v>100</c:v>
                </c:pt>
                <c:pt idx="8283">
                  <c:v>100</c:v>
                </c:pt>
                <c:pt idx="8284">
                  <c:v>100</c:v>
                </c:pt>
                <c:pt idx="8285">
                  <c:v>100</c:v>
                </c:pt>
                <c:pt idx="8286">
                  <c:v>100</c:v>
                </c:pt>
                <c:pt idx="8287">
                  <c:v>100</c:v>
                </c:pt>
                <c:pt idx="8288">
                  <c:v>100</c:v>
                </c:pt>
                <c:pt idx="8289">
                  <c:v>100</c:v>
                </c:pt>
                <c:pt idx="8290">
                  <c:v>100</c:v>
                </c:pt>
                <c:pt idx="8291">
                  <c:v>100</c:v>
                </c:pt>
                <c:pt idx="8292">
                  <c:v>100</c:v>
                </c:pt>
                <c:pt idx="8293">
                  <c:v>100</c:v>
                </c:pt>
                <c:pt idx="8294">
                  <c:v>100</c:v>
                </c:pt>
                <c:pt idx="8295">
                  <c:v>100</c:v>
                </c:pt>
                <c:pt idx="8296">
                  <c:v>100</c:v>
                </c:pt>
                <c:pt idx="8297">
                  <c:v>100</c:v>
                </c:pt>
                <c:pt idx="8298">
                  <c:v>100</c:v>
                </c:pt>
                <c:pt idx="8299">
                  <c:v>100</c:v>
                </c:pt>
                <c:pt idx="8300">
                  <c:v>100</c:v>
                </c:pt>
                <c:pt idx="8301">
                  <c:v>100</c:v>
                </c:pt>
                <c:pt idx="8302">
                  <c:v>100</c:v>
                </c:pt>
                <c:pt idx="8303">
                  <c:v>100</c:v>
                </c:pt>
                <c:pt idx="8304">
                  <c:v>100</c:v>
                </c:pt>
                <c:pt idx="8305">
                  <c:v>100</c:v>
                </c:pt>
                <c:pt idx="8306">
                  <c:v>100</c:v>
                </c:pt>
                <c:pt idx="8307">
                  <c:v>100</c:v>
                </c:pt>
                <c:pt idx="8308">
                  <c:v>100</c:v>
                </c:pt>
                <c:pt idx="8309">
                  <c:v>100</c:v>
                </c:pt>
                <c:pt idx="8310">
                  <c:v>100</c:v>
                </c:pt>
                <c:pt idx="8311">
                  <c:v>100</c:v>
                </c:pt>
                <c:pt idx="8312">
                  <c:v>100</c:v>
                </c:pt>
                <c:pt idx="8313">
                  <c:v>100</c:v>
                </c:pt>
                <c:pt idx="8314">
                  <c:v>100</c:v>
                </c:pt>
                <c:pt idx="8315">
                  <c:v>100</c:v>
                </c:pt>
                <c:pt idx="8316">
                  <c:v>100</c:v>
                </c:pt>
                <c:pt idx="8317">
                  <c:v>100</c:v>
                </c:pt>
                <c:pt idx="8318">
                  <c:v>100</c:v>
                </c:pt>
                <c:pt idx="8319">
                  <c:v>100</c:v>
                </c:pt>
                <c:pt idx="8320">
                  <c:v>100</c:v>
                </c:pt>
                <c:pt idx="8321">
                  <c:v>100</c:v>
                </c:pt>
                <c:pt idx="8322">
                  <c:v>100</c:v>
                </c:pt>
                <c:pt idx="8323">
                  <c:v>100</c:v>
                </c:pt>
                <c:pt idx="8324">
                  <c:v>100</c:v>
                </c:pt>
                <c:pt idx="8325">
                  <c:v>100</c:v>
                </c:pt>
                <c:pt idx="8326">
                  <c:v>100</c:v>
                </c:pt>
                <c:pt idx="8327">
                  <c:v>100</c:v>
                </c:pt>
                <c:pt idx="8328">
                  <c:v>100</c:v>
                </c:pt>
                <c:pt idx="8329">
                  <c:v>100</c:v>
                </c:pt>
                <c:pt idx="8330">
                  <c:v>100</c:v>
                </c:pt>
                <c:pt idx="8331">
                  <c:v>100</c:v>
                </c:pt>
                <c:pt idx="8332">
                  <c:v>100</c:v>
                </c:pt>
                <c:pt idx="8333">
                  <c:v>100</c:v>
                </c:pt>
                <c:pt idx="8334">
                  <c:v>100</c:v>
                </c:pt>
                <c:pt idx="8335">
                  <c:v>100</c:v>
                </c:pt>
                <c:pt idx="8336">
                  <c:v>100</c:v>
                </c:pt>
                <c:pt idx="8337">
                  <c:v>100</c:v>
                </c:pt>
                <c:pt idx="8338">
                  <c:v>100</c:v>
                </c:pt>
                <c:pt idx="8339">
                  <c:v>100</c:v>
                </c:pt>
                <c:pt idx="8340">
                  <c:v>100</c:v>
                </c:pt>
                <c:pt idx="8341">
                  <c:v>100</c:v>
                </c:pt>
                <c:pt idx="8342">
                  <c:v>100</c:v>
                </c:pt>
                <c:pt idx="8343">
                  <c:v>100</c:v>
                </c:pt>
                <c:pt idx="8344">
                  <c:v>100</c:v>
                </c:pt>
                <c:pt idx="8345">
                  <c:v>100</c:v>
                </c:pt>
                <c:pt idx="8346">
                  <c:v>100</c:v>
                </c:pt>
                <c:pt idx="8347">
                  <c:v>100</c:v>
                </c:pt>
                <c:pt idx="8348">
                  <c:v>100</c:v>
                </c:pt>
                <c:pt idx="8349">
                  <c:v>100</c:v>
                </c:pt>
                <c:pt idx="8350">
                  <c:v>100</c:v>
                </c:pt>
                <c:pt idx="8351">
                  <c:v>100</c:v>
                </c:pt>
                <c:pt idx="8352">
                  <c:v>100</c:v>
                </c:pt>
                <c:pt idx="8353">
                  <c:v>100</c:v>
                </c:pt>
                <c:pt idx="8354">
                  <c:v>100</c:v>
                </c:pt>
                <c:pt idx="8355">
                  <c:v>100</c:v>
                </c:pt>
                <c:pt idx="8356">
                  <c:v>100</c:v>
                </c:pt>
                <c:pt idx="8357">
                  <c:v>100</c:v>
                </c:pt>
                <c:pt idx="8358">
                  <c:v>100</c:v>
                </c:pt>
                <c:pt idx="8359">
                  <c:v>100</c:v>
                </c:pt>
                <c:pt idx="8360">
                  <c:v>100</c:v>
                </c:pt>
                <c:pt idx="8361">
                  <c:v>100</c:v>
                </c:pt>
                <c:pt idx="8362">
                  <c:v>100</c:v>
                </c:pt>
                <c:pt idx="8363">
                  <c:v>100</c:v>
                </c:pt>
                <c:pt idx="8364">
                  <c:v>100</c:v>
                </c:pt>
                <c:pt idx="8365">
                  <c:v>100</c:v>
                </c:pt>
                <c:pt idx="8366">
                  <c:v>100</c:v>
                </c:pt>
                <c:pt idx="8367">
                  <c:v>100</c:v>
                </c:pt>
                <c:pt idx="8368">
                  <c:v>100</c:v>
                </c:pt>
                <c:pt idx="8369">
                  <c:v>100</c:v>
                </c:pt>
                <c:pt idx="8370">
                  <c:v>100</c:v>
                </c:pt>
                <c:pt idx="8371">
                  <c:v>100</c:v>
                </c:pt>
                <c:pt idx="8372">
                  <c:v>100</c:v>
                </c:pt>
                <c:pt idx="8373">
                  <c:v>100</c:v>
                </c:pt>
                <c:pt idx="8374">
                  <c:v>100</c:v>
                </c:pt>
                <c:pt idx="8375">
                  <c:v>100</c:v>
                </c:pt>
                <c:pt idx="8376">
                  <c:v>100</c:v>
                </c:pt>
                <c:pt idx="8377">
                  <c:v>100</c:v>
                </c:pt>
                <c:pt idx="8378">
                  <c:v>100</c:v>
                </c:pt>
                <c:pt idx="8379">
                  <c:v>100</c:v>
                </c:pt>
                <c:pt idx="8380">
                  <c:v>100</c:v>
                </c:pt>
                <c:pt idx="8381">
                  <c:v>100</c:v>
                </c:pt>
                <c:pt idx="8382">
                  <c:v>100</c:v>
                </c:pt>
                <c:pt idx="8383">
                  <c:v>100</c:v>
                </c:pt>
                <c:pt idx="8384">
                  <c:v>100</c:v>
                </c:pt>
                <c:pt idx="8385">
                  <c:v>100</c:v>
                </c:pt>
                <c:pt idx="8386">
                  <c:v>100</c:v>
                </c:pt>
                <c:pt idx="8387">
                  <c:v>100</c:v>
                </c:pt>
                <c:pt idx="8388">
                  <c:v>100</c:v>
                </c:pt>
                <c:pt idx="8389">
                  <c:v>100</c:v>
                </c:pt>
                <c:pt idx="8390">
                  <c:v>100</c:v>
                </c:pt>
                <c:pt idx="8391">
                  <c:v>100</c:v>
                </c:pt>
                <c:pt idx="8392">
                  <c:v>100</c:v>
                </c:pt>
                <c:pt idx="8393">
                  <c:v>100</c:v>
                </c:pt>
                <c:pt idx="8394">
                  <c:v>100</c:v>
                </c:pt>
                <c:pt idx="8395">
                  <c:v>100</c:v>
                </c:pt>
                <c:pt idx="8396">
                  <c:v>100</c:v>
                </c:pt>
                <c:pt idx="8397">
                  <c:v>100</c:v>
                </c:pt>
                <c:pt idx="8398">
                  <c:v>100</c:v>
                </c:pt>
                <c:pt idx="8399">
                  <c:v>100</c:v>
                </c:pt>
                <c:pt idx="8400">
                  <c:v>100</c:v>
                </c:pt>
                <c:pt idx="8401">
                  <c:v>100</c:v>
                </c:pt>
                <c:pt idx="8402">
                  <c:v>100</c:v>
                </c:pt>
                <c:pt idx="8403">
                  <c:v>100</c:v>
                </c:pt>
                <c:pt idx="8404">
                  <c:v>100</c:v>
                </c:pt>
                <c:pt idx="8405">
                  <c:v>100</c:v>
                </c:pt>
                <c:pt idx="8406">
                  <c:v>100</c:v>
                </c:pt>
                <c:pt idx="8407">
                  <c:v>100</c:v>
                </c:pt>
                <c:pt idx="8408">
                  <c:v>100</c:v>
                </c:pt>
                <c:pt idx="8409">
                  <c:v>100</c:v>
                </c:pt>
                <c:pt idx="8410">
                  <c:v>100</c:v>
                </c:pt>
                <c:pt idx="8411">
                  <c:v>100</c:v>
                </c:pt>
                <c:pt idx="8412">
                  <c:v>100</c:v>
                </c:pt>
                <c:pt idx="8413">
                  <c:v>100</c:v>
                </c:pt>
                <c:pt idx="8414">
                  <c:v>100</c:v>
                </c:pt>
                <c:pt idx="8415">
                  <c:v>100</c:v>
                </c:pt>
                <c:pt idx="8416">
                  <c:v>100</c:v>
                </c:pt>
                <c:pt idx="8417">
                  <c:v>100</c:v>
                </c:pt>
                <c:pt idx="8418">
                  <c:v>100</c:v>
                </c:pt>
                <c:pt idx="8419">
                  <c:v>100</c:v>
                </c:pt>
                <c:pt idx="8420">
                  <c:v>100</c:v>
                </c:pt>
                <c:pt idx="8421">
                  <c:v>100</c:v>
                </c:pt>
                <c:pt idx="8422">
                  <c:v>100</c:v>
                </c:pt>
                <c:pt idx="8423">
                  <c:v>100</c:v>
                </c:pt>
                <c:pt idx="8424">
                  <c:v>100</c:v>
                </c:pt>
                <c:pt idx="8425">
                  <c:v>100</c:v>
                </c:pt>
                <c:pt idx="8426">
                  <c:v>100</c:v>
                </c:pt>
                <c:pt idx="8427">
                  <c:v>100</c:v>
                </c:pt>
                <c:pt idx="8428">
                  <c:v>100</c:v>
                </c:pt>
                <c:pt idx="8429">
                  <c:v>100</c:v>
                </c:pt>
                <c:pt idx="8430">
                  <c:v>100</c:v>
                </c:pt>
                <c:pt idx="8431">
                  <c:v>100</c:v>
                </c:pt>
                <c:pt idx="8432">
                  <c:v>100</c:v>
                </c:pt>
                <c:pt idx="8433">
                  <c:v>100</c:v>
                </c:pt>
                <c:pt idx="8434">
                  <c:v>100</c:v>
                </c:pt>
                <c:pt idx="8435">
                  <c:v>100</c:v>
                </c:pt>
                <c:pt idx="8436">
                  <c:v>100</c:v>
                </c:pt>
                <c:pt idx="8437">
                  <c:v>100</c:v>
                </c:pt>
                <c:pt idx="8438">
                  <c:v>100</c:v>
                </c:pt>
                <c:pt idx="8439">
                  <c:v>100</c:v>
                </c:pt>
                <c:pt idx="8440">
                  <c:v>100</c:v>
                </c:pt>
                <c:pt idx="8441">
                  <c:v>100</c:v>
                </c:pt>
                <c:pt idx="8442">
                  <c:v>100</c:v>
                </c:pt>
                <c:pt idx="8443">
                  <c:v>100</c:v>
                </c:pt>
                <c:pt idx="8444">
                  <c:v>100</c:v>
                </c:pt>
                <c:pt idx="8445">
                  <c:v>100</c:v>
                </c:pt>
                <c:pt idx="8446">
                  <c:v>100</c:v>
                </c:pt>
                <c:pt idx="8447">
                  <c:v>100</c:v>
                </c:pt>
                <c:pt idx="8448">
                  <c:v>100</c:v>
                </c:pt>
                <c:pt idx="8449">
                  <c:v>100</c:v>
                </c:pt>
                <c:pt idx="8450">
                  <c:v>100</c:v>
                </c:pt>
                <c:pt idx="8451">
                  <c:v>100</c:v>
                </c:pt>
                <c:pt idx="8452">
                  <c:v>100</c:v>
                </c:pt>
                <c:pt idx="8453">
                  <c:v>100</c:v>
                </c:pt>
                <c:pt idx="8454">
                  <c:v>100</c:v>
                </c:pt>
                <c:pt idx="8455">
                  <c:v>100</c:v>
                </c:pt>
                <c:pt idx="8456">
                  <c:v>100</c:v>
                </c:pt>
                <c:pt idx="8457">
                  <c:v>100</c:v>
                </c:pt>
                <c:pt idx="8458">
                  <c:v>100</c:v>
                </c:pt>
                <c:pt idx="8459">
                  <c:v>100</c:v>
                </c:pt>
                <c:pt idx="8460">
                  <c:v>100</c:v>
                </c:pt>
                <c:pt idx="8461">
                  <c:v>100</c:v>
                </c:pt>
                <c:pt idx="8462">
                  <c:v>100</c:v>
                </c:pt>
                <c:pt idx="8463">
                  <c:v>100</c:v>
                </c:pt>
                <c:pt idx="8464">
                  <c:v>100</c:v>
                </c:pt>
                <c:pt idx="8465">
                  <c:v>100</c:v>
                </c:pt>
                <c:pt idx="8466">
                  <c:v>100</c:v>
                </c:pt>
                <c:pt idx="8467">
                  <c:v>100</c:v>
                </c:pt>
                <c:pt idx="8468">
                  <c:v>100</c:v>
                </c:pt>
                <c:pt idx="8469">
                  <c:v>100</c:v>
                </c:pt>
                <c:pt idx="8470">
                  <c:v>100</c:v>
                </c:pt>
                <c:pt idx="8471">
                  <c:v>100</c:v>
                </c:pt>
                <c:pt idx="8472">
                  <c:v>100</c:v>
                </c:pt>
                <c:pt idx="8473">
                  <c:v>100</c:v>
                </c:pt>
                <c:pt idx="8474">
                  <c:v>100</c:v>
                </c:pt>
                <c:pt idx="8475">
                  <c:v>100</c:v>
                </c:pt>
                <c:pt idx="8476">
                  <c:v>100</c:v>
                </c:pt>
                <c:pt idx="8477">
                  <c:v>100</c:v>
                </c:pt>
                <c:pt idx="8478">
                  <c:v>100</c:v>
                </c:pt>
                <c:pt idx="8479">
                  <c:v>100</c:v>
                </c:pt>
                <c:pt idx="8480">
                  <c:v>100</c:v>
                </c:pt>
                <c:pt idx="8481">
                  <c:v>100</c:v>
                </c:pt>
                <c:pt idx="8482">
                  <c:v>100</c:v>
                </c:pt>
                <c:pt idx="8483">
                  <c:v>100</c:v>
                </c:pt>
                <c:pt idx="8484">
                  <c:v>100</c:v>
                </c:pt>
                <c:pt idx="8485">
                  <c:v>100</c:v>
                </c:pt>
                <c:pt idx="8486">
                  <c:v>100</c:v>
                </c:pt>
                <c:pt idx="8487">
                  <c:v>100</c:v>
                </c:pt>
                <c:pt idx="8488">
                  <c:v>100</c:v>
                </c:pt>
                <c:pt idx="8489">
                  <c:v>100</c:v>
                </c:pt>
                <c:pt idx="8490">
                  <c:v>100</c:v>
                </c:pt>
                <c:pt idx="8491">
                  <c:v>100</c:v>
                </c:pt>
                <c:pt idx="8492">
                  <c:v>100</c:v>
                </c:pt>
                <c:pt idx="8493">
                  <c:v>100</c:v>
                </c:pt>
                <c:pt idx="8494">
                  <c:v>100</c:v>
                </c:pt>
                <c:pt idx="8495">
                  <c:v>100</c:v>
                </c:pt>
                <c:pt idx="8496">
                  <c:v>100</c:v>
                </c:pt>
                <c:pt idx="8497">
                  <c:v>100</c:v>
                </c:pt>
                <c:pt idx="8498">
                  <c:v>100</c:v>
                </c:pt>
                <c:pt idx="8499">
                  <c:v>100</c:v>
                </c:pt>
                <c:pt idx="8500">
                  <c:v>100</c:v>
                </c:pt>
                <c:pt idx="8501">
                  <c:v>100</c:v>
                </c:pt>
                <c:pt idx="8502">
                  <c:v>100</c:v>
                </c:pt>
                <c:pt idx="8503">
                  <c:v>100</c:v>
                </c:pt>
                <c:pt idx="8504">
                  <c:v>100</c:v>
                </c:pt>
                <c:pt idx="8505">
                  <c:v>100</c:v>
                </c:pt>
                <c:pt idx="8506">
                  <c:v>100</c:v>
                </c:pt>
                <c:pt idx="8507">
                  <c:v>100</c:v>
                </c:pt>
                <c:pt idx="8508">
                  <c:v>100</c:v>
                </c:pt>
                <c:pt idx="8509">
                  <c:v>100</c:v>
                </c:pt>
                <c:pt idx="8510">
                  <c:v>100</c:v>
                </c:pt>
                <c:pt idx="8511">
                  <c:v>100</c:v>
                </c:pt>
                <c:pt idx="8512">
                  <c:v>100</c:v>
                </c:pt>
                <c:pt idx="8513">
                  <c:v>100</c:v>
                </c:pt>
                <c:pt idx="8514">
                  <c:v>100</c:v>
                </c:pt>
                <c:pt idx="8515">
                  <c:v>100</c:v>
                </c:pt>
                <c:pt idx="8516">
                  <c:v>100</c:v>
                </c:pt>
                <c:pt idx="8517">
                  <c:v>100</c:v>
                </c:pt>
                <c:pt idx="8518">
                  <c:v>100</c:v>
                </c:pt>
                <c:pt idx="8519">
                  <c:v>100</c:v>
                </c:pt>
                <c:pt idx="8520">
                  <c:v>100</c:v>
                </c:pt>
                <c:pt idx="8521">
                  <c:v>100</c:v>
                </c:pt>
                <c:pt idx="8522">
                  <c:v>100</c:v>
                </c:pt>
                <c:pt idx="8523">
                  <c:v>100</c:v>
                </c:pt>
                <c:pt idx="8524">
                  <c:v>100</c:v>
                </c:pt>
                <c:pt idx="8525">
                  <c:v>100</c:v>
                </c:pt>
                <c:pt idx="8526">
                  <c:v>100</c:v>
                </c:pt>
                <c:pt idx="8527">
                  <c:v>100</c:v>
                </c:pt>
                <c:pt idx="8528">
                  <c:v>100</c:v>
                </c:pt>
                <c:pt idx="8529">
                  <c:v>100</c:v>
                </c:pt>
                <c:pt idx="8530">
                  <c:v>100</c:v>
                </c:pt>
                <c:pt idx="8531">
                  <c:v>100</c:v>
                </c:pt>
                <c:pt idx="8532">
                  <c:v>100</c:v>
                </c:pt>
                <c:pt idx="8533">
                  <c:v>100</c:v>
                </c:pt>
                <c:pt idx="8534">
                  <c:v>100</c:v>
                </c:pt>
                <c:pt idx="8535">
                  <c:v>100</c:v>
                </c:pt>
                <c:pt idx="8536">
                  <c:v>100</c:v>
                </c:pt>
                <c:pt idx="8537">
                  <c:v>100</c:v>
                </c:pt>
                <c:pt idx="8538">
                  <c:v>100</c:v>
                </c:pt>
                <c:pt idx="8539">
                  <c:v>100</c:v>
                </c:pt>
                <c:pt idx="8540">
                  <c:v>100</c:v>
                </c:pt>
                <c:pt idx="8541">
                  <c:v>100</c:v>
                </c:pt>
                <c:pt idx="8542">
                  <c:v>100</c:v>
                </c:pt>
                <c:pt idx="8543">
                  <c:v>100</c:v>
                </c:pt>
                <c:pt idx="8544">
                  <c:v>100</c:v>
                </c:pt>
                <c:pt idx="8545">
                  <c:v>100</c:v>
                </c:pt>
                <c:pt idx="8546">
                  <c:v>100</c:v>
                </c:pt>
                <c:pt idx="8547">
                  <c:v>100</c:v>
                </c:pt>
                <c:pt idx="8548">
                  <c:v>100</c:v>
                </c:pt>
                <c:pt idx="8549">
                  <c:v>100</c:v>
                </c:pt>
                <c:pt idx="8550">
                  <c:v>100</c:v>
                </c:pt>
                <c:pt idx="8551">
                  <c:v>100</c:v>
                </c:pt>
                <c:pt idx="8552">
                  <c:v>100</c:v>
                </c:pt>
                <c:pt idx="8553">
                  <c:v>100</c:v>
                </c:pt>
                <c:pt idx="8554">
                  <c:v>100</c:v>
                </c:pt>
                <c:pt idx="8555">
                  <c:v>100</c:v>
                </c:pt>
                <c:pt idx="8556">
                  <c:v>100</c:v>
                </c:pt>
                <c:pt idx="8557">
                  <c:v>100</c:v>
                </c:pt>
                <c:pt idx="8558">
                  <c:v>100</c:v>
                </c:pt>
                <c:pt idx="8559">
                  <c:v>100</c:v>
                </c:pt>
                <c:pt idx="8560">
                  <c:v>100</c:v>
                </c:pt>
                <c:pt idx="8561">
                  <c:v>100</c:v>
                </c:pt>
                <c:pt idx="8562">
                  <c:v>100</c:v>
                </c:pt>
                <c:pt idx="8563">
                  <c:v>100</c:v>
                </c:pt>
                <c:pt idx="8564">
                  <c:v>100</c:v>
                </c:pt>
                <c:pt idx="8565">
                  <c:v>100</c:v>
                </c:pt>
                <c:pt idx="8566">
                  <c:v>100</c:v>
                </c:pt>
                <c:pt idx="8567">
                  <c:v>100</c:v>
                </c:pt>
                <c:pt idx="8568">
                  <c:v>99.8</c:v>
                </c:pt>
                <c:pt idx="8569">
                  <c:v>100</c:v>
                </c:pt>
                <c:pt idx="8570">
                  <c:v>100</c:v>
                </c:pt>
                <c:pt idx="8571">
                  <c:v>100</c:v>
                </c:pt>
                <c:pt idx="8572">
                  <c:v>100</c:v>
                </c:pt>
                <c:pt idx="8573">
                  <c:v>100</c:v>
                </c:pt>
                <c:pt idx="8574">
                  <c:v>100</c:v>
                </c:pt>
                <c:pt idx="8575">
                  <c:v>100</c:v>
                </c:pt>
                <c:pt idx="8576">
                  <c:v>100</c:v>
                </c:pt>
                <c:pt idx="8577">
                  <c:v>100</c:v>
                </c:pt>
                <c:pt idx="8578">
                  <c:v>100</c:v>
                </c:pt>
                <c:pt idx="8579">
                  <c:v>100</c:v>
                </c:pt>
                <c:pt idx="8580">
                  <c:v>100</c:v>
                </c:pt>
                <c:pt idx="8581">
                  <c:v>100</c:v>
                </c:pt>
                <c:pt idx="8582">
                  <c:v>100</c:v>
                </c:pt>
                <c:pt idx="8583">
                  <c:v>100</c:v>
                </c:pt>
                <c:pt idx="8584">
                  <c:v>100</c:v>
                </c:pt>
                <c:pt idx="8585">
                  <c:v>100</c:v>
                </c:pt>
                <c:pt idx="8586">
                  <c:v>100</c:v>
                </c:pt>
                <c:pt idx="8587">
                  <c:v>100</c:v>
                </c:pt>
                <c:pt idx="8588">
                  <c:v>100</c:v>
                </c:pt>
                <c:pt idx="8589">
                  <c:v>100</c:v>
                </c:pt>
                <c:pt idx="8590">
                  <c:v>100</c:v>
                </c:pt>
                <c:pt idx="8591">
                  <c:v>100</c:v>
                </c:pt>
                <c:pt idx="8592">
                  <c:v>100</c:v>
                </c:pt>
                <c:pt idx="8593">
                  <c:v>100</c:v>
                </c:pt>
                <c:pt idx="8594">
                  <c:v>100</c:v>
                </c:pt>
                <c:pt idx="8595">
                  <c:v>100</c:v>
                </c:pt>
                <c:pt idx="8596">
                  <c:v>100</c:v>
                </c:pt>
                <c:pt idx="8597">
                  <c:v>100</c:v>
                </c:pt>
                <c:pt idx="8598">
                  <c:v>100</c:v>
                </c:pt>
                <c:pt idx="8599">
                  <c:v>100</c:v>
                </c:pt>
                <c:pt idx="8600">
                  <c:v>100</c:v>
                </c:pt>
                <c:pt idx="8601">
                  <c:v>100</c:v>
                </c:pt>
                <c:pt idx="8602">
                  <c:v>100</c:v>
                </c:pt>
                <c:pt idx="8603">
                  <c:v>100</c:v>
                </c:pt>
                <c:pt idx="8604">
                  <c:v>100</c:v>
                </c:pt>
                <c:pt idx="8605">
                  <c:v>100</c:v>
                </c:pt>
                <c:pt idx="8606">
                  <c:v>100</c:v>
                </c:pt>
                <c:pt idx="8607">
                  <c:v>100</c:v>
                </c:pt>
                <c:pt idx="8608">
                  <c:v>100</c:v>
                </c:pt>
                <c:pt idx="8609">
                  <c:v>100</c:v>
                </c:pt>
                <c:pt idx="8610">
                  <c:v>100</c:v>
                </c:pt>
                <c:pt idx="8611">
                  <c:v>100</c:v>
                </c:pt>
                <c:pt idx="8612">
                  <c:v>100</c:v>
                </c:pt>
                <c:pt idx="8613">
                  <c:v>100</c:v>
                </c:pt>
                <c:pt idx="8614">
                  <c:v>100</c:v>
                </c:pt>
                <c:pt idx="8615">
                  <c:v>100</c:v>
                </c:pt>
                <c:pt idx="8616">
                  <c:v>100</c:v>
                </c:pt>
                <c:pt idx="8617">
                  <c:v>100</c:v>
                </c:pt>
                <c:pt idx="8618">
                  <c:v>100</c:v>
                </c:pt>
                <c:pt idx="8619">
                  <c:v>100</c:v>
                </c:pt>
                <c:pt idx="8620">
                  <c:v>100</c:v>
                </c:pt>
                <c:pt idx="8621">
                  <c:v>100</c:v>
                </c:pt>
                <c:pt idx="8622">
                  <c:v>100</c:v>
                </c:pt>
                <c:pt idx="8623">
                  <c:v>100</c:v>
                </c:pt>
                <c:pt idx="8624">
                  <c:v>100</c:v>
                </c:pt>
                <c:pt idx="8625">
                  <c:v>100</c:v>
                </c:pt>
                <c:pt idx="8626">
                  <c:v>100</c:v>
                </c:pt>
                <c:pt idx="8627">
                  <c:v>100</c:v>
                </c:pt>
                <c:pt idx="8628">
                  <c:v>100</c:v>
                </c:pt>
                <c:pt idx="8629">
                  <c:v>100</c:v>
                </c:pt>
                <c:pt idx="8630">
                  <c:v>100</c:v>
                </c:pt>
                <c:pt idx="8631">
                  <c:v>100</c:v>
                </c:pt>
                <c:pt idx="8632">
                  <c:v>100</c:v>
                </c:pt>
                <c:pt idx="8633">
                  <c:v>100</c:v>
                </c:pt>
                <c:pt idx="8634">
                  <c:v>100</c:v>
                </c:pt>
                <c:pt idx="8635">
                  <c:v>100</c:v>
                </c:pt>
                <c:pt idx="8636">
                  <c:v>100</c:v>
                </c:pt>
                <c:pt idx="8637">
                  <c:v>100</c:v>
                </c:pt>
                <c:pt idx="8638">
                  <c:v>100</c:v>
                </c:pt>
                <c:pt idx="8639">
                  <c:v>100</c:v>
                </c:pt>
                <c:pt idx="8640">
                  <c:v>100</c:v>
                </c:pt>
                <c:pt idx="8641">
                  <c:v>100</c:v>
                </c:pt>
                <c:pt idx="8642">
                  <c:v>100</c:v>
                </c:pt>
                <c:pt idx="8643">
                  <c:v>100</c:v>
                </c:pt>
                <c:pt idx="8644">
                  <c:v>100</c:v>
                </c:pt>
                <c:pt idx="8645">
                  <c:v>100</c:v>
                </c:pt>
                <c:pt idx="8646">
                  <c:v>100</c:v>
                </c:pt>
                <c:pt idx="8647">
                  <c:v>100</c:v>
                </c:pt>
                <c:pt idx="8648">
                  <c:v>100</c:v>
                </c:pt>
                <c:pt idx="8649">
                  <c:v>100</c:v>
                </c:pt>
                <c:pt idx="8650">
                  <c:v>100</c:v>
                </c:pt>
                <c:pt idx="8651">
                  <c:v>100</c:v>
                </c:pt>
                <c:pt idx="8652">
                  <c:v>100</c:v>
                </c:pt>
                <c:pt idx="8653">
                  <c:v>100</c:v>
                </c:pt>
                <c:pt idx="8654">
                  <c:v>100</c:v>
                </c:pt>
                <c:pt idx="8655">
                  <c:v>100</c:v>
                </c:pt>
                <c:pt idx="8656">
                  <c:v>100</c:v>
                </c:pt>
                <c:pt idx="8657">
                  <c:v>100</c:v>
                </c:pt>
                <c:pt idx="8658">
                  <c:v>100</c:v>
                </c:pt>
                <c:pt idx="8659">
                  <c:v>100</c:v>
                </c:pt>
                <c:pt idx="8660">
                  <c:v>100</c:v>
                </c:pt>
                <c:pt idx="8661">
                  <c:v>100</c:v>
                </c:pt>
                <c:pt idx="8662">
                  <c:v>100</c:v>
                </c:pt>
                <c:pt idx="8663">
                  <c:v>100</c:v>
                </c:pt>
                <c:pt idx="8664">
                  <c:v>100</c:v>
                </c:pt>
                <c:pt idx="8665">
                  <c:v>100</c:v>
                </c:pt>
                <c:pt idx="8666">
                  <c:v>100</c:v>
                </c:pt>
                <c:pt idx="8667">
                  <c:v>100</c:v>
                </c:pt>
                <c:pt idx="8668">
                  <c:v>100</c:v>
                </c:pt>
                <c:pt idx="8669">
                  <c:v>100</c:v>
                </c:pt>
                <c:pt idx="8670">
                  <c:v>100</c:v>
                </c:pt>
                <c:pt idx="8671">
                  <c:v>100</c:v>
                </c:pt>
                <c:pt idx="8672">
                  <c:v>100</c:v>
                </c:pt>
                <c:pt idx="8673">
                  <c:v>100</c:v>
                </c:pt>
                <c:pt idx="8674">
                  <c:v>100</c:v>
                </c:pt>
                <c:pt idx="8675">
                  <c:v>100</c:v>
                </c:pt>
                <c:pt idx="8676">
                  <c:v>100</c:v>
                </c:pt>
                <c:pt idx="8677">
                  <c:v>100</c:v>
                </c:pt>
                <c:pt idx="8678">
                  <c:v>100</c:v>
                </c:pt>
                <c:pt idx="8679">
                  <c:v>100</c:v>
                </c:pt>
                <c:pt idx="8680">
                  <c:v>100</c:v>
                </c:pt>
                <c:pt idx="8681">
                  <c:v>100</c:v>
                </c:pt>
                <c:pt idx="8682">
                  <c:v>100</c:v>
                </c:pt>
                <c:pt idx="8683">
                  <c:v>100</c:v>
                </c:pt>
                <c:pt idx="8684">
                  <c:v>100</c:v>
                </c:pt>
                <c:pt idx="8685">
                  <c:v>100</c:v>
                </c:pt>
                <c:pt idx="8686">
                  <c:v>100</c:v>
                </c:pt>
                <c:pt idx="8687">
                  <c:v>100</c:v>
                </c:pt>
                <c:pt idx="8688">
                  <c:v>100</c:v>
                </c:pt>
                <c:pt idx="8689">
                  <c:v>100</c:v>
                </c:pt>
                <c:pt idx="8690">
                  <c:v>100</c:v>
                </c:pt>
                <c:pt idx="8691">
                  <c:v>100</c:v>
                </c:pt>
                <c:pt idx="8692">
                  <c:v>100</c:v>
                </c:pt>
                <c:pt idx="8693">
                  <c:v>100</c:v>
                </c:pt>
                <c:pt idx="8694">
                  <c:v>100</c:v>
                </c:pt>
                <c:pt idx="8695">
                  <c:v>100</c:v>
                </c:pt>
                <c:pt idx="8696">
                  <c:v>100</c:v>
                </c:pt>
                <c:pt idx="8697">
                  <c:v>100</c:v>
                </c:pt>
                <c:pt idx="8698">
                  <c:v>100</c:v>
                </c:pt>
                <c:pt idx="8699">
                  <c:v>100</c:v>
                </c:pt>
                <c:pt idx="8700">
                  <c:v>100</c:v>
                </c:pt>
                <c:pt idx="8701">
                  <c:v>100</c:v>
                </c:pt>
                <c:pt idx="8702">
                  <c:v>100</c:v>
                </c:pt>
                <c:pt idx="8703">
                  <c:v>100</c:v>
                </c:pt>
                <c:pt idx="8704">
                  <c:v>100</c:v>
                </c:pt>
                <c:pt idx="8705">
                  <c:v>100</c:v>
                </c:pt>
                <c:pt idx="8706">
                  <c:v>100</c:v>
                </c:pt>
                <c:pt idx="8707">
                  <c:v>100</c:v>
                </c:pt>
                <c:pt idx="8708">
                  <c:v>100</c:v>
                </c:pt>
                <c:pt idx="8709">
                  <c:v>100</c:v>
                </c:pt>
                <c:pt idx="8710">
                  <c:v>100</c:v>
                </c:pt>
                <c:pt idx="8711">
                  <c:v>100</c:v>
                </c:pt>
                <c:pt idx="8712">
                  <c:v>100</c:v>
                </c:pt>
                <c:pt idx="8713">
                  <c:v>100</c:v>
                </c:pt>
                <c:pt idx="8714">
                  <c:v>100</c:v>
                </c:pt>
                <c:pt idx="8715">
                  <c:v>100</c:v>
                </c:pt>
                <c:pt idx="8716">
                  <c:v>100</c:v>
                </c:pt>
                <c:pt idx="8717">
                  <c:v>100</c:v>
                </c:pt>
                <c:pt idx="8718">
                  <c:v>100</c:v>
                </c:pt>
                <c:pt idx="8719">
                  <c:v>100</c:v>
                </c:pt>
                <c:pt idx="8720">
                  <c:v>100</c:v>
                </c:pt>
                <c:pt idx="8721">
                  <c:v>100</c:v>
                </c:pt>
                <c:pt idx="8722">
                  <c:v>100</c:v>
                </c:pt>
                <c:pt idx="8723">
                  <c:v>100</c:v>
                </c:pt>
                <c:pt idx="8724">
                  <c:v>100</c:v>
                </c:pt>
                <c:pt idx="8725">
                  <c:v>100</c:v>
                </c:pt>
                <c:pt idx="8726">
                  <c:v>100</c:v>
                </c:pt>
                <c:pt idx="8727">
                  <c:v>100</c:v>
                </c:pt>
                <c:pt idx="8728">
                  <c:v>100</c:v>
                </c:pt>
                <c:pt idx="8729">
                  <c:v>100</c:v>
                </c:pt>
                <c:pt idx="8730">
                  <c:v>100</c:v>
                </c:pt>
                <c:pt idx="8731">
                  <c:v>100</c:v>
                </c:pt>
                <c:pt idx="8732">
                  <c:v>100</c:v>
                </c:pt>
                <c:pt idx="8733">
                  <c:v>100</c:v>
                </c:pt>
                <c:pt idx="8734">
                  <c:v>100</c:v>
                </c:pt>
                <c:pt idx="8735">
                  <c:v>100</c:v>
                </c:pt>
                <c:pt idx="8736">
                  <c:v>100</c:v>
                </c:pt>
                <c:pt idx="8737">
                  <c:v>100</c:v>
                </c:pt>
                <c:pt idx="8738">
                  <c:v>100</c:v>
                </c:pt>
                <c:pt idx="8739">
                  <c:v>100</c:v>
                </c:pt>
                <c:pt idx="8740">
                  <c:v>100</c:v>
                </c:pt>
                <c:pt idx="8741">
                  <c:v>100</c:v>
                </c:pt>
                <c:pt idx="8742">
                  <c:v>100</c:v>
                </c:pt>
                <c:pt idx="8743">
                  <c:v>100</c:v>
                </c:pt>
                <c:pt idx="8744">
                  <c:v>100</c:v>
                </c:pt>
                <c:pt idx="8745">
                  <c:v>100</c:v>
                </c:pt>
                <c:pt idx="8746">
                  <c:v>100</c:v>
                </c:pt>
                <c:pt idx="8747">
                  <c:v>100</c:v>
                </c:pt>
                <c:pt idx="8748">
                  <c:v>100</c:v>
                </c:pt>
                <c:pt idx="8749">
                  <c:v>100</c:v>
                </c:pt>
                <c:pt idx="8750">
                  <c:v>100</c:v>
                </c:pt>
                <c:pt idx="8751">
                  <c:v>100</c:v>
                </c:pt>
                <c:pt idx="8752">
                  <c:v>100</c:v>
                </c:pt>
                <c:pt idx="8753">
                  <c:v>100</c:v>
                </c:pt>
                <c:pt idx="8754">
                  <c:v>100</c:v>
                </c:pt>
                <c:pt idx="8755">
                  <c:v>100</c:v>
                </c:pt>
                <c:pt idx="8756">
                  <c:v>100</c:v>
                </c:pt>
                <c:pt idx="8757">
                  <c:v>100</c:v>
                </c:pt>
                <c:pt idx="8758">
                  <c:v>100</c:v>
                </c:pt>
                <c:pt idx="8759">
                  <c:v>100</c:v>
                </c:pt>
                <c:pt idx="8760">
                  <c:v>100</c:v>
                </c:pt>
                <c:pt idx="8761">
                  <c:v>100</c:v>
                </c:pt>
                <c:pt idx="8762">
                  <c:v>100</c:v>
                </c:pt>
                <c:pt idx="8763">
                  <c:v>100</c:v>
                </c:pt>
                <c:pt idx="8764">
                  <c:v>100</c:v>
                </c:pt>
                <c:pt idx="8765">
                  <c:v>100</c:v>
                </c:pt>
                <c:pt idx="8766">
                  <c:v>100</c:v>
                </c:pt>
                <c:pt idx="8767">
                  <c:v>100</c:v>
                </c:pt>
                <c:pt idx="8768">
                  <c:v>100</c:v>
                </c:pt>
                <c:pt idx="8769">
                  <c:v>100</c:v>
                </c:pt>
                <c:pt idx="8770">
                  <c:v>100</c:v>
                </c:pt>
                <c:pt idx="8771">
                  <c:v>100</c:v>
                </c:pt>
                <c:pt idx="8772">
                  <c:v>100</c:v>
                </c:pt>
                <c:pt idx="8773">
                  <c:v>100</c:v>
                </c:pt>
                <c:pt idx="8774">
                  <c:v>100</c:v>
                </c:pt>
                <c:pt idx="8775">
                  <c:v>100</c:v>
                </c:pt>
                <c:pt idx="8776">
                  <c:v>100</c:v>
                </c:pt>
                <c:pt idx="8777">
                  <c:v>100</c:v>
                </c:pt>
                <c:pt idx="8778">
                  <c:v>100</c:v>
                </c:pt>
                <c:pt idx="8779">
                  <c:v>100</c:v>
                </c:pt>
                <c:pt idx="8780">
                  <c:v>100</c:v>
                </c:pt>
                <c:pt idx="8781">
                  <c:v>100</c:v>
                </c:pt>
                <c:pt idx="8782">
                  <c:v>100</c:v>
                </c:pt>
                <c:pt idx="8783">
                  <c:v>100</c:v>
                </c:pt>
                <c:pt idx="8784">
                  <c:v>100</c:v>
                </c:pt>
                <c:pt idx="8785">
                  <c:v>100</c:v>
                </c:pt>
                <c:pt idx="8786">
                  <c:v>100</c:v>
                </c:pt>
                <c:pt idx="8787">
                  <c:v>100</c:v>
                </c:pt>
                <c:pt idx="8788">
                  <c:v>100</c:v>
                </c:pt>
                <c:pt idx="8789">
                  <c:v>100</c:v>
                </c:pt>
                <c:pt idx="8790">
                  <c:v>100</c:v>
                </c:pt>
                <c:pt idx="8791">
                  <c:v>100</c:v>
                </c:pt>
                <c:pt idx="8792">
                  <c:v>100</c:v>
                </c:pt>
                <c:pt idx="8793">
                  <c:v>100</c:v>
                </c:pt>
                <c:pt idx="8794">
                  <c:v>100</c:v>
                </c:pt>
                <c:pt idx="8795">
                  <c:v>100</c:v>
                </c:pt>
                <c:pt idx="8796">
                  <c:v>100</c:v>
                </c:pt>
                <c:pt idx="8797">
                  <c:v>100</c:v>
                </c:pt>
                <c:pt idx="8798">
                  <c:v>100</c:v>
                </c:pt>
                <c:pt idx="8799">
                  <c:v>100</c:v>
                </c:pt>
                <c:pt idx="8800">
                  <c:v>100</c:v>
                </c:pt>
                <c:pt idx="8801">
                  <c:v>100</c:v>
                </c:pt>
                <c:pt idx="8802">
                  <c:v>100</c:v>
                </c:pt>
                <c:pt idx="8803">
                  <c:v>100</c:v>
                </c:pt>
                <c:pt idx="8804">
                  <c:v>100</c:v>
                </c:pt>
                <c:pt idx="8805">
                  <c:v>100</c:v>
                </c:pt>
                <c:pt idx="8806">
                  <c:v>100</c:v>
                </c:pt>
                <c:pt idx="8807">
                  <c:v>100</c:v>
                </c:pt>
                <c:pt idx="8808">
                  <c:v>100</c:v>
                </c:pt>
                <c:pt idx="8809">
                  <c:v>100</c:v>
                </c:pt>
                <c:pt idx="8810">
                  <c:v>100</c:v>
                </c:pt>
                <c:pt idx="8811">
                  <c:v>100</c:v>
                </c:pt>
                <c:pt idx="8812">
                  <c:v>100</c:v>
                </c:pt>
                <c:pt idx="8813">
                  <c:v>100</c:v>
                </c:pt>
                <c:pt idx="8814">
                  <c:v>100</c:v>
                </c:pt>
                <c:pt idx="8815">
                  <c:v>100</c:v>
                </c:pt>
                <c:pt idx="8816">
                  <c:v>100</c:v>
                </c:pt>
                <c:pt idx="8817">
                  <c:v>100</c:v>
                </c:pt>
                <c:pt idx="8818">
                  <c:v>100</c:v>
                </c:pt>
                <c:pt idx="8819">
                  <c:v>100</c:v>
                </c:pt>
                <c:pt idx="8820">
                  <c:v>100</c:v>
                </c:pt>
                <c:pt idx="8821">
                  <c:v>100</c:v>
                </c:pt>
                <c:pt idx="8822">
                  <c:v>100</c:v>
                </c:pt>
                <c:pt idx="8823">
                  <c:v>100</c:v>
                </c:pt>
                <c:pt idx="8824">
                  <c:v>100</c:v>
                </c:pt>
                <c:pt idx="8825">
                  <c:v>100</c:v>
                </c:pt>
                <c:pt idx="8826">
                  <c:v>100</c:v>
                </c:pt>
                <c:pt idx="8827">
                  <c:v>100</c:v>
                </c:pt>
                <c:pt idx="8828">
                  <c:v>100</c:v>
                </c:pt>
                <c:pt idx="8829">
                  <c:v>100</c:v>
                </c:pt>
                <c:pt idx="8830">
                  <c:v>100</c:v>
                </c:pt>
                <c:pt idx="8831">
                  <c:v>100</c:v>
                </c:pt>
                <c:pt idx="8832">
                  <c:v>100</c:v>
                </c:pt>
                <c:pt idx="8833">
                  <c:v>100</c:v>
                </c:pt>
                <c:pt idx="8834">
                  <c:v>100</c:v>
                </c:pt>
                <c:pt idx="8835">
                  <c:v>100</c:v>
                </c:pt>
                <c:pt idx="8836">
                  <c:v>100</c:v>
                </c:pt>
                <c:pt idx="8837">
                  <c:v>100</c:v>
                </c:pt>
                <c:pt idx="8838">
                  <c:v>100</c:v>
                </c:pt>
                <c:pt idx="8839">
                  <c:v>100</c:v>
                </c:pt>
                <c:pt idx="8840">
                  <c:v>100</c:v>
                </c:pt>
                <c:pt idx="8841">
                  <c:v>100</c:v>
                </c:pt>
                <c:pt idx="8842">
                  <c:v>100</c:v>
                </c:pt>
                <c:pt idx="8843">
                  <c:v>100</c:v>
                </c:pt>
                <c:pt idx="8844">
                  <c:v>100</c:v>
                </c:pt>
                <c:pt idx="8845">
                  <c:v>100</c:v>
                </c:pt>
                <c:pt idx="8846">
                  <c:v>100</c:v>
                </c:pt>
                <c:pt idx="8847">
                  <c:v>100</c:v>
                </c:pt>
                <c:pt idx="8848">
                  <c:v>100</c:v>
                </c:pt>
                <c:pt idx="8849">
                  <c:v>100</c:v>
                </c:pt>
                <c:pt idx="8850">
                  <c:v>100</c:v>
                </c:pt>
                <c:pt idx="8851">
                  <c:v>100</c:v>
                </c:pt>
                <c:pt idx="8852">
                  <c:v>100</c:v>
                </c:pt>
                <c:pt idx="8853">
                  <c:v>100</c:v>
                </c:pt>
                <c:pt idx="8854">
                  <c:v>100</c:v>
                </c:pt>
                <c:pt idx="8855">
                  <c:v>100</c:v>
                </c:pt>
                <c:pt idx="8856">
                  <c:v>100</c:v>
                </c:pt>
                <c:pt idx="8857">
                  <c:v>100</c:v>
                </c:pt>
                <c:pt idx="8858">
                  <c:v>100</c:v>
                </c:pt>
                <c:pt idx="8859">
                  <c:v>100</c:v>
                </c:pt>
                <c:pt idx="8860">
                  <c:v>100</c:v>
                </c:pt>
                <c:pt idx="8861">
                  <c:v>100</c:v>
                </c:pt>
                <c:pt idx="8862">
                  <c:v>100</c:v>
                </c:pt>
                <c:pt idx="8863">
                  <c:v>100</c:v>
                </c:pt>
                <c:pt idx="8864">
                  <c:v>100</c:v>
                </c:pt>
                <c:pt idx="8865">
                  <c:v>100</c:v>
                </c:pt>
                <c:pt idx="8866">
                  <c:v>100</c:v>
                </c:pt>
                <c:pt idx="8867">
                  <c:v>100</c:v>
                </c:pt>
                <c:pt idx="8868">
                  <c:v>100</c:v>
                </c:pt>
                <c:pt idx="8869">
                  <c:v>100</c:v>
                </c:pt>
                <c:pt idx="8870">
                  <c:v>100</c:v>
                </c:pt>
                <c:pt idx="8871">
                  <c:v>100</c:v>
                </c:pt>
                <c:pt idx="8872">
                  <c:v>100</c:v>
                </c:pt>
                <c:pt idx="8873">
                  <c:v>100</c:v>
                </c:pt>
                <c:pt idx="8874">
                  <c:v>100</c:v>
                </c:pt>
                <c:pt idx="8875">
                  <c:v>100</c:v>
                </c:pt>
                <c:pt idx="8876">
                  <c:v>100</c:v>
                </c:pt>
                <c:pt idx="8877">
                  <c:v>100</c:v>
                </c:pt>
                <c:pt idx="8878">
                  <c:v>100</c:v>
                </c:pt>
                <c:pt idx="8879">
                  <c:v>100</c:v>
                </c:pt>
                <c:pt idx="8880">
                  <c:v>100</c:v>
                </c:pt>
                <c:pt idx="8881">
                  <c:v>100</c:v>
                </c:pt>
                <c:pt idx="8882">
                  <c:v>100</c:v>
                </c:pt>
                <c:pt idx="8883">
                  <c:v>100</c:v>
                </c:pt>
                <c:pt idx="8884">
                  <c:v>100</c:v>
                </c:pt>
                <c:pt idx="8885">
                  <c:v>100</c:v>
                </c:pt>
                <c:pt idx="8886">
                  <c:v>100</c:v>
                </c:pt>
                <c:pt idx="8887">
                  <c:v>100</c:v>
                </c:pt>
                <c:pt idx="8888">
                  <c:v>100</c:v>
                </c:pt>
                <c:pt idx="8889">
                  <c:v>100</c:v>
                </c:pt>
                <c:pt idx="8890">
                  <c:v>100</c:v>
                </c:pt>
                <c:pt idx="8891">
                  <c:v>100</c:v>
                </c:pt>
                <c:pt idx="8892">
                  <c:v>100</c:v>
                </c:pt>
                <c:pt idx="8893">
                  <c:v>100</c:v>
                </c:pt>
                <c:pt idx="8894">
                  <c:v>100</c:v>
                </c:pt>
                <c:pt idx="8895">
                  <c:v>100</c:v>
                </c:pt>
                <c:pt idx="8896">
                  <c:v>100</c:v>
                </c:pt>
                <c:pt idx="8897">
                  <c:v>100</c:v>
                </c:pt>
                <c:pt idx="8898">
                  <c:v>100</c:v>
                </c:pt>
                <c:pt idx="8899">
                  <c:v>100</c:v>
                </c:pt>
                <c:pt idx="8900">
                  <c:v>100</c:v>
                </c:pt>
                <c:pt idx="8901">
                  <c:v>100</c:v>
                </c:pt>
                <c:pt idx="8902">
                  <c:v>100</c:v>
                </c:pt>
                <c:pt idx="8903">
                  <c:v>100</c:v>
                </c:pt>
                <c:pt idx="8904">
                  <c:v>100</c:v>
                </c:pt>
                <c:pt idx="8905">
                  <c:v>100</c:v>
                </c:pt>
                <c:pt idx="8906">
                  <c:v>100</c:v>
                </c:pt>
                <c:pt idx="8907">
                  <c:v>100</c:v>
                </c:pt>
                <c:pt idx="8908">
                  <c:v>100</c:v>
                </c:pt>
                <c:pt idx="8909">
                  <c:v>100</c:v>
                </c:pt>
                <c:pt idx="8910">
                  <c:v>100</c:v>
                </c:pt>
                <c:pt idx="8911">
                  <c:v>100</c:v>
                </c:pt>
                <c:pt idx="8912">
                  <c:v>100</c:v>
                </c:pt>
                <c:pt idx="8913">
                  <c:v>100</c:v>
                </c:pt>
                <c:pt idx="8914">
                  <c:v>100</c:v>
                </c:pt>
                <c:pt idx="8915">
                  <c:v>100</c:v>
                </c:pt>
                <c:pt idx="8916">
                  <c:v>100</c:v>
                </c:pt>
                <c:pt idx="8917">
                  <c:v>100</c:v>
                </c:pt>
                <c:pt idx="8918">
                  <c:v>100</c:v>
                </c:pt>
                <c:pt idx="8919">
                  <c:v>100</c:v>
                </c:pt>
                <c:pt idx="8920">
                  <c:v>100</c:v>
                </c:pt>
                <c:pt idx="8921">
                  <c:v>100</c:v>
                </c:pt>
                <c:pt idx="8922">
                  <c:v>100</c:v>
                </c:pt>
                <c:pt idx="8923">
                  <c:v>100</c:v>
                </c:pt>
                <c:pt idx="8924">
                  <c:v>100</c:v>
                </c:pt>
                <c:pt idx="8925">
                  <c:v>100</c:v>
                </c:pt>
                <c:pt idx="8926">
                  <c:v>100</c:v>
                </c:pt>
                <c:pt idx="8927">
                  <c:v>100</c:v>
                </c:pt>
                <c:pt idx="8928">
                  <c:v>100</c:v>
                </c:pt>
                <c:pt idx="8929">
                  <c:v>100</c:v>
                </c:pt>
                <c:pt idx="8930">
                  <c:v>100</c:v>
                </c:pt>
                <c:pt idx="8931">
                  <c:v>100</c:v>
                </c:pt>
                <c:pt idx="8932">
                  <c:v>100</c:v>
                </c:pt>
                <c:pt idx="8933">
                  <c:v>100</c:v>
                </c:pt>
                <c:pt idx="8934">
                  <c:v>100</c:v>
                </c:pt>
                <c:pt idx="8935">
                  <c:v>100</c:v>
                </c:pt>
                <c:pt idx="8936">
                  <c:v>100</c:v>
                </c:pt>
                <c:pt idx="8937">
                  <c:v>100</c:v>
                </c:pt>
                <c:pt idx="8938">
                  <c:v>100</c:v>
                </c:pt>
                <c:pt idx="8939">
                  <c:v>100</c:v>
                </c:pt>
                <c:pt idx="8940">
                  <c:v>100</c:v>
                </c:pt>
                <c:pt idx="8941">
                  <c:v>100</c:v>
                </c:pt>
                <c:pt idx="8942">
                  <c:v>100</c:v>
                </c:pt>
                <c:pt idx="8943">
                  <c:v>100</c:v>
                </c:pt>
                <c:pt idx="8944">
                  <c:v>100</c:v>
                </c:pt>
                <c:pt idx="8945">
                  <c:v>100</c:v>
                </c:pt>
                <c:pt idx="8946">
                  <c:v>100</c:v>
                </c:pt>
                <c:pt idx="8947">
                  <c:v>100</c:v>
                </c:pt>
                <c:pt idx="8948">
                  <c:v>100</c:v>
                </c:pt>
                <c:pt idx="8949">
                  <c:v>100</c:v>
                </c:pt>
                <c:pt idx="8950">
                  <c:v>100</c:v>
                </c:pt>
                <c:pt idx="8951">
                  <c:v>100</c:v>
                </c:pt>
                <c:pt idx="8952">
                  <c:v>100</c:v>
                </c:pt>
                <c:pt idx="8953">
                  <c:v>100</c:v>
                </c:pt>
                <c:pt idx="8954">
                  <c:v>100</c:v>
                </c:pt>
                <c:pt idx="8955">
                  <c:v>100</c:v>
                </c:pt>
                <c:pt idx="8956">
                  <c:v>100</c:v>
                </c:pt>
                <c:pt idx="8957">
                  <c:v>100</c:v>
                </c:pt>
                <c:pt idx="8958">
                  <c:v>100</c:v>
                </c:pt>
                <c:pt idx="8959">
                  <c:v>100</c:v>
                </c:pt>
                <c:pt idx="8960">
                  <c:v>100</c:v>
                </c:pt>
                <c:pt idx="8961">
                  <c:v>100</c:v>
                </c:pt>
                <c:pt idx="8962">
                  <c:v>100</c:v>
                </c:pt>
                <c:pt idx="8963">
                  <c:v>100</c:v>
                </c:pt>
                <c:pt idx="8964">
                  <c:v>100</c:v>
                </c:pt>
                <c:pt idx="8965">
                  <c:v>100</c:v>
                </c:pt>
                <c:pt idx="8966">
                  <c:v>100</c:v>
                </c:pt>
                <c:pt idx="8967">
                  <c:v>100</c:v>
                </c:pt>
                <c:pt idx="8968">
                  <c:v>100</c:v>
                </c:pt>
                <c:pt idx="8969">
                  <c:v>100</c:v>
                </c:pt>
                <c:pt idx="8970">
                  <c:v>100</c:v>
                </c:pt>
                <c:pt idx="8971">
                  <c:v>100</c:v>
                </c:pt>
                <c:pt idx="8972">
                  <c:v>100</c:v>
                </c:pt>
                <c:pt idx="8973">
                  <c:v>100</c:v>
                </c:pt>
                <c:pt idx="8974">
                  <c:v>100</c:v>
                </c:pt>
                <c:pt idx="8975">
                  <c:v>100</c:v>
                </c:pt>
                <c:pt idx="8976">
                  <c:v>100</c:v>
                </c:pt>
                <c:pt idx="8977">
                  <c:v>100</c:v>
                </c:pt>
                <c:pt idx="8978">
                  <c:v>100</c:v>
                </c:pt>
                <c:pt idx="8979">
                  <c:v>100</c:v>
                </c:pt>
                <c:pt idx="8980">
                  <c:v>100</c:v>
                </c:pt>
                <c:pt idx="8981">
                  <c:v>100</c:v>
                </c:pt>
                <c:pt idx="8982">
                  <c:v>100</c:v>
                </c:pt>
                <c:pt idx="8983">
                  <c:v>100</c:v>
                </c:pt>
                <c:pt idx="8984">
                  <c:v>100</c:v>
                </c:pt>
                <c:pt idx="8985">
                  <c:v>100</c:v>
                </c:pt>
                <c:pt idx="8986">
                  <c:v>100</c:v>
                </c:pt>
                <c:pt idx="8987">
                  <c:v>100</c:v>
                </c:pt>
                <c:pt idx="8988">
                  <c:v>100</c:v>
                </c:pt>
                <c:pt idx="8989">
                  <c:v>100</c:v>
                </c:pt>
                <c:pt idx="8990">
                  <c:v>100</c:v>
                </c:pt>
                <c:pt idx="8991">
                  <c:v>100</c:v>
                </c:pt>
                <c:pt idx="8992">
                  <c:v>100</c:v>
                </c:pt>
                <c:pt idx="8993">
                  <c:v>100</c:v>
                </c:pt>
                <c:pt idx="8994">
                  <c:v>100</c:v>
                </c:pt>
                <c:pt idx="8995">
                  <c:v>100</c:v>
                </c:pt>
                <c:pt idx="8996">
                  <c:v>100</c:v>
                </c:pt>
                <c:pt idx="8997">
                  <c:v>100</c:v>
                </c:pt>
                <c:pt idx="8998">
                  <c:v>100</c:v>
                </c:pt>
                <c:pt idx="8999">
                  <c:v>100</c:v>
                </c:pt>
                <c:pt idx="9000">
                  <c:v>100</c:v>
                </c:pt>
                <c:pt idx="9001">
                  <c:v>100</c:v>
                </c:pt>
                <c:pt idx="9002">
                  <c:v>100</c:v>
                </c:pt>
                <c:pt idx="9003">
                  <c:v>100</c:v>
                </c:pt>
                <c:pt idx="9004">
                  <c:v>100</c:v>
                </c:pt>
                <c:pt idx="9005">
                  <c:v>100</c:v>
                </c:pt>
                <c:pt idx="9006">
                  <c:v>100</c:v>
                </c:pt>
                <c:pt idx="9007">
                  <c:v>100</c:v>
                </c:pt>
                <c:pt idx="9008">
                  <c:v>100</c:v>
                </c:pt>
                <c:pt idx="9009">
                  <c:v>100</c:v>
                </c:pt>
                <c:pt idx="9010">
                  <c:v>100</c:v>
                </c:pt>
                <c:pt idx="9011">
                  <c:v>100</c:v>
                </c:pt>
                <c:pt idx="9012">
                  <c:v>100</c:v>
                </c:pt>
                <c:pt idx="9013">
                  <c:v>100</c:v>
                </c:pt>
                <c:pt idx="9014">
                  <c:v>100</c:v>
                </c:pt>
                <c:pt idx="9015">
                  <c:v>100</c:v>
                </c:pt>
                <c:pt idx="9016">
                  <c:v>100</c:v>
                </c:pt>
                <c:pt idx="9017">
                  <c:v>100</c:v>
                </c:pt>
                <c:pt idx="9018">
                  <c:v>100</c:v>
                </c:pt>
                <c:pt idx="9019">
                  <c:v>100</c:v>
                </c:pt>
                <c:pt idx="9020">
                  <c:v>100</c:v>
                </c:pt>
                <c:pt idx="9021">
                  <c:v>100</c:v>
                </c:pt>
                <c:pt idx="9022">
                  <c:v>100</c:v>
                </c:pt>
                <c:pt idx="9023">
                  <c:v>100</c:v>
                </c:pt>
                <c:pt idx="9024">
                  <c:v>100</c:v>
                </c:pt>
                <c:pt idx="9025">
                  <c:v>100</c:v>
                </c:pt>
                <c:pt idx="9026">
                  <c:v>100</c:v>
                </c:pt>
                <c:pt idx="9027">
                  <c:v>100</c:v>
                </c:pt>
                <c:pt idx="9028">
                  <c:v>100</c:v>
                </c:pt>
                <c:pt idx="9029">
                  <c:v>100</c:v>
                </c:pt>
                <c:pt idx="9030">
                  <c:v>100</c:v>
                </c:pt>
                <c:pt idx="9031">
                  <c:v>100</c:v>
                </c:pt>
                <c:pt idx="9032">
                  <c:v>100</c:v>
                </c:pt>
                <c:pt idx="9033">
                  <c:v>100</c:v>
                </c:pt>
                <c:pt idx="9034">
                  <c:v>100</c:v>
                </c:pt>
                <c:pt idx="9035">
                  <c:v>100</c:v>
                </c:pt>
                <c:pt idx="9036">
                  <c:v>100</c:v>
                </c:pt>
                <c:pt idx="9037">
                  <c:v>100</c:v>
                </c:pt>
                <c:pt idx="9038">
                  <c:v>100</c:v>
                </c:pt>
                <c:pt idx="9039">
                  <c:v>100</c:v>
                </c:pt>
                <c:pt idx="9040">
                  <c:v>100</c:v>
                </c:pt>
                <c:pt idx="9041">
                  <c:v>100</c:v>
                </c:pt>
                <c:pt idx="9042">
                  <c:v>100</c:v>
                </c:pt>
                <c:pt idx="9043">
                  <c:v>100</c:v>
                </c:pt>
                <c:pt idx="9044">
                  <c:v>100</c:v>
                </c:pt>
                <c:pt idx="9045">
                  <c:v>100</c:v>
                </c:pt>
                <c:pt idx="9046">
                  <c:v>100</c:v>
                </c:pt>
                <c:pt idx="9047">
                  <c:v>100</c:v>
                </c:pt>
                <c:pt idx="9048">
                  <c:v>100</c:v>
                </c:pt>
                <c:pt idx="9049">
                  <c:v>100</c:v>
                </c:pt>
                <c:pt idx="9050">
                  <c:v>100</c:v>
                </c:pt>
                <c:pt idx="9051">
                  <c:v>100</c:v>
                </c:pt>
                <c:pt idx="9052">
                  <c:v>100</c:v>
                </c:pt>
                <c:pt idx="9053">
                  <c:v>100</c:v>
                </c:pt>
                <c:pt idx="9054">
                  <c:v>100</c:v>
                </c:pt>
                <c:pt idx="9055">
                  <c:v>100</c:v>
                </c:pt>
                <c:pt idx="9056">
                  <c:v>100</c:v>
                </c:pt>
                <c:pt idx="9057">
                  <c:v>100</c:v>
                </c:pt>
                <c:pt idx="9058">
                  <c:v>100</c:v>
                </c:pt>
                <c:pt idx="9059">
                  <c:v>100</c:v>
                </c:pt>
                <c:pt idx="9060">
                  <c:v>100</c:v>
                </c:pt>
                <c:pt idx="9061">
                  <c:v>100</c:v>
                </c:pt>
                <c:pt idx="9062">
                  <c:v>100</c:v>
                </c:pt>
                <c:pt idx="9063">
                  <c:v>100</c:v>
                </c:pt>
                <c:pt idx="9064">
                  <c:v>100</c:v>
                </c:pt>
                <c:pt idx="9065">
                  <c:v>100</c:v>
                </c:pt>
                <c:pt idx="9066">
                  <c:v>100</c:v>
                </c:pt>
                <c:pt idx="9067">
                  <c:v>100</c:v>
                </c:pt>
                <c:pt idx="9068">
                  <c:v>100</c:v>
                </c:pt>
                <c:pt idx="9069">
                  <c:v>100</c:v>
                </c:pt>
                <c:pt idx="9070">
                  <c:v>100</c:v>
                </c:pt>
                <c:pt idx="9071">
                  <c:v>100</c:v>
                </c:pt>
                <c:pt idx="9072">
                  <c:v>100</c:v>
                </c:pt>
                <c:pt idx="9073">
                  <c:v>100</c:v>
                </c:pt>
                <c:pt idx="9074">
                  <c:v>100</c:v>
                </c:pt>
                <c:pt idx="9075">
                  <c:v>100</c:v>
                </c:pt>
                <c:pt idx="9076">
                  <c:v>100</c:v>
                </c:pt>
                <c:pt idx="9077">
                  <c:v>100</c:v>
                </c:pt>
                <c:pt idx="9078">
                  <c:v>100</c:v>
                </c:pt>
                <c:pt idx="9079">
                  <c:v>100</c:v>
                </c:pt>
                <c:pt idx="9080">
                  <c:v>100</c:v>
                </c:pt>
                <c:pt idx="9081">
                  <c:v>100</c:v>
                </c:pt>
                <c:pt idx="9082">
                  <c:v>100</c:v>
                </c:pt>
                <c:pt idx="9083">
                  <c:v>100</c:v>
                </c:pt>
                <c:pt idx="9084">
                  <c:v>100</c:v>
                </c:pt>
                <c:pt idx="9085">
                  <c:v>100</c:v>
                </c:pt>
                <c:pt idx="9086">
                  <c:v>100</c:v>
                </c:pt>
                <c:pt idx="9087">
                  <c:v>100</c:v>
                </c:pt>
                <c:pt idx="9088">
                  <c:v>100</c:v>
                </c:pt>
                <c:pt idx="9089">
                  <c:v>100</c:v>
                </c:pt>
                <c:pt idx="9090">
                  <c:v>100</c:v>
                </c:pt>
                <c:pt idx="9091">
                  <c:v>100</c:v>
                </c:pt>
                <c:pt idx="9092">
                  <c:v>100</c:v>
                </c:pt>
                <c:pt idx="9093">
                  <c:v>100</c:v>
                </c:pt>
                <c:pt idx="9094">
                  <c:v>100</c:v>
                </c:pt>
                <c:pt idx="9095">
                  <c:v>100</c:v>
                </c:pt>
                <c:pt idx="9096">
                  <c:v>100</c:v>
                </c:pt>
                <c:pt idx="9097">
                  <c:v>100</c:v>
                </c:pt>
                <c:pt idx="9098">
                  <c:v>100</c:v>
                </c:pt>
                <c:pt idx="9099">
                  <c:v>100</c:v>
                </c:pt>
                <c:pt idx="9100">
                  <c:v>100</c:v>
                </c:pt>
                <c:pt idx="9101">
                  <c:v>100</c:v>
                </c:pt>
                <c:pt idx="9102">
                  <c:v>100</c:v>
                </c:pt>
                <c:pt idx="9103">
                  <c:v>100</c:v>
                </c:pt>
                <c:pt idx="9104">
                  <c:v>100</c:v>
                </c:pt>
                <c:pt idx="9105">
                  <c:v>100</c:v>
                </c:pt>
                <c:pt idx="9106">
                  <c:v>100</c:v>
                </c:pt>
                <c:pt idx="9107">
                  <c:v>100</c:v>
                </c:pt>
                <c:pt idx="9108">
                  <c:v>100</c:v>
                </c:pt>
                <c:pt idx="9109">
                  <c:v>100</c:v>
                </c:pt>
                <c:pt idx="9110">
                  <c:v>100</c:v>
                </c:pt>
                <c:pt idx="9111">
                  <c:v>100</c:v>
                </c:pt>
                <c:pt idx="9112">
                  <c:v>100</c:v>
                </c:pt>
                <c:pt idx="9113">
                  <c:v>100</c:v>
                </c:pt>
                <c:pt idx="9114">
                  <c:v>100</c:v>
                </c:pt>
                <c:pt idx="9115">
                  <c:v>100</c:v>
                </c:pt>
                <c:pt idx="9116">
                  <c:v>100</c:v>
                </c:pt>
                <c:pt idx="9117">
                  <c:v>100</c:v>
                </c:pt>
                <c:pt idx="9118">
                  <c:v>100</c:v>
                </c:pt>
                <c:pt idx="9119">
                  <c:v>100</c:v>
                </c:pt>
                <c:pt idx="9120">
                  <c:v>100</c:v>
                </c:pt>
                <c:pt idx="9121">
                  <c:v>100</c:v>
                </c:pt>
                <c:pt idx="9122">
                  <c:v>100</c:v>
                </c:pt>
                <c:pt idx="9123">
                  <c:v>100</c:v>
                </c:pt>
                <c:pt idx="9124">
                  <c:v>99.5</c:v>
                </c:pt>
                <c:pt idx="9125">
                  <c:v>95.3</c:v>
                </c:pt>
                <c:pt idx="9126">
                  <c:v>90.2</c:v>
                </c:pt>
                <c:pt idx="9127">
                  <c:v>83.8</c:v>
                </c:pt>
                <c:pt idx="9128">
                  <c:v>76.2</c:v>
                </c:pt>
                <c:pt idx="9129">
                  <c:v>66.599999999999994</c:v>
                </c:pt>
                <c:pt idx="9130">
                  <c:v>54.2</c:v>
                </c:pt>
                <c:pt idx="9131">
                  <c:v>40.5</c:v>
                </c:pt>
                <c:pt idx="9132">
                  <c:v>28.7</c:v>
                </c:pt>
                <c:pt idx="9133">
                  <c:v>17.5</c:v>
                </c:pt>
                <c:pt idx="9134">
                  <c:v>6.3</c:v>
                </c:pt>
                <c:pt idx="9135">
                  <c:v>0</c:v>
                </c:pt>
                <c:pt idx="9136">
                  <c:v>0</c:v>
                </c:pt>
                <c:pt idx="9137">
                  <c:v>0</c:v>
                </c:pt>
                <c:pt idx="9138">
                  <c:v>0</c:v>
                </c:pt>
                <c:pt idx="9139">
                  <c:v>0</c:v>
                </c:pt>
                <c:pt idx="9140">
                  <c:v>0</c:v>
                </c:pt>
                <c:pt idx="9141">
                  <c:v>0</c:v>
                </c:pt>
                <c:pt idx="9142">
                  <c:v>0</c:v>
                </c:pt>
                <c:pt idx="9143">
                  <c:v>0</c:v>
                </c:pt>
                <c:pt idx="9144">
                  <c:v>0</c:v>
                </c:pt>
                <c:pt idx="9145">
                  <c:v>0</c:v>
                </c:pt>
                <c:pt idx="9146">
                  <c:v>0</c:v>
                </c:pt>
                <c:pt idx="9147">
                  <c:v>0</c:v>
                </c:pt>
                <c:pt idx="9148">
                  <c:v>0</c:v>
                </c:pt>
                <c:pt idx="9149">
                  <c:v>0</c:v>
                </c:pt>
                <c:pt idx="9150">
                  <c:v>0</c:v>
                </c:pt>
                <c:pt idx="9151">
                  <c:v>0</c:v>
                </c:pt>
                <c:pt idx="9152">
                  <c:v>0</c:v>
                </c:pt>
                <c:pt idx="9153">
                  <c:v>0</c:v>
                </c:pt>
                <c:pt idx="9154">
                  <c:v>0</c:v>
                </c:pt>
                <c:pt idx="9155">
                  <c:v>0</c:v>
                </c:pt>
                <c:pt idx="9156">
                  <c:v>0</c:v>
                </c:pt>
                <c:pt idx="9157">
                  <c:v>0</c:v>
                </c:pt>
                <c:pt idx="9158">
                  <c:v>0</c:v>
                </c:pt>
                <c:pt idx="9159">
                  <c:v>0</c:v>
                </c:pt>
                <c:pt idx="9160">
                  <c:v>0</c:v>
                </c:pt>
                <c:pt idx="9161">
                  <c:v>0</c:v>
                </c:pt>
                <c:pt idx="9162">
                  <c:v>0</c:v>
                </c:pt>
                <c:pt idx="9163">
                  <c:v>0</c:v>
                </c:pt>
                <c:pt idx="9164">
                  <c:v>0</c:v>
                </c:pt>
                <c:pt idx="9165">
                  <c:v>0</c:v>
                </c:pt>
                <c:pt idx="9166">
                  <c:v>0</c:v>
                </c:pt>
                <c:pt idx="9167">
                  <c:v>0</c:v>
                </c:pt>
                <c:pt idx="9168">
                  <c:v>0</c:v>
                </c:pt>
                <c:pt idx="9169">
                  <c:v>0</c:v>
                </c:pt>
                <c:pt idx="9170">
                  <c:v>0</c:v>
                </c:pt>
                <c:pt idx="9171">
                  <c:v>0</c:v>
                </c:pt>
                <c:pt idx="9172">
                  <c:v>0</c:v>
                </c:pt>
                <c:pt idx="9173">
                  <c:v>0</c:v>
                </c:pt>
                <c:pt idx="9174">
                  <c:v>0</c:v>
                </c:pt>
                <c:pt idx="9175">
                  <c:v>0</c:v>
                </c:pt>
                <c:pt idx="9176">
                  <c:v>0</c:v>
                </c:pt>
                <c:pt idx="9177">
                  <c:v>0</c:v>
                </c:pt>
                <c:pt idx="9178">
                  <c:v>0</c:v>
                </c:pt>
                <c:pt idx="9179">
                  <c:v>0</c:v>
                </c:pt>
                <c:pt idx="9180">
                  <c:v>0</c:v>
                </c:pt>
                <c:pt idx="9181">
                  <c:v>0</c:v>
                </c:pt>
                <c:pt idx="9182">
                  <c:v>0</c:v>
                </c:pt>
                <c:pt idx="9183">
                  <c:v>0</c:v>
                </c:pt>
                <c:pt idx="9184">
                  <c:v>0</c:v>
                </c:pt>
                <c:pt idx="9185">
                  <c:v>0</c:v>
                </c:pt>
                <c:pt idx="9186">
                  <c:v>0</c:v>
                </c:pt>
                <c:pt idx="9187">
                  <c:v>0</c:v>
                </c:pt>
                <c:pt idx="9188">
                  <c:v>0</c:v>
                </c:pt>
                <c:pt idx="9189">
                  <c:v>0</c:v>
                </c:pt>
                <c:pt idx="9190">
                  <c:v>0</c:v>
                </c:pt>
                <c:pt idx="9191">
                  <c:v>0</c:v>
                </c:pt>
                <c:pt idx="9192">
                  <c:v>0</c:v>
                </c:pt>
                <c:pt idx="9193">
                  <c:v>0</c:v>
                </c:pt>
                <c:pt idx="9194">
                  <c:v>0</c:v>
                </c:pt>
                <c:pt idx="9195">
                  <c:v>0</c:v>
                </c:pt>
                <c:pt idx="9196">
                  <c:v>0</c:v>
                </c:pt>
                <c:pt idx="9197">
                  <c:v>0</c:v>
                </c:pt>
                <c:pt idx="9198">
                  <c:v>0</c:v>
                </c:pt>
                <c:pt idx="9199">
                  <c:v>0</c:v>
                </c:pt>
                <c:pt idx="9200">
                  <c:v>0</c:v>
                </c:pt>
                <c:pt idx="9201">
                  <c:v>0</c:v>
                </c:pt>
                <c:pt idx="9202">
                  <c:v>0</c:v>
                </c:pt>
                <c:pt idx="9203">
                  <c:v>0</c:v>
                </c:pt>
                <c:pt idx="9204">
                  <c:v>0</c:v>
                </c:pt>
                <c:pt idx="9205">
                  <c:v>0</c:v>
                </c:pt>
                <c:pt idx="9206">
                  <c:v>0</c:v>
                </c:pt>
                <c:pt idx="9207">
                  <c:v>0</c:v>
                </c:pt>
                <c:pt idx="9208">
                  <c:v>0</c:v>
                </c:pt>
                <c:pt idx="9209">
                  <c:v>0</c:v>
                </c:pt>
                <c:pt idx="9210">
                  <c:v>0</c:v>
                </c:pt>
                <c:pt idx="9211">
                  <c:v>0</c:v>
                </c:pt>
                <c:pt idx="9212">
                  <c:v>0</c:v>
                </c:pt>
                <c:pt idx="9213">
                  <c:v>0</c:v>
                </c:pt>
                <c:pt idx="9214">
                  <c:v>0</c:v>
                </c:pt>
                <c:pt idx="9215">
                  <c:v>0</c:v>
                </c:pt>
                <c:pt idx="9216">
                  <c:v>0</c:v>
                </c:pt>
                <c:pt idx="9217">
                  <c:v>0</c:v>
                </c:pt>
                <c:pt idx="9218">
                  <c:v>0</c:v>
                </c:pt>
                <c:pt idx="9219">
                  <c:v>0</c:v>
                </c:pt>
                <c:pt idx="9220">
                  <c:v>0</c:v>
                </c:pt>
                <c:pt idx="9221">
                  <c:v>0</c:v>
                </c:pt>
                <c:pt idx="9222">
                  <c:v>0</c:v>
                </c:pt>
                <c:pt idx="9223">
                  <c:v>0</c:v>
                </c:pt>
                <c:pt idx="9224">
                  <c:v>0</c:v>
                </c:pt>
                <c:pt idx="9225">
                  <c:v>0</c:v>
                </c:pt>
                <c:pt idx="9226">
                  <c:v>0</c:v>
                </c:pt>
                <c:pt idx="9227">
                  <c:v>0</c:v>
                </c:pt>
                <c:pt idx="9228">
                  <c:v>0</c:v>
                </c:pt>
                <c:pt idx="9229">
                  <c:v>0</c:v>
                </c:pt>
                <c:pt idx="9230">
                  <c:v>0</c:v>
                </c:pt>
                <c:pt idx="9231">
                  <c:v>0</c:v>
                </c:pt>
                <c:pt idx="9232">
                  <c:v>0</c:v>
                </c:pt>
                <c:pt idx="9233">
                  <c:v>0</c:v>
                </c:pt>
                <c:pt idx="9234">
                  <c:v>0</c:v>
                </c:pt>
                <c:pt idx="9235">
                  <c:v>0</c:v>
                </c:pt>
                <c:pt idx="9236">
                  <c:v>0</c:v>
                </c:pt>
                <c:pt idx="9237">
                  <c:v>0</c:v>
                </c:pt>
                <c:pt idx="9238">
                  <c:v>0</c:v>
                </c:pt>
                <c:pt idx="9239">
                  <c:v>0</c:v>
                </c:pt>
                <c:pt idx="9240">
                  <c:v>0</c:v>
                </c:pt>
                <c:pt idx="9241">
                  <c:v>0</c:v>
                </c:pt>
                <c:pt idx="9242">
                  <c:v>0</c:v>
                </c:pt>
                <c:pt idx="9243">
                  <c:v>0</c:v>
                </c:pt>
                <c:pt idx="9244">
                  <c:v>0</c:v>
                </c:pt>
                <c:pt idx="9245">
                  <c:v>0</c:v>
                </c:pt>
                <c:pt idx="9246">
                  <c:v>0</c:v>
                </c:pt>
                <c:pt idx="9247">
                  <c:v>0</c:v>
                </c:pt>
                <c:pt idx="9248">
                  <c:v>0</c:v>
                </c:pt>
                <c:pt idx="9249">
                  <c:v>0</c:v>
                </c:pt>
                <c:pt idx="9250">
                  <c:v>0</c:v>
                </c:pt>
                <c:pt idx="9251">
                  <c:v>0</c:v>
                </c:pt>
                <c:pt idx="9252">
                  <c:v>0</c:v>
                </c:pt>
                <c:pt idx="9253">
                  <c:v>0</c:v>
                </c:pt>
                <c:pt idx="9254">
                  <c:v>0</c:v>
                </c:pt>
                <c:pt idx="9255">
                  <c:v>0</c:v>
                </c:pt>
                <c:pt idx="9256">
                  <c:v>0</c:v>
                </c:pt>
                <c:pt idx="9257">
                  <c:v>0</c:v>
                </c:pt>
                <c:pt idx="9258">
                  <c:v>0</c:v>
                </c:pt>
                <c:pt idx="9259">
                  <c:v>0</c:v>
                </c:pt>
                <c:pt idx="9260">
                  <c:v>0</c:v>
                </c:pt>
                <c:pt idx="9261">
                  <c:v>0</c:v>
                </c:pt>
                <c:pt idx="9262">
                  <c:v>0</c:v>
                </c:pt>
                <c:pt idx="9263">
                  <c:v>0</c:v>
                </c:pt>
                <c:pt idx="9264">
                  <c:v>0</c:v>
                </c:pt>
                <c:pt idx="9265">
                  <c:v>0</c:v>
                </c:pt>
                <c:pt idx="9266">
                  <c:v>0</c:v>
                </c:pt>
                <c:pt idx="9267">
                  <c:v>0</c:v>
                </c:pt>
                <c:pt idx="9268">
                  <c:v>0</c:v>
                </c:pt>
                <c:pt idx="9269">
                  <c:v>0</c:v>
                </c:pt>
                <c:pt idx="9270">
                  <c:v>0</c:v>
                </c:pt>
                <c:pt idx="9271">
                  <c:v>0</c:v>
                </c:pt>
                <c:pt idx="9272">
                  <c:v>0</c:v>
                </c:pt>
                <c:pt idx="9273">
                  <c:v>0</c:v>
                </c:pt>
                <c:pt idx="9274">
                  <c:v>0</c:v>
                </c:pt>
                <c:pt idx="9275">
                  <c:v>0</c:v>
                </c:pt>
                <c:pt idx="9276">
                  <c:v>0</c:v>
                </c:pt>
                <c:pt idx="9277">
                  <c:v>0</c:v>
                </c:pt>
                <c:pt idx="9278">
                  <c:v>0</c:v>
                </c:pt>
                <c:pt idx="9279">
                  <c:v>0</c:v>
                </c:pt>
                <c:pt idx="9280">
                  <c:v>0</c:v>
                </c:pt>
                <c:pt idx="9281">
                  <c:v>0</c:v>
                </c:pt>
                <c:pt idx="9282">
                  <c:v>0</c:v>
                </c:pt>
                <c:pt idx="9283">
                  <c:v>0</c:v>
                </c:pt>
                <c:pt idx="9284">
                  <c:v>0</c:v>
                </c:pt>
                <c:pt idx="9285">
                  <c:v>0</c:v>
                </c:pt>
                <c:pt idx="9286">
                  <c:v>0</c:v>
                </c:pt>
                <c:pt idx="9287">
                  <c:v>0</c:v>
                </c:pt>
                <c:pt idx="9288">
                  <c:v>0</c:v>
                </c:pt>
                <c:pt idx="9289">
                  <c:v>0</c:v>
                </c:pt>
                <c:pt idx="9290">
                  <c:v>0</c:v>
                </c:pt>
                <c:pt idx="9291">
                  <c:v>0</c:v>
                </c:pt>
                <c:pt idx="9292">
                  <c:v>0</c:v>
                </c:pt>
                <c:pt idx="9293">
                  <c:v>0</c:v>
                </c:pt>
                <c:pt idx="9294">
                  <c:v>0</c:v>
                </c:pt>
                <c:pt idx="9295">
                  <c:v>0</c:v>
                </c:pt>
                <c:pt idx="9296">
                  <c:v>0</c:v>
                </c:pt>
                <c:pt idx="9297">
                  <c:v>0</c:v>
                </c:pt>
                <c:pt idx="9298">
                  <c:v>0</c:v>
                </c:pt>
                <c:pt idx="9299">
                  <c:v>0</c:v>
                </c:pt>
                <c:pt idx="9300">
                  <c:v>0</c:v>
                </c:pt>
                <c:pt idx="9301">
                  <c:v>0</c:v>
                </c:pt>
                <c:pt idx="9302">
                  <c:v>0</c:v>
                </c:pt>
                <c:pt idx="9303">
                  <c:v>0</c:v>
                </c:pt>
                <c:pt idx="9304">
                  <c:v>0</c:v>
                </c:pt>
                <c:pt idx="9305">
                  <c:v>0</c:v>
                </c:pt>
                <c:pt idx="9306">
                  <c:v>0</c:v>
                </c:pt>
                <c:pt idx="9307">
                  <c:v>0</c:v>
                </c:pt>
                <c:pt idx="9308">
                  <c:v>0</c:v>
                </c:pt>
                <c:pt idx="9309">
                  <c:v>0</c:v>
                </c:pt>
                <c:pt idx="9310">
                  <c:v>0</c:v>
                </c:pt>
                <c:pt idx="9311">
                  <c:v>0</c:v>
                </c:pt>
                <c:pt idx="9312">
                  <c:v>0</c:v>
                </c:pt>
                <c:pt idx="9313">
                  <c:v>0</c:v>
                </c:pt>
                <c:pt idx="9314">
                  <c:v>0</c:v>
                </c:pt>
                <c:pt idx="9315">
                  <c:v>0</c:v>
                </c:pt>
                <c:pt idx="9316">
                  <c:v>0</c:v>
                </c:pt>
                <c:pt idx="9317">
                  <c:v>0</c:v>
                </c:pt>
                <c:pt idx="9318">
                  <c:v>0</c:v>
                </c:pt>
                <c:pt idx="9319">
                  <c:v>0</c:v>
                </c:pt>
                <c:pt idx="9320">
                  <c:v>0</c:v>
                </c:pt>
                <c:pt idx="9321">
                  <c:v>0</c:v>
                </c:pt>
                <c:pt idx="9322">
                  <c:v>0</c:v>
                </c:pt>
                <c:pt idx="9323">
                  <c:v>0</c:v>
                </c:pt>
                <c:pt idx="9324">
                  <c:v>0</c:v>
                </c:pt>
                <c:pt idx="9325">
                  <c:v>0</c:v>
                </c:pt>
                <c:pt idx="9326">
                  <c:v>0</c:v>
                </c:pt>
                <c:pt idx="9327">
                  <c:v>0</c:v>
                </c:pt>
                <c:pt idx="9328">
                  <c:v>0</c:v>
                </c:pt>
                <c:pt idx="9329">
                  <c:v>0</c:v>
                </c:pt>
                <c:pt idx="9330">
                  <c:v>0</c:v>
                </c:pt>
                <c:pt idx="9331">
                  <c:v>0</c:v>
                </c:pt>
                <c:pt idx="9332">
                  <c:v>0</c:v>
                </c:pt>
                <c:pt idx="9333">
                  <c:v>0</c:v>
                </c:pt>
                <c:pt idx="9334">
                  <c:v>0</c:v>
                </c:pt>
                <c:pt idx="9335">
                  <c:v>0</c:v>
                </c:pt>
                <c:pt idx="9336">
                  <c:v>0</c:v>
                </c:pt>
                <c:pt idx="9337">
                  <c:v>0</c:v>
                </c:pt>
                <c:pt idx="9338">
                  <c:v>0</c:v>
                </c:pt>
                <c:pt idx="9339">
                  <c:v>0</c:v>
                </c:pt>
                <c:pt idx="9340">
                  <c:v>0</c:v>
                </c:pt>
                <c:pt idx="9341">
                  <c:v>0</c:v>
                </c:pt>
                <c:pt idx="9342">
                  <c:v>0</c:v>
                </c:pt>
                <c:pt idx="9343">
                  <c:v>0</c:v>
                </c:pt>
                <c:pt idx="9344">
                  <c:v>0</c:v>
                </c:pt>
                <c:pt idx="9345">
                  <c:v>0</c:v>
                </c:pt>
                <c:pt idx="9346">
                  <c:v>0</c:v>
                </c:pt>
                <c:pt idx="9347">
                  <c:v>0</c:v>
                </c:pt>
                <c:pt idx="9348">
                  <c:v>0</c:v>
                </c:pt>
                <c:pt idx="9349">
                  <c:v>0</c:v>
                </c:pt>
                <c:pt idx="9350">
                  <c:v>0</c:v>
                </c:pt>
                <c:pt idx="9351">
                  <c:v>0</c:v>
                </c:pt>
                <c:pt idx="9352">
                  <c:v>0</c:v>
                </c:pt>
                <c:pt idx="9353">
                  <c:v>0</c:v>
                </c:pt>
                <c:pt idx="9354">
                  <c:v>0</c:v>
                </c:pt>
                <c:pt idx="9355">
                  <c:v>0</c:v>
                </c:pt>
                <c:pt idx="9356">
                  <c:v>0</c:v>
                </c:pt>
                <c:pt idx="9357">
                  <c:v>0</c:v>
                </c:pt>
                <c:pt idx="9358">
                  <c:v>0</c:v>
                </c:pt>
                <c:pt idx="9359">
                  <c:v>0</c:v>
                </c:pt>
                <c:pt idx="9360">
                  <c:v>0</c:v>
                </c:pt>
                <c:pt idx="9361">
                  <c:v>0</c:v>
                </c:pt>
                <c:pt idx="9362">
                  <c:v>0</c:v>
                </c:pt>
                <c:pt idx="9363">
                  <c:v>0</c:v>
                </c:pt>
                <c:pt idx="9364">
                  <c:v>0</c:v>
                </c:pt>
                <c:pt idx="9365">
                  <c:v>0</c:v>
                </c:pt>
                <c:pt idx="9366">
                  <c:v>0</c:v>
                </c:pt>
                <c:pt idx="9367">
                  <c:v>0</c:v>
                </c:pt>
                <c:pt idx="9368">
                  <c:v>0</c:v>
                </c:pt>
                <c:pt idx="9369">
                  <c:v>0</c:v>
                </c:pt>
                <c:pt idx="9370">
                  <c:v>0</c:v>
                </c:pt>
                <c:pt idx="9371">
                  <c:v>0</c:v>
                </c:pt>
                <c:pt idx="9372">
                  <c:v>0</c:v>
                </c:pt>
                <c:pt idx="9373">
                  <c:v>0</c:v>
                </c:pt>
                <c:pt idx="9374">
                  <c:v>0</c:v>
                </c:pt>
                <c:pt idx="9375">
                  <c:v>0</c:v>
                </c:pt>
                <c:pt idx="9376">
                  <c:v>0</c:v>
                </c:pt>
                <c:pt idx="9377">
                  <c:v>0</c:v>
                </c:pt>
                <c:pt idx="9378">
                  <c:v>0</c:v>
                </c:pt>
                <c:pt idx="9379">
                  <c:v>0</c:v>
                </c:pt>
                <c:pt idx="9380">
                  <c:v>0</c:v>
                </c:pt>
                <c:pt idx="9381">
                  <c:v>0</c:v>
                </c:pt>
                <c:pt idx="9382">
                  <c:v>0</c:v>
                </c:pt>
                <c:pt idx="9383">
                  <c:v>0</c:v>
                </c:pt>
                <c:pt idx="9384">
                  <c:v>0</c:v>
                </c:pt>
                <c:pt idx="9385">
                  <c:v>0</c:v>
                </c:pt>
                <c:pt idx="9386">
                  <c:v>0</c:v>
                </c:pt>
                <c:pt idx="9387">
                  <c:v>0</c:v>
                </c:pt>
                <c:pt idx="9388">
                  <c:v>0</c:v>
                </c:pt>
                <c:pt idx="9389">
                  <c:v>0</c:v>
                </c:pt>
                <c:pt idx="9390">
                  <c:v>0</c:v>
                </c:pt>
                <c:pt idx="9391">
                  <c:v>0</c:v>
                </c:pt>
                <c:pt idx="9392">
                  <c:v>0</c:v>
                </c:pt>
                <c:pt idx="9393">
                  <c:v>0</c:v>
                </c:pt>
                <c:pt idx="9394">
                  <c:v>0</c:v>
                </c:pt>
                <c:pt idx="9395">
                  <c:v>0</c:v>
                </c:pt>
                <c:pt idx="9396">
                  <c:v>0</c:v>
                </c:pt>
                <c:pt idx="9397">
                  <c:v>0</c:v>
                </c:pt>
                <c:pt idx="9398">
                  <c:v>0</c:v>
                </c:pt>
                <c:pt idx="9399">
                  <c:v>0</c:v>
                </c:pt>
                <c:pt idx="9400">
                  <c:v>0</c:v>
                </c:pt>
                <c:pt idx="9401">
                  <c:v>0</c:v>
                </c:pt>
                <c:pt idx="9402">
                  <c:v>0</c:v>
                </c:pt>
                <c:pt idx="9403">
                  <c:v>0</c:v>
                </c:pt>
                <c:pt idx="9404">
                  <c:v>0</c:v>
                </c:pt>
                <c:pt idx="9405">
                  <c:v>0</c:v>
                </c:pt>
                <c:pt idx="9406">
                  <c:v>0</c:v>
                </c:pt>
                <c:pt idx="9407">
                  <c:v>0</c:v>
                </c:pt>
                <c:pt idx="9408">
                  <c:v>0</c:v>
                </c:pt>
                <c:pt idx="9409">
                  <c:v>0</c:v>
                </c:pt>
                <c:pt idx="9410">
                  <c:v>0</c:v>
                </c:pt>
                <c:pt idx="9411">
                  <c:v>0</c:v>
                </c:pt>
                <c:pt idx="9412">
                  <c:v>0</c:v>
                </c:pt>
                <c:pt idx="9413">
                  <c:v>0</c:v>
                </c:pt>
                <c:pt idx="9414">
                  <c:v>0</c:v>
                </c:pt>
                <c:pt idx="9415">
                  <c:v>0</c:v>
                </c:pt>
                <c:pt idx="9416">
                  <c:v>0</c:v>
                </c:pt>
                <c:pt idx="9417">
                  <c:v>0</c:v>
                </c:pt>
                <c:pt idx="9418">
                  <c:v>0</c:v>
                </c:pt>
                <c:pt idx="9419">
                  <c:v>0</c:v>
                </c:pt>
                <c:pt idx="9420">
                  <c:v>0</c:v>
                </c:pt>
                <c:pt idx="9421">
                  <c:v>0</c:v>
                </c:pt>
                <c:pt idx="9422">
                  <c:v>0</c:v>
                </c:pt>
                <c:pt idx="9423">
                  <c:v>0</c:v>
                </c:pt>
                <c:pt idx="9424">
                  <c:v>0</c:v>
                </c:pt>
                <c:pt idx="9425">
                  <c:v>0</c:v>
                </c:pt>
                <c:pt idx="9426">
                  <c:v>0</c:v>
                </c:pt>
                <c:pt idx="9427">
                  <c:v>0</c:v>
                </c:pt>
                <c:pt idx="9428">
                  <c:v>0</c:v>
                </c:pt>
                <c:pt idx="9429">
                  <c:v>0</c:v>
                </c:pt>
                <c:pt idx="9430">
                  <c:v>0</c:v>
                </c:pt>
                <c:pt idx="9431">
                  <c:v>0</c:v>
                </c:pt>
                <c:pt idx="9432">
                  <c:v>0</c:v>
                </c:pt>
                <c:pt idx="9433">
                  <c:v>0</c:v>
                </c:pt>
                <c:pt idx="9434">
                  <c:v>0</c:v>
                </c:pt>
                <c:pt idx="9435">
                  <c:v>0</c:v>
                </c:pt>
                <c:pt idx="9436">
                  <c:v>0</c:v>
                </c:pt>
                <c:pt idx="9437">
                  <c:v>0</c:v>
                </c:pt>
                <c:pt idx="9438">
                  <c:v>0</c:v>
                </c:pt>
                <c:pt idx="9439">
                  <c:v>0</c:v>
                </c:pt>
                <c:pt idx="9440">
                  <c:v>0</c:v>
                </c:pt>
                <c:pt idx="9441">
                  <c:v>0</c:v>
                </c:pt>
                <c:pt idx="9442">
                  <c:v>0</c:v>
                </c:pt>
                <c:pt idx="9443">
                  <c:v>0</c:v>
                </c:pt>
                <c:pt idx="9444">
                  <c:v>0</c:v>
                </c:pt>
                <c:pt idx="9445">
                  <c:v>0</c:v>
                </c:pt>
                <c:pt idx="9446">
                  <c:v>0</c:v>
                </c:pt>
                <c:pt idx="9447">
                  <c:v>0</c:v>
                </c:pt>
                <c:pt idx="9448">
                  <c:v>0</c:v>
                </c:pt>
                <c:pt idx="9449">
                  <c:v>0</c:v>
                </c:pt>
                <c:pt idx="9450">
                  <c:v>0</c:v>
                </c:pt>
                <c:pt idx="9451">
                  <c:v>0</c:v>
                </c:pt>
                <c:pt idx="9452">
                  <c:v>0</c:v>
                </c:pt>
                <c:pt idx="9453">
                  <c:v>0</c:v>
                </c:pt>
                <c:pt idx="9454">
                  <c:v>0</c:v>
                </c:pt>
                <c:pt idx="9455">
                  <c:v>0</c:v>
                </c:pt>
                <c:pt idx="9456">
                  <c:v>0</c:v>
                </c:pt>
                <c:pt idx="9457">
                  <c:v>0</c:v>
                </c:pt>
                <c:pt idx="9458">
                  <c:v>0</c:v>
                </c:pt>
                <c:pt idx="9459">
                  <c:v>0</c:v>
                </c:pt>
                <c:pt idx="9460">
                  <c:v>0</c:v>
                </c:pt>
                <c:pt idx="9461">
                  <c:v>0</c:v>
                </c:pt>
                <c:pt idx="9462">
                  <c:v>0</c:v>
                </c:pt>
                <c:pt idx="9463">
                  <c:v>0</c:v>
                </c:pt>
                <c:pt idx="9464">
                  <c:v>0</c:v>
                </c:pt>
                <c:pt idx="9465">
                  <c:v>0</c:v>
                </c:pt>
                <c:pt idx="9466">
                  <c:v>0</c:v>
                </c:pt>
                <c:pt idx="9467">
                  <c:v>0</c:v>
                </c:pt>
                <c:pt idx="9468">
                  <c:v>0</c:v>
                </c:pt>
                <c:pt idx="9469">
                  <c:v>0</c:v>
                </c:pt>
                <c:pt idx="9470">
                  <c:v>0</c:v>
                </c:pt>
                <c:pt idx="9471">
                  <c:v>0</c:v>
                </c:pt>
                <c:pt idx="9472">
                  <c:v>0</c:v>
                </c:pt>
                <c:pt idx="9473">
                  <c:v>0</c:v>
                </c:pt>
                <c:pt idx="9474">
                  <c:v>0</c:v>
                </c:pt>
                <c:pt idx="9475">
                  <c:v>0</c:v>
                </c:pt>
                <c:pt idx="9476">
                  <c:v>0</c:v>
                </c:pt>
                <c:pt idx="9477">
                  <c:v>0</c:v>
                </c:pt>
                <c:pt idx="9478">
                  <c:v>0</c:v>
                </c:pt>
                <c:pt idx="9479">
                  <c:v>0</c:v>
                </c:pt>
                <c:pt idx="9480">
                  <c:v>0</c:v>
                </c:pt>
                <c:pt idx="9481">
                  <c:v>0</c:v>
                </c:pt>
                <c:pt idx="9482">
                  <c:v>0</c:v>
                </c:pt>
                <c:pt idx="9483">
                  <c:v>0</c:v>
                </c:pt>
                <c:pt idx="9484">
                  <c:v>0</c:v>
                </c:pt>
                <c:pt idx="9485">
                  <c:v>0</c:v>
                </c:pt>
                <c:pt idx="9486">
                  <c:v>0</c:v>
                </c:pt>
                <c:pt idx="9487">
                  <c:v>0</c:v>
                </c:pt>
                <c:pt idx="9488">
                  <c:v>0</c:v>
                </c:pt>
                <c:pt idx="9489">
                  <c:v>0</c:v>
                </c:pt>
                <c:pt idx="9490">
                  <c:v>0</c:v>
                </c:pt>
                <c:pt idx="9491">
                  <c:v>0</c:v>
                </c:pt>
                <c:pt idx="9492">
                  <c:v>0</c:v>
                </c:pt>
                <c:pt idx="9493">
                  <c:v>0</c:v>
                </c:pt>
                <c:pt idx="9494">
                  <c:v>0</c:v>
                </c:pt>
                <c:pt idx="9495">
                  <c:v>0</c:v>
                </c:pt>
                <c:pt idx="9496">
                  <c:v>0</c:v>
                </c:pt>
                <c:pt idx="9497">
                  <c:v>0</c:v>
                </c:pt>
                <c:pt idx="9498">
                  <c:v>0</c:v>
                </c:pt>
                <c:pt idx="9499">
                  <c:v>0</c:v>
                </c:pt>
                <c:pt idx="9500">
                  <c:v>0</c:v>
                </c:pt>
                <c:pt idx="9501">
                  <c:v>0</c:v>
                </c:pt>
                <c:pt idx="9502">
                  <c:v>0</c:v>
                </c:pt>
                <c:pt idx="9503">
                  <c:v>0</c:v>
                </c:pt>
                <c:pt idx="9504">
                  <c:v>0</c:v>
                </c:pt>
                <c:pt idx="9505">
                  <c:v>0</c:v>
                </c:pt>
                <c:pt idx="9506">
                  <c:v>0</c:v>
                </c:pt>
                <c:pt idx="9507">
                  <c:v>0</c:v>
                </c:pt>
                <c:pt idx="9508">
                  <c:v>0</c:v>
                </c:pt>
                <c:pt idx="9509">
                  <c:v>0</c:v>
                </c:pt>
                <c:pt idx="9510">
                  <c:v>0</c:v>
                </c:pt>
                <c:pt idx="9511">
                  <c:v>0</c:v>
                </c:pt>
                <c:pt idx="9512">
                  <c:v>0</c:v>
                </c:pt>
                <c:pt idx="9513">
                  <c:v>0</c:v>
                </c:pt>
                <c:pt idx="9514">
                  <c:v>0</c:v>
                </c:pt>
                <c:pt idx="9515">
                  <c:v>0</c:v>
                </c:pt>
                <c:pt idx="9516">
                  <c:v>0</c:v>
                </c:pt>
                <c:pt idx="9517">
                  <c:v>0</c:v>
                </c:pt>
                <c:pt idx="9518">
                  <c:v>0</c:v>
                </c:pt>
                <c:pt idx="9519">
                  <c:v>0</c:v>
                </c:pt>
                <c:pt idx="9520">
                  <c:v>0</c:v>
                </c:pt>
                <c:pt idx="9521">
                  <c:v>0</c:v>
                </c:pt>
                <c:pt idx="9522">
                  <c:v>0</c:v>
                </c:pt>
                <c:pt idx="9523">
                  <c:v>0</c:v>
                </c:pt>
                <c:pt idx="9524">
                  <c:v>0</c:v>
                </c:pt>
                <c:pt idx="9525">
                  <c:v>0</c:v>
                </c:pt>
                <c:pt idx="9526">
                  <c:v>0</c:v>
                </c:pt>
                <c:pt idx="9527">
                  <c:v>0</c:v>
                </c:pt>
                <c:pt idx="9528">
                  <c:v>0</c:v>
                </c:pt>
                <c:pt idx="9529">
                  <c:v>0</c:v>
                </c:pt>
                <c:pt idx="9530">
                  <c:v>0</c:v>
                </c:pt>
                <c:pt idx="9531">
                  <c:v>0</c:v>
                </c:pt>
                <c:pt idx="9532">
                  <c:v>0</c:v>
                </c:pt>
                <c:pt idx="9533">
                  <c:v>0</c:v>
                </c:pt>
                <c:pt idx="9534">
                  <c:v>0</c:v>
                </c:pt>
                <c:pt idx="9535">
                  <c:v>0</c:v>
                </c:pt>
                <c:pt idx="9536">
                  <c:v>0</c:v>
                </c:pt>
                <c:pt idx="9537">
                  <c:v>0</c:v>
                </c:pt>
                <c:pt idx="9538">
                  <c:v>0</c:v>
                </c:pt>
                <c:pt idx="9539">
                  <c:v>0</c:v>
                </c:pt>
                <c:pt idx="9540">
                  <c:v>0</c:v>
                </c:pt>
                <c:pt idx="9541">
                  <c:v>0</c:v>
                </c:pt>
                <c:pt idx="9542">
                  <c:v>0</c:v>
                </c:pt>
                <c:pt idx="9543">
                  <c:v>0</c:v>
                </c:pt>
                <c:pt idx="9544">
                  <c:v>0</c:v>
                </c:pt>
                <c:pt idx="9545">
                  <c:v>0</c:v>
                </c:pt>
                <c:pt idx="9546">
                  <c:v>0</c:v>
                </c:pt>
                <c:pt idx="9547">
                  <c:v>0</c:v>
                </c:pt>
                <c:pt idx="9548">
                  <c:v>0</c:v>
                </c:pt>
                <c:pt idx="9549">
                  <c:v>0</c:v>
                </c:pt>
                <c:pt idx="9550">
                  <c:v>0</c:v>
                </c:pt>
                <c:pt idx="9551">
                  <c:v>0</c:v>
                </c:pt>
                <c:pt idx="9552">
                  <c:v>0</c:v>
                </c:pt>
                <c:pt idx="9553">
                  <c:v>0</c:v>
                </c:pt>
                <c:pt idx="9554">
                  <c:v>0</c:v>
                </c:pt>
                <c:pt idx="9555">
                  <c:v>0</c:v>
                </c:pt>
                <c:pt idx="9556">
                  <c:v>0</c:v>
                </c:pt>
                <c:pt idx="9557">
                  <c:v>0</c:v>
                </c:pt>
                <c:pt idx="9558">
                  <c:v>0</c:v>
                </c:pt>
                <c:pt idx="9559">
                  <c:v>0</c:v>
                </c:pt>
                <c:pt idx="9560">
                  <c:v>0</c:v>
                </c:pt>
                <c:pt idx="9561">
                  <c:v>0</c:v>
                </c:pt>
                <c:pt idx="9562">
                  <c:v>0</c:v>
                </c:pt>
                <c:pt idx="9563">
                  <c:v>0</c:v>
                </c:pt>
                <c:pt idx="9564">
                  <c:v>0</c:v>
                </c:pt>
                <c:pt idx="9565">
                  <c:v>0</c:v>
                </c:pt>
                <c:pt idx="9566">
                  <c:v>0</c:v>
                </c:pt>
                <c:pt idx="9567">
                  <c:v>0</c:v>
                </c:pt>
                <c:pt idx="9568">
                  <c:v>0</c:v>
                </c:pt>
                <c:pt idx="9569">
                  <c:v>0</c:v>
                </c:pt>
                <c:pt idx="9570">
                  <c:v>0</c:v>
                </c:pt>
                <c:pt idx="9571">
                  <c:v>0</c:v>
                </c:pt>
                <c:pt idx="9572">
                  <c:v>0</c:v>
                </c:pt>
                <c:pt idx="9573">
                  <c:v>0</c:v>
                </c:pt>
                <c:pt idx="9574">
                  <c:v>0</c:v>
                </c:pt>
                <c:pt idx="9575">
                  <c:v>0</c:v>
                </c:pt>
                <c:pt idx="9576">
                  <c:v>0</c:v>
                </c:pt>
                <c:pt idx="9577">
                  <c:v>0</c:v>
                </c:pt>
                <c:pt idx="9578">
                  <c:v>0</c:v>
                </c:pt>
                <c:pt idx="9579">
                  <c:v>0</c:v>
                </c:pt>
                <c:pt idx="9580">
                  <c:v>0</c:v>
                </c:pt>
                <c:pt idx="9581">
                  <c:v>0</c:v>
                </c:pt>
                <c:pt idx="9582">
                  <c:v>0</c:v>
                </c:pt>
                <c:pt idx="9583">
                  <c:v>0</c:v>
                </c:pt>
                <c:pt idx="9584">
                  <c:v>0</c:v>
                </c:pt>
                <c:pt idx="9585">
                  <c:v>0</c:v>
                </c:pt>
                <c:pt idx="9586">
                  <c:v>0</c:v>
                </c:pt>
                <c:pt idx="9587">
                  <c:v>0</c:v>
                </c:pt>
                <c:pt idx="9588">
                  <c:v>0</c:v>
                </c:pt>
                <c:pt idx="9589">
                  <c:v>0</c:v>
                </c:pt>
                <c:pt idx="9590">
                  <c:v>0</c:v>
                </c:pt>
                <c:pt idx="9591">
                  <c:v>0</c:v>
                </c:pt>
                <c:pt idx="9592">
                  <c:v>0</c:v>
                </c:pt>
                <c:pt idx="9593">
                  <c:v>0</c:v>
                </c:pt>
                <c:pt idx="9594">
                  <c:v>0</c:v>
                </c:pt>
                <c:pt idx="9595">
                  <c:v>0</c:v>
                </c:pt>
                <c:pt idx="9596">
                  <c:v>0</c:v>
                </c:pt>
                <c:pt idx="9597">
                  <c:v>0</c:v>
                </c:pt>
                <c:pt idx="9598">
                  <c:v>0</c:v>
                </c:pt>
                <c:pt idx="9599">
                  <c:v>0</c:v>
                </c:pt>
                <c:pt idx="9600">
                  <c:v>0</c:v>
                </c:pt>
                <c:pt idx="9601">
                  <c:v>0</c:v>
                </c:pt>
                <c:pt idx="9602">
                  <c:v>0</c:v>
                </c:pt>
                <c:pt idx="9603">
                  <c:v>0</c:v>
                </c:pt>
                <c:pt idx="9604">
                  <c:v>0</c:v>
                </c:pt>
                <c:pt idx="9605">
                  <c:v>0</c:v>
                </c:pt>
                <c:pt idx="9606">
                  <c:v>0</c:v>
                </c:pt>
                <c:pt idx="9607">
                  <c:v>0</c:v>
                </c:pt>
                <c:pt idx="9608">
                  <c:v>0</c:v>
                </c:pt>
                <c:pt idx="9609">
                  <c:v>0</c:v>
                </c:pt>
                <c:pt idx="9610">
                  <c:v>0</c:v>
                </c:pt>
                <c:pt idx="9611">
                  <c:v>0</c:v>
                </c:pt>
                <c:pt idx="9612">
                  <c:v>0</c:v>
                </c:pt>
                <c:pt idx="9613">
                  <c:v>0</c:v>
                </c:pt>
                <c:pt idx="9614">
                  <c:v>0</c:v>
                </c:pt>
                <c:pt idx="9615">
                  <c:v>0</c:v>
                </c:pt>
                <c:pt idx="9616">
                  <c:v>0</c:v>
                </c:pt>
                <c:pt idx="9617">
                  <c:v>0</c:v>
                </c:pt>
                <c:pt idx="9618">
                  <c:v>0</c:v>
                </c:pt>
                <c:pt idx="9619">
                  <c:v>0</c:v>
                </c:pt>
                <c:pt idx="9620">
                  <c:v>0</c:v>
                </c:pt>
                <c:pt idx="9621">
                  <c:v>0</c:v>
                </c:pt>
                <c:pt idx="9622">
                  <c:v>0</c:v>
                </c:pt>
                <c:pt idx="9623">
                  <c:v>0</c:v>
                </c:pt>
                <c:pt idx="9624">
                  <c:v>0</c:v>
                </c:pt>
                <c:pt idx="9625">
                  <c:v>0</c:v>
                </c:pt>
                <c:pt idx="9626">
                  <c:v>0</c:v>
                </c:pt>
                <c:pt idx="9627">
                  <c:v>0</c:v>
                </c:pt>
                <c:pt idx="9628">
                  <c:v>0</c:v>
                </c:pt>
                <c:pt idx="9629">
                  <c:v>0</c:v>
                </c:pt>
                <c:pt idx="9630">
                  <c:v>0</c:v>
                </c:pt>
                <c:pt idx="9631">
                  <c:v>0</c:v>
                </c:pt>
                <c:pt idx="9632">
                  <c:v>0</c:v>
                </c:pt>
                <c:pt idx="9633">
                  <c:v>0</c:v>
                </c:pt>
                <c:pt idx="9634">
                  <c:v>0</c:v>
                </c:pt>
                <c:pt idx="9635">
                  <c:v>0</c:v>
                </c:pt>
                <c:pt idx="9636">
                  <c:v>0</c:v>
                </c:pt>
                <c:pt idx="9637">
                  <c:v>0</c:v>
                </c:pt>
                <c:pt idx="9638">
                  <c:v>0</c:v>
                </c:pt>
                <c:pt idx="9639">
                  <c:v>0</c:v>
                </c:pt>
                <c:pt idx="9640">
                  <c:v>0</c:v>
                </c:pt>
                <c:pt idx="9641">
                  <c:v>0</c:v>
                </c:pt>
                <c:pt idx="9642">
                  <c:v>0</c:v>
                </c:pt>
                <c:pt idx="9643">
                  <c:v>0</c:v>
                </c:pt>
                <c:pt idx="9644">
                  <c:v>0</c:v>
                </c:pt>
                <c:pt idx="9645">
                  <c:v>0</c:v>
                </c:pt>
                <c:pt idx="9646">
                  <c:v>0</c:v>
                </c:pt>
                <c:pt idx="9647">
                  <c:v>0</c:v>
                </c:pt>
                <c:pt idx="9648">
                  <c:v>0</c:v>
                </c:pt>
                <c:pt idx="9649">
                  <c:v>0</c:v>
                </c:pt>
                <c:pt idx="9650">
                  <c:v>0</c:v>
                </c:pt>
                <c:pt idx="9651">
                  <c:v>0</c:v>
                </c:pt>
                <c:pt idx="9652">
                  <c:v>0</c:v>
                </c:pt>
                <c:pt idx="9653">
                  <c:v>0</c:v>
                </c:pt>
                <c:pt idx="9654">
                  <c:v>0</c:v>
                </c:pt>
                <c:pt idx="9655">
                  <c:v>0</c:v>
                </c:pt>
                <c:pt idx="9656">
                  <c:v>0</c:v>
                </c:pt>
                <c:pt idx="9657">
                  <c:v>0</c:v>
                </c:pt>
                <c:pt idx="9658">
                  <c:v>0</c:v>
                </c:pt>
                <c:pt idx="9659">
                  <c:v>0</c:v>
                </c:pt>
                <c:pt idx="9660">
                  <c:v>0</c:v>
                </c:pt>
                <c:pt idx="9661">
                  <c:v>0</c:v>
                </c:pt>
                <c:pt idx="9662">
                  <c:v>0</c:v>
                </c:pt>
                <c:pt idx="9663">
                  <c:v>0</c:v>
                </c:pt>
                <c:pt idx="9664">
                  <c:v>0</c:v>
                </c:pt>
                <c:pt idx="9665">
                  <c:v>0</c:v>
                </c:pt>
                <c:pt idx="9666">
                  <c:v>0</c:v>
                </c:pt>
                <c:pt idx="9667">
                  <c:v>0</c:v>
                </c:pt>
                <c:pt idx="9668">
                  <c:v>0</c:v>
                </c:pt>
                <c:pt idx="9669">
                  <c:v>0</c:v>
                </c:pt>
                <c:pt idx="9670">
                  <c:v>0</c:v>
                </c:pt>
                <c:pt idx="9671">
                  <c:v>0</c:v>
                </c:pt>
                <c:pt idx="9672">
                  <c:v>0</c:v>
                </c:pt>
                <c:pt idx="9673">
                  <c:v>0</c:v>
                </c:pt>
                <c:pt idx="9674">
                  <c:v>0</c:v>
                </c:pt>
                <c:pt idx="9675">
                  <c:v>0</c:v>
                </c:pt>
                <c:pt idx="9676">
                  <c:v>0</c:v>
                </c:pt>
                <c:pt idx="9677">
                  <c:v>0</c:v>
                </c:pt>
                <c:pt idx="9678">
                  <c:v>0</c:v>
                </c:pt>
                <c:pt idx="9679">
                  <c:v>0</c:v>
                </c:pt>
                <c:pt idx="9680">
                  <c:v>0</c:v>
                </c:pt>
                <c:pt idx="9681">
                  <c:v>0</c:v>
                </c:pt>
                <c:pt idx="9682">
                  <c:v>0</c:v>
                </c:pt>
                <c:pt idx="9683">
                  <c:v>0</c:v>
                </c:pt>
                <c:pt idx="9684">
                  <c:v>0</c:v>
                </c:pt>
                <c:pt idx="9685">
                  <c:v>0</c:v>
                </c:pt>
                <c:pt idx="9686">
                  <c:v>0</c:v>
                </c:pt>
                <c:pt idx="9687">
                  <c:v>0</c:v>
                </c:pt>
                <c:pt idx="9688">
                  <c:v>0</c:v>
                </c:pt>
                <c:pt idx="9689">
                  <c:v>0</c:v>
                </c:pt>
                <c:pt idx="9690">
                  <c:v>0</c:v>
                </c:pt>
                <c:pt idx="9691">
                  <c:v>0</c:v>
                </c:pt>
                <c:pt idx="9692">
                  <c:v>0</c:v>
                </c:pt>
                <c:pt idx="9693">
                  <c:v>0</c:v>
                </c:pt>
                <c:pt idx="9694">
                  <c:v>0</c:v>
                </c:pt>
                <c:pt idx="9695">
                  <c:v>0</c:v>
                </c:pt>
                <c:pt idx="9696">
                  <c:v>0</c:v>
                </c:pt>
                <c:pt idx="9697">
                  <c:v>0</c:v>
                </c:pt>
                <c:pt idx="9698">
                  <c:v>0</c:v>
                </c:pt>
                <c:pt idx="9699">
                  <c:v>0</c:v>
                </c:pt>
                <c:pt idx="9700">
                  <c:v>0</c:v>
                </c:pt>
                <c:pt idx="9701">
                  <c:v>0</c:v>
                </c:pt>
                <c:pt idx="9702">
                  <c:v>0</c:v>
                </c:pt>
                <c:pt idx="9703">
                  <c:v>0</c:v>
                </c:pt>
                <c:pt idx="9704">
                  <c:v>0</c:v>
                </c:pt>
                <c:pt idx="9705">
                  <c:v>0</c:v>
                </c:pt>
                <c:pt idx="9706">
                  <c:v>0</c:v>
                </c:pt>
                <c:pt idx="9707">
                  <c:v>0</c:v>
                </c:pt>
                <c:pt idx="9708">
                  <c:v>0</c:v>
                </c:pt>
                <c:pt idx="9709">
                  <c:v>0</c:v>
                </c:pt>
                <c:pt idx="9710">
                  <c:v>0</c:v>
                </c:pt>
                <c:pt idx="9711">
                  <c:v>0</c:v>
                </c:pt>
                <c:pt idx="9712">
                  <c:v>0</c:v>
                </c:pt>
                <c:pt idx="9713">
                  <c:v>0</c:v>
                </c:pt>
                <c:pt idx="9714">
                  <c:v>0.6</c:v>
                </c:pt>
                <c:pt idx="9715">
                  <c:v>2</c:v>
                </c:pt>
                <c:pt idx="9716">
                  <c:v>2.6</c:v>
                </c:pt>
                <c:pt idx="9717">
                  <c:v>3.4</c:v>
                </c:pt>
                <c:pt idx="9718">
                  <c:v>3.9</c:v>
                </c:pt>
                <c:pt idx="9719">
                  <c:v>4.0999999999999996</c:v>
                </c:pt>
                <c:pt idx="9720">
                  <c:v>4.5999999999999996</c:v>
                </c:pt>
                <c:pt idx="9721">
                  <c:v>5.2</c:v>
                </c:pt>
                <c:pt idx="9722">
                  <c:v>5.6</c:v>
                </c:pt>
                <c:pt idx="9723">
                  <c:v>6.3</c:v>
                </c:pt>
                <c:pt idx="9724">
                  <c:v>6.7</c:v>
                </c:pt>
                <c:pt idx="9725">
                  <c:v>6.9</c:v>
                </c:pt>
                <c:pt idx="9726">
                  <c:v>7.1</c:v>
                </c:pt>
                <c:pt idx="9727">
                  <c:v>7.2</c:v>
                </c:pt>
                <c:pt idx="9728">
                  <c:v>7.8</c:v>
                </c:pt>
                <c:pt idx="9729">
                  <c:v>9</c:v>
                </c:pt>
                <c:pt idx="9730">
                  <c:v>10</c:v>
                </c:pt>
                <c:pt idx="9731">
                  <c:v>11.1</c:v>
                </c:pt>
                <c:pt idx="9732">
                  <c:v>12.3</c:v>
                </c:pt>
                <c:pt idx="9733">
                  <c:v>13.4</c:v>
                </c:pt>
                <c:pt idx="9734">
                  <c:v>14.7</c:v>
                </c:pt>
                <c:pt idx="9735">
                  <c:v>15.9</c:v>
                </c:pt>
                <c:pt idx="9736">
                  <c:v>16</c:v>
                </c:pt>
                <c:pt idx="9737">
                  <c:v>16.100000000000001</c:v>
                </c:pt>
                <c:pt idx="9738">
                  <c:v>16.100000000000001</c:v>
                </c:pt>
                <c:pt idx="9739">
                  <c:v>16.2</c:v>
                </c:pt>
                <c:pt idx="9740">
                  <c:v>16.399999999999999</c:v>
                </c:pt>
                <c:pt idx="9741">
                  <c:v>16.600000000000001</c:v>
                </c:pt>
                <c:pt idx="9742">
                  <c:v>16.7</c:v>
                </c:pt>
                <c:pt idx="9743">
                  <c:v>16.7</c:v>
                </c:pt>
                <c:pt idx="9744">
                  <c:v>16.8</c:v>
                </c:pt>
                <c:pt idx="9745">
                  <c:v>16.899999999999999</c:v>
                </c:pt>
                <c:pt idx="9746">
                  <c:v>17.2</c:v>
                </c:pt>
                <c:pt idx="9747">
                  <c:v>17.600000000000001</c:v>
                </c:pt>
                <c:pt idx="9748">
                  <c:v>17.7</c:v>
                </c:pt>
                <c:pt idx="9749">
                  <c:v>17.7</c:v>
                </c:pt>
                <c:pt idx="9750">
                  <c:v>17.8</c:v>
                </c:pt>
                <c:pt idx="9751">
                  <c:v>17.8</c:v>
                </c:pt>
                <c:pt idx="9752">
                  <c:v>17.899999999999999</c:v>
                </c:pt>
                <c:pt idx="9753">
                  <c:v>17.8</c:v>
                </c:pt>
                <c:pt idx="9754">
                  <c:v>17.899999999999999</c:v>
                </c:pt>
                <c:pt idx="9755">
                  <c:v>18</c:v>
                </c:pt>
                <c:pt idx="9756">
                  <c:v>18.2</c:v>
                </c:pt>
                <c:pt idx="9757">
                  <c:v>18.399999999999999</c:v>
                </c:pt>
                <c:pt idx="9758">
                  <c:v>18.899999999999999</c:v>
                </c:pt>
                <c:pt idx="9759">
                  <c:v>19.5</c:v>
                </c:pt>
                <c:pt idx="9760">
                  <c:v>20</c:v>
                </c:pt>
                <c:pt idx="9761">
                  <c:v>20.2</c:v>
                </c:pt>
                <c:pt idx="9762">
                  <c:v>20.2</c:v>
                </c:pt>
                <c:pt idx="9763">
                  <c:v>20.3</c:v>
                </c:pt>
                <c:pt idx="9764">
                  <c:v>20.3</c:v>
                </c:pt>
                <c:pt idx="9765">
                  <c:v>20.3</c:v>
                </c:pt>
                <c:pt idx="9766">
                  <c:v>20.6</c:v>
                </c:pt>
                <c:pt idx="9767">
                  <c:v>21.5</c:v>
                </c:pt>
                <c:pt idx="9768">
                  <c:v>22.2</c:v>
                </c:pt>
                <c:pt idx="9769">
                  <c:v>22.3</c:v>
                </c:pt>
                <c:pt idx="9770">
                  <c:v>22.3</c:v>
                </c:pt>
                <c:pt idx="9771">
                  <c:v>22.5</c:v>
                </c:pt>
                <c:pt idx="9772">
                  <c:v>23.4</c:v>
                </c:pt>
                <c:pt idx="9773">
                  <c:v>24.9</c:v>
                </c:pt>
                <c:pt idx="9774">
                  <c:v>26.7</c:v>
                </c:pt>
                <c:pt idx="9775">
                  <c:v>27.9</c:v>
                </c:pt>
                <c:pt idx="9776">
                  <c:v>28.4</c:v>
                </c:pt>
                <c:pt idx="9777">
                  <c:v>28.4</c:v>
                </c:pt>
                <c:pt idx="9778">
                  <c:v>28.5</c:v>
                </c:pt>
                <c:pt idx="9779">
                  <c:v>28.8</c:v>
                </c:pt>
                <c:pt idx="9780">
                  <c:v>29.1</c:v>
                </c:pt>
                <c:pt idx="9781">
                  <c:v>29.2</c:v>
                </c:pt>
                <c:pt idx="9782">
                  <c:v>29.3</c:v>
                </c:pt>
                <c:pt idx="9783">
                  <c:v>29.4</c:v>
                </c:pt>
                <c:pt idx="9784">
                  <c:v>29.5</c:v>
                </c:pt>
                <c:pt idx="9785">
                  <c:v>29.5</c:v>
                </c:pt>
                <c:pt idx="9786">
                  <c:v>29.5</c:v>
                </c:pt>
                <c:pt idx="9787">
                  <c:v>29.5</c:v>
                </c:pt>
                <c:pt idx="9788">
                  <c:v>29.5</c:v>
                </c:pt>
                <c:pt idx="9789">
                  <c:v>29.5</c:v>
                </c:pt>
                <c:pt idx="9790">
                  <c:v>29.6</c:v>
                </c:pt>
                <c:pt idx="9791">
                  <c:v>29.9</c:v>
                </c:pt>
                <c:pt idx="9792">
                  <c:v>30.3</c:v>
                </c:pt>
                <c:pt idx="9793">
                  <c:v>30.6</c:v>
                </c:pt>
                <c:pt idx="9794">
                  <c:v>30.8</c:v>
                </c:pt>
                <c:pt idx="9795">
                  <c:v>31</c:v>
                </c:pt>
                <c:pt idx="9796">
                  <c:v>31.2</c:v>
                </c:pt>
                <c:pt idx="9797">
                  <c:v>31.6</c:v>
                </c:pt>
                <c:pt idx="9798">
                  <c:v>32.4</c:v>
                </c:pt>
                <c:pt idx="9799">
                  <c:v>33.6</c:v>
                </c:pt>
                <c:pt idx="9800">
                  <c:v>34.700000000000003</c:v>
                </c:pt>
                <c:pt idx="9801">
                  <c:v>35.799999999999997</c:v>
                </c:pt>
                <c:pt idx="9802">
                  <c:v>36.700000000000003</c:v>
                </c:pt>
                <c:pt idx="9803">
                  <c:v>37.6</c:v>
                </c:pt>
                <c:pt idx="9804">
                  <c:v>38.1</c:v>
                </c:pt>
                <c:pt idx="9805">
                  <c:v>38.5</c:v>
                </c:pt>
                <c:pt idx="9806">
                  <c:v>38.799999999999997</c:v>
                </c:pt>
                <c:pt idx="9807">
                  <c:v>39</c:v>
                </c:pt>
                <c:pt idx="9808">
                  <c:v>39.299999999999997</c:v>
                </c:pt>
                <c:pt idx="9809">
                  <c:v>39.299999999999997</c:v>
                </c:pt>
                <c:pt idx="9810">
                  <c:v>39.4</c:v>
                </c:pt>
                <c:pt idx="9811">
                  <c:v>39.4</c:v>
                </c:pt>
                <c:pt idx="9812">
                  <c:v>39.5</c:v>
                </c:pt>
                <c:pt idx="9813">
                  <c:v>39.9</c:v>
                </c:pt>
                <c:pt idx="9814">
                  <c:v>40.4</c:v>
                </c:pt>
                <c:pt idx="9815">
                  <c:v>41</c:v>
                </c:pt>
                <c:pt idx="9816">
                  <c:v>41.4</c:v>
                </c:pt>
                <c:pt idx="9817">
                  <c:v>41.6</c:v>
                </c:pt>
                <c:pt idx="9818">
                  <c:v>41.8</c:v>
                </c:pt>
                <c:pt idx="9819">
                  <c:v>41.9</c:v>
                </c:pt>
                <c:pt idx="9820">
                  <c:v>42.1</c:v>
                </c:pt>
                <c:pt idx="9821">
                  <c:v>42.4</c:v>
                </c:pt>
                <c:pt idx="9822">
                  <c:v>42.9</c:v>
                </c:pt>
                <c:pt idx="9823">
                  <c:v>44</c:v>
                </c:pt>
                <c:pt idx="9824">
                  <c:v>45</c:v>
                </c:pt>
                <c:pt idx="9825">
                  <c:v>45.8</c:v>
                </c:pt>
                <c:pt idx="9826">
                  <c:v>46.4</c:v>
                </c:pt>
                <c:pt idx="9827">
                  <c:v>47.2</c:v>
                </c:pt>
                <c:pt idx="9828">
                  <c:v>47.9</c:v>
                </c:pt>
                <c:pt idx="9829">
                  <c:v>48.5</c:v>
                </c:pt>
                <c:pt idx="9830">
                  <c:v>49.6</c:v>
                </c:pt>
                <c:pt idx="9831">
                  <c:v>50.2</c:v>
                </c:pt>
                <c:pt idx="9832">
                  <c:v>50.5</c:v>
                </c:pt>
                <c:pt idx="9833">
                  <c:v>50.9</c:v>
                </c:pt>
                <c:pt idx="9834">
                  <c:v>51.6</c:v>
                </c:pt>
                <c:pt idx="9835">
                  <c:v>52.1</c:v>
                </c:pt>
                <c:pt idx="9836">
                  <c:v>52.7</c:v>
                </c:pt>
                <c:pt idx="9837">
                  <c:v>53.3</c:v>
                </c:pt>
                <c:pt idx="9838">
                  <c:v>53.7</c:v>
                </c:pt>
                <c:pt idx="9839">
                  <c:v>53.9</c:v>
                </c:pt>
                <c:pt idx="9840">
                  <c:v>54.3</c:v>
                </c:pt>
                <c:pt idx="9841">
                  <c:v>54.7</c:v>
                </c:pt>
                <c:pt idx="9842">
                  <c:v>55</c:v>
                </c:pt>
                <c:pt idx="9843">
                  <c:v>55.3</c:v>
                </c:pt>
                <c:pt idx="9844">
                  <c:v>55.5</c:v>
                </c:pt>
                <c:pt idx="9845">
                  <c:v>55.8</c:v>
                </c:pt>
                <c:pt idx="9846">
                  <c:v>56.2</c:v>
                </c:pt>
                <c:pt idx="9847">
                  <c:v>56.6</c:v>
                </c:pt>
                <c:pt idx="9848">
                  <c:v>56.7</c:v>
                </c:pt>
                <c:pt idx="9849">
                  <c:v>56.8</c:v>
                </c:pt>
                <c:pt idx="9850">
                  <c:v>56.7</c:v>
                </c:pt>
                <c:pt idx="9851">
                  <c:v>56.7</c:v>
                </c:pt>
                <c:pt idx="9852">
                  <c:v>56.7</c:v>
                </c:pt>
                <c:pt idx="9853">
                  <c:v>56.6</c:v>
                </c:pt>
                <c:pt idx="9854">
                  <c:v>56.6</c:v>
                </c:pt>
                <c:pt idx="9855">
                  <c:v>56.5</c:v>
                </c:pt>
                <c:pt idx="9856">
                  <c:v>56.6</c:v>
                </c:pt>
                <c:pt idx="9857">
                  <c:v>56.5</c:v>
                </c:pt>
                <c:pt idx="9858">
                  <c:v>56.6</c:v>
                </c:pt>
                <c:pt idx="9859">
                  <c:v>56.6</c:v>
                </c:pt>
                <c:pt idx="9860">
                  <c:v>56.6</c:v>
                </c:pt>
                <c:pt idx="9861">
                  <c:v>56.5</c:v>
                </c:pt>
                <c:pt idx="9862">
                  <c:v>56.5</c:v>
                </c:pt>
                <c:pt idx="9863">
                  <c:v>56.5</c:v>
                </c:pt>
                <c:pt idx="9864">
                  <c:v>56.6</c:v>
                </c:pt>
                <c:pt idx="9865">
                  <c:v>56.9</c:v>
                </c:pt>
                <c:pt idx="9866">
                  <c:v>58</c:v>
                </c:pt>
                <c:pt idx="9867">
                  <c:v>60.2</c:v>
                </c:pt>
                <c:pt idx="9868">
                  <c:v>61.7</c:v>
                </c:pt>
                <c:pt idx="9869">
                  <c:v>62.1</c:v>
                </c:pt>
                <c:pt idx="9870">
                  <c:v>62.2</c:v>
                </c:pt>
                <c:pt idx="9871">
                  <c:v>62.2</c:v>
                </c:pt>
                <c:pt idx="9872">
                  <c:v>62.2</c:v>
                </c:pt>
                <c:pt idx="9873">
                  <c:v>62.2</c:v>
                </c:pt>
                <c:pt idx="9874">
                  <c:v>62.6</c:v>
                </c:pt>
                <c:pt idx="9875">
                  <c:v>64.5</c:v>
                </c:pt>
                <c:pt idx="9876">
                  <c:v>66.599999999999994</c:v>
                </c:pt>
                <c:pt idx="9877">
                  <c:v>68.8</c:v>
                </c:pt>
                <c:pt idx="9878">
                  <c:v>71.400000000000006</c:v>
                </c:pt>
                <c:pt idx="9879">
                  <c:v>75</c:v>
                </c:pt>
                <c:pt idx="9880">
                  <c:v>78</c:v>
                </c:pt>
                <c:pt idx="9881">
                  <c:v>79.900000000000006</c:v>
                </c:pt>
                <c:pt idx="9882">
                  <c:v>81.099999999999994</c:v>
                </c:pt>
                <c:pt idx="9883">
                  <c:v>82.1</c:v>
                </c:pt>
                <c:pt idx="9884">
                  <c:v>83.2</c:v>
                </c:pt>
                <c:pt idx="9885">
                  <c:v>85.3</c:v>
                </c:pt>
                <c:pt idx="9886">
                  <c:v>87.4</c:v>
                </c:pt>
                <c:pt idx="9887">
                  <c:v>89</c:v>
                </c:pt>
                <c:pt idx="9888">
                  <c:v>90.3</c:v>
                </c:pt>
                <c:pt idx="9889">
                  <c:v>91.7</c:v>
                </c:pt>
                <c:pt idx="9890">
                  <c:v>93.2</c:v>
                </c:pt>
                <c:pt idx="9891">
                  <c:v>94.8</c:v>
                </c:pt>
                <c:pt idx="9892">
                  <c:v>95.9</c:v>
                </c:pt>
                <c:pt idx="9893">
                  <c:v>96.6</c:v>
                </c:pt>
                <c:pt idx="9894">
                  <c:v>97</c:v>
                </c:pt>
                <c:pt idx="9895">
                  <c:v>97.3</c:v>
                </c:pt>
                <c:pt idx="9896">
                  <c:v>97.4</c:v>
                </c:pt>
                <c:pt idx="9897">
                  <c:v>97.8</c:v>
                </c:pt>
                <c:pt idx="9898">
                  <c:v>98.5</c:v>
                </c:pt>
                <c:pt idx="9899">
                  <c:v>99.5</c:v>
                </c:pt>
                <c:pt idx="9900">
                  <c:v>99.9</c:v>
                </c:pt>
                <c:pt idx="9901">
                  <c:v>100</c:v>
                </c:pt>
                <c:pt idx="9902">
                  <c:v>100</c:v>
                </c:pt>
                <c:pt idx="9903">
                  <c:v>100</c:v>
                </c:pt>
                <c:pt idx="9904">
                  <c:v>100</c:v>
                </c:pt>
                <c:pt idx="9905">
                  <c:v>100</c:v>
                </c:pt>
                <c:pt idx="9906">
                  <c:v>100</c:v>
                </c:pt>
                <c:pt idx="9907">
                  <c:v>100</c:v>
                </c:pt>
                <c:pt idx="9908">
                  <c:v>100</c:v>
                </c:pt>
                <c:pt idx="9909">
                  <c:v>100</c:v>
                </c:pt>
                <c:pt idx="9910">
                  <c:v>100</c:v>
                </c:pt>
                <c:pt idx="9911">
                  <c:v>100</c:v>
                </c:pt>
                <c:pt idx="9912">
                  <c:v>100</c:v>
                </c:pt>
                <c:pt idx="9913">
                  <c:v>100</c:v>
                </c:pt>
                <c:pt idx="9914">
                  <c:v>100</c:v>
                </c:pt>
                <c:pt idx="9915">
                  <c:v>100</c:v>
                </c:pt>
                <c:pt idx="9916">
                  <c:v>100</c:v>
                </c:pt>
                <c:pt idx="9917">
                  <c:v>100</c:v>
                </c:pt>
                <c:pt idx="9918">
                  <c:v>100</c:v>
                </c:pt>
                <c:pt idx="9919">
                  <c:v>100</c:v>
                </c:pt>
                <c:pt idx="9920">
                  <c:v>100</c:v>
                </c:pt>
                <c:pt idx="9921">
                  <c:v>100</c:v>
                </c:pt>
                <c:pt idx="9922">
                  <c:v>100</c:v>
                </c:pt>
                <c:pt idx="9923">
                  <c:v>100</c:v>
                </c:pt>
                <c:pt idx="9924">
                  <c:v>100</c:v>
                </c:pt>
                <c:pt idx="9925">
                  <c:v>100</c:v>
                </c:pt>
                <c:pt idx="9926">
                  <c:v>100</c:v>
                </c:pt>
                <c:pt idx="9927">
                  <c:v>100</c:v>
                </c:pt>
                <c:pt idx="9928">
                  <c:v>100</c:v>
                </c:pt>
                <c:pt idx="9929">
                  <c:v>100</c:v>
                </c:pt>
                <c:pt idx="9930">
                  <c:v>100</c:v>
                </c:pt>
                <c:pt idx="9931">
                  <c:v>100</c:v>
                </c:pt>
                <c:pt idx="9932">
                  <c:v>100</c:v>
                </c:pt>
                <c:pt idx="9933">
                  <c:v>100</c:v>
                </c:pt>
                <c:pt idx="9934">
                  <c:v>100</c:v>
                </c:pt>
                <c:pt idx="9935">
                  <c:v>100</c:v>
                </c:pt>
                <c:pt idx="9936">
                  <c:v>100</c:v>
                </c:pt>
                <c:pt idx="9937">
                  <c:v>100</c:v>
                </c:pt>
                <c:pt idx="9938">
                  <c:v>100</c:v>
                </c:pt>
                <c:pt idx="9939">
                  <c:v>100</c:v>
                </c:pt>
                <c:pt idx="9940">
                  <c:v>100</c:v>
                </c:pt>
                <c:pt idx="9941">
                  <c:v>100</c:v>
                </c:pt>
                <c:pt idx="9942">
                  <c:v>100</c:v>
                </c:pt>
                <c:pt idx="9943">
                  <c:v>100</c:v>
                </c:pt>
                <c:pt idx="9944">
                  <c:v>100</c:v>
                </c:pt>
                <c:pt idx="9945">
                  <c:v>100</c:v>
                </c:pt>
                <c:pt idx="9946">
                  <c:v>100</c:v>
                </c:pt>
                <c:pt idx="9947">
                  <c:v>100</c:v>
                </c:pt>
                <c:pt idx="9948">
                  <c:v>100</c:v>
                </c:pt>
                <c:pt idx="9949">
                  <c:v>100</c:v>
                </c:pt>
                <c:pt idx="9950">
                  <c:v>100</c:v>
                </c:pt>
                <c:pt idx="9951">
                  <c:v>100</c:v>
                </c:pt>
                <c:pt idx="9952">
                  <c:v>100</c:v>
                </c:pt>
                <c:pt idx="9953">
                  <c:v>100</c:v>
                </c:pt>
                <c:pt idx="9954">
                  <c:v>100</c:v>
                </c:pt>
                <c:pt idx="9955">
                  <c:v>100</c:v>
                </c:pt>
                <c:pt idx="9956">
                  <c:v>100</c:v>
                </c:pt>
                <c:pt idx="9957">
                  <c:v>100</c:v>
                </c:pt>
                <c:pt idx="9958">
                  <c:v>100</c:v>
                </c:pt>
                <c:pt idx="9959">
                  <c:v>100</c:v>
                </c:pt>
                <c:pt idx="9960">
                  <c:v>100</c:v>
                </c:pt>
                <c:pt idx="9961">
                  <c:v>100</c:v>
                </c:pt>
                <c:pt idx="9962">
                  <c:v>100</c:v>
                </c:pt>
                <c:pt idx="9963">
                  <c:v>100</c:v>
                </c:pt>
                <c:pt idx="9964">
                  <c:v>100</c:v>
                </c:pt>
                <c:pt idx="9965">
                  <c:v>100</c:v>
                </c:pt>
                <c:pt idx="9966">
                  <c:v>100</c:v>
                </c:pt>
                <c:pt idx="9967">
                  <c:v>100</c:v>
                </c:pt>
                <c:pt idx="9968">
                  <c:v>100</c:v>
                </c:pt>
                <c:pt idx="9969">
                  <c:v>100</c:v>
                </c:pt>
                <c:pt idx="9970">
                  <c:v>100</c:v>
                </c:pt>
                <c:pt idx="9971">
                  <c:v>100</c:v>
                </c:pt>
                <c:pt idx="9972">
                  <c:v>100</c:v>
                </c:pt>
                <c:pt idx="9973">
                  <c:v>100</c:v>
                </c:pt>
                <c:pt idx="9974">
                  <c:v>100</c:v>
                </c:pt>
                <c:pt idx="9975">
                  <c:v>100</c:v>
                </c:pt>
                <c:pt idx="9976">
                  <c:v>100</c:v>
                </c:pt>
                <c:pt idx="9977">
                  <c:v>100</c:v>
                </c:pt>
                <c:pt idx="9978">
                  <c:v>100</c:v>
                </c:pt>
                <c:pt idx="9979">
                  <c:v>100</c:v>
                </c:pt>
                <c:pt idx="9980">
                  <c:v>100</c:v>
                </c:pt>
                <c:pt idx="9981">
                  <c:v>100</c:v>
                </c:pt>
                <c:pt idx="9982">
                  <c:v>100</c:v>
                </c:pt>
                <c:pt idx="9983">
                  <c:v>100</c:v>
                </c:pt>
                <c:pt idx="9984">
                  <c:v>100</c:v>
                </c:pt>
                <c:pt idx="9985">
                  <c:v>100</c:v>
                </c:pt>
                <c:pt idx="9986">
                  <c:v>100</c:v>
                </c:pt>
                <c:pt idx="9987">
                  <c:v>100</c:v>
                </c:pt>
                <c:pt idx="9988">
                  <c:v>100</c:v>
                </c:pt>
                <c:pt idx="9989">
                  <c:v>100</c:v>
                </c:pt>
                <c:pt idx="9990">
                  <c:v>100</c:v>
                </c:pt>
                <c:pt idx="9991">
                  <c:v>100</c:v>
                </c:pt>
                <c:pt idx="9992">
                  <c:v>100</c:v>
                </c:pt>
                <c:pt idx="9993">
                  <c:v>100</c:v>
                </c:pt>
                <c:pt idx="9994">
                  <c:v>100</c:v>
                </c:pt>
                <c:pt idx="9995">
                  <c:v>100</c:v>
                </c:pt>
                <c:pt idx="9996">
                  <c:v>100</c:v>
                </c:pt>
                <c:pt idx="9997">
                  <c:v>100</c:v>
                </c:pt>
                <c:pt idx="9998">
                  <c:v>100</c:v>
                </c:pt>
                <c:pt idx="9999">
                  <c:v>100</c:v>
                </c:pt>
                <c:pt idx="10000">
                  <c:v>100</c:v>
                </c:pt>
                <c:pt idx="10001">
                  <c:v>100</c:v>
                </c:pt>
                <c:pt idx="10002">
                  <c:v>100</c:v>
                </c:pt>
                <c:pt idx="10003">
                  <c:v>100</c:v>
                </c:pt>
                <c:pt idx="10004">
                  <c:v>100</c:v>
                </c:pt>
                <c:pt idx="10005">
                  <c:v>100</c:v>
                </c:pt>
                <c:pt idx="10006">
                  <c:v>100</c:v>
                </c:pt>
                <c:pt idx="10007">
                  <c:v>100</c:v>
                </c:pt>
                <c:pt idx="10008">
                  <c:v>100</c:v>
                </c:pt>
                <c:pt idx="10009">
                  <c:v>100</c:v>
                </c:pt>
                <c:pt idx="10010">
                  <c:v>100</c:v>
                </c:pt>
                <c:pt idx="10011">
                  <c:v>100</c:v>
                </c:pt>
                <c:pt idx="10012">
                  <c:v>100</c:v>
                </c:pt>
                <c:pt idx="10013">
                  <c:v>99.6</c:v>
                </c:pt>
                <c:pt idx="10014">
                  <c:v>98.3</c:v>
                </c:pt>
                <c:pt idx="10015">
                  <c:v>96.3</c:v>
                </c:pt>
                <c:pt idx="10016">
                  <c:v>93.8</c:v>
                </c:pt>
                <c:pt idx="10017">
                  <c:v>91.1</c:v>
                </c:pt>
                <c:pt idx="10018">
                  <c:v>88.7</c:v>
                </c:pt>
                <c:pt idx="10019">
                  <c:v>85.8</c:v>
                </c:pt>
                <c:pt idx="10020">
                  <c:v>84.3</c:v>
                </c:pt>
                <c:pt idx="10021">
                  <c:v>82.8</c:v>
                </c:pt>
                <c:pt idx="10022">
                  <c:v>80.5</c:v>
                </c:pt>
                <c:pt idx="10023">
                  <c:v>79.3</c:v>
                </c:pt>
                <c:pt idx="10024">
                  <c:v>78</c:v>
                </c:pt>
                <c:pt idx="10025">
                  <c:v>75.5</c:v>
                </c:pt>
                <c:pt idx="10026">
                  <c:v>72.2</c:v>
                </c:pt>
                <c:pt idx="10027">
                  <c:v>70.8</c:v>
                </c:pt>
                <c:pt idx="10028">
                  <c:v>69.7</c:v>
                </c:pt>
                <c:pt idx="10029">
                  <c:v>68.8</c:v>
                </c:pt>
                <c:pt idx="10030">
                  <c:v>68.099999999999994</c:v>
                </c:pt>
                <c:pt idx="10031">
                  <c:v>67.7</c:v>
                </c:pt>
                <c:pt idx="10032">
                  <c:v>67.5</c:v>
                </c:pt>
                <c:pt idx="10033">
                  <c:v>67.099999999999994</c:v>
                </c:pt>
                <c:pt idx="10034">
                  <c:v>66.900000000000006</c:v>
                </c:pt>
                <c:pt idx="10035">
                  <c:v>67</c:v>
                </c:pt>
                <c:pt idx="10036">
                  <c:v>66.900000000000006</c:v>
                </c:pt>
                <c:pt idx="10037">
                  <c:v>66.8</c:v>
                </c:pt>
                <c:pt idx="10038">
                  <c:v>66.900000000000006</c:v>
                </c:pt>
                <c:pt idx="10039">
                  <c:v>66.900000000000006</c:v>
                </c:pt>
                <c:pt idx="10040">
                  <c:v>66.900000000000006</c:v>
                </c:pt>
                <c:pt idx="10041">
                  <c:v>66.900000000000006</c:v>
                </c:pt>
                <c:pt idx="10042">
                  <c:v>67</c:v>
                </c:pt>
                <c:pt idx="10043">
                  <c:v>66.900000000000006</c:v>
                </c:pt>
                <c:pt idx="10044">
                  <c:v>66.900000000000006</c:v>
                </c:pt>
                <c:pt idx="10045">
                  <c:v>66.7</c:v>
                </c:pt>
                <c:pt idx="10046">
                  <c:v>66.400000000000006</c:v>
                </c:pt>
                <c:pt idx="10047">
                  <c:v>65.599999999999994</c:v>
                </c:pt>
                <c:pt idx="10048">
                  <c:v>64.900000000000006</c:v>
                </c:pt>
                <c:pt idx="10049">
                  <c:v>64.599999999999994</c:v>
                </c:pt>
                <c:pt idx="10050">
                  <c:v>64.400000000000006</c:v>
                </c:pt>
                <c:pt idx="10051">
                  <c:v>64</c:v>
                </c:pt>
                <c:pt idx="10052">
                  <c:v>63.8</c:v>
                </c:pt>
                <c:pt idx="10053">
                  <c:v>63.9</c:v>
                </c:pt>
                <c:pt idx="10054">
                  <c:v>63.8</c:v>
                </c:pt>
                <c:pt idx="10055">
                  <c:v>63.7</c:v>
                </c:pt>
                <c:pt idx="10056">
                  <c:v>63.7</c:v>
                </c:pt>
                <c:pt idx="10057">
                  <c:v>63.7</c:v>
                </c:pt>
                <c:pt idx="10058">
                  <c:v>63.6</c:v>
                </c:pt>
                <c:pt idx="10059">
                  <c:v>63.6</c:v>
                </c:pt>
                <c:pt idx="10060">
                  <c:v>63.7</c:v>
                </c:pt>
                <c:pt idx="10061">
                  <c:v>63.6</c:v>
                </c:pt>
                <c:pt idx="10062">
                  <c:v>63.6</c:v>
                </c:pt>
                <c:pt idx="10063">
                  <c:v>63.6</c:v>
                </c:pt>
                <c:pt idx="10064">
                  <c:v>63.6</c:v>
                </c:pt>
                <c:pt idx="10065">
                  <c:v>63.5</c:v>
                </c:pt>
                <c:pt idx="10066">
                  <c:v>63.5</c:v>
                </c:pt>
                <c:pt idx="10067">
                  <c:v>63.6</c:v>
                </c:pt>
                <c:pt idx="10068">
                  <c:v>63.6</c:v>
                </c:pt>
                <c:pt idx="10069">
                  <c:v>63.5</c:v>
                </c:pt>
                <c:pt idx="10070">
                  <c:v>63.5</c:v>
                </c:pt>
                <c:pt idx="10071">
                  <c:v>63.5</c:v>
                </c:pt>
                <c:pt idx="10072">
                  <c:v>61.4</c:v>
                </c:pt>
                <c:pt idx="10073">
                  <c:v>58.5</c:v>
                </c:pt>
                <c:pt idx="10074">
                  <c:v>58.1</c:v>
                </c:pt>
                <c:pt idx="10075">
                  <c:v>57.9</c:v>
                </c:pt>
                <c:pt idx="10076">
                  <c:v>57.9</c:v>
                </c:pt>
                <c:pt idx="10077">
                  <c:v>57.8</c:v>
                </c:pt>
                <c:pt idx="10078">
                  <c:v>57.7</c:v>
                </c:pt>
                <c:pt idx="10079">
                  <c:v>57.6</c:v>
                </c:pt>
                <c:pt idx="10080">
                  <c:v>57.6</c:v>
                </c:pt>
                <c:pt idx="10081">
                  <c:v>57.6</c:v>
                </c:pt>
                <c:pt idx="10082">
                  <c:v>57.6</c:v>
                </c:pt>
                <c:pt idx="10083">
                  <c:v>57.6</c:v>
                </c:pt>
                <c:pt idx="10084">
                  <c:v>57.5</c:v>
                </c:pt>
                <c:pt idx="10085">
                  <c:v>57.5</c:v>
                </c:pt>
                <c:pt idx="10086">
                  <c:v>57.4</c:v>
                </c:pt>
                <c:pt idx="10087">
                  <c:v>57.3</c:v>
                </c:pt>
                <c:pt idx="10088">
                  <c:v>57.2</c:v>
                </c:pt>
                <c:pt idx="10089">
                  <c:v>57.3</c:v>
                </c:pt>
                <c:pt idx="10090">
                  <c:v>57.3</c:v>
                </c:pt>
                <c:pt idx="10091">
                  <c:v>57.3</c:v>
                </c:pt>
                <c:pt idx="10092">
                  <c:v>57.3</c:v>
                </c:pt>
                <c:pt idx="10093">
                  <c:v>57.3</c:v>
                </c:pt>
                <c:pt idx="10094">
                  <c:v>57.3</c:v>
                </c:pt>
                <c:pt idx="10095">
                  <c:v>57.3</c:v>
                </c:pt>
                <c:pt idx="10096">
                  <c:v>57.3</c:v>
                </c:pt>
                <c:pt idx="10097">
                  <c:v>57.3</c:v>
                </c:pt>
                <c:pt idx="10098">
                  <c:v>57.2</c:v>
                </c:pt>
                <c:pt idx="10099">
                  <c:v>57.2</c:v>
                </c:pt>
                <c:pt idx="10100">
                  <c:v>57.2</c:v>
                </c:pt>
                <c:pt idx="10101">
                  <c:v>57.2</c:v>
                </c:pt>
                <c:pt idx="10102">
                  <c:v>57.3</c:v>
                </c:pt>
                <c:pt idx="10103">
                  <c:v>57.3</c:v>
                </c:pt>
                <c:pt idx="10104">
                  <c:v>57.2</c:v>
                </c:pt>
                <c:pt idx="10105">
                  <c:v>57.2</c:v>
                </c:pt>
                <c:pt idx="10106">
                  <c:v>57.2</c:v>
                </c:pt>
                <c:pt idx="10107">
                  <c:v>57.3</c:v>
                </c:pt>
                <c:pt idx="10108">
                  <c:v>57.2</c:v>
                </c:pt>
                <c:pt idx="10109">
                  <c:v>57.2</c:v>
                </c:pt>
                <c:pt idx="10110">
                  <c:v>57.2</c:v>
                </c:pt>
                <c:pt idx="10111">
                  <c:v>57.2</c:v>
                </c:pt>
                <c:pt idx="10112">
                  <c:v>57.2</c:v>
                </c:pt>
                <c:pt idx="10113">
                  <c:v>57.1</c:v>
                </c:pt>
                <c:pt idx="10114">
                  <c:v>57.1</c:v>
                </c:pt>
                <c:pt idx="10115">
                  <c:v>56.9</c:v>
                </c:pt>
                <c:pt idx="10116">
                  <c:v>55.8</c:v>
                </c:pt>
                <c:pt idx="10117">
                  <c:v>54</c:v>
                </c:pt>
                <c:pt idx="10118">
                  <c:v>51.9</c:v>
                </c:pt>
                <c:pt idx="10119">
                  <c:v>50.5</c:v>
                </c:pt>
                <c:pt idx="10120">
                  <c:v>50.2</c:v>
                </c:pt>
                <c:pt idx="10121">
                  <c:v>50.1</c:v>
                </c:pt>
                <c:pt idx="10122">
                  <c:v>50.1</c:v>
                </c:pt>
                <c:pt idx="10123">
                  <c:v>50</c:v>
                </c:pt>
                <c:pt idx="10124">
                  <c:v>49.9</c:v>
                </c:pt>
                <c:pt idx="10125">
                  <c:v>49.8</c:v>
                </c:pt>
                <c:pt idx="10126">
                  <c:v>49.6</c:v>
                </c:pt>
                <c:pt idx="10127">
                  <c:v>49.4</c:v>
                </c:pt>
                <c:pt idx="10128">
                  <c:v>49.2</c:v>
                </c:pt>
                <c:pt idx="10129">
                  <c:v>49.2</c:v>
                </c:pt>
                <c:pt idx="10130">
                  <c:v>48.8</c:v>
                </c:pt>
                <c:pt idx="10131">
                  <c:v>48.3</c:v>
                </c:pt>
                <c:pt idx="10132">
                  <c:v>47.8</c:v>
                </c:pt>
                <c:pt idx="10133">
                  <c:v>47.5</c:v>
                </c:pt>
                <c:pt idx="10134">
                  <c:v>47.2</c:v>
                </c:pt>
                <c:pt idx="10135">
                  <c:v>47.1</c:v>
                </c:pt>
                <c:pt idx="10136">
                  <c:v>46.7</c:v>
                </c:pt>
                <c:pt idx="10137">
                  <c:v>45.2</c:v>
                </c:pt>
                <c:pt idx="10138">
                  <c:v>42.9</c:v>
                </c:pt>
                <c:pt idx="10139">
                  <c:v>42.1</c:v>
                </c:pt>
                <c:pt idx="10140">
                  <c:v>41.5</c:v>
                </c:pt>
                <c:pt idx="10141">
                  <c:v>40.6</c:v>
                </c:pt>
                <c:pt idx="10142">
                  <c:v>39.6</c:v>
                </c:pt>
                <c:pt idx="10143">
                  <c:v>39.299999999999997</c:v>
                </c:pt>
                <c:pt idx="10144">
                  <c:v>39.200000000000003</c:v>
                </c:pt>
                <c:pt idx="10145">
                  <c:v>39.200000000000003</c:v>
                </c:pt>
                <c:pt idx="10146">
                  <c:v>39.4</c:v>
                </c:pt>
                <c:pt idx="10147">
                  <c:v>39.700000000000003</c:v>
                </c:pt>
                <c:pt idx="10148">
                  <c:v>41</c:v>
                </c:pt>
                <c:pt idx="10149">
                  <c:v>42.8</c:v>
                </c:pt>
                <c:pt idx="10150">
                  <c:v>44.6</c:v>
                </c:pt>
                <c:pt idx="10151">
                  <c:v>46.4</c:v>
                </c:pt>
                <c:pt idx="10152">
                  <c:v>47.6</c:v>
                </c:pt>
                <c:pt idx="10153">
                  <c:v>48</c:v>
                </c:pt>
                <c:pt idx="10154">
                  <c:v>48.5</c:v>
                </c:pt>
                <c:pt idx="10155">
                  <c:v>48.8</c:v>
                </c:pt>
                <c:pt idx="10156">
                  <c:v>48.9</c:v>
                </c:pt>
                <c:pt idx="10157">
                  <c:v>48.9</c:v>
                </c:pt>
                <c:pt idx="10158">
                  <c:v>48.9</c:v>
                </c:pt>
                <c:pt idx="10159">
                  <c:v>48.9</c:v>
                </c:pt>
                <c:pt idx="10160">
                  <c:v>49</c:v>
                </c:pt>
                <c:pt idx="10161">
                  <c:v>49.1</c:v>
                </c:pt>
                <c:pt idx="10162">
                  <c:v>49.6</c:v>
                </c:pt>
                <c:pt idx="10163">
                  <c:v>50.1</c:v>
                </c:pt>
                <c:pt idx="10164">
                  <c:v>50.4</c:v>
                </c:pt>
                <c:pt idx="10165">
                  <c:v>50.7</c:v>
                </c:pt>
                <c:pt idx="10166">
                  <c:v>51</c:v>
                </c:pt>
                <c:pt idx="10167">
                  <c:v>51.3</c:v>
                </c:pt>
                <c:pt idx="10168">
                  <c:v>51.6</c:v>
                </c:pt>
                <c:pt idx="10169">
                  <c:v>51.6</c:v>
                </c:pt>
                <c:pt idx="10170">
                  <c:v>51.6</c:v>
                </c:pt>
                <c:pt idx="10171">
                  <c:v>51.3</c:v>
                </c:pt>
                <c:pt idx="10172">
                  <c:v>50.8</c:v>
                </c:pt>
                <c:pt idx="10173">
                  <c:v>50.5</c:v>
                </c:pt>
                <c:pt idx="10174">
                  <c:v>50.1</c:v>
                </c:pt>
                <c:pt idx="10175">
                  <c:v>50.2</c:v>
                </c:pt>
                <c:pt idx="10176">
                  <c:v>50.3</c:v>
                </c:pt>
                <c:pt idx="10177">
                  <c:v>50.3</c:v>
                </c:pt>
                <c:pt idx="10178">
                  <c:v>50.4</c:v>
                </c:pt>
                <c:pt idx="10179">
                  <c:v>50.6</c:v>
                </c:pt>
                <c:pt idx="10180">
                  <c:v>50.7</c:v>
                </c:pt>
                <c:pt idx="10181">
                  <c:v>51.4</c:v>
                </c:pt>
                <c:pt idx="10182">
                  <c:v>52.3</c:v>
                </c:pt>
                <c:pt idx="10183">
                  <c:v>53</c:v>
                </c:pt>
                <c:pt idx="10184">
                  <c:v>53.2</c:v>
                </c:pt>
                <c:pt idx="10185">
                  <c:v>53.4</c:v>
                </c:pt>
                <c:pt idx="10186">
                  <c:v>53.6</c:v>
                </c:pt>
                <c:pt idx="10187">
                  <c:v>53.5</c:v>
                </c:pt>
                <c:pt idx="10188">
                  <c:v>53.6</c:v>
                </c:pt>
                <c:pt idx="10189">
                  <c:v>53.7</c:v>
                </c:pt>
                <c:pt idx="10190">
                  <c:v>53.7</c:v>
                </c:pt>
                <c:pt idx="10191">
                  <c:v>53.6</c:v>
                </c:pt>
                <c:pt idx="10192">
                  <c:v>53.3</c:v>
                </c:pt>
                <c:pt idx="10193">
                  <c:v>53.3</c:v>
                </c:pt>
                <c:pt idx="10194">
                  <c:v>53.4</c:v>
                </c:pt>
                <c:pt idx="10195">
                  <c:v>53.5</c:v>
                </c:pt>
                <c:pt idx="10196">
                  <c:v>53.7</c:v>
                </c:pt>
                <c:pt idx="10197">
                  <c:v>54</c:v>
                </c:pt>
                <c:pt idx="10198">
                  <c:v>54.1</c:v>
                </c:pt>
                <c:pt idx="10199">
                  <c:v>54.1</c:v>
                </c:pt>
                <c:pt idx="10200">
                  <c:v>54.1</c:v>
                </c:pt>
                <c:pt idx="10201">
                  <c:v>54.7</c:v>
                </c:pt>
                <c:pt idx="10202">
                  <c:v>55.9</c:v>
                </c:pt>
                <c:pt idx="10203">
                  <c:v>57.5</c:v>
                </c:pt>
                <c:pt idx="10204">
                  <c:v>58.1</c:v>
                </c:pt>
                <c:pt idx="10205">
                  <c:v>58.5</c:v>
                </c:pt>
                <c:pt idx="10206">
                  <c:v>58.5</c:v>
                </c:pt>
                <c:pt idx="10207">
                  <c:v>58.6</c:v>
                </c:pt>
                <c:pt idx="10208">
                  <c:v>58.8</c:v>
                </c:pt>
                <c:pt idx="10209">
                  <c:v>59</c:v>
                </c:pt>
                <c:pt idx="10210">
                  <c:v>59.2</c:v>
                </c:pt>
                <c:pt idx="10211">
                  <c:v>59.3</c:v>
                </c:pt>
                <c:pt idx="10212">
                  <c:v>59.4</c:v>
                </c:pt>
                <c:pt idx="10213">
                  <c:v>59.1</c:v>
                </c:pt>
                <c:pt idx="10214">
                  <c:v>58.7</c:v>
                </c:pt>
                <c:pt idx="10215">
                  <c:v>58.3</c:v>
                </c:pt>
                <c:pt idx="10216">
                  <c:v>57</c:v>
                </c:pt>
                <c:pt idx="10217">
                  <c:v>54.1</c:v>
                </c:pt>
                <c:pt idx="10218">
                  <c:v>49.7</c:v>
                </c:pt>
                <c:pt idx="10219">
                  <c:v>42.1</c:v>
                </c:pt>
                <c:pt idx="10220">
                  <c:v>32.6</c:v>
                </c:pt>
                <c:pt idx="10221">
                  <c:v>22.4</c:v>
                </c:pt>
                <c:pt idx="10222">
                  <c:v>13.1</c:v>
                </c:pt>
                <c:pt idx="10223">
                  <c:v>6.3</c:v>
                </c:pt>
                <c:pt idx="10224">
                  <c:v>0.3</c:v>
                </c:pt>
                <c:pt idx="10225">
                  <c:v>0</c:v>
                </c:pt>
                <c:pt idx="10226">
                  <c:v>0</c:v>
                </c:pt>
                <c:pt idx="10227">
                  <c:v>0</c:v>
                </c:pt>
                <c:pt idx="10228">
                  <c:v>0</c:v>
                </c:pt>
                <c:pt idx="10229">
                  <c:v>0</c:v>
                </c:pt>
                <c:pt idx="10230">
                  <c:v>0</c:v>
                </c:pt>
                <c:pt idx="10231">
                  <c:v>0</c:v>
                </c:pt>
                <c:pt idx="10232">
                  <c:v>0</c:v>
                </c:pt>
                <c:pt idx="10233">
                  <c:v>0</c:v>
                </c:pt>
                <c:pt idx="10234">
                  <c:v>0</c:v>
                </c:pt>
                <c:pt idx="10235">
                  <c:v>0</c:v>
                </c:pt>
                <c:pt idx="10236">
                  <c:v>0</c:v>
                </c:pt>
                <c:pt idx="10237">
                  <c:v>0</c:v>
                </c:pt>
                <c:pt idx="10238">
                  <c:v>0</c:v>
                </c:pt>
                <c:pt idx="10239">
                  <c:v>0</c:v>
                </c:pt>
                <c:pt idx="10240">
                  <c:v>0</c:v>
                </c:pt>
                <c:pt idx="10241">
                  <c:v>0</c:v>
                </c:pt>
                <c:pt idx="10242">
                  <c:v>0</c:v>
                </c:pt>
                <c:pt idx="10243">
                  <c:v>0</c:v>
                </c:pt>
                <c:pt idx="10244">
                  <c:v>0</c:v>
                </c:pt>
                <c:pt idx="10245">
                  <c:v>0</c:v>
                </c:pt>
                <c:pt idx="10246">
                  <c:v>0</c:v>
                </c:pt>
                <c:pt idx="10247">
                  <c:v>0</c:v>
                </c:pt>
                <c:pt idx="10248">
                  <c:v>0</c:v>
                </c:pt>
                <c:pt idx="10249">
                  <c:v>0</c:v>
                </c:pt>
                <c:pt idx="10250">
                  <c:v>0</c:v>
                </c:pt>
                <c:pt idx="10251">
                  <c:v>0</c:v>
                </c:pt>
                <c:pt idx="10252">
                  <c:v>0</c:v>
                </c:pt>
                <c:pt idx="10253">
                  <c:v>0</c:v>
                </c:pt>
                <c:pt idx="10254">
                  <c:v>0</c:v>
                </c:pt>
                <c:pt idx="10255">
                  <c:v>0</c:v>
                </c:pt>
                <c:pt idx="10256">
                  <c:v>0</c:v>
                </c:pt>
                <c:pt idx="10257">
                  <c:v>0</c:v>
                </c:pt>
                <c:pt idx="10258">
                  <c:v>0</c:v>
                </c:pt>
                <c:pt idx="10259">
                  <c:v>0</c:v>
                </c:pt>
                <c:pt idx="10260">
                  <c:v>0</c:v>
                </c:pt>
                <c:pt idx="10261">
                  <c:v>0</c:v>
                </c:pt>
                <c:pt idx="10262">
                  <c:v>0</c:v>
                </c:pt>
                <c:pt idx="10263">
                  <c:v>0</c:v>
                </c:pt>
                <c:pt idx="10264">
                  <c:v>0</c:v>
                </c:pt>
                <c:pt idx="10265">
                  <c:v>0</c:v>
                </c:pt>
                <c:pt idx="10266">
                  <c:v>0</c:v>
                </c:pt>
                <c:pt idx="10267">
                  <c:v>0</c:v>
                </c:pt>
                <c:pt idx="10268">
                  <c:v>0</c:v>
                </c:pt>
                <c:pt idx="10269">
                  <c:v>0</c:v>
                </c:pt>
                <c:pt idx="10270">
                  <c:v>0</c:v>
                </c:pt>
                <c:pt idx="10271">
                  <c:v>0</c:v>
                </c:pt>
                <c:pt idx="10272">
                  <c:v>0</c:v>
                </c:pt>
                <c:pt idx="10273">
                  <c:v>0</c:v>
                </c:pt>
                <c:pt idx="10274">
                  <c:v>0</c:v>
                </c:pt>
                <c:pt idx="10275">
                  <c:v>0</c:v>
                </c:pt>
                <c:pt idx="10276">
                  <c:v>0</c:v>
                </c:pt>
                <c:pt idx="10277">
                  <c:v>0</c:v>
                </c:pt>
                <c:pt idx="10278">
                  <c:v>0</c:v>
                </c:pt>
                <c:pt idx="10279">
                  <c:v>0</c:v>
                </c:pt>
                <c:pt idx="10280">
                  <c:v>0</c:v>
                </c:pt>
                <c:pt idx="10281">
                  <c:v>0</c:v>
                </c:pt>
                <c:pt idx="10282">
                  <c:v>0</c:v>
                </c:pt>
                <c:pt idx="10283">
                  <c:v>0</c:v>
                </c:pt>
                <c:pt idx="10284">
                  <c:v>0</c:v>
                </c:pt>
                <c:pt idx="10285">
                  <c:v>0</c:v>
                </c:pt>
                <c:pt idx="10286">
                  <c:v>0</c:v>
                </c:pt>
                <c:pt idx="10287">
                  <c:v>0</c:v>
                </c:pt>
                <c:pt idx="10288">
                  <c:v>0</c:v>
                </c:pt>
                <c:pt idx="10289">
                  <c:v>0</c:v>
                </c:pt>
                <c:pt idx="10290">
                  <c:v>0</c:v>
                </c:pt>
                <c:pt idx="10291">
                  <c:v>0</c:v>
                </c:pt>
                <c:pt idx="10292">
                  <c:v>0</c:v>
                </c:pt>
                <c:pt idx="10293">
                  <c:v>0</c:v>
                </c:pt>
                <c:pt idx="10294">
                  <c:v>0</c:v>
                </c:pt>
                <c:pt idx="10295">
                  <c:v>0</c:v>
                </c:pt>
                <c:pt idx="10296">
                  <c:v>0</c:v>
                </c:pt>
                <c:pt idx="10297">
                  <c:v>0</c:v>
                </c:pt>
                <c:pt idx="10298">
                  <c:v>0</c:v>
                </c:pt>
                <c:pt idx="10299">
                  <c:v>0</c:v>
                </c:pt>
                <c:pt idx="10300">
                  <c:v>0</c:v>
                </c:pt>
                <c:pt idx="10301">
                  <c:v>0</c:v>
                </c:pt>
                <c:pt idx="10302">
                  <c:v>0</c:v>
                </c:pt>
                <c:pt idx="10303">
                  <c:v>0</c:v>
                </c:pt>
                <c:pt idx="10304">
                  <c:v>0</c:v>
                </c:pt>
                <c:pt idx="10305">
                  <c:v>0</c:v>
                </c:pt>
                <c:pt idx="10306">
                  <c:v>0</c:v>
                </c:pt>
                <c:pt idx="10307">
                  <c:v>0</c:v>
                </c:pt>
                <c:pt idx="10308">
                  <c:v>0</c:v>
                </c:pt>
                <c:pt idx="10309">
                  <c:v>0</c:v>
                </c:pt>
                <c:pt idx="10310">
                  <c:v>0</c:v>
                </c:pt>
                <c:pt idx="10311">
                  <c:v>0</c:v>
                </c:pt>
                <c:pt idx="10312">
                  <c:v>0</c:v>
                </c:pt>
                <c:pt idx="10313">
                  <c:v>0</c:v>
                </c:pt>
                <c:pt idx="10314">
                  <c:v>0</c:v>
                </c:pt>
                <c:pt idx="10315">
                  <c:v>0</c:v>
                </c:pt>
                <c:pt idx="10316">
                  <c:v>0</c:v>
                </c:pt>
                <c:pt idx="10317">
                  <c:v>0</c:v>
                </c:pt>
                <c:pt idx="10318">
                  <c:v>0</c:v>
                </c:pt>
                <c:pt idx="10319">
                  <c:v>0</c:v>
                </c:pt>
                <c:pt idx="10320">
                  <c:v>0</c:v>
                </c:pt>
                <c:pt idx="10321">
                  <c:v>0</c:v>
                </c:pt>
                <c:pt idx="10322">
                  <c:v>0</c:v>
                </c:pt>
                <c:pt idx="10323">
                  <c:v>0</c:v>
                </c:pt>
                <c:pt idx="10324">
                  <c:v>0</c:v>
                </c:pt>
                <c:pt idx="10325">
                  <c:v>0</c:v>
                </c:pt>
                <c:pt idx="10326">
                  <c:v>0</c:v>
                </c:pt>
                <c:pt idx="10327">
                  <c:v>0</c:v>
                </c:pt>
                <c:pt idx="10328">
                  <c:v>0</c:v>
                </c:pt>
                <c:pt idx="10329">
                  <c:v>0</c:v>
                </c:pt>
                <c:pt idx="10330">
                  <c:v>0</c:v>
                </c:pt>
                <c:pt idx="10331">
                  <c:v>0</c:v>
                </c:pt>
                <c:pt idx="10332">
                  <c:v>0</c:v>
                </c:pt>
                <c:pt idx="10333">
                  <c:v>0</c:v>
                </c:pt>
                <c:pt idx="10334">
                  <c:v>0</c:v>
                </c:pt>
                <c:pt idx="10335">
                  <c:v>0</c:v>
                </c:pt>
                <c:pt idx="10336">
                  <c:v>0</c:v>
                </c:pt>
                <c:pt idx="10337">
                  <c:v>0</c:v>
                </c:pt>
                <c:pt idx="10338">
                  <c:v>0</c:v>
                </c:pt>
                <c:pt idx="10339">
                  <c:v>0</c:v>
                </c:pt>
                <c:pt idx="10340">
                  <c:v>0</c:v>
                </c:pt>
                <c:pt idx="10341">
                  <c:v>0</c:v>
                </c:pt>
                <c:pt idx="10342">
                  <c:v>0</c:v>
                </c:pt>
                <c:pt idx="10343">
                  <c:v>0</c:v>
                </c:pt>
                <c:pt idx="10344">
                  <c:v>0</c:v>
                </c:pt>
                <c:pt idx="10345">
                  <c:v>0</c:v>
                </c:pt>
                <c:pt idx="10346">
                  <c:v>0</c:v>
                </c:pt>
                <c:pt idx="10347">
                  <c:v>0</c:v>
                </c:pt>
                <c:pt idx="10348">
                  <c:v>0</c:v>
                </c:pt>
                <c:pt idx="10349">
                  <c:v>0</c:v>
                </c:pt>
                <c:pt idx="10350">
                  <c:v>0</c:v>
                </c:pt>
                <c:pt idx="10351">
                  <c:v>0</c:v>
                </c:pt>
                <c:pt idx="10352">
                  <c:v>0</c:v>
                </c:pt>
                <c:pt idx="10353">
                  <c:v>0</c:v>
                </c:pt>
                <c:pt idx="10354">
                  <c:v>0</c:v>
                </c:pt>
                <c:pt idx="10355">
                  <c:v>0</c:v>
                </c:pt>
                <c:pt idx="10356">
                  <c:v>0</c:v>
                </c:pt>
                <c:pt idx="10357">
                  <c:v>0</c:v>
                </c:pt>
                <c:pt idx="10358">
                  <c:v>0</c:v>
                </c:pt>
                <c:pt idx="10359">
                  <c:v>0</c:v>
                </c:pt>
                <c:pt idx="10360">
                  <c:v>0.1</c:v>
                </c:pt>
                <c:pt idx="10361">
                  <c:v>0.5</c:v>
                </c:pt>
                <c:pt idx="10362">
                  <c:v>2.4</c:v>
                </c:pt>
                <c:pt idx="10363">
                  <c:v>3.4</c:v>
                </c:pt>
                <c:pt idx="10364">
                  <c:v>3.6</c:v>
                </c:pt>
                <c:pt idx="10365">
                  <c:v>3.8</c:v>
                </c:pt>
                <c:pt idx="10366">
                  <c:v>3.9</c:v>
                </c:pt>
                <c:pt idx="10367">
                  <c:v>4.8</c:v>
                </c:pt>
                <c:pt idx="10368">
                  <c:v>5.8</c:v>
                </c:pt>
                <c:pt idx="10369">
                  <c:v>6</c:v>
                </c:pt>
                <c:pt idx="10370">
                  <c:v>6.2</c:v>
                </c:pt>
                <c:pt idx="10371">
                  <c:v>6.3</c:v>
                </c:pt>
                <c:pt idx="10372">
                  <c:v>7.6</c:v>
                </c:pt>
                <c:pt idx="10373">
                  <c:v>9.6999999999999993</c:v>
                </c:pt>
                <c:pt idx="10374">
                  <c:v>10.5</c:v>
                </c:pt>
                <c:pt idx="10375">
                  <c:v>10.9</c:v>
                </c:pt>
                <c:pt idx="10376">
                  <c:v>11.5</c:v>
                </c:pt>
                <c:pt idx="10377">
                  <c:v>12.5</c:v>
                </c:pt>
                <c:pt idx="10378">
                  <c:v>13.7</c:v>
                </c:pt>
                <c:pt idx="10379">
                  <c:v>14.2</c:v>
                </c:pt>
                <c:pt idx="10380">
                  <c:v>14.5</c:v>
                </c:pt>
                <c:pt idx="10381">
                  <c:v>14.8</c:v>
                </c:pt>
                <c:pt idx="10382">
                  <c:v>15.1</c:v>
                </c:pt>
                <c:pt idx="10383">
                  <c:v>16.2</c:v>
                </c:pt>
                <c:pt idx="10384">
                  <c:v>16.8</c:v>
                </c:pt>
                <c:pt idx="10385">
                  <c:v>17.2</c:v>
                </c:pt>
                <c:pt idx="10386">
                  <c:v>17.600000000000001</c:v>
                </c:pt>
                <c:pt idx="10387">
                  <c:v>18.5</c:v>
                </c:pt>
                <c:pt idx="10388">
                  <c:v>19.5</c:v>
                </c:pt>
                <c:pt idx="10389">
                  <c:v>20.6</c:v>
                </c:pt>
                <c:pt idx="10390">
                  <c:v>21</c:v>
                </c:pt>
                <c:pt idx="10391">
                  <c:v>21.4</c:v>
                </c:pt>
                <c:pt idx="10392">
                  <c:v>21.6</c:v>
                </c:pt>
                <c:pt idx="10393">
                  <c:v>21.5</c:v>
                </c:pt>
                <c:pt idx="10394">
                  <c:v>21.6</c:v>
                </c:pt>
                <c:pt idx="10395">
                  <c:v>21.6</c:v>
                </c:pt>
                <c:pt idx="10396">
                  <c:v>21.8</c:v>
                </c:pt>
                <c:pt idx="10397">
                  <c:v>22.1</c:v>
                </c:pt>
                <c:pt idx="10398">
                  <c:v>22.1</c:v>
                </c:pt>
                <c:pt idx="10399">
                  <c:v>21.9</c:v>
                </c:pt>
                <c:pt idx="10400">
                  <c:v>22</c:v>
                </c:pt>
                <c:pt idx="10401">
                  <c:v>22</c:v>
                </c:pt>
                <c:pt idx="10402">
                  <c:v>22.2</c:v>
                </c:pt>
                <c:pt idx="10403">
                  <c:v>22.3</c:v>
                </c:pt>
                <c:pt idx="10404">
                  <c:v>22.2</c:v>
                </c:pt>
                <c:pt idx="10405">
                  <c:v>22.2</c:v>
                </c:pt>
                <c:pt idx="10406">
                  <c:v>22.2</c:v>
                </c:pt>
                <c:pt idx="10407">
                  <c:v>22.2</c:v>
                </c:pt>
                <c:pt idx="10408">
                  <c:v>22.3</c:v>
                </c:pt>
                <c:pt idx="10409">
                  <c:v>22.1</c:v>
                </c:pt>
                <c:pt idx="10410">
                  <c:v>21.7</c:v>
                </c:pt>
                <c:pt idx="10411">
                  <c:v>19.8</c:v>
                </c:pt>
                <c:pt idx="10412">
                  <c:v>15.3</c:v>
                </c:pt>
                <c:pt idx="10413">
                  <c:v>11.3</c:v>
                </c:pt>
                <c:pt idx="10414">
                  <c:v>8.9</c:v>
                </c:pt>
                <c:pt idx="10415">
                  <c:v>7.7</c:v>
                </c:pt>
                <c:pt idx="10416">
                  <c:v>7.2</c:v>
                </c:pt>
                <c:pt idx="10417">
                  <c:v>7</c:v>
                </c:pt>
                <c:pt idx="10418">
                  <c:v>7</c:v>
                </c:pt>
                <c:pt idx="10419">
                  <c:v>7.1</c:v>
                </c:pt>
                <c:pt idx="10420">
                  <c:v>7.2</c:v>
                </c:pt>
                <c:pt idx="10421">
                  <c:v>7.1</c:v>
                </c:pt>
                <c:pt idx="10422">
                  <c:v>7</c:v>
                </c:pt>
                <c:pt idx="10423">
                  <c:v>7.1</c:v>
                </c:pt>
                <c:pt idx="10424">
                  <c:v>6.8</c:v>
                </c:pt>
                <c:pt idx="10425">
                  <c:v>3.7</c:v>
                </c:pt>
                <c:pt idx="10426">
                  <c:v>0</c:v>
                </c:pt>
                <c:pt idx="10427">
                  <c:v>0</c:v>
                </c:pt>
                <c:pt idx="10428">
                  <c:v>0</c:v>
                </c:pt>
                <c:pt idx="10429">
                  <c:v>0</c:v>
                </c:pt>
                <c:pt idx="10430">
                  <c:v>0</c:v>
                </c:pt>
                <c:pt idx="10431">
                  <c:v>0</c:v>
                </c:pt>
                <c:pt idx="10432">
                  <c:v>0</c:v>
                </c:pt>
                <c:pt idx="10433">
                  <c:v>0</c:v>
                </c:pt>
                <c:pt idx="10434">
                  <c:v>0</c:v>
                </c:pt>
                <c:pt idx="10435">
                  <c:v>0</c:v>
                </c:pt>
                <c:pt idx="10436">
                  <c:v>0</c:v>
                </c:pt>
                <c:pt idx="10437">
                  <c:v>0</c:v>
                </c:pt>
                <c:pt idx="10438">
                  <c:v>0</c:v>
                </c:pt>
                <c:pt idx="10439">
                  <c:v>0</c:v>
                </c:pt>
                <c:pt idx="10440">
                  <c:v>0</c:v>
                </c:pt>
                <c:pt idx="10441">
                  <c:v>0</c:v>
                </c:pt>
                <c:pt idx="10442">
                  <c:v>0</c:v>
                </c:pt>
                <c:pt idx="10443">
                  <c:v>0</c:v>
                </c:pt>
                <c:pt idx="10444">
                  <c:v>0</c:v>
                </c:pt>
                <c:pt idx="10445">
                  <c:v>0</c:v>
                </c:pt>
                <c:pt idx="10446">
                  <c:v>0</c:v>
                </c:pt>
                <c:pt idx="10447">
                  <c:v>0</c:v>
                </c:pt>
                <c:pt idx="10448">
                  <c:v>0</c:v>
                </c:pt>
                <c:pt idx="10449">
                  <c:v>0</c:v>
                </c:pt>
                <c:pt idx="10450">
                  <c:v>0</c:v>
                </c:pt>
                <c:pt idx="10451">
                  <c:v>0</c:v>
                </c:pt>
                <c:pt idx="10452">
                  <c:v>0</c:v>
                </c:pt>
                <c:pt idx="10453">
                  <c:v>0</c:v>
                </c:pt>
                <c:pt idx="10454">
                  <c:v>0</c:v>
                </c:pt>
                <c:pt idx="10455">
                  <c:v>0</c:v>
                </c:pt>
                <c:pt idx="10456">
                  <c:v>0</c:v>
                </c:pt>
                <c:pt idx="10457">
                  <c:v>0</c:v>
                </c:pt>
                <c:pt idx="10458">
                  <c:v>0</c:v>
                </c:pt>
                <c:pt idx="10459">
                  <c:v>0</c:v>
                </c:pt>
                <c:pt idx="10460">
                  <c:v>0</c:v>
                </c:pt>
                <c:pt idx="10461">
                  <c:v>0</c:v>
                </c:pt>
                <c:pt idx="10462">
                  <c:v>0</c:v>
                </c:pt>
                <c:pt idx="10463">
                  <c:v>0</c:v>
                </c:pt>
                <c:pt idx="10464">
                  <c:v>0</c:v>
                </c:pt>
                <c:pt idx="10465">
                  <c:v>0</c:v>
                </c:pt>
                <c:pt idx="10466">
                  <c:v>0</c:v>
                </c:pt>
                <c:pt idx="10467">
                  <c:v>0</c:v>
                </c:pt>
                <c:pt idx="10468">
                  <c:v>0</c:v>
                </c:pt>
                <c:pt idx="10469">
                  <c:v>0</c:v>
                </c:pt>
                <c:pt idx="10470">
                  <c:v>0</c:v>
                </c:pt>
                <c:pt idx="10471">
                  <c:v>0</c:v>
                </c:pt>
                <c:pt idx="10472">
                  <c:v>0</c:v>
                </c:pt>
                <c:pt idx="10473">
                  <c:v>0</c:v>
                </c:pt>
                <c:pt idx="10474">
                  <c:v>0</c:v>
                </c:pt>
                <c:pt idx="10475">
                  <c:v>0</c:v>
                </c:pt>
                <c:pt idx="10476">
                  <c:v>0</c:v>
                </c:pt>
                <c:pt idx="10477">
                  <c:v>0</c:v>
                </c:pt>
                <c:pt idx="10478">
                  <c:v>0</c:v>
                </c:pt>
                <c:pt idx="10479">
                  <c:v>0</c:v>
                </c:pt>
                <c:pt idx="10480">
                  <c:v>0</c:v>
                </c:pt>
                <c:pt idx="10481">
                  <c:v>0</c:v>
                </c:pt>
                <c:pt idx="10482">
                  <c:v>0</c:v>
                </c:pt>
                <c:pt idx="10483">
                  <c:v>0</c:v>
                </c:pt>
                <c:pt idx="10484">
                  <c:v>0</c:v>
                </c:pt>
                <c:pt idx="10485">
                  <c:v>0</c:v>
                </c:pt>
                <c:pt idx="10486">
                  <c:v>0</c:v>
                </c:pt>
                <c:pt idx="10487">
                  <c:v>0</c:v>
                </c:pt>
                <c:pt idx="10488">
                  <c:v>0</c:v>
                </c:pt>
                <c:pt idx="10489">
                  <c:v>0</c:v>
                </c:pt>
                <c:pt idx="10490">
                  <c:v>0</c:v>
                </c:pt>
                <c:pt idx="10491">
                  <c:v>0</c:v>
                </c:pt>
                <c:pt idx="10492">
                  <c:v>0</c:v>
                </c:pt>
                <c:pt idx="10493">
                  <c:v>0</c:v>
                </c:pt>
                <c:pt idx="10494">
                  <c:v>0</c:v>
                </c:pt>
                <c:pt idx="10495">
                  <c:v>0</c:v>
                </c:pt>
                <c:pt idx="10496">
                  <c:v>0</c:v>
                </c:pt>
                <c:pt idx="10497">
                  <c:v>0</c:v>
                </c:pt>
                <c:pt idx="10498">
                  <c:v>0</c:v>
                </c:pt>
                <c:pt idx="10499">
                  <c:v>0</c:v>
                </c:pt>
                <c:pt idx="10500">
                  <c:v>0</c:v>
                </c:pt>
                <c:pt idx="10501">
                  <c:v>0</c:v>
                </c:pt>
                <c:pt idx="10502">
                  <c:v>0</c:v>
                </c:pt>
                <c:pt idx="10503">
                  <c:v>0</c:v>
                </c:pt>
                <c:pt idx="10504">
                  <c:v>0</c:v>
                </c:pt>
                <c:pt idx="10505">
                  <c:v>0</c:v>
                </c:pt>
                <c:pt idx="10506">
                  <c:v>0</c:v>
                </c:pt>
                <c:pt idx="10507">
                  <c:v>0</c:v>
                </c:pt>
                <c:pt idx="10508">
                  <c:v>0</c:v>
                </c:pt>
                <c:pt idx="10509">
                  <c:v>0</c:v>
                </c:pt>
                <c:pt idx="10510">
                  <c:v>0</c:v>
                </c:pt>
                <c:pt idx="10511">
                  <c:v>0</c:v>
                </c:pt>
                <c:pt idx="10512">
                  <c:v>0</c:v>
                </c:pt>
                <c:pt idx="10513">
                  <c:v>0</c:v>
                </c:pt>
                <c:pt idx="10514">
                  <c:v>0</c:v>
                </c:pt>
                <c:pt idx="10515">
                  <c:v>0</c:v>
                </c:pt>
                <c:pt idx="10516">
                  <c:v>0</c:v>
                </c:pt>
                <c:pt idx="10517">
                  <c:v>0</c:v>
                </c:pt>
                <c:pt idx="10518">
                  <c:v>0</c:v>
                </c:pt>
                <c:pt idx="10519">
                  <c:v>0</c:v>
                </c:pt>
                <c:pt idx="10520">
                  <c:v>0</c:v>
                </c:pt>
                <c:pt idx="10521">
                  <c:v>0</c:v>
                </c:pt>
                <c:pt idx="10522">
                  <c:v>0</c:v>
                </c:pt>
                <c:pt idx="10523">
                  <c:v>0</c:v>
                </c:pt>
                <c:pt idx="10524">
                  <c:v>0</c:v>
                </c:pt>
                <c:pt idx="10525">
                  <c:v>0</c:v>
                </c:pt>
                <c:pt idx="10526">
                  <c:v>0</c:v>
                </c:pt>
                <c:pt idx="10527">
                  <c:v>0</c:v>
                </c:pt>
                <c:pt idx="10528">
                  <c:v>0</c:v>
                </c:pt>
                <c:pt idx="10529">
                  <c:v>0</c:v>
                </c:pt>
                <c:pt idx="10530">
                  <c:v>0</c:v>
                </c:pt>
                <c:pt idx="10531">
                  <c:v>0</c:v>
                </c:pt>
                <c:pt idx="10532">
                  <c:v>0</c:v>
                </c:pt>
                <c:pt idx="10533">
                  <c:v>0</c:v>
                </c:pt>
                <c:pt idx="10534">
                  <c:v>0</c:v>
                </c:pt>
                <c:pt idx="10535">
                  <c:v>0</c:v>
                </c:pt>
                <c:pt idx="10536">
                  <c:v>0</c:v>
                </c:pt>
                <c:pt idx="10537">
                  <c:v>0</c:v>
                </c:pt>
                <c:pt idx="10538">
                  <c:v>0</c:v>
                </c:pt>
                <c:pt idx="10539">
                  <c:v>0</c:v>
                </c:pt>
                <c:pt idx="10540">
                  <c:v>0</c:v>
                </c:pt>
                <c:pt idx="10541">
                  <c:v>0</c:v>
                </c:pt>
                <c:pt idx="10542">
                  <c:v>0</c:v>
                </c:pt>
                <c:pt idx="10543">
                  <c:v>0</c:v>
                </c:pt>
                <c:pt idx="10544">
                  <c:v>0</c:v>
                </c:pt>
                <c:pt idx="10545">
                  <c:v>0</c:v>
                </c:pt>
                <c:pt idx="10546">
                  <c:v>0</c:v>
                </c:pt>
                <c:pt idx="10547">
                  <c:v>0</c:v>
                </c:pt>
                <c:pt idx="10548">
                  <c:v>0</c:v>
                </c:pt>
                <c:pt idx="10549">
                  <c:v>0</c:v>
                </c:pt>
                <c:pt idx="10550">
                  <c:v>0</c:v>
                </c:pt>
                <c:pt idx="10551">
                  <c:v>0</c:v>
                </c:pt>
                <c:pt idx="10552">
                  <c:v>0</c:v>
                </c:pt>
                <c:pt idx="10553">
                  <c:v>0</c:v>
                </c:pt>
                <c:pt idx="10554">
                  <c:v>0</c:v>
                </c:pt>
                <c:pt idx="10555">
                  <c:v>0</c:v>
                </c:pt>
                <c:pt idx="10556">
                  <c:v>0</c:v>
                </c:pt>
                <c:pt idx="10557">
                  <c:v>0</c:v>
                </c:pt>
                <c:pt idx="10558">
                  <c:v>0</c:v>
                </c:pt>
                <c:pt idx="10559">
                  <c:v>0</c:v>
                </c:pt>
                <c:pt idx="10560">
                  <c:v>0</c:v>
                </c:pt>
                <c:pt idx="10561">
                  <c:v>0</c:v>
                </c:pt>
                <c:pt idx="10562">
                  <c:v>0</c:v>
                </c:pt>
                <c:pt idx="10563">
                  <c:v>0</c:v>
                </c:pt>
                <c:pt idx="10564">
                  <c:v>0</c:v>
                </c:pt>
                <c:pt idx="10565">
                  <c:v>0</c:v>
                </c:pt>
                <c:pt idx="10566">
                  <c:v>0</c:v>
                </c:pt>
                <c:pt idx="10567">
                  <c:v>0</c:v>
                </c:pt>
                <c:pt idx="10568">
                  <c:v>0</c:v>
                </c:pt>
                <c:pt idx="10569">
                  <c:v>0</c:v>
                </c:pt>
                <c:pt idx="10570">
                  <c:v>0</c:v>
                </c:pt>
                <c:pt idx="10571">
                  <c:v>0</c:v>
                </c:pt>
                <c:pt idx="10572">
                  <c:v>0</c:v>
                </c:pt>
                <c:pt idx="10573">
                  <c:v>0</c:v>
                </c:pt>
                <c:pt idx="10574">
                  <c:v>0</c:v>
                </c:pt>
                <c:pt idx="10575">
                  <c:v>0</c:v>
                </c:pt>
                <c:pt idx="10576">
                  <c:v>0</c:v>
                </c:pt>
                <c:pt idx="10577">
                  <c:v>0</c:v>
                </c:pt>
                <c:pt idx="10578">
                  <c:v>0</c:v>
                </c:pt>
                <c:pt idx="10579">
                  <c:v>0</c:v>
                </c:pt>
                <c:pt idx="10580">
                  <c:v>0</c:v>
                </c:pt>
                <c:pt idx="10581">
                  <c:v>0</c:v>
                </c:pt>
                <c:pt idx="10582">
                  <c:v>0</c:v>
                </c:pt>
                <c:pt idx="10583">
                  <c:v>0</c:v>
                </c:pt>
                <c:pt idx="10584">
                  <c:v>0</c:v>
                </c:pt>
                <c:pt idx="10585">
                  <c:v>0</c:v>
                </c:pt>
                <c:pt idx="10586">
                  <c:v>0</c:v>
                </c:pt>
                <c:pt idx="10587">
                  <c:v>0</c:v>
                </c:pt>
                <c:pt idx="10588">
                  <c:v>0</c:v>
                </c:pt>
                <c:pt idx="10589">
                  <c:v>0</c:v>
                </c:pt>
                <c:pt idx="10590">
                  <c:v>0</c:v>
                </c:pt>
                <c:pt idx="10591">
                  <c:v>0</c:v>
                </c:pt>
                <c:pt idx="10592">
                  <c:v>0</c:v>
                </c:pt>
                <c:pt idx="10593">
                  <c:v>0</c:v>
                </c:pt>
                <c:pt idx="10594">
                  <c:v>0</c:v>
                </c:pt>
                <c:pt idx="10595">
                  <c:v>0</c:v>
                </c:pt>
                <c:pt idx="10596">
                  <c:v>0</c:v>
                </c:pt>
                <c:pt idx="10597">
                  <c:v>0</c:v>
                </c:pt>
                <c:pt idx="10598">
                  <c:v>0</c:v>
                </c:pt>
                <c:pt idx="10599">
                  <c:v>0</c:v>
                </c:pt>
                <c:pt idx="10600">
                  <c:v>0</c:v>
                </c:pt>
                <c:pt idx="10601">
                  <c:v>0</c:v>
                </c:pt>
                <c:pt idx="10602">
                  <c:v>0</c:v>
                </c:pt>
                <c:pt idx="10603">
                  <c:v>0</c:v>
                </c:pt>
                <c:pt idx="10604">
                  <c:v>0</c:v>
                </c:pt>
                <c:pt idx="10605">
                  <c:v>0</c:v>
                </c:pt>
                <c:pt idx="10606">
                  <c:v>0</c:v>
                </c:pt>
                <c:pt idx="10607">
                  <c:v>0</c:v>
                </c:pt>
                <c:pt idx="10608">
                  <c:v>0</c:v>
                </c:pt>
                <c:pt idx="10609">
                  <c:v>0</c:v>
                </c:pt>
                <c:pt idx="10610">
                  <c:v>0</c:v>
                </c:pt>
                <c:pt idx="10611">
                  <c:v>0</c:v>
                </c:pt>
                <c:pt idx="10612">
                  <c:v>0</c:v>
                </c:pt>
                <c:pt idx="10613">
                  <c:v>0</c:v>
                </c:pt>
                <c:pt idx="10614">
                  <c:v>0</c:v>
                </c:pt>
                <c:pt idx="10615">
                  <c:v>0</c:v>
                </c:pt>
                <c:pt idx="10616">
                  <c:v>0</c:v>
                </c:pt>
                <c:pt idx="10617">
                  <c:v>0</c:v>
                </c:pt>
                <c:pt idx="10618">
                  <c:v>0</c:v>
                </c:pt>
                <c:pt idx="10619">
                  <c:v>0</c:v>
                </c:pt>
                <c:pt idx="10620">
                  <c:v>0</c:v>
                </c:pt>
                <c:pt idx="10621">
                  <c:v>0</c:v>
                </c:pt>
                <c:pt idx="10622">
                  <c:v>0</c:v>
                </c:pt>
                <c:pt idx="10623">
                  <c:v>0</c:v>
                </c:pt>
                <c:pt idx="10624">
                  <c:v>0</c:v>
                </c:pt>
                <c:pt idx="10625">
                  <c:v>0</c:v>
                </c:pt>
                <c:pt idx="10626">
                  <c:v>0</c:v>
                </c:pt>
                <c:pt idx="10627">
                  <c:v>0</c:v>
                </c:pt>
                <c:pt idx="10628">
                  <c:v>0</c:v>
                </c:pt>
                <c:pt idx="10629">
                  <c:v>0</c:v>
                </c:pt>
                <c:pt idx="10630">
                  <c:v>0</c:v>
                </c:pt>
                <c:pt idx="10631">
                  <c:v>0</c:v>
                </c:pt>
                <c:pt idx="10632">
                  <c:v>0</c:v>
                </c:pt>
                <c:pt idx="10633">
                  <c:v>0</c:v>
                </c:pt>
                <c:pt idx="10634">
                  <c:v>0</c:v>
                </c:pt>
                <c:pt idx="10635">
                  <c:v>0</c:v>
                </c:pt>
                <c:pt idx="10636">
                  <c:v>0</c:v>
                </c:pt>
                <c:pt idx="10637">
                  <c:v>0</c:v>
                </c:pt>
                <c:pt idx="10638">
                  <c:v>0</c:v>
                </c:pt>
                <c:pt idx="10639">
                  <c:v>0</c:v>
                </c:pt>
                <c:pt idx="10640">
                  <c:v>0</c:v>
                </c:pt>
                <c:pt idx="10641">
                  <c:v>0</c:v>
                </c:pt>
                <c:pt idx="10642">
                  <c:v>0</c:v>
                </c:pt>
                <c:pt idx="10643">
                  <c:v>0</c:v>
                </c:pt>
                <c:pt idx="10644">
                  <c:v>0</c:v>
                </c:pt>
                <c:pt idx="10645">
                  <c:v>0</c:v>
                </c:pt>
                <c:pt idx="10646">
                  <c:v>0</c:v>
                </c:pt>
                <c:pt idx="10647">
                  <c:v>0</c:v>
                </c:pt>
                <c:pt idx="10648">
                  <c:v>0</c:v>
                </c:pt>
                <c:pt idx="10649">
                  <c:v>0</c:v>
                </c:pt>
                <c:pt idx="10650">
                  <c:v>0</c:v>
                </c:pt>
                <c:pt idx="10651">
                  <c:v>0</c:v>
                </c:pt>
                <c:pt idx="10652">
                  <c:v>0</c:v>
                </c:pt>
                <c:pt idx="10653">
                  <c:v>0</c:v>
                </c:pt>
                <c:pt idx="10654">
                  <c:v>0</c:v>
                </c:pt>
                <c:pt idx="10655">
                  <c:v>0</c:v>
                </c:pt>
                <c:pt idx="10656">
                  <c:v>0</c:v>
                </c:pt>
                <c:pt idx="10657">
                  <c:v>0</c:v>
                </c:pt>
                <c:pt idx="10658">
                  <c:v>0</c:v>
                </c:pt>
                <c:pt idx="10659">
                  <c:v>0</c:v>
                </c:pt>
                <c:pt idx="10660">
                  <c:v>0</c:v>
                </c:pt>
                <c:pt idx="10661">
                  <c:v>0</c:v>
                </c:pt>
                <c:pt idx="10662">
                  <c:v>0</c:v>
                </c:pt>
                <c:pt idx="10663">
                  <c:v>0</c:v>
                </c:pt>
                <c:pt idx="10664">
                  <c:v>0</c:v>
                </c:pt>
                <c:pt idx="10665">
                  <c:v>0</c:v>
                </c:pt>
                <c:pt idx="10666">
                  <c:v>0</c:v>
                </c:pt>
                <c:pt idx="10667">
                  <c:v>0</c:v>
                </c:pt>
                <c:pt idx="10668">
                  <c:v>0</c:v>
                </c:pt>
                <c:pt idx="10669">
                  <c:v>0</c:v>
                </c:pt>
                <c:pt idx="10670">
                  <c:v>0</c:v>
                </c:pt>
                <c:pt idx="10671">
                  <c:v>0</c:v>
                </c:pt>
                <c:pt idx="10672">
                  <c:v>0</c:v>
                </c:pt>
                <c:pt idx="10673">
                  <c:v>0</c:v>
                </c:pt>
                <c:pt idx="10674">
                  <c:v>0</c:v>
                </c:pt>
                <c:pt idx="10675">
                  <c:v>0</c:v>
                </c:pt>
                <c:pt idx="10676">
                  <c:v>0</c:v>
                </c:pt>
                <c:pt idx="10677">
                  <c:v>0</c:v>
                </c:pt>
                <c:pt idx="10678">
                  <c:v>0</c:v>
                </c:pt>
                <c:pt idx="10679">
                  <c:v>0</c:v>
                </c:pt>
                <c:pt idx="10680">
                  <c:v>0</c:v>
                </c:pt>
                <c:pt idx="10681">
                  <c:v>0</c:v>
                </c:pt>
                <c:pt idx="10682">
                  <c:v>0</c:v>
                </c:pt>
                <c:pt idx="10683">
                  <c:v>0</c:v>
                </c:pt>
                <c:pt idx="10684">
                  <c:v>0</c:v>
                </c:pt>
                <c:pt idx="10685">
                  <c:v>0</c:v>
                </c:pt>
                <c:pt idx="10686">
                  <c:v>0</c:v>
                </c:pt>
                <c:pt idx="10687">
                  <c:v>0</c:v>
                </c:pt>
                <c:pt idx="10688">
                  <c:v>0</c:v>
                </c:pt>
                <c:pt idx="10689">
                  <c:v>0</c:v>
                </c:pt>
                <c:pt idx="10690">
                  <c:v>0</c:v>
                </c:pt>
                <c:pt idx="10691">
                  <c:v>0</c:v>
                </c:pt>
                <c:pt idx="10692">
                  <c:v>0</c:v>
                </c:pt>
                <c:pt idx="10693">
                  <c:v>0</c:v>
                </c:pt>
                <c:pt idx="10694">
                  <c:v>0</c:v>
                </c:pt>
                <c:pt idx="10695">
                  <c:v>0</c:v>
                </c:pt>
                <c:pt idx="10696">
                  <c:v>0</c:v>
                </c:pt>
                <c:pt idx="10697">
                  <c:v>0</c:v>
                </c:pt>
                <c:pt idx="10698">
                  <c:v>0</c:v>
                </c:pt>
                <c:pt idx="10699">
                  <c:v>0</c:v>
                </c:pt>
                <c:pt idx="10700">
                  <c:v>0</c:v>
                </c:pt>
                <c:pt idx="10701">
                  <c:v>0</c:v>
                </c:pt>
                <c:pt idx="10702">
                  <c:v>0</c:v>
                </c:pt>
                <c:pt idx="10703">
                  <c:v>0</c:v>
                </c:pt>
                <c:pt idx="10704">
                  <c:v>0</c:v>
                </c:pt>
                <c:pt idx="10705">
                  <c:v>0</c:v>
                </c:pt>
                <c:pt idx="10706">
                  <c:v>0</c:v>
                </c:pt>
                <c:pt idx="10707">
                  <c:v>0</c:v>
                </c:pt>
                <c:pt idx="10708">
                  <c:v>0</c:v>
                </c:pt>
                <c:pt idx="10709">
                  <c:v>0</c:v>
                </c:pt>
                <c:pt idx="10710">
                  <c:v>0</c:v>
                </c:pt>
                <c:pt idx="10711">
                  <c:v>0</c:v>
                </c:pt>
                <c:pt idx="10712">
                  <c:v>0</c:v>
                </c:pt>
                <c:pt idx="10713">
                  <c:v>0</c:v>
                </c:pt>
                <c:pt idx="10714">
                  <c:v>0</c:v>
                </c:pt>
                <c:pt idx="10715">
                  <c:v>0</c:v>
                </c:pt>
                <c:pt idx="10716">
                  <c:v>0</c:v>
                </c:pt>
                <c:pt idx="10717">
                  <c:v>0</c:v>
                </c:pt>
                <c:pt idx="10718">
                  <c:v>0</c:v>
                </c:pt>
                <c:pt idx="10719">
                  <c:v>0</c:v>
                </c:pt>
                <c:pt idx="10720">
                  <c:v>0</c:v>
                </c:pt>
                <c:pt idx="10721">
                  <c:v>0</c:v>
                </c:pt>
                <c:pt idx="10722">
                  <c:v>0</c:v>
                </c:pt>
                <c:pt idx="10723">
                  <c:v>0</c:v>
                </c:pt>
                <c:pt idx="10724">
                  <c:v>0</c:v>
                </c:pt>
                <c:pt idx="10725">
                  <c:v>0</c:v>
                </c:pt>
                <c:pt idx="10726">
                  <c:v>0</c:v>
                </c:pt>
                <c:pt idx="10727">
                  <c:v>0</c:v>
                </c:pt>
                <c:pt idx="10728">
                  <c:v>0</c:v>
                </c:pt>
                <c:pt idx="10729">
                  <c:v>0</c:v>
                </c:pt>
                <c:pt idx="10730">
                  <c:v>0</c:v>
                </c:pt>
                <c:pt idx="10731">
                  <c:v>0</c:v>
                </c:pt>
                <c:pt idx="10732">
                  <c:v>0</c:v>
                </c:pt>
                <c:pt idx="10733">
                  <c:v>0</c:v>
                </c:pt>
                <c:pt idx="10734">
                  <c:v>0</c:v>
                </c:pt>
                <c:pt idx="10735">
                  <c:v>0</c:v>
                </c:pt>
                <c:pt idx="10736">
                  <c:v>0</c:v>
                </c:pt>
                <c:pt idx="10737">
                  <c:v>0</c:v>
                </c:pt>
                <c:pt idx="10738">
                  <c:v>0</c:v>
                </c:pt>
                <c:pt idx="10739">
                  <c:v>0</c:v>
                </c:pt>
                <c:pt idx="10740">
                  <c:v>0</c:v>
                </c:pt>
                <c:pt idx="10741">
                  <c:v>0</c:v>
                </c:pt>
                <c:pt idx="10742">
                  <c:v>0</c:v>
                </c:pt>
                <c:pt idx="10743">
                  <c:v>0</c:v>
                </c:pt>
                <c:pt idx="10744">
                  <c:v>0</c:v>
                </c:pt>
                <c:pt idx="10745">
                  <c:v>0</c:v>
                </c:pt>
                <c:pt idx="10746">
                  <c:v>0</c:v>
                </c:pt>
                <c:pt idx="10747">
                  <c:v>0</c:v>
                </c:pt>
                <c:pt idx="10748">
                  <c:v>0</c:v>
                </c:pt>
                <c:pt idx="10749">
                  <c:v>0</c:v>
                </c:pt>
                <c:pt idx="10750">
                  <c:v>0</c:v>
                </c:pt>
                <c:pt idx="10751">
                  <c:v>0</c:v>
                </c:pt>
                <c:pt idx="10752">
                  <c:v>0</c:v>
                </c:pt>
                <c:pt idx="10753">
                  <c:v>0</c:v>
                </c:pt>
                <c:pt idx="10754">
                  <c:v>0</c:v>
                </c:pt>
                <c:pt idx="10755">
                  <c:v>0</c:v>
                </c:pt>
                <c:pt idx="10756">
                  <c:v>0</c:v>
                </c:pt>
                <c:pt idx="10757">
                  <c:v>0</c:v>
                </c:pt>
                <c:pt idx="10758">
                  <c:v>0</c:v>
                </c:pt>
                <c:pt idx="10759">
                  <c:v>0</c:v>
                </c:pt>
                <c:pt idx="10760">
                  <c:v>0</c:v>
                </c:pt>
                <c:pt idx="10761">
                  <c:v>0</c:v>
                </c:pt>
                <c:pt idx="10762">
                  <c:v>0</c:v>
                </c:pt>
                <c:pt idx="10763">
                  <c:v>0</c:v>
                </c:pt>
                <c:pt idx="10764">
                  <c:v>0</c:v>
                </c:pt>
                <c:pt idx="10765">
                  <c:v>0</c:v>
                </c:pt>
                <c:pt idx="10766">
                  <c:v>0</c:v>
                </c:pt>
                <c:pt idx="10767">
                  <c:v>0</c:v>
                </c:pt>
                <c:pt idx="10768">
                  <c:v>0</c:v>
                </c:pt>
                <c:pt idx="10769">
                  <c:v>0</c:v>
                </c:pt>
                <c:pt idx="10770">
                  <c:v>0</c:v>
                </c:pt>
                <c:pt idx="10771">
                  <c:v>0</c:v>
                </c:pt>
                <c:pt idx="10772">
                  <c:v>0</c:v>
                </c:pt>
                <c:pt idx="10773">
                  <c:v>0</c:v>
                </c:pt>
                <c:pt idx="10774">
                  <c:v>0</c:v>
                </c:pt>
                <c:pt idx="10775">
                  <c:v>0</c:v>
                </c:pt>
                <c:pt idx="10776">
                  <c:v>0</c:v>
                </c:pt>
                <c:pt idx="10777">
                  <c:v>0</c:v>
                </c:pt>
                <c:pt idx="10778">
                  <c:v>0</c:v>
                </c:pt>
                <c:pt idx="10779">
                  <c:v>0</c:v>
                </c:pt>
                <c:pt idx="10780">
                  <c:v>0</c:v>
                </c:pt>
                <c:pt idx="10781">
                  <c:v>0</c:v>
                </c:pt>
                <c:pt idx="10782">
                  <c:v>0</c:v>
                </c:pt>
                <c:pt idx="10783">
                  <c:v>0</c:v>
                </c:pt>
                <c:pt idx="10784">
                  <c:v>0</c:v>
                </c:pt>
                <c:pt idx="10785">
                  <c:v>0</c:v>
                </c:pt>
                <c:pt idx="10786">
                  <c:v>0</c:v>
                </c:pt>
                <c:pt idx="10787">
                  <c:v>0</c:v>
                </c:pt>
                <c:pt idx="10788">
                  <c:v>0</c:v>
                </c:pt>
                <c:pt idx="10789">
                  <c:v>0</c:v>
                </c:pt>
                <c:pt idx="10790">
                  <c:v>0</c:v>
                </c:pt>
                <c:pt idx="10791">
                  <c:v>0</c:v>
                </c:pt>
                <c:pt idx="10792">
                  <c:v>0</c:v>
                </c:pt>
                <c:pt idx="10793">
                  <c:v>0</c:v>
                </c:pt>
                <c:pt idx="10794">
                  <c:v>0</c:v>
                </c:pt>
                <c:pt idx="10795">
                  <c:v>0</c:v>
                </c:pt>
                <c:pt idx="10796">
                  <c:v>0</c:v>
                </c:pt>
                <c:pt idx="10797">
                  <c:v>0</c:v>
                </c:pt>
                <c:pt idx="10798">
                  <c:v>0.5</c:v>
                </c:pt>
                <c:pt idx="10799">
                  <c:v>1.2</c:v>
                </c:pt>
                <c:pt idx="10800">
                  <c:v>2.1</c:v>
                </c:pt>
                <c:pt idx="10801">
                  <c:v>3.4</c:v>
                </c:pt>
                <c:pt idx="10802">
                  <c:v>4.5</c:v>
                </c:pt>
                <c:pt idx="10803">
                  <c:v>5.4</c:v>
                </c:pt>
                <c:pt idx="10804">
                  <c:v>5.7</c:v>
                </c:pt>
                <c:pt idx="10805">
                  <c:v>6.4</c:v>
                </c:pt>
                <c:pt idx="10806">
                  <c:v>6.9</c:v>
                </c:pt>
                <c:pt idx="10807">
                  <c:v>7.9</c:v>
                </c:pt>
                <c:pt idx="10808">
                  <c:v>8.9</c:v>
                </c:pt>
                <c:pt idx="10809">
                  <c:v>9.6</c:v>
                </c:pt>
                <c:pt idx="10810">
                  <c:v>10.199999999999999</c:v>
                </c:pt>
                <c:pt idx="10811">
                  <c:v>10.6</c:v>
                </c:pt>
                <c:pt idx="10812">
                  <c:v>11</c:v>
                </c:pt>
                <c:pt idx="10813">
                  <c:v>11.3</c:v>
                </c:pt>
                <c:pt idx="10814">
                  <c:v>11.5</c:v>
                </c:pt>
                <c:pt idx="10815">
                  <c:v>11.9</c:v>
                </c:pt>
                <c:pt idx="10816">
                  <c:v>12.5</c:v>
                </c:pt>
                <c:pt idx="10817">
                  <c:v>13</c:v>
                </c:pt>
                <c:pt idx="10818">
                  <c:v>13.8</c:v>
                </c:pt>
                <c:pt idx="10819">
                  <c:v>14.8</c:v>
                </c:pt>
                <c:pt idx="10820">
                  <c:v>15.1</c:v>
                </c:pt>
                <c:pt idx="10821">
                  <c:v>15.3</c:v>
                </c:pt>
                <c:pt idx="10822">
                  <c:v>15.5</c:v>
                </c:pt>
                <c:pt idx="10823">
                  <c:v>15.6</c:v>
                </c:pt>
                <c:pt idx="10824">
                  <c:v>15.7</c:v>
                </c:pt>
                <c:pt idx="10825">
                  <c:v>15.8</c:v>
                </c:pt>
                <c:pt idx="10826">
                  <c:v>15.8</c:v>
                </c:pt>
                <c:pt idx="10827">
                  <c:v>15.8</c:v>
                </c:pt>
                <c:pt idx="10828">
                  <c:v>15.9</c:v>
                </c:pt>
                <c:pt idx="10829">
                  <c:v>16</c:v>
                </c:pt>
                <c:pt idx="10830">
                  <c:v>16.3</c:v>
                </c:pt>
                <c:pt idx="10831">
                  <c:v>16.7</c:v>
                </c:pt>
                <c:pt idx="10832">
                  <c:v>16.8</c:v>
                </c:pt>
                <c:pt idx="10833">
                  <c:v>16.8</c:v>
                </c:pt>
                <c:pt idx="10834">
                  <c:v>16.8</c:v>
                </c:pt>
                <c:pt idx="10835">
                  <c:v>16.899999999999999</c:v>
                </c:pt>
                <c:pt idx="10836">
                  <c:v>16.899999999999999</c:v>
                </c:pt>
                <c:pt idx="10837">
                  <c:v>16.7</c:v>
                </c:pt>
                <c:pt idx="10838">
                  <c:v>16.8</c:v>
                </c:pt>
                <c:pt idx="10839">
                  <c:v>16.899999999999999</c:v>
                </c:pt>
                <c:pt idx="10840">
                  <c:v>17.2</c:v>
                </c:pt>
                <c:pt idx="10841">
                  <c:v>18.2</c:v>
                </c:pt>
                <c:pt idx="10842">
                  <c:v>19.5</c:v>
                </c:pt>
                <c:pt idx="10843">
                  <c:v>20.6</c:v>
                </c:pt>
                <c:pt idx="10844">
                  <c:v>21.3</c:v>
                </c:pt>
                <c:pt idx="10845">
                  <c:v>21.4</c:v>
                </c:pt>
                <c:pt idx="10846">
                  <c:v>21.5</c:v>
                </c:pt>
                <c:pt idx="10847">
                  <c:v>21.6</c:v>
                </c:pt>
                <c:pt idx="10848">
                  <c:v>21.6</c:v>
                </c:pt>
                <c:pt idx="10849">
                  <c:v>21.8</c:v>
                </c:pt>
                <c:pt idx="10850">
                  <c:v>22.3</c:v>
                </c:pt>
                <c:pt idx="10851">
                  <c:v>22.7</c:v>
                </c:pt>
                <c:pt idx="10852">
                  <c:v>22.9</c:v>
                </c:pt>
                <c:pt idx="10853">
                  <c:v>23.1</c:v>
                </c:pt>
                <c:pt idx="10854">
                  <c:v>23.6</c:v>
                </c:pt>
                <c:pt idx="10855">
                  <c:v>23.9</c:v>
                </c:pt>
                <c:pt idx="10856">
                  <c:v>24.4</c:v>
                </c:pt>
                <c:pt idx="10857">
                  <c:v>24.6</c:v>
                </c:pt>
                <c:pt idx="10858">
                  <c:v>24.9</c:v>
                </c:pt>
                <c:pt idx="10859">
                  <c:v>25.3</c:v>
                </c:pt>
                <c:pt idx="10860">
                  <c:v>25.5</c:v>
                </c:pt>
                <c:pt idx="10861">
                  <c:v>25.7</c:v>
                </c:pt>
                <c:pt idx="10862">
                  <c:v>25.8</c:v>
                </c:pt>
                <c:pt idx="10863">
                  <c:v>25.9</c:v>
                </c:pt>
                <c:pt idx="10864">
                  <c:v>26</c:v>
                </c:pt>
                <c:pt idx="10865">
                  <c:v>26</c:v>
                </c:pt>
                <c:pt idx="10866">
                  <c:v>26.1</c:v>
                </c:pt>
                <c:pt idx="10867">
                  <c:v>26.2</c:v>
                </c:pt>
                <c:pt idx="10868">
                  <c:v>26.3</c:v>
                </c:pt>
                <c:pt idx="10869">
                  <c:v>26.6</c:v>
                </c:pt>
                <c:pt idx="10870">
                  <c:v>26.6</c:v>
                </c:pt>
                <c:pt idx="10871">
                  <c:v>26.6</c:v>
                </c:pt>
                <c:pt idx="10872">
                  <c:v>26.7</c:v>
                </c:pt>
                <c:pt idx="10873">
                  <c:v>27</c:v>
                </c:pt>
                <c:pt idx="10874">
                  <c:v>27.4</c:v>
                </c:pt>
                <c:pt idx="10875">
                  <c:v>27.7</c:v>
                </c:pt>
                <c:pt idx="10876">
                  <c:v>28.1</c:v>
                </c:pt>
                <c:pt idx="10877">
                  <c:v>28.5</c:v>
                </c:pt>
                <c:pt idx="10878">
                  <c:v>28.8</c:v>
                </c:pt>
                <c:pt idx="10879">
                  <c:v>29.2</c:v>
                </c:pt>
                <c:pt idx="10880">
                  <c:v>29.7</c:v>
                </c:pt>
                <c:pt idx="10881">
                  <c:v>30.1</c:v>
                </c:pt>
                <c:pt idx="10882">
                  <c:v>30.7</c:v>
                </c:pt>
                <c:pt idx="10883">
                  <c:v>31.6</c:v>
                </c:pt>
                <c:pt idx="10884">
                  <c:v>32.700000000000003</c:v>
                </c:pt>
                <c:pt idx="10885">
                  <c:v>33.799999999999997</c:v>
                </c:pt>
                <c:pt idx="10886">
                  <c:v>34.799999999999997</c:v>
                </c:pt>
                <c:pt idx="10887">
                  <c:v>35.9</c:v>
                </c:pt>
                <c:pt idx="10888">
                  <c:v>36.700000000000003</c:v>
                </c:pt>
                <c:pt idx="10889">
                  <c:v>37</c:v>
                </c:pt>
                <c:pt idx="10890">
                  <c:v>37.200000000000003</c:v>
                </c:pt>
                <c:pt idx="10891">
                  <c:v>37.4</c:v>
                </c:pt>
                <c:pt idx="10892">
                  <c:v>37.700000000000003</c:v>
                </c:pt>
                <c:pt idx="10893">
                  <c:v>37.799999999999997</c:v>
                </c:pt>
                <c:pt idx="10894">
                  <c:v>38</c:v>
                </c:pt>
                <c:pt idx="10895">
                  <c:v>38.4</c:v>
                </c:pt>
                <c:pt idx="10896">
                  <c:v>39.299999999999997</c:v>
                </c:pt>
                <c:pt idx="10897">
                  <c:v>40.200000000000003</c:v>
                </c:pt>
                <c:pt idx="10898">
                  <c:v>41.2</c:v>
                </c:pt>
                <c:pt idx="10899">
                  <c:v>42</c:v>
                </c:pt>
                <c:pt idx="10900">
                  <c:v>42.4</c:v>
                </c:pt>
                <c:pt idx="10901">
                  <c:v>42.8</c:v>
                </c:pt>
                <c:pt idx="10902">
                  <c:v>43.9</c:v>
                </c:pt>
                <c:pt idx="10903">
                  <c:v>44.9</c:v>
                </c:pt>
                <c:pt idx="10904">
                  <c:v>46.5</c:v>
                </c:pt>
                <c:pt idx="10905">
                  <c:v>47.9</c:v>
                </c:pt>
                <c:pt idx="10906">
                  <c:v>49.4</c:v>
                </c:pt>
                <c:pt idx="10907">
                  <c:v>50.4</c:v>
                </c:pt>
                <c:pt idx="10908">
                  <c:v>51</c:v>
                </c:pt>
                <c:pt idx="10909">
                  <c:v>51.7</c:v>
                </c:pt>
                <c:pt idx="10910">
                  <c:v>51.9</c:v>
                </c:pt>
                <c:pt idx="10911">
                  <c:v>53</c:v>
                </c:pt>
                <c:pt idx="10912">
                  <c:v>53.8</c:v>
                </c:pt>
                <c:pt idx="10913">
                  <c:v>54.8</c:v>
                </c:pt>
                <c:pt idx="10914">
                  <c:v>56.5</c:v>
                </c:pt>
                <c:pt idx="10915">
                  <c:v>58.6</c:v>
                </c:pt>
                <c:pt idx="10916">
                  <c:v>60.5</c:v>
                </c:pt>
                <c:pt idx="10917">
                  <c:v>61.7</c:v>
                </c:pt>
                <c:pt idx="10918">
                  <c:v>62.7</c:v>
                </c:pt>
                <c:pt idx="10919">
                  <c:v>64.400000000000006</c:v>
                </c:pt>
                <c:pt idx="10920">
                  <c:v>66</c:v>
                </c:pt>
                <c:pt idx="10921">
                  <c:v>68.2</c:v>
                </c:pt>
                <c:pt idx="10922">
                  <c:v>70.2</c:v>
                </c:pt>
                <c:pt idx="10923">
                  <c:v>72.2</c:v>
                </c:pt>
                <c:pt idx="10924">
                  <c:v>74.400000000000006</c:v>
                </c:pt>
                <c:pt idx="10925">
                  <c:v>76.7</c:v>
                </c:pt>
                <c:pt idx="10926">
                  <c:v>78.900000000000006</c:v>
                </c:pt>
                <c:pt idx="10927">
                  <c:v>80.8</c:v>
                </c:pt>
                <c:pt idx="10928">
                  <c:v>82.5</c:v>
                </c:pt>
                <c:pt idx="10929">
                  <c:v>83.1</c:v>
                </c:pt>
                <c:pt idx="10930">
                  <c:v>83.6</c:v>
                </c:pt>
                <c:pt idx="10931">
                  <c:v>84.1</c:v>
                </c:pt>
                <c:pt idx="10932">
                  <c:v>84.7</c:v>
                </c:pt>
                <c:pt idx="10933">
                  <c:v>85.3</c:v>
                </c:pt>
                <c:pt idx="10934">
                  <c:v>86.2</c:v>
                </c:pt>
                <c:pt idx="10935">
                  <c:v>87.2</c:v>
                </c:pt>
                <c:pt idx="10936">
                  <c:v>88.4</c:v>
                </c:pt>
                <c:pt idx="10937">
                  <c:v>89.5</c:v>
                </c:pt>
                <c:pt idx="10938">
                  <c:v>91.9</c:v>
                </c:pt>
                <c:pt idx="10939">
                  <c:v>94.5</c:v>
                </c:pt>
                <c:pt idx="10940">
                  <c:v>96.6</c:v>
                </c:pt>
                <c:pt idx="10941">
                  <c:v>98.3</c:v>
                </c:pt>
                <c:pt idx="10942">
                  <c:v>99.9</c:v>
                </c:pt>
                <c:pt idx="10943">
                  <c:v>100</c:v>
                </c:pt>
                <c:pt idx="10944">
                  <c:v>100</c:v>
                </c:pt>
                <c:pt idx="10945">
                  <c:v>100</c:v>
                </c:pt>
                <c:pt idx="10946">
                  <c:v>100</c:v>
                </c:pt>
                <c:pt idx="10947">
                  <c:v>100</c:v>
                </c:pt>
                <c:pt idx="10948">
                  <c:v>100</c:v>
                </c:pt>
                <c:pt idx="10949">
                  <c:v>100</c:v>
                </c:pt>
                <c:pt idx="10950">
                  <c:v>100</c:v>
                </c:pt>
                <c:pt idx="10951">
                  <c:v>100</c:v>
                </c:pt>
                <c:pt idx="10952">
                  <c:v>100</c:v>
                </c:pt>
                <c:pt idx="10953">
                  <c:v>100</c:v>
                </c:pt>
                <c:pt idx="10954">
                  <c:v>100</c:v>
                </c:pt>
                <c:pt idx="10955">
                  <c:v>100</c:v>
                </c:pt>
                <c:pt idx="10956">
                  <c:v>100</c:v>
                </c:pt>
                <c:pt idx="10957">
                  <c:v>100</c:v>
                </c:pt>
                <c:pt idx="10958">
                  <c:v>100</c:v>
                </c:pt>
                <c:pt idx="10959">
                  <c:v>100</c:v>
                </c:pt>
                <c:pt idx="10960">
                  <c:v>100</c:v>
                </c:pt>
                <c:pt idx="10961">
                  <c:v>100</c:v>
                </c:pt>
                <c:pt idx="10962">
                  <c:v>100</c:v>
                </c:pt>
                <c:pt idx="10963">
                  <c:v>100</c:v>
                </c:pt>
                <c:pt idx="10964">
                  <c:v>100</c:v>
                </c:pt>
                <c:pt idx="10965">
                  <c:v>100</c:v>
                </c:pt>
                <c:pt idx="10966">
                  <c:v>100</c:v>
                </c:pt>
                <c:pt idx="10967">
                  <c:v>100</c:v>
                </c:pt>
                <c:pt idx="10968">
                  <c:v>100</c:v>
                </c:pt>
                <c:pt idx="10969">
                  <c:v>100</c:v>
                </c:pt>
                <c:pt idx="10970">
                  <c:v>100</c:v>
                </c:pt>
                <c:pt idx="10971">
                  <c:v>100</c:v>
                </c:pt>
                <c:pt idx="10972">
                  <c:v>100</c:v>
                </c:pt>
                <c:pt idx="10973">
                  <c:v>100</c:v>
                </c:pt>
                <c:pt idx="10974">
                  <c:v>100</c:v>
                </c:pt>
                <c:pt idx="10975">
                  <c:v>100</c:v>
                </c:pt>
                <c:pt idx="10976">
                  <c:v>100</c:v>
                </c:pt>
                <c:pt idx="10977">
                  <c:v>100</c:v>
                </c:pt>
                <c:pt idx="10978">
                  <c:v>100</c:v>
                </c:pt>
                <c:pt idx="10979">
                  <c:v>100</c:v>
                </c:pt>
                <c:pt idx="10980">
                  <c:v>100</c:v>
                </c:pt>
                <c:pt idx="10981">
                  <c:v>100</c:v>
                </c:pt>
                <c:pt idx="10982">
                  <c:v>100</c:v>
                </c:pt>
                <c:pt idx="10983">
                  <c:v>100</c:v>
                </c:pt>
                <c:pt idx="10984">
                  <c:v>100</c:v>
                </c:pt>
                <c:pt idx="10985">
                  <c:v>100</c:v>
                </c:pt>
                <c:pt idx="10986">
                  <c:v>100</c:v>
                </c:pt>
                <c:pt idx="10987">
                  <c:v>100</c:v>
                </c:pt>
                <c:pt idx="10988">
                  <c:v>100</c:v>
                </c:pt>
                <c:pt idx="10989">
                  <c:v>100</c:v>
                </c:pt>
                <c:pt idx="10990">
                  <c:v>100</c:v>
                </c:pt>
                <c:pt idx="10991">
                  <c:v>100</c:v>
                </c:pt>
                <c:pt idx="10992">
                  <c:v>100</c:v>
                </c:pt>
                <c:pt idx="10993">
                  <c:v>100</c:v>
                </c:pt>
                <c:pt idx="10994">
                  <c:v>100</c:v>
                </c:pt>
                <c:pt idx="10995">
                  <c:v>100</c:v>
                </c:pt>
                <c:pt idx="10996">
                  <c:v>100</c:v>
                </c:pt>
                <c:pt idx="10997">
                  <c:v>100</c:v>
                </c:pt>
                <c:pt idx="10998">
                  <c:v>100</c:v>
                </c:pt>
                <c:pt idx="10999">
                  <c:v>100</c:v>
                </c:pt>
                <c:pt idx="11000">
                  <c:v>100</c:v>
                </c:pt>
                <c:pt idx="11001">
                  <c:v>100</c:v>
                </c:pt>
                <c:pt idx="11002">
                  <c:v>100</c:v>
                </c:pt>
                <c:pt idx="11003">
                  <c:v>100</c:v>
                </c:pt>
                <c:pt idx="11004">
                  <c:v>100</c:v>
                </c:pt>
                <c:pt idx="11005">
                  <c:v>100</c:v>
                </c:pt>
                <c:pt idx="11006">
                  <c:v>100</c:v>
                </c:pt>
                <c:pt idx="11007">
                  <c:v>100</c:v>
                </c:pt>
                <c:pt idx="11008">
                  <c:v>100</c:v>
                </c:pt>
                <c:pt idx="11009">
                  <c:v>100</c:v>
                </c:pt>
                <c:pt idx="11010">
                  <c:v>100</c:v>
                </c:pt>
                <c:pt idx="11011">
                  <c:v>100</c:v>
                </c:pt>
                <c:pt idx="11012">
                  <c:v>100</c:v>
                </c:pt>
                <c:pt idx="11013">
                  <c:v>100</c:v>
                </c:pt>
                <c:pt idx="11014">
                  <c:v>100</c:v>
                </c:pt>
                <c:pt idx="11015">
                  <c:v>100</c:v>
                </c:pt>
                <c:pt idx="11016">
                  <c:v>100</c:v>
                </c:pt>
                <c:pt idx="11017">
                  <c:v>100</c:v>
                </c:pt>
                <c:pt idx="11018">
                  <c:v>100</c:v>
                </c:pt>
                <c:pt idx="11019">
                  <c:v>100</c:v>
                </c:pt>
                <c:pt idx="11020">
                  <c:v>100</c:v>
                </c:pt>
                <c:pt idx="11021">
                  <c:v>100</c:v>
                </c:pt>
                <c:pt idx="11022">
                  <c:v>100</c:v>
                </c:pt>
                <c:pt idx="11023">
                  <c:v>100</c:v>
                </c:pt>
                <c:pt idx="11024">
                  <c:v>100</c:v>
                </c:pt>
                <c:pt idx="11025">
                  <c:v>100</c:v>
                </c:pt>
                <c:pt idx="11026">
                  <c:v>100</c:v>
                </c:pt>
                <c:pt idx="11027">
                  <c:v>100</c:v>
                </c:pt>
                <c:pt idx="11028">
                  <c:v>100</c:v>
                </c:pt>
                <c:pt idx="11029">
                  <c:v>100</c:v>
                </c:pt>
                <c:pt idx="11030">
                  <c:v>100</c:v>
                </c:pt>
                <c:pt idx="11031">
                  <c:v>100</c:v>
                </c:pt>
                <c:pt idx="11032">
                  <c:v>100</c:v>
                </c:pt>
                <c:pt idx="11033">
                  <c:v>100</c:v>
                </c:pt>
                <c:pt idx="11034">
                  <c:v>100</c:v>
                </c:pt>
                <c:pt idx="11035">
                  <c:v>100</c:v>
                </c:pt>
                <c:pt idx="11036">
                  <c:v>100</c:v>
                </c:pt>
                <c:pt idx="11037">
                  <c:v>100</c:v>
                </c:pt>
                <c:pt idx="11038">
                  <c:v>100</c:v>
                </c:pt>
                <c:pt idx="11039">
                  <c:v>100</c:v>
                </c:pt>
                <c:pt idx="11040">
                  <c:v>100</c:v>
                </c:pt>
                <c:pt idx="11041">
                  <c:v>100</c:v>
                </c:pt>
                <c:pt idx="11042">
                  <c:v>100</c:v>
                </c:pt>
                <c:pt idx="11043">
                  <c:v>100</c:v>
                </c:pt>
                <c:pt idx="11044">
                  <c:v>100</c:v>
                </c:pt>
                <c:pt idx="11045">
                  <c:v>100</c:v>
                </c:pt>
                <c:pt idx="11046">
                  <c:v>100</c:v>
                </c:pt>
                <c:pt idx="11047">
                  <c:v>100</c:v>
                </c:pt>
                <c:pt idx="11048">
                  <c:v>100</c:v>
                </c:pt>
                <c:pt idx="11049">
                  <c:v>100</c:v>
                </c:pt>
                <c:pt idx="11050">
                  <c:v>100</c:v>
                </c:pt>
                <c:pt idx="11051">
                  <c:v>100</c:v>
                </c:pt>
                <c:pt idx="11052">
                  <c:v>100</c:v>
                </c:pt>
                <c:pt idx="11053">
                  <c:v>100</c:v>
                </c:pt>
                <c:pt idx="11054">
                  <c:v>100</c:v>
                </c:pt>
                <c:pt idx="11055">
                  <c:v>100</c:v>
                </c:pt>
                <c:pt idx="11056">
                  <c:v>100</c:v>
                </c:pt>
                <c:pt idx="11057">
                  <c:v>100</c:v>
                </c:pt>
                <c:pt idx="11058">
                  <c:v>100</c:v>
                </c:pt>
                <c:pt idx="11059">
                  <c:v>100</c:v>
                </c:pt>
                <c:pt idx="11060">
                  <c:v>100</c:v>
                </c:pt>
                <c:pt idx="11061">
                  <c:v>100</c:v>
                </c:pt>
                <c:pt idx="11062">
                  <c:v>100</c:v>
                </c:pt>
                <c:pt idx="11063">
                  <c:v>100</c:v>
                </c:pt>
                <c:pt idx="11064">
                  <c:v>100</c:v>
                </c:pt>
                <c:pt idx="11065">
                  <c:v>100</c:v>
                </c:pt>
                <c:pt idx="11066">
                  <c:v>100</c:v>
                </c:pt>
                <c:pt idx="11067">
                  <c:v>100</c:v>
                </c:pt>
                <c:pt idx="11068">
                  <c:v>100</c:v>
                </c:pt>
                <c:pt idx="11069">
                  <c:v>100</c:v>
                </c:pt>
                <c:pt idx="11070">
                  <c:v>100</c:v>
                </c:pt>
                <c:pt idx="11071">
                  <c:v>100</c:v>
                </c:pt>
                <c:pt idx="11072">
                  <c:v>100</c:v>
                </c:pt>
                <c:pt idx="11073">
                  <c:v>100</c:v>
                </c:pt>
                <c:pt idx="11074">
                  <c:v>99.8</c:v>
                </c:pt>
                <c:pt idx="11075">
                  <c:v>99.6</c:v>
                </c:pt>
                <c:pt idx="11076">
                  <c:v>99.5</c:v>
                </c:pt>
                <c:pt idx="11077">
                  <c:v>99.4</c:v>
                </c:pt>
                <c:pt idx="11078">
                  <c:v>99.2</c:v>
                </c:pt>
                <c:pt idx="11079">
                  <c:v>98.6</c:v>
                </c:pt>
                <c:pt idx="11080">
                  <c:v>98.1</c:v>
                </c:pt>
                <c:pt idx="11081">
                  <c:v>97.9</c:v>
                </c:pt>
                <c:pt idx="11082">
                  <c:v>97.7</c:v>
                </c:pt>
                <c:pt idx="11083">
                  <c:v>97.5</c:v>
                </c:pt>
                <c:pt idx="11084">
                  <c:v>97.3</c:v>
                </c:pt>
                <c:pt idx="11085">
                  <c:v>97</c:v>
                </c:pt>
                <c:pt idx="11086">
                  <c:v>96.7</c:v>
                </c:pt>
                <c:pt idx="11087">
                  <c:v>96.3</c:v>
                </c:pt>
                <c:pt idx="11088">
                  <c:v>95.7</c:v>
                </c:pt>
                <c:pt idx="11089">
                  <c:v>94.9</c:v>
                </c:pt>
                <c:pt idx="11090">
                  <c:v>94.1</c:v>
                </c:pt>
                <c:pt idx="11091">
                  <c:v>93.7</c:v>
                </c:pt>
                <c:pt idx="11092">
                  <c:v>93.3</c:v>
                </c:pt>
                <c:pt idx="11093">
                  <c:v>92.5</c:v>
                </c:pt>
                <c:pt idx="11094">
                  <c:v>91.8</c:v>
                </c:pt>
                <c:pt idx="11095">
                  <c:v>91.3</c:v>
                </c:pt>
                <c:pt idx="11096">
                  <c:v>91</c:v>
                </c:pt>
                <c:pt idx="11097">
                  <c:v>90.9</c:v>
                </c:pt>
                <c:pt idx="11098">
                  <c:v>91</c:v>
                </c:pt>
                <c:pt idx="11099">
                  <c:v>90.9</c:v>
                </c:pt>
                <c:pt idx="11100">
                  <c:v>90.8</c:v>
                </c:pt>
                <c:pt idx="11101">
                  <c:v>90.9</c:v>
                </c:pt>
                <c:pt idx="11102">
                  <c:v>90.9</c:v>
                </c:pt>
                <c:pt idx="11103">
                  <c:v>90.5</c:v>
                </c:pt>
                <c:pt idx="11104">
                  <c:v>89.5</c:v>
                </c:pt>
                <c:pt idx="11105">
                  <c:v>88.6</c:v>
                </c:pt>
                <c:pt idx="11106">
                  <c:v>87.8</c:v>
                </c:pt>
                <c:pt idx="11107">
                  <c:v>86.5</c:v>
                </c:pt>
                <c:pt idx="11108">
                  <c:v>84.9</c:v>
                </c:pt>
                <c:pt idx="11109">
                  <c:v>83.7</c:v>
                </c:pt>
                <c:pt idx="11110">
                  <c:v>82.2</c:v>
                </c:pt>
                <c:pt idx="11111">
                  <c:v>80.900000000000006</c:v>
                </c:pt>
                <c:pt idx="11112">
                  <c:v>80.3</c:v>
                </c:pt>
                <c:pt idx="11113">
                  <c:v>80.099999999999994</c:v>
                </c:pt>
                <c:pt idx="11114">
                  <c:v>80</c:v>
                </c:pt>
                <c:pt idx="11115">
                  <c:v>80.099999999999994</c:v>
                </c:pt>
                <c:pt idx="11116">
                  <c:v>80.2</c:v>
                </c:pt>
                <c:pt idx="11117">
                  <c:v>80</c:v>
                </c:pt>
                <c:pt idx="11118">
                  <c:v>80.099999999999994</c:v>
                </c:pt>
                <c:pt idx="11119">
                  <c:v>80.2</c:v>
                </c:pt>
                <c:pt idx="11120">
                  <c:v>80</c:v>
                </c:pt>
                <c:pt idx="11121">
                  <c:v>79.3</c:v>
                </c:pt>
                <c:pt idx="11122">
                  <c:v>76.7</c:v>
                </c:pt>
                <c:pt idx="11123">
                  <c:v>73</c:v>
                </c:pt>
                <c:pt idx="11124">
                  <c:v>69.3</c:v>
                </c:pt>
                <c:pt idx="11125">
                  <c:v>66.900000000000006</c:v>
                </c:pt>
                <c:pt idx="11126">
                  <c:v>66.3</c:v>
                </c:pt>
                <c:pt idx="11127">
                  <c:v>66.2</c:v>
                </c:pt>
                <c:pt idx="11128">
                  <c:v>66.3</c:v>
                </c:pt>
                <c:pt idx="11129">
                  <c:v>66.3</c:v>
                </c:pt>
                <c:pt idx="11130">
                  <c:v>66.7</c:v>
                </c:pt>
                <c:pt idx="11131">
                  <c:v>68</c:v>
                </c:pt>
                <c:pt idx="11132">
                  <c:v>69.7</c:v>
                </c:pt>
                <c:pt idx="11133">
                  <c:v>71.2</c:v>
                </c:pt>
                <c:pt idx="11134">
                  <c:v>72.900000000000006</c:v>
                </c:pt>
                <c:pt idx="11135">
                  <c:v>75</c:v>
                </c:pt>
                <c:pt idx="11136">
                  <c:v>77</c:v>
                </c:pt>
                <c:pt idx="11137">
                  <c:v>79.099999999999994</c:v>
                </c:pt>
                <c:pt idx="11138">
                  <c:v>80.900000000000006</c:v>
                </c:pt>
                <c:pt idx="11139">
                  <c:v>82</c:v>
                </c:pt>
                <c:pt idx="11140">
                  <c:v>83</c:v>
                </c:pt>
                <c:pt idx="11141">
                  <c:v>84.2</c:v>
                </c:pt>
                <c:pt idx="11142">
                  <c:v>85.3</c:v>
                </c:pt>
                <c:pt idx="11143">
                  <c:v>86.5</c:v>
                </c:pt>
                <c:pt idx="11144">
                  <c:v>87.9</c:v>
                </c:pt>
                <c:pt idx="11145">
                  <c:v>90.2</c:v>
                </c:pt>
                <c:pt idx="11146">
                  <c:v>93.2</c:v>
                </c:pt>
                <c:pt idx="11147">
                  <c:v>95.9</c:v>
                </c:pt>
                <c:pt idx="11148">
                  <c:v>97.9</c:v>
                </c:pt>
                <c:pt idx="11149">
                  <c:v>99.5</c:v>
                </c:pt>
                <c:pt idx="11150">
                  <c:v>100</c:v>
                </c:pt>
                <c:pt idx="11151">
                  <c:v>100</c:v>
                </c:pt>
                <c:pt idx="11152">
                  <c:v>100</c:v>
                </c:pt>
                <c:pt idx="11153">
                  <c:v>100</c:v>
                </c:pt>
                <c:pt idx="11154">
                  <c:v>100</c:v>
                </c:pt>
                <c:pt idx="11155">
                  <c:v>99.9</c:v>
                </c:pt>
                <c:pt idx="11156">
                  <c:v>98.7</c:v>
                </c:pt>
                <c:pt idx="11157">
                  <c:v>95.8</c:v>
                </c:pt>
                <c:pt idx="11158">
                  <c:v>93.6</c:v>
                </c:pt>
                <c:pt idx="11159">
                  <c:v>91.3</c:v>
                </c:pt>
                <c:pt idx="11160">
                  <c:v>87.8</c:v>
                </c:pt>
                <c:pt idx="11161">
                  <c:v>85.7</c:v>
                </c:pt>
                <c:pt idx="11162">
                  <c:v>84.6</c:v>
                </c:pt>
                <c:pt idx="11163">
                  <c:v>84.5</c:v>
                </c:pt>
                <c:pt idx="11164">
                  <c:v>84.4</c:v>
                </c:pt>
                <c:pt idx="11165">
                  <c:v>84.3</c:v>
                </c:pt>
                <c:pt idx="11166">
                  <c:v>84.4</c:v>
                </c:pt>
                <c:pt idx="11167">
                  <c:v>84.3</c:v>
                </c:pt>
                <c:pt idx="11168">
                  <c:v>84.4</c:v>
                </c:pt>
                <c:pt idx="11169">
                  <c:v>84.4</c:v>
                </c:pt>
                <c:pt idx="11170">
                  <c:v>84.3</c:v>
                </c:pt>
                <c:pt idx="11171">
                  <c:v>84.6</c:v>
                </c:pt>
                <c:pt idx="11172">
                  <c:v>84.8</c:v>
                </c:pt>
                <c:pt idx="11173">
                  <c:v>85.4</c:v>
                </c:pt>
                <c:pt idx="11174">
                  <c:v>86.2</c:v>
                </c:pt>
                <c:pt idx="11175">
                  <c:v>86.5</c:v>
                </c:pt>
                <c:pt idx="11176">
                  <c:v>86.9</c:v>
                </c:pt>
                <c:pt idx="11177">
                  <c:v>86.9</c:v>
                </c:pt>
                <c:pt idx="11178">
                  <c:v>86.9</c:v>
                </c:pt>
                <c:pt idx="11179">
                  <c:v>87</c:v>
                </c:pt>
                <c:pt idx="11180">
                  <c:v>86.9</c:v>
                </c:pt>
                <c:pt idx="11181">
                  <c:v>87.1</c:v>
                </c:pt>
                <c:pt idx="11182">
                  <c:v>87.3</c:v>
                </c:pt>
                <c:pt idx="11183">
                  <c:v>88.3</c:v>
                </c:pt>
                <c:pt idx="11184">
                  <c:v>90.5</c:v>
                </c:pt>
                <c:pt idx="11185">
                  <c:v>93.1</c:v>
                </c:pt>
                <c:pt idx="11186">
                  <c:v>95.6</c:v>
                </c:pt>
                <c:pt idx="11187">
                  <c:v>97.2</c:v>
                </c:pt>
                <c:pt idx="11188">
                  <c:v>97.8</c:v>
                </c:pt>
                <c:pt idx="11189">
                  <c:v>98.1</c:v>
                </c:pt>
                <c:pt idx="11190">
                  <c:v>98.1</c:v>
                </c:pt>
                <c:pt idx="11191">
                  <c:v>98.3</c:v>
                </c:pt>
                <c:pt idx="11192">
                  <c:v>98.2</c:v>
                </c:pt>
                <c:pt idx="11193">
                  <c:v>98.3</c:v>
                </c:pt>
                <c:pt idx="11194">
                  <c:v>98.1</c:v>
                </c:pt>
                <c:pt idx="11195">
                  <c:v>98</c:v>
                </c:pt>
                <c:pt idx="11196">
                  <c:v>97.1</c:v>
                </c:pt>
                <c:pt idx="11197">
                  <c:v>95.8</c:v>
                </c:pt>
                <c:pt idx="11198">
                  <c:v>95</c:v>
                </c:pt>
                <c:pt idx="11199">
                  <c:v>93.9</c:v>
                </c:pt>
                <c:pt idx="11200">
                  <c:v>93.2</c:v>
                </c:pt>
                <c:pt idx="11201">
                  <c:v>92.4</c:v>
                </c:pt>
                <c:pt idx="11202">
                  <c:v>92.2</c:v>
                </c:pt>
                <c:pt idx="11203">
                  <c:v>91.9</c:v>
                </c:pt>
                <c:pt idx="11204">
                  <c:v>91.9</c:v>
                </c:pt>
                <c:pt idx="11205">
                  <c:v>91.6</c:v>
                </c:pt>
                <c:pt idx="11206">
                  <c:v>91.7</c:v>
                </c:pt>
                <c:pt idx="11207">
                  <c:v>91.7</c:v>
                </c:pt>
                <c:pt idx="11208">
                  <c:v>91.6</c:v>
                </c:pt>
                <c:pt idx="11209">
                  <c:v>91.7</c:v>
                </c:pt>
                <c:pt idx="11210">
                  <c:v>91.6</c:v>
                </c:pt>
                <c:pt idx="11211">
                  <c:v>91.7</c:v>
                </c:pt>
                <c:pt idx="11212">
                  <c:v>91.7</c:v>
                </c:pt>
                <c:pt idx="11213">
                  <c:v>91.8</c:v>
                </c:pt>
                <c:pt idx="11214">
                  <c:v>91.6</c:v>
                </c:pt>
                <c:pt idx="11215">
                  <c:v>91.8</c:v>
                </c:pt>
                <c:pt idx="11216">
                  <c:v>91.7</c:v>
                </c:pt>
                <c:pt idx="11217">
                  <c:v>91.8</c:v>
                </c:pt>
                <c:pt idx="11218">
                  <c:v>91.8</c:v>
                </c:pt>
                <c:pt idx="11219">
                  <c:v>91.9</c:v>
                </c:pt>
                <c:pt idx="11220">
                  <c:v>91.8</c:v>
                </c:pt>
                <c:pt idx="11221">
                  <c:v>91.9</c:v>
                </c:pt>
                <c:pt idx="11222">
                  <c:v>91.9</c:v>
                </c:pt>
                <c:pt idx="11223">
                  <c:v>91.9</c:v>
                </c:pt>
                <c:pt idx="11224">
                  <c:v>91.9</c:v>
                </c:pt>
                <c:pt idx="11225">
                  <c:v>91.9</c:v>
                </c:pt>
                <c:pt idx="11226">
                  <c:v>92.1</c:v>
                </c:pt>
                <c:pt idx="11227">
                  <c:v>94.9</c:v>
                </c:pt>
                <c:pt idx="11228">
                  <c:v>97.4</c:v>
                </c:pt>
                <c:pt idx="11229">
                  <c:v>97.5</c:v>
                </c:pt>
                <c:pt idx="11230">
                  <c:v>97.8</c:v>
                </c:pt>
                <c:pt idx="11231">
                  <c:v>98.9</c:v>
                </c:pt>
                <c:pt idx="11232">
                  <c:v>100</c:v>
                </c:pt>
                <c:pt idx="11233">
                  <c:v>100</c:v>
                </c:pt>
                <c:pt idx="11234">
                  <c:v>100</c:v>
                </c:pt>
                <c:pt idx="11235">
                  <c:v>100</c:v>
                </c:pt>
                <c:pt idx="11236">
                  <c:v>100</c:v>
                </c:pt>
                <c:pt idx="11237">
                  <c:v>100</c:v>
                </c:pt>
                <c:pt idx="11238">
                  <c:v>100</c:v>
                </c:pt>
                <c:pt idx="11239">
                  <c:v>100</c:v>
                </c:pt>
                <c:pt idx="11240">
                  <c:v>100</c:v>
                </c:pt>
                <c:pt idx="11241">
                  <c:v>100</c:v>
                </c:pt>
                <c:pt idx="11242">
                  <c:v>100</c:v>
                </c:pt>
                <c:pt idx="11243">
                  <c:v>100</c:v>
                </c:pt>
                <c:pt idx="11244">
                  <c:v>100</c:v>
                </c:pt>
                <c:pt idx="11245">
                  <c:v>100</c:v>
                </c:pt>
                <c:pt idx="11246">
                  <c:v>100</c:v>
                </c:pt>
                <c:pt idx="11247">
                  <c:v>100</c:v>
                </c:pt>
                <c:pt idx="11248">
                  <c:v>100</c:v>
                </c:pt>
                <c:pt idx="11249">
                  <c:v>100</c:v>
                </c:pt>
                <c:pt idx="11250">
                  <c:v>100</c:v>
                </c:pt>
                <c:pt idx="11251">
                  <c:v>100</c:v>
                </c:pt>
                <c:pt idx="11252">
                  <c:v>100</c:v>
                </c:pt>
                <c:pt idx="11253">
                  <c:v>100</c:v>
                </c:pt>
                <c:pt idx="11254">
                  <c:v>100</c:v>
                </c:pt>
                <c:pt idx="11255">
                  <c:v>100</c:v>
                </c:pt>
                <c:pt idx="11256">
                  <c:v>100</c:v>
                </c:pt>
                <c:pt idx="11257">
                  <c:v>100</c:v>
                </c:pt>
                <c:pt idx="11258">
                  <c:v>100</c:v>
                </c:pt>
                <c:pt idx="11259">
                  <c:v>100</c:v>
                </c:pt>
                <c:pt idx="11260">
                  <c:v>100</c:v>
                </c:pt>
                <c:pt idx="11261">
                  <c:v>100</c:v>
                </c:pt>
                <c:pt idx="11262">
                  <c:v>100</c:v>
                </c:pt>
                <c:pt idx="11263">
                  <c:v>100</c:v>
                </c:pt>
                <c:pt idx="11264">
                  <c:v>100</c:v>
                </c:pt>
                <c:pt idx="11265">
                  <c:v>100</c:v>
                </c:pt>
                <c:pt idx="11266">
                  <c:v>100</c:v>
                </c:pt>
                <c:pt idx="11267">
                  <c:v>100</c:v>
                </c:pt>
                <c:pt idx="11268">
                  <c:v>100</c:v>
                </c:pt>
                <c:pt idx="11269">
                  <c:v>100</c:v>
                </c:pt>
                <c:pt idx="11270">
                  <c:v>100</c:v>
                </c:pt>
                <c:pt idx="11271">
                  <c:v>100</c:v>
                </c:pt>
                <c:pt idx="11272">
                  <c:v>100</c:v>
                </c:pt>
                <c:pt idx="11273">
                  <c:v>100</c:v>
                </c:pt>
                <c:pt idx="11274">
                  <c:v>100</c:v>
                </c:pt>
                <c:pt idx="11275">
                  <c:v>100</c:v>
                </c:pt>
                <c:pt idx="11276">
                  <c:v>100</c:v>
                </c:pt>
                <c:pt idx="11277">
                  <c:v>100</c:v>
                </c:pt>
                <c:pt idx="11278">
                  <c:v>100</c:v>
                </c:pt>
                <c:pt idx="11279">
                  <c:v>100</c:v>
                </c:pt>
                <c:pt idx="11280">
                  <c:v>100</c:v>
                </c:pt>
                <c:pt idx="11281">
                  <c:v>100</c:v>
                </c:pt>
                <c:pt idx="11282">
                  <c:v>100</c:v>
                </c:pt>
                <c:pt idx="11283">
                  <c:v>100</c:v>
                </c:pt>
                <c:pt idx="11284">
                  <c:v>100</c:v>
                </c:pt>
                <c:pt idx="11285">
                  <c:v>100</c:v>
                </c:pt>
                <c:pt idx="11286">
                  <c:v>100</c:v>
                </c:pt>
                <c:pt idx="11287">
                  <c:v>100</c:v>
                </c:pt>
                <c:pt idx="11288">
                  <c:v>100</c:v>
                </c:pt>
                <c:pt idx="11289">
                  <c:v>100</c:v>
                </c:pt>
                <c:pt idx="11290">
                  <c:v>100</c:v>
                </c:pt>
                <c:pt idx="11291">
                  <c:v>100</c:v>
                </c:pt>
                <c:pt idx="11292">
                  <c:v>100</c:v>
                </c:pt>
                <c:pt idx="11293">
                  <c:v>100</c:v>
                </c:pt>
                <c:pt idx="11294">
                  <c:v>100</c:v>
                </c:pt>
                <c:pt idx="11295">
                  <c:v>100</c:v>
                </c:pt>
                <c:pt idx="11296">
                  <c:v>100</c:v>
                </c:pt>
                <c:pt idx="11297">
                  <c:v>100</c:v>
                </c:pt>
                <c:pt idx="11298">
                  <c:v>100</c:v>
                </c:pt>
                <c:pt idx="11299">
                  <c:v>100</c:v>
                </c:pt>
                <c:pt idx="11300">
                  <c:v>100</c:v>
                </c:pt>
                <c:pt idx="11301">
                  <c:v>100</c:v>
                </c:pt>
                <c:pt idx="11302">
                  <c:v>100</c:v>
                </c:pt>
                <c:pt idx="11303">
                  <c:v>100</c:v>
                </c:pt>
                <c:pt idx="11304">
                  <c:v>100</c:v>
                </c:pt>
                <c:pt idx="11305">
                  <c:v>100</c:v>
                </c:pt>
                <c:pt idx="11306">
                  <c:v>100</c:v>
                </c:pt>
                <c:pt idx="11307">
                  <c:v>100</c:v>
                </c:pt>
                <c:pt idx="11308">
                  <c:v>100</c:v>
                </c:pt>
                <c:pt idx="11309">
                  <c:v>100</c:v>
                </c:pt>
                <c:pt idx="11310">
                  <c:v>100</c:v>
                </c:pt>
                <c:pt idx="11311">
                  <c:v>100</c:v>
                </c:pt>
                <c:pt idx="11312">
                  <c:v>100</c:v>
                </c:pt>
                <c:pt idx="11313">
                  <c:v>100</c:v>
                </c:pt>
                <c:pt idx="11314">
                  <c:v>100</c:v>
                </c:pt>
                <c:pt idx="11315">
                  <c:v>100</c:v>
                </c:pt>
                <c:pt idx="11316">
                  <c:v>100</c:v>
                </c:pt>
                <c:pt idx="11317">
                  <c:v>100</c:v>
                </c:pt>
                <c:pt idx="11318">
                  <c:v>100</c:v>
                </c:pt>
                <c:pt idx="11319">
                  <c:v>100</c:v>
                </c:pt>
                <c:pt idx="11320">
                  <c:v>100</c:v>
                </c:pt>
                <c:pt idx="11321">
                  <c:v>100</c:v>
                </c:pt>
                <c:pt idx="11322">
                  <c:v>100</c:v>
                </c:pt>
                <c:pt idx="11323">
                  <c:v>100</c:v>
                </c:pt>
                <c:pt idx="11324">
                  <c:v>100</c:v>
                </c:pt>
                <c:pt idx="11325">
                  <c:v>100</c:v>
                </c:pt>
                <c:pt idx="11326">
                  <c:v>100</c:v>
                </c:pt>
                <c:pt idx="11327">
                  <c:v>100</c:v>
                </c:pt>
                <c:pt idx="11328">
                  <c:v>100</c:v>
                </c:pt>
                <c:pt idx="11329">
                  <c:v>100</c:v>
                </c:pt>
                <c:pt idx="11330">
                  <c:v>100</c:v>
                </c:pt>
                <c:pt idx="11331">
                  <c:v>100</c:v>
                </c:pt>
                <c:pt idx="11332">
                  <c:v>100</c:v>
                </c:pt>
                <c:pt idx="11333">
                  <c:v>100</c:v>
                </c:pt>
                <c:pt idx="11334">
                  <c:v>100</c:v>
                </c:pt>
                <c:pt idx="11335">
                  <c:v>100</c:v>
                </c:pt>
                <c:pt idx="11336">
                  <c:v>100</c:v>
                </c:pt>
                <c:pt idx="11337">
                  <c:v>100</c:v>
                </c:pt>
                <c:pt idx="11338">
                  <c:v>100</c:v>
                </c:pt>
                <c:pt idx="11339">
                  <c:v>100</c:v>
                </c:pt>
                <c:pt idx="11340">
                  <c:v>100</c:v>
                </c:pt>
                <c:pt idx="11341">
                  <c:v>100</c:v>
                </c:pt>
                <c:pt idx="11342">
                  <c:v>100</c:v>
                </c:pt>
                <c:pt idx="11343">
                  <c:v>100</c:v>
                </c:pt>
                <c:pt idx="11344">
                  <c:v>100</c:v>
                </c:pt>
                <c:pt idx="11345">
                  <c:v>100</c:v>
                </c:pt>
                <c:pt idx="11346">
                  <c:v>100</c:v>
                </c:pt>
                <c:pt idx="11347">
                  <c:v>100</c:v>
                </c:pt>
                <c:pt idx="11348">
                  <c:v>100</c:v>
                </c:pt>
                <c:pt idx="11349">
                  <c:v>100</c:v>
                </c:pt>
                <c:pt idx="11350">
                  <c:v>100</c:v>
                </c:pt>
                <c:pt idx="11351">
                  <c:v>100</c:v>
                </c:pt>
                <c:pt idx="11352">
                  <c:v>100</c:v>
                </c:pt>
                <c:pt idx="11353">
                  <c:v>100</c:v>
                </c:pt>
                <c:pt idx="11354">
                  <c:v>100</c:v>
                </c:pt>
                <c:pt idx="11355">
                  <c:v>100</c:v>
                </c:pt>
                <c:pt idx="11356">
                  <c:v>100</c:v>
                </c:pt>
                <c:pt idx="11357">
                  <c:v>100</c:v>
                </c:pt>
                <c:pt idx="11358">
                  <c:v>100</c:v>
                </c:pt>
                <c:pt idx="11359">
                  <c:v>100</c:v>
                </c:pt>
                <c:pt idx="11360">
                  <c:v>100</c:v>
                </c:pt>
                <c:pt idx="11361">
                  <c:v>100</c:v>
                </c:pt>
                <c:pt idx="11362">
                  <c:v>100</c:v>
                </c:pt>
                <c:pt idx="11363">
                  <c:v>100</c:v>
                </c:pt>
                <c:pt idx="11364">
                  <c:v>100</c:v>
                </c:pt>
                <c:pt idx="11365">
                  <c:v>100</c:v>
                </c:pt>
                <c:pt idx="11366">
                  <c:v>100</c:v>
                </c:pt>
                <c:pt idx="11367">
                  <c:v>100</c:v>
                </c:pt>
                <c:pt idx="11368">
                  <c:v>100</c:v>
                </c:pt>
                <c:pt idx="11369">
                  <c:v>100</c:v>
                </c:pt>
                <c:pt idx="11370">
                  <c:v>100</c:v>
                </c:pt>
                <c:pt idx="11371">
                  <c:v>100</c:v>
                </c:pt>
                <c:pt idx="11372">
                  <c:v>100</c:v>
                </c:pt>
                <c:pt idx="11373">
                  <c:v>100</c:v>
                </c:pt>
                <c:pt idx="11374">
                  <c:v>100</c:v>
                </c:pt>
                <c:pt idx="11375">
                  <c:v>100</c:v>
                </c:pt>
                <c:pt idx="11376">
                  <c:v>100</c:v>
                </c:pt>
                <c:pt idx="11377">
                  <c:v>100</c:v>
                </c:pt>
                <c:pt idx="11378">
                  <c:v>100</c:v>
                </c:pt>
                <c:pt idx="11379">
                  <c:v>100</c:v>
                </c:pt>
                <c:pt idx="11380">
                  <c:v>100</c:v>
                </c:pt>
                <c:pt idx="11381">
                  <c:v>100</c:v>
                </c:pt>
              </c:numCache>
            </c:numRef>
          </c:yVal>
          <c:smooth val="0"/>
          <c:extLst>
            <c:ext xmlns:c16="http://schemas.microsoft.com/office/drawing/2014/chart" uri="{C3380CC4-5D6E-409C-BE32-E72D297353CC}">
              <c16:uniqueId val="{00000000-F895-455A-8DE4-E7F6BFBC94F1}"/>
            </c:ext>
          </c:extLst>
        </c:ser>
        <c:ser>
          <c:idx val="1"/>
          <c:order val="1"/>
          <c:tx>
            <c:v>ICS</c:v>
          </c:tx>
          <c:spPr>
            <a:ln w="9525" cap="rnd">
              <a:solidFill>
                <a:schemeClr val="accent2"/>
              </a:solidFill>
              <a:round/>
            </a:ln>
            <a:effectLst/>
          </c:spPr>
          <c:marker>
            <c:symbol val="none"/>
          </c:marker>
          <c:xVal>
            <c:numRef>
              <c:f>'Motegi Hot Lap (1)'!$A$3:$A$11384</c:f>
              <c:numCache>
                <c:formatCode>General</c:formatCode>
                <c:ptCount val="11382"/>
                <c:pt idx="0">
                  <c:v>0</c:v>
                </c:pt>
                <c:pt idx="1">
                  <c:v>9.9999999999909051E-3</c:v>
                </c:pt>
                <c:pt idx="2">
                  <c:v>1.999999999998181E-2</c:v>
                </c:pt>
                <c:pt idx="3">
                  <c:v>2.9999999999972715E-2</c:v>
                </c:pt>
                <c:pt idx="4">
                  <c:v>4.0000000000190994E-2</c:v>
                </c:pt>
                <c:pt idx="5">
                  <c:v>5.0000000000181899E-2</c:v>
                </c:pt>
                <c:pt idx="6">
                  <c:v>6.0000000000172804E-2</c:v>
                </c:pt>
                <c:pt idx="7">
                  <c:v>7.0000000000163709E-2</c:v>
                </c:pt>
                <c:pt idx="8">
                  <c:v>8.0000000000154614E-2</c:v>
                </c:pt>
                <c:pt idx="9">
                  <c:v>9.0000000000145519E-2</c:v>
                </c:pt>
                <c:pt idx="10">
                  <c:v>0.10000000000013642</c:v>
                </c:pt>
                <c:pt idx="11">
                  <c:v>0.11000000000012733</c:v>
                </c:pt>
                <c:pt idx="12">
                  <c:v>0.12000000000011823</c:v>
                </c:pt>
                <c:pt idx="13">
                  <c:v>0.13000000000010914</c:v>
                </c:pt>
                <c:pt idx="14">
                  <c:v>0.14000000000010004</c:v>
                </c:pt>
                <c:pt idx="15">
                  <c:v>0.15000000000009095</c:v>
                </c:pt>
                <c:pt idx="16">
                  <c:v>0.16000000000008185</c:v>
                </c:pt>
                <c:pt idx="17">
                  <c:v>0.17000000000007276</c:v>
                </c:pt>
                <c:pt idx="18">
                  <c:v>0.18000000000006366</c:v>
                </c:pt>
                <c:pt idx="19">
                  <c:v>0.19000000000005457</c:v>
                </c:pt>
                <c:pt idx="20">
                  <c:v>0.20000000000004547</c:v>
                </c:pt>
                <c:pt idx="21">
                  <c:v>0.21000000000003638</c:v>
                </c:pt>
                <c:pt idx="22">
                  <c:v>0.22000000000002728</c:v>
                </c:pt>
                <c:pt idx="23">
                  <c:v>0.23000000000001819</c:v>
                </c:pt>
                <c:pt idx="24">
                  <c:v>0.24000000000000909</c:v>
                </c:pt>
                <c:pt idx="25">
                  <c:v>0.25</c:v>
                </c:pt>
                <c:pt idx="26">
                  <c:v>0.25999999999999091</c:v>
                </c:pt>
                <c:pt idx="27">
                  <c:v>0.26999999999998181</c:v>
                </c:pt>
                <c:pt idx="28">
                  <c:v>0.27999999999997272</c:v>
                </c:pt>
                <c:pt idx="29">
                  <c:v>0.29000000000019099</c:v>
                </c:pt>
                <c:pt idx="30">
                  <c:v>0.3000000000001819</c:v>
                </c:pt>
                <c:pt idx="31">
                  <c:v>0.3100000000001728</c:v>
                </c:pt>
                <c:pt idx="32">
                  <c:v>0.32000000000016371</c:v>
                </c:pt>
                <c:pt idx="33">
                  <c:v>0.33000000000015461</c:v>
                </c:pt>
                <c:pt idx="34">
                  <c:v>0.34000000000014552</c:v>
                </c:pt>
                <c:pt idx="35">
                  <c:v>0.35000000000013642</c:v>
                </c:pt>
                <c:pt idx="36">
                  <c:v>0.36000000000012733</c:v>
                </c:pt>
                <c:pt idx="37">
                  <c:v>0.37000000000011823</c:v>
                </c:pt>
                <c:pt idx="38">
                  <c:v>0.38000000000010914</c:v>
                </c:pt>
                <c:pt idx="39">
                  <c:v>0.39000000000010004</c:v>
                </c:pt>
                <c:pt idx="40">
                  <c:v>0.40000000000009095</c:v>
                </c:pt>
                <c:pt idx="41">
                  <c:v>0.41000000000008185</c:v>
                </c:pt>
                <c:pt idx="42">
                  <c:v>0.42000000000007276</c:v>
                </c:pt>
                <c:pt idx="43">
                  <c:v>0.43000000000006366</c:v>
                </c:pt>
                <c:pt idx="44">
                  <c:v>0.44000000000005457</c:v>
                </c:pt>
                <c:pt idx="45">
                  <c:v>0.45000000000004547</c:v>
                </c:pt>
                <c:pt idx="46">
                  <c:v>0.46000000000003638</c:v>
                </c:pt>
                <c:pt idx="47">
                  <c:v>0.47000000000002728</c:v>
                </c:pt>
                <c:pt idx="48">
                  <c:v>0.48000000000001819</c:v>
                </c:pt>
                <c:pt idx="49">
                  <c:v>0.49000000000000909</c:v>
                </c:pt>
                <c:pt idx="50">
                  <c:v>0.5</c:v>
                </c:pt>
                <c:pt idx="51">
                  <c:v>0.50999999999999091</c:v>
                </c:pt>
                <c:pt idx="52">
                  <c:v>0.51999999999998181</c:v>
                </c:pt>
                <c:pt idx="53">
                  <c:v>0.52999999999997272</c:v>
                </c:pt>
                <c:pt idx="54">
                  <c:v>0.54000000000019099</c:v>
                </c:pt>
                <c:pt idx="55">
                  <c:v>0.5500000000001819</c:v>
                </c:pt>
                <c:pt idx="56">
                  <c:v>0.5600000000001728</c:v>
                </c:pt>
                <c:pt idx="57">
                  <c:v>0.57000000000016371</c:v>
                </c:pt>
                <c:pt idx="58">
                  <c:v>0.58000000000015461</c:v>
                </c:pt>
                <c:pt idx="59">
                  <c:v>0.59000000000014552</c:v>
                </c:pt>
                <c:pt idx="60">
                  <c:v>0.60000000000013642</c:v>
                </c:pt>
                <c:pt idx="61">
                  <c:v>0.61000000000012733</c:v>
                </c:pt>
                <c:pt idx="62">
                  <c:v>0.62000000000011823</c:v>
                </c:pt>
                <c:pt idx="63">
                  <c:v>0.63000000000010914</c:v>
                </c:pt>
                <c:pt idx="64">
                  <c:v>0.64000000000010004</c:v>
                </c:pt>
                <c:pt idx="65">
                  <c:v>0.65000000000009095</c:v>
                </c:pt>
                <c:pt idx="66">
                  <c:v>0.66000000000008185</c:v>
                </c:pt>
                <c:pt idx="67">
                  <c:v>0.67000000000007276</c:v>
                </c:pt>
                <c:pt idx="68">
                  <c:v>0.68000000000006366</c:v>
                </c:pt>
                <c:pt idx="69">
                  <c:v>0.69000000000005457</c:v>
                </c:pt>
                <c:pt idx="70">
                  <c:v>0.70000000000004547</c:v>
                </c:pt>
                <c:pt idx="71">
                  <c:v>0.71000000000003638</c:v>
                </c:pt>
                <c:pt idx="72">
                  <c:v>0.72000000000002728</c:v>
                </c:pt>
                <c:pt idx="73">
                  <c:v>0.73000000000001819</c:v>
                </c:pt>
                <c:pt idx="74">
                  <c:v>0.74000000000000909</c:v>
                </c:pt>
                <c:pt idx="75">
                  <c:v>0.75</c:v>
                </c:pt>
                <c:pt idx="76">
                  <c:v>0.75999999999999091</c:v>
                </c:pt>
                <c:pt idx="77">
                  <c:v>0.76999999999998181</c:v>
                </c:pt>
                <c:pt idx="78">
                  <c:v>0.77999999999997272</c:v>
                </c:pt>
                <c:pt idx="79">
                  <c:v>0.79000000000019099</c:v>
                </c:pt>
                <c:pt idx="80">
                  <c:v>0.8000000000001819</c:v>
                </c:pt>
                <c:pt idx="81">
                  <c:v>0.8100000000001728</c:v>
                </c:pt>
                <c:pt idx="82">
                  <c:v>0.82000000000016371</c:v>
                </c:pt>
                <c:pt idx="83">
                  <c:v>0.83000000000015461</c:v>
                </c:pt>
                <c:pt idx="84">
                  <c:v>0.84000000000014552</c:v>
                </c:pt>
                <c:pt idx="85">
                  <c:v>0.85000000000013642</c:v>
                </c:pt>
                <c:pt idx="86">
                  <c:v>0.86000000000012733</c:v>
                </c:pt>
                <c:pt idx="87">
                  <c:v>0.87000000000011823</c:v>
                </c:pt>
                <c:pt idx="88">
                  <c:v>0.88000000000010914</c:v>
                </c:pt>
                <c:pt idx="89">
                  <c:v>0.89000000000010004</c:v>
                </c:pt>
                <c:pt idx="90">
                  <c:v>0.90000000000009095</c:v>
                </c:pt>
                <c:pt idx="91">
                  <c:v>0.91000000000008185</c:v>
                </c:pt>
                <c:pt idx="92">
                  <c:v>0.92000000000007276</c:v>
                </c:pt>
                <c:pt idx="93">
                  <c:v>0.93000000000006366</c:v>
                </c:pt>
                <c:pt idx="94">
                  <c:v>0.94000000000005457</c:v>
                </c:pt>
                <c:pt idx="95">
                  <c:v>0.95000000000004547</c:v>
                </c:pt>
                <c:pt idx="96">
                  <c:v>0.96000000000003638</c:v>
                </c:pt>
                <c:pt idx="97">
                  <c:v>0.97000000000002728</c:v>
                </c:pt>
                <c:pt idx="98">
                  <c:v>0.98000000000001819</c:v>
                </c:pt>
                <c:pt idx="99">
                  <c:v>0.99000000000000909</c:v>
                </c:pt>
                <c:pt idx="100">
                  <c:v>1</c:v>
                </c:pt>
                <c:pt idx="101">
                  <c:v>1.0099999999999909</c:v>
                </c:pt>
                <c:pt idx="102">
                  <c:v>1.0199999999999818</c:v>
                </c:pt>
                <c:pt idx="103">
                  <c:v>1.0299999999999727</c:v>
                </c:pt>
                <c:pt idx="104">
                  <c:v>1.040000000000191</c:v>
                </c:pt>
                <c:pt idx="105">
                  <c:v>1.0500000000001819</c:v>
                </c:pt>
                <c:pt idx="106">
                  <c:v>1.0600000000001728</c:v>
                </c:pt>
                <c:pt idx="107">
                  <c:v>1.0700000000001637</c:v>
                </c:pt>
                <c:pt idx="108">
                  <c:v>1.0800000000001546</c:v>
                </c:pt>
                <c:pt idx="109">
                  <c:v>1.0900000000001455</c:v>
                </c:pt>
                <c:pt idx="110">
                  <c:v>1.1000000000001364</c:v>
                </c:pt>
                <c:pt idx="111">
                  <c:v>1.1100000000001273</c:v>
                </c:pt>
                <c:pt idx="112">
                  <c:v>1.1200000000001182</c:v>
                </c:pt>
                <c:pt idx="113">
                  <c:v>1.1300000000001091</c:v>
                </c:pt>
                <c:pt idx="114">
                  <c:v>1.1400000000001</c:v>
                </c:pt>
                <c:pt idx="115">
                  <c:v>1.1500000000000909</c:v>
                </c:pt>
                <c:pt idx="116">
                  <c:v>1.1600000000000819</c:v>
                </c:pt>
                <c:pt idx="117">
                  <c:v>1.1700000000000728</c:v>
                </c:pt>
                <c:pt idx="118">
                  <c:v>1.1800000000000637</c:v>
                </c:pt>
                <c:pt idx="119">
                  <c:v>1.1900000000000546</c:v>
                </c:pt>
                <c:pt idx="120">
                  <c:v>1.2000000000000455</c:v>
                </c:pt>
                <c:pt idx="121">
                  <c:v>1.2100000000000364</c:v>
                </c:pt>
                <c:pt idx="122">
                  <c:v>1.2200000000000273</c:v>
                </c:pt>
                <c:pt idx="123">
                  <c:v>1.2300000000000182</c:v>
                </c:pt>
                <c:pt idx="124">
                  <c:v>1.2400000000000091</c:v>
                </c:pt>
                <c:pt idx="125">
                  <c:v>1.25</c:v>
                </c:pt>
                <c:pt idx="126">
                  <c:v>1.2599999999999909</c:v>
                </c:pt>
                <c:pt idx="127">
                  <c:v>1.2699999999999818</c:v>
                </c:pt>
                <c:pt idx="128">
                  <c:v>1.2799999999999727</c:v>
                </c:pt>
                <c:pt idx="129">
                  <c:v>1.290000000000191</c:v>
                </c:pt>
                <c:pt idx="130">
                  <c:v>1.3000000000001819</c:v>
                </c:pt>
                <c:pt idx="131">
                  <c:v>1.3100000000001728</c:v>
                </c:pt>
                <c:pt idx="132">
                  <c:v>1.3200000000001637</c:v>
                </c:pt>
                <c:pt idx="133">
                  <c:v>1.3300000000001546</c:v>
                </c:pt>
                <c:pt idx="134">
                  <c:v>1.3400000000001455</c:v>
                </c:pt>
                <c:pt idx="135">
                  <c:v>1.3500000000001364</c:v>
                </c:pt>
                <c:pt idx="136">
                  <c:v>1.3600000000001273</c:v>
                </c:pt>
                <c:pt idx="137">
                  <c:v>1.3700000000001182</c:v>
                </c:pt>
                <c:pt idx="138">
                  <c:v>1.3800000000001091</c:v>
                </c:pt>
                <c:pt idx="139">
                  <c:v>1.3900000000001</c:v>
                </c:pt>
                <c:pt idx="140">
                  <c:v>1.4000000000000909</c:v>
                </c:pt>
                <c:pt idx="141">
                  <c:v>1.4100000000000819</c:v>
                </c:pt>
                <c:pt idx="142">
                  <c:v>1.4200000000000728</c:v>
                </c:pt>
                <c:pt idx="143">
                  <c:v>1.4300000000000637</c:v>
                </c:pt>
                <c:pt idx="144">
                  <c:v>1.4400000000000546</c:v>
                </c:pt>
                <c:pt idx="145">
                  <c:v>1.4500000000000455</c:v>
                </c:pt>
                <c:pt idx="146">
                  <c:v>1.4600000000000364</c:v>
                </c:pt>
                <c:pt idx="147">
                  <c:v>1.4700000000000273</c:v>
                </c:pt>
                <c:pt idx="148">
                  <c:v>1.4800000000000182</c:v>
                </c:pt>
                <c:pt idx="149">
                  <c:v>1.4900000000000091</c:v>
                </c:pt>
                <c:pt idx="150">
                  <c:v>1.5</c:v>
                </c:pt>
                <c:pt idx="151">
                  <c:v>1.5099999999999909</c:v>
                </c:pt>
                <c:pt idx="152">
                  <c:v>1.5199999999999818</c:v>
                </c:pt>
                <c:pt idx="153">
                  <c:v>1.5299999999999727</c:v>
                </c:pt>
                <c:pt idx="154">
                  <c:v>1.540000000000191</c:v>
                </c:pt>
                <c:pt idx="155">
                  <c:v>1.5500000000001819</c:v>
                </c:pt>
                <c:pt idx="156">
                  <c:v>1.5600000000001728</c:v>
                </c:pt>
                <c:pt idx="157">
                  <c:v>1.5700000000001637</c:v>
                </c:pt>
                <c:pt idx="158">
                  <c:v>1.5800000000001546</c:v>
                </c:pt>
                <c:pt idx="159">
                  <c:v>1.5900000000001455</c:v>
                </c:pt>
                <c:pt idx="160">
                  <c:v>1.6000000000001364</c:v>
                </c:pt>
                <c:pt idx="161">
                  <c:v>1.6100000000001273</c:v>
                </c:pt>
                <c:pt idx="162">
                  <c:v>1.6200000000001182</c:v>
                </c:pt>
                <c:pt idx="163">
                  <c:v>1.6300000000001091</c:v>
                </c:pt>
                <c:pt idx="164">
                  <c:v>1.6400000000001</c:v>
                </c:pt>
                <c:pt idx="165">
                  <c:v>1.6500000000000909</c:v>
                </c:pt>
                <c:pt idx="166">
                  <c:v>1.6600000000000819</c:v>
                </c:pt>
                <c:pt idx="167">
                  <c:v>1.6700000000000728</c:v>
                </c:pt>
                <c:pt idx="168">
                  <c:v>1.6800000000000637</c:v>
                </c:pt>
                <c:pt idx="169">
                  <c:v>1.6900000000000546</c:v>
                </c:pt>
                <c:pt idx="170">
                  <c:v>1.7000000000000455</c:v>
                </c:pt>
                <c:pt idx="171">
                  <c:v>1.7100000000000364</c:v>
                </c:pt>
                <c:pt idx="172">
                  <c:v>1.7200000000000273</c:v>
                </c:pt>
                <c:pt idx="173">
                  <c:v>1.7300000000000182</c:v>
                </c:pt>
                <c:pt idx="174">
                  <c:v>1.7400000000000091</c:v>
                </c:pt>
                <c:pt idx="175">
                  <c:v>1.75</c:v>
                </c:pt>
                <c:pt idx="176">
                  <c:v>1.7599999999999909</c:v>
                </c:pt>
                <c:pt idx="177">
                  <c:v>1.7699999999999818</c:v>
                </c:pt>
                <c:pt idx="178">
                  <c:v>1.7799999999999727</c:v>
                </c:pt>
                <c:pt idx="179">
                  <c:v>1.790000000000191</c:v>
                </c:pt>
                <c:pt idx="180">
                  <c:v>1.8000000000001819</c:v>
                </c:pt>
                <c:pt idx="181">
                  <c:v>1.8100000000001728</c:v>
                </c:pt>
                <c:pt idx="182">
                  <c:v>1.8200000000001637</c:v>
                </c:pt>
                <c:pt idx="183">
                  <c:v>1.8300000000001546</c:v>
                </c:pt>
                <c:pt idx="184">
                  <c:v>1.8400000000001455</c:v>
                </c:pt>
                <c:pt idx="185">
                  <c:v>1.8500000000001364</c:v>
                </c:pt>
                <c:pt idx="186">
                  <c:v>1.8600000000001273</c:v>
                </c:pt>
                <c:pt idx="187">
                  <c:v>1.8700000000001182</c:v>
                </c:pt>
                <c:pt idx="188">
                  <c:v>1.8800000000001091</c:v>
                </c:pt>
                <c:pt idx="189">
                  <c:v>1.8900000000001</c:v>
                </c:pt>
                <c:pt idx="190">
                  <c:v>1.9000000000000909</c:v>
                </c:pt>
                <c:pt idx="191">
                  <c:v>1.9100000000000819</c:v>
                </c:pt>
                <c:pt idx="192">
                  <c:v>1.9200000000000728</c:v>
                </c:pt>
                <c:pt idx="193">
                  <c:v>1.9300000000000637</c:v>
                </c:pt>
                <c:pt idx="194">
                  <c:v>1.9400000000000546</c:v>
                </c:pt>
                <c:pt idx="195">
                  <c:v>1.9500000000000455</c:v>
                </c:pt>
                <c:pt idx="196">
                  <c:v>1.9600000000000364</c:v>
                </c:pt>
                <c:pt idx="197">
                  <c:v>1.9700000000000273</c:v>
                </c:pt>
                <c:pt idx="198">
                  <c:v>1.9800000000000182</c:v>
                </c:pt>
                <c:pt idx="199">
                  <c:v>1.9900000000000091</c:v>
                </c:pt>
                <c:pt idx="200">
                  <c:v>2</c:v>
                </c:pt>
                <c:pt idx="201">
                  <c:v>2.0099999999999909</c:v>
                </c:pt>
                <c:pt idx="202">
                  <c:v>2.0199999999999818</c:v>
                </c:pt>
                <c:pt idx="203">
                  <c:v>2.0299999999999727</c:v>
                </c:pt>
                <c:pt idx="204">
                  <c:v>2.040000000000191</c:v>
                </c:pt>
                <c:pt idx="205">
                  <c:v>2.0500000000001819</c:v>
                </c:pt>
                <c:pt idx="206">
                  <c:v>2.0600000000001728</c:v>
                </c:pt>
                <c:pt idx="207">
                  <c:v>2.0700000000001637</c:v>
                </c:pt>
                <c:pt idx="208">
                  <c:v>2.0800000000001546</c:v>
                </c:pt>
                <c:pt idx="209">
                  <c:v>2.0900000000001455</c:v>
                </c:pt>
                <c:pt idx="210">
                  <c:v>2.1000000000001364</c:v>
                </c:pt>
                <c:pt idx="211">
                  <c:v>2.1100000000001273</c:v>
                </c:pt>
                <c:pt idx="212">
                  <c:v>2.1200000000001182</c:v>
                </c:pt>
                <c:pt idx="213">
                  <c:v>2.1300000000001091</c:v>
                </c:pt>
                <c:pt idx="214">
                  <c:v>2.1400000000001</c:v>
                </c:pt>
                <c:pt idx="215">
                  <c:v>2.1500000000000909</c:v>
                </c:pt>
                <c:pt idx="216">
                  <c:v>2.1600000000000819</c:v>
                </c:pt>
                <c:pt idx="217">
                  <c:v>2.1700000000000728</c:v>
                </c:pt>
                <c:pt idx="218">
                  <c:v>2.1800000000000637</c:v>
                </c:pt>
                <c:pt idx="219">
                  <c:v>2.1900000000000546</c:v>
                </c:pt>
                <c:pt idx="220">
                  <c:v>2.2000000000000455</c:v>
                </c:pt>
                <c:pt idx="221">
                  <c:v>2.2100000000000364</c:v>
                </c:pt>
                <c:pt idx="222">
                  <c:v>2.2200000000000273</c:v>
                </c:pt>
                <c:pt idx="223">
                  <c:v>2.2300000000000182</c:v>
                </c:pt>
                <c:pt idx="224">
                  <c:v>2.2400000000000091</c:v>
                </c:pt>
                <c:pt idx="225">
                  <c:v>2.25</c:v>
                </c:pt>
                <c:pt idx="226">
                  <c:v>2.2599999999999909</c:v>
                </c:pt>
                <c:pt idx="227">
                  <c:v>2.2699999999999818</c:v>
                </c:pt>
                <c:pt idx="228">
                  <c:v>2.2799999999999727</c:v>
                </c:pt>
                <c:pt idx="229">
                  <c:v>2.290000000000191</c:v>
                </c:pt>
                <c:pt idx="230">
                  <c:v>2.3000000000001819</c:v>
                </c:pt>
                <c:pt idx="231">
                  <c:v>2.3100000000001728</c:v>
                </c:pt>
                <c:pt idx="232">
                  <c:v>2.3200000000001637</c:v>
                </c:pt>
                <c:pt idx="233">
                  <c:v>2.3300000000001546</c:v>
                </c:pt>
                <c:pt idx="234">
                  <c:v>2.3400000000001455</c:v>
                </c:pt>
                <c:pt idx="235">
                  <c:v>2.3500000000001364</c:v>
                </c:pt>
                <c:pt idx="236">
                  <c:v>2.3600000000001273</c:v>
                </c:pt>
                <c:pt idx="237">
                  <c:v>2.3700000000001182</c:v>
                </c:pt>
                <c:pt idx="238">
                  <c:v>2.3800000000001091</c:v>
                </c:pt>
                <c:pt idx="239">
                  <c:v>2.3900000000001</c:v>
                </c:pt>
                <c:pt idx="240">
                  <c:v>2.4000000000000909</c:v>
                </c:pt>
                <c:pt idx="241">
                  <c:v>2.4100000000000819</c:v>
                </c:pt>
                <c:pt idx="242">
                  <c:v>2.4200000000000728</c:v>
                </c:pt>
                <c:pt idx="243">
                  <c:v>2.4300000000000637</c:v>
                </c:pt>
                <c:pt idx="244">
                  <c:v>2.4400000000000546</c:v>
                </c:pt>
                <c:pt idx="245">
                  <c:v>2.4500000000000455</c:v>
                </c:pt>
                <c:pt idx="246">
                  <c:v>2.4600000000000364</c:v>
                </c:pt>
                <c:pt idx="247">
                  <c:v>2.4700000000000273</c:v>
                </c:pt>
                <c:pt idx="248">
                  <c:v>2.4800000000000182</c:v>
                </c:pt>
                <c:pt idx="249">
                  <c:v>2.4900000000000091</c:v>
                </c:pt>
                <c:pt idx="250">
                  <c:v>2.5</c:v>
                </c:pt>
                <c:pt idx="251">
                  <c:v>2.5099999999999909</c:v>
                </c:pt>
                <c:pt idx="252">
                  <c:v>2.5199999999999818</c:v>
                </c:pt>
                <c:pt idx="253">
                  <c:v>2.5299999999999727</c:v>
                </c:pt>
                <c:pt idx="254">
                  <c:v>2.540000000000191</c:v>
                </c:pt>
                <c:pt idx="255">
                  <c:v>2.5500000000001819</c:v>
                </c:pt>
                <c:pt idx="256">
                  <c:v>2.5600000000001728</c:v>
                </c:pt>
                <c:pt idx="257">
                  <c:v>2.5700000000001637</c:v>
                </c:pt>
                <c:pt idx="258">
                  <c:v>2.5800000000001546</c:v>
                </c:pt>
                <c:pt idx="259">
                  <c:v>2.5900000000001455</c:v>
                </c:pt>
                <c:pt idx="260">
                  <c:v>2.6000000000001364</c:v>
                </c:pt>
                <c:pt idx="261">
                  <c:v>2.6100000000001273</c:v>
                </c:pt>
                <c:pt idx="262">
                  <c:v>2.6200000000001182</c:v>
                </c:pt>
                <c:pt idx="263">
                  <c:v>2.6300000000001091</c:v>
                </c:pt>
                <c:pt idx="264">
                  <c:v>2.6400000000001</c:v>
                </c:pt>
                <c:pt idx="265">
                  <c:v>2.6500000000000909</c:v>
                </c:pt>
                <c:pt idx="266">
                  <c:v>2.6600000000000819</c:v>
                </c:pt>
                <c:pt idx="267">
                  <c:v>2.6700000000000728</c:v>
                </c:pt>
                <c:pt idx="268">
                  <c:v>2.6800000000000637</c:v>
                </c:pt>
                <c:pt idx="269">
                  <c:v>2.6900000000000546</c:v>
                </c:pt>
                <c:pt idx="270">
                  <c:v>2.7000000000000455</c:v>
                </c:pt>
                <c:pt idx="271">
                  <c:v>2.7100000000000364</c:v>
                </c:pt>
                <c:pt idx="272">
                  <c:v>2.7200000000000273</c:v>
                </c:pt>
                <c:pt idx="273">
                  <c:v>2.7300000000000182</c:v>
                </c:pt>
                <c:pt idx="274">
                  <c:v>2.7400000000000091</c:v>
                </c:pt>
                <c:pt idx="275">
                  <c:v>2.75</c:v>
                </c:pt>
                <c:pt idx="276">
                  <c:v>2.7599999999999909</c:v>
                </c:pt>
                <c:pt idx="277">
                  <c:v>2.7699999999999818</c:v>
                </c:pt>
                <c:pt idx="278">
                  <c:v>2.7799999999999727</c:v>
                </c:pt>
                <c:pt idx="279">
                  <c:v>2.790000000000191</c:v>
                </c:pt>
                <c:pt idx="280">
                  <c:v>2.8000000000001819</c:v>
                </c:pt>
                <c:pt idx="281">
                  <c:v>2.8100000000001728</c:v>
                </c:pt>
                <c:pt idx="282">
                  <c:v>2.8200000000001637</c:v>
                </c:pt>
                <c:pt idx="283">
                  <c:v>2.8300000000001546</c:v>
                </c:pt>
                <c:pt idx="284">
                  <c:v>2.8400000000001455</c:v>
                </c:pt>
                <c:pt idx="285">
                  <c:v>2.8500000000001364</c:v>
                </c:pt>
                <c:pt idx="286">
                  <c:v>2.8600000000001273</c:v>
                </c:pt>
                <c:pt idx="287">
                  <c:v>2.8700000000001182</c:v>
                </c:pt>
                <c:pt idx="288">
                  <c:v>2.8800000000001091</c:v>
                </c:pt>
                <c:pt idx="289">
                  <c:v>2.8900000000001</c:v>
                </c:pt>
                <c:pt idx="290">
                  <c:v>2.9000000000000909</c:v>
                </c:pt>
                <c:pt idx="291">
                  <c:v>2.9100000000000819</c:v>
                </c:pt>
                <c:pt idx="292">
                  <c:v>2.9200000000000728</c:v>
                </c:pt>
                <c:pt idx="293">
                  <c:v>2.9300000000000637</c:v>
                </c:pt>
                <c:pt idx="294">
                  <c:v>2.9400000000000546</c:v>
                </c:pt>
                <c:pt idx="295">
                  <c:v>2.9500000000000455</c:v>
                </c:pt>
                <c:pt idx="296">
                  <c:v>2.9600000000000364</c:v>
                </c:pt>
                <c:pt idx="297">
                  <c:v>2.9700000000000273</c:v>
                </c:pt>
                <c:pt idx="298">
                  <c:v>2.9800000000000182</c:v>
                </c:pt>
                <c:pt idx="299">
                  <c:v>2.9900000000000091</c:v>
                </c:pt>
                <c:pt idx="300">
                  <c:v>3</c:v>
                </c:pt>
                <c:pt idx="301">
                  <c:v>3.0099999999999909</c:v>
                </c:pt>
                <c:pt idx="302">
                  <c:v>3.0199999999999818</c:v>
                </c:pt>
                <c:pt idx="303">
                  <c:v>3.0299999999999727</c:v>
                </c:pt>
                <c:pt idx="304">
                  <c:v>3.040000000000191</c:v>
                </c:pt>
                <c:pt idx="305">
                  <c:v>3.0500000000001819</c:v>
                </c:pt>
                <c:pt idx="306">
                  <c:v>3.0600000000001728</c:v>
                </c:pt>
                <c:pt idx="307">
                  <c:v>3.0700000000001637</c:v>
                </c:pt>
                <c:pt idx="308">
                  <c:v>3.0800000000001546</c:v>
                </c:pt>
                <c:pt idx="309">
                  <c:v>3.0900000000001455</c:v>
                </c:pt>
                <c:pt idx="310">
                  <c:v>3.1000000000001364</c:v>
                </c:pt>
                <c:pt idx="311">
                  <c:v>3.1100000000001273</c:v>
                </c:pt>
                <c:pt idx="312">
                  <c:v>3.1200000000001182</c:v>
                </c:pt>
                <c:pt idx="313">
                  <c:v>3.1300000000001091</c:v>
                </c:pt>
                <c:pt idx="314">
                  <c:v>3.1400000000001</c:v>
                </c:pt>
                <c:pt idx="315">
                  <c:v>3.1500000000000909</c:v>
                </c:pt>
                <c:pt idx="316">
                  <c:v>3.1600000000000819</c:v>
                </c:pt>
                <c:pt idx="317">
                  <c:v>3.1700000000000728</c:v>
                </c:pt>
                <c:pt idx="318">
                  <c:v>3.1800000000000637</c:v>
                </c:pt>
                <c:pt idx="319">
                  <c:v>3.1900000000000546</c:v>
                </c:pt>
                <c:pt idx="320">
                  <c:v>3.2000000000000455</c:v>
                </c:pt>
                <c:pt idx="321">
                  <c:v>3.2100000000000364</c:v>
                </c:pt>
                <c:pt idx="322">
                  <c:v>3.2200000000000273</c:v>
                </c:pt>
                <c:pt idx="323">
                  <c:v>3.2300000000000182</c:v>
                </c:pt>
                <c:pt idx="324">
                  <c:v>3.2400000000000091</c:v>
                </c:pt>
                <c:pt idx="325">
                  <c:v>3.25</c:v>
                </c:pt>
                <c:pt idx="326">
                  <c:v>3.2599999999999909</c:v>
                </c:pt>
                <c:pt idx="327">
                  <c:v>3.2699999999999818</c:v>
                </c:pt>
                <c:pt idx="328">
                  <c:v>3.2799999999999727</c:v>
                </c:pt>
                <c:pt idx="329">
                  <c:v>3.290000000000191</c:v>
                </c:pt>
                <c:pt idx="330">
                  <c:v>3.3000000000001819</c:v>
                </c:pt>
                <c:pt idx="331">
                  <c:v>3.3100000000001728</c:v>
                </c:pt>
                <c:pt idx="332">
                  <c:v>3.3200000000001637</c:v>
                </c:pt>
                <c:pt idx="333">
                  <c:v>3.3300000000001546</c:v>
                </c:pt>
                <c:pt idx="334">
                  <c:v>3.3400000000001455</c:v>
                </c:pt>
                <c:pt idx="335">
                  <c:v>3.3500000000001364</c:v>
                </c:pt>
                <c:pt idx="336">
                  <c:v>3.3600000000001273</c:v>
                </c:pt>
                <c:pt idx="337">
                  <c:v>3.3700000000001182</c:v>
                </c:pt>
                <c:pt idx="338">
                  <c:v>3.3800000000001091</c:v>
                </c:pt>
                <c:pt idx="339">
                  <c:v>3.3900000000001</c:v>
                </c:pt>
                <c:pt idx="340">
                  <c:v>3.4000000000000909</c:v>
                </c:pt>
                <c:pt idx="341">
                  <c:v>3.4100000000000819</c:v>
                </c:pt>
                <c:pt idx="342">
                  <c:v>3.4200000000000728</c:v>
                </c:pt>
                <c:pt idx="343">
                  <c:v>3.4300000000000637</c:v>
                </c:pt>
                <c:pt idx="344">
                  <c:v>3.4400000000000546</c:v>
                </c:pt>
                <c:pt idx="345">
                  <c:v>3.4500000000000455</c:v>
                </c:pt>
                <c:pt idx="346">
                  <c:v>3.4600000000000364</c:v>
                </c:pt>
                <c:pt idx="347">
                  <c:v>3.4700000000000273</c:v>
                </c:pt>
                <c:pt idx="348">
                  <c:v>3.4800000000000182</c:v>
                </c:pt>
                <c:pt idx="349">
                  <c:v>3.4900000000000091</c:v>
                </c:pt>
                <c:pt idx="350">
                  <c:v>3.5</c:v>
                </c:pt>
                <c:pt idx="351">
                  <c:v>3.5099999999999909</c:v>
                </c:pt>
                <c:pt idx="352">
                  <c:v>3.5199999999999818</c:v>
                </c:pt>
                <c:pt idx="353">
                  <c:v>3.5299999999999727</c:v>
                </c:pt>
                <c:pt idx="354">
                  <c:v>3.540000000000191</c:v>
                </c:pt>
                <c:pt idx="355">
                  <c:v>3.5500000000001819</c:v>
                </c:pt>
                <c:pt idx="356">
                  <c:v>3.5600000000001728</c:v>
                </c:pt>
                <c:pt idx="357">
                  <c:v>3.5700000000001637</c:v>
                </c:pt>
                <c:pt idx="358">
                  <c:v>3.5800000000001546</c:v>
                </c:pt>
                <c:pt idx="359">
                  <c:v>3.5900000000001455</c:v>
                </c:pt>
                <c:pt idx="360">
                  <c:v>3.6000000000001364</c:v>
                </c:pt>
                <c:pt idx="361">
                  <c:v>3.6100000000001273</c:v>
                </c:pt>
                <c:pt idx="362">
                  <c:v>3.6200000000001182</c:v>
                </c:pt>
                <c:pt idx="363">
                  <c:v>3.6300000000001091</c:v>
                </c:pt>
                <c:pt idx="364">
                  <c:v>3.6400000000001</c:v>
                </c:pt>
                <c:pt idx="365">
                  <c:v>3.6500000000000909</c:v>
                </c:pt>
                <c:pt idx="366">
                  <c:v>3.6600000000000819</c:v>
                </c:pt>
                <c:pt idx="367">
                  <c:v>3.6700000000000728</c:v>
                </c:pt>
                <c:pt idx="368">
                  <c:v>3.6800000000000637</c:v>
                </c:pt>
                <c:pt idx="369">
                  <c:v>3.6900000000000546</c:v>
                </c:pt>
                <c:pt idx="370">
                  <c:v>3.7000000000000455</c:v>
                </c:pt>
                <c:pt idx="371">
                  <c:v>3.7100000000000364</c:v>
                </c:pt>
                <c:pt idx="372">
                  <c:v>3.7200000000000273</c:v>
                </c:pt>
                <c:pt idx="373">
                  <c:v>3.7300000000000182</c:v>
                </c:pt>
                <c:pt idx="374">
                  <c:v>3.7400000000000091</c:v>
                </c:pt>
                <c:pt idx="375">
                  <c:v>3.75</c:v>
                </c:pt>
                <c:pt idx="376">
                  <c:v>3.7599999999999909</c:v>
                </c:pt>
                <c:pt idx="377">
                  <c:v>3.7699999999999818</c:v>
                </c:pt>
                <c:pt idx="378">
                  <c:v>3.7799999999999727</c:v>
                </c:pt>
                <c:pt idx="379">
                  <c:v>3.790000000000191</c:v>
                </c:pt>
                <c:pt idx="380">
                  <c:v>3.8000000000001819</c:v>
                </c:pt>
                <c:pt idx="381">
                  <c:v>3.8100000000001728</c:v>
                </c:pt>
                <c:pt idx="382">
                  <c:v>3.8200000000001637</c:v>
                </c:pt>
                <c:pt idx="383">
                  <c:v>3.8300000000001546</c:v>
                </c:pt>
                <c:pt idx="384">
                  <c:v>3.8400000000001455</c:v>
                </c:pt>
                <c:pt idx="385">
                  <c:v>3.8500000000001364</c:v>
                </c:pt>
                <c:pt idx="386">
                  <c:v>3.8600000000001273</c:v>
                </c:pt>
                <c:pt idx="387">
                  <c:v>3.8700000000001182</c:v>
                </c:pt>
                <c:pt idx="388">
                  <c:v>3.8800000000001091</c:v>
                </c:pt>
                <c:pt idx="389">
                  <c:v>3.8900000000001</c:v>
                </c:pt>
                <c:pt idx="390">
                  <c:v>3.9000000000000909</c:v>
                </c:pt>
                <c:pt idx="391">
                  <c:v>3.9100000000000819</c:v>
                </c:pt>
                <c:pt idx="392">
                  <c:v>3.9200000000000728</c:v>
                </c:pt>
                <c:pt idx="393">
                  <c:v>3.9300000000000637</c:v>
                </c:pt>
                <c:pt idx="394">
                  <c:v>3.9400000000000546</c:v>
                </c:pt>
                <c:pt idx="395">
                  <c:v>3.9500000000000455</c:v>
                </c:pt>
                <c:pt idx="396">
                  <c:v>3.9600000000000364</c:v>
                </c:pt>
                <c:pt idx="397">
                  <c:v>3.9700000000000273</c:v>
                </c:pt>
                <c:pt idx="398">
                  <c:v>3.9800000000000182</c:v>
                </c:pt>
                <c:pt idx="399">
                  <c:v>3.9900000000000091</c:v>
                </c:pt>
                <c:pt idx="400">
                  <c:v>4</c:v>
                </c:pt>
                <c:pt idx="401">
                  <c:v>4.0099999999999909</c:v>
                </c:pt>
                <c:pt idx="402">
                  <c:v>4.0199999999999818</c:v>
                </c:pt>
                <c:pt idx="403">
                  <c:v>4.0299999999999727</c:v>
                </c:pt>
                <c:pt idx="404">
                  <c:v>4.040000000000191</c:v>
                </c:pt>
                <c:pt idx="405">
                  <c:v>4.0500000000001819</c:v>
                </c:pt>
                <c:pt idx="406">
                  <c:v>4.0600000000001728</c:v>
                </c:pt>
                <c:pt idx="407">
                  <c:v>4.0700000000001637</c:v>
                </c:pt>
                <c:pt idx="408">
                  <c:v>4.0800000000001546</c:v>
                </c:pt>
                <c:pt idx="409">
                  <c:v>4.0900000000001455</c:v>
                </c:pt>
                <c:pt idx="410">
                  <c:v>4.1000000000001364</c:v>
                </c:pt>
                <c:pt idx="411">
                  <c:v>4.1100000000001273</c:v>
                </c:pt>
                <c:pt idx="412">
                  <c:v>4.1200000000001182</c:v>
                </c:pt>
                <c:pt idx="413">
                  <c:v>4.1300000000001091</c:v>
                </c:pt>
                <c:pt idx="414">
                  <c:v>4.1400000000001</c:v>
                </c:pt>
                <c:pt idx="415">
                  <c:v>4.1500000000000909</c:v>
                </c:pt>
                <c:pt idx="416">
                  <c:v>4.1600000000000819</c:v>
                </c:pt>
                <c:pt idx="417">
                  <c:v>4.1700000000000728</c:v>
                </c:pt>
                <c:pt idx="418">
                  <c:v>4.1800000000000637</c:v>
                </c:pt>
                <c:pt idx="419">
                  <c:v>4.1900000000000546</c:v>
                </c:pt>
                <c:pt idx="420">
                  <c:v>4.2000000000000455</c:v>
                </c:pt>
                <c:pt idx="421">
                  <c:v>4.2100000000000364</c:v>
                </c:pt>
                <c:pt idx="422">
                  <c:v>4.2200000000000273</c:v>
                </c:pt>
                <c:pt idx="423">
                  <c:v>4.2300000000000182</c:v>
                </c:pt>
                <c:pt idx="424">
                  <c:v>4.2400000000000091</c:v>
                </c:pt>
                <c:pt idx="425">
                  <c:v>4.25</c:v>
                </c:pt>
                <c:pt idx="426">
                  <c:v>4.2599999999999909</c:v>
                </c:pt>
                <c:pt idx="427">
                  <c:v>4.2699999999999818</c:v>
                </c:pt>
                <c:pt idx="428">
                  <c:v>4.2799999999999727</c:v>
                </c:pt>
                <c:pt idx="429">
                  <c:v>4.290000000000191</c:v>
                </c:pt>
                <c:pt idx="430">
                  <c:v>4.3000000000001819</c:v>
                </c:pt>
                <c:pt idx="431">
                  <c:v>4.3100000000001728</c:v>
                </c:pt>
                <c:pt idx="432">
                  <c:v>4.3200000000001637</c:v>
                </c:pt>
                <c:pt idx="433">
                  <c:v>4.3300000000001546</c:v>
                </c:pt>
                <c:pt idx="434">
                  <c:v>4.3400000000001455</c:v>
                </c:pt>
                <c:pt idx="435">
                  <c:v>4.3500000000001364</c:v>
                </c:pt>
                <c:pt idx="436">
                  <c:v>4.3600000000001273</c:v>
                </c:pt>
                <c:pt idx="437">
                  <c:v>4.3700000000001182</c:v>
                </c:pt>
                <c:pt idx="438">
                  <c:v>4.3800000000001091</c:v>
                </c:pt>
                <c:pt idx="439">
                  <c:v>4.3900000000001</c:v>
                </c:pt>
                <c:pt idx="440">
                  <c:v>4.4000000000000909</c:v>
                </c:pt>
                <c:pt idx="441">
                  <c:v>4.4100000000000819</c:v>
                </c:pt>
                <c:pt idx="442">
                  <c:v>4.4200000000000728</c:v>
                </c:pt>
                <c:pt idx="443">
                  <c:v>4.4300000000000637</c:v>
                </c:pt>
                <c:pt idx="444">
                  <c:v>4.4400000000000546</c:v>
                </c:pt>
                <c:pt idx="445">
                  <c:v>4.4500000000000455</c:v>
                </c:pt>
                <c:pt idx="446">
                  <c:v>4.4600000000000364</c:v>
                </c:pt>
                <c:pt idx="447">
                  <c:v>4.4700000000000273</c:v>
                </c:pt>
                <c:pt idx="448">
                  <c:v>4.4800000000000182</c:v>
                </c:pt>
                <c:pt idx="449">
                  <c:v>4.4900000000000091</c:v>
                </c:pt>
                <c:pt idx="450">
                  <c:v>4.5</c:v>
                </c:pt>
                <c:pt idx="451">
                  <c:v>4.5099999999999909</c:v>
                </c:pt>
                <c:pt idx="452">
                  <c:v>4.5199999999999818</c:v>
                </c:pt>
                <c:pt idx="453">
                  <c:v>4.5299999999999727</c:v>
                </c:pt>
                <c:pt idx="454">
                  <c:v>4.540000000000191</c:v>
                </c:pt>
                <c:pt idx="455">
                  <c:v>4.5500000000001819</c:v>
                </c:pt>
                <c:pt idx="456">
                  <c:v>4.5600000000001728</c:v>
                </c:pt>
                <c:pt idx="457">
                  <c:v>4.5700000000001637</c:v>
                </c:pt>
                <c:pt idx="458">
                  <c:v>4.5800000000001546</c:v>
                </c:pt>
                <c:pt idx="459">
                  <c:v>4.5900000000001455</c:v>
                </c:pt>
                <c:pt idx="460">
                  <c:v>4.6000000000001364</c:v>
                </c:pt>
                <c:pt idx="461">
                  <c:v>4.6100000000001273</c:v>
                </c:pt>
                <c:pt idx="462">
                  <c:v>4.6200000000001182</c:v>
                </c:pt>
                <c:pt idx="463">
                  <c:v>4.6300000000001091</c:v>
                </c:pt>
                <c:pt idx="464">
                  <c:v>4.6400000000001</c:v>
                </c:pt>
                <c:pt idx="465">
                  <c:v>4.6500000000000909</c:v>
                </c:pt>
                <c:pt idx="466">
                  <c:v>4.6600000000000819</c:v>
                </c:pt>
                <c:pt idx="467">
                  <c:v>4.6700000000000728</c:v>
                </c:pt>
                <c:pt idx="468">
                  <c:v>4.6800000000000637</c:v>
                </c:pt>
                <c:pt idx="469">
                  <c:v>4.6900000000000546</c:v>
                </c:pt>
                <c:pt idx="470">
                  <c:v>4.7000000000000455</c:v>
                </c:pt>
                <c:pt idx="471">
                  <c:v>4.7100000000000364</c:v>
                </c:pt>
                <c:pt idx="472">
                  <c:v>4.7200000000000273</c:v>
                </c:pt>
                <c:pt idx="473">
                  <c:v>4.7300000000000182</c:v>
                </c:pt>
                <c:pt idx="474">
                  <c:v>4.7400000000000091</c:v>
                </c:pt>
                <c:pt idx="475">
                  <c:v>4.75</c:v>
                </c:pt>
                <c:pt idx="476">
                  <c:v>4.7599999999999909</c:v>
                </c:pt>
                <c:pt idx="477">
                  <c:v>4.7699999999999818</c:v>
                </c:pt>
                <c:pt idx="478">
                  <c:v>4.7799999999999727</c:v>
                </c:pt>
                <c:pt idx="479">
                  <c:v>4.790000000000191</c:v>
                </c:pt>
                <c:pt idx="480">
                  <c:v>4.8000000000001819</c:v>
                </c:pt>
                <c:pt idx="481">
                  <c:v>4.8100000000001728</c:v>
                </c:pt>
                <c:pt idx="482">
                  <c:v>4.8200000000001637</c:v>
                </c:pt>
                <c:pt idx="483">
                  <c:v>4.8300000000001546</c:v>
                </c:pt>
                <c:pt idx="484">
                  <c:v>4.8400000000001455</c:v>
                </c:pt>
                <c:pt idx="485">
                  <c:v>4.8500000000001364</c:v>
                </c:pt>
                <c:pt idx="486">
                  <c:v>4.8600000000001273</c:v>
                </c:pt>
                <c:pt idx="487">
                  <c:v>4.8700000000001182</c:v>
                </c:pt>
                <c:pt idx="488">
                  <c:v>4.8800000000001091</c:v>
                </c:pt>
                <c:pt idx="489">
                  <c:v>4.8900000000001</c:v>
                </c:pt>
                <c:pt idx="490">
                  <c:v>4.9000000000000909</c:v>
                </c:pt>
                <c:pt idx="491">
                  <c:v>4.9100000000000819</c:v>
                </c:pt>
                <c:pt idx="492">
                  <c:v>4.9200000000000728</c:v>
                </c:pt>
                <c:pt idx="493">
                  <c:v>4.9300000000000637</c:v>
                </c:pt>
                <c:pt idx="494">
                  <c:v>4.9400000000000546</c:v>
                </c:pt>
                <c:pt idx="495">
                  <c:v>4.9500000000000455</c:v>
                </c:pt>
                <c:pt idx="496">
                  <c:v>4.9600000000000364</c:v>
                </c:pt>
                <c:pt idx="497">
                  <c:v>4.9700000000000273</c:v>
                </c:pt>
                <c:pt idx="498">
                  <c:v>4.9800000000000182</c:v>
                </c:pt>
                <c:pt idx="499">
                  <c:v>4.9900000000000091</c:v>
                </c:pt>
                <c:pt idx="500">
                  <c:v>5</c:v>
                </c:pt>
                <c:pt idx="501">
                  <c:v>5.0099999999999909</c:v>
                </c:pt>
                <c:pt idx="502">
                  <c:v>5.0199999999999818</c:v>
                </c:pt>
                <c:pt idx="503">
                  <c:v>5.0299999999999727</c:v>
                </c:pt>
                <c:pt idx="504">
                  <c:v>5.040000000000191</c:v>
                </c:pt>
                <c:pt idx="505">
                  <c:v>5.0500000000001819</c:v>
                </c:pt>
                <c:pt idx="506">
                  <c:v>5.0600000000001728</c:v>
                </c:pt>
                <c:pt idx="507">
                  <c:v>5.0700000000001637</c:v>
                </c:pt>
                <c:pt idx="508">
                  <c:v>5.0800000000001546</c:v>
                </c:pt>
                <c:pt idx="509">
                  <c:v>5.0900000000001455</c:v>
                </c:pt>
                <c:pt idx="510">
                  <c:v>5.1000000000001364</c:v>
                </c:pt>
                <c:pt idx="511">
                  <c:v>5.1100000000001273</c:v>
                </c:pt>
                <c:pt idx="512">
                  <c:v>5.1200000000001182</c:v>
                </c:pt>
                <c:pt idx="513">
                  <c:v>5.1300000000001091</c:v>
                </c:pt>
                <c:pt idx="514">
                  <c:v>5.1400000000001</c:v>
                </c:pt>
                <c:pt idx="515">
                  <c:v>5.1500000000000909</c:v>
                </c:pt>
                <c:pt idx="516">
                  <c:v>5.1600000000000819</c:v>
                </c:pt>
                <c:pt idx="517">
                  <c:v>5.1700000000000728</c:v>
                </c:pt>
                <c:pt idx="518">
                  <c:v>5.1800000000000637</c:v>
                </c:pt>
                <c:pt idx="519">
                  <c:v>5.1900000000000546</c:v>
                </c:pt>
                <c:pt idx="520">
                  <c:v>5.2000000000000455</c:v>
                </c:pt>
                <c:pt idx="521">
                  <c:v>5.2100000000000364</c:v>
                </c:pt>
                <c:pt idx="522">
                  <c:v>5.2200000000000273</c:v>
                </c:pt>
                <c:pt idx="523">
                  <c:v>5.2300000000000182</c:v>
                </c:pt>
                <c:pt idx="524">
                  <c:v>5.2400000000000091</c:v>
                </c:pt>
                <c:pt idx="525">
                  <c:v>5.25</c:v>
                </c:pt>
                <c:pt idx="526">
                  <c:v>5.2599999999999909</c:v>
                </c:pt>
                <c:pt idx="527">
                  <c:v>5.2699999999999818</c:v>
                </c:pt>
                <c:pt idx="528">
                  <c:v>5.2799999999999727</c:v>
                </c:pt>
                <c:pt idx="529">
                  <c:v>5.290000000000191</c:v>
                </c:pt>
                <c:pt idx="530">
                  <c:v>5.3000000000001819</c:v>
                </c:pt>
                <c:pt idx="531">
                  <c:v>5.3100000000001728</c:v>
                </c:pt>
                <c:pt idx="532">
                  <c:v>5.3200000000001637</c:v>
                </c:pt>
                <c:pt idx="533">
                  <c:v>5.3300000000001546</c:v>
                </c:pt>
                <c:pt idx="534">
                  <c:v>5.3400000000001455</c:v>
                </c:pt>
                <c:pt idx="535">
                  <c:v>5.3500000000001364</c:v>
                </c:pt>
                <c:pt idx="536">
                  <c:v>5.3600000000001273</c:v>
                </c:pt>
                <c:pt idx="537">
                  <c:v>5.3700000000001182</c:v>
                </c:pt>
                <c:pt idx="538">
                  <c:v>5.3800000000001091</c:v>
                </c:pt>
                <c:pt idx="539">
                  <c:v>5.3900000000001</c:v>
                </c:pt>
                <c:pt idx="540">
                  <c:v>5.4000000000000909</c:v>
                </c:pt>
                <c:pt idx="541">
                  <c:v>5.4100000000000819</c:v>
                </c:pt>
                <c:pt idx="542">
                  <c:v>5.4200000000000728</c:v>
                </c:pt>
                <c:pt idx="543">
                  <c:v>5.4300000000000637</c:v>
                </c:pt>
                <c:pt idx="544">
                  <c:v>5.4400000000000546</c:v>
                </c:pt>
                <c:pt idx="545">
                  <c:v>5.4500000000000455</c:v>
                </c:pt>
                <c:pt idx="546">
                  <c:v>5.4600000000000364</c:v>
                </c:pt>
                <c:pt idx="547">
                  <c:v>5.4700000000000273</c:v>
                </c:pt>
                <c:pt idx="548">
                  <c:v>5.4800000000000182</c:v>
                </c:pt>
                <c:pt idx="549">
                  <c:v>5.4900000000000091</c:v>
                </c:pt>
                <c:pt idx="550">
                  <c:v>5.5</c:v>
                </c:pt>
                <c:pt idx="551">
                  <c:v>5.5099999999999909</c:v>
                </c:pt>
                <c:pt idx="552">
                  <c:v>5.5199999999999818</c:v>
                </c:pt>
                <c:pt idx="553">
                  <c:v>5.5299999999999727</c:v>
                </c:pt>
                <c:pt idx="554">
                  <c:v>5.540000000000191</c:v>
                </c:pt>
                <c:pt idx="555">
                  <c:v>5.5500000000001819</c:v>
                </c:pt>
                <c:pt idx="556">
                  <c:v>5.5600000000001728</c:v>
                </c:pt>
                <c:pt idx="557">
                  <c:v>5.5700000000001637</c:v>
                </c:pt>
                <c:pt idx="558">
                  <c:v>5.5800000000001546</c:v>
                </c:pt>
                <c:pt idx="559">
                  <c:v>5.5900000000001455</c:v>
                </c:pt>
                <c:pt idx="560">
                  <c:v>5.6000000000001364</c:v>
                </c:pt>
                <c:pt idx="561">
                  <c:v>5.6100000000001273</c:v>
                </c:pt>
                <c:pt idx="562">
                  <c:v>5.6200000000001182</c:v>
                </c:pt>
                <c:pt idx="563">
                  <c:v>5.6300000000001091</c:v>
                </c:pt>
                <c:pt idx="564">
                  <c:v>5.6400000000001</c:v>
                </c:pt>
                <c:pt idx="565">
                  <c:v>5.6500000000000909</c:v>
                </c:pt>
                <c:pt idx="566">
                  <c:v>5.6600000000000819</c:v>
                </c:pt>
                <c:pt idx="567">
                  <c:v>5.6700000000000728</c:v>
                </c:pt>
                <c:pt idx="568">
                  <c:v>5.6800000000000637</c:v>
                </c:pt>
                <c:pt idx="569">
                  <c:v>5.6900000000000546</c:v>
                </c:pt>
                <c:pt idx="570">
                  <c:v>5.7000000000000455</c:v>
                </c:pt>
                <c:pt idx="571">
                  <c:v>5.7100000000000364</c:v>
                </c:pt>
                <c:pt idx="572">
                  <c:v>5.7200000000000273</c:v>
                </c:pt>
                <c:pt idx="573">
                  <c:v>5.7300000000000182</c:v>
                </c:pt>
                <c:pt idx="574">
                  <c:v>5.7400000000000091</c:v>
                </c:pt>
                <c:pt idx="575">
                  <c:v>5.75</c:v>
                </c:pt>
                <c:pt idx="576">
                  <c:v>5.7599999999999909</c:v>
                </c:pt>
                <c:pt idx="577">
                  <c:v>5.7699999999999818</c:v>
                </c:pt>
                <c:pt idx="578">
                  <c:v>5.7799999999999727</c:v>
                </c:pt>
                <c:pt idx="579">
                  <c:v>5.790000000000191</c:v>
                </c:pt>
                <c:pt idx="580">
                  <c:v>5.8000000000001819</c:v>
                </c:pt>
                <c:pt idx="581">
                  <c:v>5.8100000000001728</c:v>
                </c:pt>
                <c:pt idx="582">
                  <c:v>5.8200000000001637</c:v>
                </c:pt>
                <c:pt idx="583">
                  <c:v>5.8300000000001546</c:v>
                </c:pt>
                <c:pt idx="584">
                  <c:v>5.8400000000001455</c:v>
                </c:pt>
                <c:pt idx="585">
                  <c:v>5.8500000000001364</c:v>
                </c:pt>
                <c:pt idx="586">
                  <c:v>5.8600000000001273</c:v>
                </c:pt>
                <c:pt idx="587">
                  <c:v>5.8700000000001182</c:v>
                </c:pt>
                <c:pt idx="588">
                  <c:v>5.8800000000001091</c:v>
                </c:pt>
                <c:pt idx="589">
                  <c:v>5.8900000000001</c:v>
                </c:pt>
                <c:pt idx="590">
                  <c:v>5.9000000000000909</c:v>
                </c:pt>
                <c:pt idx="591">
                  <c:v>5.9100000000000819</c:v>
                </c:pt>
                <c:pt idx="592">
                  <c:v>5.9200000000000728</c:v>
                </c:pt>
                <c:pt idx="593">
                  <c:v>5.9300000000000637</c:v>
                </c:pt>
                <c:pt idx="594">
                  <c:v>5.9400000000000546</c:v>
                </c:pt>
                <c:pt idx="595">
                  <c:v>5.9500000000000455</c:v>
                </c:pt>
                <c:pt idx="596">
                  <c:v>5.9600000000000364</c:v>
                </c:pt>
                <c:pt idx="597">
                  <c:v>5.9700000000000273</c:v>
                </c:pt>
                <c:pt idx="598">
                  <c:v>5.9800000000000182</c:v>
                </c:pt>
                <c:pt idx="599">
                  <c:v>5.9900000000000091</c:v>
                </c:pt>
                <c:pt idx="600">
                  <c:v>6</c:v>
                </c:pt>
                <c:pt idx="601">
                  <c:v>6.0099999999999909</c:v>
                </c:pt>
                <c:pt idx="602">
                  <c:v>6.0199999999999818</c:v>
                </c:pt>
                <c:pt idx="603">
                  <c:v>6.0299999999999727</c:v>
                </c:pt>
                <c:pt idx="604">
                  <c:v>6.040000000000191</c:v>
                </c:pt>
                <c:pt idx="605">
                  <c:v>6.0500000000001819</c:v>
                </c:pt>
                <c:pt idx="606">
                  <c:v>6.0600000000001728</c:v>
                </c:pt>
                <c:pt idx="607">
                  <c:v>6.0700000000001637</c:v>
                </c:pt>
                <c:pt idx="608">
                  <c:v>6.0800000000001546</c:v>
                </c:pt>
                <c:pt idx="609">
                  <c:v>6.0900000000001455</c:v>
                </c:pt>
                <c:pt idx="610">
                  <c:v>6.1000000000001364</c:v>
                </c:pt>
                <c:pt idx="611">
                  <c:v>6.1100000000001273</c:v>
                </c:pt>
                <c:pt idx="612">
                  <c:v>6.1200000000001182</c:v>
                </c:pt>
                <c:pt idx="613">
                  <c:v>6.1300000000001091</c:v>
                </c:pt>
                <c:pt idx="614">
                  <c:v>6.1400000000001</c:v>
                </c:pt>
                <c:pt idx="615">
                  <c:v>6.1500000000000909</c:v>
                </c:pt>
                <c:pt idx="616">
                  <c:v>6.1600000000000819</c:v>
                </c:pt>
                <c:pt idx="617">
                  <c:v>6.1700000000000728</c:v>
                </c:pt>
                <c:pt idx="618">
                  <c:v>6.1800000000000637</c:v>
                </c:pt>
                <c:pt idx="619">
                  <c:v>6.1900000000000546</c:v>
                </c:pt>
                <c:pt idx="620">
                  <c:v>6.2000000000000455</c:v>
                </c:pt>
                <c:pt idx="621">
                  <c:v>6.2100000000000364</c:v>
                </c:pt>
                <c:pt idx="622">
                  <c:v>6.2200000000000273</c:v>
                </c:pt>
                <c:pt idx="623">
                  <c:v>6.2300000000000182</c:v>
                </c:pt>
                <c:pt idx="624">
                  <c:v>6.2400000000000091</c:v>
                </c:pt>
                <c:pt idx="625">
                  <c:v>6.25</c:v>
                </c:pt>
                <c:pt idx="626">
                  <c:v>6.2599999999999909</c:v>
                </c:pt>
                <c:pt idx="627">
                  <c:v>6.2699999999999818</c:v>
                </c:pt>
                <c:pt idx="628">
                  <c:v>6.2799999999999727</c:v>
                </c:pt>
                <c:pt idx="629">
                  <c:v>6.290000000000191</c:v>
                </c:pt>
                <c:pt idx="630">
                  <c:v>6.3000000000001819</c:v>
                </c:pt>
                <c:pt idx="631">
                  <c:v>6.3100000000001728</c:v>
                </c:pt>
                <c:pt idx="632">
                  <c:v>6.3200000000001637</c:v>
                </c:pt>
                <c:pt idx="633">
                  <c:v>6.3300000000001546</c:v>
                </c:pt>
                <c:pt idx="634">
                  <c:v>6.3400000000001455</c:v>
                </c:pt>
                <c:pt idx="635">
                  <c:v>6.3500000000001364</c:v>
                </c:pt>
                <c:pt idx="636">
                  <c:v>6.3600000000001273</c:v>
                </c:pt>
                <c:pt idx="637">
                  <c:v>6.3700000000001182</c:v>
                </c:pt>
                <c:pt idx="638">
                  <c:v>6.3800000000001091</c:v>
                </c:pt>
                <c:pt idx="639">
                  <c:v>6.3900000000001</c:v>
                </c:pt>
                <c:pt idx="640">
                  <c:v>6.4000000000000909</c:v>
                </c:pt>
                <c:pt idx="641">
                  <c:v>6.4100000000000819</c:v>
                </c:pt>
                <c:pt idx="642">
                  <c:v>6.4200000000000728</c:v>
                </c:pt>
                <c:pt idx="643">
                  <c:v>6.4300000000000637</c:v>
                </c:pt>
                <c:pt idx="644">
                  <c:v>6.4400000000000546</c:v>
                </c:pt>
                <c:pt idx="645">
                  <c:v>6.4500000000000455</c:v>
                </c:pt>
                <c:pt idx="646">
                  <c:v>6.4600000000000364</c:v>
                </c:pt>
                <c:pt idx="647">
                  <c:v>6.4700000000000273</c:v>
                </c:pt>
                <c:pt idx="648">
                  <c:v>6.4800000000000182</c:v>
                </c:pt>
                <c:pt idx="649">
                  <c:v>6.4900000000000091</c:v>
                </c:pt>
                <c:pt idx="650">
                  <c:v>6.5</c:v>
                </c:pt>
                <c:pt idx="651">
                  <c:v>6.5099999999999909</c:v>
                </c:pt>
                <c:pt idx="652">
                  <c:v>6.5199999999999818</c:v>
                </c:pt>
                <c:pt idx="653">
                  <c:v>6.5299999999999727</c:v>
                </c:pt>
                <c:pt idx="654">
                  <c:v>6.540000000000191</c:v>
                </c:pt>
                <c:pt idx="655">
                  <c:v>6.5500000000001819</c:v>
                </c:pt>
                <c:pt idx="656">
                  <c:v>6.5600000000001728</c:v>
                </c:pt>
                <c:pt idx="657">
                  <c:v>6.5700000000001637</c:v>
                </c:pt>
                <c:pt idx="658">
                  <c:v>6.5800000000001546</c:v>
                </c:pt>
                <c:pt idx="659">
                  <c:v>6.5900000000001455</c:v>
                </c:pt>
                <c:pt idx="660">
                  <c:v>6.6000000000001364</c:v>
                </c:pt>
                <c:pt idx="661">
                  <c:v>6.6100000000001273</c:v>
                </c:pt>
                <c:pt idx="662">
                  <c:v>6.6200000000001182</c:v>
                </c:pt>
                <c:pt idx="663">
                  <c:v>6.6300000000001091</c:v>
                </c:pt>
                <c:pt idx="664">
                  <c:v>6.6400000000001</c:v>
                </c:pt>
                <c:pt idx="665">
                  <c:v>6.6500000000000909</c:v>
                </c:pt>
                <c:pt idx="666">
                  <c:v>6.6600000000000819</c:v>
                </c:pt>
                <c:pt idx="667">
                  <c:v>6.6700000000000728</c:v>
                </c:pt>
                <c:pt idx="668">
                  <c:v>6.6800000000000637</c:v>
                </c:pt>
                <c:pt idx="669">
                  <c:v>6.6900000000000546</c:v>
                </c:pt>
                <c:pt idx="670">
                  <c:v>6.7000000000000455</c:v>
                </c:pt>
                <c:pt idx="671">
                  <c:v>6.7100000000000364</c:v>
                </c:pt>
                <c:pt idx="672">
                  <c:v>6.7200000000000273</c:v>
                </c:pt>
                <c:pt idx="673">
                  <c:v>6.7300000000000182</c:v>
                </c:pt>
                <c:pt idx="674">
                  <c:v>6.7400000000000091</c:v>
                </c:pt>
                <c:pt idx="675">
                  <c:v>6.75</c:v>
                </c:pt>
                <c:pt idx="676">
                  <c:v>6.7599999999999909</c:v>
                </c:pt>
                <c:pt idx="677">
                  <c:v>6.7699999999999818</c:v>
                </c:pt>
                <c:pt idx="678">
                  <c:v>6.7799999999999727</c:v>
                </c:pt>
                <c:pt idx="679">
                  <c:v>6.790000000000191</c:v>
                </c:pt>
                <c:pt idx="680">
                  <c:v>6.8000000000001819</c:v>
                </c:pt>
                <c:pt idx="681">
                  <c:v>6.8100000000001728</c:v>
                </c:pt>
                <c:pt idx="682">
                  <c:v>6.8200000000001637</c:v>
                </c:pt>
                <c:pt idx="683">
                  <c:v>6.8300000000001546</c:v>
                </c:pt>
                <c:pt idx="684">
                  <c:v>6.8400000000001455</c:v>
                </c:pt>
                <c:pt idx="685">
                  <c:v>6.8500000000001364</c:v>
                </c:pt>
                <c:pt idx="686">
                  <c:v>6.8600000000001273</c:v>
                </c:pt>
                <c:pt idx="687">
                  <c:v>6.8700000000001182</c:v>
                </c:pt>
                <c:pt idx="688">
                  <c:v>6.8800000000001091</c:v>
                </c:pt>
                <c:pt idx="689">
                  <c:v>6.8900000000001</c:v>
                </c:pt>
                <c:pt idx="690">
                  <c:v>6.9000000000000909</c:v>
                </c:pt>
                <c:pt idx="691">
                  <c:v>6.9100000000000819</c:v>
                </c:pt>
                <c:pt idx="692">
                  <c:v>6.9200000000000728</c:v>
                </c:pt>
                <c:pt idx="693">
                  <c:v>6.9300000000000637</c:v>
                </c:pt>
                <c:pt idx="694">
                  <c:v>6.9400000000000546</c:v>
                </c:pt>
                <c:pt idx="695">
                  <c:v>6.9500000000000455</c:v>
                </c:pt>
                <c:pt idx="696">
                  <c:v>6.9600000000000364</c:v>
                </c:pt>
                <c:pt idx="697">
                  <c:v>6.9700000000000273</c:v>
                </c:pt>
                <c:pt idx="698">
                  <c:v>6.9800000000000182</c:v>
                </c:pt>
                <c:pt idx="699">
                  <c:v>6.9900000000000091</c:v>
                </c:pt>
                <c:pt idx="700">
                  <c:v>7</c:v>
                </c:pt>
                <c:pt idx="701">
                  <c:v>7.0099999999999909</c:v>
                </c:pt>
                <c:pt idx="702">
                  <c:v>7.0199999999999818</c:v>
                </c:pt>
                <c:pt idx="703">
                  <c:v>7.0299999999999727</c:v>
                </c:pt>
                <c:pt idx="704">
                  <c:v>7.040000000000191</c:v>
                </c:pt>
                <c:pt idx="705">
                  <c:v>7.0500000000001819</c:v>
                </c:pt>
                <c:pt idx="706">
                  <c:v>7.0600000000001728</c:v>
                </c:pt>
                <c:pt idx="707">
                  <c:v>7.0700000000001637</c:v>
                </c:pt>
                <c:pt idx="708">
                  <c:v>7.0800000000001546</c:v>
                </c:pt>
                <c:pt idx="709">
                  <c:v>7.0900000000001455</c:v>
                </c:pt>
                <c:pt idx="710">
                  <c:v>7.1000000000001364</c:v>
                </c:pt>
                <c:pt idx="711">
                  <c:v>7.1100000000001273</c:v>
                </c:pt>
                <c:pt idx="712">
                  <c:v>7.1200000000001182</c:v>
                </c:pt>
                <c:pt idx="713">
                  <c:v>7.1300000000001091</c:v>
                </c:pt>
                <c:pt idx="714">
                  <c:v>7.1400000000001</c:v>
                </c:pt>
                <c:pt idx="715">
                  <c:v>7.1500000000000909</c:v>
                </c:pt>
                <c:pt idx="716">
                  <c:v>7.1600000000000819</c:v>
                </c:pt>
                <c:pt idx="717">
                  <c:v>7.1700000000000728</c:v>
                </c:pt>
                <c:pt idx="718">
                  <c:v>7.1800000000000637</c:v>
                </c:pt>
                <c:pt idx="719">
                  <c:v>7.1900000000000546</c:v>
                </c:pt>
                <c:pt idx="720">
                  <c:v>7.2000000000000455</c:v>
                </c:pt>
                <c:pt idx="721">
                  <c:v>7.2100000000000364</c:v>
                </c:pt>
                <c:pt idx="722">
                  <c:v>7.2200000000000273</c:v>
                </c:pt>
                <c:pt idx="723">
                  <c:v>7.2300000000000182</c:v>
                </c:pt>
                <c:pt idx="724">
                  <c:v>7.2400000000000091</c:v>
                </c:pt>
                <c:pt idx="725">
                  <c:v>7.25</c:v>
                </c:pt>
                <c:pt idx="726">
                  <c:v>7.2599999999999909</c:v>
                </c:pt>
                <c:pt idx="727">
                  <c:v>7.2699999999999818</c:v>
                </c:pt>
                <c:pt idx="728">
                  <c:v>7.2799999999999727</c:v>
                </c:pt>
                <c:pt idx="729">
                  <c:v>7.290000000000191</c:v>
                </c:pt>
                <c:pt idx="730">
                  <c:v>7.3000000000001819</c:v>
                </c:pt>
                <c:pt idx="731">
                  <c:v>7.3100000000001728</c:v>
                </c:pt>
                <c:pt idx="732">
                  <c:v>7.3200000000001637</c:v>
                </c:pt>
                <c:pt idx="733">
                  <c:v>7.3300000000001546</c:v>
                </c:pt>
                <c:pt idx="734">
                  <c:v>7.3400000000001455</c:v>
                </c:pt>
                <c:pt idx="735">
                  <c:v>7.3500000000001364</c:v>
                </c:pt>
                <c:pt idx="736">
                  <c:v>7.3600000000001273</c:v>
                </c:pt>
                <c:pt idx="737">
                  <c:v>7.3700000000001182</c:v>
                </c:pt>
                <c:pt idx="738">
                  <c:v>7.3800000000001091</c:v>
                </c:pt>
                <c:pt idx="739">
                  <c:v>7.3900000000001</c:v>
                </c:pt>
                <c:pt idx="740">
                  <c:v>7.4000000000000909</c:v>
                </c:pt>
                <c:pt idx="741">
                  <c:v>7.4100000000000819</c:v>
                </c:pt>
                <c:pt idx="742">
                  <c:v>7.4200000000000728</c:v>
                </c:pt>
                <c:pt idx="743">
                  <c:v>7.4300000000000637</c:v>
                </c:pt>
                <c:pt idx="744">
                  <c:v>7.4400000000000546</c:v>
                </c:pt>
                <c:pt idx="745">
                  <c:v>7.4500000000000455</c:v>
                </c:pt>
                <c:pt idx="746">
                  <c:v>7.4600000000000364</c:v>
                </c:pt>
                <c:pt idx="747">
                  <c:v>7.4700000000000273</c:v>
                </c:pt>
                <c:pt idx="748">
                  <c:v>7.4800000000000182</c:v>
                </c:pt>
                <c:pt idx="749">
                  <c:v>7.4900000000000091</c:v>
                </c:pt>
                <c:pt idx="750">
                  <c:v>7.5</c:v>
                </c:pt>
                <c:pt idx="751">
                  <c:v>7.5099999999999909</c:v>
                </c:pt>
                <c:pt idx="752">
                  <c:v>7.5199999999999818</c:v>
                </c:pt>
                <c:pt idx="753">
                  <c:v>7.5299999999999727</c:v>
                </c:pt>
                <c:pt idx="754">
                  <c:v>7.540000000000191</c:v>
                </c:pt>
                <c:pt idx="755">
                  <c:v>7.5500000000001819</c:v>
                </c:pt>
                <c:pt idx="756">
                  <c:v>7.5600000000001728</c:v>
                </c:pt>
                <c:pt idx="757">
                  <c:v>7.5700000000001637</c:v>
                </c:pt>
                <c:pt idx="758">
                  <c:v>7.5800000000001546</c:v>
                </c:pt>
                <c:pt idx="759">
                  <c:v>7.5900000000001455</c:v>
                </c:pt>
                <c:pt idx="760">
                  <c:v>7.6000000000001364</c:v>
                </c:pt>
                <c:pt idx="761">
                  <c:v>7.6100000000001273</c:v>
                </c:pt>
                <c:pt idx="762">
                  <c:v>7.6200000000001182</c:v>
                </c:pt>
                <c:pt idx="763">
                  <c:v>7.6300000000001091</c:v>
                </c:pt>
                <c:pt idx="764">
                  <c:v>7.6400000000001</c:v>
                </c:pt>
                <c:pt idx="765">
                  <c:v>7.6500000000000909</c:v>
                </c:pt>
                <c:pt idx="766">
                  <c:v>7.6600000000000819</c:v>
                </c:pt>
                <c:pt idx="767">
                  <c:v>7.6700000000000728</c:v>
                </c:pt>
                <c:pt idx="768">
                  <c:v>7.6800000000000637</c:v>
                </c:pt>
                <c:pt idx="769">
                  <c:v>7.6900000000000546</c:v>
                </c:pt>
                <c:pt idx="770">
                  <c:v>7.7000000000000455</c:v>
                </c:pt>
                <c:pt idx="771">
                  <c:v>7.7100000000000364</c:v>
                </c:pt>
                <c:pt idx="772">
                  <c:v>7.7200000000000273</c:v>
                </c:pt>
                <c:pt idx="773">
                  <c:v>7.7300000000000182</c:v>
                </c:pt>
                <c:pt idx="774">
                  <c:v>7.7400000000000091</c:v>
                </c:pt>
                <c:pt idx="775">
                  <c:v>7.75</c:v>
                </c:pt>
                <c:pt idx="776">
                  <c:v>7.7599999999999909</c:v>
                </c:pt>
                <c:pt idx="777">
                  <c:v>7.7699999999999818</c:v>
                </c:pt>
                <c:pt idx="778">
                  <c:v>7.7799999999999727</c:v>
                </c:pt>
                <c:pt idx="779">
                  <c:v>7.790000000000191</c:v>
                </c:pt>
                <c:pt idx="780">
                  <c:v>7.8000000000001819</c:v>
                </c:pt>
                <c:pt idx="781">
                  <c:v>7.8100000000001728</c:v>
                </c:pt>
                <c:pt idx="782">
                  <c:v>7.8200000000001637</c:v>
                </c:pt>
                <c:pt idx="783">
                  <c:v>7.8300000000001546</c:v>
                </c:pt>
                <c:pt idx="784">
                  <c:v>7.8400000000001455</c:v>
                </c:pt>
                <c:pt idx="785">
                  <c:v>7.8500000000001364</c:v>
                </c:pt>
                <c:pt idx="786">
                  <c:v>7.8600000000001273</c:v>
                </c:pt>
                <c:pt idx="787">
                  <c:v>7.8700000000001182</c:v>
                </c:pt>
                <c:pt idx="788">
                  <c:v>7.8800000000001091</c:v>
                </c:pt>
                <c:pt idx="789">
                  <c:v>7.8900000000001</c:v>
                </c:pt>
                <c:pt idx="790">
                  <c:v>7.9000000000000909</c:v>
                </c:pt>
                <c:pt idx="791">
                  <c:v>7.9100000000000819</c:v>
                </c:pt>
                <c:pt idx="792">
                  <c:v>7.9200000000000728</c:v>
                </c:pt>
                <c:pt idx="793">
                  <c:v>7.9300000000000637</c:v>
                </c:pt>
                <c:pt idx="794">
                  <c:v>7.9400000000000546</c:v>
                </c:pt>
                <c:pt idx="795">
                  <c:v>7.9500000000000455</c:v>
                </c:pt>
                <c:pt idx="796">
                  <c:v>7.9600000000000364</c:v>
                </c:pt>
                <c:pt idx="797">
                  <c:v>7.9700000000000273</c:v>
                </c:pt>
                <c:pt idx="798">
                  <c:v>7.9800000000000182</c:v>
                </c:pt>
                <c:pt idx="799">
                  <c:v>7.9900000000000091</c:v>
                </c:pt>
                <c:pt idx="800">
                  <c:v>8</c:v>
                </c:pt>
                <c:pt idx="801">
                  <c:v>8.0099999999999909</c:v>
                </c:pt>
                <c:pt idx="802">
                  <c:v>8.0199999999999818</c:v>
                </c:pt>
                <c:pt idx="803">
                  <c:v>8.0299999999999727</c:v>
                </c:pt>
                <c:pt idx="804">
                  <c:v>8.040000000000191</c:v>
                </c:pt>
                <c:pt idx="805">
                  <c:v>8.0500000000001819</c:v>
                </c:pt>
                <c:pt idx="806">
                  <c:v>8.0600000000001728</c:v>
                </c:pt>
                <c:pt idx="807">
                  <c:v>8.0700000000001637</c:v>
                </c:pt>
                <c:pt idx="808">
                  <c:v>8.0800000000001546</c:v>
                </c:pt>
                <c:pt idx="809">
                  <c:v>8.0900000000001455</c:v>
                </c:pt>
                <c:pt idx="810">
                  <c:v>8.1000000000001364</c:v>
                </c:pt>
                <c:pt idx="811">
                  <c:v>8.1100000000001273</c:v>
                </c:pt>
                <c:pt idx="812">
                  <c:v>8.1200000000001182</c:v>
                </c:pt>
                <c:pt idx="813">
                  <c:v>8.1300000000001091</c:v>
                </c:pt>
                <c:pt idx="814">
                  <c:v>8.1400000000001</c:v>
                </c:pt>
                <c:pt idx="815">
                  <c:v>8.1500000000000909</c:v>
                </c:pt>
                <c:pt idx="816">
                  <c:v>8.1600000000000819</c:v>
                </c:pt>
                <c:pt idx="817">
                  <c:v>8.1700000000000728</c:v>
                </c:pt>
                <c:pt idx="818">
                  <c:v>8.1800000000000637</c:v>
                </c:pt>
                <c:pt idx="819">
                  <c:v>8.1900000000000546</c:v>
                </c:pt>
                <c:pt idx="820">
                  <c:v>8.2000000000000455</c:v>
                </c:pt>
                <c:pt idx="821">
                  <c:v>8.2100000000000364</c:v>
                </c:pt>
                <c:pt idx="822">
                  <c:v>8.2200000000000273</c:v>
                </c:pt>
                <c:pt idx="823">
                  <c:v>8.2300000000000182</c:v>
                </c:pt>
                <c:pt idx="824">
                  <c:v>8.2400000000000091</c:v>
                </c:pt>
                <c:pt idx="825">
                  <c:v>8.25</c:v>
                </c:pt>
                <c:pt idx="826">
                  <c:v>8.2599999999999909</c:v>
                </c:pt>
                <c:pt idx="827">
                  <c:v>8.2699999999999818</c:v>
                </c:pt>
                <c:pt idx="828">
                  <c:v>8.2799999999999727</c:v>
                </c:pt>
                <c:pt idx="829">
                  <c:v>8.290000000000191</c:v>
                </c:pt>
                <c:pt idx="830">
                  <c:v>8.3000000000001819</c:v>
                </c:pt>
                <c:pt idx="831">
                  <c:v>8.3100000000001728</c:v>
                </c:pt>
                <c:pt idx="832">
                  <c:v>8.3200000000001637</c:v>
                </c:pt>
                <c:pt idx="833">
                  <c:v>8.3300000000001546</c:v>
                </c:pt>
                <c:pt idx="834">
                  <c:v>8.3400000000001455</c:v>
                </c:pt>
                <c:pt idx="835">
                  <c:v>8.3500000000001364</c:v>
                </c:pt>
                <c:pt idx="836">
                  <c:v>8.3600000000001273</c:v>
                </c:pt>
                <c:pt idx="837">
                  <c:v>8.3700000000001182</c:v>
                </c:pt>
                <c:pt idx="838">
                  <c:v>8.3800000000001091</c:v>
                </c:pt>
                <c:pt idx="839">
                  <c:v>8.3900000000001</c:v>
                </c:pt>
                <c:pt idx="840">
                  <c:v>8.4000000000000909</c:v>
                </c:pt>
                <c:pt idx="841">
                  <c:v>8.4100000000000819</c:v>
                </c:pt>
                <c:pt idx="842">
                  <c:v>8.4200000000000728</c:v>
                </c:pt>
                <c:pt idx="843">
                  <c:v>8.4300000000000637</c:v>
                </c:pt>
                <c:pt idx="844">
                  <c:v>8.4400000000000546</c:v>
                </c:pt>
                <c:pt idx="845">
                  <c:v>8.4500000000000455</c:v>
                </c:pt>
                <c:pt idx="846">
                  <c:v>8.4600000000000364</c:v>
                </c:pt>
                <c:pt idx="847">
                  <c:v>8.4700000000000273</c:v>
                </c:pt>
                <c:pt idx="848">
                  <c:v>8.4800000000000182</c:v>
                </c:pt>
                <c:pt idx="849">
                  <c:v>8.4900000000000091</c:v>
                </c:pt>
                <c:pt idx="850">
                  <c:v>8.5</c:v>
                </c:pt>
                <c:pt idx="851">
                  <c:v>8.5099999999999909</c:v>
                </c:pt>
                <c:pt idx="852">
                  <c:v>8.5199999999999818</c:v>
                </c:pt>
                <c:pt idx="853">
                  <c:v>8.5299999999999727</c:v>
                </c:pt>
                <c:pt idx="854">
                  <c:v>8.540000000000191</c:v>
                </c:pt>
                <c:pt idx="855">
                  <c:v>8.5500000000001819</c:v>
                </c:pt>
                <c:pt idx="856">
                  <c:v>8.5600000000001728</c:v>
                </c:pt>
                <c:pt idx="857">
                  <c:v>8.5700000000001637</c:v>
                </c:pt>
                <c:pt idx="858">
                  <c:v>8.5800000000001546</c:v>
                </c:pt>
                <c:pt idx="859">
                  <c:v>8.5900000000001455</c:v>
                </c:pt>
                <c:pt idx="860">
                  <c:v>8.6000000000001364</c:v>
                </c:pt>
                <c:pt idx="861">
                  <c:v>8.6100000000001273</c:v>
                </c:pt>
                <c:pt idx="862">
                  <c:v>8.6200000000001182</c:v>
                </c:pt>
                <c:pt idx="863">
                  <c:v>8.6300000000001091</c:v>
                </c:pt>
                <c:pt idx="864">
                  <c:v>8.6400000000001</c:v>
                </c:pt>
                <c:pt idx="865">
                  <c:v>8.6500000000000909</c:v>
                </c:pt>
                <c:pt idx="866">
                  <c:v>8.6600000000000819</c:v>
                </c:pt>
                <c:pt idx="867">
                  <c:v>8.6700000000000728</c:v>
                </c:pt>
                <c:pt idx="868">
                  <c:v>8.6800000000000637</c:v>
                </c:pt>
                <c:pt idx="869">
                  <c:v>8.6900000000000546</c:v>
                </c:pt>
                <c:pt idx="870">
                  <c:v>8.7000000000000455</c:v>
                </c:pt>
                <c:pt idx="871">
                  <c:v>8.7100000000000364</c:v>
                </c:pt>
                <c:pt idx="872">
                  <c:v>8.7200000000000273</c:v>
                </c:pt>
                <c:pt idx="873">
                  <c:v>8.7300000000000182</c:v>
                </c:pt>
                <c:pt idx="874">
                  <c:v>8.7400000000000091</c:v>
                </c:pt>
                <c:pt idx="875">
                  <c:v>8.75</c:v>
                </c:pt>
                <c:pt idx="876">
                  <c:v>8.7599999999999909</c:v>
                </c:pt>
                <c:pt idx="877">
                  <c:v>8.7699999999999818</c:v>
                </c:pt>
                <c:pt idx="878">
                  <c:v>8.7799999999999727</c:v>
                </c:pt>
                <c:pt idx="879">
                  <c:v>8.790000000000191</c:v>
                </c:pt>
                <c:pt idx="880">
                  <c:v>8.8000000000001819</c:v>
                </c:pt>
                <c:pt idx="881">
                  <c:v>8.8100000000001728</c:v>
                </c:pt>
                <c:pt idx="882">
                  <c:v>8.8200000000001637</c:v>
                </c:pt>
                <c:pt idx="883">
                  <c:v>8.8300000000001546</c:v>
                </c:pt>
                <c:pt idx="884">
                  <c:v>8.8400000000001455</c:v>
                </c:pt>
                <c:pt idx="885">
                  <c:v>8.8500000000001364</c:v>
                </c:pt>
                <c:pt idx="886">
                  <c:v>8.8600000000001273</c:v>
                </c:pt>
                <c:pt idx="887">
                  <c:v>8.8700000000001182</c:v>
                </c:pt>
                <c:pt idx="888">
                  <c:v>8.8800000000001091</c:v>
                </c:pt>
                <c:pt idx="889">
                  <c:v>8.8900000000001</c:v>
                </c:pt>
                <c:pt idx="890">
                  <c:v>8.9000000000000909</c:v>
                </c:pt>
                <c:pt idx="891">
                  <c:v>8.9100000000000819</c:v>
                </c:pt>
                <c:pt idx="892">
                  <c:v>8.9200000000000728</c:v>
                </c:pt>
                <c:pt idx="893">
                  <c:v>8.9300000000000637</c:v>
                </c:pt>
                <c:pt idx="894">
                  <c:v>8.9400000000000546</c:v>
                </c:pt>
                <c:pt idx="895">
                  <c:v>8.9500000000000455</c:v>
                </c:pt>
                <c:pt idx="896">
                  <c:v>8.9600000000000364</c:v>
                </c:pt>
                <c:pt idx="897">
                  <c:v>8.9700000000000273</c:v>
                </c:pt>
                <c:pt idx="898">
                  <c:v>8.9800000000000182</c:v>
                </c:pt>
                <c:pt idx="899">
                  <c:v>8.9900000000000091</c:v>
                </c:pt>
                <c:pt idx="900">
                  <c:v>9</c:v>
                </c:pt>
                <c:pt idx="901">
                  <c:v>9.0099999999999909</c:v>
                </c:pt>
                <c:pt idx="902">
                  <c:v>9.0199999999999818</c:v>
                </c:pt>
                <c:pt idx="903">
                  <c:v>9.0299999999999727</c:v>
                </c:pt>
                <c:pt idx="904">
                  <c:v>9.040000000000191</c:v>
                </c:pt>
                <c:pt idx="905">
                  <c:v>9.0500000000001819</c:v>
                </c:pt>
                <c:pt idx="906">
                  <c:v>9.0600000000001728</c:v>
                </c:pt>
                <c:pt idx="907">
                  <c:v>9.0700000000001637</c:v>
                </c:pt>
                <c:pt idx="908">
                  <c:v>9.0800000000001546</c:v>
                </c:pt>
                <c:pt idx="909">
                  <c:v>9.0900000000001455</c:v>
                </c:pt>
                <c:pt idx="910">
                  <c:v>9.1000000000001364</c:v>
                </c:pt>
                <c:pt idx="911">
                  <c:v>9.1100000000001273</c:v>
                </c:pt>
                <c:pt idx="912">
                  <c:v>9.1200000000001182</c:v>
                </c:pt>
                <c:pt idx="913">
                  <c:v>9.1300000000001091</c:v>
                </c:pt>
                <c:pt idx="914">
                  <c:v>9.1400000000001</c:v>
                </c:pt>
                <c:pt idx="915">
                  <c:v>9.1500000000000909</c:v>
                </c:pt>
                <c:pt idx="916">
                  <c:v>9.1600000000000819</c:v>
                </c:pt>
                <c:pt idx="917">
                  <c:v>9.1700000000000728</c:v>
                </c:pt>
                <c:pt idx="918">
                  <c:v>9.1800000000000637</c:v>
                </c:pt>
                <c:pt idx="919">
                  <c:v>9.1900000000000546</c:v>
                </c:pt>
                <c:pt idx="920">
                  <c:v>9.2000000000000455</c:v>
                </c:pt>
                <c:pt idx="921">
                  <c:v>9.2100000000000364</c:v>
                </c:pt>
                <c:pt idx="922">
                  <c:v>9.2200000000000273</c:v>
                </c:pt>
                <c:pt idx="923">
                  <c:v>9.2300000000000182</c:v>
                </c:pt>
                <c:pt idx="924">
                  <c:v>9.2400000000000091</c:v>
                </c:pt>
                <c:pt idx="925">
                  <c:v>9.25</c:v>
                </c:pt>
                <c:pt idx="926">
                  <c:v>9.2599999999999909</c:v>
                </c:pt>
                <c:pt idx="927">
                  <c:v>9.2699999999999818</c:v>
                </c:pt>
                <c:pt idx="928">
                  <c:v>9.2799999999999727</c:v>
                </c:pt>
                <c:pt idx="929">
                  <c:v>9.290000000000191</c:v>
                </c:pt>
                <c:pt idx="930">
                  <c:v>9.3000000000001819</c:v>
                </c:pt>
                <c:pt idx="931">
                  <c:v>9.3100000000001728</c:v>
                </c:pt>
                <c:pt idx="932">
                  <c:v>9.3200000000001637</c:v>
                </c:pt>
                <c:pt idx="933">
                  <c:v>9.3300000000001546</c:v>
                </c:pt>
                <c:pt idx="934">
                  <c:v>9.3400000000001455</c:v>
                </c:pt>
                <c:pt idx="935">
                  <c:v>9.3500000000001364</c:v>
                </c:pt>
                <c:pt idx="936">
                  <c:v>9.3600000000001273</c:v>
                </c:pt>
                <c:pt idx="937">
                  <c:v>9.3700000000001182</c:v>
                </c:pt>
                <c:pt idx="938">
                  <c:v>9.3800000000001091</c:v>
                </c:pt>
                <c:pt idx="939">
                  <c:v>9.3900000000001</c:v>
                </c:pt>
                <c:pt idx="940">
                  <c:v>9.4000000000000909</c:v>
                </c:pt>
                <c:pt idx="941">
                  <c:v>9.4100000000000819</c:v>
                </c:pt>
                <c:pt idx="942">
                  <c:v>9.4200000000000728</c:v>
                </c:pt>
                <c:pt idx="943">
                  <c:v>9.4300000000000637</c:v>
                </c:pt>
                <c:pt idx="944">
                  <c:v>9.4400000000000546</c:v>
                </c:pt>
                <c:pt idx="945">
                  <c:v>9.4500000000000455</c:v>
                </c:pt>
                <c:pt idx="946">
                  <c:v>9.4600000000000364</c:v>
                </c:pt>
                <c:pt idx="947">
                  <c:v>9.4700000000000273</c:v>
                </c:pt>
                <c:pt idx="948">
                  <c:v>9.4800000000000182</c:v>
                </c:pt>
                <c:pt idx="949">
                  <c:v>9.4900000000000091</c:v>
                </c:pt>
                <c:pt idx="950">
                  <c:v>9.5</c:v>
                </c:pt>
                <c:pt idx="951">
                  <c:v>9.5099999999999909</c:v>
                </c:pt>
                <c:pt idx="952">
                  <c:v>9.5199999999999818</c:v>
                </c:pt>
                <c:pt idx="953">
                  <c:v>9.5299999999999727</c:v>
                </c:pt>
                <c:pt idx="954">
                  <c:v>9.540000000000191</c:v>
                </c:pt>
                <c:pt idx="955">
                  <c:v>9.5500000000001819</c:v>
                </c:pt>
                <c:pt idx="956">
                  <c:v>9.5600000000001728</c:v>
                </c:pt>
                <c:pt idx="957">
                  <c:v>9.5700000000001637</c:v>
                </c:pt>
                <c:pt idx="958">
                  <c:v>9.5800000000001546</c:v>
                </c:pt>
                <c:pt idx="959">
                  <c:v>9.5900000000001455</c:v>
                </c:pt>
                <c:pt idx="960">
                  <c:v>9.6000000000001364</c:v>
                </c:pt>
                <c:pt idx="961">
                  <c:v>9.6100000000001273</c:v>
                </c:pt>
                <c:pt idx="962">
                  <c:v>9.6200000000001182</c:v>
                </c:pt>
                <c:pt idx="963">
                  <c:v>9.6300000000001091</c:v>
                </c:pt>
                <c:pt idx="964">
                  <c:v>9.6400000000001</c:v>
                </c:pt>
                <c:pt idx="965">
                  <c:v>9.6500000000000909</c:v>
                </c:pt>
                <c:pt idx="966">
                  <c:v>9.6600000000000819</c:v>
                </c:pt>
                <c:pt idx="967">
                  <c:v>9.6700000000000728</c:v>
                </c:pt>
                <c:pt idx="968">
                  <c:v>9.6800000000000637</c:v>
                </c:pt>
                <c:pt idx="969">
                  <c:v>9.6900000000000546</c:v>
                </c:pt>
                <c:pt idx="970">
                  <c:v>9.7000000000000455</c:v>
                </c:pt>
                <c:pt idx="971">
                  <c:v>9.7100000000000364</c:v>
                </c:pt>
                <c:pt idx="972">
                  <c:v>9.7200000000000273</c:v>
                </c:pt>
                <c:pt idx="973">
                  <c:v>9.7300000000000182</c:v>
                </c:pt>
                <c:pt idx="974">
                  <c:v>9.7400000000000091</c:v>
                </c:pt>
                <c:pt idx="975">
                  <c:v>9.75</c:v>
                </c:pt>
                <c:pt idx="976">
                  <c:v>9.7599999999999909</c:v>
                </c:pt>
                <c:pt idx="977">
                  <c:v>9.7699999999999818</c:v>
                </c:pt>
                <c:pt idx="978">
                  <c:v>9.7799999999999727</c:v>
                </c:pt>
                <c:pt idx="979">
                  <c:v>9.790000000000191</c:v>
                </c:pt>
                <c:pt idx="980">
                  <c:v>9.8000000000001819</c:v>
                </c:pt>
                <c:pt idx="981">
                  <c:v>9.8100000000001728</c:v>
                </c:pt>
                <c:pt idx="982">
                  <c:v>9.8200000000001637</c:v>
                </c:pt>
                <c:pt idx="983">
                  <c:v>9.8300000000001546</c:v>
                </c:pt>
                <c:pt idx="984">
                  <c:v>9.8400000000001455</c:v>
                </c:pt>
                <c:pt idx="985">
                  <c:v>9.8500000000001364</c:v>
                </c:pt>
                <c:pt idx="986">
                  <c:v>9.8600000000001273</c:v>
                </c:pt>
                <c:pt idx="987">
                  <c:v>9.8700000000001182</c:v>
                </c:pt>
                <c:pt idx="988">
                  <c:v>9.8800000000001091</c:v>
                </c:pt>
                <c:pt idx="989">
                  <c:v>9.8900000000001</c:v>
                </c:pt>
                <c:pt idx="990">
                  <c:v>9.9000000000000909</c:v>
                </c:pt>
                <c:pt idx="991">
                  <c:v>9.9100000000000819</c:v>
                </c:pt>
                <c:pt idx="992">
                  <c:v>9.9200000000000728</c:v>
                </c:pt>
                <c:pt idx="993">
                  <c:v>9.9300000000000637</c:v>
                </c:pt>
                <c:pt idx="994">
                  <c:v>9.9400000000000546</c:v>
                </c:pt>
                <c:pt idx="995">
                  <c:v>9.9500000000000455</c:v>
                </c:pt>
                <c:pt idx="996">
                  <c:v>9.9600000000000364</c:v>
                </c:pt>
                <c:pt idx="997">
                  <c:v>9.9700000000000273</c:v>
                </c:pt>
                <c:pt idx="998">
                  <c:v>9.9800000000000182</c:v>
                </c:pt>
                <c:pt idx="999">
                  <c:v>9.9900000000000091</c:v>
                </c:pt>
                <c:pt idx="1000">
                  <c:v>10</c:v>
                </c:pt>
                <c:pt idx="1001">
                  <c:v>10.009999999999991</c:v>
                </c:pt>
                <c:pt idx="1002">
                  <c:v>10.019999999999982</c:v>
                </c:pt>
                <c:pt idx="1003">
                  <c:v>10.029999999999973</c:v>
                </c:pt>
                <c:pt idx="1004">
                  <c:v>10.040000000000191</c:v>
                </c:pt>
                <c:pt idx="1005">
                  <c:v>10.050000000000182</c:v>
                </c:pt>
                <c:pt idx="1006">
                  <c:v>10.060000000000173</c:v>
                </c:pt>
                <c:pt idx="1007">
                  <c:v>10.070000000000164</c:v>
                </c:pt>
                <c:pt idx="1008">
                  <c:v>10.080000000000155</c:v>
                </c:pt>
                <c:pt idx="1009">
                  <c:v>10.090000000000146</c:v>
                </c:pt>
                <c:pt idx="1010">
                  <c:v>10.100000000000136</c:v>
                </c:pt>
                <c:pt idx="1011">
                  <c:v>10.110000000000127</c:v>
                </c:pt>
                <c:pt idx="1012">
                  <c:v>10.120000000000118</c:v>
                </c:pt>
                <c:pt idx="1013">
                  <c:v>10.130000000000109</c:v>
                </c:pt>
                <c:pt idx="1014">
                  <c:v>10.1400000000001</c:v>
                </c:pt>
                <c:pt idx="1015">
                  <c:v>10.150000000000091</c:v>
                </c:pt>
                <c:pt idx="1016">
                  <c:v>10.160000000000082</c:v>
                </c:pt>
                <c:pt idx="1017">
                  <c:v>10.170000000000073</c:v>
                </c:pt>
                <c:pt idx="1018">
                  <c:v>10.180000000000064</c:v>
                </c:pt>
                <c:pt idx="1019">
                  <c:v>10.190000000000055</c:v>
                </c:pt>
                <c:pt idx="1020">
                  <c:v>10.200000000000045</c:v>
                </c:pt>
                <c:pt idx="1021">
                  <c:v>10.210000000000036</c:v>
                </c:pt>
                <c:pt idx="1022">
                  <c:v>10.220000000000027</c:v>
                </c:pt>
                <c:pt idx="1023">
                  <c:v>10.230000000000018</c:v>
                </c:pt>
                <c:pt idx="1024">
                  <c:v>10.240000000000009</c:v>
                </c:pt>
                <c:pt idx="1025">
                  <c:v>10.25</c:v>
                </c:pt>
                <c:pt idx="1026">
                  <c:v>10.259999999999991</c:v>
                </c:pt>
                <c:pt idx="1027">
                  <c:v>10.269999999999982</c:v>
                </c:pt>
                <c:pt idx="1028">
                  <c:v>10.279999999999973</c:v>
                </c:pt>
                <c:pt idx="1029">
                  <c:v>10.290000000000191</c:v>
                </c:pt>
                <c:pt idx="1030">
                  <c:v>10.300000000000182</c:v>
                </c:pt>
                <c:pt idx="1031">
                  <c:v>10.310000000000173</c:v>
                </c:pt>
                <c:pt idx="1032">
                  <c:v>10.320000000000164</c:v>
                </c:pt>
                <c:pt idx="1033">
                  <c:v>10.330000000000155</c:v>
                </c:pt>
                <c:pt idx="1034">
                  <c:v>10.340000000000146</c:v>
                </c:pt>
                <c:pt idx="1035">
                  <c:v>10.350000000000136</c:v>
                </c:pt>
                <c:pt idx="1036">
                  <c:v>10.360000000000127</c:v>
                </c:pt>
                <c:pt idx="1037">
                  <c:v>10.370000000000118</c:v>
                </c:pt>
                <c:pt idx="1038">
                  <c:v>10.380000000000109</c:v>
                </c:pt>
                <c:pt idx="1039">
                  <c:v>10.3900000000001</c:v>
                </c:pt>
                <c:pt idx="1040">
                  <c:v>10.400000000000091</c:v>
                </c:pt>
                <c:pt idx="1041">
                  <c:v>10.410000000000082</c:v>
                </c:pt>
                <c:pt idx="1042">
                  <c:v>10.420000000000073</c:v>
                </c:pt>
                <c:pt idx="1043">
                  <c:v>10.430000000000064</c:v>
                </c:pt>
                <c:pt idx="1044">
                  <c:v>10.440000000000055</c:v>
                </c:pt>
                <c:pt idx="1045">
                  <c:v>10.450000000000045</c:v>
                </c:pt>
                <c:pt idx="1046">
                  <c:v>10.460000000000036</c:v>
                </c:pt>
                <c:pt idx="1047">
                  <c:v>10.470000000000027</c:v>
                </c:pt>
                <c:pt idx="1048">
                  <c:v>10.480000000000018</c:v>
                </c:pt>
                <c:pt idx="1049">
                  <c:v>10.490000000000009</c:v>
                </c:pt>
                <c:pt idx="1050">
                  <c:v>10.5</c:v>
                </c:pt>
                <c:pt idx="1051">
                  <c:v>10.509999999999991</c:v>
                </c:pt>
                <c:pt idx="1052">
                  <c:v>10.519999999999982</c:v>
                </c:pt>
                <c:pt idx="1053">
                  <c:v>10.529999999999973</c:v>
                </c:pt>
                <c:pt idx="1054">
                  <c:v>10.540000000000191</c:v>
                </c:pt>
                <c:pt idx="1055">
                  <c:v>10.550000000000182</c:v>
                </c:pt>
                <c:pt idx="1056">
                  <c:v>10.560000000000173</c:v>
                </c:pt>
                <c:pt idx="1057">
                  <c:v>10.570000000000164</c:v>
                </c:pt>
                <c:pt idx="1058">
                  <c:v>10.580000000000155</c:v>
                </c:pt>
                <c:pt idx="1059">
                  <c:v>10.590000000000146</c:v>
                </c:pt>
                <c:pt idx="1060">
                  <c:v>10.600000000000136</c:v>
                </c:pt>
                <c:pt idx="1061">
                  <c:v>10.610000000000127</c:v>
                </c:pt>
                <c:pt idx="1062">
                  <c:v>10.620000000000118</c:v>
                </c:pt>
                <c:pt idx="1063">
                  <c:v>10.630000000000109</c:v>
                </c:pt>
                <c:pt idx="1064">
                  <c:v>10.6400000000001</c:v>
                </c:pt>
                <c:pt idx="1065">
                  <c:v>10.650000000000091</c:v>
                </c:pt>
                <c:pt idx="1066">
                  <c:v>10.660000000000082</c:v>
                </c:pt>
                <c:pt idx="1067">
                  <c:v>10.670000000000073</c:v>
                </c:pt>
                <c:pt idx="1068">
                  <c:v>10.680000000000064</c:v>
                </c:pt>
                <c:pt idx="1069">
                  <c:v>10.690000000000055</c:v>
                </c:pt>
                <c:pt idx="1070">
                  <c:v>10.700000000000045</c:v>
                </c:pt>
                <c:pt idx="1071">
                  <c:v>10.710000000000036</c:v>
                </c:pt>
                <c:pt idx="1072">
                  <c:v>10.720000000000027</c:v>
                </c:pt>
                <c:pt idx="1073">
                  <c:v>10.730000000000018</c:v>
                </c:pt>
                <c:pt idx="1074">
                  <c:v>10.740000000000009</c:v>
                </c:pt>
                <c:pt idx="1075">
                  <c:v>10.75</c:v>
                </c:pt>
                <c:pt idx="1076">
                  <c:v>10.759999999999991</c:v>
                </c:pt>
                <c:pt idx="1077">
                  <c:v>10.769999999999982</c:v>
                </c:pt>
                <c:pt idx="1078">
                  <c:v>10.779999999999973</c:v>
                </c:pt>
                <c:pt idx="1079">
                  <c:v>10.790000000000191</c:v>
                </c:pt>
                <c:pt idx="1080">
                  <c:v>10.800000000000182</c:v>
                </c:pt>
                <c:pt idx="1081">
                  <c:v>10.810000000000173</c:v>
                </c:pt>
                <c:pt idx="1082">
                  <c:v>10.820000000000164</c:v>
                </c:pt>
                <c:pt idx="1083">
                  <c:v>10.830000000000155</c:v>
                </c:pt>
                <c:pt idx="1084">
                  <c:v>10.840000000000146</c:v>
                </c:pt>
                <c:pt idx="1085">
                  <c:v>10.850000000000136</c:v>
                </c:pt>
                <c:pt idx="1086">
                  <c:v>10.860000000000127</c:v>
                </c:pt>
                <c:pt idx="1087">
                  <c:v>10.870000000000118</c:v>
                </c:pt>
                <c:pt idx="1088">
                  <c:v>10.880000000000109</c:v>
                </c:pt>
                <c:pt idx="1089">
                  <c:v>10.8900000000001</c:v>
                </c:pt>
                <c:pt idx="1090">
                  <c:v>10.900000000000091</c:v>
                </c:pt>
                <c:pt idx="1091">
                  <c:v>10.910000000000082</c:v>
                </c:pt>
                <c:pt idx="1092">
                  <c:v>10.920000000000073</c:v>
                </c:pt>
                <c:pt idx="1093">
                  <c:v>10.930000000000064</c:v>
                </c:pt>
                <c:pt idx="1094">
                  <c:v>10.940000000000055</c:v>
                </c:pt>
                <c:pt idx="1095">
                  <c:v>10.950000000000045</c:v>
                </c:pt>
                <c:pt idx="1096">
                  <c:v>10.960000000000036</c:v>
                </c:pt>
                <c:pt idx="1097">
                  <c:v>10.970000000000027</c:v>
                </c:pt>
                <c:pt idx="1098">
                  <c:v>10.980000000000018</c:v>
                </c:pt>
                <c:pt idx="1099">
                  <c:v>10.990000000000009</c:v>
                </c:pt>
                <c:pt idx="1100">
                  <c:v>11</c:v>
                </c:pt>
                <c:pt idx="1101">
                  <c:v>11.009999999999991</c:v>
                </c:pt>
                <c:pt idx="1102">
                  <c:v>11.019999999999982</c:v>
                </c:pt>
                <c:pt idx="1103">
                  <c:v>11.029999999999973</c:v>
                </c:pt>
                <c:pt idx="1104">
                  <c:v>11.040000000000191</c:v>
                </c:pt>
                <c:pt idx="1105">
                  <c:v>11.050000000000182</c:v>
                </c:pt>
                <c:pt idx="1106">
                  <c:v>11.060000000000173</c:v>
                </c:pt>
                <c:pt idx="1107">
                  <c:v>11.070000000000164</c:v>
                </c:pt>
                <c:pt idx="1108">
                  <c:v>11.080000000000155</c:v>
                </c:pt>
                <c:pt idx="1109">
                  <c:v>11.090000000000146</c:v>
                </c:pt>
                <c:pt idx="1110">
                  <c:v>11.100000000000136</c:v>
                </c:pt>
                <c:pt idx="1111">
                  <c:v>11.110000000000127</c:v>
                </c:pt>
                <c:pt idx="1112">
                  <c:v>11.120000000000118</c:v>
                </c:pt>
                <c:pt idx="1113">
                  <c:v>11.130000000000109</c:v>
                </c:pt>
                <c:pt idx="1114">
                  <c:v>11.1400000000001</c:v>
                </c:pt>
                <c:pt idx="1115">
                  <c:v>11.150000000000091</c:v>
                </c:pt>
                <c:pt idx="1116">
                  <c:v>11.160000000000082</c:v>
                </c:pt>
                <c:pt idx="1117">
                  <c:v>11.170000000000073</c:v>
                </c:pt>
                <c:pt idx="1118">
                  <c:v>11.180000000000064</c:v>
                </c:pt>
                <c:pt idx="1119">
                  <c:v>11.190000000000055</c:v>
                </c:pt>
                <c:pt idx="1120">
                  <c:v>11.200000000000045</c:v>
                </c:pt>
                <c:pt idx="1121">
                  <c:v>11.210000000000036</c:v>
                </c:pt>
                <c:pt idx="1122">
                  <c:v>11.220000000000027</c:v>
                </c:pt>
                <c:pt idx="1123">
                  <c:v>11.230000000000018</c:v>
                </c:pt>
                <c:pt idx="1124">
                  <c:v>11.240000000000009</c:v>
                </c:pt>
                <c:pt idx="1125">
                  <c:v>11.25</c:v>
                </c:pt>
                <c:pt idx="1126">
                  <c:v>11.259999999999991</c:v>
                </c:pt>
                <c:pt idx="1127">
                  <c:v>11.269999999999982</c:v>
                </c:pt>
                <c:pt idx="1128">
                  <c:v>11.279999999999973</c:v>
                </c:pt>
                <c:pt idx="1129">
                  <c:v>11.290000000000191</c:v>
                </c:pt>
                <c:pt idx="1130">
                  <c:v>11.300000000000182</c:v>
                </c:pt>
                <c:pt idx="1131">
                  <c:v>11.310000000000173</c:v>
                </c:pt>
                <c:pt idx="1132">
                  <c:v>11.320000000000164</c:v>
                </c:pt>
                <c:pt idx="1133">
                  <c:v>11.330000000000155</c:v>
                </c:pt>
                <c:pt idx="1134">
                  <c:v>11.340000000000146</c:v>
                </c:pt>
                <c:pt idx="1135">
                  <c:v>11.350000000000136</c:v>
                </c:pt>
                <c:pt idx="1136">
                  <c:v>11.360000000000127</c:v>
                </c:pt>
                <c:pt idx="1137">
                  <c:v>11.370000000000118</c:v>
                </c:pt>
                <c:pt idx="1138">
                  <c:v>11.380000000000109</c:v>
                </c:pt>
                <c:pt idx="1139">
                  <c:v>11.3900000000001</c:v>
                </c:pt>
                <c:pt idx="1140">
                  <c:v>11.400000000000091</c:v>
                </c:pt>
                <c:pt idx="1141">
                  <c:v>11.410000000000082</c:v>
                </c:pt>
                <c:pt idx="1142">
                  <c:v>11.420000000000073</c:v>
                </c:pt>
                <c:pt idx="1143">
                  <c:v>11.430000000000064</c:v>
                </c:pt>
                <c:pt idx="1144">
                  <c:v>11.440000000000055</c:v>
                </c:pt>
                <c:pt idx="1145">
                  <c:v>11.450000000000045</c:v>
                </c:pt>
                <c:pt idx="1146">
                  <c:v>11.460000000000036</c:v>
                </c:pt>
                <c:pt idx="1147">
                  <c:v>11.470000000000027</c:v>
                </c:pt>
                <c:pt idx="1148">
                  <c:v>11.480000000000018</c:v>
                </c:pt>
                <c:pt idx="1149">
                  <c:v>11.490000000000009</c:v>
                </c:pt>
                <c:pt idx="1150">
                  <c:v>11.5</c:v>
                </c:pt>
                <c:pt idx="1151">
                  <c:v>11.509999999999991</c:v>
                </c:pt>
                <c:pt idx="1152">
                  <c:v>11.519999999999982</c:v>
                </c:pt>
                <c:pt idx="1153">
                  <c:v>11.529999999999973</c:v>
                </c:pt>
                <c:pt idx="1154">
                  <c:v>11.540000000000191</c:v>
                </c:pt>
                <c:pt idx="1155">
                  <c:v>11.550000000000182</c:v>
                </c:pt>
                <c:pt idx="1156">
                  <c:v>11.560000000000173</c:v>
                </c:pt>
                <c:pt idx="1157">
                  <c:v>11.570000000000164</c:v>
                </c:pt>
                <c:pt idx="1158">
                  <c:v>11.580000000000155</c:v>
                </c:pt>
                <c:pt idx="1159">
                  <c:v>11.590000000000146</c:v>
                </c:pt>
                <c:pt idx="1160">
                  <c:v>11.600000000000136</c:v>
                </c:pt>
                <c:pt idx="1161">
                  <c:v>11.610000000000127</c:v>
                </c:pt>
                <c:pt idx="1162">
                  <c:v>11.620000000000118</c:v>
                </c:pt>
                <c:pt idx="1163">
                  <c:v>11.630000000000109</c:v>
                </c:pt>
                <c:pt idx="1164">
                  <c:v>11.6400000000001</c:v>
                </c:pt>
                <c:pt idx="1165">
                  <c:v>11.650000000000091</c:v>
                </c:pt>
                <c:pt idx="1166">
                  <c:v>11.660000000000082</c:v>
                </c:pt>
                <c:pt idx="1167">
                  <c:v>11.670000000000073</c:v>
                </c:pt>
                <c:pt idx="1168">
                  <c:v>11.680000000000064</c:v>
                </c:pt>
                <c:pt idx="1169">
                  <c:v>11.690000000000055</c:v>
                </c:pt>
                <c:pt idx="1170">
                  <c:v>11.700000000000045</c:v>
                </c:pt>
                <c:pt idx="1171">
                  <c:v>11.710000000000036</c:v>
                </c:pt>
                <c:pt idx="1172">
                  <c:v>11.720000000000027</c:v>
                </c:pt>
                <c:pt idx="1173">
                  <c:v>11.730000000000018</c:v>
                </c:pt>
                <c:pt idx="1174">
                  <c:v>11.740000000000009</c:v>
                </c:pt>
                <c:pt idx="1175">
                  <c:v>11.75</c:v>
                </c:pt>
                <c:pt idx="1176">
                  <c:v>11.759999999999991</c:v>
                </c:pt>
                <c:pt idx="1177">
                  <c:v>11.769999999999982</c:v>
                </c:pt>
                <c:pt idx="1178">
                  <c:v>11.779999999999973</c:v>
                </c:pt>
                <c:pt idx="1179">
                  <c:v>11.790000000000191</c:v>
                </c:pt>
                <c:pt idx="1180">
                  <c:v>11.800000000000182</c:v>
                </c:pt>
                <c:pt idx="1181">
                  <c:v>11.810000000000173</c:v>
                </c:pt>
                <c:pt idx="1182">
                  <c:v>11.820000000000164</c:v>
                </c:pt>
                <c:pt idx="1183">
                  <c:v>11.830000000000155</c:v>
                </c:pt>
                <c:pt idx="1184">
                  <c:v>11.840000000000146</c:v>
                </c:pt>
                <c:pt idx="1185">
                  <c:v>11.850000000000136</c:v>
                </c:pt>
                <c:pt idx="1186">
                  <c:v>11.860000000000127</c:v>
                </c:pt>
                <c:pt idx="1187">
                  <c:v>11.870000000000118</c:v>
                </c:pt>
                <c:pt idx="1188">
                  <c:v>11.880000000000109</c:v>
                </c:pt>
                <c:pt idx="1189">
                  <c:v>11.8900000000001</c:v>
                </c:pt>
                <c:pt idx="1190">
                  <c:v>11.900000000000091</c:v>
                </c:pt>
                <c:pt idx="1191">
                  <c:v>11.910000000000082</c:v>
                </c:pt>
                <c:pt idx="1192">
                  <c:v>11.920000000000073</c:v>
                </c:pt>
                <c:pt idx="1193">
                  <c:v>11.930000000000064</c:v>
                </c:pt>
                <c:pt idx="1194">
                  <c:v>11.940000000000055</c:v>
                </c:pt>
                <c:pt idx="1195">
                  <c:v>11.950000000000045</c:v>
                </c:pt>
                <c:pt idx="1196">
                  <c:v>11.960000000000036</c:v>
                </c:pt>
                <c:pt idx="1197">
                  <c:v>11.970000000000027</c:v>
                </c:pt>
                <c:pt idx="1198">
                  <c:v>11.980000000000018</c:v>
                </c:pt>
                <c:pt idx="1199">
                  <c:v>11.990000000000009</c:v>
                </c:pt>
                <c:pt idx="1200">
                  <c:v>12</c:v>
                </c:pt>
                <c:pt idx="1201">
                  <c:v>12.009999999999991</c:v>
                </c:pt>
                <c:pt idx="1202">
                  <c:v>12.019999999999982</c:v>
                </c:pt>
                <c:pt idx="1203">
                  <c:v>12.029999999999973</c:v>
                </c:pt>
                <c:pt idx="1204">
                  <c:v>12.040000000000191</c:v>
                </c:pt>
                <c:pt idx="1205">
                  <c:v>12.050000000000182</c:v>
                </c:pt>
                <c:pt idx="1206">
                  <c:v>12.060000000000173</c:v>
                </c:pt>
                <c:pt idx="1207">
                  <c:v>12.070000000000164</c:v>
                </c:pt>
                <c:pt idx="1208">
                  <c:v>12.080000000000155</c:v>
                </c:pt>
                <c:pt idx="1209">
                  <c:v>12.090000000000146</c:v>
                </c:pt>
                <c:pt idx="1210">
                  <c:v>12.100000000000136</c:v>
                </c:pt>
                <c:pt idx="1211">
                  <c:v>12.110000000000127</c:v>
                </c:pt>
                <c:pt idx="1212">
                  <c:v>12.120000000000118</c:v>
                </c:pt>
                <c:pt idx="1213">
                  <c:v>12.130000000000109</c:v>
                </c:pt>
                <c:pt idx="1214">
                  <c:v>12.1400000000001</c:v>
                </c:pt>
                <c:pt idx="1215">
                  <c:v>12.150000000000091</c:v>
                </c:pt>
                <c:pt idx="1216">
                  <c:v>12.160000000000082</c:v>
                </c:pt>
                <c:pt idx="1217">
                  <c:v>12.170000000000073</c:v>
                </c:pt>
                <c:pt idx="1218">
                  <c:v>12.180000000000064</c:v>
                </c:pt>
                <c:pt idx="1219">
                  <c:v>12.190000000000055</c:v>
                </c:pt>
                <c:pt idx="1220">
                  <c:v>12.200000000000045</c:v>
                </c:pt>
                <c:pt idx="1221">
                  <c:v>12.210000000000036</c:v>
                </c:pt>
                <c:pt idx="1222">
                  <c:v>12.220000000000027</c:v>
                </c:pt>
                <c:pt idx="1223">
                  <c:v>12.230000000000018</c:v>
                </c:pt>
                <c:pt idx="1224">
                  <c:v>12.240000000000009</c:v>
                </c:pt>
                <c:pt idx="1225">
                  <c:v>12.25</c:v>
                </c:pt>
                <c:pt idx="1226">
                  <c:v>12.259999999999991</c:v>
                </c:pt>
                <c:pt idx="1227">
                  <c:v>12.269999999999982</c:v>
                </c:pt>
                <c:pt idx="1228">
                  <c:v>12.279999999999973</c:v>
                </c:pt>
                <c:pt idx="1229">
                  <c:v>12.290000000000191</c:v>
                </c:pt>
                <c:pt idx="1230">
                  <c:v>12.300000000000182</c:v>
                </c:pt>
                <c:pt idx="1231">
                  <c:v>12.310000000000173</c:v>
                </c:pt>
                <c:pt idx="1232">
                  <c:v>12.320000000000164</c:v>
                </c:pt>
                <c:pt idx="1233">
                  <c:v>12.330000000000155</c:v>
                </c:pt>
                <c:pt idx="1234">
                  <c:v>12.340000000000146</c:v>
                </c:pt>
                <c:pt idx="1235">
                  <c:v>12.350000000000136</c:v>
                </c:pt>
                <c:pt idx="1236">
                  <c:v>12.360000000000127</c:v>
                </c:pt>
                <c:pt idx="1237">
                  <c:v>12.370000000000118</c:v>
                </c:pt>
                <c:pt idx="1238">
                  <c:v>12.380000000000109</c:v>
                </c:pt>
                <c:pt idx="1239">
                  <c:v>12.3900000000001</c:v>
                </c:pt>
                <c:pt idx="1240">
                  <c:v>12.400000000000091</c:v>
                </c:pt>
                <c:pt idx="1241">
                  <c:v>12.410000000000082</c:v>
                </c:pt>
                <c:pt idx="1242">
                  <c:v>12.420000000000073</c:v>
                </c:pt>
                <c:pt idx="1243">
                  <c:v>12.430000000000064</c:v>
                </c:pt>
                <c:pt idx="1244">
                  <c:v>12.440000000000055</c:v>
                </c:pt>
                <c:pt idx="1245">
                  <c:v>12.450000000000045</c:v>
                </c:pt>
                <c:pt idx="1246">
                  <c:v>12.460000000000036</c:v>
                </c:pt>
                <c:pt idx="1247">
                  <c:v>12.470000000000027</c:v>
                </c:pt>
                <c:pt idx="1248">
                  <c:v>12.480000000000018</c:v>
                </c:pt>
                <c:pt idx="1249">
                  <c:v>12.490000000000009</c:v>
                </c:pt>
                <c:pt idx="1250">
                  <c:v>12.5</c:v>
                </c:pt>
                <c:pt idx="1251">
                  <c:v>12.509999999999991</c:v>
                </c:pt>
                <c:pt idx="1252">
                  <c:v>12.519999999999982</c:v>
                </c:pt>
                <c:pt idx="1253">
                  <c:v>12.529999999999973</c:v>
                </c:pt>
                <c:pt idx="1254">
                  <c:v>12.540000000000191</c:v>
                </c:pt>
                <c:pt idx="1255">
                  <c:v>12.550000000000182</c:v>
                </c:pt>
                <c:pt idx="1256">
                  <c:v>12.560000000000173</c:v>
                </c:pt>
                <c:pt idx="1257">
                  <c:v>12.570000000000164</c:v>
                </c:pt>
                <c:pt idx="1258">
                  <c:v>12.580000000000155</c:v>
                </c:pt>
                <c:pt idx="1259">
                  <c:v>12.590000000000146</c:v>
                </c:pt>
                <c:pt idx="1260">
                  <c:v>12.600000000000136</c:v>
                </c:pt>
                <c:pt idx="1261">
                  <c:v>12.610000000000127</c:v>
                </c:pt>
                <c:pt idx="1262">
                  <c:v>12.620000000000118</c:v>
                </c:pt>
                <c:pt idx="1263">
                  <c:v>12.630000000000109</c:v>
                </c:pt>
                <c:pt idx="1264">
                  <c:v>12.6400000000001</c:v>
                </c:pt>
                <c:pt idx="1265">
                  <c:v>12.650000000000091</c:v>
                </c:pt>
                <c:pt idx="1266">
                  <c:v>12.660000000000082</c:v>
                </c:pt>
                <c:pt idx="1267">
                  <c:v>12.670000000000073</c:v>
                </c:pt>
                <c:pt idx="1268">
                  <c:v>12.680000000000064</c:v>
                </c:pt>
                <c:pt idx="1269">
                  <c:v>12.690000000000055</c:v>
                </c:pt>
                <c:pt idx="1270">
                  <c:v>12.700000000000045</c:v>
                </c:pt>
                <c:pt idx="1271">
                  <c:v>12.710000000000036</c:v>
                </c:pt>
                <c:pt idx="1272">
                  <c:v>12.720000000000027</c:v>
                </c:pt>
                <c:pt idx="1273">
                  <c:v>12.730000000000018</c:v>
                </c:pt>
                <c:pt idx="1274">
                  <c:v>12.740000000000009</c:v>
                </c:pt>
                <c:pt idx="1275">
                  <c:v>12.75</c:v>
                </c:pt>
                <c:pt idx="1276">
                  <c:v>12.759999999999991</c:v>
                </c:pt>
                <c:pt idx="1277">
                  <c:v>12.769999999999982</c:v>
                </c:pt>
                <c:pt idx="1278">
                  <c:v>12.779999999999973</c:v>
                </c:pt>
                <c:pt idx="1279">
                  <c:v>12.790000000000191</c:v>
                </c:pt>
                <c:pt idx="1280">
                  <c:v>12.800000000000182</c:v>
                </c:pt>
                <c:pt idx="1281">
                  <c:v>12.810000000000173</c:v>
                </c:pt>
                <c:pt idx="1282">
                  <c:v>12.820000000000164</c:v>
                </c:pt>
                <c:pt idx="1283">
                  <c:v>12.830000000000155</c:v>
                </c:pt>
                <c:pt idx="1284">
                  <c:v>12.840000000000146</c:v>
                </c:pt>
                <c:pt idx="1285">
                  <c:v>12.850000000000136</c:v>
                </c:pt>
                <c:pt idx="1286">
                  <c:v>12.860000000000127</c:v>
                </c:pt>
                <c:pt idx="1287">
                  <c:v>12.870000000000118</c:v>
                </c:pt>
                <c:pt idx="1288">
                  <c:v>12.880000000000109</c:v>
                </c:pt>
                <c:pt idx="1289">
                  <c:v>12.8900000000001</c:v>
                </c:pt>
                <c:pt idx="1290">
                  <c:v>12.900000000000091</c:v>
                </c:pt>
                <c:pt idx="1291">
                  <c:v>12.910000000000082</c:v>
                </c:pt>
                <c:pt idx="1292">
                  <c:v>12.920000000000073</c:v>
                </c:pt>
                <c:pt idx="1293">
                  <c:v>12.930000000000064</c:v>
                </c:pt>
                <c:pt idx="1294">
                  <c:v>12.940000000000055</c:v>
                </c:pt>
                <c:pt idx="1295">
                  <c:v>12.950000000000045</c:v>
                </c:pt>
                <c:pt idx="1296">
                  <c:v>12.960000000000036</c:v>
                </c:pt>
                <c:pt idx="1297">
                  <c:v>12.970000000000027</c:v>
                </c:pt>
                <c:pt idx="1298">
                  <c:v>12.980000000000018</c:v>
                </c:pt>
                <c:pt idx="1299">
                  <c:v>12.990000000000009</c:v>
                </c:pt>
                <c:pt idx="1300">
                  <c:v>13</c:v>
                </c:pt>
                <c:pt idx="1301">
                  <c:v>13.009999999999991</c:v>
                </c:pt>
                <c:pt idx="1302">
                  <c:v>13.019999999999982</c:v>
                </c:pt>
                <c:pt idx="1303">
                  <c:v>13.029999999999973</c:v>
                </c:pt>
                <c:pt idx="1304">
                  <c:v>13.040000000000191</c:v>
                </c:pt>
                <c:pt idx="1305">
                  <c:v>13.050000000000182</c:v>
                </c:pt>
                <c:pt idx="1306">
                  <c:v>13.060000000000173</c:v>
                </c:pt>
                <c:pt idx="1307">
                  <c:v>13.070000000000164</c:v>
                </c:pt>
                <c:pt idx="1308">
                  <c:v>13.080000000000155</c:v>
                </c:pt>
                <c:pt idx="1309">
                  <c:v>13.090000000000146</c:v>
                </c:pt>
                <c:pt idx="1310">
                  <c:v>13.100000000000136</c:v>
                </c:pt>
                <c:pt idx="1311">
                  <c:v>13.110000000000127</c:v>
                </c:pt>
                <c:pt idx="1312">
                  <c:v>13.120000000000118</c:v>
                </c:pt>
                <c:pt idx="1313">
                  <c:v>13.130000000000109</c:v>
                </c:pt>
                <c:pt idx="1314">
                  <c:v>13.1400000000001</c:v>
                </c:pt>
                <c:pt idx="1315">
                  <c:v>13.150000000000091</c:v>
                </c:pt>
                <c:pt idx="1316">
                  <c:v>13.160000000000082</c:v>
                </c:pt>
                <c:pt idx="1317">
                  <c:v>13.170000000000073</c:v>
                </c:pt>
                <c:pt idx="1318">
                  <c:v>13.180000000000064</c:v>
                </c:pt>
                <c:pt idx="1319">
                  <c:v>13.190000000000055</c:v>
                </c:pt>
                <c:pt idx="1320">
                  <c:v>13.200000000000045</c:v>
                </c:pt>
                <c:pt idx="1321">
                  <c:v>13.210000000000036</c:v>
                </c:pt>
                <c:pt idx="1322">
                  <c:v>13.220000000000027</c:v>
                </c:pt>
                <c:pt idx="1323">
                  <c:v>13.230000000000018</c:v>
                </c:pt>
                <c:pt idx="1324">
                  <c:v>13.240000000000009</c:v>
                </c:pt>
                <c:pt idx="1325">
                  <c:v>13.25</c:v>
                </c:pt>
                <c:pt idx="1326">
                  <c:v>13.259999999999991</c:v>
                </c:pt>
                <c:pt idx="1327">
                  <c:v>13.269999999999982</c:v>
                </c:pt>
                <c:pt idx="1328">
                  <c:v>13.279999999999973</c:v>
                </c:pt>
                <c:pt idx="1329">
                  <c:v>13.290000000000191</c:v>
                </c:pt>
                <c:pt idx="1330">
                  <c:v>13.300000000000182</c:v>
                </c:pt>
                <c:pt idx="1331">
                  <c:v>13.310000000000173</c:v>
                </c:pt>
                <c:pt idx="1332">
                  <c:v>13.320000000000164</c:v>
                </c:pt>
                <c:pt idx="1333">
                  <c:v>13.330000000000155</c:v>
                </c:pt>
                <c:pt idx="1334">
                  <c:v>13.340000000000146</c:v>
                </c:pt>
                <c:pt idx="1335">
                  <c:v>13.350000000000136</c:v>
                </c:pt>
                <c:pt idx="1336">
                  <c:v>13.360000000000127</c:v>
                </c:pt>
                <c:pt idx="1337">
                  <c:v>13.370000000000118</c:v>
                </c:pt>
                <c:pt idx="1338">
                  <c:v>13.380000000000109</c:v>
                </c:pt>
                <c:pt idx="1339">
                  <c:v>13.3900000000001</c:v>
                </c:pt>
                <c:pt idx="1340">
                  <c:v>13.400000000000091</c:v>
                </c:pt>
                <c:pt idx="1341">
                  <c:v>13.410000000000082</c:v>
                </c:pt>
                <c:pt idx="1342">
                  <c:v>13.420000000000073</c:v>
                </c:pt>
                <c:pt idx="1343">
                  <c:v>13.430000000000064</c:v>
                </c:pt>
                <c:pt idx="1344">
                  <c:v>13.440000000000055</c:v>
                </c:pt>
                <c:pt idx="1345">
                  <c:v>13.450000000000045</c:v>
                </c:pt>
                <c:pt idx="1346">
                  <c:v>13.460000000000036</c:v>
                </c:pt>
                <c:pt idx="1347">
                  <c:v>13.470000000000027</c:v>
                </c:pt>
                <c:pt idx="1348">
                  <c:v>13.480000000000018</c:v>
                </c:pt>
                <c:pt idx="1349">
                  <c:v>13.490000000000009</c:v>
                </c:pt>
                <c:pt idx="1350">
                  <c:v>13.5</c:v>
                </c:pt>
                <c:pt idx="1351">
                  <c:v>13.509999999999991</c:v>
                </c:pt>
                <c:pt idx="1352">
                  <c:v>13.519999999999982</c:v>
                </c:pt>
                <c:pt idx="1353">
                  <c:v>13.529999999999973</c:v>
                </c:pt>
                <c:pt idx="1354">
                  <c:v>13.540000000000191</c:v>
                </c:pt>
                <c:pt idx="1355">
                  <c:v>13.550000000000182</c:v>
                </c:pt>
                <c:pt idx="1356">
                  <c:v>13.560000000000173</c:v>
                </c:pt>
                <c:pt idx="1357">
                  <c:v>13.570000000000164</c:v>
                </c:pt>
                <c:pt idx="1358">
                  <c:v>13.580000000000155</c:v>
                </c:pt>
                <c:pt idx="1359">
                  <c:v>13.590000000000146</c:v>
                </c:pt>
                <c:pt idx="1360">
                  <c:v>13.600000000000136</c:v>
                </c:pt>
                <c:pt idx="1361">
                  <c:v>13.610000000000127</c:v>
                </c:pt>
                <c:pt idx="1362">
                  <c:v>13.620000000000118</c:v>
                </c:pt>
                <c:pt idx="1363">
                  <c:v>13.630000000000109</c:v>
                </c:pt>
                <c:pt idx="1364">
                  <c:v>13.6400000000001</c:v>
                </c:pt>
                <c:pt idx="1365">
                  <c:v>13.650000000000091</c:v>
                </c:pt>
                <c:pt idx="1366">
                  <c:v>13.660000000000082</c:v>
                </c:pt>
                <c:pt idx="1367">
                  <c:v>13.670000000000073</c:v>
                </c:pt>
                <c:pt idx="1368">
                  <c:v>13.680000000000064</c:v>
                </c:pt>
                <c:pt idx="1369">
                  <c:v>13.690000000000055</c:v>
                </c:pt>
                <c:pt idx="1370">
                  <c:v>13.700000000000045</c:v>
                </c:pt>
                <c:pt idx="1371">
                  <c:v>13.710000000000036</c:v>
                </c:pt>
                <c:pt idx="1372">
                  <c:v>13.720000000000027</c:v>
                </c:pt>
                <c:pt idx="1373">
                  <c:v>13.730000000000018</c:v>
                </c:pt>
                <c:pt idx="1374">
                  <c:v>13.740000000000009</c:v>
                </c:pt>
                <c:pt idx="1375">
                  <c:v>13.75</c:v>
                </c:pt>
                <c:pt idx="1376">
                  <c:v>13.759999999999991</c:v>
                </c:pt>
                <c:pt idx="1377">
                  <c:v>13.769999999999982</c:v>
                </c:pt>
                <c:pt idx="1378">
                  <c:v>13.779999999999973</c:v>
                </c:pt>
                <c:pt idx="1379">
                  <c:v>13.790000000000191</c:v>
                </c:pt>
                <c:pt idx="1380">
                  <c:v>13.800000000000182</c:v>
                </c:pt>
                <c:pt idx="1381">
                  <c:v>13.810000000000173</c:v>
                </c:pt>
                <c:pt idx="1382">
                  <c:v>13.820000000000164</c:v>
                </c:pt>
                <c:pt idx="1383">
                  <c:v>13.830000000000155</c:v>
                </c:pt>
                <c:pt idx="1384">
                  <c:v>13.840000000000146</c:v>
                </c:pt>
                <c:pt idx="1385">
                  <c:v>13.850000000000136</c:v>
                </c:pt>
                <c:pt idx="1386">
                  <c:v>13.860000000000127</c:v>
                </c:pt>
                <c:pt idx="1387">
                  <c:v>13.870000000000118</c:v>
                </c:pt>
                <c:pt idx="1388">
                  <c:v>13.880000000000109</c:v>
                </c:pt>
                <c:pt idx="1389">
                  <c:v>13.8900000000001</c:v>
                </c:pt>
                <c:pt idx="1390">
                  <c:v>13.900000000000091</c:v>
                </c:pt>
                <c:pt idx="1391">
                  <c:v>13.910000000000082</c:v>
                </c:pt>
                <c:pt idx="1392">
                  <c:v>13.920000000000073</c:v>
                </c:pt>
                <c:pt idx="1393">
                  <c:v>13.930000000000064</c:v>
                </c:pt>
                <c:pt idx="1394">
                  <c:v>13.940000000000055</c:v>
                </c:pt>
                <c:pt idx="1395">
                  <c:v>13.950000000000045</c:v>
                </c:pt>
                <c:pt idx="1396">
                  <c:v>13.960000000000036</c:v>
                </c:pt>
                <c:pt idx="1397">
                  <c:v>13.970000000000027</c:v>
                </c:pt>
                <c:pt idx="1398">
                  <c:v>13.980000000000018</c:v>
                </c:pt>
                <c:pt idx="1399">
                  <c:v>13.990000000000009</c:v>
                </c:pt>
                <c:pt idx="1400">
                  <c:v>14</c:v>
                </c:pt>
                <c:pt idx="1401">
                  <c:v>14.009999999999991</c:v>
                </c:pt>
                <c:pt idx="1402">
                  <c:v>14.019999999999982</c:v>
                </c:pt>
                <c:pt idx="1403">
                  <c:v>14.029999999999973</c:v>
                </c:pt>
                <c:pt idx="1404">
                  <c:v>14.040000000000191</c:v>
                </c:pt>
                <c:pt idx="1405">
                  <c:v>14.050000000000182</c:v>
                </c:pt>
                <c:pt idx="1406">
                  <c:v>14.060000000000173</c:v>
                </c:pt>
                <c:pt idx="1407">
                  <c:v>14.070000000000164</c:v>
                </c:pt>
                <c:pt idx="1408">
                  <c:v>14.080000000000155</c:v>
                </c:pt>
                <c:pt idx="1409">
                  <c:v>14.090000000000146</c:v>
                </c:pt>
                <c:pt idx="1410">
                  <c:v>14.100000000000136</c:v>
                </c:pt>
                <c:pt idx="1411">
                  <c:v>14.110000000000127</c:v>
                </c:pt>
                <c:pt idx="1412">
                  <c:v>14.120000000000118</c:v>
                </c:pt>
                <c:pt idx="1413">
                  <c:v>14.130000000000109</c:v>
                </c:pt>
                <c:pt idx="1414">
                  <c:v>14.1400000000001</c:v>
                </c:pt>
                <c:pt idx="1415">
                  <c:v>14.150000000000091</c:v>
                </c:pt>
                <c:pt idx="1416">
                  <c:v>14.160000000000082</c:v>
                </c:pt>
                <c:pt idx="1417">
                  <c:v>14.170000000000073</c:v>
                </c:pt>
                <c:pt idx="1418">
                  <c:v>14.180000000000064</c:v>
                </c:pt>
                <c:pt idx="1419">
                  <c:v>14.190000000000055</c:v>
                </c:pt>
                <c:pt idx="1420">
                  <c:v>14.200000000000045</c:v>
                </c:pt>
                <c:pt idx="1421">
                  <c:v>14.210000000000036</c:v>
                </c:pt>
                <c:pt idx="1422">
                  <c:v>14.220000000000027</c:v>
                </c:pt>
                <c:pt idx="1423">
                  <c:v>14.230000000000018</c:v>
                </c:pt>
                <c:pt idx="1424">
                  <c:v>14.240000000000009</c:v>
                </c:pt>
                <c:pt idx="1425">
                  <c:v>14.25</c:v>
                </c:pt>
                <c:pt idx="1426">
                  <c:v>14.259999999999991</c:v>
                </c:pt>
                <c:pt idx="1427">
                  <c:v>14.269999999999982</c:v>
                </c:pt>
                <c:pt idx="1428">
                  <c:v>14.279999999999973</c:v>
                </c:pt>
                <c:pt idx="1429">
                  <c:v>14.290000000000191</c:v>
                </c:pt>
                <c:pt idx="1430">
                  <c:v>14.300000000000182</c:v>
                </c:pt>
                <c:pt idx="1431">
                  <c:v>14.310000000000173</c:v>
                </c:pt>
                <c:pt idx="1432">
                  <c:v>14.320000000000164</c:v>
                </c:pt>
                <c:pt idx="1433">
                  <c:v>14.330000000000155</c:v>
                </c:pt>
                <c:pt idx="1434">
                  <c:v>14.340000000000146</c:v>
                </c:pt>
                <c:pt idx="1435">
                  <c:v>14.350000000000136</c:v>
                </c:pt>
                <c:pt idx="1436">
                  <c:v>14.360000000000127</c:v>
                </c:pt>
                <c:pt idx="1437">
                  <c:v>14.370000000000118</c:v>
                </c:pt>
                <c:pt idx="1438">
                  <c:v>14.380000000000109</c:v>
                </c:pt>
                <c:pt idx="1439">
                  <c:v>14.3900000000001</c:v>
                </c:pt>
                <c:pt idx="1440">
                  <c:v>14.400000000000091</c:v>
                </c:pt>
                <c:pt idx="1441">
                  <c:v>14.410000000000082</c:v>
                </c:pt>
                <c:pt idx="1442">
                  <c:v>14.420000000000073</c:v>
                </c:pt>
                <c:pt idx="1443">
                  <c:v>14.430000000000064</c:v>
                </c:pt>
                <c:pt idx="1444">
                  <c:v>14.440000000000055</c:v>
                </c:pt>
                <c:pt idx="1445">
                  <c:v>14.450000000000045</c:v>
                </c:pt>
                <c:pt idx="1446">
                  <c:v>14.460000000000036</c:v>
                </c:pt>
                <c:pt idx="1447">
                  <c:v>14.470000000000027</c:v>
                </c:pt>
                <c:pt idx="1448">
                  <c:v>14.480000000000018</c:v>
                </c:pt>
                <c:pt idx="1449">
                  <c:v>14.490000000000009</c:v>
                </c:pt>
                <c:pt idx="1450">
                  <c:v>14.5</c:v>
                </c:pt>
                <c:pt idx="1451">
                  <c:v>14.509999999999991</c:v>
                </c:pt>
                <c:pt idx="1452">
                  <c:v>14.519999999999982</c:v>
                </c:pt>
                <c:pt idx="1453">
                  <c:v>14.529999999999973</c:v>
                </c:pt>
                <c:pt idx="1454">
                  <c:v>14.540000000000191</c:v>
                </c:pt>
                <c:pt idx="1455">
                  <c:v>14.550000000000182</c:v>
                </c:pt>
                <c:pt idx="1456">
                  <c:v>14.560000000000173</c:v>
                </c:pt>
                <c:pt idx="1457">
                  <c:v>14.570000000000164</c:v>
                </c:pt>
                <c:pt idx="1458">
                  <c:v>14.580000000000155</c:v>
                </c:pt>
                <c:pt idx="1459">
                  <c:v>14.590000000000146</c:v>
                </c:pt>
                <c:pt idx="1460">
                  <c:v>14.600000000000136</c:v>
                </c:pt>
                <c:pt idx="1461">
                  <c:v>14.610000000000127</c:v>
                </c:pt>
                <c:pt idx="1462">
                  <c:v>14.620000000000118</c:v>
                </c:pt>
                <c:pt idx="1463">
                  <c:v>14.630000000000109</c:v>
                </c:pt>
                <c:pt idx="1464">
                  <c:v>14.6400000000001</c:v>
                </c:pt>
                <c:pt idx="1465">
                  <c:v>14.650000000000091</c:v>
                </c:pt>
                <c:pt idx="1466">
                  <c:v>14.660000000000082</c:v>
                </c:pt>
                <c:pt idx="1467">
                  <c:v>14.670000000000073</c:v>
                </c:pt>
                <c:pt idx="1468">
                  <c:v>14.680000000000064</c:v>
                </c:pt>
                <c:pt idx="1469">
                  <c:v>14.690000000000055</c:v>
                </c:pt>
                <c:pt idx="1470">
                  <c:v>14.700000000000045</c:v>
                </c:pt>
                <c:pt idx="1471">
                  <c:v>14.710000000000036</c:v>
                </c:pt>
                <c:pt idx="1472">
                  <c:v>14.720000000000027</c:v>
                </c:pt>
                <c:pt idx="1473">
                  <c:v>14.730000000000018</c:v>
                </c:pt>
                <c:pt idx="1474">
                  <c:v>14.740000000000009</c:v>
                </c:pt>
                <c:pt idx="1475">
                  <c:v>14.75</c:v>
                </c:pt>
                <c:pt idx="1476">
                  <c:v>14.759999999999991</c:v>
                </c:pt>
                <c:pt idx="1477">
                  <c:v>14.769999999999982</c:v>
                </c:pt>
                <c:pt idx="1478">
                  <c:v>14.779999999999973</c:v>
                </c:pt>
                <c:pt idx="1479">
                  <c:v>14.790000000000191</c:v>
                </c:pt>
                <c:pt idx="1480">
                  <c:v>14.800000000000182</c:v>
                </c:pt>
                <c:pt idx="1481">
                  <c:v>14.810000000000173</c:v>
                </c:pt>
                <c:pt idx="1482">
                  <c:v>14.820000000000164</c:v>
                </c:pt>
                <c:pt idx="1483">
                  <c:v>14.830000000000155</c:v>
                </c:pt>
                <c:pt idx="1484">
                  <c:v>14.840000000000146</c:v>
                </c:pt>
                <c:pt idx="1485">
                  <c:v>14.850000000000136</c:v>
                </c:pt>
                <c:pt idx="1486">
                  <c:v>14.860000000000127</c:v>
                </c:pt>
                <c:pt idx="1487">
                  <c:v>14.870000000000118</c:v>
                </c:pt>
                <c:pt idx="1488">
                  <c:v>14.880000000000109</c:v>
                </c:pt>
                <c:pt idx="1489">
                  <c:v>14.8900000000001</c:v>
                </c:pt>
                <c:pt idx="1490">
                  <c:v>14.900000000000091</c:v>
                </c:pt>
                <c:pt idx="1491">
                  <c:v>14.910000000000082</c:v>
                </c:pt>
                <c:pt idx="1492">
                  <c:v>14.920000000000073</c:v>
                </c:pt>
                <c:pt idx="1493">
                  <c:v>14.930000000000064</c:v>
                </c:pt>
                <c:pt idx="1494">
                  <c:v>14.940000000000055</c:v>
                </c:pt>
                <c:pt idx="1495">
                  <c:v>14.950000000000045</c:v>
                </c:pt>
                <c:pt idx="1496">
                  <c:v>14.960000000000036</c:v>
                </c:pt>
                <c:pt idx="1497">
                  <c:v>14.970000000000027</c:v>
                </c:pt>
                <c:pt idx="1498">
                  <c:v>14.980000000000018</c:v>
                </c:pt>
                <c:pt idx="1499">
                  <c:v>14.990000000000009</c:v>
                </c:pt>
                <c:pt idx="1500">
                  <c:v>15</c:v>
                </c:pt>
                <c:pt idx="1501">
                  <c:v>15.009999999999991</c:v>
                </c:pt>
                <c:pt idx="1502">
                  <c:v>15.019999999999982</c:v>
                </c:pt>
                <c:pt idx="1503">
                  <c:v>15.029999999999973</c:v>
                </c:pt>
                <c:pt idx="1504">
                  <c:v>15.040000000000191</c:v>
                </c:pt>
                <c:pt idx="1505">
                  <c:v>15.050000000000182</c:v>
                </c:pt>
                <c:pt idx="1506">
                  <c:v>15.060000000000173</c:v>
                </c:pt>
                <c:pt idx="1507">
                  <c:v>15.070000000000164</c:v>
                </c:pt>
                <c:pt idx="1508">
                  <c:v>15.080000000000155</c:v>
                </c:pt>
                <c:pt idx="1509">
                  <c:v>15.090000000000146</c:v>
                </c:pt>
                <c:pt idx="1510">
                  <c:v>15.100000000000136</c:v>
                </c:pt>
                <c:pt idx="1511">
                  <c:v>15.110000000000127</c:v>
                </c:pt>
                <c:pt idx="1512">
                  <c:v>15.120000000000118</c:v>
                </c:pt>
                <c:pt idx="1513">
                  <c:v>15.130000000000109</c:v>
                </c:pt>
                <c:pt idx="1514">
                  <c:v>15.1400000000001</c:v>
                </c:pt>
                <c:pt idx="1515">
                  <c:v>15.150000000000091</c:v>
                </c:pt>
                <c:pt idx="1516">
                  <c:v>15.160000000000082</c:v>
                </c:pt>
                <c:pt idx="1517">
                  <c:v>15.170000000000073</c:v>
                </c:pt>
                <c:pt idx="1518">
                  <c:v>15.180000000000064</c:v>
                </c:pt>
                <c:pt idx="1519">
                  <c:v>15.190000000000055</c:v>
                </c:pt>
                <c:pt idx="1520">
                  <c:v>15.200000000000045</c:v>
                </c:pt>
                <c:pt idx="1521">
                  <c:v>15.210000000000036</c:v>
                </c:pt>
                <c:pt idx="1522">
                  <c:v>15.220000000000027</c:v>
                </c:pt>
                <c:pt idx="1523">
                  <c:v>15.230000000000018</c:v>
                </c:pt>
                <c:pt idx="1524">
                  <c:v>15.240000000000009</c:v>
                </c:pt>
                <c:pt idx="1525">
                  <c:v>15.25</c:v>
                </c:pt>
                <c:pt idx="1526">
                  <c:v>15.259999999999991</c:v>
                </c:pt>
                <c:pt idx="1527">
                  <c:v>15.269999999999982</c:v>
                </c:pt>
                <c:pt idx="1528">
                  <c:v>15.279999999999973</c:v>
                </c:pt>
                <c:pt idx="1529">
                  <c:v>15.290000000000191</c:v>
                </c:pt>
                <c:pt idx="1530">
                  <c:v>15.300000000000182</c:v>
                </c:pt>
                <c:pt idx="1531">
                  <c:v>15.310000000000173</c:v>
                </c:pt>
                <c:pt idx="1532">
                  <c:v>15.320000000000164</c:v>
                </c:pt>
                <c:pt idx="1533">
                  <c:v>15.330000000000155</c:v>
                </c:pt>
                <c:pt idx="1534">
                  <c:v>15.340000000000146</c:v>
                </c:pt>
                <c:pt idx="1535">
                  <c:v>15.350000000000136</c:v>
                </c:pt>
                <c:pt idx="1536">
                  <c:v>15.360000000000127</c:v>
                </c:pt>
                <c:pt idx="1537">
                  <c:v>15.370000000000118</c:v>
                </c:pt>
                <c:pt idx="1538">
                  <c:v>15.380000000000109</c:v>
                </c:pt>
                <c:pt idx="1539">
                  <c:v>15.3900000000001</c:v>
                </c:pt>
                <c:pt idx="1540">
                  <c:v>15.400000000000091</c:v>
                </c:pt>
                <c:pt idx="1541">
                  <c:v>15.410000000000082</c:v>
                </c:pt>
                <c:pt idx="1542">
                  <c:v>15.420000000000073</c:v>
                </c:pt>
                <c:pt idx="1543">
                  <c:v>15.430000000000064</c:v>
                </c:pt>
                <c:pt idx="1544">
                  <c:v>15.440000000000055</c:v>
                </c:pt>
                <c:pt idx="1545">
                  <c:v>15.450000000000045</c:v>
                </c:pt>
                <c:pt idx="1546">
                  <c:v>15.460000000000036</c:v>
                </c:pt>
                <c:pt idx="1547">
                  <c:v>15.470000000000027</c:v>
                </c:pt>
                <c:pt idx="1548">
                  <c:v>15.480000000000018</c:v>
                </c:pt>
                <c:pt idx="1549">
                  <c:v>15.490000000000009</c:v>
                </c:pt>
                <c:pt idx="1550">
                  <c:v>15.5</c:v>
                </c:pt>
                <c:pt idx="1551">
                  <c:v>15.509999999999991</c:v>
                </c:pt>
                <c:pt idx="1552">
                  <c:v>15.519999999999982</c:v>
                </c:pt>
                <c:pt idx="1553">
                  <c:v>15.529999999999973</c:v>
                </c:pt>
                <c:pt idx="1554">
                  <c:v>15.540000000000191</c:v>
                </c:pt>
                <c:pt idx="1555">
                  <c:v>15.550000000000182</c:v>
                </c:pt>
                <c:pt idx="1556">
                  <c:v>15.560000000000173</c:v>
                </c:pt>
                <c:pt idx="1557">
                  <c:v>15.570000000000164</c:v>
                </c:pt>
                <c:pt idx="1558">
                  <c:v>15.580000000000155</c:v>
                </c:pt>
                <c:pt idx="1559">
                  <c:v>15.590000000000146</c:v>
                </c:pt>
                <c:pt idx="1560">
                  <c:v>15.600000000000136</c:v>
                </c:pt>
                <c:pt idx="1561">
                  <c:v>15.610000000000127</c:v>
                </c:pt>
                <c:pt idx="1562">
                  <c:v>15.620000000000118</c:v>
                </c:pt>
                <c:pt idx="1563">
                  <c:v>15.630000000000109</c:v>
                </c:pt>
                <c:pt idx="1564">
                  <c:v>15.6400000000001</c:v>
                </c:pt>
                <c:pt idx="1565">
                  <c:v>15.650000000000091</c:v>
                </c:pt>
                <c:pt idx="1566">
                  <c:v>15.660000000000082</c:v>
                </c:pt>
                <c:pt idx="1567">
                  <c:v>15.670000000000073</c:v>
                </c:pt>
                <c:pt idx="1568">
                  <c:v>15.680000000000064</c:v>
                </c:pt>
                <c:pt idx="1569">
                  <c:v>15.690000000000055</c:v>
                </c:pt>
                <c:pt idx="1570">
                  <c:v>15.700000000000045</c:v>
                </c:pt>
                <c:pt idx="1571">
                  <c:v>15.710000000000036</c:v>
                </c:pt>
                <c:pt idx="1572">
                  <c:v>15.720000000000027</c:v>
                </c:pt>
                <c:pt idx="1573">
                  <c:v>15.730000000000018</c:v>
                </c:pt>
                <c:pt idx="1574">
                  <c:v>15.740000000000009</c:v>
                </c:pt>
                <c:pt idx="1575">
                  <c:v>15.75</c:v>
                </c:pt>
                <c:pt idx="1576">
                  <c:v>15.759999999999991</c:v>
                </c:pt>
                <c:pt idx="1577">
                  <c:v>15.769999999999982</c:v>
                </c:pt>
                <c:pt idx="1578">
                  <c:v>15.779999999999973</c:v>
                </c:pt>
                <c:pt idx="1579">
                  <c:v>15.790000000000191</c:v>
                </c:pt>
                <c:pt idx="1580">
                  <c:v>15.800000000000182</c:v>
                </c:pt>
                <c:pt idx="1581">
                  <c:v>15.810000000000173</c:v>
                </c:pt>
                <c:pt idx="1582">
                  <c:v>15.820000000000164</c:v>
                </c:pt>
                <c:pt idx="1583">
                  <c:v>15.830000000000155</c:v>
                </c:pt>
                <c:pt idx="1584">
                  <c:v>15.840000000000146</c:v>
                </c:pt>
                <c:pt idx="1585">
                  <c:v>15.850000000000136</c:v>
                </c:pt>
                <c:pt idx="1586">
                  <c:v>15.860000000000127</c:v>
                </c:pt>
                <c:pt idx="1587">
                  <c:v>15.870000000000118</c:v>
                </c:pt>
                <c:pt idx="1588">
                  <c:v>15.880000000000109</c:v>
                </c:pt>
                <c:pt idx="1589">
                  <c:v>15.8900000000001</c:v>
                </c:pt>
                <c:pt idx="1590">
                  <c:v>15.900000000000091</c:v>
                </c:pt>
                <c:pt idx="1591">
                  <c:v>15.910000000000082</c:v>
                </c:pt>
                <c:pt idx="1592">
                  <c:v>15.920000000000073</c:v>
                </c:pt>
                <c:pt idx="1593">
                  <c:v>15.930000000000064</c:v>
                </c:pt>
                <c:pt idx="1594">
                  <c:v>15.940000000000055</c:v>
                </c:pt>
                <c:pt idx="1595">
                  <c:v>15.950000000000045</c:v>
                </c:pt>
                <c:pt idx="1596">
                  <c:v>15.960000000000036</c:v>
                </c:pt>
                <c:pt idx="1597">
                  <c:v>15.970000000000027</c:v>
                </c:pt>
                <c:pt idx="1598">
                  <c:v>15.980000000000018</c:v>
                </c:pt>
                <c:pt idx="1599">
                  <c:v>15.990000000000009</c:v>
                </c:pt>
                <c:pt idx="1600">
                  <c:v>16</c:v>
                </c:pt>
                <c:pt idx="1601">
                  <c:v>16.009999999999991</c:v>
                </c:pt>
                <c:pt idx="1602">
                  <c:v>16.019999999999982</c:v>
                </c:pt>
                <c:pt idx="1603">
                  <c:v>16.029999999999973</c:v>
                </c:pt>
                <c:pt idx="1604">
                  <c:v>16.040000000000191</c:v>
                </c:pt>
                <c:pt idx="1605">
                  <c:v>16.050000000000182</c:v>
                </c:pt>
                <c:pt idx="1606">
                  <c:v>16.060000000000173</c:v>
                </c:pt>
                <c:pt idx="1607">
                  <c:v>16.070000000000164</c:v>
                </c:pt>
                <c:pt idx="1608">
                  <c:v>16.080000000000155</c:v>
                </c:pt>
                <c:pt idx="1609">
                  <c:v>16.090000000000146</c:v>
                </c:pt>
                <c:pt idx="1610">
                  <c:v>16.100000000000136</c:v>
                </c:pt>
                <c:pt idx="1611">
                  <c:v>16.110000000000127</c:v>
                </c:pt>
                <c:pt idx="1612">
                  <c:v>16.120000000000118</c:v>
                </c:pt>
                <c:pt idx="1613">
                  <c:v>16.130000000000109</c:v>
                </c:pt>
                <c:pt idx="1614">
                  <c:v>16.1400000000001</c:v>
                </c:pt>
                <c:pt idx="1615">
                  <c:v>16.150000000000091</c:v>
                </c:pt>
                <c:pt idx="1616">
                  <c:v>16.160000000000082</c:v>
                </c:pt>
                <c:pt idx="1617">
                  <c:v>16.170000000000073</c:v>
                </c:pt>
                <c:pt idx="1618">
                  <c:v>16.180000000000064</c:v>
                </c:pt>
                <c:pt idx="1619">
                  <c:v>16.190000000000055</c:v>
                </c:pt>
                <c:pt idx="1620">
                  <c:v>16.200000000000045</c:v>
                </c:pt>
                <c:pt idx="1621">
                  <c:v>16.210000000000036</c:v>
                </c:pt>
                <c:pt idx="1622">
                  <c:v>16.220000000000027</c:v>
                </c:pt>
                <c:pt idx="1623">
                  <c:v>16.230000000000018</c:v>
                </c:pt>
                <c:pt idx="1624">
                  <c:v>16.240000000000009</c:v>
                </c:pt>
                <c:pt idx="1625">
                  <c:v>16.25</c:v>
                </c:pt>
                <c:pt idx="1626">
                  <c:v>16.259999999999991</c:v>
                </c:pt>
                <c:pt idx="1627">
                  <c:v>16.269999999999982</c:v>
                </c:pt>
                <c:pt idx="1628">
                  <c:v>16.279999999999973</c:v>
                </c:pt>
                <c:pt idx="1629">
                  <c:v>16.290000000000191</c:v>
                </c:pt>
                <c:pt idx="1630">
                  <c:v>16.300000000000182</c:v>
                </c:pt>
                <c:pt idx="1631">
                  <c:v>16.310000000000173</c:v>
                </c:pt>
                <c:pt idx="1632">
                  <c:v>16.320000000000164</c:v>
                </c:pt>
                <c:pt idx="1633">
                  <c:v>16.330000000000155</c:v>
                </c:pt>
                <c:pt idx="1634">
                  <c:v>16.340000000000146</c:v>
                </c:pt>
                <c:pt idx="1635">
                  <c:v>16.350000000000136</c:v>
                </c:pt>
                <c:pt idx="1636">
                  <c:v>16.360000000000127</c:v>
                </c:pt>
                <c:pt idx="1637">
                  <c:v>16.370000000000118</c:v>
                </c:pt>
                <c:pt idx="1638">
                  <c:v>16.380000000000109</c:v>
                </c:pt>
                <c:pt idx="1639">
                  <c:v>16.3900000000001</c:v>
                </c:pt>
                <c:pt idx="1640">
                  <c:v>16.400000000000091</c:v>
                </c:pt>
                <c:pt idx="1641">
                  <c:v>16.410000000000082</c:v>
                </c:pt>
                <c:pt idx="1642">
                  <c:v>16.420000000000073</c:v>
                </c:pt>
                <c:pt idx="1643">
                  <c:v>16.430000000000064</c:v>
                </c:pt>
                <c:pt idx="1644">
                  <c:v>16.440000000000055</c:v>
                </c:pt>
                <c:pt idx="1645">
                  <c:v>16.450000000000045</c:v>
                </c:pt>
                <c:pt idx="1646">
                  <c:v>16.460000000000036</c:v>
                </c:pt>
                <c:pt idx="1647">
                  <c:v>16.470000000000027</c:v>
                </c:pt>
                <c:pt idx="1648">
                  <c:v>16.480000000000018</c:v>
                </c:pt>
                <c:pt idx="1649">
                  <c:v>16.490000000000009</c:v>
                </c:pt>
                <c:pt idx="1650">
                  <c:v>16.5</c:v>
                </c:pt>
                <c:pt idx="1651">
                  <c:v>16.509999999999991</c:v>
                </c:pt>
                <c:pt idx="1652">
                  <c:v>16.519999999999982</c:v>
                </c:pt>
                <c:pt idx="1653">
                  <c:v>16.529999999999973</c:v>
                </c:pt>
                <c:pt idx="1654">
                  <c:v>16.540000000000191</c:v>
                </c:pt>
                <c:pt idx="1655">
                  <c:v>16.550000000000182</c:v>
                </c:pt>
                <c:pt idx="1656">
                  <c:v>16.560000000000173</c:v>
                </c:pt>
                <c:pt idx="1657">
                  <c:v>16.570000000000164</c:v>
                </c:pt>
                <c:pt idx="1658">
                  <c:v>16.580000000000155</c:v>
                </c:pt>
                <c:pt idx="1659">
                  <c:v>16.590000000000146</c:v>
                </c:pt>
                <c:pt idx="1660">
                  <c:v>16.600000000000136</c:v>
                </c:pt>
                <c:pt idx="1661">
                  <c:v>16.610000000000127</c:v>
                </c:pt>
                <c:pt idx="1662">
                  <c:v>16.620000000000118</c:v>
                </c:pt>
                <c:pt idx="1663">
                  <c:v>16.630000000000109</c:v>
                </c:pt>
                <c:pt idx="1664">
                  <c:v>16.6400000000001</c:v>
                </c:pt>
                <c:pt idx="1665">
                  <c:v>16.650000000000091</c:v>
                </c:pt>
                <c:pt idx="1666">
                  <c:v>16.660000000000082</c:v>
                </c:pt>
                <c:pt idx="1667">
                  <c:v>16.670000000000073</c:v>
                </c:pt>
                <c:pt idx="1668">
                  <c:v>16.680000000000064</c:v>
                </c:pt>
                <c:pt idx="1669">
                  <c:v>16.690000000000055</c:v>
                </c:pt>
                <c:pt idx="1670">
                  <c:v>16.700000000000045</c:v>
                </c:pt>
                <c:pt idx="1671">
                  <c:v>16.710000000000036</c:v>
                </c:pt>
                <c:pt idx="1672">
                  <c:v>16.720000000000027</c:v>
                </c:pt>
                <c:pt idx="1673">
                  <c:v>16.730000000000018</c:v>
                </c:pt>
                <c:pt idx="1674">
                  <c:v>16.740000000000009</c:v>
                </c:pt>
                <c:pt idx="1675">
                  <c:v>16.75</c:v>
                </c:pt>
                <c:pt idx="1676">
                  <c:v>16.759999999999991</c:v>
                </c:pt>
                <c:pt idx="1677">
                  <c:v>16.769999999999982</c:v>
                </c:pt>
                <c:pt idx="1678">
                  <c:v>16.779999999999973</c:v>
                </c:pt>
                <c:pt idx="1679">
                  <c:v>16.790000000000191</c:v>
                </c:pt>
                <c:pt idx="1680">
                  <c:v>16.800000000000182</c:v>
                </c:pt>
                <c:pt idx="1681">
                  <c:v>16.810000000000173</c:v>
                </c:pt>
                <c:pt idx="1682">
                  <c:v>16.820000000000164</c:v>
                </c:pt>
                <c:pt idx="1683">
                  <c:v>16.830000000000155</c:v>
                </c:pt>
                <c:pt idx="1684">
                  <c:v>16.840000000000146</c:v>
                </c:pt>
                <c:pt idx="1685">
                  <c:v>16.850000000000136</c:v>
                </c:pt>
                <c:pt idx="1686">
                  <c:v>16.860000000000127</c:v>
                </c:pt>
                <c:pt idx="1687">
                  <c:v>16.870000000000118</c:v>
                </c:pt>
                <c:pt idx="1688">
                  <c:v>16.880000000000109</c:v>
                </c:pt>
                <c:pt idx="1689">
                  <c:v>16.8900000000001</c:v>
                </c:pt>
                <c:pt idx="1690">
                  <c:v>16.900000000000091</c:v>
                </c:pt>
                <c:pt idx="1691">
                  <c:v>16.910000000000082</c:v>
                </c:pt>
                <c:pt idx="1692">
                  <c:v>16.920000000000073</c:v>
                </c:pt>
                <c:pt idx="1693">
                  <c:v>16.930000000000064</c:v>
                </c:pt>
                <c:pt idx="1694">
                  <c:v>16.940000000000055</c:v>
                </c:pt>
                <c:pt idx="1695">
                  <c:v>16.950000000000045</c:v>
                </c:pt>
                <c:pt idx="1696">
                  <c:v>16.960000000000036</c:v>
                </c:pt>
                <c:pt idx="1697">
                  <c:v>16.970000000000027</c:v>
                </c:pt>
                <c:pt idx="1698">
                  <c:v>16.980000000000018</c:v>
                </c:pt>
                <c:pt idx="1699">
                  <c:v>16.990000000000009</c:v>
                </c:pt>
                <c:pt idx="1700">
                  <c:v>17</c:v>
                </c:pt>
                <c:pt idx="1701">
                  <c:v>17.009999999999991</c:v>
                </c:pt>
                <c:pt idx="1702">
                  <c:v>17.019999999999982</c:v>
                </c:pt>
                <c:pt idx="1703">
                  <c:v>17.029999999999973</c:v>
                </c:pt>
                <c:pt idx="1704">
                  <c:v>17.040000000000191</c:v>
                </c:pt>
                <c:pt idx="1705">
                  <c:v>17.050000000000182</c:v>
                </c:pt>
                <c:pt idx="1706">
                  <c:v>17.060000000000173</c:v>
                </c:pt>
                <c:pt idx="1707">
                  <c:v>17.070000000000164</c:v>
                </c:pt>
                <c:pt idx="1708">
                  <c:v>17.080000000000155</c:v>
                </c:pt>
                <c:pt idx="1709">
                  <c:v>17.090000000000146</c:v>
                </c:pt>
                <c:pt idx="1710">
                  <c:v>17.100000000000136</c:v>
                </c:pt>
                <c:pt idx="1711">
                  <c:v>17.110000000000127</c:v>
                </c:pt>
                <c:pt idx="1712">
                  <c:v>17.120000000000118</c:v>
                </c:pt>
                <c:pt idx="1713">
                  <c:v>17.130000000000109</c:v>
                </c:pt>
                <c:pt idx="1714">
                  <c:v>17.1400000000001</c:v>
                </c:pt>
                <c:pt idx="1715">
                  <c:v>17.150000000000091</c:v>
                </c:pt>
                <c:pt idx="1716">
                  <c:v>17.160000000000082</c:v>
                </c:pt>
                <c:pt idx="1717">
                  <c:v>17.170000000000073</c:v>
                </c:pt>
                <c:pt idx="1718">
                  <c:v>17.180000000000064</c:v>
                </c:pt>
                <c:pt idx="1719">
                  <c:v>17.190000000000055</c:v>
                </c:pt>
                <c:pt idx="1720">
                  <c:v>17.200000000000045</c:v>
                </c:pt>
                <c:pt idx="1721">
                  <c:v>17.210000000000036</c:v>
                </c:pt>
                <c:pt idx="1722">
                  <c:v>17.220000000000027</c:v>
                </c:pt>
                <c:pt idx="1723">
                  <c:v>17.230000000000018</c:v>
                </c:pt>
                <c:pt idx="1724">
                  <c:v>17.240000000000009</c:v>
                </c:pt>
                <c:pt idx="1725">
                  <c:v>17.25</c:v>
                </c:pt>
                <c:pt idx="1726">
                  <c:v>17.259999999999991</c:v>
                </c:pt>
                <c:pt idx="1727">
                  <c:v>17.269999999999982</c:v>
                </c:pt>
                <c:pt idx="1728">
                  <c:v>17.279999999999973</c:v>
                </c:pt>
                <c:pt idx="1729">
                  <c:v>17.290000000000191</c:v>
                </c:pt>
                <c:pt idx="1730">
                  <c:v>17.300000000000182</c:v>
                </c:pt>
                <c:pt idx="1731">
                  <c:v>17.310000000000173</c:v>
                </c:pt>
                <c:pt idx="1732">
                  <c:v>17.320000000000164</c:v>
                </c:pt>
                <c:pt idx="1733">
                  <c:v>17.330000000000155</c:v>
                </c:pt>
                <c:pt idx="1734">
                  <c:v>17.340000000000146</c:v>
                </c:pt>
                <c:pt idx="1735">
                  <c:v>17.350000000000136</c:v>
                </c:pt>
                <c:pt idx="1736">
                  <c:v>17.360000000000127</c:v>
                </c:pt>
                <c:pt idx="1737">
                  <c:v>17.370000000000118</c:v>
                </c:pt>
                <c:pt idx="1738">
                  <c:v>17.380000000000109</c:v>
                </c:pt>
                <c:pt idx="1739">
                  <c:v>17.3900000000001</c:v>
                </c:pt>
                <c:pt idx="1740">
                  <c:v>17.400000000000091</c:v>
                </c:pt>
                <c:pt idx="1741">
                  <c:v>17.410000000000082</c:v>
                </c:pt>
                <c:pt idx="1742">
                  <c:v>17.420000000000073</c:v>
                </c:pt>
                <c:pt idx="1743">
                  <c:v>17.430000000000064</c:v>
                </c:pt>
                <c:pt idx="1744">
                  <c:v>17.440000000000055</c:v>
                </c:pt>
                <c:pt idx="1745">
                  <c:v>17.450000000000045</c:v>
                </c:pt>
                <c:pt idx="1746">
                  <c:v>17.460000000000036</c:v>
                </c:pt>
                <c:pt idx="1747">
                  <c:v>17.470000000000027</c:v>
                </c:pt>
                <c:pt idx="1748">
                  <c:v>17.480000000000018</c:v>
                </c:pt>
                <c:pt idx="1749">
                  <c:v>17.490000000000009</c:v>
                </c:pt>
                <c:pt idx="1750">
                  <c:v>17.5</c:v>
                </c:pt>
                <c:pt idx="1751">
                  <c:v>17.509999999999991</c:v>
                </c:pt>
                <c:pt idx="1752">
                  <c:v>17.519999999999982</c:v>
                </c:pt>
                <c:pt idx="1753">
                  <c:v>17.529999999999973</c:v>
                </c:pt>
                <c:pt idx="1754">
                  <c:v>17.540000000000191</c:v>
                </c:pt>
                <c:pt idx="1755">
                  <c:v>17.550000000000182</c:v>
                </c:pt>
                <c:pt idx="1756">
                  <c:v>17.560000000000173</c:v>
                </c:pt>
                <c:pt idx="1757">
                  <c:v>17.570000000000164</c:v>
                </c:pt>
                <c:pt idx="1758">
                  <c:v>17.580000000000155</c:v>
                </c:pt>
                <c:pt idx="1759">
                  <c:v>17.590000000000146</c:v>
                </c:pt>
                <c:pt idx="1760">
                  <c:v>17.600000000000136</c:v>
                </c:pt>
                <c:pt idx="1761">
                  <c:v>17.610000000000127</c:v>
                </c:pt>
                <c:pt idx="1762">
                  <c:v>17.620000000000118</c:v>
                </c:pt>
                <c:pt idx="1763">
                  <c:v>17.630000000000109</c:v>
                </c:pt>
                <c:pt idx="1764">
                  <c:v>17.6400000000001</c:v>
                </c:pt>
                <c:pt idx="1765">
                  <c:v>17.650000000000091</c:v>
                </c:pt>
                <c:pt idx="1766">
                  <c:v>17.660000000000082</c:v>
                </c:pt>
                <c:pt idx="1767">
                  <c:v>17.670000000000073</c:v>
                </c:pt>
                <c:pt idx="1768">
                  <c:v>17.680000000000064</c:v>
                </c:pt>
                <c:pt idx="1769">
                  <c:v>17.690000000000055</c:v>
                </c:pt>
                <c:pt idx="1770">
                  <c:v>17.700000000000045</c:v>
                </c:pt>
                <c:pt idx="1771">
                  <c:v>17.710000000000036</c:v>
                </c:pt>
                <c:pt idx="1772">
                  <c:v>17.720000000000027</c:v>
                </c:pt>
                <c:pt idx="1773">
                  <c:v>17.730000000000018</c:v>
                </c:pt>
                <c:pt idx="1774">
                  <c:v>17.740000000000009</c:v>
                </c:pt>
                <c:pt idx="1775">
                  <c:v>17.75</c:v>
                </c:pt>
                <c:pt idx="1776">
                  <c:v>17.759999999999991</c:v>
                </c:pt>
                <c:pt idx="1777">
                  <c:v>17.769999999999982</c:v>
                </c:pt>
                <c:pt idx="1778">
                  <c:v>17.779999999999973</c:v>
                </c:pt>
                <c:pt idx="1779">
                  <c:v>17.790000000000191</c:v>
                </c:pt>
                <c:pt idx="1780">
                  <c:v>17.800000000000182</c:v>
                </c:pt>
                <c:pt idx="1781">
                  <c:v>17.810000000000173</c:v>
                </c:pt>
                <c:pt idx="1782">
                  <c:v>17.820000000000164</c:v>
                </c:pt>
                <c:pt idx="1783">
                  <c:v>17.830000000000155</c:v>
                </c:pt>
                <c:pt idx="1784">
                  <c:v>17.840000000000146</c:v>
                </c:pt>
                <c:pt idx="1785">
                  <c:v>17.850000000000136</c:v>
                </c:pt>
                <c:pt idx="1786">
                  <c:v>17.860000000000127</c:v>
                </c:pt>
                <c:pt idx="1787">
                  <c:v>17.870000000000118</c:v>
                </c:pt>
                <c:pt idx="1788">
                  <c:v>17.880000000000109</c:v>
                </c:pt>
                <c:pt idx="1789">
                  <c:v>17.8900000000001</c:v>
                </c:pt>
                <c:pt idx="1790">
                  <c:v>17.900000000000091</c:v>
                </c:pt>
                <c:pt idx="1791">
                  <c:v>17.910000000000082</c:v>
                </c:pt>
                <c:pt idx="1792">
                  <c:v>17.920000000000073</c:v>
                </c:pt>
                <c:pt idx="1793">
                  <c:v>17.930000000000064</c:v>
                </c:pt>
                <c:pt idx="1794">
                  <c:v>17.940000000000055</c:v>
                </c:pt>
                <c:pt idx="1795">
                  <c:v>17.950000000000045</c:v>
                </c:pt>
                <c:pt idx="1796">
                  <c:v>17.960000000000036</c:v>
                </c:pt>
                <c:pt idx="1797">
                  <c:v>17.970000000000027</c:v>
                </c:pt>
                <c:pt idx="1798">
                  <c:v>17.980000000000018</c:v>
                </c:pt>
                <c:pt idx="1799">
                  <c:v>17.990000000000009</c:v>
                </c:pt>
                <c:pt idx="1800">
                  <c:v>18</c:v>
                </c:pt>
                <c:pt idx="1801">
                  <c:v>18.009999999999991</c:v>
                </c:pt>
                <c:pt idx="1802">
                  <c:v>18.019999999999982</c:v>
                </c:pt>
                <c:pt idx="1803">
                  <c:v>18.029999999999973</c:v>
                </c:pt>
                <c:pt idx="1804">
                  <c:v>18.040000000000191</c:v>
                </c:pt>
                <c:pt idx="1805">
                  <c:v>18.050000000000182</c:v>
                </c:pt>
                <c:pt idx="1806">
                  <c:v>18.060000000000173</c:v>
                </c:pt>
                <c:pt idx="1807">
                  <c:v>18.070000000000164</c:v>
                </c:pt>
                <c:pt idx="1808">
                  <c:v>18.080000000000155</c:v>
                </c:pt>
                <c:pt idx="1809">
                  <c:v>18.090000000000146</c:v>
                </c:pt>
                <c:pt idx="1810">
                  <c:v>18.100000000000136</c:v>
                </c:pt>
                <c:pt idx="1811">
                  <c:v>18.110000000000127</c:v>
                </c:pt>
                <c:pt idx="1812">
                  <c:v>18.120000000000118</c:v>
                </c:pt>
                <c:pt idx="1813">
                  <c:v>18.130000000000109</c:v>
                </c:pt>
                <c:pt idx="1814">
                  <c:v>18.1400000000001</c:v>
                </c:pt>
                <c:pt idx="1815">
                  <c:v>18.150000000000091</c:v>
                </c:pt>
                <c:pt idx="1816">
                  <c:v>18.160000000000082</c:v>
                </c:pt>
                <c:pt idx="1817">
                  <c:v>18.170000000000073</c:v>
                </c:pt>
                <c:pt idx="1818">
                  <c:v>18.180000000000064</c:v>
                </c:pt>
                <c:pt idx="1819">
                  <c:v>18.190000000000055</c:v>
                </c:pt>
                <c:pt idx="1820">
                  <c:v>18.200000000000045</c:v>
                </c:pt>
                <c:pt idx="1821">
                  <c:v>18.210000000000036</c:v>
                </c:pt>
                <c:pt idx="1822">
                  <c:v>18.220000000000027</c:v>
                </c:pt>
                <c:pt idx="1823">
                  <c:v>18.230000000000018</c:v>
                </c:pt>
                <c:pt idx="1824">
                  <c:v>18.240000000000009</c:v>
                </c:pt>
                <c:pt idx="1825">
                  <c:v>18.25</c:v>
                </c:pt>
                <c:pt idx="1826">
                  <c:v>18.259999999999991</c:v>
                </c:pt>
                <c:pt idx="1827">
                  <c:v>18.269999999999982</c:v>
                </c:pt>
                <c:pt idx="1828">
                  <c:v>18.279999999999973</c:v>
                </c:pt>
                <c:pt idx="1829">
                  <c:v>18.290000000000191</c:v>
                </c:pt>
                <c:pt idx="1830">
                  <c:v>18.300000000000182</c:v>
                </c:pt>
                <c:pt idx="1831">
                  <c:v>18.310000000000173</c:v>
                </c:pt>
                <c:pt idx="1832">
                  <c:v>18.320000000000164</c:v>
                </c:pt>
                <c:pt idx="1833">
                  <c:v>18.330000000000155</c:v>
                </c:pt>
                <c:pt idx="1834">
                  <c:v>18.340000000000146</c:v>
                </c:pt>
                <c:pt idx="1835">
                  <c:v>18.350000000000136</c:v>
                </c:pt>
                <c:pt idx="1836">
                  <c:v>18.360000000000127</c:v>
                </c:pt>
                <c:pt idx="1837">
                  <c:v>18.370000000000118</c:v>
                </c:pt>
                <c:pt idx="1838">
                  <c:v>18.380000000000109</c:v>
                </c:pt>
                <c:pt idx="1839">
                  <c:v>18.3900000000001</c:v>
                </c:pt>
                <c:pt idx="1840">
                  <c:v>18.400000000000091</c:v>
                </c:pt>
                <c:pt idx="1841">
                  <c:v>18.410000000000082</c:v>
                </c:pt>
                <c:pt idx="1842">
                  <c:v>18.420000000000073</c:v>
                </c:pt>
                <c:pt idx="1843">
                  <c:v>18.430000000000064</c:v>
                </c:pt>
                <c:pt idx="1844">
                  <c:v>18.440000000000055</c:v>
                </c:pt>
                <c:pt idx="1845">
                  <c:v>18.450000000000045</c:v>
                </c:pt>
                <c:pt idx="1846">
                  <c:v>18.460000000000036</c:v>
                </c:pt>
                <c:pt idx="1847">
                  <c:v>18.470000000000027</c:v>
                </c:pt>
                <c:pt idx="1848">
                  <c:v>18.480000000000018</c:v>
                </c:pt>
                <c:pt idx="1849">
                  <c:v>18.490000000000009</c:v>
                </c:pt>
                <c:pt idx="1850">
                  <c:v>18.5</c:v>
                </c:pt>
                <c:pt idx="1851">
                  <c:v>18.509999999999991</c:v>
                </c:pt>
                <c:pt idx="1852">
                  <c:v>18.519999999999982</c:v>
                </c:pt>
                <c:pt idx="1853">
                  <c:v>18.529999999999973</c:v>
                </c:pt>
                <c:pt idx="1854">
                  <c:v>18.540000000000191</c:v>
                </c:pt>
                <c:pt idx="1855">
                  <c:v>18.550000000000182</c:v>
                </c:pt>
                <c:pt idx="1856">
                  <c:v>18.560000000000173</c:v>
                </c:pt>
                <c:pt idx="1857">
                  <c:v>18.570000000000164</c:v>
                </c:pt>
                <c:pt idx="1858">
                  <c:v>18.580000000000155</c:v>
                </c:pt>
                <c:pt idx="1859">
                  <c:v>18.590000000000146</c:v>
                </c:pt>
                <c:pt idx="1860">
                  <c:v>18.600000000000136</c:v>
                </c:pt>
                <c:pt idx="1861">
                  <c:v>18.610000000000127</c:v>
                </c:pt>
                <c:pt idx="1862">
                  <c:v>18.620000000000118</c:v>
                </c:pt>
                <c:pt idx="1863">
                  <c:v>18.630000000000109</c:v>
                </c:pt>
                <c:pt idx="1864">
                  <c:v>18.6400000000001</c:v>
                </c:pt>
                <c:pt idx="1865">
                  <c:v>18.650000000000091</c:v>
                </c:pt>
                <c:pt idx="1866">
                  <c:v>18.660000000000082</c:v>
                </c:pt>
                <c:pt idx="1867">
                  <c:v>18.670000000000073</c:v>
                </c:pt>
                <c:pt idx="1868">
                  <c:v>18.680000000000064</c:v>
                </c:pt>
                <c:pt idx="1869">
                  <c:v>18.690000000000055</c:v>
                </c:pt>
                <c:pt idx="1870">
                  <c:v>18.700000000000045</c:v>
                </c:pt>
                <c:pt idx="1871">
                  <c:v>18.710000000000036</c:v>
                </c:pt>
                <c:pt idx="1872">
                  <c:v>18.720000000000027</c:v>
                </c:pt>
                <c:pt idx="1873">
                  <c:v>18.730000000000018</c:v>
                </c:pt>
                <c:pt idx="1874">
                  <c:v>18.740000000000009</c:v>
                </c:pt>
                <c:pt idx="1875">
                  <c:v>18.75</c:v>
                </c:pt>
                <c:pt idx="1876">
                  <c:v>18.759999999999991</c:v>
                </c:pt>
                <c:pt idx="1877">
                  <c:v>18.769999999999982</c:v>
                </c:pt>
                <c:pt idx="1878">
                  <c:v>18.779999999999973</c:v>
                </c:pt>
                <c:pt idx="1879">
                  <c:v>18.790000000000191</c:v>
                </c:pt>
                <c:pt idx="1880">
                  <c:v>18.800000000000182</c:v>
                </c:pt>
                <c:pt idx="1881">
                  <c:v>18.810000000000173</c:v>
                </c:pt>
                <c:pt idx="1882">
                  <c:v>18.820000000000164</c:v>
                </c:pt>
                <c:pt idx="1883">
                  <c:v>18.830000000000155</c:v>
                </c:pt>
                <c:pt idx="1884">
                  <c:v>18.840000000000146</c:v>
                </c:pt>
                <c:pt idx="1885">
                  <c:v>18.850000000000136</c:v>
                </c:pt>
                <c:pt idx="1886">
                  <c:v>18.860000000000127</c:v>
                </c:pt>
                <c:pt idx="1887">
                  <c:v>18.870000000000118</c:v>
                </c:pt>
                <c:pt idx="1888">
                  <c:v>18.880000000000109</c:v>
                </c:pt>
                <c:pt idx="1889">
                  <c:v>18.8900000000001</c:v>
                </c:pt>
                <c:pt idx="1890">
                  <c:v>18.900000000000091</c:v>
                </c:pt>
                <c:pt idx="1891">
                  <c:v>18.910000000000082</c:v>
                </c:pt>
                <c:pt idx="1892">
                  <c:v>18.920000000000073</c:v>
                </c:pt>
                <c:pt idx="1893">
                  <c:v>18.930000000000064</c:v>
                </c:pt>
                <c:pt idx="1894">
                  <c:v>18.940000000000055</c:v>
                </c:pt>
                <c:pt idx="1895">
                  <c:v>18.950000000000045</c:v>
                </c:pt>
                <c:pt idx="1896">
                  <c:v>18.960000000000036</c:v>
                </c:pt>
                <c:pt idx="1897">
                  <c:v>18.970000000000027</c:v>
                </c:pt>
                <c:pt idx="1898">
                  <c:v>18.980000000000018</c:v>
                </c:pt>
                <c:pt idx="1899">
                  <c:v>18.990000000000009</c:v>
                </c:pt>
                <c:pt idx="1900">
                  <c:v>19</c:v>
                </c:pt>
                <c:pt idx="1901">
                  <c:v>19.009999999999991</c:v>
                </c:pt>
                <c:pt idx="1902">
                  <c:v>19.019999999999982</c:v>
                </c:pt>
                <c:pt idx="1903">
                  <c:v>19.029999999999973</c:v>
                </c:pt>
                <c:pt idx="1904">
                  <c:v>19.040000000000191</c:v>
                </c:pt>
                <c:pt idx="1905">
                  <c:v>19.050000000000182</c:v>
                </c:pt>
                <c:pt idx="1906">
                  <c:v>19.060000000000173</c:v>
                </c:pt>
                <c:pt idx="1907">
                  <c:v>19.070000000000164</c:v>
                </c:pt>
                <c:pt idx="1908">
                  <c:v>19.080000000000155</c:v>
                </c:pt>
                <c:pt idx="1909">
                  <c:v>19.090000000000146</c:v>
                </c:pt>
                <c:pt idx="1910">
                  <c:v>19.100000000000136</c:v>
                </c:pt>
                <c:pt idx="1911">
                  <c:v>19.110000000000127</c:v>
                </c:pt>
                <c:pt idx="1912">
                  <c:v>19.120000000000118</c:v>
                </c:pt>
                <c:pt idx="1913">
                  <c:v>19.130000000000109</c:v>
                </c:pt>
                <c:pt idx="1914">
                  <c:v>19.1400000000001</c:v>
                </c:pt>
                <c:pt idx="1915">
                  <c:v>19.150000000000091</c:v>
                </c:pt>
                <c:pt idx="1916">
                  <c:v>19.160000000000082</c:v>
                </c:pt>
                <c:pt idx="1917">
                  <c:v>19.170000000000073</c:v>
                </c:pt>
                <c:pt idx="1918">
                  <c:v>19.180000000000064</c:v>
                </c:pt>
                <c:pt idx="1919">
                  <c:v>19.190000000000055</c:v>
                </c:pt>
                <c:pt idx="1920">
                  <c:v>19.200000000000045</c:v>
                </c:pt>
                <c:pt idx="1921">
                  <c:v>19.210000000000036</c:v>
                </c:pt>
                <c:pt idx="1922">
                  <c:v>19.220000000000027</c:v>
                </c:pt>
                <c:pt idx="1923">
                  <c:v>19.230000000000018</c:v>
                </c:pt>
                <c:pt idx="1924">
                  <c:v>19.240000000000009</c:v>
                </c:pt>
                <c:pt idx="1925">
                  <c:v>19.25</c:v>
                </c:pt>
                <c:pt idx="1926">
                  <c:v>19.259999999999991</c:v>
                </c:pt>
                <c:pt idx="1927">
                  <c:v>19.269999999999982</c:v>
                </c:pt>
                <c:pt idx="1928">
                  <c:v>19.279999999999973</c:v>
                </c:pt>
                <c:pt idx="1929">
                  <c:v>19.290000000000191</c:v>
                </c:pt>
                <c:pt idx="1930">
                  <c:v>19.300000000000182</c:v>
                </c:pt>
                <c:pt idx="1931">
                  <c:v>19.310000000000173</c:v>
                </c:pt>
                <c:pt idx="1932">
                  <c:v>19.320000000000164</c:v>
                </c:pt>
                <c:pt idx="1933">
                  <c:v>19.330000000000155</c:v>
                </c:pt>
                <c:pt idx="1934">
                  <c:v>19.340000000000146</c:v>
                </c:pt>
                <c:pt idx="1935">
                  <c:v>19.350000000000136</c:v>
                </c:pt>
                <c:pt idx="1936">
                  <c:v>19.360000000000127</c:v>
                </c:pt>
                <c:pt idx="1937">
                  <c:v>19.370000000000118</c:v>
                </c:pt>
                <c:pt idx="1938">
                  <c:v>19.380000000000109</c:v>
                </c:pt>
                <c:pt idx="1939">
                  <c:v>19.3900000000001</c:v>
                </c:pt>
                <c:pt idx="1940">
                  <c:v>19.400000000000091</c:v>
                </c:pt>
                <c:pt idx="1941">
                  <c:v>19.410000000000082</c:v>
                </c:pt>
                <c:pt idx="1942">
                  <c:v>19.420000000000073</c:v>
                </c:pt>
                <c:pt idx="1943">
                  <c:v>19.430000000000064</c:v>
                </c:pt>
                <c:pt idx="1944">
                  <c:v>19.440000000000055</c:v>
                </c:pt>
                <c:pt idx="1945">
                  <c:v>19.450000000000045</c:v>
                </c:pt>
                <c:pt idx="1946">
                  <c:v>19.460000000000036</c:v>
                </c:pt>
                <c:pt idx="1947">
                  <c:v>19.470000000000027</c:v>
                </c:pt>
                <c:pt idx="1948">
                  <c:v>19.480000000000018</c:v>
                </c:pt>
                <c:pt idx="1949">
                  <c:v>19.490000000000009</c:v>
                </c:pt>
                <c:pt idx="1950">
                  <c:v>19.5</c:v>
                </c:pt>
                <c:pt idx="1951">
                  <c:v>19.509999999999991</c:v>
                </c:pt>
                <c:pt idx="1952">
                  <c:v>19.519999999999982</c:v>
                </c:pt>
                <c:pt idx="1953">
                  <c:v>19.529999999999973</c:v>
                </c:pt>
                <c:pt idx="1954">
                  <c:v>19.540000000000191</c:v>
                </c:pt>
                <c:pt idx="1955">
                  <c:v>19.550000000000182</c:v>
                </c:pt>
                <c:pt idx="1956">
                  <c:v>19.560000000000173</c:v>
                </c:pt>
                <c:pt idx="1957">
                  <c:v>19.570000000000164</c:v>
                </c:pt>
                <c:pt idx="1958">
                  <c:v>19.580000000000155</c:v>
                </c:pt>
                <c:pt idx="1959">
                  <c:v>19.590000000000146</c:v>
                </c:pt>
                <c:pt idx="1960">
                  <c:v>19.600000000000136</c:v>
                </c:pt>
                <c:pt idx="1961">
                  <c:v>19.610000000000127</c:v>
                </c:pt>
                <c:pt idx="1962">
                  <c:v>19.620000000000118</c:v>
                </c:pt>
                <c:pt idx="1963">
                  <c:v>19.630000000000109</c:v>
                </c:pt>
                <c:pt idx="1964">
                  <c:v>19.6400000000001</c:v>
                </c:pt>
                <c:pt idx="1965">
                  <c:v>19.650000000000091</c:v>
                </c:pt>
                <c:pt idx="1966">
                  <c:v>19.660000000000082</c:v>
                </c:pt>
                <c:pt idx="1967">
                  <c:v>19.670000000000073</c:v>
                </c:pt>
                <c:pt idx="1968">
                  <c:v>19.680000000000064</c:v>
                </c:pt>
                <c:pt idx="1969">
                  <c:v>19.690000000000055</c:v>
                </c:pt>
                <c:pt idx="1970">
                  <c:v>19.700000000000045</c:v>
                </c:pt>
                <c:pt idx="1971">
                  <c:v>19.710000000000036</c:v>
                </c:pt>
                <c:pt idx="1972">
                  <c:v>19.720000000000027</c:v>
                </c:pt>
                <c:pt idx="1973">
                  <c:v>19.730000000000018</c:v>
                </c:pt>
                <c:pt idx="1974">
                  <c:v>19.740000000000009</c:v>
                </c:pt>
                <c:pt idx="1975">
                  <c:v>19.75</c:v>
                </c:pt>
                <c:pt idx="1976">
                  <c:v>19.759999999999991</c:v>
                </c:pt>
                <c:pt idx="1977">
                  <c:v>19.769999999999982</c:v>
                </c:pt>
                <c:pt idx="1978">
                  <c:v>19.779999999999973</c:v>
                </c:pt>
                <c:pt idx="1979">
                  <c:v>19.790000000000191</c:v>
                </c:pt>
                <c:pt idx="1980">
                  <c:v>19.800000000000182</c:v>
                </c:pt>
                <c:pt idx="1981">
                  <c:v>19.810000000000173</c:v>
                </c:pt>
                <c:pt idx="1982">
                  <c:v>19.820000000000164</c:v>
                </c:pt>
                <c:pt idx="1983">
                  <c:v>19.830000000000155</c:v>
                </c:pt>
                <c:pt idx="1984">
                  <c:v>19.840000000000146</c:v>
                </c:pt>
                <c:pt idx="1985">
                  <c:v>19.850000000000136</c:v>
                </c:pt>
                <c:pt idx="1986">
                  <c:v>19.860000000000127</c:v>
                </c:pt>
                <c:pt idx="1987">
                  <c:v>19.870000000000118</c:v>
                </c:pt>
                <c:pt idx="1988">
                  <c:v>19.880000000000109</c:v>
                </c:pt>
                <c:pt idx="1989">
                  <c:v>19.8900000000001</c:v>
                </c:pt>
                <c:pt idx="1990">
                  <c:v>19.900000000000091</c:v>
                </c:pt>
                <c:pt idx="1991">
                  <c:v>19.910000000000082</c:v>
                </c:pt>
                <c:pt idx="1992">
                  <c:v>19.920000000000073</c:v>
                </c:pt>
                <c:pt idx="1993">
                  <c:v>19.930000000000064</c:v>
                </c:pt>
                <c:pt idx="1994">
                  <c:v>19.940000000000055</c:v>
                </c:pt>
                <c:pt idx="1995">
                  <c:v>19.950000000000045</c:v>
                </c:pt>
                <c:pt idx="1996">
                  <c:v>19.960000000000036</c:v>
                </c:pt>
                <c:pt idx="1997">
                  <c:v>19.970000000000027</c:v>
                </c:pt>
                <c:pt idx="1998">
                  <c:v>19.980000000000018</c:v>
                </c:pt>
                <c:pt idx="1999">
                  <c:v>19.990000000000009</c:v>
                </c:pt>
                <c:pt idx="2000">
                  <c:v>20</c:v>
                </c:pt>
                <c:pt idx="2001">
                  <c:v>20.009999999999991</c:v>
                </c:pt>
                <c:pt idx="2002">
                  <c:v>20.019999999999982</c:v>
                </c:pt>
                <c:pt idx="2003">
                  <c:v>20.029999999999973</c:v>
                </c:pt>
                <c:pt idx="2004">
                  <c:v>20.040000000000191</c:v>
                </c:pt>
                <c:pt idx="2005">
                  <c:v>20.050000000000182</c:v>
                </c:pt>
                <c:pt idx="2006">
                  <c:v>20.060000000000173</c:v>
                </c:pt>
                <c:pt idx="2007">
                  <c:v>20.070000000000164</c:v>
                </c:pt>
                <c:pt idx="2008">
                  <c:v>20.080000000000155</c:v>
                </c:pt>
                <c:pt idx="2009">
                  <c:v>20.090000000000146</c:v>
                </c:pt>
                <c:pt idx="2010">
                  <c:v>20.100000000000136</c:v>
                </c:pt>
                <c:pt idx="2011">
                  <c:v>20.110000000000127</c:v>
                </c:pt>
                <c:pt idx="2012">
                  <c:v>20.120000000000118</c:v>
                </c:pt>
                <c:pt idx="2013">
                  <c:v>20.130000000000109</c:v>
                </c:pt>
                <c:pt idx="2014">
                  <c:v>20.1400000000001</c:v>
                </c:pt>
                <c:pt idx="2015">
                  <c:v>20.150000000000091</c:v>
                </c:pt>
                <c:pt idx="2016">
                  <c:v>20.160000000000082</c:v>
                </c:pt>
                <c:pt idx="2017">
                  <c:v>20.170000000000073</c:v>
                </c:pt>
                <c:pt idx="2018">
                  <c:v>20.180000000000064</c:v>
                </c:pt>
                <c:pt idx="2019">
                  <c:v>20.190000000000055</c:v>
                </c:pt>
                <c:pt idx="2020">
                  <c:v>20.200000000000045</c:v>
                </c:pt>
                <c:pt idx="2021">
                  <c:v>20.210000000000036</c:v>
                </c:pt>
                <c:pt idx="2022">
                  <c:v>20.220000000000027</c:v>
                </c:pt>
                <c:pt idx="2023">
                  <c:v>20.230000000000018</c:v>
                </c:pt>
                <c:pt idx="2024">
                  <c:v>20.240000000000009</c:v>
                </c:pt>
                <c:pt idx="2025">
                  <c:v>20.25</c:v>
                </c:pt>
                <c:pt idx="2026">
                  <c:v>20.259999999999991</c:v>
                </c:pt>
                <c:pt idx="2027">
                  <c:v>20.269999999999982</c:v>
                </c:pt>
                <c:pt idx="2028">
                  <c:v>20.279999999999973</c:v>
                </c:pt>
                <c:pt idx="2029">
                  <c:v>20.290000000000191</c:v>
                </c:pt>
                <c:pt idx="2030">
                  <c:v>20.300000000000182</c:v>
                </c:pt>
                <c:pt idx="2031">
                  <c:v>20.310000000000173</c:v>
                </c:pt>
                <c:pt idx="2032">
                  <c:v>20.320000000000164</c:v>
                </c:pt>
                <c:pt idx="2033">
                  <c:v>20.330000000000155</c:v>
                </c:pt>
                <c:pt idx="2034">
                  <c:v>20.340000000000146</c:v>
                </c:pt>
                <c:pt idx="2035">
                  <c:v>20.350000000000136</c:v>
                </c:pt>
                <c:pt idx="2036">
                  <c:v>20.360000000000127</c:v>
                </c:pt>
                <c:pt idx="2037">
                  <c:v>20.370000000000118</c:v>
                </c:pt>
                <c:pt idx="2038">
                  <c:v>20.380000000000109</c:v>
                </c:pt>
                <c:pt idx="2039">
                  <c:v>20.3900000000001</c:v>
                </c:pt>
                <c:pt idx="2040">
                  <c:v>20.400000000000091</c:v>
                </c:pt>
                <c:pt idx="2041">
                  <c:v>20.410000000000082</c:v>
                </c:pt>
                <c:pt idx="2042">
                  <c:v>20.420000000000073</c:v>
                </c:pt>
                <c:pt idx="2043">
                  <c:v>20.430000000000064</c:v>
                </c:pt>
                <c:pt idx="2044">
                  <c:v>20.440000000000055</c:v>
                </c:pt>
                <c:pt idx="2045">
                  <c:v>20.450000000000045</c:v>
                </c:pt>
                <c:pt idx="2046">
                  <c:v>20.460000000000036</c:v>
                </c:pt>
                <c:pt idx="2047">
                  <c:v>20.470000000000027</c:v>
                </c:pt>
                <c:pt idx="2048">
                  <c:v>20.480000000000018</c:v>
                </c:pt>
                <c:pt idx="2049">
                  <c:v>20.490000000000009</c:v>
                </c:pt>
                <c:pt idx="2050">
                  <c:v>20.5</c:v>
                </c:pt>
                <c:pt idx="2051">
                  <c:v>20.509999999999991</c:v>
                </c:pt>
                <c:pt idx="2052">
                  <c:v>20.519999999999982</c:v>
                </c:pt>
                <c:pt idx="2053">
                  <c:v>20.529999999999973</c:v>
                </c:pt>
                <c:pt idx="2054">
                  <c:v>20.540000000000191</c:v>
                </c:pt>
                <c:pt idx="2055">
                  <c:v>20.550000000000182</c:v>
                </c:pt>
                <c:pt idx="2056">
                  <c:v>20.560000000000173</c:v>
                </c:pt>
                <c:pt idx="2057">
                  <c:v>20.570000000000164</c:v>
                </c:pt>
                <c:pt idx="2058">
                  <c:v>20.580000000000155</c:v>
                </c:pt>
                <c:pt idx="2059">
                  <c:v>20.590000000000146</c:v>
                </c:pt>
                <c:pt idx="2060">
                  <c:v>20.600000000000136</c:v>
                </c:pt>
                <c:pt idx="2061">
                  <c:v>20.610000000000127</c:v>
                </c:pt>
                <c:pt idx="2062">
                  <c:v>20.620000000000118</c:v>
                </c:pt>
                <c:pt idx="2063">
                  <c:v>20.630000000000109</c:v>
                </c:pt>
                <c:pt idx="2064">
                  <c:v>20.6400000000001</c:v>
                </c:pt>
                <c:pt idx="2065">
                  <c:v>20.650000000000091</c:v>
                </c:pt>
                <c:pt idx="2066">
                  <c:v>20.660000000000082</c:v>
                </c:pt>
                <c:pt idx="2067">
                  <c:v>20.670000000000073</c:v>
                </c:pt>
                <c:pt idx="2068">
                  <c:v>20.680000000000064</c:v>
                </c:pt>
                <c:pt idx="2069">
                  <c:v>20.690000000000055</c:v>
                </c:pt>
                <c:pt idx="2070">
                  <c:v>20.700000000000045</c:v>
                </c:pt>
                <c:pt idx="2071">
                  <c:v>20.710000000000036</c:v>
                </c:pt>
                <c:pt idx="2072">
                  <c:v>20.720000000000027</c:v>
                </c:pt>
                <c:pt idx="2073">
                  <c:v>20.730000000000018</c:v>
                </c:pt>
                <c:pt idx="2074">
                  <c:v>20.740000000000009</c:v>
                </c:pt>
                <c:pt idx="2075">
                  <c:v>20.75</c:v>
                </c:pt>
                <c:pt idx="2076">
                  <c:v>20.759999999999991</c:v>
                </c:pt>
                <c:pt idx="2077">
                  <c:v>20.769999999999982</c:v>
                </c:pt>
                <c:pt idx="2078">
                  <c:v>20.779999999999973</c:v>
                </c:pt>
                <c:pt idx="2079">
                  <c:v>20.790000000000191</c:v>
                </c:pt>
                <c:pt idx="2080">
                  <c:v>20.800000000000182</c:v>
                </c:pt>
                <c:pt idx="2081">
                  <c:v>20.810000000000173</c:v>
                </c:pt>
                <c:pt idx="2082">
                  <c:v>20.820000000000164</c:v>
                </c:pt>
                <c:pt idx="2083">
                  <c:v>20.830000000000155</c:v>
                </c:pt>
                <c:pt idx="2084">
                  <c:v>20.840000000000146</c:v>
                </c:pt>
                <c:pt idx="2085">
                  <c:v>20.850000000000136</c:v>
                </c:pt>
                <c:pt idx="2086">
                  <c:v>20.860000000000127</c:v>
                </c:pt>
                <c:pt idx="2087">
                  <c:v>20.870000000000118</c:v>
                </c:pt>
                <c:pt idx="2088">
                  <c:v>20.880000000000109</c:v>
                </c:pt>
                <c:pt idx="2089">
                  <c:v>20.8900000000001</c:v>
                </c:pt>
                <c:pt idx="2090">
                  <c:v>20.900000000000091</c:v>
                </c:pt>
                <c:pt idx="2091">
                  <c:v>20.910000000000082</c:v>
                </c:pt>
                <c:pt idx="2092">
                  <c:v>20.920000000000073</c:v>
                </c:pt>
                <c:pt idx="2093">
                  <c:v>20.930000000000064</c:v>
                </c:pt>
                <c:pt idx="2094">
                  <c:v>20.940000000000055</c:v>
                </c:pt>
                <c:pt idx="2095">
                  <c:v>20.950000000000045</c:v>
                </c:pt>
                <c:pt idx="2096">
                  <c:v>20.960000000000036</c:v>
                </c:pt>
                <c:pt idx="2097">
                  <c:v>20.970000000000027</c:v>
                </c:pt>
                <c:pt idx="2098">
                  <c:v>20.980000000000018</c:v>
                </c:pt>
                <c:pt idx="2099">
                  <c:v>20.990000000000009</c:v>
                </c:pt>
                <c:pt idx="2100">
                  <c:v>21</c:v>
                </c:pt>
                <c:pt idx="2101">
                  <c:v>21.009999999999991</c:v>
                </c:pt>
                <c:pt idx="2102">
                  <c:v>21.019999999999982</c:v>
                </c:pt>
                <c:pt idx="2103">
                  <c:v>21.029999999999973</c:v>
                </c:pt>
                <c:pt idx="2104">
                  <c:v>21.040000000000191</c:v>
                </c:pt>
                <c:pt idx="2105">
                  <c:v>21.050000000000182</c:v>
                </c:pt>
                <c:pt idx="2106">
                  <c:v>21.060000000000173</c:v>
                </c:pt>
                <c:pt idx="2107">
                  <c:v>21.070000000000164</c:v>
                </c:pt>
                <c:pt idx="2108">
                  <c:v>21.080000000000155</c:v>
                </c:pt>
                <c:pt idx="2109">
                  <c:v>21.090000000000146</c:v>
                </c:pt>
                <c:pt idx="2110">
                  <c:v>21.100000000000136</c:v>
                </c:pt>
                <c:pt idx="2111">
                  <c:v>21.110000000000127</c:v>
                </c:pt>
                <c:pt idx="2112">
                  <c:v>21.120000000000118</c:v>
                </c:pt>
                <c:pt idx="2113">
                  <c:v>21.130000000000109</c:v>
                </c:pt>
                <c:pt idx="2114">
                  <c:v>21.1400000000001</c:v>
                </c:pt>
                <c:pt idx="2115">
                  <c:v>21.150000000000091</c:v>
                </c:pt>
                <c:pt idx="2116">
                  <c:v>21.160000000000082</c:v>
                </c:pt>
                <c:pt idx="2117">
                  <c:v>21.170000000000073</c:v>
                </c:pt>
                <c:pt idx="2118">
                  <c:v>21.180000000000064</c:v>
                </c:pt>
                <c:pt idx="2119">
                  <c:v>21.190000000000055</c:v>
                </c:pt>
                <c:pt idx="2120">
                  <c:v>21.200000000000045</c:v>
                </c:pt>
                <c:pt idx="2121">
                  <c:v>21.210000000000036</c:v>
                </c:pt>
                <c:pt idx="2122">
                  <c:v>21.220000000000027</c:v>
                </c:pt>
                <c:pt idx="2123">
                  <c:v>21.230000000000018</c:v>
                </c:pt>
                <c:pt idx="2124">
                  <c:v>21.240000000000009</c:v>
                </c:pt>
                <c:pt idx="2125">
                  <c:v>21.25</c:v>
                </c:pt>
                <c:pt idx="2126">
                  <c:v>21.259999999999991</c:v>
                </c:pt>
                <c:pt idx="2127">
                  <c:v>21.269999999999982</c:v>
                </c:pt>
                <c:pt idx="2128">
                  <c:v>21.279999999999973</c:v>
                </c:pt>
                <c:pt idx="2129">
                  <c:v>21.290000000000191</c:v>
                </c:pt>
                <c:pt idx="2130">
                  <c:v>21.300000000000182</c:v>
                </c:pt>
                <c:pt idx="2131">
                  <c:v>21.310000000000173</c:v>
                </c:pt>
                <c:pt idx="2132">
                  <c:v>21.320000000000164</c:v>
                </c:pt>
                <c:pt idx="2133">
                  <c:v>21.330000000000155</c:v>
                </c:pt>
                <c:pt idx="2134">
                  <c:v>21.340000000000146</c:v>
                </c:pt>
                <c:pt idx="2135">
                  <c:v>21.350000000000136</c:v>
                </c:pt>
                <c:pt idx="2136">
                  <c:v>21.360000000000127</c:v>
                </c:pt>
                <c:pt idx="2137">
                  <c:v>21.370000000000118</c:v>
                </c:pt>
                <c:pt idx="2138">
                  <c:v>21.380000000000109</c:v>
                </c:pt>
                <c:pt idx="2139">
                  <c:v>21.3900000000001</c:v>
                </c:pt>
                <c:pt idx="2140">
                  <c:v>21.400000000000091</c:v>
                </c:pt>
                <c:pt idx="2141">
                  <c:v>21.410000000000082</c:v>
                </c:pt>
                <c:pt idx="2142">
                  <c:v>21.420000000000073</c:v>
                </c:pt>
                <c:pt idx="2143">
                  <c:v>21.430000000000064</c:v>
                </c:pt>
                <c:pt idx="2144">
                  <c:v>21.440000000000055</c:v>
                </c:pt>
                <c:pt idx="2145">
                  <c:v>21.450000000000045</c:v>
                </c:pt>
                <c:pt idx="2146">
                  <c:v>21.460000000000036</c:v>
                </c:pt>
                <c:pt idx="2147">
                  <c:v>21.470000000000027</c:v>
                </c:pt>
                <c:pt idx="2148">
                  <c:v>21.480000000000018</c:v>
                </c:pt>
                <c:pt idx="2149">
                  <c:v>21.490000000000009</c:v>
                </c:pt>
                <c:pt idx="2150">
                  <c:v>21.5</c:v>
                </c:pt>
                <c:pt idx="2151">
                  <c:v>21.509999999999991</c:v>
                </c:pt>
                <c:pt idx="2152">
                  <c:v>21.519999999999982</c:v>
                </c:pt>
                <c:pt idx="2153">
                  <c:v>21.529999999999973</c:v>
                </c:pt>
                <c:pt idx="2154">
                  <c:v>21.540000000000191</c:v>
                </c:pt>
                <c:pt idx="2155">
                  <c:v>21.550000000000182</c:v>
                </c:pt>
                <c:pt idx="2156">
                  <c:v>21.560000000000173</c:v>
                </c:pt>
                <c:pt idx="2157">
                  <c:v>21.570000000000164</c:v>
                </c:pt>
                <c:pt idx="2158">
                  <c:v>21.580000000000155</c:v>
                </c:pt>
                <c:pt idx="2159">
                  <c:v>21.590000000000146</c:v>
                </c:pt>
                <c:pt idx="2160">
                  <c:v>21.600000000000136</c:v>
                </c:pt>
                <c:pt idx="2161">
                  <c:v>21.610000000000127</c:v>
                </c:pt>
                <c:pt idx="2162">
                  <c:v>21.620000000000118</c:v>
                </c:pt>
                <c:pt idx="2163">
                  <c:v>21.630000000000109</c:v>
                </c:pt>
                <c:pt idx="2164">
                  <c:v>21.6400000000001</c:v>
                </c:pt>
                <c:pt idx="2165">
                  <c:v>21.650000000000091</c:v>
                </c:pt>
                <c:pt idx="2166">
                  <c:v>21.660000000000082</c:v>
                </c:pt>
                <c:pt idx="2167">
                  <c:v>21.670000000000073</c:v>
                </c:pt>
                <c:pt idx="2168">
                  <c:v>21.680000000000064</c:v>
                </c:pt>
                <c:pt idx="2169">
                  <c:v>21.690000000000055</c:v>
                </c:pt>
                <c:pt idx="2170">
                  <c:v>21.700000000000045</c:v>
                </c:pt>
                <c:pt idx="2171">
                  <c:v>21.710000000000036</c:v>
                </c:pt>
                <c:pt idx="2172">
                  <c:v>21.720000000000027</c:v>
                </c:pt>
                <c:pt idx="2173">
                  <c:v>21.730000000000018</c:v>
                </c:pt>
                <c:pt idx="2174">
                  <c:v>21.740000000000009</c:v>
                </c:pt>
                <c:pt idx="2175">
                  <c:v>21.75</c:v>
                </c:pt>
                <c:pt idx="2176">
                  <c:v>21.759999999999991</c:v>
                </c:pt>
                <c:pt idx="2177">
                  <c:v>21.769999999999982</c:v>
                </c:pt>
                <c:pt idx="2178">
                  <c:v>21.779999999999973</c:v>
                </c:pt>
                <c:pt idx="2179">
                  <c:v>21.790000000000191</c:v>
                </c:pt>
                <c:pt idx="2180">
                  <c:v>21.800000000000182</c:v>
                </c:pt>
                <c:pt idx="2181">
                  <c:v>21.810000000000173</c:v>
                </c:pt>
                <c:pt idx="2182">
                  <c:v>21.820000000000164</c:v>
                </c:pt>
                <c:pt idx="2183">
                  <c:v>21.830000000000155</c:v>
                </c:pt>
                <c:pt idx="2184">
                  <c:v>21.840000000000146</c:v>
                </c:pt>
                <c:pt idx="2185">
                  <c:v>21.850000000000136</c:v>
                </c:pt>
                <c:pt idx="2186">
                  <c:v>21.860000000000127</c:v>
                </c:pt>
                <c:pt idx="2187">
                  <c:v>21.870000000000118</c:v>
                </c:pt>
                <c:pt idx="2188">
                  <c:v>21.880000000000109</c:v>
                </c:pt>
                <c:pt idx="2189">
                  <c:v>21.8900000000001</c:v>
                </c:pt>
                <c:pt idx="2190">
                  <c:v>21.900000000000091</c:v>
                </c:pt>
                <c:pt idx="2191">
                  <c:v>21.910000000000082</c:v>
                </c:pt>
                <c:pt idx="2192">
                  <c:v>21.920000000000073</c:v>
                </c:pt>
                <c:pt idx="2193">
                  <c:v>21.930000000000064</c:v>
                </c:pt>
                <c:pt idx="2194">
                  <c:v>21.940000000000055</c:v>
                </c:pt>
                <c:pt idx="2195">
                  <c:v>21.950000000000045</c:v>
                </c:pt>
                <c:pt idx="2196">
                  <c:v>21.960000000000036</c:v>
                </c:pt>
                <c:pt idx="2197">
                  <c:v>21.970000000000027</c:v>
                </c:pt>
                <c:pt idx="2198">
                  <c:v>21.980000000000018</c:v>
                </c:pt>
                <c:pt idx="2199">
                  <c:v>21.990000000000009</c:v>
                </c:pt>
                <c:pt idx="2200">
                  <c:v>22</c:v>
                </c:pt>
                <c:pt idx="2201">
                  <c:v>22.009999999999991</c:v>
                </c:pt>
                <c:pt idx="2202">
                  <c:v>22.019999999999982</c:v>
                </c:pt>
                <c:pt idx="2203">
                  <c:v>22.029999999999973</c:v>
                </c:pt>
                <c:pt idx="2204">
                  <c:v>22.040000000000191</c:v>
                </c:pt>
                <c:pt idx="2205">
                  <c:v>22.050000000000182</c:v>
                </c:pt>
                <c:pt idx="2206">
                  <c:v>22.060000000000173</c:v>
                </c:pt>
                <c:pt idx="2207">
                  <c:v>22.070000000000164</c:v>
                </c:pt>
                <c:pt idx="2208">
                  <c:v>22.080000000000155</c:v>
                </c:pt>
                <c:pt idx="2209">
                  <c:v>22.090000000000146</c:v>
                </c:pt>
                <c:pt idx="2210">
                  <c:v>22.100000000000136</c:v>
                </c:pt>
                <c:pt idx="2211">
                  <c:v>22.110000000000127</c:v>
                </c:pt>
                <c:pt idx="2212">
                  <c:v>22.120000000000118</c:v>
                </c:pt>
                <c:pt idx="2213">
                  <c:v>22.130000000000109</c:v>
                </c:pt>
                <c:pt idx="2214">
                  <c:v>22.1400000000001</c:v>
                </c:pt>
                <c:pt idx="2215">
                  <c:v>22.150000000000091</c:v>
                </c:pt>
                <c:pt idx="2216">
                  <c:v>22.160000000000082</c:v>
                </c:pt>
                <c:pt idx="2217">
                  <c:v>22.170000000000073</c:v>
                </c:pt>
                <c:pt idx="2218">
                  <c:v>22.180000000000064</c:v>
                </c:pt>
                <c:pt idx="2219">
                  <c:v>22.190000000000055</c:v>
                </c:pt>
                <c:pt idx="2220">
                  <c:v>22.200000000000045</c:v>
                </c:pt>
                <c:pt idx="2221">
                  <c:v>22.210000000000036</c:v>
                </c:pt>
                <c:pt idx="2222">
                  <c:v>22.220000000000027</c:v>
                </c:pt>
                <c:pt idx="2223">
                  <c:v>22.230000000000018</c:v>
                </c:pt>
                <c:pt idx="2224">
                  <c:v>22.240000000000009</c:v>
                </c:pt>
                <c:pt idx="2225">
                  <c:v>22.25</c:v>
                </c:pt>
                <c:pt idx="2226">
                  <c:v>22.259999999999991</c:v>
                </c:pt>
                <c:pt idx="2227">
                  <c:v>22.269999999999982</c:v>
                </c:pt>
                <c:pt idx="2228">
                  <c:v>22.279999999999973</c:v>
                </c:pt>
                <c:pt idx="2229">
                  <c:v>22.290000000000191</c:v>
                </c:pt>
                <c:pt idx="2230">
                  <c:v>22.300000000000182</c:v>
                </c:pt>
                <c:pt idx="2231">
                  <c:v>22.310000000000173</c:v>
                </c:pt>
                <c:pt idx="2232">
                  <c:v>22.320000000000164</c:v>
                </c:pt>
                <c:pt idx="2233">
                  <c:v>22.330000000000155</c:v>
                </c:pt>
                <c:pt idx="2234">
                  <c:v>22.340000000000146</c:v>
                </c:pt>
                <c:pt idx="2235">
                  <c:v>22.350000000000136</c:v>
                </c:pt>
                <c:pt idx="2236">
                  <c:v>22.360000000000127</c:v>
                </c:pt>
                <c:pt idx="2237">
                  <c:v>22.370000000000118</c:v>
                </c:pt>
                <c:pt idx="2238">
                  <c:v>22.380000000000109</c:v>
                </c:pt>
                <c:pt idx="2239">
                  <c:v>22.3900000000001</c:v>
                </c:pt>
                <c:pt idx="2240">
                  <c:v>22.400000000000091</c:v>
                </c:pt>
                <c:pt idx="2241">
                  <c:v>22.410000000000082</c:v>
                </c:pt>
                <c:pt idx="2242">
                  <c:v>22.420000000000073</c:v>
                </c:pt>
                <c:pt idx="2243">
                  <c:v>22.430000000000064</c:v>
                </c:pt>
                <c:pt idx="2244">
                  <c:v>22.440000000000055</c:v>
                </c:pt>
                <c:pt idx="2245">
                  <c:v>22.450000000000045</c:v>
                </c:pt>
                <c:pt idx="2246">
                  <c:v>22.460000000000036</c:v>
                </c:pt>
                <c:pt idx="2247">
                  <c:v>22.470000000000027</c:v>
                </c:pt>
                <c:pt idx="2248">
                  <c:v>22.480000000000018</c:v>
                </c:pt>
                <c:pt idx="2249">
                  <c:v>22.490000000000009</c:v>
                </c:pt>
                <c:pt idx="2250">
                  <c:v>22.5</c:v>
                </c:pt>
                <c:pt idx="2251">
                  <c:v>22.509999999999991</c:v>
                </c:pt>
                <c:pt idx="2252">
                  <c:v>22.519999999999982</c:v>
                </c:pt>
                <c:pt idx="2253">
                  <c:v>22.529999999999973</c:v>
                </c:pt>
                <c:pt idx="2254">
                  <c:v>22.540000000000191</c:v>
                </c:pt>
                <c:pt idx="2255">
                  <c:v>22.550000000000182</c:v>
                </c:pt>
                <c:pt idx="2256">
                  <c:v>22.560000000000173</c:v>
                </c:pt>
                <c:pt idx="2257">
                  <c:v>22.570000000000164</c:v>
                </c:pt>
                <c:pt idx="2258">
                  <c:v>22.580000000000155</c:v>
                </c:pt>
                <c:pt idx="2259">
                  <c:v>22.590000000000146</c:v>
                </c:pt>
                <c:pt idx="2260">
                  <c:v>22.600000000000136</c:v>
                </c:pt>
                <c:pt idx="2261">
                  <c:v>22.610000000000127</c:v>
                </c:pt>
                <c:pt idx="2262">
                  <c:v>22.620000000000118</c:v>
                </c:pt>
                <c:pt idx="2263">
                  <c:v>22.630000000000109</c:v>
                </c:pt>
                <c:pt idx="2264">
                  <c:v>22.6400000000001</c:v>
                </c:pt>
                <c:pt idx="2265">
                  <c:v>22.650000000000091</c:v>
                </c:pt>
                <c:pt idx="2266">
                  <c:v>22.660000000000082</c:v>
                </c:pt>
                <c:pt idx="2267">
                  <c:v>22.670000000000073</c:v>
                </c:pt>
                <c:pt idx="2268">
                  <c:v>22.680000000000064</c:v>
                </c:pt>
                <c:pt idx="2269">
                  <c:v>22.690000000000055</c:v>
                </c:pt>
                <c:pt idx="2270">
                  <c:v>22.700000000000045</c:v>
                </c:pt>
                <c:pt idx="2271">
                  <c:v>22.710000000000036</c:v>
                </c:pt>
                <c:pt idx="2272">
                  <c:v>22.720000000000027</c:v>
                </c:pt>
                <c:pt idx="2273">
                  <c:v>22.730000000000018</c:v>
                </c:pt>
                <c:pt idx="2274">
                  <c:v>22.740000000000009</c:v>
                </c:pt>
                <c:pt idx="2275">
                  <c:v>22.75</c:v>
                </c:pt>
                <c:pt idx="2276">
                  <c:v>22.759999999999991</c:v>
                </c:pt>
                <c:pt idx="2277">
                  <c:v>22.769999999999982</c:v>
                </c:pt>
                <c:pt idx="2278">
                  <c:v>22.779999999999973</c:v>
                </c:pt>
                <c:pt idx="2279">
                  <c:v>22.790000000000191</c:v>
                </c:pt>
                <c:pt idx="2280">
                  <c:v>22.800000000000182</c:v>
                </c:pt>
                <c:pt idx="2281">
                  <c:v>22.810000000000173</c:v>
                </c:pt>
                <c:pt idx="2282">
                  <c:v>22.820000000000164</c:v>
                </c:pt>
                <c:pt idx="2283">
                  <c:v>22.830000000000155</c:v>
                </c:pt>
                <c:pt idx="2284">
                  <c:v>22.840000000000146</c:v>
                </c:pt>
                <c:pt idx="2285">
                  <c:v>22.850000000000136</c:v>
                </c:pt>
                <c:pt idx="2286">
                  <c:v>22.860000000000127</c:v>
                </c:pt>
                <c:pt idx="2287">
                  <c:v>22.870000000000118</c:v>
                </c:pt>
                <c:pt idx="2288">
                  <c:v>22.880000000000109</c:v>
                </c:pt>
                <c:pt idx="2289">
                  <c:v>22.8900000000001</c:v>
                </c:pt>
                <c:pt idx="2290">
                  <c:v>22.900000000000091</c:v>
                </c:pt>
                <c:pt idx="2291">
                  <c:v>22.910000000000082</c:v>
                </c:pt>
                <c:pt idx="2292">
                  <c:v>22.920000000000073</c:v>
                </c:pt>
                <c:pt idx="2293">
                  <c:v>22.930000000000064</c:v>
                </c:pt>
                <c:pt idx="2294">
                  <c:v>22.940000000000055</c:v>
                </c:pt>
                <c:pt idx="2295">
                  <c:v>22.950000000000045</c:v>
                </c:pt>
                <c:pt idx="2296">
                  <c:v>22.960000000000036</c:v>
                </c:pt>
                <c:pt idx="2297">
                  <c:v>22.970000000000027</c:v>
                </c:pt>
                <c:pt idx="2298">
                  <c:v>22.980000000000018</c:v>
                </c:pt>
                <c:pt idx="2299">
                  <c:v>22.990000000000009</c:v>
                </c:pt>
                <c:pt idx="2300">
                  <c:v>23</c:v>
                </c:pt>
                <c:pt idx="2301">
                  <c:v>23.009999999999991</c:v>
                </c:pt>
                <c:pt idx="2302">
                  <c:v>23.019999999999982</c:v>
                </c:pt>
                <c:pt idx="2303">
                  <c:v>23.029999999999973</c:v>
                </c:pt>
                <c:pt idx="2304">
                  <c:v>23.040000000000191</c:v>
                </c:pt>
                <c:pt idx="2305">
                  <c:v>23.050000000000182</c:v>
                </c:pt>
                <c:pt idx="2306">
                  <c:v>23.060000000000173</c:v>
                </c:pt>
                <c:pt idx="2307">
                  <c:v>23.070000000000164</c:v>
                </c:pt>
                <c:pt idx="2308">
                  <c:v>23.080000000000155</c:v>
                </c:pt>
                <c:pt idx="2309">
                  <c:v>23.090000000000146</c:v>
                </c:pt>
                <c:pt idx="2310">
                  <c:v>23.100000000000136</c:v>
                </c:pt>
                <c:pt idx="2311">
                  <c:v>23.110000000000127</c:v>
                </c:pt>
                <c:pt idx="2312">
                  <c:v>23.120000000000118</c:v>
                </c:pt>
                <c:pt idx="2313">
                  <c:v>23.130000000000109</c:v>
                </c:pt>
                <c:pt idx="2314">
                  <c:v>23.1400000000001</c:v>
                </c:pt>
                <c:pt idx="2315">
                  <c:v>23.150000000000091</c:v>
                </c:pt>
                <c:pt idx="2316">
                  <c:v>23.160000000000082</c:v>
                </c:pt>
                <c:pt idx="2317">
                  <c:v>23.170000000000073</c:v>
                </c:pt>
                <c:pt idx="2318">
                  <c:v>23.180000000000064</c:v>
                </c:pt>
                <c:pt idx="2319">
                  <c:v>23.190000000000055</c:v>
                </c:pt>
                <c:pt idx="2320">
                  <c:v>23.200000000000045</c:v>
                </c:pt>
                <c:pt idx="2321">
                  <c:v>23.210000000000036</c:v>
                </c:pt>
                <c:pt idx="2322">
                  <c:v>23.220000000000027</c:v>
                </c:pt>
                <c:pt idx="2323">
                  <c:v>23.230000000000018</c:v>
                </c:pt>
                <c:pt idx="2324">
                  <c:v>23.240000000000009</c:v>
                </c:pt>
                <c:pt idx="2325">
                  <c:v>23.25</c:v>
                </c:pt>
                <c:pt idx="2326">
                  <c:v>23.259999999999991</c:v>
                </c:pt>
                <c:pt idx="2327">
                  <c:v>23.269999999999982</c:v>
                </c:pt>
                <c:pt idx="2328">
                  <c:v>23.279999999999973</c:v>
                </c:pt>
                <c:pt idx="2329">
                  <c:v>23.290000000000191</c:v>
                </c:pt>
                <c:pt idx="2330">
                  <c:v>23.300000000000182</c:v>
                </c:pt>
                <c:pt idx="2331">
                  <c:v>23.310000000000173</c:v>
                </c:pt>
                <c:pt idx="2332">
                  <c:v>23.320000000000164</c:v>
                </c:pt>
                <c:pt idx="2333">
                  <c:v>23.330000000000155</c:v>
                </c:pt>
                <c:pt idx="2334">
                  <c:v>23.340000000000146</c:v>
                </c:pt>
                <c:pt idx="2335">
                  <c:v>23.350000000000136</c:v>
                </c:pt>
                <c:pt idx="2336">
                  <c:v>23.360000000000127</c:v>
                </c:pt>
                <c:pt idx="2337">
                  <c:v>23.370000000000118</c:v>
                </c:pt>
                <c:pt idx="2338">
                  <c:v>23.380000000000109</c:v>
                </c:pt>
                <c:pt idx="2339">
                  <c:v>23.3900000000001</c:v>
                </c:pt>
                <c:pt idx="2340">
                  <c:v>23.400000000000091</c:v>
                </c:pt>
                <c:pt idx="2341">
                  <c:v>23.410000000000082</c:v>
                </c:pt>
                <c:pt idx="2342">
                  <c:v>23.420000000000073</c:v>
                </c:pt>
                <c:pt idx="2343">
                  <c:v>23.430000000000064</c:v>
                </c:pt>
                <c:pt idx="2344">
                  <c:v>23.440000000000055</c:v>
                </c:pt>
                <c:pt idx="2345">
                  <c:v>23.450000000000045</c:v>
                </c:pt>
                <c:pt idx="2346">
                  <c:v>23.460000000000036</c:v>
                </c:pt>
                <c:pt idx="2347">
                  <c:v>23.470000000000027</c:v>
                </c:pt>
                <c:pt idx="2348">
                  <c:v>23.480000000000018</c:v>
                </c:pt>
                <c:pt idx="2349">
                  <c:v>23.490000000000009</c:v>
                </c:pt>
                <c:pt idx="2350">
                  <c:v>23.5</c:v>
                </c:pt>
                <c:pt idx="2351">
                  <c:v>23.509999999999991</c:v>
                </c:pt>
                <c:pt idx="2352">
                  <c:v>23.519999999999982</c:v>
                </c:pt>
                <c:pt idx="2353">
                  <c:v>23.529999999999973</c:v>
                </c:pt>
                <c:pt idx="2354">
                  <c:v>23.540000000000191</c:v>
                </c:pt>
                <c:pt idx="2355">
                  <c:v>23.550000000000182</c:v>
                </c:pt>
                <c:pt idx="2356">
                  <c:v>23.560000000000173</c:v>
                </c:pt>
                <c:pt idx="2357">
                  <c:v>23.570000000000164</c:v>
                </c:pt>
                <c:pt idx="2358">
                  <c:v>23.580000000000155</c:v>
                </c:pt>
                <c:pt idx="2359">
                  <c:v>23.590000000000146</c:v>
                </c:pt>
                <c:pt idx="2360">
                  <c:v>23.600000000000136</c:v>
                </c:pt>
                <c:pt idx="2361">
                  <c:v>23.610000000000127</c:v>
                </c:pt>
                <c:pt idx="2362">
                  <c:v>23.620000000000118</c:v>
                </c:pt>
                <c:pt idx="2363">
                  <c:v>23.630000000000109</c:v>
                </c:pt>
                <c:pt idx="2364">
                  <c:v>23.6400000000001</c:v>
                </c:pt>
                <c:pt idx="2365">
                  <c:v>23.650000000000091</c:v>
                </c:pt>
                <c:pt idx="2366">
                  <c:v>23.660000000000082</c:v>
                </c:pt>
                <c:pt idx="2367">
                  <c:v>23.670000000000073</c:v>
                </c:pt>
                <c:pt idx="2368">
                  <c:v>23.680000000000064</c:v>
                </c:pt>
                <c:pt idx="2369">
                  <c:v>23.690000000000055</c:v>
                </c:pt>
                <c:pt idx="2370">
                  <c:v>23.700000000000045</c:v>
                </c:pt>
                <c:pt idx="2371">
                  <c:v>23.710000000000036</c:v>
                </c:pt>
                <c:pt idx="2372">
                  <c:v>23.720000000000027</c:v>
                </c:pt>
                <c:pt idx="2373">
                  <c:v>23.730000000000018</c:v>
                </c:pt>
                <c:pt idx="2374">
                  <c:v>23.740000000000009</c:v>
                </c:pt>
                <c:pt idx="2375">
                  <c:v>23.75</c:v>
                </c:pt>
                <c:pt idx="2376">
                  <c:v>23.759999999999991</c:v>
                </c:pt>
                <c:pt idx="2377">
                  <c:v>23.769999999999982</c:v>
                </c:pt>
                <c:pt idx="2378">
                  <c:v>23.779999999999973</c:v>
                </c:pt>
                <c:pt idx="2379">
                  <c:v>23.790000000000191</c:v>
                </c:pt>
                <c:pt idx="2380">
                  <c:v>23.800000000000182</c:v>
                </c:pt>
                <c:pt idx="2381">
                  <c:v>23.810000000000173</c:v>
                </c:pt>
                <c:pt idx="2382">
                  <c:v>23.820000000000164</c:v>
                </c:pt>
                <c:pt idx="2383">
                  <c:v>23.830000000000155</c:v>
                </c:pt>
                <c:pt idx="2384">
                  <c:v>23.840000000000146</c:v>
                </c:pt>
                <c:pt idx="2385">
                  <c:v>23.850000000000136</c:v>
                </c:pt>
                <c:pt idx="2386">
                  <c:v>23.860000000000127</c:v>
                </c:pt>
                <c:pt idx="2387">
                  <c:v>23.870000000000118</c:v>
                </c:pt>
                <c:pt idx="2388">
                  <c:v>23.880000000000109</c:v>
                </c:pt>
                <c:pt idx="2389">
                  <c:v>23.8900000000001</c:v>
                </c:pt>
                <c:pt idx="2390">
                  <c:v>23.900000000000091</c:v>
                </c:pt>
                <c:pt idx="2391">
                  <c:v>23.910000000000082</c:v>
                </c:pt>
                <c:pt idx="2392">
                  <c:v>23.920000000000073</c:v>
                </c:pt>
                <c:pt idx="2393">
                  <c:v>23.930000000000064</c:v>
                </c:pt>
                <c:pt idx="2394">
                  <c:v>23.940000000000055</c:v>
                </c:pt>
                <c:pt idx="2395">
                  <c:v>23.950000000000045</c:v>
                </c:pt>
                <c:pt idx="2396">
                  <c:v>23.960000000000036</c:v>
                </c:pt>
                <c:pt idx="2397">
                  <c:v>23.970000000000027</c:v>
                </c:pt>
                <c:pt idx="2398">
                  <c:v>23.980000000000018</c:v>
                </c:pt>
                <c:pt idx="2399">
                  <c:v>23.990000000000009</c:v>
                </c:pt>
                <c:pt idx="2400">
                  <c:v>24</c:v>
                </c:pt>
                <c:pt idx="2401">
                  <c:v>24.009999999999991</c:v>
                </c:pt>
                <c:pt idx="2402">
                  <c:v>24.019999999999982</c:v>
                </c:pt>
                <c:pt idx="2403">
                  <c:v>24.029999999999973</c:v>
                </c:pt>
                <c:pt idx="2404">
                  <c:v>24.040000000000191</c:v>
                </c:pt>
                <c:pt idx="2405">
                  <c:v>24.050000000000182</c:v>
                </c:pt>
                <c:pt idx="2406">
                  <c:v>24.060000000000173</c:v>
                </c:pt>
                <c:pt idx="2407">
                  <c:v>24.070000000000164</c:v>
                </c:pt>
                <c:pt idx="2408">
                  <c:v>24.080000000000155</c:v>
                </c:pt>
                <c:pt idx="2409">
                  <c:v>24.090000000000146</c:v>
                </c:pt>
                <c:pt idx="2410">
                  <c:v>24.100000000000136</c:v>
                </c:pt>
                <c:pt idx="2411">
                  <c:v>24.110000000000127</c:v>
                </c:pt>
                <c:pt idx="2412">
                  <c:v>24.120000000000118</c:v>
                </c:pt>
                <c:pt idx="2413">
                  <c:v>24.130000000000109</c:v>
                </c:pt>
                <c:pt idx="2414">
                  <c:v>24.1400000000001</c:v>
                </c:pt>
                <c:pt idx="2415">
                  <c:v>24.150000000000091</c:v>
                </c:pt>
                <c:pt idx="2416">
                  <c:v>24.160000000000082</c:v>
                </c:pt>
                <c:pt idx="2417">
                  <c:v>24.170000000000073</c:v>
                </c:pt>
                <c:pt idx="2418">
                  <c:v>24.180000000000064</c:v>
                </c:pt>
                <c:pt idx="2419">
                  <c:v>24.190000000000055</c:v>
                </c:pt>
                <c:pt idx="2420">
                  <c:v>24.200000000000045</c:v>
                </c:pt>
                <c:pt idx="2421">
                  <c:v>24.210000000000036</c:v>
                </c:pt>
                <c:pt idx="2422">
                  <c:v>24.220000000000027</c:v>
                </c:pt>
                <c:pt idx="2423">
                  <c:v>24.230000000000018</c:v>
                </c:pt>
                <c:pt idx="2424">
                  <c:v>24.240000000000009</c:v>
                </c:pt>
                <c:pt idx="2425">
                  <c:v>24.25</c:v>
                </c:pt>
                <c:pt idx="2426">
                  <c:v>24.259999999999991</c:v>
                </c:pt>
                <c:pt idx="2427">
                  <c:v>24.269999999999982</c:v>
                </c:pt>
                <c:pt idx="2428">
                  <c:v>24.279999999999973</c:v>
                </c:pt>
                <c:pt idx="2429">
                  <c:v>24.290000000000191</c:v>
                </c:pt>
                <c:pt idx="2430">
                  <c:v>24.300000000000182</c:v>
                </c:pt>
                <c:pt idx="2431">
                  <c:v>24.310000000000173</c:v>
                </c:pt>
                <c:pt idx="2432">
                  <c:v>24.320000000000164</c:v>
                </c:pt>
                <c:pt idx="2433">
                  <c:v>24.330000000000155</c:v>
                </c:pt>
                <c:pt idx="2434">
                  <c:v>24.340000000000146</c:v>
                </c:pt>
                <c:pt idx="2435">
                  <c:v>24.350000000000136</c:v>
                </c:pt>
                <c:pt idx="2436">
                  <c:v>24.360000000000127</c:v>
                </c:pt>
                <c:pt idx="2437">
                  <c:v>24.370000000000118</c:v>
                </c:pt>
                <c:pt idx="2438">
                  <c:v>24.380000000000109</c:v>
                </c:pt>
                <c:pt idx="2439">
                  <c:v>24.3900000000001</c:v>
                </c:pt>
                <c:pt idx="2440">
                  <c:v>24.400000000000091</c:v>
                </c:pt>
                <c:pt idx="2441">
                  <c:v>24.410000000000082</c:v>
                </c:pt>
                <c:pt idx="2442">
                  <c:v>24.420000000000073</c:v>
                </c:pt>
                <c:pt idx="2443">
                  <c:v>24.430000000000064</c:v>
                </c:pt>
                <c:pt idx="2444">
                  <c:v>24.440000000000055</c:v>
                </c:pt>
                <c:pt idx="2445">
                  <c:v>24.450000000000045</c:v>
                </c:pt>
                <c:pt idx="2446">
                  <c:v>24.460000000000036</c:v>
                </c:pt>
                <c:pt idx="2447">
                  <c:v>24.470000000000027</c:v>
                </c:pt>
                <c:pt idx="2448">
                  <c:v>24.480000000000018</c:v>
                </c:pt>
                <c:pt idx="2449">
                  <c:v>24.490000000000009</c:v>
                </c:pt>
                <c:pt idx="2450">
                  <c:v>24.5</c:v>
                </c:pt>
                <c:pt idx="2451">
                  <c:v>24.509999999999991</c:v>
                </c:pt>
                <c:pt idx="2452">
                  <c:v>24.519999999999982</c:v>
                </c:pt>
                <c:pt idx="2453">
                  <c:v>24.529999999999973</c:v>
                </c:pt>
                <c:pt idx="2454">
                  <c:v>24.540000000000191</c:v>
                </c:pt>
                <c:pt idx="2455">
                  <c:v>24.550000000000182</c:v>
                </c:pt>
                <c:pt idx="2456">
                  <c:v>24.560000000000173</c:v>
                </c:pt>
                <c:pt idx="2457">
                  <c:v>24.570000000000164</c:v>
                </c:pt>
                <c:pt idx="2458">
                  <c:v>24.580000000000155</c:v>
                </c:pt>
                <c:pt idx="2459">
                  <c:v>24.590000000000146</c:v>
                </c:pt>
                <c:pt idx="2460">
                  <c:v>24.600000000000136</c:v>
                </c:pt>
                <c:pt idx="2461">
                  <c:v>24.610000000000127</c:v>
                </c:pt>
                <c:pt idx="2462">
                  <c:v>24.620000000000118</c:v>
                </c:pt>
                <c:pt idx="2463">
                  <c:v>24.630000000000109</c:v>
                </c:pt>
                <c:pt idx="2464">
                  <c:v>24.6400000000001</c:v>
                </c:pt>
                <c:pt idx="2465">
                  <c:v>24.650000000000091</c:v>
                </c:pt>
                <c:pt idx="2466">
                  <c:v>24.660000000000082</c:v>
                </c:pt>
                <c:pt idx="2467">
                  <c:v>24.670000000000073</c:v>
                </c:pt>
                <c:pt idx="2468">
                  <c:v>24.680000000000064</c:v>
                </c:pt>
                <c:pt idx="2469">
                  <c:v>24.690000000000055</c:v>
                </c:pt>
                <c:pt idx="2470">
                  <c:v>24.700000000000045</c:v>
                </c:pt>
                <c:pt idx="2471">
                  <c:v>24.710000000000036</c:v>
                </c:pt>
                <c:pt idx="2472">
                  <c:v>24.720000000000027</c:v>
                </c:pt>
                <c:pt idx="2473">
                  <c:v>24.730000000000018</c:v>
                </c:pt>
                <c:pt idx="2474">
                  <c:v>24.740000000000009</c:v>
                </c:pt>
                <c:pt idx="2475">
                  <c:v>24.75</c:v>
                </c:pt>
                <c:pt idx="2476">
                  <c:v>24.759999999999991</c:v>
                </c:pt>
                <c:pt idx="2477">
                  <c:v>24.769999999999982</c:v>
                </c:pt>
                <c:pt idx="2478">
                  <c:v>24.779999999999973</c:v>
                </c:pt>
                <c:pt idx="2479">
                  <c:v>24.790000000000191</c:v>
                </c:pt>
                <c:pt idx="2480">
                  <c:v>24.800000000000182</c:v>
                </c:pt>
                <c:pt idx="2481">
                  <c:v>24.810000000000173</c:v>
                </c:pt>
                <c:pt idx="2482">
                  <c:v>24.820000000000164</c:v>
                </c:pt>
                <c:pt idx="2483">
                  <c:v>24.830000000000155</c:v>
                </c:pt>
                <c:pt idx="2484">
                  <c:v>24.840000000000146</c:v>
                </c:pt>
                <c:pt idx="2485">
                  <c:v>24.850000000000136</c:v>
                </c:pt>
                <c:pt idx="2486">
                  <c:v>24.860000000000127</c:v>
                </c:pt>
                <c:pt idx="2487">
                  <c:v>24.870000000000118</c:v>
                </c:pt>
                <c:pt idx="2488">
                  <c:v>24.880000000000109</c:v>
                </c:pt>
                <c:pt idx="2489">
                  <c:v>24.8900000000001</c:v>
                </c:pt>
                <c:pt idx="2490">
                  <c:v>24.900000000000091</c:v>
                </c:pt>
                <c:pt idx="2491">
                  <c:v>24.910000000000082</c:v>
                </c:pt>
                <c:pt idx="2492">
                  <c:v>24.920000000000073</c:v>
                </c:pt>
                <c:pt idx="2493">
                  <c:v>24.930000000000064</c:v>
                </c:pt>
                <c:pt idx="2494">
                  <c:v>24.940000000000055</c:v>
                </c:pt>
                <c:pt idx="2495">
                  <c:v>24.950000000000045</c:v>
                </c:pt>
                <c:pt idx="2496">
                  <c:v>24.960000000000036</c:v>
                </c:pt>
                <c:pt idx="2497">
                  <c:v>24.970000000000027</c:v>
                </c:pt>
                <c:pt idx="2498">
                  <c:v>24.980000000000018</c:v>
                </c:pt>
                <c:pt idx="2499">
                  <c:v>24.990000000000009</c:v>
                </c:pt>
                <c:pt idx="2500">
                  <c:v>25</c:v>
                </c:pt>
                <c:pt idx="2501">
                  <c:v>25.009999999999991</c:v>
                </c:pt>
                <c:pt idx="2502">
                  <c:v>25.019999999999982</c:v>
                </c:pt>
                <c:pt idx="2503">
                  <c:v>25.029999999999973</c:v>
                </c:pt>
                <c:pt idx="2504">
                  <c:v>25.040000000000191</c:v>
                </c:pt>
                <c:pt idx="2505">
                  <c:v>25.050000000000182</c:v>
                </c:pt>
                <c:pt idx="2506">
                  <c:v>25.060000000000173</c:v>
                </c:pt>
                <c:pt idx="2507">
                  <c:v>25.070000000000164</c:v>
                </c:pt>
                <c:pt idx="2508">
                  <c:v>25.080000000000155</c:v>
                </c:pt>
                <c:pt idx="2509">
                  <c:v>25.090000000000146</c:v>
                </c:pt>
                <c:pt idx="2510">
                  <c:v>25.100000000000136</c:v>
                </c:pt>
                <c:pt idx="2511">
                  <c:v>25.110000000000127</c:v>
                </c:pt>
                <c:pt idx="2512">
                  <c:v>25.120000000000118</c:v>
                </c:pt>
                <c:pt idx="2513">
                  <c:v>25.130000000000109</c:v>
                </c:pt>
                <c:pt idx="2514">
                  <c:v>25.1400000000001</c:v>
                </c:pt>
                <c:pt idx="2515">
                  <c:v>25.150000000000091</c:v>
                </c:pt>
                <c:pt idx="2516">
                  <c:v>25.160000000000082</c:v>
                </c:pt>
                <c:pt idx="2517">
                  <c:v>25.170000000000073</c:v>
                </c:pt>
                <c:pt idx="2518">
                  <c:v>25.180000000000064</c:v>
                </c:pt>
                <c:pt idx="2519">
                  <c:v>25.190000000000055</c:v>
                </c:pt>
                <c:pt idx="2520">
                  <c:v>25.200000000000045</c:v>
                </c:pt>
                <c:pt idx="2521">
                  <c:v>25.210000000000036</c:v>
                </c:pt>
                <c:pt idx="2522">
                  <c:v>25.220000000000027</c:v>
                </c:pt>
                <c:pt idx="2523">
                  <c:v>25.230000000000018</c:v>
                </c:pt>
                <c:pt idx="2524">
                  <c:v>25.240000000000009</c:v>
                </c:pt>
                <c:pt idx="2525">
                  <c:v>25.25</c:v>
                </c:pt>
                <c:pt idx="2526">
                  <c:v>25.259999999999991</c:v>
                </c:pt>
                <c:pt idx="2527">
                  <c:v>25.269999999999982</c:v>
                </c:pt>
                <c:pt idx="2528">
                  <c:v>25.279999999999973</c:v>
                </c:pt>
                <c:pt idx="2529">
                  <c:v>25.290000000000191</c:v>
                </c:pt>
                <c:pt idx="2530">
                  <c:v>25.300000000000182</c:v>
                </c:pt>
                <c:pt idx="2531">
                  <c:v>25.310000000000173</c:v>
                </c:pt>
                <c:pt idx="2532">
                  <c:v>25.320000000000164</c:v>
                </c:pt>
                <c:pt idx="2533">
                  <c:v>25.330000000000155</c:v>
                </c:pt>
                <c:pt idx="2534">
                  <c:v>25.340000000000146</c:v>
                </c:pt>
                <c:pt idx="2535">
                  <c:v>25.350000000000136</c:v>
                </c:pt>
                <c:pt idx="2536">
                  <c:v>25.360000000000127</c:v>
                </c:pt>
                <c:pt idx="2537">
                  <c:v>25.370000000000118</c:v>
                </c:pt>
                <c:pt idx="2538">
                  <c:v>25.380000000000109</c:v>
                </c:pt>
                <c:pt idx="2539">
                  <c:v>25.3900000000001</c:v>
                </c:pt>
                <c:pt idx="2540">
                  <c:v>25.400000000000091</c:v>
                </c:pt>
                <c:pt idx="2541">
                  <c:v>25.410000000000082</c:v>
                </c:pt>
                <c:pt idx="2542">
                  <c:v>25.420000000000073</c:v>
                </c:pt>
                <c:pt idx="2543">
                  <c:v>25.430000000000064</c:v>
                </c:pt>
                <c:pt idx="2544">
                  <c:v>25.440000000000055</c:v>
                </c:pt>
                <c:pt idx="2545">
                  <c:v>25.450000000000045</c:v>
                </c:pt>
                <c:pt idx="2546">
                  <c:v>25.460000000000036</c:v>
                </c:pt>
                <c:pt idx="2547">
                  <c:v>25.470000000000027</c:v>
                </c:pt>
                <c:pt idx="2548">
                  <c:v>25.480000000000018</c:v>
                </c:pt>
                <c:pt idx="2549">
                  <c:v>25.490000000000009</c:v>
                </c:pt>
                <c:pt idx="2550">
                  <c:v>25.5</c:v>
                </c:pt>
                <c:pt idx="2551">
                  <c:v>25.509999999999991</c:v>
                </c:pt>
                <c:pt idx="2552">
                  <c:v>25.519999999999982</c:v>
                </c:pt>
                <c:pt idx="2553">
                  <c:v>25.529999999999973</c:v>
                </c:pt>
                <c:pt idx="2554">
                  <c:v>25.540000000000191</c:v>
                </c:pt>
                <c:pt idx="2555">
                  <c:v>25.550000000000182</c:v>
                </c:pt>
                <c:pt idx="2556">
                  <c:v>25.560000000000173</c:v>
                </c:pt>
                <c:pt idx="2557">
                  <c:v>25.570000000000164</c:v>
                </c:pt>
                <c:pt idx="2558">
                  <c:v>25.580000000000155</c:v>
                </c:pt>
                <c:pt idx="2559">
                  <c:v>25.590000000000146</c:v>
                </c:pt>
                <c:pt idx="2560">
                  <c:v>25.600000000000136</c:v>
                </c:pt>
                <c:pt idx="2561">
                  <c:v>25.610000000000127</c:v>
                </c:pt>
                <c:pt idx="2562">
                  <c:v>25.620000000000118</c:v>
                </c:pt>
                <c:pt idx="2563">
                  <c:v>25.630000000000109</c:v>
                </c:pt>
                <c:pt idx="2564">
                  <c:v>25.6400000000001</c:v>
                </c:pt>
                <c:pt idx="2565">
                  <c:v>25.650000000000091</c:v>
                </c:pt>
                <c:pt idx="2566">
                  <c:v>25.660000000000082</c:v>
                </c:pt>
                <c:pt idx="2567">
                  <c:v>25.670000000000073</c:v>
                </c:pt>
                <c:pt idx="2568">
                  <c:v>25.680000000000064</c:v>
                </c:pt>
                <c:pt idx="2569">
                  <c:v>25.690000000000055</c:v>
                </c:pt>
                <c:pt idx="2570">
                  <c:v>25.700000000000045</c:v>
                </c:pt>
                <c:pt idx="2571">
                  <c:v>25.710000000000036</c:v>
                </c:pt>
                <c:pt idx="2572">
                  <c:v>25.720000000000027</c:v>
                </c:pt>
                <c:pt idx="2573">
                  <c:v>25.730000000000018</c:v>
                </c:pt>
                <c:pt idx="2574">
                  <c:v>25.740000000000009</c:v>
                </c:pt>
                <c:pt idx="2575">
                  <c:v>25.75</c:v>
                </c:pt>
                <c:pt idx="2576">
                  <c:v>25.759999999999991</c:v>
                </c:pt>
                <c:pt idx="2577">
                  <c:v>25.769999999999982</c:v>
                </c:pt>
                <c:pt idx="2578">
                  <c:v>25.779999999999973</c:v>
                </c:pt>
                <c:pt idx="2579">
                  <c:v>25.790000000000191</c:v>
                </c:pt>
                <c:pt idx="2580">
                  <c:v>25.800000000000182</c:v>
                </c:pt>
                <c:pt idx="2581">
                  <c:v>25.810000000000173</c:v>
                </c:pt>
                <c:pt idx="2582">
                  <c:v>25.820000000000164</c:v>
                </c:pt>
                <c:pt idx="2583">
                  <c:v>25.830000000000155</c:v>
                </c:pt>
                <c:pt idx="2584">
                  <c:v>25.840000000000146</c:v>
                </c:pt>
                <c:pt idx="2585">
                  <c:v>25.850000000000136</c:v>
                </c:pt>
                <c:pt idx="2586">
                  <c:v>25.860000000000127</c:v>
                </c:pt>
                <c:pt idx="2587">
                  <c:v>25.870000000000118</c:v>
                </c:pt>
                <c:pt idx="2588">
                  <c:v>25.880000000000109</c:v>
                </c:pt>
                <c:pt idx="2589">
                  <c:v>25.8900000000001</c:v>
                </c:pt>
                <c:pt idx="2590">
                  <c:v>25.900000000000091</c:v>
                </c:pt>
                <c:pt idx="2591">
                  <c:v>25.910000000000082</c:v>
                </c:pt>
                <c:pt idx="2592">
                  <c:v>25.920000000000073</c:v>
                </c:pt>
                <c:pt idx="2593">
                  <c:v>25.930000000000064</c:v>
                </c:pt>
                <c:pt idx="2594">
                  <c:v>25.940000000000055</c:v>
                </c:pt>
                <c:pt idx="2595">
                  <c:v>25.950000000000045</c:v>
                </c:pt>
                <c:pt idx="2596">
                  <c:v>25.960000000000036</c:v>
                </c:pt>
                <c:pt idx="2597">
                  <c:v>25.970000000000027</c:v>
                </c:pt>
                <c:pt idx="2598">
                  <c:v>25.980000000000018</c:v>
                </c:pt>
                <c:pt idx="2599">
                  <c:v>25.990000000000009</c:v>
                </c:pt>
                <c:pt idx="2600">
                  <c:v>26</c:v>
                </c:pt>
                <c:pt idx="2601">
                  <c:v>26.009999999999991</c:v>
                </c:pt>
                <c:pt idx="2602">
                  <c:v>26.019999999999982</c:v>
                </c:pt>
                <c:pt idx="2603">
                  <c:v>26.029999999999973</c:v>
                </c:pt>
                <c:pt idx="2604">
                  <c:v>26.040000000000191</c:v>
                </c:pt>
                <c:pt idx="2605">
                  <c:v>26.050000000000182</c:v>
                </c:pt>
                <c:pt idx="2606">
                  <c:v>26.060000000000173</c:v>
                </c:pt>
                <c:pt idx="2607">
                  <c:v>26.070000000000164</c:v>
                </c:pt>
                <c:pt idx="2608">
                  <c:v>26.080000000000155</c:v>
                </c:pt>
                <c:pt idx="2609">
                  <c:v>26.090000000000146</c:v>
                </c:pt>
                <c:pt idx="2610">
                  <c:v>26.100000000000136</c:v>
                </c:pt>
                <c:pt idx="2611">
                  <c:v>26.110000000000127</c:v>
                </c:pt>
                <c:pt idx="2612">
                  <c:v>26.120000000000118</c:v>
                </c:pt>
                <c:pt idx="2613">
                  <c:v>26.130000000000109</c:v>
                </c:pt>
                <c:pt idx="2614">
                  <c:v>26.1400000000001</c:v>
                </c:pt>
                <c:pt idx="2615">
                  <c:v>26.150000000000091</c:v>
                </c:pt>
                <c:pt idx="2616">
                  <c:v>26.160000000000082</c:v>
                </c:pt>
                <c:pt idx="2617">
                  <c:v>26.170000000000073</c:v>
                </c:pt>
                <c:pt idx="2618">
                  <c:v>26.180000000000064</c:v>
                </c:pt>
                <c:pt idx="2619">
                  <c:v>26.190000000000055</c:v>
                </c:pt>
                <c:pt idx="2620">
                  <c:v>26.200000000000045</c:v>
                </c:pt>
                <c:pt idx="2621">
                  <c:v>26.210000000000036</c:v>
                </c:pt>
                <c:pt idx="2622">
                  <c:v>26.220000000000027</c:v>
                </c:pt>
                <c:pt idx="2623">
                  <c:v>26.230000000000018</c:v>
                </c:pt>
                <c:pt idx="2624">
                  <c:v>26.240000000000009</c:v>
                </c:pt>
                <c:pt idx="2625">
                  <c:v>26.25</c:v>
                </c:pt>
                <c:pt idx="2626">
                  <c:v>26.259999999999991</c:v>
                </c:pt>
                <c:pt idx="2627">
                  <c:v>26.269999999999982</c:v>
                </c:pt>
                <c:pt idx="2628">
                  <c:v>26.279999999999973</c:v>
                </c:pt>
                <c:pt idx="2629">
                  <c:v>26.290000000000191</c:v>
                </c:pt>
                <c:pt idx="2630">
                  <c:v>26.300000000000182</c:v>
                </c:pt>
                <c:pt idx="2631">
                  <c:v>26.310000000000173</c:v>
                </c:pt>
                <c:pt idx="2632">
                  <c:v>26.320000000000164</c:v>
                </c:pt>
                <c:pt idx="2633">
                  <c:v>26.330000000000155</c:v>
                </c:pt>
                <c:pt idx="2634">
                  <c:v>26.340000000000146</c:v>
                </c:pt>
                <c:pt idx="2635">
                  <c:v>26.350000000000136</c:v>
                </c:pt>
                <c:pt idx="2636">
                  <c:v>26.360000000000127</c:v>
                </c:pt>
                <c:pt idx="2637">
                  <c:v>26.370000000000118</c:v>
                </c:pt>
                <c:pt idx="2638">
                  <c:v>26.380000000000109</c:v>
                </c:pt>
                <c:pt idx="2639">
                  <c:v>26.3900000000001</c:v>
                </c:pt>
                <c:pt idx="2640">
                  <c:v>26.400000000000091</c:v>
                </c:pt>
                <c:pt idx="2641">
                  <c:v>26.410000000000082</c:v>
                </c:pt>
                <c:pt idx="2642">
                  <c:v>26.420000000000073</c:v>
                </c:pt>
                <c:pt idx="2643">
                  <c:v>26.430000000000064</c:v>
                </c:pt>
                <c:pt idx="2644">
                  <c:v>26.440000000000055</c:v>
                </c:pt>
                <c:pt idx="2645">
                  <c:v>26.450000000000045</c:v>
                </c:pt>
                <c:pt idx="2646">
                  <c:v>26.460000000000036</c:v>
                </c:pt>
                <c:pt idx="2647">
                  <c:v>26.470000000000027</c:v>
                </c:pt>
                <c:pt idx="2648">
                  <c:v>26.480000000000018</c:v>
                </c:pt>
                <c:pt idx="2649">
                  <c:v>26.490000000000009</c:v>
                </c:pt>
                <c:pt idx="2650">
                  <c:v>26.5</c:v>
                </c:pt>
                <c:pt idx="2651">
                  <c:v>26.509999999999991</c:v>
                </c:pt>
                <c:pt idx="2652">
                  <c:v>26.519999999999982</c:v>
                </c:pt>
                <c:pt idx="2653">
                  <c:v>26.529999999999973</c:v>
                </c:pt>
                <c:pt idx="2654">
                  <c:v>26.540000000000191</c:v>
                </c:pt>
                <c:pt idx="2655">
                  <c:v>26.550000000000182</c:v>
                </c:pt>
                <c:pt idx="2656">
                  <c:v>26.560000000000173</c:v>
                </c:pt>
                <c:pt idx="2657">
                  <c:v>26.570000000000164</c:v>
                </c:pt>
                <c:pt idx="2658">
                  <c:v>26.580000000000155</c:v>
                </c:pt>
                <c:pt idx="2659">
                  <c:v>26.590000000000146</c:v>
                </c:pt>
                <c:pt idx="2660">
                  <c:v>26.600000000000136</c:v>
                </c:pt>
                <c:pt idx="2661">
                  <c:v>26.610000000000127</c:v>
                </c:pt>
                <c:pt idx="2662">
                  <c:v>26.620000000000118</c:v>
                </c:pt>
                <c:pt idx="2663">
                  <c:v>26.630000000000109</c:v>
                </c:pt>
                <c:pt idx="2664">
                  <c:v>26.6400000000001</c:v>
                </c:pt>
                <c:pt idx="2665">
                  <c:v>26.650000000000091</c:v>
                </c:pt>
                <c:pt idx="2666">
                  <c:v>26.660000000000082</c:v>
                </c:pt>
                <c:pt idx="2667">
                  <c:v>26.670000000000073</c:v>
                </c:pt>
                <c:pt idx="2668">
                  <c:v>26.680000000000064</c:v>
                </c:pt>
                <c:pt idx="2669">
                  <c:v>26.690000000000055</c:v>
                </c:pt>
                <c:pt idx="2670">
                  <c:v>26.700000000000045</c:v>
                </c:pt>
                <c:pt idx="2671">
                  <c:v>26.710000000000036</c:v>
                </c:pt>
                <c:pt idx="2672">
                  <c:v>26.720000000000027</c:v>
                </c:pt>
                <c:pt idx="2673">
                  <c:v>26.730000000000018</c:v>
                </c:pt>
                <c:pt idx="2674">
                  <c:v>26.740000000000009</c:v>
                </c:pt>
                <c:pt idx="2675">
                  <c:v>26.75</c:v>
                </c:pt>
                <c:pt idx="2676">
                  <c:v>26.759999999999991</c:v>
                </c:pt>
                <c:pt idx="2677">
                  <c:v>26.769999999999982</c:v>
                </c:pt>
                <c:pt idx="2678">
                  <c:v>26.779999999999973</c:v>
                </c:pt>
                <c:pt idx="2679">
                  <c:v>26.790000000000191</c:v>
                </c:pt>
                <c:pt idx="2680">
                  <c:v>26.800000000000182</c:v>
                </c:pt>
                <c:pt idx="2681">
                  <c:v>26.810000000000173</c:v>
                </c:pt>
                <c:pt idx="2682">
                  <c:v>26.820000000000164</c:v>
                </c:pt>
                <c:pt idx="2683">
                  <c:v>26.830000000000155</c:v>
                </c:pt>
                <c:pt idx="2684">
                  <c:v>26.840000000000146</c:v>
                </c:pt>
                <c:pt idx="2685">
                  <c:v>26.850000000000136</c:v>
                </c:pt>
                <c:pt idx="2686">
                  <c:v>26.860000000000127</c:v>
                </c:pt>
                <c:pt idx="2687">
                  <c:v>26.870000000000118</c:v>
                </c:pt>
                <c:pt idx="2688">
                  <c:v>26.880000000000109</c:v>
                </c:pt>
                <c:pt idx="2689">
                  <c:v>26.8900000000001</c:v>
                </c:pt>
                <c:pt idx="2690">
                  <c:v>26.900000000000091</c:v>
                </c:pt>
                <c:pt idx="2691">
                  <c:v>26.910000000000082</c:v>
                </c:pt>
                <c:pt idx="2692">
                  <c:v>26.920000000000073</c:v>
                </c:pt>
                <c:pt idx="2693">
                  <c:v>26.930000000000064</c:v>
                </c:pt>
                <c:pt idx="2694">
                  <c:v>26.940000000000055</c:v>
                </c:pt>
                <c:pt idx="2695">
                  <c:v>26.950000000000045</c:v>
                </c:pt>
                <c:pt idx="2696">
                  <c:v>26.960000000000036</c:v>
                </c:pt>
                <c:pt idx="2697">
                  <c:v>26.970000000000027</c:v>
                </c:pt>
                <c:pt idx="2698">
                  <c:v>26.980000000000018</c:v>
                </c:pt>
                <c:pt idx="2699">
                  <c:v>26.990000000000009</c:v>
                </c:pt>
                <c:pt idx="2700">
                  <c:v>27</c:v>
                </c:pt>
                <c:pt idx="2701">
                  <c:v>27.009999999999991</c:v>
                </c:pt>
                <c:pt idx="2702">
                  <c:v>27.019999999999982</c:v>
                </c:pt>
                <c:pt idx="2703">
                  <c:v>27.029999999999973</c:v>
                </c:pt>
                <c:pt idx="2704">
                  <c:v>27.040000000000191</c:v>
                </c:pt>
                <c:pt idx="2705">
                  <c:v>27.050000000000182</c:v>
                </c:pt>
                <c:pt idx="2706">
                  <c:v>27.060000000000173</c:v>
                </c:pt>
                <c:pt idx="2707">
                  <c:v>27.070000000000164</c:v>
                </c:pt>
                <c:pt idx="2708">
                  <c:v>27.080000000000155</c:v>
                </c:pt>
                <c:pt idx="2709">
                  <c:v>27.090000000000146</c:v>
                </c:pt>
                <c:pt idx="2710">
                  <c:v>27.100000000000136</c:v>
                </c:pt>
                <c:pt idx="2711">
                  <c:v>27.110000000000127</c:v>
                </c:pt>
                <c:pt idx="2712">
                  <c:v>27.120000000000118</c:v>
                </c:pt>
                <c:pt idx="2713">
                  <c:v>27.130000000000109</c:v>
                </c:pt>
                <c:pt idx="2714">
                  <c:v>27.1400000000001</c:v>
                </c:pt>
                <c:pt idx="2715">
                  <c:v>27.150000000000091</c:v>
                </c:pt>
                <c:pt idx="2716">
                  <c:v>27.160000000000082</c:v>
                </c:pt>
                <c:pt idx="2717">
                  <c:v>27.170000000000073</c:v>
                </c:pt>
                <c:pt idx="2718">
                  <c:v>27.180000000000064</c:v>
                </c:pt>
                <c:pt idx="2719">
                  <c:v>27.190000000000055</c:v>
                </c:pt>
                <c:pt idx="2720">
                  <c:v>27.200000000000045</c:v>
                </c:pt>
                <c:pt idx="2721">
                  <c:v>27.210000000000036</c:v>
                </c:pt>
                <c:pt idx="2722">
                  <c:v>27.220000000000027</c:v>
                </c:pt>
                <c:pt idx="2723">
                  <c:v>27.230000000000018</c:v>
                </c:pt>
                <c:pt idx="2724">
                  <c:v>27.240000000000009</c:v>
                </c:pt>
                <c:pt idx="2725">
                  <c:v>27.25</c:v>
                </c:pt>
                <c:pt idx="2726">
                  <c:v>27.259999999999991</c:v>
                </c:pt>
                <c:pt idx="2727">
                  <c:v>27.269999999999982</c:v>
                </c:pt>
                <c:pt idx="2728">
                  <c:v>27.279999999999973</c:v>
                </c:pt>
                <c:pt idx="2729">
                  <c:v>27.290000000000191</c:v>
                </c:pt>
                <c:pt idx="2730">
                  <c:v>27.300000000000182</c:v>
                </c:pt>
                <c:pt idx="2731">
                  <c:v>27.310000000000173</c:v>
                </c:pt>
                <c:pt idx="2732">
                  <c:v>27.320000000000164</c:v>
                </c:pt>
                <c:pt idx="2733">
                  <c:v>27.330000000000155</c:v>
                </c:pt>
                <c:pt idx="2734">
                  <c:v>27.340000000000146</c:v>
                </c:pt>
                <c:pt idx="2735">
                  <c:v>27.350000000000136</c:v>
                </c:pt>
                <c:pt idx="2736">
                  <c:v>27.360000000000127</c:v>
                </c:pt>
                <c:pt idx="2737">
                  <c:v>27.370000000000118</c:v>
                </c:pt>
                <c:pt idx="2738">
                  <c:v>27.380000000000109</c:v>
                </c:pt>
                <c:pt idx="2739">
                  <c:v>27.3900000000001</c:v>
                </c:pt>
                <c:pt idx="2740">
                  <c:v>27.400000000000091</c:v>
                </c:pt>
                <c:pt idx="2741">
                  <c:v>27.410000000000082</c:v>
                </c:pt>
                <c:pt idx="2742">
                  <c:v>27.420000000000073</c:v>
                </c:pt>
                <c:pt idx="2743">
                  <c:v>27.430000000000064</c:v>
                </c:pt>
                <c:pt idx="2744">
                  <c:v>27.440000000000055</c:v>
                </c:pt>
                <c:pt idx="2745">
                  <c:v>27.450000000000045</c:v>
                </c:pt>
                <c:pt idx="2746">
                  <c:v>27.460000000000036</c:v>
                </c:pt>
                <c:pt idx="2747">
                  <c:v>27.470000000000027</c:v>
                </c:pt>
                <c:pt idx="2748">
                  <c:v>27.480000000000018</c:v>
                </c:pt>
                <c:pt idx="2749">
                  <c:v>27.490000000000009</c:v>
                </c:pt>
                <c:pt idx="2750">
                  <c:v>27.5</c:v>
                </c:pt>
                <c:pt idx="2751">
                  <c:v>27.509999999999991</c:v>
                </c:pt>
                <c:pt idx="2752">
                  <c:v>27.519999999999982</c:v>
                </c:pt>
                <c:pt idx="2753">
                  <c:v>27.529999999999973</c:v>
                </c:pt>
                <c:pt idx="2754">
                  <c:v>27.540000000000191</c:v>
                </c:pt>
                <c:pt idx="2755">
                  <c:v>27.550000000000182</c:v>
                </c:pt>
                <c:pt idx="2756">
                  <c:v>27.560000000000173</c:v>
                </c:pt>
                <c:pt idx="2757">
                  <c:v>27.570000000000164</c:v>
                </c:pt>
                <c:pt idx="2758">
                  <c:v>27.580000000000155</c:v>
                </c:pt>
                <c:pt idx="2759">
                  <c:v>27.590000000000146</c:v>
                </c:pt>
                <c:pt idx="2760">
                  <c:v>27.600000000000136</c:v>
                </c:pt>
                <c:pt idx="2761">
                  <c:v>27.610000000000127</c:v>
                </c:pt>
                <c:pt idx="2762">
                  <c:v>27.620000000000118</c:v>
                </c:pt>
                <c:pt idx="2763">
                  <c:v>27.630000000000109</c:v>
                </c:pt>
                <c:pt idx="2764">
                  <c:v>27.6400000000001</c:v>
                </c:pt>
                <c:pt idx="2765">
                  <c:v>27.650000000000091</c:v>
                </c:pt>
                <c:pt idx="2766">
                  <c:v>27.660000000000082</c:v>
                </c:pt>
                <c:pt idx="2767">
                  <c:v>27.670000000000073</c:v>
                </c:pt>
                <c:pt idx="2768">
                  <c:v>27.680000000000064</c:v>
                </c:pt>
                <c:pt idx="2769">
                  <c:v>27.690000000000055</c:v>
                </c:pt>
                <c:pt idx="2770">
                  <c:v>27.700000000000045</c:v>
                </c:pt>
                <c:pt idx="2771">
                  <c:v>27.710000000000036</c:v>
                </c:pt>
                <c:pt idx="2772">
                  <c:v>27.720000000000027</c:v>
                </c:pt>
                <c:pt idx="2773">
                  <c:v>27.730000000000018</c:v>
                </c:pt>
                <c:pt idx="2774">
                  <c:v>27.740000000000009</c:v>
                </c:pt>
                <c:pt idx="2775">
                  <c:v>27.75</c:v>
                </c:pt>
                <c:pt idx="2776">
                  <c:v>27.759999999999991</c:v>
                </c:pt>
                <c:pt idx="2777">
                  <c:v>27.769999999999982</c:v>
                </c:pt>
                <c:pt idx="2778">
                  <c:v>27.779999999999973</c:v>
                </c:pt>
                <c:pt idx="2779">
                  <c:v>27.790000000000191</c:v>
                </c:pt>
                <c:pt idx="2780">
                  <c:v>27.800000000000182</c:v>
                </c:pt>
                <c:pt idx="2781">
                  <c:v>27.810000000000173</c:v>
                </c:pt>
                <c:pt idx="2782">
                  <c:v>27.820000000000164</c:v>
                </c:pt>
                <c:pt idx="2783">
                  <c:v>27.830000000000155</c:v>
                </c:pt>
                <c:pt idx="2784">
                  <c:v>27.840000000000146</c:v>
                </c:pt>
                <c:pt idx="2785">
                  <c:v>27.850000000000136</c:v>
                </c:pt>
                <c:pt idx="2786">
                  <c:v>27.860000000000127</c:v>
                </c:pt>
                <c:pt idx="2787">
                  <c:v>27.870000000000118</c:v>
                </c:pt>
                <c:pt idx="2788">
                  <c:v>27.880000000000109</c:v>
                </c:pt>
                <c:pt idx="2789">
                  <c:v>27.8900000000001</c:v>
                </c:pt>
                <c:pt idx="2790">
                  <c:v>27.900000000000091</c:v>
                </c:pt>
                <c:pt idx="2791">
                  <c:v>27.910000000000082</c:v>
                </c:pt>
                <c:pt idx="2792">
                  <c:v>27.920000000000073</c:v>
                </c:pt>
                <c:pt idx="2793">
                  <c:v>27.930000000000064</c:v>
                </c:pt>
                <c:pt idx="2794">
                  <c:v>27.940000000000055</c:v>
                </c:pt>
                <c:pt idx="2795">
                  <c:v>27.950000000000045</c:v>
                </c:pt>
                <c:pt idx="2796">
                  <c:v>27.960000000000036</c:v>
                </c:pt>
                <c:pt idx="2797">
                  <c:v>27.970000000000027</c:v>
                </c:pt>
                <c:pt idx="2798">
                  <c:v>27.980000000000018</c:v>
                </c:pt>
                <c:pt idx="2799">
                  <c:v>27.990000000000009</c:v>
                </c:pt>
                <c:pt idx="2800">
                  <c:v>28</c:v>
                </c:pt>
                <c:pt idx="2801">
                  <c:v>28.009999999999991</c:v>
                </c:pt>
                <c:pt idx="2802">
                  <c:v>28.019999999999982</c:v>
                </c:pt>
                <c:pt idx="2803">
                  <c:v>28.029999999999973</c:v>
                </c:pt>
                <c:pt idx="2804">
                  <c:v>28.040000000000191</c:v>
                </c:pt>
                <c:pt idx="2805">
                  <c:v>28.050000000000182</c:v>
                </c:pt>
                <c:pt idx="2806">
                  <c:v>28.060000000000173</c:v>
                </c:pt>
                <c:pt idx="2807">
                  <c:v>28.070000000000164</c:v>
                </c:pt>
                <c:pt idx="2808">
                  <c:v>28.080000000000155</c:v>
                </c:pt>
                <c:pt idx="2809">
                  <c:v>28.090000000000146</c:v>
                </c:pt>
                <c:pt idx="2810">
                  <c:v>28.100000000000136</c:v>
                </c:pt>
                <c:pt idx="2811">
                  <c:v>28.110000000000127</c:v>
                </c:pt>
                <c:pt idx="2812">
                  <c:v>28.120000000000118</c:v>
                </c:pt>
                <c:pt idx="2813">
                  <c:v>28.130000000000109</c:v>
                </c:pt>
                <c:pt idx="2814">
                  <c:v>28.1400000000001</c:v>
                </c:pt>
                <c:pt idx="2815">
                  <c:v>28.150000000000091</c:v>
                </c:pt>
                <c:pt idx="2816">
                  <c:v>28.160000000000082</c:v>
                </c:pt>
                <c:pt idx="2817">
                  <c:v>28.170000000000073</c:v>
                </c:pt>
                <c:pt idx="2818">
                  <c:v>28.180000000000064</c:v>
                </c:pt>
                <c:pt idx="2819">
                  <c:v>28.190000000000055</c:v>
                </c:pt>
                <c:pt idx="2820">
                  <c:v>28.200000000000045</c:v>
                </c:pt>
                <c:pt idx="2821">
                  <c:v>28.210000000000036</c:v>
                </c:pt>
                <c:pt idx="2822">
                  <c:v>28.220000000000027</c:v>
                </c:pt>
                <c:pt idx="2823">
                  <c:v>28.230000000000018</c:v>
                </c:pt>
                <c:pt idx="2824">
                  <c:v>28.240000000000009</c:v>
                </c:pt>
                <c:pt idx="2825">
                  <c:v>28.25</c:v>
                </c:pt>
                <c:pt idx="2826">
                  <c:v>28.259999999999991</c:v>
                </c:pt>
                <c:pt idx="2827">
                  <c:v>28.269999999999982</c:v>
                </c:pt>
                <c:pt idx="2828">
                  <c:v>28.279999999999973</c:v>
                </c:pt>
                <c:pt idx="2829">
                  <c:v>28.290000000000191</c:v>
                </c:pt>
                <c:pt idx="2830">
                  <c:v>28.300000000000182</c:v>
                </c:pt>
                <c:pt idx="2831">
                  <c:v>28.310000000000173</c:v>
                </c:pt>
                <c:pt idx="2832">
                  <c:v>28.320000000000164</c:v>
                </c:pt>
                <c:pt idx="2833">
                  <c:v>28.330000000000155</c:v>
                </c:pt>
                <c:pt idx="2834">
                  <c:v>28.340000000000146</c:v>
                </c:pt>
                <c:pt idx="2835">
                  <c:v>28.350000000000136</c:v>
                </c:pt>
                <c:pt idx="2836">
                  <c:v>28.360000000000127</c:v>
                </c:pt>
                <c:pt idx="2837">
                  <c:v>28.370000000000118</c:v>
                </c:pt>
                <c:pt idx="2838">
                  <c:v>28.380000000000109</c:v>
                </c:pt>
                <c:pt idx="2839">
                  <c:v>28.3900000000001</c:v>
                </c:pt>
                <c:pt idx="2840">
                  <c:v>28.400000000000091</c:v>
                </c:pt>
                <c:pt idx="2841">
                  <c:v>28.410000000000082</c:v>
                </c:pt>
                <c:pt idx="2842">
                  <c:v>28.420000000000073</c:v>
                </c:pt>
                <c:pt idx="2843">
                  <c:v>28.430000000000064</c:v>
                </c:pt>
                <c:pt idx="2844">
                  <c:v>28.440000000000055</c:v>
                </c:pt>
                <c:pt idx="2845">
                  <c:v>28.450000000000045</c:v>
                </c:pt>
                <c:pt idx="2846">
                  <c:v>28.460000000000036</c:v>
                </c:pt>
                <c:pt idx="2847">
                  <c:v>28.470000000000027</c:v>
                </c:pt>
                <c:pt idx="2848">
                  <c:v>28.480000000000018</c:v>
                </c:pt>
                <c:pt idx="2849">
                  <c:v>28.490000000000009</c:v>
                </c:pt>
                <c:pt idx="2850">
                  <c:v>28.5</c:v>
                </c:pt>
                <c:pt idx="2851">
                  <c:v>28.509999999999991</c:v>
                </c:pt>
                <c:pt idx="2852">
                  <c:v>28.519999999999982</c:v>
                </c:pt>
                <c:pt idx="2853">
                  <c:v>28.529999999999973</c:v>
                </c:pt>
                <c:pt idx="2854">
                  <c:v>28.540000000000191</c:v>
                </c:pt>
                <c:pt idx="2855">
                  <c:v>28.550000000000182</c:v>
                </c:pt>
                <c:pt idx="2856">
                  <c:v>28.560000000000173</c:v>
                </c:pt>
                <c:pt idx="2857">
                  <c:v>28.570000000000164</c:v>
                </c:pt>
                <c:pt idx="2858">
                  <c:v>28.580000000000155</c:v>
                </c:pt>
                <c:pt idx="2859">
                  <c:v>28.590000000000146</c:v>
                </c:pt>
                <c:pt idx="2860">
                  <c:v>28.600000000000136</c:v>
                </c:pt>
                <c:pt idx="2861">
                  <c:v>28.610000000000127</c:v>
                </c:pt>
                <c:pt idx="2862">
                  <c:v>28.620000000000118</c:v>
                </c:pt>
                <c:pt idx="2863">
                  <c:v>28.630000000000109</c:v>
                </c:pt>
                <c:pt idx="2864">
                  <c:v>28.6400000000001</c:v>
                </c:pt>
                <c:pt idx="2865">
                  <c:v>28.650000000000091</c:v>
                </c:pt>
                <c:pt idx="2866">
                  <c:v>28.660000000000082</c:v>
                </c:pt>
                <c:pt idx="2867">
                  <c:v>28.670000000000073</c:v>
                </c:pt>
                <c:pt idx="2868">
                  <c:v>28.680000000000064</c:v>
                </c:pt>
                <c:pt idx="2869">
                  <c:v>28.690000000000055</c:v>
                </c:pt>
                <c:pt idx="2870">
                  <c:v>28.700000000000045</c:v>
                </c:pt>
                <c:pt idx="2871">
                  <c:v>28.710000000000036</c:v>
                </c:pt>
                <c:pt idx="2872">
                  <c:v>28.720000000000027</c:v>
                </c:pt>
                <c:pt idx="2873">
                  <c:v>28.730000000000018</c:v>
                </c:pt>
                <c:pt idx="2874">
                  <c:v>28.740000000000009</c:v>
                </c:pt>
                <c:pt idx="2875">
                  <c:v>28.75</c:v>
                </c:pt>
                <c:pt idx="2876">
                  <c:v>28.759999999999991</c:v>
                </c:pt>
                <c:pt idx="2877">
                  <c:v>28.769999999999982</c:v>
                </c:pt>
                <c:pt idx="2878">
                  <c:v>28.779999999999973</c:v>
                </c:pt>
                <c:pt idx="2879">
                  <c:v>28.790000000000191</c:v>
                </c:pt>
                <c:pt idx="2880">
                  <c:v>28.800000000000182</c:v>
                </c:pt>
                <c:pt idx="2881">
                  <c:v>28.810000000000173</c:v>
                </c:pt>
                <c:pt idx="2882">
                  <c:v>28.820000000000164</c:v>
                </c:pt>
                <c:pt idx="2883">
                  <c:v>28.830000000000155</c:v>
                </c:pt>
                <c:pt idx="2884">
                  <c:v>28.840000000000146</c:v>
                </c:pt>
                <c:pt idx="2885">
                  <c:v>28.850000000000136</c:v>
                </c:pt>
                <c:pt idx="2886">
                  <c:v>28.860000000000127</c:v>
                </c:pt>
                <c:pt idx="2887">
                  <c:v>28.870000000000118</c:v>
                </c:pt>
                <c:pt idx="2888">
                  <c:v>28.880000000000109</c:v>
                </c:pt>
                <c:pt idx="2889">
                  <c:v>28.8900000000001</c:v>
                </c:pt>
                <c:pt idx="2890">
                  <c:v>28.900000000000091</c:v>
                </c:pt>
                <c:pt idx="2891">
                  <c:v>28.910000000000082</c:v>
                </c:pt>
                <c:pt idx="2892">
                  <c:v>28.920000000000073</c:v>
                </c:pt>
                <c:pt idx="2893">
                  <c:v>28.930000000000064</c:v>
                </c:pt>
                <c:pt idx="2894">
                  <c:v>28.940000000000055</c:v>
                </c:pt>
                <c:pt idx="2895">
                  <c:v>28.950000000000045</c:v>
                </c:pt>
                <c:pt idx="2896">
                  <c:v>28.960000000000036</c:v>
                </c:pt>
                <c:pt idx="2897">
                  <c:v>28.970000000000027</c:v>
                </c:pt>
                <c:pt idx="2898">
                  <c:v>28.980000000000018</c:v>
                </c:pt>
                <c:pt idx="2899">
                  <c:v>28.990000000000009</c:v>
                </c:pt>
                <c:pt idx="2900">
                  <c:v>29</c:v>
                </c:pt>
                <c:pt idx="2901">
                  <c:v>29.009999999999991</c:v>
                </c:pt>
                <c:pt idx="2902">
                  <c:v>29.019999999999982</c:v>
                </c:pt>
                <c:pt idx="2903">
                  <c:v>29.029999999999973</c:v>
                </c:pt>
                <c:pt idx="2904">
                  <c:v>29.040000000000191</c:v>
                </c:pt>
                <c:pt idx="2905">
                  <c:v>29.050000000000182</c:v>
                </c:pt>
                <c:pt idx="2906">
                  <c:v>29.060000000000173</c:v>
                </c:pt>
                <c:pt idx="2907">
                  <c:v>29.070000000000164</c:v>
                </c:pt>
                <c:pt idx="2908">
                  <c:v>29.080000000000155</c:v>
                </c:pt>
                <c:pt idx="2909">
                  <c:v>29.090000000000146</c:v>
                </c:pt>
                <c:pt idx="2910">
                  <c:v>29.100000000000136</c:v>
                </c:pt>
                <c:pt idx="2911">
                  <c:v>29.110000000000127</c:v>
                </c:pt>
                <c:pt idx="2912">
                  <c:v>29.120000000000118</c:v>
                </c:pt>
                <c:pt idx="2913">
                  <c:v>29.130000000000109</c:v>
                </c:pt>
                <c:pt idx="2914">
                  <c:v>29.1400000000001</c:v>
                </c:pt>
                <c:pt idx="2915">
                  <c:v>29.150000000000091</c:v>
                </c:pt>
                <c:pt idx="2916">
                  <c:v>29.160000000000082</c:v>
                </c:pt>
                <c:pt idx="2917">
                  <c:v>29.170000000000073</c:v>
                </c:pt>
                <c:pt idx="2918">
                  <c:v>29.180000000000064</c:v>
                </c:pt>
                <c:pt idx="2919">
                  <c:v>29.190000000000055</c:v>
                </c:pt>
                <c:pt idx="2920">
                  <c:v>29.200000000000045</c:v>
                </c:pt>
                <c:pt idx="2921">
                  <c:v>29.210000000000036</c:v>
                </c:pt>
                <c:pt idx="2922">
                  <c:v>29.220000000000027</c:v>
                </c:pt>
                <c:pt idx="2923">
                  <c:v>29.230000000000018</c:v>
                </c:pt>
                <c:pt idx="2924">
                  <c:v>29.240000000000009</c:v>
                </c:pt>
                <c:pt idx="2925">
                  <c:v>29.25</c:v>
                </c:pt>
                <c:pt idx="2926">
                  <c:v>29.259999999999991</c:v>
                </c:pt>
                <c:pt idx="2927">
                  <c:v>29.269999999999982</c:v>
                </c:pt>
                <c:pt idx="2928">
                  <c:v>29.279999999999973</c:v>
                </c:pt>
                <c:pt idx="2929">
                  <c:v>29.290000000000191</c:v>
                </c:pt>
                <c:pt idx="2930">
                  <c:v>29.300000000000182</c:v>
                </c:pt>
                <c:pt idx="2931">
                  <c:v>29.310000000000173</c:v>
                </c:pt>
                <c:pt idx="2932">
                  <c:v>29.320000000000164</c:v>
                </c:pt>
                <c:pt idx="2933">
                  <c:v>29.330000000000155</c:v>
                </c:pt>
                <c:pt idx="2934">
                  <c:v>29.340000000000146</c:v>
                </c:pt>
                <c:pt idx="2935">
                  <c:v>29.350000000000136</c:v>
                </c:pt>
                <c:pt idx="2936">
                  <c:v>29.360000000000127</c:v>
                </c:pt>
                <c:pt idx="2937">
                  <c:v>29.370000000000118</c:v>
                </c:pt>
                <c:pt idx="2938">
                  <c:v>29.380000000000109</c:v>
                </c:pt>
                <c:pt idx="2939">
                  <c:v>29.3900000000001</c:v>
                </c:pt>
                <c:pt idx="2940">
                  <c:v>29.400000000000091</c:v>
                </c:pt>
                <c:pt idx="2941">
                  <c:v>29.410000000000082</c:v>
                </c:pt>
                <c:pt idx="2942">
                  <c:v>29.420000000000073</c:v>
                </c:pt>
                <c:pt idx="2943">
                  <c:v>29.430000000000064</c:v>
                </c:pt>
                <c:pt idx="2944">
                  <c:v>29.440000000000055</c:v>
                </c:pt>
                <c:pt idx="2945">
                  <c:v>29.450000000000045</c:v>
                </c:pt>
                <c:pt idx="2946">
                  <c:v>29.460000000000036</c:v>
                </c:pt>
                <c:pt idx="2947">
                  <c:v>29.470000000000027</c:v>
                </c:pt>
                <c:pt idx="2948">
                  <c:v>29.480000000000018</c:v>
                </c:pt>
                <c:pt idx="2949">
                  <c:v>29.490000000000009</c:v>
                </c:pt>
                <c:pt idx="2950">
                  <c:v>29.5</c:v>
                </c:pt>
                <c:pt idx="2951">
                  <c:v>29.509999999999991</c:v>
                </c:pt>
                <c:pt idx="2952">
                  <c:v>29.519999999999982</c:v>
                </c:pt>
                <c:pt idx="2953">
                  <c:v>29.529999999999973</c:v>
                </c:pt>
                <c:pt idx="2954">
                  <c:v>29.540000000000191</c:v>
                </c:pt>
                <c:pt idx="2955">
                  <c:v>29.550000000000182</c:v>
                </c:pt>
                <c:pt idx="2956">
                  <c:v>29.560000000000173</c:v>
                </c:pt>
                <c:pt idx="2957">
                  <c:v>29.570000000000164</c:v>
                </c:pt>
                <c:pt idx="2958">
                  <c:v>29.580000000000155</c:v>
                </c:pt>
                <c:pt idx="2959">
                  <c:v>29.590000000000146</c:v>
                </c:pt>
                <c:pt idx="2960">
                  <c:v>29.600000000000136</c:v>
                </c:pt>
                <c:pt idx="2961">
                  <c:v>29.610000000000127</c:v>
                </c:pt>
                <c:pt idx="2962">
                  <c:v>29.620000000000118</c:v>
                </c:pt>
                <c:pt idx="2963">
                  <c:v>29.630000000000109</c:v>
                </c:pt>
                <c:pt idx="2964">
                  <c:v>29.6400000000001</c:v>
                </c:pt>
                <c:pt idx="2965">
                  <c:v>29.650000000000091</c:v>
                </c:pt>
                <c:pt idx="2966">
                  <c:v>29.660000000000082</c:v>
                </c:pt>
                <c:pt idx="2967">
                  <c:v>29.670000000000073</c:v>
                </c:pt>
                <c:pt idx="2968">
                  <c:v>29.680000000000064</c:v>
                </c:pt>
                <c:pt idx="2969">
                  <c:v>29.690000000000055</c:v>
                </c:pt>
                <c:pt idx="2970">
                  <c:v>29.700000000000045</c:v>
                </c:pt>
                <c:pt idx="2971">
                  <c:v>29.710000000000036</c:v>
                </c:pt>
                <c:pt idx="2972">
                  <c:v>29.720000000000027</c:v>
                </c:pt>
                <c:pt idx="2973">
                  <c:v>29.730000000000018</c:v>
                </c:pt>
                <c:pt idx="2974">
                  <c:v>29.740000000000009</c:v>
                </c:pt>
                <c:pt idx="2975">
                  <c:v>29.75</c:v>
                </c:pt>
                <c:pt idx="2976">
                  <c:v>29.759999999999991</c:v>
                </c:pt>
                <c:pt idx="2977">
                  <c:v>29.769999999999982</c:v>
                </c:pt>
                <c:pt idx="2978">
                  <c:v>29.779999999999973</c:v>
                </c:pt>
                <c:pt idx="2979">
                  <c:v>29.790000000000191</c:v>
                </c:pt>
                <c:pt idx="2980">
                  <c:v>29.800000000000182</c:v>
                </c:pt>
                <c:pt idx="2981">
                  <c:v>29.810000000000173</c:v>
                </c:pt>
                <c:pt idx="2982">
                  <c:v>29.820000000000164</c:v>
                </c:pt>
                <c:pt idx="2983">
                  <c:v>29.830000000000155</c:v>
                </c:pt>
                <c:pt idx="2984">
                  <c:v>29.840000000000146</c:v>
                </c:pt>
                <c:pt idx="2985">
                  <c:v>29.850000000000136</c:v>
                </c:pt>
                <c:pt idx="2986">
                  <c:v>29.860000000000127</c:v>
                </c:pt>
                <c:pt idx="2987">
                  <c:v>29.870000000000118</c:v>
                </c:pt>
                <c:pt idx="2988">
                  <c:v>29.880000000000109</c:v>
                </c:pt>
                <c:pt idx="2989">
                  <c:v>29.8900000000001</c:v>
                </c:pt>
                <c:pt idx="2990">
                  <c:v>29.900000000000091</c:v>
                </c:pt>
                <c:pt idx="2991">
                  <c:v>29.910000000000082</c:v>
                </c:pt>
                <c:pt idx="2992">
                  <c:v>29.920000000000073</c:v>
                </c:pt>
                <c:pt idx="2993">
                  <c:v>29.930000000000064</c:v>
                </c:pt>
                <c:pt idx="2994">
                  <c:v>29.940000000000055</c:v>
                </c:pt>
                <c:pt idx="2995">
                  <c:v>29.950000000000045</c:v>
                </c:pt>
                <c:pt idx="2996">
                  <c:v>29.960000000000036</c:v>
                </c:pt>
                <c:pt idx="2997">
                  <c:v>29.970000000000027</c:v>
                </c:pt>
                <c:pt idx="2998">
                  <c:v>29.980000000000018</c:v>
                </c:pt>
                <c:pt idx="2999">
                  <c:v>29.990000000000009</c:v>
                </c:pt>
                <c:pt idx="3000">
                  <c:v>30</c:v>
                </c:pt>
                <c:pt idx="3001">
                  <c:v>30.009999999999991</c:v>
                </c:pt>
                <c:pt idx="3002">
                  <c:v>30.019999999999982</c:v>
                </c:pt>
                <c:pt idx="3003">
                  <c:v>30.029999999999973</c:v>
                </c:pt>
                <c:pt idx="3004">
                  <c:v>30.040000000000191</c:v>
                </c:pt>
                <c:pt idx="3005">
                  <c:v>30.050000000000182</c:v>
                </c:pt>
                <c:pt idx="3006">
                  <c:v>30.060000000000173</c:v>
                </c:pt>
                <c:pt idx="3007">
                  <c:v>30.070000000000164</c:v>
                </c:pt>
                <c:pt idx="3008">
                  <c:v>30.080000000000155</c:v>
                </c:pt>
                <c:pt idx="3009">
                  <c:v>30.090000000000146</c:v>
                </c:pt>
                <c:pt idx="3010">
                  <c:v>30.100000000000136</c:v>
                </c:pt>
                <c:pt idx="3011">
                  <c:v>30.110000000000127</c:v>
                </c:pt>
                <c:pt idx="3012">
                  <c:v>30.120000000000118</c:v>
                </c:pt>
                <c:pt idx="3013">
                  <c:v>30.130000000000109</c:v>
                </c:pt>
                <c:pt idx="3014">
                  <c:v>30.1400000000001</c:v>
                </c:pt>
                <c:pt idx="3015">
                  <c:v>30.150000000000091</c:v>
                </c:pt>
                <c:pt idx="3016">
                  <c:v>30.160000000000082</c:v>
                </c:pt>
                <c:pt idx="3017">
                  <c:v>30.170000000000073</c:v>
                </c:pt>
                <c:pt idx="3018">
                  <c:v>30.180000000000064</c:v>
                </c:pt>
                <c:pt idx="3019">
                  <c:v>30.190000000000055</c:v>
                </c:pt>
                <c:pt idx="3020">
                  <c:v>30.200000000000045</c:v>
                </c:pt>
                <c:pt idx="3021">
                  <c:v>30.210000000000036</c:v>
                </c:pt>
                <c:pt idx="3022">
                  <c:v>30.220000000000027</c:v>
                </c:pt>
                <c:pt idx="3023">
                  <c:v>30.230000000000018</c:v>
                </c:pt>
                <c:pt idx="3024">
                  <c:v>30.240000000000009</c:v>
                </c:pt>
                <c:pt idx="3025">
                  <c:v>30.25</c:v>
                </c:pt>
                <c:pt idx="3026">
                  <c:v>30.259999999999991</c:v>
                </c:pt>
                <c:pt idx="3027">
                  <c:v>30.269999999999982</c:v>
                </c:pt>
                <c:pt idx="3028">
                  <c:v>30.279999999999973</c:v>
                </c:pt>
                <c:pt idx="3029">
                  <c:v>30.290000000000191</c:v>
                </c:pt>
                <c:pt idx="3030">
                  <c:v>30.300000000000182</c:v>
                </c:pt>
                <c:pt idx="3031">
                  <c:v>30.310000000000173</c:v>
                </c:pt>
                <c:pt idx="3032">
                  <c:v>30.320000000000164</c:v>
                </c:pt>
                <c:pt idx="3033">
                  <c:v>30.330000000000155</c:v>
                </c:pt>
                <c:pt idx="3034">
                  <c:v>30.340000000000146</c:v>
                </c:pt>
                <c:pt idx="3035">
                  <c:v>30.350000000000136</c:v>
                </c:pt>
                <c:pt idx="3036">
                  <c:v>30.360000000000127</c:v>
                </c:pt>
                <c:pt idx="3037">
                  <c:v>30.370000000000118</c:v>
                </c:pt>
                <c:pt idx="3038">
                  <c:v>30.380000000000109</c:v>
                </c:pt>
                <c:pt idx="3039">
                  <c:v>30.3900000000001</c:v>
                </c:pt>
                <c:pt idx="3040">
                  <c:v>30.400000000000091</c:v>
                </c:pt>
                <c:pt idx="3041">
                  <c:v>30.410000000000082</c:v>
                </c:pt>
                <c:pt idx="3042">
                  <c:v>30.420000000000073</c:v>
                </c:pt>
                <c:pt idx="3043">
                  <c:v>30.430000000000064</c:v>
                </c:pt>
                <c:pt idx="3044">
                  <c:v>30.440000000000055</c:v>
                </c:pt>
                <c:pt idx="3045">
                  <c:v>30.450000000000045</c:v>
                </c:pt>
                <c:pt idx="3046">
                  <c:v>30.460000000000036</c:v>
                </c:pt>
                <c:pt idx="3047">
                  <c:v>30.470000000000027</c:v>
                </c:pt>
                <c:pt idx="3048">
                  <c:v>30.480000000000018</c:v>
                </c:pt>
                <c:pt idx="3049">
                  <c:v>30.490000000000009</c:v>
                </c:pt>
                <c:pt idx="3050">
                  <c:v>30.5</c:v>
                </c:pt>
                <c:pt idx="3051">
                  <c:v>30.509999999999991</c:v>
                </c:pt>
                <c:pt idx="3052">
                  <c:v>30.519999999999982</c:v>
                </c:pt>
                <c:pt idx="3053">
                  <c:v>30.529999999999973</c:v>
                </c:pt>
                <c:pt idx="3054">
                  <c:v>30.540000000000191</c:v>
                </c:pt>
                <c:pt idx="3055">
                  <c:v>30.550000000000182</c:v>
                </c:pt>
                <c:pt idx="3056">
                  <c:v>30.560000000000173</c:v>
                </c:pt>
                <c:pt idx="3057">
                  <c:v>30.570000000000164</c:v>
                </c:pt>
                <c:pt idx="3058">
                  <c:v>30.580000000000155</c:v>
                </c:pt>
                <c:pt idx="3059">
                  <c:v>30.590000000000146</c:v>
                </c:pt>
                <c:pt idx="3060">
                  <c:v>30.600000000000136</c:v>
                </c:pt>
                <c:pt idx="3061">
                  <c:v>30.610000000000127</c:v>
                </c:pt>
                <c:pt idx="3062">
                  <c:v>30.620000000000118</c:v>
                </c:pt>
                <c:pt idx="3063">
                  <c:v>30.630000000000109</c:v>
                </c:pt>
                <c:pt idx="3064">
                  <c:v>30.6400000000001</c:v>
                </c:pt>
                <c:pt idx="3065">
                  <c:v>30.650000000000091</c:v>
                </c:pt>
                <c:pt idx="3066">
                  <c:v>30.660000000000082</c:v>
                </c:pt>
                <c:pt idx="3067">
                  <c:v>30.670000000000073</c:v>
                </c:pt>
                <c:pt idx="3068">
                  <c:v>30.680000000000064</c:v>
                </c:pt>
                <c:pt idx="3069">
                  <c:v>30.690000000000055</c:v>
                </c:pt>
                <c:pt idx="3070">
                  <c:v>30.700000000000045</c:v>
                </c:pt>
                <c:pt idx="3071">
                  <c:v>30.710000000000036</c:v>
                </c:pt>
                <c:pt idx="3072">
                  <c:v>30.720000000000027</c:v>
                </c:pt>
                <c:pt idx="3073">
                  <c:v>30.730000000000018</c:v>
                </c:pt>
                <c:pt idx="3074">
                  <c:v>30.740000000000009</c:v>
                </c:pt>
                <c:pt idx="3075">
                  <c:v>30.75</c:v>
                </c:pt>
                <c:pt idx="3076">
                  <c:v>30.759999999999991</c:v>
                </c:pt>
                <c:pt idx="3077">
                  <c:v>30.769999999999982</c:v>
                </c:pt>
                <c:pt idx="3078">
                  <c:v>30.779999999999973</c:v>
                </c:pt>
                <c:pt idx="3079">
                  <c:v>30.790000000000191</c:v>
                </c:pt>
                <c:pt idx="3080">
                  <c:v>30.800000000000182</c:v>
                </c:pt>
                <c:pt idx="3081">
                  <c:v>30.810000000000173</c:v>
                </c:pt>
                <c:pt idx="3082">
                  <c:v>30.820000000000164</c:v>
                </c:pt>
                <c:pt idx="3083">
                  <c:v>30.830000000000155</c:v>
                </c:pt>
                <c:pt idx="3084">
                  <c:v>30.840000000000146</c:v>
                </c:pt>
                <c:pt idx="3085">
                  <c:v>30.850000000000136</c:v>
                </c:pt>
                <c:pt idx="3086">
                  <c:v>30.860000000000127</c:v>
                </c:pt>
                <c:pt idx="3087">
                  <c:v>30.870000000000118</c:v>
                </c:pt>
                <c:pt idx="3088">
                  <c:v>30.880000000000109</c:v>
                </c:pt>
                <c:pt idx="3089">
                  <c:v>30.8900000000001</c:v>
                </c:pt>
                <c:pt idx="3090">
                  <c:v>30.900000000000091</c:v>
                </c:pt>
                <c:pt idx="3091">
                  <c:v>30.910000000000082</c:v>
                </c:pt>
                <c:pt idx="3092">
                  <c:v>30.920000000000073</c:v>
                </c:pt>
                <c:pt idx="3093">
                  <c:v>30.930000000000064</c:v>
                </c:pt>
                <c:pt idx="3094">
                  <c:v>30.940000000000055</c:v>
                </c:pt>
                <c:pt idx="3095">
                  <c:v>30.950000000000045</c:v>
                </c:pt>
                <c:pt idx="3096">
                  <c:v>30.960000000000036</c:v>
                </c:pt>
                <c:pt idx="3097">
                  <c:v>30.970000000000027</c:v>
                </c:pt>
                <c:pt idx="3098">
                  <c:v>30.980000000000018</c:v>
                </c:pt>
                <c:pt idx="3099">
                  <c:v>30.990000000000009</c:v>
                </c:pt>
                <c:pt idx="3100">
                  <c:v>31</c:v>
                </c:pt>
                <c:pt idx="3101">
                  <c:v>31.009999999999991</c:v>
                </c:pt>
                <c:pt idx="3102">
                  <c:v>31.019999999999982</c:v>
                </c:pt>
                <c:pt idx="3103">
                  <c:v>31.029999999999973</c:v>
                </c:pt>
                <c:pt idx="3104">
                  <c:v>31.040000000000191</c:v>
                </c:pt>
                <c:pt idx="3105">
                  <c:v>31.050000000000182</c:v>
                </c:pt>
                <c:pt idx="3106">
                  <c:v>31.060000000000173</c:v>
                </c:pt>
                <c:pt idx="3107">
                  <c:v>31.070000000000164</c:v>
                </c:pt>
                <c:pt idx="3108">
                  <c:v>31.080000000000155</c:v>
                </c:pt>
                <c:pt idx="3109">
                  <c:v>31.090000000000146</c:v>
                </c:pt>
                <c:pt idx="3110">
                  <c:v>31.100000000000136</c:v>
                </c:pt>
                <c:pt idx="3111">
                  <c:v>31.110000000000127</c:v>
                </c:pt>
                <c:pt idx="3112">
                  <c:v>31.120000000000118</c:v>
                </c:pt>
                <c:pt idx="3113">
                  <c:v>31.130000000000109</c:v>
                </c:pt>
                <c:pt idx="3114">
                  <c:v>31.1400000000001</c:v>
                </c:pt>
                <c:pt idx="3115">
                  <c:v>31.150000000000091</c:v>
                </c:pt>
                <c:pt idx="3116">
                  <c:v>31.160000000000082</c:v>
                </c:pt>
                <c:pt idx="3117">
                  <c:v>31.170000000000073</c:v>
                </c:pt>
                <c:pt idx="3118">
                  <c:v>31.180000000000064</c:v>
                </c:pt>
                <c:pt idx="3119">
                  <c:v>31.190000000000055</c:v>
                </c:pt>
                <c:pt idx="3120">
                  <c:v>31.200000000000045</c:v>
                </c:pt>
                <c:pt idx="3121">
                  <c:v>31.210000000000036</c:v>
                </c:pt>
                <c:pt idx="3122">
                  <c:v>31.220000000000027</c:v>
                </c:pt>
                <c:pt idx="3123">
                  <c:v>31.230000000000018</c:v>
                </c:pt>
                <c:pt idx="3124">
                  <c:v>31.240000000000009</c:v>
                </c:pt>
                <c:pt idx="3125">
                  <c:v>31.25</c:v>
                </c:pt>
                <c:pt idx="3126">
                  <c:v>31.259999999999991</c:v>
                </c:pt>
                <c:pt idx="3127">
                  <c:v>31.269999999999982</c:v>
                </c:pt>
                <c:pt idx="3128">
                  <c:v>31.279999999999973</c:v>
                </c:pt>
                <c:pt idx="3129">
                  <c:v>31.290000000000191</c:v>
                </c:pt>
                <c:pt idx="3130">
                  <c:v>31.300000000000182</c:v>
                </c:pt>
                <c:pt idx="3131">
                  <c:v>31.310000000000173</c:v>
                </c:pt>
                <c:pt idx="3132">
                  <c:v>31.320000000000164</c:v>
                </c:pt>
                <c:pt idx="3133">
                  <c:v>31.330000000000155</c:v>
                </c:pt>
                <c:pt idx="3134">
                  <c:v>31.340000000000146</c:v>
                </c:pt>
                <c:pt idx="3135">
                  <c:v>31.350000000000136</c:v>
                </c:pt>
                <c:pt idx="3136">
                  <c:v>31.360000000000127</c:v>
                </c:pt>
                <c:pt idx="3137">
                  <c:v>31.370000000000118</c:v>
                </c:pt>
                <c:pt idx="3138">
                  <c:v>31.380000000000109</c:v>
                </c:pt>
                <c:pt idx="3139">
                  <c:v>31.3900000000001</c:v>
                </c:pt>
                <c:pt idx="3140">
                  <c:v>31.400000000000091</c:v>
                </c:pt>
                <c:pt idx="3141">
                  <c:v>31.410000000000082</c:v>
                </c:pt>
                <c:pt idx="3142">
                  <c:v>31.420000000000073</c:v>
                </c:pt>
                <c:pt idx="3143">
                  <c:v>31.430000000000064</c:v>
                </c:pt>
                <c:pt idx="3144">
                  <c:v>31.440000000000055</c:v>
                </c:pt>
                <c:pt idx="3145">
                  <c:v>31.450000000000045</c:v>
                </c:pt>
                <c:pt idx="3146">
                  <c:v>31.460000000000036</c:v>
                </c:pt>
                <c:pt idx="3147">
                  <c:v>31.470000000000027</c:v>
                </c:pt>
                <c:pt idx="3148">
                  <c:v>31.480000000000018</c:v>
                </c:pt>
                <c:pt idx="3149">
                  <c:v>31.490000000000009</c:v>
                </c:pt>
                <c:pt idx="3150">
                  <c:v>31.5</c:v>
                </c:pt>
                <c:pt idx="3151">
                  <c:v>31.509999999999991</c:v>
                </c:pt>
                <c:pt idx="3152">
                  <c:v>31.519999999999982</c:v>
                </c:pt>
                <c:pt idx="3153">
                  <c:v>31.529999999999973</c:v>
                </c:pt>
                <c:pt idx="3154">
                  <c:v>31.540000000000191</c:v>
                </c:pt>
                <c:pt idx="3155">
                  <c:v>31.550000000000182</c:v>
                </c:pt>
                <c:pt idx="3156">
                  <c:v>31.560000000000173</c:v>
                </c:pt>
                <c:pt idx="3157">
                  <c:v>31.570000000000164</c:v>
                </c:pt>
                <c:pt idx="3158">
                  <c:v>31.580000000000155</c:v>
                </c:pt>
                <c:pt idx="3159">
                  <c:v>31.590000000000146</c:v>
                </c:pt>
                <c:pt idx="3160">
                  <c:v>31.600000000000136</c:v>
                </c:pt>
                <c:pt idx="3161">
                  <c:v>31.610000000000127</c:v>
                </c:pt>
                <c:pt idx="3162">
                  <c:v>31.620000000000118</c:v>
                </c:pt>
                <c:pt idx="3163">
                  <c:v>31.630000000000109</c:v>
                </c:pt>
                <c:pt idx="3164">
                  <c:v>31.6400000000001</c:v>
                </c:pt>
                <c:pt idx="3165">
                  <c:v>31.650000000000091</c:v>
                </c:pt>
                <c:pt idx="3166">
                  <c:v>31.660000000000082</c:v>
                </c:pt>
                <c:pt idx="3167">
                  <c:v>31.670000000000073</c:v>
                </c:pt>
                <c:pt idx="3168">
                  <c:v>31.680000000000064</c:v>
                </c:pt>
                <c:pt idx="3169">
                  <c:v>31.690000000000055</c:v>
                </c:pt>
                <c:pt idx="3170">
                  <c:v>31.700000000000045</c:v>
                </c:pt>
                <c:pt idx="3171">
                  <c:v>31.710000000000036</c:v>
                </c:pt>
                <c:pt idx="3172">
                  <c:v>31.720000000000027</c:v>
                </c:pt>
                <c:pt idx="3173">
                  <c:v>31.730000000000018</c:v>
                </c:pt>
                <c:pt idx="3174">
                  <c:v>31.740000000000009</c:v>
                </c:pt>
                <c:pt idx="3175">
                  <c:v>31.75</c:v>
                </c:pt>
                <c:pt idx="3176">
                  <c:v>31.759999999999991</c:v>
                </c:pt>
                <c:pt idx="3177">
                  <c:v>31.769999999999982</c:v>
                </c:pt>
                <c:pt idx="3178">
                  <c:v>31.779999999999973</c:v>
                </c:pt>
                <c:pt idx="3179">
                  <c:v>31.790000000000191</c:v>
                </c:pt>
                <c:pt idx="3180">
                  <c:v>31.800000000000182</c:v>
                </c:pt>
                <c:pt idx="3181">
                  <c:v>31.810000000000173</c:v>
                </c:pt>
                <c:pt idx="3182">
                  <c:v>31.820000000000164</c:v>
                </c:pt>
                <c:pt idx="3183">
                  <c:v>31.830000000000155</c:v>
                </c:pt>
                <c:pt idx="3184">
                  <c:v>31.840000000000146</c:v>
                </c:pt>
                <c:pt idx="3185">
                  <c:v>31.850000000000136</c:v>
                </c:pt>
                <c:pt idx="3186">
                  <c:v>31.860000000000127</c:v>
                </c:pt>
                <c:pt idx="3187">
                  <c:v>31.870000000000118</c:v>
                </c:pt>
                <c:pt idx="3188">
                  <c:v>31.880000000000109</c:v>
                </c:pt>
                <c:pt idx="3189">
                  <c:v>31.8900000000001</c:v>
                </c:pt>
                <c:pt idx="3190">
                  <c:v>31.900000000000091</c:v>
                </c:pt>
                <c:pt idx="3191">
                  <c:v>31.910000000000082</c:v>
                </c:pt>
                <c:pt idx="3192">
                  <c:v>31.920000000000073</c:v>
                </c:pt>
                <c:pt idx="3193">
                  <c:v>31.930000000000064</c:v>
                </c:pt>
                <c:pt idx="3194">
                  <c:v>31.940000000000055</c:v>
                </c:pt>
                <c:pt idx="3195">
                  <c:v>31.950000000000045</c:v>
                </c:pt>
                <c:pt idx="3196">
                  <c:v>31.960000000000036</c:v>
                </c:pt>
                <c:pt idx="3197">
                  <c:v>31.970000000000027</c:v>
                </c:pt>
                <c:pt idx="3198">
                  <c:v>31.980000000000018</c:v>
                </c:pt>
                <c:pt idx="3199">
                  <c:v>31.990000000000009</c:v>
                </c:pt>
                <c:pt idx="3200">
                  <c:v>32</c:v>
                </c:pt>
                <c:pt idx="3201">
                  <c:v>32.009999999999991</c:v>
                </c:pt>
                <c:pt idx="3202">
                  <c:v>32.019999999999982</c:v>
                </c:pt>
                <c:pt idx="3203">
                  <c:v>32.029999999999973</c:v>
                </c:pt>
                <c:pt idx="3204">
                  <c:v>32.040000000000191</c:v>
                </c:pt>
                <c:pt idx="3205">
                  <c:v>32.050000000000182</c:v>
                </c:pt>
                <c:pt idx="3206">
                  <c:v>32.060000000000173</c:v>
                </c:pt>
                <c:pt idx="3207">
                  <c:v>32.070000000000164</c:v>
                </c:pt>
                <c:pt idx="3208">
                  <c:v>32.080000000000155</c:v>
                </c:pt>
                <c:pt idx="3209">
                  <c:v>32.090000000000146</c:v>
                </c:pt>
                <c:pt idx="3210">
                  <c:v>32.100000000000136</c:v>
                </c:pt>
                <c:pt idx="3211">
                  <c:v>32.110000000000127</c:v>
                </c:pt>
                <c:pt idx="3212">
                  <c:v>32.120000000000118</c:v>
                </c:pt>
                <c:pt idx="3213">
                  <c:v>32.130000000000109</c:v>
                </c:pt>
                <c:pt idx="3214">
                  <c:v>32.1400000000001</c:v>
                </c:pt>
                <c:pt idx="3215">
                  <c:v>32.150000000000091</c:v>
                </c:pt>
                <c:pt idx="3216">
                  <c:v>32.160000000000082</c:v>
                </c:pt>
                <c:pt idx="3217">
                  <c:v>32.170000000000073</c:v>
                </c:pt>
                <c:pt idx="3218">
                  <c:v>32.180000000000064</c:v>
                </c:pt>
                <c:pt idx="3219">
                  <c:v>32.190000000000055</c:v>
                </c:pt>
                <c:pt idx="3220">
                  <c:v>32.200000000000045</c:v>
                </c:pt>
                <c:pt idx="3221">
                  <c:v>32.210000000000036</c:v>
                </c:pt>
                <c:pt idx="3222">
                  <c:v>32.220000000000027</c:v>
                </c:pt>
                <c:pt idx="3223">
                  <c:v>32.230000000000018</c:v>
                </c:pt>
                <c:pt idx="3224">
                  <c:v>32.240000000000009</c:v>
                </c:pt>
                <c:pt idx="3225">
                  <c:v>32.25</c:v>
                </c:pt>
                <c:pt idx="3226">
                  <c:v>32.259999999999991</c:v>
                </c:pt>
                <c:pt idx="3227">
                  <c:v>32.269999999999982</c:v>
                </c:pt>
                <c:pt idx="3228">
                  <c:v>32.279999999999973</c:v>
                </c:pt>
                <c:pt idx="3229">
                  <c:v>32.290000000000191</c:v>
                </c:pt>
                <c:pt idx="3230">
                  <c:v>32.300000000000182</c:v>
                </c:pt>
                <c:pt idx="3231">
                  <c:v>32.310000000000173</c:v>
                </c:pt>
                <c:pt idx="3232">
                  <c:v>32.320000000000164</c:v>
                </c:pt>
                <c:pt idx="3233">
                  <c:v>32.330000000000155</c:v>
                </c:pt>
                <c:pt idx="3234">
                  <c:v>32.340000000000146</c:v>
                </c:pt>
                <c:pt idx="3235">
                  <c:v>32.350000000000136</c:v>
                </c:pt>
                <c:pt idx="3236">
                  <c:v>32.360000000000127</c:v>
                </c:pt>
                <c:pt idx="3237">
                  <c:v>32.370000000000118</c:v>
                </c:pt>
                <c:pt idx="3238">
                  <c:v>32.380000000000109</c:v>
                </c:pt>
                <c:pt idx="3239">
                  <c:v>32.3900000000001</c:v>
                </c:pt>
                <c:pt idx="3240">
                  <c:v>32.400000000000091</c:v>
                </c:pt>
                <c:pt idx="3241">
                  <c:v>32.410000000000082</c:v>
                </c:pt>
                <c:pt idx="3242">
                  <c:v>32.420000000000073</c:v>
                </c:pt>
                <c:pt idx="3243">
                  <c:v>32.430000000000064</c:v>
                </c:pt>
                <c:pt idx="3244">
                  <c:v>32.440000000000055</c:v>
                </c:pt>
                <c:pt idx="3245">
                  <c:v>32.450000000000045</c:v>
                </c:pt>
                <c:pt idx="3246">
                  <c:v>32.460000000000036</c:v>
                </c:pt>
                <c:pt idx="3247">
                  <c:v>32.470000000000027</c:v>
                </c:pt>
                <c:pt idx="3248">
                  <c:v>32.480000000000018</c:v>
                </c:pt>
                <c:pt idx="3249">
                  <c:v>32.490000000000009</c:v>
                </c:pt>
                <c:pt idx="3250">
                  <c:v>32.5</c:v>
                </c:pt>
                <c:pt idx="3251">
                  <c:v>32.509999999999991</c:v>
                </c:pt>
                <c:pt idx="3252">
                  <c:v>32.519999999999982</c:v>
                </c:pt>
                <c:pt idx="3253">
                  <c:v>32.529999999999973</c:v>
                </c:pt>
                <c:pt idx="3254">
                  <c:v>32.540000000000191</c:v>
                </c:pt>
                <c:pt idx="3255">
                  <c:v>32.550000000000182</c:v>
                </c:pt>
                <c:pt idx="3256">
                  <c:v>32.560000000000173</c:v>
                </c:pt>
                <c:pt idx="3257">
                  <c:v>32.570000000000164</c:v>
                </c:pt>
                <c:pt idx="3258">
                  <c:v>32.580000000000155</c:v>
                </c:pt>
                <c:pt idx="3259">
                  <c:v>32.590000000000146</c:v>
                </c:pt>
                <c:pt idx="3260">
                  <c:v>32.600000000000136</c:v>
                </c:pt>
                <c:pt idx="3261">
                  <c:v>32.610000000000127</c:v>
                </c:pt>
                <c:pt idx="3262">
                  <c:v>32.620000000000118</c:v>
                </c:pt>
                <c:pt idx="3263">
                  <c:v>32.630000000000109</c:v>
                </c:pt>
                <c:pt idx="3264">
                  <c:v>32.6400000000001</c:v>
                </c:pt>
                <c:pt idx="3265">
                  <c:v>32.650000000000091</c:v>
                </c:pt>
                <c:pt idx="3266">
                  <c:v>32.660000000000082</c:v>
                </c:pt>
                <c:pt idx="3267">
                  <c:v>32.670000000000073</c:v>
                </c:pt>
                <c:pt idx="3268">
                  <c:v>32.680000000000064</c:v>
                </c:pt>
                <c:pt idx="3269">
                  <c:v>32.690000000000055</c:v>
                </c:pt>
                <c:pt idx="3270">
                  <c:v>32.700000000000045</c:v>
                </c:pt>
                <c:pt idx="3271">
                  <c:v>32.710000000000036</c:v>
                </c:pt>
                <c:pt idx="3272">
                  <c:v>32.720000000000027</c:v>
                </c:pt>
                <c:pt idx="3273">
                  <c:v>32.730000000000018</c:v>
                </c:pt>
                <c:pt idx="3274">
                  <c:v>32.740000000000009</c:v>
                </c:pt>
                <c:pt idx="3275">
                  <c:v>32.75</c:v>
                </c:pt>
                <c:pt idx="3276">
                  <c:v>32.759999999999991</c:v>
                </c:pt>
                <c:pt idx="3277">
                  <c:v>32.769999999999982</c:v>
                </c:pt>
                <c:pt idx="3278">
                  <c:v>32.779999999999973</c:v>
                </c:pt>
                <c:pt idx="3279">
                  <c:v>32.790000000000191</c:v>
                </c:pt>
                <c:pt idx="3280">
                  <c:v>32.800000000000182</c:v>
                </c:pt>
                <c:pt idx="3281">
                  <c:v>32.810000000000173</c:v>
                </c:pt>
                <c:pt idx="3282">
                  <c:v>32.820000000000164</c:v>
                </c:pt>
                <c:pt idx="3283">
                  <c:v>32.830000000000155</c:v>
                </c:pt>
                <c:pt idx="3284">
                  <c:v>32.840000000000146</c:v>
                </c:pt>
                <c:pt idx="3285">
                  <c:v>32.850000000000136</c:v>
                </c:pt>
                <c:pt idx="3286">
                  <c:v>32.860000000000127</c:v>
                </c:pt>
                <c:pt idx="3287">
                  <c:v>32.870000000000118</c:v>
                </c:pt>
                <c:pt idx="3288">
                  <c:v>32.880000000000109</c:v>
                </c:pt>
                <c:pt idx="3289">
                  <c:v>32.8900000000001</c:v>
                </c:pt>
                <c:pt idx="3290">
                  <c:v>32.900000000000091</c:v>
                </c:pt>
                <c:pt idx="3291">
                  <c:v>32.910000000000082</c:v>
                </c:pt>
                <c:pt idx="3292">
                  <c:v>32.920000000000073</c:v>
                </c:pt>
                <c:pt idx="3293">
                  <c:v>32.930000000000064</c:v>
                </c:pt>
                <c:pt idx="3294">
                  <c:v>32.940000000000055</c:v>
                </c:pt>
                <c:pt idx="3295">
                  <c:v>32.950000000000045</c:v>
                </c:pt>
                <c:pt idx="3296">
                  <c:v>32.960000000000036</c:v>
                </c:pt>
                <c:pt idx="3297">
                  <c:v>32.970000000000027</c:v>
                </c:pt>
                <c:pt idx="3298">
                  <c:v>32.980000000000018</c:v>
                </c:pt>
                <c:pt idx="3299">
                  <c:v>32.990000000000009</c:v>
                </c:pt>
                <c:pt idx="3300">
                  <c:v>33</c:v>
                </c:pt>
                <c:pt idx="3301">
                  <c:v>33.009999999999991</c:v>
                </c:pt>
                <c:pt idx="3302">
                  <c:v>33.019999999999982</c:v>
                </c:pt>
                <c:pt idx="3303">
                  <c:v>33.029999999999973</c:v>
                </c:pt>
                <c:pt idx="3304">
                  <c:v>33.040000000000191</c:v>
                </c:pt>
                <c:pt idx="3305">
                  <c:v>33.050000000000182</c:v>
                </c:pt>
                <c:pt idx="3306">
                  <c:v>33.060000000000173</c:v>
                </c:pt>
                <c:pt idx="3307">
                  <c:v>33.070000000000164</c:v>
                </c:pt>
                <c:pt idx="3308">
                  <c:v>33.080000000000155</c:v>
                </c:pt>
                <c:pt idx="3309">
                  <c:v>33.090000000000146</c:v>
                </c:pt>
                <c:pt idx="3310">
                  <c:v>33.100000000000136</c:v>
                </c:pt>
                <c:pt idx="3311">
                  <c:v>33.110000000000127</c:v>
                </c:pt>
                <c:pt idx="3312">
                  <c:v>33.120000000000118</c:v>
                </c:pt>
                <c:pt idx="3313">
                  <c:v>33.130000000000109</c:v>
                </c:pt>
                <c:pt idx="3314">
                  <c:v>33.1400000000001</c:v>
                </c:pt>
                <c:pt idx="3315">
                  <c:v>33.150000000000091</c:v>
                </c:pt>
                <c:pt idx="3316">
                  <c:v>33.160000000000082</c:v>
                </c:pt>
                <c:pt idx="3317">
                  <c:v>33.170000000000073</c:v>
                </c:pt>
                <c:pt idx="3318">
                  <c:v>33.180000000000064</c:v>
                </c:pt>
                <c:pt idx="3319">
                  <c:v>33.190000000000055</c:v>
                </c:pt>
                <c:pt idx="3320">
                  <c:v>33.200000000000045</c:v>
                </c:pt>
                <c:pt idx="3321">
                  <c:v>33.210000000000036</c:v>
                </c:pt>
                <c:pt idx="3322">
                  <c:v>33.220000000000027</c:v>
                </c:pt>
                <c:pt idx="3323">
                  <c:v>33.230000000000018</c:v>
                </c:pt>
                <c:pt idx="3324">
                  <c:v>33.240000000000009</c:v>
                </c:pt>
                <c:pt idx="3325">
                  <c:v>33.25</c:v>
                </c:pt>
                <c:pt idx="3326">
                  <c:v>33.259999999999991</c:v>
                </c:pt>
                <c:pt idx="3327">
                  <c:v>33.269999999999982</c:v>
                </c:pt>
                <c:pt idx="3328">
                  <c:v>33.279999999999973</c:v>
                </c:pt>
                <c:pt idx="3329">
                  <c:v>33.290000000000191</c:v>
                </c:pt>
                <c:pt idx="3330">
                  <c:v>33.300000000000182</c:v>
                </c:pt>
                <c:pt idx="3331">
                  <c:v>33.310000000000173</c:v>
                </c:pt>
                <c:pt idx="3332">
                  <c:v>33.320000000000164</c:v>
                </c:pt>
                <c:pt idx="3333">
                  <c:v>33.330000000000155</c:v>
                </c:pt>
                <c:pt idx="3334">
                  <c:v>33.340000000000146</c:v>
                </c:pt>
                <c:pt idx="3335">
                  <c:v>33.350000000000136</c:v>
                </c:pt>
                <c:pt idx="3336">
                  <c:v>33.360000000000127</c:v>
                </c:pt>
                <c:pt idx="3337">
                  <c:v>33.370000000000118</c:v>
                </c:pt>
                <c:pt idx="3338">
                  <c:v>33.380000000000109</c:v>
                </c:pt>
                <c:pt idx="3339">
                  <c:v>33.3900000000001</c:v>
                </c:pt>
                <c:pt idx="3340">
                  <c:v>33.400000000000091</c:v>
                </c:pt>
                <c:pt idx="3341">
                  <c:v>33.410000000000082</c:v>
                </c:pt>
                <c:pt idx="3342">
                  <c:v>33.420000000000073</c:v>
                </c:pt>
                <c:pt idx="3343">
                  <c:v>33.430000000000064</c:v>
                </c:pt>
                <c:pt idx="3344">
                  <c:v>33.440000000000055</c:v>
                </c:pt>
                <c:pt idx="3345">
                  <c:v>33.450000000000045</c:v>
                </c:pt>
                <c:pt idx="3346">
                  <c:v>33.460000000000036</c:v>
                </c:pt>
                <c:pt idx="3347">
                  <c:v>33.470000000000027</c:v>
                </c:pt>
                <c:pt idx="3348">
                  <c:v>33.480000000000018</c:v>
                </c:pt>
                <c:pt idx="3349">
                  <c:v>33.490000000000009</c:v>
                </c:pt>
                <c:pt idx="3350">
                  <c:v>33.5</c:v>
                </c:pt>
                <c:pt idx="3351">
                  <c:v>33.509999999999991</c:v>
                </c:pt>
                <c:pt idx="3352">
                  <c:v>33.519999999999982</c:v>
                </c:pt>
                <c:pt idx="3353">
                  <c:v>33.529999999999973</c:v>
                </c:pt>
                <c:pt idx="3354">
                  <c:v>33.540000000000191</c:v>
                </c:pt>
                <c:pt idx="3355">
                  <c:v>33.550000000000182</c:v>
                </c:pt>
                <c:pt idx="3356">
                  <c:v>33.560000000000173</c:v>
                </c:pt>
                <c:pt idx="3357">
                  <c:v>33.570000000000164</c:v>
                </c:pt>
                <c:pt idx="3358">
                  <c:v>33.580000000000155</c:v>
                </c:pt>
                <c:pt idx="3359">
                  <c:v>33.590000000000146</c:v>
                </c:pt>
                <c:pt idx="3360">
                  <c:v>33.600000000000136</c:v>
                </c:pt>
                <c:pt idx="3361">
                  <c:v>33.610000000000127</c:v>
                </c:pt>
                <c:pt idx="3362">
                  <c:v>33.620000000000118</c:v>
                </c:pt>
                <c:pt idx="3363">
                  <c:v>33.630000000000109</c:v>
                </c:pt>
                <c:pt idx="3364">
                  <c:v>33.6400000000001</c:v>
                </c:pt>
                <c:pt idx="3365">
                  <c:v>33.650000000000091</c:v>
                </c:pt>
                <c:pt idx="3366">
                  <c:v>33.660000000000082</c:v>
                </c:pt>
                <c:pt idx="3367">
                  <c:v>33.670000000000073</c:v>
                </c:pt>
                <c:pt idx="3368">
                  <c:v>33.680000000000064</c:v>
                </c:pt>
                <c:pt idx="3369">
                  <c:v>33.690000000000055</c:v>
                </c:pt>
                <c:pt idx="3370">
                  <c:v>33.700000000000045</c:v>
                </c:pt>
                <c:pt idx="3371">
                  <c:v>33.710000000000036</c:v>
                </c:pt>
                <c:pt idx="3372">
                  <c:v>33.720000000000027</c:v>
                </c:pt>
                <c:pt idx="3373">
                  <c:v>33.730000000000018</c:v>
                </c:pt>
                <c:pt idx="3374">
                  <c:v>33.740000000000009</c:v>
                </c:pt>
                <c:pt idx="3375">
                  <c:v>33.75</c:v>
                </c:pt>
                <c:pt idx="3376">
                  <c:v>33.759999999999991</c:v>
                </c:pt>
                <c:pt idx="3377">
                  <c:v>33.769999999999982</c:v>
                </c:pt>
                <c:pt idx="3378">
                  <c:v>33.779999999999973</c:v>
                </c:pt>
                <c:pt idx="3379">
                  <c:v>33.790000000000191</c:v>
                </c:pt>
                <c:pt idx="3380">
                  <c:v>33.800000000000182</c:v>
                </c:pt>
                <c:pt idx="3381">
                  <c:v>33.810000000000173</c:v>
                </c:pt>
                <c:pt idx="3382">
                  <c:v>33.820000000000164</c:v>
                </c:pt>
                <c:pt idx="3383">
                  <c:v>33.830000000000155</c:v>
                </c:pt>
                <c:pt idx="3384">
                  <c:v>33.840000000000146</c:v>
                </c:pt>
                <c:pt idx="3385">
                  <c:v>33.850000000000136</c:v>
                </c:pt>
                <c:pt idx="3386">
                  <c:v>33.860000000000127</c:v>
                </c:pt>
                <c:pt idx="3387">
                  <c:v>33.870000000000118</c:v>
                </c:pt>
                <c:pt idx="3388">
                  <c:v>33.880000000000109</c:v>
                </c:pt>
                <c:pt idx="3389">
                  <c:v>33.8900000000001</c:v>
                </c:pt>
                <c:pt idx="3390">
                  <c:v>33.900000000000091</c:v>
                </c:pt>
                <c:pt idx="3391">
                  <c:v>33.910000000000082</c:v>
                </c:pt>
                <c:pt idx="3392">
                  <c:v>33.920000000000073</c:v>
                </c:pt>
                <c:pt idx="3393">
                  <c:v>33.930000000000064</c:v>
                </c:pt>
                <c:pt idx="3394">
                  <c:v>33.940000000000055</c:v>
                </c:pt>
                <c:pt idx="3395">
                  <c:v>33.950000000000045</c:v>
                </c:pt>
                <c:pt idx="3396">
                  <c:v>33.960000000000036</c:v>
                </c:pt>
                <c:pt idx="3397">
                  <c:v>33.970000000000027</c:v>
                </c:pt>
                <c:pt idx="3398">
                  <c:v>33.980000000000018</c:v>
                </c:pt>
                <c:pt idx="3399">
                  <c:v>33.990000000000009</c:v>
                </c:pt>
                <c:pt idx="3400">
                  <c:v>34</c:v>
                </c:pt>
                <c:pt idx="3401">
                  <c:v>34.009999999999991</c:v>
                </c:pt>
                <c:pt idx="3402">
                  <c:v>34.019999999999982</c:v>
                </c:pt>
                <c:pt idx="3403">
                  <c:v>34.029999999999973</c:v>
                </c:pt>
                <c:pt idx="3404">
                  <c:v>34.040000000000191</c:v>
                </c:pt>
                <c:pt idx="3405">
                  <c:v>34.050000000000182</c:v>
                </c:pt>
                <c:pt idx="3406">
                  <c:v>34.060000000000173</c:v>
                </c:pt>
                <c:pt idx="3407">
                  <c:v>34.070000000000164</c:v>
                </c:pt>
                <c:pt idx="3408">
                  <c:v>34.080000000000155</c:v>
                </c:pt>
                <c:pt idx="3409">
                  <c:v>34.090000000000146</c:v>
                </c:pt>
                <c:pt idx="3410">
                  <c:v>34.100000000000136</c:v>
                </c:pt>
                <c:pt idx="3411">
                  <c:v>34.110000000000127</c:v>
                </c:pt>
                <c:pt idx="3412">
                  <c:v>34.120000000000118</c:v>
                </c:pt>
                <c:pt idx="3413">
                  <c:v>34.130000000000109</c:v>
                </c:pt>
                <c:pt idx="3414">
                  <c:v>34.1400000000001</c:v>
                </c:pt>
                <c:pt idx="3415">
                  <c:v>34.150000000000091</c:v>
                </c:pt>
                <c:pt idx="3416">
                  <c:v>34.160000000000082</c:v>
                </c:pt>
                <c:pt idx="3417">
                  <c:v>34.170000000000073</c:v>
                </c:pt>
                <c:pt idx="3418">
                  <c:v>34.180000000000064</c:v>
                </c:pt>
                <c:pt idx="3419">
                  <c:v>34.190000000000055</c:v>
                </c:pt>
                <c:pt idx="3420">
                  <c:v>34.200000000000045</c:v>
                </c:pt>
                <c:pt idx="3421">
                  <c:v>34.210000000000036</c:v>
                </c:pt>
                <c:pt idx="3422">
                  <c:v>34.220000000000027</c:v>
                </c:pt>
                <c:pt idx="3423">
                  <c:v>34.230000000000018</c:v>
                </c:pt>
                <c:pt idx="3424">
                  <c:v>34.240000000000009</c:v>
                </c:pt>
                <c:pt idx="3425">
                  <c:v>34.25</c:v>
                </c:pt>
                <c:pt idx="3426">
                  <c:v>34.259999999999991</c:v>
                </c:pt>
                <c:pt idx="3427">
                  <c:v>34.269999999999982</c:v>
                </c:pt>
                <c:pt idx="3428">
                  <c:v>34.279999999999973</c:v>
                </c:pt>
                <c:pt idx="3429">
                  <c:v>34.290000000000191</c:v>
                </c:pt>
                <c:pt idx="3430">
                  <c:v>34.300000000000182</c:v>
                </c:pt>
                <c:pt idx="3431">
                  <c:v>34.310000000000173</c:v>
                </c:pt>
                <c:pt idx="3432">
                  <c:v>34.320000000000164</c:v>
                </c:pt>
                <c:pt idx="3433">
                  <c:v>34.330000000000155</c:v>
                </c:pt>
                <c:pt idx="3434">
                  <c:v>34.340000000000146</c:v>
                </c:pt>
                <c:pt idx="3435">
                  <c:v>34.350000000000136</c:v>
                </c:pt>
                <c:pt idx="3436">
                  <c:v>34.360000000000127</c:v>
                </c:pt>
                <c:pt idx="3437">
                  <c:v>34.370000000000118</c:v>
                </c:pt>
                <c:pt idx="3438">
                  <c:v>34.380000000000109</c:v>
                </c:pt>
                <c:pt idx="3439">
                  <c:v>34.3900000000001</c:v>
                </c:pt>
                <c:pt idx="3440">
                  <c:v>34.400000000000091</c:v>
                </c:pt>
                <c:pt idx="3441">
                  <c:v>34.410000000000082</c:v>
                </c:pt>
                <c:pt idx="3442">
                  <c:v>34.420000000000073</c:v>
                </c:pt>
                <c:pt idx="3443">
                  <c:v>34.430000000000064</c:v>
                </c:pt>
                <c:pt idx="3444">
                  <c:v>34.440000000000055</c:v>
                </c:pt>
                <c:pt idx="3445">
                  <c:v>34.450000000000045</c:v>
                </c:pt>
                <c:pt idx="3446">
                  <c:v>34.460000000000036</c:v>
                </c:pt>
                <c:pt idx="3447">
                  <c:v>34.470000000000027</c:v>
                </c:pt>
                <c:pt idx="3448">
                  <c:v>34.480000000000018</c:v>
                </c:pt>
                <c:pt idx="3449">
                  <c:v>34.490000000000009</c:v>
                </c:pt>
                <c:pt idx="3450">
                  <c:v>34.5</c:v>
                </c:pt>
                <c:pt idx="3451">
                  <c:v>34.509999999999991</c:v>
                </c:pt>
                <c:pt idx="3452">
                  <c:v>34.519999999999982</c:v>
                </c:pt>
                <c:pt idx="3453">
                  <c:v>34.529999999999973</c:v>
                </c:pt>
                <c:pt idx="3454">
                  <c:v>34.540000000000191</c:v>
                </c:pt>
                <c:pt idx="3455">
                  <c:v>34.550000000000182</c:v>
                </c:pt>
                <c:pt idx="3456">
                  <c:v>34.560000000000173</c:v>
                </c:pt>
                <c:pt idx="3457">
                  <c:v>34.570000000000164</c:v>
                </c:pt>
                <c:pt idx="3458">
                  <c:v>34.580000000000155</c:v>
                </c:pt>
                <c:pt idx="3459">
                  <c:v>34.590000000000146</c:v>
                </c:pt>
                <c:pt idx="3460">
                  <c:v>34.600000000000136</c:v>
                </c:pt>
                <c:pt idx="3461">
                  <c:v>34.610000000000127</c:v>
                </c:pt>
                <c:pt idx="3462">
                  <c:v>34.620000000000118</c:v>
                </c:pt>
                <c:pt idx="3463">
                  <c:v>34.630000000000109</c:v>
                </c:pt>
                <c:pt idx="3464">
                  <c:v>34.6400000000001</c:v>
                </c:pt>
                <c:pt idx="3465">
                  <c:v>34.650000000000091</c:v>
                </c:pt>
                <c:pt idx="3466">
                  <c:v>34.660000000000082</c:v>
                </c:pt>
                <c:pt idx="3467">
                  <c:v>34.670000000000073</c:v>
                </c:pt>
                <c:pt idx="3468">
                  <c:v>34.680000000000064</c:v>
                </c:pt>
                <c:pt idx="3469">
                  <c:v>34.690000000000055</c:v>
                </c:pt>
                <c:pt idx="3470">
                  <c:v>34.700000000000045</c:v>
                </c:pt>
                <c:pt idx="3471">
                  <c:v>34.710000000000036</c:v>
                </c:pt>
                <c:pt idx="3472">
                  <c:v>34.720000000000027</c:v>
                </c:pt>
                <c:pt idx="3473">
                  <c:v>34.730000000000018</c:v>
                </c:pt>
                <c:pt idx="3474">
                  <c:v>34.740000000000009</c:v>
                </c:pt>
                <c:pt idx="3475">
                  <c:v>34.75</c:v>
                </c:pt>
                <c:pt idx="3476">
                  <c:v>34.759999999999991</c:v>
                </c:pt>
                <c:pt idx="3477">
                  <c:v>34.769999999999982</c:v>
                </c:pt>
                <c:pt idx="3478">
                  <c:v>34.779999999999973</c:v>
                </c:pt>
                <c:pt idx="3479">
                  <c:v>34.790000000000191</c:v>
                </c:pt>
                <c:pt idx="3480">
                  <c:v>34.800000000000182</c:v>
                </c:pt>
                <c:pt idx="3481">
                  <c:v>34.810000000000173</c:v>
                </c:pt>
                <c:pt idx="3482">
                  <c:v>34.820000000000164</c:v>
                </c:pt>
                <c:pt idx="3483">
                  <c:v>34.830000000000155</c:v>
                </c:pt>
                <c:pt idx="3484">
                  <c:v>34.840000000000146</c:v>
                </c:pt>
                <c:pt idx="3485">
                  <c:v>34.850000000000136</c:v>
                </c:pt>
                <c:pt idx="3486">
                  <c:v>34.860000000000127</c:v>
                </c:pt>
                <c:pt idx="3487">
                  <c:v>34.870000000000118</c:v>
                </c:pt>
                <c:pt idx="3488">
                  <c:v>34.880000000000109</c:v>
                </c:pt>
                <c:pt idx="3489">
                  <c:v>34.8900000000001</c:v>
                </c:pt>
                <c:pt idx="3490">
                  <c:v>34.900000000000091</c:v>
                </c:pt>
                <c:pt idx="3491">
                  <c:v>34.910000000000082</c:v>
                </c:pt>
                <c:pt idx="3492">
                  <c:v>34.920000000000073</c:v>
                </c:pt>
                <c:pt idx="3493">
                  <c:v>34.930000000000064</c:v>
                </c:pt>
                <c:pt idx="3494">
                  <c:v>34.940000000000055</c:v>
                </c:pt>
                <c:pt idx="3495">
                  <c:v>34.950000000000045</c:v>
                </c:pt>
                <c:pt idx="3496">
                  <c:v>34.960000000000036</c:v>
                </c:pt>
                <c:pt idx="3497">
                  <c:v>34.970000000000027</c:v>
                </c:pt>
                <c:pt idx="3498">
                  <c:v>34.980000000000018</c:v>
                </c:pt>
                <c:pt idx="3499">
                  <c:v>34.990000000000009</c:v>
                </c:pt>
                <c:pt idx="3500">
                  <c:v>35</c:v>
                </c:pt>
                <c:pt idx="3501">
                  <c:v>35.009999999999991</c:v>
                </c:pt>
                <c:pt idx="3502">
                  <c:v>35.019999999999982</c:v>
                </c:pt>
                <c:pt idx="3503">
                  <c:v>35.029999999999973</c:v>
                </c:pt>
                <c:pt idx="3504">
                  <c:v>35.040000000000191</c:v>
                </c:pt>
                <c:pt idx="3505">
                  <c:v>35.050000000000182</c:v>
                </c:pt>
                <c:pt idx="3506">
                  <c:v>35.060000000000173</c:v>
                </c:pt>
                <c:pt idx="3507">
                  <c:v>35.070000000000164</c:v>
                </c:pt>
                <c:pt idx="3508">
                  <c:v>35.080000000000155</c:v>
                </c:pt>
                <c:pt idx="3509">
                  <c:v>35.090000000000146</c:v>
                </c:pt>
                <c:pt idx="3510">
                  <c:v>35.100000000000136</c:v>
                </c:pt>
                <c:pt idx="3511">
                  <c:v>35.110000000000127</c:v>
                </c:pt>
                <c:pt idx="3512">
                  <c:v>35.120000000000118</c:v>
                </c:pt>
                <c:pt idx="3513">
                  <c:v>35.130000000000109</c:v>
                </c:pt>
                <c:pt idx="3514">
                  <c:v>35.1400000000001</c:v>
                </c:pt>
                <c:pt idx="3515">
                  <c:v>35.150000000000091</c:v>
                </c:pt>
                <c:pt idx="3516">
                  <c:v>35.160000000000082</c:v>
                </c:pt>
                <c:pt idx="3517">
                  <c:v>35.170000000000073</c:v>
                </c:pt>
                <c:pt idx="3518">
                  <c:v>35.180000000000064</c:v>
                </c:pt>
                <c:pt idx="3519">
                  <c:v>35.190000000000055</c:v>
                </c:pt>
                <c:pt idx="3520">
                  <c:v>35.200000000000045</c:v>
                </c:pt>
                <c:pt idx="3521">
                  <c:v>35.210000000000036</c:v>
                </c:pt>
                <c:pt idx="3522">
                  <c:v>35.220000000000027</c:v>
                </c:pt>
                <c:pt idx="3523">
                  <c:v>35.230000000000018</c:v>
                </c:pt>
                <c:pt idx="3524">
                  <c:v>35.240000000000009</c:v>
                </c:pt>
                <c:pt idx="3525">
                  <c:v>35.25</c:v>
                </c:pt>
                <c:pt idx="3526">
                  <c:v>35.259999999999991</c:v>
                </c:pt>
                <c:pt idx="3527">
                  <c:v>35.269999999999982</c:v>
                </c:pt>
                <c:pt idx="3528">
                  <c:v>35.279999999999973</c:v>
                </c:pt>
                <c:pt idx="3529">
                  <c:v>35.290000000000191</c:v>
                </c:pt>
                <c:pt idx="3530">
                  <c:v>35.300000000000182</c:v>
                </c:pt>
                <c:pt idx="3531">
                  <c:v>35.310000000000173</c:v>
                </c:pt>
                <c:pt idx="3532">
                  <c:v>35.320000000000164</c:v>
                </c:pt>
                <c:pt idx="3533">
                  <c:v>35.330000000000155</c:v>
                </c:pt>
                <c:pt idx="3534">
                  <c:v>35.340000000000146</c:v>
                </c:pt>
                <c:pt idx="3535">
                  <c:v>35.350000000000136</c:v>
                </c:pt>
                <c:pt idx="3536">
                  <c:v>35.360000000000127</c:v>
                </c:pt>
                <c:pt idx="3537">
                  <c:v>35.370000000000118</c:v>
                </c:pt>
                <c:pt idx="3538">
                  <c:v>35.380000000000109</c:v>
                </c:pt>
                <c:pt idx="3539">
                  <c:v>35.3900000000001</c:v>
                </c:pt>
                <c:pt idx="3540">
                  <c:v>35.400000000000091</c:v>
                </c:pt>
                <c:pt idx="3541">
                  <c:v>35.410000000000082</c:v>
                </c:pt>
                <c:pt idx="3542">
                  <c:v>35.420000000000073</c:v>
                </c:pt>
                <c:pt idx="3543">
                  <c:v>35.430000000000064</c:v>
                </c:pt>
                <c:pt idx="3544">
                  <c:v>35.440000000000055</c:v>
                </c:pt>
                <c:pt idx="3545">
                  <c:v>35.450000000000045</c:v>
                </c:pt>
                <c:pt idx="3546">
                  <c:v>35.460000000000036</c:v>
                </c:pt>
                <c:pt idx="3547">
                  <c:v>35.470000000000027</c:v>
                </c:pt>
                <c:pt idx="3548">
                  <c:v>35.480000000000018</c:v>
                </c:pt>
                <c:pt idx="3549">
                  <c:v>35.490000000000009</c:v>
                </c:pt>
                <c:pt idx="3550">
                  <c:v>35.5</c:v>
                </c:pt>
                <c:pt idx="3551">
                  <c:v>35.509999999999991</c:v>
                </c:pt>
                <c:pt idx="3552">
                  <c:v>35.519999999999982</c:v>
                </c:pt>
                <c:pt idx="3553">
                  <c:v>35.529999999999973</c:v>
                </c:pt>
                <c:pt idx="3554">
                  <c:v>35.540000000000191</c:v>
                </c:pt>
                <c:pt idx="3555">
                  <c:v>35.550000000000182</c:v>
                </c:pt>
                <c:pt idx="3556">
                  <c:v>35.560000000000173</c:v>
                </c:pt>
                <c:pt idx="3557">
                  <c:v>35.570000000000164</c:v>
                </c:pt>
                <c:pt idx="3558">
                  <c:v>35.580000000000155</c:v>
                </c:pt>
                <c:pt idx="3559">
                  <c:v>35.590000000000146</c:v>
                </c:pt>
                <c:pt idx="3560">
                  <c:v>35.600000000000136</c:v>
                </c:pt>
                <c:pt idx="3561">
                  <c:v>35.610000000000127</c:v>
                </c:pt>
                <c:pt idx="3562">
                  <c:v>35.620000000000118</c:v>
                </c:pt>
                <c:pt idx="3563">
                  <c:v>35.630000000000109</c:v>
                </c:pt>
                <c:pt idx="3564">
                  <c:v>35.6400000000001</c:v>
                </c:pt>
                <c:pt idx="3565">
                  <c:v>35.650000000000091</c:v>
                </c:pt>
                <c:pt idx="3566">
                  <c:v>35.660000000000082</c:v>
                </c:pt>
                <c:pt idx="3567">
                  <c:v>35.670000000000073</c:v>
                </c:pt>
                <c:pt idx="3568">
                  <c:v>35.680000000000064</c:v>
                </c:pt>
                <c:pt idx="3569">
                  <c:v>35.690000000000055</c:v>
                </c:pt>
                <c:pt idx="3570">
                  <c:v>35.700000000000045</c:v>
                </c:pt>
                <c:pt idx="3571">
                  <c:v>35.710000000000036</c:v>
                </c:pt>
                <c:pt idx="3572">
                  <c:v>35.720000000000027</c:v>
                </c:pt>
                <c:pt idx="3573">
                  <c:v>35.730000000000018</c:v>
                </c:pt>
                <c:pt idx="3574">
                  <c:v>35.740000000000009</c:v>
                </c:pt>
                <c:pt idx="3575">
                  <c:v>35.75</c:v>
                </c:pt>
                <c:pt idx="3576">
                  <c:v>35.759999999999991</c:v>
                </c:pt>
                <c:pt idx="3577">
                  <c:v>35.769999999999982</c:v>
                </c:pt>
                <c:pt idx="3578">
                  <c:v>35.779999999999973</c:v>
                </c:pt>
                <c:pt idx="3579">
                  <c:v>35.790000000000191</c:v>
                </c:pt>
                <c:pt idx="3580">
                  <c:v>35.800000000000182</c:v>
                </c:pt>
                <c:pt idx="3581">
                  <c:v>35.810000000000173</c:v>
                </c:pt>
                <c:pt idx="3582">
                  <c:v>35.820000000000164</c:v>
                </c:pt>
                <c:pt idx="3583">
                  <c:v>35.830000000000155</c:v>
                </c:pt>
                <c:pt idx="3584">
                  <c:v>35.840000000000146</c:v>
                </c:pt>
                <c:pt idx="3585">
                  <c:v>35.850000000000136</c:v>
                </c:pt>
                <c:pt idx="3586">
                  <c:v>35.860000000000127</c:v>
                </c:pt>
                <c:pt idx="3587">
                  <c:v>35.870000000000118</c:v>
                </c:pt>
                <c:pt idx="3588">
                  <c:v>35.880000000000109</c:v>
                </c:pt>
                <c:pt idx="3589">
                  <c:v>35.8900000000001</c:v>
                </c:pt>
                <c:pt idx="3590">
                  <c:v>35.900000000000091</c:v>
                </c:pt>
                <c:pt idx="3591">
                  <c:v>35.910000000000082</c:v>
                </c:pt>
                <c:pt idx="3592">
                  <c:v>35.920000000000073</c:v>
                </c:pt>
                <c:pt idx="3593">
                  <c:v>35.930000000000064</c:v>
                </c:pt>
                <c:pt idx="3594">
                  <c:v>35.940000000000055</c:v>
                </c:pt>
                <c:pt idx="3595">
                  <c:v>35.950000000000045</c:v>
                </c:pt>
                <c:pt idx="3596">
                  <c:v>35.960000000000036</c:v>
                </c:pt>
                <c:pt idx="3597">
                  <c:v>35.970000000000027</c:v>
                </c:pt>
                <c:pt idx="3598">
                  <c:v>35.980000000000018</c:v>
                </c:pt>
                <c:pt idx="3599">
                  <c:v>35.990000000000009</c:v>
                </c:pt>
                <c:pt idx="3600">
                  <c:v>36</c:v>
                </c:pt>
                <c:pt idx="3601">
                  <c:v>36.009999999999991</c:v>
                </c:pt>
                <c:pt idx="3602">
                  <c:v>36.019999999999982</c:v>
                </c:pt>
                <c:pt idx="3603">
                  <c:v>36.029999999999973</c:v>
                </c:pt>
                <c:pt idx="3604">
                  <c:v>36.040000000000191</c:v>
                </c:pt>
                <c:pt idx="3605">
                  <c:v>36.050000000000182</c:v>
                </c:pt>
                <c:pt idx="3606">
                  <c:v>36.060000000000173</c:v>
                </c:pt>
                <c:pt idx="3607">
                  <c:v>36.070000000000164</c:v>
                </c:pt>
                <c:pt idx="3608">
                  <c:v>36.080000000000155</c:v>
                </c:pt>
                <c:pt idx="3609">
                  <c:v>36.090000000000146</c:v>
                </c:pt>
                <c:pt idx="3610">
                  <c:v>36.100000000000136</c:v>
                </c:pt>
                <c:pt idx="3611">
                  <c:v>36.110000000000127</c:v>
                </c:pt>
                <c:pt idx="3612">
                  <c:v>36.120000000000118</c:v>
                </c:pt>
                <c:pt idx="3613">
                  <c:v>36.130000000000109</c:v>
                </c:pt>
                <c:pt idx="3614">
                  <c:v>36.1400000000001</c:v>
                </c:pt>
                <c:pt idx="3615">
                  <c:v>36.150000000000091</c:v>
                </c:pt>
                <c:pt idx="3616">
                  <c:v>36.160000000000082</c:v>
                </c:pt>
                <c:pt idx="3617">
                  <c:v>36.170000000000073</c:v>
                </c:pt>
                <c:pt idx="3618">
                  <c:v>36.180000000000064</c:v>
                </c:pt>
                <c:pt idx="3619">
                  <c:v>36.190000000000055</c:v>
                </c:pt>
                <c:pt idx="3620">
                  <c:v>36.200000000000045</c:v>
                </c:pt>
                <c:pt idx="3621">
                  <c:v>36.210000000000036</c:v>
                </c:pt>
                <c:pt idx="3622">
                  <c:v>36.220000000000027</c:v>
                </c:pt>
                <c:pt idx="3623">
                  <c:v>36.230000000000018</c:v>
                </c:pt>
                <c:pt idx="3624">
                  <c:v>36.240000000000009</c:v>
                </c:pt>
                <c:pt idx="3625">
                  <c:v>36.25</c:v>
                </c:pt>
                <c:pt idx="3626">
                  <c:v>36.259999999999991</c:v>
                </c:pt>
                <c:pt idx="3627">
                  <c:v>36.269999999999982</c:v>
                </c:pt>
                <c:pt idx="3628">
                  <c:v>36.279999999999973</c:v>
                </c:pt>
                <c:pt idx="3629">
                  <c:v>36.290000000000191</c:v>
                </c:pt>
                <c:pt idx="3630">
                  <c:v>36.300000000000182</c:v>
                </c:pt>
                <c:pt idx="3631">
                  <c:v>36.310000000000173</c:v>
                </c:pt>
                <c:pt idx="3632">
                  <c:v>36.320000000000164</c:v>
                </c:pt>
                <c:pt idx="3633">
                  <c:v>36.330000000000155</c:v>
                </c:pt>
                <c:pt idx="3634">
                  <c:v>36.340000000000146</c:v>
                </c:pt>
                <c:pt idx="3635">
                  <c:v>36.350000000000136</c:v>
                </c:pt>
                <c:pt idx="3636">
                  <c:v>36.360000000000127</c:v>
                </c:pt>
                <c:pt idx="3637">
                  <c:v>36.370000000000118</c:v>
                </c:pt>
                <c:pt idx="3638">
                  <c:v>36.380000000000109</c:v>
                </c:pt>
                <c:pt idx="3639">
                  <c:v>36.3900000000001</c:v>
                </c:pt>
                <c:pt idx="3640">
                  <c:v>36.400000000000091</c:v>
                </c:pt>
                <c:pt idx="3641">
                  <c:v>36.410000000000082</c:v>
                </c:pt>
                <c:pt idx="3642">
                  <c:v>36.420000000000073</c:v>
                </c:pt>
                <c:pt idx="3643">
                  <c:v>36.430000000000064</c:v>
                </c:pt>
                <c:pt idx="3644">
                  <c:v>36.440000000000055</c:v>
                </c:pt>
                <c:pt idx="3645">
                  <c:v>36.450000000000045</c:v>
                </c:pt>
                <c:pt idx="3646">
                  <c:v>36.460000000000036</c:v>
                </c:pt>
                <c:pt idx="3647">
                  <c:v>36.470000000000027</c:v>
                </c:pt>
                <c:pt idx="3648">
                  <c:v>36.480000000000018</c:v>
                </c:pt>
                <c:pt idx="3649">
                  <c:v>36.490000000000009</c:v>
                </c:pt>
                <c:pt idx="3650">
                  <c:v>36.5</c:v>
                </c:pt>
                <c:pt idx="3651">
                  <c:v>36.509999999999991</c:v>
                </c:pt>
                <c:pt idx="3652">
                  <c:v>36.519999999999982</c:v>
                </c:pt>
                <c:pt idx="3653">
                  <c:v>36.529999999999973</c:v>
                </c:pt>
                <c:pt idx="3654">
                  <c:v>36.540000000000191</c:v>
                </c:pt>
                <c:pt idx="3655">
                  <c:v>36.550000000000182</c:v>
                </c:pt>
                <c:pt idx="3656">
                  <c:v>36.560000000000173</c:v>
                </c:pt>
                <c:pt idx="3657">
                  <c:v>36.570000000000164</c:v>
                </c:pt>
                <c:pt idx="3658">
                  <c:v>36.580000000000155</c:v>
                </c:pt>
                <c:pt idx="3659">
                  <c:v>36.590000000000146</c:v>
                </c:pt>
                <c:pt idx="3660">
                  <c:v>36.600000000000136</c:v>
                </c:pt>
                <c:pt idx="3661">
                  <c:v>36.610000000000127</c:v>
                </c:pt>
                <c:pt idx="3662">
                  <c:v>36.620000000000118</c:v>
                </c:pt>
                <c:pt idx="3663">
                  <c:v>36.630000000000109</c:v>
                </c:pt>
                <c:pt idx="3664">
                  <c:v>36.6400000000001</c:v>
                </c:pt>
                <c:pt idx="3665">
                  <c:v>36.650000000000091</c:v>
                </c:pt>
                <c:pt idx="3666">
                  <c:v>36.660000000000082</c:v>
                </c:pt>
                <c:pt idx="3667">
                  <c:v>36.670000000000073</c:v>
                </c:pt>
                <c:pt idx="3668">
                  <c:v>36.680000000000064</c:v>
                </c:pt>
                <c:pt idx="3669">
                  <c:v>36.690000000000055</c:v>
                </c:pt>
                <c:pt idx="3670">
                  <c:v>36.700000000000045</c:v>
                </c:pt>
                <c:pt idx="3671">
                  <c:v>36.710000000000036</c:v>
                </c:pt>
                <c:pt idx="3672">
                  <c:v>36.720000000000027</c:v>
                </c:pt>
                <c:pt idx="3673">
                  <c:v>36.730000000000018</c:v>
                </c:pt>
                <c:pt idx="3674">
                  <c:v>36.740000000000009</c:v>
                </c:pt>
                <c:pt idx="3675">
                  <c:v>36.75</c:v>
                </c:pt>
                <c:pt idx="3676">
                  <c:v>36.759999999999991</c:v>
                </c:pt>
                <c:pt idx="3677">
                  <c:v>36.769999999999982</c:v>
                </c:pt>
                <c:pt idx="3678">
                  <c:v>36.779999999999973</c:v>
                </c:pt>
                <c:pt idx="3679">
                  <c:v>36.790000000000191</c:v>
                </c:pt>
                <c:pt idx="3680">
                  <c:v>36.800000000000182</c:v>
                </c:pt>
                <c:pt idx="3681">
                  <c:v>36.810000000000173</c:v>
                </c:pt>
                <c:pt idx="3682">
                  <c:v>36.820000000000164</c:v>
                </c:pt>
                <c:pt idx="3683">
                  <c:v>36.830000000000155</c:v>
                </c:pt>
                <c:pt idx="3684">
                  <c:v>36.840000000000146</c:v>
                </c:pt>
                <c:pt idx="3685">
                  <c:v>36.850000000000136</c:v>
                </c:pt>
                <c:pt idx="3686">
                  <c:v>36.860000000000127</c:v>
                </c:pt>
                <c:pt idx="3687">
                  <c:v>36.870000000000118</c:v>
                </c:pt>
                <c:pt idx="3688">
                  <c:v>36.880000000000109</c:v>
                </c:pt>
                <c:pt idx="3689">
                  <c:v>36.8900000000001</c:v>
                </c:pt>
                <c:pt idx="3690">
                  <c:v>36.900000000000091</c:v>
                </c:pt>
                <c:pt idx="3691">
                  <c:v>36.910000000000082</c:v>
                </c:pt>
                <c:pt idx="3692">
                  <c:v>36.920000000000073</c:v>
                </c:pt>
                <c:pt idx="3693">
                  <c:v>36.930000000000064</c:v>
                </c:pt>
                <c:pt idx="3694">
                  <c:v>36.940000000000055</c:v>
                </c:pt>
                <c:pt idx="3695">
                  <c:v>36.950000000000045</c:v>
                </c:pt>
                <c:pt idx="3696">
                  <c:v>36.960000000000036</c:v>
                </c:pt>
                <c:pt idx="3697">
                  <c:v>36.970000000000027</c:v>
                </c:pt>
                <c:pt idx="3698">
                  <c:v>36.980000000000018</c:v>
                </c:pt>
                <c:pt idx="3699">
                  <c:v>36.990000000000009</c:v>
                </c:pt>
                <c:pt idx="3700">
                  <c:v>37</c:v>
                </c:pt>
                <c:pt idx="3701">
                  <c:v>37.009999999999991</c:v>
                </c:pt>
                <c:pt idx="3702">
                  <c:v>37.019999999999982</c:v>
                </c:pt>
                <c:pt idx="3703">
                  <c:v>37.029999999999973</c:v>
                </c:pt>
                <c:pt idx="3704">
                  <c:v>37.040000000000191</c:v>
                </c:pt>
                <c:pt idx="3705">
                  <c:v>37.050000000000182</c:v>
                </c:pt>
                <c:pt idx="3706">
                  <c:v>37.060000000000173</c:v>
                </c:pt>
                <c:pt idx="3707">
                  <c:v>37.070000000000164</c:v>
                </c:pt>
                <c:pt idx="3708">
                  <c:v>37.080000000000155</c:v>
                </c:pt>
                <c:pt idx="3709">
                  <c:v>37.090000000000146</c:v>
                </c:pt>
                <c:pt idx="3710">
                  <c:v>37.100000000000136</c:v>
                </c:pt>
                <c:pt idx="3711">
                  <c:v>37.110000000000127</c:v>
                </c:pt>
                <c:pt idx="3712">
                  <c:v>37.120000000000118</c:v>
                </c:pt>
                <c:pt idx="3713">
                  <c:v>37.130000000000109</c:v>
                </c:pt>
                <c:pt idx="3714">
                  <c:v>37.1400000000001</c:v>
                </c:pt>
                <c:pt idx="3715">
                  <c:v>37.150000000000091</c:v>
                </c:pt>
                <c:pt idx="3716">
                  <c:v>37.160000000000082</c:v>
                </c:pt>
                <c:pt idx="3717">
                  <c:v>37.170000000000073</c:v>
                </c:pt>
                <c:pt idx="3718">
                  <c:v>37.180000000000064</c:v>
                </c:pt>
                <c:pt idx="3719">
                  <c:v>37.190000000000055</c:v>
                </c:pt>
                <c:pt idx="3720">
                  <c:v>37.200000000000045</c:v>
                </c:pt>
                <c:pt idx="3721">
                  <c:v>37.210000000000036</c:v>
                </c:pt>
                <c:pt idx="3722">
                  <c:v>37.220000000000027</c:v>
                </c:pt>
                <c:pt idx="3723">
                  <c:v>37.230000000000018</c:v>
                </c:pt>
                <c:pt idx="3724">
                  <c:v>37.240000000000009</c:v>
                </c:pt>
                <c:pt idx="3725">
                  <c:v>37.25</c:v>
                </c:pt>
                <c:pt idx="3726">
                  <c:v>37.259999999999991</c:v>
                </c:pt>
                <c:pt idx="3727">
                  <c:v>37.269999999999982</c:v>
                </c:pt>
                <c:pt idx="3728">
                  <c:v>37.279999999999973</c:v>
                </c:pt>
                <c:pt idx="3729">
                  <c:v>37.290000000000191</c:v>
                </c:pt>
                <c:pt idx="3730">
                  <c:v>37.300000000000182</c:v>
                </c:pt>
                <c:pt idx="3731">
                  <c:v>37.310000000000173</c:v>
                </c:pt>
                <c:pt idx="3732">
                  <c:v>37.320000000000164</c:v>
                </c:pt>
                <c:pt idx="3733">
                  <c:v>37.330000000000155</c:v>
                </c:pt>
                <c:pt idx="3734">
                  <c:v>37.340000000000146</c:v>
                </c:pt>
                <c:pt idx="3735">
                  <c:v>37.350000000000136</c:v>
                </c:pt>
                <c:pt idx="3736">
                  <c:v>37.360000000000127</c:v>
                </c:pt>
                <c:pt idx="3737">
                  <c:v>37.370000000000118</c:v>
                </c:pt>
                <c:pt idx="3738">
                  <c:v>37.380000000000109</c:v>
                </c:pt>
                <c:pt idx="3739">
                  <c:v>37.3900000000001</c:v>
                </c:pt>
                <c:pt idx="3740">
                  <c:v>37.400000000000091</c:v>
                </c:pt>
                <c:pt idx="3741">
                  <c:v>37.410000000000082</c:v>
                </c:pt>
                <c:pt idx="3742">
                  <c:v>37.420000000000073</c:v>
                </c:pt>
                <c:pt idx="3743">
                  <c:v>37.430000000000064</c:v>
                </c:pt>
                <c:pt idx="3744">
                  <c:v>37.440000000000055</c:v>
                </c:pt>
                <c:pt idx="3745">
                  <c:v>37.450000000000045</c:v>
                </c:pt>
                <c:pt idx="3746">
                  <c:v>37.460000000000036</c:v>
                </c:pt>
                <c:pt idx="3747">
                  <c:v>37.470000000000027</c:v>
                </c:pt>
                <c:pt idx="3748">
                  <c:v>37.480000000000018</c:v>
                </c:pt>
                <c:pt idx="3749">
                  <c:v>37.490000000000009</c:v>
                </c:pt>
                <c:pt idx="3750">
                  <c:v>37.5</c:v>
                </c:pt>
                <c:pt idx="3751">
                  <c:v>37.509999999999991</c:v>
                </c:pt>
                <c:pt idx="3752">
                  <c:v>37.519999999999982</c:v>
                </c:pt>
                <c:pt idx="3753">
                  <c:v>37.529999999999973</c:v>
                </c:pt>
                <c:pt idx="3754">
                  <c:v>37.540000000000191</c:v>
                </c:pt>
                <c:pt idx="3755">
                  <c:v>37.550000000000182</c:v>
                </c:pt>
                <c:pt idx="3756">
                  <c:v>37.560000000000173</c:v>
                </c:pt>
                <c:pt idx="3757">
                  <c:v>37.570000000000164</c:v>
                </c:pt>
                <c:pt idx="3758">
                  <c:v>37.580000000000155</c:v>
                </c:pt>
                <c:pt idx="3759">
                  <c:v>37.590000000000146</c:v>
                </c:pt>
                <c:pt idx="3760">
                  <c:v>37.600000000000136</c:v>
                </c:pt>
                <c:pt idx="3761">
                  <c:v>37.610000000000127</c:v>
                </c:pt>
                <c:pt idx="3762">
                  <c:v>37.620000000000118</c:v>
                </c:pt>
                <c:pt idx="3763">
                  <c:v>37.630000000000109</c:v>
                </c:pt>
                <c:pt idx="3764">
                  <c:v>37.6400000000001</c:v>
                </c:pt>
                <c:pt idx="3765">
                  <c:v>37.650000000000091</c:v>
                </c:pt>
                <c:pt idx="3766">
                  <c:v>37.660000000000082</c:v>
                </c:pt>
                <c:pt idx="3767">
                  <c:v>37.670000000000073</c:v>
                </c:pt>
                <c:pt idx="3768">
                  <c:v>37.680000000000064</c:v>
                </c:pt>
                <c:pt idx="3769">
                  <c:v>37.690000000000055</c:v>
                </c:pt>
                <c:pt idx="3770">
                  <c:v>37.700000000000045</c:v>
                </c:pt>
                <c:pt idx="3771">
                  <c:v>37.710000000000036</c:v>
                </c:pt>
                <c:pt idx="3772">
                  <c:v>37.720000000000027</c:v>
                </c:pt>
                <c:pt idx="3773">
                  <c:v>37.730000000000018</c:v>
                </c:pt>
                <c:pt idx="3774">
                  <c:v>37.740000000000009</c:v>
                </c:pt>
                <c:pt idx="3775">
                  <c:v>37.75</c:v>
                </c:pt>
                <c:pt idx="3776">
                  <c:v>37.759999999999991</c:v>
                </c:pt>
                <c:pt idx="3777">
                  <c:v>37.769999999999982</c:v>
                </c:pt>
                <c:pt idx="3778">
                  <c:v>37.779999999999973</c:v>
                </c:pt>
                <c:pt idx="3779">
                  <c:v>37.790000000000191</c:v>
                </c:pt>
                <c:pt idx="3780">
                  <c:v>37.800000000000182</c:v>
                </c:pt>
                <c:pt idx="3781">
                  <c:v>37.810000000000173</c:v>
                </c:pt>
                <c:pt idx="3782">
                  <c:v>37.820000000000164</c:v>
                </c:pt>
                <c:pt idx="3783">
                  <c:v>37.830000000000155</c:v>
                </c:pt>
                <c:pt idx="3784">
                  <c:v>37.840000000000146</c:v>
                </c:pt>
                <c:pt idx="3785">
                  <c:v>37.850000000000136</c:v>
                </c:pt>
                <c:pt idx="3786">
                  <c:v>37.860000000000127</c:v>
                </c:pt>
                <c:pt idx="3787">
                  <c:v>37.870000000000118</c:v>
                </c:pt>
                <c:pt idx="3788">
                  <c:v>37.880000000000109</c:v>
                </c:pt>
                <c:pt idx="3789">
                  <c:v>37.8900000000001</c:v>
                </c:pt>
                <c:pt idx="3790">
                  <c:v>37.900000000000091</c:v>
                </c:pt>
                <c:pt idx="3791">
                  <c:v>37.910000000000082</c:v>
                </c:pt>
                <c:pt idx="3792">
                  <c:v>37.920000000000073</c:v>
                </c:pt>
                <c:pt idx="3793">
                  <c:v>37.930000000000064</c:v>
                </c:pt>
                <c:pt idx="3794">
                  <c:v>37.940000000000055</c:v>
                </c:pt>
                <c:pt idx="3795">
                  <c:v>37.950000000000045</c:v>
                </c:pt>
                <c:pt idx="3796">
                  <c:v>37.960000000000036</c:v>
                </c:pt>
                <c:pt idx="3797">
                  <c:v>37.970000000000027</c:v>
                </c:pt>
                <c:pt idx="3798">
                  <c:v>37.980000000000018</c:v>
                </c:pt>
                <c:pt idx="3799">
                  <c:v>37.990000000000009</c:v>
                </c:pt>
                <c:pt idx="3800">
                  <c:v>38</c:v>
                </c:pt>
                <c:pt idx="3801">
                  <c:v>38.009999999999991</c:v>
                </c:pt>
                <c:pt idx="3802">
                  <c:v>38.019999999999982</c:v>
                </c:pt>
                <c:pt idx="3803">
                  <c:v>38.029999999999973</c:v>
                </c:pt>
                <c:pt idx="3804">
                  <c:v>38.040000000000191</c:v>
                </c:pt>
                <c:pt idx="3805">
                  <c:v>38.050000000000182</c:v>
                </c:pt>
                <c:pt idx="3806">
                  <c:v>38.060000000000173</c:v>
                </c:pt>
                <c:pt idx="3807">
                  <c:v>38.070000000000164</c:v>
                </c:pt>
                <c:pt idx="3808">
                  <c:v>38.080000000000155</c:v>
                </c:pt>
                <c:pt idx="3809">
                  <c:v>38.090000000000146</c:v>
                </c:pt>
                <c:pt idx="3810">
                  <c:v>38.100000000000136</c:v>
                </c:pt>
                <c:pt idx="3811">
                  <c:v>38.110000000000127</c:v>
                </c:pt>
                <c:pt idx="3812">
                  <c:v>38.120000000000118</c:v>
                </c:pt>
                <c:pt idx="3813">
                  <c:v>38.130000000000109</c:v>
                </c:pt>
                <c:pt idx="3814">
                  <c:v>38.1400000000001</c:v>
                </c:pt>
                <c:pt idx="3815">
                  <c:v>38.150000000000091</c:v>
                </c:pt>
                <c:pt idx="3816">
                  <c:v>38.160000000000082</c:v>
                </c:pt>
                <c:pt idx="3817">
                  <c:v>38.170000000000073</c:v>
                </c:pt>
                <c:pt idx="3818">
                  <c:v>38.180000000000064</c:v>
                </c:pt>
                <c:pt idx="3819">
                  <c:v>38.190000000000055</c:v>
                </c:pt>
                <c:pt idx="3820">
                  <c:v>38.200000000000045</c:v>
                </c:pt>
                <c:pt idx="3821">
                  <c:v>38.210000000000036</c:v>
                </c:pt>
                <c:pt idx="3822">
                  <c:v>38.220000000000027</c:v>
                </c:pt>
                <c:pt idx="3823">
                  <c:v>38.230000000000018</c:v>
                </c:pt>
                <c:pt idx="3824">
                  <c:v>38.240000000000009</c:v>
                </c:pt>
                <c:pt idx="3825">
                  <c:v>38.25</c:v>
                </c:pt>
                <c:pt idx="3826">
                  <c:v>38.259999999999991</c:v>
                </c:pt>
                <c:pt idx="3827">
                  <c:v>38.269999999999982</c:v>
                </c:pt>
                <c:pt idx="3828">
                  <c:v>38.279999999999973</c:v>
                </c:pt>
                <c:pt idx="3829">
                  <c:v>38.290000000000191</c:v>
                </c:pt>
                <c:pt idx="3830">
                  <c:v>38.300000000000182</c:v>
                </c:pt>
                <c:pt idx="3831">
                  <c:v>38.310000000000173</c:v>
                </c:pt>
                <c:pt idx="3832">
                  <c:v>38.320000000000164</c:v>
                </c:pt>
                <c:pt idx="3833">
                  <c:v>38.330000000000155</c:v>
                </c:pt>
                <c:pt idx="3834">
                  <c:v>38.340000000000146</c:v>
                </c:pt>
                <c:pt idx="3835">
                  <c:v>38.350000000000136</c:v>
                </c:pt>
                <c:pt idx="3836">
                  <c:v>38.360000000000127</c:v>
                </c:pt>
                <c:pt idx="3837">
                  <c:v>38.370000000000118</c:v>
                </c:pt>
                <c:pt idx="3838">
                  <c:v>38.380000000000109</c:v>
                </c:pt>
                <c:pt idx="3839">
                  <c:v>38.3900000000001</c:v>
                </c:pt>
                <c:pt idx="3840">
                  <c:v>38.400000000000091</c:v>
                </c:pt>
                <c:pt idx="3841">
                  <c:v>38.410000000000082</c:v>
                </c:pt>
                <c:pt idx="3842">
                  <c:v>38.420000000000073</c:v>
                </c:pt>
                <c:pt idx="3843">
                  <c:v>38.430000000000064</c:v>
                </c:pt>
                <c:pt idx="3844">
                  <c:v>38.440000000000055</c:v>
                </c:pt>
                <c:pt idx="3845">
                  <c:v>38.450000000000045</c:v>
                </c:pt>
                <c:pt idx="3846">
                  <c:v>38.460000000000036</c:v>
                </c:pt>
                <c:pt idx="3847">
                  <c:v>38.470000000000027</c:v>
                </c:pt>
                <c:pt idx="3848">
                  <c:v>38.480000000000018</c:v>
                </c:pt>
                <c:pt idx="3849">
                  <c:v>38.490000000000009</c:v>
                </c:pt>
                <c:pt idx="3850">
                  <c:v>38.5</c:v>
                </c:pt>
                <c:pt idx="3851">
                  <c:v>38.509999999999991</c:v>
                </c:pt>
                <c:pt idx="3852">
                  <c:v>38.519999999999982</c:v>
                </c:pt>
                <c:pt idx="3853">
                  <c:v>38.529999999999973</c:v>
                </c:pt>
                <c:pt idx="3854">
                  <c:v>38.540000000000191</c:v>
                </c:pt>
                <c:pt idx="3855">
                  <c:v>38.550000000000182</c:v>
                </c:pt>
                <c:pt idx="3856">
                  <c:v>38.560000000000173</c:v>
                </c:pt>
                <c:pt idx="3857">
                  <c:v>38.570000000000164</c:v>
                </c:pt>
                <c:pt idx="3858">
                  <c:v>38.580000000000155</c:v>
                </c:pt>
                <c:pt idx="3859">
                  <c:v>38.590000000000146</c:v>
                </c:pt>
                <c:pt idx="3860">
                  <c:v>38.600000000000136</c:v>
                </c:pt>
                <c:pt idx="3861">
                  <c:v>38.610000000000127</c:v>
                </c:pt>
                <c:pt idx="3862">
                  <c:v>38.620000000000118</c:v>
                </c:pt>
                <c:pt idx="3863">
                  <c:v>38.630000000000109</c:v>
                </c:pt>
                <c:pt idx="3864">
                  <c:v>38.6400000000001</c:v>
                </c:pt>
                <c:pt idx="3865">
                  <c:v>38.650000000000091</c:v>
                </c:pt>
                <c:pt idx="3866">
                  <c:v>38.660000000000082</c:v>
                </c:pt>
                <c:pt idx="3867">
                  <c:v>38.670000000000073</c:v>
                </c:pt>
                <c:pt idx="3868">
                  <c:v>38.680000000000064</c:v>
                </c:pt>
                <c:pt idx="3869">
                  <c:v>38.690000000000055</c:v>
                </c:pt>
                <c:pt idx="3870">
                  <c:v>38.700000000000045</c:v>
                </c:pt>
                <c:pt idx="3871">
                  <c:v>38.710000000000036</c:v>
                </c:pt>
                <c:pt idx="3872">
                  <c:v>38.720000000000027</c:v>
                </c:pt>
                <c:pt idx="3873">
                  <c:v>38.730000000000018</c:v>
                </c:pt>
                <c:pt idx="3874">
                  <c:v>38.740000000000009</c:v>
                </c:pt>
                <c:pt idx="3875">
                  <c:v>38.75</c:v>
                </c:pt>
                <c:pt idx="3876">
                  <c:v>38.759999999999991</c:v>
                </c:pt>
                <c:pt idx="3877">
                  <c:v>38.769999999999982</c:v>
                </c:pt>
                <c:pt idx="3878">
                  <c:v>38.779999999999973</c:v>
                </c:pt>
                <c:pt idx="3879">
                  <c:v>38.790000000000191</c:v>
                </c:pt>
                <c:pt idx="3880">
                  <c:v>38.800000000000182</c:v>
                </c:pt>
                <c:pt idx="3881">
                  <c:v>38.810000000000173</c:v>
                </c:pt>
                <c:pt idx="3882">
                  <c:v>38.820000000000164</c:v>
                </c:pt>
                <c:pt idx="3883">
                  <c:v>38.830000000000155</c:v>
                </c:pt>
                <c:pt idx="3884">
                  <c:v>38.840000000000146</c:v>
                </c:pt>
                <c:pt idx="3885">
                  <c:v>38.850000000000136</c:v>
                </c:pt>
                <c:pt idx="3886">
                  <c:v>38.860000000000127</c:v>
                </c:pt>
                <c:pt idx="3887">
                  <c:v>38.870000000000118</c:v>
                </c:pt>
                <c:pt idx="3888">
                  <c:v>38.880000000000109</c:v>
                </c:pt>
                <c:pt idx="3889">
                  <c:v>38.8900000000001</c:v>
                </c:pt>
                <c:pt idx="3890">
                  <c:v>38.900000000000091</c:v>
                </c:pt>
                <c:pt idx="3891">
                  <c:v>38.910000000000082</c:v>
                </c:pt>
                <c:pt idx="3892">
                  <c:v>38.920000000000073</c:v>
                </c:pt>
                <c:pt idx="3893">
                  <c:v>38.930000000000064</c:v>
                </c:pt>
                <c:pt idx="3894">
                  <c:v>38.940000000000055</c:v>
                </c:pt>
                <c:pt idx="3895">
                  <c:v>38.950000000000045</c:v>
                </c:pt>
                <c:pt idx="3896">
                  <c:v>38.960000000000036</c:v>
                </c:pt>
                <c:pt idx="3897">
                  <c:v>38.970000000000027</c:v>
                </c:pt>
                <c:pt idx="3898">
                  <c:v>38.980000000000018</c:v>
                </c:pt>
                <c:pt idx="3899">
                  <c:v>38.990000000000009</c:v>
                </c:pt>
                <c:pt idx="3900">
                  <c:v>39</c:v>
                </c:pt>
                <c:pt idx="3901">
                  <c:v>39.009999999999991</c:v>
                </c:pt>
                <c:pt idx="3902">
                  <c:v>39.019999999999982</c:v>
                </c:pt>
                <c:pt idx="3903">
                  <c:v>39.029999999999973</c:v>
                </c:pt>
                <c:pt idx="3904">
                  <c:v>39.040000000000191</c:v>
                </c:pt>
                <c:pt idx="3905">
                  <c:v>39.050000000000182</c:v>
                </c:pt>
                <c:pt idx="3906">
                  <c:v>39.060000000000173</c:v>
                </c:pt>
                <c:pt idx="3907">
                  <c:v>39.070000000000164</c:v>
                </c:pt>
                <c:pt idx="3908">
                  <c:v>39.080000000000155</c:v>
                </c:pt>
                <c:pt idx="3909">
                  <c:v>39.090000000000146</c:v>
                </c:pt>
                <c:pt idx="3910">
                  <c:v>39.100000000000136</c:v>
                </c:pt>
                <c:pt idx="3911">
                  <c:v>39.110000000000127</c:v>
                </c:pt>
                <c:pt idx="3912">
                  <c:v>39.120000000000118</c:v>
                </c:pt>
                <c:pt idx="3913">
                  <c:v>39.130000000000109</c:v>
                </c:pt>
                <c:pt idx="3914">
                  <c:v>39.1400000000001</c:v>
                </c:pt>
                <c:pt idx="3915">
                  <c:v>39.150000000000091</c:v>
                </c:pt>
                <c:pt idx="3916">
                  <c:v>39.160000000000082</c:v>
                </c:pt>
                <c:pt idx="3917">
                  <c:v>39.170000000000073</c:v>
                </c:pt>
                <c:pt idx="3918">
                  <c:v>39.180000000000064</c:v>
                </c:pt>
                <c:pt idx="3919">
                  <c:v>39.190000000000055</c:v>
                </c:pt>
                <c:pt idx="3920">
                  <c:v>39.200000000000045</c:v>
                </c:pt>
                <c:pt idx="3921">
                  <c:v>39.210000000000036</c:v>
                </c:pt>
                <c:pt idx="3922">
                  <c:v>39.220000000000027</c:v>
                </c:pt>
                <c:pt idx="3923">
                  <c:v>39.230000000000018</c:v>
                </c:pt>
                <c:pt idx="3924">
                  <c:v>39.240000000000009</c:v>
                </c:pt>
                <c:pt idx="3925">
                  <c:v>39.25</c:v>
                </c:pt>
                <c:pt idx="3926">
                  <c:v>39.259999999999991</c:v>
                </c:pt>
                <c:pt idx="3927">
                  <c:v>39.269999999999982</c:v>
                </c:pt>
                <c:pt idx="3928">
                  <c:v>39.279999999999973</c:v>
                </c:pt>
                <c:pt idx="3929">
                  <c:v>39.290000000000191</c:v>
                </c:pt>
                <c:pt idx="3930">
                  <c:v>39.300000000000182</c:v>
                </c:pt>
                <c:pt idx="3931">
                  <c:v>39.310000000000173</c:v>
                </c:pt>
                <c:pt idx="3932">
                  <c:v>39.320000000000164</c:v>
                </c:pt>
                <c:pt idx="3933">
                  <c:v>39.330000000000155</c:v>
                </c:pt>
                <c:pt idx="3934">
                  <c:v>39.340000000000146</c:v>
                </c:pt>
                <c:pt idx="3935">
                  <c:v>39.350000000000136</c:v>
                </c:pt>
                <c:pt idx="3936">
                  <c:v>39.360000000000127</c:v>
                </c:pt>
                <c:pt idx="3937">
                  <c:v>39.370000000000118</c:v>
                </c:pt>
                <c:pt idx="3938">
                  <c:v>39.380000000000109</c:v>
                </c:pt>
                <c:pt idx="3939">
                  <c:v>39.3900000000001</c:v>
                </c:pt>
                <c:pt idx="3940">
                  <c:v>39.400000000000091</c:v>
                </c:pt>
                <c:pt idx="3941">
                  <c:v>39.410000000000082</c:v>
                </c:pt>
                <c:pt idx="3942">
                  <c:v>39.420000000000073</c:v>
                </c:pt>
                <c:pt idx="3943">
                  <c:v>39.430000000000064</c:v>
                </c:pt>
                <c:pt idx="3944">
                  <c:v>39.440000000000055</c:v>
                </c:pt>
                <c:pt idx="3945">
                  <c:v>39.450000000000045</c:v>
                </c:pt>
                <c:pt idx="3946">
                  <c:v>39.460000000000036</c:v>
                </c:pt>
                <c:pt idx="3947">
                  <c:v>39.470000000000027</c:v>
                </c:pt>
                <c:pt idx="3948">
                  <c:v>39.480000000000018</c:v>
                </c:pt>
                <c:pt idx="3949">
                  <c:v>39.490000000000009</c:v>
                </c:pt>
                <c:pt idx="3950">
                  <c:v>39.5</c:v>
                </c:pt>
                <c:pt idx="3951">
                  <c:v>39.509999999999991</c:v>
                </c:pt>
                <c:pt idx="3952">
                  <c:v>39.519999999999982</c:v>
                </c:pt>
                <c:pt idx="3953">
                  <c:v>39.529999999999973</c:v>
                </c:pt>
                <c:pt idx="3954">
                  <c:v>39.540000000000191</c:v>
                </c:pt>
                <c:pt idx="3955">
                  <c:v>39.550000000000182</c:v>
                </c:pt>
                <c:pt idx="3956">
                  <c:v>39.560000000000173</c:v>
                </c:pt>
                <c:pt idx="3957">
                  <c:v>39.570000000000164</c:v>
                </c:pt>
                <c:pt idx="3958">
                  <c:v>39.580000000000155</c:v>
                </c:pt>
                <c:pt idx="3959">
                  <c:v>39.590000000000146</c:v>
                </c:pt>
                <c:pt idx="3960">
                  <c:v>39.600000000000136</c:v>
                </c:pt>
                <c:pt idx="3961">
                  <c:v>39.610000000000127</c:v>
                </c:pt>
                <c:pt idx="3962">
                  <c:v>39.620000000000118</c:v>
                </c:pt>
                <c:pt idx="3963">
                  <c:v>39.630000000000109</c:v>
                </c:pt>
                <c:pt idx="3964">
                  <c:v>39.6400000000001</c:v>
                </c:pt>
                <c:pt idx="3965">
                  <c:v>39.650000000000091</c:v>
                </c:pt>
                <c:pt idx="3966">
                  <c:v>39.660000000000082</c:v>
                </c:pt>
                <c:pt idx="3967">
                  <c:v>39.670000000000073</c:v>
                </c:pt>
                <c:pt idx="3968">
                  <c:v>39.680000000000064</c:v>
                </c:pt>
                <c:pt idx="3969">
                  <c:v>39.690000000000055</c:v>
                </c:pt>
                <c:pt idx="3970">
                  <c:v>39.700000000000045</c:v>
                </c:pt>
                <c:pt idx="3971">
                  <c:v>39.710000000000036</c:v>
                </c:pt>
                <c:pt idx="3972">
                  <c:v>39.720000000000027</c:v>
                </c:pt>
                <c:pt idx="3973">
                  <c:v>39.730000000000018</c:v>
                </c:pt>
                <c:pt idx="3974">
                  <c:v>39.740000000000009</c:v>
                </c:pt>
                <c:pt idx="3975">
                  <c:v>39.75</c:v>
                </c:pt>
                <c:pt idx="3976">
                  <c:v>39.759999999999991</c:v>
                </c:pt>
                <c:pt idx="3977">
                  <c:v>39.769999999999982</c:v>
                </c:pt>
                <c:pt idx="3978">
                  <c:v>39.779999999999973</c:v>
                </c:pt>
                <c:pt idx="3979">
                  <c:v>39.790000000000191</c:v>
                </c:pt>
                <c:pt idx="3980">
                  <c:v>39.800000000000182</c:v>
                </c:pt>
                <c:pt idx="3981">
                  <c:v>39.810000000000173</c:v>
                </c:pt>
                <c:pt idx="3982">
                  <c:v>39.820000000000164</c:v>
                </c:pt>
                <c:pt idx="3983">
                  <c:v>39.830000000000155</c:v>
                </c:pt>
                <c:pt idx="3984">
                  <c:v>39.840000000000146</c:v>
                </c:pt>
                <c:pt idx="3985">
                  <c:v>39.850000000000136</c:v>
                </c:pt>
                <c:pt idx="3986">
                  <c:v>39.860000000000127</c:v>
                </c:pt>
                <c:pt idx="3987">
                  <c:v>39.870000000000118</c:v>
                </c:pt>
                <c:pt idx="3988">
                  <c:v>39.880000000000109</c:v>
                </c:pt>
                <c:pt idx="3989">
                  <c:v>39.8900000000001</c:v>
                </c:pt>
                <c:pt idx="3990">
                  <c:v>39.900000000000091</c:v>
                </c:pt>
                <c:pt idx="3991">
                  <c:v>39.910000000000082</c:v>
                </c:pt>
                <c:pt idx="3992">
                  <c:v>39.920000000000073</c:v>
                </c:pt>
                <c:pt idx="3993">
                  <c:v>39.930000000000064</c:v>
                </c:pt>
                <c:pt idx="3994">
                  <c:v>39.940000000000055</c:v>
                </c:pt>
                <c:pt idx="3995">
                  <c:v>39.950000000000045</c:v>
                </c:pt>
                <c:pt idx="3996">
                  <c:v>39.960000000000036</c:v>
                </c:pt>
                <c:pt idx="3997">
                  <c:v>39.970000000000027</c:v>
                </c:pt>
                <c:pt idx="3998">
                  <c:v>39.980000000000018</c:v>
                </c:pt>
                <c:pt idx="3999">
                  <c:v>39.990000000000009</c:v>
                </c:pt>
                <c:pt idx="4000">
                  <c:v>40</c:v>
                </c:pt>
                <c:pt idx="4001">
                  <c:v>40.009999999999991</c:v>
                </c:pt>
                <c:pt idx="4002">
                  <c:v>40.019999999999982</c:v>
                </c:pt>
                <c:pt idx="4003">
                  <c:v>40.029999999999973</c:v>
                </c:pt>
                <c:pt idx="4004">
                  <c:v>40.040000000000191</c:v>
                </c:pt>
                <c:pt idx="4005">
                  <c:v>40.050000000000182</c:v>
                </c:pt>
                <c:pt idx="4006">
                  <c:v>40.060000000000173</c:v>
                </c:pt>
                <c:pt idx="4007">
                  <c:v>40.070000000000164</c:v>
                </c:pt>
                <c:pt idx="4008">
                  <c:v>40.080000000000155</c:v>
                </c:pt>
                <c:pt idx="4009">
                  <c:v>40.090000000000146</c:v>
                </c:pt>
                <c:pt idx="4010">
                  <c:v>40.100000000000136</c:v>
                </c:pt>
                <c:pt idx="4011">
                  <c:v>40.110000000000127</c:v>
                </c:pt>
                <c:pt idx="4012">
                  <c:v>40.120000000000118</c:v>
                </c:pt>
                <c:pt idx="4013">
                  <c:v>40.130000000000109</c:v>
                </c:pt>
                <c:pt idx="4014">
                  <c:v>40.1400000000001</c:v>
                </c:pt>
                <c:pt idx="4015">
                  <c:v>40.150000000000091</c:v>
                </c:pt>
                <c:pt idx="4016">
                  <c:v>40.160000000000082</c:v>
                </c:pt>
                <c:pt idx="4017">
                  <c:v>40.170000000000073</c:v>
                </c:pt>
                <c:pt idx="4018">
                  <c:v>40.180000000000064</c:v>
                </c:pt>
                <c:pt idx="4019">
                  <c:v>40.190000000000055</c:v>
                </c:pt>
                <c:pt idx="4020">
                  <c:v>40.200000000000045</c:v>
                </c:pt>
                <c:pt idx="4021">
                  <c:v>40.210000000000036</c:v>
                </c:pt>
                <c:pt idx="4022">
                  <c:v>40.220000000000027</c:v>
                </c:pt>
                <c:pt idx="4023">
                  <c:v>40.230000000000018</c:v>
                </c:pt>
                <c:pt idx="4024">
                  <c:v>40.240000000000009</c:v>
                </c:pt>
                <c:pt idx="4025">
                  <c:v>40.25</c:v>
                </c:pt>
                <c:pt idx="4026">
                  <c:v>40.259999999999991</c:v>
                </c:pt>
                <c:pt idx="4027">
                  <c:v>40.269999999999982</c:v>
                </c:pt>
                <c:pt idx="4028">
                  <c:v>40.279999999999973</c:v>
                </c:pt>
                <c:pt idx="4029">
                  <c:v>40.290000000000191</c:v>
                </c:pt>
                <c:pt idx="4030">
                  <c:v>40.300000000000182</c:v>
                </c:pt>
                <c:pt idx="4031">
                  <c:v>40.310000000000173</c:v>
                </c:pt>
                <c:pt idx="4032">
                  <c:v>40.320000000000164</c:v>
                </c:pt>
                <c:pt idx="4033">
                  <c:v>40.330000000000155</c:v>
                </c:pt>
                <c:pt idx="4034">
                  <c:v>40.340000000000146</c:v>
                </c:pt>
                <c:pt idx="4035">
                  <c:v>40.350000000000136</c:v>
                </c:pt>
                <c:pt idx="4036">
                  <c:v>40.360000000000127</c:v>
                </c:pt>
                <c:pt idx="4037">
                  <c:v>40.370000000000118</c:v>
                </c:pt>
                <c:pt idx="4038">
                  <c:v>40.380000000000109</c:v>
                </c:pt>
                <c:pt idx="4039">
                  <c:v>40.3900000000001</c:v>
                </c:pt>
                <c:pt idx="4040">
                  <c:v>40.400000000000091</c:v>
                </c:pt>
                <c:pt idx="4041">
                  <c:v>40.410000000000082</c:v>
                </c:pt>
                <c:pt idx="4042">
                  <c:v>40.420000000000073</c:v>
                </c:pt>
                <c:pt idx="4043">
                  <c:v>40.430000000000064</c:v>
                </c:pt>
                <c:pt idx="4044">
                  <c:v>40.440000000000055</c:v>
                </c:pt>
                <c:pt idx="4045">
                  <c:v>40.450000000000045</c:v>
                </c:pt>
                <c:pt idx="4046">
                  <c:v>40.460000000000036</c:v>
                </c:pt>
                <c:pt idx="4047">
                  <c:v>40.470000000000027</c:v>
                </c:pt>
                <c:pt idx="4048">
                  <c:v>40.480000000000018</c:v>
                </c:pt>
                <c:pt idx="4049">
                  <c:v>40.490000000000009</c:v>
                </c:pt>
                <c:pt idx="4050">
                  <c:v>40.5</c:v>
                </c:pt>
                <c:pt idx="4051">
                  <c:v>40.509999999999991</c:v>
                </c:pt>
                <c:pt idx="4052">
                  <c:v>40.519999999999982</c:v>
                </c:pt>
                <c:pt idx="4053">
                  <c:v>40.529999999999973</c:v>
                </c:pt>
                <c:pt idx="4054">
                  <c:v>40.540000000000191</c:v>
                </c:pt>
                <c:pt idx="4055">
                  <c:v>40.550000000000182</c:v>
                </c:pt>
                <c:pt idx="4056">
                  <c:v>40.560000000000173</c:v>
                </c:pt>
                <c:pt idx="4057">
                  <c:v>40.570000000000164</c:v>
                </c:pt>
                <c:pt idx="4058">
                  <c:v>40.580000000000155</c:v>
                </c:pt>
                <c:pt idx="4059">
                  <c:v>40.590000000000146</c:v>
                </c:pt>
                <c:pt idx="4060">
                  <c:v>40.600000000000136</c:v>
                </c:pt>
                <c:pt idx="4061">
                  <c:v>40.610000000000127</c:v>
                </c:pt>
                <c:pt idx="4062">
                  <c:v>40.620000000000118</c:v>
                </c:pt>
                <c:pt idx="4063">
                  <c:v>40.630000000000109</c:v>
                </c:pt>
                <c:pt idx="4064">
                  <c:v>40.6400000000001</c:v>
                </c:pt>
                <c:pt idx="4065">
                  <c:v>40.650000000000091</c:v>
                </c:pt>
                <c:pt idx="4066">
                  <c:v>40.660000000000082</c:v>
                </c:pt>
                <c:pt idx="4067">
                  <c:v>40.670000000000073</c:v>
                </c:pt>
                <c:pt idx="4068">
                  <c:v>40.680000000000064</c:v>
                </c:pt>
                <c:pt idx="4069">
                  <c:v>40.690000000000055</c:v>
                </c:pt>
                <c:pt idx="4070">
                  <c:v>40.700000000000045</c:v>
                </c:pt>
                <c:pt idx="4071">
                  <c:v>40.710000000000036</c:v>
                </c:pt>
                <c:pt idx="4072">
                  <c:v>40.720000000000027</c:v>
                </c:pt>
                <c:pt idx="4073">
                  <c:v>40.730000000000018</c:v>
                </c:pt>
                <c:pt idx="4074">
                  <c:v>40.740000000000009</c:v>
                </c:pt>
                <c:pt idx="4075">
                  <c:v>40.75</c:v>
                </c:pt>
                <c:pt idx="4076">
                  <c:v>40.759999999999991</c:v>
                </c:pt>
                <c:pt idx="4077">
                  <c:v>40.769999999999982</c:v>
                </c:pt>
                <c:pt idx="4078">
                  <c:v>40.779999999999973</c:v>
                </c:pt>
                <c:pt idx="4079">
                  <c:v>40.790000000000191</c:v>
                </c:pt>
                <c:pt idx="4080">
                  <c:v>40.800000000000182</c:v>
                </c:pt>
                <c:pt idx="4081">
                  <c:v>40.810000000000173</c:v>
                </c:pt>
                <c:pt idx="4082">
                  <c:v>40.820000000000164</c:v>
                </c:pt>
                <c:pt idx="4083">
                  <c:v>40.830000000000155</c:v>
                </c:pt>
                <c:pt idx="4084">
                  <c:v>40.840000000000146</c:v>
                </c:pt>
                <c:pt idx="4085">
                  <c:v>40.850000000000136</c:v>
                </c:pt>
                <c:pt idx="4086">
                  <c:v>40.860000000000127</c:v>
                </c:pt>
                <c:pt idx="4087">
                  <c:v>40.870000000000118</c:v>
                </c:pt>
                <c:pt idx="4088">
                  <c:v>40.880000000000109</c:v>
                </c:pt>
                <c:pt idx="4089">
                  <c:v>40.8900000000001</c:v>
                </c:pt>
                <c:pt idx="4090">
                  <c:v>40.900000000000091</c:v>
                </c:pt>
                <c:pt idx="4091">
                  <c:v>40.910000000000082</c:v>
                </c:pt>
                <c:pt idx="4092">
                  <c:v>40.920000000000073</c:v>
                </c:pt>
                <c:pt idx="4093">
                  <c:v>40.930000000000064</c:v>
                </c:pt>
                <c:pt idx="4094">
                  <c:v>40.940000000000055</c:v>
                </c:pt>
                <c:pt idx="4095">
                  <c:v>40.950000000000045</c:v>
                </c:pt>
                <c:pt idx="4096">
                  <c:v>40.960000000000036</c:v>
                </c:pt>
                <c:pt idx="4097">
                  <c:v>40.970000000000027</c:v>
                </c:pt>
                <c:pt idx="4098">
                  <c:v>40.980000000000018</c:v>
                </c:pt>
                <c:pt idx="4099">
                  <c:v>40.990000000000009</c:v>
                </c:pt>
                <c:pt idx="4100">
                  <c:v>41</c:v>
                </c:pt>
                <c:pt idx="4101">
                  <c:v>41.009999999999991</c:v>
                </c:pt>
                <c:pt idx="4102">
                  <c:v>41.019999999999982</c:v>
                </c:pt>
                <c:pt idx="4103">
                  <c:v>41.029999999999973</c:v>
                </c:pt>
                <c:pt idx="4104">
                  <c:v>41.040000000000191</c:v>
                </c:pt>
                <c:pt idx="4105">
                  <c:v>41.050000000000182</c:v>
                </c:pt>
                <c:pt idx="4106">
                  <c:v>41.060000000000173</c:v>
                </c:pt>
                <c:pt idx="4107">
                  <c:v>41.070000000000164</c:v>
                </c:pt>
                <c:pt idx="4108">
                  <c:v>41.080000000000155</c:v>
                </c:pt>
                <c:pt idx="4109">
                  <c:v>41.090000000000146</c:v>
                </c:pt>
                <c:pt idx="4110">
                  <c:v>41.100000000000136</c:v>
                </c:pt>
                <c:pt idx="4111">
                  <c:v>41.110000000000127</c:v>
                </c:pt>
                <c:pt idx="4112">
                  <c:v>41.120000000000118</c:v>
                </c:pt>
                <c:pt idx="4113">
                  <c:v>41.130000000000109</c:v>
                </c:pt>
                <c:pt idx="4114">
                  <c:v>41.1400000000001</c:v>
                </c:pt>
                <c:pt idx="4115">
                  <c:v>41.150000000000091</c:v>
                </c:pt>
                <c:pt idx="4116">
                  <c:v>41.160000000000082</c:v>
                </c:pt>
                <c:pt idx="4117">
                  <c:v>41.170000000000073</c:v>
                </c:pt>
                <c:pt idx="4118">
                  <c:v>41.180000000000064</c:v>
                </c:pt>
                <c:pt idx="4119">
                  <c:v>41.190000000000055</c:v>
                </c:pt>
                <c:pt idx="4120">
                  <c:v>41.200000000000045</c:v>
                </c:pt>
                <c:pt idx="4121">
                  <c:v>41.210000000000036</c:v>
                </c:pt>
                <c:pt idx="4122">
                  <c:v>41.220000000000027</c:v>
                </c:pt>
                <c:pt idx="4123">
                  <c:v>41.230000000000018</c:v>
                </c:pt>
                <c:pt idx="4124">
                  <c:v>41.240000000000009</c:v>
                </c:pt>
                <c:pt idx="4125">
                  <c:v>41.25</c:v>
                </c:pt>
                <c:pt idx="4126">
                  <c:v>41.259999999999991</c:v>
                </c:pt>
                <c:pt idx="4127">
                  <c:v>41.269999999999982</c:v>
                </c:pt>
                <c:pt idx="4128">
                  <c:v>41.279999999999973</c:v>
                </c:pt>
                <c:pt idx="4129">
                  <c:v>41.290000000000191</c:v>
                </c:pt>
                <c:pt idx="4130">
                  <c:v>41.300000000000182</c:v>
                </c:pt>
                <c:pt idx="4131">
                  <c:v>41.310000000000173</c:v>
                </c:pt>
                <c:pt idx="4132">
                  <c:v>41.320000000000164</c:v>
                </c:pt>
                <c:pt idx="4133">
                  <c:v>41.330000000000155</c:v>
                </c:pt>
                <c:pt idx="4134">
                  <c:v>41.340000000000146</c:v>
                </c:pt>
                <c:pt idx="4135">
                  <c:v>41.350000000000136</c:v>
                </c:pt>
                <c:pt idx="4136">
                  <c:v>41.360000000000127</c:v>
                </c:pt>
                <c:pt idx="4137">
                  <c:v>41.370000000000118</c:v>
                </c:pt>
                <c:pt idx="4138">
                  <c:v>41.380000000000109</c:v>
                </c:pt>
                <c:pt idx="4139">
                  <c:v>41.3900000000001</c:v>
                </c:pt>
                <c:pt idx="4140">
                  <c:v>41.400000000000091</c:v>
                </c:pt>
                <c:pt idx="4141">
                  <c:v>41.410000000000082</c:v>
                </c:pt>
                <c:pt idx="4142">
                  <c:v>41.420000000000073</c:v>
                </c:pt>
                <c:pt idx="4143">
                  <c:v>41.430000000000064</c:v>
                </c:pt>
                <c:pt idx="4144">
                  <c:v>41.440000000000055</c:v>
                </c:pt>
                <c:pt idx="4145">
                  <c:v>41.450000000000045</c:v>
                </c:pt>
                <c:pt idx="4146">
                  <c:v>41.460000000000036</c:v>
                </c:pt>
                <c:pt idx="4147">
                  <c:v>41.470000000000027</c:v>
                </c:pt>
                <c:pt idx="4148">
                  <c:v>41.480000000000018</c:v>
                </c:pt>
                <c:pt idx="4149">
                  <c:v>41.490000000000009</c:v>
                </c:pt>
                <c:pt idx="4150">
                  <c:v>41.5</c:v>
                </c:pt>
                <c:pt idx="4151">
                  <c:v>41.509999999999991</c:v>
                </c:pt>
                <c:pt idx="4152">
                  <c:v>41.519999999999982</c:v>
                </c:pt>
                <c:pt idx="4153">
                  <c:v>41.529999999999973</c:v>
                </c:pt>
                <c:pt idx="4154">
                  <c:v>41.540000000000191</c:v>
                </c:pt>
                <c:pt idx="4155">
                  <c:v>41.550000000000182</c:v>
                </c:pt>
                <c:pt idx="4156">
                  <c:v>41.560000000000173</c:v>
                </c:pt>
                <c:pt idx="4157">
                  <c:v>41.570000000000164</c:v>
                </c:pt>
                <c:pt idx="4158">
                  <c:v>41.580000000000155</c:v>
                </c:pt>
                <c:pt idx="4159">
                  <c:v>41.590000000000146</c:v>
                </c:pt>
                <c:pt idx="4160">
                  <c:v>41.600000000000136</c:v>
                </c:pt>
                <c:pt idx="4161">
                  <c:v>41.610000000000127</c:v>
                </c:pt>
                <c:pt idx="4162">
                  <c:v>41.620000000000118</c:v>
                </c:pt>
                <c:pt idx="4163">
                  <c:v>41.630000000000109</c:v>
                </c:pt>
                <c:pt idx="4164">
                  <c:v>41.6400000000001</c:v>
                </c:pt>
                <c:pt idx="4165">
                  <c:v>41.650000000000091</c:v>
                </c:pt>
                <c:pt idx="4166">
                  <c:v>41.660000000000082</c:v>
                </c:pt>
                <c:pt idx="4167">
                  <c:v>41.670000000000073</c:v>
                </c:pt>
                <c:pt idx="4168">
                  <c:v>41.680000000000064</c:v>
                </c:pt>
                <c:pt idx="4169">
                  <c:v>41.690000000000055</c:v>
                </c:pt>
                <c:pt idx="4170">
                  <c:v>41.700000000000045</c:v>
                </c:pt>
                <c:pt idx="4171">
                  <c:v>41.710000000000036</c:v>
                </c:pt>
                <c:pt idx="4172">
                  <c:v>41.720000000000027</c:v>
                </c:pt>
                <c:pt idx="4173">
                  <c:v>41.730000000000018</c:v>
                </c:pt>
                <c:pt idx="4174">
                  <c:v>41.740000000000009</c:v>
                </c:pt>
                <c:pt idx="4175">
                  <c:v>41.75</c:v>
                </c:pt>
                <c:pt idx="4176">
                  <c:v>41.759999999999991</c:v>
                </c:pt>
                <c:pt idx="4177">
                  <c:v>41.769999999999982</c:v>
                </c:pt>
                <c:pt idx="4178">
                  <c:v>41.779999999999973</c:v>
                </c:pt>
                <c:pt idx="4179">
                  <c:v>41.790000000000191</c:v>
                </c:pt>
                <c:pt idx="4180">
                  <c:v>41.800000000000182</c:v>
                </c:pt>
                <c:pt idx="4181">
                  <c:v>41.810000000000173</c:v>
                </c:pt>
                <c:pt idx="4182">
                  <c:v>41.820000000000164</c:v>
                </c:pt>
                <c:pt idx="4183">
                  <c:v>41.830000000000155</c:v>
                </c:pt>
                <c:pt idx="4184">
                  <c:v>41.840000000000146</c:v>
                </c:pt>
                <c:pt idx="4185">
                  <c:v>41.850000000000136</c:v>
                </c:pt>
                <c:pt idx="4186">
                  <c:v>41.860000000000127</c:v>
                </c:pt>
                <c:pt idx="4187">
                  <c:v>41.870000000000118</c:v>
                </c:pt>
                <c:pt idx="4188">
                  <c:v>41.880000000000109</c:v>
                </c:pt>
                <c:pt idx="4189">
                  <c:v>41.8900000000001</c:v>
                </c:pt>
                <c:pt idx="4190">
                  <c:v>41.900000000000091</c:v>
                </c:pt>
                <c:pt idx="4191">
                  <c:v>41.910000000000082</c:v>
                </c:pt>
                <c:pt idx="4192">
                  <c:v>41.920000000000073</c:v>
                </c:pt>
                <c:pt idx="4193">
                  <c:v>41.930000000000064</c:v>
                </c:pt>
                <c:pt idx="4194">
                  <c:v>41.940000000000055</c:v>
                </c:pt>
                <c:pt idx="4195">
                  <c:v>41.950000000000045</c:v>
                </c:pt>
                <c:pt idx="4196">
                  <c:v>41.960000000000036</c:v>
                </c:pt>
                <c:pt idx="4197">
                  <c:v>41.970000000000027</c:v>
                </c:pt>
                <c:pt idx="4198">
                  <c:v>41.980000000000018</c:v>
                </c:pt>
                <c:pt idx="4199">
                  <c:v>41.990000000000009</c:v>
                </c:pt>
                <c:pt idx="4200">
                  <c:v>42</c:v>
                </c:pt>
                <c:pt idx="4201">
                  <c:v>42.009999999999991</c:v>
                </c:pt>
                <c:pt idx="4202">
                  <c:v>42.019999999999982</c:v>
                </c:pt>
                <c:pt idx="4203">
                  <c:v>42.029999999999973</c:v>
                </c:pt>
                <c:pt idx="4204">
                  <c:v>42.040000000000191</c:v>
                </c:pt>
                <c:pt idx="4205">
                  <c:v>42.050000000000182</c:v>
                </c:pt>
                <c:pt idx="4206">
                  <c:v>42.060000000000173</c:v>
                </c:pt>
                <c:pt idx="4207">
                  <c:v>42.070000000000164</c:v>
                </c:pt>
                <c:pt idx="4208">
                  <c:v>42.080000000000155</c:v>
                </c:pt>
                <c:pt idx="4209">
                  <c:v>42.090000000000146</c:v>
                </c:pt>
                <c:pt idx="4210">
                  <c:v>42.100000000000136</c:v>
                </c:pt>
                <c:pt idx="4211">
                  <c:v>42.110000000000127</c:v>
                </c:pt>
                <c:pt idx="4212">
                  <c:v>42.120000000000118</c:v>
                </c:pt>
                <c:pt idx="4213">
                  <c:v>42.130000000000109</c:v>
                </c:pt>
                <c:pt idx="4214">
                  <c:v>42.1400000000001</c:v>
                </c:pt>
                <c:pt idx="4215">
                  <c:v>42.150000000000091</c:v>
                </c:pt>
                <c:pt idx="4216">
                  <c:v>42.160000000000082</c:v>
                </c:pt>
                <c:pt idx="4217">
                  <c:v>42.170000000000073</c:v>
                </c:pt>
                <c:pt idx="4218">
                  <c:v>42.180000000000064</c:v>
                </c:pt>
                <c:pt idx="4219">
                  <c:v>42.190000000000055</c:v>
                </c:pt>
                <c:pt idx="4220">
                  <c:v>42.200000000000045</c:v>
                </c:pt>
                <c:pt idx="4221">
                  <c:v>42.210000000000036</c:v>
                </c:pt>
                <c:pt idx="4222">
                  <c:v>42.220000000000027</c:v>
                </c:pt>
                <c:pt idx="4223">
                  <c:v>42.230000000000018</c:v>
                </c:pt>
                <c:pt idx="4224">
                  <c:v>42.240000000000009</c:v>
                </c:pt>
                <c:pt idx="4225">
                  <c:v>42.25</c:v>
                </c:pt>
                <c:pt idx="4226">
                  <c:v>42.259999999999991</c:v>
                </c:pt>
                <c:pt idx="4227">
                  <c:v>42.269999999999982</c:v>
                </c:pt>
                <c:pt idx="4228">
                  <c:v>42.279999999999973</c:v>
                </c:pt>
                <c:pt idx="4229">
                  <c:v>42.290000000000191</c:v>
                </c:pt>
                <c:pt idx="4230">
                  <c:v>42.300000000000182</c:v>
                </c:pt>
                <c:pt idx="4231">
                  <c:v>42.310000000000173</c:v>
                </c:pt>
                <c:pt idx="4232">
                  <c:v>42.320000000000164</c:v>
                </c:pt>
                <c:pt idx="4233">
                  <c:v>42.330000000000155</c:v>
                </c:pt>
                <c:pt idx="4234">
                  <c:v>42.340000000000146</c:v>
                </c:pt>
                <c:pt idx="4235">
                  <c:v>42.350000000000136</c:v>
                </c:pt>
                <c:pt idx="4236">
                  <c:v>42.360000000000127</c:v>
                </c:pt>
                <c:pt idx="4237">
                  <c:v>42.370000000000118</c:v>
                </c:pt>
                <c:pt idx="4238">
                  <c:v>42.380000000000109</c:v>
                </c:pt>
                <c:pt idx="4239">
                  <c:v>42.3900000000001</c:v>
                </c:pt>
                <c:pt idx="4240">
                  <c:v>42.400000000000091</c:v>
                </c:pt>
                <c:pt idx="4241">
                  <c:v>42.410000000000082</c:v>
                </c:pt>
                <c:pt idx="4242">
                  <c:v>42.420000000000073</c:v>
                </c:pt>
                <c:pt idx="4243">
                  <c:v>42.430000000000064</c:v>
                </c:pt>
                <c:pt idx="4244">
                  <c:v>42.440000000000055</c:v>
                </c:pt>
                <c:pt idx="4245">
                  <c:v>42.450000000000045</c:v>
                </c:pt>
                <c:pt idx="4246">
                  <c:v>42.460000000000036</c:v>
                </c:pt>
                <c:pt idx="4247">
                  <c:v>42.470000000000027</c:v>
                </c:pt>
                <c:pt idx="4248">
                  <c:v>42.480000000000018</c:v>
                </c:pt>
                <c:pt idx="4249">
                  <c:v>42.490000000000009</c:v>
                </c:pt>
                <c:pt idx="4250">
                  <c:v>42.5</c:v>
                </c:pt>
                <c:pt idx="4251">
                  <c:v>42.509999999999991</c:v>
                </c:pt>
                <c:pt idx="4252">
                  <c:v>42.519999999999982</c:v>
                </c:pt>
                <c:pt idx="4253">
                  <c:v>42.529999999999973</c:v>
                </c:pt>
                <c:pt idx="4254">
                  <c:v>42.540000000000191</c:v>
                </c:pt>
                <c:pt idx="4255">
                  <c:v>42.550000000000182</c:v>
                </c:pt>
                <c:pt idx="4256">
                  <c:v>42.560000000000173</c:v>
                </c:pt>
                <c:pt idx="4257">
                  <c:v>42.570000000000164</c:v>
                </c:pt>
                <c:pt idx="4258">
                  <c:v>42.580000000000155</c:v>
                </c:pt>
                <c:pt idx="4259">
                  <c:v>42.590000000000146</c:v>
                </c:pt>
                <c:pt idx="4260">
                  <c:v>42.600000000000136</c:v>
                </c:pt>
                <c:pt idx="4261">
                  <c:v>42.610000000000127</c:v>
                </c:pt>
                <c:pt idx="4262">
                  <c:v>42.620000000000118</c:v>
                </c:pt>
                <c:pt idx="4263">
                  <c:v>42.630000000000109</c:v>
                </c:pt>
                <c:pt idx="4264">
                  <c:v>42.6400000000001</c:v>
                </c:pt>
                <c:pt idx="4265">
                  <c:v>42.650000000000091</c:v>
                </c:pt>
                <c:pt idx="4266">
                  <c:v>42.660000000000082</c:v>
                </c:pt>
                <c:pt idx="4267">
                  <c:v>42.670000000000073</c:v>
                </c:pt>
                <c:pt idx="4268">
                  <c:v>42.680000000000064</c:v>
                </c:pt>
                <c:pt idx="4269">
                  <c:v>42.690000000000055</c:v>
                </c:pt>
                <c:pt idx="4270">
                  <c:v>42.700000000000045</c:v>
                </c:pt>
                <c:pt idx="4271">
                  <c:v>42.710000000000036</c:v>
                </c:pt>
                <c:pt idx="4272">
                  <c:v>42.720000000000027</c:v>
                </c:pt>
                <c:pt idx="4273">
                  <c:v>42.730000000000018</c:v>
                </c:pt>
                <c:pt idx="4274">
                  <c:v>42.740000000000009</c:v>
                </c:pt>
                <c:pt idx="4275">
                  <c:v>42.75</c:v>
                </c:pt>
                <c:pt idx="4276">
                  <c:v>42.759999999999991</c:v>
                </c:pt>
                <c:pt idx="4277">
                  <c:v>42.769999999999982</c:v>
                </c:pt>
                <c:pt idx="4278">
                  <c:v>42.779999999999973</c:v>
                </c:pt>
                <c:pt idx="4279">
                  <c:v>42.790000000000191</c:v>
                </c:pt>
                <c:pt idx="4280">
                  <c:v>42.800000000000182</c:v>
                </c:pt>
                <c:pt idx="4281">
                  <c:v>42.810000000000173</c:v>
                </c:pt>
                <c:pt idx="4282">
                  <c:v>42.820000000000164</c:v>
                </c:pt>
                <c:pt idx="4283">
                  <c:v>42.830000000000155</c:v>
                </c:pt>
                <c:pt idx="4284">
                  <c:v>42.840000000000146</c:v>
                </c:pt>
                <c:pt idx="4285">
                  <c:v>42.850000000000136</c:v>
                </c:pt>
                <c:pt idx="4286">
                  <c:v>42.860000000000127</c:v>
                </c:pt>
                <c:pt idx="4287">
                  <c:v>42.870000000000118</c:v>
                </c:pt>
                <c:pt idx="4288">
                  <c:v>42.880000000000109</c:v>
                </c:pt>
                <c:pt idx="4289">
                  <c:v>42.8900000000001</c:v>
                </c:pt>
                <c:pt idx="4290">
                  <c:v>42.900000000000091</c:v>
                </c:pt>
                <c:pt idx="4291">
                  <c:v>42.910000000000082</c:v>
                </c:pt>
                <c:pt idx="4292">
                  <c:v>42.920000000000073</c:v>
                </c:pt>
                <c:pt idx="4293">
                  <c:v>42.930000000000064</c:v>
                </c:pt>
                <c:pt idx="4294">
                  <c:v>42.940000000000055</c:v>
                </c:pt>
                <c:pt idx="4295">
                  <c:v>42.950000000000045</c:v>
                </c:pt>
                <c:pt idx="4296">
                  <c:v>42.960000000000036</c:v>
                </c:pt>
                <c:pt idx="4297">
                  <c:v>42.970000000000027</c:v>
                </c:pt>
                <c:pt idx="4298">
                  <c:v>42.980000000000018</c:v>
                </c:pt>
                <c:pt idx="4299">
                  <c:v>42.990000000000009</c:v>
                </c:pt>
                <c:pt idx="4300">
                  <c:v>43</c:v>
                </c:pt>
                <c:pt idx="4301">
                  <c:v>43.009999999999991</c:v>
                </c:pt>
                <c:pt idx="4302">
                  <c:v>43.019999999999982</c:v>
                </c:pt>
                <c:pt idx="4303">
                  <c:v>43.029999999999973</c:v>
                </c:pt>
                <c:pt idx="4304">
                  <c:v>43.040000000000191</c:v>
                </c:pt>
                <c:pt idx="4305">
                  <c:v>43.050000000000182</c:v>
                </c:pt>
                <c:pt idx="4306">
                  <c:v>43.060000000000173</c:v>
                </c:pt>
                <c:pt idx="4307">
                  <c:v>43.070000000000164</c:v>
                </c:pt>
                <c:pt idx="4308">
                  <c:v>43.080000000000155</c:v>
                </c:pt>
                <c:pt idx="4309">
                  <c:v>43.090000000000146</c:v>
                </c:pt>
                <c:pt idx="4310">
                  <c:v>43.100000000000136</c:v>
                </c:pt>
                <c:pt idx="4311">
                  <c:v>43.110000000000127</c:v>
                </c:pt>
                <c:pt idx="4312">
                  <c:v>43.120000000000118</c:v>
                </c:pt>
                <c:pt idx="4313">
                  <c:v>43.130000000000109</c:v>
                </c:pt>
                <c:pt idx="4314">
                  <c:v>43.1400000000001</c:v>
                </c:pt>
                <c:pt idx="4315">
                  <c:v>43.150000000000091</c:v>
                </c:pt>
                <c:pt idx="4316">
                  <c:v>43.160000000000082</c:v>
                </c:pt>
                <c:pt idx="4317">
                  <c:v>43.170000000000073</c:v>
                </c:pt>
                <c:pt idx="4318">
                  <c:v>43.180000000000064</c:v>
                </c:pt>
                <c:pt idx="4319">
                  <c:v>43.190000000000055</c:v>
                </c:pt>
                <c:pt idx="4320">
                  <c:v>43.200000000000045</c:v>
                </c:pt>
                <c:pt idx="4321">
                  <c:v>43.210000000000036</c:v>
                </c:pt>
                <c:pt idx="4322">
                  <c:v>43.220000000000027</c:v>
                </c:pt>
                <c:pt idx="4323">
                  <c:v>43.230000000000018</c:v>
                </c:pt>
                <c:pt idx="4324">
                  <c:v>43.240000000000009</c:v>
                </c:pt>
                <c:pt idx="4325">
                  <c:v>43.25</c:v>
                </c:pt>
                <c:pt idx="4326">
                  <c:v>43.259999999999991</c:v>
                </c:pt>
                <c:pt idx="4327">
                  <c:v>43.269999999999982</c:v>
                </c:pt>
                <c:pt idx="4328">
                  <c:v>43.279999999999973</c:v>
                </c:pt>
                <c:pt idx="4329">
                  <c:v>43.290000000000191</c:v>
                </c:pt>
                <c:pt idx="4330">
                  <c:v>43.300000000000182</c:v>
                </c:pt>
                <c:pt idx="4331">
                  <c:v>43.310000000000173</c:v>
                </c:pt>
                <c:pt idx="4332">
                  <c:v>43.320000000000164</c:v>
                </c:pt>
                <c:pt idx="4333">
                  <c:v>43.330000000000155</c:v>
                </c:pt>
                <c:pt idx="4334">
                  <c:v>43.340000000000146</c:v>
                </c:pt>
                <c:pt idx="4335">
                  <c:v>43.350000000000136</c:v>
                </c:pt>
                <c:pt idx="4336">
                  <c:v>43.360000000000127</c:v>
                </c:pt>
                <c:pt idx="4337">
                  <c:v>43.370000000000118</c:v>
                </c:pt>
                <c:pt idx="4338">
                  <c:v>43.380000000000109</c:v>
                </c:pt>
                <c:pt idx="4339">
                  <c:v>43.3900000000001</c:v>
                </c:pt>
                <c:pt idx="4340">
                  <c:v>43.400000000000091</c:v>
                </c:pt>
                <c:pt idx="4341">
                  <c:v>43.410000000000082</c:v>
                </c:pt>
                <c:pt idx="4342">
                  <c:v>43.420000000000073</c:v>
                </c:pt>
                <c:pt idx="4343">
                  <c:v>43.430000000000064</c:v>
                </c:pt>
                <c:pt idx="4344">
                  <c:v>43.440000000000055</c:v>
                </c:pt>
                <c:pt idx="4345">
                  <c:v>43.450000000000045</c:v>
                </c:pt>
                <c:pt idx="4346">
                  <c:v>43.460000000000036</c:v>
                </c:pt>
                <c:pt idx="4347">
                  <c:v>43.470000000000027</c:v>
                </c:pt>
                <c:pt idx="4348">
                  <c:v>43.480000000000018</c:v>
                </c:pt>
                <c:pt idx="4349">
                  <c:v>43.490000000000009</c:v>
                </c:pt>
                <c:pt idx="4350">
                  <c:v>43.5</c:v>
                </c:pt>
                <c:pt idx="4351">
                  <c:v>43.509999999999991</c:v>
                </c:pt>
                <c:pt idx="4352">
                  <c:v>43.519999999999982</c:v>
                </c:pt>
                <c:pt idx="4353">
                  <c:v>43.529999999999973</c:v>
                </c:pt>
                <c:pt idx="4354">
                  <c:v>43.540000000000191</c:v>
                </c:pt>
                <c:pt idx="4355">
                  <c:v>43.550000000000182</c:v>
                </c:pt>
                <c:pt idx="4356">
                  <c:v>43.560000000000173</c:v>
                </c:pt>
                <c:pt idx="4357">
                  <c:v>43.570000000000164</c:v>
                </c:pt>
                <c:pt idx="4358">
                  <c:v>43.580000000000155</c:v>
                </c:pt>
                <c:pt idx="4359">
                  <c:v>43.590000000000146</c:v>
                </c:pt>
                <c:pt idx="4360">
                  <c:v>43.600000000000136</c:v>
                </c:pt>
                <c:pt idx="4361">
                  <c:v>43.610000000000127</c:v>
                </c:pt>
                <c:pt idx="4362">
                  <c:v>43.620000000000118</c:v>
                </c:pt>
                <c:pt idx="4363">
                  <c:v>43.630000000000109</c:v>
                </c:pt>
                <c:pt idx="4364">
                  <c:v>43.6400000000001</c:v>
                </c:pt>
                <c:pt idx="4365">
                  <c:v>43.650000000000091</c:v>
                </c:pt>
                <c:pt idx="4366">
                  <c:v>43.660000000000082</c:v>
                </c:pt>
                <c:pt idx="4367">
                  <c:v>43.670000000000073</c:v>
                </c:pt>
                <c:pt idx="4368">
                  <c:v>43.680000000000064</c:v>
                </c:pt>
                <c:pt idx="4369">
                  <c:v>43.690000000000055</c:v>
                </c:pt>
                <c:pt idx="4370">
                  <c:v>43.700000000000045</c:v>
                </c:pt>
                <c:pt idx="4371">
                  <c:v>43.710000000000036</c:v>
                </c:pt>
                <c:pt idx="4372">
                  <c:v>43.720000000000027</c:v>
                </c:pt>
                <c:pt idx="4373">
                  <c:v>43.730000000000018</c:v>
                </c:pt>
                <c:pt idx="4374">
                  <c:v>43.740000000000009</c:v>
                </c:pt>
                <c:pt idx="4375">
                  <c:v>43.75</c:v>
                </c:pt>
                <c:pt idx="4376">
                  <c:v>43.759999999999991</c:v>
                </c:pt>
                <c:pt idx="4377">
                  <c:v>43.769999999999982</c:v>
                </c:pt>
                <c:pt idx="4378">
                  <c:v>43.779999999999973</c:v>
                </c:pt>
                <c:pt idx="4379">
                  <c:v>43.790000000000191</c:v>
                </c:pt>
                <c:pt idx="4380">
                  <c:v>43.800000000000182</c:v>
                </c:pt>
                <c:pt idx="4381">
                  <c:v>43.810000000000173</c:v>
                </c:pt>
                <c:pt idx="4382">
                  <c:v>43.820000000000164</c:v>
                </c:pt>
                <c:pt idx="4383">
                  <c:v>43.830000000000155</c:v>
                </c:pt>
                <c:pt idx="4384">
                  <c:v>43.840000000000146</c:v>
                </c:pt>
                <c:pt idx="4385">
                  <c:v>43.850000000000136</c:v>
                </c:pt>
                <c:pt idx="4386">
                  <c:v>43.860000000000127</c:v>
                </c:pt>
                <c:pt idx="4387">
                  <c:v>43.870000000000118</c:v>
                </c:pt>
                <c:pt idx="4388">
                  <c:v>43.880000000000109</c:v>
                </c:pt>
                <c:pt idx="4389">
                  <c:v>43.8900000000001</c:v>
                </c:pt>
                <c:pt idx="4390">
                  <c:v>43.900000000000091</c:v>
                </c:pt>
                <c:pt idx="4391">
                  <c:v>43.910000000000082</c:v>
                </c:pt>
                <c:pt idx="4392">
                  <c:v>43.920000000000073</c:v>
                </c:pt>
                <c:pt idx="4393">
                  <c:v>43.930000000000064</c:v>
                </c:pt>
                <c:pt idx="4394">
                  <c:v>43.940000000000055</c:v>
                </c:pt>
                <c:pt idx="4395">
                  <c:v>43.950000000000045</c:v>
                </c:pt>
                <c:pt idx="4396">
                  <c:v>43.960000000000036</c:v>
                </c:pt>
                <c:pt idx="4397">
                  <c:v>43.970000000000027</c:v>
                </c:pt>
                <c:pt idx="4398">
                  <c:v>43.980000000000018</c:v>
                </c:pt>
                <c:pt idx="4399">
                  <c:v>43.990000000000009</c:v>
                </c:pt>
                <c:pt idx="4400">
                  <c:v>44</c:v>
                </c:pt>
                <c:pt idx="4401">
                  <c:v>44.009999999999991</c:v>
                </c:pt>
                <c:pt idx="4402">
                  <c:v>44.019999999999982</c:v>
                </c:pt>
                <c:pt idx="4403">
                  <c:v>44.029999999999973</c:v>
                </c:pt>
                <c:pt idx="4404">
                  <c:v>44.040000000000191</c:v>
                </c:pt>
                <c:pt idx="4405">
                  <c:v>44.050000000000182</c:v>
                </c:pt>
                <c:pt idx="4406">
                  <c:v>44.060000000000173</c:v>
                </c:pt>
                <c:pt idx="4407">
                  <c:v>44.070000000000164</c:v>
                </c:pt>
                <c:pt idx="4408">
                  <c:v>44.080000000000155</c:v>
                </c:pt>
                <c:pt idx="4409">
                  <c:v>44.090000000000146</c:v>
                </c:pt>
                <c:pt idx="4410">
                  <c:v>44.100000000000136</c:v>
                </c:pt>
                <c:pt idx="4411">
                  <c:v>44.110000000000127</c:v>
                </c:pt>
                <c:pt idx="4412">
                  <c:v>44.120000000000118</c:v>
                </c:pt>
                <c:pt idx="4413">
                  <c:v>44.130000000000109</c:v>
                </c:pt>
                <c:pt idx="4414">
                  <c:v>44.1400000000001</c:v>
                </c:pt>
                <c:pt idx="4415">
                  <c:v>44.150000000000091</c:v>
                </c:pt>
                <c:pt idx="4416">
                  <c:v>44.160000000000082</c:v>
                </c:pt>
                <c:pt idx="4417">
                  <c:v>44.170000000000073</c:v>
                </c:pt>
                <c:pt idx="4418">
                  <c:v>44.180000000000064</c:v>
                </c:pt>
                <c:pt idx="4419">
                  <c:v>44.190000000000055</c:v>
                </c:pt>
                <c:pt idx="4420">
                  <c:v>44.200000000000045</c:v>
                </c:pt>
                <c:pt idx="4421">
                  <c:v>44.210000000000036</c:v>
                </c:pt>
                <c:pt idx="4422">
                  <c:v>44.220000000000027</c:v>
                </c:pt>
                <c:pt idx="4423">
                  <c:v>44.230000000000018</c:v>
                </c:pt>
                <c:pt idx="4424">
                  <c:v>44.240000000000009</c:v>
                </c:pt>
                <c:pt idx="4425">
                  <c:v>44.25</c:v>
                </c:pt>
                <c:pt idx="4426">
                  <c:v>44.259999999999991</c:v>
                </c:pt>
                <c:pt idx="4427">
                  <c:v>44.269999999999982</c:v>
                </c:pt>
                <c:pt idx="4428">
                  <c:v>44.279999999999973</c:v>
                </c:pt>
                <c:pt idx="4429">
                  <c:v>44.290000000000191</c:v>
                </c:pt>
                <c:pt idx="4430">
                  <c:v>44.300000000000182</c:v>
                </c:pt>
                <c:pt idx="4431">
                  <c:v>44.310000000000173</c:v>
                </c:pt>
                <c:pt idx="4432">
                  <c:v>44.320000000000164</c:v>
                </c:pt>
                <c:pt idx="4433">
                  <c:v>44.330000000000155</c:v>
                </c:pt>
                <c:pt idx="4434">
                  <c:v>44.340000000000146</c:v>
                </c:pt>
                <c:pt idx="4435">
                  <c:v>44.350000000000136</c:v>
                </c:pt>
                <c:pt idx="4436">
                  <c:v>44.360000000000127</c:v>
                </c:pt>
                <c:pt idx="4437">
                  <c:v>44.370000000000118</c:v>
                </c:pt>
                <c:pt idx="4438">
                  <c:v>44.380000000000109</c:v>
                </c:pt>
                <c:pt idx="4439">
                  <c:v>44.3900000000001</c:v>
                </c:pt>
                <c:pt idx="4440">
                  <c:v>44.400000000000091</c:v>
                </c:pt>
                <c:pt idx="4441">
                  <c:v>44.410000000000082</c:v>
                </c:pt>
                <c:pt idx="4442">
                  <c:v>44.420000000000073</c:v>
                </c:pt>
                <c:pt idx="4443">
                  <c:v>44.430000000000064</c:v>
                </c:pt>
                <c:pt idx="4444">
                  <c:v>44.440000000000055</c:v>
                </c:pt>
                <c:pt idx="4445">
                  <c:v>44.450000000000045</c:v>
                </c:pt>
                <c:pt idx="4446">
                  <c:v>44.460000000000036</c:v>
                </c:pt>
                <c:pt idx="4447">
                  <c:v>44.470000000000027</c:v>
                </c:pt>
                <c:pt idx="4448">
                  <c:v>44.480000000000018</c:v>
                </c:pt>
                <c:pt idx="4449">
                  <c:v>44.490000000000009</c:v>
                </c:pt>
                <c:pt idx="4450">
                  <c:v>44.5</c:v>
                </c:pt>
                <c:pt idx="4451">
                  <c:v>44.509999999999991</c:v>
                </c:pt>
                <c:pt idx="4452">
                  <c:v>44.519999999999982</c:v>
                </c:pt>
                <c:pt idx="4453">
                  <c:v>44.529999999999973</c:v>
                </c:pt>
                <c:pt idx="4454">
                  <c:v>44.540000000000191</c:v>
                </c:pt>
                <c:pt idx="4455">
                  <c:v>44.550000000000182</c:v>
                </c:pt>
                <c:pt idx="4456">
                  <c:v>44.560000000000173</c:v>
                </c:pt>
                <c:pt idx="4457">
                  <c:v>44.570000000000164</c:v>
                </c:pt>
                <c:pt idx="4458">
                  <c:v>44.580000000000155</c:v>
                </c:pt>
                <c:pt idx="4459">
                  <c:v>44.590000000000146</c:v>
                </c:pt>
                <c:pt idx="4460">
                  <c:v>44.600000000000136</c:v>
                </c:pt>
                <c:pt idx="4461">
                  <c:v>44.610000000000127</c:v>
                </c:pt>
                <c:pt idx="4462">
                  <c:v>44.620000000000118</c:v>
                </c:pt>
                <c:pt idx="4463">
                  <c:v>44.630000000000109</c:v>
                </c:pt>
                <c:pt idx="4464">
                  <c:v>44.6400000000001</c:v>
                </c:pt>
                <c:pt idx="4465">
                  <c:v>44.650000000000091</c:v>
                </c:pt>
                <c:pt idx="4466">
                  <c:v>44.660000000000082</c:v>
                </c:pt>
                <c:pt idx="4467">
                  <c:v>44.670000000000073</c:v>
                </c:pt>
                <c:pt idx="4468">
                  <c:v>44.680000000000064</c:v>
                </c:pt>
                <c:pt idx="4469">
                  <c:v>44.690000000000055</c:v>
                </c:pt>
                <c:pt idx="4470">
                  <c:v>44.700000000000045</c:v>
                </c:pt>
                <c:pt idx="4471">
                  <c:v>44.710000000000036</c:v>
                </c:pt>
                <c:pt idx="4472">
                  <c:v>44.720000000000027</c:v>
                </c:pt>
                <c:pt idx="4473">
                  <c:v>44.730000000000018</c:v>
                </c:pt>
                <c:pt idx="4474">
                  <c:v>44.740000000000009</c:v>
                </c:pt>
                <c:pt idx="4475">
                  <c:v>44.75</c:v>
                </c:pt>
                <c:pt idx="4476">
                  <c:v>44.759999999999991</c:v>
                </c:pt>
                <c:pt idx="4477">
                  <c:v>44.769999999999982</c:v>
                </c:pt>
                <c:pt idx="4478">
                  <c:v>44.779999999999973</c:v>
                </c:pt>
                <c:pt idx="4479">
                  <c:v>44.790000000000191</c:v>
                </c:pt>
                <c:pt idx="4480">
                  <c:v>44.800000000000182</c:v>
                </c:pt>
                <c:pt idx="4481">
                  <c:v>44.810000000000173</c:v>
                </c:pt>
                <c:pt idx="4482">
                  <c:v>44.820000000000164</c:v>
                </c:pt>
                <c:pt idx="4483">
                  <c:v>44.830000000000155</c:v>
                </c:pt>
                <c:pt idx="4484">
                  <c:v>44.840000000000146</c:v>
                </c:pt>
                <c:pt idx="4485">
                  <c:v>44.850000000000136</c:v>
                </c:pt>
                <c:pt idx="4486">
                  <c:v>44.860000000000127</c:v>
                </c:pt>
                <c:pt idx="4487">
                  <c:v>44.870000000000118</c:v>
                </c:pt>
                <c:pt idx="4488">
                  <c:v>44.880000000000109</c:v>
                </c:pt>
                <c:pt idx="4489">
                  <c:v>44.8900000000001</c:v>
                </c:pt>
                <c:pt idx="4490">
                  <c:v>44.900000000000091</c:v>
                </c:pt>
                <c:pt idx="4491">
                  <c:v>44.910000000000082</c:v>
                </c:pt>
                <c:pt idx="4492">
                  <c:v>44.920000000000073</c:v>
                </c:pt>
                <c:pt idx="4493">
                  <c:v>44.930000000000064</c:v>
                </c:pt>
                <c:pt idx="4494">
                  <c:v>44.940000000000055</c:v>
                </c:pt>
                <c:pt idx="4495">
                  <c:v>44.950000000000045</c:v>
                </c:pt>
                <c:pt idx="4496">
                  <c:v>44.960000000000036</c:v>
                </c:pt>
                <c:pt idx="4497">
                  <c:v>44.970000000000027</c:v>
                </c:pt>
                <c:pt idx="4498">
                  <c:v>44.980000000000018</c:v>
                </c:pt>
                <c:pt idx="4499">
                  <c:v>44.990000000000009</c:v>
                </c:pt>
                <c:pt idx="4500">
                  <c:v>45</c:v>
                </c:pt>
                <c:pt idx="4501">
                  <c:v>45.009999999999991</c:v>
                </c:pt>
                <c:pt idx="4502">
                  <c:v>45.019999999999982</c:v>
                </c:pt>
                <c:pt idx="4503">
                  <c:v>45.029999999999973</c:v>
                </c:pt>
                <c:pt idx="4504">
                  <c:v>45.040000000000191</c:v>
                </c:pt>
                <c:pt idx="4505">
                  <c:v>45.050000000000182</c:v>
                </c:pt>
                <c:pt idx="4506">
                  <c:v>45.060000000000173</c:v>
                </c:pt>
                <c:pt idx="4507">
                  <c:v>45.070000000000164</c:v>
                </c:pt>
                <c:pt idx="4508">
                  <c:v>45.080000000000155</c:v>
                </c:pt>
                <c:pt idx="4509">
                  <c:v>45.090000000000146</c:v>
                </c:pt>
                <c:pt idx="4510">
                  <c:v>45.100000000000136</c:v>
                </c:pt>
                <c:pt idx="4511">
                  <c:v>45.110000000000127</c:v>
                </c:pt>
                <c:pt idx="4512">
                  <c:v>45.120000000000118</c:v>
                </c:pt>
                <c:pt idx="4513">
                  <c:v>45.130000000000109</c:v>
                </c:pt>
                <c:pt idx="4514">
                  <c:v>45.1400000000001</c:v>
                </c:pt>
                <c:pt idx="4515">
                  <c:v>45.150000000000091</c:v>
                </c:pt>
                <c:pt idx="4516">
                  <c:v>45.160000000000082</c:v>
                </c:pt>
                <c:pt idx="4517">
                  <c:v>45.170000000000073</c:v>
                </c:pt>
                <c:pt idx="4518">
                  <c:v>45.180000000000064</c:v>
                </c:pt>
                <c:pt idx="4519">
                  <c:v>45.190000000000055</c:v>
                </c:pt>
                <c:pt idx="4520">
                  <c:v>45.200000000000045</c:v>
                </c:pt>
                <c:pt idx="4521">
                  <c:v>45.210000000000036</c:v>
                </c:pt>
                <c:pt idx="4522">
                  <c:v>45.220000000000027</c:v>
                </c:pt>
                <c:pt idx="4523">
                  <c:v>45.230000000000018</c:v>
                </c:pt>
                <c:pt idx="4524">
                  <c:v>45.240000000000009</c:v>
                </c:pt>
                <c:pt idx="4525">
                  <c:v>45.25</c:v>
                </c:pt>
                <c:pt idx="4526">
                  <c:v>45.259999999999991</c:v>
                </c:pt>
                <c:pt idx="4527">
                  <c:v>45.269999999999982</c:v>
                </c:pt>
                <c:pt idx="4528">
                  <c:v>45.279999999999973</c:v>
                </c:pt>
                <c:pt idx="4529">
                  <c:v>45.290000000000191</c:v>
                </c:pt>
                <c:pt idx="4530">
                  <c:v>45.300000000000182</c:v>
                </c:pt>
                <c:pt idx="4531">
                  <c:v>45.310000000000173</c:v>
                </c:pt>
                <c:pt idx="4532">
                  <c:v>45.320000000000164</c:v>
                </c:pt>
                <c:pt idx="4533">
                  <c:v>45.330000000000155</c:v>
                </c:pt>
                <c:pt idx="4534">
                  <c:v>45.340000000000146</c:v>
                </c:pt>
                <c:pt idx="4535">
                  <c:v>45.350000000000136</c:v>
                </c:pt>
                <c:pt idx="4536">
                  <c:v>45.360000000000127</c:v>
                </c:pt>
                <c:pt idx="4537">
                  <c:v>45.370000000000118</c:v>
                </c:pt>
                <c:pt idx="4538">
                  <c:v>45.380000000000109</c:v>
                </c:pt>
                <c:pt idx="4539">
                  <c:v>45.3900000000001</c:v>
                </c:pt>
                <c:pt idx="4540">
                  <c:v>45.400000000000091</c:v>
                </c:pt>
                <c:pt idx="4541">
                  <c:v>45.410000000000082</c:v>
                </c:pt>
                <c:pt idx="4542">
                  <c:v>45.420000000000073</c:v>
                </c:pt>
                <c:pt idx="4543">
                  <c:v>45.430000000000064</c:v>
                </c:pt>
                <c:pt idx="4544">
                  <c:v>45.440000000000055</c:v>
                </c:pt>
                <c:pt idx="4545">
                  <c:v>45.450000000000045</c:v>
                </c:pt>
                <c:pt idx="4546">
                  <c:v>45.460000000000036</c:v>
                </c:pt>
                <c:pt idx="4547">
                  <c:v>45.470000000000027</c:v>
                </c:pt>
                <c:pt idx="4548">
                  <c:v>45.480000000000018</c:v>
                </c:pt>
                <c:pt idx="4549">
                  <c:v>45.490000000000009</c:v>
                </c:pt>
                <c:pt idx="4550">
                  <c:v>45.5</c:v>
                </c:pt>
                <c:pt idx="4551">
                  <c:v>45.509999999999991</c:v>
                </c:pt>
                <c:pt idx="4552">
                  <c:v>45.519999999999982</c:v>
                </c:pt>
                <c:pt idx="4553">
                  <c:v>45.529999999999973</c:v>
                </c:pt>
                <c:pt idx="4554">
                  <c:v>45.540000000000191</c:v>
                </c:pt>
                <c:pt idx="4555">
                  <c:v>45.550000000000182</c:v>
                </c:pt>
                <c:pt idx="4556">
                  <c:v>45.560000000000173</c:v>
                </c:pt>
                <c:pt idx="4557">
                  <c:v>45.570000000000164</c:v>
                </c:pt>
                <c:pt idx="4558">
                  <c:v>45.580000000000155</c:v>
                </c:pt>
                <c:pt idx="4559">
                  <c:v>45.590000000000146</c:v>
                </c:pt>
                <c:pt idx="4560">
                  <c:v>45.600000000000136</c:v>
                </c:pt>
                <c:pt idx="4561">
                  <c:v>45.610000000000127</c:v>
                </c:pt>
                <c:pt idx="4562">
                  <c:v>45.620000000000118</c:v>
                </c:pt>
                <c:pt idx="4563">
                  <c:v>45.630000000000109</c:v>
                </c:pt>
                <c:pt idx="4564">
                  <c:v>45.6400000000001</c:v>
                </c:pt>
                <c:pt idx="4565">
                  <c:v>45.650000000000091</c:v>
                </c:pt>
                <c:pt idx="4566">
                  <c:v>45.660000000000082</c:v>
                </c:pt>
                <c:pt idx="4567">
                  <c:v>45.670000000000073</c:v>
                </c:pt>
                <c:pt idx="4568">
                  <c:v>45.680000000000064</c:v>
                </c:pt>
                <c:pt idx="4569">
                  <c:v>45.690000000000055</c:v>
                </c:pt>
                <c:pt idx="4570">
                  <c:v>45.700000000000045</c:v>
                </c:pt>
                <c:pt idx="4571">
                  <c:v>45.710000000000036</c:v>
                </c:pt>
                <c:pt idx="4572">
                  <c:v>45.720000000000027</c:v>
                </c:pt>
                <c:pt idx="4573">
                  <c:v>45.730000000000018</c:v>
                </c:pt>
                <c:pt idx="4574">
                  <c:v>45.740000000000009</c:v>
                </c:pt>
                <c:pt idx="4575">
                  <c:v>45.75</c:v>
                </c:pt>
                <c:pt idx="4576">
                  <c:v>45.759999999999991</c:v>
                </c:pt>
                <c:pt idx="4577">
                  <c:v>45.769999999999982</c:v>
                </c:pt>
                <c:pt idx="4578">
                  <c:v>45.779999999999973</c:v>
                </c:pt>
                <c:pt idx="4579">
                  <c:v>45.790000000000191</c:v>
                </c:pt>
                <c:pt idx="4580">
                  <c:v>45.800000000000182</c:v>
                </c:pt>
                <c:pt idx="4581">
                  <c:v>45.810000000000173</c:v>
                </c:pt>
                <c:pt idx="4582">
                  <c:v>45.820000000000164</c:v>
                </c:pt>
                <c:pt idx="4583">
                  <c:v>45.830000000000155</c:v>
                </c:pt>
                <c:pt idx="4584">
                  <c:v>45.840000000000146</c:v>
                </c:pt>
                <c:pt idx="4585">
                  <c:v>45.850000000000136</c:v>
                </c:pt>
                <c:pt idx="4586">
                  <c:v>45.860000000000127</c:v>
                </c:pt>
                <c:pt idx="4587">
                  <c:v>45.870000000000118</c:v>
                </c:pt>
                <c:pt idx="4588">
                  <c:v>45.880000000000109</c:v>
                </c:pt>
                <c:pt idx="4589">
                  <c:v>45.8900000000001</c:v>
                </c:pt>
                <c:pt idx="4590">
                  <c:v>45.900000000000091</c:v>
                </c:pt>
                <c:pt idx="4591">
                  <c:v>45.910000000000082</c:v>
                </c:pt>
                <c:pt idx="4592">
                  <c:v>45.920000000000073</c:v>
                </c:pt>
                <c:pt idx="4593">
                  <c:v>45.930000000000064</c:v>
                </c:pt>
                <c:pt idx="4594">
                  <c:v>45.940000000000055</c:v>
                </c:pt>
                <c:pt idx="4595">
                  <c:v>45.950000000000045</c:v>
                </c:pt>
                <c:pt idx="4596">
                  <c:v>45.960000000000036</c:v>
                </c:pt>
                <c:pt idx="4597">
                  <c:v>45.970000000000027</c:v>
                </c:pt>
                <c:pt idx="4598">
                  <c:v>45.980000000000018</c:v>
                </c:pt>
                <c:pt idx="4599">
                  <c:v>45.990000000000009</c:v>
                </c:pt>
                <c:pt idx="4600">
                  <c:v>46</c:v>
                </c:pt>
                <c:pt idx="4601">
                  <c:v>46.009999999999991</c:v>
                </c:pt>
                <c:pt idx="4602">
                  <c:v>46.019999999999982</c:v>
                </c:pt>
                <c:pt idx="4603">
                  <c:v>46.029999999999973</c:v>
                </c:pt>
                <c:pt idx="4604">
                  <c:v>46.040000000000191</c:v>
                </c:pt>
                <c:pt idx="4605">
                  <c:v>46.050000000000182</c:v>
                </c:pt>
                <c:pt idx="4606">
                  <c:v>46.060000000000173</c:v>
                </c:pt>
                <c:pt idx="4607">
                  <c:v>46.070000000000164</c:v>
                </c:pt>
                <c:pt idx="4608">
                  <c:v>46.080000000000155</c:v>
                </c:pt>
                <c:pt idx="4609">
                  <c:v>46.090000000000146</c:v>
                </c:pt>
                <c:pt idx="4610">
                  <c:v>46.100000000000136</c:v>
                </c:pt>
                <c:pt idx="4611">
                  <c:v>46.110000000000127</c:v>
                </c:pt>
                <c:pt idx="4612">
                  <c:v>46.120000000000118</c:v>
                </c:pt>
                <c:pt idx="4613">
                  <c:v>46.130000000000109</c:v>
                </c:pt>
                <c:pt idx="4614">
                  <c:v>46.1400000000001</c:v>
                </c:pt>
                <c:pt idx="4615">
                  <c:v>46.150000000000091</c:v>
                </c:pt>
                <c:pt idx="4616">
                  <c:v>46.160000000000082</c:v>
                </c:pt>
                <c:pt idx="4617">
                  <c:v>46.170000000000073</c:v>
                </c:pt>
                <c:pt idx="4618">
                  <c:v>46.180000000000064</c:v>
                </c:pt>
                <c:pt idx="4619">
                  <c:v>46.190000000000055</c:v>
                </c:pt>
                <c:pt idx="4620">
                  <c:v>46.200000000000045</c:v>
                </c:pt>
                <c:pt idx="4621">
                  <c:v>46.210000000000036</c:v>
                </c:pt>
                <c:pt idx="4622">
                  <c:v>46.220000000000027</c:v>
                </c:pt>
                <c:pt idx="4623">
                  <c:v>46.230000000000018</c:v>
                </c:pt>
                <c:pt idx="4624">
                  <c:v>46.240000000000009</c:v>
                </c:pt>
                <c:pt idx="4625">
                  <c:v>46.25</c:v>
                </c:pt>
                <c:pt idx="4626">
                  <c:v>46.259999999999991</c:v>
                </c:pt>
                <c:pt idx="4627">
                  <c:v>46.269999999999982</c:v>
                </c:pt>
                <c:pt idx="4628">
                  <c:v>46.279999999999973</c:v>
                </c:pt>
                <c:pt idx="4629">
                  <c:v>46.290000000000191</c:v>
                </c:pt>
                <c:pt idx="4630">
                  <c:v>46.300000000000182</c:v>
                </c:pt>
                <c:pt idx="4631">
                  <c:v>46.310000000000173</c:v>
                </c:pt>
                <c:pt idx="4632">
                  <c:v>46.320000000000164</c:v>
                </c:pt>
                <c:pt idx="4633">
                  <c:v>46.330000000000155</c:v>
                </c:pt>
                <c:pt idx="4634">
                  <c:v>46.340000000000146</c:v>
                </c:pt>
                <c:pt idx="4635">
                  <c:v>46.350000000000136</c:v>
                </c:pt>
                <c:pt idx="4636">
                  <c:v>46.360000000000127</c:v>
                </c:pt>
                <c:pt idx="4637">
                  <c:v>46.370000000000118</c:v>
                </c:pt>
                <c:pt idx="4638">
                  <c:v>46.380000000000109</c:v>
                </c:pt>
                <c:pt idx="4639">
                  <c:v>46.3900000000001</c:v>
                </c:pt>
                <c:pt idx="4640">
                  <c:v>46.400000000000091</c:v>
                </c:pt>
                <c:pt idx="4641">
                  <c:v>46.410000000000082</c:v>
                </c:pt>
                <c:pt idx="4642">
                  <c:v>46.420000000000073</c:v>
                </c:pt>
                <c:pt idx="4643">
                  <c:v>46.430000000000064</c:v>
                </c:pt>
                <c:pt idx="4644">
                  <c:v>46.440000000000055</c:v>
                </c:pt>
                <c:pt idx="4645">
                  <c:v>46.450000000000045</c:v>
                </c:pt>
                <c:pt idx="4646">
                  <c:v>46.460000000000036</c:v>
                </c:pt>
                <c:pt idx="4647">
                  <c:v>46.470000000000027</c:v>
                </c:pt>
                <c:pt idx="4648">
                  <c:v>46.480000000000018</c:v>
                </c:pt>
                <c:pt idx="4649">
                  <c:v>46.490000000000009</c:v>
                </c:pt>
                <c:pt idx="4650">
                  <c:v>46.5</c:v>
                </c:pt>
                <c:pt idx="4651">
                  <c:v>46.509999999999991</c:v>
                </c:pt>
                <c:pt idx="4652">
                  <c:v>46.519999999999982</c:v>
                </c:pt>
                <c:pt idx="4653">
                  <c:v>46.529999999999973</c:v>
                </c:pt>
                <c:pt idx="4654">
                  <c:v>46.540000000000191</c:v>
                </c:pt>
                <c:pt idx="4655">
                  <c:v>46.550000000000182</c:v>
                </c:pt>
                <c:pt idx="4656">
                  <c:v>46.560000000000173</c:v>
                </c:pt>
                <c:pt idx="4657">
                  <c:v>46.570000000000164</c:v>
                </c:pt>
                <c:pt idx="4658">
                  <c:v>46.580000000000155</c:v>
                </c:pt>
                <c:pt idx="4659">
                  <c:v>46.590000000000146</c:v>
                </c:pt>
                <c:pt idx="4660">
                  <c:v>46.600000000000136</c:v>
                </c:pt>
                <c:pt idx="4661">
                  <c:v>46.610000000000127</c:v>
                </c:pt>
                <c:pt idx="4662">
                  <c:v>46.620000000000118</c:v>
                </c:pt>
                <c:pt idx="4663">
                  <c:v>46.630000000000109</c:v>
                </c:pt>
                <c:pt idx="4664">
                  <c:v>46.6400000000001</c:v>
                </c:pt>
                <c:pt idx="4665">
                  <c:v>46.650000000000091</c:v>
                </c:pt>
                <c:pt idx="4666">
                  <c:v>46.660000000000082</c:v>
                </c:pt>
                <c:pt idx="4667">
                  <c:v>46.670000000000073</c:v>
                </c:pt>
                <c:pt idx="4668">
                  <c:v>46.680000000000064</c:v>
                </c:pt>
                <c:pt idx="4669">
                  <c:v>46.690000000000055</c:v>
                </c:pt>
                <c:pt idx="4670">
                  <c:v>46.700000000000045</c:v>
                </c:pt>
                <c:pt idx="4671">
                  <c:v>46.710000000000036</c:v>
                </c:pt>
                <c:pt idx="4672">
                  <c:v>46.720000000000027</c:v>
                </c:pt>
                <c:pt idx="4673">
                  <c:v>46.730000000000018</c:v>
                </c:pt>
                <c:pt idx="4674">
                  <c:v>46.740000000000009</c:v>
                </c:pt>
                <c:pt idx="4675">
                  <c:v>46.75</c:v>
                </c:pt>
                <c:pt idx="4676">
                  <c:v>46.759999999999991</c:v>
                </c:pt>
                <c:pt idx="4677">
                  <c:v>46.769999999999982</c:v>
                </c:pt>
                <c:pt idx="4678">
                  <c:v>46.779999999999973</c:v>
                </c:pt>
                <c:pt idx="4679">
                  <c:v>46.790000000000191</c:v>
                </c:pt>
                <c:pt idx="4680">
                  <c:v>46.800000000000182</c:v>
                </c:pt>
                <c:pt idx="4681">
                  <c:v>46.810000000000173</c:v>
                </c:pt>
                <c:pt idx="4682">
                  <c:v>46.820000000000164</c:v>
                </c:pt>
                <c:pt idx="4683">
                  <c:v>46.830000000000155</c:v>
                </c:pt>
                <c:pt idx="4684">
                  <c:v>46.840000000000146</c:v>
                </c:pt>
                <c:pt idx="4685">
                  <c:v>46.850000000000136</c:v>
                </c:pt>
                <c:pt idx="4686">
                  <c:v>46.860000000000127</c:v>
                </c:pt>
                <c:pt idx="4687">
                  <c:v>46.870000000000118</c:v>
                </c:pt>
                <c:pt idx="4688">
                  <c:v>46.880000000000109</c:v>
                </c:pt>
                <c:pt idx="4689">
                  <c:v>46.8900000000001</c:v>
                </c:pt>
                <c:pt idx="4690">
                  <c:v>46.900000000000091</c:v>
                </c:pt>
                <c:pt idx="4691">
                  <c:v>46.910000000000082</c:v>
                </c:pt>
                <c:pt idx="4692">
                  <c:v>46.920000000000073</c:v>
                </c:pt>
                <c:pt idx="4693">
                  <c:v>46.930000000000064</c:v>
                </c:pt>
                <c:pt idx="4694">
                  <c:v>46.940000000000055</c:v>
                </c:pt>
                <c:pt idx="4695">
                  <c:v>46.950000000000045</c:v>
                </c:pt>
                <c:pt idx="4696">
                  <c:v>46.960000000000036</c:v>
                </c:pt>
                <c:pt idx="4697">
                  <c:v>46.970000000000027</c:v>
                </c:pt>
                <c:pt idx="4698">
                  <c:v>46.980000000000018</c:v>
                </c:pt>
                <c:pt idx="4699">
                  <c:v>46.990000000000009</c:v>
                </c:pt>
                <c:pt idx="4700">
                  <c:v>47</c:v>
                </c:pt>
                <c:pt idx="4701">
                  <c:v>47.009999999999991</c:v>
                </c:pt>
                <c:pt idx="4702">
                  <c:v>47.019999999999982</c:v>
                </c:pt>
                <c:pt idx="4703">
                  <c:v>47.029999999999973</c:v>
                </c:pt>
                <c:pt idx="4704">
                  <c:v>47.040000000000191</c:v>
                </c:pt>
                <c:pt idx="4705">
                  <c:v>47.050000000000182</c:v>
                </c:pt>
                <c:pt idx="4706">
                  <c:v>47.060000000000173</c:v>
                </c:pt>
                <c:pt idx="4707">
                  <c:v>47.070000000000164</c:v>
                </c:pt>
                <c:pt idx="4708">
                  <c:v>47.080000000000155</c:v>
                </c:pt>
                <c:pt idx="4709">
                  <c:v>47.090000000000146</c:v>
                </c:pt>
                <c:pt idx="4710">
                  <c:v>47.100000000000136</c:v>
                </c:pt>
                <c:pt idx="4711">
                  <c:v>47.110000000000127</c:v>
                </c:pt>
                <c:pt idx="4712">
                  <c:v>47.120000000000118</c:v>
                </c:pt>
                <c:pt idx="4713">
                  <c:v>47.130000000000109</c:v>
                </c:pt>
                <c:pt idx="4714">
                  <c:v>47.1400000000001</c:v>
                </c:pt>
                <c:pt idx="4715">
                  <c:v>47.150000000000091</c:v>
                </c:pt>
                <c:pt idx="4716">
                  <c:v>47.160000000000082</c:v>
                </c:pt>
                <c:pt idx="4717">
                  <c:v>47.170000000000073</c:v>
                </c:pt>
                <c:pt idx="4718">
                  <c:v>47.180000000000064</c:v>
                </c:pt>
                <c:pt idx="4719">
                  <c:v>47.190000000000055</c:v>
                </c:pt>
                <c:pt idx="4720">
                  <c:v>47.200000000000045</c:v>
                </c:pt>
                <c:pt idx="4721">
                  <c:v>47.210000000000036</c:v>
                </c:pt>
                <c:pt idx="4722">
                  <c:v>47.220000000000027</c:v>
                </c:pt>
                <c:pt idx="4723">
                  <c:v>47.230000000000018</c:v>
                </c:pt>
                <c:pt idx="4724">
                  <c:v>47.240000000000009</c:v>
                </c:pt>
                <c:pt idx="4725">
                  <c:v>47.25</c:v>
                </c:pt>
                <c:pt idx="4726">
                  <c:v>47.259999999999991</c:v>
                </c:pt>
                <c:pt idx="4727">
                  <c:v>47.269999999999982</c:v>
                </c:pt>
                <c:pt idx="4728">
                  <c:v>47.279999999999973</c:v>
                </c:pt>
                <c:pt idx="4729">
                  <c:v>47.290000000000191</c:v>
                </c:pt>
                <c:pt idx="4730">
                  <c:v>47.300000000000182</c:v>
                </c:pt>
                <c:pt idx="4731">
                  <c:v>47.310000000000173</c:v>
                </c:pt>
                <c:pt idx="4732">
                  <c:v>47.320000000000164</c:v>
                </c:pt>
                <c:pt idx="4733">
                  <c:v>47.330000000000155</c:v>
                </c:pt>
                <c:pt idx="4734">
                  <c:v>47.340000000000146</c:v>
                </c:pt>
                <c:pt idx="4735">
                  <c:v>47.350000000000136</c:v>
                </c:pt>
                <c:pt idx="4736">
                  <c:v>47.360000000000127</c:v>
                </c:pt>
                <c:pt idx="4737">
                  <c:v>47.370000000000118</c:v>
                </c:pt>
                <c:pt idx="4738">
                  <c:v>47.380000000000109</c:v>
                </c:pt>
                <c:pt idx="4739">
                  <c:v>47.3900000000001</c:v>
                </c:pt>
                <c:pt idx="4740">
                  <c:v>47.400000000000091</c:v>
                </c:pt>
                <c:pt idx="4741">
                  <c:v>47.410000000000082</c:v>
                </c:pt>
                <c:pt idx="4742">
                  <c:v>47.420000000000073</c:v>
                </c:pt>
                <c:pt idx="4743">
                  <c:v>47.430000000000064</c:v>
                </c:pt>
                <c:pt idx="4744">
                  <c:v>47.440000000000055</c:v>
                </c:pt>
                <c:pt idx="4745">
                  <c:v>47.450000000000045</c:v>
                </c:pt>
                <c:pt idx="4746">
                  <c:v>47.460000000000036</c:v>
                </c:pt>
                <c:pt idx="4747">
                  <c:v>47.470000000000027</c:v>
                </c:pt>
                <c:pt idx="4748">
                  <c:v>47.480000000000018</c:v>
                </c:pt>
                <c:pt idx="4749">
                  <c:v>47.490000000000009</c:v>
                </c:pt>
                <c:pt idx="4750">
                  <c:v>47.5</c:v>
                </c:pt>
                <c:pt idx="4751">
                  <c:v>47.509999999999991</c:v>
                </c:pt>
                <c:pt idx="4752">
                  <c:v>47.519999999999982</c:v>
                </c:pt>
                <c:pt idx="4753">
                  <c:v>47.529999999999973</c:v>
                </c:pt>
                <c:pt idx="4754">
                  <c:v>47.540000000000191</c:v>
                </c:pt>
                <c:pt idx="4755">
                  <c:v>47.550000000000182</c:v>
                </c:pt>
                <c:pt idx="4756">
                  <c:v>47.560000000000173</c:v>
                </c:pt>
                <c:pt idx="4757">
                  <c:v>47.570000000000164</c:v>
                </c:pt>
                <c:pt idx="4758">
                  <c:v>47.580000000000155</c:v>
                </c:pt>
                <c:pt idx="4759">
                  <c:v>47.590000000000146</c:v>
                </c:pt>
                <c:pt idx="4760">
                  <c:v>47.600000000000136</c:v>
                </c:pt>
                <c:pt idx="4761">
                  <c:v>47.610000000000127</c:v>
                </c:pt>
                <c:pt idx="4762">
                  <c:v>47.620000000000118</c:v>
                </c:pt>
                <c:pt idx="4763">
                  <c:v>47.630000000000109</c:v>
                </c:pt>
                <c:pt idx="4764">
                  <c:v>47.6400000000001</c:v>
                </c:pt>
                <c:pt idx="4765">
                  <c:v>47.650000000000091</c:v>
                </c:pt>
                <c:pt idx="4766">
                  <c:v>47.660000000000082</c:v>
                </c:pt>
                <c:pt idx="4767">
                  <c:v>47.670000000000073</c:v>
                </c:pt>
                <c:pt idx="4768">
                  <c:v>47.680000000000064</c:v>
                </c:pt>
                <c:pt idx="4769">
                  <c:v>47.690000000000055</c:v>
                </c:pt>
                <c:pt idx="4770">
                  <c:v>47.700000000000045</c:v>
                </c:pt>
                <c:pt idx="4771">
                  <c:v>47.710000000000036</c:v>
                </c:pt>
                <c:pt idx="4772">
                  <c:v>47.720000000000027</c:v>
                </c:pt>
                <c:pt idx="4773">
                  <c:v>47.730000000000018</c:v>
                </c:pt>
                <c:pt idx="4774">
                  <c:v>47.740000000000009</c:v>
                </c:pt>
                <c:pt idx="4775">
                  <c:v>47.75</c:v>
                </c:pt>
                <c:pt idx="4776">
                  <c:v>47.759999999999991</c:v>
                </c:pt>
                <c:pt idx="4777">
                  <c:v>47.769999999999982</c:v>
                </c:pt>
                <c:pt idx="4778">
                  <c:v>47.779999999999973</c:v>
                </c:pt>
                <c:pt idx="4779">
                  <c:v>47.790000000000191</c:v>
                </c:pt>
                <c:pt idx="4780">
                  <c:v>47.800000000000182</c:v>
                </c:pt>
                <c:pt idx="4781">
                  <c:v>47.810000000000173</c:v>
                </c:pt>
                <c:pt idx="4782">
                  <c:v>47.820000000000164</c:v>
                </c:pt>
                <c:pt idx="4783">
                  <c:v>47.830000000000155</c:v>
                </c:pt>
                <c:pt idx="4784">
                  <c:v>47.840000000000146</c:v>
                </c:pt>
                <c:pt idx="4785">
                  <c:v>47.850000000000136</c:v>
                </c:pt>
                <c:pt idx="4786">
                  <c:v>47.860000000000127</c:v>
                </c:pt>
                <c:pt idx="4787">
                  <c:v>47.870000000000118</c:v>
                </c:pt>
                <c:pt idx="4788">
                  <c:v>47.880000000000109</c:v>
                </c:pt>
                <c:pt idx="4789">
                  <c:v>47.8900000000001</c:v>
                </c:pt>
                <c:pt idx="4790">
                  <c:v>47.900000000000091</c:v>
                </c:pt>
                <c:pt idx="4791">
                  <c:v>47.910000000000082</c:v>
                </c:pt>
                <c:pt idx="4792">
                  <c:v>47.920000000000073</c:v>
                </c:pt>
                <c:pt idx="4793">
                  <c:v>47.930000000000064</c:v>
                </c:pt>
                <c:pt idx="4794">
                  <c:v>47.940000000000055</c:v>
                </c:pt>
                <c:pt idx="4795">
                  <c:v>47.950000000000045</c:v>
                </c:pt>
                <c:pt idx="4796">
                  <c:v>47.960000000000036</c:v>
                </c:pt>
                <c:pt idx="4797">
                  <c:v>47.970000000000027</c:v>
                </c:pt>
                <c:pt idx="4798">
                  <c:v>47.980000000000018</c:v>
                </c:pt>
                <c:pt idx="4799">
                  <c:v>47.990000000000009</c:v>
                </c:pt>
                <c:pt idx="4800">
                  <c:v>48</c:v>
                </c:pt>
                <c:pt idx="4801">
                  <c:v>48.009999999999991</c:v>
                </c:pt>
                <c:pt idx="4802">
                  <c:v>48.019999999999982</c:v>
                </c:pt>
                <c:pt idx="4803">
                  <c:v>48.029999999999973</c:v>
                </c:pt>
                <c:pt idx="4804">
                  <c:v>48.040000000000191</c:v>
                </c:pt>
                <c:pt idx="4805">
                  <c:v>48.050000000000182</c:v>
                </c:pt>
                <c:pt idx="4806">
                  <c:v>48.060000000000173</c:v>
                </c:pt>
                <c:pt idx="4807">
                  <c:v>48.070000000000164</c:v>
                </c:pt>
                <c:pt idx="4808">
                  <c:v>48.080000000000155</c:v>
                </c:pt>
                <c:pt idx="4809">
                  <c:v>48.090000000000146</c:v>
                </c:pt>
                <c:pt idx="4810">
                  <c:v>48.100000000000136</c:v>
                </c:pt>
                <c:pt idx="4811">
                  <c:v>48.110000000000127</c:v>
                </c:pt>
                <c:pt idx="4812">
                  <c:v>48.120000000000118</c:v>
                </c:pt>
                <c:pt idx="4813">
                  <c:v>48.130000000000109</c:v>
                </c:pt>
                <c:pt idx="4814">
                  <c:v>48.1400000000001</c:v>
                </c:pt>
                <c:pt idx="4815">
                  <c:v>48.150000000000091</c:v>
                </c:pt>
                <c:pt idx="4816">
                  <c:v>48.160000000000082</c:v>
                </c:pt>
                <c:pt idx="4817">
                  <c:v>48.170000000000073</c:v>
                </c:pt>
                <c:pt idx="4818">
                  <c:v>48.180000000000064</c:v>
                </c:pt>
                <c:pt idx="4819">
                  <c:v>48.190000000000055</c:v>
                </c:pt>
                <c:pt idx="4820">
                  <c:v>48.200000000000045</c:v>
                </c:pt>
                <c:pt idx="4821">
                  <c:v>48.210000000000036</c:v>
                </c:pt>
                <c:pt idx="4822">
                  <c:v>48.220000000000027</c:v>
                </c:pt>
                <c:pt idx="4823">
                  <c:v>48.230000000000018</c:v>
                </c:pt>
                <c:pt idx="4824">
                  <c:v>48.240000000000009</c:v>
                </c:pt>
                <c:pt idx="4825">
                  <c:v>48.25</c:v>
                </c:pt>
                <c:pt idx="4826">
                  <c:v>48.259999999999991</c:v>
                </c:pt>
                <c:pt idx="4827">
                  <c:v>48.269999999999982</c:v>
                </c:pt>
                <c:pt idx="4828">
                  <c:v>48.279999999999973</c:v>
                </c:pt>
                <c:pt idx="4829">
                  <c:v>48.290000000000191</c:v>
                </c:pt>
                <c:pt idx="4830">
                  <c:v>48.300000000000182</c:v>
                </c:pt>
                <c:pt idx="4831">
                  <c:v>48.310000000000173</c:v>
                </c:pt>
                <c:pt idx="4832">
                  <c:v>48.320000000000164</c:v>
                </c:pt>
                <c:pt idx="4833">
                  <c:v>48.330000000000155</c:v>
                </c:pt>
                <c:pt idx="4834">
                  <c:v>48.340000000000146</c:v>
                </c:pt>
                <c:pt idx="4835">
                  <c:v>48.350000000000136</c:v>
                </c:pt>
                <c:pt idx="4836">
                  <c:v>48.360000000000127</c:v>
                </c:pt>
                <c:pt idx="4837">
                  <c:v>48.370000000000118</c:v>
                </c:pt>
                <c:pt idx="4838">
                  <c:v>48.380000000000109</c:v>
                </c:pt>
                <c:pt idx="4839">
                  <c:v>48.3900000000001</c:v>
                </c:pt>
                <c:pt idx="4840">
                  <c:v>48.400000000000091</c:v>
                </c:pt>
                <c:pt idx="4841">
                  <c:v>48.410000000000082</c:v>
                </c:pt>
                <c:pt idx="4842">
                  <c:v>48.420000000000073</c:v>
                </c:pt>
                <c:pt idx="4843">
                  <c:v>48.430000000000064</c:v>
                </c:pt>
                <c:pt idx="4844">
                  <c:v>48.440000000000055</c:v>
                </c:pt>
                <c:pt idx="4845">
                  <c:v>48.450000000000045</c:v>
                </c:pt>
                <c:pt idx="4846">
                  <c:v>48.460000000000036</c:v>
                </c:pt>
                <c:pt idx="4847">
                  <c:v>48.470000000000027</c:v>
                </c:pt>
                <c:pt idx="4848">
                  <c:v>48.480000000000018</c:v>
                </c:pt>
                <c:pt idx="4849">
                  <c:v>48.490000000000009</c:v>
                </c:pt>
                <c:pt idx="4850">
                  <c:v>48.5</c:v>
                </c:pt>
                <c:pt idx="4851">
                  <c:v>48.509999999999991</c:v>
                </c:pt>
                <c:pt idx="4852">
                  <c:v>48.519999999999982</c:v>
                </c:pt>
                <c:pt idx="4853">
                  <c:v>48.529999999999973</c:v>
                </c:pt>
                <c:pt idx="4854">
                  <c:v>48.540000000000191</c:v>
                </c:pt>
                <c:pt idx="4855">
                  <c:v>48.550000000000182</c:v>
                </c:pt>
                <c:pt idx="4856">
                  <c:v>48.560000000000173</c:v>
                </c:pt>
                <c:pt idx="4857">
                  <c:v>48.570000000000164</c:v>
                </c:pt>
                <c:pt idx="4858">
                  <c:v>48.580000000000155</c:v>
                </c:pt>
                <c:pt idx="4859">
                  <c:v>48.590000000000146</c:v>
                </c:pt>
                <c:pt idx="4860">
                  <c:v>48.600000000000136</c:v>
                </c:pt>
                <c:pt idx="4861">
                  <c:v>48.610000000000127</c:v>
                </c:pt>
                <c:pt idx="4862">
                  <c:v>48.620000000000118</c:v>
                </c:pt>
                <c:pt idx="4863">
                  <c:v>48.630000000000109</c:v>
                </c:pt>
                <c:pt idx="4864">
                  <c:v>48.6400000000001</c:v>
                </c:pt>
                <c:pt idx="4865">
                  <c:v>48.650000000000091</c:v>
                </c:pt>
                <c:pt idx="4866">
                  <c:v>48.660000000000082</c:v>
                </c:pt>
                <c:pt idx="4867">
                  <c:v>48.670000000000073</c:v>
                </c:pt>
                <c:pt idx="4868">
                  <c:v>48.680000000000064</c:v>
                </c:pt>
                <c:pt idx="4869">
                  <c:v>48.690000000000055</c:v>
                </c:pt>
                <c:pt idx="4870">
                  <c:v>48.700000000000045</c:v>
                </c:pt>
                <c:pt idx="4871">
                  <c:v>48.710000000000036</c:v>
                </c:pt>
                <c:pt idx="4872">
                  <c:v>48.720000000000027</c:v>
                </c:pt>
                <c:pt idx="4873">
                  <c:v>48.730000000000018</c:v>
                </c:pt>
                <c:pt idx="4874">
                  <c:v>48.740000000000009</c:v>
                </c:pt>
                <c:pt idx="4875">
                  <c:v>48.75</c:v>
                </c:pt>
                <c:pt idx="4876">
                  <c:v>48.759999999999991</c:v>
                </c:pt>
                <c:pt idx="4877">
                  <c:v>48.769999999999982</c:v>
                </c:pt>
                <c:pt idx="4878">
                  <c:v>48.779999999999973</c:v>
                </c:pt>
                <c:pt idx="4879">
                  <c:v>48.790000000000191</c:v>
                </c:pt>
                <c:pt idx="4880">
                  <c:v>48.800000000000182</c:v>
                </c:pt>
                <c:pt idx="4881">
                  <c:v>48.810000000000173</c:v>
                </c:pt>
                <c:pt idx="4882">
                  <c:v>48.820000000000164</c:v>
                </c:pt>
                <c:pt idx="4883">
                  <c:v>48.830000000000155</c:v>
                </c:pt>
                <c:pt idx="4884">
                  <c:v>48.840000000000146</c:v>
                </c:pt>
                <c:pt idx="4885">
                  <c:v>48.850000000000136</c:v>
                </c:pt>
                <c:pt idx="4886">
                  <c:v>48.860000000000127</c:v>
                </c:pt>
                <c:pt idx="4887">
                  <c:v>48.870000000000118</c:v>
                </c:pt>
                <c:pt idx="4888">
                  <c:v>48.880000000000109</c:v>
                </c:pt>
                <c:pt idx="4889">
                  <c:v>48.8900000000001</c:v>
                </c:pt>
                <c:pt idx="4890">
                  <c:v>48.900000000000091</c:v>
                </c:pt>
                <c:pt idx="4891">
                  <c:v>48.910000000000082</c:v>
                </c:pt>
                <c:pt idx="4892">
                  <c:v>48.920000000000073</c:v>
                </c:pt>
                <c:pt idx="4893">
                  <c:v>48.930000000000064</c:v>
                </c:pt>
                <c:pt idx="4894">
                  <c:v>48.940000000000055</c:v>
                </c:pt>
                <c:pt idx="4895">
                  <c:v>48.950000000000045</c:v>
                </c:pt>
                <c:pt idx="4896">
                  <c:v>48.960000000000036</c:v>
                </c:pt>
                <c:pt idx="4897">
                  <c:v>48.970000000000027</c:v>
                </c:pt>
                <c:pt idx="4898">
                  <c:v>48.980000000000018</c:v>
                </c:pt>
                <c:pt idx="4899">
                  <c:v>48.990000000000009</c:v>
                </c:pt>
                <c:pt idx="4900">
                  <c:v>49</c:v>
                </c:pt>
                <c:pt idx="4901">
                  <c:v>49.009999999999991</c:v>
                </c:pt>
                <c:pt idx="4902">
                  <c:v>49.019999999999982</c:v>
                </c:pt>
                <c:pt idx="4903">
                  <c:v>49.029999999999973</c:v>
                </c:pt>
                <c:pt idx="4904">
                  <c:v>49.040000000000191</c:v>
                </c:pt>
                <c:pt idx="4905">
                  <c:v>49.050000000000182</c:v>
                </c:pt>
                <c:pt idx="4906">
                  <c:v>49.060000000000173</c:v>
                </c:pt>
                <c:pt idx="4907">
                  <c:v>49.070000000000164</c:v>
                </c:pt>
                <c:pt idx="4908">
                  <c:v>49.080000000000155</c:v>
                </c:pt>
                <c:pt idx="4909">
                  <c:v>49.090000000000146</c:v>
                </c:pt>
                <c:pt idx="4910">
                  <c:v>49.100000000000136</c:v>
                </c:pt>
                <c:pt idx="4911">
                  <c:v>49.110000000000127</c:v>
                </c:pt>
                <c:pt idx="4912">
                  <c:v>49.120000000000118</c:v>
                </c:pt>
                <c:pt idx="4913">
                  <c:v>49.130000000000109</c:v>
                </c:pt>
                <c:pt idx="4914">
                  <c:v>49.1400000000001</c:v>
                </c:pt>
                <c:pt idx="4915">
                  <c:v>49.150000000000091</c:v>
                </c:pt>
                <c:pt idx="4916">
                  <c:v>49.160000000000082</c:v>
                </c:pt>
                <c:pt idx="4917">
                  <c:v>49.170000000000073</c:v>
                </c:pt>
                <c:pt idx="4918">
                  <c:v>49.180000000000064</c:v>
                </c:pt>
                <c:pt idx="4919">
                  <c:v>49.190000000000055</c:v>
                </c:pt>
                <c:pt idx="4920">
                  <c:v>49.200000000000045</c:v>
                </c:pt>
                <c:pt idx="4921">
                  <c:v>49.210000000000036</c:v>
                </c:pt>
                <c:pt idx="4922">
                  <c:v>49.220000000000027</c:v>
                </c:pt>
                <c:pt idx="4923">
                  <c:v>49.230000000000018</c:v>
                </c:pt>
                <c:pt idx="4924">
                  <c:v>49.240000000000009</c:v>
                </c:pt>
                <c:pt idx="4925">
                  <c:v>49.25</c:v>
                </c:pt>
                <c:pt idx="4926">
                  <c:v>49.259999999999991</c:v>
                </c:pt>
                <c:pt idx="4927">
                  <c:v>49.269999999999982</c:v>
                </c:pt>
                <c:pt idx="4928">
                  <c:v>49.279999999999973</c:v>
                </c:pt>
                <c:pt idx="4929">
                  <c:v>49.290000000000191</c:v>
                </c:pt>
                <c:pt idx="4930">
                  <c:v>49.300000000000182</c:v>
                </c:pt>
                <c:pt idx="4931">
                  <c:v>49.310000000000173</c:v>
                </c:pt>
                <c:pt idx="4932">
                  <c:v>49.320000000000164</c:v>
                </c:pt>
                <c:pt idx="4933">
                  <c:v>49.330000000000155</c:v>
                </c:pt>
                <c:pt idx="4934">
                  <c:v>49.340000000000146</c:v>
                </c:pt>
                <c:pt idx="4935">
                  <c:v>49.350000000000136</c:v>
                </c:pt>
                <c:pt idx="4936">
                  <c:v>49.360000000000127</c:v>
                </c:pt>
                <c:pt idx="4937">
                  <c:v>49.370000000000118</c:v>
                </c:pt>
                <c:pt idx="4938">
                  <c:v>49.380000000000109</c:v>
                </c:pt>
                <c:pt idx="4939">
                  <c:v>49.3900000000001</c:v>
                </c:pt>
                <c:pt idx="4940">
                  <c:v>49.400000000000091</c:v>
                </c:pt>
                <c:pt idx="4941">
                  <c:v>49.410000000000082</c:v>
                </c:pt>
                <c:pt idx="4942">
                  <c:v>49.420000000000073</c:v>
                </c:pt>
                <c:pt idx="4943">
                  <c:v>49.430000000000064</c:v>
                </c:pt>
                <c:pt idx="4944">
                  <c:v>49.440000000000055</c:v>
                </c:pt>
                <c:pt idx="4945">
                  <c:v>49.450000000000045</c:v>
                </c:pt>
                <c:pt idx="4946">
                  <c:v>49.460000000000036</c:v>
                </c:pt>
                <c:pt idx="4947">
                  <c:v>49.470000000000027</c:v>
                </c:pt>
                <c:pt idx="4948">
                  <c:v>49.480000000000018</c:v>
                </c:pt>
                <c:pt idx="4949">
                  <c:v>49.490000000000009</c:v>
                </c:pt>
                <c:pt idx="4950">
                  <c:v>49.5</c:v>
                </c:pt>
                <c:pt idx="4951">
                  <c:v>49.509999999999991</c:v>
                </c:pt>
                <c:pt idx="4952">
                  <c:v>49.519999999999982</c:v>
                </c:pt>
                <c:pt idx="4953">
                  <c:v>49.529999999999973</c:v>
                </c:pt>
                <c:pt idx="4954">
                  <c:v>49.540000000000191</c:v>
                </c:pt>
                <c:pt idx="4955">
                  <c:v>49.550000000000182</c:v>
                </c:pt>
                <c:pt idx="4956">
                  <c:v>49.560000000000173</c:v>
                </c:pt>
                <c:pt idx="4957">
                  <c:v>49.570000000000164</c:v>
                </c:pt>
                <c:pt idx="4958">
                  <c:v>49.580000000000155</c:v>
                </c:pt>
                <c:pt idx="4959">
                  <c:v>49.590000000000146</c:v>
                </c:pt>
                <c:pt idx="4960">
                  <c:v>49.600000000000136</c:v>
                </c:pt>
                <c:pt idx="4961">
                  <c:v>49.610000000000127</c:v>
                </c:pt>
                <c:pt idx="4962">
                  <c:v>49.620000000000118</c:v>
                </c:pt>
                <c:pt idx="4963">
                  <c:v>49.630000000000109</c:v>
                </c:pt>
                <c:pt idx="4964">
                  <c:v>49.6400000000001</c:v>
                </c:pt>
                <c:pt idx="4965">
                  <c:v>49.650000000000091</c:v>
                </c:pt>
                <c:pt idx="4966">
                  <c:v>49.660000000000082</c:v>
                </c:pt>
                <c:pt idx="4967">
                  <c:v>49.670000000000073</c:v>
                </c:pt>
                <c:pt idx="4968">
                  <c:v>49.680000000000064</c:v>
                </c:pt>
                <c:pt idx="4969">
                  <c:v>49.690000000000055</c:v>
                </c:pt>
                <c:pt idx="4970">
                  <c:v>49.700000000000045</c:v>
                </c:pt>
                <c:pt idx="4971">
                  <c:v>49.710000000000036</c:v>
                </c:pt>
                <c:pt idx="4972">
                  <c:v>49.720000000000027</c:v>
                </c:pt>
                <c:pt idx="4973">
                  <c:v>49.730000000000018</c:v>
                </c:pt>
                <c:pt idx="4974">
                  <c:v>49.740000000000009</c:v>
                </c:pt>
                <c:pt idx="4975">
                  <c:v>49.75</c:v>
                </c:pt>
                <c:pt idx="4976">
                  <c:v>49.759999999999991</c:v>
                </c:pt>
                <c:pt idx="4977">
                  <c:v>49.769999999999982</c:v>
                </c:pt>
                <c:pt idx="4978">
                  <c:v>49.779999999999973</c:v>
                </c:pt>
                <c:pt idx="4979">
                  <c:v>49.790000000000191</c:v>
                </c:pt>
                <c:pt idx="4980">
                  <c:v>49.800000000000182</c:v>
                </c:pt>
                <c:pt idx="4981">
                  <c:v>49.810000000000173</c:v>
                </c:pt>
                <c:pt idx="4982">
                  <c:v>49.820000000000164</c:v>
                </c:pt>
                <c:pt idx="4983">
                  <c:v>49.830000000000155</c:v>
                </c:pt>
                <c:pt idx="4984">
                  <c:v>49.840000000000146</c:v>
                </c:pt>
                <c:pt idx="4985">
                  <c:v>49.850000000000136</c:v>
                </c:pt>
                <c:pt idx="4986">
                  <c:v>49.860000000000127</c:v>
                </c:pt>
                <c:pt idx="4987">
                  <c:v>49.870000000000118</c:v>
                </c:pt>
                <c:pt idx="4988">
                  <c:v>49.880000000000109</c:v>
                </c:pt>
                <c:pt idx="4989">
                  <c:v>49.8900000000001</c:v>
                </c:pt>
                <c:pt idx="4990">
                  <c:v>49.900000000000091</c:v>
                </c:pt>
                <c:pt idx="4991">
                  <c:v>49.910000000000082</c:v>
                </c:pt>
                <c:pt idx="4992">
                  <c:v>49.920000000000073</c:v>
                </c:pt>
                <c:pt idx="4993">
                  <c:v>49.930000000000064</c:v>
                </c:pt>
                <c:pt idx="4994">
                  <c:v>49.940000000000055</c:v>
                </c:pt>
                <c:pt idx="4995">
                  <c:v>49.950000000000045</c:v>
                </c:pt>
                <c:pt idx="4996">
                  <c:v>49.960000000000036</c:v>
                </c:pt>
                <c:pt idx="4997">
                  <c:v>49.970000000000027</c:v>
                </c:pt>
                <c:pt idx="4998">
                  <c:v>49.980000000000018</c:v>
                </c:pt>
                <c:pt idx="4999">
                  <c:v>49.990000000000009</c:v>
                </c:pt>
                <c:pt idx="5000">
                  <c:v>50</c:v>
                </c:pt>
                <c:pt idx="5001">
                  <c:v>50.009999999999991</c:v>
                </c:pt>
                <c:pt idx="5002">
                  <c:v>50.019999999999982</c:v>
                </c:pt>
                <c:pt idx="5003">
                  <c:v>50.029999999999973</c:v>
                </c:pt>
                <c:pt idx="5004">
                  <c:v>50.040000000000191</c:v>
                </c:pt>
                <c:pt idx="5005">
                  <c:v>50.050000000000182</c:v>
                </c:pt>
                <c:pt idx="5006">
                  <c:v>50.060000000000173</c:v>
                </c:pt>
                <c:pt idx="5007">
                  <c:v>50.070000000000164</c:v>
                </c:pt>
                <c:pt idx="5008">
                  <c:v>50.080000000000155</c:v>
                </c:pt>
                <c:pt idx="5009">
                  <c:v>50.090000000000146</c:v>
                </c:pt>
                <c:pt idx="5010">
                  <c:v>50.100000000000136</c:v>
                </c:pt>
                <c:pt idx="5011">
                  <c:v>50.110000000000127</c:v>
                </c:pt>
                <c:pt idx="5012">
                  <c:v>50.120000000000118</c:v>
                </c:pt>
                <c:pt idx="5013">
                  <c:v>50.130000000000109</c:v>
                </c:pt>
                <c:pt idx="5014">
                  <c:v>50.1400000000001</c:v>
                </c:pt>
                <c:pt idx="5015">
                  <c:v>50.150000000000091</c:v>
                </c:pt>
                <c:pt idx="5016">
                  <c:v>50.160000000000082</c:v>
                </c:pt>
                <c:pt idx="5017">
                  <c:v>50.170000000000073</c:v>
                </c:pt>
                <c:pt idx="5018">
                  <c:v>50.180000000000064</c:v>
                </c:pt>
                <c:pt idx="5019">
                  <c:v>50.190000000000055</c:v>
                </c:pt>
                <c:pt idx="5020">
                  <c:v>50.200000000000045</c:v>
                </c:pt>
                <c:pt idx="5021">
                  <c:v>50.210000000000036</c:v>
                </c:pt>
                <c:pt idx="5022">
                  <c:v>50.220000000000027</c:v>
                </c:pt>
                <c:pt idx="5023">
                  <c:v>50.230000000000018</c:v>
                </c:pt>
                <c:pt idx="5024">
                  <c:v>50.240000000000009</c:v>
                </c:pt>
                <c:pt idx="5025">
                  <c:v>50.25</c:v>
                </c:pt>
                <c:pt idx="5026">
                  <c:v>50.259999999999991</c:v>
                </c:pt>
                <c:pt idx="5027">
                  <c:v>50.269999999999982</c:v>
                </c:pt>
                <c:pt idx="5028">
                  <c:v>50.279999999999973</c:v>
                </c:pt>
                <c:pt idx="5029">
                  <c:v>50.290000000000191</c:v>
                </c:pt>
                <c:pt idx="5030">
                  <c:v>50.300000000000182</c:v>
                </c:pt>
                <c:pt idx="5031">
                  <c:v>50.310000000000173</c:v>
                </c:pt>
                <c:pt idx="5032">
                  <c:v>50.320000000000164</c:v>
                </c:pt>
                <c:pt idx="5033">
                  <c:v>50.330000000000155</c:v>
                </c:pt>
                <c:pt idx="5034">
                  <c:v>50.340000000000146</c:v>
                </c:pt>
                <c:pt idx="5035">
                  <c:v>50.350000000000136</c:v>
                </c:pt>
                <c:pt idx="5036">
                  <c:v>50.360000000000127</c:v>
                </c:pt>
                <c:pt idx="5037">
                  <c:v>50.370000000000118</c:v>
                </c:pt>
                <c:pt idx="5038">
                  <c:v>50.380000000000109</c:v>
                </c:pt>
                <c:pt idx="5039">
                  <c:v>50.3900000000001</c:v>
                </c:pt>
                <c:pt idx="5040">
                  <c:v>50.400000000000091</c:v>
                </c:pt>
                <c:pt idx="5041">
                  <c:v>50.410000000000082</c:v>
                </c:pt>
                <c:pt idx="5042">
                  <c:v>50.420000000000073</c:v>
                </c:pt>
                <c:pt idx="5043">
                  <c:v>50.430000000000064</c:v>
                </c:pt>
                <c:pt idx="5044">
                  <c:v>50.440000000000055</c:v>
                </c:pt>
                <c:pt idx="5045">
                  <c:v>50.450000000000045</c:v>
                </c:pt>
                <c:pt idx="5046">
                  <c:v>50.460000000000036</c:v>
                </c:pt>
                <c:pt idx="5047">
                  <c:v>50.470000000000027</c:v>
                </c:pt>
                <c:pt idx="5048">
                  <c:v>50.480000000000018</c:v>
                </c:pt>
                <c:pt idx="5049">
                  <c:v>50.490000000000009</c:v>
                </c:pt>
                <c:pt idx="5050">
                  <c:v>50.5</c:v>
                </c:pt>
                <c:pt idx="5051">
                  <c:v>50.509999999999991</c:v>
                </c:pt>
                <c:pt idx="5052">
                  <c:v>50.519999999999982</c:v>
                </c:pt>
                <c:pt idx="5053">
                  <c:v>50.529999999999973</c:v>
                </c:pt>
                <c:pt idx="5054">
                  <c:v>50.540000000000191</c:v>
                </c:pt>
                <c:pt idx="5055">
                  <c:v>50.550000000000182</c:v>
                </c:pt>
                <c:pt idx="5056">
                  <c:v>50.560000000000173</c:v>
                </c:pt>
                <c:pt idx="5057">
                  <c:v>50.570000000000164</c:v>
                </c:pt>
                <c:pt idx="5058">
                  <c:v>50.580000000000155</c:v>
                </c:pt>
                <c:pt idx="5059">
                  <c:v>50.590000000000146</c:v>
                </c:pt>
                <c:pt idx="5060">
                  <c:v>50.600000000000136</c:v>
                </c:pt>
                <c:pt idx="5061">
                  <c:v>50.610000000000127</c:v>
                </c:pt>
                <c:pt idx="5062">
                  <c:v>50.620000000000118</c:v>
                </c:pt>
                <c:pt idx="5063">
                  <c:v>50.630000000000109</c:v>
                </c:pt>
                <c:pt idx="5064">
                  <c:v>50.6400000000001</c:v>
                </c:pt>
                <c:pt idx="5065">
                  <c:v>50.650000000000091</c:v>
                </c:pt>
                <c:pt idx="5066">
                  <c:v>50.660000000000082</c:v>
                </c:pt>
                <c:pt idx="5067">
                  <c:v>50.670000000000073</c:v>
                </c:pt>
                <c:pt idx="5068">
                  <c:v>50.680000000000064</c:v>
                </c:pt>
                <c:pt idx="5069">
                  <c:v>50.690000000000055</c:v>
                </c:pt>
                <c:pt idx="5070">
                  <c:v>50.700000000000045</c:v>
                </c:pt>
                <c:pt idx="5071">
                  <c:v>50.710000000000036</c:v>
                </c:pt>
                <c:pt idx="5072">
                  <c:v>50.720000000000027</c:v>
                </c:pt>
                <c:pt idx="5073">
                  <c:v>50.730000000000018</c:v>
                </c:pt>
                <c:pt idx="5074">
                  <c:v>50.740000000000009</c:v>
                </c:pt>
                <c:pt idx="5075">
                  <c:v>50.75</c:v>
                </c:pt>
                <c:pt idx="5076">
                  <c:v>50.759999999999991</c:v>
                </c:pt>
                <c:pt idx="5077">
                  <c:v>50.769999999999982</c:v>
                </c:pt>
                <c:pt idx="5078">
                  <c:v>50.779999999999973</c:v>
                </c:pt>
                <c:pt idx="5079">
                  <c:v>50.790000000000191</c:v>
                </c:pt>
                <c:pt idx="5080">
                  <c:v>50.800000000000182</c:v>
                </c:pt>
                <c:pt idx="5081">
                  <c:v>50.810000000000173</c:v>
                </c:pt>
                <c:pt idx="5082">
                  <c:v>50.820000000000164</c:v>
                </c:pt>
                <c:pt idx="5083">
                  <c:v>50.830000000000155</c:v>
                </c:pt>
                <c:pt idx="5084">
                  <c:v>50.840000000000146</c:v>
                </c:pt>
                <c:pt idx="5085">
                  <c:v>50.850000000000136</c:v>
                </c:pt>
                <c:pt idx="5086">
                  <c:v>50.860000000000127</c:v>
                </c:pt>
                <c:pt idx="5087">
                  <c:v>50.870000000000118</c:v>
                </c:pt>
                <c:pt idx="5088">
                  <c:v>50.880000000000109</c:v>
                </c:pt>
                <c:pt idx="5089">
                  <c:v>50.8900000000001</c:v>
                </c:pt>
                <c:pt idx="5090">
                  <c:v>50.900000000000091</c:v>
                </c:pt>
                <c:pt idx="5091">
                  <c:v>50.910000000000082</c:v>
                </c:pt>
                <c:pt idx="5092">
                  <c:v>50.920000000000073</c:v>
                </c:pt>
                <c:pt idx="5093">
                  <c:v>50.930000000000064</c:v>
                </c:pt>
                <c:pt idx="5094">
                  <c:v>50.940000000000055</c:v>
                </c:pt>
                <c:pt idx="5095">
                  <c:v>50.950000000000045</c:v>
                </c:pt>
                <c:pt idx="5096">
                  <c:v>50.960000000000036</c:v>
                </c:pt>
                <c:pt idx="5097">
                  <c:v>50.970000000000027</c:v>
                </c:pt>
                <c:pt idx="5098">
                  <c:v>50.980000000000018</c:v>
                </c:pt>
                <c:pt idx="5099">
                  <c:v>50.990000000000009</c:v>
                </c:pt>
                <c:pt idx="5100">
                  <c:v>51</c:v>
                </c:pt>
                <c:pt idx="5101">
                  <c:v>51.009999999999991</c:v>
                </c:pt>
                <c:pt idx="5102">
                  <c:v>51.019999999999982</c:v>
                </c:pt>
                <c:pt idx="5103">
                  <c:v>51.029999999999973</c:v>
                </c:pt>
                <c:pt idx="5104">
                  <c:v>51.040000000000191</c:v>
                </c:pt>
                <c:pt idx="5105">
                  <c:v>51.050000000000182</c:v>
                </c:pt>
                <c:pt idx="5106">
                  <c:v>51.060000000000173</c:v>
                </c:pt>
                <c:pt idx="5107">
                  <c:v>51.070000000000164</c:v>
                </c:pt>
                <c:pt idx="5108">
                  <c:v>51.080000000000155</c:v>
                </c:pt>
                <c:pt idx="5109">
                  <c:v>51.090000000000146</c:v>
                </c:pt>
                <c:pt idx="5110">
                  <c:v>51.100000000000136</c:v>
                </c:pt>
                <c:pt idx="5111">
                  <c:v>51.110000000000127</c:v>
                </c:pt>
                <c:pt idx="5112">
                  <c:v>51.120000000000118</c:v>
                </c:pt>
                <c:pt idx="5113">
                  <c:v>51.130000000000109</c:v>
                </c:pt>
                <c:pt idx="5114">
                  <c:v>51.1400000000001</c:v>
                </c:pt>
                <c:pt idx="5115">
                  <c:v>51.150000000000091</c:v>
                </c:pt>
                <c:pt idx="5116">
                  <c:v>51.160000000000082</c:v>
                </c:pt>
                <c:pt idx="5117">
                  <c:v>51.170000000000073</c:v>
                </c:pt>
                <c:pt idx="5118">
                  <c:v>51.180000000000064</c:v>
                </c:pt>
                <c:pt idx="5119">
                  <c:v>51.190000000000055</c:v>
                </c:pt>
                <c:pt idx="5120">
                  <c:v>51.200000000000045</c:v>
                </c:pt>
                <c:pt idx="5121">
                  <c:v>51.210000000000036</c:v>
                </c:pt>
                <c:pt idx="5122">
                  <c:v>51.220000000000027</c:v>
                </c:pt>
                <c:pt idx="5123">
                  <c:v>51.230000000000018</c:v>
                </c:pt>
                <c:pt idx="5124">
                  <c:v>51.240000000000009</c:v>
                </c:pt>
                <c:pt idx="5125">
                  <c:v>51.25</c:v>
                </c:pt>
                <c:pt idx="5126">
                  <c:v>51.259999999999991</c:v>
                </c:pt>
                <c:pt idx="5127">
                  <c:v>51.269999999999982</c:v>
                </c:pt>
                <c:pt idx="5128">
                  <c:v>51.279999999999973</c:v>
                </c:pt>
                <c:pt idx="5129">
                  <c:v>51.290000000000191</c:v>
                </c:pt>
                <c:pt idx="5130">
                  <c:v>51.300000000000182</c:v>
                </c:pt>
                <c:pt idx="5131">
                  <c:v>51.310000000000173</c:v>
                </c:pt>
                <c:pt idx="5132">
                  <c:v>51.320000000000164</c:v>
                </c:pt>
                <c:pt idx="5133">
                  <c:v>51.330000000000155</c:v>
                </c:pt>
                <c:pt idx="5134">
                  <c:v>51.340000000000146</c:v>
                </c:pt>
                <c:pt idx="5135">
                  <c:v>51.350000000000136</c:v>
                </c:pt>
                <c:pt idx="5136">
                  <c:v>51.360000000000127</c:v>
                </c:pt>
                <c:pt idx="5137">
                  <c:v>51.370000000000118</c:v>
                </c:pt>
                <c:pt idx="5138">
                  <c:v>51.380000000000109</c:v>
                </c:pt>
                <c:pt idx="5139">
                  <c:v>51.3900000000001</c:v>
                </c:pt>
                <c:pt idx="5140">
                  <c:v>51.400000000000091</c:v>
                </c:pt>
                <c:pt idx="5141">
                  <c:v>51.410000000000082</c:v>
                </c:pt>
                <c:pt idx="5142">
                  <c:v>51.420000000000073</c:v>
                </c:pt>
                <c:pt idx="5143">
                  <c:v>51.430000000000064</c:v>
                </c:pt>
                <c:pt idx="5144">
                  <c:v>51.440000000000055</c:v>
                </c:pt>
                <c:pt idx="5145">
                  <c:v>51.450000000000045</c:v>
                </c:pt>
                <c:pt idx="5146">
                  <c:v>51.460000000000036</c:v>
                </c:pt>
                <c:pt idx="5147">
                  <c:v>51.470000000000027</c:v>
                </c:pt>
                <c:pt idx="5148">
                  <c:v>51.480000000000018</c:v>
                </c:pt>
                <c:pt idx="5149">
                  <c:v>51.490000000000009</c:v>
                </c:pt>
                <c:pt idx="5150">
                  <c:v>51.5</c:v>
                </c:pt>
                <c:pt idx="5151">
                  <c:v>51.509999999999991</c:v>
                </c:pt>
                <c:pt idx="5152">
                  <c:v>51.519999999999982</c:v>
                </c:pt>
                <c:pt idx="5153">
                  <c:v>51.529999999999973</c:v>
                </c:pt>
                <c:pt idx="5154">
                  <c:v>51.540000000000191</c:v>
                </c:pt>
                <c:pt idx="5155">
                  <c:v>51.550000000000182</c:v>
                </c:pt>
                <c:pt idx="5156">
                  <c:v>51.560000000000173</c:v>
                </c:pt>
                <c:pt idx="5157">
                  <c:v>51.570000000000164</c:v>
                </c:pt>
                <c:pt idx="5158">
                  <c:v>51.580000000000155</c:v>
                </c:pt>
                <c:pt idx="5159">
                  <c:v>51.590000000000146</c:v>
                </c:pt>
                <c:pt idx="5160">
                  <c:v>51.600000000000136</c:v>
                </c:pt>
                <c:pt idx="5161">
                  <c:v>51.610000000000127</c:v>
                </c:pt>
                <c:pt idx="5162">
                  <c:v>51.620000000000118</c:v>
                </c:pt>
                <c:pt idx="5163">
                  <c:v>51.630000000000109</c:v>
                </c:pt>
                <c:pt idx="5164">
                  <c:v>51.6400000000001</c:v>
                </c:pt>
                <c:pt idx="5165">
                  <c:v>51.650000000000091</c:v>
                </c:pt>
                <c:pt idx="5166">
                  <c:v>51.660000000000082</c:v>
                </c:pt>
                <c:pt idx="5167">
                  <c:v>51.670000000000073</c:v>
                </c:pt>
                <c:pt idx="5168">
                  <c:v>51.680000000000064</c:v>
                </c:pt>
                <c:pt idx="5169">
                  <c:v>51.690000000000055</c:v>
                </c:pt>
                <c:pt idx="5170">
                  <c:v>51.700000000000045</c:v>
                </c:pt>
                <c:pt idx="5171">
                  <c:v>51.710000000000036</c:v>
                </c:pt>
                <c:pt idx="5172">
                  <c:v>51.720000000000027</c:v>
                </c:pt>
                <c:pt idx="5173">
                  <c:v>51.730000000000018</c:v>
                </c:pt>
                <c:pt idx="5174">
                  <c:v>51.740000000000009</c:v>
                </c:pt>
                <c:pt idx="5175">
                  <c:v>51.75</c:v>
                </c:pt>
                <c:pt idx="5176">
                  <c:v>51.759999999999991</c:v>
                </c:pt>
                <c:pt idx="5177">
                  <c:v>51.769999999999982</c:v>
                </c:pt>
                <c:pt idx="5178">
                  <c:v>51.779999999999973</c:v>
                </c:pt>
                <c:pt idx="5179">
                  <c:v>51.790000000000191</c:v>
                </c:pt>
                <c:pt idx="5180">
                  <c:v>51.800000000000182</c:v>
                </c:pt>
                <c:pt idx="5181">
                  <c:v>51.810000000000173</c:v>
                </c:pt>
                <c:pt idx="5182">
                  <c:v>51.820000000000164</c:v>
                </c:pt>
                <c:pt idx="5183">
                  <c:v>51.830000000000155</c:v>
                </c:pt>
                <c:pt idx="5184">
                  <c:v>51.840000000000146</c:v>
                </c:pt>
                <c:pt idx="5185">
                  <c:v>51.850000000000136</c:v>
                </c:pt>
                <c:pt idx="5186">
                  <c:v>51.860000000000127</c:v>
                </c:pt>
                <c:pt idx="5187">
                  <c:v>51.870000000000118</c:v>
                </c:pt>
                <c:pt idx="5188">
                  <c:v>51.880000000000109</c:v>
                </c:pt>
                <c:pt idx="5189">
                  <c:v>51.8900000000001</c:v>
                </c:pt>
                <c:pt idx="5190">
                  <c:v>51.900000000000091</c:v>
                </c:pt>
                <c:pt idx="5191">
                  <c:v>51.910000000000082</c:v>
                </c:pt>
                <c:pt idx="5192">
                  <c:v>51.920000000000073</c:v>
                </c:pt>
                <c:pt idx="5193">
                  <c:v>51.930000000000064</c:v>
                </c:pt>
                <c:pt idx="5194">
                  <c:v>51.940000000000055</c:v>
                </c:pt>
                <c:pt idx="5195">
                  <c:v>51.950000000000045</c:v>
                </c:pt>
                <c:pt idx="5196">
                  <c:v>51.960000000000036</c:v>
                </c:pt>
                <c:pt idx="5197">
                  <c:v>51.970000000000027</c:v>
                </c:pt>
                <c:pt idx="5198">
                  <c:v>51.980000000000018</c:v>
                </c:pt>
                <c:pt idx="5199">
                  <c:v>51.990000000000009</c:v>
                </c:pt>
                <c:pt idx="5200">
                  <c:v>52</c:v>
                </c:pt>
                <c:pt idx="5201">
                  <c:v>52.009999999999991</c:v>
                </c:pt>
                <c:pt idx="5202">
                  <c:v>52.019999999999982</c:v>
                </c:pt>
                <c:pt idx="5203">
                  <c:v>52.029999999999973</c:v>
                </c:pt>
                <c:pt idx="5204">
                  <c:v>52.040000000000191</c:v>
                </c:pt>
                <c:pt idx="5205">
                  <c:v>52.050000000000182</c:v>
                </c:pt>
                <c:pt idx="5206">
                  <c:v>52.060000000000173</c:v>
                </c:pt>
                <c:pt idx="5207">
                  <c:v>52.070000000000164</c:v>
                </c:pt>
                <c:pt idx="5208">
                  <c:v>52.080000000000155</c:v>
                </c:pt>
                <c:pt idx="5209">
                  <c:v>52.090000000000146</c:v>
                </c:pt>
                <c:pt idx="5210">
                  <c:v>52.100000000000136</c:v>
                </c:pt>
                <c:pt idx="5211">
                  <c:v>52.110000000000127</c:v>
                </c:pt>
                <c:pt idx="5212">
                  <c:v>52.120000000000118</c:v>
                </c:pt>
                <c:pt idx="5213">
                  <c:v>52.130000000000109</c:v>
                </c:pt>
                <c:pt idx="5214">
                  <c:v>52.1400000000001</c:v>
                </c:pt>
                <c:pt idx="5215">
                  <c:v>52.150000000000091</c:v>
                </c:pt>
                <c:pt idx="5216">
                  <c:v>52.160000000000082</c:v>
                </c:pt>
                <c:pt idx="5217">
                  <c:v>52.170000000000073</c:v>
                </c:pt>
                <c:pt idx="5218">
                  <c:v>52.180000000000064</c:v>
                </c:pt>
                <c:pt idx="5219">
                  <c:v>52.190000000000055</c:v>
                </c:pt>
                <c:pt idx="5220">
                  <c:v>52.200000000000045</c:v>
                </c:pt>
                <c:pt idx="5221">
                  <c:v>52.210000000000036</c:v>
                </c:pt>
                <c:pt idx="5222">
                  <c:v>52.220000000000027</c:v>
                </c:pt>
                <c:pt idx="5223">
                  <c:v>52.230000000000018</c:v>
                </c:pt>
                <c:pt idx="5224">
                  <c:v>52.240000000000009</c:v>
                </c:pt>
                <c:pt idx="5225">
                  <c:v>52.25</c:v>
                </c:pt>
                <c:pt idx="5226">
                  <c:v>52.259999999999991</c:v>
                </c:pt>
                <c:pt idx="5227">
                  <c:v>52.269999999999982</c:v>
                </c:pt>
                <c:pt idx="5228">
                  <c:v>52.279999999999973</c:v>
                </c:pt>
                <c:pt idx="5229">
                  <c:v>52.290000000000191</c:v>
                </c:pt>
                <c:pt idx="5230">
                  <c:v>52.300000000000182</c:v>
                </c:pt>
                <c:pt idx="5231">
                  <c:v>52.310000000000173</c:v>
                </c:pt>
                <c:pt idx="5232">
                  <c:v>52.320000000000164</c:v>
                </c:pt>
                <c:pt idx="5233">
                  <c:v>52.330000000000155</c:v>
                </c:pt>
                <c:pt idx="5234">
                  <c:v>52.340000000000146</c:v>
                </c:pt>
                <c:pt idx="5235">
                  <c:v>52.350000000000136</c:v>
                </c:pt>
                <c:pt idx="5236">
                  <c:v>52.360000000000127</c:v>
                </c:pt>
                <c:pt idx="5237">
                  <c:v>52.370000000000118</c:v>
                </c:pt>
                <c:pt idx="5238">
                  <c:v>52.380000000000109</c:v>
                </c:pt>
                <c:pt idx="5239">
                  <c:v>52.3900000000001</c:v>
                </c:pt>
                <c:pt idx="5240">
                  <c:v>52.400000000000091</c:v>
                </c:pt>
                <c:pt idx="5241">
                  <c:v>52.410000000000082</c:v>
                </c:pt>
                <c:pt idx="5242">
                  <c:v>52.420000000000073</c:v>
                </c:pt>
                <c:pt idx="5243">
                  <c:v>52.430000000000064</c:v>
                </c:pt>
                <c:pt idx="5244">
                  <c:v>52.440000000000055</c:v>
                </c:pt>
                <c:pt idx="5245">
                  <c:v>52.450000000000045</c:v>
                </c:pt>
                <c:pt idx="5246">
                  <c:v>52.460000000000036</c:v>
                </c:pt>
                <c:pt idx="5247">
                  <c:v>52.470000000000027</c:v>
                </c:pt>
                <c:pt idx="5248">
                  <c:v>52.480000000000018</c:v>
                </c:pt>
                <c:pt idx="5249">
                  <c:v>52.490000000000009</c:v>
                </c:pt>
                <c:pt idx="5250">
                  <c:v>52.5</c:v>
                </c:pt>
                <c:pt idx="5251">
                  <c:v>52.509999999999991</c:v>
                </c:pt>
                <c:pt idx="5252">
                  <c:v>52.519999999999982</c:v>
                </c:pt>
                <c:pt idx="5253">
                  <c:v>52.529999999999973</c:v>
                </c:pt>
                <c:pt idx="5254">
                  <c:v>52.540000000000191</c:v>
                </c:pt>
                <c:pt idx="5255">
                  <c:v>52.550000000000182</c:v>
                </c:pt>
                <c:pt idx="5256">
                  <c:v>52.560000000000173</c:v>
                </c:pt>
                <c:pt idx="5257">
                  <c:v>52.570000000000164</c:v>
                </c:pt>
                <c:pt idx="5258">
                  <c:v>52.580000000000155</c:v>
                </c:pt>
                <c:pt idx="5259">
                  <c:v>52.590000000000146</c:v>
                </c:pt>
                <c:pt idx="5260">
                  <c:v>52.600000000000136</c:v>
                </c:pt>
                <c:pt idx="5261">
                  <c:v>52.610000000000127</c:v>
                </c:pt>
                <c:pt idx="5262">
                  <c:v>52.620000000000118</c:v>
                </c:pt>
                <c:pt idx="5263">
                  <c:v>52.630000000000109</c:v>
                </c:pt>
                <c:pt idx="5264">
                  <c:v>52.6400000000001</c:v>
                </c:pt>
                <c:pt idx="5265">
                  <c:v>52.650000000000091</c:v>
                </c:pt>
                <c:pt idx="5266">
                  <c:v>52.660000000000082</c:v>
                </c:pt>
                <c:pt idx="5267">
                  <c:v>52.670000000000073</c:v>
                </c:pt>
                <c:pt idx="5268">
                  <c:v>52.680000000000064</c:v>
                </c:pt>
                <c:pt idx="5269">
                  <c:v>52.690000000000055</c:v>
                </c:pt>
                <c:pt idx="5270">
                  <c:v>52.700000000000045</c:v>
                </c:pt>
                <c:pt idx="5271">
                  <c:v>52.710000000000036</c:v>
                </c:pt>
                <c:pt idx="5272">
                  <c:v>52.720000000000027</c:v>
                </c:pt>
                <c:pt idx="5273">
                  <c:v>52.730000000000018</c:v>
                </c:pt>
                <c:pt idx="5274">
                  <c:v>52.740000000000009</c:v>
                </c:pt>
                <c:pt idx="5275">
                  <c:v>52.75</c:v>
                </c:pt>
                <c:pt idx="5276">
                  <c:v>52.759999999999991</c:v>
                </c:pt>
                <c:pt idx="5277">
                  <c:v>52.769999999999982</c:v>
                </c:pt>
                <c:pt idx="5278">
                  <c:v>52.779999999999973</c:v>
                </c:pt>
                <c:pt idx="5279">
                  <c:v>52.790000000000191</c:v>
                </c:pt>
                <c:pt idx="5280">
                  <c:v>52.800000000000182</c:v>
                </c:pt>
                <c:pt idx="5281">
                  <c:v>52.810000000000173</c:v>
                </c:pt>
                <c:pt idx="5282">
                  <c:v>52.820000000000164</c:v>
                </c:pt>
                <c:pt idx="5283">
                  <c:v>52.830000000000155</c:v>
                </c:pt>
                <c:pt idx="5284">
                  <c:v>52.840000000000146</c:v>
                </c:pt>
                <c:pt idx="5285">
                  <c:v>52.850000000000136</c:v>
                </c:pt>
                <c:pt idx="5286">
                  <c:v>52.860000000000127</c:v>
                </c:pt>
                <c:pt idx="5287">
                  <c:v>52.870000000000118</c:v>
                </c:pt>
                <c:pt idx="5288">
                  <c:v>52.880000000000109</c:v>
                </c:pt>
                <c:pt idx="5289">
                  <c:v>52.8900000000001</c:v>
                </c:pt>
                <c:pt idx="5290">
                  <c:v>52.900000000000091</c:v>
                </c:pt>
                <c:pt idx="5291">
                  <c:v>52.910000000000082</c:v>
                </c:pt>
                <c:pt idx="5292">
                  <c:v>52.920000000000073</c:v>
                </c:pt>
                <c:pt idx="5293">
                  <c:v>52.930000000000064</c:v>
                </c:pt>
                <c:pt idx="5294">
                  <c:v>52.940000000000055</c:v>
                </c:pt>
                <c:pt idx="5295">
                  <c:v>52.950000000000045</c:v>
                </c:pt>
                <c:pt idx="5296">
                  <c:v>52.960000000000036</c:v>
                </c:pt>
                <c:pt idx="5297">
                  <c:v>52.970000000000027</c:v>
                </c:pt>
                <c:pt idx="5298">
                  <c:v>52.980000000000018</c:v>
                </c:pt>
                <c:pt idx="5299">
                  <c:v>52.990000000000009</c:v>
                </c:pt>
                <c:pt idx="5300">
                  <c:v>53</c:v>
                </c:pt>
                <c:pt idx="5301">
                  <c:v>53.009999999999991</c:v>
                </c:pt>
                <c:pt idx="5302">
                  <c:v>53.019999999999982</c:v>
                </c:pt>
                <c:pt idx="5303">
                  <c:v>53.029999999999973</c:v>
                </c:pt>
                <c:pt idx="5304">
                  <c:v>53.040000000000191</c:v>
                </c:pt>
                <c:pt idx="5305">
                  <c:v>53.050000000000182</c:v>
                </c:pt>
                <c:pt idx="5306">
                  <c:v>53.060000000000173</c:v>
                </c:pt>
                <c:pt idx="5307">
                  <c:v>53.070000000000164</c:v>
                </c:pt>
                <c:pt idx="5308">
                  <c:v>53.080000000000155</c:v>
                </c:pt>
                <c:pt idx="5309">
                  <c:v>53.090000000000146</c:v>
                </c:pt>
                <c:pt idx="5310">
                  <c:v>53.100000000000136</c:v>
                </c:pt>
                <c:pt idx="5311">
                  <c:v>53.110000000000127</c:v>
                </c:pt>
                <c:pt idx="5312">
                  <c:v>53.120000000000118</c:v>
                </c:pt>
                <c:pt idx="5313">
                  <c:v>53.130000000000109</c:v>
                </c:pt>
                <c:pt idx="5314">
                  <c:v>53.1400000000001</c:v>
                </c:pt>
                <c:pt idx="5315">
                  <c:v>53.150000000000091</c:v>
                </c:pt>
                <c:pt idx="5316">
                  <c:v>53.160000000000082</c:v>
                </c:pt>
                <c:pt idx="5317">
                  <c:v>53.170000000000073</c:v>
                </c:pt>
                <c:pt idx="5318">
                  <c:v>53.180000000000064</c:v>
                </c:pt>
                <c:pt idx="5319">
                  <c:v>53.190000000000055</c:v>
                </c:pt>
                <c:pt idx="5320">
                  <c:v>53.200000000000045</c:v>
                </c:pt>
                <c:pt idx="5321">
                  <c:v>53.210000000000036</c:v>
                </c:pt>
                <c:pt idx="5322">
                  <c:v>53.220000000000027</c:v>
                </c:pt>
                <c:pt idx="5323">
                  <c:v>53.230000000000018</c:v>
                </c:pt>
                <c:pt idx="5324">
                  <c:v>53.240000000000009</c:v>
                </c:pt>
                <c:pt idx="5325">
                  <c:v>53.25</c:v>
                </c:pt>
                <c:pt idx="5326">
                  <c:v>53.259999999999991</c:v>
                </c:pt>
                <c:pt idx="5327">
                  <c:v>53.269999999999982</c:v>
                </c:pt>
                <c:pt idx="5328">
                  <c:v>53.279999999999973</c:v>
                </c:pt>
                <c:pt idx="5329">
                  <c:v>53.290000000000191</c:v>
                </c:pt>
                <c:pt idx="5330">
                  <c:v>53.300000000000182</c:v>
                </c:pt>
                <c:pt idx="5331">
                  <c:v>53.310000000000173</c:v>
                </c:pt>
                <c:pt idx="5332">
                  <c:v>53.320000000000164</c:v>
                </c:pt>
                <c:pt idx="5333">
                  <c:v>53.330000000000155</c:v>
                </c:pt>
                <c:pt idx="5334">
                  <c:v>53.340000000000146</c:v>
                </c:pt>
                <c:pt idx="5335">
                  <c:v>53.350000000000136</c:v>
                </c:pt>
                <c:pt idx="5336">
                  <c:v>53.360000000000127</c:v>
                </c:pt>
                <c:pt idx="5337">
                  <c:v>53.370000000000118</c:v>
                </c:pt>
                <c:pt idx="5338">
                  <c:v>53.380000000000109</c:v>
                </c:pt>
                <c:pt idx="5339">
                  <c:v>53.3900000000001</c:v>
                </c:pt>
                <c:pt idx="5340">
                  <c:v>53.400000000000091</c:v>
                </c:pt>
                <c:pt idx="5341">
                  <c:v>53.410000000000082</c:v>
                </c:pt>
                <c:pt idx="5342">
                  <c:v>53.420000000000073</c:v>
                </c:pt>
                <c:pt idx="5343">
                  <c:v>53.430000000000064</c:v>
                </c:pt>
                <c:pt idx="5344">
                  <c:v>53.440000000000055</c:v>
                </c:pt>
                <c:pt idx="5345">
                  <c:v>53.450000000000045</c:v>
                </c:pt>
                <c:pt idx="5346">
                  <c:v>53.460000000000036</c:v>
                </c:pt>
                <c:pt idx="5347">
                  <c:v>53.470000000000027</c:v>
                </c:pt>
                <c:pt idx="5348">
                  <c:v>53.480000000000018</c:v>
                </c:pt>
                <c:pt idx="5349">
                  <c:v>53.490000000000009</c:v>
                </c:pt>
                <c:pt idx="5350">
                  <c:v>53.5</c:v>
                </c:pt>
                <c:pt idx="5351">
                  <c:v>53.509999999999991</c:v>
                </c:pt>
                <c:pt idx="5352">
                  <c:v>53.519999999999982</c:v>
                </c:pt>
                <c:pt idx="5353">
                  <c:v>53.529999999999973</c:v>
                </c:pt>
                <c:pt idx="5354">
                  <c:v>53.540000000000191</c:v>
                </c:pt>
                <c:pt idx="5355">
                  <c:v>53.550000000000182</c:v>
                </c:pt>
                <c:pt idx="5356">
                  <c:v>53.560000000000173</c:v>
                </c:pt>
                <c:pt idx="5357">
                  <c:v>53.570000000000164</c:v>
                </c:pt>
                <c:pt idx="5358">
                  <c:v>53.580000000000155</c:v>
                </c:pt>
                <c:pt idx="5359">
                  <c:v>53.590000000000146</c:v>
                </c:pt>
                <c:pt idx="5360">
                  <c:v>53.600000000000136</c:v>
                </c:pt>
                <c:pt idx="5361">
                  <c:v>53.610000000000127</c:v>
                </c:pt>
                <c:pt idx="5362">
                  <c:v>53.620000000000118</c:v>
                </c:pt>
                <c:pt idx="5363">
                  <c:v>53.630000000000109</c:v>
                </c:pt>
                <c:pt idx="5364">
                  <c:v>53.6400000000001</c:v>
                </c:pt>
                <c:pt idx="5365">
                  <c:v>53.650000000000091</c:v>
                </c:pt>
                <c:pt idx="5366">
                  <c:v>53.660000000000082</c:v>
                </c:pt>
                <c:pt idx="5367">
                  <c:v>53.670000000000073</c:v>
                </c:pt>
                <c:pt idx="5368">
                  <c:v>53.680000000000064</c:v>
                </c:pt>
                <c:pt idx="5369">
                  <c:v>53.690000000000055</c:v>
                </c:pt>
                <c:pt idx="5370">
                  <c:v>53.700000000000045</c:v>
                </c:pt>
                <c:pt idx="5371">
                  <c:v>53.710000000000036</c:v>
                </c:pt>
                <c:pt idx="5372">
                  <c:v>53.720000000000027</c:v>
                </c:pt>
                <c:pt idx="5373">
                  <c:v>53.730000000000018</c:v>
                </c:pt>
                <c:pt idx="5374">
                  <c:v>53.740000000000009</c:v>
                </c:pt>
                <c:pt idx="5375">
                  <c:v>53.75</c:v>
                </c:pt>
                <c:pt idx="5376">
                  <c:v>53.759999999999991</c:v>
                </c:pt>
                <c:pt idx="5377">
                  <c:v>53.769999999999982</c:v>
                </c:pt>
                <c:pt idx="5378">
                  <c:v>53.779999999999973</c:v>
                </c:pt>
                <c:pt idx="5379">
                  <c:v>53.790000000000191</c:v>
                </c:pt>
                <c:pt idx="5380">
                  <c:v>53.800000000000182</c:v>
                </c:pt>
                <c:pt idx="5381">
                  <c:v>53.810000000000173</c:v>
                </c:pt>
                <c:pt idx="5382">
                  <c:v>53.820000000000164</c:v>
                </c:pt>
                <c:pt idx="5383">
                  <c:v>53.830000000000155</c:v>
                </c:pt>
                <c:pt idx="5384">
                  <c:v>53.840000000000146</c:v>
                </c:pt>
                <c:pt idx="5385">
                  <c:v>53.850000000000136</c:v>
                </c:pt>
                <c:pt idx="5386">
                  <c:v>53.860000000000127</c:v>
                </c:pt>
                <c:pt idx="5387">
                  <c:v>53.870000000000118</c:v>
                </c:pt>
                <c:pt idx="5388">
                  <c:v>53.880000000000109</c:v>
                </c:pt>
                <c:pt idx="5389">
                  <c:v>53.8900000000001</c:v>
                </c:pt>
                <c:pt idx="5390">
                  <c:v>53.900000000000091</c:v>
                </c:pt>
                <c:pt idx="5391">
                  <c:v>53.910000000000082</c:v>
                </c:pt>
                <c:pt idx="5392">
                  <c:v>53.920000000000073</c:v>
                </c:pt>
                <c:pt idx="5393">
                  <c:v>53.930000000000064</c:v>
                </c:pt>
                <c:pt idx="5394">
                  <c:v>53.940000000000055</c:v>
                </c:pt>
                <c:pt idx="5395">
                  <c:v>53.950000000000045</c:v>
                </c:pt>
                <c:pt idx="5396">
                  <c:v>53.960000000000036</c:v>
                </c:pt>
                <c:pt idx="5397">
                  <c:v>53.970000000000027</c:v>
                </c:pt>
                <c:pt idx="5398">
                  <c:v>53.980000000000018</c:v>
                </c:pt>
                <c:pt idx="5399">
                  <c:v>53.990000000000009</c:v>
                </c:pt>
                <c:pt idx="5400">
                  <c:v>54</c:v>
                </c:pt>
                <c:pt idx="5401">
                  <c:v>54.009999999999991</c:v>
                </c:pt>
                <c:pt idx="5402">
                  <c:v>54.019999999999982</c:v>
                </c:pt>
                <c:pt idx="5403">
                  <c:v>54.029999999999973</c:v>
                </c:pt>
                <c:pt idx="5404">
                  <c:v>54.040000000000191</c:v>
                </c:pt>
                <c:pt idx="5405">
                  <c:v>54.050000000000182</c:v>
                </c:pt>
                <c:pt idx="5406">
                  <c:v>54.060000000000173</c:v>
                </c:pt>
                <c:pt idx="5407">
                  <c:v>54.070000000000164</c:v>
                </c:pt>
                <c:pt idx="5408">
                  <c:v>54.080000000000155</c:v>
                </c:pt>
                <c:pt idx="5409">
                  <c:v>54.090000000000146</c:v>
                </c:pt>
                <c:pt idx="5410">
                  <c:v>54.100000000000136</c:v>
                </c:pt>
                <c:pt idx="5411">
                  <c:v>54.110000000000127</c:v>
                </c:pt>
                <c:pt idx="5412">
                  <c:v>54.120000000000118</c:v>
                </c:pt>
                <c:pt idx="5413">
                  <c:v>54.130000000000109</c:v>
                </c:pt>
                <c:pt idx="5414">
                  <c:v>54.1400000000001</c:v>
                </c:pt>
                <c:pt idx="5415">
                  <c:v>54.150000000000091</c:v>
                </c:pt>
                <c:pt idx="5416">
                  <c:v>54.160000000000082</c:v>
                </c:pt>
                <c:pt idx="5417">
                  <c:v>54.170000000000073</c:v>
                </c:pt>
                <c:pt idx="5418">
                  <c:v>54.180000000000064</c:v>
                </c:pt>
                <c:pt idx="5419">
                  <c:v>54.190000000000055</c:v>
                </c:pt>
                <c:pt idx="5420">
                  <c:v>54.200000000000045</c:v>
                </c:pt>
                <c:pt idx="5421">
                  <c:v>54.210000000000036</c:v>
                </c:pt>
                <c:pt idx="5422">
                  <c:v>54.220000000000027</c:v>
                </c:pt>
                <c:pt idx="5423">
                  <c:v>54.230000000000018</c:v>
                </c:pt>
                <c:pt idx="5424">
                  <c:v>54.240000000000009</c:v>
                </c:pt>
                <c:pt idx="5425">
                  <c:v>54.25</c:v>
                </c:pt>
                <c:pt idx="5426">
                  <c:v>54.259999999999991</c:v>
                </c:pt>
                <c:pt idx="5427">
                  <c:v>54.269999999999982</c:v>
                </c:pt>
                <c:pt idx="5428">
                  <c:v>54.279999999999973</c:v>
                </c:pt>
                <c:pt idx="5429">
                  <c:v>54.290000000000191</c:v>
                </c:pt>
                <c:pt idx="5430">
                  <c:v>54.300000000000182</c:v>
                </c:pt>
                <c:pt idx="5431">
                  <c:v>54.310000000000173</c:v>
                </c:pt>
                <c:pt idx="5432">
                  <c:v>54.320000000000164</c:v>
                </c:pt>
                <c:pt idx="5433">
                  <c:v>54.330000000000155</c:v>
                </c:pt>
                <c:pt idx="5434">
                  <c:v>54.340000000000146</c:v>
                </c:pt>
                <c:pt idx="5435">
                  <c:v>54.350000000000136</c:v>
                </c:pt>
                <c:pt idx="5436">
                  <c:v>54.360000000000127</c:v>
                </c:pt>
                <c:pt idx="5437">
                  <c:v>54.370000000000118</c:v>
                </c:pt>
                <c:pt idx="5438">
                  <c:v>54.380000000000109</c:v>
                </c:pt>
                <c:pt idx="5439">
                  <c:v>54.3900000000001</c:v>
                </c:pt>
                <c:pt idx="5440">
                  <c:v>54.400000000000091</c:v>
                </c:pt>
                <c:pt idx="5441">
                  <c:v>54.410000000000082</c:v>
                </c:pt>
                <c:pt idx="5442">
                  <c:v>54.420000000000073</c:v>
                </c:pt>
                <c:pt idx="5443">
                  <c:v>54.430000000000064</c:v>
                </c:pt>
                <c:pt idx="5444">
                  <c:v>54.440000000000055</c:v>
                </c:pt>
                <c:pt idx="5445">
                  <c:v>54.450000000000045</c:v>
                </c:pt>
                <c:pt idx="5446">
                  <c:v>54.460000000000036</c:v>
                </c:pt>
                <c:pt idx="5447">
                  <c:v>54.470000000000027</c:v>
                </c:pt>
                <c:pt idx="5448">
                  <c:v>54.480000000000018</c:v>
                </c:pt>
                <c:pt idx="5449">
                  <c:v>54.490000000000009</c:v>
                </c:pt>
                <c:pt idx="5450">
                  <c:v>54.5</c:v>
                </c:pt>
                <c:pt idx="5451">
                  <c:v>54.509999999999991</c:v>
                </c:pt>
                <c:pt idx="5452">
                  <c:v>54.519999999999982</c:v>
                </c:pt>
                <c:pt idx="5453">
                  <c:v>54.529999999999973</c:v>
                </c:pt>
                <c:pt idx="5454">
                  <c:v>54.540000000000191</c:v>
                </c:pt>
                <c:pt idx="5455">
                  <c:v>54.550000000000182</c:v>
                </c:pt>
                <c:pt idx="5456">
                  <c:v>54.560000000000173</c:v>
                </c:pt>
                <c:pt idx="5457">
                  <c:v>54.570000000000164</c:v>
                </c:pt>
                <c:pt idx="5458">
                  <c:v>54.580000000000155</c:v>
                </c:pt>
                <c:pt idx="5459">
                  <c:v>54.590000000000146</c:v>
                </c:pt>
                <c:pt idx="5460">
                  <c:v>54.600000000000136</c:v>
                </c:pt>
                <c:pt idx="5461">
                  <c:v>54.610000000000127</c:v>
                </c:pt>
                <c:pt idx="5462">
                  <c:v>54.620000000000118</c:v>
                </c:pt>
                <c:pt idx="5463">
                  <c:v>54.630000000000109</c:v>
                </c:pt>
                <c:pt idx="5464">
                  <c:v>54.6400000000001</c:v>
                </c:pt>
                <c:pt idx="5465">
                  <c:v>54.650000000000091</c:v>
                </c:pt>
                <c:pt idx="5466">
                  <c:v>54.660000000000082</c:v>
                </c:pt>
                <c:pt idx="5467">
                  <c:v>54.670000000000073</c:v>
                </c:pt>
                <c:pt idx="5468">
                  <c:v>54.680000000000064</c:v>
                </c:pt>
                <c:pt idx="5469">
                  <c:v>54.690000000000055</c:v>
                </c:pt>
                <c:pt idx="5470">
                  <c:v>54.700000000000045</c:v>
                </c:pt>
                <c:pt idx="5471">
                  <c:v>54.710000000000036</c:v>
                </c:pt>
                <c:pt idx="5472">
                  <c:v>54.720000000000027</c:v>
                </c:pt>
                <c:pt idx="5473">
                  <c:v>54.730000000000018</c:v>
                </c:pt>
                <c:pt idx="5474">
                  <c:v>54.740000000000009</c:v>
                </c:pt>
                <c:pt idx="5475">
                  <c:v>54.75</c:v>
                </c:pt>
                <c:pt idx="5476">
                  <c:v>54.759999999999991</c:v>
                </c:pt>
                <c:pt idx="5477">
                  <c:v>54.769999999999982</c:v>
                </c:pt>
                <c:pt idx="5478">
                  <c:v>54.779999999999973</c:v>
                </c:pt>
                <c:pt idx="5479">
                  <c:v>54.790000000000191</c:v>
                </c:pt>
                <c:pt idx="5480">
                  <c:v>54.800000000000182</c:v>
                </c:pt>
                <c:pt idx="5481">
                  <c:v>54.810000000000173</c:v>
                </c:pt>
                <c:pt idx="5482">
                  <c:v>54.820000000000164</c:v>
                </c:pt>
                <c:pt idx="5483">
                  <c:v>54.830000000000155</c:v>
                </c:pt>
                <c:pt idx="5484">
                  <c:v>54.840000000000146</c:v>
                </c:pt>
                <c:pt idx="5485">
                  <c:v>54.850000000000136</c:v>
                </c:pt>
                <c:pt idx="5486">
                  <c:v>54.860000000000127</c:v>
                </c:pt>
                <c:pt idx="5487">
                  <c:v>54.870000000000118</c:v>
                </c:pt>
                <c:pt idx="5488">
                  <c:v>54.880000000000109</c:v>
                </c:pt>
                <c:pt idx="5489">
                  <c:v>54.8900000000001</c:v>
                </c:pt>
                <c:pt idx="5490">
                  <c:v>54.900000000000091</c:v>
                </c:pt>
                <c:pt idx="5491">
                  <c:v>54.910000000000082</c:v>
                </c:pt>
                <c:pt idx="5492">
                  <c:v>54.920000000000073</c:v>
                </c:pt>
                <c:pt idx="5493">
                  <c:v>54.930000000000064</c:v>
                </c:pt>
                <c:pt idx="5494">
                  <c:v>54.940000000000055</c:v>
                </c:pt>
                <c:pt idx="5495">
                  <c:v>54.950000000000045</c:v>
                </c:pt>
                <c:pt idx="5496">
                  <c:v>54.960000000000036</c:v>
                </c:pt>
                <c:pt idx="5497">
                  <c:v>54.970000000000027</c:v>
                </c:pt>
                <c:pt idx="5498">
                  <c:v>54.980000000000018</c:v>
                </c:pt>
                <c:pt idx="5499">
                  <c:v>54.990000000000009</c:v>
                </c:pt>
                <c:pt idx="5500">
                  <c:v>55</c:v>
                </c:pt>
                <c:pt idx="5501">
                  <c:v>55.009999999999991</c:v>
                </c:pt>
                <c:pt idx="5502">
                  <c:v>55.019999999999982</c:v>
                </c:pt>
                <c:pt idx="5503">
                  <c:v>55.029999999999973</c:v>
                </c:pt>
                <c:pt idx="5504">
                  <c:v>55.040000000000191</c:v>
                </c:pt>
                <c:pt idx="5505">
                  <c:v>55.050000000000182</c:v>
                </c:pt>
                <c:pt idx="5506">
                  <c:v>55.060000000000173</c:v>
                </c:pt>
                <c:pt idx="5507">
                  <c:v>55.070000000000164</c:v>
                </c:pt>
                <c:pt idx="5508">
                  <c:v>55.080000000000155</c:v>
                </c:pt>
                <c:pt idx="5509">
                  <c:v>55.090000000000146</c:v>
                </c:pt>
                <c:pt idx="5510">
                  <c:v>55.100000000000136</c:v>
                </c:pt>
                <c:pt idx="5511">
                  <c:v>55.110000000000127</c:v>
                </c:pt>
                <c:pt idx="5512">
                  <c:v>55.120000000000118</c:v>
                </c:pt>
                <c:pt idx="5513">
                  <c:v>55.130000000000109</c:v>
                </c:pt>
                <c:pt idx="5514">
                  <c:v>55.1400000000001</c:v>
                </c:pt>
                <c:pt idx="5515">
                  <c:v>55.150000000000091</c:v>
                </c:pt>
                <c:pt idx="5516">
                  <c:v>55.160000000000082</c:v>
                </c:pt>
                <c:pt idx="5517">
                  <c:v>55.170000000000073</c:v>
                </c:pt>
                <c:pt idx="5518">
                  <c:v>55.180000000000064</c:v>
                </c:pt>
                <c:pt idx="5519">
                  <c:v>55.190000000000055</c:v>
                </c:pt>
                <c:pt idx="5520">
                  <c:v>55.200000000000045</c:v>
                </c:pt>
                <c:pt idx="5521">
                  <c:v>55.210000000000036</c:v>
                </c:pt>
                <c:pt idx="5522">
                  <c:v>55.220000000000027</c:v>
                </c:pt>
                <c:pt idx="5523">
                  <c:v>55.230000000000018</c:v>
                </c:pt>
                <c:pt idx="5524">
                  <c:v>55.240000000000009</c:v>
                </c:pt>
                <c:pt idx="5525">
                  <c:v>55.25</c:v>
                </c:pt>
                <c:pt idx="5526">
                  <c:v>55.259999999999991</c:v>
                </c:pt>
                <c:pt idx="5527">
                  <c:v>55.269999999999982</c:v>
                </c:pt>
                <c:pt idx="5528">
                  <c:v>55.279999999999973</c:v>
                </c:pt>
                <c:pt idx="5529">
                  <c:v>55.290000000000191</c:v>
                </c:pt>
                <c:pt idx="5530">
                  <c:v>55.300000000000182</c:v>
                </c:pt>
                <c:pt idx="5531">
                  <c:v>55.310000000000173</c:v>
                </c:pt>
                <c:pt idx="5532">
                  <c:v>55.320000000000164</c:v>
                </c:pt>
                <c:pt idx="5533">
                  <c:v>55.330000000000155</c:v>
                </c:pt>
                <c:pt idx="5534">
                  <c:v>55.340000000000146</c:v>
                </c:pt>
                <c:pt idx="5535">
                  <c:v>55.350000000000136</c:v>
                </c:pt>
                <c:pt idx="5536">
                  <c:v>55.360000000000127</c:v>
                </c:pt>
                <c:pt idx="5537">
                  <c:v>55.370000000000118</c:v>
                </c:pt>
                <c:pt idx="5538">
                  <c:v>55.380000000000109</c:v>
                </c:pt>
                <c:pt idx="5539">
                  <c:v>55.3900000000001</c:v>
                </c:pt>
                <c:pt idx="5540">
                  <c:v>55.400000000000091</c:v>
                </c:pt>
                <c:pt idx="5541">
                  <c:v>55.410000000000082</c:v>
                </c:pt>
                <c:pt idx="5542">
                  <c:v>55.420000000000073</c:v>
                </c:pt>
                <c:pt idx="5543">
                  <c:v>55.430000000000064</c:v>
                </c:pt>
                <c:pt idx="5544">
                  <c:v>55.440000000000055</c:v>
                </c:pt>
                <c:pt idx="5545">
                  <c:v>55.450000000000045</c:v>
                </c:pt>
                <c:pt idx="5546">
                  <c:v>55.460000000000036</c:v>
                </c:pt>
                <c:pt idx="5547">
                  <c:v>55.470000000000027</c:v>
                </c:pt>
                <c:pt idx="5548">
                  <c:v>55.480000000000018</c:v>
                </c:pt>
                <c:pt idx="5549">
                  <c:v>55.490000000000009</c:v>
                </c:pt>
                <c:pt idx="5550">
                  <c:v>55.5</c:v>
                </c:pt>
                <c:pt idx="5551">
                  <c:v>55.509999999999991</c:v>
                </c:pt>
                <c:pt idx="5552">
                  <c:v>55.519999999999982</c:v>
                </c:pt>
                <c:pt idx="5553">
                  <c:v>55.529999999999973</c:v>
                </c:pt>
                <c:pt idx="5554">
                  <c:v>55.540000000000191</c:v>
                </c:pt>
                <c:pt idx="5555">
                  <c:v>55.550000000000182</c:v>
                </c:pt>
                <c:pt idx="5556">
                  <c:v>55.560000000000173</c:v>
                </c:pt>
                <c:pt idx="5557">
                  <c:v>55.570000000000164</c:v>
                </c:pt>
                <c:pt idx="5558">
                  <c:v>55.580000000000155</c:v>
                </c:pt>
                <c:pt idx="5559">
                  <c:v>55.590000000000146</c:v>
                </c:pt>
                <c:pt idx="5560">
                  <c:v>55.600000000000136</c:v>
                </c:pt>
                <c:pt idx="5561">
                  <c:v>55.610000000000127</c:v>
                </c:pt>
                <c:pt idx="5562">
                  <c:v>55.620000000000118</c:v>
                </c:pt>
                <c:pt idx="5563">
                  <c:v>55.630000000000109</c:v>
                </c:pt>
                <c:pt idx="5564">
                  <c:v>55.6400000000001</c:v>
                </c:pt>
                <c:pt idx="5565">
                  <c:v>55.650000000000091</c:v>
                </c:pt>
                <c:pt idx="5566">
                  <c:v>55.660000000000082</c:v>
                </c:pt>
                <c:pt idx="5567">
                  <c:v>55.670000000000073</c:v>
                </c:pt>
                <c:pt idx="5568">
                  <c:v>55.680000000000064</c:v>
                </c:pt>
                <c:pt idx="5569">
                  <c:v>55.690000000000055</c:v>
                </c:pt>
                <c:pt idx="5570">
                  <c:v>55.700000000000045</c:v>
                </c:pt>
                <c:pt idx="5571">
                  <c:v>55.710000000000036</c:v>
                </c:pt>
                <c:pt idx="5572">
                  <c:v>55.720000000000027</c:v>
                </c:pt>
                <c:pt idx="5573">
                  <c:v>55.730000000000018</c:v>
                </c:pt>
                <c:pt idx="5574">
                  <c:v>55.740000000000009</c:v>
                </c:pt>
                <c:pt idx="5575">
                  <c:v>55.75</c:v>
                </c:pt>
                <c:pt idx="5576">
                  <c:v>55.759999999999991</c:v>
                </c:pt>
                <c:pt idx="5577">
                  <c:v>55.769999999999982</c:v>
                </c:pt>
                <c:pt idx="5578">
                  <c:v>55.779999999999973</c:v>
                </c:pt>
                <c:pt idx="5579">
                  <c:v>55.790000000000191</c:v>
                </c:pt>
                <c:pt idx="5580">
                  <c:v>55.800000000000182</c:v>
                </c:pt>
                <c:pt idx="5581">
                  <c:v>55.810000000000173</c:v>
                </c:pt>
                <c:pt idx="5582">
                  <c:v>55.820000000000164</c:v>
                </c:pt>
                <c:pt idx="5583">
                  <c:v>55.830000000000155</c:v>
                </c:pt>
                <c:pt idx="5584">
                  <c:v>55.840000000000146</c:v>
                </c:pt>
                <c:pt idx="5585">
                  <c:v>55.850000000000136</c:v>
                </c:pt>
                <c:pt idx="5586">
                  <c:v>55.860000000000127</c:v>
                </c:pt>
                <c:pt idx="5587">
                  <c:v>55.870000000000118</c:v>
                </c:pt>
                <c:pt idx="5588">
                  <c:v>55.880000000000109</c:v>
                </c:pt>
                <c:pt idx="5589">
                  <c:v>55.8900000000001</c:v>
                </c:pt>
                <c:pt idx="5590">
                  <c:v>55.900000000000091</c:v>
                </c:pt>
                <c:pt idx="5591">
                  <c:v>55.910000000000082</c:v>
                </c:pt>
                <c:pt idx="5592">
                  <c:v>55.920000000000073</c:v>
                </c:pt>
                <c:pt idx="5593">
                  <c:v>55.930000000000064</c:v>
                </c:pt>
                <c:pt idx="5594">
                  <c:v>55.940000000000055</c:v>
                </c:pt>
                <c:pt idx="5595">
                  <c:v>55.950000000000045</c:v>
                </c:pt>
                <c:pt idx="5596">
                  <c:v>55.960000000000036</c:v>
                </c:pt>
                <c:pt idx="5597">
                  <c:v>55.970000000000027</c:v>
                </c:pt>
                <c:pt idx="5598">
                  <c:v>55.980000000000018</c:v>
                </c:pt>
                <c:pt idx="5599">
                  <c:v>55.990000000000009</c:v>
                </c:pt>
                <c:pt idx="5600">
                  <c:v>56</c:v>
                </c:pt>
                <c:pt idx="5601">
                  <c:v>56.009999999999991</c:v>
                </c:pt>
                <c:pt idx="5602">
                  <c:v>56.019999999999982</c:v>
                </c:pt>
                <c:pt idx="5603">
                  <c:v>56.029999999999973</c:v>
                </c:pt>
                <c:pt idx="5604">
                  <c:v>56.040000000000191</c:v>
                </c:pt>
                <c:pt idx="5605">
                  <c:v>56.050000000000182</c:v>
                </c:pt>
                <c:pt idx="5606">
                  <c:v>56.060000000000173</c:v>
                </c:pt>
                <c:pt idx="5607">
                  <c:v>56.070000000000164</c:v>
                </c:pt>
                <c:pt idx="5608">
                  <c:v>56.080000000000155</c:v>
                </c:pt>
                <c:pt idx="5609">
                  <c:v>56.090000000000146</c:v>
                </c:pt>
                <c:pt idx="5610">
                  <c:v>56.100000000000136</c:v>
                </c:pt>
                <c:pt idx="5611">
                  <c:v>56.110000000000127</c:v>
                </c:pt>
                <c:pt idx="5612">
                  <c:v>56.120000000000118</c:v>
                </c:pt>
                <c:pt idx="5613">
                  <c:v>56.130000000000109</c:v>
                </c:pt>
                <c:pt idx="5614">
                  <c:v>56.1400000000001</c:v>
                </c:pt>
                <c:pt idx="5615">
                  <c:v>56.150000000000091</c:v>
                </c:pt>
                <c:pt idx="5616">
                  <c:v>56.160000000000082</c:v>
                </c:pt>
                <c:pt idx="5617">
                  <c:v>56.170000000000073</c:v>
                </c:pt>
                <c:pt idx="5618">
                  <c:v>56.180000000000064</c:v>
                </c:pt>
                <c:pt idx="5619">
                  <c:v>56.190000000000055</c:v>
                </c:pt>
                <c:pt idx="5620">
                  <c:v>56.200000000000045</c:v>
                </c:pt>
                <c:pt idx="5621">
                  <c:v>56.210000000000036</c:v>
                </c:pt>
                <c:pt idx="5622">
                  <c:v>56.220000000000027</c:v>
                </c:pt>
                <c:pt idx="5623">
                  <c:v>56.230000000000018</c:v>
                </c:pt>
                <c:pt idx="5624">
                  <c:v>56.240000000000009</c:v>
                </c:pt>
                <c:pt idx="5625">
                  <c:v>56.25</c:v>
                </c:pt>
                <c:pt idx="5626">
                  <c:v>56.259999999999991</c:v>
                </c:pt>
                <c:pt idx="5627">
                  <c:v>56.269999999999982</c:v>
                </c:pt>
                <c:pt idx="5628">
                  <c:v>56.279999999999973</c:v>
                </c:pt>
                <c:pt idx="5629">
                  <c:v>56.290000000000191</c:v>
                </c:pt>
                <c:pt idx="5630">
                  <c:v>56.300000000000182</c:v>
                </c:pt>
                <c:pt idx="5631">
                  <c:v>56.310000000000173</c:v>
                </c:pt>
                <c:pt idx="5632">
                  <c:v>56.320000000000164</c:v>
                </c:pt>
                <c:pt idx="5633">
                  <c:v>56.330000000000155</c:v>
                </c:pt>
                <c:pt idx="5634">
                  <c:v>56.340000000000146</c:v>
                </c:pt>
                <c:pt idx="5635">
                  <c:v>56.350000000000136</c:v>
                </c:pt>
                <c:pt idx="5636">
                  <c:v>56.360000000000127</c:v>
                </c:pt>
                <c:pt idx="5637">
                  <c:v>56.370000000000118</c:v>
                </c:pt>
                <c:pt idx="5638">
                  <c:v>56.380000000000109</c:v>
                </c:pt>
                <c:pt idx="5639">
                  <c:v>56.3900000000001</c:v>
                </c:pt>
                <c:pt idx="5640">
                  <c:v>56.400000000000091</c:v>
                </c:pt>
                <c:pt idx="5641">
                  <c:v>56.410000000000082</c:v>
                </c:pt>
                <c:pt idx="5642">
                  <c:v>56.420000000000073</c:v>
                </c:pt>
                <c:pt idx="5643">
                  <c:v>56.430000000000064</c:v>
                </c:pt>
                <c:pt idx="5644">
                  <c:v>56.440000000000055</c:v>
                </c:pt>
                <c:pt idx="5645">
                  <c:v>56.450000000000045</c:v>
                </c:pt>
                <c:pt idx="5646">
                  <c:v>56.460000000000036</c:v>
                </c:pt>
                <c:pt idx="5647">
                  <c:v>56.470000000000027</c:v>
                </c:pt>
                <c:pt idx="5648">
                  <c:v>56.480000000000018</c:v>
                </c:pt>
                <c:pt idx="5649">
                  <c:v>56.490000000000009</c:v>
                </c:pt>
                <c:pt idx="5650">
                  <c:v>56.5</c:v>
                </c:pt>
                <c:pt idx="5651">
                  <c:v>56.509999999999991</c:v>
                </c:pt>
                <c:pt idx="5652">
                  <c:v>56.519999999999982</c:v>
                </c:pt>
                <c:pt idx="5653">
                  <c:v>56.529999999999973</c:v>
                </c:pt>
                <c:pt idx="5654">
                  <c:v>56.540000000000191</c:v>
                </c:pt>
                <c:pt idx="5655">
                  <c:v>56.550000000000182</c:v>
                </c:pt>
                <c:pt idx="5656">
                  <c:v>56.560000000000173</c:v>
                </c:pt>
                <c:pt idx="5657">
                  <c:v>56.570000000000164</c:v>
                </c:pt>
                <c:pt idx="5658">
                  <c:v>56.580000000000155</c:v>
                </c:pt>
                <c:pt idx="5659">
                  <c:v>56.590000000000146</c:v>
                </c:pt>
                <c:pt idx="5660">
                  <c:v>56.600000000000136</c:v>
                </c:pt>
                <c:pt idx="5661">
                  <c:v>56.610000000000127</c:v>
                </c:pt>
                <c:pt idx="5662">
                  <c:v>56.620000000000118</c:v>
                </c:pt>
                <c:pt idx="5663">
                  <c:v>56.630000000000109</c:v>
                </c:pt>
                <c:pt idx="5664">
                  <c:v>56.6400000000001</c:v>
                </c:pt>
                <c:pt idx="5665">
                  <c:v>56.650000000000091</c:v>
                </c:pt>
                <c:pt idx="5666">
                  <c:v>56.660000000000082</c:v>
                </c:pt>
                <c:pt idx="5667">
                  <c:v>56.670000000000073</c:v>
                </c:pt>
                <c:pt idx="5668">
                  <c:v>56.680000000000064</c:v>
                </c:pt>
                <c:pt idx="5669">
                  <c:v>56.690000000000055</c:v>
                </c:pt>
                <c:pt idx="5670">
                  <c:v>56.700000000000045</c:v>
                </c:pt>
                <c:pt idx="5671">
                  <c:v>56.710000000000036</c:v>
                </c:pt>
                <c:pt idx="5672">
                  <c:v>56.720000000000027</c:v>
                </c:pt>
                <c:pt idx="5673">
                  <c:v>56.730000000000018</c:v>
                </c:pt>
                <c:pt idx="5674">
                  <c:v>56.740000000000009</c:v>
                </c:pt>
                <c:pt idx="5675">
                  <c:v>56.75</c:v>
                </c:pt>
                <c:pt idx="5676">
                  <c:v>56.759999999999991</c:v>
                </c:pt>
                <c:pt idx="5677">
                  <c:v>56.769999999999982</c:v>
                </c:pt>
                <c:pt idx="5678">
                  <c:v>56.779999999999973</c:v>
                </c:pt>
                <c:pt idx="5679">
                  <c:v>56.790000000000191</c:v>
                </c:pt>
                <c:pt idx="5680">
                  <c:v>56.800000000000182</c:v>
                </c:pt>
                <c:pt idx="5681">
                  <c:v>56.810000000000173</c:v>
                </c:pt>
                <c:pt idx="5682">
                  <c:v>56.820000000000164</c:v>
                </c:pt>
                <c:pt idx="5683">
                  <c:v>56.830000000000155</c:v>
                </c:pt>
                <c:pt idx="5684">
                  <c:v>56.840000000000146</c:v>
                </c:pt>
                <c:pt idx="5685">
                  <c:v>56.850000000000136</c:v>
                </c:pt>
                <c:pt idx="5686">
                  <c:v>56.860000000000127</c:v>
                </c:pt>
                <c:pt idx="5687">
                  <c:v>56.870000000000118</c:v>
                </c:pt>
                <c:pt idx="5688">
                  <c:v>56.880000000000109</c:v>
                </c:pt>
                <c:pt idx="5689">
                  <c:v>56.8900000000001</c:v>
                </c:pt>
                <c:pt idx="5690">
                  <c:v>56.900000000000091</c:v>
                </c:pt>
                <c:pt idx="5691">
                  <c:v>56.910000000000082</c:v>
                </c:pt>
                <c:pt idx="5692">
                  <c:v>56.920000000000073</c:v>
                </c:pt>
                <c:pt idx="5693">
                  <c:v>56.930000000000064</c:v>
                </c:pt>
                <c:pt idx="5694">
                  <c:v>56.940000000000055</c:v>
                </c:pt>
                <c:pt idx="5695">
                  <c:v>56.950000000000045</c:v>
                </c:pt>
                <c:pt idx="5696">
                  <c:v>56.960000000000036</c:v>
                </c:pt>
                <c:pt idx="5697">
                  <c:v>56.970000000000027</c:v>
                </c:pt>
                <c:pt idx="5698">
                  <c:v>56.980000000000018</c:v>
                </c:pt>
                <c:pt idx="5699">
                  <c:v>56.990000000000009</c:v>
                </c:pt>
                <c:pt idx="5700">
                  <c:v>57</c:v>
                </c:pt>
                <c:pt idx="5701">
                  <c:v>57.009999999999991</c:v>
                </c:pt>
                <c:pt idx="5702">
                  <c:v>57.019999999999982</c:v>
                </c:pt>
                <c:pt idx="5703">
                  <c:v>57.029999999999973</c:v>
                </c:pt>
                <c:pt idx="5704">
                  <c:v>57.040000000000191</c:v>
                </c:pt>
                <c:pt idx="5705">
                  <c:v>57.050000000000182</c:v>
                </c:pt>
                <c:pt idx="5706">
                  <c:v>57.060000000000173</c:v>
                </c:pt>
                <c:pt idx="5707">
                  <c:v>57.070000000000164</c:v>
                </c:pt>
                <c:pt idx="5708">
                  <c:v>57.080000000000155</c:v>
                </c:pt>
                <c:pt idx="5709">
                  <c:v>57.090000000000146</c:v>
                </c:pt>
                <c:pt idx="5710">
                  <c:v>57.100000000000136</c:v>
                </c:pt>
                <c:pt idx="5711">
                  <c:v>57.110000000000127</c:v>
                </c:pt>
                <c:pt idx="5712">
                  <c:v>57.120000000000118</c:v>
                </c:pt>
                <c:pt idx="5713">
                  <c:v>57.130000000000109</c:v>
                </c:pt>
                <c:pt idx="5714">
                  <c:v>57.1400000000001</c:v>
                </c:pt>
                <c:pt idx="5715">
                  <c:v>57.150000000000091</c:v>
                </c:pt>
                <c:pt idx="5716">
                  <c:v>57.160000000000082</c:v>
                </c:pt>
                <c:pt idx="5717">
                  <c:v>57.170000000000073</c:v>
                </c:pt>
                <c:pt idx="5718">
                  <c:v>57.180000000000064</c:v>
                </c:pt>
                <c:pt idx="5719">
                  <c:v>57.190000000000055</c:v>
                </c:pt>
                <c:pt idx="5720">
                  <c:v>57.200000000000045</c:v>
                </c:pt>
                <c:pt idx="5721">
                  <c:v>57.210000000000036</c:v>
                </c:pt>
                <c:pt idx="5722">
                  <c:v>57.220000000000027</c:v>
                </c:pt>
                <c:pt idx="5723">
                  <c:v>57.230000000000018</c:v>
                </c:pt>
                <c:pt idx="5724">
                  <c:v>57.240000000000009</c:v>
                </c:pt>
                <c:pt idx="5725">
                  <c:v>57.25</c:v>
                </c:pt>
                <c:pt idx="5726">
                  <c:v>57.259999999999991</c:v>
                </c:pt>
                <c:pt idx="5727">
                  <c:v>57.269999999999982</c:v>
                </c:pt>
                <c:pt idx="5728">
                  <c:v>57.279999999999973</c:v>
                </c:pt>
                <c:pt idx="5729">
                  <c:v>57.290000000000191</c:v>
                </c:pt>
                <c:pt idx="5730">
                  <c:v>57.300000000000182</c:v>
                </c:pt>
                <c:pt idx="5731">
                  <c:v>57.310000000000173</c:v>
                </c:pt>
                <c:pt idx="5732">
                  <c:v>57.320000000000164</c:v>
                </c:pt>
                <c:pt idx="5733">
                  <c:v>57.330000000000155</c:v>
                </c:pt>
                <c:pt idx="5734">
                  <c:v>57.340000000000146</c:v>
                </c:pt>
                <c:pt idx="5735">
                  <c:v>57.350000000000136</c:v>
                </c:pt>
                <c:pt idx="5736">
                  <c:v>57.360000000000127</c:v>
                </c:pt>
                <c:pt idx="5737">
                  <c:v>57.370000000000118</c:v>
                </c:pt>
                <c:pt idx="5738">
                  <c:v>57.380000000000109</c:v>
                </c:pt>
                <c:pt idx="5739">
                  <c:v>57.3900000000001</c:v>
                </c:pt>
                <c:pt idx="5740">
                  <c:v>57.400000000000091</c:v>
                </c:pt>
                <c:pt idx="5741">
                  <c:v>57.410000000000082</c:v>
                </c:pt>
                <c:pt idx="5742">
                  <c:v>57.420000000000073</c:v>
                </c:pt>
                <c:pt idx="5743">
                  <c:v>57.430000000000064</c:v>
                </c:pt>
                <c:pt idx="5744">
                  <c:v>57.440000000000055</c:v>
                </c:pt>
                <c:pt idx="5745">
                  <c:v>57.450000000000045</c:v>
                </c:pt>
                <c:pt idx="5746">
                  <c:v>57.460000000000036</c:v>
                </c:pt>
                <c:pt idx="5747">
                  <c:v>57.470000000000027</c:v>
                </c:pt>
                <c:pt idx="5748">
                  <c:v>57.480000000000018</c:v>
                </c:pt>
                <c:pt idx="5749">
                  <c:v>57.490000000000009</c:v>
                </c:pt>
                <c:pt idx="5750">
                  <c:v>57.5</c:v>
                </c:pt>
                <c:pt idx="5751">
                  <c:v>57.509999999999991</c:v>
                </c:pt>
                <c:pt idx="5752">
                  <c:v>57.519999999999982</c:v>
                </c:pt>
                <c:pt idx="5753">
                  <c:v>57.529999999999973</c:v>
                </c:pt>
                <c:pt idx="5754">
                  <c:v>57.540000000000191</c:v>
                </c:pt>
                <c:pt idx="5755">
                  <c:v>57.550000000000182</c:v>
                </c:pt>
                <c:pt idx="5756">
                  <c:v>57.560000000000173</c:v>
                </c:pt>
                <c:pt idx="5757">
                  <c:v>57.570000000000164</c:v>
                </c:pt>
                <c:pt idx="5758">
                  <c:v>57.580000000000155</c:v>
                </c:pt>
                <c:pt idx="5759">
                  <c:v>57.590000000000146</c:v>
                </c:pt>
                <c:pt idx="5760">
                  <c:v>57.600000000000136</c:v>
                </c:pt>
                <c:pt idx="5761">
                  <c:v>57.610000000000127</c:v>
                </c:pt>
                <c:pt idx="5762">
                  <c:v>57.620000000000118</c:v>
                </c:pt>
                <c:pt idx="5763">
                  <c:v>57.630000000000109</c:v>
                </c:pt>
                <c:pt idx="5764">
                  <c:v>57.6400000000001</c:v>
                </c:pt>
                <c:pt idx="5765">
                  <c:v>57.650000000000091</c:v>
                </c:pt>
                <c:pt idx="5766">
                  <c:v>57.660000000000082</c:v>
                </c:pt>
                <c:pt idx="5767">
                  <c:v>57.670000000000073</c:v>
                </c:pt>
                <c:pt idx="5768">
                  <c:v>57.680000000000064</c:v>
                </c:pt>
                <c:pt idx="5769">
                  <c:v>57.690000000000055</c:v>
                </c:pt>
                <c:pt idx="5770">
                  <c:v>57.700000000000045</c:v>
                </c:pt>
                <c:pt idx="5771">
                  <c:v>57.710000000000036</c:v>
                </c:pt>
                <c:pt idx="5772">
                  <c:v>57.720000000000027</c:v>
                </c:pt>
                <c:pt idx="5773">
                  <c:v>57.730000000000018</c:v>
                </c:pt>
                <c:pt idx="5774">
                  <c:v>57.740000000000009</c:v>
                </c:pt>
                <c:pt idx="5775">
                  <c:v>57.75</c:v>
                </c:pt>
                <c:pt idx="5776">
                  <c:v>57.759999999999991</c:v>
                </c:pt>
                <c:pt idx="5777">
                  <c:v>57.769999999999982</c:v>
                </c:pt>
                <c:pt idx="5778">
                  <c:v>57.779999999999973</c:v>
                </c:pt>
                <c:pt idx="5779">
                  <c:v>57.790000000000191</c:v>
                </c:pt>
                <c:pt idx="5780">
                  <c:v>57.800000000000182</c:v>
                </c:pt>
                <c:pt idx="5781">
                  <c:v>57.810000000000173</c:v>
                </c:pt>
                <c:pt idx="5782">
                  <c:v>57.820000000000164</c:v>
                </c:pt>
                <c:pt idx="5783">
                  <c:v>57.830000000000155</c:v>
                </c:pt>
                <c:pt idx="5784">
                  <c:v>57.840000000000146</c:v>
                </c:pt>
                <c:pt idx="5785">
                  <c:v>57.850000000000136</c:v>
                </c:pt>
                <c:pt idx="5786">
                  <c:v>57.860000000000127</c:v>
                </c:pt>
                <c:pt idx="5787">
                  <c:v>57.870000000000118</c:v>
                </c:pt>
                <c:pt idx="5788">
                  <c:v>57.880000000000109</c:v>
                </c:pt>
                <c:pt idx="5789">
                  <c:v>57.8900000000001</c:v>
                </c:pt>
                <c:pt idx="5790">
                  <c:v>57.900000000000091</c:v>
                </c:pt>
                <c:pt idx="5791">
                  <c:v>57.910000000000082</c:v>
                </c:pt>
                <c:pt idx="5792">
                  <c:v>57.920000000000073</c:v>
                </c:pt>
                <c:pt idx="5793">
                  <c:v>57.930000000000064</c:v>
                </c:pt>
                <c:pt idx="5794">
                  <c:v>57.940000000000055</c:v>
                </c:pt>
                <c:pt idx="5795">
                  <c:v>57.950000000000045</c:v>
                </c:pt>
                <c:pt idx="5796">
                  <c:v>57.960000000000036</c:v>
                </c:pt>
                <c:pt idx="5797">
                  <c:v>57.970000000000027</c:v>
                </c:pt>
                <c:pt idx="5798">
                  <c:v>57.980000000000018</c:v>
                </c:pt>
                <c:pt idx="5799">
                  <c:v>57.990000000000009</c:v>
                </c:pt>
                <c:pt idx="5800">
                  <c:v>58</c:v>
                </c:pt>
                <c:pt idx="5801">
                  <c:v>58.009999999999991</c:v>
                </c:pt>
                <c:pt idx="5802">
                  <c:v>58.019999999999982</c:v>
                </c:pt>
                <c:pt idx="5803">
                  <c:v>58.029999999999973</c:v>
                </c:pt>
                <c:pt idx="5804">
                  <c:v>58.040000000000191</c:v>
                </c:pt>
                <c:pt idx="5805">
                  <c:v>58.050000000000182</c:v>
                </c:pt>
                <c:pt idx="5806">
                  <c:v>58.060000000000173</c:v>
                </c:pt>
                <c:pt idx="5807">
                  <c:v>58.070000000000164</c:v>
                </c:pt>
                <c:pt idx="5808">
                  <c:v>58.080000000000155</c:v>
                </c:pt>
                <c:pt idx="5809">
                  <c:v>58.090000000000146</c:v>
                </c:pt>
                <c:pt idx="5810">
                  <c:v>58.100000000000136</c:v>
                </c:pt>
                <c:pt idx="5811">
                  <c:v>58.110000000000127</c:v>
                </c:pt>
                <c:pt idx="5812">
                  <c:v>58.120000000000118</c:v>
                </c:pt>
                <c:pt idx="5813">
                  <c:v>58.130000000000109</c:v>
                </c:pt>
                <c:pt idx="5814">
                  <c:v>58.1400000000001</c:v>
                </c:pt>
                <c:pt idx="5815">
                  <c:v>58.150000000000091</c:v>
                </c:pt>
                <c:pt idx="5816">
                  <c:v>58.160000000000082</c:v>
                </c:pt>
                <c:pt idx="5817">
                  <c:v>58.170000000000073</c:v>
                </c:pt>
                <c:pt idx="5818">
                  <c:v>58.180000000000064</c:v>
                </c:pt>
                <c:pt idx="5819">
                  <c:v>58.190000000000055</c:v>
                </c:pt>
                <c:pt idx="5820">
                  <c:v>58.200000000000045</c:v>
                </c:pt>
                <c:pt idx="5821">
                  <c:v>58.210000000000036</c:v>
                </c:pt>
                <c:pt idx="5822">
                  <c:v>58.220000000000027</c:v>
                </c:pt>
                <c:pt idx="5823">
                  <c:v>58.230000000000018</c:v>
                </c:pt>
                <c:pt idx="5824">
                  <c:v>58.240000000000009</c:v>
                </c:pt>
                <c:pt idx="5825">
                  <c:v>58.25</c:v>
                </c:pt>
                <c:pt idx="5826">
                  <c:v>58.259999999999991</c:v>
                </c:pt>
                <c:pt idx="5827">
                  <c:v>58.269999999999982</c:v>
                </c:pt>
                <c:pt idx="5828">
                  <c:v>58.279999999999973</c:v>
                </c:pt>
                <c:pt idx="5829">
                  <c:v>58.290000000000191</c:v>
                </c:pt>
                <c:pt idx="5830">
                  <c:v>58.300000000000182</c:v>
                </c:pt>
                <c:pt idx="5831">
                  <c:v>58.310000000000173</c:v>
                </c:pt>
                <c:pt idx="5832">
                  <c:v>58.320000000000164</c:v>
                </c:pt>
                <c:pt idx="5833">
                  <c:v>58.330000000000155</c:v>
                </c:pt>
                <c:pt idx="5834">
                  <c:v>58.340000000000146</c:v>
                </c:pt>
                <c:pt idx="5835">
                  <c:v>58.350000000000136</c:v>
                </c:pt>
                <c:pt idx="5836">
                  <c:v>58.360000000000127</c:v>
                </c:pt>
                <c:pt idx="5837">
                  <c:v>58.370000000000118</c:v>
                </c:pt>
                <c:pt idx="5838">
                  <c:v>58.380000000000109</c:v>
                </c:pt>
                <c:pt idx="5839">
                  <c:v>58.3900000000001</c:v>
                </c:pt>
                <c:pt idx="5840">
                  <c:v>58.400000000000091</c:v>
                </c:pt>
                <c:pt idx="5841">
                  <c:v>58.410000000000082</c:v>
                </c:pt>
                <c:pt idx="5842">
                  <c:v>58.420000000000073</c:v>
                </c:pt>
                <c:pt idx="5843">
                  <c:v>58.430000000000064</c:v>
                </c:pt>
                <c:pt idx="5844">
                  <c:v>58.440000000000055</c:v>
                </c:pt>
                <c:pt idx="5845">
                  <c:v>58.450000000000045</c:v>
                </c:pt>
                <c:pt idx="5846">
                  <c:v>58.460000000000036</c:v>
                </c:pt>
                <c:pt idx="5847">
                  <c:v>58.470000000000027</c:v>
                </c:pt>
                <c:pt idx="5848">
                  <c:v>58.480000000000018</c:v>
                </c:pt>
                <c:pt idx="5849">
                  <c:v>58.490000000000009</c:v>
                </c:pt>
                <c:pt idx="5850">
                  <c:v>58.5</c:v>
                </c:pt>
                <c:pt idx="5851">
                  <c:v>58.509999999999991</c:v>
                </c:pt>
                <c:pt idx="5852">
                  <c:v>58.519999999999982</c:v>
                </c:pt>
                <c:pt idx="5853">
                  <c:v>58.529999999999973</c:v>
                </c:pt>
                <c:pt idx="5854">
                  <c:v>58.540000000000191</c:v>
                </c:pt>
                <c:pt idx="5855">
                  <c:v>58.550000000000182</c:v>
                </c:pt>
                <c:pt idx="5856">
                  <c:v>58.560000000000173</c:v>
                </c:pt>
                <c:pt idx="5857">
                  <c:v>58.570000000000164</c:v>
                </c:pt>
                <c:pt idx="5858">
                  <c:v>58.580000000000155</c:v>
                </c:pt>
                <c:pt idx="5859">
                  <c:v>58.590000000000146</c:v>
                </c:pt>
                <c:pt idx="5860">
                  <c:v>58.600000000000136</c:v>
                </c:pt>
                <c:pt idx="5861">
                  <c:v>58.610000000000127</c:v>
                </c:pt>
                <c:pt idx="5862">
                  <c:v>58.620000000000118</c:v>
                </c:pt>
                <c:pt idx="5863">
                  <c:v>58.630000000000109</c:v>
                </c:pt>
                <c:pt idx="5864">
                  <c:v>58.6400000000001</c:v>
                </c:pt>
                <c:pt idx="5865">
                  <c:v>58.650000000000091</c:v>
                </c:pt>
                <c:pt idx="5866">
                  <c:v>58.660000000000082</c:v>
                </c:pt>
                <c:pt idx="5867">
                  <c:v>58.670000000000073</c:v>
                </c:pt>
                <c:pt idx="5868">
                  <c:v>58.680000000000064</c:v>
                </c:pt>
                <c:pt idx="5869">
                  <c:v>58.690000000000055</c:v>
                </c:pt>
                <c:pt idx="5870">
                  <c:v>58.700000000000045</c:v>
                </c:pt>
                <c:pt idx="5871">
                  <c:v>58.710000000000036</c:v>
                </c:pt>
                <c:pt idx="5872">
                  <c:v>58.720000000000027</c:v>
                </c:pt>
                <c:pt idx="5873">
                  <c:v>58.730000000000018</c:v>
                </c:pt>
                <c:pt idx="5874">
                  <c:v>58.740000000000009</c:v>
                </c:pt>
                <c:pt idx="5875">
                  <c:v>58.75</c:v>
                </c:pt>
                <c:pt idx="5876">
                  <c:v>58.759999999999991</c:v>
                </c:pt>
                <c:pt idx="5877">
                  <c:v>58.769999999999982</c:v>
                </c:pt>
                <c:pt idx="5878">
                  <c:v>58.779999999999973</c:v>
                </c:pt>
                <c:pt idx="5879">
                  <c:v>58.790000000000191</c:v>
                </c:pt>
                <c:pt idx="5880">
                  <c:v>58.800000000000182</c:v>
                </c:pt>
                <c:pt idx="5881">
                  <c:v>58.810000000000173</c:v>
                </c:pt>
                <c:pt idx="5882">
                  <c:v>58.820000000000164</c:v>
                </c:pt>
                <c:pt idx="5883">
                  <c:v>58.830000000000155</c:v>
                </c:pt>
                <c:pt idx="5884">
                  <c:v>58.840000000000146</c:v>
                </c:pt>
                <c:pt idx="5885">
                  <c:v>58.850000000000136</c:v>
                </c:pt>
                <c:pt idx="5886">
                  <c:v>58.860000000000127</c:v>
                </c:pt>
                <c:pt idx="5887">
                  <c:v>58.870000000000118</c:v>
                </c:pt>
                <c:pt idx="5888">
                  <c:v>58.880000000000109</c:v>
                </c:pt>
                <c:pt idx="5889">
                  <c:v>58.8900000000001</c:v>
                </c:pt>
                <c:pt idx="5890">
                  <c:v>58.900000000000091</c:v>
                </c:pt>
                <c:pt idx="5891">
                  <c:v>58.910000000000082</c:v>
                </c:pt>
                <c:pt idx="5892">
                  <c:v>58.920000000000073</c:v>
                </c:pt>
                <c:pt idx="5893">
                  <c:v>58.930000000000064</c:v>
                </c:pt>
                <c:pt idx="5894">
                  <c:v>58.940000000000055</c:v>
                </c:pt>
                <c:pt idx="5895">
                  <c:v>58.950000000000045</c:v>
                </c:pt>
                <c:pt idx="5896">
                  <c:v>58.960000000000036</c:v>
                </c:pt>
                <c:pt idx="5897">
                  <c:v>58.970000000000027</c:v>
                </c:pt>
                <c:pt idx="5898">
                  <c:v>58.980000000000018</c:v>
                </c:pt>
                <c:pt idx="5899">
                  <c:v>58.990000000000009</c:v>
                </c:pt>
                <c:pt idx="5900">
                  <c:v>59</c:v>
                </c:pt>
                <c:pt idx="5901">
                  <c:v>59.009999999999991</c:v>
                </c:pt>
                <c:pt idx="5902">
                  <c:v>59.019999999999982</c:v>
                </c:pt>
                <c:pt idx="5903">
                  <c:v>59.029999999999973</c:v>
                </c:pt>
                <c:pt idx="5904">
                  <c:v>59.040000000000191</c:v>
                </c:pt>
                <c:pt idx="5905">
                  <c:v>59.050000000000182</c:v>
                </c:pt>
                <c:pt idx="5906">
                  <c:v>59.060000000000173</c:v>
                </c:pt>
                <c:pt idx="5907">
                  <c:v>59.070000000000164</c:v>
                </c:pt>
                <c:pt idx="5908">
                  <c:v>59.080000000000155</c:v>
                </c:pt>
                <c:pt idx="5909">
                  <c:v>59.090000000000146</c:v>
                </c:pt>
                <c:pt idx="5910">
                  <c:v>59.100000000000136</c:v>
                </c:pt>
                <c:pt idx="5911">
                  <c:v>59.110000000000127</c:v>
                </c:pt>
                <c:pt idx="5912">
                  <c:v>59.120000000000118</c:v>
                </c:pt>
                <c:pt idx="5913">
                  <c:v>59.130000000000109</c:v>
                </c:pt>
                <c:pt idx="5914">
                  <c:v>59.1400000000001</c:v>
                </c:pt>
                <c:pt idx="5915">
                  <c:v>59.150000000000091</c:v>
                </c:pt>
                <c:pt idx="5916">
                  <c:v>59.160000000000082</c:v>
                </c:pt>
                <c:pt idx="5917">
                  <c:v>59.170000000000073</c:v>
                </c:pt>
                <c:pt idx="5918">
                  <c:v>59.180000000000064</c:v>
                </c:pt>
                <c:pt idx="5919">
                  <c:v>59.190000000000055</c:v>
                </c:pt>
                <c:pt idx="5920">
                  <c:v>59.200000000000045</c:v>
                </c:pt>
                <c:pt idx="5921">
                  <c:v>59.210000000000036</c:v>
                </c:pt>
                <c:pt idx="5922">
                  <c:v>59.220000000000027</c:v>
                </c:pt>
                <c:pt idx="5923">
                  <c:v>59.230000000000018</c:v>
                </c:pt>
                <c:pt idx="5924">
                  <c:v>59.240000000000009</c:v>
                </c:pt>
                <c:pt idx="5925">
                  <c:v>59.25</c:v>
                </c:pt>
                <c:pt idx="5926">
                  <c:v>59.259999999999991</c:v>
                </c:pt>
                <c:pt idx="5927">
                  <c:v>59.269999999999982</c:v>
                </c:pt>
                <c:pt idx="5928">
                  <c:v>59.279999999999973</c:v>
                </c:pt>
                <c:pt idx="5929">
                  <c:v>59.290000000000191</c:v>
                </c:pt>
                <c:pt idx="5930">
                  <c:v>59.300000000000182</c:v>
                </c:pt>
                <c:pt idx="5931">
                  <c:v>59.310000000000173</c:v>
                </c:pt>
                <c:pt idx="5932">
                  <c:v>59.320000000000164</c:v>
                </c:pt>
                <c:pt idx="5933">
                  <c:v>59.330000000000155</c:v>
                </c:pt>
                <c:pt idx="5934">
                  <c:v>59.340000000000146</c:v>
                </c:pt>
                <c:pt idx="5935">
                  <c:v>59.350000000000136</c:v>
                </c:pt>
                <c:pt idx="5936">
                  <c:v>59.360000000000127</c:v>
                </c:pt>
                <c:pt idx="5937">
                  <c:v>59.370000000000118</c:v>
                </c:pt>
                <c:pt idx="5938">
                  <c:v>59.380000000000109</c:v>
                </c:pt>
                <c:pt idx="5939">
                  <c:v>59.3900000000001</c:v>
                </c:pt>
                <c:pt idx="5940">
                  <c:v>59.400000000000091</c:v>
                </c:pt>
                <c:pt idx="5941">
                  <c:v>59.410000000000082</c:v>
                </c:pt>
                <c:pt idx="5942">
                  <c:v>59.420000000000073</c:v>
                </c:pt>
                <c:pt idx="5943">
                  <c:v>59.430000000000064</c:v>
                </c:pt>
                <c:pt idx="5944">
                  <c:v>59.440000000000055</c:v>
                </c:pt>
                <c:pt idx="5945">
                  <c:v>59.450000000000045</c:v>
                </c:pt>
                <c:pt idx="5946">
                  <c:v>59.460000000000036</c:v>
                </c:pt>
                <c:pt idx="5947">
                  <c:v>59.470000000000027</c:v>
                </c:pt>
                <c:pt idx="5948">
                  <c:v>59.480000000000018</c:v>
                </c:pt>
                <c:pt idx="5949">
                  <c:v>59.490000000000009</c:v>
                </c:pt>
                <c:pt idx="5950">
                  <c:v>59.5</c:v>
                </c:pt>
                <c:pt idx="5951">
                  <c:v>59.509999999999991</c:v>
                </c:pt>
                <c:pt idx="5952">
                  <c:v>59.519999999999982</c:v>
                </c:pt>
                <c:pt idx="5953">
                  <c:v>59.529999999999973</c:v>
                </c:pt>
                <c:pt idx="5954">
                  <c:v>59.540000000000191</c:v>
                </c:pt>
                <c:pt idx="5955">
                  <c:v>59.550000000000182</c:v>
                </c:pt>
                <c:pt idx="5956">
                  <c:v>59.560000000000173</c:v>
                </c:pt>
                <c:pt idx="5957">
                  <c:v>59.570000000000164</c:v>
                </c:pt>
                <c:pt idx="5958">
                  <c:v>59.580000000000155</c:v>
                </c:pt>
                <c:pt idx="5959">
                  <c:v>59.590000000000146</c:v>
                </c:pt>
                <c:pt idx="5960">
                  <c:v>59.600000000000136</c:v>
                </c:pt>
                <c:pt idx="5961">
                  <c:v>59.610000000000127</c:v>
                </c:pt>
                <c:pt idx="5962">
                  <c:v>59.620000000000118</c:v>
                </c:pt>
                <c:pt idx="5963">
                  <c:v>59.630000000000109</c:v>
                </c:pt>
                <c:pt idx="5964">
                  <c:v>59.6400000000001</c:v>
                </c:pt>
                <c:pt idx="5965">
                  <c:v>59.650000000000091</c:v>
                </c:pt>
                <c:pt idx="5966">
                  <c:v>59.660000000000082</c:v>
                </c:pt>
                <c:pt idx="5967">
                  <c:v>59.670000000000073</c:v>
                </c:pt>
                <c:pt idx="5968">
                  <c:v>59.680000000000064</c:v>
                </c:pt>
                <c:pt idx="5969">
                  <c:v>59.690000000000055</c:v>
                </c:pt>
                <c:pt idx="5970">
                  <c:v>59.700000000000045</c:v>
                </c:pt>
                <c:pt idx="5971">
                  <c:v>59.710000000000036</c:v>
                </c:pt>
                <c:pt idx="5972">
                  <c:v>59.720000000000027</c:v>
                </c:pt>
                <c:pt idx="5973">
                  <c:v>59.730000000000018</c:v>
                </c:pt>
                <c:pt idx="5974">
                  <c:v>59.740000000000009</c:v>
                </c:pt>
                <c:pt idx="5975">
                  <c:v>59.75</c:v>
                </c:pt>
                <c:pt idx="5976">
                  <c:v>59.759999999999991</c:v>
                </c:pt>
                <c:pt idx="5977">
                  <c:v>59.769999999999982</c:v>
                </c:pt>
                <c:pt idx="5978">
                  <c:v>59.779999999999973</c:v>
                </c:pt>
                <c:pt idx="5979">
                  <c:v>59.790000000000191</c:v>
                </c:pt>
                <c:pt idx="5980">
                  <c:v>59.800000000000182</c:v>
                </c:pt>
                <c:pt idx="5981">
                  <c:v>59.810000000000173</c:v>
                </c:pt>
                <c:pt idx="5982">
                  <c:v>59.820000000000164</c:v>
                </c:pt>
                <c:pt idx="5983">
                  <c:v>59.830000000000155</c:v>
                </c:pt>
                <c:pt idx="5984">
                  <c:v>59.840000000000146</c:v>
                </c:pt>
                <c:pt idx="5985">
                  <c:v>59.850000000000136</c:v>
                </c:pt>
                <c:pt idx="5986">
                  <c:v>59.860000000000127</c:v>
                </c:pt>
                <c:pt idx="5987">
                  <c:v>59.870000000000118</c:v>
                </c:pt>
                <c:pt idx="5988">
                  <c:v>59.880000000000109</c:v>
                </c:pt>
                <c:pt idx="5989">
                  <c:v>59.8900000000001</c:v>
                </c:pt>
                <c:pt idx="5990">
                  <c:v>59.900000000000091</c:v>
                </c:pt>
                <c:pt idx="5991">
                  <c:v>59.910000000000082</c:v>
                </c:pt>
                <c:pt idx="5992">
                  <c:v>59.920000000000073</c:v>
                </c:pt>
                <c:pt idx="5993">
                  <c:v>59.930000000000064</c:v>
                </c:pt>
                <c:pt idx="5994">
                  <c:v>59.940000000000055</c:v>
                </c:pt>
                <c:pt idx="5995">
                  <c:v>59.950000000000045</c:v>
                </c:pt>
                <c:pt idx="5996">
                  <c:v>59.960000000000036</c:v>
                </c:pt>
                <c:pt idx="5997">
                  <c:v>59.970000000000027</c:v>
                </c:pt>
                <c:pt idx="5998">
                  <c:v>59.980000000000018</c:v>
                </c:pt>
                <c:pt idx="5999">
                  <c:v>59.990000000000009</c:v>
                </c:pt>
                <c:pt idx="6000">
                  <c:v>60</c:v>
                </c:pt>
                <c:pt idx="6001">
                  <c:v>60.009999999999991</c:v>
                </c:pt>
                <c:pt idx="6002">
                  <c:v>60.019999999999982</c:v>
                </c:pt>
                <c:pt idx="6003">
                  <c:v>60.029999999999973</c:v>
                </c:pt>
                <c:pt idx="6004">
                  <c:v>60.040000000000191</c:v>
                </c:pt>
                <c:pt idx="6005">
                  <c:v>60.050000000000182</c:v>
                </c:pt>
                <c:pt idx="6006">
                  <c:v>60.060000000000173</c:v>
                </c:pt>
                <c:pt idx="6007">
                  <c:v>60.070000000000164</c:v>
                </c:pt>
                <c:pt idx="6008">
                  <c:v>60.080000000000155</c:v>
                </c:pt>
                <c:pt idx="6009">
                  <c:v>60.090000000000146</c:v>
                </c:pt>
                <c:pt idx="6010">
                  <c:v>60.100000000000136</c:v>
                </c:pt>
                <c:pt idx="6011">
                  <c:v>60.110000000000127</c:v>
                </c:pt>
                <c:pt idx="6012">
                  <c:v>60.120000000000118</c:v>
                </c:pt>
                <c:pt idx="6013">
                  <c:v>60.130000000000109</c:v>
                </c:pt>
                <c:pt idx="6014">
                  <c:v>60.1400000000001</c:v>
                </c:pt>
                <c:pt idx="6015">
                  <c:v>60.150000000000091</c:v>
                </c:pt>
                <c:pt idx="6016">
                  <c:v>60.160000000000082</c:v>
                </c:pt>
                <c:pt idx="6017">
                  <c:v>60.170000000000073</c:v>
                </c:pt>
                <c:pt idx="6018">
                  <c:v>60.180000000000064</c:v>
                </c:pt>
                <c:pt idx="6019">
                  <c:v>60.190000000000055</c:v>
                </c:pt>
                <c:pt idx="6020">
                  <c:v>60.200000000000045</c:v>
                </c:pt>
                <c:pt idx="6021">
                  <c:v>60.210000000000036</c:v>
                </c:pt>
                <c:pt idx="6022">
                  <c:v>60.220000000000027</c:v>
                </c:pt>
                <c:pt idx="6023">
                  <c:v>60.230000000000018</c:v>
                </c:pt>
                <c:pt idx="6024">
                  <c:v>60.240000000000009</c:v>
                </c:pt>
                <c:pt idx="6025">
                  <c:v>60.25</c:v>
                </c:pt>
                <c:pt idx="6026">
                  <c:v>60.259999999999991</c:v>
                </c:pt>
                <c:pt idx="6027">
                  <c:v>60.269999999999982</c:v>
                </c:pt>
                <c:pt idx="6028">
                  <c:v>60.279999999999973</c:v>
                </c:pt>
                <c:pt idx="6029">
                  <c:v>60.290000000000191</c:v>
                </c:pt>
                <c:pt idx="6030">
                  <c:v>60.300000000000182</c:v>
                </c:pt>
                <c:pt idx="6031">
                  <c:v>60.310000000000173</c:v>
                </c:pt>
                <c:pt idx="6032">
                  <c:v>60.320000000000164</c:v>
                </c:pt>
                <c:pt idx="6033">
                  <c:v>60.330000000000155</c:v>
                </c:pt>
                <c:pt idx="6034">
                  <c:v>60.340000000000146</c:v>
                </c:pt>
                <c:pt idx="6035">
                  <c:v>60.350000000000136</c:v>
                </c:pt>
                <c:pt idx="6036">
                  <c:v>60.360000000000127</c:v>
                </c:pt>
                <c:pt idx="6037">
                  <c:v>60.370000000000118</c:v>
                </c:pt>
                <c:pt idx="6038">
                  <c:v>60.380000000000109</c:v>
                </c:pt>
                <c:pt idx="6039">
                  <c:v>60.3900000000001</c:v>
                </c:pt>
                <c:pt idx="6040">
                  <c:v>60.400000000000091</c:v>
                </c:pt>
                <c:pt idx="6041">
                  <c:v>60.410000000000082</c:v>
                </c:pt>
                <c:pt idx="6042">
                  <c:v>60.420000000000073</c:v>
                </c:pt>
                <c:pt idx="6043">
                  <c:v>60.430000000000064</c:v>
                </c:pt>
                <c:pt idx="6044">
                  <c:v>60.440000000000055</c:v>
                </c:pt>
                <c:pt idx="6045">
                  <c:v>60.450000000000045</c:v>
                </c:pt>
                <c:pt idx="6046">
                  <c:v>60.460000000000036</c:v>
                </c:pt>
                <c:pt idx="6047">
                  <c:v>60.470000000000027</c:v>
                </c:pt>
                <c:pt idx="6048">
                  <c:v>60.480000000000018</c:v>
                </c:pt>
                <c:pt idx="6049">
                  <c:v>60.490000000000009</c:v>
                </c:pt>
                <c:pt idx="6050">
                  <c:v>60.5</c:v>
                </c:pt>
                <c:pt idx="6051">
                  <c:v>60.509999999999991</c:v>
                </c:pt>
                <c:pt idx="6052">
                  <c:v>60.519999999999982</c:v>
                </c:pt>
                <c:pt idx="6053">
                  <c:v>60.529999999999973</c:v>
                </c:pt>
                <c:pt idx="6054">
                  <c:v>60.540000000000191</c:v>
                </c:pt>
                <c:pt idx="6055">
                  <c:v>60.550000000000182</c:v>
                </c:pt>
                <c:pt idx="6056">
                  <c:v>60.560000000000173</c:v>
                </c:pt>
                <c:pt idx="6057">
                  <c:v>60.570000000000164</c:v>
                </c:pt>
                <c:pt idx="6058">
                  <c:v>60.580000000000155</c:v>
                </c:pt>
                <c:pt idx="6059">
                  <c:v>60.590000000000146</c:v>
                </c:pt>
                <c:pt idx="6060">
                  <c:v>60.600000000000136</c:v>
                </c:pt>
                <c:pt idx="6061">
                  <c:v>60.610000000000127</c:v>
                </c:pt>
                <c:pt idx="6062">
                  <c:v>60.620000000000118</c:v>
                </c:pt>
                <c:pt idx="6063">
                  <c:v>60.630000000000109</c:v>
                </c:pt>
                <c:pt idx="6064">
                  <c:v>60.6400000000001</c:v>
                </c:pt>
                <c:pt idx="6065">
                  <c:v>60.650000000000091</c:v>
                </c:pt>
                <c:pt idx="6066">
                  <c:v>60.660000000000082</c:v>
                </c:pt>
                <c:pt idx="6067">
                  <c:v>60.670000000000073</c:v>
                </c:pt>
                <c:pt idx="6068">
                  <c:v>60.680000000000064</c:v>
                </c:pt>
                <c:pt idx="6069">
                  <c:v>60.690000000000055</c:v>
                </c:pt>
                <c:pt idx="6070">
                  <c:v>60.700000000000045</c:v>
                </c:pt>
                <c:pt idx="6071">
                  <c:v>60.710000000000036</c:v>
                </c:pt>
                <c:pt idx="6072">
                  <c:v>60.720000000000027</c:v>
                </c:pt>
                <c:pt idx="6073">
                  <c:v>60.730000000000018</c:v>
                </c:pt>
                <c:pt idx="6074">
                  <c:v>60.740000000000009</c:v>
                </c:pt>
                <c:pt idx="6075">
                  <c:v>60.75</c:v>
                </c:pt>
                <c:pt idx="6076">
                  <c:v>60.759999999999991</c:v>
                </c:pt>
                <c:pt idx="6077">
                  <c:v>60.769999999999982</c:v>
                </c:pt>
                <c:pt idx="6078">
                  <c:v>60.779999999999973</c:v>
                </c:pt>
                <c:pt idx="6079">
                  <c:v>60.790000000000191</c:v>
                </c:pt>
                <c:pt idx="6080">
                  <c:v>60.800000000000182</c:v>
                </c:pt>
                <c:pt idx="6081">
                  <c:v>60.810000000000173</c:v>
                </c:pt>
                <c:pt idx="6082">
                  <c:v>60.820000000000164</c:v>
                </c:pt>
                <c:pt idx="6083">
                  <c:v>60.830000000000155</c:v>
                </c:pt>
                <c:pt idx="6084">
                  <c:v>60.840000000000146</c:v>
                </c:pt>
                <c:pt idx="6085">
                  <c:v>60.850000000000136</c:v>
                </c:pt>
                <c:pt idx="6086">
                  <c:v>60.860000000000127</c:v>
                </c:pt>
                <c:pt idx="6087">
                  <c:v>60.870000000000118</c:v>
                </c:pt>
                <c:pt idx="6088">
                  <c:v>60.880000000000109</c:v>
                </c:pt>
                <c:pt idx="6089">
                  <c:v>60.8900000000001</c:v>
                </c:pt>
                <c:pt idx="6090">
                  <c:v>60.900000000000091</c:v>
                </c:pt>
                <c:pt idx="6091">
                  <c:v>60.910000000000082</c:v>
                </c:pt>
                <c:pt idx="6092">
                  <c:v>60.920000000000073</c:v>
                </c:pt>
                <c:pt idx="6093">
                  <c:v>60.930000000000064</c:v>
                </c:pt>
                <c:pt idx="6094">
                  <c:v>60.940000000000055</c:v>
                </c:pt>
                <c:pt idx="6095">
                  <c:v>60.950000000000045</c:v>
                </c:pt>
                <c:pt idx="6096">
                  <c:v>60.960000000000036</c:v>
                </c:pt>
                <c:pt idx="6097">
                  <c:v>60.970000000000027</c:v>
                </c:pt>
                <c:pt idx="6098">
                  <c:v>60.980000000000018</c:v>
                </c:pt>
                <c:pt idx="6099">
                  <c:v>60.990000000000009</c:v>
                </c:pt>
                <c:pt idx="6100">
                  <c:v>61</c:v>
                </c:pt>
                <c:pt idx="6101">
                  <c:v>61.009999999999991</c:v>
                </c:pt>
                <c:pt idx="6102">
                  <c:v>61.019999999999982</c:v>
                </c:pt>
                <c:pt idx="6103">
                  <c:v>61.029999999999973</c:v>
                </c:pt>
                <c:pt idx="6104">
                  <c:v>61.040000000000191</c:v>
                </c:pt>
                <c:pt idx="6105">
                  <c:v>61.050000000000182</c:v>
                </c:pt>
                <c:pt idx="6106">
                  <c:v>61.060000000000173</c:v>
                </c:pt>
                <c:pt idx="6107">
                  <c:v>61.070000000000164</c:v>
                </c:pt>
                <c:pt idx="6108">
                  <c:v>61.080000000000155</c:v>
                </c:pt>
                <c:pt idx="6109">
                  <c:v>61.090000000000146</c:v>
                </c:pt>
                <c:pt idx="6110">
                  <c:v>61.100000000000136</c:v>
                </c:pt>
                <c:pt idx="6111">
                  <c:v>61.110000000000127</c:v>
                </c:pt>
                <c:pt idx="6112">
                  <c:v>61.120000000000118</c:v>
                </c:pt>
                <c:pt idx="6113">
                  <c:v>61.130000000000109</c:v>
                </c:pt>
                <c:pt idx="6114">
                  <c:v>61.1400000000001</c:v>
                </c:pt>
                <c:pt idx="6115">
                  <c:v>61.150000000000091</c:v>
                </c:pt>
                <c:pt idx="6116">
                  <c:v>61.160000000000082</c:v>
                </c:pt>
                <c:pt idx="6117">
                  <c:v>61.170000000000073</c:v>
                </c:pt>
                <c:pt idx="6118">
                  <c:v>61.180000000000064</c:v>
                </c:pt>
                <c:pt idx="6119">
                  <c:v>61.190000000000055</c:v>
                </c:pt>
                <c:pt idx="6120">
                  <c:v>61.200000000000045</c:v>
                </c:pt>
                <c:pt idx="6121">
                  <c:v>61.210000000000036</c:v>
                </c:pt>
                <c:pt idx="6122">
                  <c:v>61.220000000000027</c:v>
                </c:pt>
                <c:pt idx="6123">
                  <c:v>61.230000000000018</c:v>
                </c:pt>
                <c:pt idx="6124">
                  <c:v>61.240000000000009</c:v>
                </c:pt>
                <c:pt idx="6125">
                  <c:v>61.25</c:v>
                </c:pt>
                <c:pt idx="6126">
                  <c:v>61.259999999999991</c:v>
                </c:pt>
                <c:pt idx="6127">
                  <c:v>61.269999999999982</c:v>
                </c:pt>
                <c:pt idx="6128">
                  <c:v>61.279999999999973</c:v>
                </c:pt>
                <c:pt idx="6129">
                  <c:v>61.290000000000191</c:v>
                </c:pt>
                <c:pt idx="6130">
                  <c:v>61.300000000000182</c:v>
                </c:pt>
                <c:pt idx="6131">
                  <c:v>61.310000000000173</c:v>
                </c:pt>
                <c:pt idx="6132">
                  <c:v>61.320000000000164</c:v>
                </c:pt>
                <c:pt idx="6133">
                  <c:v>61.330000000000155</c:v>
                </c:pt>
                <c:pt idx="6134">
                  <c:v>61.340000000000146</c:v>
                </c:pt>
                <c:pt idx="6135">
                  <c:v>61.350000000000136</c:v>
                </c:pt>
                <c:pt idx="6136">
                  <c:v>61.360000000000127</c:v>
                </c:pt>
                <c:pt idx="6137">
                  <c:v>61.370000000000118</c:v>
                </c:pt>
                <c:pt idx="6138">
                  <c:v>61.380000000000109</c:v>
                </c:pt>
                <c:pt idx="6139">
                  <c:v>61.3900000000001</c:v>
                </c:pt>
                <c:pt idx="6140">
                  <c:v>61.400000000000091</c:v>
                </c:pt>
                <c:pt idx="6141">
                  <c:v>61.410000000000082</c:v>
                </c:pt>
                <c:pt idx="6142">
                  <c:v>61.420000000000073</c:v>
                </c:pt>
                <c:pt idx="6143">
                  <c:v>61.430000000000064</c:v>
                </c:pt>
                <c:pt idx="6144">
                  <c:v>61.440000000000055</c:v>
                </c:pt>
                <c:pt idx="6145">
                  <c:v>61.450000000000045</c:v>
                </c:pt>
                <c:pt idx="6146">
                  <c:v>61.460000000000036</c:v>
                </c:pt>
                <c:pt idx="6147">
                  <c:v>61.470000000000027</c:v>
                </c:pt>
                <c:pt idx="6148">
                  <c:v>61.480000000000018</c:v>
                </c:pt>
                <c:pt idx="6149">
                  <c:v>61.490000000000009</c:v>
                </c:pt>
                <c:pt idx="6150">
                  <c:v>61.5</c:v>
                </c:pt>
                <c:pt idx="6151">
                  <c:v>61.509999999999991</c:v>
                </c:pt>
                <c:pt idx="6152">
                  <c:v>61.519999999999982</c:v>
                </c:pt>
                <c:pt idx="6153">
                  <c:v>61.529999999999973</c:v>
                </c:pt>
                <c:pt idx="6154">
                  <c:v>61.540000000000191</c:v>
                </c:pt>
                <c:pt idx="6155">
                  <c:v>61.550000000000182</c:v>
                </c:pt>
                <c:pt idx="6156">
                  <c:v>61.560000000000173</c:v>
                </c:pt>
                <c:pt idx="6157">
                  <c:v>61.570000000000164</c:v>
                </c:pt>
                <c:pt idx="6158">
                  <c:v>61.580000000000155</c:v>
                </c:pt>
                <c:pt idx="6159">
                  <c:v>61.590000000000146</c:v>
                </c:pt>
                <c:pt idx="6160">
                  <c:v>61.600000000000136</c:v>
                </c:pt>
                <c:pt idx="6161">
                  <c:v>61.610000000000127</c:v>
                </c:pt>
                <c:pt idx="6162">
                  <c:v>61.620000000000118</c:v>
                </c:pt>
                <c:pt idx="6163">
                  <c:v>61.630000000000109</c:v>
                </c:pt>
                <c:pt idx="6164">
                  <c:v>61.6400000000001</c:v>
                </c:pt>
                <c:pt idx="6165">
                  <c:v>61.650000000000091</c:v>
                </c:pt>
                <c:pt idx="6166">
                  <c:v>61.660000000000082</c:v>
                </c:pt>
                <c:pt idx="6167">
                  <c:v>61.670000000000073</c:v>
                </c:pt>
                <c:pt idx="6168">
                  <c:v>61.680000000000064</c:v>
                </c:pt>
                <c:pt idx="6169">
                  <c:v>61.690000000000055</c:v>
                </c:pt>
                <c:pt idx="6170">
                  <c:v>61.700000000000045</c:v>
                </c:pt>
                <c:pt idx="6171">
                  <c:v>61.710000000000036</c:v>
                </c:pt>
                <c:pt idx="6172">
                  <c:v>61.720000000000027</c:v>
                </c:pt>
                <c:pt idx="6173">
                  <c:v>61.730000000000018</c:v>
                </c:pt>
                <c:pt idx="6174">
                  <c:v>61.740000000000009</c:v>
                </c:pt>
                <c:pt idx="6175">
                  <c:v>61.75</c:v>
                </c:pt>
                <c:pt idx="6176">
                  <c:v>61.759999999999991</c:v>
                </c:pt>
                <c:pt idx="6177">
                  <c:v>61.769999999999982</c:v>
                </c:pt>
                <c:pt idx="6178">
                  <c:v>61.779999999999973</c:v>
                </c:pt>
                <c:pt idx="6179">
                  <c:v>61.790000000000191</c:v>
                </c:pt>
                <c:pt idx="6180">
                  <c:v>61.800000000000182</c:v>
                </c:pt>
                <c:pt idx="6181">
                  <c:v>61.810000000000173</c:v>
                </c:pt>
                <c:pt idx="6182">
                  <c:v>61.820000000000164</c:v>
                </c:pt>
                <c:pt idx="6183">
                  <c:v>61.830000000000155</c:v>
                </c:pt>
                <c:pt idx="6184">
                  <c:v>61.840000000000146</c:v>
                </c:pt>
                <c:pt idx="6185">
                  <c:v>61.850000000000136</c:v>
                </c:pt>
                <c:pt idx="6186">
                  <c:v>61.860000000000127</c:v>
                </c:pt>
                <c:pt idx="6187">
                  <c:v>61.870000000000118</c:v>
                </c:pt>
                <c:pt idx="6188">
                  <c:v>61.880000000000109</c:v>
                </c:pt>
                <c:pt idx="6189">
                  <c:v>61.8900000000001</c:v>
                </c:pt>
                <c:pt idx="6190">
                  <c:v>61.900000000000091</c:v>
                </c:pt>
                <c:pt idx="6191">
                  <c:v>61.910000000000082</c:v>
                </c:pt>
                <c:pt idx="6192">
                  <c:v>61.920000000000073</c:v>
                </c:pt>
                <c:pt idx="6193">
                  <c:v>61.930000000000064</c:v>
                </c:pt>
                <c:pt idx="6194">
                  <c:v>61.940000000000055</c:v>
                </c:pt>
                <c:pt idx="6195">
                  <c:v>61.950000000000045</c:v>
                </c:pt>
                <c:pt idx="6196">
                  <c:v>61.960000000000036</c:v>
                </c:pt>
                <c:pt idx="6197">
                  <c:v>61.970000000000027</c:v>
                </c:pt>
                <c:pt idx="6198">
                  <c:v>61.980000000000018</c:v>
                </c:pt>
                <c:pt idx="6199">
                  <c:v>61.990000000000009</c:v>
                </c:pt>
                <c:pt idx="6200">
                  <c:v>62</c:v>
                </c:pt>
                <c:pt idx="6201">
                  <c:v>62.009999999999991</c:v>
                </c:pt>
                <c:pt idx="6202">
                  <c:v>62.019999999999982</c:v>
                </c:pt>
                <c:pt idx="6203">
                  <c:v>62.029999999999973</c:v>
                </c:pt>
                <c:pt idx="6204">
                  <c:v>62.040000000000191</c:v>
                </c:pt>
                <c:pt idx="6205">
                  <c:v>62.050000000000182</c:v>
                </c:pt>
                <c:pt idx="6206">
                  <c:v>62.060000000000173</c:v>
                </c:pt>
                <c:pt idx="6207">
                  <c:v>62.070000000000164</c:v>
                </c:pt>
                <c:pt idx="6208">
                  <c:v>62.080000000000155</c:v>
                </c:pt>
                <c:pt idx="6209">
                  <c:v>62.090000000000146</c:v>
                </c:pt>
                <c:pt idx="6210">
                  <c:v>62.100000000000136</c:v>
                </c:pt>
                <c:pt idx="6211">
                  <c:v>62.110000000000127</c:v>
                </c:pt>
                <c:pt idx="6212">
                  <c:v>62.120000000000118</c:v>
                </c:pt>
                <c:pt idx="6213">
                  <c:v>62.130000000000109</c:v>
                </c:pt>
                <c:pt idx="6214">
                  <c:v>62.1400000000001</c:v>
                </c:pt>
                <c:pt idx="6215">
                  <c:v>62.150000000000091</c:v>
                </c:pt>
                <c:pt idx="6216">
                  <c:v>62.160000000000082</c:v>
                </c:pt>
                <c:pt idx="6217">
                  <c:v>62.170000000000073</c:v>
                </c:pt>
                <c:pt idx="6218">
                  <c:v>62.180000000000064</c:v>
                </c:pt>
                <c:pt idx="6219">
                  <c:v>62.190000000000055</c:v>
                </c:pt>
                <c:pt idx="6220">
                  <c:v>62.200000000000045</c:v>
                </c:pt>
                <c:pt idx="6221">
                  <c:v>62.210000000000036</c:v>
                </c:pt>
                <c:pt idx="6222">
                  <c:v>62.220000000000027</c:v>
                </c:pt>
                <c:pt idx="6223">
                  <c:v>62.230000000000018</c:v>
                </c:pt>
                <c:pt idx="6224">
                  <c:v>62.240000000000009</c:v>
                </c:pt>
                <c:pt idx="6225">
                  <c:v>62.25</c:v>
                </c:pt>
                <c:pt idx="6226">
                  <c:v>62.259999999999991</c:v>
                </c:pt>
                <c:pt idx="6227">
                  <c:v>62.269999999999982</c:v>
                </c:pt>
                <c:pt idx="6228">
                  <c:v>62.279999999999973</c:v>
                </c:pt>
                <c:pt idx="6229">
                  <c:v>62.290000000000191</c:v>
                </c:pt>
                <c:pt idx="6230">
                  <c:v>62.300000000000182</c:v>
                </c:pt>
                <c:pt idx="6231">
                  <c:v>62.310000000000173</c:v>
                </c:pt>
                <c:pt idx="6232">
                  <c:v>62.320000000000164</c:v>
                </c:pt>
                <c:pt idx="6233">
                  <c:v>62.330000000000155</c:v>
                </c:pt>
                <c:pt idx="6234">
                  <c:v>62.340000000000146</c:v>
                </c:pt>
                <c:pt idx="6235">
                  <c:v>62.350000000000136</c:v>
                </c:pt>
                <c:pt idx="6236">
                  <c:v>62.360000000000127</c:v>
                </c:pt>
                <c:pt idx="6237">
                  <c:v>62.370000000000118</c:v>
                </c:pt>
                <c:pt idx="6238">
                  <c:v>62.380000000000109</c:v>
                </c:pt>
                <c:pt idx="6239">
                  <c:v>62.3900000000001</c:v>
                </c:pt>
                <c:pt idx="6240">
                  <c:v>62.400000000000091</c:v>
                </c:pt>
                <c:pt idx="6241">
                  <c:v>62.410000000000082</c:v>
                </c:pt>
                <c:pt idx="6242">
                  <c:v>62.420000000000073</c:v>
                </c:pt>
                <c:pt idx="6243">
                  <c:v>62.430000000000064</c:v>
                </c:pt>
                <c:pt idx="6244">
                  <c:v>62.440000000000055</c:v>
                </c:pt>
                <c:pt idx="6245">
                  <c:v>62.450000000000045</c:v>
                </c:pt>
                <c:pt idx="6246">
                  <c:v>62.460000000000036</c:v>
                </c:pt>
                <c:pt idx="6247">
                  <c:v>62.470000000000027</c:v>
                </c:pt>
                <c:pt idx="6248">
                  <c:v>62.480000000000018</c:v>
                </c:pt>
                <c:pt idx="6249">
                  <c:v>62.490000000000009</c:v>
                </c:pt>
                <c:pt idx="6250">
                  <c:v>62.5</c:v>
                </c:pt>
                <c:pt idx="6251">
                  <c:v>62.509999999999991</c:v>
                </c:pt>
                <c:pt idx="6252">
                  <c:v>62.519999999999982</c:v>
                </c:pt>
                <c:pt idx="6253">
                  <c:v>62.529999999999973</c:v>
                </c:pt>
                <c:pt idx="6254">
                  <c:v>62.540000000000191</c:v>
                </c:pt>
                <c:pt idx="6255">
                  <c:v>62.550000000000182</c:v>
                </c:pt>
                <c:pt idx="6256">
                  <c:v>62.560000000000173</c:v>
                </c:pt>
                <c:pt idx="6257">
                  <c:v>62.570000000000164</c:v>
                </c:pt>
                <c:pt idx="6258">
                  <c:v>62.580000000000155</c:v>
                </c:pt>
                <c:pt idx="6259">
                  <c:v>62.590000000000146</c:v>
                </c:pt>
                <c:pt idx="6260">
                  <c:v>62.600000000000136</c:v>
                </c:pt>
                <c:pt idx="6261">
                  <c:v>62.610000000000127</c:v>
                </c:pt>
                <c:pt idx="6262">
                  <c:v>62.620000000000118</c:v>
                </c:pt>
                <c:pt idx="6263">
                  <c:v>62.630000000000109</c:v>
                </c:pt>
                <c:pt idx="6264">
                  <c:v>62.6400000000001</c:v>
                </c:pt>
                <c:pt idx="6265">
                  <c:v>62.650000000000091</c:v>
                </c:pt>
                <c:pt idx="6266">
                  <c:v>62.660000000000082</c:v>
                </c:pt>
                <c:pt idx="6267">
                  <c:v>62.670000000000073</c:v>
                </c:pt>
                <c:pt idx="6268">
                  <c:v>62.680000000000064</c:v>
                </c:pt>
                <c:pt idx="6269">
                  <c:v>62.690000000000055</c:v>
                </c:pt>
                <c:pt idx="6270">
                  <c:v>62.700000000000045</c:v>
                </c:pt>
                <c:pt idx="6271">
                  <c:v>62.710000000000036</c:v>
                </c:pt>
                <c:pt idx="6272">
                  <c:v>62.720000000000027</c:v>
                </c:pt>
                <c:pt idx="6273">
                  <c:v>62.730000000000018</c:v>
                </c:pt>
                <c:pt idx="6274">
                  <c:v>62.740000000000009</c:v>
                </c:pt>
                <c:pt idx="6275">
                  <c:v>62.75</c:v>
                </c:pt>
                <c:pt idx="6276">
                  <c:v>62.759999999999991</c:v>
                </c:pt>
                <c:pt idx="6277">
                  <c:v>62.769999999999982</c:v>
                </c:pt>
                <c:pt idx="6278">
                  <c:v>62.779999999999973</c:v>
                </c:pt>
                <c:pt idx="6279">
                  <c:v>62.790000000000191</c:v>
                </c:pt>
                <c:pt idx="6280">
                  <c:v>62.800000000000182</c:v>
                </c:pt>
                <c:pt idx="6281">
                  <c:v>62.810000000000173</c:v>
                </c:pt>
                <c:pt idx="6282">
                  <c:v>62.820000000000164</c:v>
                </c:pt>
                <c:pt idx="6283">
                  <c:v>62.830000000000155</c:v>
                </c:pt>
                <c:pt idx="6284">
                  <c:v>62.840000000000146</c:v>
                </c:pt>
                <c:pt idx="6285">
                  <c:v>62.850000000000136</c:v>
                </c:pt>
                <c:pt idx="6286">
                  <c:v>62.860000000000127</c:v>
                </c:pt>
                <c:pt idx="6287">
                  <c:v>62.870000000000118</c:v>
                </c:pt>
                <c:pt idx="6288">
                  <c:v>62.880000000000109</c:v>
                </c:pt>
                <c:pt idx="6289">
                  <c:v>62.8900000000001</c:v>
                </c:pt>
                <c:pt idx="6290">
                  <c:v>62.900000000000091</c:v>
                </c:pt>
                <c:pt idx="6291">
                  <c:v>62.910000000000082</c:v>
                </c:pt>
                <c:pt idx="6292">
                  <c:v>62.920000000000073</c:v>
                </c:pt>
                <c:pt idx="6293">
                  <c:v>62.930000000000064</c:v>
                </c:pt>
                <c:pt idx="6294">
                  <c:v>62.940000000000055</c:v>
                </c:pt>
                <c:pt idx="6295">
                  <c:v>62.950000000000045</c:v>
                </c:pt>
                <c:pt idx="6296">
                  <c:v>62.960000000000036</c:v>
                </c:pt>
                <c:pt idx="6297">
                  <c:v>62.970000000000027</c:v>
                </c:pt>
                <c:pt idx="6298">
                  <c:v>62.980000000000018</c:v>
                </c:pt>
                <c:pt idx="6299">
                  <c:v>62.990000000000009</c:v>
                </c:pt>
                <c:pt idx="6300">
                  <c:v>63</c:v>
                </c:pt>
                <c:pt idx="6301">
                  <c:v>63.009999999999991</c:v>
                </c:pt>
                <c:pt idx="6302">
                  <c:v>63.019999999999982</c:v>
                </c:pt>
                <c:pt idx="6303">
                  <c:v>63.029999999999973</c:v>
                </c:pt>
                <c:pt idx="6304">
                  <c:v>63.040000000000191</c:v>
                </c:pt>
                <c:pt idx="6305">
                  <c:v>63.050000000000182</c:v>
                </c:pt>
                <c:pt idx="6306">
                  <c:v>63.060000000000173</c:v>
                </c:pt>
                <c:pt idx="6307">
                  <c:v>63.070000000000164</c:v>
                </c:pt>
                <c:pt idx="6308">
                  <c:v>63.080000000000155</c:v>
                </c:pt>
                <c:pt idx="6309">
                  <c:v>63.090000000000146</c:v>
                </c:pt>
                <c:pt idx="6310">
                  <c:v>63.100000000000136</c:v>
                </c:pt>
                <c:pt idx="6311">
                  <c:v>63.110000000000127</c:v>
                </c:pt>
                <c:pt idx="6312">
                  <c:v>63.120000000000118</c:v>
                </c:pt>
                <c:pt idx="6313">
                  <c:v>63.130000000000109</c:v>
                </c:pt>
                <c:pt idx="6314">
                  <c:v>63.1400000000001</c:v>
                </c:pt>
                <c:pt idx="6315">
                  <c:v>63.150000000000091</c:v>
                </c:pt>
                <c:pt idx="6316">
                  <c:v>63.160000000000082</c:v>
                </c:pt>
                <c:pt idx="6317">
                  <c:v>63.170000000000073</c:v>
                </c:pt>
                <c:pt idx="6318">
                  <c:v>63.180000000000064</c:v>
                </c:pt>
                <c:pt idx="6319">
                  <c:v>63.190000000000055</c:v>
                </c:pt>
                <c:pt idx="6320">
                  <c:v>63.200000000000045</c:v>
                </c:pt>
                <c:pt idx="6321">
                  <c:v>63.210000000000036</c:v>
                </c:pt>
                <c:pt idx="6322">
                  <c:v>63.220000000000027</c:v>
                </c:pt>
                <c:pt idx="6323">
                  <c:v>63.230000000000018</c:v>
                </c:pt>
                <c:pt idx="6324">
                  <c:v>63.240000000000009</c:v>
                </c:pt>
                <c:pt idx="6325">
                  <c:v>63.25</c:v>
                </c:pt>
                <c:pt idx="6326">
                  <c:v>63.259999999999991</c:v>
                </c:pt>
                <c:pt idx="6327">
                  <c:v>63.269999999999982</c:v>
                </c:pt>
                <c:pt idx="6328">
                  <c:v>63.279999999999973</c:v>
                </c:pt>
                <c:pt idx="6329">
                  <c:v>63.290000000000191</c:v>
                </c:pt>
                <c:pt idx="6330">
                  <c:v>63.300000000000182</c:v>
                </c:pt>
                <c:pt idx="6331">
                  <c:v>63.310000000000173</c:v>
                </c:pt>
                <c:pt idx="6332">
                  <c:v>63.320000000000164</c:v>
                </c:pt>
                <c:pt idx="6333">
                  <c:v>63.330000000000155</c:v>
                </c:pt>
                <c:pt idx="6334">
                  <c:v>63.340000000000146</c:v>
                </c:pt>
                <c:pt idx="6335">
                  <c:v>63.350000000000136</c:v>
                </c:pt>
                <c:pt idx="6336">
                  <c:v>63.360000000000127</c:v>
                </c:pt>
                <c:pt idx="6337">
                  <c:v>63.370000000000118</c:v>
                </c:pt>
                <c:pt idx="6338">
                  <c:v>63.380000000000109</c:v>
                </c:pt>
                <c:pt idx="6339">
                  <c:v>63.3900000000001</c:v>
                </c:pt>
                <c:pt idx="6340">
                  <c:v>63.400000000000091</c:v>
                </c:pt>
                <c:pt idx="6341">
                  <c:v>63.410000000000082</c:v>
                </c:pt>
                <c:pt idx="6342">
                  <c:v>63.420000000000073</c:v>
                </c:pt>
                <c:pt idx="6343">
                  <c:v>63.430000000000064</c:v>
                </c:pt>
                <c:pt idx="6344">
                  <c:v>63.440000000000055</c:v>
                </c:pt>
                <c:pt idx="6345">
                  <c:v>63.450000000000045</c:v>
                </c:pt>
                <c:pt idx="6346">
                  <c:v>63.460000000000036</c:v>
                </c:pt>
                <c:pt idx="6347">
                  <c:v>63.470000000000027</c:v>
                </c:pt>
                <c:pt idx="6348">
                  <c:v>63.480000000000018</c:v>
                </c:pt>
                <c:pt idx="6349">
                  <c:v>63.490000000000009</c:v>
                </c:pt>
                <c:pt idx="6350">
                  <c:v>63.5</c:v>
                </c:pt>
                <c:pt idx="6351">
                  <c:v>63.509999999999991</c:v>
                </c:pt>
                <c:pt idx="6352">
                  <c:v>63.519999999999982</c:v>
                </c:pt>
                <c:pt idx="6353">
                  <c:v>63.529999999999973</c:v>
                </c:pt>
                <c:pt idx="6354">
                  <c:v>63.540000000000191</c:v>
                </c:pt>
                <c:pt idx="6355">
                  <c:v>63.550000000000182</c:v>
                </c:pt>
                <c:pt idx="6356">
                  <c:v>63.560000000000173</c:v>
                </c:pt>
                <c:pt idx="6357">
                  <c:v>63.570000000000164</c:v>
                </c:pt>
                <c:pt idx="6358">
                  <c:v>63.580000000000155</c:v>
                </c:pt>
                <c:pt idx="6359">
                  <c:v>63.590000000000146</c:v>
                </c:pt>
                <c:pt idx="6360">
                  <c:v>63.600000000000136</c:v>
                </c:pt>
                <c:pt idx="6361">
                  <c:v>63.610000000000127</c:v>
                </c:pt>
                <c:pt idx="6362">
                  <c:v>63.620000000000118</c:v>
                </c:pt>
                <c:pt idx="6363">
                  <c:v>63.630000000000109</c:v>
                </c:pt>
                <c:pt idx="6364">
                  <c:v>63.6400000000001</c:v>
                </c:pt>
                <c:pt idx="6365">
                  <c:v>63.650000000000091</c:v>
                </c:pt>
                <c:pt idx="6366">
                  <c:v>63.660000000000082</c:v>
                </c:pt>
                <c:pt idx="6367">
                  <c:v>63.670000000000073</c:v>
                </c:pt>
                <c:pt idx="6368">
                  <c:v>63.680000000000064</c:v>
                </c:pt>
                <c:pt idx="6369">
                  <c:v>63.690000000000055</c:v>
                </c:pt>
                <c:pt idx="6370">
                  <c:v>63.700000000000045</c:v>
                </c:pt>
                <c:pt idx="6371">
                  <c:v>63.710000000000036</c:v>
                </c:pt>
                <c:pt idx="6372">
                  <c:v>63.720000000000027</c:v>
                </c:pt>
                <c:pt idx="6373">
                  <c:v>63.730000000000018</c:v>
                </c:pt>
                <c:pt idx="6374">
                  <c:v>63.740000000000009</c:v>
                </c:pt>
                <c:pt idx="6375">
                  <c:v>63.75</c:v>
                </c:pt>
                <c:pt idx="6376">
                  <c:v>63.759999999999991</c:v>
                </c:pt>
                <c:pt idx="6377">
                  <c:v>63.769999999999982</c:v>
                </c:pt>
                <c:pt idx="6378">
                  <c:v>63.779999999999973</c:v>
                </c:pt>
                <c:pt idx="6379">
                  <c:v>63.790000000000191</c:v>
                </c:pt>
                <c:pt idx="6380">
                  <c:v>63.800000000000182</c:v>
                </c:pt>
                <c:pt idx="6381">
                  <c:v>63.810000000000173</c:v>
                </c:pt>
                <c:pt idx="6382">
                  <c:v>63.820000000000164</c:v>
                </c:pt>
                <c:pt idx="6383">
                  <c:v>63.830000000000155</c:v>
                </c:pt>
                <c:pt idx="6384">
                  <c:v>63.840000000000146</c:v>
                </c:pt>
                <c:pt idx="6385">
                  <c:v>63.850000000000136</c:v>
                </c:pt>
                <c:pt idx="6386">
                  <c:v>63.860000000000127</c:v>
                </c:pt>
                <c:pt idx="6387">
                  <c:v>63.870000000000118</c:v>
                </c:pt>
                <c:pt idx="6388">
                  <c:v>63.880000000000109</c:v>
                </c:pt>
                <c:pt idx="6389">
                  <c:v>63.8900000000001</c:v>
                </c:pt>
                <c:pt idx="6390">
                  <c:v>63.900000000000091</c:v>
                </c:pt>
                <c:pt idx="6391">
                  <c:v>63.910000000000082</c:v>
                </c:pt>
                <c:pt idx="6392">
                  <c:v>63.920000000000073</c:v>
                </c:pt>
                <c:pt idx="6393">
                  <c:v>63.930000000000064</c:v>
                </c:pt>
                <c:pt idx="6394">
                  <c:v>63.940000000000055</c:v>
                </c:pt>
                <c:pt idx="6395">
                  <c:v>63.950000000000045</c:v>
                </c:pt>
                <c:pt idx="6396">
                  <c:v>63.960000000000036</c:v>
                </c:pt>
                <c:pt idx="6397">
                  <c:v>63.970000000000027</c:v>
                </c:pt>
                <c:pt idx="6398">
                  <c:v>63.980000000000018</c:v>
                </c:pt>
                <c:pt idx="6399">
                  <c:v>63.990000000000009</c:v>
                </c:pt>
                <c:pt idx="6400">
                  <c:v>64</c:v>
                </c:pt>
                <c:pt idx="6401">
                  <c:v>64.009999999999991</c:v>
                </c:pt>
                <c:pt idx="6402">
                  <c:v>64.019999999999982</c:v>
                </c:pt>
                <c:pt idx="6403">
                  <c:v>64.029999999999973</c:v>
                </c:pt>
                <c:pt idx="6404">
                  <c:v>64.040000000000191</c:v>
                </c:pt>
                <c:pt idx="6405">
                  <c:v>64.050000000000182</c:v>
                </c:pt>
                <c:pt idx="6406">
                  <c:v>64.060000000000173</c:v>
                </c:pt>
                <c:pt idx="6407">
                  <c:v>64.070000000000164</c:v>
                </c:pt>
                <c:pt idx="6408">
                  <c:v>64.080000000000155</c:v>
                </c:pt>
                <c:pt idx="6409">
                  <c:v>64.090000000000146</c:v>
                </c:pt>
                <c:pt idx="6410">
                  <c:v>64.100000000000136</c:v>
                </c:pt>
                <c:pt idx="6411">
                  <c:v>64.110000000000127</c:v>
                </c:pt>
                <c:pt idx="6412">
                  <c:v>64.120000000000118</c:v>
                </c:pt>
                <c:pt idx="6413">
                  <c:v>64.130000000000109</c:v>
                </c:pt>
                <c:pt idx="6414">
                  <c:v>64.1400000000001</c:v>
                </c:pt>
                <c:pt idx="6415">
                  <c:v>64.150000000000091</c:v>
                </c:pt>
                <c:pt idx="6416">
                  <c:v>64.160000000000082</c:v>
                </c:pt>
                <c:pt idx="6417">
                  <c:v>64.170000000000073</c:v>
                </c:pt>
                <c:pt idx="6418">
                  <c:v>64.180000000000064</c:v>
                </c:pt>
                <c:pt idx="6419">
                  <c:v>64.190000000000055</c:v>
                </c:pt>
                <c:pt idx="6420">
                  <c:v>64.200000000000045</c:v>
                </c:pt>
                <c:pt idx="6421">
                  <c:v>64.210000000000036</c:v>
                </c:pt>
                <c:pt idx="6422">
                  <c:v>64.220000000000027</c:v>
                </c:pt>
                <c:pt idx="6423">
                  <c:v>64.230000000000018</c:v>
                </c:pt>
                <c:pt idx="6424">
                  <c:v>64.240000000000009</c:v>
                </c:pt>
                <c:pt idx="6425">
                  <c:v>64.25</c:v>
                </c:pt>
                <c:pt idx="6426">
                  <c:v>64.259999999999991</c:v>
                </c:pt>
                <c:pt idx="6427">
                  <c:v>64.269999999999982</c:v>
                </c:pt>
                <c:pt idx="6428">
                  <c:v>64.279999999999973</c:v>
                </c:pt>
                <c:pt idx="6429">
                  <c:v>64.290000000000191</c:v>
                </c:pt>
                <c:pt idx="6430">
                  <c:v>64.300000000000182</c:v>
                </c:pt>
                <c:pt idx="6431">
                  <c:v>64.310000000000173</c:v>
                </c:pt>
                <c:pt idx="6432">
                  <c:v>64.320000000000164</c:v>
                </c:pt>
                <c:pt idx="6433">
                  <c:v>64.330000000000155</c:v>
                </c:pt>
                <c:pt idx="6434">
                  <c:v>64.340000000000146</c:v>
                </c:pt>
                <c:pt idx="6435">
                  <c:v>64.350000000000136</c:v>
                </c:pt>
                <c:pt idx="6436">
                  <c:v>64.360000000000127</c:v>
                </c:pt>
                <c:pt idx="6437">
                  <c:v>64.370000000000118</c:v>
                </c:pt>
                <c:pt idx="6438">
                  <c:v>64.380000000000109</c:v>
                </c:pt>
                <c:pt idx="6439">
                  <c:v>64.3900000000001</c:v>
                </c:pt>
                <c:pt idx="6440">
                  <c:v>64.400000000000091</c:v>
                </c:pt>
                <c:pt idx="6441">
                  <c:v>64.410000000000082</c:v>
                </c:pt>
                <c:pt idx="6442">
                  <c:v>64.420000000000073</c:v>
                </c:pt>
                <c:pt idx="6443">
                  <c:v>64.430000000000064</c:v>
                </c:pt>
                <c:pt idx="6444">
                  <c:v>64.440000000000055</c:v>
                </c:pt>
                <c:pt idx="6445">
                  <c:v>64.450000000000045</c:v>
                </c:pt>
                <c:pt idx="6446">
                  <c:v>64.460000000000036</c:v>
                </c:pt>
                <c:pt idx="6447">
                  <c:v>64.470000000000027</c:v>
                </c:pt>
                <c:pt idx="6448">
                  <c:v>64.480000000000018</c:v>
                </c:pt>
                <c:pt idx="6449">
                  <c:v>64.490000000000009</c:v>
                </c:pt>
                <c:pt idx="6450">
                  <c:v>64.5</c:v>
                </c:pt>
                <c:pt idx="6451">
                  <c:v>64.509999999999991</c:v>
                </c:pt>
                <c:pt idx="6452">
                  <c:v>64.519999999999982</c:v>
                </c:pt>
                <c:pt idx="6453">
                  <c:v>64.529999999999973</c:v>
                </c:pt>
                <c:pt idx="6454">
                  <c:v>64.540000000000191</c:v>
                </c:pt>
                <c:pt idx="6455">
                  <c:v>64.550000000000182</c:v>
                </c:pt>
                <c:pt idx="6456">
                  <c:v>64.560000000000173</c:v>
                </c:pt>
                <c:pt idx="6457">
                  <c:v>64.570000000000164</c:v>
                </c:pt>
                <c:pt idx="6458">
                  <c:v>64.580000000000155</c:v>
                </c:pt>
                <c:pt idx="6459">
                  <c:v>64.590000000000146</c:v>
                </c:pt>
                <c:pt idx="6460">
                  <c:v>64.600000000000136</c:v>
                </c:pt>
                <c:pt idx="6461">
                  <c:v>64.610000000000127</c:v>
                </c:pt>
                <c:pt idx="6462">
                  <c:v>64.620000000000118</c:v>
                </c:pt>
                <c:pt idx="6463">
                  <c:v>64.630000000000109</c:v>
                </c:pt>
                <c:pt idx="6464">
                  <c:v>64.6400000000001</c:v>
                </c:pt>
                <c:pt idx="6465">
                  <c:v>64.650000000000091</c:v>
                </c:pt>
                <c:pt idx="6466">
                  <c:v>64.660000000000082</c:v>
                </c:pt>
                <c:pt idx="6467">
                  <c:v>64.670000000000073</c:v>
                </c:pt>
                <c:pt idx="6468">
                  <c:v>64.680000000000064</c:v>
                </c:pt>
                <c:pt idx="6469">
                  <c:v>64.690000000000055</c:v>
                </c:pt>
                <c:pt idx="6470">
                  <c:v>64.700000000000045</c:v>
                </c:pt>
                <c:pt idx="6471">
                  <c:v>64.710000000000036</c:v>
                </c:pt>
                <c:pt idx="6472">
                  <c:v>64.720000000000027</c:v>
                </c:pt>
                <c:pt idx="6473">
                  <c:v>64.730000000000018</c:v>
                </c:pt>
                <c:pt idx="6474">
                  <c:v>64.740000000000009</c:v>
                </c:pt>
                <c:pt idx="6475">
                  <c:v>64.75</c:v>
                </c:pt>
                <c:pt idx="6476">
                  <c:v>64.759999999999991</c:v>
                </c:pt>
                <c:pt idx="6477">
                  <c:v>64.769999999999982</c:v>
                </c:pt>
                <c:pt idx="6478">
                  <c:v>64.779999999999973</c:v>
                </c:pt>
                <c:pt idx="6479">
                  <c:v>64.790000000000191</c:v>
                </c:pt>
                <c:pt idx="6480">
                  <c:v>64.800000000000182</c:v>
                </c:pt>
                <c:pt idx="6481">
                  <c:v>64.810000000000173</c:v>
                </c:pt>
                <c:pt idx="6482">
                  <c:v>64.820000000000164</c:v>
                </c:pt>
                <c:pt idx="6483">
                  <c:v>64.830000000000155</c:v>
                </c:pt>
                <c:pt idx="6484">
                  <c:v>64.840000000000146</c:v>
                </c:pt>
                <c:pt idx="6485">
                  <c:v>64.850000000000136</c:v>
                </c:pt>
                <c:pt idx="6486">
                  <c:v>64.860000000000127</c:v>
                </c:pt>
                <c:pt idx="6487">
                  <c:v>64.870000000000118</c:v>
                </c:pt>
                <c:pt idx="6488">
                  <c:v>64.880000000000109</c:v>
                </c:pt>
                <c:pt idx="6489">
                  <c:v>64.8900000000001</c:v>
                </c:pt>
                <c:pt idx="6490">
                  <c:v>64.900000000000091</c:v>
                </c:pt>
                <c:pt idx="6491">
                  <c:v>64.910000000000082</c:v>
                </c:pt>
                <c:pt idx="6492">
                  <c:v>64.920000000000073</c:v>
                </c:pt>
                <c:pt idx="6493">
                  <c:v>64.930000000000064</c:v>
                </c:pt>
                <c:pt idx="6494">
                  <c:v>64.940000000000055</c:v>
                </c:pt>
                <c:pt idx="6495">
                  <c:v>64.950000000000045</c:v>
                </c:pt>
                <c:pt idx="6496">
                  <c:v>64.960000000000036</c:v>
                </c:pt>
                <c:pt idx="6497">
                  <c:v>64.970000000000027</c:v>
                </c:pt>
                <c:pt idx="6498">
                  <c:v>64.980000000000018</c:v>
                </c:pt>
                <c:pt idx="6499">
                  <c:v>64.990000000000009</c:v>
                </c:pt>
                <c:pt idx="6500">
                  <c:v>65</c:v>
                </c:pt>
                <c:pt idx="6501">
                  <c:v>65.009999999999991</c:v>
                </c:pt>
                <c:pt idx="6502">
                  <c:v>65.019999999999982</c:v>
                </c:pt>
                <c:pt idx="6503">
                  <c:v>65.029999999999973</c:v>
                </c:pt>
                <c:pt idx="6504">
                  <c:v>65.040000000000191</c:v>
                </c:pt>
                <c:pt idx="6505">
                  <c:v>65.050000000000182</c:v>
                </c:pt>
                <c:pt idx="6506">
                  <c:v>65.060000000000173</c:v>
                </c:pt>
                <c:pt idx="6507">
                  <c:v>65.070000000000164</c:v>
                </c:pt>
                <c:pt idx="6508">
                  <c:v>65.080000000000155</c:v>
                </c:pt>
                <c:pt idx="6509">
                  <c:v>65.090000000000146</c:v>
                </c:pt>
                <c:pt idx="6510">
                  <c:v>65.100000000000136</c:v>
                </c:pt>
                <c:pt idx="6511">
                  <c:v>65.110000000000127</c:v>
                </c:pt>
                <c:pt idx="6512">
                  <c:v>65.120000000000118</c:v>
                </c:pt>
                <c:pt idx="6513">
                  <c:v>65.130000000000109</c:v>
                </c:pt>
                <c:pt idx="6514">
                  <c:v>65.1400000000001</c:v>
                </c:pt>
                <c:pt idx="6515">
                  <c:v>65.150000000000091</c:v>
                </c:pt>
                <c:pt idx="6516">
                  <c:v>65.160000000000082</c:v>
                </c:pt>
                <c:pt idx="6517">
                  <c:v>65.170000000000073</c:v>
                </c:pt>
                <c:pt idx="6518">
                  <c:v>65.180000000000064</c:v>
                </c:pt>
                <c:pt idx="6519">
                  <c:v>65.190000000000055</c:v>
                </c:pt>
                <c:pt idx="6520">
                  <c:v>65.200000000000045</c:v>
                </c:pt>
                <c:pt idx="6521">
                  <c:v>65.210000000000036</c:v>
                </c:pt>
                <c:pt idx="6522">
                  <c:v>65.220000000000027</c:v>
                </c:pt>
                <c:pt idx="6523">
                  <c:v>65.230000000000018</c:v>
                </c:pt>
                <c:pt idx="6524">
                  <c:v>65.240000000000009</c:v>
                </c:pt>
                <c:pt idx="6525">
                  <c:v>65.25</c:v>
                </c:pt>
                <c:pt idx="6526">
                  <c:v>65.259999999999991</c:v>
                </c:pt>
                <c:pt idx="6527">
                  <c:v>65.269999999999982</c:v>
                </c:pt>
                <c:pt idx="6528">
                  <c:v>65.279999999999973</c:v>
                </c:pt>
                <c:pt idx="6529">
                  <c:v>65.290000000000191</c:v>
                </c:pt>
                <c:pt idx="6530">
                  <c:v>65.300000000000182</c:v>
                </c:pt>
                <c:pt idx="6531">
                  <c:v>65.310000000000173</c:v>
                </c:pt>
                <c:pt idx="6532">
                  <c:v>65.320000000000164</c:v>
                </c:pt>
                <c:pt idx="6533">
                  <c:v>65.330000000000155</c:v>
                </c:pt>
                <c:pt idx="6534">
                  <c:v>65.340000000000146</c:v>
                </c:pt>
                <c:pt idx="6535">
                  <c:v>65.350000000000136</c:v>
                </c:pt>
                <c:pt idx="6536">
                  <c:v>65.360000000000127</c:v>
                </c:pt>
                <c:pt idx="6537">
                  <c:v>65.370000000000118</c:v>
                </c:pt>
                <c:pt idx="6538">
                  <c:v>65.380000000000109</c:v>
                </c:pt>
                <c:pt idx="6539">
                  <c:v>65.3900000000001</c:v>
                </c:pt>
                <c:pt idx="6540">
                  <c:v>65.400000000000091</c:v>
                </c:pt>
                <c:pt idx="6541">
                  <c:v>65.410000000000082</c:v>
                </c:pt>
                <c:pt idx="6542">
                  <c:v>65.420000000000073</c:v>
                </c:pt>
                <c:pt idx="6543">
                  <c:v>65.430000000000064</c:v>
                </c:pt>
                <c:pt idx="6544">
                  <c:v>65.440000000000055</c:v>
                </c:pt>
                <c:pt idx="6545">
                  <c:v>65.450000000000045</c:v>
                </c:pt>
                <c:pt idx="6546">
                  <c:v>65.460000000000036</c:v>
                </c:pt>
                <c:pt idx="6547">
                  <c:v>65.470000000000027</c:v>
                </c:pt>
                <c:pt idx="6548">
                  <c:v>65.480000000000018</c:v>
                </c:pt>
                <c:pt idx="6549">
                  <c:v>65.490000000000009</c:v>
                </c:pt>
                <c:pt idx="6550">
                  <c:v>65.5</c:v>
                </c:pt>
                <c:pt idx="6551">
                  <c:v>65.509999999999991</c:v>
                </c:pt>
                <c:pt idx="6552">
                  <c:v>65.519999999999982</c:v>
                </c:pt>
                <c:pt idx="6553">
                  <c:v>65.529999999999973</c:v>
                </c:pt>
                <c:pt idx="6554">
                  <c:v>65.540000000000191</c:v>
                </c:pt>
                <c:pt idx="6555">
                  <c:v>65.550000000000182</c:v>
                </c:pt>
                <c:pt idx="6556">
                  <c:v>65.560000000000173</c:v>
                </c:pt>
                <c:pt idx="6557">
                  <c:v>65.570000000000164</c:v>
                </c:pt>
                <c:pt idx="6558">
                  <c:v>65.580000000000155</c:v>
                </c:pt>
                <c:pt idx="6559">
                  <c:v>65.590000000000146</c:v>
                </c:pt>
                <c:pt idx="6560">
                  <c:v>65.600000000000136</c:v>
                </c:pt>
                <c:pt idx="6561">
                  <c:v>65.610000000000127</c:v>
                </c:pt>
                <c:pt idx="6562">
                  <c:v>65.620000000000118</c:v>
                </c:pt>
                <c:pt idx="6563">
                  <c:v>65.630000000000109</c:v>
                </c:pt>
                <c:pt idx="6564">
                  <c:v>65.6400000000001</c:v>
                </c:pt>
                <c:pt idx="6565">
                  <c:v>65.650000000000091</c:v>
                </c:pt>
                <c:pt idx="6566">
                  <c:v>65.660000000000082</c:v>
                </c:pt>
                <c:pt idx="6567">
                  <c:v>65.670000000000073</c:v>
                </c:pt>
                <c:pt idx="6568">
                  <c:v>65.680000000000064</c:v>
                </c:pt>
                <c:pt idx="6569">
                  <c:v>65.690000000000055</c:v>
                </c:pt>
                <c:pt idx="6570">
                  <c:v>65.700000000000045</c:v>
                </c:pt>
                <c:pt idx="6571">
                  <c:v>65.710000000000036</c:v>
                </c:pt>
                <c:pt idx="6572">
                  <c:v>65.720000000000027</c:v>
                </c:pt>
                <c:pt idx="6573">
                  <c:v>65.730000000000018</c:v>
                </c:pt>
                <c:pt idx="6574">
                  <c:v>65.740000000000009</c:v>
                </c:pt>
                <c:pt idx="6575">
                  <c:v>65.75</c:v>
                </c:pt>
                <c:pt idx="6576">
                  <c:v>65.759999999999991</c:v>
                </c:pt>
                <c:pt idx="6577">
                  <c:v>65.769999999999982</c:v>
                </c:pt>
                <c:pt idx="6578">
                  <c:v>65.779999999999973</c:v>
                </c:pt>
                <c:pt idx="6579">
                  <c:v>65.790000000000191</c:v>
                </c:pt>
                <c:pt idx="6580">
                  <c:v>65.800000000000182</c:v>
                </c:pt>
                <c:pt idx="6581">
                  <c:v>65.810000000000173</c:v>
                </c:pt>
                <c:pt idx="6582">
                  <c:v>65.820000000000164</c:v>
                </c:pt>
                <c:pt idx="6583">
                  <c:v>65.830000000000155</c:v>
                </c:pt>
                <c:pt idx="6584">
                  <c:v>65.840000000000146</c:v>
                </c:pt>
                <c:pt idx="6585">
                  <c:v>65.850000000000136</c:v>
                </c:pt>
                <c:pt idx="6586">
                  <c:v>65.860000000000127</c:v>
                </c:pt>
                <c:pt idx="6587">
                  <c:v>65.870000000000118</c:v>
                </c:pt>
                <c:pt idx="6588">
                  <c:v>65.880000000000109</c:v>
                </c:pt>
                <c:pt idx="6589">
                  <c:v>65.8900000000001</c:v>
                </c:pt>
                <c:pt idx="6590">
                  <c:v>65.900000000000091</c:v>
                </c:pt>
                <c:pt idx="6591">
                  <c:v>65.910000000000082</c:v>
                </c:pt>
                <c:pt idx="6592">
                  <c:v>65.920000000000073</c:v>
                </c:pt>
                <c:pt idx="6593">
                  <c:v>65.930000000000064</c:v>
                </c:pt>
                <c:pt idx="6594">
                  <c:v>65.940000000000055</c:v>
                </c:pt>
                <c:pt idx="6595">
                  <c:v>65.950000000000045</c:v>
                </c:pt>
                <c:pt idx="6596">
                  <c:v>65.960000000000036</c:v>
                </c:pt>
                <c:pt idx="6597">
                  <c:v>65.970000000000027</c:v>
                </c:pt>
                <c:pt idx="6598">
                  <c:v>65.980000000000018</c:v>
                </c:pt>
                <c:pt idx="6599">
                  <c:v>65.990000000000009</c:v>
                </c:pt>
                <c:pt idx="6600">
                  <c:v>66</c:v>
                </c:pt>
                <c:pt idx="6601">
                  <c:v>66.009999999999991</c:v>
                </c:pt>
                <c:pt idx="6602">
                  <c:v>66.019999999999982</c:v>
                </c:pt>
                <c:pt idx="6603">
                  <c:v>66.029999999999973</c:v>
                </c:pt>
                <c:pt idx="6604">
                  <c:v>66.040000000000191</c:v>
                </c:pt>
                <c:pt idx="6605">
                  <c:v>66.050000000000182</c:v>
                </c:pt>
                <c:pt idx="6606">
                  <c:v>66.060000000000173</c:v>
                </c:pt>
                <c:pt idx="6607">
                  <c:v>66.070000000000164</c:v>
                </c:pt>
                <c:pt idx="6608">
                  <c:v>66.080000000000155</c:v>
                </c:pt>
                <c:pt idx="6609">
                  <c:v>66.090000000000146</c:v>
                </c:pt>
                <c:pt idx="6610">
                  <c:v>66.100000000000136</c:v>
                </c:pt>
                <c:pt idx="6611">
                  <c:v>66.110000000000127</c:v>
                </c:pt>
                <c:pt idx="6612">
                  <c:v>66.120000000000118</c:v>
                </c:pt>
                <c:pt idx="6613">
                  <c:v>66.130000000000109</c:v>
                </c:pt>
                <c:pt idx="6614">
                  <c:v>66.1400000000001</c:v>
                </c:pt>
                <c:pt idx="6615">
                  <c:v>66.150000000000091</c:v>
                </c:pt>
                <c:pt idx="6616">
                  <c:v>66.160000000000082</c:v>
                </c:pt>
                <c:pt idx="6617">
                  <c:v>66.170000000000073</c:v>
                </c:pt>
                <c:pt idx="6618">
                  <c:v>66.180000000000064</c:v>
                </c:pt>
                <c:pt idx="6619">
                  <c:v>66.190000000000055</c:v>
                </c:pt>
                <c:pt idx="6620">
                  <c:v>66.200000000000045</c:v>
                </c:pt>
                <c:pt idx="6621">
                  <c:v>66.210000000000036</c:v>
                </c:pt>
                <c:pt idx="6622">
                  <c:v>66.220000000000027</c:v>
                </c:pt>
                <c:pt idx="6623">
                  <c:v>66.230000000000018</c:v>
                </c:pt>
                <c:pt idx="6624">
                  <c:v>66.240000000000009</c:v>
                </c:pt>
                <c:pt idx="6625">
                  <c:v>66.25</c:v>
                </c:pt>
                <c:pt idx="6626">
                  <c:v>66.259999999999991</c:v>
                </c:pt>
                <c:pt idx="6627">
                  <c:v>66.269999999999982</c:v>
                </c:pt>
                <c:pt idx="6628">
                  <c:v>66.279999999999973</c:v>
                </c:pt>
                <c:pt idx="6629">
                  <c:v>66.290000000000191</c:v>
                </c:pt>
                <c:pt idx="6630">
                  <c:v>66.300000000000182</c:v>
                </c:pt>
                <c:pt idx="6631">
                  <c:v>66.310000000000173</c:v>
                </c:pt>
                <c:pt idx="6632">
                  <c:v>66.320000000000164</c:v>
                </c:pt>
                <c:pt idx="6633">
                  <c:v>66.330000000000155</c:v>
                </c:pt>
                <c:pt idx="6634">
                  <c:v>66.340000000000146</c:v>
                </c:pt>
                <c:pt idx="6635">
                  <c:v>66.350000000000136</c:v>
                </c:pt>
                <c:pt idx="6636">
                  <c:v>66.360000000000127</c:v>
                </c:pt>
                <c:pt idx="6637">
                  <c:v>66.370000000000118</c:v>
                </c:pt>
                <c:pt idx="6638">
                  <c:v>66.380000000000109</c:v>
                </c:pt>
                <c:pt idx="6639">
                  <c:v>66.3900000000001</c:v>
                </c:pt>
                <c:pt idx="6640">
                  <c:v>66.400000000000091</c:v>
                </c:pt>
                <c:pt idx="6641">
                  <c:v>66.410000000000082</c:v>
                </c:pt>
                <c:pt idx="6642">
                  <c:v>66.420000000000073</c:v>
                </c:pt>
                <c:pt idx="6643">
                  <c:v>66.430000000000064</c:v>
                </c:pt>
                <c:pt idx="6644">
                  <c:v>66.440000000000055</c:v>
                </c:pt>
                <c:pt idx="6645">
                  <c:v>66.450000000000045</c:v>
                </c:pt>
                <c:pt idx="6646">
                  <c:v>66.460000000000036</c:v>
                </c:pt>
                <c:pt idx="6647">
                  <c:v>66.470000000000027</c:v>
                </c:pt>
                <c:pt idx="6648">
                  <c:v>66.480000000000018</c:v>
                </c:pt>
                <c:pt idx="6649">
                  <c:v>66.490000000000009</c:v>
                </c:pt>
                <c:pt idx="6650">
                  <c:v>66.5</c:v>
                </c:pt>
                <c:pt idx="6651">
                  <c:v>66.509999999999991</c:v>
                </c:pt>
                <c:pt idx="6652">
                  <c:v>66.519999999999982</c:v>
                </c:pt>
                <c:pt idx="6653">
                  <c:v>66.529999999999973</c:v>
                </c:pt>
                <c:pt idx="6654">
                  <c:v>66.540000000000191</c:v>
                </c:pt>
                <c:pt idx="6655">
                  <c:v>66.550000000000182</c:v>
                </c:pt>
                <c:pt idx="6656">
                  <c:v>66.560000000000173</c:v>
                </c:pt>
                <c:pt idx="6657">
                  <c:v>66.570000000000164</c:v>
                </c:pt>
                <c:pt idx="6658">
                  <c:v>66.580000000000155</c:v>
                </c:pt>
                <c:pt idx="6659">
                  <c:v>66.590000000000146</c:v>
                </c:pt>
                <c:pt idx="6660">
                  <c:v>66.600000000000136</c:v>
                </c:pt>
                <c:pt idx="6661">
                  <c:v>66.610000000000127</c:v>
                </c:pt>
                <c:pt idx="6662">
                  <c:v>66.620000000000118</c:v>
                </c:pt>
                <c:pt idx="6663">
                  <c:v>66.630000000000109</c:v>
                </c:pt>
                <c:pt idx="6664">
                  <c:v>66.6400000000001</c:v>
                </c:pt>
                <c:pt idx="6665">
                  <c:v>66.650000000000091</c:v>
                </c:pt>
                <c:pt idx="6666">
                  <c:v>66.660000000000082</c:v>
                </c:pt>
                <c:pt idx="6667">
                  <c:v>66.670000000000073</c:v>
                </c:pt>
                <c:pt idx="6668">
                  <c:v>66.680000000000064</c:v>
                </c:pt>
                <c:pt idx="6669">
                  <c:v>66.690000000000055</c:v>
                </c:pt>
                <c:pt idx="6670">
                  <c:v>66.700000000000045</c:v>
                </c:pt>
                <c:pt idx="6671">
                  <c:v>66.710000000000036</c:v>
                </c:pt>
                <c:pt idx="6672">
                  <c:v>66.720000000000027</c:v>
                </c:pt>
                <c:pt idx="6673">
                  <c:v>66.730000000000018</c:v>
                </c:pt>
                <c:pt idx="6674">
                  <c:v>66.740000000000009</c:v>
                </c:pt>
                <c:pt idx="6675">
                  <c:v>66.75</c:v>
                </c:pt>
                <c:pt idx="6676">
                  <c:v>66.759999999999991</c:v>
                </c:pt>
                <c:pt idx="6677">
                  <c:v>66.769999999999982</c:v>
                </c:pt>
                <c:pt idx="6678">
                  <c:v>66.779999999999973</c:v>
                </c:pt>
                <c:pt idx="6679">
                  <c:v>66.790000000000191</c:v>
                </c:pt>
                <c:pt idx="6680">
                  <c:v>66.800000000000182</c:v>
                </c:pt>
                <c:pt idx="6681">
                  <c:v>66.810000000000173</c:v>
                </c:pt>
                <c:pt idx="6682">
                  <c:v>66.820000000000164</c:v>
                </c:pt>
                <c:pt idx="6683">
                  <c:v>66.830000000000155</c:v>
                </c:pt>
                <c:pt idx="6684">
                  <c:v>66.840000000000146</c:v>
                </c:pt>
                <c:pt idx="6685">
                  <c:v>66.850000000000136</c:v>
                </c:pt>
                <c:pt idx="6686">
                  <c:v>66.860000000000127</c:v>
                </c:pt>
                <c:pt idx="6687">
                  <c:v>66.870000000000118</c:v>
                </c:pt>
                <c:pt idx="6688">
                  <c:v>66.880000000000109</c:v>
                </c:pt>
                <c:pt idx="6689">
                  <c:v>66.8900000000001</c:v>
                </c:pt>
                <c:pt idx="6690">
                  <c:v>66.900000000000091</c:v>
                </c:pt>
                <c:pt idx="6691">
                  <c:v>66.910000000000082</c:v>
                </c:pt>
                <c:pt idx="6692">
                  <c:v>66.920000000000073</c:v>
                </c:pt>
                <c:pt idx="6693">
                  <c:v>66.930000000000064</c:v>
                </c:pt>
                <c:pt idx="6694">
                  <c:v>66.940000000000055</c:v>
                </c:pt>
                <c:pt idx="6695">
                  <c:v>66.950000000000045</c:v>
                </c:pt>
                <c:pt idx="6696">
                  <c:v>66.960000000000036</c:v>
                </c:pt>
                <c:pt idx="6697">
                  <c:v>66.970000000000027</c:v>
                </c:pt>
                <c:pt idx="6698">
                  <c:v>66.980000000000018</c:v>
                </c:pt>
                <c:pt idx="6699">
                  <c:v>66.990000000000009</c:v>
                </c:pt>
                <c:pt idx="6700">
                  <c:v>67</c:v>
                </c:pt>
                <c:pt idx="6701">
                  <c:v>67.009999999999991</c:v>
                </c:pt>
                <c:pt idx="6702">
                  <c:v>67.019999999999982</c:v>
                </c:pt>
                <c:pt idx="6703">
                  <c:v>67.029999999999973</c:v>
                </c:pt>
                <c:pt idx="6704">
                  <c:v>67.040000000000191</c:v>
                </c:pt>
                <c:pt idx="6705">
                  <c:v>67.050000000000182</c:v>
                </c:pt>
                <c:pt idx="6706">
                  <c:v>67.060000000000173</c:v>
                </c:pt>
                <c:pt idx="6707">
                  <c:v>67.070000000000164</c:v>
                </c:pt>
                <c:pt idx="6708">
                  <c:v>67.080000000000155</c:v>
                </c:pt>
                <c:pt idx="6709">
                  <c:v>67.090000000000146</c:v>
                </c:pt>
                <c:pt idx="6710">
                  <c:v>67.100000000000136</c:v>
                </c:pt>
                <c:pt idx="6711">
                  <c:v>67.110000000000127</c:v>
                </c:pt>
                <c:pt idx="6712">
                  <c:v>67.120000000000118</c:v>
                </c:pt>
                <c:pt idx="6713">
                  <c:v>67.130000000000109</c:v>
                </c:pt>
                <c:pt idx="6714">
                  <c:v>67.1400000000001</c:v>
                </c:pt>
                <c:pt idx="6715">
                  <c:v>67.150000000000091</c:v>
                </c:pt>
                <c:pt idx="6716">
                  <c:v>67.160000000000082</c:v>
                </c:pt>
                <c:pt idx="6717">
                  <c:v>67.170000000000073</c:v>
                </c:pt>
                <c:pt idx="6718">
                  <c:v>67.180000000000064</c:v>
                </c:pt>
                <c:pt idx="6719">
                  <c:v>67.190000000000055</c:v>
                </c:pt>
                <c:pt idx="6720">
                  <c:v>67.200000000000045</c:v>
                </c:pt>
                <c:pt idx="6721">
                  <c:v>67.210000000000036</c:v>
                </c:pt>
                <c:pt idx="6722">
                  <c:v>67.220000000000027</c:v>
                </c:pt>
                <c:pt idx="6723">
                  <c:v>67.230000000000018</c:v>
                </c:pt>
                <c:pt idx="6724">
                  <c:v>67.240000000000009</c:v>
                </c:pt>
                <c:pt idx="6725">
                  <c:v>67.25</c:v>
                </c:pt>
                <c:pt idx="6726">
                  <c:v>67.259999999999991</c:v>
                </c:pt>
                <c:pt idx="6727">
                  <c:v>67.269999999999982</c:v>
                </c:pt>
                <c:pt idx="6728">
                  <c:v>67.279999999999973</c:v>
                </c:pt>
                <c:pt idx="6729">
                  <c:v>67.290000000000191</c:v>
                </c:pt>
                <c:pt idx="6730">
                  <c:v>67.300000000000182</c:v>
                </c:pt>
                <c:pt idx="6731">
                  <c:v>67.310000000000173</c:v>
                </c:pt>
                <c:pt idx="6732">
                  <c:v>67.320000000000164</c:v>
                </c:pt>
                <c:pt idx="6733">
                  <c:v>67.330000000000155</c:v>
                </c:pt>
                <c:pt idx="6734">
                  <c:v>67.340000000000146</c:v>
                </c:pt>
                <c:pt idx="6735">
                  <c:v>67.350000000000136</c:v>
                </c:pt>
                <c:pt idx="6736">
                  <c:v>67.360000000000127</c:v>
                </c:pt>
                <c:pt idx="6737">
                  <c:v>67.370000000000118</c:v>
                </c:pt>
                <c:pt idx="6738">
                  <c:v>67.380000000000109</c:v>
                </c:pt>
                <c:pt idx="6739">
                  <c:v>67.3900000000001</c:v>
                </c:pt>
                <c:pt idx="6740">
                  <c:v>67.400000000000091</c:v>
                </c:pt>
                <c:pt idx="6741">
                  <c:v>67.410000000000082</c:v>
                </c:pt>
                <c:pt idx="6742">
                  <c:v>67.420000000000073</c:v>
                </c:pt>
                <c:pt idx="6743">
                  <c:v>67.430000000000064</c:v>
                </c:pt>
                <c:pt idx="6744">
                  <c:v>67.440000000000055</c:v>
                </c:pt>
                <c:pt idx="6745">
                  <c:v>67.450000000000045</c:v>
                </c:pt>
                <c:pt idx="6746">
                  <c:v>67.460000000000036</c:v>
                </c:pt>
                <c:pt idx="6747">
                  <c:v>67.470000000000027</c:v>
                </c:pt>
                <c:pt idx="6748">
                  <c:v>67.480000000000018</c:v>
                </c:pt>
                <c:pt idx="6749">
                  <c:v>67.490000000000009</c:v>
                </c:pt>
                <c:pt idx="6750">
                  <c:v>67.5</c:v>
                </c:pt>
                <c:pt idx="6751">
                  <c:v>67.509999999999991</c:v>
                </c:pt>
                <c:pt idx="6752">
                  <c:v>67.519999999999982</c:v>
                </c:pt>
                <c:pt idx="6753">
                  <c:v>67.529999999999973</c:v>
                </c:pt>
                <c:pt idx="6754">
                  <c:v>67.540000000000191</c:v>
                </c:pt>
                <c:pt idx="6755">
                  <c:v>67.550000000000182</c:v>
                </c:pt>
                <c:pt idx="6756">
                  <c:v>67.560000000000173</c:v>
                </c:pt>
                <c:pt idx="6757">
                  <c:v>67.570000000000164</c:v>
                </c:pt>
                <c:pt idx="6758">
                  <c:v>67.580000000000155</c:v>
                </c:pt>
                <c:pt idx="6759">
                  <c:v>67.590000000000146</c:v>
                </c:pt>
                <c:pt idx="6760">
                  <c:v>67.600000000000136</c:v>
                </c:pt>
                <c:pt idx="6761">
                  <c:v>67.610000000000127</c:v>
                </c:pt>
                <c:pt idx="6762">
                  <c:v>67.620000000000118</c:v>
                </c:pt>
                <c:pt idx="6763">
                  <c:v>67.630000000000109</c:v>
                </c:pt>
                <c:pt idx="6764">
                  <c:v>67.6400000000001</c:v>
                </c:pt>
                <c:pt idx="6765">
                  <c:v>67.650000000000091</c:v>
                </c:pt>
                <c:pt idx="6766">
                  <c:v>67.660000000000082</c:v>
                </c:pt>
                <c:pt idx="6767">
                  <c:v>67.670000000000073</c:v>
                </c:pt>
                <c:pt idx="6768">
                  <c:v>67.680000000000064</c:v>
                </c:pt>
                <c:pt idx="6769">
                  <c:v>67.690000000000055</c:v>
                </c:pt>
                <c:pt idx="6770">
                  <c:v>67.700000000000045</c:v>
                </c:pt>
                <c:pt idx="6771">
                  <c:v>67.710000000000036</c:v>
                </c:pt>
                <c:pt idx="6772">
                  <c:v>67.720000000000027</c:v>
                </c:pt>
                <c:pt idx="6773">
                  <c:v>67.730000000000018</c:v>
                </c:pt>
                <c:pt idx="6774">
                  <c:v>67.740000000000009</c:v>
                </c:pt>
                <c:pt idx="6775">
                  <c:v>67.75</c:v>
                </c:pt>
                <c:pt idx="6776">
                  <c:v>67.759999999999991</c:v>
                </c:pt>
                <c:pt idx="6777">
                  <c:v>67.769999999999982</c:v>
                </c:pt>
                <c:pt idx="6778">
                  <c:v>67.779999999999973</c:v>
                </c:pt>
                <c:pt idx="6779">
                  <c:v>67.790000000000191</c:v>
                </c:pt>
                <c:pt idx="6780">
                  <c:v>67.800000000000182</c:v>
                </c:pt>
                <c:pt idx="6781">
                  <c:v>67.810000000000173</c:v>
                </c:pt>
                <c:pt idx="6782">
                  <c:v>67.820000000000164</c:v>
                </c:pt>
                <c:pt idx="6783">
                  <c:v>67.830000000000155</c:v>
                </c:pt>
                <c:pt idx="6784">
                  <c:v>67.840000000000146</c:v>
                </c:pt>
                <c:pt idx="6785">
                  <c:v>67.850000000000136</c:v>
                </c:pt>
                <c:pt idx="6786">
                  <c:v>67.860000000000127</c:v>
                </c:pt>
                <c:pt idx="6787">
                  <c:v>67.870000000000118</c:v>
                </c:pt>
                <c:pt idx="6788">
                  <c:v>67.880000000000109</c:v>
                </c:pt>
                <c:pt idx="6789">
                  <c:v>67.8900000000001</c:v>
                </c:pt>
                <c:pt idx="6790">
                  <c:v>67.900000000000091</c:v>
                </c:pt>
                <c:pt idx="6791">
                  <c:v>67.910000000000082</c:v>
                </c:pt>
                <c:pt idx="6792">
                  <c:v>67.920000000000073</c:v>
                </c:pt>
                <c:pt idx="6793">
                  <c:v>67.930000000000064</c:v>
                </c:pt>
                <c:pt idx="6794">
                  <c:v>67.940000000000055</c:v>
                </c:pt>
                <c:pt idx="6795">
                  <c:v>67.950000000000045</c:v>
                </c:pt>
                <c:pt idx="6796">
                  <c:v>67.960000000000036</c:v>
                </c:pt>
                <c:pt idx="6797">
                  <c:v>67.970000000000027</c:v>
                </c:pt>
                <c:pt idx="6798">
                  <c:v>67.980000000000018</c:v>
                </c:pt>
                <c:pt idx="6799">
                  <c:v>67.990000000000009</c:v>
                </c:pt>
                <c:pt idx="6800">
                  <c:v>68</c:v>
                </c:pt>
                <c:pt idx="6801">
                  <c:v>68.009999999999991</c:v>
                </c:pt>
                <c:pt idx="6802">
                  <c:v>68.019999999999982</c:v>
                </c:pt>
                <c:pt idx="6803">
                  <c:v>68.029999999999973</c:v>
                </c:pt>
                <c:pt idx="6804">
                  <c:v>68.040000000000191</c:v>
                </c:pt>
                <c:pt idx="6805">
                  <c:v>68.050000000000182</c:v>
                </c:pt>
                <c:pt idx="6806">
                  <c:v>68.060000000000173</c:v>
                </c:pt>
                <c:pt idx="6807">
                  <c:v>68.070000000000164</c:v>
                </c:pt>
                <c:pt idx="6808">
                  <c:v>68.080000000000155</c:v>
                </c:pt>
                <c:pt idx="6809">
                  <c:v>68.090000000000146</c:v>
                </c:pt>
                <c:pt idx="6810">
                  <c:v>68.100000000000136</c:v>
                </c:pt>
                <c:pt idx="6811">
                  <c:v>68.110000000000127</c:v>
                </c:pt>
                <c:pt idx="6812">
                  <c:v>68.120000000000118</c:v>
                </c:pt>
                <c:pt idx="6813">
                  <c:v>68.130000000000109</c:v>
                </c:pt>
                <c:pt idx="6814">
                  <c:v>68.1400000000001</c:v>
                </c:pt>
                <c:pt idx="6815">
                  <c:v>68.150000000000091</c:v>
                </c:pt>
                <c:pt idx="6816">
                  <c:v>68.160000000000082</c:v>
                </c:pt>
                <c:pt idx="6817">
                  <c:v>68.170000000000073</c:v>
                </c:pt>
                <c:pt idx="6818">
                  <c:v>68.180000000000064</c:v>
                </c:pt>
                <c:pt idx="6819">
                  <c:v>68.190000000000055</c:v>
                </c:pt>
                <c:pt idx="6820">
                  <c:v>68.200000000000045</c:v>
                </c:pt>
                <c:pt idx="6821">
                  <c:v>68.210000000000036</c:v>
                </c:pt>
                <c:pt idx="6822">
                  <c:v>68.220000000000027</c:v>
                </c:pt>
                <c:pt idx="6823">
                  <c:v>68.230000000000018</c:v>
                </c:pt>
                <c:pt idx="6824">
                  <c:v>68.240000000000009</c:v>
                </c:pt>
                <c:pt idx="6825">
                  <c:v>68.25</c:v>
                </c:pt>
                <c:pt idx="6826">
                  <c:v>68.259999999999991</c:v>
                </c:pt>
                <c:pt idx="6827">
                  <c:v>68.269999999999982</c:v>
                </c:pt>
                <c:pt idx="6828">
                  <c:v>68.279999999999973</c:v>
                </c:pt>
                <c:pt idx="6829">
                  <c:v>68.290000000000191</c:v>
                </c:pt>
                <c:pt idx="6830">
                  <c:v>68.300000000000182</c:v>
                </c:pt>
                <c:pt idx="6831">
                  <c:v>68.310000000000173</c:v>
                </c:pt>
                <c:pt idx="6832">
                  <c:v>68.320000000000164</c:v>
                </c:pt>
                <c:pt idx="6833">
                  <c:v>68.330000000000155</c:v>
                </c:pt>
                <c:pt idx="6834">
                  <c:v>68.340000000000146</c:v>
                </c:pt>
                <c:pt idx="6835">
                  <c:v>68.350000000000136</c:v>
                </c:pt>
                <c:pt idx="6836">
                  <c:v>68.360000000000127</c:v>
                </c:pt>
                <c:pt idx="6837">
                  <c:v>68.370000000000118</c:v>
                </c:pt>
                <c:pt idx="6838">
                  <c:v>68.380000000000109</c:v>
                </c:pt>
                <c:pt idx="6839">
                  <c:v>68.3900000000001</c:v>
                </c:pt>
                <c:pt idx="6840">
                  <c:v>68.400000000000091</c:v>
                </c:pt>
                <c:pt idx="6841">
                  <c:v>68.410000000000082</c:v>
                </c:pt>
                <c:pt idx="6842">
                  <c:v>68.420000000000073</c:v>
                </c:pt>
                <c:pt idx="6843">
                  <c:v>68.430000000000064</c:v>
                </c:pt>
                <c:pt idx="6844">
                  <c:v>68.440000000000055</c:v>
                </c:pt>
                <c:pt idx="6845">
                  <c:v>68.450000000000045</c:v>
                </c:pt>
                <c:pt idx="6846">
                  <c:v>68.460000000000036</c:v>
                </c:pt>
                <c:pt idx="6847">
                  <c:v>68.470000000000027</c:v>
                </c:pt>
                <c:pt idx="6848">
                  <c:v>68.480000000000018</c:v>
                </c:pt>
                <c:pt idx="6849">
                  <c:v>68.490000000000009</c:v>
                </c:pt>
                <c:pt idx="6850">
                  <c:v>68.5</c:v>
                </c:pt>
                <c:pt idx="6851">
                  <c:v>68.509999999999991</c:v>
                </c:pt>
                <c:pt idx="6852">
                  <c:v>68.519999999999982</c:v>
                </c:pt>
                <c:pt idx="6853">
                  <c:v>68.529999999999973</c:v>
                </c:pt>
                <c:pt idx="6854">
                  <c:v>68.540000000000191</c:v>
                </c:pt>
                <c:pt idx="6855">
                  <c:v>68.550000000000182</c:v>
                </c:pt>
                <c:pt idx="6856">
                  <c:v>68.560000000000173</c:v>
                </c:pt>
                <c:pt idx="6857">
                  <c:v>68.570000000000164</c:v>
                </c:pt>
                <c:pt idx="6858">
                  <c:v>68.580000000000155</c:v>
                </c:pt>
                <c:pt idx="6859">
                  <c:v>68.590000000000146</c:v>
                </c:pt>
                <c:pt idx="6860">
                  <c:v>68.600000000000136</c:v>
                </c:pt>
                <c:pt idx="6861">
                  <c:v>68.610000000000127</c:v>
                </c:pt>
                <c:pt idx="6862">
                  <c:v>68.620000000000118</c:v>
                </c:pt>
                <c:pt idx="6863">
                  <c:v>68.630000000000109</c:v>
                </c:pt>
                <c:pt idx="6864">
                  <c:v>68.6400000000001</c:v>
                </c:pt>
                <c:pt idx="6865">
                  <c:v>68.650000000000091</c:v>
                </c:pt>
                <c:pt idx="6866">
                  <c:v>68.660000000000082</c:v>
                </c:pt>
                <c:pt idx="6867">
                  <c:v>68.670000000000073</c:v>
                </c:pt>
                <c:pt idx="6868">
                  <c:v>68.680000000000064</c:v>
                </c:pt>
                <c:pt idx="6869">
                  <c:v>68.690000000000055</c:v>
                </c:pt>
                <c:pt idx="6870">
                  <c:v>68.700000000000045</c:v>
                </c:pt>
                <c:pt idx="6871">
                  <c:v>68.710000000000036</c:v>
                </c:pt>
                <c:pt idx="6872">
                  <c:v>68.720000000000027</c:v>
                </c:pt>
                <c:pt idx="6873">
                  <c:v>68.730000000000018</c:v>
                </c:pt>
                <c:pt idx="6874">
                  <c:v>68.740000000000009</c:v>
                </c:pt>
                <c:pt idx="6875">
                  <c:v>68.75</c:v>
                </c:pt>
                <c:pt idx="6876">
                  <c:v>68.759999999999991</c:v>
                </c:pt>
                <c:pt idx="6877">
                  <c:v>68.769999999999982</c:v>
                </c:pt>
                <c:pt idx="6878">
                  <c:v>68.779999999999973</c:v>
                </c:pt>
                <c:pt idx="6879">
                  <c:v>68.790000000000191</c:v>
                </c:pt>
                <c:pt idx="6880">
                  <c:v>68.800000000000182</c:v>
                </c:pt>
                <c:pt idx="6881">
                  <c:v>68.810000000000173</c:v>
                </c:pt>
                <c:pt idx="6882">
                  <c:v>68.820000000000164</c:v>
                </c:pt>
                <c:pt idx="6883">
                  <c:v>68.830000000000155</c:v>
                </c:pt>
                <c:pt idx="6884">
                  <c:v>68.840000000000146</c:v>
                </c:pt>
                <c:pt idx="6885">
                  <c:v>68.850000000000136</c:v>
                </c:pt>
                <c:pt idx="6886">
                  <c:v>68.860000000000127</c:v>
                </c:pt>
                <c:pt idx="6887">
                  <c:v>68.870000000000118</c:v>
                </c:pt>
                <c:pt idx="6888">
                  <c:v>68.880000000000109</c:v>
                </c:pt>
                <c:pt idx="6889">
                  <c:v>68.8900000000001</c:v>
                </c:pt>
                <c:pt idx="6890">
                  <c:v>68.900000000000091</c:v>
                </c:pt>
                <c:pt idx="6891">
                  <c:v>68.910000000000082</c:v>
                </c:pt>
                <c:pt idx="6892">
                  <c:v>68.920000000000073</c:v>
                </c:pt>
                <c:pt idx="6893">
                  <c:v>68.930000000000064</c:v>
                </c:pt>
                <c:pt idx="6894">
                  <c:v>68.940000000000055</c:v>
                </c:pt>
                <c:pt idx="6895">
                  <c:v>68.950000000000045</c:v>
                </c:pt>
                <c:pt idx="6896">
                  <c:v>68.960000000000036</c:v>
                </c:pt>
                <c:pt idx="6897">
                  <c:v>68.970000000000027</c:v>
                </c:pt>
                <c:pt idx="6898">
                  <c:v>68.980000000000018</c:v>
                </c:pt>
                <c:pt idx="6899">
                  <c:v>68.990000000000009</c:v>
                </c:pt>
                <c:pt idx="6900">
                  <c:v>69</c:v>
                </c:pt>
                <c:pt idx="6901">
                  <c:v>69.009999999999991</c:v>
                </c:pt>
                <c:pt idx="6902">
                  <c:v>69.019999999999982</c:v>
                </c:pt>
                <c:pt idx="6903">
                  <c:v>69.029999999999973</c:v>
                </c:pt>
                <c:pt idx="6904">
                  <c:v>69.040000000000191</c:v>
                </c:pt>
                <c:pt idx="6905">
                  <c:v>69.050000000000182</c:v>
                </c:pt>
                <c:pt idx="6906">
                  <c:v>69.060000000000173</c:v>
                </c:pt>
                <c:pt idx="6907">
                  <c:v>69.070000000000164</c:v>
                </c:pt>
                <c:pt idx="6908">
                  <c:v>69.080000000000155</c:v>
                </c:pt>
                <c:pt idx="6909">
                  <c:v>69.090000000000146</c:v>
                </c:pt>
                <c:pt idx="6910">
                  <c:v>69.100000000000136</c:v>
                </c:pt>
                <c:pt idx="6911">
                  <c:v>69.110000000000127</c:v>
                </c:pt>
                <c:pt idx="6912">
                  <c:v>69.120000000000118</c:v>
                </c:pt>
                <c:pt idx="6913">
                  <c:v>69.130000000000109</c:v>
                </c:pt>
                <c:pt idx="6914">
                  <c:v>69.1400000000001</c:v>
                </c:pt>
                <c:pt idx="6915">
                  <c:v>69.150000000000091</c:v>
                </c:pt>
                <c:pt idx="6916">
                  <c:v>69.160000000000082</c:v>
                </c:pt>
                <c:pt idx="6917">
                  <c:v>69.170000000000073</c:v>
                </c:pt>
                <c:pt idx="6918">
                  <c:v>69.180000000000064</c:v>
                </c:pt>
                <c:pt idx="6919">
                  <c:v>69.190000000000055</c:v>
                </c:pt>
                <c:pt idx="6920">
                  <c:v>69.200000000000045</c:v>
                </c:pt>
                <c:pt idx="6921">
                  <c:v>69.210000000000036</c:v>
                </c:pt>
                <c:pt idx="6922">
                  <c:v>69.220000000000027</c:v>
                </c:pt>
                <c:pt idx="6923">
                  <c:v>69.230000000000018</c:v>
                </c:pt>
                <c:pt idx="6924">
                  <c:v>69.240000000000009</c:v>
                </c:pt>
                <c:pt idx="6925">
                  <c:v>69.25</c:v>
                </c:pt>
                <c:pt idx="6926">
                  <c:v>69.259999999999991</c:v>
                </c:pt>
                <c:pt idx="6927">
                  <c:v>69.269999999999982</c:v>
                </c:pt>
                <c:pt idx="6928">
                  <c:v>69.279999999999973</c:v>
                </c:pt>
                <c:pt idx="6929">
                  <c:v>69.290000000000191</c:v>
                </c:pt>
                <c:pt idx="6930">
                  <c:v>69.300000000000182</c:v>
                </c:pt>
                <c:pt idx="6931">
                  <c:v>69.310000000000173</c:v>
                </c:pt>
                <c:pt idx="6932">
                  <c:v>69.320000000000164</c:v>
                </c:pt>
                <c:pt idx="6933">
                  <c:v>69.330000000000155</c:v>
                </c:pt>
                <c:pt idx="6934">
                  <c:v>69.340000000000146</c:v>
                </c:pt>
                <c:pt idx="6935">
                  <c:v>69.350000000000136</c:v>
                </c:pt>
                <c:pt idx="6936">
                  <c:v>69.360000000000127</c:v>
                </c:pt>
                <c:pt idx="6937">
                  <c:v>69.370000000000118</c:v>
                </c:pt>
                <c:pt idx="6938">
                  <c:v>69.380000000000109</c:v>
                </c:pt>
                <c:pt idx="6939">
                  <c:v>69.3900000000001</c:v>
                </c:pt>
                <c:pt idx="6940">
                  <c:v>69.400000000000091</c:v>
                </c:pt>
                <c:pt idx="6941">
                  <c:v>69.410000000000082</c:v>
                </c:pt>
                <c:pt idx="6942">
                  <c:v>69.420000000000073</c:v>
                </c:pt>
                <c:pt idx="6943">
                  <c:v>69.430000000000064</c:v>
                </c:pt>
                <c:pt idx="6944">
                  <c:v>69.440000000000055</c:v>
                </c:pt>
                <c:pt idx="6945">
                  <c:v>69.450000000000045</c:v>
                </c:pt>
                <c:pt idx="6946">
                  <c:v>69.460000000000036</c:v>
                </c:pt>
                <c:pt idx="6947">
                  <c:v>69.470000000000027</c:v>
                </c:pt>
                <c:pt idx="6948">
                  <c:v>69.480000000000018</c:v>
                </c:pt>
                <c:pt idx="6949">
                  <c:v>69.490000000000009</c:v>
                </c:pt>
                <c:pt idx="6950">
                  <c:v>69.5</c:v>
                </c:pt>
                <c:pt idx="6951">
                  <c:v>69.509999999999991</c:v>
                </c:pt>
                <c:pt idx="6952">
                  <c:v>69.519999999999982</c:v>
                </c:pt>
                <c:pt idx="6953">
                  <c:v>69.529999999999973</c:v>
                </c:pt>
                <c:pt idx="6954">
                  <c:v>69.540000000000191</c:v>
                </c:pt>
                <c:pt idx="6955">
                  <c:v>69.550000000000182</c:v>
                </c:pt>
                <c:pt idx="6956">
                  <c:v>69.560000000000173</c:v>
                </c:pt>
                <c:pt idx="6957">
                  <c:v>69.570000000000164</c:v>
                </c:pt>
                <c:pt idx="6958">
                  <c:v>69.580000000000155</c:v>
                </c:pt>
                <c:pt idx="6959">
                  <c:v>69.590000000000146</c:v>
                </c:pt>
                <c:pt idx="6960">
                  <c:v>69.600000000000136</c:v>
                </c:pt>
                <c:pt idx="6961">
                  <c:v>69.610000000000127</c:v>
                </c:pt>
                <c:pt idx="6962">
                  <c:v>69.620000000000118</c:v>
                </c:pt>
                <c:pt idx="6963">
                  <c:v>69.630000000000109</c:v>
                </c:pt>
                <c:pt idx="6964">
                  <c:v>69.6400000000001</c:v>
                </c:pt>
                <c:pt idx="6965">
                  <c:v>69.650000000000091</c:v>
                </c:pt>
                <c:pt idx="6966">
                  <c:v>69.660000000000082</c:v>
                </c:pt>
                <c:pt idx="6967">
                  <c:v>69.670000000000073</c:v>
                </c:pt>
                <c:pt idx="6968">
                  <c:v>69.680000000000064</c:v>
                </c:pt>
                <c:pt idx="6969">
                  <c:v>69.690000000000055</c:v>
                </c:pt>
                <c:pt idx="6970">
                  <c:v>69.700000000000045</c:v>
                </c:pt>
                <c:pt idx="6971">
                  <c:v>69.710000000000036</c:v>
                </c:pt>
                <c:pt idx="6972">
                  <c:v>69.720000000000027</c:v>
                </c:pt>
                <c:pt idx="6973">
                  <c:v>69.730000000000018</c:v>
                </c:pt>
                <c:pt idx="6974">
                  <c:v>69.740000000000009</c:v>
                </c:pt>
                <c:pt idx="6975">
                  <c:v>69.75</c:v>
                </c:pt>
                <c:pt idx="6976">
                  <c:v>69.759999999999991</c:v>
                </c:pt>
                <c:pt idx="6977">
                  <c:v>69.769999999999982</c:v>
                </c:pt>
                <c:pt idx="6978">
                  <c:v>69.779999999999973</c:v>
                </c:pt>
                <c:pt idx="6979">
                  <c:v>69.790000000000191</c:v>
                </c:pt>
                <c:pt idx="6980">
                  <c:v>69.800000000000182</c:v>
                </c:pt>
                <c:pt idx="6981">
                  <c:v>69.810000000000173</c:v>
                </c:pt>
                <c:pt idx="6982">
                  <c:v>69.820000000000164</c:v>
                </c:pt>
                <c:pt idx="6983">
                  <c:v>69.830000000000155</c:v>
                </c:pt>
                <c:pt idx="6984">
                  <c:v>69.840000000000146</c:v>
                </c:pt>
                <c:pt idx="6985">
                  <c:v>69.850000000000136</c:v>
                </c:pt>
                <c:pt idx="6986">
                  <c:v>69.860000000000127</c:v>
                </c:pt>
                <c:pt idx="6987">
                  <c:v>69.870000000000118</c:v>
                </c:pt>
                <c:pt idx="6988">
                  <c:v>69.880000000000109</c:v>
                </c:pt>
                <c:pt idx="6989">
                  <c:v>69.8900000000001</c:v>
                </c:pt>
                <c:pt idx="6990">
                  <c:v>69.900000000000091</c:v>
                </c:pt>
                <c:pt idx="6991">
                  <c:v>69.910000000000082</c:v>
                </c:pt>
                <c:pt idx="6992">
                  <c:v>69.920000000000073</c:v>
                </c:pt>
                <c:pt idx="6993">
                  <c:v>69.930000000000064</c:v>
                </c:pt>
                <c:pt idx="6994">
                  <c:v>69.940000000000055</c:v>
                </c:pt>
                <c:pt idx="6995">
                  <c:v>69.950000000000045</c:v>
                </c:pt>
                <c:pt idx="6996">
                  <c:v>69.960000000000036</c:v>
                </c:pt>
                <c:pt idx="6997">
                  <c:v>69.970000000000027</c:v>
                </c:pt>
                <c:pt idx="6998">
                  <c:v>69.980000000000018</c:v>
                </c:pt>
                <c:pt idx="6999">
                  <c:v>69.990000000000009</c:v>
                </c:pt>
                <c:pt idx="7000">
                  <c:v>70</c:v>
                </c:pt>
                <c:pt idx="7001">
                  <c:v>70.009999999999991</c:v>
                </c:pt>
                <c:pt idx="7002">
                  <c:v>70.019999999999982</c:v>
                </c:pt>
                <c:pt idx="7003">
                  <c:v>70.029999999999973</c:v>
                </c:pt>
                <c:pt idx="7004">
                  <c:v>70.040000000000191</c:v>
                </c:pt>
                <c:pt idx="7005">
                  <c:v>70.050000000000182</c:v>
                </c:pt>
                <c:pt idx="7006">
                  <c:v>70.060000000000173</c:v>
                </c:pt>
                <c:pt idx="7007">
                  <c:v>70.070000000000164</c:v>
                </c:pt>
                <c:pt idx="7008">
                  <c:v>70.080000000000155</c:v>
                </c:pt>
                <c:pt idx="7009">
                  <c:v>70.090000000000146</c:v>
                </c:pt>
                <c:pt idx="7010">
                  <c:v>70.100000000000136</c:v>
                </c:pt>
                <c:pt idx="7011">
                  <c:v>70.110000000000127</c:v>
                </c:pt>
                <c:pt idx="7012">
                  <c:v>70.120000000000118</c:v>
                </c:pt>
                <c:pt idx="7013">
                  <c:v>70.130000000000109</c:v>
                </c:pt>
                <c:pt idx="7014">
                  <c:v>70.1400000000001</c:v>
                </c:pt>
                <c:pt idx="7015">
                  <c:v>70.150000000000091</c:v>
                </c:pt>
                <c:pt idx="7016">
                  <c:v>70.160000000000082</c:v>
                </c:pt>
                <c:pt idx="7017">
                  <c:v>70.170000000000073</c:v>
                </c:pt>
                <c:pt idx="7018">
                  <c:v>70.180000000000064</c:v>
                </c:pt>
                <c:pt idx="7019">
                  <c:v>70.190000000000055</c:v>
                </c:pt>
                <c:pt idx="7020">
                  <c:v>70.200000000000045</c:v>
                </c:pt>
                <c:pt idx="7021">
                  <c:v>70.210000000000036</c:v>
                </c:pt>
                <c:pt idx="7022">
                  <c:v>70.220000000000027</c:v>
                </c:pt>
                <c:pt idx="7023">
                  <c:v>70.230000000000018</c:v>
                </c:pt>
                <c:pt idx="7024">
                  <c:v>70.240000000000009</c:v>
                </c:pt>
                <c:pt idx="7025">
                  <c:v>70.25</c:v>
                </c:pt>
                <c:pt idx="7026">
                  <c:v>70.259999999999991</c:v>
                </c:pt>
                <c:pt idx="7027">
                  <c:v>70.269999999999982</c:v>
                </c:pt>
                <c:pt idx="7028">
                  <c:v>70.279999999999973</c:v>
                </c:pt>
                <c:pt idx="7029">
                  <c:v>70.290000000000191</c:v>
                </c:pt>
                <c:pt idx="7030">
                  <c:v>70.300000000000182</c:v>
                </c:pt>
                <c:pt idx="7031">
                  <c:v>70.310000000000173</c:v>
                </c:pt>
                <c:pt idx="7032">
                  <c:v>70.320000000000164</c:v>
                </c:pt>
                <c:pt idx="7033">
                  <c:v>70.330000000000155</c:v>
                </c:pt>
                <c:pt idx="7034">
                  <c:v>70.340000000000146</c:v>
                </c:pt>
                <c:pt idx="7035">
                  <c:v>70.350000000000136</c:v>
                </c:pt>
                <c:pt idx="7036">
                  <c:v>70.360000000000127</c:v>
                </c:pt>
                <c:pt idx="7037">
                  <c:v>70.370000000000118</c:v>
                </c:pt>
                <c:pt idx="7038">
                  <c:v>70.380000000000109</c:v>
                </c:pt>
                <c:pt idx="7039">
                  <c:v>70.3900000000001</c:v>
                </c:pt>
                <c:pt idx="7040">
                  <c:v>70.400000000000091</c:v>
                </c:pt>
                <c:pt idx="7041">
                  <c:v>70.410000000000082</c:v>
                </c:pt>
                <c:pt idx="7042">
                  <c:v>70.420000000000073</c:v>
                </c:pt>
                <c:pt idx="7043">
                  <c:v>70.430000000000064</c:v>
                </c:pt>
                <c:pt idx="7044">
                  <c:v>70.440000000000055</c:v>
                </c:pt>
                <c:pt idx="7045">
                  <c:v>70.450000000000045</c:v>
                </c:pt>
                <c:pt idx="7046">
                  <c:v>70.460000000000036</c:v>
                </c:pt>
                <c:pt idx="7047">
                  <c:v>70.470000000000027</c:v>
                </c:pt>
                <c:pt idx="7048">
                  <c:v>70.480000000000018</c:v>
                </c:pt>
                <c:pt idx="7049">
                  <c:v>70.490000000000009</c:v>
                </c:pt>
                <c:pt idx="7050">
                  <c:v>70.5</c:v>
                </c:pt>
                <c:pt idx="7051">
                  <c:v>70.509999999999991</c:v>
                </c:pt>
                <c:pt idx="7052">
                  <c:v>70.519999999999982</c:v>
                </c:pt>
                <c:pt idx="7053">
                  <c:v>70.529999999999973</c:v>
                </c:pt>
                <c:pt idx="7054">
                  <c:v>70.540000000000191</c:v>
                </c:pt>
                <c:pt idx="7055">
                  <c:v>70.550000000000182</c:v>
                </c:pt>
                <c:pt idx="7056">
                  <c:v>70.560000000000173</c:v>
                </c:pt>
                <c:pt idx="7057">
                  <c:v>70.570000000000164</c:v>
                </c:pt>
                <c:pt idx="7058">
                  <c:v>70.580000000000155</c:v>
                </c:pt>
                <c:pt idx="7059">
                  <c:v>70.590000000000146</c:v>
                </c:pt>
                <c:pt idx="7060">
                  <c:v>70.600000000000136</c:v>
                </c:pt>
                <c:pt idx="7061">
                  <c:v>70.610000000000127</c:v>
                </c:pt>
                <c:pt idx="7062">
                  <c:v>70.620000000000118</c:v>
                </c:pt>
                <c:pt idx="7063">
                  <c:v>70.630000000000109</c:v>
                </c:pt>
                <c:pt idx="7064">
                  <c:v>70.6400000000001</c:v>
                </c:pt>
                <c:pt idx="7065">
                  <c:v>70.650000000000091</c:v>
                </c:pt>
                <c:pt idx="7066">
                  <c:v>70.660000000000082</c:v>
                </c:pt>
                <c:pt idx="7067">
                  <c:v>70.670000000000073</c:v>
                </c:pt>
                <c:pt idx="7068">
                  <c:v>70.680000000000064</c:v>
                </c:pt>
                <c:pt idx="7069">
                  <c:v>70.690000000000055</c:v>
                </c:pt>
                <c:pt idx="7070">
                  <c:v>70.700000000000045</c:v>
                </c:pt>
                <c:pt idx="7071">
                  <c:v>70.710000000000036</c:v>
                </c:pt>
                <c:pt idx="7072">
                  <c:v>70.720000000000027</c:v>
                </c:pt>
                <c:pt idx="7073">
                  <c:v>70.730000000000018</c:v>
                </c:pt>
                <c:pt idx="7074">
                  <c:v>70.740000000000009</c:v>
                </c:pt>
                <c:pt idx="7075">
                  <c:v>70.75</c:v>
                </c:pt>
                <c:pt idx="7076">
                  <c:v>70.759999999999991</c:v>
                </c:pt>
                <c:pt idx="7077">
                  <c:v>70.769999999999982</c:v>
                </c:pt>
                <c:pt idx="7078">
                  <c:v>70.779999999999973</c:v>
                </c:pt>
                <c:pt idx="7079">
                  <c:v>70.790000000000191</c:v>
                </c:pt>
                <c:pt idx="7080">
                  <c:v>70.800000000000182</c:v>
                </c:pt>
                <c:pt idx="7081">
                  <c:v>70.810000000000173</c:v>
                </c:pt>
                <c:pt idx="7082">
                  <c:v>70.820000000000164</c:v>
                </c:pt>
                <c:pt idx="7083">
                  <c:v>70.830000000000155</c:v>
                </c:pt>
                <c:pt idx="7084">
                  <c:v>70.840000000000146</c:v>
                </c:pt>
                <c:pt idx="7085">
                  <c:v>70.850000000000136</c:v>
                </c:pt>
                <c:pt idx="7086">
                  <c:v>70.860000000000127</c:v>
                </c:pt>
                <c:pt idx="7087">
                  <c:v>70.870000000000118</c:v>
                </c:pt>
                <c:pt idx="7088">
                  <c:v>70.880000000000109</c:v>
                </c:pt>
                <c:pt idx="7089">
                  <c:v>70.8900000000001</c:v>
                </c:pt>
                <c:pt idx="7090">
                  <c:v>70.900000000000091</c:v>
                </c:pt>
                <c:pt idx="7091">
                  <c:v>70.910000000000082</c:v>
                </c:pt>
                <c:pt idx="7092">
                  <c:v>70.920000000000073</c:v>
                </c:pt>
                <c:pt idx="7093">
                  <c:v>70.930000000000064</c:v>
                </c:pt>
                <c:pt idx="7094">
                  <c:v>70.940000000000055</c:v>
                </c:pt>
                <c:pt idx="7095">
                  <c:v>70.950000000000045</c:v>
                </c:pt>
                <c:pt idx="7096">
                  <c:v>70.960000000000036</c:v>
                </c:pt>
                <c:pt idx="7097">
                  <c:v>70.970000000000027</c:v>
                </c:pt>
                <c:pt idx="7098">
                  <c:v>70.980000000000018</c:v>
                </c:pt>
                <c:pt idx="7099">
                  <c:v>70.990000000000009</c:v>
                </c:pt>
                <c:pt idx="7100">
                  <c:v>71</c:v>
                </c:pt>
                <c:pt idx="7101">
                  <c:v>71.009999999999991</c:v>
                </c:pt>
                <c:pt idx="7102">
                  <c:v>71.019999999999982</c:v>
                </c:pt>
                <c:pt idx="7103">
                  <c:v>71.029999999999973</c:v>
                </c:pt>
                <c:pt idx="7104">
                  <c:v>71.040000000000191</c:v>
                </c:pt>
                <c:pt idx="7105">
                  <c:v>71.050000000000182</c:v>
                </c:pt>
                <c:pt idx="7106">
                  <c:v>71.060000000000173</c:v>
                </c:pt>
                <c:pt idx="7107">
                  <c:v>71.070000000000164</c:v>
                </c:pt>
                <c:pt idx="7108">
                  <c:v>71.080000000000155</c:v>
                </c:pt>
                <c:pt idx="7109">
                  <c:v>71.090000000000146</c:v>
                </c:pt>
                <c:pt idx="7110">
                  <c:v>71.100000000000136</c:v>
                </c:pt>
                <c:pt idx="7111">
                  <c:v>71.110000000000127</c:v>
                </c:pt>
                <c:pt idx="7112">
                  <c:v>71.120000000000118</c:v>
                </c:pt>
                <c:pt idx="7113">
                  <c:v>71.130000000000109</c:v>
                </c:pt>
                <c:pt idx="7114">
                  <c:v>71.1400000000001</c:v>
                </c:pt>
                <c:pt idx="7115">
                  <c:v>71.150000000000091</c:v>
                </c:pt>
                <c:pt idx="7116">
                  <c:v>71.160000000000082</c:v>
                </c:pt>
                <c:pt idx="7117">
                  <c:v>71.170000000000073</c:v>
                </c:pt>
                <c:pt idx="7118">
                  <c:v>71.180000000000064</c:v>
                </c:pt>
                <c:pt idx="7119">
                  <c:v>71.190000000000055</c:v>
                </c:pt>
                <c:pt idx="7120">
                  <c:v>71.200000000000045</c:v>
                </c:pt>
                <c:pt idx="7121">
                  <c:v>71.210000000000036</c:v>
                </c:pt>
                <c:pt idx="7122">
                  <c:v>71.220000000000027</c:v>
                </c:pt>
                <c:pt idx="7123">
                  <c:v>71.230000000000018</c:v>
                </c:pt>
                <c:pt idx="7124">
                  <c:v>71.240000000000009</c:v>
                </c:pt>
                <c:pt idx="7125">
                  <c:v>71.25</c:v>
                </c:pt>
                <c:pt idx="7126">
                  <c:v>71.259999999999991</c:v>
                </c:pt>
                <c:pt idx="7127">
                  <c:v>71.269999999999982</c:v>
                </c:pt>
                <c:pt idx="7128">
                  <c:v>71.279999999999973</c:v>
                </c:pt>
                <c:pt idx="7129">
                  <c:v>71.290000000000191</c:v>
                </c:pt>
                <c:pt idx="7130">
                  <c:v>71.300000000000182</c:v>
                </c:pt>
                <c:pt idx="7131">
                  <c:v>71.310000000000173</c:v>
                </c:pt>
                <c:pt idx="7132">
                  <c:v>71.320000000000164</c:v>
                </c:pt>
                <c:pt idx="7133">
                  <c:v>71.330000000000155</c:v>
                </c:pt>
                <c:pt idx="7134">
                  <c:v>71.340000000000146</c:v>
                </c:pt>
                <c:pt idx="7135">
                  <c:v>71.350000000000136</c:v>
                </c:pt>
                <c:pt idx="7136">
                  <c:v>71.360000000000127</c:v>
                </c:pt>
                <c:pt idx="7137">
                  <c:v>71.370000000000118</c:v>
                </c:pt>
                <c:pt idx="7138">
                  <c:v>71.380000000000109</c:v>
                </c:pt>
                <c:pt idx="7139">
                  <c:v>71.3900000000001</c:v>
                </c:pt>
                <c:pt idx="7140">
                  <c:v>71.400000000000091</c:v>
                </c:pt>
                <c:pt idx="7141">
                  <c:v>71.410000000000082</c:v>
                </c:pt>
                <c:pt idx="7142">
                  <c:v>71.420000000000073</c:v>
                </c:pt>
                <c:pt idx="7143">
                  <c:v>71.430000000000064</c:v>
                </c:pt>
                <c:pt idx="7144">
                  <c:v>71.440000000000055</c:v>
                </c:pt>
                <c:pt idx="7145">
                  <c:v>71.450000000000045</c:v>
                </c:pt>
                <c:pt idx="7146">
                  <c:v>71.460000000000036</c:v>
                </c:pt>
                <c:pt idx="7147">
                  <c:v>71.470000000000027</c:v>
                </c:pt>
                <c:pt idx="7148">
                  <c:v>71.480000000000018</c:v>
                </c:pt>
                <c:pt idx="7149">
                  <c:v>71.490000000000009</c:v>
                </c:pt>
                <c:pt idx="7150">
                  <c:v>71.5</c:v>
                </c:pt>
                <c:pt idx="7151">
                  <c:v>71.509999999999991</c:v>
                </c:pt>
                <c:pt idx="7152">
                  <c:v>71.519999999999982</c:v>
                </c:pt>
                <c:pt idx="7153">
                  <c:v>71.529999999999973</c:v>
                </c:pt>
                <c:pt idx="7154">
                  <c:v>71.540000000000191</c:v>
                </c:pt>
                <c:pt idx="7155">
                  <c:v>71.550000000000182</c:v>
                </c:pt>
                <c:pt idx="7156">
                  <c:v>71.560000000000173</c:v>
                </c:pt>
                <c:pt idx="7157">
                  <c:v>71.570000000000164</c:v>
                </c:pt>
                <c:pt idx="7158">
                  <c:v>71.580000000000155</c:v>
                </c:pt>
                <c:pt idx="7159">
                  <c:v>71.590000000000146</c:v>
                </c:pt>
                <c:pt idx="7160">
                  <c:v>71.600000000000136</c:v>
                </c:pt>
                <c:pt idx="7161">
                  <c:v>71.610000000000127</c:v>
                </c:pt>
                <c:pt idx="7162">
                  <c:v>71.620000000000118</c:v>
                </c:pt>
                <c:pt idx="7163">
                  <c:v>71.630000000000109</c:v>
                </c:pt>
                <c:pt idx="7164">
                  <c:v>71.6400000000001</c:v>
                </c:pt>
                <c:pt idx="7165">
                  <c:v>71.650000000000091</c:v>
                </c:pt>
                <c:pt idx="7166">
                  <c:v>71.660000000000082</c:v>
                </c:pt>
                <c:pt idx="7167">
                  <c:v>71.670000000000073</c:v>
                </c:pt>
                <c:pt idx="7168">
                  <c:v>71.680000000000064</c:v>
                </c:pt>
                <c:pt idx="7169">
                  <c:v>71.690000000000055</c:v>
                </c:pt>
                <c:pt idx="7170">
                  <c:v>71.700000000000045</c:v>
                </c:pt>
                <c:pt idx="7171">
                  <c:v>71.710000000000036</c:v>
                </c:pt>
                <c:pt idx="7172">
                  <c:v>71.720000000000027</c:v>
                </c:pt>
                <c:pt idx="7173">
                  <c:v>71.730000000000018</c:v>
                </c:pt>
                <c:pt idx="7174">
                  <c:v>71.740000000000009</c:v>
                </c:pt>
                <c:pt idx="7175">
                  <c:v>71.75</c:v>
                </c:pt>
                <c:pt idx="7176">
                  <c:v>71.759999999999991</c:v>
                </c:pt>
                <c:pt idx="7177">
                  <c:v>71.769999999999982</c:v>
                </c:pt>
                <c:pt idx="7178">
                  <c:v>71.779999999999973</c:v>
                </c:pt>
                <c:pt idx="7179">
                  <c:v>71.790000000000191</c:v>
                </c:pt>
                <c:pt idx="7180">
                  <c:v>71.800000000000182</c:v>
                </c:pt>
                <c:pt idx="7181">
                  <c:v>71.810000000000173</c:v>
                </c:pt>
                <c:pt idx="7182">
                  <c:v>71.820000000000164</c:v>
                </c:pt>
                <c:pt idx="7183">
                  <c:v>71.830000000000155</c:v>
                </c:pt>
                <c:pt idx="7184">
                  <c:v>71.840000000000146</c:v>
                </c:pt>
                <c:pt idx="7185">
                  <c:v>71.850000000000136</c:v>
                </c:pt>
                <c:pt idx="7186">
                  <c:v>71.860000000000127</c:v>
                </c:pt>
                <c:pt idx="7187">
                  <c:v>71.870000000000118</c:v>
                </c:pt>
                <c:pt idx="7188">
                  <c:v>71.880000000000109</c:v>
                </c:pt>
                <c:pt idx="7189">
                  <c:v>71.8900000000001</c:v>
                </c:pt>
                <c:pt idx="7190">
                  <c:v>71.900000000000091</c:v>
                </c:pt>
                <c:pt idx="7191">
                  <c:v>71.910000000000082</c:v>
                </c:pt>
                <c:pt idx="7192">
                  <c:v>71.920000000000073</c:v>
                </c:pt>
                <c:pt idx="7193">
                  <c:v>71.930000000000064</c:v>
                </c:pt>
                <c:pt idx="7194">
                  <c:v>71.940000000000055</c:v>
                </c:pt>
                <c:pt idx="7195">
                  <c:v>71.950000000000045</c:v>
                </c:pt>
                <c:pt idx="7196">
                  <c:v>71.960000000000036</c:v>
                </c:pt>
                <c:pt idx="7197">
                  <c:v>71.970000000000027</c:v>
                </c:pt>
                <c:pt idx="7198">
                  <c:v>71.980000000000018</c:v>
                </c:pt>
                <c:pt idx="7199">
                  <c:v>71.990000000000009</c:v>
                </c:pt>
                <c:pt idx="7200">
                  <c:v>72</c:v>
                </c:pt>
                <c:pt idx="7201">
                  <c:v>72.009999999999991</c:v>
                </c:pt>
                <c:pt idx="7202">
                  <c:v>72.019999999999982</c:v>
                </c:pt>
                <c:pt idx="7203">
                  <c:v>72.029999999999973</c:v>
                </c:pt>
                <c:pt idx="7204">
                  <c:v>72.040000000000191</c:v>
                </c:pt>
                <c:pt idx="7205">
                  <c:v>72.050000000000182</c:v>
                </c:pt>
                <c:pt idx="7206">
                  <c:v>72.060000000000173</c:v>
                </c:pt>
                <c:pt idx="7207">
                  <c:v>72.070000000000164</c:v>
                </c:pt>
                <c:pt idx="7208">
                  <c:v>72.080000000000155</c:v>
                </c:pt>
                <c:pt idx="7209">
                  <c:v>72.090000000000146</c:v>
                </c:pt>
                <c:pt idx="7210">
                  <c:v>72.100000000000136</c:v>
                </c:pt>
                <c:pt idx="7211">
                  <c:v>72.110000000000127</c:v>
                </c:pt>
                <c:pt idx="7212">
                  <c:v>72.120000000000118</c:v>
                </c:pt>
                <c:pt idx="7213">
                  <c:v>72.130000000000109</c:v>
                </c:pt>
                <c:pt idx="7214">
                  <c:v>72.1400000000001</c:v>
                </c:pt>
                <c:pt idx="7215">
                  <c:v>72.150000000000091</c:v>
                </c:pt>
                <c:pt idx="7216">
                  <c:v>72.160000000000082</c:v>
                </c:pt>
                <c:pt idx="7217">
                  <c:v>72.170000000000073</c:v>
                </c:pt>
                <c:pt idx="7218">
                  <c:v>72.180000000000064</c:v>
                </c:pt>
                <c:pt idx="7219">
                  <c:v>72.190000000000055</c:v>
                </c:pt>
                <c:pt idx="7220">
                  <c:v>72.200000000000045</c:v>
                </c:pt>
                <c:pt idx="7221">
                  <c:v>72.210000000000036</c:v>
                </c:pt>
                <c:pt idx="7222">
                  <c:v>72.220000000000027</c:v>
                </c:pt>
                <c:pt idx="7223">
                  <c:v>72.230000000000018</c:v>
                </c:pt>
                <c:pt idx="7224">
                  <c:v>72.240000000000009</c:v>
                </c:pt>
                <c:pt idx="7225">
                  <c:v>72.25</c:v>
                </c:pt>
                <c:pt idx="7226">
                  <c:v>72.259999999999991</c:v>
                </c:pt>
                <c:pt idx="7227">
                  <c:v>72.269999999999982</c:v>
                </c:pt>
                <c:pt idx="7228">
                  <c:v>72.279999999999973</c:v>
                </c:pt>
                <c:pt idx="7229">
                  <c:v>72.290000000000191</c:v>
                </c:pt>
                <c:pt idx="7230">
                  <c:v>72.300000000000182</c:v>
                </c:pt>
                <c:pt idx="7231">
                  <c:v>72.310000000000173</c:v>
                </c:pt>
                <c:pt idx="7232">
                  <c:v>72.320000000000164</c:v>
                </c:pt>
                <c:pt idx="7233">
                  <c:v>72.330000000000155</c:v>
                </c:pt>
                <c:pt idx="7234">
                  <c:v>72.340000000000146</c:v>
                </c:pt>
                <c:pt idx="7235">
                  <c:v>72.350000000000136</c:v>
                </c:pt>
                <c:pt idx="7236">
                  <c:v>72.360000000000127</c:v>
                </c:pt>
                <c:pt idx="7237">
                  <c:v>72.370000000000118</c:v>
                </c:pt>
                <c:pt idx="7238">
                  <c:v>72.380000000000109</c:v>
                </c:pt>
                <c:pt idx="7239">
                  <c:v>72.3900000000001</c:v>
                </c:pt>
                <c:pt idx="7240">
                  <c:v>72.400000000000091</c:v>
                </c:pt>
                <c:pt idx="7241">
                  <c:v>72.410000000000082</c:v>
                </c:pt>
                <c:pt idx="7242">
                  <c:v>72.420000000000073</c:v>
                </c:pt>
                <c:pt idx="7243">
                  <c:v>72.430000000000064</c:v>
                </c:pt>
                <c:pt idx="7244">
                  <c:v>72.440000000000055</c:v>
                </c:pt>
                <c:pt idx="7245">
                  <c:v>72.450000000000045</c:v>
                </c:pt>
                <c:pt idx="7246">
                  <c:v>72.460000000000036</c:v>
                </c:pt>
                <c:pt idx="7247">
                  <c:v>72.470000000000027</c:v>
                </c:pt>
                <c:pt idx="7248">
                  <c:v>72.480000000000018</c:v>
                </c:pt>
                <c:pt idx="7249">
                  <c:v>72.490000000000009</c:v>
                </c:pt>
                <c:pt idx="7250">
                  <c:v>72.5</c:v>
                </c:pt>
                <c:pt idx="7251">
                  <c:v>72.509999999999991</c:v>
                </c:pt>
                <c:pt idx="7252">
                  <c:v>72.519999999999982</c:v>
                </c:pt>
                <c:pt idx="7253">
                  <c:v>72.529999999999973</c:v>
                </c:pt>
                <c:pt idx="7254">
                  <c:v>72.540000000000191</c:v>
                </c:pt>
                <c:pt idx="7255">
                  <c:v>72.550000000000182</c:v>
                </c:pt>
                <c:pt idx="7256">
                  <c:v>72.560000000000173</c:v>
                </c:pt>
                <c:pt idx="7257">
                  <c:v>72.570000000000164</c:v>
                </c:pt>
                <c:pt idx="7258">
                  <c:v>72.580000000000155</c:v>
                </c:pt>
                <c:pt idx="7259">
                  <c:v>72.590000000000146</c:v>
                </c:pt>
                <c:pt idx="7260">
                  <c:v>72.600000000000136</c:v>
                </c:pt>
                <c:pt idx="7261">
                  <c:v>72.610000000000127</c:v>
                </c:pt>
                <c:pt idx="7262">
                  <c:v>72.620000000000118</c:v>
                </c:pt>
                <c:pt idx="7263">
                  <c:v>72.630000000000109</c:v>
                </c:pt>
                <c:pt idx="7264">
                  <c:v>72.6400000000001</c:v>
                </c:pt>
                <c:pt idx="7265">
                  <c:v>72.650000000000091</c:v>
                </c:pt>
                <c:pt idx="7266">
                  <c:v>72.660000000000082</c:v>
                </c:pt>
                <c:pt idx="7267">
                  <c:v>72.670000000000073</c:v>
                </c:pt>
                <c:pt idx="7268">
                  <c:v>72.680000000000064</c:v>
                </c:pt>
                <c:pt idx="7269">
                  <c:v>72.690000000000055</c:v>
                </c:pt>
                <c:pt idx="7270">
                  <c:v>72.700000000000045</c:v>
                </c:pt>
                <c:pt idx="7271">
                  <c:v>72.710000000000036</c:v>
                </c:pt>
                <c:pt idx="7272">
                  <c:v>72.720000000000027</c:v>
                </c:pt>
                <c:pt idx="7273">
                  <c:v>72.730000000000018</c:v>
                </c:pt>
                <c:pt idx="7274">
                  <c:v>72.740000000000009</c:v>
                </c:pt>
                <c:pt idx="7275">
                  <c:v>72.75</c:v>
                </c:pt>
                <c:pt idx="7276">
                  <c:v>72.759999999999991</c:v>
                </c:pt>
                <c:pt idx="7277">
                  <c:v>72.769999999999982</c:v>
                </c:pt>
                <c:pt idx="7278">
                  <c:v>72.779999999999973</c:v>
                </c:pt>
                <c:pt idx="7279">
                  <c:v>72.790000000000191</c:v>
                </c:pt>
                <c:pt idx="7280">
                  <c:v>72.800000000000182</c:v>
                </c:pt>
                <c:pt idx="7281">
                  <c:v>72.810000000000173</c:v>
                </c:pt>
                <c:pt idx="7282">
                  <c:v>72.820000000000164</c:v>
                </c:pt>
                <c:pt idx="7283">
                  <c:v>72.830000000000155</c:v>
                </c:pt>
                <c:pt idx="7284">
                  <c:v>72.840000000000146</c:v>
                </c:pt>
                <c:pt idx="7285">
                  <c:v>72.850000000000136</c:v>
                </c:pt>
                <c:pt idx="7286">
                  <c:v>72.860000000000127</c:v>
                </c:pt>
                <c:pt idx="7287">
                  <c:v>72.870000000000118</c:v>
                </c:pt>
                <c:pt idx="7288">
                  <c:v>72.880000000000109</c:v>
                </c:pt>
                <c:pt idx="7289">
                  <c:v>72.8900000000001</c:v>
                </c:pt>
                <c:pt idx="7290">
                  <c:v>72.900000000000091</c:v>
                </c:pt>
                <c:pt idx="7291">
                  <c:v>72.910000000000082</c:v>
                </c:pt>
                <c:pt idx="7292">
                  <c:v>72.920000000000073</c:v>
                </c:pt>
                <c:pt idx="7293">
                  <c:v>72.930000000000064</c:v>
                </c:pt>
                <c:pt idx="7294">
                  <c:v>72.940000000000055</c:v>
                </c:pt>
                <c:pt idx="7295">
                  <c:v>72.950000000000045</c:v>
                </c:pt>
                <c:pt idx="7296">
                  <c:v>72.960000000000036</c:v>
                </c:pt>
                <c:pt idx="7297">
                  <c:v>72.970000000000027</c:v>
                </c:pt>
                <c:pt idx="7298">
                  <c:v>72.980000000000018</c:v>
                </c:pt>
                <c:pt idx="7299">
                  <c:v>72.990000000000009</c:v>
                </c:pt>
                <c:pt idx="7300">
                  <c:v>73</c:v>
                </c:pt>
                <c:pt idx="7301">
                  <c:v>73.009999999999991</c:v>
                </c:pt>
                <c:pt idx="7302">
                  <c:v>73.019999999999982</c:v>
                </c:pt>
                <c:pt idx="7303">
                  <c:v>73.029999999999973</c:v>
                </c:pt>
                <c:pt idx="7304">
                  <c:v>73.040000000000191</c:v>
                </c:pt>
                <c:pt idx="7305">
                  <c:v>73.050000000000182</c:v>
                </c:pt>
                <c:pt idx="7306">
                  <c:v>73.060000000000173</c:v>
                </c:pt>
                <c:pt idx="7307">
                  <c:v>73.070000000000164</c:v>
                </c:pt>
                <c:pt idx="7308">
                  <c:v>73.080000000000155</c:v>
                </c:pt>
                <c:pt idx="7309">
                  <c:v>73.090000000000146</c:v>
                </c:pt>
                <c:pt idx="7310">
                  <c:v>73.100000000000136</c:v>
                </c:pt>
                <c:pt idx="7311">
                  <c:v>73.110000000000127</c:v>
                </c:pt>
                <c:pt idx="7312">
                  <c:v>73.120000000000118</c:v>
                </c:pt>
                <c:pt idx="7313">
                  <c:v>73.130000000000109</c:v>
                </c:pt>
                <c:pt idx="7314">
                  <c:v>73.1400000000001</c:v>
                </c:pt>
                <c:pt idx="7315">
                  <c:v>73.150000000000091</c:v>
                </c:pt>
                <c:pt idx="7316">
                  <c:v>73.160000000000082</c:v>
                </c:pt>
                <c:pt idx="7317">
                  <c:v>73.170000000000073</c:v>
                </c:pt>
                <c:pt idx="7318">
                  <c:v>73.180000000000064</c:v>
                </c:pt>
                <c:pt idx="7319">
                  <c:v>73.190000000000055</c:v>
                </c:pt>
                <c:pt idx="7320">
                  <c:v>73.200000000000045</c:v>
                </c:pt>
                <c:pt idx="7321">
                  <c:v>73.210000000000036</c:v>
                </c:pt>
                <c:pt idx="7322">
                  <c:v>73.220000000000027</c:v>
                </c:pt>
                <c:pt idx="7323">
                  <c:v>73.230000000000018</c:v>
                </c:pt>
                <c:pt idx="7324">
                  <c:v>73.240000000000009</c:v>
                </c:pt>
                <c:pt idx="7325">
                  <c:v>73.25</c:v>
                </c:pt>
                <c:pt idx="7326">
                  <c:v>73.259999999999991</c:v>
                </c:pt>
                <c:pt idx="7327">
                  <c:v>73.269999999999982</c:v>
                </c:pt>
                <c:pt idx="7328">
                  <c:v>73.279999999999973</c:v>
                </c:pt>
                <c:pt idx="7329">
                  <c:v>73.290000000000191</c:v>
                </c:pt>
                <c:pt idx="7330">
                  <c:v>73.300000000000182</c:v>
                </c:pt>
                <c:pt idx="7331">
                  <c:v>73.310000000000173</c:v>
                </c:pt>
                <c:pt idx="7332">
                  <c:v>73.320000000000164</c:v>
                </c:pt>
                <c:pt idx="7333">
                  <c:v>73.330000000000155</c:v>
                </c:pt>
                <c:pt idx="7334">
                  <c:v>73.340000000000146</c:v>
                </c:pt>
                <c:pt idx="7335">
                  <c:v>73.350000000000136</c:v>
                </c:pt>
                <c:pt idx="7336">
                  <c:v>73.360000000000127</c:v>
                </c:pt>
                <c:pt idx="7337">
                  <c:v>73.370000000000118</c:v>
                </c:pt>
                <c:pt idx="7338">
                  <c:v>73.380000000000109</c:v>
                </c:pt>
                <c:pt idx="7339">
                  <c:v>73.3900000000001</c:v>
                </c:pt>
                <c:pt idx="7340">
                  <c:v>73.400000000000091</c:v>
                </c:pt>
                <c:pt idx="7341">
                  <c:v>73.410000000000082</c:v>
                </c:pt>
                <c:pt idx="7342">
                  <c:v>73.420000000000073</c:v>
                </c:pt>
                <c:pt idx="7343">
                  <c:v>73.430000000000064</c:v>
                </c:pt>
                <c:pt idx="7344">
                  <c:v>73.440000000000055</c:v>
                </c:pt>
                <c:pt idx="7345">
                  <c:v>73.450000000000045</c:v>
                </c:pt>
                <c:pt idx="7346">
                  <c:v>73.460000000000036</c:v>
                </c:pt>
                <c:pt idx="7347">
                  <c:v>73.470000000000027</c:v>
                </c:pt>
                <c:pt idx="7348">
                  <c:v>73.480000000000018</c:v>
                </c:pt>
                <c:pt idx="7349">
                  <c:v>73.490000000000009</c:v>
                </c:pt>
                <c:pt idx="7350">
                  <c:v>73.5</c:v>
                </c:pt>
                <c:pt idx="7351">
                  <c:v>73.509999999999991</c:v>
                </c:pt>
                <c:pt idx="7352">
                  <c:v>73.519999999999982</c:v>
                </c:pt>
                <c:pt idx="7353">
                  <c:v>73.529999999999973</c:v>
                </c:pt>
                <c:pt idx="7354">
                  <c:v>73.540000000000191</c:v>
                </c:pt>
                <c:pt idx="7355">
                  <c:v>73.550000000000182</c:v>
                </c:pt>
                <c:pt idx="7356">
                  <c:v>73.560000000000173</c:v>
                </c:pt>
                <c:pt idx="7357">
                  <c:v>73.570000000000164</c:v>
                </c:pt>
                <c:pt idx="7358">
                  <c:v>73.580000000000155</c:v>
                </c:pt>
                <c:pt idx="7359">
                  <c:v>73.590000000000146</c:v>
                </c:pt>
                <c:pt idx="7360">
                  <c:v>73.600000000000136</c:v>
                </c:pt>
                <c:pt idx="7361">
                  <c:v>73.610000000000127</c:v>
                </c:pt>
                <c:pt idx="7362">
                  <c:v>73.620000000000118</c:v>
                </c:pt>
                <c:pt idx="7363">
                  <c:v>73.630000000000109</c:v>
                </c:pt>
                <c:pt idx="7364">
                  <c:v>73.6400000000001</c:v>
                </c:pt>
                <c:pt idx="7365">
                  <c:v>73.650000000000091</c:v>
                </c:pt>
                <c:pt idx="7366">
                  <c:v>73.660000000000082</c:v>
                </c:pt>
                <c:pt idx="7367">
                  <c:v>73.670000000000073</c:v>
                </c:pt>
                <c:pt idx="7368">
                  <c:v>73.680000000000064</c:v>
                </c:pt>
                <c:pt idx="7369">
                  <c:v>73.690000000000055</c:v>
                </c:pt>
                <c:pt idx="7370">
                  <c:v>73.700000000000045</c:v>
                </c:pt>
                <c:pt idx="7371">
                  <c:v>73.710000000000036</c:v>
                </c:pt>
                <c:pt idx="7372">
                  <c:v>73.720000000000027</c:v>
                </c:pt>
                <c:pt idx="7373">
                  <c:v>73.730000000000018</c:v>
                </c:pt>
                <c:pt idx="7374">
                  <c:v>73.740000000000009</c:v>
                </c:pt>
                <c:pt idx="7375">
                  <c:v>73.75</c:v>
                </c:pt>
                <c:pt idx="7376">
                  <c:v>73.759999999999991</c:v>
                </c:pt>
                <c:pt idx="7377">
                  <c:v>73.769999999999982</c:v>
                </c:pt>
                <c:pt idx="7378">
                  <c:v>73.779999999999973</c:v>
                </c:pt>
                <c:pt idx="7379">
                  <c:v>73.790000000000191</c:v>
                </c:pt>
                <c:pt idx="7380">
                  <c:v>73.800000000000182</c:v>
                </c:pt>
                <c:pt idx="7381">
                  <c:v>73.810000000000173</c:v>
                </c:pt>
                <c:pt idx="7382">
                  <c:v>73.820000000000164</c:v>
                </c:pt>
                <c:pt idx="7383">
                  <c:v>73.830000000000155</c:v>
                </c:pt>
                <c:pt idx="7384">
                  <c:v>73.840000000000146</c:v>
                </c:pt>
                <c:pt idx="7385">
                  <c:v>73.850000000000136</c:v>
                </c:pt>
                <c:pt idx="7386">
                  <c:v>73.860000000000127</c:v>
                </c:pt>
                <c:pt idx="7387">
                  <c:v>73.870000000000118</c:v>
                </c:pt>
                <c:pt idx="7388">
                  <c:v>73.880000000000109</c:v>
                </c:pt>
                <c:pt idx="7389">
                  <c:v>73.8900000000001</c:v>
                </c:pt>
                <c:pt idx="7390">
                  <c:v>73.900000000000091</c:v>
                </c:pt>
                <c:pt idx="7391">
                  <c:v>73.910000000000082</c:v>
                </c:pt>
                <c:pt idx="7392">
                  <c:v>73.920000000000073</c:v>
                </c:pt>
                <c:pt idx="7393">
                  <c:v>73.930000000000064</c:v>
                </c:pt>
                <c:pt idx="7394">
                  <c:v>73.940000000000055</c:v>
                </c:pt>
                <c:pt idx="7395">
                  <c:v>73.950000000000045</c:v>
                </c:pt>
                <c:pt idx="7396">
                  <c:v>73.960000000000036</c:v>
                </c:pt>
                <c:pt idx="7397">
                  <c:v>73.970000000000027</c:v>
                </c:pt>
                <c:pt idx="7398">
                  <c:v>73.980000000000018</c:v>
                </c:pt>
                <c:pt idx="7399">
                  <c:v>73.990000000000009</c:v>
                </c:pt>
                <c:pt idx="7400">
                  <c:v>74</c:v>
                </c:pt>
                <c:pt idx="7401">
                  <c:v>74.009999999999991</c:v>
                </c:pt>
                <c:pt idx="7402">
                  <c:v>74.019999999999982</c:v>
                </c:pt>
                <c:pt idx="7403">
                  <c:v>74.029999999999973</c:v>
                </c:pt>
                <c:pt idx="7404">
                  <c:v>74.040000000000191</c:v>
                </c:pt>
                <c:pt idx="7405">
                  <c:v>74.050000000000182</c:v>
                </c:pt>
                <c:pt idx="7406">
                  <c:v>74.060000000000173</c:v>
                </c:pt>
                <c:pt idx="7407">
                  <c:v>74.070000000000164</c:v>
                </c:pt>
                <c:pt idx="7408">
                  <c:v>74.080000000000155</c:v>
                </c:pt>
                <c:pt idx="7409">
                  <c:v>74.090000000000146</c:v>
                </c:pt>
                <c:pt idx="7410">
                  <c:v>74.100000000000136</c:v>
                </c:pt>
                <c:pt idx="7411">
                  <c:v>74.110000000000127</c:v>
                </c:pt>
                <c:pt idx="7412">
                  <c:v>74.120000000000118</c:v>
                </c:pt>
                <c:pt idx="7413">
                  <c:v>74.130000000000109</c:v>
                </c:pt>
                <c:pt idx="7414">
                  <c:v>74.1400000000001</c:v>
                </c:pt>
                <c:pt idx="7415">
                  <c:v>74.150000000000091</c:v>
                </c:pt>
                <c:pt idx="7416">
                  <c:v>74.160000000000082</c:v>
                </c:pt>
                <c:pt idx="7417">
                  <c:v>74.170000000000073</c:v>
                </c:pt>
                <c:pt idx="7418">
                  <c:v>74.180000000000064</c:v>
                </c:pt>
                <c:pt idx="7419">
                  <c:v>74.190000000000055</c:v>
                </c:pt>
                <c:pt idx="7420">
                  <c:v>74.200000000000045</c:v>
                </c:pt>
                <c:pt idx="7421">
                  <c:v>74.210000000000036</c:v>
                </c:pt>
                <c:pt idx="7422">
                  <c:v>74.220000000000027</c:v>
                </c:pt>
                <c:pt idx="7423">
                  <c:v>74.230000000000018</c:v>
                </c:pt>
                <c:pt idx="7424">
                  <c:v>74.240000000000009</c:v>
                </c:pt>
                <c:pt idx="7425">
                  <c:v>74.25</c:v>
                </c:pt>
                <c:pt idx="7426">
                  <c:v>74.259999999999991</c:v>
                </c:pt>
                <c:pt idx="7427">
                  <c:v>74.269999999999982</c:v>
                </c:pt>
                <c:pt idx="7428">
                  <c:v>74.279999999999973</c:v>
                </c:pt>
                <c:pt idx="7429">
                  <c:v>74.290000000000191</c:v>
                </c:pt>
                <c:pt idx="7430">
                  <c:v>74.300000000000182</c:v>
                </c:pt>
                <c:pt idx="7431">
                  <c:v>74.310000000000173</c:v>
                </c:pt>
                <c:pt idx="7432">
                  <c:v>74.320000000000164</c:v>
                </c:pt>
                <c:pt idx="7433">
                  <c:v>74.330000000000155</c:v>
                </c:pt>
                <c:pt idx="7434">
                  <c:v>74.340000000000146</c:v>
                </c:pt>
                <c:pt idx="7435">
                  <c:v>74.350000000000136</c:v>
                </c:pt>
                <c:pt idx="7436">
                  <c:v>74.360000000000127</c:v>
                </c:pt>
                <c:pt idx="7437">
                  <c:v>74.370000000000118</c:v>
                </c:pt>
                <c:pt idx="7438">
                  <c:v>74.380000000000109</c:v>
                </c:pt>
                <c:pt idx="7439">
                  <c:v>74.3900000000001</c:v>
                </c:pt>
                <c:pt idx="7440">
                  <c:v>74.400000000000091</c:v>
                </c:pt>
                <c:pt idx="7441">
                  <c:v>74.410000000000082</c:v>
                </c:pt>
                <c:pt idx="7442">
                  <c:v>74.420000000000073</c:v>
                </c:pt>
                <c:pt idx="7443">
                  <c:v>74.430000000000064</c:v>
                </c:pt>
                <c:pt idx="7444">
                  <c:v>74.440000000000055</c:v>
                </c:pt>
                <c:pt idx="7445">
                  <c:v>74.450000000000045</c:v>
                </c:pt>
                <c:pt idx="7446">
                  <c:v>74.460000000000036</c:v>
                </c:pt>
                <c:pt idx="7447">
                  <c:v>74.470000000000027</c:v>
                </c:pt>
                <c:pt idx="7448">
                  <c:v>74.480000000000018</c:v>
                </c:pt>
                <c:pt idx="7449">
                  <c:v>74.490000000000009</c:v>
                </c:pt>
                <c:pt idx="7450">
                  <c:v>74.5</c:v>
                </c:pt>
                <c:pt idx="7451">
                  <c:v>74.509999999999991</c:v>
                </c:pt>
                <c:pt idx="7452">
                  <c:v>74.519999999999982</c:v>
                </c:pt>
                <c:pt idx="7453">
                  <c:v>74.529999999999973</c:v>
                </c:pt>
                <c:pt idx="7454">
                  <c:v>74.540000000000191</c:v>
                </c:pt>
                <c:pt idx="7455">
                  <c:v>74.550000000000182</c:v>
                </c:pt>
                <c:pt idx="7456">
                  <c:v>74.560000000000173</c:v>
                </c:pt>
                <c:pt idx="7457">
                  <c:v>74.570000000000164</c:v>
                </c:pt>
                <c:pt idx="7458">
                  <c:v>74.580000000000155</c:v>
                </c:pt>
                <c:pt idx="7459">
                  <c:v>74.590000000000146</c:v>
                </c:pt>
                <c:pt idx="7460">
                  <c:v>74.600000000000136</c:v>
                </c:pt>
                <c:pt idx="7461">
                  <c:v>74.610000000000127</c:v>
                </c:pt>
                <c:pt idx="7462">
                  <c:v>74.620000000000118</c:v>
                </c:pt>
                <c:pt idx="7463">
                  <c:v>74.630000000000109</c:v>
                </c:pt>
                <c:pt idx="7464">
                  <c:v>74.6400000000001</c:v>
                </c:pt>
                <c:pt idx="7465">
                  <c:v>74.650000000000091</c:v>
                </c:pt>
                <c:pt idx="7466">
                  <c:v>74.660000000000082</c:v>
                </c:pt>
                <c:pt idx="7467">
                  <c:v>74.670000000000073</c:v>
                </c:pt>
                <c:pt idx="7468">
                  <c:v>74.680000000000064</c:v>
                </c:pt>
                <c:pt idx="7469">
                  <c:v>74.690000000000055</c:v>
                </c:pt>
                <c:pt idx="7470">
                  <c:v>74.700000000000045</c:v>
                </c:pt>
                <c:pt idx="7471">
                  <c:v>74.710000000000036</c:v>
                </c:pt>
                <c:pt idx="7472">
                  <c:v>74.720000000000027</c:v>
                </c:pt>
                <c:pt idx="7473">
                  <c:v>74.730000000000018</c:v>
                </c:pt>
                <c:pt idx="7474">
                  <c:v>74.740000000000009</c:v>
                </c:pt>
                <c:pt idx="7475">
                  <c:v>74.75</c:v>
                </c:pt>
                <c:pt idx="7476">
                  <c:v>74.759999999999991</c:v>
                </c:pt>
                <c:pt idx="7477">
                  <c:v>74.769999999999982</c:v>
                </c:pt>
                <c:pt idx="7478">
                  <c:v>74.779999999999973</c:v>
                </c:pt>
                <c:pt idx="7479">
                  <c:v>74.790000000000191</c:v>
                </c:pt>
                <c:pt idx="7480">
                  <c:v>74.800000000000182</c:v>
                </c:pt>
                <c:pt idx="7481">
                  <c:v>74.810000000000173</c:v>
                </c:pt>
                <c:pt idx="7482">
                  <c:v>74.820000000000164</c:v>
                </c:pt>
                <c:pt idx="7483">
                  <c:v>74.830000000000155</c:v>
                </c:pt>
                <c:pt idx="7484">
                  <c:v>74.840000000000146</c:v>
                </c:pt>
                <c:pt idx="7485">
                  <c:v>74.850000000000136</c:v>
                </c:pt>
                <c:pt idx="7486">
                  <c:v>74.860000000000127</c:v>
                </c:pt>
                <c:pt idx="7487">
                  <c:v>74.870000000000118</c:v>
                </c:pt>
                <c:pt idx="7488">
                  <c:v>74.880000000000109</c:v>
                </c:pt>
                <c:pt idx="7489">
                  <c:v>74.8900000000001</c:v>
                </c:pt>
                <c:pt idx="7490">
                  <c:v>74.900000000000091</c:v>
                </c:pt>
                <c:pt idx="7491">
                  <c:v>74.910000000000082</c:v>
                </c:pt>
                <c:pt idx="7492">
                  <c:v>74.920000000000073</c:v>
                </c:pt>
                <c:pt idx="7493">
                  <c:v>74.930000000000064</c:v>
                </c:pt>
                <c:pt idx="7494">
                  <c:v>74.940000000000055</c:v>
                </c:pt>
                <c:pt idx="7495">
                  <c:v>74.950000000000045</c:v>
                </c:pt>
                <c:pt idx="7496">
                  <c:v>74.960000000000036</c:v>
                </c:pt>
                <c:pt idx="7497">
                  <c:v>74.970000000000027</c:v>
                </c:pt>
                <c:pt idx="7498">
                  <c:v>74.980000000000018</c:v>
                </c:pt>
                <c:pt idx="7499">
                  <c:v>74.990000000000009</c:v>
                </c:pt>
                <c:pt idx="7500">
                  <c:v>75</c:v>
                </c:pt>
                <c:pt idx="7501">
                  <c:v>75.009999999999991</c:v>
                </c:pt>
                <c:pt idx="7502">
                  <c:v>75.019999999999982</c:v>
                </c:pt>
                <c:pt idx="7503">
                  <c:v>75.029999999999973</c:v>
                </c:pt>
                <c:pt idx="7504">
                  <c:v>75.040000000000191</c:v>
                </c:pt>
                <c:pt idx="7505">
                  <c:v>75.050000000000182</c:v>
                </c:pt>
                <c:pt idx="7506">
                  <c:v>75.060000000000173</c:v>
                </c:pt>
                <c:pt idx="7507">
                  <c:v>75.070000000000164</c:v>
                </c:pt>
                <c:pt idx="7508">
                  <c:v>75.080000000000155</c:v>
                </c:pt>
                <c:pt idx="7509">
                  <c:v>75.090000000000146</c:v>
                </c:pt>
                <c:pt idx="7510">
                  <c:v>75.100000000000136</c:v>
                </c:pt>
                <c:pt idx="7511">
                  <c:v>75.110000000000127</c:v>
                </c:pt>
                <c:pt idx="7512">
                  <c:v>75.120000000000118</c:v>
                </c:pt>
                <c:pt idx="7513">
                  <c:v>75.130000000000109</c:v>
                </c:pt>
                <c:pt idx="7514">
                  <c:v>75.1400000000001</c:v>
                </c:pt>
                <c:pt idx="7515">
                  <c:v>75.150000000000091</c:v>
                </c:pt>
                <c:pt idx="7516">
                  <c:v>75.160000000000082</c:v>
                </c:pt>
                <c:pt idx="7517">
                  <c:v>75.170000000000073</c:v>
                </c:pt>
                <c:pt idx="7518">
                  <c:v>75.180000000000064</c:v>
                </c:pt>
                <c:pt idx="7519">
                  <c:v>75.190000000000055</c:v>
                </c:pt>
                <c:pt idx="7520">
                  <c:v>75.200000000000045</c:v>
                </c:pt>
                <c:pt idx="7521">
                  <c:v>75.210000000000036</c:v>
                </c:pt>
                <c:pt idx="7522">
                  <c:v>75.220000000000027</c:v>
                </c:pt>
                <c:pt idx="7523">
                  <c:v>75.230000000000018</c:v>
                </c:pt>
                <c:pt idx="7524">
                  <c:v>75.240000000000009</c:v>
                </c:pt>
                <c:pt idx="7525">
                  <c:v>75.25</c:v>
                </c:pt>
                <c:pt idx="7526">
                  <c:v>75.259999999999991</c:v>
                </c:pt>
                <c:pt idx="7527">
                  <c:v>75.269999999999982</c:v>
                </c:pt>
                <c:pt idx="7528">
                  <c:v>75.279999999999973</c:v>
                </c:pt>
                <c:pt idx="7529">
                  <c:v>75.290000000000191</c:v>
                </c:pt>
                <c:pt idx="7530">
                  <c:v>75.300000000000182</c:v>
                </c:pt>
                <c:pt idx="7531">
                  <c:v>75.310000000000173</c:v>
                </c:pt>
                <c:pt idx="7532">
                  <c:v>75.320000000000164</c:v>
                </c:pt>
                <c:pt idx="7533">
                  <c:v>75.330000000000155</c:v>
                </c:pt>
                <c:pt idx="7534">
                  <c:v>75.340000000000146</c:v>
                </c:pt>
                <c:pt idx="7535">
                  <c:v>75.350000000000136</c:v>
                </c:pt>
                <c:pt idx="7536">
                  <c:v>75.360000000000127</c:v>
                </c:pt>
                <c:pt idx="7537">
                  <c:v>75.370000000000118</c:v>
                </c:pt>
                <c:pt idx="7538">
                  <c:v>75.380000000000109</c:v>
                </c:pt>
                <c:pt idx="7539">
                  <c:v>75.3900000000001</c:v>
                </c:pt>
                <c:pt idx="7540">
                  <c:v>75.400000000000091</c:v>
                </c:pt>
                <c:pt idx="7541">
                  <c:v>75.410000000000082</c:v>
                </c:pt>
                <c:pt idx="7542">
                  <c:v>75.420000000000073</c:v>
                </c:pt>
                <c:pt idx="7543">
                  <c:v>75.430000000000064</c:v>
                </c:pt>
                <c:pt idx="7544">
                  <c:v>75.440000000000055</c:v>
                </c:pt>
                <c:pt idx="7545">
                  <c:v>75.450000000000045</c:v>
                </c:pt>
                <c:pt idx="7546">
                  <c:v>75.460000000000036</c:v>
                </c:pt>
                <c:pt idx="7547">
                  <c:v>75.470000000000027</c:v>
                </c:pt>
                <c:pt idx="7548">
                  <c:v>75.480000000000018</c:v>
                </c:pt>
                <c:pt idx="7549">
                  <c:v>75.490000000000009</c:v>
                </c:pt>
                <c:pt idx="7550">
                  <c:v>75.5</c:v>
                </c:pt>
                <c:pt idx="7551">
                  <c:v>75.509999999999991</c:v>
                </c:pt>
                <c:pt idx="7552">
                  <c:v>75.519999999999982</c:v>
                </c:pt>
                <c:pt idx="7553">
                  <c:v>75.529999999999973</c:v>
                </c:pt>
                <c:pt idx="7554">
                  <c:v>75.540000000000191</c:v>
                </c:pt>
                <c:pt idx="7555">
                  <c:v>75.550000000000182</c:v>
                </c:pt>
                <c:pt idx="7556">
                  <c:v>75.560000000000173</c:v>
                </c:pt>
                <c:pt idx="7557">
                  <c:v>75.570000000000164</c:v>
                </c:pt>
                <c:pt idx="7558">
                  <c:v>75.580000000000155</c:v>
                </c:pt>
                <c:pt idx="7559">
                  <c:v>75.590000000000146</c:v>
                </c:pt>
                <c:pt idx="7560">
                  <c:v>75.600000000000136</c:v>
                </c:pt>
                <c:pt idx="7561">
                  <c:v>75.610000000000127</c:v>
                </c:pt>
                <c:pt idx="7562">
                  <c:v>75.620000000000118</c:v>
                </c:pt>
                <c:pt idx="7563">
                  <c:v>75.630000000000109</c:v>
                </c:pt>
                <c:pt idx="7564">
                  <c:v>75.6400000000001</c:v>
                </c:pt>
                <c:pt idx="7565">
                  <c:v>75.650000000000091</c:v>
                </c:pt>
                <c:pt idx="7566">
                  <c:v>75.660000000000082</c:v>
                </c:pt>
                <c:pt idx="7567">
                  <c:v>75.670000000000073</c:v>
                </c:pt>
                <c:pt idx="7568">
                  <c:v>75.680000000000064</c:v>
                </c:pt>
                <c:pt idx="7569">
                  <c:v>75.690000000000055</c:v>
                </c:pt>
                <c:pt idx="7570">
                  <c:v>75.700000000000045</c:v>
                </c:pt>
                <c:pt idx="7571">
                  <c:v>75.710000000000036</c:v>
                </c:pt>
                <c:pt idx="7572">
                  <c:v>75.720000000000027</c:v>
                </c:pt>
                <c:pt idx="7573">
                  <c:v>75.730000000000018</c:v>
                </c:pt>
                <c:pt idx="7574">
                  <c:v>75.740000000000009</c:v>
                </c:pt>
                <c:pt idx="7575">
                  <c:v>75.75</c:v>
                </c:pt>
                <c:pt idx="7576">
                  <c:v>75.759999999999991</c:v>
                </c:pt>
                <c:pt idx="7577">
                  <c:v>75.769999999999982</c:v>
                </c:pt>
                <c:pt idx="7578">
                  <c:v>75.779999999999973</c:v>
                </c:pt>
                <c:pt idx="7579">
                  <c:v>75.790000000000191</c:v>
                </c:pt>
                <c:pt idx="7580">
                  <c:v>75.800000000000182</c:v>
                </c:pt>
                <c:pt idx="7581">
                  <c:v>75.810000000000173</c:v>
                </c:pt>
                <c:pt idx="7582">
                  <c:v>75.820000000000164</c:v>
                </c:pt>
                <c:pt idx="7583">
                  <c:v>75.830000000000155</c:v>
                </c:pt>
                <c:pt idx="7584">
                  <c:v>75.840000000000146</c:v>
                </c:pt>
                <c:pt idx="7585">
                  <c:v>75.850000000000136</c:v>
                </c:pt>
                <c:pt idx="7586">
                  <c:v>75.860000000000127</c:v>
                </c:pt>
                <c:pt idx="7587">
                  <c:v>75.870000000000118</c:v>
                </c:pt>
                <c:pt idx="7588">
                  <c:v>75.880000000000109</c:v>
                </c:pt>
                <c:pt idx="7589">
                  <c:v>75.8900000000001</c:v>
                </c:pt>
                <c:pt idx="7590">
                  <c:v>75.900000000000091</c:v>
                </c:pt>
                <c:pt idx="7591">
                  <c:v>75.910000000000082</c:v>
                </c:pt>
                <c:pt idx="7592">
                  <c:v>75.920000000000073</c:v>
                </c:pt>
                <c:pt idx="7593">
                  <c:v>75.930000000000064</c:v>
                </c:pt>
                <c:pt idx="7594">
                  <c:v>75.940000000000055</c:v>
                </c:pt>
                <c:pt idx="7595">
                  <c:v>75.950000000000045</c:v>
                </c:pt>
                <c:pt idx="7596">
                  <c:v>75.960000000000036</c:v>
                </c:pt>
                <c:pt idx="7597">
                  <c:v>75.970000000000027</c:v>
                </c:pt>
                <c:pt idx="7598">
                  <c:v>75.980000000000018</c:v>
                </c:pt>
                <c:pt idx="7599">
                  <c:v>75.990000000000009</c:v>
                </c:pt>
                <c:pt idx="7600">
                  <c:v>76</c:v>
                </c:pt>
                <c:pt idx="7601">
                  <c:v>76.009999999999991</c:v>
                </c:pt>
                <c:pt idx="7602">
                  <c:v>76.019999999999982</c:v>
                </c:pt>
                <c:pt idx="7603">
                  <c:v>76.029999999999973</c:v>
                </c:pt>
                <c:pt idx="7604">
                  <c:v>76.040000000000191</c:v>
                </c:pt>
                <c:pt idx="7605">
                  <c:v>76.050000000000182</c:v>
                </c:pt>
                <c:pt idx="7606">
                  <c:v>76.060000000000173</c:v>
                </c:pt>
                <c:pt idx="7607">
                  <c:v>76.070000000000164</c:v>
                </c:pt>
                <c:pt idx="7608">
                  <c:v>76.080000000000155</c:v>
                </c:pt>
                <c:pt idx="7609">
                  <c:v>76.090000000000146</c:v>
                </c:pt>
                <c:pt idx="7610">
                  <c:v>76.100000000000136</c:v>
                </c:pt>
                <c:pt idx="7611">
                  <c:v>76.110000000000127</c:v>
                </c:pt>
                <c:pt idx="7612">
                  <c:v>76.120000000000118</c:v>
                </c:pt>
                <c:pt idx="7613">
                  <c:v>76.130000000000109</c:v>
                </c:pt>
                <c:pt idx="7614">
                  <c:v>76.1400000000001</c:v>
                </c:pt>
                <c:pt idx="7615">
                  <c:v>76.150000000000091</c:v>
                </c:pt>
                <c:pt idx="7616">
                  <c:v>76.160000000000082</c:v>
                </c:pt>
                <c:pt idx="7617">
                  <c:v>76.170000000000073</c:v>
                </c:pt>
                <c:pt idx="7618">
                  <c:v>76.180000000000064</c:v>
                </c:pt>
                <c:pt idx="7619">
                  <c:v>76.190000000000055</c:v>
                </c:pt>
                <c:pt idx="7620">
                  <c:v>76.200000000000045</c:v>
                </c:pt>
                <c:pt idx="7621">
                  <c:v>76.210000000000036</c:v>
                </c:pt>
                <c:pt idx="7622">
                  <c:v>76.220000000000027</c:v>
                </c:pt>
                <c:pt idx="7623">
                  <c:v>76.230000000000018</c:v>
                </c:pt>
                <c:pt idx="7624">
                  <c:v>76.240000000000009</c:v>
                </c:pt>
                <c:pt idx="7625">
                  <c:v>76.25</c:v>
                </c:pt>
                <c:pt idx="7626">
                  <c:v>76.259999999999991</c:v>
                </c:pt>
                <c:pt idx="7627">
                  <c:v>76.269999999999982</c:v>
                </c:pt>
                <c:pt idx="7628">
                  <c:v>76.279999999999973</c:v>
                </c:pt>
                <c:pt idx="7629">
                  <c:v>76.290000000000191</c:v>
                </c:pt>
                <c:pt idx="7630">
                  <c:v>76.300000000000182</c:v>
                </c:pt>
                <c:pt idx="7631">
                  <c:v>76.310000000000173</c:v>
                </c:pt>
                <c:pt idx="7632">
                  <c:v>76.320000000000164</c:v>
                </c:pt>
                <c:pt idx="7633">
                  <c:v>76.330000000000155</c:v>
                </c:pt>
                <c:pt idx="7634">
                  <c:v>76.340000000000146</c:v>
                </c:pt>
                <c:pt idx="7635">
                  <c:v>76.350000000000136</c:v>
                </c:pt>
                <c:pt idx="7636">
                  <c:v>76.360000000000127</c:v>
                </c:pt>
                <c:pt idx="7637">
                  <c:v>76.370000000000118</c:v>
                </c:pt>
                <c:pt idx="7638">
                  <c:v>76.380000000000109</c:v>
                </c:pt>
                <c:pt idx="7639">
                  <c:v>76.3900000000001</c:v>
                </c:pt>
                <c:pt idx="7640">
                  <c:v>76.400000000000091</c:v>
                </c:pt>
                <c:pt idx="7641">
                  <c:v>76.410000000000082</c:v>
                </c:pt>
                <c:pt idx="7642">
                  <c:v>76.420000000000073</c:v>
                </c:pt>
                <c:pt idx="7643">
                  <c:v>76.430000000000064</c:v>
                </c:pt>
                <c:pt idx="7644">
                  <c:v>76.440000000000055</c:v>
                </c:pt>
                <c:pt idx="7645">
                  <c:v>76.450000000000045</c:v>
                </c:pt>
                <c:pt idx="7646">
                  <c:v>76.460000000000036</c:v>
                </c:pt>
                <c:pt idx="7647">
                  <c:v>76.470000000000027</c:v>
                </c:pt>
                <c:pt idx="7648">
                  <c:v>76.480000000000018</c:v>
                </c:pt>
                <c:pt idx="7649">
                  <c:v>76.490000000000009</c:v>
                </c:pt>
                <c:pt idx="7650">
                  <c:v>76.5</c:v>
                </c:pt>
                <c:pt idx="7651">
                  <c:v>76.509999999999991</c:v>
                </c:pt>
                <c:pt idx="7652">
                  <c:v>76.519999999999982</c:v>
                </c:pt>
                <c:pt idx="7653">
                  <c:v>76.529999999999973</c:v>
                </c:pt>
                <c:pt idx="7654">
                  <c:v>76.540000000000191</c:v>
                </c:pt>
                <c:pt idx="7655">
                  <c:v>76.550000000000182</c:v>
                </c:pt>
                <c:pt idx="7656">
                  <c:v>76.560000000000173</c:v>
                </c:pt>
                <c:pt idx="7657">
                  <c:v>76.570000000000164</c:v>
                </c:pt>
                <c:pt idx="7658">
                  <c:v>76.580000000000155</c:v>
                </c:pt>
                <c:pt idx="7659">
                  <c:v>76.590000000000146</c:v>
                </c:pt>
                <c:pt idx="7660">
                  <c:v>76.600000000000136</c:v>
                </c:pt>
                <c:pt idx="7661">
                  <c:v>76.610000000000127</c:v>
                </c:pt>
                <c:pt idx="7662">
                  <c:v>76.620000000000118</c:v>
                </c:pt>
                <c:pt idx="7663">
                  <c:v>76.630000000000109</c:v>
                </c:pt>
                <c:pt idx="7664">
                  <c:v>76.6400000000001</c:v>
                </c:pt>
                <c:pt idx="7665">
                  <c:v>76.650000000000091</c:v>
                </c:pt>
                <c:pt idx="7666">
                  <c:v>76.660000000000082</c:v>
                </c:pt>
                <c:pt idx="7667">
                  <c:v>76.670000000000073</c:v>
                </c:pt>
                <c:pt idx="7668">
                  <c:v>76.680000000000064</c:v>
                </c:pt>
                <c:pt idx="7669">
                  <c:v>76.690000000000055</c:v>
                </c:pt>
                <c:pt idx="7670">
                  <c:v>76.700000000000045</c:v>
                </c:pt>
                <c:pt idx="7671">
                  <c:v>76.710000000000036</c:v>
                </c:pt>
                <c:pt idx="7672">
                  <c:v>76.720000000000027</c:v>
                </c:pt>
                <c:pt idx="7673">
                  <c:v>76.730000000000018</c:v>
                </c:pt>
                <c:pt idx="7674">
                  <c:v>76.740000000000009</c:v>
                </c:pt>
                <c:pt idx="7675">
                  <c:v>76.75</c:v>
                </c:pt>
                <c:pt idx="7676">
                  <c:v>76.759999999999991</c:v>
                </c:pt>
                <c:pt idx="7677">
                  <c:v>76.769999999999982</c:v>
                </c:pt>
                <c:pt idx="7678">
                  <c:v>76.779999999999973</c:v>
                </c:pt>
                <c:pt idx="7679">
                  <c:v>76.790000000000191</c:v>
                </c:pt>
                <c:pt idx="7680">
                  <c:v>76.800000000000182</c:v>
                </c:pt>
                <c:pt idx="7681">
                  <c:v>76.810000000000173</c:v>
                </c:pt>
                <c:pt idx="7682">
                  <c:v>76.820000000000164</c:v>
                </c:pt>
                <c:pt idx="7683">
                  <c:v>76.830000000000155</c:v>
                </c:pt>
                <c:pt idx="7684">
                  <c:v>76.840000000000146</c:v>
                </c:pt>
                <c:pt idx="7685">
                  <c:v>76.850000000000136</c:v>
                </c:pt>
                <c:pt idx="7686">
                  <c:v>76.860000000000127</c:v>
                </c:pt>
                <c:pt idx="7687">
                  <c:v>76.870000000000118</c:v>
                </c:pt>
                <c:pt idx="7688">
                  <c:v>76.880000000000109</c:v>
                </c:pt>
                <c:pt idx="7689">
                  <c:v>76.8900000000001</c:v>
                </c:pt>
                <c:pt idx="7690">
                  <c:v>76.900000000000091</c:v>
                </c:pt>
                <c:pt idx="7691">
                  <c:v>76.910000000000082</c:v>
                </c:pt>
                <c:pt idx="7692">
                  <c:v>76.920000000000073</c:v>
                </c:pt>
                <c:pt idx="7693">
                  <c:v>76.930000000000064</c:v>
                </c:pt>
                <c:pt idx="7694">
                  <c:v>76.940000000000055</c:v>
                </c:pt>
                <c:pt idx="7695">
                  <c:v>76.950000000000045</c:v>
                </c:pt>
                <c:pt idx="7696">
                  <c:v>76.960000000000036</c:v>
                </c:pt>
                <c:pt idx="7697">
                  <c:v>76.970000000000027</c:v>
                </c:pt>
                <c:pt idx="7698">
                  <c:v>76.980000000000018</c:v>
                </c:pt>
                <c:pt idx="7699">
                  <c:v>76.990000000000009</c:v>
                </c:pt>
                <c:pt idx="7700">
                  <c:v>77</c:v>
                </c:pt>
                <c:pt idx="7701">
                  <c:v>77.009999999999991</c:v>
                </c:pt>
                <c:pt idx="7702">
                  <c:v>77.019999999999982</c:v>
                </c:pt>
                <c:pt idx="7703">
                  <c:v>77.029999999999973</c:v>
                </c:pt>
                <c:pt idx="7704">
                  <c:v>77.040000000000191</c:v>
                </c:pt>
                <c:pt idx="7705">
                  <c:v>77.050000000000182</c:v>
                </c:pt>
                <c:pt idx="7706">
                  <c:v>77.060000000000173</c:v>
                </c:pt>
                <c:pt idx="7707">
                  <c:v>77.070000000000164</c:v>
                </c:pt>
                <c:pt idx="7708">
                  <c:v>77.080000000000155</c:v>
                </c:pt>
                <c:pt idx="7709">
                  <c:v>77.090000000000146</c:v>
                </c:pt>
                <c:pt idx="7710">
                  <c:v>77.100000000000136</c:v>
                </c:pt>
                <c:pt idx="7711">
                  <c:v>77.110000000000127</c:v>
                </c:pt>
                <c:pt idx="7712">
                  <c:v>77.120000000000118</c:v>
                </c:pt>
                <c:pt idx="7713">
                  <c:v>77.130000000000109</c:v>
                </c:pt>
                <c:pt idx="7714">
                  <c:v>77.1400000000001</c:v>
                </c:pt>
                <c:pt idx="7715">
                  <c:v>77.150000000000091</c:v>
                </c:pt>
                <c:pt idx="7716">
                  <c:v>77.160000000000082</c:v>
                </c:pt>
                <c:pt idx="7717">
                  <c:v>77.170000000000073</c:v>
                </c:pt>
                <c:pt idx="7718">
                  <c:v>77.180000000000064</c:v>
                </c:pt>
                <c:pt idx="7719">
                  <c:v>77.190000000000055</c:v>
                </c:pt>
                <c:pt idx="7720">
                  <c:v>77.200000000000045</c:v>
                </c:pt>
                <c:pt idx="7721">
                  <c:v>77.210000000000036</c:v>
                </c:pt>
                <c:pt idx="7722">
                  <c:v>77.220000000000027</c:v>
                </c:pt>
                <c:pt idx="7723">
                  <c:v>77.230000000000018</c:v>
                </c:pt>
                <c:pt idx="7724">
                  <c:v>77.240000000000009</c:v>
                </c:pt>
                <c:pt idx="7725">
                  <c:v>77.25</c:v>
                </c:pt>
                <c:pt idx="7726">
                  <c:v>77.259999999999991</c:v>
                </c:pt>
                <c:pt idx="7727">
                  <c:v>77.269999999999982</c:v>
                </c:pt>
                <c:pt idx="7728">
                  <c:v>77.279999999999973</c:v>
                </c:pt>
                <c:pt idx="7729">
                  <c:v>77.290000000000191</c:v>
                </c:pt>
                <c:pt idx="7730">
                  <c:v>77.300000000000182</c:v>
                </c:pt>
                <c:pt idx="7731">
                  <c:v>77.310000000000173</c:v>
                </c:pt>
                <c:pt idx="7732">
                  <c:v>77.320000000000164</c:v>
                </c:pt>
                <c:pt idx="7733">
                  <c:v>77.330000000000155</c:v>
                </c:pt>
                <c:pt idx="7734">
                  <c:v>77.340000000000146</c:v>
                </c:pt>
                <c:pt idx="7735">
                  <c:v>77.350000000000136</c:v>
                </c:pt>
                <c:pt idx="7736">
                  <c:v>77.360000000000127</c:v>
                </c:pt>
                <c:pt idx="7737">
                  <c:v>77.370000000000118</c:v>
                </c:pt>
                <c:pt idx="7738">
                  <c:v>77.380000000000109</c:v>
                </c:pt>
                <c:pt idx="7739">
                  <c:v>77.3900000000001</c:v>
                </c:pt>
                <c:pt idx="7740">
                  <c:v>77.400000000000091</c:v>
                </c:pt>
                <c:pt idx="7741">
                  <c:v>77.410000000000082</c:v>
                </c:pt>
                <c:pt idx="7742">
                  <c:v>77.420000000000073</c:v>
                </c:pt>
                <c:pt idx="7743">
                  <c:v>77.430000000000064</c:v>
                </c:pt>
                <c:pt idx="7744">
                  <c:v>77.440000000000055</c:v>
                </c:pt>
                <c:pt idx="7745">
                  <c:v>77.450000000000045</c:v>
                </c:pt>
                <c:pt idx="7746">
                  <c:v>77.460000000000036</c:v>
                </c:pt>
                <c:pt idx="7747">
                  <c:v>77.470000000000027</c:v>
                </c:pt>
                <c:pt idx="7748">
                  <c:v>77.480000000000018</c:v>
                </c:pt>
                <c:pt idx="7749">
                  <c:v>77.490000000000009</c:v>
                </c:pt>
                <c:pt idx="7750">
                  <c:v>77.5</c:v>
                </c:pt>
                <c:pt idx="7751">
                  <c:v>77.509999999999991</c:v>
                </c:pt>
                <c:pt idx="7752">
                  <c:v>77.519999999999982</c:v>
                </c:pt>
                <c:pt idx="7753">
                  <c:v>77.529999999999973</c:v>
                </c:pt>
                <c:pt idx="7754">
                  <c:v>77.540000000000191</c:v>
                </c:pt>
                <c:pt idx="7755">
                  <c:v>77.550000000000182</c:v>
                </c:pt>
                <c:pt idx="7756">
                  <c:v>77.560000000000173</c:v>
                </c:pt>
                <c:pt idx="7757">
                  <c:v>77.570000000000164</c:v>
                </c:pt>
                <c:pt idx="7758">
                  <c:v>77.580000000000155</c:v>
                </c:pt>
                <c:pt idx="7759">
                  <c:v>77.590000000000146</c:v>
                </c:pt>
                <c:pt idx="7760">
                  <c:v>77.600000000000136</c:v>
                </c:pt>
                <c:pt idx="7761">
                  <c:v>77.610000000000127</c:v>
                </c:pt>
                <c:pt idx="7762">
                  <c:v>77.620000000000118</c:v>
                </c:pt>
                <c:pt idx="7763">
                  <c:v>77.630000000000109</c:v>
                </c:pt>
                <c:pt idx="7764">
                  <c:v>77.6400000000001</c:v>
                </c:pt>
                <c:pt idx="7765">
                  <c:v>77.650000000000091</c:v>
                </c:pt>
                <c:pt idx="7766">
                  <c:v>77.660000000000082</c:v>
                </c:pt>
                <c:pt idx="7767">
                  <c:v>77.670000000000073</c:v>
                </c:pt>
                <c:pt idx="7768">
                  <c:v>77.680000000000064</c:v>
                </c:pt>
                <c:pt idx="7769">
                  <c:v>77.690000000000055</c:v>
                </c:pt>
                <c:pt idx="7770">
                  <c:v>77.700000000000045</c:v>
                </c:pt>
                <c:pt idx="7771">
                  <c:v>77.710000000000036</c:v>
                </c:pt>
                <c:pt idx="7772">
                  <c:v>77.720000000000027</c:v>
                </c:pt>
                <c:pt idx="7773">
                  <c:v>77.730000000000018</c:v>
                </c:pt>
                <c:pt idx="7774">
                  <c:v>77.740000000000009</c:v>
                </c:pt>
                <c:pt idx="7775">
                  <c:v>77.75</c:v>
                </c:pt>
                <c:pt idx="7776">
                  <c:v>77.759999999999991</c:v>
                </c:pt>
                <c:pt idx="7777">
                  <c:v>77.769999999999982</c:v>
                </c:pt>
                <c:pt idx="7778">
                  <c:v>77.779999999999973</c:v>
                </c:pt>
                <c:pt idx="7779">
                  <c:v>77.790000000000191</c:v>
                </c:pt>
                <c:pt idx="7780">
                  <c:v>77.800000000000182</c:v>
                </c:pt>
                <c:pt idx="7781">
                  <c:v>77.810000000000173</c:v>
                </c:pt>
                <c:pt idx="7782">
                  <c:v>77.820000000000164</c:v>
                </c:pt>
                <c:pt idx="7783">
                  <c:v>77.830000000000155</c:v>
                </c:pt>
                <c:pt idx="7784">
                  <c:v>77.840000000000146</c:v>
                </c:pt>
                <c:pt idx="7785">
                  <c:v>77.850000000000136</c:v>
                </c:pt>
                <c:pt idx="7786">
                  <c:v>77.860000000000127</c:v>
                </c:pt>
                <c:pt idx="7787">
                  <c:v>77.870000000000118</c:v>
                </c:pt>
                <c:pt idx="7788">
                  <c:v>77.880000000000109</c:v>
                </c:pt>
                <c:pt idx="7789">
                  <c:v>77.8900000000001</c:v>
                </c:pt>
                <c:pt idx="7790">
                  <c:v>77.900000000000091</c:v>
                </c:pt>
                <c:pt idx="7791">
                  <c:v>77.910000000000082</c:v>
                </c:pt>
                <c:pt idx="7792">
                  <c:v>77.920000000000073</c:v>
                </c:pt>
                <c:pt idx="7793">
                  <c:v>77.930000000000064</c:v>
                </c:pt>
                <c:pt idx="7794">
                  <c:v>77.940000000000055</c:v>
                </c:pt>
                <c:pt idx="7795">
                  <c:v>77.950000000000045</c:v>
                </c:pt>
                <c:pt idx="7796">
                  <c:v>77.960000000000036</c:v>
                </c:pt>
                <c:pt idx="7797">
                  <c:v>77.970000000000027</c:v>
                </c:pt>
                <c:pt idx="7798">
                  <c:v>77.980000000000018</c:v>
                </c:pt>
                <c:pt idx="7799">
                  <c:v>77.990000000000009</c:v>
                </c:pt>
                <c:pt idx="7800">
                  <c:v>78</c:v>
                </c:pt>
                <c:pt idx="7801">
                  <c:v>78.009999999999991</c:v>
                </c:pt>
                <c:pt idx="7802">
                  <c:v>78.019999999999982</c:v>
                </c:pt>
                <c:pt idx="7803">
                  <c:v>78.029999999999973</c:v>
                </c:pt>
                <c:pt idx="7804">
                  <c:v>78.040000000000191</c:v>
                </c:pt>
                <c:pt idx="7805">
                  <c:v>78.050000000000182</c:v>
                </c:pt>
                <c:pt idx="7806">
                  <c:v>78.060000000000173</c:v>
                </c:pt>
                <c:pt idx="7807">
                  <c:v>78.070000000000164</c:v>
                </c:pt>
                <c:pt idx="7808">
                  <c:v>78.080000000000155</c:v>
                </c:pt>
                <c:pt idx="7809">
                  <c:v>78.090000000000146</c:v>
                </c:pt>
                <c:pt idx="7810">
                  <c:v>78.100000000000136</c:v>
                </c:pt>
                <c:pt idx="7811">
                  <c:v>78.110000000000127</c:v>
                </c:pt>
                <c:pt idx="7812">
                  <c:v>78.120000000000118</c:v>
                </c:pt>
                <c:pt idx="7813">
                  <c:v>78.130000000000109</c:v>
                </c:pt>
                <c:pt idx="7814">
                  <c:v>78.1400000000001</c:v>
                </c:pt>
                <c:pt idx="7815">
                  <c:v>78.150000000000091</c:v>
                </c:pt>
                <c:pt idx="7816">
                  <c:v>78.160000000000082</c:v>
                </c:pt>
                <c:pt idx="7817">
                  <c:v>78.170000000000073</c:v>
                </c:pt>
                <c:pt idx="7818">
                  <c:v>78.180000000000064</c:v>
                </c:pt>
                <c:pt idx="7819">
                  <c:v>78.190000000000055</c:v>
                </c:pt>
                <c:pt idx="7820">
                  <c:v>78.200000000000045</c:v>
                </c:pt>
                <c:pt idx="7821">
                  <c:v>78.210000000000036</c:v>
                </c:pt>
                <c:pt idx="7822">
                  <c:v>78.220000000000027</c:v>
                </c:pt>
                <c:pt idx="7823">
                  <c:v>78.230000000000018</c:v>
                </c:pt>
                <c:pt idx="7824">
                  <c:v>78.240000000000009</c:v>
                </c:pt>
                <c:pt idx="7825">
                  <c:v>78.25</c:v>
                </c:pt>
                <c:pt idx="7826">
                  <c:v>78.259999999999991</c:v>
                </c:pt>
                <c:pt idx="7827">
                  <c:v>78.269999999999982</c:v>
                </c:pt>
                <c:pt idx="7828">
                  <c:v>78.279999999999973</c:v>
                </c:pt>
                <c:pt idx="7829">
                  <c:v>78.290000000000191</c:v>
                </c:pt>
                <c:pt idx="7830">
                  <c:v>78.300000000000182</c:v>
                </c:pt>
                <c:pt idx="7831">
                  <c:v>78.310000000000173</c:v>
                </c:pt>
                <c:pt idx="7832">
                  <c:v>78.320000000000164</c:v>
                </c:pt>
                <c:pt idx="7833">
                  <c:v>78.330000000000155</c:v>
                </c:pt>
                <c:pt idx="7834">
                  <c:v>78.340000000000146</c:v>
                </c:pt>
                <c:pt idx="7835">
                  <c:v>78.350000000000136</c:v>
                </c:pt>
                <c:pt idx="7836">
                  <c:v>78.360000000000127</c:v>
                </c:pt>
                <c:pt idx="7837">
                  <c:v>78.370000000000118</c:v>
                </c:pt>
                <c:pt idx="7838">
                  <c:v>78.380000000000109</c:v>
                </c:pt>
                <c:pt idx="7839">
                  <c:v>78.3900000000001</c:v>
                </c:pt>
                <c:pt idx="7840">
                  <c:v>78.400000000000091</c:v>
                </c:pt>
                <c:pt idx="7841">
                  <c:v>78.410000000000082</c:v>
                </c:pt>
                <c:pt idx="7842">
                  <c:v>78.420000000000073</c:v>
                </c:pt>
                <c:pt idx="7843">
                  <c:v>78.430000000000064</c:v>
                </c:pt>
                <c:pt idx="7844">
                  <c:v>78.440000000000055</c:v>
                </c:pt>
                <c:pt idx="7845">
                  <c:v>78.450000000000045</c:v>
                </c:pt>
                <c:pt idx="7846">
                  <c:v>78.460000000000036</c:v>
                </c:pt>
                <c:pt idx="7847">
                  <c:v>78.470000000000027</c:v>
                </c:pt>
                <c:pt idx="7848">
                  <c:v>78.480000000000018</c:v>
                </c:pt>
                <c:pt idx="7849">
                  <c:v>78.490000000000009</c:v>
                </c:pt>
                <c:pt idx="7850">
                  <c:v>78.5</c:v>
                </c:pt>
                <c:pt idx="7851">
                  <c:v>78.509999999999991</c:v>
                </c:pt>
                <c:pt idx="7852">
                  <c:v>78.519999999999982</c:v>
                </c:pt>
                <c:pt idx="7853">
                  <c:v>78.529999999999973</c:v>
                </c:pt>
                <c:pt idx="7854">
                  <c:v>78.540000000000191</c:v>
                </c:pt>
                <c:pt idx="7855">
                  <c:v>78.550000000000182</c:v>
                </c:pt>
                <c:pt idx="7856">
                  <c:v>78.560000000000173</c:v>
                </c:pt>
                <c:pt idx="7857">
                  <c:v>78.570000000000164</c:v>
                </c:pt>
                <c:pt idx="7858">
                  <c:v>78.580000000000155</c:v>
                </c:pt>
                <c:pt idx="7859">
                  <c:v>78.590000000000146</c:v>
                </c:pt>
                <c:pt idx="7860">
                  <c:v>78.600000000000136</c:v>
                </c:pt>
                <c:pt idx="7861">
                  <c:v>78.610000000000127</c:v>
                </c:pt>
                <c:pt idx="7862">
                  <c:v>78.620000000000118</c:v>
                </c:pt>
                <c:pt idx="7863">
                  <c:v>78.630000000000109</c:v>
                </c:pt>
                <c:pt idx="7864">
                  <c:v>78.6400000000001</c:v>
                </c:pt>
                <c:pt idx="7865">
                  <c:v>78.650000000000091</c:v>
                </c:pt>
                <c:pt idx="7866">
                  <c:v>78.660000000000082</c:v>
                </c:pt>
                <c:pt idx="7867">
                  <c:v>78.670000000000073</c:v>
                </c:pt>
                <c:pt idx="7868">
                  <c:v>78.680000000000064</c:v>
                </c:pt>
                <c:pt idx="7869">
                  <c:v>78.690000000000055</c:v>
                </c:pt>
                <c:pt idx="7870">
                  <c:v>78.700000000000045</c:v>
                </c:pt>
                <c:pt idx="7871">
                  <c:v>78.710000000000036</c:v>
                </c:pt>
                <c:pt idx="7872">
                  <c:v>78.720000000000027</c:v>
                </c:pt>
                <c:pt idx="7873">
                  <c:v>78.730000000000018</c:v>
                </c:pt>
                <c:pt idx="7874">
                  <c:v>78.740000000000009</c:v>
                </c:pt>
                <c:pt idx="7875">
                  <c:v>78.75</c:v>
                </c:pt>
                <c:pt idx="7876">
                  <c:v>78.759999999999991</c:v>
                </c:pt>
                <c:pt idx="7877">
                  <c:v>78.769999999999982</c:v>
                </c:pt>
                <c:pt idx="7878">
                  <c:v>78.779999999999973</c:v>
                </c:pt>
                <c:pt idx="7879">
                  <c:v>78.790000000000191</c:v>
                </c:pt>
                <c:pt idx="7880">
                  <c:v>78.800000000000182</c:v>
                </c:pt>
                <c:pt idx="7881">
                  <c:v>78.810000000000173</c:v>
                </c:pt>
                <c:pt idx="7882">
                  <c:v>78.820000000000164</c:v>
                </c:pt>
                <c:pt idx="7883">
                  <c:v>78.830000000000155</c:v>
                </c:pt>
                <c:pt idx="7884">
                  <c:v>78.840000000000146</c:v>
                </c:pt>
                <c:pt idx="7885">
                  <c:v>78.850000000000136</c:v>
                </c:pt>
                <c:pt idx="7886">
                  <c:v>78.860000000000127</c:v>
                </c:pt>
                <c:pt idx="7887">
                  <c:v>78.870000000000118</c:v>
                </c:pt>
                <c:pt idx="7888">
                  <c:v>78.880000000000109</c:v>
                </c:pt>
                <c:pt idx="7889">
                  <c:v>78.8900000000001</c:v>
                </c:pt>
                <c:pt idx="7890">
                  <c:v>78.900000000000091</c:v>
                </c:pt>
                <c:pt idx="7891">
                  <c:v>78.910000000000082</c:v>
                </c:pt>
                <c:pt idx="7892">
                  <c:v>78.920000000000073</c:v>
                </c:pt>
                <c:pt idx="7893">
                  <c:v>78.930000000000064</c:v>
                </c:pt>
                <c:pt idx="7894">
                  <c:v>78.940000000000055</c:v>
                </c:pt>
                <c:pt idx="7895">
                  <c:v>78.950000000000045</c:v>
                </c:pt>
                <c:pt idx="7896">
                  <c:v>78.960000000000036</c:v>
                </c:pt>
                <c:pt idx="7897">
                  <c:v>78.970000000000027</c:v>
                </c:pt>
                <c:pt idx="7898">
                  <c:v>78.980000000000018</c:v>
                </c:pt>
                <c:pt idx="7899">
                  <c:v>78.990000000000009</c:v>
                </c:pt>
                <c:pt idx="7900">
                  <c:v>79</c:v>
                </c:pt>
                <c:pt idx="7901">
                  <c:v>79.009999999999991</c:v>
                </c:pt>
                <c:pt idx="7902">
                  <c:v>79.019999999999982</c:v>
                </c:pt>
                <c:pt idx="7903">
                  <c:v>79.029999999999973</c:v>
                </c:pt>
                <c:pt idx="7904">
                  <c:v>79.040000000000191</c:v>
                </c:pt>
                <c:pt idx="7905">
                  <c:v>79.050000000000182</c:v>
                </c:pt>
                <c:pt idx="7906">
                  <c:v>79.060000000000173</c:v>
                </c:pt>
                <c:pt idx="7907">
                  <c:v>79.070000000000164</c:v>
                </c:pt>
                <c:pt idx="7908">
                  <c:v>79.080000000000155</c:v>
                </c:pt>
                <c:pt idx="7909">
                  <c:v>79.090000000000146</c:v>
                </c:pt>
                <c:pt idx="7910">
                  <c:v>79.100000000000136</c:v>
                </c:pt>
                <c:pt idx="7911">
                  <c:v>79.110000000000127</c:v>
                </c:pt>
                <c:pt idx="7912">
                  <c:v>79.120000000000118</c:v>
                </c:pt>
                <c:pt idx="7913">
                  <c:v>79.130000000000109</c:v>
                </c:pt>
                <c:pt idx="7914">
                  <c:v>79.1400000000001</c:v>
                </c:pt>
                <c:pt idx="7915">
                  <c:v>79.150000000000091</c:v>
                </c:pt>
                <c:pt idx="7916">
                  <c:v>79.160000000000082</c:v>
                </c:pt>
                <c:pt idx="7917">
                  <c:v>79.170000000000073</c:v>
                </c:pt>
                <c:pt idx="7918">
                  <c:v>79.180000000000064</c:v>
                </c:pt>
                <c:pt idx="7919">
                  <c:v>79.190000000000055</c:v>
                </c:pt>
                <c:pt idx="7920">
                  <c:v>79.200000000000045</c:v>
                </c:pt>
                <c:pt idx="7921">
                  <c:v>79.210000000000036</c:v>
                </c:pt>
                <c:pt idx="7922">
                  <c:v>79.220000000000027</c:v>
                </c:pt>
                <c:pt idx="7923">
                  <c:v>79.230000000000018</c:v>
                </c:pt>
                <c:pt idx="7924">
                  <c:v>79.240000000000009</c:v>
                </c:pt>
                <c:pt idx="7925">
                  <c:v>79.25</c:v>
                </c:pt>
                <c:pt idx="7926">
                  <c:v>79.259999999999991</c:v>
                </c:pt>
                <c:pt idx="7927">
                  <c:v>79.269999999999982</c:v>
                </c:pt>
                <c:pt idx="7928">
                  <c:v>79.279999999999973</c:v>
                </c:pt>
                <c:pt idx="7929">
                  <c:v>79.290000000000191</c:v>
                </c:pt>
                <c:pt idx="7930">
                  <c:v>79.300000000000182</c:v>
                </c:pt>
                <c:pt idx="7931">
                  <c:v>79.310000000000173</c:v>
                </c:pt>
                <c:pt idx="7932">
                  <c:v>79.320000000000164</c:v>
                </c:pt>
                <c:pt idx="7933">
                  <c:v>79.330000000000155</c:v>
                </c:pt>
                <c:pt idx="7934">
                  <c:v>79.340000000000146</c:v>
                </c:pt>
                <c:pt idx="7935">
                  <c:v>79.350000000000136</c:v>
                </c:pt>
                <c:pt idx="7936">
                  <c:v>79.360000000000127</c:v>
                </c:pt>
                <c:pt idx="7937">
                  <c:v>79.370000000000118</c:v>
                </c:pt>
                <c:pt idx="7938">
                  <c:v>79.380000000000109</c:v>
                </c:pt>
                <c:pt idx="7939">
                  <c:v>79.3900000000001</c:v>
                </c:pt>
                <c:pt idx="7940">
                  <c:v>79.400000000000091</c:v>
                </c:pt>
                <c:pt idx="7941">
                  <c:v>79.410000000000082</c:v>
                </c:pt>
                <c:pt idx="7942">
                  <c:v>79.420000000000073</c:v>
                </c:pt>
                <c:pt idx="7943">
                  <c:v>79.430000000000064</c:v>
                </c:pt>
                <c:pt idx="7944">
                  <c:v>79.440000000000055</c:v>
                </c:pt>
                <c:pt idx="7945">
                  <c:v>79.450000000000045</c:v>
                </c:pt>
                <c:pt idx="7946">
                  <c:v>79.460000000000036</c:v>
                </c:pt>
                <c:pt idx="7947">
                  <c:v>79.470000000000027</c:v>
                </c:pt>
                <c:pt idx="7948">
                  <c:v>79.480000000000018</c:v>
                </c:pt>
                <c:pt idx="7949">
                  <c:v>79.490000000000009</c:v>
                </c:pt>
                <c:pt idx="7950">
                  <c:v>79.5</c:v>
                </c:pt>
                <c:pt idx="7951">
                  <c:v>79.509999999999991</c:v>
                </c:pt>
                <c:pt idx="7952">
                  <c:v>79.519999999999982</c:v>
                </c:pt>
                <c:pt idx="7953">
                  <c:v>79.529999999999973</c:v>
                </c:pt>
                <c:pt idx="7954">
                  <c:v>79.540000000000191</c:v>
                </c:pt>
                <c:pt idx="7955">
                  <c:v>79.550000000000182</c:v>
                </c:pt>
                <c:pt idx="7956">
                  <c:v>79.560000000000173</c:v>
                </c:pt>
                <c:pt idx="7957">
                  <c:v>79.570000000000164</c:v>
                </c:pt>
                <c:pt idx="7958">
                  <c:v>79.580000000000155</c:v>
                </c:pt>
                <c:pt idx="7959">
                  <c:v>79.590000000000146</c:v>
                </c:pt>
                <c:pt idx="7960">
                  <c:v>79.600000000000136</c:v>
                </c:pt>
                <c:pt idx="7961">
                  <c:v>79.610000000000127</c:v>
                </c:pt>
                <c:pt idx="7962">
                  <c:v>79.620000000000118</c:v>
                </c:pt>
                <c:pt idx="7963">
                  <c:v>79.630000000000109</c:v>
                </c:pt>
                <c:pt idx="7964">
                  <c:v>79.6400000000001</c:v>
                </c:pt>
                <c:pt idx="7965">
                  <c:v>79.650000000000091</c:v>
                </c:pt>
                <c:pt idx="7966">
                  <c:v>79.660000000000082</c:v>
                </c:pt>
                <c:pt idx="7967">
                  <c:v>79.670000000000073</c:v>
                </c:pt>
                <c:pt idx="7968">
                  <c:v>79.680000000000064</c:v>
                </c:pt>
                <c:pt idx="7969">
                  <c:v>79.690000000000055</c:v>
                </c:pt>
                <c:pt idx="7970">
                  <c:v>79.700000000000045</c:v>
                </c:pt>
                <c:pt idx="7971">
                  <c:v>79.710000000000036</c:v>
                </c:pt>
                <c:pt idx="7972">
                  <c:v>79.720000000000027</c:v>
                </c:pt>
                <c:pt idx="7973">
                  <c:v>79.730000000000018</c:v>
                </c:pt>
                <c:pt idx="7974">
                  <c:v>79.740000000000009</c:v>
                </c:pt>
                <c:pt idx="7975">
                  <c:v>79.75</c:v>
                </c:pt>
                <c:pt idx="7976">
                  <c:v>79.759999999999991</c:v>
                </c:pt>
                <c:pt idx="7977">
                  <c:v>79.769999999999982</c:v>
                </c:pt>
                <c:pt idx="7978">
                  <c:v>79.779999999999973</c:v>
                </c:pt>
                <c:pt idx="7979">
                  <c:v>79.790000000000191</c:v>
                </c:pt>
                <c:pt idx="7980">
                  <c:v>79.800000000000182</c:v>
                </c:pt>
                <c:pt idx="7981">
                  <c:v>79.810000000000173</c:v>
                </c:pt>
                <c:pt idx="7982">
                  <c:v>79.820000000000164</c:v>
                </c:pt>
                <c:pt idx="7983">
                  <c:v>79.830000000000155</c:v>
                </c:pt>
                <c:pt idx="7984">
                  <c:v>79.840000000000146</c:v>
                </c:pt>
                <c:pt idx="7985">
                  <c:v>79.850000000000136</c:v>
                </c:pt>
                <c:pt idx="7986">
                  <c:v>79.860000000000127</c:v>
                </c:pt>
                <c:pt idx="7987">
                  <c:v>79.870000000000118</c:v>
                </c:pt>
                <c:pt idx="7988">
                  <c:v>79.880000000000109</c:v>
                </c:pt>
                <c:pt idx="7989">
                  <c:v>79.8900000000001</c:v>
                </c:pt>
                <c:pt idx="7990">
                  <c:v>79.900000000000091</c:v>
                </c:pt>
                <c:pt idx="7991">
                  <c:v>79.910000000000082</c:v>
                </c:pt>
                <c:pt idx="7992">
                  <c:v>79.920000000000073</c:v>
                </c:pt>
                <c:pt idx="7993">
                  <c:v>79.930000000000064</c:v>
                </c:pt>
                <c:pt idx="7994">
                  <c:v>79.940000000000055</c:v>
                </c:pt>
                <c:pt idx="7995">
                  <c:v>79.950000000000045</c:v>
                </c:pt>
                <c:pt idx="7996">
                  <c:v>79.960000000000036</c:v>
                </c:pt>
                <c:pt idx="7997">
                  <c:v>79.970000000000027</c:v>
                </c:pt>
                <c:pt idx="7998">
                  <c:v>79.980000000000018</c:v>
                </c:pt>
                <c:pt idx="7999">
                  <c:v>79.990000000000009</c:v>
                </c:pt>
                <c:pt idx="8000">
                  <c:v>80</c:v>
                </c:pt>
                <c:pt idx="8001">
                  <c:v>80.009999999999991</c:v>
                </c:pt>
                <c:pt idx="8002">
                  <c:v>80.019999999999982</c:v>
                </c:pt>
                <c:pt idx="8003">
                  <c:v>80.029999999999973</c:v>
                </c:pt>
                <c:pt idx="8004">
                  <c:v>80.040000000000191</c:v>
                </c:pt>
                <c:pt idx="8005">
                  <c:v>80.050000000000182</c:v>
                </c:pt>
                <c:pt idx="8006">
                  <c:v>80.060000000000173</c:v>
                </c:pt>
                <c:pt idx="8007">
                  <c:v>80.070000000000164</c:v>
                </c:pt>
                <c:pt idx="8008">
                  <c:v>80.080000000000155</c:v>
                </c:pt>
                <c:pt idx="8009">
                  <c:v>80.090000000000146</c:v>
                </c:pt>
                <c:pt idx="8010">
                  <c:v>80.100000000000136</c:v>
                </c:pt>
                <c:pt idx="8011">
                  <c:v>80.110000000000127</c:v>
                </c:pt>
                <c:pt idx="8012">
                  <c:v>80.120000000000118</c:v>
                </c:pt>
                <c:pt idx="8013">
                  <c:v>80.130000000000109</c:v>
                </c:pt>
                <c:pt idx="8014">
                  <c:v>80.1400000000001</c:v>
                </c:pt>
                <c:pt idx="8015">
                  <c:v>80.150000000000091</c:v>
                </c:pt>
                <c:pt idx="8016">
                  <c:v>80.160000000000082</c:v>
                </c:pt>
                <c:pt idx="8017">
                  <c:v>80.170000000000073</c:v>
                </c:pt>
                <c:pt idx="8018">
                  <c:v>80.180000000000064</c:v>
                </c:pt>
                <c:pt idx="8019">
                  <c:v>80.190000000000055</c:v>
                </c:pt>
                <c:pt idx="8020">
                  <c:v>80.200000000000045</c:v>
                </c:pt>
                <c:pt idx="8021">
                  <c:v>80.210000000000036</c:v>
                </c:pt>
                <c:pt idx="8022">
                  <c:v>80.220000000000027</c:v>
                </c:pt>
                <c:pt idx="8023">
                  <c:v>80.230000000000018</c:v>
                </c:pt>
                <c:pt idx="8024">
                  <c:v>80.240000000000009</c:v>
                </c:pt>
                <c:pt idx="8025">
                  <c:v>80.25</c:v>
                </c:pt>
                <c:pt idx="8026">
                  <c:v>80.259999999999991</c:v>
                </c:pt>
                <c:pt idx="8027">
                  <c:v>80.269999999999982</c:v>
                </c:pt>
                <c:pt idx="8028">
                  <c:v>80.279999999999973</c:v>
                </c:pt>
                <c:pt idx="8029">
                  <c:v>80.290000000000191</c:v>
                </c:pt>
                <c:pt idx="8030">
                  <c:v>80.300000000000182</c:v>
                </c:pt>
                <c:pt idx="8031">
                  <c:v>80.310000000000173</c:v>
                </c:pt>
                <c:pt idx="8032">
                  <c:v>80.320000000000164</c:v>
                </c:pt>
                <c:pt idx="8033">
                  <c:v>80.330000000000155</c:v>
                </c:pt>
                <c:pt idx="8034">
                  <c:v>80.340000000000146</c:v>
                </c:pt>
                <c:pt idx="8035">
                  <c:v>80.350000000000136</c:v>
                </c:pt>
                <c:pt idx="8036">
                  <c:v>80.360000000000127</c:v>
                </c:pt>
                <c:pt idx="8037">
                  <c:v>80.370000000000118</c:v>
                </c:pt>
                <c:pt idx="8038">
                  <c:v>80.380000000000109</c:v>
                </c:pt>
                <c:pt idx="8039">
                  <c:v>80.3900000000001</c:v>
                </c:pt>
                <c:pt idx="8040">
                  <c:v>80.400000000000091</c:v>
                </c:pt>
                <c:pt idx="8041">
                  <c:v>80.410000000000082</c:v>
                </c:pt>
                <c:pt idx="8042">
                  <c:v>80.420000000000073</c:v>
                </c:pt>
                <c:pt idx="8043">
                  <c:v>80.430000000000064</c:v>
                </c:pt>
                <c:pt idx="8044">
                  <c:v>80.440000000000055</c:v>
                </c:pt>
                <c:pt idx="8045">
                  <c:v>80.450000000000045</c:v>
                </c:pt>
                <c:pt idx="8046">
                  <c:v>80.460000000000036</c:v>
                </c:pt>
                <c:pt idx="8047">
                  <c:v>80.470000000000027</c:v>
                </c:pt>
                <c:pt idx="8048">
                  <c:v>80.480000000000018</c:v>
                </c:pt>
                <c:pt idx="8049">
                  <c:v>80.490000000000009</c:v>
                </c:pt>
                <c:pt idx="8050">
                  <c:v>80.5</c:v>
                </c:pt>
                <c:pt idx="8051">
                  <c:v>80.509999999999991</c:v>
                </c:pt>
                <c:pt idx="8052">
                  <c:v>80.519999999999982</c:v>
                </c:pt>
                <c:pt idx="8053">
                  <c:v>80.529999999999973</c:v>
                </c:pt>
                <c:pt idx="8054">
                  <c:v>80.540000000000191</c:v>
                </c:pt>
                <c:pt idx="8055">
                  <c:v>80.550000000000182</c:v>
                </c:pt>
                <c:pt idx="8056">
                  <c:v>80.560000000000173</c:v>
                </c:pt>
                <c:pt idx="8057">
                  <c:v>80.570000000000164</c:v>
                </c:pt>
                <c:pt idx="8058">
                  <c:v>80.580000000000155</c:v>
                </c:pt>
                <c:pt idx="8059">
                  <c:v>80.590000000000146</c:v>
                </c:pt>
                <c:pt idx="8060">
                  <c:v>80.600000000000136</c:v>
                </c:pt>
                <c:pt idx="8061">
                  <c:v>80.610000000000127</c:v>
                </c:pt>
                <c:pt idx="8062">
                  <c:v>80.620000000000118</c:v>
                </c:pt>
                <c:pt idx="8063">
                  <c:v>80.630000000000109</c:v>
                </c:pt>
                <c:pt idx="8064">
                  <c:v>80.6400000000001</c:v>
                </c:pt>
                <c:pt idx="8065">
                  <c:v>80.650000000000091</c:v>
                </c:pt>
                <c:pt idx="8066">
                  <c:v>80.660000000000082</c:v>
                </c:pt>
                <c:pt idx="8067">
                  <c:v>80.670000000000073</c:v>
                </c:pt>
                <c:pt idx="8068">
                  <c:v>80.680000000000064</c:v>
                </c:pt>
                <c:pt idx="8069">
                  <c:v>80.690000000000055</c:v>
                </c:pt>
                <c:pt idx="8070">
                  <c:v>80.700000000000045</c:v>
                </c:pt>
                <c:pt idx="8071">
                  <c:v>80.710000000000036</c:v>
                </c:pt>
                <c:pt idx="8072">
                  <c:v>80.720000000000027</c:v>
                </c:pt>
                <c:pt idx="8073">
                  <c:v>80.730000000000018</c:v>
                </c:pt>
                <c:pt idx="8074">
                  <c:v>80.740000000000009</c:v>
                </c:pt>
                <c:pt idx="8075">
                  <c:v>80.75</c:v>
                </c:pt>
                <c:pt idx="8076">
                  <c:v>80.759999999999991</c:v>
                </c:pt>
                <c:pt idx="8077">
                  <c:v>80.769999999999982</c:v>
                </c:pt>
                <c:pt idx="8078">
                  <c:v>80.779999999999973</c:v>
                </c:pt>
                <c:pt idx="8079">
                  <c:v>80.790000000000191</c:v>
                </c:pt>
                <c:pt idx="8080">
                  <c:v>80.800000000000182</c:v>
                </c:pt>
                <c:pt idx="8081">
                  <c:v>80.810000000000173</c:v>
                </c:pt>
                <c:pt idx="8082">
                  <c:v>80.820000000000164</c:v>
                </c:pt>
                <c:pt idx="8083">
                  <c:v>80.830000000000155</c:v>
                </c:pt>
                <c:pt idx="8084">
                  <c:v>80.840000000000146</c:v>
                </c:pt>
                <c:pt idx="8085">
                  <c:v>80.850000000000136</c:v>
                </c:pt>
                <c:pt idx="8086">
                  <c:v>80.860000000000127</c:v>
                </c:pt>
                <c:pt idx="8087">
                  <c:v>80.870000000000118</c:v>
                </c:pt>
                <c:pt idx="8088">
                  <c:v>80.880000000000109</c:v>
                </c:pt>
                <c:pt idx="8089">
                  <c:v>80.8900000000001</c:v>
                </c:pt>
                <c:pt idx="8090">
                  <c:v>80.900000000000091</c:v>
                </c:pt>
                <c:pt idx="8091">
                  <c:v>80.910000000000082</c:v>
                </c:pt>
                <c:pt idx="8092">
                  <c:v>80.920000000000073</c:v>
                </c:pt>
                <c:pt idx="8093">
                  <c:v>80.930000000000064</c:v>
                </c:pt>
                <c:pt idx="8094">
                  <c:v>80.940000000000055</c:v>
                </c:pt>
                <c:pt idx="8095">
                  <c:v>80.950000000000045</c:v>
                </c:pt>
                <c:pt idx="8096">
                  <c:v>80.960000000000036</c:v>
                </c:pt>
                <c:pt idx="8097">
                  <c:v>80.970000000000027</c:v>
                </c:pt>
                <c:pt idx="8098">
                  <c:v>80.980000000000018</c:v>
                </c:pt>
                <c:pt idx="8099">
                  <c:v>80.990000000000009</c:v>
                </c:pt>
                <c:pt idx="8100">
                  <c:v>81</c:v>
                </c:pt>
                <c:pt idx="8101">
                  <c:v>81.009999999999991</c:v>
                </c:pt>
                <c:pt idx="8102">
                  <c:v>81.019999999999982</c:v>
                </c:pt>
                <c:pt idx="8103">
                  <c:v>81.029999999999973</c:v>
                </c:pt>
                <c:pt idx="8104">
                  <c:v>81.040000000000191</c:v>
                </c:pt>
                <c:pt idx="8105">
                  <c:v>81.050000000000182</c:v>
                </c:pt>
                <c:pt idx="8106">
                  <c:v>81.060000000000173</c:v>
                </c:pt>
                <c:pt idx="8107">
                  <c:v>81.070000000000164</c:v>
                </c:pt>
                <c:pt idx="8108">
                  <c:v>81.080000000000155</c:v>
                </c:pt>
                <c:pt idx="8109">
                  <c:v>81.090000000000146</c:v>
                </c:pt>
                <c:pt idx="8110">
                  <c:v>81.100000000000136</c:v>
                </c:pt>
                <c:pt idx="8111">
                  <c:v>81.110000000000127</c:v>
                </c:pt>
                <c:pt idx="8112">
                  <c:v>81.120000000000118</c:v>
                </c:pt>
                <c:pt idx="8113">
                  <c:v>81.130000000000109</c:v>
                </c:pt>
                <c:pt idx="8114">
                  <c:v>81.1400000000001</c:v>
                </c:pt>
                <c:pt idx="8115">
                  <c:v>81.150000000000091</c:v>
                </c:pt>
                <c:pt idx="8116">
                  <c:v>81.160000000000082</c:v>
                </c:pt>
                <c:pt idx="8117">
                  <c:v>81.170000000000073</c:v>
                </c:pt>
                <c:pt idx="8118">
                  <c:v>81.180000000000064</c:v>
                </c:pt>
                <c:pt idx="8119">
                  <c:v>81.190000000000055</c:v>
                </c:pt>
                <c:pt idx="8120">
                  <c:v>81.200000000000045</c:v>
                </c:pt>
                <c:pt idx="8121">
                  <c:v>81.210000000000036</c:v>
                </c:pt>
                <c:pt idx="8122">
                  <c:v>81.220000000000027</c:v>
                </c:pt>
                <c:pt idx="8123">
                  <c:v>81.230000000000018</c:v>
                </c:pt>
                <c:pt idx="8124">
                  <c:v>81.240000000000009</c:v>
                </c:pt>
                <c:pt idx="8125">
                  <c:v>81.25</c:v>
                </c:pt>
                <c:pt idx="8126">
                  <c:v>81.259999999999991</c:v>
                </c:pt>
                <c:pt idx="8127">
                  <c:v>81.269999999999982</c:v>
                </c:pt>
                <c:pt idx="8128">
                  <c:v>81.279999999999973</c:v>
                </c:pt>
                <c:pt idx="8129">
                  <c:v>81.290000000000191</c:v>
                </c:pt>
                <c:pt idx="8130">
                  <c:v>81.300000000000182</c:v>
                </c:pt>
                <c:pt idx="8131">
                  <c:v>81.310000000000173</c:v>
                </c:pt>
                <c:pt idx="8132">
                  <c:v>81.320000000000164</c:v>
                </c:pt>
                <c:pt idx="8133">
                  <c:v>81.330000000000155</c:v>
                </c:pt>
                <c:pt idx="8134">
                  <c:v>81.340000000000146</c:v>
                </c:pt>
                <c:pt idx="8135">
                  <c:v>81.350000000000136</c:v>
                </c:pt>
                <c:pt idx="8136">
                  <c:v>81.360000000000127</c:v>
                </c:pt>
                <c:pt idx="8137">
                  <c:v>81.370000000000118</c:v>
                </c:pt>
                <c:pt idx="8138">
                  <c:v>81.380000000000109</c:v>
                </c:pt>
                <c:pt idx="8139">
                  <c:v>81.3900000000001</c:v>
                </c:pt>
                <c:pt idx="8140">
                  <c:v>81.400000000000091</c:v>
                </c:pt>
                <c:pt idx="8141">
                  <c:v>81.410000000000082</c:v>
                </c:pt>
                <c:pt idx="8142">
                  <c:v>81.420000000000073</c:v>
                </c:pt>
                <c:pt idx="8143">
                  <c:v>81.430000000000064</c:v>
                </c:pt>
                <c:pt idx="8144">
                  <c:v>81.440000000000055</c:v>
                </c:pt>
                <c:pt idx="8145">
                  <c:v>81.450000000000045</c:v>
                </c:pt>
                <c:pt idx="8146">
                  <c:v>81.460000000000036</c:v>
                </c:pt>
                <c:pt idx="8147">
                  <c:v>81.470000000000027</c:v>
                </c:pt>
                <c:pt idx="8148">
                  <c:v>81.480000000000018</c:v>
                </c:pt>
                <c:pt idx="8149">
                  <c:v>81.490000000000009</c:v>
                </c:pt>
                <c:pt idx="8150">
                  <c:v>81.5</c:v>
                </c:pt>
                <c:pt idx="8151">
                  <c:v>81.509999999999991</c:v>
                </c:pt>
                <c:pt idx="8152">
                  <c:v>81.519999999999982</c:v>
                </c:pt>
                <c:pt idx="8153">
                  <c:v>81.529999999999973</c:v>
                </c:pt>
                <c:pt idx="8154">
                  <c:v>81.540000000000191</c:v>
                </c:pt>
                <c:pt idx="8155">
                  <c:v>81.550000000000182</c:v>
                </c:pt>
                <c:pt idx="8156">
                  <c:v>81.560000000000173</c:v>
                </c:pt>
                <c:pt idx="8157">
                  <c:v>81.570000000000164</c:v>
                </c:pt>
                <c:pt idx="8158">
                  <c:v>81.580000000000155</c:v>
                </c:pt>
                <c:pt idx="8159">
                  <c:v>81.590000000000146</c:v>
                </c:pt>
                <c:pt idx="8160">
                  <c:v>81.600000000000136</c:v>
                </c:pt>
                <c:pt idx="8161">
                  <c:v>81.610000000000127</c:v>
                </c:pt>
                <c:pt idx="8162">
                  <c:v>81.620000000000118</c:v>
                </c:pt>
                <c:pt idx="8163">
                  <c:v>81.630000000000109</c:v>
                </c:pt>
                <c:pt idx="8164">
                  <c:v>81.6400000000001</c:v>
                </c:pt>
                <c:pt idx="8165">
                  <c:v>81.650000000000091</c:v>
                </c:pt>
                <c:pt idx="8166">
                  <c:v>81.660000000000082</c:v>
                </c:pt>
                <c:pt idx="8167">
                  <c:v>81.670000000000073</c:v>
                </c:pt>
                <c:pt idx="8168">
                  <c:v>81.680000000000064</c:v>
                </c:pt>
                <c:pt idx="8169">
                  <c:v>81.690000000000055</c:v>
                </c:pt>
                <c:pt idx="8170">
                  <c:v>81.700000000000045</c:v>
                </c:pt>
                <c:pt idx="8171">
                  <c:v>81.710000000000036</c:v>
                </c:pt>
                <c:pt idx="8172">
                  <c:v>81.720000000000027</c:v>
                </c:pt>
                <c:pt idx="8173">
                  <c:v>81.730000000000018</c:v>
                </c:pt>
                <c:pt idx="8174">
                  <c:v>81.740000000000009</c:v>
                </c:pt>
                <c:pt idx="8175">
                  <c:v>81.75</c:v>
                </c:pt>
                <c:pt idx="8176">
                  <c:v>81.759999999999991</c:v>
                </c:pt>
                <c:pt idx="8177">
                  <c:v>81.769999999999982</c:v>
                </c:pt>
                <c:pt idx="8178">
                  <c:v>81.779999999999973</c:v>
                </c:pt>
                <c:pt idx="8179">
                  <c:v>81.790000000000191</c:v>
                </c:pt>
                <c:pt idx="8180">
                  <c:v>81.800000000000182</c:v>
                </c:pt>
                <c:pt idx="8181">
                  <c:v>81.810000000000173</c:v>
                </c:pt>
                <c:pt idx="8182">
                  <c:v>81.820000000000164</c:v>
                </c:pt>
                <c:pt idx="8183">
                  <c:v>81.830000000000155</c:v>
                </c:pt>
                <c:pt idx="8184">
                  <c:v>81.840000000000146</c:v>
                </c:pt>
                <c:pt idx="8185">
                  <c:v>81.850000000000136</c:v>
                </c:pt>
                <c:pt idx="8186">
                  <c:v>81.860000000000127</c:v>
                </c:pt>
                <c:pt idx="8187">
                  <c:v>81.870000000000118</c:v>
                </c:pt>
                <c:pt idx="8188">
                  <c:v>81.880000000000109</c:v>
                </c:pt>
                <c:pt idx="8189">
                  <c:v>81.8900000000001</c:v>
                </c:pt>
                <c:pt idx="8190">
                  <c:v>81.900000000000091</c:v>
                </c:pt>
                <c:pt idx="8191">
                  <c:v>81.910000000000082</c:v>
                </c:pt>
                <c:pt idx="8192">
                  <c:v>81.920000000000073</c:v>
                </c:pt>
                <c:pt idx="8193">
                  <c:v>81.930000000000064</c:v>
                </c:pt>
                <c:pt idx="8194">
                  <c:v>81.940000000000055</c:v>
                </c:pt>
                <c:pt idx="8195">
                  <c:v>81.950000000000045</c:v>
                </c:pt>
                <c:pt idx="8196">
                  <c:v>81.960000000000036</c:v>
                </c:pt>
                <c:pt idx="8197">
                  <c:v>81.970000000000027</c:v>
                </c:pt>
                <c:pt idx="8198">
                  <c:v>81.980000000000018</c:v>
                </c:pt>
                <c:pt idx="8199">
                  <c:v>81.990000000000009</c:v>
                </c:pt>
                <c:pt idx="8200">
                  <c:v>82</c:v>
                </c:pt>
                <c:pt idx="8201">
                  <c:v>82.009999999999991</c:v>
                </c:pt>
                <c:pt idx="8202">
                  <c:v>82.019999999999982</c:v>
                </c:pt>
                <c:pt idx="8203">
                  <c:v>82.029999999999973</c:v>
                </c:pt>
                <c:pt idx="8204">
                  <c:v>82.040000000000191</c:v>
                </c:pt>
                <c:pt idx="8205">
                  <c:v>82.050000000000182</c:v>
                </c:pt>
                <c:pt idx="8206">
                  <c:v>82.060000000000173</c:v>
                </c:pt>
                <c:pt idx="8207">
                  <c:v>82.070000000000164</c:v>
                </c:pt>
                <c:pt idx="8208">
                  <c:v>82.080000000000155</c:v>
                </c:pt>
                <c:pt idx="8209">
                  <c:v>82.090000000000146</c:v>
                </c:pt>
                <c:pt idx="8210">
                  <c:v>82.100000000000136</c:v>
                </c:pt>
                <c:pt idx="8211">
                  <c:v>82.110000000000127</c:v>
                </c:pt>
                <c:pt idx="8212">
                  <c:v>82.120000000000118</c:v>
                </c:pt>
                <c:pt idx="8213">
                  <c:v>82.130000000000109</c:v>
                </c:pt>
                <c:pt idx="8214">
                  <c:v>82.1400000000001</c:v>
                </c:pt>
                <c:pt idx="8215">
                  <c:v>82.150000000000091</c:v>
                </c:pt>
                <c:pt idx="8216">
                  <c:v>82.160000000000082</c:v>
                </c:pt>
                <c:pt idx="8217">
                  <c:v>82.170000000000073</c:v>
                </c:pt>
                <c:pt idx="8218">
                  <c:v>82.180000000000064</c:v>
                </c:pt>
                <c:pt idx="8219">
                  <c:v>82.190000000000055</c:v>
                </c:pt>
                <c:pt idx="8220">
                  <c:v>82.200000000000045</c:v>
                </c:pt>
                <c:pt idx="8221">
                  <c:v>82.210000000000036</c:v>
                </c:pt>
                <c:pt idx="8222">
                  <c:v>82.220000000000027</c:v>
                </c:pt>
                <c:pt idx="8223">
                  <c:v>82.230000000000018</c:v>
                </c:pt>
                <c:pt idx="8224">
                  <c:v>82.240000000000009</c:v>
                </c:pt>
                <c:pt idx="8225">
                  <c:v>82.25</c:v>
                </c:pt>
                <c:pt idx="8226">
                  <c:v>82.259999999999991</c:v>
                </c:pt>
                <c:pt idx="8227">
                  <c:v>82.269999999999982</c:v>
                </c:pt>
                <c:pt idx="8228">
                  <c:v>82.279999999999973</c:v>
                </c:pt>
                <c:pt idx="8229">
                  <c:v>82.290000000000191</c:v>
                </c:pt>
                <c:pt idx="8230">
                  <c:v>82.300000000000182</c:v>
                </c:pt>
                <c:pt idx="8231">
                  <c:v>82.310000000000173</c:v>
                </c:pt>
                <c:pt idx="8232">
                  <c:v>82.320000000000164</c:v>
                </c:pt>
                <c:pt idx="8233">
                  <c:v>82.330000000000155</c:v>
                </c:pt>
                <c:pt idx="8234">
                  <c:v>82.340000000000146</c:v>
                </c:pt>
                <c:pt idx="8235">
                  <c:v>82.350000000000136</c:v>
                </c:pt>
                <c:pt idx="8236">
                  <c:v>82.360000000000127</c:v>
                </c:pt>
                <c:pt idx="8237">
                  <c:v>82.370000000000118</c:v>
                </c:pt>
                <c:pt idx="8238">
                  <c:v>82.380000000000109</c:v>
                </c:pt>
                <c:pt idx="8239">
                  <c:v>82.3900000000001</c:v>
                </c:pt>
                <c:pt idx="8240">
                  <c:v>82.400000000000091</c:v>
                </c:pt>
                <c:pt idx="8241">
                  <c:v>82.410000000000082</c:v>
                </c:pt>
                <c:pt idx="8242">
                  <c:v>82.420000000000073</c:v>
                </c:pt>
                <c:pt idx="8243">
                  <c:v>82.430000000000064</c:v>
                </c:pt>
                <c:pt idx="8244">
                  <c:v>82.440000000000055</c:v>
                </c:pt>
                <c:pt idx="8245">
                  <c:v>82.450000000000045</c:v>
                </c:pt>
                <c:pt idx="8246">
                  <c:v>82.460000000000036</c:v>
                </c:pt>
                <c:pt idx="8247">
                  <c:v>82.470000000000027</c:v>
                </c:pt>
                <c:pt idx="8248">
                  <c:v>82.480000000000018</c:v>
                </c:pt>
                <c:pt idx="8249">
                  <c:v>82.490000000000009</c:v>
                </c:pt>
                <c:pt idx="8250">
                  <c:v>82.5</c:v>
                </c:pt>
                <c:pt idx="8251">
                  <c:v>82.509999999999991</c:v>
                </c:pt>
                <c:pt idx="8252">
                  <c:v>82.519999999999982</c:v>
                </c:pt>
                <c:pt idx="8253">
                  <c:v>82.529999999999973</c:v>
                </c:pt>
                <c:pt idx="8254">
                  <c:v>82.540000000000191</c:v>
                </c:pt>
                <c:pt idx="8255">
                  <c:v>82.550000000000182</c:v>
                </c:pt>
                <c:pt idx="8256">
                  <c:v>82.560000000000173</c:v>
                </c:pt>
                <c:pt idx="8257">
                  <c:v>82.570000000000164</c:v>
                </c:pt>
                <c:pt idx="8258">
                  <c:v>82.580000000000155</c:v>
                </c:pt>
                <c:pt idx="8259">
                  <c:v>82.590000000000146</c:v>
                </c:pt>
                <c:pt idx="8260">
                  <c:v>82.600000000000136</c:v>
                </c:pt>
                <c:pt idx="8261">
                  <c:v>82.610000000000127</c:v>
                </c:pt>
                <c:pt idx="8262">
                  <c:v>82.620000000000118</c:v>
                </c:pt>
                <c:pt idx="8263">
                  <c:v>82.630000000000109</c:v>
                </c:pt>
                <c:pt idx="8264">
                  <c:v>82.6400000000001</c:v>
                </c:pt>
                <c:pt idx="8265">
                  <c:v>82.650000000000091</c:v>
                </c:pt>
                <c:pt idx="8266">
                  <c:v>82.660000000000082</c:v>
                </c:pt>
                <c:pt idx="8267">
                  <c:v>82.670000000000073</c:v>
                </c:pt>
                <c:pt idx="8268">
                  <c:v>82.680000000000064</c:v>
                </c:pt>
                <c:pt idx="8269">
                  <c:v>82.690000000000055</c:v>
                </c:pt>
                <c:pt idx="8270">
                  <c:v>82.700000000000045</c:v>
                </c:pt>
                <c:pt idx="8271">
                  <c:v>82.710000000000036</c:v>
                </c:pt>
                <c:pt idx="8272">
                  <c:v>82.720000000000027</c:v>
                </c:pt>
                <c:pt idx="8273">
                  <c:v>82.730000000000018</c:v>
                </c:pt>
                <c:pt idx="8274">
                  <c:v>82.740000000000009</c:v>
                </c:pt>
                <c:pt idx="8275">
                  <c:v>82.75</c:v>
                </c:pt>
                <c:pt idx="8276">
                  <c:v>82.759999999999991</c:v>
                </c:pt>
                <c:pt idx="8277">
                  <c:v>82.769999999999982</c:v>
                </c:pt>
                <c:pt idx="8278">
                  <c:v>82.779999999999973</c:v>
                </c:pt>
                <c:pt idx="8279">
                  <c:v>82.790000000000191</c:v>
                </c:pt>
                <c:pt idx="8280">
                  <c:v>82.800000000000182</c:v>
                </c:pt>
                <c:pt idx="8281">
                  <c:v>82.810000000000173</c:v>
                </c:pt>
                <c:pt idx="8282">
                  <c:v>82.820000000000164</c:v>
                </c:pt>
                <c:pt idx="8283">
                  <c:v>82.830000000000155</c:v>
                </c:pt>
                <c:pt idx="8284">
                  <c:v>82.840000000000146</c:v>
                </c:pt>
                <c:pt idx="8285">
                  <c:v>82.850000000000136</c:v>
                </c:pt>
                <c:pt idx="8286">
                  <c:v>82.860000000000127</c:v>
                </c:pt>
                <c:pt idx="8287">
                  <c:v>82.870000000000118</c:v>
                </c:pt>
                <c:pt idx="8288">
                  <c:v>82.880000000000109</c:v>
                </c:pt>
                <c:pt idx="8289">
                  <c:v>82.8900000000001</c:v>
                </c:pt>
                <c:pt idx="8290">
                  <c:v>82.900000000000091</c:v>
                </c:pt>
                <c:pt idx="8291">
                  <c:v>82.910000000000082</c:v>
                </c:pt>
                <c:pt idx="8292">
                  <c:v>82.920000000000073</c:v>
                </c:pt>
                <c:pt idx="8293">
                  <c:v>82.930000000000064</c:v>
                </c:pt>
                <c:pt idx="8294">
                  <c:v>82.940000000000055</c:v>
                </c:pt>
                <c:pt idx="8295">
                  <c:v>82.950000000000045</c:v>
                </c:pt>
                <c:pt idx="8296">
                  <c:v>82.960000000000036</c:v>
                </c:pt>
                <c:pt idx="8297">
                  <c:v>82.970000000000027</c:v>
                </c:pt>
                <c:pt idx="8298">
                  <c:v>82.980000000000018</c:v>
                </c:pt>
                <c:pt idx="8299">
                  <c:v>82.990000000000009</c:v>
                </c:pt>
                <c:pt idx="8300">
                  <c:v>83</c:v>
                </c:pt>
                <c:pt idx="8301">
                  <c:v>83.009999999999991</c:v>
                </c:pt>
                <c:pt idx="8302">
                  <c:v>83.019999999999982</c:v>
                </c:pt>
                <c:pt idx="8303">
                  <c:v>83.029999999999973</c:v>
                </c:pt>
                <c:pt idx="8304">
                  <c:v>83.040000000000191</c:v>
                </c:pt>
                <c:pt idx="8305">
                  <c:v>83.050000000000182</c:v>
                </c:pt>
                <c:pt idx="8306">
                  <c:v>83.060000000000173</c:v>
                </c:pt>
                <c:pt idx="8307">
                  <c:v>83.070000000000164</c:v>
                </c:pt>
                <c:pt idx="8308">
                  <c:v>83.080000000000155</c:v>
                </c:pt>
                <c:pt idx="8309">
                  <c:v>83.090000000000146</c:v>
                </c:pt>
                <c:pt idx="8310">
                  <c:v>83.100000000000136</c:v>
                </c:pt>
                <c:pt idx="8311">
                  <c:v>83.110000000000127</c:v>
                </c:pt>
                <c:pt idx="8312">
                  <c:v>83.120000000000118</c:v>
                </c:pt>
                <c:pt idx="8313">
                  <c:v>83.130000000000109</c:v>
                </c:pt>
                <c:pt idx="8314">
                  <c:v>83.1400000000001</c:v>
                </c:pt>
                <c:pt idx="8315">
                  <c:v>83.150000000000091</c:v>
                </c:pt>
                <c:pt idx="8316">
                  <c:v>83.160000000000082</c:v>
                </c:pt>
                <c:pt idx="8317">
                  <c:v>83.170000000000073</c:v>
                </c:pt>
                <c:pt idx="8318">
                  <c:v>83.180000000000064</c:v>
                </c:pt>
                <c:pt idx="8319">
                  <c:v>83.190000000000055</c:v>
                </c:pt>
                <c:pt idx="8320">
                  <c:v>83.200000000000045</c:v>
                </c:pt>
                <c:pt idx="8321">
                  <c:v>83.210000000000036</c:v>
                </c:pt>
                <c:pt idx="8322">
                  <c:v>83.220000000000027</c:v>
                </c:pt>
                <c:pt idx="8323">
                  <c:v>83.230000000000018</c:v>
                </c:pt>
                <c:pt idx="8324">
                  <c:v>83.240000000000009</c:v>
                </c:pt>
                <c:pt idx="8325">
                  <c:v>83.25</c:v>
                </c:pt>
                <c:pt idx="8326">
                  <c:v>83.259999999999991</c:v>
                </c:pt>
                <c:pt idx="8327">
                  <c:v>83.269999999999982</c:v>
                </c:pt>
                <c:pt idx="8328">
                  <c:v>83.279999999999973</c:v>
                </c:pt>
                <c:pt idx="8329">
                  <c:v>83.290000000000191</c:v>
                </c:pt>
                <c:pt idx="8330">
                  <c:v>83.300000000000182</c:v>
                </c:pt>
                <c:pt idx="8331">
                  <c:v>83.310000000000173</c:v>
                </c:pt>
                <c:pt idx="8332">
                  <c:v>83.320000000000164</c:v>
                </c:pt>
                <c:pt idx="8333">
                  <c:v>83.330000000000155</c:v>
                </c:pt>
                <c:pt idx="8334">
                  <c:v>83.340000000000146</c:v>
                </c:pt>
                <c:pt idx="8335">
                  <c:v>83.350000000000136</c:v>
                </c:pt>
                <c:pt idx="8336">
                  <c:v>83.360000000000127</c:v>
                </c:pt>
                <c:pt idx="8337">
                  <c:v>83.370000000000118</c:v>
                </c:pt>
                <c:pt idx="8338">
                  <c:v>83.380000000000109</c:v>
                </c:pt>
                <c:pt idx="8339">
                  <c:v>83.3900000000001</c:v>
                </c:pt>
                <c:pt idx="8340">
                  <c:v>83.400000000000091</c:v>
                </c:pt>
                <c:pt idx="8341">
                  <c:v>83.410000000000082</c:v>
                </c:pt>
                <c:pt idx="8342">
                  <c:v>83.420000000000073</c:v>
                </c:pt>
                <c:pt idx="8343">
                  <c:v>83.430000000000064</c:v>
                </c:pt>
                <c:pt idx="8344">
                  <c:v>83.440000000000055</c:v>
                </c:pt>
                <c:pt idx="8345">
                  <c:v>83.450000000000045</c:v>
                </c:pt>
                <c:pt idx="8346">
                  <c:v>83.460000000000036</c:v>
                </c:pt>
                <c:pt idx="8347">
                  <c:v>83.470000000000027</c:v>
                </c:pt>
                <c:pt idx="8348">
                  <c:v>83.480000000000018</c:v>
                </c:pt>
                <c:pt idx="8349">
                  <c:v>83.490000000000009</c:v>
                </c:pt>
                <c:pt idx="8350">
                  <c:v>83.5</c:v>
                </c:pt>
                <c:pt idx="8351">
                  <c:v>83.509999999999991</c:v>
                </c:pt>
                <c:pt idx="8352">
                  <c:v>83.519999999999982</c:v>
                </c:pt>
                <c:pt idx="8353">
                  <c:v>83.529999999999973</c:v>
                </c:pt>
                <c:pt idx="8354">
                  <c:v>83.540000000000191</c:v>
                </c:pt>
                <c:pt idx="8355">
                  <c:v>83.550000000000182</c:v>
                </c:pt>
                <c:pt idx="8356">
                  <c:v>83.560000000000173</c:v>
                </c:pt>
                <c:pt idx="8357">
                  <c:v>83.570000000000164</c:v>
                </c:pt>
                <c:pt idx="8358">
                  <c:v>83.580000000000155</c:v>
                </c:pt>
                <c:pt idx="8359">
                  <c:v>83.590000000000146</c:v>
                </c:pt>
                <c:pt idx="8360">
                  <c:v>83.600000000000136</c:v>
                </c:pt>
                <c:pt idx="8361">
                  <c:v>83.610000000000127</c:v>
                </c:pt>
                <c:pt idx="8362">
                  <c:v>83.620000000000118</c:v>
                </c:pt>
                <c:pt idx="8363">
                  <c:v>83.630000000000109</c:v>
                </c:pt>
                <c:pt idx="8364">
                  <c:v>83.6400000000001</c:v>
                </c:pt>
                <c:pt idx="8365">
                  <c:v>83.650000000000091</c:v>
                </c:pt>
                <c:pt idx="8366">
                  <c:v>83.660000000000082</c:v>
                </c:pt>
                <c:pt idx="8367">
                  <c:v>83.670000000000073</c:v>
                </c:pt>
                <c:pt idx="8368">
                  <c:v>83.680000000000064</c:v>
                </c:pt>
                <c:pt idx="8369">
                  <c:v>83.690000000000055</c:v>
                </c:pt>
                <c:pt idx="8370">
                  <c:v>83.700000000000045</c:v>
                </c:pt>
                <c:pt idx="8371">
                  <c:v>83.710000000000036</c:v>
                </c:pt>
                <c:pt idx="8372">
                  <c:v>83.720000000000027</c:v>
                </c:pt>
                <c:pt idx="8373">
                  <c:v>83.730000000000018</c:v>
                </c:pt>
                <c:pt idx="8374">
                  <c:v>83.740000000000009</c:v>
                </c:pt>
                <c:pt idx="8375">
                  <c:v>83.75</c:v>
                </c:pt>
                <c:pt idx="8376">
                  <c:v>83.759999999999991</c:v>
                </c:pt>
                <c:pt idx="8377">
                  <c:v>83.769999999999982</c:v>
                </c:pt>
                <c:pt idx="8378">
                  <c:v>83.779999999999973</c:v>
                </c:pt>
                <c:pt idx="8379">
                  <c:v>83.790000000000191</c:v>
                </c:pt>
                <c:pt idx="8380">
                  <c:v>83.800000000000182</c:v>
                </c:pt>
                <c:pt idx="8381">
                  <c:v>83.810000000000173</c:v>
                </c:pt>
                <c:pt idx="8382">
                  <c:v>83.820000000000164</c:v>
                </c:pt>
                <c:pt idx="8383">
                  <c:v>83.830000000000155</c:v>
                </c:pt>
                <c:pt idx="8384">
                  <c:v>83.840000000000146</c:v>
                </c:pt>
                <c:pt idx="8385">
                  <c:v>83.850000000000136</c:v>
                </c:pt>
                <c:pt idx="8386">
                  <c:v>83.860000000000127</c:v>
                </c:pt>
                <c:pt idx="8387">
                  <c:v>83.870000000000118</c:v>
                </c:pt>
                <c:pt idx="8388">
                  <c:v>83.880000000000109</c:v>
                </c:pt>
                <c:pt idx="8389">
                  <c:v>83.8900000000001</c:v>
                </c:pt>
                <c:pt idx="8390">
                  <c:v>83.900000000000091</c:v>
                </c:pt>
                <c:pt idx="8391">
                  <c:v>83.910000000000082</c:v>
                </c:pt>
                <c:pt idx="8392">
                  <c:v>83.920000000000073</c:v>
                </c:pt>
                <c:pt idx="8393">
                  <c:v>83.930000000000064</c:v>
                </c:pt>
                <c:pt idx="8394">
                  <c:v>83.940000000000055</c:v>
                </c:pt>
                <c:pt idx="8395">
                  <c:v>83.950000000000045</c:v>
                </c:pt>
                <c:pt idx="8396">
                  <c:v>83.960000000000036</c:v>
                </c:pt>
                <c:pt idx="8397">
                  <c:v>83.970000000000027</c:v>
                </c:pt>
                <c:pt idx="8398">
                  <c:v>83.980000000000018</c:v>
                </c:pt>
                <c:pt idx="8399">
                  <c:v>83.990000000000009</c:v>
                </c:pt>
                <c:pt idx="8400">
                  <c:v>84</c:v>
                </c:pt>
                <c:pt idx="8401">
                  <c:v>84.009999999999991</c:v>
                </c:pt>
                <c:pt idx="8402">
                  <c:v>84.019999999999982</c:v>
                </c:pt>
                <c:pt idx="8403">
                  <c:v>84.029999999999973</c:v>
                </c:pt>
                <c:pt idx="8404">
                  <c:v>84.040000000000191</c:v>
                </c:pt>
                <c:pt idx="8405">
                  <c:v>84.050000000000182</c:v>
                </c:pt>
                <c:pt idx="8406">
                  <c:v>84.060000000000173</c:v>
                </c:pt>
                <c:pt idx="8407">
                  <c:v>84.070000000000164</c:v>
                </c:pt>
                <c:pt idx="8408">
                  <c:v>84.080000000000155</c:v>
                </c:pt>
                <c:pt idx="8409">
                  <c:v>84.090000000000146</c:v>
                </c:pt>
                <c:pt idx="8410">
                  <c:v>84.100000000000136</c:v>
                </c:pt>
                <c:pt idx="8411">
                  <c:v>84.110000000000127</c:v>
                </c:pt>
                <c:pt idx="8412">
                  <c:v>84.120000000000118</c:v>
                </c:pt>
                <c:pt idx="8413">
                  <c:v>84.130000000000109</c:v>
                </c:pt>
                <c:pt idx="8414">
                  <c:v>84.1400000000001</c:v>
                </c:pt>
                <c:pt idx="8415">
                  <c:v>84.150000000000091</c:v>
                </c:pt>
                <c:pt idx="8416">
                  <c:v>84.160000000000082</c:v>
                </c:pt>
                <c:pt idx="8417">
                  <c:v>84.170000000000073</c:v>
                </c:pt>
                <c:pt idx="8418">
                  <c:v>84.180000000000064</c:v>
                </c:pt>
                <c:pt idx="8419">
                  <c:v>84.190000000000055</c:v>
                </c:pt>
                <c:pt idx="8420">
                  <c:v>84.200000000000045</c:v>
                </c:pt>
                <c:pt idx="8421">
                  <c:v>84.210000000000036</c:v>
                </c:pt>
                <c:pt idx="8422">
                  <c:v>84.220000000000027</c:v>
                </c:pt>
                <c:pt idx="8423">
                  <c:v>84.230000000000018</c:v>
                </c:pt>
                <c:pt idx="8424">
                  <c:v>84.240000000000009</c:v>
                </c:pt>
                <c:pt idx="8425">
                  <c:v>84.25</c:v>
                </c:pt>
                <c:pt idx="8426">
                  <c:v>84.259999999999991</c:v>
                </c:pt>
                <c:pt idx="8427">
                  <c:v>84.269999999999982</c:v>
                </c:pt>
                <c:pt idx="8428">
                  <c:v>84.279999999999973</c:v>
                </c:pt>
                <c:pt idx="8429">
                  <c:v>84.290000000000191</c:v>
                </c:pt>
                <c:pt idx="8430">
                  <c:v>84.300000000000182</c:v>
                </c:pt>
                <c:pt idx="8431">
                  <c:v>84.310000000000173</c:v>
                </c:pt>
                <c:pt idx="8432">
                  <c:v>84.320000000000164</c:v>
                </c:pt>
                <c:pt idx="8433">
                  <c:v>84.330000000000155</c:v>
                </c:pt>
                <c:pt idx="8434">
                  <c:v>84.340000000000146</c:v>
                </c:pt>
                <c:pt idx="8435">
                  <c:v>84.350000000000136</c:v>
                </c:pt>
                <c:pt idx="8436">
                  <c:v>84.360000000000127</c:v>
                </c:pt>
                <c:pt idx="8437">
                  <c:v>84.370000000000118</c:v>
                </c:pt>
                <c:pt idx="8438">
                  <c:v>84.380000000000109</c:v>
                </c:pt>
                <c:pt idx="8439">
                  <c:v>84.3900000000001</c:v>
                </c:pt>
                <c:pt idx="8440">
                  <c:v>84.400000000000091</c:v>
                </c:pt>
                <c:pt idx="8441">
                  <c:v>84.410000000000082</c:v>
                </c:pt>
                <c:pt idx="8442">
                  <c:v>84.420000000000073</c:v>
                </c:pt>
                <c:pt idx="8443">
                  <c:v>84.430000000000064</c:v>
                </c:pt>
                <c:pt idx="8444">
                  <c:v>84.440000000000055</c:v>
                </c:pt>
                <c:pt idx="8445">
                  <c:v>84.450000000000045</c:v>
                </c:pt>
                <c:pt idx="8446">
                  <c:v>84.460000000000036</c:v>
                </c:pt>
                <c:pt idx="8447">
                  <c:v>84.470000000000027</c:v>
                </c:pt>
                <c:pt idx="8448">
                  <c:v>84.480000000000018</c:v>
                </c:pt>
                <c:pt idx="8449">
                  <c:v>84.490000000000009</c:v>
                </c:pt>
                <c:pt idx="8450">
                  <c:v>84.5</c:v>
                </c:pt>
                <c:pt idx="8451">
                  <c:v>84.509999999999991</c:v>
                </c:pt>
                <c:pt idx="8452">
                  <c:v>84.519999999999982</c:v>
                </c:pt>
                <c:pt idx="8453">
                  <c:v>84.529999999999973</c:v>
                </c:pt>
                <c:pt idx="8454">
                  <c:v>84.540000000000191</c:v>
                </c:pt>
                <c:pt idx="8455">
                  <c:v>84.550000000000182</c:v>
                </c:pt>
                <c:pt idx="8456">
                  <c:v>84.560000000000173</c:v>
                </c:pt>
                <c:pt idx="8457">
                  <c:v>84.570000000000164</c:v>
                </c:pt>
                <c:pt idx="8458">
                  <c:v>84.580000000000155</c:v>
                </c:pt>
                <c:pt idx="8459">
                  <c:v>84.590000000000146</c:v>
                </c:pt>
                <c:pt idx="8460">
                  <c:v>84.600000000000136</c:v>
                </c:pt>
                <c:pt idx="8461">
                  <c:v>84.610000000000127</c:v>
                </c:pt>
                <c:pt idx="8462">
                  <c:v>84.620000000000118</c:v>
                </c:pt>
                <c:pt idx="8463">
                  <c:v>84.630000000000109</c:v>
                </c:pt>
                <c:pt idx="8464">
                  <c:v>84.6400000000001</c:v>
                </c:pt>
                <c:pt idx="8465">
                  <c:v>84.650000000000091</c:v>
                </c:pt>
                <c:pt idx="8466">
                  <c:v>84.660000000000082</c:v>
                </c:pt>
                <c:pt idx="8467">
                  <c:v>84.670000000000073</c:v>
                </c:pt>
                <c:pt idx="8468">
                  <c:v>84.680000000000064</c:v>
                </c:pt>
                <c:pt idx="8469">
                  <c:v>84.690000000000055</c:v>
                </c:pt>
                <c:pt idx="8470">
                  <c:v>84.700000000000045</c:v>
                </c:pt>
                <c:pt idx="8471">
                  <c:v>84.710000000000036</c:v>
                </c:pt>
                <c:pt idx="8472">
                  <c:v>84.720000000000027</c:v>
                </c:pt>
                <c:pt idx="8473">
                  <c:v>84.730000000000018</c:v>
                </c:pt>
                <c:pt idx="8474">
                  <c:v>84.740000000000009</c:v>
                </c:pt>
                <c:pt idx="8475">
                  <c:v>84.75</c:v>
                </c:pt>
                <c:pt idx="8476">
                  <c:v>84.759999999999991</c:v>
                </c:pt>
                <c:pt idx="8477">
                  <c:v>84.769999999999982</c:v>
                </c:pt>
                <c:pt idx="8478">
                  <c:v>84.779999999999973</c:v>
                </c:pt>
                <c:pt idx="8479">
                  <c:v>84.790000000000191</c:v>
                </c:pt>
                <c:pt idx="8480">
                  <c:v>84.800000000000182</c:v>
                </c:pt>
                <c:pt idx="8481">
                  <c:v>84.810000000000173</c:v>
                </c:pt>
                <c:pt idx="8482">
                  <c:v>84.820000000000164</c:v>
                </c:pt>
                <c:pt idx="8483">
                  <c:v>84.830000000000155</c:v>
                </c:pt>
                <c:pt idx="8484">
                  <c:v>84.840000000000146</c:v>
                </c:pt>
                <c:pt idx="8485">
                  <c:v>84.850000000000136</c:v>
                </c:pt>
                <c:pt idx="8486">
                  <c:v>84.860000000000127</c:v>
                </c:pt>
                <c:pt idx="8487">
                  <c:v>84.870000000000118</c:v>
                </c:pt>
                <c:pt idx="8488">
                  <c:v>84.880000000000109</c:v>
                </c:pt>
                <c:pt idx="8489">
                  <c:v>84.8900000000001</c:v>
                </c:pt>
                <c:pt idx="8490">
                  <c:v>84.900000000000091</c:v>
                </c:pt>
                <c:pt idx="8491">
                  <c:v>84.910000000000082</c:v>
                </c:pt>
                <c:pt idx="8492">
                  <c:v>84.920000000000073</c:v>
                </c:pt>
                <c:pt idx="8493">
                  <c:v>84.930000000000064</c:v>
                </c:pt>
                <c:pt idx="8494">
                  <c:v>84.940000000000055</c:v>
                </c:pt>
                <c:pt idx="8495">
                  <c:v>84.950000000000045</c:v>
                </c:pt>
                <c:pt idx="8496">
                  <c:v>84.960000000000036</c:v>
                </c:pt>
                <c:pt idx="8497">
                  <c:v>84.970000000000027</c:v>
                </c:pt>
                <c:pt idx="8498">
                  <c:v>84.980000000000018</c:v>
                </c:pt>
                <c:pt idx="8499">
                  <c:v>84.990000000000009</c:v>
                </c:pt>
                <c:pt idx="8500">
                  <c:v>85</c:v>
                </c:pt>
                <c:pt idx="8501">
                  <c:v>85.009999999999991</c:v>
                </c:pt>
                <c:pt idx="8502">
                  <c:v>85.019999999999982</c:v>
                </c:pt>
                <c:pt idx="8503">
                  <c:v>85.029999999999973</c:v>
                </c:pt>
                <c:pt idx="8504">
                  <c:v>85.040000000000191</c:v>
                </c:pt>
                <c:pt idx="8505">
                  <c:v>85.050000000000182</c:v>
                </c:pt>
                <c:pt idx="8506">
                  <c:v>85.060000000000173</c:v>
                </c:pt>
                <c:pt idx="8507">
                  <c:v>85.070000000000164</c:v>
                </c:pt>
                <c:pt idx="8508">
                  <c:v>85.080000000000155</c:v>
                </c:pt>
                <c:pt idx="8509">
                  <c:v>85.090000000000146</c:v>
                </c:pt>
                <c:pt idx="8510">
                  <c:v>85.100000000000136</c:v>
                </c:pt>
                <c:pt idx="8511">
                  <c:v>85.110000000000127</c:v>
                </c:pt>
                <c:pt idx="8512">
                  <c:v>85.120000000000118</c:v>
                </c:pt>
                <c:pt idx="8513">
                  <c:v>85.130000000000109</c:v>
                </c:pt>
                <c:pt idx="8514">
                  <c:v>85.1400000000001</c:v>
                </c:pt>
                <c:pt idx="8515">
                  <c:v>85.150000000000091</c:v>
                </c:pt>
                <c:pt idx="8516">
                  <c:v>85.160000000000082</c:v>
                </c:pt>
                <c:pt idx="8517">
                  <c:v>85.170000000000073</c:v>
                </c:pt>
                <c:pt idx="8518">
                  <c:v>85.180000000000064</c:v>
                </c:pt>
                <c:pt idx="8519">
                  <c:v>85.190000000000055</c:v>
                </c:pt>
                <c:pt idx="8520">
                  <c:v>85.200000000000045</c:v>
                </c:pt>
                <c:pt idx="8521">
                  <c:v>85.210000000000036</c:v>
                </c:pt>
                <c:pt idx="8522">
                  <c:v>85.220000000000027</c:v>
                </c:pt>
                <c:pt idx="8523">
                  <c:v>85.230000000000018</c:v>
                </c:pt>
                <c:pt idx="8524">
                  <c:v>85.240000000000009</c:v>
                </c:pt>
                <c:pt idx="8525">
                  <c:v>85.25</c:v>
                </c:pt>
                <c:pt idx="8526">
                  <c:v>85.259999999999991</c:v>
                </c:pt>
                <c:pt idx="8527">
                  <c:v>85.269999999999982</c:v>
                </c:pt>
                <c:pt idx="8528">
                  <c:v>85.279999999999973</c:v>
                </c:pt>
                <c:pt idx="8529">
                  <c:v>85.290000000000191</c:v>
                </c:pt>
                <c:pt idx="8530">
                  <c:v>85.300000000000182</c:v>
                </c:pt>
                <c:pt idx="8531">
                  <c:v>85.310000000000173</c:v>
                </c:pt>
                <c:pt idx="8532">
                  <c:v>85.320000000000164</c:v>
                </c:pt>
                <c:pt idx="8533">
                  <c:v>85.330000000000155</c:v>
                </c:pt>
                <c:pt idx="8534">
                  <c:v>85.340000000000146</c:v>
                </c:pt>
                <c:pt idx="8535">
                  <c:v>85.350000000000136</c:v>
                </c:pt>
                <c:pt idx="8536">
                  <c:v>85.360000000000127</c:v>
                </c:pt>
                <c:pt idx="8537">
                  <c:v>85.370000000000118</c:v>
                </c:pt>
                <c:pt idx="8538">
                  <c:v>85.380000000000109</c:v>
                </c:pt>
                <c:pt idx="8539">
                  <c:v>85.3900000000001</c:v>
                </c:pt>
                <c:pt idx="8540">
                  <c:v>85.400000000000091</c:v>
                </c:pt>
                <c:pt idx="8541">
                  <c:v>85.410000000000082</c:v>
                </c:pt>
                <c:pt idx="8542">
                  <c:v>85.420000000000073</c:v>
                </c:pt>
                <c:pt idx="8543">
                  <c:v>85.430000000000064</c:v>
                </c:pt>
                <c:pt idx="8544">
                  <c:v>85.440000000000055</c:v>
                </c:pt>
                <c:pt idx="8545">
                  <c:v>85.450000000000045</c:v>
                </c:pt>
                <c:pt idx="8546">
                  <c:v>85.460000000000036</c:v>
                </c:pt>
                <c:pt idx="8547">
                  <c:v>85.470000000000027</c:v>
                </c:pt>
                <c:pt idx="8548">
                  <c:v>85.480000000000018</c:v>
                </c:pt>
                <c:pt idx="8549">
                  <c:v>85.490000000000009</c:v>
                </c:pt>
                <c:pt idx="8550">
                  <c:v>85.5</c:v>
                </c:pt>
                <c:pt idx="8551">
                  <c:v>85.509999999999991</c:v>
                </c:pt>
                <c:pt idx="8552">
                  <c:v>85.519999999999982</c:v>
                </c:pt>
                <c:pt idx="8553">
                  <c:v>85.529999999999973</c:v>
                </c:pt>
                <c:pt idx="8554">
                  <c:v>85.540000000000191</c:v>
                </c:pt>
                <c:pt idx="8555">
                  <c:v>85.550000000000182</c:v>
                </c:pt>
                <c:pt idx="8556">
                  <c:v>85.560000000000173</c:v>
                </c:pt>
                <c:pt idx="8557">
                  <c:v>85.570000000000164</c:v>
                </c:pt>
                <c:pt idx="8558">
                  <c:v>85.580000000000155</c:v>
                </c:pt>
                <c:pt idx="8559">
                  <c:v>85.590000000000146</c:v>
                </c:pt>
                <c:pt idx="8560">
                  <c:v>85.600000000000136</c:v>
                </c:pt>
                <c:pt idx="8561">
                  <c:v>85.610000000000127</c:v>
                </c:pt>
                <c:pt idx="8562">
                  <c:v>85.620000000000118</c:v>
                </c:pt>
                <c:pt idx="8563">
                  <c:v>85.630000000000109</c:v>
                </c:pt>
                <c:pt idx="8564">
                  <c:v>85.6400000000001</c:v>
                </c:pt>
                <c:pt idx="8565">
                  <c:v>85.650000000000091</c:v>
                </c:pt>
                <c:pt idx="8566">
                  <c:v>85.660000000000082</c:v>
                </c:pt>
                <c:pt idx="8567">
                  <c:v>85.670000000000073</c:v>
                </c:pt>
                <c:pt idx="8568">
                  <c:v>85.680000000000064</c:v>
                </c:pt>
                <c:pt idx="8569">
                  <c:v>85.690000000000055</c:v>
                </c:pt>
                <c:pt idx="8570">
                  <c:v>85.700000000000045</c:v>
                </c:pt>
                <c:pt idx="8571">
                  <c:v>85.710000000000036</c:v>
                </c:pt>
                <c:pt idx="8572">
                  <c:v>85.720000000000027</c:v>
                </c:pt>
                <c:pt idx="8573">
                  <c:v>85.730000000000018</c:v>
                </c:pt>
                <c:pt idx="8574">
                  <c:v>85.740000000000009</c:v>
                </c:pt>
                <c:pt idx="8575">
                  <c:v>85.75</c:v>
                </c:pt>
                <c:pt idx="8576">
                  <c:v>85.759999999999991</c:v>
                </c:pt>
                <c:pt idx="8577">
                  <c:v>85.769999999999982</c:v>
                </c:pt>
                <c:pt idx="8578">
                  <c:v>85.779999999999973</c:v>
                </c:pt>
                <c:pt idx="8579">
                  <c:v>85.790000000000191</c:v>
                </c:pt>
                <c:pt idx="8580">
                  <c:v>85.800000000000182</c:v>
                </c:pt>
                <c:pt idx="8581">
                  <c:v>85.810000000000173</c:v>
                </c:pt>
                <c:pt idx="8582">
                  <c:v>85.820000000000164</c:v>
                </c:pt>
                <c:pt idx="8583">
                  <c:v>85.830000000000155</c:v>
                </c:pt>
                <c:pt idx="8584">
                  <c:v>85.840000000000146</c:v>
                </c:pt>
                <c:pt idx="8585">
                  <c:v>85.850000000000136</c:v>
                </c:pt>
                <c:pt idx="8586">
                  <c:v>85.860000000000127</c:v>
                </c:pt>
                <c:pt idx="8587">
                  <c:v>85.870000000000118</c:v>
                </c:pt>
                <c:pt idx="8588">
                  <c:v>85.880000000000109</c:v>
                </c:pt>
                <c:pt idx="8589">
                  <c:v>85.8900000000001</c:v>
                </c:pt>
                <c:pt idx="8590">
                  <c:v>85.900000000000091</c:v>
                </c:pt>
                <c:pt idx="8591">
                  <c:v>85.910000000000082</c:v>
                </c:pt>
                <c:pt idx="8592">
                  <c:v>85.920000000000073</c:v>
                </c:pt>
                <c:pt idx="8593">
                  <c:v>85.930000000000064</c:v>
                </c:pt>
                <c:pt idx="8594">
                  <c:v>85.940000000000055</c:v>
                </c:pt>
                <c:pt idx="8595">
                  <c:v>85.950000000000045</c:v>
                </c:pt>
                <c:pt idx="8596">
                  <c:v>85.960000000000036</c:v>
                </c:pt>
                <c:pt idx="8597">
                  <c:v>85.970000000000027</c:v>
                </c:pt>
                <c:pt idx="8598">
                  <c:v>85.980000000000018</c:v>
                </c:pt>
                <c:pt idx="8599">
                  <c:v>85.990000000000009</c:v>
                </c:pt>
                <c:pt idx="8600">
                  <c:v>86</c:v>
                </c:pt>
                <c:pt idx="8601">
                  <c:v>86.009999999999991</c:v>
                </c:pt>
                <c:pt idx="8602">
                  <c:v>86.019999999999982</c:v>
                </c:pt>
                <c:pt idx="8603">
                  <c:v>86.029999999999973</c:v>
                </c:pt>
                <c:pt idx="8604">
                  <c:v>86.040000000000191</c:v>
                </c:pt>
                <c:pt idx="8605">
                  <c:v>86.050000000000182</c:v>
                </c:pt>
                <c:pt idx="8606">
                  <c:v>86.060000000000173</c:v>
                </c:pt>
                <c:pt idx="8607">
                  <c:v>86.070000000000164</c:v>
                </c:pt>
                <c:pt idx="8608">
                  <c:v>86.080000000000155</c:v>
                </c:pt>
                <c:pt idx="8609">
                  <c:v>86.090000000000146</c:v>
                </c:pt>
                <c:pt idx="8610">
                  <c:v>86.100000000000136</c:v>
                </c:pt>
                <c:pt idx="8611">
                  <c:v>86.110000000000127</c:v>
                </c:pt>
                <c:pt idx="8612">
                  <c:v>86.120000000000118</c:v>
                </c:pt>
                <c:pt idx="8613">
                  <c:v>86.130000000000109</c:v>
                </c:pt>
                <c:pt idx="8614">
                  <c:v>86.1400000000001</c:v>
                </c:pt>
                <c:pt idx="8615">
                  <c:v>86.150000000000091</c:v>
                </c:pt>
                <c:pt idx="8616">
                  <c:v>86.160000000000082</c:v>
                </c:pt>
                <c:pt idx="8617">
                  <c:v>86.170000000000073</c:v>
                </c:pt>
                <c:pt idx="8618">
                  <c:v>86.180000000000064</c:v>
                </c:pt>
                <c:pt idx="8619">
                  <c:v>86.190000000000055</c:v>
                </c:pt>
                <c:pt idx="8620">
                  <c:v>86.200000000000045</c:v>
                </c:pt>
                <c:pt idx="8621">
                  <c:v>86.210000000000036</c:v>
                </c:pt>
                <c:pt idx="8622">
                  <c:v>86.220000000000027</c:v>
                </c:pt>
                <c:pt idx="8623">
                  <c:v>86.230000000000018</c:v>
                </c:pt>
                <c:pt idx="8624">
                  <c:v>86.240000000000009</c:v>
                </c:pt>
                <c:pt idx="8625">
                  <c:v>86.25</c:v>
                </c:pt>
                <c:pt idx="8626">
                  <c:v>86.259999999999991</c:v>
                </c:pt>
                <c:pt idx="8627">
                  <c:v>86.269999999999982</c:v>
                </c:pt>
                <c:pt idx="8628">
                  <c:v>86.279999999999973</c:v>
                </c:pt>
                <c:pt idx="8629">
                  <c:v>86.290000000000191</c:v>
                </c:pt>
                <c:pt idx="8630">
                  <c:v>86.300000000000182</c:v>
                </c:pt>
                <c:pt idx="8631">
                  <c:v>86.310000000000173</c:v>
                </c:pt>
                <c:pt idx="8632">
                  <c:v>86.320000000000164</c:v>
                </c:pt>
                <c:pt idx="8633">
                  <c:v>86.330000000000155</c:v>
                </c:pt>
                <c:pt idx="8634">
                  <c:v>86.340000000000146</c:v>
                </c:pt>
                <c:pt idx="8635">
                  <c:v>86.350000000000136</c:v>
                </c:pt>
                <c:pt idx="8636">
                  <c:v>86.360000000000127</c:v>
                </c:pt>
                <c:pt idx="8637">
                  <c:v>86.370000000000118</c:v>
                </c:pt>
                <c:pt idx="8638">
                  <c:v>86.380000000000109</c:v>
                </c:pt>
                <c:pt idx="8639">
                  <c:v>86.3900000000001</c:v>
                </c:pt>
                <c:pt idx="8640">
                  <c:v>86.400000000000091</c:v>
                </c:pt>
                <c:pt idx="8641">
                  <c:v>86.410000000000082</c:v>
                </c:pt>
                <c:pt idx="8642">
                  <c:v>86.420000000000073</c:v>
                </c:pt>
                <c:pt idx="8643">
                  <c:v>86.430000000000064</c:v>
                </c:pt>
                <c:pt idx="8644">
                  <c:v>86.440000000000055</c:v>
                </c:pt>
                <c:pt idx="8645">
                  <c:v>86.450000000000045</c:v>
                </c:pt>
                <c:pt idx="8646">
                  <c:v>86.460000000000036</c:v>
                </c:pt>
                <c:pt idx="8647">
                  <c:v>86.470000000000027</c:v>
                </c:pt>
                <c:pt idx="8648">
                  <c:v>86.480000000000018</c:v>
                </c:pt>
                <c:pt idx="8649">
                  <c:v>86.490000000000009</c:v>
                </c:pt>
                <c:pt idx="8650">
                  <c:v>86.5</c:v>
                </c:pt>
                <c:pt idx="8651">
                  <c:v>86.509999999999991</c:v>
                </c:pt>
                <c:pt idx="8652">
                  <c:v>86.519999999999982</c:v>
                </c:pt>
                <c:pt idx="8653">
                  <c:v>86.529999999999973</c:v>
                </c:pt>
                <c:pt idx="8654">
                  <c:v>86.540000000000191</c:v>
                </c:pt>
                <c:pt idx="8655">
                  <c:v>86.550000000000182</c:v>
                </c:pt>
                <c:pt idx="8656">
                  <c:v>86.560000000000173</c:v>
                </c:pt>
                <c:pt idx="8657">
                  <c:v>86.570000000000164</c:v>
                </c:pt>
                <c:pt idx="8658">
                  <c:v>86.580000000000155</c:v>
                </c:pt>
                <c:pt idx="8659">
                  <c:v>86.590000000000146</c:v>
                </c:pt>
                <c:pt idx="8660">
                  <c:v>86.600000000000136</c:v>
                </c:pt>
                <c:pt idx="8661">
                  <c:v>86.610000000000127</c:v>
                </c:pt>
                <c:pt idx="8662">
                  <c:v>86.620000000000118</c:v>
                </c:pt>
                <c:pt idx="8663">
                  <c:v>86.630000000000109</c:v>
                </c:pt>
                <c:pt idx="8664">
                  <c:v>86.6400000000001</c:v>
                </c:pt>
                <c:pt idx="8665">
                  <c:v>86.650000000000091</c:v>
                </c:pt>
                <c:pt idx="8666">
                  <c:v>86.660000000000082</c:v>
                </c:pt>
                <c:pt idx="8667">
                  <c:v>86.670000000000073</c:v>
                </c:pt>
                <c:pt idx="8668">
                  <c:v>86.680000000000064</c:v>
                </c:pt>
                <c:pt idx="8669">
                  <c:v>86.690000000000055</c:v>
                </c:pt>
                <c:pt idx="8670">
                  <c:v>86.700000000000045</c:v>
                </c:pt>
                <c:pt idx="8671">
                  <c:v>86.710000000000036</c:v>
                </c:pt>
                <c:pt idx="8672">
                  <c:v>86.720000000000027</c:v>
                </c:pt>
                <c:pt idx="8673">
                  <c:v>86.730000000000018</c:v>
                </c:pt>
                <c:pt idx="8674">
                  <c:v>86.740000000000009</c:v>
                </c:pt>
                <c:pt idx="8675">
                  <c:v>86.75</c:v>
                </c:pt>
                <c:pt idx="8676">
                  <c:v>86.759999999999991</c:v>
                </c:pt>
                <c:pt idx="8677">
                  <c:v>86.769999999999982</c:v>
                </c:pt>
                <c:pt idx="8678">
                  <c:v>86.779999999999973</c:v>
                </c:pt>
                <c:pt idx="8679">
                  <c:v>86.790000000000191</c:v>
                </c:pt>
                <c:pt idx="8680">
                  <c:v>86.800000000000182</c:v>
                </c:pt>
                <c:pt idx="8681">
                  <c:v>86.810000000000173</c:v>
                </c:pt>
                <c:pt idx="8682">
                  <c:v>86.820000000000164</c:v>
                </c:pt>
                <c:pt idx="8683">
                  <c:v>86.830000000000155</c:v>
                </c:pt>
                <c:pt idx="8684">
                  <c:v>86.840000000000146</c:v>
                </c:pt>
                <c:pt idx="8685">
                  <c:v>86.850000000000136</c:v>
                </c:pt>
                <c:pt idx="8686">
                  <c:v>86.860000000000127</c:v>
                </c:pt>
                <c:pt idx="8687">
                  <c:v>86.870000000000118</c:v>
                </c:pt>
                <c:pt idx="8688">
                  <c:v>86.880000000000109</c:v>
                </c:pt>
                <c:pt idx="8689">
                  <c:v>86.8900000000001</c:v>
                </c:pt>
                <c:pt idx="8690">
                  <c:v>86.900000000000091</c:v>
                </c:pt>
                <c:pt idx="8691">
                  <c:v>86.910000000000082</c:v>
                </c:pt>
                <c:pt idx="8692">
                  <c:v>86.920000000000073</c:v>
                </c:pt>
                <c:pt idx="8693">
                  <c:v>86.930000000000064</c:v>
                </c:pt>
                <c:pt idx="8694">
                  <c:v>86.940000000000055</c:v>
                </c:pt>
                <c:pt idx="8695">
                  <c:v>86.950000000000045</c:v>
                </c:pt>
                <c:pt idx="8696">
                  <c:v>86.960000000000036</c:v>
                </c:pt>
                <c:pt idx="8697">
                  <c:v>86.970000000000027</c:v>
                </c:pt>
                <c:pt idx="8698">
                  <c:v>86.980000000000018</c:v>
                </c:pt>
                <c:pt idx="8699">
                  <c:v>86.990000000000009</c:v>
                </c:pt>
                <c:pt idx="8700">
                  <c:v>87</c:v>
                </c:pt>
                <c:pt idx="8701">
                  <c:v>87.009999999999991</c:v>
                </c:pt>
                <c:pt idx="8702">
                  <c:v>87.019999999999982</c:v>
                </c:pt>
                <c:pt idx="8703">
                  <c:v>87.029999999999973</c:v>
                </c:pt>
                <c:pt idx="8704">
                  <c:v>87.040000000000191</c:v>
                </c:pt>
                <c:pt idx="8705">
                  <c:v>87.050000000000182</c:v>
                </c:pt>
                <c:pt idx="8706">
                  <c:v>87.060000000000173</c:v>
                </c:pt>
                <c:pt idx="8707">
                  <c:v>87.070000000000164</c:v>
                </c:pt>
                <c:pt idx="8708">
                  <c:v>87.080000000000155</c:v>
                </c:pt>
                <c:pt idx="8709">
                  <c:v>87.090000000000146</c:v>
                </c:pt>
                <c:pt idx="8710">
                  <c:v>87.100000000000136</c:v>
                </c:pt>
                <c:pt idx="8711">
                  <c:v>87.110000000000127</c:v>
                </c:pt>
                <c:pt idx="8712">
                  <c:v>87.120000000000118</c:v>
                </c:pt>
                <c:pt idx="8713">
                  <c:v>87.130000000000109</c:v>
                </c:pt>
                <c:pt idx="8714">
                  <c:v>87.1400000000001</c:v>
                </c:pt>
                <c:pt idx="8715">
                  <c:v>87.150000000000091</c:v>
                </c:pt>
                <c:pt idx="8716">
                  <c:v>87.160000000000082</c:v>
                </c:pt>
                <c:pt idx="8717">
                  <c:v>87.170000000000073</c:v>
                </c:pt>
                <c:pt idx="8718">
                  <c:v>87.180000000000064</c:v>
                </c:pt>
                <c:pt idx="8719">
                  <c:v>87.190000000000055</c:v>
                </c:pt>
                <c:pt idx="8720">
                  <c:v>87.200000000000045</c:v>
                </c:pt>
                <c:pt idx="8721">
                  <c:v>87.210000000000036</c:v>
                </c:pt>
                <c:pt idx="8722">
                  <c:v>87.220000000000027</c:v>
                </c:pt>
                <c:pt idx="8723">
                  <c:v>87.230000000000018</c:v>
                </c:pt>
                <c:pt idx="8724">
                  <c:v>87.240000000000009</c:v>
                </c:pt>
                <c:pt idx="8725">
                  <c:v>87.25</c:v>
                </c:pt>
                <c:pt idx="8726">
                  <c:v>87.259999999999991</c:v>
                </c:pt>
                <c:pt idx="8727">
                  <c:v>87.269999999999982</c:v>
                </c:pt>
                <c:pt idx="8728">
                  <c:v>87.279999999999973</c:v>
                </c:pt>
                <c:pt idx="8729">
                  <c:v>87.290000000000191</c:v>
                </c:pt>
                <c:pt idx="8730">
                  <c:v>87.300000000000182</c:v>
                </c:pt>
                <c:pt idx="8731">
                  <c:v>87.310000000000173</c:v>
                </c:pt>
                <c:pt idx="8732">
                  <c:v>87.320000000000164</c:v>
                </c:pt>
                <c:pt idx="8733">
                  <c:v>87.330000000000155</c:v>
                </c:pt>
                <c:pt idx="8734">
                  <c:v>87.340000000000146</c:v>
                </c:pt>
                <c:pt idx="8735">
                  <c:v>87.350000000000136</c:v>
                </c:pt>
                <c:pt idx="8736">
                  <c:v>87.360000000000127</c:v>
                </c:pt>
                <c:pt idx="8737">
                  <c:v>87.370000000000118</c:v>
                </c:pt>
                <c:pt idx="8738">
                  <c:v>87.380000000000109</c:v>
                </c:pt>
                <c:pt idx="8739">
                  <c:v>87.3900000000001</c:v>
                </c:pt>
                <c:pt idx="8740">
                  <c:v>87.400000000000091</c:v>
                </c:pt>
                <c:pt idx="8741">
                  <c:v>87.410000000000082</c:v>
                </c:pt>
                <c:pt idx="8742">
                  <c:v>87.420000000000073</c:v>
                </c:pt>
                <c:pt idx="8743">
                  <c:v>87.430000000000064</c:v>
                </c:pt>
                <c:pt idx="8744">
                  <c:v>87.440000000000055</c:v>
                </c:pt>
                <c:pt idx="8745">
                  <c:v>87.450000000000045</c:v>
                </c:pt>
                <c:pt idx="8746">
                  <c:v>87.460000000000036</c:v>
                </c:pt>
                <c:pt idx="8747">
                  <c:v>87.470000000000027</c:v>
                </c:pt>
                <c:pt idx="8748">
                  <c:v>87.480000000000018</c:v>
                </c:pt>
                <c:pt idx="8749">
                  <c:v>87.490000000000009</c:v>
                </c:pt>
                <c:pt idx="8750">
                  <c:v>87.5</c:v>
                </c:pt>
                <c:pt idx="8751">
                  <c:v>87.509999999999991</c:v>
                </c:pt>
                <c:pt idx="8752">
                  <c:v>87.519999999999982</c:v>
                </c:pt>
                <c:pt idx="8753">
                  <c:v>87.529999999999973</c:v>
                </c:pt>
                <c:pt idx="8754">
                  <c:v>87.540000000000191</c:v>
                </c:pt>
                <c:pt idx="8755">
                  <c:v>87.550000000000182</c:v>
                </c:pt>
                <c:pt idx="8756">
                  <c:v>87.560000000000173</c:v>
                </c:pt>
                <c:pt idx="8757">
                  <c:v>87.570000000000164</c:v>
                </c:pt>
                <c:pt idx="8758">
                  <c:v>87.580000000000155</c:v>
                </c:pt>
                <c:pt idx="8759">
                  <c:v>87.590000000000146</c:v>
                </c:pt>
                <c:pt idx="8760">
                  <c:v>87.600000000000136</c:v>
                </c:pt>
                <c:pt idx="8761">
                  <c:v>87.610000000000127</c:v>
                </c:pt>
                <c:pt idx="8762">
                  <c:v>87.620000000000118</c:v>
                </c:pt>
                <c:pt idx="8763">
                  <c:v>87.630000000000109</c:v>
                </c:pt>
                <c:pt idx="8764">
                  <c:v>87.6400000000001</c:v>
                </c:pt>
                <c:pt idx="8765">
                  <c:v>87.650000000000091</c:v>
                </c:pt>
                <c:pt idx="8766">
                  <c:v>87.660000000000082</c:v>
                </c:pt>
                <c:pt idx="8767">
                  <c:v>87.670000000000073</c:v>
                </c:pt>
                <c:pt idx="8768">
                  <c:v>87.680000000000064</c:v>
                </c:pt>
                <c:pt idx="8769">
                  <c:v>87.690000000000055</c:v>
                </c:pt>
                <c:pt idx="8770">
                  <c:v>87.700000000000045</c:v>
                </c:pt>
                <c:pt idx="8771">
                  <c:v>87.710000000000036</c:v>
                </c:pt>
                <c:pt idx="8772">
                  <c:v>87.720000000000027</c:v>
                </c:pt>
                <c:pt idx="8773">
                  <c:v>87.730000000000018</c:v>
                </c:pt>
                <c:pt idx="8774">
                  <c:v>87.740000000000009</c:v>
                </c:pt>
                <c:pt idx="8775">
                  <c:v>87.75</c:v>
                </c:pt>
                <c:pt idx="8776">
                  <c:v>87.759999999999991</c:v>
                </c:pt>
                <c:pt idx="8777">
                  <c:v>87.769999999999982</c:v>
                </c:pt>
                <c:pt idx="8778">
                  <c:v>87.779999999999973</c:v>
                </c:pt>
                <c:pt idx="8779">
                  <c:v>87.790000000000191</c:v>
                </c:pt>
                <c:pt idx="8780">
                  <c:v>87.800000000000182</c:v>
                </c:pt>
                <c:pt idx="8781">
                  <c:v>87.810000000000173</c:v>
                </c:pt>
                <c:pt idx="8782">
                  <c:v>87.820000000000164</c:v>
                </c:pt>
                <c:pt idx="8783">
                  <c:v>87.830000000000155</c:v>
                </c:pt>
                <c:pt idx="8784">
                  <c:v>87.840000000000146</c:v>
                </c:pt>
                <c:pt idx="8785">
                  <c:v>87.850000000000136</c:v>
                </c:pt>
                <c:pt idx="8786">
                  <c:v>87.860000000000127</c:v>
                </c:pt>
                <c:pt idx="8787">
                  <c:v>87.870000000000118</c:v>
                </c:pt>
                <c:pt idx="8788">
                  <c:v>87.880000000000109</c:v>
                </c:pt>
                <c:pt idx="8789">
                  <c:v>87.8900000000001</c:v>
                </c:pt>
                <c:pt idx="8790">
                  <c:v>87.900000000000091</c:v>
                </c:pt>
                <c:pt idx="8791">
                  <c:v>87.910000000000082</c:v>
                </c:pt>
                <c:pt idx="8792">
                  <c:v>87.920000000000073</c:v>
                </c:pt>
                <c:pt idx="8793">
                  <c:v>87.930000000000064</c:v>
                </c:pt>
                <c:pt idx="8794">
                  <c:v>87.940000000000055</c:v>
                </c:pt>
                <c:pt idx="8795">
                  <c:v>87.950000000000045</c:v>
                </c:pt>
                <c:pt idx="8796">
                  <c:v>87.960000000000036</c:v>
                </c:pt>
                <c:pt idx="8797">
                  <c:v>87.970000000000027</c:v>
                </c:pt>
                <c:pt idx="8798">
                  <c:v>87.980000000000018</c:v>
                </c:pt>
                <c:pt idx="8799">
                  <c:v>87.990000000000009</c:v>
                </c:pt>
                <c:pt idx="8800">
                  <c:v>88</c:v>
                </c:pt>
                <c:pt idx="8801">
                  <c:v>88.009999999999991</c:v>
                </c:pt>
                <c:pt idx="8802">
                  <c:v>88.019999999999982</c:v>
                </c:pt>
                <c:pt idx="8803">
                  <c:v>88.029999999999973</c:v>
                </c:pt>
                <c:pt idx="8804">
                  <c:v>88.040000000000191</c:v>
                </c:pt>
                <c:pt idx="8805">
                  <c:v>88.050000000000182</c:v>
                </c:pt>
                <c:pt idx="8806">
                  <c:v>88.060000000000173</c:v>
                </c:pt>
                <c:pt idx="8807">
                  <c:v>88.070000000000164</c:v>
                </c:pt>
                <c:pt idx="8808">
                  <c:v>88.080000000000155</c:v>
                </c:pt>
                <c:pt idx="8809">
                  <c:v>88.090000000000146</c:v>
                </c:pt>
                <c:pt idx="8810">
                  <c:v>88.100000000000136</c:v>
                </c:pt>
                <c:pt idx="8811">
                  <c:v>88.110000000000127</c:v>
                </c:pt>
                <c:pt idx="8812">
                  <c:v>88.120000000000118</c:v>
                </c:pt>
                <c:pt idx="8813">
                  <c:v>88.130000000000109</c:v>
                </c:pt>
                <c:pt idx="8814">
                  <c:v>88.1400000000001</c:v>
                </c:pt>
                <c:pt idx="8815">
                  <c:v>88.150000000000091</c:v>
                </c:pt>
                <c:pt idx="8816">
                  <c:v>88.160000000000082</c:v>
                </c:pt>
                <c:pt idx="8817">
                  <c:v>88.170000000000073</c:v>
                </c:pt>
                <c:pt idx="8818">
                  <c:v>88.180000000000064</c:v>
                </c:pt>
                <c:pt idx="8819">
                  <c:v>88.190000000000055</c:v>
                </c:pt>
                <c:pt idx="8820">
                  <c:v>88.200000000000045</c:v>
                </c:pt>
                <c:pt idx="8821">
                  <c:v>88.210000000000036</c:v>
                </c:pt>
                <c:pt idx="8822">
                  <c:v>88.220000000000027</c:v>
                </c:pt>
                <c:pt idx="8823">
                  <c:v>88.230000000000018</c:v>
                </c:pt>
                <c:pt idx="8824">
                  <c:v>88.240000000000009</c:v>
                </c:pt>
                <c:pt idx="8825">
                  <c:v>88.25</c:v>
                </c:pt>
                <c:pt idx="8826">
                  <c:v>88.259999999999991</c:v>
                </c:pt>
                <c:pt idx="8827">
                  <c:v>88.269999999999982</c:v>
                </c:pt>
                <c:pt idx="8828">
                  <c:v>88.279999999999973</c:v>
                </c:pt>
                <c:pt idx="8829">
                  <c:v>88.290000000000191</c:v>
                </c:pt>
                <c:pt idx="8830">
                  <c:v>88.300000000000182</c:v>
                </c:pt>
                <c:pt idx="8831">
                  <c:v>88.310000000000173</c:v>
                </c:pt>
                <c:pt idx="8832">
                  <c:v>88.320000000000164</c:v>
                </c:pt>
                <c:pt idx="8833">
                  <c:v>88.330000000000155</c:v>
                </c:pt>
                <c:pt idx="8834">
                  <c:v>88.340000000000146</c:v>
                </c:pt>
                <c:pt idx="8835">
                  <c:v>88.350000000000136</c:v>
                </c:pt>
                <c:pt idx="8836">
                  <c:v>88.360000000000127</c:v>
                </c:pt>
                <c:pt idx="8837">
                  <c:v>88.370000000000118</c:v>
                </c:pt>
                <c:pt idx="8838">
                  <c:v>88.380000000000109</c:v>
                </c:pt>
                <c:pt idx="8839">
                  <c:v>88.3900000000001</c:v>
                </c:pt>
                <c:pt idx="8840">
                  <c:v>88.400000000000091</c:v>
                </c:pt>
                <c:pt idx="8841">
                  <c:v>88.410000000000082</c:v>
                </c:pt>
                <c:pt idx="8842">
                  <c:v>88.420000000000073</c:v>
                </c:pt>
                <c:pt idx="8843">
                  <c:v>88.430000000000064</c:v>
                </c:pt>
                <c:pt idx="8844">
                  <c:v>88.440000000000055</c:v>
                </c:pt>
                <c:pt idx="8845">
                  <c:v>88.450000000000045</c:v>
                </c:pt>
                <c:pt idx="8846">
                  <c:v>88.460000000000036</c:v>
                </c:pt>
                <c:pt idx="8847">
                  <c:v>88.470000000000027</c:v>
                </c:pt>
                <c:pt idx="8848">
                  <c:v>88.480000000000018</c:v>
                </c:pt>
                <c:pt idx="8849">
                  <c:v>88.490000000000009</c:v>
                </c:pt>
                <c:pt idx="8850">
                  <c:v>88.5</c:v>
                </c:pt>
                <c:pt idx="8851">
                  <c:v>88.509999999999991</c:v>
                </c:pt>
                <c:pt idx="8852">
                  <c:v>88.519999999999982</c:v>
                </c:pt>
                <c:pt idx="8853">
                  <c:v>88.529999999999973</c:v>
                </c:pt>
                <c:pt idx="8854">
                  <c:v>88.540000000000191</c:v>
                </c:pt>
                <c:pt idx="8855">
                  <c:v>88.550000000000182</c:v>
                </c:pt>
                <c:pt idx="8856">
                  <c:v>88.560000000000173</c:v>
                </c:pt>
                <c:pt idx="8857">
                  <c:v>88.570000000000164</c:v>
                </c:pt>
                <c:pt idx="8858">
                  <c:v>88.580000000000155</c:v>
                </c:pt>
                <c:pt idx="8859">
                  <c:v>88.590000000000146</c:v>
                </c:pt>
                <c:pt idx="8860">
                  <c:v>88.600000000000136</c:v>
                </c:pt>
                <c:pt idx="8861">
                  <c:v>88.610000000000127</c:v>
                </c:pt>
                <c:pt idx="8862">
                  <c:v>88.620000000000118</c:v>
                </c:pt>
                <c:pt idx="8863">
                  <c:v>88.630000000000109</c:v>
                </c:pt>
                <c:pt idx="8864">
                  <c:v>88.6400000000001</c:v>
                </c:pt>
                <c:pt idx="8865">
                  <c:v>88.650000000000091</c:v>
                </c:pt>
                <c:pt idx="8866">
                  <c:v>88.660000000000082</c:v>
                </c:pt>
                <c:pt idx="8867">
                  <c:v>88.670000000000073</c:v>
                </c:pt>
                <c:pt idx="8868">
                  <c:v>88.680000000000064</c:v>
                </c:pt>
                <c:pt idx="8869">
                  <c:v>88.690000000000055</c:v>
                </c:pt>
                <c:pt idx="8870">
                  <c:v>88.700000000000045</c:v>
                </c:pt>
                <c:pt idx="8871">
                  <c:v>88.710000000000036</c:v>
                </c:pt>
                <c:pt idx="8872">
                  <c:v>88.720000000000027</c:v>
                </c:pt>
                <c:pt idx="8873">
                  <c:v>88.730000000000018</c:v>
                </c:pt>
                <c:pt idx="8874">
                  <c:v>88.740000000000009</c:v>
                </c:pt>
                <c:pt idx="8875">
                  <c:v>88.75</c:v>
                </c:pt>
                <c:pt idx="8876">
                  <c:v>88.759999999999991</c:v>
                </c:pt>
                <c:pt idx="8877">
                  <c:v>88.769999999999982</c:v>
                </c:pt>
                <c:pt idx="8878">
                  <c:v>88.779999999999973</c:v>
                </c:pt>
                <c:pt idx="8879">
                  <c:v>88.790000000000191</c:v>
                </c:pt>
                <c:pt idx="8880">
                  <c:v>88.800000000000182</c:v>
                </c:pt>
                <c:pt idx="8881">
                  <c:v>88.810000000000173</c:v>
                </c:pt>
                <c:pt idx="8882">
                  <c:v>88.820000000000164</c:v>
                </c:pt>
                <c:pt idx="8883">
                  <c:v>88.830000000000155</c:v>
                </c:pt>
                <c:pt idx="8884">
                  <c:v>88.840000000000146</c:v>
                </c:pt>
                <c:pt idx="8885">
                  <c:v>88.850000000000136</c:v>
                </c:pt>
                <c:pt idx="8886">
                  <c:v>88.860000000000127</c:v>
                </c:pt>
                <c:pt idx="8887">
                  <c:v>88.870000000000118</c:v>
                </c:pt>
                <c:pt idx="8888">
                  <c:v>88.880000000000109</c:v>
                </c:pt>
                <c:pt idx="8889">
                  <c:v>88.8900000000001</c:v>
                </c:pt>
                <c:pt idx="8890">
                  <c:v>88.900000000000091</c:v>
                </c:pt>
                <c:pt idx="8891">
                  <c:v>88.910000000000082</c:v>
                </c:pt>
                <c:pt idx="8892">
                  <c:v>88.920000000000073</c:v>
                </c:pt>
                <c:pt idx="8893">
                  <c:v>88.930000000000064</c:v>
                </c:pt>
                <c:pt idx="8894">
                  <c:v>88.940000000000055</c:v>
                </c:pt>
                <c:pt idx="8895">
                  <c:v>88.950000000000045</c:v>
                </c:pt>
                <c:pt idx="8896">
                  <c:v>88.960000000000036</c:v>
                </c:pt>
                <c:pt idx="8897">
                  <c:v>88.970000000000027</c:v>
                </c:pt>
                <c:pt idx="8898">
                  <c:v>88.980000000000018</c:v>
                </c:pt>
                <c:pt idx="8899">
                  <c:v>88.990000000000009</c:v>
                </c:pt>
                <c:pt idx="8900">
                  <c:v>89</c:v>
                </c:pt>
                <c:pt idx="8901">
                  <c:v>89.009999999999991</c:v>
                </c:pt>
                <c:pt idx="8902">
                  <c:v>89.019999999999982</c:v>
                </c:pt>
                <c:pt idx="8903">
                  <c:v>89.029999999999973</c:v>
                </c:pt>
                <c:pt idx="8904">
                  <c:v>89.040000000000191</c:v>
                </c:pt>
                <c:pt idx="8905">
                  <c:v>89.050000000000182</c:v>
                </c:pt>
                <c:pt idx="8906">
                  <c:v>89.060000000000173</c:v>
                </c:pt>
                <c:pt idx="8907">
                  <c:v>89.070000000000164</c:v>
                </c:pt>
                <c:pt idx="8908">
                  <c:v>89.080000000000155</c:v>
                </c:pt>
                <c:pt idx="8909">
                  <c:v>89.090000000000146</c:v>
                </c:pt>
                <c:pt idx="8910">
                  <c:v>89.100000000000136</c:v>
                </c:pt>
                <c:pt idx="8911">
                  <c:v>89.110000000000127</c:v>
                </c:pt>
                <c:pt idx="8912">
                  <c:v>89.120000000000118</c:v>
                </c:pt>
                <c:pt idx="8913">
                  <c:v>89.130000000000109</c:v>
                </c:pt>
                <c:pt idx="8914">
                  <c:v>89.1400000000001</c:v>
                </c:pt>
                <c:pt idx="8915">
                  <c:v>89.150000000000091</c:v>
                </c:pt>
                <c:pt idx="8916">
                  <c:v>89.160000000000082</c:v>
                </c:pt>
                <c:pt idx="8917">
                  <c:v>89.170000000000073</c:v>
                </c:pt>
                <c:pt idx="8918">
                  <c:v>89.180000000000064</c:v>
                </c:pt>
                <c:pt idx="8919">
                  <c:v>89.190000000000055</c:v>
                </c:pt>
                <c:pt idx="8920">
                  <c:v>89.200000000000045</c:v>
                </c:pt>
                <c:pt idx="8921">
                  <c:v>89.210000000000036</c:v>
                </c:pt>
                <c:pt idx="8922">
                  <c:v>89.220000000000027</c:v>
                </c:pt>
                <c:pt idx="8923">
                  <c:v>89.230000000000018</c:v>
                </c:pt>
                <c:pt idx="8924">
                  <c:v>89.240000000000009</c:v>
                </c:pt>
                <c:pt idx="8925">
                  <c:v>89.25</c:v>
                </c:pt>
                <c:pt idx="8926">
                  <c:v>89.259999999999991</c:v>
                </c:pt>
                <c:pt idx="8927">
                  <c:v>89.269999999999982</c:v>
                </c:pt>
                <c:pt idx="8928">
                  <c:v>89.279999999999973</c:v>
                </c:pt>
                <c:pt idx="8929">
                  <c:v>89.290000000000191</c:v>
                </c:pt>
                <c:pt idx="8930">
                  <c:v>89.300000000000182</c:v>
                </c:pt>
                <c:pt idx="8931">
                  <c:v>89.310000000000173</c:v>
                </c:pt>
                <c:pt idx="8932">
                  <c:v>89.320000000000164</c:v>
                </c:pt>
                <c:pt idx="8933">
                  <c:v>89.330000000000155</c:v>
                </c:pt>
                <c:pt idx="8934">
                  <c:v>89.340000000000146</c:v>
                </c:pt>
                <c:pt idx="8935">
                  <c:v>89.350000000000136</c:v>
                </c:pt>
                <c:pt idx="8936">
                  <c:v>89.360000000000127</c:v>
                </c:pt>
                <c:pt idx="8937">
                  <c:v>89.370000000000118</c:v>
                </c:pt>
                <c:pt idx="8938">
                  <c:v>89.380000000000109</c:v>
                </c:pt>
                <c:pt idx="8939">
                  <c:v>89.3900000000001</c:v>
                </c:pt>
                <c:pt idx="8940">
                  <c:v>89.400000000000091</c:v>
                </c:pt>
                <c:pt idx="8941">
                  <c:v>89.410000000000082</c:v>
                </c:pt>
                <c:pt idx="8942">
                  <c:v>89.420000000000073</c:v>
                </c:pt>
                <c:pt idx="8943">
                  <c:v>89.430000000000064</c:v>
                </c:pt>
                <c:pt idx="8944">
                  <c:v>89.440000000000055</c:v>
                </c:pt>
                <c:pt idx="8945">
                  <c:v>89.450000000000045</c:v>
                </c:pt>
                <c:pt idx="8946">
                  <c:v>89.460000000000036</c:v>
                </c:pt>
                <c:pt idx="8947">
                  <c:v>89.470000000000027</c:v>
                </c:pt>
                <c:pt idx="8948">
                  <c:v>89.480000000000018</c:v>
                </c:pt>
                <c:pt idx="8949">
                  <c:v>89.490000000000009</c:v>
                </c:pt>
                <c:pt idx="8950">
                  <c:v>89.5</c:v>
                </c:pt>
                <c:pt idx="8951">
                  <c:v>89.509999999999991</c:v>
                </c:pt>
                <c:pt idx="8952">
                  <c:v>89.519999999999982</c:v>
                </c:pt>
                <c:pt idx="8953">
                  <c:v>89.529999999999973</c:v>
                </c:pt>
                <c:pt idx="8954">
                  <c:v>89.540000000000191</c:v>
                </c:pt>
                <c:pt idx="8955">
                  <c:v>89.550000000000182</c:v>
                </c:pt>
                <c:pt idx="8956">
                  <c:v>89.560000000000173</c:v>
                </c:pt>
                <c:pt idx="8957">
                  <c:v>89.570000000000164</c:v>
                </c:pt>
                <c:pt idx="8958">
                  <c:v>89.580000000000155</c:v>
                </c:pt>
                <c:pt idx="8959">
                  <c:v>89.590000000000146</c:v>
                </c:pt>
                <c:pt idx="8960">
                  <c:v>89.600000000000136</c:v>
                </c:pt>
                <c:pt idx="8961">
                  <c:v>89.610000000000127</c:v>
                </c:pt>
                <c:pt idx="8962">
                  <c:v>89.620000000000118</c:v>
                </c:pt>
                <c:pt idx="8963">
                  <c:v>89.630000000000109</c:v>
                </c:pt>
                <c:pt idx="8964">
                  <c:v>89.6400000000001</c:v>
                </c:pt>
                <c:pt idx="8965">
                  <c:v>89.650000000000091</c:v>
                </c:pt>
                <c:pt idx="8966">
                  <c:v>89.660000000000082</c:v>
                </c:pt>
                <c:pt idx="8967">
                  <c:v>89.670000000000073</c:v>
                </c:pt>
                <c:pt idx="8968">
                  <c:v>89.680000000000064</c:v>
                </c:pt>
                <c:pt idx="8969">
                  <c:v>89.690000000000055</c:v>
                </c:pt>
                <c:pt idx="8970">
                  <c:v>89.700000000000045</c:v>
                </c:pt>
                <c:pt idx="8971">
                  <c:v>89.710000000000036</c:v>
                </c:pt>
                <c:pt idx="8972">
                  <c:v>89.720000000000027</c:v>
                </c:pt>
                <c:pt idx="8973">
                  <c:v>89.730000000000018</c:v>
                </c:pt>
                <c:pt idx="8974">
                  <c:v>89.740000000000009</c:v>
                </c:pt>
                <c:pt idx="8975">
                  <c:v>89.75</c:v>
                </c:pt>
                <c:pt idx="8976">
                  <c:v>89.759999999999991</c:v>
                </c:pt>
                <c:pt idx="8977">
                  <c:v>89.769999999999982</c:v>
                </c:pt>
                <c:pt idx="8978">
                  <c:v>89.779999999999973</c:v>
                </c:pt>
                <c:pt idx="8979">
                  <c:v>89.790000000000191</c:v>
                </c:pt>
                <c:pt idx="8980">
                  <c:v>89.800000000000182</c:v>
                </c:pt>
                <c:pt idx="8981">
                  <c:v>89.810000000000173</c:v>
                </c:pt>
                <c:pt idx="8982">
                  <c:v>89.820000000000164</c:v>
                </c:pt>
                <c:pt idx="8983">
                  <c:v>89.830000000000155</c:v>
                </c:pt>
                <c:pt idx="8984">
                  <c:v>89.840000000000146</c:v>
                </c:pt>
                <c:pt idx="8985">
                  <c:v>89.850000000000136</c:v>
                </c:pt>
                <c:pt idx="8986">
                  <c:v>89.860000000000127</c:v>
                </c:pt>
                <c:pt idx="8987">
                  <c:v>89.870000000000118</c:v>
                </c:pt>
                <c:pt idx="8988">
                  <c:v>89.880000000000109</c:v>
                </c:pt>
                <c:pt idx="8989">
                  <c:v>89.8900000000001</c:v>
                </c:pt>
                <c:pt idx="8990">
                  <c:v>89.900000000000091</c:v>
                </c:pt>
                <c:pt idx="8991">
                  <c:v>89.910000000000082</c:v>
                </c:pt>
                <c:pt idx="8992">
                  <c:v>89.920000000000073</c:v>
                </c:pt>
                <c:pt idx="8993">
                  <c:v>89.930000000000064</c:v>
                </c:pt>
                <c:pt idx="8994">
                  <c:v>89.940000000000055</c:v>
                </c:pt>
                <c:pt idx="8995">
                  <c:v>89.950000000000045</c:v>
                </c:pt>
                <c:pt idx="8996">
                  <c:v>89.960000000000036</c:v>
                </c:pt>
                <c:pt idx="8997">
                  <c:v>89.970000000000027</c:v>
                </c:pt>
                <c:pt idx="8998">
                  <c:v>89.980000000000018</c:v>
                </c:pt>
                <c:pt idx="8999">
                  <c:v>89.990000000000009</c:v>
                </c:pt>
                <c:pt idx="9000">
                  <c:v>90</c:v>
                </c:pt>
                <c:pt idx="9001">
                  <c:v>90.009999999999991</c:v>
                </c:pt>
                <c:pt idx="9002">
                  <c:v>90.019999999999982</c:v>
                </c:pt>
                <c:pt idx="9003">
                  <c:v>90.029999999999973</c:v>
                </c:pt>
                <c:pt idx="9004">
                  <c:v>90.040000000000191</c:v>
                </c:pt>
                <c:pt idx="9005">
                  <c:v>90.050000000000182</c:v>
                </c:pt>
                <c:pt idx="9006">
                  <c:v>90.060000000000173</c:v>
                </c:pt>
                <c:pt idx="9007">
                  <c:v>90.070000000000164</c:v>
                </c:pt>
                <c:pt idx="9008">
                  <c:v>90.080000000000155</c:v>
                </c:pt>
                <c:pt idx="9009">
                  <c:v>90.090000000000146</c:v>
                </c:pt>
                <c:pt idx="9010">
                  <c:v>90.100000000000136</c:v>
                </c:pt>
                <c:pt idx="9011">
                  <c:v>90.110000000000127</c:v>
                </c:pt>
                <c:pt idx="9012">
                  <c:v>90.120000000000118</c:v>
                </c:pt>
                <c:pt idx="9013">
                  <c:v>90.130000000000109</c:v>
                </c:pt>
                <c:pt idx="9014">
                  <c:v>90.1400000000001</c:v>
                </c:pt>
                <c:pt idx="9015">
                  <c:v>90.150000000000091</c:v>
                </c:pt>
                <c:pt idx="9016">
                  <c:v>90.160000000000082</c:v>
                </c:pt>
                <c:pt idx="9017">
                  <c:v>90.170000000000073</c:v>
                </c:pt>
                <c:pt idx="9018">
                  <c:v>90.180000000000064</c:v>
                </c:pt>
                <c:pt idx="9019">
                  <c:v>90.190000000000055</c:v>
                </c:pt>
                <c:pt idx="9020">
                  <c:v>90.200000000000045</c:v>
                </c:pt>
                <c:pt idx="9021">
                  <c:v>90.210000000000036</c:v>
                </c:pt>
                <c:pt idx="9022">
                  <c:v>90.220000000000027</c:v>
                </c:pt>
                <c:pt idx="9023">
                  <c:v>90.230000000000018</c:v>
                </c:pt>
                <c:pt idx="9024">
                  <c:v>90.240000000000009</c:v>
                </c:pt>
                <c:pt idx="9025">
                  <c:v>90.25</c:v>
                </c:pt>
                <c:pt idx="9026">
                  <c:v>90.259999999999991</c:v>
                </c:pt>
                <c:pt idx="9027">
                  <c:v>90.269999999999982</c:v>
                </c:pt>
                <c:pt idx="9028">
                  <c:v>90.279999999999973</c:v>
                </c:pt>
                <c:pt idx="9029">
                  <c:v>90.290000000000191</c:v>
                </c:pt>
                <c:pt idx="9030">
                  <c:v>90.300000000000182</c:v>
                </c:pt>
                <c:pt idx="9031">
                  <c:v>90.310000000000173</c:v>
                </c:pt>
                <c:pt idx="9032">
                  <c:v>90.320000000000164</c:v>
                </c:pt>
                <c:pt idx="9033">
                  <c:v>90.330000000000155</c:v>
                </c:pt>
                <c:pt idx="9034">
                  <c:v>90.340000000000146</c:v>
                </c:pt>
                <c:pt idx="9035">
                  <c:v>90.350000000000136</c:v>
                </c:pt>
                <c:pt idx="9036">
                  <c:v>90.360000000000127</c:v>
                </c:pt>
                <c:pt idx="9037">
                  <c:v>90.370000000000118</c:v>
                </c:pt>
                <c:pt idx="9038">
                  <c:v>90.380000000000109</c:v>
                </c:pt>
                <c:pt idx="9039">
                  <c:v>90.3900000000001</c:v>
                </c:pt>
                <c:pt idx="9040">
                  <c:v>90.400000000000091</c:v>
                </c:pt>
                <c:pt idx="9041">
                  <c:v>90.410000000000082</c:v>
                </c:pt>
                <c:pt idx="9042">
                  <c:v>90.420000000000073</c:v>
                </c:pt>
                <c:pt idx="9043">
                  <c:v>90.430000000000064</c:v>
                </c:pt>
                <c:pt idx="9044">
                  <c:v>90.440000000000055</c:v>
                </c:pt>
                <c:pt idx="9045">
                  <c:v>90.450000000000045</c:v>
                </c:pt>
                <c:pt idx="9046">
                  <c:v>90.460000000000036</c:v>
                </c:pt>
                <c:pt idx="9047">
                  <c:v>90.470000000000027</c:v>
                </c:pt>
                <c:pt idx="9048">
                  <c:v>90.480000000000018</c:v>
                </c:pt>
                <c:pt idx="9049">
                  <c:v>90.490000000000009</c:v>
                </c:pt>
                <c:pt idx="9050">
                  <c:v>90.5</c:v>
                </c:pt>
                <c:pt idx="9051">
                  <c:v>90.509999999999991</c:v>
                </c:pt>
                <c:pt idx="9052">
                  <c:v>90.519999999999982</c:v>
                </c:pt>
                <c:pt idx="9053">
                  <c:v>90.529999999999973</c:v>
                </c:pt>
                <c:pt idx="9054">
                  <c:v>90.540000000000191</c:v>
                </c:pt>
                <c:pt idx="9055">
                  <c:v>90.550000000000182</c:v>
                </c:pt>
                <c:pt idx="9056">
                  <c:v>90.560000000000173</c:v>
                </c:pt>
                <c:pt idx="9057">
                  <c:v>90.570000000000164</c:v>
                </c:pt>
                <c:pt idx="9058">
                  <c:v>90.580000000000155</c:v>
                </c:pt>
                <c:pt idx="9059">
                  <c:v>90.590000000000146</c:v>
                </c:pt>
                <c:pt idx="9060">
                  <c:v>90.600000000000136</c:v>
                </c:pt>
                <c:pt idx="9061">
                  <c:v>90.610000000000127</c:v>
                </c:pt>
                <c:pt idx="9062">
                  <c:v>90.620000000000118</c:v>
                </c:pt>
                <c:pt idx="9063">
                  <c:v>90.630000000000109</c:v>
                </c:pt>
                <c:pt idx="9064">
                  <c:v>90.6400000000001</c:v>
                </c:pt>
                <c:pt idx="9065">
                  <c:v>90.650000000000091</c:v>
                </c:pt>
                <c:pt idx="9066">
                  <c:v>90.660000000000082</c:v>
                </c:pt>
                <c:pt idx="9067">
                  <c:v>90.670000000000073</c:v>
                </c:pt>
                <c:pt idx="9068">
                  <c:v>90.680000000000064</c:v>
                </c:pt>
                <c:pt idx="9069">
                  <c:v>90.690000000000055</c:v>
                </c:pt>
                <c:pt idx="9070">
                  <c:v>90.700000000000045</c:v>
                </c:pt>
                <c:pt idx="9071">
                  <c:v>90.710000000000036</c:v>
                </c:pt>
                <c:pt idx="9072">
                  <c:v>90.720000000000027</c:v>
                </c:pt>
                <c:pt idx="9073">
                  <c:v>90.730000000000018</c:v>
                </c:pt>
                <c:pt idx="9074">
                  <c:v>90.740000000000009</c:v>
                </c:pt>
                <c:pt idx="9075">
                  <c:v>90.75</c:v>
                </c:pt>
                <c:pt idx="9076">
                  <c:v>90.759999999999991</c:v>
                </c:pt>
                <c:pt idx="9077">
                  <c:v>90.769999999999982</c:v>
                </c:pt>
                <c:pt idx="9078">
                  <c:v>90.779999999999973</c:v>
                </c:pt>
                <c:pt idx="9079">
                  <c:v>90.790000000000191</c:v>
                </c:pt>
                <c:pt idx="9080">
                  <c:v>90.800000000000182</c:v>
                </c:pt>
                <c:pt idx="9081">
                  <c:v>90.810000000000173</c:v>
                </c:pt>
                <c:pt idx="9082">
                  <c:v>90.820000000000164</c:v>
                </c:pt>
                <c:pt idx="9083">
                  <c:v>90.830000000000155</c:v>
                </c:pt>
                <c:pt idx="9084">
                  <c:v>90.840000000000146</c:v>
                </c:pt>
                <c:pt idx="9085">
                  <c:v>90.850000000000136</c:v>
                </c:pt>
                <c:pt idx="9086">
                  <c:v>90.860000000000127</c:v>
                </c:pt>
                <c:pt idx="9087">
                  <c:v>90.870000000000118</c:v>
                </c:pt>
                <c:pt idx="9088">
                  <c:v>90.880000000000109</c:v>
                </c:pt>
                <c:pt idx="9089">
                  <c:v>90.8900000000001</c:v>
                </c:pt>
                <c:pt idx="9090">
                  <c:v>90.900000000000091</c:v>
                </c:pt>
                <c:pt idx="9091">
                  <c:v>90.910000000000082</c:v>
                </c:pt>
                <c:pt idx="9092">
                  <c:v>90.920000000000073</c:v>
                </c:pt>
                <c:pt idx="9093">
                  <c:v>90.930000000000064</c:v>
                </c:pt>
                <c:pt idx="9094">
                  <c:v>90.940000000000055</c:v>
                </c:pt>
                <c:pt idx="9095">
                  <c:v>90.950000000000045</c:v>
                </c:pt>
                <c:pt idx="9096">
                  <c:v>90.960000000000036</c:v>
                </c:pt>
                <c:pt idx="9097">
                  <c:v>90.970000000000027</c:v>
                </c:pt>
                <c:pt idx="9098">
                  <c:v>90.980000000000018</c:v>
                </c:pt>
                <c:pt idx="9099">
                  <c:v>90.990000000000009</c:v>
                </c:pt>
                <c:pt idx="9100">
                  <c:v>91</c:v>
                </c:pt>
                <c:pt idx="9101">
                  <c:v>91.009999999999991</c:v>
                </c:pt>
                <c:pt idx="9102">
                  <c:v>91.019999999999982</c:v>
                </c:pt>
                <c:pt idx="9103">
                  <c:v>91.029999999999973</c:v>
                </c:pt>
                <c:pt idx="9104">
                  <c:v>91.040000000000191</c:v>
                </c:pt>
                <c:pt idx="9105">
                  <c:v>91.050000000000182</c:v>
                </c:pt>
                <c:pt idx="9106">
                  <c:v>91.060000000000173</c:v>
                </c:pt>
                <c:pt idx="9107">
                  <c:v>91.070000000000164</c:v>
                </c:pt>
                <c:pt idx="9108">
                  <c:v>91.080000000000155</c:v>
                </c:pt>
                <c:pt idx="9109">
                  <c:v>91.090000000000146</c:v>
                </c:pt>
                <c:pt idx="9110">
                  <c:v>91.100000000000136</c:v>
                </c:pt>
                <c:pt idx="9111">
                  <c:v>91.110000000000127</c:v>
                </c:pt>
                <c:pt idx="9112">
                  <c:v>91.120000000000118</c:v>
                </c:pt>
                <c:pt idx="9113">
                  <c:v>91.130000000000109</c:v>
                </c:pt>
                <c:pt idx="9114">
                  <c:v>91.1400000000001</c:v>
                </c:pt>
                <c:pt idx="9115">
                  <c:v>91.150000000000091</c:v>
                </c:pt>
                <c:pt idx="9116">
                  <c:v>91.160000000000082</c:v>
                </c:pt>
                <c:pt idx="9117">
                  <c:v>91.170000000000073</c:v>
                </c:pt>
                <c:pt idx="9118">
                  <c:v>91.180000000000064</c:v>
                </c:pt>
                <c:pt idx="9119">
                  <c:v>91.190000000000055</c:v>
                </c:pt>
                <c:pt idx="9120">
                  <c:v>91.200000000000045</c:v>
                </c:pt>
                <c:pt idx="9121">
                  <c:v>91.210000000000036</c:v>
                </c:pt>
                <c:pt idx="9122">
                  <c:v>91.220000000000027</c:v>
                </c:pt>
                <c:pt idx="9123">
                  <c:v>91.230000000000018</c:v>
                </c:pt>
                <c:pt idx="9124">
                  <c:v>91.240000000000009</c:v>
                </c:pt>
                <c:pt idx="9125">
                  <c:v>91.25</c:v>
                </c:pt>
                <c:pt idx="9126">
                  <c:v>91.259999999999991</c:v>
                </c:pt>
                <c:pt idx="9127">
                  <c:v>91.269999999999982</c:v>
                </c:pt>
                <c:pt idx="9128">
                  <c:v>91.279999999999973</c:v>
                </c:pt>
                <c:pt idx="9129">
                  <c:v>91.290000000000191</c:v>
                </c:pt>
                <c:pt idx="9130">
                  <c:v>91.300000000000182</c:v>
                </c:pt>
                <c:pt idx="9131">
                  <c:v>91.310000000000173</c:v>
                </c:pt>
                <c:pt idx="9132">
                  <c:v>91.320000000000164</c:v>
                </c:pt>
                <c:pt idx="9133">
                  <c:v>91.330000000000155</c:v>
                </c:pt>
                <c:pt idx="9134">
                  <c:v>91.340000000000146</c:v>
                </c:pt>
                <c:pt idx="9135">
                  <c:v>91.350000000000136</c:v>
                </c:pt>
                <c:pt idx="9136">
                  <c:v>91.360000000000127</c:v>
                </c:pt>
                <c:pt idx="9137">
                  <c:v>91.370000000000118</c:v>
                </c:pt>
                <c:pt idx="9138">
                  <c:v>91.380000000000109</c:v>
                </c:pt>
                <c:pt idx="9139">
                  <c:v>91.3900000000001</c:v>
                </c:pt>
                <c:pt idx="9140">
                  <c:v>91.400000000000091</c:v>
                </c:pt>
                <c:pt idx="9141">
                  <c:v>91.410000000000082</c:v>
                </c:pt>
                <c:pt idx="9142">
                  <c:v>91.420000000000073</c:v>
                </c:pt>
                <c:pt idx="9143">
                  <c:v>91.430000000000064</c:v>
                </c:pt>
                <c:pt idx="9144">
                  <c:v>91.440000000000055</c:v>
                </c:pt>
                <c:pt idx="9145">
                  <c:v>91.450000000000045</c:v>
                </c:pt>
                <c:pt idx="9146">
                  <c:v>91.460000000000036</c:v>
                </c:pt>
                <c:pt idx="9147">
                  <c:v>91.470000000000027</c:v>
                </c:pt>
                <c:pt idx="9148">
                  <c:v>91.480000000000018</c:v>
                </c:pt>
                <c:pt idx="9149">
                  <c:v>91.490000000000009</c:v>
                </c:pt>
                <c:pt idx="9150">
                  <c:v>91.5</c:v>
                </c:pt>
                <c:pt idx="9151">
                  <c:v>91.509999999999991</c:v>
                </c:pt>
                <c:pt idx="9152">
                  <c:v>91.519999999999982</c:v>
                </c:pt>
                <c:pt idx="9153">
                  <c:v>91.529999999999973</c:v>
                </c:pt>
                <c:pt idx="9154">
                  <c:v>91.540000000000191</c:v>
                </c:pt>
                <c:pt idx="9155">
                  <c:v>91.550000000000182</c:v>
                </c:pt>
                <c:pt idx="9156">
                  <c:v>91.560000000000173</c:v>
                </c:pt>
                <c:pt idx="9157">
                  <c:v>91.570000000000164</c:v>
                </c:pt>
                <c:pt idx="9158">
                  <c:v>91.580000000000155</c:v>
                </c:pt>
                <c:pt idx="9159">
                  <c:v>91.590000000000146</c:v>
                </c:pt>
                <c:pt idx="9160">
                  <c:v>91.600000000000136</c:v>
                </c:pt>
                <c:pt idx="9161">
                  <c:v>91.610000000000127</c:v>
                </c:pt>
                <c:pt idx="9162">
                  <c:v>91.620000000000118</c:v>
                </c:pt>
                <c:pt idx="9163">
                  <c:v>91.630000000000109</c:v>
                </c:pt>
                <c:pt idx="9164">
                  <c:v>91.6400000000001</c:v>
                </c:pt>
                <c:pt idx="9165">
                  <c:v>91.650000000000091</c:v>
                </c:pt>
                <c:pt idx="9166">
                  <c:v>91.660000000000082</c:v>
                </c:pt>
                <c:pt idx="9167">
                  <c:v>91.670000000000073</c:v>
                </c:pt>
                <c:pt idx="9168">
                  <c:v>91.680000000000064</c:v>
                </c:pt>
                <c:pt idx="9169">
                  <c:v>91.690000000000055</c:v>
                </c:pt>
                <c:pt idx="9170">
                  <c:v>91.700000000000045</c:v>
                </c:pt>
                <c:pt idx="9171">
                  <c:v>91.710000000000036</c:v>
                </c:pt>
                <c:pt idx="9172">
                  <c:v>91.720000000000027</c:v>
                </c:pt>
                <c:pt idx="9173">
                  <c:v>91.730000000000018</c:v>
                </c:pt>
                <c:pt idx="9174">
                  <c:v>91.740000000000009</c:v>
                </c:pt>
                <c:pt idx="9175">
                  <c:v>91.75</c:v>
                </c:pt>
                <c:pt idx="9176">
                  <c:v>91.759999999999991</c:v>
                </c:pt>
                <c:pt idx="9177">
                  <c:v>91.769999999999982</c:v>
                </c:pt>
                <c:pt idx="9178">
                  <c:v>91.779999999999973</c:v>
                </c:pt>
                <c:pt idx="9179">
                  <c:v>91.790000000000191</c:v>
                </c:pt>
                <c:pt idx="9180">
                  <c:v>91.800000000000182</c:v>
                </c:pt>
                <c:pt idx="9181">
                  <c:v>91.810000000000173</c:v>
                </c:pt>
                <c:pt idx="9182">
                  <c:v>91.820000000000164</c:v>
                </c:pt>
                <c:pt idx="9183">
                  <c:v>91.830000000000155</c:v>
                </c:pt>
                <c:pt idx="9184">
                  <c:v>91.840000000000146</c:v>
                </c:pt>
                <c:pt idx="9185">
                  <c:v>91.850000000000136</c:v>
                </c:pt>
                <c:pt idx="9186">
                  <c:v>91.860000000000127</c:v>
                </c:pt>
                <c:pt idx="9187">
                  <c:v>91.870000000000118</c:v>
                </c:pt>
                <c:pt idx="9188">
                  <c:v>91.880000000000109</c:v>
                </c:pt>
                <c:pt idx="9189">
                  <c:v>91.8900000000001</c:v>
                </c:pt>
                <c:pt idx="9190">
                  <c:v>91.900000000000091</c:v>
                </c:pt>
                <c:pt idx="9191">
                  <c:v>91.910000000000082</c:v>
                </c:pt>
                <c:pt idx="9192">
                  <c:v>91.920000000000073</c:v>
                </c:pt>
                <c:pt idx="9193">
                  <c:v>91.930000000000064</c:v>
                </c:pt>
                <c:pt idx="9194">
                  <c:v>91.940000000000055</c:v>
                </c:pt>
                <c:pt idx="9195">
                  <c:v>91.950000000000045</c:v>
                </c:pt>
                <c:pt idx="9196">
                  <c:v>91.960000000000036</c:v>
                </c:pt>
                <c:pt idx="9197">
                  <c:v>91.970000000000027</c:v>
                </c:pt>
                <c:pt idx="9198">
                  <c:v>91.980000000000018</c:v>
                </c:pt>
                <c:pt idx="9199">
                  <c:v>91.990000000000009</c:v>
                </c:pt>
                <c:pt idx="9200">
                  <c:v>92</c:v>
                </c:pt>
                <c:pt idx="9201">
                  <c:v>92.009999999999991</c:v>
                </c:pt>
                <c:pt idx="9202">
                  <c:v>92.019999999999982</c:v>
                </c:pt>
                <c:pt idx="9203">
                  <c:v>92.029999999999973</c:v>
                </c:pt>
                <c:pt idx="9204">
                  <c:v>92.040000000000191</c:v>
                </c:pt>
                <c:pt idx="9205">
                  <c:v>92.050000000000182</c:v>
                </c:pt>
                <c:pt idx="9206">
                  <c:v>92.060000000000173</c:v>
                </c:pt>
                <c:pt idx="9207">
                  <c:v>92.070000000000164</c:v>
                </c:pt>
                <c:pt idx="9208">
                  <c:v>92.080000000000155</c:v>
                </c:pt>
                <c:pt idx="9209">
                  <c:v>92.090000000000146</c:v>
                </c:pt>
                <c:pt idx="9210">
                  <c:v>92.100000000000136</c:v>
                </c:pt>
                <c:pt idx="9211">
                  <c:v>92.110000000000127</c:v>
                </c:pt>
                <c:pt idx="9212">
                  <c:v>92.120000000000118</c:v>
                </c:pt>
                <c:pt idx="9213">
                  <c:v>92.130000000000109</c:v>
                </c:pt>
                <c:pt idx="9214">
                  <c:v>92.1400000000001</c:v>
                </c:pt>
                <c:pt idx="9215">
                  <c:v>92.150000000000091</c:v>
                </c:pt>
                <c:pt idx="9216">
                  <c:v>92.160000000000082</c:v>
                </c:pt>
                <c:pt idx="9217">
                  <c:v>92.170000000000073</c:v>
                </c:pt>
                <c:pt idx="9218">
                  <c:v>92.180000000000064</c:v>
                </c:pt>
                <c:pt idx="9219">
                  <c:v>92.190000000000055</c:v>
                </c:pt>
                <c:pt idx="9220">
                  <c:v>92.200000000000045</c:v>
                </c:pt>
                <c:pt idx="9221">
                  <c:v>92.210000000000036</c:v>
                </c:pt>
                <c:pt idx="9222">
                  <c:v>92.220000000000027</c:v>
                </c:pt>
                <c:pt idx="9223">
                  <c:v>92.230000000000018</c:v>
                </c:pt>
                <c:pt idx="9224">
                  <c:v>92.240000000000009</c:v>
                </c:pt>
                <c:pt idx="9225">
                  <c:v>92.25</c:v>
                </c:pt>
                <c:pt idx="9226">
                  <c:v>92.259999999999991</c:v>
                </c:pt>
                <c:pt idx="9227">
                  <c:v>92.269999999999982</c:v>
                </c:pt>
                <c:pt idx="9228">
                  <c:v>92.279999999999973</c:v>
                </c:pt>
                <c:pt idx="9229">
                  <c:v>92.290000000000191</c:v>
                </c:pt>
                <c:pt idx="9230">
                  <c:v>92.300000000000182</c:v>
                </c:pt>
                <c:pt idx="9231">
                  <c:v>92.310000000000173</c:v>
                </c:pt>
                <c:pt idx="9232">
                  <c:v>92.320000000000164</c:v>
                </c:pt>
                <c:pt idx="9233">
                  <c:v>92.330000000000155</c:v>
                </c:pt>
                <c:pt idx="9234">
                  <c:v>92.340000000000146</c:v>
                </c:pt>
                <c:pt idx="9235">
                  <c:v>92.350000000000136</c:v>
                </c:pt>
                <c:pt idx="9236">
                  <c:v>92.360000000000127</c:v>
                </c:pt>
                <c:pt idx="9237">
                  <c:v>92.370000000000118</c:v>
                </c:pt>
                <c:pt idx="9238">
                  <c:v>92.380000000000109</c:v>
                </c:pt>
                <c:pt idx="9239">
                  <c:v>92.3900000000001</c:v>
                </c:pt>
                <c:pt idx="9240">
                  <c:v>92.400000000000091</c:v>
                </c:pt>
                <c:pt idx="9241">
                  <c:v>92.410000000000082</c:v>
                </c:pt>
                <c:pt idx="9242">
                  <c:v>92.420000000000073</c:v>
                </c:pt>
                <c:pt idx="9243">
                  <c:v>92.430000000000064</c:v>
                </c:pt>
                <c:pt idx="9244">
                  <c:v>92.440000000000055</c:v>
                </c:pt>
                <c:pt idx="9245">
                  <c:v>92.450000000000045</c:v>
                </c:pt>
                <c:pt idx="9246">
                  <c:v>92.460000000000036</c:v>
                </c:pt>
                <c:pt idx="9247">
                  <c:v>92.470000000000027</c:v>
                </c:pt>
                <c:pt idx="9248">
                  <c:v>92.480000000000018</c:v>
                </c:pt>
                <c:pt idx="9249">
                  <c:v>92.490000000000009</c:v>
                </c:pt>
                <c:pt idx="9250">
                  <c:v>92.5</c:v>
                </c:pt>
                <c:pt idx="9251">
                  <c:v>92.509999999999991</c:v>
                </c:pt>
                <c:pt idx="9252">
                  <c:v>92.519999999999982</c:v>
                </c:pt>
                <c:pt idx="9253">
                  <c:v>92.529999999999973</c:v>
                </c:pt>
                <c:pt idx="9254">
                  <c:v>92.540000000000191</c:v>
                </c:pt>
                <c:pt idx="9255">
                  <c:v>92.550000000000182</c:v>
                </c:pt>
                <c:pt idx="9256">
                  <c:v>92.560000000000173</c:v>
                </c:pt>
                <c:pt idx="9257">
                  <c:v>92.570000000000164</c:v>
                </c:pt>
                <c:pt idx="9258">
                  <c:v>92.580000000000155</c:v>
                </c:pt>
                <c:pt idx="9259">
                  <c:v>92.590000000000146</c:v>
                </c:pt>
                <c:pt idx="9260">
                  <c:v>92.600000000000136</c:v>
                </c:pt>
                <c:pt idx="9261">
                  <c:v>92.610000000000127</c:v>
                </c:pt>
                <c:pt idx="9262">
                  <c:v>92.620000000000118</c:v>
                </c:pt>
                <c:pt idx="9263">
                  <c:v>92.630000000000109</c:v>
                </c:pt>
                <c:pt idx="9264">
                  <c:v>92.6400000000001</c:v>
                </c:pt>
                <c:pt idx="9265">
                  <c:v>92.650000000000091</c:v>
                </c:pt>
                <c:pt idx="9266">
                  <c:v>92.660000000000082</c:v>
                </c:pt>
                <c:pt idx="9267">
                  <c:v>92.670000000000073</c:v>
                </c:pt>
                <c:pt idx="9268">
                  <c:v>92.680000000000064</c:v>
                </c:pt>
                <c:pt idx="9269">
                  <c:v>92.690000000000055</c:v>
                </c:pt>
                <c:pt idx="9270">
                  <c:v>92.700000000000045</c:v>
                </c:pt>
                <c:pt idx="9271">
                  <c:v>92.710000000000036</c:v>
                </c:pt>
                <c:pt idx="9272">
                  <c:v>92.720000000000027</c:v>
                </c:pt>
                <c:pt idx="9273">
                  <c:v>92.730000000000018</c:v>
                </c:pt>
                <c:pt idx="9274">
                  <c:v>92.740000000000009</c:v>
                </c:pt>
                <c:pt idx="9275">
                  <c:v>92.75</c:v>
                </c:pt>
                <c:pt idx="9276">
                  <c:v>92.759999999999991</c:v>
                </c:pt>
                <c:pt idx="9277">
                  <c:v>92.769999999999982</c:v>
                </c:pt>
                <c:pt idx="9278">
                  <c:v>92.779999999999973</c:v>
                </c:pt>
                <c:pt idx="9279">
                  <c:v>92.790000000000191</c:v>
                </c:pt>
                <c:pt idx="9280">
                  <c:v>92.800000000000182</c:v>
                </c:pt>
                <c:pt idx="9281">
                  <c:v>92.810000000000173</c:v>
                </c:pt>
                <c:pt idx="9282">
                  <c:v>92.820000000000164</c:v>
                </c:pt>
                <c:pt idx="9283">
                  <c:v>92.830000000000155</c:v>
                </c:pt>
                <c:pt idx="9284">
                  <c:v>92.840000000000146</c:v>
                </c:pt>
                <c:pt idx="9285">
                  <c:v>92.850000000000136</c:v>
                </c:pt>
                <c:pt idx="9286">
                  <c:v>92.860000000000127</c:v>
                </c:pt>
                <c:pt idx="9287">
                  <c:v>92.870000000000118</c:v>
                </c:pt>
                <c:pt idx="9288">
                  <c:v>92.880000000000109</c:v>
                </c:pt>
                <c:pt idx="9289">
                  <c:v>92.8900000000001</c:v>
                </c:pt>
                <c:pt idx="9290">
                  <c:v>92.900000000000091</c:v>
                </c:pt>
                <c:pt idx="9291">
                  <c:v>92.910000000000082</c:v>
                </c:pt>
                <c:pt idx="9292">
                  <c:v>92.920000000000073</c:v>
                </c:pt>
                <c:pt idx="9293">
                  <c:v>92.930000000000064</c:v>
                </c:pt>
                <c:pt idx="9294">
                  <c:v>92.940000000000055</c:v>
                </c:pt>
                <c:pt idx="9295">
                  <c:v>92.950000000000045</c:v>
                </c:pt>
                <c:pt idx="9296">
                  <c:v>92.960000000000036</c:v>
                </c:pt>
                <c:pt idx="9297">
                  <c:v>92.970000000000027</c:v>
                </c:pt>
                <c:pt idx="9298">
                  <c:v>92.980000000000018</c:v>
                </c:pt>
                <c:pt idx="9299">
                  <c:v>92.990000000000009</c:v>
                </c:pt>
                <c:pt idx="9300">
                  <c:v>93</c:v>
                </c:pt>
                <c:pt idx="9301">
                  <c:v>93.009999999999991</c:v>
                </c:pt>
                <c:pt idx="9302">
                  <c:v>93.019999999999982</c:v>
                </c:pt>
                <c:pt idx="9303">
                  <c:v>93.029999999999973</c:v>
                </c:pt>
                <c:pt idx="9304">
                  <c:v>93.040000000000191</c:v>
                </c:pt>
                <c:pt idx="9305">
                  <c:v>93.050000000000182</c:v>
                </c:pt>
                <c:pt idx="9306">
                  <c:v>93.060000000000173</c:v>
                </c:pt>
                <c:pt idx="9307">
                  <c:v>93.070000000000164</c:v>
                </c:pt>
                <c:pt idx="9308">
                  <c:v>93.080000000000155</c:v>
                </c:pt>
                <c:pt idx="9309">
                  <c:v>93.090000000000146</c:v>
                </c:pt>
                <c:pt idx="9310">
                  <c:v>93.100000000000136</c:v>
                </c:pt>
                <c:pt idx="9311">
                  <c:v>93.110000000000127</c:v>
                </c:pt>
                <c:pt idx="9312">
                  <c:v>93.120000000000118</c:v>
                </c:pt>
                <c:pt idx="9313">
                  <c:v>93.130000000000109</c:v>
                </c:pt>
                <c:pt idx="9314">
                  <c:v>93.1400000000001</c:v>
                </c:pt>
                <c:pt idx="9315">
                  <c:v>93.150000000000091</c:v>
                </c:pt>
                <c:pt idx="9316">
                  <c:v>93.160000000000082</c:v>
                </c:pt>
                <c:pt idx="9317">
                  <c:v>93.170000000000073</c:v>
                </c:pt>
                <c:pt idx="9318">
                  <c:v>93.180000000000064</c:v>
                </c:pt>
                <c:pt idx="9319">
                  <c:v>93.190000000000055</c:v>
                </c:pt>
                <c:pt idx="9320">
                  <c:v>93.200000000000045</c:v>
                </c:pt>
                <c:pt idx="9321">
                  <c:v>93.210000000000036</c:v>
                </c:pt>
                <c:pt idx="9322">
                  <c:v>93.220000000000027</c:v>
                </c:pt>
                <c:pt idx="9323">
                  <c:v>93.230000000000018</c:v>
                </c:pt>
                <c:pt idx="9324">
                  <c:v>93.240000000000009</c:v>
                </c:pt>
                <c:pt idx="9325">
                  <c:v>93.25</c:v>
                </c:pt>
                <c:pt idx="9326">
                  <c:v>93.259999999999991</c:v>
                </c:pt>
                <c:pt idx="9327">
                  <c:v>93.269999999999982</c:v>
                </c:pt>
                <c:pt idx="9328">
                  <c:v>93.279999999999973</c:v>
                </c:pt>
                <c:pt idx="9329">
                  <c:v>93.290000000000191</c:v>
                </c:pt>
                <c:pt idx="9330">
                  <c:v>93.300000000000182</c:v>
                </c:pt>
                <c:pt idx="9331">
                  <c:v>93.310000000000173</c:v>
                </c:pt>
                <c:pt idx="9332">
                  <c:v>93.320000000000164</c:v>
                </c:pt>
                <c:pt idx="9333">
                  <c:v>93.330000000000155</c:v>
                </c:pt>
                <c:pt idx="9334">
                  <c:v>93.340000000000146</c:v>
                </c:pt>
                <c:pt idx="9335">
                  <c:v>93.350000000000136</c:v>
                </c:pt>
                <c:pt idx="9336">
                  <c:v>93.360000000000127</c:v>
                </c:pt>
                <c:pt idx="9337">
                  <c:v>93.370000000000118</c:v>
                </c:pt>
                <c:pt idx="9338">
                  <c:v>93.380000000000109</c:v>
                </c:pt>
                <c:pt idx="9339">
                  <c:v>93.3900000000001</c:v>
                </c:pt>
                <c:pt idx="9340">
                  <c:v>93.400000000000091</c:v>
                </c:pt>
                <c:pt idx="9341">
                  <c:v>93.410000000000082</c:v>
                </c:pt>
                <c:pt idx="9342">
                  <c:v>93.420000000000073</c:v>
                </c:pt>
                <c:pt idx="9343">
                  <c:v>93.430000000000064</c:v>
                </c:pt>
                <c:pt idx="9344">
                  <c:v>93.440000000000055</c:v>
                </c:pt>
                <c:pt idx="9345">
                  <c:v>93.450000000000045</c:v>
                </c:pt>
                <c:pt idx="9346">
                  <c:v>93.460000000000036</c:v>
                </c:pt>
                <c:pt idx="9347">
                  <c:v>93.470000000000027</c:v>
                </c:pt>
                <c:pt idx="9348">
                  <c:v>93.480000000000018</c:v>
                </c:pt>
                <c:pt idx="9349">
                  <c:v>93.490000000000009</c:v>
                </c:pt>
                <c:pt idx="9350">
                  <c:v>93.5</c:v>
                </c:pt>
                <c:pt idx="9351">
                  <c:v>93.509999999999991</c:v>
                </c:pt>
                <c:pt idx="9352">
                  <c:v>93.519999999999982</c:v>
                </c:pt>
                <c:pt idx="9353">
                  <c:v>93.529999999999973</c:v>
                </c:pt>
                <c:pt idx="9354">
                  <c:v>93.540000000000191</c:v>
                </c:pt>
                <c:pt idx="9355">
                  <c:v>93.550000000000182</c:v>
                </c:pt>
                <c:pt idx="9356">
                  <c:v>93.560000000000173</c:v>
                </c:pt>
                <c:pt idx="9357">
                  <c:v>93.570000000000164</c:v>
                </c:pt>
                <c:pt idx="9358">
                  <c:v>93.580000000000155</c:v>
                </c:pt>
                <c:pt idx="9359">
                  <c:v>93.590000000000146</c:v>
                </c:pt>
                <c:pt idx="9360">
                  <c:v>93.600000000000136</c:v>
                </c:pt>
                <c:pt idx="9361">
                  <c:v>93.610000000000127</c:v>
                </c:pt>
                <c:pt idx="9362">
                  <c:v>93.620000000000118</c:v>
                </c:pt>
                <c:pt idx="9363">
                  <c:v>93.630000000000109</c:v>
                </c:pt>
                <c:pt idx="9364">
                  <c:v>93.6400000000001</c:v>
                </c:pt>
                <c:pt idx="9365">
                  <c:v>93.650000000000091</c:v>
                </c:pt>
                <c:pt idx="9366">
                  <c:v>93.660000000000082</c:v>
                </c:pt>
                <c:pt idx="9367">
                  <c:v>93.670000000000073</c:v>
                </c:pt>
                <c:pt idx="9368">
                  <c:v>93.680000000000064</c:v>
                </c:pt>
                <c:pt idx="9369">
                  <c:v>93.690000000000055</c:v>
                </c:pt>
                <c:pt idx="9370">
                  <c:v>93.700000000000045</c:v>
                </c:pt>
                <c:pt idx="9371">
                  <c:v>93.710000000000036</c:v>
                </c:pt>
                <c:pt idx="9372">
                  <c:v>93.720000000000027</c:v>
                </c:pt>
                <c:pt idx="9373">
                  <c:v>93.730000000000018</c:v>
                </c:pt>
                <c:pt idx="9374">
                  <c:v>93.740000000000009</c:v>
                </c:pt>
                <c:pt idx="9375">
                  <c:v>93.75</c:v>
                </c:pt>
                <c:pt idx="9376">
                  <c:v>93.759999999999991</c:v>
                </c:pt>
                <c:pt idx="9377">
                  <c:v>93.769999999999982</c:v>
                </c:pt>
                <c:pt idx="9378">
                  <c:v>93.779999999999973</c:v>
                </c:pt>
                <c:pt idx="9379">
                  <c:v>93.790000000000191</c:v>
                </c:pt>
                <c:pt idx="9380">
                  <c:v>93.800000000000182</c:v>
                </c:pt>
                <c:pt idx="9381">
                  <c:v>93.810000000000173</c:v>
                </c:pt>
                <c:pt idx="9382">
                  <c:v>93.820000000000164</c:v>
                </c:pt>
                <c:pt idx="9383">
                  <c:v>93.830000000000155</c:v>
                </c:pt>
                <c:pt idx="9384">
                  <c:v>93.840000000000146</c:v>
                </c:pt>
                <c:pt idx="9385">
                  <c:v>93.850000000000136</c:v>
                </c:pt>
                <c:pt idx="9386">
                  <c:v>93.860000000000127</c:v>
                </c:pt>
                <c:pt idx="9387">
                  <c:v>93.870000000000118</c:v>
                </c:pt>
                <c:pt idx="9388">
                  <c:v>93.880000000000109</c:v>
                </c:pt>
                <c:pt idx="9389">
                  <c:v>93.8900000000001</c:v>
                </c:pt>
                <c:pt idx="9390">
                  <c:v>93.900000000000091</c:v>
                </c:pt>
                <c:pt idx="9391">
                  <c:v>93.910000000000082</c:v>
                </c:pt>
                <c:pt idx="9392">
                  <c:v>93.920000000000073</c:v>
                </c:pt>
                <c:pt idx="9393">
                  <c:v>93.930000000000064</c:v>
                </c:pt>
                <c:pt idx="9394">
                  <c:v>93.940000000000055</c:v>
                </c:pt>
                <c:pt idx="9395">
                  <c:v>93.950000000000045</c:v>
                </c:pt>
                <c:pt idx="9396">
                  <c:v>93.960000000000036</c:v>
                </c:pt>
                <c:pt idx="9397">
                  <c:v>93.970000000000027</c:v>
                </c:pt>
                <c:pt idx="9398">
                  <c:v>93.980000000000018</c:v>
                </c:pt>
                <c:pt idx="9399">
                  <c:v>93.990000000000009</c:v>
                </c:pt>
                <c:pt idx="9400">
                  <c:v>94</c:v>
                </c:pt>
                <c:pt idx="9401">
                  <c:v>94.009999999999991</c:v>
                </c:pt>
                <c:pt idx="9402">
                  <c:v>94.019999999999982</c:v>
                </c:pt>
                <c:pt idx="9403">
                  <c:v>94.029999999999973</c:v>
                </c:pt>
                <c:pt idx="9404">
                  <c:v>94.040000000000191</c:v>
                </c:pt>
                <c:pt idx="9405">
                  <c:v>94.050000000000182</c:v>
                </c:pt>
                <c:pt idx="9406">
                  <c:v>94.060000000000173</c:v>
                </c:pt>
                <c:pt idx="9407">
                  <c:v>94.070000000000164</c:v>
                </c:pt>
                <c:pt idx="9408">
                  <c:v>94.080000000000155</c:v>
                </c:pt>
                <c:pt idx="9409">
                  <c:v>94.090000000000146</c:v>
                </c:pt>
                <c:pt idx="9410">
                  <c:v>94.100000000000136</c:v>
                </c:pt>
                <c:pt idx="9411">
                  <c:v>94.110000000000127</c:v>
                </c:pt>
                <c:pt idx="9412">
                  <c:v>94.120000000000118</c:v>
                </c:pt>
                <c:pt idx="9413">
                  <c:v>94.130000000000109</c:v>
                </c:pt>
                <c:pt idx="9414">
                  <c:v>94.1400000000001</c:v>
                </c:pt>
                <c:pt idx="9415">
                  <c:v>94.150000000000091</c:v>
                </c:pt>
                <c:pt idx="9416">
                  <c:v>94.160000000000082</c:v>
                </c:pt>
                <c:pt idx="9417">
                  <c:v>94.170000000000073</c:v>
                </c:pt>
                <c:pt idx="9418">
                  <c:v>94.180000000000064</c:v>
                </c:pt>
                <c:pt idx="9419">
                  <c:v>94.190000000000055</c:v>
                </c:pt>
                <c:pt idx="9420">
                  <c:v>94.200000000000045</c:v>
                </c:pt>
                <c:pt idx="9421">
                  <c:v>94.210000000000036</c:v>
                </c:pt>
                <c:pt idx="9422">
                  <c:v>94.220000000000027</c:v>
                </c:pt>
                <c:pt idx="9423">
                  <c:v>94.230000000000018</c:v>
                </c:pt>
                <c:pt idx="9424">
                  <c:v>94.240000000000009</c:v>
                </c:pt>
                <c:pt idx="9425">
                  <c:v>94.25</c:v>
                </c:pt>
                <c:pt idx="9426">
                  <c:v>94.259999999999991</c:v>
                </c:pt>
                <c:pt idx="9427">
                  <c:v>94.269999999999982</c:v>
                </c:pt>
                <c:pt idx="9428">
                  <c:v>94.279999999999973</c:v>
                </c:pt>
                <c:pt idx="9429">
                  <c:v>94.290000000000191</c:v>
                </c:pt>
                <c:pt idx="9430">
                  <c:v>94.300000000000182</c:v>
                </c:pt>
                <c:pt idx="9431">
                  <c:v>94.310000000000173</c:v>
                </c:pt>
                <c:pt idx="9432">
                  <c:v>94.320000000000164</c:v>
                </c:pt>
                <c:pt idx="9433">
                  <c:v>94.330000000000155</c:v>
                </c:pt>
                <c:pt idx="9434">
                  <c:v>94.340000000000146</c:v>
                </c:pt>
                <c:pt idx="9435">
                  <c:v>94.350000000000136</c:v>
                </c:pt>
                <c:pt idx="9436">
                  <c:v>94.360000000000127</c:v>
                </c:pt>
                <c:pt idx="9437">
                  <c:v>94.370000000000118</c:v>
                </c:pt>
                <c:pt idx="9438">
                  <c:v>94.380000000000109</c:v>
                </c:pt>
                <c:pt idx="9439">
                  <c:v>94.3900000000001</c:v>
                </c:pt>
                <c:pt idx="9440">
                  <c:v>94.400000000000091</c:v>
                </c:pt>
                <c:pt idx="9441">
                  <c:v>94.410000000000082</c:v>
                </c:pt>
                <c:pt idx="9442">
                  <c:v>94.420000000000073</c:v>
                </c:pt>
                <c:pt idx="9443">
                  <c:v>94.430000000000064</c:v>
                </c:pt>
                <c:pt idx="9444">
                  <c:v>94.440000000000055</c:v>
                </c:pt>
                <c:pt idx="9445">
                  <c:v>94.450000000000045</c:v>
                </c:pt>
                <c:pt idx="9446">
                  <c:v>94.460000000000036</c:v>
                </c:pt>
                <c:pt idx="9447">
                  <c:v>94.470000000000027</c:v>
                </c:pt>
                <c:pt idx="9448">
                  <c:v>94.480000000000018</c:v>
                </c:pt>
                <c:pt idx="9449">
                  <c:v>94.490000000000009</c:v>
                </c:pt>
                <c:pt idx="9450">
                  <c:v>94.5</c:v>
                </c:pt>
                <c:pt idx="9451">
                  <c:v>94.509999999999991</c:v>
                </c:pt>
                <c:pt idx="9452">
                  <c:v>94.519999999999982</c:v>
                </c:pt>
                <c:pt idx="9453">
                  <c:v>94.529999999999973</c:v>
                </c:pt>
                <c:pt idx="9454">
                  <c:v>94.540000000000191</c:v>
                </c:pt>
                <c:pt idx="9455">
                  <c:v>94.550000000000182</c:v>
                </c:pt>
                <c:pt idx="9456">
                  <c:v>94.560000000000173</c:v>
                </c:pt>
                <c:pt idx="9457">
                  <c:v>94.570000000000164</c:v>
                </c:pt>
                <c:pt idx="9458">
                  <c:v>94.580000000000155</c:v>
                </c:pt>
                <c:pt idx="9459">
                  <c:v>94.590000000000146</c:v>
                </c:pt>
                <c:pt idx="9460">
                  <c:v>94.600000000000136</c:v>
                </c:pt>
                <c:pt idx="9461">
                  <c:v>94.610000000000127</c:v>
                </c:pt>
                <c:pt idx="9462">
                  <c:v>94.620000000000118</c:v>
                </c:pt>
                <c:pt idx="9463">
                  <c:v>94.630000000000109</c:v>
                </c:pt>
                <c:pt idx="9464">
                  <c:v>94.6400000000001</c:v>
                </c:pt>
                <c:pt idx="9465">
                  <c:v>94.650000000000091</c:v>
                </c:pt>
                <c:pt idx="9466">
                  <c:v>94.660000000000082</c:v>
                </c:pt>
                <c:pt idx="9467">
                  <c:v>94.670000000000073</c:v>
                </c:pt>
                <c:pt idx="9468">
                  <c:v>94.680000000000064</c:v>
                </c:pt>
                <c:pt idx="9469">
                  <c:v>94.690000000000055</c:v>
                </c:pt>
                <c:pt idx="9470">
                  <c:v>94.700000000000045</c:v>
                </c:pt>
                <c:pt idx="9471">
                  <c:v>94.710000000000036</c:v>
                </c:pt>
                <c:pt idx="9472">
                  <c:v>94.720000000000027</c:v>
                </c:pt>
                <c:pt idx="9473">
                  <c:v>94.730000000000018</c:v>
                </c:pt>
                <c:pt idx="9474">
                  <c:v>94.740000000000009</c:v>
                </c:pt>
                <c:pt idx="9475">
                  <c:v>94.75</c:v>
                </c:pt>
                <c:pt idx="9476">
                  <c:v>94.759999999999991</c:v>
                </c:pt>
                <c:pt idx="9477">
                  <c:v>94.769999999999982</c:v>
                </c:pt>
                <c:pt idx="9478">
                  <c:v>94.779999999999973</c:v>
                </c:pt>
                <c:pt idx="9479">
                  <c:v>94.790000000000191</c:v>
                </c:pt>
                <c:pt idx="9480">
                  <c:v>94.800000000000182</c:v>
                </c:pt>
                <c:pt idx="9481">
                  <c:v>94.810000000000173</c:v>
                </c:pt>
                <c:pt idx="9482">
                  <c:v>94.820000000000164</c:v>
                </c:pt>
                <c:pt idx="9483">
                  <c:v>94.830000000000155</c:v>
                </c:pt>
                <c:pt idx="9484">
                  <c:v>94.840000000000146</c:v>
                </c:pt>
                <c:pt idx="9485">
                  <c:v>94.850000000000136</c:v>
                </c:pt>
                <c:pt idx="9486">
                  <c:v>94.860000000000127</c:v>
                </c:pt>
                <c:pt idx="9487">
                  <c:v>94.870000000000118</c:v>
                </c:pt>
                <c:pt idx="9488">
                  <c:v>94.880000000000109</c:v>
                </c:pt>
                <c:pt idx="9489">
                  <c:v>94.8900000000001</c:v>
                </c:pt>
                <c:pt idx="9490">
                  <c:v>94.900000000000091</c:v>
                </c:pt>
                <c:pt idx="9491">
                  <c:v>94.910000000000082</c:v>
                </c:pt>
                <c:pt idx="9492">
                  <c:v>94.920000000000073</c:v>
                </c:pt>
                <c:pt idx="9493">
                  <c:v>94.930000000000064</c:v>
                </c:pt>
                <c:pt idx="9494">
                  <c:v>94.940000000000055</c:v>
                </c:pt>
                <c:pt idx="9495">
                  <c:v>94.950000000000045</c:v>
                </c:pt>
                <c:pt idx="9496">
                  <c:v>94.960000000000036</c:v>
                </c:pt>
                <c:pt idx="9497">
                  <c:v>94.970000000000027</c:v>
                </c:pt>
                <c:pt idx="9498">
                  <c:v>94.980000000000018</c:v>
                </c:pt>
                <c:pt idx="9499">
                  <c:v>94.990000000000009</c:v>
                </c:pt>
                <c:pt idx="9500">
                  <c:v>95</c:v>
                </c:pt>
                <c:pt idx="9501">
                  <c:v>95.009999999999991</c:v>
                </c:pt>
                <c:pt idx="9502">
                  <c:v>95.019999999999982</c:v>
                </c:pt>
                <c:pt idx="9503">
                  <c:v>95.029999999999973</c:v>
                </c:pt>
                <c:pt idx="9504">
                  <c:v>95.040000000000191</c:v>
                </c:pt>
                <c:pt idx="9505">
                  <c:v>95.050000000000182</c:v>
                </c:pt>
                <c:pt idx="9506">
                  <c:v>95.060000000000173</c:v>
                </c:pt>
                <c:pt idx="9507">
                  <c:v>95.070000000000164</c:v>
                </c:pt>
                <c:pt idx="9508">
                  <c:v>95.080000000000155</c:v>
                </c:pt>
                <c:pt idx="9509">
                  <c:v>95.090000000000146</c:v>
                </c:pt>
                <c:pt idx="9510">
                  <c:v>95.100000000000136</c:v>
                </c:pt>
                <c:pt idx="9511">
                  <c:v>95.110000000000127</c:v>
                </c:pt>
                <c:pt idx="9512">
                  <c:v>95.120000000000118</c:v>
                </c:pt>
                <c:pt idx="9513">
                  <c:v>95.130000000000109</c:v>
                </c:pt>
                <c:pt idx="9514">
                  <c:v>95.1400000000001</c:v>
                </c:pt>
                <c:pt idx="9515">
                  <c:v>95.150000000000091</c:v>
                </c:pt>
                <c:pt idx="9516">
                  <c:v>95.160000000000082</c:v>
                </c:pt>
                <c:pt idx="9517">
                  <c:v>95.170000000000073</c:v>
                </c:pt>
                <c:pt idx="9518">
                  <c:v>95.180000000000064</c:v>
                </c:pt>
                <c:pt idx="9519">
                  <c:v>95.190000000000055</c:v>
                </c:pt>
                <c:pt idx="9520">
                  <c:v>95.200000000000045</c:v>
                </c:pt>
                <c:pt idx="9521">
                  <c:v>95.210000000000036</c:v>
                </c:pt>
                <c:pt idx="9522">
                  <c:v>95.220000000000027</c:v>
                </c:pt>
                <c:pt idx="9523">
                  <c:v>95.230000000000018</c:v>
                </c:pt>
                <c:pt idx="9524">
                  <c:v>95.240000000000009</c:v>
                </c:pt>
                <c:pt idx="9525">
                  <c:v>95.25</c:v>
                </c:pt>
                <c:pt idx="9526">
                  <c:v>95.259999999999991</c:v>
                </c:pt>
                <c:pt idx="9527">
                  <c:v>95.269999999999982</c:v>
                </c:pt>
                <c:pt idx="9528">
                  <c:v>95.279999999999973</c:v>
                </c:pt>
                <c:pt idx="9529">
                  <c:v>95.290000000000191</c:v>
                </c:pt>
                <c:pt idx="9530">
                  <c:v>95.300000000000182</c:v>
                </c:pt>
                <c:pt idx="9531">
                  <c:v>95.310000000000173</c:v>
                </c:pt>
                <c:pt idx="9532">
                  <c:v>95.320000000000164</c:v>
                </c:pt>
                <c:pt idx="9533">
                  <c:v>95.330000000000155</c:v>
                </c:pt>
                <c:pt idx="9534">
                  <c:v>95.340000000000146</c:v>
                </c:pt>
                <c:pt idx="9535">
                  <c:v>95.350000000000136</c:v>
                </c:pt>
                <c:pt idx="9536">
                  <c:v>95.360000000000127</c:v>
                </c:pt>
                <c:pt idx="9537">
                  <c:v>95.370000000000118</c:v>
                </c:pt>
                <c:pt idx="9538">
                  <c:v>95.380000000000109</c:v>
                </c:pt>
                <c:pt idx="9539">
                  <c:v>95.3900000000001</c:v>
                </c:pt>
                <c:pt idx="9540">
                  <c:v>95.400000000000091</c:v>
                </c:pt>
                <c:pt idx="9541">
                  <c:v>95.410000000000082</c:v>
                </c:pt>
                <c:pt idx="9542">
                  <c:v>95.420000000000073</c:v>
                </c:pt>
                <c:pt idx="9543">
                  <c:v>95.430000000000064</c:v>
                </c:pt>
                <c:pt idx="9544">
                  <c:v>95.440000000000055</c:v>
                </c:pt>
                <c:pt idx="9545">
                  <c:v>95.450000000000045</c:v>
                </c:pt>
                <c:pt idx="9546">
                  <c:v>95.460000000000036</c:v>
                </c:pt>
                <c:pt idx="9547">
                  <c:v>95.470000000000027</c:v>
                </c:pt>
                <c:pt idx="9548">
                  <c:v>95.480000000000018</c:v>
                </c:pt>
                <c:pt idx="9549">
                  <c:v>95.490000000000009</c:v>
                </c:pt>
                <c:pt idx="9550">
                  <c:v>95.5</c:v>
                </c:pt>
                <c:pt idx="9551">
                  <c:v>95.509999999999991</c:v>
                </c:pt>
                <c:pt idx="9552">
                  <c:v>95.519999999999982</c:v>
                </c:pt>
                <c:pt idx="9553">
                  <c:v>95.529999999999973</c:v>
                </c:pt>
                <c:pt idx="9554">
                  <c:v>95.540000000000191</c:v>
                </c:pt>
                <c:pt idx="9555">
                  <c:v>95.550000000000182</c:v>
                </c:pt>
                <c:pt idx="9556">
                  <c:v>95.560000000000173</c:v>
                </c:pt>
                <c:pt idx="9557">
                  <c:v>95.570000000000164</c:v>
                </c:pt>
                <c:pt idx="9558">
                  <c:v>95.580000000000155</c:v>
                </c:pt>
                <c:pt idx="9559">
                  <c:v>95.590000000000146</c:v>
                </c:pt>
                <c:pt idx="9560">
                  <c:v>95.600000000000136</c:v>
                </c:pt>
                <c:pt idx="9561">
                  <c:v>95.610000000000127</c:v>
                </c:pt>
                <c:pt idx="9562">
                  <c:v>95.620000000000118</c:v>
                </c:pt>
                <c:pt idx="9563">
                  <c:v>95.630000000000109</c:v>
                </c:pt>
                <c:pt idx="9564">
                  <c:v>95.6400000000001</c:v>
                </c:pt>
                <c:pt idx="9565">
                  <c:v>95.650000000000091</c:v>
                </c:pt>
                <c:pt idx="9566">
                  <c:v>95.660000000000082</c:v>
                </c:pt>
                <c:pt idx="9567">
                  <c:v>95.670000000000073</c:v>
                </c:pt>
                <c:pt idx="9568">
                  <c:v>95.680000000000064</c:v>
                </c:pt>
                <c:pt idx="9569">
                  <c:v>95.690000000000055</c:v>
                </c:pt>
                <c:pt idx="9570">
                  <c:v>95.700000000000045</c:v>
                </c:pt>
                <c:pt idx="9571">
                  <c:v>95.710000000000036</c:v>
                </c:pt>
                <c:pt idx="9572">
                  <c:v>95.720000000000027</c:v>
                </c:pt>
                <c:pt idx="9573">
                  <c:v>95.730000000000018</c:v>
                </c:pt>
                <c:pt idx="9574">
                  <c:v>95.740000000000009</c:v>
                </c:pt>
                <c:pt idx="9575">
                  <c:v>95.75</c:v>
                </c:pt>
                <c:pt idx="9576">
                  <c:v>95.759999999999991</c:v>
                </c:pt>
                <c:pt idx="9577">
                  <c:v>95.769999999999982</c:v>
                </c:pt>
                <c:pt idx="9578">
                  <c:v>95.779999999999973</c:v>
                </c:pt>
                <c:pt idx="9579">
                  <c:v>95.790000000000191</c:v>
                </c:pt>
                <c:pt idx="9580">
                  <c:v>95.800000000000182</c:v>
                </c:pt>
                <c:pt idx="9581">
                  <c:v>95.810000000000173</c:v>
                </c:pt>
                <c:pt idx="9582">
                  <c:v>95.820000000000164</c:v>
                </c:pt>
                <c:pt idx="9583">
                  <c:v>95.830000000000155</c:v>
                </c:pt>
                <c:pt idx="9584">
                  <c:v>95.840000000000146</c:v>
                </c:pt>
                <c:pt idx="9585">
                  <c:v>95.850000000000136</c:v>
                </c:pt>
                <c:pt idx="9586">
                  <c:v>95.860000000000127</c:v>
                </c:pt>
                <c:pt idx="9587">
                  <c:v>95.870000000000118</c:v>
                </c:pt>
                <c:pt idx="9588">
                  <c:v>95.880000000000109</c:v>
                </c:pt>
                <c:pt idx="9589">
                  <c:v>95.8900000000001</c:v>
                </c:pt>
                <c:pt idx="9590">
                  <c:v>95.900000000000091</c:v>
                </c:pt>
                <c:pt idx="9591">
                  <c:v>95.910000000000082</c:v>
                </c:pt>
                <c:pt idx="9592">
                  <c:v>95.920000000000073</c:v>
                </c:pt>
                <c:pt idx="9593">
                  <c:v>95.930000000000064</c:v>
                </c:pt>
                <c:pt idx="9594">
                  <c:v>95.940000000000055</c:v>
                </c:pt>
                <c:pt idx="9595">
                  <c:v>95.950000000000045</c:v>
                </c:pt>
                <c:pt idx="9596">
                  <c:v>95.960000000000036</c:v>
                </c:pt>
                <c:pt idx="9597">
                  <c:v>95.970000000000027</c:v>
                </c:pt>
                <c:pt idx="9598">
                  <c:v>95.980000000000018</c:v>
                </c:pt>
                <c:pt idx="9599">
                  <c:v>95.990000000000009</c:v>
                </c:pt>
                <c:pt idx="9600">
                  <c:v>96</c:v>
                </c:pt>
                <c:pt idx="9601">
                  <c:v>96.009999999999991</c:v>
                </c:pt>
                <c:pt idx="9602">
                  <c:v>96.019999999999982</c:v>
                </c:pt>
                <c:pt idx="9603">
                  <c:v>96.029999999999973</c:v>
                </c:pt>
                <c:pt idx="9604">
                  <c:v>96.040000000000191</c:v>
                </c:pt>
                <c:pt idx="9605">
                  <c:v>96.050000000000182</c:v>
                </c:pt>
                <c:pt idx="9606">
                  <c:v>96.060000000000173</c:v>
                </c:pt>
                <c:pt idx="9607">
                  <c:v>96.070000000000164</c:v>
                </c:pt>
                <c:pt idx="9608">
                  <c:v>96.080000000000155</c:v>
                </c:pt>
                <c:pt idx="9609">
                  <c:v>96.090000000000146</c:v>
                </c:pt>
                <c:pt idx="9610">
                  <c:v>96.100000000000136</c:v>
                </c:pt>
                <c:pt idx="9611">
                  <c:v>96.110000000000127</c:v>
                </c:pt>
                <c:pt idx="9612">
                  <c:v>96.120000000000118</c:v>
                </c:pt>
                <c:pt idx="9613">
                  <c:v>96.130000000000109</c:v>
                </c:pt>
                <c:pt idx="9614">
                  <c:v>96.1400000000001</c:v>
                </c:pt>
                <c:pt idx="9615">
                  <c:v>96.150000000000091</c:v>
                </c:pt>
                <c:pt idx="9616">
                  <c:v>96.160000000000082</c:v>
                </c:pt>
                <c:pt idx="9617">
                  <c:v>96.170000000000073</c:v>
                </c:pt>
                <c:pt idx="9618">
                  <c:v>96.180000000000064</c:v>
                </c:pt>
                <c:pt idx="9619">
                  <c:v>96.190000000000055</c:v>
                </c:pt>
                <c:pt idx="9620">
                  <c:v>96.200000000000045</c:v>
                </c:pt>
                <c:pt idx="9621">
                  <c:v>96.210000000000036</c:v>
                </c:pt>
                <c:pt idx="9622">
                  <c:v>96.220000000000027</c:v>
                </c:pt>
                <c:pt idx="9623">
                  <c:v>96.230000000000018</c:v>
                </c:pt>
                <c:pt idx="9624">
                  <c:v>96.240000000000009</c:v>
                </c:pt>
                <c:pt idx="9625">
                  <c:v>96.25</c:v>
                </c:pt>
                <c:pt idx="9626">
                  <c:v>96.259999999999991</c:v>
                </c:pt>
                <c:pt idx="9627">
                  <c:v>96.269999999999982</c:v>
                </c:pt>
                <c:pt idx="9628">
                  <c:v>96.279999999999973</c:v>
                </c:pt>
                <c:pt idx="9629">
                  <c:v>96.290000000000191</c:v>
                </c:pt>
                <c:pt idx="9630">
                  <c:v>96.300000000000182</c:v>
                </c:pt>
                <c:pt idx="9631">
                  <c:v>96.310000000000173</c:v>
                </c:pt>
                <c:pt idx="9632">
                  <c:v>96.320000000000164</c:v>
                </c:pt>
                <c:pt idx="9633">
                  <c:v>96.330000000000155</c:v>
                </c:pt>
                <c:pt idx="9634">
                  <c:v>96.340000000000146</c:v>
                </c:pt>
                <c:pt idx="9635">
                  <c:v>96.350000000000136</c:v>
                </c:pt>
                <c:pt idx="9636">
                  <c:v>96.360000000000127</c:v>
                </c:pt>
                <c:pt idx="9637">
                  <c:v>96.370000000000118</c:v>
                </c:pt>
                <c:pt idx="9638">
                  <c:v>96.380000000000109</c:v>
                </c:pt>
                <c:pt idx="9639">
                  <c:v>96.3900000000001</c:v>
                </c:pt>
                <c:pt idx="9640">
                  <c:v>96.400000000000091</c:v>
                </c:pt>
                <c:pt idx="9641">
                  <c:v>96.410000000000082</c:v>
                </c:pt>
                <c:pt idx="9642">
                  <c:v>96.420000000000073</c:v>
                </c:pt>
                <c:pt idx="9643">
                  <c:v>96.430000000000064</c:v>
                </c:pt>
                <c:pt idx="9644">
                  <c:v>96.440000000000055</c:v>
                </c:pt>
                <c:pt idx="9645">
                  <c:v>96.450000000000045</c:v>
                </c:pt>
                <c:pt idx="9646">
                  <c:v>96.460000000000036</c:v>
                </c:pt>
                <c:pt idx="9647">
                  <c:v>96.470000000000027</c:v>
                </c:pt>
                <c:pt idx="9648">
                  <c:v>96.480000000000018</c:v>
                </c:pt>
                <c:pt idx="9649">
                  <c:v>96.490000000000009</c:v>
                </c:pt>
                <c:pt idx="9650">
                  <c:v>96.5</c:v>
                </c:pt>
                <c:pt idx="9651">
                  <c:v>96.509999999999991</c:v>
                </c:pt>
                <c:pt idx="9652">
                  <c:v>96.519999999999982</c:v>
                </c:pt>
                <c:pt idx="9653">
                  <c:v>96.529999999999973</c:v>
                </c:pt>
                <c:pt idx="9654">
                  <c:v>96.540000000000191</c:v>
                </c:pt>
                <c:pt idx="9655">
                  <c:v>96.550000000000182</c:v>
                </c:pt>
                <c:pt idx="9656">
                  <c:v>96.560000000000173</c:v>
                </c:pt>
                <c:pt idx="9657">
                  <c:v>96.570000000000164</c:v>
                </c:pt>
                <c:pt idx="9658">
                  <c:v>96.580000000000155</c:v>
                </c:pt>
                <c:pt idx="9659">
                  <c:v>96.590000000000146</c:v>
                </c:pt>
                <c:pt idx="9660">
                  <c:v>96.600000000000136</c:v>
                </c:pt>
                <c:pt idx="9661">
                  <c:v>96.610000000000127</c:v>
                </c:pt>
                <c:pt idx="9662">
                  <c:v>96.620000000000118</c:v>
                </c:pt>
                <c:pt idx="9663">
                  <c:v>96.630000000000109</c:v>
                </c:pt>
                <c:pt idx="9664">
                  <c:v>96.6400000000001</c:v>
                </c:pt>
                <c:pt idx="9665">
                  <c:v>96.650000000000091</c:v>
                </c:pt>
                <c:pt idx="9666">
                  <c:v>96.660000000000082</c:v>
                </c:pt>
                <c:pt idx="9667">
                  <c:v>96.670000000000073</c:v>
                </c:pt>
                <c:pt idx="9668">
                  <c:v>96.680000000000064</c:v>
                </c:pt>
                <c:pt idx="9669">
                  <c:v>96.690000000000055</c:v>
                </c:pt>
                <c:pt idx="9670">
                  <c:v>96.700000000000045</c:v>
                </c:pt>
                <c:pt idx="9671">
                  <c:v>96.710000000000036</c:v>
                </c:pt>
                <c:pt idx="9672">
                  <c:v>96.720000000000027</c:v>
                </c:pt>
                <c:pt idx="9673">
                  <c:v>96.730000000000018</c:v>
                </c:pt>
                <c:pt idx="9674">
                  <c:v>96.740000000000009</c:v>
                </c:pt>
                <c:pt idx="9675">
                  <c:v>96.75</c:v>
                </c:pt>
                <c:pt idx="9676">
                  <c:v>96.759999999999991</c:v>
                </c:pt>
                <c:pt idx="9677">
                  <c:v>96.769999999999982</c:v>
                </c:pt>
                <c:pt idx="9678">
                  <c:v>96.779999999999973</c:v>
                </c:pt>
                <c:pt idx="9679">
                  <c:v>96.790000000000191</c:v>
                </c:pt>
                <c:pt idx="9680">
                  <c:v>96.800000000000182</c:v>
                </c:pt>
                <c:pt idx="9681">
                  <c:v>96.810000000000173</c:v>
                </c:pt>
                <c:pt idx="9682">
                  <c:v>96.820000000000164</c:v>
                </c:pt>
                <c:pt idx="9683">
                  <c:v>96.830000000000155</c:v>
                </c:pt>
                <c:pt idx="9684">
                  <c:v>96.840000000000146</c:v>
                </c:pt>
                <c:pt idx="9685">
                  <c:v>96.850000000000136</c:v>
                </c:pt>
                <c:pt idx="9686">
                  <c:v>96.860000000000127</c:v>
                </c:pt>
                <c:pt idx="9687">
                  <c:v>96.870000000000118</c:v>
                </c:pt>
                <c:pt idx="9688">
                  <c:v>96.880000000000109</c:v>
                </c:pt>
                <c:pt idx="9689">
                  <c:v>96.8900000000001</c:v>
                </c:pt>
                <c:pt idx="9690">
                  <c:v>96.900000000000091</c:v>
                </c:pt>
                <c:pt idx="9691">
                  <c:v>96.910000000000082</c:v>
                </c:pt>
                <c:pt idx="9692">
                  <c:v>96.920000000000073</c:v>
                </c:pt>
                <c:pt idx="9693">
                  <c:v>96.930000000000064</c:v>
                </c:pt>
                <c:pt idx="9694">
                  <c:v>96.940000000000055</c:v>
                </c:pt>
                <c:pt idx="9695">
                  <c:v>96.950000000000045</c:v>
                </c:pt>
                <c:pt idx="9696">
                  <c:v>96.960000000000036</c:v>
                </c:pt>
                <c:pt idx="9697">
                  <c:v>96.970000000000027</c:v>
                </c:pt>
                <c:pt idx="9698">
                  <c:v>96.980000000000018</c:v>
                </c:pt>
                <c:pt idx="9699">
                  <c:v>96.990000000000009</c:v>
                </c:pt>
                <c:pt idx="9700">
                  <c:v>97</c:v>
                </c:pt>
                <c:pt idx="9701">
                  <c:v>97.009999999999991</c:v>
                </c:pt>
                <c:pt idx="9702">
                  <c:v>97.019999999999982</c:v>
                </c:pt>
                <c:pt idx="9703">
                  <c:v>97.029999999999973</c:v>
                </c:pt>
                <c:pt idx="9704">
                  <c:v>97.040000000000191</c:v>
                </c:pt>
                <c:pt idx="9705">
                  <c:v>97.050000000000182</c:v>
                </c:pt>
                <c:pt idx="9706">
                  <c:v>97.060000000000173</c:v>
                </c:pt>
                <c:pt idx="9707">
                  <c:v>97.070000000000164</c:v>
                </c:pt>
                <c:pt idx="9708">
                  <c:v>97.080000000000155</c:v>
                </c:pt>
                <c:pt idx="9709">
                  <c:v>97.090000000000146</c:v>
                </c:pt>
                <c:pt idx="9710">
                  <c:v>97.100000000000136</c:v>
                </c:pt>
                <c:pt idx="9711">
                  <c:v>97.110000000000127</c:v>
                </c:pt>
                <c:pt idx="9712">
                  <c:v>97.120000000000118</c:v>
                </c:pt>
                <c:pt idx="9713">
                  <c:v>97.130000000000109</c:v>
                </c:pt>
                <c:pt idx="9714">
                  <c:v>97.1400000000001</c:v>
                </c:pt>
                <c:pt idx="9715">
                  <c:v>97.150000000000091</c:v>
                </c:pt>
                <c:pt idx="9716">
                  <c:v>97.160000000000082</c:v>
                </c:pt>
                <c:pt idx="9717">
                  <c:v>97.170000000000073</c:v>
                </c:pt>
                <c:pt idx="9718">
                  <c:v>97.180000000000064</c:v>
                </c:pt>
                <c:pt idx="9719">
                  <c:v>97.190000000000055</c:v>
                </c:pt>
                <c:pt idx="9720">
                  <c:v>97.200000000000045</c:v>
                </c:pt>
                <c:pt idx="9721">
                  <c:v>97.210000000000036</c:v>
                </c:pt>
                <c:pt idx="9722">
                  <c:v>97.220000000000027</c:v>
                </c:pt>
                <c:pt idx="9723">
                  <c:v>97.230000000000018</c:v>
                </c:pt>
                <c:pt idx="9724">
                  <c:v>97.240000000000009</c:v>
                </c:pt>
                <c:pt idx="9725">
                  <c:v>97.25</c:v>
                </c:pt>
                <c:pt idx="9726">
                  <c:v>97.259999999999991</c:v>
                </c:pt>
                <c:pt idx="9727">
                  <c:v>97.269999999999982</c:v>
                </c:pt>
                <c:pt idx="9728">
                  <c:v>97.279999999999973</c:v>
                </c:pt>
                <c:pt idx="9729">
                  <c:v>97.290000000000191</c:v>
                </c:pt>
                <c:pt idx="9730">
                  <c:v>97.300000000000182</c:v>
                </c:pt>
                <c:pt idx="9731">
                  <c:v>97.310000000000173</c:v>
                </c:pt>
                <c:pt idx="9732">
                  <c:v>97.320000000000164</c:v>
                </c:pt>
                <c:pt idx="9733">
                  <c:v>97.330000000000155</c:v>
                </c:pt>
                <c:pt idx="9734">
                  <c:v>97.340000000000146</c:v>
                </c:pt>
                <c:pt idx="9735">
                  <c:v>97.350000000000136</c:v>
                </c:pt>
                <c:pt idx="9736">
                  <c:v>97.360000000000127</c:v>
                </c:pt>
                <c:pt idx="9737">
                  <c:v>97.370000000000118</c:v>
                </c:pt>
                <c:pt idx="9738">
                  <c:v>97.380000000000109</c:v>
                </c:pt>
                <c:pt idx="9739">
                  <c:v>97.3900000000001</c:v>
                </c:pt>
                <c:pt idx="9740">
                  <c:v>97.400000000000091</c:v>
                </c:pt>
                <c:pt idx="9741">
                  <c:v>97.410000000000082</c:v>
                </c:pt>
                <c:pt idx="9742">
                  <c:v>97.420000000000073</c:v>
                </c:pt>
                <c:pt idx="9743">
                  <c:v>97.430000000000064</c:v>
                </c:pt>
                <c:pt idx="9744">
                  <c:v>97.440000000000055</c:v>
                </c:pt>
                <c:pt idx="9745">
                  <c:v>97.450000000000045</c:v>
                </c:pt>
                <c:pt idx="9746">
                  <c:v>97.460000000000036</c:v>
                </c:pt>
                <c:pt idx="9747">
                  <c:v>97.470000000000027</c:v>
                </c:pt>
                <c:pt idx="9748">
                  <c:v>97.480000000000018</c:v>
                </c:pt>
                <c:pt idx="9749">
                  <c:v>97.490000000000009</c:v>
                </c:pt>
                <c:pt idx="9750">
                  <c:v>97.5</c:v>
                </c:pt>
                <c:pt idx="9751">
                  <c:v>97.509999999999991</c:v>
                </c:pt>
                <c:pt idx="9752">
                  <c:v>97.519999999999982</c:v>
                </c:pt>
                <c:pt idx="9753">
                  <c:v>97.529999999999973</c:v>
                </c:pt>
                <c:pt idx="9754">
                  <c:v>97.540000000000191</c:v>
                </c:pt>
                <c:pt idx="9755">
                  <c:v>97.550000000000182</c:v>
                </c:pt>
                <c:pt idx="9756">
                  <c:v>97.560000000000173</c:v>
                </c:pt>
                <c:pt idx="9757">
                  <c:v>97.570000000000164</c:v>
                </c:pt>
                <c:pt idx="9758">
                  <c:v>97.580000000000155</c:v>
                </c:pt>
                <c:pt idx="9759">
                  <c:v>97.590000000000146</c:v>
                </c:pt>
                <c:pt idx="9760">
                  <c:v>97.600000000000136</c:v>
                </c:pt>
                <c:pt idx="9761">
                  <c:v>97.610000000000127</c:v>
                </c:pt>
                <c:pt idx="9762">
                  <c:v>97.620000000000118</c:v>
                </c:pt>
                <c:pt idx="9763">
                  <c:v>97.630000000000109</c:v>
                </c:pt>
                <c:pt idx="9764">
                  <c:v>97.6400000000001</c:v>
                </c:pt>
                <c:pt idx="9765">
                  <c:v>97.650000000000091</c:v>
                </c:pt>
                <c:pt idx="9766">
                  <c:v>97.660000000000082</c:v>
                </c:pt>
                <c:pt idx="9767">
                  <c:v>97.670000000000073</c:v>
                </c:pt>
                <c:pt idx="9768">
                  <c:v>97.680000000000064</c:v>
                </c:pt>
                <c:pt idx="9769">
                  <c:v>97.690000000000055</c:v>
                </c:pt>
                <c:pt idx="9770">
                  <c:v>97.700000000000045</c:v>
                </c:pt>
                <c:pt idx="9771">
                  <c:v>97.710000000000036</c:v>
                </c:pt>
                <c:pt idx="9772">
                  <c:v>97.720000000000027</c:v>
                </c:pt>
                <c:pt idx="9773">
                  <c:v>97.730000000000018</c:v>
                </c:pt>
                <c:pt idx="9774">
                  <c:v>97.740000000000009</c:v>
                </c:pt>
                <c:pt idx="9775">
                  <c:v>97.75</c:v>
                </c:pt>
                <c:pt idx="9776">
                  <c:v>97.759999999999991</c:v>
                </c:pt>
                <c:pt idx="9777">
                  <c:v>97.769999999999982</c:v>
                </c:pt>
                <c:pt idx="9778">
                  <c:v>97.779999999999973</c:v>
                </c:pt>
                <c:pt idx="9779">
                  <c:v>97.790000000000191</c:v>
                </c:pt>
                <c:pt idx="9780">
                  <c:v>97.800000000000182</c:v>
                </c:pt>
                <c:pt idx="9781">
                  <c:v>97.810000000000173</c:v>
                </c:pt>
                <c:pt idx="9782">
                  <c:v>97.820000000000164</c:v>
                </c:pt>
                <c:pt idx="9783">
                  <c:v>97.830000000000155</c:v>
                </c:pt>
                <c:pt idx="9784">
                  <c:v>97.840000000000146</c:v>
                </c:pt>
                <c:pt idx="9785">
                  <c:v>97.850000000000136</c:v>
                </c:pt>
                <c:pt idx="9786">
                  <c:v>97.860000000000127</c:v>
                </c:pt>
                <c:pt idx="9787">
                  <c:v>97.870000000000118</c:v>
                </c:pt>
                <c:pt idx="9788">
                  <c:v>97.880000000000109</c:v>
                </c:pt>
                <c:pt idx="9789">
                  <c:v>97.8900000000001</c:v>
                </c:pt>
                <c:pt idx="9790">
                  <c:v>97.900000000000091</c:v>
                </c:pt>
                <c:pt idx="9791">
                  <c:v>97.910000000000082</c:v>
                </c:pt>
                <c:pt idx="9792">
                  <c:v>97.920000000000073</c:v>
                </c:pt>
                <c:pt idx="9793">
                  <c:v>97.930000000000064</c:v>
                </c:pt>
                <c:pt idx="9794">
                  <c:v>97.940000000000055</c:v>
                </c:pt>
                <c:pt idx="9795">
                  <c:v>97.950000000000045</c:v>
                </c:pt>
                <c:pt idx="9796">
                  <c:v>97.960000000000036</c:v>
                </c:pt>
                <c:pt idx="9797">
                  <c:v>97.970000000000027</c:v>
                </c:pt>
                <c:pt idx="9798">
                  <c:v>97.980000000000018</c:v>
                </c:pt>
                <c:pt idx="9799">
                  <c:v>97.990000000000009</c:v>
                </c:pt>
                <c:pt idx="9800">
                  <c:v>98</c:v>
                </c:pt>
                <c:pt idx="9801">
                  <c:v>98.009999999999991</c:v>
                </c:pt>
                <c:pt idx="9802">
                  <c:v>98.019999999999982</c:v>
                </c:pt>
                <c:pt idx="9803">
                  <c:v>98.029999999999973</c:v>
                </c:pt>
                <c:pt idx="9804">
                  <c:v>98.040000000000191</c:v>
                </c:pt>
                <c:pt idx="9805">
                  <c:v>98.050000000000182</c:v>
                </c:pt>
                <c:pt idx="9806">
                  <c:v>98.060000000000173</c:v>
                </c:pt>
                <c:pt idx="9807">
                  <c:v>98.070000000000164</c:v>
                </c:pt>
                <c:pt idx="9808">
                  <c:v>98.080000000000155</c:v>
                </c:pt>
                <c:pt idx="9809">
                  <c:v>98.090000000000146</c:v>
                </c:pt>
                <c:pt idx="9810">
                  <c:v>98.100000000000136</c:v>
                </c:pt>
                <c:pt idx="9811">
                  <c:v>98.110000000000127</c:v>
                </c:pt>
                <c:pt idx="9812">
                  <c:v>98.120000000000118</c:v>
                </c:pt>
                <c:pt idx="9813">
                  <c:v>98.130000000000109</c:v>
                </c:pt>
                <c:pt idx="9814">
                  <c:v>98.1400000000001</c:v>
                </c:pt>
                <c:pt idx="9815">
                  <c:v>98.150000000000091</c:v>
                </c:pt>
                <c:pt idx="9816">
                  <c:v>98.160000000000082</c:v>
                </c:pt>
                <c:pt idx="9817">
                  <c:v>98.170000000000073</c:v>
                </c:pt>
                <c:pt idx="9818">
                  <c:v>98.180000000000064</c:v>
                </c:pt>
                <c:pt idx="9819">
                  <c:v>98.190000000000055</c:v>
                </c:pt>
                <c:pt idx="9820">
                  <c:v>98.200000000000045</c:v>
                </c:pt>
                <c:pt idx="9821">
                  <c:v>98.210000000000036</c:v>
                </c:pt>
                <c:pt idx="9822">
                  <c:v>98.220000000000027</c:v>
                </c:pt>
                <c:pt idx="9823">
                  <c:v>98.230000000000018</c:v>
                </c:pt>
                <c:pt idx="9824">
                  <c:v>98.240000000000009</c:v>
                </c:pt>
                <c:pt idx="9825">
                  <c:v>98.25</c:v>
                </c:pt>
                <c:pt idx="9826">
                  <c:v>98.259999999999991</c:v>
                </c:pt>
                <c:pt idx="9827">
                  <c:v>98.269999999999982</c:v>
                </c:pt>
                <c:pt idx="9828">
                  <c:v>98.279999999999973</c:v>
                </c:pt>
                <c:pt idx="9829">
                  <c:v>98.290000000000191</c:v>
                </c:pt>
                <c:pt idx="9830">
                  <c:v>98.300000000000182</c:v>
                </c:pt>
                <c:pt idx="9831">
                  <c:v>98.310000000000173</c:v>
                </c:pt>
                <c:pt idx="9832">
                  <c:v>98.320000000000164</c:v>
                </c:pt>
                <c:pt idx="9833">
                  <c:v>98.330000000000155</c:v>
                </c:pt>
                <c:pt idx="9834">
                  <c:v>98.340000000000146</c:v>
                </c:pt>
                <c:pt idx="9835">
                  <c:v>98.350000000000136</c:v>
                </c:pt>
                <c:pt idx="9836">
                  <c:v>98.360000000000127</c:v>
                </c:pt>
                <c:pt idx="9837">
                  <c:v>98.370000000000118</c:v>
                </c:pt>
                <c:pt idx="9838">
                  <c:v>98.380000000000109</c:v>
                </c:pt>
                <c:pt idx="9839">
                  <c:v>98.3900000000001</c:v>
                </c:pt>
                <c:pt idx="9840">
                  <c:v>98.400000000000091</c:v>
                </c:pt>
                <c:pt idx="9841">
                  <c:v>98.410000000000082</c:v>
                </c:pt>
                <c:pt idx="9842">
                  <c:v>98.420000000000073</c:v>
                </c:pt>
                <c:pt idx="9843">
                  <c:v>98.430000000000064</c:v>
                </c:pt>
                <c:pt idx="9844">
                  <c:v>98.440000000000055</c:v>
                </c:pt>
                <c:pt idx="9845">
                  <c:v>98.450000000000045</c:v>
                </c:pt>
                <c:pt idx="9846">
                  <c:v>98.460000000000036</c:v>
                </c:pt>
                <c:pt idx="9847">
                  <c:v>98.470000000000027</c:v>
                </c:pt>
                <c:pt idx="9848">
                  <c:v>98.480000000000018</c:v>
                </c:pt>
                <c:pt idx="9849">
                  <c:v>98.490000000000009</c:v>
                </c:pt>
                <c:pt idx="9850">
                  <c:v>98.5</c:v>
                </c:pt>
                <c:pt idx="9851">
                  <c:v>98.509999999999991</c:v>
                </c:pt>
                <c:pt idx="9852">
                  <c:v>98.519999999999982</c:v>
                </c:pt>
                <c:pt idx="9853">
                  <c:v>98.529999999999973</c:v>
                </c:pt>
                <c:pt idx="9854">
                  <c:v>98.540000000000191</c:v>
                </c:pt>
                <c:pt idx="9855">
                  <c:v>98.550000000000182</c:v>
                </c:pt>
                <c:pt idx="9856">
                  <c:v>98.560000000000173</c:v>
                </c:pt>
                <c:pt idx="9857">
                  <c:v>98.570000000000164</c:v>
                </c:pt>
                <c:pt idx="9858">
                  <c:v>98.580000000000155</c:v>
                </c:pt>
                <c:pt idx="9859">
                  <c:v>98.590000000000146</c:v>
                </c:pt>
                <c:pt idx="9860">
                  <c:v>98.600000000000136</c:v>
                </c:pt>
                <c:pt idx="9861">
                  <c:v>98.610000000000127</c:v>
                </c:pt>
                <c:pt idx="9862">
                  <c:v>98.620000000000118</c:v>
                </c:pt>
                <c:pt idx="9863">
                  <c:v>98.630000000000109</c:v>
                </c:pt>
                <c:pt idx="9864">
                  <c:v>98.6400000000001</c:v>
                </c:pt>
                <c:pt idx="9865">
                  <c:v>98.650000000000091</c:v>
                </c:pt>
                <c:pt idx="9866">
                  <c:v>98.660000000000082</c:v>
                </c:pt>
                <c:pt idx="9867">
                  <c:v>98.670000000000073</c:v>
                </c:pt>
                <c:pt idx="9868">
                  <c:v>98.680000000000064</c:v>
                </c:pt>
                <c:pt idx="9869">
                  <c:v>98.690000000000055</c:v>
                </c:pt>
                <c:pt idx="9870">
                  <c:v>98.700000000000045</c:v>
                </c:pt>
                <c:pt idx="9871">
                  <c:v>98.710000000000036</c:v>
                </c:pt>
                <c:pt idx="9872">
                  <c:v>98.720000000000027</c:v>
                </c:pt>
                <c:pt idx="9873">
                  <c:v>98.730000000000018</c:v>
                </c:pt>
                <c:pt idx="9874">
                  <c:v>98.740000000000009</c:v>
                </c:pt>
                <c:pt idx="9875">
                  <c:v>98.75</c:v>
                </c:pt>
                <c:pt idx="9876">
                  <c:v>98.759999999999991</c:v>
                </c:pt>
                <c:pt idx="9877">
                  <c:v>98.769999999999982</c:v>
                </c:pt>
                <c:pt idx="9878">
                  <c:v>98.779999999999973</c:v>
                </c:pt>
                <c:pt idx="9879">
                  <c:v>98.790000000000191</c:v>
                </c:pt>
                <c:pt idx="9880">
                  <c:v>98.800000000000182</c:v>
                </c:pt>
                <c:pt idx="9881">
                  <c:v>98.810000000000173</c:v>
                </c:pt>
                <c:pt idx="9882">
                  <c:v>98.820000000000164</c:v>
                </c:pt>
                <c:pt idx="9883">
                  <c:v>98.830000000000155</c:v>
                </c:pt>
                <c:pt idx="9884">
                  <c:v>98.840000000000146</c:v>
                </c:pt>
                <c:pt idx="9885">
                  <c:v>98.850000000000136</c:v>
                </c:pt>
                <c:pt idx="9886">
                  <c:v>98.860000000000127</c:v>
                </c:pt>
                <c:pt idx="9887">
                  <c:v>98.870000000000118</c:v>
                </c:pt>
                <c:pt idx="9888">
                  <c:v>98.880000000000109</c:v>
                </c:pt>
                <c:pt idx="9889">
                  <c:v>98.8900000000001</c:v>
                </c:pt>
                <c:pt idx="9890">
                  <c:v>98.900000000000091</c:v>
                </c:pt>
                <c:pt idx="9891">
                  <c:v>98.910000000000082</c:v>
                </c:pt>
                <c:pt idx="9892">
                  <c:v>98.920000000000073</c:v>
                </c:pt>
                <c:pt idx="9893">
                  <c:v>98.930000000000064</c:v>
                </c:pt>
                <c:pt idx="9894">
                  <c:v>98.940000000000055</c:v>
                </c:pt>
                <c:pt idx="9895">
                  <c:v>98.950000000000045</c:v>
                </c:pt>
                <c:pt idx="9896">
                  <c:v>98.960000000000036</c:v>
                </c:pt>
                <c:pt idx="9897">
                  <c:v>98.970000000000027</c:v>
                </c:pt>
                <c:pt idx="9898">
                  <c:v>98.980000000000018</c:v>
                </c:pt>
                <c:pt idx="9899">
                  <c:v>98.990000000000009</c:v>
                </c:pt>
                <c:pt idx="9900">
                  <c:v>99</c:v>
                </c:pt>
                <c:pt idx="9901">
                  <c:v>99.009999999999991</c:v>
                </c:pt>
                <c:pt idx="9902">
                  <c:v>99.019999999999982</c:v>
                </c:pt>
                <c:pt idx="9903">
                  <c:v>99.029999999999973</c:v>
                </c:pt>
                <c:pt idx="9904">
                  <c:v>99.040000000000191</c:v>
                </c:pt>
                <c:pt idx="9905">
                  <c:v>99.050000000000182</c:v>
                </c:pt>
                <c:pt idx="9906">
                  <c:v>99.060000000000173</c:v>
                </c:pt>
                <c:pt idx="9907">
                  <c:v>99.070000000000164</c:v>
                </c:pt>
                <c:pt idx="9908">
                  <c:v>99.080000000000155</c:v>
                </c:pt>
                <c:pt idx="9909">
                  <c:v>99.090000000000146</c:v>
                </c:pt>
                <c:pt idx="9910">
                  <c:v>99.100000000000136</c:v>
                </c:pt>
                <c:pt idx="9911">
                  <c:v>99.110000000000127</c:v>
                </c:pt>
                <c:pt idx="9912">
                  <c:v>99.120000000000118</c:v>
                </c:pt>
                <c:pt idx="9913">
                  <c:v>99.130000000000109</c:v>
                </c:pt>
                <c:pt idx="9914">
                  <c:v>99.1400000000001</c:v>
                </c:pt>
                <c:pt idx="9915">
                  <c:v>99.150000000000091</c:v>
                </c:pt>
                <c:pt idx="9916">
                  <c:v>99.160000000000082</c:v>
                </c:pt>
                <c:pt idx="9917">
                  <c:v>99.170000000000073</c:v>
                </c:pt>
                <c:pt idx="9918">
                  <c:v>99.180000000000064</c:v>
                </c:pt>
                <c:pt idx="9919">
                  <c:v>99.190000000000055</c:v>
                </c:pt>
                <c:pt idx="9920">
                  <c:v>99.200000000000045</c:v>
                </c:pt>
                <c:pt idx="9921">
                  <c:v>99.210000000000036</c:v>
                </c:pt>
                <c:pt idx="9922">
                  <c:v>99.220000000000027</c:v>
                </c:pt>
                <c:pt idx="9923">
                  <c:v>99.230000000000018</c:v>
                </c:pt>
                <c:pt idx="9924">
                  <c:v>99.240000000000009</c:v>
                </c:pt>
                <c:pt idx="9925">
                  <c:v>99.25</c:v>
                </c:pt>
                <c:pt idx="9926">
                  <c:v>99.259999999999991</c:v>
                </c:pt>
                <c:pt idx="9927">
                  <c:v>99.269999999999982</c:v>
                </c:pt>
                <c:pt idx="9928">
                  <c:v>99.279999999999973</c:v>
                </c:pt>
                <c:pt idx="9929">
                  <c:v>99.290000000000191</c:v>
                </c:pt>
                <c:pt idx="9930">
                  <c:v>99.300000000000182</c:v>
                </c:pt>
                <c:pt idx="9931">
                  <c:v>99.310000000000173</c:v>
                </c:pt>
                <c:pt idx="9932">
                  <c:v>99.320000000000164</c:v>
                </c:pt>
                <c:pt idx="9933">
                  <c:v>99.330000000000155</c:v>
                </c:pt>
                <c:pt idx="9934">
                  <c:v>99.340000000000146</c:v>
                </c:pt>
                <c:pt idx="9935">
                  <c:v>99.350000000000136</c:v>
                </c:pt>
                <c:pt idx="9936">
                  <c:v>99.360000000000127</c:v>
                </c:pt>
                <c:pt idx="9937">
                  <c:v>99.370000000000118</c:v>
                </c:pt>
                <c:pt idx="9938">
                  <c:v>99.380000000000109</c:v>
                </c:pt>
                <c:pt idx="9939">
                  <c:v>99.3900000000001</c:v>
                </c:pt>
                <c:pt idx="9940">
                  <c:v>99.400000000000091</c:v>
                </c:pt>
                <c:pt idx="9941">
                  <c:v>99.410000000000082</c:v>
                </c:pt>
                <c:pt idx="9942">
                  <c:v>99.420000000000073</c:v>
                </c:pt>
                <c:pt idx="9943">
                  <c:v>99.430000000000064</c:v>
                </c:pt>
                <c:pt idx="9944">
                  <c:v>99.440000000000055</c:v>
                </c:pt>
                <c:pt idx="9945">
                  <c:v>99.450000000000045</c:v>
                </c:pt>
                <c:pt idx="9946">
                  <c:v>99.460000000000036</c:v>
                </c:pt>
                <c:pt idx="9947">
                  <c:v>99.470000000000027</c:v>
                </c:pt>
                <c:pt idx="9948">
                  <c:v>99.480000000000018</c:v>
                </c:pt>
                <c:pt idx="9949">
                  <c:v>99.490000000000009</c:v>
                </c:pt>
                <c:pt idx="9950">
                  <c:v>99.5</c:v>
                </c:pt>
                <c:pt idx="9951">
                  <c:v>99.509999999999991</c:v>
                </c:pt>
                <c:pt idx="9952">
                  <c:v>99.519999999999982</c:v>
                </c:pt>
                <c:pt idx="9953">
                  <c:v>99.529999999999973</c:v>
                </c:pt>
                <c:pt idx="9954">
                  <c:v>99.540000000000191</c:v>
                </c:pt>
                <c:pt idx="9955">
                  <c:v>99.550000000000182</c:v>
                </c:pt>
                <c:pt idx="9956">
                  <c:v>99.560000000000173</c:v>
                </c:pt>
                <c:pt idx="9957">
                  <c:v>99.570000000000164</c:v>
                </c:pt>
                <c:pt idx="9958">
                  <c:v>99.580000000000155</c:v>
                </c:pt>
                <c:pt idx="9959">
                  <c:v>99.590000000000146</c:v>
                </c:pt>
                <c:pt idx="9960">
                  <c:v>99.600000000000136</c:v>
                </c:pt>
                <c:pt idx="9961">
                  <c:v>99.610000000000127</c:v>
                </c:pt>
                <c:pt idx="9962">
                  <c:v>99.620000000000118</c:v>
                </c:pt>
                <c:pt idx="9963">
                  <c:v>99.630000000000109</c:v>
                </c:pt>
                <c:pt idx="9964">
                  <c:v>99.6400000000001</c:v>
                </c:pt>
                <c:pt idx="9965">
                  <c:v>99.650000000000091</c:v>
                </c:pt>
                <c:pt idx="9966">
                  <c:v>99.660000000000082</c:v>
                </c:pt>
                <c:pt idx="9967">
                  <c:v>99.670000000000073</c:v>
                </c:pt>
                <c:pt idx="9968">
                  <c:v>99.680000000000064</c:v>
                </c:pt>
                <c:pt idx="9969">
                  <c:v>99.690000000000055</c:v>
                </c:pt>
                <c:pt idx="9970">
                  <c:v>99.700000000000045</c:v>
                </c:pt>
                <c:pt idx="9971">
                  <c:v>99.710000000000036</c:v>
                </c:pt>
                <c:pt idx="9972">
                  <c:v>99.720000000000027</c:v>
                </c:pt>
                <c:pt idx="9973">
                  <c:v>99.730000000000018</c:v>
                </c:pt>
                <c:pt idx="9974">
                  <c:v>99.740000000000009</c:v>
                </c:pt>
                <c:pt idx="9975">
                  <c:v>99.75</c:v>
                </c:pt>
                <c:pt idx="9976">
                  <c:v>99.759999999999991</c:v>
                </c:pt>
                <c:pt idx="9977">
                  <c:v>99.769999999999982</c:v>
                </c:pt>
                <c:pt idx="9978">
                  <c:v>99.779999999999973</c:v>
                </c:pt>
                <c:pt idx="9979">
                  <c:v>99.790000000000191</c:v>
                </c:pt>
                <c:pt idx="9980">
                  <c:v>99.800000000000182</c:v>
                </c:pt>
                <c:pt idx="9981">
                  <c:v>99.810000000000173</c:v>
                </c:pt>
                <c:pt idx="9982">
                  <c:v>99.820000000000164</c:v>
                </c:pt>
                <c:pt idx="9983">
                  <c:v>99.830000000000155</c:v>
                </c:pt>
                <c:pt idx="9984">
                  <c:v>99.840000000000146</c:v>
                </c:pt>
                <c:pt idx="9985">
                  <c:v>99.850000000000136</c:v>
                </c:pt>
                <c:pt idx="9986">
                  <c:v>99.860000000000127</c:v>
                </c:pt>
                <c:pt idx="9987">
                  <c:v>99.870000000000118</c:v>
                </c:pt>
                <c:pt idx="9988">
                  <c:v>99.880000000000109</c:v>
                </c:pt>
                <c:pt idx="9989">
                  <c:v>99.8900000000001</c:v>
                </c:pt>
                <c:pt idx="9990">
                  <c:v>99.900000000000091</c:v>
                </c:pt>
                <c:pt idx="9991">
                  <c:v>99.910000000000082</c:v>
                </c:pt>
                <c:pt idx="9992">
                  <c:v>99.920000000000073</c:v>
                </c:pt>
                <c:pt idx="9993">
                  <c:v>99.930000000000064</c:v>
                </c:pt>
                <c:pt idx="9994">
                  <c:v>99.940000000000055</c:v>
                </c:pt>
                <c:pt idx="9995">
                  <c:v>99.950000000000045</c:v>
                </c:pt>
                <c:pt idx="9996">
                  <c:v>99.960000000000036</c:v>
                </c:pt>
                <c:pt idx="9997">
                  <c:v>99.970000000000027</c:v>
                </c:pt>
                <c:pt idx="9998">
                  <c:v>99.980000000000018</c:v>
                </c:pt>
                <c:pt idx="9999">
                  <c:v>99.990000000000009</c:v>
                </c:pt>
                <c:pt idx="10000">
                  <c:v>100</c:v>
                </c:pt>
                <c:pt idx="10001">
                  <c:v>100.00999999999999</c:v>
                </c:pt>
                <c:pt idx="10002">
                  <c:v>100.01999999999998</c:v>
                </c:pt>
                <c:pt idx="10003">
                  <c:v>100.02999999999997</c:v>
                </c:pt>
                <c:pt idx="10004">
                  <c:v>100.04000000000019</c:v>
                </c:pt>
                <c:pt idx="10005">
                  <c:v>100.05000000000018</c:v>
                </c:pt>
                <c:pt idx="10006">
                  <c:v>100.06000000000017</c:v>
                </c:pt>
                <c:pt idx="10007">
                  <c:v>100.07000000000016</c:v>
                </c:pt>
                <c:pt idx="10008">
                  <c:v>100.08000000000015</c:v>
                </c:pt>
                <c:pt idx="10009">
                  <c:v>100.09000000000015</c:v>
                </c:pt>
                <c:pt idx="10010">
                  <c:v>100.10000000000014</c:v>
                </c:pt>
                <c:pt idx="10011">
                  <c:v>100.11000000000013</c:v>
                </c:pt>
                <c:pt idx="10012">
                  <c:v>100.12000000000012</c:v>
                </c:pt>
                <c:pt idx="10013">
                  <c:v>100.13000000000011</c:v>
                </c:pt>
                <c:pt idx="10014">
                  <c:v>100.1400000000001</c:v>
                </c:pt>
                <c:pt idx="10015">
                  <c:v>100.15000000000009</c:v>
                </c:pt>
                <c:pt idx="10016">
                  <c:v>100.16000000000008</c:v>
                </c:pt>
                <c:pt idx="10017">
                  <c:v>100.17000000000007</c:v>
                </c:pt>
                <c:pt idx="10018">
                  <c:v>100.18000000000006</c:v>
                </c:pt>
                <c:pt idx="10019">
                  <c:v>100.19000000000005</c:v>
                </c:pt>
                <c:pt idx="10020">
                  <c:v>100.20000000000005</c:v>
                </c:pt>
                <c:pt idx="10021">
                  <c:v>100.21000000000004</c:v>
                </c:pt>
                <c:pt idx="10022">
                  <c:v>100.22000000000003</c:v>
                </c:pt>
                <c:pt idx="10023">
                  <c:v>100.23000000000002</c:v>
                </c:pt>
                <c:pt idx="10024">
                  <c:v>100.24000000000001</c:v>
                </c:pt>
                <c:pt idx="10025">
                  <c:v>100.25</c:v>
                </c:pt>
                <c:pt idx="10026">
                  <c:v>100.25999999999999</c:v>
                </c:pt>
                <c:pt idx="10027">
                  <c:v>100.26999999999998</c:v>
                </c:pt>
                <c:pt idx="10028">
                  <c:v>100.27999999999997</c:v>
                </c:pt>
                <c:pt idx="10029">
                  <c:v>100.29000000000019</c:v>
                </c:pt>
                <c:pt idx="10030">
                  <c:v>100.30000000000018</c:v>
                </c:pt>
                <c:pt idx="10031">
                  <c:v>100.31000000000017</c:v>
                </c:pt>
                <c:pt idx="10032">
                  <c:v>100.32000000000016</c:v>
                </c:pt>
                <c:pt idx="10033">
                  <c:v>100.33000000000015</c:v>
                </c:pt>
                <c:pt idx="10034">
                  <c:v>100.34000000000015</c:v>
                </c:pt>
                <c:pt idx="10035">
                  <c:v>100.35000000000014</c:v>
                </c:pt>
                <c:pt idx="10036">
                  <c:v>100.36000000000013</c:v>
                </c:pt>
                <c:pt idx="10037">
                  <c:v>100.37000000000012</c:v>
                </c:pt>
                <c:pt idx="10038">
                  <c:v>100.38000000000011</c:v>
                </c:pt>
                <c:pt idx="10039">
                  <c:v>100.3900000000001</c:v>
                </c:pt>
                <c:pt idx="10040">
                  <c:v>100.40000000000009</c:v>
                </c:pt>
                <c:pt idx="10041">
                  <c:v>100.41000000000008</c:v>
                </c:pt>
                <c:pt idx="10042">
                  <c:v>100.42000000000007</c:v>
                </c:pt>
                <c:pt idx="10043">
                  <c:v>100.43000000000006</c:v>
                </c:pt>
                <c:pt idx="10044">
                  <c:v>100.44000000000005</c:v>
                </c:pt>
                <c:pt idx="10045">
                  <c:v>100.45000000000005</c:v>
                </c:pt>
                <c:pt idx="10046">
                  <c:v>100.46000000000004</c:v>
                </c:pt>
                <c:pt idx="10047">
                  <c:v>100.47000000000003</c:v>
                </c:pt>
                <c:pt idx="10048">
                  <c:v>100.48000000000002</c:v>
                </c:pt>
                <c:pt idx="10049">
                  <c:v>100.49000000000001</c:v>
                </c:pt>
                <c:pt idx="10050">
                  <c:v>100.5</c:v>
                </c:pt>
                <c:pt idx="10051">
                  <c:v>100.50999999999999</c:v>
                </c:pt>
                <c:pt idx="10052">
                  <c:v>100.51999999999998</c:v>
                </c:pt>
                <c:pt idx="10053">
                  <c:v>100.52999999999997</c:v>
                </c:pt>
                <c:pt idx="10054">
                  <c:v>100.54000000000019</c:v>
                </c:pt>
                <c:pt idx="10055">
                  <c:v>100.55000000000018</c:v>
                </c:pt>
                <c:pt idx="10056">
                  <c:v>100.56000000000017</c:v>
                </c:pt>
                <c:pt idx="10057">
                  <c:v>100.57000000000016</c:v>
                </c:pt>
                <c:pt idx="10058">
                  <c:v>100.58000000000015</c:v>
                </c:pt>
                <c:pt idx="10059">
                  <c:v>100.59000000000015</c:v>
                </c:pt>
                <c:pt idx="10060">
                  <c:v>100.60000000000014</c:v>
                </c:pt>
                <c:pt idx="10061">
                  <c:v>100.61000000000013</c:v>
                </c:pt>
                <c:pt idx="10062">
                  <c:v>100.62000000000012</c:v>
                </c:pt>
                <c:pt idx="10063">
                  <c:v>100.63000000000011</c:v>
                </c:pt>
                <c:pt idx="10064">
                  <c:v>100.6400000000001</c:v>
                </c:pt>
                <c:pt idx="10065">
                  <c:v>100.65000000000009</c:v>
                </c:pt>
                <c:pt idx="10066">
                  <c:v>100.66000000000008</c:v>
                </c:pt>
                <c:pt idx="10067">
                  <c:v>100.67000000000007</c:v>
                </c:pt>
                <c:pt idx="10068">
                  <c:v>100.68000000000006</c:v>
                </c:pt>
                <c:pt idx="10069">
                  <c:v>100.69000000000005</c:v>
                </c:pt>
                <c:pt idx="10070">
                  <c:v>100.70000000000005</c:v>
                </c:pt>
                <c:pt idx="10071">
                  <c:v>100.71000000000004</c:v>
                </c:pt>
                <c:pt idx="10072">
                  <c:v>100.72000000000003</c:v>
                </c:pt>
                <c:pt idx="10073">
                  <c:v>100.73000000000002</c:v>
                </c:pt>
                <c:pt idx="10074">
                  <c:v>100.74000000000001</c:v>
                </c:pt>
                <c:pt idx="10075">
                  <c:v>100.75</c:v>
                </c:pt>
                <c:pt idx="10076">
                  <c:v>100.75999999999999</c:v>
                </c:pt>
                <c:pt idx="10077">
                  <c:v>100.76999999999998</c:v>
                </c:pt>
                <c:pt idx="10078">
                  <c:v>100.77999999999997</c:v>
                </c:pt>
                <c:pt idx="10079">
                  <c:v>100.79000000000019</c:v>
                </c:pt>
                <c:pt idx="10080">
                  <c:v>100.80000000000018</c:v>
                </c:pt>
                <c:pt idx="10081">
                  <c:v>100.81000000000017</c:v>
                </c:pt>
                <c:pt idx="10082">
                  <c:v>100.82000000000016</c:v>
                </c:pt>
                <c:pt idx="10083">
                  <c:v>100.83000000000015</c:v>
                </c:pt>
                <c:pt idx="10084">
                  <c:v>100.84000000000015</c:v>
                </c:pt>
                <c:pt idx="10085">
                  <c:v>100.85000000000014</c:v>
                </c:pt>
                <c:pt idx="10086">
                  <c:v>100.86000000000013</c:v>
                </c:pt>
                <c:pt idx="10087">
                  <c:v>100.87000000000012</c:v>
                </c:pt>
                <c:pt idx="10088">
                  <c:v>100.88000000000011</c:v>
                </c:pt>
                <c:pt idx="10089">
                  <c:v>100.8900000000001</c:v>
                </c:pt>
                <c:pt idx="10090">
                  <c:v>100.90000000000009</c:v>
                </c:pt>
                <c:pt idx="10091">
                  <c:v>100.91000000000008</c:v>
                </c:pt>
                <c:pt idx="10092">
                  <c:v>100.92000000000007</c:v>
                </c:pt>
                <c:pt idx="10093">
                  <c:v>100.93000000000006</c:v>
                </c:pt>
                <c:pt idx="10094">
                  <c:v>100.94000000000005</c:v>
                </c:pt>
                <c:pt idx="10095">
                  <c:v>100.95000000000005</c:v>
                </c:pt>
                <c:pt idx="10096">
                  <c:v>100.96000000000004</c:v>
                </c:pt>
                <c:pt idx="10097">
                  <c:v>100.97000000000003</c:v>
                </c:pt>
                <c:pt idx="10098">
                  <c:v>100.98000000000002</c:v>
                </c:pt>
                <c:pt idx="10099">
                  <c:v>100.99000000000001</c:v>
                </c:pt>
                <c:pt idx="10100">
                  <c:v>101</c:v>
                </c:pt>
                <c:pt idx="10101">
                  <c:v>101.00999999999999</c:v>
                </c:pt>
                <c:pt idx="10102">
                  <c:v>101.01999999999998</c:v>
                </c:pt>
                <c:pt idx="10103">
                  <c:v>101.02999999999997</c:v>
                </c:pt>
                <c:pt idx="10104">
                  <c:v>101.04000000000019</c:v>
                </c:pt>
                <c:pt idx="10105">
                  <c:v>101.05000000000018</c:v>
                </c:pt>
                <c:pt idx="10106">
                  <c:v>101.06000000000017</c:v>
                </c:pt>
                <c:pt idx="10107">
                  <c:v>101.07000000000016</c:v>
                </c:pt>
                <c:pt idx="10108">
                  <c:v>101.08000000000015</c:v>
                </c:pt>
                <c:pt idx="10109">
                  <c:v>101.09000000000015</c:v>
                </c:pt>
                <c:pt idx="10110">
                  <c:v>101.10000000000014</c:v>
                </c:pt>
                <c:pt idx="10111">
                  <c:v>101.11000000000013</c:v>
                </c:pt>
                <c:pt idx="10112">
                  <c:v>101.12000000000012</c:v>
                </c:pt>
                <c:pt idx="10113">
                  <c:v>101.13000000000011</c:v>
                </c:pt>
                <c:pt idx="10114">
                  <c:v>101.1400000000001</c:v>
                </c:pt>
                <c:pt idx="10115">
                  <c:v>101.15000000000009</c:v>
                </c:pt>
                <c:pt idx="10116">
                  <c:v>101.16000000000008</c:v>
                </c:pt>
                <c:pt idx="10117">
                  <c:v>101.17000000000007</c:v>
                </c:pt>
                <c:pt idx="10118">
                  <c:v>101.18000000000006</c:v>
                </c:pt>
                <c:pt idx="10119">
                  <c:v>101.19000000000005</c:v>
                </c:pt>
                <c:pt idx="10120">
                  <c:v>101.20000000000005</c:v>
                </c:pt>
                <c:pt idx="10121">
                  <c:v>101.21000000000004</c:v>
                </c:pt>
                <c:pt idx="10122">
                  <c:v>101.22000000000003</c:v>
                </c:pt>
                <c:pt idx="10123">
                  <c:v>101.23000000000002</c:v>
                </c:pt>
                <c:pt idx="10124">
                  <c:v>101.24000000000001</c:v>
                </c:pt>
                <c:pt idx="10125">
                  <c:v>101.25</c:v>
                </c:pt>
                <c:pt idx="10126">
                  <c:v>101.25999999999999</c:v>
                </c:pt>
                <c:pt idx="10127">
                  <c:v>101.26999999999998</c:v>
                </c:pt>
                <c:pt idx="10128">
                  <c:v>101.27999999999997</c:v>
                </c:pt>
                <c:pt idx="10129">
                  <c:v>101.29000000000019</c:v>
                </c:pt>
                <c:pt idx="10130">
                  <c:v>101.30000000000018</c:v>
                </c:pt>
                <c:pt idx="10131">
                  <c:v>101.31000000000017</c:v>
                </c:pt>
                <c:pt idx="10132">
                  <c:v>101.32000000000016</c:v>
                </c:pt>
                <c:pt idx="10133">
                  <c:v>101.33000000000015</c:v>
                </c:pt>
                <c:pt idx="10134">
                  <c:v>101.34000000000015</c:v>
                </c:pt>
                <c:pt idx="10135">
                  <c:v>101.35000000000014</c:v>
                </c:pt>
                <c:pt idx="10136">
                  <c:v>101.36000000000013</c:v>
                </c:pt>
                <c:pt idx="10137">
                  <c:v>101.37000000000012</c:v>
                </c:pt>
                <c:pt idx="10138">
                  <c:v>101.38000000000011</c:v>
                </c:pt>
                <c:pt idx="10139">
                  <c:v>101.3900000000001</c:v>
                </c:pt>
                <c:pt idx="10140">
                  <c:v>101.40000000000009</c:v>
                </c:pt>
                <c:pt idx="10141">
                  <c:v>101.41000000000008</c:v>
                </c:pt>
                <c:pt idx="10142">
                  <c:v>101.42000000000007</c:v>
                </c:pt>
                <c:pt idx="10143">
                  <c:v>101.43000000000006</c:v>
                </c:pt>
                <c:pt idx="10144">
                  <c:v>101.44000000000005</c:v>
                </c:pt>
                <c:pt idx="10145">
                  <c:v>101.45000000000005</c:v>
                </c:pt>
                <c:pt idx="10146">
                  <c:v>101.46000000000004</c:v>
                </c:pt>
                <c:pt idx="10147">
                  <c:v>101.47000000000003</c:v>
                </c:pt>
                <c:pt idx="10148">
                  <c:v>101.48000000000002</c:v>
                </c:pt>
                <c:pt idx="10149">
                  <c:v>101.49000000000001</c:v>
                </c:pt>
                <c:pt idx="10150">
                  <c:v>101.5</c:v>
                </c:pt>
                <c:pt idx="10151">
                  <c:v>101.50999999999999</c:v>
                </c:pt>
                <c:pt idx="10152">
                  <c:v>101.51999999999998</c:v>
                </c:pt>
                <c:pt idx="10153">
                  <c:v>101.52999999999997</c:v>
                </c:pt>
                <c:pt idx="10154">
                  <c:v>101.54000000000019</c:v>
                </c:pt>
                <c:pt idx="10155">
                  <c:v>101.55000000000018</c:v>
                </c:pt>
                <c:pt idx="10156">
                  <c:v>101.56000000000017</c:v>
                </c:pt>
                <c:pt idx="10157">
                  <c:v>101.57000000000016</c:v>
                </c:pt>
                <c:pt idx="10158">
                  <c:v>101.58000000000015</c:v>
                </c:pt>
                <c:pt idx="10159">
                  <c:v>101.59000000000015</c:v>
                </c:pt>
                <c:pt idx="10160">
                  <c:v>101.60000000000014</c:v>
                </c:pt>
                <c:pt idx="10161">
                  <c:v>101.61000000000013</c:v>
                </c:pt>
                <c:pt idx="10162">
                  <c:v>101.62000000000012</c:v>
                </c:pt>
                <c:pt idx="10163">
                  <c:v>101.63000000000011</c:v>
                </c:pt>
                <c:pt idx="10164">
                  <c:v>101.6400000000001</c:v>
                </c:pt>
                <c:pt idx="10165">
                  <c:v>101.65000000000009</c:v>
                </c:pt>
                <c:pt idx="10166">
                  <c:v>101.66000000000008</c:v>
                </c:pt>
                <c:pt idx="10167">
                  <c:v>101.67000000000007</c:v>
                </c:pt>
                <c:pt idx="10168">
                  <c:v>101.68000000000006</c:v>
                </c:pt>
                <c:pt idx="10169">
                  <c:v>101.69000000000005</c:v>
                </c:pt>
                <c:pt idx="10170">
                  <c:v>101.70000000000005</c:v>
                </c:pt>
                <c:pt idx="10171">
                  <c:v>101.71000000000004</c:v>
                </c:pt>
                <c:pt idx="10172">
                  <c:v>101.72000000000003</c:v>
                </c:pt>
                <c:pt idx="10173">
                  <c:v>101.73000000000002</c:v>
                </c:pt>
                <c:pt idx="10174">
                  <c:v>101.74000000000001</c:v>
                </c:pt>
                <c:pt idx="10175">
                  <c:v>101.75</c:v>
                </c:pt>
                <c:pt idx="10176">
                  <c:v>101.75999999999999</c:v>
                </c:pt>
                <c:pt idx="10177">
                  <c:v>101.76999999999998</c:v>
                </c:pt>
                <c:pt idx="10178">
                  <c:v>101.77999999999997</c:v>
                </c:pt>
                <c:pt idx="10179">
                  <c:v>101.79000000000019</c:v>
                </c:pt>
                <c:pt idx="10180">
                  <c:v>101.80000000000018</c:v>
                </c:pt>
                <c:pt idx="10181">
                  <c:v>101.81000000000017</c:v>
                </c:pt>
                <c:pt idx="10182">
                  <c:v>101.82000000000016</c:v>
                </c:pt>
                <c:pt idx="10183">
                  <c:v>101.83000000000015</c:v>
                </c:pt>
                <c:pt idx="10184">
                  <c:v>101.84000000000015</c:v>
                </c:pt>
                <c:pt idx="10185">
                  <c:v>101.85000000000014</c:v>
                </c:pt>
                <c:pt idx="10186">
                  <c:v>101.86000000000013</c:v>
                </c:pt>
                <c:pt idx="10187">
                  <c:v>101.87000000000012</c:v>
                </c:pt>
                <c:pt idx="10188">
                  <c:v>101.88000000000011</c:v>
                </c:pt>
                <c:pt idx="10189">
                  <c:v>101.8900000000001</c:v>
                </c:pt>
                <c:pt idx="10190">
                  <c:v>101.90000000000009</c:v>
                </c:pt>
                <c:pt idx="10191">
                  <c:v>101.91000000000008</c:v>
                </c:pt>
                <c:pt idx="10192">
                  <c:v>101.92000000000007</c:v>
                </c:pt>
                <c:pt idx="10193">
                  <c:v>101.93000000000006</c:v>
                </c:pt>
                <c:pt idx="10194">
                  <c:v>101.94000000000005</c:v>
                </c:pt>
                <c:pt idx="10195">
                  <c:v>101.95000000000005</c:v>
                </c:pt>
                <c:pt idx="10196">
                  <c:v>101.96000000000004</c:v>
                </c:pt>
                <c:pt idx="10197">
                  <c:v>101.97000000000003</c:v>
                </c:pt>
                <c:pt idx="10198">
                  <c:v>101.98000000000002</c:v>
                </c:pt>
                <c:pt idx="10199">
                  <c:v>101.99000000000001</c:v>
                </c:pt>
                <c:pt idx="10200">
                  <c:v>102</c:v>
                </c:pt>
                <c:pt idx="10201">
                  <c:v>102.00999999999999</c:v>
                </c:pt>
                <c:pt idx="10202">
                  <c:v>102.01999999999998</c:v>
                </c:pt>
                <c:pt idx="10203">
                  <c:v>102.02999999999997</c:v>
                </c:pt>
                <c:pt idx="10204">
                  <c:v>102.04000000000019</c:v>
                </c:pt>
                <c:pt idx="10205">
                  <c:v>102.05000000000018</c:v>
                </c:pt>
                <c:pt idx="10206">
                  <c:v>102.06000000000017</c:v>
                </c:pt>
                <c:pt idx="10207">
                  <c:v>102.07000000000016</c:v>
                </c:pt>
                <c:pt idx="10208">
                  <c:v>102.08000000000015</c:v>
                </c:pt>
                <c:pt idx="10209">
                  <c:v>102.09000000000015</c:v>
                </c:pt>
                <c:pt idx="10210">
                  <c:v>102.10000000000014</c:v>
                </c:pt>
                <c:pt idx="10211">
                  <c:v>102.11000000000013</c:v>
                </c:pt>
                <c:pt idx="10212">
                  <c:v>102.12000000000012</c:v>
                </c:pt>
                <c:pt idx="10213">
                  <c:v>102.13000000000011</c:v>
                </c:pt>
                <c:pt idx="10214">
                  <c:v>102.1400000000001</c:v>
                </c:pt>
                <c:pt idx="10215">
                  <c:v>102.15000000000009</c:v>
                </c:pt>
                <c:pt idx="10216">
                  <c:v>102.16000000000008</c:v>
                </c:pt>
                <c:pt idx="10217">
                  <c:v>102.17000000000007</c:v>
                </c:pt>
                <c:pt idx="10218">
                  <c:v>102.18000000000006</c:v>
                </c:pt>
                <c:pt idx="10219">
                  <c:v>102.19000000000005</c:v>
                </c:pt>
                <c:pt idx="10220">
                  <c:v>102.20000000000005</c:v>
                </c:pt>
                <c:pt idx="10221">
                  <c:v>102.21000000000004</c:v>
                </c:pt>
                <c:pt idx="10222">
                  <c:v>102.22000000000003</c:v>
                </c:pt>
                <c:pt idx="10223">
                  <c:v>102.23000000000002</c:v>
                </c:pt>
                <c:pt idx="10224">
                  <c:v>102.24000000000001</c:v>
                </c:pt>
                <c:pt idx="10225">
                  <c:v>102.25</c:v>
                </c:pt>
                <c:pt idx="10226">
                  <c:v>102.25999999999999</c:v>
                </c:pt>
                <c:pt idx="10227">
                  <c:v>102.26999999999998</c:v>
                </c:pt>
                <c:pt idx="10228">
                  <c:v>102.27999999999997</c:v>
                </c:pt>
                <c:pt idx="10229">
                  <c:v>102.29000000000019</c:v>
                </c:pt>
                <c:pt idx="10230">
                  <c:v>102.30000000000018</c:v>
                </c:pt>
                <c:pt idx="10231">
                  <c:v>102.31000000000017</c:v>
                </c:pt>
                <c:pt idx="10232">
                  <c:v>102.32000000000016</c:v>
                </c:pt>
                <c:pt idx="10233">
                  <c:v>102.33000000000015</c:v>
                </c:pt>
                <c:pt idx="10234">
                  <c:v>102.34000000000015</c:v>
                </c:pt>
                <c:pt idx="10235">
                  <c:v>102.35000000000014</c:v>
                </c:pt>
                <c:pt idx="10236">
                  <c:v>102.36000000000013</c:v>
                </c:pt>
                <c:pt idx="10237">
                  <c:v>102.37000000000012</c:v>
                </c:pt>
                <c:pt idx="10238">
                  <c:v>102.38000000000011</c:v>
                </c:pt>
                <c:pt idx="10239">
                  <c:v>102.3900000000001</c:v>
                </c:pt>
                <c:pt idx="10240">
                  <c:v>102.40000000000009</c:v>
                </c:pt>
                <c:pt idx="10241">
                  <c:v>102.41000000000008</c:v>
                </c:pt>
                <c:pt idx="10242">
                  <c:v>102.42000000000007</c:v>
                </c:pt>
                <c:pt idx="10243">
                  <c:v>102.43000000000006</c:v>
                </c:pt>
                <c:pt idx="10244">
                  <c:v>102.44000000000005</c:v>
                </c:pt>
                <c:pt idx="10245">
                  <c:v>102.45000000000005</c:v>
                </c:pt>
                <c:pt idx="10246">
                  <c:v>102.46000000000004</c:v>
                </c:pt>
                <c:pt idx="10247">
                  <c:v>102.47000000000003</c:v>
                </c:pt>
                <c:pt idx="10248">
                  <c:v>102.48000000000002</c:v>
                </c:pt>
                <c:pt idx="10249">
                  <c:v>102.49000000000001</c:v>
                </c:pt>
                <c:pt idx="10250">
                  <c:v>102.5</c:v>
                </c:pt>
                <c:pt idx="10251">
                  <c:v>102.50999999999999</c:v>
                </c:pt>
                <c:pt idx="10252">
                  <c:v>102.51999999999998</c:v>
                </c:pt>
                <c:pt idx="10253">
                  <c:v>102.52999999999997</c:v>
                </c:pt>
                <c:pt idx="10254">
                  <c:v>102.54000000000019</c:v>
                </c:pt>
                <c:pt idx="10255">
                  <c:v>102.55000000000018</c:v>
                </c:pt>
                <c:pt idx="10256">
                  <c:v>102.56000000000017</c:v>
                </c:pt>
                <c:pt idx="10257">
                  <c:v>102.57000000000016</c:v>
                </c:pt>
                <c:pt idx="10258">
                  <c:v>102.58000000000015</c:v>
                </c:pt>
                <c:pt idx="10259">
                  <c:v>102.59000000000015</c:v>
                </c:pt>
                <c:pt idx="10260">
                  <c:v>102.60000000000014</c:v>
                </c:pt>
                <c:pt idx="10261">
                  <c:v>102.61000000000013</c:v>
                </c:pt>
                <c:pt idx="10262">
                  <c:v>102.62000000000012</c:v>
                </c:pt>
                <c:pt idx="10263">
                  <c:v>102.63000000000011</c:v>
                </c:pt>
                <c:pt idx="10264">
                  <c:v>102.6400000000001</c:v>
                </c:pt>
                <c:pt idx="10265">
                  <c:v>102.65000000000009</c:v>
                </c:pt>
                <c:pt idx="10266">
                  <c:v>102.66000000000008</c:v>
                </c:pt>
                <c:pt idx="10267">
                  <c:v>102.67000000000007</c:v>
                </c:pt>
                <c:pt idx="10268">
                  <c:v>102.68000000000006</c:v>
                </c:pt>
                <c:pt idx="10269">
                  <c:v>102.69000000000005</c:v>
                </c:pt>
                <c:pt idx="10270">
                  <c:v>102.70000000000005</c:v>
                </c:pt>
                <c:pt idx="10271">
                  <c:v>102.71000000000004</c:v>
                </c:pt>
                <c:pt idx="10272">
                  <c:v>102.72000000000003</c:v>
                </c:pt>
                <c:pt idx="10273">
                  <c:v>102.73000000000002</c:v>
                </c:pt>
                <c:pt idx="10274">
                  <c:v>102.74000000000001</c:v>
                </c:pt>
                <c:pt idx="10275">
                  <c:v>102.75</c:v>
                </c:pt>
                <c:pt idx="10276">
                  <c:v>102.75999999999999</c:v>
                </c:pt>
                <c:pt idx="10277">
                  <c:v>102.76999999999998</c:v>
                </c:pt>
                <c:pt idx="10278">
                  <c:v>102.77999999999997</c:v>
                </c:pt>
                <c:pt idx="10279">
                  <c:v>102.79000000000019</c:v>
                </c:pt>
                <c:pt idx="10280">
                  <c:v>102.80000000000018</c:v>
                </c:pt>
                <c:pt idx="10281">
                  <c:v>102.81000000000017</c:v>
                </c:pt>
                <c:pt idx="10282">
                  <c:v>102.82000000000016</c:v>
                </c:pt>
                <c:pt idx="10283">
                  <c:v>102.83000000000015</c:v>
                </c:pt>
                <c:pt idx="10284">
                  <c:v>102.84000000000015</c:v>
                </c:pt>
                <c:pt idx="10285">
                  <c:v>102.85000000000014</c:v>
                </c:pt>
                <c:pt idx="10286">
                  <c:v>102.86000000000013</c:v>
                </c:pt>
                <c:pt idx="10287">
                  <c:v>102.87000000000012</c:v>
                </c:pt>
                <c:pt idx="10288">
                  <c:v>102.88000000000011</c:v>
                </c:pt>
                <c:pt idx="10289">
                  <c:v>102.8900000000001</c:v>
                </c:pt>
                <c:pt idx="10290">
                  <c:v>102.90000000000009</c:v>
                </c:pt>
                <c:pt idx="10291">
                  <c:v>102.91000000000008</c:v>
                </c:pt>
                <c:pt idx="10292">
                  <c:v>102.92000000000007</c:v>
                </c:pt>
                <c:pt idx="10293">
                  <c:v>102.93000000000006</c:v>
                </c:pt>
                <c:pt idx="10294">
                  <c:v>102.94000000000005</c:v>
                </c:pt>
                <c:pt idx="10295">
                  <c:v>102.95000000000005</c:v>
                </c:pt>
                <c:pt idx="10296">
                  <c:v>102.96000000000004</c:v>
                </c:pt>
                <c:pt idx="10297">
                  <c:v>102.97000000000003</c:v>
                </c:pt>
                <c:pt idx="10298">
                  <c:v>102.98000000000002</c:v>
                </c:pt>
                <c:pt idx="10299">
                  <c:v>102.99000000000001</c:v>
                </c:pt>
                <c:pt idx="10300">
                  <c:v>103</c:v>
                </c:pt>
                <c:pt idx="10301">
                  <c:v>103.00999999999999</c:v>
                </c:pt>
                <c:pt idx="10302">
                  <c:v>103.01999999999998</c:v>
                </c:pt>
                <c:pt idx="10303">
                  <c:v>103.02999999999997</c:v>
                </c:pt>
                <c:pt idx="10304">
                  <c:v>103.04000000000019</c:v>
                </c:pt>
                <c:pt idx="10305">
                  <c:v>103.05000000000018</c:v>
                </c:pt>
                <c:pt idx="10306">
                  <c:v>103.06000000000017</c:v>
                </c:pt>
                <c:pt idx="10307">
                  <c:v>103.07000000000016</c:v>
                </c:pt>
                <c:pt idx="10308">
                  <c:v>103.08000000000015</c:v>
                </c:pt>
                <c:pt idx="10309">
                  <c:v>103.09000000000015</c:v>
                </c:pt>
                <c:pt idx="10310">
                  <c:v>103.10000000000014</c:v>
                </c:pt>
                <c:pt idx="10311">
                  <c:v>103.11000000000013</c:v>
                </c:pt>
                <c:pt idx="10312">
                  <c:v>103.12000000000012</c:v>
                </c:pt>
                <c:pt idx="10313">
                  <c:v>103.13000000000011</c:v>
                </c:pt>
                <c:pt idx="10314">
                  <c:v>103.1400000000001</c:v>
                </c:pt>
                <c:pt idx="10315">
                  <c:v>103.15000000000009</c:v>
                </c:pt>
                <c:pt idx="10316">
                  <c:v>103.16000000000008</c:v>
                </c:pt>
                <c:pt idx="10317">
                  <c:v>103.17000000000007</c:v>
                </c:pt>
                <c:pt idx="10318">
                  <c:v>103.18000000000006</c:v>
                </c:pt>
                <c:pt idx="10319">
                  <c:v>103.19000000000005</c:v>
                </c:pt>
                <c:pt idx="10320">
                  <c:v>103.20000000000005</c:v>
                </c:pt>
                <c:pt idx="10321">
                  <c:v>103.21000000000004</c:v>
                </c:pt>
                <c:pt idx="10322">
                  <c:v>103.22000000000003</c:v>
                </c:pt>
                <c:pt idx="10323">
                  <c:v>103.23000000000002</c:v>
                </c:pt>
                <c:pt idx="10324">
                  <c:v>103.24000000000001</c:v>
                </c:pt>
                <c:pt idx="10325">
                  <c:v>103.25</c:v>
                </c:pt>
                <c:pt idx="10326">
                  <c:v>103.25999999999999</c:v>
                </c:pt>
                <c:pt idx="10327">
                  <c:v>103.26999999999998</c:v>
                </c:pt>
                <c:pt idx="10328">
                  <c:v>103.27999999999997</c:v>
                </c:pt>
                <c:pt idx="10329">
                  <c:v>103.29000000000019</c:v>
                </c:pt>
                <c:pt idx="10330">
                  <c:v>103.30000000000018</c:v>
                </c:pt>
                <c:pt idx="10331">
                  <c:v>103.31000000000017</c:v>
                </c:pt>
                <c:pt idx="10332">
                  <c:v>103.32000000000016</c:v>
                </c:pt>
                <c:pt idx="10333">
                  <c:v>103.33000000000015</c:v>
                </c:pt>
                <c:pt idx="10334">
                  <c:v>103.34000000000015</c:v>
                </c:pt>
                <c:pt idx="10335">
                  <c:v>103.35000000000014</c:v>
                </c:pt>
                <c:pt idx="10336">
                  <c:v>103.36000000000013</c:v>
                </c:pt>
                <c:pt idx="10337">
                  <c:v>103.37000000000012</c:v>
                </c:pt>
                <c:pt idx="10338">
                  <c:v>103.38000000000011</c:v>
                </c:pt>
                <c:pt idx="10339">
                  <c:v>103.3900000000001</c:v>
                </c:pt>
                <c:pt idx="10340">
                  <c:v>103.40000000000009</c:v>
                </c:pt>
                <c:pt idx="10341">
                  <c:v>103.41000000000008</c:v>
                </c:pt>
                <c:pt idx="10342">
                  <c:v>103.42000000000007</c:v>
                </c:pt>
                <c:pt idx="10343">
                  <c:v>103.43000000000006</c:v>
                </c:pt>
                <c:pt idx="10344">
                  <c:v>103.44000000000005</c:v>
                </c:pt>
                <c:pt idx="10345">
                  <c:v>103.45000000000005</c:v>
                </c:pt>
                <c:pt idx="10346">
                  <c:v>103.46000000000004</c:v>
                </c:pt>
                <c:pt idx="10347">
                  <c:v>103.47000000000003</c:v>
                </c:pt>
                <c:pt idx="10348">
                  <c:v>103.48000000000002</c:v>
                </c:pt>
                <c:pt idx="10349">
                  <c:v>103.49000000000001</c:v>
                </c:pt>
                <c:pt idx="10350">
                  <c:v>103.5</c:v>
                </c:pt>
                <c:pt idx="10351">
                  <c:v>103.50999999999999</c:v>
                </c:pt>
                <c:pt idx="10352">
                  <c:v>103.51999999999998</c:v>
                </c:pt>
                <c:pt idx="10353">
                  <c:v>103.52999999999997</c:v>
                </c:pt>
                <c:pt idx="10354">
                  <c:v>103.54000000000019</c:v>
                </c:pt>
                <c:pt idx="10355">
                  <c:v>103.55000000000018</c:v>
                </c:pt>
                <c:pt idx="10356">
                  <c:v>103.56000000000017</c:v>
                </c:pt>
                <c:pt idx="10357">
                  <c:v>103.57000000000016</c:v>
                </c:pt>
                <c:pt idx="10358">
                  <c:v>103.58000000000015</c:v>
                </c:pt>
                <c:pt idx="10359">
                  <c:v>103.59000000000015</c:v>
                </c:pt>
                <c:pt idx="10360">
                  <c:v>103.60000000000014</c:v>
                </c:pt>
                <c:pt idx="10361">
                  <c:v>103.61000000000013</c:v>
                </c:pt>
                <c:pt idx="10362">
                  <c:v>103.62000000000012</c:v>
                </c:pt>
                <c:pt idx="10363">
                  <c:v>103.63000000000011</c:v>
                </c:pt>
                <c:pt idx="10364">
                  <c:v>103.6400000000001</c:v>
                </c:pt>
                <c:pt idx="10365">
                  <c:v>103.65000000000009</c:v>
                </c:pt>
                <c:pt idx="10366">
                  <c:v>103.66000000000008</c:v>
                </c:pt>
                <c:pt idx="10367">
                  <c:v>103.67000000000007</c:v>
                </c:pt>
                <c:pt idx="10368">
                  <c:v>103.68000000000006</c:v>
                </c:pt>
                <c:pt idx="10369">
                  <c:v>103.69000000000005</c:v>
                </c:pt>
                <c:pt idx="10370">
                  <c:v>103.70000000000005</c:v>
                </c:pt>
                <c:pt idx="10371">
                  <c:v>103.71000000000004</c:v>
                </c:pt>
                <c:pt idx="10372">
                  <c:v>103.72000000000003</c:v>
                </c:pt>
                <c:pt idx="10373">
                  <c:v>103.73000000000002</c:v>
                </c:pt>
                <c:pt idx="10374">
                  <c:v>103.74000000000001</c:v>
                </c:pt>
                <c:pt idx="10375">
                  <c:v>103.75</c:v>
                </c:pt>
                <c:pt idx="10376">
                  <c:v>103.75999999999999</c:v>
                </c:pt>
                <c:pt idx="10377">
                  <c:v>103.76999999999998</c:v>
                </c:pt>
                <c:pt idx="10378">
                  <c:v>103.77999999999997</c:v>
                </c:pt>
                <c:pt idx="10379">
                  <c:v>103.79000000000019</c:v>
                </c:pt>
                <c:pt idx="10380">
                  <c:v>103.80000000000018</c:v>
                </c:pt>
                <c:pt idx="10381">
                  <c:v>103.81000000000017</c:v>
                </c:pt>
                <c:pt idx="10382">
                  <c:v>103.82000000000016</c:v>
                </c:pt>
                <c:pt idx="10383">
                  <c:v>103.83000000000015</c:v>
                </c:pt>
                <c:pt idx="10384">
                  <c:v>103.84000000000015</c:v>
                </c:pt>
                <c:pt idx="10385">
                  <c:v>103.85000000000014</c:v>
                </c:pt>
                <c:pt idx="10386">
                  <c:v>103.86000000000013</c:v>
                </c:pt>
                <c:pt idx="10387">
                  <c:v>103.87000000000012</c:v>
                </c:pt>
                <c:pt idx="10388">
                  <c:v>103.88000000000011</c:v>
                </c:pt>
                <c:pt idx="10389">
                  <c:v>103.8900000000001</c:v>
                </c:pt>
                <c:pt idx="10390">
                  <c:v>103.90000000000009</c:v>
                </c:pt>
                <c:pt idx="10391">
                  <c:v>103.91000000000008</c:v>
                </c:pt>
                <c:pt idx="10392">
                  <c:v>103.92000000000007</c:v>
                </c:pt>
                <c:pt idx="10393">
                  <c:v>103.93000000000006</c:v>
                </c:pt>
                <c:pt idx="10394">
                  <c:v>103.94000000000005</c:v>
                </c:pt>
                <c:pt idx="10395">
                  <c:v>103.95000000000005</c:v>
                </c:pt>
                <c:pt idx="10396">
                  <c:v>103.96000000000004</c:v>
                </c:pt>
                <c:pt idx="10397">
                  <c:v>103.97000000000003</c:v>
                </c:pt>
                <c:pt idx="10398">
                  <c:v>103.98000000000002</c:v>
                </c:pt>
                <c:pt idx="10399">
                  <c:v>103.99000000000001</c:v>
                </c:pt>
                <c:pt idx="10400">
                  <c:v>104</c:v>
                </c:pt>
                <c:pt idx="10401">
                  <c:v>104.00999999999999</c:v>
                </c:pt>
                <c:pt idx="10402">
                  <c:v>104.01999999999998</c:v>
                </c:pt>
                <c:pt idx="10403">
                  <c:v>104.02999999999997</c:v>
                </c:pt>
                <c:pt idx="10404">
                  <c:v>104.04000000000019</c:v>
                </c:pt>
                <c:pt idx="10405">
                  <c:v>104.05000000000018</c:v>
                </c:pt>
                <c:pt idx="10406">
                  <c:v>104.06000000000017</c:v>
                </c:pt>
                <c:pt idx="10407">
                  <c:v>104.07000000000016</c:v>
                </c:pt>
                <c:pt idx="10408">
                  <c:v>104.08000000000015</c:v>
                </c:pt>
                <c:pt idx="10409">
                  <c:v>104.09000000000015</c:v>
                </c:pt>
                <c:pt idx="10410">
                  <c:v>104.10000000000014</c:v>
                </c:pt>
                <c:pt idx="10411">
                  <c:v>104.11000000000013</c:v>
                </c:pt>
                <c:pt idx="10412">
                  <c:v>104.12000000000012</c:v>
                </c:pt>
                <c:pt idx="10413">
                  <c:v>104.13000000000011</c:v>
                </c:pt>
                <c:pt idx="10414">
                  <c:v>104.1400000000001</c:v>
                </c:pt>
                <c:pt idx="10415">
                  <c:v>104.15000000000009</c:v>
                </c:pt>
                <c:pt idx="10416">
                  <c:v>104.16000000000008</c:v>
                </c:pt>
                <c:pt idx="10417">
                  <c:v>104.17000000000007</c:v>
                </c:pt>
                <c:pt idx="10418">
                  <c:v>104.18000000000006</c:v>
                </c:pt>
                <c:pt idx="10419">
                  <c:v>104.19000000000005</c:v>
                </c:pt>
                <c:pt idx="10420">
                  <c:v>104.20000000000005</c:v>
                </c:pt>
                <c:pt idx="10421">
                  <c:v>104.21000000000004</c:v>
                </c:pt>
                <c:pt idx="10422">
                  <c:v>104.22000000000003</c:v>
                </c:pt>
                <c:pt idx="10423">
                  <c:v>104.23000000000002</c:v>
                </c:pt>
                <c:pt idx="10424">
                  <c:v>104.24000000000001</c:v>
                </c:pt>
                <c:pt idx="10425">
                  <c:v>104.25</c:v>
                </c:pt>
                <c:pt idx="10426">
                  <c:v>104.25999999999999</c:v>
                </c:pt>
                <c:pt idx="10427">
                  <c:v>104.26999999999998</c:v>
                </c:pt>
                <c:pt idx="10428">
                  <c:v>104.27999999999997</c:v>
                </c:pt>
                <c:pt idx="10429">
                  <c:v>104.29000000000019</c:v>
                </c:pt>
                <c:pt idx="10430">
                  <c:v>104.30000000000018</c:v>
                </c:pt>
                <c:pt idx="10431">
                  <c:v>104.31000000000017</c:v>
                </c:pt>
                <c:pt idx="10432">
                  <c:v>104.32000000000016</c:v>
                </c:pt>
                <c:pt idx="10433">
                  <c:v>104.33000000000015</c:v>
                </c:pt>
                <c:pt idx="10434">
                  <c:v>104.34000000000015</c:v>
                </c:pt>
                <c:pt idx="10435">
                  <c:v>104.35000000000014</c:v>
                </c:pt>
                <c:pt idx="10436">
                  <c:v>104.36000000000013</c:v>
                </c:pt>
                <c:pt idx="10437">
                  <c:v>104.37000000000012</c:v>
                </c:pt>
                <c:pt idx="10438">
                  <c:v>104.38000000000011</c:v>
                </c:pt>
                <c:pt idx="10439">
                  <c:v>104.3900000000001</c:v>
                </c:pt>
                <c:pt idx="10440">
                  <c:v>104.40000000000009</c:v>
                </c:pt>
                <c:pt idx="10441">
                  <c:v>104.41000000000008</c:v>
                </c:pt>
                <c:pt idx="10442">
                  <c:v>104.42000000000007</c:v>
                </c:pt>
                <c:pt idx="10443">
                  <c:v>104.43000000000006</c:v>
                </c:pt>
                <c:pt idx="10444">
                  <c:v>104.44000000000005</c:v>
                </c:pt>
                <c:pt idx="10445">
                  <c:v>104.45000000000005</c:v>
                </c:pt>
                <c:pt idx="10446">
                  <c:v>104.46000000000004</c:v>
                </c:pt>
                <c:pt idx="10447">
                  <c:v>104.47000000000003</c:v>
                </c:pt>
                <c:pt idx="10448">
                  <c:v>104.48000000000002</c:v>
                </c:pt>
                <c:pt idx="10449">
                  <c:v>104.49000000000001</c:v>
                </c:pt>
                <c:pt idx="10450">
                  <c:v>104.5</c:v>
                </c:pt>
                <c:pt idx="10451">
                  <c:v>104.50999999999999</c:v>
                </c:pt>
                <c:pt idx="10452">
                  <c:v>104.51999999999998</c:v>
                </c:pt>
                <c:pt idx="10453">
                  <c:v>104.52999999999997</c:v>
                </c:pt>
                <c:pt idx="10454">
                  <c:v>104.54000000000019</c:v>
                </c:pt>
                <c:pt idx="10455">
                  <c:v>104.55000000000018</c:v>
                </c:pt>
                <c:pt idx="10456">
                  <c:v>104.56000000000017</c:v>
                </c:pt>
                <c:pt idx="10457">
                  <c:v>104.57000000000016</c:v>
                </c:pt>
                <c:pt idx="10458">
                  <c:v>104.58000000000015</c:v>
                </c:pt>
                <c:pt idx="10459">
                  <c:v>104.59000000000015</c:v>
                </c:pt>
                <c:pt idx="10460">
                  <c:v>104.60000000000014</c:v>
                </c:pt>
                <c:pt idx="10461">
                  <c:v>104.61000000000013</c:v>
                </c:pt>
                <c:pt idx="10462">
                  <c:v>104.62000000000012</c:v>
                </c:pt>
                <c:pt idx="10463">
                  <c:v>104.63000000000011</c:v>
                </c:pt>
                <c:pt idx="10464">
                  <c:v>104.6400000000001</c:v>
                </c:pt>
                <c:pt idx="10465">
                  <c:v>104.65000000000009</c:v>
                </c:pt>
                <c:pt idx="10466">
                  <c:v>104.66000000000008</c:v>
                </c:pt>
                <c:pt idx="10467">
                  <c:v>104.67000000000007</c:v>
                </c:pt>
                <c:pt idx="10468">
                  <c:v>104.68000000000006</c:v>
                </c:pt>
                <c:pt idx="10469">
                  <c:v>104.69000000000005</c:v>
                </c:pt>
                <c:pt idx="10470">
                  <c:v>104.70000000000005</c:v>
                </c:pt>
                <c:pt idx="10471">
                  <c:v>104.71000000000004</c:v>
                </c:pt>
                <c:pt idx="10472">
                  <c:v>104.72000000000003</c:v>
                </c:pt>
                <c:pt idx="10473">
                  <c:v>104.73000000000002</c:v>
                </c:pt>
                <c:pt idx="10474">
                  <c:v>104.74000000000001</c:v>
                </c:pt>
                <c:pt idx="10475">
                  <c:v>104.75</c:v>
                </c:pt>
                <c:pt idx="10476">
                  <c:v>104.75999999999999</c:v>
                </c:pt>
                <c:pt idx="10477">
                  <c:v>104.76999999999998</c:v>
                </c:pt>
                <c:pt idx="10478">
                  <c:v>104.77999999999997</c:v>
                </c:pt>
                <c:pt idx="10479">
                  <c:v>104.79000000000019</c:v>
                </c:pt>
                <c:pt idx="10480">
                  <c:v>104.80000000000018</c:v>
                </c:pt>
                <c:pt idx="10481">
                  <c:v>104.81000000000017</c:v>
                </c:pt>
                <c:pt idx="10482">
                  <c:v>104.82000000000016</c:v>
                </c:pt>
                <c:pt idx="10483">
                  <c:v>104.83000000000015</c:v>
                </c:pt>
                <c:pt idx="10484">
                  <c:v>104.84000000000015</c:v>
                </c:pt>
                <c:pt idx="10485">
                  <c:v>104.85000000000014</c:v>
                </c:pt>
                <c:pt idx="10486">
                  <c:v>104.86000000000013</c:v>
                </c:pt>
                <c:pt idx="10487">
                  <c:v>104.87000000000012</c:v>
                </c:pt>
                <c:pt idx="10488">
                  <c:v>104.88000000000011</c:v>
                </c:pt>
                <c:pt idx="10489">
                  <c:v>104.8900000000001</c:v>
                </c:pt>
                <c:pt idx="10490">
                  <c:v>104.90000000000009</c:v>
                </c:pt>
                <c:pt idx="10491">
                  <c:v>104.91000000000008</c:v>
                </c:pt>
                <c:pt idx="10492">
                  <c:v>104.92000000000007</c:v>
                </c:pt>
                <c:pt idx="10493">
                  <c:v>104.93000000000006</c:v>
                </c:pt>
                <c:pt idx="10494">
                  <c:v>104.94000000000005</c:v>
                </c:pt>
                <c:pt idx="10495">
                  <c:v>104.95000000000005</c:v>
                </c:pt>
                <c:pt idx="10496">
                  <c:v>104.96000000000004</c:v>
                </c:pt>
                <c:pt idx="10497">
                  <c:v>104.97000000000003</c:v>
                </c:pt>
                <c:pt idx="10498">
                  <c:v>104.98000000000002</c:v>
                </c:pt>
                <c:pt idx="10499">
                  <c:v>104.99000000000001</c:v>
                </c:pt>
                <c:pt idx="10500">
                  <c:v>105</c:v>
                </c:pt>
                <c:pt idx="10501">
                  <c:v>105.00999999999999</c:v>
                </c:pt>
                <c:pt idx="10502">
                  <c:v>105.01999999999998</c:v>
                </c:pt>
                <c:pt idx="10503">
                  <c:v>105.02999999999997</c:v>
                </c:pt>
                <c:pt idx="10504">
                  <c:v>105.04000000000019</c:v>
                </c:pt>
                <c:pt idx="10505">
                  <c:v>105.05000000000018</c:v>
                </c:pt>
                <c:pt idx="10506">
                  <c:v>105.06000000000017</c:v>
                </c:pt>
                <c:pt idx="10507">
                  <c:v>105.07000000000016</c:v>
                </c:pt>
                <c:pt idx="10508">
                  <c:v>105.08000000000015</c:v>
                </c:pt>
                <c:pt idx="10509">
                  <c:v>105.09000000000015</c:v>
                </c:pt>
                <c:pt idx="10510">
                  <c:v>105.10000000000014</c:v>
                </c:pt>
                <c:pt idx="10511">
                  <c:v>105.11000000000013</c:v>
                </c:pt>
                <c:pt idx="10512">
                  <c:v>105.12000000000012</c:v>
                </c:pt>
                <c:pt idx="10513">
                  <c:v>105.13000000000011</c:v>
                </c:pt>
                <c:pt idx="10514">
                  <c:v>105.1400000000001</c:v>
                </c:pt>
                <c:pt idx="10515">
                  <c:v>105.15000000000009</c:v>
                </c:pt>
                <c:pt idx="10516">
                  <c:v>105.16000000000008</c:v>
                </c:pt>
                <c:pt idx="10517">
                  <c:v>105.17000000000007</c:v>
                </c:pt>
                <c:pt idx="10518">
                  <c:v>105.18000000000006</c:v>
                </c:pt>
                <c:pt idx="10519">
                  <c:v>105.19000000000005</c:v>
                </c:pt>
                <c:pt idx="10520">
                  <c:v>105.20000000000005</c:v>
                </c:pt>
                <c:pt idx="10521">
                  <c:v>105.21000000000004</c:v>
                </c:pt>
                <c:pt idx="10522">
                  <c:v>105.22000000000003</c:v>
                </c:pt>
                <c:pt idx="10523">
                  <c:v>105.23000000000002</c:v>
                </c:pt>
                <c:pt idx="10524">
                  <c:v>105.24000000000001</c:v>
                </c:pt>
                <c:pt idx="10525">
                  <c:v>105.25</c:v>
                </c:pt>
                <c:pt idx="10526">
                  <c:v>105.25999999999999</c:v>
                </c:pt>
                <c:pt idx="10527">
                  <c:v>105.26999999999998</c:v>
                </c:pt>
                <c:pt idx="10528">
                  <c:v>105.27999999999997</c:v>
                </c:pt>
                <c:pt idx="10529">
                  <c:v>105.29000000000019</c:v>
                </c:pt>
                <c:pt idx="10530">
                  <c:v>105.30000000000018</c:v>
                </c:pt>
                <c:pt idx="10531">
                  <c:v>105.31000000000017</c:v>
                </c:pt>
                <c:pt idx="10532">
                  <c:v>105.32000000000016</c:v>
                </c:pt>
                <c:pt idx="10533">
                  <c:v>105.33000000000015</c:v>
                </c:pt>
                <c:pt idx="10534">
                  <c:v>105.34000000000015</c:v>
                </c:pt>
                <c:pt idx="10535">
                  <c:v>105.35000000000014</c:v>
                </c:pt>
                <c:pt idx="10536">
                  <c:v>105.36000000000013</c:v>
                </c:pt>
                <c:pt idx="10537">
                  <c:v>105.37000000000012</c:v>
                </c:pt>
                <c:pt idx="10538">
                  <c:v>105.38000000000011</c:v>
                </c:pt>
                <c:pt idx="10539">
                  <c:v>105.3900000000001</c:v>
                </c:pt>
                <c:pt idx="10540">
                  <c:v>105.40000000000009</c:v>
                </c:pt>
                <c:pt idx="10541">
                  <c:v>105.41000000000008</c:v>
                </c:pt>
                <c:pt idx="10542">
                  <c:v>105.42000000000007</c:v>
                </c:pt>
                <c:pt idx="10543">
                  <c:v>105.43000000000006</c:v>
                </c:pt>
                <c:pt idx="10544">
                  <c:v>105.44000000000005</c:v>
                </c:pt>
                <c:pt idx="10545">
                  <c:v>105.45000000000005</c:v>
                </c:pt>
                <c:pt idx="10546">
                  <c:v>105.46000000000004</c:v>
                </c:pt>
                <c:pt idx="10547">
                  <c:v>105.47000000000003</c:v>
                </c:pt>
                <c:pt idx="10548">
                  <c:v>105.48000000000002</c:v>
                </c:pt>
                <c:pt idx="10549">
                  <c:v>105.49000000000001</c:v>
                </c:pt>
                <c:pt idx="10550">
                  <c:v>105.5</c:v>
                </c:pt>
                <c:pt idx="10551">
                  <c:v>105.50999999999999</c:v>
                </c:pt>
                <c:pt idx="10552">
                  <c:v>105.51999999999998</c:v>
                </c:pt>
                <c:pt idx="10553">
                  <c:v>105.52999999999997</c:v>
                </c:pt>
                <c:pt idx="10554">
                  <c:v>105.54000000000019</c:v>
                </c:pt>
                <c:pt idx="10555">
                  <c:v>105.55000000000018</c:v>
                </c:pt>
                <c:pt idx="10556">
                  <c:v>105.56000000000017</c:v>
                </c:pt>
                <c:pt idx="10557">
                  <c:v>105.57000000000016</c:v>
                </c:pt>
                <c:pt idx="10558">
                  <c:v>105.58000000000015</c:v>
                </c:pt>
                <c:pt idx="10559">
                  <c:v>105.59000000000015</c:v>
                </c:pt>
                <c:pt idx="10560">
                  <c:v>105.60000000000014</c:v>
                </c:pt>
                <c:pt idx="10561">
                  <c:v>105.61000000000013</c:v>
                </c:pt>
                <c:pt idx="10562">
                  <c:v>105.62000000000012</c:v>
                </c:pt>
                <c:pt idx="10563">
                  <c:v>105.63000000000011</c:v>
                </c:pt>
                <c:pt idx="10564">
                  <c:v>105.6400000000001</c:v>
                </c:pt>
                <c:pt idx="10565">
                  <c:v>105.65000000000009</c:v>
                </c:pt>
                <c:pt idx="10566">
                  <c:v>105.66000000000008</c:v>
                </c:pt>
                <c:pt idx="10567">
                  <c:v>105.67000000000007</c:v>
                </c:pt>
                <c:pt idx="10568">
                  <c:v>105.68000000000006</c:v>
                </c:pt>
                <c:pt idx="10569">
                  <c:v>105.69000000000005</c:v>
                </c:pt>
                <c:pt idx="10570">
                  <c:v>105.70000000000005</c:v>
                </c:pt>
                <c:pt idx="10571">
                  <c:v>105.71000000000004</c:v>
                </c:pt>
                <c:pt idx="10572">
                  <c:v>105.72000000000003</c:v>
                </c:pt>
                <c:pt idx="10573">
                  <c:v>105.73000000000002</c:v>
                </c:pt>
                <c:pt idx="10574">
                  <c:v>105.74000000000001</c:v>
                </c:pt>
                <c:pt idx="10575">
                  <c:v>105.75</c:v>
                </c:pt>
                <c:pt idx="10576">
                  <c:v>105.75999999999999</c:v>
                </c:pt>
                <c:pt idx="10577">
                  <c:v>105.76999999999998</c:v>
                </c:pt>
                <c:pt idx="10578">
                  <c:v>105.77999999999997</c:v>
                </c:pt>
                <c:pt idx="10579">
                  <c:v>105.79000000000019</c:v>
                </c:pt>
                <c:pt idx="10580">
                  <c:v>105.80000000000018</c:v>
                </c:pt>
                <c:pt idx="10581">
                  <c:v>105.81000000000017</c:v>
                </c:pt>
                <c:pt idx="10582">
                  <c:v>105.82000000000016</c:v>
                </c:pt>
                <c:pt idx="10583">
                  <c:v>105.83000000000015</c:v>
                </c:pt>
                <c:pt idx="10584">
                  <c:v>105.84000000000015</c:v>
                </c:pt>
                <c:pt idx="10585">
                  <c:v>105.85000000000014</c:v>
                </c:pt>
                <c:pt idx="10586">
                  <c:v>105.86000000000013</c:v>
                </c:pt>
                <c:pt idx="10587">
                  <c:v>105.87000000000012</c:v>
                </c:pt>
                <c:pt idx="10588">
                  <c:v>105.88000000000011</c:v>
                </c:pt>
                <c:pt idx="10589">
                  <c:v>105.8900000000001</c:v>
                </c:pt>
                <c:pt idx="10590">
                  <c:v>105.90000000000009</c:v>
                </c:pt>
                <c:pt idx="10591">
                  <c:v>105.91000000000008</c:v>
                </c:pt>
                <c:pt idx="10592">
                  <c:v>105.92000000000007</c:v>
                </c:pt>
                <c:pt idx="10593">
                  <c:v>105.93000000000006</c:v>
                </c:pt>
                <c:pt idx="10594">
                  <c:v>105.94000000000005</c:v>
                </c:pt>
                <c:pt idx="10595">
                  <c:v>105.95000000000005</c:v>
                </c:pt>
                <c:pt idx="10596">
                  <c:v>105.96000000000004</c:v>
                </c:pt>
                <c:pt idx="10597">
                  <c:v>105.97000000000003</c:v>
                </c:pt>
                <c:pt idx="10598">
                  <c:v>105.98000000000002</c:v>
                </c:pt>
                <c:pt idx="10599">
                  <c:v>105.99000000000001</c:v>
                </c:pt>
                <c:pt idx="10600">
                  <c:v>106</c:v>
                </c:pt>
                <c:pt idx="10601">
                  <c:v>106.00999999999999</c:v>
                </c:pt>
                <c:pt idx="10602">
                  <c:v>106.01999999999998</c:v>
                </c:pt>
                <c:pt idx="10603">
                  <c:v>106.02999999999997</c:v>
                </c:pt>
                <c:pt idx="10604">
                  <c:v>106.04000000000019</c:v>
                </c:pt>
                <c:pt idx="10605">
                  <c:v>106.05000000000018</c:v>
                </c:pt>
                <c:pt idx="10606">
                  <c:v>106.06000000000017</c:v>
                </c:pt>
                <c:pt idx="10607">
                  <c:v>106.07000000000016</c:v>
                </c:pt>
                <c:pt idx="10608">
                  <c:v>106.08000000000015</c:v>
                </c:pt>
                <c:pt idx="10609">
                  <c:v>106.09000000000015</c:v>
                </c:pt>
                <c:pt idx="10610">
                  <c:v>106.10000000000014</c:v>
                </c:pt>
                <c:pt idx="10611">
                  <c:v>106.11000000000013</c:v>
                </c:pt>
                <c:pt idx="10612">
                  <c:v>106.12000000000012</c:v>
                </c:pt>
                <c:pt idx="10613">
                  <c:v>106.13000000000011</c:v>
                </c:pt>
                <c:pt idx="10614">
                  <c:v>106.1400000000001</c:v>
                </c:pt>
                <c:pt idx="10615">
                  <c:v>106.15000000000009</c:v>
                </c:pt>
                <c:pt idx="10616">
                  <c:v>106.16000000000008</c:v>
                </c:pt>
                <c:pt idx="10617">
                  <c:v>106.17000000000007</c:v>
                </c:pt>
                <c:pt idx="10618">
                  <c:v>106.18000000000006</c:v>
                </c:pt>
                <c:pt idx="10619">
                  <c:v>106.19000000000005</c:v>
                </c:pt>
                <c:pt idx="10620">
                  <c:v>106.20000000000005</c:v>
                </c:pt>
                <c:pt idx="10621">
                  <c:v>106.21000000000004</c:v>
                </c:pt>
                <c:pt idx="10622">
                  <c:v>106.22000000000003</c:v>
                </c:pt>
                <c:pt idx="10623">
                  <c:v>106.23000000000002</c:v>
                </c:pt>
                <c:pt idx="10624">
                  <c:v>106.24000000000001</c:v>
                </c:pt>
                <c:pt idx="10625">
                  <c:v>106.25</c:v>
                </c:pt>
                <c:pt idx="10626">
                  <c:v>106.25999999999999</c:v>
                </c:pt>
                <c:pt idx="10627">
                  <c:v>106.26999999999998</c:v>
                </c:pt>
                <c:pt idx="10628">
                  <c:v>106.27999999999997</c:v>
                </c:pt>
                <c:pt idx="10629">
                  <c:v>106.29000000000019</c:v>
                </c:pt>
                <c:pt idx="10630">
                  <c:v>106.30000000000018</c:v>
                </c:pt>
                <c:pt idx="10631">
                  <c:v>106.31000000000017</c:v>
                </c:pt>
                <c:pt idx="10632">
                  <c:v>106.32000000000016</c:v>
                </c:pt>
                <c:pt idx="10633">
                  <c:v>106.33000000000015</c:v>
                </c:pt>
                <c:pt idx="10634">
                  <c:v>106.34000000000015</c:v>
                </c:pt>
                <c:pt idx="10635">
                  <c:v>106.35000000000014</c:v>
                </c:pt>
                <c:pt idx="10636">
                  <c:v>106.36000000000013</c:v>
                </c:pt>
                <c:pt idx="10637">
                  <c:v>106.37000000000012</c:v>
                </c:pt>
                <c:pt idx="10638">
                  <c:v>106.38000000000011</c:v>
                </c:pt>
                <c:pt idx="10639">
                  <c:v>106.3900000000001</c:v>
                </c:pt>
                <c:pt idx="10640">
                  <c:v>106.40000000000009</c:v>
                </c:pt>
                <c:pt idx="10641">
                  <c:v>106.41000000000008</c:v>
                </c:pt>
                <c:pt idx="10642">
                  <c:v>106.42000000000007</c:v>
                </c:pt>
                <c:pt idx="10643">
                  <c:v>106.43000000000006</c:v>
                </c:pt>
                <c:pt idx="10644">
                  <c:v>106.44000000000005</c:v>
                </c:pt>
                <c:pt idx="10645">
                  <c:v>106.45000000000005</c:v>
                </c:pt>
                <c:pt idx="10646">
                  <c:v>106.46000000000004</c:v>
                </c:pt>
                <c:pt idx="10647">
                  <c:v>106.47000000000003</c:v>
                </c:pt>
                <c:pt idx="10648">
                  <c:v>106.48000000000002</c:v>
                </c:pt>
                <c:pt idx="10649">
                  <c:v>106.49000000000001</c:v>
                </c:pt>
                <c:pt idx="10650">
                  <c:v>106.5</c:v>
                </c:pt>
                <c:pt idx="10651">
                  <c:v>106.50999999999999</c:v>
                </c:pt>
                <c:pt idx="10652">
                  <c:v>106.51999999999998</c:v>
                </c:pt>
                <c:pt idx="10653">
                  <c:v>106.52999999999997</c:v>
                </c:pt>
                <c:pt idx="10654">
                  <c:v>106.54000000000019</c:v>
                </c:pt>
                <c:pt idx="10655">
                  <c:v>106.55000000000018</c:v>
                </c:pt>
                <c:pt idx="10656">
                  <c:v>106.56000000000017</c:v>
                </c:pt>
                <c:pt idx="10657">
                  <c:v>106.57000000000016</c:v>
                </c:pt>
                <c:pt idx="10658">
                  <c:v>106.58000000000015</c:v>
                </c:pt>
                <c:pt idx="10659">
                  <c:v>106.59000000000015</c:v>
                </c:pt>
                <c:pt idx="10660">
                  <c:v>106.60000000000014</c:v>
                </c:pt>
                <c:pt idx="10661">
                  <c:v>106.61000000000013</c:v>
                </c:pt>
                <c:pt idx="10662">
                  <c:v>106.62000000000012</c:v>
                </c:pt>
                <c:pt idx="10663">
                  <c:v>106.63000000000011</c:v>
                </c:pt>
                <c:pt idx="10664">
                  <c:v>106.6400000000001</c:v>
                </c:pt>
                <c:pt idx="10665">
                  <c:v>106.65000000000009</c:v>
                </c:pt>
                <c:pt idx="10666">
                  <c:v>106.66000000000008</c:v>
                </c:pt>
                <c:pt idx="10667">
                  <c:v>106.67000000000007</c:v>
                </c:pt>
                <c:pt idx="10668">
                  <c:v>106.68000000000006</c:v>
                </c:pt>
                <c:pt idx="10669">
                  <c:v>106.69000000000005</c:v>
                </c:pt>
                <c:pt idx="10670">
                  <c:v>106.70000000000005</c:v>
                </c:pt>
                <c:pt idx="10671">
                  <c:v>106.71000000000004</c:v>
                </c:pt>
                <c:pt idx="10672">
                  <c:v>106.72000000000003</c:v>
                </c:pt>
                <c:pt idx="10673">
                  <c:v>106.73000000000002</c:v>
                </c:pt>
                <c:pt idx="10674">
                  <c:v>106.74000000000001</c:v>
                </c:pt>
                <c:pt idx="10675">
                  <c:v>106.75</c:v>
                </c:pt>
                <c:pt idx="10676">
                  <c:v>106.75999999999999</c:v>
                </c:pt>
                <c:pt idx="10677">
                  <c:v>106.76999999999998</c:v>
                </c:pt>
                <c:pt idx="10678">
                  <c:v>106.77999999999997</c:v>
                </c:pt>
                <c:pt idx="10679">
                  <c:v>106.79000000000019</c:v>
                </c:pt>
                <c:pt idx="10680">
                  <c:v>106.80000000000018</c:v>
                </c:pt>
                <c:pt idx="10681">
                  <c:v>106.81000000000017</c:v>
                </c:pt>
                <c:pt idx="10682">
                  <c:v>106.82000000000016</c:v>
                </c:pt>
                <c:pt idx="10683">
                  <c:v>106.83000000000015</c:v>
                </c:pt>
                <c:pt idx="10684">
                  <c:v>106.84000000000015</c:v>
                </c:pt>
                <c:pt idx="10685">
                  <c:v>106.85000000000014</c:v>
                </c:pt>
                <c:pt idx="10686">
                  <c:v>106.86000000000013</c:v>
                </c:pt>
                <c:pt idx="10687">
                  <c:v>106.87000000000012</c:v>
                </c:pt>
                <c:pt idx="10688">
                  <c:v>106.88000000000011</c:v>
                </c:pt>
                <c:pt idx="10689">
                  <c:v>106.8900000000001</c:v>
                </c:pt>
                <c:pt idx="10690">
                  <c:v>106.90000000000009</c:v>
                </c:pt>
                <c:pt idx="10691">
                  <c:v>106.91000000000008</c:v>
                </c:pt>
                <c:pt idx="10692">
                  <c:v>106.92000000000007</c:v>
                </c:pt>
                <c:pt idx="10693">
                  <c:v>106.93000000000006</c:v>
                </c:pt>
                <c:pt idx="10694">
                  <c:v>106.94000000000005</c:v>
                </c:pt>
                <c:pt idx="10695">
                  <c:v>106.95000000000005</c:v>
                </c:pt>
                <c:pt idx="10696">
                  <c:v>106.96000000000004</c:v>
                </c:pt>
                <c:pt idx="10697">
                  <c:v>106.97000000000003</c:v>
                </c:pt>
                <c:pt idx="10698">
                  <c:v>106.98000000000002</c:v>
                </c:pt>
                <c:pt idx="10699">
                  <c:v>106.99000000000001</c:v>
                </c:pt>
                <c:pt idx="10700">
                  <c:v>107</c:v>
                </c:pt>
                <c:pt idx="10701">
                  <c:v>107.00999999999999</c:v>
                </c:pt>
                <c:pt idx="10702">
                  <c:v>107.01999999999998</c:v>
                </c:pt>
                <c:pt idx="10703">
                  <c:v>107.02999999999997</c:v>
                </c:pt>
                <c:pt idx="10704">
                  <c:v>107.04000000000019</c:v>
                </c:pt>
                <c:pt idx="10705">
                  <c:v>107.05000000000018</c:v>
                </c:pt>
                <c:pt idx="10706">
                  <c:v>107.06000000000017</c:v>
                </c:pt>
                <c:pt idx="10707">
                  <c:v>107.07000000000016</c:v>
                </c:pt>
                <c:pt idx="10708">
                  <c:v>107.08000000000015</c:v>
                </c:pt>
                <c:pt idx="10709">
                  <c:v>107.09000000000015</c:v>
                </c:pt>
                <c:pt idx="10710">
                  <c:v>107.10000000000014</c:v>
                </c:pt>
                <c:pt idx="10711">
                  <c:v>107.11000000000013</c:v>
                </c:pt>
                <c:pt idx="10712">
                  <c:v>107.12000000000012</c:v>
                </c:pt>
                <c:pt idx="10713">
                  <c:v>107.13000000000011</c:v>
                </c:pt>
                <c:pt idx="10714">
                  <c:v>107.1400000000001</c:v>
                </c:pt>
                <c:pt idx="10715">
                  <c:v>107.15000000000009</c:v>
                </c:pt>
                <c:pt idx="10716">
                  <c:v>107.16000000000008</c:v>
                </c:pt>
                <c:pt idx="10717">
                  <c:v>107.17000000000007</c:v>
                </c:pt>
                <c:pt idx="10718">
                  <c:v>107.18000000000006</c:v>
                </c:pt>
                <c:pt idx="10719">
                  <c:v>107.19000000000005</c:v>
                </c:pt>
                <c:pt idx="10720">
                  <c:v>107.20000000000005</c:v>
                </c:pt>
                <c:pt idx="10721">
                  <c:v>107.21000000000004</c:v>
                </c:pt>
                <c:pt idx="10722">
                  <c:v>107.22000000000003</c:v>
                </c:pt>
                <c:pt idx="10723">
                  <c:v>107.23000000000002</c:v>
                </c:pt>
                <c:pt idx="10724">
                  <c:v>107.24000000000001</c:v>
                </c:pt>
                <c:pt idx="10725">
                  <c:v>107.25</c:v>
                </c:pt>
                <c:pt idx="10726">
                  <c:v>107.25999999999999</c:v>
                </c:pt>
                <c:pt idx="10727">
                  <c:v>107.26999999999998</c:v>
                </c:pt>
                <c:pt idx="10728">
                  <c:v>107.27999999999997</c:v>
                </c:pt>
                <c:pt idx="10729">
                  <c:v>107.29000000000019</c:v>
                </c:pt>
                <c:pt idx="10730">
                  <c:v>107.30000000000018</c:v>
                </c:pt>
                <c:pt idx="10731">
                  <c:v>107.31000000000017</c:v>
                </c:pt>
                <c:pt idx="10732">
                  <c:v>107.32000000000016</c:v>
                </c:pt>
                <c:pt idx="10733">
                  <c:v>107.33000000000015</c:v>
                </c:pt>
                <c:pt idx="10734">
                  <c:v>107.34000000000015</c:v>
                </c:pt>
                <c:pt idx="10735">
                  <c:v>107.35000000000014</c:v>
                </c:pt>
                <c:pt idx="10736">
                  <c:v>107.36000000000013</c:v>
                </c:pt>
                <c:pt idx="10737">
                  <c:v>107.37000000000012</c:v>
                </c:pt>
                <c:pt idx="10738">
                  <c:v>107.38000000000011</c:v>
                </c:pt>
                <c:pt idx="10739">
                  <c:v>107.3900000000001</c:v>
                </c:pt>
                <c:pt idx="10740">
                  <c:v>107.40000000000009</c:v>
                </c:pt>
                <c:pt idx="10741">
                  <c:v>107.41000000000008</c:v>
                </c:pt>
                <c:pt idx="10742">
                  <c:v>107.42000000000007</c:v>
                </c:pt>
                <c:pt idx="10743">
                  <c:v>107.43000000000006</c:v>
                </c:pt>
                <c:pt idx="10744">
                  <c:v>107.44000000000005</c:v>
                </c:pt>
                <c:pt idx="10745">
                  <c:v>107.45000000000005</c:v>
                </c:pt>
                <c:pt idx="10746">
                  <c:v>107.46000000000004</c:v>
                </c:pt>
                <c:pt idx="10747">
                  <c:v>107.47000000000003</c:v>
                </c:pt>
                <c:pt idx="10748">
                  <c:v>107.48000000000002</c:v>
                </c:pt>
                <c:pt idx="10749">
                  <c:v>107.49000000000001</c:v>
                </c:pt>
                <c:pt idx="10750">
                  <c:v>107.5</c:v>
                </c:pt>
                <c:pt idx="10751">
                  <c:v>107.50999999999999</c:v>
                </c:pt>
                <c:pt idx="10752">
                  <c:v>107.51999999999998</c:v>
                </c:pt>
                <c:pt idx="10753">
                  <c:v>107.52999999999997</c:v>
                </c:pt>
                <c:pt idx="10754">
                  <c:v>107.54000000000019</c:v>
                </c:pt>
                <c:pt idx="10755">
                  <c:v>107.55000000000018</c:v>
                </c:pt>
                <c:pt idx="10756">
                  <c:v>107.56000000000017</c:v>
                </c:pt>
                <c:pt idx="10757">
                  <c:v>107.57000000000016</c:v>
                </c:pt>
                <c:pt idx="10758">
                  <c:v>107.58000000000015</c:v>
                </c:pt>
                <c:pt idx="10759">
                  <c:v>107.59000000000015</c:v>
                </c:pt>
                <c:pt idx="10760">
                  <c:v>107.60000000000014</c:v>
                </c:pt>
                <c:pt idx="10761">
                  <c:v>107.61000000000013</c:v>
                </c:pt>
                <c:pt idx="10762">
                  <c:v>107.62000000000012</c:v>
                </c:pt>
                <c:pt idx="10763">
                  <c:v>107.63000000000011</c:v>
                </c:pt>
                <c:pt idx="10764">
                  <c:v>107.6400000000001</c:v>
                </c:pt>
                <c:pt idx="10765">
                  <c:v>107.65000000000009</c:v>
                </c:pt>
                <c:pt idx="10766">
                  <c:v>107.66000000000008</c:v>
                </c:pt>
                <c:pt idx="10767">
                  <c:v>107.67000000000007</c:v>
                </c:pt>
                <c:pt idx="10768">
                  <c:v>107.68000000000006</c:v>
                </c:pt>
                <c:pt idx="10769">
                  <c:v>107.69000000000005</c:v>
                </c:pt>
                <c:pt idx="10770">
                  <c:v>107.70000000000005</c:v>
                </c:pt>
                <c:pt idx="10771">
                  <c:v>107.71000000000004</c:v>
                </c:pt>
                <c:pt idx="10772">
                  <c:v>107.72000000000003</c:v>
                </c:pt>
                <c:pt idx="10773">
                  <c:v>107.73000000000002</c:v>
                </c:pt>
                <c:pt idx="10774">
                  <c:v>107.74000000000001</c:v>
                </c:pt>
                <c:pt idx="10775">
                  <c:v>107.75</c:v>
                </c:pt>
                <c:pt idx="10776">
                  <c:v>107.75999999999999</c:v>
                </c:pt>
                <c:pt idx="10777">
                  <c:v>107.76999999999998</c:v>
                </c:pt>
                <c:pt idx="10778">
                  <c:v>107.77999999999997</c:v>
                </c:pt>
                <c:pt idx="10779">
                  <c:v>107.79000000000019</c:v>
                </c:pt>
                <c:pt idx="10780">
                  <c:v>107.80000000000018</c:v>
                </c:pt>
                <c:pt idx="10781">
                  <c:v>107.81000000000017</c:v>
                </c:pt>
                <c:pt idx="10782">
                  <c:v>107.82000000000016</c:v>
                </c:pt>
                <c:pt idx="10783">
                  <c:v>107.83000000000015</c:v>
                </c:pt>
                <c:pt idx="10784">
                  <c:v>107.84000000000015</c:v>
                </c:pt>
                <c:pt idx="10785">
                  <c:v>107.85000000000014</c:v>
                </c:pt>
                <c:pt idx="10786">
                  <c:v>107.86000000000013</c:v>
                </c:pt>
                <c:pt idx="10787">
                  <c:v>107.87000000000012</c:v>
                </c:pt>
                <c:pt idx="10788">
                  <c:v>107.88000000000011</c:v>
                </c:pt>
                <c:pt idx="10789">
                  <c:v>107.8900000000001</c:v>
                </c:pt>
                <c:pt idx="10790">
                  <c:v>107.90000000000009</c:v>
                </c:pt>
                <c:pt idx="10791">
                  <c:v>107.91000000000008</c:v>
                </c:pt>
                <c:pt idx="10792">
                  <c:v>107.92000000000007</c:v>
                </c:pt>
                <c:pt idx="10793">
                  <c:v>107.93000000000006</c:v>
                </c:pt>
                <c:pt idx="10794">
                  <c:v>107.94000000000005</c:v>
                </c:pt>
                <c:pt idx="10795">
                  <c:v>107.95000000000005</c:v>
                </c:pt>
                <c:pt idx="10796">
                  <c:v>107.96000000000004</c:v>
                </c:pt>
                <c:pt idx="10797">
                  <c:v>107.97000000000003</c:v>
                </c:pt>
                <c:pt idx="10798">
                  <c:v>107.98000000000002</c:v>
                </c:pt>
                <c:pt idx="10799">
                  <c:v>107.99000000000001</c:v>
                </c:pt>
                <c:pt idx="10800">
                  <c:v>108</c:v>
                </c:pt>
                <c:pt idx="10801">
                  <c:v>108.00999999999999</c:v>
                </c:pt>
                <c:pt idx="10802">
                  <c:v>108.01999999999998</c:v>
                </c:pt>
                <c:pt idx="10803">
                  <c:v>108.02999999999997</c:v>
                </c:pt>
                <c:pt idx="10804">
                  <c:v>108.04000000000019</c:v>
                </c:pt>
                <c:pt idx="10805">
                  <c:v>108.05000000000018</c:v>
                </c:pt>
                <c:pt idx="10806">
                  <c:v>108.06000000000017</c:v>
                </c:pt>
                <c:pt idx="10807">
                  <c:v>108.07000000000016</c:v>
                </c:pt>
                <c:pt idx="10808">
                  <c:v>108.08000000000015</c:v>
                </c:pt>
                <c:pt idx="10809">
                  <c:v>108.09000000000015</c:v>
                </c:pt>
                <c:pt idx="10810">
                  <c:v>108.10000000000014</c:v>
                </c:pt>
                <c:pt idx="10811">
                  <c:v>108.11000000000013</c:v>
                </c:pt>
                <c:pt idx="10812">
                  <c:v>108.12000000000012</c:v>
                </c:pt>
                <c:pt idx="10813">
                  <c:v>108.13000000000011</c:v>
                </c:pt>
                <c:pt idx="10814">
                  <c:v>108.1400000000001</c:v>
                </c:pt>
                <c:pt idx="10815">
                  <c:v>108.15000000000009</c:v>
                </c:pt>
                <c:pt idx="10816">
                  <c:v>108.16000000000008</c:v>
                </c:pt>
                <c:pt idx="10817">
                  <c:v>108.17000000000007</c:v>
                </c:pt>
                <c:pt idx="10818">
                  <c:v>108.18000000000006</c:v>
                </c:pt>
                <c:pt idx="10819">
                  <c:v>108.19000000000005</c:v>
                </c:pt>
                <c:pt idx="10820">
                  <c:v>108.20000000000005</c:v>
                </c:pt>
                <c:pt idx="10821">
                  <c:v>108.21000000000004</c:v>
                </c:pt>
                <c:pt idx="10822">
                  <c:v>108.22000000000003</c:v>
                </c:pt>
                <c:pt idx="10823">
                  <c:v>108.23000000000002</c:v>
                </c:pt>
                <c:pt idx="10824">
                  <c:v>108.24000000000001</c:v>
                </c:pt>
                <c:pt idx="10825">
                  <c:v>108.25</c:v>
                </c:pt>
                <c:pt idx="10826">
                  <c:v>108.25999999999999</c:v>
                </c:pt>
                <c:pt idx="10827">
                  <c:v>108.26999999999998</c:v>
                </c:pt>
                <c:pt idx="10828">
                  <c:v>108.27999999999997</c:v>
                </c:pt>
                <c:pt idx="10829">
                  <c:v>108.29000000000019</c:v>
                </c:pt>
                <c:pt idx="10830">
                  <c:v>108.30000000000018</c:v>
                </c:pt>
                <c:pt idx="10831">
                  <c:v>108.31000000000017</c:v>
                </c:pt>
                <c:pt idx="10832">
                  <c:v>108.32000000000016</c:v>
                </c:pt>
                <c:pt idx="10833">
                  <c:v>108.33000000000015</c:v>
                </c:pt>
                <c:pt idx="10834">
                  <c:v>108.34000000000015</c:v>
                </c:pt>
                <c:pt idx="10835">
                  <c:v>108.35000000000014</c:v>
                </c:pt>
                <c:pt idx="10836">
                  <c:v>108.36000000000013</c:v>
                </c:pt>
                <c:pt idx="10837">
                  <c:v>108.37000000000012</c:v>
                </c:pt>
                <c:pt idx="10838">
                  <c:v>108.38000000000011</c:v>
                </c:pt>
                <c:pt idx="10839">
                  <c:v>108.3900000000001</c:v>
                </c:pt>
                <c:pt idx="10840">
                  <c:v>108.40000000000009</c:v>
                </c:pt>
                <c:pt idx="10841">
                  <c:v>108.41000000000008</c:v>
                </c:pt>
                <c:pt idx="10842">
                  <c:v>108.42000000000007</c:v>
                </c:pt>
                <c:pt idx="10843">
                  <c:v>108.43000000000006</c:v>
                </c:pt>
                <c:pt idx="10844">
                  <c:v>108.44000000000005</c:v>
                </c:pt>
                <c:pt idx="10845">
                  <c:v>108.45000000000005</c:v>
                </c:pt>
                <c:pt idx="10846">
                  <c:v>108.46000000000004</c:v>
                </c:pt>
                <c:pt idx="10847">
                  <c:v>108.47000000000003</c:v>
                </c:pt>
                <c:pt idx="10848">
                  <c:v>108.48000000000002</c:v>
                </c:pt>
                <c:pt idx="10849">
                  <c:v>108.49000000000001</c:v>
                </c:pt>
                <c:pt idx="10850">
                  <c:v>108.5</c:v>
                </c:pt>
                <c:pt idx="10851">
                  <c:v>108.50999999999999</c:v>
                </c:pt>
                <c:pt idx="10852">
                  <c:v>108.51999999999998</c:v>
                </c:pt>
                <c:pt idx="10853">
                  <c:v>108.52999999999997</c:v>
                </c:pt>
                <c:pt idx="10854">
                  <c:v>108.54000000000019</c:v>
                </c:pt>
                <c:pt idx="10855">
                  <c:v>108.55000000000018</c:v>
                </c:pt>
                <c:pt idx="10856">
                  <c:v>108.56000000000017</c:v>
                </c:pt>
                <c:pt idx="10857">
                  <c:v>108.57000000000016</c:v>
                </c:pt>
                <c:pt idx="10858">
                  <c:v>108.58000000000015</c:v>
                </c:pt>
                <c:pt idx="10859">
                  <c:v>108.59000000000015</c:v>
                </c:pt>
                <c:pt idx="10860">
                  <c:v>108.60000000000014</c:v>
                </c:pt>
                <c:pt idx="10861">
                  <c:v>108.61000000000013</c:v>
                </c:pt>
                <c:pt idx="10862">
                  <c:v>108.62000000000012</c:v>
                </c:pt>
                <c:pt idx="10863">
                  <c:v>108.63000000000011</c:v>
                </c:pt>
                <c:pt idx="10864">
                  <c:v>108.6400000000001</c:v>
                </c:pt>
                <c:pt idx="10865">
                  <c:v>108.65000000000009</c:v>
                </c:pt>
                <c:pt idx="10866">
                  <c:v>108.66000000000008</c:v>
                </c:pt>
                <c:pt idx="10867">
                  <c:v>108.67000000000007</c:v>
                </c:pt>
                <c:pt idx="10868">
                  <c:v>108.68000000000006</c:v>
                </c:pt>
                <c:pt idx="10869">
                  <c:v>108.69000000000005</c:v>
                </c:pt>
                <c:pt idx="10870">
                  <c:v>108.70000000000005</c:v>
                </c:pt>
                <c:pt idx="10871">
                  <c:v>108.71000000000004</c:v>
                </c:pt>
                <c:pt idx="10872">
                  <c:v>108.72000000000003</c:v>
                </c:pt>
                <c:pt idx="10873">
                  <c:v>108.73000000000002</c:v>
                </c:pt>
                <c:pt idx="10874">
                  <c:v>108.74000000000001</c:v>
                </c:pt>
                <c:pt idx="10875">
                  <c:v>108.75</c:v>
                </c:pt>
                <c:pt idx="10876">
                  <c:v>108.75999999999999</c:v>
                </c:pt>
                <c:pt idx="10877">
                  <c:v>108.76999999999998</c:v>
                </c:pt>
                <c:pt idx="10878">
                  <c:v>108.77999999999997</c:v>
                </c:pt>
                <c:pt idx="10879">
                  <c:v>108.79000000000019</c:v>
                </c:pt>
                <c:pt idx="10880">
                  <c:v>108.80000000000018</c:v>
                </c:pt>
                <c:pt idx="10881">
                  <c:v>108.81000000000017</c:v>
                </c:pt>
                <c:pt idx="10882">
                  <c:v>108.82000000000016</c:v>
                </c:pt>
                <c:pt idx="10883">
                  <c:v>108.83000000000015</c:v>
                </c:pt>
                <c:pt idx="10884">
                  <c:v>108.84000000000015</c:v>
                </c:pt>
                <c:pt idx="10885">
                  <c:v>108.85000000000014</c:v>
                </c:pt>
                <c:pt idx="10886">
                  <c:v>108.86000000000013</c:v>
                </c:pt>
                <c:pt idx="10887">
                  <c:v>108.87000000000012</c:v>
                </c:pt>
                <c:pt idx="10888">
                  <c:v>108.88000000000011</c:v>
                </c:pt>
                <c:pt idx="10889">
                  <c:v>108.8900000000001</c:v>
                </c:pt>
                <c:pt idx="10890">
                  <c:v>108.90000000000009</c:v>
                </c:pt>
                <c:pt idx="10891">
                  <c:v>108.91000000000008</c:v>
                </c:pt>
                <c:pt idx="10892">
                  <c:v>108.92000000000007</c:v>
                </c:pt>
                <c:pt idx="10893">
                  <c:v>108.93000000000006</c:v>
                </c:pt>
                <c:pt idx="10894">
                  <c:v>108.94000000000005</c:v>
                </c:pt>
                <c:pt idx="10895">
                  <c:v>108.95000000000005</c:v>
                </c:pt>
                <c:pt idx="10896">
                  <c:v>108.96000000000004</c:v>
                </c:pt>
                <c:pt idx="10897">
                  <c:v>108.97000000000003</c:v>
                </c:pt>
                <c:pt idx="10898">
                  <c:v>108.98000000000002</c:v>
                </c:pt>
                <c:pt idx="10899">
                  <c:v>108.99000000000001</c:v>
                </c:pt>
                <c:pt idx="10900">
                  <c:v>109</c:v>
                </c:pt>
                <c:pt idx="10901">
                  <c:v>109.00999999999999</c:v>
                </c:pt>
                <c:pt idx="10902">
                  <c:v>109.01999999999998</c:v>
                </c:pt>
                <c:pt idx="10903">
                  <c:v>109.02999999999997</c:v>
                </c:pt>
                <c:pt idx="10904">
                  <c:v>109.04000000000019</c:v>
                </c:pt>
                <c:pt idx="10905">
                  <c:v>109.05000000000018</c:v>
                </c:pt>
                <c:pt idx="10906">
                  <c:v>109.06000000000017</c:v>
                </c:pt>
                <c:pt idx="10907">
                  <c:v>109.07000000000016</c:v>
                </c:pt>
                <c:pt idx="10908">
                  <c:v>109.08000000000015</c:v>
                </c:pt>
                <c:pt idx="10909">
                  <c:v>109.09000000000015</c:v>
                </c:pt>
                <c:pt idx="10910">
                  <c:v>109.10000000000014</c:v>
                </c:pt>
                <c:pt idx="10911">
                  <c:v>109.11000000000013</c:v>
                </c:pt>
                <c:pt idx="10912">
                  <c:v>109.12000000000012</c:v>
                </c:pt>
                <c:pt idx="10913">
                  <c:v>109.13000000000011</c:v>
                </c:pt>
                <c:pt idx="10914">
                  <c:v>109.1400000000001</c:v>
                </c:pt>
                <c:pt idx="10915">
                  <c:v>109.15000000000009</c:v>
                </c:pt>
                <c:pt idx="10916">
                  <c:v>109.16000000000008</c:v>
                </c:pt>
                <c:pt idx="10917">
                  <c:v>109.17000000000007</c:v>
                </c:pt>
                <c:pt idx="10918">
                  <c:v>109.18000000000006</c:v>
                </c:pt>
                <c:pt idx="10919">
                  <c:v>109.19000000000005</c:v>
                </c:pt>
                <c:pt idx="10920">
                  <c:v>109.20000000000005</c:v>
                </c:pt>
                <c:pt idx="10921">
                  <c:v>109.21000000000004</c:v>
                </c:pt>
                <c:pt idx="10922">
                  <c:v>109.22000000000003</c:v>
                </c:pt>
                <c:pt idx="10923">
                  <c:v>109.23000000000002</c:v>
                </c:pt>
                <c:pt idx="10924">
                  <c:v>109.24000000000001</c:v>
                </c:pt>
                <c:pt idx="10925">
                  <c:v>109.25</c:v>
                </c:pt>
                <c:pt idx="10926">
                  <c:v>109.25999999999999</c:v>
                </c:pt>
                <c:pt idx="10927">
                  <c:v>109.26999999999998</c:v>
                </c:pt>
                <c:pt idx="10928">
                  <c:v>109.27999999999997</c:v>
                </c:pt>
                <c:pt idx="10929">
                  <c:v>109.29000000000019</c:v>
                </c:pt>
                <c:pt idx="10930">
                  <c:v>109.30000000000018</c:v>
                </c:pt>
                <c:pt idx="10931">
                  <c:v>109.31000000000017</c:v>
                </c:pt>
                <c:pt idx="10932">
                  <c:v>109.32000000000016</c:v>
                </c:pt>
                <c:pt idx="10933">
                  <c:v>109.33000000000015</c:v>
                </c:pt>
                <c:pt idx="10934">
                  <c:v>109.34000000000015</c:v>
                </c:pt>
                <c:pt idx="10935">
                  <c:v>109.35000000000014</c:v>
                </c:pt>
                <c:pt idx="10936">
                  <c:v>109.36000000000013</c:v>
                </c:pt>
                <c:pt idx="10937">
                  <c:v>109.37000000000012</c:v>
                </c:pt>
                <c:pt idx="10938">
                  <c:v>109.38000000000011</c:v>
                </c:pt>
                <c:pt idx="10939">
                  <c:v>109.3900000000001</c:v>
                </c:pt>
                <c:pt idx="10940">
                  <c:v>109.40000000000009</c:v>
                </c:pt>
                <c:pt idx="10941">
                  <c:v>109.41000000000008</c:v>
                </c:pt>
                <c:pt idx="10942">
                  <c:v>109.42000000000007</c:v>
                </c:pt>
                <c:pt idx="10943">
                  <c:v>109.43000000000006</c:v>
                </c:pt>
                <c:pt idx="10944">
                  <c:v>109.44000000000005</c:v>
                </c:pt>
                <c:pt idx="10945">
                  <c:v>109.45000000000005</c:v>
                </c:pt>
                <c:pt idx="10946">
                  <c:v>109.46000000000004</c:v>
                </c:pt>
                <c:pt idx="10947">
                  <c:v>109.47000000000003</c:v>
                </c:pt>
                <c:pt idx="10948">
                  <c:v>109.48000000000002</c:v>
                </c:pt>
                <c:pt idx="10949">
                  <c:v>109.49000000000001</c:v>
                </c:pt>
                <c:pt idx="10950">
                  <c:v>109.5</c:v>
                </c:pt>
                <c:pt idx="10951">
                  <c:v>109.50999999999999</c:v>
                </c:pt>
                <c:pt idx="10952">
                  <c:v>109.51999999999998</c:v>
                </c:pt>
                <c:pt idx="10953">
                  <c:v>109.52999999999997</c:v>
                </c:pt>
                <c:pt idx="10954">
                  <c:v>109.54000000000019</c:v>
                </c:pt>
                <c:pt idx="10955">
                  <c:v>109.55000000000018</c:v>
                </c:pt>
                <c:pt idx="10956">
                  <c:v>109.56000000000017</c:v>
                </c:pt>
                <c:pt idx="10957">
                  <c:v>109.57000000000016</c:v>
                </c:pt>
                <c:pt idx="10958">
                  <c:v>109.58000000000015</c:v>
                </c:pt>
                <c:pt idx="10959">
                  <c:v>109.59000000000015</c:v>
                </c:pt>
                <c:pt idx="10960">
                  <c:v>109.60000000000014</c:v>
                </c:pt>
                <c:pt idx="10961">
                  <c:v>109.61000000000013</c:v>
                </c:pt>
                <c:pt idx="10962">
                  <c:v>109.62000000000012</c:v>
                </c:pt>
                <c:pt idx="10963">
                  <c:v>109.63000000000011</c:v>
                </c:pt>
                <c:pt idx="10964">
                  <c:v>109.6400000000001</c:v>
                </c:pt>
                <c:pt idx="10965">
                  <c:v>109.65000000000009</c:v>
                </c:pt>
                <c:pt idx="10966">
                  <c:v>109.66000000000008</c:v>
                </c:pt>
                <c:pt idx="10967">
                  <c:v>109.67000000000007</c:v>
                </c:pt>
                <c:pt idx="10968">
                  <c:v>109.68000000000006</c:v>
                </c:pt>
                <c:pt idx="10969">
                  <c:v>109.69000000000005</c:v>
                </c:pt>
                <c:pt idx="10970">
                  <c:v>109.70000000000005</c:v>
                </c:pt>
                <c:pt idx="10971">
                  <c:v>109.71000000000004</c:v>
                </c:pt>
                <c:pt idx="10972">
                  <c:v>109.72000000000003</c:v>
                </c:pt>
                <c:pt idx="10973">
                  <c:v>109.73000000000002</c:v>
                </c:pt>
                <c:pt idx="10974">
                  <c:v>109.74000000000001</c:v>
                </c:pt>
                <c:pt idx="10975">
                  <c:v>109.75</c:v>
                </c:pt>
                <c:pt idx="10976">
                  <c:v>109.75999999999999</c:v>
                </c:pt>
                <c:pt idx="10977">
                  <c:v>109.76999999999998</c:v>
                </c:pt>
                <c:pt idx="10978">
                  <c:v>109.77999999999997</c:v>
                </c:pt>
                <c:pt idx="10979">
                  <c:v>109.79000000000019</c:v>
                </c:pt>
                <c:pt idx="10980">
                  <c:v>109.80000000000018</c:v>
                </c:pt>
                <c:pt idx="10981">
                  <c:v>109.81000000000017</c:v>
                </c:pt>
                <c:pt idx="10982">
                  <c:v>109.82000000000016</c:v>
                </c:pt>
                <c:pt idx="10983">
                  <c:v>109.83000000000015</c:v>
                </c:pt>
                <c:pt idx="10984">
                  <c:v>109.84000000000015</c:v>
                </c:pt>
                <c:pt idx="10985">
                  <c:v>109.85000000000014</c:v>
                </c:pt>
                <c:pt idx="10986">
                  <c:v>109.86000000000013</c:v>
                </c:pt>
                <c:pt idx="10987">
                  <c:v>109.87000000000012</c:v>
                </c:pt>
                <c:pt idx="10988">
                  <c:v>109.88000000000011</c:v>
                </c:pt>
                <c:pt idx="10989">
                  <c:v>109.8900000000001</c:v>
                </c:pt>
                <c:pt idx="10990">
                  <c:v>109.90000000000009</c:v>
                </c:pt>
                <c:pt idx="10991">
                  <c:v>109.91000000000008</c:v>
                </c:pt>
                <c:pt idx="10992">
                  <c:v>109.92000000000007</c:v>
                </c:pt>
                <c:pt idx="10993">
                  <c:v>109.93000000000006</c:v>
                </c:pt>
                <c:pt idx="10994">
                  <c:v>109.94000000000005</c:v>
                </c:pt>
                <c:pt idx="10995">
                  <c:v>109.95000000000005</c:v>
                </c:pt>
                <c:pt idx="10996">
                  <c:v>109.96000000000004</c:v>
                </c:pt>
                <c:pt idx="10997">
                  <c:v>109.97000000000003</c:v>
                </c:pt>
                <c:pt idx="10998">
                  <c:v>109.98000000000002</c:v>
                </c:pt>
                <c:pt idx="10999">
                  <c:v>109.99000000000001</c:v>
                </c:pt>
                <c:pt idx="11000">
                  <c:v>110</c:v>
                </c:pt>
                <c:pt idx="11001">
                  <c:v>110.00999999999999</c:v>
                </c:pt>
                <c:pt idx="11002">
                  <c:v>110.01999999999998</c:v>
                </c:pt>
                <c:pt idx="11003">
                  <c:v>110.02999999999997</c:v>
                </c:pt>
                <c:pt idx="11004">
                  <c:v>110.04000000000019</c:v>
                </c:pt>
                <c:pt idx="11005">
                  <c:v>110.05000000000018</c:v>
                </c:pt>
                <c:pt idx="11006">
                  <c:v>110.06000000000017</c:v>
                </c:pt>
                <c:pt idx="11007">
                  <c:v>110.07000000000016</c:v>
                </c:pt>
                <c:pt idx="11008">
                  <c:v>110.08000000000015</c:v>
                </c:pt>
                <c:pt idx="11009">
                  <c:v>110.09000000000015</c:v>
                </c:pt>
                <c:pt idx="11010">
                  <c:v>110.10000000000014</c:v>
                </c:pt>
                <c:pt idx="11011">
                  <c:v>110.11000000000013</c:v>
                </c:pt>
                <c:pt idx="11012">
                  <c:v>110.12000000000012</c:v>
                </c:pt>
                <c:pt idx="11013">
                  <c:v>110.13000000000011</c:v>
                </c:pt>
                <c:pt idx="11014">
                  <c:v>110.1400000000001</c:v>
                </c:pt>
                <c:pt idx="11015">
                  <c:v>110.15000000000009</c:v>
                </c:pt>
                <c:pt idx="11016">
                  <c:v>110.16000000000008</c:v>
                </c:pt>
                <c:pt idx="11017">
                  <c:v>110.17000000000007</c:v>
                </c:pt>
                <c:pt idx="11018">
                  <c:v>110.18000000000006</c:v>
                </c:pt>
                <c:pt idx="11019">
                  <c:v>110.19000000000005</c:v>
                </c:pt>
                <c:pt idx="11020">
                  <c:v>110.20000000000005</c:v>
                </c:pt>
                <c:pt idx="11021">
                  <c:v>110.21000000000004</c:v>
                </c:pt>
                <c:pt idx="11022">
                  <c:v>110.22000000000003</c:v>
                </c:pt>
                <c:pt idx="11023">
                  <c:v>110.23000000000002</c:v>
                </c:pt>
                <c:pt idx="11024">
                  <c:v>110.24000000000001</c:v>
                </c:pt>
                <c:pt idx="11025">
                  <c:v>110.25</c:v>
                </c:pt>
                <c:pt idx="11026">
                  <c:v>110.25999999999999</c:v>
                </c:pt>
                <c:pt idx="11027">
                  <c:v>110.26999999999998</c:v>
                </c:pt>
                <c:pt idx="11028">
                  <c:v>110.27999999999997</c:v>
                </c:pt>
                <c:pt idx="11029">
                  <c:v>110.29000000000019</c:v>
                </c:pt>
                <c:pt idx="11030">
                  <c:v>110.30000000000018</c:v>
                </c:pt>
                <c:pt idx="11031">
                  <c:v>110.31000000000017</c:v>
                </c:pt>
                <c:pt idx="11032">
                  <c:v>110.32000000000016</c:v>
                </c:pt>
                <c:pt idx="11033">
                  <c:v>110.33000000000015</c:v>
                </c:pt>
                <c:pt idx="11034">
                  <c:v>110.34000000000015</c:v>
                </c:pt>
                <c:pt idx="11035">
                  <c:v>110.35000000000014</c:v>
                </c:pt>
                <c:pt idx="11036">
                  <c:v>110.36000000000013</c:v>
                </c:pt>
                <c:pt idx="11037">
                  <c:v>110.37000000000012</c:v>
                </c:pt>
                <c:pt idx="11038">
                  <c:v>110.38000000000011</c:v>
                </c:pt>
                <c:pt idx="11039">
                  <c:v>110.3900000000001</c:v>
                </c:pt>
                <c:pt idx="11040">
                  <c:v>110.40000000000009</c:v>
                </c:pt>
                <c:pt idx="11041">
                  <c:v>110.41000000000008</c:v>
                </c:pt>
                <c:pt idx="11042">
                  <c:v>110.42000000000007</c:v>
                </c:pt>
                <c:pt idx="11043">
                  <c:v>110.43000000000006</c:v>
                </c:pt>
                <c:pt idx="11044">
                  <c:v>110.44000000000005</c:v>
                </c:pt>
                <c:pt idx="11045">
                  <c:v>110.45000000000005</c:v>
                </c:pt>
                <c:pt idx="11046">
                  <c:v>110.46000000000004</c:v>
                </c:pt>
                <c:pt idx="11047">
                  <c:v>110.47000000000003</c:v>
                </c:pt>
                <c:pt idx="11048">
                  <c:v>110.48000000000002</c:v>
                </c:pt>
                <c:pt idx="11049">
                  <c:v>110.49000000000001</c:v>
                </c:pt>
                <c:pt idx="11050">
                  <c:v>110.5</c:v>
                </c:pt>
                <c:pt idx="11051">
                  <c:v>110.50999999999999</c:v>
                </c:pt>
                <c:pt idx="11052">
                  <c:v>110.51999999999998</c:v>
                </c:pt>
                <c:pt idx="11053">
                  <c:v>110.52999999999997</c:v>
                </c:pt>
                <c:pt idx="11054">
                  <c:v>110.54000000000019</c:v>
                </c:pt>
                <c:pt idx="11055">
                  <c:v>110.55000000000018</c:v>
                </c:pt>
                <c:pt idx="11056">
                  <c:v>110.56000000000017</c:v>
                </c:pt>
                <c:pt idx="11057">
                  <c:v>110.57000000000016</c:v>
                </c:pt>
                <c:pt idx="11058">
                  <c:v>110.58000000000015</c:v>
                </c:pt>
                <c:pt idx="11059">
                  <c:v>110.59000000000015</c:v>
                </c:pt>
                <c:pt idx="11060">
                  <c:v>110.60000000000014</c:v>
                </c:pt>
                <c:pt idx="11061">
                  <c:v>110.61000000000013</c:v>
                </c:pt>
                <c:pt idx="11062">
                  <c:v>110.62000000000012</c:v>
                </c:pt>
                <c:pt idx="11063">
                  <c:v>110.63000000000011</c:v>
                </c:pt>
                <c:pt idx="11064">
                  <c:v>110.6400000000001</c:v>
                </c:pt>
                <c:pt idx="11065">
                  <c:v>110.65000000000009</c:v>
                </c:pt>
                <c:pt idx="11066">
                  <c:v>110.66000000000008</c:v>
                </c:pt>
                <c:pt idx="11067">
                  <c:v>110.67000000000007</c:v>
                </c:pt>
                <c:pt idx="11068">
                  <c:v>110.68000000000006</c:v>
                </c:pt>
                <c:pt idx="11069">
                  <c:v>110.69000000000005</c:v>
                </c:pt>
                <c:pt idx="11070">
                  <c:v>110.70000000000005</c:v>
                </c:pt>
                <c:pt idx="11071">
                  <c:v>110.71000000000004</c:v>
                </c:pt>
                <c:pt idx="11072">
                  <c:v>110.72000000000003</c:v>
                </c:pt>
                <c:pt idx="11073">
                  <c:v>110.73000000000002</c:v>
                </c:pt>
                <c:pt idx="11074">
                  <c:v>110.74000000000001</c:v>
                </c:pt>
                <c:pt idx="11075">
                  <c:v>110.75</c:v>
                </c:pt>
                <c:pt idx="11076">
                  <c:v>110.75999999999999</c:v>
                </c:pt>
                <c:pt idx="11077">
                  <c:v>110.76999999999998</c:v>
                </c:pt>
                <c:pt idx="11078">
                  <c:v>110.77999999999997</c:v>
                </c:pt>
                <c:pt idx="11079">
                  <c:v>110.79000000000019</c:v>
                </c:pt>
                <c:pt idx="11080">
                  <c:v>110.80000000000018</c:v>
                </c:pt>
                <c:pt idx="11081">
                  <c:v>110.81000000000017</c:v>
                </c:pt>
                <c:pt idx="11082">
                  <c:v>110.82000000000016</c:v>
                </c:pt>
                <c:pt idx="11083">
                  <c:v>110.83000000000015</c:v>
                </c:pt>
                <c:pt idx="11084">
                  <c:v>110.84000000000015</c:v>
                </c:pt>
                <c:pt idx="11085">
                  <c:v>110.85000000000014</c:v>
                </c:pt>
                <c:pt idx="11086">
                  <c:v>110.86000000000013</c:v>
                </c:pt>
                <c:pt idx="11087">
                  <c:v>110.87000000000012</c:v>
                </c:pt>
                <c:pt idx="11088">
                  <c:v>110.88000000000011</c:v>
                </c:pt>
                <c:pt idx="11089">
                  <c:v>110.8900000000001</c:v>
                </c:pt>
                <c:pt idx="11090">
                  <c:v>110.90000000000009</c:v>
                </c:pt>
                <c:pt idx="11091">
                  <c:v>110.91000000000008</c:v>
                </c:pt>
                <c:pt idx="11092">
                  <c:v>110.92000000000007</c:v>
                </c:pt>
                <c:pt idx="11093">
                  <c:v>110.93000000000006</c:v>
                </c:pt>
                <c:pt idx="11094">
                  <c:v>110.94000000000005</c:v>
                </c:pt>
                <c:pt idx="11095">
                  <c:v>110.95000000000005</c:v>
                </c:pt>
                <c:pt idx="11096">
                  <c:v>110.96000000000004</c:v>
                </c:pt>
                <c:pt idx="11097">
                  <c:v>110.97000000000003</c:v>
                </c:pt>
                <c:pt idx="11098">
                  <c:v>110.98000000000002</c:v>
                </c:pt>
                <c:pt idx="11099">
                  <c:v>110.99000000000001</c:v>
                </c:pt>
                <c:pt idx="11100">
                  <c:v>111</c:v>
                </c:pt>
                <c:pt idx="11101">
                  <c:v>111.00999999999999</c:v>
                </c:pt>
                <c:pt idx="11102">
                  <c:v>111.01999999999998</c:v>
                </c:pt>
                <c:pt idx="11103">
                  <c:v>111.02999999999997</c:v>
                </c:pt>
                <c:pt idx="11104">
                  <c:v>111.04000000000019</c:v>
                </c:pt>
                <c:pt idx="11105">
                  <c:v>111.05000000000018</c:v>
                </c:pt>
                <c:pt idx="11106">
                  <c:v>111.06000000000017</c:v>
                </c:pt>
                <c:pt idx="11107">
                  <c:v>111.07000000000016</c:v>
                </c:pt>
                <c:pt idx="11108">
                  <c:v>111.08000000000015</c:v>
                </c:pt>
                <c:pt idx="11109">
                  <c:v>111.09000000000015</c:v>
                </c:pt>
                <c:pt idx="11110">
                  <c:v>111.10000000000014</c:v>
                </c:pt>
                <c:pt idx="11111">
                  <c:v>111.11000000000013</c:v>
                </c:pt>
                <c:pt idx="11112">
                  <c:v>111.12000000000012</c:v>
                </c:pt>
                <c:pt idx="11113">
                  <c:v>111.13000000000011</c:v>
                </c:pt>
                <c:pt idx="11114">
                  <c:v>111.1400000000001</c:v>
                </c:pt>
                <c:pt idx="11115">
                  <c:v>111.15000000000009</c:v>
                </c:pt>
                <c:pt idx="11116">
                  <c:v>111.16000000000008</c:v>
                </c:pt>
                <c:pt idx="11117">
                  <c:v>111.17000000000007</c:v>
                </c:pt>
                <c:pt idx="11118">
                  <c:v>111.18000000000006</c:v>
                </c:pt>
                <c:pt idx="11119">
                  <c:v>111.19000000000005</c:v>
                </c:pt>
                <c:pt idx="11120">
                  <c:v>111.20000000000005</c:v>
                </c:pt>
                <c:pt idx="11121">
                  <c:v>111.21000000000004</c:v>
                </c:pt>
                <c:pt idx="11122">
                  <c:v>111.22000000000003</c:v>
                </c:pt>
                <c:pt idx="11123">
                  <c:v>111.23000000000002</c:v>
                </c:pt>
                <c:pt idx="11124">
                  <c:v>111.24000000000001</c:v>
                </c:pt>
                <c:pt idx="11125">
                  <c:v>111.25</c:v>
                </c:pt>
                <c:pt idx="11126">
                  <c:v>111.25999999999999</c:v>
                </c:pt>
                <c:pt idx="11127">
                  <c:v>111.26999999999998</c:v>
                </c:pt>
                <c:pt idx="11128">
                  <c:v>111.27999999999997</c:v>
                </c:pt>
                <c:pt idx="11129">
                  <c:v>111.29000000000019</c:v>
                </c:pt>
                <c:pt idx="11130">
                  <c:v>111.30000000000018</c:v>
                </c:pt>
                <c:pt idx="11131">
                  <c:v>111.31000000000017</c:v>
                </c:pt>
                <c:pt idx="11132">
                  <c:v>111.32000000000016</c:v>
                </c:pt>
                <c:pt idx="11133">
                  <c:v>111.33000000000015</c:v>
                </c:pt>
                <c:pt idx="11134">
                  <c:v>111.34000000000015</c:v>
                </c:pt>
                <c:pt idx="11135">
                  <c:v>111.35000000000014</c:v>
                </c:pt>
                <c:pt idx="11136">
                  <c:v>111.36000000000013</c:v>
                </c:pt>
                <c:pt idx="11137">
                  <c:v>111.37000000000012</c:v>
                </c:pt>
                <c:pt idx="11138">
                  <c:v>111.38000000000011</c:v>
                </c:pt>
                <c:pt idx="11139">
                  <c:v>111.3900000000001</c:v>
                </c:pt>
                <c:pt idx="11140">
                  <c:v>111.40000000000009</c:v>
                </c:pt>
                <c:pt idx="11141">
                  <c:v>111.41000000000008</c:v>
                </c:pt>
                <c:pt idx="11142">
                  <c:v>111.42000000000007</c:v>
                </c:pt>
                <c:pt idx="11143">
                  <c:v>111.43000000000006</c:v>
                </c:pt>
                <c:pt idx="11144">
                  <c:v>111.44000000000005</c:v>
                </c:pt>
                <c:pt idx="11145">
                  <c:v>111.45000000000005</c:v>
                </c:pt>
                <c:pt idx="11146">
                  <c:v>111.46000000000004</c:v>
                </c:pt>
                <c:pt idx="11147">
                  <c:v>111.47000000000003</c:v>
                </c:pt>
                <c:pt idx="11148">
                  <c:v>111.48000000000002</c:v>
                </c:pt>
                <c:pt idx="11149">
                  <c:v>111.49000000000001</c:v>
                </c:pt>
                <c:pt idx="11150">
                  <c:v>111.5</c:v>
                </c:pt>
                <c:pt idx="11151">
                  <c:v>111.50999999999999</c:v>
                </c:pt>
                <c:pt idx="11152">
                  <c:v>111.51999999999998</c:v>
                </c:pt>
                <c:pt idx="11153">
                  <c:v>111.52999999999997</c:v>
                </c:pt>
                <c:pt idx="11154">
                  <c:v>111.54000000000019</c:v>
                </c:pt>
                <c:pt idx="11155">
                  <c:v>111.55000000000018</c:v>
                </c:pt>
                <c:pt idx="11156">
                  <c:v>111.56000000000017</c:v>
                </c:pt>
                <c:pt idx="11157">
                  <c:v>111.57000000000016</c:v>
                </c:pt>
                <c:pt idx="11158">
                  <c:v>111.58000000000015</c:v>
                </c:pt>
                <c:pt idx="11159">
                  <c:v>111.59000000000015</c:v>
                </c:pt>
                <c:pt idx="11160">
                  <c:v>111.60000000000014</c:v>
                </c:pt>
                <c:pt idx="11161">
                  <c:v>111.61000000000013</c:v>
                </c:pt>
                <c:pt idx="11162">
                  <c:v>111.62000000000012</c:v>
                </c:pt>
                <c:pt idx="11163">
                  <c:v>111.63000000000011</c:v>
                </c:pt>
                <c:pt idx="11164">
                  <c:v>111.6400000000001</c:v>
                </c:pt>
                <c:pt idx="11165">
                  <c:v>111.65000000000009</c:v>
                </c:pt>
                <c:pt idx="11166">
                  <c:v>111.66000000000008</c:v>
                </c:pt>
                <c:pt idx="11167">
                  <c:v>111.67000000000007</c:v>
                </c:pt>
                <c:pt idx="11168">
                  <c:v>111.68000000000006</c:v>
                </c:pt>
                <c:pt idx="11169">
                  <c:v>111.69000000000005</c:v>
                </c:pt>
                <c:pt idx="11170">
                  <c:v>111.70000000000005</c:v>
                </c:pt>
                <c:pt idx="11171">
                  <c:v>111.71000000000004</c:v>
                </c:pt>
                <c:pt idx="11172">
                  <c:v>111.72000000000003</c:v>
                </c:pt>
                <c:pt idx="11173">
                  <c:v>111.73000000000002</c:v>
                </c:pt>
                <c:pt idx="11174">
                  <c:v>111.74000000000001</c:v>
                </c:pt>
                <c:pt idx="11175">
                  <c:v>111.75</c:v>
                </c:pt>
                <c:pt idx="11176">
                  <c:v>111.75999999999999</c:v>
                </c:pt>
                <c:pt idx="11177">
                  <c:v>111.76999999999998</c:v>
                </c:pt>
                <c:pt idx="11178">
                  <c:v>111.77999999999997</c:v>
                </c:pt>
                <c:pt idx="11179">
                  <c:v>111.79000000000019</c:v>
                </c:pt>
                <c:pt idx="11180">
                  <c:v>111.80000000000018</c:v>
                </c:pt>
                <c:pt idx="11181">
                  <c:v>111.81000000000017</c:v>
                </c:pt>
                <c:pt idx="11182">
                  <c:v>111.82000000000016</c:v>
                </c:pt>
                <c:pt idx="11183">
                  <c:v>111.83000000000015</c:v>
                </c:pt>
                <c:pt idx="11184">
                  <c:v>111.84000000000015</c:v>
                </c:pt>
                <c:pt idx="11185">
                  <c:v>111.85000000000014</c:v>
                </c:pt>
                <c:pt idx="11186">
                  <c:v>111.86000000000013</c:v>
                </c:pt>
                <c:pt idx="11187">
                  <c:v>111.87000000000012</c:v>
                </c:pt>
                <c:pt idx="11188">
                  <c:v>111.88000000000011</c:v>
                </c:pt>
                <c:pt idx="11189">
                  <c:v>111.8900000000001</c:v>
                </c:pt>
                <c:pt idx="11190">
                  <c:v>111.90000000000009</c:v>
                </c:pt>
                <c:pt idx="11191">
                  <c:v>111.91000000000008</c:v>
                </c:pt>
                <c:pt idx="11192">
                  <c:v>111.92000000000007</c:v>
                </c:pt>
                <c:pt idx="11193">
                  <c:v>111.93000000000006</c:v>
                </c:pt>
                <c:pt idx="11194">
                  <c:v>111.94000000000005</c:v>
                </c:pt>
                <c:pt idx="11195">
                  <c:v>111.95000000000005</c:v>
                </c:pt>
                <c:pt idx="11196">
                  <c:v>111.96000000000004</c:v>
                </c:pt>
                <c:pt idx="11197">
                  <c:v>111.97000000000003</c:v>
                </c:pt>
                <c:pt idx="11198">
                  <c:v>111.98000000000002</c:v>
                </c:pt>
                <c:pt idx="11199">
                  <c:v>111.99000000000001</c:v>
                </c:pt>
                <c:pt idx="11200">
                  <c:v>112</c:v>
                </c:pt>
                <c:pt idx="11201">
                  <c:v>112.00999999999999</c:v>
                </c:pt>
                <c:pt idx="11202">
                  <c:v>112.01999999999998</c:v>
                </c:pt>
                <c:pt idx="11203">
                  <c:v>112.02999999999997</c:v>
                </c:pt>
                <c:pt idx="11204">
                  <c:v>112.04000000000019</c:v>
                </c:pt>
                <c:pt idx="11205">
                  <c:v>112.05000000000018</c:v>
                </c:pt>
                <c:pt idx="11206">
                  <c:v>112.06000000000017</c:v>
                </c:pt>
                <c:pt idx="11207">
                  <c:v>112.07000000000016</c:v>
                </c:pt>
                <c:pt idx="11208">
                  <c:v>112.08000000000015</c:v>
                </c:pt>
                <c:pt idx="11209">
                  <c:v>112.09000000000015</c:v>
                </c:pt>
                <c:pt idx="11210">
                  <c:v>112.10000000000014</c:v>
                </c:pt>
                <c:pt idx="11211">
                  <c:v>112.11000000000013</c:v>
                </c:pt>
                <c:pt idx="11212">
                  <c:v>112.12000000000012</c:v>
                </c:pt>
                <c:pt idx="11213">
                  <c:v>112.13000000000011</c:v>
                </c:pt>
                <c:pt idx="11214">
                  <c:v>112.1400000000001</c:v>
                </c:pt>
                <c:pt idx="11215">
                  <c:v>112.15000000000009</c:v>
                </c:pt>
                <c:pt idx="11216">
                  <c:v>112.16000000000008</c:v>
                </c:pt>
                <c:pt idx="11217">
                  <c:v>112.17000000000007</c:v>
                </c:pt>
                <c:pt idx="11218">
                  <c:v>112.18000000000006</c:v>
                </c:pt>
                <c:pt idx="11219">
                  <c:v>112.19000000000005</c:v>
                </c:pt>
                <c:pt idx="11220">
                  <c:v>112.20000000000005</c:v>
                </c:pt>
                <c:pt idx="11221">
                  <c:v>112.21000000000004</c:v>
                </c:pt>
                <c:pt idx="11222">
                  <c:v>112.22000000000003</c:v>
                </c:pt>
                <c:pt idx="11223">
                  <c:v>112.23000000000002</c:v>
                </c:pt>
                <c:pt idx="11224">
                  <c:v>112.24000000000001</c:v>
                </c:pt>
                <c:pt idx="11225">
                  <c:v>112.25</c:v>
                </c:pt>
                <c:pt idx="11226">
                  <c:v>112.25999999999999</c:v>
                </c:pt>
                <c:pt idx="11227">
                  <c:v>112.26999999999998</c:v>
                </c:pt>
                <c:pt idx="11228">
                  <c:v>112.27999999999997</c:v>
                </c:pt>
                <c:pt idx="11229">
                  <c:v>112.29000000000019</c:v>
                </c:pt>
                <c:pt idx="11230">
                  <c:v>112.30000000000018</c:v>
                </c:pt>
                <c:pt idx="11231">
                  <c:v>112.31000000000017</c:v>
                </c:pt>
                <c:pt idx="11232">
                  <c:v>112.32000000000016</c:v>
                </c:pt>
                <c:pt idx="11233">
                  <c:v>112.33000000000015</c:v>
                </c:pt>
                <c:pt idx="11234">
                  <c:v>112.34000000000015</c:v>
                </c:pt>
                <c:pt idx="11235">
                  <c:v>112.35000000000014</c:v>
                </c:pt>
                <c:pt idx="11236">
                  <c:v>112.36000000000013</c:v>
                </c:pt>
                <c:pt idx="11237">
                  <c:v>112.37000000000012</c:v>
                </c:pt>
                <c:pt idx="11238">
                  <c:v>112.38000000000011</c:v>
                </c:pt>
                <c:pt idx="11239">
                  <c:v>112.3900000000001</c:v>
                </c:pt>
                <c:pt idx="11240">
                  <c:v>112.40000000000009</c:v>
                </c:pt>
                <c:pt idx="11241">
                  <c:v>112.41000000000008</c:v>
                </c:pt>
                <c:pt idx="11242">
                  <c:v>112.42000000000007</c:v>
                </c:pt>
                <c:pt idx="11243">
                  <c:v>112.43000000000006</c:v>
                </c:pt>
                <c:pt idx="11244">
                  <c:v>112.44000000000005</c:v>
                </c:pt>
                <c:pt idx="11245">
                  <c:v>112.45000000000005</c:v>
                </c:pt>
                <c:pt idx="11246">
                  <c:v>112.46000000000004</c:v>
                </c:pt>
                <c:pt idx="11247">
                  <c:v>112.47000000000003</c:v>
                </c:pt>
                <c:pt idx="11248">
                  <c:v>112.48000000000002</c:v>
                </c:pt>
                <c:pt idx="11249">
                  <c:v>112.49000000000001</c:v>
                </c:pt>
                <c:pt idx="11250">
                  <c:v>112.5</c:v>
                </c:pt>
                <c:pt idx="11251">
                  <c:v>112.50999999999999</c:v>
                </c:pt>
                <c:pt idx="11252">
                  <c:v>112.51999999999998</c:v>
                </c:pt>
                <c:pt idx="11253">
                  <c:v>112.52999999999997</c:v>
                </c:pt>
                <c:pt idx="11254">
                  <c:v>112.54000000000019</c:v>
                </c:pt>
                <c:pt idx="11255">
                  <c:v>112.55000000000018</c:v>
                </c:pt>
                <c:pt idx="11256">
                  <c:v>112.56000000000017</c:v>
                </c:pt>
                <c:pt idx="11257">
                  <c:v>112.57000000000016</c:v>
                </c:pt>
                <c:pt idx="11258">
                  <c:v>112.58000000000015</c:v>
                </c:pt>
                <c:pt idx="11259">
                  <c:v>112.59000000000015</c:v>
                </c:pt>
                <c:pt idx="11260">
                  <c:v>112.60000000000014</c:v>
                </c:pt>
                <c:pt idx="11261">
                  <c:v>112.61000000000013</c:v>
                </c:pt>
                <c:pt idx="11262">
                  <c:v>112.62000000000012</c:v>
                </c:pt>
                <c:pt idx="11263">
                  <c:v>112.63000000000011</c:v>
                </c:pt>
                <c:pt idx="11264">
                  <c:v>112.6400000000001</c:v>
                </c:pt>
                <c:pt idx="11265">
                  <c:v>112.65000000000009</c:v>
                </c:pt>
                <c:pt idx="11266">
                  <c:v>112.66000000000008</c:v>
                </c:pt>
                <c:pt idx="11267">
                  <c:v>112.67000000000007</c:v>
                </c:pt>
                <c:pt idx="11268">
                  <c:v>112.68000000000006</c:v>
                </c:pt>
                <c:pt idx="11269">
                  <c:v>112.69000000000005</c:v>
                </c:pt>
                <c:pt idx="11270">
                  <c:v>112.70000000000005</c:v>
                </c:pt>
                <c:pt idx="11271">
                  <c:v>112.71000000000004</c:v>
                </c:pt>
                <c:pt idx="11272">
                  <c:v>112.72000000000003</c:v>
                </c:pt>
                <c:pt idx="11273">
                  <c:v>112.73000000000002</c:v>
                </c:pt>
                <c:pt idx="11274">
                  <c:v>112.74000000000001</c:v>
                </c:pt>
                <c:pt idx="11275">
                  <c:v>112.75</c:v>
                </c:pt>
                <c:pt idx="11276">
                  <c:v>112.75999999999999</c:v>
                </c:pt>
                <c:pt idx="11277">
                  <c:v>112.76999999999998</c:v>
                </c:pt>
                <c:pt idx="11278">
                  <c:v>112.77999999999997</c:v>
                </c:pt>
                <c:pt idx="11279">
                  <c:v>112.79000000000019</c:v>
                </c:pt>
                <c:pt idx="11280">
                  <c:v>112.80000000000018</c:v>
                </c:pt>
                <c:pt idx="11281">
                  <c:v>112.81000000000017</c:v>
                </c:pt>
                <c:pt idx="11282">
                  <c:v>112.82000000000016</c:v>
                </c:pt>
                <c:pt idx="11283">
                  <c:v>112.83000000000015</c:v>
                </c:pt>
                <c:pt idx="11284">
                  <c:v>112.84000000000015</c:v>
                </c:pt>
                <c:pt idx="11285">
                  <c:v>112.85000000000014</c:v>
                </c:pt>
                <c:pt idx="11286">
                  <c:v>112.86000000000013</c:v>
                </c:pt>
                <c:pt idx="11287">
                  <c:v>112.87000000000012</c:v>
                </c:pt>
                <c:pt idx="11288">
                  <c:v>112.88000000000011</c:v>
                </c:pt>
                <c:pt idx="11289">
                  <c:v>112.8900000000001</c:v>
                </c:pt>
                <c:pt idx="11290">
                  <c:v>112.90000000000009</c:v>
                </c:pt>
                <c:pt idx="11291">
                  <c:v>112.91000000000008</c:v>
                </c:pt>
                <c:pt idx="11292">
                  <c:v>112.92000000000007</c:v>
                </c:pt>
                <c:pt idx="11293">
                  <c:v>112.93000000000006</c:v>
                </c:pt>
                <c:pt idx="11294">
                  <c:v>112.94000000000005</c:v>
                </c:pt>
                <c:pt idx="11295">
                  <c:v>112.95000000000005</c:v>
                </c:pt>
                <c:pt idx="11296">
                  <c:v>112.96000000000004</c:v>
                </c:pt>
                <c:pt idx="11297">
                  <c:v>112.97000000000003</c:v>
                </c:pt>
                <c:pt idx="11298">
                  <c:v>112.98000000000002</c:v>
                </c:pt>
                <c:pt idx="11299">
                  <c:v>112.99000000000001</c:v>
                </c:pt>
                <c:pt idx="11300">
                  <c:v>113</c:v>
                </c:pt>
                <c:pt idx="11301">
                  <c:v>113.00999999999999</c:v>
                </c:pt>
                <c:pt idx="11302">
                  <c:v>113.01999999999998</c:v>
                </c:pt>
                <c:pt idx="11303">
                  <c:v>113.02999999999997</c:v>
                </c:pt>
                <c:pt idx="11304">
                  <c:v>113.04000000000019</c:v>
                </c:pt>
                <c:pt idx="11305">
                  <c:v>113.05000000000018</c:v>
                </c:pt>
                <c:pt idx="11306">
                  <c:v>113.06000000000017</c:v>
                </c:pt>
                <c:pt idx="11307">
                  <c:v>113.07000000000016</c:v>
                </c:pt>
                <c:pt idx="11308">
                  <c:v>113.08000000000015</c:v>
                </c:pt>
                <c:pt idx="11309">
                  <c:v>113.09000000000015</c:v>
                </c:pt>
                <c:pt idx="11310">
                  <c:v>113.10000000000014</c:v>
                </c:pt>
                <c:pt idx="11311">
                  <c:v>113.11000000000013</c:v>
                </c:pt>
                <c:pt idx="11312">
                  <c:v>113.12000000000012</c:v>
                </c:pt>
                <c:pt idx="11313">
                  <c:v>113.13000000000011</c:v>
                </c:pt>
                <c:pt idx="11314">
                  <c:v>113.1400000000001</c:v>
                </c:pt>
                <c:pt idx="11315">
                  <c:v>113.15000000000009</c:v>
                </c:pt>
                <c:pt idx="11316">
                  <c:v>113.16000000000008</c:v>
                </c:pt>
                <c:pt idx="11317">
                  <c:v>113.17000000000007</c:v>
                </c:pt>
                <c:pt idx="11318">
                  <c:v>113.18000000000006</c:v>
                </c:pt>
                <c:pt idx="11319">
                  <c:v>113.19000000000005</c:v>
                </c:pt>
                <c:pt idx="11320">
                  <c:v>113.20000000000005</c:v>
                </c:pt>
                <c:pt idx="11321">
                  <c:v>113.21000000000004</c:v>
                </c:pt>
                <c:pt idx="11322">
                  <c:v>113.22000000000003</c:v>
                </c:pt>
                <c:pt idx="11323">
                  <c:v>113.23000000000002</c:v>
                </c:pt>
                <c:pt idx="11324">
                  <c:v>113.24000000000001</c:v>
                </c:pt>
                <c:pt idx="11325">
                  <c:v>113.25</c:v>
                </c:pt>
                <c:pt idx="11326">
                  <c:v>113.25999999999999</c:v>
                </c:pt>
                <c:pt idx="11327">
                  <c:v>113.26999999999998</c:v>
                </c:pt>
                <c:pt idx="11328">
                  <c:v>113.27999999999997</c:v>
                </c:pt>
                <c:pt idx="11329">
                  <c:v>113.29000000000019</c:v>
                </c:pt>
                <c:pt idx="11330">
                  <c:v>113.30000000000018</c:v>
                </c:pt>
                <c:pt idx="11331">
                  <c:v>113.31000000000017</c:v>
                </c:pt>
                <c:pt idx="11332">
                  <c:v>113.32000000000016</c:v>
                </c:pt>
                <c:pt idx="11333">
                  <c:v>113.33000000000015</c:v>
                </c:pt>
                <c:pt idx="11334">
                  <c:v>113.34000000000015</c:v>
                </c:pt>
                <c:pt idx="11335">
                  <c:v>113.35000000000014</c:v>
                </c:pt>
                <c:pt idx="11336">
                  <c:v>113.36000000000013</c:v>
                </c:pt>
                <c:pt idx="11337">
                  <c:v>113.37000000000012</c:v>
                </c:pt>
                <c:pt idx="11338">
                  <c:v>113.38000000000011</c:v>
                </c:pt>
                <c:pt idx="11339">
                  <c:v>113.3900000000001</c:v>
                </c:pt>
                <c:pt idx="11340">
                  <c:v>113.40000000000009</c:v>
                </c:pt>
                <c:pt idx="11341">
                  <c:v>113.41000000000008</c:v>
                </c:pt>
                <c:pt idx="11342">
                  <c:v>113.42000000000007</c:v>
                </c:pt>
                <c:pt idx="11343">
                  <c:v>113.43000000000006</c:v>
                </c:pt>
                <c:pt idx="11344">
                  <c:v>113.44000000000005</c:v>
                </c:pt>
                <c:pt idx="11345">
                  <c:v>113.45000000000005</c:v>
                </c:pt>
                <c:pt idx="11346">
                  <c:v>113.46000000000004</c:v>
                </c:pt>
                <c:pt idx="11347">
                  <c:v>113.47000000000003</c:v>
                </c:pt>
                <c:pt idx="11348">
                  <c:v>113.48000000000002</c:v>
                </c:pt>
                <c:pt idx="11349">
                  <c:v>113.49000000000001</c:v>
                </c:pt>
                <c:pt idx="11350">
                  <c:v>113.5</c:v>
                </c:pt>
                <c:pt idx="11351">
                  <c:v>113.50999999999999</c:v>
                </c:pt>
                <c:pt idx="11352">
                  <c:v>113.51999999999998</c:v>
                </c:pt>
                <c:pt idx="11353">
                  <c:v>113.52999999999997</c:v>
                </c:pt>
                <c:pt idx="11354">
                  <c:v>113.54000000000019</c:v>
                </c:pt>
                <c:pt idx="11355">
                  <c:v>113.55000000000018</c:v>
                </c:pt>
                <c:pt idx="11356">
                  <c:v>113.56000000000017</c:v>
                </c:pt>
                <c:pt idx="11357">
                  <c:v>113.57000000000016</c:v>
                </c:pt>
                <c:pt idx="11358">
                  <c:v>113.58000000000015</c:v>
                </c:pt>
                <c:pt idx="11359">
                  <c:v>113.59000000000015</c:v>
                </c:pt>
                <c:pt idx="11360">
                  <c:v>113.60000000000014</c:v>
                </c:pt>
                <c:pt idx="11361">
                  <c:v>113.61000000000013</c:v>
                </c:pt>
                <c:pt idx="11362">
                  <c:v>113.62000000000012</c:v>
                </c:pt>
                <c:pt idx="11363">
                  <c:v>113.63000000000011</c:v>
                </c:pt>
                <c:pt idx="11364">
                  <c:v>113.6400000000001</c:v>
                </c:pt>
                <c:pt idx="11365">
                  <c:v>113.65000000000009</c:v>
                </c:pt>
                <c:pt idx="11366">
                  <c:v>113.66000000000008</c:v>
                </c:pt>
                <c:pt idx="11367">
                  <c:v>113.67000000000007</c:v>
                </c:pt>
                <c:pt idx="11368">
                  <c:v>113.68000000000006</c:v>
                </c:pt>
                <c:pt idx="11369">
                  <c:v>113.69000000000005</c:v>
                </c:pt>
                <c:pt idx="11370">
                  <c:v>113.70000000000005</c:v>
                </c:pt>
                <c:pt idx="11371">
                  <c:v>113.71000000000004</c:v>
                </c:pt>
                <c:pt idx="11372">
                  <c:v>113.72000000000003</c:v>
                </c:pt>
                <c:pt idx="11373">
                  <c:v>113.73000000000002</c:v>
                </c:pt>
                <c:pt idx="11374">
                  <c:v>113.74000000000001</c:v>
                </c:pt>
                <c:pt idx="11375">
                  <c:v>113.75</c:v>
                </c:pt>
                <c:pt idx="11376">
                  <c:v>113.75999999999999</c:v>
                </c:pt>
                <c:pt idx="11377">
                  <c:v>113.76999999999998</c:v>
                </c:pt>
                <c:pt idx="11378">
                  <c:v>113.77999999999997</c:v>
                </c:pt>
                <c:pt idx="11379">
                  <c:v>113.79000000000019</c:v>
                </c:pt>
                <c:pt idx="11380">
                  <c:v>113.80000000000018</c:v>
                </c:pt>
                <c:pt idx="11381">
                  <c:v>113.81000000000017</c:v>
                </c:pt>
              </c:numCache>
            </c:numRef>
          </c:xVal>
          <c:yVal>
            <c:numRef>
              <c:f>'Motegi Hot Lap (1)'!$N$3:$N$11384</c:f>
              <c:numCache>
                <c:formatCode>General</c:formatCode>
                <c:ptCount val="11382"/>
                <c:pt idx="0">
                  <c:v>76.599999999999994</c:v>
                </c:pt>
                <c:pt idx="1">
                  <c:v>76.8</c:v>
                </c:pt>
                <c:pt idx="2">
                  <c:v>77</c:v>
                </c:pt>
                <c:pt idx="3">
                  <c:v>77.400000000000006</c:v>
                </c:pt>
                <c:pt idx="4">
                  <c:v>77.7</c:v>
                </c:pt>
                <c:pt idx="5">
                  <c:v>78</c:v>
                </c:pt>
                <c:pt idx="6">
                  <c:v>78.3</c:v>
                </c:pt>
                <c:pt idx="7">
                  <c:v>78.8</c:v>
                </c:pt>
                <c:pt idx="8">
                  <c:v>78.900000000000006</c:v>
                </c:pt>
                <c:pt idx="9">
                  <c:v>79.099999999999994</c:v>
                </c:pt>
                <c:pt idx="10">
                  <c:v>79.599999999999994</c:v>
                </c:pt>
                <c:pt idx="11">
                  <c:v>79.7</c:v>
                </c:pt>
                <c:pt idx="12">
                  <c:v>80.099999999999994</c:v>
                </c:pt>
                <c:pt idx="13">
                  <c:v>80.2</c:v>
                </c:pt>
                <c:pt idx="14">
                  <c:v>80.5</c:v>
                </c:pt>
                <c:pt idx="15">
                  <c:v>80.599999999999994</c:v>
                </c:pt>
                <c:pt idx="16">
                  <c:v>80.2</c:v>
                </c:pt>
                <c:pt idx="17">
                  <c:v>79.900000000000006</c:v>
                </c:pt>
                <c:pt idx="18">
                  <c:v>79.599999999999994</c:v>
                </c:pt>
                <c:pt idx="19">
                  <c:v>78.5</c:v>
                </c:pt>
                <c:pt idx="20">
                  <c:v>77.2</c:v>
                </c:pt>
                <c:pt idx="21">
                  <c:v>75.8</c:v>
                </c:pt>
                <c:pt idx="22">
                  <c:v>74</c:v>
                </c:pt>
                <c:pt idx="23">
                  <c:v>72.3</c:v>
                </c:pt>
                <c:pt idx="24">
                  <c:v>70.8</c:v>
                </c:pt>
                <c:pt idx="25">
                  <c:v>70.400000000000006</c:v>
                </c:pt>
                <c:pt idx="26">
                  <c:v>70.599999999999994</c:v>
                </c:pt>
                <c:pt idx="27">
                  <c:v>70.3</c:v>
                </c:pt>
                <c:pt idx="28">
                  <c:v>69.900000000000006</c:v>
                </c:pt>
                <c:pt idx="29">
                  <c:v>69.8</c:v>
                </c:pt>
                <c:pt idx="30">
                  <c:v>69.599999999999994</c:v>
                </c:pt>
                <c:pt idx="31">
                  <c:v>69.400000000000006</c:v>
                </c:pt>
                <c:pt idx="32">
                  <c:v>69.2</c:v>
                </c:pt>
                <c:pt idx="33">
                  <c:v>69.2</c:v>
                </c:pt>
                <c:pt idx="34">
                  <c:v>69.2</c:v>
                </c:pt>
                <c:pt idx="35">
                  <c:v>69.099999999999994</c:v>
                </c:pt>
                <c:pt idx="36">
                  <c:v>69.400000000000006</c:v>
                </c:pt>
                <c:pt idx="37">
                  <c:v>69.5</c:v>
                </c:pt>
                <c:pt idx="38">
                  <c:v>69.5</c:v>
                </c:pt>
                <c:pt idx="39">
                  <c:v>69.7</c:v>
                </c:pt>
                <c:pt idx="40">
                  <c:v>70</c:v>
                </c:pt>
                <c:pt idx="41">
                  <c:v>70</c:v>
                </c:pt>
                <c:pt idx="42">
                  <c:v>70.099999999999994</c:v>
                </c:pt>
                <c:pt idx="43">
                  <c:v>70.3</c:v>
                </c:pt>
                <c:pt idx="44">
                  <c:v>70.599999999999994</c:v>
                </c:pt>
                <c:pt idx="45">
                  <c:v>70.900000000000006</c:v>
                </c:pt>
                <c:pt idx="46">
                  <c:v>70.900000000000006</c:v>
                </c:pt>
                <c:pt idx="47">
                  <c:v>71.2</c:v>
                </c:pt>
                <c:pt idx="48">
                  <c:v>71.400000000000006</c:v>
                </c:pt>
                <c:pt idx="49">
                  <c:v>71.400000000000006</c:v>
                </c:pt>
                <c:pt idx="50">
                  <c:v>71.599999999999994</c:v>
                </c:pt>
                <c:pt idx="51">
                  <c:v>71.7</c:v>
                </c:pt>
                <c:pt idx="52">
                  <c:v>71.099999999999994</c:v>
                </c:pt>
                <c:pt idx="53">
                  <c:v>70.5</c:v>
                </c:pt>
                <c:pt idx="54">
                  <c:v>70.5</c:v>
                </c:pt>
                <c:pt idx="55">
                  <c:v>70.599999999999994</c:v>
                </c:pt>
                <c:pt idx="56">
                  <c:v>70.599999999999994</c:v>
                </c:pt>
                <c:pt idx="57">
                  <c:v>70.3</c:v>
                </c:pt>
                <c:pt idx="58">
                  <c:v>70.2</c:v>
                </c:pt>
                <c:pt idx="59">
                  <c:v>70.2</c:v>
                </c:pt>
                <c:pt idx="60">
                  <c:v>70.2</c:v>
                </c:pt>
                <c:pt idx="61">
                  <c:v>70.2</c:v>
                </c:pt>
                <c:pt idx="62">
                  <c:v>70.099999999999994</c:v>
                </c:pt>
                <c:pt idx="63">
                  <c:v>70.2</c:v>
                </c:pt>
                <c:pt idx="64">
                  <c:v>70.3</c:v>
                </c:pt>
                <c:pt idx="65">
                  <c:v>70.5</c:v>
                </c:pt>
                <c:pt idx="66">
                  <c:v>70.7</c:v>
                </c:pt>
                <c:pt idx="67">
                  <c:v>70.7</c:v>
                </c:pt>
                <c:pt idx="68">
                  <c:v>70.8</c:v>
                </c:pt>
                <c:pt idx="69">
                  <c:v>70.900000000000006</c:v>
                </c:pt>
                <c:pt idx="70">
                  <c:v>71.099999999999994</c:v>
                </c:pt>
                <c:pt idx="71">
                  <c:v>71.3</c:v>
                </c:pt>
                <c:pt idx="72">
                  <c:v>71.3</c:v>
                </c:pt>
                <c:pt idx="73">
                  <c:v>71.5</c:v>
                </c:pt>
                <c:pt idx="74">
                  <c:v>71.8</c:v>
                </c:pt>
                <c:pt idx="75">
                  <c:v>72.099999999999994</c:v>
                </c:pt>
                <c:pt idx="76">
                  <c:v>72.099999999999994</c:v>
                </c:pt>
                <c:pt idx="77">
                  <c:v>72.400000000000006</c:v>
                </c:pt>
                <c:pt idx="78">
                  <c:v>72.599999999999994</c:v>
                </c:pt>
                <c:pt idx="79">
                  <c:v>72.900000000000006</c:v>
                </c:pt>
                <c:pt idx="80">
                  <c:v>73.2</c:v>
                </c:pt>
                <c:pt idx="81">
                  <c:v>73.5</c:v>
                </c:pt>
                <c:pt idx="82">
                  <c:v>73.7</c:v>
                </c:pt>
                <c:pt idx="83">
                  <c:v>74</c:v>
                </c:pt>
                <c:pt idx="84">
                  <c:v>74.3</c:v>
                </c:pt>
                <c:pt idx="85">
                  <c:v>74.400000000000006</c:v>
                </c:pt>
                <c:pt idx="86">
                  <c:v>74.8</c:v>
                </c:pt>
                <c:pt idx="87">
                  <c:v>75.3</c:v>
                </c:pt>
                <c:pt idx="88">
                  <c:v>75.8</c:v>
                </c:pt>
                <c:pt idx="89">
                  <c:v>76.099999999999994</c:v>
                </c:pt>
                <c:pt idx="90">
                  <c:v>76.599999999999994</c:v>
                </c:pt>
                <c:pt idx="91">
                  <c:v>76.900000000000006</c:v>
                </c:pt>
                <c:pt idx="92">
                  <c:v>77.099999999999994</c:v>
                </c:pt>
                <c:pt idx="93">
                  <c:v>77.5</c:v>
                </c:pt>
                <c:pt idx="94">
                  <c:v>77.8</c:v>
                </c:pt>
                <c:pt idx="95">
                  <c:v>78</c:v>
                </c:pt>
                <c:pt idx="96">
                  <c:v>78.2</c:v>
                </c:pt>
                <c:pt idx="97">
                  <c:v>78.400000000000006</c:v>
                </c:pt>
                <c:pt idx="98">
                  <c:v>77.8</c:v>
                </c:pt>
                <c:pt idx="99">
                  <c:v>76.7</c:v>
                </c:pt>
                <c:pt idx="100">
                  <c:v>75.8</c:v>
                </c:pt>
                <c:pt idx="101">
                  <c:v>75.599999999999994</c:v>
                </c:pt>
                <c:pt idx="102">
                  <c:v>74.8</c:v>
                </c:pt>
                <c:pt idx="103">
                  <c:v>73.599999999999994</c:v>
                </c:pt>
                <c:pt idx="104">
                  <c:v>72.2</c:v>
                </c:pt>
                <c:pt idx="105">
                  <c:v>72.099999999999994</c:v>
                </c:pt>
                <c:pt idx="106">
                  <c:v>72.2</c:v>
                </c:pt>
                <c:pt idx="107">
                  <c:v>72.099999999999994</c:v>
                </c:pt>
                <c:pt idx="108">
                  <c:v>71.599999999999994</c:v>
                </c:pt>
                <c:pt idx="109">
                  <c:v>71.5</c:v>
                </c:pt>
                <c:pt idx="110">
                  <c:v>71.599999999999994</c:v>
                </c:pt>
                <c:pt idx="111">
                  <c:v>71.7</c:v>
                </c:pt>
                <c:pt idx="112">
                  <c:v>71.8</c:v>
                </c:pt>
                <c:pt idx="113">
                  <c:v>72</c:v>
                </c:pt>
                <c:pt idx="114">
                  <c:v>72.099999999999994</c:v>
                </c:pt>
                <c:pt idx="115">
                  <c:v>72.2</c:v>
                </c:pt>
                <c:pt idx="116">
                  <c:v>72.599999999999994</c:v>
                </c:pt>
                <c:pt idx="117">
                  <c:v>73.3</c:v>
                </c:pt>
                <c:pt idx="118">
                  <c:v>74.3</c:v>
                </c:pt>
                <c:pt idx="119">
                  <c:v>75.8</c:v>
                </c:pt>
                <c:pt idx="120">
                  <c:v>77.7</c:v>
                </c:pt>
                <c:pt idx="121">
                  <c:v>80.099999999999994</c:v>
                </c:pt>
                <c:pt idx="122">
                  <c:v>82.8</c:v>
                </c:pt>
                <c:pt idx="123">
                  <c:v>85.8</c:v>
                </c:pt>
                <c:pt idx="124">
                  <c:v>88.7</c:v>
                </c:pt>
                <c:pt idx="125">
                  <c:v>91.7</c:v>
                </c:pt>
                <c:pt idx="126">
                  <c:v>94.3</c:v>
                </c:pt>
                <c:pt idx="127">
                  <c:v>96.7</c:v>
                </c:pt>
                <c:pt idx="128">
                  <c:v>98.2</c:v>
                </c:pt>
                <c:pt idx="129">
                  <c:v>98.1</c:v>
                </c:pt>
                <c:pt idx="130">
                  <c:v>97.6</c:v>
                </c:pt>
                <c:pt idx="131">
                  <c:v>98.1</c:v>
                </c:pt>
                <c:pt idx="132">
                  <c:v>99.2</c:v>
                </c:pt>
                <c:pt idx="133">
                  <c:v>99.4</c:v>
                </c:pt>
                <c:pt idx="134">
                  <c:v>98.7</c:v>
                </c:pt>
                <c:pt idx="135">
                  <c:v>99.3</c:v>
                </c:pt>
                <c:pt idx="136">
                  <c:v>100</c:v>
                </c:pt>
                <c:pt idx="137">
                  <c:v>100</c:v>
                </c:pt>
                <c:pt idx="138">
                  <c:v>100</c:v>
                </c:pt>
                <c:pt idx="139">
                  <c:v>99.9</c:v>
                </c:pt>
                <c:pt idx="140">
                  <c:v>100</c:v>
                </c:pt>
                <c:pt idx="141">
                  <c:v>99.9</c:v>
                </c:pt>
                <c:pt idx="142">
                  <c:v>100</c:v>
                </c:pt>
                <c:pt idx="143">
                  <c:v>100</c:v>
                </c:pt>
                <c:pt idx="144">
                  <c:v>99.8</c:v>
                </c:pt>
                <c:pt idx="145">
                  <c:v>100</c:v>
                </c:pt>
                <c:pt idx="146">
                  <c:v>100</c:v>
                </c:pt>
                <c:pt idx="147">
                  <c:v>99.9</c:v>
                </c:pt>
                <c:pt idx="148">
                  <c:v>100</c:v>
                </c:pt>
                <c:pt idx="149">
                  <c:v>100</c:v>
                </c:pt>
                <c:pt idx="150">
                  <c:v>99.9</c:v>
                </c:pt>
                <c:pt idx="151">
                  <c:v>100</c:v>
                </c:pt>
                <c:pt idx="152">
                  <c:v>100</c:v>
                </c:pt>
                <c:pt idx="153">
                  <c:v>100</c:v>
                </c:pt>
                <c:pt idx="154">
                  <c:v>100</c:v>
                </c:pt>
                <c:pt idx="155">
                  <c:v>99.8</c:v>
                </c:pt>
                <c:pt idx="156">
                  <c:v>99.8</c:v>
                </c:pt>
                <c:pt idx="157">
                  <c:v>99.8</c:v>
                </c:pt>
                <c:pt idx="158">
                  <c:v>99.7</c:v>
                </c:pt>
                <c:pt idx="159">
                  <c:v>99.8</c:v>
                </c:pt>
                <c:pt idx="160">
                  <c:v>100</c:v>
                </c:pt>
                <c:pt idx="161">
                  <c:v>99.7</c:v>
                </c:pt>
                <c:pt idx="162">
                  <c:v>100</c:v>
                </c:pt>
                <c:pt idx="163">
                  <c:v>99.9</c:v>
                </c:pt>
                <c:pt idx="164">
                  <c:v>99.8</c:v>
                </c:pt>
                <c:pt idx="165">
                  <c:v>99.6</c:v>
                </c:pt>
                <c:pt idx="166">
                  <c:v>99.3</c:v>
                </c:pt>
                <c:pt idx="167">
                  <c:v>99.3</c:v>
                </c:pt>
                <c:pt idx="168">
                  <c:v>99.1</c:v>
                </c:pt>
                <c:pt idx="169">
                  <c:v>98.9</c:v>
                </c:pt>
                <c:pt idx="170">
                  <c:v>99.3</c:v>
                </c:pt>
                <c:pt idx="171">
                  <c:v>99.3</c:v>
                </c:pt>
                <c:pt idx="172">
                  <c:v>99.3</c:v>
                </c:pt>
                <c:pt idx="173">
                  <c:v>99.4</c:v>
                </c:pt>
                <c:pt idx="174">
                  <c:v>99.4</c:v>
                </c:pt>
                <c:pt idx="175">
                  <c:v>99.5</c:v>
                </c:pt>
                <c:pt idx="176">
                  <c:v>99.5</c:v>
                </c:pt>
                <c:pt idx="177">
                  <c:v>99.4</c:v>
                </c:pt>
                <c:pt idx="178">
                  <c:v>99.1</c:v>
                </c:pt>
                <c:pt idx="179">
                  <c:v>98.9</c:v>
                </c:pt>
                <c:pt idx="180">
                  <c:v>99.2</c:v>
                </c:pt>
                <c:pt idx="181">
                  <c:v>99.4</c:v>
                </c:pt>
                <c:pt idx="182">
                  <c:v>99.4</c:v>
                </c:pt>
                <c:pt idx="183">
                  <c:v>99.4</c:v>
                </c:pt>
                <c:pt idx="184">
                  <c:v>99.3</c:v>
                </c:pt>
                <c:pt idx="185">
                  <c:v>99.5</c:v>
                </c:pt>
                <c:pt idx="186">
                  <c:v>99.4</c:v>
                </c:pt>
                <c:pt idx="187">
                  <c:v>99.4</c:v>
                </c:pt>
                <c:pt idx="188">
                  <c:v>99.6</c:v>
                </c:pt>
                <c:pt idx="189">
                  <c:v>99.6</c:v>
                </c:pt>
                <c:pt idx="190">
                  <c:v>100</c:v>
                </c:pt>
                <c:pt idx="191">
                  <c:v>100</c:v>
                </c:pt>
                <c:pt idx="192">
                  <c:v>99.7</c:v>
                </c:pt>
                <c:pt idx="193">
                  <c:v>100</c:v>
                </c:pt>
                <c:pt idx="194">
                  <c:v>100</c:v>
                </c:pt>
                <c:pt idx="195">
                  <c:v>99.7</c:v>
                </c:pt>
                <c:pt idx="196">
                  <c:v>100</c:v>
                </c:pt>
                <c:pt idx="197">
                  <c:v>100</c:v>
                </c:pt>
                <c:pt idx="198">
                  <c:v>99.7</c:v>
                </c:pt>
                <c:pt idx="199">
                  <c:v>100</c:v>
                </c:pt>
                <c:pt idx="200">
                  <c:v>100</c:v>
                </c:pt>
                <c:pt idx="201">
                  <c:v>99.8</c:v>
                </c:pt>
                <c:pt idx="202">
                  <c:v>100</c:v>
                </c:pt>
                <c:pt idx="203">
                  <c:v>99.7</c:v>
                </c:pt>
                <c:pt idx="204">
                  <c:v>100</c:v>
                </c:pt>
                <c:pt idx="205">
                  <c:v>100</c:v>
                </c:pt>
                <c:pt idx="206">
                  <c:v>99.8</c:v>
                </c:pt>
                <c:pt idx="207">
                  <c:v>100</c:v>
                </c:pt>
                <c:pt idx="208">
                  <c:v>100</c:v>
                </c:pt>
                <c:pt idx="209">
                  <c:v>99.6</c:v>
                </c:pt>
                <c:pt idx="210">
                  <c:v>99.7</c:v>
                </c:pt>
                <c:pt idx="211">
                  <c:v>99.5</c:v>
                </c:pt>
                <c:pt idx="212">
                  <c:v>99.2</c:v>
                </c:pt>
                <c:pt idx="213">
                  <c:v>99.4</c:v>
                </c:pt>
                <c:pt idx="214">
                  <c:v>99.4</c:v>
                </c:pt>
                <c:pt idx="215">
                  <c:v>99.7</c:v>
                </c:pt>
                <c:pt idx="216">
                  <c:v>99.7</c:v>
                </c:pt>
                <c:pt idx="217">
                  <c:v>100</c:v>
                </c:pt>
                <c:pt idx="218">
                  <c:v>99.9</c:v>
                </c:pt>
                <c:pt idx="219">
                  <c:v>100</c:v>
                </c:pt>
                <c:pt idx="220">
                  <c:v>100</c:v>
                </c:pt>
                <c:pt idx="221">
                  <c:v>100</c:v>
                </c:pt>
                <c:pt idx="222">
                  <c:v>100</c:v>
                </c:pt>
                <c:pt idx="223">
                  <c:v>99.9</c:v>
                </c:pt>
                <c:pt idx="224">
                  <c:v>100</c:v>
                </c:pt>
                <c:pt idx="225">
                  <c:v>99.9</c:v>
                </c:pt>
                <c:pt idx="226">
                  <c:v>100</c:v>
                </c:pt>
                <c:pt idx="227">
                  <c:v>99.9</c:v>
                </c:pt>
                <c:pt idx="228">
                  <c:v>100</c:v>
                </c:pt>
                <c:pt idx="229">
                  <c:v>99.9</c:v>
                </c:pt>
                <c:pt idx="230">
                  <c:v>100</c:v>
                </c:pt>
                <c:pt idx="231">
                  <c:v>99.8</c:v>
                </c:pt>
                <c:pt idx="232">
                  <c:v>100</c:v>
                </c:pt>
                <c:pt idx="233">
                  <c:v>99.9</c:v>
                </c:pt>
                <c:pt idx="234">
                  <c:v>100</c:v>
                </c:pt>
                <c:pt idx="235">
                  <c:v>99.8</c:v>
                </c:pt>
                <c:pt idx="236">
                  <c:v>100</c:v>
                </c:pt>
                <c:pt idx="237">
                  <c:v>99.8</c:v>
                </c:pt>
                <c:pt idx="238">
                  <c:v>100</c:v>
                </c:pt>
                <c:pt idx="239">
                  <c:v>99.7</c:v>
                </c:pt>
                <c:pt idx="240">
                  <c:v>100</c:v>
                </c:pt>
                <c:pt idx="241">
                  <c:v>100</c:v>
                </c:pt>
                <c:pt idx="242">
                  <c:v>99.9</c:v>
                </c:pt>
                <c:pt idx="243">
                  <c:v>100</c:v>
                </c:pt>
                <c:pt idx="244">
                  <c:v>99.8</c:v>
                </c:pt>
                <c:pt idx="245">
                  <c:v>100</c:v>
                </c:pt>
                <c:pt idx="246">
                  <c:v>100</c:v>
                </c:pt>
                <c:pt idx="247">
                  <c:v>99.8</c:v>
                </c:pt>
                <c:pt idx="248">
                  <c:v>100</c:v>
                </c:pt>
                <c:pt idx="249">
                  <c:v>100</c:v>
                </c:pt>
                <c:pt idx="250">
                  <c:v>99.7</c:v>
                </c:pt>
                <c:pt idx="251">
                  <c:v>100</c:v>
                </c:pt>
                <c:pt idx="252">
                  <c:v>100</c:v>
                </c:pt>
                <c:pt idx="253">
                  <c:v>99.9</c:v>
                </c:pt>
                <c:pt idx="254">
                  <c:v>99.9</c:v>
                </c:pt>
                <c:pt idx="255">
                  <c:v>100</c:v>
                </c:pt>
                <c:pt idx="256">
                  <c:v>99.9</c:v>
                </c:pt>
                <c:pt idx="257">
                  <c:v>99.9</c:v>
                </c:pt>
                <c:pt idx="258">
                  <c:v>100</c:v>
                </c:pt>
                <c:pt idx="259">
                  <c:v>99.9</c:v>
                </c:pt>
                <c:pt idx="260">
                  <c:v>99.8</c:v>
                </c:pt>
                <c:pt idx="261">
                  <c:v>100</c:v>
                </c:pt>
                <c:pt idx="262">
                  <c:v>99.9</c:v>
                </c:pt>
                <c:pt idx="263">
                  <c:v>99.8</c:v>
                </c:pt>
                <c:pt idx="264">
                  <c:v>100</c:v>
                </c:pt>
                <c:pt idx="265">
                  <c:v>99.9</c:v>
                </c:pt>
                <c:pt idx="266">
                  <c:v>100</c:v>
                </c:pt>
                <c:pt idx="267">
                  <c:v>100</c:v>
                </c:pt>
                <c:pt idx="268">
                  <c:v>99.9</c:v>
                </c:pt>
                <c:pt idx="269">
                  <c:v>99.9</c:v>
                </c:pt>
                <c:pt idx="270">
                  <c:v>100</c:v>
                </c:pt>
                <c:pt idx="271">
                  <c:v>99.9</c:v>
                </c:pt>
                <c:pt idx="272">
                  <c:v>99.9</c:v>
                </c:pt>
                <c:pt idx="273">
                  <c:v>100</c:v>
                </c:pt>
                <c:pt idx="274">
                  <c:v>99.9</c:v>
                </c:pt>
                <c:pt idx="275">
                  <c:v>99.9</c:v>
                </c:pt>
                <c:pt idx="276">
                  <c:v>100</c:v>
                </c:pt>
                <c:pt idx="277">
                  <c:v>99.9</c:v>
                </c:pt>
                <c:pt idx="278">
                  <c:v>100</c:v>
                </c:pt>
                <c:pt idx="279">
                  <c:v>100</c:v>
                </c:pt>
                <c:pt idx="280">
                  <c:v>99.9</c:v>
                </c:pt>
                <c:pt idx="281">
                  <c:v>100</c:v>
                </c:pt>
                <c:pt idx="282">
                  <c:v>100</c:v>
                </c:pt>
                <c:pt idx="283">
                  <c:v>100</c:v>
                </c:pt>
                <c:pt idx="284">
                  <c:v>100</c:v>
                </c:pt>
                <c:pt idx="285">
                  <c:v>99.9</c:v>
                </c:pt>
                <c:pt idx="286">
                  <c:v>100</c:v>
                </c:pt>
                <c:pt idx="287">
                  <c:v>100</c:v>
                </c:pt>
                <c:pt idx="288">
                  <c:v>99.8</c:v>
                </c:pt>
                <c:pt idx="289">
                  <c:v>100</c:v>
                </c:pt>
                <c:pt idx="290">
                  <c:v>100</c:v>
                </c:pt>
                <c:pt idx="291">
                  <c:v>100</c:v>
                </c:pt>
                <c:pt idx="292">
                  <c:v>100</c:v>
                </c:pt>
                <c:pt idx="293">
                  <c:v>100</c:v>
                </c:pt>
                <c:pt idx="294">
                  <c:v>99.9</c:v>
                </c:pt>
                <c:pt idx="295">
                  <c:v>100</c:v>
                </c:pt>
                <c:pt idx="296">
                  <c:v>99.9</c:v>
                </c:pt>
                <c:pt idx="297">
                  <c:v>100</c:v>
                </c:pt>
                <c:pt idx="298">
                  <c:v>100</c:v>
                </c:pt>
                <c:pt idx="299">
                  <c:v>99.8</c:v>
                </c:pt>
                <c:pt idx="300">
                  <c:v>100</c:v>
                </c:pt>
                <c:pt idx="301">
                  <c:v>100</c:v>
                </c:pt>
                <c:pt idx="302">
                  <c:v>99.9</c:v>
                </c:pt>
                <c:pt idx="303">
                  <c:v>100</c:v>
                </c:pt>
                <c:pt idx="304">
                  <c:v>99.9</c:v>
                </c:pt>
                <c:pt idx="305">
                  <c:v>100</c:v>
                </c:pt>
                <c:pt idx="306">
                  <c:v>100</c:v>
                </c:pt>
                <c:pt idx="307">
                  <c:v>99.9</c:v>
                </c:pt>
                <c:pt idx="308">
                  <c:v>100</c:v>
                </c:pt>
                <c:pt idx="309">
                  <c:v>99.9</c:v>
                </c:pt>
                <c:pt idx="310">
                  <c:v>100</c:v>
                </c:pt>
                <c:pt idx="311">
                  <c:v>100</c:v>
                </c:pt>
                <c:pt idx="312">
                  <c:v>99.9</c:v>
                </c:pt>
                <c:pt idx="313">
                  <c:v>100</c:v>
                </c:pt>
                <c:pt idx="314">
                  <c:v>99.9</c:v>
                </c:pt>
                <c:pt idx="315">
                  <c:v>100</c:v>
                </c:pt>
                <c:pt idx="316">
                  <c:v>100</c:v>
                </c:pt>
                <c:pt idx="317">
                  <c:v>99.9</c:v>
                </c:pt>
                <c:pt idx="318">
                  <c:v>100</c:v>
                </c:pt>
                <c:pt idx="319">
                  <c:v>99.9</c:v>
                </c:pt>
                <c:pt idx="320">
                  <c:v>100</c:v>
                </c:pt>
                <c:pt idx="321">
                  <c:v>100</c:v>
                </c:pt>
                <c:pt idx="322">
                  <c:v>99.9</c:v>
                </c:pt>
                <c:pt idx="323">
                  <c:v>100</c:v>
                </c:pt>
                <c:pt idx="324">
                  <c:v>99.9</c:v>
                </c:pt>
                <c:pt idx="325">
                  <c:v>100</c:v>
                </c:pt>
                <c:pt idx="326">
                  <c:v>99.9</c:v>
                </c:pt>
                <c:pt idx="327">
                  <c:v>100</c:v>
                </c:pt>
                <c:pt idx="328">
                  <c:v>100</c:v>
                </c:pt>
                <c:pt idx="329">
                  <c:v>99.9</c:v>
                </c:pt>
                <c:pt idx="330">
                  <c:v>100</c:v>
                </c:pt>
                <c:pt idx="331">
                  <c:v>99.9</c:v>
                </c:pt>
                <c:pt idx="332">
                  <c:v>100</c:v>
                </c:pt>
                <c:pt idx="333">
                  <c:v>100</c:v>
                </c:pt>
                <c:pt idx="334">
                  <c:v>99.9</c:v>
                </c:pt>
                <c:pt idx="335">
                  <c:v>100</c:v>
                </c:pt>
                <c:pt idx="336">
                  <c:v>99.9</c:v>
                </c:pt>
                <c:pt idx="337">
                  <c:v>100</c:v>
                </c:pt>
                <c:pt idx="338">
                  <c:v>99.9</c:v>
                </c:pt>
                <c:pt idx="339">
                  <c:v>100</c:v>
                </c:pt>
                <c:pt idx="340">
                  <c:v>100</c:v>
                </c:pt>
                <c:pt idx="341">
                  <c:v>99.9</c:v>
                </c:pt>
                <c:pt idx="342">
                  <c:v>100</c:v>
                </c:pt>
                <c:pt idx="343">
                  <c:v>99.9</c:v>
                </c:pt>
                <c:pt idx="344">
                  <c:v>100</c:v>
                </c:pt>
                <c:pt idx="345">
                  <c:v>99.9</c:v>
                </c:pt>
                <c:pt idx="346">
                  <c:v>100</c:v>
                </c:pt>
                <c:pt idx="347">
                  <c:v>100</c:v>
                </c:pt>
                <c:pt idx="348">
                  <c:v>99.9</c:v>
                </c:pt>
                <c:pt idx="349">
                  <c:v>100</c:v>
                </c:pt>
                <c:pt idx="350">
                  <c:v>99.9</c:v>
                </c:pt>
                <c:pt idx="351">
                  <c:v>100</c:v>
                </c:pt>
                <c:pt idx="352">
                  <c:v>99.9</c:v>
                </c:pt>
                <c:pt idx="353">
                  <c:v>100</c:v>
                </c:pt>
                <c:pt idx="354">
                  <c:v>99.9</c:v>
                </c:pt>
                <c:pt idx="355">
                  <c:v>100</c:v>
                </c:pt>
                <c:pt idx="356">
                  <c:v>99.9</c:v>
                </c:pt>
                <c:pt idx="357">
                  <c:v>100</c:v>
                </c:pt>
                <c:pt idx="358">
                  <c:v>100</c:v>
                </c:pt>
                <c:pt idx="359">
                  <c:v>99.9</c:v>
                </c:pt>
                <c:pt idx="360">
                  <c:v>100</c:v>
                </c:pt>
                <c:pt idx="361">
                  <c:v>99.9</c:v>
                </c:pt>
                <c:pt idx="362">
                  <c:v>100</c:v>
                </c:pt>
                <c:pt idx="363">
                  <c:v>100</c:v>
                </c:pt>
                <c:pt idx="364">
                  <c:v>100</c:v>
                </c:pt>
                <c:pt idx="365">
                  <c:v>99.8</c:v>
                </c:pt>
                <c:pt idx="366">
                  <c:v>100</c:v>
                </c:pt>
                <c:pt idx="367">
                  <c:v>99.9</c:v>
                </c:pt>
                <c:pt idx="368">
                  <c:v>100</c:v>
                </c:pt>
                <c:pt idx="369">
                  <c:v>100</c:v>
                </c:pt>
                <c:pt idx="370">
                  <c:v>100</c:v>
                </c:pt>
                <c:pt idx="371">
                  <c:v>100</c:v>
                </c:pt>
                <c:pt idx="372">
                  <c:v>99.9</c:v>
                </c:pt>
                <c:pt idx="373">
                  <c:v>100</c:v>
                </c:pt>
                <c:pt idx="374">
                  <c:v>99.9</c:v>
                </c:pt>
                <c:pt idx="375">
                  <c:v>100</c:v>
                </c:pt>
                <c:pt idx="376">
                  <c:v>99.9</c:v>
                </c:pt>
                <c:pt idx="377">
                  <c:v>100</c:v>
                </c:pt>
                <c:pt idx="378">
                  <c:v>99.9</c:v>
                </c:pt>
                <c:pt idx="379">
                  <c:v>100</c:v>
                </c:pt>
                <c:pt idx="380">
                  <c:v>99.8</c:v>
                </c:pt>
                <c:pt idx="381">
                  <c:v>100</c:v>
                </c:pt>
                <c:pt idx="382">
                  <c:v>99.9</c:v>
                </c:pt>
                <c:pt idx="383">
                  <c:v>100</c:v>
                </c:pt>
                <c:pt idx="384">
                  <c:v>100</c:v>
                </c:pt>
                <c:pt idx="385">
                  <c:v>100</c:v>
                </c:pt>
                <c:pt idx="386">
                  <c:v>100</c:v>
                </c:pt>
                <c:pt idx="387">
                  <c:v>99.9</c:v>
                </c:pt>
                <c:pt idx="388">
                  <c:v>100</c:v>
                </c:pt>
                <c:pt idx="389">
                  <c:v>100</c:v>
                </c:pt>
                <c:pt idx="390">
                  <c:v>99.9</c:v>
                </c:pt>
                <c:pt idx="391">
                  <c:v>100</c:v>
                </c:pt>
                <c:pt idx="392">
                  <c:v>100</c:v>
                </c:pt>
                <c:pt idx="393">
                  <c:v>99.9</c:v>
                </c:pt>
                <c:pt idx="394">
                  <c:v>100</c:v>
                </c:pt>
                <c:pt idx="395">
                  <c:v>100</c:v>
                </c:pt>
                <c:pt idx="396">
                  <c:v>99.9</c:v>
                </c:pt>
                <c:pt idx="397">
                  <c:v>100</c:v>
                </c:pt>
                <c:pt idx="398">
                  <c:v>99.9</c:v>
                </c:pt>
                <c:pt idx="399">
                  <c:v>99.9</c:v>
                </c:pt>
                <c:pt idx="400">
                  <c:v>100</c:v>
                </c:pt>
                <c:pt idx="401">
                  <c:v>99.8</c:v>
                </c:pt>
                <c:pt idx="402">
                  <c:v>100</c:v>
                </c:pt>
                <c:pt idx="403">
                  <c:v>100</c:v>
                </c:pt>
                <c:pt idx="404">
                  <c:v>99.9</c:v>
                </c:pt>
                <c:pt idx="405">
                  <c:v>100</c:v>
                </c:pt>
                <c:pt idx="406">
                  <c:v>100</c:v>
                </c:pt>
                <c:pt idx="407">
                  <c:v>100</c:v>
                </c:pt>
                <c:pt idx="408">
                  <c:v>100</c:v>
                </c:pt>
                <c:pt idx="409">
                  <c:v>99.9</c:v>
                </c:pt>
                <c:pt idx="410">
                  <c:v>99.9</c:v>
                </c:pt>
                <c:pt idx="411">
                  <c:v>100</c:v>
                </c:pt>
                <c:pt idx="412">
                  <c:v>99.8</c:v>
                </c:pt>
                <c:pt idx="413">
                  <c:v>100</c:v>
                </c:pt>
                <c:pt idx="414">
                  <c:v>100</c:v>
                </c:pt>
                <c:pt idx="415">
                  <c:v>99.8</c:v>
                </c:pt>
                <c:pt idx="416">
                  <c:v>100</c:v>
                </c:pt>
                <c:pt idx="417">
                  <c:v>99.9</c:v>
                </c:pt>
                <c:pt idx="418">
                  <c:v>100</c:v>
                </c:pt>
                <c:pt idx="419">
                  <c:v>99.9</c:v>
                </c:pt>
                <c:pt idx="420">
                  <c:v>99.8</c:v>
                </c:pt>
                <c:pt idx="421">
                  <c:v>99.9</c:v>
                </c:pt>
                <c:pt idx="422">
                  <c:v>100</c:v>
                </c:pt>
                <c:pt idx="423">
                  <c:v>99.9</c:v>
                </c:pt>
                <c:pt idx="424">
                  <c:v>100</c:v>
                </c:pt>
                <c:pt idx="425">
                  <c:v>100</c:v>
                </c:pt>
                <c:pt idx="426">
                  <c:v>100</c:v>
                </c:pt>
                <c:pt idx="427">
                  <c:v>100</c:v>
                </c:pt>
                <c:pt idx="428">
                  <c:v>99.8</c:v>
                </c:pt>
                <c:pt idx="429">
                  <c:v>100</c:v>
                </c:pt>
                <c:pt idx="430">
                  <c:v>100</c:v>
                </c:pt>
                <c:pt idx="431">
                  <c:v>100</c:v>
                </c:pt>
                <c:pt idx="432">
                  <c:v>100</c:v>
                </c:pt>
                <c:pt idx="433">
                  <c:v>99.9</c:v>
                </c:pt>
                <c:pt idx="434">
                  <c:v>100</c:v>
                </c:pt>
                <c:pt idx="435">
                  <c:v>100</c:v>
                </c:pt>
                <c:pt idx="436">
                  <c:v>99.9</c:v>
                </c:pt>
                <c:pt idx="437">
                  <c:v>100</c:v>
                </c:pt>
                <c:pt idx="438">
                  <c:v>99.9</c:v>
                </c:pt>
                <c:pt idx="439">
                  <c:v>100</c:v>
                </c:pt>
                <c:pt idx="440">
                  <c:v>100</c:v>
                </c:pt>
                <c:pt idx="441">
                  <c:v>99.9</c:v>
                </c:pt>
                <c:pt idx="442">
                  <c:v>100</c:v>
                </c:pt>
                <c:pt idx="443">
                  <c:v>100</c:v>
                </c:pt>
                <c:pt idx="444">
                  <c:v>100</c:v>
                </c:pt>
                <c:pt idx="445">
                  <c:v>100</c:v>
                </c:pt>
                <c:pt idx="446">
                  <c:v>99.9</c:v>
                </c:pt>
                <c:pt idx="447">
                  <c:v>100</c:v>
                </c:pt>
                <c:pt idx="448">
                  <c:v>100</c:v>
                </c:pt>
                <c:pt idx="449">
                  <c:v>99.9</c:v>
                </c:pt>
                <c:pt idx="450">
                  <c:v>99.9</c:v>
                </c:pt>
                <c:pt idx="451">
                  <c:v>99.9</c:v>
                </c:pt>
                <c:pt idx="452">
                  <c:v>100</c:v>
                </c:pt>
                <c:pt idx="453">
                  <c:v>100</c:v>
                </c:pt>
                <c:pt idx="454">
                  <c:v>100</c:v>
                </c:pt>
                <c:pt idx="455">
                  <c:v>100</c:v>
                </c:pt>
                <c:pt idx="456">
                  <c:v>99.9</c:v>
                </c:pt>
                <c:pt idx="457">
                  <c:v>100</c:v>
                </c:pt>
                <c:pt idx="458">
                  <c:v>99.9</c:v>
                </c:pt>
                <c:pt idx="459">
                  <c:v>100</c:v>
                </c:pt>
                <c:pt idx="460">
                  <c:v>100</c:v>
                </c:pt>
                <c:pt idx="461">
                  <c:v>99.9</c:v>
                </c:pt>
                <c:pt idx="462">
                  <c:v>100</c:v>
                </c:pt>
                <c:pt idx="463">
                  <c:v>99.9</c:v>
                </c:pt>
                <c:pt idx="464">
                  <c:v>100</c:v>
                </c:pt>
                <c:pt idx="465">
                  <c:v>100</c:v>
                </c:pt>
                <c:pt idx="466">
                  <c:v>100</c:v>
                </c:pt>
                <c:pt idx="467">
                  <c:v>100</c:v>
                </c:pt>
                <c:pt idx="468">
                  <c:v>99.9</c:v>
                </c:pt>
                <c:pt idx="469">
                  <c:v>100</c:v>
                </c:pt>
                <c:pt idx="470">
                  <c:v>100</c:v>
                </c:pt>
                <c:pt idx="471">
                  <c:v>99.9</c:v>
                </c:pt>
                <c:pt idx="472">
                  <c:v>100</c:v>
                </c:pt>
                <c:pt idx="473">
                  <c:v>99.9</c:v>
                </c:pt>
                <c:pt idx="474">
                  <c:v>100</c:v>
                </c:pt>
                <c:pt idx="475">
                  <c:v>99.9</c:v>
                </c:pt>
                <c:pt idx="476">
                  <c:v>100</c:v>
                </c:pt>
                <c:pt idx="477">
                  <c:v>100</c:v>
                </c:pt>
                <c:pt idx="478">
                  <c:v>99.9</c:v>
                </c:pt>
                <c:pt idx="479">
                  <c:v>100</c:v>
                </c:pt>
                <c:pt idx="480">
                  <c:v>99.9</c:v>
                </c:pt>
                <c:pt idx="481">
                  <c:v>100</c:v>
                </c:pt>
                <c:pt idx="482">
                  <c:v>99.9</c:v>
                </c:pt>
                <c:pt idx="483">
                  <c:v>100</c:v>
                </c:pt>
                <c:pt idx="484">
                  <c:v>100</c:v>
                </c:pt>
                <c:pt idx="485">
                  <c:v>99.9</c:v>
                </c:pt>
                <c:pt idx="486">
                  <c:v>100</c:v>
                </c:pt>
                <c:pt idx="487">
                  <c:v>99.9</c:v>
                </c:pt>
                <c:pt idx="488">
                  <c:v>100</c:v>
                </c:pt>
                <c:pt idx="489">
                  <c:v>99.9</c:v>
                </c:pt>
                <c:pt idx="490">
                  <c:v>100</c:v>
                </c:pt>
                <c:pt idx="491">
                  <c:v>100</c:v>
                </c:pt>
                <c:pt idx="492">
                  <c:v>99.9</c:v>
                </c:pt>
                <c:pt idx="493">
                  <c:v>100</c:v>
                </c:pt>
                <c:pt idx="494">
                  <c:v>99.9</c:v>
                </c:pt>
                <c:pt idx="495">
                  <c:v>100</c:v>
                </c:pt>
                <c:pt idx="496">
                  <c:v>99.9</c:v>
                </c:pt>
                <c:pt idx="497">
                  <c:v>100</c:v>
                </c:pt>
                <c:pt idx="498">
                  <c:v>100</c:v>
                </c:pt>
                <c:pt idx="499">
                  <c:v>99.9</c:v>
                </c:pt>
                <c:pt idx="500">
                  <c:v>100</c:v>
                </c:pt>
                <c:pt idx="501">
                  <c:v>99.9</c:v>
                </c:pt>
                <c:pt idx="502">
                  <c:v>100</c:v>
                </c:pt>
                <c:pt idx="503">
                  <c:v>99.9</c:v>
                </c:pt>
                <c:pt idx="504">
                  <c:v>100</c:v>
                </c:pt>
                <c:pt idx="505">
                  <c:v>100</c:v>
                </c:pt>
                <c:pt idx="506">
                  <c:v>99.9</c:v>
                </c:pt>
                <c:pt idx="507">
                  <c:v>100</c:v>
                </c:pt>
                <c:pt idx="508">
                  <c:v>99.9</c:v>
                </c:pt>
                <c:pt idx="509">
                  <c:v>100</c:v>
                </c:pt>
                <c:pt idx="510">
                  <c:v>99.9</c:v>
                </c:pt>
                <c:pt idx="511">
                  <c:v>100</c:v>
                </c:pt>
                <c:pt idx="512">
                  <c:v>99.9</c:v>
                </c:pt>
                <c:pt idx="513">
                  <c:v>100</c:v>
                </c:pt>
                <c:pt idx="514">
                  <c:v>99.9</c:v>
                </c:pt>
                <c:pt idx="515">
                  <c:v>100</c:v>
                </c:pt>
                <c:pt idx="516">
                  <c:v>100</c:v>
                </c:pt>
                <c:pt idx="517">
                  <c:v>100</c:v>
                </c:pt>
                <c:pt idx="518">
                  <c:v>100</c:v>
                </c:pt>
                <c:pt idx="519">
                  <c:v>99.9</c:v>
                </c:pt>
                <c:pt idx="520">
                  <c:v>100</c:v>
                </c:pt>
                <c:pt idx="521">
                  <c:v>99.9</c:v>
                </c:pt>
                <c:pt idx="522">
                  <c:v>100</c:v>
                </c:pt>
                <c:pt idx="523">
                  <c:v>99.9</c:v>
                </c:pt>
                <c:pt idx="524">
                  <c:v>100</c:v>
                </c:pt>
                <c:pt idx="525">
                  <c:v>99.9</c:v>
                </c:pt>
                <c:pt idx="526">
                  <c:v>100</c:v>
                </c:pt>
                <c:pt idx="527">
                  <c:v>100</c:v>
                </c:pt>
                <c:pt idx="528">
                  <c:v>99.9</c:v>
                </c:pt>
                <c:pt idx="529">
                  <c:v>100</c:v>
                </c:pt>
                <c:pt idx="530">
                  <c:v>99.9</c:v>
                </c:pt>
                <c:pt idx="531">
                  <c:v>100</c:v>
                </c:pt>
                <c:pt idx="532">
                  <c:v>99.9</c:v>
                </c:pt>
                <c:pt idx="533">
                  <c:v>100</c:v>
                </c:pt>
                <c:pt idx="534">
                  <c:v>99.9</c:v>
                </c:pt>
                <c:pt idx="535">
                  <c:v>100</c:v>
                </c:pt>
                <c:pt idx="536">
                  <c:v>99.8</c:v>
                </c:pt>
                <c:pt idx="537">
                  <c:v>100</c:v>
                </c:pt>
                <c:pt idx="538">
                  <c:v>99.9</c:v>
                </c:pt>
                <c:pt idx="539">
                  <c:v>100</c:v>
                </c:pt>
                <c:pt idx="540">
                  <c:v>99.9</c:v>
                </c:pt>
                <c:pt idx="541">
                  <c:v>100</c:v>
                </c:pt>
                <c:pt idx="542">
                  <c:v>100</c:v>
                </c:pt>
                <c:pt idx="543">
                  <c:v>99.9</c:v>
                </c:pt>
                <c:pt idx="544">
                  <c:v>100</c:v>
                </c:pt>
                <c:pt idx="545">
                  <c:v>100</c:v>
                </c:pt>
                <c:pt idx="546">
                  <c:v>100</c:v>
                </c:pt>
                <c:pt idx="547">
                  <c:v>99.9</c:v>
                </c:pt>
                <c:pt idx="548">
                  <c:v>100</c:v>
                </c:pt>
                <c:pt idx="549">
                  <c:v>99.9</c:v>
                </c:pt>
                <c:pt idx="550">
                  <c:v>100</c:v>
                </c:pt>
                <c:pt idx="551">
                  <c:v>99.9</c:v>
                </c:pt>
                <c:pt idx="552">
                  <c:v>100</c:v>
                </c:pt>
                <c:pt idx="553">
                  <c:v>99.9</c:v>
                </c:pt>
                <c:pt idx="554">
                  <c:v>100</c:v>
                </c:pt>
                <c:pt idx="555">
                  <c:v>99.9</c:v>
                </c:pt>
                <c:pt idx="556">
                  <c:v>100</c:v>
                </c:pt>
                <c:pt idx="557">
                  <c:v>99.9</c:v>
                </c:pt>
                <c:pt idx="558">
                  <c:v>100</c:v>
                </c:pt>
                <c:pt idx="559">
                  <c:v>99.9</c:v>
                </c:pt>
                <c:pt idx="560">
                  <c:v>99.8</c:v>
                </c:pt>
                <c:pt idx="561">
                  <c:v>98.7</c:v>
                </c:pt>
                <c:pt idx="562">
                  <c:v>95.8</c:v>
                </c:pt>
                <c:pt idx="563">
                  <c:v>90.3</c:v>
                </c:pt>
                <c:pt idx="564">
                  <c:v>82.2</c:v>
                </c:pt>
                <c:pt idx="565">
                  <c:v>72.400000000000006</c:v>
                </c:pt>
                <c:pt idx="566">
                  <c:v>60.8</c:v>
                </c:pt>
                <c:pt idx="567">
                  <c:v>48.9</c:v>
                </c:pt>
                <c:pt idx="568">
                  <c:v>37.1</c:v>
                </c:pt>
                <c:pt idx="569">
                  <c:v>26</c:v>
                </c:pt>
                <c:pt idx="570">
                  <c:v>16.2</c:v>
                </c:pt>
                <c:pt idx="571">
                  <c:v>9</c:v>
                </c:pt>
                <c:pt idx="572">
                  <c:v>4.7</c:v>
                </c:pt>
                <c:pt idx="573">
                  <c:v>2.8</c:v>
                </c:pt>
                <c:pt idx="574">
                  <c:v>2.5</c:v>
                </c:pt>
                <c:pt idx="575">
                  <c:v>2.9</c:v>
                </c:pt>
                <c:pt idx="576">
                  <c:v>3.4</c:v>
                </c:pt>
                <c:pt idx="577">
                  <c:v>3.4</c:v>
                </c:pt>
                <c:pt idx="578">
                  <c:v>3.2</c:v>
                </c:pt>
                <c:pt idx="579">
                  <c:v>3.2</c:v>
                </c:pt>
                <c:pt idx="580">
                  <c:v>3.2</c:v>
                </c:pt>
                <c:pt idx="581">
                  <c:v>3.2</c:v>
                </c:pt>
                <c:pt idx="582">
                  <c:v>3.2</c:v>
                </c:pt>
                <c:pt idx="583">
                  <c:v>3.2</c:v>
                </c:pt>
                <c:pt idx="584">
                  <c:v>3.2</c:v>
                </c:pt>
                <c:pt idx="585">
                  <c:v>3.1</c:v>
                </c:pt>
                <c:pt idx="586">
                  <c:v>3.1</c:v>
                </c:pt>
                <c:pt idx="587">
                  <c:v>3.2</c:v>
                </c:pt>
                <c:pt idx="588">
                  <c:v>3.1</c:v>
                </c:pt>
                <c:pt idx="589">
                  <c:v>3.1</c:v>
                </c:pt>
                <c:pt idx="590">
                  <c:v>3.1</c:v>
                </c:pt>
                <c:pt idx="591">
                  <c:v>3</c:v>
                </c:pt>
                <c:pt idx="592">
                  <c:v>3</c:v>
                </c:pt>
                <c:pt idx="593">
                  <c:v>3.1</c:v>
                </c:pt>
                <c:pt idx="594">
                  <c:v>3</c:v>
                </c:pt>
                <c:pt idx="595">
                  <c:v>3</c:v>
                </c:pt>
                <c:pt idx="596">
                  <c:v>3</c:v>
                </c:pt>
                <c:pt idx="597">
                  <c:v>3</c:v>
                </c:pt>
                <c:pt idx="598">
                  <c:v>2.9</c:v>
                </c:pt>
                <c:pt idx="599">
                  <c:v>2.9</c:v>
                </c:pt>
                <c:pt idx="600">
                  <c:v>2.9</c:v>
                </c:pt>
                <c:pt idx="601">
                  <c:v>2.9</c:v>
                </c:pt>
                <c:pt idx="602">
                  <c:v>2.9</c:v>
                </c:pt>
                <c:pt idx="603">
                  <c:v>3.3</c:v>
                </c:pt>
                <c:pt idx="604">
                  <c:v>3.6</c:v>
                </c:pt>
                <c:pt idx="605">
                  <c:v>3.8</c:v>
                </c:pt>
                <c:pt idx="606">
                  <c:v>4</c:v>
                </c:pt>
                <c:pt idx="607">
                  <c:v>4.5</c:v>
                </c:pt>
                <c:pt idx="608">
                  <c:v>4.9000000000000004</c:v>
                </c:pt>
                <c:pt idx="609">
                  <c:v>5.2</c:v>
                </c:pt>
                <c:pt idx="610">
                  <c:v>5.0999999999999996</c:v>
                </c:pt>
                <c:pt idx="611">
                  <c:v>5.2</c:v>
                </c:pt>
                <c:pt idx="612">
                  <c:v>5.5</c:v>
                </c:pt>
                <c:pt idx="613">
                  <c:v>5.8</c:v>
                </c:pt>
                <c:pt idx="614">
                  <c:v>6</c:v>
                </c:pt>
                <c:pt idx="615">
                  <c:v>6.3</c:v>
                </c:pt>
                <c:pt idx="616">
                  <c:v>7</c:v>
                </c:pt>
                <c:pt idx="617">
                  <c:v>8.1999999999999993</c:v>
                </c:pt>
                <c:pt idx="618">
                  <c:v>9.4</c:v>
                </c:pt>
                <c:pt idx="619">
                  <c:v>10.5</c:v>
                </c:pt>
                <c:pt idx="620">
                  <c:v>11.3</c:v>
                </c:pt>
                <c:pt idx="621">
                  <c:v>11.3</c:v>
                </c:pt>
                <c:pt idx="622">
                  <c:v>11.2</c:v>
                </c:pt>
                <c:pt idx="623">
                  <c:v>11.4</c:v>
                </c:pt>
                <c:pt idx="624">
                  <c:v>11.5</c:v>
                </c:pt>
                <c:pt idx="625">
                  <c:v>11.5</c:v>
                </c:pt>
                <c:pt idx="626">
                  <c:v>11.7</c:v>
                </c:pt>
                <c:pt idx="627">
                  <c:v>11.8</c:v>
                </c:pt>
                <c:pt idx="628">
                  <c:v>11.8</c:v>
                </c:pt>
                <c:pt idx="629">
                  <c:v>11.7</c:v>
                </c:pt>
                <c:pt idx="630">
                  <c:v>11.7</c:v>
                </c:pt>
                <c:pt idx="631">
                  <c:v>11.7</c:v>
                </c:pt>
                <c:pt idx="632">
                  <c:v>11.5</c:v>
                </c:pt>
                <c:pt idx="633">
                  <c:v>11.3</c:v>
                </c:pt>
                <c:pt idx="634">
                  <c:v>11.4</c:v>
                </c:pt>
                <c:pt idx="635">
                  <c:v>11.3</c:v>
                </c:pt>
                <c:pt idx="636">
                  <c:v>11.2</c:v>
                </c:pt>
                <c:pt idx="637">
                  <c:v>11.2</c:v>
                </c:pt>
                <c:pt idx="638">
                  <c:v>11.1</c:v>
                </c:pt>
                <c:pt idx="639">
                  <c:v>11.1</c:v>
                </c:pt>
                <c:pt idx="640">
                  <c:v>11.1</c:v>
                </c:pt>
                <c:pt idx="641">
                  <c:v>11</c:v>
                </c:pt>
                <c:pt idx="642">
                  <c:v>11</c:v>
                </c:pt>
                <c:pt idx="643">
                  <c:v>10.9</c:v>
                </c:pt>
                <c:pt idx="644">
                  <c:v>10.9</c:v>
                </c:pt>
                <c:pt idx="645">
                  <c:v>11</c:v>
                </c:pt>
                <c:pt idx="646">
                  <c:v>11.7</c:v>
                </c:pt>
                <c:pt idx="647">
                  <c:v>12.5</c:v>
                </c:pt>
                <c:pt idx="648">
                  <c:v>13.3</c:v>
                </c:pt>
                <c:pt idx="649">
                  <c:v>13.2</c:v>
                </c:pt>
                <c:pt idx="650">
                  <c:v>12.7</c:v>
                </c:pt>
                <c:pt idx="651">
                  <c:v>12.9</c:v>
                </c:pt>
                <c:pt idx="652">
                  <c:v>13</c:v>
                </c:pt>
                <c:pt idx="653">
                  <c:v>13</c:v>
                </c:pt>
                <c:pt idx="654">
                  <c:v>13</c:v>
                </c:pt>
                <c:pt idx="655">
                  <c:v>13</c:v>
                </c:pt>
                <c:pt idx="656">
                  <c:v>12.9</c:v>
                </c:pt>
                <c:pt idx="657">
                  <c:v>12.9</c:v>
                </c:pt>
                <c:pt idx="658">
                  <c:v>12.9</c:v>
                </c:pt>
                <c:pt idx="659">
                  <c:v>12.9</c:v>
                </c:pt>
                <c:pt idx="660">
                  <c:v>12.9</c:v>
                </c:pt>
                <c:pt idx="661">
                  <c:v>12.9</c:v>
                </c:pt>
                <c:pt idx="662">
                  <c:v>12.9</c:v>
                </c:pt>
                <c:pt idx="663">
                  <c:v>12.9</c:v>
                </c:pt>
                <c:pt idx="664">
                  <c:v>12.9</c:v>
                </c:pt>
                <c:pt idx="665">
                  <c:v>12.9</c:v>
                </c:pt>
                <c:pt idx="666">
                  <c:v>12.9</c:v>
                </c:pt>
                <c:pt idx="667">
                  <c:v>12.9</c:v>
                </c:pt>
                <c:pt idx="668">
                  <c:v>12.9</c:v>
                </c:pt>
                <c:pt idx="669">
                  <c:v>13</c:v>
                </c:pt>
                <c:pt idx="670">
                  <c:v>13</c:v>
                </c:pt>
                <c:pt idx="671">
                  <c:v>13</c:v>
                </c:pt>
                <c:pt idx="672">
                  <c:v>13</c:v>
                </c:pt>
                <c:pt idx="673">
                  <c:v>12.9</c:v>
                </c:pt>
                <c:pt idx="674">
                  <c:v>12.9</c:v>
                </c:pt>
                <c:pt idx="675">
                  <c:v>12.9</c:v>
                </c:pt>
                <c:pt idx="676">
                  <c:v>12.9</c:v>
                </c:pt>
                <c:pt idx="677">
                  <c:v>12.9</c:v>
                </c:pt>
                <c:pt idx="678">
                  <c:v>12.9</c:v>
                </c:pt>
                <c:pt idx="679">
                  <c:v>12.9</c:v>
                </c:pt>
                <c:pt idx="680">
                  <c:v>12.9</c:v>
                </c:pt>
                <c:pt idx="681">
                  <c:v>12.9</c:v>
                </c:pt>
                <c:pt idx="682">
                  <c:v>12.9</c:v>
                </c:pt>
                <c:pt idx="683">
                  <c:v>12.9</c:v>
                </c:pt>
                <c:pt idx="684">
                  <c:v>12.9</c:v>
                </c:pt>
                <c:pt idx="685">
                  <c:v>12.9</c:v>
                </c:pt>
                <c:pt idx="686">
                  <c:v>13</c:v>
                </c:pt>
                <c:pt idx="687">
                  <c:v>13</c:v>
                </c:pt>
                <c:pt idx="688">
                  <c:v>13</c:v>
                </c:pt>
                <c:pt idx="689">
                  <c:v>12.9</c:v>
                </c:pt>
                <c:pt idx="690">
                  <c:v>12.9</c:v>
                </c:pt>
                <c:pt idx="691">
                  <c:v>12.9</c:v>
                </c:pt>
                <c:pt idx="692">
                  <c:v>12.9</c:v>
                </c:pt>
                <c:pt idx="693">
                  <c:v>12.9</c:v>
                </c:pt>
                <c:pt idx="694">
                  <c:v>12.9</c:v>
                </c:pt>
                <c:pt idx="695">
                  <c:v>12.9</c:v>
                </c:pt>
                <c:pt idx="696">
                  <c:v>12.9</c:v>
                </c:pt>
                <c:pt idx="697">
                  <c:v>12.9</c:v>
                </c:pt>
                <c:pt idx="698">
                  <c:v>12.9</c:v>
                </c:pt>
                <c:pt idx="699">
                  <c:v>12.9</c:v>
                </c:pt>
                <c:pt idx="700">
                  <c:v>12.9</c:v>
                </c:pt>
                <c:pt idx="701">
                  <c:v>12.9</c:v>
                </c:pt>
                <c:pt idx="702">
                  <c:v>12.9</c:v>
                </c:pt>
                <c:pt idx="703">
                  <c:v>12.9</c:v>
                </c:pt>
                <c:pt idx="704">
                  <c:v>12.9</c:v>
                </c:pt>
                <c:pt idx="705">
                  <c:v>12.9</c:v>
                </c:pt>
                <c:pt idx="706">
                  <c:v>12.9</c:v>
                </c:pt>
                <c:pt idx="707">
                  <c:v>13</c:v>
                </c:pt>
                <c:pt idx="708">
                  <c:v>13</c:v>
                </c:pt>
                <c:pt idx="709">
                  <c:v>12.9</c:v>
                </c:pt>
                <c:pt idx="710">
                  <c:v>12.9</c:v>
                </c:pt>
                <c:pt idx="711">
                  <c:v>12.9</c:v>
                </c:pt>
                <c:pt idx="712">
                  <c:v>12.9</c:v>
                </c:pt>
                <c:pt idx="713">
                  <c:v>12.9</c:v>
                </c:pt>
                <c:pt idx="714">
                  <c:v>12.9</c:v>
                </c:pt>
                <c:pt idx="715">
                  <c:v>12.9</c:v>
                </c:pt>
                <c:pt idx="716">
                  <c:v>12.9</c:v>
                </c:pt>
                <c:pt idx="717">
                  <c:v>12.9</c:v>
                </c:pt>
                <c:pt idx="718">
                  <c:v>12.9</c:v>
                </c:pt>
                <c:pt idx="719">
                  <c:v>13</c:v>
                </c:pt>
                <c:pt idx="720">
                  <c:v>13</c:v>
                </c:pt>
                <c:pt idx="721">
                  <c:v>12.9</c:v>
                </c:pt>
                <c:pt idx="722">
                  <c:v>12.9</c:v>
                </c:pt>
                <c:pt idx="723">
                  <c:v>12.9</c:v>
                </c:pt>
                <c:pt idx="724">
                  <c:v>13</c:v>
                </c:pt>
                <c:pt idx="725">
                  <c:v>12.9</c:v>
                </c:pt>
                <c:pt idx="726">
                  <c:v>12.9</c:v>
                </c:pt>
                <c:pt idx="727">
                  <c:v>13</c:v>
                </c:pt>
                <c:pt idx="728">
                  <c:v>13</c:v>
                </c:pt>
                <c:pt idx="729">
                  <c:v>12.9</c:v>
                </c:pt>
                <c:pt idx="730">
                  <c:v>12.9</c:v>
                </c:pt>
                <c:pt idx="731">
                  <c:v>13</c:v>
                </c:pt>
                <c:pt idx="732">
                  <c:v>12.9</c:v>
                </c:pt>
                <c:pt idx="733">
                  <c:v>12.9</c:v>
                </c:pt>
                <c:pt idx="734">
                  <c:v>13</c:v>
                </c:pt>
                <c:pt idx="735">
                  <c:v>12.9</c:v>
                </c:pt>
                <c:pt idx="736">
                  <c:v>12.9</c:v>
                </c:pt>
                <c:pt idx="737">
                  <c:v>13</c:v>
                </c:pt>
                <c:pt idx="738">
                  <c:v>12.9</c:v>
                </c:pt>
                <c:pt idx="739">
                  <c:v>13</c:v>
                </c:pt>
                <c:pt idx="740">
                  <c:v>13</c:v>
                </c:pt>
                <c:pt idx="741">
                  <c:v>12.9</c:v>
                </c:pt>
                <c:pt idx="742">
                  <c:v>13</c:v>
                </c:pt>
                <c:pt idx="743">
                  <c:v>12.9</c:v>
                </c:pt>
                <c:pt idx="744">
                  <c:v>13</c:v>
                </c:pt>
                <c:pt idx="745">
                  <c:v>12.9</c:v>
                </c:pt>
                <c:pt idx="746">
                  <c:v>12.9</c:v>
                </c:pt>
                <c:pt idx="747">
                  <c:v>13</c:v>
                </c:pt>
                <c:pt idx="748">
                  <c:v>13</c:v>
                </c:pt>
                <c:pt idx="749">
                  <c:v>13</c:v>
                </c:pt>
                <c:pt idx="750">
                  <c:v>12.9</c:v>
                </c:pt>
                <c:pt idx="751">
                  <c:v>13</c:v>
                </c:pt>
                <c:pt idx="752">
                  <c:v>12.9</c:v>
                </c:pt>
                <c:pt idx="753">
                  <c:v>13</c:v>
                </c:pt>
                <c:pt idx="754">
                  <c:v>12.9</c:v>
                </c:pt>
                <c:pt idx="755">
                  <c:v>13</c:v>
                </c:pt>
                <c:pt idx="756">
                  <c:v>12.9</c:v>
                </c:pt>
                <c:pt idx="757">
                  <c:v>13</c:v>
                </c:pt>
                <c:pt idx="758">
                  <c:v>12.9</c:v>
                </c:pt>
                <c:pt idx="759">
                  <c:v>12.9</c:v>
                </c:pt>
                <c:pt idx="760">
                  <c:v>13</c:v>
                </c:pt>
                <c:pt idx="761">
                  <c:v>13</c:v>
                </c:pt>
                <c:pt idx="762">
                  <c:v>13</c:v>
                </c:pt>
                <c:pt idx="763">
                  <c:v>12.9</c:v>
                </c:pt>
                <c:pt idx="764">
                  <c:v>13</c:v>
                </c:pt>
                <c:pt idx="765">
                  <c:v>12.9</c:v>
                </c:pt>
                <c:pt idx="766">
                  <c:v>13</c:v>
                </c:pt>
                <c:pt idx="767">
                  <c:v>12.9</c:v>
                </c:pt>
                <c:pt idx="768">
                  <c:v>13</c:v>
                </c:pt>
                <c:pt idx="769">
                  <c:v>12.9</c:v>
                </c:pt>
                <c:pt idx="770">
                  <c:v>13</c:v>
                </c:pt>
                <c:pt idx="771">
                  <c:v>13</c:v>
                </c:pt>
                <c:pt idx="772">
                  <c:v>12.9</c:v>
                </c:pt>
                <c:pt idx="773">
                  <c:v>13</c:v>
                </c:pt>
                <c:pt idx="774">
                  <c:v>12.9</c:v>
                </c:pt>
                <c:pt idx="775">
                  <c:v>13</c:v>
                </c:pt>
                <c:pt idx="776">
                  <c:v>12.9</c:v>
                </c:pt>
                <c:pt idx="777">
                  <c:v>13</c:v>
                </c:pt>
                <c:pt idx="778">
                  <c:v>12.9</c:v>
                </c:pt>
                <c:pt idx="779">
                  <c:v>12.9</c:v>
                </c:pt>
                <c:pt idx="780">
                  <c:v>12.9</c:v>
                </c:pt>
                <c:pt idx="781">
                  <c:v>12.9</c:v>
                </c:pt>
                <c:pt idx="782">
                  <c:v>12.9</c:v>
                </c:pt>
                <c:pt idx="783">
                  <c:v>12.8</c:v>
                </c:pt>
                <c:pt idx="784">
                  <c:v>12.7</c:v>
                </c:pt>
                <c:pt idx="785">
                  <c:v>12.4</c:v>
                </c:pt>
                <c:pt idx="786">
                  <c:v>12</c:v>
                </c:pt>
                <c:pt idx="787">
                  <c:v>11.9</c:v>
                </c:pt>
                <c:pt idx="788">
                  <c:v>11.9</c:v>
                </c:pt>
                <c:pt idx="789">
                  <c:v>11.9</c:v>
                </c:pt>
                <c:pt idx="790">
                  <c:v>11.7</c:v>
                </c:pt>
                <c:pt idx="791">
                  <c:v>11.5</c:v>
                </c:pt>
                <c:pt idx="792">
                  <c:v>10.9</c:v>
                </c:pt>
                <c:pt idx="793">
                  <c:v>10.8</c:v>
                </c:pt>
                <c:pt idx="794">
                  <c:v>10.7</c:v>
                </c:pt>
                <c:pt idx="795">
                  <c:v>10.8</c:v>
                </c:pt>
                <c:pt idx="796">
                  <c:v>10.6</c:v>
                </c:pt>
                <c:pt idx="797">
                  <c:v>10.1</c:v>
                </c:pt>
                <c:pt idx="798">
                  <c:v>10</c:v>
                </c:pt>
                <c:pt idx="799">
                  <c:v>9.8000000000000007</c:v>
                </c:pt>
                <c:pt idx="800">
                  <c:v>9.6999999999999993</c:v>
                </c:pt>
                <c:pt idx="801">
                  <c:v>9.6</c:v>
                </c:pt>
                <c:pt idx="802">
                  <c:v>9.8000000000000007</c:v>
                </c:pt>
                <c:pt idx="803">
                  <c:v>9.8000000000000007</c:v>
                </c:pt>
                <c:pt idx="804">
                  <c:v>9.8000000000000007</c:v>
                </c:pt>
                <c:pt idx="805">
                  <c:v>9.9</c:v>
                </c:pt>
                <c:pt idx="806">
                  <c:v>9.8000000000000007</c:v>
                </c:pt>
                <c:pt idx="807">
                  <c:v>9.8000000000000007</c:v>
                </c:pt>
                <c:pt idx="808">
                  <c:v>9.6999999999999993</c:v>
                </c:pt>
                <c:pt idx="809">
                  <c:v>9.6</c:v>
                </c:pt>
                <c:pt idx="810">
                  <c:v>9.4</c:v>
                </c:pt>
                <c:pt idx="811">
                  <c:v>9.1</c:v>
                </c:pt>
                <c:pt idx="812">
                  <c:v>8.6999999999999993</c:v>
                </c:pt>
                <c:pt idx="813">
                  <c:v>8.1999999999999993</c:v>
                </c:pt>
                <c:pt idx="814">
                  <c:v>8.1</c:v>
                </c:pt>
                <c:pt idx="815">
                  <c:v>7.7</c:v>
                </c:pt>
                <c:pt idx="816">
                  <c:v>7.2</c:v>
                </c:pt>
                <c:pt idx="817">
                  <c:v>7.3</c:v>
                </c:pt>
                <c:pt idx="818">
                  <c:v>7.2</c:v>
                </c:pt>
                <c:pt idx="819">
                  <c:v>7.2</c:v>
                </c:pt>
                <c:pt idx="820">
                  <c:v>7.3</c:v>
                </c:pt>
                <c:pt idx="821">
                  <c:v>7.4</c:v>
                </c:pt>
                <c:pt idx="822">
                  <c:v>7.8</c:v>
                </c:pt>
                <c:pt idx="823">
                  <c:v>7.9</c:v>
                </c:pt>
                <c:pt idx="824">
                  <c:v>7.9</c:v>
                </c:pt>
                <c:pt idx="825">
                  <c:v>8</c:v>
                </c:pt>
                <c:pt idx="826">
                  <c:v>8</c:v>
                </c:pt>
                <c:pt idx="827">
                  <c:v>8.1</c:v>
                </c:pt>
                <c:pt idx="828">
                  <c:v>8.3000000000000007</c:v>
                </c:pt>
                <c:pt idx="829">
                  <c:v>8.4</c:v>
                </c:pt>
                <c:pt idx="830">
                  <c:v>8.3000000000000007</c:v>
                </c:pt>
                <c:pt idx="831">
                  <c:v>8.3000000000000007</c:v>
                </c:pt>
                <c:pt idx="832">
                  <c:v>8.3000000000000007</c:v>
                </c:pt>
                <c:pt idx="833">
                  <c:v>8</c:v>
                </c:pt>
                <c:pt idx="834">
                  <c:v>7.9</c:v>
                </c:pt>
                <c:pt idx="835">
                  <c:v>8</c:v>
                </c:pt>
                <c:pt idx="836">
                  <c:v>7.9</c:v>
                </c:pt>
                <c:pt idx="837">
                  <c:v>7.9</c:v>
                </c:pt>
                <c:pt idx="838">
                  <c:v>7.8</c:v>
                </c:pt>
                <c:pt idx="839">
                  <c:v>7.7</c:v>
                </c:pt>
                <c:pt idx="840">
                  <c:v>7.7</c:v>
                </c:pt>
                <c:pt idx="841">
                  <c:v>7.6</c:v>
                </c:pt>
                <c:pt idx="842">
                  <c:v>7.5</c:v>
                </c:pt>
                <c:pt idx="843">
                  <c:v>7.5</c:v>
                </c:pt>
                <c:pt idx="844">
                  <c:v>7.4</c:v>
                </c:pt>
                <c:pt idx="845">
                  <c:v>7.1</c:v>
                </c:pt>
                <c:pt idx="846">
                  <c:v>7</c:v>
                </c:pt>
                <c:pt idx="847">
                  <c:v>6.8</c:v>
                </c:pt>
                <c:pt idx="848">
                  <c:v>6.6</c:v>
                </c:pt>
                <c:pt idx="849">
                  <c:v>6.5</c:v>
                </c:pt>
                <c:pt idx="850">
                  <c:v>6.3</c:v>
                </c:pt>
                <c:pt idx="851">
                  <c:v>5.8</c:v>
                </c:pt>
                <c:pt idx="852">
                  <c:v>5.6</c:v>
                </c:pt>
                <c:pt idx="853">
                  <c:v>5.4</c:v>
                </c:pt>
                <c:pt idx="854">
                  <c:v>5</c:v>
                </c:pt>
                <c:pt idx="855">
                  <c:v>5</c:v>
                </c:pt>
                <c:pt idx="856">
                  <c:v>4.8</c:v>
                </c:pt>
                <c:pt idx="857">
                  <c:v>4.4000000000000004</c:v>
                </c:pt>
                <c:pt idx="858">
                  <c:v>4.3</c:v>
                </c:pt>
                <c:pt idx="859">
                  <c:v>4.3</c:v>
                </c:pt>
                <c:pt idx="860">
                  <c:v>4.3</c:v>
                </c:pt>
                <c:pt idx="861">
                  <c:v>4.3</c:v>
                </c:pt>
                <c:pt idx="862">
                  <c:v>4.4000000000000004</c:v>
                </c:pt>
                <c:pt idx="863">
                  <c:v>4.3</c:v>
                </c:pt>
                <c:pt idx="864">
                  <c:v>4.3</c:v>
                </c:pt>
                <c:pt idx="865">
                  <c:v>4.4000000000000004</c:v>
                </c:pt>
                <c:pt idx="866">
                  <c:v>4.4000000000000004</c:v>
                </c:pt>
                <c:pt idx="867">
                  <c:v>4.3</c:v>
                </c:pt>
                <c:pt idx="868">
                  <c:v>4.4000000000000004</c:v>
                </c:pt>
                <c:pt idx="869">
                  <c:v>4.3</c:v>
                </c:pt>
                <c:pt idx="870">
                  <c:v>4.0999999999999996</c:v>
                </c:pt>
                <c:pt idx="871">
                  <c:v>3.8</c:v>
                </c:pt>
                <c:pt idx="872">
                  <c:v>3.9</c:v>
                </c:pt>
                <c:pt idx="873">
                  <c:v>3.9</c:v>
                </c:pt>
                <c:pt idx="874">
                  <c:v>3.8</c:v>
                </c:pt>
                <c:pt idx="875">
                  <c:v>3.6</c:v>
                </c:pt>
                <c:pt idx="876">
                  <c:v>3.3</c:v>
                </c:pt>
                <c:pt idx="877">
                  <c:v>3.3</c:v>
                </c:pt>
                <c:pt idx="878">
                  <c:v>3.2</c:v>
                </c:pt>
                <c:pt idx="879">
                  <c:v>2.9</c:v>
                </c:pt>
                <c:pt idx="880">
                  <c:v>2.9</c:v>
                </c:pt>
                <c:pt idx="881">
                  <c:v>3</c:v>
                </c:pt>
                <c:pt idx="882">
                  <c:v>2.9</c:v>
                </c:pt>
                <c:pt idx="883">
                  <c:v>2.9</c:v>
                </c:pt>
                <c:pt idx="884">
                  <c:v>3.2</c:v>
                </c:pt>
                <c:pt idx="885">
                  <c:v>2.8</c:v>
                </c:pt>
                <c:pt idx="886">
                  <c:v>2.6</c:v>
                </c:pt>
                <c:pt idx="887">
                  <c:v>2.6</c:v>
                </c:pt>
                <c:pt idx="888">
                  <c:v>2.6</c:v>
                </c:pt>
                <c:pt idx="889">
                  <c:v>2.6</c:v>
                </c:pt>
                <c:pt idx="890">
                  <c:v>2.6</c:v>
                </c:pt>
                <c:pt idx="891">
                  <c:v>2.4</c:v>
                </c:pt>
                <c:pt idx="892">
                  <c:v>2.2999999999999998</c:v>
                </c:pt>
                <c:pt idx="893">
                  <c:v>2.4</c:v>
                </c:pt>
                <c:pt idx="894">
                  <c:v>2.4</c:v>
                </c:pt>
                <c:pt idx="895">
                  <c:v>2.4</c:v>
                </c:pt>
                <c:pt idx="896">
                  <c:v>2.4</c:v>
                </c:pt>
                <c:pt idx="897">
                  <c:v>2.4</c:v>
                </c:pt>
                <c:pt idx="898">
                  <c:v>2.4</c:v>
                </c:pt>
                <c:pt idx="899">
                  <c:v>2.4</c:v>
                </c:pt>
                <c:pt idx="900">
                  <c:v>2.2999999999999998</c:v>
                </c:pt>
                <c:pt idx="901">
                  <c:v>2.4</c:v>
                </c:pt>
                <c:pt idx="902">
                  <c:v>2.4</c:v>
                </c:pt>
                <c:pt idx="903">
                  <c:v>2.4</c:v>
                </c:pt>
                <c:pt idx="904">
                  <c:v>2.2999999999999998</c:v>
                </c:pt>
                <c:pt idx="905">
                  <c:v>2.4</c:v>
                </c:pt>
                <c:pt idx="906">
                  <c:v>2.2999999999999998</c:v>
                </c:pt>
                <c:pt idx="907">
                  <c:v>2.4</c:v>
                </c:pt>
                <c:pt idx="908">
                  <c:v>2.4</c:v>
                </c:pt>
                <c:pt idx="909">
                  <c:v>2.4</c:v>
                </c:pt>
                <c:pt idx="910">
                  <c:v>2.2999999999999998</c:v>
                </c:pt>
                <c:pt idx="911">
                  <c:v>2.2999999999999998</c:v>
                </c:pt>
                <c:pt idx="912">
                  <c:v>2.2999999999999998</c:v>
                </c:pt>
                <c:pt idx="913">
                  <c:v>2.2999999999999998</c:v>
                </c:pt>
                <c:pt idx="914">
                  <c:v>2.4</c:v>
                </c:pt>
                <c:pt idx="915">
                  <c:v>2.4</c:v>
                </c:pt>
                <c:pt idx="916">
                  <c:v>2.4</c:v>
                </c:pt>
                <c:pt idx="917">
                  <c:v>2.2999999999999998</c:v>
                </c:pt>
                <c:pt idx="918">
                  <c:v>2.2999999999999998</c:v>
                </c:pt>
                <c:pt idx="919">
                  <c:v>2.2999999999999998</c:v>
                </c:pt>
                <c:pt idx="920">
                  <c:v>2.2999999999999998</c:v>
                </c:pt>
                <c:pt idx="921">
                  <c:v>2.2999999999999998</c:v>
                </c:pt>
                <c:pt idx="922">
                  <c:v>2.2999999999999998</c:v>
                </c:pt>
                <c:pt idx="923">
                  <c:v>2.2999999999999998</c:v>
                </c:pt>
                <c:pt idx="924">
                  <c:v>2.2999999999999998</c:v>
                </c:pt>
                <c:pt idx="925">
                  <c:v>2.2999999999999998</c:v>
                </c:pt>
                <c:pt idx="926">
                  <c:v>2.2999999999999998</c:v>
                </c:pt>
                <c:pt idx="927">
                  <c:v>2.2999999999999998</c:v>
                </c:pt>
                <c:pt idx="928">
                  <c:v>2.2999999999999998</c:v>
                </c:pt>
                <c:pt idx="929">
                  <c:v>2.2999999999999998</c:v>
                </c:pt>
                <c:pt idx="930">
                  <c:v>2.2999999999999998</c:v>
                </c:pt>
                <c:pt idx="931">
                  <c:v>2.2999999999999998</c:v>
                </c:pt>
                <c:pt idx="932">
                  <c:v>2.2999999999999998</c:v>
                </c:pt>
                <c:pt idx="933">
                  <c:v>2.2999999999999998</c:v>
                </c:pt>
                <c:pt idx="934">
                  <c:v>2.2999999999999998</c:v>
                </c:pt>
                <c:pt idx="935">
                  <c:v>2.2999999999999998</c:v>
                </c:pt>
                <c:pt idx="936">
                  <c:v>2.2999999999999998</c:v>
                </c:pt>
                <c:pt idx="937">
                  <c:v>2.2999999999999998</c:v>
                </c:pt>
                <c:pt idx="938">
                  <c:v>2.2000000000000002</c:v>
                </c:pt>
                <c:pt idx="939">
                  <c:v>2.2000000000000002</c:v>
                </c:pt>
                <c:pt idx="940">
                  <c:v>2.2000000000000002</c:v>
                </c:pt>
                <c:pt idx="941">
                  <c:v>2.2999999999999998</c:v>
                </c:pt>
                <c:pt idx="942">
                  <c:v>2.2000000000000002</c:v>
                </c:pt>
                <c:pt idx="943">
                  <c:v>2.2000000000000002</c:v>
                </c:pt>
                <c:pt idx="944">
                  <c:v>2.2000000000000002</c:v>
                </c:pt>
                <c:pt idx="945">
                  <c:v>2.2000000000000002</c:v>
                </c:pt>
                <c:pt idx="946">
                  <c:v>2.2000000000000002</c:v>
                </c:pt>
                <c:pt idx="947">
                  <c:v>2.2000000000000002</c:v>
                </c:pt>
                <c:pt idx="948">
                  <c:v>2.2000000000000002</c:v>
                </c:pt>
                <c:pt idx="949">
                  <c:v>2.2000000000000002</c:v>
                </c:pt>
                <c:pt idx="950">
                  <c:v>2.2000000000000002</c:v>
                </c:pt>
                <c:pt idx="951">
                  <c:v>2.2000000000000002</c:v>
                </c:pt>
                <c:pt idx="952">
                  <c:v>2.2000000000000002</c:v>
                </c:pt>
                <c:pt idx="953">
                  <c:v>2.2000000000000002</c:v>
                </c:pt>
                <c:pt idx="954">
                  <c:v>2.2000000000000002</c:v>
                </c:pt>
                <c:pt idx="955">
                  <c:v>2.2000000000000002</c:v>
                </c:pt>
                <c:pt idx="956">
                  <c:v>2.1</c:v>
                </c:pt>
                <c:pt idx="957">
                  <c:v>2.1</c:v>
                </c:pt>
                <c:pt idx="958">
                  <c:v>2.1</c:v>
                </c:pt>
                <c:pt idx="959">
                  <c:v>2.1</c:v>
                </c:pt>
                <c:pt idx="960">
                  <c:v>2.1</c:v>
                </c:pt>
                <c:pt idx="961">
                  <c:v>2.1</c:v>
                </c:pt>
                <c:pt idx="962">
                  <c:v>2.1</c:v>
                </c:pt>
                <c:pt idx="963">
                  <c:v>2.1</c:v>
                </c:pt>
                <c:pt idx="964">
                  <c:v>2.1</c:v>
                </c:pt>
                <c:pt idx="965">
                  <c:v>2</c:v>
                </c:pt>
                <c:pt idx="966">
                  <c:v>2</c:v>
                </c:pt>
                <c:pt idx="967">
                  <c:v>2</c:v>
                </c:pt>
                <c:pt idx="968">
                  <c:v>2</c:v>
                </c:pt>
                <c:pt idx="969">
                  <c:v>2</c:v>
                </c:pt>
                <c:pt idx="970">
                  <c:v>2</c:v>
                </c:pt>
                <c:pt idx="971">
                  <c:v>2</c:v>
                </c:pt>
                <c:pt idx="972">
                  <c:v>2</c:v>
                </c:pt>
                <c:pt idx="973">
                  <c:v>2</c:v>
                </c:pt>
                <c:pt idx="974">
                  <c:v>1.9</c:v>
                </c:pt>
                <c:pt idx="975">
                  <c:v>2</c:v>
                </c:pt>
                <c:pt idx="976">
                  <c:v>2</c:v>
                </c:pt>
                <c:pt idx="977">
                  <c:v>2</c:v>
                </c:pt>
                <c:pt idx="978">
                  <c:v>2</c:v>
                </c:pt>
                <c:pt idx="979">
                  <c:v>2</c:v>
                </c:pt>
                <c:pt idx="980">
                  <c:v>2</c:v>
                </c:pt>
                <c:pt idx="981">
                  <c:v>2</c:v>
                </c:pt>
                <c:pt idx="982">
                  <c:v>2</c:v>
                </c:pt>
                <c:pt idx="983">
                  <c:v>2</c:v>
                </c:pt>
                <c:pt idx="984">
                  <c:v>2</c:v>
                </c:pt>
                <c:pt idx="985">
                  <c:v>1.9</c:v>
                </c:pt>
                <c:pt idx="986">
                  <c:v>1.9</c:v>
                </c:pt>
                <c:pt idx="987">
                  <c:v>2</c:v>
                </c:pt>
                <c:pt idx="988">
                  <c:v>2</c:v>
                </c:pt>
                <c:pt idx="989">
                  <c:v>2</c:v>
                </c:pt>
                <c:pt idx="990">
                  <c:v>2</c:v>
                </c:pt>
                <c:pt idx="991">
                  <c:v>1.9</c:v>
                </c:pt>
                <c:pt idx="992">
                  <c:v>1.9</c:v>
                </c:pt>
                <c:pt idx="993">
                  <c:v>1.9</c:v>
                </c:pt>
                <c:pt idx="994">
                  <c:v>1.9</c:v>
                </c:pt>
                <c:pt idx="995">
                  <c:v>2</c:v>
                </c:pt>
                <c:pt idx="996">
                  <c:v>2</c:v>
                </c:pt>
                <c:pt idx="997">
                  <c:v>2</c:v>
                </c:pt>
                <c:pt idx="998">
                  <c:v>1.9</c:v>
                </c:pt>
                <c:pt idx="999">
                  <c:v>1.9</c:v>
                </c:pt>
                <c:pt idx="1000">
                  <c:v>1.9</c:v>
                </c:pt>
                <c:pt idx="1001">
                  <c:v>2</c:v>
                </c:pt>
                <c:pt idx="1002">
                  <c:v>2</c:v>
                </c:pt>
                <c:pt idx="1003">
                  <c:v>1.9</c:v>
                </c:pt>
                <c:pt idx="1004">
                  <c:v>1.9</c:v>
                </c:pt>
                <c:pt idx="1005">
                  <c:v>1.9</c:v>
                </c:pt>
                <c:pt idx="1006">
                  <c:v>1.9</c:v>
                </c:pt>
                <c:pt idx="1007">
                  <c:v>2</c:v>
                </c:pt>
                <c:pt idx="1008">
                  <c:v>1.9</c:v>
                </c:pt>
                <c:pt idx="1009">
                  <c:v>1.8</c:v>
                </c:pt>
                <c:pt idx="1010">
                  <c:v>1.9</c:v>
                </c:pt>
                <c:pt idx="1011">
                  <c:v>1.9</c:v>
                </c:pt>
                <c:pt idx="1012">
                  <c:v>1.9</c:v>
                </c:pt>
                <c:pt idx="1013">
                  <c:v>1.8</c:v>
                </c:pt>
                <c:pt idx="1014">
                  <c:v>1.9</c:v>
                </c:pt>
                <c:pt idx="1015">
                  <c:v>1.9</c:v>
                </c:pt>
                <c:pt idx="1016">
                  <c:v>1.9</c:v>
                </c:pt>
                <c:pt idx="1017">
                  <c:v>1.8</c:v>
                </c:pt>
                <c:pt idx="1018">
                  <c:v>1.9</c:v>
                </c:pt>
                <c:pt idx="1019">
                  <c:v>1.9</c:v>
                </c:pt>
                <c:pt idx="1020">
                  <c:v>1.9</c:v>
                </c:pt>
                <c:pt idx="1021">
                  <c:v>1.8</c:v>
                </c:pt>
                <c:pt idx="1022">
                  <c:v>1.8</c:v>
                </c:pt>
                <c:pt idx="1023">
                  <c:v>1.8</c:v>
                </c:pt>
                <c:pt idx="1024">
                  <c:v>1.8</c:v>
                </c:pt>
                <c:pt idx="1025">
                  <c:v>1.8</c:v>
                </c:pt>
                <c:pt idx="1026">
                  <c:v>1.8</c:v>
                </c:pt>
                <c:pt idx="1027">
                  <c:v>1.8</c:v>
                </c:pt>
                <c:pt idx="1028">
                  <c:v>1.7</c:v>
                </c:pt>
                <c:pt idx="1029">
                  <c:v>1.8</c:v>
                </c:pt>
                <c:pt idx="1030">
                  <c:v>1.7</c:v>
                </c:pt>
                <c:pt idx="1031">
                  <c:v>1.7</c:v>
                </c:pt>
                <c:pt idx="1032">
                  <c:v>1.7</c:v>
                </c:pt>
                <c:pt idx="1033">
                  <c:v>1.7</c:v>
                </c:pt>
                <c:pt idx="1034">
                  <c:v>1.7</c:v>
                </c:pt>
                <c:pt idx="1035">
                  <c:v>1.7</c:v>
                </c:pt>
                <c:pt idx="1036">
                  <c:v>1.7</c:v>
                </c:pt>
                <c:pt idx="1037">
                  <c:v>1.7</c:v>
                </c:pt>
                <c:pt idx="1038">
                  <c:v>1.7</c:v>
                </c:pt>
                <c:pt idx="1039">
                  <c:v>1.7</c:v>
                </c:pt>
                <c:pt idx="1040">
                  <c:v>1.7</c:v>
                </c:pt>
                <c:pt idx="1041">
                  <c:v>1.7</c:v>
                </c:pt>
                <c:pt idx="1042">
                  <c:v>1.7</c:v>
                </c:pt>
                <c:pt idx="1043">
                  <c:v>1.7</c:v>
                </c:pt>
                <c:pt idx="1044">
                  <c:v>1.6</c:v>
                </c:pt>
                <c:pt idx="1045">
                  <c:v>1.7</c:v>
                </c:pt>
                <c:pt idx="1046">
                  <c:v>1.7</c:v>
                </c:pt>
                <c:pt idx="1047">
                  <c:v>1.7</c:v>
                </c:pt>
                <c:pt idx="1048">
                  <c:v>1.7</c:v>
                </c:pt>
                <c:pt idx="1049">
                  <c:v>1.7</c:v>
                </c:pt>
                <c:pt idx="1050">
                  <c:v>1.7</c:v>
                </c:pt>
                <c:pt idx="1051">
                  <c:v>1.6</c:v>
                </c:pt>
                <c:pt idx="1052">
                  <c:v>1.7</c:v>
                </c:pt>
                <c:pt idx="1053">
                  <c:v>1.6</c:v>
                </c:pt>
                <c:pt idx="1054">
                  <c:v>1.6</c:v>
                </c:pt>
                <c:pt idx="1055">
                  <c:v>1.6</c:v>
                </c:pt>
                <c:pt idx="1056">
                  <c:v>1.6</c:v>
                </c:pt>
                <c:pt idx="1057">
                  <c:v>1.6</c:v>
                </c:pt>
                <c:pt idx="1058">
                  <c:v>1.6</c:v>
                </c:pt>
                <c:pt idx="1059">
                  <c:v>1.6</c:v>
                </c:pt>
                <c:pt idx="1060">
                  <c:v>1.6</c:v>
                </c:pt>
                <c:pt idx="1061">
                  <c:v>1.6</c:v>
                </c:pt>
                <c:pt idx="1062">
                  <c:v>1.6</c:v>
                </c:pt>
                <c:pt idx="1063">
                  <c:v>1.6</c:v>
                </c:pt>
                <c:pt idx="1064">
                  <c:v>1.6</c:v>
                </c:pt>
                <c:pt idx="1065">
                  <c:v>1.6</c:v>
                </c:pt>
                <c:pt idx="1066">
                  <c:v>1.5</c:v>
                </c:pt>
                <c:pt idx="1067">
                  <c:v>1.6</c:v>
                </c:pt>
                <c:pt idx="1068">
                  <c:v>1.5</c:v>
                </c:pt>
                <c:pt idx="1069">
                  <c:v>1.6</c:v>
                </c:pt>
                <c:pt idx="1070">
                  <c:v>1.5</c:v>
                </c:pt>
                <c:pt idx="1071">
                  <c:v>1.6</c:v>
                </c:pt>
                <c:pt idx="1072">
                  <c:v>1.6</c:v>
                </c:pt>
                <c:pt idx="1073">
                  <c:v>1.6</c:v>
                </c:pt>
                <c:pt idx="1074">
                  <c:v>1.6</c:v>
                </c:pt>
                <c:pt idx="1075">
                  <c:v>1.6</c:v>
                </c:pt>
                <c:pt idx="1076">
                  <c:v>1.7</c:v>
                </c:pt>
                <c:pt idx="1077">
                  <c:v>1.6</c:v>
                </c:pt>
                <c:pt idx="1078">
                  <c:v>1.7</c:v>
                </c:pt>
                <c:pt idx="1079">
                  <c:v>1.5</c:v>
                </c:pt>
                <c:pt idx="1080">
                  <c:v>1.5</c:v>
                </c:pt>
                <c:pt idx="1081">
                  <c:v>1.4</c:v>
                </c:pt>
                <c:pt idx="1082">
                  <c:v>1.5</c:v>
                </c:pt>
                <c:pt idx="1083">
                  <c:v>1.5</c:v>
                </c:pt>
                <c:pt idx="1084">
                  <c:v>1.4</c:v>
                </c:pt>
                <c:pt idx="1085">
                  <c:v>1.5</c:v>
                </c:pt>
                <c:pt idx="1086">
                  <c:v>1.4</c:v>
                </c:pt>
                <c:pt idx="1087">
                  <c:v>1.5</c:v>
                </c:pt>
                <c:pt idx="1088">
                  <c:v>1.4</c:v>
                </c:pt>
                <c:pt idx="1089">
                  <c:v>1.5</c:v>
                </c:pt>
                <c:pt idx="1090">
                  <c:v>1.5</c:v>
                </c:pt>
                <c:pt idx="1091">
                  <c:v>1.5</c:v>
                </c:pt>
                <c:pt idx="1092">
                  <c:v>1.5</c:v>
                </c:pt>
                <c:pt idx="1093">
                  <c:v>1.4</c:v>
                </c:pt>
                <c:pt idx="1094">
                  <c:v>1.5</c:v>
                </c:pt>
                <c:pt idx="1095">
                  <c:v>1.5</c:v>
                </c:pt>
                <c:pt idx="1096">
                  <c:v>1.5</c:v>
                </c:pt>
                <c:pt idx="1097">
                  <c:v>1.8</c:v>
                </c:pt>
                <c:pt idx="1098">
                  <c:v>2</c:v>
                </c:pt>
                <c:pt idx="1099">
                  <c:v>2.2000000000000002</c:v>
                </c:pt>
                <c:pt idx="1100">
                  <c:v>2.5</c:v>
                </c:pt>
                <c:pt idx="1101">
                  <c:v>3</c:v>
                </c:pt>
                <c:pt idx="1102">
                  <c:v>3.8</c:v>
                </c:pt>
                <c:pt idx="1103">
                  <c:v>4.4000000000000004</c:v>
                </c:pt>
                <c:pt idx="1104">
                  <c:v>5.2</c:v>
                </c:pt>
                <c:pt idx="1105">
                  <c:v>5.7</c:v>
                </c:pt>
                <c:pt idx="1106">
                  <c:v>6.2</c:v>
                </c:pt>
                <c:pt idx="1107">
                  <c:v>6.6</c:v>
                </c:pt>
                <c:pt idx="1108">
                  <c:v>6.9</c:v>
                </c:pt>
                <c:pt idx="1109">
                  <c:v>7.4</c:v>
                </c:pt>
                <c:pt idx="1110">
                  <c:v>7.6</c:v>
                </c:pt>
                <c:pt idx="1111">
                  <c:v>7.8</c:v>
                </c:pt>
                <c:pt idx="1112">
                  <c:v>8</c:v>
                </c:pt>
                <c:pt idx="1113">
                  <c:v>8.1</c:v>
                </c:pt>
                <c:pt idx="1114">
                  <c:v>8.1999999999999993</c:v>
                </c:pt>
                <c:pt idx="1115">
                  <c:v>8.4</c:v>
                </c:pt>
                <c:pt idx="1116">
                  <c:v>8.5</c:v>
                </c:pt>
                <c:pt idx="1117">
                  <c:v>8.5</c:v>
                </c:pt>
                <c:pt idx="1118">
                  <c:v>8.6</c:v>
                </c:pt>
                <c:pt idx="1119">
                  <c:v>8.6999999999999993</c:v>
                </c:pt>
                <c:pt idx="1120">
                  <c:v>8.8000000000000007</c:v>
                </c:pt>
                <c:pt idx="1121">
                  <c:v>8.8000000000000007</c:v>
                </c:pt>
                <c:pt idx="1122">
                  <c:v>8.9</c:v>
                </c:pt>
                <c:pt idx="1123">
                  <c:v>8.8000000000000007</c:v>
                </c:pt>
                <c:pt idx="1124">
                  <c:v>8.8000000000000007</c:v>
                </c:pt>
                <c:pt idx="1125">
                  <c:v>8.8000000000000007</c:v>
                </c:pt>
                <c:pt idx="1126">
                  <c:v>8.9</c:v>
                </c:pt>
                <c:pt idx="1127">
                  <c:v>8.9</c:v>
                </c:pt>
                <c:pt idx="1128">
                  <c:v>8.8000000000000007</c:v>
                </c:pt>
                <c:pt idx="1129">
                  <c:v>8.9</c:v>
                </c:pt>
                <c:pt idx="1130">
                  <c:v>9</c:v>
                </c:pt>
                <c:pt idx="1131">
                  <c:v>9</c:v>
                </c:pt>
                <c:pt idx="1132">
                  <c:v>9.1</c:v>
                </c:pt>
                <c:pt idx="1133">
                  <c:v>9.3000000000000007</c:v>
                </c:pt>
                <c:pt idx="1134">
                  <c:v>9.5</c:v>
                </c:pt>
                <c:pt idx="1135">
                  <c:v>9.5</c:v>
                </c:pt>
                <c:pt idx="1136">
                  <c:v>9.8000000000000007</c:v>
                </c:pt>
                <c:pt idx="1137">
                  <c:v>9.9</c:v>
                </c:pt>
                <c:pt idx="1138">
                  <c:v>10.1</c:v>
                </c:pt>
                <c:pt idx="1139">
                  <c:v>10.199999999999999</c:v>
                </c:pt>
                <c:pt idx="1140">
                  <c:v>10.4</c:v>
                </c:pt>
                <c:pt idx="1141">
                  <c:v>10.4</c:v>
                </c:pt>
                <c:pt idx="1142">
                  <c:v>10.6</c:v>
                </c:pt>
                <c:pt idx="1143">
                  <c:v>10.7</c:v>
                </c:pt>
                <c:pt idx="1144">
                  <c:v>10.9</c:v>
                </c:pt>
                <c:pt idx="1145">
                  <c:v>10.9</c:v>
                </c:pt>
                <c:pt idx="1146">
                  <c:v>10.9</c:v>
                </c:pt>
                <c:pt idx="1147">
                  <c:v>10.9</c:v>
                </c:pt>
                <c:pt idx="1148">
                  <c:v>10.9</c:v>
                </c:pt>
                <c:pt idx="1149">
                  <c:v>11</c:v>
                </c:pt>
                <c:pt idx="1150">
                  <c:v>11.2</c:v>
                </c:pt>
                <c:pt idx="1151">
                  <c:v>11.6</c:v>
                </c:pt>
                <c:pt idx="1152">
                  <c:v>12.2</c:v>
                </c:pt>
                <c:pt idx="1153">
                  <c:v>12.7</c:v>
                </c:pt>
                <c:pt idx="1154">
                  <c:v>13.2</c:v>
                </c:pt>
                <c:pt idx="1155">
                  <c:v>13.2</c:v>
                </c:pt>
                <c:pt idx="1156">
                  <c:v>13.4</c:v>
                </c:pt>
                <c:pt idx="1157">
                  <c:v>13.8</c:v>
                </c:pt>
                <c:pt idx="1158">
                  <c:v>13.9</c:v>
                </c:pt>
                <c:pt idx="1159">
                  <c:v>14</c:v>
                </c:pt>
                <c:pt idx="1160">
                  <c:v>14.2</c:v>
                </c:pt>
                <c:pt idx="1161">
                  <c:v>14.2</c:v>
                </c:pt>
                <c:pt idx="1162">
                  <c:v>14.3</c:v>
                </c:pt>
                <c:pt idx="1163">
                  <c:v>14.4</c:v>
                </c:pt>
                <c:pt idx="1164">
                  <c:v>14.4</c:v>
                </c:pt>
                <c:pt idx="1165">
                  <c:v>14.4</c:v>
                </c:pt>
                <c:pt idx="1166">
                  <c:v>14.4</c:v>
                </c:pt>
                <c:pt idx="1167">
                  <c:v>14.4</c:v>
                </c:pt>
                <c:pt idx="1168">
                  <c:v>14.4</c:v>
                </c:pt>
                <c:pt idx="1169">
                  <c:v>14.4</c:v>
                </c:pt>
                <c:pt idx="1170">
                  <c:v>14.4</c:v>
                </c:pt>
                <c:pt idx="1171">
                  <c:v>14.4</c:v>
                </c:pt>
                <c:pt idx="1172">
                  <c:v>14.4</c:v>
                </c:pt>
                <c:pt idx="1173">
                  <c:v>14.4</c:v>
                </c:pt>
                <c:pt idx="1174">
                  <c:v>14.4</c:v>
                </c:pt>
                <c:pt idx="1175">
                  <c:v>14.5</c:v>
                </c:pt>
                <c:pt idx="1176">
                  <c:v>14.7</c:v>
                </c:pt>
                <c:pt idx="1177">
                  <c:v>15.1</c:v>
                </c:pt>
                <c:pt idx="1178">
                  <c:v>15.2</c:v>
                </c:pt>
                <c:pt idx="1179">
                  <c:v>15.2</c:v>
                </c:pt>
                <c:pt idx="1180">
                  <c:v>15.2</c:v>
                </c:pt>
                <c:pt idx="1181">
                  <c:v>15.2</c:v>
                </c:pt>
                <c:pt idx="1182">
                  <c:v>15.3</c:v>
                </c:pt>
                <c:pt idx="1183">
                  <c:v>15.4</c:v>
                </c:pt>
                <c:pt idx="1184">
                  <c:v>15.5</c:v>
                </c:pt>
                <c:pt idx="1185">
                  <c:v>15.6</c:v>
                </c:pt>
                <c:pt idx="1186">
                  <c:v>15.8</c:v>
                </c:pt>
                <c:pt idx="1187">
                  <c:v>16</c:v>
                </c:pt>
                <c:pt idx="1188">
                  <c:v>16.2</c:v>
                </c:pt>
                <c:pt idx="1189">
                  <c:v>16.399999999999999</c:v>
                </c:pt>
                <c:pt idx="1190">
                  <c:v>16.7</c:v>
                </c:pt>
                <c:pt idx="1191">
                  <c:v>17</c:v>
                </c:pt>
                <c:pt idx="1192">
                  <c:v>17.3</c:v>
                </c:pt>
                <c:pt idx="1193">
                  <c:v>17.5</c:v>
                </c:pt>
                <c:pt idx="1194">
                  <c:v>17.600000000000001</c:v>
                </c:pt>
                <c:pt idx="1195">
                  <c:v>17.7</c:v>
                </c:pt>
                <c:pt idx="1196">
                  <c:v>17.8</c:v>
                </c:pt>
                <c:pt idx="1197">
                  <c:v>17.8</c:v>
                </c:pt>
                <c:pt idx="1198">
                  <c:v>17.8</c:v>
                </c:pt>
                <c:pt idx="1199">
                  <c:v>17.8</c:v>
                </c:pt>
                <c:pt idx="1200">
                  <c:v>17.8</c:v>
                </c:pt>
                <c:pt idx="1201">
                  <c:v>17.8</c:v>
                </c:pt>
                <c:pt idx="1202">
                  <c:v>17.8</c:v>
                </c:pt>
                <c:pt idx="1203">
                  <c:v>17.8</c:v>
                </c:pt>
                <c:pt idx="1204">
                  <c:v>17.8</c:v>
                </c:pt>
                <c:pt idx="1205">
                  <c:v>17.8</c:v>
                </c:pt>
                <c:pt idx="1206">
                  <c:v>17.8</c:v>
                </c:pt>
                <c:pt idx="1207">
                  <c:v>17.8</c:v>
                </c:pt>
                <c:pt idx="1208">
                  <c:v>17.7</c:v>
                </c:pt>
                <c:pt idx="1209">
                  <c:v>17.600000000000001</c:v>
                </c:pt>
                <c:pt idx="1210">
                  <c:v>17.5</c:v>
                </c:pt>
                <c:pt idx="1211">
                  <c:v>17.600000000000001</c:v>
                </c:pt>
                <c:pt idx="1212">
                  <c:v>17.600000000000001</c:v>
                </c:pt>
                <c:pt idx="1213">
                  <c:v>17.600000000000001</c:v>
                </c:pt>
                <c:pt idx="1214">
                  <c:v>17.600000000000001</c:v>
                </c:pt>
                <c:pt idx="1215">
                  <c:v>17.5</c:v>
                </c:pt>
                <c:pt idx="1216">
                  <c:v>17.600000000000001</c:v>
                </c:pt>
                <c:pt idx="1217">
                  <c:v>17.7</c:v>
                </c:pt>
                <c:pt idx="1218">
                  <c:v>17.8</c:v>
                </c:pt>
                <c:pt idx="1219">
                  <c:v>17.8</c:v>
                </c:pt>
                <c:pt idx="1220">
                  <c:v>17.899999999999999</c:v>
                </c:pt>
                <c:pt idx="1221">
                  <c:v>17.899999999999999</c:v>
                </c:pt>
                <c:pt idx="1222">
                  <c:v>17.899999999999999</c:v>
                </c:pt>
                <c:pt idx="1223">
                  <c:v>18</c:v>
                </c:pt>
                <c:pt idx="1224">
                  <c:v>18</c:v>
                </c:pt>
                <c:pt idx="1225">
                  <c:v>18.2</c:v>
                </c:pt>
                <c:pt idx="1226">
                  <c:v>18.399999999999999</c:v>
                </c:pt>
                <c:pt idx="1227">
                  <c:v>18.600000000000001</c:v>
                </c:pt>
                <c:pt idx="1228">
                  <c:v>18.600000000000001</c:v>
                </c:pt>
                <c:pt idx="1229">
                  <c:v>18.600000000000001</c:v>
                </c:pt>
                <c:pt idx="1230">
                  <c:v>18.7</c:v>
                </c:pt>
                <c:pt idx="1231">
                  <c:v>18.8</c:v>
                </c:pt>
                <c:pt idx="1232">
                  <c:v>18.899999999999999</c:v>
                </c:pt>
                <c:pt idx="1233">
                  <c:v>19.100000000000001</c:v>
                </c:pt>
                <c:pt idx="1234">
                  <c:v>19.399999999999999</c:v>
                </c:pt>
                <c:pt idx="1235">
                  <c:v>19.7</c:v>
                </c:pt>
                <c:pt idx="1236">
                  <c:v>19.7</c:v>
                </c:pt>
                <c:pt idx="1237">
                  <c:v>20</c:v>
                </c:pt>
                <c:pt idx="1238">
                  <c:v>20.2</c:v>
                </c:pt>
                <c:pt idx="1239">
                  <c:v>20.2</c:v>
                </c:pt>
                <c:pt idx="1240">
                  <c:v>20.399999999999999</c:v>
                </c:pt>
                <c:pt idx="1241">
                  <c:v>20.6</c:v>
                </c:pt>
                <c:pt idx="1242">
                  <c:v>20.6</c:v>
                </c:pt>
                <c:pt idx="1243">
                  <c:v>20.6</c:v>
                </c:pt>
                <c:pt idx="1244">
                  <c:v>20.6</c:v>
                </c:pt>
                <c:pt idx="1245">
                  <c:v>20.6</c:v>
                </c:pt>
                <c:pt idx="1246">
                  <c:v>20.6</c:v>
                </c:pt>
                <c:pt idx="1247">
                  <c:v>20.6</c:v>
                </c:pt>
                <c:pt idx="1248">
                  <c:v>20.6</c:v>
                </c:pt>
                <c:pt idx="1249">
                  <c:v>20.7</c:v>
                </c:pt>
                <c:pt idx="1250">
                  <c:v>20.8</c:v>
                </c:pt>
                <c:pt idx="1251">
                  <c:v>20.9</c:v>
                </c:pt>
                <c:pt idx="1252">
                  <c:v>21.1</c:v>
                </c:pt>
                <c:pt idx="1253">
                  <c:v>21.5</c:v>
                </c:pt>
                <c:pt idx="1254">
                  <c:v>21.9</c:v>
                </c:pt>
                <c:pt idx="1255">
                  <c:v>21.9</c:v>
                </c:pt>
                <c:pt idx="1256">
                  <c:v>22.1</c:v>
                </c:pt>
                <c:pt idx="1257">
                  <c:v>22.4</c:v>
                </c:pt>
                <c:pt idx="1258">
                  <c:v>22.5</c:v>
                </c:pt>
                <c:pt idx="1259">
                  <c:v>22.5</c:v>
                </c:pt>
                <c:pt idx="1260">
                  <c:v>22.5</c:v>
                </c:pt>
                <c:pt idx="1261">
                  <c:v>22.6</c:v>
                </c:pt>
                <c:pt idx="1262">
                  <c:v>22.6</c:v>
                </c:pt>
                <c:pt idx="1263">
                  <c:v>22.6</c:v>
                </c:pt>
                <c:pt idx="1264">
                  <c:v>22.6</c:v>
                </c:pt>
                <c:pt idx="1265">
                  <c:v>22.6</c:v>
                </c:pt>
                <c:pt idx="1266">
                  <c:v>22.6</c:v>
                </c:pt>
                <c:pt idx="1267">
                  <c:v>22.6</c:v>
                </c:pt>
                <c:pt idx="1268">
                  <c:v>22.7</c:v>
                </c:pt>
                <c:pt idx="1269">
                  <c:v>22.5</c:v>
                </c:pt>
                <c:pt idx="1270">
                  <c:v>22.4</c:v>
                </c:pt>
                <c:pt idx="1271">
                  <c:v>22.4</c:v>
                </c:pt>
                <c:pt idx="1272">
                  <c:v>22.3</c:v>
                </c:pt>
                <c:pt idx="1273">
                  <c:v>22.3</c:v>
                </c:pt>
                <c:pt idx="1274">
                  <c:v>22.3</c:v>
                </c:pt>
                <c:pt idx="1275">
                  <c:v>22.3</c:v>
                </c:pt>
                <c:pt idx="1276">
                  <c:v>22.2</c:v>
                </c:pt>
                <c:pt idx="1277">
                  <c:v>22.3</c:v>
                </c:pt>
                <c:pt idx="1278">
                  <c:v>22.4</c:v>
                </c:pt>
                <c:pt idx="1279">
                  <c:v>22.3</c:v>
                </c:pt>
                <c:pt idx="1280">
                  <c:v>22.4</c:v>
                </c:pt>
                <c:pt idx="1281">
                  <c:v>22.7</c:v>
                </c:pt>
                <c:pt idx="1282">
                  <c:v>22.9</c:v>
                </c:pt>
                <c:pt idx="1283">
                  <c:v>22.9</c:v>
                </c:pt>
                <c:pt idx="1284">
                  <c:v>23.1</c:v>
                </c:pt>
                <c:pt idx="1285">
                  <c:v>23.5</c:v>
                </c:pt>
                <c:pt idx="1286">
                  <c:v>23.8</c:v>
                </c:pt>
                <c:pt idx="1287">
                  <c:v>23.9</c:v>
                </c:pt>
                <c:pt idx="1288">
                  <c:v>24</c:v>
                </c:pt>
                <c:pt idx="1289">
                  <c:v>24.1</c:v>
                </c:pt>
                <c:pt idx="1290">
                  <c:v>24.1</c:v>
                </c:pt>
                <c:pt idx="1291">
                  <c:v>24.1</c:v>
                </c:pt>
                <c:pt idx="1292">
                  <c:v>24.2</c:v>
                </c:pt>
                <c:pt idx="1293">
                  <c:v>24.4</c:v>
                </c:pt>
                <c:pt idx="1294">
                  <c:v>24.4</c:v>
                </c:pt>
                <c:pt idx="1295">
                  <c:v>24.5</c:v>
                </c:pt>
                <c:pt idx="1296">
                  <c:v>24.9</c:v>
                </c:pt>
                <c:pt idx="1297">
                  <c:v>25.1</c:v>
                </c:pt>
                <c:pt idx="1298">
                  <c:v>25.3</c:v>
                </c:pt>
                <c:pt idx="1299">
                  <c:v>25.7</c:v>
                </c:pt>
                <c:pt idx="1300">
                  <c:v>26.2</c:v>
                </c:pt>
                <c:pt idx="1301">
                  <c:v>26.4</c:v>
                </c:pt>
                <c:pt idx="1302">
                  <c:v>26.4</c:v>
                </c:pt>
                <c:pt idx="1303">
                  <c:v>26.5</c:v>
                </c:pt>
                <c:pt idx="1304">
                  <c:v>26.7</c:v>
                </c:pt>
                <c:pt idx="1305">
                  <c:v>26.8</c:v>
                </c:pt>
                <c:pt idx="1306">
                  <c:v>26.9</c:v>
                </c:pt>
                <c:pt idx="1307">
                  <c:v>26.9</c:v>
                </c:pt>
                <c:pt idx="1308">
                  <c:v>26.9</c:v>
                </c:pt>
                <c:pt idx="1309">
                  <c:v>26.9</c:v>
                </c:pt>
                <c:pt idx="1310">
                  <c:v>26.9</c:v>
                </c:pt>
                <c:pt idx="1311">
                  <c:v>26.9</c:v>
                </c:pt>
                <c:pt idx="1312">
                  <c:v>27.1</c:v>
                </c:pt>
                <c:pt idx="1313">
                  <c:v>27.2</c:v>
                </c:pt>
                <c:pt idx="1314">
                  <c:v>27.2</c:v>
                </c:pt>
                <c:pt idx="1315">
                  <c:v>27.4</c:v>
                </c:pt>
                <c:pt idx="1316">
                  <c:v>27.5</c:v>
                </c:pt>
                <c:pt idx="1317">
                  <c:v>27.5</c:v>
                </c:pt>
                <c:pt idx="1318">
                  <c:v>27.5</c:v>
                </c:pt>
                <c:pt idx="1319">
                  <c:v>27.5</c:v>
                </c:pt>
                <c:pt idx="1320">
                  <c:v>27.5</c:v>
                </c:pt>
                <c:pt idx="1321">
                  <c:v>27.8</c:v>
                </c:pt>
                <c:pt idx="1322">
                  <c:v>28</c:v>
                </c:pt>
                <c:pt idx="1323">
                  <c:v>28</c:v>
                </c:pt>
                <c:pt idx="1324">
                  <c:v>28.1</c:v>
                </c:pt>
                <c:pt idx="1325">
                  <c:v>28.2</c:v>
                </c:pt>
                <c:pt idx="1326">
                  <c:v>28.2</c:v>
                </c:pt>
                <c:pt idx="1327">
                  <c:v>28.2</c:v>
                </c:pt>
                <c:pt idx="1328">
                  <c:v>28.3</c:v>
                </c:pt>
                <c:pt idx="1329">
                  <c:v>28.3</c:v>
                </c:pt>
                <c:pt idx="1330">
                  <c:v>28.3</c:v>
                </c:pt>
                <c:pt idx="1331">
                  <c:v>28.4</c:v>
                </c:pt>
                <c:pt idx="1332">
                  <c:v>28.5</c:v>
                </c:pt>
                <c:pt idx="1333">
                  <c:v>28.5</c:v>
                </c:pt>
                <c:pt idx="1334">
                  <c:v>28.7</c:v>
                </c:pt>
                <c:pt idx="1335">
                  <c:v>29.4</c:v>
                </c:pt>
                <c:pt idx="1336">
                  <c:v>30.5</c:v>
                </c:pt>
                <c:pt idx="1337">
                  <c:v>31.5</c:v>
                </c:pt>
                <c:pt idx="1338">
                  <c:v>32.5</c:v>
                </c:pt>
                <c:pt idx="1339">
                  <c:v>32.799999999999997</c:v>
                </c:pt>
                <c:pt idx="1340">
                  <c:v>32.700000000000003</c:v>
                </c:pt>
                <c:pt idx="1341">
                  <c:v>32.799999999999997</c:v>
                </c:pt>
                <c:pt idx="1342">
                  <c:v>32.799999999999997</c:v>
                </c:pt>
                <c:pt idx="1343">
                  <c:v>32.799999999999997</c:v>
                </c:pt>
                <c:pt idx="1344">
                  <c:v>32.799999999999997</c:v>
                </c:pt>
                <c:pt idx="1345">
                  <c:v>32.700000000000003</c:v>
                </c:pt>
                <c:pt idx="1346">
                  <c:v>32.4</c:v>
                </c:pt>
                <c:pt idx="1347">
                  <c:v>32.200000000000003</c:v>
                </c:pt>
                <c:pt idx="1348">
                  <c:v>32.200000000000003</c:v>
                </c:pt>
                <c:pt idx="1349">
                  <c:v>32.200000000000003</c:v>
                </c:pt>
                <c:pt idx="1350">
                  <c:v>32.1</c:v>
                </c:pt>
                <c:pt idx="1351">
                  <c:v>31.9</c:v>
                </c:pt>
                <c:pt idx="1352">
                  <c:v>31.9</c:v>
                </c:pt>
                <c:pt idx="1353">
                  <c:v>32.299999999999997</c:v>
                </c:pt>
                <c:pt idx="1354">
                  <c:v>33</c:v>
                </c:pt>
                <c:pt idx="1355">
                  <c:v>33.700000000000003</c:v>
                </c:pt>
                <c:pt idx="1356">
                  <c:v>34.4</c:v>
                </c:pt>
                <c:pt idx="1357">
                  <c:v>34.799999999999997</c:v>
                </c:pt>
                <c:pt idx="1358">
                  <c:v>34.6</c:v>
                </c:pt>
                <c:pt idx="1359">
                  <c:v>34.5</c:v>
                </c:pt>
                <c:pt idx="1360">
                  <c:v>34.799999999999997</c:v>
                </c:pt>
                <c:pt idx="1361">
                  <c:v>35.200000000000003</c:v>
                </c:pt>
                <c:pt idx="1362">
                  <c:v>35.6</c:v>
                </c:pt>
                <c:pt idx="1363">
                  <c:v>35.700000000000003</c:v>
                </c:pt>
                <c:pt idx="1364">
                  <c:v>35.700000000000003</c:v>
                </c:pt>
                <c:pt idx="1365">
                  <c:v>35.799999999999997</c:v>
                </c:pt>
                <c:pt idx="1366">
                  <c:v>36</c:v>
                </c:pt>
                <c:pt idx="1367">
                  <c:v>36.4</c:v>
                </c:pt>
                <c:pt idx="1368">
                  <c:v>36.5</c:v>
                </c:pt>
                <c:pt idx="1369">
                  <c:v>36.6</c:v>
                </c:pt>
                <c:pt idx="1370">
                  <c:v>36.9</c:v>
                </c:pt>
                <c:pt idx="1371">
                  <c:v>37.299999999999997</c:v>
                </c:pt>
                <c:pt idx="1372">
                  <c:v>37.5</c:v>
                </c:pt>
                <c:pt idx="1373">
                  <c:v>37.5</c:v>
                </c:pt>
                <c:pt idx="1374">
                  <c:v>37.5</c:v>
                </c:pt>
                <c:pt idx="1375">
                  <c:v>37.700000000000003</c:v>
                </c:pt>
                <c:pt idx="1376">
                  <c:v>38.200000000000003</c:v>
                </c:pt>
                <c:pt idx="1377">
                  <c:v>38.799999999999997</c:v>
                </c:pt>
                <c:pt idx="1378">
                  <c:v>39.5</c:v>
                </c:pt>
                <c:pt idx="1379">
                  <c:v>40.200000000000003</c:v>
                </c:pt>
                <c:pt idx="1380">
                  <c:v>41.1</c:v>
                </c:pt>
                <c:pt idx="1381">
                  <c:v>41.9</c:v>
                </c:pt>
                <c:pt idx="1382">
                  <c:v>42.6</c:v>
                </c:pt>
                <c:pt idx="1383">
                  <c:v>43.1</c:v>
                </c:pt>
                <c:pt idx="1384">
                  <c:v>43.1</c:v>
                </c:pt>
                <c:pt idx="1385">
                  <c:v>43.4</c:v>
                </c:pt>
                <c:pt idx="1386">
                  <c:v>43.8</c:v>
                </c:pt>
                <c:pt idx="1387">
                  <c:v>44.2</c:v>
                </c:pt>
                <c:pt idx="1388">
                  <c:v>44.8</c:v>
                </c:pt>
                <c:pt idx="1389">
                  <c:v>45.4</c:v>
                </c:pt>
                <c:pt idx="1390">
                  <c:v>46</c:v>
                </c:pt>
                <c:pt idx="1391">
                  <c:v>46.6</c:v>
                </c:pt>
                <c:pt idx="1392">
                  <c:v>47.2</c:v>
                </c:pt>
                <c:pt idx="1393">
                  <c:v>47.6</c:v>
                </c:pt>
                <c:pt idx="1394">
                  <c:v>47.9</c:v>
                </c:pt>
                <c:pt idx="1395">
                  <c:v>48.2</c:v>
                </c:pt>
                <c:pt idx="1396">
                  <c:v>48.5</c:v>
                </c:pt>
                <c:pt idx="1397">
                  <c:v>48.7</c:v>
                </c:pt>
                <c:pt idx="1398">
                  <c:v>49</c:v>
                </c:pt>
                <c:pt idx="1399">
                  <c:v>49.4</c:v>
                </c:pt>
                <c:pt idx="1400">
                  <c:v>49.7</c:v>
                </c:pt>
                <c:pt idx="1401">
                  <c:v>50.1</c:v>
                </c:pt>
                <c:pt idx="1402">
                  <c:v>50.6</c:v>
                </c:pt>
                <c:pt idx="1403">
                  <c:v>51.1</c:v>
                </c:pt>
                <c:pt idx="1404">
                  <c:v>51.5</c:v>
                </c:pt>
                <c:pt idx="1405">
                  <c:v>51.9</c:v>
                </c:pt>
                <c:pt idx="1406">
                  <c:v>52.2</c:v>
                </c:pt>
                <c:pt idx="1407">
                  <c:v>52.2</c:v>
                </c:pt>
                <c:pt idx="1408">
                  <c:v>52.2</c:v>
                </c:pt>
                <c:pt idx="1409">
                  <c:v>52.4</c:v>
                </c:pt>
                <c:pt idx="1410">
                  <c:v>52.7</c:v>
                </c:pt>
                <c:pt idx="1411">
                  <c:v>53.1</c:v>
                </c:pt>
                <c:pt idx="1412">
                  <c:v>53.6</c:v>
                </c:pt>
                <c:pt idx="1413">
                  <c:v>54.1</c:v>
                </c:pt>
                <c:pt idx="1414">
                  <c:v>54.5</c:v>
                </c:pt>
                <c:pt idx="1415">
                  <c:v>54.9</c:v>
                </c:pt>
                <c:pt idx="1416">
                  <c:v>55.2</c:v>
                </c:pt>
                <c:pt idx="1417">
                  <c:v>55.8</c:v>
                </c:pt>
                <c:pt idx="1418">
                  <c:v>56.6</c:v>
                </c:pt>
                <c:pt idx="1419">
                  <c:v>57.2</c:v>
                </c:pt>
                <c:pt idx="1420">
                  <c:v>57.7</c:v>
                </c:pt>
                <c:pt idx="1421">
                  <c:v>58.1</c:v>
                </c:pt>
                <c:pt idx="1422">
                  <c:v>58.2</c:v>
                </c:pt>
                <c:pt idx="1423">
                  <c:v>58.1</c:v>
                </c:pt>
                <c:pt idx="1424">
                  <c:v>58.5</c:v>
                </c:pt>
                <c:pt idx="1425">
                  <c:v>58.8</c:v>
                </c:pt>
                <c:pt idx="1426">
                  <c:v>59.5</c:v>
                </c:pt>
                <c:pt idx="1427">
                  <c:v>60.4</c:v>
                </c:pt>
                <c:pt idx="1428">
                  <c:v>61.2</c:v>
                </c:pt>
                <c:pt idx="1429">
                  <c:v>62.1</c:v>
                </c:pt>
                <c:pt idx="1430">
                  <c:v>63.3</c:v>
                </c:pt>
                <c:pt idx="1431">
                  <c:v>64.599999999999994</c:v>
                </c:pt>
                <c:pt idx="1432">
                  <c:v>65.7</c:v>
                </c:pt>
                <c:pt idx="1433">
                  <c:v>66.5</c:v>
                </c:pt>
                <c:pt idx="1434">
                  <c:v>67.3</c:v>
                </c:pt>
                <c:pt idx="1435">
                  <c:v>67.400000000000006</c:v>
                </c:pt>
                <c:pt idx="1436">
                  <c:v>67.3</c:v>
                </c:pt>
                <c:pt idx="1437">
                  <c:v>66.8</c:v>
                </c:pt>
                <c:pt idx="1438">
                  <c:v>66.599999999999994</c:v>
                </c:pt>
                <c:pt idx="1439">
                  <c:v>66.599999999999994</c:v>
                </c:pt>
                <c:pt idx="1440">
                  <c:v>66</c:v>
                </c:pt>
                <c:pt idx="1441">
                  <c:v>65.8</c:v>
                </c:pt>
                <c:pt idx="1442">
                  <c:v>65.5</c:v>
                </c:pt>
                <c:pt idx="1443">
                  <c:v>65.400000000000006</c:v>
                </c:pt>
                <c:pt idx="1444">
                  <c:v>65.2</c:v>
                </c:pt>
                <c:pt idx="1445">
                  <c:v>64.599999999999994</c:v>
                </c:pt>
                <c:pt idx="1446">
                  <c:v>64.900000000000006</c:v>
                </c:pt>
                <c:pt idx="1447">
                  <c:v>65.099999999999994</c:v>
                </c:pt>
                <c:pt idx="1448">
                  <c:v>65.5</c:v>
                </c:pt>
                <c:pt idx="1449">
                  <c:v>65.599999999999994</c:v>
                </c:pt>
                <c:pt idx="1450">
                  <c:v>65.7</c:v>
                </c:pt>
                <c:pt idx="1451">
                  <c:v>65.900000000000006</c:v>
                </c:pt>
                <c:pt idx="1452">
                  <c:v>66</c:v>
                </c:pt>
                <c:pt idx="1453">
                  <c:v>66.099999999999994</c:v>
                </c:pt>
                <c:pt idx="1454">
                  <c:v>66.2</c:v>
                </c:pt>
                <c:pt idx="1455">
                  <c:v>66</c:v>
                </c:pt>
                <c:pt idx="1456">
                  <c:v>65.7</c:v>
                </c:pt>
                <c:pt idx="1457">
                  <c:v>65.599999999999994</c:v>
                </c:pt>
                <c:pt idx="1458">
                  <c:v>65.7</c:v>
                </c:pt>
                <c:pt idx="1459">
                  <c:v>65.900000000000006</c:v>
                </c:pt>
                <c:pt idx="1460">
                  <c:v>66.2</c:v>
                </c:pt>
                <c:pt idx="1461">
                  <c:v>66.8</c:v>
                </c:pt>
                <c:pt idx="1462">
                  <c:v>67.8</c:v>
                </c:pt>
                <c:pt idx="1463">
                  <c:v>69.099999999999994</c:v>
                </c:pt>
                <c:pt idx="1464">
                  <c:v>70.7</c:v>
                </c:pt>
                <c:pt idx="1465">
                  <c:v>72.2</c:v>
                </c:pt>
                <c:pt idx="1466">
                  <c:v>74</c:v>
                </c:pt>
                <c:pt idx="1467">
                  <c:v>75.7</c:v>
                </c:pt>
                <c:pt idx="1468">
                  <c:v>77.400000000000006</c:v>
                </c:pt>
                <c:pt idx="1469">
                  <c:v>78.7</c:v>
                </c:pt>
                <c:pt idx="1470">
                  <c:v>80.2</c:v>
                </c:pt>
                <c:pt idx="1471">
                  <c:v>81.7</c:v>
                </c:pt>
                <c:pt idx="1472">
                  <c:v>82.8</c:v>
                </c:pt>
                <c:pt idx="1473">
                  <c:v>82.5</c:v>
                </c:pt>
                <c:pt idx="1474">
                  <c:v>81.400000000000006</c:v>
                </c:pt>
                <c:pt idx="1475">
                  <c:v>80.2</c:v>
                </c:pt>
                <c:pt idx="1476">
                  <c:v>78.7</c:v>
                </c:pt>
                <c:pt idx="1477">
                  <c:v>78.400000000000006</c:v>
                </c:pt>
                <c:pt idx="1478">
                  <c:v>78.5</c:v>
                </c:pt>
                <c:pt idx="1479">
                  <c:v>77.599999999999994</c:v>
                </c:pt>
                <c:pt idx="1480">
                  <c:v>77.3</c:v>
                </c:pt>
                <c:pt idx="1481">
                  <c:v>77.599999999999994</c:v>
                </c:pt>
                <c:pt idx="1482">
                  <c:v>78</c:v>
                </c:pt>
                <c:pt idx="1483">
                  <c:v>78.5</c:v>
                </c:pt>
                <c:pt idx="1484">
                  <c:v>79</c:v>
                </c:pt>
                <c:pt idx="1485">
                  <c:v>80</c:v>
                </c:pt>
                <c:pt idx="1486">
                  <c:v>80.8</c:v>
                </c:pt>
                <c:pt idx="1487">
                  <c:v>81.599999999999994</c:v>
                </c:pt>
                <c:pt idx="1488">
                  <c:v>82</c:v>
                </c:pt>
                <c:pt idx="1489">
                  <c:v>81.099999999999994</c:v>
                </c:pt>
                <c:pt idx="1490">
                  <c:v>80.099999999999994</c:v>
                </c:pt>
                <c:pt idx="1491">
                  <c:v>79</c:v>
                </c:pt>
                <c:pt idx="1492">
                  <c:v>78.8</c:v>
                </c:pt>
                <c:pt idx="1493">
                  <c:v>78.8</c:v>
                </c:pt>
                <c:pt idx="1494">
                  <c:v>78.3</c:v>
                </c:pt>
                <c:pt idx="1495">
                  <c:v>78</c:v>
                </c:pt>
                <c:pt idx="1496">
                  <c:v>77.8</c:v>
                </c:pt>
                <c:pt idx="1497">
                  <c:v>76.900000000000006</c:v>
                </c:pt>
                <c:pt idx="1498">
                  <c:v>76.5</c:v>
                </c:pt>
                <c:pt idx="1499">
                  <c:v>76.400000000000006</c:v>
                </c:pt>
                <c:pt idx="1500">
                  <c:v>75.599999999999994</c:v>
                </c:pt>
                <c:pt idx="1501">
                  <c:v>75.3</c:v>
                </c:pt>
                <c:pt idx="1502">
                  <c:v>74.3</c:v>
                </c:pt>
                <c:pt idx="1503">
                  <c:v>73</c:v>
                </c:pt>
                <c:pt idx="1504">
                  <c:v>72.599999999999994</c:v>
                </c:pt>
                <c:pt idx="1505">
                  <c:v>72.7</c:v>
                </c:pt>
                <c:pt idx="1506">
                  <c:v>72.5</c:v>
                </c:pt>
                <c:pt idx="1507">
                  <c:v>71.900000000000006</c:v>
                </c:pt>
                <c:pt idx="1508">
                  <c:v>72</c:v>
                </c:pt>
                <c:pt idx="1509">
                  <c:v>72.400000000000006</c:v>
                </c:pt>
                <c:pt idx="1510">
                  <c:v>73.3</c:v>
                </c:pt>
                <c:pt idx="1511">
                  <c:v>74.3</c:v>
                </c:pt>
                <c:pt idx="1512">
                  <c:v>75.3</c:v>
                </c:pt>
                <c:pt idx="1513">
                  <c:v>76.2</c:v>
                </c:pt>
                <c:pt idx="1514">
                  <c:v>77.2</c:v>
                </c:pt>
                <c:pt idx="1515">
                  <c:v>78.2</c:v>
                </c:pt>
                <c:pt idx="1516">
                  <c:v>79.2</c:v>
                </c:pt>
                <c:pt idx="1517">
                  <c:v>80.400000000000006</c:v>
                </c:pt>
                <c:pt idx="1518">
                  <c:v>81.599999999999994</c:v>
                </c:pt>
                <c:pt idx="1519">
                  <c:v>83</c:v>
                </c:pt>
                <c:pt idx="1520">
                  <c:v>84.4</c:v>
                </c:pt>
                <c:pt idx="1521">
                  <c:v>85.5</c:v>
                </c:pt>
                <c:pt idx="1522">
                  <c:v>86.6</c:v>
                </c:pt>
                <c:pt idx="1523">
                  <c:v>87.7</c:v>
                </c:pt>
                <c:pt idx="1524">
                  <c:v>88.8</c:v>
                </c:pt>
                <c:pt idx="1525">
                  <c:v>89.8</c:v>
                </c:pt>
                <c:pt idx="1526">
                  <c:v>90.7</c:v>
                </c:pt>
                <c:pt idx="1527">
                  <c:v>91.4</c:v>
                </c:pt>
                <c:pt idx="1528">
                  <c:v>90.9</c:v>
                </c:pt>
                <c:pt idx="1529">
                  <c:v>89.6</c:v>
                </c:pt>
                <c:pt idx="1530">
                  <c:v>87.6</c:v>
                </c:pt>
                <c:pt idx="1531">
                  <c:v>85.8</c:v>
                </c:pt>
                <c:pt idx="1532">
                  <c:v>83.9</c:v>
                </c:pt>
                <c:pt idx="1533">
                  <c:v>82.2</c:v>
                </c:pt>
                <c:pt idx="1534">
                  <c:v>80.8</c:v>
                </c:pt>
                <c:pt idx="1535">
                  <c:v>79.8</c:v>
                </c:pt>
                <c:pt idx="1536">
                  <c:v>80.099999999999994</c:v>
                </c:pt>
                <c:pt idx="1537">
                  <c:v>80.3</c:v>
                </c:pt>
                <c:pt idx="1538">
                  <c:v>80</c:v>
                </c:pt>
                <c:pt idx="1539">
                  <c:v>79.3</c:v>
                </c:pt>
                <c:pt idx="1540">
                  <c:v>78.900000000000006</c:v>
                </c:pt>
                <c:pt idx="1541">
                  <c:v>78.599999999999994</c:v>
                </c:pt>
                <c:pt idx="1542">
                  <c:v>78</c:v>
                </c:pt>
                <c:pt idx="1543">
                  <c:v>78.400000000000006</c:v>
                </c:pt>
                <c:pt idx="1544">
                  <c:v>78.8</c:v>
                </c:pt>
                <c:pt idx="1545">
                  <c:v>79.3</c:v>
                </c:pt>
                <c:pt idx="1546">
                  <c:v>80</c:v>
                </c:pt>
                <c:pt idx="1547">
                  <c:v>80.8</c:v>
                </c:pt>
                <c:pt idx="1548">
                  <c:v>81.599999999999994</c:v>
                </c:pt>
                <c:pt idx="1549">
                  <c:v>82.6</c:v>
                </c:pt>
                <c:pt idx="1550">
                  <c:v>83.4</c:v>
                </c:pt>
                <c:pt idx="1551">
                  <c:v>84.3</c:v>
                </c:pt>
                <c:pt idx="1552">
                  <c:v>85.1</c:v>
                </c:pt>
                <c:pt idx="1553">
                  <c:v>85.8</c:v>
                </c:pt>
                <c:pt idx="1554">
                  <c:v>86.4</c:v>
                </c:pt>
                <c:pt idx="1555">
                  <c:v>87.2</c:v>
                </c:pt>
                <c:pt idx="1556">
                  <c:v>88</c:v>
                </c:pt>
                <c:pt idx="1557">
                  <c:v>88.9</c:v>
                </c:pt>
                <c:pt idx="1558">
                  <c:v>89.6</c:v>
                </c:pt>
                <c:pt idx="1559">
                  <c:v>90.2</c:v>
                </c:pt>
                <c:pt idx="1560">
                  <c:v>90.5</c:v>
                </c:pt>
                <c:pt idx="1561">
                  <c:v>91.6</c:v>
                </c:pt>
                <c:pt idx="1562">
                  <c:v>92.8</c:v>
                </c:pt>
                <c:pt idx="1563">
                  <c:v>94.3</c:v>
                </c:pt>
                <c:pt idx="1564">
                  <c:v>94.8</c:v>
                </c:pt>
                <c:pt idx="1565">
                  <c:v>93.9</c:v>
                </c:pt>
                <c:pt idx="1566">
                  <c:v>92.3</c:v>
                </c:pt>
                <c:pt idx="1567">
                  <c:v>90.4</c:v>
                </c:pt>
                <c:pt idx="1568">
                  <c:v>88.7</c:v>
                </c:pt>
                <c:pt idx="1569">
                  <c:v>87.5</c:v>
                </c:pt>
                <c:pt idx="1570">
                  <c:v>87.4</c:v>
                </c:pt>
                <c:pt idx="1571">
                  <c:v>87.3</c:v>
                </c:pt>
                <c:pt idx="1572">
                  <c:v>86.5</c:v>
                </c:pt>
                <c:pt idx="1573">
                  <c:v>85.9</c:v>
                </c:pt>
                <c:pt idx="1574">
                  <c:v>85.9</c:v>
                </c:pt>
                <c:pt idx="1575">
                  <c:v>86.1</c:v>
                </c:pt>
                <c:pt idx="1576">
                  <c:v>86.4</c:v>
                </c:pt>
                <c:pt idx="1577">
                  <c:v>86.8</c:v>
                </c:pt>
                <c:pt idx="1578">
                  <c:v>87.1</c:v>
                </c:pt>
                <c:pt idx="1579">
                  <c:v>87.5</c:v>
                </c:pt>
                <c:pt idx="1580">
                  <c:v>88</c:v>
                </c:pt>
                <c:pt idx="1581">
                  <c:v>88.4</c:v>
                </c:pt>
                <c:pt idx="1582">
                  <c:v>88.6</c:v>
                </c:pt>
                <c:pt idx="1583">
                  <c:v>88.5</c:v>
                </c:pt>
                <c:pt idx="1584">
                  <c:v>89.2</c:v>
                </c:pt>
                <c:pt idx="1585">
                  <c:v>91</c:v>
                </c:pt>
                <c:pt idx="1586">
                  <c:v>93.4</c:v>
                </c:pt>
                <c:pt idx="1587">
                  <c:v>96</c:v>
                </c:pt>
                <c:pt idx="1588">
                  <c:v>98.3</c:v>
                </c:pt>
                <c:pt idx="1589">
                  <c:v>98.9</c:v>
                </c:pt>
                <c:pt idx="1590">
                  <c:v>98.5</c:v>
                </c:pt>
                <c:pt idx="1591">
                  <c:v>98.8</c:v>
                </c:pt>
                <c:pt idx="1592">
                  <c:v>98.6</c:v>
                </c:pt>
                <c:pt idx="1593">
                  <c:v>98.2</c:v>
                </c:pt>
                <c:pt idx="1594">
                  <c:v>97.4</c:v>
                </c:pt>
                <c:pt idx="1595">
                  <c:v>95.9</c:v>
                </c:pt>
                <c:pt idx="1596">
                  <c:v>94.6</c:v>
                </c:pt>
                <c:pt idx="1597">
                  <c:v>94.2</c:v>
                </c:pt>
                <c:pt idx="1598">
                  <c:v>93.3</c:v>
                </c:pt>
                <c:pt idx="1599">
                  <c:v>92.2</c:v>
                </c:pt>
                <c:pt idx="1600">
                  <c:v>90.8</c:v>
                </c:pt>
                <c:pt idx="1601">
                  <c:v>88.9</c:v>
                </c:pt>
                <c:pt idx="1602">
                  <c:v>87.4</c:v>
                </c:pt>
                <c:pt idx="1603">
                  <c:v>85.9</c:v>
                </c:pt>
                <c:pt idx="1604">
                  <c:v>86.1</c:v>
                </c:pt>
                <c:pt idx="1605">
                  <c:v>86.9</c:v>
                </c:pt>
                <c:pt idx="1606">
                  <c:v>87.5</c:v>
                </c:pt>
                <c:pt idx="1607">
                  <c:v>88.5</c:v>
                </c:pt>
                <c:pt idx="1608">
                  <c:v>89.8</c:v>
                </c:pt>
                <c:pt idx="1609">
                  <c:v>91.4</c:v>
                </c:pt>
                <c:pt idx="1610">
                  <c:v>92.8</c:v>
                </c:pt>
                <c:pt idx="1611">
                  <c:v>93</c:v>
                </c:pt>
                <c:pt idx="1612">
                  <c:v>92.1</c:v>
                </c:pt>
                <c:pt idx="1613">
                  <c:v>91</c:v>
                </c:pt>
                <c:pt idx="1614">
                  <c:v>89.7</c:v>
                </c:pt>
                <c:pt idx="1615">
                  <c:v>88.8</c:v>
                </c:pt>
                <c:pt idx="1616">
                  <c:v>89.2</c:v>
                </c:pt>
                <c:pt idx="1617">
                  <c:v>89.3</c:v>
                </c:pt>
                <c:pt idx="1618">
                  <c:v>88.6</c:v>
                </c:pt>
                <c:pt idx="1619">
                  <c:v>87.7</c:v>
                </c:pt>
                <c:pt idx="1620">
                  <c:v>86.5</c:v>
                </c:pt>
                <c:pt idx="1621">
                  <c:v>85.8</c:v>
                </c:pt>
                <c:pt idx="1622">
                  <c:v>85.5</c:v>
                </c:pt>
                <c:pt idx="1623">
                  <c:v>84.8</c:v>
                </c:pt>
                <c:pt idx="1624">
                  <c:v>84</c:v>
                </c:pt>
                <c:pt idx="1625">
                  <c:v>84.2</c:v>
                </c:pt>
                <c:pt idx="1626">
                  <c:v>84.9</c:v>
                </c:pt>
                <c:pt idx="1627">
                  <c:v>85.5</c:v>
                </c:pt>
                <c:pt idx="1628">
                  <c:v>86</c:v>
                </c:pt>
                <c:pt idx="1629">
                  <c:v>86.5</c:v>
                </c:pt>
                <c:pt idx="1630">
                  <c:v>86.7</c:v>
                </c:pt>
                <c:pt idx="1631">
                  <c:v>87.2</c:v>
                </c:pt>
                <c:pt idx="1632">
                  <c:v>88</c:v>
                </c:pt>
                <c:pt idx="1633">
                  <c:v>88.5</c:v>
                </c:pt>
                <c:pt idx="1634">
                  <c:v>88.5</c:v>
                </c:pt>
                <c:pt idx="1635">
                  <c:v>89</c:v>
                </c:pt>
                <c:pt idx="1636">
                  <c:v>90.1</c:v>
                </c:pt>
                <c:pt idx="1637">
                  <c:v>91.4</c:v>
                </c:pt>
                <c:pt idx="1638">
                  <c:v>92</c:v>
                </c:pt>
                <c:pt idx="1639">
                  <c:v>93</c:v>
                </c:pt>
                <c:pt idx="1640">
                  <c:v>94.6</c:v>
                </c:pt>
                <c:pt idx="1641">
                  <c:v>96.4</c:v>
                </c:pt>
                <c:pt idx="1642">
                  <c:v>98</c:v>
                </c:pt>
                <c:pt idx="1643">
                  <c:v>98.2</c:v>
                </c:pt>
                <c:pt idx="1644">
                  <c:v>97.8</c:v>
                </c:pt>
                <c:pt idx="1645">
                  <c:v>97.6</c:v>
                </c:pt>
                <c:pt idx="1646">
                  <c:v>98.4</c:v>
                </c:pt>
                <c:pt idx="1647">
                  <c:v>99.7</c:v>
                </c:pt>
                <c:pt idx="1648">
                  <c:v>100</c:v>
                </c:pt>
                <c:pt idx="1649">
                  <c:v>99.6</c:v>
                </c:pt>
                <c:pt idx="1650">
                  <c:v>99.5</c:v>
                </c:pt>
                <c:pt idx="1651">
                  <c:v>100</c:v>
                </c:pt>
                <c:pt idx="1652">
                  <c:v>100</c:v>
                </c:pt>
                <c:pt idx="1653">
                  <c:v>99.4</c:v>
                </c:pt>
                <c:pt idx="1654">
                  <c:v>100</c:v>
                </c:pt>
                <c:pt idx="1655">
                  <c:v>100</c:v>
                </c:pt>
                <c:pt idx="1656">
                  <c:v>99.7</c:v>
                </c:pt>
                <c:pt idx="1657">
                  <c:v>100</c:v>
                </c:pt>
                <c:pt idx="1658">
                  <c:v>99.7</c:v>
                </c:pt>
                <c:pt idx="1659">
                  <c:v>100</c:v>
                </c:pt>
                <c:pt idx="1660">
                  <c:v>100</c:v>
                </c:pt>
                <c:pt idx="1661">
                  <c:v>99.6</c:v>
                </c:pt>
                <c:pt idx="1662">
                  <c:v>100</c:v>
                </c:pt>
                <c:pt idx="1663">
                  <c:v>100</c:v>
                </c:pt>
                <c:pt idx="1664">
                  <c:v>99.9</c:v>
                </c:pt>
                <c:pt idx="1665">
                  <c:v>100</c:v>
                </c:pt>
                <c:pt idx="1666">
                  <c:v>99.8</c:v>
                </c:pt>
                <c:pt idx="1667">
                  <c:v>99.5</c:v>
                </c:pt>
                <c:pt idx="1668">
                  <c:v>98.8</c:v>
                </c:pt>
                <c:pt idx="1669">
                  <c:v>98.1</c:v>
                </c:pt>
                <c:pt idx="1670">
                  <c:v>97.4</c:v>
                </c:pt>
                <c:pt idx="1671">
                  <c:v>96.4</c:v>
                </c:pt>
                <c:pt idx="1672">
                  <c:v>95.4</c:v>
                </c:pt>
                <c:pt idx="1673">
                  <c:v>94.3</c:v>
                </c:pt>
                <c:pt idx="1674">
                  <c:v>93</c:v>
                </c:pt>
                <c:pt idx="1675">
                  <c:v>91.6</c:v>
                </c:pt>
                <c:pt idx="1676">
                  <c:v>89.9</c:v>
                </c:pt>
                <c:pt idx="1677">
                  <c:v>89.2</c:v>
                </c:pt>
                <c:pt idx="1678">
                  <c:v>89.8</c:v>
                </c:pt>
                <c:pt idx="1679">
                  <c:v>91.2</c:v>
                </c:pt>
                <c:pt idx="1680">
                  <c:v>92.9</c:v>
                </c:pt>
                <c:pt idx="1681">
                  <c:v>93.1</c:v>
                </c:pt>
                <c:pt idx="1682">
                  <c:v>92.3</c:v>
                </c:pt>
                <c:pt idx="1683">
                  <c:v>90.8</c:v>
                </c:pt>
                <c:pt idx="1684">
                  <c:v>89.3</c:v>
                </c:pt>
                <c:pt idx="1685">
                  <c:v>88.3</c:v>
                </c:pt>
                <c:pt idx="1686">
                  <c:v>88.6</c:v>
                </c:pt>
                <c:pt idx="1687">
                  <c:v>89.9</c:v>
                </c:pt>
                <c:pt idx="1688">
                  <c:v>91.8</c:v>
                </c:pt>
                <c:pt idx="1689">
                  <c:v>94</c:v>
                </c:pt>
                <c:pt idx="1690">
                  <c:v>96.3</c:v>
                </c:pt>
                <c:pt idx="1691">
                  <c:v>98.3</c:v>
                </c:pt>
                <c:pt idx="1692">
                  <c:v>99.7</c:v>
                </c:pt>
                <c:pt idx="1693">
                  <c:v>99.4</c:v>
                </c:pt>
                <c:pt idx="1694">
                  <c:v>98.7</c:v>
                </c:pt>
                <c:pt idx="1695">
                  <c:v>99.2</c:v>
                </c:pt>
                <c:pt idx="1696">
                  <c:v>99.7</c:v>
                </c:pt>
                <c:pt idx="1697">
                  <c:v>99.5</c:v>
                </c:pt>
                <c:pt idx="1698">
                  <c:v>99.5</c:v>
                </c:pt>
                <c:pt idx="1699">
                  <c:v>99.9</c:v>
                </c:pt>
                <c:pt idx="1700">
                  <c:v>99.6</c:v>
                </c:pt>
                <c:pt idx="1701">
                  <c:v>99.5</c:v>
                </c:pt>
                <c:pt idx="1702">
                  <c:v>100</c:v>
                </c:pt>
                <c:pt idx="1703">
                  <c:v>99.5</c:v>
                </c:pt>
                <c:pt idx="1704">
                  <c:v>100</c:v>
                </c:pt>
                <c:pt idx="1705">
                  <c:v>100</c:v>
                </c:pt>
                <c:pt idx="1706">
                  <c:v>99.6</c:v>
                </c:pt>
                <c:pt idx="1707">
                  <c:v>100</c:v>
                </c:pt>
                <c:pt idx="1708">
                  <c:v>100</c:v>
                </c:pt>
                <c:pt idx="1709">
                  <c:v>99.7</c:v>
                </c:pt>
                <c:pt idx="1710">
                  <c:v>100</c:v>
                </c:pt>
                <c:pt idx="1711">
                  <c:v>99.8</c:v>
                </c:pt>
                <c:pt idx="1712">
                  <c:v>100</c:v>
                </c:pt>
                <c:pt idx="1713">
                  <c:v>100</c:v>
                </c:pt>
                <c:pt idx="1714">
                  <c:v>100</c:v>
                </c:pt>
                <c:pt idx="1715">
                  <c:v>100</c:v>
                </c:pt>
                <c:pt idx="1716">
                  <c:v>99.8</c:v>
                </c:pt>
                <c:pt idx="1717">
                  <c:v>100</c:v>
                </c:pt>
                <c:pt idx="1718">
                  <c:v>99.9</c:v>
                </c:pt>
                <c:pt idx="1719">
                  <c:v>100</c:v>
                </c:pt>
                <c:pt idx="1720">
                  <c:v>100</c:v>
                </c:pt>
                <c:pt idx="1721">
                  <c:v>99.8</c:v>
                </c:pt>
                <c:pt idx="1722">
                  <c:v>100</c:v>
                </c:pt>
                <c:pt idx="1723">
                  <c:v>99.8</c:v>
                </c:pt>
                <c:pt idx="1724">
                  <c:v>100</c:v>
                </c:pt>
                <c:pt idx="1725">
                  <c:v>100</c:v>
                </c:pt>
                <c:pt idx="1726">
                  <c:v>99.9</c:v>
                </c:pt>
                <c:pt idx="1727">
                  <c:v>100</c:v>
                </c:pt>
                <c:pt idx="1728">
                  <c:v>99.8</c:v>
                </c:pt>
                <c:pt idx="1729">
                  <c:v>100</c:v>
                </c:pt>
                <c:pt idx="1730">
                  <c:v>99.8</c:v>
                </c:pt>
                <c:pt idx="1731">
                  <c:v>100</c:v>
                </c:pt>
                <c:pt idx="1732">
                  <c:v>100</c:v>
                </c:pt>
                <c:pt idx="1733">
                  <c:v>99.9</c:v>
                </c:pt>
                <c:pt idx="1734">
                  <c:v>100</c:v>
                </c:pt>
                <c:pt idx="1735">
                  <c:v>99.7</c:v>
                </c:pt>
                <c:pt idx="1736">
                  <c:v>99.6</c:v>
                </c:pt>
                <c:pt idx="1737">
                  <c:v>99.3</c:v>
                </c:pt>
                <c:pt idx="1738">
                  <c:v>98.9</c:v>
                </c:pt>
                <c:pt idx="1739">
                  <c:v>99.2</c:v>
                </c:pt>
                <c:pt idx="1740">
                  <c:v>99.4</c:v>
                </c:pt>
                <c:pt idx="1741">
                  <c:v>99.4</c:v>
                </c:pt>
                <c:pt idx="1742">
                  <c:v>99.4</c:v>
                </c:pt>
                <c:pt idx="1743">
                  <c:v>99.6</c:v>
                </c:pt>
                <c:pt idx="1744">
                  <c:v>99.8</c:v>
                </c:pt>
                <c:pt idx="1745">
                  <c:v>99.6</c:v>
                </c:pt>
                <c:pt idx="1746">
                  <c:v>99.4</c:v>
                </c:pt>
                <c:pt idx="1747">
                  <c:v>99.3</c:v>
                </c:pt>
                <c:pt idx="1748">
                  <c:v>98.8</c:v>
                </c:pt>
                <c:pt idx="1749">
                  <c:v>99.2</c:v>
                </c:pt>
                <c:pt idx="1750">
                  <c:v>99.2</c:v>
                </c:pt>
                <c:pt idx="1751">
                  <c:v>99.3</c:v>
                </c:pt>
                <c:pt idx="1752">
                  <c:v>99.4</c:v>
                </c:pt>
                <c:pt idx="1753">
                  <c:v>99.5</c:v>
                </c:pt>
                <c:pt idx="1754">
                  <c:v>100</c:v>
                </c:pt>
                <c:pt idx="1755">
                  <c:v>99.7</c:v>
                </c:pt>
                <c:pt idx="1756">
                  <c:v>100</c:v>
                </c:pt>
                <c:pt idx="1757">
                  <c:v>99.8</c:v>
                </c:pt>
                <c:pt idx="1758">
                  <c:v>100</c:v>
                </c:pt>
                <c:pt idx="1759">
                  <c:v>99.8</c:v>
                </c:pt>
                <c:pt idx="1760">
                  <c:v>100</c:v>
                </c:pt>
                <c:pt idx="1761">
                  <c:v>99.9</c:v>
                </c:pt>
                <c:pt idx="1762">
                  <c:v>100</c:v>
                </c:pt>
                <c:pt idx="1763">
                  <c:v>99.9</c:v>
                </c:pt>
                <c:pt idx="1764">
                  <c:v>100</c:v>
                </c:pt>
                <c:pt idx="1765">
                  <c:v>100</c:v>
                </c:pt>
                <c:pt idx="1766">
                  <c:v>99.7</c:v>
                </c:pt>
                <c:pt idx="1767">
                  <c:v>100</c:v>
                </c:pt>
                <c:pt idx="1768">
                  <c:v>100</c:v>
                </c:pt>
                <c:pt idx="1769">
                  <c:v>99.8</c:v>
                </c:pt>
                <c:pt idx="1770">
                  <c:v>99.9</c:v>
                </c:pt>
                <c:pt idx="1771">
                  <c:v>100</c:v>
                </c:pt>
                <c:pt idx="1772">
                  <c:v>99.9</c:v>
                </c:pt>
                <c:pt idx="1773">
                  <c:v>99.9</c:v>
                </c:pt>
                <c:pt idx="1774">
                  <c:v>100</c:v>
                </c:pt>
                <c:pt idx="1775">
                  <c:v>100</c:v>
                </c:pt>
                <c:pt idx="1776">
                  <c:v>99.8</c:v>
                </c:pt>
                <c:pt idx="1777">
                  <c:v>99.9</c:v>
                </c:pt>
                <c:pt idx="1778">
                  <c:v>100</c:v>
                </c:pt>
                <c:pt idx="1779">
                  <c:v>99.9</c:v>
                </c:pt>
                <c:pt idx="1780">
                  <c:v>99.8</c:v>
                </c:pt>
                <c:pt idx="1781">
                  <c:v>100</c:v>
                </c:pt>
                <c:pt idx="1782">
                  <c:v>99.9</c:v>
                </c:pt>
                <c:pt idx="1783">
                  <c:v>99.9</c:v>
                </c:pt>
                <c:pt idx="1784">
                  <c:v>100</c:v>
                </c:pt>
                <c:pt idx="1785">
                  <c:v>100</c:v>
                </c:pt>
                <c:pt idx="1786">
                  <c:v>99.9</c:v>
                </c:pt>
                <c:pt idx="1787">
                  <c:v>100</c:v>
                </c:pt>
                <c:pt idx="1788">
                  <c:v>100</c:v>
                </c:pt>
                <c:pt idx="1789">
                  <c:v>99.9</c:v>
                </c:pt>
                <c:pt idx="1790">
                  <c:v>100</c:v>
                </c:pt>
                <c:pt idx="1791">
                  <c:v>100</c:v>
                </c:pt>
                <c:pt idx="1792">
                  <c:v>99.9</c:v>
                </c:pt>
                <c:pt idx="1793">
                  <c:v>99.9</c:v>
                </c:pt>
                <c:pt idx="1794">
                  <c:v>100</c:v>
                </c:pt>
                <c:pt idx="1795">
                  <c:v>99.9</c:v>
                </c:pt>
                <c:pt idx="1796">
                  <c:v>99.9</c:v>
                </c:pt>
                <c:pt idx="1797">
                  <c:v>100</c:v>
                </c:pt>
                <c:pt idx="1798">
                  <c:v>99.9</c:v>
                </c:pt>
                <c:pt idx="1799">
                  <c:v>99.9</c:v>
                </c:pt>
                <c:pt idx="1800">
                  <c:v>100</c:v>
                </c:pt>
                <c:pt idx="1801">
                  <c:v>99.9</c:v>
                </c:pt>
                <c:pt idx="1802">
                  <c:v>99.8</c:v>
                </c:pt>
                <c:pt idx="1803">
                  <c:v>100</c:v>
                </c:pt>
                <c:pt idx="1804">
                  <c:v>99.8</c:v>
                </c:pt>
                <c:pt idx="1805">
                  <c:v>99.8</c:v>
                </c:pt>
                <c:pt idx="1806">
                  <c:v>100</c:v>
                </c:pt>
                <c:pt idx="1807">
                  <c:v>99.9</c:v>
                </c:pt>
                <c:pt idx="1808">
                  <c:v>99.9</c:v>
                </c:pt>
                <c:pt idx="1809">
                  <c:v>100</c:v>
                </c:pt>
                <c:pt idx="1810">
                  <c:v>99.8</c:v>
                </c:pt>
                <c:pt idx="1811">
                  <c:v>99.9</c:v>
                </c:pt>
                <c:pt idx="1812">
                  <c:v>100</c:v>
                </c:pt>
                <c:pt idx="1813">
                  <c:v>99.9</c:v>
                </c:pt>
                <c:pt idx="1814">
                  <c:v>100</c:v>
                </c:pt>
                <c:pt idx="1815">
                  <c:v>100</c:v>
                </c:pt>
                <c:pt idx="1816">
                  <c:v>99.9</c:v>
                </c:pt>
                <c:pt idx="1817">
                  <c:v>100</c:v>
                </c:pt>
                <c:pt idx="1818">
                  <c:v>100</c:v>
                </c:pt>
                <c:pt idx="1819">
                  <c:v>100</c:v>
                </c:pt>
                <c:pt idx="1820">
                  <c:v>100</c:v>
                </c:pt>
                <c:pt idx="1821">
                  <c:v>99.9</c:v>
                </c:pt>
                <c:pt idx="1822">
                  <c:v>99.9</c:v>
                </c:pt>
                <c:pt idx="1823">
                  <c:v>100</c:v>
                </c:pt>
                <c:pt idx="1824">
                  <c:v>99.9</c:v>
                </c:pt>
                <c:pt idx="1825">
                  <c:v>99.9</c:v>
                </c:pt>
                <c:pt idx="1826">
                  <c:v>100</c:v>
                </c:pt>
                <c:pt idx="1827">
                  <c:v>99.8</c:v>
                </c:pt>
                <c:pt idx="1828">
                  <c:v>100</c:v>
                </c:pt>
                <c:pt idx="1829">
                  <c:v>100</c:v>
                </c:pt>
                <c:pt idx="1830">
                  <c:v>100</c:v>
                </c:pt>
                <c:pt idx="1831">
                  <c:v>100</c:v>
                </c:pt>
                <c:pt idx="1832">
                  <c:v>99.9</c:v>
                </c:pt>
                <c:pt idx="1833">
                  <c:v>100</c:v>
                </c:pt>
                <c:pt idx="1834">
                  <c:v>100</c:v>
                </c:pt>
                <c:pt idx="1835">
                  <c:v>99.9</c:v>
                </c:pt>
                <c:pt idx="1836">
                  <c:v>100</c:v>
                </c:pt>
                <c:pt idx="1837">
                  <c:v>100</c:v>
                </c:pt>
                <c:pt idx="1838">
                  <c:v>100</c:v>
                </c:pt>
                <c:pt idx="1839">
                  <c:v>100</c:v>
                </c:pt>
                <c:pt idx="1840">
                  <c:v>99.8</c:v>
                </c:pt>
                <c:pt idx="1841">
                  <c:v>100</c:v>
                </c:pt>
                <c:pt idx="1842">
                  <c:v>100</c:v>
                </c:pt>
                <c:pt idx="1843">
                  <c:v>99.9</c:v>
                </c:pt>
                <c:pt idx="1844">
                  <c:v>100</c:v>
                </c:pt>
                <c:pt idx="1845">
                  <c:v>99.9</c:v>
                </c:pt>
                <c:pt idx="1846">
                  <c:v>100</c:v>
                </c:pt>
                <c:pt idx="1847">
                  <c:v>100</c:v>
                </c:pt>
                <c:pt idx="1848">
                  <c:v>99.9</c:v>
                </c:pt>
                <c:pt idx="1849">
                  <c:v>100</c:v>
                </c:pt>
                <c:pt idx="1850">
                  <c:v>99.9</c:v>
                </c:pt>
                <c:pt idx="1851">
                  <c:v>100</c:v>
                </c:pt>
                <c:pt idx="1852">
                  <c:v>100</c:v>
                </c:pt>
                <c:pt idx="1853">
                  <c:v>99.9</c:v>
                </c:pt>
                <c:pt idx="1854">
                  <c:v>100</c:v>
                </c:pt>
                <c:pt idx="1855">
                  <c:v>100</c:v>
                </c:pt>
                <c:pt idx="1856">
                  <c:v>100</c:v>
                </c:pt>
                <c:pt idx="1857">
                  <c:v>100</c:v>
                </c:pt>
                <c:pt idx="1858">
                  <c:v>99.9</c:v>
                </c:pt>
                <c:pt idx="1859">
                  <c:v>100</c:v>
                </c:pt>
                <c:pt idx="1860">
                  <c:v>99.9</c:v>
                </c:pt>
                <c:pt idx="1861">
                  <c:v>100</c:v>
                </c:pt>
                <c:pt idx="1862">
                  <c:v>100</c:v>
                </c:pt>
                <c:pt idx="1863">
                  <c:v>99.9</c:v>
                </c:pt>
                <c:pt idx="1864">
                  <c:v>100</c:v>
                </c:pt>
                <c:pt idx="1865">
                  <c:v>99.9</c:v>
                </c:pt>
                <c:pt idx="1866">
                  <c:v>100</c:v>
                </c:pt>
                <c:pt idx="1867">
                  <c:v>100</c:v>
                </c:pt>
                <c:pt idx="1868">
                  <c:v>99.9</c:v>
                </c:pt>
                <c:pt idx="1869">
                  <c:v>99.9</c:v>
                </c:pt>
                <c:pt idx="1870">
                  <c:v>99.8</c:v>
                </c:pt>
                <c:pt idx="1871">
                  <c:v>100</c:v>
                </c:pt>
                <c:pt idx="1872">
                  <c:v>99.9</c:v>
                </c:pt>
                <c:pt idx="1873">
                  <c:v>100</c:v>
                </c:pt>
                <c:pt idx="1874">
                  <c:v>100</c:v>
                </c:pt>
                <c:pt idx="1875">
                  <c:v>99.9</c:v>
                </c:pt>
                <c:pt idx="1876">
                  <c:v>100</c:v>
                </c:pt>
                <c:pt idx="1877">
                  <c:v>99.8</c:v>
                </c:pt>
                <c:pt idx="1878">
                  <c:v>100</c:v>
                </c:pt>
                <c:pt idx="1879">
                  <c:v>99.9</c:v>
                </c:pt>
                <c:pt idx="1880">
                  <c:v>100</c:v>
                </c:pt>
                <c:pt idx="1881">
                  <c:v>100</c:v>
                </c:pt>
                <c:pt idx="1882">
                  <c:v>99.9</c:v>
                </c:pt>
                <c:pt idx="1883">
                  <c:v>100</c:v>
                </c:pt>
                <c:pt idx="1884">
                  <c:v>99.9</c:v>
                </c:pt>
                <c:pt idx="1885">
                  <c:v>100</c:v>
                </c:pt>
                <c:pt idx="1886">
                  <c:v>99.9</c:v>
                </c:pt>
                <c:pt idx="1887">
                  <c:v>100</c:v>
                </c:pt>
                <c:pt idx="1888">
                  <c:v>100</c:v>
                </c:pt>
                <c:pt idx="1889">
                  <c:v>99.9</c:v>
                </c:pt>
                <c:pt idx="1890">
                  <c:v>100</c:v>
                </c:pt>
                <c:pt idx="1891">
                  <c:v>99.9</c:v>
                </c:pt>
                <c:pt idx="1892">
                  <c:v>100</c:v>
                </c:pt>
                <c:pt idx="1893">
                  <c:v>99.9</c:v>
                </c:pt>
                <c:pt idx="1894">
                  <c:v>100</c:v>
                </c:pt>
                <c:pt idx="1895">
                  <c:v>99.9</c:v>
                </c:pt>
                <c:pt idx="1896">
                  <c:v>100</c:v>
                </c:pt>
                <c:pt idx="1897">
                  <c:v>99.9</c:v>
                </c:pt>
                <c:pt idx="1898">
                  <c:v>99.9</c:v>
                </c:pt>
                <c:pt idx="1899">
                  <c:v>100</c:v>
                </c:pt>
                <c:pt idx="1900">
                  <c:v>99.9</c:v>
                </c:pt>
                <c:pt idx="1901">
                  <c:v>100</c:v>
                </c:pt>
                <c:pt idx="1902">
                  <c:v>99.9</c:v>
                </c:pt>
                <c:pt idx="1903">
                  <c:v>100</c:v>
                </c:pt>
                <c:pt idx="1904">
                  <c:v>99.8</c:v>
                </c:pt>
                <c:pt idx="1905">
                  <c:v>100</c:v>
                </c:pt>
                <c:pt idx="1906">
                  <c:v>99.9</c:v>
                </c:pt>
                <c:pt idx="1907">
                  <c:v>100</c:v>
                </c:pt>
                <c:pt idx="1908">
                  <c:v>100</c:v>
                </c:pt>
                <c:pt idx="1909">
                  <c:v>100</c:v>
                </c:pt>
                <c:pt idx="1910">
                  <c:v>100</c:v>
                </c:pt>
                <c:pt idx="1911">
                  <c:v>99.9</c:v>
                </c:pt>
                <c:pt idx="1912">
                  <c:v>100</c:v>
                </c:pt>
                <c:pt idx="1913">
                  <c:v>99.9</c:v>
                </c:pt>
                <c:pt idx="1914">
                  <c:v>100</c:v>
                </c:pt>
                <c:pt idx="1915">
                  <c:v>99.9</c:v>
                </c:pt>
                <c:pt idx="1916">
                  <c:v>100</c:v>
                </c:pt>
                <c:pt idx="1917">
                  <c:v>99.9</c:v>
                </c:pt>
                <c:pt idx="1918">
                  <c:v>100</c:v>
                </c:pt>
                <c:pt idx="1919">
                  <c:v>99.8</c:v>
                </c:pt>
                <c:pt idx="1920">
                  <c:v>100</c:v>
                </c:pt>
                <c:pt idx="1921">
                  <c:v>99.9</c:v>
                </c:pt>
                <c:pt idx="1922">
                  <c:v>100</c:v>
                </c:pt>
                <c:pt idx="1923">
                  <c:v>99.9</c:v>
                </c:pt>
                <c:pt idx="1924">
                  <c:v>100</c:v>
                </c:pt>
                <c:pt idx="1925">
                  <c:v>100</c:v>
                </c:pt>
                <c:pt idx="1926">
                  <c:v>100</c:v>
                </c:pt>
                <c:pt idx="1927">
                  <c:v>100</c:v>
                </c:pt>
                <c:pt idx="1928">
                  <c:v>100</c:v>
                </c:pt>
                <c:pt idx="1929">
                  <c:v>100</c:v>
                </c:pt>
                <c:pt idx="1930">
                  <c:v>100</c:v>
                </c:pt>
                <c:pt idx="1931">
                  <c:v>100</c:v>
                </c:pt>
                <c:pt idx="1932">
                  <c:v>99.9</c:v>
                </c:pt>
                <c:pt idx="1933">
                  <c:v>100</c:v>
                </c:pt>
                <c:pt idx="1934">
                  <c:v>100</c:v>
                </c:pt>
                <c:pt idx="1935">
                  <c:v>99.9</c:v>
                </c:pt>
                <c:pt idx="1936">
                  <c:v>100</c:v>
                </c:pt>
                <c:pt idx="1937">
                  <c:v>100</c:v>
                </c:pt>
                <c:pt idx="1938">
                  <c:v>100</c:v>
                </c:pt>
                <c:pt idx="1939">
                  <c:v>100</c:v>
                </c:pt>
                <c:pt idx="1940">
                  <c:v>99.9</c:v>
                </c:pt>
                <c:pt idx="1941">
                  <c:v>99.9</c:v>
                </c:pt>
                <c:pt idx="1942">
                  <c:v>100</c:v>
                </c:pt>
                <c:pt idx="1943">
                  <c:v>99.9</c:v>
                </c:pt>
                <c:pt idx="1944">
                  <c:v>99.9</c:v>
                </c:pt>
                <c:pt idx="1945">
                  <c:v>100</c:v>
                </c:pt>
                <c:pt idx="1946">
                  <c:v>99.9</c:v>
                </c:pt>
                <c:pt idx="1947">
                  <c:v>100</c:v>
                </c:pt>
                <c:pt idx="1948">
                  <c:v>100</c:v>
                </c:pt>
                <c:pt idx="1949">
                  <c:v>99.9</c:v>
                </c:pt>
                <c:pt idx="1950">
                  <c:v>100</c:v>
                </c:pt>
                <c:pt idx="1951">
                  <c:v>100</c:v>
                </c:pt>
                <c:pt idx="1952">
                  <c:v>99.9</c:v>
                </c:pt>
                <c:pt idx="1953">
                  <c:v>100</c:v>
                </c:pt>
                <c:pt idx="1954">
                  <c:v>99.9</c:v>
                </c:pt>
                <c:pt idx="1955">
                  <c:v>99.9</c:v>
                </c:pt>
                <c:pt idx="1956">
                  <c:v>100</c:v>
                </c:pt>
                <c:pt idx="1957">
                  <c:v>99.8</c:v>
                </c:pt>
                <c:pt idx="1958">
                  <c:v>100</c:v>
                </c:pt>
                <c:pt idx="1959">
                  <c:v>100</c:v>
                </c:pt>
                <c:pt idx="1960">
                  <c:v>99.9</c:v>
                </c:pt>
                <c:pt idx="1961">
                  <c:v>100</c:v>
                </c:pt>
                <c:pt idx="1962">
                  <c:v>100</c:v>
                </c:pt>
                <c:pt idx="1963">
                  <c:v>100</c:v>
                </c:pt>
                <c:pt idx="1964">
                  <c:v>100</c:v>
                </c:pt>
                <c:pt idx="1965">
                  <c:v>99.9</c:v>
                </c:pt>
                <c:pt idx="1966">
                  <c:v>100</c:v>
                </c:pt>
                <c:pt idx="1967">
                  <c:v>100</c:v>
                </c:pt>
                <c:pt idx="1968">
                  <c:v>99.9</c:v>
                </c:pt>
                <c:pt idx="1969">
                  <c:v>100</c:v>
                </c:pt>
                <c:pt idx="1970">
                  <c:v>100</c:v>
                </c:pt>
                <c:pt idx="1971">
                  <c:v>100</c:v>
                </c:pt>
                <c:pt idx="1972">
                  <c:v>100</c:v>
                </c:pt>
                <c:pt idx="1973">
                  <c:v>99.9</c:v>
                </c:pt>
                <c:pt idx="1974">
                  <c:v>100</c:v>
                </c:pt>
                <c:pt idx="1975">
                  <c:v>100</c:v>
                </c:pt>
                <c:pt idx="1976">
                  <c:v>100</c:v>
                </c:pt>
                <c:pt idx="1977">
                  <c:v>100</c:v>
                </c:pt>
                <c:pt idx="1978">
                  <c:v>99.9</c:v>
                </c:pt>
                <c:pt idx="1979">
                  <c:v>100</c:v>
                </c:pt>
                <c:pt idx="1980">
                  <c:v>100</c:v>
                </c:pt>
                <c:pt idx="1981">
                  <c:v>100</c:v>
                </c:pt>
                <c:pt idx="1982">
                  <c:v>100</c:v>
                </c:pt>
                <c:pt idx="1983">
                  <c:v>99.9</c:v>
                </c:pt>
                <c:pt idx="1984">
                  <c:v>100</c:v>
                </c:pt>
                <c:pt idx="1985">
                  <c:v>100</c:v>
                </c:pt>
                <c:pt idx="1986">
                  <c:v>99.9</c:v>
                </c:pt>
                <c:pt idx="1987">
                  <c:v>100</c:v>
                </c:pt>
                <c:pt idx="1988">
                  <c:v>100</c:v>
                </c:pt>
                <c:pt idx="1989">
                  <c:v>100</c:v>
                </c:pt>
                <c:pt idx="1990">
                  <c:v>100</c:v>
                </c:pt>
                <c:pt idx="1991">
                  <c:v>99.9</c:v>
                </c:pt>
                <c:pt idx="1992">
                  <c:v>100</c:v>
                </c:pt>
                <c:pt idx="1993">
                  <c:v>100</c:v>
                </c:pt>
                <c:pt idx="1994">
                  <c:v>100</c:v>
                </c:pt>
                <c:pt idx="1995">
                  <c:v>100</c:v>
                </c:pt>
                <c:pt idx="1996">
                  <c:v>99.8</c:v>
                </c:pt>
                <c:pt idx="1997">
                  <c:v>100</c:v>
                </c:pt>
                <c:pt idx="1998">
                  <c:v>100</c:v>
                </c:pt>
                <c:pt idx="1999">
                  <c:v>99.9</c:v>
                </c:pt>
                <c:pt idx="2000">
                  <c:v>100</c:v>
                </c:pt>
                <c:pt idx="2001">
                  <c:v>99.9</c:v>
                </c:pt>
                <c:pt idx="2002">
                  <c:v>100</c:v>
                </c:pt>
                <c:pt idx="2003">
                  <c:v>100</c:v>
                </c:pt>
                <c:pt idx="2004">
                  <c:v>100</c:v>
                </c:pt>
                <c:pt idx="2005">
                  <c:v>100</c:v>
                </c:pt>
                <c:pt idx="2006">
                  <c:v>99.9</c:v>
                </c:pt>
                <c:pt idx="2007">
                  <c:v>100</c:v>
                </c:pt>
                <c:pt idx="2008">
                  <c:v>100</c:v>
                </c:pt>
                <c:pt idx="2009">
                  <c:v>100</c:v>
                </c:pt>
                <c:pt idx="2010">
                  <c:v>100</c:v>
                </c:pt>
                <c:pt idx="2011">
                  <c:v>99.9</c:v>
                </c:pt>
                <c:pt idx="2012">
                  <c:v>100</c:v>
                </c:pt>
                <c:pt idx="2013">
                  <c:v>99.8</c:v>
                </c:pt>
                <c:pt idx="2014">
                  <c:v>100</c:v>
                </c:pt>
                <c:pt idx="2015">
                  <c:v>100</c:v>
                </c:pt>
                <c:pt idx="2016">
                  <c:v>100</c:v>
                </c:pt>
                <c:pt idx="2017">
                  <c:v>100</c:v>
                </c:pt>
                <c:pt idx="2018">
                  <c:v>99.9</c:v>
                </c:pt>
                <c:pt idx="2019">
                  <c:v>100</c:v>
                </c:pt>
                <c:pt idx="2020">
                  <c:v>99.9</c:v>
                </c:pt>
                <c:pt idx="2021">
                  <c:v>100</c:v>
                </c:pt>
                <c:pt idx="2022">
                  <c:v>99.9</c:v>
                </c:pt>
                <c:pt idx="2023">
                  <c:v>100</c:v>
                </c:pt>
                <c:pt idx="2024">
                  <c:v>99.9</c:v>
                </c:pt>
                <c:pt idx="2025">
                  <c:v>99.9</c:v>
                </c:pt>
                <c:pt idx="2026">
                  <c:v>100</c:v>
                </c:pt>
                <c:pt idx="2027">
                  <c:v>99.8</c:v>
                </c:pt>
                <c:pt idx="2028">
                  <c:v>100</c:v>
                </c:pt>
                <c:pt idx="2029">
                  <c:v>99.8</c:v>
                </c:pt>
                <c:pt idx="2030">
                  <c:v>99.4</c:v>
                </c:pt>
                <c:pt idx="2031">
                  <c:v>98</c:v>
                </c:pt>
                <c:pt idx="2032">
                  <c:v>94.7</c:v>
                </c:pt>
                <c:pt idx="2033">
                  <c:v>89.6</c:v>
                </c:pt>
                <c:pt idx="2034">
                  <c:v>83.5</c:v>
                </c:pt>
                <c:pt idx="2035">
                  <c:v>76.599999999999994</c:v>
                </c:pt>
                <c:pt idx="2036">
                  <c:v>68.5</c:v>
                </c:pt>
                <c:pt idx="2037">
                  <c:v>60</c:v>
                </c:pt>
                <c:pt idx="2038">
                  <c:v>51.3</c:v>
                </c:pt>
                <c:pt idx="2039">
                  <c:v>42.5</c:v>
                </c:pt>
                <c:pt idx="2040">
                  <c:v>33.299999999999997</c:v>
                </c:pt>
                <c:pt idx="2041">
                  <c:v>23.9</c:v>
                </c:pt>
                <c:pt idx="2042">
                  <c:v>15.3</c:v>
                </c:pt>
                <c:pt idx="2043">
                  <c:v>8.8000000000000007</c:v>
                </c:pt>
                <c:pt idx="2044">
                  <c:v>4.5999999999999996</c:v>
                </c:pt>
                <c:pt idx="2045">
                  <c:v>2.7</c:v>
                </c:pt>
                <c:pt idx="2046">
                  <c:v>2.2999999999999998</c:v>
                </c:pt>
                <c:pt idx="2047">
                  <c:v>2.8</c:v>
                </c:pt>
                <c:pt idx="2048">
                  <c:v>3.2</c:v>
                </c:pt>
                <c:pt idx="2049">
                  <c:v>3.1</c:v>
                </c:pt>
                <c:pt idx="2050">
                  <c:v>2.9</c:v>
                </c:pt>
                <c:pt idx="2051">
                  <c:v>2.9</c:v>
                </c:pt>
                <c:pt idx="2052">
                  <c:v>3</c:v>
                </c:pt>
                <c:pt idx="2053">
                  <c:v>3</c:v>
                </c:pt>
                <c:pt idx="2054">
                  <c:v>3</c:v>
                </c:pt>
                <c:pt idx="2055">
                  <c:v>3</c:v>
                </c:pt>
                <c:pt idx="2056">
                  <c:v>3.1</c:v>
                </c:pt>
                <c:pt idx="2057">
                  <c:v>3</c:v>
                </c:pt>
                <c:pt idx="2058">
                  <c:v>3</c:v>
                </c:pt>
                <c:pt idx="2059">
                  <c:v>3</c:v>
                </c:pt>
                <c:pt idx="2060">
                  <c:v>3</c:v>
                </c:pt>
                <c:pt idx="2061">
                  <c:v>3</c:v>
                </c:pt>
                <c:pt idx="2062">
                  <c:v>3</c:v>
                </c:pt>
                <c:pt idx="2063">
                  <c:v>3</c:v>
                </c:pt>
                <c:pt idx="2064">
                  <c:v>2.9</c:v>
                </c:pt>
                <c:pt idx="2065">
                  <c:v>3</c:v>
                </c:pt>
                <c:pt idx="2066">
                  <c:v>2.9</c:v>
                </c:pt>
                <c:pt idx="2067">
                  <c:v>2.9</c:v>
                </c:pt>
                <c:pt idx="2068">
                  <c:v>2.9</c:v>
                </c:pt>
                <c:pt idx="2069">
                  <c:v>2.9</c:v>
                </c:pt>
                <c:pt idx="2070">
                  <c:v>2.8</c:v>
                </c:pt>
                <c:pt idx="2071">
                  <c:v>2.9</c:v>
                </c:pt>
                <c:pt idx="2072">
                  <c:v>3.1</c:v>
                </c:pt>
                <c:pt idx="2073">
                  <c:v>3.5</c:v>
                </c:pt>
                <c:pt idx="2074">
                  <c:v>3.6</c:v>
                </c:pt>
                <c:pt idx="2075">
                  <c:v>3.7</c:v>
                </c:pt>
                <c:pt idx="2076">
                  <c:v>4.0999999999999996</c:v>
                </c:pt>
                <c:pt idx="2077">
                  <c:v>4.5</c:v>
                </c:pt>
                <c:pt idx="2078">
                  <c:v>4.9000000000000004</c:v>
                </c:pt>
                <c:pt idx="2079">
                  <c:v>5</c:v>
                </c:pt>
                <c:pt idx="2080">
                  <c:v>5.3</c:v>
                </c:pt>
                <c:pt idx="2081">
                  <c:v>5.3</c:v>
                </c:pt>
                <c:pt idx="2082">
                  <c:v>5.4</c:v>
                </c:pt>
                <c:pt idx="2083">
                  <c:v>5.5</c:v>
                </c:pt>
                <c:pt idx="2084">
                  <c:v>5.8</c:v>
                </c:pt>
                <c:pt idx="2085">
                  <c:v>6.3</c:v>
                </c:pt>
                <c:pt idx="2086">
                  <c:v>7.4</c:v>
                </c:pt>
                <c:pt idx="2087">
                  <c:v>8.5</c:v>
                </c:pt>
                <c:pt idx="2088">
                  <c:v>9.6999999999999993</c:v>
                </c:pt>
                <c:pt idx="2089">
                  <c:v>10.6</c:v>
                </c:pt>
                <c:pt idx="2090">
                  <c:v>10.8</c:v>
                </c:pt>
                <c:pt idx="2091">
                  <c:v>10.6</c:v>
                </c:pt>
                <c:pt idx="2092">
                  <c:v>10.7</c:v>
                </c:pt>
                <c:pt idx="2093">
                  <c:v>10.9</c:v>
                </c:pt>
                <c:pt idx="2094">
                  <c:v>11</c:v>
                </c:pt>
                <c:pt idx="2095">
                  <c:v>11.1</c:v>
                </c:pt>
                <c:pt idx="2096">
                  <c:v>11.1</c:v>
                </c:pt>
                <c:pt idx="2097">
                  <c:v>11.2</c:v>
                </c:pt>
                <c:pt idx="2098">
                  <c:v>11.2</c:v>
                </c:pt>
                <c:pt idx="2099">
                  <c:v>11.2</c:v>
                </c:pt>
                <c:pt idx="2100">
                  <c:v>11.1</c:v>
                </c:pt>
                <c:pt idx="2101">
                  <c:v>11.1</c:v>
                </c:pt>
                <c:pt idx="2102">
                  <c:v>10.9</c:v>
                </c:pt>
                <c:pt idx="2103">
                  <c:v>11.2</c:v>
                </c:pt>
                <c:pt idx="2104">
                  <c:v>11.8</c:v>
                </c:pt>
                <c:pt idx="2105">
                  <c:v>12.4</c:v>
                </c:pt>
                <c:pt idx="2106">
                  <c:v>12.8</c:v>
                </c:pt>
                <c:pt idx="2107">
                  <c:v>12.7</c:v>
                </c:pt>
                <c:pt idx="2108">
                  <c:v>12.7</c:v>
                </c:pt>
                <c:pt idx="2109">
                  <c:v>12.7</c:v>
                </c:pt>
                <c:pt idx="2110">
                  <c:v>12.5</c:v>
                </c:pt>
                <c:pt idx="2111">
                  <c:v>12.1</c:v>
                </c:pt>
                <c:pt idx="2112">
                  <c:v>11.8</c:v>
                </c:pt>
                <c:pt idx="2113">
                  <c:v>12.2</c:v>
                </c:pt>
                <c:pt idx="2114">
                  <c:v>12.7</c:v>
                </c:pt>
                <c:pt idx="2115">
                  <c:v>13.2</c:v>
                </c:pt>
                <c:pt idx="2116">
                  <c:v>12.9</c:v>
                </c:pt>
                <c:pt idx="2117">
                  <c:v>12.8</c:v>
                </c:pt>
                <c:pt idx="2118">
                  <c:v>12.9</c:v>
                </c:pt>
                <c:pt idx="2119">
                  <c:v>12.9</c:v>
                </c:pt>
                <c:pt idx="2120">
                  <c:v>12.8</c:v>
                </c:pt>
                <c:pt idx="2121">
                  <c:v>12.9</c:v>
                </c:pt>
                <c:pt idx="2122">
                  <c:v>12.9</c:v>
                </c:pt>
                <c:pt idx="2123">
                  <c:v>12.9</c:v>
                </c:pt>
                <c:pt idx="2124">
                  <c:v>12.8</c:v>
                </c:pt>
                <c:pt idx="2125">
                  <c:v>12.8</c:v>
                </c:pt>
                <c:pt idx="2126">
                  <c:v>12.8</c:v>
                </c:pt>
                <c:pt idx="2127">
                  <c:v>12.9</c:v>
                </c:pt>
                <c:pt idx="2128">
                  <c:v>12.9</c:v>
                </c:pt>
                <c:pt idx="2129">
                  <c:v>12.9</c:v>
                </c:pt>
                <c:pt idx="2130">
                  <c:v>12.9</c:v>
                </c:pt>
                <c:pt idx="2131">
                  <c:v>12.9</c:v>
                </c:pt>
                <c:pt idx="2132">
                  <c:v>12.9</c:v>
                </c:pt>
                <c:pt idx="2133">
                  <c:v>12.9</c:v>
                </c:pt>
                <c:pt idx="2134">
                  <c:v>12.9</c:v>
                </c:pt>
                <c:pt idx="2135">
                  <c:v>12.9</c:v>
                </c:pt>
                <c:pt idx="2136">
                  <c:v>12.9</c:v>
                </c:pt>
                <c:pt idx="2137">
                  <c:v>12.9</c:v>
                </c:pt>
                <c:pt idx="2138">
                  <c:v>12.9</c:v>
                </c:pt>
                <c:pt idx="2139">
                  <c:v>12.9</c:v>
                </c:pt>
                <c:pt idx="2140">
                  <c:v>12.9</c:v>
                </c:pt>
                <c:pt idx="2141">
                  <c:v>12.8</c:v>
                </c:pt>
                <c:pt idx="2142">
                  <c:v>12.8</c:v>
                </c:pt>
                <c:pt idx="2143">
                  <c:v>12.9</c:v>
                </c:pt>
                <c:pt idx="2144">
                  <c:v>12.9</c:v>
                </c:pt>
                <c:pt idx="2145">
                  <c:v>12.9</c:v>
                </c:pt>
                <c:pt idx="2146">
                  <c:v>12.9</c:v>
                </c:pt>
                <c:pt idx="2147">
                  <c:v>12.9</c:v>
                </c:pt>
                <c:pt idx="2148">
                  <c:v>12.9</c:v>
                </c:pt>
                <c:pt idx="2149">
                  <c:v>12.9</c:v>
                </c:pt>
                <c:pt idx="2150">
                  <c:v>12.9</c:v>
                </c:pt>
                <c:pt idx="2151">
                  <c:v>12.9</c:v>
                </c:pt>
                <c:pt idx="2152">
                  <c:v>12.9</c:v>
                </c:pt>
                <c:pt idx="2153">
                  <c:v>12.9</c:v>
                </c:pt>
                <c:pt idx="2154">
                  <c:v>12.9</c:v>
                </c:pt>
                <c:pt idx="2155">
                  <c:v>12.9</c:v>
                </c:pt>
                <c:pt idx="2156">
                  <c:v>12.9</c:v>
                </c:pt>
                <c:pt idx="2157">
                  <c:v>12.8</c:v>
                </c:pt>
                <c:pt idx="2158">
                  <c:v>12.8</c:v>
                </c:pt>
                <c:pt idx="2159">
                  <c:v>12.9</c:v>
                </c:pt>
                <c:pt idx="2160">
                  <c:v>12.9</c:v>
                </c:pt>
                <c:pt idx="2161">
                  <c:v>12.9</c:v>
                </c:pt>
                <c:pt idx="2162">
                  <c:v>12.9</c:v>
                </c:pt>
                <c:pt idx="2163">
                  <c:v>13</c:v>
                </c:pt>
                <c:pt idx="2164">
                  <c:v>12.9</c:v>
                </c:pt>
                <c:pt idx="2165">
                  <c:v>12.9</c:v>
                </c:pt>
                <c:pt idx="2166">
                  <c:v>12.9</c:v>
                </c:pt>
                <c:pt idx="2167">
                  <c:v>12.9</c:v>
                </c:pt>
                <c:pt idx="2168">
                  <c:v>12.9</c:v>
                </c:pt>
                <c:pt idx="2169">
                  <c:v>12.9</c:v>
                </c:pt>
                <c:pt idx="2170">
                  <c:v>12.9</c:v>
                </c:pt>
                <c:pt idx="2171">
                  <c:v>12.9</c:v>
                </c:pt>
                <c:pt idx="2172">
                  <c:v>12.9</c:v>
                </c:pt>
                <c:pt idx="2173">
                  <c:v>12.9</c:v>
                </c:pt>
                <c:pt idx="2174">
                  <c:v>12.9</c:v>
                </c:pt>
                <c:pt idx="2175">
                  <c:v>12.9</c:v>
                </c:pt>
                <c:pt idx="2176">
                  <c:v>12.8</c:v>
                </c:pt>
                <c:pt idx="2177">
                  <c:v>12.8</c:v>
                </c:pt>
                <c:pt idx="2178">
                  <c:v>12.9</c:v>
                </c:pt>
                <c:pt idx="2179">
                  <c:v>13</c:v>
                </c:pt>
                <c:pt idx="2180">
                  <c:v>13</c:v>
                </c:pt>
                <c:pt idx="2181">
                  <c:v>12.9</c:v>
                </c:pt>
                <c:pt idx="2182">
                  <c:v>12.9</c:v>
                </c:pt>
                <c:pt idx="2183">
                  <c:v>12.9</c:v>
                </c:pt>
                <c:pt idx="2184">
                  <c:v>12.9</c:v>
                </c:pt>
                <c:pt idx="2185">
                  <c:v>12.9</c:v>
                </c:pt>
                <c:pt idx="2186">
                  <c:v>12.9</c:v>
                </c:pt>
                <c:pt idx="2187">
                  <c:v>12.9</c:v>
                </c:pt>
                <c:pt idx="2188">
                  <c:v>12.9</c:v>
                </c:pt>
                <c:pt idx="2189">
                  <c:v>12.9</c:v>
                </c:pt>
                <c:pt idx="2190">
                  <c:v>12.9</c:v>
                </c:pt>
                <c:pt idx="2191">
                  <c:v>12.9</c:v>
                </c:pt>
                <c:pt idx="2192">
                  <c:v>12.9</c:v>
                </c:pt>
                <c:pt idx="2193">
                  <c:v>12.9</c:v>
                </c:pt>
                <c:pt idx="2194">
                  <c:v>12.9</c:v>
                </c:pt>
                <c:pt idx="2195">
                  <c:v>12.9</c:v>
                </c:pt>
                <c:pt idx="2196">
                  <c:v>12.8</c:v>
                </c:pt>
                <c:pt idx="2197">
                  <c:v>13</c:v>
                </c:pt>
                <c:pt idx="2198">
                  <c:v>12.9</c:v>
                </c:pt>
                <c:pt idx="2199">
                  <c:v>12.9</c:v>
                </c:pt>
                <c:pt idx="2200">
                  <c:v>12.9</c:v>
                </c:pt>
                <c:pt idx="2201">
                  <c:v>12.8</c:v>
                </c:pt>
                <c:pt idx="2202">
                  <c:v>12.9</c:v>
                </c:pt>
                <c:pt idx="2203">
                  <c:v>12.9</c:v>
                </c:pt>
                <c:pt idx="2204">
                  <c:v>12.9</c:v>
                </c:pt>
                <c:pt idx="2205">
                  <c:v>12.8</c:v>
                </c:pt>
                <c:pt idx="2206">
                  <c:v>12.9</c:v>
                </c:pt>
                <c:pt idx="2207">
                  <c:v>12.9</c:v>
                </c:pt>
                <c:pt idx="2208">
                  <c:v>12.9</c:v>
                </c:pt>
                <c:pt idx="2209">
                  <c:v>12.9</c:v>
                </c:pt>
                <c:pt idx="2210">
                  <c:v>12.9</c:v>
                </c:pt>
                <c:pt idx="2211">
                  <c:v>12.9</c:v>
                </c:pt>
                <c:pt idx="2212">
                  <c:v>12.9</c:v>
                </c:pt>
                <c:pt idx="2213">
                  <c:v>13</c:v>
                </c:pt>
                <c:pt idx="2214">
                  <c:v>12.8</c:v>
                </c:pt>
                <c:pt idx="2215">
                  <c:v>13</c:v>
                </c:pt>
                <c:pt idx="2216">
                  <c:v>12.9</c:v>
                </c:pt>
                <c:pt idx="2217">
                  <c:v>13</c:v>
                </c:pt>
                <c:pt idx="2218">
                  <c:v>12.9</c:v>
                </c:pt>
                <c:pt idx="2219">
                  <c:v>13</c:v>
                </c:pt>
                <c:pt idx="2220">
                  <c:v>12.9</c:v>
                </c:pt>
                <c:pt idx="2221">
                  <c:v>13</c:v>
                </c:pt>
                <c:pt idx="2222">
                  <c:v>12.9</c:v>
                </c:pt>
                <c:pt idx="2223">
                  <c:v>12.9</c:v>
                </c:pt>
                <c:pt idx="2224">
                  <c:v>12.9</c:v>
                </c:pt>
                <c:pt idx="2225">
                  <c:v>12.9</c:v>
                </c:pt>
                <c:pt idx="2226">
                  <c:v>12.9</c:v>
                </c:pt>
                <c:pt idx="2227">
                  <c:v>12.9</c:v>
                </c:pt>
                <c:pt idx="2228">
                  <c:v>12.9</c:v>
                </c:pt>
                <c:pt idx="2229">
                  <c:v>12.9</c:v>
                </c:pt>
                <c:pt idx="2230">
                  <c:v>12.9</c:v>
                </c:pt>
                <c:pt idx="2231">
                  <c:v>12.9</c:v>
                </c:pt>
                <c:pt idx="2232">
                  <c:v>13</c:v>
                </c:pt>
                <c:pt idx="2233">
                  <c:v>12.8</c:v>
                </c:pt>
                <c:pt idx="2234">
                  <c:v>13</c:v>
                </c:pt>
                <c:pt idx="2235">
                  <c:v>12.8</c:v>
                </c:pt>
                <c:pt idx="2236">
                  <c:v>12.9</c:v>
                </c:pt>
                <c:pt idx="2237">
                  <c:v>12.9</c:v>
                </c:pt>
                <c:pt idx="2238">
                  <c:v>13</c:v>
                </c:pt>
                <c:pt idx="2239">
                  <c:v>12.9</c:v>
                </c:pt>
                <c:pt idx="2240">
                  <c:v>12.9</c:v>
                </c:pt>
                <c:pt idx="2241">
                  <c:v>12.9</c:v>
                </c:pt>
                <c:pt idx="2242">
                  <c:v>12.9</c:v>
                </c:pt>
                <c:pt idx="2243">
                  <c:v>13</c:v>
                </c:pt>
                <c:pt idx="2244">
                  <c:v>12.8</c:v>
                </c:pt>
                <c:pt idx="2245">
                  <c:v>12.6</c:v>
                </c:pt>
                <c:pt idx="2246">
                  <c:v>12.2</c:v>
                </c:pt>
                <c:pt idx="2247">
                  <c:v>12.2</c:v>
                </c:pt>
                <c:pt idx="2248">
                  <c:v>11.8</c:v>
                </c:pt>
                <c:pt idx="2249">
                  <c:v>11.4</c:v>
                </c:pt>
                <c:pt idx="2250">
                  <c:v>11.3</c:v>
                </c:pt>
                <c:pt idx="2251">
                  <c:v>11.3</c:v>
                </c:pt>
                <c:pt idx="2252">
                  <c:v>11.1</c:v>
                </c:pt>
                <c:pt idx="2253">
                  <c:v>10.7</c:v>
                </c:pt>
                <c:pt idx="2254">
                  <c:v>10.3</c:v>
                </c:pt>
                <c:pt idx="2255">
                  <c:v>10.1</c:v>
                </c:pt>
                <c:pt idx="2256">
                  <c:v>10.1</c:v>
                </c:pt>
                <c:pt idx="2257">
                  <c:v>10</c:v>
                </c:pt>
                <c:pt idx="2258">
                  <c:v>9.9</c:v>
                </c:pt>
                <c:pt idx="2259">
                  <c:v>9.9</c:v>
                </c:pt>
                <c:pt idx="2260">
                  <c:v>9.6</c:v>
                </c:pt>
                <c:pt idx="2261">
                  <c:v>9.3000000000000007</c:v>
                </c:pt>
                <c:pt idx="2262">
                  <c:v>9.3000000000000007</c:v>
                </c:pt>
                <c:pt idx="2263">
                  <c:v>9.1999999999999993</c:v>
                </c:pt>
                <c:pt idx="2264">
                  <c:v>9.1999999999999993</c:v>
                </c:pt>
                <c:pt idx="2265">
                  <c:v>9.3000000000000007</c:v>
                </c:pt>
                <c:pt idx="2266">
                  <c:v>9.3000000000000007</c:v>
                </c:pt>
                <c:pt idx="2267">
                  <c:v>9.4</c:v>
                </c:pt>
                <c:pt idx="2268">
                  <c:v>9.1999999999999993</c:v>
                </c:pt>
                <c:pt idx="2269">
                  <c:v>8.8000000000000007</c:v>
                </c:pt>
                <c:pt idx="2270">
                  <c:v>8.8000000000000007</c:v>
                </c:pt>
                <c:pt idx="2271">
                  <c:v>8.9</c:v>
                </c:pt>
                <c:pt idx="2272">
                  <c:v>8.9</c:v>
                </c:pt>
                <c:pt idx="2273">
                  <c:v>9</c:v>
                </c:pt>
                <c:pt idx="2274">
                  <c:v>9</c:v>
                </c:pt>
                <c:pt idx="2275">
                  <c:v>8.9</c:v>
                </c:pt>
                <c:pt idx="2276">
                  <c:v>8.6999999999999993</c:v>
                </c:pt>
                <c:pt idx="2277">
                  <c:v>8.6999999999999993</c:v>
                </c:pt>
                <c:pt idx="2278">
                  <c:v>8.6</c:v>
                </c:pt>
                <c:pt idx="2279">
                  <c:v>8.5</c:v>
                </c:pt>
                <c:pt idx="2280">
                  <c:v>8.4</c:v>
                </c:pt>
                <c:pt idx="2281">
                  <c:v>8.1999999999999993</c:v>
                </c:pt>
                <c:pt idx="2282">
                  <c:v>8.1999999999999993</c:v>
                </c:pt>
                <c:pt idx="2283">
                  <c:v>8</c:v>
                </c:pt>
                <c:pt idx="2284">
                  <c:v>8</c:v>
                </c:pt>
                <c:pt idx="2285">
                  <c:v>7.9</c:v>
                </c:pt>
                <c:pt idx="2286">
                  <c:v>8</c:v>
                </c:pt>
                <c:pt idx="2287">
                  <c:v>8</c:v>
                </c:pt>
                <c:pt idx="2288">
                  <c:v>7.7</c:v>
                </c:pt>
                <c:pt idx="2289">
                  <c:v>7.5</c:v>
                </c:pt>
                <c:pt idx="2290">
                  <c:v>7.5</c:v>
                </c:pt>
                <c:pt idx="2291">
                  <c:v>7.5</c:v>
                </c:pt>
                <c:pt idx="2292">
                  <c:v>7.6</c:v>
                </c:pt>
                <c:pt idx="2293">
                  <c:v>7.5</c:v>
                </c:pt>
                <c:pt idx="2294">
                  <c:v>7.5</c:v>
                </c:pt>
                <c:pt idx="2295">
                  <c:v>7.3</c:v>
                </c:pt>
                <c:pt idx="2296">
                  <c:v>7</c:v>
                </c:pt>
                <c:pt idx="2297">
                  <c:v>6.9</c:v>
                </c:pt>
                <c:pt idx="2298">
                  <c:v>6.9</c:v>
                </c:pt>
                <c:pt idx="2299">
                  <c:v>6.9</c:v>
                </c:pt>
                <c:pt idx="2300">
                  <c:v>7</c:v>
                </c:pt>
                <c:pt idx="2301">
                  <c:v>7</c:v>
                </c:pt>
                <c:pt idx="2302">
                  <c:v>7</c:v>
                </c:pt>
                <c:pt idx="2303">
                  <c:v>6.8</c:v>
                </c:pt>
                <c:pt idx="2304">
                  <c:v>6.7</c:v>
                </c:pt>
                <c:pt idx="2305">
                  <c:v>6.6</c:v>
                </c:pt>
                <c:pt idx="2306">
                  <c:v>6.7</c:v>
                </c:pt>
                <c:pt idx="2307">
                  <c:v>6.7</c:v>
                </c:pt>
                <c:pt idx="2308">
                  <c:v>6.6</c:v>
                </c:pt>
                <c:pt idx="2309">
                  <c:v>6.5</c:v>
                </c:pt>
                <c:pt idx="2310">
                  <c:v>6.3</c:v>
                </c:pt>
                <c:pt idx="2311">
                  <c:v>6.2</c:v>
                </c:pt>
                <c:pt idx="2312">
                  <c:v>6.1</c:v>
                </c:pt>
                <c:pt idx="2313">
                  <c:v>6.1</c:v>
                </c:pt>
                <c:pt idx="2314">
                  <c:v>6.1</c:v>
                </c:pt>
                <c:pt idx="2315">
                  <c:v>6.1</c:v>
                </c:pt>
                <c:pt idx="2316">
                  <c:v>6</c:v>
                </c:pt>
                <c:pt idx="2317">
                  <c:v>5.8</c:v>
                </c:pt>
                <c:pt idx="2318">
                  <c:v>5.8</c:v>
                </c:pt>
                <c:pt idx="2319">
                  <c:v>5.8</c:v>
                </c:pt>
                <c:pt idx="2320">
                  <c:v>5.8</c:v>
                </c:pt>
                <c:pt idx="2321">
                  <c:v>5.5</c:v>
                </c:pt>
                <c:pt idx="2322">
                  <c:v>5.4</c:v>
                </c:pt>
                <c:pt idx="2323">
                  <c:v>5.4</c:v>
                </c:pt>
                <c:pt idx="2324">
                  <c:v>5.4</c:v>
                </c:pt>
                <c:pt idx="2325">
                  <c:v>5.4</c:v>
                </c:pt>
                <c:pt idx="2326">
                  <c:v>5.3</c:v>
                </c:pt>
                <c:pt idx="2327">
                  <c:v>5.4</c:v>
                </c:pt>
                <c:pt idx="2328">
                  <c:v>5.4</c:v>
                </c:pt>
                <c:pt idx="2329">
                  <c:v>5.4</c:v>
                </c:pt>
                <c:pt idx="2330">
                  <c:v>5.3</c:v>
                </c:pt>
                <c:pt idx="2331">
                  <c:v>5</c:v>
                </c:pt>
                <c:pt idx="2332">
                  <c:v>4.8</c:v>
                </c:pt>
                <c:pt idx="2333">
                  <c:v>4.8</c:v>
                </c:pt>
                <c:pt idx="2334">
                  <c:v>4.8</c:v>
                </c:pt>
                <c:pt idx="2335">
                  <c:v>4.7</c:v>
                </c:pt>
                <c:pt idx="2336">
                  <c:v>4.5</c:v>
                </c:pt>
                <c:pt idx="2337">
                  <c:v>4.3</c:v>
                </c:pt>
                <c:pt idx="2338">
                  <c:v>4.2</c:v>
                </c:pt>
                <c:pt idx="2339">
                  <c:v>4.0999999999999996</c:v>
                </c:pt>
                <c:pt idx="2340">
                  <c:v>4.0999999999999996</c:v>
                </c:pt>
                <c:pt idx="2341">
                  <c:v>4.0999999999999996</c:v>
                </c:pt>
                <c:pt idx="2342">
                  <c:v>4.0999999999999996</c:v>
                </c:pt>
                <c:pt idx="2343">
                  <c:v>3.9</c:v>
                </c:pt>
                <c:pt idx="2344">
                  <c:v>3.8</c:v>
                </c:pt>
                <c:pt idx="2345">
                  <c:v>3.7</c:v>
                </c:pt>
                <c:pt idx="2346">
                  <c:v>3.6</c:v>
                </c:pt>
                <c:pt idx="2347">
                  <c:v>3.4</c:v>
                </c:pt>
                <c:pt idx="2348">
                  <c:v>3.4</c:v>
                </c:pt>
                <c:pt idx="2349">
                  <c:v>3.3</c:v>
                </c:pt>
                <c:pt idx="2350">
                  <c:v>3.3</c:v>
                </c:pt>
                <c:pt idx="2351">
                  <c:v>3.1</c:v>
                </c:pt>
                <c:pt idx="2352">
                  <c:v>3</c:v>
                </c:pt>
                <c:pt idx="2353">
                  <c:v>2.8</c:v>
                </c:pt>
                <c:pt idx="2354">
                  <c:v>2.7</c:v>
                </c:pt>
                <c:pt idx="2355">
                  <c:v>2.7</c:v>
                </c:pt>
                <c:pt idx="2356">
                  <c:v>2.8</c:v>
                </c:pt>
                <c:pt idx="2357">
                  <c:v>2.7</c:v>
                </c:pt>
                <c:pt idx="2358">
                  <c:v>2.7</c:v>
                </c:pt>
                <c:pt idx="2359">
                  <c:v>2.8</c:v>
                </c:pt>
                <c:pt idx="2360">
                  <c:v>2.8</c:v>
                </c:pt>
                <c:pt idx="2361">
                  <c:v>2.8</c:v>
                </c:pt>
                <c:pt idx="2362">
                  <c:v>2.9</c:v>
                </c:pt>
                <c:pt idx="2363">
                  <c:v>3.2</c:v>
                </c:pt>
                <c:pt idx="2364">
                  <c:v>3.2</c:v>
                </c:pt>
                <c:pt idx="2365">
                  <c:v>3.4</c:v>
                </c:pt>
                <c:pt idx="2366">
                  <c:v>3.6</c:v>
                </c:pt>
                <c:pt idx="2367">
                  <c:v>3.6</c:v>
                </c:pt>
                <c:pt idx="2368">
                  <c:v>3.7</c:v>
                </c:pt>
                <c:pt idx="2369">
                  <c:v>3.7</c:v>
                </c:pt>
                <c:pt idx="2370">
                  <c:v>3.7</c:v>
                </c:pt>
                <c:pt idx="2371">
                  <c:v>3.8</c:v>
                </c:pt>
                <c:pt idx="2372">
                  <c:v>3.8</c:v>
                </c:pt>
                <c:pt idx="2373">
                  <c:v>3.8</c:v>
                </c:pt>
                <c:pt idx="2374">
                  <c:v>3.8</c:v>
                </c:pt>
                <c:pt idx="2375">
                  <c:v>3.6</c:v>
                </c:pt>
                <c:pt idx="2376">
                  <c:v>3.3</c:v>
                </c:pt>
                <c:pt idx="2377">
                  <c:v>3.2</c:v>
                </c:pt>
                <c:pt idx="2378">
                  <c:v>2.9</c:v>
                </c:pt>
                <c:pt idx="2379">
                  <c:v>2.7</c:v>
                </c:pt>
                <c:pt idx="2380">
                  <c:v>2.5</c:v>
                </c:pt>
                <c:pt idx="2381">
                  <c:v>2.2999999999999998</c:v>
                </c:pt>
                <c:pt idx="2382">
                  <c:v>2.2000000000000002</c:v>
                </c:pt>
                <c:pt idx="2383">
                  <c:v>2.1</c:v>
                </c:pt>
                <c:pt idx="2384">
                  <c:v>1.9</c:v>
                </c:pt>
                <c:pt idx="2385">
                  <c:v>2</c:v>
                </c:pt>
                <c:pt idx="2386">
                  <c:v>2</c:v>
                </c:pt>
                <c:pt idx="2387">
                  <c:v>2</c:v>
                </c:pt>
                <c:pt idx="2388">
                  <c:v>2</c:v>
                </c:pt>
                <c:pt idx="2389">
                  <c:v>2.1</c:v>
                </c:pt>
                <c:pt idx="2390">
                  <c:v>2</c:v>
                </c:pt>
                <c:pt idx="2391">
                  <c:v>2</c:v>
                </c:pt>
                <c:pt idx="2392">
                  <c:v>1.9</c:v>
                </c:pt>
                <c:pt idx="2393">
                  <c:v>1.9</c:v>
                </c:pt>
                <c:pt idx="2394">
                  <c:v>1.9</c:v>
                </c:pt>
                <c:pt idx="2395">
                  <c:v>1.9</c:v>
                </c:pt>
                <c:pt idx="2396">
                  <c:v>2</c:v>
                </c:pt>
                <c:pt idx="2397">
                  <c:v>1.9</c:v>
                </c:pt>
                <c:pt idx="2398">
                  <c:v>1.9</c:v>
                </c:pt>
                <c:pt idx="2399">
                  <c:v>1.9</c:v>
                </c:pt>
                <c:pt idx="2400">
                  <c:v>1.9</c:v>
                </c:pt>
                <c:pt idx="2401">
                  <c:v>1.9</c:v>
                </c:pt>
                <c:pt idx="2402">
                  <c:v>2</c:v>
                </c:pt>
                <c:pt idx="2403">
                  <c:v>1.9</c:v>
                </c:pt>
                <c:pt idx="2404">
                  <c:v>1.9</c:v>
                </c:pt>
                <c:pt idx="2405">
                  <c:v>1.9</c:v>
                </c:pt>
                <c:pt idx="2406">
                  <c:v>1.9</c:v>
                </c:pt>
                <c:pt idx="2407">
                  <c:v>2</c:v>
                </c:pt>
                <c:pt idx="2408">
                  <c:v>2</c:v>
                </c:pt>
                <c:pt idx="2409">
                  <c:v>1.9</c:v>
                </c:pt>
                <c:pt idx="2410">
                  <c:v>1.9</c:v>
                </c:pt>
                <c:pt idx="2411">
                  <c:v>1.9</c:v>
                </c:pt>
                <c:pt idx="2412">
                  <c:v>1.9</c:v>
                </c:pt>
                <c:pt idx="2413">
                  <c:v>1.9</c:v>
                </c:pt>
                <c:pt idx="2414">
                  <c:v>1.9</c:v>
                </c:pt>
                <c:pt idx="2415">
                  <c:v>1.9</c:v>
                </c:pt>
                <c:pt idx="2416">
                  <c:v>1.9</c:v>
                </c:pt>
                <c:pt idx="2417">
                  <c:v>1.9</c:v>
                </c:pt>
                <c:pt idx="2418">
                  <c:v>1.9</c:v>
                </c:pt>
                <c:pt idx="2419">
                  <c:v>1.9</c:v>
                </c:pt>
                <c:pt idx="2420">
                  <c:v>1.8</c:v>
                </c:pt>
                <c:pt idx="2421">
                  <c:v>1.9</c:v>
                </c:pt>
                <c:pt idx="2422">
                  <c:v>1.9</c:v>
                </c:pt>
                <c:pt idx="2423">
                  <c:v>1.9</c:v>
                </c:pt>
                <c:pt idx="2424">
                  <c:v>1.8</c:v>
                </c:pt>
                <c:pt idx="2425">
                  <c:v>1.9</c:v>
                </c:pt>
                <c:pt idx="2426">
                  <c:v>1.9</c:v>
                </c:pt>
                <c:pt idx="2427">
                  <c:v>1.8</c:v>
                </c:pt>
                <c:pt idx="2428">
                  <c:v>1.8</c:v>
                </c:pt>
                <c:pt idx="2429">
                  <c:v>1.9</c:v>
                </c:pt>
                <c:pt idx="2430">
                  <c:v>1.9</c:v>
                </c:pt>
                <c:pt idx="2431">
                  <c:v>1.8</c:v>
                </c:pt>
                <c:pt idx="2432">
                  <c:v>1.8</c:v>
                </c:pt>
                <c:pt idx="2433">
                  <c:v>1.9</c:v>
                </c:pt>
                <c:pt idx="2434">
                  <c:v>1.8</c:v>
                </c:pt>
                <c:pt idx="2435">
                  <c:v>1.8</c:v>
                </c:pt>
                <c:pt idx="2436">
                  <c:v>1.8</c:v>
                </c:pt>
                <c:pt idx="2437">
                  <c:v>1.8</c:v>
                </c:pt>
                <c:pt idx="2438">
                  <c:v>1.7</c:v>
                </c:pt>
                <c:pt idx="2439">
                  <c:v>1.8</c:v>
                </c:pt>
                <c:pt idx="2440">
                  <c:v>1.9</c:v>
                </c:pt>
                <c:pt idx="2441">
                  <c:v>1.7</c:v>
                </c:pt>
                <c:pt idx="2442">
                  <c:v>1.8</c:v>
                </c:pt>
                <c:pt idx="2443">
                  <c:v>1.9</c:v>
                </c:pt>
                <c:pt idx="2444">
                  <c:v>1.8</c:v>
                </c:pt>
                <c:pt idx="2445">
                  <c:v>1.7</c:v>
                </c:pt>
                <c:pt idx="2446">
                  <c:v>1.8</c:v>
                </c:pt>
                <c:pt idx="2447">
                  <c:v>1.8</c:v>
                </c:pt>
                <c:pt idx="2448">
                  <c:v>1.7</c:v>
                </c:pt>
                <c:pt idx="2449">
                  <c:v>1.7</c:v>
                </c:pt>
                <c:pt idx="2450">
                  <c:v>1.8</c:v>
                </c:pt>
                <c:pt idx="2451">
                  <c:v>1.7</c:v>
                </c:pt>
                <c:pt idx="2452">
                  <c:v>1.8</c:v>
                </c:pt>
                <c:pt idx="2453">
                  <c:v>1.7</c:v>
                </c:pt>
                <c:pt idx="2454">
                  <c:v>1.6</c:v>
                </c:pt>
                <c:pt idx="2455">
                  <c:v>1.7</c:v>
                </c:pt>
                <c:pt idx="2456">
                  <c:v>1.7</c:v>
                </c:pt>
                <c:pt idx="2457">
                  <c:v>1.7</c:v>
                </c:pt>
                <c:pt idx="2458">
                  <c:v>1.7</c:v>
                </c:pt>
                <c:pt idx="2459">
                  <c:v>1.7</c:v>
                </c:pt>
                <c:pt idx="2460">
                  <c:v>1.7</c:v>
                </c:pt>
                <c:pt idx="2461">
                  <c:v>1.8</c:v>
                </c:pt>
                <c:pt idx="2462">
                  <c:v>1.7</c:v>
                </c:pt>
                <c:pt idx="2463">
                  <c:v>1.7</c:v>
                </c:pt>
                <c:pt idx="2464">
                  <c:v>1.7</c:v>
                </c:pt>
                <c:pt idx="2465">
                  <c:v>1.6</c:v>
                </c:pt>
                <c:pt idx="2466">
                  <c:v>1.7</c:v>
                </c:pt>
                <c:pt idx="2467">
                  <c:v>1.7</c:v>
                </c:pt>
                <c:pt idx="2468">
                  <c:v>1.7</c:v>
                </c:pt>
                <c:pt idx="2469">
                  <c:v>1.7</c:v>
                </c:pt>
                <c:pt idx="2470">
                  <c:v>1.6</c:v>
                </c:pt>
                <c:pt idx="2471">
                  <c:v>1.7</c:v>
                </c:pt>
                <c:pt idx="2472">
                  <c:v>1.6</c:v>
                </c:pt>
                <c:pt idx="2473">
                  <c:v>1.7</c:v>
                </c:pt>
                <c:pt idx="2474">
                  <c:v>1.6</c:v>
                </c:pt>
                <c:pt idx="2475">
                  <c:v>1.7</c:v>
                </c:pt>
                <c:pt idx="2476">
                  <c:v>1.7</c:v>
                </c:pt>
                <c:pt idx="2477">
                  <c:v>1.6</c:v>
                </c:pt>
                <c:pt idx="2478">
                  <c:v>1.6</c:v>
                </c:pt>
                <c:pt idx="2479">
                  <c:v>1.6</c:v>
                </c:pt>
                <c:pt idx="2480">
                  <c:v>1.7</c:v>
                </c:pt>
                <c:pt idx="2481">
                  <c:v>1.6</c:v>
                </c:pt>
                <c:pt idx="2482">
                  <c:v>1.6</c:v>
                </c:pt>
                <c:pt idx="2483">
                  <c:v>1.6</c:v>
                </c:pt>
                <c:pt idx="2484">
                  <c:v>1.6</c:v>
                </c:pt>
                <c:pt idx="2485">
                  <c:v>1.6</c:v>
                </c:pt>
                <c:pt idx="2486">
                  <c:v>1.6</c:v>
                </c:pt>
                <c:pt idx="2487">
                  <c:v>1.6</c:v>
                </c:pt>
                <c:pt idx="2488">
                  <c:v>1.6</c:v>
                </c:pt>
                <c:pt idx="2489">
                  <c:v>1.6</c:v>
                </c:pt>
                <c:pt idx="2490">
                  <c:v>1.6</c:v>
                </c:pt>
                <c:pt idx="2491">
                  <c:v>1.5</c:v>
                </c:pt>
                <c:pt idx="2492">
                  <c:v>1.6</c:v>
                </c:pt>
                <c:pt idx="2493">
                  <c:v>1.5</c:v>
                </c:pt>
                <c:pt idx="2494">
                  <c:v>1.6</c:v>
                </c:pt>
                <c:pt idx="2495">
                  <c:v>1.5</c:v>
                </c:pt>
                <c:pt idx="2496">
                  <c:v>1.6</c:v>
                </c:pt>
                <c:pt idx="2497">
                  <c:v>1.5</c:v>
                </c:pt>
                <c:pt idx="2498">
                  <c:v>1.5</c:v>
                </c:pt>
                <c:pt idx="2499">
                  <c:v>1.5</c:v>
                </c:pt>
                <c:pt idx="2500">
                  <c:v>1.5</c:v>
                </c:pt>
                <c:pt idx="2501">
                  <c:v>1.5</c:v>
                </c:pt>
                <c:pt idx="2502">
                  <c:v>1.5</c:v>
                </c:pt>
                <c:pt idx="2503">
                  <c:v>1.6</c:v>
                </c:pt>
                <c:pt idx="2504">
                  <c:v>1.5</c:v>
                </c:pt>
                <c:pt idx="2505">
                  <c:v>1.5</c:v>
                </c:pt>
                <c:pt idx="2506">
                  <c:v>1.5</c:v>
                </c:pt>
                <c:pt idx="2507">
                  <c:v>1.5</c:v>
                </c:pt>
                <c:pt idx="2508">
                  <c:v>1.5</c:v>
                </c:pt>
                <c:pt idx="2509">
                  <c:v>1.4</c:v>
                </c:pt>
                <c:pt idx="2510">
                  <c:v>1.5</c:v>
                </c:pt>
                <c:pt idx="2511">
                  <c:v>1.5</c:v>
                </c:pt>
                <c:pt idx="2512">
                  <c:v>1.4</c:v>
                </c:pt>
                <c:pt idx="2513">
                  <c:v>1.5</c:v>
                </c:pt>
                <c:pt idx="2514">
                  <c:v>1.4</c:v>
                </c:pt>
                <c:pt idx="2515">
                  <c:v>1.4</c:v>
                </c:pt>
                <c:pt idx="2516">
                  <c:v>1.5</c:v>
                </c:pt>
                <c:pt idx="2517">
                  <c:v>1.4</c:v>
                </c:pt>
                <c:pt idx="2518">
                  <c:v>1.4</c:v>
                </c:pt>
                <c:pt idx="2519">
                  <c:v>1.5</c:v>
                </c:pt>
                <c:pt idx="2520">
                  <c:v>1.4</c:v>
                </c:pt>
                <c:pt idx="2521">
                  <c:v>1.4</c:v>
                </c:pt>
                <c:pt idx="2522">
                  <c:v>1.5</c:v>
                </c:pt>
                <c:pt idx="2523">
                  <c:v>1.4</c:v>
                </c:pt>
                <c:pt idx="2524">
                  <c:v>1.4</c:v>
                </c:pt>
                <c:pt idx="2525">
                  <c:v>1.5</c:v>
                </c:pt>
                <c:pt idx="2526">
                  <c:v>1.4</c:v>
                </c:pt>
                <c:pt idx="2527">
                  <c:v>1.4</c:v>
                </c:pt>
                <c:pt idx="2528">
                  <c:v>1.4</c:v>
                </c:pt>
                <c:pt idx="2529">
                  <c:v>1.4</c:v>
                </c:pt>
                <c:pt idx="2530">
                  <c:v>1.4</c:v>
                </c:pt>
                <c:pt idx="2531">
                  <c:v>1.4</c:v>
                </c:pt>
                <c:pt idx="2532">
                  <c:v>1.4</c:v>
                </c:pt>
                <c:pt idx="2533">
                  <c:v>1.4</c:v>
                </c:pt>
                <c:pt idx="2534">
                  <c:v>1.3</c:v>
                </c:pt>
                <c:pt idx="2535">
                  <c:v>1.4</c:v>
                </c:pt>
                <c:pt idx="2536">
                  <c:v>1.4</c:v>
                </c:pt>
                <c:pt idx="2537">
                  <c:v>1.4</c:v>
                </c:pt>
                <c:pt idx="2538">
                  <c:v>1.3</c:v>
                </c:pt>
                <c:pt idx="2539">
                  <c:v>1.4</c:v>
                </c:pt>
                <c:pt idx="2540">
                  <c:v>1.4</c:v>
                </c:pt>
                <c:pt idx="2541">
                  <c:v>1.4</c:v>
                </c:pt>
                <c:pt idx="2542">
                  <c:v>1.3</c:v>
                </c:pt>
                <c:pt idx="2543">
                  <c:v>1.4</c:v>
                </c:pt>
                <c:pt idx="2544">
                  <c:v>1.5</c:v>
                </c:pt>
                <c:pt idx="2545">
                  <c:v>1.5</c:v>
                </c:pt>
                <c:pt idx="2546">
                  <c:v>1.5</c:v>
                </c:pt>
                <c:pt idx="2547">
                  <c:v>1.5</c:v>
                </c:pt>
                <c:pt idx="2548">
                  <c:v>1.5</c:v>
                </c:pt>
                <c:pt idx="2549">
                  <c:v>1.3</c:v>
                </c:pt>
                <c:pt idx="2550">
                  <c:v>1.3</c:v>
                </c:pt>
                <c:pt idx="2551">
                  <c:v>1.3</c:v>
                </c:pt>
                <c:pt idx="2552">
                  <c:v>1.4</c:v>
                </c:pt>
                <c:pt idx="2553">
                  <c:v>1.4</c:v>
                </c:pt>
                <c:pt idx="2554">
                  <c:v>1.3</c:v>
                </c:pt>
                <c:pt idx="2555">
                  <c:v>1.3</c:v>
                </c:pt>
                <c:pt idx="2556">
                  <c:v>1.4</c:v>
                </c:pt>
                <c:pt idx="2557">
                  <c:v>1.4</c:v>
                </c:pt>
                <c:pt idx="2558">
                  <c:v>1.3</c:v>
                </c:pt>
                <c:pt idx="2559">
                  <c:v>1.3</c:v>
                </c:pt>
                <c:pt idx="2560">
                  <c:v>1.3</c:v>
                </c:pt>
                <c:pt idx="2561">
                  <c:v>1.4</c:v>
                </c:pt>
                <c:pt idx="2562">
                  <c:v>1.7</c:v>
                </c:pt>
                <c:pt idx="2563">
                  <c:v>1.9</c:v>
                </c:pt>
                <c:pt idx="2564">
                  <c:v>2.1</c:v>
                </c:pt>
                <c:pt idx="2565">
                  <c:v>2.5</c:v>
                </c:pt>
                <c:pt idx="2566">
                  <c:v>3.1</c:v>
                </c:pt>
                <c:pt idx="2567">
                  <c:v>3.9</c:v>
                </c:pt>
                <c:pt idx="2568">
                  <c:v>4.7</c:v>
                </c:pt>
                <c:pt idx="2569">
                  <c:v>5.7</c:v>
                </c:pt>
                <c:pt idx="2570">
                  <c:v>6.5</c:v>
                </c:pt>
                <c:pt idx="2571">
                  <c:v>7.2</c:v>
                </c:pt>
                <c:pt idx="2572">
                  <c:v>7.9</c:v>
                </c:pt>
                <c:pt idx="2573">
                  <c:v>8.5</c:v>
                </c:pt>
                <c:pt idx="2574">
                  <c:v>9</c:v>
                </c:pt>
                <c:pt idx="2575">
                  <c:v>9.5</c:v>
                </c:pt>
                <c:pt idx="2576">
                  <c:v>10</c:v>
                </c:pt>
                <c:pt idx="2577">
                  <c:v>10.4</c:v>
                </c:pt>
                <c:pt idx="2578">
                  <c:v>10.7</c:v>
                </c:pt>
                <c:pt idx="2579">
                  <c:v>10.8</c:v>
                </c:pt>
                <c:pt idx="2580">
                  <c:v>11.1</c:v>
                </c:pt>
                <c:pt idx="2581">
                  <c:v>11.6</c:v>
                </c:pt>
                <c:pt idx="2582">
                  <c:v>11.6</c:v>
                </c:pt>
                <c:pt idx="2583">
                  <c:v>11.6</c:v>
                </c:pt>
                <c:pt idx="2584">
                  <c:v>11.8</c:v>
                </c:pt>
                <c:pt idx="2585">
                  <c:v>11.9</c:v>
                </c:pt>
                <c:pt idx="2586">
                  <c:v>12</c:v>
                </c:pt>
                <c:pt idx="2587">
                  <c:v>12.1</c:v>
                </c:pt>
                <c:pt idx="2588">
                  <c:v>12.1</c:v>
                </c:pt>
                <c:pt idx="2589">
                  <c:v>12.2</c:v>
                </c:pt>
                <c:pt idx="2590">
                  <c:v>12.3</c:v>
                </c:pt>
                <c:pt idx="2591">
                  <c:v>12.3</c:v>
                </c:pt>
                <c:pt idx="2592">
                  <c:v>12.4</c:v>
                </c:pt>
                <c:pt idx="2593">
                  <c:v>12.6</c:v>
                </c:pt>
                <c:pt idx="2594">
                  <c:v>12.6</c:v>
                </c:pt>
                <c:pt idx="2595">
                  <c:v>12.9</c:v>
                </c:pt>
                <c:pt idx="2596">
                  <c:v>12.9</c:v>
                </c:pt>
                <c:pt idx="2597">
                  <c:v>13</c:v>
                </c:pt>
                <c:pt idx="2598">
                  <c:v>13.4</c:v>
                </c:pt>
                <c:pt idx="2599">
                  <c:v>13.5</c:v>
                </c:pt>
                <c:pt idx="2600">
                  <c:v>13.8</c:v>
                </c:pt>
                <c:pt idx="2601">
                  <c:v>14.3</c:v>
                </c:pt>
                <c:pt idx="2602">
                  <c:v>14.8</c:v>
                </c:pt>
                <c:pt idx="2603">
                  <c:v>15.5</c:v>
                </c:pt>
                <c:pt idx="2604">
                  <c:v>16.3</c:v>
                </c:pt>
                <c:pt idx="2605">
                  <c:v>17</c:v>
                </c:pt>
                <c:pt idx="2606">
                  <c:v>17.7</c:v>
                </c:pt>
                <c:pt idx="2607">
                  <c:v>18.600000000000001</c:v>
                </c:pt>
                <c:pt idx="2608">
                  <c:v>19.100000000000001</c:v>
                </c:pt>
                <c:pt idx="2609">
                  <c:v>19.399999999999999</c:v>
                </c:pt>
                <c:pt idx="2610">
                  <c:v>19.8</c:v>
                </c:pt>
                <c:pt idx="2611">
                  <c:v>20.3</c:v>
                </c:pt>
                <c:pt idx="2612">
                  <c:v>20.399999999999999</c:v>
                </c:pt>
                <c:pt idx="2613">
                  <c:v>20.6</c:v>
                </c:pt>
                <c:pt idx="2614">
                  <c:v>20.9</c:v>
                </c:pt>
                <c:pt idx="2615">
                  <c:v>20.9</c:v>
                </c:pt>
                <c:pt idx="2616">
                  <c:v>21.2</c:v>
                </c:pt>
                <c:pt idx="2617">
                  <c:v>21.2</c:v>
                </c:pt>
                <c:pt idx="2618">
                  <c:v>21.3</c:v>
                </c:pt>
                <c:pt idx="2619">
                  <c:v>21.5</c:v>
                </c:pt>
                <c:pt idx="2620">
                  <c:v>21.5</c:v>
                </c:pt>
                <c:pt idx="2621">
                  <c:v>21.6</c:v>
                </c:pt>
                <c:pt idx="2622">
                  <c:v>21.6</c:v>
                </c:pt>
                <c:pt idx="2623">
                  <c:v>21.7</c:v>
                </c:pt>
                <c:pt idx="2624">
                  <c:v>21.7</c:v>
                </c:pt>
                <c:pt idx="2625">
                  <c:v>21.9</c:v>
                </c:pt>
                <c:pt idx="2626">
                  <c:v>22</c:v>
                </c:pt>
                <c:pt idx="2627">
                  <c:v>22.2</c:v>
                </c:pt>
                <c:pt idx="2628">
                  <c:v>22.4</c:v>
                </c:pt>
                <c:pt idx="2629">
                  <c:v>22.4</c:v>
                </c:pt>
                <c:pt idx="2630">
                  <c:v>22.7</c:v>
                </c:pt>
                <c:pt idx="2631">
                  <c:v>23.1</c:v>
                </c:pt>
                <c:pt idx="2632">
                  <c:v>23.5</c:v>
                </c:pt>
                <c:pt idx="2633">
                  <c:v>23.8</c:v>
                </c:pt>
                <c:pt idx="2634">
                  <c:v>24</c:v>
                </c:pt>
                <c:pt idx="2635">
                  <c:v>24.4</c:v>
                </c:pt>
                <c:pt idx="2636">
                  <c:v>24.5</c:v>
                </c:pt>
                <c:pt idx="2637">
                  <c:v>24.8</c:v>
                </c:pt>
                <c:pt idx="2638">
                  <c:v>24.9</c:v>
                </c:pt>
                <c:pt idx="2639">
                  <c:v>24.9</c:v>
                </c:pt>
                <c:pt idx="2640">
                  <c:v>25.2</c:v>
                </c:pt>
                <c:pt idx="2641">
                  <c:v>25.3</c:v>
                </c:pt>
                <c:pt idx="2642">
                  <c:v>25.5</c:v>
                </c:pt>
                <c:pt idx="2643">
                  <c:v>25.5</c:v>
                </c:pt>
                <c:pt idx="2644">
                  <c:v>25.7</c:v>
                </c:pt>
                <c:pt idx="2645">
                  <c:v>25.9</c:v>
                </c:pt>
                <c:pt idx="2646">
                  <c:v>26.2</c:v>
                </c:pt>
                <c:pt idx="2647">
                  <c:v>26.3</c:v>
                </c:pt>
                <c:pt idx="2648">
                  <c:v>26.5</c:v>
                </c:pt>
                <c:pt idx="2649">
                  <c:v>27</c:v>
                </c:pt>
                <c:pt idx="2650">
                  <c:v>27.3</c:v>
                </c:pt>
                <c:pt idx="2651">
                  <c:v>27.5</c:v>
                </c:pt>
                <c:pt idx="2652">
                  <c:v>27.8</c:v>
                </c:pt>
                <c:pt idx="2653">
                  <c:v>28</c:v>
                </c:pt>
                <c:pt idx="2654">
                  <c:v>28.1</c:v>
                </c:pt>
                <c:pt idx="2655">
                  <c:v>28.4</c:v>
                </c:pt>
                <c:pt idx="2656">
                  <c:v>28.4</c:v>
                </c:pt>
                <c:pt idx="2657">
                  <c:v>28.6</c:v>
                </c:pt>
                <c:pt idx="2658">
                  <c:v>28.6</c:v>
                </c:pt>
                <c:pt idx="2659">
                  <c:v>28.7</c:v>
                </c:pt>
                <c:pt idx="2660">
                  <c:v>28.7</c:v>
                </c:pt>
                <c:pt idx="2661">
                  <c:v>28.8</c:v>
                </c:pt>
                <c:pt idx="2662">
                  <c:v>28.8</c:v>
                </c:pt>
                <c:pt idx="2663">
                  <c:v>29</c:v>
                </c:pt>
                <c:pt idx="2664">
                  <c:v>29.6</c:v>
                </c:pt>
                <c:pt idx="2665">
                  <c:v>30.2</c:v>
                </c:pt>
                <c:pt idx="2666">
                  <c:v>30.8</c:v>
                </c:pt>
                <c:pt idx="2667">
                  <c:v>31.6</c:v>
                </c:pt>
                <c:pt idx="2668">
                  <c:v>32.200000000000003</c:v>
                </c:pt>
                <c:pt idx="2669">
                  <c:v>32.5</c:v>
                </c:pt>
                <c:pt idx="2670">
                  <c:v>32.5</c:v>
                </c:pt>
                <c:pt idx="2671">
                  <c:v>32.700000000000003</c:v>
                </c:pt>
                <c:pt idx="2672">
                  <c:v>33.1</c:v>
                </c:pt>
                <c:pt idx="2673">
                  <c:v>33.299999999999997</c:v>
                </c:pt>
                <c:pt idx="2674">
                  <c:v>33.6</c:v>
                </c:pt>
                <c:pt idx="2675">
                  <c:v>33.6</c:v>
                </c:pt>
                <c:pt idx="2676">
                  <c:v>33.799999999999997</c:v>
                </c:pt>
                <c:pt idx="2677">
                  <c:v>34.4</c:v>
                </c:pt>
                <c:pt idx="2678">
                  <c:v>34.799999999999997</c:v>
                </c:pt>
                <c:pt idx="2679">
                  <c:v>35.5</c:v>
                </c:pt>
                <c:pt idx="2680">
                  <c:v>35.799999999999997</c:v>
                </c:pt>
                <c:pt idx="2681">
                  <c:v>36.4</c:v>
                </c:pt>
                <c:pt idx="2682">
                  <c:v>37.1</c:v>
                </c:pt>
                <c:pt idx="2683">
                  <c:v>37.5</c:v>
                </c:pt>
                <c:pt idx="2684">
                  <c:v>37.700000000000003</c:v>
                </c:pt>
                <c:pt idx="2685">
                  <c:v>37.9</c:v>
                </c:pt>
                <c:pt idx="2686">
                  <c:v>38.200000000000003</c:v>
                </c:pt>
                <c:pt idx="2687">
                  <c:v>38.799999999999997</c:v>
                </c:pt>
                <c:pt idx="2688">
                  <c:v>39.799999999999997</c:v>
                </c:pt>
                <c:pt idx="2689">
                  <c:v>41</c:v>
                </c:pt>
                <c:pt idx="2690">
                  <c:v>42.5</c:v>
                </c:pt>
                <c:pt idx="2691">
                  <c:v>43.7</c:v>
                </c:pt>
                <c:pt idx="2692">
                  <c:v>44</c:v>
                </c:pt>
                <c:pt idx="2693">
                  <c:v>43.7</c:v>
                </c:pt>
                <c:pt idx="2694">
                  <c:v>44</c:v>
                </c:pt>
                <c:pt idx="2695">
                  <c:v>44.4</c:v>
                </c:pt>
                <c:pt idx="2696">
                  <c:v>45.3</c:v>
                </c:pt>
                <c:pt idx="2697">
                  <c:v>46.3</c:v>
                </c:pt>
                <c:pt idx="2698">
                  <c:v>47.4</c:v>
                </c:pt>
                <c:pt idx="2699">
                  <c:v>48.6</c:v>
                </c:pt>
                <c:pt idx="2700">
                  <c:v>49.6</c:v>
                </c:pt>
                <c:pt idx="2701">
                  <c:v>50</c:v>
                </c:pt>
                <c:pt idx="2702">
                  <c:v>49.4</c:v>
                </c:pt>
                <c:pt idx="2703">
                  <c:v>49.2</c:v>
                </c:pt>
                <c:pt idx="2704">
                  <c:v>49.3</c:v>
                </c:pt>
                <c:pt idx="2705">
                  <c:v>49.2</c:v>
                </c:pt>
                <c:pt idx="2706">
                  <c:v>49.3</c:v>
                </c:pt>
                <c:pt idx="2707">
                  <c:v>49.3</c:v>
                </c:pt>
                <c:pt idx="2708">
                  <c:v>49.3</c:v>
                </c:pt>
                <c:pt idx="2709">
                  <c:v>49.2</c:v>
                </c:pt>
                <c:pt idx="2710">
                  <c:v>49.1</c:v>
                </c:pt>
                <c:pt idx="2711">
                  <c:v>48.9</c:v>
                </c:pt>
                <c:pt idx="2712">
                  <c:v>48.7</c:v>
                </c:pt>
                <c:pt idx="2713">
                  <c:v>48.7</c:v>
                </c:pt>
                <c:pt idx="2714">
                  <c:v>48.5</c:v>
                </c:pt>
                <c:pt idx="2715">
                  <c:v>48.3</c:v>
                </c:pt>
                <c:pt idx="2716">
                  <c:v>48.1</c:v>
                </c:pt>
                <c:pt idx="2717">
                  <c:v>48.1</c:v>
                </c:pt>
                <c:pt idx="2718">
                  <c:v>47.9</c:v>
                </c:pt>
                <c:pt idx="2719">
                  <c:v>47.6</c:v>
                </c:pt>
                <c:pt idx="2720">
                  <c:v>47.3</c:v>
                </c:pt>
                <c:pt idx="2721">
                  <c:v>47.5</c:v>
                </c:pt>
                <c:pt idx="2722">
                  <c:v>47.7</c:v>
                </c:pt>
                <c:pt idx="2723">
                  <c:v>48</c:v>
                </c:pt>
                <c:pt idx="2724">
                  <c:v>48.3</c:v>
                </c:pt>
                <c:pt idx="2725">
                  <c:v>48.6</c:v>
                </c:pt>
                <c:pt idx="2726">
                  <c:v>48.8</c:v>
                </c:pt>
                <c:pt idx="2727">
                  <c:v>49.1</c:v>
                </c:pt>
                <c:pt idx="2728">
                  <c:v>49.1</c:v>
                </c:pt>
                <c:pt idx="2729">
                  <c:v>49.2</c:v>
                </c:pt>
                <c:pt idx="2730">
                  <c:v>49.3</c:v>
                </c:pt>
                <c:pt idx="2731">
                  <c:v>49.3</c:v>
                </c:pt>
                <c:pt idx="2732">
                  <c:v>49.2</c:v>
                </c:pt>
                <c:pt idx="2733">
                  <c:v>49</c:v>
                </c:pt>
                <c:pt idx="2734">
                  <c:v>48.8</c:v>
                </c:pt>
                <c:pt idx="2735">
                  <c:v>48.7</c:v>
                </c:pt>
                <c:pt idx="2736">
                  <c:v>48.5</c:v>
                </c:pt>
                <c:pt idx="2737">
                  <c:v>48</c:v>
                </c:pt>
                <c:pt idx="2738">
                  <c:v>47.3</c:v>
                </c:pt>
                <c:pt idx="2739">
                  <c:v>46.5</c:v>
                </c:pt>
                <c:pt idx="2740">
                  <c:v>45.9</c:v>
                </c:pt>
                <c:pt idx="2741">
                  <c:v>45.6</c:v>
                </c:pt>
                <c:pt idx="2742">
                  <c:v>45.6</c:v>
                </c:pt>
                <c:pt idx="2743">
                  <c:v>45.6</c:v>
                </c:pt>
                <c:pt idx="2744">
                  <c:v>45.4</c:v>
                </c:pt>
                <c:pt idx="2745">
                  <c:v>44.7</c:v>
                </c:pt>
                <c:pt idx="2746">
                  <c:v>43.9</c:v>
                </c:pt>
                <c:pt idx="2747">
                  <c:v>43</c:v>
                </c:pt>
                <c:pt idx="2748">
                  <c:v>42.5</c:v>
                </c:pt>
                <c:pt idx="2749">
                  <c:v>42.7</c:v>
                </c:pt>
                <c:pt idx="2750">
                  <c:v>42.7</c:v>
                </c:pt>
                <c:pt idx="2751">
                  <c:v>42.8</c:v>
                </c:pt>
                <c:pt idx="2752">
                  <c:v>42.8</c:v>
                </c:pt>
                <c:pt idx="2753">
                  <c:v>42.8</c:v>
                </c:pt>
                <c:pt idx="2754">
                  <c:v>43</c:v>
                </c:pt>
                <c:pt idx="2755">
                  <c:v>43</c:v>
                </c:pt>
                <c:pt idx="2756">
                  <c:v>43</c:v>
                </c:pt>
                <c:pt idx="2757">
                  <c:v>43</c:v>
                </c:pt>
                <c:pt idx="2758">
                  <c:v>42.9</c:v>
                </c:pt>
                <c:pt idx="2759">
                  <c:v>42.6</c:v>
                </c:pt>
                <c:pt idx="2760">
                  <c:v>42</c:v>
                </c:pt>
                <c:pt idx="2761">
                  <c:v>41.4</c:v>
                </c:pt>
                <c:pt idx="2762">
                  <c:v>41.4</c:v>
                </c:pt>
                <c:pt idx="2763">
                  <c:v>41</c:v>
                </c:pt>
                <c:pt idx="2764">
                  <c:v>40.5</c:v>
                </c:pt>
                <c:pt idx="2765">
                  <c:v>40.1</c:v>
                </c:pt>
                <c:pt idx="2766">
                  <c:v>39.9</c:v>
                </c:pt>
                <c:pt idx="2767">
                  <c:v>39.299999999999997</c:v>
                </c:pt>
                <c:pt idx="2768">
                  <c:v>38.5</c:v>
                </c:pt>
                <c:pt idx="2769">
                  <c:v>37.5</c:v>
                </c:pt>
                <c:pt idx="2770">
                  <c:v>36.299999999999997</c:v>
                </c:pt>
                <c:pt idx="2771">
                  <c:v>35.200000000000003</c:v>
                </c:pt>
                <c:pt idx="2772">
                  <c:v>34.299999999999997</c:v>
                </c:pt>
                <c:pt idx="2773">
                  <c:v>33.4</c:v>
                </c:pt>
                <c:pt idx="2774">
                  <c:v>32.700000000000003</c:v>
                </c:pt>
                <c:pt idx="2775">
                  <c:v>31.8</c:v>
                </c:pt>
                <c:pt idx="2776">
                  <c:v>30.9</c:v>
                </c:pt>
                <c:pt idx="2777">
                  <c:v>30.1</c:v>
                </c:pt>
                <c:pt idx="2778">
                  <c:v>29.2</c:v>
                </c:pt>
                <c:pt idx="2779">
                  <c:v>28.5</c:v>
                </c:pt>
                <c:pt idx="2780">
                  <c:v>27.5</c:v>
                </c:pt>
                <c:pt idx="2781">
                  <c:v>26.3</c:v>
                </c:pt>
                <c:pt idx="2782">
                  <c:v>24.6</c:v>
                </c:pt>
                <c:pt idx="2783">
                  <c:v>22.7</c:v>
                </c:pt>
                <c:pt idx="2784">
                  <c:v>20.9</c:v>
                </c:pt>
                <c:pt idx="2785">
                  <c:v>19.5</c:v>
                </c:pt>
                <c:pt idx="2786">
                  <c:v>18.5</c:v>
                </c:pt>
                <c:pt idx="2787">
                  <c:v>17.7</c:v>
                </c:pt>
                <c:pt idx="2788">
                  <c:v>17.600000000000001</c:v>
                </c:pt>
                <c:pt idx="2789">
                  <c:v>17.8</c:v>
                </c:pt>
                <c:pt idx="2790">
                  <c:v>17.7</c:v>
                </c:pt>
                <c:pt idx="2791">
                  <c:v>17.399999999999999</c:v>
                </c:pt>
                <c:pt idx="2792">
                  <c:v>17.399999999999999</c:v>
                </c:pt>
                <c:pt idx="2793">
                  <c:v>17.399999999999999</c:v>
                </c:pt>
                <c:pt idx="2794">
                  <c:v>17.399999999999999</c:v>
                </c:pt>
                <c:pt idx="2795">
                  <c:v>17.399999999999999</c:v>
                </c:pt>
                <c:pt idx="2796">
                  <c:v>17.5</c:v>
                </c:pt>
                <c:pt idx="2797">
                  <c:v>17.7</c:v>
                </c:pt>
                <c:pt idx="2798">
                  <c:v>17.7</c:v>
                </c:pt>
                <c:pt idx="2799">
                  <c:v>17.899999999999999</c:v>
                </c:pt>
                <c:pt idx="2800">
                  <c:v>18.100000000000001</c:v>
                </c:pt>
                <c:pt idx="2801">
                  <c:v>18.2</c:v>
                </c:pt>
                <c:pt idx="2802">
                  <c:v>18.100000000000001</c:v>
                </c:pt>
                <c:pt idx="2803">
                  <c:v>18.2</c:v>
                </c:pt>
                <c:pt idx="2804">
                  <c:v>18.2</c:v>
                </c:pt>
                <c:pt idx="2805">
                  <c:v>18.3</c:v>
                </c:pt>
                <c:pt idx="2806">
                  <c:v>18.3</c:v>
                </c:pt>
                <c:pt idx="2807">
                  <c:v>18.2</c:v>
                </c:pt>
                <c:pt idx="2808">
                  <c:v>17.899999999999999</c:v>
                </c:pt>
                <c:pt idx="2809">
                  <c:v>17.399999999999999</c:v>
                </c:pt>
                <c:pt idx="2810">
                  <c:v>16.899999999999999</c:v>
                </c:pt>
                <c:pt idx="2811">
                  <c:v>16.3</c:v>
                </c:pt>
                <c:pt idx="2812">
                  <c:v>15.8</c:v>
                </c:pt>
                <c:pt idx="2813">
                  <c:v>15.3</c:v>
                </c:pt>
                <c:pt idx="2814">
                  <c:v>15.3</c:v>
                </c:pt>
                <c:pt idx="2815">
                  <c:v>15.6</c:v>
                </c:pt>
                <c:pt idx="2816">
                  <c:v>15.3</c:v>
                </c:pt>
                <c:pt idx="2817">
                  <c:v>15.6</c:v>
                </c:pt>
                <c:pt idx="2818">
                  <c:v>15.8</c:v>
                </c:pt>
                <c:pt idx="2819">
                  <c:v>16.399999999999999</c:v>
                </c:pt>
                <c:pt idx="2820">
                  <c:v>16.8</c:v>
                </c:pt>
                <c:pt idx="2821">
                  <c:v>17.3</c:v>
                </c:pt>
                <c:pt idx="2822">
                  <c:v>17.899999999999999</c:v>
                </c:pt>
                <c:pt idx="2823">
                  <c:v>18.600000000000001</c:v>
                </c:pt>
                <c:pt idx="2824">
                  <c:v>19.2</c:v>
                </c:pt>
                <c:pt idx="2825">
                  <c:v>19.899999999999999</c:v>
                </c:pt>
                <c:pt idx="2826">
                  <c:v>20</c:v>
                </c:pt>
                <c:pt idx="2827">
                  <c:v>20.3</c:v>
                </c:pt>
                <c:pt idx="2828">
                  <c:v>20.7</c:v>
                </c:pt>
                <c:pt idx="2829">
                  <c:v>20.8</c:v>
                </c:pt>
                <c:pt idx="2830">
                  <c:v>20.9</c:v>
                </c:pt>
                <c:pt idx="2831">
                  <c:v>20.9</c:v>
                </c:pt>
                <c:pt idx="2832">
                  <c:v>21</c:v>
                </c:pt>
                <c:pt idx="2833">
                  <c:v>21</c:v>
                </c:pt>
                <c:pt idx="2834">
                  <c:v>21</c:v>
                </c:pt>
                <c:pt idx="2835">
                  <c:v>21.2</c:v>
                </c:pt>
                <c:pt idx="2836">
                  <c:v>21.2</c:v>
                </c:pt>
                <c:pt idx="2837">
                  <c:v>21.3</c:v>
                </c:pt>
                <c:pt idx="2838">
                  <c:v>21.6</c:v>
                </c:pt>
                <c:pt idx="2839">
                  <c:v>21.6</c:v>
                </c:pt>
                <c:pt idx="2840">
                  <c:v>21.7</c:v>
                </c:pt>
                <c:pt idx="2841">
                  <c:v>21.9</c:v>
                </c:pt>
                <c:pt idx="2842">
                  <c:v>21.9</c:v>
                </c:pt>
                <c:pt idx="2843">
                  <c:v>21.9</c:v>
                </c:pt>
                <c:pt idx="2844">
                  <c:v>22</c:v>
                </c:pt>
                <c:pt idx="2845">
                  <c:v>22</c:v>
                </c:pt>
                <c:pt idx="2846">
                  <c:v>22.1</c:v>
                </c:pt>
                <c:pt idx="2847">
                  <c:v>22.1</c:v>
                </c:pt>
                <c:pt idx="2848">
                  <c:v>22.1</c:v>
                </c:pt>
                <c:pt idx="2849">
                  <c:v>22.1</c:v>
                </c:pt>
                <c:pt idx="2850">
                  <c:v>22.3</c:v>
                </c:pt>
                <c:pt idx="2851">
                  <c:v>22.6</c:v>
                </c:pt>
                <c:pt idx="2852">
                  <c:v>22.7</c:v>
                </c:pt>
                <c:pt idx="2853">
                  <c:v>23</c:v>
                </c:pt>
                <c:pt idx="2854">
                  <c:v>23.3</c:v>
                </c:pt>
                <c:pt idx="2855">
                  <c:v>23.6</c:v>
                </c:pt>
                <c:pt idx="2856">
                  <c:v>24</c:v>
                </c:pt>
                <c:pt idx="2857">
                  <c:v>24.3</c:v>
                </c:pt>
                <c:pt idx="2858">
                  <c:v>24.7</c:v>
                </c:pt>
                <c:pt idx="2859">
                  <c:v>25.1</c:v>
                </c:pt>
                <c:pt idx="2860">
                  <c:v>25.3</c:v>
                </c:pt>
                <c:pt idx="2861">
                  <c:v>25.5</c:v>
                </c:pt>
                <c:pt idx="2862">
                  <c:v>25.7</c:v>
                </c:pt>
                <c:pt idx="2863">
                  <c:v>25.8</c:v>
                </c:pt>
                <c:pt idx="2864">
                  <c:v>25.9</c:v>
                </c:pt>
                <c:pt idx="2865">
                  <c:v>25.9</c:v>
                </c:pt>
                <c:pt idx="2866">
                  <c:v>26</c:v>
                </c:pt>
                <c:pt idx="2867">
                  <c:v>25.8</c:v>
                </c:pt>
                <c:pt idx="2868">
                  <c:v>25.4</c:v>
                </c:pt>
                <c:pt idx="2869">
                  <c:v>24.8</c:v>
                </c:pt>
                <c:pt idx="2870">
                  <c:v>24.5</c:v>
                </c:pt>
                <c:pt idx="2871">
                  <c:v>24.5</c:v>
                </c:pt>
                <c:pt idx="2872">
                  <c:v>24.5</c:v>
                </c:pt>
                <c:pt idx="2873">
                  <c:v>24.5</c:v>
                </c:pt>
                <c:pt idx="2874">
                  <c:v>24.3</c:v>
                </c:pt>
                <c:pt idx="2875">
                  <c:v>23.9</c:v>
                </c:pt>
                <c:pt idx="2876">
                  <c:v>23.9</c:v>
                </c:pt>
                <c:pt idx="2877">
                  <c:v>23.9</c:v>
                </c:pt>
                <c:pt idx="2878">
                  <c:v>24</c:v>
                </c:pt>
                <c:pt idx="2879">
                  <c:v>24.1</c:v>
                </c:pt>
                <c:pt idx="2880">
                  <c:v>24.1</c:v>
                </c:pt>
                <c:pt idx="2881">
                  <c:v>24.1</c:v>
                </c:pt>
                <c:pt idx="2882">
                  <c:v>24.1</c:v>
                </c:pt>
                <c:pt idx="2883">
                  <c:v>24.1</c:v>
                </c:pt>
                <c:pt idx="2884">
                  <c:v>24</c:v>
                </c:pt>
                <c:pt idx="2885">
                  <c:v>23.8</c:v>
                </c:pt>
                <c:pt idx="2886">
                  <c:v>23.4</c:v>
                </c:pt>
                <c:pt idx="2887">
                  <c:v>22.9</c:v>
                </c:pt>
                <c:pt idx="2888">
                  <c:v>22.4</c:v>
                </c:pt>
                <c:pt idx="2889">
                  <c:v>21.9</c:v>
                </c:pt>
                <c:pt idx="2890">
                  <c:v>22</c:v>
                </c:pt>
                <c:pt idx="2891">
                  <c:v>22.3</c:v>
                </c:pt>
                <c:pt idx="2892">
                  <c:v>22.3</c:v>
                </c:pt>
                <c:pt idx="2893">
                  <c:v>22.3</c:v>
                </c:pt>
                <c:pt idx="2894">
                  <c:v>22.3</c:v>
                </c:pt>
                <c:pt idx="2895">
                  <c:v>22.3</c:v>
                </c:pt>
                <c:pt idx="2896">
                  <c:v>22.2</c:v>
                </c:pt>
                <c:pt idx="2897">
                  <c:v>22</c:v>
                </c:pt>
                <c:pt idx="2898">
                  <c:v>21.5</c:v>
                </c:pt>
                <c:pt idx="2899">
                  <c:v>20.9</c:v>
                </c:pt>
                <c:pt idx="2900">
                  <c:v>20.3</c:v>
                </c:pt>
                <c:pt idx="2901">
                  <c:v>19.7</c:v>
                </c:pt>
                <c:pt idx="2902">
                  <c:v>19.100000000000001</c:v>
                </c:pt>
                <c:pt idx="2903">
                  <c:v>18.899999999999999</c:v>
                </c:pt>
                <c:pt idx="2904">
                  <c:v>18.899999999999999</c:v>
                </c:pt>
                <c:pt idx="2905">
                  <c:v>18.899999999999999</c:v>
                </c:pt>
                <c:pt idx="2906">
                  <c:v>18.8</c:v>
                </c:pt>
                <c:pt idx="2907">
                  <c:v>18.8</c:v>
                </c:pt>
                <c:pt idx="2908">
                  <c:v>18.600000000000001</c:v>
                </c:pt>
                <c:pt idx="2909">
                  <c:v>18.600000000000001</c:v>
                </c:pt>
                <c:pt idx="2910">
                  <c:v>18.399999999999999</c:v>
                </c:pt>
                <c:pt idx="2911">
                  <c:v>18.100000000000001</c:v>
                </c:pt>
                <c:pt idx="2912">
                  <c:v>17.7</c:v>
                </c:pt>
                <c:pt idx="2913">
                  <c:v>17.7</c:v>
                </c:pt>
                <c:pt idx="2914">
                  <c:v>17.8</c:v>
                </c:pt>
                <c:pt idx="2915">
                  <c:v>17.8</c:v>
                </c:pt>
                <c:pt idx="2916">
                  <c:v>17.8</c:v>
                </c:pt>
                <c:pt idx="2917">
                  <c:v>17.899999999999999</c:v>
                </c:pt>
                <c:pt idx="2918">
                  <c:v>17.899999999999999</c:v>
                </c:pt>
                <c:pt idx="2919">
                  <c:v>17.899999999999999</c:v>
                </c:pt>
                <c:pt idx="2920">
                  <c:v>18</c:v>
                </c:pt>
                <c:pt idx="2921">
                  <c:v>18.2</c:v>
                </c:pt>
                <c:pt idx="2922">
                  <c:v>18.2</c:v>
                </c:pt>
                <c:pt idx="2923">
                  <c:v>18.399999999999999</c:v>
                </c:pt>
                <c:pt idx="2924">
                  <c:v>18.5</c:v>
                </c:pt>
                <c:pt idx="2925">
                  <c:v>18.5</c:v>
                </c:pt>
                <c:pt idx="2926">
                  <c:v>18.5</c:v>
                </c:pt>
                <c:pt idx="2927">
                  <c:v>18.5</c:v>
                </c:pt>
                <c:pt idx="2928">
                  <c:v>18.5</c:v>
                </c:pt>
                <c:pt idx="2929">
                  <c:v>18.5</c:v>
                </c:pt>
                <c:pt idx="2930">
                  <c:v>18.5</c:v>
                </c:pt>
                <c:pt idx="2931">
                  <c:v>18.5</c:v>
                </c:pt>
                <c:pt idx="2932">
                  <c:v>18.5</c:v>
                </c:pt>
                <c:pt idx="2933">
                  <c:v>18.399999999999999</c:v>
                </c:pt>
                <c:pt idx="2934">
                  <c:v>18.399999999999999</c:v>
                </c:pt>
                <c:pt idx="2935">
                  <c:v>18.399999999999999</c:v>
                </c:pt>
                <c:pt idx="2936">
                  <c:v>18.5</c:v>
                </c:pt>
                <c:pt idx="2937">
                  <c:v>18.8</c:v>
                </c:pt>
                <c:pt idx="2938">
                  <c:v>19</c:v>
                </c:pt>
                <c:pt idx="2939">
                  <c:v>19.3</c:v>
                </c:pt>
                <c:pt idx="2940">
                  <c:v>19.600000000000001</c:v>
                </c:pt>
                <c:pt idx="2941">
                  <c:v>19.7</c:v>
                </c:pt>
                <c:pt idx="2942">
                  <c:v>19.8</c:v>
                </c:pt>
                <c:pt idx="2943">
                  <c:v>20.100000000000001</c:v>
                </c:pt>
                <c:pt idx="2944">
                  <c:v>20.2</c:v>
                </c:pt>
                <c:pt idx="2945">
                  <c:v>20.2</c:v>
                </c:pt>
                <c:pt idx="2946">
                  <c:v>20.2</c:v>
                </c:pt>
                <c:pt idx="2947">
                  <c:v>20.3</c:v>
                </c:pt>
                <c:pt idx="2948">
                  <c:v>20.6</c:v>
                </c:pt>
                <c:pt idx="2949">
                  <c:v>20.8</c:v>
                </c:pt>
                <c:pt idx="2950">
                  <c:v>21</c:v>
                </c:pt>
                <c:pt idx="2951">
                  <c:v>21.3</c:v>
                </c:pt>
                <c:pt idx="2952">
                  <c:v>21.7</c:v>
                </c:pt>
                <c:pt idx="2953">
                  <c:v>22</c:v>
                </c:pt>
                <c:pt idx="2954">
                  <c:v>22.4</c:v>
                </c:pt>
                <c:pt idx="2955">
                  <c:v>22.8</c:v>
                </c:pt>
                <c:pt idx="2956">
                  <c:v>23.3</c:v>
                </c:pt>
                <c:pt idx="2957">
                  <c:v>23.7</c:v>
                </c:pt>
                <c:pt idx="2958">
                  <c:v>24.1</c:v>
                </c:pt>
                <c:pt idx="2959">
                  <c:v>24.2</c:v>
                </c:pt>
                <c:pt idx="2960">
                  <c:v>24.5</c:v>
                </c:pt>
                <c:pt idx="2961">
                  <c:v>25</c:v>
                </c:pt>
                <c:pt idx="2962">
                  <c:v>25.2</c:v>
                </c:pt>
                <c:pt idx="2963">
                  <c:v>25.3</c:v>
                </c:pt>
                <c:pt idx="2964">
                  <c:v>25.6</c:v>
                </c:pt>
                <c:pt idx="2965">
                  <c:v>26</c:v>
                </c:pt>
                <c:pt idx="2966">
                  <c:v>26.5</c:v>
                </c:pt>
                <c:pt idx="2967">
                  <c:v>27.1</c:v>
                </c:pt>
                <c:pt idx="2968">
                  <c:v>27.7</c:v>
                </c:pt>
                <c:pt idx="2969">
                  <c:v>28.2</c:v>
                </c:pt>
                <c:pt idx="2970">
                  <c:v>28.6</c:v>
                </c:pt>
                <c:pt idx="2971">
                  <c:v>28.8</c:v>
                </c:pt>
                <c:pt idx="2972">
                  <c:v>29</c:v>
                </c:pt>
                <c:pt idx="2973">
                  <c:v>29.3</c:v>
                </c:pt>
                <c:pt idx="2974">
                  <c:v>29.4</c:v>
                </c:pt>
                <c:pt idx="2975">
                  <c:v>29.4</c:v>
                </c:pt>
                <c:pt idx="2976">
                  <c:v>29.5</c:v>
                </c:pt>
                <c:pt idx="2977">
                  <c:v>29.6</c:v>
                </c:pt>
                <c:pt idx="2978">
                  <c:v>29.7</c:v>
                </c:pt>
                <c:pt idx="2979">
                  <c:v>29.7</c:v>
                </c:pt>
                <c:pt idx="2980">
                  <c:v>29.7</c:v>
                </c:pt>
                <c:pt idx="2981">
                  <c:v>29.6</c:v>
                </c:pt>
                <c:pt idx="2982">
                  <c:v>29.7</c:v>
                </c:pt>
                <c:pt idx="2983">
                  <c:v>29.7</c:v>
                </c:pt>
                <c:pt idx="2984">
                  <c:v>29.8</c:v>
                </c:pt>
                <c:pt idx="2985">
                  <c:v>29.9</c:v>
                </c:pt>
                <c:pt idx="2986">
                  <c:v>29.9</c:v>
                </c:pt>
                <c:pt idx="2987">
                  <c:v>29.9</c:v>
                </c:pt>
                <c:pt idx="2988">
                  <c:v>30.1</c:v>
                </c:pt>
                <c:pt idx="2989">
                  <c:v>30.1</c:v>
                </c:pt>
                <c:pt idx="2990">
                  <c:v>30.1</c:v>
                </c:pt>
                <c:pt idx="2991">
                  <c:v>30.1</c:v>
                </c:pt>
                <c:pt idx="2992">
                  <c:v>30.1</c:v>
                </c:pt>
                <c:pt idx="2993">
                  <c:v>30.1</c:v>
                </c:pt>
                <c:pt idx="2994">
                  <c:v>30</c:v>
                </c:pt>
                <c:pt idx="2995">
                  <c:v>30</c:v>
                </c:pt>
                <c:pt idx="2996">
                  <c:v>30</c:v>
                </c:pt>
                <c:pt idx="2997">
                  <c:v>30.4</c:v>
                </c:pt>
                <c:pt idx="2998">
                  <c:v>30.8</c:v>
                </c:pt>
                <c:pt idx="2999">
                  <c:v>30.9</c:v>
                </c:pt>
                <c:pt idx="3000">
                  <c:v>30.9</c:v>
                </c:pt>
                <c:pt idx="3001">
                  <c:v>31</c:v>
                </c:pt>
                <c:pt idx="3002">
                  <c:v>31.2</c:v>
                </c:pt>
                <c:pt idx="3003">
                  <c:v>31.5</c:v>
                </c:pt>
                <c:pt idx="3004">
                  <c:v>31.9</c:v>
                </c:pt>
                <c:pt idx="3005">
                  <c:v>32.4</c:v>
                </c:pt>
                <c:pt idx="3006">
                  <c:v>32.799999999999997</c:v>
                </c:pt>
                <c:pt idx="3007">
                  <c:v>33.1</c:v>
                </c:pt>
                <c:pt idx="3008">
                  <c:v>33.5</c:v>
                </c:pt>
                <c:pt idx="3009">
                  <c:v>33.6</c:v>
                </c:pt>
                <c:pt idx="3010">
                  <c:v>33.9</c:v>
                </c:pt>
                <c:pt idx="3011">
                  <c:v>34.299999999999997</c:v>
                </c:pt>
                <c:pt idx="3012">
                  <c:v>34.6</c:v>
                </c:pt>
                <c:pt idx="3013">
                  <c:v>34.700000000000003</c:v>
                </c:pt>
                <c:pt idx="3014">
                  <c:v>34.799999999999997</c:v>
                </c:pt>
                <c:pt idx="3015">
                  <c:v>35</c:v>
                </c:pt>
                <c:pt idx="3016">
                  <c:v>35.299999999999997</c:v>
                </c:pt>
                <c:pt idx="3017">
                  <c:v>35.6</c:v>
                </c:pt>
                <c:pt idx="3018">
                  <c:v>35.9</c:v>
                </c:pt>
                <c:pt idx="3019">
                  <c:v>36.200000000000003</c:v>
                </c:pt>
                <c:pt idx="3020">
                  <c:v>36.6</c:v>
                </c:pt>
                <c:pt idx="3021">
                  <c:v>36.9</c:v>
                </c:pt>
                <c:pt idx="3022">
                  <c:v>37.299999999999997</c:v>
                </c:pt>
                <c:pt idx="3023">
                  <c:v>37.6</c:v>
                </c:pt>
                <c:pt idx="3024">
                  <c:v>37.700000000000003</c:v>
                </c:pt>
                <c:pt idx="3025">
                  <c:v>38</c:v>
                </c:pt>
                <c:pt idx="3026">
                  <c:v>38</c:v>
                </c:pt>
                <c:pt idx="3027">
                  <c:v>38.1</c:v>
                </c:pt>
                <c:pt idx="3028">
                  <c:v>38.1</c:v>
                </c:pt>
                <c:pt idx="3029">
                  <c:v>38.200000000000003</c:v>
                </c:pt>
                <c:pt idx="3030">
                  <c:v>38.299999999999997</c:v>
                </c:pt>
                <c:pt idx="3031">
                  <c:v>38.4</c:v>
                </c:pt>
                <c:pt idx="3032">
                  <c:v>38.4</c:v>
                </c:pt>
                <c:pt idx="3033">
                  <c:v>38.4</c:v>
                </c:pt>
                <c:pt idx="3034">
                  <c:v>39</c:v>
                </c:pt>
                <c:pt idx="3035">
                  <c:v>39.700000000000003</c:v>
                </c:pt>
                <c:pt idx="3036">
                  <c:v>40.200000000000003</c:v>
                </c:pt>
                <c:pt idx="3037">
                  <c:v>40.6</c:v>
                </c:pt>
                <c:pt idx="3038">
                  <c:v>40.6</c:v>
                </c:pt>
                <c:pt idx="3039">
                  <c:v>40.6</c:v>
                </c:pt>
                <c:pt idx="3040">
                  <c:v>40.799999999999997</c:v>
                </c:pt>
                <c:pt idx="3041">
                  <c:v>40.9</c:v>
                </c:pt>
                <c:pt idx="3042">
                  <c:v>40.9</c:v>
                </c:pt>
                <c:pt idx="3043">
                  <c:v>41.1</c:v>
                </c:pt>
                <c:pt idx="3044">
                  <c:v>41.3</c:v>
                </c:pt>
                <c:pt idx="3045">
                  <c:v>41.5</c:v>
                </c:pt>
                <c:pt idx="3046">
                  <c:v>41.6</c:v>
                </c:pt>
                <c:pt idx="3047">
                  <c:v>41.8</c:v>
                </c:pt>
                <c:pt idx="3048">
                  <c:v>42.1</c:v>
                </c:pt>
                <c:pt idx="3049">
                  <c:v>42.4</c:v>
                </c:pt>
                <c:pt idx="3050">
                  <c:v>42.5</c:v>
                </c:pt>
                <c:pt idx="3051">
                  <c:v>42.6</c:v>
                </c:pt>
                <c:pt idx="3052">
                  <c:v>42.7</c:v>
                </c:pt>
                <c:pt idx="3053">
                  <c:v>43</c:v>
                </c:pt>
                <c:pt idx="3054">
                  <c:v>43</c:v>
                </c:pt>
                <c:pt idx="3055">
                  <c:v>43.1</c:v>
                </c:pt>
                <c:pt idx="3056">
                  <c:v>43.1</c:v>
                </c:pt>
                <c:pt idx="3057">
                  <c:v>43.5</c:v>
                </c:pt>
                <c:pt idx="3058">
                  <c:v>44.2</c:v>
                </c:pt>
                <c:pt idx="3059">
                  <c:v>44.7</c:v>
                </c:pt>
                <c:pt idx="3060">
                  <c:v>45.3</c:v>
                </c:pt>
                <c:pt idx="3061">
                  <c:v>45.7</c:v>
                </c:pt>
                <c:pt idx="3062">
                  <c:v>45.8</c:v>
                </c:pt>
                <c:pt idx="3063">
                  <c:v>46.1</c:v>
                </c:pt>
                <c:pt idx="3064">
                  <c:v>46.4</c:v>
                </c:pt>
                <c:pt idx="3065">
                  <c:v>46.6</c:v>
                </c:pt>
                <c:pt idx="3066">
                  <c:v>46.7</c:v>
                </c:pt>
                <c:pt idx="3067">
                  <c:v>46.7</c:v>
                </c:pt>
                <c:pt idx="3068">
                  <c:v>46.7</c:v>
                </c:pt>
                <c:pt idx="3069">
                  <c:v>46.9</c:v>
                </c:pt>
                <c:pt idx="3070">
                  <c:v>47.1</c:v>
                </c:pt>
                <c:pt idx="3071">
                  <c:v>47.5</c:v>
                </c:pt>
                <c:pt idx="3072">
                  <c:v>47.8</c:v>
                </c:pt>
                <c:pt idx="3073">
                  <c:v>48.1</c:v>
                </c:pt>
                <c:pt idx="3074">
                  <c:v>48.8</c:v>
                </c:pt>
                <c:pt idx="3075">
                  <c:v>49.3</c:v>
                </c:pt>
                <c:pt idx="3076">
                  <c:v>49.7</c:v>
                </c:pt>
                <c:pt idx="3077">
                  <c:v>49.8</c:v>
                </c:pt>
                <c:pt idx="3078">
                  <c:v>50</c:v>
                </c:pt>
                <c:pt idx="3079">
                  <c:v>50.2</c:v>
                </c:pt>
                <c:pt idx="3080">
                  <c:v>50.7</c:v>
                </c:pt>
                <c:pt idx="3081">
                  <c:v>51.5</c:v>
                </c:pt>
                <c:pt idx="3082">
                  <c:v>52.4</c:v>
                </c:pt>
                <c:pt idx="3083">
                  <c:v>53.1</c:v>
                </c:pt>
                <c:pt idx="3084">
                  <c:v>54</c:v>
                </c:pt>
                <c:pt idx="3085">
                  <c:v>55</c:v>
                </c:pt>
                <c:pt idx="3086">
                  <c:v>56</c:v>
                </c:pt>
                <c:pt idx="3087">
                  <c:v>57</c:v>
                </c:pt>
                <c:pt idx="3088">
                  <c:v>58.3</c:v>
                </c:pt>
                <c:pt idx="3089">
                  <c:v>59.5</c:v>
                </c:pt>
                <c:pt idx="3090">
                  <c:v>60.5</c:v>
                </c:pt>
                <c:pt idx="3091">
                  <c:v>61.1</c:v>
                </c:pt>
                <c:pt idx="3092">
                  <c:v>61.3</c:v>
                </c:pt>
                <c:pt idx="3093">
                  <c:v>61.2</c:v>
                </c:pt>
                <c:pt idx="3094">
                  <c:v>61.5</c:v>
                </c:pt>
                <c:pt idx="3095">
                  <c:v>61.6</c:v>
                </c:pt>
                <c:pt idx="3096">
                  <c:v>61.6</c:v>
                </c:pt>
                <c:pt idx="3097">
                  <c:v>61.7</c:v>
                </c:pt>
                <c:pt idx="3098">
                  <c:v>62</c:v>
                </c:pt>
                <c:pt idx="3099">
                  <c:v>61.9</c:v>
                </c:pt>
                <c:pt idx="3100">
                  <c:v>62.1</c:v>
                </c:pt>
                <c:pt idx="3101">
                  <c:v>62.1</c:v>
                </c:pt>
                <c:pt idx="3102">
                  <c:v>62.1</c:v>
                </c:pt>
                <c:pt idx="3103">
                  <c:v>62.2</c:v>
                </c:pt>
                <c:pt idx="3104">
                  <c:v>62.2</c:v>
                </c:pt>
                <c:pt idx="3105">
                  <c:v>62.8</c:v>
                </c:pt>
                <c:pt idx="3106">
                  <c:v>63.3</c:v>
                </c:pt>
                <c:pt idx="3107">
                  <c:v>64</c:v>
                </c:pt>
                <c:pt idx="3108">
                  <c:v>64.599999999999994</c:v>
                </c:pt>
                <c:pt idx="3109">
                  <c:v>65.099999999999994</c:v>
                </c:pt>
                <c:pt idx="3110">
                  <c:v>65.7</c:v>
                </c:pt>
                <c:pt idx="3111">
                  <c:v>66.2</c:v>
                </c:pt>
                <c:pt idx="3112">
                  <c:v>66.5</c:v>
                </c:pt>
                <c:pt idx="3113">
                  <c:v>66.7</c:v>
                </c:pt>
                <c:pt idx="3114">
                  <c:v>67</c:v>
                </c:pt>
                <c:pt idx="3115">
                  <c:v>67.3</c:v>
                </c:pt>
                <c:pt idx="3116">
                  <c:v>67.400000000000006</c:v>
                </c:pt>
                <c:pt idx="3117">
                  <c:v>67.7</c:v>
                </c:pt>
                <c:pt idx="3118">
                  <c:v>67.599999999999994</c:v>
                </c:pt>
                <c:pt idx="3119">
                  <c:v>67.8</c:v>
                </c:pt>
                <c:pt idx="3120">
                  <c:v>67.900000000000006</c:v>
                </c:pt>
                <c:pt idx="3121">
                  <c:v>68.099999999999994</c:v>
                </c:pt>
                <c:pt idx="3122">
                  <c:v>68.2</c:v>
                </c:pt>
                <c:pt idx="3123">
                  <c:v>68.8</c:v>
                </c:pt>
                <c:pt idx="3124">
                  <c:v>69.599999999999994</c:v>
                </c:pt>
                <c:pt idx="3125">
                  <c:v>70.8</c:v>
                </c:pt>
                <c:pt idx="3126">
                  <c:v>71.8</c:v>
                </c:pt>
                <c:pt idx="3127">
                  <c:v>73</c:v>
                </c:pt>
                <c:pt idx="3128">
                  <c:v>74</c:v>
                </c:pt>
                <c:pt idx="3129">
                  <c:v>74.8</c:v>
                </c:pt>
                <c:pt idx="3130">
                  <c:v>75.400000000000006</c:v>
                </c:pt>
                <c:pt idx="3131">
                  <c:v>76</c:v>
                </c:pt>
                <c:pt idx="3132">
                  <c:v>76.400000000000006</c:v>
                </c:pt>
                <c:pt idx="3133">
                  <c:v>76.900000000000006</c:v>
                </c:pt>
                <c:pt idx="3134">
                  <c:v>77.5</c:v>
                </c:pt>
                <c:pt idx="3135">
                  <c:v>78.099999999999994</c:v>
                </c:pt>
                <c:pt idx="3136">
                  <c:v>78.8</c:v>
                </c:pt>
                <c:pt idx="3137">
                  <c:v>79.099999999999994</c:v>
                </c:pt>
                <c:pt idx="3138">
                  <c:v>79.7</c:v>
                </c:pt>
                <c:pt idx="3139">
                  <c:v>80.2</c:v>
                </c:pt>
                <c:pt idx="3140">
                  <c:v>81</c:v>
                </c:pt>
                <c:pt idx="3141">
                  <c:v>81.7</c:v>
                </c:pt>
                <c:pt idx="3142">
                  <c:v>82.6</c:v>
                </c:pt>
                <c:pt idx="3143">
                  <c:v>83.7</c:v>
                </c:pt>
                <c:pt idx="3144">
                  <c:v>84.8</c:v>
                </c:pt>
                <c:pt idx="3145">
                  <c:v>85.7</c:v>
                </c:pt>
                <c:pt idx="3146">
                  <c:v>86.9</c:v>
                </c:pt>
                <c:pt idx="3147">
                  <c:v>88.1</c:v>
                </c:pt>
                <c:pt idx="3148">
                  <c:v>89.3</c:v>
                </c:pt>
                <c:pt idx="3149">
                  <c:v>90.9</c:v>
                </c:pt>
                <c:pt idx="3150">
                  <c:v>91.8</c:v>
                </c:pt>
                <c:pt idx="3151">
                  <c:v>91.3</c:v>
                </c:pt>
                <c:pt idx="3152">
                  <c:v>89.8</c:v>
                </c:pt>
                <c:pt idx="3153">
                  <c:v>88.1</c:v>
                </c:pt>
                <c:pt idx="3154">
                  <c:v>86.4</c:v>
                </c:pt>
                <c:pt idx="3155">
                  <c:v>84.8</c:v>
                </c:pt>
                <c:pt idx="3156">
                  <c:v>83.5</c:v>
                </c:pt>
                <c:pt idx="3157">
                  <c:v>83.4</c:v>
                </c:pt>
                <c:pt idx="3158">
                  <c:v>83</c:v>
                </c:pt>
                <c:pt idx="3159">
                  <c:v>82.2</c:v>
                </c:pt>
                <c:pt idx="3160">
                  <c:v>81.5</c:v>
                </c:pt>
                <c:pt idx="3161">
                  <c:v>80.7</c:v>
                </c:pt>
                <c:pt idx="3162">
                  <c:v>80.099999999999994</c:v>
                </c:pt>
                <c:pt idx="3163">
                  <c:v>79.3</c:v>
                </c:pt>
                <c:pt idx="3164">
                  <c:v>79.2</c:v>
                </c:pt>
                <c:pt idx="3165">
                  <c:v>79.5</c:v>
                </c:pt>
                <c:pt idx="3166">
                  <c:v>80.099999999999994</c:v>
                </c:pt>
                <c:pt idx="3167">
                  <c:v>80.7</c:v>
                </c:pt>
                <c:pt idx="3168">
                  <c:v>81.599999999999994</c:v>
                </c:pt>
                <c:pt idx="3169">
                  <c:v>82.4</c:v>
                </c:pt>
                <c:pt idx="3170">
                  <c:v>83.4</c:v>
                </c:pt>
                <c:pt idx="3171">
                  <c:v>84.5</c:v>
                </c:pt>
                <c:pt idx="3172">
                  <c:v>85.6</c:v>
                </c:pt>
                <c:pt idx="3173">
                  <c:v>86.7</c:v>
                </c:pt>
                <c:pt idx="3174">
                  <c:v>87.8</c:v>
                </c:pt>
                <c:pt idx="3175">
                  <c:v>88.9</c:v>
                </c:pt>
                <c:pt idx="3176">
                  <c:v>90.4</c:v>
                </c:pt>
                <c:pt idx="3177">
                  <c:v>91.3</c:v>
                </c:pt>
                <c:pt idx="3178">
                  <c:v>91.8</c:v>
                </c:pt>
                <c:pt idx="3179">
                  <c:v>91.4</c:v>
                </c:pt>
                <c:pt idx="3180">
                  <c:v>90.2</c:v>
                </c:pt>
                <c:pt idx="3181">
                  <c:v>88.7</c:v>
                </c:pt>
                <c:pt idx="3182">
                  <c:v>87.6</c:v>
                </c:pt>
                <c:pt idx="3183">
                  <c:v>86.1</c:v>
                </c:pt>
                <c:pt idx="3184">
                  <c:v>85</c:v>
                </c:pt>
                <c:pt idx="3185">
                  <c:v>85.4</c:v>
                </c:pt>
                <c:pt idx="3186">
                  <c:v>86</c:v>
                </c:pt>
                <c:pt idx="3187">
                  <c:v>86.7</c:v>
                </c:pt>
                <c:pt idx="3188">
                  <c:v>87.6</c:v>
                </c:pt>
                <c:pt idx="3189">
                  <c:v>88.4</c:v>
                </c:pt>
                <c:pt idx="3190">
                  <c:v>89.4</c:v>
                </c:pt>
                <c:pt idx="3191">
                  <c:v>90.5</c:v>
                </c:pt>
                <c:pt idx="3192">
                  <c:v>91.9</c:v>
                </c:pt>
                <c:pt idx="3193">
                  <c:v>93.2</c:v>
                </c:pt>
                <c:pt idx="3194">
                  <c:v>94.6</c:v>
                </c:pt>
                <c:pt idx="3195">
                  <c:v>96.1</c:v>
                </c:pt>
                <c:pt idx="3196">
                  <c:v>96.9</c:v>
                </c:pt>
                <c:pt idx="3197">
                  <c:v>97</c:v>
                </c:pt>
                <c:pt idx="3198">
                  <c:v>97.7</c:v>
                </c:pt>
                <c:pt idx="3199">
                  <c:v>97.9</c:v>
                </c:pt>
                <c:pt idx="3200">
                  <c:v>97.4</c:v>
                </c:pt>
                <c:pt idx="3201">
                  <c:v>97.8</c:v>
                </c:pt>
                <c:pt idx="3202">
                  <c:v>98.6</c:v>
                </c:pt>
                <c:pt idx="3203">
                  <c:v>99.1</c:v>
                </c:pt>
                <c:pt idx="3204">
                  <c:v>99.2</c:v>
                </c:pt>
                <c:pt idx="3205">
                  <c:v>99.3</c:v>
                </c:pt>
                <c:pt idx="3206">
                  <c:v>99.5</c:v>
                </c:pt>
                <c:pt idx="3207">
                  <c:v>99.6</c:v>
                </c:pt>
                <c:pt idx="3208">
                  <c:v>99.3</c:v>
                </c:pt>
                <c:pt idx="3209">
                  <c:v>98.6</c:v>
                </c:pt>
                <c:pt idx="3210">
                  <c:v>97.4</c:v>
                </c:pt>
                <c:pt idx="3211">
                  <c:v>95.8</c:v>
                </c:pt>
                <c:pt idx="3212">
                  <c:v>93.5</c:v>
                </c:pt>
                <c:pt idx="3213">
                  <c:v>90.9</c:v>
                </c:pt>
                <c:pt idx="3214">
                  <c:v>88.8</c:v>
                </c:pt>
                <c:pt idx="3215">
                  <c:v>87.1</c:v>
                </c:pt>
                <c:pt idx="3216">
                  <c:v>85.6</c:v>
                </c:pt>
                <c:pt idx="3217">
                  <c:v>85.5</c:v>
                </c:pt>
                <c:pt idx="3218">
                  <c:v>85.9</c:v>
                </c:pt>
                <c:pt idx="3219">
                  <c:v>86.4</c:v>
                </c:pt>
                <c:pt idx="3220">
                  <c:v>86.7</c:v>
                </c:pt>
                <c:pt idx="3221">
                  <c:v>87.2</c:v>
                </c:pt>
                <c:pt idx="3222">
                  <c:v>88</c:v>
                </c:pt>
                <c:pt idx="3223">
                  <c:v>88.6</c:v>
                </c:pt>
                <c:pt idx="3224">
                  <c:v>89.3</c:v>
                </c:pt>
                <c:pt idx="3225">
                  <c:v>89.8</c:v>
                </c:pt>
                <c:pt idx="3226">
                  <c:v>90.4</c:v>
                </c:pt>
                <c:pt idx="3227">
                  <c:v>91.2</c:v>
                </c:pt>
                <c:pt idx="3228">
                  <c:v>92.6</c:v>
                </c:pt>
                <c:pt idx="3229">
                  <c:v>94.2</c:v>
                </c:pt>
                <c:pt idx="3230">
                  <c:v>95.6</c:v>
                </c:pt>
                <c:pt idx="3231">
                  <c:v>96.4</c:v>
                </c:pt>
                <c:pt idx="3232">
                  <c:v>95.9</c:v>
                </c:pt>
                <c:pt idx="3233">
                  <c:v>95.8</c:v>
                </c:pt>
                <c:pt idx="3234">
                  <c:v>94.9</c:v>
                </c:pt>
                <c:pt idx="3235">
                  <c:v>93</c:v>
                </c:pt>
                <c:pt idx="3236">
                  <c:v>90.9</c:v>
                </c:pt>
                <c:pt idx="3237">
                  <c:v>88.9</c:v>
                </c:pt>
                <c:pt idx="3238">
                  <c:v>87.4</c:v>
                </c:pt>
                <c:pt idx="3239">
                  <c:v>86.5</c:v>
                </c:pt>
                <c:pt idx="3240">
                  <c:v>86.4</c:v>
                </c:pt>
                <c:pt idx="3241">
                  <c:v>85.9</c:v>
                </c:pt>
                <c:pt idx="3242">
                  <c:v>84.9</c:v>
                </c:pt>
                <c:pt idx="3243">
                  <c:v>84.2</c:v>
                </c:pt>
                <c:pt idx="3244">
                  <c:v>84.2</c:v>
                </c:pt>
                <c:pt idx="3245">
                  <c:v>83.7</c:v>
                </c:pt>
                <c:pt idx="3246">
                  <c:v>82.6</c:v>
                </c:pt>
                <c:pt idx="3247">
                  <c:v>81.5</c:v>
                </c:pt>
                <c:pt idx="3248">
                  <c:v>81.2</c:v>
                </c:pt>
                <c:pt idx="3249">
                  <c:v>80.599999999999994</c:v>
                </c:pt>
                <c:pt idx="3250">
                  <c:v>81</c:v>
                </c:pt>
                <c:pt idx="3251">
                  <c:v>81.5</c:v>
                </c:pt>
                <c:pt idx="3252">
                  <c:v>82.2</c:v>
                </c:pt>
                <c:pt idx="3253">
                  <c:v>82.6</c:v>
                </c:pt>
                <c:pt idx="3254">
                  <c:v>83.2</c:v>
                </c:pt>
                <c:pt idx="3255">
                  <c:v>83.7</c:v>
                </c:pt>
                <c:pt idx="3256">
                  <c:v>84.4</c:v>
                </c:pt>
                <c:pt idx="3257">
                  <c:v>85.1</c:v>
                </c:pt>
                <c:pt idx="3258">
                  <c:v>85.8</c:v>
                </c:pt>
                <c:pt idx="3259">
                  <c:v>86.9</c:v>
                </c:pt>
                <c:pt idx="3260">
                  <c:v>87.9</c:v>
                </c:pt>
                <c:pt idx="3261">
                  <c:v>89.6</c:v>
                </c:pt>
                <c:pt idx="3262">
                  <c:v>91.7</c:v>
                </c:pt>
                <c:pt idx="3263">
                  <c:v>93.9</c:v>
                </c:pt>
                <c:pt idx="3264">
                  <c:v>96.3</c:v>
                </c:pt>
                <c:pt idx="3265">
                  <c:v>98.2</c:v>
                </c:pt>
                <c:pt idx="3266">
                  <c:v>98.6</c:v>
                </c:pt>
                <c:pt idx="3267">
                  <c:v>98.2</c:v>
                </c:pt>
                <c:pt idx="3268">
                  <c:v>98.3</c:v>
                </c:pt>
                <c:pt idx="3269">
                  <c:v>99.2</c:v>
                </c:pt>
                <c:pt idx="3270">
                  <c:v>99</c:v>
                </c:pt>
                <c:pt idx="3271">
                  <c:v>99</c:v>
                </c:pt>
                <c:pt idx="3272">
                  <c:v>99.5</c:v>
                </c:pt>
                <c:pt idx="3273">
                  <c:v>99.1</c:v>
                </c:pt>
                <c:pt idx="3274">
                  <c:v>98.7</c:v>
                </c:pt>
                <c:pt idx="3275">
                  <c:v>98</c:v>
                </c:pt>
                <c:pt idx="3276">
                  <c:v>96.9</c:v>
                </c:pt>
                <c:pt idx="3277">
                  <c:v>95.6</c:v>
                </c:pt>
                <c:pt idx="3278">
                  <c:v>93.9</c:v>
                </c:pt>
                <c:pt idx="3279">
                  <c:v>92.1</c:v>
                </c:pt>
                <c:pt idx="3280">
                  <c:v>90.2</c:v>
                </c:pt>
                <c:pt idx="3281">
                  <c:v>88.7</c:v>
                </c:pt>
                <c:pt idx="3282">
                  <c:v>88.5</c:v>
                </c:pt>
                <c:pt idx="3283">
                  <c:v>88.8</c:v>
                </c:pt>
                <c:pt idx="3284">
                  <c:v>88.9</c:v>
                </c:pt>
                <c:pt idx="3285">
                  <c:v>88.9</c:v>
                </c:pt>
                <c:pt idx="3286">
                  <c:v>89.4</c:v>
                </c:pt>
                <c:pt idx="3287">
                  <c:v>89.7</c:v>
                </c:pt>
                <c:pt idx="3288">
                  <c:v>90.2</c:v>
                </c:pt>
                <c:pt idx="3289">
                  <c:v>90.9</c:v>
                </c:pt>
                <c:pt idx="3290">
                  <c:v>92.3</c:v>
                </c:pt>
                <c:pt idx="3291">
                  <c:v>94.4</c:v>
                </c:pt>
                <c:pt idx="3292">
                  <c:v>96.4</c:v>
                </c:pt>
                <c:pt idx="3293">
                  <c:v>98.6</c:v>
                </c:pt>
                <c:pt idx="3294">
                  <c:v>100</c:v>
                </c:pt>
                <c:pt idx="3295">
                  <c:v>100</c:v>
                </c:pt>
                <c:pt idx="3296">
                  <c:v>99.3</c:v>
                </c:pt>
                <c:pt idx="3297">
                  <c:v>98.4</c:v>
                </c:pt>
                <c:pt idx="3298">
                  <c:v>99</c:v>
                </c:pt>
                <c:pt idx="3299">
                  <c:v>99.9</c:v>
                </c:pt>
                <c:pt idx="3300">
                  <c:v>99.6</c:v>
                </c:pt>
                <c:pt idx="3301">
                  <c:v>99.4</c:v>
                </c:pt>
                <c:pt idx="3302">
                  <c:v>99.9</c:v>
                </c:pt>
                <c:pt idx="3303">
                  <c:v>100</c:v>
                </c:pt>
                <c:pt idx="3304">
                  <c:v>99.5</c:v>
                </c:pt>
                <c:pt idx="3305">
                  <c:v>99.7</c:v>
                </c:pt>
                <c:pt idx="3306">
                  <c:v>100</c:v>
                </c:pt>
                <c:pt idx="3307">
                  <c:v>99.7</c:v>
                </c:pt>
                <c:pt idx="3308">
                  <c:v>100</c:v>
                </c:pt>
                <c:pt idx="3309">
                  <c:v>99.9</c:v>
                </c:pt>
                <c:pt idx="3310">
                  <c:v>100</c:v>
                </c:pt>
                <c:pt idx="3311">
                  <c:v>100</c:v>
                </c:pt>
                <c:pt idx="3312">
                  <c:v>99.9</c:v>
                </c:pt>
                <c:pt idx="3313">
                  <c:v>100</c:v>
                </c:pt>
                <c:pt idx="3314">
                  <c:v>99.8</c:v>
                </c:pt>
                <c:pt idx="3315">
                  <c:v>100</c:v>
                </c:pt>
                <c:pt idx="3316">
                  <c:v>99.8</c:v>
                </c:pt>
                <c:pt idx="3317">
                  <c:v>100</c:v>
                </c:pt>
                <c:pt idx="3318">
                  <c:v>99.9</c:v>
                </c:pt>
                <c:pt idx="3319">
                  <c:v>100</c:v>
                </c:pt>
                <c:pt idx="3320">
                  <c:v>100</c:v>
                </c:pt>
                <c:pt idx="3321">
                  <c:v>100</c:v>
                </c:pt>
                <c:pt idx="3322">
                  <c:v>100</c:v>
                </c:pt>
                <c:pt idx="3323">
                  <c:v>99.8</c:v>
                </c:pt>
                <c:pt idx="3324">
                  <c:v>100</c:v>
                </c:pt>
                <c:pt idx="3325">
                  <c:v>99.9</c:v>
                </c:pt>
                <c:pt idx="3326">
                  <c:v>100</c:v>
                </c:pt>
                <c:pt idx="3327">
                  <c:v>100</c:v>
                </c:pt>
                <c:pt idx="3328">
                  <c:v>99.9</c:v>
                </c:pt>
                <c:pt idx="3329">
                  <c:v>100</c:v>
                </c:pt>
                <c:pt idx="3330">
                  <c:v>99.9</c:v>
                </c:pt>
                <c:pt idx="3331">
                  <c:v>100</c:v>
                </c:pt>
                <c:pt idx="3332">
                  <c:v>99.8</c:v>
                </c:pt>
                <c:pt idx="3333">
                  <c:v>100</c:v>
                </c:pt>
                <c:pt idx="3334">
                  <c:v>99.9</c:v>
                </c:pt>
                <c:pt idx="3335">
                  <c:v>100</c:v>
                </c:pt>
                <c:pt idx="3336">
                  <c:v>100</c:v>
                </c:pt>
                <c:pt idx="3337">
                  <c:v>99.9</c:v>
                </c:pt>
                <c:pt idx="3338">
                  <c:v>100</c:v>
                </c:pt>
                <c:pt idx="3339">
                  <c:v>99.9</c:v>
                </c:pt>
                <c:pt idx="3340">
                  <c:v>100</c:v>
                </c:pt>
                <c:pt idx="3341">
                  <c:v>99.8</c:v>
                </c:pt>
                <c:pt idx="3342">
                  <c:v>100</c:v>
                </c:pt>
                <c:pt idx="3343">
                  <c:v>99.8</c:v>
                </c:pt>
                <c:pt idx="3344">
                  <c:v>100</c:v>
                </c:pt>
                <c:pt idx="3345">
                  <c:v>99.9</c:v>
                </c:pt>
                <c:pt idx="3346">
                  <c:v>100</c:v>
                </c:pt>
                <c:pt idx="3347">
                  <c:v>99.9</c:v>
                </c:pt>
                <c:pt idx="3348">
                  <c:v>100</c:v>
                </c:pt>
                <c:pt idx="3349">
                  <c:v>100</c:v>
                </c:pt>
                <c:pt idx="3350">
                  <c:v>99.8</c:v>
                </c:pt>
                <c:pt idx="3351">
                  <c:v>100</c:v>
                </c:pt>
                <c:pt idx="3352">
                  <c:v>99.9</c:v>
                </c:pt>
                <c:pt idx="3353">
                  <c:v>100</c:v>
                </c:pt>
                <c:pt idx="3354">
                  <c:v>99.9</c:v>
                </c:pt>
                <c:pt idx="3355">
                  <c:v>100</c:v>
                </c:pt>
                <c:pt idx="3356">
                  <c:v>99.9</c:v>
                </c:pt>
                <c:pt idx="3357">
                  <c:v>100</c:v>
                </c:pt>
                <c:pt idx="3358">
                  <c:v>99.9</c:v>
                </c:pt>
                <c:pt idx="3359">
                  <c:v>100</c:v>
                </c:pt>
                <c:pt idx="3360">
                  <c:v>99.9</c:v>
                </c:pt>
                <c:pt idx="3361">
                  <c:v>100</c:v>
                </c:pt>
                <c:pt idx="3362">
                  <c:v>99.9</c:v>
                </c:pt>
                <c:pt idx="3363">
                  <c:v>100</c:v>
                </c:pt>
                <c:pt idx="3364">
                  <c:v>99.9</c:v>
                </c:pt>
                <c:pt idx="3365">
                  <c:v>100</c:v>
                </c:pt>
                <c:pt idx="3366">
                  <c:v>99.9</c:v>
                </c:pt>
                <c:pt idx="3367">
                  <c:v>100</c:v>
                </c:pt>
                <c:pt idx="3368">
                  <c:v>99.9</c:v>
                </c:pt>
                <c:pt idx="3369">
                  <c:v>100</c:v>
                </c:pt>
                <c:pt idx="3370">
                  <c:v>99.9</c:v>
                </c:pt>
                <c:pt idx="3371">
                  <c:v>100</c:v>
                </c:pt>
                <c:pt idx="3372">
                  <c:v>99.9</c:v>
                </c:pt>
                <c:pt idx="3373">
                  <c:v>100</c:v>
                </c:pt>
                <c:pt idx="3374">
                  <c:v>99.9</c:v>
                </c:pt>
                <c:pt idx="3375">
                  <c:v>100</c:v>
                </c:pt>
                <c:pt idx="3376">
                  <c:v>100</c:v>
                </c:pt>
                <c:pt idx="3377">
                  <c:v>99.9</c:v>
                </c:pt>
                <c:pt idx="3378">
                  <c:v>100</c:v>
                </c:pt>
                <c:pt idx="3379">
                  <c:v>100</c:v>
                </c:pt>
                <c:pt idx="3380">
                  <c:v>99.9</c:v>
                </c:pt>
                <c:pt idx="3381">
                  <c:v>100</c:v>
                </c:pt>
                <c:pt idx="3382">
                  <c:v>100</c:v>
                </c:pt>
                <c:pt idx="3383">
                  <c:v>100</c:v>
                </c:pt>
                <c:pt idx="3384">
                  <c:v>100</c:v>
                </c:pt>
                <c:pt idx="3385">
                  <c:v>100</c:v>
                </c:pt>
                <c:pt idx="3386">
                  <c:v>99.9</c:v>
                </c:pt>
                <c:pt idx="3387">
                  <c:v>100</c:v>
                </c:pt>
                <c:pt idx="3388">
                  <c:v>100</c:v>
                </c:pt>
                <c:pt idx="3389">
                  <c:v>99.9</c:v>
                </c:pt>
                <c:pt idx="3390">
                  <c:v>100</c:v>
                </c:pt>
                <c:pt idx="3391">
                  <c:v>100</c:v>
                </c:pt>
                <c:pt idx="3392">
                  <c:v>99.8</c:v>
                </c:pt>
                <c:pt idx="3393">
                  <c:v>100</c:v>
                </c:pt>
                <c:pt idx="3394">
                  <c:v>100</c:v>
                </c:pt>
                <c:pt idx="3395">
                  <c:v>99.8</c:v>
                </c:pt>
                <c:pt idx="3396">
                  <c:v>100</c:v>
                </c:pt>
                <c:pt idx="3397">
                  <c:v>100</c:v>
                </c:pt>
                <c:pt idx="3398">
                  <c:v>99.9</c:v>
                </c:pt>
                <c:pt idx="3399">
                  <c:v>100</c:v>
                </c:pt>
                <c:pt idx="3400">
                  <c:v>100</c:v>
                </c:pt>
                <c:pt idx="3401">
                  <c:v>99.9</c:v>
                </c:pt>
                <c:pt idx="3402">
                  <c:v>100</c:v>
                </c:pt>
                <c:pt idx="3403">
                  <c:v>100</c:v>
                </c:pt>
                <c:pt idx="3404">
                  <c:v>99.9</c:v>
                </c:pt>
                <c:pt idx="3405">
                  <c:v>100</c:v>
                </c:pt>
                <c:pt idx="3406">
                  <c:v>100</c:v>
                </c:pt>
                <c:pt idx="3407">
                  <c:v>99.9</c:v>
                </c:pt>
                <c:pt idx="3408">
                  <c:v>100</c:v>
                </c:pt>
                <c:pt idx="3409">
                  <c:v>100</c:v>
                </c:pt>
                <c:pt idx="3410">
                  <c:v>99.9</c:v>
                </c:pt>
                <c:pt idx="3411">
                  <c:v>100</c:v>
                </c:pt>
                <c:pt idx="3412">
                  <c:v>99.9</c:v>
                </c:pt>
                <c:pt idx="3413">
                  <c:v>99.9</c:v>
                </c:pt>
                <c:pt idx="3414">
                  <c:v>100</c:v>
                </c:pt>
                <c:pt idx="3415">
                  <c:v>99.8</c:v>
                </c:pt>
                <c:pt idx="3416">
                  <c:v>100</c:v>
                </c:pt>
                <c:pt idx="3417">
                  <c:v>100</c:v>
                </c:pt>
                <c:pt idx="3418">
                  <c:v>99.9</c:v>
                </c:pt>
                <c:pt idx="3419">
                  <c:v>100</c:v>
                </c:pt>
                <c:pt idx="3420">
                  <c:v>100</c:v>
                </c:pt>
                <c:pt idx="3421">
                  <c:v>99.9</c:v>
                </c:pt>
                <c:pt idx="3422">
                  <c:v>100</c:v>
                </c:pt>
                <c:pt idx="3423">
                  <c:v>100</c:v>
                </c:pt>
                <c:pt idx="3424">
                  <c:v>100</c:v>
                </c:pt>
                <c:pt idx="3425">
                  <c:v>100</c:v>
                </c:pt>
                <c:pt idx="3426">
                  <c:v>99.8</c:v>
                </c:pt>
                <c:pt idx="3427">
                  <c:v>100</c:v>
                </c:pt>
                <c:pt idx="3428">
                  <c:v>100</c:v>
                </c:pt>
                <c:pt idx="3429">
                  <c:v>99.9</c:v>
                </c:pt>
                <c:pt idx="3430">
                  <c:v>100</c:v>
                </c:pt>
                <c:pt idx="3431">
                  <c:v>100</c:v>
                </c:pt>
                <c:pt idx="3432">
                  <c:v>100</c:v>
                </c:pt>
                <c:pt idx="3433">
                  <c:v>100</c:v>
                </c:pt>
                <c:pt idx="3434">
                  <c:v>99.8</c:v>
                </c:pt>
                <c:pt idx="3435">
                  <c:v>100</c:v>
                </c:pt>
                <c:pt idx="3436">
                  <c:v>100</c:v>
                </c:pt>
                <c:pt idx="3437">
                  <c:v>100</c:v>
                </c:pt>
                <c:pt idx="3438">
                  <c:v>100</c:v>
                </c:pt>
                <c:pt idx="3439">
                  <c:v>99.8</c:v>
                </c:pt>
                <c:pt idx="3440">
                  <c:v>100</c:v>
                </c:pt>
                <c:pt idx="3441">
                  <c:v>100</c:v>
                </c:pt>
                <c:pt idx="3442">
                  <c:v>99.9</c:v>
                </c:pt>
                <c:pt idx="3443">
                  <c:v>100</c:v>
                </c:pt>
                <c:pt idx="3444">
                  <c:v>99.9</c:v>
                </c:pt>
                <c:pt idx="3445">
                  <c:v>100</c:v>
                </c:pt>
                <c:pt idx="3446">
                  <c:v>100</c:v>
                </c:pt>
                <c:pt idx="3447">
                  <c:v>99.9</c:v>
                </c:pt>
                <c:pt idx="3448">
                  <c:v>100</c:v>
                </c:pt>
                <c:pt idx="3449">
                  <c:v>100</c:v>
                </c:pt>
                <c:pt idx="3450">
                  <c:v>100</c:v>
                </c:pt>
                <c:pt idx="3451">
                  <c:v>100</c:v>
                </c:pt>
                <c:pt idx="3452">
                  <c:v>99.9</c:v>
                </c:pt>
                <c:pt idx="3453">
                  <c:v>100</c:v>
                </c:pt>
                <c:pt idx="3454">
                  <c:v>99.8</c:v>
                </c:pt>
                <c:pt idx="3455">
                  <c:v>100</c:v>
                </c:pt>
                <c:pt idx="3456">
                  <c:v>100</c:v>
                </c:pt>
                <c:pt idx="3457">
                  <c:v>100</c:v>
                </c:pt>
                <c:pt idx="3458">
                  <c:v>100</c:v>
                </c:pt>
                <c:pt idx="3459">
                  <c:v>99.9</c:v>
                </c:pt>
                <c:pt idx="3460">
                  <c:v>100</c:v>
                </c:pt>
                <c:pt idx="3461">
                  <c:v>99.9</c:v>
                </c:pt>
                <c:pt idx="3462">
                  <c:v>100</c:v>
                </c:pt>
                <c:pt idx="3463">
                  <c:v>100</c:v>
                </c:pt>
                <c:pt idx="3464">
                  <c:v>99.9</c:v>
                </c:pt>
                <c:pt idx="3465">
                  <c:v>100</c:v>
                </c:pt>
                <c:pt idx="3466">
                  <c:v>99.8</c:v>
                </c:pt>
                <c:pt idx="3467">
                  <c:v>100</c:v>
                </c:pt>
                <c:pt idx="3468">
                  <c:v>99.9</c:v>
                </c:pt>
                <c:pt idx="3469">
                  <c:v>100</c:v>
                </c:pt>
                <c:pt idx="3470">
                  <c:v>100</c:v>
                </c:pt>
                <c:pt idx="3471">
                  <c:v>100</c:v>
                </c:pt>
                <c:pt idx="3472">
                  <c:v>100</c:v>
                </c:pt>
                <c:pt idx="3473">
                  <c:v>99.9</c:v>
                </c:pt>
                <c:pt idx="3474">
                  <c:v>100</c:v>
                </c:pt>
                <c:pt idx="3475">
                  <c:v>99.9</c:v>
                </c:pt>
                <c:pt idx="3476">
                  <c:v>100</c:v>
                </c:pt>
                <c:pt idx="3477">
                  <c:v>100</c:v>
                </c:pt>
                <c:pt idx="3478">
                  <c:v>99.9</c:v>
                </c:pt>
                <c:pt idx="3479">
                  <c:v>100</c:v>
                </c:pt>
                <c:pt idx="3480">
                  <c:v>99.9</c:v>
                </c:pt>
                <c:pt idx="3481">
                  <c:v>100</c:v>
                </c:pt>
                <c:pt idx="3482">
                  <c:v>99.9</c:v>
                </c:pt>
                <c:pt idx="3483">
                  <c:v>100</c:v>
                </c:pt>
                <c:pt idx="3484">
                  <c:v>99.9</c:v>
                </c:pt>
                <c:pt idx="3485">
                  <c:v>100</c:v>
                </c:pt>
                <c:pt idx="3486">
                  <c:v>100</c:v>
                </c:pt>
                <c:pt idx="3487">
                  <c:v>99.9</c:v>
                </c:pt>
                <c:pt idx="3488">
                  <c:v>100</c:v>
                </c:pt>
                <c:pt idx="3489">
                  <c:v>99.9</c:v>
                </c:pt>
                <c:pt idx="3490">
                  <c:v>100</c:v>
                </c:pt>
                <c:pt idx="3491">
                  <c:v>99.9</c:v>
                </c:pt>
                <c:pt idx="3492">
                  <c:v>100</c:v>
                </c:pt>
                <c:pt idx="3493">
                  <c:v>99.9</c:v>
                </c:pt>
                <c:pt idx="3494">
                  <c:v>100</c:v>
                </c:pt>
                <c:pt idx="3495">
                  <c:v>99.9</c:v>
                </c:pt>
                <c:pt idx="3496">
                  <c:v>100</c:v>
                </c:pt>
                <c:pt idx="3497">
                  <c:v>100</c:v>
                </c:pt>
                <c:pt idx="3498">
                  <c:v>100</c:v>
                </c:pt>
                <c:pt idx="3499">
                  <c:v>100</c:v>
                </c:pt>
                <c:pt idx="3500">
                  <c:v>99.9</c:v>
                </c:pt>
                <c:pt idx="3501">
                  <c:v>100</c:v>
                </c:pt>
                <c:pt idx="3502">
                  <c:v>99.9</c:v>
                </c:pt>
                <c:pt idx="3503">
                  <c:v>100</c:v>
                </c:pt>
                <c:pt idx="3504">
                  <c:v>99.9</c:v>
                </c:pt>
                <c:pt idx="3505">
                  <c:v>100</c:v>
                </c:pt>
                <c:pt idx="3506">
                  <c:v>99.8</c:v>
                </c:pt>
                <c:pt idx="3507">
                  <c:v>100</c:v>
                </c:pt>
                <c:pt idx="3508">
                  <c:v>99.9</c:v>
                </c:pt>
                <c:pt idx="3509">
                  <c:v>100</c:v>
                </c:pt>
                <c:pt idx="3510">
                  <c:v>100</c:v>
                </c:pt>
                <c:pt idx="3511">
                  <c:v>100</c:v>
                </c:pt>
                <c:pt idx="3512">
                  <c:v>100</c:v>
                </c:pt>
                <c:pt idx="3513">
                  <c:v>99.9</c:v>
                </c:pt>
                <c:pt idx="3514">
                  <c:v>100</c:v>
                </c:pt>
                <c:pt idx="3515">
                  <c:v>100</c:v>
                </c:pt>
                <c:pt idx="3516">
                  <c:v>100</c:v>
                </c:pt>
                <c:pt idx="3517">
                  <c:v>100</c:v>
                </c:pt>
                <c:pt idx="3518">
                  <c:v>99.8</c:v>
                </c:pt>
                <c:pt idx="3519">
                  <c:v>100</c:v>
                </c:pt>
                <c:pt idx="3520">
                  <c:v>100</c:v>
                </c:pt>
                <c:pt idx="3521">
                  <c:v>99.8</c:v>
                </c:pt>
                <c:pt idx="3522">
                  <c:v>100</c:v>
                </c:pt>
                <c:pt idx="3523">
                  <c:v>100</c:v>
                </c:pt>
                <c:pt idx="3524">
                  <c:v>99.9</c:v>
                </c:pt>
                <c:pt idx="3525">
                  <c:v>100</c:v>
                </c:pt>
                <c:pt idx="3526">
                  <c:v>100</c:v>
                </c:pt>
                <c:pt idx="3527">
                  <c:v>100</c:v>
                </c:pt>
                <c:pt idx="3528">
                  <c:v>100</c:v>
                </c:pt>
                <c:pt idx="3529">
                  <c:v>99.9</c:v>
                </c:pt>
                <c:pt idx="3530">
                  <c:v>99.9</c:v>
                </c:pt>
                <c:pt idx="3531">
                  <c:v>100</c:v>
                </c:pt>
                <c:pt idx="3532">
                  <c:v>99.9</c:v>
                </c:pt>
                <c:pt idx="3533">
                  <c:v>99.9</c:v>
                </c:pt>
                <c:pt idx="3534">
                  <c:v>100</c:v>
                </c:pt>
                <c:pt idx="3535">
                  <c:v>99.8</c:v>
                </c:pt>
                <c:pt idx="3536">
                  <c:v>100</c:v>
                </c:pt>
                <c:pt idx="3537">
                  <c:v>100</c:v>
                </c:pt>
                <c:pt idx="3538">
                  <c:v>99.9</c:v>
                </c:pt>
                <c:pt idx="3539">
                  <c:v>100</c:v>
                </c:pt>
                <c:pt idx="3540">
                  <c:v>99.9</c:v>
                </c:pt>
                <c:pt idx="3541">
                  <c:v>99.9</c:v>
                </c:pt>
                <c:pt idx="3542">
                  <c:v>100</c:v>
                </c:pt>
                <c:pt idx="3543">
                  <c:v>99.8</c:v>
                </c:pt>
                <c:pt idx="3544">
                  <c:v>99.9</c:v>
                </c:pt>
                <c:pt idx="3545">
                  <c:v>100</c:v>
                </c:pt>
                <c:pt idx="3546">
                  <c:v>99.9</c:v>
                </c:pt>
                <c:pt idx="3547">
                  <c:v>100</c:v>
                </c:pt>
                <c:pt idx="3548">
                  <c:v>100</c:v>
                </c:pt>
                <c:pt idx="3549">
                  <c:v>100</c:v>
                </c:pt>
                <c:pt idx="3550">
                  <c:v>100</c:v>
                </c:pt>
                <c:pt idx="3551">
                  <c:v>99.9</c:v>
                </c:pt>
                <c:pt idx="3552">
                  <c:v>100</c:v>
                </c:pt>
                <c:pt idx="3553">
                  <c:v>100</c:v>
                </c:pt>
                <c:pt idx="3554">
                  <c:v>99.9</c:v>
                </c:pt>
                <c:pt idx="3555">
                  <c:v>100</c:v>
                </c:pt>
                <c:pt idx="3556">
                  <c:v>100</c:v>
                </c:pt>
                <c:pt idx="3557">
                  <c:v>99.9</c:v>
                </c:pt>
                <c:pt idx="3558">
                  <c:v>100</c:v>
                </c:pt>
                <c:pt idx="3559">
                  <c:v>99.8</c:v>
                </c:pt>
                <c:pt idx="3560">
                  <c:v>100</c:v>
                </c:pt>
                <c:pt idx="3561">
                  <c:v>100</c:v>
                </c:pt>
                <c:pt idx="3562">
                  <c:v>100</c:v>
                </c:pt>
                <c:pt idx="3563">
                  <c:v>100</c:v>
                </c:pt>
                <c:pt idx="3564">
                  <c:v>99.9</c:v>
                </c:pt>
                <c:pt idx="3565">
                  <c:v>100</c:v>
                </c:pt>
                <c:pt idx="3566">
                  <c:v>100</c:v>
                </c:pt>
                <c:pt idx="3567">
                  <c:v>99.9</c:v>
                </c:pt>
                <c:pt idx="3568">
                  <c:v>100</c:v>
                </c:pt>
                <c:pt idx="3569">
                  <c:v>99.9</c:v>
                </c:pt>
                <c:pt idx="3570">
                  <c:v>100</c:v>
                </c:pt>
                <c:pt idx="3571">
                  <c:v>100</c:v>
                </c:pt>
                <c:pt idx="3572">
                  <c:v>99.9</c:v>
                </c:pt>
                <c:pt idx="3573">
                  <c:v>100</c:v>
                </c:pt>
                <c:pt idx="3574">
                  <c:v>100</c:v>
                </c:pt>
                <c:pt idx="3575">
                  <c:v>100</c:v>
                </c:pt>
                <c:pt idx="3576">
                  <c:v>100</c:v>
                </c:pt>
                <c:pt idx="3577">
                  <c:v>99.9</c:v>
                </c:pt>
                <c:pt idx="3578">
                  <c:v>100</c:v>
                </c:pt>
                <c:pt idx="3579">
                  <c:v>99.9</c:v>
                </c:pt>
                <c:pt idx="3580">
                  <c:v>100</c:v>
                </c:pt>
                <c:pt idx="3581">
                  <c:v>100</c:v>
                </c:pt>
                <c:pt idx="3582">
                  <c:v>99.9</c:v>
                </c:pt>
                <c:pt idx="3583">
                  <c:v>100</c:v>
                </c:pt>
                <c:pt idx="3584">
                  <c:v>100</c:v>
                </c:pt>
                <c:pt idx="3585">
                  <c:v>100</c:v>
                </c:pt>
                <c:pt idx="3586">
                  <c:v>100</c:v>
                </c:pt>
                <c:pt idx="3587">
                  <c:v>99.9</c:v>
                </c:pt>
                <c:pt idx="3588">
                  <c:v>100</c:v>
                </c:pt>
                <c:pt idx="3589">
                  <c:v>99.9</c:v>
                </c:pt>
                <c:pt idx="3590">
                  <c:v>100</c:v>
                </c:pt>
                <c:pt idx="3591">
                  <c:v>100</c:v>
                </c:pt>
                <c:pt idx="3592">
                  <c:v>100</c:v>
                </c:pt>
                <c:pt idx="3593">
                  <c:v>99.9</c:v>
                </c:pt>
                <c:pt idx="3594">
                  <c:v>99.8</c:v>
                </c:pt>
                <c:pt idx="3595">
                  <c:v>100</c:v>
                </c:pt>
                <c:pt idx="3596">
                  <c:v>99.9</c:v>
                </c:pt>
                <c:pt idx="3597">
                  <c:v>100</c:v>
                </c:pt>
                <c:pt idx="3598">
                  <c:v>100</c:v>
                </c:pt>
                <c:pt idx="3599">
                  <c:v>99.9</c:v>
                </c:pt>
                <c:pt idx="3600">
                  <c:v>100</c:v>
                </c:pt>
                <c:pt idx="3601">
                  <c:v>99.8</c:v>
                </c:pt>
                <c:pt idx="3602">
                  <c:v>100</c:v>
                </c:pt>
                <c:pt idx="3603">
                  <c:v>99.9</c:v>
                </c:pt>
                <c:pt idx="3604">
                  <c:v>100</c:v>
                </c:pt>
                <c:pt idx="3605">
                  <c:v>100</c:v>
                </c:pt>
                <c:pt idx="3606">
                  <c:v>99.9</c:v>
                </c:pt>
                <c:pt idx="3607">
                  <c:v>100</c:v>
                </c:pt>
                <c:pt idx="3608">
                  <c:v>99.8</c:v>
                </c:pt>
                <c:pt idx="3609">
                  <c:v>100</c:v>
                </c:pt>
                <c:pt idx="3610">
                  <c:v>99.9</c:v>
                </c:pt>
                <c:pt idx="3611">
                  <c:v>99.5</c:v>
                </c:pt>
                <c:pt idx="3612">
                  <c:v>97</c:v>
                </c:pt>
                <c:pt idx="3613">
                  <c:v>90.9</c:v>
                </c:pt>
                <c:pt idx="3614">
                  <c:v>80.900000000000006</c:v>
                </c:pt>
                <c:pt idx="3615">
                  <c:v>68.8</c:v>
                </c:pt>
                <c:pt idx="3616">
                  <c:v>56</c:v>
                </c:pt>
                <c:pt idx="3617">
                  <c:v>43.2</c:v>
                </c:pt>
                <c:pt idx="3618">
                  <c:v>31.1</c:v>
                </c:pt>
                <c:pt idx="3619">
                  <c:v>20.2</c:v>
                </c:pt>
                <c:pt idx="3620">
                  <c:v>11.4</c:v>
                </c:pt>
                <c:pt idx="3621">
                  <c:v>6</c:v>
                </c:pt>
                <c:pt idx="3622">
                  <c:v>3.2</c:v>
                </c:pt>
                <c:pt idx="3623">
                  <c:v>2.2000000000000002</c:v>
                </c:pt>
                <c:pt idx="3624">
                  <c:v>2.6</c:v>
                </c:pt>
                <c:pt idx="3625">
                  <c:v>3.2</c:v>
                </c:pt>
                <c:pt idx="3626">
                  <c:v>3.2</c:v>
                </c:pt>
                <c:pt idx="3627">
                  <c:v>3</c:v>
                </c:pt>
                <c:pt idx="3628">
                  <c:v>2.9</c:v>
                </c:pt>
                <c:pt idx="3629">
                  <c:v>2.9</c:v>
                </c:pt>
                <c:pt idx="3630">
                  <c:v>3</c:v>
                </c:pt>
                <c:pt idx="3631">
                  <c:v>3</c:v>
                </c:pt>
                <c:pt idx="3632">
                  <c:v>3</c:v>
                </c:pt>
                <c:pt idx="3633">
                  <c:v>3</c:v>
                </c:pt>
                <c:pt idx="3634">
                  <c:v>3</c:v>
                </c:pt>
                <c:pt idx="3635">
                  <c:v>3.1</c:v>
                </c:pt>
                <c:pt idx="3636">
                  <c:v>3</c:v>
                </c:pt>
                <c:pt idx="3637">
                  <c:v>3</c:v>
                </c:pt>
                <c:pt idx="3638">
                  <c:v>3</c:v>
                </c:pt>
                <c:pt idx="3639">
                  <c:v>3</c:v>
                </c:pt>
                <c:pt idx="3640">
                  <c:v>3</c:v>
                </c:pt>
                <c:pt idx="3641">
                  <c:v>3</c:v>
                </c:pt>
                <c:pt idx="3642">
                  <c:v>3</c:v>
                </c:pt>
                <c:pt idx="3643">
                  <c:v>3</c:v>
                </c:pt>
                <c:pt idx="3644">
                  <c:v>3</c:v>
                </c:pt>
                <c:pt idx="3645">
                  <c:v>3</c:v>
                </c:pt>
                <c:pt idx="3646">
                  <c:v>3.1</c:v>
                </c:pt>
                <c:pt idx="3647">
                  <c:v>3.1</c:v>
                </c:pt>
                <c:pt idx="3648">
                  <c:v>3.1</c:v>
                </c:pt>
                <c:pt idx="3649">
                  <c:v>3.1</c:v>
                </c:pt>
                <c:pt idx="3650">
                  <c:v>3.2</c:v>
                </c:pt>
                <c:pt idx="3651">
                  <c:v>3.1</c:v>
                </c:pt>
                <c:pt idx="3652">
                  <c:v>3.1</c:v>
                </c:pt>
                <c:pt idx="3653">
                  <c:v>3.1</c:v>
                </c:pt>
                <c:pt idx="3654">
                  <c:v>3.1</c:v>
                </c:pt>
                <c:pt idx="3655">
                  <c:v>3.1</c:v>
                </c:pt>
                <c:pt idx="3656">
                  <c:v>3.1</c:v>
                </c:pt>
                <c:pt idx="3657">
                  <c:v>3.1</c:v>
                </c:pt>
                <c:pt idx="3658">
                  <c:v>3</c:v>
                </c:pt>
                <c:pt idx="3659">
                  <c:v>3</c:v>
                </c:pt>
                <c:pt idx="3660">
                  <c:v>2.9</c:v>
                </c:pt>
                <c:pt idx="3661">
                  <c:v>2.9</c:v>
                </c:pt>
                <c:pt idx="3662">
                  <c:v>2.9</c:v>
                </c:pt>
                <c:pt idx="3663">
                  <c:v>2.9</c:v>
                </c:pt>
                <c:pt idx="3664">
                  <c:v>2.9</c:v>
                </c:pt>
                <c:pt idx="3665">
                  <c:v>2.9</c:v>
                </c:pt>
                <c:pt idx="3666">
                  <c:v>2.8</c:v>
                </c:pt>
                <c:pt idx="3667">
                  <c:v>2.9</c:v>
                </c:pt>
                <c:pt idx="3668">
                  <c:v>2.9</c:v>
                </c:pt>
                <c:pt idx="3669">
                  <c:v>2.9</c:v>
                </c:pt>
                <c:pt idx="3670">
                  <c:v>2.9</c:v>
                </c:pt>
                <c:pt idx="3671">
                  <c:v>2.9</c:v>
                </c:pt>
                <c:pt idx="3672">
                  <c:v>3.1</c:v>
                </c:pt>
                <c:pt idx="3673">
                  <c:v>3.3</c:v>
                </c:pt>
                <c:pt idx="3674">
                  <c:v>3.5</c:v>
                </c:pt>
                <c:pt idx="3675">
                  <c:v>3.8</c:v>
                </c:pt>
                <c:pt idx="3676">
                  <c:v>3.9</c:v>
                </c:pt>
                <c:pt idx="3677">
                  <c:v>4.2</c:v>
                </c:pt>
                <c:pt idx="3678">
                  <c:v>4.4000000000000004</c:v>
                </c:pt>
                <c:pt idx="3679">
                  <c:v>4.8</c:v>
                </c:pt>
                <c:pt idx="3680">
                  <c:v>5</c:v>
                </c:pt>
                <c:pt idx="3681">
                  <c:v>5.2</c:v>
                </c:pt>
                <c:pt idx="3682">
                  <c:v>5.6</c:v>
                </c:pt>
                <c:pt idx="3683">
                  <c:v>5.9</c:v>
                </c:pt>
                <c:pt idx="3684">
                  <c:v>6</c:v>
                </c:pt>
                <c:pt idx="3685">
                  <c:v>6.3</c:v>
                </c:pt>
                <c:pt idx="3686">
                  <c:v>6.7</c:v>
                </c:pt>
                <c:pt idx="3687">
                  <c:v>6.8</c:v>
                </c:pt>
                <c:pt idx="3688">
                  <c:v>7</c:v>
                </c:pt>
                <c:pt idx="3689">
                  <c:v>7.3</c:v>
                </c:pt>
                <c:pt idx="3690">
                  <c:v>7.3</c:v>
                </c:pt>
                <c:pt idx="3691">
                  <c:v>7.5</c:v>
                </c:pt>
                <c:pt idx="3692">
                  <c:v>7.8</c:v>
                </c:pt>
                <c:pt idx="3693">
                  <c:v>7.9</c:v>
                </c:pt>
                <c:pt idx="3694">
                  <c:v>8.1999999999999993</c:v>
                </c:pt>
                <c:pt idx="3695">
                  <c:v>8.9</c:v>
                </c:pt>
                <c:pt idx="3696">
                  <c:v>10</c:v>
                </c:pt>
                <c:pt idx="3697">
                  <c:v>11.2</c:v>
                </c:pt>
                <c:pt idx="3698">
                  <c:v>12.4</c:v>
                </c:pt>
                <c:pt idx="3699">
                  <c:v>13.3</c:v>
                </c:pt>
                <c:pt idx="3700">
                  <c:v>13.2</c:v>
                </c:pt>
                <c:pt idx="3701">
                  <c:v>12.8</c:v>
                </c:pt>
                <c:pt idx="3702">
                  <c:v>13</c:v>
                </c:pt>
                <c:pt idx="3703">
                  <c:v>12.9</c:v>
                </c:pt>
                <c:pt idx="3704">
                  <c:v>12.9</c:v>
                </c:pt>
                <c:pt idx="3705">
                  <c:v>12.7</c:v>
                </c:pt>
                <c:pt idx="3706">
                  <c:v>12.4</c:v>
                </c:pt>
                <c:pt idx="3707">
                  <c:v>11.9</c:v>
                </c:pt>
                <c:pt idx="3708">
                  <c:v>11.3</c:v>
                </c:pt>
                <c:pt idx="3709">
                  <c:v>10.9</c:v>
                </c:pt>
                <c:pt idx="3710">
                  <c:v>10.9</c:v>
                </c:pt>
                <c:pt idx="3711">
                  <c:v>10.6</c:v>
                </c:pt>
                <c:pt idx="3712">
                  <c:v>10.199999999999999</c:v>
                </c:pt>
                <c:pt idx="3713">
                  <c:v>10</c:v>
                </c:pt>
                <c:pt idx="3714">
                  <c:v>10.3</c:v>
                </c:pt>
                <c:pt idx="3715">
                  <c:v>10.8</c:v>
                </c:pt>
                <c:pt idx="3716">
                  <c:v>11.2</c:v>
                </c:pt>
                <c:pt idx="3717">
                  <c:v>11.4</c:v>
                </c:pt>
                <c:pt idx="3718">
                  <c:v>11.4</c:v>
                </c:pt>
                <c:pt idx="3719">
                  <c:v>11.4</c:v>
                </c:pt>
                <c:pt idx="3720">
                  <c:v>11.4</c:v>
                </c:pt>
                <c:pt idx="3721">
                  <c:v>11.4</c:v>
                </c:pt>
                <c:pt idx="3722">
                  <c:v>11.3</c:v>
                </c:pt>
                <c:pt idx="3723">
                  <c:v>10.9</c:v>
                </c:pt>
                <c:pt idx="3724">
                  <c:v>10.5</c:v>
                </c:pt>
                <c:pt idx="3725">
                  <c:v>10</c:v>
                </c:pt>
                <c:pt idx="3726">
                  <c:v>9.5</c:v>
                </c:pt>
                <c:pt idx="3727">
                  <c:v>9.6</c:v>
                </c:pt>
                <c:pt idx="3728">
                  <c:v>10.5</c:v>
                </c:pt>
                <c:pt idx="3729">
                  <c:v>11.7</c:v>
                </c:pt>
                <c:pt idx="3730">
                  <c:v>12.8</c:v>
                </c:pt>
                <c:pt idx="3731">
                  <c:v>13.5</c:v>
                </c:pt>
                <c:pt idx="3732">
                  <c:v>13.4</c:v>
                </c:pt>
                <c:pt idx="3733">
                  <c:v>12.7</c:v>
                </c:pt>
                <c:pt idx="3734">
                  <c:v>12.9</c:v>
                </c:pt>
                <c:pt idx="3735">
                  <c:v>13</c:v>
                </c:pt>
                <c:pt idx="3736">
                  <c:v>13</c:v>
                </c:pt>
                <c:pt idx="3737">
                  <c:v>13</c:v>
                </c:pt>
                <c:pt idx="3738">
                  <c:v>13</c:v>
                </c:pt>
                <c:pt idx="3739">
                  <c:v>13.1</c:v>
                </c:pt>
                <c:pt idx="3740">
                  <c:v>13</c:v>
                </c:pt>
                <c:pt idx="3741">
                  <c:v>13.1</c:v>
                </c:pt>
                <c:pt idx="3742">
                  <c:v>13.1</c:v>
                </c:pt>
                <c:pt idx="3743">
                  <c:v>13.1</c:v>
                </c:pt>
                <c:pt idx="3744">
                  <c:v>13.1</c:v>
                </c:pt>
                <c:pt idx="3745">
                  <c:v>13.1</c:v>
                </c:pt>
                <c:pt idx="3746">
                  <c:v>13.1</c:v>
                </c:pt>
                <c:pt idx="3747">
                  <c:v>13.1</c:v>
                </c:pt>
                <c:pt idx="3748">
                  <c:v>13.1</c:v>
                </c:pt>
                <c:pt idx="3749">
                  <c:v>13</c:v>
                </c:pt>
                <c:pt idx="3750">
                  <c:v>13</c:v>
                </c:pt>
                <c:pt idx="3751">
                  <c:v>12.9</c:v>
                </c:pt>
                <c:pt idx="3752">
                  <c:v>12.8</c:v>
                </c:pt>
                <c:pt idx="3753">
                  <c:v>12.6</c:v>
                </c:pt>
                <c:pt idx="3754">
                  <c:v>12.4</c:v>
                </c:pt>
                <c:pt idx="3755">
                  <c:v>12.2</c:v>
                </c:pt>
                <c:pt idx="3756">
                  <c:v>12.4</c:v>
                </c:pt>
                <c:pt idx="3757">
                  <c:v>13</c:v>
                </c:pt>
                <c:pt idx="3758">
                  <c:v>13.1</c:v>
                </c:pt>
                <c:pt idx="3759">
                  <c:v>13</c:v>
                </c:pt>
                <c:pt idx="3760">
                  <c:v>13</c:v>
                </c:pt>
                <c:pt idx="3761">
                  <c:v>13</c:v>
                </c:pt>
                <c:pt idx="3762">
                  <c:v>13</c:v>
                </c:pt>
                <c:pt idx="3763">
                  <c:v>13</c:v>
                </c:pt>
                <c:pt idx="3764">
                  <c:v>13.1</c:v>
                </c:pt>
                <c:pt idx="3765">
                  <c:v>13.1</c:v>
                </c:pt>
                <c:pt idx="3766">
                  <c:v>13</c:v>
                </c:pt>
                <c:pt idx="3767">
                  <c:v>13</c:v>
                </c:pt>
                <c:pt idx="3768">
                  <c:v>13</c:v>
                </c:pt>
                <c:pt idx="3769">
                  <c:v>13</c:v>
                </c:pt>
                <c:pt idx="3770">
                  <c:v>13</c:v>
                </c:pt>
                <c:pt idx="3771">
                  <c:v>13</c:v>
                </c:pt>
                <c:pt idx="3772">
                  <c:v>12.9</c:v>
                </c:pt>
                <c:pt idx="3773">
                  <c:v>12.6</c:v>
                </c:pt>
                <c:pt idx="3774">
                  <c:v>12.6</c:v>
                </c:pt>
                <c:pt idx="3775">
                  <c:v>12.5</c:v>
                </c:pt>
                <c:pt idx="3776">
                  <c:v>12.3</c:v>
                </c:pt>
                <c:pt idx="3777">
                  <c:v>12.4</c:v>
                </c:pt>
                <c:pt idx="3778">
                  <c:v>12.9</c:v>
                </c:pt>
                <c:pt idx="3779">
                  <c:v>13.2</c:v>
                </c:pt>
                <c:pt idx="3780">
                  <c:v>12.9</c:v>
                </c:pt>
                <c:pt idx="3781">
                  <c:v>12.9</c:v>
                </c:pt>
                <c:pt idx="3782">
                  <c:v>12.9</c:v>
                </c:pt>
                <c:pt idx="3783">
                  <c:v>12.9</c:v>
                </c:pt>
                <c:pt idx="3784">
                  <c:v>12.9</c:v>
                </c:pt>
                <c:pt idx="3785">
                  <c:v>12.9</c:v>
                </c:pt>
                <c:pt idx="3786">
                  <c:v>12.9</c:v>
                </c:pt>
                <c:pt idx="3787">
                  <c:v>12.8</c:v>
                </c:pt>
                <c:pt idx="3788">
                  <c:v>12.8</c:v>
                </c:pt>
                <c:pt idx="3789">
                  <c:v>12.9</c:v>
                </c:pt>
                <c:pt idx="3790">
                  <c:v>12.9</c:v>
                </c:pt>
                <c:pt idx="3791">
                  <c:v>13</c:v>
                </c:pt>
                <c:pt idx="3792">
                  <c:v>13</c:v>
                </c:pt>
                <c:pt idx="3793">
                  <c:v>12.9</c:v>
                </c:pt>
                <c:pt idx="3794">
                  <c:v>12.9</c:v>
                </c:pt>
                <c:pt idx="3795">
                  <c:v>12.9</c:v>
                </c:pt>
                <c:pt idx="3796">
                  <c:v>12.9</c:v>
                </c:pt>
                <c:pt idx="3797">
                  <c:v>12.9</c:v>
                </c:pt>
                <c:pt idx="3798">
                  <c:v>12.9</c:v>
                </c:pt>
                <c:pt idx="3799">
                  <c:v>12.9</c:v>
                </c:pt>
                <c:pt idx="3800">
                  <c:v>12.9</c:v>
                </c:pt>
                <c:pt idx="3801">
                  <c:v>12.9</c:v>
                </c:pt>
                <c:pt idx="3802">
                  <c:v>12.9</c:v>
                </c:pt>
                <c:pt idx="3803">
                  <c:v>12.9</c:v>
                </c:pt>
                <c:pt idx="3804">
                  <c:v>12.9</c:v>
                </c:pt>
                <c:pt idx="3805">
                  <c:v>12.9</c:v>
                </c:pt>
                <c:pt idx="3806">
                  <c:v>12.8</c:v>
                </c:pt>
                <c:pt idx="3807">
                  <c:v>12.5</c:v>
                </c:pt>
                <c:pt idx="3808">
                  <c:v>12.2</c:v>
                </c:pt>
                <c:pt idx="3809">
                  <c:v>12.3</c:v>
                </c:pt>
                <c:pt idx="3810">
                  <c:v>12.9</c:v>
                </c:pt>
                <c:pt idx="3811">
                  <c:v>13.3</c:v>
                </c:pt>
                <c:pt idx="3812">
                  <c:v>13</c:v>
                </c:pt>
                <c:pt idx="3813">
                  <c:v>12.9</c:v>
                </c:pt>
                <c:pt idx="3814">
                  <c:v>12.9</c:v>
                </c:pt>
                <c:pt idx="3815">
                  <c:v>12.9</c:v>
                </c:pt>
                <c:pt idx="3816">
                  <c:v>12.9</c:v>
                </c:pt>
                <c:pt idx="3817">
                  <c:v>12.9</c:v>
                </c:pt>
                <c:pt idx="3818">
                  <c:v>12.9</c:v>
                </c:pt>
                <c:pt idx="3819">
                  <c:v>12.9</c:v>
                </c:pt>
                <c:pt idx="3820">
                  <c:v>13</c:v>
                </c:pt>
                <c:pt idx="3821">
                  <c:v>13</c:v>
                </c:pt>
                <c:pt idx="3822">
                  <c:v>12.9</c:v>
                </c:pt>
                <c:pt idx="3823">
                  <c:v>12.9</c:v>
                </c:pt>
                <c:pt idx="3824">
                  <c:v>12.9</c:v>
                </c:pt>
                <c:pt idx="3825">
                  <c:v>12.9</c:v>
                </c:pt>
                <c:pt idx="3826">
                  <c:v>12.9</c:v>
                </c:pt>
                <c:pt idx="3827">
                  <c:v>12.9</c:v>
                </c:pt>
                <c:pt idx="3828">
                  <c:v>13</c:v>
                </c:pt>
                <c:pt idx="3829">
                  <c:v>13</c:v>
                </c:pt>
                <c:pt idx="3830">
                  <c:v>12.9</c:v>
                </c:pt>
                <c:pt idx="3831">
                  <c:v>12.9</c:v>
                </c:pt>
                <c:pt idx="3832">
                  <c:v>13</c:v>
                </c:pt>
                <c:pt idx="3833">
                  <c:v>12.9</c:v>
                </c:pt>
                <c:pt idx="3834">
                  <c:v>13</c:v>
                </c:pt>
                <c:pt idx="3835">
                  <c:v>13</c:v>
                </c:pt>
                <c:pt idx="3836">
                  <c:v>12.9</c:v>
                </c:pt>
                <c:pt idx="3837">
                  <c:v>13</c:v>
                </c:pt>
                <c:pt idx="3838">
                  <c:v>13</c:v>
                </c:pt>
                <c:pt idx="3839">
                  <c:v>12.8</c:v>
                </c:pt>
                <c:pt idx="3840">
                  <c:v>12.7</c:v>
                </c:pt>
                <c:pt idx="3841">
                  <c:v>12.6</c:v>
                </c:pt>
                <c:pt idx="3842">
                  <c:v>12.7</c:v>
                </c:pt>
                <c:pt idx="3843">
                  <c:v>12.8</c:v>
                </c:pt>
                <c:pt idx="3844">
                  <c:v>12.7</c:v>
                </c:pt>
                <c:pt idx="3845">
                  <c:v>12.8</c:v>
                </c:pt>
                <c:pt idx="3846">
                  <c:v>12.7</c:v>
                </c:pt>
                <c:pt idx="3847">
                  <c:v>12.7</c:v>
                </c:pt>
                <c:pt idx="3848">
                  <c:v>12.8</c:v>
                </c:pt>
                <c:pt idx="3849">
                  <c:v>12.8</c:v>
                </c:pt>
                <c:pt idx="3850">
                  <c:v>12.7</c:v>
                </c:pt>
                <c:pt idx="3851">
                  <c:v>12.6</c:v>
                </c:pt>
                <c:pt idx="3852">
                  <c:v>12.3</c:v>
                </c:pt>
                <c:pt idx="3853">
                  <c:v>11.8</c:v>
                </c:pt>
                <c:pt idx="3854">
                  <c:v>11.4</c:v>
                </c:pt>
                <c:pt idx="3855">
                  <c:v>11.3</c:v>
                </c:pt>
                <c:pt idx="3856">
                  <c:v>11.3</c:v>
                </c:pt>
                <c:pt idx="3857">
                  <c:v>11.2</c:v>
                </c:pt>
                <c:pt idx="3858">
                  <c:v>11</c:v>
                </c:pt>
                <c:pt idx="3859">
                  <c:v>10.9</c:v>
                </c:pt>
                <c:pt idx="3860">
                  <c:v>10.7</c:v>
                </c:pt>
                <c:pt idx="3861">
                  <c:v>10.1</c:v>
                </c:pt>
                <c:pt idx="3862">
                  <c:v>9.6999999999999993</c:v>
                </c:pt>
                <c:pt idx="3863">
                  <c:v>9.6999999999999993</c:v>
                </c:pt>
                <c:pt idx="3864">
                  <c:v>9.6999999999999993</c:v>
                </c:pt>
                <c:pt idx="3865">
                  <c:v>9.6999999999999993</c:v>
                </c:pt>
                <c:pt idx="3866">
                  <c:v>9.8000000000000007</c:v>
                </c:pt>
                <c:pt idx="3867">
                  <c:v>9.8000000000000007</c:v>
                </c:pt>
                <c:pt idx="3868">
                  <c:v>9.6</c:v>
                </c:pt>
                <c:pt idx="3869">
                  <c:v>9.3000000000000007</c:v>
                </c:pt>
                <c:pt idx="3870">
                  <c:v>8.9</c:v>
                </c:pt>
                <c:pt idx="3871">
                  <c:v>8.5</c:v>
                </c:pt>
                <c:pt idx="3872">
                  <c:v>8.5</c:v>
                </c:pt>
                <c:pt idx="3873">
                  <c:v>8.6</c:v>
                </c:pt>
                <c:pt idx="3874">
                  <c:v>8.6</c:v>
                </c:pt>
                <c:pt idx="3875">
                  <c:v>8.5</c:v>
                </c:pt>
                <c:pt idx="3876">
                  <c:v>8.5</c:v>
                </c:pt>
                <c:pt idx="3877">
                  <c:v>8.1999999999999993</c:v>
                </c:pt>
                <c:pt idx="3878">
                  <c:v>7.8</c:v>
                </c:pt>
                <c:pt idx="3879">
                  <c:v>7.7</c:v>
                </c:pt>
                <c:pt idx="3880">
                  <c:v>7.7</c:v>
                </c:pt>
                <c:pt idx="3881">
                  <c:v>7.7</c:v>
                </c:pt>
                <c:pt idx="3882">
                  <c:v>7.7</c:v>
                </c:pt>
                <c:pt idx="3883">
                  <c:v>7.7</c:v>
                </c:pt>
                <c:pt idx="3884">
                  <c:v>7.5</c:v>
                </c:pt>
                <c:pt idx="3885">
                  <c:v>7.2</c:v>
                </c:pt>
                <c:pt idx="3886">
                  <c:v>7.3</c:v>
                </c:pt>
                <c:pt idx="3887">
                  <c:v>7.4</c:v>
                </c:pt>
                <c:pt idx="3888">
                  <c:v>7.3</c:v>
                </c:pt>
                <c:pt idx="3889">
                  <c:v>7.4</c:v>
                </c:pt>
                <c:pt idx="3890">
                  <c:v>7.5</c:v>
                </c:pt>
                <c:pt idx="3891">
                  <c:v>7.5</c:v>
                </c:pt>
                <c:pt idx="3892">
                  <c:v>7.3</c:v>
                </c:pt>
                <c:pt idx="3893">
                  <c:v>7</c:v>
                </c:pt>
                <c:pt idx="3894">
                  <c:v>7</c:v>
                </c:pt>
                <c:pt idx="3895">
                  <c:v>7</c:v>
                </c:pt>
                <c:pt idx="3896">
                  <c:v>7</c:v>
                </c:pt>
                <c:pt idx="3897">
                  <c:v>7</c:v>
                </c:pt>
                <c:pt idx="3898">
                  <c:v>6.9</c:v>
                </c:pt>
                <c:pt idx="3899">
                  <c:v>6.8</c:v>
                </c:pt>
                <c:pt idx="3900">
                  <c:v>6.7</c:v>
                </c:pt>
                <c:pt idx="3901">
                  <c:v>6.7</c:v>
                </c:pt>
                <c:pt idx="3902">
                  <c:v>6.8</c:v>
                </c:pt>
                <c:pt idx="3903">
                  <c:v>6.8</c:v>
                </c:pt>
                <c:pt idx="3904">
                  <c:v>6.9</c:v>
                </c:pt>
                <c:pt idx="3905">
                  <c:v>7</c:v>
                </c:pt>
                <c:pt idx="3906">
                  <c:v>7</c:v>
                </c:pt>
                <c:pt idx="3907">
                  <c:v>6.9</c:v>
                </c:pt>
                <c:pt idx="3908">
                  <c:v>6.8</c:v>
                </c:pt>
                <c:pt idx="3909">
                  <c:v>6.7</c:v>
                </c:pt>
                <c:pt idx="3910">
                  <c:v>6.7</c:v>
                </c:pt>
                <c:pt idx="3911">
                  <c:v>6.7</c:v>
                </c:pt>
                <c:pt idx="3912">
                  <c:v>6.7</c:v>
                </c:pt>
                <c:pt idx="3913">
                  <c:v>6.9</c:v>
                </c:pt>
                <c:pt idx="3914">
                  <c:v>6.9</c:v>
                </c:pt>
                <c:pt idx="3915">
                  <c:v>6.9</c:v>
                </c:pt>
                <c:pt idx="3916">
                  <c:v>6.9</c:v>
                </c:pt>
                <c:pt idx="3917">
                  <c:v>6.9</c:v>
                </c:pt>
                <c:pt idx="3918">
                  <c:v>6.7</c:v>
                </c:pt>
                <c:pt idx="3919">
                  <c:v>6.6</c:v>
                </c:pt>
                <c:pt idx="3920">
                  <c:v>6.6</c:v>
                </c:pt>
                <c:pt idx="3921">
                  <c:v>6.6</c:v>
                </c:pt>
                <c:pt idx="3922">
                  <c:v>6.5</c:v>
                </c:pt>
                <c:pt idx="3923">
                  <c:v>6.5</c:v>
                </c:pt>
                <c:pt idx="3924">
                  <c:v>6.4</c:v>
                </c:pt>
                <c:pt idx="3925">
                  <c:v>6.4</c:v>
                </c:pt>
                <c:pt idx="3926">
                  <c:v>6.3</c:v>
                </c:pt>
                <c:pt idx="3927">
                  <c:v>6.3</c:v>
                </c:pt>
                <c:pt idx="3928">
                  <c:v>6.3</c:v>
                </c:pt>
                <c:pt idx="3929">
                  <c:v>6.3</c:v>
                </c:pt>
                <c:pt idx="3930">
                  <c:v>6.3</c:v>
                </c:pt>
                <c:pt idx="3931">
                  <c:v>6.5</c:v>
                </c:pt>
                <c:pt idx="3932">
                  <c:v>6.6</c:v>
                </c:pt>
                <c:pt idx="3933">
                  <c:v>6.6</c:v>
                </c:pt>
                <c:pt idx="3934">
                  <c:v>6.7</c:v>
                </c:pt>
                <c:pt idx="3935">
                  <c:v>6.7</c:v>
                </c:pt>
                <c:pt idx="3936">
                  <c:v>6.8</c:v>
                </c:pt>
                <c:pt idx="3937">
                  <c:v>6.7</c:v>
                </c:pt>
                <c:pt idx="3938">
                  <c:v>6.7</c:v>
                </c:pt>
                <c:pt idx="3939">
                  <c:v>6.6</c:v>
                </c:pt>
                <c:pt idx="3940">
                  <c:v>6.3</c:v>
                </c:pt>
                <c:pt idx="3941">
                  <c:v>5.9</c:v>
                </c:pt>
                <c:pt idx="3942">
                  <c:v>5.8</c:v>
                </c:pt>
                <c:pt idx="3943">
                  <c:v>5.5</c:v>
                </c:pt>
                <c:pt idx="3944">
                  <c:v>5.0999999999999996</c:v>
                </c:pt>
                <c:pt idx="3945">
                  <c:v>4.8</c:v>
                </c:pt>
                <c:pt idx="3946">
                  <c:v>4.7</c:v>
                </c:pt>
                <c:pt idx="3947">
                  <c:v>4.4000000000000004</c:v>
                </c:pt>
                <c:pt idx="3948">
                  <c:v>4.0999999999999996</c:v>
                </c:pt>
                <c:pt idx="3949">
                  <c:v>4</c:v>
                </c:pt>
                <c:pt idx="3950">
                  <c:v>3.9</c:v>
                </c:pt>
                <c:pt idx="3951">
                  <c:v>3.7</c:v>
                </c:pt>
                <c:pt idx="3952">
                  <c:v>3.7</c:v>
                </c:pt>
                <c:pt idx="3953">
                  <c:v>3.7</c:v>
                </c:pt>
                <c:pt idx="3954">
                  <c:v>3.7</c:v>
                </c:pt>
                <c:pt idx="3955">
                  <c:v>3.7</c:v>
                </c:pt>
                <c:pt idx="3956">
                  <c:v>3.7</c:v>
                </c:pt>
                <c:pt idx="3957">
                  <c:v>3.7</c:v>
                </c:pt>
                <c:pt idx="3958">
                  <c:v>3.7</c:v>
                </c:pt>
                <c:pt idx="3959">
                  <c:v>3.7</c:v>
                </c:pt>
                <c:pt idx="3960">
                  <c:v>3.8</c:v>
                </c:pt>
                <c:pt idx="3961">
                  <c:v>3.7</c:v>
                </c:pt>
                <c:pt idx="3962">
                  <c:v>3.8</c:v>
                </c:pt>
                <c:pt idx="3963">
                  <c:v>3.8</c:v>
                </c:pt>
                <c:pt idx="3964">
                  <c:v>3.8</c:v>
                </c:pt>
                <c:pt idx="3965">
                  <c:v>3.8</c:v>
                </c:pt>
                <c:pt idx="3966">
                  <c:v>3.8</c:v>
                </c:pt>
                <c:pt idx="3967">
                  <c:v>3.7</c:v>
                </c:pt>
                <c:pt idx="3968">
                  <c:v>3.6</c:v>
                </c:pt>
                <c:pt idx="3969">
                  <c:v>3.4</c:v>
                </c:pt>
                <c:pt idx="3970">
                  <c:v>3.4</c:v>
                </c:pt>
                <c:pt idx="3971">
                  <c:v>3.2</c:v>
                </c:pt>
                <c:pt idx="3972">
                  <c:v>3</c:v>
                </c:pt>
                <c:pt idx="3973">
                  <c:v>3</c:v>
                </c:pt>
                <c:pt idx="3974">
                  <c:v>2.8</c:v>
                </c:pt>
                <c:pt idx="3975">
                  <c:v>2.5</c:v>
                </c:pt>
                <c:pt idx="3976">
                  <c:v>2.4</c:v>
                </c:pt>
                <c:pt idx="3977">
                  <c:v>2.2999999999999998</c:v>
                </c:pt>
                <c:pt idx="3978">
                  <c:v>2.1</c:v>
                </c:pt>
                <c:pt idx="3979">
                  <c:v>2</c:v>
                </c:pt>
                <c:pt idx="3980">
                  <c:v>2</c:v>
                </c:pt>
                <c:pt idx="3981">
                  <c:v>2.1</c:v>
                </c:pt>
                <c:pt idx="3982">
                  <c:v>2.1</c:v>
                </c:pt>
                <c:pt idx="3983">
                  <c:v>2.1</c:v>
                </c:pt>
                <c:pt idx="3984">
                  <c:v>2.1</c:v>
                </c:pt>
                <c:pt idx="3985">
                  <c:v>2</c:v>
                </c:pt>
                <c:pt idx="3986">
                  <c:v>2</c:v>
                </c:pt>
                <c:pt idx="3987">
                  <c:v>2</c:v>
                </c:pt>
                <c:pt idx="3988">
                  <c:v>2</c:v>
                </c:pt>
                <c:pt idx="3989">
                  <c:v>1.9</c:v>
                </c:pt>
                <c:pt idx="3990">
                  <c:v>2</c:v>
                </c:pt>
                <c:pt idx="3991">
                  <c:v>2</c:v>
                </c:pt>
                <c:pt idx="3992">
                  <c:v>2</c:v>
                </c:pt>
                <c:pt idx="3993">
                  <c:v>2</c:v>
                </c:pt>
                <c:pt idx="3994">
                  <c:v>2</c:v>
                </c:pt>
                <c:pt idx="3995">
                  <c:v>2</c:v>
                </c:pt>
                <c:pt idx="3996">
                  <c:v>1.9</c:v>
                </c:pt>
                <c:pt idx="3997">
                  <c:v>1.9</c:v>
                </c:pt>
                <c:pt idx="3998">
                  <c:v>1.9</c:v>
                </c:pt>
                <c:pt idx="3999">
                  <c:v>1.9</c:v>
                </c:pt>
                <c:pt idx="4000">
                  <c:v>2</c:v>
                </c:pt>
                <c:pt idx="4001">
                  <c:v>2</c:v>
                </c:pt>
                <c:pt idx="4002">
                  <c:v>1.9</c:v>
                </c:pt>
                <c:pt idx="4003">
                  <c:v>1.9</c:v>
                </c:pt>
                <c:pt idx="4004">
                  <c:v>1.9</c:v>
                </c:pt>
                <c:pt idx="4005">
                  <c:v>1.9</c:v>
                </c:pt>
                <c:pt idx="4006">
                  <c:v>2</c:v>
                </c:pt>
                <c:pt idx="4007">
                  <c:v>2</c:v>
                </c:pt>
                <c:pt idx="4008">
                  <c:v>1.9</c:v>
                </c:pt>
                <c:pt idx="4009">
                  <c:v>1.8</c:v>
                </c:pt>
                <c:pt idx="4010">
                  <c:v>1.9</c:v>
                </c:pt>
                <c:pt idx="4011">
                  <c:v>1.9</c:v>
                </c:pt>
                <c:pt idx="4012">
                  <c:v>1.9</c:v>
                </c:pt>
                <c:pt idx="4013">
                  <c:v>1.9</c:v>
                </c:pt>
                <c:pt idx="4014">
                  <c:v>1.9</c:v>
                </c:pt>
                <c:pt idx="4015">
                  <c:v>1.9</c:v>
                </c:pt>
                <c:pt idx="4016">
                  <c:v>1.9</c:v>
                </c:pt>
                <c:pt idx="4017">
                  <c:v>1.9</c:v>
                </c:pt>
                <c:pt idx="4018">
                  <c:v>1.8</c:v>
                </c:pt>
                <c:pt idx="4019">
                  <c:v>1.9</c:v>
                </c:pt>
                <c:pt idx="4020">
                  <c:v>2</c:v>
                </c:pt>
                <c:pt idx="4021">
                  <c:v>1.9</c:v>
                </c:pt>
                <c:pt idx="4022">
                  <c:v>1.8</c:v>
                </c:pt>
                <c:pt idx="4023">
                  <c:v>1.8</c:v>
                </c:pt>
                <c:pt idx="4024">
                  <c:v>1.9</c:v>
                </c:pt>
                <c:pt idx="4025">
                  <c:v>1.8</c:v>
                </c:pt>
                <c:pt idx="4026">
                  <c:v>1.8</c:v>
                </c:pt>
                <c:pt idx="4027">
                  <c:v>1.9</c:v>
                </c:pt>
                <c:pt idx="4028">
                  <c:v>1.9</c:v>
                </c:pt>
                <c:pt idx="4029">
                  <c:v>1.8</c:v>
                </c:pt>
                <c:pt idx="4030">
                  <c:v>1.8</c:v>
                </c:pt>
                <c:pt idx="4031">
                  <c:v>1.9</c:v>
                </c:pt>
                <c:pt idx="4032">
                  <c:v>1.9</c:v>
                </c:pt>
                <c:pt idx="4033">
                  <c:v>1.8</c:v>
                </c:pt>
                <c:pt idx="4034">
                  <c:v>1.8</c:v>
                </c:pt>
                <c:pt idx="4035">
                  <c:v>1.9</c:v>
                </c:pt>
                <c:pt idx="4036">
                  <c:v>1.8</c:v>
                </c:pt>
                <c:pt idx="4037">
                  <c:v>1.8</c:v>
                </c:pt>
                <c:pt idx="4038">
                  <c:v>1.8</c:v>
                </c:pt>
                <c:pt idx="4039">
                  <c:v>1.9</c:v>
                </c:pt>
                <c:pt idx="4040">
                  <c:v>1.8</c:v>
                </c:pt>
                <c:pt idx="4041">
                  <c:v>1.8</c:v>
                </c:pt>
                <c:pt idx="4042">
                  <c:v>1.9</c:v>
                </c:pt>
                <c:pt idx="4043">
                  <c:v>1.8</c:v>
                </c:pt>
                <c:pt idx="4044">
                  <c:v>1.7</c:v>
                </c:pt>
                <c:pt idx="4045">
                  <c:v>1.8</c:v>
                </c:pt>
                <c:pt idx="4046">
                  <c:v>1.8</c:v>
                </c:pt>
                <c:pt idx="4047">
                  <c:v>1.7</c:v>
                </c:pt>
                <c:pt idx="4048">
                  <c:v>1.8</c:v>
                </c:pt>
                <c:pt idx="4049">
                  <c:v>1.8</c:v>
                </c:pt>
                <c:pt idx="4050">
                  <c:v>1.7</c:v>
                </c:pt>
                <c:pt idx="4051">
                  <c:v>1.7</c:v>
                </c:pt>
                <c:pt idx="4052">
                  <c:v>1.7</c:v>
                </c:pt>
                <c:pt idx="4053">
                  <c:v>1.7</c:v>
                </c:pt>
                <c:pt idx="4054">
                  <c:v>1.7</c:v>
                </c:pt>
                <c:pt idx="4055">
                  <c:v>1.7</c:v>
                </c:pt>
                <c:pt idx="4056">
                  <c:v>1.6</c:v>
                </c:pt>
                <c:pt idx="4057">
                  <c:v>1.7</c:v>
                </c:pt>
                <c:pt idx="4058">
                  <c:v>1.6</c:v>
                </c:pt>
                <c:pt idx="4059">
                  <c:v>1.7</c:v>
                </c:pt>
                <c:pt idx="4060">
                  <c:v>1.7</c:v>
                </c:pt>
                <c:pt idx="4061">
                  <c:v>1.6</c:v>
                </c:pt>
                <c:pt idx="4062">
                  <c:v>1.7</c:v>
                </c:pt>
                <c:pt idx="4063">
                  <c:v>1.6</c:v>
                </c:pt>
                <c:pt idx="4064">
                  <c:v>1.6</c:v>
                </c:pt>
                <c:pt idx="4065">
                  <c:v>1.6</c:v>
                </c:pt>
                <c:pt idx="4066">
                  <c:v>1.7</c:v>
                </c:pt>
                <c:pt idx="4067">
                  <c:v>1.6</c:v>
                </c:pt>
                <c:pt idx="4068">
                  <c:v>1.6</c:v>
                </c:pt>
                <c:pt idx="4069">
                  <c:v>1.6</c:v>
                </c:pt>
                <c:pt idx="4070">
                  <c:v>1.6</c:v>
                </c:pt>
                <c:pt idx="4071">
                  <c:v>1.6</c:v>
                </c:pt>
                <c:pt idx="4072">
                  <c:v>1.6</c:v>
                </c:pt>
                <c:pt idx="4073">
                  <c:v>1.6</c:v>
                </c:pt>
                <c:pt idx="4074">
                  <c:v>1.6</c:v>
                </c:pt>
                <c:pt idx="4075">
                  <c:v>1.7</c:v>
                </c:pt>
                <c:pt idx="4076">
                  <c:v>1.6</c:v>
                </c:pt>
                <c:pt idx="4077">
                  <c:v>1.6</c:v>
                </c:pt>
                <c:pt idx="4078">
                  <c:v>1.6</c:v>
                </c:pt>
                <c:pt idx="4079">
                  <c:v>1.6</c:v>
                </c:pt>
                <c:pt idx="4080">
                  <c:v>1.6</c:v>
                </c:pt>
                <c:pt idx="4081">
                  <c:v>1.6</c:v>
                </c:pt>
                <c:pt idx="4082">
                  <c:v>1.5</c:v>
                </c:pt>
                <c:pt idx="4083">
                  <c:v>1.6</c:v>
                </c:pt>
                <c:pt idx="4084">
                  <c:v>1.5</c:v>
                </c:pt>
                <c:pt idx="4085">
                  <c:v>1.6</c:v>
                </c:pt>
                <c:pt idx="4086">
                  <c:v>1.5</c:v>
                </c:pt>
                <c:pt idx="4087">
                  <c:v>1.6</c:v>
                </c:pt>
                <c:pt idx="4088">
                  <c:v>1.5</c:v>
                </c:pt>
                <c:pt idx="4089">
                  <c:v>1.6</c:v>
                </c:pt>
                <c:pt idx="4090">
                  <c:v>1.5</c:v>
                </c:pt>
                <c:pt idx="4091">
                  <c:v>1.6</c:v>
                </c:pt>
                <c:pt idx="4092">
                  <c:v>1.5</c:v>
                </c:pt>
                <c:pt idx="4093">
                  <c:v>1.6</c:v>
                </c:pt>
                <c:pt idx="4094">
                  <c:v>1.5</c:v>
                </c:pt>
                <c:pt idx="4095">
                  <c:v>1.5</c:v>
                </c:pt>
                <c:pt idx="4096">
                  <c:v>1.5</c:v>
                </c:pt>
                <c:pt idx="4097">
                  <c:v>1.5</c:v>
                </c:pt>
                <c:pt idx="4098">
                  <c:v>1.5</c:v>
                </c:pt>
                <c:pt idx="4099">
                  <c:v>1.4</c:v>
                </c:pt>
                <c:pt idx="4100">
                  <c:v>1.5</c:v>
                </c:pt>
                <c:pt idx="4101">
                  <c:v>1.5</c:v>
                </c:pt>
                <c:pt idx="4102">
                  <c:v>1.5</c:v>
                </c:pt>
                <c:pt idx="4103">
                  <c:v>1.5</c:v>
                </c:pt>
                <c:pt idx="4104">
                  <c:v>1.4</c:v>
                </c:pt>
                <c:pt idx="4105">
                  <c:v>1.5</c:v>
                </c:pt>
                <c:pt idx="4106">
                  <c:v>1.5</c:v>
                </c:pt>
                <c:pt idx="4107">
                  <c:v>1.5</c:v>
                </c:pt>
                <c:pt idx="4108">
                  <c:v>1.5</c:v>
                </c:pt>
                <c:pt idx="4109">
                  <c:v>1.4</c:v>
                </c:pt>
                <c:pt idx="4110">
                  <c:v>1.4</c:v>
                </c:pt>
                <c:pt idx="4111">
                  <c:v>1.5</c:v>
                </c:pt>
                <c:pt idx="4112">
                  <c:v>1.4</c:v>
                </c:pt>
                <c:pt idx="4113">
                  <c:v>1.5</c:v>
                </c:pt>
                <c:pt idx="4114">
                  <c:v>1.5</c:v>
                </c:pt>
                <c:pt idx="4115">
                  <c:v>1.4</c:v>
                </c:pt>
                <c:pt idx="4116">
                  <c:v>1.5</c:v>
                </c:pt>
                <c:pt idx="4117">
                  <c:v>1.5</c:v>
                </c:pt>
                <c:pt idx="4118">
                  <c:v>1.4</c:v>
                </c:pt>
                <c:pt idx="4119">
                  <c:v>1.5</c:v>
                </c:pt>
                <c:pt idx="4120">
                  <c:v>1.4</c:v>
                </c:pt>
                <c:pt idx="4121">
                  <c:v>1.4</c:v>
                </c:pt>
                <c:pt idx="4122">
                  <c:v>1.4</c:v>
                </c:pt>
                <c:pt idx="4123">
                  <c:v>1.4</c:v>
                </c:pt>
                <c:pt idx="4124">
                  <c:v>1.4</c:v>
                </c:pt>
                <c:pt idx="4125">
                  <c:v>1.4</c:v>
                </c:pt>
                <c:pt idx="4126">
                  <c:v>1.4</c:v>
                </c:pt>
                <c:pt idx="4127">
                  <c:v>1.4</c:v>
                </c:pt>
                <c:pt idx="4128">
                  <c:v>1.4</c:v>
                </c:pt>
                <c:pt idx="4129">
                  <c:v>1.4</c:v>
                </c:pt>
                <c:pt idx="4130">
                  <c:v>1.4</c:v>
                </c:pt>
                <c:pt idx="4131">
                  <c:v>1.4</c:v>
                </c:pt>
                <c:pt idx="4132">
                  <c:v>1.3</c:v>
                </c:pt>
                <c:pt idx="4133">
                  <c:v>1.4</c:v>
                </c:pt>
                <c:pt idx="4134">
                  <c:v>1.4</c:v>
                </c:pt>
                <c:pt idx="4135">
                  <c:v>1.4</c:v>
                </c:pt>
                <c:pt idx="4136">
                  <c:v>1.3</c:v>
                </c:pt>
                <c:pt idx="4137">
                  <c:v>1.3</c:v>
                </c:pt>
                <c:pt idx="4138">
                  <c:v>1.3</c:v>
                </c:pt>
                <c:pt idx="4139">
                  <c:v>1.3</c:v>
                </c:pt>
                <c:pt idx="4140">
                  <c:v>1.3</c:v>
                </c:pt>
                <c:pt idx="4141">
                  <c:v>1.3</c:v>
                </c:pt>
                <c:pt idx="4142">
                  <c:v>1.3</c:v>
                </c:pt>
                <c:pt idx="4143">
                  <c:v>1.3</c:v>
                </c:pt>
                <c:pt idx="4144">
                  <c:v>1.3</c:v>
                </c:pt>
                <c:pt idx="4145">
                  <c:v>1.3</c:v>
                </c:pt>
                <c:pt idx="4146">
                  <c:v>1.3</c:v>
                </c:pt>
                <c:pt idx="4147">
                  <c:v>1.2</c:v>
                </c:pt>
                <c:pt idx="4148">
                  <c:v>1.3</c:v>
                </c:pt>
                <c:pt idx="4149">
                  <c:v>1.2</c:v>
                </c:pt>
                <c:pt idx="4150">
                  <c:v>1.3</c:v>
                </c:pt>
                <c:pt idx="4151">
                  <c:v>1.2</c:v>
                </c:pt>
                <c:pt idx="4152">
                  <c:v>1.2</c:v>
                </c:pt>
                <c:pt idx="4153">
                  <c:v>1.2</c:v>
                </c:pt>
                <c:pt idx="4154">
                  <c:v>1.2</c:v>
                </c:pt>
                <c:pt idx="4155">
                  <c:v>1.2</c:v>
                </c:pt>
                <c:pt idx="4156">
                  <c:v>1.2</c:v>
                </c:pt>
                <c:pt idx="4157">
                  <c:v>1.2</c:v>
                </c:pt>
                <c:pt idx="4158">
                  <c:v>1.2</c:v>
                </c:pt>
                <c:pt idx="4159">
                  <c:v>1.2</c:v>
                </c:pt>
                <c:pt idx="4160">
                  <c:v>1.2</c:v>
                </c:pt>
                <c:pt idx="4161">
                  <c:v>1.2</c:v>
                </c:pt>
                <c:pt idx="4162">
                  <c:v>1.2</c:v>
                </c:pt>
                <c:pt idx="4163">
                  <c:v>1.2</c:v>
                </c:pt>
                <c:pt idx="4164">
                  <c:v>1.2</c:v>
                </c:pt>
                <c:pt idx="4165">
                  <c:v>1.2</c:v>
                </c:pt>
                <c:pt idx="4166">
                  <c:v>1.2</c:v>
                </c:pt>
                <c:pt idx="4167">
                  <c:v>1.2</c:v>
                </c:pt>
                <c:pt idx="4168">
                  <c:v>1.2</c:v>
                </c:pt>
                <c:pt idx="4169">
                  <c:v>1.2</c:v>
                </c:pt>
                <c:pt idx="4170">
                  <c:v>1.2</c:v>
                </c:pt>
                <c:pt idx="4171">
                  <c:v>1.2</c:v>
                </c:pt>
                <c:pt idx="4172">
                  <c:v>1.2</c:v>
                </c:pt>
                <c:pt idx="4173">
                  <c:v>1.2</c:v>
                </c:pt>
                <c:pt idx="4174">
                  <c:v>1.2</c:v>
                </c:pt>
                <c:pt idx="4175">
                  <c:v>1.2</c:v>
                </c:pt>
                <c:pt idx="4176">
                  <c:v>1.2</c:v>
                </c:pt>
                <c:pt idx="4177">
                  <c:v>1.1000000000000001</c:v>
                </c:pt>
                <c:pt idx="4178">
                  <c:v>1.2</c:v>
                </c:pt>
                <c:pt idx="4179">
                  <c:v>1.1000000000000001</c:v>
                </c:pt>
                <c:pt idx="4180">
                  <c:v>1.1000000000000001</c:v>
                </c:pt>
                <c:pt idx="4181">
                  <c:v>1.1000000000000001</c:v>
                </c:pt>
                <c:pt idx="4182">
                  <c:v>1.2</c:v>
                </c:pt>
                <c:pt idx="4183">
                  <c:v>1.1000000000000001</c:v>
                </c:pt>
                <c:pt idx="4184">
                  <c:v>1.2</c:v>
                </c:pt>
                <c:pt idx="4185">
                  <c:v>1.1000000000000001</c:v>
                </c:pt>
                <c:pt idx="4186">
                  <c:v>1.4</c:v>
                </c:pt>
                <c:pt idx="4187">
                  <c:v>2</c:v>
                </c:pt>
                <c:pt idx="4188">
                  <c:v>2.5</c:v>
                </c:pt>
                <c:pt idx="4189">
                  <c:v>3</c:v>
                </c:pt>
                <c:pt idx="4190">
                  <c:v>3.6</c:v>
                </c:pt>
                <c:pt idx="4191">
                  <c:v>3.9</c:v>
                </c:pt>
                <c:pt idx="4192">
                  <c:v>4.0999999999999996</c:v>
                </c:pt>
                <c:pt idx="4193">
                  <c:v>4.3</c:v>
                </c:pt>
                <c:pt idx="4194">
                  <c:v>4.7</c:v>
                </c:pt>
                <c:pt idx="4195">
                  <c:v>5</c:v>
                </c:pt>
                <c:pt idx="4196">
                  <c:v>5.0999999999999996</c:v>
                </c:pt>
                <c:pt idx="4197">
                  <c:v>5.5</c:v>
                </c:pt>
                <c:pt idx="4198">
                  <c:v>5.6</c:v>
                </c:pt>
                <c:pt idx="4199">
                  <c:v>5.8</c:v>
                </c:pt>
                <c:pt idx="4200">
                  <c:v>6.2</c:v>
                </c:pt>
                <c:pt idx="4201">
                  <c:v>6.2</c:v>
                </c:pt>
                <c:pt idx="4202">
                  <c:v>6.5</c:v>
                </c:pt>
                <c:pt idx="4203">
                  <c:v>6.6</c:v>
                </c:pt>
                <c:pt idx="4204">
                  <c:v>6.7</c:v>
                </c:pt>
                <c:pt idx="4205">
                  <c:v>6.8</c:v>
                </c:pt>
                <c:pt idx="4206">
                  <c:v>6.9</c:v>
                </c:pt>
                <c:pt idx="4207">
                  <c:v>7</c:v>
                </c:pt>
                <c:pt idx="4208">
                  <c:v>7.2</c:v>
                </c:pt>
                <c:pt idx="4209">
                  <c:v>7.3</c:v>
                </c:pt>
                <c:pt idx="4210">
                  <c:v>7.3</c:v>
                </c:pt>
                <c:pt idx="4211">
                  <c:v>7.5</c:v>
                </c:pt>
                <c:pt idx="4212">
                  <c:v>7.6</c:v>
                </c:pt>
                <c:pt idx="4213">
                  <c:v>7.7</c:v>
                </c:pt>
                <c:pt idx="4214">
                  <c:v>8</c:v>
                </c:pt>
                <c:pt idx="4215">
                  <c:v>8.1999999999999993</c:v>
                </c:pt>
                <c:pt idx="4216">
                  <c:v>8.4</c:v>
                </c:pt>
                <c:pt idx="4217">
                  <c:v>8.6999999999999993</c:v>
                </c:pt>
                <c:pt idx="4218">
                  <c:v>8.8000000000000007</c:v>
                </c:pt>
                <c:pt idx="4219">
                  <c:v>8.9</c:v>
                </c:pt>
                <c:pt idx="4220">
                  <c:v>9.1</c:v>
                </c:pt>
                <c:pt idx="4221">
                  <c:v>9.4</c:v>
                </c:pt>
                <c:pt idx="4222">
                  <c:v>9.5</c:v>
                </c:pt>
                <c:pt idx="4223">
                  <c:v>9.6</c:v>
                </c:pt>
                <c:pt idx="4224">
                  <c:v>9.9</c:v>
                </c:pt>
                <c:pt idx="4225">
                  <c:v>9.9</c:v>
                </c:pt>
                <c:pt idx="4226">
                  <c:v>9.9</c:v>
                </c:pt>
                <c:pt idx="4227">
                  <c:v>9.9</c:v>
                </c:pt>
                <c:pt idx="4228">
                  <c:v>9.9</c:v>
                </c:pt>
                <c:pt idx="4229">
                  <c:v>9.9</c:v>
                </c:pt>
                <c:pt idx="4230">
                  <c:v>9.9</c:v>
                </c:pt>
                <c:pt idx="4231">
                  <c:v>9.9</c:v>
                </c:pt>
                <c:pt idx="4232">
                  <c:v>9.9</c:v>
                </c:pt>
                <c:pt idx="4233">
                  <c:v>9.9</c:v>
                </c:pt>
                <c:pt idx="4234">
                  <c:v>10</c:v>
                </c:pt>
                <c:pt idx="4235">
                  <c:v>10</c:v>
                </c:pt>
                <c:pt idx="4236">
                  <c:v>10.1</c:v>
                </c:pt>
                <c:pt idx="4237">
                  <c:v>10.3</c:v>
                </c:pt>
                <c:pt idx="4238">
                  <c:v>10.3</c:v>
                </c:pt>
                <c:pt idx="4239">
                  <c:v>10.5</c:v>
                </c:pt>
                <c:pt idx="4240">
                  <c:v>10.7</c:v>
                </c:pt>
                <c:pt idx="4241">
                  <c:v>10.9</c:v>
                </c:pt>
                <c:pt idx="4242">
                  <c:v>11.2</c:v>
                </c:pt>
                <c:pt idx="4243">
                  <c:v>11.3</c:v>
                </c:pt>
                <c:pt idx="4244">
                  <c:v>11.6</c:v>
                </c:pt>
                <c:pt idx="4245">
                  <c:v>11.9</c:v>
                </c:pt>
                <c:pt idx="4246">
                  <c:v>12</c:v>
                </c:pt>
                <c:pt idx="4247">
                  <c:v>12.2</c:v>
                </c:pt>
                <c:pt idx="4248">
                  <c:v>12.7</c:v>
                </c:pt>
                <c:pt idx="4249">
                  <c:v>12.9</c:v>
                </c:pt>
                <c:pt idx="4250">
                  <c:v>13.1</c:v>
                </c:pt>
                <c:pt idx="4251">
                  <c:v>13.6</c:v>
                </c:pt>
                <c:pt idx="4252">
                  <c:v>14.1</c:v>
                </c:pt>
                <c:pt idx="4253">
                  <c:v>14.3</c:v>
                </c:pt>
                <c:pt idx="4254">
                  <c:v>14.3</c:v>
                </c:pt>
                <c:pt idx="4255">
                  <c:v>14.7</c:v>
                </c:pt>
                <c:pt idx="4256">
                  <c:v>15.2</c:v>
                </c:pt>
                <c:pt idx="4257">
                  <c:v>15.5</c:v>
                </c:pt>
                <c:pt idx="4258">
                  <c:v>15.9</c:v>
                </c:pt>
                <c:pt idx="4259">
                  <c:v>16.399999999999999</c:v>
                </c:pt>
                <c:pt idx="4260">
                  <c:v>16.8</c:v>
                </c:pt>
                <c:pt idx="4261">
                  <c:v>16.8</c:v>
                </c:pt>
                <c:pt idx="4262">
                  <c:v>17.2</c:v>
                </c:pt>
                <c:pt idx="4263">
                  <c:v>17.600000000000001</c:v>
                </c:pt>
                <c:pt idx="4264">
                  <c:v>17.8</c:v>
                </c:pt>
                <c:pt idx="4265">
                  <c:v>18</c:v>
                </c:pt>
                <c:pt idx="4266">
                  <c:v>18.5</c:v>
                </c:pt>
                <c:pt idx="4267">
                  <c:v>18.5</c:v>
                </c:pt>
                <c:pt idx="4268">
                  <c:v>18.7</c:v>
                </c:pt>
                <c:pt idx="4269">
                  <c:v>19</c:v>
                </c:pt>
                <c:pt idx="4270">
                  <c:v>19.100000000000001</c:v>
                </c:pt>
                <c:pt idx="4271">
                  <c:v>19.100000000000001</c:v>
                </c:pt>
                <c:pt idx="4272">
                  <c:v>19.2</c:v>
                </c:pt>
                <c:pt idx="4273">
                  <c:v>19.3</c:v>
                </c:pt>
                <c:pt idx="4274">
                  <c:v>19.5</c:v>
                </c:pt>
                <c:pt idx="4275">
                  <c:v>19.7</c:v>
                </c:pt>
                <c:pt idx="4276">
                  <c:v>19.899999999999999</c:v>
                </c:pt>
                <c:pt idx="4277">
                  <c:v>20.6</c:v>
                </c:pt>
                <c:pt idx="4278">
                  <c:v>21.1</c:v>
                </c:pt>
                <c:pt idx="4279">
                  <c:v>21.5</c:v>
                </c:pt>
                <c:pt idx="4280">
                  <c:v>22.2</c:v>
                </c:pt>
                <c:pt idx="4281">
                  <c:v>22.9</c:v>
                </c:pt>
                <c:pt idx="4282">
                  <c:v>23.1</c:v>
                </c:pt>
                <c:pt idx="4283">
                  <c:v>23.1</c:v>
                </c:pt>
                <c:pt idx="4284">
                  <c:v>23.4</c:v>
                </c:pt>
                <c:pt idx="4285">
                  <c:v>23.9</c:v>
                </c:pt>
                <c:pt idx="4286">
                  <c:v>23.9</c:v>
                </c:pt>
                <c:pt idx="4287">
                  <c:v>24</c:v>
                </c:pt>
                <c:pt idx="4288">
                  <c:v>24.2</c:v>
                </c:pt>
                <c:pt idx="4289">
                  <c:v>24.3</c:v>
                </c:pt>
                <c:pt idx="4290">
                  <c:v>24.5</c:v>
                </c:pt>
                <c:pt idx="4291">
                  <c:v>24.5</c:v>
                </c:pt>
                <c:pt idx="4292">
                  <c:v>24.7</c:v>
                </c:pt>
                <c:pt idx="4293">
                  <c:v>25</c:v>
                </c:pt>
                <c:pt idx="4294">
                  <c:v>25.2</c:v>
                </c:pt>
                <c:pt idx="4295">
                  <c:v>25.3</c:v>
                </c:pt>
                <c:pt idx="4296">
                  <c:v>25.6</c:v>
                </c:pt>
                <c:pt idx="4297">
                  <c:v>26</c:v>
                </c:pt>
                <c:pt idx="4298">
                  <c:v>26.2</c:v>
                </c:pt>
                <c:pt idx="4299">
                  <c:v>26.1</c:v>
                </c:pt>
                <c:pt idx="4300">
                  <c:v>26.1</c:v>
                </c:pt>
                <c:pt idx="4301">
                  <c:v>26.5</c:v>
                </c:pt>
                <c:pt idx="4302">
                  <c:v>26.7</c:v>
                </c:pt>
                <c:pt idx="4303">
                  <c:v>26.7</c:v>
                </c:pt>
                <c:pt idx="4304">
                  <c:v>27</c:v>
                </c:pt>
                <c:pt idx="4305">
                  <c:v>27.1</c:v>
                </c:pt>
                <c:pt idx="4306">
                  <c:v>27.3</c:v>
                </c:pt>
                <c:pt idx="4307">
                  <c:v>27.5</c:v>
                </c:pt>
                <c:pt idx="4308">
                  <c:v>27.5</c:v>
                </c:pt>
                <c:pt idx="4309">
                  <c:v>27.7</c:v>
                </c:pt>
                <c:pt idx="4310">
                  <c:v>28.5</c:v>
                </c:pt>
                <c:pt idx="4311">
                  <c:v>29.4</c:v>
                </c:pt>
                <c:pt idx="4312">
                  <c:v>30.4</c:v>
                </c:pt>
                <c:pt idx="4313">
                  <c:v>30.8</c:v>
                </c:pt>
                <c:pt idx="4314">
                  <c:v>30.8</c:v>
                </c:pt>
                <c:pt idx="4315">
                  <c:v>30.7</c:v>
                </c:pt>
                <c:pt idx="4316">
                  <c:v>30.8</c:v>
                </c:pt>
                <c:pt idx="4317">
                  <c:v>31.3</c:v>
                </c:pt>
                <c:pt idx="4318">
                  <c:v>31.9</c:v>
                </c:pt>
                <c:pt idx="4319">
                  <c:v>32.5</c:v>
                </c:pt>
                <c:pt idx="4320">
                  <c:v>32.9</c:v>
                </c:pt>
                <c:pt idx="4321">
                  <c:v>33.1</c:v>
                </c:pt>
                <c:pt idx="4322">
                  <c:v>33.1</c:v>
                </c:pt>
                <c:pt idx="4323">
                  <c:v>33.299999999999997</c:v>
                </c:pt>
                <c:pt idx="4324">
                  <c:v>33.6</c:v>
                </c:pt>
                <c:pt idx="4325">
                  <c:v>33.700000000000003</c:v>
                </c:pt>
                <c:pt idx="4326">
                  <c:v>34.1</c:v>
                </c:pt>
                <c:pt idx="4327">
                  <c:v>35</c:v>
                </c:pt>
                <c:pt idx="4328">
                  <c:v>35.799999999999997</c:v>
                </c:pt>
                <c:pt idx="4329">
                  <c:v>37</c:v>
                </c:pt>
                <c:pt idx="4330">
                  <c:v>37.9</c:v>
                </c:pt>
                <c:pt idx="4331">
                  <c:v>38.200000000000003</c:v>
                </c:pt>
                <c:pt idx="4332">
                  <c:v>38.1</c:v>
                </c:pt>
                <c:pt idx="4333">
                  <c:v>38.5</c:v>
                </c:pt>
                <c:pt idx="4334">
                  <c:v>39.1</c:v>
                </c:pt>
                <c:pt idx="4335">
                  <c:v>39.799999999999997</c:v>
                </c:pt>
                <c:pt idx="4336">
                  <c:v>40.799999999999997</c:v>
                </c:pt>
                <c:pt idx="4337">
                  <c:v>41.7</c:v>
                </c:pt>
                <c:pt idx="4338">
                  <c:v>42.3</c:v>
                </c:pt>
                <c:pt idx="4339">
                  <c:v>41.9</c:v>
                </c:pt>
                <c:pt idx="4340">
                  <c:v>41.7</c:v>
                </c:pt>
                <c:pt idx="4341">
                  <c:v>41.9</c:v>
                </c:pt>
                <c:pt idx="4342">
                  <c:v>42.7</c:v>
                </c:pt>
                <c:pt idx="4343">
                  <c:v>44</c:v>
                </c:pt>
                <c:pt idx="4344">
                  <c:v>45.4</c:v>
                </c:pt>
                <c:pt idx="4345">
                  <c:v>47</c:v>
                </c:pt>
                <c:pt idx="4346">
                  <c:v>48.2</c:v>
                </c:pt>
                <c:pt idx="4347">
                  <c:v>49.4</c:v>
                </c:pt>
                <c:pt idx="4348">
                  <c:v>50.8</c:v>
                </c:pt>
                <c:pt idx="4349">
                  <c:v>52.4</c:v>
                </c:pt>
                <c:pt idx="4350">
                  <c:v>55</c:v>
                </c:pt>
                <c:pt idx="4351">
                  <c:v>57.8</c:v>
                </c:pt>
                <c:pt idx="4352">
                  <c:v>60.5</c:v>
                </c:pt>
                <c:pt idx="4353">
                  <c:v>63.3</c:v>
                </c:pt>
                <c:pt idx="4354">
                  <c:v>65</c:v>
                </c:pt>
                <c:pt idx="4355">
                  <c:v>66.099999999999994</c:v>
                </c:pt>
                <c:pt idx="4356">
                  <c:v>66</c:v>
                </c:pt>
                <c:pt idx="4357">
                  <c:v>65.099999999999994</c:v>
                </c:pt>
                <c:pt idx="4358">
                  <c:v>64.3</c:v>
                </c:pt>
                <c:pt idx="4359">
                  <c:v>63.3</c:v>
                </c:pt>
                <c:pt idx="4360">
                  <c:v>62.9</c:v>
                </c:pt>
                <c:pt idx="4361">
                  <c:v>63.8</c:v>
                </c:pt>
                <c:pt idx="4362">
                  <c:v>64.3</c:v>
                </c:pt>
                <c:pt idx="4363">
                  <c:v>64.8</c:v>
                </c:pt>
                <c:pt idx="4364">
                  <c:v>66</c:v>
                </c:pt>
                <c:pt idx="4365">
                  <c:v>66.7</c:v>
                </c:pt>
                <c:pt idx="4366">
                  <c:v>67.2</c:v>
                </c:pt>
                <c:pt idx="4367">
                  <c:v>67.400000000000006</c:v>
                </c:pt>
                <c:pt idx="4368">
                  <c:v>67.3</c:v>
                </c:pt>
                <c:pt idx="4369">
                  <c:v>67.900000000000006</c:v>
                </c:pt>
                <c:pt idx="4370">
                  <c:v>68.400000000000006</c:v>
                </c:pt>
                <c:pt idx="4371">
                  <c:v>68.5</c:v>
                </c:pt>
                <c:pt idx="4372">
                  <c:v>69.5</c:v>
                </c:pt>
                <c:pt idx="4373">
                  <c:v>71.400000000000006</c:v>
                </c:pt>
                <c:pt idx="4374">
                  <c:v>73.400000000000006</c:v>
                </c:pt>
                <c:pt idx="4375">
                  <c:v>75.900000000000006</c:v>
                </c:pt>
                <c:pt idx="4376">
                  <c:v>77.900000000000006</c:v>
                </c:pt>
                <c:pt idx="4377">
                  <c:v>78.3</c:v>
                </c:pt>
                <c:pt idx="4378">
                  <c:v>77.3</c:v>
                </c:pt>
                <c:pt idx="4379">
                  <c:v>75.8</c:v>
                </c:pt>
                <c:pt idx="4380">
                  <c:v>74.099999999999994</c:v>
                </c:pt>
                <c:pt idx="4381">
                  <c:v>72.400000000000006</c:v>
                </c:pt>
                <c:pt idx="4382">
                  <c:v>71.7</c:v>
                </c:pt>
                <c:pt idx="4383">
                  <c:v>71.900000000000006</c:v>
                </c:pt>
                <c:pt idx="4384">
                  <c:v>71.900000000000006</c:v>
                </c:pt>
                <c:pt idx="4385">
                  <c:v>70.900000000000006</c:v>
                </c:pt>
                <c:pt idx="4386">
                  <c:v>69.7</c:v>
                </c:pt>
                <c:pt idx="4387">
                  <c:v>70</c:v>
                </c:pt>
                <c:pt idx="4388">
                  <c:v>71.099999999999994</c:v>
                </c:pt>
                <c:pt idx="4389">
                  <c:v>72.2</c:v>
                </c:pt>
                <c:pt idx="4390">
                  <c:v>73</c:v>
                </c:pt>
                <c:pt idx="4391">
                  <c:v>72.900000000000006</c:v>
                </c:pt>
                <c:pt idx="4392">
                  <c:v>72.400000000000006</c:v>
                </c:pt>
                <c:pt idx="4393">
                  <c:v>71.7</c:v>
                </c:pt>
                <c:pt idx="4394">
                  <c:v>71.099999999999994</c:v>
                </c:pt>
                <c:pt idx="4395">
                  <c:v>71.5</c:v>
                </c:pt>
                <c:pt idx="4396">
                  <c:v>72.3</c:v>
                </c:pt>
                <c:pt idx="4397">
                  <c:v>73.2</c:v>
                </c:pt>
                <c:pt idx="4398">
                  <c:v>74.2</c:v>
                </c:pt>
                <c:pt idx="4399">
                  <c:v>75.400000000000006</c:v>
                </c:pt>
                <c:pt idx="4400">
                  <c:v>76.599999999999994</c:v>
                </c:pt>
                <c:pt idx="4401">
                  <c:v>77.900000000000006</c:v>
                </c:pt>
                <c:pt idx="4402">
                  <c:v>79.7</c:v>
                </c:pt>
                <c:pt idx="4403">
                  <c:v>82.1</c:v>
                </c:pt>
                <c:pt idx="4404">
                  <c:v>85.6</c:v>
                </c:pt>
                <c:pt idx="4405">
                  <c:v>89.2</c:v>
                </c:pt>
                <c:pt idx="4406">
                  <c:v>92.7</c:v>
                </c:pt>
                <c:pt idx="4407">
                  <c:v>95.7</c:v>
                </c:pt>
                <c:pt idx="4408">
                  <c:v>98.1</c:v>
                </c:pt>
                <c:pt idx="4409">
                  <c:v>98.5</c:v>
                </c:pt>
                <c:pt idx="4410">
                  <c:v>98.1</c:v>
                </c:pt>
                <c:pt idx="4411">
                  <c:v>98.2</c:v>
                </c:pt>
                <c:pt idx="4412">
                  <c:v>99</c:v>
                </c:pt>
                <c:pt idx="4413">
                  <c:v>99.3</c:v>
                </c:pt>
                <c:pt idx="4414">
                  <c:v>98.7</c:v>
                </c:pt>
                <c:pt idx="4415">
                  <c:v>98.6</c:v>
                </c:pt>
                <c:pt idx="4416">
                  <c:v>98.5</c:v>
                </c:pt>
                <c:pt idx="4417">
                  <c:v>97.6</c:v>
                </c:pt>
                <c:pt idx="4418">
                  <c:v>95.7</c:v>
                </c:pt>
                <c:pt idx="4419">
                  <c:v>93.3</c:v>
                </c:pt>
                <c:pt idx="4420">
                  <c:v>90.8</c:v>
                </c:pt>
                <c:pt idx="4421">
                  <c:v>88.4</c:v>
                </c:pt>
                <c:pt idx="4422">
                  <c:v>86.5</c:v>
                </c:pt>
                <c:pt idx="4423">
                  <c:v>85.7</c:v>
                </c:pt>
                <c:pt idx="4424">
                  <c:v>86.4</c:v>
                </c:pt>
                <c:pt idx="4425">
                  <c:v>87.4</c:v>
                </c:pt>
                <c:pt idx="4426">
                  <c:v>88.7</c:v>
                </c:pt>
                <c:pt idx="4427">
                  <c:v>90</c:v>
                </c:pt>
                <c:pt idx="4428">
                  <c:v>91.6</c:v>
                </c:pt>
                <c:pt idx="4429">
                  <c:v>93.1</c:v>
                </c:pt>
                <c:pt idx="4430">
                  <c:v>94.8</c:v>
                </c:pt>
                <c:pt idx="4431">
                  <c:v>96.4</c:v>
                </c:pt>
                <c:pt idx="4432">
                  <c:v>97.3</c:v>
                </c:pt>
                <c:pt idx="4433">
                  <c:v>97.2</c:v>
                </c:pt>
                <c:pt idx="4434">
                  <c:v>97.7</c:v>
                </c:pt>
                <c:pt idx="4435">
                  <c:v>98.5</c:v>
                </c:pt>
                <c:pt idx="4436">
                  <c:v>98.6</c:v>
                </c:pt>
                <c:pt idx="4437">
                  <c:v>98.6</c:v>
                </c:pt>
                <c:pt idx="4438">
                  <c:v>98.8</c:v>
                </c:pt>
                <c:pt idx="4439">
                  <c:v>99.2</c:v>
                </c:pt>
                <c:pt idx="4440">
                  <c:v>99.2</c:v>
                </c:pt>
                <c:pt idx="4441">
                  <c:v>99.3</c:v>
                </c:pt>
                <c:pt idx="4442">
                  <c:v>99.2</c:v>
                </c:pt>
                <c:pt idx="4443">
                  <c:v>98.5</c:v>
                </c:pt>
                <c:pt idx="4444">
                  <c:v>96.9</c:v>
                </c:pt>
                <c:pt idx="4445">
                  <c:v>94.4</c:v>
                </c:pt>
                <c:pt idx="4446">
                  <c:v>91.6</c:v>
                </c:pt>
                <c:pt idx="4447">
                  <c:v>89.1</c:v>
                </c:pt>
                <c:pt idx="4448">
                  <c:v>87.2</c:v>
                </c:pt>
                <c:pt idx="4449">
                  <c:v>85.6</c:v>
                </c:pt>
                <c:pt idx="4450">
                  <c:v>84.4</c:v>
                </c:pt>
                <c:pt idx="4451">
                  <c:v>83.2</c:v>
                </c:pt>
                <c:pt idx="4452">
                  <c:v>82</c:v>
                </c:pt>
                <c:pt idx="4453">
                  <c:v>80.7</c:v>
                </c:pt>
                <c:pt idx="4454">
                  <c:v>79.5</c:v>
                </c:pt>
                <c:pt idx="4455">
                  <c:v>79.3</c:v>
                </c:pt>
                <c:pt idx="4456">
                  <c:v>79.3</c:v>
                </c:pt>
                <c:pt idx="4457">
                  <c:v>78.8</c:v>
                </c:pt>
                <c:pt idx="4458">
                  <c:v>77.900000000000006</c:v>
                </c:pt>
                <c:pt idx="4459">
                  <c:v>77.5</c:v>
                </c:pt>
                <c:pt idx="4460">
                  <c:v>77.7</c:v>
                </c:pt>
                <c:pt idx="4461">
                  <c:v>78</c:v>
                </c:pt>
                <c:pt idx="4462">
                  <c:v>78.5</c:v>
                </c:pt>
                <c:pt idx="4463">
                  <c:v>78.900000000000006</c:v>
                </c:pt>
                <c:pt idx="4464">
                  <c:v>79.7</c:v>
                </c:pt>
                <c:pt idx="4465">
                  <c:v>80.7</c:v>
                </c:pt>
                <c:pt idx="4466">
                  <c:v>81.8</c:v>
                </c:pt>
                <c:pt idx="4467">
                  <c:v>82.9</c:v>
                </c:pt>
                <c:pt idx="4468">
                  <c:v>83.3</c:v>
                </c:pt>
                <c:pt idx="4469">
                  <c:v>82.5</c:v>
                </c:pt>
                <c:pt idx="4470">
                  <c:v>81.2</c:v>
                </c:pt>
                <c:pt idx="4471">
                  <c:v>80</c:v>
                </c:pt>
                <c:pt idx="4472">
                  <c:v>79.3</c:v>
                </c:pt>
                <c:pt idx="4473">
                  <c:v>79.5</c:v>
                </c:pt>
                <c:pt idx="4474">
                  <c:v>79.5</c:v>
                </c:pt>
                <c:pt idx="4475">
                  <c:v>78.8</c:v>
                </c:pt>
                <c:pt idx="4476">
                  <c:v>77.900000000000006</c:v>
                </c:pt>
                <c:pt idx="4477">
                  <c:v>76.599999999999994</c:v>
                </c:pt>
                <c:pt idx="4478">
                  <c:v>75.2</c:v>
                </c:pt>
                <c:pt idx="4479">
                  <c:v>74</c:v>
                </c:pt>
                <c:pt idx="4480">
                  <c:v>73.7</c:v>
                </c:pt>
                <c:pt idx="4481">
                  <c:v>73.8</c:v>
                </c:pt>
                <c:pt idx="4482">
                  <c:v>73.3</c:v>
                </c:pt>
                <c:pt idx="4483">
                  <c:v>73</c:v>
                </c:pt>
                <c:pt idx="4484">
                  <c:v>73</c:v>
                </c:pt>
                <c:pt idx="4485">
                  <c:v>72.900000000000006</c:v>
                </c:pt>
                <c:pt idx="4486">
                  <c:v>72.8</c:v>
                </c:pt>
                <c:pt idx="4487">
                  <c:v>72.599999999999994</c:v>
                </c:pt>
                <c:pt idx="4488">
                  <c:v>72.5</c:v>
                </c:pt>
                <c:pt idx="4489">
                  <c:v>72.400000000000006</c:v>
                </c:pt>
                <c:pt idx="4490">
                  <c:v>72.400000000000006</c:v>
                </c:pt>
                <c:pt idx="4491">
                  <c:v>72.5</c:v>
                </c:pt>
                <c:pt idx="4492">
                  <c:v>72.8</c:v>
                </c:pt>
                <c:pt idx="4493">
                  <c:v>73.3</c:v>
                </c:pt>
                <c:pt idx="4494">
                  <c:v>73.5</c:v>
                </c:pt>
                <c:pt idx="4495">
                  <c:v>73.7</c:v>
                </c:pt>
                <c:pt idx="4496">
                  <c:v>73.900000000000006</c:v>
                </c:pt>
                <c:pt idx="4497">
                  <c:v>74</c:v>
                </c:pt>
                <c:pt idx="4498">
                  <c:v>74.099999999999994</c:v>
                </c:pt>
                <c:pt idx="4499">
                  <c:v>74.099999999999994</c:v>
                </c:pt>
                <c:pt idx="4500">
                  <c:v>74.2</c:v>
                </c:pt>
                <c:pt idx="4501">
                  <c:v>74.2</c:v>
                </c:pt>
                <c:pt idx="4502">
                  <c:v>74.099999999999994</c:v>
                </c:pt>
                <c:pt idx="4503">
                  <c:v>74</c:v>
                </c:pt>
                <c:pt idx="4504">
                  <c:v>73.5</c:v>
                </c:pt>
                <c:pt idx="4505">
                  <c:v>72.400000000000006</c:v>
                </c:pt>
                <c:pt idx="4506">
                  <c:v>72.400000000000006</c:v>
                </c:pt>
                <c:pt idx="4507">
                  <c:v>72.599999999999994</c:v>
                </c:pt>
                <c:pt idx="4508">
                  <c:v>72.2</c:v>
                </c:pt>
                <c:pt idx="4509">
                  <c:v>71.900000000000006</c:v>
                </c:pt>
                <c:pt idx="4510">
                  <c:v>72</c:v>
                </c:pt>
                <c:pt idx="4511">
                  <c:v>71.8</c:v>
                </c:pt>
                <c:pt idx="4512">
                  <c:v>71.599999999999994</c:v>
                </c:pt>
                <c:pt idx="4513">
                  <c:v>71.599999999999994</c:v>
                </c:pt>
                <c:pt idx="4514">
                  <c:v>71.3</c:v>
                </c:pt>
                <c:pt idx="4515">
                  <c:v>71.099999999999994</c:v>
                </c:pt>
                <c:pt idx="4516">
                  <c:v>71.3</c:v>
                </c:pt>
                <c:pt idx="4517">
                  <c:v>71.2</c:v>
                </c:pt>
                <c:pt idx="4518">
                  <c:v>71.599999999999994</c:v>
                </c:pt>
                <c:pt idx="4519">
                  <c:v>71.8</c:v>
                </c:pt>
                <c:pt idx="4520">
                  <c:v>72</c:v>
                </c:pt>
                <c:pt idx="4521">
                  <c:v>72.099999999999994</c:v>
                </c:pt>
                <c:pt idx="4522">
                  <c:v>72</c:v>
                </c:pt>
                <c:pt idx="4523">
                  <c:v>72.099999999999994</c:v>
                </c:pt>
                <c:pt idx="4524">
                  <c:v>72.2</c:v>
                </c:pt>
                <c:pt idx="4525">
                  <c:v>72.3</c:v>
                </c:pt>
                <c:pt idx="4526">
                  <c:v>72.5</c:v>
                </c:pt>
                <c:pt idx="4527">
                  <c:v>72.599999999999994</c:v>
                </c:pt>
                <c:pt idx="4528">
                  <c:v>72.7</c:v>
                </c:pt>
                <c:pt idx="4529">
                  <c:v>72.8</c:v>
                </c:pt>
                <c:pt idx="4530">
                  <c:v>72.8</c:v>
                </c:pt>
                <c:pt idx="4531">
                  <c:v>72.7</c:v>
                </c:pt>
                <c:pt idx="4532">
                  <c:v>72.400000000000006</c:v>
                </c:pt>
                <c:pt idx="4533">
                  <c:v>72.400000000000006</c:v>
                </c:pt>
                <c:pt idx="4534">
                  <c:v>72.2</c:v>
                </c:pt>
                <c:pt idx="4535">
                  <c:v>72.2</c:v>
                </c:pt>
                <c:pt idx="4536">
                  <c:v>72.400000000000006</c:v>
                </c:pt>
                <c:pt idx="4537">
                  <c:v>72.400000000000006</c:v>
                </c:pt>
                <c:pt idx="4538">
                  <c:v>72.599999999999994</c:v>
                </c:pt>
                <c:pt idx="4539">
                  <c:v>72.7</c:v>
                </c:pt>
                <c:pt idx="4540">
                  <c:v>72.8</c:v>
                </c:pt>
                <c:pt idx="4541">
                  <c:v>72.099999999999994</c:v>
                </c:pt>
                <c:pt idx="4542">
                  <c:v>72</c:v>
                </c:pt>
                <c:pt idx="4543">
                  <c:v>72</c:v>
                </c:pt>
                <c:pt idx="4544">
                  <c:v>72</c:v>
                </c:pt>
                <c:pt idx="4545">
                  <c:v>71.8</c:v>
                </c:pt>
                <c:pt idx="4546">
                  <c:v>71.7</c:v>
                </c:pt>
                <c:pt idx="4547">
                  <c:v>71.7</c:v>
                </c:pt>
                <c:pt idx="4548">
                  <c:v>71.900000000000006</c:v>
                </c:pt>
                <c:pt idx="4549">
                  <c:v>72</c:v>
                </c:pt>
                <c:pt idx="4550">
                  <c:v>71.8</c:v>
                </c:pt>
                <c:pt idx="4551">
                  <c:v>71</c:v>
                </c:pt>
                <c:pt idx="4552">
                  <c:v>70</c:v>
                </c:pt>
                <c:pt idx="4553">
                  <c:v>69.099999999999994</c:v>
                </c:pt>
                <c:pt idx="4554">
                  <c:v>68.599999999999994</c:v>
                </c:pt>
                <c:pt idx="4555">
                  <c:v>67.3</c:v>
                </c:pt>
                <c:pt idx="4556">
                  <c:v>66</c:v>
                </c:pt>
                <c:pt idx="4557">
                  <c:v>64.099999999999994</c:v>
                </c:pt>
                <c:pt idx="4558">
                  <c:v>62.6</c:v>
                </c:pt>
                <c:pt idx="4559">
                  <c:v>60.8</c:v>
                </c:pt>
                <c:pt idx="4560">
                  <c:v>59.8</c:v>
                </c:pt>
                <c:pt idx="4561">
                  <c:v>59.7</c:v>
                </c:pt>
                <c:pt idx="4562">
                  <c:v>60.1</c:v>
                </c:pt>
                <c:pt idx="4563">
                  <c:v>60.4</c:v>
                </c:pt>
                <c:pt idx="4564">
                  <c:v>60.3</c:v>
                </c:pt>
                <c:pt idx="4565">
                  <c:v>60.9</c:v>
                </c:pt>
                <c:pt idx="4566">
                  <c:v>61.3</c:v>
                </c:pt>
                <c:pt idx="4567">
                  <c:v>62.3</c:v>
                </c:pt>
                <c:pt idx="4568">
                  <c:v>62.5</c:v>
                </c:pt>
                <c:pt idx="4569">
                  <c:v>63.1</c:v>
                </c:pt>
                <c:pt idx="4570">
                  <c:v>63.7</c:v>
                </c:pt>
                <c:pt idx="4571">
                  <c:v>64.3</c:v>
                </c:pt>
                <c:pt idx="4572">
                  <c:v>65.3</c:v>
                </c:pt>
                <c:pt idx="4573">
                  <c:v>66</c:v>
                </c:pt>
                <c:pt idx="4574">
                  <c:v>66.8</c:v>
                </c:pt>
                <c:pt idx="4575">
                  <c:v>67.900000000000006</c:v>
                </c:pt>
                <c:pt idx="4576">
                  <c:v>68.7</c:v>
                </c:pt>
                <c:pt idx="4577">
                  <c:v>69.7</c:v>
                </c:pt>
                <c:pt idx="4578">
                  <c:v>71.7</c:v>
                </c:pt>
                <c:pt idx="4579">
                  <c:v>75.2</c:v>
                </c:pt>
                <c:pt idx="4580">
                  <c:v>79.400000000000006</c:v>
                </c:pt>
                <c:pt idx="4581">
                  <c:v>83.7</c:v>
                </c:pt>
                <c:pt idx="4582">
                  <c:v>88</c:v>
                </c:pt>
                <c:pt idx="4583">
                  <c:v>92.4</c:v>
                </c:pt>
                <c:pt idx="4584">
                  <c:v>96</c:v>
                </c:pt>
                <c:pt idx="4585">
                  <c:v>99.4</c:v>
                </c:pt>
                <c:pt idx="4586">
                  <c:v>100</c:v>
                </c:pt>
                <c:pt idx="4587">
                  <c:v>100</c:v>
                </c:pt>
                <c:pt idx="4588">
                  <c:v>100</c:v>
                </c:pt>
                <c:pt idx="4589">
                  <c:v>97.3</c:v>
                </c:pt>
                <c:pt idx="4590">
                  <c:v>97</c:v>
                </c:pt>
                <c:pt idx="4591">
                  <c:v>98.2</c:v>
                </c:pt>
                <c:pt idx="4592">
                  <c:v>100</c:v>
                </c:pt>
                <c:pt idx="4593">
                  <c:v>100</c:v>
                </c:pt>
                <c:pt idx="4594">
                  <c:v>100</c:v>
                </c:pt>
                <c:pt idx="4595">
                  <c:v>99.4</c:v>
                </c:pt>
                <c:pt idx="4596">
                  <c:v>98.2</c:v>
                </c:pt>
                <c:pt idx="4597">
                  <c:v>99.1</c:v>
                </c:pt>
                <c:pt idx="4598">
                  <c:v>98.8</c:v>
                </c:pt>
                <c:pt idx="4599">
                  <c:v>98.3</c:v>
                </c:pt>
                <c:pt idx="4600">
                  <c:v>97.5</c:v>
                </c:pt>
                <c:pt idx="4601">
                  <c:v>96.9</c:v>
                </c:pt>
                <c:pt idx="4602">
                  <c:v>94.7</c:v>
                </c:pt>
                <c:pt idx="4603">
                  <c:v>92.5</c:v>
                </c:pt>
                <c:pt idx="4604">
                  <c:v>90.9</c:v>
                </c:pt>
                <c:pt idx="4605">
                  <c:v>90.6</c:v>
                </c:pt>
                <c:pt idx="4606">
                  <c:v>91.8</c:v>
                </c:pt>
                <c:pt idx="4607">
                  <c:v>93.4</c:v>
                </c:pt>
                <c:pt idx="4608">
                  <c:v>95.1</c:v>
                </c:pt>
                <c:pt idx="4609">
                  <c:v>96.8</c:v>
                </c:pt>
                <c:pt idx="4610">
                  <c:v>97.8</c:v>
                </c:pt>
                <c:pt idx="4611">
                  <c:v>97.6</c:v>
                </c:pt>
                <c:pt idx="4612">
                  <c:v>97.8</c:v>
                </c:pt>
                <c:pt idx="4613">
                  <c:v>98.7</c:v>
                </c:pt>
                <c:pt idx="4614">
                  <c:v>99.1</c:v>
                </c:pt>
                <c:pt idx="4615">
                  <c:v>98.6</c:v>
                </c:pt>
                <c:pt idx="4616">
                  <c:v>99.3</c:v>
                </c:pt>
                <c:pt idx="4617">
                  <c:v>99.5</c:v>
                </c:pt>
                <c:pt idx="4618">
                  <c:v>99.3</c:v>
                </c:pt>
                <c:pt idx="4619">
                  <c:v>99.4</c:v>
                </c:pt>
                <c:pt idx="4620">
                  <c:v>99.3</c:v>
                </c:pt>
                <c:pt idx="4621">
                  <c:v>99.2</c:v>
                </c:pt>
                <c:pt idx="4622">
                  <c:v>98.6</c:v>
                </c:pt>
                <c:pt idx="4623">
                  <c:v>98.5</c:v>
                </c:pt>
                <c:pt idx="4624">
                  <c:v>97.8</c:v>
                </c:pt>
                <c:pt idx="4625">
                  <c:v>96.7</c:v>
                </c:pt>
                <c:pt idx="4626">
                  <c:v>94.4</c:v>
                </c:pt>
                <c:pt idx="4627">
                  <c:v>91.5</c:v>
                </c:pt>
                <c:pt idx="4628">
                  <c:v>88</c:v>
                </c:pt>
                <c:pt idx="4629">
                  <c:v>84.4</c:v>
                </c:pt>
                <c:pt idx="4630">
                  <c:v>81.099999999999994</c:v>
                </c:pt>
                <c:pt idx="4631">
                  <c:v>78.5</c:v>
                </c:pt>
                <c:pt idx="4632">
                  <c:v>76.7</c:v>
                </c:pt>
                <c:pt idx="4633">
                  <c:v>76.400000000000006</c:v>
                </c:pt>
                <c:pt idx="4634">
                  <c:v>76.599999999999994</c:v>
                </c:pt>
                <c:pt idx="4635">
                  <c:v>76.8</c:v>
                </c:pt>
                <c:pt idx="4636">
                  <c:v>77</c:v>
                </c:pt>
                <c:pt idx="4637">
                  <c:v>77.2</c:v>
                </c:pt>
                <c:pt idx="4638">
                  <c:v>77.5</c:v>
                </c:pt>
                <c:pt idx="4639">
                  <c:v>77.400000000000006</c:v>
                </c:pt>
                <c:pt idx="4640">
                  <c:v>77.5</c:v>
                </c:pt>
                <c:pt idx="4641">
                  <c:v>77.599999999999994</c:v>
                </c:pt>
                <c:pt idx="4642">
                  <c:v>77.599999999999994</c:v>
                </c:pt>
                <c:pt idx="4643">
                  <c:v>77.7</c:v>
                </c:pt>
                <c:pt idx="4644">
                  <c:v>77.400000000000006</c:v>
                </c:pt>
                <c:pt idx="4645">
                  <c:v>76.2</c:v>
                </c:pt>
                <c:pt idx="4646">
                  <c:v>74.3</c:v>
                </c:pt>
                <c:pt idx="4647">
                  <c:v>72.2</c:v>
                </c:pt>
                <c:pt idx="4648">
                  <c:v>70.5</c:v>
                </c:pt>
                <c:pt idx="4649">
                  <c:v>68.599999999999994</c:v>
                </c:pt>
                <c:pt idx="4650">
                  <c:v>66.900000000000006</c:v>
                </c:pt>
                <c:pt idx="4651">
                  <c:v>65.3</c:v>
                </c:pt>
                <c:pt idx="4652">
                  <c:v>65</c:v>
                </c:pt>
                <c:pt idx="4653">
                  <c:v>64.7</c:v>
                </c:pt>
                <c:pt idx="4654">
                  <c:v>63.8</c:v>
                </c:pt>
                <c:pt idx="4655">
                  <c:v>62.7</c:v>
                </c:pt>
                <c:pt idx="4656">
                  <c:v>62.7</c:v>
                </c:pt>
                <c:pt idx="4657">
                  <c:v>62.4</c:v>
                </c:pt>
                <c:pt idx="4658">
                  <c:v>62.3</c:v>
                </c:pt>
                <c:pt idx="4659">
                  <c:v>62.5</c:v>
                </c:pt>
                <c:pt idx="4660">
                  <c:v>62.6</c:v>
                </c:pt>
                <c:pt idx="4661">
                  <c:v>62.6</c:v>
                </c:pt>
                <c:pt idx="4662">
                  <c:v>62.9</c:v>
                </c:pt>
                <c:pt idx="4663">
                  <c:v>63.2</c:v>
                </c:pt>
                <c:pt idx="4664">
                  <c:v>63.3</c:v>
                </c:pt>
                <c:pt idx="4665">
                  <c:v>63.2</c:v>
                </c:pt>
                <c:pt idx="4666">
                  <c:v>63</c:v>
                </c:pt>
                <c:pt idx="4667">
                  <c:v>61.6</c:v>
                </c:pt>
                <c:pt idx="4668">
                  <c:v>59</c:v>
                </c:pt>
                <c:pt idx="4669">
                  <c:v>56.2</c:v>
                </c:pt>
                <c:pt idx="4670">
                  <c:v>53</c:v>
                </c:pt>
                <c:pt idx="4671">
                  <c:v>51.5</c:v>
                </c:pt>
                <c:pt idx="4672">
                  <c:v>51.4</c:v>
                </c:pt>
                <c:pt idx="4673">
                  <c:v>51.8</c:v>
                </c:pt>
                <c:pt idx="4674">
                  <c:v>52.9</c:v>
                </c:pt>
                <c:pt idx="4675">
                  <c:v>53.4</c:v>
                </c:pt>
                <c:pt idx="4676">
                  <c:v>54.4</c:v>
                </c:pt>
                <c:pt idx="4677">
                  <c:v>55.3</c:v>
                </c:pt>
                <c:pt idx="4678">
                  <c:v>55.9</c:v>
                </c:pt>
                <c:pt idx="4679">
                  <c:v>56.9</c:v>
                </c:pt>
                <c:pt idx="4680">
                  <c:v>57.8</c:v>
                </c:pt>
                <c:pt idx="4681">
                  <c:v>58.5</c:v>
                </c:pt>
                <c:pt idx="4682">
                  <c:v>59.7</c:v>
                </c:pt>
                <c:pt idx="4683">
                  <c:v>60.6</c:v>
                </c:pt>
                <c:pt idx="4684">
                  <c:v>61</c:v>
                </c:pt>
                <c:pt idx="4685">
                  <c:v>61.7</c:v>
                </c:pt>
                <c:pt idx="4686">
                  <c:v>61.4</c:v>
                </c:pt>
                <c:pt idx="4687">
                  <c:v>59.9</c:v>
                </c:pt>
                <c:pt idx="4688">
                  <c:v>58.4</c:v>
                </c:pt>
                <c:pt idx="4689">
                  <c:v>57.1</c:v>
                </c:pt>
                <c:pt idx="4690">
                  <c:v>56.2</c:v>
                </c:pt>
                <c:pt idx="4691">
                  <c:v>56.3</c:v>
                </c:pt>
                <c:pt idx="4692">
                  <c:v>56.2</c:v>
                </c:pt>
                <c:pt idx="4693">
                  <c:v>55.4</c:v>
                </c:pt>
                <c:pt idx="4694">
                  <c:v>54.4</c:v>
                </c:pt>
                <c:pt idx="4695">
                  <c:v>54.1</c:v>
                </c:pt>
                <c:pt idx="4696">
                  <c:v>54.4</c:v>
                </c:pt>
                <c:pt idx="4697">
                  <c:v>54.6</c:v>
                </c:pt>
                <c:pt idx="4698">
                  <c:v>54.6</c:v>
                </c:pt>
                <c:pt idx="4699">
                  <c:v>54.4</c:v>
                </c:pt>
                <c:pt idx="4700">
                  <c:v>54.1</c:v>
                </c:pt>
                <c:pt idx="4701">
                  <c:v>53.4</c:v>
                </c:pt>
                <c:pt idx="4702">
                  <c:v>52.6</c:v>
                </c:pt>
                <c:pt idx="4703">
                  <c:v>52.5</c:v>
                </c:pt>
                <c:pt idx="4704">
                  <c:v>52.9</c:v>
                </c:pt>
                <c:pt idx="4705">
                  <c:v>52.9</c:v>
                </c:pt>
                <c:pt idx="4706">
                  <c:v>52.5</c:v>
                </c:pt>
                <c:pt idx="4707">
                  <c:v>52.5</c:v>
                </c:pt>
                <c:pt idx="4708">
                  <c:v>52.6</c:v>
                </c:pt>
                <c:pt idx="4709">
                  <c:v>52.5</c:v>
                </c:pt>
                <c:pt idx="4710">
                  <c:v>52.5</c:v>
                </c:pt>
                <c:pt idx="4711">
                  <c:v>51.9</c:v>
                </c:pt>
                <c:pt idx="4712">
                  <c:v>50.8</c:v>
                </c:pt>
                <c:pt idx="4713">
                  <c:v>49.5</c:v>
                </c:pt>
                <c:pt idx="4714">
                  <c:v>47.8</c:v>
                </c:pt>
                <c:pt idx="4715">
                  <c:v>45.7</c:v>
                </c:pt>
                <c:pt idx="4716">
                  <c:v>43.8</c:v>
                </c:pt>
                <c:pt idx="4717">
                  <c:v>42.3</c:v>
                </c:pt>
                <c:pt idx="4718">
                  <c:v>41.2</c:v>
                </c:pt>
                <c:pt idx="4719">
                  <c:v>41.8</c:v>
                </c:pt>
                <c:pt idx="4720">
                  <c:v>42</c:v>
                </c:pt>
                <c:pt idx="4721">
                  <c:v>41.7</c:v>
                </c:pt>
                <c:pt idx="4722">
                  <c:v>40.799999999999997</c:v>
                </c:pt>
                <c:pt idx="4723">
                  <c:v>40</c:v>
                </c:pt>
                <c:pt idx="4724">
                  <c:v>39.200000000000003</c:v>
                </c:pt>
                <c:pt idx="4725">
                  <c:v>39.1</c:v>
                </c:pt>
                <c:pt idx="4726">
                  <c:v>39.799999999999997</c:v>
                </c:pt>
                <c:pt idx="4727">
                  <c:v>39.700000000000003</c:v>
                </c:pt>
                <c:pt idx="4728">
                  <c:v>39.5</c:v>
                </c:pt>
                <c:pt idx="4729">
                  <c:v>38.5</c:v>
                </c:pt>
                <c:pt idx="4730">
                  <c:v>37.799999999999997</c:v>
                </c:pt>
                <c:pt idx="4731">
                  <c:v>36.799999999999997</c:v>
                </c:pt>
                <c:pt idx="4732">
                  <c:v>35.700000000000003</c:v>
                </c:pt>
                <c:pt idx="4733">
                  <c:v>35.1</c:v>
                </c:pt>
                <c:pt idx="4734">
                  <c:v>34.700000000000003</c:v>
                </c:pt>
                <c:pt idx="4735">
                  <c:v>34.9</c:v>
                </c:pt>
                <c:pt idx="4736">
                  <c:v>34.700000000000003</c:v>
                </c:pt>
                <c:pt idx="4737">
                  <c:v>33.700000000000003</c:v>
                </c:pt>
                <c:pt idx="4738">
                  <c:v>32.5</c:v>
                </c:pt>
                <c:pt idx="4739">
                  <c:v>30.8</c:v>
                </c:pt>
                <c:pt idx="4740">
                  <c:v>28.8</c:v>
                </c:pt>
                <c:pt idx="4741">
                  <c:v>27.2</c:v>
                </c:pt>
                <c:pt idx="4742">
                  <c:v>26</c:v>
                </c:pt>
                <c:pt idx="4743">
                  <c:v>25.1</c:v>
                </c:pt>
                <c:pt idx="4744">
                  <c:v>25</c:v>
                </c:pt>
                <c:pt idx="4745">
                  <c:v>25.1</c:v>
                </c:pt>
                <c:pt idx="4746">
                  <c:v>24.9</c:v>
                </c:pt>
                <c:pt idx="4747">
                  <c:v>24.5</c:v>
                </c:pt>
                <c:pt idx="4748">
                  <c:v>23.8</c:v>
                </c:pt>
                <c:pt idx="4749">
                  <c:v>23.3</c:v>
                </c:pt>
                <c:pt idx="4750">
                  <c:v>22.6</c:v>
                </c:pt>
                <c:pt idx="4751">
                  <c:v>21.6</c:v>
                </c:pt>
                <c:pt idx="4752">
                  <c:v>20.3</c:v>
                </c:pt>
                <c:pt idx="4753">
                  <c:v>17.899999999999999</c:v>
                </c:pt>
                <c:pt idx="4754">
                  <c:v>14.8</c:v>
                </c:pt>
                <c:pt idx="4755">
                  <c:v>11.8</c:v>
                </c:pt>
                <c:pt idx="4756">
                  <c:v>9</c:v>
                </c:pt>
                <c:pt idx="4757">
                  <c:v>7.2</c:v>
                </c:pt>
                <c:pt idx="4758">
                  <c:v>6.1</c:v>
                </c:pt>
                <c:pt idx="4759">
                  <c:v>5.2</c:v>
                </c:pt>
                <c:pt idx="4760">
                  <c:v>5.0999999999999996</c:v>
                </c:pt>
                <c:pt idx="4761">
                  <c:v>5.4</c:v>
                </c:pt>
                <c:pt idx="4762">
                  <c:v>5.3</c:v>
                </c:pt>
                <c:pt idx="4763">
                  <c:v>5.2</c:v>
                </c:pt>
                <c:pt idx="4764">
                  <c:v>5.3</c:v>
                </c:pt>
                <c:pt idx="4765">
                  <c:v>5.2</c:v>
                </c:pt>
                <c:pt idx="4766">
                  <c:v>5.2</c:v>
                </c:pt>
                <c:pt idx="4767">
                  <c:v>5.2</c:v>
                </c:pt>
                <c:pt idx="4768">
                  <c:v>5.2</c:v>
                </c:pt>
                <c:pt idx="4769">
                  <c:v>5.2</c:v>
                </c:pt>
                <c:pt idx="4770">
                  <c:v>4.8</c:v>
                </c:pt>
                <c:pt idx="4771">
                  <c:v>4.7</c:v>
                </c:pt>
                <c:pt idx="4772">
                  <c:v>4.7</c:v>
                </c:pt>
                <c:pt idx="4773">
                  <c:v>4.7</c:v>
                </c:pt>
                <c:pt idx="4774">
                  <c:v>4.5999999999999996</c:v>
                </c:pt>
                <c:pt idx="4775">
                  <c:v>4.4000000000000004</c:v>
                </c:pt>
                <c:pt idx="4776">
                  <c:v>3.9</c:v>
                </c:pt>
                <c:pt idx="4777">
                  <c:v>3.5</c:v>
                </c:pt>
                <c:pt idx="4778">
                  <c:v>3</c:v>
                </c:pt>
                <c:pt idx="4779">
                  <c:v>2.9</c:v>
                </c:pt>
                <c:pt idx="4780">
                  <c:v>3</c:v>
                </c:pt>
                <c:pt idx="4781">
                  <c:v>3.1</c:v>
                </c:pt>
                <c:pt idx="4782">
                  <c:v>3.2</c:v>
                </c:pt>
                <c:pt idx="4783">
                  <c:v>3.1</c:v>
                </c:pt>
                <c:pt idx="4784">
                  <c:v>3.3</c:v>
                </c:pt>
                <c:pt idx="4785">
                  <c:v>3.6</c:v>
                </c:pt>
                <c:pt idx="4786">
                  <c:v>4.0999999999999996</c:v>
                </c:pt>
                <c:pt idx="4787">
                  <c:v>4.3</c:v>
                </c:pt>
                <c:pt idx="4788">
                  <c:v>4.4000000000000004</c:v>
                </c:pt>
                <c:pt idx="4789">
                  <c:v>4.7</c:v>
                </c:pt>
                <c:pt idx="4790">
                  <c:v>5</c:v>
                </c:pt>
                <c:pt idx="4791">
                  <c:v>5.6</c:v>
                </c:pt>
                <c:pt idx="4792">
                  <c:v>6</c:v>
                </c:pt>
                <c:pt idx="4793">
                  <c:v>6.6</c:v>
                </c:pt>
                <c:pt idx="4794">
                  <c:v>6.9</c:v>
                </c:pt>
                <c:pt idx="4795">
                  <c:v>7.4</c:v>
                </c:pt>
                <c:pt idx="4796">
                  <c:v>7.9</c:v>
                </c:pt>
                <c:pt idx="4797">
                  <c:v>8.6</c:v>
                </c:pt>
                <c:pt idx="4798">
                  <c:v>9.5</c:v>
                </c:pt>
                <c:pt idx="4799">
                  <c:v>10.4</c:v>
                </c:pt>
                <c:pt idx="4800">
                  <c:v>11.3</c:v>
                </c:pt>
                <c:pt idx="4801">
                  <c:v>12.2</c:v>
                </c:pt>
                <c:pt idx="4802">
                  <c:v>13</c:v>
                </c:pt>
                <c:pt idx="4803">
                  <c:v>13.6</c:v>
                </c:pt>
                <c:pt idx="4804">
                  <c:v>14</c:v>
                </c:pt>
                <c:pt idx="4805">
                  <c:v>14.6</c:v>
                </c:pt>
                <c:pt idx="4806">
                  <c:v>15.2</c:v>
                </c:pt>
                <c:pt idx="4807">
                  <c:v>15.7</c:v>
                </c:pt>
                <c:pt idx="4808">
                  <c:v>15.8</c:v>
                </c:pt>
                <c:pt idx="4809">
                  <c:v>16.399999999999999</c:v>
                </c:pt>
                <c:pt idx="4810">
                  <c:v>16.899999999999999</c:v>
                </c:pt>
                <c:pt idx="4811">
                  <c:v>17.2</c:v>
                </c:pt>
                <c:pt idx="4812">
                  <c:v>17.399999999999999</c:v>
                </c:pt>
                <c:pt idx="4813">
                  <c:v>17.899999999999999</c:v>
                </c:pt>
                <c:pt idx="4814">
                  <c:v>18</c:v>
                </c:pt>
                <c:pt idx="4815">
                  <c:v>18.399999999999999</c:v>
                </c:pt>
                <c:pt idx="4816">
                  <c:v>18.5</c:v>
                </c:pt>
                <c:pt idx="4817">
                  <c:v>18.5</c:v>
                </c:pt>
                <c:pt idx="4818">
                  <c:v>18.600000000000001</c:v>
                </c:pt>
                <c:pt idx="4819">
                  <c:v>18.8</c:v>
                </c:pt>
                <c:pt idx="4820">
                  <c:v>19</c:v>
                </c:pt>
                <c:pt idx="4821">
                  <c:v>19.2</c:v>
                </c:pt>
                <c:pt idx="4822">
                  <c:v>19.399999999999999</c:v>
                </c:pt>
                <c:pt idx="4823">
                  <c:v>19.5</c:v>
                </c:pt>
                <c:pt idx="4824">
                  <c:v>19.5</c:v>
                </c:pt>
                <c:pt idx="4825">
                  <c:v>19.8</c:v>
                </c:pt>
                <c:pt idx="4826">
                  <c:v>19.8</c:v>
                </c:pt>
                <c:pt idx="4827">
                  <c:v>19.8</c:v>
                </c:pt>
                <c:pt idx="4828">
                  <c:v>20</c:v>
                </c:pt>
                <c:pt idx="4829">
                  <c:v>20.100000000000001</c:v>
                </c:pt>
                <c:pt idx="4830">
                  <c:v>20</c:v>
                </c:pt>
                <c:pt idx="4831">
                  <c:v>19.7</c:v>
                </c:pt>
                <c:pt idx="4832">
                  <c:v>19.600000000000001</c:v>
                </c:pt>
                <c:pt idx="4833">
                  <c:v>19.7</c:v>
                </c:pt>
                <c:pt idx="4834">
                  <c:v>19.8</c:v>
                </c:pt>
                <c:pt idx="4835">
                  <c:v>20.3</c:v>
                </c:pt>
                <c:pt idx="4836">
                  <c:v>20.6</c:v>
                </c:pt>
                <c:pt idx="4837">
                  <c:v>21</c:v>
                </c:pt>
                <c:pt idx="4838">
                  <c:v>21.5</c:v>
                </c:pt>
                <c:pt idx="4839">
                  <c:v>22</c:v>
                </c:pt>
                <c:pt idx="4840">
                  <c:v>22.2</c:v>
                </c:pt>
                <c:pt idx="4841">
                  <c:v>22.7</c:v>
                </c:pt>
                <c:pt idx="4842">
                  <c:v>22.9</c:v>
                </c:pt>
                <c:pt idx="4843">
                  <c:v>22.9</c:v>
                </c:pt>
                <c:pt idx="4844">
                  <c:v>22.9</c:v>
                </c:pt>
                <c:pt idx="4845">
                  <c:v>22.9</c:v>
                </c:pt>
                <c:pt idx="4846">
                  <c:v>22.9</c:v>
                </c:pt>
                <c:pt idx="4847">
                  <c:v>22.9</c:v>
                </c:pt>
                <c:pt idx="4848">
                  <c:v>22.9</c:v>
                </c:pt>
                <c:pt idx="4849">
                  <c:v>22.9</c:v>
                </c:pt>
                <c:pt idx="4850">
                  <c:v>23.1</c:v>
                </c:pt>
                <c:pt idx="4851">
                  <c:v>23.3</c:v>
                </c:pt>
                <c:pt idx="4852">
                  <c:v>24</c:v>
                </c:pt>
                <c:pt idx="4853">
                  <c:v>24.3</c:v>
                </c:pt>
                <c:pt idx="4854">
                  <c:v>24.4</c:v>
                </c:pt>
                <c:pt idx="4855">
                  <c:v>25</c:v>
                </c:pt>
                <c:pt idx="4856">
                  <c:v>25.7</c:v>
                </c:pt>
                <c:pt idx="4857">
                  <c:v>26.4</c:v>
                </c:pt>
                <c:pt idx="4858">
                  <c:v>26.8</c:v>
                </c:pt>
                <c:pt idx="4859">
                  <c:v>27.3</c:v>
                </c:pt>
                <c:pt idx="4860">
                  <c:v>27.6</c:v>
                </c:pt>
                <c:pt idx="4861">
                  <c:v>27.7</c:v>
                </c:pt>
                <c:pt idx="4862">
                  <c:v>28.2</c:v>
                </c:pt>
                <c:pt idx="4863">
                  <c:v>28.2</c:v>
                </c:pt>
                <c:pt idx="4864">
                  <c:v>28.3</c:v>
                </c:pt>
                <c:pt idx="4865">
                  <c:v>28.3</c:v>
                </c:pt>
                <c:pt idx="4866">
                  <c:v>28.5</c:v>
                </c:pt>
                <c:pt idx="4867">
                  <c:v>28.5</c:v>
                </c:pt>
                <c:pt idx="4868">
                  <c:v>28.6</c:v>
                </c:pt>
                <c:pt idx="4869">
                  <c:v>28.5</c:v>
                </c:pt>
                <c:pt idx="4870">
                  <c:v>28.7</c:v>
                </c:pt>
                <c:pt idx="4871">
                  <c:v>28.6</c:v>
                </c:pt>
                <c:pt idx="4872">
                  <c:v>28.7</c:v>
                </c:pt>
                <c:pt idx="4873">
                  <c:v>28.5</c:v>
                </c:pt>
                <c:pt idx="4874">
                  <c:v>28.6</c:v>
                </c:pt>
                <c:pt idx="4875">
                  <c:v>28.6</c:v>
                </c:pt>
                <c:pt idx="4876">
                  <c:v>28.5</c:v>
                </c:pt>
                <c:pt idx="4877">
                  <c:v>28.5</c:v>
                </c:pt>
                <c:pt idx="4878">
                  <c:v>28.5</c:v>
                </c:pt>
                <c:pt idx="4879">
                  <c:v>28.4</c:v>
                </c:pt>
                <c:pt idx="4880">
                  <c:v>28.1</c:v>
                </c:pt>
                <c:pt idx="4881">
                  <c:v>28.3</c:v>
                </c:pt>
                <c:pt idx="4882">
                  <c:v>28.2</c:v>
                </c:pt>
                <c:pt idx="4883">
                  <c:v>28.3</c:v>
                </c:pt>
                <c:pt idx="4884">
                  <c:v>28.2</c:v>
                </c:pt>
                <c:pt idx="4885">
                  <c:v>28.3</c:v>
                </c:pt>
                <c:pt idx="4886">
                  <c:v>28.3</c:v>
                </c:pt>
                <c:pt idx="4887">
                  <c:v>28.5</c:v>
                </c:pt>
                <c:pt idx="4888">
                  <c:v>28.4</c:v>
                </c:pt>
                <c:pt idx="4889">
                  <c:v>28.6</c:v>
                </c:pt>
                <c:pt idx="4890">
                  <c:v>28.8</c:v>
                </c:pt>
                <c:pt idx="4891">
                  <c:v>29.4</c:v>
                </c:pt>
                <c:pt idx="4892">
                  <c:v>29.7</c:v>
                </c:pt>
                <c:pt idx="4893">
                  <c:v>29.9</c:v>
                </c:pt>
                <c:pt idx="4894">
                  <c:v>30.3</c:v>
                </c:pt>
                <c:pt idx="4895">
                  <c:v>30.7</c:v>
                </c:pt>
                <c:pt idx="4896">
                  <c:v>30.9</c:v>
                </c:pt>
                <c:pt idx="4897">
                  <c:v>31.1</c:v>
                </c:pt>
                <c:pt idx="4898">
                  <c:v>31.6</c:v>
                </c:pt>
                <c:pt idx="4899">
                  <c:v>31.7</c:v>
                </c:pt>
                <c:pt idx="4900">
                  <c:v>31.9</c:v>
                </c:pt>
                <c:pt idx="4901">
                  <c:v>32.1</c:v>
                </c:pt>
                <c:pt idx="4902">
                  <c:v>32.299999999999997</c:v>
                </c:pt>
                <c:pt idx="4903">
                  <c:v>32.200000000000003</c:v>
                </c:pt>
                <c:pt idx="4904">
                  <c:v>32.5</c:v>
                </c:pt>
                <c:pt idx="4905">
                  <c:v>32.4</c:v>
                </c:pt>
                <c:pt idx="4906">
                  <c:v>32.6</c:v>
                </c:pt>
                <c:pt idx="4907">
                  <c:v>32.5</c:v>
                </c:pt>
                <c:pt idx="4908">
                  <c:v>32.799999999999997</c:v>
                </c:pt>
                <c:pt idx="4909">
                  <c:v>33.200000000000003</c:v>
                </c:pt>
                <c:pt idx="4910">
                  <c:v>33.6</c:v>
                </c:pt>
                <c:pt idx="4911">
                  <c:v>33.799999999999997</c:v>
                </c:pt>
                <c:pt idx="4912">
                  <c:v>34.1</c:v>
                </c:pt>
                <c:pt idx="4913">
                  <c:v>34.4</c:v>
                </c:pt>
                <c:pt idx="4914">
                  <c:v>34.6</c:v>
                </c:pt>
                <c:pt idx="4915">
                  <c:v>35.1</c:v>
                </c:pt>
                <c:pt idx="4916">
                  <c:v>35.299999999999997</c:v>
                </c:pt>
                <c:pt idx="4917">
                  <c:v>35.700000000000003</c:v>
                </c:pt>
                <c:pt idx="4918">
                  <c:v>36</c:v>
                </c:pt>
                <c:pt idx="4919">
                  <c:v>36.5</c:v>
                </c:pt>
                <c:pt idx="4920">
                  <c:v>36.299999999999997</c:v>
                </c:pt>
                <c:pt idx="4921">
                  <c:v>36.6</c:v>
                </c:pt>
                <c:pt idx="4922">
                  <c:v>36.5</c:v>
                </c:pt>
                <c:pt idx="4923">
                  <c:v>36.700000000000003</c:v>
                </c:pt>
                <c:pt idx="4924">
                  <c:v>36.799999999999997</c:v>
                </c:pt>
                <c:pt idx="4925">
                  <c:v>36.799999999999997</c:v>
                </c:pt>
                <c:pt idx="4926">
                  <c:v>36.9</c:v>
                </c:pt>
                <c:pt idx="4927">
                  <c:v>36.9</c:v>
                </c:pt>
                <c:pt idx="4928">
                  <c:v>37.1</c:v>
                </c:pt>
                <c:pt idx="4929">
                  <c:v>37</c:v>
                </c:pt>
                <c:pt idx="4930">
                  <c:v>37.200000000000003</c:v>
                </c:pt>
                <c:pt idx="4931">
                  <c:v>37.200000000000003</c:v>
                </c:pt>
                <c:pt idx="4932">
                  <c:v>37.4</c:v>
                </c:pt>
                <c:pt idx="4933">
                  <c:v>37.299999999999997</c:v>
                </c:pt>
                <c:pt idx="4934">
                  <c:v>37.4</c:v>
                </c:pt>
                <c:pt idx="4935">
                  <c:v>37.4</c:v>
                </c:pt>
                <c:pt idx="4936">
                  <c:v>37.299999999999997</c:v>
                </c:pt>
                <c:pt idx="4937">
                  <c:v>37.6</c:v>
                </c:pt>
                <c:pt idx="4938">
                  <c:v>37.5</c:v>
                </c:pt>
                <c:pt idx="4939">
                  <c:v>37.700000000000003</c:v>
                </c:pt>
                <c:pt idx="4940">
                  <c:v>37.799999999999997</c:v>
                </c:pt>
                <c:pt idx="4941">
                  <c:v>38.1</c:v>
                </c:pt>
                <c:pt idx="4942">
                  <c:v>38.1</c:v>
                </c:pt>
                <c:pt idx="4943">
                  <c:v>38.200000000000003</c:v>
                </c:pt>
                <c:pt idx="4944">
                  <c:v>38.4</c:v>
                </c:pt>
                <c:pt idx="4945">
                  <c:v>38.4</c:v>
                </c:pt>
                <c:pt idx="4946">
                  <c:v>38.9</c:v>
                </c:pt>
                <c:pt idx="4947">
                  <c:v>38.700000000000003</c:v>
                </c:pt>
                <c:pt idx="4948">
                  <c:v>39.1</c:v>
                </c:pt>
                <c:pt idx="4949">
                  <c:v>39.5</c:v>
                </c:pt>
                <c:pt idx="4950">
                  <c:v>39.9</c:v>
                </c:pt>
                <c:pt idx="4951">
                  <c:v>40.1</c:v>
                </c:pt>
                <c:pt idx="4952">
                  <c:v>40.1</c:v>
                </c:pt>
                <c:pt idx="4953">
                  <c:v>40.5</c:v>
                </c:pt>
                <c:pt idx="4954">
                  <c:v>40.4</c:v>
                </c:pt>
                <c:pt idx="4955">
                  <c:v>40.700000000000003</c:v>
                </c:pt>
                <c:pt idx="4956">
                  <c:v>41.1</c:v>
                </c:pt>
                <c:pt idx="4957">
                  <c:v>41.2</c:v>
                </c:pt>
                <c:pt idx="4958">
                  <c:v>41.8</c:v>
                </c:pt>
                <c:pt idx="4959">
                  <c:v>41.9</c:v>
                </c:pt>
                <c:pt idx="4960">
                  <c:v>42.5</c:v>
                </c:pt>
                <c:pt idx="4961">
                  <c:v>42.8</c:v>
                </c:pt>
                <c:pt idx="4962">
                  <c:v>43.4</c:v>
                </c:pt>
                <c:pt idx="4963">
                  <c:v>44.3</c:v>
                </c:pt>
                <c:pt idx="4964">
                  <c:v>44.7</c:v>
                </c:pt>
                <c:pt idx="4965">
                  <c:v>45.6</c:v>
                </c:pt>
                <c:pt idx="4966">
                  <c:v>45.8</c:v>
                </c:pt>
                <c:pt idx="4967">
                  <c:v>46</c:v>
                </c:pt>
                <c:pt idx="4968">
                  <c:v>46.5</c:v>
                </c:pt>
                <c:pt idx="4969">
                  <c:v>46.5</c:v>
                </c:pt>
                <c:pt idx="4970">
                  <c:v>47.3</c:v>
                </c:pt>
                <c:pt idx="4971">
                  <c:v>48.1</c:v>
                </c:pt>
                <c:pt idx="4972">
                  <c:v>48.7</c:v>
                </c:pt>
                <c:pt idx="4973">
                  <c:v>49.8</c:v>
                </c:pt>
                <c:pt idx="4974">
                  <c:v>50.2</c:v>
                </c:pt>
                <c:pt idx="4975">
                  <c:v>50.8</c:v>
                </c:pt>
                <c:pt idx="4976">
                  <c:v>51.6</c:v>
                </c:pt>
                <c:pt idx="4977">
                  <c:v>52.1</c:v>
                </c:pt>
                <c:pt idx="4978">
                  <c:v>53.1</c:v>
                </c:pt>
                <c:pt idx="4979">
                  <c:v>53.9</c:v>
                </c:pt>
                <c:pt idx="4980">
                  <c:v>54.4</c:v>
                </c:pt>
                <c:pt idx="4981">
                  <c:v>55.4</c:v>
                </c:pt>
                <c:pt idx="4982">
                  <c:v>55.8</c:v>
                </c:pt>
                <c:pt idx="4983">
                  <c:v>56.1</c:v>
                </c:pt>
                <c:pt idx="4984">
                  <c:v>56.8</c:v>
                </c:pt>
                <c:pt idx="4985">
                  <c:v>57.1</c:v>
                </c:pt>
                <c:pt idx="4986">
                  <c:v>57.3</c:v>
                </c:pt>
                <c:pt idx="4987">
                  <c:v>57.9</c:v>
                </c:pt>
                <c:pt idx="4988">
                  <c:v>58.1</c:v>
                </c:pt>
                <c:pt idx="4989">
                  <c:v>58</c:v>
                </c:pt>
                <c:pt idx="4990">
                  <c:v>58.3</c:v>
                </c:pt>
                <c:pt idx="4991">
                  <c:v>58.5</c:v>
                </c:pt>
                <c:pt idx="4992">
                  <c:v>58.6</c:v>
                </c:pt>
                <c:pt idx="4993">
                  <c:v>59.1</c:v>
                </c:pt>
                <c:pt idx="4994">
                  <c:v>59.8</c:v>
                </c:pt>
                <c:pt idx="4995">
                  <c:v>60.1</c:v>
                </c:pt>
                <c:pt idx="4996">
                  <c:v>60.4</c:v>
                </c:pt>
                <c:pt idx="4997">
                  <c:v>60.8</c:v>
                </c:pt>
                <c:pt idx="4998">
                  <c:v>61</c:v>
                </c:pt>
                <c:pt idx="4999">
                  <c:v>60.9</c:v>
                </c:pt>
                <c:pt idx="5000">
                  <c:v>60.9</c:v>
                </c:pt>
                <c:pt idx="5001">
                  <c:v>61.2</c:v>
                </c:pt>
                <c:pt idx="5002">
                  <c:v>61.2</c:v>
                </c:pt>
                <c:pt idx="5003">
                  <c:v>61.5</c:v>
                </c:pt>
                <c:pt idx="5004">
                  <c:v>62.3</c:v>
                </c:pt>
                <c:pt idx="5005">
                  <c:v>63.2</c:v>
                </c:pt>
                <c:pt idx="5006">
                  <c:v>64.099999999999994</c:v>
                </c:pt>
                <c:pt idx="5007">
                  <c:v>65.2</c:v>
                </c:pt>
                <c:pt idx="5008">
                  <c:v>66.400000000000006</c:v>
                </c:pt>
                <c:pt idx="5009">
                  <c:v>67.5</c:v>
                </c:pt>
                <c:pt idx="5010">
                  <c:v>68.5</c:v>
                </c:pt>
                <c:pt idx="5011">
                  <c:v>69.8</c:v>
                </c:pt>
                <c:pt idx="5012">
                  <c:v>71.099999999999994</c:v>
                </c:pt>
                <c:pt idx="5013">
                  <c:v>72.099999999999994</c:v>
                </c:pt>
                <c:pt idx="5014">
                  <c:v>73.2</c:v>
                </c:pt>
                <c:pt idx="5015">
                  <c:v>74.2</c:v>
                </c:pt>
                <c:pt idx="5016">
                  <c:v>74.8</c:v>
                </c:pt>
                <c:pt idx="5017">
                  <c:v>75.5</c:v>
                </c:pt>
                <c:pt idx="5018">
                  <c:v>76.2</c:v>
                </c:pt>
                <c:pt idx="5019">
                  <c:v>76.900000000000006</c:v>
                </c:pt>
                <c:pt idx="5020">
                  <c:v>77.7</c:v>
                </c:pt>
                <c:pt idx="5021">
                  <c:v>78.2</c:v>
                </c:pt>
                <c:pt idx="5022">
                  <c:v>78.7</c:v>
                </c:pt>
                <c:pt idx="5023">
                  <c:v>79</c:v>
                </c:pt>
                <c:pt idx="5024">
                  <c:v>79</c:v>
                </c:pt>
                <c:pt idx="5025">
                  <c:v>78.900000000000006</c:v>
                </c:pt>
                <c:pt idx="5026">
                  <c:v>79</c:v>
                </c:pt>
                <c:pt idx="5027">
                  <c:v>78.7</c:v>
                </c:pt>
                <c:pt idx="5028">
                  <c:v>78.5</c:v>
                </c:pt>
                <c:pt idx="5029">
                  <c:v>78.2</c:v>
                </c:pt>
                <c:pt idx="5030">
                  <c:v>77.5</c:v>
                </c:pt>
                <c:pt idx="5031">
                  <c:v>77.099999999999994</c:v>
                </c:pt>
                <c:pt idx="5032">
                  <c:v>76.8</c:v>
                </c:pt>
                <c:pt idx="5033">
                  <c:v>76.400000000000006</c:v>
                </c:pt>
                <c:pt idx="5034">
                  <c:v>76</c:v>
                </c:pt>
                <c:pt idx="5035">
                  <c:v>76.099999999999994</c:v>
                </c:pt>
                <c:pt idx="5036">
                  <c:v>75.599999999999994</c:v>
                </c:pt>
                <c:pt idx="5037">
                  <c:v>75.3</c:v>
                </c:pt>
                <c:pt idx="5038">
                  <c:v>75.099999999999994</c:v>
                </c:pt>
                <c:pt idx="5039">
                  <c:v>74.400000000000006</c:v>
                </c:pt>
                <c:pt idx="5040">
                  <c:v>74.3</c:v>
                </c:pt>
                <c:pt idx="5041">
                  <c:v>74.599999999999994</c:v>
                </c:pt>
                <c:pt idx="5042">
                  <c:v>75.099999999999994</c:v>
                </c:pt>
                <c:pt idx="5043">
                  <c:v>75.5</c:v>
                </c:pt>
                <c:pt idx="5044">
                  <c:v>76.099999999999994</c:v>
                </c:pt>
                <c:pt idx="5045">
                  <c:v>76.8</c:v>
                </c:pt>
                <c:pt idx="5046">
                  <c:v>77.5</c:v>
                </c:pt>
                <c:pt idx="5047">
                  <c:v>78.2</c:v>
                </c:pt>
                <c:pt idx="5048">
                  <c:v>79</c:v>
                </c:pt>
                <c:pt idx="5049">
                  <c:v>79.900000000000006</c:v>
                </c:pt>
                <c:pt idx="5050">
                  <c:v>80.099999999999994</c:v>
                </c:pt>
                <c:pt idx="5051">
                  <c:v>80.099999999999994</c:v>
                </c:pt>
                <c:pt idx="5052">
                  <c:v>79.2</c:v>
                </c:pt>
                <c:pt idx="5053">
                  <c:v>78.599999999999994</c:v>
                </c:pt>
                <c:pt idx="5054">
                  <c:v>78.5</c:v>
                </c:pt>
                <c:pt idx="5055">
                  <c:v>78.099999999999994</c:v>
                </c:pt>
                <c:pt idx="5056">
                  <c:v>78.099999999999994</c:v>
                </c:pt>
                <c:pt idx="5057">
                  <c:v>78.3</c:v>
                </c:pt>
                <c:pt idx="5058">
                  <c:v>78.599999999999994</c:v>
                </c:pt>
                <c:pt idx="5059">
                  <c:v>78.900000000000006</c:v>
                </c:pt>
                <c:pt idx="5060">
                  <c:v>79.599999999999994</c:v>
                </c:pt>
                <c:pt idx="5061">
                  <c:v>80.400000000000006</c:v>
                </c:pt>
                <c:pt idx="5062">
                  <c:v>81.3</c:v>
                </c:pt>
                <c:pt idx="5063">
                  <c:v>82.6</c:v>
                </c:pt>
                <c:pt idx="5064">
                  <c:v>83.6</c:v>
                </c:pt>
                <c:pt idx="5065">
                  <c:v>84.6</c:v>
                </c:pt>
                <c:pt idx="5066">
                  <c:v>85.4</c:v>
                </c:pt>
                <c:pt idx="5067">
                  <c:v>86.2</c:v>
                </c:pt>
                <c:pt idx="5068">
                  <c:v>87.1</c:v>
                </c:pt>
                <c:pt idx="5069">
                  <c:v>87.8</c:v>
                </c:pt>
                <c:pt idx="5070">
                  <c:v>88.7</c:v>
                </c:pt>
                <c:pt idx="5071">
                  <c:v>89.8</c:v>
                </c:pt>
                <c:pt idx="5072">
                  <c:v>89.7</c:v>
                </c:pt>
                <c:pt idx="5073">
                  <c:v>89.2</c:v>
                </c:pt>
                <c:pt idx="5074">
                  <c:v>89.6</c:v>
                </c:pt>
                <c:pt idx="5075">
                  <c:v>90.1</c:v>
                </c:pt>
                <c:pt idx="5076">
                  <c:v>90.8</c:v>
                </c:pt>
                <c:pt idx="5077">
                  <c:v>91.9</c:v>
                </c:pt>
                <c:pt idx="5078">
                  <c:v>93.1</c:v>
                </c:pt>
                <c:pt idx="5079">
                  <c:v>94.8</c:v>
                </c:pt>
                <c:pt idx="5080">
                  <c:v>96.6</c:v>
                </c:pt>
                <c:pt idx="5081">
                  <c:v>97.8</c:v>
                </c:pt>
                <c:pt idx="5082">
                  <c:v>98</c:v>
                </c:pt>
                <c:pt idx="5083">
                  <c:v>97.7</c:v>
                </c:pt>
                <c:pt idx="5084">
                  <c:v>98.3</c:v>
                </c:pt>
                <c:pt idx="5085">
                  <c:v>99.3</c:v>
                </c:pt>
                <c:pt idx="5086">
                  <c:v>98.8</c:v>
                </c:pt>
                <c:pt idx="5087">
                  <c:v>99.1</c:v>
                </c:pt>
                <c:pt idx="5088">
                  <c:v>100</c:v>
                </c:pt>
                <c:pt idx="5089">
                  <c:v>100</c:v>
                </c:pt>
                <c:pt idx="5090">
                  <c:v>99.5</c:v>
                </c:pt>
                <c:pt idx="5091">
                  <c:v>99.6</c:v>
                </c:pt>
                <c:pt idx="5092">
                  <c:v>99.8</c:v>
                </c:pt>
                <c:pt idx="5093">
                  <c:v>99.6</c:v>
                </c:pt>
                <c:pt idx="5094">
                  <c:v>99.9</c:v>
                </c:pt>
                <c:pt idx="5095">
                  <c:v>99.8</c:v>
                </c:pt>
                <c:pt idx="5096">
                  <c:v>98.9</c:v>
                </c:pt>
                <c:pt idx="5097">
                  <c:v>97.6</c:v>
                </c:pt>
                <c:pt idx="5098">
                  <c:v>95</c:v>
                </c:pt>
                <c:pt idx="5099">
                  <c:v>92.6</c:v>
                </c:pt>
                <c:pt idx="5100">
                  <c:v>90.2</c:v>
                </c:pt>
                <c:pt idx="5101">
                  <c:v>88.4</c:v>
                </c:pt>
                <c:pt idx="5102">
                  <c:v>87.1</c:v>
                </c:pt>
                <c:pt idx="5103">
                  <c:v>87.1</c:v>
                </c:pt>
                <c:pt idx="5104">
                  <c:v>86.8</c:v>
                </c:pt>
                <c:pt idx="5105">
                  <c:v>86.2</c:v>
                </c:pt>
                <c:pt idx="5106">
                  <c:v>86.5</c:v>
                </c:pt>
                <c:pt idx="5107">
                  <c:v>86.9</c:v>
                </c:pt>
                <c:pt idx="5108">
                  <c:v>87.4</c:v>
                </c:pt>
                <c:pt idx="5109">
                  <c:v>87.8</c:v>
                </c:pt>
                <c:pt idx="5110">
                  <c:v>88.3</c:v>
                </c:pt>
                <c:pt idx="5111">
                  <c:v>88.8</c:v>
                </c:pt>
                <c:pt idx="5112">
                  <c:v>89.2</c:v>
                </c:pt>
                <c:pt idx="5113">
                  <c:v>89.6</c:v>
                </c:pt>
                <c:pt idx="5114">
                  <c:v>89.2</c:v>
                </c:pt>
                <c:pt idx="5115">
                  <c:v>88.5</c:v>
                </c:pt>
                <c:pt idx="5116">
                  <c:v>88.4</c:v>
                </c:pt>
                <c:pt idx="5117">
                  <c:v>87.7</c:v>
                </c:pt>
                <c:pt idx="5118">
                  <c:v>87.3</c:v>
                </c:pt>
                <c:pt idx="5119">
                  <c:v>87</c:v>
                </c:pt>
                <c:pt idx="5120">
                  <c:v>86.3</c:v>
                </c:pt>
                <c:pt idx="5121">
                  <c:v>86.3</c:v>
                </c:pt>
                <c:pt idx="5122">
                  <c:v>86</c:v>
                </c:pt>
                <c:pt idx="5123">
                  <c:v>86.2</c:v>
                </c:pt>
                <c:pt idx="5124">
                  <c:v>86.7</c:v>
                </c:pt>
                <c:pt idx="5125">
                  <c:v>87</c:v>
                </c:pt>
                <c:pt idx="5126">
                  <c:v>87.4</c:v>
                </c:pt>
                <c:pt idx="5127">
                  <c:v>87.8</c:v>
                </c:pt>
                <c:pt idx="5128">
                  <c:v>88.3</c:v>
                </c:pt>
                <c:pt idx="5129">
                  <c:v>88.7</c:v>
                </c:pt>
                <c:pt idx="5130">
                  <c:v>89.1</c:v>
                </c:pt>
                <c:pt idx="5131">
                  <c:v>89.5</c:v>
                </c:pt>
                <c:pt idx="5132">
                  <c:v>89.7</c:v>
                </c:pt>
                <c:pt idx="5133">
                  <c:v>90.1</c:v>
                </c:pt>
                <c:pt idx="5134">
                  <c:v>90.9</c:v>
                </c:pt>
                <c:pt idx="5135">
                  <c:v>92</c:v>
                </c:pt>
                <c:pt idx="5136">
                  <c:v>94</c:v>
                </c:pt>
                <c:pt idx="5137">
                  <c:v>96.5</c:v>
                </c:pt>
                <c:pt idx="5138">
                  <c:v>99.1</c:v>
                </c:pt>
                <c:pt idx="5139">
                  <c:v>100</c:v>
                </c:pt>
                <c:pt idx="5140">
                  <c:v>100</c:v>
                </c:pt>
                <c:pt idx="5141">
                  <c:v>100</c:v>
                </c:pt>
                <c:pt idx="5142">
                  <c:v>100</c:v>
                </c:pt>
                <c:pt idx="5143">
                  <c:v>99.8</c:v>
                </c:pt>
                <c:pt idx="5144">
                  <c:v>99.6</c:v>
                </c:pt>
                <c:pt idx="5145">
                  <c:v>100</c:v>
                </c:pt>
                <c:pt idx="5146">
                  <c:v>100</c:v>
                </c:pt>
                <c:pt idx="5147">
                  <c:v>99.8</c:v>
                </c:pt>
                <c:pt idx="5148">
                  <c:v>100</c:v>
                </c:pt>
                <c:pt idx="5149">
                  <c:v>99.7</c:v>
                </c:pt>
                <c:pt idx="5150">
                  <c:v>100</c:v>
                </c:pt>
                <c:pt idx="5151">
                  <c:v>100</c:v>
                </c:pt>
                <c:pt idx="5152">
                  <c:v>99.9</c:v>
                </c:pt>
                <c:pt idx="5153">
                  <c:v>99.9</c:v>
                </c:pt>
                <c:pt idx="5154">
                  <c:v>99.9</c:v>
                </c:pt>
                <c:pt idx="5155">
                  <c:v>99.8</c:v>
                </c:pt>
                <c:pt idx="5156">
                  <c:v>100</c:v>
                </c:pt>
                <c:pt idx="5157">
                  <c:v>100</c:v>
                </c:pt>
                <c:pt idx="5158">
                  <c:v>99.8</c:v>
                </c:pt>
                <c:pt idx="5159">
                  <c:v>100</c:v>
                </c:pt>
                <c:pt idx="5160">
                  <c:v>100</c:v>
                </c:pt>
                <c:pt idx="5161">
                  <c:v>99.8</c:v>
                </c:pt>
                <c:pt idx="5162">
                  <c:v>100</c:v>
                </c:pt>
                <c:pt idx="5163">
                  <c:v>100</c:v>
                </c:pt>
                <c:pt idx="5164">
                  <c:v>99.9</c:v>
                </c:pt>
                <c:pt idx="5165">
                  <c:v>100</c:v>
                </c:pt>
                <c:pt idx="5166">
                  <c:v>99.9</c:v>
                </c:pt>
                <c:pt idx="5167">
                  <c:v>99.9</c:v>
                </c:pt>
                <c:pt idx="5168">
                  <c:v>100</c:v>
                </c:pt>
                <c:pt idx="5169">
                  <c:v>99.9</c:v>
                </c:pt>
                <c:pt idx="5170">
                  <c:v>99.9</c:v>
                </c:pt>
                <c:pt idx="5171">
                  <c:v>100</c:v>
                </c:pt>
                <c:pt idx="5172">
                  <c:v>99.8</c:v>
                </c:pt>
                <c:pt idx="5173">
                  <c:v>100</c:v>
                </c:pt>
                <c:pt idx="5174">
                  <c:v>100</c:v>
                </c:pt>
                <c:pt idx="5175">
                  <c:v>99.8</c:v>
                </c:pt>
                <c:pt idx="5176">
                  <c:v>100</c:v>
                </c:pt>
                <c:pt idx="5177">
                  <c:v>100</c:v>
                </c:pt>
                <c:pt idx="5178">
                  <c:v>99.8</c:v>
                </c:pt>
                <c:pt idx="5179">
                  <c:v>100</c:v>
                </c:pt>
                <c:pt idx="5180">
                  <c:v>100</c:v>
                </c:pt>
                <c:pt idx="5181">
                  <c:v>99.9</c:v>
                </c:pt>
                <c:pt idx="5182">
                  <c:v>100</c:v>
                </c:pt>
                <c:pt idx="5183">
                  <c:v>99.9</c:v>
                </c:pt>
                <c:pt idx="5184">
                  <c:v>99.9</c:v>
                </c:pt>
                <c:pt idx="5185">
                  <c:v>100</c:v>
                </c:pt>
                <c:pt idx="5186">
                  <c:v>99.9</c:v>
                </c:pt>
                <c:pt idx="5187">
                  <c:v>99.9</c:v>
                </c:pt>
                <c:pt idx="5188">
                  <c:v>100</c:v>
                </c:pt>
                <c:pt idx="5189">
                  <c:v>99.9</c:v>
                </c:pt>
                <c:pt idx="5190">
                  <c:v>99.9</c:v>
                </c:pt>
                <c:pt idx="5191">
                  <c:v>100</c:v>
                </c:pt>
                <c:pt idx="5192">
                  <c:v>99.9</c:v>
                </c:pt>
                <c:pt idx="5193">
                  <c:v>99.9</c:v>
                </c:pt>
                <c:pt idx="5194">
                  <c:v>100</c:v>
                </c:pt>
                <c:pt idx="5195">
                  <c:v>99.8</c:v>
                </c:pt>
                <c:pt idx="5196">
                  <c:v>99.9</c:v>
                </c:pt>
                <c:pt idx="5197">
                  <c:v>100</c:v>
                </c:pt>
                <c:pt idx="5198">
                  <c:v>99.8</c:v>
                </c:pt>
                <c:pt idx="5199">
                  <c:v>99.9</c:v>
                </c:pt>
                <c:pt idx="5200">
                  <c:v>100</c:v>
                </c:pt>
                <c:pt idx="5201">
                  <c:v>99.9</c:v>
                </c:pt>
                <c:pt idx="5202">
                  <c:v>99.9</c:v>
                </c:pt>
                <c:pt idx="5203">
                  <c:v>100</c:v>
                </c:pt>
                <c:pt idx="5204">
                  <c:v>99.9</c:v>
                </c:pt>
                <c:pt idx="5205">
                  <c:v>99.9</c:v>
                </c:pt>
                <c:pt idx="5206">
                  <c:v>100</c:v>
                </c:pt>
                <c:pt idx="5207">
                  <c:v>99.9</c:v>
                </c:pt>
                <c:pt idx="5208">
                  <c:v>99.8</c:v>
                </c:pt>
                <c:pt idx="5209">
                  <c:v>100</c:v>
                </c:pt>
                <c:pt idx="5210">
                  <c:v>99.9</c:v>
                </c:pt>
                <c:pt idx="5211">
                  <c:v>99.8</c:v>
                </c:pt>
                <c:pt idx="5212">
                  <c:v>100</c:v>
                </c:pt>
                <c:pt idx="5213">
                  <c:v>100</c:v>
                </c:pt>
                <c:pt idx="5214">
                  <c:v>99.9</c:v>
                </c:pt>
                <c:pt idx="5215">
                  <c:v>99.9</c:v>
                </c:pt>
                <c:pt idx="5216">
                  <c:v>100</c:v>
                </c:pt>
                <c:pt idx="5217">
                  <c:v>99.9</c:v>
                </c:pt>
                <c:pt idx="5218">
                  <c:v>99.8</c:v>
                </c:pt>
                <c:pt idx="5219">
                  <c:v>100</c:v>
                </c:pt>
                <c:pt idx="5220">
                  <c:v>100</c:v>
                </c:pt>
                <c:pt idx="5221">
                  <c:v>99.8</c:v>
                </c:pt>
                <c:pt idx="5222">
                  <c:v>99.9</c:v>
                </c:pt>
                <c:pt idx="5223">
                  <c:v>100</c:v>
                </c:pt>
                <c:pt idx="5224">
                  <c:v>99.9</c:v>
                </c:pt>
                <c:pt idx="5225">
                  <c:v>99.9</c:v>
                </c:pt>
                <c:pt idx="5226">
                  <c:v>100</c:v>
                </c:pt>
                <c:pt idx="5227">
                  <c:v>100</c:v>
                </c:pt>
                <c:pt idx="5228">
                  <c:v>99.8</c:v>
                </c:pt>
                <c:pt idx="5229">
                  <c:v>99.9</c:v>
                </c:pt>
                <c:pt idx="5230">
                  <c:v>100</c:v>
                </c:pt>
                <c:pt idx="5231">
                  <c:v>99.9</c:v>
                </c:pt>
                <c:pt idx="5232">
                  <c:v>99.9</c:v>
                </c:pt>
                <c:pt idx="5233">
                  <c:v>99.9</c:v>
                </c:pt>
                <c:pt idx="5234">
                  <c:v>98</c:v>
                </c:pt>
                <c:pt idx="5235">
                  <c:v>93.1</c:v>
                </c:pt>
                <c:pt idx="5236">
                  <c:v>84</c:v>
                </c:pt>
                <c:pt idx="5237">
                  <c:v>72.7</c:v>
                </c:pt>
                <c:pt idx="5238">
                  <c:v>59.6</c:v>
                </c:pt>
                <c:pt idx="5239">
                  <c:v>46.8</c:v>
                </c:pt>
                <c:pt idx="5240">
                  <c:v>34.6</c:v>
                </c:pt>
                <c:pt idx="5241">
                  <c:v>23</c:v>
                </c:pt>
                <c:pt idx="5242">
                  <c:v>13.4</c:v>
                </c:pt>
                <c:pt idx="5243">
                  <c:v>6.7</c:v>
                </c:pt>
                <c:pt idx="5244">
                  <c:v>3.5</c:v>
                </c:pt>
                <c:pt idx="5245">
                  <c:v>2.1</c:v>
                </c:pt>
                <c:pt idx="5246">
                  <c:v>2.1</c:v>
                </c:pt>
                <c:pt idx="5247">
                  <c:v>2.6</c:v>
                </c:pt>
                <c:pt idx="5248">
                  <c:v>2.8</c:v>
                </c:pt>
                <c:pt idx="5249">
                  <c:v>2.5</c:v>
                </c:pt>
                <c:pt idx="5250">
                  <c:v>2.6</c:v>
                </c:pt>
                <c:pt idx="5251">
                  <c:v>3.1</c:v>
                </c:pt>
                <c:pt idx="5252">
                  <c:v>3.8</c:v>
                </c:pt>
                <c:pt idx="5253">
                  <c:v>4.2</c:v>
                </c:pt>
                <c:pt idx="5254">
                  <c:v>4.3</c:v>
                </c:pt>
                <c:pt idx="5255">
                  <c:v>4.8</c:v>
                </c:pt>
                <c:pt idx="5256">
                  <c:v>5.5</c:v>
                </c:pt>
                <c:pt idx="5257">
                  <c:v>5.9</c:v>
                </c:pt>
                <c:pt idx="5258">
                  <c:v>6.9</c:v>
                </c:pt>
                <c:pt idx="5259">
                  <c:v>8.4</c:v>
                </c:pt>
                <c:pt idx="5260">
                  <c:v>10</c:v>
                </c:pt>
                <c:pt idx="5261">
                  <c:v>11.8</c:v>
                </c:pt>
                <c:pt idx="5262">
                  <c:v>13.1</c:v>
                </c:pt>
                <c:pt idx="5263">
                  <c:v>13.3</c:v>
                </c:pt>
                <c:pt idx="5264">
                  <c:v>12.9</c:v>
                </c:pt>
                <c:pt idx="5265">
                  <c:v>12.8</c:v>
                </c:pt>
                <c:pt idx="5266">
                  <c:v>12.9</c:v>
                </c:pt>
                <c:pt idx="5267">
                  <c:v>13</c:v>
                </c:pt>
                <c:pt idx="5268">
                  <c:v>13</c:v>
                </c:pt>
                <c:pt idx="5269">
                  <c:v>12.9</c:v>
                </c:pt>
                <c:pt idx="5270">
                  <c:v>12.9</c:v>
                </c:pt>
                <c:pt idx="5271">
                  <c:v>12.9</c:v>
                </c:pt>
                <c:pt idx="5272">
                  <c:v>12.9</c:v>
                </c:pt>
                <c:pt idx="5273">
                  <c:v>13</c:v>
                </c:pt>
                <c:pt idx="5274">
                  <c:v>13.1</c:v>
                </c:pt>
                <c:pt idx="5275">
                  <c:v>13</c:v>
                </c:pt>
                <c:pt idx="5276">
                  <c:v>12.7</c:v>
                </c:pt>
                <c:pt idx="5277">
                  <c:v>12.5</c:v>
                </c:pt>
                <c:pt idx="5278">
                  <c:v>12.5</c:v>
                </c:pt>
                <c:pt idx="5279">
                  <c:v>12.2</c:v>
                </c:pt>
                <c:pt idx="5280">
                  <c:v>12.1</c:v>
                </c:pt>
                <c:pt idx="5281">
                  <c:v>12</c:v>
                </c:pt>
                <c:pt idx="5282">
                  <c:v>11.7</c:v>
                </c:pt>
                <c:pt idx="5283">
                  <c:v>11.7</c:v>
                </c:pt>
                <c:pt idx="5284">
                  <c:v>11.6</c:v>
                </c:pt>
                <c:pt idx="5285">
                  <c:v>11.1</c:v>
                </c:pt>
                <c:pt idx="5286">
                  <c:v>11</c:v>
                </c:pt>
                <c:pt idx="5287">
                  <c:v>11.5</c:v>
                </c:pt>
                <c:pt idx="5288">
                  <c:v>12.4</c:v>
                </c:pt>
                <c:pt idx="5289">
                  <c:v>13.2</c:v>
                </c:pt>
                <c:pt idx="5290">
                  <c:v>13.4</c:v>
                </c:pt>
                <c:pt idx="5291">
                  <c:v>13</c:v>
                </c:pt>
                <c:pt idx="5292">
                  <c:v>12.9</c:v>
                </c:pt>
                <c:pt idx="5293">
                  <c:v>12.9</c:v>
                </c:pt>
                <c:pt idx="5294">
                  <c:v>12.8</c:v>
                </c:pt>
                <c:pt idx="5295">
                  <c:v>12.9</c:v>
                </c:pt>
                <c:pt idx="5296">
                  <c:v>12.9</c:v>
                </c:pt>
                <c:pt idx="5297">
                  <c:v>12.9</c:v>
                </c:pt>
                <c:pt idx="5298">
                  <c:v>12.9</c:v>
                </c:pt>
                <c:pt idx="5299">
                  <c:v>12.9</c:v>
                </c:pt>
                <c:pt idx="5300">
                  <c:v>13</c:v>
                </c:pt>
                <c:pt idx="5301">
                  <c:v>12.9</c:v>
                </c:pt>
                <c:pt idx="5302">
                  <c:v>12.9</c:v>
                </c:pt>
                <c:pt idx="5303">
                  <c:v>12.9</c:v>
                </c:pt>
                <c:pt idx="5304">
                  <c:v>12.9</c:v>
                </c:pt>
                <c:pt idx="5305">
                  <c:v>12.9</c:v>
                </c:pt>
                <c:pt idx="5306">
                  <c:v>12.9</c:v>
                </c:pt>
                <c:pt idx="5307">
                  <c:v>12.9</c:v>
                </c:pt>
                <c:pt idx="5308">
                  <c:v>13</c:v>
                </c:pt>
                <c:pt idx="5309">
                  <c:v>12.9</c:v>
                </c:pt>
                <c:pt idx="5310">
                  <c:v>12.9</c:v>
                </c:pt>
                <c:pt idx="5311">
                  <c:v>12.9</c:v>
                </c:pt>
                <c:pt idx="5312">
                  <c:v>12.9</c:v>
                </c:pt>
                <c:pt idx="5313">
                  <c:v>12.9</c:v>
                </c:pt>
                <c:pt idx="5314">
                  <c:v>12.9</c:v>
                </c:pt>
                <c:pt idx="5315">
                  <c:v>13</c:v>
                </c:pt>
                <c:pt idx="5316">
                  <c:v>12.9</c:v>
                </c:pt>
                <c:pt idx="5317">
                  <c:v>12.9</c:v>
                </c:pt>
                <c:pt idx="5318">
                  <c:v>12.9</c:v>
                </c:pt>
                <c:pt idx="5319">
                  <c:v>12.9</c:v>
                </c:pt>
                <c:pt idx="5320">
                  <c:v>12.8</c:v>
                </c:pt>
                <c:pt idx="5321">
                  <c:v>12.9</c:v>
                </c:pt>
                <c:pt idx="5322">
                  <c:v>12.9</c:v>
                </c:pt>
                <c:pt idx="5323">
                  <c:v>12.9</c:v>
                </c:pt>
                <c:pt idx="5324">
                  <c:v>12.9</c:v>
                </c:pt>
                <c:pt idx="5325">
                  <c:v>12.9</c:v>
                </c:pt>
                <c:pt idx="5326">
                  <c:v>12.9</c:v>
                </c:pt>
                <c:pt idx="5327">
                  <c:v>13</c:v>
                </c:pt>
                <c:pt idx="5328">
                  <c:v>12.9</c:v>
                </c:pt>
                <c:pt idx="5329">
                  <c:v>12.9</c:v>
                </c:pt>
                <c:pt idx="5330">
                  <c:v>12.9</c:v>
                </c:pt>
                <c:pt idx="5331">
                  <c:v>12.9</c:v>
                </c:pt>
                <c:pt idx="5332">
                  <c:v>13</c:v>
                </c:pt>
                <c:pt idx="5333">
                  <c:v>12.7</c:v>
                </c:pt>
                <c:pt idx="5334">
                  <c:v>12.5</c:v>
                </c:pt>
                <c:pt idx="5335">
                  <c:v>12.2</c:v>
                </c:pt>
                <c:pt idx="5336">
                  <c:v>12.1</c:v>
                </c:pt>
                <c:pt idx="5337">
                  <c:v>11.7</c:v>
                </c:pt>
                <c:pt idx="5338">
                  <c:v>11.4</c:v>
                </c:pt>
                <c:pt idx="5339">
                  <c:v>11.1</c:v>
                </c:pt>
                <c:pt idx="5340">
                  <c:v>10.7</c:v>
                </c:pt>
                <c:pt idx="5341">
                  <c:v>10.3</c:v>
                </c:pt>
                <c:pt idx="5342">
                  <c:v>10</c:v>
                </c:pt>
                <c:pt idx="5343">
                  <c:v>10</c:v>
                </c:pt>
                <c:pt idx="5344">
                  <c:v>9.6999999999999993</c:v>
                </c:pt>
                <c:pt idx="5345">
                  <c:v>9.6999999999999993</c:v>
                </c:pt>
                <c:pt idx="5346">
                  <c:v>9.5</c:v>
                </c:pt>
                <c:pt idx="5347">
                  <c:v>9.3000000000000007</c:v>
                </c:pt>
                <c:pt idx="5348">
                  <c:v>9.3000000000000007</c:v>
                </c:pt>
                <c:pt idx="5349">
                  <c:v>9.1999999999999993</c:v>
                </c:pt>
                <c:pt idx="5350">
                  <c:v>9.3000000000000007</c:v>
                </c:pt>
                <c:pt idx="5351">
                  <c:v>9.1999999999999993</c:v>
                </c:pt>
                <c:pt idx="5352">
                  <c:v>9.1999999999999993</c:v>
                </c:pt>
                <c:pt idx="5353">
                  <c:v>9</c:v>
                </c:pt>
                <c:pt idx="5354">
                  <c:v>8.8000000000000007</c:v>
                </c:pt>
                <c:pt idx="5355">
                  <c:v>8.8000000000000007</c:v>
                </c:pt>
                <c:pt idx="5356">
                  <c:v>8.8000000000000007</c:v>
                </c:pt>
                <c:pt idx="5357">
                  <c:v>8.8000000000000007</c:v>
                </c:pt>
                <c:pt idx="5358">
                  <c:v>8.8000000000000007</c:v>
                </c:pt>
                <c:pt idx="5359">
                  <c:v>8.8000000000000007</c:v>
                </c:pt>
                <c:pt idx="5360">
                  <c:v>8.6999999999999993</c:v>
                </c:pt>
                <c:pt idx="5361">
                  <c:v>8.5</c:v>
                </c:pt>
                <c:pt idx="5362">
                  <c:v>8.5</c:v>
                </c:pt>
                <c:pt idx="5363">
                  <c:v>8.5</c:v>
                </c:pt>
                <c:pt idx="5364">
                  <c:v>8.4</c:v>
                </c:pt>
                <c:pt idx="5365">
                  <c:v>8.3000000000000007</c:v>
                </c:pt>
                <c:pt idx="5366">
                  <c:v>8.3000000000000007</c:v>
                </c:pt>
                <c:pt idx="5367">
                  <c:v>8.1</c:v>
                </c:pt>
                <c:pt idx="5368">
                  <c:v>8</c:v>
                </c:pt>
                <c:pt idx="5369">
                  <c:v>8</c:v>
                </c:pt>
                <c:pt idx="5370">
                  <c:v>7.9</c:v>
                </c:pt>
                <c:pt idx="5371">
                  <c:v>7.9</c:v>
                </c:pt>
                <c:pt idx="5372">
                  <c:v>7.7</c:v>
                </c:pt>
                <c:pt idx="5373">
                  <c:v>7.7</c:v>
                </c:pt>
                <c:pt idx="5374">
                  <c:v>7.6</c:v>
                </c:pt>
                <c:pt idx="5375">
                  <c:v>7.3</c:v>
                </c:pt>
                <c:pt idx="5376">
                  <c:v>7.1</c:v>
                </c:pt>
                <c:pt idx="5377">
                  <c:v>7.2</c:v>
                </c:pt>
                <c:pt idx="5378">
                  <c:v>7.1</c:v>
                </c:pt>
                <c:pt idx="5379">
                  <c:v>7.3</c:v>
                </c:pt>
                <c:pt idx="5380">
                  <c:v>7.1</c:v>
                </c:pt>
                <c:pt idx="5381">
                  <c:v>7.2</c:v>
                </c:pt>
                <c:pt idx="5382">
                  <c:v>7</c:v>
                </c:pt>
                <c:pt idx="5383">
                  <c:v>7.1</c:v>
                </c:pt>
                <c:pt idx="5384">
                  <c:v>7.1</c:v>
                </c:pt>
                <c:pt idx="5385">
                  <c:v>7.1</c:v>
                </c:pt>
                <c:pt idx="5386">
                  <c:v>7.2</c:v>
                </c:pt>
                <c:pt idx="5387">
                  <c:v>7</c:v>
                </c:pt>
                <c:pt idx="5388">
                  <c:v>7.1</c:v>
                </c:pt>
                <c:pt idx="5389">
                  <c:v>7</c:v>
                </c:pt>
                <c:pt idx="5390">
                  <c:v>6.9</c:v>
                </c:pt>
                <c:pt idx="5391">
                  <c:v>6.9</c:v>
                </c:pt>
                <c:pt idx="5392">
                  <c:v>6.9</c:v>
                </c:pt>
                <c:pt idx="5393">
                  <c:v>7</c:v>
                </c:pt>
                <c:pt idx="5394">
                  <c:v>6.9</c:v>
                </c:pt>
                <c:pt idx="5395">
                  <c:v>6.9</c:v>
                </c:pt>
                <c:pt idx="5396">
                  <c:v>7</c:v>
                </c:pt>
                <c:pt idx="5397">
                  <c:v>6.9</c:v>
                </c:pt>
                <c:pt idx="5398">
                  <c:v>6.9</c:v>
                </c:pt>
                <c:pt idx="5399">
                  <c:v>6.9</c:v>
                </c:pt>
                <c:pt idx="5400">
                  <c:v>6.9</c:v>
                </c:pt>
                <c:pt idx="5401">
                  <c:v>6.9</c:v>
                </c:pt>
                <c:pt idx="5402">
                  <c:v>6.9</c:v>
                </c:pt>
                <c:pt idx="5403">
                  <c:v>6.9</c:v>
                </c:pt>
                <c:pt idx="5404">
                  <c:v>6.8</c:v>
                </c:pt>
                <c:pt idx="5405">
                  <c:v>6.7</c:v>
                </c:pt>
                <c:pt idx="5406">
                  <c:v>6.7</c:v>
                </c:pt>
                <c:pt idx="5407">
                  <c:v>6.7</c:v>
                </c:pt>
                <c:pt idx="5408">
                  <c:v>6.5</c:v>
                </c:pt>
                <c:pt idx="5409">
                  <c:v>6.3</c:v>
                </c:pt>
                <c:pt idx="5410">
                  <c:v>6.1</c:v>
                </c:pt>
                <c:pt idx="5411">
                  <c:v>6</c:v>
                </c:pt>
                <c:pt idx="5412">
                  <c:v>6</c:v>
                </c:pt>
                <c:pt idx="5413">
                  <c:v>5.7</c:v>
                </c:pt>
                <c:pt idx="5414">
                  <c:v>5.7</c:v>
                </c:pt>
                <c:pt idx="5415">
                  <c:v>5.4</c:v>
                </c:pt>
                <c:pt idx="5416">
                  <c:v>5.3</c:v>
                </c:pt>
                <c:pt idx="5417">
                  <c:v>5.2</c:v>
                </c:pt>
                <c:pt idx="5418">
                  <c:v>5.3</c:v>
                </c:pt>
                <c:pt idx="5419">
                  <c:v>5.0999999999999996</c:v>
                </c:pt>
                <c:pt idx="5420">
                  <c:v>5.0999999999999996</c:v>
                </c:pt>
                <c:pt idx="5421">
                  <c:v>5.0999999999999996</c:v>
                </c:pt>
                <c:pt idx="5422">
                  <c:v>5</c:v>
                </c:pt>
                <c:pt idx="5423">
                  <c:v>5</c:v>
                </c:pt>
                <c:pt idx="5424">
                  <c:v>5</c:v>
                </c:pt>
                <c:pt idx="5425">
                  <c:v>4.9000000000000004</c:v>
                </c:pt>
                <c:pt idx="5426">
                  <c:v>4.8</c:v>
                </c:pt>
                <c:pt idx="5427">
                  <c:v>4.8</c:v>
                </c:pt>
                <c:pt idx="5428">
                  <c:v>4.9000000000000004</c:v>
                </c:pt>
                <c:pt idx="5429">
                  <c:v>4.9000000000000004</c:v>
                </c:pt>
                <c:pt idx="5430">
                  <c:v>4.8</c:v>
                </c:pt>
                <c:pt idx="5431">
                  <c:v>4.8</c:v>
                </c:pt>
                <c:pt idx="5432">
                  <c:v>4.8</c:v>
                </c:pt>
                <c:pt idx="5433">
                  <c:v>4.8</c:v>
                </c:pt>
                <c:pt idx="5434">
                  <c:v>4.8</c:v>
                </c:pt>
                <c:pt idx="5435">
                  <c:v>4.8</c:v>
                </c:pt>
                <c:pt idx="5436">
                  <c:v>4.9000000000000004</c:v>
                </c:pt>
                <c:pt idx="5437">
                  <c:v>4.8</c:v>
                </c:pt>
                <c:pt idx="5438">
                  <c:v>4.8</c:v>
                </c:pt>
                <c:pt idx="5439">
                  <c:v>4.7</c:v>
                </c:pt>
                <c:pt idx="5440">
                  <c:v>4.7</c:v>
                </c:pt>
                <c:pt idx="5441">
                  <c:v>4.5999999999999996</c:v>
                </c:pt>
                <c:pt idx="5442">
                  <c:v>4.3</c:v>
                </c:pt>
                <c:pt idx="5443">
                  <c:v>4.4000000000000004</c:v>
                </c:pt>
                <c:pt idx="5444">
                  <c:v>4.4000000000000004</c:v>
                </c:pt>
                <c:pt idx="5445">
                  <c:v>4.2</c:v>
                </c:pt>
                <c:pt idx="5446">
                  <c:v>3.9</c:v>
                </c:pt>
                <c:pt idx="5447">
                  <c:v>3.9</c:v>
                </c:pt>
                <c:pt idx="5448">
                  <c:v>3.8</c:v>
                </c:pt>
                <c:pt idx="5449">
                  <c:v>3.8</c:v>
                </c:pt>
                <c:pt idx="5450">
                  <c:v>3.8</c:v>
                </c:pt>
                <c:pt idx="5451">
                  <c:v>3.7</c:v>
                </c:pt>
                <c:pt idx="5452">
                  <c:v>3.7</c:v>
                </c:pt>
                <c:pt idx="5453">
                  <c:v>3.6</c:v>
                </c:pt>
                <c:pt idx="5454">
                  <c:v>3.6</c:v>
                </c:pt>
                <c:pt idx="5455">
                  <c:v>3.6</c:v>
                </c:pt>
                <c:pt idx="5456">
                  <c:v>3.6</c:v>
                </c:pt>
                <c:pt idx="5457">
                  <c:v>3.6</c:v>
                </c:pt>
                <c:pt idx="5458">
                  <c:v>3.5</c:v>
                </c:pt>
                <c:pt idx="5459">
                  <c:v>3.6</c:v>
                </c:pt>
                <c:pt idx="5460">
                  <c:v>3.5</c:v>
                </c:pt>
                <c:pt idx="5461">
                  <c:v>3.2</c:v>
                </c:pt>
                <c:pt idx="5462">
                  <c:v>3.2</c:v>
                </c:pt>
                <c:pt idx="5463">
                  <c:v>3.1</c:v>
                </c:pt>
                <c:pt idx="5464">
                  <c:v>3</c:v>
                </c:pt>
                <c:pt idx="5465">
                  <c:v>3</c:v>
                </c:pt>
                <c:pt idx="5466">
                  <c:v>2.9</c:v>
                </c:pt>
                <c:pt idx="5467">
                  <c:v>2.9</c:v>
                </c:pt>
                <c:pt idx="5468">
                  <c:v>2.9</c:v>
                </c:pt>
                <c:pt idx="5469">
                  <c:v>2.9</c:v>
                </c:pt>
                <c:pt idx="5470">
                  <c:v>2.9</c:v>
                </c:pt>
                <c:pt idx="5471">
                  <c:v>2.9</c:v>
                </c:pt>
                <c:pt idx="5472">
                  <c:v>2.9</c:v>
                </c:pt>
                <c:pt idx="5473">
                  <c:v>2.8</c:v>
                </c:pt>
                <c:pt idx="5474">
                  <c:v>2.8</c:v>
                </c:pt>
                <c:pt idx="5475">
                  <c:v>2.7</c:v>
                </c:pt>
                <c:pt idx="5476">
                  <c:v>2.7</c:v>
                </c:pt>
                <c:pt idx="5477">
                  <c:v>2.6</c:v>
                </c:pt>
                <c:pt idx="5478">
                  <c:v>2.5</c:v>
                </c:pt>
                <c:pt idx="5479">
                  <c:v>2.4</c:v>
                </c:pt>
                <c:pt idx="5480">
                  <c:v>2.2000000000000002</c:v>
                </c:pt>
                <c:pt idx="5481">
                  <c:v>2.2000000000000002</c:v>
                </c:pt>
                <c:pt idx="5482">
                  <c:v>2.2000000000000002</c:v>
                </c:pt>
                <c:pt idx="5483">
                  <c:v>2.2000000000000002</c:v>
                </c:pt>
                <c:pt idx="5484">
                  <c:v>2.2000000000000002</c:v>
                </c:pt>
                <c:pt idx="5485">
                  <c:v>2.2000000000000002</c:v>
                </c:pt>
                <c:pt idx="5486">
                  <c:v>2.2000000000000002</c:v>
                </c:pt>
                <c:pt idx="5487">
                  <c:v>2.2000000000000002</c:v>
                </c:pt>
                <c:pt idx="5488">
                  <c:v>2.2000000000000002</c:v>
                </c:pt>
                <c:pt idx="5489">
                  <c:v>2.2000000000000002</c:v>
                </c:pt>
                <c:pt idx="5490">
                  <c:v>2.2000000000000002</c:v>
                </c:pt>
                <c:pt idx="5491">
                  <c:v>2.1</c:v>
                </c:pt>
                <c:pt idx="5492">
                  <c:v>2.1</c:v>
                </c:pt>
                <c:pt idx="5493">
                  <c:v>2.1</c:v>
                </c:pt>
                <c:pt idx="5494">
                  <c:v>2.1</c:v>
                </c:pt>
                <c:pt idx="5495">
                  <c:v>2.1</c:v>
                </c:pt>
                <c:pt idx="5496">
                  <c:v>2.1</c:v>
                </c:pt>
                <c:pt idx="5497">
                  <c:v>2.1</c:v>
                </c:pt>
                <c:pt idx="5498">
                  <c:v>2.1</c:v>
                </c:pt>
                <c:pt idx="5499">
                  <c:v>2.1</c:v>
                </c:pt>
                <c:pt idx="5500">
                  <c:v>2.1</c:v>
                </c:pt>
                <c:pt idx="5501">
                  <c:v>2.1</c:v>
                </c:pt>
                <c:pt idx="5502">
                  <c:v>2.1</c:v>
                </c:pt>
                <c:pt idx="5503">
                  <c:v>2.1</c:v>
                </c:pt>
                <c:pt idx="5504">
                  <c:v>2.1</c:v>
                </c:pt>
                <c:pt idx="5505">
                  <c:v>2.1</c:v>
                </c:pt>
                <c:pt idx="5506">
                  <c:v>2.1</c:v>
                </c:pt>
                <c:pt idx="5507">
                  <c:v>2.1</c:v>
                </c:pt>
                <c:pt idx="5508">
                  <c:v>2.1</c:v>
                </c:pt>
                <c:pt idx="5509">
                  <c:v>2.1</c:v>
                </c:pt>
                <c:pt idx="5510">
                  <c:v>2.1</c:v>
                </c:pt>
                <c:pt idx="5511">
                  <c:v>2</c:v>
                </c:pt>
                <c:pt idx="5512">
                  <c:v>2</c:v>
                </c:pt>
                <c:pt idx="5513">
                  <c:v>2</c:v>
                </c:pt>
                <c:pt idx="5514">
                  <c:v>2</c:v>
                </c:pt>
                <c:pt idx="5515">
                  <c:v>1.9</c:v>
                </c:pt>
                <c:pt idx="5516">
                  <c:v>2</c:v>
                </c:pt>
                <c:pt idx="5517">
                  <c:v>1.9</c:v>
                </c:pt>
                <c:pt idx="5518">
                  <c:v>2</c:v>
                </c:pt>
                <c:pt idx="5519">
                  <c:v>2</c:v>
                </c:pt>
                <c:pt idx="5520">
                  <c:v>2</c:v>
                </c:pt>
                <c:pt idx="5521">
                  <c:v>2</c:v>
                </c:pt>
                <c:pt idx="5522">
                  <c:v>1.9</c:v>
                </c:pt>
                <c:pt idx="5523">
                  <c:v>1.9</c:v>
                </c:pt>
                <c:pt idx="5524">
                  <c:v>1.9</c:v>
                </c:pt>
                <c:pt idx="5525">
                  <c:v>1.9</c:v>
                </c:pt>
                <c:pt idx="5526">
                  <c:v>2</c:v>
                </c:pt>
                <c:pt idx="5527">
                  <c:v>2</c:v>
                </c:pt>
                <c:pt idx="5528">
                  <c:v>2</c:v>
                </c:pt>
                <c:pt idx="5529">
                  <c:v>2</c:v>
                </c:pt>
                <c:pt idx="5530">
                  <c:v>2</c:v>
                </c:pt>
                <c:pt idx="5531">
                  <c:v>1.9</c:v>
                </c:pt>
                <c:pt idx="5532">
                  <c:v>1.9</c:v>
                </c:pt>
                <c:pt idx="5533">
                  <c:v>1.9</c:v>
                </c:pt>
                <c:pt idx="5534">
                  <c:v>2</c:v>
                </c:pt>
                <c:pt idx="5535">
                  <c:v>2</c:v>
                </c:pt>
                <c:pt idx="5536">
                  <c:v>2</c:v>
                </c:pt>
                <c:pt idx="5537">
                  <c:v>1.9</c:v>
                </c:pt>
                <c:pt idx="5538">
                  <c:v>1.9</c:v>
                </c:pt>
                <c:pt idx="5539">
                  <c:v>2</c:v>
                </c:pt>
                <c:pt idx="5540">
                  <c:v>2</c:v>
                </c:pt>
                <c:pt idx="5541">
                  <c:v>2</c:v>
                </c:pt>
                <c:pt idx="5542">
                  <c:v>1.9</c:v>
                </c:pt>
                <c:pt idx="5543">
                  <c:v>1.9</c:v>
                </c:pt>
                <c:pt idx="5544">
                  <c:v>1.9</c:v>
                </c:pt>
                <c:pt idx="5545">
                  <c:v>2</c:v>
                </c:pt>
                <c:pt idx="5546">
                  <c:v>1.9</c:v>
                </c:pt>
                <c:pt idx="5547">
                  <c:v>1.9</c:v>
                </c:pt>
                <c:pt idx="5548">
                  <c:v>1.9</c:v>
                </c:pt>
                <c:pt idx="5549">
                  <c:v>1.9</c:v>
                </c:pt>
                <c:pt idx="5550">
                  <c:v>2</c:v>
                </c:pt>
                <c:pt idx="5551">
                  <c:v>2</c:v>
                </c:pt>
                <c:pt idx="5552">
                  <c:v>1.9</c:v>
                </c:pt>
                <c:pt idx="5553">
                  <c:v>1.9</c:v>
                </c:pt>
                <c:pt idx="5554">
                  <c:v>1.9</c:v>
                </c:pt>
                <c:pt idx="5555">
                  <c:v>2</c:v>
                </c:pt>
                <c:pt idx="5556">
                  <c:v>1.9</c:v>
                </c:pt>
                <c:pt idx="5557">
                  <c:v>1.8</c:v>
                </c:pt>
                <c:pt idx="5558">
                  <c:v>1.8</c:v>
                </c:pt>
                <c:pt idx="5559">
                  <c:v>1.9</c:v>
                </c:pt>
                <c:pt idx="5560">
                  <c:v>1.9</c:v>
                </c:pt>
                <c:pt idx="5561">
                  <c:v>1.8</c:v>
                </c:pt>
                <c:pt idx="5562">
                  <c:v>1.9</c:v>
                </c:pt>
                <c:pt idx="5563">
                  <c:v>1.9</c:v>
                </c:pt>
                <c:pt idx="5564">
                  <c:v>1.8</c:v>
                </c:pt>
                <c:pt idx="5565">
                  <c:v>1.8</c:v>
                </c:pt>
                <c:pt idx="5566">
                  <c:v>1.9</c:v>
                </c:pt>
                <c:pt idx="5567">
                  <c:v>1.8</c:v>
                </c:pt>
                <c:pt idx="5568">
                  <c:v>1.8</c:v>
                </c:pt>
                <c:pt idx="5569">
                  <c:v>1.7</c:v>
                </c:pt>
                <c:pt idx="5570">
                  <c:v>1.8</c:v>
                </c:pt>
                <c:pt idx="5571">
                  <c:v>1.7</c:v>
                </c:pt>
                <c:pt idx="5572">
                  <c:v>1.8</c:v>
                </c:pt>
                <c:pt idx="5573">
                  <c:v>1.7</c:v>
                </c:pt>
                <c:pt idx="5574">
                  <c:v>1.7</c:v>
                </c:pt>
                <c:pt idx="5575">
                  <c:v>1.7</c:v>
                </c:pt>
                <c:pt idx="5576">
                  <c:v>1.7</c:v>
                </c:pt>
                <c:pt idx="5577">
                  <c:v>1.7</c:v>
                </c:pt>
                <c:pt idx="5578">
                  <c:v>1.7</c:v>
                </c:pt>
                <c:pt idx="5579">
                  <c:v>1.6</c:v>
                </c:pt>
                <c:pt idx="5580">
                  <c:v>1.7</c:v>
                </c:pt>
                <c:pt idx="5581">
                  <c:v>1.6</c:v>
                </c:pt>
                <c:pt idx="5582">
                  <c:v>1.7</c:v>
                </c:pt>
                <c:pt idx="5583">
                  <c:v>1.7</c:v>
                </c:pt>
                <c:pt idx="5584">
                  <c:v>1.6</c:v>
                </c:pt>
                <c:pt idx="5585">
                  <c:v>1.6</c:v>
                </c:pt>
                <c:pt idx="5586">
                  <c:v>1.6</c:v>
                </c:pt>
                <c:pt idx="5587">
                  <c:v>1.7</c:v>
                </c:pt>
                <c:pt idx="5588">
                  <c:v>1.6</c:v>
                </c:pt>
                <c:pt idx="5589">
                  <c:v>1.6</c:v>
                </c:pt>
                <c:pt idx="5590">
                  <c:v>1.7</c:v>
                </c:pt>
                <c:pt idx="5591">
                  <c:v>1.6</c:v>
                </c:pt>
                <c:pt idx="5592">
                  <c:v>1.7</c:v>
                </c:pt>
                <c:pt idx="5593">
                  <c:v>1.6</c:v>
                </c:pt>
                <c:pt idx="5594">
                  <c:v>1.7</c:v>
                </c:pt>
                <c:pt idx="5595">
                  <c:v>1.6</c:v>
                </c:pt>
                <c:pt idx="5596">
                  <c:v>1.6</c:v>
                </c:pt>
                <c:pt idx="5597">
                  <c:v>1.6</c:v>
                </c:pt>
                <c:pt idx="5598">
                  <c:v>1.6</c:v>
                </c:pt>
                <c:pt idx="5599">
                  <c:v>1.5</c:v>
                </c:pt>
                <c:pt idx="5600">
                  <c:v>1.6</c:v>
                </c:pt>
                <c:pt idx="5601">
                  <c:v>1.5</c:v>
                </c:pt>
                <c:pt idx="5602">
                  <c:v>1.6</c:v>
                </c:pt>
                <c:pt idx="5603">
                  <c:v>1.6</c:v>
                </c:pt>
                <c:pt idx="5604">
                  <c:v>1.6</c:v>
                </c:pt>
                <c:pt idx="5605">
                  <c:v>1.5</c:v>
                </c:pt>
                <c:pt idx="5606">
                  <c:v>1.6</c:v>
                </c:pt>
                <c:pt idx="5607">
                  <c:v>1.5</c:v>
                </c:pt>
                <c:pt idx="5608">
                  <c:v>1.6</c:v>
                </c:pt>
                <c:pt idx="5609">
                  <c:v>1.5</c:v>
                </c:pt>
                <c:pt idx="5610">
                  <c:v>1.6</c:v>
                </c:pt>
                <c:pt idx="5611">
                  <c:v>1.5</c:v>
                </c:pt>
                <c:pt idx="5612">
                  <c:v>1.6</c:v>
                </c:pt>
                <c:pt idx="5613">
                  <c:v>1.5</c:v>
                </c:pt>
                <c:pt idx="5614">
                  <c:v>1.5</c:v>
                </c:pt>
                <c:pt idx="5615">
                  <c:v>1.6</c:v>
                </c:pt>
                <c:pt idx="5616">
                  <c:v>1.4</c:v>
                </c:pt>
                <c:pt idx="5617">
                  <c:v>1.6</c:v>
                </c:pt>
                <c:pt idx="5618">
                  <c:v>1.5</c:v>
                </c:pt>
                <c:pt idx="5619">
                  <c:v>1.5</c:v>
                </c:pt>
                <c:pt idx="5620">
                  <c:v>1.5</c:v>
                </c:pt>
                <c:pt idx="5621">
                  <c:v>1.4</c:v>
                </c:pt>
                <c:pt idx="5622">
                  <c:v>1.5</c:v>
                </c:pt>
                <c:pt idx="5623">
                  <c:v>1.5</c:v>
                </c:pt>
                <c:pt idx="5624">
                  <c:v>1.5</c:v>
                </c:pt>
                <c:pt idx="5625">
                  <c:v>1.5</c:v>
                </c:pt>
                <c:pt idx="5626">
                  <c:v>1.4</c:v>
                </c:pt>
                <c:pt idx="5627">
                  <c:v>1.5</c:v>
                </c:pt>
                <c:pt idx="5628">
                  <c:v>1.5</c:v>
                </c:pt>
                <c:pt idx="5629">
                  <c:v>1.5</c:v>
                </c:pt>
                <c:pt idx="5630">
                  <c:v>1.5</c:v>
                </c:pt>
                <c:pt idx="5631">
                  <c:v>1.4</c:v>
                </c:pt>
                <c:pt idx="5632">
                  <c:v>1.5</c:v>
                </c:pt>
                <c:pt idx="5633">
                  <c:v>1.5</c:v>
                </c:pt>
                <c:pt idx="5634">
                  <c:v>1.4</c:v>
                </c:pt>
                <c:pt idx="5635">
                  <c:v>1.4</c:v>
                </c:pt>
                <c:pt idx="5636">
                  <c:v>1.4</c:v>
                </c:pt>
                <c:pt idx="5637">
                  <c:v>1.4</c:v>
                </c:pt>
                <c:pt idx="5638">
                  <c:v>1.5</c:v>
                </c:pt>
                <c:pt idx="5639">
                  <c:v>1.6</c:v>
                </c:pt>
                <c:pt idx="5640">
                  <c:v>1.6</c:v>
                </c:pt>
                <c:pt idx="5641">
                  <c:v>1.7</c:v>
                </c:pt>
                <c:pt idx="5642">
                  <c:v>1.8</c:v>
                </c:pt>
                <c:pt idx="5643">
                  <c:v>1.9</c:v>
                </c:pt>
                <c:pt idx="5644">
                  <c:v>2.2000000000000002</c:v>
                </c:pt>
                <c:pt idx="5645">
                  <c:v>2.4</c:v>
                </c:pt>
                <c:pt idx="5646">
                  <c:v>2.9</c:v>
                </c:pt>
                <c:pt idx="5647">
                  <c:v>3.5</c:v>
                </c:pt>
                <c:pt idx="5648">
                  <c:v>4.2</c:v>
                </c:pt>
                <c:pt idx="5649">
                  <c:v>4.7</c:v>
                </c:pt>
                <c:pt idx="5650">
                  <c:v>5.4</c:v>
                </c:pt>
                <c:pt idx="5651">
                  <c:v>5.6</c:v>
                </c:pt>
                <c:pt idx="5652">
                  <c:v>4.9000000000000004</c:v>
                </c:pt>
                <c:pt idx="5653">
                  <c:v>4</c:v>
                </c:pt>
                <c:pt idx="5654">
                  <c:v>3.2</c:v>
                </c:pt>
                <c:pt idx="5655">
                  <c:v>2.2999999999999998</c:v>
                </c:pt>
                <c:pt idx="5656">
                  <c:v>1.5</c:v>
                </c:pt>
                <c:pt idx="5657">
                  <c:v>1.2</c:v>
                </c:pt>
                <c:pt idx="5658">
                  <c:v>1.2</c:v>
                </c:pt>
                <c:pt idx="5659">
                  <c:v>1.2</c:v>
                </c:pt>
                <c:pt idx="5660">
                  <c:v>1.6</c:v>
                </c:pt>
                <c:pt idx="5661">
                  <c:v>2.2999999999999998</c:v>
                </c:pt>
                <c:pt idx="5662">
                  <c:v>2.9</c:v>
                </c:pt>
                <c:pt idx="5663">
                  <c:v>3.6</c:v>
                </c:pt>
                <c:pt idx="5664">
                  <c:v>4.3</c:v>
                </c:pt>
                <c:pt idx="5665">
                  <c:v>5.3</c:v>
                </c:pt>
                <c:pt idx="5666">
                  <c:v>6.3</c:v>
                </c:pt>
                <c:pt idx="5667">
                  <c:v>7.5</c:v>
                </c:pt>
                <c:pt idx="5668">
                  <c:v>8.9</c:v>
                </c:pt>
                <c:pt idx="5669">
                  <c:v>10.5</c:v>
                </c:pt>
                <c:pt idx="5670">
                  <c:v>12.2</c:v>
                </c:pt>
                <c:pt idx="5671">
                  <c:v>14.2</c:v>
                </c:pt>
                <c:pt idx="5672">
                  <c:v>16.2</c:v>
                </c:pt>
                <c:pt idx="5673">
                  <c:v>18.2</c:v>
                </c:pt>
                <c:pt idx="5674">
                  <c:v>19.899999999999999</c:v>
                </c:pt>
                <c:pt idx="5675">
                  <c:v>20.5</c:v>
                </c:pt>
                <c:pt idx="5676">
                  <c:v>20.6</c:v>
                </c:pt>
                <c:pt idx="5677">
                  <c:v>21.2</c:v>
                </c:pt>
                <c:pt idx="5678">
                  <c:v>22</c:v>
                </c:pt>
                <c:pt idx="5679">
                  <c:v>22.9</c:v>
                </c:pt>
                <c:pt idx="5680">
                  <c:v>23.8</c:v>
                </c:pt>
                <c:pt idx="5681">
                  <c:v>24.3</c:v>
                </c:pt>
                <c:pt idx="5682">
                  <c:v>24.4</c:v>
                </c:pt>
                <c:pt idx="5683">
                  <c:v>24.6</c:v>
                </c:pt>
                <c:pt idx="5684">
                  <c:v>25.1</c:v>
                </c:pt>
                <c:pt idx="5685">
                  <c:v>25.2</c:v>
                </c:pt>
                <c:pt idx="5686">
                  <c:v>25.4</c:v>
                </c:pt>
                <c:pt idx="5687">
                  <c:v>25.4</c:v>
                </c:pt>
                <c:pt idx="5688">
                  <c:v>25.4</c:v>
                </c:pt>
                <c:pt idx="5689">
                  <c:v>25.6</c:v>
                </c:pt>
                <c:pt idx="5690">
                  <c:v>25.8</c:v>
                </c:pt>
                <c:pt idx="5691">
                  <c:v>26.3</c:v>
                </c:pt>
                <c:pt idx="5692">
                  <c:v>26.4</c:v>
                </c:pt>
                <c:pt idx="5693">
                  <c:v>26.4</c:v>
                </c:pt>
                <c:pt idx="5694">
                  <c:v>26.9</c:v>
                </c:pt>
                <c:pt idx="5695">
                  <c:v>27</c:v>
                </c:pt>
                <c:pt idx="5696">
                  <c:v>27.2</c:v>
                </c:pt>
                <c:pt idx="5697">
                  <c:v>27.4</c:v>
                </c:pt>
                <c:pt idx="5698">
                  <c:v>27.4</c:v>
                </c:pt>
                <c:pt idx="5699">
                  <c:v>27.6</c:v>
                </c:pt>
                <c:pt idx="5700">
                  <c:v>27.8</c:v>
                </c:pt>
                <c:pt idx="5701">
                  <c:v>27.8</c:v>
                </c:pt>
                <c:pt idx="5702">
                  <c:v>27.9</c:v>
                </c:pt>
                <c:pt idx="5703">
                  <c:v>27.9</c:v>
                </c:pt>
                <c:pt idx="5704">
                  <c:v>28</c:v>
                </c:pt>
                <c:pt idx="5705">
                  <c:v>28</c:v>
                </c:pt>
                <c:pt idx="5706">
                  <c:v>28</c:v>
                </c:pt>
                <c:pt idx="5707">
                  <c:v>28</c:v>
                </c:pt>
                <c:pt idx="5708">
                  <c:v>28</c:v>
                </c:pt>
                <c:pt idx="5709">
                  <c:v>28</c:v>
                </c:pt>
                <c:pt idx="5710">
                  <c:v>28</c:v>
                </c:pt>
                <c:pt idx="5711">
                  <c:v>28</c:v>
                </c:pt>
                <c:pt idx="5712">
                  <c:v>28.1</c:v>
                </c:pt>
                <c:pt idx="5713">
                  <c:v>28</c:v>
                </c:pt>
                <c:pt idx="5714">
                  <c:v>28</c:v>
                </c:pt>
                <c:pt idx="5715">
                  <c:v>28.1</c:v>
                </c:pt>
                <c:pt idx="5716">
                  <c:v>28</c:v>
                </c:pt>
                <c:pt idx="5717">
                  <c:v>28.1</c:v>
                </c:pt>
                <c:pt idx="5718">
                  <c:v>28.4</c:v>
                </c:pt>
                <c:pt idx="5719">
                  <c:v>28.8</c:v>
                </c:pt>
                <c:pt idx="5720">
                  <c:v>29.4</c:v>
                </c:pt>
                <c:pt idx="5721">
                  <c:v>30</c:v>
                </c:pt>
                <c:pt idx="5722">
                  <c:v>30.6</c:v>
                </c:pt>
                <c:pt idx="5723">
                  <c:v>31</c:v>
                </c:pt>
                <c:pt idx="5724">
                  <c:v>31.5</c:v>
                </c:pt>
                <c:pt idx="5725">
                  <c:v>32.200000000000003</c:v>
                </c:pt>
                <c:pt idx="5726">
                  <c:v>32.799999999999997</c:v>
                </c:pt>
                <c:pt idx="5727">
                  <c:v>33.200000000000003</c:v>
                </c:pt>
                <c:pt idx="5728">
                  <c:v>33.299999999999997</c:v>
                </c:pt>
                <c:pt idx="5729">
                  <c:v>33.700000000000003</c:v>
                </c:pt>
                <c:pt idx="5730">
                  <c:v>33.9</c:v>
                </c:pt>
                <c:pt idx="5731">
                  <c:v>34</c:v>
                </c:pt>
                <c:pt idx="5732">
                  <c:v>34.200000000000003</c:v>
                </c:pt>
                <c:pt idx="5733">
                  <c:v>34.299999999999997</c:v>
                </c:pt>
                <c:pt idx="5734">
                  <c:v>34.5</c:v>
                </c:pt>
                <c:pt idx="5735">
                  <c:v>34.799999999999997</c:v>
                </c:pt>
                <c:pt idx="5736">
                  <c:v>34.799999999999997</c:v>
                </c:pt>
                <c:pt idx="5737">
                  <c:v>35.200000000000003</c:v>
                </c:pt>
                <c:pt idx="5738">
                  <c:v>35.5</c:v>
                </c:pt>
                <c:pt idx="5739">
                  <c:v>35.799999999999997</c:v>
                </c:pt>
                <c:pt idx="5740">
                  <c:v>35.9</c:v>
                </c:pt>
                <c:pt idx="5741">
                  <c:v>36.4</c:v>
                </c:pt>
                <c:pt idx="5742">
                  <c:v>36.5</c:v>
                </c:pt>
                <c:pt idx="5743">
                  <c:v>36.700000000000003</c:v>
                </c:pt>
                <c:pt idx="5744">
                  <c:v>37.299999999999997</c:v>
                </c:pt>
                <c:pt idx="5745">
                  <c:v>38.299999999999997</c:v>
                </c:pt>
                <c:pt idx="5746">
                  <c:v>39.5</c:v>
                </c:pt>
                <c:pt idx="5747">
                  <c:v>40.200000000000003</c:v>
                </c:pt>
                <c:pt idx="5748">
                  <c:v>40.299999999999997</c:v>
                </c:pt>
                <c:pt idx="5749">
                  <c:v>40.200000000000003</c:v>
                </c:pt>
                <c:pt idx="5750">
                  <c:v>40.799999999999997</c:v>
                </c:pt>
                <c:pt idx="5751">
                  <c:v>41.5</c:v>
                </c:pt>
                <c:pt idx="5752">
                  <c:v>42.3</c:v>
                </c:pt>
                <c:pt idx="5753">
                  <c:v>43.5</c:v>
                </c:pt>
                <c:pt idx="5754">
                  <c:v>44.4</c:v>
                </c:pt>
                <c:pt idx="5755">
                  <c:v>45.4</c:v>
                </c:pt>
                <c:pt idx="5756">
                  <c:v>45.8</c:v>
                </c:pt>
                <c:pt idx="5757">
                  <c:v>45.9</c:v>
                </c:pt>
                <c:pt idx="5758">
                  <c:v>46.4</c:v>
                </c:pt>
                <c:pt idx="5759">
                  <c:v>46.8</c:v>
                </c:pt>
                <c:pt idx="5760">
                  <c:v>47.4</c:v>
                </c:pt>
                <c:pt idx="5761">
                  <c:v>47.6</c:v>
                </c:pt>
                <c:pt idx="5762">
                  <c:v>47.7</c:v>
                </c:pt>
                <c:pt idx="5763">
                  <c:v>48.5</c:v>
                </c:pt>
                <c:pt idx="5764">
                  <c:v>49.3</c:v>
                </c:pt>
                <c:pt idx="5765">
                  <c:v>49.4</c:v>
                </c:pt>
                <c:pt idx="5766">
                  <c:v>49.3</c:v>
                </c:pt>
                <c:pt idx="5767">
                  <c:v>49.2</c:v>
                </c:pt>
                <c:pt idx="5768">
                  <c:v>49.2</c:v>
                </c:pt>
                <c:pt idx="5769">
                  <c:v>49.3</c:v>
                </c:pt>
                <c:pt idx="5770">
                  <c:v>49.7</c:v>
                </c:pt>
                <c:pt idx="5771">
                  <c:v>49.9</c:v>
                </c:pt>
                <c:pt idx="5772">
                  <c:v>49.8</c:v>
                </c:pt>
                <c:pt idx="5773">
                  <c:v>49.8</c:v>
                </c:pt>
                <c:pt idx="5774">
                  <c:v>49.8</c:v>
                </c:pt>
                <c:pt idx="5775">
                  <c:v>49.8</c:v>
                </c:pt>
                <c:pt idx="5776">
                  <c:v>49.8</c:v>
                </c:pt>
                <c:pt idx="5777">
                  <c:v>49.8</c:v>
                </c:pt>
                <c:pt idx="5778">
                  <c:v>50</c:v>
                </c:pt>
                <c:pt idx="5779">
                  <c:v>50.1</c:v>
                </c:pt>
                <c:pt idx="5780">
                  <c:v>50.2</c:v>
                </c:pt>
                <c:pt idx="5781">
                  <c:v>50.1</c:v>
                </c:pt>
                <c:pt idx="5782">
                  <c:v>50.5</c:v>
                </c:pt>
                <c:pt idx="5783">
                  <c:v>51.1</c:v>
                </c:pt>
                <c:pt idx="5784">
                  <c:v>51.6</c:v>
                </c:pt>
                <c:pt idx="5785">
                  <c:v>52</c:v>
                </c:pt>
                <c:pt idx="5786">
                  <c:v>52.4</c:v>
                </c:pt>
                <c:pt idx="5787">
                  <c:v>52.7</c:v>
                </c:pt>
                <c:pt idx="5788">
                  <c:v>52.6</c:v>
                </c:pt>
                <c:pt idx="5789">
                  <c:v>52.6</c:v>
                </c:pt>
                <c:pt idx="5790">
                  <c:v>52.7</c:v>
                </c:pt>
                <c:pt idx="5791">
                  <c:v>52.5</c:v>
                </c:pt>
                <c:pt idx="5792">
                  <c:v>52.1</c:v>
                </c:pt>
                <c:pt idx="5793">
                  <c:v>51.6</c:v>
                </c:pt>
                <c:pt idx="5794">
                  <c:v>50.7</c:v>
                </c:pt>
                <c:pt idx="5795">
                  <c:v>49.6</c:v>
                </c:pt>
                <c:pt idx="5796">
                  <c:v>49.2</c:v>
                </c:pt>
                <c:pt idx="5797">
                  <c:v>49.5</c:v>
                </c:pt>
                <c:pt idx="5798">
                  <c:v>49.1</c:v>
                </c:pt>
                <c:pt idx="5799">
                  <c:v>48.6</c:v>
                </c:pt>
                <c:pt idx="5800">
                  <c:v>48.1</c:v>
                </c:pt>
                <c:pt idx="5801">
                  <c:v>47.3</c:v>
                </c:pt>
                <c:pt idx="5802">
                  <c:v>46.7</c:v>
                </c:pt>
                <c:pt idx="5803">
                  <c:v>46</c:v>
                </c:pt>
                <c:pt idx="5804">
                  <c:v>45.2</c:v>
                </c:pt>
                <c:pt idx="5805">
                  <c:v>45.2</c:v>
                </c:pt>
                <c:pt idx="5806">
                  <c:v>44.8</c:v>
                </c:pt>
                <c:pt idx="5807">
                  <c:v>44.3</c:v>
                </c:pt>
                <c:pt idx="5808">
                  <c:v>44.4</c:v>
                </c:pt>
                <c:pt idx="5809">
                  <c:v>44.2</c:v>
                </c:pt>
                <c:pt idx="5810">
                  <c:v>44.3</c:v>
                </c:pt>
                <c:pt idx="5811">
                  <c:v>44.3</c:v>
                </c:pt>
                <c:pt idx="5812">
                  <c:v>44.3</c:v>
                </c:pt>
                <c:pt idx="5813">
                  <c:v>44.3</c:v>
                </c:pt>
                <c:pt idx="5814">
                  <c:v>44.1</c:v>
                </c:pt>
                <c:pt idx="5815">
                  <c:v>43.4</c:v>
                </c:pt>
                <c:pt idx="5816">
                  <c:v>42.3</c:v>
                </c:pt>
                <c:pt idx="5817">
                  <c:v>41</c:v>
                </c:pt>
                <c:pt idx="5818">
                  <c:v>39.299999999999997</c:v>
                </c:pt>
                <c:pt idx="5819">
                  <c:v>37.9</c:v>
                </c:pt>
                <c:pt idx="5820">
                  <c:v>36.4</c:v>
                </c:pt>
                <c:pt idx="5821">
                  <c:v>35</c:v>
                </c:pt>
                <c:pt idx="5822">
                  <c:v>33.5</c:v>
                </c:pt>
                <c:pt idx="5823">
                  <c:v>32.5</c:v>
                </c:pt>
                <c:pt idx="5824">
                  <c:v>31.6</c:v>
                </c:pt>
                <c:pt idx="5825">
                  <c:v>31.2</c:v>
                </c:pt>
                <c:pt idx="5826">
                  <c:v>31.6</c:v>
                </c:pt>
                <c:pt idx="5827">
                  <c:v>31.8</c:v>
                </c:pt>
                <c:pt idx="5828">
                  <c:v>31.7</c:v>
                </c:pt>
                <c:pt idx="5829">
                  <c:v>31.8</c:v>
                </c:pt>
                <c:pt idx="5830">
                  <c:v>32</c:v>
                </c:pt>
                <c:pt idx="5831">
                  <c:v>32.5</c:v>
                </c:pt>
                <c:pt idx="5832">
                  <c:v>32.700000000000003</c:v>
                </c:pt>
                <c:pt idx="5833">
                  <c:v>32.9</c:v>
                </c:pt>
                <c:pt idx="5834">
                  <c:v>33.200000000000003</c:v>
                </c:pt>
                <c:pt idx="5835">
                  <c:v>33.1</c:v>
                </c:pt>
                <c:pt idx="5836">
                  <c:v>33.4</c:v>
                </c:pt>
                <c:pt idx="5837">
                  <c:v>33.4</c:v>
                </c:pt>
                <c:pt idx="5838">
                  <c:v>33.4</c:v>
                </c:pt>
                <c:pt idx="5839">
                  <c:v>33.200000000000003</c:v>
                </c:pt>
                <c:pt idx="5840">
                  <c:v>32.799999999999997</c:v>
                </c:pt>
                <c:pt idx="5841">
                  <c:v>32.299999999999997</c:v>
                </c:pt>
                <c:pt idx="5842">
                  <c:v>31.5</c:v>
                </c:pt>
                <c:pt idx="5843">
                  <c:v>30.8</c:v>
                </c:pt>
                <c:pt idx="5844">
                  <c:v>29.9</c:v>
                </c:pt>
                <c:pt idx="5845">
                  <c:v>29</c:v>
                </c:pt>
                <c:pt idx="5846">
                  <c:v>28.1</c:v>
                </c:pt>
                <c:pt idx="5847">
                  <c:v>27.1</c:v>
                </c:pt>
                <c:pt idx="5848">
                  <c:v>26.3</c:v>
                </c:pt>
                <c:pt idx="5849">
                  <c:v>25.4</c:v>
                </c:pt>
                <c:pt idx="5850">
                  <c:v>24.7</c:v>
                </c:pt>
                <c:pt idx="5851">
                  <c:v>24</c:v>
                </c:pt>
                <c:pt idx="5852">
                  <c:v>23.3</c:v>
                </c:pt>
                <c:pt idx="5853">
                  <c:v>22.9</c:v>
                </c:pt>
                <c:pt idx="5854">
                  <c:v>22.9</c:v>
                </c:pt>
                <c:pt idx="5855">
                  <c:v>23</c:v>
                </c:pt>
                <c:pt idx="5856">
                  <c:v>23</c:v>
                </c:pt>
                <c:pt idx="5857">
                  <c:v>22.9</c:v>
                </c:pt>
                <c:pt idx="5858">
                  <c:v>22.9</c:v>
                </c:pt>
                <c:pt idx="5859">
                  <c:v>22.9</c:v>
                </c:pt>
                <c:pt idx="5860">
                  <c:v>22.9</c:v>
                </c:pt>
                <c:pt idx="5861">
                  <c:v>23</c:v>
                </c:pt>
                <c:pt idx="5862">
                  <c:v>22.9</c:v>
                </c:pt>
                <c:pt idx="5863">
                  <c:v>23</c:v>
                </c:pt>
                <c:pt idx="5864">
                  <c:v>23</c:v>
                </c:pt>
                <c:pt idx="5865">
                  <c:v>22.9</c:v>
                </c:pt>
                <c:pt idx="5866">
                  <c:v>22.9</c:v>
                </c:pt>
                <c:pt idx="5867">
                  <c:v>22.9</c:v>
                </c:pt>
                <c:pt idx="5868">
                  <c:v>22.8</c:v>
                </c:pt>
                <c:pt idx="5869">
                  <c:v>22.6</c:v>
                </c:pt>
                <c:pt idx="5870">
                  <c:v>22.5</c:v>
                </c:pt>
                <c:pt idx="5871">
                  <c:v>22.4</c:v>
                </c:pt>
                <c:pt idx="5872">
                  <c:v>22.3</c:v>
                </c:pt>
                <c:pt idx="5873">
                  <c:v>22</c:v>
                </c:pt>
                <c:pt idx="5874">
                  <c:v>21.5</c:v>
                </c:pt>
                <c:pt idx="5875">
                  <c:v>21.1</c:v>
                </c:pt>
                <c:pt idx="5876">
                  <c:v>21</c:v>
                </c:pt>
                <c:pt idx="5877">
                  <c:v>20.7</c:v>
                </c:pt>
                <c:pt idx="5878">
                  <c:v>20.3</c:v>
                </c:pt>
                <c:pt idx="5879">
                  <c:v>19.7</c:v>
                </c:pt>
                <c:pt idx="5880">
                  <c:v>19.100000000000001</c:v>
                </c:pt>
                <c:pt idx="5881">
                  <c:v>18.5</c:v>
                </c:pt>
                <c:pt idx="5882">
                  <c:v>17.600000000000001</c:v>
                </c:pt>
                <c:pt idx="5883">
                  <c:v>16.3</c:v>
                </c:pt>
                <c:pt idx="5884">
                  <c:v>14.6</c:v>
                </c:pt>
                <c:pt idx="5885">
                  <c:v>12.5</c:v>
                </c:pt>
                <c:pt idx="5886">
                  <c:v>10.3</c:v>
                </c:pt>
                <c:pt idx="5887">
                  <c:v>8.1</c:v>
                </c:pt>
                <c:pt idx="5888">
                  <c:v>5.8</c:v>
                </c:pt>
                <c:pt idx="5889">
                  <c:v>3.5</c:v>
                </c:pt>
                <c:pt idx="5890">
                  <c:v>2.1</c:v>
                </c:pt>
                <c:pt idx="5891">
                  <c:v>1.3</c:v>
                </c:pt>
                <c:pt idx="5892">
                  <c:v>1.6</c:v>
                </c:pt>
                <c:pt idx="5893">
                  <c:v>2</c:v>
                </c:pt>
                <c:pt idx="5894">
                  <c:v>1.9</c:v>
                </c:pt>
                <c:pt idx="5895">
                  <c:v>1.6</c:v>
                </c:pt>
                <c:pt idx="5896">
                  <c:v>1.8</c:v>
                </c:pt>
                <c:pt idx="5897">
                  <c:v>2.2999999999999998</c:v>
                </c:pt>
                <c:pt idx="5898">
                  <c:v>2.5</c:v>
                </c:pt>
                <c:pt idx="5899">
                  <c:v>2.6</c:v>
                </c:pt>
                <c:pt idx="5900">
                  <c:v>2.5</c:v>
                </c:pt>
                <c:pt idx="5901">
                  <c:v>2.5</c:v>
                </c:pt>
                <c:pt idx="5902">
                  <c:v>2.6</c:v>
                </c:pt>
                <c:pt idx="5903">
                  <c:v>2.6</c:v>
                </c:pt>
                <c:pt idx="5904">
                  <c:v>2.6</c:v>
                </c:pt>
                <c:pt idx="5905">
                  <c:v>2.7</c:v>
                </c:pt>
                <c:pt idx="5906">
                  <c:v>2.7</c:v>
                </c:pt>
                <c:pt idx="5907">
                  <c:v>2.6</c:v>
                </c:pt>
                <c:pt idx="5908">
                  <c:v>2.5</c:v>
                </c:pt>
                <c:pt idx="5909">
                  <c:v>2.5</c:v>
                </c:pt>
                <c:pt idx="5910">
                  <c:v>2.5</c:v>
                </c:pt>
                <c:pt idx="5911">
                  <c:v>2.2999999999999998</c:v>
                </c:pt>
                <c:pt idx="5912">
                  <c:v>2.2999999999999998</c:v>
                </c:pt>
                <c:pt idx="5913">
                  <c:v>2.2999999999999998</c:v>
                </c:pt>
                <c:pt idx="5914">
                  <c:v>2.2999999999999998</c:v>
                </c:pt>
                <c:pt idx="5915">
                  <c:v>2.2000000000000002</c:v>
                </c:pt>
                <c:pt idx="5916">
                  <c:v>2.1</c:v>
                </c:pt>
                <c:pt idx="5917">
                  <c:v>2.1</c:v>
                </c:pt>
                <c:pt idx="5918">
                  <c:v>2.1</c:v>
                </c:pt>
                <c:pt idx="5919">
                  <c:v>2</c:v>
                </c:pt>
                <c:pt idx="5920">
                  <c:v>1.9</c:v>
                </c:pt>
                <c:pt idx="5921">
                  <c:v>2</c:v>
                </c:pt>
                <c:pt idx="5922">
                  <c:v>2</c:v>
                </c:pt>
                <c:pt idx="5923">
                  <c:v>1.9</c:v>
                </c:pt>
                <c:pt idx="5924">
                  <c:v>1.8</c:v>
                </c:pt>
                <c:pt idx="5925">
                  <c:v>1.9</c:v>
                </c:pt>
                <c:pt idx="5926">
                  <c:v>1.9</c:v>
                </c:pt>
                <c:pt idx="5927">
                  <c:v>1.8</c:v>
                </c:pt>
                <c:pt idx="5928">
                  <c:v>1.9</c:v>
                </c:pt>
                <c:pt idx="5929">
                  <c:v>1.9</c:v>
                </c:pt>
                <c:pt idx="5930">
                  <c:v>1.8</c:v>
                </c:pt>
                <c:pt idx="5931">
                  <c:v>1.8</c:v>
                </c:pt>
                <c:pt idx="5932">
                  <c:v>1.9</c:v>
                </c:pt>
                <c:pt idx="5933">
                  <c:v>1.9</c:v>
                </c:pt>
                <c:pt idx="5934">
                  <c:v>1.8</c:v>
                </c:pt>
                <c:pt idx="5935">
                  <c:v>1.8</c:v>
                </c:pt>
                <c:pt idx="5936">
                  <c:v>1.8</c:v>
                </c:pt>
                <c:pt idx="5937">
                  <c:v>1.8</c:v>
                </c:pt>
                <c:pt idx="5938">
                  <c:v>1.7</c:v>
                </c:pt>
                <c:pt idx="5939">
                  <c:v>1.8</c:v>
                </c:pt>
                <c:pt idx="5940">
                  <c:v>1.8</c:v>
                </c:pt>
                <c:pt idx="5941">
                  <c:v>1.8</c:v>
                </c:pt>
                <c:pt idx="5942">
                  <c:v>1.9</c:v>
                </c:pt>
                <c:pt idx="5943">
                  <c:v>1.8</c:v>
                </c:pt>
                <c:pt idx="5944">
                  <c:v>1.7</c:v>
                </c:pt>
                <c:pt idx="5945">
                  <c:v>1.7</c:v>
                </c:pt>
                <c:pt idx="5946">
                  <c:v>1.8</c:v>
                </c:pt>
                <c:pt idx="5947">
                  <c:v>1.7</c:v>
                </c:pt>
                <c:pt idx="5948">
                  <c:v>1.7</c:v>
                </c:pt>
                <c:pt idx="5949">
                  <c:v>1.8</c:v>
                </c:pt>
                <c:pt idx="5950">
                  <c:v>1.7</c:v>
                </c:pt>
                <c:pt idx="5951">
                  <c:v>1.8</c:v>
                </c:pt>
                <c:pt idx="5952">
                  <c:v>1.8</c:v>
                </c:pt>
                <c:pt idx="5953">
                  <c:v>1.7</c:v>
                </c:pt>
                <c:pt idx="5954">
                  <c:v>1.7</c:v>
                </c:pt>
                <c:pt idx="5955">
                  <c:v>1.8</c:v>
                </c:pt>
                <c:pt idx="5956">
                  <c:v>1.7</c:v>
                </c:pt>
                <c:pt idx="5957">
                  <c:v>1.7</c:v>
                </c:pt>
                <c:pt idx="5958">
                  <c:v>1.8</c:v>
                </c:pt>
                <c:pt idx="5959">
                  <c:v>1.7</c:v>
                </c:pt>
                <c:pt idx="5960">
                  <c:v>1.7</c:v>
                </c:pt>
                <c:pt idx="5961">
                  <c:v>1.8</c:v>
                </c:pt>
                <c:pt idx="5962">
                  <c:v>1.7</c:v>
                </c:pt>
                <c:pt idx="5963">
                  <c:v>1.7</c:v>
                </c:pt>
                <c:pt idx="5964">
                  <c:v>1.7</c:v>
                </c:pt>
                <c:pt idx="5965">
                  <c:v>1.7</c:v>
                </c:pt>
                <c:pt idx="5966">
                  <c:v>2</c:v>
                </c:pt>
                <c:pt idx="5967">
                  <c:v>2.2000000000000002</c:v>
                </c:pt>
                <c:pt idx="5968">
                  <c:v>2.1</c:v>
                </c:pt>
                <c:pt idx="5969">
                  <c:v>2.2000000000000002</c:v>
                </c:pt>
                <c:pt idx="5970">
                  <c:v>2.2000000000000002</c:v>
                </c:pt>
                <c:pt idx="5971">
                  <c:v>2.2000000000000002</c:v>
                </c:pt>
                <c:pt idx="5972">
                  <c:v>2.2999999999999998</c:v>
                </c:pt>
                <c:pt idx="5973">
                  <c:v>2.2000000000000002</c:v>
                </c:pt>
                <c:pt idx="5974">
                  <c:v>2.5</c:v>
                </c:pt>
                <c:pt idx="5975">
                  <c:v>2.5</c:v>
                </c:pt>
                <c:pt idx="5976">
                  <c:v>2.5</c:v>
                </c:pt>
                <c:pt idx="5977">
                  <c:v>2.5</c:v>
                </c:pt>
                <c:pt idx="5978">
                  <c:v>2.5</c:v>
                </c:pt>
                <c:pt idx="5979">
                  <c:v>2.6</c:v>
                </c:pt>
                <c:pt idx="5980">
                  <c:v>2.6</c:v>
                </c:pt>
                <c:pt idx="5981">
                  <c:v>2.6</c:v>
                </c:pt>
                <c:pt idx="5982">
                  <c:v>2.7</c:v>
                </c:pt>
                <c:pt idx="5983">
                  <c:v>2.7</c:v>
                </c:pt>
                <c:pt idx="5984">
                  <c:v>2.7</c:v>
                </c:pt>
                <c:pt idx="5985">
                  <c:v>2.7</c:v>
                </c:pt>
                <c:pt idx="5986">
                  <c:v>2.8</c:v>
                </c:pt>
                <c:pt idx="5987">
                  <c:v>2.9</c:v>
                </c:pt>
                <c:pt idx="5988">
                  <c:v>3</c:v>
                </c:pt>
                <c:pt idx="5989">
                  <c:v>3.3</c:v>
                </c:pt>
                <c:pt idx="5990">
                  <c:v>3.6</c:v>
                </c:pt>
                <c:pt idx="5991">
                  <c:v>4</c:v>
                </c:pt>
                <c:pt idx="5992">
                  <c:v>4.5</c:v>
                </c:pt>
                <c:pt idx="5993">
                  <c:v>4.9000000000000004</c:v>
                </c:pt>
                <c:pt idx="5994">
                  <c:v>5.4</c:v>
                </c:pt>
                <c:pt idx="5995">
                  <c:v>5.8</c:v>
                </c:pt>
                <c:pt idx="5996">
                  <c:v>6.1</c:v>
                </c:pt>
                <c:pt idx="5997">
                  <c:v>6.2</c:v>
                </c:pt>
                <c:pt idx="5998">
                  <c:v>6.6</c:v>
                </c:pt>
                <c:pt idx="5999">
                  <c:v>6.8</c:v>
                </c:pt>
                <c:pt idx="6000">
                  <c:v>6.9</c:v>
                </c:pt>
                <c:pt idx="6001">
                  <c:v>7.2</c:v>
                </c:pt>
                <c:pt idx="6002">
                  <c:v>7.3</c:v>
                </c:pt>
                <c:pt idx="6003">
                  <c:v>7.6</c:v>
                </c:pt>
                <c:pt idx="6004">
                  <c:v>8</c:v>
                </c:pt>
                <c:pt idx="6005">
                  <c:v>8.4</c:v>
                </c:pt>
                <c:pt idx="6006">
                  <c:v>8.6</c:v>
                </c:pt>
                <c:pt idx="6007">
                  <c:v>8.9</c:v>
                </c:pt>
                <c:pt idx="6008">
                  <c:v>9.4</c:v>
                </c:pt>
                <c:pt idx="6009">
                  <c:v>9.8000000000000007</c:v>
                </c:pt>
                <c:pt idx="6010">
                  <c:v>10.4</c:v>
                </c:pt>
                <c:pt idx="6011">
                  <c:v>10.9</c:v>
                </c:pt>
                <c:pt idx="6012">
                  <c:v>11.5</c:v>
                </c:pt>
                <c:pt idx="6013">
                  <c:v>12.2</c:v>
                </c:pt>
                <c:pt idx="6014">
                  <c:v>12.8</c:v>
                </c:pt>
                <c:pt idx="6015">
                  <c:v>13.4</c:v>
                </c:pt>
                <c:pt idx="6016">
                  <c:v>13.5</c:v>
                </c:pt>
                <c:pt idx="6017">
                  <c:v>13.9</c:v>
                </c:pt>
                <c:pt idx="6018">
                  <c:v>14.4</c:v>
                </c:pt>
                <c:pt idx="6019">
                  <c:v>14.6</c:v>
                </c:pt>
                <c:pt idx="6020">
                  <c:v>14.6</c:v>
                </c:pt>
                <c:pt idx="6021">
                  <c:v>15</c:v>
                </c:pt>
                <c:pt idx="6022">
                  <c:v>15.3</c:v>
                </c:pt>
                <c:pt idx="6023">
                  <c:v>15.2</c:v>
                </c:pt>
                <c:pt idx="6024">
                  <c:v>15.3</c:v>
                </c:pt>
                <c:pt idx="6025">
                  <c:v>15.4</c:v>
                </c:pt>
                <c:pt idx="6026">
                  <c:v>15.4</c:v>
                </c:pt>
                <c:pt idx="6027">
                  <c:v>15.1</c:v>
                </c:pt>
                <c:pt idx="6028">
                  <c:v>14.7</c:v>
                </c:pt>
                <c:pt idx="6029">
                  <c:v>14.2</c:v>
                </c:pt>
                <c:pt idx="6030">
                  <c:v>14.1</c:v>
                </c:pt>
                <c:pt idx="6031">
                  <c:v>14.1</c:v>
                </c:pt>
                <c:pt idx="6032">
                  <c:v>14</c:v>
                </c:pt>
                <c:pt idx="6033">
                  <c:v>14.1</c:v>
                </c:pt>
                <c:pt idx="6034">
                  <c:v>14.1</c:v>
                </c:pt>
                <c:pt idx="6035">
                  <c:v>14.2</c:v>
                </c:pt>
                <c:pt idx="6036">
                  <c:v>14.5</c:v>
                </c:pt>
                <c:pt idx="6037">
                  <c:v>14.8</c:v>
                </c:pt>
                <c:pt idx="6038">
                  <c:v>15.2</c:v>
                </c:pt>
                <c:pt idx="6039">
                  <c:v>15.9</c:v>
                </c:pt>
                <c:pt idx="6040">
                  <c:v>16.5</c:v>
                </c:pt>
                <c:pt idx="6041">
                  <c:v>17</c:v>
                </c:pt>
                <c:pt idx="6042">
                  <c:v>17.399999999999999</c:v>
                </c:pt>
                <c:pt idx="6043">
                  <c:v>17.399999999999999</c:v>
                </c:pt>
                <c:pt idx="6044">
                  <c:v>17.8</c:v>
                </c:pt>
                <c:pt idx="6045">
                  <c:v>18.3</c:v>
                </c:pt>
                <c:pt idx="6046">
                  <c:v>18.399999999999999</c:v>
                </c:pt>
                <c:pt idx="6047">
                  <c:v>18.5</c:v>
                </c:pt>
                <c:pt idx="6048">
                  <c:v>18.5</c:v>
                </c:pt>
                <c:pt idx="6049">
                  <c:v>18.399999999999999</c:v>
                </c:pt>
                <c:pt idx="6050">
                  <c:v>18.399999999999999</c:v>
                </c:pt>
                <c:pt idx="6051">
                  <c:v>18.5</c:v>
                </c:pt>
                <c:pt idx="6052">
                  <c:v>18.5</c:v>
                </c:pt>
                <c:pt idx="6053">
                  <c:v>18.5</c:v>
                </c:pt>
                <c:pt idx="6054">
                  <c:v>18.5</c:v>
                </c:pt>
                <c:pt idx="6055">
                  <c:v>18.5</c:v>
                </c:pt>
                <c:pt idx="6056">
                  <c:v>18.600000000000001</c:v>
                </c:pt>
                <c:pt idx="6057">
                  <c:v>18.5</c:v>
                </c:pt>
                <c:pt idx="6058">
                  <c:v>18.399999999999999</c:v>
                </c:pt>
                <c:pt idx="6059">
                  <c:v>18.5</c:v>
                </c:pt>
                <c:pt idx="6060">
                  <c:v>18.600000000000001</c:v>
                </c:pt>
                <c:pt idx="6061">
                  <c:v>18.600000000000001</c:v>
                </c:pt>
                <c:pt idx="6062">
                  <c:v>18.8</c:v>
                </c:pt>
                <c:pt idx="6063">
                  <c:v>19</c:v>
                </c:pt>
                <c:pt idx="6064">
                  <c:v>19.2</c:v>
                </c:pt>
                <c:pt idx="6065">
                  <c:v>19.7</c:v>
                </c:pt>
                <c:pt idx="6066">
                  <c:v>19.8</c:v>
                </c:pt>
                <c:pt idx="6067">
                  <c:v>19.899999999999999</c:v>
                </c:pt>
                <c:pt idx="6068">
                  <c:v>20.399999999999999</c:v>
                </c:pt>
                <c:pt idx="6069">
                  <c:v>20.9</c:v>
                </c:pt>
                <c:pt idx="6070">
                  <c:v>21.3</c:v>
                </c:pt>
                <c:pt idx="6071">
                  <c:v>21.8</c:v>
                </c:pt>
                <c:pt idx="6072">
                  <c:v>22</c:v>
                </c:pt>
                <c:pt idx="6073">
                  <c:v>22.2</c:v>
                </c:pt>
                <c:pt idx="6074">
                  <c:v>22.5</c:v>
                </c:pt>
                <c:pt idx="6075">
                  <c:v>22.7</c:v>
                </c:pt>
                <c:pt idx="6076">
                  <c:v>22.6</c:v>
                </c:pt>
                <c:pt idx="6077">
                  <c:v>22.7</c:v>
                </c:pt>
                <c:pt idx="6078">
                  <c:v>22.8</c:v>
                </c:pt>
                <c:pt idx="6079">
                  <c:v>22.8</c:v>
                </c:pt>
                <c:pt idx="6080">
                  <c:v>22.9</c:v>
                </c:pt>
                <c:pt idx="6081">
                  <c:v>23</c:v>
                </c:pt>
                <c:pt idx="6082">
                  <c:v>23.2</c:v>
                </c:pt>
                <c:pt idx="6083">
                  <c:v>23.3</c:v>
                </c:pt>
                <c:pt idx="6084">
                  <c:v>23.3</c:v>
                </c:pt>
                <c:pt idx="6085">
                  <c:v>23.4</c:v>
                </c:pt>
                <c:pt idx="6086">
                  <c:v>23.3</c:v>
                </c:pt>
                <c:pt idx="6087">
                  <c:v>23.2</c:v>
                </c:pt>
                <c:pt idx="6088">
                  <c:v>23.3</c:v>
                </c:pt>
                <c:pt idx="6089">
                  <c:v>23.3</c:v>
                </c:pt>
                <c:pt idx="6090">
                  <c:v>23.1</c:v>
                </c:pt>
                <c:pt idx="6091">
                  <c:v>23</c:v>
                </c:pt>
                <c:pt idx="6092">
                  <c:v>23.1</c:v>
                </c:pt>
                <c:pt idx="6093">
                  <c:v>23</c:v>
                </c:pt>
                <c:pt idx="6094">
                  <c:v>23</c:v>
                </c:pt>
                <c:pt idx="6095">
                  <c:v>23.1</c:v>
                </c:pt>
                <c:pt idx="6096">
                  <c:v>23</c:v>
                </c:pt>
                <c:pt idx="6097">
                  <c:v>22.9</c:v>
                </c:pt>
                <c:pt idx="6098">
                  <c:v>22.8</c:v>
                </c:pt>
                <c:pt idx="6099">
                  <c:v>22.8</c:v>
                </c:pt>
                <c:pt idx="6100">
                  <c:v>22.9</c:v>
                </c:pt>
                <c:pt idx="6101">
                  <c:v>22.8</c:v>
                </c:pt>
                <c:pt idx="6102">
                  <c:v>22.8</c:v>
                </c:pt>
                <c:pt idx="6103">
                  <c:v>22.8</c:v>
                </c:pt>
                <c:pt idx="6104">
                  <c:v>22.9</c:v>
                </c:pt>
                <c:pt idx="6105">
                  <c:v>22.8</c:v>
                </c:pt>
                <c:pt idx="6106">
                  <c:v>22.8</c:v>
                </c:pt>
                <c:pt idx="6107">
                  <c:v>22.8</c:v>
                </c:pt>
                <c:pt idx="6108">
                  <c:v>22.8</c:v>
                </c:pt>
                <c:pt idx="6109">
                  <c:v>22.7</c:v>
                </c:pt>
                <c:pt idx="6110">
                  <c:v>22.7</c:v>
                </c:pt>
                <c:pt idx="6111">
                  <c:v>22.7</c:v>
                </c:pt>
                <c:pt idx="6112">
                  <c:v>22.8</c:v>
                </c:pt>
                <c:pt idx="6113">
                  <c:v>22.7</c:v>
                </c:pt>
                <c:pt idx="6114">
                  <c:v>22.7</c:v>
                </c:pt>
                <c:pt idx="6115">
                  <c:v>22.7</c:v>
                </c:pt>
                <c:pt idx="6116">
                  <c:v>22.8</c:v>
                </c:pt>
                <c:pt idx="6117">
                  <c:v>22.8</c:v>
                </c:pt>
                <c:pt idx="6118">
                  <c:v>22.7</c:v>
                </c:pt>
                <c:pt idx="6119">
                  <c:v>22.8</c:v>
                </c:pt>
                <c:pt idx="6120">
                  <c:v>22.9</c:v>
                </c:pt>
                <c:pt idx="6121">
                  <c:v>22.8</c:v>
                </c:pt>
                <c:pt idx="6122">
                  <c:v>22.8</c:v>
                </c:pt>
                <c:pt idx="6123">
                  <c:v>22.7</c:v>
                </c:pt>
                <c:pt idx="6124">
                  <c:v>22.8</c:v>
                </c:pt>
                <c:pt idx="6125">
                  <c:v>22.8</c:v>
                </c:pt>
                <c:pt idx="6126">
                  <c:v>22.7</c:v>
                </c:pt>
                <c:pt idx="6127">
                  <c:v>22.8</c:v>
                </c:pt>
                <c:pt idx="6128">
                  <c:v>22.8</c:v>
                </c:pt>
                <c:pt idx="6129">
                  <c:v>22.9</c:v>
                </c:pt>
                <c:pt idx="6130">
                  <c:v>22.9</c:v>
                </c:pt>
                <c:pt idx="6131">
                  <c:v>23</c:v>
                </c:pt>
                <c:pt idx="6132">
                  <c:v>23.1</c:v>
                </c:pt>
                <c:pt idx="6133">
                  <c:v>23.3</c:v>
                </c:pt>
                <c:pt idx="6134">
                  <c:v>23.3</c:v>
                </c:pt>
                <c:pt idx="6135">
                  <c:v>23.2</c:v>
                </c:pt>
                <c:pt idx="6136">
                  <c:v>23.2</c:v>
                </c:pt>
                <c:pt idx="6137">
                  <c:v>23.3</c:v>
                </c:pt>
                <c:pt idx="6138">
                  <c:v>23.3</c:v>
                </c:pt>
                <c:pt idx="6139">
                  <c:v>23.4</c:v>
                </c:pt>
                <c:pt idx="6140">
                  <c:v>23.4</c:v>
                </c:pt>
                <c:pt idx="6141">
                  <c:v>23.5</c:v>
                </c:pt>
                <c:pt idx="6142">
                  <c:v>23.7</c:v>
                </c:pt>
                <c:pt idx="6143">
                  <c:v>23.9</c:v>
                </c:pt>
                <c:pt idx="6144">
                  <c:v>24.2</c:v>
                </c:pt>
                <c:pt idx="6145">
                  <c:v>24.2</c:v>
                </c:pt>
                <c:pt idx="6146">
                  <c:v>24.4</c:v>
                </c:pt>
                <c:pt idx="6147">
                  <c:v>24.8</c:v>
                </c:pt>
                <c:pt idx="6148">
                  <c:v>25</c:v>
                </c:pt>
                <c:pt idx="6149">
                  <c:v>25</c:v>
                </c:pt>
                <c:pt idx="6150">
                  <c:v>25.1</c:v>
                </c:pt>
                <c:pt idx="6151">
                  <c:v>25.1</c:v>
                </c:pt>
                <c:pt idx="6152">
                  <c:v>25.2</c:v>
                </c:pt>
                <c:pt idx="6153">
                  <c:v>25.3</c:v>
                </c:pt>
                <c:pt idx="6154">
                  <c:v>25.4</c:v>
                </c:pt>
                <c:pt idx="6155">
                  <c:v>25.6</c:v>
                </c:pt>
                <c:pt idx="6156">
                  <c:v>25.6</c:v>
                </c:pt>
                <c:pt idx="6157">
                  <c:v>25.6</c:v>
                </c:pt>
                <c:pt idx="6158">
                  <c:v>25.8</c:v>
                </c:pt>
                <c:pt idx="6159">
                  <c:v>26.1</c:v>
                </c:pt>
                <c:pt idx="6160">
                  <c:v>26.4</c:v>
                </c:pt>
                <c:pt idx="6161">
                  <c:v>26.5</c:v>
                </c:pt>
                <c:pt idx="6162">
                  <c:v>26.8</c:v>
                </c:pt>
                <c:pt idx="6163">
                  <c:v>27.1</c:v>
                </c:pt>
                <c:pt idx="6164">
                  <c:v>27.2</c:v>
                </c:pt>
                <c:pt idx="6165">
                  <c:v>27.4</c:v>
                </c:pt>
                <c:pt idx="6166">
                  <c:v>27.6</c:v>
                </c:pt>
                <c:pt idx="6167">
                  <c:v>27.7</c:v>
                </c:pt>
                <c:pt idx="6168">
                  <c:v>27.9</c:v>
                </c:pt>
                <c:pt idx="6169">
                  <c:v>28</c:v>
                </c:pt>
                <c:pt idx="6170">
                  <c:v>28.1</c:v>
                </c:pt>
                <c:pt idx="6171">
                  <c:v>28.4</c:v>
                </c:pt>
                <c:pt idx="6172">
                  <c:v>28.5</c:v>
                </c:pt>
                <c:pt idx="6173">
                  <c:v>28.6</c:v>
                </c:pt>
                <c:pt idx="6174">
                  <c:v>28.7</c:v>
                </c:pt>
                <c:pt idx="6175">
                  <c:v>28.9</c:v>
                </c:pt>
                <c:pt idx="6176">
                  <c:v>28.9</c:v>
                </c:pt>
                <c:pt idx="6177">
                  <c:v>29</c:v>
                </c:pt>
                <c:pt idx="6178">
                  <c:v>29.3</c:v>
                </c:pt>
                <c:pt idx="6179">
                  <c:v>29.4</c:v>
                </c:pt>
                <c:pt idx="6180">
                  <c:v>29.5</c:v>
                </c:pt>
                <c:pt idx="6181">
                  <c:v>29.9</c:v>
                </c:pt>
                <c:pt idx="6182">
                  <c:v>30.5</c:v>
                </c:pt>
                <c:pt idx="6183">
                  <c:v>31</c:v>
                </c:pt>
                <c:pt idx="6184">
                  <c:v>30.9</c:v>
                </c:pt>
                <c:pt idx="6185">
                  <c:v>30.9</c:v>
                </c:pt>
                <c:pt idx="6186">
                  <c:v>30.9</c:v>
                </c:pt>
                <c:pt idx="6187">
                  <c:v>31.1</c:v>
                </c:pt>
                <c:pt idx="6188">
                  <c:v>31.7</c:v>
                </c:pt>
                <c:pt idx="6189">
                  <c:v>32.299999999999997</c:v>
                </c:pt>
                <c:pt idx="6190">
                  <c:v>33.1</c:v>
                </c:pt>
                <c:pt idx="6191">
                  <c:v>34.1</c:v>
                </c:pt>
                <c:pt idx="6192">
                  <c:v>35.4</c:v>
                </c:pt>
                <c:pt idx="6193">
                  <c:v>36.799999999999997</c:v>
                </c:pt>
                <c:pt idx="6194">
                  <c:v>38.299999999999997</c:v>
                </c:pt>
                <c:pt idx="6195">
                  <c:v>39.700000000000003</c:v>
                </c:pt>
                <c:pt idx="6196">
                  <c:v>40.6</c:v>
                </c:pt>
                <c:pt idx="6197">
                  <c:v>40.5</c:v>
                </c:pt>
                <c:pt idx="6198">
                  <c:v>39.9</c:v>
                </c:pt>
                <c:pt idx="6199">
                  <c:v>39.700000000000003</c:v>
                </c:pt>
                <c:pt idx="6200">
                  <c:v>39.9</c:v>
                </c:pt>
                <c:pt idx="6201">
                  <c:v>39.9</c:v>
                </c:pt>
                <c:pt idx="6202">
                  <c:v>39.799999999999997</c:v>
                </c:pt>
                <c:pt idx="6203">
                  <c:v>39.799999999999997</c:v>
                </c:pt>
                <c:pt idx="6204">
                  <c:v>39.700000000000003</c:v>
                </c:pt>
                <c:pt idx="6205">
                  <c:v>39.9</c:v>
                </c:pt>
                <c:pt idx="6206">
                  <c:v>40.299999999999997</c:v>
                </c:pt>
                <c:pt idx="6207">
                  <c:v>41</c:v>
                </c:pt>
                <c:pt idx="6208">
                  <c:v>42.1</c:v>
                </c:pt>
                <c:pt idx="6209">
                  <c:v>43.1</c:v>
                </c:pt>
                <c:pt idx="6210">
                  <c:v>44.1</c:v>
                </c:pt>
                <c:pt idx="6211">
                  <c:v>44.6</c:v>
                </c:pt>
                <c:pt idx="6212">
                  <c:v>44.3</c:v>
                </c:pt>
                <c:pt idx="6213">
                  <c:v>43.8</c:v>
                </c:pt>
                <c:pt idx="6214">
                  <c:v>43.9</c:v>
                </c:pt>
                <c:pt idx="6215">
                  <c:v>43.9</c:v>
                </c:pt>
                <c:pt idx="6216">
                  <c:v>43.9</c:v>
                </c:pt>
                <c:pt idx="6217">
                  <c:v>44.2</c:v>
                </c:pt>
                <c:pt idx="6218">
                  <c:v>44.5</c:v>
                </c:pt>
                <c:pt idx="6219">
                  <c:v>44.9</c:v>
                </c:pt>
                <c:pt idx="6220">
                  <c:v>45.4</c:v>
                </c:pt>
                <c:pt idx="6221">
                  <c:v>45.5</c:v>
                </c:pt>
                <c:pt idx="6222">
                  <c:v>45.4</c:v>
                </c:pt>
                <c:pt idx="6223">
                  <c:v>45.4</c:v>
                </c:pt>
                <c:pt idx="6224">
                  <c:v>45.3</c:v>
                </c:pt>
                <c:pt idx="6225">
                  <c:v>45.2</c:v>
                </c:pt>
                <c:pt idx="6226">
                  <c:v>45.2</c:v>
                </c:pt>
                <c:pt idx="6227">
                  <c:v>45.2</c:v>
                </c:pt>
                <c:pt idx="6228">
                  <c:v>45.3</c:v>
                </c:pt>
                <c:pt idx="6229">
                  <c:v>45.4</c:v>
                </c:pt>
                <c:pt idx="6230">
                  <c:v>45.7</c:v>
                </c:pt>
                <c:pt idx="6231">
                  <c:v>46.2</c:v>
                </c:pt>
                <c:pt idx="6232">
                  <c:v>47.2</c:v>
                </c:pt>
                <c:pt idx="6233">
                  <c:v>48.7</c:v>
                </c:pt>
                <c:pt idx="6234">
                  <c:v>50.6</c:v>
                </c:pt>
                <c:pt idx="6235">
                  <c:v>52.7</c:v>
                </c:pt>
                <c:pt idx="6236">
                  <c:v>54.8</c:v>
                </c:pt>
                <c:pt idx="6237">
                  <c:v>56.9</c:v>
                </c:pt>
                <c:pt idx="6238">
                  <c:v>58.6</c:v>
                </c:pt>
                <c:pt idx="6239">
                  <c:v>59.7</c:v>
                </c:pt>
                <c:pt idx="6240">
                  <c:v>59.9</c:v>
                </c:pt>
                <c:pt idx="6241">
                  <c:v>60.2</c:v>
                </c:pt>
                <c:pt idx="6242">
                  <c:v>60.7</c:v>
                </c:pt>
                <c:pt idx="6243">
                  <c:v>61</c:v>
                </c:pt>
                <c:pt idx="6244">
                  <c:v>61.2</c:v>
                </c:pt>
                <c:pt idx="6245">
                  <c:v>61.3</c:v>
                </c:pt>
                <c:pt idx="6246">
                  <c:v>61.7</c:v>
                </c:pt>
                <c:pt idx="6247">
                  <c:v>62.4</c:v>
                </c:pt>
                <c:pt idx="6248">
                  <c:v>63</c:v>
                </c:pt>
                <c:pt idx="6249">
                  <c:v>63.6</c:v>
                </c:pt>
                <c:pt idx="6250">
                  <c:v>64.5</c:v>
                </c:pt>
                <c:pt idx="6251">
                  <c:v>65.5</c:v>
                </c:pt>
                <c:pt idx="6252">
                  <c:v>66.2</c:v>
                </c:pt>
                <c:pt idx="6253">
                  <c:v>66.7</c:v>
                </c:pt>
                <c:pt idx="6254">
                  <c:v>67</c:v>
                </c:pt>
                <c:pt idx="6255">
                  <c:v>66.8</c:v>
                </c:pt>
                <c:pt idx="6256">
                  <c:v>66.7</c:v>
                </c:pt>
                <c:pt idx="6257">
                  <c:v>66.8</c:v>
                </c:pt>
                <c:pt idx="6258">
                  <c:v>66.7</c:v>
                </c:pt>
                <c:pt idx="6259">
                  <c:v>66.900000000000006</c:v>
                </c:pt>
                <c:pt idx="6260">
                  <c:v>67.099999999999994</c:v>
                </c:pt>
                <c:pt idx="6261">
                  <c:v>67.099999999999994</c:v>
                </c:pt>
                <c:pt idx="6262">
                  <c:v>66.900000000000006</c:v>
                </c:pt>
                <c:pt idx="6263">
                  <c:v>67.099999999999994</c:v>
                </c:pt>
                <c:pt idx="6264">
                  <c:v>67</c:v>
                </c:pt>
                <c:pt idx="6265">
                  <c:v>66.900000000000006</c:v>
                </c:pt>
                <c:pt idx="6266">
                  <c:v>67.099999999999994</c:v>
                </c:pt>
                <c:pt idx="6267">
                  <c:v>67.2</c:v>
                </c:pt>
                <c:pt idx="6268">
                  <c:v>66.7</c:v>
                </c:pt>
                <c:pt idx="6269">
                  <c:v>66.400000000000006</c:v>
                </c:pt>
                <c:pt idx="6270">
                  <c:v>66.099999999999994</c:v>
                </c:pt>
                <c:pt idx="6271">
                  <c:v>65.8</c:v>
                </c:pt>
                <c:pt idx="6272">
                  <c:v>65</c:v>
                </c:pt>
                <c:pt idx="6273">
                  <c:v>64.8</c:v>
                </c:pt>
                <c:pt idx="6274">
                  <c:v>64.8</c:v>
                </c:pt>
                <c:pt idx="6275">
                  <c:v>65.400000000000006</c:v>
                </c:pt>
                <c:pt idx="6276">
                  <c:v>65.8</c:v>
                </c:pt>
                <c:pt idx="6277">
                  <c:v>66.7</c:v>
                </c:pt>
                <c:pt idx="6278">
                  <c:v>67.599999999999994</c:v>
                </c:pt>
                <c:pt idx="6279">
                  <c:v>68.7</c:v>
                </c:pt>
                <c:pt idx="6280">
                  <c:v>70</c:v>
                </c:pt>
                <c:pt idx="6281">
                  <c:v>71.2</c:v>
                </c:pt>
                <c:pt idx="6282">
                  <c:v>72.2</c:v>
                </c:pt>
                <c:pt idx="6283">
                  <c:v>73.599999999999994</c:v>
                </c:pt>
                <c:pt idx="6284">
                  <c:v>74.8</c:v>
                </c:pt>
                <c:pt idx="6285">
                  <c:v>76</c:v>
                </c:pt>
                <c:pt idx="6286">
                  <c:v>77.099999999999994</c:v>
                </c:pt>
                <c:pt idx="6287">
                  <c:v>78.099999999999994</c:v>
                </c:pt>
                <c:pt idx="6288">
                  <c:v>78.7</c:v>
                </c:pt>
                <c:pt idx="6289">
                  <c:v>79.3</c:v>
                </c:pt>
                <c:pt idx="6290">
                  <c:v>80.2</c:v>
                </c:pt>
                <c:pt idx="6291">
                  <c:v>81.2</c:v>
                </c:pt>
                <c:pt idx="6292">
                  <c:v>82.4</c:v>
                </c:pt>
                <c:pt idx="6293">
                  <c:v>83.8</c:v>
                </c:pt>
                <c:pt idx="6294">
                  <c:v>85.1</c:v>
                </c:pt>
                <c:pt idx="6295">
                  <c:v>86.4</c:v>
                </c:pt>
                <c:pt idx="6296">
                  <c:v>87.5</c:v>
                </c:pt>
                <c:pt idx="6297">
                  <c:v>87.9</c:v>
                </c:pt>
                <c:pt idx="6298">
                  <c:v>87.1</c:v>
                </c:pt>
                <c:pt idx="6299">
                  <c:v>85.8</c:v>
                </c:pt>
                <c:pt idx="6300">
                  <c:v>85.5</c:v>
                </c:pt>
                <c:pt idx="6301">
                  <c:v>86.2</c:v>
                </c:pt>
                <c:pt idx="6302">
                  <c:v>87</c:v>
                </c:pt>
                <c:pt idx="6303">
                  <c:v>87.9</c:v>
                </c:pt>
                <c:pt idx="6304">
                  <c:v>88.8</c:v>
                </c:pt>
                <c:pt idx="6305">
                  <c:v>89.6</c:v>
                </c:pt>
                <c:pt idx="6306">
                  <c:v>91</c:v>
                </c:pt>
                <c:pt idx="6307">
                  <c:v>92.3</c:v>
                </c:pt>
                <c:pt idx="6308">
                  <c:v>93.9</c:v>
                </c:pt>
                <c:pt idx="6309">
                  <c:v>95.5</c:v>
                </c:pt>
                <c:pt idx="6310">
                  <c:v>97.1</c:v>
                </c:pt>
                <c:pt idx="6311">
                  <c:v>97.7</c:v>
                </c:pt>
                <c:pt idx="6312">
                  <c:v>97.4</c:v>
                </c:pt>
                <c:pt idx="6313">
                  <c:v>97.9</c:v>
                </c:pt>
                <c:pt idx="6314">
                  <c:v>98.9</c:v>
                </c:pt>
                <c:pt idx="6315">
                  <c:v>98.9</c:v>
                </c:pt>
                <c:pt idx="6316">
                  <c:v>98.7</c:v>
                </c:pt>
                <c:pt idx="6317">
                  <c:v>99.3</c:v>
                </c:pt>
                <c:pt idx="6318">
                  <c:v>99.4</c:v>
                </c:pt>
                <c:pt idx="6319">
                  <c:v>99.3</c:v>
                </c:pt>
                <c:pt idx="6320">
                  <c:v>99.6</c:v>
                </c:pt>
                <c:pt idx="6321">
                  <c:v>99.5</c:v>
                </c:pt>
                <c:pt idx="6322">
                  <c:v>99.5</c:v>
                </c:pt>
                <c:pt idx="6323">
                  <c:v>99.7</c:v>
                </c:pt>
                <c:pt idx="6324">
                  <c:v>99.8</c:v>
                </c:pt>
                <c:pt idx="6325">
                  <c:v>99.8</c:v>
                </c:pt>
                <c:pt idx="6326">
                  <c:v>99.9</c:v>
                </c:pt>
                <c:pt idx="6327">
                  <c:v>99.7</c:v>
                </c:pt>
                <c:pt idx="6328">
                  <c:v>100</c:v>
                </c:pt>
                <c:pt idx="6329">
                  <c:v>100</c:v>
                </c:pt>
                <c:pt idx="6330">
                  <c:v>99.9</c:v>
                </c:pt>
                <c:pt idx="6331">
                  <c:v>99.8</c:v>
                </c:pt>
                <c:pt idx="6332">
                  <c:v>99.9</c:v>
                </c:pt>
                <c:pt idx="6333">
                  <c:v>100</c:v>
                </c:pt>
                <c:pt idx="6334">
                  <c:v>100</c:v>
                </c:pt>
                <c:pt idx="6335">
                  <c:v>99.9</c:v>
                </c:pt>
                <c:pt idx="6336">
                  <c:v>99.7</c:v>
                </c:pt>
                <c:pt idx="6337">
                  <c:v>100</c:v>
                </c:pt>
                <c:pt idx="6338">
                  <c:v>99.5</c:v>
                </c:pt>
                <c:pt idx="6339">
                  <c:v>98.6</c:v>
                </c:pt>
                <c:pt idx="6340">
                  <c:v>97.4</c:v>
                </c:pt>
                <c:pt idx="6341">
                  <c:v>95.6</c:v>
                </c:pt>
                <c:pt idx="6342">
                  <c:v>93.4</c:v>
                </c:pt>
                <c:pt idx="6343">
                  <c:v>91.1</c:v>
                </c:pt>
                <c:pt idx="6344">
                  <c:v>89.1</c:v>
                </c:pt>
                <c:pt idx="6345">
                  <c:v>87.7</c:v>
                </c:pt>
                <c:pt idx="6346">
                  <c:v>86.8</c:v>
                </c:pt>
                <c:pt idx="6347">
                  <c:v>86</c:v>
                </c:pt>
                <c:pt idx="6348">
                  <c:v>86</c:v>
                </c:pt>
                <c:pt idx="6349">
                  <c:v>86.5</c:v>
                </c:pt>
                <c:pt idx="6350">
                  <c:v>87</c:v>
                </c:pt>
                <c:pt idx="6351">
                  <c:v>87.6</c:v>
                </c:pt>
                <c:pt idx="6352">
                  <c:v>88.4</c:v>
                </c:pt>
                <c:pt idx="6353">
                  <c:v>89.3</c:v>
                </c:pt>
                <c:pt idx="6354">
                  <c:v>90.1</c:v>
                </c:pt>
                <c:pt idx="6355">
                  <c:v>91.3</c:v>
                </c:pt>
                <c:pt idx="6356">
                  <c:v>92.6</c:v>
                </c:pt>
                <c:pt idx="6357">
                  <c:v>94</c:v>
                </c:pt>
                <c:pt idx="6358">
                  <c:v>94.2</c:v>
                </c:pt>
                <c:pt idx="6359">
                  <c:v>93.5</c:v>
                </c:pt>
                <c:pt idx="6360">
                  <c:v>92.2</c:v>
                </c:pt>
                <c:pt idx="6361">
                  <c:v>90.6</c:v>
                </c:pt>
                <c:pt idx="6362">
                  <c:v>88.8</c:v>
                </c:pt>
                <c:pt idx="6363">
                  <c:v>87.4</c:v>
                </c:pt>
                <c:pt idx="6364">
                  <c:v>86.1</c:v>
                </c:pt>
                <c:pt idx="6365">
                  <c:v>84.6</c:v>
                </c:pt>
                <c:pt idx="6366">
                  <c:v>84</c:v>
                </c:pt>
                <c:pt idx="6367">
                  <c:v>83.4</c:v>
                </c:pt>
                <c:pt idx="6368">
                  <c:v>82.1</c:v>
                </c:pt>
                <c:pt idx="6369">
                  <c:v>81.400000000000006</c:v>
                </c:pt>
                <c:pt idx="6370">
                  <c:v>80.900000000000006</c:v>
                </c:pt>
                <c:pt idx="6371">
                  <c:v>80.3</c:v>
                </c:pt>
                <c:pt idx="6372">
                  <c:v>79.5</c:v>
                </c:pt>
                <c:pt idx="6373">
                  <c:v>79.599999999999994</c:v>
                </c:pt>
                <c:pt idx="6374">
                  <c:v>80</c:v>
                </c:pt>
                <c:pt idx="6375">
                  <c:v>80.900000000000006</c:v>
                </c:pt>
                <c:pt idx="6376">
                  <c:v>81.7</c:v>
                </c:pt>
                <c:pt idx="6377">
                  <c:v>82.4</c:v>
                </c:pt>
                <c:pt idx="6378">
                  <c:v>83.3</c:v>
                </c:pt>
                <c:pt idx="6379">
                  <c:v>84.2</c:v>
                </c:pt>
                <c:pt idx="6380">
                  <c:v>85</c:v>
                </c:pt>
                <c:pt idx="6381">
                  <c:v>85.7</c:v>
                </c:pt>
                <c:pt idx="6382">
                  <c:v>86.5</c:v>
                </c:pt>
                <c:pt idx="6383">
                  <c:v>87.1</c:v>
                </c:pt>
                <c:pt idx="6384">
                  <c:v>87.6</c:v>
                </c:pt>
                <c:pt idx="6385">
                  <c:v>88.2</c:v>
                </c:pt>
                <c:pt idx="6386">
                  <c:v>88.7</c:v>
                </c:pt>
                <c:pt idx="6387">
                  <c:v>89.2</c:v>
                </c:pt>
                <c:pt idx="6388">
                  <c:v>89.7</c:v>
                </c:pt>
                <c:pt idx="6389">
                  <c:v>90.6</c:v>
                </c:pt>
                <c:pt idx="6390">
                  <c:v>91.7</c:v>
                </c:pt>
                <c:pt idx="6391">
                  <c:v>92.7</c:v>
                </c:pt>
                <c:pt idx="6392">
                  <c:v>92.7</c:v>
                </c:pt>
                <c:pt idx="6393">
                  <c:v>91.8</c:v>
                </c:pt>
                <c:pt idx="6394">
                  <c:v>91.2</c:v>
                </c:pt>
                <c:pt idx="6395">
                  <c:v>90.4</c:v>
                </c:pt>
                <c:pt idx="6396">
                  <c:v>89.3</c:v>
                </c:pt>
                <c:pt idx="6397">
                  <c:v>88.1</c:v>
                </c:pt>
                <c:pt idx="6398">
                  <c:v>87.3</c:v>
                </c:pt>
                <c:pt idx="6399">
                  <c:v>86.8</c:v>
                </c:pt>
                <c:pt idx="6400">
                  <c:v>85.7</c:v>
                </c:pt>
                <c:pt idx="6401">
                  <c:v>85.1</c:v>
                </c:pt>
                <c:pt idx="6402">
                  <c:v>84.8</c:v>
                </c:pt>
                <c:pt idx="6403">
                  <c:v>85</c:v>
                </c:pt>
                <c:pt idx="6404">
                  <c:v>85.6</c:v>
                </c:pt>
                <c:pt idx="6405">
                  <c:v>86.1</c:v>
                </c:pt>
                <c:pt idx="6406">
                  <c:v>86.7</c:v>
                </c:pt>
                <c:pt idx="6407">
                  <c:v>87.4</c:v>
                </c:pt>
                <c:pt idx="6408">
                  <c:v>87.9</c:v>
                </c:pt>
                <c:pt idx="6409">
                  <c:v>88.7</c:v>
                </c:pt>
                <c:pt idx="6410">
                  <c:v>89.4</c:v>
                </c:pt>
                <c:pt idx="6411">
                  <c:v>89.5</c:v>
                </c:pt>
                <c:pt idx="6412">
                  <c:v>90.2</c:v>
                </c:pt>
                <c:pt idx="6413">
                  <c:v>91.3</c:v>
                </c:pt>
                <c:pt idx="6414">
                  <c:v>92.6</c:v>
                </c:pt>
                <c:pt idx="6415">
                  <c:v>93.7</c:v>
                </c:pt>
                <c:pt idx="6416">
                  <c:v>93.5</c:v>
                </c:pt>
                <c:pt idx="6417">
                  <c:v>93.2</c:v>
                </c:pt>
                <c:pt idx="6418">
                  <c:v>91.8</c:v>
                </c:pt>
                <c:pt idx="6419">
                  <c:v>90.2</c:v>
                </c:pt>
                <c:pt idx="6420">
                  <c:v>88.4</c:v>
                </c:pt>
                <c:pt idx="6421">
                  <c:v>87</c:v>
                </c:pt>
                <c:pt idx="6422">
                  <c:v>85.6</c:v>
                </c:pt>
                <c:pt idx="6423">
                  <c:v>84.9</c:v>
                </c:pt>
                <c:pt idx="6424">
                  <c:v>84.7</c:v>
                </c:pt>
                <c:pt idx="6425">
                  <c:v>83.8</c:v>
                </c:pt>
                <c:pt idx="6426">
                  <c:v>83.3</c:v>
                </c:pt>
                <c:pt idx="6427">
                  <c:v>82.5</c:v>
                </c:pt>
                <c:pt idx="6428">
                  <c:v>81.7</c:v>
                </c:pt>
                <c:pt idx="6429">
                  <c:v>81.2</c:v>
                </c:pt>
                <c:pt idx="6430">
                  <c:v>81.3</c:v>
                </c:pt>
                <c:pt idx="6431">
                  <c:v>81.900000000000006</c:v>
                </c:pt>
                <c:pt idx="6432">
                  <c:v>82.3</c:v>
                </c:pt>
                <c:pt idx="6433">
                  <c:v>82.7</c:v>
                </c:pt>
                <c:pt idx="6434">
                  <c:v>83.6</c:v>
                </c:pt>
                <c:pt idx="6435">
                  <c:v>84.8</c:v>
                </c:pt>
                <c:pt idx="6436">
                  <c:v>85.5</c:v>
                </c:pt>
                <c:pt idx="6437">
                  <c:v>86.1</c:v>
                </c:pt>
                <c:pt idx="6438">
                  <c:v>86.7</c:v>
                </c:pt>
                <c:pt idx="6439">
                  <c:v>87.2</c:v>
                </c:pt>
                <c:pt idx="6440">
                  <c:v>87.2</c:v>
                </c:pt>
                <c:pt idx="6441">
                  <c:v>86.4</c:v>
                </c:pt>
                <c:pt idx="6442">
                  <c:v>85.4</c:v>
                </c:pt>
                <c:pt idx="6443">
                  <c:v>85</c:v>
                </c:pt>
                <c:pt idx="6444">
                  <c:v>84.9</c:v>
                </c:pt>
                <c:pt idx="6445">
                  <c:v>84.5</c:v>
                </c:pt>
                <c:pt idx="6446">
                  <c:v>83.7</c:v>
                </c:pt>
                <c:pt idx="6447">
                  <c:v>83.1</c:v>
                </c:pt>
                <c:pt idx="6448">
                  <c:v>82.6</c:v>
                </c:pt>
                <c:pt idx="6449">
                  <c:v>82.2</c:v>
                </c:pt>
                <c:pt idx="6450">
                  <c:v>82.2</c:v>
                </c:pt>
                <c:pt idx="6451">
                  <c:v>81.5</c:v>
                </c:pt>
                <c:pt idx="6452">
                  <c:v>81.3</c:v>
                </c:pt>
                <c:pt idx="6453">
                  <c:v>81.8</c:v>
                </c:pt>
                <c:pt idx="6454">
                  <c:v>82.5</c:v>
                </c:pt>
                <c:pt idx="6455">
                  <c:v>83.2</c:v>
                </c:pt>
                <c:pt idx="6456">
                  <c:v>83.9</c:v>
                </c:pt>
                <c:pt idx="6457">
                  <c:v>84.2</c:v>
                </c:pt>
                <c:pt idx="6458">
                  <c:v>83.5</c:v>
                </c:pt>
                <c:pt idx="6459">
                  <c:v>82.3</c:v>
                </c:pt>
                <c:pt idx="6460">
                  <c:v>81.900000000000006</c:v>
                </c:pt>
                <c:pt idx="6461">
                  <c:v>82.1</c:v>
                </c:pt>
                <c:pt idx="6462">
                  <c:v>82.6</c:v>
                </c:pt>
                <c:pt idx="6463">
                  <c:v>83.3</c:v>
                </c:pt>
                <c:pt idx="6464">
                  <c:v>82.9</c:v>
                </c:pt>
                <c:pt idx="6465">
                  <c:v>80.7</c:v>
                </c:pt>
                <c:pt idx="6466">
                  <c:v>75.3</c:v>
                </c:pt>
                <c:pt idx="6467">
                  <c:v>67.2</c:v>
                </c:pt>
                <c:pt idx="6468">
                  <c:v>57.6</c:v>
                </c:pt>
                <c:pt idx="6469">
                  <c:v>47.4</c:v>
                </c:pt>
                <c:pt idx="6470">
                  <c:v>37.299999999999997</c:v>
                </c:pt>
                <c:pt idx="6471">
                  <c:v>27.6</c:v>
                </c:pt>
                <c:pt idx="6472">
                  <c:v>19.3</c:v>
                </c:pt>
                <c:pt idx="6473">
                  <c:v>12.5</c:v>
                </c:pt>
                <c:pt idx="6474">
                  <c:v>8.3000000000000007</c:v>
                </c:pt>
                <c:pt idx="6475">
                  <c:v>6</c:v>
                </c:pt>
                <c:pt idx="6476">
                  <c:v>5.5</c:v>
                </c:pt>
                <c:pt idx="6477">
                  <c:v>6.1</c:v>
                </c:pt>
                <c:pt idx="6478">
                  <c:v>6.7</c:v>
                </c:pt>
                <c:pt idx="6479">
                  <c:v>7.4</c:v>
                </c:pt>
                <c:pt idx="6480">
                  <c:v>7.8</c:v>
                </c:pt>
                <c:pt idx="6481">
                  <c:v>7.7</c:v>
                </c:pt>
                <c:pt idx="6482">
                  <c:v>7.8</c:v>
                </c:pt>
                <c:pt idx="6483">
                  <c:v>8.1999999999999993</c:v>
                </c:pt>
                <c:pt idx="6484">
                  <c:v>8.5</c:v>
                </c:pt>
                <c:pt idx="6485">
                  <c:v>8.9</c:v>
                </c:pt>
                <c:pt idx="6486">
                  <c:v>9.1999999999999993</c:v>
                </c:pt>
                <c:pt idx="6487">
                  <c:v>9.6</c:v>
                </c:pt>
                <c:pt idx="6488">
                  <c:v>9.8000000000000007</c:v>
                </c:pt>
                <c:pt idx="6489">
                  <c:v>10</c:v>
                </c:pt>
                <c:pt idx="6490">
                  <c:v>10.3</c:v>
                </c:pt>
                <c:pt idx="6491">
                  <c:v>10.3</c:v>
                </c:pt>
                <c:pt idx="6492">
                  <c:v>10.5</c:v>
                </c:pt>
                <c:pt idx="6493">
                  <c:v>11.3</c:v>
                </c:pt>
                <c:pt idx="6494">
                  <c:v>12.3</c:v>
                </c:pt>
                <c:pt idx="6495">
                  <c:v>13.3</c:v>
                </c:pt>
                <c:pt idx="6496">
                  <c:v>13.4</c:v>
                </c:pt>
                <c:pt idx="6497">
                  <c:v>12.9</c:v>
                </c:pt>
                <c:pt idx="6498">
                  <c:v>12.8</c:v>
                </c:pt>
                <c:pt idx="6499">
                  <c:v>12.9</c:v>
                </c:pt>
                <c:pt idx="6500">
                  <c:v>13</c:v>
                </c:pt>
                <c:pt idx="6501">
                  <c:v>12.9</c:v>
                </c:pt>
                <c:pt idx="6502">
                  <c:v>12.9</c:v>
                </c:pt>
                <c:pt idx="6503">
                  <c:v>13</c:v>
                </c:pt>
                <c:pt idx="6504">
                  <c:v>12.9</c:v>
                </c:pt>
                <c:pt idx="6505">
                  <c:v>13</c:v>
                </c:pt>
                <c:pt idx="6506">
                  <c:v>13</c:v>
                </c:pt>
                <c:pt idx="6507">
                  <c:v>12.9</c:v>
                </c:pt>
                <c:pt idx="6508">
                  <c:v>13</c:v>
                </c:pt>
                <c:pt idx="6509">
                  <c:v>12.9</c:v>
                </c:pt>
                <c:pt idx="6510">
                  <c:v>13</c:v>
                </c:pt>
                <c:pt idx="6511">
                  <c:v>13</c:v>
                </c:pt>
                <c:pt idx="6512">
                  <c:v>12.9</c:v>
                </c:pt>
                <c:pt idx="6513">
                  <c:v>13</c:v>
                </c:pt>
                <c:pt idx="6514">
                  <c:v>12.9</c:v>
                </c:pt>
                <c:pt idx="6515">
                  <c:v>13</c:v>
                </c:pt>
                <c:pt idx="6516">
                  <c:v>12.9</c:v>
                </c:pt>
                <c:pt idx="6517">
                  <c:v>13</c:v>
                </c:pt>
                <c:pt idx="6518">
                  <c:v>13</c:v>
                </c:pt>
                <c:pt idx="6519">
                  <c:v>13.1</c:v>
                </c:pt>
                <c:pt idx="6520">
                  <c:v>13</c:v>
                </c:pt>
                <c:pt idx="6521">
                  <c:v>13</c:v>
                </c:pt>
                <c:pt idx="6522">
                  <c:v>13</c:v>
                </c:pt>
                <c:pt idx="6523">
                  <c:v>13</c:v>
                </c:pt>
                <c:pt idx="6524">
                  <c:v>13.1</c:v>
                </c:pt>
                <c:pt idx="6525">
                  <c:v>13</c:v>
                </c:pt>
                <c:pt idx="6526">
                  <c:v>13.1</c:v>
                </c:pt>
                <c:pt idx="6527">
                  <c:v>13</c:v>
                </c:pt>
                <c:pt idx="6528">
                  <c:v>13.1</c:v>
                </c:pt>
                <c:pt idx="6529">
                  <c:v>13</c:v>
                </c:pt>
                <c:pt idx="6530">
                  <c:v>13</c:v>
                </c:pt>
                <c:pt idx="6531">
                  <c:v>13</c:v>
                </c:pt>
                <c:pt idx="6532">
                  <c:v>13</c:v>
                </c:pt>
                <c:pt idx="6533">
                  <c:v>13.1</c:v>
                </c:pt>
                <c:pt idx="6534">
                  <c:v>13</c:v>
                </c:pt>
                <c:pt idx="6535">
                  <c:v>13</c:v>
                </c:pt>
                <c:pt idx="6536">
                  <c:v>13</c:v>
                </c:pt>
                <c:pt idx="6537">
                  <c:v>13</c:v>
                </c:pt>
                <c:pt idx="6538">
                  <c:v>13.1</c:v>
                </c:pt>
                <c:pt idx="6539">
                  <c:v>13</c:v>
                </c:pt>
                <c:pt idx="6540">
                  <c:v>13.1</c:v>
                </c:pt>
                <c:pt idx="6541">
                  <c:v>13</c:v>
                </c:pt>
                <c:pt idx="6542">
                  <c:v>13.1</c:v>
                </c:pt>
                <c:pt idx="6543">
                  <c:v>13.1</c:v>
                </c:pt>
                <c:pt idx="6544">
                  <c:v>13</c:v>
                </c:pt>
                <c:pt idx="6545">
                  <c:v>13.1</c:v>
                </c:pt>
                <c:pt idx="6546">
                  <c:v>13</c:v>
                </c:pt>
                <c:pt idx="6547">
                  <c:v>13</c:v>
                </c:pt>
                <c:pt idx="6548">
                  <c:v>13.1</c:v>
                </c:pt>
                <c:pt idx="6549">
                  <c:v>13</c:v>
                </c:pt>
                <c:pt idx="6550">
                  <c:v>13.1</c:v>
                </c:pt>
                <c:pt idx="6551">
                  <c:v>13</c:v>
                </c:pt>
                <c:pt idx="6552">
                  <c:v>13.1</c:v>
                </c:pt>
                <c:pt idx="6553">
                  <c:v>13.1</c:v>
                </c:pt>
                <c:pt idx="6554">
                  <c:v>13</c:v>
                </c:pt>
                <c:pt idx="6555">
                  <c:v>13.1</c:v>
                </c:pt>
                <c:pt idx="6556">
                  <c:v>13.1</c:v>
                </c:pt>
                <c:pt idx="6557">
                  <c:v>13</c:v>
                </c:pt>
                <c:pt idx="6558">
                  <c:v>13.1</c:v>
                </c:pt>
                <c:pt idx="6559">
                  <c:v>13</c:v>
                </c:pt>
                <c:pt idx="6560">
                  <c:v>13</c:v>
                </c:pt>
                <c:pt idx="6561">
                  <c:v>13.1</c:v>
                </c:pt>
                <c:pt idx="6562">
                  <c:v>13</c:v>
                </c:pt>
                <c:pt idx="6563">
                  <c:v>13.1</c:v>
                </c:pt>
                <c:pt idx="6564">
                  <c:v>13</c:v>
                </c:pt>
                <c:pt idx="6565">
                  <c:v>13</c:v>
                </c:pt>
                <c:pt idx="6566">
                  <c:v>13.1</c:v>
                </c:pt>
                <c:pt idx="6567">
                  <c:v>13</c:v>
                </c:pt>
                <c:pt idx="6568">
                  <c:v>13.1</c:v>
                </c:pt>
                <c:pt idx="6569">
                  <c:v>13</c:v>
                </c:pt>
                <c:pt idx="6570">
                  <c:v>13.1</c:v>
                </c:pt>
                <c:pt idx="6571">
                  <c:v>13</c:v>
                </c:pt>
                <c:pt idx="6572">
                  <c:v>13.1</c:v>
                </c:pt>
                <c:pt idx="6573">
                  <c:v>13</c:v>
                </c:pt>
                <c:pt idx="6574">
                  <c:v>13.1</c:v>
                </c:pt>
                <c:pt idx="6575">
                  <c:v>13</c:v>
                </c:pt>
                <c:pt idx="6576">
                  <c:v>13.1</c:v>
                </c:pt>
                <c:pt idx="6577">
                  <c:v>13</c:v>
                </c:pt>
                <c:pt idx="6578">
                  <c:v>13.1</c:v>
                </c:pt>
                <c:pt idx="6579">
                  <c:v>13.1</c:v>
                </c:pt>
                <c:pt idx="6580">
                  <c:v>13</c:v>
                </c:pt>
                <c:pt idx="6581">
                  <c:v>13.1</c:v>
                </c:pt>
                <c:pt idx="6582">
                  <c:v>13.1</c:v>
                </c:pt>
                <c:pt idx="6583">
                  <c:v>13.2</c:v>
                </c:pt>
                <c:pt idx="6584">
                  <c:v>13</c:v>
                </c:pt>
                <c:pt idx="6585">
                  <c:v>13.1</c:v>
                </c:pt>
                <c:pt idx="6586">
                  <c:v>13.1</c:v>
                </c:pt>
                <c:pt idx="6587">
                  <c:v>13</c:v>
                </c:pt>
                <c:pt idx="6588">
                  <c:v>13.1</c:v>
                </c:pt>
                <c:pt idx="6589">
                  <c:v>13</c:v>
                </c:pt>
                <c:pt idx="6590">
                  <c:v>13.1</c:v>
                </c:pt>
                <c:pt idx="6591">
                  <c:v>12.9</c:v>
                </c:pt>
                <c:pt idx="6592">
                  <c:v>13.1</c:v>
                </c:pt>
                <c:pt idx="6593">
                  <c:v>13.1</c:v>
                </c:pt>
                <c:pt idx="6594">
                  <c:v>13</c:v>
                </c:pt>
                <c:pt idx="6595">
                  <c:v>13.1</c:v>
                </c:pt>
                <c:pt idx="6596">
                  <c:v>13</c:v>
                </c:pt>
                <c:pt idx="6597">
                  <c:v>13</c:v>
                </c:pt>
                <c:pt idx="6598">
                  <c:v>13</c:v>
                </c:pt>
                <c:pt idx="6599">
                  <c:v>13.1</c:v>
                </c:pt>
                <c:pt idx="6600">
                  <c:v>13.1</c:v>
                </c:pt>
                <c:pt idx="6601">
                  <c:v>12.9</c:v>
                </c:pt>
                <c:pt idx="6602">
                  <c:v>13.1</c:v>
                </c:pt>
                <c:pt idx="6603">
                  <c:v>13</c:v>
                </c:pt>
                <c:pt idx="6604">
                  <c:v>13</c:v>
                </c:pt>
                <c:pt idx="6605">
                  <c:v>13</c:v>
                </c:pt>
                <c:pt idx="6606">
                  <c:v>13.1</c:v>
                </c:pt>
                <c:pt idx="6607">
                  <c:v>13.1</c:v>
                </c:pt>
                <c:pt idx="6608">
                  <c:v>13</c:v>
                </c:pt>
                <c:pt idx="6609">
                  <c:v>13.1</c:v>
                </c:pt>
                <c:pt idx="6610">
                  <c:v>13</c:v>
                </c:pt>
                <c:pt idx="6611">
                  <c:v>13</c:v>
                </c:pt>
                <c:pt idx="6612">
                  <c:v>13</c:v>
                </c:pt>
                <c:pt idx="6613">
                  <c:v>13.1</c:v>
                </c:pt>
                <c:pt idx="6614">
                  <c:v>13.1</c:v>
                </c:pt>
                <c:pt idx="6615">
                  <c:v>13</c:v>
                </c:pt>
                <c:pt idx="6616">
                  <c:v>13.1</c:v>
                </c:pt>
                <c:pt idx="6617">
                  <c:v>13</c:v>
                </c:pt>
                <c:pt idx="6618">
                  <c:v>13.1</c:v>
                </c:pt>
                <c:pt idx="6619">
                  <c:v>12.9</c:v>
                </c:pt>
                <c:pt idx="6620">
                  <c:v>13.1</c:v>
                </c:pt>
                <c:pt idx="6621">
                  <c:v>13</c:v>
                </c:pt>
                <c:pt idx="6622">
                  <c:v>13.1</c:v>
                </c:pt>
                <c:pt idx="6623">
                  <c:v>13</c:v>
                </c:pt>
                <c:pt idx="6624">
                  <c:v>13.1</c:v>
                </c:pt>
                <c:pt idx="6625">
                  <c:v>13</c:v>
                </c:pt>
                <c:pt idx="6626">
                  <c:v>13.1</c:v>
                </c:pt>
                <c:pt idx="6627">
                  <c:v>13</c:v>
                </c:pt>
                <c:pt idx="6628">
                  <c:v>13.1</c:v>
                </c:pt>
                <c:pt idx="6629">
                  <c:v>13</c:v>
                </c:pt>
                <c:pt idx="6630">
                  <c:v>13.1</c:v>
                </c:pt>
                <c:pt idx="6631">
                  <c:v>13</c:v>
                </c:pt>
                <c:pt idx="6632">
                  <c:v>13.1</c:v>
                </c:pt>
                <c:pt idx="6633">
                  <c:v>13</c:v>
                </c:pt>
                <c:pt idx="6634">
                  <c:v>13</c:v>
                </c:pt>
                <c:pt idx="6635">
                  <c:v>13</c:v>
                </c:pt>
                <c:pt idx="6636">
                  <c:v>13.1</c:v>
                </c:pt>
                <c:pt idx="6637">
                  <c:v>13</c:v>
                </c:pt>
                <c:pt idx="6638">
                  <c:v>13.1</c:v>
                </c:pt>
                <c:pt idx="6639">
                  <c:v>12.9</c:v>
                </c:pt>
                <c:pt idx="6640">
                  <c:v>13.1</c:v>
                </c:pt>
                <c:pt idx="6641">
                  <c:v>13</c:v>
                </c:pt>
                <c:pt idx="6642">
                  <c:v>13.1</c:v>
                </c:pt>
                <c:pt idx="6643">
                  <c:v>13</c:v>
                </c:pt>
                <c:pt idx="6644">
                  <c:v>13</c:v>
                </c:pt>
                <c:pt idx="6645">
                  <c:v>13</c:v>
                </c:pt>
                <c:pt idx="6646">
                  <c:v>13</c:v>
                </c:pt>
                <c:pt idx="6647">
                  <c:v>13</c:v>
                </c:pt>
                <c:pt idx="6648">
                  <c:v>12.8</c:v>
                </c:pt>
                <c:pt idx="6649">
                  <c:v>12.7</c:v>
                </c:pt>
                <c:pt idx="6650">
                  <c:v>12.4</c:v>
                </c:pt>
                <c:pt idx="6651">
                  <c:v>12.1</c:v>
                </c:pt>
                <c:pt idx="6652">
                  <c:v>11.7</c:v>
                </c:pt>
                <c:pt idx="6653">
                  <c:v>11.6</c:v>
                </c:pt>
                <c:pt idx="6654">
                  <c:v>11.3</c:v>
                </c:pt>
                <c:pt idx="6655">
                  <c:v>11</c:v>
                </c:pt>
                <c:pt idx="6656">
                  <c:v>10.9</c:v>
                </c:pt>
                <c:pt idx="6657">
                  <c:v>10.6</c:v>
                </c:pt>
                <c:pt idx="6658">
                  <c:v>10.3</c:v>
                </c:pt>
                <c:pt idx="6659">
                  <c:v>10.199999999999999</c:v>
                </c:pt>
                <c:pt idx="6660">
                  <c:v>10.1</c:v>
                </c:pt>
                <c:pt idx="6661">
                  <c:v>9.8000000000000007</c:v>
                </c:pt>
                <c:pt idx="6662">
                  <c:v>9.6999999999999993</c:v>
                </c:pt>
                <c:pt idx="6663">
                  <c:v>9.6999999999999993</c:v>
                </c:pt>
                <c:pt idx="6664">
                  <c:v>9.6</c:v>
                </c:pt>
                <c:pt idx="6665">
                  <c:v>9.5</c:v>
                </c:pt>
                <c:pt idx="6666">
                  <c:v>9.5</c:v>
                </c:pt>
                <c:pt idx="6667">
                  <c:v>9.3000000000000007</c:v>
                </c:pt>
                <c:pt idx="6668">
                  <c:v>9.1999999999999993</c:v>
                </c:pt>
                <c:pt idx="6669">
                  <c:v>9.3000000000000007</c:v>
                </c:pt>
                <c:pt idx="6670">
                  <c:v>9.1999999999999993</c:v>
                </c:pt>
                <c:pt idx="6671">
                  <c:v>9.1999999999999993</c:v>
                </c:pt>
                <c:pt idx="6672">
                  <c:v>9.3000000000000007</c:v>
                </c:pt>
                <c:pt idx="6673">
                  <c:v>9.4</c:v>
                </c:pt>
                <c:pt idx="6674">
                  <c:v>9.3000000000000007</c:v>
                </c:pt>
                <c:pt idx="6675">
                  <c:v>9.3000000000000007</c:v>
                </c:pt>
                <c:pt idx="6676">
                  <c:v>9.4</c:v>
                </c:pt>
                <c:pt idx="6677">
                  <c:v>9.3000000000000007</c:v>
                </c:pt>
                <c:pt idx="6678">
                  <c:v>9.3000000000000007</c:v>
                </c:pt>
                <c:pt idx="6679">
                  <c:v>9.4</c:v>
                </c:pt>
                <c:pt idx="6680">
                  <c:v>9.3000000000000007</c:v>
                </c:pt>
                <c:pt idx="6681">
                  <c:v>9</c:v>
                </c:pt>
                <c:pt idx="6682">
                  <c:v>9</c:v>
                </c:pt>
                <c:pt idx="6683">
                  <c:v>9</c:v>
                </c:pt>
                <c:pt idx="6684">
                  <c:v>9</c:v>
                </c:pt>
                <c:pt idx="6685">
                  <c:v>8.9</c:v>
                </c:pt>
                <c:pt idx="6686">
                  <c:v>8.9</c:v>
                </c:pt>
                <c:pt idx="6687">
                  <c:v>8.9</c:v>
                </c:pt>
                <c:pt idx="6688">
                  <c:v>8.9</c:v>
                </c:pt>
                <c:pt idx="6689">
                  <c:v>8.9</c:v>
                </c:pt>
                <c:pt idx="6690">
                  <c:v>8.8000000000000007</c:v>
                </c:pt>
                <c:pt idx="6691">
                  <c:v>8.6</c:v>
                </c:pt>
                <c:pt idx="6692">
                  <c:v>8.6</c:v>
                </c:pt>
                <c:pt idx="6693">
                  <c:v>8.5</c:v>
                </c:pt>
                <c:pt idx="6694">
                  <c:v>8.4</c:v>
                </c:pt>
                <c:pt idx="6695">
                  <c:v>8.4</c:v>
                </c:pt>
                <c:pt idx="6696">
                  <c:v>8.4</c:v>
                </c:pt>
                <c:pt idx="6697">
                  <c:v>8.3000000000000007</c:v>
                </c:pt>
                <c:pt idx="6698">
                  <c:v>8</c:v>
                </c:pt>
                <c:pt idx="6699">
                  <c:v>7.9</c:v>
                </c:pt>
                <c:pt idx="6700">
                  <c:v>7.8</c:v>
                </c:pt>
                <c:pt idx="6701">
                  <c:v>7.8</c:v>
                </c:pt>
                <c:pt idx="6702">
                  <c:v>7.8</c:v>
                </c:pt>
                <c:pt idx="6703">
                  <c:v>7.6</c:v>
                </c:pt>
                <c:pt idx="6704">
                  <c:v>7.5</c:v>
                </c:pt>
                <c:pt idx="6705">
                  <c:v>7.2</c:v>
                </c:pt>
                <c:pt idx="6706">
                  <c:v>7.2</c:v>
                </c:pt>
                <c:pt idx="6707">
                  <c:v>7.1</c:v>
                </c:pt>
                <c:pt idx="6708">
                  <c:v>6.9</c:v>
                </c:pt>
                <c:pt idx="6709">
                  <c:v>6.8</c:v>
                </c:pt>
                <c:pt idx="6710">
                  <c:v>6.5</c:v>
                </c:pt>
                <c:pt idx="6711">
                  <c:v>6.4</c:v>
                </c:pt>
                <c:pt idx="6712">
                  <c:v>6.4</c:v>
                </c:pt>
                <c:pt idx="6713">
                  <c:v>6.4</c:v>
                </c:pt>
                <c:pt idx="6714">
                  <c:v>6.4</c:v>
                </c:pt>
                <c:pt idx="6715">
                  <c:v>6.3</c:v>
                </c:pt>
                <c:pt idx="6716">
                  <c:v>6.3</c:v>
                </c:pt>
                <c:pt idx="6717">
                  <c:v>6.3</c:v>
                </c:pt>
                <c:pt idx="6718">
                  <c:v>6.2</c:v>
                </c:pt>
                <c:pt idx="6719">
                  <c:v>6.1</c:v>
                </c:pt>
                <c:pt idx="6720">
                  <c:v>6.1</c:v>
                </c:pt>
                <c:pt idx="6721">
                  <c:v>6.1</c:v>
                </c:pt>
                <c:pt idx="6722">
                  <c:v>6</c:v>
                </c:pt>
                <c:pt idx="6723">
                  <c:v>5.8</c:v>
                </c:pt>
                <c:pt idx="6724">
                  <c:v>5.7</c:v>
                </c:pt>
                <c:pt idx="6725">
                  <c:v>5.5</c:v>
                </c:pt>
                <c:pt idx="6726">
                  <c:v>5.5</c:v>
                </c:pt>
                <c:pt idx="6727">
                  <c:v>5.6</c:v>
                </c:pt>
                <c:pt idx="6728">
                  <c:v>5.4</c:v>
                </c:pt>
                <c:pt idx="6729">
                  <c:v>5.0999999999999996</c:v>
                </c:pt>
                <c:pt idx="6730">
                  <c:v>4.9000000000000004</c:v>
                </c:pt>
                <c:pt idx="6731">
                  <c:v>4.5999999999999996</c:v>
                </c:pt>
                <c:pt idx="6732">
                  <c:v>4.5999999999999996</c:v>
                </c:pt>
                <c:pt idx="6733">
                  <c:v>4.5999999999999996</c:v>
                </c:pt>
                <c:pt idx="6734">
                  <c:v>4.5</c:v>
                </c:pt>
                <c:pt idx="6735">
                  <c:v>4.2</c:v>
                </c:pt>
                <c:pt idx="6736">
                  <c:v>4.2</c:v>
                </c:pt>
                <c:pt idx="6737">
                  <c:v>4.2</c:v>
                </c:pt>
                <c:pt idx="6738">
                  <c:v>4.2</c:v>
                </c:pt>
                <c:pt idx="6739">
                  <c:v>4.2</c:v>
                </c:pt>
                <c:pt idx="6740">
                  <c:v>4.2</c:v>
                </c:pt>
                <c:pt idx="6741">
                  <c:v>4.2</c:v>
                </c:pt>
                <c:pt idx="6742">
                  <c:v>4.2</c:v>
                </c:pt>
                <c:pt idx="6743">
                  <c:v>4.2</c:v>
                </c:pt>
                <c:pt idx="6744">
                  <c:v>4.2</c:v>
                </c:pt>
                <c:pt idx="6745">
                  <c:v>4.3</c:v>
                </c:pt>
                <c:pt idx="6746">
                  <c:v>4.3</c:v>
                </c:pt>
                <c:pt idx="6747">
                  <c:v>4.0999999999999996</c:v>
                </c:pt>
                <c:pt idx="6748">
                  <c:v>4</c:v>
                </c:pt>
                <c:pt idx="6749">
                  <c:v>4</c:v>
                </c:pt>
                <c:pt idx="6750">
                  <c:v>4</c:v>
                </c:pt>
                <c:pt idx="6751">
                  <c:v>3.7</c:v>
                </c:pt>
                <c:pt idx="6752">
                  <c:v>3.6</c:v>
                </c:pt>
                <c:pt idx="6753">
                  <c:v>3.5</c:v>
                </c:pt>
                <c:pt idx="6754">
                  <c:v>3.3</c:v>
                </c:pt>
                <c:pt idx="6755">
                  <c:v>3.3</c:v>
                </c:pt>
                <c:pt idx="6756">
                  <c:v>3.3</c:v>
                </c:pt>
                <c:pt idx="6757">
                  <c:v>3.2</c:v>
                </c:pt>
                <c:pt idx="6758">
                  <c:v>3</c:v>
                </c:pt>
                <c:pt idx="6759">
                  <c:v>2.7</c:v>
                </c:pt>
                <c:pt idx="6760">
                  <c:v>2.5</c:v>
                </c:pt>
                <c:pt idx="6761">
                  <c:v>2.6</c:v>
                </c:pt>
                <c:pt idx="6762">
                  <c:v>2.6</c:v>
                </c:pt>
                <c:pt idx="6763">
                  <c:v>2.4</c:v>
                </c:pt>
                <c:pt idx="6764">
                  <c:v>2.1</c:v>
                </c:pt>
                <c:pt idx="6765">
                  <c:v>1.9</c:v>
                </c:pt>
                <c:pt idx="6766">
                  <c:v>1.9</c:v>
                </c:pt>
                <c:pt idx="6767">
                  <c:v>2</c:v>
                </c:pt>
                <c:pt idx="6768">
                  <c:v>2</c:v>
                </c:pt>
                <c:pt idx="6769">
                  <c:v>2</c:v>
                </c:pt>
                <c:pt idx="6770">
                  <c:v>1.9</c:v>
                </c:pt>
                <c:pt idx="6771">
                  <c:v>1.9</c:v>
                </c:pt>
                <c:pt idx="6772">
                  <c:v>1.9</c:v>
                </c:pt>
                <c:pt idx="6773">
                  <c:v>2</c:v>
                </c:pt>
                <c:pt idx="6774">
                  <c:v>2</c:v>
                </c:pt>
                <c:pt idx="6775">
                  <c:v>1.9</c:v>
                </c:pt>
                <c:pt idx="6776">
                  <c:v>1.9</c:v>
                </c:pt>
                <c:pt idx="6777">
                  <c:v>1.9</c:v>
                </c:pt>
                <c:pt idx="6778">
                  <c:v>1.9</c:v>
                </c:pt>
                <c:pt idx="6779">
                  <c:v>1.9</c:v>
                </c:pt>
                <c:pt idx="6780">
                  <c:v>1.9</c:v>
                </c:pt>
                <c:pt idx="6781">
                  <c:v>1.9</c:v>
                </c:pt>
                <c:pt idx="6782">
                  <c:v>1.8</c:v>
                </c:pt>
                <c:pt idx="6783">
                  <c:v>1.8</c:v>
                </c:pt>
                <c:pt idx="6784">
                  <c:v>1.8</c:v>
                </c:pt>
                <c:pt idx="6785">
                  <c:v>1.8</c:v>
                </c:pt>
                <c:pt idx="6786">
                  <c:v>1.7</c:v>
                </c:pt>
                <c:pt idx="6787">
                  <c:v>1.7</c:v>
                </c:pt>
                <c:pt idx="6788">
                  <c:v>1.8</c:v>
                </c:pt>
                <c:pt idx="6789">
                  <c:v>1.7</c:v>
                </c:pt>
                <c:pt idx="6790">
                  <c:v>1.7</c:v>
                </c:pt>
                <c:pt idx="6791">
                  <c:v>1.8</c:v>
                </c:pt>
                <c:pt idx="6792">
                  <c:v>1.8</c:v>
                </c:pt>
                <c:pt idx="6793">
                  <c:v>1.8</c:v>
                </c:pt>
                <c:pt idx="6794">
                  <c:v>1.9</c:v>
                </c:pt>
                <c:pt idx="6795">
                  <c:v>1.8</c:v>
                </c:pt>
                <c:pt idx="6796">
                  <c:v>1.8</c:v>
                </c:pt>
                <c:pt idx="6797">
                  <c:v>1.9</c:v>
                </c:pt>
                <c:pt idx="6798">
                  <c:v>1.8</c:v>
                </c:pt>
                <c:pt idx="6799">
                  <c:v>1.9</c:v>
                </c:pt>
                <c:pt idx="6800">
                  <c:v>1.8</c:v>
                </c:pt>
                <c:pt idx="6801">
                  <c:v>1.7</c:v>
                </c:pt>
                <c:pt idx="6802">
                  <c:v>1.7</c:v>
                </c:pt>
                <c:pt idx="6803">
                  <c:v>1.7</c:v>
                </c:pt>
                <c:pt idx="6804">
                  <c:v>1.6</c:v>
                </c:pt>
                <c:pt idx="6805">
                  <c:v>1.7</c:v>
                </c:pt>
                <c:pt idx="6806">
                  <c:v>1.6</c:v>
                </c:pt>
                <c:pt idx="6807">
                  <c:v>1.7</c:v>
                </c:pt>
                <c:pt idx="6808">
                  <c:v>1.6</c:v>
                </c:pt>
                <c:pt idx="6809">
                  <c:v>1.6</c:v>
                </c:pt>
                <c:pt idx="6810">
                  <c:v>1.7</c:v>
                </c:pt>
                <c:pt idx="6811">
                  <c:v>1.6</c:v>
                </c:pt>
                <c:pt idx="6812">
                  <c:v>1.7</c:v>
                </c:pt>
                <c:pt idx="6813">
                  <c:v>1.6</c:v>
                </c:pt>
                <c:pt idx="6814">
                  <c:v>1.6</c:v>
                </c:pt>
                <c:pt idx="6815">
                  <c:v>1.6</c:v>
                </c:pt>
                <c:pt idx="6816">
                  <c:v>1.6</c:v>
                </c:pt>
                <c:pt idx="6817">
                  <c:v>1.6</c:v>
                </c:pt>
                <c:pt idx="6818">
                  <c:v>1.6</c:v>
                </c:pt>
                <c:pt idx="6819">
                  <c:v>1.6</c:v>
                </c:pt>
                <c:pt idx="6820">
                  <c:v>1.5</c:v>
                </c:pt>
                <c:pt idx="6821">
                  <c:v>1.6</c:v>
                </c:pt>
                <c:pt idx="6822">
                  <c:v>1.6</c:v>
                </c:pt>
                <c:pt idx="6823">
                  <c:v>1.6</c:v>
                </c:pt>
                <c:pt idx="6824">
                  <c:v>1.6</c:v>
                </c:pt>
                <c:pt idx="6825">
                  <c:v>1.6</c:v>
                </c:pt>
                <c:pt idx="6826">
                  <c:v>1.5</c:v>
                </c:pt>
                <c:pt idx="6827">
                  <c:v>1.6</c:v>
                </c:pt>
                <c:pt idx="6828">
                  <c:v>1.5</c:v>
                </c:pt>
                <c:pt idx="6829">
                  <c:v>1.6</c:v>
                </c:pt>
                <c:pt idx="6830">
                  <c:v>1.5</c:v>
                </c:pt>
                <c:pt idx="6831">
                  <c:v>1.5</c:v>
                </c:pt>
                <c:pt idx="6832">
                  <c:v>1.6</c:v>
                </c:pt>
                <c:pt idx="6833">
                  <c:v>1.5</c:v>
                </c:pt>
                <c:pt idx="6834">
                  <c:v>1.6</c:v>
                </c:pt>
                <c:pt idx="6835">
                  <c:v>1.5</c:v>
                </c:pt>
                <c:pt idx="6836">
                  <c:v>1.5</c:v>
                </c:pt>
                <c:pt idx="6837">
                  <c:v>1.5</c:v>
                </c:pt>
                <c:pt idx="6838">
                  <c:v>1.5</c:v>
                </c:pt>
                <c:pt idx="6839">
                  <c:v>1.5</c:v>
                </c:pt>
                <c:pt idx="6840">
                  <c:v>1.4</c:v>
                </c:pt>
                <c:pt idx="6841">
                  <c:v>1.5</c:v>
                </c:pt>
                <c:pt idx="6842">
                  <c:v>1.5</c:v>
                </c:pt>
                <c:pt idx="6843">
                  <c:v>1.5</c:v>
                </c:pt>
                <c:pt idx="6844">
                  <c:v>1.5</c:v>
                </c:pt>
                <c:pt idx="6845">
                  <c:v>1.4</c:v>
                </c:pt>
                <c:pt idx="6846">
                  <c:v>1.4</c:v>
                </c:pt>
                <c:pt idx="6847">
                  <c:v>1.5</c:v>
                </c:pt>
                <c:pt idx="6848">
                  <c:v>1.4</c:v>
                </c:pt>
                <c:pt idx="6849">
                  <c:v>1.5</c:v>
                </c:pt>
                <c:pt idx="6850">
                  <c:v>1.5</c:v>
                </c:pt>
                <c:pt idx="6851">
                  <c:v>1.4</c:v>
                </c:pt>
                <c:pt idx="6852">
                  <c:v>1.5</c:v>
                </c:pt>
                <c:pt idx="6853">
                  <c:v>1.4</c:v>
                </c:pt>
                <c:pt idx="6854">
                  <c:v>1.4</c:v>
                </c:pt>
                <c:pt idx="6855">
                  <c:v>1.5</c:v>
                </c:pt>
                <c:pt idx="6856">
                  <c:v>1.4</c:v>
                </c:pt>
                <c:pt idx="6857">
                  <c:v>1.4</c:v>
                </c:pt>
                <c:pt idx="6858">
                  <c:v>1.4</c:v>
                </c:pt>
                <c:pt idx="6859">
                  <c:v>1.5</c:v>
                </c:pt>
                <c:pt idx="6860">
                  <c:v>1.4</c:v>
                </c:pt>
                <c:pt idx="6861">
                  <c:v>1.5</c:v>
                </c:pt>
                <c:pt idx="6862">
                  <c:v>1.5</c:v>
                </c:pt>
                <c:pt idx="6863">
                  <c:v>1.7</c:v>
                </c:pt>
                <c:pt idx="6864">
                  <c:v>1.7</c:v>
                </c:pt>
                <c:pt idx="6865">
                  <c:v>1.8</c:v>
                </c:pt>
                <c:pt idx="6866">
                  <c:v>1.9</c:v>
                </c:pt>
                <c:pt idx="6867">
                  <c:v>1.9</c:v>
                </c:pt>
                <c:pt idx="6868">
                  <c:v>2</c:v>
                </c:pt>
                <c:pt idx="6869">
                  <c:v>2</c:v>
                </c:pt>
                <c:pt idx="6870">
                  <c:v>1.9</c:v>
                </c:pt>
                <c:pt idx="6871">
                  <c:v>2</c:v>
                </c:pt>
                <c:pt idx="6872">
                  <c:v>2</c:v>
                </c:pt>
                <c:pt idx="6873">
                  <c:v>1.9</c:v>
                </c:pt>
                <c:pt idx="6874">
                  <c:v>1.9</c:v>
                </c:pt>
                <c:pt idx="6875">
                  <c:v>1.9</c:v>
                </c:pt>
                <c:pt idx="6876">
                  <c:v>1.8</c:v>
                </c:pt>
                <c:pt idx="6877">
                  <c:v>1.7</c:v>
                </c:pt>
                <c:pt idx="6878">
                  <c:v>1.7</c:v>
                </c:pt>
                <c:pt idx="6879">
                  <c:v>1.7</c:v>
                </c:pt>
                <c:pt idx="6880">
                  <c:v>1.7</c:v>
                </c:pt>
                <c:pt idx="6881">
                  <c:v>1.6</c:v>
                </c:pt>
                <c:pt idx="6882">
                  <c:v>1.6</c:v>
                </c:pt>
                <c:pt idx="6883">
                  <c:v>1.7</c:v>
                </c:pt>
                <c:pt idx="6884">
                  <c:v>1.9</c:v>
                </c:pt>
                <c:pt idx="6885">
                  <c:v>2</c:v>
                </c:pt>
                <c:pt idx="6886">
                  <c:v>2.2999999999999998</c:v>
                </c:pt>
                <c:pt idx="6887">
                  <c:v>2.8</c:v>
                </c:pt>
                <c:pt idx="6888">
                  <c:v>3.2</c:v>
                </c:pt>
                <c:pt idx="6889">
                  <c:v>3.7</c:v>
                </c:pt>
                <c:pt idx="6890">
                  <c:v>4.4000000000000004</c:v>
                </c:pt>
                <c:pt idx="6891">
                  <c:v>4.8</c:v>
                </c:pt>
                <c:pt idx="6892">
                  <c:v>5.2</c:v>
                </c:pt>
                <c:pt idx="6893">
                  <c:v>5.5</c:v>
                </c:pt>
                <c:pt idx="6894">
                  <c:v>5.8</c:v>
                </c:pt>
                <c:pt idx="6895">
                  <c:v>6.2</c:v>
                </c:pt>
                <c:pt idx="6896">
                  <c:v>6.4</c:v>
                </c:pt>
                <c:pt idx="6897">
                  <c:v>6.6</c:v>
                </c:pt>
                <c:pt idx="6898">
                  <c:v>6.9</c:v>
                </c:pt>
                <c:pt idx="6899">
                  <c:v>7</c:v>
                </c:pt>
                <c:pt idx="6900">
                  <c:v>7.1</c:v>
                </c:pt>
                <c:pt idx="6901">
                  <c:v>7.3</c:v>
                </c:pt>
                <c:pt idx="6902">
                  <c:v>7.6</c:v>
                </c:pt>
                <c:pt idx="6903">
                  <c:v>8</c:v>
                </c:pt>
                <c:pt idx="6904">
                  <c:v>8.1</c:v>
                </c:pt>
                <c:pt idx="6905">
                  <c:v>8.4</c:v>
                </c:pt>
                <c:pt idx="6906">
                  <c:v>8.8000000000000007</c:v>
                </c:pt>
                <c:pt idx="6907">
                  <c:v>8.9</c:v>
                </c:pt>
                <c:pt idx="6908">
                  <c:v>9</c:v>
                </c:pt>
                <c:pt idx="6909">
                  <c:v>9.1999999999999993</c:v>
                </c:pt>
                <c:pt idx="6910">
                  <c:v>9.4</c:v>
                </c:pt>
                <c:pt idx="6911">
                  <c:v>9.5</c:v>
                </c:pt>
                <c:pt idx="6912">
                  <c:v>9.6</c:v>
                </c:pt>
                <c:pt idx="6913">
                  <c:v>9.8000000000000007</c:v>
                </c:pt>
                <c:pt idx="6914">
                  <c:v>10.1</c:v>
                </c:pt>
                <c:pt idx="6915">
                  <c:v>10.1</c:v>
                </c:pt>
                <c:pt idx="6916">
                  <c:v>10.4</c:v>
                </c:pt>
                <c:pt idx="6917">
                  <c:v>10.4</c:v>
                </c:pt>
                <c:pt idx="6918">
                  <c:v>10.6</c:v>
                </c:pt>
                <c:pt idx="6919">
                  <c:v>10.7</c:v>
                </c:pt>
                <c:pt idx="6920">
                  <c:v>10.7</c:v>
                </c:pt>
                <c:pt idx="6921">
                  <c:v>10.8</c:v>
                </c:pt>
                <c:pt idx="6922">
                  <c:v>10.9</c:v>
                </c:pt>
                <c:pt idx="6923">
                  <c:v>11</c:v>
                </c:pt>
                <c:pt idx="6924">
                  <c:v>11</c:v>
                </c:pt>
                <c:pt idx="6925">
                  <c:v>11.2</c:v>
                </c:pt>
                <c:pt idx="6926">
                  <c:v>11.2</c:v>
                </c:pt>
                <c:pt idx="6927">
                  <c:v>11.4</c:v>
                </c:pt>
                <c:pt idx="6928">
                  <c:v>11.5</c:v>
                </c:pt>
                <c:pt idx="6929">
                  <c:v>11.6</c:v>
                </c:pt>
                <c:pt idx="6930">
                  <c:v>11.9</c:v>
                </c:pt>
                <c:pt idx="6931">
                  <c:v>12.2</c:v>
                </c:pt>
                <c:pt idx="6932">
                  <c:v>12.6</c:v>
                </c:pt>
                <c:pt idx="6933">
                  <c:v>13.1</c:v>
                </c:pt>
                <c:pt idx="6934">
                  <c:v>13.3</c:v>
                </c:pt>
                <c:pt idx="6935">
                  <c:v>13.5</c:v>
                </c:pt>
                <c:pt idx="6936">
                  <c:v>14.1</c:v>
                </c:pt>
                <c:pt idx="6937">
                  <c:v>14.6</c:v>
                </c:pt>
                <c:pt idx="6938">
                  <c:v>14.9</c:v>
                </c:pt>
                <c:pt idx="6939">
                  <c:v>15.3</c:v>
                </c:pt>
                <c:pt idx="6940">
                  <c:v>15.7</c:v>
                </c:pt>
                <c:pt idx="6941">
                  <c:v>16.2</c:v>
                </c:pt>
                <c:pt idx="6942">
                  <c:v>16.399999999999999</c:v>
                </c:pt>
                <c:pt idx="6943">
                  <c:v>16.7</c:v>
                </c:pt>
                <c:pt idx="6944">
                  <c:v>17</c:v>
                </c:pt>
                <c:pt idx="6945">
                  <c:v>17.3</c:v>
                </c:pt>
                <c:pt idx="6946">
                  <c:v>17.399999999999999</c:v>
                </c:pt>
                <c:pt idx="6947">
                  <c:v>17.7</c:v>
                </c:pt>
                <c:pt idx="6948">
                  <c:v>17.899999999999999</c:v>
                </c:pt>
                <c:pt idx="6949">
                  <c:v>17.899999999999999</c:v>
                </c:pt>
                <c:pt idx="6950">
                  <c:v>18.100000000000001</c:v>
                </c:pt>
                <c:pt idx="6951">
                  <c:v>18.600000000000001</c:v>
                </c:pt>
                <c:pt idx="6952">
                  <c:v>18.8</c:v>
                </c:pt>
                <c:pt idx="6953">
                  <c:v>19.2</c:v>
                </c:pt>
                <c:pt idx="6954">
                  <c:v>19.7</c:v>
                </c:pt>
                <c:pt idx="6955">
                  <c:v>20.3</c:v>
                </c:pt>
                <c:pt idx="6956">
                  <c:v>20.399999999999999</c:v>
                </c:pt>
                <c:pt idx="6957">
                  <c:v>20.8</c:v>
                </c:pt>
                <c:pt idx="6958">
                  <c:v>21.2</c:v>
                </c:pt>
                <c:pt idx="6959">
                  <c:v>21.9</c:v>
                </c:pt>
                <c:pt idx="6960">
                  <c:v>22.1</c:v>
                </c:pt>
                <c:pt idx="6961">
                  <c:v>22.2</c:v>
                </c:pt>
                <c:pt idx="6962">
                  <c:v>22.6</c:v>
                </c:pt>
                <c:pt idx="6963">
                  <c:v>23</c:v>
                </c:pt>
                <c:pt idx="6964">
                  <c:v>23.4</c:v>
                </c:pt>
                <c:pt idx="6965">
                  <c:v>23.5</c:v>
                </c:pt>
                <c:pt idx="6966">
                  <c:v>23.9</c:v>
                </c:pt>
                <c:pt idx="6967">
                  <c:v>24.1</c:v>
                </c:pt>
                <c:pt idx="6968">
                  <c:v>24.2</c:v>
                </c:pt>
                <c:pt idx="6969">
                  <c:v>24.3</c:v>
                </c:pt>
                <c:pt idx="6970">
                  <c:v>24.8</c:v>
                </c:pt>
                <c:pt idx="6971">
                  <c:v>24.8</c:v>
                </c:pt>
                <c:pt idx="6972">
                  <c:v>24.8</c:v>
                </c:pt>
                <c:pt idx="6973">
                  <c:v>25</c:v>
                </c:pt>
                <c:pt idx="6974">
                  <c:v>25</c:v>
                </c:pt>
                <c:pt idx="6975">
                  <c:v>25.2</c:v>
                </c:pt>
                <c:pt idx="6976">
                  <c:v>25.5</c:v>
                </c:pt>
                <c:pt idx="6977">
                  <c:v>25.6</c:v>
                </c:pt>
                <c:pt idx="6978">
                  <c:v>25.8</c:v>
                </c:pt>
                <c:pt idx="6979">
                  <c:v>26.2</c:v>
                </c:pt>
                <c:pt idx="6980">
                  <c:v>26.5</c:v>
                </c:pt>
                <c:pt idx="6981">
                  <c:v>26.9</c:v>
                </c:pt>
                <c:pt idx="6982">
                  <c:v>27.4</c:v>
                </c:pt>
                <c:pt idx="6983">
                  <c:v>27.5</c:v>
                </c:pt>
                <c:pt idx="6984">
                  <c:v>28</c:v>
                </c:pt>
                <c:pt idx="6985">
                  <c:v>28.8</c:v>
                </c:pt>
                <c:pt idx="6986">
                  <c:v>29.7</c:v>
                </c:pt>
                <c:pt idx="6987">
                  <c:v>30.1</c:v>
                </c:pt>
                <c:pt idx="6988">
                  <c:v>29.9</c:v>
                </c:pt>
                <c:pt idx="6989">
                  <c:v>29.7</c:v>
                </c:pt>
                <c:pt idx="6990">
                  <c:v>30.2</c:v>
                </c:pt>
                <c:pt idx="6991">
                  <c:v>30.7</c:v>
                </c:pt>
                <c:pt idx="6992">
                  <c:v>31.3</c:v>
                </c:pt>
                <c:pt idx="6993">
                  <c:v>31.2</c:v>
                </c:pt>
                <c:pt idx="6994">
                  <c:v>30.9</c:v>
                </c:pt>
                <c:pt idx="6995">
                  <c:v>31.1</c:v>
                </c:pt>
                <c:pt idx="6996">
                  <c:v>31.3</c:v>
                </c:pt>
                <c:pt idx="6997">
                  <c:v>31.4</c:v>
                </c:pt>
                <c:pt idx="6998">
                  <c:v>31.5</c:v>
                </c:pt>
                <c:pt idx="6999">
                  <c:v>31.4</c:v>
                </c:pt>
                <c:pt idx="7000">
                  <c:v>31.9</c:v>
                </c:pt>
                <c:pt idx="7001">
                  <c:v>32.1</c:v>
                </c:pt>
                <c:pt idx="7002">
                  <c:v>32.4</c:v>
                </c:pt>
                <c:pt idx="7003">
                  <c:v>32.9</c:v>
                </c:pt>
                <c:pt idx="7004">
                  <c:v>33.1</c:v>
                </c:pt>
                <c:pt idx="7005">
                  <c:v>33.5</c:v>
                </c:pt>
                <c:pt idx="7006">
                  <c:v>34</c:v>
                </c:pt>
                <c:pt idx="7007">
                  <c:v>34.4</c:v>
                </c:pt>
                <c:pt idx="7008">
                  <c:v>34.9</c:v>
                </c:pt>
                <c:pt idx="7009">
                  <c:v>35.299999999999997</c:v>
                </c:pt>
                <c:pt idx="7010">
                  <c:v>35.4</c:v>
                </c:pt>
                <c:pt idx="7011">
                  <c:v>35.6</c:v>
                </c:pt>
                <c:pt idx="7012">
                  <c:v>35.9</c:v>
                </c:pt>
                <c:pt idx="7013">
                  <c:v>36.299999999999997</c:v>
                </c:pt>
                <c:pt idx="7014">
                  <c:v>37</c:v>
                </c:pt>
                <c:pt idx="7015">
                  <c:v>38.4</c:v>
                </c:pt>
                <c:pt idx="7016">
                  <c:v>40</c:v>
                </c:pt>
                <c:pt idx="7017">
                  <c:v>41.7</c:v>
                </c:pt>
                <c:pt idx="7018">
                  <c:v>43.4</c:v>
                </c:pt>
                <c:pt idx="7019">
                  <c:v>45.2</c:v>
                </c:pt>
                <c:pt idx="7020">
                  <c:v>46.7</c:v>
                </c:pt>
                <c:pt idx="7021">
                  <c:v>47.5</c:v>
                </c:pt>
                <c:pt idx="7022">
                  <c:v>47.4</c:v>
                </c:pt>
                <c:pt idx="7023">
                  <c:v>47.6</c:v>
                </c:pt>
                <c:pt idx="7024">
                  <c:v>48.1</c:v>
                </c:pt>
                <c:pt idx="7025">
                  <c:v>48.8</c:v>
                </c:pt>
                <c:pt idx="7026">
                  <c:v>49.8</c:v>
                </c:pt>
                <c:pt idx="7027">
                  <c:v>51</c:v>
                </c:pt>
                <c:pt idx="7028">
                  <c:v>52.4</c:v>
                </c:pt>
                <c:pt idx="7029">
                  <c:v>53.7</c:v>
                </c:pt>
                <c:pt idx="7030">
                  <c:v>54.6</c:v>
                </c:pt>
                <c:pt idx="7031">
                  <c:v>54.7</c:v>
                </c:pt>
                <c:pt idx="7032">
                  <c:v>54.1</c:v>
                </c:pt>
                <c:pt idx="7033">
                  <c:v>54</c:v>
                </c:pt>
                <c:pt idx="7034">
                  <c:v>54.3</c:v>
                </c:pt>
                <c:pt idx="7035">
                  <c:v>54.5</c:v>
                </c:pt>
                <c:pt idx="7036">
                  <c:v>54.6</c:v>
                </c:pt>
                <c:pt idx="7037">
                  <c:v>54.9</c:v>
                </c:pt>
                <c:pt idx="7038">
                  <c:v>55.2</c:v>
                </c:pt>
                <c:pt idx="7039">
                  <c:v>55.5</c:v>
                </c:pt>
                <c:pt idx="7040">
                  <c:v>55.8</c:v>
                </c:pt>
                <c:pt idx="7041">
                  <c:v>56.1</c:v>
                </c:pt>
                <c:pt idx="7042">
                  <c:v>56.7</c:v>
                </c:pt>
                <c:pt idx="7043">
                  <c:v>57.5</c:v>
                </c:pt>
                <c:pt idx="7044">
                  <c:v>58.3</c:v>
                </c:pt>
                <c:pt idx="7045">
                  <c:v>59.1</c:v>
                </c:pt>
                <c:pt idx="7046">
                  <c:v>59.5</c:v>
                </c:pt>
                <c:pt idx="7047">
                  <c:v>59.3</c:v>
                </c:pt>
                <c:pt idx="7048">
                  <c:v>59</c:v>
                </c:pt>
                <c:pt idx="7049">
                  <c:v>59.1</c:v>
                </c:pt>
                <c:pt idx="7050">
                  <c:v>59.3</c:v>
                </c:pt>
                <c:pt idx="7051">
                  <c:v>59.5</c:v>
                </c:pt>
                <c:pt idx="7052">
                  <c:v>59.9</c:v>
                </c:pt>
                <c:pt idx="7053">
                  <c:v>60.4</c:v>
                </c:pt>
                <c:pt idx="7054">
                  <c:v>60.9</c:v>
                </c:pt>
                <c:pt idx="7055">
                  <c:v>61.2</c:v>
                </c:pt>
                <c:pt idx="7056">
                  <c:v>61.5</c:v>
                </c:pt>
                <c:pt idx="7057">
                  <c:v>61.6</c:v>
                </c:pt>
                <c:pt idx="7058">
                  <c:v>61.5</c:v>
                </c:pt>
                <c:pt idx="7059">
                  <c:v>61.5</c:v>
                </c:pt>
                <c:pt idx="7060">
                  <c:v>61.5</c:v>
                </c:pt>
                <c:pt idx="7061">
                  <c:v>61.4</c:v>
                </c:pt>
                <c:pt idx="7062">
                  <c:v>60.9</c:v>
                </c:pt>
                <c:pt idx="7063">
                  <c:v>60.3</c:v>
                </c:pt>
                <c:pt idx="7064">
                  <c:v>59.9</c:v>
                </c:pt>
                <c:pt idx="7065">
                  <c:v>59.8</c:v>
                </c:pt>
                <c:pt idx="7066">
                  <c:v>59.6</c:v>
                </c:pt>
                <c:pt idx="7067">
                  <c:v>59.3</c:v>
                </c:pt>
                <c:pt idx="7068">
                  <c:v>59.2</c:v>
                </c:pt>
                <c:pt idx="7069">
                  <c:v>59.6</c:v>
                </c:pt>
                <c:pt idx="7070">
                  <c:v>60.3</c:v>
                </c:pt>
                <c:pt idx="7071">
                  <c:v>61.2</c:v>
                </c:pt>
                <c:pt idx="7072">
                  <c:v>62.4</c:v>
                </c:pt>
                <c:pt idx="7073">
                  <c:v>63.8</c:v>
                </c:pt>
                <c:pt idx="7074">
                  <c:v>65.099999999999994</c:v>
                </c:pt>
                <c:pt idx="7075">
                  <c:v>66.3</c:v>
                </c:pt>
                <c:pt idx="7076">
                  <c:v>67.400000000000006</c:v>
                </c:pt>
                <c:pt idx="7077">
                  <c:v>68.7</c:v>
                </c:pt>
                <c:pt idx="7078">
                  <c:v>69.900000000000006</c:v>
                </c:pt>
                <c:pt idx="7079">
                  <c:v>71.2</c:v>
                </c:pt>
                <c:pt idx="7080">
                  <c:v>72.5</c:v>
                </c:pt>
                <c:pt idx="7081">
                  <c:v>73.7</c:v>
                </c:pt>
                <c:pt idx="7082">
                  <c:v>74.599999999999994</c:v>
                </c:pt>
                <c:pt idx="7083">
                  <c:v>75.3</c:v>
                </c:pt>
                <c:pt idx="7084">
                  <c:v>75.5</c:v>
                </c:pt>
                <c:pt idx="7085">
                  <c:v>75.7</c:v>
                </c:pt>
                <c:pt idx="7086">
                  <c:v>75.900000000000006</c:v>
                </c:pt>
                <c:pt idx="7087">
                  <c:v>76</c:v>
                </c:pt>
                <c:pt idx="7088">
                  <c:v>75.7</c:v>
                </c:pt>
                <c:pt idx="7089">
                  <c:v>75.099999999999994</c:v>
                </c:pt>
                <c:pt idx="7090">
                  <c:v>74.5</c:v>
                </c:pt>
                <c:pt idx="7091">
                  <c:v>74.400000000000006</c:v>
                </c:pt>
                <c:pt idx="7092">
                  <c:v>73.8</c:v>
                </c:pt>
                <c:pt idx="7093">
                  <c:v>72.599999999999994</c:v>
                </c:pt>
                <c:pt idx="7094">
                  <c:v>72.599999999999994</c:v>
                </c:pt>
                <c:pt idx="7095">
                  <c:v>72.400000000000006</c:v>
                </c:pt>
                <c:pt idx="7096">
                  <c:v>71.7</c:v>
                </c:pt>
                <c:pt idx="7097">
                  <c:v>71.3</c:v>
                </c:pt>
                <c:pt idx="7098">
                  <c:v>71.900000000000006</c:v>
                </c:pt>
                <c:pt idx="7099">
                  <c:v>72.599999999999994</c:v>
                </c:pt>
                <c:pt idx="7100">
                  <c:v>73.5</c:v>
                </c:pt>
                <c:pt idx="7101">
                  <c:v>74.599999999999994</c:v>
                </c:pt>
                <c:pt idx="7102">
                  <c:v>75.5</c:v>
                </c:pt>
                <c:pt idx="7103">
                  <c:v>76.599999999999994</c:v>
                </c:pt>
                <c:pt idx="7104">
                  <c:v>77.599999999999994</c:v>
                </c:pt>
                <c:pt idx="7105">
                  <c:v>78.599999999999994</c:v>
                </c:pt>
                <c:pt idx="7106">
                  <c:v>79.5</c:v>
                </c:pt>
                <c:pt idx="7107">
                  <c:v>80.8</c:v>
                </c:pt>
                <c:pt idx="7108">
                  <c:v>82</c:v>
                </c:pt>
                <c:pt idx="7109">
                  <c:v>83.3</c:v>
                </c:pt>
                <c:pt idx="7110">
                  <c:v>84.4</c:v>
                </c:pt>
                <c:pt idx="7111">
                  <c:v>85.4</c:v>
                </c:pt>
                <c:pt idx="7112">
                  <c:v>86.6</c:v>
                </c:pt>
                <c:pt idx="7113">
                  <c:v>87.2</c:v>
                </c:pt>
                <c:pt idx="7114">
                  <c:v>86.4</c:v>
                </c:pt>
                <c:pt idx="7115">
                  <c:v>85.3</c:v>
                </c:pt>
                <c:pt idx="7116">
                  <c:v>84.1</c:v>
                </c:pt>
                <c:pt idx="7117">
                  <c:v>82.6</c:v>
                </c:pt>
                <c:pt idx="7118">
                  <c:v>81.2</c:v>
                </c:pt>
                <c:pt idx="7119">
                  <c:v>79.8</c:v>
                </c:pt>
                <c:pt idx="7120">
                  <c:v>79</c:v>
                </c:pt>
                <c:pt idx="7121">
                  <c:v>78.900000000000006</c:v>
                </c:pt>
                <c:pt idx="7122">
                  <c:v>78.400000000000006</c:v>
                </c:pt>
                <c:pt idx="7123">
                  <c:v>77.7</c:v>
                </c:pt>
                <c:pt idx="7124">
                  <c:v>76.8</c:v>
                </c:pt>
                <c:pt idx="7125">
                  <c:v>76.599999999999994</c:v>
                </c:pt>
                <c:pt idx="7126">
                  <c:v>76.099999999999994</c:v>
                </c:pt>
                <c:pt idx="7127">
                  <c:v>75.3</c:v>
                </c:pt>
                <c:pt idx="7128">
                  <c:v>74.900000000000006</c:v>
                </c:pt>
                <c:pt idx="7129">
                  <c:v>74.599999999999994</c:v>
                </c:pt>
                <c:pt idx="7130">
                  <c:v>74.099999999999994</c:v>
                </c:pt>
                <c:pt idx="7131">
                  <c:v>73.400000000000006</c:v>
                </c:pt>
                <c:pt idx="7132">
                  <c:v>73.2</c:v>
                </c:pt>
                <c:pt idx="7133">
                  <c:v>72.900000000000006</c:v>
                </c:pt>
                <c:pt idx="7134">
                  <c:v>72.099999999999994</c:v>
                </c:pt>
                <c:pt idx="7135">
                  <c:v>71.8</c:v>
                </c:pt>
                <c:pt idx="7136">
                  <c:v>71.400000000000006</c:v>
                </c:pt>
                <c:pt idx="7137">
                  <c:v>70.599999999999994</c:v>
                </c:pt>
                <c:pt idx="7138">
                  <c:v>69.900000000000006</c:v>
                </c:pt>
                <c:pt idx="7139">
                  <c:v>69.7</c:v>
                </c:pt>
                <c:pt idx="7140">
                  <c:v>69.400000000000006</c:v>
                </c:pt>
                <c:pt idx="7141">
                  <c:v>68.8</c:v>
                </c:pt>
                <c:pt idx="7142">
                  <c:v>68.400000000000006</c:v>
                </c:pt>
                <c:pt idx="7143">
                  <c:v>67.8</c:v>
                </c:pt>
                <c:pt idx="7144">
                  <c:v>67.5</c:v>
                </c:pt>
                <c:pt idx="7145">
                  <c:v>67.900000000000006</c:v>
                </c:pt>
                <c:pt idx="7146">
                  <c:v>68.400000000000006</c:v>
                </c:pt>
                <c:pt idx="7147">
                  <c:v>69.099999999999994</c:v>
                </c:pt>
                <c:pt idx="7148">
                  <c:v>70.099999999999994</c:v>
                </c:pt>
                <c:pt idx="7149">
                  <c:v>71.099999999999994</c:v>
                </c:pt>
                <c:pt idx="7150">
                  <c:v>72.3</c:v>
                </c:pt>
                <c:pt idx="7151">
                  <c:v>73.2</c:v>
                </c:pt>
                <c:pt idx="7152">
                  <c:v>74.3</c:v>
                </c:pt>
                <c:pt idx="7153">
                  <c:v>75.400000000000006</c:v>
                </c:pt>
                <c:pt idx="7154">
                  <c:v>76.5</c:v>
                </c:pt>
                <c:pt idx="7155">
                  <c:v>77.7</c:v>
                </c:pt>
                <c:pt idx="7156">
                  <c:v>78.5</c:v>
                </c:pt>
                <c:pt idx="7157">
                  <c:v>79.2</c:v>
                </c:pt>
                <c:pt idx="7158">
                  <c:v>80.3</c:v>
                </c:pt>
                <c:pt idx="7159">
                  <c:v>81.400000000000006</c:v>
                </c:pt>
                <c:pt idx="7160">
                  <c:v>82.5</c:v>
                </c:pt>
                <c:pt idx="7161">
                  <c:v>83.3</c:v>
                </c:pt>
                <c:pt idx="7162">
                  <c:v>84.1</c:v>
                </c:pt>
                <c:pt idx="7163">
                  <c:v>85</c:v>
                </c:pt>
                <c:pt idx="7164">
                  <c:v>85.5</c:v>
                </c:pt>
                <c:pt idx="7165">
                  <c:v>86.1</c:v>
                </c:pt>
                <c:pt idx="7166">
                  <c:v>86.6</c:v>
                </c:pt>
                <c:pt idx="7167">
                  <c:v>87.2</c:v>
                </c:pt>
                <c:pt idx="7168">
                  <c:v>87.1</c:v>
                </c:pt>
                <c:pt idx="7169">
                  <c:v>86</c:v>
                </c:pt>
                <c:pt idx="7170">
                  <c:v>84.8</c:v>
                </c:pt>
                <c:pt idx="7171">
                  <c:v>83.3</c:v>
                </c:pt>
                <c:pt idx="7172">
                  <c:v>82.1</c:v>
                </c:pt>
                <c:pt idx="7173">
                  <c:v>81.900000000000006</c:v>
                </c:pt>
                <c:pt idx="7174">
                  <c:v>82.5</c:v>
                </c:pt>
                <c:pt idx="7175">
                  <c:v>83</c:v>
                </c:pt>
                <c:pt idx="7176">
                  <c:v>83.8</c:v>
                </c:pt>
                <c:pt idx="7177">
                  <c:v>84.5</c:v>
                </c:pt>
                <c:pt idx="7178">
                  <c:v>85.1</c:v>
                </c:pt>
                <c:pt idx="7179">
                  <c:v>85.8</c:v>
                </c:pt>
                <c:pt idx="7180">
                  <c:v>86.6</c:v>
                </c:pt>
                <c:pt idx="7181">
                  <c:v>87.5</c:v>
                </c:pt>
                <c:pt idx="7182">
                  <c:v>88.3</c:v>
                </c:pt>
                <c:pt idx="7183">
                  <c:v>89.2</c:v>
                </c:pt>
                <c:pt idx="7184">
                  <c:v>90</c:v>
                </c:pt>
                <c:pt idx="7185">
                  <c:v>90.9</c:v>
                </c:pt>
                <c:pt idx="7186">
                  <c:v>92</c:v>
                </c:pt>
                <c:pt idx="7187">
                  <c:v>93.2</c:v>
                </c:pt>
                <c:pt idx="7188">
                  <c:v>94.6</c:v>
                </c:pt>
                <c:pt idx="7189">
                  <c:v>96</c:v>
                </c:pt>
                <c:pt idx="7190">
                  <c:v>97.6</c:v>
                </c:pt>
                <c:pt idx="7191">
                  <c:v>97.8</c:v>
                </c:pt>
                <c:pt idx="7192">
                  <c:v>97.8</c:v>
                </c:pt>
                <c:pt idx="7193">
                  <c:v>98.3</c:v>
                </c:pt>
                <c:pt idx="7194">
                  <c:v>99.2</c:v>
                </c:pt>
                <c:pt idx="7195">
                  <c:v>99</c:v>
                </c:pt>
                <c:pt idx="7196">
                  <c:v>99</c:v>
                </c:pt>
                <c:pt idx="7197">
                  <c:v>99.6</c:v>
                </c:pt>
                <c:pt idx="7198">
                  <c:v>99.5</c:v>
                </c:pt>
                <c:pt idx="7199">
                  <c:v>99.5</c:v>
                </c:pt>
                <c:pt idx="7200">
                  <c:v>99.7</c:v>
                </c:pt>
                <c:pt idx="7201">
                  <c:v>99.9</c:v>
                </c:pt>
                <c:pt idx="7202">
                  <c:v>99.9</c:v>
                </c:pt>
                <c:pt idx="7203">
                  <c:v>99.9</c:v>
                </c:pt>
                <c:pt idx="7204">
                  <c:v>99.8</c:v>
                </c:pt>
                <c:pt idx="7205">
                  <c:v>99.9</c:v>
                </c:pt>
                <c:pt idx="7206">
                  <c:v>99.7</c:v>
                </c:pt>
                <c:pt idx="7207">
                  <c:v>100</c:v>
                </c:pt>
                <c:pt idx="7208">
                  <c:v>99.9</c:v>
                </c:pt>
                <c:pt idx="7209">
                  <c:v>99.9</c:v>
                </c:pt>
                <c:pt idx="7210">
                  <c:v>99.9</c:v>
                </c:pt>
                <c:pt idx="7211">
                  <c:v>100</c:v>
                </c:pt>
                <c:pt idx="7212">
                  <c:v>99.8</c:v>
                </c:pt>
                <c:pt idx="7213">
                  <c:v>99.3</c:v>
                </c:pt>
                <c:pt idx="7214">
                  <c:v>97.8</c:v>
                </c:pt>
                <c:pt idx="7215">
                  <c:v>95.2</c:v>
                </c:pt>
                <c:pt idx="7216">
                  <c:v>92.5</c:v>
                </c:pt>
                <c:pt idx="7217">
                  <c:v>90</c:v>
                </c:pt>
                <c:pt idx="7218">
                  <c:v>88.3</c:v>
                </c:pt>
                <c:pt idx="7219">
                  <c:v>88.4</c:v>
                </c:pt>
                <c:pt idx="7220">
                  <c:v>89.1</c:v>
                </c:pt>
                <c:pt idx="7221">
                  <c:v>89.7</c:v>
                </c:pt>
                <c:pt idx="7222">
                  <c:v>89.2</c:v>
                </c:pt>
                <c:pt idx="7223">
                  <c:v>88.3</c:v>
                </c:pt>
                <c:pt idx="7224">
                  <c:v>88.2</c:v>
                </c:pt>
                <c:pt idx="7225">
                  <c:v>88</c:v>
                </c:pt>
                <c:pt idx="7226">
                  <c:v>87.7</c:v>
                </c:pt>
                <c:pt idx="7227">
                  <c:v>87.9</c:v>
                </c:pt>
                <c:pt idx="7228">
                  <c:v>88.2</c:v>
                </c:pt>
                <c:pt idx="7229">
                  <c:v>88.5</c:v>
                </c:pt>
                <c:pt idx="7230">
                  <c:v>89</c:v>
                </c:pt>
                <c:pt idx="7231">
                  <c:v>89.6</c:v>
                </c:pt>
                <c:pt idx="7232">
                  <c:v>90.4</c:v>
                </c:pt>
                <c:pt idx="7233">
                  <c:v>91.3</c:v>
                </c:pt>
                <c:pt idx="7234">
                  <c:v>92.6</c:v>
                </c:pt>
                <c:pt idx="7235">
                  <c:v>93.9</c:v>
                </c:pt>
                <c:pt idx="7236">
                  <c:v>95.5</c:v>
                </c:pt>
                <c:pt idx="7237">
                  <c:v>97</c:v>
                </c:pt>
                <c:pt idx="7238">
                  <c:v>98.4</c:v>
                </c:pt>
                <c:pt idx="7239">
                  <c:v>98.3</c:v>
                </c:pt>
                <c:pt idx="7240">
                  <c:v>98.1</c:v>
                </c:pt>
                <c:pt idx="7241">
                  <c:v>98.6</c:v>
                </c:pt>
                <c:pt idx="7242">
                  <c:v>99.5</c:v>
                </c:pt>
                <c:pt idx="7243">
                  <c:v>99</c:v>
                </c:pt>
                <c:pt idx="7244">
                  <c:v>99.3</c:v>
                </c:pt>
                <c:pt idx="7245">
                  <c:v>99.7</c:v>
                </c:pt>
                <c:pt idx="7246">
                  <c:v>99.5</c:v>
                </c:pt>
                <c:pt idx="7247">
                  <c:v>99.4</c:v>
                </c:pt>
                <c:pt idx="7248">
                  <c:v>100</c:v>
                </c:pt>
                <c:pt idx="7249">
                  <c:v>99.6</c:v>
                </c:pt>
                <c:pt idx="7250">
                  <c:v>99.8</c:v>
                </c:pt>
                <c:pt idx="7251">
                  <c:v>100</c:v>
                </c:pt>
                <c:pt idx="7252">
                  <c:v>100</c:v>
                </c:pt>
                <c:pt idx="7253">
                  <c:v>99.5</c:v>
                </c:pt>
                <c:pt idx="7254">
                  <c:v>100</c:v>
                </c:pt>
                <c:pt idx="7255">
                  <c:v>100</c:v>
                </c:pt>
                <c:pt idx="7256">
                  <c:v>99.7</c:v>
                </c:pt>
                <c:pt idx="7257">
                  <c:v>100</c:v>
                </c:pt>
                <c:pt idx="7258">
                  <c:v>100</c:v>
                </c:pt>
                <c:pt idx="7259">
                  <c:v>99.6</c:v>
                </c:pt>
                <c:pt idx="7260">
                  <c:v>100</c:v>
                </c:pt>
                <c:pt idx="7261">
                  <c:v>99.7</c:v>
                </c:pt>
                <c:pt idx="7262">
                  <c:v>100</c:v>
                </c:pt>
                <c:pt idx="7263">
                  <c:v>100</c:v>
                </c:pt>
                <c:pt idx="7264">
                  <c:v>99.6</c:v>
                </c:pt>
                <c:pt idx="7265">
                  <c:v>100</c:v>
                </c:pt>
                <c:pt idx="7266">
                  <c:v>100</c:v>
                </c:pt>
                <c:pt idx="7267">
                  <c:v>99.8</c:v>
                </c:pt>
                <c:pt idx="7268">
                  <c:v>100</c:v>
                </c:pt>
                <c:pt idx="7269">
                  <c:v>99.8</c:v>
                </c:pt>
                <c:pt idx="7270">
                  <c:v>99.9</c:v>
                </c:pt>
                <c:pt idx="7271">
                  <c:v>100</c:v>
                </c:pt>
                <c:pt idx="7272">
                  <c:v>100</c:v>
                </c:pt>
                <c:pt idx="7273">
                  <c:v>100</c:v>
                </c:pt>
                <c:pt idx="7274">
                  <c:v>100</c:v>
                </c:pt>
                <c:pt idx="7275">
                  <c:v>99.9</c:v>
                </c:pt>
                <c:pt idx="7276">
                  <c:v>100</c:v>
                </c:pt>
                <c:pt idx="7277">
                  <c:v>100</c:v>
                </c:pt>
                <c:pt idx="7278">
                  <c:v>99.9</c:v>
                </c:pt>
                <c:pt idx="7279">
                  <c:v>99.9</c:v>
                </c:pt>
                <c:pt idx="7280">
                  <c:v>100</c:v>
                </c:pt>
                <c:pt idx="7281">
                  <c:v>99.8</c:v>
                </c:pt>
                <c:pt idx="7282">
                  <c:v>100</c:v>
                </c:pt>
                <c:pt idx="7283">
                  <c:v>100</c:v>
                </c:pt>
                <c:pt idx="7284">
                  <c:v>99.8</c:v>
                </c:pt>
                <c:pt idx="7285">
                  <c:v>100</c:v>
                </c:pt>
                <c:pt idx="7286">
                  <c:v>100</c:v>
                </c:pt>
                <c:pt idx="7287">
                  <c:v>99.9</c:v>
                </c:pt>
                <c:pt idx="7288">
                  <c:v>100</c:v>
                </c:pt>
                <c:pt idx="7289">
                  <c:v>99.9</c:v>
                </c:pt>
                <c:pt idx="7290">
                  <c:v>100</c:v>
                </c:pt>
                <c:pt idx="7291">
                  <c:v>100</c:v>
                </c:pt>
                <c:pt idx="7292">
                  <c:v>99.7</c:v>
                </c:pt>
                <c:pt idx="7293">
                  <c:v>99.6</c:v>
                </c:pt>
                <c:pt idx="7294">
                  <c:v>99.3</c:v>
                </c:pt>
                <c:pt idx="7295">
                  <c:v>98.6</c:v>
                </c:pt>
                <c:pt idx="7296">
                  <c:v>97.9</c:v>
                </c:pt>
                <c:pt idx="7297">
                  <c:v>96.8</c:v>
                </c:pt>
                <c:pt idx="7298">
                  <c:v>95.9</c:v>
                </c:pt>
                <c:pt idx="7299">
                  <c:v>95.2</c:v>
                </c:pt>
                <c:pt idx="7300">
                  <c:v>95.2</c:v>
                </c:pt>
                <c:pt idx="7301">
                  <c:v>95.1</c:v>
                </c:pt>
                <c:pt idx="7302">
                  <c:v>94.6</c:v>
                </c:pt>
                <c:pt idx="7303">
                  <c:v>95.1</c:v>
                </c:pt>
                <c:pt idx="7304">
                  <c:v>95.9</c:v>
                </c:pt>
                <c:pt idx="7305">
                  <c:v>97.2</c:v>
                </c:pt>
                <c:pt idx="7306">
                  <c:v>97.5</c:v>
                </c:pt>
                <c:pt idx="7307">
                  <c:v>97</c:v>
                </c:pt>
                <c:pt idx="7308">
                  <c:v>96.1</c:v>
                </c:pt>
                <c:pt idx="7309">
                  <c:v>95</c:v>
                </c:pt>
                <c:pt idx="7310">
                  <c:v>93.9</c:v>
                </c:pt>
                <c:pt idx="7311">
                  <c:v>93.5</c:v>
                </c:pt>
                <c:pt idx="7312">
                  <c:v>94.3</c:v>
                </c:pt>
                <c:pt idx="7313">
                  <c:v>95.4</c:v>
                </c:pt>
                <c:pt idx="7314">
                  <c:v>96.7</c:v>
                </c:pt>
                <c:pt idx="7315">
                  <c:v>98</c:v>
                </c:pt>
                <c:pt idx="7316">
                  <c:v>98.5</c:v>
                </c:pt>
                <c:pt idx="7317">
                  <c:v>98.3</c:v>
                </c:pt>
                <c:pt idx="7318">
                  <c:v>98.6</c:v>
                </c:pt>
                <c:pt idx="7319">
                  <c:v>99.3</c:v>
                </c:pt>
                <c:pt idx="7320">
                  <c:v>98.9</c:v>
                </c:pt>
                <c:pt idx="7321">
                  <c:v>99.3</c:v>
                </c:pt>
                <c:pt idx="7322">
                  <c:v>99.7</c:v>
                </c:pt>
                <c:pt idx="7323">
                  <c:v>99.5</c:v>
                </c:pt>
                <c:pt idx="7324">
                  <c:v>99.5</c:v>
                </c:pt>
                <c:pt idx="7325">
                  <c:v>99.7</c:v>
                </c:pt>
                <c:pt idx="7326">
                  <c:v>100</c:v>
                </c:pt>
                <c:pt idx="7327">
                  <c:v>99.8</c:v>
                </c:pt>
                <c:pt idx="7328">
                  <c:v>100</c:v>
                </c:pt>
                <c:pt idx="7329">
                  <c:v>99.8</c:v>
                </c:pt>
                <c:pt idx="7330">
                  <c:v>99.9</c:v>
                </c:pt>
                <c:pt idx="7331">
                  <c:v>99.6</c:v>
                </c:pt>
                <c:pt idx="7332">
                  <c:v>99.6</c:v>
                </c:pt>
                <c:pt idx="7333">
                  <c:v>99</c:v>
                </c:pt>
                <c:pt idx="7334">
                  <c:v>98.5</c:v>
                </c:pt>
                <c:pt idx="7335">
                  <c:v>98</c:v>
                </c:pt>
                <c:pt idx="7336">
                  <c:v>97.3</c:v>
                </c:pt>
                <c:pt idx="7337">
                  <c:v>96.5</c:v>
                </c:pt>
                <c:pt idx="7338">
                  <c:v>95.5</c:v>
                </c:pt>
                <c:pt idx="7339">
                  <c:v>95.3</c:v>
                </c:pt>
                <c:pt idx="7340">
                  <c:v>94.9</c:v>
                </c:pt>
                <c:pt idx="7341">
                  <c:v>94.3</c:v>
                </c:pt>
                <c:pt idx="7342">
                  <c:v>93.3</c:v>
                </c:pt>
                <c:pt idx="7343">
                  <c:v>93.3</c:v>
                </c:pt>
                <c:pt idx="7344">
                  <c:v>94</c:v>
                </c:pt>
                <c:pt idx="7345">
                  <c:v>95.2</c:v>
                </c:pt>
                <c:pt idx="7346">
                  <c:v>96.3</c:v>
                </c:pt>
                <c:pt idx="7347">
                  <c:v>97.5</c:v>
                </c:pt>
                <c:pt idx="7348">
                  <c:v>97.6</c:v>
                </c:pt>
                <c:pt idx="7349">
                  <c:v>97.8</c:v>
                </c:pt>
                <c:pt idx="7350">
                  <c:v>98.3</c:v>
                </c:pt>
                <c:pt idx="7351">
                  <c:v>99.1</c:v>
                </c:pt>
                <c:pt idx="7352">
                  <c:v>99.2</c:v>
                </c:pt>
                <c:pt idx="7353">
                  <c:v>99.1</c:v>
                </c:pt>
                <c:pt idx="7354">
                  <c:v>99.5</c:v>
                </c:pt>
                <c:pt idx="7355">
                  <c:v>99.5</c:v>
                </c:pt>
                <c:pt idx="7356">
                  <c:v>99.5</c:v>
                </c:pt>
                <c:pt idx="7357">
                  <c:v>99.6</c:v>
                </c:pt>
                <c:pt idx="7358">
                  <c:v>99.7</c:v>
                </c:pt>
                <c:pt idx="7359">
                  <c:v>99.7</c:v>
                </c:pt>
                <c:pt idx="7360">
                  <c:v>100</c:v>
                </c:pt>
                <c:pt idx="7361">
                  <c:v>100</c:v>
                </c:pt>
                <c:pt idx="7362">
                  <c:v>99.8</c:v>
                </c:pt>
                <c:pt idx="7363">
                  <c:v>100</c:v>
                </c:pt>
                <c:pt idx="7364">
                  <c:v>100</c:v>
                </c:pt>
                <c:pt idx="7365">
                  <c:v>99.8</c:v>
                </c:pt>
                <c:pt idx="7366">
                  <c:v>100</c:v>
                </c:pt>
                <c:pt idx="7367">
                  <c:v>100</c:v>
                </c:pt>
                <c:pt idx="7368">
                  <c:v>99.9</c:v>
                </c:pt>
                <c:pt idx="7369">
                  <c:v>99.9</c:v>
                </c:pt>
                <c:pt idx="7370">
                  <c:v>100</c:v>
                </c:pt>
                <c:pt idx="7371">
                  <c:v>100</c:v>
                </c:pt>
                <c:pt idx="7372">
                  <c:v>99.9</c:v>
                </c:pt>
                <c:pt idx="7373">
                  <c:v>100</c:v>
                </c:pt>
                <c:pt idx="7374">
                  <c:v>100</c:v>
                </c:pt>
                <c:pt idx="7375">
                  <c:v>99.8</c:v>
                </c:pt>
                <c:pt idx="7376">
                  <c:v>100</c:v>
                </c:pt>
                <c:pt idx="7377">
                  <c:v>100</c:v>
                </c:pt>
                <c:pt idx="7378">
                  <c:v>99.8</c:v>
                </c:pt>
                <c:pt idx="7379">
                  <c:v>100</c:v>
                </c:pt>
                <c:pt idx="7380">
                  <c:v>100</c:v>
                </c:pt>
                <c:pt idx="7381">
                  <c:v>99.8</c:v>
                </c:pt>
                <c:pt idx="7382">
                  <c:v>100</c:v>
                </c:pt>
                <c:pt idx="7383">
                  <c:v>100</c:v>
                </c:pt>
                <c:pt idx="7384">
                  <c:v>99.7</c:v>
                </c:pt>
                <c:pt idx="7385">
                  <c:v>100</c:v>
                </c:pt>
                <c:pt idx="7386">
                  <c:v>100</c:v>
                </c:pt>
                <c:pt idx="7387">
                  <c:v>99.8</c:v>
                </c:pt>
                <c:pt idx="7388">
                  <c:v>100</c:v>
                </c:pt>
                <c:pt idx="7389">
                  <c:v>100</c:v>
                </c:pt>
                <c:pt idx="7390">
                  <c:v>99.8</c:v>
                </c:pt>
                <c:pt idx="7391">
                  <c:v>100</c:v>
                </c:pt>
                <c:pt idx="7392">
                  <c:v>100</c:v>
                </c:pt>
                <c:pt idx="7393">
                  <c:v>99.9</c:v>
                </c:pt>
                <c:pt idx="7394">
                  <c:v>100</c:v>
                </c:pt>
                <c:pt idx="7395">
                  <c:v>100</c:v>
                </c:pt>
                <c:pt idx="7396">
                  <c:v>100</c:v>
                </c:pt>
                <c:pt idx="7397">
                  <c:v>100</c:v>
                </c:pt>
                <c:pt idx="7398">
                  <c:v>99.9</c:v>
                </c:pt>
                <c:pt idx="7399">
                  <c:v>99.9</c:v>
                </c:pt>
                <c:pt idx="7400">
                  <c:v>100</c:v>
                </c:pt>
                <c:pt idx="7401">
                  <c:v>99.9</c:v>
                </c:pt>
                <c:pt idx="7402">
                  <c:v>99.9</c:v>
                </c:pt>
                <c:pt idx="7403">
                  <c:v>100</c:v>
                </c:pt>
                <c:pt idx="7404">
                  <c:v>99.8</c:v>
                </c:pt>
                <c:pt idx="7405">
                  <c:v>100</c:v>
                </c:pt>
                <c:pt idx="7406">
                  <c:v>100</c:v>
                </c:pt>
                <c:pt idx="7407">
                  <c:v>99.9</c:v>
                </c:pt>
                <c:pt idx="7408">
                  <c:v>100</c:v>
                </c:pt>
                <c:pt idx="7409">
                  <c:v>99.9</c:v>
                </c:pt>
                <c:pt idx="7410">
                  <c:v>100</c:v>
                </c:pt>
                <c:pt idx="7411">
                  <c:v>100</c:v>
                </c:pt>
                <c:pt idx="7412">
                  <c:v>99.8</c:v>
                </c:pt>
                <c:pt idx="7413">
                  <c:v>100</c:v>
                </c:pt>
                <c:pt idx="7414">
                  <c:v>100</c:v>
                </c:pt>
                <c:pt idx="7415">
                  <c:v>99.9</c:v>
                </c:pt>
                <c:pt idx="7416">
                  <c:v>100</c:v>
                </c:pt>
                <c:pt idx="7417">
                  <c:v>99.8</c:v>
                </c:pt>
                <c:pt idx="7418">
                  <c:v>100</c:v>
                </c:pt>
                <c:pt idx="7419">
                  <c:v>100</c:v>
                </c:pt>
                <c:pt idx="7420">
                  <c:v>99.9</c:v>
                </c:pt>
                <c:pt idx="7421">
                  <c:v>99.7</c:v>
                </c:pt>
                <c:pt idx="7422">
                  <c:v>99.9</c:v>
                </c:pt>
                <c:pt idx="7423">
                  <c:v>100</c:v>
                </c:pt>
                <c:pt idx="7424">
                  <c:v>100</c:v>
                </c:pt>
                <c:pt idx="7425">
                  <c:v>99.9</c:v>
                </c:pt>
                <c:pt idx="7426">
                  <c:v>100</c:v>
                </c:pt>
                <c:pt idx="7427">
                  <c:v>99.8</c:v>
                </c:pt>
                <c:pt idx="7428">
                  <c:v>100</c:v>
                </c:pt>
                <c:pt idx="7429">
                  <c:v>100</c:v>
                </c:pt>
                <c:pt idx="7430">
                  <c:v>100</c:v>
                </c:pt>
                <c:pt idx="7431">
                  <c:v>100</c:v>
                </c:pt>
                <c:pt idx="7432">
                  <c:v>99.9</c:v>
                </c:pt>
                <c:pt idx="7433">
                  <c:v>100</c:v>
                </c:pt>
                <c:pt idx="7434">
                  <c:v>99.9</c:v>
                </c:pt>
                <c:pt idx="7435">
                  <c:v>100</c:v>
                </c:pt>
                <c:pt idx="7436">
                  <c:v>100</c:v>
                </c:pt>
                <c:pt idx="7437">
                  <c:v>99.9</c:v>
                </c:pt>
                <c:pt idx="7438">
                  <c:v>100</c:v>
                </c:pt>
                <c:pt idx="7439">
                  <c:v>99.8</c:v>
                </c:pt>
                <c:pt idx="7440">
                  <c:v>100</c:v>
                </c:pt>
                <c:pt idx="7441">
                  <c:v>99.9</c:v>
                </c:pt>
                <c:pt idx="7442">
                  <c:v>100</c:v>
                </c:pt>
                <c:pt idx="7443">
                  <c:v>100</c:v>
                </c:pt>
                <c:pt idx="7444">
                  <c:v>99.9</c:v>
                </c:pt>
                <c:pt idx="7445">
                  <c:v>100</c:v>
                </c:pt>
                <c:pt idx="7446">
                  <c:v>99.9</c:v>
                </c:pt>
                <c:pt idx="7447">
                  <c:v>100</c:v>
                </c:pt>
                <c:pt idx="7448">
                  <c:v>99.9</c:v>
                </c:pt>
                <c:pt idx="7449">
                  <c:v>100</c:v>
                </c:pt>
                <c:pt idx="7450">
                  <c:v>99.9</c:v>
                </c:pt>
                <c:pt idx="7451">
                  <c:v>100</c:v>
                </c:pt>
                <c:pt idx="7452">
                  <c:v>100</c:v>
                </c:pt>
                <c:pt idx="7453">
                  <c:v>99.9</c:v>
                </c:pt>
                <c:pt idx="7454">
                  <c:v>100</c:v>
                </c:pt>
                <c:pt idx="7455">
                  <c:v>99.9</c:v>
                </c:pt>
                <c:pt idx="7456">
                  <c:v>100</c:v>
                </c:pt>
                <c:pt idx="7457">
                  <c:v>99.9</c:v>
                </c:pt>
                <c:pt idx="7458">
                  <c:v>100</c:v>
                </c:pt>
                <c:pt idx="7459">
                  <c:v>99.9</c:v>
                </c:pt>
                <c:pt idx="7460">
                  <c:v>100</c:v>
                </c:pt>
                <c:pt idx="7461">
                  <c:v>99.8</c:v>
                </c:pt>
                <c:pt idx="7462">
                  <c:v>100</c:v>
                </c:pt>
                <c:pt idx="7463">
                  <c:v>99.9</c:v>
                </c:pt>
                <c:pt idx="7464">
                  <c:v>99.9</c:v>
                </c:pt>
                <c:pt idx="7465">
                  <c:v>100</c:v>
                </c:pt>
                <c:pt idx="7466">
                  <c:v>99.9</c:v>
                </c:pt>
                <c:pt idx="7467">
                  <c:v>100</c:v>
                </c:pt>
                <c:pt idx="7468">
                  <c:v>99.9</c:v>
                </c:pt>
                <c:pt idx="7469">
                  <c:v>100</c:v>
                </c:pt>
                <c:pt idx="7470">
                  <c:v>99.9</c:v>
                </c:pt>
                <c:pt idx="7471">
                  <c:v>100</c:v>
                </c:pt>
                <c:pt idx="7472">
                  <c:v>99.9</c:v>
                </c:pt>
                <c:pt idx="7473">
                  <c:v>99.9</c:v>
                </c:pt>
                <c:pt idx="7474">
                  <c:v>99.8</c:v>
                </c:pt>
                <c:pt idx="7475">
                  <c:v>100</c:v>
                </c:pt>
                <c:pt idx="7476">
                  <c:v>99.9</c:v>
                </c:pt>
                <c:pt idx="7477">
                  <c:v>100</c:v>
                </c:pt>
                <c:pt idx="7478">
                  <c:v>99.9</c:v>
                </c:pt>
                <c:pt idx="7479">
                  <c:v>100</c:v>
                </c:pt>
                <c:pt idx="7480">
                  <c:v>99.9</c:v>
                </c:pt>
                <c:pt idx="7481">
                  <c:v>100</c:v>
                </c:pt>
                <c:pt idx="7482">
                  <c:v>99.9</c:v>
                </c:pt>
                <c:pt idx="7483">
                  <c:v>100</c:v>
                </c:pt>
                <c:pt idx="7484">
                  <c:v>100</c:v>
                </c:pt>
                <c:pt idx="7485">
                  <c:v>100</c:v>
                </c:pt>
                <c:pt idx="7486">
                  <c:v>100</c:v>
                </c:pt>
                <c:pt idx="7487">
                  <c:v>100</c:v>
                </c:pt>
                <c:pt idx="7488">
                  <c:v>99.9</c:v>
                </c:pt>
                <c:pt idx="7489">
                  <c:v>100</c:v>
                </c:pt>
                <c:pt idx="7490">
                  <c:v>100</c:v>
                </c:pt>
                <c:pt idx="7491">
                  <c:v>99.8</c:v>
                </c:pt>
                <c:pt idx="7492">
                  <c:v>100</c:v>
                </c:pt>
                <c:pt idx="7493">
                  <c:v>100</c:v>
                </c:pt>
                <c:pt idx="7494">
                  <c:v>99.8</c:v>
                </c:pt>
                <c:pt idx="7495">
                  <c:v>99.9</c:v>
                </c:pt>
                <c:pt idx="7496">
                  <c:v>100</c:v>
                </c:pt>
                <c:pt idx="7497">
                  <c:v>99.8</c:v>
                </c:pt>
                <c:pt idx="7498">
                  <c:v>99.8</c:v>
                </c:pt>
                <c:pt idx="7499">
                  <c:v>100</c:v>
                </c:pt>
                <c:pt idx="7500">
                  <c:v>99.9</c:v>
                </c:pt>
                <c:pt idx="7501">
                  <c:v>99.8</c:v>
                </c:pt>
                <c:pt idx="7502">
                  <c:v>100</c:v>
                </c:pt>
                <c:pt idx="7503">
                  <c:v>99.9</c:v>
                </c:pt>
                <c:pt idx="7504">
                  <c:v>99.9</c:v>
                </c:pt>
                <c:pt idx="7505">
                  <c:v>100</c:v>
                </c:pt>
                <c:pt idx="7506">
                  <c:v>99.9</c:v>
                </c:pt>
                <c:pt idx="7507">
                  <c:v>99.9</c:v>
                </c:pt>
                <c:pt idx="7508">
                  <c:v>100</c:v>
                </c:pt>
                <c:pt idx="7509">
                  <c:v>99.9</c:v>
                </c:pt>
                <c:pt idx="7510">
                  <c:v>99.8</c:v>
                </c:pt>
                <c:pt idx="7511">
                  <c:v>100</c:v>
                </c:pt>
                <c:pt idx="7512">
                  <c:v>99.9</c:v>
                </c:pt>
                <c:pt idx="7513">
                  <c:v>99.8</c:v>
                </c:pt>
                <c:pt idx="7514">
                  <c:v>100</c:v>
                </c:pt>
                <c:pt idx="7515">
                  <c:v>99.9</c:v>
                </c:pt>
                <c:pt idx="7516">
                  <c:v>99.9</c:v>
                </c:pt>
                <c:pt idx="7517">
                  <c:v>100</c:v>
                </c:pt>
                <c:pt idx="7518">
                  <c:v>99.8</c:v>
                </c:pt>
                <c:pt idx="7519">
                  <c:v>99.9</c:v>
                </c:pt>
                <c:pt idx="7520">
                  <c:v>100</c:v>
                </c:pt>
                <c:pt idx="7521">
                  <c:v>99.8</c:v>
                </c:pt>
                <c:pt idx="7522">
                  <c:v>100</c:v>
                </c:pt>
                <c:pt idx="7523">
                  <c:v>100</c:v>
                </c:pt>
                <c:pt idx="7524">
                  <c:v>99.9</c:v>
                </c:pt>
                <c:pt idx="7525">
                  <c:v>100</c:v>
                </c:pt>
                <c:pt idx="7526">
                  <c:v>100</c:v>
                </c:pt>
                <c:pt idx="7527">
                  <c:v>100</c:v>
                </c:pt>
                <c:pt idx="7528">
                  <c:v>100</c:v>
                </c:pt>
                <c:pt idx="7529">
                  <c:v>99.9</c:v>
                </c:pt>
                <c:pt idx="7530">
                  <c:v>99.9</c:v>
                </c:pt>
                <c:pt idx="7531">
                  <c:v>100</c:v>
                </c:pt>
                <c:pt idx="7532">
                  <c:v>99.4</c:v>
                </c:pt>
                <c:pt idx="7533">
                  <c:v>98.1</c:v>
                </c:pt>
                <c:pt idx="7534">
                  <c:v>93.8</c:v>
                </c:pt>
                <c:pt idx="7535">
                  <c:v>86</c:v>
                </c:pt>
                <c:pt idx="7536">
                  <c:v>75.599999999999994</c:v>
                </c:pt>
                <c:pt idx="7537">
                  <c:v>63.1</c:v>
                </c:pt>
                <c:pt idx="7538">
                  <c:v>50.1</c:v>
                </c:pt>
                <c:pt idx="7539">
                  <c:v>37.9</c:v>
                </c:pt>
                <c:pt idx="7540">
                  <c:v>26.1</c:v>
                </c:pt>
                <c:pt idx="7541">
                  <c:v>15.9</c:v>
                </c:pt>
                <c:pt idx="7542">
                  <c:v>8.5</c:v>
                </c:pt>
                <c:pt idx="7543">
                  <c:v>4.2</c:v>
                </c:pt>
                <c:pt idx="7544">
                  <c:v>2.2999999999999998</c:v>
                </c:pt>
                <c:pt idx="7545">
                  <c:v>2.1</c:v>
                </c:pt>
                <c:pt idx="7546">
                  <c:v>2.7</c:v>
                </c:pt>
                <c:pt idx="7547">
                  <c:v>3.4</c:v>
                </c:pt>
                <c:pt idx="7548">
                  <c:v>4.0999999999999996</c:v>
                </c:pt>
                <c:pt idx="7549">
                  <c:v>4</c:v>
                </c:pt>
                <c:pt idx="7550">
                  <c:v>4</c:v>
                </c:pt>
                <c:pt idx="7551">
                  <c:v>4.2</c:v>
                </c:pt>
                <c:pt idx="7552">
                  <c:v>4.3</c:v>
                </c:pt>
                <c:pt idx="7553">
                  <c:v>4.5</c:v>
                </c:pt>
                <c:pt idx="7554">
                  <c:v>4.8</c:v>
                </c:pt>
                <c:pt idx="7555">
                  <c:v>4.8</c:v>
                </c:pt>
                <c:pt idx="7556">
                  <c:v>4.8</c:v>
                </c:pt>
                <c:pt idx="7557">
                  <c:v>4.8</c:v>
                </c:pt>
                <c:pt idx="7558">
                  <c:v>4.9000000000000004</c:v>
                </c:pt>
                <c:pt idx="7559">
                  <c:v>4.8</c:v>
                </c:pt>
                <c:pt idx="7560">
                  <c:v>4.8</c:v>
                </c:pt>
                <c:pt idx="7561">
                  <c:v>4.8</c:v>
                </c:pt>
                <c:pt idx="7562">
                  <c:v>4.9000000000000004</c:v>
                </c:pt>
                <c:pt idx="7563">
                  <c:v>5.0999999999999996</c:v>
                </c:pt>
                <c:pt idx="7564">
                  <c:v>5.0999999999999996</c:v>
                </c:pt>
                <c:pt idx="7565">
                  <c:v>5.3</c:v>
                </c:pt>
                <c:pt idx="7566">
                  <c:v>5.3</c:v>
                </c:pt>
                <c:pt idx="7567">
                  <c:v>5.4</c:v>
                </c:pt>
                <c:pt idx="7568">
                  <c:v>5.5</c:v>
                </c:pt>
                <c:pt idx="7569">
                  <c:v>5.6</c:v>
                </c:pt>
                <c:pt idx="7570">
                  <c:v>5.8</c:v>
                </c:pt>
                <c:pt idx="7571">
                  <c:v>5.9</c:v>
                </c:pt>
                <c:pt idx="7572">
                  <c:v>6</c:v>
                </c:pt>
                <c:pt idx="7573">
                  <c:v>6.1</c:v>
                </c:pt>
                <c:pt idx="7574">
                  <c:v>7</c:v>
                </c:pt>
                <c:pt idx="7575">
                  <c:v>8.4</c:v>
                </c:pt>
                <c:pt idx="7576">
                  <c:v>10.1</c:v>
                </c:pt>
                <c:pt idx="7577">
                  <c:v>11.9</c:v>
                </c:pt>
                <c:pt idx="7578">
                  <c:v>13.6</c:v>
                </c:pt>
                <c:pt idx="7579">
                  <c:v>14.1</c:v>
                </c:pt>
                <c:pt idx="7580">
                  <c:v>13.8</c:v>
                </c:pt>
                <c:pt idx="7581">
                  <c:v>13.3</c:v>
                </c:pt>
                <c:pt idx="7582">
                  <c:v>12.7</c:v>
                </c:pt>
                <c:pt idx="7583">
                  <c:v>12.9</c:v>
                </c:pt>
                <c:pt idx="7584">
                  <c:v>12.8</c:v>
                </c:pt>
                <c:pt idx="7585">
                  <c:v>12.4</c:v>
                </c:pt>
                <c:pt idx="7586">
                  <c:v>12</c:v>
                </c:pt>
                <c:pt idx="7587">
                  <c:v>11.9</c:v>
                </c:pt>
                <c:pt idx="7588">
                  <c:v>11.9</c:v>
                </c:pt>
                <c:pt idx="7589">
                  <c:v>11.6</c:v>
                </c:pt>
                <c:pt idx="7590">
                  <c:v>11.1</c:v>
                </c:pt>
                <c:pt idx="7591">
                  <c:v>11</c:v>
                </c:pt>
                <c:pt idx="7592">
                  <c:v>11</c:v>
                </c:pt>
                <c:pt idx="7593">
                  <c:v>11.4</c:v>
                </c:pt>
                <c:pt idx="7594">
                  <c:v>12.1</c:v>
                </c:pt>
                <c:pt idx="7595">
                  <c:v>12.6</c:v>
                </c:pt>
                <c:pt idx="7596">
                  <c:v>12.6</c:v>
                </c:pt>
                <c:pt idx="7597">
                  <c:v>12.6</c:v>
                </c:pt>
                <c:pt idx="7598">
                  <c:v>12.7</c:v>
                </c:pt>
                <c:pt idx="7599">
                  <c:v>12.6</c:v>
                </c:pt>
                <c:pt idx="7600">
                  <c:v>12.3</c:v>
                </c:pt>
                <c:pt idx="7601">
                  <c:v>12.2</c:v>
                </c:pt>
                <c:pt idx="7602">
                  <c:v>12.5</c:v>
                </c:pt>
                <c:pt idx="7603">
                  <c:v>13</c:v>
                </c:pt>
                <c:pt idx="7604">
                  <c:v>13.3</c:v>
                </c:pt>
                <c:pt idx="7605">
                  <c:v>13</c:v>
                </c:pt>
                <c:pt idx="7606">
                  <c:v>12.9</c:v>
                </c:pt>
                <c:pt idx="7607">
                  <c:v>12.9</c:v>
                </c:pt>
                <c:pt idx="7608">
                  <c:v>12.9</c:v>
                </c:pt>
                <c:pt idx="7609">
                  <c:v>13</c:v>
                </c:pt>
                <c:pt idx="7610">
                  <c:v>12.9</c:v>
                </c:pt>
                <c:pt idx="7611">
                  <c:v>12.9</c:v>
                </c:pt>
                <c:pt idx="7612">
                  <c:v>12.9</c:v>
                </c:pt>
                <c:pt idx="7613">
                  <c:v>12.9</c:v>
                </c:pt>
                <c:pt idx="7614">
                  <c:v>12.9</c:v>
                </c:pt>
                <c:pt idx="7615">
                  <c:v>12.9</c:v>
                </c:pt>
                <c:pt idx="7616">
                  <c:v>12.9</c:v>
                </c:pt>
                <c:pt idx="7617">
                  <c:v>12.9</c:v>
                </c:pt>
                <c:pt idx="7618">
                  <c:v>13</c:v>
                </c:pt>
                <c:pt idx="7619">
                  <c:v>13</c:v>
                </c:pt>
                <c:pt idx="7620">
                  <c:v>12.9</c:v>
                </c:pt>
                <c:pt idx="7621">
                  <c:v>12.9</c:v>
                </c:pt>
                <c:pt idx="7622">
                  <c:v>12.9</c:v>
                </c:pt>
                <c:pt idx="7623">
                  <c:v>12.9</c:v>
                </c:pt>
                <c:pt idx="7624">
                  <c:v>12.9</c:v>
                </c:pt>
                <c:pt idx="7625">
                  <c:v>12.9</c:v>
                </c:pt>
                <c:pt idx="7626">
                  <c:v>12.9</c:v>
                </c:pt>
                <c:pt idx="7627">
                  <c:v>12.7</c:v>
                </c:pt>
                <c:pt idx="7628">
                  <c:v>12.7</c:v>
                </c:pt>
                <c:pt idx="7629">
                  <c:v>12.6</c:v>
                </c:pt>
                <c:pt idx="7630">
                  <c:v>12.5</c:v>
                </c:pt>
                <c:pt idx="7631">
                  <c:v>12.4</c:v>
                </c:pt>
                <c:pt idx="7632">
                  <c:v>12.3</c:v>
                </c:pt>
                <c:pt idx="7633">
                  <c:v>12.4</c:v>
                </c:pt>
                <c:pt idx="7634">
                  <c:v>13</c:v>
                </c:pt>
                <c:pt idx="7635">
                  <c:v>13.3</c:v>
                </c:pt>
                <c:pt idx="7636">
                  <c:v>12.9</c:v>
                </c:pt>
                <c:pt idx="7637">
                  <c:v>12.9</c:v>
                </c:pt>
                <c:pt idx="7638">
                  <c:v>12.9</c:v>
                </c:pt>
                <c:pt idx="7639">
                  <c:v>12.9</c:v>
                </c:pt>
                <c:pt idx="7640">
                  <c:v>12.9</c:v>
                </c:pt>
                <c:pt idx="7641">
                  <c:v>12.9</c:v>
                </c:pt>
                <c:pt idx="7642">
                  <c:v>13</c:v>
                </c:pt>
                <c:pt idx="7643">
                  <c:v>13</c:v>
                </c:pt>
                <c:pt idx="7644">
                  <c:v>12.9</c:v>
                </c:pt>
                <c:pt idx="7645">
                  <c:v>12.9</c:v>
                </c:pt>
                <c:pt idx="7646">
                  <c:v>12.9</c:v>
                </c:pt>
                <c:pt idx="7647">
                  <c:v>13</c:v>
                </c:pt>
                <c:pt idx="7648">
                  <c:v>12.9</c:v>
                </c:pt>
                <c:pt idx="7649">
                  <c:v>12.9</c:v>
                </c:pt>
                <c:pt idx="7650">
                  <c:v>12.9</c:v>
                </c:pt>
                <c:pt idx="7651">
                  <c:v>13</c:v>
                </c:pt>
                <c:pt idx="7652">
                  <c:v>13</c:v>
                </c:pt>
                <c:pt idx="7653">
                  <c:v>12.9</c:v>
                </c:pt>
                <c:pt idx="7654">
                  <c:v>12.9</c:v>
                </c:pt>
                <c:pt idx="7655">
                  <c:v>12.9</c:v>
                </c:pt>
                <c:pt idx="7656">
                  <c:v>13</c:v>
                </c:pt>
                <c:pt idx="7657">
                  <c:v>12.9</c:v>
                </c:pt>
                <c:pt idx="7658">
                  <c:v>12.9</c:v>
                </c:pt>
                <c:pt idx="7659">
                  <c:v>12.9</c:v>
                </c:pt>
                <c:pt idx="7660">
                  <c:v>13</c:v>
                </c:pt>
                <c:pt idx="7661">
                  <c:v>13</c:v>
                </c:pt>
                <c:pt idx="7662">
                  <c:v>12.9</c:v>
                </c:pt>
                <c:pt idx="7663">
                  <c:v>12.9</c:v>
                </c:pt>
                <c:pt idx="7664">
                  <c:v>12.9</c:v>
                </c:pt>
                <c:pt idx="7665">
                  <c:v>13</c:v>
                </c:pt>
                <c:pt idx="7666">
                  <c:v>12.9</c:v>
                </c:pt>
                <c:pt idx="7667">
                  <c:v>12.9</c:v>
                </c:pt>
                <c:pt idx="7668">
                  <c:v>13</c:v>
                </c:pt>
                <c:pt idx="7669">
                  <c:v>12.9</c:v>
                </c:pt>
                <c:pt idx="7670">
                  <c:v>12.9</c:v>
                </c:pt>
                <c:pt idx="7671">
                  <c:v>12.9</c:v>
                </c:pt>
                <c:pt idx="7672">
                  <c:v>12.9</c:v>
                </c:pt>
                <c:pt idx="7673">
                  <c:v>12.9</c:v>
                </c:pt>
                <c:pt idx="7674">
                  <c:v>13</c:v>
                </c:pt>
                <c:pt idx="7675">
                  <c:v>12.9</c:v>
                </c:pt>
                <c:pt idx="7676">
                  <c:v>12.9</c:v>
                </c:pt>
                <c:pt idx="7677">
                  <c:v>13</c:v>
                </c:pt>
                <c:pt idx="7678">
                  <c:v>12.9</c:v>
                </c:pt>
                <c:pt idx="7679">
                  <c:v>12.9</c:v>
                </c:pt>
                <c:pt idx="7680">
                  <c:v>12.9</c:v>
                </c:pt>
                <c:pt idx="7681">
                  <c:v>12.9</c:v>
                </c:pt>
                <c:pt idx="7682">
                  <c:v>13</c:v>
                </c:pt>
                <c:pt idx="7683">
                  <c:v>12.9</c:v>
                </c:pt>
                <c:pt idx="7684">
                  <c:v>13</c:v>
                </c:pt>
                <c:pt idx="7685">
                  <c:v>12.8</c:v>
                </c:pt>
                <c:pt idx="7686">
                  <c:v>12.9</c:v>
                </c:pt>
                <c:pt idx="7687">
                  <c:v>13</c:v>
                </c:pt>
                <c:pt idx="7688">
                  <c:v>12.9</c:v>
                </c:pt>
                <c:pt idx="7689">
                  <c:v>13</c:v>
                </c:pt>
                <c:pt idx="7690">
                  <c:v>12.9</c:v>
                </c:pt>
                <c:pt idx="7691">
                  <c:v>13</c:v>
                </c:pt>
                <c:pt idx="7692">
                  <c:v>12.9</c:v>
                </c:pt>
                <c:pt idx="7693">
                  <c:v>12.9</c:v>
                </c:pt>
                <c:pt idx="7694">
                  <c:v>13</c:v>
                </c:pt>
                <c:pt idx="7695">
                  <c:v>12.9</c:v>
                </c:pt>
                <c:pt idx="7696">
                  <c:v>13</c:v>
                </c:pt>
                <c:pt idx="7697">
                  <c:v>12.9</c:v>
                </c:pt>
                <c:pt idx="7698">
                  <c:v>12.9</c:v>
                </c:pt>
                <c:pt idx="7699">
                  <c:v>13</c:v>
                </c:pt>
                <c:pt idx="7700">
                  <c:v>12.9</c:v>
                </c:pt>
                <c:pt idx="7701">
                  <c:v>12.9</c:v>
                </c:pt>
                <c:pt idx="7702">
                  <c:v>12.9</c:v>
                </c:pt>
                <c:pt idx="7703">
                  <c:v>12.9</c:v>
                </c:pt>
                <c:pt idx="7704">
                  <c:v>13</c:v>
                </c:pt>
                <c:pt idx="7705">
                  <c:v>12.9</c:v>
                </c:pt>
                <c:pt idx="7706">
                  <c:v>12.9</c:v>
                </c:pt>
                <c:pt idx="7707">
                  <c:v>13</c:v>
                </c:pt>
                <c:pt idx="7708">
                  <c:v>12.9</c:v>
                </c:pt>
                <c:pt idx="7709">
                  <c:v>13</c:v>
                </c:pt>
                <c:pt idx="7710">
                  <c:v>12.9</c:v>
                </c:pt>
                <c:pt idx="7711">
                  <c:v>12.9</c:v>
                </c:pt>
                <c:pt idx="7712">
                  <c:v>13</c:v>
                </c:pt>
                <c:pt idx="7713">
                  <c:v>12.9</c:v>
                </c:pt>
                <c:pt idx="7714">
                  <c:v>13</c:v>
                </c:pt>
                <c:pt idx="7715">
                  <c:v>13</c:v>
                </c:pt>
                <c:pt idx="7716">
                  <c:v>12.9</c:v>
                </c:pt>
                <c:pt idx="7717">
                  <c:v>13</c:v>
                </c:pt>
                <c:pt idx="7718">
                  <c:v>13.3</c:v>
                </c:pt>
                <c:pt idx="7719">
                  <c:v>12.9</c:v>
                </c:pt>
                <c:pt idx="7720">
                  <c:v>13</c:v>
                </c:pt>
                <c:pt idx="7721">
                  <c:v>12.9</c:v>
                </c:pt>
                <c:pt idx="7722">
                  <c:v>13</c:v>
                </c:pt>
                <c:pt idx="7723">
                  <c:v>13</c:v>
                </c:pt>
                <c:pt idx="7724">
                  <c:v>12.9</c:v>
                </c:pt>
                <c:pt idx="7725">
                  <c:v>13</c:v>
                </c:pt>
                <c:pt idx="7726">
                  <c:v>12.9</c:v>
                </c:pt>
                <c:pt idx="7727">
                  <c:v>12.9</c:v>
                </c:pt>
                <c:pt idx="7728">
                  <c:v>13</c:v>
                </c:pt>
                <c:pt idx="7729">
                  <c:v>12.9</c:v>
                </c:pt>
                <c:pt idx="7730">
                  <c:v>13</c:v>
                </c:pt>
                <c:pt idx="7731">
                  <c:v>12.9</c:v>
                </c:pt>
                <c:pt idx="7732">
                  <c:v>12.9</c:v>
                </c:pt>
                <c:pt idx="7733">
                  <c:v>13</c:v>
                </c:pt>
                <c:pt idx="7734">
                  <c:v>12.9</c:v>
                </c:pt>
                <c:pt idx="7735">
                  <c:v>12.9</c:v>
                </c:pt>
                <c:pt idx="7736">
                  <c:v>13</c:v>
                </c:pt>
                <c:pt idx="7737">
                  <c:v>12.8</c:v>
                </c:pt>
                <c:pt idx="7738">
                  <c:v>12.9</c:v>
                </c:pt>
                <c:pt idx="7739">
                  <c:v>12.8</c:v>
                </c:pt>
                <c:pt idx="7740">
                  <c:v>12.5</c:v>
                </c:pt>
                <c:pt idx="7741">
                  <c:v>12.2</c:v>
                </c:pt>
                <c:pt idx="7742">
                  <c:v>11.7</c:v>
                </c:pt>
                <c:pt idx="7743">
                  <c:v>11.6</c:v>
                </c:pt>
                <c:pt idx="7744">
                  <c:v>11.8</c:v>
                </c:pt>
                <c:pt idx="7745">
                  <c:v>11.7</c:v>
                </c:pt>
                <c:pt idx="7746">
                  <c:v>11.7</c:v>
                </c:pt>
                <c:pt idx="7747">
                  <c:v>11.4</c:v>
                </c:pt>
                <c:pt idx="7748">
                  <c:v>11</c:v>
                </c:pt>
                <c:pt idx="7749">
                  <c:v>11</c:v>
                </c:pt>
                <c:pt idx="7750">
                  <c:v>10.8</c:v>
                </c:pt>
                <c:pt idx="7751">
                  <c:v>10.5</c:v>
                </c:pt>
                <c:pt idx="7752">
                  <c:v>10.4</c:v>
                </c:pt>
                <c:pt idx="7753">
                  <c:v>10.1</c:v>
                </c:pt>
                <c:pt idx="7754">
                  <c:v>10</c:v>
                </c:pt>
                <c:pt idx="7755">
                  <c:v>9.6999999999999993</c:v>
                </c:pt>
                <c:pt idx="7756">
                  <c:v>9.4</c:v>
                </c:pt>
                <c:pt idx="7757">
                  <c:v>9.5</c:v>
                </c:pt>
                <c:pt idx="7758">
                  <c:v>9.3000000000000007</c:v>
                </c:pt>
                <c:pt idx="7759">
                  <c:v>9.1999999999999993</c:v>
                </c:pt>
                <c:pt idx="7760">
                  <c:v>9.1</c:v>
                </c:pt>
                <c:pt idx="7761">
                  <c:v>8.8000000000000007</c:v>
                </c:pt>
                <c:pt idx="7762">
                  <c:v>8.6999999999999993</c:v>
                </c:pt>
                <c:pt idx="7763">
                  <c:v>8.6999999999999993</c:v>
                </c:pt>
                <c:pt idx="7764">
                  <c:v>8.6</c:v>
                </c:pt>
                <c:pt idx="7765">
                  <c:v>8.6</c:v>
                </c:pt>
                <c:pt idx="7766">
                  <c:v>8.6</c:v>
                </c:pt>
                <c:pt idx="7767">
                  <c:v>8.5</c:v>
                </c:pt>
                <c:pt idx="7768">
                  <c:v>8.5</c:v>
                </c:pt>
                <c:pt idx="7769">
                  <c:v>8.4</c:v>
                </c:pt>
                <c:pt idx="7770">
                  <c:v>8.1</c:v>
                </c:pt>
                <c:pt idx="7771">
                  <c:v>8</c:v>
                </c:pt>
                <c:pt idx="7772">
                  <c:v>8</c:v>
                </c:pt>
                <c:pt idx="7773">
                  <c:v>7.8</c:v>
                </c:pt>
                <c:pt idx="7774">
                  <c:v>7.7</c:v>
                </c:pt>
                <c:pt idx="7775">
                  <c:v>7.8</c:v>
                </c:pt>
                <c:pt idx="7776">
                  <c:v>7.7</c:v>
                </c:pt>
                <c:pt idx="7777">
                  <c:v>7.6</c:v>
                </c:pt>
                <c:pt idx="7778">
                  <c:v>7.5</c:v>
                </c:pt>
                <c:pt idx="7779">
                  <c:v>7.6</c:v>
                </c:pt>
                <c:pt idx="7780">
                  <c:v>7.6</c:v>
                </c:pt>
                <c:pt idx="7781">
                  <c:v>7.5</c:v>
                </c:pt>
                <c:pt idx="7782">
                  <c:v>7.5</c:v>
                </c:pt>
                <c:pt idx="7783">
                  <c:v>7.6</c:v>
                </c:pt>
                <c:pt idx="7784">
                  <c:v>7.6</c:v>
                </c:pt>
                <c:pt idx="7785">
                  <c:v>7.5</c:v>
                </c:pt>
                <c:pt idx="7786">
                  <c:v>7.5</c:v>
                </c:pt>
                <c:pt idx="7787">
                  <c:v>7.5</c:v>
                </c:pt>
                <c:pt idx="7788">
                  <c:v>7.3</c:v>
                </c:pt>
                <c:pt idx="7789">
                  <c:v>7.1</c:v>
                </c:pt>
                <c:pt idx="7790">
                  <c:v>6.9</c:v>
                </c:pt>
                <c:pt idx="7791">
                  <c:v>6.8</c:v>
                </c:pt>
                <c:pt idx="7792">
                  <c:v>6.6</c:v>
                </c:pt>
                <c:pt idx="7793">
                  <c:v>6.5</c:v>
                </c:pt>
                <c:pt idx="7794">
                  <c:v>6.3</c:v>
                </c:pt>
                <c:pt idx="7795">
                  <c:v>6.1</c:v>
                </c:pt>
                <c:pt idx="7796">
                  <c:v>6</c:v>
                </c:pt>
                <c:pt idx="7797">
                  <c:v>6</c:v>
                </c:pt>
                <c:pt idx="7798">
                  <c:v>5.9</c:v>
                </c:pt>
                <c:pt idx="7799">
                  <c:v>5.8</c:v>
                </c:pt>
                <c:pt idx="7800">
                  <c:v>5.6</c:v>
                </c:pt>
                <c:pt idx="7801">
                  <c:v>5.5</c:v>
                </c:pt>
                <c:pt idx="7802">
                  <c:v>5.3</c:v>
                </c:pt>
                <c:pt idx="7803">
                  <c:v>5.2</c:v>
                </c:pt>
                <c:pt idx="7804">
                  <c:v>5.3</c:v>
                </c:pt>
                <c:pt idx="7805">
                  <c:v>5.3</c:v>
                </c:pt>
                <c:pt idx="7806">
                  <c:v>5.3</c:v>
                </c:pt>
                <c:pt idx="7807">
                  <c:v>5.2</c:v>
                </c:pt>
                <c:pt idx="7808">
                  <c:v>5.2</c:v>
                </c:pt>
                <c:pt idx="7809">
                  <c:v>5.0999999999999996</c:v>
                </c:pt>
                <c:pt idx="7810">
                  <c:v>5.2</c:v>
                </c:pt>
                <c:pt idx="7811">
                  <c:v>5.0999999999999996</c:v>
                </c:pt>
                <c:pt idx="7812">
                  <c:v>5.0999999999999996</c:v>
                </c:pt>
                <c:pt idx="7813">
                  <c:v>4.9000000000000004</c:v>
                </c:pt>
                <c:pt idx="7814">
                  <c:v>4.8</c:v>
                </c:pt>
                <c:pt idx="7815">
                  <c:v>4.8</c:v>
                </c:pt>
                <c:pt idx="7816">
                  <c:v>4.9000000000000004</c:v>
                </c:pt>
                <c:pt idx="7817">
                  <c:v>4.8</c:v>
                </c:pt>
                <c:pt idx="7818">
                  <c:v>4.7</c:v>
                </c:pt>
                <c:pt idx="7819">
                  <c:v>4.5</c:v>
                </c:pt>
                <c:pt idx="7820">
                  <c:v>4.5</c:v>
                </c:pt>
                <c:pt idx="7821">
                  <c:v>4.3</c:v>
                </c:pt>
                <c:pt idx="7822">
                  <c:v>4.2</c:v>
                </c:pt>
                <c:pt idx="7823">
                  <c:v>4.2</c:v>
                </c:pt>
                <c:pt idx="7824">
                  <c:v>4.2</c:v>
                </c:pt>
                <c:pt idx="7825">
                  <c:v>4.2</c:v>
                </c:pt>
                <c:pt idx="7826">
                  <c:v>4.3</c:v>
                </c:pt>
                <c:pt idx="7827">
                  <c:v>4.2</c:v>
                </c:pt>
                <c:pt idx="7828">
                  <c:v>4.2</c:v>
                </c:pt>
                <c:pt idx="7829">
                  <c:v>4</c:v>
                </c:pt>
                <c:pt idx="7830">
                  <c:v>3.7</c:v>
                </c:pt>
                <c:pt idx="7831">
                  <c:v>3.7</c:v>
                </c:pt>
                <c:pt idx="7832">
                  <c:v>3.6</c:v>
                </c:pt>
                <c:pt idx="7833">
                  <c:v>3.6</c:v>
                </c:pt>
                <c:pt idx="7834">
                  <c:v>3.6</c:v>
                </c:pt>
                <c:pt idx="7835">
                  <c:v>3.6</c:v>
                </c:pt>
                <c:pt idx="7836">
                  <c:v>3.6</c:v>
                </c:pt>
                <c:pt idx="7837">
                  <c:v>3.6</c:v>
                </c:pt>
                <c:pt idx="7838">
                  <c:v>3.6</c:v>
                </c:pt>
                <c:pt idx="7839">
                  <c:v>3.5</c:v>
                </c:pt>
                <c:pt idx="7840">
                  <c:v>3.6</c:v>
                </c:pt>
                <c:pt idx="7841">
                  <c:v>3.6</c:v>
                </c:pt>
                <c:pt idx="7842">
                  <c:v>3.6</c:v>
                </c:pt>
                <c:pt idx="7843">
                  <c:v>3.6</c:v>
                </c:pt>
                <c:pt idx="7844">
                  <c:v>3.6</c:v>
                </c:pt>
                <c:pt idx="7845">
                  <c:v>3.6</c:v>
                </c:pt>
                <c:pt idx="7846">
                  <c:v>3.6</c:v>
                </c:pt>
                <c:pt idx="7847">
                  <c:v>3.6</c:v>
                </c:pt>
                <c:pt idx="7848">
                  <c:v>3.6</c:v>
                </c:pt>
                <c:pt idx="7849">
                  <c:v>3.5</c:v>
                </c:pt>
                <c:pt idx="7850">
                  <c:v>3.4</c:v>
                </c:pt>
                <c:pt idx="7851">
                  <c:v>3.3</c:v>
                </c:pt>
                <c:pt idx="7852">
                  <c:v>3.1</c:v>
                </c:pt>
                <c:pt idx="7853">
                  <c:v>2.9</c:v>
                </c:pt>
                <c:pt idx="7854">
                  <c:v>2.8</c:v>
                </c:pt>
                <c:pt idx="7855">
                  <c:v>2.8</c:v>
                </c:pt>
                <c:pt idx="7856">
                  <c:v>2.8</c:v>
                </c:pt>
                <c:pt idx="7857">
                  <c:v>2.7</c:v>
                </c:pt>
                <c:pt idx="7858">
                  <c:v>2.5</c:v>
                </c:pt>
                <c:pt idx="7859">
                  <c:v>2.5</c:v>
                </c:pt>
                <c:pt idx="7860">
                  <c:v>2.5</c:v>
                </c:pt>
                <c:pt idx="7861">
                  <c:v>2.4</c:v>
                </c:pt>
                <c:pt idx="7862">
                  <c:v>2.2000000000000002</c:v>
                </c:pt>
                <c:pt idx="7863">
                  <c:v>2.1</c:v>
                </c:pt>
                <c:pt idx="7864">
                  <c:v>1.9</c:v>
                </c:pt>
                <c:pt idx="7865">
                  <c:v>1.9</c:v>
                </c:pt>
                <c:pt idx="7866">
                  <c:v>1.9</c:v>
                </c:pt>
                <c:pt idx="7867">
                  <c:v>1.9</c:v>
                </c:pt>
                <c:pt idx="7868">
                  <c:v>2</c:v>
                </c:pt>
                <c:pt idx="7869">
                  <c:v>2</c:v>
                </c:pt>
                <c:pt idx="7870">
                  <c:v>2</c:v>
                </c:pt>
                <c:pt idx="7871">
                  <c:v>2</c:v>
                </c:pt>
                <c:pt idx="7872">
                  <c:v>2</c:v>
                </c:pt>
                <c:pt idx="7873">
                  <c:v>1.9</c:v>
                </c:pt>
                <c:pt idx="7874">
                  <c:v>1.9</c:v>
                </c:pt>
                <c:pt idx="7875">
                  <c:v>1.9</c:v>
                </c:pt>
                <c:pt idx="7876">
                  <c:v>2</c:v>
                </c:pt>
                <c:pt idx="7877">
                  <c:v>2</c:v>
                </c:pt>
                <c:pt idx="7878">
                  <c:v>2</c:v>
                </c:pt>
                <c:pt idx="7879">
                  <c:v>2</c:v>
                </c:pt>
                <c:pt idx="7880">
                  <c:v>1.9</c:v>
                </c:pt>
                <c:pt idx="7881">
                  <c:v>1.9</c:v>
                </c:pt>
                <c:pt idx="7882">
                  <c:v>1.9</c:v>
                </c:pt>
                <c:pt idx="7883">
                  <c:v>2</c:v>
                </c:pt>
                <c:pt idx="7884">
                  <c:v>1.9</c:v>
                </c:pt>
                <c:pt idx="7885">
                  <c:v>1.9</c:v>
                </c:pt>
                <c:pt idx="7886">
                  <c:v>1.9</c:v>
                </c:pt>
                <c:pt idx="7887">
                  <c:v>1.9</c:v>
                </c:pt>
                <c:pt idx="7888">
                  <c:v>2</c:v>
                </c:pt>
                <c:pt idx="7889">
                  <c:v>2</c:v>
                </c:pt>
                <c:pt idx="7890">
                  <c:v>1.9</c:v>
                </c:pt>
                <c:pt idx="7891">
                  <c:v>1.9</c:v>
                </c:pt>
                <c:pt idx="7892">
                  <c:v>1.9</c:v>
                </c:pt>
                <c:pt idx="7893">
                  <c:v>1.9</c:v>
                </c:pt>
                <c:pt idx="7894">
                  <c:v>1.9</c:v>
                </c:pt>
                <c:pt idx="7895">
                  <c:v>1.8</c:v>
                </c:pt>
                <c:pt idx="7896">
                  <c:v>1.8</c:v>
                </c:pt>
                <c:pt idx="7897">
                  <c:v>1.9</c:v>
                </c:pt>
                <c:pt idx="7898">
                  <c:v>1.9</c:v>
                </c:pt>
                <c:pt idx="7899">
                  <c:v>1.8</c:v>
                </c:pt>
                <c:pt idx="7900">
                  <c:v>1.9</c:v>
                </c:pt>
                <c:pt idx="7901">
                  <c:v>1.9</c:v>
                </c:pt>
                <c:pt idx="7902">
                  <c:v>1.9</c:v>
                </c:pt>
                <c:pt idx="7903">
                  <c:v>1.8</c:v>
                </c:pt>
                <c:pt idx="7904">
                  <c:v>1.9</c:v>
                </c:pt>
                <c:pt idx="7905">
                  <c:v>1.9</c:v>
                </c:pt>
                <c:pt idx="7906">
                  <c:v>1.8</c:v>
                </c:pt>
                <c:pt idx="7907">
                  <c:v>1.8</c:v>
                </c:pt>
                <c:pt idx="7908">
                  <c:v>1.9</c:v>
                </c:pt>
                <c:pt idx="7909">
                  <c:v>1.8</c:v>
                </c:pt>
                <c:pt idx="7910">
                  <c:v>1.8</c:v>
                </c:pt>
                <c:pt idx="7911">
                  <c:v>1.8</c:v>
                </c:pt>
                <c:pt idx="7912">
                  <c:v>1.9</c:v>
                </c:pt>
                <c:pt idx="7913">
                  <c:v>1.8</c:v>
                </c:pt>
                <c:pt idx="7914">
                  <c:v>1.8</c:v>
                </c:pt>
                <c:pt idx="7915">
                  <c:v>1.8</c:v>
                </c:pt>
                <c:pt idx="7916">
                  <c:v>1.7</c:v>
                </c:pt>
                <c:pt idx="7917">
                  <c:v>1.7</c:v>
                </c:pt>
                <c:pt idx="7918">
                  <c:v>1.8</c:v>
                </c:pt>
                <c:pt idx="7919">
                  <c:v>1.7</c:v>
                </c:pt>
                <c:pt idx="7920">
                  <c:v>1.7</c:v>
                </c:pt>
                <c:pt idx="7921">
                  <c:v>1.8</c:v>
                </c:pt>
                <c:pt idx="7922">
                  <c:v>1.7</c:v>
                </c:pt>
                <c:pt idx="7923">
                  <c:v>1.7</c:v>
                </c:pt>
                <c:pt idx="7924">
                  <c:v>1.7</c:v>
                </c:pt>
                <c:pt idx="7925">
                  <c:v>1.7</c:v>
                </c:pt>
                <c:pt idx="7926">
                  <c:v>1.7</c:v>
                </c:pt>
                <c:pt idx="7927">
                  <c:v>1.7</c:v>
                </c:pt>
                <c:pt idx="7928">
                  <c:v>1.7</c:v>
                </c:pt>
                <c:pt idx="7929">
                  <c:v>1.7</c:v>
                </c:pt>
                <c:pt idx="7930">
                  <c:v>1.7</c:v>
                </c:pt>
                <c:pt idx="7931">
                  <c:v>1.7</c:v>
                </c:pt>
                <c:pt idx="7932">
                  <c:v>1.7</c:v>
                </c:pt>
                <c:pt idx="7933">
                  <c:v>1.6</c:v>
                </c:pt>
                <c:pt idx="7934">
                  <c:v>1.7</c:v>
                </c:pt>
                <c:pt idx="7935">
                  <c:v>1.6</c:v>
                </c:pt>
                <c:pt idx="7936">
                  <c:v>1.6</c:v>
                </c:pt>
                <c:pt idx="7937">
                  <c:v>1.7</c:v>
                </c:pt>
                <c:pt idx="7938">
                  <c:v>1.7</c:v>
                </c:pt>
                <c:pt idx="7939">
                  <c:v>1.7</c:v>
                </c:pt>
                <c:pt idx="7940">
                  <c:v>1.6</c:v>
                </c:pt>
                <c:pt idx="7941">
                  <c:v>1.7</c:v>
                </c:pt>
                <c:pt idx="7942">
                  <c:v>1.6</c:v>
                </c:pt>
                <c:pt idx="7943">
                  <c:v>1.6</c:v>
                </c:pt>
                <c:pt idx="7944">
                  <c:v>1.6</c:v>
                </c:pt>
                <c:pt idx="7945">
                  <c:v>1.6</c:v>
                </c:pt>
                <c:pt idx="7946">
                  <c:v>1.6</c:v>
                </c:pt>
                <c:pt idx="7947">
                  <c:v>1.6</c:v>
                </c:pt>
                <c:pt idx="7948">
                  <c:v>1.6</c:v>
                </c:pt>
                <c:pt idx="7949">
                  <c:v>1.6</c:v>
                </c:pt>
                <c:pt idx="7950">
                  <c:v>1.5</c:v>
                </c:pt>
                <c:pt idx="7951">
                  <c:v>1.6</c:v>
                </c:pt>
                <c:pt idx="7952">
                  <c:v>1.5</c:v>
                </c:pt>
                <c:pt idx="7953">
                  <c:v>1.6</c:v>
                </c:pt>
                <c:pt idx="7954">
                  <c:v>1.5</c:v>
                </c:pt>
                <c:pt idx="7955">
                  <c:v>1.6</c:v>
                </c:pt>
                <c:pt idx="7956">
                  <c:v>1.5</c:v>
                </c:pt>
                <c:pt idx="7957">
                  <c:v>1.6</c:v>
                </c:pt>
                <c:pt idx="7958">
                  <c:v>1.5</c:v>
                </c:pt>
                <c:pt idx="7959">
                  <c:v>1.5</c:v>
                </c:pt>
                <c:pt idx="7960">
                  <c:v>1.5</c:v>
                </c:pt>
                <c:pt idx="7961">
                  <c:v>1.5</c:v>
                </c:pt>
                <c:pt idx="7962">
                  <c:v>1.6</c:v>
                </c:pt>
                <c:pt idx="7963">
                  <c:v>1.4</c:v>
                </c:pt>
                <c:pt idx="7964">
                  <c:v>1.5</c:v>
                </c:pt>
                <c:pt idx="7965">
                  <c:v>1.5</c:v>
                </c:pt>
                <c:pt idx="7966">
                  <c:v>1.4</c:v>
                </c:pt>
                <c:pt idx="7967">
                  <c:v>1.5</c:v>
                </c:pt>
                <c:pt idx="7968">
                  <c:v>1.4</c:v>
                </c:pt>
                <c:pt idx="7969">
                  <c:v>1.5</c:v>
                </c:pt>
                <c:pt idx="7970">
                  <c:v>1.5</c:v>
                </c:pt>
                <c:pt idx="7971">
                  <c:v>1.4</c:v>
                </c:pt>
                <c:pt idx="7972">
                  <c:v>1.5</c:v>
                </c:pt>
                <c:pt idx="7973">
                  <c:v>1.5</c:v>
                </c:pt>
                <c:pt idx="7974">
                  <c:v>1.4</c:v>
                </c:pt>
                <c:pt idx="7975">
                  <c:v>1.4</c:v>
                </c:pt>
                <c:pt idx="7976">
                  <c:v>1.4</c:v>
                </c:pt>
                <c:pt idx="7977">
                  <c:v>1.4</c:v>
                </c:pt>
                <c:pt idx="7978">
                  <c:v>1.4</c:v>
                </c:pt>
                <c:pt idx="7979">
                  <c:v>1.4</c:v>
                </c:pt>
                <c:pt idx="7980">
                  <c:v>1.4</c:v>
                </c:pt>
                <c:pt idx="7981">
                  <c:v>1.4</c:v>
                </c:pt>
                <c:pt idx="7982">
                  <c:v>1.4</c:v>
                </c:pt>
                <c:pt idx="7983">
                  <c:v>1.4</c:v>
                </c:pt>
                <c:pt idx="7984">
                  <c:v>1.3</c:v>
                </c:pt>
                <c:pt idx="7985">
                  <c:v>1.4</c:v>
                </c:pt>
                <c:pt idx="7986">
                  <c:v>1.4</c:v>
                </c:pt>
                <c:pt idx="7987">
                  <c:v>1.4</c:v>
                </c:pt>
                <c:pt idx="7988">
                  <c:v>1.4</c:v>
                </c:pt>
                <c:pt idx="7989">
                  <c:v>1.4</c:v>
                </c:pt>
                <c:pt idx="7990">
                  <c:v>1.4</c:v>
                </c:pt>
                <c:pt idx="7991">
                  <c:v>1.4</c:v>
                </c:pt>
                <c:pt idx="7992">
                  <c:v>1.4</c:v>
                </c:pt>
                <c:pt idx="7993">
                  <c:v>1.4</c:v>
                </c:pt>
                <c:pt idx="7994">
                  <c:v>1.4</c:v>
                </c:pt>
                <c:pt idx="7995">
                  <c:v>1.4</c:v>
                </c:pt>
                <c:pt idx="7996">
                  <c:v>1.3</c:v>
                </c:pt>
                <c:pt idx="7997">
                  <c:v>1.4</c:v>
                </c:pt>
                <c:pt idx="7998">
                  <c:v>1.4</c:v>
                </c:pt>
                <c:pt idx="7999">
                  <c:v>1.4</c:v>
                </c:pt>
                <c:pt idx="8000">
                  <c:v>1.3</c:v>
                </c:pt>
                <c:pt idx="8001">
                  <c:v>1.3</c:v>
                </c:pt>
                <c:pt idx="8002">
                  <c:v>1.3</c:v>
                </c:pt>
                <c:pt idx="8003">
                  <c:v>1.3</c:v>
                </c:pt>
                <c:pt idx="8004">
                  <c:v>1.3</c:v>
                </c:pt>
                <c:pt idx="8005">
                  <c:v>1.3</c:v>
                </c:pt>
                <c:pt idx="8006">
                  <c:v>1.2</c:v>
                </c:pt>
                <c:pt idx="8007">
                  <c:v>1.3</c:v>
                </c:pt>
                <c:pt idx="8008">
                  <c:v>1.3</c:v>
                </c:pt>
                <c:pt idx="8009">
                  <c:v>1.3</c:v>
                </c:pt>
                <c:pt idx="8010">
                  <c:v>1.3</c:v>
                </c:pt>
                <c:pt idx="8011">
                  <c:v>1.2</c:v>
                </c:pt>
                <c:pt idx="8012">
                  <c:v>1.2</c:v>
                </c:pt>
                <c:pt idx="8013">
                  <c:v>1.3</c:v>
                </c:pt>
                <c:pt idx="8014">
                  <c:v>1.3</c:v>
                </c:pt>
                <c:pt idx="8015">
                  <c:v>1.2</c:v>
                </c:pt>
                <c:pt idx="8016">
                  <c:v>1.2</c:v>
                </c:pt>
                <c:pt idx="8017">
                  <c:v>1.2</c:v>
                </c:pt>
                <c:pt idx="8018">
                  <c:v>1.2</c:v>
                </c:pt>
                <c:pt idx="8019">
                  <c:v>1.3</c:v>
                </c:pt>
                <c:pt idx="8020">
                  <c:v>1.7</c:v>
                </c:pt>
                <c:pt idx="8021">
                  <c:v>2.2000000000000002</c:v>
                </c:pt>
                <c:pt idx="8022">
                  <c:v>2.7</c:v>
                </c:pt>
                <c:pt idx="8023">
                  <c:v>3.2</c:v>
                </c:pt>
                <c:pt idx="8024">
                  <c:v>3.9</c:v>
                </c:pt>
                <c:pt idx="8025">
                  <c:v>4.5999999999999996</c:v>
                </c:pt>
                <c:pt idx="8026">
                  <c:v>5.3</c:v>
                </c:pt>
                <c:pt idx="8027">
                  <c:v>5.9</c:v>
                </c:pt>
                <c:pt idx="8028">
                  <c:v>6.1</c:v>
                </c:pt>
                <c:pt idx="8029">
                  <c:v>6.3</c:v>
                </c:pt>
                <c:pt idx="8030">
                  <c:v>6.5</c:v>
                </c:pt>
                <c:pt idx="8031">
                  <c:v>6.8</c:v>
                </c:pt>
                <c:pt idx="8032">
                  <c:v>6.9</c:v>
                </c:pt>
                <c:pt idx="8033">
                  <c:v>7</c:v>
                </c:pt>
                <c:pt idx="8034">
                  <c:v>7</c:v>
                </c:pt>
                <c:pt idx="8035">
                  <c:v>7.2</c:v>
                </c:pt>
                <c:pt idx="8036">
                  <c:v>7.2</c:v>
                </c:pt>
                <c:pt idx="8037">
                  <c:v>7.2</c:v>
                </c:pt>
                <c:pt idx="8038">
                  <c:v>7.2</c:v>
                </c:pt>
                <c:pt idx="8039">
                  <c:v>7.3</c:v>
                </c:pt>
                <c:pt idx="8040">
                  <c:v>7.3</c:v>
                </c:pt>
                <c:pt idx="8041">
                  <c:v>7.4</c:v>
                </c:pt>
                <c:pt idx="8042">
                  <c:v>7.4</c:v>
                </c:pt>
                <c:pt idx="8043">
                  <c:v>7.5</c:v>
                </c:pt>
                <c:pt idx="8044">
                  <c:v>7.4</c:v>
                </c:pt>
                <c:pt idx="8045">
                  <c:v>7.5</c:v>
                </c:pt>
                <c:pt idx="8046">
                  <c:v>7.6</c:v>
                </c:pt>
                <c:pt idx="8047">
                  <c:v>7.6</c:v>
                </c:pt>
                <c:pt idx="8048">
                  <c:v>7.6</c:v>
                </c:pt>
                <c:pt idx="8049">
                  <c:v>7.6</c:v>
                </c:pt>
                <c:pt idx="8050">
                  <c:v>7.6</c:v>
                </c:pt>
                <c:pt idx="8051">
                  <c:v>7.4</c:v>
                </c:pt>
                <c:pt idx="8052">
                  <c:v>7</c:v>
                </c:pt>
                <c:pt idx="8053">
                  <c:v>6.8</c:v>
                </c:pt>
                <c:pt idx="8054">
                  <c:v>6.8</c:v>
                </c:pt>
                <c:pt idx="8055">
                  <c:v>6.7</c:v>
                </c:pt>
                <c:pt idx="8056">
                  <c:v>6.7</c:v>
                </c:pt>
                <c:pt idx="8057">
                  <c:v>6.7</c:v>
                </c:pt>
                <c:pt idx="8058">
                  <c:v>6.8</c:v>
                </c:pt>
                <c:pt idx="8059">
                  <c:v>6.7</c:v>
                </c:pt>
                <c:pt idx="8060">
                  <c:v>6.7</c:v>
                </c:pt>
                <c:pt idx="8061">
                  <c:v>6.8</c:v>
                </c:pt>
                <c:pt idx="8062">
                  <c:v>6.7</c:v>
                </c:pt>
                <c:pt idx="8063">
                  <c:v>6.8</c:v>
                </c:pt>
                <c:pt idx="8064">
                  <c:v>6.8</c:v>
                </c:pt>
                <c:pt idx="8065">
                  <c:v>6.7</c:v>
                </c:pt>
                <c:pt idx="8066">
                  <c:v>6.7</c:v>
                </c:pt>
                <c:pt idx="8067">
                  <c:v>6.7</c:v>
                </c:pt>
                <c:pt idx="8068">
                  <c:v>6.8</c:v>
                </c:pt>
                <c:pt idx="8069">
                  <c:v>6.7</c:v>
                </c:pt>
                <c:pt idx="8070">
                  <c:v>6.7</c:v>
                </c:pt>
                <c:pt idx="8071">
                  <c:v>6.7</c:v>
                </c:pt>
                <c:pt idx="8072">
                  <c:v>6.7</c:v>
                </c:pt>
                <c:pt idx="8073">
                  <c:v>6.7</c:v>
                </c:pt>
                <c:pt idx="8074">
                  <c:v>6.8</c:v>
                </c:pt>
                <c:pt idx="8075">
                  <c:v>6.8</c:v>
                </c:pt>
                <c:pt idx="8076">
                  <c:v>6.8</c:v>
                </c:pt>
                <c:pt idx="8077">
                  <c:v>6.8</c:v>
                </c:pt>
                <c:pt idx="8078">
                  <c:v>6.7</c:v>
                </c:pt>
                <c:pt idx="8079">
                  <c:v>6.8</c:v>
                </c:pt>
                <c:pt idx="8080">
                  <c:v>6.9</c:v>
                </c:pt>
                <c:pt idx="8081">
                  <c:v>7</c:v>
                </c:pt>
                <c:pt idx="8082">
                  <c:v>7.2</c:v>
                </c:pt>
                <c:pt idx="8083">
                  <c:v>7.3</c:v>
                </c:pt>
                <c:pt idx="8084">
                  <c:v>7.4</c:v>
                </c:pt>
                <c:pt idx="8085">
                  <c:v>7.5</c:v>
                </c:pt>
                <c:pt idx="8086">
                  <c:v>7.6</c:v>
                </c:pt>
                <c:pt idx="8087">
                  <c:v>7.6</c:v>
                </c:pt>
                <c:pt idx="8088">
                  <c:v>7.8</c:v>
                </c:pt>
                <c:pt idx="8089">
                  <c:v>7.9</c:v>
                </c:pt>
                <c:pt idx="8090">
                  <c:v>8</c:v>
                </c:pt>
                <c:pt idx="8091">
                  <c:v>8</c:v>
                </c:pt>
                <c:pt idx="8092">
                  <c:v>8.1</c:v>
                </c:pt>
                <c:pt idx="8093">
                  <c:v>8.1999999999999993</c:v>
                </c:pt>
                <c:pt idx="8094">
                  <c:v>8.1999999999999993</c:v>
                </c:pt>
                <c:pt idx="8095">
                  <c:v>8.3000000000000007</c:v>
                </c:pt>
                <c:pt idx="8096">
                  <c:v>8.5</c:v>
                </c:pt>
                <c:pt idx="8097">
                  <c:v>8.5</c:v>
                </c:pt>
                <c:pt idx="8098">
                  <c:v>8.6999999999999993</c:v>
                </c:pt>
                <c:pt idx="8099">
                  <c:v>8.6999999999999993</c:v>
                </c:pt>
                <c:pt idx="8100">
                  <c:v>8.9</c:v>
                </c:pt>
                <c:pt idx="8101">
                  <c:v>8.9</c:v>
                </c:pt>
                <c:pt idx="8102">
                  <c:v>9</c:v>
                </c:pt>
                <c:pt idx="8103">
                  <c:v>9.1</c:v>
                </c:pt>
                <c:pt idx="8104">
                  <c:v>9.1</c:v>
                </c:pt>
                <c:pt idx="8105">
                  <c:v>9.1999999999999993</c:v>
                </c:pt>
                <c:pt idx="8106">
                  <c:v>9.3000000000000007</c:v>
                </c:pt>
                <c:pt idx="8107">
                  <c:v>9.5</c:v>
                </c:pt>
                <c:pt idx="8108">
                  <c:v>9.5</c:v>
                </c:pt>
                <c:pt idx="8109">
                  <c:v>9.6999999999999993</c:v>
                </c:pt>
                <c:pt idx="8110">
                  <c:v>9.9</c:v>
                </c:pt>
                <c:pt idx="8111">
                  <c:v>9.9</c:v>
                </c:pt>
                <c:pt idx="8112">
                  <c:v>10</c:v>
                </c:pt>
                <c:pt idx="8113">
                  <c:v>10.1</c:v>
                </c:pt>
                <c:pt idx="8114">
                  <c:v>10.3</c:v>
                </c:pt>
                <c:pt idx="8115">
                  <c:v>10.3</c:v>
                </c:pt>
                <c:pt idx="8116">
                  <c:v>10.4</c:v>
                </c:pt>
                <c:pt idx="8117">
                  <c:v>10.5</c:v>
                </c:pt>
                <c:pt idx="8118">
                  <c:v>10.6</c:v>
                </c:pt>
                <c:pt idx="8119">
                  <c:v>10.6</c:v>
                </c:pt>
                <c:pt idx="8120">
                  <c:v>10.8</c:v>
                </c:pt>
                <c:pt idx="8121">
                  <c:v>10.9</c:v>
                </c:pt>
                <c:pt idx="8122">
                  <c:v>11</c:v>
                </c:pt>
                <c:pt idx="8123">
                  <c:v>11</c:v>
                </c:pt>
                <c:pt idx="8124">
                  <c:v>11.2</c:v>
                </c:pt>
                <c:pt idx="8125">
                  <c:v>11.2</c:v>
                </c:pt>
                <c:pt idx="8126">
                  <c:v>11.3</c:v>
                </c:pt>
                <c:pt idx="8127">
                  <c:v>11.2</c:v>
                </c:pt>
                <c:pt idx="8128">
                  <c:v>11.2</c:v>
                </c:pt>
                <c:pt idx="8129">
                  <c:v>11.5</c:v>
                </c:pt>
                <c:pt idx="8130">
                  <c:v>11.5</c:v>
                </c:pt>
                <c:pt idx="8131">
                  <c:v>11.4</c:v>
                </c:pt>
                <c:pt idx="8132">
                  <c:v>11.4</c:v>
                </c:pt>
                <c:pt idx="8133">
                  <c:v>11.5</c:v>
                </c:pt>
                <c:pt idx="8134">
                  <c:v>11.5</c:v>
                </c:pt>
                <c:pt idx="8135">
                  <c:v>11.5</c:v>
                </c:pt>
                <c:pt idx="8136">
                  <c:v>11.6</c:v>
                </c:pt>
                <c:pt idx="8137">
                  <c:v>11.9</c:v>
                </c:pt>
                <c:pt idx="8138">
                  <c:v>12</c:v>
                </c:pt>
                <c:pt idx="8139">
                  <c:v>12.4</c:v>
                </c:pt>
                <c:pt idx="8140">
                  <c:v>12.8</c:v>
                </c:pt>
                <c:pt idx="8141">
                  <c:v>13.4</c:v>
                </c:pt>
                <c:pt idx="8142">
                  <c:v>13.6</c:v>
                </c:pt>
                <c:pt idx="8143">
                  <c:v>13.8</c:v>
                </c:pt>
                <c:pt idx="8144">
                  <c:v>14.1</c:v>
                </c:pt>
                <c:pt idx="8145">
                  <c:v>14.2</c:v>
                </c:pt>
                <c:pt idx="8146">
                  <c:v>14.2</c:v>
                </c:pt>
                <c:pt idx="8147">
                  <c:v>14.5</c:v>
                </c:pt>
                <c:pt idx="8148">
                  <c:v>14.5</c:v>
                </c:pt>
                <c:pt idx="8149">
                  <c:v>14.5</c:v>
                </c:pt>
                <c:pt idx="8150">
                  <c:v>14.6</c:v>
                </c:pt>
                <c:pt idx="8151">
                  <c:v>14.6</c:v>
                </c:pt>
                <c:pt idx="8152">
                  <c:v>14.6</c:v>
                </c:pt>
                <c:pt idx="8153">
                  <c:v>14.7</c:v>
                </c:pt>
                <c:pt idx="8154">
                  <c:v>14.7</c:v>
                </c:pt>
                <c:pt idx="8155">
                  <c:v>14.7</c:v>
                </c:pt>
                <c:pt idx="8156">
                  <c:v>14.8</c:v>
                </c:pt>
                <c:pt idx="8157">
                  <c:v>15</c:v>
                </c:pt>
                <c:pt idx="8158">
                  <c:v>15</c:v>
                </c:pt>
                <c:pt idx="8159">
                  <c:v>15.1</c:v>
                </c:pt>
                <c:pt idx="8160">
                  <c:v>15.3</c:v>
                </c:pt>
                <c:pt idx="8161">
                  <c:v>15.5</c:v>
                </c:pt>
                <c:pt idx="8162">
                  <c:v>15.5</c:v>
                </c:pt>
                <c:pt idx="8163">
                  <c:v>15.9</c:v>
                </c:pt>
                <c:pt idx="8164">
                  <c:v>16</c:v>
                </c:pt>
                <c:pt idx="8165">
                  <c:v>16.2</c:v>
                </c:pt>
                <c:pt idx="8166">
                  <c:v>16.5</c:v>
                </c:pt>
                <c:pt idx="8167">
                  <c:v>16.899999999999999</c:v>
                </c:pt>
                <c:pt idx="8168">
                  <c:v>17.2</c:v>
                </c:pt>
                <c:pt idx="8169">
                  <c:v>17.3</c:v>
                </c:pt>
                <c:pt idx="8170">
                  <c:v>17.7</c:v>
                </c:pt>
                <c:pt idx="8171">
                  <c:v>18.2</c:v>
                </c:pt>
                <c:pt idx="8172">
                  <c:v>18.600000000000001</c:v>
                </c:pt>
                <c:pt idx="8173">
                  <c:v>18.8</c:v>
                </c:pt>
                <c:pt idx="8174">
                  <c:v>19.2</c:v>
                </c:pt>
                <c:pt idx="8175">
                  <c:v>19.7</c:v>
                </c:pt>
                <c:pt idx="8176">
                  <c:v>19.8</c:v>
                </c:pt>
                <c:pt idx="8177">
                  <c:v>19.899999999999999</c:v>
                </c:pt>
                <c:pt idx="8178">
                  <c:v>20.399999999999999</c:v>
                </c:pt>
                <c:pt idx="8179">
                  <c:v>20.6</c:v>
                </c:pt>
                <c:pt idx="8180">
                  <c:v>20.6</c:v>
                </c:pt>
                <c:pt idx="8181">
                  <c:v>20.9</c:v>
                </c:pt>
                <c:pt idx="8182">
                  <c:v>21.1</c:v>
                </c:pt>
                <c:pt idx="8183">
                  <c:v>21.1</c:v>
                </c:pt>
                <c:pt idx="8184">
                  <c:v>21.3</c:v>
                </c:pt>
                <c:pt idx="8185">
                  <c:v>21.5</c:v>
                </c:pt>
                <c:pt idx="8186">
                  <c:v>21.6</c:v>
                </c:pt>
                <c:pt idx="8187">
                  <c:v>22</c:v>
                </c:pt>
                <c:pt idx="8188">
                  <c:v>22.6</c:v>
                </c:pt>
                <c:pt idx="8189">
                  <c:v>23.2</c:v>
                </c:pt>
                <c:pt idx="8190">
                  <c:v>23.8</c:v>
                </c:pt>
                <c:pt idx="8191">
                  <c:v>24.2</c:v>
                </c:pt>
                <c:pt idx="8192">
                  <c:v>24.3</c:v>
                </c:pt>
                <c:pt idx="8193">
                  <c:v>24.8</c:v>
                </c:pt>
                <c:pt idx="8194">
                  <c:v>25.5</c:v>
                </c:pt>
                <c:pt idx="8195">
                  <c:v>26.3</c:v>
                </c:pt>
                <c:pt idx="8196">
                  <c:v>26.9</c:v>
                </c:pt>
                <c:pt idx="8197">
                  <c:v>27.7</c:v>
                </c:pt>
                <c:pt idx="8198">
                  <c:v>28</c:v>
                </c:pt>
                <c:pt idx="8199">
                  <c:v>28.2</c:v>
                </c:pt>
                <c:pt idx="8200">
                  <c:v>28.7</c:v>
                </c:pt>
                <c:pt idx="8201">
                  <c:v>28.9</c:v>
                </c:pt>
                <c:pt idx="8202">
                  <c:v>28.9</c:v>
                </c:pt>
                <c:pt idx="8203">
                  <c:v>29.1</c:v>
                </c:pt>
                <c:pt idx="8204">
                  <c:v>29.4</c:v>
                </c:pt>
                <c:pt idx="8205">
                  <c:v>29.4</c:v>
                </c:pt>
                <c:pt idx="8206">
                  <c:v>29.6</c:v>
                </c:pt>
                <c:pt idx="8207">
                  <c:v>29.6</c:v>
                </c:pt>
                <c:pt idx="8208">
                  <c:v>29.8</c:v>
                </c:pt>
                <c:pt idx="8209">
                  <c:v>30</c:v>
                </c:pt>
                <c:pt idx="8210">
                  <c:v>30.5</c:v>
                </c:pt>
                <c:pt idx="8211">
                  <c:v>30.9</c:v>
                </c:pt>
                <c:pt idx="8212">
                  <c:v>31.5</c:v>
                </c:pt>
                <c:pt idx="8213">
                  <c:v>32</c:v>
                </c:pt>
                <c:pt idx="8214">
                  <c:v>32.700000000000003</c:v>
                </c:pt>
                <c:pt idx="8215">
                  <c:v>33.299999999999997</c:v>
                </c:pt>
                <c:pt idx="8216">
                  <c:v>34.4</c:v>
                </c:pt>
                <c:pt idx="8217">
                  <c:v>36</c:v>
                </c:pt>
                <c:pt idx="8218">
                  <c:v>37.299999999999997</c:v>
                </c:pt>
                <c:pt idx="8219">
                  <c:v>37.9</c:v>
                </c:pt>
                <c:pt idx="8220">
                  <c:v>37.4</c:v>
                </c:pt>
                <c:pt idx="8221">
                  <c:v>36.799999999999997</c:v>
                </c:pt>
                <c:pt idx="8222">
                  <c:v>36.799999999999997</c:v>
                </c:pt>
                <c:pt idx="8223">
                  <c:v>37</c:v>
                </c:pt>
                <c:pt idx="8224">
                  <c:v>37.200000000000003</c:v>
                </c:pt>
                <c:pt idx="8225">
                  <c:v>37.6</c:v>
                </c:pt>
                <c:pt idx="8226">
                  <c:v>37.799999999999997</c:v>
                </c:pt>
                <c:pt idx="8227">
                  <c:v>38.4</c:v>
                </c:pt>
                <c:pt idx="8228">
                  <c:v>39.299999999999997</c:v>
                </c:pt>
                <c:pt idx="8229">
                  <c:v>40.1</c:v>
                </c:pt>
                <c:pt idx="8230">
                  <c:v>41</c:v>
                </c:pt>
                <c:pt idx="8231">
                  <c:v>42.5</c:v>
                </c:pt>
                <c:pt idx="8232">
                  <c:v>43.9</c:v>
                </c:pt>
                <c:pt idx="8233">
                  <c:v>45.3</c:v>
                </c:pt>
                <c:pt idx="8234">
                  <c:v>46.9</c:v>
                </c:pt>
                <c:pt idx="8235">
                  <c:v>48.3</c:v>
                </c:pt>
                <c:pt idx="8236">
                  <c:v>48.8</c:v>
                </c:pt>
                <c:pt idx="8237">
                  <c:v>48.5</c:v>
                </c:pt>
                <c:pt idx="8238">
                  <c:v>48.7</c:v>
                </c:pt>
                <c:pt idx="8239">
                  <c:v>49.1</c:v>
                </c:pt>
                <c:pt idx="8240">
                  <c:v>49.3</c:v>
                </c:pt>
                <c:pt idx="8241">
                  <c:v>49.3</c:v>
                </c:pt>
                <c:pt idx="8242">
                  <c:v>49.9</c:v>
                </c:pt>
                <c:pt idx="8243">
                  <c:v>51.1</c:v>
                </c:pt>
                <c:pt idx="8244">
                  <c:v>52.7</c:v>
                </c:pt>
                <c:pt idx="8245">
                  <c:v>54.5</c:v>
                </c:pt>
                <c:pt idx="8246">
                  <c:v>56.4</c:v>
                </c:pt>
                <c:pt idx="8247">
                  <c:v>58.4</c:v>
                </c:pt>
                <c:pt idx="8248">
                  <c:v>60.7</c:v>
                </c:pt>
                <c:pt idx="8249">
                  <c:v>63.1</c:v>
                </c:pt>
                <c:pt idx="8250">
                  <c:v>65.2</c:v>
                </c:pt>
                <c:pt idx="8251">
                  <c:v>66.400000000000006</c:v>
                </c:pt>
                <c:pt idx="8252">
                  <c:v>66.2</c:v>
                </c:pt>
                <c:pt idx="8253">
                  <c:v>65.599999999999994</c:v>
                </c:pt>
                <c:pt idx="8254">
                  <c:v>65.900000000000006</c:v>
                </c:pt>
                <c:pt idx="8255">
                  <c:v>66.400000000000006</c:v>
                </c:pt>
                <c:pt idx="8256">
                  <c:v>66.900000000000006</c:v>
                </c:pt>
                <c:pt idx="8257">
                  <c:v>67.400000000000006</c:v>
                </c:pt>
                <c:pt idx="8258">
                  <c:v>67.900000000000006</c:v>
                </c:pt>
                <c:pt idx="8259">
                  <c:v>68.099999999999994</c:v>
                </c:pt>
                <c:pt idx="8260">
                  <c:v>67.5</c:v>
                </c:pt>
                <c:pt idx="8261">
                  <c:v>66.8</c:v>
                </c:pt>
                <c:pt idx="8262">
                  <c:v>66.7</c:v>
                </c:pt>
                <c:pt idx="8263">
                  <c:v>67.099999999999994</c:v>
                </c:pt>
                <c:pt idx="8264">
                  <c:v>67.599999999999994</c:v>
                </c:pt>
                <c:pt idx="8265">
                  <c:v>68.2</c:v>
                </c:pt>
                <c:pt idx="8266">
                  <c:v>69</c:v>
                </c:pt>
                <c:pt idx="8267">
                  <c:v>70.099999999999994</c:v>
                </c:pt>
                <c:pt idx="8268">
                  <c:v>71.400000000000006</c:v>
                </c:pt>
                <c:pt idx="8269">
                  <c:v>72.7</c:v>
                </c:pt>
                <c:pt idx="8270">
                  <c:v>74.2</c:v>
                </c:pt>
                <c:pt idx="8271">
                  <c:v>75.599999999999994</c:v>
                </c:pt>
                <c:pt idx="8272">
                  <c:v>76.900000000000006</c:v>
                </c:pt>
                <c:pt idx="8273">
                  <c:v>78.2</c:v>
                </c:pt>
                <c:pt idx="8274">
                  <c:v>79.2</c:v>
                </c:pt>
                <c:pt idx="8275">
                  <c:v>80.099999999999994</c:v>
                </c:pt>
                <c:pt idx="8276">
                  <c:v>81.099999999999994</c:v>
                </c:pt>
                <c:pt idx="8277">
                  <c:v>81.099999999999994</c:v>
                </c:pt>
                <c:pt idx="8278">
                  <c:v>80.099999999999994</c:v>
                </c:pt>
                <c:pt idx="8279">
                  <c:v>78.900000000000006</c:v>
                </c:pt>
                <c:pt idx="8280">
                  <c:v>77.8</c:v>
                </c:pt>
                <c:pt idx="8281">
                  <c:v>76.900000000000006</c:v>
                </c:pt>
                <c:pt idx="8282">
                  <c:v>76.7</c:v>
                </c:pt>
                <c:pt idx="8283">
                  <c:v>76.2</c:v>
                </c:pt>
                <c:pt idx="8284">
                  <c:v>75.3</c:v>
                </c:pt>
                <c:pt idx="8285">
                  <c:v>74.599999999999994</c:v>
                </c:pt>
                <c:pt idx="8286">
                  <c:v>74.7</c:v>
                </c:pt>
                <c:pt idx="8287">
                  <c:v>74.5</c:v>
                </c:pt>
                <c:pt idx="8288">
                  <c:v>74</c:v>
                </c:pt>
                <c:pt idx="8289">
                  <c:v>73.7</c:v>
                </c:pt>
                <c:pt idx="8290">
                  <c:v>73.2</c:v>
                </c:pt>
                <c:pt idx="8291">
                  <c:v>72.3</c:v>
                </c:pt>
                <c:pt idx="8292">
                  <c:v>72.400000000000006</c:v>
                </c:pt>
                <c:pt idx="8293">
                  <c:v>73.099999999999994</c:v>
                </c:pt>
                <c:pt idx="8294">
                  <c:v>74</c:v>
                </c:pt>
                <c:pt idx="8295">
                  <c:v>75</c:v>
                </c:pt>
                <c:pt idx="8296">
                  <c:v>76</c:v>
                </c:pt>
                <c:pt idx="8297">
                  <c:v>77</c:v>
                </c:pt>
                <c:pt idx="8298">
                  <c:v>78</c:v>
                </c:pt>
                <c:pt idx="8299">
                  <c:v>78.900000000000006</c:v>
                </c:pt>
                <c:pt idx="8300">
                  <c:v>80</c:v>
                </c:pt>
                <c:pt idx="8301">
                  <c:v>81.5</c:v>
                </c:pt>
                <c:pt idx="8302">
                  <c:v>83.1</c:v>
                </c:pt>
                <c:pt idx="8303">
                  <c:v>85.1</c:v>
                </c:pt>
                <c:pt idx="8304">
                  <c:v>87.2</c:v>
                </c:pt>
                <c:pt idx="8305">
                  <c:v>89.5</c:v>
                </c:pt>
                <c:pt idx="8306">
                  <c:v>91.8</c:v>
                </c:pt>
                <c:pt idx="8307">
                  <c:v>92.4</c:v>
                </c:pt>
                <c:pt idx="8308">
                  <c:v>91.7</c:v>
                </c:pt>
                <c:pt idx="8309">
                  <c:v>90.3</c:v>
                </c:pt>
                <c:pt idx="8310">
                  <c:v>88.5</c:v>
                </c:pt>
                <c:pt idx="8311">
                  <c:v>86.7</c:v>
                </c:pt>
                <c:pt idx="8312">
                  <c:v>85</c:v>
                </c:pt>
                <c:pt idx="8313">
                  <c:v>83.8</c:v>
                </c:pt>
                <c:pt idx="8314">
                  <c:v>83.2</c:v>
                </c:pt>
                <c:pt idx="8315">
                  <c:v>82.8</c:v>
                </c:pt>
                <c:pt idx="8316">
                  <c:v>82.1</c:v>
                </c:pt>
                <c:pt idx="8317">
                  <c:v>80.8</c:v>
                </c:pt>
                <c:pt idx="8318">
                  <c:v>80</c:v>
                </c:pt>
                <c:pt idx="8319">
                  <c:v>79.5</c:v>
                </c:pt>
                <c:pt idx="8320">
                  <c:v>79.099999999999994</c:v>
                </c:pt>
                <c:pt idx="8321">
                  <c:v>78.5</c:v>
                </c:pt>
                <c:pt idx="8322">
                  <c:v>78.3</c:v>
                </c:pt>
                <c:pt idx="8323">
                  <c:v>77.599999999999994</c:v>
                </c:pt>
                <c:pt idx="8324">
                  <c:v>77.599999999999994</c:v>
                </c:pt>
                <c:pt idx="8325">
                  <c:v>77.900000000000006</c:v>
                </c:pt>
                <c:pt idx="8326">
                  <c:v>78.5</c:v>
                </c:pt>
                <c:pt idx="8327">
                  <c:v>79.3</c:v>
                </c:pt>
                <c:pt idx="8328">
                  <c:v>80.400000000000006</c:v>
                </c:pt>
                <c:pt idx="8329">
                  <c:v>80.900000000000006</c:v>
                </c:pt>
                <c:pt idx="8330">
                  <c:v>81.099999999999994</c:v>
                </c:pt>
                <c:pt idx="8331">
                  <c:v>80.400000000000006</c:v>
                </c:pt>
                <c:pt idx="8332">
                  <c:v>79.5</c:v>
                </c:pt>
                <c:pt idx="8333">
                  <c:v>78.8</c:v>
                </c:pt>
                <c:pt idx="8334">
                  <c:v>78.599999999999994</c:v>
                </c:pt>
                <c:pt idx="8335">
                  <c:v>78.3</c:v>
                </c:pt>
                <c:pt idx="8336">
                  <c:v>77.3</c:v>
                </c:pt>
                <c:pt idx="8337">
                  <c:v>77</c:v>
                </c:pt>
                <c:pt idx="8338">
                  <c:v>76.599999999999994</c:v>
                </c:pt>
                <c:pt idx="8339">
                  <c:v>76</c:v>
                </c:pt>
                <c:pt idx="8340">
                  <c:v>75.5</c:v>
                </c:pt>
                <c:pt idx="8341">
                  <c:v>75.5</c:v>
                </c:pt>
                <c:pt idx="8342">
                  <c:v>76</c:v>
                </c:pt>
                <c:pt idx="8343">
                  <c:v>76.400000000000006</c:v>
                </c:pt>
                <c:pt idx="8344">
                  <c:v>76.900000000000006</c:v>
                </c:pt>
                <c:pt idx="8345">
                  <c:v>77.8</c:v>
                </c:pt>
                <c:pt idx="8346">
                  <c:v>78.400000000000006</c:v>
                </c:pt>
                <c:pt idx="8347">
                  <c:v>79.099999999999994</c:v>
                </c:pt>
                <c:pt idx="8348">
                  <c:v>80.3</c:v>
                </c:pt>
                <c:pt idx="8349">
                  <c:v>81</c:v>
                </c:pt>
                <c:pt idx="8350">
                  <c:v>82.3</c:v>
                </c:pt>
                <c:pt idx="8351">
                  <c:v>83.5</c:v>
                </c:pt>
                <c:pt idx="8352">
                  <c:v>84.4</c:v>
                </c:pt>
                <c:pt idx="8353">
                  <c:v>85.6</c:v>
                </c:pt>
                <c:pt idx="8354">
                  <c:v>87</c:v>
                </c:pt>
                <c:pt idx="8355">
                  <c:v>88.1</c:v>
                </c:pt>
                <c:pt idx="8356">
                  <c:v>89.3</c:v>
                </c:pt>
                <c:pt idx="8357">
                  <c:v>90.8</c:v>
                </c:pt>
                <c:pt idx="8358">
                  <c:v>92.4</c:v>
                </c:pt>
                <c:pt idx="8359">
                  <c:v>94.4</c:v>
                </c:pt>
                <c:pt idx="8360">
                  <c:v>95.9</c:v>
                </c:pt>
                <c:pt idx="8361">
                  <c:v>95.8</c:v>
                </c:pt>
                <c:pt idx="8362">
                  <c:v>94.4</c:v>
                </c:pt>
                <c:pt idx="8363">
                  <c:v>91.8</c:v>
                </c:pt>
                <c:pt idx="8364">
                  <c:v>89.3</c:v>
                </c:pt>
                <c:pt idx="8365">
                  <c:v>87.2</c:v>
                </c:pt>
                <c:pt idx="8366">
                  <c:v>85.1</c:v>
                </c:pt>
                <c:pt idx="8367">
                  <c:v>83.3</c:v>
                </c:pt>
                <c:pt idx="8368">
                  <c:v>82.4</c:v>
                </c:pt>
                <c:pt idx="8369">
                  <c:v>82.7</c:v>
                </c:pt>
                <c:pt idx="8370">
                  <c:v>83.7</c:v>
                </c:pt>
                <c:pt idx="8371">
                  <c:v>84.8</c:v>
                </c:pt>
                <c:pt idx="8372">
                  <c:v>85.8</c:v>
                </c:pt>
                <c:pt idx="8373">
                  <c:v>86.5</c:v>
                </c:pt>
                <c:pt idx="8374">
                  <c:v>87.2</c:v>
                </c:pt>
                <c:pt idx="8375">
                  <c:v>87.1</c:v>
                </c:pt>
                <c:pt idx="8376">
                  <c:v>87.4</c:v>
                </c:pt>
                <c:pt idx="8377">
                  <c:v>87.8</c:v>
                </c:pt>
                <c:pt idx="8378">
                  <c:v>87.2</c:v>
                </c:pt>
                <c:pt idx="8379">
                  <c:v>86.3</c:v>
                </c:pt>
                <c:pt idx="8380">
                  <c:v>85</c:v>
                </c:pt>
                <c:pt idx="8381">
                  <c:v>83.8</c:v>
                </c:pt>
                <c:pt idx="8382">
                  <c:v>82.5</c:v>
                </c:pt>
                <c:pt idx="8383">
                  <c:v>81.7</c:v>
                </c:pt>
                <c:pt idx="8384">
                  <c:v>81.099999999999994</c:v>
                </c:pt>
                <c:pt idx="8385">
                  <c:v>81.2</c:v>
                </c:pt>
                <c:pt idx="8386">
                  <c:v>82</c:v>
                </c:pt>
                <c:pt idx="8387">
                  <c:v>82.6</c:v>
                </c:pt>
                <c:pt idx="8388">
                  <c:v>83.4</c:v>
                </c:pt>
                <c:pt idx="8389">
                  <c:v>84.2</c:v>
                </c:pt>
                <c:pt idx="8390">
                  <c:v>84.9</c:v>
                </c:pt>
                <c:pt idx="8391">
                  <c:v>85.7</c:v>
                </c:pt>
                <c:pt idx="8392">
                  <c:v>86.6</c:v>
                </c:pt>
                <c:pt idx="8393">
                  <c:v>87.4</c:v>
                </c:pt>
                <c:pt idx="8394">
                  <c:v>88.4</c:v>
                </c:pt>
                <c:pt idx="8395">
                  <c:v>89.3</c:v>
                </c:pt>
                <c:pt idx="8396">
                  <c:v>89.9</c:v>
                </c:pt>
                <c:pt idx="8397">
                  <c:v>89.4</c:v>
                </c:pt>
                <c:pt idx="8398">
                  <c:v>88.3</c:v>
                </c:pt>
                <c:pt idx="8399">
                  <c:v>87.6</c:v>
                </c:pt>
                <c:pt idx="8400">
                  <c:v>87.1</c:v>
                </c:pt>
                <c:pt idx="8401">
                  <c:v>86.7</c:v>
                </c:pt>
                <c:pt idx="8402">
                  <c:v>87</c:v>
                </c:pt>
                <c:pt idx="8403">
                  <c:v>87.5</c:v>
                </c:pt>
                <c:pt idx="8404">
                  <c:v>88</c:v>
                </c:pt>
                <c:pt idx="8405">
                  <c:v>88.5</c:v>
                </c:pt>
                <c:pt idx="8406">
                  <c:v>89</c:v>
                </c:pt>
                <c:pt idx="8407">
                  <c:v>89.7</c:v>
                </c:pt>
                <c:pt idx="8408">
                  <c:v>90.6</c:v>
                </c:pt>
                <c:pt idx="8409">
                  <c:v>91.8</c:v>
                </c:pt>
                <c:pt idx="8410">
                  <c:v>93.1</c:v>
                </c:pt>
                <c:pt idx="8411">
                  <c:v>94.7</c:v>
                </c:pt>
                <c:pt idx="8412">
                  <c:v>96.2</c:v>
                </c:pt>
                <c:pt idx="8413">
                  <c:v>97.9</c:v>
                </c:pt>
                <c:pt idx="8414">
                  <c:v>98.3</c:v>
                </c:pt>
                <c:pt idx="8415">
                  <c:v>98</c:v>
                </c:pt>
                <c:pt idx="8416">
                  <c:v>98.3</c:v>
                </c:pt>
                <c:pt idx="8417">
                  <c:v>99.2</c:v>
                </c:pt>
                <c:pt idx="8418">
                  <c:v>99</c:v>
                </c:pt>
                <c:pt idx="8419">
                  <c:v>98.7</c:v>
                </c:pt>
                <c:pt idx="8420">
                  <c:v>99.4</c:v>
                </c:pt>
                <c:pt idx="8421">
                  <c:v>99.4</c:v>
                </c:pt>
                <c:pt idx="8422">
                  <c:v>99.1</c:v>
                </c:pt>
                <c:pt idx="8423">
                  <c:v>100</c:v>
                </c:pt>
                <c:pt idx="8424">
                  <c:v>100</c:v>
                </c:pt>
                <c:pt idx="8425">
                  <c:v>99.7</c:v>
                </c:pt>
                <c:pt idx="8426">
                  <c:v>99.8</c:v>
                </c:pt>
                <c:pt idx="8427">
                  <c:v>100</c:v>
                </c:pt>
                <c:pt idx="8428">
                  <c:v>99.8</c:v>
                </c:pt>
                <c:pt idx="8429">
                  <c:v>99.7</c:v>
                </c:pt>
                <c:pt idx="8430">
                  <c:v>100</c:v>
                </c:pt>
                <c:pt idx="8431">
                  <c:v>99.7</c:v>
                </c:pt>
                <c:pt idx="8432">
                  <c:v>100</c:v>
                </c:pt>
                <c:pt idx="8433">
                  <c:v>100</c:v>
                </c:pt>
                <c:pt idx="8434">
                  <c:v>99.3</c:v>
                </c:pt>
                <c:pt idx="8435">
                  <c:v>98.6</c:v>
                </c:pt>
                <c:pt idx="8436">
                  <c:v>97.9</c:v>
                </c:pt>
                <c:pt idx="8437">
                  <c:v>96.6</c:v>
                </c:pt>
                <c:pt idx="8438">
                  <c:v>95.6</c:v>
                </c:pt>
                <c:pt idx="8439">
                  <c:v>95.1</c:v>
                </c:pt>
                <c:pt idx="8440">
                  <c:v>95.7</c:v>
                </c:pt>
                <c:pt idx="8441">
                  <c:v>96.3</c:v>
                </c:pt>
                <c:pt idx="8442">
                  <c:v>95.7</c:v>
                </c:pt>
                <c:pt idx="8443">
                  <c:v>94.4</c:v>
                </c:pt>
                <c:pt idx="8444">
                  <c:v>92.5</c:v>
                </c:pt>
                <c:pt idx="8445">
                  <c:v>90.4</c:v>
                </c:pt>
                <c:pt idx="8446">
                  <c:v>88.7</c:v>
                </c:pt>
                <c:pt idx="8447">
                  <c:v>88.6</c:v>
                </c:pt>
                <c:pt idx="8448">
                  <c:v>89.5</c:v>
                </c:pt>
                <c:pt idx="8449">
                  <c:v>91.3</c:v>
                </c:pt>
                <c:pt idx="8450">
                  <c:v>93.1</c:v>
                </c:pt>
                <c:pt idx="8451">
                  <c:v>94.8</c:v>
                </c:pt>
                <c:pt idx="8452">
                  <c:v>96.9</c:v>
                </c:pt>
                <c:pt idx="8453">
                  <c:v>99.2</c:v>
                </c:pt>
                <c:pt idx="8454">
                  <c:v>100</c:v>
                </c:pt>
                <c:pt idx="8455">
                  <c:v>99.4</c:v>
                </c:pt>
                <c:pt idx="8456">
                  <c:v>97.7</c:v>
                </c:pt>
                <c:pt idx="8457">
                  <c:v>95.7</c:v>
                </c:pt>
                <c:pt idx="8458">
                  <c:v>94.7</c:v>
                </c:pt>
                <c:pt idx="8459">
                  <c:v>95.4</c:v>
                </c:pt>
                <c:pt idx="8460">
                  <c:v>96.7</c:v>
                </c:pt>
                <c:pt idx="8461">
                  <c:v>98.6</c:v>
                </c:pt>
                <c:pt idx="8462">
                  <c:v>100</c:v>
                </c:pt>
                <c:pt idx="8463">
                  <c:v>100</c:v>
                </c:pt>
                <c:pt idx="8464">
                  <c:v>99.6</c:v>
                </c:pt>
                <c:pt idx="8465">
                  <c:v>98.4</c:v>
                </c:pt>
                <c:pt idx="8466">
                  <c:v>97</c:v>
                </c:pt>
                <c:pt idx="8467">
                  <c:v>95.6</c:v>
                </c:pt>
                <c:pt idx="8468">
                  <c:v>94.3</c:v>
                </c:pt>
                <c:pt idx="8469">
                  <c:v>92.9</c:v>
                </c:pt>
                <c:pt idx="8470">
                  <c:v>91.1</c:v>
                </c:pt>
                <c:pt idx="8471">
                  <c:v>89.2</c:v>
                </c:pt>
                <c:pt idx="8472">
                  <c:v>87.6</c:v>
                </c:pt>
                <c:pt idx="8473">
                  <c:v>86.3</c:v>
                </c:pt>
                <c:pt idx="8474">
                  <c:v>85.1</c:v>
                </c:pt>
                <c:pt idx="8475">
                  <c:v>85.2</c:v>
                </c:pt>
                <c:pt idx="8476">
                  <c:v>85.8</c:v>
                </c:pt>
                <c:pt idx="8477">
                  <c:v>86.2</c:v>
                </c:pt>
                <c:pt idx="8478">
                  <c:v>86.8</c:v>
                </c:pt>
                <c:pt idx="8479">
                  <c:v>87.4</c:v>
                </c:pt>
                <c:pt idx="8480">
                  <c:v>87.8</c:v>
                </c:pt>
                <c:pt idx="8481">
                  <c:v>87.8</c:v>
                </c:pt>
                <c:pt idx="8482">
                  <c:v>88.1</c:v>
                </c:pt>
                <c:pt idx="8483">
                  <c:v>88.7</c:v>
                </c:pt>
                <c:pt idx="8484">
                  <c:v>89.3</c:v>
                </c:pt>
                <c:pt idx="8485">
                  <c:v>90</c:v>
                </c:pt>
                <c:pt idx="8486">
                  <c:v>90.9</c:v>
                </c:pt>
                <c:pt idx="8487">
                  <c:v>92.1</c:v>
                </c:pt>
                <c:pt idx="8488">
                  <c:v>93.3</c:v>
                </c:pt>
                <c:pt idx="8489">
                  <c:v>94.7</c:v>
                </c:pt>
                <c:pt idx="8490">
                  <c:v>96.3</c:v>
                </c:pt>
                <c:pt idx="8491">
                  <c:v>97.7</c:v>
                </c:pt>
                <c:pt idx="8492">
                  <c:v>98.1</c:v>
                </c:pt>
                <c:pt idx="8493">
                  <c:v>97.8</c:v>
                </c:pt>
                <c:pt idx="8494">
                  <c:v>98.4</c:v>
                </c:pt>
                <c:pt idx="8495">
                  <c:v>99.3</c:v>
                </c:pt>
                <c:pt idx="8496">
                  <c:v>98.9</c:v>
                </c:pt>
                <c:pt idx="8497">
                  <c:v>98.8</c:v>
                </c:pt>
                <c:pt idx="8498">
                  <c:v>99.5</c:v>
                </c:pt>
                <c:pt idx="8499">
                  <c:v>99.6</c:v>
                </c:pt>
                <c:pt idx="8500">
                  <c:v>99.3</c:v>
                </c:pt>
                <c:pt idx="8501">
                  <c:v>99.7</c:v>
                </c:pt>
                <c:pt idx="8502">
                  <c:v>99.9</c:v>
                </c:pt>
                <c:pt idx="8503">
                  <c:v>99.9</c:v>
                </c:pt>
                <c:pt idx="8504">
                  <c:v>100</c:v>
                </c:pt>
                <c:pt idx="8505">
                  <c:v>99.7</c:v>
                </c:pt>
                <c:pt idx="8506">
                  <c:v>100</c:v>
                </c:pt>
                <c:pt idx="8507">
                  <c:v>99.7</c:v>
                </c:pt>
                <c:pt idx="8508">
                  <c:v>100</c:v>
                </c:pt>
                <c:pt idx="8509">
                  <c:v>99.9</c:v>
                </c:pt>
                <c:pt idx="8510">
                  <c:v>100</c:v>
                </c:pt>
                <c:pt idx="8511">
                  <c:v>100</c:v>
                </c:pt>
                <c:pt idx="8512">
                  <c:v>99.9</c:v>
                </c:pt>
                <c:pt idx="8513">
                  <c:v>100</c:v>
                </c:pt>
                <c:pt idx="8514">
                  <c:v>99.9</c:v>
                </c:pt>
                <c:pt idx="8515">
                  <c:v>100</c:v>
                </c:pt>
                <c:pt idx="8516">
                  <c:v>99.8</c:v>
                </c:pt>
                <c:pt idx="8517">
                  <c:v>100</c:v>
                </c:pt>
                <c:pt idx="8518">
                  <c:v>99.9</c:v>
                </c:pt>
                <c:pt idx="8519">
                  <c:v>100</c:v>
                </c:pt>
                <c:pt idx="8520">
                  <c:v>99.9</c:v>
                </c:pt>
                <c:pt idx="8521">
                  <c:v>99.9</c:v>
                </c:pt>
                <c:pt idx="8522">
                  <c:v>99.8</c:v>
                </c:pt>
                <c:pt idx="8523">
                  <c:v>99.6</c:v>
                </c:pt>
                <c:pt idx="8524">
                  <c:v>99.4</c:v>
                </c:pt>
                <c:pt idx="8525">
                  <c:v>99</c:v>
                </c:pt>
                <c:pt idx="8526">
                  <c:v>98.9</c:v>
                </c:pt>
                <c:pt idx="8527">
                  <c:v>98.7</c:v>
                </c:pt>
                <c:pt idx="8528">
                  <c:v>99.4</c:v>
                </c:pt>
                <c:pt idx="8529">
                  <c:v>99.5</c:v>
                </c:pt>
                <c:pt idx="8530">
                  <c:v>99.4</c:v>
                </c:pt>
                <c:pt idx="8531">
                  <c:v>99.4</c:v>
                </c:pt>
                <c:pt idx="8532">
                  <c:v>99.5</c:v>
                </c:pt>
                <c:pt idx="8533">
                  <c:v>99.7</c:v>
                </c:pt>
                <c:pt idx="8534">
                  <c:v>99.7</c:v>
                </c:pt>
                <c:pt idx="8535">
                  <c:v>99.7</c:v>
                </c:pt>
                <c:pt idx="8536">
                  <c:v>100</c:v>
                </c:pt>
                <c:pt idx="8537">
                  <c:v>99.9</c:v>
                </c:pt>
                <c:pt idx="8538">
                  <c:v>100</c:v>
                </c:pt>
                <c:pt idx="8539">
                  <c:v>99.9</c:v>
                </c:pt>
                <c:pt idx="8540">
                  <c:v>100</c:v>
                </c:pt>
                <c:pt idx="8541">
                  <c:v>99.8</c:v>
                </c:pt>
                <c:pt idx="8542">
                  <c:v>100</c:v>
                </c:pt>
                <c:pt idx="8543">
                  <c:v>100</c:v>
                </c:pt>
                <c:pt idx="8544">
                  <c:v>99.9</c:v>
                </c:pt>
                <c:pt idx="8545">
                  <c:v>100</c:v>
                </c:pt>
                <c:pt idx="8546">
                  <c:v>99.9</c:v>
                </c:pt>
                <c:pt idx="8547">
                  <c:v>100</c:v>
                </c:pt>
                <c:pt idx="8548">
                  <c:v>100</c:v>
                </c:pt>
                <c:pt idx="8549">
                  <c:v>99.7</c:v>
                </c:pt>
                <c:pt idx="8550">
                  <c:v>99.2</c:v>
                </c:pt>
                <c:pt idx="8551">
                  <c:v>98.7</c:v>
                </c:pt>
                <c:pt idx="8552">
                  <c:v>98.5</c:v>
                </c:pt>
                <c:pt idx="8553">
                  <c:v>98</c:v>
                </c:pt>
                <c:pt idx="8554">
                  <c:v>98.1</c:v>
                </c:pt>
                <c:pt idx="8555">
                  <c:v>98.7</c:v>
                </c:pt>
                <c:pt idx="8556">
                  <c:v>98.6</c:v>
                </c:pt>
                <c:pt idx="8557">
                  <c:v>98.3</c:v>
                </c:pt>
                <c:pt idx="8558">
                  <c:v>97.5</c:v>
                </c:pt>
                <c:pt idx="8559">
                  <c:v>96.9</c:v>
                </c:pt>
                <c:pt idx="8560">
                  <c:v>97.7</c:v>
                </c:pt>
                <c:pt idx="8561">
                  <c:v>98.6</c:v>
                </c:pt>
                <c:pt idx="8562">
                  <c:v>99.5</c:v>
                </c:pt>
                <c:pt idx="8563">
                  <c:v>99.4</c:v>
                </c:pt>
                <c:pt idx="8564">
                  <c:v>98.8</c:v>
                </c:pt>
                <c:pt idx="8565">
                  <c:v>98.6</c:v>
                </c:pt>
                <c:pt idx="8566">
                  <c:v>99.3</c:v>
                </c:pt>
                <c:pt idx="8567">
                  <c:v>99.4</c:v>
                </c:pt>
                <c:pt idx="8568">
                  <c:v>99.3</c:v>
                </c:pt>
                <c:pt idx="8569">
                  <c:v>99.4</c:v>
                </c:pt>
                <c:pt idx="8570">
                  <c:v>99.7</c:v>
                </c:pt>
                <c:pt idx="8571">
                  <c:v>99.6</c:v>
                </c:pt>
                <c:pt idx="8572">
                  <c:v>99.6</c:v>
                </c:pt>
                <c:pt idx="8573">
                  <c:v>100</c:v>
                </c:pt>
                <c:pt idx="8574">
                  <c:v>99.9</c:v>
                </c:pt>
                <c:pt idx="8575">
                  <c:v>99.8</c:v>
                </c:pt>
                <c:pt idx="8576">
                  <c:v>100</c:v>
                </c:pt>
                <c:pt idx="8577">
                  <c:v>99.7</c:v>
                </c:pt>
                <c:pt idx="8578">
                  <c:v>100</c:v>
                </c:pt>
                <c:pt idx="8579">
                  <c:v>100</c:v>
                </c:pt>
                <c:pt idx="8580">
                  <c:v>99.9</c:v>
                </c:pt>
                <c:pt idx="8581">
                  <c:v>100</c:v>
                </c:pt>
                <c:pt idx="8582">
                  <c:v>99.9</c:v>
                </c:pt>
                <c:pt idx="8583">
                  <c:v>99.9</c:v>
                </c:pt>
                <c:pt idx="8584">
                  <c:v>100</c:v>
                </c:pt>
                <c:pt idx="8585">
                  <c:v>99.9</c:v>
                </c:pt>
                <c:pt idx="8586">
                  <c:v>99.9</c:v>
                </c:pt>
                <c:pt idx="8587">
                  <c:v>100</c:v>
                </c:pt>
                <c:pt idx="8588">
                  <c:v>99.8</c:v>
                </c:pt>
                <c:pt idx="8589">
                  <c:v>100</c:v>
                </c:pt>
                <c:pt idx="8590">
                  <c:v>100</c:v>
                </c:pt>
                <c:pt idx="8591">
                  <c:v>100</c:v>
                </c:pt>
                <c:pt idx="8592">
                  <c:v>100</c:v>
                </c:pt>
                <c:pt idx="8593">
                  <c:v>99.9</c:v>
                </c:pt>
                <c:pt idx="8594">
                  <c:v>100</c:v>
                </c:pt>
                <c:pt idx="8595">
                  <c:v>100</c:v>
                </c:pt>
                <c:pt idx="8596">
                  <c:v>99.7</c:v>
                </c:pt>
                <c:pt idx="8597">
                  <c:v>99.7</c:v>
                </c:pt>
                <c:pt idx="8598">
                  <c:v>99.6</c:v>
                </c:pt>
                <c:pt idx="8599">
                  <c:v>99.6</c:v>
                </c:pt>
                <c:pt idx="8600">
                  <c:v>99.6</c:v>
                </c:pt>
                <c:pt idx="8601">
                  <c:v>99.4</c:v>
                </c:pt>
                <c:pt idx="8602">
                  <c:v>99.5</c:v>
                </c:pt>
                <c:pt idx="8603">
                  <c:v>99.5</c:v>
                </c:pt>
                <c:pt idx="8604">
                  <c:v>99.5</c:v>
                </c:pt>
                <c:pt idx="8605">
                  <c:v>99.5</c:v>
                </c:pt>
                <c:pt idx="8606">
                  <c:v>99.5</c:v>
                </c:pt>
                <c:pt idx="8607">
                  <c:v>99.8</c:v>
                </c:pt>
                <c:pt idx="8608">
                  <c:v>99.7</c:v>
                </c:pt>
                <c:pt idx="8609">
                  <c:v>99.8</c:v>
                </c:pt>
                <c:pt idx="8610">
                  <c:v>100</c:v>
                </c:pt>
                <c:pt idx="8611">
                  <c:v>100</c:v>
                </c:pt>
                <c:pt idx="8612">
                  <c:v>99.9</c:v>
                </c:pt>
                <c:pt idx="8613">
                  <c:v>99.8</c:v>
                </c:pt>
                <c:pt idx="8614">
                  <c:v>99.9</c:v>
                </c:pt>
                <c:pt idx="8615">
                  <c:v>99.8</c:v>
                </c:pt>
                <c:pt idx="8616">
                  <c:v>99.6</c:v>
                </c:pt>
                <c:pt idx="8617">
                  <c:v>99.5</c:v>
                </c:pt>
                <c:pt idx="8618">
                  <c:v>99.3</c:v>
                </c:pt>
                <c:pt idx="8619">
                  <c:v>99.3</c:v>
                </c:pt>
                <c:pt idx="8620">
                  <c:v>99.1</c:v>
                </c:pt>
                <c:pt idx="8621">
                  <c:v>99.5</c:v>
                </c:pt>
                <c:pt idx="8622">
                  <c:v>99.5</c:v>
                </c:pt>
                <c:pt idx="8623">
                  <c:v>99.7</c:v>
                </c:pt>
                <c:pt idx="8624">
                  <c:v>100</c:v>
                </c:pt>
                <c:pt idx="8625">
                  <c:v>100</c:v>
                </c:pt>
                <c:pt idx="8626">
                  <c:v>99.8</c:v>
                </c:pt>
                <c:pt idx="8627">
                  <c:v>100</c:v>
                </c:pt>
                <c:pt idx="8628">
                  <c:v>100</c:v>
                </c:pt>
                <c:pt idx="8629">
                  <c:v>99.8</c:v>
                </c:pt>
                <c:pt idx="8630">
                  <c:v>100</c:v>
                </c:pt>
                <c:pt idx="8631">
                  <c:v>99.8</c:v>
                </c:pt>
                <c:pt idx="8632">
                  <c:v>100</c:v>
                </c:pt>
                <c:pt idx="8633">
                  <c:v>99.9</c:v>
                </c:pt>
                <c:pt idx="8634">
                  <c:v>100</c:v>
                </c:pt>
                <c:pt idx="8635">
                  <c:v>99.9</c:v>
                </c:pt>
                <c:pt idx="8636">
                  <c:v>100</c:v>
                </c:pt>
                <c:pt idx="8637">
                  <c:v>100</c:v>
                </c:pt>
                <c:pt idx="8638">
                  <c:v>100</c:v>
                </c:pt>
                <c:pt idx="8639">
                  <c:v>100</c:v>
                </c:pt>
                <c:pt idx="8640">
                  <c:v>99.9</c:v>
                </c:pt>
                <c:pt idx="8641">
                  <c:v>100</c:v>
                </c:pt>
                <c:pt idx="8642">
                  <c:v>99.9</c:v>
                </c:pt>
                <c:pt idx="8643">
                  <c:v>100</c:v>
                </c:pt>
                <c:pt idx="8644">
                  <c:v>99.9</c:v>
                </c:pt>
                <c:pt idx="8645">
                  <c:v>100</c:v>
                </c:pt>
                <c:pt idx="8646">
                  <c:v>99.9</c:v>
                </c:pt>
                <c:pt idx="8647">
                  <c:v>100</c:v>
                </c:pt>
                <c:pt idx="8648">
                  <c:v>99.9</c:v>
                </c:pt>
                <c:pt idx="8649">
                  <c:v>100</c:v>
                </c:pt>
                <c:pt idx="8650">
                  <c:v>99.9</c:v>
                </c:pt>
                <c:pt idx="8651">
                  <c:v>100</c:v>
                </c:pt>
                <c:pt idx="8652">
                  <c:v>99.8</c:v>
                </c:pt>
                <c:pt idx="8653">
                  <c:v>100</c:v>
                </c:pt>
                <c:pt idx="8654">
                  <c:v>100</c:v>
                </c:pt>
                <c:pt idx="8655">
                  <c:v>99.8</c:v>
                </c:pt>
                <c:pt idx="8656">
                  <c:v>99.9</c:v>
                </c:pt>
                <c:pt idx="8657">
                  <c:v>100</c:v>
                </c:pt>
                <c:pt idx="8658">
                  <c:v>99.8</c:v>
                </c:pt>
                <c:pt idx="8659">
                  <c:v>99.9</c:v>
                </c:pt>
                <c:pt idx="8660">
                  <c:v>100</c:v>
                </c:pt>
                <c:pt idx="8661">
                  <c:v>99.9</c:v>
                </c:pt>
                <c:pt idx="8662">
                  <c:v>99.9</c:v>
                </c:pt>
                <c:pt idx="8663">
                  <c:v>100</c:v>
                </c:pt>
                <c:pt idx="8664">
                  <c:v>99.9</c:v>
                </c:pt>
                <c:pt idx="8665">
                  <c:v>99.9</c:v>
                </c:pt>
                <c:pt idx="8666">
                  <c:v>100</c:v>
                </c:pt>
                <c:pt idx="8667">
                  <c:v>100</c:v>
                </c:pt>
                <c:pt idx="8668">
                  <c:v>99.9</c:v>
                </c:pt>
                <c:pt idx="8669">
                  <c:v>100</c:v>
                </c:pt>
                <c:pt idx="8670">
                  <c:v>100</c:v>
                </c:pt>
                <c:pt idx="8671">
                  <c:v>99.9</c:v>
                </c:pt>
                <c:pt idx="8672">
                  <c:v>100</c:v>
                </c:pt>
                <c:pt idx="8673">
                  <c:v>100</c:v>
                </c:pt>
                <c:pt idx="8674">
                  <c:v>99.9</c:v>
                </c:pt>
                <c:pt idx="8675">
                  <c:v>100</c:v>
                </c:pt>
                <c:pt idx="8676">
                  <c:v>100</c:v>
                </c:pt>
                <c:pt idx="8677">
                  <c:v>99.9</c:v>
                </c:pt>
                <c:pt idx="8678">
                  <c:v>100</c:v>
                </c:pt>
                <c:pt idx="8679">
                  <c:v>100</c:v>
                </c:pt>
                <c:pt idx="8680">
                  <c:v>99.9</c:v>
                </c:pt>
                <c:pt idx="8681">
                  <c:v>100</c:v>
                </c:pt>
                <c:pt idx="8682">
                  <c:v>100</c:v>
                </c:pt>
                <c:pt idx="8683">
                  <c:v>99.9</c:v>
                </c:pt>
                <c:pt idx="8684">
                  <c:v>100</c:v>
                </c:pt>
                <c:pt idx="8685">
                  <c:v>100</c:v>
                </c:pt>
                <c:pt idx="8686">
                  <c:v>99.9</c:v>
                </c:pt>
                <c:pt idx="8687">
                  <c:v>100</c:v>
                </c:pt>
                <c:pt idx="8688">
                  <c:v>99.8</c:v>
                </c:pt>
                <c:pt idx="8689">
                  <c:v>100</c:v>
                </c:pt>
                <c:pt idx="8690">
                  <c:v>100</c:v>
                </c:pt>
                <c:pt idx="8691">
                  <c:v>99.7</c:v>
                </c:pt>
                <c:pt idx="8692">
                  <c:v>100</c:v>
                </c:pt>
                <c:pt idx="8693">
                  <c:v>100</c:v>
                </c:pt>
                <c:pt idx="8694">
                  <c:v>99.9</c:v>
                </c:pt>
                <c:pt idx="8695">
                  <c:v>100</c:v>
                </c:pt>
                <c:pt idx="8696">
                  <c:v>100</c:v>
                </c:pt>
                <c:pt idx="8697">
                  <c:v>99.9</c:v>
                </c:pt>
                <c:pt idx="8698">
                  <c:v>100</c:v>
                </c:pt>
                <c:pt idx="8699">
                  <c:v>99.9</c:v>
                </c:pt>
                <c:pt idx="8700">
                  <c:v>100</c:v>
                </c:pt>
                <c:pt idx="8701">
                  <c:v>100</c:v>
                </c:pt>
                <c:pt idx="8702">
                  <c:v>99.7</c:v>
                </c:pt>
                <c:pt idx="8703">
                  <c:v>100</c:v>
                </c:pt>
                <c:pt idx="8704">
                  <c:v>100</c:v>
                </c:pt>
                <c:pt idx="8705">
                  <c:v>99.9</c:v>
                </c:pt>
                <c:pt idx="8706">
                  <c:v>100</c:v>
                </c:pt>
                <c:pt idx="8707">
                  <c:v>100</c:v>
                </c:pt>
                <c:pt idx="8708">
                  <c:v>100</c:v>
                </c:pt>
                <c:pt idx="8709">
                  <c:v>100</c:v>
                </c:pt>
                <c:pt idx="8710">
                  <c:v>99.8</c:v>
                </c:pt>
                <c:pt idx="8711">
                  <c:v>100</c:v>
                </c:pt>
                <c:pt idx="8712">
                  <c:v>100</c:v>
                </c:pt>
                <c:pt idx="8713">
                  <c:v>99.9</c:v>
                </c:pt>
                <c:pt idx="8714">
                  <c:v>100</c:v>
                </c:pt>
                <c:pt idx="8715">
                  <c:v>99.9</c:v>
                </c:pt>
                <c:pt idx="8716">
                  <c:v>99.9</c:v>
                </c:pt>
                <c:pt idx="8717">
                  <c:v>100</c:v>
                </c:pt>
                <c:pt idx="8718">
                  <c:v>99.8</c:v>
                </c:pt>
                <c:pt idx="8719">
                  <c:v>100</c:v>
                </c:pt>
                <c:pt idx="8720">
                  <c:v>100</c:v>
                </c:pt>
                <c:pt idx="8721">
                  <c:v>99.9</c:v>
                </c:pt>
                <c:pt idx="8722">
                  <c:v>100</c:v>
                </c:pt>
                <c:pt idx="8723">
                  <c:v>99.8</c:v>
                </c:pt>
                <c:pt idx="8724">
                  <c:v>100</c:v>
                </c:pt>
                <c:pt idx="8725">
                  <c:v>100</c:v>
                </c:pt>
                <c:pt idx="8726">
                  <c:v>100</c:v>
                </c:pt>
                <c:pt idx="8727">
                  <c:v>100</c:v>
                </c:pt>
                <c:pt idx="8728">
                  <c:v>99.9</c:v>
                </c:pt>
                <c:pt idx="8729">
                  <c:v>100</c:v>
                </c:pt>
                <c:pt idx="8730">
                  <c:v>99.9</c:v>
                </c:pt>
                <c:pt idx="8731">
                  <c:v>99.9</c:v>
                </c:pt>
                <c:pt idx="8732">
                  <c:v>100</c:v>
                </c:pt>
                <c:pt idx="8733">
                  <c:v>99.8</c:v>
                </c:pt>
                <c:pt idx="8734">
                  <c:v>100</c:v>
                </c:pt>
                <c:pt idx="8735">
                  <c:v>100</c:v>
                </c:pt>
                <c:pt idx="8736">
                  <c:v>99.9</c:v>
                </c:pt>
                <c:pt idx="8737">
                  <c:v>100</c:v>
                </c:pt>
                <c:pt idx="8738">
                  <c:v>99.8</c:v>
                </c:pt>
                <c:pt idx="8739">
                  <c:v>100</c:v>
                </c:pt>
                <c:pt idx="8740">
                  <c:v>99.8</c:v>
                </c:pt>
                <c:pt idx="8741">
                  <c:v>100</c:v>
                </c:pt>
                <c:pt idx="8742">
                  <c:v>100</c:v>
                </c:pt>
                <c:pt idx="8743">
                  <c:v>99.9</c:v>
                </c:pt>
                <c:pt idx="8744">
                  <c:v>100</c:v>
                </c:pt>
                <c:pt idx="8745">
                  <c:v>99.9</c:v>
                </c:pt>
                <c:pt idx="8746">
                  <c:v>100</c:v>
                </c:pt>
                <c:pt idx="8747">
                  <c:v>100</c:v>
                </c:pt>
                <c:pt idx="8748">
                  <c:v>99.9</c:v>
                </c:pt>
                <c:pt idx="8749">
                  <c:v>100</c:v>
                </c:pt>
                <c:pt idx="8750">
                  <c:v>99.9</c:v>
                </c:pt>
                <c:pt idx="8751">
                  <c:v>100</c:v>
                </c:pt>
                <c:pt idx="8752">
                  <c:v>99.9</c:v>
                </c:pt>
                <c:pt idx="8753">
                  <c:v>100</c:v>
                </c:pt>
                <c:pt idx="8754">
                  <c:v>100</c:v>
                </c:pt>
                <c:pt idx="8755">
                  <c:v>100</c:v>
                </c:pt>
                <c:pt idx="8756">
                  <c:v>100</c:v>
                </c:pt>
                <c:pt idx="8757">
                  <c:v>100</c:v>
                </c:pt>
                <c:pt idx="8758">
                  <c:v>100</c:v>
                </c:pt>
                <c:pt idx="8759">
                  <c:v>99.9</c:v>
                </c:pt>
                <c:pt idx="8760">
                  <c:v>100</c:v>
                </c:pt>
                <c:pt idx="8761">
                  <c:v>100</c:v>
                </c:pt>
                <c:pt idx="8762">
                  <c:v>100</c:v>
                </c:pt>
                <c:pt idx="8763">
                  <c:v>100</c:v>
                </c:pt>
                <c:pt idx="8764">
                  <c:v>99.9</c:v>
                </c:pt>
                <c:pt idx="8765">
                  <c:v>100</c:v>
                </c:pt>
                <c:pt idx="8766">
                  <c:v>99.9</c:v>
                </c:pt>
                <c:pt idx="8767">
                  <c:v>100</c:v>
                </c:pt>
                <c:pt idx="8768">
                  <c:v>99.9</c:v>
                </c:pt>
                <c:pt idx="8769">
                  <c:v>100</c:v>
                </c:pt>
                <c:pt idx="8770">
                  <c:v>99.9</c:v>
                </c:pt>
                <c:pt idx="8771">
                  <c:v>99.9</c:v>
                </c:pt>
                <c:pt idx="8772">
                  <c:v>100</c:v>
                </c:pt>
                <c:pt idx="8773">
                  <c:v>99.9</c:v>
                </c:pt>
                <c:pt idx="8774">
                  <c:v>100</c:v>
                </c:pt>
                <c:pt idx="8775">
                  <c:v>99.9</c:v>
                </c:pt>
                <c:pt idx="8776">
                  <c:v>100</c:v>
                </c:pt>
                <c:pt idx="8777">
                  <c:v>99.8</c:v>
                </c:pt>
                <c:pt idx="8778">
                  <c:v>100</c:v>
                </c:pt>
                <c:pt idx="8779">
                  <c:v>99.9</c:v>
                </c:pt>
                <c:pt idx="8780">
                  <c:v>100</c:v>
                </c:pt>
                <c:pt idx="8781">
                  <c:v>100</c:v>
                </c:pt>
                <c:pt idx="8782">
                  <c:v>99.9</c:v>
                </c:pt>
                <c:pt idx="8783">
                  <c:v>100</c:v>
                </c:pt>
                <c:pt idx="8784">
                  <c:v>99.9</c:v>
                </c:pt>
                <c:pt idx="8785">
                  <c:v>100</c:v>
                </c:pt>
                <c:pt idx="8786">
                  <c:v>99.9</c:v>
                </c:pt>
                <c:pt idx="8787">
                  <c:v>100</c:v>
                </c:pt>
                <c:pt idx="8788">
                  <c:v>99.9</c:v>
                </c:pt>
                <c:pt idx="8789">
                  <c:v>100</c:v>
                </c:pt>
                <c:pt idx="8790">
                  <c:v>99.9</c:v>
                </c:pt>
                <c:pt idx="8791">
                  <c:v>100</c:v>
                </c:pt>
                <c:pt idx="8792">
                  <c:v>99.8</c:v>
                </c:pt>
                <c:pt idx="8793">
                  <c:v>100</c:v>
                </c:pt>
                <c:pt idx="8794">
                  <c:v>99.9</c:v>
                </c:pt>
                <c:pt idx="8795">
                  <c:v>99.9</c:v>
                </c:pt>
                <c:pt idx="8796">
                  <c:v>99.9</c:v>
                </c:pt>
                <c:pt idx="8797">
                  <c:v>100</c:v>
                </c:pt>
                <c:pt idx="8798">
                  <c:v>99.8</c:v>
                </c:pt>
                <c:pt idx="8799">
                  <c:v>99.9</c:v>
                </c:pt>
                <c:pt idx="8800">
                  <c:v>99.8</c:v>
                </c:pt>
                <c:pt idx="8801">
                  <c:v>100</c:v>
                </c:pt>
                <c:pt idx="8802">
                  <c:v>99.8</c:v>
                </c:pt>
                <c:pt idx="8803">
                  <c:v>100</c:v>
                </c:pt>
                <c:pt idx="8804">
                  <c:v>99.9</c:v>
                </c:pt>
                <c:pt idx="8805">
                  <c:v>99.9</c:v>
                </c:pt>
                <c:pt idx="8806">
                  <c:v>100</c:v>
                </c:pt>
                <c:pt idx="8807">
                  <c:v>99.8</c:v>
                </c:pt>
                <c:pt idx="8808">
                  <c:v>100</c:v>
                </c:pt>
                <c:pt idx="8809">
                  <c:v>100</c:v>
                </c:pt>
                <c:pt idx="8810">
                  <c:v>100</c:v>
                </c:pt>
                <c:pt idx="8811">
                  <c:v>100</c:v>
                </c:pt>
                <c:pt idx="8812">
                  <c:v>99.9</c:v>
                </c:pt>
                <c:pt idx="8813">
                  <c:v>99.9</c:v>
                </c:pt>
                <c:pt idx="8814">
                  <c:v>100</c:v>
                </c:pt>
                <c:pt idx="8815">
                  <c:v>99.9</c:v>
                </c:pt>
                <c:pt idx="8816">
                  <c:v>99.9</c:v>
                </c:pt>
                <c:pt idx="8817">
                  <c:v>100</c:v>
                </c:pt>
                <c:pt idx="8818">
                  <c:v>99.8</c:v>
                </c:pt>
                <c:pt idx="8819">
                  <c:v>100</c:v>
                </c:pt>
                <c:pt idx="8820">
                  <c:v>100</c:v>
                </c:pt>
                <c:pt idx="8821">
                  <c:v>99.9</c:v>
                </c:pt>
                <c:pt idx="8822">
                  <c:v>100</c:v>
                </c:pt>
                <c:pt idx="8823">
                  <c:v>99.9</c:v>
                </c:pt>
                <c:pt idx="8824">
                  <c:v>100</c:v>
                </c:pt>
                <c:pt idx="8825">
                  <c:v>100</c:v>
                </c:pt>
                <c:pt idx="8826">
                  <c:v>99.9</c:v>
                </c:pt>
                <c:pt idx="8827">
                  <c:v>99.9</c:v>
                </c:pt>
                <c:pt idx="8828">
                  <c:v>100</c:v>
                </c:pt>
                <c:pt idx="8829">
                  <c:v>99.8</c:v>
                </c:pt>
                <c:pt idx="8830">
                  <c:v>100</c:v>
                </c:pt>
                <c:pt idx="8831">
                  <c:v>100</c:v>
                </c:pt>
                <c:pt idx="8832">
                  <c:v>99.9</c:v>
                </c:pt>
                <c:pt idx="8833">
                  <c:v>100</c:v>
                </c:pt>
                <c:pt idx="8834">
                  <c:v>100</c:v>
                </c:pt>
                <c:pt idx="8835">
                  <c:v>99.9</c:v>
                </c:pt>
                <c:pt idx="8836">
                  <c:v>100</c:v>
                </c:pt>
                <c:pt idx="8837">
                  <c:v>99.8</c:v>
                </c:pt>
                <c:pt idx="8838">
                  <c:v>100</c:v>
                </c:pt>
                <c:pt idx="8839">
                  <c:v>100</c:v>
                </c:pt>
                <c:pt idx="8840">
                  <c:v>99.9</c:v>
                </c:pt>
                <c:pt idx="8841">
                  <c:v>100</c:v>
                </c:pt>
                <c:pt idx="8842">
                  <c:v>100</c:v>
                </c:pt>
                <c:pt idx="8843">
                  <c:v>100</c:v>
                </c:pt>
                <c:pt idx="8844">
                  <c:v>100</c:v>
                </c:pt>
                <c:pt idx="8845">
                  <c:v>99.9</c:v>
                </c:pt>
                <c:pt idx="8846">
                  <c:v>100</c:v>
                </c:pt>
                <c:pt idx="8847">
                  <c:v>99.9</c:v>
                </c:pt>
                <c:pt idx="8848">
                  <c:v>99.9</c:v>
                </c:pt>
                <c:pt idx="8849">
                  <c:v>100</c:v>
                </c:pt>
                <c:pt idx="8850">
                  <c:v>99.8</c:v>
                </c:pt>
                <c:pt idx="8851">
                  <c:v>100</c:v>
                </c:pt>
                <c:pt idx="8852">
                  <c:v>100</c:v>
                </c:pt>
                <c:pt idx="8853">
                  <c:v>99.9</c:v>
                </c:pt>
                <c:pt idx="8854">
                  <c:v>100</c:v>
                </c:pt>
                <c:pt idx="8855">
                  <c:v>99.8</c:v>
                </c:pt>
                <c:pt idx="8856">
                  <c:v>100</c:v>
                </c:pt>
                <c:pt idx="8857">
                  <c:v>100</c:v>
                </c:pt>
                <c:pt idx="8858">
                  <c:v>99.9</c:v>
                </c:pt>
                <c:pt idx="8859">
                  <c:v>100</c:v>
                </c:pt>
                <c:pt idx="8860">
                  <c:v>99.8</c:v>
                </c:pt>
                <c:pt idx="8861">
                  <c:v>100</c:v>
                </c:pt>
                <c:pt idx="8862">
                  <c:v>100</c:v>
                </c:pt>
                <c:pt idx="8863">
                  <c:v>100</c:v>
                </c:pt>
                <c:pt idx="8864">
                  <c:v>100</c:v>
                </c:pt>
                <c:pt idx="8865">
                  <c:v>99.9</c:v>
                </c:pt>
                <c:pt idx="8866">
                  <c:v>100</c:v>
                </c:pt>
                <c:pt idx="8867">
                  <c:v>99.9</c:v>
                </c:pt>
                <c:pt idx="8868">
                  <c:v>100</c:v>
                </c:pt>
                <c:pt idx="8869">
                  <c:v>100</c:v>
                </c:pt>
                <c:pt idx="8870">
                  <c:v>100</c:v>
                </c:pt>
                <c:pt idx="8871">
                  <c:v>100</c:v>
                </c:pt>
                <c:pt idx="8872">
                  <c:v>99.8</c:v>
                </c:pt>
                <c:pt idx="8873">
                  <c:v>100</c:v>
                </c:pt>
                <c:pt idx="8874">
                  <c:v>100</c:v>
                </c:pt>
                <c:pt idx="8875">
                  <c:v>99.9</c:v>
                </c:pt>
                <c:pt idx="8876">
                  <c:v>100</c:v>
                </c:pt>
                <c:pt idx="8877">
                  <c:v>99.9</c:v>
                </c:pt>
                <c:pt idx="8878">
                  <c:v>100</c:v>
                </c:pt>
                <c:pt idx="8879">
                  <c:v>100</c:v>
                </c:pt>
                <c:pt idx="8880">
                  <c:v>100</c:v>
                </c:pt>
                <c:pt idx="8881">
                  <c:v>100</c:v>
                </c:pt>
                <c:pt idx="8882">
                  <c:v>99.9</c:v>
                </c:pt>
                <c:pt idx="8883">
                  <c:v>100</c:v>
                </c:pt>
                <c:pt idx="8884">
                  <c:v>99.8</c:v>
                </c:pt>
                <c:pt idx="8885">
                  <c:v>100</c:v>
                </c:pt>
                <c:pt idx="8886">
                  <c:v>99.9</c:v>
                </c:pt>
                <c:pt idx="8887">
                  <c:v>99.9</c:v>
                </c:pt>
                <c:pt idx="8888">
                  <c:v>100</c:v>
                </c:pt>
                <c:pt idx="8889">
                  <c:v>99.9</c:v>
                </c:pt>
                <c:pt idx="8890">
                  <c:v>100</c:v>
                </c:pt>
                <c:pt idx="8891">
                  <c:v>99.9</c:v>
                </c:pt>
                <c:pt idx="8892">
                  <c:v>100</c:v>
                </c:pt>
                <c:pt idx="8893">
                  <c:v>100</c:v>
                </c:pt>
                <c:pt idx="8894">
                  <c:v>99.9</c:v>
                </c:pt>
                <c:pt idx="8895">
                  <c:v>100</c:v>
                </c:pt>
                <c:pt idx="8896">
                  <c:v>99.9</c:v>
                </c:pt>
                <c:pt idx="8897">
                  <c:v>100</c:v>
                </c:pt>
                <c:pt idx="8898">
                  <c:v>99.9</c:v>
                </c:pt>
                <c:pt idx="8899">
                  <c:v>100</c:v>
                </c:pt>
                <c:pt idx="8900">
                  <c:v>99.9</c:v>
                </c:pt>
                <c:pt idx="8901">
                  <c:v>100</c:v>
                </c:pt>
                <c:pt idx="8902">
                  <c:v>100</c:v>
                </c:pt>
                <c:pt idx="8903">
                  <c:v>99.9</c:v>
                </c:pt>
                <c:pt idx="8904">
                  <c:v>100</c:v>
                </c:pt>
                <c:pt idx="8905">
                  <c:v>99.9</c:v>
                </c:pt>
                <c:pt idx="8906">
                  <c:v>100</c:v>
                </c:pt>
                <c:pt idx="8907">
                  <c:v>99.9</c:v>
                </c:pt>
                <c:pt idx="8908">
                  <c:v>100</c:v>
                </c:pt>
                <c:pt idx="8909">
                  <c:v>99.9</c:v>
                </c:pt>
                <c:pt idx="8910">
                  <c:v>100</c:v>
                </c:pt>
                <c:pt idx="8911">
                  <c:v>99.9</c:v>
                </c:pt>
                <c:pt idx="8912">
                  <c:v>99.9</c:v>
                </c:pt>
                <c:pt idx="8913">
                  <c:v>100</c:v>
                </c:pt>
                <c:pt idx="8914">
                  <c:v>99.9</c:v>
                </c:pt>
                <c:pt idx="8915">
                  <c:v>100</c:v>
                </c:pt>
                <c:pt idx="8916">
                  <c:v>99.9</c:v>
                </c:pt>
                <c:pt idx="8917">
                  <c:v>100</c:v>
                </c:pt>
                <c:pt idx="8918">
                  <c:v>99.9</c:v>
                </c:pt>
                <c:pt idx="8919">
                  <c:v>100</c:v>
                </c:pt>
                <c:pt idx="8920">
                  <c:v>99.9</c:v>
                </c:pt>
                <c:pt idx="8921">
                  <c:v>100</c:v>
                </c:pt>
                <c:pt idx="8922">
                  <c:v>99.9</c:v>
                </c:pt>
                <c:pt idx="8923">
                  <c:v>100</c:v>
                </c:pt>
                <c:pt idx="8924">
                  <c:v>100</c:v>
                </c:pt>
                <c:pt idx="8925">
                  <c:v>99.9</c:v>
                </c:pt>
                <c:pt idx="8926">
                  <c:v>100</c:v>
                </c:pt>
                <c:pt idx="8927">
                  <c:v>99.9</c:v>
                </c:pt>
                <c:pt idx="8928">
                  <c:v>100</c:v>
                </c:pt>
                <c:pt idx="8929">
                  <c:v>99.9</c:v>
                </c:pt>
                <c:pt idx="8930">
                  <c:v>100</c:v>
                </c:pt>
                <c:pt idx="8931">
                  <c:v>99.9</c:v>
                </c:pt>
                <c:pt idx="8932">
                  <c:v>100</c:v>
                </c:pt>
                <c:pt idx="8933">
                  <c:v>99.9</c:v>
                </c:pt>
                <c:pt idx="8934">
                  <c:v>100</c:v>
                </c:pt>
                <c:pt idx="8935">
                  <c:v>99.9</c:v>
                </c:pt>
                <c:pt idx="8936">
                  <c:v>100</c:v>
                </c:pt>
                <c:pt idx="8937">
                  <c:v>99.9</c:v>
                </c:pt>
                <c:pt idx="8938">
                  <c:v>100</c:v>
                </c:pt>
                <c:pt idx="8939">
                  <c:v>100</c:v>
                </c:pt>
                <c:pt idx="8940">
                  <c:v>99.9</c:v>
                </c:pt>
                <c:pt idx="8941">
                  <c:v>100</c:v>
                </c:pt>
                <c:pt idx="8942">
                  <c:v>99.9</c:v>
                </c:pt>
                <c:pt idx="8943">
                  <c:v>100</c:v>
                </c:pt>
                <c:pt idx="8944">
                  <c:v>99.9</c:v>
                </c:pt>
                <c:pt idx="8945">
                  <c:v>100</c:v>
                </c:pt>
                <c:pt idx="8946">
                  <c:v>100</c:v>
                </c:pt>
                <c:pt idx="8947">
                  <c:v>100</c:v>
                </c:pt>
                <c:pt idx="8948">
                  <c:v>100</c:v>
                </c:pt>
                <c:pt idx="8949">
                  <c:v>100</c:v>
                </c:pt>
                <c:pt idx="8950">
                  <c:v>99.9</c:v>
                </c:pt>
                <c:pt idx="8951">
                  <c:v>100</c:v>
                </c:pt>
                <c:pt idx="8952">
                  <c:v>99.9</c:v>
                </c:pt>
                <c:pt idx="8953">
                  <c:v>100</c:v>
                </c:pt>
                <c:pt idx="8954">
                  <c:v>99.9</c:v>
                </c:pt>
                <c:pt idx="8955">
                  <c:v>100</c:v>
                </c:pt>
                <c:pt idx="8956">
                  <c:v>100</c:v>
                </c:pt>
                <c:pt idx="8957">
                  <c:v>99.9</c:v>
                </c:pt>
                <c:pt idx="8958">
                  <c:v>100</c:v>
                </c:pt>
                <c:pt idx="8959">
                  <c:v>99.9</c:v>
                </c:pt>
                <c:pt idx="8960">
                  <c:v>99.9</c:v>
                </c:pt>
                <c:pt idx="8961">
                  <c:v>99.9</c:v>
                </c:pt>
                <c:pt idx="8962">
                  <c:v>99.9</c:v>
                </c:pt>
                <c:pt idx="8963">
                  <c:v>100</c:v>
                </c:pt>
                <c:pt idx="8964">
                  <c:v>99.9</c:v>
                </c:pt>
                <c:pt idx="8965">
                  <c:v>100</c:v>
                </c:pt>
                <c:pt idx="8966">
                  <c:v>100</c:v>
                </c:pt>
                <c:pt idx="8967">
                  <c:v>99.9</c:v>
                </c:pt>
                <c:pt idx="8968">
                  <c:v>100</c:v>
                </c:pt>
                <c:pt idx="8969">
                  <c:v>99.9</c:v>
                </c:pt>
                <c:pt idx="8970">
                  <c:v>99.9</c:v>
                </c:pt>
                <c:pt idx="8971">
                  <c:v>100</c:v>
                </c:pt>
                <c:pt idx="8972">
                  <c:v>99.9</c:v>
                </c:pt>
                <c:pt idx="8973">
                  <c:v>100</c:v>
                </c:pt>
                <c:pt idx="8974">
                  <c:v>100</c:v>
                </c:pt>
                <c:pt idx="8975">
                  <c:v>99.9</c:v>
                </c:pt>
                <c:pt idx="8976">
                  <c:v>100</c:v>
                </c:pt>
                <c:pt idx="8977">
                  <c:v>99.9</c:v>
                </c:pt>
                <c:pt idx="8978">
                  <c:v>100</c:v>
                </c:pt>
                <c:pt idx="8979">
                  <c:v>100</c:v>
                </c:pt>
                <c:pt idx="8980">
                  <c:v>99.9</c:v>
                </c:pt>
                <c:pt idx="8981">
                  <c:v>100</c:v>
                </c:pt>
                <c:pt idx="8982">
                  <c:v>99.8</c:v>
                </c:pt>
                <c:pt idx="8983">
                  <c:v>100</c:v>
                </c:pt>
                <c:pt idx="8984">
                  <c:v>100</c:v>
                </c:pt>
                <c:pt idx="8985">
                  <c:v>100</c:v>
                </c:pt>
                <c:pt idx="8986">
                  <c:v>100</c:v>
                </c:pt>
                <c:pt idx="8987">
                  <c:v>99.8</c:v>
                </c:pt>
                <c:pt idx="8988">
                  <c:v>100</c:v>
                </c:pt>
                <c:pt idx="8989">
                  <c:v>100</c:v>
                </c:pt>
                <c:pt idx="8990">
                  <c:v>99.9</c:v>
                </c:pt>
                <c:pt idx="8991">
                  <c:v>100</c:v>
                </c:pt>
                <c:pt idx="8992">
                  <c:v>99.9</c:v>
                </c:pt>
                <c:pt idx="8993">
                  <c:v>100</c:v>
                </c:pt>
                <c:pt idx="8994">
                  <c:v>99.9</c:v>
                </c:pt>
                <c:pt idx="8995">
                  <c:v>100</c:v>
                </c:pt>
                <c:pt idx="8996">
                  <c:v>100</c:v>
                </c:pt>
                <c:pt idx="8997">
                  <c:v>100</c:v>
                </c:pt>
                <c:pt idx="8998">
                  <c:v>100</c:v>
                </c:pt>
                <c:pt idx="8999">
                  <c:v>99.9</c:v>
                </c:pt>
                <c:pt idx="9000">
                  <c:v>100</c:v>
                </c:pt>
                <c:pt idx="9001">
                  <c:v>99.9</c:v>
                </c:pt>
                <c:pt idx="9002">
                  <c:v>100</c:v>
                </c:pt>
                <c:pt idx="9003">
                  <c:v>100</c:v>
                </c:pt>
                <c:pt idx="9004">
                  <c:v>99.9</c:v>
                </c:pt>
                <c:pt idx="9005">
                  <c:v>100</c:v>
                </c:pt>
                <c:pt idx="9006">
                  <c:v>99.8</c:v>
                </c:pt>
                <c:pt idx="9007">
                  <c:v>100</c:v>
                </c:pt>
                <c:pt idx="9008">
                  <c:v>99.9</c:v>
                </c:pt>
                <c:pt idx="9009">
                  <c:v>100</c:v>
                </c:pt>
                <c:pt idx="9010">
                  <c:v>100</c:v>
                </c:pt>
                <c:pt idx="9011">
                  <c:v>99.9</c:v>
                </c:pt>
                <c:pt idx="9012">
                  <c:v>100</c:v>
                </c:pt>
                <c:pt idx="9013">
                  <c:v>99.8</c:v>
                </c:pt>
                <c:pt idx="9014">
                  <c:v>100</c:v>
                </c:pt>
                <c:pt idx="9015">
                  <c:v>100</c:v>
                </c:pt>
                <c:pt idx="9016">
                  <c:v>100</c:v>
                </c:pt>
                <c:pt idx="9017">
                  <c:v>100</c:v>
                </c:pt>
                <c:pt idx="9018">
                  <c:v>99.9</c:v>
                </c:pt>
                <c:pt idx="9019">
                  <c:v>100</c:v>
                </c:pt>
                <c:pt idx="9020">
                  <c:v>99.9</c:v>
                </c:pt>
                <c:pt idx="9021">
                  <c:v>100</c:v>
                </c:pt>
                <c:pt idx="9022">
                  <c:v>100</c:v>
                </c:pt>
                <c:pt idx="9023">
                  <c:v>99.9</c:v>
                </c:pt>
                <c:pt idx="9024">
                  <c:v>100</c:v>
                </c:pt>
                <c:pt idx="9025">
                  <c:v>99.9</c:v>
                </c:pt>
                <c:pt idx="9026">
                  <c:v>100</c:v>
                </c:pt>
                <c:pt idx="9027">
                  <c:v>99.9</c:v>
                </c:pt>
                <c:pt idx="9028">
                  <c:v>100</c:v>
                </c:pt>
                <c:pt idx="9029">
                  <c:v>100</c:v>
                </c:pt>
                <c:pt idx="9030">
                  <c:v>99.9</c:v>
                </c:pt>
                <c:pt idx="9031">
                  <c:v>100</c:v>
                </c:pt>
                <c:pt idx="9032">
                  <c:v>99.9</c:v>
                </c:pt>
                <c:pt idx="9033">
                  <c:v>100</c:v>
                </c:pt>
                <c:pt idx="9034">
                  <c:v>99.9</c:v>
                </c:pt>
                <c:pt idx="9035">
                  <c:v>100</c:v>
                </c:pt>
                <c:pt idx="9036">
                  <c:v>100</c:v>
                </c:pt>
                <c:pt idx="9037">
                  <c:v>99.9</c:v>
                </c:pt>
                <c:pt idx="9038">
                  <c:v>100</c:v>
                </c:pt>
                <c:pt idx="9039">
                  <c:v>99.9</c:v>
                </c:pt>
                <c:pt idx="9040">
                  <c:v>100</c:v>
                </c:pt>
                <c:pt idx="9041">
                  <c:v>99.9</c:v>
                </c:pt>
                <c:pt idx="9042">
                  <c:v>100</c:v>
                </c:pt>
                <c:pt idx="9043">
                  <c:v>99.9</c:v>
                </c:pt>
                <c:pt idx="9044">
                  <c:v>100</c:v>
                </c:pt>
                <c:pt idx="9045">
                  <c:v>100</c:v>
                </c:pt>
                <c:pt idx="9046">
                  <c:v>99.9</c:v>
                </c:pt>
                <c:pt idx="9047">
                  <c:v>100</c:v>
                </c:pt>
                <c:pt idx="9048">
                  <c:v>99.9</c:v>
                </c:pt>
                <c:pt idx="9049">
                  <c:v>100</c:v>
                </c:pt>
                <c:pt idx="9050">
                  <c:v>99.9</c:v>
                </c:pt>
                <c:pt idx="9051">
                  <c:v>100</c:v>
                </c:pt>
                <c:pt idx="9052">
                  <c:v>99.9</c:v>
                </c:pt>
                <c:pt idx="9053">
                  <c:v>100</c:v>
                </c:pt>
                <c:pt idx="9054">
                  <c:v>100</c:v>
                </c:pt>
                <c:pt idx="9055">
                  <c:v>99.9</c:v>
                </c:pt>
                <c:pt idx="9056">
                  <c:v>100</c:v>
                </c:pt>
                <c:pt idx="9057">
                  <c:v>100</c:v>
                </c:pt>
                <c:pt idx="9058">
                  <c:v>100</c:v>
                </c:pt>
                <c:pt idx="9059">
                  <c:v>99.9</c:v>
                </c:pt>
                <c:pt idx="9060">
                  <c:v>100</c:v>
                </c:pt>
                <c:pt idx="9061">
                  <c:v>99.9</c:v>
                </c:pt>
                <c:pt idx="9062">
                  <c:v>100</c:v>
                </c:pt>
                <c:pt idx="9063">
                  <c:v>99.9</c:v>
                </c:pt>
                <c:pt idx="9064">
                  <c:v>100</c:v>
                </c:pt>
                <c:pt idx="9065">
                  <c:v>100</c:v>
                </c:pt>
                <c:pt idx="9066">
                  <c:v>99.9</c:v>
                </c:pt>
                <c:pt idx="9067">
                  <c:v>100</c:v>
                </c:pt>
                <c:pt idx="9068">
                  <c:v>99.9</c:v>
                </c:pt>
                <c:pt idx="9069">
                  <c:v>100</c:v>
                </c:pt>
                <c:pt idx="9070">
                  <c:v>100</c:v>
                </c:pt>
                <c:pt idx="9071">
                  <c:v>100</c:v>
                </c:pt>
                <c:pt idx="9072">
                  <c:v>99.8</c:v>
                </c:pt>
                <c:pt idx="9073">
                  <c:v>100</c:v>
                </c:pt>
                <c:pt idx="9074">
                  <c:v>99.9</c:v>
                </c:pt>
                <c:pt idx="9075">
                  <c:v>100</c:v>
                </c:pt>
                <c:pt idx="9076">
                  <c:v>99.9</c:v>
                </c:pt>
                <c:pt idx="9077">
                  <c:v>100</c:v>
                </c:pt>
                <c:pt idx="9078">
                  <c:v>100</c:v>
                </c:pt>
                <c:pt idx="9079">
                  <c:v>99.9</c:v>
                </c:pt>
                <c:pt idx="9080">
                  <c:v>100</c:v>
                </c:pt>
                <c:pt idx="9081">
                  <c:v>99.9</c:v>
                </c:pt>
                <c:pt idx="9082">
                  <c:v>100</c:v>
                </c:pt>
                <c:pt idx="9083">
                  <c:v>99.9</c:v>
                </c:pt>
                <c:pt idx="9084">
                  <c:v>100</c:v>
                </c:pt>
                <c:pt idx="9085">
                  <c:v>99.9</c:v>
                </c:pt>
                <c:pt idx="9086">
                  <c:v>100</c:v>
                </c:pt>
                <c:pt idx="9087">
                  <c:v>99.9</c:v>
                </c:pt>
                <c:pt idx="9088">
                  <c:v>100</c:v>
                </c:pt>
                <c:pt idx="9089">
                  <c:v>99.9</c:v>
                </c:pt>
                <c:pt idx="9090">
                  <c:v>100</c:v>
                </c:pt>
                <c:pt idx="9091">
                  <c:v>99.9</c:v>
                </c:pt>
                <c:pt idx="9092">
                  <c:v>100</c:v>
                </c:pt>
                <c:pt idx="9093">
                  <c:v>100</c:v>
                </c:pt>
                <c:pt idx="9094">
                  <c:v>99.9</c:v>
                </c:pt>
                <c:pt idx="9095">
                  <c:v>100</c:v>
                </c:pt>
                <c:pt idx="9096">
                  <c:v>99.8</c:v>
                </c:pt>
                <c:pt idx="9097">
                  <c:v>100</c:v>
                </c:pt>
                <c:pt idx="9098">
                  <c:v>99.9</c:v>
                </c:pt>
                <c:pt idx="9099">
                  <c:v>100</c:v>
                </c:pt>
                <c:pt idx="9100">
                  <c:v>99.9</c:v>
                </c:pt>
                <c:pt idx="9101">
                  <c:v>100</c:v>
                </c:pt>
                <c:pt idx="9102">
                  <c:v>99.9</c:v>
                </c:pt>
                <c:pt idx="9103">
                  <c:v>100</c:v>
                </c:pt>
                <c:pt idx="9104">
                  <c:v>99.9</c:v>
                </c:pt>
                <c:pt idx="9105">
                  <c:v>100</c:v>
                </c:pt>
                <c:pt idx="9106">
                  <c:v>99.9</c:v>
                </c:pt>
                <c:pt idx="9107">
                  <c:v>100</c:v>
                </c:pt>
                <c:pt idx="9108">
                  <c:v>99.9</c:v>
                </c:pt>
                <c:pt idx="9109">
                  <c:v>100</c:v>
                </c:pt>
                <c:pt idx="9110">
                  <c:v>99.9</c:v>
                </c:pt>
                <c:pt idx="9111">
                  <c:v>100</c:v>
                </c:pt>
                <c:pt idx="9112">
                  <c:v>99.9</c:v>
                </c:pt>
                <c:pt idx="9113">
                  <c:v>100</c:v>
                </c:pt>
                <c:pt idx="9114">
                  <c:v>99.9</c:v>
                </c:pt>
                <c:pt idx="9115">
                  <c:v>100</c:v>
                </c:pt>
                <c:pt idx="9116">
                  <c:v>100</c:v>
                </c:pt>
                <c:pt idx="9117">
                  <c:v>100</c:v>
                </c:pt>
                <c:pt idx="9118">
                  <c:v>100</c:v>
                </c:pt>
                <c:pt idx="9119">
                  <c:v>99.9</c:v>
                </c:pt>
                <c:pt idx="9120">
                  <c:v>100</c:v>
                </c:pt>
                <c:pt idx="9121">
                  <c:v>99.9</c:v>
                </c:pt>
                <c:pt idx="9122">
                  <c:v>100</c:v>
                </c:pt>
                <c:pt idx="9123">
                  <c:v>99.9</c:v>
                </c:pt>
                <c:pt idx="9124">
                  <c:v>100</c:v>
                </c:pt>
                <c:pt idx="9125">
                  <c:v>99.5</c:v>
                </c:pt>
                <c:pt idx="9126">
                  <c:v>98</c:v>
                </c:pt>
                <c:pt idx="9127">
                  <c:v>94.6</c:v>
                </c:pt>
                <c:pt idx="9128">
                  <c:v>89.3</c:v>
                </c:pt>
                <c:pt idx="9129">
                  <c:v>82.3</c:v>
                </c:pt>
                <c:pt idx="9130">
                  <c:v>73.8</c:v>
                </c:pt>
                <c:pt idx="9131">
                  <c:v>64</c:v>
                </c:pt>
                <c:pt idx="9132">
                  <c:v>53.1</c:v>
                </c:pt>
                <c:pt idx="9133">
                  <c:v>42</c:v>
                </c:pt>
                <c:pt idx="9134">
                  <c:v>30.9</c:v>
                </c:pt>
                <c:pt idx="9135">
                  <c:v>20.3</c:v>
                </c:pt>
                <c:pt idx="9136">
                  <c:v>11.9</c:v>
                </c:pt>
                <c:pt idx="9137">
                  <c:v>6.1</c:v>
                </c:pt>
                <c:pt idx="9138">
                  <c:v>3.2</c:v>
                </c:pt>
                <c:pt idx="9139">
                  <c:v>2.2999999999999998</c:v>
                </c:pt>
                <c:pt idx="9140">
                  <c:v>2.6</c:v>
                </c:pt>
                <c:pt idx="9141">
                  <c:v>3.2</c:v>
                </c:pt>
                <c:pt idx="9142">
                  <c:v>3.4</c:v>
                </c:pt>
                <c:pt idx="9143">
                  <c:v>3.2</c:v>
                </c:pt>
                <c:pt idx="9144">
                  <c:v>3.1</c:v>
                </c:pt>
                <c:pt idx="9145">
                  <c:v>3.2</c:v>
                </c:pt>
                <c:pt idx="9146">
                  <c:v>3.2</c:v>
                </c:pt>
                <c:pt idx="9147">
                  <c:v>3.2</c:v>
                </c:pt>
                <c:pt idx="9148">
                  <c:v>3.2</c:v>
                </c:pt>
                <c:pt idx="9149">
                  <c:v>3.2</c:v>
                </c:pt>
                <c:pt idx="9150">
                  <c:v>3.2</c:v>
                </c:pt>
                <c:pt idx="9151">
                  <c:v>3.2</c:v>
                </c:pt>
                <c:pt idx="9152">
                  <c:v>3.2</c:v>
                </c:pt>
                <c:pt idx="9153">
                  <c:v>3.1</c:v>
                </c:pt>
                <c:pt idx="9154">
                  <c:v>3.1</c:v>
                </c:pt>
                <c:pt idx="9155">
                  <c:v>3.1</c:v>
                </c:pt>
                <c:pt idx="9156">
                  <c:v>3.1</c:v>
                </c:pt>
                <c:pt idx="9157">
                  <c:v>3.1</c:v>
                </c:pt>
                <c:pt idx="9158">
                  <c:v>3.1</c:v>
                </c:pt>
                <c:pt idx="9159">
                  <c:v>3</c:v>
                </c:pt>
                <c:pt idx="9160">
                  <c:v>3</c:v>
                </c:pt>
                <c:pt idx="9161">
                  <c:v>3</c:v>
                </c:pt>
                <c:pt idx="9162">
                  <c:v>3</c:v>
                </c:pt>
                <c:pt idx="9163">
                  <c:v>3</c:v>
                </c:pt>
                <c:pt idx="9164">
                  <c:v>3</c:v>
                </c:pt>
                <c:pt idx="9165">
                  <c:v>3</c:v>
                </c:pt>
                <c:pt idx="9166">
                  <c:v>3</c:v>
                </c:pt>
                <c:pt idx="9167">
                  <c:v>3.1</c:v>
                </c:pt>
                <c:pt idx="9168">
                  <c:v>3</c:v>
                </c:pt>
                <c:pt idx="9169">
                  <c:v>3</c:v>
                </c:pt>
                <c:pt idx="9170">
                  <c:v>3</c:v>
                </c:pt>
                <c:pt idx="9171">
                  <c:v>3</c:v>
                </c:pt>
                <c:pt idx="9172">
                  <c:v>2.9</c:v>
                </c:pt>
                <c:pt idx="9173">
                  <c:v>3</c:v>
                </c:pt>
                <c:pt idx="9174">
                  <c:v>2.9</c:v>
                </c:pt>
                <c:pt idx="9175">
                  <c:v>2.9</c:v>
                </c:pt>
                <c:pt idx="9176">
                  <c:v>2.9</c:v>
                </c:pt>
                <c:pt idx="9177">
                  <c:v>2.9</c:v>
                </c:pt>
                <c:pt idx="9178">
                  <c:v>2.9</c:v>
                </c:pt>
                <c:pt idx="9179">
                  <c:v>2.9</c:v>
                </c:pt>
                <c:pt idx="9180">
                  <c:v>2.9</c:v>
                </c:pt>
                <c:pt idx="9181">
                  <c:v>2.8</c:v>
                </c:pt>
                <c:pt idx="9182">
                  <c:v>2.8</c:v>
                </c:pt>
                <c:pt idx="9183">
                  <c:v>2.8</c:v>
                </c:pt>
                <c:pt idx="9184">
                  <c:v>2.8</c:v>
                </c:pt>
                <c:pt idx="9185">
                  <c:v>2.8</c:v>
                </c:pt>
                <c:pt idx="9186">
                  <c:v>2.8</c:v>
                </c:pt>
                <c:pt idx="9187">
                  <c:v>3.1</c:v>
                </c:pt>
                <c:pt idx="9188">
                  <c:v>3.3</c:v>
                </c:pt>
                <c:pt idx="9189">
                  <c:v>3.5</c:v>
                </c:pt>
                <c:pt idx="9190">
                  <c:v>3.7</c:v>
                </c:pt>
                <c:pt idx="9191">
                  <c:v>3.9</c:v>
                </c:pt>
                <c:pt idx="9192">
                  <c:v>4.2</c:v>
                </c:pt>
                <c:pt idx="9193">
                  <c:v>4.5</c:v>
                </c:pt>
                <c:pt idx="9194">
                  <c:v>4.7</c:v>
                </c:pt>
                <c:pt idx="9195">
                  <c:v>4.9000000000000004</c:v>
                </c:pt>
                <c:pt idx="9196">
                  <c:v>5.3</c:v>
                </c:pt>
                <c:pt idx="9197">
                  <c:v>5.7</c:v>
                </c:pt>
                <c:pt idx="9198">
                  <c:v>6.1</c:v>
                </c:pt>
                <c:pt idx="9199">
                  <c:v>6.4</c:v>
                </c:pt>
                <c:pt idx="9200">
                  <c:v>6.7</c:v>
                </c:pt>
                <c:pt idx="9201">
                  <c:v>6.9</c:v>
                </c:pt>
                <c:pt idx="9202">
                  <c:v>6.9</c:v>
                </c:pt>
                <c:pt idx="9203">
                  <c:v>6.8</c:v>
                </c:pt>
                <c:pt idx="9204">
                  <c:v>7.1</c:v>
                </c:pt>
                <c:pt idx="9205">
                  <c:v>7.7</c:v>
                </c:pt>
                <c:pt idx="9206">
                  <c:v>8.4</c:v>
                </c:pt>
                <c:pt idx="9207">
                  <c:v>9.1</c:v>
                </c:pt>
                <c:pt idx="9208">
                  <c:v>9.6999999999999993</c:v>
                </c:pt>
                <c:pt idx="9209">
                  <c:v>10</c:v>
                </c:pt>
                <c:pt idx="9210">
                  <c:v>10</c:v>
                </c:pt>
                <c:pt idx="9211">
                  <c:v>10</c:v>
                </c:pt>
                <c:pt idx="9212">
                  <c:v>10.199999999999999</c:v>
                </c:pt>
                <c:pt idx="9213">
                  <c:v>10.3</c:v>
                </c:pt>
                <c:pt idx="9214">
                  <c:v>10.4</c:v>
                </c:pt>
                <c:pt idx="9215">
                  <c:v>10.5</c:v>
                </c:pt>
                <c:pt idx="9216">
                  <c:v>10.5</c:v>
                </c:pt>
                <c:pt idx="9217">
                  <c:v>10.6</c:v>
                </c:pt>
                <c:pt idx="9218">
                  <c:v>10.6</c:v>
                </c:pt>
                <c:pt idx="9219">
                  <c:v>10.5</c:v>
                </c:pt>
                <c:pt idx="9220">
                  <c:v>10.5</c:v>
                </c:pt>
                <c:pt idx="9221">
                  <c:v>10.199999999999999</c:v>
                </c:pt>
                <c:pt idx="9222">
                  <c:v>10.1</c:v>
                </c:pt>
                <c:pt idx="9223">
                  <c:v>10.1</c:v>
                </c:pt>
                <c:pt idx="9224">
                  <c:v>9.9</c:v>
                </c:pt>
                <c:pt idx="9225">
                  <c:v>9.8000000000000007</c:v>
                </c:pt>
                <c:pt idx="9226">
                  <c:v>9.8000000000000007</c:v>
                </c:pt>
                <c:pt idx="9227">
                  <c:v>9.8000000000000007</c:v>
                </c:pt>
                <c:pt idx="9228">
                  <c:v>9.8000000000000007</c:v>
                </c:pt>
                <c:pt idx="9229">
                  <c:v>9.8000000000000007</c:v>
                </c:pt>
                <c:pt idx="9230">
                  <c:v>9.8000000000000007</c:v>
                </c:pt>
                <c:pt idx="9231">
                  <c:v>9.8000000000000007</c:v>
                </c:pt>
                <c:pt idx="9232">
                  <c:v>9.8000000000000007</c:v>
                </c:pt>
                <c:pt idx="9233">
                  <c:v>9.8000000000000007</c:v>
                </c:pt>
                <c:pt idx="9234">
                  <c:v>9.9</c:v>
                </c:pt>
                <c:pt idx="9235">
                  <c:v>9.9</c:v>
                </c:pt>
                <c:pt idx="9236">
                  <c:v>10</c:v>
                </c:pt>
                <c:pt idx="9237">
                  <c:v>10.1</c:v>
                </c:pt>
                <c:pt idx="9238">
                  <c:v>10.7</c:v>
                </c:pt>
                <c:pt idx="9239">
                  <c:v>11.5</c:v>
                </c:pt>
                <c:pt idx="9240">
                  <c:v>12.3</c:v>
                </c:pt>
                <c:pt idx="9241">
                  <c:v>13.1</c:v>
                </c:pt>
                <c:pt idx="9242">
                  <c:v>13.3</c:v>
                </c:pt>
                <c:pt idx="9243">
                  <c:v>12.9</c:v>
                </c:pt>
                <c:pt idx="9244">
                  <c:v>12.8</c:v>
                </c:pt>
                <c:pt idx="9245">
                  <c:v>12.9</c:v>
                </c:pt>
                <c:pt idx="9246">
                  <c:v>12.9</c:v>
                </c:pt>
                <c:pt idx="9247">
                  <c:v>12.8</c:v>
                </c:pt>
                <c:pt idx="9248">
                  <c:v>12.9</c:v>
                </c:pt>
                <c:pt idx="9249">
                  <c:v>12.9</c:v>
                </c:pt>
                <c:pt idx="9250">
                  <c:v>12.9</c:v>
                </c:pt>
                <c:pt idx="9251">
                  <c:v>12.8</c:v>
                </c:pt>
                <c:pt idx="9252">
                  <c:v>12.9</c:v>
                </c:pt>
                <c:pt idx="9253">
                  <c:v>12.7</c:v>
                </c:pt>
                <c:pt idx="9254">
                  <c:v>12.4</c:v>
                </c:pt>
                <c:pt idx="9255">
                  <c:v>12.1</c:v>
                </c:pt>
                <c:pt idx="9256">
                  <c:v>11.9</c:v>
                </c:pt>
                <c:pt idx="9257">
                  <c:v>11.6</c:v>
                </c:pt>
                <c:pt idx="9258">
                  <c:v>11.3</c:v>
                </c:pt>
                <c:pt idx="9259">
                  <c:v>11</c:v>
                </c:pt>
                <c:pt idx="9260">
                  <c:v>11</c:v>
                </c:pt>
                <c:pt idx="9261">
                  <c:v>11.4</c:v>
                </c:pt>
                <c:pt idx="9262">
                  <c:v>11.9</c:v>
                </c:pt>
                <c:pt idx="9263">
                  <c:v>12.2</c:v>
                </c:pt>
                <c:pt idx="9264">
                  <c:v>12.2</c:v>
                </c:pt>
                <c:pt idx="9265">
                  <c:v>12.2</c:v>
                </c:pt>
                <c:pt idx="9266">
                  <c:v>12.2</c:v>
                </c:pt>
                <c:pt idx="9267">
                  <c:v>12.1</c:v>
                </c:pt>
                <c:pt idx="9268">
                  <c:v>12.1</c:v>
                </c:pt>
                <c:pt idx="9269">
                  <c:v>12.3</c:v>
                </c:pt>
                <c:pt idx="9270">
                  <c:v>12.8</c:v>
                </c:pt>
                <c:pt idx="9271">
                  <c:v>13.2</c:v>
                </c:pt>
                <c:pt idx="9272">
                  <c:v>12.9</c:v>
                </c:pt>
                <c:pt idx="9273">
                  <c:v>12.9</c:v>
                </c:pt>
                <c:pt idx="9274">
                  <c:v>12.9</c:v>
                </c:pt>
                <c:pt idx="9275">
                  <c:v>12.9</c:v>
                </c:pt>
                <c:pt idx="9276">
                  <c:v>12.9</c:v>
                </c:pt>
                <c:pt idx="9277">
                  <c:v>12.9</c:v>
                </c:pt>
                <c:pt idx="9278">
                  <c:v>12.9</c:v>
                </c:pt>
                <c:pt idx="9279">
                  <c:v>12.9</c:v>
                </c:pt>
                <c:pt idx="9280">
                  <c:v>12.9</c:v>
                </c:pt>
                <c:pt idx="9281">
                  <c:v>12.9</c:v>
                </c:pt>
                <c:pt idx="9282">
                  <c:v>12.9</c:v>
                </c:pt>
                <c:pt idx="9283">
                  <c:v>12.9</c:v>
                </c:pt>
                <c:pt idx="9284">
                  <c:v>12.9</c:v>
                </c:pt>
                <c:pt idx="9285">
                  <c:v>12.9</c:v>
                </c:pt>
                <c:pt idx="9286">
                  <c:v>12.9</c:v>
                </c:pt>
                <c:pt idx="9287">
                  <c:v>12.9</c:v>
                </c:pt>
                <c:pt idx="9288">
                  <c:v>12.9</c:v>
                </c:pt>
                <c:pt idx="9289">
                  <c:v>12.9</c:v>
                </c:pt>
                <c:pt idx="9290">
                  <c:v>12.9</c:v>
                </c:pt>
                <c:pt idx="9291">
                  <c:v>13</c:v>
                </c:pt>
                <c:pt idx="9292">
                  <c:v>13</c:v>
                </c:pt>
                <c:pt idx="9293">
                  <c:v>13</c:v>
                </c:pt>
                <c:pt idx="9294">
                  <c:v>13</c:v>
                </c:pt>
                <c:pt idx="9295">
                  <c:v>12.9</c:v>
                </c:pt>
                <c:pt idx="9296">
                  <c:v>12.9</c:v>
                </c:pt>
                <c:pt idx="9297">
                  <c:v>12.8</c:v>
                </c:pt>
                <c:pt idx="9298">
                  <c:v>12.6</c:v>
                </c:pt>
                <c:pt idx="9299">
                  <c:v>12.5</c:v>
                </c:pt>
                <c:pt idx="9300">
                  <c:v>12.5</c:v>
                </c:pt>
                <c:pt idx="9301">
                  <c:v>12.4</c:v>
                </c:pt>
                <c:pt idx="9302">
                  <c:v>12.3</c:v>
                </c:pt>
                <c:pt idx="9303">
                  <c:v>12.3</c:v>
                </c:pt>
                <c:pt idx="9304">
                  <c:v>12.6</c:v>
                </c:pt>
                <c:pt idx="9305">
                  <c:v>13.1</c:v>
                </c:pt>
                <c:pt idx="9306">
                  <c:v>13.1</c:v>
                </c:pt>
                <c:pt idx="9307">
                  <c:v>13.1</c:v>
                </c:pt>
                <c:pt idx="9308">
                  <c:v>13</c:v>
                </c:pt>
                <c:pt idx="9309">
                  <c:v>13</c:v>
                </c:pt>
                <c:pt idx="9310">
                  <c:v>13</c:v>
                </c:pt>
                <c:pt idx="9311">
                  <c:v>13</c:v>
                </c:pt>
                <c:pt idx="9312">
                  <c:v>13</c:v>
                </c:pt>
                <c:pt idx="9313">
                  <c:v>12.9</c:v>
                </c:pt>
                <c:pt idx="9314">
                  <c:v>13</c:v>
                </c:pt>
                <c:pt idx="9315">
                  <c:v>13</c:v>
                </c:pt>
                <c:pt idx="9316">
                  <c:v>13</c:v>
                </c:pt>
                <c:pt idx="9317">
                  <c:v>13</c:v>
                </c:pt>
                <c:pt idx="9318">
                  <c:v>13</c:v>
                </c:pt>
                <c:pt idx="9319">
                  <c:v>13.1</c:v>
                </c:pt>
                <c:pt idx="9320">
                  <c:v>13.1</c:v>
                </c:pt>
                <c:pt idx="9321">
                  <c:v>13.1</c:v>
                </c:pt>
                <c:pt idx="9322">
                  <c:v>13.1</c:v>
                </c:pt>
                <c:pt idx="9323">
                  <c:v>13.1</c:v>
                </c:pt>
                <c:pt idx="9324">
                  <c:v>13.1</c:v>
                </c:pt>
                <c:pt idx="9325">
                  <c:v>13.1</c:v>
                </c:pt>
                <c:pt idx="9326">
                  <c:v>13</c:v>
                </c:pt>
                <c:pt idx="9327">
                  <c:v>13</c:v>
                </c:pt>
                <c:pt idx="9328">
                  <c:v>13</c:v>
                </c:pt>
                <c:pt idx="9329">
                  <c:v>13</c:v>
                </c:pt>
                <c:pt idx="9330">
                  <c:v>13</c:v>
                </c:pt>
                <c:pt idx="9331">
                  <c:v>13</c:v>
                </c:pt>
                <c:pt idx="9332">
                  <c:v>13</c:v>
                </c:pt>
                <c:pt idx="9333">
                  <c:v>13</c:v>
                </c:pt>
                <c:pt idx="9334">
                  <c:v>13</c:v>
                </c:pt>
                <c:pt idx="9335">
                  <c:v>13</c:v>
                </c:pt>
                <c:pt idx="9336">
                  <c:v>13</c:v>
                </c:pt>
                <c:pt idx="9337">
                  <c:v>13</c:v>
                </c:pt>
                <c:pt idx="9338">
                  <c:v>13</c:v>
                </c:pt>
                <c:pt idx="9339">
                  <c:v>13</c:v>
                </c:pt>
                <c:pt idx="9340">
                  <c:v>13</c:v>
                </c:pt>
                <c:pt idx="9341">
                  <c:v>13</c:v>
                </c:pt>
                <c:pt idx="9342">
                  <c:v>13</c:v>
                </c:pt>
                <c:pt idx="9343">
                  <c:v>13</c:v>
                </c:pt>
                <c:pt idx="9344">
                  <c:v>13</c:v>
                </c:pt>
                <c:pt idx="9345">
                  <c:v>13</c:v>
                </c:pt>
                <c:pt idx="9346">
                  <c:v>13.1</c:v>
                </c:pt>
                <c:pt idx="9347">
                  <c:v>13</c:v>
                </c:pt>
                <c:pt idx="9348">
                  <c:v>13</c:v>
                </c:pt>
                <c:pt idx="9349">
                  <c:v>12.9</c:v>
                </c:pt>
                <c:pt idx="9350">
                  <c:v>13</c:v>
                </c:pt>
                <c:pt idx="9351">
                  <c:v>13</c:v>
                </c:pt>
                <c:pt idx="9352">
                  <c:v>13</c:v>
                </c:pt>
                <c:pt idx="9353">
                  <c:v>13</c:v>
                </c:pt>
                <c:pt idx="9354">
                  <c:v>13</c:v>
                </c:pt>
                <c:pt idx="9355">
                  <c:v>12.9</c:v>
                </c:pt>
                <c:pt idx="9356">
                  <c:v>13.1</c:v>
                </c:pt>
                <c:pt idx="9357">
                  <c:v>13</c:v>
                </c:pt>
                <c:pt idx="9358">
                  <c:v>13</c:v>
                </c:pt>
                <c:pt idx="9359">
                  <c:v>13.1</c:v>
                </c:pt>
                <c:pt idx="9360">
                  <c:v>13</c:v>
                </c:pt>
                <c:pt idx="9361">
                  <c:v>13</c:v>
                </c:pt>
                <c:pt idx="9362">
                  <c:v>13.1</c:v>
                </c:pt>
                <c:pt idx="9363">
                  <c:v>13</c:v>
                </c:pt>
                <c:pt idx="9364">
                  <c:v>13</c:v>
                </c:pt>
                <c:pt idx="9365">
                  <c:v>13.1</c:v>
                </c:pt>
                <c:pt idx="9366">
                  <c:v>12.9</c:v>
                </c:pt>
                <c:pt idx="9367">
                  <c:v>13</c:v>
                </c:pt>
                <c:pt idx="9368">
                  <c:v>13</c:v>
                </c:pt>
                <c:pt idx="9369">
                  <c:v>13</c:v>
                </c:pt>
                <c:pt idx="9370">
                  <c:v>13.1</c:v>
                </c:pt>
                <c:pt idx="9371">
                  <c:v>13</c:v>
                </c:pt>
                <c:pt idx="9372">
                  <c:v>12.9</c:v>
                </c:pt>
                <c:pt idx="9373">
                  <c:v>13</c:v>
                </c:pt>
                <c:pt idx="9374">
                  <c:v>13</c:v>
                </c:pt>
                <c:pt idx="9375">
                  <c:v>13</c:v>
                </c:pt>
                <c:pt idx="9376">
                  <c:v>13.1</c:v>
                </c:pt>
                <c:pt idx="9377">
                  <c:v>13.1</c:v>
                </c:pt>
                <c:pt idx="9378">
                  <c:v>12.9</c:v>
                </c:pt>
                <c:pt idx="9379">
                  <c:v>13</c:v>
                </c:pt>
                <c:pt idx="9380">
                  <c:v>13</c:v>
                </c:pt>
                <c:pt idx="9381">
                  <c:v>12.9</c:v>
                </c:pt>
                <c:pt idx="9382">
                  <c:v>13</c:v>
                </c:pt>
                <c:pt idx="9383">
                  <c:v>13.1</c:v>
                </c:pt>
                <c:pt idx="9384">
                  <c:v>12.9</c:v>
                </c:pt>
                <c:pt idx="9385">
                  <c:v>13</c:v>
                </c:pt>
                <c:pt idx="9386">
                  <c:v>13</c:v>
                </c:pt>
                <c:pt idx="9387">
                  <c:v>13</c:v>
                </c:pt>
                <c:pt idx="9388">
                  <c:v>13</c:v>
                </c:pt>
                <c:pt idx="9389">
                  <c:v>13.1</c:v>
                </c:pt>
                <c:pt idx="9390">
                  <c:v>13</c:v>
                </c:pt>
                <c:pt idx="9391">
                  <c:v>12.9</c:v>
                </c:pt>
                <c:pt idx="9392">
                  <c:v>13</c:v>
                </c:pt>
                <c:pt idx="9393">
                  <c:v>13</c:v>
                </c:pt>
                <c:pt idx="9394">
                  <c:v>12.9</c:v>
                </c:pt>
                <c:pt idx="9395">
                  <c:v>12.6</c:v>
                </c:pt>
                <c:pt idx="9396">
                  <c:v>12.2</c:v>
                </c:pt>
                <c:pt idx="9397">
                  <c:v>11.6</c:v>
                </c:pt>
                <c:pt idx="9398">
                  <c:v>11.3</c:v>
                </c:pt>
                <c:pt idx="9399">
                  <c:v>11.3</c:v>
                </c:pt>
                <c:pt idx="9400">
                  <c:v>11.3</c:v>
                </c:pt>
                <c:pt idx="9401">
                  <c:v>11.3</c:v>
                </c:pt>
                <c:pt idx="9402">
                  <c:v>10.9</c:v>
                </c:pt>
                <c:pt idx="9403">
                  <c:v>10.4</c:v>
                </c:pt>
                <c:pt idx="9404">
                  <c:v>10.4</c:v>
                </c:pt>
                <c:pt idx="9405">
                  <c:v>10.4</c:v>
                </c:pt>
                <c:pt idx="9406">
                  <c:v>10.199999999999999</c:v>
                </c:pt>
                <c:pt idx="9407">
                  <c:v>9.8000000000000007</c:v>
                </c:pt>
                <c:pt idx="9408">
                  <c:v>9.6</c:v>
                </c:pt>
                <c:pt idx="9409">
                  <c:v>9.5</c:v>
                </c:pt>
                <c:pt idx="9410">
                  <c:v>9.5</c:v>
                </c:pt>
                <c:pt idx="9411">
                  <c:v>9.5</c:v>
                </c:pt>
                <c:pt idx="9412">
                  <c:v>9.4</c:v>
                </c:pt>
                <c:pt idx="9413">
                  <c:v>9.3000000000000007</c:v>
                </c:pt>
                <c:pt idx="9414">
                  <c:v>9.3000000000000007</c:v>
                </c:pt>
                <c:pt idx="9415">
                  <c:v>9.3000000000000007</c:v>
                </c:pt>
                <c:pt idx="9416">
                  <c:v>9.1</c:v>
                </c:pt>
                <c:pt idx="9417">
                  <c:v>8.9</c:v>
                </c:pt>
                <c:pt idx="9418">
                  <c:v>8.9</c:v>
                </c:pt>
                <c:pt idx="9419">
                  <c:v>8.9</c:v>
                </c:pt>
                <c:pt idx="9420">
                  <c:v>8.8000000000000007</c:v>
                </c:pt>
                <c:pt idx="9421">
                  <c:v>8.8000000000000007</c:v>
                </c:pt>
                <c:pt idx="9422">
                  <c:v>8.6</c:v>
                </c:pt>
                <c:pt idx="9423">
                  <c:v>8.1999999999999993</c:v>
                </c:pt>
                <c:pt idx="9424">
                  <c:v>8</c:v>
                </c:pt>
                <c:pt idx="9425">
                  <c:v>7.6</c:v>
                </c:pt>
                <c:pt idx="9426">
                  <c:v>7.5</c:v>
                </c:pt>
                <c:pt idx="9427">
                  <c:v>7.5</c:v>
                </c:pt>
                <c:pt idx="9428">
                  <c:v>7.4</c:v>
                </c:pt>
                <c:pt idx="9429">
                  <c:v>7.2</c:v>
                </c:pt>
                <c:pt idx="9430">
                  <c:v>7.1</c:v>
                </c:pt>
                <c:pt idx="9431">
                  <c:v>7</c:v>
                </c:pt>
                <c:pt idx="9432">
                  <c:v>6.8</c:v>
                </c:pt>
                <c:pt idx="9433">
                  <c:v>6.5</c:v>
                </c:pt>
                <c:pt idx="9434">
                  <c:v>6.4</c:v>
                </c:pt>
                <c:pt idx="9435">
                  <c:v>6.4</c:v>
                </c:pt>
                <c:pt idx="9436">
                  <c:v>6.4</c:v>
                </c:pt>
                <c:pt idx="9437">
                  <c:v>6.5</c:v>
                </c:pt>
                <c:pt idx="9438">
                  <c:v>6.7</c:v>
                </c:pt>
                <c:pt idx="9439">
                  <c:v>6.8</c:v>
                </c:pt>
                <c:pt idx="9440">
                  <c:v>6.7</c:v>
                </c:pt>
                <c:pt idx="9441">
                  <c:v>6.4</c:v>
                </c:pt>
                <c:pt idx="9442">
                  <c:v>5.8</c:v>
                </c:pt>
                <c:pt idx="9443">
                  <c:v>5.5</c:v>
                </c:pt>
                <c:pt idx="9444">
                  <c:v>5.5</c:v>
                </c:pt>
                <c:pt idx="9445">
                  <c:v>5.5</c:v>
                </c:pt>
                <c:pt idx="9446">
                  <c:v>5.5</c:v>
                </c:pt>
                <c:pt idx="9447">
                  <c:v>5.5</c:v>
                </c:pt>
                <c:pt idx="9448">
                  <c:v>5.5</c:v>
                </c:pt>
                <c:pt idx="9449">
                  <c:v>5.5</c:v>
                </c:pt>
                <c:pt idx="9450">
                  <c:v>5.4</c:v>
                </c:pt>
                <c:pt idx="9451">
                  <c:v>5.4</c:v>
                </c:pt>
                <c:pt idx="9452">
                  <c:v>5.3</c:v>
                </c:pt>
                <c:pt idx="9453">
                  <c:v>5.4</c:v>
                </c:pt>
                <c:pt idx="9454">
                  <c:v>5.4</c:v>
                </c:pt>
                <c:pt idx="9455">
                  <c:v>5.4</c:v>
                </c:pt>
                <c:pt idx="9456">
                  <c:v>5.4</c:v>
                </c:pt>
                <c:pt idx="9457">
                  <c:v>5.5</c:v>
                </c:pt>
                <c:pt idx="9458">
                  <c:v>5.8</c:v>
                </c:pt>
                <c:pt idx="9459">
                  <c:v>6.1</c:v>
                </c:pt>
                <c:pt idx="9460">
                  <c:v>6.3</c:v>
                </c:pt>
                <c:pt idx="9461">
                  <c:v>6.3</c:v>
                </c:pt>
                <c:pt idx="9462">
                  <c:v>6.5</c:v>
                </c:pt>
                <c:pt idx="9463">
                  <c:v>6.5</c:v>
                </c:pt>
                <c:pt idx="9464">
                  <c:v>6.5</c:v>
                </c:pt>
                <c:pt idx="9465">
                  <c:v>6.5</c:v>
                </c:pt>
                <c:pt idx="9466">
                  <c:v>6.6</c:v>
                </c:pt>
                <c:pt idx="9467">
                  <c:v>6.6</c:v>
                </c:pt>
                <c:pt idx="9468">
                  <c:v>6.6</c:v>
                </c:pt>
                <c:pt idx="9469">
                  <c:v>6.6</c:v>
                </c:pt>
                <c:pt idx="9470">
                  <c:v>6.6</c:v>
                </c:pt>
                <c:pt idx="9471">
                  <c:v>6.7</c:v>
                </c:pt>
                <c:pt idx="9472">
                  <c:v>6.7</c:v>
                </c:pt>
                <c:pt idx="9473">
                  <c:v>6.6</c:v>
                </c:pt>
                <c:pt idx="9474">
                  <c:v>6.6</c:v>
                </c:pt>
                <c:pt idx="9475">
                  <c:v>6.5</c:v>
                </c:pt>
                <c:pt idx="9476">
                  <c:v>6.4</c:v>
                </c:pt>
                <c:pt idx="9477">
                  <c:v>6.3</c:v>
                </c:pt>
                <c:pt idx="9478">
                  <c:v>5.9</c:v>
                </c:pt>
                <c:pt idx="9479">
                  <c:v>5.8</c:v>
                </c:pt>
                <c:pt idx="9480">
                  <c:v>5.9</c:v>
                </c:pt>
                <c:pt idx="9481">
                  <c:v>5.8</c:v>
                </c:pt>
                <c:pt idx="9482">
                  <c:v>5.8</c:v>
                </c:pt>
                <c:pt idx="9483">
                  <c:v>5.8</c:v>
                </c:pt>
                <c:pt idx="9484">
                  <c:v>5.7</c:v>
                </c:pt>
                <c:pt idx="9485">
                  <c:v>5.8</c:v>
                </c:pt>
                <c:pt idx="9486">
                  <c:v>5.8</c:v>
                </c:pt>
                <c:pt idx="9487">
                  <c:v>5.8</c:v>
                </c:pt>
                <c:pt idx="9488">
                  <c:v>5.6</c:v>
                </c:pt>
                <c:pt idx="9489">
                  <c:v>5.5</c:v>
                </c:pt>
                <c:pt idx="9490">
                  <c:v>5.6</c:v>
                </c:pt>
                <c:pt idx="9491">
                  <c:v>5.6</c:v>
                </c:pt>
                <c:pt idx="9492">
                  <c:v>5.4</c:v>
                </c:pt>
                <c:pt idx="9493">
                  <c:v>5.4</c:v>
                </c:pt>
                <c:pt idx="9494">
                  <c:v>5.5</c:v>
                </c:pt>
                <c:pt idx="9495">
                  <c:v>5.5</c:v>
                </c:pt>
                <c:pt idx="9496">
                  <c:v>5.4</c:v>
                </c:pt>
                <c:pt idx="9497">
                  <c:v>5.4</c:v>
                </c:pt>
                <c:pt idx="9498">
                  <c:v>5.5</c:v>
                </c:pt>
                <c:pt idx="9499">
                  <c:v>5.4</c:v>
                </c:pt>
                <c:pt idx="9500">
                  <c:v>5.4</c:v>
                </c:pt>
                <c:pt idx="9501">
                  <c:v>5.5</c:v>
                </c:pt>
                <c:pt idx="9502">
                  <c:v>5.5</c:v>
                </c:pt>
                <c:pt idx="9503">
                  <c:v>5.5</c:v>
                </c:pt>
                <c:pt idx="9504">
                  <c:v>5.6</c:v>
                </c:pt>
                <c:pt idx="9505">
                  <c:v>5.7</c:v>
                </c:pt>
                <c:pt idx="9506">
                  <c:v>5.5</c:v>
                </c:pt>
                <c:pt idx="9507">
                  <c:v>5.5</c:v>
                </c:pt>
                <c:pt idx="9508">
                  <c:v>5.5</c:v>
                </c:pt>
                <c:pt idx="9509">
                  <c:v>5.3</c:v>
                </c:pt>
                <c:pt idx="9510">
                  <c:v>5.2</c:v>
                </c:pt>
                <c:pt idx="9511">
                  <c:v>5.2</c:v>
                </c:pt>
                <c:pt idx="9512">
                  <c:v>5</c:v>
                </c:pt>
                <c:pt idx="9513">
                  <c:v>4.8</c:v>
                </c:pt>
                <c:pt idx="9514">
                  <c:v>4.9000000000000004</c:v>
                </c:pt>
                <c:pt idx="9515">
                  <c:v>4.8</c:v>
                </c:pt>
                <c:pt idx="9516">
                  <c:v>4.7</c:v>
                </c:pt>
                <c:pt idx="9517">
                  <c:v>4.5999999999999996</c:v>
                </c:pt>
                <c:pt idx="9518">
                  <c:v>4.5999999999999996</c:v>
                </c:pt>
                <c:pt idx="9519">
                  <c:v>4.5999999999999996</c:v>
                </c:pt>
                <c:pt idx="9520">
                  <c:v>4.5</c:v>
                </c:pt>
                <c:pt idx="9521">
                  <c:v>4.5</c:v>
                </c:pt>
                <c:pt idx="9522">
                  <c:v>4.5</c:v>
                </c:pt>
                <c:pt idx="9523">
                  <c:v>4.3</c:v>
                </c:pt>
                <c:pt idx="9524">
                  <c:v>4.3</c:v>
                </c:pt>
                <c:pt idx="9525">
                  <c:v>4.4000000000000004</c:v>
                </c:pt>
                <c:pt idx="9526">
                  <c:v>4.3</c:v>
                </c:pt>
                <c:pt idx="9527">
                  <c:v>4.3</c:v>
                </c:pt>
                <c:pt idx="9528">
                  <c:v>4.0999999999999996</c:v>
                </c:pt>
                <c:pt idx="9529">
                  <c:v>3.9</c:v>
                </c:pt>
                <c:pt idx="9530">
                  <c:v>3.8</c:v>
                </c:pt>
                <c:pt idx="9531">
                  <c:v>3.5</c:v>
                </c:pt>
                <c:pt idx="9532">
                  <c:v>3.2</c:v>
                </c:pt>
                <c:pt idx="9533">
                  <c:v>3</c:v>
                </c:pt>
                <c:pt idx="9534">
                  <c:v>3</c:v>
                </c:pt>
                <c:pt idx="9535">
                  <c:v>2.9</c:v>
                </c:pt>
                <c:pt idx="9536">
                  <c:v>2.9</c:v>
                </c:pt>
                <c:pt idx="9537">
                  <c:v>2.9</c:v>
                </c:pt>
                <c:pt idx="9538">
                  <c:v>2.9</c:v>
                </c:pt>
                <c:pt idx="9539">
                  <c:v>2.9</c:v>
                </c:pt>
                <c:pt idx="9540">
                  <c:v>2.9</c:v>
                </c:pt>
                <c:pt idx="9541">
                  <c:v>2.9</c:v>
                </c:pt>
                <c:pt idx="9542">
                  <c:v>3</c:v>
                </c:pt>
                <c:pt idx="9543">
                  <c:v>3.1</c:v>
                </c:pt>
                <c:pt idx="9544">
                  <c:v>3.2</c:v>
                </c:pt>
                <c:pt idx="9545">
                  <c:v>3.2</c:v>
                </c:pt>
                <c:pt idx="9546">
                  <c:v>3.3</c:v>
                </c:pt>
                <c:pt idx="9547">
                  <c:v>3.3</c:v>
                </c:pt>
                <c:pt idx="9548">
                  <c:v>3.3</c:v>
                </c:pt>
                <c:pt idx="9549">
                  <c:v>3.3</c:v>
                </c:pt>
                <c:pt idx="9550">
                  <c:v>3.2</c:v>
                </c:pt>
                <c:pt idx="9551">
                  <c:v>2.9</c:v>
                </c:pt>
                <c:pt idx="9552">
                  <c:v>2.9</c:v>
                </c:pt>
                <c:pt idx="9553">
                  <c:v>2.6</c:v>
                </c:pt>
                <c:pt idx="9554">
                  <c:v>2.4</c:v>
                </c:pt>
                <c:pt idx="9555">
                  <c:v>2.2999999999999998</c:v>
                </c:pt>
                <c:pt idx="9556">
                  <c:v>2.2000000000000002</c:v>
                </c:pt>
                <c:pt idx="9557">
                  <c:v>1.8</c:v>
                </c:pt>
                <c:pt idx="9558">
                  <c:v>1.7</c:v>
                </c:pt>
                <c:pt idx="9559">
                  <c:v>1.6</c:v>
                </c:pt>
                <c:pt idx="9560">
                  <c:v>1.5</c:v>
                </c:pt>
                <c:pt idx="9561">
                  <c:v>1.5</c:v>
                </c:pt>
                <c:pt idx="9562">
                  <c:v>1.5</c:v>
                </c:pt>
                <c:pt idx="9563">
                  <c:v>1.5</c:v>
                </c:pt>
                <c:pt idx="9564">
                  <c:v>1.5</c:v>
                </c:pt>
                <c:pt idx="9565">
                  <c:v>1.5</c:v>
                </c:pt>
                <c:pt idx="9566">
                  <c:v>1.5</c:v>
                </c:pt>
                <c:pt idx="9567">
                  <c:v>1.5</c:v>
                </c:pt>
                <c:pt idx="9568">
                  <c:v>1.5</c:v>
                </c:pt>
                <c:pt idx="9569">
                  <c:v>1.6</c:v>
                </c:pt>
                <c:pt idx="9570">
                  <c:v>1.5</c:v>
                </c:pt>
                <c:pt idx="9571">
                  <c:v>1.6</c:v>
                </c:pt>
                <c:pt idx="9572">
                  <c:v>1.7</c:v>
                </c:pt>
                <c:pt idx="9573">
                  <c:v>1.7</c:v>
                </c:pt>
                <c:pt idx="9574">
                  <c:v>1.8</c:v>
                </c:pt>
                <c:pt idx="9575">
                  <c:v>1.7</c:v>
                </c:pt>
                <c:pt idx="9576">
                  <c:v>1.8</c:v>
                </c:pt>
                <c:pt idx="9577">
                  <c:v>1.8</c:v>
                </c:pt>
                <c:pt idx="9578">
                  <c:v>1.7</c:v>
                </c:pt>
                <c:pt idx="9579">
                  <c:v>1.8</c:v>
                </c:pt>
                <c:pt idx="9580">
                  <c:v>1.7</c:v>
                </c:pt>
                <c:pt idx="9581">
                  <c:v>1.8</c:v>
                </c:pt>
                <c:pt idx="9582">
                  <c:v>1.8</c:v>
                </c:pt>
                <c:pt idx="9583">
                  <c:v>1.7</c:v>
                </c:pt>
                <c:pt idx="9584">
                  <c:v>1.7</c:v>
                </c:pt>
                <c:pt idx="9585">
                  <c:v>1.5</c:v>
                </c:pt>
                <c:pt idx="9586">
                  <c:v>1.5</c:v>
                </c:pt>
                <c:pt idx="9587">
                  <c:v>1.7</c:v>
                </c:pt>
                <c:pt idx="9588">
                  <c:v>1.5</c:v>
                </c:pt>
                <c:pt idx="9589">
                  <c:v>1.5</c:v>
                </c:pt>
                <c:pt idx="9590">
                  <c:v>1.6</c:v>
                </c:pt>
                <c:pt idx="9591">
                  <c:v>1.5</c:v>
                </c:pt>
                <c:pt idx="9592">
                  <c:v>1.6</c:v>
                </c:pt>
                <c:pt idx="9593">
                  <c:v>1.6</c:v>
                </c:pt>
                <c:pt idx="9594">
                  <c:v>1.6</c:v>
                </c:pt>
                <c:pt idx="9595">
                  <c:v>1.6</c:v>
                </c:pt>
                <c:pt idx="9596">
                  <c:v>1.6</c:v>
                </c:pt>
                <c:pt idx="9597">
                  <c:v>1.6</c:v>
                </c:pt>
                <c:pt idx="9598">
                  <c:v>1.6</c:v>
                </c:pt>
                <c:pt idx="9599">
                  <c:v>1.5</c:v>
                </c:pt>
                <c:pt idx="9600">
                  <c:v>1.4</c:v>
                </c:pt>
                <c:pt idx="9601">
                  <c:v>1.4</c:v>
                </c:pt>
                <c:pt idx="9602">
                  <c:v>1.4</c:v>
                </c:pt>
                <c:pt idx="9603">
                  <c:v>1.4</c:v>
                </c:pt>
                <c:pt idx="9604">
                  <c:v>1.4</c:v>
                </c:pt>
                <c:pt idx="9605">
                  <c:v>1.5</c:v>
                </c:pt>
                <c:pt idx="9606">
                  <c:v>1.4</c:v>
                </c:pt>
                <c:pt idx="9607">
                  <c:v>1.4</c:v>
                </c:pt>
                <c:pt idx="9608">
                  <c:v>1.5</c:v>
                </c:pt>
                <c:pt idx="9609">
                  <c:v>1.4</c:v>
                </c:pt>
                <c:pt idx="9610">
                  <c:v>1.4</c:v>
                </c:pt>
                <c:pt idx="9611">
                  <c:v>1.5</c:v>
                </c:pt>
                <c:pt idx="9612">
                  <c:v>1.4</c:v>
                </c:pt>
                <c:pt idx="9613">
                  <c:v>1.4</c:v>
                </c:pt>
                <c:pt idx="9614">
                  <c:v>1.5</c:v>
                </c:pt>
                <c:pt idx="9615">
                  <c:v>1.4</c:v>
                </c:pt>
                <c:pt idx="9616">
                  <c:v>1.3</c:v>
                </c:pt>
                <c:pt idx="9617">
                  <c:v>1.5</c:v>
                </c:pt>
                <c:pt idx="9618">
                  <c:v>1.4</c:v>
                </c:pt>
                <c:pt idx="9619">
                  <c:v>1.4</c:v>
                </c:pt>
                <c:pt idx="9620">
                  <c:v>1.4</c:v>
                </c:pt>
                <c:pt idx="9621">
                  <c:v>1.4</c:v>
                </c:pt>
                <c:pt idx="9622">
                  <c:v>1.4</c:v>
                </c:pt>
                <c:pt idx="9623">
                  <c:v>1.5</c:v>
                </c:pt>
                <c:pt idx="9624">
                  <c:v>1.4</c:v>
                </c:pt>
                <c:pt idx="9625">
                  <c:v>1.4</c:v>
                </c:pt>
                <c:pt idx="9626">
                  <c:v>1.4</c:v>
                </c:pt>
                <c:pt idx="9627">
                  <c:v>1.4</c:v>
                </c:pt>
                <c:pt idx="9628">
                  <c:v>1.4</c:v>
                </c:pt>
                <c:pt idx="9629">
                  <c:v>1.4</c:v>
                </c:pt>
                <c:pt idx="9630">
                  <c:v>1.4</c:v>
                </c:pt>
                <c:pt idx="9631">
                  <c:v>1.4</c:v>
                </c:pt>
                <c:pt idx="9632">
                  <c:v>1.4</c:v>
                </c:pt>
                <c:pt idx="9633">
                  <c:v>1.4</c:v>
                </c:pt>
                <c:pt idx="9634">
                  <c:v>1.4</c:v>
                </c:pt>
                <c:pt idx="9635">
                  <c:v>1.4</c:v>
                </c:pt>
                <c:pt idx="9636">
                  <c:v>1.4</c:v>
                </c:pt>
                <c:pt idx="9637">
                  <c:v>1.5</c:v>
                </c:pt>
                <c:pt idx="9638">
                  <c:v>1.4</c:v>
                </c:pt>
                <c:pt idx="9639">
                  <c:v>1.4</c:v>
                </c:pt>
                <c:pt idx="9640">
                  <c:v>1.4</c:v>
                </c:pt>
                <c:pt idx="9641">
                  <c:v>1.4</c:v>
                </c:pt>
                <c:pt idx="9642">
                  <c:v>1.3</c:v>
                </c:pt>
                <c:pt idx="9643">
                  <c:v>1.4</c:v>
                </c:pt>
                <c:pt idx="9644">
                  <c:v>1.4</c:v>
                </c:pt>
                <c:pt idx="9645">
                  <c:v>1.4</c:v>
                </c:pt>
                <c:pt idx="9646">
                  <c:v>1.3</c:v>
                </c:pt>
                <c:pt idx="9647">
                  <c:v>1.4</c:v>
                </c:pt>
                <c:pt idx="9648">
                  <c:v>1.4</c:v>
                </c:pt>
                <c:pt idx="9649">
                  <c:v>1.4</c:v>
                </c:pt>
                <c:pt idx="9650">
                  <c:v>1.4</c:v>
                </c:pt>
                <c:pt idx="9651">
                  <c:v>1.4</c:v>
                </c:pt>
                <c:pt idx="9652">
                  <c:v>1.4</c:v>
                </c:pt>
                <c:pt idx="9653">
                  <c:v>1.4</c:v>
                </c:pt>
                <c:pt idx="9654">
                  <c:v>1.4</c:v>
                </c:pt>
                <c:pt idx="9655">
                  <c:v>1.4</c:v>
                </c:pt>
                <c:pt idx="9656">
                  <c:v>1.3</c:v>
                </c:pt>
                <c:pt idx="9657">
                  <c:v>1.4</c:v>
                </c:pt>
                <c:pt idx="9658">
                  <c:v>1.4</c:v>
                </c:pt>
                <c:pt idx="9659">
                  <c:v>1.4</c:v>
                </c:pt>
                <c:pt idx="9660">
                  <c:v>1.4</c:v>
                </c:pt>
                <c:pt idx="9661">
                  <c:v>1.4</c:v>
                </c:pt>
                <c:pt idx="9662">
                  <c:v>1.4</c:v>
                </c:pt>
                <c:pt idx="9663">
                  <c:v>1.3</c:v>
                </c:pt>
                <c:pt idx="9664">
                  <c:v>1.4</c:v>
                </c:pt>
                <c:pt idx="9665">
                  <c:v>1.4</c:v>
                </c:pt>
                <c:pt idx="9666">
                  <c:v>1.4</c:v>
                </c:pt>
                <c:pt idx="9667">
                  <c:v>1.3</c:v>
                </c:pt>
                <c:pt idx="9668">
                  <c:v>1.4</c:v>
                </c:pt>
                <c:pt idx="9669">
                  <c:v>1.4</c:v>
                </c:pt>
                <c:pt idx="9670">
                  <c:v>1.4</c:v>
                </c:pt>
                <c:pt idx="9671">
                  <c:v>1.3</c:v>
                </c:pt>
                <c:pt idx="9672">
                  <c:v>1.4</c:v>
                </c:pt>
                <c:pt idx="9673">
                  <c:v>1.4</c:v>
                </c:pt>
                <c:pt idx="9674">
                  <c:v>1.4</c:v>
                </c:pt>
                <c:pt idx="9675">
                  <c:v>1.4</c:v>
                </c:pt>
                <c:pt idx="9676">
                  <c:v>1.3</c:v>
                </c:pt>
                <c:pt idx="9677">
                  <c:v>1.4</c:v>
                </c:pt>
                <c:pt idx="9678">
                  <c:v>1.4</c:v>
                </c:pt>
                <c:pt idx="9679">
                  <c:v>1.3</c:v>
                </c:pt>
                <c:pt idx="9680">
                  <c:v>1.4</c:v>
                </c:pt>
                <c:pt idx="9681">
                  <c:v>1.4</c:v>
                </c:pt>
                <c:pt idx="9682">
                  <c:v>1.4</c:v>
                </c:pt>
                <c:pt idx="9683">
                  <c:v>1.3</c:v>
                </c:pt>
                <c:pt idx="9684">
                  <c:v>1.3</c:v>
                </c:pt>
                <c:pt idx="9685">
                  <c:v>1.4</c:v>
                </c:pt>
                <c:pt idx="9686">
                  <c:v>1.4</c:v>
                </c:pt>
                <c:pt idx="9687">
                  <c:v>1.4</c:v>
                </c:pt>
                <c:pt idx="9688">
                  <c:v>1.3</c:v>
                </c:pt>
                <c:pt idx="9689">
                  <c:v>1.3</c:v>
                </c:pt>
                <c:pt idx="9690">
                  <c:v>1.3</c:v>
                </c:pt>
                <c:pt idx="9691">
                  <c:v>1.3</c:v>
                </c:pt>
                <c:pt idx="9692">
                  <c:v>1.3</c:v>
                </c:pt>
                <c:pt idx="9693">
                  <c:v>1.3</c:v>
                </c:pt>
                <c:pt idx="9694">
                  <c:v>1.3</c:v>
                </c:pt>
                <c:pt idx="9695">
                  <c:v>1.3</c:v>
                </c:pt>
                <c:pt idx="9696">
                  <c:v>1.3</c:v>
                </c:pt>
                <c:pt idx="9697">
                  <c:v>1.3</c:v>
                </c:pt>
                <c:pt idx="9698">
                  <c:v>1.3</c:v>
                </c:pt>
                <c:pt idx="9699">
                  <c:v>1.3</c:v>
                </c:pt>
                <c:pt idx="9700">
                  <c:v>1.3</c:v>
                </c:pt>
                <c:pt idx="9701">
                  <c:v>1.3</c:v>
                </c:pt>
                <c:pt idx="9702">
                  <c:v>1.3</c:v>
                </c:pt>
                <c:pt idx="9703">
                  <c:v>1.2</c:v>
                </c:pt>
                <c:pt idx="9704">
                  <c:v>1.3</c:v>
                </c:pt>
                <c:pt idx="9705">
                  <c:v>1.3</c:v>
                </c:pt>
                <c:pt idx="9706">
                  <c:v>1.3</c:v>
                </c:pt>
                <c:pt idx="9707">
                  <c:v>1.2</c:v>
                </c:pt>
                <c:pt idx="9708">
                  <c:v>1.2</c:v>
                </c:pt>
                <c:pt idx="9709">
                  <c:v>1.2</c:v>
                </c:pt>
                <c:pt idx="9710">
                  <c:v>1.2</c:v>
                </c:pt>
                <c:pt idx="9711">
                  <c:v>1.2</c:v>
                </c:pt>
                <c:pt idx="9712">
                  <c:v>1.3</c:v>
                </c:pt>
                <c:pt idx="9713">
                  <c:v>1.3</c:v>
                </c:pt>
                <c:pt idx="9714">
                  <c:v>1.2</c:v>
                </c:pt>
                <c:pt idx="9715">
                  <c:v>1.4</c:v>
                </c:pt>
                <c:pt idx="9716">
                  <c:v>1.6</c:v>
                </c:pt>
                <c:pt idx="9717">
                  <c:v>1.7</c:v>
                </c:pt>
                <c:pt idx="9718">
                  <c:v>1.9</c:v>
                </c:pt>
                <c:pt idx="9719">
                  <c:v>2</c:v>
                </c:pt>
                <c:pt idx="9720">
                  <c:v>2.2000000000000002</c:v>
                </c:pt>
                <c:pt idx="9721">
                  <c:v>2.5</c:v>
                </c:pt>
                <c:pt idx="9722">
                  <c:v>2.8</c:v>
                </c:pt>
                <c:pt idx="9723">
                  <c:v>3.1</c:v>
                </c:pt>
                <c:pt idx="9724">
                  <c:v>3.5</c:v>
                </c:pt>
                <c:pt idx="9725">
                  <c:v>3.8</c:v>
                </c:pt>
                <c:pt idx="9726">
                  <c:v>4.0999999999999996</c:v>
                </c:pt>
                <c:pt idx="9727">
                  <c:v>4.3</c:v>
                </c:pt>
                <c:pt idx="9728">
                  <c:v>4.5</c:v>
                </c:pt>
                <c:pt idx="9729">
                  <c:v>4.8</c:v>
                </c:pt>
                <c:pt idx="9730">
                  <c:v>5.0999999999999996</c:v>
                </c:pt>
                <c:pt idx="9731">
                  <c:v>5.4</c:v>
                </c:pt>
                <c:pt idx="9732">
                  <c:v>5.8</c:v>
                </c:pt>
                <c:pt idx="9733">
                  <c:v>6.2</c:v>
                </c:pt>
                <c:pt idx="9734">
                  <c:v>6.6</c:v>
                </c:pt>
                <c:pt idx="9735">
                  <c:v>7.2</c:v>
                </c:pt>
                <c:pt idx="9736">
                  <c:v>7.7</c:v>
                </c:pt>
                <c:pt idx="9737">
                  <c:v>8.3000000000000007</c:v>
                </c:pt>
                <c:pt idx="9738">
                  <c:v>8.8000000000000007</c:v>
                </c:pt>
                <c:pt idx="9739">
                  <c:v>9.3000000000000007</c:v>
                </c:pt>
                <c:pt idx="9740">
                  <c:v>9.9</c:v>
                </c:pt>
                <c:pt idx="9741">
                  <c:v>10.199999999999999</c:v>
                </c:pt>
                <c:pt idx="9742">
                  <c:v>10.4</c:v>
                </c:pt>
                <c:pt idx="9743">
                  <c:v>10.7</c:v>
                </c:pt>
                <c:pt idx="9744">
                  <c:v>10.9</c:v>
                </c:pt>
                <c:pt idx="9745">
                  <c:v>11.2</c:v>
                </c:pt>
                <c:pt idx="9746">
                  <c:v>11.3</c:v>
                </c:pt>
                <c:pt idx="9747">
                  <c:v>11.6</c:v>
                </c:pt>
                <c:pt idx="9748">
                  <c:v>11.9</c:v>
                </c:pt>
                <c:pt idx="9749">
                  <c:v>12.1</c:v>
                </c:pt>
                <c:pt idx="9750">
                  <c:v>12.3</c:v>
                </c:pt>
                <c:pt idx="9751">
                  <c:v>12.7</c:v>
                </c:pt>
                <c:pt idx="9752">
                  <c:v>12.7</c:v>
                </c:pt>
                <c:pt idx="9753">
                  <c:v>12.9</c:v>
                </c:pt>
                <c:pt idx="9754">
                  <c:v>12.9</c:v>
                </c:pt>
                <c:pt idx="9755">
                  <c:v>13</c:v>
                </c:pt>
                <c:pt idx="9756">
                  <c:v>13.1</c:v>
                </c:pt>
                <c:pt idx="9757">
                  <c:v>13.1</c:v>
                </c:pt>
                <c:pt idx="9758">
                  <c:v>13.2</c:v>
                </c:pt>
                <c:pt idx="9759">
                  <c:v>13.4</c:v>
                </c:pt>
                <c:pt idx="9760">
                  <c:v>13.6</c:v>
                </c:pt>
                <c:pt idx="9761">
                  <c:v>13.9</c:v>
                </c:pt>
                <c:pt idx="9762">
                  <c:v>14.2</c:v>
                </c:pt>
                <c:pt idx="9763">
                  <c:v>14.5</c:v>
                </c:pt>
                <c:pt idx="9764">
                  <c:v>14.6</c:v>
                </c:pt>
                <c:pt idx="9765">
                  <c:v>14.8</c:v>
                </c:pt>
                <c:pt idx="9766">
                  <c:v>15</c:v>
                </c:pt>
                <c:pt idx="9767">
                  <c:v>15.1</c:v>
                </c:pt>
                <c:pt idx="9768">
                  <c:v>15.4</c:v>
                </c:pt>
                <c:pt idx="9769">
                  <c:v>15.8</c:v>
                </c:pt>
                <c:pt idx="9770">
                  <c:v>16.3</c:v>
                </c:pt>
                <c:pt idx="9771">
                  <c:v>16.7</c:v>
                </c:pt>
                <c:pt idx="9772">
                  <c:v>16.8</c:v>
                </c:pt>
                <c:pt idx="9773">
                  <c:v>17</c:v>
                </c:pt>
                <c:pt idx="9774">
                  <c:v>17.399999999999999</c:v>
                </c:pt>
                <c:pt idx="9775">
                  <c:v>18.100000000000001</c:v>
                </c:pt>
                <c:pt idx="9776">
                  <c:v>19</c:v>
                </c:pt>
                <c:pt idx="9777">
                  <c:v>19.899999999999999</c:v>
                </c:pt>
                <c:pt idx="9778">
                  <c:v>20.8</c:v>
                </c:pt>
                <c:pt idx="9779">
                  <c:v>21.6</c:v>
                </c:pt>
                <c:pt idx="9780">
                  <c:v>22.1</c:v>
                </c:pt>
                <c:pt idx="9781">
                  <c:v>22.3</c:v>
                </c:pt>
                <c:pt idx="9782">
                  <c:v>22.7</c:v>
                </c:pt>
                <c:pt idx="9783">
                  <c:v>23.1</c:v>
                </c:pt>
                <c:pt idx="9784">
                  <c:v>23.5</c:v>
                </c:pt>
                <c:pt idx="9785">
                  <c:v>23.6</c:v>
                </c:pt>
                <c:pt idx="9786">
                  <c:v>23.9</c:v>
                </c:pt>
                <c:pt idx="9787">
                  <c:v>24</c:v>
                </c:pt>
                <c:pt idx="9788">
                  <c:v>24</c:v>
                </c:pt>
                <c:pt idx="9789">
                  <c:v>24.2</c:v>
                </c:pt>
                <c:pt idx="9790">
                  <c:v>24.2</c:v>
                </c:pt>
                <c:pt idx="9791">
                  <c:v>24.3</c:v>
                </c:pt>
                <c:pt idx="9792">
                  <c:v>24.4</c:v>
                </c:pt>
                <c:pt idx="9793">
                  <c:v>24.6</c:v>
                </c:pt>
                <c:pt idx="9794">
                  <c:v>24.8</c:v>
                </c:pt>
                <c:pt idx="9795">
                  <c:v>24.9</c:v>
                </c:pt>
                <c:pt idx="9796">
                  <c:v>25.1</c:v>
                </c:pt>
                <c:pt idx="9797">
                  <c:v>25.1</c:v>
                </c:pt>
                <c:pt idx="9798">
                  <c:v>25.3</c:v>
                </c:pt>
                <c:pt idx="9799">
                  <c:v>25.6</c:v>
                </c:pt>
                <c:pt idx="9800">
                  <c:v>25.9</c:v>
                </c:pt>
                <c:pt idx="9801">
                  <c:v>26.5</c:v>
                </c:pt>
                <c:pt idx="9802">
                  <c:v>27.1</c:v>
                </c:pt>
                <c:pt idx="9803">
                  <c:v>28.4</c:v>
                </c:pt>
                <c:pt idx="9804">
                  <c:v>29.9</c:v>
                </c:pt>
                <c:pt idx="9805">
                  <c:v>31.4</c:v>
                </c:pt>
                <c:pt idx="9806">
                  <c:v>31.8</c:v>
                </c:pt>
                <c:pt idx="9807">
                  <c:v>31.6</c:v>
                </c:pt>
                <c:pt idx="9808">
                  <c:v>31.6</c:v>
                </c:pt>
                <c:pt idx="9809">
                  <c:v>32</c:v>
                </c:pt>
                <c:pt idx="9810">
                  <c:v>32.200000000000003</c:v>
                </c:pt>
                <c:pt idx="9811">
                  <c:v>32.299999999999997</c:v>
                </c:pt>
                <c:pt idx="9812">
                  <c:v>32.200000000000003</c:v>
                </c:pt>
                <c:pt idx="9813">
                  <c:v>32.299999999999997</c:v>
                </c:pt>
                <c:pt idx="9814">
                  <c:v>32.4</c:v>
                </c:pt>
                <c:pt idx="9815">
                  <c:v>32.5</c:v>
                </c:pt>
                <c:pt idx="9816">
                  <c:v>32.6</c:v>
                </c:pt>
                <c:pt idx="9817">
                  <c:v>32.9</c:v>
                </c:pt>
                <c:pt idx="9818">
                  <c:v>32.9</c:v>
                </c:pt>
                <c:pt idx="9819">
                  <c:v>33.200000000000003</c:v>
                </c:pt>
                <c:pt idx="9820">
                  <c:v>33.299999999999997</c:v>
                </c:pt>
                <c:pt idx="9821">
                  <c:v>33.799999999999997</c:v>
                </c:pt>
                <c:pt idx="9822">
                  <c:v>34.4</c:v>
                </c:pt>
                <c:pt idx="9823">
                  <c:v>35</c:v>
                </c:pt>
                <c:pt idx="9824">
                  <c:v>35.799999999999997</c:v>
                </c:pt>
                <c:pt idx="9825">
                  <c:v>36.4</c:v>
                </c:pt>
                <c:pt idx="9826">
                  <c:v>37.299999999999997</c:v>
                </c:pt>
                <c:pt idx="9827">
                  <c:v>37.9</c:v>
                </c:pt>
                <c:pt idx="9828">
                  <c:v>38.299999999999997</c:v>
                </c:pt>
                <c:pt idx="9829">
                  <c:v>38.9</c:v>
                </c:pt>
                <c:pt idx="9830">
                  <c:v>39.1</c:v>
                </c:pt>
                <c:pt idx="9831">
                  <c:v>39.6</c:v>
                </c:pt>
                <c:pt idx="9832">
                  <c:v>40</c:v>
                </c:pt>
                <c:pt idx="9833">
                  <c:v>39.9</c:v>
                </c:pt>
                <c:pt idx="9834">
                  <c:v>40.1</c:v>
                </c:pt>
                <c:pt idx="9835">
                  <c:v>40.700000000000003</c:v>
                </c:pt>
                <c:pt idx="9836">
                  <c:v>41.1</c:v>
                </c:pt>
                <c:pt idx="9837">
                  <c:v>41.5</c:v>
                </c:pt>
                <c:pt idx="9838">
                  <c:v>42</c:v>
                </c:pt>
                <c:pt idx="9839">
                  <c:v>42.3</c:v>
                </c:pt>
                <c:pt idx="9840">
                  <c:v>42.3</c:v>
                </c:pt>
                <c:pt idx="9841">
                  <c:v>42.5</c:v>
                </c:pt>
                <c:pt idx="9842">
                  <c:v>43</c:v>
                </c:pt>
                <c:pt idx="9843">
                  <c:v>43.2</c:v>
                </c:pt>
                <c:pt idx="9844">
                  <c:v>43.2</c:v>
                </c:pt>
                <c:pt idx="9845">
                  <c:v>43.2</c:v>
                </c:pt>
                <c:pt idx="9846">
                  <c:v>43.3</c:v>
                </c:pt>
                <c:pt idx="9847">
                  <c:v>43.5</c:v>
                </c:pt>
                <c:pt idx="9848">
                  <c:v>43.8</c:v>
                </c:pt>
                <c:pt idx="9849">
                  <c:v>43.9</c:v>
                </c:pt>
                <c:pt idx="9850">
                  <c:v>43.6</c:v>
                </c:pt>
                <c:pt idx="9851">
                  <c:v>43.2</c:v>
                </c:pt>
                <c:pt idx="9852">
                  <c:v>43.2</c:v>
                </c:pt>
                <c:pt idx="9853">
                  <c:v>43.1</c:v>
                </c:pt>
                <c:pt idx="9854">
                  <c:v>42.8</c:v>
                </c:pt>
                <c:pt idx="9855">
                  <c:v>42.3</c:v>
                </c:pt>
                <c:pt idx="9856">
                  <c:v>42</c:v>
                </c:pt>
                <c:pt idx="9857">
                  <c:v>42</c:v>
                </c:pt>
                <c:pt idx="9858">
                  <c:v>41.9</c:v>
                </c:pt>
                <c:pt idx="9859">
                  <c:v>41.4</c:v>
                </c:pt>
                <c:pt idx="9860">
                  <c:v>41.1</c:v>
                </c:pt>
                <c:pt idx="9861">
                  <c:v>41</c:v>
                </c:pt>
                <c:pt idx="9862">
                  <c:v>40.6</c:v>
                </c:pt>
                <c:pt idx="9863">
                  <c:v>40.4</c:v>
                </c:pt>
                <c:pt idx="9864">
                  <c:v>40.6</c:v>
                </c:pt>
                <c:pt idx="9865">
                  <c:v>40.6</c:v>
                </c:pt>
                <c:pt idx="9866">
                  <c:v>40.6</c:v>
                </c:pt>
                <c:pt idx="9867">
                  <c:v>41</c:v>
                </c:pt>
                <c:pt idx="9868">
                  <c:v>41.9</c:v>
                </c:pt>
                <c:pt idx="9869">
                  <c:v>43.1</c:v>
                </c:pt>
                <c:pt idx="9870">
                  <c:v>44.4</c:v>
                </c:pt>
                <c:pt idx="9871">
                  <c:v>45.7</c:v>
                </c:pt>
                <c:pt idx="9872">
                  <c:v>46.7</c:v>
                </c:pt>
                <c:pt idx="9873">
                  <c:v>47.4</c:v>
                </c:pt>
                <c:pt idx="9874">
                  <c:v>48</c:v>
                </c:pt>
                <c:pt idx="9875">
                  <c:v>48.6</c:v>
                </c:pt>
                <c:pt idx="9876">
                  <c:v>49.5</c:v>
                </c:pt>
                <c:pt idx="9877">
                  <c:v>50.9</c:v>
                </c:pt>
                <c:pt idx="9878">
                  <c:v>52.7</c:v>
                </c:pt>
                <c:pt idx="9879">
                  <c:v>54.9</c:v>
                </c:pt>
                <c:pt idx="9880">
                  <c:v>57.8</c:v>
                </c:pt>
                <c:pt idx="9881">
                  <c:v>61.2</c:v>
                </c:pt>
                <c:pt idx="9882">
                  <c:v>64.2</c:v>
                </c:pt>
                <c:pt idx="9883">
                  <c:v>66.8</c:v>
                </c:pt>
                <c:pt idx="9884">
                  <c:v>68.900000000000006</c:v>
                </c:pt>
                <c:pt idx="9885">
                  <c:v>70.7</c:v>
                </c:pt>
                <c:pt idx="9886">
                  <c:v>72.2</c:v>
                </c:pt>
                <c:pt idx="9887">
                  <c:v>73.599999999999994</c:v>
                </c:pt>
                <c:pt idx="9888">
                  <c:v>74.8</c:v>
                </c:pt>
                <c:pt idx="9889">
                  <c:v>76.099999999999994</c:v>
                </c:pt>
                <c:pt idx="9890">
                  <c:v>77.099999999999994</c:v>
                </c:pt>
                <c:pt idx="9891">
                  <c:v>78.8</c:v>
                </c:pt>
                <c:pt idx="9892">
                  <c:v>81.2</c:v>
                </c:pt>
                <c:pt idx="9893">
                  <c:v>83.9</c:v>
                </c:pt>
                <c:pt idx="9894">
                  <c:v>85.9</c:v>
                </c:pt>
                <c:pt idx="9895">
                  <c:v>86</c:v>
                </c:pt>
                <c:pt idx="9896">
                  <c:v>84.6</c:v>
                </c:pt>
                <c:pt idx="9897">
                  <c:v>82.3</c:v>
                </c:pt>
                <c:pt idx="9898">
                  <c:v>79.900000000000006</c:v>
                </c:pt>
                <c:pt idx="9899">
                  <c:v>77.8</c:v>
                </c:pt>
                <c:pt idx="9900">
                  <c:v>76.099999999999994</c:v>
                </c:pt>
                <c:pt idx="9901">
                  <c:v>74.5</c:v>
                </c:pt>
                <c:pt idx="9902">
                  <c:v>73.8</c:v>
                </c:pt>
                <c:pt idx="9903">
                  <c:v>73.099999999999994</c:v>
                </c:pt>
                <c:pt idx="9904">
                  <c:v>72.5</c:v>
                </c:pt>
                <c:pt idx="9905">
                  <c:v>71.8</c:v>
                </c:pt>
                <c:pt idx="9906">
                  <c:v>70.7</c:v>
                </c:pt>
                <c:pt idx="9907">
                  <c:v>69.599999999999994</c:v>
                </c:pt>
                <c:pt idx="9908">
                  <c:v>69.5</c:v>
                </c:pt>
                <c:pt idx="9909">
                  <c:v>69.5</c:v>
                </c:pt>
                <c:pt idx="9910">
                  <c:v>69.8</c:v>
                </c:pt>
                <c:pt idx="9911">
                  <c:v>70.400000000000006</c:v>
                </c:pt>
                <c:pt idx="9912">
                  <c:v>71.099999999999994</c:v>
                </c:pt>
                <c:pt idx="9913">
                  <c:v>71.900000000000006</c:v>
                </c:pt>
                <c:pt idx="9914">
                  <c:v>72.7</c:v>
                </c:pt>
                <c:pt idx="9915">
                  <c:v>73.7</c:v>
                </c:pt>
                <c:pt idx="9916">
                  <c:v>74.599999999999994</c:v>
                </c:pt>
                <c:pt idx="9917">
                  <c:v>75.5</c:v>
                </c:pt>
                <c:pt idx="9918">
                  <c:v>76.3</c:v>
                </c:pt>
                <c:pt idx="9919">
                  <c:v>77.099999999999994</c:v>
                </c:pt>
                <c:pt idx="9920">
                  <c:v>77.900000000000006</c:v>
                </c:pt>
                <c:pt idx="9921">
                  <c:v>78.5</c:v>
                </c:pt>
                <c:pt idx="9922">
                  <c:v>79.2</c:v>
                </c:pt>
                <c:pt idx="9923">
                  <c:v>80.099999999999994</c:v>
                </c:pt>
                <c:pt idx="9924">
                  <c:v>81.2</c:v>
                </c:pt>
                <c:pt idx="9925">
                  <c:v>82.6</c:v>
                </c:pt>
                <c:pt idx="9926">
                  <c:v>84.1</c:v>
                </c:pt>
                <c:pt idx="9927">
                  <c:v>85.6</c:v>
                </c:pt>
                <c:pt idx="9928">
                  <c:v>87.1</c:v>
                </c:pt>
                <c:pt idx="9929">
                  <c:v>88.5</c:v>
                </c:pt>
                <c:pt idx="9930">
                  <c:v>89.8</c:v>
                </c:pt>
                <c:pt idx="9931">
                  <c:v>90.6</c:v>
                </c:pt>
                <c:pt idx="9932">
                  <c:v>91.4</c:v>
                </c:pt>
                <c:pt idx="9933">
                  <c:v>92.5</c:v>
                </c:pt>
                <c:pt idx="9934">
                  <c:v>92.5</c:v>
                </c:pt>
                <c:pt idx="9935">
                  <c:v>91.5</c:v>
                </c:pt>
                <c:pt idx="9936">
                  <c:v>90</c:v>
                </c:pt>
                <c:pt idx="9937">
                  <c:v>88.4</c:v>
                </c:pt>
                <c:pt idx="9938">
                  <c:v>86.8</c:v>
                </c:pt>
                <c:pt idx="9939">
                  <c:v>85.1</c:v>
                </c:pt>
                <c:pt idx="9940">
                  <c:v>83.9</c:v>
                </c:pt>
                <c:pt idx="9941">
                  <c:v>83.3</c:v>
                </c:pt>
                <c:pt idx="9942">
                  <c:v>82.6</c:v>
                </c:pt>
                <c:pt idx="9943">
                  <c:v>81.7</c:v>
                </c:pt>
                <c:pt idx="9944">
                  <c:v>81.2</c:v>
                </c:pt>
                <c:pt idx="9945">
                  <c:v>81</c:v>
                </c:pt>
                <c:pt idx="9946">
                  <c:v>80.3</c:v>
                </c:pt>
                <c:pt idx="9947">
                  <c:v>79.7</c:v>
                </c:pt>
                <c:pt idx="9948">
                  <c:v>79.7</c:v>
                </c:pt>
                <c:pt idx="9949">
                  <c:v>79.5</c:v>
                </c:pt>
                <c:pt idx="9950">
                  <c:v>79</c:v>
                </c:pt>
                <c:pt idx="9951">
                  <c:v>78.599999999999994</c:v>
                </c:pt>
                <c:pt idx="9952">
                  <c:v>78.400000000000006</c:v>
                </c:pt>
                <c:pt idx="9953">
                  <c:v>78.2</c:v>
                </c:pt>
                <c:pt idx="9954">
                  <c:v>77.599999999999994</c:v>
                </c:pt>
                <c:pt idx="9955">
                  <c:v>77.099999999999994</c:v>
                </c:pt>
                <c:pt idx="9956">
                  <c:v>76.900000000000006</c:v>
                </c:pt>
                <c:pt idx="9957">
                  <c:v>77.400000000000006</c:v>
                </c:pt>
                <c:pt idx="9958">
                  <c:v>77.900000000000006</c:v>
                </c:pt>
                <c:pt idx="9959">
                  <c:v>78.400000000000006</c:v>
                </c:pt>
                <c:pt idx="9960">
                  <c:v>79.2</c:v>
                </c:pt>
                <c:pt idx="9961">
                  <c:v>79.900000000000006</c:v>
                </c:pt>
                <c:pt idx="9962">
                  <c:v>81.099999999999994</c:v>
                </c:pt>
                <c:pt idx="9963">
                  <c:v>82.3</c:v>
                </c:pt>
                <c:pt idx="9964">
                  <c:v>83.6</c:v>
                </c:pt>
                <c:pt idx="9965">
                  <c:v>84.9</c:v>
                </c:pt>
                <c:pt idx="9966">
                  <c:v>85.8</c:v>
                </c:pt>
                <c:pt idx="9967">
                  <c:v>87</c:v>
                </c:pt>
                <c:pt idx="9968">
                  <c:v>88</c:v>
                </c:pt>
                <c:pt idx="9969">
                  <c:v>88.9</c:v>
                </c:pt>
                <c:pt idx="9970">
                  <c:v>88.8</c:v>
                </c:pt>
                <c:pt idx="9971">
                  <c:v>87.8</c:v>
                </c:pt>
                <c:pt idx="9972">
                  <c:v>86.6</c:v>
                </c:pt>
                <c:pt idx="9973">
                  <c:v>85.4</c:v>
                </c:pt>
                <c:pt idx="9974">
                  <c:v>84.8</c:v>
                </c:pt>
                <c:pt idx="9975">
                  <c:v>84.5</c:v>
                </c:pt>
                <c:pt idx="9976">
                  <c:v>83.8</c:v>
                </c:pt>
                <c:pt idx="9977">
                  <c:v>82.7</c:v>
                </c:pt>
                <c:pt idx="9978">
                  <c:v>81.599999999999994</c:v>
                </c:pt>
                <c:pt idx="9979">
                  <c:v>80.8</c:v>
                </c:pt>
                <c:pt idx="9980">
                  <c:v>80</c:v>
                </c:pt>
                <c:pt idx="9981">
                  <c:v>79.5</c:v>
                </c:pt>
                <c:pt idx="9982">
                  <c:v>79</c:v>
                </c:pt>
                <c:pt idx="9983">
                  <c:v>79.400000000000006</c:v>
                </c:pt>
                <c:pt idx="9984">
                  <c:v>80.099999999999994</c:v>
                </c:pt>
                <c:pt idx="9985">
                  <c:v>81.099999999999994</c:v>
                </c:pt>
                <c:pt idx="9986">
                  <c:v>81.8</c:v>
                </c:pt>
                <c:pt idx="9987">
                  <c:v>82.8</c:v>
                </c:pt>
                <c:pt idx="9988">
                  <c:v>83.9</c:v>
                </c:pt>
                <c:pt idx="9989">
                  <c:v>85</c:v>
                </c:pt>
                <c:pt idx="9990">
                  <c:v>86</c:v>
                </c:pt>
                <c:pt idx="9991">
                  <c:v>87</c:v>
                </c:pt>
                <c:pt idx="9992">
                  <c:v>88.2</c:v>
                </c:pt>
                <c:pt idx="9993">
                  <c:v>89</c:v>
                </c:pt>
                <c:pt idx="9994">
                  <c:v>90.1</c:v>
                </c:pt>
                <c:pt idx="9995">
                  <c:v>91.3</c:v>
                </c:pt>
                <c:pt idx="9996">
                  <c:v>92.5</c:v>
                </c:pt>
                <c:pt idx="9997">
                  <c:v>93.6</c:v>
                </c:pt>
                <c:pt idx="9998">
                  <c:v>94.9</c:v>
                </c:pt>
                <c:pt idx="9999">
                  <c:v>96.2</c:v>
                </c:pt>
                <c:pt idx="10000">
                  <c:v>96.6</c:v>
                </c:pt>
                <c:pt idx="10001">
                  <c:v>96.5</c:v>
                </c:pt>
                <c:pt idx="10002">
                  <c:v>96.7</c:v>
                </c:pt>
                <c:pt idx="10003">
                  <c:v>96.2</c:v>
                </c:pt>
                <c:pt idx="10004">
                  <c:v>94.9</c:v>
                </c:pt>
                <c:pt idx="10005">
                  <c:v>92.9</c:v>
                </c:pt>
                <c:pt idx="10006">
                  <c:v>90.5</c:v>
                </c:pt>
                <c:pt idx="10007">
                  <c:v>88.5</c:v>
                </c:pt>
                <c:pt idx="10008">
                  <c:v>87.3</c:v>
                </c:pt>
                <c:pt idx="10009">
                  <c:v>87.2</c:v>
                </c:pt>
                <c:pt idx="10010">
                  <c:v>87.1</c:v>
                </c:pt>
                <c:pt idx="10011">
                  <c:v>86.4</c:v>
                </c:pt>
                <c:pt idx="10012">
                  <c:v>85.5</c:v>
                </c:pt>
                <c:pt idx="10013">
                  <c:v>85.9</c:v>
                </c:pt>
                <c:pt idx="10014">
                  <c:v>86.5</c:v>
                </c:pt>
                <c:pt idx="10015">
                  <c:v>86.7</c:v>
                </c:pt>
                <c:pt idx="10016">
                  <c:v>86.6</c:v>
                </c:pt>
                <c:pt idx="10017">
                  <c:v>86.1</c:v>
                </c:pt>
                <c:pt idx="10018">
                  <c:v>85</c:v>
                </c:pt>
                <c:pt idx="10019">
                  <c:v>83.4</c:v>
                </c:pt>
                <c:pt idx="10020">
                  <c:v>81.2</c:v>
                </c:pt>
                <c:pt idx="10021">
                  <c:v>78.8</c:v>
                </c:pt>
                <c:pt idx="10022">
                  <c:v>76.599999999999994</c:v>
                </c:pt>
                <c:pt idx="10023">
                  <c:v>74.3</c:v>
                </c:pt>
                <c:pt idx="10024">
                  <c:v>72.2</c:v>
                </c:pt>
                <c:pt idx="10025">
                  <c:v>70.099999999999994</c:v>
                </c:pt>
                <c:pt idx="10026">
                  <c:v>68</c:v>
                </c:pt>
                <c:pt idx="10027">
                  <c:v>65.5</c:v>
                </c:pt>
                <c:pt idx="10028">
                  <c:v>62.8</c:v>
                </c:pt>
                <c:pt idx="10029">
                  <c:v>60.5</c:v>
                </c:pt>
                <c:pt idx="10030">
                  <c:v>59</c:v>
                </c:pt>
                <c:pt idx="10031">
                  <c:v>58.4</c:v>
                </c:pt>
                <c:pt idx="10032">
                  <c:v>58.6</c:v>
                </c:pt>
                <c:pt idx="10033">
                  <c:v>58.4</c:v>
                </c:pt>
                <c:pt idx="10034">
                  <c:v>57.6</c:v>
                </c:pt>
                <c:pt idx="10035">
                  <c:v>57.9</c:v>
                </c:pt>
                <c:pt idx="10036">
                  <c:v>57.8</c:v>
                </c:pt>
                <c:pt idx="10037">
                  <c:v>58</c:v>
                </c:pt>
                <c:pt idx="10038">
                  <c:v>57.7</c:v>
                </c:pt>
                <c:pt idx="10039">
                  <c:v>57.8</c:v>
                </c:pt>
                <c:pt idx="10040">
                  <c:v>57.8</c:v>
                </c:pt>
                <c:pt idx="10041">
                  <c:v>57.8</c:v>
                </c:pt>
                <c:pt idx="10042">
                  <c:v>57.9</c:v>
                </c:pt>
                <c:pt idx="10043">
                  <c:v>57.7</c:v>
                </c:pt>
                <c:pt idx="10044">
                  <c:v>57.9</c:v>
                </c:pt>
                <c:pt idx="10045">
                  <c:v>57.7</c:v>
                </c:pt>
                <c:pt idx="10046">
                  <c:v>57.9</c:v>
                </c:pt>
                <c:pt idx="10047">
                  <c:v>57.2</c:v>
                </c:pt>
                <c:pt idx="10048">
                  <c:v>56.4</c:v>
                </c:pt>
                <c:pt idx="10049">
                  <c:v>55.4</c:v>
                </c:pt>
                <c:pt idx="10050">
                  <c:v>55.3</c:v>
                </c:pt>
                <c:pt idx="10051">
                  <c:v>55.5</c:v>
                </c:pt>
                <c:pt idx="10052">
                  <c:v>54.9</c:v>
                </c:pt>
                <c:pt idx="10053">
                  <c:v>54.9</c:v>
                </c:pt>
                <c:pt idx="10054">
                  <c:v>54.8</c:v>
                </c:pt>
                <c:pt idx="10055">
                  <c:v>54.8</c:v>
                </c:pt>
                <c:pt idx="10056">
                  <c:v>54.8</c:v>
                </c:pt>
                <c:pt idx="10057">
                  <c:v>54.6</c:v>
                </c:pt>
                <c:pt idx="10058">
                  <c:v>54.8</c:v>
                </c:pt>
                <c:pt idx="10059">
                  <c:v>54.5</c:v>
                </c:pt>
                <c:pt idx="10060">
                  <c:v>54.8</c:v>
                </c:pt>
                <c:pt idx="10061">
                  <c:v>54.6</c:v>
                </c:pt>
                <c:pt idx="10062">
                  <c:v>54.6</c:v>
                </c:pt>
                <c:pt idx="10063">
                  <c:v>54.7</c:v>
                </c:pt>
                <c:pt idx="10064">
                  <c:v>54.4</c:v>
                </c:pt>
                <c:pt idx="10065">
                  <c:v>54.6</c:v>
                </c:pt>
                <c:pt idx="10066">
                  <c:v>54.1</c:v>
                </c:pt>
                <c:pt idx="10067">
                  <c:v>53.9</c:v>
                </c:pt>
                <c:pt idx="10068">
                  <c:v>53.9</c:v>
                </c:pt>
                <c:pt idx="10069">
                  <c:v>53.7</c:v>
                </c:pt>
                <c:pt idx="10070">
                  <c:v>53.8</c:v>
                </c:pt>
                <c:pt idx="10071">
                  <c:v>53.6</c:v>
                </c:pt>
                <c:pt idx="10072">
                  <c:v>53.7</c:v>
                </c:pt>
                <c:pt idx="10073">
                  <c:v>53.1</c:v>
                </c:pt>
                <c:pt idx="10074">
                  <c:v>51.5</c:v>
                </c:pt>
                <c:pt idx="10075">
                  <c:v>49.9</c:v>
                </c:pt>
                <c:pt idx="10076">
                  <c:v>48.4</c:v>
                </c:pt>
                <c:pt idx="10077">
                  <c:v>47.3</c:v>
                </c:pt>
                <c:pt idx="10078">
                  <c:v>47.4</c:v>
                </c:pt>
                <c:pt idx="10079">
                  <c:v>47.7</c:v>
                </c:pt>
                <c:pt idx="10080">
                  <c:v>47.8</c:v>
                </c:pt>
                <c:pt idx="10081">
                  <c:v>47.4</c:v>
                </c:pt>
                <c:pt idx="10082">
                  <c:v>47.4</c:v>
                </c:pt>
                <c:pt idx="10083">
                  <c:v>47.5</c:v>
                </c:pt>
                <c:pt idx="10084">
                  <c:v>47.5</c:v>
                </c:pt>
                <c:pt idx="10085">
                  <c:v>47.5</c:v>
                </c:pt>
                <c:pt idx="10086">
                  <c:v>47.5</c:v>
                </c:pt>
                <c:pt idx="10087">
                  <c:v>47.3</c:v>
                </c:pt>
                <c:pt idx="10088">
                  <c:v>47.3</c:v>
                </c:pt>
                <c:pt idx="10089">
                  <c:v>47.3</c:v>
                </c:pt>
                <c:pt idx="10090">
                  <c:v>47.3</c:v>
                </c:pt>
                <c:pt idx="10091">
                  <c:v>47.2</c:v>
                </c:pt>
                <c:pt idx="10092">
                  <c:v>47.2</c:v>
                </c:pt>
                <c:pt idx="10093">
                  <c:v>47.2</c:v>
                </c:pt>
                <c:pt idx="10094">
                  <c:v>47.1</c:v>
                </c:pt>
                <c:pt idx="10095">
                  <c:v>47.3</c:v>
                </c:pt>
                <c:pt idx="10096">
                  <c:v>47.3</c:v>
                </c:pt>
                <c:pt idx="10097">
                  <c:v>47.3</c:v>
                </c:pt>
                <c:pt idx="10098">
                  <c:v>47.4</c:v>
                </c:pt>
                <c:pt idx="10099">
                  <c:v>47.3</c:v>
                </c:pt>
                <c:pt idx="10100">
                  <c:v>47.5</c:v>
                </c:pt>
                <c:pt idx="10101">
                  <c:v>47.4</c:v>
                </c:pt>
                <c:pt idx="10102">
                  <c:v>47.4</c:v>
                </c:pt>
                <c:pt idx="10103">
                  <c:v>47.5</c:v>
                </c:pt>
                <c:pt idx="10104">
                  <c:v>47.4</c:v>
                </c:pt>
                <c:pt idx="10105">
                  <c:v>47.6</c:v>
                </c:pt>
                <c:pt idx="10106">
                  <c:v>47.5</c:v>
                </c:pt>
                <c:pt idx="10107">
                  <c:v>47.7</c:v>
                </c:pt>
                <c:pt idx="10108">
                  <c:v>47.6</c:v>
                </c:pt>
                <c:pt idx="10109">
                  <c:v>47.7</c:v>
                </c:pt>
                <c:pt idx="10110">
                  <c:v>47.7</c:v>
                </c:pt>
                <c:pt idx="10111">
                  <c:v>47.8</c:v>
                </c:pt>
                <c:pt idx="10112">
                  <c:v>47.8</c:v>
                </c:pt>
                <c:pt idx="10113">
                  <c:v>48</c:v>
                </c:pt>
                <c:pt idx="10114">
                  <c:v>47.9</c:v>
                </c:pt>
                <c:pt idx="10115">
                  <c:v>48.1</c:v>
                </c:pt>
                <c:pt idx="10116">
                  <c:v>47.8</c:v>
                </c:pt>
                <c:pt idx="10117">
                  <c:v>47.5</c:v>
                </c:pt>
                <c:pt idx="10118">
                  <c:v>46.4</c:v>
                </c:pt>
                <c:pt idx="10119">
                  <c:v>45.2</c:v>
                </c:pt>
                <c:pt idx="10120">
                  <c:v>43.6</c:v>
                </c:pt>
                <c:pt idx="10121">
                  <c:v>42.3</c:v>
                </c:pt>
                <c:pt idx="10122">
                  <c:v>41.6</c:v>
                </c:pt>
                <c:pt idx="10123">
                  <c:v>41.6</c:v>
                </c:pt>
                <c:pt idx="10124">
                  <c:v>42.1</c:v>
                </c:pt>
                <c:pt idx="10125">
                  <c:v>41.8</c:v>
                </c:pt>
                <c:pt idx="10126">
                  <c:v>41.6</c:v>
                </c:pt>
                <c:pt idx="10127">
                  <c:v>41.7</c:v>
                </c:pt>
                <c:pt idx="10128">
                  <c:v>41.3</c:v>
                </c:pt>
                <c:pt idx="10129">
                  <c:v>41.4</c:v>
                </c:pt>
                <c:pt idx="10130">
                  <c:v>41.3</c:v>
                </c:pt>
                <c:pt idx="10131">
                  <c:v>40.9</c:v>
                </c:pt>
                <c:pt idx="10132">
                  <c:v>40.6</c:v>
                </c:pt>
                <c:pt idx="10133">
                  <c:v>39.799999999999997</c:v>
                </c:pt>
                <c:pt idx="10134">
                  <c:v>39.6</c:v>
                </c:pt>
                <c:pt idx="10135">
                  <c:v>39.799999999999997</c:v>
                </c:pt>
                <c:pt idx="10136">
                  <c:v>39.5</c:v>
                </c:pt>
                <c:pt idx="10137">
                  <c:v>39.1</c:v>
                </c:pt>
                <c:pt idx="10138">
                  <c:v>38.5</c:v>
                </c:pt>
                <c:pt idx="10139">
                  <c:v>37.299999999999997</c:v>
                </c:pt>
                <c:pt idx="10140">
                  <c:v>36.200000000000003</c:v>
                </c:pt>
                <c:pt idx="10141">
                  <c:v>35.1</c:v>
                </c:pt>
                <c:pt idx="10142">
                  <c:v>34</c:v>
                </c:pt>
                <c:pt idx="10143">
                  <c:v>32.9</c:v>
                </c:pt>
                <c:pt idx="10144">
                  <c:v>32.299999999999997</c:v>
                </c:pt>
                <c:pt idx="10145">
                  <c:v>32.4</c:v>
                </c:pt>
                <c:pt idx="10146">
                  <c:v>32.5</c:v>
                </c:pt>
                <c:pt idx="10147">
                  <c:v>32.700000000000003</c:v>
                </c:pt>
                <c:pt idx="10148">
                  <c:v>32.9</c:v>
                </c:pt>
                <c:pt idx="10149">
                  <c:v>32.9</c:v>
                </c:pt>
                <c:pt idx="10150">
                  <c:v>33.299999999999997</c:v>
                </c:pt>
                <c:pt idx="10151">
                  <c:v>34.1</c:v>
                </c:pt>
                <c:pt idx="10152">
                  <c:v>34.799999999999997</c:v>
                </c:pt>
                <c:pt idx="10153">
                  <c:v>35.5</c:v>
                </c:pt>
                <c:pt idx="10154">
                  <c:v>36.5</c:v>
                </c:pt>
                <c:pt idx="10155">
                  <c:v>37.4</c:v>
                </c:pt>
                <c:pt idx="10156">
                  <c:v>37.9</c:v>
                </c:pt>
                <c:pt idx="10157">
                  <c:v>38.5</c:v>
                </c:pt>
                <c:pt idx="10158">
                  <c:v>38.9</c:v>
                </c:pt>
                <c:pt idx="10159">
                  <c:v>39.1</c:v>
                </c:pt>
                <c:pt idx="10160">
                  <c:v>39.299999999999997</c:v>
                </c:pt>
                <c:pt idx="10161">
                  <c:v>39.4</c:v>
                </c:pt>
                <c:pt idx="10162">
                  <c:v>39.700000000000003</c:v>
                </c:pt>
                <c:pt idx="10163">
                  <c:v>39.9</c:v>
                </c:pt>
                <c:pt idx="10164">
                  <c:v>40.1</c:v>
                </c:pt>
                <c:pt idx="10165">
                  <c:v>40.4</c:v>
                </c:pt>
                <c:pt idx="10166">
                  <c:v>40.6</c:v>
                </c:pt>
                <c:pt idx="10167">
                  <c:v>40.799999999999997</c:v>
                </c:pt>
                <c:pt idx="10168">
                  <c:v>41</c:v>
                </c:pt>
                <c:pt idx="10169">
                  <c:v>41.3</c:v>
                </c:pt>
                <c:pt idx="10170">
                  <c:v>41.5</c:v>
                </c:pt>
                <c:pt idx="10171">
                  <c:v>41.7</c:v>
                </c:pt>
                <c:pt idx="10172">
                  <c:v>42</c:v>
                </c:pt>
                <c:pt idx="10173">
                  <c:v>41.7</c:v>
                </c:pt>
                <c:pt idx="10174">
                  <c:v>41.1</c:v>
                </c:pt>
                <c:pt idx="10175">
                  <c:v>40.6</c:v>
                </c:pt>
                <c:pt idx="10176">
                  <c:v>40.799999999999997</c:v>
                </c:pt>
                <c:pt idx="10177">
                  <c:v>41</c:v>
                </c:pt>
                <c:pt idx="10178">
                  <c:v>40.9</c:v>
                </c:pt>
                <c:pt idx="10179">
                  <c:v>41</c:v>
                </c:pt>
                <c:pt idx="10180">
                  <c:v>41.4</c:v>
                </c:pt>
                <c:pt idx="10181">
                  <c:v>41.8</c:v>
                </c:pt>
                <c:pt idx="10182">
                  <c:v>42.3</c:v>
                </c:pt>
                <c:pt idx="10183">
                  <c:v>42.7</c:v>
                </c:pt>
                <c:pt idx="10184">
                  <c:v>43.4</c:v>
                </c:pt>
                <c:pt idx="10185">
                  <c:v>43.9</c:v>
                </c:pt>
                <c:pt idx="10186">
                  <c:v>44</c:v>
                </c:pt>
                <c:pt idx="10187">
                  <c:v>43.9</c:v>
                </c:pt>
                <c:pt idx="10188">
                  <c:v>43.9</c:v>
                </c:pt>
                <c:pt idx="10189">
                  <c:v>43.7</c:v>
                </c:pt>
                <c:pt idx="10190">
                  <c:v>43.6</c:v>
                </c:pt>
                <c:pt idx="10191">
                  <c:v>43.6</c:v>
                </c:pt>
                <c:pt idx="10192">
                  <c:v>43.6</c:v>
                </c:pt>
                <c:pt idx="10193">
                  <c:v>43.4</c:v>
                </c:pt>
                <c:pt idx="10194">
                  <c:v>43.2</c:v>
                </c:pt>
                <c:pt idx="10195">
                  <c:v>43.2</c:v>
                </c:pt>
                <c:pt idx="10196">
                  <c:v>43.1</c:v>
                </c:pt>
                <c:pt idx="10197">
                  <c:v>43.1</c:v>
                </c:pt>
                <c:pt idx="10198">
                  <c:v>43.4</c:v>
                </c:pt>
                <c:pt idx="10199">
                  <c:v>43.9</c:v>
                </c:pt>
                <c:pt idx="10200">
                  <c:v>44.3</c:v>
                </c:pt>
                <c:pt idx="10201">
                  <c:v>44.6</c:v>
                </c:pt>
                <c:pt idx="10202">
                  <c:v>45</c:v>
                </c:pt>
                <c:pt idx="10203">
                  <c:v>45.7</c:v>
                </c:pt>
                <c:pt idx="10204">
                  <c:v>46.5</c:v>
                </c:pt>
                <c:pt idx="10205">
                  <c:v>47.4</c:v>
                </c:pt>
                <c:pt idx="10206">
                  <c:v>48.3</c:v>
                </c:pt>
                <c:pt idx="10207">
                  <c:v>48.9</c:v>
                </c:pt>
                <c:pt idx="10208">
                  <c:v>49.2</c:v>
                </c:pt>
                <c:pt idx="10209">
                  <c:v>49.2</c:v>
                </c:pt>
                <c:pt idx="10210">
                  <c:v>49.2</c:v>
                </c:pt>
                <c:pt idx="10211">
                  <c:v>49.6</c:v>
                </c:pt>
                <c:pt idx="10212">
                  <c:v>49.9</c:v>
                </c:pt>
                <c:pt idx="10213">
                  <c:v>50</c:v>
                </c:pt>
                <c:pt idx="10214">
                  <c:v>49.9</c:v>
                </c:pt>
                <c:pt idx="10215">
                  <c:v>49.9</c:v>
                </c:pt>
                <c:pt idx="10216">
                  <c:v>49.3</c:v>
                </c:pt>
                <c:pt idx="10217">
                  <c:v>48.3</c:v>
                </c:pt>
                <c:pt idx="10218">
                  <c:v>46.8</c:v>
                </c:pt>
                <c:pt idx="10219">
                  <c:v>44.3</c:v>
                </c:pt>
                <c:pt idx="10220">
                  <c:v>40.5</c:v>
                </c:pt>
                <c:pt idx="10221">
                  <c:v>35.6</c:v>
                </c:pt>
                <c:pt idx="10222">
                  <c:v>30</c:v>
                </c:pt>
                <c:pt idx="10223">
                  <c:v>23.7</c:v>
                </c:pt>
                <c:pt idx="10224">
                  <c:v>17.7</c:v>
                </c:pt>
                <c:pt idx="10225">
                  <c:v>12.2</c:v>
                </c:pt>
                <c:pt idx="10226">
                  <c:v>8</c:v>
                </c:pt>
                <c:pt idx="10227">
                  <c:v>5.8</c:v>
                </c:pt>
                <c:pt idx="10228">
                  <c:v>4.5999999999999996</c:v>
                </c:pt>
                <c:pt idx="10229">
                  <c:v>4.8</c:v>
                </c:pt>
                <c:pt idx="10230">
                  <c:v>5.4</c:v>
                </c:pt>
                <c:pt idx="10231">
                  <c:v>5.7</c:v>
                </c:pt>
                <c:pt idx="10232">
                  <c:v>5.6</c:v>
                </c:pt>
                <c:pt idx="10233">
                  <c:v>5.6</c:v>
                </c:pt>
                <c:pt idx="10234">
                  <c:v>5.7</c:v>
                </c:pt>
                <c:pt idx="10235">
                  <c:v>5.6</c:v>
                </c:pt>
                <c:pt idx="10236">
                  <c:v>5.8</c:v>
                </c:pt>
                <c:pt idx="10237">
                  <c:v>6.2</c:v>
                </c:pt>
                <c:pt idx="10238">
                  <c:v>6.6</c:v>
                </c:pt>
                <c:pt idx="10239">
                  <c:v>6.8</c:v>
                </c:pt>
                <c:pt idx="10240">
                  <c:v>6.8</c:v>
                </c:pt>
                <c:pt idx="10241">
                  <c:v>6.9</c:v>
                </c:pt>
                <c:pt idx="10242">
                  <c:v>7</c:v>
                </c:pt>
                <c:pt idx="10243">
                  <c:v>7.3</c:v>
                </c:pt>
                <c:pt idx="10244">
                  <c:v>7.5</c:v>
                </c:pt>
                <c:pt idx="10245">
                  <c:v>7.7</c:v>
                </c:pt>
                <c:pt idx="10246">
                  <c:v>7.8</c:v>
                </c:pt>
                <c:pt idx="10247">
                  <c:v>8</c:v>
                </c:pt>
                <c:pt idx="10248">
                  <c:v>8.1</c:v>
                </c:pt>
                <c:pt idx="10249">
                  <c:v>8.1</c:v>
                </c:pt>
                <c:pt idx="10250">
                  <c:v>8.1</c:v>
                </c:pt>
                <c:pt idx="10251">
                  <c:v>8.1</c:v>
                </c:pt>
                <c:pt idx="10252">
                  <c:v>8.1</c:v>
                </c:pt>
                <c:pt idx="10253">
                  <c:v>8.1</c:v>
                </c:pt>
                <c:pt idx="10254">
                  <c:v>8.1</c:v>
                </c:pt>
                <c:pt idx="10255">
                  <c:v>7.9</c:v>
                </c:pt>
                <c:pt idx="10256">
                  <c:v>7.6</c:v>
                </c:pt>
                <c:pt idx="10257">
                  <c:v>7.7</c:v>
                </c:pt>
                <c:pt idx="10258">
                  <c:v>7.6</c:v>
                </c:pt>
                <c:pt idx="10259">
                  <c:v>7.6</c:v>
                </c:pt>
                <c:pt idx="10260">
                  <c:v>7.5</c:v>
                </c:pt>
                <c:pt idx="10261">
                  <c:v>7.5</c:v>
                </c:pt>
                <c:pt idx="10262">
                  <c:v>7.5</c:v>
                </c:pt>
                <c:pt idx="10263">
                  <c:v>7.5</c:v>
                </c:pt>
                <c:pt idx="10264">
                  <c:v>7.5</c:v>
                </c:pt>
                <c:pt idx="10265">
                  <c:v>7.5</c:v>
                </c:pt>
                <c:pt idx="10266">
                  <c:v>7.4</c:v>
                </c:pt>
                <c:pt idx="10267">
                  <c:v>7.2</c:v>
                </c:pt>
                <c:pt idx="10268">
                  <c:v>7.3</c:v>
                </c:pt>
                <c:pt idx="10269">
                  <c:v>7.2</c:v>
                </c:pt>
                <c:pt idx="10270">
                  <c:v>7.3</c:v>
                </c:pt>
                <c:pt idx="10271">
                  <c:v>7.1</c:v>
                </c:pt>
                <c:pt idx="10272">
                  <c:v>7.1</c:v>
                </c:pt>
                <c:pt idx="10273">
                  <c:v>7</c:v>
                </c:pt>
                <c:pt idx="10274">
                  <c:v>7.1</c:v>
                </c:pt>
                <c:pt idx="10275">
                  <c:v>7</c:v>
                </c:pt>
                <c:pt idx="10276">
                  <c:v>7.1</c:v>
                </c:pt>
                <c:pt idx="10277">
                  <c:v>7</c:v>
                </c:pt>
                <c:pt idx="10278">
                  <c:v>6.9</c:v>
                </c:pt>
                <c:pt idx="10279">
                  <c:v>6.7</c:v>
                </c:pt>
                <c:pt idx="10280">
                  <c:v>6.8</c:v>
                </c:pt>
                <c:pt idx="10281">
                  <c:v>6.8</c:v>
                </c:pt>
                <c:pt idx="10282">
                  <c:v>6.8</c:v>
                </c:pt>
                <c:pt idx="10283">
                  <c:v>6.8</c:v>
                </c:pt>
                <c:pt idx="10284">
                  <c:v>6.7</c:v>
                </c:pt>
                <c:pt idx="10285">
                  <c:v>6.9</c:v>
                </c:pt>
                <c:pt idx="10286">
                  <c:v>6.7</c:v>
                </c:pt>
                <c:pt idx="10287">
                  <c:v>6.9</c:v>
                </c:pt>
                <c:pt idx="10288">
                  <c:v>6.7</c:v>
                </c:pt>
                <c:pt idx="10289">
                  <c:v>6.9</c:v>
                </c:pt>
                <c:pt idx="10290">
                  <c:v>6.8</c:v>
                </c:pt>
                <c:pt idx="10291">
                  <c:v>6.8</c:v>
                </c:pt>
                <c:pt idx="10292">
                  <c:v>6.8</c:v>
                </c:pt>
                <c:pt idx="10293">
                  <c:v>6.8</c:v>
                </c:pt>
                <c:pt idx="10294">
                  <c:v>6.8</c:v>
                </c:pt>
                <c:pt idx="10295">
                  <c:v>6.6</c:v>
                </c:pt>
                <c:pt idx="10296">
                  <c:v>6.7</c:v>
                </c:pt>
                <c:pt idx="10297">
                  <c:v>6.6</c:v>
                </c:pt>
                <c:pt idx="10298">
                  <c:v>6.6</c:v>
                </c:pt>
                <c:pt idx="10299">
                  <c:v>6.6</c:v>
                </c:pt>
                <c:pt idx="10300">
                  <c:v>6.5</c:v>
                </c:pt>
                <c:pt idx="10301">
                  <c:v>6.5</c:v>
                </c:pt>
                <c:pt idx="10302">
                  <c:v>6.4</c:v>
                </c:pt>
                <c:pt idx="10303">
                  <c:v>6.5</c:v>
                </c:pt>
                <c:pt idx="10304">
                  <c:v>6.3</c:v>
                </c:pt>
                <c:pt idx="10305">
                  <c:v>6.3</c:v>
                </c:pt>
                <c:pt idx="10306">
                  <c:v>6.2</c:v>
                </c:pt>
                <c:pt idx="10307">
                  <c:v>6.2</c:v>
                </c:pt>
                <c:pt idx="10308">
                  <c:v>6.2</c:v>
                </c:pt>
                <c:pt idx="10309">
                  <c:v>6.1</c:v>
                </c:pt>
                <c:pt idx="10310">
                  <c:v>6.1</c:v>
                </c:pt>
                <c:pt idx="10311">
                  <c:v>5.9</c:v>
                </c:pt>
                <c:pt idx="10312">
                  <c:v>6</c:v>
                </c:pt>
                <c:pt idx="10313">
                  <c:v>6</c:v>
                </c:pt>
                <c:pt idx="10314">
                  <c:v>5.9</c:v>
                </c:pt>
                <c:pt idx="10315">
                  <c:v>6</c:v>
                </c:pt>
                <c:pt idx="10316">
                  <c:v>5.8</c:v>
                </c:pt>
                <c:pt idx="10317">
                  <c:v>5.8</c:v>
                </c:pt>
                <c:pt idx="10318">
                  <c:v>5.8</c:v>
                </c:pt>
                <c:pt idx="10319">
                  <c:v>5.7</c:v>
                </c:pt>
                <c:pt idx="10320">
                  <c:v>5.8</c:v>
                </c:pt>
                <c:pt idx="10321">
                  <c:v>5.7</c:v>
                </c:pt>
                <c:pt idx="10322">
                  <c:v>5.7</c:v>
                </c:pt>
                <c:pt idx="10323">
                  <c:v>5.7</c:v>
                </c:pt>
                <c:pt idx="10324">
                  <c:v>5.6</c:v>
                </c:pt>
                <c:pt idx="10325">
                  <c:v>5.8</c:v>
                </c:pt>
                <c:pt idx="10326">
                  <c:v>5.7</c:v>
                </c:pt>
                <c:pt idx="10327">
                  <c:v>5.6</c:v>
                </c:pt>
                <c:pt idx="10328">
                  <c:v>5.6</c:v>
                </c:pt>
                <c:pt idx="10329">
                  <c:v>5.6</c:v>
                </c:pt>
                <c:pt idx="10330">
                  <c:v>5.6</c:v>
                </c:pt>
                <c:pt idx="10331">
                  <c:v>5.7</c:v>
                </c:pt>
                <c:pt idx="10332">
                  <c:v>5.6</c:v>
                </c:pt>
                <c:pt idx="10333">
                  <c:v>5.6</c:v>
                </c:pt>
                <c:pt idx="10334">
                  <c:v>5.6</c:v>
                </c:pt>
                <c:pt idx="10335">
                  <c:v>5.6</c:v>
                </c:pt>
                <c:pt idx="10336">
                  <c:v>5.6</c:v>
                </c:pt>
                <c:pt idx="10337">
                  <c:v>5.7</c:v>
                </c:pt>
                <c:pt idx="10338">
                  <c:v>5.5</c:v>
                </c:pt>
                <c:pt idx="10339">
                  <c:v>5.4</c:v>
                </c:pt>
                <c:pt idx="10340">
                  <c:v>5.4</c:v>
                </c:pt>
                <c:pt idx="10341">
                  <c:v>5.2</c:v>
                </c:pt>
                <c:pt idx="10342">
                  <c:v>5.2</c:v>
                </c:pt>
                <c:pt idx="10343">
                  <c:v>5.3</c:v>
                </c:pt>
                <c:pt idx="10344">
                  <c:v>5.2</c:v>
                </c:pt>
                <c:pt idx="10345">
                  <c:v>5.0999999999999996</c:v>
                </c:pt>
                <c:pt idx="10346">
                  <c:v>5.0999999999999996</c:v>
                </c:pt>
                <c:pt idx="10347">
                  <c:v>5.2</c:v>
                </c:pt>
                <c:pt idx="10348">
                  <c:v>5.0999999999999996</c:v>
                </c:pt>
                <c:pt idx="10349">
                  <c:v>5.0999999999999996</c:v>
                </c:pt>
                <c:pt idx="10350">
                  <c:v>5.2</c:v>
                </c:pt>
                <c:pt idx="10351">
                  <c:v>5.2</c:v>
                </c:pt>
                <c:pt idx="10352">
                  <c:v>5.0999999999999996</c:v>
                </c:pt>
                <c:pt idx="10353">
                  <c:v>5.0999999999999996</c:v>
                </c:pt>
                <c:pt idx="10354">
                  <c:v>5.2</c:v>
                </c:pt>
                <c:pt idx="10355">
                  <c:v>5.2</c:v>
                </c:pt>
                <c:pt idx="10356">
                  <c:v>5.0999999999999996</c:v>
                </c:pt>
                <c:pt idx="10357">
                  <c:v>5.2</c:v>
                </c:pt>
                <c:pt idx="10358">
                  <c:v>5.2</c:v>
                </c:pt>
                <c:pt idx="10359">
                  <c:v>5.2</c:v>
                </c:pt>
                <c:pt idx="10360">
                  <c:v>5.0999999999999996</c:v>
                </c:pt>
                <c:pt idx="10361">
                  <c:v>5.0999999999999996</c:v>
                </c:pt>
                <c:pt idx="10362">
                  <c:v>5.0999999999999996</c:v>
                </c:pt>
                <c:pt idx="10363">
                  <c:v>5</c:v>
                </c:pt>
                <c:pt idx="10364">
                  <c:v>4.9000000000000004</c:v>
                </c:pt>
                <c:pt idx="10365">
                  <c:v>4.8</c:v>
                </c:pt>
                <c:pt idx="10366">
                  <c:v>4.9000000000000004</c:v>
                </c:pt>
                <c:pt idx="10367">
                  <c:v>4.8</c:v>
                </c:pt>
                <c:pt idx="10368">
                  <c:v>4.8</c:v>
                </c:pt>
                <c:pt idx="10369">
                  <c:v>4.8</c:v>
                </c:pt>
                <c:pt idx="10370">
                  <c:v>4.8</c:v>
                </c:pt>
                <c:pt idx="10371">
                  <c:v>4.8</c:v>
                </c:pt>
                <c:pt idx="10372">
                  <c:v>4.8</c:v>
                </c:pt>
                <c:pt idx="10373">
                  <c:v>5</c:v>
                </c:pt>
                <c:pt idx="10374">
                  <c:v>5.6</c:v>
                </c:pt>
                <c:pt idx="10375">
                  <c:v>6.1</c:v>
                </c:pt>
                <c:pt idx="10376">
                  <c:v>6.6</c:v>
                </c:pt>
                <c:pt idx="10377">
                  <c:v>7.2</c:v>
                </c:pt>
                <c:pt idx="10378">
                  <c:v>7.8</c:v>
                </c:pt>
                <c:pt idx="10379">
                  <c:v>8.3000000000000007</c:v>
                </c:pt>
                <c:pt idx="10380">
                  <c:v>8.8000000000000007</c:v>
                </c:pt>
                <c:pt idx="10381">
                  <c:v>9.4</c:v>
                </c:pt>
                <c:pt idx="10382">
                  <c:v>9.9</c:v>
                </c:pt>
                <c:pt idx="10383">
                  <c:v>10.199999999999999</c:v>
                </c:pt>
                <c:pt idx="10384">
                  <c:v>10.7</c:v>
                </c:pt>
                <c:pt idx="10385">
                  <c:v>11.1</c:v>
                </c:pt>
                <c:pt idx="10386">
                  <c:v>11.6</c:v>
                </c:pt>
                <c:pt idx="10387">
                  <c:v>12.2</c:v>
                </c:pt>
                <c:pt idx="10388">
                  <c:v>12.5</c:v>
                </c:pt>
                <c:pt idx="10389">
                  <c:v>13.1</c:v>
                </c:pt>
                <c:pt idx="10390">
                  <c:v>13.7</c:v>
                </c:pt>
                <c:pt idx="10391">
                  <c:v>14.4</c:v>
                </c:pt>
                <c:pt idx="10392">
                  <c:v>15</c:v>
                </c:pt>
                <c:pt idx="10393">
                  <c:v>15.3</c:v>
                </c:pt>
                <c:pt idx="10394">
                  <c:v>15.6</c:v>
                </c:pt>
                <c:pt idx="10395">
                  <c:v>16</c:v>
                </c:pt>
                <c:pt idx="10396">
                  <c:v>16.2</c:v>
                </c:pt>
                <c:pt idx="10397">
                  <c:v>16.399999999999999</c:v>
                </c:pt>
                <c:pt idx="10398">
                  <c:v>16.8</c:v>
                </c:pt>
                <c:pt idx="10399">
                  <c:v>17</c:v>
                </c:pt>
                <c:pt idx="10400">
                  <c:v>17</c:v>
                </c:pt>
                <c:pt idx="10401">
                  <c:v>17.3</c:v>
                </c:pt>
                <c:pt idx="10402">
                  <c:v>17.3</c:v>
                </c:pt>
                <c:pt idx="10403">
                  <c:v>17.5</c:v>
                </c:pt>
                <c:pt idx="10404">
                  <c:v>17.600000000000001</c:v>
                </c:pt>
                <c:pt idx="10405">
                  <c:v>17.600000000000001</c:v>
                </c:pt>
                <c:pt idx="10406">
                  <c:v>17.7</c:v>
                </c:pt>
                <c:pt idx="10407">
                  <c:v>17.7</c:v>
                </c:pt>
                <c:pt idx="10408">
                  <c:v>17.7</c:v>
                </c:pt>
                <c:pt idx="10409">
                  <c:v>17.8</c:v>
                </c:pt>
                <c:pt idx="10410">
                  <c:v>17.8</c:v>
                </c:pt>
                <c:pt idx="10411">
                  <c:v>17.5</c:v>
                </c:pt>
                <c:pt idx="10412">
                  <c:v>17</c:v>
                </c:pt>
                <c:pt idx="10413">
                  <c:v>15.7</c:v>
                </c:pt>
                <c:pt idx="10414">
                  <c:v>13.6</c:v>
                </c:pt>
                <c:pt idx="10415">
                  <c:v>11.2</c:v>
                </c:pt>
                <c:pt idx="10416">
                  <c:v>9</c:v>
                </c:pt>
                <c:pt idx="10417">
                  <c:v>7.2</c:v>
                </c:pt>
                <c:pt idx="10418">
                  <c:v>6</c:v>
                </c:pt>
                <c:pt idx="10419">
                  <c:v>5.5</c:v>
                </c:pt>
                <c:pt idx="10420">
                  <c:v>5.9</c:v>
                </c:pt>
                <c:pt idx="10421">
                  <c:v>6.3</c:v>
                </c:pt>
                <c:pt idx="10422">
                  <c:v>6.4</c:v>
                </c:pt>
                <c:pt idx="10423">
                  <c:v>6.4</c:v>
                </c:pt>
                <c:pt idx="10424">
                  <c:v>6.4</c:v>
                </c:pt>
                <c:pt idx="10425">
                  <c:v>6.2</c:v>
                </c:pt>
                <c:pt idx="10426">
                  <c:v>5.7</c:v>
                </c:pt>
                <c:pt idx="10427">
                  <c:v>4.7</c:v>
                </c:pt>
                <c:pt idx="10428">
                  <c:v>3.8</c:v>
                </c:pt>
                <c:pt idx="10429">
                  <c:v>3.5</c:v>
                </c:pt>
                <c:pt idx="10430">
                  <c:v>2.6</c:v>
                </c:pt>
                <c:pt idx="10431">
                  <c:v>2.6</c:v>
                </c:pt>
                <c:pt idx="10432">
                  <c:v>2.6</c:v>
                </c:pt>
                <c:pt idx="10433">
                  <c:v>2.5</c:v>
                </c:pt>
                <c:pt idx="10434">
                  <c:v>2.6</c:v>
                </c:pt>
                <c:pt idx="10435">
                  <c:v>2.9</c:v>
                </c:pt>
                <c:pt idx="10436">
                  <c:v>3</c:v>
                </c:pt>
                <c:pt idx="10437">
                  <c:v>3</c:v>
                </c:pt>
                <c:pt idx="10438">
                  <c:v>3</c:v>
                </c:pt>
                <c:pt idx="10439">
                  <c:v>3</c:v>
                </c:pt>
                <c:pt idx="10440">
                  <c:v>3</c:v>
                </c:pt>
                <c:pt idx="10441">
                  <c:v>3</c:v>
                </c:pt>
                <c:pt idx="10442">
                  <c:v>3</c:v>
                </c:pt>
                <c:pt idx="10443">
                  <c:v>3</c:v>
                </c:pt>
                <c:pt idx="10444">
                  <c:v>3</c:v>
                </c:pt>
                <c:pt idx="10445">
                  <c:v>3</c:v>
                </c:pt>
                <c:pt idx="10446">
                  <c:v>2.9</c:v>
                </c:pt>
                <c:pt idx="10447">
                  <c:v>2.8</c:v>
                </c:pt>
                <c:pt idx="10448">
                  <c:v>2.8</c:v>
                </c:pt>
                <c:pt idx="10449">
                  <c:v>2.8</c:v>
                </c:pt>
                <c:pt idx="10450">
                  <c:v>2.9</c:v>
                </c:pt>
                <c:pt idx="10451">
                  <c:v>2.9</c:v>
                </c:pt>
                <c:pt idx="10452">
                  <c:v>2.9</c:v>
                </c:pt>
                <c:pt idx="10453">
                  <c:v>2.8</c:v>
                </c:pt>
                <c:pt idx="10454">
                  <c:v>2.8</c:v>
                </c:pt>
                <c:pt idx="10455">
                  <c:v>2.8</c:v>
                </c:pt>
                <c:pt idx="10456">
                  <c:v>2.8</c:v>
                </c:pt>
                <c:pt idx="10457">
                  <c:v>2.8</c:v>
                </c:pt>
                <c:pt idx="10458">
                  <c:v>2.8</c:v>
                </c:pt>
                <c:pt idx="10459">
                  <c:v>2.8</c:v>
                </c:pt>
                <c:pt idx="10460">
                  <c:v>2.6</c:v>
                </c:pt>
                <c:pt idx="10461">
                  <c:v>2.4</c:v>
                </c:pt>
                <c:pt idx="10462">
                  <c:v>2.2999999999999998</c:v>
                </c:pt>
                <c:pt idx="10463">
                  <c:v>2.4</c:v>
                </c:pt>
                <c:pt idx="10464">
                  <c:v>2.7</c:v>
                </c:pt>
                <c:pt idx="10465">
                  <c:v>2.8</c:v>
                </c:pt>
                <c:pt idx="10466">
                  <c:v>3</c:v>
                </c:pt>
                <c:pt idx="10467">
                  <c:v>3.4</c:v>
                </c:pt>
                <c:pt idx="10468">
                  <c:v>4</c:v>
                </c:pt>
                <c:pt idx="10469">
                  <c:v>5.3</c:v>
                </c:pt>
                <c:pt idx="10470">
                  <c:v>6.9</c:v>
                </c:pt>
                <c:pt idx="10471">
                  <c:v>8.6</c:v>
                </c:pt>
                <c:pt idx="10472">
                  <c:v>10.199999999999999</c:v>
                </c:pt>
                <c:pt idx="10473">
                  <c:v>11.3</c:v>
                </c:pt>
                <c:pt idx="10474">
                  <c:v>11.2</c:v>
                </c:pt>
                <c:pt idx="10475">
                  <c:v>11.1</c:v>
                </c:pt>
                <c:pt idx="10476">
                  <c:v>11.5</c:v>
                </c:pt>
                <c:pt idx="10477">
                  <c:v>12</c:v>
                </c:pt>
                <c:pt idx="10478">
                  <c:v>12.2</c:v>
                </c:pt>
                <c:pt idx="10479">
                  <c:v>12.2</c:v>
                </c:pt>
                <c:pt idx="10480">
                  <c:v>12.3</c:v>
                </c:pt>
                <c:pt idx="10481">
                  <c:v>12.3</c:v>
                </c:pt>
                <c:pt idx="10482">
                  <c:v>12.3</c:v>
                </c:pt>
                <c:pt idx="10483">
                  <c:v>12.3</c:v>
                </c:pt>
                <c:pt idx="10484">
                  <c:v>12.3</c:v>
                </c:pt>
                <c:pt idx="10485">
                  <c:v>12.3</c:v>
                </c:pt>
                <c:pt idx="10486">
                  <c:v>12.3</c:v>
                </c:pt>
                <c:pt idx="10487">
                  <c:v>12.3</c:v>
                </c:pt>
                <c:pt idx="10488">
                  <c:v>12.3</c:v>
                </c:pt>
                <c:pt idx="10489">
                  <c:v>12</c:v>
                </c:pt>
                <c:pt idx="10490">
                  <c:v>11.6</c:v>
                </c:pt>
                <c:pt idx="10491">
                  <c:v>11.4</c:v>
                </c:pt>
                <c:pt idx="10492">
                  <c:v>11.1</c:v>
                </c:pt>
                <c:pt idx="10493">
                  <c:v>10.9</c:v>
                </c:pt>
                <c:pt idx="10494">
                  <c:v>10.9</c:v>
                </c:pt>
                <c:pt idx="10495">
                  <c:v>10.7</c:v>
                </c:pt>
                <c:pt idx="10496">
                  <c:v>10.3</c:v>
                </c:pt>
                <c:pt idx="10497">
                  <c:v>10</c:v>
                </c:pt>
                <c:pt idx="10498">
                  <c:v>9.9</c:v>
                </c:pt>
                <c:pt idx="10499">
                  <c:v>9.6</c:v>
                </c:pt>
                <c:pt idx="10500">
                  <c:v>9.1999999999999993</c:v>
                </c:pt>
                <c:pt idx="10501">
                  <c:v>9</c:v>
                </c:pt>
                <c:pt idx="10502">
                  <c:v>8.6</c:v>
                </c:pt>
                <c:pt idx="10503">
                  <c:v>8.4</c:v>
                </c:pt>
                <c:pt idx="10504">
                  <c:v>8.3000000000000007</c:v>
                </c:pt>
                <c:pt idx="10505">
                  <c:v>8</c:v>
                </c:pt>
                <c:pt idx="10506">
                  <c:v>7.6</c:v>
                </c:pt>
                <c:pt idx="10507">
                  <c:v>7.4</c:v>
                </c:pt>
                <c:pt idx="10508">
                  <c:v>6.9</c:v>
                </c:pt>
                <c:pt idx="10509">
                  <c:v>6.8</c:v>
                </c:pt>
                <c:pt idx="10510">
                  <c:v>6.7</c:v>
                </c:pt>
                <c:pt idx="10511">
                  <c:v>6.4</c:v>
                </c:pt>
                <c:pt idx="10512">
                  <c:v>6</c:v>
                </c:pt>
                <c:pt idx="10513">
                  <c:v>5.9</c:v>
                </c:pt>
                <c:pt idx="10514">
                  <c:v>5.8</c:v>
                </c:pt>
                <c:pt idx="10515">
                  <c:v>5.7</c:v>
                </c:pt>
                <c:pt idx="10516">
                  <c:v>5.6</c:v>
                </c:pt>
                <c:pt idx="10517">
                  <c:v>5.3</c:v>
                </c:pt>
                <c:pt idx="10518">
                  <c:v>5.2</c:v>
                </c:pt>
                <c:pt idx="10519">
                  <c:v>4.9000000000000004</c:v>
                </c:pt>
                <c:pt idx="10520">
                  <c:v>4.9000000000000004</c:v>
                </c:pt>
                <c:pt idx="10521">
                  <c:v>4.9000000000000004</c:v>
                </c:pt>
                <c:pt idx="10522">
                  <c:v>4.9000000000000004</c:v>
                </c:pt>
                <c:pt idx="10523">
                  <c:v>4.8</c:v>
                </c:pt>
                <c:pt idx="10524">
                  <c:v>4.5999999999999996</c:v>
                </c:pt>
                <c:pt idx="10525">
                  <c:v>4.5999999999999996</c:v>
                </c:pt>
                <c:pt idx="10526">
                  <c:v>4.5999999999999996</c:v>
                </c:pt>
                <c:pt idx="10527">
                  <c:v>4.5999999999999996</c:v>
                </c:pt>
                <c:pt idx="10528">
                  <c:v>4.5</c:v>
                </c:pt>
                <c:pt idx="10529">
                  <c:v>4.4000000000000004</c:v>
                </c:pt>
                <c:pt idx="10530">
                  <c:v>4.4000000000000004</c:v>
                </c:pt>
                <c:pt idx="10531">
                  <c:v>4.4000000000000004</c:v>
                </c:pt>
                <c:pt idx="10532">
                  <c:v>4.4000000000000004</c:v>
                </c:pt>
                <c:pt idx="10533">
                  <c:v>4.3</c:v>
                </c:pt>
                <c:pt idx="10534">
                  <c:v>4.3</c:v>
                </c:pt>
                <c:pt idx="10535">
                  <c:v>4.2</c:v>
                </c:pt>
                <c:pt idx="10536">
                  <c:v>4.2</c:v>
                </c:pt>
                <c:pt idx="10537">
                  <c:v>4.0999999999999996</c:v>
                </c:pt>
                <c:pt idx="10538">
                  <c:v>4.0999999999999996</c:v>
                </c:pt>
                <c:pt idx="10539">
                  <c:v>4.0999999999999996</c:v>
                </c:pt>
                <c:pt idx="10540">
                  <c:v>4</c:v>
                </c:pt>
                <c:pt idx="10541">
                  <c:v>3.9</c:v>
                </c:pt>
                <c:pt idx="10542">
                  <c:v>3.9</c:v>
                </c:pt>
                <c:pt idx="10543">
                  <c:v>3.8</c:v>
                </c:pt>
                <c:pt idx="10544">
                  <c:v>3.7</c:v>
                </c:pt>
                <c:pt idx="10545">
                  <c:v>3.6</c:v>
                </c:pt>
                <c:pt idx="10546">
                  <c:v>3.4</c:v>
                </c:pt>
                <c:pt idx="10547">
                  <c:v>3.4</c:v>
                </c:pt>
                <c:pt idx="10548">
                  <c:v>3.4</c:v>
                </c:pt>
                <c:pt idx="10549">
                  <c:v>3.4</c:v>
                </c:pt>
                <c:pt idx="10550">
                  <c:v>3.3</c:v>
                </c:pt>
                <c:pt idx="10551">
                  <c:v>3.2</c:v>
                </c:pt>
                <c:pt idx="10552">
                  <c:v>3.2</c:v>
                </c:pt>
                <c:pt idx="10553">
                  <c:v>3.1</c:v>
                </c:pt>
                <c:pt idx="10554">
                  <c:v>3.1</c:v>
                </c:pt>
                <c:pt idx="10555">
                  <c:v>3.1</c:v>
                </c:pt>
                <c:pt idx="10556">
                  <c:v>3.1</c:v>
                </c:pt>
                <c:pt idx="10557">
                  <c:v>3.1</c:v>
                </c:pt>
                <c:pt idx="10558">
                  <c:v>3.2</c:v>
                </c:pt>
                <c:pt idx="10559">
                  <c:v>3.1</c:v>
                </c:pt>
                <c:pt idx="10560">
                  <c:v>3.1</c:v>
                </c:pt>
                <c:pt idx="10561">
                  <c:v>2.9</c:v>
                </c:pt>
                <c:pt idx="10562">
                  <c:v>2.8</c:v>
                </c:pt>
                <c:pt idx="10563">
                  <c:v>2.8</c:v>
                </c:pt>
                <c:pt idx="10564">
                  <c:v>2.7</c:v>
                </c:pt>
                <c:pt idx="10565">
                  <c:v>2.5</c:v>
                </c:pt>
                <c:pt idx="10566">
                  <c:v>2.5</c:v>
                </c:pt>
                <c:pt idx="10567">
                  <c:v>2.5</c:v>
                </c:pt>
                <c:pt idx="10568">
                  <c:v>2.5</c:v>
                </c:pt>
                <c:pt idx="10569">
                  <c:v>2.5</c:v>
                </c:pt>
                <c:pt idx="10570">
                  <c:v>2.5</c:v>
                </c:pt>
                <c:pt idx="10571">
                  <c:v>2.6</c:v>
                </c:pt>
                <c:pt idx="10572">
                  <c:v>2.6</c:v>
                </c:pt>
                <c:pt idx="10573">
                  <c:v>2.8</c:v>
                </c:pt>
                <c:pt idx="10574">
                  <c:v>2.8</c:v>
                </c:pt>
                <c:pt idx="10575">
                  <c:v>2.8</c:v>
                </c:pt>
                <c:pt idx="10576">
                  <c:v>2.8</c:v>
                </c:pt>
                <c:pt idx="10577">
                  <c:v>2.8</c:v>
                </c:pt>
                <c:pt idx="10578">
                  <c:v>2.8</c:v>
                </c:pt>
                <c:pt idx="10579">
                  <c:v>2.9</c:v>
                </c:pt>
                <c:pt idx="10580">
                  <c:v>2.9</c:v>
                </c:pt>
                <c:pt idx="10581">
                  <c:v>2.9</c:v>
                </c:pt>
                <c:pt idx="10582">
                  <c:v>2.9</c:v>
                </c:pt>
                <c:pt idx="10583">
                  <c:v>2.9</c:v>
                </c:pt>
                <c:pt idx="10584">
                  <c:v>2.9</c:v>
                </c:pt>
                <c:pt idx="10585">
                  <c:v>2.9</c:v>
                </c:pt>
                <c:pt idx="10586">
                  <c:v>2.9</c:v>
                </c:pt>
                <c:pt idx="10587">
                  <c:v>2.9</c:v>
                </c:pt>
                <c:pt idx="10588">
                  <c:v>2.9</c:v>
                </c:pt>
                <c:pt idx="10589">
                  <c:v>2.9</c:v>
                </c:pt>
                <c:pt idx="10590">
                  <c:v>2.9</c:v>
                </c:pt>
                <c:pt idx="10591">
                  <c:v>2.8</c:v>
                </c:pt>
                <c:pt idx="10592">
                  <c:v>2.7</c:v>
                </c:pt>
                <c:pt idx="10593">
                  <c:v>2.6</c:v>
                </c:pt>
                <c:pt idx="10594">
                  <c:v>2.6</c:v>
                </c:pt>
                <c:pt idx="10595">
                  <c:v>2.5</c:v>
                </c:pt>
                <c:pt idx="10596">
                  <c:v>2.4</c:v>
                </c:pt>
                <c:pt idx="10597">
                  <c:v>2.4</c:v>
                </c:pt>
                <c:pt idx="10598">
                  <c:v>2.2999999999999998</c:v>
                </c:pt>
                <c:pt idx="10599">
                  <c:v>2.2000000000000002</c:v>
                </c:pt>
                <c:pt idx="10600">
                  <c:v>2.1</c:v>
                </c:pt>
                <c:pt idx="10601">
                  <c:v>2.1</c:v>
                </c:pt>
                <c:pt idx="10602">
                  <c:v>2.1</c:v>
                </c:pt>
                <c:pt idx="10603">
                  <c:v>2.1</c:v>
                </c:pt>
                <c:pt idx="10604">
                  <c:v>2.1</c:v>
                </c:pt>
                <c:pt idx="10605">
                  <c:v>2.1</c:v>
                </c:pt>
                <c:pt idx="10606">
                  <c:v>2.1</c:v>
                </c:pt>
                <c:pt idx="10607">
                  <c:v>2.1</c:v>
                </c:pt>
                <c:pt idx="10608">
                  <c:v>2.1</c:v>
                </c:pt>
                <c:pt idx="10609">
                  <c:v>2.1</c:v>
                </c:pt>
                <c:pt idx="10610">
                  <c:v>2</c:v>
                </c:pt>
                <c:pt idx="10611">
                  <c:v>2</c:v>
                </c:pt>
                <c:pt idx="10612">
                  <c:v>2</c:v>
                </c:pt>
                <c:pt idx="10613">
                  <c:v>2</c:v>
                </c:pt>
                <c:pt idx="10614">
                  <c:v>2.1</c:v>
                </c:pt>
                <c:pt idx="10615">
                  <c:v>2.1</c:v>
                </c:pt>
                <c:pt idx="10616">
                  <c:v>2.1</c:v>
                </c:pt>
                <c:pt idx="10617">
                  <c:v>2</c:v>
                </c:pt>
                <c:pt idx="10618">
                  <c:v>2</c:v>
                </c:pt>
                <c:pt idx="10619">
                  <c:v>2.1</c:v>
                </c:pt>
                <c:pt idx="10620">
                  <c:v>2.1</c:v>
                </c:pt>
                <c:pt idx="10621">
                  <c:v>2.1</c:v>
                </c:pt>
                <c:pt idx="10622">
                  <c:v>2.1</c:v>
                </c:pt>
                <c:pt idx="10623">
                  <c:v>2.1</c:v>
                </c:pt>
                <c:pt idx="10624">
                  <c:v>2.1</c:v>
                </c:pt>
                <c:pt idx="10625">
                  <c:v>2.2000000000000002</c:v>
                </c:pt>
                <c:pt idx="10626">
                  <c:v>2.2000000000000002</c:v>
                </c:pt>
                <c:pt idx="10627">
                  <c:v>2.2000000000000002</c:v>
                </c:pt>
                <c:pt idx="10628">
                  <c:v>2.1</c:v>
                </c:pt>
                <c:pt idx="10629">
                  <c:v>2.1</c:v>
                </c:pt>
                <c:pt idx="10630">
                  <c:v>2.1</c:v>
                </c:pt>
                <c:pt idx="10631">
                  <c:v>2.2000000000000002</c:v>
                </c:pt>
                <c:pt idx="10632">
                  <c:v>2.1</c:v>
                </c:pt>
                <c:pt idx="10633">
                  <c:v>2.1</c:v>
                </c:pt>
                <c:pt idx="10634">
                  <c:v>2.2000000000000002</c:v>
                </c:pt>
                <c:pt idx="10635">
                  <c:v>2.2000000000000002</c:v>
                </c:pt>
                <c:pt idx="10636">
                  <c:v>2.1</c:v>
                </c:pt>
                <c:pt idx="10637">
                  <c:v>2</c:v>
                </c:pt>
                <c:pt idx="10638">
                  <c:v>2.1</c:v>
                </c:pt>
                <c:pt idx="10639">
                  <c:v>1.9</c:v>
                </c:pt>
                <c:pt idx="10640">
                  <c:v>1.9</c:v>
                </c:pt>
                <c:pt idx="10641">
                  <c:v>1.9</c:v>
                </c:pt>
                <c:pt idx="10642">
                  <c:v>1.8</c:v>
                </c:pt>
                <c:pt idx="10643">
                  <c:v>1.8</c:v>
                </c:pt>
                <c:pt idx="10644">
                  <c:v>1.9</c:v>
                </c:pt>
                <c:pt idx="10645">
                  <c:v>1.8</c:v>
                </c:pt>
                <c:pt idx="10646">
                  <c:v>1.8</c:v>
                </c:pt>
                <c:pt idx="10647">
                  <c:v>1.8</c:v>
                </c:pt>
                <c:pt idx="10648">
                  <c:v>1.8</c:v>
                </c:pt>
                <c:pt idx="10649">
                  <c:v>1.8</c:v>
                </c:pt>
                <c:pt idx="10650">
                  <c:v>1.8</c:v>
                </c:pt>
                <c:pt idx="10651">
                  <c:v>1.9</c:v>
                </c:pt>
                <c:pt idx="10652">
                  <c:v>1.9</c:v>
                </c:pt>
                <c:pt idx="10653">
                  <c:v>2</c:v>
                </c:pt>
                <c:pt idx="10654">
                  <c:v>2</c:v>
                </c:pt>
                <c:pt idx="10655">
                  <c:v>2</c:v>
                </c:pt>
                <c:pt idx="10656">
                  <c:v>2.1</c:v>
                </c:pt>
                <c:pt idx="10657">
                  <c:v>2.2000000000000002</c:v>
                </c:pt>
                <c:pt idx="10658">
                  <c:v>2.2000000000000002</c:v>
                </c:pt>
                <c:pt idx="10659">
                  <c:v>2.2999999999999998</c:v>
                </c:pt>
                <c:pt idx="10660">
                  <c:v>2.2999999999999998</c:v>
                </c:pt>
                <c:pt idx="10661">
                  <c:v>2.2999999999999998</c:v>
                </c:pt>
                <c:pt idx="10662">
                  <c:v>2.4</c:v>
                </c:pt>
                <c:pt idx="10663">
                  <c:v>2.4</c:v>
                </c:pt>
                <c:pt idx="10664">
                  <c:v>2.5</c:v>
                </c:pt>
                <c:pt idx="10665">
                  <c:v>2.5</c:v>
                </c:pt>
                <c:pt idx="10666">
                  <c:v>2.4</c:v>
                </c:pt>
                <c:pt idx="10667">
                  <c:v>2.5</c:v>
                </c:pt>
                <c:pt idx="10668">
                  <c:v>2.5</c:v>
                </c:pt>
                <c:pt idx="10669">
                  <c:v>2.5</c:v>
                </c:pt>
                <c:pt idx="10670">
                  <c:v>2.5</c:v>
                </c:pt>
                <c:pt idx="10671">
                  <c:v>2.5</c:v>
                </c:pt>
                <c:pt idx="10672">
                  <c:v>2.5</c:v>
                </c:pt>
                <c:pt idx="10673">
                  <c:v>2.5</c:v>
                </c:pt>
                <c:pt idx="10674">
                  <c:v>2.5</c:v>
                </c:pt>
                <c:pt idx="10675">
                  <c:v>2.5</c:v>
                </c:pt>
                <c:pt idx="10676">
                  <c:v>2.7</c:v>
                </c:pt>
                <c:pt idx="10677">
                  <c:v>2.8</c:v>
                </c:pt>
                <c:pt idx="10678">
                  <c:v>3</c:v>
                </c:pt>
                <c:pt idx="10679">
                  <c:v>3</c:v>
                </c:pt>
                <c:pt idx="10680">
                  <c:v>3.2</c:v>
                </c:pt>
                <c:pt idx="10681">
                  <c:v>3.3</c:v>
                </c:pt>
                <c:pt idx="10682">
                  <c:v>3.4</c:v>
                </c:pt>
                <c:pt idx="10683">
                  <c:v>3.4</c:v>
                </c:pt>
                <c:pt idx="10684">
                  <c:v>3.5</c:v>
                </c:pt>
                <c:pt idx="10685">
                  <c:v>3.5</c:v>
                </c:pt>
                <c:pt idx="10686">
                  <c:v>3.5</c:v>
                </c:pt>
                <c:pt idx="10687">
                  <c:v>3.6</c:v>
                </c:pt>
                <c:pt idx="10688">
                  <c:v>3.6</c:v>
                </c:pt>
                <c:pt idx="10689">
                  <c:v>3.6</c:v>
                </c:pt>
                <c:pt idx="10690">
                  <c:v>3.6</c:v>
                </c:pt>
                <c:pt idx="10691">
                  <c:v>3.6</c:v>
                </c:pt>
                <c:pt idx="10692">
                  <c:v>3.6</c:v>
                </c:pt>
                <c:pt idx="10693">
                  <c:v>3.4</c:v>
                </c:pt>
                <c:pt idx="10694">
                  <c:v>3.3</c:v>
                </c:pt>
                <c:pt idx="10695">
                  <c:v>3.2</c:v>
                </c:pt>
                <c:pt idx="10696">
                  <c:v>3</c:v>
                </c:pt>
                <c:pt idx="10697">
                  <c:v>3</c:v>
                </c:pt>
                <c:pt idx="10698">
                  <c:v>2.9</c:v>
                </c:pt>
                <c:pt idx="10699">
                  <c:v>2.8</c:v>
                </c:pt>
                <c:pt idx="10700">
                  <c:v>2.8</c:v>
                </c:pt>
                <c:pt idx="10701">
                  <c:v>2.8</c:v>
                </c:pt>
                <c:pt idx="10702">
                  <c:v>2.8</c:v>
                </c:pt>
                <c:pt idx="10703">
                  <c:v>2.8</c:v>
                </c:pt>
                <c:pt idx="10704">
                  <c:v>2.7</c:v>
                </c:pt>
                <c:pt idx="10705">
                  <c:v>2.7</c:v>
                </c:pt>
                <c:pt idx="10706">
                  <c:v>2.7</c:v>
                </c:pt>
                <c:pt idx="10707">
                  <c:v>2.8</c:v>
                </c:pt>
                <c:pt idx="10708">
                  <c:v>3</c:v>
                </c:pt>
                <c:pt idx="10709">
                  <c:v>3.1</c:v>
                </c:pt>
                <c:pt idx="10710">
                  <c:v>3.2</c:v>
                </c:pt>
                <c:pt idx="10711">
                  <c:v>3.4</c:v>
                </c:pt>
                <c:pt idx="10712">
                  <c:v>3.5</c:v>
                </c:pt>
                <c:pt idx="10713">
                  <c:v>3.5</c:v>
                </c:pt>
                <c:pt idx="10714">
                  <c:v>3.5</c:v>
                </c:pt>
                <c:pt idx="10715">
                  <c:v>3.5</c:v>
                </c:pt>
                <c:pt idx="10716">
                  <c:v>3.5</c:v>
                </c:pt>
                <c:pt idx="10717">
                  <c:v>3.5</c:v>
                </c:pt>
                <c:pt idx="10718">
                  <c:v>3.5</c:v>
                </c:pt>
                <c:pt idx="10719">
                  <c:v>3.3</c:v>
                </c:pt>
                <c:pt idx="10720">
                  <c:v>3.1</c:v>
                </c:pt>
                <c:pt idx="10721">
                  <c:v>3.1</c:v>
                </c:pt>
                <c:pt idx="10722">
                  <c:v>3</c:v>
                </c:pt>
                <c:pt idx="10723">
                  <c:v>2.9</c:v>
                </c:pt>
                <c:pt idx="10724">
                  <c:v>2.8</c:v>
                </c:pt>
                <c:pt idx="10725">
                  <c:v>2.6</c:v>
                </c:pt>
                <c:pt idx="10726">
                  <c:v>2.5</c:v>
                </c:pt>
                <c:pt idx="10727">
                  <c:v>2.4</c:v>
                </c:pt>
                <c:pt idx="10728">
                  <c:v>2.2999999999999998</c:v>
                </c:pt>
                <c:pt idx="10729">
                  <c:v>2.2000000000000002</c:v>
                </c:pt>
                <c:pt idx="10730">
                  <c:v>1.9</c:v>
                </c:pt>
                <c:pt idx="10731">
                  <c:v>1.9</c:v>
                </c:pt>
                <c:pt idx="10732">
                  <c:v>1.8</c:v>
                </c:pt>
                <c:pt idx="10733">
                  <c:v>1.5</c:v>
                </c:pt>
                <c:pt idx="10734">
                  <c:v>1.3</c:v>
                </c:pt>
                <c:pt idx="10735">
                  <c:v>1.4</c:v>
                </c:pt>
                <c:pt idx="10736">
                  <c:v>1.4</c:v>
                </c:pt>
                <c:pt idx="10737">
                  <c:v>1.3</c:v>
                </c:pt>
                <c:pt idx="10738">
                  <c:v>1.3</c:v>
                </c:pt>
                <c:pt idx="10739">
                  <c:v>1.4</c:v>
                </c:pt>
                <c:pt idx="10740">
                  <c:v>1.4</c:v>
                </c:pt>
                <c:pt idx="10741">
                  <c:v>1.3</c:v>
                </c:pt>
                <c:pt idx="10742">
                  <c:v>1.3</c:v>
                </c:pt>
                <c:pt idx="10743">
                  <c:v>1.4</c:v>
                </c:pt>
                <c:pt idx="10744">
                  <c:v>1.4</c:v>
                </c:pt>
                <c:pt idx="10745">
                  <c:v>1.4</c:v>
                </c:pt>
                <c:pt idx="10746">
                  <c:v>1.4</c:v>
                </c:pt>
                <c:pt idx="10747">
                  <c:v>1.4</c:v>
                </c:pt>
                <c:pt idx="10748">
                  <c:v>1.4</c:v>
                </c:pt>
                <c:pt idx="10749">
                  <c:v>1.3</c:v>
                </c:pt>
                <c:pt idx="10750">
                  <c:v>1.4</c:v>
                </c:pt>
                <c:pt idx="10751">
                  <c:v>1.4</c:v>
                </c:pt>
                <c:pt idx="10752">
                  <c:v>1.4</c:v>
                </c:pt>
                <c:pt idx="10753">
                  <c:v>1.3</c:v>
                </c:pt>
                <c:pt idx="10754">
                  <c:v>1.4</c:v>
                </c:pt>
                <c:pt idx="10755">
                  <c:v>1.4</c:v>
                </c:pt>
                <c:pt idx="10756">
                  <c:v>1.4</c:v>
                </c:pt>
                <c:pt idx="10757">
                  <c:v>1.3</c:v>
                </c:pt>
                <c:pt idx="10758">
                  <c:v>1.4</c:v>
                </c:pt>
                <c:pt idx="10759">
                  <c:v>1.4</c:v>
                </c:pt>
                <c:pt idx="10760">
                  <c:v>1.4</c:v>
                </c:pt>
                <c:pt idx="10761">
                  <c:v>1.3</c:v>
                </c:pt>
                <c:pt idx="10762">
                  <c:v>1.4</c:v>
                </c:pt>
                <c:pt idx="10763">
                  <c:v>1.4</c:v>
                </c:pt>
                <c:pt idx="10764">
                  <c:v>1.4</c:v>
                </c:pt>
                <c:pt idx="10765">
                  <c:v>1.3</c:v>
                </c:pt>
                <c:pt idx="10766">
                  <c:v>1.4</c:v>
                </c:pt>
                <c:pt idx="10767">
                  <c:v>1.4</c:v>
                </c:pt>
                <c:pt idx="10768">
                  <c:v>1.4</c:v>
                </c:pt>
                <c:pt idx="10769">
                  <c:v>1.3</c:v>
                </c:pt>
                <c:pt idx="10770">
                  <c:v>1.4</c:v>
                </c:pt>
                <c:pt idx="10771">
                  <c:v>1.4</c:v>
                </c:pt>
                <c:pt idx="10772">
                  <c:v>1.4</c:v>
                </c:pt>
                <c:pt idx="10773">
                  <c:v>1.3</c:v>
                </c:pt>
                <c:pt idx="10774">
                  <c:v>1.4</c:v>
                </c:pt>
                <c:pt idx="10775">
                  <c:v>1.4</c:v>
                </c:pt>
                <c:pt idx="10776">
                  <c:v>1.4</c:v>
                </c:pt>
                <c:pt idx="10777">
                  <c:v>1.3</c:v>
                </c:pt>
                <c:pt idx="10778">
                  <c:v>1.4</c:v>
                </c:pt>
                <c:pt idx="10779">
                  <c:v>1.4</c:v>
                </c:pt>
                <c:pt idx="10780">
                  <c:v>1.3</c:v>
                </c:pt>
                <c:pt idx="10781">
                  <c:v>1.3</c:v>
                </c:pt>
                <c:pt idx="10782">
                  <c:v>1.3</c:v>
                </c:pt>
                <c:pt idx="10783">
                  <c:v>1.4</c:v>
                </c:pt>
                <c:pt idx="10784">
                  <c:v>1.4</c:v>
                </c:pt>
                <c:pt idx="10785">
                  <c:v>1.3</c:v>
                </c:pt>
                <c:pt idx="10786">
                  <c:v>1.3</c:v>
                </c:pt>
                <c:pt idx="10787">
                  <c:v>1.3</c:v>
                </c:pt>
                <c:pt idx="10788">
                  <c:v>1.4</c:v>
                </c:pt>
                <c:pt idx="10789">
                  <c:v>1.3</c:v>
                </c:pt>
                <c:pt idx="10790">
                  <c:v>1.3</c:v>
                </c:pt>
                <c:pt idx="10791">
                  <c:v>1.3</c:v>
                </c:pt>
                <c:pt idx="10792">
                  <c:v>1.3</c:v>
                </c:pt>
                <c:pt idx="10793">
                  <c:v>1.3</c:v>
                </c:pt>
                <c:pt idx="10794">
                  <c:v>1.3</c:v>
                </c:pt>
                <c:pt idx="10795">
                  <c:v>1.3</c:v>
                </c:pt>
                <c:pt idx="10796">
                  <c:v>1.3</c:v>
                </c:pt>
                <c:pt idx="10797">
                  <c:v>1.3</c:v>
                </c:pt>
                <c:pt idx="10798">
                  <c:v>1.3</c:v>
                </c:pt>
                <c:pt idx="10799">
                  <c:v>1.4</c:v>
                </c:pt>
                <c:pt idx="10800">
                  <c:v>1.6</c:v>
                </c:pt>
                <c:pt idx="10801">
                  <c:v>1.6</c:v>
                </c:pt>
                <c:pt idx="10802">
                  <c:v>1.9</c:v>
                </c:pt>
                <c:pt idx="10803">
                  <c:v>2.2999999999999998</c:v>
                </c:pt>
                <c:pt idx="10804">
                  <c:v>2.6</c:v>
                </c:pt>
                <c:pt idx="10805">
                  <c:v>2.9</c:v>
                </c:pt>
                <c:pt idx="10806">
                  <c:v>3.2</c:v>
                </c:pt>
                <c:pt idx="10807">
                  <c:v>3.7</c:v>
                </c:pt>
                <c:pt idx="10808">
                  <c:v>4.2</c:v>
                </c:pt>
                <c:pt idx="10809">
                  <c:v>4.5999999999999996</c:v>
                </c:pt>
                <c:pt idx="10810">
                  <c:v>5</c:v>
                </c:pt>
                <c:pt idx="10811">
                  <c:v>5.3</c:v>
                </c:pt>
                <c:pt idx="10812">
                  <c:v>5.8</c:v>
                </c:pt>
                <c:pt idx="10813">
                  <c:v>6.2</c:v>
                </c:pt>
                <c:pt idx="10814">
                  <c:v>6.5</c:v>
                </c:pt>
                <c:pt idx="10815">
                  <c:v>6.8</c:v>
                </c:pt>
                <c:pt idx="10816">
                  <c:v>7.1</c:v>
                </c:pt>
                <c:pt idx="10817">
                  <c:v>7.3</c:v>
                </c:pt>
                <c:pt idx="10818">
                  <c:v>7.5</c:v>
                </c:pt>
                <c:pt idx="10819">
                  <c:v>7.9</c:v>
                </c:pt>
                <c:pt idx="10820">
                  <c:v>8.4</c:v>
                </c:pt>
                <c:pt idx="10821">
                  <c:v>8.6999999999999993</c:v>
                </c:pt>
                <c:pt idx="10822">
                  <c:v>9.1</c:v>
                </c:pt>
                <c:pt idx="10823">
                  <c:v>9.6</c:v>
                </c:pt>
                <c:pt idx="10824">
                  <c:v>9.6</c:v>
                </c:pt>
                <c:pt idx="10825">
                  <c:v>9.9</c:v>
                </c:pt>
                <c:pt idx="10826">
                  <c:v>10.199999999999999</c:v>
                </c:pt>
                <c:pt idx="10827">
                  <c:v>10.3</c:v>
                </c:pt>
                <c:pt idx="10828">
                  <c:v>10.5</c:v>
                </c:pt>
                <c:pt idx="10829">
                  <c:v>10.6</c:v>
                </c:pt>
                <c:pt idx="10830">
                  <c:v>10.7</c:v>
                </c:pt>
                <c:pt idx="10831">
                  <c:v>11</c:v>
                </c:pt>
                <c:pt idx="10832">
                  <c:v>11.3</c:v>
                </c:pt>
                <c:pt idx="10833">
                  <c:v>11.4</c:v>
                </c:pt>
                <c:pt idx="10834">
                  <c:v>11.5</c:v>
                </c:pt>
                <c:pt idx="10835">
                  <c:v>11.8</c:v>
                </c:pt>
                <c:pt idx="10836">
                  <c:v>11.8</c:v>
                </c:pt>
                <c:pt idx="10837">
                  <c:v>11.8</c:v>
                </c:pt>
                <c:pt idx="10838">
                  <c:v>12</c:v>
                </c:pt>
                <c:pt idx="10839">
                  <c:v>11.9</c:v>
                </c:pt>
                <c:pt idx="10840">
                  <c:v>12</c:v>
                </c:pt>
                <c:pt idx="10841">
                  <c:v>11.9</c:v>
                </c:pt>
                <c:pt idx="10842">
                  <c:v>12.2</c:v>
                </c:pt>
                <c:pt idx="10843">
                  <c:v>12.6</c:v>
                </c:pt>
                <c:pt idx="10844">
                  <c:v>13.2</c:v>
                </c:pt>
                <c:pt idx="10845">
                  <c:v>13.7</c:v>
                </c:pt>
                <c:pt idx="10846">
                  <c:v>14.3</c:v>
                </c:pt>
                <c:pt idx="10847">
                  <c:v>14.9</c:v>
                </c:pt>
                <c:pt idx="10848">
                  <c:v>15.4</c:v>
                </c:pt>
                <c:pt idx="10849">
                  <c:v>15.5</c:v>
                </c:pt>
                <c:pt idx="10850">
                  <c:v>15.8</c:v>
                </c:pt>
                <c:pt idx="10851">
                  <c:v>16.399999999999999</c:v>
                </c:pt>
                <c:pt idx="10852">
                  <c:v>16.600000000000001</c:v>
                </c:pt>
                <c:pt idx="10853">
                  <c:v>16.8</c:v>
                </c:pt>
                <c:pt idx="10854">
                  <c:v>17.3</c:v>
                </c:pt>
                <c:pt idx="10855">
                  <c:v>17.600000000000001</c:v>
                </c:pt>
                <c:pt idx="10856">
                  <c:v>17.8</c:v>
                </c:pt>
                <c:pt idx="10857">
                  <c:v>18.3</c:v>
                </c:pt>
                <c:pt idx="10858">
                  <c:v>18.7</c:v>
                </c:pt>
                <c:pt idx="10859">
                  <c:v>18.8</c:v>
                </c:pt>
                <c:pt idx="10860">
                  <c:v>19.3</c:v>
                </c:pt>
                <c:pt idx="10861">
                  <c:v>19.7</c:v>
                </c:pt>
                <c:pt idx="10862">
                  <c:v>19.8</c:v>
                </c:pt>
                <c:pt idx="10863">
                  <c:v>20</c:v>
                </c:pt>
                <c:pt idx="10864">
                  <c:v>20.5</c:v>
                </c:pt>
                <c:pt idx="10865">
                  <c:v>20.5</c:v>
                </c:pt>
                <c:pt idx="10866">
                  <c:v>20.5</c:v>
                </c:pt>
                <c:pt idx="10867">
                  <c:v>20.8</c:v>
                </c:pt>
                <c:pt idx="10868">
                  <c:v>20.8</c:v>
                </c:pt>
                <c:pt idx="10869">
                  <c:v>21</c:v>
                </c:pt>
                <c:pt idx="10870">
                  <c:v>21.1</c:v>
                </c:pt>
                <c:pt idx="10871">
                  <c:v>21.2</c:v>
                </c:pt>
                <c:pt idx="10872">
                  <c:v>21.3</c:v>
                </c:pt>
                <c:pt idx="10873">
                  <c:v>21.5</c:v>
                </c:pt>
                <c:pt idx="10874">
                  <c:v>21.5</c:v>
                </c:pt>
                <c:pt idx="10875">
                  <c:v>21.6</c:v>
                </c:pt>
                <c:pt idx="10876">
                  <c:v>21.9</c:v>
                </c:pt>
                <c:pt idx="10877">
                  <c:v>22.1</c:v>
                </c:pt>
                <c:pt idx="10878">
                  <c:v>22.3</c:v>
                </c:pt>
                <c:pt idx="10879">
                  <c:v>22.6</c:v>
                </c:pt>
                <c:pt idx="10880">
                  <c:v>22.8</c:v>
                </c:pt>
                <c:pt idx="10881">
                  <c:v>23.1</c:v>
                </c:pt>
                <c:pt idx="10882">
                  <c:v>23.6</c:v>
                </c:pt>
                <c:pt idx="10883">
                  <c:v>24.3</c:v>
                </c:pt>
                <c:pt idx="10884">
                  <c:v>25</c:v>
                </c:pt>
                <c:pt idx="10885">
                  <c:v>25.2</c:v>
                </c:pt>
                <c:pt idx="10886">
                  <c:v>25.7</c:v>
                </c:pt>
                <c:pt idx="10887">
                  <c:v>26.4</c:v>
                </c:pt>
                <c:pt idx="10888">
                  <c:v>27.1</c:v>
                </c:pt>
                <c:pt idx="10889">
                  <c:v>27.9</c:v>
                </c:pt>
                <c:pt idx="10890">
                  <c:v>28.6</c:v>
                </c:pt>
                <c:pt idx="10891">
                  <c:v>28.9</c:v>
                </c:pt>
                <c:pt idx="10892">
                  <c:v>29.2</c:v>
                </c:pt>
                <c:pt idx="10893">
                  <c:v>29.8</c:v>
                </c:pt>
                <c:pt idx="10894">
                  <c:v>30</c:v>
                </c:pt>
                <c:pt idx="10895">
                  <c:v>30.1</c:v>
                </c:pt>
                <c:pt idx="10896">
                  <c:v>30.5</c:v>
                </c:pt>
                <c:pt idx="10897">
                  <c:v>30.8</c:v>
                </c:pt>
                <c:pt idx="10898">
                  <c:v>31.1</c:v>
                </c:pt>
                <c:pt idx="10899">
                  <c:v>31.5</c:v>
                </c:pt>
                <c:pt idx="10900">
                  <c:v>32</c:v>
                </c:pt>
                <c:pt idx="10901">
                  <c:v>32.6</c:v>
                </c:pt>
                <c:pt idx="10902">
                  <c:v>33.1</c:v>
                </c:pt>
                <c:pt idx="10903">
                  <c:v>34</c:v>
                </c:pt>
                <c:pt idx="10904">
                  <c:v>35.5</c:v>
                </c:pt>
                <c:pt idx="10905">
                  <c:v>37.200000000000003</c:v>
                </c:pt>
                <c:pt idx="10906">
                  <c:v>39</c:v>
                </c:pt>
                <c:pt idx="10907">
                  <c:v>40.700000000000003</c:v>
                </c:pt>
                <c:pt idx="10908">
                  <c:v>42.1</c:v>
                </c:pt>
                <c:pt idx="10909">
                  <c:v>42.1</c:v>
                </c:pt>
                <c:pt idx="10910">
                  <c:v>42</c:v>
                </c:pt>
                <c:pt idx="10911">
                  <c:v>42.3</c:v>
                </c:pt>
                <c:pt idx="10912">
                  <c:v>42.9</c:v>
                </c:pt>
                <c:pt idx="10913">
                  <c:v>43.4</c:v>
                </c:pt>
                <c:pt idx="10914">
                  <c:v>44.4</c:v>
                </c:pt>
                <c:pt idx="10915">
                  <c:v>45.5</c:v>
                </c:pt>
                <c:pt idx="10916">
                  <c:v>46.7</c:v>
                </c:pt>
                <c:pt idx="10917">
                  <c:v>47.9</c:v>
                </c:pt>
                <c:pt idx="10918">
                  <c:v>48.7</c:v>
                </c:pt>
                <c:pt idx="10919">
                  <c:v>49.4</c:v>
                </c:pt>
                <c:pt idx="10920">
                  <c:v>49.6</c:v>
                </c:pt>
                <c:pt idx="10921">
                  <c:v>50.4</c:v>
                </c:pt>
                <c:pt idx="10922">
                  <c:v>51.5</c:v>
                </c:pt>
                <c:pt idx="10923">
                  <c:v>52.8</c:v>
                </c:pt>
                <c:pt idx="10924">
                  <c:v>54.9</c:v>
                </c:pt>
                <c:pt idx="10925">
                  <c:v>57.2</c:v>
                </c:pt>
                <c:pt idx="10926">
                  <c:v>60.2</c:v>
                </c:pt>
                <c:pt idx="10927">
                  <c:v>63</c:v>
                </c:pt>
                <c:pt idx="10928">
                  <c:v>64.8</c:v>
                </c:pt>
                <c:pt idx="10929">
                  <c:v>66</c:v>
                </c:pt>
                <c:pt idx="10930">
                  <c:v>65.400000000000006</c:v>
                </c:pt>
                <c:pt idx="10931">
                  <c:v>64.400000000000006</c:v>
                </c:pt>
                <c:pt idx="10932">
                  <c:v>64.5</c:v>
                </c:pt>
                <c:pt idx="10933">
                  <c:v>65</c:v>
                </c:pt>
                <c:pt idx="10934">
                  <c:v>65.3</c:v>
                </c:pt>
                <c:pt idx="10935">
                  <c:v>65.2</c:v>
                </c:pt>
                <c:pt idx="10936">
                  <c:v>65.099999999999994</c:v>
                </c:pt>
                <c:pt idx="10937">
                  <c:v>65.2</c:v>
                </c:pt>
                <c:pt idx="10938">
                  <c:v>65.099999999999994</c:v>
                </c:pt>
                <c:pt idx="10939">
                  <c:v>65</c:v>
                </c:pt>
                <c:pt idx="10940">
                  <c:v>65.099999999999994</c:v>
                </c:pt>
                <c:pt idx="10941">
                  <c:v>65.2</c:v>
                </c:pt>
                <c:pt idx="10942">
                  <c:v>65.3</c:v>
                </c:pt>
                <c:pt idx="10943">
                  <c:v>65.3</c:v>
                </c:pt>
                <c:pt idx="10944">
                  <c:v>65.099999999999994</c:v>
                </c:pt>
                <c:pt idx="10945">
                  <c:v>64.8</c:v>
                </c:pt>
                <c:pt idx="10946">
                  <c:v>64.2</c:v>
                </c:pt>
                <c:pt idx="10947">
                  <c:v>64.099999999999994</c:v>
                </c:pt>
                <c:pt idx="10948">
                  <c:v>64.3</c:v>
                </c:pt>
                <c:pt idx="10949">
                  <c:v>64.2</c:v>
                </c:pt>
                <c:pt idx="10950">
                  <c:v>64</c:v>
                </c:pt>
                <c:pt idx="10951">
                  <c:v>63.9</c:v>
                </c:pt>
                <c:pt idx="10952">
                  <c:v>63.7</c:v>
                </c:pt>
                <c:pt idx="10953">
                  <c:v>63</c:v>
                </c:pt>
                <c:pt idx="10954">
                  <c:v>62.1</c:v>
                </c:pt>
                <c:pt idx="10955">
                  <c:v>61.9</c:v>
                </c:pt>
                <c:pt idx="10956">
                  <c:v>62</c:v>
                </c:pt>
                <c:pt idx="10957">
                  <c:v>61.5</c:v>
                </c:pt>
                <c:pt idx="10958">
                  <c:v>60.6</c:v>
                </c:pt>
                <c:pt idx="10959">
                  <c:v>60.2</c:v>
                </c:pt>
                <c:pt idx="10960">
                  <c:v>60.5</c:v>
                </c:pt>
                <c:pt idx="10961">
                  <c:v>61</c:v>
                </c:pt>
                <c:pt idx="10962">
                  <c:v>61.7</c:v>
                </c:pt>
                <c:pt idx="10963">
                  <c:v>62.6</c:v>
                </c:pt>
                <c:pt idx="10964">
                  <c:v>63.6</c:v>
                </c:pt>
                <c:pt idx="10965">
                  <c:v>64.599999999999994</c:v>
                </c:pt>
                <c:pt idx="10966">
                  <c:v>65.599999999999994</c:v>
                </c:pt>
                <c:pt idx="10967">
                  <c:v>66.599999999999994</c:v>
                </c:pt>
                <c:pt idx="10968">
                  <c:v>67.5</c:v>
                </c:pt>
                <c:pt idx="10969">
                  <c:v>68.5</c:v>
                </c:pt>
                <c:pt idx="10970">
                  <c:v>69.3</c:v>
                </c:pt>
                <c:pt idx="10971">
                  <c:v>70.2</c:v>
                </c:pt>
                <c:pt idx="10972">
                  <c:v>71.099999999999994</c:v>
                </c:pt>
                <c:pt idx="10973">
                  <c:v>72</c:v>
                </c:pt>
                <c:pt idx="10974">
                  <c:v>73</c:v>
                </c:pt>
                <c:pt idx="10975">
                  <c:v>74.099999999999994</c:v>
                </c:pt>
                <c:pt idx="10976">
                  <c:v>75.400000000000006</c:v>
                </c:pt>
                <c:pt idx="10977">
                  <c:v>76.8</c:v>
                </c:pt>
                <c:pt idx="10978">
                  <c:v>78.099999999999994</c:v>
                </c:pt>
                <c:pt idx="10979">
                  <c:v>79.599999999999994</c:v>
                </c:pt>
                <c:pt idx="10980">
                  <c:v>80.7</c:v>
                </c:pt>
                <c:pt idx="10981">
                  <c:v>80.8</c:v>
                </c:pt>
                <c:pt idx="10982">
                  <c:v>79.900000000000006</c:v>
                </c:pt>
                <c:pt idx="10983">
                  <c:v>78.599999999999994</c:v>
                </c:pt>
                <c:pt idx="10984">
                  <c:v>77.2</c:v>
                </c:pt>
                <c:pt idx="10985">
                  <c:v>75.900000000000006</c:v>
                </c:pt>
                <c:pt idx="10986">
                  <c:v>74.8</c:v>
                </c:pt>
                <c:pt idx="10987">
                  <c:v>74.8</c:v>
                </c:pt>
                <c:pt idx="10988">
                  <c:v>74.599999999999994</c:v>
                </c:pt>
                <c:pt idx="10989">
                  <c:v>73.8</c:v>
                </c:pt>
                <c:pt idx="10990">
                  <c:v>72.7</c:v>
                </c:pt>
                <c:pt idx="10991">
                  <c:v>72.099999999999994</c:v>
                </c:pt>
                <c:pt idx="10992">
                  <c:v>71.8</c:v>
                </c:pt>
                <c:pt idx="10993">
                  <c:v>71.599999999999994</c:v>
                </c:pt>
                <c:pt idx="10994">
                  <c:v>72</c:v>
                </c:pt>
                <c:pt idx="10995">
                  <c:v>72.7</c:v>
                </c:pt>
                <c:pt idx="10996">
                  <c:v>73.599999999999994</c:v>
                </c:pt>
                <c:pt idx="10997">
                  <c:v>74.400000000000006</c:v>
                </c:pt>
                <c:pt idx="10998">
                  <c:v>75.2</c:v>
                </c:pt>
                <c:pt idx="10999">
                  <c:v>76</c:v>
                </c:pt>
                <c:pt idx="11000">
                  <c:v>76.8</c:v>
                </c:pt>
                <c:pt idx="11001">
                  <c:v>77.5</c:v>
                </c:pt>
                <c:pt idx="11002">
                  <c:v>78.2</c:v>
                </c:pt>
                <c:pt idx="11003">
                  <c:v>78.8</c:v>
                </c:pt>
                <c:pt idx="11004">
                  <c:v>79.400000000000006</c:v>
                </c:pt>
                <c:pt idx="11005">
                  <c:v>80.5</c:v>
                </c:pt>
                <c:pt idx="11006">
                  <c:v>81.900000000000006</c:v>
                </c:pt>
                <c:pt idx="11007">
                  <c:v>83.4</c:v>
                </c:pt>
                <c:pt idx="11008">
                  <c:v>84.3</c:v>
                </c:pt>
                <c:pt idx="11009">
                  <c:v>84.1</c:v>
                </c:pt>
                <c:pt idx="11010">
                  <c:v>83</c:v>
                </c:pt>
                <c:pt idx="11011">
                  <c:v>81.5</c:v>
                </c:pt>
                <c:pt idx="11012">
                  <c:v>79.900000000000006</c:v>
                </c:pt>
                <c:pt idx="11013">
                  <c:v>79</c:v>
                </c:pt>
                <c:pt idx="11014">
                  <c:v>79.2</c:v>
                </c:pt>
                <c:pt idx="11015">
                  <c:v>79.2</c:v>
                </c:pt>
                <c:pt idx="11016">
                  <c:v>78.900000000000006</c:v>
                </c:pt>
                <c:pt idx="11017">
                  <c:v>78.2</c:v>
                </c:pt>
                <c:pt idx="11018">
                  <c:v>77.8</c:v>
                </c:pt>
                <c:pt idx="11019">
                  <c:v>77.8</c:v>
                </c:pt>
                <c:pt idx="11020">
                  <c:v>77.7</c:v>
                </c:pt>
                <c:pt idx="11021">
                  <c:v>77.599999999999994</c:v>
                </c:pt>
                <c:pt idx="11022">
                  <c:v>77.8</c:v>
                </c:pt>
                <c:pt idx="11023">
                  <c:v>77.900000000000006</c:v>
                </c:pt>
                <c:pt idx="11024">
                  <c:v>77.7</c:v>
                </c:pt>
                <c:pt idx="11025">
                  <c:v>77.3</c:v>
                </c:pt>
                <c:pt idx="11026">
                  <c:v>76.7</c:v>
                </c:pt>
                <c:pt idx="11027">
                  <c:v>76.5</c:v>
                </c:pt>
                <c:pt idx="11028">
                  <c:v>76.2</c:v>
                </c:pt>
                <c:pt idx="11029">
                  <c:v>75.599999999999994</c:v>
                </c:pt>
                <c:pt idx="11030">
                  <c:v>75.2</c:v>
                </c:pt>
                <c:pt idx="11031">
                  <c:v>75.7</c:v>
                </c:pt>
                <c:pt idx="11032">
                  <c:v>76.099999999999994</c:v>
                </c:pt>
                <c:pt idx="11033">
                  <c:v>76.599999999999994</c:v>
                </c:pt>
                <c:pt idx="11034">
                  <c:v>77.3</c:v>
                </c:pt>
                <c:pt idx="11035">
                  <c:v>78.2</c:v>
                </c:pt>
                <c:pt idx="11036">
                  <c:v>79</c:v>
                </c:pt>
                <c:pt idx="11037">
                  <c:v>80</c:v>
                </c:pt>
                <c:pt idx="11038">
                  <c:v>81.400000000000006</c:v>
                </c:pt>
                <c:pt idx="11039">
                  <c:v>82.8</c:v>
                </c:pt>
                <c:pt idx="11040">
                  <c:v>84.3</c:v>
                </c:pt>
                <c:pt idx="11041">
                  <c:v>85.8</c:v>
                </c:pt>
                <c:pt idx="11042">
                  <c:v>87.2</c:v>
                </c:pt>
                <c:pt idx="11043">
                  <c:v>87.6</c:v>
                </c:pt>
                <c:pt idx="11044">
                  <c:v>87</c:v>
                </c:pt>
                <c:pt idx="11045">
                  <c:v>85.8</c:v>
                </c:pt>
                <c:pt idx="11046">
                  <c:v>84.6</c:v>
                </c:pt>
                <c:pt idx="11047">
                  <c:v>83.5</c:v>
                </c:pt>
                <c:pt idx="11048">
                  <c:v>83.1</c:v>
                </c:pt>
                <c:pt idx="11049">
                  <c:v>83.1</c:v>
                </c:pt>
                <c:pt idx="11050">
                  <c:v>82.3</c:v>
                </c:pt>
                <c:pt idx="11051">
                  <c:v>81.3</c:v>
                </c:pt>
                <c:pt idx="11052">
                  <c:v>80.8</c:v>
                </c:pt>
                <c:pt idx="11053">
                  <c:v>80.099999999999994</c:v>
                </c:pt>
                <c:pt idx="11054">
                  <c:v>79.5</c:v>
                </c:pt>
                <c:pt idx="11055">
                  <c:v>78.8</c:v>
                </c:pt>
                <c:pt idx="11056">
                  <c:v>78.900000000000006</c:v>
                </c:pt>
                <c:pt idx="11057">
                  <c:v>78.3</c:v>
                </c:pt>
                <c:pt idx="11058">
                  <c:v>77.5</c:v>
                </c:pt>
                <c:pt idx="11059">
                  <c:v>77.2</c:v>
                </c:pt>
                <c:pt idx="11060">
                  <c:v>77</c:v>
                </c:pt>
                <c:pt idx="11061">
                  <c:v>76.7</c:v>
                </c:pt>
                <c:pt idx="11062">
                  <c:v>76.900000000000006</c:v>
                </c:pt>
                <c:pt idx="11063">
                  <c:v>77.5</c:v>
                </c:pt>
                <c:pt idx="11064">
                  <c:v>78.099999999999994</c:v>
                </c:pt>
                <c:pt idx="11065">
                  <c:v>78.900000000000006</c:v>
                </c:pt>
                <c:pt idx="11066">
                  <c:v>79.599999999999994</c:v>
                </c:pt>
                <c:pt idx="11067">
                  <c:v>80.8</c:v>
                </c:pt>
                <c:pt idx="11068">
                  <c:v>82</c:v>
                </c:pt>
                <c:pt idx="11069">
                  <c:v>83.2</c:v>
                </c:pt>
                <c:pt idx="11070">
                  <c:v>84.2</c:v>
                </c:pt>
                <c:pt idx="11071">
                  <c:v>85.4</c:v>
                </c:pt>
                <c:pt idx="11072">
                  <c:v>86.4</c:v>
                </c:pt>
                <c:pt idx="11073">
                  <c:v>87.4</c:v>
                </c:pt>
                <c:pt idx="11074">
                  <c:v>88.3</c:v>
                </c:pt>
                <c:pt idx="11075">
                  <c:v>89.1</c:v>
                </c:pt>
                <c:pt idx="11076">
                  <c:v>89.9</c:v>
                </c:pt>
                <c:pt idx="11077">
                  <c:v>90.9</c:v>
                </c:pt>
                <c:pt idx="11078">
                  <c:v>90.8</c:v>
                </c:pt>
                <c:pt idx="11079">
                  <c:v>89.8</c:v>
                </c:pt>
                <c:pt idx="11080">
                  <c:v>88.7</c:v>
                </c:pt>
                <c:pt idx="11081">
                  <c:v>87.6</c:v>
                </c:pt>
                <c:pt idx="11082">
                  <c:v>86.6</c:v>
                </c:pt>
                <c:pt idx="11083">
                  <c:v>86.2</c:v>
                </c:pt>
                <c:pt idx="11084">
                  <c:v>85.5</c:v>
                </c:pt>
                <c:pt idx="11085">
                  <c:v>84.6</c:v>
                </c:pt>
                <c:pt idx="11086">
                  <c:v>83.2</c:v>
                </c:pt>
                <c:pt idx="11087">
                  <c:v>82</c:v>
                </c:pt>
                <c:pt idx="11088">
                  <c:v>81.3</c:v>
                </c:pt>
                <c:pt idx="11089">
                  <c:v>80.400000000000006</c:v>
                </c:pt>
                <c:pt idx="11090">
                  <c:v>79.3</c:v>
                </c:pt>
                <c:pt idx="11091">
                  <c:v>78.599999999999994</c:v>
                </c:pt>
                <c:pt idx="11092">
                  <c:v>78.5</c:v>
                </c:pt>
                <c:pt idx="11093">
                  <c:v>78.099999999999994</c:v>
                </c:pt>
                <c:pt idx="11094">
                  <c:v>77</c:v>
                </c:pt>
                <c:pt idx="11095">
                  <c:v>76.599999999999994</c:v>
                </c:pt>
                <c:pt idx="11096">
                  <c:v>76.8</c:v>
                </c:pt>
                <c:pt idx="11097">
                  <c:v>76.900000000000006</c:v>
                </c:pt>
                <c:pt idx="11098">
                  <c:v>77.400000000000006</c:v>
                </c:pt>
                <c:pt idx="11099">
                  <c:v>77.599999999999994</c:v>
                </c:pt>
                <c:pt idx="11100">
                  <c:v>78</c:v>
                </c:pt>
                <c:pt idx="11101">
                  <c:v>78.400000000000006</c:v>
                </c:pt>
                <c:pt idx="11102">
                  <c:v>78.7</c:v>
                </c:pt>
                <c:pt idx="11103">
                  <c:v>79.2</c:v>
                </c:pt>
                <c:pt idx="11104">
                  <c:v>79.7</c:v>
                </c:pt>
                <c:pt idx="11105">
                  <c:v>79.900000000000006</c:v>
                </c:pt>
                <c:pt idx="11106">
                  <c:v>79.3</c:v>
                </c:pt>
                <c:pt idx="11107">
                  <c:v>79</c:v>
                </c:pt>
                <c:pt idx="11108">
                  <c:v>78.8</c:v>
                </c:pt>
                <c:pt idx="11109">
                  <c:v>78.3</c:v>
                </c:pt>
                <c:pt idx="11110">
                  <c:v>77.2</c:v>
                </c:pt>
                <c:pt idx="11111">
                  <c:v>75.7</c:v>
                </c:pt>
                <c:pt idx="11112">
                  <c:v>74.400000000000006</c:v>
                </c:pt>
                <c:pt idx="11113">
                  <c:v>72.8</c:v>
                </c:pt>
                <c:pt idx="11114">
                  <c:v>72.8</c:v>
                </c:pt>
                <c:pt idx="11115">
                  <c:v>73</c:v>
                </c:pt>
                <c:pt idx="11116">
                  <c:v>73.3</c:v>
                </c:pt>
                <c:pt idx="11117">
                  <c:v>73.3</c:v>
                </c:pt>
                <c:pt idx="11118">
                  <c:v>73</c:v>
                </c:pt>
                <c:pt idx="11119">
                  <c:v>73</c:v>
                </c:pt>
                <c:pt idx="11120">
                  <c:v>72.900000000000006</c:v>
                </c:pt>
                <c:pt idx="11121">
                  <c:v>72.3</c:v>
                </c:pt>
                <c:pt idx="11122">
                  <c:v>71.599999999999994</c:v>
                </c:pt>
                <c:pt idx="11123">
                  <c:v>69.599999999999994</c:v>
                </c:pt>
                <c:pt idx="11124">
                  <c:v>66.7</c:v>
                </c:pt>
                <c:pt idx="11125">
                  <c:v>63.1</c:v>
                </c:pt>
                <c:pt idx="11126">
                  <c:v>59.4</c:v>
                </c:pt>
                <c:pt idx="11127">
                  <c:v>56.7</c:v>
                </c:pt>
                <c:pt idx="11128">
                  <c:v>55.3</c:v>
                </c:pt>
                <c:pt idx="11129">
                  <c:v>55.4</c:v>
                </c:pt>
                <c:pt idx="11130">
                  <c:v>55.5</c:v>
                </c:pt>
                <c:pt idx="11131">
                  <c:v>56.2</c:v>
                </c:pt>
                <c:pt idx="11132">
                  <c:v>57</c:v>
                </c:pt>
                <c:pt idx="11133">
                  <c:v>57.9</c:v>
                </c:pt>
                <c:pt idx="11134">
                  <c:v>59.6</c:v>
                </c:pt>
                <c:pt idx="11135">
                  <c:v>61</c:v>
                </c:pt>
                <c:pt idx="11136">
                  <c:v>62.9</c:v>
                </c:pt>
                <c:pt idx="11137">
                  <c:v>65.099999999999994</c:v>
                </c:pt>
                <c:pt idx="11138">
                  <c:v>67.099999999999994</c:v>
                </c:pt>
                <c:pt idx="11139">
                  <c:v>69.400000000000006</c:v>
                </c:pt>
                <c:pt idx="11140">
                  <c:v>71.5</c:v>
                </c:pt>
                <c:pt idx="11141">
                  <c:v>72.8</c:v>
                </c:pt>
                <c:pt idx="11142">
                  <c:v>74</c:v>
                </c:pt>
                <c:pt idx="11143">
                  <c:v>74.8</c:v>
                </c:pt>
                <c:pt idx="11144">
                  <c:v>75.5</c:v>
                </c:pt>
                <c:pt idx="11145">
                  <c:v>76.3</c:v>
                </c:pt>
                <c:pt idx="11146">
                  <c:v>77.8</c:v>
                </c:pt>
                <c:pt idx="11147">
                  <c:v>80.5</c:v>
                </c:pt>
                <c:pt idx="11148">
                  <c:v>83.8</c:v>
                </c:pt>
                <c:pt idx="11149">
                  <c:v>87.2</c:v>
                </c:pt>
                <c:pt idx="11150">
                  <c:v>90.7</c:v>
                </c:pt>
                <c:pt idx="11151">
                  <c:v>94.2</c:v>
                </c:pt>
                <c:pt idx="11152">
                  <c:v>97.5</c:v>
                </c:pt>
                <c:pt idx="11153">
                  <c:v>100</c:v>
                </c:pt>
                <c:pt idx="11154">
                  <c:v>100</c:v>
                </c:pt>
                <c:pt idx="11155">
                  <c:v>100</c:v>
                </c:pt>
                <c:pt idx="11156">
                  <c:v>99.3</c:v>
                </c:pt>
                <c:pt idx="11157">
                  <c:v>95.8</c:v>
                </c:pt>
                <c:pt idx="11158">
                  <c:v>93.7</c:v>
                </c:pt>
                <c:pt idx="11159">
                  <c:v>91.7</c:v>
                </c:pt>
                <c:pt idx="11160">
                  <c:v>89.4</c:v>
                </c:pt>
                <c:pt idx="11161">
                  <c:v>86.6</c:v>
                </c:pt>
                <c:pt idx="11162">
                  <c:v>83.5</c:v>
                </c:pt>
                <c:pt idx="11163">
                  <c:v>80.8</c:v>
                </c:pt>
                <c:pt idx="11164">
                  <c:v>78.900000000000006</c:v>
                </c:pt>
                <c:pt idx="11165">
                  <c:v>78.5</c:v>
                </c:pt>
                <c:pt idx="11166">
                  <c:v>78.900000000000006</c:v>
                </c:pt>
                <c:pt idx="11167">
                  <c:v>79.2</c:v>
                </c:pt>
                <c:pt idx="11168">
                  <c:v>79.099999999999994</c:v>
                </c:pt>
                <c:pt idx="11169">
                  <c:v>78.8</c:v>
                </c:pt>
                <c:pt idx="11170">
                  <c:v>78.8</c:v>
                </c:pt>
                <c:pt idx="11171">
                  <c:v>78.7</c:v>
                </c:pt>
                <c:pt idx="11172">
                  <c:v>78.599999999999994</c:v>
                </c:pt>
                <c:pt idx="11173">
                  <c:v>78.8</c:v>
                </c:pt>
                <c:pt idx="11174">
                  <c:v>78.900000000000006</c:v>
                </c:pt>
                <c:pt idx="11175">
                  <c:v>79.3</c:v>
                </c:pt>
                <c:pt idx="11176">
                  <c:v>79.900000000000006</c:v>
                </c:pt>
                <c:pt idx="11177">
                  <c:v>80.2</c:v>
                </c:pt>
                <c:pt idx="11178">
                  <c:v>80.7</c:v>
                </c:pt>
                <c:pt idx="11179">
                  <c:v>81</c:v>
                </c:pt>
                <c:pt idx="11180">
                  <c:v>81.3</c:v>
                </c:pt>
                <c:pt idx="11181">
                  <c:v>81.2</c:v>
                </c:pt>
                <c:pt idx="11182">
                  <c:v>81.099999999999994</c:v>
                </c:pt>
                <c:pt idx="11183">
                  <c:v>81.5</c:v>
                </c:pt>
                <c:pt idx="11184">
                  <c:v>82.1</c:v>
                </c:pt>
                <c:pt idx="11185">
                  <c:v>83.1</c:v>
                </c:pt>
                <c:pt idx="11186">
                  <c:v>84.8</c:v>
                </c:pt>
                <c:pt idx="11187">
                  <c:v>86.9</c:v>
                </c:pt>
                <c:pt idx="11188">
                  <c:v>89.4</c:v>
                </c:pt>
                <c:pt idx="11189">
                  <c:v>91.7</c:v>
                </c:pt>
                <c:pt idx="11190">
                  <c:v>93.1</c:v>
                </c:pt>
                <c:pt idx="11191">
                  <c:v>92.9</c:v>
                </c:pt>
                <c:pt idx="11192">
                  <c:v>91.8</c:v>
                </c:pt>
                <c:pt idx="11193">
                  <c:v>90.5</c:v>
                </c:pt>
                <c:pt idx="11194">
                  <c:v>89.2</c:v>
                </c:pt>
                <c:pt idx="11195">
                  <c:v>89.1</c:v>
                </c:pt>
                <c:pt idx="11196">
                  <c:v>89.6</c:v>
                </c:pt>
                <c:pt idx="11197">
                  <c:v>90</c:v>
                </c:pt>
                <c:pt idx="11198">
                  <c:v>89.5</c:v>
                </c:pt>
                <c:pt idx="11199">
                  <c:v>89.2</c:v>
                </c:pt>
                <c:pt idx="11200">
                  <c:v>88.9</c:v>
                </c:pt>
                <c:pt idx="11201">
                  <c:v>88.7</c:v>
                </c:pt>
                <c:pt idx="11202">
                  <c:v>88.4</c:v>
                </c:pt>
                <c:pt idx="11203">
                  <c:v>87.6</c:v>
                </c:pt>
                <c:pt idx="11204">
                  <c:v>87.1</c:v>
                </c:pt>
                <c:pt idx="11205">
                  <c:v>87</c:v>
                </c:pt>
                <c:pt idx="11206">
                  <c:v>87.4</c:v>
                </c:pt>
                <c:pt idx="11207">
                  <c:v>87.7</c:v>
                </c:pt>
                <c:pt idx="11208">
                  <c:v>88.1</c:v>
                </c:pt>
                <c:pt idx="11209">
                  <c:v>88</c:v>
                </c:pt>
                <c:pt idx="11210">
                  <c:v>88.2</c:v>
                </c:pt>
                <c:pt idx="11211">
                  <c:v>88.4</c:v>
                </c:pt>
                <c:pt idx="11212">
                  <c:v>88.3</c:v>
                </c:pt>
                <c:pt idx="11213">
                  <c:v>88.5</c:v>
                </c:pt>
                <c:pt idx="11214">
                  <c:v>88.6</c:v>
                </c:pt>
                <c:pt idx="11215">
                  <c:v>88.7</c:v>
                </c:pt>
                <c:pt idx="11216">
                  <c:v>88.7</c:v>
                </c:pt>
                <c:pt idx="11217">
                  <c:v>88.7</c:v>
                </c:pt>
                <c:pt idx="11218">
                  <c:v>88.7</c:v>
                </c:pt>
                <c:pt idx="11219">
                  <c:v>88.8</c:v>
                </c:pt>
                <c:pt idx="11220">
                  <c:v>88.8</c:v>
                </c:pt>
                <c:pt idx="11221">
                  <c:v>88.9</c:v>
                </c:pt>
                <c:pt idx="11222">
                  <c:v>88.9</c:v>
                </c:pt>
                <c:pt idx="11223">
                  <c:v>88.8</c:v>
                </c:pt>
                <c:pt idx="11224">
                  <c:v>88.7</c:v>
                </c:pt>
                <c:pt idx="11225">
                  <c:v>88.6</c:v>
                </c:pt>
                <c:pt idx="11226">
                  <c:v>88.4</c:v>
                </c:pt>
                <c:pt idx="11227">
                  <c:v>88.5</c:v>
                </c:pt>
                <c:pt idx="11228">
                  <c:v>89.1</c:v>
                </c:pt>
                <c:pt idx="11229">
                  <c:v>90.4</c:v>
                </c:pt>
                <c:pt idx="11230">
                  <c:v>91.9</c:v>
                </c:pt>
                <c:pt idx="11231">
                  <c:v>93.5</c:v>
                </c:pt>
                <c:pt idx="11232">
                  <c:v>95.4</c:v>
                </c:pt>
                <c:pt idx="11233">
                  <c:v>97.6</c:v>
                </c:pt>
                <c:pt idx="11234">
                  <c:v>100</c:v>
                </c:pt>
                <c:pt idx="11235">
                  <c:v>100</c:v>
                </c:pt>
                <c:pt idx="11236">
                  <c:v>100</c:v>
                </c:pt>
                <c:pt idx="11237">
                  <c:v>98.4</c:v>
                </c:pt>
                <c:pt idx="11238">
                  <c:v>97.1</c:v>
                </c:pt>
                <c:pt idx="11239">
                  <c:v>98</c:v>
                </c:pt>
                <c:pt idx="11240">
                  <c:v>99.7</c:v>
                </c:pt>
                <c:pt idx="11241">
                  <c:v>100</c:v>
                </c:pt>
                <c:pt idx="11242">
                  <c:v>100</c:v>
                </c:pt>
                <c:pt idx="11243">
                  <c:v>100</c:v>
                </c:pt>
                <c:pt idx="11244">
                  <c:v>99.5</c:v>
                </c:pt>
                <c:pt idx="11245">
                  <c:v>100</c:v>
                </c:pt>
                <c:pt idx="11246">
                  <c:v>100</c:v>
                </c:pt>
                <c:pt idx="11247">
                  <c:v>99.8</c:v>
                </c:pt>
                <c:pt idx="11248">
                  <c:v>100</c:v>
                </c:pt>
                <c:pt idx="11249">
                  <c:v>100</c:v>
                </c:pt>
                <c:pt idx="11250">
                  <c:v>99.9</c:v>
                </c:pt>
                <c:pt idx="11251">
                  <c:v>100</c:v>
                </c:pt>
                <c:pt idx="11252">
                  <c:v>99.9</c:v>
                </c:pt>
                <c:pt idx="11253">
                  <c:v>99.9</c:v>
                </c:pt>
                <c:pt idx="11254">
                  <c:v>99.9</c:v>
                </c:pt>
                <c:pt idx="11255">
                  <c:v>99.9</c:v>
                </c:pt>
                <c:pt idx="11256">
                  <c:v>100</c:v>
                </c:pt>
                <c:pt idx="11257">
                  <c:v>99.9</c:v>
                </c:pt>
                <c:pt idx="11258">
                  <c:v>100</c:v>
                </c:pt>
                <c:pt idx="11259">
                  <c:v>100</c:v>
                </c:pt>
                <c:pt idx="11260">
                  <c:v>99.9</c:v>
                </c:pt>
                <c:pt idx="11261">
                  <c:v>100</c:v>
                </c:pt>
                <c:pt idx="11262">
                  <c:v>99.9</c:v>
                </c:pt>
                <c:pt idx="11263">
                  <c:v>100</c:v>
                </c:pt>
                <c:pt idx="11264">
                  <c:v>100</c:v>
                </c:pt>
                <c:pt idx="11265">
                  <c:v>99.8</c:v>
                </c:pt>
                <c:pt idx="11266">
                  <c:v>99.9</c:v>
                </c:pt>
                <c:pt idx="11267">
                  <c:v>99.4</c:v>
                </c:pt>
                <c:pt idx="11268">
                  <c:v>98.8</c:v>
                </c:pt>
                <c:pt idx="11269">
                  <c:v>98.2</c:v>
                </c:pt>
                <c:pt idx="11270">
                  <c:v>97.9</c:v>
                </c:pt>
                <c:pt idx="11271">
                  <c:v>98.8</c:v>
                </c:pt>
                <c:pt idx="11272">
                  <c:v>99.4</c:v>
                </c:pt>
                <c:pt idx="11273">
                  <c:v>99.3</c:v>
                </c:pt>
                <c:pt idx="11274">
                  <c:v>99.2</c:v>
                </c:pt>
                <c:pt idx="11275">
                  <c:v>99.4</c:v>
                </c:pt>
                <c:pt idx="11276">
                  <c:v>99.5</c:v>
                </c:pt>
                <c:pt idx="11277">
                  <c:v>99.1</c:v>
                </c:pt>
                <c:pt idx="11278">
                  <c:v>99.3</c:v>
                </c:pt>
                <c:pt idx="11279">
                  <c:v>99.4</c:v>
                </c:pt>
                <c:pt idx="11280">
                  <c:v>99.2</c:v>
                </c:pt>
                <c:pt idx="11281">
                  <c:v>99.5</c:v>
                </c:pt>
                <c:pt idx="11282">
                  <c:v>100</c:v>
                </c:pt>
                <c:pt idx="11283">
                  <c:v>99.9</c:v>
                </c:pt>
                <c:pt idx="11284">
                  <c:v>99.7</c:v>
                </c:pt>
                <c:pt idx="11285">
                  <c:v>99.7</c:v>
                </c:pt>
                <c:pt idx="11286">
                  <c:v>100</c:v>
                </c:pt>
                <c:pt idx="11287">
                  <c:v>100</c:v>
                </c:pt>
                <c:pt idx="11288">
                  <c:v>100</c:v>
                </c:pt>
                <c:pt idx="11289">
                  <c:v>100</c:v>
                </c:pt>
                <c:pt idx="11290">
                  <c:v>100</c:v>
                </c:pt>
                <c:pt idx="11291">
                  <c:v>99.9</c:v>
                </c:pt>
                <c:pt idx="11292">
                  <c:v>99.8</c:v>
                </c:pt>
                <c:pt idx="11293">
                  <c:v>100</c:v>
                </c:pt>
                <c:pt idx="11294">
                  <c:v>100</c:v>
                </c:pt>
                <c:pt idx="11295">
                  <c:v>100</c:v>
                </c:pt>
                <c:pt idx="11296">
                  <c:v>100</c:v>
                </c:pt>
                <c:pt idx="11297">
                  <c:v>99.9</c:v>
                </c:pt>
                <c:pt idx="11298">
                  <c:v>99.9</c:v>
                </c:pt>
                <c:pt idx="11299">
                  <c:v>99.9</c:v>
                </c:pt>
                <c:pt idx="11300">
                  <c:v>100</c:v>
                </c:pt>
                <c:pt idx="11301">
                  <c:v>99.9</c:v>
                </c:pt>
                <c:pt idx="11302">
                  <c:v>100</c:v>
                </c:pt>
                <c:pt idx="11303">
                  <c:v>100</c:v>
                </c:pt>
                <c:pt idx="11304">
                  <c:v>99.9</c:v>
                </c:pt>
                <c:pt idx="11305">
                  <c:v>100</c:v>
                </c:pt>
                <c:pt idx="11306">
                  <c:v>99.9</c:v>
                </c:pt>
                <c:pt idx="11307">
                  <c:v>100</c:v>
                </c:pt>
                <c:pt idx="11308">
                  <c:v>99.9</c:v>
                </c:pt>
                <c:pt idx="11309">
                  <c:v>100</c:v>
                </c:pt>
                <c:pt idx="11310">
                  <c:v>99.9</c:v>
                </c:pt>
                <c:pt idx="11311">
                  <c:v>100</c:v>
                </c:pt>
                <c:pt idx="11312">
                  <c:v>100</c:v>
                </c:pt>
                <c:pt idx="11313">
                  <c:v>99.9</c:v>
                </c:pt>
                <c:pt idx="11314">
                  <c:v>100</c:v>
                </c:pt>
                <c:pt idx="11315">
                  <c:v>99.9</c:v>
                </c:pt>
                <c:pt idx="11316">
                  <c:v>100</c:v>
                </c:pt>
                <c:pt idx="11317">
                  <c:v>99.9</c:v>
                </c:pt>
                <c:pt idx="11318">
                  <c:v>100</c:v>
                </c:pt>
                <c:pt idx="11319">
                  <c:v>99.9</c:v>
                </c:pt>
                <c:pt idx="11320">
                  <c:v>100</c:v>
                </c:pt>
                <c:pt idx="11321">
                  <c:v>99.8</c:v>
                </c:pt>
                <c:pt idx="11322">
                  <c:v>100</c:v>
                </c:pt>
                <c:pt idx="11323">
                  <c:v>99.9</c:v>
                </c:pt>
                <c:pt idx="11324">
                  <c:v>100</c:v>
                </c:pt>
                <c:pt idx="11325">
                  <c:v>99.9</c:v>
                </c:pt>
                <c:pt idx="11326">
                  <c:v>100</c:v>
                </c:pt>
                <c:pt idx="11327">
                  <c:v>99.9</c:v>
                </c:pt>
                <c:pt idx="11328">
                  <c:v>100</c:v>
                </c:pt>
                <c:pt idx="11329">
                  <c:v>100</c:v>
                </c:pt>
                <c:pt idx="11330">
                  <c:v>100</c:v>
                </c:pt>
                <c:pt idx="11331">
                  <c:v>100</c:v>
                </c:pt>
                <c:pt idx="11332">
                  <c:v>100</c:v>
                </c:pt>
                <c:pt idx="11333">
                  <c:v>100</c:v>
                </c:pt>
                <c:pt idx="11334">
                  <c:v>100</c:v>
                </c:pt>
                <c:pt idx="11335">
                  <c:v>100</c:v>
                </c:pt>
                <c:pt idx="11336">
                  <c:v>100</c:v>
                </c:pt>
                <c:pt idx="11337">
                  <c:v>100</c:v>
                </c:pt>
                <c:pt idx="11338">
                  <c:v>100</c:v>
                </c:pt>
                <c:pt idx="11339">
                  <c:v>100</c:v>
                </c:pt>
                <c:pt idx="11340">
                  <c:v>100</c:v>
                </c:pt>
                <c:pt idx="11341">
                  <c:v>100</c:v>
                </c:pt>
                <c:pt idx="11342">
                  <c:v>99.9</c:v>
                </c:pt>
                <c:pt idx="11343">
                  <c:v>100</c:v>
                </c:pt>
                <c:pt idx="11344">
                  <c:v>100</c:v>
                </c:pt>
                <c:pt idx="11345">
                  <c:v>100</c:v>
                </c:pt>
                <c:pt idx="11346">
                  <c:v>99.9</c:v>
                </c:pt>
                <c:pt idx="11347">
                  <c:v>100</c:v>
                </c:pt>
                <c:pt idx="11348">
                  <c:v>99.9</c:v>
                </c:pt>
                <c:pt idx="11349">
                  <c:v>100</c:v>
                </c:pt>
                <c:pt idx="11350">
                  <c:v>99.9</c:v>
                </c:pt>
                <c:pt idx="11351">
                  <c:v>99.9</c:v>
                </c:pt>
                <c:pt idx="11352">
                  <c:v>99.8</c:v>
                </c:pt>
                <c:pt idx="11353">
                  <c:v>100</c:v>
                </c:pt>
                <c:pt idx="11354">
                  <c:v>100</c:v>
                </c:pt>
                <c:pt idx="11355">
                  <c:v>99.9</c:v>
                </c:pt>
                <c:pt idx="11356">
                  <c:v>100</c:v>
                </c:pt>
                <c:pt idx="11357">
                  <c:v>100</c:v>
                </c:pt>
                <c:pt idx="11358">
                  <c:v>99.8</c:v>
                </c:pt>
                <c:pt idx="11359">
                  <c:v>100</c:v>
                </c:pt>
                <c:pt idx="11360">
                  <c:v>100</c:v>
                </c:pt>
                <c:pt idx="11361">
                  <c:v>99.9</c:v>
                </c:pt>
                <c:pt idx="11362">
                  <c:v>100</c:v>
                </c:pt>
                <c:pt idx="11363">
                  <c:v>100</c:v>
                </c:pt>
                <c:pt idx="11364">
                  <c:v>99.9</c:v>
                </c:pt>
                <c:pt idx="11365">
                  <c:v>100</c:v>
                </c:pt>
                <c:pt idx="11366">
                  <c:v>100</c:v>
                </c:pt>
                <c:pt idx="11367">
                  <c:v>99.9</c:v>
                </c:pt>
                <c:pt idx="11368">
                  <c:v>100</c:v>
                </c:pt>
                <c:pt idx="11369">
                  <c:v>100</c:v>
                </c:pt>
                <c:pt idx="11370">
                  <c:v>99.9</c:v>
                </c:pt>
                <c:pt idx="11371">
                  <c:v>100</c:v>
                </c:pt>
                <c:pt idx="11372">
                  <c:v>100</c:v>
                </c:pt>
                <c:pt idx="11373">
                  <c:v>99.9</c:v>
                </c:pt>
                <c:pt idx="11374">
                  <c:v>100</c:v>
                </c:pt>
                <c:pt idx="11375">
                  <c:v>100</c:v>
                </c:pt>
                <c:pt idx="11376">
                  <c:v>99.9</c:v>
                </c:pt>
                <c:pt idx="11377">
                  <c:v>100</c:v>
                </c:pt>
                <c:pt idx="11378">
                  <c:v>99.9</c:v>
                </c:pt>
                <c:pt idx="11379">
                  <c:v>99.9</c:v>
                </c:pt>
                <c:pt idx="11380">
                  <c:v>100</c:v>
                </c:pt>
                <c:pt idx="11381">
                  <c:v>99.9</c:v>
                </c:pt>
              </c:numCache>
            </c:numRef>
          </c:yVal>
          <c:smooth val="0"/>
          <c:extLst>
            <c:ext xmlns:c16="http://schemas.microsoft.com/office/drawing/2014/chart" uri="{C3380CC4-5D6E-409C-BE32-E72D297353CC}">
              <c16:uniqueId val="{00000001-F895-455A-8DE4-E7F6BFBC94F1}"/>
            </c:ext>
          </c:extLst>
        </c:ser>
        <c:ser>
          <c:idx val="2"/>
          <c:order val="2"/>
          <c:tx>
            <c:strRef>
              <c:f>'Motegi Hot Lap (1)'!$Z$1</c:f>
              <c:strCache>
                <c:ptCount val="1"/>
                <c:pt idx="0">
                  <c:v>IGN_CUT</c:v>
                </c:pt>
              </c:strCache>
            </c:strRef>
          </c:tx>
          <c:spPr>
            <a:ln w="12700" cap="rnd">
              <a:solidFill>
                <a:schemeClr val="accent3"/>
              </a:solidFill>
              <a:round/>
            </a:ln>
            <a:effectLst/>
          </c:spPr>
          <c:marker>
            <c:symbol val="none"/>
          </c:marker>
          <c:xVal>
            <c:numRef>
              <c:f>'Motegi Hot Lap (1)'!$A$3:$A$11384</c:f>
              <c:numCache>
                <c:formatCode>General</c:formatCode>
                <c:ptCount val="11382"/>
                <c:pt idx="0">
                  <c:v>0</c:v>
                </c:pt>
                <c:pt idx="1">
                  <c:v>9.9999999999909051E-3</c:v>
                </c:pt>
                <c:pt idx="2">
                  <c:v>1.999999999998181E-2</c:v>
                </c:pt>
                <c:pt idx="3">
                  <c:v>2.9999999999972715E-2</c:v>
                </c:pt>
                <c:pt idx="4">
                  <c:v>4.0000000000190994E-2</c:v>
                </c:pt>
                <c:pt idx="5">
                  <c:v>5.0000000000181899E-2</c:v>
                </c:pt>
                <c:pt idx="6">
                  <c:v>6.0000000000172804E-2</c:v>
                </c:pt>
                <c:pt idx="7">
                  <c:v>7.0000000000163709E-2</c:v>
                </c:pt>
                <c:pt idx="8">
                  <c:v>8.0000000000154614E-2</c:v>
                </c:pt>
                <c:pt idx="9">
                  <c:v>9.0000000000145519E-2</c:v>
                </c:pt>
                <c:pt idx="10">
                  <c:v>0.10000000000013642</c:v>
                </c:pt>
                <c:pt idx="11">
                  <c:v>0.11000000000012733</c:v>
                </c:pt>
                <c:pt idx="12">
                  <c:v>0.12000000000011823</c:v>
                </c:pt>
                <c:pt idx="13">
                  <c:v>0.13000000000010914</c:v>
                </c:pt>
                <c:pt idx="14">
                  <c:v>0.14000000000010004</c:v>
                </c:pt>
                <c:pt idx="15">
                  <c:v>0.15000000000009095</c:v>
                </c:pt>
                <c:pt idx="16">
                  <c:v>0.16000000000008185</c:v>
                </c:pt>
                <c:pt idx="17">
                  <c:v>0.17000000000007276</c:v>
                </c:pt>
                <c:pt idx="18">
                  <c:v>0.18000000000006366</c:v>
                </c:pt>
                <c:pt idx="19">
                  <c:v>0.19000000000005457</c:v>
                </c:pt>
                <c:pt idx="20">
                  <c:v>0.20000000000004547</c:v>
                </c:pt>
                <c:pt idx="21">
                  <c:v>0.21000000000003638</c:v>
                </c:pt>
                <c:pt idx="22">
                  <c:v>0.22000000000002728</c:v>
                </c:pt>
                <c:pt idx="23">
                  <c:v>0.23000000000001819</c:v>
                </c:pt>
                <c:pt idx="24">
                  <c:v>0.24000000000000909</c:v>
                </c:pt>
                <c:pt idx="25">
                  <c:v>0.25</c:v>
                </c:pt>
                <c:pt idx="26">
                  <c:v>0.25999999999999091</c:v>
                </c:pt>
                <c:pt idx="27">
                  <c:v>0.26999999999998181</c:v>
                </c:pt>
                <c:pt idx="28">
                  <c:v>0.27999999999997272</c:v>
                </c:pt>
                <c:pt idx="29">
                  <c:v>0.29000000000019099</c:v>
                </c:pt>
                <c:pt idx="30">
                  <c:v>0.3000000000001819</c:v>
                </c:pt>
                <c:pt idx="31">
                  <c:v>0.3100000000001728</c:v>
                </c:pt>
                <c:pt idx="32">
                  <c:v>0.32000000000016371</c:v>
                </c:pt>
                <c:pt idx="33">
                  <c:v>0.33000000000015461</c:v>
                </c:pt>
                <c:pt idx="34">
                  <c:v>0.34000000000014552</c:v>
                </c:pt>
                <c:pt idx="35">
                  <c:v>0.35000000000013642</c:v>
                </c:pt>
                <c:pt idx="36">
                  <c:v>0.36000000000012733</c:v>
                </c:pt>
                <c:pt idx="37">
                  <c:v>0.37000000000011823</c:v>
                </c:pt>
                <c:pt idx="38">
                  <c:v>0.38000000000010914</c:v>
                </c:pt>
                <c:pt idx="39">
                  <c:v>0.39000000000010004</c:v>
                </c:pt>
                <c:pt idx="40">
                  <c:v>0.40000000000009095</c:v>
                </c:pt>
                <c:pt idx="41">
                  <c:v>0.41000000000008185</c:v>
                </c:pt>
                <c:pt idx="42">
                  <c:v>0.42000000000007276</c:v>
                </c:pt>
                <c:pt idx="43">
                  <c:v>0.43000000000006366</c:v>
                </c:pt>
                <c:pt idx="44">
                  <c:v>0.44000000000005457</c:v>
                </c:pt>
                <c:pt idx="45">
                  <c:v>0.45000000000004547</c:v>
                </c:pt>
                <c:pt idx="46">
                  <c:v>0.46000000000003638</c:v>
                </c:pt>
                <c:pt idx="47">
                  <c:v>0.47000000000002728</c:v>
                </c:pt>
                <c:pt idx="48">
                  <c:v>0.48000000000001819</c:v>
                </c:pt>
                <c:pt idx="49">
                  <c:v>0.49000000000000909</c:v>
                </c:pt>
                <c:pt idx="50">
                  <c:v>0.5</c:v>
                </c:pt>
                <c:pt idx="51">
                  <c:v>0.50999999999999091</c:v>
                </c:pt>
                <c:pt idx="52">
                  <c:v>0.51999999999998181</c:v>
                </c:pt>
                <c:pt idx="53">
                  <c:v>0.52999999999997272</c:v>
                </c:pt>
                <c:pt idx="54">
                  <c:v>0.54000000000019099</c:v>
                </c:pt>
                <c:pt idx="55">
                  <c:v>0.5500000000001819</c:v>
                </c:pt>
                <c:pt idx="56">
                  <c:v>0.5600000000001728</c:v>
                </c:pt>
                <c:pt idx="57">
                  <c:v>0.57000000000016371</c:v>
                </c:pt>
                <c:pt idx="58">
                  <c:v>0.58000000000015461</c:v>
                </c:pt>
                <c:pt idx="59">
                  <c:v>0.59000000000014552</c:v>
                </c:pt>
                <c:pt idx="60">
                  <c:v>0.60000000000013642</c:v>
                </c:pt>
                <c:pt idx="61">
                  <c:v>0.61000000000012733</c:v>
                </c:pt>
                <c:pt idx="62">
                  <c:v>0.62000000000011823</c:v>
                </c:pt>
                <c:pt idx="63">
                  <c:v>0.63000000000010914</c:v>
                </c:pt>
                <c:pt idx="64">
                  <c:v>0.64000000000010004</c:v>
                </c:pt>
                <c:pt idx="65">
                  <c:v>0.65000000000009095</c:v>
                </c:pt>
                <c:pt idx="66">
                  <c:v>0.66000000000008185</c:v>
                </c:pt>
                <c:pt idx="67">
                  <c:v>0.67000000000007276</c:v>
                </c:pt>
                <c:pt idx="68">
                  <c:v>0.68000000000006366</c:v>
                </c:pt>
                <c:pt idx="69">
                  <c:v>0.69000000000005457</c:v>
                </c:pt>
                <c:pt idx="70">
                  <c:v>0.70000000000004547</c:v>
                </c:pt>
                <c:pt idx="71">
                  <c:v>0.71000000000003638</c:v>
                </c:pt>
                <c:pt idx="72">
                  <c:v>0.72000000000002728</c:v>
                </c:pt>
                <c:pt idx="73">
                  <c:v>0.73000000000001819</c:v>
                </c:pt>
                <c:pt idx="74">
                  <c:v>0.74000000000000909</c:v>
                </c:pt>
                <c:pt idx="75">
                  <c:v>0.75</c:v>
                </c:pt>
                <c:pt idx="76">
                  <c:v>0.75999999999999091</c:v>
                </c:pt>
                <c:pt idx="77">
                  <c:v>0.76999999999998181</c:v>
                </c:pt>
                <c:pt idx="78">
                  <c:v>0.77999999999997272</c:v>
                </c:pt>
                <c:pt idx="79">
                  <c:v>0.79000000000019099</c:v>
                </c:pt>
                <c:pt idx="80">
                  <c:v>0.8000000000001819</c:v>
                </c:pt>
                <c:pt idx="81">
                  <c:v>0.8100000000001728</c:v>
                </c:pt>
                <c:pt idx="82">
                  <c:v>0.82000000000016371</c:v>
                </c:pt>
                <c:pt idx="83">
                  <c:v>0.83000000000015461</c:v>
                </c:pt>
                <c:pt idx="84">
                  <c:v>0.84000000000014552</c:v>
                </c:pt>
                <c:pt idx="85">
                  <c:v>0.85000000000013642</c:v>
                </c:pt>
                <c:pt idx="86">
                  <c:v>0.86000000000012733</c:v>
                </c:pt>
                <c:pt idx="87">
                  <c:v>0.87000000000011823</c:v>
                </c:pt>
                <c:pt idx="88">
                  <c:v>0.88000000000010914</c:v>
                </c:pt>
                <c:pt idx="89">
                  <c:v>0.89000000000010004</c:v>
                </c:pt>
                <c:pt idx="90">
                  <c:v>0.90000000000009095</c:v>
                </c:pt>
                <c:pt idx="91">
                  <c:v>0.91000000000008185</c:v>
                </c:pt>
                <c:pt idx="92">
                  <c:v>0.92000000000007276</c:v>
                </c:pt>
                <c:pt idx="93">
                  <c:v>0.93000000000006366</c:v>
                </c:pt>
                <c:pt idx="94">
                  <c:v>0.94000000000005457</c:v>
                </c:pt>
                <c:pt idx="95">
                  <c:v>0.95000000000004547</c:v>
                </c:pt>
                <c:pt idx="96">
                  <c:v>0.96000000000003638</c:v>
                </c:pt>
                <c:pt idx="97">
                  <c:v>0.97000000000002728</c:v>
                </c:pt>
                <c:pt idx="98">
                  <c:v>0.98000000000001819</c:v>
                </c:pt>
                <c:pt idx="99">
                  <c:v>0.99000000000000909</c:v>
                </c:pt>
                <c:pt idx="100">
                  <c:v>1</c:v>
                </c:pt>
                <c:pt idx="101">
                  <c:v>1.0099999999999909</c:v>
                </c:pt>
                <c:pt idx="102">
                  <c:v>1.0199999999999818</c:v>
                </c:pt>
                <c:pt idx="103">
                  <c:v>1.0299999999999727</c:v>
                </c:pt>
                <c:pt idx="104">
                  <c:v>1.040000000000191</c:v>
                </c:pt>
                <c:pt idx="105">
                  <c:v>1.0500000000001819</c:v>
                </c:pt>
                <c:pt idx="106">
                  <c:v>1.0600000000001728</c:v>
                </c:pt>
                <c:pt idx="107">
                  <c:v>1.0700000000001637</c:v>
                </c:pt>
                <c:pt idx="108">
                  <c:v>1.0800000000001546</c:v>
                </c:pt>
                <c:pt idx="109">
                  <c:v>1.0900000000001455</c:v>
                </c:pt>
                <c:pt idx="110">
                  <c:v>1.1000000000001364</c:v>
                </c:pt>
                <c:pt idx="111">
                  <c:v>1.1100000000001273</c:v>
                </c:pt>
                <c:pt idx="112">
                  <c:v>1.1200000000001182</c:v>
                </c:pt>
                <c:pt idx="113">
                  <c:v>1.1300000000001091</c:v>
                </c:pt>
                <c:pt idx="114">
                  <c:v>1.1400000000001</c:v>
                </c:pt>
                <c:pt idx="115">
                  <c:v>1.1500000000000909</c:v>
                </c:pt>
                <c:pt idx="116">
                  <c:v>1.1600000000000819</c:v>
                </c:pt>
                <c:pt idx="117">
                  <c:v>1.1700000000000728</c:v>
                </c:pt>
                <c:pt idx="118">
                  <c:v>1.1800000000000637</c:v>
                </c:pt>
                <c:pt idx="119">
                  <c:v>1.1900000000000546</c:v>
                </c:pt>
                <c:pt idx="120">
                  <c:v>1.2000000000000455</c:v>
                </c:pt>
                <c:pt idx="121">
                  <c:v>1.2100000000000364</c:v>
                </c:pt>
                <c:pt idx="122">
                  <c:v>1.2200000000000273</c:v>
                </c:pt>
                <c:pt idx="123">
                  <c:v>1.2300000000000182</c:v>
                </c:pt>
                <c:pt idx="124">
                  <c:v>1.2400000000000091</c:v>
                </c:pt>
                <c:pt idx="125">
                  <c:v>1.25</c:v>
                </c:pt>
                <c:pt idx="126">
                  <c:v>1.2599999999999909</c:v>
                </c:pt>
                <c:pt idx="127">
                  <c:v>1.2699999999999818</c:v>
                </c:pt>
                <c:pt idx="128">
                  <c:v>1.2799999999999727</c:v>
                </c:pt>
                <c:pt idx="129">
                  <c:v>1.290000000000191</c:v>
                </c:pt>
                <c:pt idx="130">
                  <c:v>1.3000000000001819</c:v>
                </c:pt>
                <c:pt idx="131">
                  <c:v>1.3100000000001728</c:v>
                </c:pt>
                <c:pt idx="132">
                  <c:v>1.3200000000001637</c:v>
                </c:pt>
                <c:pt idx="133">
                  <c:v>1.3300000000001546</c:v>
                </c:pt>
                <c:pt idx="134">
                  <c:v>1.3400000000001455</c:v>
                </c:pt>
                <c:pt idx="135">
                  <c:v>1.3500000000001364</c:v>
                </c:pt>
                <c:pt idx="136">
                  <c:v>1.3600000000001273</c:v>
                </c:pt>
                <c:pt idx="137">
                  <c:v>1.3700000000001182</c:v>
                </c:pt>
                <c:pt idx="138">
                  <c:v>1.3800000000001091</c:v>
                </c:pt>
                <c:pt idx="139">
                  <c:v>1.3900000000001</c:v>
                </c:pt>
                <c:pt idx="140">
                  <c:v>1.4000000000000909</c:v>
                </c:pt>
                <c:pt idx="141">
                  <c:v>1.4100000000000819</c:v>
                </c:pt>
                <c:pt idx="142">
                  <c:v>1.4200000000000728</c:v>
                </c:pt>
                <c:pt idx="143">
                  <c:v>1.4300000000000637</c:v>
                </c:pt>
                <c:pt idx="144">
                  <c:v>1.4400000000000546</c:v>
                </c:pt>
                <c:pt idx="145">
                  <c:v>1.4500000000000455</c:v>
                </c:pt>
                <c:pt idx="146">
                  <c:v>1.4600000000000364</c:v>
                </c:pt>
                <c:pt idx="147">
                  <c:v>1.4700000000000273</c:v>
                </c:pt>
                <c:pt idx="148">
                  <c:v>1.4800000000000182</c:v>
                </c:pt>
                <c:pt idx="149">
                  <c:v>1.4900000000000091</c:v>
                </c:pt>
                <c:pt idx="150">
                  <c:v>1.5</c:v>
                </c:pt>
                <c:pt idx="151">
                  <c:v>1.5099999999999909</c:v>
                </c:pt>
                <c:pt idx="152">
                  <c:v>1.5199999999999818</c:v>
                </c:pt>
                <c:pt idx="153">
                  <c:v>1.5299999999999727</c:v>
                </c:pt>
                <c:pt idx="154">
                  <c:v>1.540000000000191</c:v>
                </c:pt>
                <c:pt idx="155">
                  <c:v>1.5500000000001819</c:v>
                </c:pt>
                <c:pt idx="156">
                  <c:v>1.5600000000001728</c:v>
                </c:pt>
                <c:pt idx="157">
                  <c:v>1.5700000000001637</c:v>
                </c:pt>
                <c:pt idx="158">
                  <c:v>1.5800000000001546</c:v>
                </c:pt>
                <c:pt idx="159">
                  <c:v>1.5900000000001455</c:v>
                </c:pt>
                <c:pt idx="160">
                  <c:v>1.6000000000001364</c:v>
                </c:pt>
                <c:pt idx="161">
                  <c:v>1.6100000000001273</c:v>
                </c:pt>
                <c:pt idx="162">
                  <c:v>1.6200000000001182</c:v>
                </c:pt>
                <c:pt idx="163">
                  <c:v>1.6300000000001091</c:v>
                </c:pt>
                <c:pt idx="164">
                  <c:v>1.6400000000001</c:v>
                </c:pt>
                <c:pt idx="165">
                  <c:v>1.6500000000000909</c:v>
                </c:pt>
                <c:pt idx="166">
                  <c:v>1.6600000000000819</c:v>
                </c:pt>
                <c:pt idx="167">
                  <c:v>1.6700000000000728</c:v>
                </c:pt>
                <c:pt idx="168">
                  <c:v>1.6800000000000637</c:v>
                </c:pt>
                <c:pt idx="169">
                  <c:v>1.6900000000000546</c:v>
                </c:pt>
                <c:pt idx="170">
                  <c:v>1.7000000000000455</c:v>
                </c:pt>
                <c:pt idx="171">
                  <c:v>1.7100000000000364</c:v>
                </c:pt>
                <c:pt idx="172">
                  <c:v>1.7200000000000273</c:v>
                </c:pt>
                <c:pt idx="173">
                  <c:v>1.7300000000000182</c:v>
                </c:pt>
                <c:pt idx="174">
                  <c:v>1.7400000000000091</c:v>
                </c:pt>
                <c:pt idx="175">
                  <c:v>1.75</c:v>
                </c:pt>
                <c:pt idx="176">
                  <c:v>1.7599999999999909</c:v>
                </c:pt>
                <c:pt idx="177">
                  <c:v>1.7699999999999818</c:v>
                </c:pt>
                <c:pt idx="178">
                  <c:v>1.7799999999999727</c:v>
                </c:pt>
                <c:pt idx="179">
                  <c:v>1.790000000000191</c:v>
                </c:pt>
                <c:pt idx="180">
                  <c:v>1.8000000000001819</c:v>
                </c:pt>
                <c:pt idx="181">
                  <c:v>1.8100000000001728</c:v>
                </c:pt>
                <c:pt idx="182">
                  <c:v>1.8200000000001637</c:v>
                </c:pt>
                <c:pt idx="183">
                  <c:v>1.8300000000001546</c:v>
                </c:pt>
                <c:pt idx="184">
                  <c:v>1.8400000000001455</c:v>
                </c:pt>
                <c:pt idx="185">
                  <c:v>1.8500000000001364</c:v>
                </c:pt>
                <c:pt idx="186">
                  <c:v>1.8600000000001273</c:v>
                </c:pt>
                <c:pt idx="187">
                  <c:v>1.8700000000001182</c:v>
                </c:pt>
                <c:pt idx="188">
                  <c:v>1.8800000000001091</c:v>
                </c:pt>
                <c:pt idx="189">
                  <c:v>1.8900000000001</c:v>
                </c:pt>
                <c:pt idx="190">
                  <c:v>1.9000000000000909</c:v>
                </c:pt>
                <c:pt idx="191">
                  <c:v>1.9100000000000819</c:v>
                </c:pt>
                <c:pt idx="192">
                  <c:v>1.9200000000000728</c:v>
                </c:pt>
                <c:pt idx="193">
                  <c:v>1.9300000000000637</c:v>
                </c:pt>
                <c:pt idx="194">
                  <c:v>1.9400000000000546</c:v>
                </c:pt>
                <c:pt idx="195">
                  <c:v>1.9500000000000455</c:v>
                </c:pt>
                <c:pt idx="196">
                  <c:v>1.9600000000000364</c:v>
                </c:pt>
                <c:pt idx="197">
                  <c:v>1.9700000000000273</c:v>
                </c:pt>
                <c:pt idx="198">
                  <c:v>1.9800000000000182</c:v>
                </c:pt>
                <c:pt idx="199">
                  <c:v>1.9900000000000091</c:v>
                </c:pt>
                <c:pt idx="200">
                  <c:v>2</c:v>
                </c:pt>
                <c:pt idx="201">
                  <c:v>2.0099999999999909</c:v>
                </c:pt>
                <c:pt idx="202">
                  <c:v>2.0199999999999818</c:v>
                </c:pt>
                <c:pt idx="203">
                  <c:v>2.0299999999999727</c:v>
                </c:pt>
                <c:pt idx="204">
                  <c:v>2.040000000000191</c:v>
                </c:pt>
                <c:pt idx="205">
                  <c:v>2.0500000000001819</c:v>
                </c:pt>
                <c:pt idx="206">
                  <c:v>2.0600000000001728</c:v>
                </c:pt>
                <c:pt idx="207">
                  <c:v>2.0700000000001637</c:v>
                </c:pt>
                <c:pt idx="208">
                  <c:v>2.0800000000001546</c:v>
                </c:pt>
                <c:pt idx="209">
                  <c:v>2.0900000000001455</c:v>
                </c:pt>
                <c:pt idx="210">
                  <c:v>2.1000000000001364</c:v>
                </c:pt>
                <c:pt idx="211">
                  <c:v>2.1100000000001273</c:v>
                </c:pt>
                <c:pt idx="212">
                  <c:v>2.1200000000001182</c:v>
                </c:pt>
                <c:pt idx="213">
                  <c:v>2.1300000000001091</c:v>
                </c:pt>
                <c:pt idx="214">
                  <c:v>2.1400000000001</c:v>
                </c:pt>
                <c:pt idx="215">
                  <c:v>2.1500000000000909</c:v>
                </c:pt>
                <c:pt idx="216">
                  <c:v>2.1600000000000819</c:v>
                </c:pt>
                <c:pt idx="217">
                  <c:v>2.1700000000000728</c:v>
                </c:pt>
                <c:pt idx="218">
                  <c:v>2.1800000000000637</c:v>
                </c:pt>
                <c:pt idx="219">
                  <c:v>2.1900000000000546</c:v>
                </c:pt>
                <c:pt idx="220">
                  <c:v>2.2000000000000455</c:v>
                </c:pt>
                <c:pt idx="221">
                  <c:v>2.2100000000000364</c:v>
                </c:pt>
                <c:pt idx="222">
                  <c:v>2.2200000000000273</c:v>
                </c:pt>
                <c:pt idx="223">
                  <c:v>2.2300000000000182</c:v>
                </c:pt>
                <c:pt idx="224">
                  <c:v>2.2400000000000091</c:v>
                </c:pt>
                <c:pt idx="225">
                  <c:v>2.25</c:v>
                </c:pt>
                <c:pt idx="226">
                  <c:v>2.2599999999999909</c:v>
                </c:pt>
                <c:pt idx="227">
                  <c:v>2.2699999999999818</c:v>
                </c:pt>
                <c:pt idx="228">
                  <c:v>2.2799999999999727</c:v>
                </c:pt>
                <c:pt idx="229">
                  <c:v>2.290000000000191</c:v>
                </c:pt>
                <c:pt idx="230">
                  <c:v>2.3000000000001819</c:v>
                </c:pt>
                <c:pt idx="231">
                  <c:v>2.3100000000001728</c:v>
                </c:pt>
                <c:pt idx="232">
                  <c:v>2.3200000000001637</c:v>
                </c:pt>
                <c:pt idx="233">
                  <c:v>2.3300000000001546</c:v>
                </c:pt>
                <c:pt idx="234">
                  <c:v>2.3400000000001455</c:v>
                </c:pt>
                <c:pt idx="235">
                  <c:v>2.3500000000001364</c:v>
                </c:pt>
                <c:pt idx="236">
                  <c:v>2.3600000000001273</c:v>
                </c:pt>
                <c:pt idx="237">
                  <c:v>2.3700000000001182</c:v>
                </c:pt>
                <c:pt idx="238">
                  <c:v>2.3800000000001091</c:v>
                </c:pt>
                <c:pt idx="239">
                  <c:v>2.3900000000001</c:v>
                </c:pt>
                <c:pt idx="240">
                  <c:v>2.4000000000000909</c:v>
                </c:pt>
                <c:pt idx="241">
                  <c:v>2.4100000000000819</c:v>
                </c:pt>
                <c:pt idx="242">
                  <c:v>2.4200000000000728</c:v>
                </c:pt>
                <c:pt idx="243">
                  <c:v>2.4300000000000637</c:v>
                </c:pt>
                <c:pt idx="244">
                  <c:v>2.4400000000000546</c:v>
                </c:pt>
                <c:pt idx="245">
                  <c:v>2.4500000000000455</c:v>
                </c:pt>
                <c:pt idx="246">
                  <c:v>2.4600000000000364</c:v>
                </c:pt>
                <c:pt idx="247">
                  <c:v>2.4700000000000273</c:v>
                </c:pt>
                <c:pt idx="248">
                  <c:v>2.4800000000000182</c:v>
                </c:pt>
                <c:pt idx="249">
                  <c:v>2.4900000000000091</c:v>
                </c:pt>
                <c:pt idx="250">
                  <c:v>2.5</c:v>
                </c:pt>
                <c:pt idx="251">
                  <c:v>2.5099999999999909</c:v>
                </c:pt>
                <c:pt idx="252">
                  <c:v>2.5199999999999818</c:v>
                </c:pt>
                <c:pt idx="253">
                  <c:v>2.5299999999999727</c:v>
                </c:pt>
                <c:pt idx="254">
                  <c:v>2.540000000000191</c:v>
                </c:pt>
                <c:pt idx="255">
                  <c:v>2.5500000000001819</c:v>
                </c:pt>
                <c:pt idx="256">
                  <c:v>2.5600000000001728</c:v>
                </c:pt>
                <c:pt idx="257">
                  <c:v>2.5700000000001637</c:v>
                </c:pt>
                <c:pt idx="258">
                  <c:v>2.5800000000001546</c:v>
                </c:pt>
                <c:pt idx="259">
                  <c:v>2.5900000000001455</c:v>
                </c:pt>
                <c:pt idx="260">
                  <c:v>2.6000000000001364</c:v>
                </c:pt>
                <c:pt idx="261">
                  <c:v>2.6100000000001273</c:v>
                </c:pt>
                <c:pt idx="262">
                  <c:v>2.6200000000001182</c:v>
                </c:pt>
                <c:pt idx="263">
                  <c:v>2.6300000000001091</c:v>
                </c:pt>
                <c:pt idx="264">
                  <c:v>2.6400000000001</c:v>
                </c:pt>
                <c:pt idx="265">
                  <c:v>2.6500000000000909</c:v>
                </c:pt>
                <c:pt idx="266">
                  <c:v>2.6600000000000819</c:v>
                </c:pt>
                <c:pt idx="267">
                  <c:v>2.6700000000000728</c:v>
                </c:pt>
                <c:pt idx="268">
                  <c:v>2.6800000000000637</c:v>
                </c:pt>
                <c:pt idx="269">
                  <c:v>2.6900000000000546</c:v>
                </c:pt>
                <c:pt idx="270">
                  <c:v>2.7000000000000455</c:v>
                </c:pt>
                <c:pt idx="271">
                  <c:v>2.7100000000000364</c:v>
                </c:pt>
                <c:pt idx="272">
                  <c:v>2.7200000000000273</c:v>
                </c:pt>
                <c:pt idx="273">
                  <c:v>2.7300000000000182</c:v>
                </c:pt>
                <c:pt idx="274">
                  <c:v>2.7400000000000091</c:v>
                </c:pt>
                <c:pt idx="275">
                  <c:v>2.75</c:v>
                </c:pt>
                <c:pt idx="276">
                  <c:v>2.7599999999999909</c:v>
                </c:pt>
                <c:pt idx="277">
                  <c:v>2.7699999999999818</c:v>
                </c:pt>
                <c:pt idx="278">
                  <c:v>2.7799999999999727</c:v>
                </c:pt>
                <c:pt idx="279">
                  <c:v>2.790000000000191</c:v>
                </c:pt>
                <c:pt idx="280">
                  <c:v>2.8000000000001819</c:v>
                </c:pt>
                <c:pt idx="281">
                  <c:v>2.8100000000001728</c:v>
                </c:pt>
                <c:pt idx="282">
                  <c:v>2.8200000000001637</c:v>
                </c:pt>
                <c:pt idx="283">
                  <c:v>2.8300000000001546</c:v>
                </c:pt>
                <c:pt idx="284">
                  <c:v>2.8400000000001455</c:v>
                </c:pt>
                <c:pt idx="285">
                  <c:v>2.8500000000001364</c:v>
                </c:pt>
                <c:pt idx="286">
                  <c:v>2.8600000000001273</c:v>
                </c:pt>
                <c:pt idx="287">
                  <c:v>2.8700000000001182</c:v>
                </c:pt>
                <c:pt idx="288">
                  <c:v>2.8800000000001091</c:v>
                </c:pt>
                <c:pt idx="289">
                  <c:v>2.8900000000001</c:v>
                </c:pt>
                <c:pt idx="290">
                  <c:v>2.9000000000000909</c:v>
                </c:pt>
                <c:pt idx="291">
                  <c:v>2.9100000000000819</c:v>
                </c:pt>
                <c:pt idx="292">
                  <c:v>2.9200000000000728</c:v>
                </c:pt>
                <c:pt idx="293">
                  <c:v>2.9300000000000637</c:v>
                </c:pt>
                <c:pt idx="294">
                  <c:v>2.9400000000000546</c:v>
                </c:pt>
                <c:pt idx="295">
                  <c:v>2.9500000000000455</c:v>
                </c:pt>
                <c:pt idx="296">
                  <c:v>2.9600000000000364</c:v>
                </c:pt>
                <c:pt idx="297">
                  <c:v>2.9700000000000273</c:v>
                </c:pt>
                <c:pt idx="298">
                  <c:v>2.9800000000000182</c:v>
                </c:pt>
                <c:pt idx="299">
                  <c:v>2.9900000000000091</c:v>
                </c:pt>
                <c:pt idx="300">
                  <c:v>3</c:v>
                </c:pt>
                <c:pt idx="301">
                  <c:v>3.0099999999999909</c:v>
                </c:pt>
                <c:pt idx="302">
                  <c:v>3.0199999999999818</c:v>
                </c:pt>
                <c:pt idx="303">
                  <c:v>3.0299999999999727</c:v>
                </c:pt>
                <c:pt idx="304">
                  <c:v>3.040000000000191</c:v>
                </c:pt>
                <c:pt idx="305">
                  <c:v>3.0500000000001819</c:v>
                </c:pt>
                <c:pt idx="306">
                  <c:v>3.0600000000001728</c:v>
                </c:pt>
                <c:pt idx="307">
                  <c:v>3.0700000000001637</c:v>
                </c:pt>
                <c:pt idx="308">
                  <c:v>3.0800000000001546</c:v>
                </c:pt>
                <c:pt idx="309">
                  <c:v>3.0900000000001455</c:v>
                </c:pt>
                <c:pt idx="310">
                  <c:v>3.1000000000001364</c:v>
                </c:pt>
                <c:pt idx="311">
                  <c:v>3.1100000000001273</c:v>
                </c:pt>
                <c:pt idx="312">
                  <c:v>3.1200000000001182</c:v>
                </c:pt>
                <c:pt idx="313">
                  <c:v>3.1300000000001091</c:v>
                </c:pt>
                <c:pt idx="314">
                  <c:v>3.1400000000001</c:v>
                </c:pt>
                <c:pt idx="315">
                  <c:v>3.1500000000000909</c:v>
                </c:pt>
                <c:pt idx="316">
                  <c:v>3.1600000000000819</c:v>
                </c:pt>
                <c:pt idx="317">
                  <c:v>3.1700000000000728</c:v>
                </c:pt>
                <c:pt idx="318">
                  <c:v>3.1800000000000637</c:v>
                </c:pt>
                <c:pt idx="319">
                  <c:v>3.1900000000000546</c:v>
                </c:pt>
                <c:pt idx="320">
                  <c:v>3.2000000000000455</c:v>
                </c:pt>
                <c:pt idx="321">
                  <c:v>3.2100000000000364</c:v>
                </c:pt>
                <c:pt idx="322">
                  <c:v>3.2200000000000273</c:v>
                </c:pt>
                <c:pt idx="323">
                  <c:v>3.2300000000000182</c:v>
                </c:pt>
                <c:pt idx="324">
                  <c:v>3.2400000000000091</c:v>
                </c:pt>
                <c:pt idx="325">
                  <c:v>3.25</c:v>
                </c:pt>
                <c:pt idx="326">
                  <c:v>3.2599999999999909</c:v>
                </c:pt>
                <c:pt idx="327">
                  <c:v>3.2699999999999818</c:v>
                </c:pt>
                <c:pt idx="328">
                  <c:v>3.2799999999999727</c:v>
                </c:pt>
                <c:pt idx="329">
                  <c:v>3.290000000000191</c:v>
                </c:pt>
                <c:pt idx="330">
                  <c:v>3.3000000000001819</c:v>
                </c:pt>
                <c:pt idx="331">
                  <c:v>3.3100000000001728</c:v>
                </c:pt>
                <c:pt idx="332">
                  <c:v>3.3200000000001637</c:v>
                </c:pt>
                <c:pt idx="333">
                  <c:v>3.3300000000001546</c:v>
                </c:pt>
                <c:pt idx="334">
                  <c:v>3.3400000000001455</c:v>
                </c:pt>
                <c:pt idx="335">
                  <c:v>3.3500000000001364</c:v>
                </c:pt>
                <c:pt idx="336">
                  <c:v>3.3600000000001273</c:v>
                </c:pt>
                <c:pt idx="337">
                  <c:v>3.3700000000001182</c:v>
                </c:pt>
                <c:pt idx="338">
                  <c:v>3.3800000000001091</c:v>
                </c:pt>
                <c:pt idx="339">
                  <c:v>3.3900000000001</c:v>
                </c:pt>
                <c:pt idx="340">
                  <c:v>3.4000000000000909</c:v>
                </c:pt>
                <c:pt idx="341">
                  <c:v>3.4100000000000819</c:v>
                </c:pt>
                <c:pt idx="342">
                  <c:v>3.4200000000000728</c:v>
                </c:pt>
                <c:pt idx="343">
                  <c:v>3.4300000000000637</c:v>
                </c:pt>
                <c:pt idx="344">
                  <c:v>3.4400000000000546</c:v>
                </c:pt>
                <c:pt idx="345">
                  <c:v>3.4500000000000455</c:v>
                </c:pt>
                <c:pt idx="346">
                  <c:v>3.4600000000000364</c:v>
                </c:pt>
                <c:pt idx="347">
                  <c:v>3.4700000000000273</c:v>
                </c:pt>
                <c:pt idx="348">
                  <c:v>3.4800000000000182</c:v>
                </c:pt>
                <c:pt idx="349">
                  <c:v>3.4900000000000091</c:v>
                </c:pt>
                <c:pt idx="350">
                  <c:v>3.5</c:v>
                </c:pt>
                <c:pt idx="351">
                  <c:v>3.5099999999999909</c:v>
                </c:pt>
                <c:pt idx="352">
                  <c:v>3.5199999999999818</c:v>
                </c:pt>
                <c:pt idx="353">
                  <c:v>3.5299999999999727</c:v>
                </c:pt>
                <c:pt idx="354">
                  <c:v>3.540000000000191</c:v>
                </c:pt>
                <c:pt idx="355">
                  <c:v>3.5500000000001819</c:v>
                </c:pt>
                <c:pt idx="356">
                  <c:v>3.5600000000001728</c:v>
                </c:pt>
                <c:pt idx="357">
                  <c:v>3.5700000000001637</c:v>
                </c:pt>
                <c:pt idx="358">
                  <c:v>3.5800000000001546</c:v>
                </c:pt>
                <c:pt idx="359">
                  <c:v>3.5900000000001455</c:v>
                </c:pt>
                <c:pt idx="360">
                  <c:v>3.6000000000001364</c:v>
                </c:pt>
                <c:pt idx="361">
                  <c:v>3.6100000000001273</c:v>
                </c:pt>
                <c:pt idx="362">
                  <c:v>3.6200000000001182</c:v>
                </c:pt>
                <c:pt idx="363">
                  <c:v>3.6300000000001091</c:v>
                </c:pt>
                <c:pt idx="364">
                  <c:v>3.6400000000001</c:v>
                </c:pt>
                <c:pt idx="365">
                  <c:v>3.6500000000000909</c:v>
                </c:pt>
                <c:pt idx="366">
                  <c:v>3.6600000000000819</c:v>
                </c:pt>
                <c:pt idx="367">
                  <c:v>3.6700000000000728</c:v>
                </c:pt>
                <c:pt idx="368">
                  <c:v>3.6800000000000637</c:v>
                </c:pt>
                <c:pt idx="369">
                  <c:v>3.6900000000000546</c:v>
                </c:pt>
                <c:pt idx="370">
                  <c:v>3.7000000000000455</c:v>
                </c:pt>
                <c:pt idx="371">
                  <c:v>3.7100000000000364</c:v>
                </c:pt>
                <c:pt idx="372">
                  <c:v>3.7200000000000273</c:v>
                </c:pt>
                <c:pt idx="373">
                  <c:v>3.7300000000000182</c:v>
                </c:pt>
                <c:pt idx="374">
                  <c:v>3.7400000000000091</c:v>
                </c:pt>
                <c:pt idx="375">
                  <c:v>3.75</c:v>
                </c:pt>
                <c:pt idx="376">
                  <c:v>3.7599999999999909</c:v>
                </c:pt>
                <c:pt idx="377">
                  <c:v>3.7699999999999818</c:v>
                </c:pt>
                <c:pt idx="378">
                  <c:v>3.7799999999999727</c:v>
                </c:pt>
                <c:pt idx="379">
                  <c:v>3.790000000000191</c:v>
                </c:pt>
                <c:pt idx="380">
                  <c:v>3.8000000000001819</c:v>
                </c:pt>
                <c:pt idx="381">
                  <c:v>3.8100000000001728</c:v>
                </c:pt>
                <c:pt idx="382">
                  <c:v>3.8200000000001637</c:v>
                </c:pt>
                <c:pt idx="383">
                  <c:v>3.8300000000001546</c:v>
                </c:pt>
                <c:pt idx="384">
                  <c:v>3.8400000000001455</c:v>
                </c:pt>
                <c:pt idx="385">
                  <c:v>3.8500000000001364</c:v>
                </c:pt>
                <c:pt idx="386">
                  <c:v>3.8600000000001273</c:v>
                </c:pt>
                <c:pt idx="387">
                  <c:v>3.8700000000001182</c:v>
                </c:pt>
                <c:pt idx="388">
                  <c:v>3.8800000000001091</c:v>
                </c:pt>
                <c:pt idx="389">
                  <c:v>3.8900000000001</c:v>
                </c:pt>
                <c:pt idx="390">
                  <c:v>3.9000000000000909</c:v>
                </c:pt>
                <c:pt idx="391">
                  <c:v>3.9100000000000819</c:v>
                </c:pt>
                <c:pt idx="392">
                  <c:v>3.9200000000000728</c:v>
                </c:pt>
                <c:pt idx="393">
                  <c:v>3.9300000000000637</c:v>
                </c:pt>
                <c:pt idx="394">
                  <c:v>3.9400000000000546</c:v>
                </c:pt>
                <c:pt idx="395">
                  <c:v>3.9500000000000455</c:v>
                </c:pt>
                <c:pt idx="396">
                  <c:v>3.9600000000000364</c:v>
                </c:pt>
                <c:pt idx="397">
                  <c:v>3.9700000000000273</c:v>
                </c:pt>
                <c:pt idx="398">
                  <c:v>3.9800000000000182</c:v>
                </c:pt>
                <c:pt idx="399">
                  <c:v>3.9900000000000091</c:v>
                </c:pt>
                <c:pt idx="400">
                  <c:v>4</c:v>
                </c:pt>
                <c:pt idx="401">
                  <c:v>4.0099999999999909</c:v>
                </c:pt>
                <c:pt idx="402">
                  <c:v>4.0199999999999818</c:v>
                </c:pt>
                <c:pt idx="403">
                  <c:v>4.0299999999999727</c:v>
                </c:pt>
                <c:pt idx="404">
                  <c:v>4.040000000000191</c:v>
                </c:pt>
                <c:pt idx="405">
                  <c:v>4.0500000000001819</c:v>
                </c:pt>
                <c:pt idx="406">
                  <c:v>4.0600000000001728</c:v>
                </c:pt>
                <c:pt idx="407">
                  <c:v>4.0700000000001637</c:v>
                </c:pt>
                <c:pt idx="408">
                  <c:v>4.0800000000001546</c:v>
                </c:pt>
                <c:pt idx="409">
                  <c:v>4.0900000000001455</c:v>
                </c:pt>
                <c:pt idx="410">
                  <c:v>4.1000000000001364</c:v>
                </c:pt>
                <c:pt idx="411">
                  <c:v>4.1100000000001273</c:v>
                </c:pt>
                <c:pt idx="412">
                  <c:v>4.1200000000001182</c:v>
                </c:pt>
                <c:pt idx="413">
                  <c:v>4.1300000000001091</c:v>
                </c:pt>
                <c:pt idx="414">
                  <c:v>4.1400000000001</c:v>
                </c:pt>
                <c:pt idx="415">
                  <c:v>4.1500000000000909</c:v>
                </c:pt>
                <c:pt idx="416">
                  <c:v>4.1600000000000819</c:v>
                </c:pt>
                <c:pt idx="417">
                  <c:v>4.1700000000000728</c:v>
                </c:pt>
                <c:pt idx="418">
                  <c:v>4.1800000000000637</c:v>
                </c:pt>
                <c:pt idx="419">
                  <c:v>4.1900000000000546</c:v>
                </c:pt>
                <c:pt idx="420">
                  <c:v>4.2000000000000455</c:v>
                </c:pt>
                <c:pt idx="421">
                  <c:v>4.2100000000000364</c:v>
                </c:pt>
                <c:pt idx="422">
                  <c:v>4.2200000000000273</c:v>
                </c:pt>
                <c:pt idx="423">
                  <c:v>4.2300000000000182</c:v>
                </c:pt>
                <c:pt idx="424">
                  <c:v>4.2400000000000091</c:v>
                </c:pt>
                <c:pt idx="425">
                  <c:v>4.25</c:v>
                </c:pt>
                <c:pt idx="426">
                  <c:v>4.2599999999999909</c:v>
                </c:pt>
                <c:pt idx="427">
                  <c:v>4.2699999999999818</c:v>
                </c:pt>
                <c:pt idx="428">
                  <c:v>4.2799999999999727</c:v>
                </c:pt>
                <c:pt idx="429">
                  <c:v>4.290000000000191</c:v>
                </c:pt>
                <c:pt idx="430">
                  <c:v>4.3000000000001819</c:v>
                </c:pt>
                <c:pt idx="431">
                  <c:v>4.3100000000001728</c:v>
                </c:pt>
                <c:pt idx="432">
                  <c:v>4.3200000000001637</c:v>
                </c:pt>
                <c:pt idx="433">
                  <c:v>4.3300000000001546</c:v>
                </c:pt>
                <c:pt idx="434">
                  <c:v>4.3400000000001455</c:v>
                </c:pt>
                <c:pt idx="435">
                  <c:v>4.3500000000001364</c:v>
                </c:pt>
                <c:pt idx="436">
                  <c:v>4.3600000000001273</c:v>
                </c:pt>
                <c:pt idx="437">
                  <c:v>4.3700000000001182</c:v>
                </c:pt>
                <c:pt idx="438">
                  <c:v>4.3800000000001091</c:v>
                </c:pt>
                <c:pt idx="439">
                  <c:v>4.3900000000001</c:v>
                </c:pt>
                <c:pt idx="440">
                  <c:v>4.4000000000000909</c:v>
                </c:pt>
                <c:pt idx="441">
                  <c:v>4.4100000000000819</c:v>
                </c:pt>
                <c:pt idx="442">
                  <c:v>4.4200000000000728</c:v>
                </c:pt>
                <c:pt idx="443">
                  <c:v>4.4300000000000637</c:v>
                </c:pt>
                <c:pt idx="444">
                  <c:v>4.4400000000000546</c:v>
                </c:pt>
                <c:pt idx="445">
                  <c:v>4.4500000000000455</c:v>
                </c:pt>
                <c:pt idx="446">
                  <c:v>4.4600000000000364</c:v>
                </c:pt>
                <c:pt idx="447">
                  <c:v>4.4700000000000273</c:v>
                </c:pt>
                <c:pt idx="448">
                  <c:v>4.4800000000000182</c:v>
                </c:pt>
                <c:pt idx="449">
                  <c:v>4.4900000000000091</c:v>
                </c:pt>
                <c:pt idx="450">
                  <c:v>4.5</c:v>
                </c:pt>
                <c:pt idx="451">
                  <c:v>4.5099999999999909</c:v>
                </c:pt>
                <c:pt idx="452">
                  <c:v>4.5199999999999818</c:v>
                </c:pt>
                <c:pt idx="453">
                  <c:v>4.5299999999999727</c:v>
                </c:pt>
                <c:pt idx="454">
                  <c:v>4.540000000000191</c:v>
                </c:pt>
                <c:pt idx="455">
                  <c:v>4.5500000000001819</c:v>
                </c:pt>
                <c:pt idx="456">
                  <c:v>4.5600000000001728</c:v>
                </c:pt>
                <c:pt idx="457">
                  <c:v>4.5700000000001637</c:v>
                </c:pt>
                <c:pt idx="458">
                  <c:v>4.5800000000001546</c:v>
                </c:pt>
                <c:pt idx="459">
                  <c:v>4.5900000000001455</c:v>
                </c:pt>
                <c:pt idx="460">
                  <c:v>4.6000000000001364</c:v>
                </c:pt>
                <c:pt idx="461">
                  <c:v>4.6100000000001273</c:v>
                </c:pt>
                <c:pt idx="462">
                  <c:v>4.6200000000001182</c:v>
                </c:pt>
                <c:pt idx="463">
                  <c:v>4.6300000000001091</c:v>
                </c:pt>
                <c:pt idx="464">
                  <c:v>4.6400000000001</c:v>
                </c:pt>
                <c:pt idx="465">
                  <c:v>4.6500000000000909</c:v>
                </c:pt>
                <c:pt idx="466">
                  <c:v>4.6600000000000819</c:v>
                </c:pt>
                <c:pt idx="467">
                  <c:v>4.6700000000000728</c:v>
                </c:pt>
                <c:pt idx="468">
                  <c:v>4.6800000000000637</c:v>
                </c:pt>
                <c:pt idx="469">
                  <c:v>4.6900000000000546</c:v>
                </c:pt>
                <c:pt idx="470">
                  <c:v>4.7000000000000455</c:v>
                </c:pt>
                <c:pt idx="471">
                  <c:v>4.7100000000000364</c:v>
                </c:pt>
                <c:pt idx="472">
                  <c:v>4.7200000000000273</c:v>
                </c:pt>
                <c:pt idx="473">
                  <c:v>4.7300000000000182</c:v>
                </c:pt>
                <c:pt idx="474">
                  <c:v>4.7400000000000091</c:v>
                </c:pt>
                <c:pt idx="475">
                  <c:v>4.75</c:v>
                </c:pt>
                <c:pt idx="476">
                  <c:v>4.7599999999999909</c:v>
                </c:pt>
                <c:pt idx="477">
                  <c:v>4.7699999999999818</c:v>
                </c:pt>
                <c:pt idx="478">
                  <c:v>4.7799999999999727</c:v>
                </c:pt>
                <c:pt idx="479">
                  <c:v>4.790000000000191</c:v>
                </c:pt>
                <c:pt idx="480">
                  <c:v>4.8000000000001819</c:v>
                </c:pt>
                <c:pt idx="481">
                  <c:v>4.8100000000001728</c:v>
                </c:pt>
                <c:pt idx="482">
                  <c:v>4.8200000000001637</c:v>
                </c:pt>
                <c:pt idx="483">
                  <c:v>4.8300000000001546</c:v>
                </c:pt>
                <c:pt idx="484">
                  <c:v>4.8400000000001455</c:v>
                </c:pt>
                <c:pt idx="485">
                  <c:v>4.8500000000001364</c:v>
                </c:pt>
                <c:pt idx="486">
                  <c:v>4.8600000000001273</c:v>
                </c:pt>
                <c:pt idx="487">
                  <c:v>4.8700000000001182</c:v>
                </c:pt>
                <c:pt idx="488">
                  <c:v>4.8800000000001091</c:v>
                </c:pt>
                <c:pt idx="489">
                  <c:v>4.8900000000001</c:v>
                </c:pt>
                <c:pt idx="490">
                  <c:v>4.9000000000000909</c:v>
                </c:pt>
                <c:pt idx="491">
                  <c:v>4.9100000000000819</c:v>
                </c:pt>
                <c:pt idx="492">
                  <c:v>4.9200000000000728</c:v>
                </c:pt>
                <c:pt idx="493">
                  <c:v>4.9300000000000637</c:v>
                </c:pt>
                <c:pt idx="494">
                  <c:v>4.9400000000000546</c:v>
                </c:pt>
                <c:pt idx="495">
                  <c:v>4.9500000000000455</c:v>
                </c:pt>
                <c:pt idx="496">
                  <c:v>4.9600000000000364</c:v>
                </c:pt>
                <c:pt idx="497">
                  <c:v>4.9700000000000273</c:v>
                </c:pt>
                <c:pt idx="498">
                  <c:v>4.9800000000000182</c:v>
                </c:pt>
                <c:pt idx="499">
                  <c:v>4.9900000000000091</c:v>
                </c:pt>
                <c:pt idx="500">
                  <c:v>5</c:v>
                </c:pt>
                <c:pt idx="501">
                  <c:v>5.0099999999999909</c:v>
                </c:pt>
                <c:pt idx="502">
                  <c:v>5.0199999999999818</c:v>
                </c:pt>
                <c:pt idx="503">
                  <c:v>5.0299999999999727</c:v>
                </c:pt>
                <c:pt idx="504">
                  <c:v>5.040000000000191</c:v>
                </c:pt>
                <c:pt idx="505">
                  <c:v>5.0500000000001819</c:v>
                </c:pt>
                <c:pt idx="506">
                  <c:v>5.0600000000001728</c:v>
                </c:pt>
                <c:pt idx="507">
                  <c:v>5.0700000000001637</c:v>
                </c:pt>
                <c:pt idx="508">
                  <c:v>5.0800000000001546</c:v>
                </c:pt>
                <c:pt idx="509">
                  <c:v>5.0900000000001455</c:v>
                </c:pt>
                <c:pt idx="510">
                  <c:v>5.1000000000001364</c:v>
                </c:pt>
                <c:pt idx="511">
                  <c:v>5.1100000000001273</c:v>
                </c:pt>
                <c:pt idx="512">
                  <c:v>5.1200000000001182</c:v>
                </c:pt>
                <c:pt idx="513">
                  <c:v>5.1300000000001091</c:v>
                </c:pt>
                <c:pt idx="514">
                  <c:v>5.1400000000001</c:v>
                </c:pt>
                <c:pt idx="515">
                  <c:v>5.1500000000000909</c:v>
                </c:pt>
                <c:pt idx="516">
                  <c:v>5.1600000000000819</c:v>
                </c:pt>
                <c:pt idx="517">
                  <c:v>5.1700000000000728</c:v>
                </c:pt>
                <c:pt idx="518">
                  <c:v>5.1800000000000637</c:v>
                </c:pt>
                <c:pt idx="519">
                  <c:v>5.1900000000000546</c:v>
                </c:pt>
                <c:pt idx="520">
                  <c:v>5.2000000000000455</c:v>
                </c:pt>
                <c:pt idx="521">
                  <c:v>5.2100000000000364</c:v>
                </c:pt>
                <c:pt idx="522">
                  <c:v>5.2200000000000273</c:v>
                </c:pt>
                <c:pt idx="523">
                  <c:v>5.2300000000000182</c:v>
                </c:pt>
                <c:pt idx="524">
                  <c:v>5.2400000000000091</c:v>
                </c:pt>
                <c:pt idx="525">
                  <c:v>5.25</c:v>
                </c:pt>
                <c:pt idx="526">
                  <c:v>5.2599999999999909</c:v>
                </c:pt>
                <c:pt idx="527">
                  <c:v>5.2699999999999818</c:v>
                </c:pt>
                <c:pt idx="528">
                  <c:v>5.2799999999999727</c:v>
                </c:pt>
                <c:pt idx="529">
                  <c:v>5.290000000000191</c:v>
                </c:pt>
                <c:pt idx="530">
                  <c:v>5.3000000000001819</c:v>
                </c:pt>
                <c:pt idx="531">
                  <c:v>5.3100000000001728</c:v>
                </c:pt>
                <c:pt idx="532">
                  <c:v>5.3200000000001637</c:v>
                </c:pt>
                <c:pt idx="533">
                  <c:v>5.3300000000001546</c:v>
                </c:pt>
                <c:pt idx="534">
                  <c:v>5.3400000000001455</c:v>
                </c:pt>
                <c:pt idx="535">
                  <c:v>5.3500000000001364</c:v>
                </c:pt>
                <c:pt idx="536">
                  <c:v>5.3600000000001273</c:v>
                </c:pt>
                <c:pt idx="537">
                  <c:v>5.3700000000001182</c:v>
                </c:pt>
                <c:pt idx="538">
                  <c:v>5.3800000000001091</c:v>
                </c:pt>
                <c:pt idx="539">
                  <c:v>5.3900000000001</c:v>
                </c:pt>
                <c:pt idx="540">
                  <c:v>5.4000000000000909</c:v>
                </c:pt>
                <c:pt idx="541">
                  <c:v>5.4100000000000819</c:v>
                </c:pt>
                <c:pt idx="542">
                  <c:v>5.4200000000000728</c:v>
                </c:pt>
                <c:pt idx="543">
                  <c:v>5.4300000000000637</c:v>
                </c:pt>
                <c:pt idx="544">
                  <c:v>5.4400000000000546</c:v>
                </c:pt>
                <c:pt idx="545">
                  <c:v>5.4500000000000455</c:v>
                </c:pt>
                <c:pt idx="546">
                  <c:v>5.4600000000000364</c:v>
                </c:pt>
                <c:pt idx="547">
                  <c:v>5.4700000000000273</c:v>
                </c:pt>
                <c:pt idx="548">
                  <c:v>5.4800000000000182</c:v>
                </c:pt>
                <c:pt idx="549">
                  <c:v>5.4900000000000091</c:v>
                </c:pt>
                <c:pt idx="550">
                  <c:v>5.5</c:v>
                </c:pt>
                <c:pt idx="551">
                  <c:v>5.5099999999999909</c:v>
                </c:pt>
                <c:pt idx="552">
                  <c:v>5.5199999999999818</c:v>
                </c:pt>
                <c:pt idx="553">
                  <c:v>5.5299999999999727</c:v>
                </c:pt>
                <c:pt idx="554">
                  <c:v>5.540000000000191</c:v>
                </c:pt>
                <c:pt idx="555">
                  <c:v>5.5500000000001819</c:v>
                </c:pt>
                <c:pt idx="556">
                  <c:v>5.5600000000001728</c:v>
                </c:pt>
                <c:pt idx="557">
                  <c:v>5.5700000000001637</c:v>
                </c:pt>
                <c:pt idx="558">
                  <c:v>5.5800000000001546</c:v>
                </c:pt>
                <c:pt idx="559">
                  <c:v>5.5900000000001455</c:v>
                </c:pt>
                <c:pt idx="560">
                  <c:v>5.6000000000001364</c:v>
                </c:pt>
                <c:pt idx="561">
                  <c:v>5.6100000000001273</c:v>
                </c:pt>
                <c:pt idx="562">
                  <c:v>5.6200000000001182</c:v>
                </c:pt>
                <c:pt idx="563">
                  <c:v>5.6300000000001091</c:v>
                </c:pt>
                <c:pt idx="564">
                  <c:v>5.6400000000001</c:v>
                </c:pt>
                <c:pt idx="565">
                  <c:v>5.6500000000000909</c:v>
                </c:pt>
                <c:pt idx="566">
                  <c:v>5.6600000000000819</c:v>
                </c:pt>
                <c:pt idx="567">
                  <c:v>5.6700000000000728</c:v>
                </c:pt>
                <c:pt idx="568">
                  <c:v>5.6800000000000637</c:v>
                </c:pt>
                <c:pt idx="569">
                  <c:v>5.6900000000000546</c:v>
                </c:pt>
                <c:pt idx="570">
                  <c:v>5.7000000000000455</c:v>
                </c:pt>
                <c:pt idx="571">
                  <c:v>5.7100000000000364</c:v>
                </c:pt>
                <c:pt idx="572">
                  <c:v>5.7200000000000273</c:v>
                </c:pt>
                <c:pt idx="573">
                  <c:v>5.7300000000000182</c:v>
                </c:pt>
                <c:pt idx="574">
                  <c:v>5.7400000000000091</c:v>
                </c:pt>
                <c:pt idx="575">
                  <c:v>5.75</c:v>
                </c:pt>
                <c:pt idx="576">
                  <c:v>5.7599999999999909</c:v>
                </c:pt>
                <c:pt idx="577">
                  <c:v>5.7699999999999818</c:v>
                </c:pt>
                <c:pt idx="578">
                  <c:v>5.7799999999999727</c:v>
                </c:pt>
                <c:pt idx="579">
                  <c:v>5.790000000000191</c:v>
                </c:pt>
                <c:pt idx="580">
                  <c:v>5.8000000000001819</c:v>
                </c:pt>
                <c:pt idx="581">
                  <c:v>5.8100000000001728</c:v>
                </c:pt>
                <c:pt idx="582">
                  <c:v>5.8200000000001637</c:v>
                </c:pt>
                <c:pt idx="583">
                  <c:v>5.8300000000001546</c:v>
                </c:pt>
                <c:pt idx="584">
                  <c:v>5.8400000000001455</c:v>
                </c:pt>
                <c:pt idx="585">
                  <c:v>5.8500000000001364</c:v>
                </c:pt>
                <c:pt idx="586">
                  <c:v>5.8600000000001273</c:v>
                </c:pt>
                <c:pt idx="587">
                  <c:v>5.8700000000001182</c:v>
                </c:pt>
                <c:pt idx="588">
                  <c:v>5.8800000000001091</c:v>
                </c:pt>
                <c:pt idx="589">
                  <c:v>5.8900000000001</c:v>
                </c:pt>
                <c:pt idx="590">
                  <c:v>5.9000000000000909</c:v>
                </c:pt>
                <c:pt idx="591">
                  <c:v>5.9100000000000819</c:v>
                </c:pt>
                <c:pt idx="592">
                  <c:v>5.9200000000000728</c:v>
                </c:pt>
                <c:pt idx="593">
                  <c:v>5.9300000000000637</c:v>
                </c:pt>
                <c:pt idx="594">
                  <c:v>5.9400000000000546</c:v>
                </c:pt>
                <c:pt idx="595">
                  <c:v>5.9500000000000455</c:v>
                </c:pt>
                <c:pt idx="596">
                  <c:v>5.9600000000000364</c:v>
                </c:pt>
                <c:pt idx="597">
                  <c:v>5.9700000000000273</c:v>
                </c:pt>
                <c:pt idx="598">
                  <c:v>5.9800000000000182</c:v>
                </c:pt>
                <c:pt idx="599">
                  <c:v>5.9900000000000091</c:v>
                </c:pt>
                <c:pt idx="600">
                  <c:v>6</c:v>
                </c:pt>
                <c:pt idx="601">
                  <c:v>6.0099999999999909</c:v>
                </c:pt>
                <c:pt idx="602">
                  <c:v>6.0199999999999818</c:v>
                </c:pt>
                <c:pt idx="603">
                  <c:v>6.0299999999999727</c:v>
                </c:pt>
                <c:pt idx="604">
                  <c:v>6.040000000000191</c:v>
                </c:pt>
                <c:pt idx="605">
                  <c:v>6.0500000000001819</c:v>
                </c:pt>
                <c:pt idx="606">
                  <c:v>6.0600000000001728</c:v>
                </c:pt>
                <c:pt idx="607">
                  <c:v>6.0700000000001637</c:v>
                </c:pt>
                <c:pt idx="608">
                  <c:v>6.0800000000001546</c:v>
                </c:pt>
                <c:pt idx="609">
                  <c:v>6.0900000000001455</c:v>
                </c:pt>
                <c:pt idx="610">
                  <c:v>6.1000000000001364</c:v>
                </c:pt>
                <c:pt idx="611">
                  <c:v>6.1100000000001273</c:v>
                </c:pt>
                <c:pt idx="612">
                  <c:v>6.1200000000001182</c:v>
                </c:pt>
                <c:pt idx="613">
                  <c:v>6.1300000000001091</c:v>
                </c:pt>
                <c:pt idx="614">
                  <c:v>6.1400000000001</c:v>
                </c:pt>
                <c:pt idx="615">
                  <c:v>6.1500000000000909</c:v>
                </c:pt>
                <c:pt idx="616">
                  <c:v>6.1600000000000819</c:v>
                </c:pt>
                <c:pt idx="617">
                  <c:v>6.1700000000000728</c:v>
                </c:pt>
                <c:pt idx="618">
                  <c:v>6.1800000000000637</c:v>
                </c:pt>
                <c:pt idx="619">
                  <c:v>6.1900000000000546</c:v>
                </c:pt>
                <c:pt idx="620">
                  <c:v>6.2000000000000455</c:v>
                </c:pt>
                <c:pt idx="621">
                  <c:v>6.2100000000000364</c:v>
                </c:pt>
                <c:pt idx="622">
                  <c:v>6.2200000000000273</c:v>
                </c:pt>
                <c:pt idx="623">
                  <c:v>6.2300000000000182</c:v>
                </c:pt>
                <c:pt idx="624">
                  <c:v>6.2400000000000091</c:v>
                </c:pt>
                <c:pt idx="625">
                  <c:v>6.25</c:v>
                </c:pt>
                <c:pt idx="626">
                  <c:v>6.2599999999999909</c:v>
                </c:pt>
                <c:pt idx="627">
                  <c:v>6.2699999999999818</c:v>
                </c:pt>
                <c:pt idx="628">
                  <c:v>6.2799999999999727</c:v>
                </c:pt>
                <c:pt idx="629">
                  <c:v>6.290000000000191</c:v>
                </c:pt>
                <c:pt idx="630">
                  <c:v>6.3000000000001819</c:v>
                </c:pt>
                <c:pt idx="631">
                  <c:v>6.3100000000001728</c:v>
                </c:pt>
                <c:pt idx="632">
                  <c:v>6.3200000000001637</c:v>
                </c:pt>
                <c:pt idx="633">
                  <c:v>6.3300000000001546</c:v>
                </c:pt>
                <c:pt idx="634">
                  <c:v>6.3400000000001455</c:v>
                </c:pt>
                <c:pt idx="635">
                  <c:v>6.3500000000001364</c:v>
                </c:pt>
                <c:pt idx="636">
                  <c:v>6.3600000000001273</c:v>
                </c:pt>
                <c:pt idx="637">
                  <c:v>6.3700000000001182</c:v>
                </c:pt>
                <c:pt idx="638">
                  <c:v>6.3800000000001091</c:v>
                </c:pt>
                <c:pt idx="639">
                  <c:v>6.3900000000001</c:v>
                </c:pt>
                <c:pt idx="640">
                  <c:v>6.4000000000000909</c:v>
                </c:pt>
                <c:pt idx="641">
                  <c:v>6.4100000000000819</c:v>
                </c:pt>
                <c:pt idx="642">
                  <c:v>6.4200000000000728</c:v>
                </c:pt>
                <c:pt idx="643">
                  <c:v>6.4300000000000637</c:v>
                </c:pt>
                <c:pt idx="644">
                  <c:v>6.4400000000000546</c:v>
                </c:pt>
                <c:pt idx="645">
                  <c:v>6.4500000000000455</c:v>
                </c:pt>
                <c:pt idx="646">
                  <c:v>6.4600000000000364</c:v>
                </c:pt>
                <c:pt idx="647">
                  <c:v>6.4700000000000273</c:v>
                </c:pt>
                <c:pt idx="648">
                  <c:v>6.4800000000000182</c:v>
                </c:pt>
                <c:pt idx="649">
                  <c:v>6.4900000000000091</c:v>
                </c:pt>
                <c:pt idx="650">
                  <c:v>6.5</c:v>
                </c:pt>
                <c:pt idx="651">
                  <c:v>6.5099999999999909</c:v>
                </c:pt>
                <c:pt idx="652">
                  <c:v>6.5199999999999818</c:v>
                </c:pt>
                <c:pt idx="653">
                  <c:v>6.5299999999999727</c:v>
                </c:pt>
                <c:pt idx="654">
                  <c:v>6.540000000000191</c:v>
                </c:pt>
                <c:pt idx="655">
                  <c:v>6.5500000000001819</c:v>
                </c:pt>
                <c:pt idx="656">
                  <c:v>6.5600000000001728</c:v>
                </c:pt>
                <c:pt idx="657">
                  <c:v>6.5700000000001637</c:v>
                </c:pt>
                <c:pt idx="658">
                  <c:v>6.5800000000001546</c:v>
                </c:pt>
                <c:pt idx="659">
                  <c:v>6.5900000000001455</c:v>
                </c:pt>
                <c:pt idx="660">
                  <c:v>6.6000000000001364</c:v>
                </c:pt>
                <c:pt idx="661">
                  <c:v>6.6100000000001273</c:v>
                </c:pt>
                <c:pt idx="662">
                  <c:v>6.6200000000001182</c:v>
                </c:pt>
                <c:pt idx="663">
                  <c:v>6.6300000000001091</c:v>
                </c:pt>
                <c:pt idx="664">
                  <c:v>6.6400000000001</c:v>
                </c:pt>
                <c:pt idx="665">
                  <c:v>6.6500000000000909</c:v>
                </c:pt>
                <c:pt idx="666">
                  <c:v>6.6600000000000819</c:v>
                </c:pt>
                <c:pt idx="667">
                  <c:v>6.6700000000000728</c:v>
                </c:pt>
                <c:pt idx="668">
                  <c:v>6.6800000000000637</c:v>
                </c:pt>
                <c:pt idx="669">
                  <c:v>6.6900000000000546</c:v>
                </c:pt>
                <c:pt idx="670">
                  <c:v>6.7000000000000455</c:v>
                </c:pt>
                <c:pt idx="671">
                  <c:v>6.7100000000000364</c:v>
                </c:pt>
                <c:pt idx="672">
                  <c:v>6.7200000000000273</c:v>
                </c:pt>
                <c:pt idx="673">
                  <c:v>6.7300000000000182</c:v>
                </c:pt>
                <c:pt idx="674">
                  <c:v>6.7400000000000091</c:v>
                </c:pt>
                <c:pt idx="675">
                  <c:v>6.75</c:v>
                </c:pt>
                <c:pt idx="676">
                  <c:v>6.7599999999999909</c:v>
                </c:pt>
                <c:pt idx="677">
                  <c:v>6.7699999999999818</c:v>
                </c:pt>
                <c:pt idx="678">
                  <c:v>6.7799999999999727</c:v>
                </c:pt>
                <c:pt idx="679">
                  <c:v>6.790000000000191</c:v>
                </c:pt>
                <c:pt idx="680">
                  <c:v>6.8000000000001819</c:v>
                </c:pt>
                <c:pt idx="681">
                  <c:v>6.8100000000001728</c:v>
                </c:pt>
                <c:pt idx="682">
                  <c:v>6.8200000000001637</c:v>
                </c:pt>
                <c:pt idx="683">
                  <c:v>6.8300000000001546</c:v>
                </c:pt>
                <c:pt idx="684">
                  <c:v>6.8400000000001455</c:v>
                </c:pt>
                <c:pt idx="685">
                  <c:v>6.8500000000001364</c:v>
                </c:pt>
                <c:pt idx="686">
                  <c:v>6.8600000000001273</c:v>
                </c:pt>
                <c:pt idx="687">
                  <c:v>6.8700000000001182</c:v>
                </c:pt>
                <c:pt idx="688">
                  <c:v>6.8800000000001091</c:v>
                </c:pt>
                <c:pt idx="689">
                  <c:v>6.8900000000001</c:v>
                </c:pt>
                <c:pt idx="690">
                  <c:v>6.9000000000000909</c:v>
                </c:pt>
                <c:pt idx="691">
                  <c:v>6.9100000000000819</c:v>
                </c:pt>
                <c:pt idx="692">
                  <c:v>6.9200000000000728</c:v>
                </c:pt>
                <c:pt idx="693">
                  <c:v>6.9300000000000637</c:v>
                </c:pt>
                <c:pt idx="694">
                  <c:v>6.9400000000000546</c:v>
                </c:pt>
                <c:pt idx="695">
                  <c:v>6.9500000000000455</c:v>
                </c:pt>
                <c:pt idx="696">
                  <c:v>6.9600000000000364</c:v>
                </c:pt>
                <c:pt idx="697">
                  <c:v>6.9700000000000273</c:v>
                </c:pt>
                <c:pt idx="698">
                  <c:v>6.9800000000000182</c:v>
                </c:pt>
                <c:pt idx="699">
                  <c:v>6.9900000000000091</c:v>
                </c:pt>
                <c:pt idx="700">
                  <c:v>7</c:v>
                </c:pt>
                <c:pt idx="701">
                  <c:v>7.0099999999999909</c:v>
                </c:pt>
                <c:pt idx="702">
                  <c:v>7.0199999999999818</c:v>
                </c:pt>
                <c:pt idx="703">
                  <c:v>7.0299999999999727</c:v>
                </c:pt>
                <c:pt idx="704">
                  <c:v>7.040000000000191</c:v>
                </c:pt>
                <c:pt idx="705">
                  <c:v>7.0500000000001819</c:v>
                </c:pt>
                <c:pt idx="706">
                  <c:v>7.0600000000001728</c:v>
                </c:pt>
                <c:pt idx="707">
                  <c:v>7.0700000000001637</c:v>
                </c:pt>
                <c:pt idx="708">
                  <c:v>7.0800000000001546</c:v>
                </c:pt>
                <c:pt idx="709">
                  <c:v>7.0900000000001455</c:v>
                </c:pt>
                <c:pt idx="710">
                  <c:v>7.1000000000001364</c:v>
                </c:pt>
                <c:pt idx="711">
                  <c:v>7.1100000000001273</c:v>
                </c:pt>
                <c:pt idx="712">
                  <c:v>7.1200000000001182</c:v>
                </c:pt>
                <c:pt idx="713">
                  <c:v>7.1300000000001091</c:v>
                </c:pt>
                <c:pt idx="714">
                  <c:v>7.1400000000001</c:v>
                </c:pt>
                <c:pt idx="715">
                  <c:v>7.1500000000000909</c:v>
                </c:pt>
                <c:pt idx="716">
                  <c:v>7.1600000000000819</c:v>
                </c:pt>
                <c:pt idx="717">
                  <c:v>7.1700000000000728</c:v>
                </c:pt>
                <c:pt idx="718">
                  <c:v>7.1800000000000637</c:v>
                </c:pt>
                <c:pt idx="719">
                  <c:v>7.1900000000000546</c:v>
                </c:pt>
                <c:pt idx="720">
                  <c:v>7.2000000000000455</c:v>
                </c:pt>
                <c:pt idx="721">
                  <c:v>7.2100000000000364</c:v>
                </c:pt>
                <c:pt idx="722">
                  <c:v>7.2200000000000273</c:v>
                </c:pt>
                <c:pt idx="723">
                  <c:v>7.2300000000000182</c:v>
                </c:pt>
                <c:pt idx="724">
                  <c:v>7.2400000000000091</c:v>
                </c:pt>
                <c:pt idx="725">
                  <c:v>7.25</c:v>
                </c:pt>
                <c:pt idx="726">
                  <c:v>7.2599999999999909</c:v>
                </c:pt>
                <c:pt idx="727">
                  <c:v>7.2699999999999818</c:v>
                </c:pt>
                <c:pt idx="728">
                  <c:v>7.2799999999999727</c:v>
                </c:pt>
                <c:pt idx="729">
                  <c:v>7.290000000000191</c:v>
                </c:pt>
                <c:pt idx="730">
                  <c:v>7.3000000000001819</c:v>
                </c:pt>
                <c:pt idx="731">
                  <c:v>7.3100000000001728</c:v>
                </c:pt>
                <c:pt idx="732">
                  <c:v>7.3200000000001637</c:v>
                </c:pt>
                <c:pt idx="733">
                  <c:v>7.3300000000001546</c:v>
                </c:pt>
                <c:pt idx="734">
                  <c:v>7.3400000000001455</c:v>
                </c:pt>
                <c:pt idx="735">
                  <c:v>7.3500000000001364</c:v>
                </c:pt>
                <c:pt idx="736">
                  <c:v>7.3600000000001273</c:v>
                </c:pt>
                <c:pt idx="737">
                  <c:v>7.3700000000001182</c:v>
                </c:pt>
                <c:pt idx="738">
                  <c:v>7.3800000000001091</c:v>
                </c:pt>
                <c:pt idx="739">
                  <c:v>7.3900000000001</c:v>
                </c:pt>
                <c:pt idx="740">
                  <c:v>7.4000000000000909</c:v>
                </c:pt>
                <c:pt idx="741">
                  <c:v>7.4100000000000819</c:v>
                </c:pt>
                <c:pt idx="742">
                  <c:v>7.4200000000000728</c:v>
                </c:pt>
                <c:pt idx="743">
                  <c:v>7.4300000000000637</c:v>
                </c:pt>
                <c:pt idx="744">
                  <c:v>7.4400000000000546</c:v>
                </c:pt>
                <c:pt idx="745">
                  <c:v>7.4500000000000455</c:v>
                </c:pt>
                <c:pt idx="746">
                  <c:v>7.4600000000000364</c:v>
                </c:pt>
                <c:pt idx="747">
                  <c:v>7.4700000000000273</c:v>
                </c:pt>
                <c:pt idx="748">
                  <c:v>7.4800000000000182</c:v>
                </c:pt>
                <c:pt idx="749">
                  <c:v>7.4900000000000091</c:v>
                </c:pt>
                <c:pt idx="750">
                  <c:v>7.5</c:v>
                </c:pt>
                <c:pt idx="751">
                  <c:v>7.5099999999999909</c:v>
                </c:pt>
                <c:pt idx="752">
                  <c:v>7.5199999999999818</c:v>
                </c:pt>
                <c:pt idx="753">
                  <c:v>7.5299999999999727</c:v>
                </c:pt>
                <c:pt idx="754">
                  <c:v>7.540000000000191</c:v>
                </c:pt>
                <c:pt idx="755">
                  <c:v>7.5500000000001819</c:v>
                </c:pt>
                <c:pt idx="756">
                  <c:v>7.5600000000001728</c:v>
                </c:pt>
                <c:pt idx="757">
                  <c:v>7.5700000000001637</c:v>
                </c:pt>
                <c:pt idx="758">
                  <c:v>7.5800000000001546</c:v>
                </c:pt>
                <c:pt idx="759">
                  <c:v>7.5900000000001455</c:v>
                </c:pt>
                <c:pt idx="760">
                  <c:v>7.6000000000001364</c:v>
                </c:pt>
                <c:pt idx="761">
                  <c:v>7.6100000000001273</c:v>
                </c:pt>
                <c:pt idx="762">
                  <c:v>7.6200000000001182</c:v>
                </c:pt>
                <c:pt idx="763">
                  <c:v>7.6300000000001091</c:v>
                </c:pt>
                <c:pt idx="764">
                  <c:v>7.6400000000001</c:v>
                </c:pt>
                <c:pt idx="765">
                  <c:v>7.6500000000000909</c:v>
                </c:pt>
                <c:pt idx="766">
                  <c:v>7.6600000000000819</c:v>
                </c:pt>
                <c:pt idx="767">
                  <c:v>7.6700000000000728</c:v>
                </c:pt>
                <c:pt idx="768">
                  <c:v>7.6800000000000637</c:v>
                </c:pt>
                <c:pt idx="769">
                  <c:v>7.6900000000000546</c:v>
                </c:pt>
                <c:pt idx="770">
                  <c:v>7.7000000000000455</c:v>
                </c:pt>
                <c:pt idx="771">
                  <c:v>7.7100000000000364</c:v>
                </c:pt>
                <c:pt idx="772">
                  <c:v>7.7200000000000273</c:v>
                </c:pt>
                <c:pt idx="773">
                  <c:v>7.7300000000000182</c:v>
                </c:pt>
                <c:pt idx="774">
                  <c:v>7.7400000000000091</c:v>
                </c:pt>
                <c:pt idx="775">
                  <c:v>7.75</c:v>
                </c:pt>
                <c:pt idx="776">
                  <c:v>7.7599999999999909</c:v>
                </c:pt>
                <c:pt idx="777">
                  <c:v>7.7699999999999818</c:v>
                </c:pt>
                <c:pt idx="778">
                  <c:v>7.7799999999999727</c:v>
                </c:pt>
                <c:pt idx="779">
                  <c:v>7.790000000000191</c:v>
                </c:pt>
                <c:pt idx="780">
                  <c:v>7.8000000000001819</c:v>
                </c:pt>
                <c:pt idx="781">
                  <c:v>7.8100000000001728</c:v>
                </c:pt>
                <c:pt idx="782">
                  <c:v>7.8200000000001637</c:v>
                </c:pt>
                <c:pt idx="783">
                  <c:v>7.8300000000001546</c:v>
                </c:pt>
                <c:pt idx="784">
                  <c:v>7.8400000000001455</c:v>
                </c:pt>
                <c:pt idx="785">
                  <c:v>7.8500000000001364</c:v>
                </c:pt>
                <c:pt idx="786">
                  <c:v>7.8600000000001273</c:v>
                </c:pt>
                <c:pt idx="787">
                  <c:v>7.8700000000001182</c:v>
                </c:pt>
                <c:pt idx="788">
                  <c:v>7.8800000000001091</c:v>
                </c:pt>
                <c:pt idx="789">
                  <c:v>7.8900000000001</c:v>
                </c:pt>
                <c:pt idx="790">
                  <c:v>7.9000000000000909</c:v>
                </c:pt>
                <c:pt idx="791">
                  <c:v>7.9100000000000819</c:v>
                </c:pt>
                <c:pt idx="792">
                  <c:v>7.9200000000000728</c:v>
                </c:pt>
                <c:pt idx="793">
                  <c:v>7.9300000000000637</c:v>
                </c:pt>
                <c:pt idx="794">
                  <c:v>7.9400000000000546</c:v>
                </c:pt>
                <c:pt idx="795">
                  <c:v>7.9500000000000455</c:v>
                </c:pt>
                <c:pt idx="796">
                  <c:v>7.9600000000000364</c:v>
                </c:pt>
                <c:pt idx="797">
                  <c:v>7.9700000000000273</c:v>
                </c:pt>
                <c:pt idx="798">
                  <c:v>7.9800000000000182</c:v>
                </c:pt>
                <c:pt idx="799">
                  <c:v>7.9900000000000091</c:v>
                </c:pt>
                <c:pt idx="800">
                  <c:v>8</c:v>
                </c:pt>
                <c:pt idx="801">
                  <c:v>8.0099999999999909</c:v>
                </c:pt>
                <c:pt idx="802">
                  <c:v>8.0199999999999818</c:v>
                </c:pt>
                <c:pt idx="803">
                  <c:v>8.0299999999999727</c:v>
                </c:pt>
                <c:pt idx="804">
                  <c:v>8.040000000000191</c:v>
                </c:pt>
                <c:pt idx="805">
                  <c:v>8.0500000000001819</c:v>
                </c:pt>
                <c:pt idx="806">
                  <c:v>8.0600000000001728</c:v>
                </c:pt>
                <c:pt idx="807">
                  <c:v>8.0700000000001637</c:v>
                </c:pt>
                <c:pt idx="808">
                  <c:v>8.0800000000001546</c:v>
                </c:pt>
                <c:pt idx="809">
                  <c:v>8.0900000000001455</c:v>
                </c:pt>
                <c:pt idx="810">
                  <c:v>8.1000000000001364</c:v>
                </c:pt>
                <c:pt idx="811">
                  <c:v>8.1100000000001273</c:v>
                </c:pt>
                <c:pt idx="812">
                  <c:v>8.1200000000001182</c:v>
                </c:pt>
                <c:pt idx="813">
                  <c:v>8.1300000000001091</c:v>
                </c:pt>
                <c:pt idx="814">
                  <c:v>8.1400000000001</c:v>
                </c:pt>
                <c:pt idx="815">
                  <c:v>8.1500000000000909</c:v>
                </c:pt>
                <c:pt idx="816">
                  <c:v>8.1600000000000819</c:v>
                </c:pt>
                <c:pt idx="817">
                  <c:v>8.1700000000000728</c:v>
                </c:pt>
                <c:pt idx="818">
                  <c:v>8.1800000000000637</c:v>
                </c:pt>
                <c:pt idx="819">
                  <c:v>8.1900000000000546</c:v>
                </c:pt>
                <c:pt idx="820">
                  <c:v>8.2000000000000455</c:v>
                </c:pt>
                <c:pt idx="821">
                  <c:v>8.2100000000000364</c:v>
                </c:pt>
                <c:pt idx="822">
                  <c:v>8.2200000000000273</c:v>
                </c:pt>
                <c:pt idx="823">
                  <c:v>8.2300000000000182</c:v>
                </c:pt>
                <c:pt idx="824">
                  <c:v>8.2400000000000091</c:v>
                </c:pt>
                <c:pt idx="825">
                  <c:v>8.25</c:v>
                </c:pt>
                <c:pt idx="826">
                  <c:v>8.2599999999999909</c:v>
                </c:pt>
                <c:pt idx="827">
                  <c:v>8.2699999999999818</c:v>
                </c:pt>
                <c:pt idx="828">
                  <c:v>8.2799999999999727</c:v>
                </c:pt>
                <c:pt idx="829">
                  <c:v>8.290000000000191</c:v>
                </c:pt>
                <c:pt idx="830">
                  <c:v>8.3000000000001819</c:v>
                </c:pt>
                <c:pt idx="831">
                  <c:v>8.3100000000001728</c:v>
                </c:pt>
                <c:pt idx="832">
                  <c:v>8.3200000000001637</c:v>
                </c:pt>
                <c:pt idx="833">
                  <c:v>8.3300000000001546</c:v>
                </c:pt>
                <c:pt idx="834">
                  <c:v>8.3400000000001455</c:v>
                </c:pt>
                <c:pt idx="835">
                  <c:v>8.3500000000001364</c:v>
                </c:pt>
                <c:pt idx="836">
                  <c:v>8.3600000000001273</c:v>
                </c:pt>
                <c:pt idx="837">
                  <c:v>8.3700000000001182</c:v>
                </c:pt>
                <c:pt idx="838">
                  <c:v>8.3800000000001091</c:v>
                </c:pt>
                <c:pt idx="839">
                  <c:v>8.3900000000001</c:v>
                </c:pt>
                <c:pt idx="840">
                  <c:v>8.4000000000000909</c:v>
                </c:pt>
                <c:pt idx="841">
                  <c:v>8.4100000000000819</c:v>
                </c:pt>
                <c:pt idx="842">
                  <c:v>8.4200000000000728</c:v>
                </c:pt>
                <c:pt idx="843">
                  <c:v>8.4300000000000637</c:v>
                </c:pt>
                <c:pt idx="844">
                  <c:v>8.4400000000000546</c:v>
                </c:pt>
                <c:pt idx="845">
                  <c:v>8.4500000000000455</c:v>
                </c:pt>
                <c:pt idx="846">
                  <c:v>8.4600000000000364</c:v>
                </c:pt>
                <c:pt idx="847">
                  <c:v>8.4700000000000273</c:v>
                </c:pt>
                <c:pt idx="848">
                  <c:v>8.4800000000000182</c:v>
                </c:pt>
                <c:pt idx="849">
                  <c:v>8.4900000000000091</c:v>
                </c:pt>
                <c:pt idx="850">
                  <c:v>8.5</c:v>
                </c:pt>
                <c:pt idx="851">
                  <c:v>8.5099999999999909</c:v>
                </c:pt>
                <c:pt idx="852">
                  <c:v>8.5199999999999818</c:v>
                </c:pt>
                <c:pt idx="853">
                  <c:v>8.5299999999999727</c:v>
                </c:pt>
                <c:pt idx="854">
                  <c:v>8.540000000000191</c:v>
                </c:pt>
                <c:pt idx="855">
                  <c:v>8.5500000000001819</c:v>
                </c:pt>
                <c:pt idx="856">
                  <c:v>8.5600000000001728</c:v>
                </c:pt>
                <c:pt idx="857">
                  <c:v>8.5700000000001637</c:v>
                </c:pt>
                <c:pt idx="858">
                  <c:v>8.5800000000001546</c:v>
                </c:pt>
                <c:pt idx="859">
                  <c:v>8.5900000000001455</c:v>
                </c:pt>
                <c:pt idx="860">
                  <c:v>8.6000000000001364</c:v>
                </c:pt>
                <c:pt idx="861">
                  <c:v>8.6100000000001273</c:v>
                </c:pt>
                <c:pt idx="862">
                  <c:v>8.6200000000001182</c:v>
                </c:pt>
                <c:pt idx="863">
                  <c:v>8.6300000000001091</c:v>
                </c:pt>
                <c:pt idx="864">
                  <c:v>8.6400000000001</c:v>
                </c:pt>
                <c:pt idx="865">
                  <c:v>8.6500000000000909</c:v>
                </c:pt>
                <c:pt idx="866">
                  <c:v>8.6600000000000819</c:v>
                </c:pt>
                <c:pt idx="867">
                  <c:v>8.6700000000000728</c:v>
                </c:pt>
                <c:pt idx="868">
                  <c:v>8.6800000000000637</c:v>
                </c:pt>
                <c:pt idx="869">
                  <c:v>8.6900000000000546</c:v>
                </c:pt>
                <c:pt idx="870">
                  <c:v>8.7000000000000455</c:v>
                </c:pt>
                <c:pt idx="871">
                  <c:v>8.7100000000000364</c:v>
                </c:pt>
                <c:pt idx="872">
                  <c:v>8.7200000000000273</c:v>
                </c:pt>
                <c:pt idx="873">
                  <c:v>8.7300000000000182</c:v>
                </c:pt>
                <c:pt idx="874">
                  <c:v>8.7400000000000091</c:v>
                </c:pt>
                <c:pt idx="875">
                  <c:v>8.75</c:v>
                </c:pt>
                <c:pt idx="876">
                  <c:v>8.7599999999999909</c:v>
                </c:pt>
                <c:pt idx="877">
                  <c:v>8.7699999999999818</c:v>
                </c:pt>
                <c:pt idx="878">
                  <c:v>8.7799999999999727</c:v>
                </c:pt>
                <c:pt idx="879">
                  <c:v>8.790000000000191</c:v>
                </c:pt>
                <c:pt idx="880">
                  <c:v>8.8000000000001819</c:v>
                </c:pt>
                <c:pt idx="881">
                  <c:v>8.8100000000001728</c:v>
                </c:pt>
                <c:pt idx="882">
                  <c:v>8.8200000000001637</c:v>
                </c:pt>
                <c:pt idx="883">
                  <c:v>8.8300000000001546</c:v>
                </c:pt>
                <c:pt idx="884">
                  <c:v>8.8400000000001455</c:v>
                </c:pt>
                <c:pt idx="885">
                  <c:v>8.8500000000001364</c:v>
                </c:pt>
                <c:pt idx="886">
                  <c:v>8.8600000000001273</c:v>
                </c:pt>
                <c:pt idx="887">
                  <c:v>8.8700000000001182</c:v>
                </c:pt>
                <c:pt idx="888">
                  <c:v>8.8800000000001091</c:v>
                </c:pt>
                <c:pt idx="889">
                  <c:v>8.8900000000001</c:v>
                </c:pt>
                <c:pt idx="890">
                  <c:v>8.9000000000000909</c:v>
                </c:pt>
                <c:pt idx="891">
                  <c:v>8.9100000000000819</c:v>
                </c:pt>
                <c:pt idx="892">
                  <c:v>8.9200000000000728</c:v>
                </c:pt>
                <c:pt idx="893">
                  <c:v>8.9300000000000637</c:v>
                </c:pt>
                <c:pt idx="894">
                  <c:v>8.9400000000000546</c:v>
                </c:pt>
                <c:pt idx="895">
                  <c:v>8.9500000000000455</c:v>
                </c:pt>
                <c:pt idx="896">
                  <c:v>8.9600000000000364</c:v>
                </c:pt>
                <c:pt idx="897">
                  <c:v>8.9700000000000273</c:v>
                </c:pt>
                <c:pt idx="898">
                  <c:v>8.9800000000000182</c:v>
                </c:pt>
                <c:pt idx="899">
                  <c:v>8.9900000000000091</c:v>
                </c:pt>
                <c:pt idx="900">
                  <c:v>9</c:v>
                </c:pt>
                <c:pt idx="901">
                  <c:v>9.0099999999999909</c:v>
                </c:pt>
                <c:pt idx="902">
                  <c:v>9.0199999999999818</c:v>
                </c:pt>
                <c:pt idx="903">
                  <c:v>9.0299999999999727</c:v>
                </c:pt>
                <c:pt idx="904">
                  <c:v>9.040000000000191</c:v>
                </c:pt>
                <c:pt idx="905">
                  <c:v>9.0500000000001819</c:v>
                </c:pt>
                <c:pt idx="906">
                  <c:v>9.0600000000001728</c:v>
                </c:pt>
                <c:pt idx="907">
                  <c:v>9.0700000000001637</c:v>
                </c:pt>
                <c:pt idx="908">
                  <c:v>9.0800000000001546</c:v>
                </c:pt>
                <c:pt idx="909">
                  <c:v>9.0900000000001455</c:v>
                </c:pt>
                <c:pt idx="910">
                  <c:v>9.1000000000001364</c:v>
                </c:pt>
                <c:pt idx="911">
                  <c:v>9.1100000000001273</c:v>
                </c:pt>
                <c:pt idx="912">
                  <c:v>9.1200000000001182</c:v>
                </c:pt>
                <c:pt idx="913">
                  <c:v>9.1300000000001091</c:v>
                </c:pt>
                <c:pt idx="914">
                  <c:v>9.1400000000001</c:v>
                </c:pt>
                <c:pt idx="915">
                  <c:v>9.1500000000000909</c:v>
                </c:pt>
                <c:pt idx="916">
                  <c:v>9.1600000000000819</c:v>
                </c:pt>
                <c:pt idx="917">
                  <c:v>9.1700000000000728</c:v>
                </c:pt>
                <c:pt idx="918">
                  <c:v>9.1800000000000637</c:v>
                </c:pt>
                <c:pt idx="919">
                  <c:v>9.1900000000000546</c:v>
                </c:pt>
                <c:pt idx="920">
                  <c:v>9.2000000000000455</c:v>
                </c:pt>
                <c:pt idx="921">
                  <c:v>9.2100000000000364</c:v>
                </c:pt>
                <c:pt idx="922">
                  <c:v>9.2200000000000273</c:v>
                </c:pt>
                <c:pt idx="923">
                  <c:v>9.2300000000000182</c:v>
                </c:pt>
                <c:pt idx="924">
                  <c:v>9.2400000000000091</c:v>
                </c:pt>
                <c:pt idx="925">
                  <c:v>9.25</c:v>
                </c:pt>
                <c:pt idx="926">
                  <c:v>9.2599999999999909</c:v>
                </c:pt>
                <c:pt idx="927">
                  <c:v>9.2699999999999818</c:v>
                </c:pt>
                <c:pt idx="928">
                  <c:v>9.2799999999999727</c:v>
                </c:pt>
                <c:pt idx="929">
                  <c:v>9.290000000000191</c:v>
                </c:pt>
                <c:pt idx="930">
                  <c:v>9.3000000000001819</c:v>
                </c:pt>
                <c:pt idx="931">
                  <c:v>9.3100000000001728</c:v>
                </c:pt>
                <c:pt idx="932">
                  <c:v>9.3200000000001637</c:v>
                </c:pt>
                <c:pt idx="933">
                  <c:v>9.3300000000001546</c:v>
                </c:pt>
                <c:pt idx="934">
                  <c:v>9.3400000000001455</c:v>
                </c:pt>
                <c:pt idx="935">
                  <c:v>9.3500000000001364</c:v>
                </c:pt>
                <c:pt idx="936">
                  <c:v>9.3600000000001273</c:v>
                </c:pt>
                <c:pt idx="937">
                  <c:v>9.3700000000001182</c:v>
                </c:pt>
                <c:pt idx="938">
                  <c:v>9.3800000000001091</c:v>
                </c:pt>
                <c:pt idx="939">
                  <c:v>9.3900000000001</c:v>
                </c:pt>
                <c:pt idx="940">
                  <c:v>9.4000000000000909</c:v>
                </c:pt>
                <c:pt idx="941">
                  <c:v>9.4100000000000819</c:v>
                </c:pt>
                <c:pt idx="942">
                  <c:v>9.4200000000000728</c:v>
                </c:pt>
                <c:pt idx="943">
                  <c:v>9.4300000000000637</c:v>
                </c:pt>
                <c:pt idx="944">
                  <c:v>9.4400000000000546</c:v>
                </c:pt>
                <c:pt idx="945">
                  <c:v>9.4500000000000455</c:v>
                </c:pt>
                <c:pt idx="946">
                  <c:v>9.4600000000000364</c:v>
                </c:pt>
                <c:pt idx="947">
                  <c:v>9.4700000000000273</c:v>
                </c:pt>
                <c:pt idx="948">
                  <c:v>9.4800000000000182</c:v>
                </c:pt>
                <c:pt idx="949">
                  <c:v>9.4900000000000091</c:v>
                </c:pt>
                <c:pt idx="950">
                  <c:v>9.5</c:v>
                </c:pt>
                <c:pt idx="951">
                  <c:v>9.5099999999999909</c:v>
                </c:pt>
                <c:pt idx="952">
                  <c:v>9.5199999999999818</c:v>
                </c:pt>
                <c:pt idx="953">
                  <c:v>9.5299999999999727</c:v>
                </c:pt>
                <c:pt idx="954">
                  <c:v>9.540000000000191</c:v>
                </c:pt>
                <c:pt idx="955">
                  <c:v>9.5500000000001819</c:v>
                </c:pt>
                <c:pt idx="956">
                  <c:v>9.5600000000001728</c:v>
                </c:pt>
                <c:pt idx="957">
                  <c:v>9.5700000000001637</c:v>
                </c:pt>
                <c:pt idx="958">
                  <c:v>9.5800000000001546</c:v>
                </c:pt>
                <c:pt idx="959">
                  <c:v>9.5900000000001455</c:v>
                </c:pt>
                <c:pt idx="960">
                  <c:v>9.6000000000001364</c:v>
                </c:pt>
                <c:pt idx="961">
                  <c:v>9.6100000000001273</c:v>
                </c:pt>
                <c:pt idx="962">
                  <c:v>9.6200000000001182</c:v>
                </c:pt>
                <c:pt idx="963">
                  <c:v>9.6300000000001091</c:v>
                </c:pt>
                <c:pt idx="964">
                  <c:v>9.6400000000001</c:v>
                </c:pt>
                <c:pt idx="965">
                  <c:v>9.6500000000000909</c:v>
                </c:pt>
                <c:pt idx="966">
                  <c:v>9.6600000000000819</c:v>
                </c:pt>
                <c:pt idx="967">
                  <c:v>9.6700000000000728</c:v>
                </c:pt>
                <c:pt idx="968">
                  <c:v>9.6800000000000637</c:v>
                </c:pt>
                <c:pt idx="969">
                  <c:v>9.6900000000000546</c:v>
                </c:pt>
                <c:pt idx="970">
                  <c:v>9.7000000000000455</c:v>
                </c:pt>
                <c:pt idx="971">
                  <c:v>9.7100000000000364</c:v>
                </c:pt>
                <c:pt idx="972">
                  <c:v>9.7200000000000273</c:v>
                </c:pt>
                <c:pt idx="973">
                  <c:v>9.7300000000000182</c:v>
                </c:pt>
                <c:pt idx="974">
                  <c:v>9.7400000000000091</c:v>
                </c:pt>
                <c:pt idx="975">
                  <c:v>9.75</c:v>
                </c:pt>
                <c:pt idx="976">
                  <c:v>9.7599999999999909</c:v>
                </c:pt>
                <c:pt idx="977">
                  <c:v>9.7699999999999818</c:v>
                </c:pt>
                <c:pt idx="978">
                  <c:v>9.7799999999999727</c:v>
                </c:pt>
                <c:pt idx="979">
                  <c:v>9.790000000000191</c:v>
                </c:pt>
                <c:pt idx="980">
                  <c:v>9.8000000000001819</c:v>
                </c:pt>
                <c:pt idx="981">
                  <c:v>9.8100000000001728</c:v>
                </c:pt>
                <c:pt idx="982">
                  <c:v>9.8200000000001637</c:v>
                </c:pt>
                <c:pt idx="983">
                  <c:v>9.8300000000001546</c:v>
                </c:pt>
                <c:pt idx="984">
                  <c:v>9.8400000000001455</c:v>
                </c:pt>
                <c:pt idx="985">
                  <c:v>9.8500000000001364</c:v>
                </c:pt>
                <c:pt idx="986">
                  <c:v>9.8600000000001273</c:v>
                </c:pt>
                <c:pt idx="987">
                  <c:v>9.8700000000001182</c:v>
                </c:pt>
                <c:pt idx="988">
                  <c:v>9.8800000000001091</c:v>
                </c:pt>
                <c:pt idx="989">
                  <c:v>9.8900000000001</c:v>
                </c:pt>
                <c:pt idx="990">
                  <c:v>9.9000000000000909</c:v>
                </c:pt>
                <c:pt idx="991">
                  <c:v>9.9100000000000819</c:v>
                </c:pt>
                <c:pt idx="992">
                  <c:v>9.9200000000000728</c:v>
                </c:pt>
                <c:pt idx="993">
                  <c:v>9.9300000000000637</c:v>
                </c:pt>
                <c:pt idx="994">
                  <c:v>9.9400000000000546</c:v>
                </c:pt>
                <c:pt idx="995">
                  <c:v>9.9500000000000455</c:v>
                </c:pt>
                <c:pt idx="996">
                  <c:v>9.9600000000000364</c:v>
                </c:pt>
                <c:pt idx="997">
                  <c:v>9.9700000000000273</c:v>
                </c:pt>
                <c:pt idx="998">
                  <c:v>9.9800000000000182</c:v>
                </c:pt>
                <c:pt idx="999">
                  <c:v>9.9900000000000091</c:v>
                </c:pt>
                <c:pt idx="1000">
                  <c:v>10</c:v>
                </c:pt>
                <c:pt idx="1001">
                  <c:v>10.009999999999991</c:v>
                </c:pt>
                <c:pt idx="1002">
                  <c:v>10.019999999999982</c:v>
                </c:pt>
                <c:pt idx="1003">
                  <c:v>10.029999999999973</c:v>
                </c:pt>
                <c:pt idx="1004">
                  <c:v>10.040000000000191</c:v>
                </c:pt>
                <c:pt idx="1005">
                  <c:v>10.050000000000182</c:v>
                </c:pt>
                <c:pt idx="1006">
                  <c:v>10.060000000000173</c:v>
                </c:pt>
                <c:pt idx="1007">
                  <c:v>10.070000000000164</c:v>
                </c:pt>
                <c:pt idx="1008">
                  <c:v>10.080000000000155</c:v>
                </c:pt>
                <c:pt idx="1009">
                  <c:v>10.090000000000146</c:v>
                </c:pt>
                <c:pt idx="1010">
                  <c:v>10.100000000000136</c:v>
                </c:pt>
                <c:pt idx="1011">
                  <c:v>10.110000000000127</c:v>
                </c:pt>
                <c:pt idx="1012">
                  <c:v>10.120000000000118</c:v>
                </c:pt>
                <c:pt idx="1013">
                  <c:v>10.130000000000109</c:v>
                </c:pt>
                <c:pt idx="1014">
                  <c:v>10.1400000000001</c:v>
                </c:pt>
                <c:pt idx="1015">
                  <c:v>10.150000000000091</c:v>
                </c:pt>
                <c:pt idx="1016">
                  <c:v>10.160000000000082</c:v>
                </c:pt>
                <c:pt idx="1017">
                  <c:v>10.170000000000073</c:v>
                </c:pt>
                <c:pt idx="1018">
                  <c:v>10.180000000000064</c:v>
                </c:pt>
                <c:pt idx="1019">
                  <c:v>10.190000000000055</c:v>
                </c:pt>
                <c:pt idx="1020">
                  <c:v>10.200000000000045</c:v>
                </c:pt>
                <c:pt idx="1021">
                  <c:v>10.210000000000036</c:v>
                </c:pt>
                <c:pt idx="1022">
                  <c:v>10.220000000000027</c:v>
                </c:pt>
                <c:pt idx="1023">
                  <c:v>10.230000000000018</c:v>
                </c:pt>
                <c:pt idx="1024">
                  <c:v>10.240000000000009</c:v>
                </c:pt>
                <c:pt idx="1025">
                  <c:v>10.25</c:v>
                </c:pt>
                <c:pt idx="1026">
                  <c:v>10.259999999999991</c:v>
                </c:pt>
                <c:pt idx="1027">
                  <c:v>10.269999999999982</c:v>
                </c:pt>
                <c:pt idx="1028">
                  <c:v>10.279999999999973</c:v>
                </c:pt>
                <c:pt idx="1029">
                  <c:v>10.290000000000191</c:v>
                </c:pt>
                <c:pt idx="1030">
                  <c:v>10.300000000000182</c:v>
                </c:pt>
                <c:pt idx="1031">
                  <c:v>10.310000000000173</c:v>
                </c:pt>
                <c:pt idx="1032">
                  <c:v>10.320000000000164</c:v>
                </c:pt>
                <c:pt idx="1033">
                  <c:v>10.330000000000155</c:v>
                </c:pt>
                <c:pt idx="1034">
                  <c:v>10.340000000000146</c:v>
                </c:pt>
                <c:pt idx="1035">
                  <c:v>10.350000000000136</c:v>
                </c:pt>
                <c:pt idx="1036">
                  <c:v>10.360000000000127</c:v>
                </c:pt>
                <c:pt idx="1037">
                  <c:v>10.370000000000118</c:v>
                </c:pt>
                <c:pt idx="1038">
                  <c:v>10.380000000000109</c:v>
                </c:pt>
                <c:pt idx="1039">
                  <c:v>10.3900000000001</c:v>
                </c:pt>
                <c:pt idx="1040">
                  <c:v>10.400000000000091</c:v>
                </c:pt>
                <c:pt idx="1041">
                  <c:v>10.410000000000082</c:v>
                </c:pt>
                <c:pt idx="1042">
                  <c:v>10.420000000000073</c:v>
                </c:pt>
                <c:pt idx="1043">
                  <c:v>10.430000000000064</c:v>
                </c:pt>
                <c:pt idx="1044">
                  <c:v>10.440000000000055</c:v>
                </c:pt>
                <c:pt idx="1045">
                  <c:v>10.450000000000045</c:v>
                </c:pt>
                <c:pt idx="1046">
                  <c:v>10.460000000000036</c:v>
                </c:pt>
                <c:pt idx="1047">
                  <c:v>10.470000000000027</c:v>
                </c:pt>
                <c:pt idx="1048">
                  <c:v>10.480000000000018</c:v>
                </c:pt>
                <c:pt idx="1049">
                  <c:v>10.490000000000009</c:v>
                </c:pt>
                <c:pt idx="1050">
                  <c:v>10.5</c:v>
                </c:pt>
                <c:pt idx="1051">
                  <c:v>10.509999999999991</c:v>
                </c:pt>
                <c:pt idx="1052">
                  <c:v>10.519999999999982</c:v>
                </c:pt>
                <c:pt idx="1053">
                  <c:v>10.529999999999973</c:v>
                </c:pt>
                <c:pt idx="1054">
                  <c:v>10.540000000000191</c:v>
                </c:pt>
                <c:pt idx="1055">
                  <c:v>10.550000000000182</c:v>
                </c:pt>
                <c:pt idx="1056">
                  <c:v>10.560000000000173</c:v>
                </c:pt>
                <c:pt idx="1057">
                  <c:v>10.570000000000164</c:v>
                </c:pt>
                <c:pt idx="1058">
                  <c:v>10.580000000000155</c:v>
                </c:pt>
                <c:pt idx="1059">
                  <c:v>10.590000000000146</c:v>
                </c:pt>
                <c:pt idx="1060">
                  <c:v>10.600000000000136</c:v>
                </c:pt>
                <c:pt idx="1061">
                  <c:v>10.610000000000127</c:v>
                </c:pt>
                <c:pt idx="1062">
                  <c:v>10.620000000000118</c:v>
                </c:pt>
                <c:pt idx="1063">
                  <c:v>10.630000000000109</c:v>
                </c:pt>
                <c:pt idx="1064">
                  <c:v>10.6400000000001</c:v>
                </c:pt>
                <c:pt idx="1065">
                  <c:v>10.650000000000091</c:v>
                </c:pt>
                <c:pt idx="1066">
                  <c:v>10.660000000000082</c:v>
                </c:pt>
                <c:pt idx="1067">
                  <c:v>10.670000000000073</c:v>
                </c:pt>
                <c:pt idx="1068">
                  <c:v>10.680000000000064</c:v>
                </c:pt>
                <c:pt idx="1069">
                  <c:v>10.690000000000055</c:v>
                </c:pt>
                <c:pt idx="1070">
                  <c:v>10.700000000000045</c:v>
                </c:pt>
                <c:pt idx="1071">
                  <c:v>10.710000000000036</c:v>
                </c:pt>
                <c:pt idx="1072">
                  <c:v>10.720000000000027</c:v>
                </c:pt>
                <c:pt idx="1073">
                  <c:v>10.730000000000018</c:v>
                </c:pt>
                <c:pt idx="1074">
                  <c:v>10.740000000000009</c:v>
                </c:pt>
                <c:pt idx="1075">
                  <c:v>10.75</c:v>
                </c:pt>
                <c:pt idx="1076">
                  <c:v>10.759999999999991</c:v>
                </c:pt>
                <c:pt idx="1077">
                  <c:v>10.769999999999982</c:v>
                </c:pt>
                <c:pt idx="1078">
                  <c:v>10.779999999999973</c:v>
                </c:pt>
                <c:pt idx="1079">
                  <c:v>10.790000000000191</c:v>
                </c:pt>
                <c:pt idx="1080">
                  <c:v>10.800000000000182</c:v>
                </c:pt>
                <c:pt idx="1081">
                  <c:v>10.810000000000173</c:v>
                </c:pt>
                <c:pt idx="1082">
                  <c:v>10.820000000000164</c:v>
                </c:pt>
                <c:pt idx="1083">
                  <c:v>10.830000000000155</c:v>
                </c:pt>
                <c:pt idx="1084">
                  <c:v>10.840000000000146</c:v>
                </c:pt>
                <c:pt idx="1085">
                  <c:v>10.850000000000136</c:v>
                </c:pt>
                <c:pt idx="1086">
                  <c:v>10.860000000000127</c:v>
                </c:pt>
                <c:pt idx="1087">
                  <c:v>10.870000000000118</c:v>
                </c:pt>
                <c:pt idx="1088">
                  <c:v>10.880000000000109</c:v>
                </c:pt>
                <c:pt idx="1089">
                  <c:v>10.8900000000001</c:v>
                </c:pt>
                <c:pt idx="1090">
                  <c:v>10.900000000000091</c:v>
                </c:pt>
                <c:pt idx="1091">
                  <c:v>10.910000000000082</c:v>
                </c:pt>
                <c:pt idx="1092">
                  <c:v>10.920000000000073</c:v>
                </c:pt>
                <c:pt idx="1093">
                  <c:v>10.930000000000064</c:v>
                </c:pt>
                <c:pt idx="1094">
                  <c:v>10.940000000000055</c:v>
                </c:pt>
                <c:pt idx="1095">
                  <c:v>10.950000000000045</c:v>
                </c:pt>
                <c:pt idx="1096">
                  <c:v>10.960000000000036</c:v>
                </c:pt>
                <c:pt idx="1097">
                  <c:v>10.970000000000027</c:v>
                </c:pt>
                <c:pt idx="1098">
                  <c:v>10.980000000000018</c:v>
                </c:pt>
                <c:pt idx="1099">
                  <c:v>10.990000000000009</c:v>
                </c:pt>
                <c:pt idx="1100">
                  <c:v>11</c:v>
                </c:pt>
                <c:pt idx="1101">
                  <c:v>11.009999999999991</c:v>
                </c:pt>
                <c:pt idx="1102">
                  <c:v>11.019999999999982</c:v>
                </c:pt>
                <c:pt idx="1103">
                  <c:v>11.029999999999973</c:v>
                </c:pt>
                <c:pt idx="1104">
                  <c:v>11.040000000000191</c:v>
                </c:pt>
                <c:pt idx="1105">
                  <c:v>11.050000000000182</c:v>
                </c:pt>
                <c:pt idx="1106">
                  <c:v>11.060000000000173</c:v>
                </c:pt>
                <c:pt idx="1107">
                  <c:v>11.070000000000164</c:v>
                </c:pt>
                <c:pt idx="1108">
                  <c:v>11.080000000000155</c:v>
                </c:pt>
                <c:pt idx="1109">
                  <c:v>11.090000000000146</c:v>
                </c:pt>
                <c:pt idx="1110">
                  <c:v>11.100000000000136</c:v>
                </c:pt>
                <c:pt idx="1111">
                  <c:v>11.110000000000127</c:v>
                </c:pt>
                <c:pt idx="1112">
                  <c:v>11.120000000000118</c:v>
                </c:pt>
                <c:pt idx="1113">
                  <c:v>11.130000000000109</c:v>
                </c:pt>
                <c:pt idx="1114">
                  <c:v>11.1400000000001</c:v>
                </c:pt>
                <c:pt idx="1115">
                  <c:v>11.150000000000091</c:v>
                </c:pt>
                <c:pt idx="1116">
                  <c:v>11.160000000000082</c:v>
                </c:pt>
                <c:pt idx="1117">
                  <c:v>11.170000000000073</c:v>
                </c:pt>
                <c:pt idx="1118">
                  <c:v>11.180000000000064</c:v>
                </c:pt>
                <c:pt idx="1119">
                  <c:v>11.190000000000055</c:v>
                </c:pt>
                <c:pt idx="1120">
                  <c:v>11.200000000000045</c:v>
                </c:pt>
                <c:pt idx="1121">
                  <c:v>11.210000000000036</c:v>
                </c:pt>
                <c:pt idx="1122">
                  <c:v>11.220000000000027</c:v>
                </c:pt>
                <c:pt idx="1123">
                  <c:v>11.230000000000018</c:v>
                </c:pt>
                <c:pt idx="1124">
                  <c:v>11.240000000000009</c:v>
                </c:pt>
                <c:pt idx="1125">
                  <c:v>11.25</c:v>
                </c:pt>
                <c:pt idx="1126">
                  <c:v>11.259999999999991</c:v>
                </c:pt>
                <c:pt idx="1127">
                  <c:v>11.269999999999982</c:v>
                </c:pt>
                <c:pt idx="1128">
                  <c:v>11.279999999999973</c:v>
                </c:pt>
                <c:pt idx="1129">
                  <c:v>11.290000000000191</c:v>
                </c:pt>
                <c:pt idx="1130">
                  <c:v>11.300000000000182</c:v>
                </c:pt>
                <c:pt idx="1131">
                  <c:v>11.310000000000173</c:v>
                </c:pt>
                <c:pt idx="1132">
                  <c:v>11.320000000000164</c:v>
                </c:pt>
                <c:pt idx="1133">
                  <c:v>11.330000000000155</c:v>
                </c:pt>
                <c:pt idx="1134">
                  <c:v>11.340000000000146</c:v>
                </c:pt>
                <c:pt idx="1135">
                  <c:v>11.350000000000136</c:v>
                </c:pt>
                <c:pt idx="1136">
                  <c:v>11.360000000000127</c:v>
                </c:pt>
                <c:pt idx="1137">
                  <c:v>11.370000000000118</c:v>
                </c:pt>
                <c:pt idx="1138">
                  <c:v>11.380000000000109</c:v>
                </c:pt>
                <c:pt idx="1139">
                  <c:v>11.3900000000001</c:v>
                </c:pt>
                <c:pt idx="1140">
                  <c:v>11.400000000000091</c:v>
                </c:pt>
                <c:pt idx="1141">
                  <c:v>11.410000000000082</c:v>
                </c:pt>
                <c:pt idx="1142">
                  <c:v>11.420000000000073</c:v>
                </c:pt>
                <c:pt idx="1143">
                  <c:v>11.430000000000064</c:v>
                </c:pt>
                <c:pt idx="1144">
                  <c:v>11.440000000000055</c:v>
                </c:pt>
                <c:pt idx="1145">
                  <c:v>11.450000000000045</c:v>
                </c:pt>
                <c:pt idx="1146">
                  <c:v>11.460000000000036</c:v>
                </c:pt>
                <c:pt idx="1147">
                  <c:v>11.470000000000027</c:v>
                </c:pt>
                <c:pt idx="1148">
                  <c:v>11.480000000000018</c:v>
                </c:pt>
                <c:pt idx="1149">
                  <c:v>11.490000000000009</c:v>
                </c:pt>
                <c:pt idx="1150">
                  <c:v>11.5</c:v>
                </c:pt>
                <c:pt idx="1151">
                  <c:v>11.509999999999991</c:v>
                </c:pt>
                <c:pt idx="1152">
                  <c:v>11.519999999999982</c:v>
                </c:pt>
                <c:pt idx="1153">
                  <c:v>11.529999999999973</c:v>
                </c:pt>
                <c:pt idx="1154">
                  <c:v>11.540000000000191</c:v>
                </c:pt>
                <c:pt idx="1155">
                  <c:v>11.550000000000182</c:v>
                </c:pt>
                <c:pt idx="1156">
                  <c:v>11.560000000000173</c:v>
                </c:pt>
                <c:pt idx="1157">
                  <c:v>11.570000000000164</c:v>
                </c:pt>
                <c:pt idx="1158">
                  <c:v>11.580000000000155</c:v>
                </c:pt>
                <c:pt idx="1159">
                  <c:v>11.590000000000146</c:v>
                </c:pt>
                <c:pt idx="1160">
                  <c:v>11.600000000000136</c:v>
                </c:pt>
                <c:pt idx="1161">
                  <c:v>11.610000000000127</c:v>
                </c:pt>
                <c:pt idx="1162">
                  <c:v>11.620000000000118</c:v>
                </c:pt>
                <c:pt idx="1163">
                  <c:v>11.630000000000109</c:v>
                </c:pt>
                <c:pt idx="1164">
                  <c:v>11.6400000000001</c:v>
                </c:pt>
                <c:pt idx="1165">
                  <c:v>11.650000000000091</c:v>
                </c:pt>
                <c:pt idx="1166">
                  <c:v>11.660000000000082</c:v>
                </c:pt>
                <c:pt idx="1167">
                  <c:v>11.670000000000073</c:v>
                </c:pt>
                <c:pt idx="1168">
                  <c:v>11.680000000000064</c:v>
                </c:pt>
                <c:pt idx="1169">
                  <c:v>11.690000000000055</c:v>
                </c:pt>
                <c:pt idx="1170">
                  <c:v>11.700000000000045</c:v>
                </c:pt>
                <c:pt idx="1171">
                  <c:v>11.710000000000036</c:v>
                </c:pt>
                <c:pt idx="1172">
                  <c:v>11.720000000000027</c:v>
                </c:pt>
                <c:pt idx="1173">
                  <c:v>11.730000000000018</c:v>
                </c:pt>
                <c:pt idx="1174">
                  <c:v>11.740000000000009</c:v>
                </c:pt>
                <c:pt idx="1175">
                  <c:v>11.75</c:v>
                </c:pt>
                <c:pt idx="1176">
                  <c:v>11.759999999999991</c:v>
                </c:pt>
                <c:pt idx="1177">
                  <c:v>11.769999999999982</c:v>
                </c:pt>
                <c:pt idx="1178">
                  <c:v>11.779999999999973</c:v>
                </c:pt>
                <c:pt idx="1179">
                  <c:v>11.790000000000191</c:v>
                </c:pt>
                <c:pt idx="1180">
                  <c:v>11.800000000000182</c:v>
                </c:pt>
                <c:pt idx="1181">
                  <c:v>11.810000000000173</c:v>
                </c:pt>
                <c:pt idx="1182">
                  <c:v>11.820000000000164</c:v>
                </c:pt>
                <c:pt idx="1183">
                  <c:v>11.830000000000155</c:v>
                </c:pt>
                <c:pt idx="1184">
                  <c:v>11.840000000000146</c:v>
                </c:pt>
                <c:pt idx="1185">
                  <c:v>11.850000000000136</c:v>
                </c:pt>
                <c:pt idx="1186">
                  <c:v>11.860000000000127</c:v>
                </c:pt>
                <c:pt idx="1187">
                  <c:v>11.870000000000118</c:v>
                </c:pt>
                <c:pt idx="1188">
                  <c:v>11.880000000000109</c:v>
                </c:pt>
                <c:pt idx="1189">
                  <c:v>11.8900000000001</c:v>
                </c:pt>
                <c:pt idx="1190">
                  <c:v>11.900000000000091</c:v>
                </c:pt>
                <c:pt idx="1191">
                  <c:v>11.910000000000082</c:v>
                </c:pt>
                <c:pt idx="1192">
                  <c:v>11.920000000000073</c:v>
                </c:pt>
                <c:pt idx="1193">
                  <c:v>11.930000000000064</c:v>
                </c:pt>
                <c:pt idx="1194">
                  <c:v>11.940000000000055</c:v>
                </c:pt>
                <c:pt idx="1195">
                  <c:v>11.950000000000045</c:v>
                </c:pt>
                <c:pt idx="1196">
                  <c:v>11.960000000000036</c:v>
                </c:pt>
                <c:pt idx="1197">
                  <c:v>11.970000000000027</c:v>
                </c:pt>
                <c:pt idx="1198">
                  <c:v>11.980000000000018</c:v>
                </c:pt>
                <c:pt idx="1199">
                  <c:v>11.990000000000009</c:v>
                </c:pt>
                <c:pt idx="1200">
                  <c:v>12</c:v>
                </c:pt>
                <c:pt idx="1201">
                  <c:v>12.009999999999991</c:v>
                </c:pt>
                <c:pt idx="1202">
                  <c:v>12.019999999999982</c:v>
                </c:pt>
                <c:pt idx="1203">
                  <c:v>12.029999999999973</c:v>
                </c:pt>
                <c:pt idx="1204">
                  <c:v>12.040000000000191</c:v>
                </c:pt>
                <c:pt idx="1205">
                  <c:v>12.050000000000182</c:v>
                </c:pt>
                <c:pt idx="1206">
                  <c:v>12.060000000000173</c:v>
                </c:pt>
                <c:pt idx="1207">
                  <c:v>12.070000000000164</c:v>
                </c:pt>
                <c:pt idx="1208">
                  <c:v>12.080000000000155</c:v>
                </c:pt>
                <c:pt idx="1209">
                  <c:v>12.090000000000146</c:v>
                </c:pt>
                <c:pt idx="1210">
                  <c:v>12.100000000000136</c:v>
                </c:pt>
                <c:pt idx="1211">
                  <c:v>12.110000000000127</c:v>
                </c:pt>
                <c:pt idx="1212">
                  <c:v>12.120000000000118</c:v>
                </c:pt>
                <c:pt idx="1213">
                  <c:v>12.130000000000109</c:v>
                </c:pt>
                <c:pt idx="1214">
                  <c:v>12.1400000000001</c:v>
                </c:pt>
                <c:pt idx="1215">
                  <c:v>12.150000000000091</c:v>
                </c:pt>
                <c:pt idx="1216">
                  <c:v>12.160000000000082</c:v>
                </c:pt>
                <c:pt idx="1217">
                  <c:v>12.170000000000073</c:v>
                </c:pt>
                <c:pt idx="1218">
                  <c:v>12.180000000000064</c:v>
                </c:pt>
                <c:pt idx="1219">
                  <c:v>12.190000000000055</c:v>
                </c:pt>
                <c:pt idx="1220">
                  <c:v>12.200000000000045</c:v>
                </c:pt>
                <c:pt idx="1221">
                  <c:v>12.210000000000036</c:v>
                </c:pt>
                <c:pt idx="1222">
                  <c:v>12.220000000000027</c:v>
                </c:pt>
                <c:pt idx="1223">
                  <c:v>12.230000000000018</c:v>
                </c:pt>
                <c:pt idx="1224">
                  <c:v>12.240000000000009</c:v>
                </c:pt>
                <c:pt idx="1225">
                  <c:v>12.25</c:v>
                </c:pt>
                <c:pt idx="1226">
                  <c:v>12.259999999999991</c:v>
                </c:pt>
                <c:pt idx="1227">
                  <c:v>12.269999999999982</c:v>
                </c:pt>
                <c:pt idx="1228">
                  <c:v>12.279999999999973</c:v>
                </c:pt>
                <c:pt idx="1229">
                  <c:v>12.290000000000191</c:v>
                </c:pt>
                <c:pt idx="1230">
                  <c:v>12.300000000000182</c:v>
                </c:pt>
                <c:pt idx="1231">
                  <c:v>12.310000000000173</c:v>
                </c:pt>
                <c:pt idx="1232">
                  <c:v>12.320000000000164</c:v>
                </c:pt>
                <c:pt idx="1233">
                  <c:v>12.330000000000155</c:v>
                </c:pt>
                <c:pt idx="1234">
                  <c:v>12.340000000000146</c:v>
                </c:pt>
                <c:pt idx="1235">
                  <c:v>12.350000000000136</c:v>
                </c:pt>
                <c:pt idx="1236">
                  <c:v>12.360000000000127</c:v>
                </c:pt>
                <c:pt idx="1237">
                  <c:v>12.370000000000118</c:v>
                </c:pt>
                <c:pt idx="1238">
                  <c:v>12.380000000000109</c:v>
                </c:pt>
                <c:pt idx="1239">
                  <c:v>12.3900000000001</c:v>
                </c:pt>
                <c:pt idx="1240">
                  <c:v>12.400000000000091</c:v>
                </c:pt>
                <c:pt idx="1241">
                  <c:v>12.410000000000082</c:v>
                </c:pt>
                <c:pt idx="1242">
                  <c:v>12.420000000000073</c:v>
                </c:pt>
                <c:pt idx="1243">
                  <c:v>12.430000000000064</c:v>
                </c:pt>
                <c:pt idx="1244">
                  <c:v>12.440000000000055</c:v>
                </c:pt>
                <c:pt idx="1245">
                  <c:v>12.450000000000045</c:v>
                </c:pt>
                <c:pt idx="1246">
                  <c:v>12.460000000000036</c:v>
                </c:pt>
                <c:pt idx="1247">
                  <c:v>12.470000000000027</c:v>
                </c:pt>
                <c:pt idx="1248">
                  <c:v>12.480000000000018</c:v>
                </c:pt>
                <c:pt idx="1249">
                  <c:v>12.490000000000009</c:v>
                </c:pt>
                <c:pt idx="1250">
                  <c:v>12.5</c:v>
                </c:pt>
                <c:pt idx="1251">
                  <c:v>12.509999999999991</c:v>
                </c:pt>
                <c:pt idx="1252">
                  <c:v>12.519999999999982</c:v>
                </c:pt>
                <c:pt idx="1253">
                  <c:v>12.529999999999973</c:v>
                </c:pt>
                <c:pt idx="1254">
                  <c:v>12.540000000000191</c:v>
                </c:pt>
                <c:pt idx="1255">
                  <c:v>12.550000000000182</c:v>
                </c:pt>
                <c:pt idx="1256">
                  <c:v>12.560000000000173</c:v>
                </c:pt>
                <c:pt idx="1257">
                  <c:v>12.570000000000164</c:v>
                </c:pt>
                <c:pt idx="1258">
                  <c:v>12.580000000000155</c:v>
                </c:pt>
                <c:pt idx="1259">
                  <c:v>12.590000000000146</c:v>
                </c:pt>
                <c:pt idx="1260">
                  <c:v>12.600000000000136</c:v>
                </c:pt>
                <c:pt idx="1261">
                  <c:v>12.610000000000127</c:v>
                </c:pt>
                <c:pt idx="1262">
                  <c:v>12.620000000000118</c:v>
                </c:pt>
                <c:pt idx="1263">
                  <c:v>12.630000000000109</c:v>
                </c:pt>
                <c:pt idx="1264">
                  <c:v>12.6400000000001</c:v>
                </c:pt>
                <c:pt idx="1265">
                  <c:v>12.650000000000091</c:v>
                </c:pt>
                <c:pt idx="1266">
                  <c:v>12.660000000000082</c:v>
                </c:pt>
                <c:pt idx="1267">
                  <c:v>12.670000000000073</c:v>
                </c:pt>
                <c:pt idx="1268">
                  <c:v>12.680000000000064</c:v>
                </c:pt>
                <c:pt idx="1269">
                  <c:v>12.690000000000055</c:v>
                </c:pt>
                <c:pt idx="1270">
                  <c:v>12.700000000000045</c:v>
                </c:pt>
                <c:pt idx="1271">
                  <c:v>12.710000000000036</c:v>
                </c:pt>
                <c:pt idx="1272">
                  <c:v>12.720000000000027</c:v>
                </c:pt>
                <c:pt idx="1273">
                  <c:v>12.730000000000018</c:v>
                </c:pt>
                <c:pt idx="1274">
                  <c:v>12.740000000000009</c:v>
                </c:pt>
                <c:pt idx="1275">
                  <c:v>12.75</c:v>
                </c:pt>
                <c:pt idx="1276">
                  <c:v>12.759999999999991</c:v>
                </c:pt>
                <c:pt idx="1277">
                  <c:v>12.769999999999982</c:v>
                </c:pt>
                <c:pt idx="1278">
                  <c:v>12.779999999999973</c:v>
                </c:pt>
                <c:pt idx="1279">
                  <c:v>12.790000000000191</c:v>
                </c:pt>
                <c:pt idx="1280">
                  <c:v>12.800000000000182</c:v>
                </c:pt>
                <c:pt idx="1281">
                  <c:v>12.810000000000173</c:v>
                </c:pt>
                <c:pt idx="1282">
                  <c:v>12.820000000000164</c:v>
                </c:pt>
                <c:pt idx="1283">
                  <c:v>12.830000000000155</c:v>
                </c:pt>
                <c:pt idx="1284">
                  <c:v>12.840000000000146</c:v>
                </c:pt>
                <c:pt idx="1285">
                  <c:v>12.850000000000136</c:v>
                </c:pt>
                <c:pt idx="1286">
                  <c:v>12.860000000000127</c:v>
                </c:pt>
                <c:pt idx="1287">
                  <c:v>12.870000000000118</c:v>
                </c:pt>
                <c:pt idx="1288">
                  <c:v>12.880000000000109</c:v>
                </c:pt>
                <c:pt idx="1289">
                  <c:v>12.8900000000001</c:v>
                </c:pt>
                <c:pt idx="1290">
                  <c:v>12.900000000000091</c:v>
                </c:pt>
                <c:pt idx="1291">
                  <c:v>12.910000000000082</c:v>
                </c:pt>
                <c:pt idx="1292">
                  <c:v>12.920000000000073</c:v>
                </c:pt>
                <c:pt idx="1293">
                  <c:v>12.930000000000064</c:v>
                </c:pt>
                <c:pt idx="1294">
                  <c:v>12.940000000000055</c:v>
                </c:pt>
                <c:pt idx="1295">
                  <c:v>12.950000000000045</c:v>
                </c:pt>
                <c:pt idx="1296">
                  <c:v>12.960000000000036</c:v>
                </c:pt>
                <c:pt idx="1297">
                  <c:v>12.970000000000027</c:v>
                </c:pt>
                <c:pt idx="1298">
                  <c:v>12.980000000000018</c:v>
                </c:pt>
                <c:pt idx="1299">
                  <c:v>12.990000000000009</c:v>
                </c:pt>
                <c:pt idx="1300">
                  <c:v>13</c:v>
                </c:pt>
                <c:pt idx="1301">
                  <c:v>13.009999999999991</c:v>
                </c:pt>
                <c:pt idx="1302">
                  <c:v>13.019999999999982</c:v>
                </c:pt>
                <c:pt idx="1303">
                  <c:v>13.029999999999973</c:v>
                </c:pt>
                <c:pt idx="1304">
                  <c:v>13.040000000000191</c:v>
                </c:pt>
                <c:pt idx="1305">
                  <c:v>13.050000000000182</c:v>
                </c:pt>
                <c:pt idx="1306">
                  <c:v>13.060000000000173</c:v>
                </c:pt>
                <c:pt idx="1307">
                  <c:v>13.070000000000164</c:v>
                </c:pt>
                <c:pt idx="1308">
                  <c:v>13.080000000000155</c:v>
                </c:pt>
                <c:pt idx="1309">
                  <c:v>13.090000000000146</c:v>
                </c:pt>
                <c:pt idx="1310">
                  <c:v>13.100000000000136</c:v>
                </c:pt>
                <c:pt idx="1311">
                  <c:v>13.110000000000127</c:v>
                </c:pt>
                <c:pt idx="1312">
                  <c:v>13.120000000000118</c:v>
                </c:pt>
                <c:pt idx="1313">
                  <c:v>13.130000000000109</c:v>
                </c:pt>
                <c:pt idx="1314">
                  <c:v>13.1400000000001</c:v>
                </c:pt>
                <c:pt idx="1315">
                  <c:v>13.150000000000091</c:v>
                </c:pt>
                <c:pt idx="1316">
                  <c:v>13.160000000000082</c:v>
                </c:pt>
                <c:pt idx="1317">
                  <c:v>13.170000000000073</c:v>
                </c:pt>
                <c:pt idx="1318">
                  <c:v>13.180000000000064</c:v>
                </c:pt>
                <c:pt idx="1319">
                  <c:v>13.190000000000055</c:v>
                </c:pt>
                <c:pt idx="1320">
                  <c:v>13.200000000000045</c:v>
                </c:pt>
                <c:pt idx="1321">
                  <c:v>13.210000000000036</c:v>
                </c:pt>
                <c:pt idx="1322">
                  <c:v>13.220000000000027</c:v>
                </c:pt>
                <c:pt idx="1323">
                  <c:v>13.230000000000018</c:v>
                </c:pt>
                <c:pt idx="1324">
                  <c:v>13.240000000000009</c:v>
                </c:pt>
                <c:pt idx="1325">
                  <c:v>13.25</c:v>
                </c:pt>
                <c:pt idx="1326">
                  <c:v>13.259999999999991</c:v>
                </c:pt>
                <c:pt idx="1327">
                  <c:v>13.269999999999982</c:v>
                </c:pt>
                <c:pt idx="1328">
                  <c:v>13.279999999999973</c:v>
                </c:pt>
                <c:pt idx="1329">
                  <c:v>13.290000000000191</c:v>
                </c:pt>
                <c:pt idx="1330">
                  <c:v>13.300000000000182</c:v>
                </c:pt>
                <c:pt idx="1331">
                  <c:v>13.310000000000173</c:v>
                </c:pt>
                <c:pt idx="1332">
                  <c:v>13.320000000000164</c:v>
                </c:pt>
                <c:pt idx="1333">
                  <c:v>13.330000000000155</c:v>
                </c:pt>
                <c:pt idx="1334">
                  <c:v>13.340000000000146</c:v>
                </c:pt>
                <c:pt idx="1335">
                  <c:v>13.350000000000136</c:v>
                </c:pt>
                <c:pt idx="1336">
                  <c:v>13.360000000000127</c:v>
                </c:pt>
                <c:pt idx="1337">
                  <c:v>13.370000000000118</c:v>
                </c:pt>
                <c:pt idx="1338">
                  <c:v>13.380000000000109</c:v>
                </c:pt>
                <c:pt idx="1339">
                  <c:v>13.3900000000001</c:v>
                </c:pt>
                <c:pt idx="1340">
                  <c:v>13.400000000000091</c:v>
                </c:pt>
                <c:pt idx="1341">
                  <c:v>13.410000000000082</c:v>
                </c:pt>
                <c:pt idx="1342">
                  <c:v>13.420000000000073</c:v>
                </c:pt>
                <c:pt idx="1343">
                  <c:v>13.430000000000064</c:v>
                </c:pt>
                <c:pt idx="1344">
                  <c:v>13.440000000000055</c:v>
                </c:pt>
                <c:pt idx="1345">
                  <c:v>13.450000000000045</c:v>
                </c:pt>
                <c:pt idx="1346">
                  <c:v>13.460000000000036</c:v>
                </c:pt>
                <c:pt idx="1347">
                  <c:v>13.470000000000027</c:v>
                </c:pt>
                <c:pt idx="1348">
                  <c:v>13.480000000000018</c:v>
                </c:pt>
                <c:pt idx="1349">
                  <c:v>13.490000000000009</c:v>
                </c:pt>
                <c:pt idx="1350">
                  <c:v>13.5</c:v>
                </c:pt>
                <c:pt idx="1351">
                  <c:v>13.509999999999991</c:v>
                </c:pt>
                <c:pt idx="1352">
                  <c:v>13.519999999999982</c:v>
                </c:pt>
                <c:pt idx="1353">
                  <c:v>13.529999999999973</c:v>
                </c:pt>
                <c:pt idx="1354">
                  <c:v>13.540000000000191</c:v>
                </c:pt>
                <c:pt idx="1355">
                  <c:v>13.550000000000182</c:v>
                </c:pt>
                <c:pt idx="1356">
                  <c:v>13.560000000000173</c:v>
                </c:pt>
                <c:pt idx="1357">
                  <c:v>13.570000000000164</c:v>
                </c:pt>
                <c:pt idx="1358">
                  <c:v>13.580000000000155</c:v>
                </c:pt>
                <c:pt idx="1359">
                  <c:v>13.590000000000146</c:v>
                </c:pt>
                <c:pt idx="1360">
                  <c:v>13.600000000000136</c:v>
                </c:pt>
                <c:pt idx="1361">
                  <c:v>13.610000000000127</c:v>
                </c:pt>
                <c:pt idx="1362">
                  <c:v>13.620000000000118</c:v>
                </c:pt>
                <c:pt idx="1363">
                  <c:v>13.630000000000109</c:v>
                </c:pt>
                <c:pt idx="1364">
                  <c:v>13.6400000000001</c:v>
                </c:pt>
                <c:pt idx="1365">
                  <c:v>13.650000000000091</c:v>
                </c:pt>
                <c:pt idx="1366">
                  <c:v>13.660000000000082</c:v>
                </c:pt>
                <c:pt idx="1367">
                  <c:v>13.670000000000073</c:v>
                </c:pt>
                <c:pt idx="1368">
                  <c:v>13.680000000000064</c:v>
                </c:pt>
                <c:pt idx="1369">
                  <c:v>13.690000000000055</c:v>
                </c:pt>
                <c:pt idx="1370">
                  <c:v>13.700000000000045</c:v>
                </c:pt>
                <c:pt idx="1371">
                  <c:v>13.710000000000036</c:v>
                </c:pt>
                <c:pt idx="1372">
                  <c:v>13.720000000000027</c:v>
                </c:pt>
                <c:pt idx="1373">
                  <c:v>13.730000000000018</c:v>
                </c:pt>
                <c:pt idx="1374">
                  <c:v>13.740000000000009</c:v>
                </c:pt>
                <c:pt idx="1375">
                  <c:v>13.75</c:v>
                </c:pt>
                <c:pt idx="1376">
                  <c:v>13.759999999999991</c:v>
                </c:pt>
                <c:pt idx="1377">
                  <c:v>13.769999999999982</c:v>
                </c:pt>
                <c:pt idx="1378">
                  <c:v>13.779999999999973</c:v>
                </c:pt>
                <c:pt idx="1379">
                  <c:v>13.790000000000191</c:v>
                </c:pt>
                <c:pt idx="1380">
                  <c:v>13.800000000000182</c:v>
                </c:pt>
                <c:pt idx="1381">
                  <c:v>13.810000000000173</c:v>
                </c:pt>
                <c:pt idx="1382">
                  <c:v>13.820000000000164</c:v>
                </c:pt>
                <c:pt idx="1383">
                  <c:v>13.830000000000155</c:v>
                </c:pt>
                <c:pt idx="1384">
                  <c:v>13.840000000000146</c:v>
                </c:pt>
                <c:pt idx="1385">
                  <c:v>13.850000000000136</c:v>
                </c:pt>
                <c:pt idx="1386">
                  <c:v>13.860000000000127</c:v>
                </c:pt>
                <c:pt idx="1387">
                  <c:v>13.870000000000118</c:v>
                </c:pt>
                <c:pt idx="1388">
                  <c:v>13.880000000000109</c:v>
                </c:pt>
                <c:pt idx="1389">
                  <c:v>13.8900000000001</c:v>
                </c:pt>
                <c:pt idx="1390">
                  <c:v>13.900000000000091</c:v>
                </c:pt>
                <c:pt idx="1391">
                  <c:v>13.910000000000082</c:v>
                </c:pt>
                <c:pt idx="1392">
                  <c:v>13.920000000000073</c:v>
                </c:pt>
                <c:pt idx="1393">
                  <c:v>13.930000000000064</c:v>
                </c:pt>
                <c:pt idx="1394">
                  <c:v>13.940000000000055</c:v>
                </c:pt>
                <c:pt idx="1395">
                  <c:v>13.950000000000045</c:v>
                </c:pt>
                <c:pt idx="1396">
                  <c:v>13.960000000000036</c:v>
                </c:pt>
                <c:pt idx="1397">
                  <c:v>13.970000000000027</c:v>
                </c:pt>
                <c:pt idx="1398">
                  <c:v>13.980000000000018</c:v>
                </c:pt>
                <c:pt idx="1399">
                  <c:v>13.990000000000009</c:v>
                </c:pt>
                <c:pt idx="1400">
                  <c:v>14</c:v>
                </c:pt>
                <c:pt idx="1401">
                  <c:v>14.009999999999991</c:v>
                </c:pt>
                <c:pt idx="1402">
                  <c:v>14.019999999999982</c:v>
                </c:pt>
                <c:pt idx="1403">
                  <c:v>14.029999999999973</c:v>
                </c:pt>
                <c:pt idx="1404">
                  <c:v>14.040000000000191</c:v>
                </c:pt>
                <c:pt idx="1405">
                  <c:v>14.050000000000182</c:v>
                </c:pt>
                <c:pt idx="1406">
                  <c:v>14.060000000000173</c:v>
                </c:pt>
                <c:pt idx="1407">
                  <c:v>14.070000000000164</c:v>
                </c:pt>
                <c:pt idx="1408">
                  <c:v>14.080000000000155</c:v>
                </c:pt>
                <c:pt idx="1409">
                  <c:v>14.090000000000146</c:v>
                </c:pt>
                <c:pt idx="1410">
                  <c:v>14.100000000000136</c:v>
                </c:pt>
                <c:pt idx="1411">
                  <c:v>14.110000000000127</c:v>
                </c:pt>
                <c:pt idx="1412">
                  <c:v>14.120000000000118</c:v>
                </c:pt>
                <c:pt idx="1413">
                  <c:v>14.130000000000109</c:v>
                </c:pt>
                <c:pt idx="1414">
                  <c:v>14.1400000000001</c:v>
                </c:pt>
                <c:pt idx="1415">
                  <c:v>14.150000000000091</c:v>
                </c:pt>
                <c:pt idx="1416">
                  <c:v>14.160000000000082</c:v>
                </c:pt>
                <c:pt idx="1417">
                  <c:v>14.170000000000073</c:v>
                </c:pt>
                <c:pt idx="1418">
                  <c:v>14.180000000000064</c:v>
                </c:pt>
                <c:pt idx="1419">
                  <c:v>14.190000000000055</c:v>
                </c:pt>
                <c:pt idx="1420">
                  <c:v>14.200000000000045</c:v>
                </c:pt>
                <c:pt idx="1421">
                  <c:v>14.210000000000036</c:v>
                </c:pt>
                <c:pt idx="1422">
                  <c:v>14.220000000000027</c:v>
                </c:pt>
                <c:pt idx="1423">
                  <c:v>14.230000000000018</c:v>
                </c:pt>
                <c:pt idx="1424">
                  <c:v>14.240000000000009</c:v>
                </c:pt>
                <c:pt idx="1425">
                  <c:v>14.25</c:v>
                </c:pt>
                <c:pt idx="1426">
                  <c:v>14.259999999999991</c:v>
                </c:pt>
                <c:pt idx="1427">
                  <c:v>14.269999999999982</c:v>
                </c:pt>
                <c:pt idx="1428">
                  <c:v>14.279999999999973</c:v>
                </c:pt>
                <c:pt idx="1429">
                  <c:v>14.290000000000191</c:v>
                </c:pt>
                <c:pt idx="1430">
                  <c:v>14.300000000000182</c:v>
                </c:pt>
                <c:pt idx="1431">
                  <c:v>14.310000000000173</c:v>
                </c:pt>
                <c:pt idx="1432">
                  <c:v>14.320000000000164</c:v>
                </c:pt>
                <c:pt idx="1433">
                  <c:v>14.330000000000155</c:v>
                </c:pt>
                <c:pt idx="1434">
                  <c:v>14.340000000000146</c:v>
                </c:pt>
                <c:pt idx="1435">
                  <c:v>14.350000000000136</c:v>
                </c:pt>
                <c:pt idx="1436">
                  <c:v>14.360000000000127</c:v>
                </c:pt>
                <c:pt idx="1437">
                  <c:v>14.370000000000118</c:v>
                </c:pt>
                <c:pt idx="1438">
                  <c:v>14.380000000000109</c:v>
                </c:pt>
                <c:pt idx="1439">
                  <c:v>14.3900000000001</c:v>
                </c:pt>
                <c:pt idx="1440">
                  <c:v>14.400000000000091</c:v>
                </c:pt>
                <c:pt idx="1441">
                  <c:v>14.410000000000082</c:v>
                </c:pt>
                <c:pt idx="1442">
                  <c:v>14.420000000000073</c:v>
                </c:pt>
                <c:pt idx="1443">
                  <c:v>14.430000000000064</c:v>
                </c:pt>
                <c:pt idx="1444">
                  <c:v>14.440000000000055</c:v>
                </c:pt>
                <c:pt idx="1445">
                  <c:v>14.450000000000045</c:v>
                </c:pt>
                <c:pt idx="1446">
                  <c:v>14.460000000000036</c:v>
                </c:pt>
                <c:pt idx="1447">
                  <c:v>14.470000000000027</c:v>
                </c:pt>
                <c:pt idx="1448">
                  <c:v>14.480000000000018</c:v>
                </c:pt>
                <c:pt idx="1449">
                  <c:v>14.490000000000009</c:v>
                </c:pt>
                <c:pt idx="1450">
                  <c:v>14.5</c:v>
                </c:pt>
                <c:pt idx="1451">
                  <c:v>14.509999999999991</c:v>
                </c:pt>
                <c:pt idx="1452">
                  <c:v>14.519999999999982</c:v>
                </c:pt>
                <c:pt idx="1453">
                  <c:v>14.529999999999973</c:v>
                </c:pt>
                <c:pt idx="1454">
                  <c:v>14.540000000000191</c:v>
                </c:pt>
                <c:pt idx="1455">
                  <c:v>14.550000000000182</c:v>
                </c:pt>
                <c:pt idx="1456">
                  <c:v>14.560000000000173</c:v>
                </c:pt>
                <c:pt idx="1457">
                  <c:v>14.570000000000164</c:v>
                </c:pt>
                <c:pt idx="1458">
                  <c:v>14.580000000000155</c:v>
                </c:pt>
                <c:pt idx="1459">
                  <c:v>14.590000000000146</c:v>
                </c:pt>
                <c:pt idx="1460">
                  <c:v>14.600000000000136</c:v>
                </c:pt>
                <c:pt idx="1461">
                  <c:v>14.610000000000127</c:v>
                </c:pt>
                <c:pt idx="1462">
                  <c:v>14.620000000000118</c:v>
                </c:pt>
                <c:pt idx="1463">
                  <c:v>14.630000000000109</c:v>
                </c:pt>
                <c:pt idx="1464">
                  <c:v>14.6400000000001</c:v>
                </c:pt>
                <c:pt idx="1465">
                  <c:v>14.650000000000091</c:v>
                </c:pt>
                <c:pt idx="1466">
                  <c:v>14.660000000000082</c:v>
                </c:pt>
                <c:pt idx="1467">
                  <c:v>14.670000000000073</c:v>
                </c:pt>
                <c:pt idx="1468">
                  <c:v>14.680000000000064</c:v>
                </c:pt>
                <c:pt idx="1469">
                  <c:v>14.690000000000055</c:v>
                </c:pt>
                <c:pt idx="1470">
                  <c:v>14.700000000000045</c:v>
                </c:pt>
                <c:pt idx="1471">
                  <c:v>14.710000000000036</c:v>
                </c:pt>
                <c:pt idx="1472">
                  <c:v>14.720000000000027</c:v>
                </c:pt>
                <c:pt idx="1473">
                  <c:v>14.730000000000018</c:v>
                </c:pt>
                <c:pt idx="1474">
                  <c:v>14.740000000000009</c:v>
                </c:pt>
                <c:pt idx="1475">
                  <c:v>14.75</c:v>
                </c:pt>
                <c:pt idx="1476">
                  <c:v>14.759999999999991</c:v>
                </c:pt>
                <c:pt idx="1477">
                  <c:v>14.769999999999982</c:v>
                </c:pt>
                <c:pt idx="1478">
                  <c:v>14.779999999999973</c:v>
                </c:pt>
                <c:pt idx="1479">
                  <c:v>14.790000000000191</c:v>
                </c:pt>
                <c:pt idx="1480">
                  <c:v>14.800000000000182</c:v>
                </c:pt>
                <c:pt idx="1481">
                  <c:v>14.810000000000173</c:v>
                </c:pt>
                <c:pt idx="1482">
                  <c:v>14.820000000000164</c:v>
                </c:pt>
                <c:pt idx="1483">
                  <c:v>14.830000000000155</c:v>
                </c:pt>
                <c:pt idx="1484">
                  <c:v>14.840000000000146</c:v>
                </c:pt>
                <c:pt idx="1485">
                  <c:v>14.850000000000136</c:v>
                </c:pt>
                <c:pt idx="1486">
                  <c:v>14.860000000000127</c:v>
                </c:pt>
                <c:pt idx="1487">
                  <c:v>14.870000000000118</c:v>
                </c:pt>
                <c:pt idx="1488">
                  <c:v>14.880000000000109</c:v>
                </c:pt>
                <c:pt idx="1489">
                  <c:v>14.8900000000001</c:v>
                </c:pt>
                <c:pt idx="1490">
                  <c:v>14.900000000000091</c:v>
                </c:pt>
                <c:pt idx="1491">
                  <c:v>14.910000000000082</c:v>
                </c:pt>
                <c:pt idx="1492">
                  <c:v>14.920000000000073</c:v>
                </c:pt>
                <c:pt idx="1493">
                  <c:v>14.930000000000064</c:v>
                </c:pt>
                <c:pt idx="1494">
                  <c:v>14.940000000000055</c:v>
                </c:pt>
                <c:pt idx="1495">
                  <c:v>14.950000000000045</c:v>
                </c:pt>
                <c:pt idx="1496">
                  <c:v>14.960000000000036</c:v>
                </c:pt>
                <c:pt idx="1497">
                  <c:v>14.970000000000027</c:v>
                </c:pt>
                <c:pt idx="1498">
                  <c:v>14.980000000000018</c:v>
                </c:pt>
                <c:pt idx="1499">
                  <c:v>14.990000000000009</c:v>
                </c:pt>
                <c:pt idx="1500">
                  <c:v>15</c:v>
                </c:pt>
                <c:pt idx="1501">
                  <c:v>15.009999999999991</c:v>
                </c:pt>
                <c:pt idx="1502">
                  <c:v>15.019999999999982</c:v>
                </c:pt>
                <c:pt idx="1503">
                  <c:v>15.029999999999973</c:v>
                </c:pt>
                <c:pt idx="1504">
                  <c:v>15.040000000000191</c:v>
                </c:pt>
                <c:pt idx="1505">
                  <c:v>15.050000000000182</c:v>
                </c:pt>
                <c:pt idx="1506">
                  <c:v>15.060000000000173</c:v>
                </c:pt>
                <c:pt idx="1507">
                  <c:v>15.070000000000164</c:v>
                </c:pt>
                <c:pt idx="1508">
                  <c:v>15.080000000000155</c:v>
                </c:pt>
                <c:pt idx="1509">
                  <c:v>15.090000000000146</c:v>
                </c:pt>
                <c:pt idx="1510">
                  <c:v>15.100000000000136</c:v>
                </c:pt>
                <c:pt idx="1511">
                  <c:v>15.110000000000127</c:v>
                </c:pt>
                <c:pt idx="1512">
                  <c:v>15.120000000000118</c:v>
                </c:pt>
                <c:pt idx="1513">
                  <c:v>15.130000000000109</c:v>
                </c:pt>
                <c:pt idx="1514">
                  <c:v>15.1400000000001</c:v>
                </c:pt>
                <c:pt idx="1515">
                  <c:v>15.150000000000091</c:v>
                </c:pt>
                <c:pt idx="1516">
                  <c:v>15.160000000000082</c:v>
                </c:pt>
                <c:pt idx="1517">
                  <c:v>15.170000000000073</c:v>
                </c:pt>
                <c:pt idx="1518">
                  <c:v>15.180000000000064</c:v>
                </c:pt>
                <c:pt idx="1519">
                  <c:v>15.190000000000055</c:v>
                </c:pt>
                <c:pt idx="1520">
                  <c:v>15.200000000000045</c:v>
                </c:pt>
                <c:pt idx="1521">
                  <c:v>15.210000000000036</c:v>
                </c:pt>
                <c:pt idx="1522">
                  <c:v>15.220000000000027</c:v>
                </c:pt>
                <c:pt idx="1523">
                  <c:v>15.230000000000018</c:v>
                </c:pt>
                <c:pt idx="1524">
                  <c:v>15.240000000000009</c:v>
                </c:pt>
                <c:pt idx="1525">
                  <c:v>15.25</c:v>
                </c:pt>
                <c:pt idx="1526">
                  <c:v>15.259999999999991</c:v>
                </c:pt>
                <c:pt idx="1527">
                  <c:v>15.269999999999982</c:v>
                </c:pt>
                <c:pt idx="1528">
                  <c:v>15.279999999999973</c:v>
                </c:pt>
                <c:pt idx="1529">
                  <c:v>15.290000000000191</c:v>
                </c:pt>
                <c:pt idx="1530">
                  <c:v>15.300000000000182</c:v>
                </c:pt>
                <c:pt idx="1531">
                  <c:v>15.310000000000173</c:v>
                </c:pt>
                <c:pt idx="1532">
                  <c:v>15.320000000000164</c:v>
                </c:pt>
                <c:pt idx="1533">
                  <c:v>15.330000000000155</c:v>
                </c:pt>
                <c:pt idx="1534">
                  <c:v>15.340000000000146</c:v>
                </c:pt>
                <c:pt idx="1535">
                  <c:v>15.350000000000136</c:v>
                </c:pt>
                <c:pt idx="1536">
                  <c:v>15.360000000000127</c:v>
                </c:pt>
                <c:pt idx="1537">
                  <c:v>15.370000000000118</c:v>
                </c:pt>
                <c:pt idx="1538">
                  <c:v>15.380000000000109</c:v>
                </c:pt>
                <c:pt idx="1539">
                  <c:v>15.3900000000001</c:v>
                </c:pt>
                <c:pt idx="1540">
                  <c:v>15.400000000000091</c:v>
                </c:pt>
                <c:pt idx="1541">
                  <c:v>15.410000000000082</c:v>
                </c:pt>
                <c:pt idx="1542">
                  <c:v>15.420000000000073</c:v>
                </c:pt>
                <c:pt idx="1543">
                  <c:v>15.430000000000064</c:v>
                </c:pt>
                <c:pt idx="1544">
                  <c:v>15.440000000000055</c:v>
                </c:pt>
                <c:pt idx="1545">
                  <c:v>15.450000000000045</c:v>
                </c:pt>
                <c:pt idx="1546">
                  <c:v>15.460000000000036</c:v>
                </c:pt>
                <c:pt idx="1547">
                  <c:v>15.470000000000027</c:v>
                </c:pt>
                <c:pt idx="1548">
                  <c:v>15.480000000000018</c:v>
                </c:pt>
                <c:pt idx="1549">
                  <c:v>15.490000000000009</c:v>
                </c:pt>
                <c:pt idx="1550">
                  <c:v>15.5</c:v>
                </c:pt>
                <c:pt idx="1551">
                  <c:v>15.509999999999991</c:v>
                </c:pt>
                <c:pt idx="1552">
                  <c:v>15.519999999999982</c:v>
                </c:pt>
                <c:pt idx="1553">
                  <c:v>15.529999999999973</c:v>
                </c:pt>
                <c:pt idx="1554">
                  <c:v>15.540000000000191</c:v>
                </c:pt>
                <c:pt idx="1555">
                  <c:v>15.550000000000182</c:v>
                </c:pt>
                <c:pt idx="1556">
                  <c:v>15.560000000000173</c:v>
                </c:pt>
                <c:pt idx="1557">
                  <c:v>15.570000000000164</c:v>
                </c:pt>
                <c:pt idx="1558">
                  <c:v>15.580000000000155</c:v>
                </c:pt>
                <c:pt idx="1559">
                  <c:v>15.590000000000146</c:v>
                </c:pt>
                <c:pt idx="1560">
                  <c:v>15.600000000000136</c:v>
                </c:pt>
                <c:pt idx="1561">
                  <c:v>15.610000000000127</c:v>
                </c:pt>
                <c:pt idx="1562">
                  <c:v>15.620000000000118</c:v>
                </c:pt>
                <c:pt idx="1563">
                  <c:v>15.630000000000109</c:v>
                </c:pt>
                <c:pt idx="1564">
                  <c:v>15.6400000000001</c:v>
                </c:pt>
                <c:pt idx="1565">
                  <c:v>15.650000000000091</c:v>
                </c:pt>
                <c:pt idx="1566">
                  <c:v>15.660000000000082</c:v>
                </c:pt>
                <c:pt idx="1567">
                  <c:v>15.670000000000073</c:v>
                </c:pt>
                <c:pt idx="1568">
                  <c:v>15.680000000000064</c:v>
                </c:pt>
                <c:pt idx="1569">
                  <c:v>15.690000000000055</c:v>
                </c:pt>
                <c:pt idx="1570">
                  <c:v>15.700000000000045</c:v>
                </c:pt>
                <c:pt idx="1571">
                  <c:v>15.710000000000036</c:v>
                </c:pt>
                <c:pt idx="1572">
                  <c:v>15.720000000000027</c:v>
                </c:pt>
                <c:pt idx="1573">
                  <c:v>15.730000000000018</c:v>
                </c:pt>
                <c:pt idx="1574">
                  <c:v>15.740000000000009</c:v>
                </c:pt>
                <c:pt idx="1575">
                  <c:v>15.75</c:v>
                </c:pt>
                <c:pt idx="1576">
                  <c:v>15.759999999999991</c:v>
                </c:pt>
                <c:pt idx="1577">
                  <c:v>15.769999999999982</c:v>
                </c:pt>
                <c:pt idx="1578">
                  <c:v>15.779999999999973</c:v>
                </c:pt>
                <c:pt idx="1579">
                  <c:v>15.790000000000191</c:v>
                </c:pt>
                <c:pt idx="1580">
                  <c:v>15.800000000000182</c:v>
                </c:pt>
                <c:pt idx="1581">
                  <c:v>15.810000000000173</c:v>
                </c:pt>
                <c:pt idx="1582">
                  <c:v>15.820000000000164</c:v>
                </c:pt>
                <c:pt idx="1583">
                  <c:v>15.830000000000155</c:v>
                </c:pt>
                <c:pt idx="1584">
                  <c:v>15.840000000000146</c:v>
                </c:pt>
                <c:pt idx="1585">
                  <c:v>15.850000000000136</c:v>
                </c:pt>
                <c:pt idx="1586">
                  <c:v>15.860000000000127</c:v>
                </c:pt>
                <c:pt idx="1587">
                  <c:v>15.870000000000118</c:v>
                </c:pt>
                <c:pt idx="1588">
                  <c:v>15.880000000000109</c:v>
                </c:pt>
                <c:pt idx="1589">
                  <c:v>15.8900000000001</c:v>
                </c:pt>
                <c:pt idx="1590">
                  <c:v>15.900000000000091</c:v>
                </c:pt>
                <c:pt idx="1591">
                  <c:v>15.910000000000082</c:v>
                </c:pt>
                <c:pt idx="1592">
                  <c:v>15.920000000000073</c:v>
                </c:pt>
                <c:pt idx="1593">
                  <c:v>15.930000000000064</c:v>
                </c:pt>
                <c:pt idx="1594">
                  <c:v>15.940000000000055</c:v>
                </c:pt>
                <c:pt idx="1595">
                  <c:v>15.950000000000045</c:v>
                </c:pt>
                <c:pt idx="1596">
                  <c:v>15.960000000000036</c:v>
                </c:pt>
                <c:pt idx="1597">
                  <c:v>15.970000000000027</c:v>
                </c:pt>
                <c:pt idx="1598">
                  <c:v>15.980000000000018</c:v>
                </c:pt>
                <c:pt idx="1599">
                  <c:v>15.990000000000009</c:v>
                </c:pt>
                <c:pt idx="1600">
                  <c:v>16</c:v>
                </c:pt>
                <c:pt idx="1601">
                  <c:v>16.009999999999991</c:v>
                </c:pt>
                <c:pt idx="1602">
                  <c:v>16.019999999999982</c:v>
                </c:pt>
                <c:pt idx="1603">
                  <c:v>16.029999999999973</c:v>
                </c:pt>
                <c:pt idx="1604">
                  <c:v>16.040000000000191</c:v>
                </c:pt>
                <c:pt idx="1605">
                  <c:v>16.050000000000182</c:v>
                </c:pt>
                <c:pt idx="1606">
                  <c:v>16.060000000000173</c:v>
                </c:pt>
                <c:pt idx="1607">
                  <c:v>16.070000000000164</c:v>
                </c:pt>
                <c:pt idx="1608">
                  <c:v>16.080000000000155</c:v>
                </c:pt>
                <c:pt idx="1609">
                  <c:v>16.090000000000146</c:v>
                </c:pt>
                <c:pt idx="1610">
                  <c:v>16.100000000000136</c:v>
                </c:pt>
                <c:pt idx="1611">
                  <c:v>16.110000000000127</c:v>
                </c:pt>
                <c:pt idx="1612">
                  <c:v>16.120000000000118</c:v>
                </c:pt>
                <c:pt idx="1613">
                  <c:v>16.130000000000109</c:v>
                </c:pt>
                <c:pt idx="1614">
                  <c:v>16.1400000000001</c:v>
                </c:pt>
                <c:pt idx="1615">
                  <c:v>16.150000000000091</c:v>
                </c:pt>
                <c:pt idx="1616">
                  <c:v>16.160000000000082</c:v>
                </c:pt>
                <c:pt idx="1617">
                  <c:v>16.170000000000073</c:v>
                </c:pt>
                <c:pt idx="1618">
                  <c:v>16.180000000000064</c:v>
                </c:pt>
                <c:pt idx="1619">
                  <c:v>16.190000000000055</c:v>
                </c:pt>
                <c:pt idx="1620">
                  <c:v>16.200000000000045</c:v>
                </c:pt>
                <c:pt idx="1621">
                  <c:v>16.210000000000036</c:v>
                </c:pt>
                <c:pt idx="1622">
                  <c:v>16.220000000000027</c:v>
                </c:pt>
                <c:pt idx="1623">
                  <c:v>16.230000000000018</c:v>
                </c:pt>
                <c:pt idx="1624">
                  <c:v>16.240000000000009</c:v>
                </c:pt>
                <c:pt idx="1625">
                  <c:v>16.25</c:v>
                </c:pt>
                <c:pt idx="1626">
                  <c:v>16.259999999999991</c:v>
                </c:pt>
                <c:pt idx="1627">
                  <c:v>16.269999999999982</c:v>
                </c:pt>
                <c:pt idx="1628">
                  <c:v>16.279999999999973</c:v>
                </c:pt>
                <c:pt idx="1629">
                  <c:v>16.290000000000191</c:v>
                </c:pt>
                <c:pt idx="1630">
                  <c:v>16.300000000000182</c:v>
                </c:pt>
                <c:pt idx="1631">
                  <c:v>16.310000000000173</c:v>
                </c:pt>
                <c:pt idx="1632">
                  <c:v>16.320000000000164</c:v>
                </c:pt>
                <c:pt idx="1633">
                  <c:v>16.330000000000155</c:v>
                </c:pt>
                <c:pt idx="1634">
                  <c:v>16.340000000000146</c:v>
                </c:pt>
                <c:pt idx="1635">
                  <c:v>16.350000000000136</c:v>
                </c:pt>
                <c:pt idx="1636">
                  <c:v>16.360000000000127</c:v>
                </c:pt>
                <c:pt idx="1637">
                  <c:v>16.370000000000118</c:v>
                </c:pt>
                <c:pt idx="1638">
                  <c:v>16.380000000000109</c:v>
                </c:pt>
                <c:pt idx="1639">
                  <c:v>16.3900000000001</c:v>
                </c:pt>
                <c:pt idx="1640">
                  <c:v>16.400000000000091</c:v>
                </c:pt>
                <c:pt idx="1641">
                  <c:v>16.410000000000082</c:v>
                </c:pt>
                <c:pt idx="1642">
                  <c:v>16.420000000000073</c:v>
                </c:pt>
                <c:pt idx="1643">
                  <c:v>16.430000000000064</c:v>
                </c:pt>
                <c:pt idx="1644">
                  <c:v>16.440000000000055</c:v>
                </c:pt>
                <c:pt idx="1645">
                  <c:v>16.450000000000045</c:v>
                </c:pt>
                <c:pt idx="1646">
                  <c:v>16.460000000000036</c:v>
                </c:pt>
                <c:pt idx="1647">
                  <c:v>16.470000000000027</c:v>
                </c:pt>
                <c:pt idx="1648">
                  <c:v>16.480000000000018</c:v>
                </c:pt>
                <c:pt idx="1649">
                  <c:v>16.490000000000009</c:v>
                </c:pt>
                <c:pt idx="1650">
                  <c:v>16.5</c:v>
                </c:pt>
                <c:pt idx="1651">
                  <c:v>16.509999999999991</c:v>
                </c:pt>
                <c:pt idx="1652">
                  <c:v>16.519999999999982</c:v>
                </c:pt>
                <c:pt idx="1653">
                  <c:v>16.529999999999973</c:v>
                </c:pt>
                <c:pt idx="1654">
                  <c:v>16.540000000000191</c:v>
                </c:pt>
                <c:pt idx="1655">
                  <c:v>16.550000000000182</c:v>
                </c:pt>
                <c:pt idx="1656">
                  <c:v>16.560000000000173</c:v>
                </c:pt>
                <c:pt idx="1657">
                  <c:v>16.570000000000164</c:v>
                </c:pt>
                <c:pt idx="1658">
                  <c:v>16.580000000000155</c:v>
                </c:pt>
                <c:pt idx="1659">
                  <c:v>16.590000000000146</c:v>
                </c:pt>
                <c:pt idx="1660">
                  <c:v>16.600000000000136</c:v>
                </c:pt>
                <c:pt idx="1661">
                  <c:v>16.610000000000127</c:v>
                </c:pt>
                <c:pt idx="1662">
                  <c:v>16.620000000000118</c:v>
                </c:pt>
                <c:pt idx="1663">
                  <c:v>16.630000000000109</c:v>
                </c:pt>
                <c:pt idx="1664">
                  <c:v>16.6400000000001</c:v>
                </c:pt>
                <c:pt idx="1665">
                  <c:v>16.650000000000091</c:v>
                </c:pt>
                <c:pt idx="1666">
                  <c:v>16.660000000000082</c:v>
                </c:pt>
                <c:pt idx="1667">
                  <c:v>16.670000000000073</c:v>
                </c:pt>
                <c:pt idx="1668">
                  <c:v>16.680000000000064</c:v>
                </c:pt>
                <c:pt idx="1669">
                  <c:v>16.690000000000055</c:v>
                </c:pt>
                <c:pt idx="1670">
                  <c:v>16.700000000000045</c:v>
                </c:pt>
                <c:pt idx="1671">
                  <c:v>16.710000000000036</c:v>
                </c:pt>
                <c:pt idx="1672">
                  <c:v>16.720000000000027</c:v>
                </c:pt>
                <c:pt idx="1673">
                  <c:v>16.730000000000018</c:v>
                </c:pt>
                <c:pt idx="1674">
                  <c:v>16.740000000000009</c:v>
                </c:pt>
                <c:pt idx="1675">
                  <c:v>16.75</c:v>
                </c:pt>
                <c:pt idx="1676">
                  <c:v>16.759999999999991</c:v>
                </c:pt>
                <c:pt idx="1677">
                  <c:v>16.769999999999982</c:v>
                </c:pt>
                <c:pt idx="1678">
                  <c:v>16.779999999999973</c:v>
                </c:pt>
                <c:pt idx="1679">
                  <c:v>16.790000000000191</c:v>
                </c:pt>
                <c:pt idx="1680">
                  <c:v>16.800000000000182</c:v>
                </c:pt>
                <c:pt idx="1681">
                  <c:v>16.810000000000173</c:v>
                </c:pt>
                <c:pt idx="1682">
                  <c:v>16.820000000000164</c:v>
                </c:pt>
                <c:pt idx="1683">
                  <c:v>16.830000000000155</c:v>
                </c:pt>
                <c:pt idx="1684">
                  <c:v>16.840000000000146</c:v>
                </c:pt>
                <c:pt idx="1685">
                  <c:v>16.850000000000136</c:v>
                </c:pt>
                <c:pt idx="1686">
                  <c:v>16.860000000000127</c:v>
                </c:pt>
                <c:pt idx="1687">
                  <c:v>16.870000000000118</c:v>
                </c:pt>
                <c:pt idx="1688">
                  <c:v>16.880000000000109</c:v>
                </c:pt>
                <c:pt idx="1689">
                  <c:v>16.8900000000001</c:v>
                </c:pt>
                <c:pt idx="1690">
                  <c:v>16.900000000000091</c:v>
                </c:pt>
                <c:pt idx="1691">
                  <c:v>16.910000000000082</c:v>
                </c:pt>
                <c:pt idx="1692">
                  <c:v>16.920000000000073</c:v>
                </c:pt>
                <c:pt idx="1693">
                  <c:v>16.930000000000064</c:v>
                </c:pt>
                <c:pt idx="1694">
                  <c:v>16.940000000000055</c:v>
                </c:pt>
                <c:pt idx="1695">
                  <c:v>16.950000000000045</c:v>
                </c:pt>
                <c:pt idx="1696">
                  <c:v>16.960000000000036</c:v>
                </c:pt>
                <c:pt idx="1697">
                  <c:v>16.970000000000027</c:v>
                </c:pt>
                <c:pt idx="1698">
                  <c:v>16.980000000000018</c:v>
                </c:pt>
                <c:pt idx="1699">
                  <c:v>16.990000000000009</c:v>
                </c:pt>
                <c:pt idx="1700">
                  <c:v>17</c:v>
                </c:pt>
                <c:pt idx="1701">
                  <c:v>17.009999999999991</c:v>
                </c:pt>
                <c:pt idx="1702">
                  <c:v>17.019999999999982</c:v>
                </c:pt>
                <c:pt idx="1703">
                  <c:v>17.029999999999973</c:v>
                </c:pt>
                <c:pt idx="1704">
                  <c:v>17.040000000000191</c:v>
                </c:pt>
                <c:pt idx="1705">
                  <c:v>17.050000000000182</c:v>
                </c:pt>
                <c:pt idx="1706">
                  <c:v>17.060000000000173</c:v>
                </c:pt>
                <c:pt idx="1707">
                  <c:v>17.070000000000164</c:v>
                </c:pt>
                <c:pt idx="1708">
                  <c:v>17.080000000000155</c:v>
                </c:pt>
                <c:pt idx="1709">
                  <c:v>17.090000000000146</c:v>
                </c:pt>
                <c:pt idx="1710">
                  <c:v>17.100000000000136</c:v>
                </c:pt>
                <c:pt idx="1711">
                  <c:v>17.110000000000127</c:v>
                </c:pt>
                <c:pt idx="1712">
                  <c:v>17.120000000000118</c:v>
                </c:pt>
                <c:pt idx="1713">
                  <c:v>17.130000000000109</c:v>
                </c:pt>
                <c:pt idx="1714">
                  <c:v>17.1400000000001</c:v>
                </c:pt>
                <c:pt idx="1715">
                  <c:v>17.150000000000091</c:v>
                </c:pt>
                <c:pt idx="1716">
                  <c:v>17.160000000000082</c:v>
                </c:pt>
                <c:pt idx="1717">
                  <c:v>17.170000000000073</c:v>
                </c:pt>
                <c:pt idx="1718">
                  <c:v>17.180000000000064</c:v>
                </c:pt>
                <c:pt idx="1719">
                  <c:v>17.190000000000055</c:v>
                </c:pt>
                <c:pt idx="1720">
                  <c:v>17.200000000000045</c:v>
                </c:pt>
                <c:pt idx="1721">
                  <c:v>17.210000000000036</c:v>
                </c:pt>
                <c:pt idx="1722">
                  <c:v>17.220000000000027</c:v>
                </c:pt>
                <c:pt idx="1723">
                  <c:v>17.230000000000018</c:v>
                </c:pt>
                <c:pt idx="1724">
                  <c:v>17.240000000000009</c:v>
                </c:pt>
                <c:pt idx="1725">
                  <c:v>17.25</c:v>
                </c:pt>
                <c:pt idx="1726">
                  <c:v>17.259999999999991</c:v>
                </c:pt>
                <c:pt idx="1727">
                  <c:v>17.269999999999982</c:v>
                </c:pt>
                <c:pt idx="1728">
                  <c:v>17.279999999999973</c:v>
                </c:pt>
                <c:pt idx="1729">
                  <c:v>17.290000000000191</c:v>
                </c:pt>
                <c:pt idx="1730">
                  <c:v>17.300000000000182</c:v>
                </c:pt>
                <c:pt idx="1731">
                  <c:v>17.310000000000173</c:v>
                </c:pt>
                <c:pt idx="1732">
                  <c:v>17.320000000000164</c:v>
                </c:pt>
                <c:pt idx="1733">
                  <c:v>17.330000000000155</c:v>
                </c:pt>
                <c:pt idx="1734">
                  <c:v>17.340000000000146</c:v>
                </c:pt>
                <c:pt idx="1735">
                  <c:v>17.350000000000136</c:v>
                </c:pt>
                <c:pt idx="1736">
                  <c:v>17.360000000000127</c:v>
                </c:pt>
                <c:pt idx="1737">
                  <c:v>17.370000000000118</c:v>
                </c:pt>
                <c:pt idx="1738">
                  <c:v>17.380000000000109</c:v>
                </c:pt>
                <c:pt idx="1739">
                  <c:v>17.3900000000001</c:v>
                </c:pt>
                <c:pt idx="1740">
                  <c:v>17.400000000000091</c:v>
                </c:pt>
                <c:pt idx="1741">
                  <c:v>17.410000000000082</c:v>
                </c:pt>
                <c:pt idx="1742">
                  <c:v>17.420000000000073</c:v>
                </c:pt>
                <c:pt idx="1743">
                  <c:v>17.430000000000064</c:v>
                </c:pt>
                <c:pt idx="1744">
                  <c:v>17.440000000000055</c:v>
                </c:pt>
                <c:pt idx="1745">
                  <c:v>17.450000000000045</c:v>
                </c:pt>
                <c:pt idx="1746">
                  <c:v>17.460000000000036</c:v>
                </c:pt>
                <c:pt idx="1747">
                  <c:v>17.470000000000027</c:v>
                </c:pt>
                <c:pt idx="1748">
                  <c:v>17.480000000000018</c:v>
                </c:pt>
                <c:pt idx="1749">
                  <c:v>17.490000000000009</c:v>
                </c:pt>
                <c:pt idx="1750">
                  <c:v>17.5</c:v>
                </c:pt>
                <c:pt idx="1751">
                  <c:v>17.509999999999991</c:v>
                </c:pt>
                <c:pt idx="1752">
                  <c:v>17.519999999999982</c:v>
                </c:pt>
                <c:pt idx="1753">
                  <c:v>17.529999999999973</c:v>
                </c:pt>
                <c:pt idx="1754">
                  <c:v>17.540000000000191</c:v>
                </c:pt>
                <c:pt idx="1755">
                  <c:v>17.550000000000182</c:v>
                </c:pt>
                <c:pt idx="1756">
                  <c:v>17.560000000000173</c:v>
                </c:pt>
                <c:pt idx="1757">
                  <c:v>17.570000000000164</c:v>
                </c:pt>
                <c:pt idx="1758">
                  <c:v>17.580000000000155</c:v>
                </c:pt>
                <c:pt idx="1759">
                  <c:v>17.590000000000146</c:v>
                </c:pt>
                <c:pt idx="1760">
                  <c:v>17.600000000000136</c:v>
                </c:pt>
                <c:pt idx="1761">
                  <c:v>17.610000000000127</c:v>
                </c:pt>
                <c:pt idx="1762">
                  <c:v>17.620000000000118</c:v>
                </c:pt>
                <c:pt idx="1763">
                  <c:v>17.630000000000109</c:v>
                </c:pt>
                <c:pt idx="1764">
                  <c:v>17.6400000000001</c:v>
                </c:pt>
                <c:pt idx="1765">
                  <c:v>17.650000000000091</c:v>
                </c:pt>
                <c:pt idx="1766">
                  <c:v>17.660000000000082</c:v>
                </c:pt>
                <c:pt idx="1767">
                  <c:v>17.670000000000073</c:v>
                </c:pt>
                <c:pt idx="1768">
                  <c:v>17.680000000000064</c:v>
                </c:pt>
                <c:pt idx="1769">
                  <c:v>17.690000000000055</c:v>
                </c:pt>
                <c:pt idx="1770">
                  <c:v>17.700000000000045</c:v>
                </c:pt>
                <c:pt idx="1771">
                  <c:v>17.710000000000036</c:v>
                </c:pt>
                <c:pt idx="1772">
                  <c:v>17.720000000000027</c:v>
                </c:pt>
                <c:pt idx="1773">
                  <c:v>17.730000000000018</c:v>
                </c:pt>
                <c:pt idx="1774">
                  <c:v>17.740000000000009</c:v>
                </c:pt>
                <c:pt idx="1775">
                  <c:v>17.75</c:v>
                </c:pt>
                <c:pt idx="1776">
                  <c:v>17.759999999999991</c:v>
                </c:pt>
                <c:pt idx="1777">
                  <c:v>17.769999999999982</c:v>
                </c:pt>
                <c:pt idx="1778">
                  <c:v>17.779999999999973</c:v>
                </c:pt>
                <c:pt idx="1779">
                  <c:v>17.790000000000191</c:v>
                </c:pt>
                <c:pt idx="1780">
                  <c:v>17.800000000000182</c:v>
                </c:pt>
                <c:pt idx="1781">
                  <c:v>17.810000000000173</c:v>
                </c:pt>
                <c:pt idx="1782">
                  <c:v>17.820000000000164</c:v>
                </c:pt>
                <c:pt idx="1783">
                  <c:v>17.830000000000155</c:v>
                </c:pt>
                <c:pt idx="1784">
                  <c:v>17.840000000000146</c:v>
                </c:pt>
                <c:pt idx="1785">
                  <c:v>17.850000000000136</c:v>
                </c:pt>
                <c:pt idx="1786">
                  <c:v>17.860000000000127</c:v>
                </c:pt>
                <c:pt idx="1787">
                  <c:v>17.870000000000118</c:v>
                </c:pt>
                <c:pt idx="1788">
                  <c:v>17.880000000000109</c:v>
                </c:pt>
                <c:pt idx="1789">
                  <c:v>17.8900000000001</c:v>
                </c:pt>
                <c:pt idx="1790">
                  <c:v>17.900000000000091</c:v>
                </c:pt>
                <c:pt idx="1791">
                  <c:v>17.910000000000082</c:v>
                </c:pt>
                <c:pt idx="1792">
                  <c:v>17.920000000000073</c:v>
                </c:pt>
                <c:pt idx="1793">
                  <c:v>17.930000000000064</c:v>
                </c:pt>
                <c:pt idx="1794">
                  <c:v>17.940000000000055</c:v>
                </c:pt>
                <c:pt idx="1795">
                  <c:v>17.950000000000045</c:v>
                </c:pt>
                <c:pt idx="1796">
                  <c:v>17.960000000000036</c:v>
                </c:pt>
                <c:pt idx="1797">
                  <c:v>17.970000000000027</c:v>
                </c:pt>
                <c:pt idx="1798">
                  <c:v>17.980000000000018</c:v>
                </c:pt>
                <c:pt idx="1799">
                  <c:v>17.990000000000009</c:v>
                </c:pt>
                <c:pt idx="1800">
                  <c:v>18</c:v>
                </c:pt>
                <c:pt idx="1801">
                  <c:v>18.009999999999991</c:v>
                </c:pt>
                <c:pt idx="1802">
                  <c:v>18.019999999999982</c:v>
                </c:pt>
                <c:pt idx="1803">
                  <c:v>18.029999999999973</c:v>
                </c:pt>
                <c:pt idx="1804">
                  <c:v>18.040000000000191</c:v>
                </c:pt>
                <c:pt idx="1805">
                  <c:v>18.050000000000182</c:v>
                </c:pt>
                <c:pt idx="1806">
                  <c:v>18.060000000000173</c:v>
                </c:pt>
                <c:pt idx="1807">
                  <c:v>18.070000000000164</c:v>
                </c:pt>
                <c:pt idx="1808">
                  <c:v>18.080000000000155</c:v>
                </c:pt>
                <c:pt idx="1809">
                  <c:v>18.090000000000146</c:v>
                </c:pt>
                <c:pt idx="1810">
                  <c:v>18.100000000000136</c:v>
                </c:pt>
                <c:pt idx="1811">
                  <c:v>18.110000000000127</c:v>
                </c:pt>
                <c:pt idx="1812">
                  <c:v>18.120000000000118</c:v>
                </c:pt>
                <c:pt idx="1813">
                  <c:v>18.130000000000109</c:v>
                </c:pt>
                <c:pt idx="1814">
                  <c:v>18.1400000000001</c:v>
                </c:pt>
                <c:pt idx="1815">
                  <c:v>18.150000000000091</c:v>
                </c:pt>
                <c:pt idx="1816">
                  <c:v>18.160000000000082</c:v>
                </c:pt>
                <c:pt idx="1817">
                  <c:v>18.170000000000073</c:v>
                </c:pt>
                <c:pt idx="1818">
                  <c:v>18.180000000000064</c:v>
                </c:pt>
                <c:pt idx="1819">
                  <c:v>18.190000000000055</c:v>
                </c:pt>
                <c:pt idx="1820">
                  <c:v>18.200000000000045</c:v>
                </c:pt>
                <c:pt idx="1821">
                  <c:v>18.210000000000036</c:v>
                </c:pt>
                <c:pt idx="1822">
                  <c:v>18.220000000000027</c:v>
                </c:pt>
                <c:pt idx="1823">
                  <c:v>18.230000000000018</c:v>
                </c:pt>
                <c:pt idx="1824">
                  <c:v>18.240000000000009</c:v>
                </c:pt>
                <c:pt idx="1825">
                  <c:v>18.25</c:v>
                </c:pt>
                <c:pt idx="1826">
                  <c:v>18.259999999999991</c:v>
                </c:pt>
                <c:pt idx="1827">
                  <c:v>18.269999999999982</c:v>
                </c:pt>
                <c:pt idx="1828">
                  <c:v>18.279999999999973</c:v>
                </c:pt>
                <c:pt idx="1829">
                  <c:v>18.290000000000191</c:v>
                </c:pt>
                <c:pt idx="1830">
                  <c:v>18.300000000000182</c:v>
                </c:pt>
                <c:pt idx="1831">
                  <c:v>18.310000000000173</c:v>
                </c:pt>
                <c:pt idx="1832">
                  <c:v>18.320000000000164</c:v>
                </c:pt>
                <c:pt idx="1833">
                  <c:v>18.330000000000155</c:v>
                </c:pt>
                <c:pt idx="1834">
                  <c:v>18.340000000000146</c:v>
                </c:pt>
                <c:pt idx="1835">
                  <c:v>18.350000000000136</c:v>
                </c:pt>
                <c:pt idx="1836">
                  <c:v>18.360000000000127</c:v>
                </c:pt>
                <c:pt idx="1837">
                  <c:v>18.370000000000118</c:v>
                </c:pt>
                <c:pt idx="1838">
                  <c:v>18.380000000000109</c:v>
                </c:pt>
                <c:pt idx="1839">
                  <c:v>18.3900000000001</c:v>
                </c:pt>
                <c:pt idx="1840">
                  <c:v>18.400000000000091</c:v>
                </c:pt>
                <c:pt idx="1841">
                  <c:v>18.410000000000082</c:v>
                </c:pt>
                <c:pt idx="1842">
                  <c:v>18.420000000000073</c:v>
                </c:pt>
                <c:pt idx="1843">
                  <c:v>18.430000000000064</c:v>
                </c:pt>
                <c:pt idx="1844">
                  <c:v>18.440000000000055</c:v>
                </c:pt>
                <c:pt idx="1845">
                  <c:v>18.450000000000045</c:v>
                </c:pt>
                <c:pt idx="1846">
                  <c:v>18.460000000000036</c:v>
                </c:pt>
                <c:pt idx="1847">
                  <c:v>18.470000000000027</c:v>
                </c:pt>
                <c:pt idx="1848">
                  <c:v>18.480000000000018</c:v>
                </c:pt>
                <c:pt idx="1849">
                  <c:v>18.490000000000009</c:v>
                </c:pt>
                <c:pt idx="1850">
                  <c:v>18.5</c:v>
                </c:pt>
                <c:pt idx="1851">
                  <c:v>18.509999999999991</c:v>
                </c:pt>
                <c:pt idx="1852">
                  <c:v>18.519999999999982</c:v>
                </c:pt>
                <c:pt idx="1853">
                  <c:v>18.529999999999973</c:v>
                </c:pt>
                <c:pt idx="1854">
                  <c:v>18.540000000000191</c:v>
                </c:pt>
                <c:pt idx="1855">
                  <c:v>18.550000000000182</c:v>
                </c:pt>
                <c:pt idx="1856">
                  <c:v>18.560000000000173</c:v>
                </c:pt>
                <c:pt idx="1857">
                  <c:v>18.570000000000164</c:v>
                </c:pt>
                <c:pt idx="1858">
                  <c:v>18.580000000000155</c:v>
                </c:pt>
                <c:pt idx="1859">
                  <c:v>18.590000000000146</c:v>
                </c:pt>
                <c:pt idx="1860">
                  <c:v>18.600000000000136</c:v>
                </c:pt>
                <c:pt idx="1861">
                  <c:v>18.610000000000127</c:v>
                </c:pt>
                <c:pt idx="1862">
                  <c:v>18.620000000000118</c:v>
                </c:pt>
                <c:pt idx="1863">
                  <c:v>18.630000000000109</c:v>
                </c:pt>
                <c:pt idx="1864">
                  <c:v>18.6400000000001</c:v>
                </c:pt>
                <c:pt idx="1865">
                  <c:v>18.650000000000091</c:v>
                </c:pt>
                <c:pt idx="1866">
                  <c:v>18.660000000000082</c:v>
                </c:pt>
                <c:pt idx="1867">
                  <c:v>18.670000000000073</c:v>
                </c:pt>
                <c:pt idx="1868">
                  <c:v>18.680000000000064</c:v>
                </c:pt>
                <c:pt idx="1869">
                  <c:v>18.690000000000055</c:v>
                </c:pt>
                <c:pt idx="1870">
                  <c:v>18.700000000000045</c:v>
                </c:pt>
                <c:pt idx="1871">
                  <c:v>18.710000000000036</c:v>
                </c:pt>
                <c:pt idx="1872">
                  <c:v>18.720000000000027</c:v>
                </c:pt>
                <c:pt idx="1873">
                  <c:v>18.730000000000018</c:v>
                </c:pt>
                <c:pt idx="1874">
                  <c:v>18.740000000000009</c:v>
                </c:pt>
                <c:pt idx="1875">
                  <c:v>18.75</c:v>
                </c:pt>
                <c:pt idx="1876">
                  <c:v>18.759999999999991</c:v>
                </c:pt>
                <c:pt idx="1877">
                  <c:v>18.769999999999982</c:v>
                </c:pt>
                <c:pt idx="1878">
                  <c:v>18.779999999999973</c:v>
                </c:pt>
                <c:pt idx="1879">
                  <c:v>18.790000000000191</c:v>
                </c:pt>
                <c:pt idx="1880">
                  <c:v>18.800000000000182</c:v>
                </c:pt>
                <c:pt idx="1881">
                  <c:v>18.810000000000173</c:v>
                </c:pt>
                <c:pt idx="1882">
                  <c:v>18.820000000000164</c:v>
                </c:pt>
                <c:pt idx="1883">
                  <c:v>18.830000000000155</c:v>
                </c:pt>
                <c:pt idx="1884">
                  <c:v>18.840000000000146</c:v>
                </c:pt>
                <c:pt idx="1885">
                  <c:v>18.850000000000136</c:v>
                </c:pt>
                <c:pt idx="1886">
                  <c:v>18.860000000000127</c:v>
                </c:pt>
                <c:pt idx="1887">
                  <c:v>18.870000000000118</c:v>
                </c:pt>
                <c:pt idx="1888">
                  <c:v>18.880000000000109</c:v>
                </c:pt>
                <c:pt idx="1889">
                  <c:v>18.8900000000001</c:v>
                </c:pt>
                <c:pt idx="1890">
                  <c:v>18.900000000000091</c:v>
                </c:pt>
                <c:pt idx="1891">
                  <c:v>18.910000000000082</c:v>
                </c:pt>
                <c:pt idx="1892">
                  <c:v>18.920000000000073</c:v>
                </c:pt>
                <c:pt idx="1893">
                  <c:v>18.930000000000064</c:v>
                </c:pt>
                <c:pt idx="1894">
                  <c:v>18.940000000000055</c:v>
                </c:pt>
                <c:pt idx="1895">
                  <c:v>18.950000000000045</c:v>
                </c:pt>
                <c:pt idx="1896">
                  <c:v>18.960000000000036</c:v>
                </c:pt>
                <c:pt idx="1897">
                  <c:v>18.970000000000027</c:v>
                </c:pt>
                <c:pt idx="1898">
                  <c:v>18.980000000000018</c:v>
                </c:pt>
                <c:pt idx="1899">
                  <c:v>18.990000000000009</c:v>
                </c:pt>
                <c:pt idx="1900">
                  <c:v>19</c:v>
                </c:pt>
                <c:pt idx="1901">
                  <c:v>19.009999999999991</c:v>
                </c:pt>
                <c:pt idx="1902">
                  <c:v>19.019999999999982</c:v>
                </c:pt>
                <c:pt idx="1903">
                  <c:v>19.029999999999973</c:v>
                </c:pt>
                <c:pt idx="1904">
                  <c:v>19.040000000000191</c:v>
                </c:pt>
                <c:pt idx="1905">
                  <c:v>19.050000000000182</c:v>
                </c:pt>
                <c:pt idx="1906">
                  <c:v>19.060000000000173</c:v>
                </c:pt>
                <c:pt idx="1907">
                  <c:v>19.070000000000164</c:v>
                </c:pt>
                <c:pt idx="1908">
                  <c:v>19.080000000000155</c:v>
                </c:pt>
                <c:pt idx="1909">
                  <c:v>19.090000000000146</c:v>
                </c:pt>
                <c:pt idx="1910">
                  <c:v>19.100000000000136</c:v>
                </c:pt>
                <c:pt idx="1911">
                  <c:v>19.110000000000127</c:v>
                </c:pt>
                <c:pt idx="1912">
                  <c:v>19.120000000000118</c:v>
                </c:pt>
                <c:pt idx="1913">
                  <c:v>19.130000000000109</c:v>
                </c:pt>
                <c:pt idx="1914">
                  <c:v>19.1400000000001</c:v>
                </c:pt>
                <c:pt idx="1915">
                  <c:v>19.150000000000091</c:v>
                </c:pt>
                <c:pt idx="1916">
                  <c:v>19.160000000000082</c:v>
                </c:pt>
                <c:pt idx="1917">
                  <c:v>19.170000000000073</c:v>
                </c:pt>
                <c:pt idx="1918">
                  <c:v>19.180000000000064</c:v>
                </c:pt>
                <c:pt idx="1919">
                  <c:v>19.190000000000055</c:v>
                </c:pt>
                <c:pt idx="1920">
                  <c:v>19.200000000000045</c:v>
                </c:pt>
                <c:pt idx="1921">
                  <c:v>19.210000000000036</c:v>
                </c:pt>
                <c:pt idx="1922">
                  <c:v>19.220000000000027</c:v>
                </c:pt>
                <c:pt idx="1923">
                  <c:v>19.230000000000018</c:v>
                </c:pt>
                <c:pt idx="1924">
                  <c:v>19.240000000000009</c:v>
                </c:pt>
                <c:pt idx="1925">
                  <c:v>19.25</c:v>
                </c:pt>
                <c:pt idx="1926">
                  <c:v>19.259999999999991</c:v>
                </c:pt>
                <c:pt idx="1927">
                  <c:v>19.269999999999982</c:v>
                </c:pt>
                <c:pt idx="1928">
                  <c:v>19.279999999999973</c:v>
                </c:pt>
                <c:pt idx="1929">
                  <c:v>19.290000000000191</c:v>
                </c:pt>
                <c:pt idx="1930">
                  <c:v>19.300000000000182</c:v>
                </c:pt>
                <c:pt idx="1931">
                  <c:v>19.310000000000173</c:v>
                </c:pt>
                <c:pt idx="1932">
                  <c:v>19.320000000000164</c:v>
                </c:pt>
                <c:pt idx="1933">
                  <c:v>19.330000000000155</c:v>
                </c:pt>
                <c:pt idx="1934">
                  <c:v>19.340000000000146</c:v>
                </c:pt>
                <c:pt idx="1935">
                  <c:v>19.350000000000136</c:v>
                </c:pt>
                <c:pt idx="1936">
                  <c:v>19.360000000000127</c:v>
                </c:pt>
                <c:pt idx="1937">
                  <c:v>19.370000000000118</c:v>
                </c:pt>
                <c:pt idx="1938">
                  <c:v>19.380000000000109</c:v>
                </c:pt>
                <c:pt idx="1939">
                  <c:v>19.3900000000001</c:v>
                </c:pt>
                <c:pt idx="1940">
                  <c:v>19.400000000000091</c:v>
                </c:pt>
                <c:pt idx="1941">
                  <c:v>19.410000000000082</c:v>
                </c:pt>
                <c:pt idx="1942">
                  <c:v>19.420000000000073</c:v>
                </c:pt>
                <c:pt idx="1943">
                  <c:v>19.430000000000064</c:v>
                </c:pt>
                <c:pt idx="1944">
                  <c:v>19.440000000000055</c:v>
                </c:pt>
                <c:pt idx="1945">
                  <c:v>19.450000000000045</c:v>
                </c:pt>
                <c:pt idx="1946">
                  <c:v>19.460000000000036</c:v>
                </c:pt>
                <c:pt idx="1947">
                  <c:v>19.470000000000027</c:v>
                </c:pt>
                <c:pt idx="1948">
                  <c:v>19.480000000000018</c:v>
                </c:pt>
                <c:pt idx="1949">
                  <c:v>19.490000000000009</c:v>
                </c:pt>
                <c:pt idx="1950">
                  <c:v>19.5</c:v>
                </c:pt>
                <c:pt idx="1951">
                  <c:v>19.509999999999991</c:v>
                </c:pt>
                <c:pt idx="1952">
                  <c:v>19.519999999999982</c:v>
                </c:pt>
                <c:pt idx="1953">
                  <c:v>19.529999999999973</c:v>
                </c:pt>
                <c:pt idx="1954">
                  <c:v>19.540000000000191</c:v>
                </c:pt>
                <c:pt idx="1955">
                  <c:v>19.550000000000182</c:v>
                </c:pt>
                <c:pt idx="1956">
                  <c:v>19.560000000000173</c:v>
                </c:pt>
                <c:pt idx="1957">
                  <c:v>19.570000000000164</c:v>
                </c:pt>
                <c:pt idx="1958">
                  <c:v>19.580000000000155</c:v>
                </c:pt>
                <c:pt idx="1959">
                  <c:v>19.590000000000146</c:v>
                </c:pt>
                <c:pt idx="1960">
                  <c:v>19.600000000000136</c:v>
                </c:pt>
                <c:pt idx="1961">
                  <c:v>19.610000000000127</c:v>
                </c:pt>
                <c:pt idx="1962">
                  <c:v>19.620000000000118</c:v>
                </c:pt>
                <c:pt idx="1963">
                  <c:v>19.630000000000109</c:v>
                </c:pt>
                <c:pt idx="1964">
                  <c:v>19.6400000000001</c:v>
                </c:pt>
                <c:pt idx="1965">
                  <c:v>19.650000000000091</c:v>
                </c:pt>
                <c:pt idx="1966">
                  <c:v>19.660000000000082</c:v>
                </c:pt>
                <c:pt idx="1967">
                  <c:v>19.670000000000073</c:v>
                </c:pt>
                <c:pt idx="1968">
                  <c:v>19.680000000000064</c:v>
                </c:pt>
                <c:pt idx="1969">
                  <c:v>19.690000000000055</c:v>
                </c:pt>
                <c:pt idx="1970">
                  <c:v>19.700000000000045</c:v>
                </c:pt>
                <c:pt idx="1971">
                  <c:v>19.710000000000036</c:v>
                </c:pt>
                <c:pt idx="1972">
                  <c:v>19.720000000000027</c:v>
                </c:pt>
                <c:pt idx="1973">
                  <c:v>19.730000000000018</c:v>
                </c:pt>
                <c:pt idx="1974">
                  <c:v>19.740000000000009</c:v>
                </c:pt>
                <c:pt idx="1975">
                  <c:v>19.75</c:v>
                </c:pt>
                <c:pt idx="1976">
                  <c:v>19.759999999999991</c:v>
                </c:pt>
                <c:pt idx="1977">
                  <c:v>19.769999999999982</c:v>
                </c:pt>
                <c:pt idx="1978">
                  <c:v>19.779999999999973</c:v>
                </c:pt>
                <c:pt idx="1979">
                  <c:v>19.790000000000191</c:v>
                </c:pt>
                <c:pt idx="1980">
                  <c:v>19.800000000000182</c:v>
                </c:pt>
                <c:pt idx="1981">
                  <c:v>19.810000000000173</c:v>
                </c:pt>
                <c:pt idx="1982">
                  <c:v>19.820000000000164</c:v>
                </c:pt>
                <c:pt idx="1983">
                  <c:v>19.830000000000155</c:v>
                </c:pt>
                <c:pt idx="1984">
                  <c:v>19.840000000000146</c:v>
                </c:pt>
                <c:pt idx="1985">
                  <c:v>19.850000000000136</c:v>
                </c:pt>
                <c:pt idx="1986">
                  <c:v>19.860000000000127</c:v>
                </c:pt>
                <c:pt idx="1987">
                  <c:v>19.870000000000118</c:v>
                </c:pt>
                <c:pt idx="1988">
                  <c:v>19.880000000000109</c:v>
                </c:pt>
                <c:pt idx="1989">
                  <c:v>19.8900000000001</c:v>
                </c:pt>
                <c:pt idx="1990">
                  <c:v>19.900000000000091</c:v>
                </c:pt>
                <c:pt idx="1991">
                  <c:v>19.910000000000082</c:v>
                </c:pt>
                <c:pt idx="1992">
                  <c:v>19.920000000000073</c:v>
                </c:pt>
                <c:pt idx="1993">
                  <c:v>19.930000000000064</c:v>
                </c:pt>
                <c:pt idx="1994">
                  <c:v>19.940000000000055</c:v>
                </c:pt>
                <c:pt idx="1995">
                  <c:v>19.950000000000045</c:v>
                </c:pt>
                <c:pt idx="1996">
                  <c:v>19.960000000000036</c:v>
                </c:pt>
                <c:pt idx="1997">
                  <c:v>19.970000000000027</c:v>
                </c:pt>
                <c:pt idx="1998">
                  <c:v>19.980000000000018</c:v>
                </c:pt>
                <c:pt idx="1999">
                  <c:v>19.990000000000009</c:v>
                </c:pt>
                <c:pt idx="2000">
                  <c:v>20</c:v>
                </c:pt>
                <c:pt idx="2001">
                  <c:v>20.009999999999991</c:v>
                </c:pt>
                <c:pt idx="2002">
                  <c:v>20.019999999999982</c:v>
                </c:pt>
                <c:pt idx="2003">
                  <c:v>20.029999999999973</c:v>
                </c:pt>
                <c:pt idx="2004">
                  <c:v>20.040000000000191</c:v>
                </c:pt>
                <c:pt idx="2005">
                  <c:v>20.050000000000182</c:v>
                </c:pt>
                <c:pt idx="2006">
                  <c:v>20.060000000000173</c:v>
                </c:pt>
                <c:pt idx="2007">
                  <c:v>20.070000000000164</c:v>
                </c:pt>
                <c:pt idx="2008">
                  <c:v>20.080000000000155</c:v>
                </c:pt>
                <c:pt idx="2009">
                  <c:v>20.090000000000146</c:v>
                </c:pt>
                <c:pt idx="2010">
                  <c:v>20.100000000000136</c:v>
                </c:pt>
                <c:pt idx="2011">
                  <c:v>20.110000000000127</c:v>
                </c:pt>
                <c:pt idx="2012">
                  <c:v>20.120000000000118</c:v>
                </c:pt>
                <c:pt idx="2013">
                  <c:v>20.130000000000109</c:v>
                </c:pt>
                <c:pt idx="2014">
                  <c:v>20.1400000000001</c:v>
                </c:pt>
                <c:pt idx="2015">
                  <c:v>20.150000000000091</c:v>
                </c:pt>
                <c:pt idx="2016">
                  <c:v>20.160000000000082</c:v>
                </c:pt>
                <c:pt idx="2017">
                  <c:v>20.170000000000073</c:v>
                </c:pt>
                <c:pt idx="2018">
                  <c:v>20.180000000000064</c:v>
                </c:pt>
                <c:pt idx="2019">
                  <c:v>20.190000000000055</c:v>
                </c:pt>
                <c:pt idx="2020">
                  <c:v>20.200000000000045</c:v>
                </c:pt>
                <c:pt idx="2021">
                  <c:v>20.210000000000036</c:v>
                </c:pt>
                <c:pt idx="2022">
                  <c:v>20.220000000000027</c:v>
                </c:pt>
                <c:pt idx="2023">
                  <c:v>20.230000000000018</c:v>
                </c:pt>
                <c:pt idx="2024">
                  <c:v>20.240000000000009</c:v>
                </c:pt>
                <c:pt idx="2025">
                  <c:v>20.25</c:v>
                </c:pt>
                <c:pt idx="2026">
                  <c:v>20.259999999999991</c:v>
                </c:pt>
                <c:pt idx="2027">
                  <c:v>20.269999999999982</c:v>
                </c:pt>
                <c:pt idx="2028">
                  <c:v>20.279999999999973</c:v>
                </c:pt>
                <c:pt idx="2029">
                  <c:v>20.290000000000191</c:v>
                </c:pt>
                <c:pt idx="2030">
                  <c:v>20.300000000000182</c:v>
                </c:pt>
                <c:pt idx="2031">
                  <c:v>20.310000000000173</c:v>
                </c:pt>
                <c:pt idx="2032">
                  <c:v>20.320000000000164</c:v>
                </c:pt>
                <c:pt idx="2033">
                  <c:v>20.330000000000155</c:v>
                </c:pt>
                <c:pt idx="2034">
                  <c:v>20.340000000000146</c:v>
                </c:pt>
                <c:pt idx="2035">
                  <c:v>20.350000000000136</c:v>
                </c:pt>
                <c:pt idx="2036">
                  <c:v>20.360000000000127</c:v>
                </c:pt>
                <c:pt idx="2037">
                  <c:v>20.370000000000118</c:v>
                </c:pt>
                <c:pt idx="2038">
                  <c:v>20.380000000000109</c:v>
                </c:pt>
                <c:pt idx="2039">
                  <c:v>20.3900000000001</c:v>
                </c:pt>
                <c:pt idx="2040">
                  <c:v>20.400000000000091</c:v>
                </c:pt>
                <c:pt idx="2041">
                  <c:v>20.410000000000082</c:v>
                </c:pt>
                <c:pt idx="2042">
                  <c:v>20.420000000000073</c:v>
                </c:pt>
                <c:pt idx="2043">
                  <c:v>20.430000000000064</c:v>
                </c:pt>
                <c:pt idx="2044">
                  <c:v>20.440000000000055</c:v>
                </c:pt>
                <c:pt idx="2045">
                  <c:v>20.450000000000045</c:v>
                </c:pt>
                <c:pt idx="2046">
                  <c:v>20.460000000000036</c:v>
                </c:pt>
                <c:pt idx="2047">
                  <c:v>20.470000000000027</c:v>
                </c:pt>
                <c:pt idx="2048">
                  <c:v>20.480000000000018</c:v>
                </c:pt>
                <c:pt idx="2049">
                  <c:v>20.490000000000009</c:v>
                </c:pt>
                <c:pt idx="2050">
                  <c:v>20.5</c:v>
                </c:pt>
                <c:pt idx="2051">
                  <c:v>20.509999999999991</c:v>
                </c:pt>
                <c:pt idx="2052">
                  <c:v>20.519999999999982</c:v>
                </c:pt>
                <c:pt idx="2053">
                  <c:v>20.529999999999973</c:v>
                </c:pt>
                <c:pt idx="2054">
                  <c:v>20.540000000000191</c:v>
                </c:pt>
                <c:pt idx="2055">
                  <c:v>20.550000000000182</c:v>
                </c:pt>
                <c:pt idx="2056">
                  <c:v>20.560000000000173</c:v>
                </c:pt>
                <c:pt idx="2057">
                  <c:v>20.570000000000164</c:v>
                </c:pt>
                <c:pt idx="2058">
                  <c:v>20.580000000000155</c:v>
                </c:pt>
                <c:pt idx="2059">
                  <c:v>20.590000000000146</c:v>
                </c:pt>
                <c:pt idx="2060">
                  <c:v>20.600000000000136</c:v>
                </c:pt>
                <c:pt idx="2061">
                  <c:v>20.610000000000127</c:v>
                </c:pt>
                <c:pt idx="2062">
                  <c:v>20.620000000000118</c:v>
                </c:pt>
                <c:pt idx="2063">
                  <c:v>20.630000000000109</c:v>
                </c:pt>
                <c:pt idx="2064">
                  <c:v>20.6400000000001</c:v>
                </c:pt>
                <c:pt idx="2065">
                  <c:v>20.650000000000091</c:v>
                </c:pt>
                <c:pt idx="2066">
                  <c:v>20.660000000000082</c:v>
                </c:pt>
                <c:pt idx="2067">
                  <c:v>20.670000000000073</c:v>
                </c:pt>
                <c:pt idx="2068">
                  <c:v>20.680000000000064</c:v>
                </c:pt>
                <c:pt idx="2069">
                  <c:v>20.690000000000055</c:v>
                </c:pt>
                <c:pt idx="2070">
                  <c:v>20.700000000000045</c:v>
                </c:pt>
                <c:pt idx="2071">
                  <c:v>20.710000000000036</c:v>
                </c:pt>
                <c:pt idx="2072">
                  <c:v>20.720000000000027</c:v>
                </c:pt>
                <c:pt idx="2073">
                  <c:v>20.730000000000018</c:v>
                </c:pt>
                <c:pt idx="2074">
                  <c:v>20.740000000000009</c:v>
                </c:pt>
                <c:pt idx="2075">
                  <c:v>20.75</c:v>
                </c:pt>
                <c:pt idx="2076">
                  <c:v>20.759999999999991</c:v>
                </c:pt>
                <c:pt idx="2077">
                  <c:v>20.769999999999982</c:v>
                </c:pt>
                <c:pt idx="2078">
                  <c:v>20.779999999999973</c:v>
                </c:pt>
                <c:pt idx="2079">
                  <c:v>20.790000000000191</c:v>
                </c:pt>
                <c:pt idx="2080">
                  <c:v>20.800000000000182</c:v>
                </c:pt>
                <c:pt idx="2081">
                  <c:v>20.810000000000173</c:v>
                </c:pt>
                <c:pt idx="2082">
                  <c:v>20.820000000000164</c:v>
                </c:pt>
                <c:pt idx="2083">
                  <c:v>20.830000000000155</c:v>
                </c:pt>
                <c:pt idx="2084">
                  <c:v>20.840000000000146</c:v>
                </c:pt>
                <c:pt idx="2085">
                  <c:v>20.850000000000136</c:v>
                </c:pt>
                <c:pt idx="2086">
                  <c:v>20.860000000000127</c:v>
                </c:pt>
                <c:pt idx="2087">
                  <c:v>20.870000000000118</c:v>
                </c:pt>
                <c:pt idx="2088">
                  <c:v>20.880000000000109</c:v>
                </c:pt>
                <c:pt idx="2089">
                  <c:v>20.8900000000001</c:v>
                </c:pt>
                <c:pt idx="2090">
                  <c:v>20.900000000000091</c:v>
                </c:pt>
                <c:pt idx="2091">
                  <c:v>20.910000000000082</c:v>
                </c:pt>
                <c:pt idx="2092">
                  <c:v>20.920000000000073</c:v>
                </c:pt>
                <c:pt idx="2093">
                  <c:v>20.930000000000064</c:v>
                </c:pt>
                <c:pt idx="2094">
                  <c:v>20.940000000000055</c:v>
                </c:pt>
                <c:pt idx="2095">
                  <c:v>20.950000000000045</c:v>
                </c:pt>
                <c:pt idx="2096">
                  <c:v>20.960000000000036</c:v>
                </c:pt>
                <c:pt idx="2097">
                  <c:v>20.970000000000027</c:v>
                </c:pt>
                <c:pt idx="2098">
                  <c:v>20.980000000000018</c:v>
                </c:pt>
                <c:pt idx="2099">
                  <c:v>20.990000000000009</c:v>
                </c:pt>
                <c:pt idx="2100">
                  <c:v>21</c:v>
                </c:pt>
                <c:pt idx="2101">
                  <c:v>21.009999999999991</c:v>
                </c:pt>
                <c:pt idx="2102">
                  <c:v>21.019999999999982</c:v>
                </c:pt>
                <c:pt idx="2103">
                  <c:v>21.029999999999973</c:v>
                </c:pt>
                <c:pt idx="2104">
                  <c:v>21.040000000000191</c:v>
                </c:pt>
                <c:pt idx="2105">
                  <c:v>21.050000000000182</c:v>
                </c:pt>
                <c:pt idx="2106">
                  <c:v>21.060000000000173</c:v>
                </c:pt>
                <c:pt idx="2107">
                  <c:v>21.070000000000164</c:v>
                </c:pt>
                <c:pt idx="2108">
                  <c:v>21.080000000000155</c:v>
                </c:pt>
                <c:pt idx="2109">
                  <c:v>21.090000000000146</c:v>
                </c:pt>
                <c:pt idx="2110">
                  <c:v>21.100000000000136</c:v>
                </c:pt>
                <c:pt idx="2111">
                  <c:v>21.110000000000127</c:v>
                </c:pt>
                <c:pt idx="2112">
                  <c:v>21.120000000000118</c:v>
                </c:pt>
                <c:pt idx="2113">
                  <c:v>21.130000000000109</c:v>
                </c:pt>
                <c:pt idx="2114">
                  <c:v>21.1400000000001</c:v>
                </c:pt>
                <c:pt idx="2115">
                  <c:v>21.150000000000091</c:v>
                </c:pt>
                <c:pt idx="2116">
                  <c:v>21.160000000000082</c:v>
                </c:pt>
                <c:pt idx="2117">
                  <c:v>21.170000000000073</c:v>
                </c:pt>
                <c:pt idx="2118">
                  <c:v>21.180000000000064</c:v>
                </c:pt>
                <c:pt idx="2119">
                  <c:v>21.190000000000055</c:v>
                </c:pt>
                <c:pt idx="2120">
                  <c:v>21.200000000000045</c:v>
                </c:pt>
                <c:pt idx="2121">
                  <c:v>21.210000000000036</c:v>
                </c:pt>
                <c:pt idx="2122">
                  <c:v>21.220000000000027</c:v>
                </c:pt>
                <c:pt idx="2123">
                  <c:v>21.230000000000018</c:v>
                </c:pt>
                <c:pt idx="2124">
                  <c:v>21.240000000000009</c:v>
                </c:pt>
                <c:pt idx="2125">
                  <c:v>21.25</c:v>
                </c:pt>
                <c:pt idx="2126">
                  <c:v>21.259999999999991</c:v>
                </c:pt>
                <c:pt idx="2127">
                  <c:v>21.269999999999982</c:v>
                </c:pt>
                <c:pt idx="2128">
                  <c:v>21.279999999999973</c:v>
                </c:pt>
                <c:pt idx="2129">
                  <c:v>21.290000000000191</c:v>
                </c:pt>
                <c:pt idx="2130">
                  <c:v>21.300000000000182</c:v>
                </c:pt>
                <c:pt idx="2131">
                  <c:v>21.310000000000173</c:v>
                </c:pt>
                <c:pt idx="2132">
                  <c:v>21.320000000000164</c:v>
                </c:pt>
                <c:pt idx="2133">
                  <c:v>21.330000000000155</c:v>
                </c:pt>
                <c:pt idx="2134">
                  <c:v>21.340000000000146</c:v>
                </c:pt>
                <c:pt idx="2135">
                  <c:v>21.350000000000136</c:v>
                </c:pt>
                <c:pt idx="2136">
                  <c:v>21.360000000000127</c:v>
                </c:pt>
                <c:pt idx="2137">
                  <c:v>21.370000000000118</c:v>
                </c:pt>
                <c:pt idx="2138">
                  <c:v>21.380000000000109</c:v>
                </c:pt>
                <c:pt idx="2139">
                  <c:v>21.3900000000001</c:v>
                </c:pt>
                <c:pt idx="2140">
                  <c:v>21.400000000000091</c:v>
                </c:pt>
                <c:pt idx="2141">
                  <c:v>21.410000000000082</c:v>
                </c:pt>
                <c:pt idx="2142">
                  <c:v>21.420000000000073</c:v>
                </c:pt>
                <c:pt idx="2143">
                  <c:v>21.430000000000064</c:v>
                </c:pt>
                <c:pt idx="2144">
                  <c:v>21.440000000000055</c:v>
                </c:pt>
                <c:pt idx="2145">
                  <c:v>21.450000000000045</c:v>
                </c:pt>
                <c:pt idx="2146">
                  <c:v>21.460000000000036</c:v>
                </c:pt>
                <c:pt idx="2147">
                  <c:v>21.470000000000027</c:v>
                </c:pt>
                <c:pt idx="2148">
                  <c:v>21.480000000000018</c:v>
                </c:pt>
                <c:pt idx="2149">
                  <c:v>21.490000000000009</c:v>
                </c:pt>
                <c:pt idx="2150">
                  <c:v>21.5</c:v>
                </c:pt>
                <c:pt idx="2151">
                  <c:v>21.509999999999991</c:v>
                </c:pt>
                <c:pt idx="2152">
                  <c:v>21.519999999999982</c:v>
                </c:pt>
                <c:pt idx="2153">
                  <c:v>21.529999999999973</c:v>
                </c:pt>
                <c:pt idx="2154">
                  <c:v>21.540000000000191</c:v>
                </c:pt>
                <c:pt idx="2155">
                  <c:v>21.550000000000182</c:v>
                </c:pt>
                <c:pt idx="2156">
                  <c:v>21.560000000000173</c:v>
                </c:pt>
                <c:pt idx="2157">
                  <c:v>21.570000000000164</c:v>
                </c:pt>
                <c:pt idx="2158">
                  <c:v>21.580000000000155</c:v>
                </c:pt>
                <c:pt idx="2159">
                  <c:v>21.590000000000146</c:v>
                </c:pt>
                <c:pt idx="2160">
                  <c:v>21.600000000000136</c:v>
                </c:pt>
                <c:pt idx="2161">
                  <c:v>21.610000000000127</c:v>
                </c:pt>
                <c:pt idx="2162">
                  <c:v>21.620000000000118</c:v>
                </c:pt>
                <c:pt idx="2163">
                  <c:v>21.630000000000109</c:v>
                </c:pt>
                <c:pt idx="2164">
                  <c:v>21.6400000000001</c:v>
                </c:pt>
                <c:pt idx="2165">
                  <c:v>21.650000000000091</c:v>
                </c:pt>
                <c:pt idx="2166">
                  <c:v>21.660000000000082</c:v>
                </c:pt>
                <c:pt idx="2167">
                  <c:v>21.670000000000073</c:v>
                </c:pt>
                <c:pt idx="2168">
                  <c:v>21.680000000000064</c:v>
                </c:pt>
                <c:pt idx="2169">
                  <c:v>21.690000000000055</c:v>
                </c:pt>
                <c:pt idx="2170">
                  <c:v>21.700000000000045</c:v>
                </c:pt>
                <c:pt idx="2171">
                  <c:v>21.710000000000036</c:v>
                </c:pt>
                <c:pt idx="2172">
                  <c:v>21.720000000000027</c:v>
                </c:pt>
                <c:pt idx="2173">
                  <c:v>21.730000000000018</c:v>
                </c:pt>
                <c:pt idx="2174">
                  <c:v>21.740000000000009</c:v>
                </c:pt>
                <c:pt idx="2175">
                  <c:v>21.75</c:v>
                </c:pt>
                <c:pt idx="2176">
                  <c:v>21.759999999999991</c:v>
                </c:pt>
                <c:pt idx="2177">
                  <c:v>21.769999999999982</c:v>
                </c:pt>
                <c:pt idx="2178">
                  <c:v>21.779999999999973</c:v>
                </c:pt>
                <c:pt idx="2179">
                  <c:v>21.790000000000191</c:v>
                </c:pt>
                <c:pt idx="2180">
                  <c:v>21.800000000000182</c:v>
                </c:pt>
                <c:pt idx="2181">
                  <c:v>21.810000000000173</c:v>
                </c:pt>
                <c:pt idx="2182">
                  <c:v>21.820000000000164</c:v>
                </c:pt>
                <c:pt idx="2183">
                  <c:v>21.830000000000155</c:v>
                </c:pt>
                <c:pt idx="2184">
                  <c:v>21.840000000000146</c:v>
                </c:pt>
                <c:pt idx="2185">
                  <c:v>21.850000000000136</c:v>
                </c:pt>
                <c:pt idx="2186">
                  <c:v>21.860000000000127</c:v>
                </c:pt>
                <c:pt idx="2187">
                  <c:v>21.870000000000118</c:v>
                </c:pt>
                <c:pt idx="2188">
                  <c:v>21.880000000000109</c:v>
                </c:pt>
                <c:pt idx="2189">
                  <c:v>21.8900000000001</c:v>
                </c:pt>
                <c:pt idx="2190">
                  <c:v>21.900000000000091</c:v>
                </c:pt>
                <c:pt idx="2191">
                  <c:v>21.910000000000082</c:v>
                </c:pt>
                <c:pt idx="2192">
                  <c:v>21.920000000000073</c:v>
                </c:pt>
                <c:pt idx="2193">
                  <c:v>21.930000000000064</c:v>
                </c:pt>
                <c:pt idx="2194">
                  <c:v>21.940000000000055</c:v>
                </c:pt>
                <c:pt idx="2195">
                  <c:v>21.950000000000045</c:v>
                </c:pt>
                <c:pt idx="2196">
                  <c:v>21.960000000000036</c:v>
                </c:pt>
                <c:pt idx="2197">
                  <c:v>21.970000000000027</c:v>
                </c:pt>
                <c:pt idx="2198">
                  <c:v>21.980000000000018</c:v>
                </c:pt>
                <c:pt idx="2199">
                  <c:v>21.990000000000009</c:v>
                </c:pt>
                <c:pt idx="2200">
                  <c:v>22</c:v>
                </c:pt>
                <c:pt idx="2201">
                  <c:v>22.009999999999991</c:v>
                </c:pt>
                <c:pt idx="2202">
                  <c:v>22.019999999999982</c:v>
                </c:pt>
                <c:pt idx="2203">
                  <c:v>22.029999999999973</c:v>
                </c:pt>
                <c:pt idx="2204">
                  <c:v>22.040000000000191</c:v>
                </c:pt>
                <c:pt idx="2205">
                  <c:v>22.050000000000182</c:v>
                </c:pt>
                <c:pt idx="2206">
                  <c:v>22.060000000000173</c:v>
                </c:pt>
                <c:pt idx="2207">
                  <c:v>22.070000000000164</c:v>
                </c:pt>
                <c:pt idx="2208">
                  <c:v>22.080000000000155</c:v>
                </c:pt>
                <c:pt idx="2209">
                  <c:v>22.090000000000146</c:v>
                </c:pt>
                <c:pt idx="2210">
                  <c:v>22.100000000000136</c:v>
                </c:pt>
                <c:pt idx="2211">
                  <c:v>22.110000000000127</c:v>
                </c:pt>
                <c:pt idx="2212">
                  <c:v>22.120000000000118</c:v>
                </c:pt>
                <c:pt idx="2213">
                  <c:v>22.130000000000109</c:v>
                </c:pt>
                <c:pt idx="2214">
                  <c:v>22.1400000000001</c:v>
                </c:pt>
                <c:pt idx="2215">
                  <c:v>22.150000000000091</c:v>
                </c:pt>
                <c:pt idx="2216">
                  <c:v>22.160000000000082</c:v>
                </c:pt>
                <c:pt idx="2217">
                  <c:v>22.170000000000073</c:v>
                </c:pt>
                <c:pt idx="2218">
                  <c:v>22.180000000000064</c:v>
                </c:pt>
                <c:pt idx="2219">
                  <c:v>22.190000000000055</c:v>
                </c:pt>
                <c:pt idx="2220">
                  <c:v>22.200000000000045</c:v>
                </c:pt>
                <c:pt idx="2221">
                  <c:v>22.210000000000036</c:v>
                </c:pt>
                <c:pt idx="2222">
                  <c:v>22.220000000000027</c:v>
                </c:pt>
                <c:pt idx="2223">
                  <c:v>22.230000000000018</c:v>
                </c:pt>
                <c:pt idx="2224">
                  <c:v>22.240000000000009</c:v>
                </c:pt>
                <c:pt idx="2225">
                  <c:v>22.25</c:v>
                </c:pt>
                <c:pt idx="2226">
                  <c:v>22.259999999999991</c:v>
                </c:pt>
                <c:pt idx="2227">
                  <c:v>22.269999999999982</c:v>
                </c:pt>
                <c:pt idx="2228">
                  <c:v>22.279999999999973</c:v>
                </c:pt>
                <c:pt idx="2229">
                  <c:v>22.290000000000191</c:v>
                </c:pt>
                <c:pt idx="2230">
                  <c:v>22.300000000000182</c:v>
                </c:pt>
                <c:pt idx="2231">
                  <c:v>22.310000000000173</c:v>
                </c:pt>
                <c:pt idx="2232">
                  <c:v>22.320000000000164</c:v>
                </c:pt>
                <c:pt idx="2233">
                  <c:v>22.330000000000155</c:v>
                </c:pt>
                <c:pt idx="2234">
                  <c:v>22.340000000000146</c:v>
                </c:pt>
                <c:pt idx="2235">
                  <c:v>22.350000000000136</c:v>
                </c:pt>
                <c:pt idx="2236">
                  <c:v>22.360000000000127</c:v>
                </c:pt>
                <c:pt idx="2237">
                  <c:v>22.370000000000118</c:v>
                </c:pt>
                <c:pt idx="2238">
                  <c:v>22.380000000000109</c:v>
                </c:pt>
                <c:pt idx="2239">
                  <c:v>22.3900000000001</c:v>
                </c:pt>
                <c:pt idx="2240">
                  <c:v>22.400000000000091</c:v>
                </c:pt>
                <c:pt idx="2241">
                  <c:v>22.410000000000082</c:v>
                </c:pt>
                <c:pt idx="2242">
                  <c:v>22.420000000000073</c:v>
                </c:pt>
                <c:pt idx="2243">
                  <c:v>22.430000000000064</c:v>
                </c:pt>
                <c:pt idx="2244">
                  <c:v>22.440000000000055</c:v>
                </c:pt>
                <c:pt idx="2245">
                  <c:v>22.450000000000045</c:v>
                </c:pt>
                <c:pt idx="2246">
                  <c:v>22.460000000000036</c:v>
                </c:pt>
                <c:pt idx="2247">
                  <c:v>22.470000000000027</c:v>
                </c:pt>
                <c:pt idx="2248">
                  <c:v>22.480000000000018</c:v>
                </c:pt>
                <c:pt idx="2249">
                  <c:v>22.490000000000009</c:v>
                </c:pt>
                <c:pt idx="2250">
                  <c:v>22.5</c:v>
                </c:pt>
                <c:pt idx="2251">
                  <c:v>22.509999999999991</c:v>
                </c:pt>
                <c:pt idx="2252">
                  <c:v>22.519999999999982</c:v>
                </c:pt>
                <c:pt idx="2253">
                  <c:v>22.529999999999973</c:v>
                </c:pt>
                <c:pt idx="2254">
                  <c:v>22.540000000000191</c:v>
                </c:pt>
                <c:pt idx="2255">
                  <c:v>22.550000000000182</c:v>
                </c:pt>
                <c:pt idx="2256">
                  <c:v>22.560000000000173</c:v>
                </c:pt>
                <c:pt idx="2257">
                  <c:v>22.570000000000164</c:v>
                </c:pt>
                <c:pt idx="2258">
                  <c:v>22.580000000000155</c:v>
                </c:pt>
                <c:pt idx="2259">
                  <c:v>22.590000000000146</c:v>
                </c:pt>
                <c:pt idx="2260">
                  <c:v>22.600000000000136</c:v>
                </c:pt>
                <c:pt idx="2261">
                  <c:v>22.610000000000127</c:v>
                </c:pt>
                <c:pt idx="2262">
                  <c:v>22.620000000000118</c:v>
                </c:pt>
                <c:pt idx="2263">
                  <c:v>22.630000000000109</c:v>
                </c:pt>
                <c:pt idx="2264">
                  <c:v>22.6400000000001</c:v>
                </c:pt>
                <c:pt idx="2265">
                  <c:v>22.650000000000091</c:v>
                </c:pt>
                <c:pt idx="2266">
                  <c:v>22.660000000000082</c:v>
                </c:pt>
                <c:pt idx="2267">
                  <c:v>22.670000000000073</c:v>
                </c:pt>
                <c:pt idx="2268">
                  <c:v>22.680000000000064</c:v>
                </c:pt>
                <c:pt idx="2269">
                  <c:v>22.690000000000055</c:v>
                </c:pt>
                <c:pt idx="2270">
                  <c:v>22.700000000000045</c:v>
                </c:pt>
                <c:pt idx="2271">
                  <c:v>22.710000000000036</c:v>
                </c:pt>
                <c:pt idx="2272">
                  <c:v>22.720000000000027</c:v>
                </c:pt>
                <c:pt idx="2273">
                  <c:v>22.730000000000018</c:v>
                </c:pt>
                <c:pt idx="2274">
                  <c:v>22.740000000000009</c:v>
                </c:pt>
                <c:pt idx="2275">
                  <c:v>22.75</c:v>
                </c:pt>
                <c:pt idx="2276">
                  <c:v>22.759999999999991</c:v>
                </c:pt>
                <c:pt idx="2277">
                  <c:v>22.769999999999982</c:v>
                </c:pt>
                <c:pt idx="2278">
                  <c:v>22.779999999999973</c:v>
                </c:pt>
                <c:pt idx="2279">
                  <c:v>22.790000000000191</c:v>
                </c:pt>
                <c:pt idx="2280">
                  <c:v>22.800000000000182</c:v>
                </c:pt>
                <c:pt idx="2281">
                  <c:v>22.810000000000173</c:v>
                </c:pt>
                <c:pt idx="2282">
                  <c:v>22.820000000000164</c:v>
                </c:pt>
                <c:pt idx="2283">
                  <c:v>22.830000000000155</c:v>
                </c:pt>
                <c:pt idx="2284">
                  <c:v>22.840000000000146</c:v>
                </c:pt>
                <c:pt idx="2285">
                  <c:v>22.850000000000136</c:v>
                </c:pt>
                <c:pt idx="2286">
                  <c:v>22.860000000000127</c:v>
                </c:pt>
                <c:pt idx="2287">
                  <c:v>22.870000000000118</c:v>
                </c:pt>
                <c:pt idx="2288">
                  <c:v>22.880000000000109</c:v>
                </c:pt>
                <c:pt idx="2289">
                  <c:v>22.8900000000001</c:v>
                </c:pt>
                <c:pt idx="2290">
                  <c:v>22.900000000000091</c:v>
                </c:pt>
                <c:pt idx="2291">
                  <c:v>22.910000000000082</c:v>
                </c:pt>
                <c:pt idx="2292">
                  <c:v>22.920000000000073</c:v>
                </c:pt>
                <c:pt idx="2293">
                  <c:v>22.930000000000064</c:v>
                </c:pt>
                <c:pt idx="2294">
                  <c:v>22.940000000000055</c:v>
                </c:pt>
                <c:pt idx="2295">
                  <c:v>22.950000000000045</c:v>
                </c:pt>
                <c:pt idx="2296">
                  <c:v>22.960000000000036</c:v>
                </c:pt>
                <c:pt idx="2297">
                  <c:v>22.970000000000027</c:v>
                </c:pt>
                <c:pt idx="2298">
                  <c:v>22.980000000000018</c:v>
                </c:pt>
                <c:pt idx="2299">
                  <c:v>22.990000000000009</c:v>
                </c:pt>
                <c:pt idx="2300">
                  <c:v>23</c:v>
                </c:pt>
                <c:pt idx="2301">
                  <c:v>23.009999999999991</c:v>
                </c:pt>
                <c:pt idx="2302">
                  <c:v>23.019999999999982</c:v>
                </c:pt>
                <c:pt idx="2303">
                  <c:v>23.029999999999973</c:v>
                </c:pt>
                <c:pt idx="2304">
                  <c:v>23.040000000000191</c:v>
                </c:pt>
                <c:pt idx="2305">
                  <c:v>23.050000000000182</c:v>
                </c:pt>
                <c:pt idx="2306">
                  <c:v>23.060000000000173</c:v>
                </c:pt>
                <c:pt idx="2307">
                  <c:v>23.070000000000164</c:v>
                </c:pt>
                <c:pt idx="2308">
                  <c:v>23.080000000000155</c:v>
                </c:pt>
                <c:pt idx="2309">
                  <c:v>23.090000000000146</c:v>
                </c:pt>
                <c:pt idx="2310">
                  <c:v>23.100000000000136</c:v>
                </c:pt>
                <c:pt idx="2311">
                  <c:v>23.110000000000127</c:v>
                </c:pt>
                <c:pt idx="2312">
                  <c:v>23.120000000000118</c:v>
                </c:pt>
                <c:pt idx="2313">
                  <c:v>23.130000000000109</c:v>
                </c:pt>
                <c:pt idx="2314">
                  <c:v>23.1400000000001</c:v>
                </c:pt>
                <c:pt idx="2315">
                  <c:v>23.150000000000091</c:v>
                </c:pt>
                <c:pt idx="2316">
                  <c:v>23.160000000000082</c:v>
                </c:pt>
                <c:pt idx="2317">
                  <c:v>23.170000000000073</c:v>
                </c:pt>
                <c:pt idx="2318">
                  <c:v>23.180000000000064</c:v>
                </c:pt>
                <c:pt idx="2319">
                  <c:v>23.190000000000055</c:v>
                </c:pt>
                <c:pt idx="2320">
                  <c:v>23.200000000000045</c:v>
                </c:pt>
                <c:pt idx="2321">
                  <c:v>23.210000000000036</c:v>
                </c:pt>
                <c:pt idx="2322">
                  <c:v>23.220000000000027</c:v>
                </c:pt>
                <c:pt idx="2323">
                  <c:v>23.230000000000018</c:v>
                </c:pt>
                <c:pt idx="2324">
                  <c:v>23.240000000000009</c:v>
                </c:pt>
                <c:pt idx="2325">
                  <c:v>23.25</c:v>
                </c:pt>
                <c:pt idx="2326">
                  <c:v>23.259999999999991</c:v>
                </c:pt>
                <c:pt idx="2327">
                  <c:v>23.269999999999982</c:v>
                </c:pt>
                <c:pt idx="2328">
                  <c:v>23.279999999999973</c:v>
                </c:pt>
                <c:pt idx="2329">
                  <c:v>23.290000000000191</c:v>
                </c:pt>
                <c:pt idx="2330">
                  <c:v>23.300000000000182</c:v>
                </c:pt>
                <c:pt idx="2331">
                  <c:v>23.310000000000173</c:v>
                </c:pt>
                <c:pt idx="2332">
                  <c:v>23.320000000000164</c:v>
                </c:pt>
                <c:pt idx="2333">
                  <c:v>23.330000000000155</c:v>
                </c:pt>
                <c:pt idx="2334">
                  <c:v>23.340000000000146</c:v>
                </c:pt>
                <c:pt idx="2335">
                  <c:v>23.350000000000136</c:v>
                </c:pt>
                <c:pt idx="2336">
                  <c:v>23.360000000000127</c:v>
                </c:pt>
                <c:pt idx="2337">
                  <c:v>23.370000000000118</c:v>
                </c:pt>
                <c:pt idx="2338">
                  <c:v>23.380000000000109</c:v>
                </c:pt>
                <c:pt idx="2339">
                  <c:v>23.3900000000001</c:v>
                </c:pt>
                <c:pt idx="2340">
                  <c:v>23.400000000000091</c:v>
                </c:pt>
                <c:pt idx="2341">
                  <c:v>23.410000000000082</c:v>
                </c:pt>
                <c:pt idx="2342">
                  <c:v>23.420000000000073</c:v>
                </c:pt>
                <c:pt idx="2343">
                  <c:v>23.430000000000064</c:v>
                </c:pt>
                <c:pt idx="2344">
                  <c:v>23.440000000000055</c:v>
                </c:pt>
                <c:pt idx="2345">
                  <c:v>23.450000000000045</c:v>
                </c:pt>
                <c:pt idx="2346">
                  <c:v>23.460000000000036</c:v>
                </c:pt>
                <c:pt idx="2347">
                  <c:v>23.470000000000027</c:v>
                </c:pt>
                <c:pt idx="2348">
                  <c:v>23.480000000000018</c:v>
                </c:pt>
                <c:pt idx="2349">
                  <c:v>23.490000000000009</c:v>
                </c:pt>
                <c:pt idx="2350">
                  <c:v>23.5</c:v>
                </c:pt>
                <c:pt idx="2351">
                  <c:v>23.509999999999991</c:v>
                </c:pt>
                <c:pt idx="2352">
                  <c:v>23.519999999999982</c:v>
                </c:pt>
                <c:pt idx="2353">
                  <c:v>23.529999999999973</c:v>
                </c:pt>
                <c:pt idx="2354">
                  <c:v>23.540000000000191</c:v>
                </c:pt>
                <c:pt idx="2355">
                  <c:v>23.550000000000182</c:v>
                </c:pt>
                <c:pt idx="2356">
                  <c:v>23.560000000000173</c:v>
                </c:pt>
                <c:pt idx="2357">
                  <c:v>23.570000000000164</c:v>
                </c:pt>
                <c:pt idx="2358">
                  <c:v>23.580000000000155</c:v>
                </c:pt>
                <c:pt idx="2359">
                  <c:v>23.590000000000146</c:v>
                </c:pt>
                <c:pt idx="2360">
                  <c:v>23.600000000000136</c:v>
                </c:pt>
                <c:pt idx="2361">
                  <c:v>23.610000000000127</c:v>
                </c:pt>
                <c:pt idx="2362">
                  <c:v>23.620000000000118</c:v>
                </c:pt>
                <c:pt idx="2363">
                  <c:v>23.630000000000109</c:v>
                </c:pt>
                <c:pt idx="2364">
                  <c:v>23.6400000000001</c:v>
                </c:pt>
                <c:pt idx="2365">
                  <c:v>23.650000000000091</c:v>
                </c:pt>
                <c:pt idx="2366">
                  <c:v>23.660000000000082</c:v>
                </c:pt>
                <c:pt idx="2367">
                  <c:v>23.670000000000073</c:v>
                </c:pt>
                <c:pt idx="2368">
                  <c:v>23.680000000000064</c:v>
                </c:pt>
                <c:pt idx="2369">
                  <c:v>23.690000000000055</c:v>
                </c:pt>
                <c:pt idx="2370">
                  <c:v>23.700000000000045</c:v>
                </c:pt>
                <c:pt idx="2371">
                  <c:v>23.710000000000036</c:v>
                </c:pt>
                <c:pt idx="2372">
                  <c:v>23.720000000000027</c:v>
                </c:pt>
                <c:pt idx="2373">
                  <c:v>23.730000000000018</c:v>
                </c:pt>
                <c:pt idx="2374">
                  <c:v>23.740000000000009</c:v>
                </c:pt>
                <c:pt idx="2375">
                  <c:v>23.75</c:v>
                </c:pt>
                <c:pt idx="2376">
                  <c:v>23.759999999999991</c:v>
                </c:pt>
                <c:pt idx="2377">
                  <c:v>23.769999999999982</c:v>
                </c:pt>
                <c:pt idx="2378">
                  <c:v>23.779999999999973</c:v>
                </c:pt>
                <c:pt idx="2379">
                  <c:v>23.790000000000191</c:v>
                </c:pt>
                <c:pt idx="2380">
                  <c:v>23.800000000000182</c:v>
                </c:pt>
                <c:pt idx="2381">
                  <c:v>23.810000000000173</c:v>
                </c:pt>
                <c:pt idx="2382">
                  <c:v>23.820000000000164</c:v>
                </c:pt>
                <c:pt idx="2383">
                  <c:v>23.830000000000155</c:v>
                </c:pt>
                <c:pt idx="2384">
                  <c:v>23.840000000000146</c:v>
                </c:pt>
                <c:pt idx="2385">
                  <c:v>23.850000000000136</c:v>
                </c:pt>
                <c:pt idx="2386">
                  <c:v>23.860000000000127</c:v>
                </c:pt>
                <c:pt idx="2387">
                  <c:v>23.870000000000118</c:v>
                </c:pt>
                <c:pt idx="2388">
                  <c:v>23.880000000000109</c:v>
                </c:pt>
                <c:pt idx="2389">
                  <c:v>23.8900000000001</c:v>
                </c:pt>
                <c:pt idx="2390">
                  <c:v>23.900000000000091</c:v>
                </c:pt>
                <c:pt idx="2391">
                  <c:v>23.910000000000082</c:v>
                </c:pt>
                <c:pt idx="2392">
                  <c:v>23.920000000000073</c:v>
                </c:pt>
                <c:pt idx="2393">
                  <c:v>23.930000000000064</c:v>
                </c:pt>
                <c:pt idx="2394">
                  <c:v>23.940000000000055</c:v>
                </c:pt>
                <c:pt idx="2395">
                  <c:v>23.950000000000045</c:v>
                </c:pt>
                <c:pt idx="2396">
                  <c:v>23.960000000000036</c:v>
                </c:pt>
                <c:pt idx="2397">
                  <c:v>23.970000000000027</c:v>
                </c:pt>
                <c:pt idx="2398">
                  <c:v>23.980000000000018</c:v>
                </c:pt>
                <c:pt idx="2399">
                  <c:v>23.990000000000009</c:v>
                </c:pt>
                <c:pt idx="2400">
                  <c:v>24</c:v>
                </c:pt>
                <c:pt idx="2401">
                  <c:v>24.009999999999991</c:v>
                </c:pt>
                <c:pt idx="2402">
                  <c:v>24.019999999999982</c:v>
                </c:pt>
                <c:pt idx="2403">
                  <c:v>24.029999999999973</c:v>
                </c:pt>
                <c:pt idx="2404">
                  <c:v>24.040000000000191</c:v>
                </c:pt>
                <c:pt idx="2405">
                  <c:v>24.050000000000182</c:v>
                </c:pt>
                <c:pt idx="2406">
                  <c:v>24.060000000000173</c:v>
                </c:pt>
                <c:pt idx="2407">
                  <c:v>24.070000000000164</c:v>
                </c:pt>
                <c:pt idx="2408">
                  <c:v>24.080000000000155</c:v>
                </c:pt>
                <c:pt idx="2409">
                  <c:v>24.090000000000146</c:v>
                </c:pt>
                <c:pt idx="2410">
                  <c:v>24.100000000000136</c:v>
                </c:pt>
                <c:pt idx="2411">
                  <c:v>24.110000000000127</c:v>
                </c:pt>
                <c:pt idx="2412">
                  <c:v>24.120000000000118</c:v>
                </c:pt>
                <c:pt idx="2413">
                  <c:v>24.130000000000109</c:v>
                </c:pt>
                <c:pt idx="2414">
                  <c:v>24.1400000000001</c:v>
                </c:pt>
                <c:pt idx="2415">
                  <c:v>24.150000000000091</c:v>
                </c:pt>
                <c:pt idx="2416">
                  <c:v>24.160000000000082</c:v>
                </c:pt>
                <c:pt idx="2417">
                  <c:v>24.170000000000073</c:v>
                </c:pt>
                <c:pt idx="2418">
                  <c:v>24.180000000000064</c:v>
                </c:pt>
                <c:pt idx="2419">
                  <c:v>24.190000000000055</c:v>
                </c:pt>
                <c:pt idx="2420">
                  <c:v>24.200000000000045</c:v>
                </c:pt>
                <c:pt idx="2421">
                  <c:v>24.210000000000036</c:v>
                </c:pt>
                <c:pt idx="2422">
                  <c:v>24.220000000000027</c:v>
                </c:pt>
                <c:pt idx="2423">
                  <c:v>24.230000000000018</c:v>
                </c:pt>
                <c:pt idx="2424">
                  <c:v>24.240000000000009</c:v>
                </c:pt>
                <c:pt idx="2425">
                  <c:v>24.25</c:v>
                </c:pt>
                <c:pt idx="2426">
                  <c:v>24.259999999999991</c:v>
                </c:pt>
                <c:pt idx="2427">
                  <c:v>24.269999999999982</c:v>
                </c:pt>
                <c:pt idx="2428">
                  <c:v>24.279999999999973</c:v>
                </c:pt>
                <c:pt idx="2429">
                  <c:v>24.290000000000191</c:v>
                </c:pt>
                <c:pt idx="2430">
                  <c:v>24.300000000000182</c:v>
                </c:pt>
                <c:pt idx="2431">
                  <c:v>24.310000000000173</c:v>
                </c:pt>
                <c:pt idx="2432">
                  <c:v>24.320000000000164</c:v>
                </c:pt>
                <c:pt idx="2433">
                  <c:v>24.330000000000155</c:v>
                </c:pt>
                <c:pt idx="2434">
                  <c:v>24.340000000000146</c:v>
                </c:pt>
                <c:pt idx="2435">
                  <c:v>24.350000000000136</c:v>
                </c:pt>
                <c:pt idx="2436">
                  <c:v>24.360000000000127</c:v>
                </c:pt>
                <c:pt idx="2437">
                  <c:v>24.370000000000118</c:v>
                </c:pt>
                <c:pt idx="2438">
                  <c:v>24.380000000000109</c:v>
                </c:pt>
                <c:pt idx="2439">
                  <c:v>24.3900000000001</c:v>
                </c:pt>
                <c:pt idx="2440">
                  <c:v>24.400000000000091</c:v>
                </c:pt>
                <c:pt idx="2441">
                  <c:v>24.410000000000082</c:v>
                </c:pt>
                <c:pt idx="2442">
                  <c:v>24.420000000000073</c:v>
                </c:pt>
                <c:pt idx="2443">
                  <c:v>24.430000000000064</c:v>
                </c:pt>
                <c:pt idx="2444">
                  <c:v>24.440000000000055</c:v>
                </c:pt>
                <c:pt idx="2445">
                  <c:v>24.450000000000045</c:v>
                </c:pt>
                <c:pt idx="2446">
                  <c:v>24.460000000000036</c:v>
                </c:pt>
                <c:pt idx="2447">
                  <c:v>24.470000000000027</c:v>
                </c:pt>
                <c:pt idx="2448">
                  <c:v>24.480000000000018</c:v>
                </c:pt>
                <c:pt idx="2449">
                  <c:v>24.490000000000009</c:v>
                </c:pt>
                <c:pt idx="2450">
                  <c:v>24.5</c:v>
                </c:pt>
                <c:pt idx="2451">
                  <c:v>24.509999999999991</c:v>
                </c:pt>
                <c:pt idx="2452">
                  <c:v>24.519999999999982</c:v>
                </c:pt>
                <c:pt idx="2453">
                  <c:v>24.529999999999973</c:v>
                </c:pt>
                <c:pt idx="2454">
                  <c:v>24.540000000000191</c:v>
                </c:pt>
                <c:pt idx="2455">
                  <c:v>24.550000000000182</c:v>
                </c:pt>
                <c:pt idx="2456">
                  <c:v>24.560000000000173</c:v>
                </c:pt>
                <c:pt idx="2457">
                  <c:v>24.570000000000164</c:v>
                </c:pt>
                <c:pt idx="2458">
                  <c:v>24.580000000000155</c:v>
                </c:pt>
                <c:pt idx="2459">
                  <c:v>24.590000000000146</c:v>
                </c:pt>
                <c:pt idx="2460">
                  <c:v>24.600000000000136</c:v>
                </c:pt>
                <c:pt idx="2461">
                  <c:v>24.610000000000127</c:v>
                </c:pt>
                <c:pt idx="2462">
                  <c:v>24.620000000000118</c:v>
                </c:pt>
                <c:pt idx="2463">
                  <c:v>24.630000000000109</c:v>
                </c:pt>
                <c:pt idx="2464">
                  <c:v>24.6400000000001</c:v>
                </c:pt>
                <c:pt idx="2465">
                  <c:v>24.650000000000091</c:v>
                </c:pt>
                <c:pt idx="2466">
                  <c:v>24.660000000000082</c:v>
                </c:pt>
                <c:pt idx="2467">
                  <c:v>24.670000000000073</c:v>
                </c:pt>
                <c:pt idx="2468">
                  <c:v>24.680000000000064</c:v>
                </c:pt>
                <c:pt idx="2469">
                  <c:v>24.690000000000055</c:v>
                </c:pt>
                <c:pt idx="2470">
                  <c:v>24.700000000000045</c:v>
                </c:pt>
                <c:pt idx="2471">
                  <c:v>24.710000000000036</c:v>
                </c:pt>
                <c:pt idx="2472">
                  <c:v>24.720000000000027</c:v>
                </c:pt>
                <c:pt idx="2473">
                  <c:v>24.730000000000018</c:v>
                </c:pt>
                <c:pt idx="2474">
                  <c:v>24.740000000000009</c:v>
                </c:pt>
                <c:pt idx="2475">
                  <c:v>24.75</c:v>
                </c:pt>
                <c:pt idx="2476">
                  <c:v>24.759999999999991</c:v>
                </c:pt>
                <c:pt idx="2477">
                  <c:v>24.769999999999982</c:v>
                </c:pt>
                <c:pt idx="2478">
                  <c:v>24.779999999999973</c:v>
                </c:pt>
                <c:pt idx="2479">
                  <c:v>24.790000000000191</c:v>
                </c:pt>
                <c:pt idx="2480">
                  <c:v>24.800000000000182</c:v>
                </c:pt>
                <c:pt idx="2481">
                  <c:v>24.810000000000173</c:v>
                </c:pt>
                <c:pt idx="2482">
                  <c:v>24.820000000000164</c:v>
                </c:pt>
                <c:pt idx="2483">
                  <c:v>24.830000000000155</c:v>
                </c:pt>
                <c:pt idx="2484">
                  <c:v>24.840000000000146</c:v>
                </c:pt>
                <c:pt idx="2485">
                  <c:v>24.850000000000136</c:v>
                </c:pt>
                <c:pt idx="2486">
                  <c:v>24.860000000000127</c:v>
                </c:pt>
                <c:pt idx="2487">
                  <c:v>24.870000000000118</c:v>
                </c:pt>
                <c:pt idx="2488">
                  <c:v>24.880000000000109</c:v>
                </c:pt>
                <c:pt idx="2489">
                  <c:v>24.8900000000001</c:v>
                </c:pt>
                <c:pt idx="2490">
                  <c:v>24.900000000000091</c:v>
                </c:pt>
                <c:pt idx="2491">
                  <c:v>24.910000000000082</c:v>
                </c:pt>
                <c:pt idx="2492">
                  <c:v>24.920000000000073</c:v>
                </c:pt>
                <c:pt idx="2493">
                  <c:v>24.930000000000064</c:v>
                </c:pt>
                <c:pt idx="2494">
                  <c:v>24.940000000000055</c:v>
                </c:pt>
                <c:pt idx="2495">
                  <c:v>24.950000000000045</c:v>
                </c:pt>
                <c:pt idx="2496">
                  <c:v>24.960000000000036</c:v>
                </c:pt>
                <c:pt idx="2497">
                  <c:v>24.970000000000027</c:v>
                </c:pt>
                <c:pt idx="2498">
                  <c:v>24.980000000000018</c:v>
                </c:pt>
                <c:pt idx="2499">
                  <c:v>24.990000000000009</c:v>
                </c:pt>
                <c:pt idx="2500">
                  <c:v>25</c:v>
                </c:pt>
                <c:pt idx="2501">
                  <c:v>25.009999999999991</c:v>
                </c:pt>
                <c:pt idx="2502">
                  <c:v>25.019999999999982</c:v>
                </c:pt>
                <c:pt idx="2503">
                  <c:v>25.029999999999973</c:v>
                </c:pt>
                <c:pt idx="2504">
                  <c:v>25.040000000000191</c:v>
                </c:pt>
                <c:pt idx="2505">
                  <c:v>25.050000000000182</c:v>
                </c:pt>
                <c:pt idx="2506">
                  <c:v>25.060000000000173</c:v>
                </c:pt>
                <c:pt idx="2507">
                  <c:v>25.070000000000164</c:v>
                </c:pt>
                <c:pt idx="2508">
                  <c:v>25.080000000000155</c:v>
                </c:pt>
                <c:pt idx="2509">
                  <c:v>25.090000000000146</c:v>
                </c:pt>
                <c:pt idx="2510">
                  <c:v>25.100000000000136</c:v>
                </c:pt>
                <c:pt idx="2511">
                  <c:v>25.110000000000127</c:v>
                </c:pt>
                <c:pt idx="2512">
                  <c:v>25.120000000000118</c:v>
                </c:pt>
                <c:pt idx="2513">
                  <c:v>25.130000000000109</c:v>
                </c:pt>
                <c:pt idx="2514">
                  <c:v>25.1400000000001</c:v>
                </c:pt>
                <c:pt idx="2515">
                  <c:v>25.150000000000091</c:v>
                </c:pt>
                <c:pt idx="2516">
                  <c:v>25.160000000000082</c:v>
                </c:pt>
                <c:pt idx="2517">
                  <c:v>25.170000000000073</c:v>
                </c:pt>
                <c:pt idx="2518">
                  <c:v>25.180000000000064</c:v>
                </c:pt>
                <c:pt idx="2519">
                  <c:v>25.190000000000055</c:v>
                </c:pt>
                <c:pt idx="2520">
                  <c:v>25.200000000000045</c:v>
                </c:pt>
                <c:pt idx="2521">
                  <c:v>25.210000000000036</c:v>
                </c:pt>
                <c:pt idx="2522">
                  <c:v>25.220000000000027</c:v>
                </c:pt>
                <c:pt idx="2523">
                  <c:v>25.230000000000018</c:v>
                </c:pt>
                <c:pt idx="2524">
                  <c:v>25.240000000000009</c:v>
                </c:pt>
                <c:pt idx="2525">
                  <c:v>25.25</c:v>
                </c:pt>
                <c:pt idx="2526">
                  <c:v>25.259999999999991</c:v>
                </c:pt>
                <c:pt idx="2527">
                  <c:v>25.269999999999982</c:v>
                </c:pt>
                <c:pt idx="2528">
                  <c:v>25.279999999999973</c:v>
                </c:pt>
                <c:pt idx="2529">
                  <c:v>25.290000000000191</c:v>
                </c:pt>
                <c:pt idx="2530">
                  <c:v>25.300000000000182</c:v>
                </c:pt>
                <c:pt idx="2531">
                  <c:v>25.310000000000173</c:v>
                </c:pt>
                <c:pt idx="2532">
                  <c:v>25.320000000000164</c:v>
                </c:pt>
                <c:pt idx="2533">
                  <c:v>25.330000000000155</c:v>
                </c:pt>
                <c:pt idx="2534">
                  <c:v>25.340000000000146</c:v>
                </c:pt>
                <c:pt idx="2535">
                  <c:v>25.350000000000136</c:v>
                </c:pt>
                <c:pt idx="2536">
                  <c:v>25.360000000000127</c:v>
                </c:pt>
                <c:pt idx="2537">
                  <c:v>25.370000000000118</c:v>
                </c:pt>
                <c:pt idx="2538">
                  <c:v>25.380000000000109</c:v>
                </c:pt>
                <c:pt idx="2539">
                  <c:v>25.3900000000001</c:v>
                </c:pt>
                <c:pt idx="2540">
                  <c:v>25.400000000000091</c:v>
                </c:pt>
                <c:pt idx="2541">
                  <c:v>25.410000000000082</c:v>
                </c:pt>
                <c:pt idx="2542">
                  <c:v>25.420000000000073</c:v>
                </c:pt>
                <c:pt idx="2543">
                  <c:v>25.430000000000064</c:v>
                </c:pt>
                <c:pt idx="2544">
                  <c:v>25.440000000000055</c:v>
                </c:pt>
                <c:pt idx="2545">
                  <c:v>25.450000000000045</c:v>
                </c:pt>
                <c:pt idx="2546">
                  <c:v>25.460000000000036</c:v>
                </c:pt>
                <c:pt idx="2547">
                  <c:v>25.470000000000027</c:v>
                </c:pt>
                <c:pt idx="2548">
                  <c:v>25.480000000000018</c:v>
                </c:pt>
                <c:pt idx="2549">
                  <c:v>25.490000000000009</c:v>
                </c:pt>
                <c:pt idx="2550">
                  <c:v>25.5</c:v>
                </c:pt>
                <c:pt idx="2551">
                  <c:v>25.509999999999991</c:v>
                </c:pt>
                <c:pt idx="2552">
                  <c:v>25.519999999999982</c:v>
                </c:pt>
                <c:pt idx="2553">
                  <c:v>25.529999999999973</c:v>
                </c:pt>
                <c:pt idx="2554">
                  <c:v>25.540000000000191</c:v>
                </c:pt>
                <c:pt idx="2555">
                  <c:v>25.550000000000182</c:v>
                </c:pt>
                <c:pt idx="2556">
                  <c:v>25.560000000000173</c:v>
                </c:pt>
                <c:pt idx="2557">
                  <c:v>25.570000000000164</c:v>
                </c:pt>
                <c:pt idx="2558">
                  <c:v>25.580000000000155</c:v>
                </c:pt>
                <c:pt idx="2559">
                  <c:v>25.590000000000146</c:v>
                </c:pt>
                <c:pt idx="2560">
                  <c:v>25.600000000000136</c:v>
                </c:pt>
                <c:pt idx="2561">
                  <c:v>25.610000000000127</c:v>
                </c:pt>
                <c:pt idx="2562">
                  <c:v>25.620000000000118</c:v>
                </c:pt>
                <c:pt idx="2563">
                  <c:v>25.630000000000109</c:v>
                </c:pt>
                <c:pt idx="2564">
                  <c:v>25.6400000000001</c:v>
                </c:pt>
                <c:pt idx="2565">
                  <c:v>25.650000000000091</c:v>
                </c:pt>
                <c:pt idx="2566">
                  <c:v>25.660000000000082</c:v>
                </c:pt>
                <c:pt idx="2567">
                  <c:v>25.670000000000073</c:v>
                </c:pt>
                <c:pt idx="2568">
                  <c:v>25.680000000000064</c:v>
                </c:pt>
                <c:pt idx="2569">
                  <c:v>25.690000000000055</c:v>
                </c:pt>
                <c:pt idx="2570">
                  <c:v>25.700000000000045</c:v>
                </c:pt>
                <c:pt idx="2571">
                  <c:v>25.710000000000036</c:v>
                </c:pt>
                <c:pt idx="2572">
                  <c:v>25.720000000000027</c:v>
                </c:pt>
                <c:pt idx="2573">
                  <c:v>25.730000000000018</c:v>
                </c:pt>
                <c:pt idx="2574">
                  <c:v>25.740000000000009</c:v>
                </c:pt>
                <c:pt idx="2575">
                  <c:v>25.75</c:v>
                </c:pt>
                <c:pt idx="2576">
                  <c:v>25.759999999999991</c:v>
                </c:pt>
                <c:pt idx="2577">
                  <c:v>25.769999999999982</c:v>
                </c:pt>
                <c:pt idx="2578">
                  <c:v>25.779999999999973</c:v>
                </c:pt>
                <c:pt idx="2579">
                  <c:v>25.790000000000191</c:v>
                </c:pt>
                <c:pt idx="2580">
                  <c:v>25.800000000000182</c:v>
                </c:pt>
                <c:pt idx="2581">
                  <c:v>25.810000000000173</c:v>
                </c:pt>
                <c:pt idx="2582">
                  <c:v>25.820000000000164</c:v>
                </c:pt>
                <c:pt idx="2583">
                  <c:v>25.830000000000155</c:v>
                </c:pt>
                <c:pt idx="2584">
                  <c:v>25.840000000000146</c:v>
                </c:pt>
                <c:pt idx="2585">
                  <c:v>25.850000000000136</c:v>
                </c:pt>
                <c:pt idx="2586">
                  <c:v>25.860000000000127</c:v>
                </c:pt>
                <c:pt idx="2587">
                  <c:v>25.870000000000118</c:v>
                </c:pt>
                <c:pt idx="2588">
                  <c:v>25.880000000000109</c:v>
                </c:pt>
                <c:pt idx="2589">
                  <c:v>25.8900000000001</c:v>
                </c:pt>
                <c:pt idx="2590">
                  <c:v>25.900000000000091</c:v>
                </c:pt>
                <c:pt idx="2591">
                  <c:v>25.910000000000082</c:v>
                </c:pt>
                <c:pt idx="2592">
                  <c:v>25.920000000000073</c:v>
                </c:pt>
                <c:pt idx="2593">
                  <c:v>25.930000000000064</c:v>
                </c:pt>
                <c:pt idx="2594">
                  <c:v>25.940000000000055</c:v>
                </c:pt>
                <c:pt idx="2595">
                  <c:v>25.950000000000045</c:v>
                </c:pt>
                <c:pt idx="2596">
                  <c:v>25.960000000000036</c:v>
                </c:pt>
                <c:pt idx="2597">
                  <c:v>25.970000000000027</c:v>
                </c:pt>
                <c:pt idx="2598">
                  <c:v>25.980000000000018</c:v>
                </c:pt>
                <c:pt idx="2599">
                  <c:v>25.990000000000009</c:v>
                </c:pt>
                <c:pt idx="2600">
                  <c:v>26</c:v>
                </c:pt>
                <c:pt idx="2601">
                  <c:v>26.009999999999991</c:v>
                </c:pt>
                <c:pt idx="2602">
                  <c:v>26.019999999999982</c:v>
                </c:pt>
                <c:pt idx="2603">
                  <c:v>26.029999999999973</c:v>
                </c:pt>
                <c:pt idx="2604">
                  <c:v>26.040000000000191</c:v>
                </c:pt>
                <c:pt idx="2605">
                  <c:v>26.050000000000182</c:v>
                </c:pt>
                <c:pt idx="2606">
                  <c:v>26.060000000000173</c:v>
                </c:pt>
                <c:pt idx="2607">
                  <c:v>26.070000000000164</c:v>
                </c:pt>
                <c:pt idx="2608">
                  <c:v>26.080000000000155</c:v>
                </c:pt>
                <c:pt idx="2609">
                  <c:v>26.090000000000146</c:v>
                </c:pt>
                <c:pt idx="2610">
                  <c:v>26.100000000000136</c:v>
                </c:pt>
                <c:pt idx="2611">
                  <c:v>26.110000000000127</c:v>
                </c:pt>
                <c:pt idx="2612">
                  <c:v>26.120000000000118</c:v>
                </c:pt>
                <c:pt idx="2613">
                  <c:v>26.130000000000109</c:v>
                </c:pt>
                <c:pt idx="2614">
                  <c:v>26.1400000000001</c:v>
                </c:pt>
                <c:pt idx="2615">
                  <c:v>26.150000000000091</c:v>
                </c:pt>
                <c:pt idx="2616">
                  <c:v>26.160000000000082</c:v>
                </c:pt>
                <c:pt idx="2617">
                  <c:v>26.170000000000073</c:v>
                </c:pt>
                <c:pt idx="2618">
                  <c:v>26.180000000000064</c:v>
                </c:pt>
                <c:pt idx="2619">
                  <c:v>26.190000000000055</c:v>
                </c:pt>
                <c:pt idx="2620">
                  <c:v>26.200000000000045</c:v>
                </c:pt>
                <c:pt idx="2621">
                  <c:v>26.210000000000036</c:v>
                </c:pt>
                <c:pt idx="2622">
                  <c:v>26.220000000000027</c:v>
                </c:pt>
                <c:pt idx="2623">
                  <c:v>26.230000000000018</c:v>
                </c:pt>
                <c:pt idx="2624">
                  <c:v>26.240000000000009</c:v>
                </c:pt>
                <c:pt idx="2625">
                  <c:v>26.25</c:v>
                </c:pt>
                <c:pt idx="2626">
                  <c:v>26.259999999999991</c:v>
                </c:pt>
                <c:pt idx="2627">
                  <c:v>26.269999999999982</c:v>
                </c:pt>
                <c:pt idx="2628">
                  <c:v>26.279999999999973</c:v>
                </c:pt>
                <c:pt idx="2629">
                  <c:v>26.290000000000191</c:v>
                </c:pt>
                <c:pt idx="2630">
                  <c:v>26.300000000000182</c:v>
                </c:pt>
                <c:pt idx="2631">
                  <c:v>26.310000000000173</c:v>
                </c:pt>
                <c:pt idx="2632">
                  <c:v>26.320000000000164</c:v>
                </c:pt>
                <c:pt idx="2633">
                  <c:v>26.330000000000155</c:v>
                </c:pt>
                <c:pt idx="2634">
                  <c:v>26.340000000000146</c:v>
                </c:pt>
                <c:pt idx="2635">
                  <c:v>26.350000000000136</c:v>
                </c:pt>
                <c:pt idx="2636">
                  <c:v>26.360000000000127</c:v>
                </c:pt>
                <c:pt idx="2637">
                  <c:v>26.370000000000118</c:v>
                </c:pt>
                <c:pt idx="2638">
                  <c:v>26.380000000000109</c:v>
                </c:pt>
                <c:pt idx="2639">
                  <c:v>26.3900000000001</c:v>
                </c:pt>
                <c:pt idx="2640">
                  <c:v>26.400000000000091</c:v>
                </c:pt>
                <c:pt idx="2641">
                  <c:v>26.410000000000082</c:v>
                </c:pt>
                <c:pt idx="2642">
                  <c:v>26.420000000000073</c:v>
                </c:pt>
                <c:pt idx="2643">
                  <c:v>26.430000000000064</c:v>
                </c:pt>
                <c:pt idx="2644">
                  <c:v>26.440000000000055</c:v>
                </c:pt>
                <c:pt idx="2645">
                  <c:v>26.450000000000045</c:v>
                </c:pt>
                <c:pt idx="2646">
                  <c:v>26.460000000000036</c:v>
                </c:pt>
                <c:pt idx="2647">
                  <c:v>26.470000000000027</c:v>
                </c:pt>
                <c:pt idx="2648">
                  <c:v>26.480000000000018</c:v>
                </c:pt>
                <c:pt idx="2649">
                  <c:v>26.490000000000009</c:v>
                </c:pt>
                <c:pt idx="2650">
                  <c:v>26.5</c:v>
                </c:pt>
                <c:pt idx="2651">
                  <c:v>26.509999999999991</c:v>
                </c:pt>
                <c:pt idx="2652">
                  <c:v>26.519999999999982</c:v>
                </c:pt>
                <c:pt idx="2653">
                  <c:v>26.529999999999973</c:v>
                </c:pt>
                <c:pt idx="2654">
                  <c:v>26.540000000000191</c:v>
                </c:pt>
                <c:pt idx="2655">
                  <c:v>26.550000000000182</c:v>
                </c:pt>
                <c:pt idx="2656">
                  <c:v>26.560000000000173</c:v>
                </c:pt>
                <c:pt idx="2657">
                  <c:v>26.570000000000164</c:v>
                </c:pt>
                <c:pt idx="2658">
                  <c:v>26.580000000000155</c:v>
                </c:pt>
                <c:pt idx="2659">
                  <c:v>26.590000000000146</c:v>
                </c:pt>
                <c:pt idx="2660">
                  <c:v>26.600000000000136</c:v>
                </c:pt>
                <c:pt idx="2661">
                  <c:v>26.610000000000127</c:v>
                </c:pt>
                <c:pt idx="2662">
                  <c:v>26.620000000000118</c:v>
                </c:pt>
                <c:pt idx="2663">
                  <c:v>26.630000000000109</c:v>
                </c:pt>
                <c:pt idx="2664">
                  <c:v>26.6400000000001</c:v>
                </c:pt>
                <c:pt idx="2665">
                  <c:v>26.650000000000091</c:v>
                </c:pt>
                <c:pt idx="2666">
                  <c:v>26.660000000000082</c:v>
                </c:pt>
                <c:pt idx="2667">
                  <c:v>26.670000000000073</c:v>
                </c:pt>
                <c:pt idx="2668">
                  <c:v>26.680000000000064</c:v>
                </c:pt>
                <c:pt idx="2669">
                  <c:v>26.690000000000055</c:v>
                </c:pt>
                <c:pt idx="2670">
                  <c:v>26.700000000000045</c:v>
                </c:pt>
                <c:pt idx="2671">
                  <c:v>26.710000000000036</c:v>
                </c:pt>
                <c:pt idx="2672">
                  <c:v>26.720000000000027</c:v>
                </c:pt>
                <c:pt idx="2673">
                  <c:v>26.730000000000018</c:v>
                </c:pt>
                <c:pt idx="2674">
                  <c:v>26.740000000000009</c:v>
                </c:pt>
                <c:pt idx="2675">
                  <c:v>26.75</c:v>
                </c:pt>
                <c:pt idx="2676">
                  <c:v>26.759999999999991</c:v>
                </c:pt>
                <c:pt idx="2677">
                  <c:v>26.769999999999982</c:v>
                </c:pt>
                <c:pt idx="2678">
                  <c:v>26.779999999999973</c:v>
                </c:pt>
                <c:pt idx="2679">
                  <c:v>26.790000000000191</c:v>
                </c:pt>
                <c:pt idx="2680">
                  <c:v>26.800000000000182</c:v>
                </c:pt>
                <c:pt idx="2681">
                  <c:v>26.810000000000173</c:v>
                </c:pt>
                <c:pt idx="2682">
                  <c:v>26.820000000000164</c:v>
                </c:pt>
                <c:pt idx="2683">
                  <c:v>26.830000000000155</c:v>
                </c:pt>
                <c:pt idx="2684">
                  <c:v>26.840000000000146</c:v>
                </c:pt>
                <c:pt idx="2685">
                  <c:v>26.850000000000136</c:v>
                </c:pt>
                <c:pt idx="2686">
                  <c:v>26.860000000000127</c:v>
                </c:pt>
                <c:pt idx="2687">
                  <c:v>26.870000000000118</c:v>
                </c:pt>
                <c:pt idx="2688">
                  <c:v>26.880000000000109</c:v>
                </c:pt>
                <c:pt idx="2689">
                  <c:v>26.8900000000001</c:v>
                </c:pt>
                <c:pt idx="2690">
                  <c:v>26.900000000000091</c:v>
                </c:pt>
                <c:pt idx="2691">
                  <c:v>26.910000000000082</c:v>
                </c:pt>
                <c:pt idx="2692">
                  <c:v>26.920000000000073</c:v>
                </c:pt>
                <c:pt idx="2693">
                  <c:v>26.930000000000064</c:v>
                </c:pt>
                <c:pt idx="2694">
                  <c:v>26.940000000000055</c:v>
                </c:pt>
                <c:pt idx="2695">
                  <c:v>26.950000000000045</c:v>
                </c:pt>
                <c:pt idx="2696">
                  <c:v>26.960000000000036</c:v>
                </c:pt>
                <c:pt idx="2697">
                  <c:v>26.970000000000027</c:v>
                </c:pt>
                <c:pt idx="2698">
                  <c:v>26.980000000000018</c:v>
                </c:pt>
                <c:pt idx="2699">
                  <c:v>26.990000000000009</c:v>
                </c:pt>
                <c:pt idx="2700">
                  <c:v>27</c:v>
                </c:pt>
                <c:pt idx="2701">
                  <c:v>27.009999999999991</c:v>
                </c:pt>
                <c:pt idx="2702">
                  <c:v>27.019999999999982</c:v>
                </c:pt>
                <c:pt idx="2703">
                  <c:v>27.029999999999973</c:v>
                </c:pt>
                <c:pt idx="2704">
                  <c:v>27.040000000000191</c:v>
                </c:pt>
                <c:pt idx="2705">
                  <c:v>27.050000000000182</c:v>
                </c:pt>
                <c:pt idx="2706">
                  <c:v>27.060000000000173</c:v>
                </c:pt>
                <c:pt idx="2707">
                  <c:v>27.070000000000164</c:v>
                </c:pt>
                <c:pt idx="2708">
                  <c:v>27.080000000000155</c:v>
                </c:pt>
                <c:pt idx="2709">
                  <c:v>27.090000000000146</c:v>
                </c:pt>
                <c:pt idx="2710">
                  <c:v>27.100000000000136</c:v>
                </c:pt>
                <c:pt idx="2711">
                  <c:v>27.110000000000127</c:v>
                </c:pt>
                <c:pt idx="2712">
                  <c:v>27.120000000000118</c:v>
                </c:pt>
                <c:pt idx="2713">
                  <c:v>27.130000000000109</c:v>
                </c:pt>
                <c:pt idx="2714">
                  <c:v>27.1400000000001</c:v>
                </c:pt>
                <c:pt idx="2715">
                  <c:v>27.150000000000091</c:v>
                </c:pt>
                <c:pt idx="2716">
                  <c:v>27.160000000000082</c:v>
                </c:pt>
                <c:pt idx="2717">
                  <c:v>27.170000000000073</c:v>
                </c:pt>
                <c:pt idx="2718">
                  <c:v>27.180000000000064</c:v>
                </c:pt>
                <c:pt idx="2719">
                  <c:v>27.190000000000055</c:v>
                </c:pt>
                <c:pt idx="2720">
                  <c:v>27.200000000000045</c:v>
                </c:pt>
                <c:pt idx="2721">
                  <c:v>27.210000000000036</c:v>
                </c:pt>
                <c:pt idx="2722">
                  <c:v>27.220000000000027</c:v>
                </c:pt>
                <c:pt idx="2723">
                  <c:v>27.230000000000018</c:v>
                </c:pt>
                <c:pt idx="2724">
                  <c:v>27.240000000000009</c:v>
                </c:pt>
                <c:pt idx="2725">
                  <c:v>27.25</c:v>
                </c:pt>
                <c:pt idx="2726">
                  <c:v>27.259999999999991</c:v>
                </c:pt>
                <c:pt idx="2727">
                  <c:v>27.269999999999982</c:v>
                </c:pt>
                <c:pt idx="2728">
                  <c:v>27.279999999999973</c:v>
                </c:pt>
                <c:pt idx="2729">
                  <c:v>27.290000000000191</c:v>
                </c:pt>
                <c:pt idx="2730">
                  <c:v>27.300000000000182</c:v>
                </c:pt>
                <c:pt idx="2731">
                  <c:v>27.310000000000173</c:v>
                </c:pt>
                <c:pt idx="2732">
                  <c:v>27.320000000000164</c:v>
                </c:pt>
                <c:pt idx="2733">
                  <c:v>27.330000000000155</c:v>
                </c:pt>
                <c:pt idx="2734">
                  <c:v>27.340000000000146</c:v>
                </c:pt>
                <c:pt idx="2735">
                  <c:v>27.350000000000136</c:v>
                </c:pt>
                <c:pt idx="2736">
                  <c:v>27.360000000000127</c:v>
                </c:pt>
                <c:pt idx="2737">
                  <c:v>27.370000000000118</c:v>
                </c:pt>
                <c:pt idx="2738">
                  <c:v>27.380000000000109</c:v>
                </c:pt>
                <c:pt idx="2739">
                  <c:v>27.3900000000001</c:v>
                </c:pt>
                <c:pt idx="2740">
                  <c:v>27.400000000000091</c:v>
                </c:pt>
                <c:pt idx="2741">
                  <c:v>27.410000000000082</c:v>
                </c:pt>
                <c:pt idx="2742">
                  <c:v>27.420000000000073</c:v>
                </c:pt>
                <c:pt idx="2743">
                  <c:v>27.430000000000064</c:v>
                </c:pt>
                <c:pt idx="2744">
                  <c:v>27.440000000000055</c:v>
                </c:pt>
                <c:pt idx="2745">
                  <c:v>27.450000000000045</c:v>
                </c:pt>
                <c:pt idx="2746">
                  <c:v>27.460000000000036</c:v>
                </c:pt>
                <c:pt idx="2747">
                  <c:v>27.470000000000027</c:v>
                </c:pt>
                <c:pt idx="2748">
                  <c:v>27.480000000000018</c:v>
                </c:pt>
                <c:pt idx="2749">
                  <c:v>27.490000000000009</c:v>
                </c:pt>
                <c:pt idx="2750">
                  <c:v>27.5</c:v>
                </c:pt>
                <c:pt idx="2751">
                  <c:v>27.509999999999991</c:v>
                </c:pt>
                <c:pt idx="2752">
                  <c:v>27.519999999999982</c:v>
                </c:pt>
                <c:pt idx="2753">
                  <c:v>27.529999999999973</c:v>
                </c:pt>
                <c:pt idx="2754">
                  <c:v>27.540000000000191</c:v>
                </c:pt>
                <c:pt idx="2755">
                  <c:v>27.550000000000182</c:v>
                </c:pt>
                <c:pt idx="2756">
                  <c:v>27.560000000000173</c:v>
                </c:pt>
                <c:pt idx="2757">
                  <c:v>27.570000000000164</c:v>
                </c:pt>
                <c:pt idx="2758">
                  <c:v>27.580000000000155</c:v>
                </c:pt>
                <c:pt idx="2759">
                  <c:v>27.590000000000146</c:v>
                </c:pt>
                <c:pt idx="2760">
                  <c:v>27.600000000000136</c:v>
                </c:pt>
                <c:pt idx="2761">
                  <c:v>27.610000000000127</c:v>
                </c:pt>
                <c:pt idx="2762">
                  <c:v>27.620000000000118</c:v>
                </c:pt>
                <c:pt idx="2763">
                  <c:v>27.630000000000109</c:v>
                </c:pt>
                <c:pt idx="2764">
                  <c:v>27.6400000000001</c:v>
                </c:pt>
                <c:pt idx="2765">
                  <c:v>27.650000000000091</c:v>
                </c:pt>
                <c:pt idx="2766">
                  <c:v>27.660000000000082</c:v>
                </c:pt>
                <c:pt idx="2767">
                  <c:v>27.670000000000073</c:v>
                </c:pt>
                <c:pt idx="2768">
                  <c:v>27.680000000000064</c:v>
                </c:pt>
                <c:pt idx="2769">
                  <c:v>27.690000000000055</c:v>
                </c:pt>
                <c:pt idx="2770">
                  <c:v>27.700000000000045</c:v>
                </c:pt>
                <c:pt idx="2771">
                  <c:v>27.710000000000036</c:v>
                </c:pt>
                <c:pt idx="2772">
                  <c:v>27.720000000000027</c:v>
                </c:pt>
                <c:pt idx="2773">
                  <c:v>27.730000000000018</c:v>
                </c:pt>
                <c:pt idx="2774">
                  <c:v>27.740000000000009</c:v>
                </c:pt>
                <c:pt idx="2775">
                  <c:v>27.75</c:v>
                </c:pt>
                <c:pt idx="2776">
                  <c:v>27.759999999999991</c:v>
                </c:pt>
                <c:pt idx="2777">
                  <c:v>27.769999999999982</c:v>
                </c:pt>
                <c:pt idx="2778">
                  <c:v>27.779999999999973</c:v>
                </c:pt>
                <c:pt idx="2779">
                  <c:v>27.790000000000191</c:v>
                </c:pt>
                <c:pt idx="2780">
                  <c:v>27.800000000000182</c:v>
                </c:pt>
                <c:pt idx="2781">
                  <c:v>27.810000000000173</c:v>
                </c:pt>
                <c:pt idx="2782">
                  <c:v>27.820000000000164</c:v>
                </c:pt>
                <c:pt idx="2783">
                  <c:v>27.830000000000155</c:v>
                </c:pt>
                <c:pt idx="2784">
                  <c:v>27.840000000000146</c:v>
                </c:pt>
                <c:pt idx="2785">
                  <c:v>27.850000000000136</c:v>
                </c:pt>
                <c:pt idx="2786">
                  <c:v>27.860000000000127</c:v>
                </c:pt>
                <c:pt idx="2787">
                  <c:v>27.870000000000118</c:v>
                </c:pt>
                <c:pt idx="2788">
                  <c:v>27.880000000000109</c:v>
                </c:pt>
                <c:pt idx="2789">
                  <c:v>27.8900000000001</c:v>
                </c:pt>
                <c:pt idx="2790">
                  <c:v>27.900000000000091</c:v>
                </c:pt>
                <c:pt idx="2791">
                  <c:v>27.910000000000082</c:v>
                </c:pt>
                <c:pt idx="2792">
                  <c:v>27.920000000000073</c:v>
                </c:pt>
                <c:pt idx="2793">
                  <c:v>27.930000000000064</c:v>
                </c:pt>
                <c:pt idx="2794">
                  <c:v>27.940000000000055</c:v>
                </c:pt>
                <c:pt idx="2795">
                  <c:v>27.950000000000045</c:v>
                </c:pt>
                <c:pt idx="2796">
                  <c:v>27.960000000000036</c:v>
                </c:pt>
                <c:pt idx="2797">
                  <c:v>27.970000000000027</c:v>
                </c:pt>
                <c:pt idx="2798">
                  <c:v>27.980000000000018</c:v>
                </c:pt>
                <c:pt idx="2799">
                  <c:v>27.990000000000009</c:v>
                </c:pt>
                <c:pt idx="2800">
                  <c:v>28</c:v>
                </c:pt>
                <c:pt idx="2801">
                  <c:v>28.009999999999991</c:v>
                </c:pt>
                <c:pt idx="2802">
                  <c:v>28.019999999999982</c:v>
                </c:pt>
                <c:pt idx="2803">
                  <c:v>28.029999999999973</c:v>
                </c:pt>
                <c:pt idx="2804">
                  <c:v>28.040000000000191</c:v>
                </c:pt>
                <c:pt idx="2805">
                  <c:v>28.050000000000182</c:v>
                </c:pt>
                <c:pt idx="2806">
                  <c:v>28.060000000000173</c:v>
                </c:pt>
                <c:pt idx="2807">
                  <c:v>28.070000000000164</c:v>
                </c:pt>
                <c:pt idx="2808">
                  <c:v>28.080000000000155</c:v>
                </c:pt>
                <c:pt idx="2809">
                  <c:v>28.090000000000146</c:v>
                </c:pt>
                <c:pt idx="2810">
                  <c:v>28.100000000000136</c:v>
                </c:pt>
                <c:pt idx="2811">
                  <c:v>28.110000000000127</c:v>
                </c:pt>
                <c:pt idx="2812">
                  <c:v>28.120000000000118</c:v>
                </c:pt>
                <c:pt idx="2813">
                  <c:v>28.130000000000109</c:v>
                </c:pt>
                <c:pt idx="2814">
                  <c:v>28.1400000000001</c:v>
                </c:pt>
                <c:pt idx="2815">
                  <c:v>28.150000000000091</c:v>
                </c:pt>
                <c:pt idx="2816">
                  <c:v>28.160000000000082</c:v>
                </c:pt>
                <c:pt idx="2817">
                  <c:v>28.170000000000073</c:v>
                </c:pt>
                <c:pt idx="2818">
                  <c:v>28.180000000000064</c:v>
                </c:pt>
                <c:pt idx="2819">
                  <c:v>28.190000000000055</c:v>
                </c:pt>
                <c:pt idx="2820">
                  <c:v>28.200000000000045</c:v>
                </c:pt>
                <c:pt idx="2821">
                  <c:v>28.210000000000036</c:v>
                </c:pt>
                <c:pt idx="2822">
                  <c:v>28.220000000000027</c:v>
                </c:pt>
                <c:pt idx="2823">
                  <c:v>28.230000000000018</c:v>
                </c:pt>
                <c:pt idx="2824">
                  <c:v>28.240000000000009</c:v>
                </c:pt>
                <c:pt idx="2825">
                  <c:v>28.25</c:v>
                </c:pt>
                <c:pt idx="2826">
                  <c:v>28.259999999999991</c:v>
                </c:pt>
                <c:pt idx="2827">
                  <c:v>28.269999999999982</c:v>
                </c:pt>
                <c:pt idx="2828">
                  <c:v>28.279999999999973</c:v>
                </c:pt>
                <c:pt idx="2829">
                  <c:v>28.290000000000191</c:v>
                </c:pt>
                <c:pt idx="2830">
                  <c:v>28.300000000000182</c:v>
                </c:pt>
                <c:pt idx="2831">
                  <c:v>28.310000000000173</c:v>
                </c:pt>
                <c:pt idx="2832">
                  <c:v>28.320000000000164</c:v>
                </c:pt>
                <c:pt idx="2833">
                  <c:v>28.330000000000155</c:v>
                </c:pt>
                <c:pt idx="2834">
                  <c:v>28.340000000000146</c:v>
                </c:pt>
                <c:pt idx="2835">
                  <c:v>28.350000000000136</c:v>
                </c:pt>
                <c:pt idx="2836">
                  <c:v>28.360000000000127</c:v>
                </c:pt>
                <c:pt idx="2837">
                  <c:v>28.370000000000118</c:v>
                </c:pt>
                <c:pt idx="2838">
                  <c:v>28.380000000000109</c:v>
                </c:pt>
                <c:pt idx="2839">
                  <c:v>28.3900000000001</c:v>
                </c:pt>
                <c:pt idx="2840">
                  <c:v>28.400000000000091</c:v>
                </c:pt>
                <c:pt idx="2841">
                  <c:v>28.410000000000082</c:v>
                </c:pt>
                <c:pt idx="2842">
                  <c:v>28.420000000000073</c:v>
                </c:pt>
                <c:pt idx="2843">
                  <c:v>28.430000000000064</c:v>
                </c:pt>
                <c:pt idx="2844">
                  <c:v>28.440000000000055</c:v>
                </c:pt>
                <c:pt idx="2845">
                  <c:v>28.450000000000045</c:v>
                </c:pt>
                <c:pt idx="2846">
                  <c:v>28.460000000000036</c:v>
                </c:pt>
                <c:pt idx="2847">
                  <c:v>28.470000000000027</c:v>
                </c:pt>
                <c:pt idx="2848">
                  <c:v>28.480000000000018</c:v>
                </c:pt>
                <c:pt idx="2849">
                  <c:v>28.490000000000009</c:v>
                </c:pt>
                <c:pt idx="2850">
                  <c:v>28.5</c:v>
                </c:pt>
                <c:pt idx="2851">
                  <c:v>28.509999999999991</c:v>
                </c:pt>
                <c:pt idx="2852">
                  <c:v>28.519999999999982</c:v>
                </c:pt>
                <c:pt idx="2853">
                  <c:v>28.529999999999973</c:v>
                </c:pt>
                <c:pt idx="2854">
                  <c:v>28.540000000000191</c:v>
                </c:pt>
                <c:pt idx="2855">
                  <c:v>28.550000000000182</c:v>
                </c:pt>
                <c:pt idx="2856">
                  <c:v>28.560000000000173</c:v>
                </c:pt>
                <c:pt idx="2857">
                  <c:v>28.570000000000164</c:v>
                </c:pt>
                <c:pt idx="2858">
                  <c:v>28.580000000000155</c:v>
                </c:pt>
                <c:pt idx="2859">
                  <c:v>28.590000000000146</c:v>
                </c:pt>
                <c:pt idx="2860">
                  <c:v>28.600000000000136</c:v>
                </c:pt>
                <c:pt idx="2861">
                  <c:v>28.610000000000127</c:v>
                </c:pt>
                <c:pt idx="2862">
                  <c:v>28.620000000000118</c:v>
                </c:pt>
                <c:pt idx="2863">
                  <c:v>28.630000000000109</c:v>
                </c:pt>
                <c:pt idx="2864">
                  <c:v>28.6400000000001</c:v>
                </c:pt>
                <c:pt idx="2865">
                  <c:v>28.650000000000091</c:v>
                </c:pt>
                <c:pt idx="2866">
                  <c:v>28.660000000000082</c:v>
                </c:pt>
                <c:pt idx="2867">
                  <c:v>28.670000000000073</c:v>
                </c:pt>
                <c:pt idx="2868">
                  <c:v>28.680000000000064</c:v>
                </c:pt>
                <c:pt idx="2869">
                  <c:v>28.690000000000055</c:v>
                </c:pt>
                <c:pt idx="2870">
                  <c:v>28.700000000000045</c:v>
                </c:pt>
                <c:pt idx="2871">
                  <c:v>28.710000000000036</c:v>
                </c:pt>
                <c:pt idx="2872">
                  <c:v>28.720000000000027</c:v>
                </c:pt>
                <c:pt idx="2873">
                  <c:v>28.730000000000018</c:v>
                </c:pt>
                <c:pt idx="2874">
                  <c:v>28.740000000000009</c:v>
                </c:pt>
                <c:pt idx="2875">
                  <c:v>28.75</c:v>
                </c:pt>
                <c:pt idx="2876">
                  <c:v>28.759999999999991</c:v>
                </c:pt>
                <c:pt idx="2877">
                  <c:v>28.769999999999982</c:v>
                </c:pt>
                <c:pt idx="2878">
                  <c:v>28.779999999999973</c:v>
                </c:pt>
                <c:pt idx="2879">
                  <c:v>28.790000000000191</c:v>
                </c:pt>
                <c:pt idx="2880">
                  <c:v>28.800000000000182</c:v>
                </c:pt>
                <c:pt idx="2881">
                  <c:v>28.810000000000173</c:v>
                </c:pt>
                <c:pt idx="2882">
                  <c:v>28.820000000000164</c:v>
                </c:pt>
                <c:pt idx="2883">
                  <c:v>28.830000000000155</c:v>
                </c:pt>
                <c:pt idx="2884">
                  <c:v>28.840000000000146</c:v>
                </c:pt>
                <c:pt idx="2885">
                  <c:v>28.850000000000136</c:v>
                </c:pt>
                <c:pt idx="2886">
                  <c:v>28.860000000000127</c:v>
                </c:pt>
                <c:pt idx="2887">
                  <c:v>28.870000000000118</c:v>
                </c:pt>
                <c:pt idx="2888">
                  <c:v>28.880000000000109</c:v>
                </c:pt>
                <c:pt idx="2889">
                  <c:v>28.8900000000001</c:v>
                </c:pt>
                <c:pt idx="2890">
                  <c:v>28.900000000000091</c:v>
                </c:pt>
                <c:pt idx="2891">
                  <c:v>28.910000000000082</c:v>
                </c:pt>
                <c:pt idx="2892">
                  <c:v>28.920000000000073</c:v>
                </c:pt>
                <c:pt idx="2893">
                  <c:v>28.930000000000064</c:v>
                </c:pt>
                <c:pt idx="2894">
                  <c:v>28.940000000000055</c:v>
                </c:pt>
                <c:pt idx="2895">
                  <c:v>28.950000000000045</c:v>
                </c:pt>
                <c:pt idx="2896">
                  <c:v>28.960000000000036</c:v>
                </c:pt>
                <c:pt idx="2897">
                  <c:v>28.970000000000027</c:v>
                </c:pt>
                <c:pt idx="2898">
                  <c:v>28.980000000000018</c:v>
                </c:pt>
                <c:pt idx="2899">
                  <c:v>28.990000000000009</c:v>
                </c:pt>
                <c:pt idx="2900">
                  <c:v>29</c:v>
                </c:pt>
                <c:pt idx="2901">
                  <c:v>29.009999999999991</c:v>
                </c:pt>
                <c:pt idx="2902">
                  <c:v>29.019999999999982</c:v>
                </c:pt>
                <c:pt idx="2903">
                  <c:v>29.029999999999973</c:v>
                </c:pt>
                <c:pt idx="2904">
                  <c:v>29.040000000000191</c:v>
                </c:pt>
                <c:pt idx="2905">
                  <c:v>29.050000000000182</c:v>
                </c:pt>
                <c:pt idx="2906">
                  <c:v>29.060000000000173</c:v>
                </c:pt>
                <c:pt idx="2907">
                  <c:v>29.070000000000164</c:v>
                </c:pt>
                <c:pt idx="2908">
                  <c:v>29.080000000000155</c:v>
                </c:pt>
                <c:pt idx="2909">
                  <c:v>29.090000000000146</c:v>
                </c:pt>
                <c:pt idx="2910">
                  <c:v>29.100000000000136</c:v>
                </c:pt>
                <c:pt idx="2911">
                  <c:v>29.110000000000127</c:v>
                </c:pt>
                <c:pt idx="2912">
                  <c:v>29.120000000000118</c:v>
                </c:pt>
                <c:pt idx="2913">
                  <c:v>29.130000000000109</c:v>
                </c:pt>
                <c:pt idx="2914">
                  <c:v>29.1400000000001</c:v>
                </c:pt>
                <c:pt idx="2915">
                  <c:v>29.150000000000091</c:v>
                </c:pt>
                <c:pt idx="2916">
                  <c:v>29.160000000000082</c:v>
                </c:pt>
                <c:pt idx="2917">
                  <c:v>29.170000000000073</c:v>
                </c:pt>
                <c:pt idx="2918">
                  <c:v>29.180000000000064</c:v>
                </c:pt>
                <c:pt idx="2919">
                  <c:v>29.190000000000055</c:v>
                </c:pt>
                <c:pt idx="2920">
                  <c:v>29.200000000000045</c:v>
                </c:pt>
                <c:pt idx="2921">
                  <c:v>29.210000000000036</c:v>
                </c:pt>
                <c:pt idx="2922">
                  <c:v>29.220000000000027</c:v>
                </c:pt>
                <c:pt idx="2923">
                  <c:v>29.230000000000018</c:v>
                </c:pt>
                <c:pt idx="2924">
                  <c:v>29.240000000000009</c:v>
                </c:pt>
                <c:pt idx="2925">
                  <c:v>29.25</c:v>
                </c:pt>
                <c:pt idx="2926">
                  <c:v>29.259999999999991</c:v>
                </c:pt>
                <c:pt idx="2927">
                  <c:v>29.269999999999982</c:v>
                </c:pt>
                <c:pt idx="2928">
                  <c:v>29.279999999999973</c:v>
                </c:pt>
                <c:pt idx="2929">
                  <c:v>29.290000000000191</c:v>
                </c:pt>
                <c:pt idx="2930">
                  <c:v>29.300000000000182</c:v>
                </c:pt>
                <c:pt idx="2931">
                  <c:v>29.310000000000173</c:v>
                </c:pt>
                <c:pt idx="2932">
                  <c:v>29.320000000000164</c:v>
                </c:pt>
                <c:pt idx="2933">
                  <c:v>29.330000000000155</c:v>
                </c:pt>
                <c:pt idx="2934">
                  <c:v>29.340000000000146</c:v>
                </c:pt>
                <c:pt idx="2935">
                  <c:v>29.350000000000136</c:v>
                </c:pt>
                <c:pt idx="2936">
                  <c:v>29.360000000000127</c:v>
                </c:pt>
                <c:pt idx="2937">
                  <c:v>29.370000000000118</c:v>
                </c:pt>
                <c:pt idx="2938">
                  <c:v>29.380000000000109</c:v>
                </c:pt>
                <c:pt idx="2939">
                  <c:v>29.3900000000001</c:v>
                </c:pt>
                <c:pt idx="2940">
                  <c:v>29.400000000000091</c:v>
                </c:pt>
                <c:pt idx="2941">
                  <c:v>29.410000000000082</c:v>
                </c:pt>
                <c:pt idx="2942">
                  <c:v>29.420000000000073</c:v>
                </c:pt>
                <c:pt idx="2943">
                  <c:v>29.430000000000064</c:v>
                </c:pt>
                <c:pt idx="2944">
                  <c:v>29.440000000000055</c:v>
                </c:pt>
                <c:pt idx="2945">
                  <c:v>29.450000000000045</c:v>
                </c:pt>
                <c:pt idx="2946">
                  <c:v>29.460000000000036</c:v>
                </c:pt>
                <c:pt idx="2947">
                  <c:v>29.470000000000027</c:v>
                </c:pt>
                <c:pt idx="2948">
                  <c:v>29.480000000000018</c:v>
                </c:pt>
                <c:pt idx="2949">
                  <c:v>29.490000000000009</c:v>
                </c:pt>
                <c:pt idx="2950">
                  <c:v>29.5</c:v>
                </c:pt>
                <c:pt idx="2951">
                  <c:v>29.509999999999991</c:v>
                </c:pt>
                <c:pt idx="2952">
                  <c:v>29.519999999999982</c:v>
                </c:pt>
                <c:pt idx="2953">
                  <c:v>29.529999999999973</c:v>
                </c:pt>
                <c:pt idx="2954">
                  <c:v>29.540000000000191</c:v>
                </c:pt>
                <c:pt idx="2955">
                  <c:v>29.550000000000182</c:v>
                </c:pt>
                <c:pt idx="2956">
                  <c:v>29.560000000000173</c:v>
                </c:pt>
                <c:pt idx="2957">
                  <c:v>29.570000000000164</c:v>
                </c:pt>
                <c:pt idx="2958">
                  <c:v>29.580000000000155</c:v>
                </c:pt>
                <c:pt idx="2959">
                  <c:v>29.590000000000146</c:v>
                </c:pt>
                <c:pt idx="2960">
                  <c:v>29.600000000000136</c:v>
                </c:pt>
                <c:pt idx="2961">
                  <c:v>29.610000000000127</c:v>
                </c:pt>
                <c:pt idx="2962">
                  <c:v>29.620000000000118</c:v>
                </c:pt>
                <c:pt idx="2963">
                  <c:v>29.630000000000109</c:v>
                </c:pt>
                <c:pt idx="2964">
                  <c:v>29.6400000000001</c:v>
                </c:pt>
                <c:pt idx="2965">
                  <c:v>29.650000000000091</c:v>
                </c:pt>
                <c:pt idx="2966">
                  <c:v>29.660000000000082</c:v>
                </c:pt>
                <c:pt idx="2967">
                  <c:v>29.670000000000073</c:v>
                </c:pt>
                <c:pt idx="2968">
                  <c:v>29.680000000000064</c:v>
                </c:pt>
                <c:pt idx="2969">
                  <c:v>29.690000000000055</c:v>
                </c:pt>
                <c:pt idx="2970">
                  <c:v>29.700000000000045</c:v>
                </c:pt>
                <c:pt idx="2971">
                  <c:v>29.710000000000036</c:v>
                </c:pt>
                <c:pt idx="2972">
                  <c:v>29.720000000000027</c:v>
                </c:pt>
                <c:pt idx="2973">
                  <c:v>29.730000000000018</c:v>
                </c:pt>
                <c:pt idx="2974">
                  <c:v>29.740000000000009</c:v>
                </c:pt>
                <c:pt idx="2975">
                  <c:v>29.75</c:v>
                </c:pt>
                <c:pt idx="2976">
                  <c:v>29.759999999999991</c:v>
                </c:pt>
                <c:pt idx="2977">
                  <c:v>29.769999999999982</c:v>
                </c:pt>
                <c:pt idx="2978">
                  <c:v>29.779999999999973</c:v>
                </c:pt>
                <c:pt idx="2979">
                  <c:v>29.790000000000191</c:v>
                </c:pt>
                <c:pt idx="2980">
                  <c:v>29.800000000000182</c:v>
                </c:pt>
                <c:pt idx="2981">
                  <c:v>29.810000000000173</c:v>
                </c:pt>
                <c:pt idx="2982">
                  <c:v>29.820000000000164</c:v>
                </c:pt>
                <c:pt idx="2983">
                  <c:v>29.830000000000155</c:v>
                </c:pt>
                <c:pt idx="2984">
                  <c:v>29.840000000000146</c:v>
                </c:pt>
                <c:pt idx="2985">
                  <c:v>29.850000000000136</c:v>
                </c:pt>
                <c:pt idx="2986">
                  <c:v>29.860000000000127</c:v>
                </c:pt>
                <c:pt idx="2987">
                  <c:v>29.870000000000118</c:v>
                </c:pt>
                <c:pt idx="2988">
                  <c:v>29.880000000000109</c:v>
                </c:pt>
                <c:pt idx="2989">
                  <c:v>29.8900000000001</c:v>
                </c:pt>
                <c:pt idx="2990">
                  <c:v>29.900000000000091</c:v>
                </c:pt>
                <c:pt idx="2991">
                  <c:v>29.910000000000082</c:v>
                </c:pt>
                <c:pt idx="2992">
                  <c:v>29.920000000000073</c:v>
                </c:pt>
                <c:pt idx="2993">
                  <c:v>29.930000000000064</c:v>
                </c:pt>
                <c:pt idx="2994">
                  <c:v>29.940000000000055</c:v>
                </c:pt>
                <c:pt idx="2995">
                  <c:v>29.950000000000045</c:v>
                </c:pt>
                <c:pt idx="2996">
                  <c:v>29.960000000000036</c:v>
                </c:pt>
                <c:pt idx="2997">
                  <c:v>29.970000000000027</c:v>
                </c:pt>
                <c:pt idx="2998">
                  <c:v>29.980000000000018</c:v>
                </c:pt>
                <c:pt idx="2999">
                  <c:v>29.990000000000009</c:v>
                </c:pt>
                <c:pt idx="3000">
                  <c:v>30</c:v>
                </c:pt>
                <c:pt idx="3001">
                  <c:v>30.009999999999991</c:v>
                </c:pt>
                <c:pt idx="3002">
                  <c:v>30.019999999999982</c:v>
                </c:pt>
                <c:pt idx="3003">
                  <c:v>30.029999999999973</c:v>
                </c:pt>
                <c:pt idx="3004">
                  <c:v>30.040000000000191</c:v>
                </c:pt>
                <c:pt idx="3005">
                  <c:v>30.050000000000182</c:v>
                </c:pt>
                <c:pt idx="3006">
                  <c:v>30.060000000000173</c:v>
                </c:pt>
                <c:pt idx="3007">
                  <c:v>30.070000000000164</c:v>
                </c:pt>
                <c:pt idx="3008">
                  <c:v>30.080000000000155</c:v>
                </c:pt>
                <c:pt idx="3009">
                  <c:v>30.090000000000146</c:v>
                </c:pt>
                <c:pt idx="3010">
                  <c:v>30.100000000000136</c:v>
                </c:pt>
                <c:pt idx="3011">
                  <c:v>30.110000000000127</c:v>
                </c:pt>
                <c:pt idx="3012">
                  <c:v>30.120000000000118</c:v>
                </c:pt>
                <c:pt idx="3013">
                  <c:v>30.130000000000109</c:v>
                </c:pt>
                <c:pt idx="3014">
                  <c:v>30.1400000000001</c:v>
                </c:pt>
                <c:pt idx="3015">
                  <c:v>30.150000000000091</c:v>
                </c:pt>
                <c:pt idx="3016">
                  <c:v>30.160000000000082</c:v>
                </c:pt>
                <c:pt idx="3017">
                  <c:v>30.170000000000073</c:v>
                </c:pt>
                <c:pt idx="3018">
                  <c:v>30.180000000000064</c:v>
                </c:pt>
                <c:pt idx="3019">
                  <c:v>30.190000000000055</c:v>
                </c:pt>
                <c:pt idx="3020">
                  <c:v>30.200000000000045</c:v>
                </c:pt>
                <c:pt idx="3021">
                  <c:v>30.210000000000036</c:v>
                </c:pt>
                <c:pt idx="3022">
                  <c:v>30.220000000000027</c:v>
                </c:pt>
                <c:pt idx="3023">
                  <c:v>30.230000000000018</c:v>
                </c:pt>
                <c:pt idx="3024">
                  <c:v>30.240000000000009</c:v>
                </c:pt>
                <c:pt idx="3025">
                  <c:v>30.25</c:v>
                </c:pt>
                <c:pt idx="3026">
                  <c:v>30.259999999999991</c:v>
                </c:pt>
                <c:pt idx="3027">
                  <c:v>30.269999999999982</c:v>
                </c:pt>
                <c:pt idx="3028">
                  <c:v>30.279999999999973</c:v>
                </c:pt>
                <c:pt idx="3029">
                  <c:v>30.290000000000191</c:v>
                </c:pt>
                <c:pt idx="3030">
                  <c:v>30.300000000000182</c:v>
                </c:pt>
                <c:pt idx="3031">
                  <c:v>30.310000000000173</c:v>
                </c:pt>
                <c:pt idx="3032">
                  <c:v>30.320000000000164</c:v>
                </c:pt>
                <c:pt idx="3033">
                  <c:v>30.330000000000155</c:v>
                </c:pt>
                <c:pt idx="3034">
                  <c:v>30.340000000000146</c:v>
                </c:pt>
                <c:pt idx="3035">
                  <c:v>30.350000000000136</c:v>
                </c:pt>
                <c:pt idx="3036">
                  <c:v>30.360000000000127</c:v>
                </c:pt>
                <c:pt idx="3037">
                  <c:v>30.370000000000118</c:v>
                </c:pt>
                <c:pt idx="3038">
                  <c:v>30.380000000000109</c:v>
                </c:pt>
                <c:pt idx="3039">
                  <c:v>30.3900000000001</c:v>
                </c:pt>
                <c:pt idx="3040">
                  <c:v>30.400000000000091</c:v>
                </c:pt>
                <c:pt idx="3041">
                  <c:v>30.410000000000082</c:v>
                </c:pt>
                <c:pt idx="3042">
                  <c:v>30.420000000000073</c:v>
                </c:pt>
                <c:pt idx="3043">
                  <c:v>30.430000000000064</c:v>
                </c:pt>
                <c:pt idx="3044">
                  <c:v>30.440000000000055</c:v>
                </c:pt>
                <c:pt idx="3045">
                  <c:v>30.450000000000045</c:v>
                </c:pt>
                <c:pt idx="3046">
                  <c:v>30.460000000000036</c:v>
                </c:pt>
                <c:pt idx="3047">
                  <c:v>30.470000000000027</c:v>
                </c:pt>
                <c:pt idx="3048">
                  <c:v>30.480000000000018</c:v>
                </c:pt>
                <c:pt idx="3049">
                  <c:v>30.490000000000009</c:v>
                </c:pt>
                <c:pt idx="3050">
                  <c:v>30.5</c:v>
                </c:pt>
                <c:pt idx="3051">
                  <c:v>30.509999999999991</c:v>
                </c:pt>
                <c:pt idx="3052">
                  <c:v>30.519999999999982</c:v>
                </c:pt>
                <c:pt idx="3053">
                  <c:v>30.529999999999973</c:v>
                </c:pt>
                <c:pt idx="3054">
                  <c:v>30.540000000000191</c:v>
                </c:pt>
                <c:pt idx="3055">
                  <c:v>30.550000000000182</c:v>
                </c:pt>
                <c:pt idx="3056">
                  <c:v>30.560000000000173</c:v>
                </c:pt>
                <c:pt idx="3057">
                  <c:v>30.570000000000164</c:v>
                </c:pt>
                <c:pt idx="3058">
                  <c:v>30.580000000000155</c:v>
                </c:pt>
                <c:pt idx="3059">
                  <c:v>30.590000000000146</c:v>
                </c:pt>
                <c:pt idx="3060">
                  <c:v>30.600000000000136</c:v>
                </c:pt>
                <c:pt idx="3061">
                  <c:v>30.610000000000127</c:v>
                </c:pt>
                <c:pt idx="3062">
                  <c:v>30.620000000000118</c:v>
                </c:pt>
                <c:pt idx="3063">
                  <c:v>30.630000000000109</c:v>
                </c:pt>
                <c:pt idx="3064">
                  <c:v>30.6400000000001</c:v>
                </c:pt>
                <c:pt idx="3065">
                  <c:v>30.650000000000091</c:v>
                </c:pt>
                <c:pt idx="3066">
                  <c:v>30.660000000000082</c:v>
                </c:pt>
                <c:pt idx="3067">
                  <c:v>30.670000000000073</c:v>
                </c:pt>
                <c:pt idx="3068">
                  <c:v>30.680000000000064</c:v>
                </c:pt>
                <c:pt idx="3069">
                  <c:v>30.690000000000055</c:v>
                </c:pt>
                <c:pt idx="3070">
                  <c:v>30.700000000000045</c:v>
                </c:pt>
                <c:pt idx="3071">
                  <c:v>30.710000000000036</c:v>
                </c:pt>
                <c:pt idx="3072">
                  <c:v>30.720000000000027</c:v>
                </c:pt>
                <c:pt idx="3073">
                  <c:v>30.730000000000018</c:v>
                </c:pt>
                <c:pt idx="3074">
                  <c:v>30.740000000000009</c:v>
                </c:pt>
                <c:pt idx="3075">
                  <c:v>30.75</c:v>
                </c:pt>
                <c:pt idx="3076">
                  <c:v>30.759999999999991</c:v>
                </c:pt>
                <c:pt idx="3077">
                  <c:v>30.769999999999982</c:v>
                </c:pt>
                <c:pt idx="3078">
                  <c:v>30.779999999999973</c:v>
                </c:pt>
                <c:pt idx="3079">
                  <c:v>30.790000000000191</c:v>
                </c:pt>
                <c:pt idx="3080">
                  <c:v>30.800000000000182</c:v>
                </c:pt>
                <c:pt idx="3081">
                  <c:v>30.810000000000173</c:v>
                </c:pt>
                <c:pt idx="3082">
                  <c:v>30.820000000000164</c:v>
                </c:pt>
                <c:pt idx="3083">
                  <c:v>30.830000000000155</c:v>
                </c:pt>
                <c:pt idx="3084">
                  <c:v>30.840000000000146</c:v>
                </c:pt>
                <c:pt idx="3085">
                  <c:v>30.850000000000136</c:v>
                </c:pt>
                <c:pt idx="3086">
                  <c:v>30.860000000000127</c:v>
                </c:pt>
                <c:pt idx="3087">
                  <c:v>30.870000000000118</c:v>
                </c:pt>
                <c:pt idx="3088">
                  <c:v>30.880000000000109</c:v>
                </c:pt>
                <c:pt idx="3089">
                  <c:v>30.8900000000001</c:v>
                </c:pt>
                <c:pt idx="3090">
                  <c:v>30.900000000000091</c:v>
                </c:pt>
                <c:pt idx="3091">
                  <c:v>30.910000000000082</c:v>
                </c:pt>
                <c:pt idx="3092">
                  <c:v>30.920000000000073</c:v>
                </c:pt>
                <c:pt idx="3093">
                  <c:v>30.930000000000064</c:v>
                </c:pt>
                <c:pt idx="3094">
                  <c:v>30.940000000000055</c:v>
                </c:pt>
                <c:pt idx="3095">
                  <c:v>30.950000000000045</c:v>
                </c:pt>
                <c:pt idx="3096">
                  <c:v>30.960000000000036</c:v>
                </c:pt>
                <c:pt idx="3097">
                  <c:v>30.970000000000027</c:v>
                </c:pt>
                <c:pt idx="3098">
                  <c:v>30.980000000000018</c:v>
                </c:pt>
                <c:pt idx="3099">
                  <c:v>30.990000000000009</c:v>
                </c:pt>
                <c:pt idx="3100">
                  <c:v>31</c:v>
                </c:pt>
                <c:pt idx="3101">
                  <c:v>31.009999999999991</c:v>
                </c:pt>
                <c:pt idx="3102">
                  <c:v>31.019999999999982</c:v>
                </c:pt>
                <c:pt idx="3103">
                  <c:v>31.029999999999973</c:v>
                </c:pt>
                <c:pt idx="3104">
                  <c:v>31.040000000000191</c:v>
                </c:pt>
                <c:pt idx="3105">
                  <c:v>31.050000000000182</c:v>
                </c:pt>
                <c:pt idx="3106">
                  <c:v>31.060000000000173</c:v>
                </c:pt>
                <c:pt idx="3107">
                  <c:v>31.070000000000164</c:v>
                </c:pt>
                <c:pt idx="3108">
                  <c:v>31.080000000000155</c:v>
                </c:pt>
                <c:pt idx="3109">
                  <c:v>31.090000000000146</c:v>
                </c:pt>
                <c:pt idx="3110">
                  <c:v>31.100000000000136</c:v>
                </c:pt>
                <c:pt idx="3111">
                  <c:v>31.110000000000127</c:v>
                </c:pt>
                <c:pt idx="3112">
                  <c:v>31.120000000000118</c:v>
                </c:pt>
                <c:pt idx="3113">
                  <c:v>31.130000000000109</c:v>
                </c:pt>
                <c:pt idx="3114">
                  <c:v>31.1400000000001</c:v>
                </c:pt>
                <c:pt idx="3115">
                  <c:v>31.150000000000091</c:v>
                </c:pt>
                <c:pt idx="3116">
                  <c:v>31.160000000000082</c:v>
                </c:pt>
                <c:pt idx="3117">
                  <c:v>31.170000000000073</c:v>
                </c:pt>
                <c:pt idx="3118">
                  <c:v>31.180000000000064</c:v>
                </c:pt>
                <c:pt idx="3119">
                  <c:v>31.190000000000055</c:v>
                </c:pt>
                <c:pt idx="3120">
                  <c:v>31.200000000000045</c:v>
                </c:pt>
                <c:pt idx="3121">
                  <c:v>31.210000000000036</c:v>
                </c:pt>
                <c:pt idx="3122">
                  <c:v>31.220000000000027</c:v>
                </c:pt>
                <c:pt idx="3123">
                  <c:v>31.230000000000018</c:v>
                </c:pt>
                <c:pt idx="3124">
                  <c:v>31.240000000000009</c:v>
                </c:pt>
                <c:pt idx="3125">
                  <c:v>31.25</c:v>
                </c:pt>
                <c:pt idx="3126">
                  <c:v>31.259999999999991</c:v>
                </c:pt>
                <c:pt idx="3127">
                  <c:v>31.269999999999982</c:v>
                </c:pt>
                <c:pt idx="3128">
                  <c:v>31.279999999999973</c:v>
                </c:pt>
                <c:pt idx="3129">
                  <c:v>31.290000000000191</c:v>
                </c:pt>
                <c:pt idx="3130">
                  <c:v>31.300000000000182</c:v>
                </c:pt>
                <c:pt idx="3131">
                  <c:v>31.310000000000173</c:v>
                </c:pt>
                <c:pt idx="3132">
                  <c:v>31.320000000000164</c:v>
                </c:pt>
                <c:pt idx="3133">
                  <c:v>31.330000000000155</c:v>
                </c:pt>
                <c:pt idx="3134">
                  <c:v>31.340000000000146</c:v>
                </c:pt>
                <c:pt idx="3135">
                  <c:v>31.350000000000136</c:v>
                </c:pt>
                <c:pt idx="3136">
                  <c:v>31.360000000000127</c:v>
                </c:pt>
                <c:pt idx="3137">
                  <c:v>31.370000000000118</c:v>
                </c:pt>
                <c:pt idx="3138">
                  <c:v>31.380000000000109</c:v>
                </c:pt>
                <c:pt idx="3139">
                  <c:v>31.3900000000001</c:v>
                </c:pt>
                <c:pt idx="3140">
                  <c:v>31.400000000000091</c:v>
                </c:pt>
                <c:pt idx="3141">
                  <c:v>31.410000000000082</c:v>
                </c:pt>
                <c:pt idx="3142">
                  <c:v>31.420000000000073</c:v>
                </c:pt>
                <c:pt idx="3143">
                  <c:v>31.430000000000064</c:v>
                </c:pt>
                <c:pt idx="3144">
                  <c:v>31.440000000000055</c:v>
                </c:pt>
                <c:pt idx="3145">
                  <c:v>31.450000000000045</c:v>
                </c:pt>
                <c:pt idx="3146">
                  <c:v>31.460000000000036</c:v>
                </c:pt>
                <c:pt idx="3147">
                  <c:v>31.470000000000027</c:v>
                </c:pt>
                <c:pt idx="3148">
                  <c:v>31.480000000000018</c:v>
                </c:pt>
                <c:pt idx="3149">
                  <c:v>31.490000000000009</c:v>
                </c:pt>
                <c:pt idx="3150">
                  <c:v>31.5</c:v>
                </c:pt>
                <c:pt idx="3151">
                  <c:v>31.509999999999991</c:v>
                </c:pt>
                <c:pt idx="3152">
                  <c:v>31.519999999999982</c:v>
                </c:pt>
                <c:pt idx="3153">
                  <c:v>31.529999999999973</c:v>
                </c:pt>
                <c:pt idx="3154">
                  <c:v>31.540000000000191</c:v>
                </c:pt>
                <c:pt idx="3155">
                  <c:v>31.550000000000182</c:v>
                </c:pt>
                <c:pt idx="3156">
                  <c:v>31.560000000000173</c:v>
                </c:pt>
                <c:pt idx="3157">
                  <c:v>31.570000000000164</c:v>
                </c:pt>
                <c:pt idx="3158">
                  <c:v>31.580000000000155</c:v>
                </c:pt>
                <c:pt idx="3159">
                  <c:v>31.590000000000146</c:v>
                </c:pt>
                <c:pt idx="3160">
                  <c:v>31.600000000000136</c:v>
                </c:pt>
                <c:pt idx="3161">
                  <c:v>31.610000000000127</c:v>
                </c:pt>
                <c:pt idx="3162">
                  <c:v>31.620000000000118</c:v>
                </c:pt>
                <c:pt idx="3163">
                  <c:v>31.630000000000109</c:v>
                </c:pt>
                <c:pt idx="3164">
                  <c:v>31.6400000000001</c:v>
                </c:pt>
                <c:pt idx="3165">
                  <c:v>31.650000000000091</c:v>
                </c:pt>
                <c:pt idx="3166">
                  <c:v>31.660000000000082</c:v>
                </c:pt>
                <c:pt idx="3167">
                  <c:v>31.670000000000073</c:v>
                </c:pt>
                <c:pt idx="3168">
                  <c:v>31.680000000000064</c:v>
                </c:pt>
                <c:pt idx="3169">
                  <c:v>31.690000000000055</c:v>
                </c:pt>
                <c:pt idx="3170">
                  <c:v>31.700000000000045</c:v>
                </c:pt>
                <c:pt idx="3171">
                  <c:v>31.710000000000036</c:v>
                </c:pt>
                <c:pt idx="3172">
                  <c:v>31.720000000000027</c:v>
                </c:pt>
                <c:pt idx="3173">
                  <c:v>31.730000000000018</c:v>
                </c:pt>
                <c:pt idx="3174">
                  <c:v>31.740000000000009</c:v>
                </c:pt>
                <c:pt idx="3175">
                  <c:v>31.75</c:v>
                </c:pt>
                <c:pt idx="3176">
                  <c:v>31.759999999999991</c:v>
                </c:pt>
                <c:pt idx="3177">
                  <c:v>31.769999999999982</c:v>
                </c:pt>
                <c:pt idx="3178">
                  <c:v>31.779999999999973</c:v>
                </c:pt>
                <c:pt idx="3179">
                  <c:v>31.790000000000191</c:v>
                </c:pt>
                <c:pt idx="3180">
                  <c:v>31.800000000000182</c:v>
                </c:pt>
                <c:pt idx="3181">
                  <c:v>31.810000000000173</c:v>
                </c:pt>
                <c:pt idx="3182">
                  <c:v>31.820000000000164</c:v>
                </c:pt>
                <c:pt idx="3183">
                  <c:v>31.830000000000155</c:v>
                </c:pt>
                <c:pt idx="3184">
                  <c:v>31.840000000000146</c:v>
                </c:pt>
                <c:pt idx="3185">
                  <c:v>31.850000000000136</c:v>
                </c:pt>
                <c:pt idx="3186">
                  <c:v>31.860000000000127</c:v>
                </c:pt>
                <c:pt idx="3187">
                  <c:v>31.870000000000118</c:v>
                </c:pt>
                <c:pt idx="3188">
                  <c:v>31.880000000000109</c:v>
                </c:pt>
                <c:pt idx="3189">
                  <c:v>31.8900000000001</c:v>
                </c:pt>
                <c:pt idx="3190">
                  <c:v>31.900000000000091</c:v>
                </c:pt>
                <c:pt idx="3191">
                  <c:v>31.910000000000082</c:v>
                </c:pt>
                <c:pt idx="3192">
                  <c:v>31.920000000000073</c:v>
                </c:pt>
                <c:pt idx="3193">
                  <c:v>31.930000000000064</c:v>
                </c:pt>
                <c:pt idx="3194">
                  <c:v>31.940000000000055</c:v>
                </c:pt>
                <c:pt idx="3195">
                  <c:v>31.950000000000045</c:v>
                </c:pt>
                <c:pt idx="3196">
                  <c:v>31.960000000000036</c:v>
                </c:pt>
                <c:pt idx="3197">
                  <c:v>31.970000000000027</c:v>
                </c:pt>
                <c:pt idx="3198">
                  <c:v>31.980000000000018</c:v>
                </c:pt>
                <c:pt idx="3199">
                  <c:v>31.990000000000009</c:v>
                </c:pt>
                <c:pt idx="3200">
                  <c:v>32</c:v>
                </c:pt>
                <c:pt idx="3201">
                  <c:v>32.009999999999991</c:v>
                </c:pt>
                <c:pt idx="3202">
                  <c:v>32.019999999999982</c:v>
                </c:pt>
                <c:pt idx="3203">
                  <c:v>32.029999999999973</c:v>
                </c:pt>
                <c:pt idx="3204">
                  <c:v>32.040000000000191</c:v>
                </c:pt>
                <c:pt idx="3205">
                  <c:v>32.050000000000182</c:v>
                </c:pt>
                <c:pt idx="3206">
                  <c:v>32.060000000000173</c:v>
                </c:pt>
                <c:pt idx="3207">
                  <c:v>32.070000000000164</c:v>
                </c:pt>
                <c:pt idx="3208">
                  <c:v>32.080000000000155</c:v>
                </c:pt>
                <c:pt idx="3209">
                  <c:v>32.090000000000146</c:v>
                </c:pt>
                <c:pt idx="3210">
                  <c:v>32.100000000000136</c:v>
                </c:pt>
                <c:pt idx="3211">
                  <c:v>32.110000000000127</c:v>
                </c:pt>
                <c:pt idx="3212">
                  <c:v>32.120000000000118</c:v>
                </c:pt>
                <c:pt idx="3213">
                  <c:v>32.130000000000109</c:v>
                </c:pt>
                <c:pt idx="3214">
                  <c:v>32.1400000000001</c:v>
                </c:pt>
                <c:pt idx="3215">
                  <c:v>32.150000000000091</c:v>
                </c:pt>
                <c:pt idx="3216">
                  <c:v>32.160000000000082</c:v>
                </c:pt>
                <c:pt idx="3217">
                  <c:v>32.170000000000073</c:v>
                </c:pt>
                <c:pt idx="3218">
                  <c:v>32.180000000000064</c:v>
                </c:pt>
                <c:pt idx="3219">
                  <c:v>32.190000000000055</c:v>
                </c:pt>
                <c:pt idx="3220">
                  <c:v>32.200000000000045</c:v>
                </c:pt>
                <c:pt idx="3221">
                  <c:v>32.210000000000036</c:v>
                </c:pt>
                <c:pt idx="3222">
                  <c:v>32.220000000000027</c:v>
                </c:pt>
                <c:pt idx="3223">
                  <c:v>32.230000000000018</c:v>
                </c:pt>
                <c:pt idx="3224">
                  <c:v>32.240000000000009</c:v>
                </c:pt>
                <c:pt idx="3225">
                  <c:v>32.25</c:v>
                </c:pt>
                <c:pt idx="3226">
                  <c:v>32.259999999999991</c:v>
                </c:pt>
                <c:pt idx="3227">
                  <c:v>32.269999999999982</c:v>
                </c:pt>
                <c:pt idx="3228">
                  <c:v>32.279999999999973</c:v>
                </c:pt>
                <c:pt idx="3229">
                  <c:v>32.290000000000191</c:v>
                </c:pt>
                <c:pt idx="3230">
                  <c:v>32.300000000000182</c:v>
                </c:pt>
                <c:pt idx="3231">
                  <c:v>32.310000000000173</c:v>
                </c:pt>
                <c:pt idx="3232">
                  <c:v>32.320000000000164</c:v>
                </c:pt>
                <c:pt idx="3233">
                  <c:v>32.330000000000155</c:v>
                </c:pt>
                <c:pt idx="3234">
                  <c:v>32.340000000000146</c:v>
                </c:pt>
                <c:pt idx="3235">
                  <c:v>32.350000000000136</c:v>
                </c:pt>
                <c:pt idx="3236">
                  <c:v>32.360000000000127</c:v>
                </c:pt>
                <c:pt idx="3237">
                  <c:v>32.370000000000118</c:v>
                </c:pt>
                <c:pt idx="3238">
                  <c:v>32.380000000000109</c:v>
                </c:pt>
                <c:pt idx="3239">
                  <c:v>32.3900000000001</c:v>
                </c:pt>
                <c:pt idx="3240">
                  <c:v>32.400000000000091</c:v>
                </c:pt>
                <c:pt idx="3241">
                  <c:v>32.410000000000082</c:v>
                </c:pt>
                <c:pt idx="3242">
                  <c:v>32.420000000000073</c:v>
                </c:pt>
                <c:pt idx="3243">
                  <c:v>32.430000000000064</c:v>
                </c:pt>
                <c:pt idx="3244">
                  <c:v>32.440000000000055</c:v>
                </c:pt>
                <c:pt idx="3245">
                  <c:v>32.450000000000045</c:v>
                </c:pt>
                <c:pt idx="3246">
                  <c:v>32.460000000000036</c:v>
                </c:pt>
                <c:pt idx="3247">
                  <c:v>32.470000000000027</c:v>
                </c:pt>
                <c:pt idx="3248">
                  <c:v>32.480000000000018</c:v>
                </c:pt>
                <c:pt idx="3249">
                  <c:v>32.490000000000009</c:v>
                </c:pt>
                <c:pt idx="3250">
                  <c:v>32.5</c:v>
                </c:pt>
                <c:pt idx="3251">
                  <c:v>32.509999999999991</c:v>
                </c:pt>
                <c:pt idx="3252">
                  <c:v>32.519999999999982</c:v>
                </c:pt>
                <c:pt idx="3253">
                  <c:v>32.529999999999973</c:v>
                </c:pt>
                <c:pt idx="3254">
                  <c:v>32.540000000000191</c:v>
                </c:pt>
                <c:pt idx="3255">
                  <c:v>32.550000000000182</c:v>
                </c:pt>
                <c:pt idx="3256">
                  <c:v>32.560000000000173</c:v>
                </c:pt>
                <c:pt idx="3257">
                  <c:v>32.570000000000164</c:v>
                </c:pt>
                <c:pt idx="3258">
                  <c:v>32.580000000000155</c:v>
                </c:pt>
                <c:pt idx="3259">
                  <c:v>32.590000000000146</c:v>
                </c:pt>
                <c:pt idx="3260">
                  <c:v>32.600000000000136</c:v>
                </c:pt>
                <c:pt idx="3261">
                  <c:v>32.610000000000127</c:v>
                </c:pt>
                <c:pt idx="3262">
                  <c:v>32.620000000000118</c:v>
                </c:pt>
                <c:pt idx="3263">
                  <c:v>32.630000000000109</c:v>
                </c:pt>
                <c:pt idx="3264">
                  <c:v>32.6400000000001</c:v>
                </c:pt>
                <c:pt idx="3265">
                  <c:v>32.650000000000091</c:v>
                </c:pt>
                <c:pt idx="3266">
                  <c:v>32.660000000000082</c:v>
                </c:pt>
                <c:pt idx="3267">
                  <c:v>32.670000000000073</c:v>
                </c:pt>
                <c:pt idx="3268">
                  <c:v>32.680000000000064</c:v>
                </c:pt>
                <c:pt idx="3269">
                  <c:v>32.690000000000055</c:v>
                </c:pt>
                <c:pt idx="3270">
                  <c:v>32.700000000000045</c:v>
                </c:pt>
                <c:pt idx="3271">
                  <c:v>32.710000000000036</c:v>
                </c:pt>
                <c:pt idx="3272">
                  <c:v>32.720000000000027</c:v>
                </c:pt>
                <c:pt idx="3273">
                  <c:v>32.730000000000018</c:v>
                </c:pt>
                <c:pt idx="3274">
                  <c:v>32.740000000000009</c:v>
                </c:pt>
                <c:pt idx="3275">
                  <c:v>32.75</c:v>
                </c:pt>
                <c:pt idx="3276">
                  <c:v>32.759999999999991</c:v>
                </c:pt>
                <c:pt idx="3277">
                  <c:v>32.769999999999982</c:v>
                </c:pt>
                <c:pt idx="3278">
                  <c:v>32.779999999999973</c:v>
                </c:pt>
                <c:pt idx="3279">
                  <c:v>32.790000000000191</c:v>
                </c:pt>
                <c:pt idx="3280">
                  <c:v>32.800000000000182</c:v>
                </c:pt>
                <c:pt idx="3281">
                  <c:v>32.810000000000173</c:v>
                </c:pt>
                <c:pt idx="3282">
                  <c:v>32.820000000000164</c:v>
                </c:pt>
                <c:pt idx="3283">
                  <c:v>32.830000000000155</c:v>
                </c:pt>
                <c:pt idx="3284">
                  <c:v>32.840000000000146</c:v>
                </c:pt>
                <c:pt idx="3285">
                  <c:v>32.850000000000136</c:v>
                </c:pt>
                <c:pt idx="3286">
                  <c:v>32.860000000000127</c:v>
                </c:pt>
                <c:pt idx="3287">
                  <c:v>32.870000000000118</c:v>
                </c:pt>
                <c:pt idx="3288">
                  <c:v>32.880000000000109</c:v>
                </c:pt>
                <c:pt idx="3289">
                  <c:v>32.8900000000001</c:v>
                </c:pt>
                <c:pt idx="3290">
                  <c:v>32.900000000000091</c:v>
                </c:pt>
                <c:pt idx="3291">
                  <c:v>32.910000000000082</c:v>
                </c:pt>
                <c:pt idx="3292">
                  <c:v>32.920000000000073</c:v>
                </c:pt>
                <c:pt idx="3293">
                  <c:v>32.930000000000064</c:v>
                </c:pt>
                <c:pt idx="3294">
                  <c:v>32.940000000000055</c:v>
                </c:pt>
                <c:pt idx="3295">
                  <c:v>32.950000000000045</c:v>
                </c:pt>
                <c:pt idx="3296">
                  <c:v>32.960000000000036</c:v>
                </c:pt>
                <c:pt idx="3297">
                  <c:v>32.970000000000027</c:v>
                </c:pt>
                <c:pt idx="3298">
                  <c:v>32.980000000000018</c:v>
                </c:pt>
                <c:pt idx="3299">
                  <c:v>32.990000000000009</c:v>
                </c:pt>
                <c:pt idx="3300">
                  <c:v>33</c:v>
                </c:pt>
                <c:pt idx="3301">
                  <c:v>33.009999999999991</c:v>
                </c:pt>
                <c:pt idx="3302">
                  <c:v>33.019999999999982</c:v>
                </c:pt>
                <c:pt idx="3303">
                  <c:v>33.029999999999973</c:v>
                </c:pt>
                <c:pt idx="3304">
                  <c:v>33.040000000000191</c:v>
                </c:pt>
                <c:pt idx="3305">
                  <c:v>33.050000000000182</c:v>
                </c:pt>
                <c:pt idx="3306">
                  <c:v>33.060000000000173</c:v>
                </c:pt>
                <c:pt idx="3307">
                  <c:v>33.070000000000164</c:v>
                </c:pt>
                <c:pt idx="3308">
                  <c:v>33.080000000000155</c:v>
                </c:pt>
                <c:pt idx="3309">
                  <c:v>33.090000000000146</c:v>
                </c:pt>
                <c:pt idx="3310">
                  <c:v>33.100000000000136</c:v>
                </c:pt>
                <c:pt idx="3311">
                  <c:v>33.110000000000127</c:v>
                </c:pt>
                <c:pt idx="3312">
                  <c:v>33.120000000000118</c:v>
                </c:pt>
                <c:pt idx="3313">
                  <c:v>33.130000000000109</c:v>
                </c:pt>
                <c:pt idx="3314">
                  <c:v>33.1400000000001</c:v>
                </c:pt>
                <c:pt idx="3315">
                  <c:v>33.150000000000091</c:v>
                </c:pt>
                <c:pt idx="3316">
                  <c:v>33.160000000000082</c:v>
                </c:pt>
                <c:pt idx="3317">
                  <c:v>33.170000000000073</c:v>
                </c:pt>
                <c:pt idx="3318">
                  <c:v>33.180000000000064</c:v>
                </c:pt>
                <c:pt idx="3319">
                  <c:v>33.190000000000055</c:v>
                </c:pt>
                <c:pt idx="3320">
                  <c:v>33.200000000000045</c:v>
                </c:pt>
                <c:pt idx="3321">
                  <c:v>33.210000000000036</c:v>
                </c:pt>
                <c:pt idx="3322">
                  <c:v>33.220000000000027</c:v>
                </c:pt>
                <c:pt idx="3323">
                  <c:v>33.230000000000018</c:v>
                </c:pt>
                <c:pt idx="3324">
                  <c:v>33.240000000000009</c:v>
                </c:pt>
                <c:pt idx="3325">
                  <c:v>33.25</c:v>
                </c:pt>
                <c:pt idx="3326">
                  <c:v>33.259999999999991</c:v>
                </c:pt>
                <c:pt idx="3327">
                  <c:v>33.269999999999982</c:v>
                </c:pt>
                <c:pt idx="3328">
                  <c:v>33.279999999999973</c:v>
                </c:pt>
                <c:pt idx="3329">
                  <c:v>33.290000000000191</c:v>
                </c:pt>
                <c:pt idx="3330">
                  <c:v>33.300000000000182</c:v>
                </c:pt>
                <c:pt idx="3331">
                  <c:v>33.310000000000173</c:v>
                </c:pt>
                <c:pt idx="3332">
                  <c:v>33.320000000000164</c:v>
                </c:pt>
                <c:pt idx="3333">
                  <c:v>33.330000000000155</c:v>
                </c:pt>
                <c:pt idx="3334">
                  <c:v>33.340000000000146</c:v>
                </c:pt>
                <c:pt idx="3335">
                  <c:v>33.350000000000136</c:v>
                </c:pt>
                <c:pt idx="3336">
                  <c:v>33.360000000000127</c:v>
                </c:pt>
                <c:pt idx="3337">
                  <c:v>33.370000000000118</c:v>
                </c:pt>
                <c:pt idx="3338">
                  <c:v>33.380000000000109</c:v>
                </c:pt>
                <c:pt idx="3339">
                  <c:v>33.3900000000001</c:v>
                </c:pt>
                <c:pt idx="3340">
                  <c:v>33.400000000000091</c:v>
                </c:pt>
                <c:pt idx="3341">
                  <c:v>33.410000000000082</c:v>
                </c:pt>
                <c:pt idx="3342">
                  <c:v>33.420000000000073</c:v>
                </c:pt>
                <c:pt idx="3343">
                  <c:v>33.430000000000064</c:v>
                </c:pt>
                <c:pt idx="3344">
                  <c:v>33.440000000000055</c:v>
                </c:pt>
                <c:pt idx="3345">
                  <c:v>33.450000000000045</c:v>
                </c:pt>
                <c:pt idx="3346">
                  <c:v>33.460000000000036</c:v>
                </c:pt>
                <c:pt idx="3347">
                  <c:v>33.470000000000027</c:v>
                </c:pt>
                <c:pt idx="3348">
                  <c:v>33.480000000000018</c:v>
                </c:pt>
                <c:pt idx="3349">
                  <c:v>33.490000000000009</c:v>
                </c:pt>
                <c:pt idx="3350">
                  <c:v>33.5</c:v>
                </c:pt>
                <c:pt idx="3351">
                  <c:v>33.509999999999991</c:v>
                </c:pt>
                <c:pt idx="3352">
                  <c:v>33.519999999999982</c:v>
                </c:pt>
                <c:pt idx="3353">
                  <c:v>33.529999999999973</c:v>
                </c:pt>
                <c:pt idx="3354">
                  <c:v>33.540000000000191</c:v>
                </c:pt>
                <c:pt idx="3355">
                  <c:v>33.550000000000182</c:v>
                </c:pt>
                <c:pt idx="3356">
                  <c:v>33.560000000000173</c:v>
                </c:pt>
                <c:pt idx="3357">
                  <c:v>33.570000000000164</c:v>
                </c:pt>
                <c:pt idx="3358">
                  <c:v>33.580000000000155</c:v>
                </c:pt>
                <c:pt idx="3359">
                  <c:v>33.590000000000146</c:v>
                </c:pt>
                <c:pt idx="3360">
                  <c:v>33.600000000000136</c:v>
                </c:pt>
                <c:pt idx="3361">
                  <c:v>33.610000000000127</c:v>
                </c:pt>
                <c:pt idx="3362">
                  <c:v>33.620000000000118</c:v>
                </c:pt>
                <c:pt idx="3363">
                  <c:v>33.630000000000109</c:v>
                </c:pt>
                <c:pt idx="3364">
                  <c:v>33.6400000000001</c:v>
                </c:pt>
                <c:pt idx="3365">
                  <c:v>33.650000000000091</c:v>
                </c:pt>
                <c:pt idx="3366">
                  <c:v>33.660000000000082</c:v>
                </c:pt>
                <c:pt idx="3367">
                  <c:v>33.670000000000073</c:v>
                </c:pt>
                <c:pt idx="3368">
                  <c:v>33.680000000000064</c:v>
                </c:pt>
                <c:pt idx="3369">
                  <c:v>33.690000000000055</c:v>
                </c:pt>
                <c:pt idx="3370">
                  <c:v>33.700000000000045</c:v>
                </c:pt>
                <c:pt idx="3371">
                  <c:v>33.710000000000036</c:v>
                </c:pt>
                <c:pt idx="3372">
                  <c:v>33.720000000000027</c:v>
                </c:pt>
                <c:pt idx="3373">
                  <c:v>33.730000000000018</c:v>
                </c:pt>
                <c:pt idx="3374">
                  <c:v>33.740000000000009</c:v>
                </c:pt>
                <c:pt idx="3375">
                  <c:v>33.75</c:v>
                </c:pt>
                <c:pt idx="3376">
                  <c:v>33.759999999999991</c:v>
                </c:pt>
                <c:pt idx="3377">
                  <c:v>33.769999999999982</c:v>
                </c:pt>
                <c:pt idx="3378">
                  <c:v>33.779999999999973</c:v>
                </c:pt>
                <c:pt idx="3379">
                  <c:v>33.790000000000191</c:v>
                </c:pt>
                <c:pt idx="3380">
                  <c:v>33.800000000000182</c:v>
                </c:pt>
                <c:pt idx="3381">
                  <c:v>33.810000000000173</c:v>
                </c:pt>
                <c:pt idx="3382">
                  <c:v>33.820000000000164</c:v>
                </c:pt>
                <c:pt idx="3383">
                  <c:v>33.830000000000155</c:v>
                </c:pt>
                <c:pt idx="3384">
                  <c:v>33.840000000000146</c:v>
                </c:pt>
                <c:pt idx="3385">
                  <c:v>33.850000000000136</c:v>
                </c:pt>
                <c:pt idx="3386">
                  <c:v>33.860000000000127</c:v>
                </c:pt>
                <c:pt idx="3387">
                  <c:v>33.870000000000118</c:v>
                </c:pt>
                <c:pt idx="3388">
                  <c:v>33.880000000000109</c:v>
                </c:pt>
                <c:pt idx="3389">
                  <c:v>33.8900000000001</c:v>
                </c:pt>
                <c:pt idx="3390">
                  <c:v>33.900000000000091</c:v>
                </c:pt>
                <c:pt idx="3391">
                  <c:v>33.910000000000082</c:v>
                </c:pt>
                <c:pt idx="3392">
                  <c:v>33.920000000000073</c:v>
                </c:pt>
                <c:pt idx="3393">
                  <c:v>33.930000000000064</c:v>
                </c:pt>
                <c:pt idx="3394">
                  <c:v>33.940000000000055</c:v>
                </c:pt>
                <c:pt idx="3395">
                  <c:v>33.950000000000045</c:v>
                </c:pt>
                <c:pt idx="3396">
                  <c:v>33.960000000000036</c:v>
                </c:pt>
                <c:pt idx="3397">
                  <c:v>33.970000000000027</c:v>
                </c:pt>
                <c:pt idx="3398">
                  <c:v>33.980000000000018</c:v>
                </c:pt>
                <c:pt idx="3399">
                  <c:v>33.990000000000009</c:v>
                </c:pt>
                <c:pt idx="3400">
                  <c:v>34</c:v>
                </c:pt>
                <c:pt idx="3401">
                  <c:v>34.009999999999991</c:v>
                </c:pt>
                <c:pt idx="3402">
                  <c:v>34.019999999999982</c:v>
                </c:pt>
                <c:pt idx="3403">
                  <c:v>34.029999999999973</c:v>
                </c:pt>
                <c:pt idx="3404">
                  <c:v>34.040000000000191</c:v>
                </c:pt>
                <c:pt idx="3405">
                  <c:v>34.050000000000182</c:v>
                </c:pt>
                <c:pt idx="3406">
                  <c:v>34.060000000000173</c:v>
                </c:pt>
                <c:pt idx="3407">
                  <c:v>34.070000000000164</c:v>
                </c:pt>
                <c:pt idx="3408">
                  <c:v>34.080000000000155</c:v>
                </c:pt>
                <c:pt idx="3409">
                  <c:v>34.090000000000146</c:v>
                </c:pt>
                <c:pt idx="3410">
                  <c:v>34.100000000000136</c:v>
                </c:pt>
                <c:pt idx="3411">
                  <c:v>34.110000000000127</c:v>
                </c:pt>
                <c:pt idx="3412">
                  <c:v>34.120000000000118</c:v>
                </c:pt>
                <c:pt idx="3413">
                  <c:v>34.130000000000109</c:v>
                </c:pt>
                <c:pt idx="3414">
                  <c:v>34.1400000000001</c:v>
                </c:pt>
                <c:pt idx="3415">
                  <c:v>34.150000000000091</c:v>
                </c:pt>
                <c:pt idx="3416">
                  <c:v>34.160000000000082</c:v>
                </c:pt>
                <c:pt idx="3417">
                  <c:v>34.170000000000073</c:v>
                </c:pt>
                <c:pt idx="3418">
                  <c:v>34.180000000000064</c:v>
                </c:pt>
                <c:pt idx="3419">
                  <c:v>34.190000000000055</c:v>
                </c:pt>
                <c:pt idx="3420">
                  <c:v>34.200000000000045</c:v>
                </c:pt>
                <c:pt idx="3421">
                  <c:v>34.210000000000036</c:v>
                </c:pt>
                <c:pt idx="3422">
                  <c:v>34.220000000000027</c:v>
                </c:pt>
                <c:pt idx="3423">
                  <c:v>34.230000000000018</c:v>
                </c:pt>
                <c:pt idx="3424">
                  <c:v>34.240000000000009</c:v>
                </c:pt>
                <c:pt idx="3425">
                  <c:v>34.25</c:v>
                </c:pt>
                <c:pt idx="3426">
                  <c:v>34.259999999999991</c:v>
                </c:pt>
                <c:pt idx="3427">
                  <c:v>34.269999999999982</c:v>
                </c:pt>
                <c:pt idx="3428">
                  <c:v>34.279999999999973</c:v>
                </c:pt>
                <c:pt idx="3429">
                  <c:v>34.290000000000191</c:v>
                </c:pt>
                <c:pt idx="3430">
                  <c:v>34.300000000000182</c:v>
                </c:pt>
                <c:pt idx="3431">
                  <c:v>34.310000000000173</c:v>
                </c:pt>
                <c:pt idx="3432">
                  <c:v>34.320000000000164</c:v>
                </c:pt>
                <c:pt idx="3433">
                  <c:v>34.330000000000155</c:v>
                </c:pt>
                <c:pt idx="3434">
                  <c:v>34.340000000000146</c:v>
                </c:pt>
                <c:pt idx="3435">
                  <c:v>34.350000000000136</c:v>
                </c:pt>
                <c:pt idx="3436">
                  <c:v>34.360000000000127</c:v>
                </c:pt>
                <c:pt idx="3437">
                  <c:v>34.370000000000118</c:v>
                </c:pt>
                <c:pt idx="3438">
                  <c:v>34.380000000000109</c:v>
                </c:pt>
                <c:pt idx="3439">
                  <c:v>34.3900000000001</c:v>
                </c:pt>
                <c:pt idx="3440">
                  <c:v>34.400000000000091</c:v>
                </c:pt>
                <c:pt idx="3441">
                  <c:v>34.410000000000082</c:v>
                </c:pt>
                <c:pt idx="3442">
                  <c:v>34.420000000000073</c:v>
                </c:pt>
                <c:pt idx="3443">
                  <c:v>34.430000000000064</c:v>
                </c:pt>
                <c:pt idx="3444">
                  <c:v>34.440000000000055</c:v>
                </c:pt>
                <c:pt idx="3445">
                  <c:v>34.450000000000045</c:v>
                </c:pt>
                <c:pt idx="3446">
                  <c:v>34.460000000000036</c:v>
                </c:pt>
                <c:pt idx="3447">
                  <c:v>34.470000000000027</c:v>
                </c:pt>
                <c:pt idx="3448">
                  <c:v>34.480000000000018</c:v>
                </c:pt>
                <c:pt idx="3449">
                  <c:v>34.490000000000009</c:v>
                </c:pt>
                <c:pt idx="3450">
                  <c:v>34.5</c:v>
                </c:pt>
                <c:pt idx="3451">
                  <c:v>34.509999999999991</c:v>
                </c:pt>
                <c:pt idx="3452">
                  <c:v>34.519999999999982</c:v>
                </c:pt>
                <c:pt idx="3453">
                  <c:v>34.529999999999973</c:v>
                </c:pt>
                <c:pt idx="3454">
                  <c:v>34.540000000000191</c:v>
                </c:pt>
                <c:pt idx="3455">
                  <c:v>34.550000000000182</c:v>
                </c:pt>
                <c:pt idx="3456">
                  <c:v>34.560000000000173</c:v>
                </c:pt>
                <c:pt idx="3457">
                  <c:v>34.570000000000164</c:v>
                </c:pt>
                <c:pt idx="3458">
                  <c:v>34.580000000000155</c:v>
                </c:pt>
                <c:pt idx="3459">
                  <c:v>34.590000000000146</c:v>
                </c:pt>
                <c:pt idx="3460">
                  <c:v>34.600000000000136</c:v>
                </c:pt>
                <c:pt idx="3461">
                  <c:v>34.610000000000127</c:v>
                </c:pt>
                <c:pt idx="3462">
                  <c:v>34.620000000000118</c:v>
                </c:pt>
                <c:pt idx="3463">
                  <c:v>34.630000000000109</c:v>
                </c:pt>
                <c:pt idx="3464">
                  <c:v>34.6400000000001</c:v>
                </c:pt>
                <c:pt idx="3465">
                  <c:v>34.650000000000091</c:v>
                </c:pt>
                <c:pt idx="3466">
                  <c:v>34.660000000000082</c:v>
                </c:pt>
                <c:pt idx="3467">
                  <c:v>34.670000000000073</c:v>
                </c:pt>
                <c:pt idx="3468">
                  <c:v>34.680000000000064</c:v>
                </c:pt>
                <c:pt idx="3469">
                  <c:v>34.690000000000055</c:v>
                </c:pt>
                <c:pt idx="3470">
                  <c:v>34.700000000000045</c:v>
                </c:pt>
                <c:pt idx="3471">
                  <c:v>34.710000000000036</c:v>
                </c:pt>
                <c:pt idx="3472">
                  <c:v>34.720000000000027</c:v>
                </c:pt>
                <c:pt idx="3473">
                  <c:v>34.730000000000018</c:v>
                </c:pt>
                <c:pt idx="3474">
                  <c:v>34.740000000000009</c:v>
                </c:pt>
                <c:pt idx="3475">
                  <c:v>34.75</c:v>
                </c:pt>
                <c:pt idx="3476">
                  <c:v>34.759999999999991</c:v>
                </c:pt>
                <c:pt idx="3477">
                  <c:v>34.769999999999982</c:v>
                </c:pt>
                <c:pt idx="3478">
                  <c:v>34.779999999999973</c:v>
                </c:pt>
                <c:pt idx="3479">
                  <c:v>34.790000000000191</c:v>
                </c:pt>
                <c:pt idx="3480">
                  <c:v>34.800000000000182</c:v>
                </c:pt>
                <c:pt idx="3481">
                  <c:v>34.810000000000173</c:v>
                </c:pt>
                <c:pt idx="3482">
                  <c:v>34.820000000000164</c:v>
                </c:pt>
                <c:pt idx="3483">
                  <c:v>34.830000000000155</c:v>
                </c:pt>
                <c:pt idx="3484">
                  <c:v>34.840000000000146</c:v>
                </c:pt>
                <c:pt idx="3485">
                  <c:v>34.850000000000136</c:v>
                </c:pt>
                <c:pt idx="3486">
                  <c:v>34.860000000000127</c:v>
                </c:pt>
                <c:pt idx="3487">
                  <c:v>34.870000000000118</c:v>
                </c:pt>
                <c:pt idx="3488">
                  <c:v>34.880000000000109</c:v>
                </c:pt>
                <c:pt idx="3489">
                  <c:v>34.8900000000001</c:v>
                </c:pt>
                <c:pt idx="3490">
                  <c:v>34.900000000000091</c:v>
                </c:pt>
                <c:pt idx="3491">
                  <c:v>34.910000000000082</c:v>
                </c:pt>
                <c:pt idx="3492">
                  <c:v>34.920000000000073</c:v>
                </c:pt>
                <c:pt idx="3493">
                  <c:v>34.930000000000064</c:v>
                </c:pt>
                <c:pt idx="3494">
                  <c:v>34.940000000000055</c:v>
                </c:pt>
                <c:pt idx="3495">
                  <c:v>34.950000000000045</c:v>
                </c:pt>
                <c:pt idx="3496">
                  <c:v>34.960000000000036</c:v>
                </c:pt>
                <c:pt idx="3497">
                  <c:v>34.970000000000027</c:v>
                </c:pt>
                <c:pt idx="3498">
                  <c:v>34.980000000000018</c:v>
                </c:pt>
                <c:pt idx="3499">
                  <c:v>34.990000000000009</c:v>
                </c:pt>
                <c:pt idx="3500">
                  <c:v>35</c:v>
                </c:pt>
                <c:pt idx="3501">
                  <c:v>35.009999999999991</c:v>
                </c:pt>
                <c:pt idx="3502">
                  <c:v>35.019999999999982</c:v>
                </c:pt>
                <c:pt idx="3503">
                  <c:v>35.029999999999973</c:v>
                </c:pt>
                <c:pt idx="3504">
                  <c:v>35.040000000000191</c:v>
                </c:pt>
                <c:pt idx="3505">
                  <c:v>35.050000000000182</c:v>
                </c:pt>
                <c:pt idx="3506">
                  <c:v>35.060000000000173</c:v>
                </c:pt>
                <c:pt idx="3507">
                  <c:v>35.070000000000164</c:v>
                </c:pt>
                <c:pt idx="3508">
                  <c:v>35.080000000000155</c:v>
                </c:pt>
                <c:pt idx="3509">
                  <c:v>35.090000000000146</c:v>
                </c:pt>
                <c:pt idx="3510">
                  <c:v>35.100000000000136</c:v>
                </c:pt>
                <c:pt idx="3511">
                  <c:v>35.110000000000127</c:v>
                </c:pt>
                <c:pt idx="3512">
                  <c:v>35.120000000000118</c:v>
                </c:pt>
                <c:pt idx="3513">
                  <c:v>35.130000000000109</c:v>
                </c:pt>
                <c:pt idx="3514">
                  <c:v>35.1400000000001</c:v>
                </c:pt>
                <c:pt idx="3515">
                  <c:v>35.150000000000091</c:v>
                </c:pt>
                <c:pt idx="3516">
                  <c:v>35.160000000000082</c:v>
                </c:pt>
                <c:pt idx="3517">
                  <c:v>35.170000000000073</c:v>
                </c:pt>
                <c:pt idx="3518">
                  <c:v>35.180000000000064</c:v>
                </c:pt>
                <c:pt idx="3519">
                  <c:v>35.190000000000055</c:v>
                </c:pt>
                <c:pt idx="3520">
                  <c:v>35.200000000000045</c:v>
                </c:pt>
                <c:pt idx="3521">
                  <c:v>35.210000000000036</c:v>
                </c:pt>
                <c:pt idx="3522">
                  <c:v>35.220000000000027</c:v>
                </c:pt>
                <c:pt idx="3523">
                  <c:v>35.230000000000018</c:v>
                </c:pt>
                <c:pt idx="3524">
                  <c:v>35.240000000000009</c:v>
                </c:pt>
                <c:pt idx="3525">
                  <c:v>35.25</c:v>
                </c:pt>
                <c:pt idx="3526">
                  <c:v>35.259999999999991</c:v>
                </c:pt>
                <c:pt idx="3527">
                  <c:v>35.269999999999982</c:v>
                </c:pt>
                <c:pt idx="3528">
                  <c:v>35.279999999999973</c:v>
                </c:pt>
                <c:pt idx="3529">
                  <c:v>35.290000000000191</c:v>
                </c:pt>
                <c:pt idx="3530">
                  <c:v>35.300000000000182</c:v>
                </c:pt>
                <c:pt idx="3531">
                  <c:v>35.310000000000173</c:v>
                </c:pt>
                <c:pt idx="3532">
                  <c:v>35.320000000000164</c:v>
                </c:pt>
                <c:pt idx="3533">
                  <c:v>35.330000000000155</c:v>
                </c:pt>
                <c:pt idx="3534">
                  <c:v>35.340000000000146</c:v>
                </c:pt>
                <c:pt idx="3535">
                  <c:v>35.350000000000136</c:v>
                </c:pt>
                <c:pt idx="3536">
                  <c:v>35.360000000000127</c:v>
                </c:pt>
                <c:pt idx="3537">
                  <c:v>35.370000000000118</c:v>
                </c:pt>
                <c:pt idx="3538">
                  <c:v>35.380000000000109</c:v>
                </c:pt>
                <c:pt idx="3539">
                  <c:v>35.3900000000001</c:v>
                </c:pt>
                <c:pt idx="3540">
                  <c:v>35.400000000000091</c:v>
                </c:pt>
                <c:pt idx="3541">
                  <c:v>35.410000000000082</c:v>
                </c:pt>
                <c:pt idx="3542">
                  <c:v>35.420000000000073</c:v>
                </c:pt>
                <c:pt idx="3543">
                  <c:v>35.430000000000064</c:v>
                </c:pt>
                <c:pt idx="3544">
                  <c:v>35.440000000000055</c:v>
                </c:pt>
                <c:pt idx="3545">
                  <c:v>35.450000000000045</c:v>
                </c:pt>
                <c:pt idx="3546">
                  <c:v>35.460000000000036</c:v>
                </c:pt>
                <c:pt idx="3547">
                  <c:v>35.470000000000027</c:v>
                </c:pt>
                <c:pt idx="3548">
                  <c:v>35.480000000000018</c:v>
                </c:pt>
                <c:pt idx="3549">
                  <c:v>35.490000000000009</c:v>
                </c:pt>
                <c:pt idx="3550">
                  <c:v>35.5</c:v>
                </c:pt>
                <c:pt idx="3551">
                  <c:v>35.509999999999991</c:v>
                </c:pt>
                <c:pt idx="3552">
                  <c:v>35.519999999999982</c:v>
                </c:pt>
                <c:pt idx="3553">
                  <c:v>35.529999999999973</c:v>
                </c:pt>
                <c:pt idx="3554">
                  <c:v>35.540000000000191</c:v>
                </c:pt>
                <c:pt idx="3555">
                  <c:v>35.550000000000182</c:v>
                </c:pt>
                <c:pt idx="3556">
                  <c:v>35.560000000000173</c:v>
                </c:pt>
                <c:pt idx="3557">
                  <c:v>35.570000000000164</c:v>
                </c:pt>
                <c:pt idx="3558">
                  <c:v>35.580000000000155</c:v>
                </c:pt>
                <c:pt idx="3559">
                  <c:v>35.590000000000146</c:v>
                </c:pt>
                <c:pt idx="3560">
                  <c:v>35.600000000000136</c:v>
                </c:pt>
                <c:pt idx="3561">
                  <c:v>35.610000000000127</c:v>
                </c:pt>
                <c:pt idx="3562">
                  <c:v>35.620000000000118</c:v>
                </c:pt>
                <c:pt idx="3563">
                  <c:v>35.630000000000109</c:v>
                </c:pt>
                <c:pt idx="3564">
                  <c:v>35.6400000000001</c:v>
                </c:pt>
                <c:pt idx="3565">
                  <c:v>35.650000000000091</c:v>
                </c:pt>
                <c:pt idx="3566">
                  <c:v>35.660000000000082</c:v>
                </c:pt>
                <c:pt idx="3567">
                  <c:v>35.670000000000073</c:v>
                </c:pt>
                <c:pt idx="3568">
                  <c:v>35.680000000000064</c:v>
                </c:pt>
                <c:pt idx="3569">
                  <c:v>35.690000000000055</c:v>
                </c:pt>
                <c:pt idx="3570">
                  <c:v>35.700000000000045</c:v>
                </c:pt>
                <c:pt idx="3571">
                  <c:v>35.710000000000036</c:v>
                </c:pt>
                <c:pt idx="3572">
                  <c:v>35.720000000000027</c:v>
                </c:pt>
                <c:pt idx="3573">
                  <c:v>35.730000000000018</c:v>
                </c:pt>
                <c:pt idx="3574">
                  <c:v>35.740000000000009</c:v>
                </c:pt>
                <c:pt idx="3575">
                  <c:v>35.75</c:v>
                </c:pt>
                <c:pt idx="3576">
                  <c:v>35.759999999999991</c:v>
                </c:pt>
                <c:pt idx="3577">
                  <c:v>35.769999999999982</c:v>
                </c:pt>
                <c:pt idx="3578">
                  <c:v>35.779999999999973</c:v>
                </c:pt>
                <c:pt idx="3579">
                  <c:v>35.790000000000191</c:v>
                </c:pt>
                <c:pt idx="3580">
                  <c:v>35.800000000000182</c:v>
                </c:pt>
                <c:pt idx="3581">
                  <c:v>35.810000000000173</c:v>
                </c:pt>
                <c:pt idx="3582">
                  <c:v>35.820000000000164</c:v>
                </c:pt>
                <c:pt idx="3583">
                  <c:v>35.830000000000155</c:v>
                </c:pt>
                <c:pt idx="3584">
                  <c:v>35.840000000000146</c:v>
                </c:pt>
                <c:pt idx="3585">
                  <c:v>35.850000000000136</c:v>
                </c:pt>
                <c:pt idx="3586">
                  <c:v>35.860000000000127</c:v>
                </c:pt>
                <c:pt idx="3587">
                  <c:v>35.870000000000118</c:v>
                </c:pt>
                <c:pt idx="3588">
                  <c:v>35.880000000000109</c:v>
                </c:pt>
                <c:pt idx="3589">
                  <c:v>35.8900000000001</c:v>
                </c:pt>
                <c:pt idx="3590">
                  <c:v>35.900000000000091</c:v>
                </c:pt>
                <c:pt idx="3591">
                  <c:v>35.910000000000082</c:v>
                </c:pt>
                <c:pt idx="3592">
                  <c:v>35.920000000000073</c:v>
                </c:pt>
                <c:pt idx="3593">
                  <c:v>35.930000000000064</c:v>
                </c:pt>
                <c:pt idx="3594">
                  <c:v>35.940000000000055</c:v>
                </c:pt>
                <c:pt idx="3595">
                  <c:v>35.950000000000045</c:v>
                </c:pt>
                <c:pt idx="3596">
                  <c:v>35.960000000000036</c:v>
                </c:pt>
                <c:pt idx="3597">
                  <c:v>35.970000000000027</c:v>
                </c:pt>
                <c:pt idx="3598">
                  <c:v>35.980000000000018</c:v>
                </c:pt>
                <c:pt idx="3599">
                  <c:v>35.990000000000009</c:v>
                </c:pt>
                <c:pt idx="3600">
                  <c:v>36</c:v>
                </c:pt>
                <c:pt idx="3601">
                  <c:v>36.009999999999991</c:v>
                </c:pt>
                <c:pt idx="3602">
                  <c:v>36.019999999999982</c:v>
                </c:pt>
                <c:pt idx="3603">
                  <c:v>36.029999999999973</c:v>
                </c:pt>
                <c:pt idx="3604">
                  <c:v>36.040000000000191</c:v>
                </c:pt>
                <c:pt idx="3605">
                  <c:v>36.050000000000182</c:v>
                </c:pt>
                <c:pt idx="3606">
                  <c:v>36.060000000000173</c:v>
                </c:pt>
                <c:pt idx="3607">
                  <c:v>36.070000000000164</c:v>
                </c:pt>
                <c:pt idx="3608">
                  <c:v>36.080000000000155</c:v>
                </c:pt>
                <c:pt idx="3609">
                  <c:v>36.090000000000146</c:v>
                </c:pt>
                <c:pt idx="3610">
                  <c:v>36.100000000000136</c:v>
                </c:pt>
                <c:pt idx="3611">
                  <c:v>36.110000000000127</c:v>
                </c:pt>
                <c:pt idx="3612">
                  <c:v>36.120000000000118</c:v>
                </c:pt>
                <c:pt idx="3613">
                  <c:v>36.130000000000109</c:v>
                </c:pt>
                <c:pt idx="3614">
                  <c:v>36.1400000000001</c:v>
                </c:pt>
                <c:pt idx="3615">
                  <c:v>36.150000000000091</c:v>
                </c:pt>
                <c:pt idx="3616">
                  <c:v>36.160000000000082</c:v>
                </c:pt>
                <c:pt idx="3617">
                  <c:v>36.170000000000073</c:v>
                </c:pt>
                <c:pt idx="3618">
                  <c:v>36.180000000000064</c:v>
                </c:pt>
                <c:pt idx="3619">
                  <c:v>36.190000000000055</c:v>
                </c:pt>
                <c:pt idx="3620">
                  <c:v>36.200000000000045</c:v>
                </c:pt>
                <c:pt idx="3621">
                  <c:v>36.210000000000036</c:v>
                </c:pt>
                <c:pt idx="3622">
                  <c:v>36.220000000000027</c:v>
                </c:pt>
                <c:pt idx="3623">
                  <c:v>36.230000000000018</c:v>
                </c:pt>
                <c:pt idx="3624">
                  <c:v>36.240000000000009</c:v>
                </c:pt>
                <c:pt idx="3625">
                  <c:v>36.25</c:v>
                </c:pt>
                <c:pt idx="3626">
                  <c:v>36.259999999999991</c:v>
                </c:pt>
                <c:pt idx="3627">
                  <c:v>36.269999999999982</c:v>
                </c:pt>
                <c:pt idx="3628">
                  <c:v>36.279999999999973</c:v>
                </c:pt>
                <c:pt idx="3629">
                  <c:v>36.290000000000191</c:v>
                </c:pt>
                <c:pt idx="3630">
                  <c:v>36.300000000000182</c:v>
                </c:pt>
                <c:pt idx="3631">
                  <c:v>36.310000000000173</c:v>
                </c:pt>
                <c:pt idx="3632">
                  <c:v>36.320000000000164</c:v>
                </c:pt>
                <c:pt idx="3633">
                  <c:v>36.330000000000155</c:v>
                </c:pt>
                <c:pt idx="3634">
                  <c:v>36.340000000000146</c:v>
                </c:pt>
                <c:pt idx="3635">
                  <c:v>36.350000000000136</c:v>
                </c:pt>
                <c:pt idx="3636">
                  <c:v>36.360000000000127</c:v>
                </c:pt>
                <c:pt idx="3637">
                  <c:v>36.370000000000118</c:v>
                </c:pt>
                <c:pt idx="3638">
                  <c:v>36.380000000000109</c:v>
                </c:pt>
                <c:pt idx="3639">
                  <c:v>36.3900000000001</c:v>
                </c:pt>
                <c:pt idx="3640">
                  <c:v>36.400000000000091</c:v>
                </c:pt>
                <c:pt idx="3641">
                  <c:v>36.410000000000082</c:v>
                </c:pt>
                <c:pt idx="3642">
                  <c:v>36.420000000000073</c:v>
                </c:pt>
                <c:pt idx="3643">
                  <c:v>36.430000000000064</c:v>
                </c:pt>
                <c:pt idx="3644">
                  <c:v>36.440000000000055</c:v>
                </c:pt>
                <c:pt idx="3645">
                  <c:v>36.450000000000045</c:v>
                </c:pt>
                <c:pt idx="3646">
                  <c:v>36.460000000000036</c:v>
                </c:pt>
                <c:pt idx="3647">
                  <c:v>36.470000000000027</c:v>
                </c:pt>
                <c:pt idx="3648">
                  <c:v>36.480000000000018</c:v>
                </c:pt>
                <c:pt idx="3649">
                  <c:v>36.490000000000009</c:v>
                </c:pt>
                <c:pt idx="3650">
                  <c:v>36.5</c:v>
                </c:pt>
                <c:pt idx="3651">
                  <c:v>36.509999999999991</c:v>
                </c:pt>
                <c:pt idx="3652">
                  <c:v>36.519999999999982</c:v>
                </c:pt>
                <c:pt idx="3653">
                  <c:v>36.529999999999973</c:v>
                </c:pt>
                <c:pt idx="3654">
                  <c:v>36.540000000000191</c:v>
                </c:pt>
                <c:pt idx="3655">
                  <c:v>36.550000000000182</c:v>
                </c:pt>
                <c:pt idx="3656">
                  <c:v>36.560000000000173</c:v>
                </c:pt>
                <c:pt idx="3657">
                  <c:v>36.570000000000164</c:v>
                </c:pt>
                <c:pt idx="3658">
                  <c:v>36.580000000000155</c:v>
                </c:pt>
                <c:pt idx="3659">
                  <c:v>36.590000000000146</c:v>
                </c:pt>
                <c:pt idx="3660">
                  <c:v>36.600000000000136</c:v>
                </c:pt>
                <c:pt idx="3661">
                  <c:v>36.610000000000127</c:v>
                </c:pt>
                <c:pt idx="3662">
                  <c:v>36.620000000000118</c:v>
                </c:pt>
                <c:pt idx="3663">
                  <c:v>36.630000000000109</c:v>
                </c:pt>
                <c:pt idx="3664">
                  <c:v>36.6400000000001</c:v>
                </c:pt>
                <c:pt idx="3665">
                  <c:v>36.650000000000091</c:v>
                </c:pt>
                <c:pt idx="3666">
                  <c:v>36.660000000000082</c:v>
                </c:pt>
                <c:pt idx="3667">
                  <c:v>36.670000000000073</c:v>
                </c:pt>
                <c:pt idx="3668">
                  <c:v>36.680000000000064</c:v>
                </c:pt>
                <c:pt idx="3669">
                  <c:v>36.690000000000055</c:v>
                </c:pt>
                <c:pt idx="3670">
                  <c:v>36.700000000000045</c:v>
                </c:pt>
                <c:pt idx="3671">
                  <c:v>36.710000000000036</c:v>
                </c:pt>
                <c:pt idx="3672">
                  <c:v>36.720000000000027</c:v>
                </c:pt>
                <c:pt idx="3673">
                  <c:v>36.730000000000018</c:v>
                </c:pt>
                <c:pt idx="3674">
                  <c:v>36.740000000000009</c:v>
                </c:pt>
                <c:pt idx="3675">
                  <c:v>36.75</c:v>
                </c:pt>
                <c:pt idx="3676">
                  <c:v>36.759999999999991</c:v>
                </c:pt>
                <c:pt idx="3677">
                  <c:v>36.769999999999982</c:v>
                </c:pt>
                <c:pt idx="3678">
                  <c:v>36.779999999999973</c:v>
                </c:pt>
                <c:pt idx="3679">
                  <c:v>36.790000000000191</c:v>
                </c:pt>
                <c:pt idx="3680">
                  <c:v>36.800000000000182</c:v>
                </c:pt>
                <c:pt idx="3681">
                  <c:v>36.810000000000173</c:v>
                </c:pt>
                <c:pt idx="3682">
                  <c:v>36.820000000000164</c:v>
                </c:pt>
                <c:pt idx="3683">
                  <c:v>36.830000000000155</c:v>
                </c:pt>
                <c:pt idx="3684">
                  <c:v>36.840000000000146</c:v>
                </c:pt>
                <c:pt idx="3685">
                  <c:v>36.850000000000136</c:v>
                </c:pt>
                <c:pt idx="3686">
                  <c:v>36.860000000000127</c:v>
                </c:pt>
                <c:pt idx="3687">
                  <c:v>36.870000000000118</c:v>
                </c:pt>
                <c:pt idx="3688">
                  <c:v>36.880000000000109</c:v>
                </c:pt>
                <c:pt idx="3689">
                  <c:v>36.8900000000001</c:v>
                </c:pt>
                <c:pt idx="3690">
                  <c:v>36.900000000000091</c:v>
                </c:pt>
                <c:pt idx="3691">
                  <c:v>36.910000000000082</c:v>
                </c:pt>
                <c:pt idx="3692">
                  <c:v>36.920000000000073</c:v>
                </c:pt>
                <c:pt idx="3693">
                  <c:v>36.930000000000064</c:v>
                </c:pt>
                <c:pt idx="3694">
                  <c:v>36.940000000000055</c:v>
                </c:pt>
                <c:pt idx="3695">
                  <c:v>36.950000000000045</c:v>
                </c:pt>
                <c:pt idx="3696">
                  <c:v>36.960000000000036</c:v>
                </c:pt>
                <c:pt idx="3697">
                  <c:v>36.970000000000027</c:v>
                </c:pt>
                <c:pt idx="3698">
                  <c:v>36.980000000000018</c:v>
                </c:pt>
                <c:pt idx="3699">
                  <c:v>36.990000000000009</c:v>
                </c:pt>
                <c:pt idx="3700">
                  <c:v>37</c:v>
                </c:pt>
                <c:pt idx="3701">
                  <c:v>37.009999999999991</c:v>
                </c:pt>
                <c:pt idx="3702">
                  <c:v>37.019999999999982</c:v>
                </c:pt>
                <c:pt idx="3703">
                  <c:v>37.029999999999973</c:v>
                </c:pt>
                <c:pt idx="3704">
                  <c:v>37.040000000000191</c:v>
                </c:pt>
                <c:pt idx="3705">
                  <c:v>37.050000000000182</c:v>
                </c:pt>
                <c:pt idx="3706">
                  <c:v>37.060000000000173</c:v>
                </c:pt>
                <c:pt idx="3707">
                  <c:v>37.070000000000164</c:v>
                </c:pt>
                <c:pt idx="3708">
                  <c:v>37.080000000000155</c:v>
                </c:pt>
                <c:pt idx="3709">
                  <c:v>37.090000000000146</c:v>
                </c:pt>
                <c:pt idx="3710">
                  <c:v>37.100000000000136</c:v>
                </c:pt>
                <c:pt idx="3711">
                  <c:v>37.110000000000127</c:v>
                </c:pt>
                <c:pt idx="3712">
                  <c:v>37.120000000000118</c:v>
                </c:pt>
                <c:pt idx="3713">
                  <c:v>37.130000000000109</c:v>
                </c:pt>
                <c:pt idx="3714">
                  <c:v>37.1400000000001</c:v>
                </c:pt>
                <c:pt idx="3715">
                  <c:v>37.150000000000091</c:v>
                </c:pt>
                <c:pt idx="3716">
                  <c:v>37.160000000000082</c:v>
                </c:pt>
                <c:pt idx="3717">
                  <c:v>37.170000000000073</c:v>
                </c:pt>
                <c:pt idx="3718">
                  <c:v>37.180000000000064</c:v>
                </c:pt>
                <c:pt idx="3719">
                  <c:v>37.190000000000055</c:v>
                </c:pt>
                <c:pt idx="3720">
                  <c:v>37.200000000000045</c:v>
                </c:pt>
                <c:pt idx="3721">
                  <c:v>37.210000000000036</c:v>
                </c:pt>
                <c:pt idx="3722">
                  <c:v>37.220000000000027</c:v>
                </c:pt>
                <c:pt idx="3723">
                  <c:v>37.230000000000018</c:v>
                </c:pt>
                <c:pt idx="3724">
                  <c:v>37.240000000000009</c:v>
                </c:pt>
                <c:pt idx="3725">
                  <c:v>37.25</c:v>
                </c:pt>
                <c:pt idx="3726">
                  <c:v>37.259999999999991</c:v>
                </c:pt>
                <c:pt idx="3727">
                  <c:v>37.269999999999982</c:v>
                </c:pt>
                <c:pt idx="3728">
                  <c:v>37.279999999999973</c:v>
                </c:pt>
                <c:pt idx="3729">
                  <c:v>37.290000000000191</c:v>
                </c:pt>
                <c:pt idx="3730">
                  <c:v>37.300000000000182</c:v>
                </c:pt>
                <c:pt idx="3731">
                  <c:v>37.310000000000173</c:v>
                </c:pt>
                <c:pt idx="3732">
                  <c:v>37.320000000000164</c:v>
                </c:pt>
                <c:pt idx="3733">
                  <c:v>37.330000000000155</c:v>
                </c:pt>
                <c:pt idx="3734">
                  <c:v>37.340000000000146</c:v>
                </c:pt>
                <c:pt idx="3735">
                  <c:v>37.350000000000136</c:v>
                </c:pt>
                <c:pt idx="3736">
                  <c:v>37.360000000000127</c:v>
                </c:pt>
                <c:pt idx="3737">
                  <c:v>37.370000000000118</c:v>
                </c:pt>
                <c:pt idx="3738">
                  <c:v>37.380000000000109</c:v>
                </c:pt>
                <c:pt idx="3739">
                  <c:v>37.3900000000001</c:v>
                </c:pt>
                <c:pt idx="3740">
                  <c:v>37.400000000000091</c:v>
                </c:pt>
                <c:pt idx="3741">
                  <c:v>37.410000000000082</c:v>
                </c:pt>
                <c:pt idx="3742">
                  <c:v>37.420000000000073</c:v>
                </c:pt>
                <c:pt idx="3743">
                  <c:v>37.430000000000064</c:v>
                </c:pt>
                <c:pt idx="3744">
                  <c:v>37.440000000000055</c:v>
                </c:pt>
                <c:pt idx="3745">
                  <c:v>37.450000000000045</c:v>
                </c:pt>
                <c:pt idx="3746">
                  <c:v>37.460000000000036</c:v>
                </c:pt>
                <c:pt idx="3747">
                  <c:v>37.470000000000027</c:v>
                </c:pt>
                <c:pt idx="3748">
                  <c:v>37.480000000000018</c:v>
                </c:pt>
                <c:pt idx="3749">
                  <c:v>37.490000000000009</c:v>
                </c:pt>
                <c:pt idx="3750">
                  <c:v>37.5</c:v>
                </c:pt>
                <c:pt idx="3751">
                  <c:v>37.509999999999991</c:v>
                </c:pt>
                <c:pt idx="3752">
                  <c:v>37.519999999999982</c:v>
                </c:pt>
                <c:pt idx="3753">
                  <c:v>37.529999999999973</c:v>
                </c:pt>
                <c:pt idx="3754">
                  <c:v>37.540000000000191</c:v>
                </c:pt>
                <c:pt idx="3755">
                  <c:v>37.550000000000182</c:v>
                </c:pt>
                <c:pt idx="3756">
                  <c:v>37.560000000000173</c:v>
                </c:pt>
                <c:pt idx="3757">
                  <c:v>37.570000000000164</c:v>
                </c:pt>
                <c:pt idx="3758">
                  <c:v>37.580000000000155</c:v>
                </c:pt>
                <c:pt idx="3759">
                  <c:v>37.590000000000146</c:v>
                </c:pt>
                <c:pt idx="3760">
                  <c:v>37.600000000000136</c:v>
                </c:pt>
                <c:pt idx="3761">
                  <c:v>37.610000000000127</c:v>
                </c:pt>
                <c:pt idx="3762">
                  <c:v>37.620000000000118</c:v>
                </c:pt>
                <c:pt idx="3763">
                  <c:v>37.630000000000109</c:v>
                </c:pt>
                <c:pt idx="3764">
                  <c:v>37.6400000000001</c:v>
                </c:pt>
                <c:pt idx="3765">
                  <c:v>37.650000000000091</c:v>
                </c:pt>
                <c:pt idx="3766">
                  <c:v>37.660000000000082</c:v>
                </c:pt>
                <c:pt idx="3767">
                  <c:v>37.670000000000073</c:v>
                </c:pt>
                <c:pt idx="3768">
                  <c:v>37.680000000000064</c:v>
                </c:pt>
                <c:pt idx="3769">
                  <c:v>37.690000000000055</c:v>
                </c:pt>
                <c:pt idx="3770">
                  <c:v>37.700000000000045</c:v>
                </c:pt>
                <c:pt idx="3771">
                  <c:v>37.710000000000036</c:v>
                </c:pt>
                <c:pt idx="3772">
                  <c:v>37.720000000000027</c:v>
                </c:pt>
                <c:pt idx="3773">
                  <c:v>37.730000000000018</c:v>
                </c:pt>
                <c:pt idx="3774">
                  <c:v>37.740000000000009</c:v>
                </c:pt>
                <c:pt idx="3775">
                  <c:v>37.75</c:v>
                </c:pt>
                <c:pt idx="3776">
                  <c:v>37.759999999999991</c:v>
                </c:pt>
                <c:pt idx="3777">
                  <c:v>37.769999999999982</c:v>
                </c:pt>
                <c:pt idx="3778">
                  <c:v>37.779999999999973</c:v>
                </c:pt>
                <c:pt idx="3779">
                  <c:v>37.790000000000191</c:v>
                </c:pt>
                <c:pt idx="3780">
                  <c:v>37.800000000000182</c:v>
                </c:pt>
                <c:pt idx="3781">
                  <c:v>37.810000000000173</c:v>
                </c:pt>
                <c:pt idx="3782">
                  <c:v>37.820000000000164</c:v>
                </c:pt>
                <c:pt idx="3783">
                  <c:v>37.830000000000155</c:v>
                </c:pt>
                <c:pt idx="3784">
                  <c:v>37.840000000000146</c:v>
                </c:pt>
                <c:pt idx="3785">
                  <c:v>37.850000000000136</c:v>
                </c:pt>
                <c:pt idx="3786">
                  <c:v>37.860000000000127</c:v>
                </c:pt>
                <c:pt idx="3787">
                  <c:v>37.870000000000118</c:v>
                </c:pt>
                <c:pt idx="3788">
                  <c:v>37.880000000000109</c:v>
                </c:pt>
                <c:pt idx="3789">
                  <c:v>37.8900000000001</c:v>
                </c:pt>
                <c:pt idx="3790">
                  <c:v>37.900000000000091</c:v>
                </c:pt>
                <c:pt idx="3791">
                  <c:v>37.910000000000082</c:v>
                </c:pt>
                <c:pt idx="3792">
                  <c:v>37.920000000000073</c:v>
                </c:pt>
                <c:pt idx="3793">
                  <c:v>37.930000000000064</c:v>
                </c:pt>
                <c:pt idx="3794">
                  <c:v>37.940000000000055</c:v>
                </c:pt>
                <c:pt idx="3795">
                  <c:v>37.950000000000045</c:v>
                </c:pt>
                <c:pt idx="3796">
                  <c:v>37.960000000000036</c:v>
                </c:pt>
                <c:pt idx="3797">
                  <c:v>37.970000000000027</c:v>
                </c:pt>
                <c:pt idx="3798">
                  <c:v>37.980000000000018</c:v>
                </c:pt>
                <c:pt idx="3799">
                  <c:v>37.990000000000009</c:v>
                </c:pt>
                <c:pt idx="3800">
                  <c:v>38</c:v>
                </c:pt>
                <c:pt idx="3801">
                  <c:v>38.009999999999991</c:v>
                </c:pt>
                <c:pt idx="3802">
                  <c:v>38.019999999999982</c:v>
                </c:pt>
                <c:pt idx="3803">
                  <c:v>38.029999999999973</c:v>
                </c:pt>
                <c:pt idx="3804">
                  <c:v>38.040000000000191</c:v>
                </c:pt>
                <c:pt idx="3805">
                  <c:v>38.050000000000182</c:v>
                </c:pt>
                <c:pt idx="3806">
                  <c:v>38.060000000000173</c:v>
                </c:pt>
                <c:pt idx="3807">
                  <c:v>38.070000000000164</c:v>
                </c:pt>
                <c:pt idx="3808">
                  <c:v>38.080000000000155</c:v>
                </c:pt>
                <c:pt idx="3809">
                  <c:v>38.090000000000146</c:v>
                </c:pt>
                <c:pt idx="3810">
                  <c:v>38.100000000000136</c:v>
                </c:pt>
                <c:pt idx="3811">
                  <c:v>38.110000000000127</c:v>
                </c:pt>
                <c:pt idx="3812">
                  <c:v>38.120000000000118</c:v>
                </c:pt>
                <c:pt idx="3813">
                  <c:v>38.130000000000109</c:v>
                </c:pt>
                <c:pt idx="3814">
                  <c:v>38.1400000000001</c:v>
                </c:pt>
                <c:pt idx="3815">
                  <c:v>38.150000000000091</c:v>
                </c:pt>
                <c:pt idx="3816">
                  <c:v>38.160000000000082</c:v>
                </c:pt>
                <c:pt idx="3817">
                  <c:v>38.170000000000073</c:v>
                </c:pt>
                <c:pt idx="3818">
                  <c:v>38.180000000000064</c:v>
                </c:pt>
                <c:pt idx="3819">
                  <c:v>38.190000000000055</c:v>
                </c:pt>
                <c:pt idx="3820">
                  <c:v>38.200000000000045</c:v>
                </c:pt>
                <c:pt idx="3821">
                  <c:v>38.210000000000036</c:v>
                </c:pt>
                <c:pt idx="3822">
                  <c:v>38.220000000000027</c:v>
                </c:pt>
                <c:pt idx="3823">
                  <c:v>38.230000000000018</c:v>
                </c:pt>
                <c:pt idx="3824">
                  <c:v>38.240000000000009</c:v>
                </c:pt>
                <c:pt idx="3825">
                  <c:v>38.25</c:v>
                </c:pt>
                <c:pt idx="3826">
                  <c:v>38.259999999999991</c:v>
                </c:pt>
                <c:pt idx="3827">
                  <c:v>38.269999999999982</c:v>
                </c:pt>
                <c:pt idx="3828">
                  <c:v>38.279999999999973</c:v>
                </c:pt>
                <c:pt idx="3829">
                  <c:v>38.290000000000191</c:v>
                </c:pt>
                <c:pt idx="3830">
                  <c:v>38.300000000000182</c:v>
                </c:pt>
                <c:pt idx="3831">
                  <c:v>38.310000000000173</c:v>
                </c:pt>
                <c:pt idx="3832">
                  <c:v>38.320000000000164</c:v>
                </c:pt>
                <c:pt idx="3833">
                  <c:v>38.330000000000155</c:v>
                </c:pt>
                <c:pt idx="3834">
                  <c:v>38.340000000000146</c:v>
                </c:pt>
                <c:pt idx="3835">
                  <c:v>38.350000000000136</c:v>
                </c:pt>
                <c:pt idx="3836">
                  <c:v>38.360000000000127</c:v>
                </c:pt>
                <c:pt idx="3837">
                  <c:v>38.370000000000118</c:v>
                </c:pt>
                <c:pt idx="3838">
                  <c:v>38.380000000000109</c:v>
                </c:pt>
                <c:pt idx="3839">
                  <c:v>38.3900000000001</c:v>
                </c:pt>
                <c:pt idx="3840">
                  <c:v>38.400000000000091</c:v>
                </c:pt>
                <c:pt idx="3841">
                  <c:v>38.410000000000082</c:v>
                </c:pt>
                <c:pt idx="3842">
                  <c:v>38.420000000000073</c:v>
                </c:pt>
                <c:pt idx="3843">
                  <c:v>38.430000000000064</c:v>
                </c:pt>
                <c:pt idx="3844">
                  <c:v>38.440000000000055</c:v>
                </c:pt>
                <c:pt idx="3845">
                  <c:v>38.450000000000045</c:v>
                </c:pt>
                <c:pt idx="3846">
                  <c:v>38.460000000000036</c:v>
                </c:pt>
                <c:pt idx="3847">
                  <c:v>38.470000000000027</c:v>
                </c:pt>
                <c:pt idx="3848">
                  <c:v>38.480000000000018</c:v>
                </c:pt>
                <c:pt idx="3849">
                  <c:v>38.490000000000009</c:v>
                </c:pt>
                <c:pt idx="3850">
                  <c:v>38.5</c:v>
                </c:pt>
                <c:pt idx="3851">
                  <c:v>38.509999999999991</c:v>
                </c:pt>
                <c:pt idx="3852">
                  <c:v>38.519999999999982</c:v>
                </c:pt>
                <c:pt idx="3853">
                  <c:v>38.529999999999973</c:v>
                </c:pt>
                <c:pt idx="3854">
                  <c:v>38.540000000000191</c:v>
                </c:pt>
                <c:pt idx="3855">
                  <c:v>38.550000000000182</c:v>
                </c:pt>
                <c:pt idx="3856">
                  <c:v>38.560000000000173</c:v>
                </c:pt>
                <c:pt idx="3857">
                  <c:v>38.570000000000164</c:v>
                </c:pt>
                <c:pt idx="3858">
                  <c:v>38.580000000000155</c:v>
                </c:pt>
                <c:pt idx="3859">
                  <c:v>38.590000000000146</c:v>
                </c:pt>
                <c:pt idx="3860">
                  <c:v>38.600000000000136</c:v>
                </c:pt>
                <c:pt idx="3861">
                  <c:v>38.610000000000127</c:v>
                </c:pt>
                <c:pt idx="3862">
                  <c:v>38.620000000000118</c:v>
                </c:pt>
                <c:pt idx="3863">
                  <c:v>38.630000000000109</c:v>
                </c:pt>
                <c:pt idx="3864">
                  <c:v>38.6400000000001</c:v>
                </c:pt>
                <c:pt idx="3865">
                  <c:v>38.650000000000091</c:v>
                </c:pt>
                <c:pt idx="3866">
                  <c:v>38.660000000000082</c:v>
                </c:pt>
                <c:pt idx="3867">
                  <c:v>38.670000000000073</c:v>
                </c:pt>
                <c:pt idx="3868">
                  <c:v>38.680000000000064</c:v>
                </c:pt>
                <c:pt idx="3869">
                  <c:v>38.690000000000055</c:v>
                </c:pt>
                <c:pt idx="3870">
                  <c:v>38.700000000000045</c:v>
                </c:pt>
                <c:pt idx="3871">
                  <c:v>38.710000000000036</c:v>
                </c:pt>
                <c:pt idx="3872">
                  <c:v>38.720000000000027</c:v>
                </c:pt>
                <c:pt idx="3873">
                  <c:v>38.730000000000018</c:v>
                </c:pt>
                <c:pt idx="3874">
                  <c:v>38.740000000000009</c:v>
                </c:pt>
                <c:pt idx="3875">
                  <c:v>38.75</c:v>
                </c:pt>
                <c:pt idx="3876">
                  <c:v>38.759999999999991</c:v>
                </c:pt>
                <c:pt idx="3877">
                  <c:v>38.769999999999982</c:v>
                </c:pt>
                <c:pt idx="3878">
                  <c:v>38.779999999999973</c:v>
                </c:pt>
                <c:pt idx="3879">
                  <c:v>38.790000000000191</c:v>
                </c:pt>
                <c:pt idx="3880">
                  <c:v>38.800000000000182</c:v>
                </c:pt>
                <c:pt idx="3881">
                  <c:v>38.810000000000173</c:v>
                </c:pt>
                <c:pt idx="3882">
                  <c:v>38.820000000000164</c:v>
                </c:pt>
                <c:pt idx="3883">
                  <c:v>38.830000000000155</c:v>
                </c:pt>
                <c:pt idx="3884">
                  <c:v>38.840000000000146</c:v>
                </c:pt>
                <c:pt idx="3885">
                  <c:v>38.850000000000136</c:v>
                </c:pt>
                <c:pt idx="3886">
                  <c:v>38.860000000000127</c:v>
                </c:pt>
                <c:pt idx="3887">
                  <c:v>38.870000000000118</c:v>
                </c:pt>
                <c:pt idx="3888">
                  <c:v>38.880000000000109</c:v>
                </c:pt>
                <c:pt idx="3889">
                  <c:v>38.8900000000001</c:v>
                </c:pt>
                <c:pt idx="3890">
                  <c:v>38.900000000000091</c:v>
                </c:pt>
                <c:pt idx="3891">
                  <c:v>38.910000000000082</c:v>
                </c:pt>
                <c:pt idx="3892">
                  <c:v>38.920000000000073</c:v>
                </c:pt>
                <c:pt idx="3893">
                  <c:v>38.930000000000064</c:v>
                </c:pt>
                <c:pt idx="3894">
                  <c:v>38.940000000000055</c:v>
                </c:pt>
                <c:pt idx="3895">
                  <c:v>38.950000000000045</c:v>
                </c:pt>
                <c:pt idx="3896">
                  <c:v>38.960000000000036</c:v>
                </c:pt>
                <c:pt idx="3897">
                  <c:v>38.970000000000027</c:v>
                </c:pt>
                <c:pt idx="3898">
                  <c:v>38.980000000000018</c:v>
                </c:pt>
                <c:pt idx="3899">
                  <c:v>38.990000000000009</c:v>
                </c:pt>
                <c:pt idx="3900">
                  <c:v>39</c:v>
                </c:pt>
                <c:pt idx="3901">
                  <c:v>39.009999999999991</c:v>
                </c:pt>
                <c:pt idx="3902">
                  <c:v>39.019999999999982</c:v>
                </c:pt>
                <c:pt idx="3903">
                  <c:v>39.029999999999973</c:v>
                </c:pt>
                <c:pt idx="3904">
                  <c:v>39.040000000000191</c:v>
                </c:pt>
                <c:pt idx="3905">
                  <c:v>39.050000000000182</c:v>
                </c:pt>
                <c:pt idx="3906">
                  <c:v>39.060000000000173</c:v>
                </c:pt>
                <c:pt idx="3907">
                  <c:v>39.070000000000164</c:v>
                </c:pt>
                <c:pt idx="3908">
                  <c:v>39.080000000000155</c:v>
                </c:pt>
                <c:pt idx="3909">
                  <c:v>39.090000000000146</c:v>
                </c:pt>
                <c:pt idx="3910">
                  <c:v>39.100000000000136</c:v>
                </c:pt>
                <c:pt idx="3911">
                  <c:v>39.110000000000127</c:v>
                </c:pt>
                <c:pt idx="3912">
                  <c:v>39.120000000000118</c:v>
                </c:pt>
                <c:pt idx="3913">
                  <c:v>39.130000000000109</c:v>
                </c:pt>
                <c:pt idx="3914">
                  <c:v>39.1400000000001</c:v>
                </c:pt>
                <c:pt idx="3915">
                  <c:v>39.150000000000091</c:v>
                </c:pt>
                <c:pt idx="3916">
                  <c:v>39.160000000000082</c:v>
                </c:pt>
                <c:pt idx="3917">
                  <c:v>39.170000000000073</c:v>
                </c:pt>
                <c:pt idx="3918">
                  <c:v>39.180000000000064</c:v>
                </c:pt>
                <c:pt idx="3919">
                  <c:v>39.190000000000055</c:v>
                </c:pt>
                <c:pt idx="3920">
                  <c:v>39.200000000000045</c:v>
                </c:pt>
                <c:pt idx="3921">
                  <c:v>39.210000000000036</c:v>
                </c:pt>
                <c:pt idx="3922">
                  <c:v>39.220000000000027</c:v>
                </c:pt>
                <c:pt idx="3923">
                  <c:v>39.230000000000018</c:v>
                </c:pt>
                <c:pt idx="3924">
                  <c:v>39.240000000000009</c:v>
                </c:pt>
                <c:pt idx="3925">
                  <c:v>39.25</c:v>
                </c:pt>
                <c:pt idx="3926">
                  <c:v>39.259999999999991</c:v>
                </c:pt>
                <c:pt idx="3927">
                  <c:v>39.269999999999982</c:v>
                </c:pt>
                <c:pt idx="3928">
                  <c:v>39.279999999999973</c:v>
                </c:pt>
                <c:pt idx="3929">
                  <c:v>39.290000000000191</c:v>
                </c:pt>
                <c:pt idx="3930">
                  <c:v>39.300000000000182</c:v>
                </c:pt>
                <c:pt idx="3931">
                  <c:v>39.310000000000173</c:v>
                </c:pt>
                <c:pt idx="3932">
                  <c:v>39.320000000000164</c:v>
                </c:pt>
                <c:pt idx="3933">
                  <c:v>39.330000000000155</c:v>
                </c:pt>
                <c:pt idx="3934">
                  <c:v>39.340000000000146</c:v>
                </c:pt>
                <c:pt idx="3935">
                  <c:v>39.350000000000136</c:v>
                </c:pt>
                <c:pt idx="3936">
                  <c:v>39.360000000000127</c:v>
                </c:pt>
                <c:pt idx="3937">
                  <c:v>39.370000000000118</c:v>
                </c:pt>
                <c:pt idx="3938">
                  <c:v>39.380000000000109</c:v>
                </c:pt>
                <c:pt idx="3939">
                  <c:v>39.3900000000001</c:v>
                </c:pt>
                <c:pt idx="3940">
                  <c:v>39.400000000000091</c:v>
                </c:pt>
                <c:pt idx="3941">
                  <c:v>39.410000000000082</c:v>
                </c:pt>
                <c:pt idx="3942">
                  <c:v>39.420000000000073</c:v>
                </c:pt>
                <c:pt idx="3943">
                  <c:v>39.430000000000064</c:v>
                </c:pt>
                <c:pt idx="3944">
                  <c:v>39.440000000000055</c:v>
                </c:pt>
                <c:pt idx="3945">
                  <c:v>39.450000000000045</c:v>
                </c:pt>
                <c:pt idx="3946">
                  <c:v>39.460000000000036</c:v>
                </c:pt>
                <c:pt idx="3947">
                  <c:v>39.470000000000027</c:v>
                </c:pt>
                <c:pt idx="3948">
                  <c:v>39.480000000000018</c:v>
                </c:pt>
                <c:pt idx="3949">
                  <c:v>39.490000000000009</c:v>
                </c:pt>
                <c:pt idx="3950">
                  <c:v>39.5</c:v>
                </c:pt>
                <c:pt idx="3951">
                  <c:v>39.509999999999991</c:v>
                </c:pt>
                <c:pt idx="3952">
                  <c:v>39.519999999999982</c:v>
                </c:pt>
                <c:pt idx="3953">
                  <c:v>39.529999999999973</c:v>
                </c:pt>
                <c:pt idx="3954">
                  <c:v>39.540000000000191</c:v>
                </c:pt>
                <c:pt idx="3955">
                  <c:v>39.550000000000182</c:v>
                </c:pt>
                <c:pt idx="3956">
                  <c:v>39.560000000000173</c:v>
                </c:pt>
                <c:pt idx="3957">
                  <c:v>39.570000000000164</c:v>
                </c:pt>
                <c:pt idx="3958">
                  <c:v>39.580000000000155</c:v>
                </c:pt>
                <c:pt idx="3959">
                  <c:v>39.590000000000146</c:v>
                </c:pt>
                <c:pt idx="3960">
                  <c:v>39.600000000000136</c:v>
                </c:pt>
                <c:pt idx="3961">
                  <c:v>39.610000000000127</c:v>
                </c:pt>
                <c:pt idx="3962">
                  <c:v>39.620000000000118</c:v>
                </c:pt>
                <c:pt idx="3963">
                  <c:v>39.630000000000109</c:v>
                </c:pt>
                <c:pt idx="3964">
                  <c:v>39.6400000000001</c:v>
                </c:pt>
                <c:pt idx="3965">
                  <c:v>39.650000000000091</c:v>
                </c:pt>
                <c:pt idx="3966">
                  <c:v>39.660000000000082</c:v>
                </c:pt>
                <c:pt idx="3967">
                  <c:v>39.670000000000073</c:v>
                </c:pt>
                <c:pt idx="3968">
                  <c:v>39.680000000000064</c:v>
                </c:pt>
                <c:pt idx="3969">
                  <c:v>39.690000000000055</c:v>
                </c:pt>
                <c:pt idx="3970">
                  <c:v>39.700000000000045</c:v>
                </c:pt>
                <c:pt idx="3971">
                  <c:v>39.710000000000036</c:v>
                </c:pt>
                <c:pt idx="3972">
                  <c:v>39.720000000000027</c:v>
                </c:pt>
                <c:pt idx="3973">
                  <c:v>39.730000000000018</c:v>
                </c:pt>
                <c:pt idx="3974">
                  <c:v>39.740000000000009</c:v>
                </c:pt>
                <c:pt idx="3975">
                  <c:v>39.75</c:v>
                </c:pt>
                <c:pt idx="3976">
                  <c:v>39.759999999999991</c:v>
                </c:pt>
                <c:pt idx="3977">
                  <c:v>39.769999999999982</c:v>
                </c:pt>
                <c:pt idx="3978">
                  <c:v>39.779999999999973</c:v>
                </c:pt>
                <c:pt idx="3979">
                  <c:v>39.790000000000191</c:v>
                </c:pt>
                <c:pt idx="3980">
                  <c:v>39.800000000000182</c:v>
                </c:pt>
                <c:pt idx="3981">
                  <c:v>39.810000000000173</c:v>
                </c:pt>
                <c:pt idx="3982">
                  <c:v>39.820000000000164</c:v>
                </c:pt>
                <c:pt idx="3983">
                  <c:v>39.830000000000155</c:v>
                </c:pt>
                <c:pt idx="3984">
                  <c:v>39.840000000000146</c:v>
                </c:pt>
                <c:pt idx="3985">
                  <c:v>39.850000000000136</c:v>
                </c:pt>
                <c:pt idx="3986">
                  <c:v>39.860000000000127</c:v>
                </c:pt>
                <c:pt idx="3987">
                  <c:v>39.870000000000118</c:v>
                </c:pt>
                <c:pt idx="3988">
                  <c:v>39.880000000000109</c:v>
                </c:pt>
                <c:pt idx="3989">
                  <c:v>39.8900000000001</c:v>
                </c:pt>
                <c:pt idx="3990">
                  <c:v>39.900000000000091</c:v>
                </c:pt>
                <c:pt idx="3991">
                  <c:v>39.910000000000082</c:v>
                </c:pt>
                <c:pt idx="3992">
                  <c:v>39.920000000000073</c:v>
                </c:pt>
                <c:pt idx="3993">
                  <c:v>39.930000000000064</c:v>
                </c:pt>
                <c:pt idx="3994">
                  <c:v>39.940000000000055</c:v>
                </c:pt>
                <c:pt idx="3995">
                  <c:v>39.950000000000045</c:v>
                </c:pt>
                <c:pt idx="3996">
                  <c:v>39.960000000000036</c:v>
                </c:pt>
                <c:pt idx="3997">
                  <c:v>39.970000000000027</c:v>
                </c:pt>
                <c:pt idx="3998">
                  <c:v>39.980000000000018</c:v>
                </c:pt>
                <c:pt idx="3999">
                  <c:v>39.990000000000009</c:v>
                </c:pt>
                <c:pt idx="4000">
                  <c:v>40</c:v>
                </c:pt>
                <c:pt idx="4001">
                  <c:v>40.009999999999991</c:v>
                </c:pt>
                <c:pt idx="4002">
                  <c:v>40.019999999999982</c:v>
                </c:pt>
                <c:pt idx="4003">
                  <c:v>40.029999999999973</c:v>
                </c:pt>
                <c:pt idx="4004">
                  <c:v>40.040000000000191</c:v>
                </c:pt>
                <c:pt idx="4005">
                  <c:v>40.050000000000182</c:v>
                </c:pt>
                <c:pt idx="4006">
                  <c:v>40.060000000000173</c:v>
                </c:pt>
                <c:pt idx="4007">
                  <c:v>40.070000000000164</c:v>
                </c:pt>
                <c:pt idx="4008">
                  <c:v>40.080000000000155</c:v>
                </c:pt>
                <c:pt idx="4009">
                  <c:v>40.090000000000146</c:v>
                </c:pt>
                <c:pt idx="4010">
                  <c:v>40.100000000000136</c:v>
                </c:pt>
                <c:pt idx="4011">
                  <c:v>40.110000000000127</c:v>
                </c:pt>
                <c:pt idx="4012">
                  <c:v>40.120000000000118</c:v>
                </c:pt>
                <c:pt idx="4013">
                  <c:v>40.130000000000109</c:v>
                </c:pt>
                <c:pt idx="4014">
                  <c:v>40.1400000000001</c:v>
                </c:pt>
                <c:pt idx="4015">
                  <c:v>40.150000000000091</c:v>
                </c:pt>
                <c:pt idx="4016">
                  <c:v>40.160000000000082</c:v>
                </c:pt>
                <c:pt idx="4017">
                  <c:v>40.170000000000073</c:v>
                </c:pt>
                <c:pt idx="4018">
                  <c:v>40.180000000000064</c:v>
                </c:pt>
                <c:pt idx="4019">
                  <c:v>40.190000000000055</c:v>
                </c:pt>
                <c:pt idx="4020">
                  <c:v>40.200000000000045</c:v>
                </c:pt>
                <c:pt idx="4021">
                  <c:v>40.210000000000036</c:v>
                </c:pt>
                <c:pt idx="4022">
                  <c:v>40.220000000000027</c:v>
                </c:pt>
                <c:pt idx="4023">
                  <c:v>40.230000000000018</c:v>
                </c:pt>
                <c:pt idx="4024">
                  <c:v>40.240000000000009</c:v>
                </c:pt>
                <c:pt idx="4025">
                  <c:v>40.25</c:v>
                </c:pt>
                <c:pt idx="4026">
                  <c:v>40.259999999999991</c:v>
                </c:pt>
                <c:pt idx="4027">
                  <c:v>40.269999999999982</c:v>
                </c:pt>
                <c:pt idx="4028">
                  <c:v>40.279999999999973</c:v>
                </c:pt>
                <c:pt idx="4029">
                  <c:v>40.290000000000191</c:v>
                </c:pt>
                <c:pt idx="4030">
                  <c:v>40.300000000000182</c:v>
                </c:pt>
                <c:pt idx="4031">
                  <c:v>40.310000000000173</c:v>
                </c:pt>
                <c:pt idx="4032">
                  <c:v>40.320000000000164</c:v>
                </c:pt>
                <c:pt idx="4033">
                  <c:v>40.330000000000155</c:v>
                </c:pt>
                <c:pt idx="4034">
                  <c:v>40.340000000000146</c:v>
                </c:pt>
                <c:pt idx="4035">
                  <c:v>40.350000000000136</c:v>
                </c:pt>
                <c:pt idx="4036">
                  <c:v>40.360000000000127</c:v>
                </c:pt>
                <c:pt idx="4037">
                  <c:v>40.370000000000118</c:v>
                </c:pt>
                <c:pt idx="4038">
                  <c:v>40.380000000000109</c:v>
                </c:pt>
                <c:pt idx="4039">
                  <c:v>40.3900000000001</c:v>
                </c:pt>
                <c:pt idx="4040">
                  <c:v>40.400000000000091</c:v>
                </c:pt>
                <c:pt idx="4041">
                  <c:v>40.410000000000082</c:v>
                </c:pt>
                <c:pt idx="4042">
                  <c:v>40.420000000000073</c:v>
                </c:pt>
                <c:pt idx="4043">
                  <c:v>40.430000000000064</c:v>
                </c:pt>
                <c:pt idx="4044">
                  <c:v>40.440000000000055</c:v>
                </c:pt>
                <c:pt idx="4045">
                  <c:v>40.450000000000045</c:v>
                </c:pt>
                <c:pt idx="4046">
                  <c:v>40.460000000000036</c:v>
                </c:pt>
                <c:pt idx="4047">
                  <c:v>40.470000000000027</c:v>
                </c:pt>
                <c:pt idx="4048">
                  <c:v>40.480000000000018</c:v>
                </c:pt>
                <c:pt idx="4049">
                  <c:v>40.490000000000009</c:v>
                </c:pt>
                <c:pt idx="4050">
                  <c:v>40.5</c:v>
                </c:pt>
                <c:pt idx="4051">
                  <c:v>40.509999999999991</c:v>
                </c:pt>
                <c:pt idx="4052">
                  <c:v>40.519999999999982</c:v>
                </c:pt>
                <c:pt idx="4053">
                  <c:v>40.529999999999973</c:v>
                </c:pt>
                <c:pt idx="4054">
                  <c:v>40.540000000000191</c:v>
                </c:pt>
                <c:pt idx="4055">
                  <c:v>40.550000000000182</c:v>
                </c:pt>
                <c:pt idx="4056">
                  <c:v>40.560000000000173</c:v>
                </c:pt>
                <c:pt idx="4057">
                  <c:v>40.570000000000164</c:v>
                </c:pt>
                <c:pt idx="4058">
                  <c:v>40.580000000000155</c:v>
                </c:pt>
                <c:pt idx="4059">
                  <c:v>40.590000000000146</c:v>
                </c:pt>
                <c:pt idx="4060">
                  <c:v>40.600000000000136</c:v>
                </c:pt>
                <c:pt idx="4061">
                  <c:v>40.610000000000127</c:v>
                </c:pt>
                <c:pt idx="4062">
                  <c:v>40.620000000000118</c:v>
                </c:pt>
                <c:pt idx="4063">
                  <c:v>40.630000000000109</c:v>
                </c:pt>
                <c:pt idx="4064">
                  <c:v>40.6400000000001</c:v>
                </c:pt>
                <c:pt idx="4065">
                  <c:v>40.650000000000091</c:v>
                </c:pt>
                <c:pt idx="4066">
                  <c:v>40.660000000000082</c:v>
                </c:pt>
                <c:pt idx="4067">
                  <c:v>40.670000000000073</c:v>
                </c:pt>
                <c:pt idx="4068">
                  <c:v>40.680000000000064</c:v>
                </c:pt>
                <c:pt idx="4069">
                  <c:v>40.690000000000055</c:v>
                </c:pt>
                <c:pt idx="4070">
                  <c:v>40.700000000000045</c:v>
                </c:pt>
                <c:pt idx="4071">
                  <c:v>40.710000000000036</c:v>
                </c:pt>
                <c:pt idx="4072">
                  <c:v>40.720000000000027</c:v>
                </c:pt>
                <c:pt idx="4073">
                  <c:v>40.730000000000018</c:v>
                </c:pt>
                <c:pt idx="4074">
                  <c:v>40.740000000000009</c:v>
                </c:pt>
                <c:pt idx="4075">
                  <c:v>40.75</c:v>
                </c:pt>
                <c:pt idx="4076">
                  <c:v>40.759999999999991</c:v>
                </c:pt>
                <c:pt idx="4077">
                  <c:v>40.769999999999982</c:v>
                </c:pt>
                <c:pt idx="4078">
                  <c:v>40.779999999999973</c:v>
                </c:pt>
                <c:pt idx="4079">
                  <c:v>40.790000000000191</c:v>
                </c:pt>
                <c:pt idx="4080">
                  <c:v>40.800000000000182</c:v>
                </c:pt>
                <c:pt idx="4081">
                  <c:v>40.810000000000173</c:v>
                </c:pt>
                <c:pt idx="4082">
                  <c:v>40.820000000000164</c:v>
                </c:pt>
                <c:pt idx="4083">
                  <c:v>40.830000000000155</c:v>
                </c:pt>
                <c:pt idx="4084">
                  <c:v>40.840000000000146</c:v>
                </c:pt>
                <c:pt idx="4085">
                  <c:v>40.850000000000136</c:v>
                </c:pt>
                <c:pt idx="4086">
                  <c:v>40.860000000000127</c:v>
                </c:pt>
                <c:pt idx="4087">
                  <c:v>40.870000000000118</c:v>
                </c:pt>
                <c:pt idx="4088">
                  <c:v>40.880000000000109</c:v>
                </c:pt>
                <c:pt idx="4089">
                  <c:v>40.8900000000001</c:v>
                </c:pt>
                <c:pt idx="4090">
                  <c:v>40.900000000000091</c:v>
                </c:pt>
                <c:pt idx="4091">
                  <c:v>40.910000000000082</c:v>
                </c:pt>
                <c:pt idx="4092">
                  <c:v>40.920000000000073</c:v>
                </c:pt>
                <c:pt idx="4093">
                  <c:v>40.930000000000064</c:v>
                </c:pt>
                <c:pt idx="4094">
                  <c:v>40.940000000000055</c:v>
                </c:pt>
                <c:pt idx="4095">
                  <c:v>40.950000000000045</c:v>
                </c:pt>
                <c:pt idx="4096">
                  <c:v>40.960000000000036</c:v>
                </c:pt>
                <c:pt idx="4097">
                  <c:v>40.970000000000027</c:v>
                </c:pt>
                <c:pt idx="4098">
                  <c:v>40.980000000000018</c:v>
                </c:pt>
                <c:pt idx="4099">
                  <c:v>40.990000000000009</c:v>
                </c:pt>
                <c:pt idx="4100">
                  <c:v>41</c:v>
                </c:pt>
                <c:pt idx="4101">
                  <c:v>41.009999999999991</c:v>
                </c:pt>
                <c:pt idx="4102">
                  <c:v>41.019999999999982</c:v>
                </c:pt>
                <c:pt idx="4103">
                  <c:v>41.029999999999973</c:v>
                </c:pt>
                <c:pt idx="4104">
                  <c:v>41.040000000000191</c:v>
                </c:pt>
                <c:pt idx="4105">
                  <c:v>41.050000000000182</c:v>
                </c:pt>
                <c:pt idx="4106">
                  <c:v>41.060000000000173</c:v>
                </c:pt>
                <c:pt idx="4107">
                  <c:v>41.070000000000164</c:v>
                </c:pt>
                <c:pt idx="4108">
                  <c:v>41.080000000000155</c:v>
                </c:pt>
                <c:pt idx="4109">
                  <c:v>41.090000000000146</c:v>
                </c:pt>
                <c:pt idx="4110">
                  <c:v>41.100000000000136</c:v>
                </c:pt>
                <c:pt idx="4111">
                  <c:v>41.110000000000127</c:v>
                </c:pt>
                <c:pt idx="4112">
                  <c:v>41.120000000000118</c:v>
                </c:pt>
                <c:pt idx="4113">
                  <c:v>41.130000000000109</c:v>
                </c:pt>
                <c:pt idx="4114">
                  <c:v>41.1400000000001</c:v>
                </c:pt>
                <c:pt idx="4115">
                  <c:v>41.150000000000091</c:v>
                </c:pt>
                <c:pt idx="4116">
                  <c:v>41.160000000000082</c:v>
                </c:pt>
                <c:pt idx="4117">
                  <c:v>41.170000000000073</c:v>
                </c:pt>
                <c:pt idx="4118">
                  <c:v>41.180000000000064</c:v>
                </c:pt>
                <c:pt idx="4119">
                  <c:v>41.190000000000055</c:v>
                </c:pt>
                <c:pt idx="4120">
                  <c:v>41.200000000000045</c:v>
                </c:pt>
                <c:pt idx="4121">
                  <c:v>41.210000000000036</c:v>
                </c:pt>
                <c:pt idx="4122">
                  <c:v>41.220000000000027</c:v>
                </c:pt>
                <c:pt idx="4123">
                  <c:v>41.230000000000018</c:v>
                </c:pt>
                <c:pt idx="4124">
                  <c:v>41.240000000000009</c:v>
                </c:pt>
                <c:pt idx="4125">
                  <c:v>41.25</c:v>
                </c:pt>
                <c:pt idx="4126">
                  <c:v>41.259999999999991</c:v>
                </c:pt>
                <c:pt idx="4127">
                  <c:v>41.269999999999982</c:v>
                </c:pt>
                <c:pt idx="4128">
                  <c:v>41.279999999999973</c:v>
                </c:pt>
                <c:pt idx="4129">
                  <c:v>41.290000000000191</c:v>
                </c:pt>
                <c:pt idx="4130">
                  <c:v>41.300000000000182</c:v>
                </c:pt>
                <c:pt idx="4131">
                  <c:v>41.310000000000173</c:v>
                </c:pt>
                <c:pt idx="4132">
                  <c:v>41.320000000000164</c:v>
                </c:pt>
                <c:pt idx="4133">
                  <c:v>41.330000000000155</c:v>
                </c:pt>
                <c:pt idx="4134">
                  <c:v>41.340000000000146</c:v>
                </c:pt>
                <c:pt idx="4135">
                  <c:v>41.350000000000136</c:v>
                </c:pt>
                <c:pt idx="4136">
                  <c:v>41.360000000000127</c:v>
                </c:pt>
                <c:pt idx="4137">
                  <c:v>41.370000000000118</c:v>
                </c:pt>
                <c:pt idx="4138">
                  <c:v>41.380000000000109</c:v>
                </c:pt>
                <c:pt idx="4139">
                  <c:v>41.3900000000001</c:v>
                </c:pt>
                <c:pt idx="4140">
                  <c:v>41.400000000000091</c:v>
                </c:pt>
                <c:pt idx="4141">
                  <c:v>41.410000000000082</c:v>
                </c:pt>
                <c:pt idx="4142">
                  <c:v>41.420000000000073</c:v>
                </c:pt>
                <c:pt idx="4143">
                  <c:v>41.430000000000064</c:v>
                </c:pt>
                <c:pt idx="4144">
                  <c:v>41.440000000000055</c:v>
                </c:pt>
                <c:pt idx="4145">
                  <c:v>41.450000000000045</c:v>
                </c:pt>
                <c:pt idx="4146">
                  <c:v>41.460000000000036</c:v>
                </c:pt>
                <c:pt idx="4147">
                  <c:v>41.470000000000027</c:v>
                </c:pt>
                <c:pt idx="4148">
                  <c:v>41.480000000000018</c:v>
                </c:pt>
                <c:pt idx="4149">
                  <c:v>41.490000000000009</c:v>
                </c:pt>
                <c:pt idx="4150">
                  <c:v>41.5</c:v>
                </c:pt>
                <c:pt idx="4151">
                  <c:v>41.509999999999991</c:v>
                </c:pt>
                <c:pt idx="4152">
                  <c:v>41.519999999999982</c:v>
                </c:pt>
                <c:pt idx="4153">
                  <c:v>41.529999999999973</c:v>
                </c:pt>
                <c:pt idx="4154">
                  <c:v>41.540000000000191</c:v>
                </c:pt>
                <c:pt idx="4155">
                  <c:v>41.550000000000182</c:v>
                </c:pt>
                <c:pt idx="4156">
                  <c:v>41.560000000000173</c:v>
                </c:pt>
                <c:pt idx="4157">
                  <c:v>41.570000000000164</c:v>
                </c:pt>
                <c:pt idx="4158">
                  <c:v>41.580000000000155</c:v>
                </c:pt>
                <c:pt idx="4159">
                  <c:v>41.590000000000146</c:v>
                </c:pt>
                <c:pt idx="4160">
                  <c:v>41.600000000000136</c:v>
                </c:pt>
                <c:pt idx="4161">
                  <c:v>41.610000000000127</c:v>
                </c:pt>
                <c:pt idx="4162">
                  <c:v>41.620000000000118</c:v>
                </c:pt>
                <c:pt idx="4163">
                  <c:v>41.630000000000109</c:v>
                </c:pt>
                <c:pt idx="4164">
                  <c:v>41.6400000000001</c:v>
                </c:pt>
                <c:pt idx="4165">
                  <c:v>41.650000000000091</c:v>
                </c:pt>
                <c:pt idx="4166">
                  <c:v>41.660000000000082</c:v>
                </c:pt>
                <c:pt idx="4167">
                  <c:v>41.670000000000073</c:v>
                </c:pt>
                <c:pt idx="4168">
                  <c:v>41.680000000000064</c:v>
                </c:pt>
                <c:pt idx="4169">
                  <c:v>41.690000000000055</c:v>
                </c:pt>
                <c:pt idx="4170">
                  <c:v>41.700000000000045</c:v>
                </c:pt>
                <c:pt idx="4171">
                  <c:v>41.710000000000036</c:v>
                </c:pt>
                <c:pt idx="4172">
                  <c:v>41.720000000000027</c:v>
                </c:pt>
                <c:pt idx="4173">
                  <c:v>41.730000000000018</c:v>
                </c:pt>
                <c:pt idx="4174">
                  <c:v>41.740000000000009</c:v>
                </c:pt>
                <c:pt idx="4175">
                  <c:v>41.75</c:v>
                </c:pt>
                <c:pt idx="4176">
                  <c:v>41.759999999999991</c:v>
                </c:pt>
                <c:pt idx="4177">
                  <c:v>41.769999999999982</c:v>
                </c:pt>
                <c:pt idx="4178">
                  <c:v>41.779999999999973</c:v>
                </c:pt>
                <c:pt idx="4179">
                  <c:v>41.790000000000191</c:v>
                </c:pt>
                <c:pt idx="4180">
                  <c:v>41.800000000000182</c:v>
                </c:pt>
                <c:pt idx="4181">
                  <c:v>41.810000000000173</c:v>
                </c:pt>
                <c:pt idx="4182">
                  <c:v>41.820000000000164</c:v>
                </c:pt>
                <c:pt idx="4183">
                  <c:v>41.830000000000155</c:v>
                </c:pt>
                <c:pt idx="4184">
                  <c:v>41.840000000000146</c:v>
                </c:pt>
                <c:pt idx="4185">
                  <c:v>41.850000000000136</c:v>
                </c:pt>
                <c:pt idx="4186">
                  <c:v>41.860000000000127</c:v>
                </c:pt>
                <c:pt idx="4187">
                  <c:v>41.870000000000118</c:v>
                </c:pt>
                <c:pt idx="4188">
                  <c:v>41.880000000000109</c:v>
                </c:pt>
                <c:pt idx="4189">
                  <c:v>41.8900000000001</c:v>
                </c:pt>
                <c:pt idx="4190">
                  <c:v>41.900000000000091</c:v>
                </c:pt>
                <c:pt idx="4191">
                  <c:v>41.910000000000082</c:v>
                </c:pt>
                <c:pt idx="4192">
                  <c:v>41.920000000000073</c:v>
                </c:pt>
                <c:pt idx="4193">
                  <c:v>41.930000000000064</c:v>
                </c:pt>
                <c:pt idx="4194">
                  <c:v>41.940000000000055</c:v>
                </c:pt>
                <c:pt idx="4195">
                  <c:v>41.950000000000045</c:v>
                </c:pt>
                <c:pt idx="4196">
                  <c:v>41.960000000000036</c:v>
                </c:pt>
                <c:pt idx="4197">
                  <c:v>41.970000000000027</c:v>
                </c:pt>
                <c:pt idx="4198">
                  <c:v>41.980000000000018</c:v>
                </c:pt>
                <c:pt idx="4199">
                  <c:v>41.990000000000009</c:v>
                </c:pt>
                <c:pt idx="4200">
                  <c:v>42</c:v>
                </c:pt>
                <c:pt idx="4201">
                  <c:v>42.009999999999991</c:v>
                </c:pt>
                <c:pt idx="4202">
                  <c:v>42.019999999999982</c:v>
                </c:pt>
                <c:pt idx="4203">
                  <c:v>42.029999999999973</c:v>
                </c:pt>
                <c:pt idx="4204">
                  <c:v>42.040000000000191</c:v>
                </c:pt>
                <c:pt idx="4205">
                  <c:v>42.050000000000182</c:v>
                </c:pt>
                <c:pt idx="4206">
                  <c:v>42.060000000000173</c:v>
                </c:pt>
                <c:pt idx="4207">
                  <c:v>42.070000000000164</c:v>
                </c:pt>
                <c:pt idx="4208">
                  <c:v>42.080000000000155</c:v>
                </c:pt>
                <c:pt idx="4209">
                  <c:v>42.090000000000146</c:v>
                </c:pt>
                <c:pt idx="4210">
                  <c:v>42.100000000000136</c:v>
                </c:pt>
                <c:pt idx="4211">
                  <c:v>42.110000000000127</c:v>
                </c:pt>
                <c:pt idx="4212">
                  <c:v>42.120000000000118</c:v>
                </c:pt>
                <c:pt idx="4213">
                  <c:v>42.130000000000109</c:v>
                </c:pt>
                <c:pt idx="4214">
                  <c:v>42.1400000000001</c:v>
                </c:pt>
                <c:pt idx="4215">
                  <c:v>42.150000000000091</c:v>
                </c:pt>
                <c:pt idx="4216">
                  <c:v>42.160000000000082</c:v>
                </c:pt>
                <c:pt idx="4217">
                  <c:v>42.170000000000073</c:v>
                </c:pt>
                <c:pt idx="4218">
                  <c:v>42.180000000000064</c:v>
                </c:pt>
                <c:pt idx="4219">
                  <c:v>42.190000000000055</c:v>
                </c:pt>
                <c:pt idx="4220">
                  <c:v>42.200000000000045</c:v>
                </c:pt>
                <c:pt idx="4221">
                  <c:v>42.210000000000036</c:v>
                </c:pt>
                <c:pt idx="4222">
                  <c:v>42.220000000000027</c:v>
                </c:pt>
                <c:pt idx="4223">
                  <c:v>42.230000000000018</c:v>
                </c:pt>
                <c:pt idx="4224">
                  <c:v>42.240000000000009</c:v>
                </c:pt>
                <c:pt idx="4225">
                  <c:v>42.25</c:v>
                </c:pt>
                <c:pt idx="4226">
                  <c:v>42.259999999999991</c:v>
                </c:pt>
                <c:pt idx="4227">
                  <c:v>42.269999999999982</c:v>
                </c:pt>
                <c:pt idx="4228">
                  <c:v>42.279999999999973</c:v>
                </c:pt>
                <c:pt idx="4229">
                  <c:v>42.290000000000191</c:v>
                </c:pt>
                <c:pt idx="4230">
                  <c:v>42.300000000000182</c:v>
                </c:pt>
                <c:pt idx="4231">
                  <c:v>42.310000000000173</c:v>
                </c:pt>
                <c:pt idx="4232">
                  <c:v>42.320000000000164</c:v>
                </c:pt>
                <c:pt idx="4233">
                  <c:v>42.330000000000155</c:v>
                </c:pt>
                <c:pt idx="4234">
                  <c:v>42.340000000000146</c:v>
                </c:pt>
                <c:pt idx="4235">
                  <c:v>42.350000000000136</c:v>
                </c:pt>
                <c:pt idx="4236">
                  <c:v>42.360000000000127</c:v>
                </c:pt>
                <c:pt idx="4237">
                  <c:v>42.370000000000118</c:v>
                </c:pt>
                <c:pt idx="4238">
                  <c:v>42.380000000000109</c:v>
                </c:pt>
                <c:pt idx="4239">
                  <c:v>42.3900000000001</c:v>
                </c:pt>
                <c:pt idx="4240">
                  <c:v>42.400000000000091</c:v>
                </c:pt>
                <c:pt idx="4241">
                  <c:v>42.410000000000082</c:v>
                </c:pt>
                <c:pt idx="4242">
                  <c:v>42.420000000000073</c:v>
                </c:pt>
                <c:pt idx="4243">
                  <c:v>42.430000000000064</c:v>
                </c:pt>
                <c:pt idx="4244">
                  <c:v>42.440000000000055</c:v>
                </c:pt>
                <c:pt idx="4245">
                  <c:v>42.450000000000045</c:v>
                </c:pt>
                <c:pt idx="4246">
                  <c:v>42.460000000000036</c:v>
                </c:pt>
                <c:pt idx="4247">
                  <c:v>42.470000000000027</c:v>
                </c:pt>
                <c:pt idx="4248">
                  <c:v>42.480000000000018</c:v>
                </c:pt>
                <c:pt idx="4249">
                  <c:v>42.490000000000009</c:v>
                </c:pt>
                <c:pt idx="4250">
                  <c:v>42.5</c:v>
                </c:pt>
                <c:pt idx="4251">
                  <c:v>42.509999999999991</c:v>
                </c:pt>
                <c:pt idx="4252">
                  <c:v>42.519999999999982</c:v>
                </c:pt>
                <c:pt idx="4253">
                  <c:v>42.529999999999973</c:v>
                </c:pt>
                <c:pt idx="4254">
                  <c:v>42.540000000000191</c:v>
                </c:pt>
                <c:pt idx="4255">
                  <c:v>42.550000000000182</c:v>
                </c:pt>
                <c:pt idx="4256">
                  <c:v>42.560000000000173</c:v>
                </c:pt>
                <c:pt idx="4257">
                  <c:v>42.570000000000164</c:v>
                </c:pt>
                <c:pt idx="4258">
                  <c:v>42.580000000000155</c:v>
                </c:pt>
                <c:pt idx="4259">
                  <c:v>42.590000000000146</c:v>
                </c:pt>
                <c:pt idx="4260">
                  <c:v>42.600000000000136</c:v>
                </c:pt>
                <c:pt idx="4261">
                  <c:v>42.610000000000127</c:v>
                </c:pt>
                <c:pt idx="4262">
                  <c:v>42.620000000000118</c:v>
                </c:pt>
                <c:pt idx="4263">
                  <c:v>42.630000000000109</c:v>
                </c:pt>
                <c:pt idx="4264">
                  <c:v>42.6400000000001</c:v>
                </c:pt>
                <c:pt idx="4265">
                  <c:v>42.650000000000091</c:v>
                </c:pt>
                <c:pt idx="4266">
                  <c:v>42.660000000000082</c:v>
                </c:pt>
                <c:pt idx="4267">
                  <c:v>42.670000000000073</c:v>
                </c:pt>
                <c:pt idx="4268">
                  <c:v>42.680000000000064</c:v>
                </c:pt>
                <c:pt idx="4269">
                  <c:v>42.690000000000055</c:v>
                </c:pt>
                <c:pt idx="4270">
                  <c:v>42.700000000000045</c:v>
                </c:pt>
                <c:pt idx="4271">
                  <c:v>42.710000000000036</c:v>
                </c:pt>
                <c:pt idx="4272">
                  <c:v>42.720000000000027</c:v>
                </c:pt>
                <c:pt idx="4273">
                  <c:v>42.730000000000018</c:v>
                </c:pt>
                <c:pt idx="4274">
                  <c:v>42.740000000000009</c:v>
                </c:pt>
                <c:pt idx="4275">
                  <c:v>42.75</c:v>
                </c:pt>
                <c:pt idx="4276">
                  <c:v>42.759999999999991</c:v>
                </c:pt>
                <c:pt idx="4277">
                  <c:v>42.769999999999982</c:v>
                </c:pt>
                <c:pt idx="4278">
                  <c:v>42.779999999999973</c:v>
                </c:pt>
                <c:pt idx="4279">
                  <c:v>42.790000000000191</c:v>
                </c:pt>
                <c:pt idx="4280">
                  <c:v>42.800000000000182</c:v>
                </c:pt>
                <c:pt idx="4281">
                  <c:v>42.810000000000173</c:v>
                </c:pt>
                <c:pt idx="4282">
                  <c:v>42.820000000000164</c:v>
                </c:pt>
                <c:pt idx="4283">
                  <c:v>42.830000000000155</c:v>
                </c:pt>
                <c:pt idx="4284">
                  <c:v>42.840000000000146</c:v>
                </c:pt>
                <c:pt idx="4285">
                  <c:v>42.850000000000136</c:v>
                </c:pt>
                <c:pt idx="4286">
                  <c:v>42.860000000000127</c:v>
                </c:pt>
                <c:pt idx="4287">
                  <c:v>42.870000000000118</c:v>
                </c:pt>
                <c:pt idx="4288">
                  <c:v>42.880000000000109</c:v>
                </c:pt>
                <c:pt idx="4289">
                  <c:v>42.8900000000001</c:v>
                </c:pt>
                <c:pt idx="4290">
                  <c:v>42.900000000000091</c:v>
                </c:pt>
                <c:pt idx="4291">
                  <c:v>42.910000000000082</c:v>
                </c:pt>
                <c:pt idx="4292">
                  <c:v>42.920000000000073</c:v>
                </c:pt>
                <c:pt idx="4293">
                  <c:v>42.930000000000064</c:v>
                </c:pt>
                <c:pt idx="4294">
                  <c:v>42.940000000000055</c:v>
                </c:pt>
                <c:pt idx="4295">
                  <c:v>42.950000000000045</c:v>
                </c:pt>
                <c:pt idx="4296">
                  <c:v>42.960000000000036</c:v>
                </c:pt>
                <c:pt idx="4297">
                  <c:v>42.970000000000027</c:v>
                </c:pt>
                <c:pt idx="4298">
                  <c:v>42.980000000000018</c:v>
                </c:pt>
                <c:pt idx="4299">
                  <c:v>42.990000000000009</c:v>
                </c:pt>
                <c:pt idx="4300">
                  <c:v>43</c:v>
                </c:pt>
                <c:pt idx="4301">
                  <c:v>43.009999999999991</c:v>
                </c:pt>
                <c:pt idx="4302">
                  <c:v>43.019999999999982</c:v>
                </c:pt>
                <c:pt idx="4303">
                  <c:v>43.029999999999973</c:v>
                </c:pt>
                <c:pt idx="4304">
                  <c:v>43.040000000000191</c:v>
                </c:pt>
                <c:pt idx="4305">
                  <c:v>43.050000000000182</c:v>
                </c:pt>
                <c:pt idx="4306">
                  <c:v>43.060000000000173</c:v>
                </c:pt>
                <c:pt idx="4307">
                  <c:v>43.070000000000164</c:v>
                </c:pt>
                <c:pt idx="4308">
                  <c:v>43.080000000000155</c:v>
                </c:pt>
                <c:pt idx="4309">
                  <c:v>43.090000000000146</c:v>
                </c:pt>
                <c:pt idx="4310">
                  <c:v>43.100000000000136</c:v>
                </c:pt>
                <c:pt idx="4311">
                  <c:v>43.110000000000127</c:v>
                </c:pt>
                <c:pt idx="4312">
                  <c:v>43.120000000000118</c:v>
                </c:pt>
                <c:pt idx="4313">
                  <c:v>43.130000000000109</c:v>
                </c:pt>
                <c:pt idx="4314">
                  <c:v>43.1400000000001</c:v>
                </c:pt>
                <c:pt idx="4315">
                  <c:v>43.150000000000091</c:v>
                </c:pt>
                <c:pt idx="4316">
                  <c:v>43.160000000000082</c:v>
                </c:pt>
                <c:pt idx="4317">
                  <c:v>43.170000000000073</c:v>
                </c:pt>
                <c:pt idx="4318">
                  <c:v>43.180000000000064</c:v>
                </c:pt>
                <c:pt idx="4319">
                  <c:v>43.190000000000055</c:v>
                </c:pt>
                <c:pt idx="4320">
                  <c:v>43.200000000000045</c:v>
                </c:pt>
                <c:pt idx="4321">
                  <c:v>43.210000000000036</c:v>
                </c:pt>
                <c:pt idx="4322">
                  <c:v>43.220000000000027</c:v>
                </c:pt>
                <c:pt idx="4323">
                  <c:v>43.230000000000018</c:v>
                </c:pt>
                <c:pt idx="4324">
                  <c:v>43.240000000000009</c:v>
                </c:pt>
                <c:pt idx="4325">
                  <c:v>43.25</c:v>
                </c:pt>
                <c:pt idx="4326">
                  <c:v>43.259999999999991</c:v>
                </c:pt>
                <c:pt idx="4327">
                  <c:v>43.269999999999982</c:v>
                </c:pt>
                <c:pt idx="4328">
                  <c:v>43.279999999999973</c:v>
                </c:pt>
                <c:pt idx="4329">
                  <c:v>43.290000000000191</c:v>
                </c:pt>
                <c:pt idx="4330">
                  <c:v>43.300000000000182</c:v>
                </c:pt>
                <c:pt idx="4331">
                  <c:v>43.310000000000173</c:v>
                </c:pt>
                <c:pt idx="4332">
                  <c:v>43.320000000000164</c:v>
                </c:pt>
                <c:pt idx="4333">
                  <c:v>43.330000000000155</c:v>
                </c:pt>
                <c:pt idx="4334">
                  <c:v>43.340000000000146</c:v>
                </c:pt>
                <c:pt idx="4335">
                  <c:v>43.350000000000136</c:v>
                </c:pt>
                <c:pt idx="4336">
                  <c:v>43.360000000000127</c:v>
                </c:pt>
                <c:pt idx="4337">
                  <c:v>43.370000000000118</c:v>
                </c:pt>
                <c:pt idx="4338">
                  <c:v>43.380000000000109</c:v>
                </c:pt>
                <c:pt idx="4339">
                  <c:v>43.3900000000001</c:v>
                </c:pt>
                <c:pt idx="4340">
                  <c:v>43.400000000000091</c:v>
                </c:pt>
                <c:pt idx="4341">
                  <c:v>43.410000000000082</c:v>
                </c:pt>
                <c:pt idx="4342">
                  <c:v>43.420000000000073</c:v>
                </c:pt>
                <c:pt idx="4343">
                  <c:v>43.430000000000064</c:v>
                </c:pt>
                <c:pt idx="4344">
                  <c:v>43.440000000000055</c:v>
                </c:pt>
                <c:pt idx="4345">
                  <c:v>43.450000000000045</c:v>
                </c:pt>
                <c:pt idx="4346">
                  <c:v>43.460000000000036</c:v>
                </c:pt>
                <c:pt idx="4347">
                  <c:v>43.470000000000027</c:v>
                </c:pt>
                <c:pt idx="4348">
                  <c:v>43.480000000000018</c:v>
                </c:pt>
                <c:pt idx="4349">
                  <c:v>43.490000000000009</c:v>
                </c:pt>
                <c:pt idx="4350">
                  <c:v>43.5</c:v>
                </c:pt>
                <c:pt idx="4351">
                  <c:v>43.509999999999991</c:v>
                </c:pt>
                <c:pt idx="4352">
                  <c:v>43.519999999999982</c:v>
                </c:pt>
                <c:pt idx="4353">
                  <c:v>43.529999999999973</c:v>
                </c:pt>
                <c:pt idx="4354">
                  <c:v>43.540000000000191</c:v>
                </c:pt>
                <c:pt idx="4355">
                  <c:v>43.550000000000182</c:v>
                </c:pt>
                <c:pt idx="4356">
                  <c:v>43.560000000000173</c:v>
                </c:pt>
                <c:pt idx="4357">
                  <c:v>43.570000000000164</c:v>
                </c:pt>
                <c:pt idx="4358">
                  <c:v>43.580000000000155</c:v>
                </c:pt>
                <c:pt idx="4359">
                  <c:v>43.590000000000146</c:v>
                </c:pt>
                <c:pt idx="4360">
                  <c:v>43.600000000000136</c:v>
                </c:pt>
                <c:pt idx="4361">
                  <c:v>43.610000000000127</c:v>
                </c:pt>
                <c:pt idx="4362">
                  <c:v>43.620000000000118</c:v>
                </c:pt>
                <c:pt idx="4363">
                  <c:v>43.630000000000109</c:v>
                </c:pt>
                <c:pt idx="4364">
                  <c:v>43.6400000000001</c:v>
                </c:pt>
                <c:pt idx="4365">
                  <c:v>43.650000000000091</c:v>
                </c:pt>
                <c:pt idx="4366">
                  <c:v>43.660000000000082</c:v>
                </c:pt>
                <c:pt idx="4367">
                  <c:v>43.670000000000073</c:v>
                </c:pt>
                <c:pt idx="4368">
                  <c:v>43.680000000000064</c:v>
                </c:pt>
                <c:pt idx="4369">
                  <c:v>43.690000000000055</c:v>
                </c:pt>
                <c:pt idx="4370">
                  <c:v>43.700000000000045</c:v>
                </c:pt>
                <c:pt idx="4371">
                  <c:v>43.710000000000036</c:v>
                </c:pt>
                <c:pt idx="4372">
                  <c:v>43.720000000000027</c:v>
                </c:pt>
                <c:pt idx="4373">
                  <c:v>43.730000000000018</c:v>
                </c:pt>
                <c:pt idx="4374">
                  <c:v>43.740000000000009</c:v>
                </c:pt>
                <c:pt idx="4375">
                  <c:v>43.75</c:v>
                </c:pt>
                <c:pt idx="4376">
                  <c:v>43.759999999999991</c:v>
                </c:pt>
                <c:pt idx="4377">
                  <c:v>43.769999999999982</c:v>
                </c:pt>
                <c:pt idx="4378">
                  <c:v>43.779999999999973</c:v>
                </c:pt>
                <c:pt idx="4379">
                  <c:v>43.790000000000191</c:v>
                </c:pt>
                <c:pt idx="4380">
                  <c:v>43.800000000000182</c:v>
                </c:pt>
                <c:pt idx="4381">
                  <c:v>43.810000000000173</c:v>
                </c:pt>
                <c:pt idx="4382">
                  <c:v>43.820000000000164</c:v>
                </c:pt>
                <c:pt idx="4383">
                  <c:v>43.830000000000155</c:v>
                </c:pt>
                <c:pt idx="4384">
                  <c:v>43.840000000000146</c:v>
                </c:pt>
                <c:pt idx="4385">
                  <c:v>43.850000000000136</c:v>
                </c:pt>
                <c:pt idx="4386">
                  <c:v>43.860000000000127</c:v>
                </c:pt>
                <c:pt idx="4387">
                  <c:v>43.870000000000118</c:v>
                </c:pt>
                <c:pt idx="4388">
                  <c:v>43.880000000000109</c:v>
                </c:pt>
                <c:pt idx="4389">
                  <c:v>43.8900000000001</c:v>
                </c:pt>
                <c:pt idx="4390">
                  <c:v>43.900000000000091</c:v>
                </c:pt>
                <c:pt idx="4391">
                  <c:v>43.910000000000082</c:v>
                </c:pt>
                <c:pt idx="4392">
                  <c:v>43.920000000000073</c:v>
                </c:pt>
                <c:pt idx="4393">
                  <c:v>43.930000000000064</c:v>
                </c:pt>
                <c:pt idx="4394">
                  <c:v>43.940000000000055</c:v>
                </c:pt>
                <c:pt idx="4395">
                  <c:v>43.950000000000045</c:v>
                </c:pt>
                <c:pt idx="4396">
                  <c:v>43.960000000000036</c:v>
                </c:pt>
                <c:pt idx="4397">
                  <c:v>43.970000000000027</c:v>
                </c:pt>
                <c:pt idx="4398">
                  <c:v>43.980000000000018</c:v>
                </c:pt>
                <c:pt idx="4399">
                  <c:v>43.990000000000009</c:v>
                </c:pt>
                <c:pt idx="4400">
                  <c:v>44</c:v>
                </c:pt>
                <c:pt idx="4401">
                  <c:v>44.009999999999991</c:v>
                </c:pt>
                <c:pt idx="4402">
                  <c:v>44.019999999999982</c:v>
                </c:pt>
                <c:pt idx="4403">
                  <c:v>44.029999999999973</c:v>
                </c:pt>
                <c:pt idx="4404">
                  <c:v>44.040000000000191</c:v>
                </c:pt>
                <c:pt idx="4405">
                  <c:v>44.050000000000182</c:v>
                </c:pt>
                <c:pt idx="4406">
                  <c:v>44.060000000000173</c:v>
                </c:pt>
                <c:pt idx="4407">
                  <c:v>44.070000000000164</c:v>
                </c:pt>
                <c:pt idx="4408">
                  <c:v>44.080000000000155</c:v>
                </c:pt>
                <c:pt idx="4409">
                  <c:v>44.090000000000146</c:v>
                </c:pt>
                <c:pt idx="4410">
                  <c:v>44.100000000000136</c:v>
                </c:pt>
                <c:pt idx="4411">
                  <c:v>44.110000000000127</c:v>
                </c:pt>
                <c:pt idx="4412">
                  <c:v>44.120000000000118</c:v>
                </c:pt>
                <c:pt idx="4413">
                  <c:v>44.130000000000109</c:v>
                </c:pt>
                <c:pt idx="4414">
                  <c:v>44.1400000000001</c:v>
                </c:pt>
                <c:pt idx="4415">
                  <c:v>44.150000000000091</c:v>
                </c:pt>
                <c:pt idx="4416">
                  <c:v>44.160000000000082</c:v>
                </c:pt>
                <c:pt idx="4417">
                  <c:v>44.170000000000073</c:v>
                </c:pt>
                <c:pt idx="4418">
                  <c:v>44.180000000000064</c:v>
                </c:pt>
                <c:pt idx="4419">
                  <c:v>44.190000000000055</c:v>
                </c:pt>
                <c:pt idx="4420">
                  <c:v>44.200000000000045</c:v>
                </c:pt>
                <c:pt idx="4421">
                  <c:v>44.210000000000036</c:v>
                </c:pt>
                <c:pt idx="4422">
                  <c:v>44.220000000000027</c:v>
                </c:pt>
                <c:pt idx="4423">
                  <c:v>44.230000000000018</c:v>
                </c:pt>
                <c:pt idx="4424">
                  <c:v>44.240000000000009</c:v>
                </c:pt>
                <c:pt idx="4425">
                  <c:v>44.25</c:v>
                </c:pt>
                <c:pt idx="4426">
                  <c:v>44.259999999999991</c:v>
                </c:pt>
                <c:pt idx="4427">
                  <c:v>44.269999999999982</c:v>
                </c:pt>
                <c:pt idx="4428">
                  <c:v>44.279999999999973</c:v>
                </c:pt>
                <c:pt idx="4429">
                  <c:v>44.290000000000191</c:v>
                </c:pt>
                <c:pt idx="4430">
                  <c:v>44.300000000000182</c:v>
                </c:pt>
                <c:pt idx="4431">
                  <c:v>44.310000000000173</c:v>
                </c:pt>
                <c:pt idx="4432">
                  <c:v>44.320000000000164</c:v>
                </c:pt>
                <c:pt idx="4433">
                  <c:v>44.330000000000155</c:v>
                </c:pt>
                <c:pt idx="4434">
                  <c:v>44.340000000000146</c:v>
                </c:pt>
                <c:pt idx="4435">
                  <c:v>44.350000000000136</c:v>
                </c:pt>
                <c:pt idx="4436">
                  <c:v>44.360000000000127</c:v>
                </c:pt>
                <c:pt idx="4437">
                  <c:v>44.370000000000118</c:v>
                </c:pt>
                <c:pt idx="4438">
                  <c:v>44.380000000000109</c:v>
                </c:pt>
                <c:pt idx="4439">
                  <c:v>44.3900000000001</c:v>
                </c:pt>
                <c:pt idx="4440">
                  <c:v>44.400000000000091</c:v>
                </c:pt>
                <c:pt idx="4441">
                  <c:v>44.410000000000082</c:v>
                </c:pt>
                <c:pt idx="4442">
                  <c:v>44.420000000000073</c:v>
                </c:pt>
                <c:pt idx="4443">
                  <c:v>44.430000000000064</c:v>
                </c:pt>
                <c:pt idx="4444">
                  <c:v>44.440000000000055</c:v>
                </c:pt>
                <c:pt idx="4445">
                  <c:v>44.450000000000045</c:v>
                </c:pt>
                <c:pt idx="4446">
                  <c:v>44.460000000000036</c:v>
                </c:pt>
                <c:pt idx="4447">
                  <c:v>44.470000000000027</c:v>
                </c:pt>
                <c:pt idx="4448">
                  <c:v>44.480000000000018</c:v>
                </c:pt>
                <c:pt idx="4449">
                  <c:v>44.490000000000009</c:v>
                </c:pt>
                <c:pt idx="4450">
                  <c:v>44.5</c:v>
                </c:pt>
                <c:pt idx="4451">
                  <c:v>44.509999999999991</c:v>
                </c:pt>
                <c:pt idx="4452">
                  <c:v>44.519999999999982</c:v>
                </c:pt>
                <c:pt idx="4453">
                  <c:v>44.529999999999973</c:v>
                </c:pt>
                <c:pt idx="4454">
                  <c:v>44.540000000000191</c:v>
                </c:pt>
                <c:pt idx="4455">
                  <c:v>44.550000000000182</c:v>
                </c:pt>
                <c:pt idx="4456">
                  <c:v>44.560000000000173</c:v>
                </c:pt>
                <c:pt idx="4457">
                  <c:v>44.570000000000164</c:v>
                </c:pt>
                <c:pt idx="4458">
                  <c:v>44.580000000000155</c:v>
                </c:pt>
                <c:pt idx="4459">
                  <c:v>44.590000000000146</c:v>
                </c:pt>
                <c:pt idx="4460">
                  <c:v>44.600000000000136</c:v>
                </c:pt>
                <c:pt idx="4461">
                  <c:v>44.610000000000127</c:v>
                </c:pt>
                <c:pt idx="4462">
                  <c:v>44.620000000000118</c:v>
                </c:pt>
                <c:pt idx="4463">
                  <c:v>44.630000000000109</c:v>
                </c:pt>
                <c:pt idx="4464">
                  <c:v>44.6400000000001</c:v>
                </c:pt>
                <c:pt idx="4465">
                  <c:v>44.650000000000091</c:v>
                </c:pt>
                <c:pt idx="4466">
                  <c:v>44.660000000000082</c:v>
                </c:pt>
                <c:pt idx="4467">
                  <c:v>44.670000000000073</c:v>
                </c:pt>
                <c:pt idx="4468">
                  <c:v>44.680000000000064</c:v>
                </c:pt>
                <c:pt idx="4469">
                  <c:v>44.690000000000055</c:v>
                </c:pt>
                <c:pt idx="4470">
                  <c:v>44.700000000000045</c:v>
                </c:pt>
                <c:pt idx="4471">
                  <c:v>44.710000000000036</c:v>
                </c:pt>
                <c:pt idx="4472">
                  <c:v>44.720000000000027</c:v>
                </c:pt>
                <c:pt idx="4473">
                  <c:v>44.730000000000018</c:v>
                </c:pt>
                <c:pt idx="4474">
                  <c:v>44.740000000000009</c:v>
                </c:pt>
                <c:pt idx="4475">
                  <c:v>44.75</c:v>
                </c:pt>
                <c:pt idx="4476">
                  <c:v>44.759999999999991</c:v>
                </c:pt>
                <c:pt idx="4477">
                  <c:v>44.769999999999982</c:v>
                </c:pt>
                <c:pt idx="4478">
                  <c:v>44.779999999999973</c:v>
                </c:pt>
                <c:pt idx="4479">
                  <c:v>44.790000000000191</c:v>
                </c:pt>
                <c:pt idx="4480">
                  <c:v>44.800000000000182</c:v>
                </c:pt>
                <c:pt idx="4481">
                  <c:v>44.810000000000173</c:v>
                </c:pt>
                <c:pt idx="4482">
                  <c:v>44.820000000000164</c:v>
                </c:pt>
                <c:pt idx="4483">
                  <c:v>44.830000000000155</c:v>
                </c:pt>
                <c:pt idx="4484">
                  <c:v>44.840000000000146</c:v>
                </c:pt>
                <c:pt idx="4485">
                  <c:v>44.850000000000136</c:v>
                </c:pt>
                <c:pt idx="4486">
                  <c:v>44.860000000000127</c:v>
                </c:pt>
                <c:pt idx="4487">
                  <c:v>44.870000000000118</c:v>
                </c:pt>
                <c:pt idx="4488">
                  <c:v>44.880000000000109</c:v>
                </c:pt>
                <c:pt idx="4489">
                  <c:v>44.8900000000001</c:v>
                </c:pt>
                <c:pt idx="4490">
                  <c:v>44.900000000000091</c:v>
                </c:pt>
                <c:pt idx="4491">
                  <c:v>44.910000000000082</c:v>
                </c:pt>
                <c:pt idx="4492">
                  <c:v>44.920000000000073</c:v>
                </c:pt>
                <c:pt idx="4493">
                  <c:v>44.930000000000064</c:v>
                </c:pt>
                <c:pt idx="4494">
                  <c:v>44.940000000000055</c:v>
                </c:pt>
                <c:pt idx="4495">
                  <c:v>44.950000000000045</c:v>
                </c:pt>
                <c:pt idx="4496">
                  <c:v>44.960000000000036</c:v>
                </c:pt>
                <c:pt idx="4497">
                  <c:v>44.970000000000027</c:v>
                </c:pt>
                <c:pt idx="4498">
                  <c:v>44.980000000000018</c:v>
                </c:pt>
                <c:pt idx="4499">
                  <c:v>44.990000000000009</c:v>
                </c:pt>
                <c:pt idx="4500">
                  <c:v>45</c:v>
                </c:pt>
                <c:pt idx="4501">
                  <c:v>45.009999999999991</c:v>
                </c:pt>
                <c:pt idx="4502">
                  <c:v>45.019999999999982</c:v>
                </c:pt>
                <c:pt idx="4503">
                  <c:v>45.029999999999973</c:v>
                </c:pt>
                <c:pt idx="4504">
                  <c:v>45.040000000000191</c:v>
                </c:pt>
                <c:pt idx="4505">
                  <c:v>45.050000000000182</c:v>
                </c:pt>
                <c:pt idx="4506">
                  <c:v>45.060000000000173</c:v>
                </c:pt>
                <c:pt idx="4507">
                  <c:v>45.070000000000164</c:v>
                </c:pt>
                <c:pt idx="4508">
                  <c:v>45.080000000000155</c:v>
                </c:pt>
                <c:pt idx="4509">
                  <c:v>45.090000000000146</c:v>
                </c:pt>
                <c:pt idx="4510">
                  <c:v>45.100000000000136</c:v>
                </c:pt>
                <c:pt idx="4511">
                  <c:v>45.110000000000127</c:v>
                </c:pt>
                <c:pt idx="4512">
                  <c:v>45.120000000000118</c:v>
                </c:pt>
                <c:pt idx="4513">
                  <c:v>45.130000000000109</c:v>
                </c:pt>
                <c:pt idx="4514">
                  <c:v>45.1400000000001</c:v>
                </c:pt>
                <c:pt idx="4515">
                  <c:v>45.150000000000091</c:v>
                </c:pt>
                <c:pt idx="4516">
                  <c:v>45.160000000000082</c:v>
                </c:pt>
                <c:pt idx="4517">
                  <c:v>45.170000000000073</c:v>
                </c:pt>
                <c:pt idx="4518">
                  <c:v>45.180000000000064</c:v>
                </c:pt>
                <c:pt idx="4519">
                  <c:v>45.190000000000055</c:v>
                </c:pt>
                <c:pt idx="4520">
                  <c:v>45.200000000000045</c:v>
                </c:pt>
                <c:pt idx="4521">
                  <c:v>45.210000000000036</c:v>
                </c:pt>
                <c:pt idx="4522">
                  <c:v>45.220000000000027</c:v>
                </c:pt>
                <c:pt idx="4523">
                  <c:v>45.230000000000018</c:v>
                </c:pt>
                <c:pt idx="4524">
                  <c:v>45.240000000000009</c:v>
                </c:pt>
                <c:pt idx="4525">
                  <c:v>45.25</c:v>
                </c:pt>
                <c:pt idx="4526">
                  <c:v>45.259999999999991</c:v>
                </c:pt>
                <c:pt idx="4527">
                  <c:v>45.269999999999982</c:v>
                </c:pt>
                <c:pt idx="4528">
                  <c:v>45.279999999999973</c:v>
                </c:pt>
                <c:pt idx="4529">
                  <c:v>45.290000000000191</c:v>
                </c:pt>
                <c:pt idx="4530">
                  <c:v>45.300000000000182</c:v>
                </c:pt>
                <c:pt idx="4531">
                  <c:v>45.310000000000173</c:v>
                </c:pt>
                <c:pt idx="4532">
                  <c:v>45.320000000000164</c:v>
                </c:pt>
                <c:pt idx="4533">
                  <c:v>45.330000000000155</c:v>
                </c:pt>
                <c:pt idx="4534">
                  <c:v>45.340000000000146</c:v>
                </c:pt>
                <c:pt idx="4535">
                  <c:v>45.350000000000136</c:v>
                </c:pt>
                <c:pt idx="4536">
                  <c:v>45.360000000000127</c:v>
                </c:pt>
                <c:pt idx="4537">
                  <c:v>45.370000000000118</c:v>
                </c:pt>
                <c:pt idx="4538">
                  <c:v>45.380000000000109</c:v>
                </c:pt>
                <c:pt idx="4539">
                  <c:v>45.3900000000001</c:v>
                </c:pt>
                <c:pt idx="4540">
                  <c:v>45.400000000000091</c:v>
                </c:pt>
                <c:pt idx="4541">
                  <c:v>45.410000000000082</c:v>
                </c:pt>
                <c:pt idx="4542">
                  <c:v>45.420000000000073</c:v>
                </c:pt>
                <c:pt idx="4543">
                  <c:v>45.430000000000064</c:v>
                </c:pt>
                <c:pt idx="4544">
                  <c:v>45.440000000000055</c:v>
                </c:pt>
                <c:pt idx="4545">
                  <c:v>45.450000000000045</c:v>
                </c:pt>
                <c:pt idx="4546">
                  <c:v>45.460000000000036</c:v>
                </c:pt>
                <c:pt idx="4547">
                  <c:v>45.470000000000027</c:v>
                </c:pt>
                <c:pt idx="4548">
                  <c:v>45.480000000000018</c:v>
                </c:pt>
                <c:pt idx="4549">
                  <c:v>45.490000000000009</c:v>
                </c:pt>
                <c:pt idx="4550">
                  <c:v>45.5</c:v>
                </c:pt>
                <c:pt idx="4551">
                  <c:v>45.509999999999991</c:v>
                </c:pt>
                <c:pt idx="4552">
                  <c:v>45.519999999999982</c:v>
                </c:pt>
                <c:pt idx="4553">
                  <c:v>45.529999999999973</c:v>
                </c:pt>
                <c:pt idx="4554">
                  <c:v>45.540000000000191</c:v>
                </c:pt>
                <c:pt idx="4555">
                  <c:v>45.550000000000182</c:v>
                </c:pt>
                <c:pt idx="4556">
                  <c:v>45.560000000000173</c:v>
                </c:pt>
                <c:pt idx="4557">
                  <c:v>45.570000000000164</c:v>
                </c:pt>
                <c:pt idx="4558">
                  <c:v>45.580000000000155</c:v>
                </c:pt>
                <c:pt idx="4559">
                  <c:v>45.590000000000146</c:v>
                </c:pt>
                <c:pt idx="4560">
                  <c:v>45.600000000000136</c:v>
                </c:pt>
                <c:pt idx="4561">
                  <c:v>45.610000000000127</c:v>
                </c:pt>
                <c:pt idx="4562">
                  <c:v>45.620000000000118</c:v>
                </c:pt>
                <c:pt idx="4563">
                  <c:v>45.630000000000109</c:v>
                </c:pt>
                <c:pt idx="4564">
                  <c:v>45.6400000000001</c:v>
                </c:pt>
                <c:pt idx="4565">
                  <c:v>45.650000000000091</c:v>
                </c:pt>
                <c:pt idx="4566">
                  <c:v>45.660000000000082</c:v>
                </c:pt>
                <c:pt idx="4567">
                  <c:v>45.670000000000073</c:v>
                </c:pt>
                <c:pt idx="4568">
                  <c:v>45.680000000000064</c:v>
                </c:pt>
                <c:pt idx="4569">
                  <c:v>45.690000000000055</c:v>
                </c:pt>
                <c:pt idx="4570">
                  <c:v>45.700000000000045</c:v>
                </c:pt>
                <c:pt idx="4571">
                  <c:v>45.710000000000036</c:v>
                </c:pt>
                <c:pt idx="4572">
                  <c:v>45.720000000000027</c:v>
                </c:pt>
                <c:pt idx="4573">
                  <c:v>45.730000000000018</c:v>
                </c:pt>
                <c:pt idx="4574">
                  <c:v>45.740000000000009</c:v>
                </c:pt>
                <c:pt idx="4575">
                  <c:v>45.75</c:v>
                </c:pt>
                <c:pt idx="4576">
                  <c:v>45.759999999999991</c:v>
                </c:pt>
                <c:pt idx="4577">
                  <c:v>45.769999999999982</c:v>
                </c:pt>
                <c:pt idx="4578">
                  <c:v>45.779999999999973</c:v>
                </c:pt>
                <c:pt idx="4579">
                  <c:v>45.790000000000191</c:v>
                </c:pt>
                <c:pt idx="4580">
                  <c:v>45.800000000000182</c:v>
                </c:pt>
                <c:pt idx="4581">
                  <c:v>45.810000000000173</c:v>
                </c:pt>
                <c:pt idx="4582">
                  <c:v>45.820000000000164</c:v>
                </c:pt>
                <c:pt idx="4583">
                  <c:v>45.830000000000155</c:v>
                </c:pt>
                <c:pt idx="4584">
                  <c:v>45.840000000000146</c:v>
                </c:pt>
                <c:pt idx="4585">
                  <c:v>45.850000000000136</c:v>
                </c:pt>
                <c:pt idx="4586">
                  <c:v>45.860000000000127</c:v>
                </c:pt>
                <c:pt idx="4587">
                  <c:v>45.870000000000118</c:v>
                </c:pt>
                <c:pt idx="4588">
                  <c:v>45.880000000000109</c:v>
                </c:pt>
                <c:pt idx="4589">
                  <c:v>45.8900000000001</c:v>
                </c:pt>
                <c:pt idx="4590">
                  <c:v>45.900000000000091</c:v>
                </c:pt>
                <c:pt idx="4591">
                  <c:v>45.910000000000082</c:v>
                </c:pt>
                <c:pt idx="4592">
                  <c:v>45.920000000000073</c:v>
                </c:pt>
                <c:pt idx="4593">
                  <c:v>45.930000000000064</c:v>
                </c:pt>
                <c:pt idx="4594">
                  <c:v>45.940000000000055</c:v>
                </c:pt>
                <c:pt idx="4595">
                  <c:v>45.950000000000045</c:v>
                </c:pt>
                <c:pt idx="4596">
                  <c:v>45.960000000000036</c:v>
                </c:pt>
                <c:pt idx="4597">
                  <c:v>45.970000000000027</c:v>
                </c:pt>
                <c:pt idx="4598">
                  <c:v>45.980000000000018</c:v>
                </c:pt>
                <c:pt idx="4599">
                  <c:v>45.990000000000009</c:v>
                </c:pt>
                <c:pt idx="4600">
                  <c:v>46</c:v>
                </c:pt>
                <c:pt idx="4601">
                  <c:v>46.009999999999991</c:v>
                </c:pt>
                <c:pt idx="4602">
                  <c:v>46.019999999999982</c:v>
                </c:pt>
                <c:pt idx="4603">
                  <c:v>46.029999999999973</c:v>
                </c:pt>
                <c:pt idx="4604">
                  <c:v>46.040000000000191</c:v>
                </c:pt>
                <c:pt idx="4605">
                  <c:v>46.050000000000182</c:v>
                </c:pt>
                <c:pt idx="4606">
                  <c:v>46.060000000000173</c:v>
                </c:pt>
                <c:pt idx="4607">
                  <c:v>46.070000000000164</c:v>
                </c:pt>
                <c:pt idx="4608">
                  <c:v>46.080000000000155</c:v>
                </c:pt>
                <c:pt idx="4609">
                  <c:v>46.090000000000146</c:v>
                </c:pt>
                <c:pt idx="4610">
                  <c:v>46.100000000000136</c:v>
                </c:pt>
                <c:pt idx="4611">
                  <c:v>46.110000000000127</c:v>
                </c:pt>
                <c:pt idx="4612">
                  <c:v>46.120000000000118</c:v>
                </c:pt>
                <c:pt idx="4613">
                  <c:v>46.130000000000109</c:v>
                </c:pt>
                <c:pt idx="4614">
                  <c:v>46.1400000000001</c:v>
                </c:pt>
                <c:pt idx="4615">
                  <c:v>46.150000000000091</c:v>
                </c:pt>
                <c:pt idx="4616">
                  <c:v>46.160000000000082</c:v>
                </c:pt>
                <c:pt idx="4617">
                  <c:v>46.170000000000073</c:v>
                </c:pt>
                <c:pt idx="4618">
                  <c:v>46.180000000000064</c:v>
                </c:pt>
                <c:pt idx="4619">
                  <c:v>46.190000000000055</c:v>
                </c:pt>
                <c:pt idx="4620">
                  <c:v>46.200000000000045</c:v>
                </c:pt>
                <c:pt idx="4621">
                  <c:v>46.210000000000036</c:v>
                </c:pt>
                <c:pt idx="4622">
                  <c:v>46.220000000000027</c:v>
                </c:pt>
                <c:pt idx="4623">
                  <c:v>46.230000000000018</c:v>
                </c:pt>
                <c:pt idx="4624">
                  <c:v>46.240000000000009</c:v>
                </c:pt>
                <c:pt idx="4625">
                  <c:v>46.25</c:v>
                </c:pt>
                <c:pt idx="4626">
                  <c:v>46.259999999999991</c:v>
                </c:pt>
                <c:pt idx="4627">
                  <c:v>46.269999999999982</c:v>
                </c:pt>
                <c:pt idx="4628">
                  <c:v>46.279999999999973</c:v>
                </c:pt>
                <c:pt idx="4629">
                  <c:v>46.290000000000191</c:v>
                </c:pt>
                <c:pt idx="4630">
                  <c:v>46.300000000000182</c:v>
                </c:pt>
                <c:pt idx="4631">
                  <c:v>46.310000000000173</c:v>
                </c:pt>
                <c:pt idx="4632">
                  <c:v>46.320000000000164</c:v>
                </c:pt>
                <c:pt idx="4633">
                  <c:v>46.330000000000155</c:v>
                </c:pt>
                <c:pt idx="4634">
                  <c:v>46.340000000000146</c:v>
                </c:pt>
                <c:pt idx="4635">
                  <c:v>46.350000000000136</c:v>
                </c:pt>
                <c:pt idx="4636">
                  <c:v>46.360000000000127</c:v>
                </c:pt>
                <c:pt idx="4637">
                  <c:v>46.370000000000118</c:v>
                </c:pt>
                <c:pt idx="4638">
                  <c:v>46.380000000000109</c:v>
                </c:pt>
                <c:pt idx="4639">
                  <c:v>46.3900000000001</c:v>
                </c:pt>
                <c:pt idx="4640">
                  <c:v>46.400000000000091</c:v>
                </c:pt>
                <c:pt idx="4641">
                  <c:v>46.410000000000082</c:v>
                </c:pt>
                <c:pt idx="4642">
                  <c:v>46.420000000000073</c:v>
                </c:pt>
                <c:pt idx="4643">
                  <c:v>46.430000000000064</c:v>
                </c:pt>
                <c:pt idx="4644">
                  <c:v>46.440000000000055</c:v>
                </c:pt>
                <c:pt idx="4645">
                  <c:v>46.450000000000045</c:v>
                </c:pt>
                <c:pt idx="4646">
                  <c:v>46.460000000000036</c:v>
                </c:pt>
                <c:pt idx="4647">
                  <c:v>46.470000000000027</c:v>
                </c:pt>
                <c:pt idx="4648">
                  <c:v>46.480000000000018</c:v>
                </c:pt>
                <c:pt idx="4649">
                  <c:v>46.490000000000009</c:v>
                </c:pt>
                <c:pt idx="4650">
                  <c:v>46.5</c:v>
                </c:pt>
                <c:pt idx="4651">
                  <c:v>46.509999999999991</c:v>
                </c:pt>
                <c:pt idx="4652">
                  <c:v>46.519999999999982</c:v>
                </c:pt>
                <c:pt idx="4653">
                  <c:v>46.529999999999973</c:v>
                </c:pt>
                <c:pt idx="4654">
                  <c:v>46.540000000000191</c:v>
                </c:pt>
                <c:pt idx="4655">
                  <c:v>46.550000000000182</c:v>
                </c:pt>
                <c:pt idx="4656">
                  <c:v>46.560000000000173</c:v>
                </c:pt>
                <c:pt idx="4657">
                  <c:v>46.570000000000164</c:v>
                </c:pt>
                <c:pt idx="4658">
                  <c:v>46.580000000000155</c:v>
                </c:pt>
                <c:pt idx="4659">
                  <c:v>46.590000000000146</c:v>
                </c:pt>
                <c:pt idx="4660">
                  <c:v>46.600000000000136</c:v>
                </c:pt>
                <c:pt idx="4661">
                  <c:v>46.610000000000127</c:v>
                </c:pt>
                <c:pt idx="4662">
                  <c:v>46.620000000000118</c:v>
                </c:pt>
                <c:pt idx="4663">
                  <c:v>46.630000000000109</c:v>
                </c:pt>
                <c:pt idx="4664">
                  <c:v>46.6400000000001</c:v>
                </c:pt>
                <c:pt idx="4665">
                  <c:v>46.650000000000091</c:v>
                </c:pt>
                <c:pt idx="4666">
                  <c:v>46.660000000000082</c:v>
                </c:pt>
                <c:pt idx="4667">
                  <c:v>46.670000000000073</c:v>
                </c:pt>
                <c:pt idx="4668">
                  <c:v>46.680000000000064</c:v>
                </c:pt>
                <c:pt idx="4669">
                  <c:v>46.690000000000055</c:v>
                </c:pt>
                <c:pt idx="4670">
                  <c:v>46.700000000000045</c:v>
                </c:pt>
                <c:pt idx="4671">
                  <c:v>46.710000000000036</c:v>
                </c:pt>
                <c:pt idx="4672">
                  <c:v>46.720000000000027</c:v>
                </c:pt>
                <c:pt idx="4673">
                  <c:v>46.730000000000018</c:v>
                </c:pt>
                <c:pt idx="4674">
                  <c:v>46.740000000000009</c:v>
                </c:pt>
                <c:pt idx="4675">
                  <c:v>46.75</c:v>
                </c:pt>
                <c:pt idx="4676">
                  <c:v>46.759999999999991</c:v>
                </c:pt>
                <c:pt idx="4677">
                  <c:v>46.769999999999982</c:v>
                </c:pt>
                <c:pt idx="4678">
                  <c:v>46.779999999999973</c:v>
                </c:pt>
                <c:pt idx="4679">
                  <c:v>46.790000000000191</c:v>
                </c:pt>
                <c:pt idx="4680">
                  <c:v>46.800000000000182</c:v>
                </c:pt>
                <c:pt idx="4681">
                  <c:v>46.810000000000173</c:v>
                </c:pt>
                <c:pt idx="4682">
                  <c:v>46.820000000000164</c:v>
                </c:pt>
                <c:pt idx="4683">
                  <c:v>46.830000000000155</c:v>
                </c:pt>
                <c:pt idx="4684">
                  <c:v>46.840000000000146</c:v>
                </c:pt>
                <c:pt idx="4685">
                  <c:v>46.850000000000136</c:v>
                </c:pt>
                <c:pt idx="4686">
                  <c:v>46.860000000000127</c:v>
                </c:pt>
                <c:pt idx="4687">
                  <c:v>46.870000000000118</c:v>
                </c:pt>
                <c:pt idx="4688">
                  <c:v>46.880000000000109</c:v>
                </c:pt>
                <c:pt idx="4689">
                  <c:v>46.8900000000001</c:v>
                </c:pt>
                <c:pt idx="4690">
                  <c:v>46.900000000000091</c:v>
                </c:pt>
                <c:pt idx="4691">
                  <c:v>46.910000000000082</c:v>
                </c:pt>
                <c:pt idx="4692">
                  <c:v>46.920000000000073</c:v>
                </c:pt>
                <c:pt idx="4693">
                  <c:v>46.930000000000064</c:v>
                </c:pt>
                <c:pt idx="4694">
                  <c:v>46.940000000000055</c:v>
                </c:pt>
                <c:pt idx="4695">
                  <c:v>46.950000000000045</c:v>
                </c:pt>
                <c:pt idx="4696">
                  <c:v>46.960000000000036</c:v>
                </c:pt>
                <c:pt idx="4697">
                  <c:v>46.970000000000027</c:v>
                </c:pt>
                <c:pt idx="4698">
                  <c:v>46.980000000000018</c:v>
                </c:pt>
                <c:pt idx="4699">
                  <c:v>46.990000000000009</c:v>
                </c:pt>
                <c:pt idx="4700">
                  <c:v>47</c:v>
                </c:pt>
                <c:pt idx="4701">
                  <c:v>47.009999999999991</c:v>
                </c:pt>
                <c:pt idx="4702">
                  <c:v>47.019999999999982</c:v>
                </c:pt>
                <c:pt idx="4703">
                  <c:v>47.029999999999973</c:v>
                </c:pt>
                <c:pt idx="4704">
                  <c:v>47.040000000000191</c:v>
                </c:pt>
                <c:pt idx="4705">
                  <c:v>47.050000000000182</c:v>
                </c:pt>
                <c:pt idx="4706">
                  <c:v>47.060000000000173</c:v>
                </c:pt>
                <c:pt idx="4707">
                  <c:v>47.070000000000164</c:v>
                </c:pt>
                <c:pt idx="4708">
                  <c:v>47.080000000000155</c:v>
                </c:pt>
                <c:pt idx="4709">
                  <c:v>47.090000000000146</c:v>
                </c:pt>
                <c:pt idx="4710">
                  <c:v>47.100000000000136</c:v>
                </c:pt>
                <c:pt idx="4711">
                  <c:v>47.110000000000127</c:v>
                </c:pt>
                <c:pt idx="4712">
                  <c:v>47.120000000000118</c:v>
                </c:pt>
                <c:pt idx="4713">
                  <c:v>47.130000000000109</c:v>
                </c:pt>
                <c:pt idx="4714">
                  <c:v>47.1400000000001</c:v>
                </c:pt>
                <c:pt idx="4715">
                  <c:v>47.150000000000091</c:v>
                </c:pt>
                <c:pt idx="4716">
                  <c:v>47.160000000000082</c:v>
                </c:pt>
                <c:pt idx="4717">
                  <c:v>47.170000000000073</c:v>
                </c:pt>
                <c:pt idx="4718">
                  <c:v>47.180000000000064</c:v>
                </c:pt>
                <c:pt idx="4719">
                  <c:v>47.190000000000055</c:v>
                </c:pt>
                <c:pt idx="4720">
                  <c:v>47.200000000000045</c:v>
                </c:pt>
                <c:pt idx="4721">
                  <c:v>47.210000000000036</c:v>
                </c:pt>
                <c:pt idx="4722">
                  <c:v>47.220000000000027</c:v>
                </c:pt>
                <c:pt idx="4723">
                  <c:v>47.230000000000018</c:v>
                </c:pt>
                <c:pt idx="4724">
                  <c:v>47.240000000000009</c:v>
                </c:pt>
                <c:pt idx="4725">
                  <c:v>47.25</c:v>
                </c:pt>
                <c:pt idx="4726">
                  <c:v>47.259999999999991</c:v>
                </c:pt>
                <c:pt idx="4727">
                  <c:v>47.269999999999982</c:v>
                </c:pt>
                <c:pt idx="4728">
                  <c:v>47.279999999999973</c:v>
                </c:pt>
                <c:pt idx="4729">
                  <c:v>47.290000000000191</c:v>
                </c:pt>
                <c:pt idx="4730">
                  <c:v>47.300000000000182</c:v>
                </c:pt>
                <c:pt idx="4731">
                  <c:v>47.310000000000173</c:v>
                </c:pt>
                <c:pt idx="4732">
                  <c:v>47.320000000000164</c:v>
                </c:pt>
                <c:pt idx="4733">
                  <c:v>47.330000000000155</c:v>
                </c:pt>
                <c:pt idx="4734">
                  <c:v>47.340000000000146</c:v>
                </c:pt>
                <c:pt idx="4735">
                  <c:v>47.350000000000136</c:v>
                </c:pt>
                <c:pt idx="4736">
                  <c:v>47.360000000000127</c:v>
                </c:pt>
                <c:pt idx="4737">
                  <c:v>47.370000000000118</c:v>
                </c:pt>
                <c:pt idx="4738">
                  <c:v>47.380000000000109</c:v>
                </c:pt>
                <c:pt idx="4739">
                  <c:v>47.3900000000001</c:v>
                </c:pt>
                <c:pt idx="4740">
                  <c:v>47.400000000000091</c:v>
                </c:pt>
                <c:pt idx="4741">
                  <c:v>47.410000000000082</c:v>
                </c:pt>
                <c:pt idx="4742">
                  <c:v>47.420000000000073</c:v>
                </c:pt>
                <c:pt idx="4743">
                  <c:v>47.430000000000064</c:v>
                </c:pt>
                <c:pt idx="4744">
                  <c:v>47.440000000000055</c:v>
                </c:pt>
                <c:pt idx="4745">
                  <c:v>47.450000000000045</c:v>
                </c:pt>
                <c:pt idx="4746">
                  <c:v>47.460000000000036</c:v>
                </c:pt>
                <c:pt idx="4747">
                  <c:v>47.470000000000027</c:v>
                </c:pt>
                <c:pt idx="4748">
                  <c:v>47.480000000000018</c:v>
                </c:pt>
                <c:pt idx="4749">
                  <c:v>47.490000000000009</c:v>
                </c:pt>
                <c:pt idx="4750">
                  <c:v>47.5</c:v>
                </c:pt>
                <c:pt idx="4751">
                  <c:v>47.509999999999991</c:v>
                </c:pt>
                <c:pt idx="4752">
                  <c:v>47.519999999999982</c:v>
                </c:pt>
                <c:pt idx="4753">
                  <c:v>47.529999999999973</c:v>
                </c:pt>
                <c:pt idx="4754">
                  <c:v>47.540000000000191</c:v>
                </c:pt>
                <c:pt idx="4755">
                  <c:v>47.550000000000182</c:v>
                </c:pt>
                <c:pt idx="4756">
                  <c:v>47.560000000000173</c:v>
                </c:pt>
                <c:pt idx="4757">
                  <c:v>47.570000000000164</c:v>
                </c:pt>
                <c:pt idx="4758">
                  <c:v>47.580000000000155</c:v>
                </c:pt>
                <c:pt idx="4759">
                  <c:v>47.590000000000146</c:v>
                </c:pt>
                <c:pt idx="4760">
                  <c:v>47.600000000000136</c:v>
                </c:pt>
                <c:pt idx="4761">
                  <c:v>47.610000000000127</c:v>
                </c:pt>
                <c:pt idx="4762">
                  <c:v>47.620000000000118</c:v>
                </c:pt>
                <c:pt idx="4763">
                  <c:v>47.630000000000109</c:v>
                </c:pt>
                <c:pt idx="4764">
                  <c:v>47.6400000000001</c:v>
                </c:pt>
                <c:pt idx="4765">
                  <c:v>47.650000000000091</c:v>
                </c:pt>
                <c:pt idx="4766">
                  <c:v>47.660000000000082</c:v>
                </c:pt>
                <c:pt idx="4767">
                  <c:v>47.670000000000073</c:v>
                </c:pt>
                <c:pt idx="4768">
                  <c:v>47.680000000000064</c:v>
                </c:pt>
                <c:pt idx="4769">
                  <c:v>47.690000000000055</c:v>
                </c:pt>
                <c:pt idx="4770">
                  <c:v>47.700000000000045</c:v>
                </c:pt>
                <c:pt idx="4771">
                  <c:v>47.710000000000036</c:v>
                </c:pt>
                <c:pt idx="4772">
                  <c:v>47.720000000000027</c:v>
                </c:pt>
                <c:pt idx="4773">
                  <c:v>47.730000000000018</c:v>
                </c:pt>
                <c:pt idx="4774">
                  <c:v>47.740000000000009</c:v>
                </c:pt>
                <c:pt idx="4775">
                  <c:v>47.75</c:v>
                </c:pt>
                <c:pt idx="4776">
                  <c:v>47.759999999999991</c:v>
                </c:pt>
                <c:pt idx="4777">
                  <c:v>47.769999999999982</c:v>
                </c:pt>
                <c:pt idx="4778">
                  <c:v>47.779999999999973</c:v>
                </c:pt>
                <c:pt idx="4779">
                  <c:v>47.790000000000191</c:v>
                </c:pt>
                <c:pt idx="4780">
                  <c:v>47.800000000000182</c:v>
                </c:pt>
                <c:pt idx="4781">
                  <c:v>47.810000000000173</c:v>
                </c:pt>
                <c:pt idx="4782">
                  <c:v>47.820000000000164</c:v>
                </c:pt>
                <c:pt idx="4783">
                  <c:v>47.830000000000155</c:v>
                </c:pt>
                <c:pt idx="4784">
                  <c:v>47.840000000000146</c:v>
                </c:pt>
                <c:pt idx="4785">
                  <c:v>47.850000000000136</c:v>
                </c:pt>
                <c:pt idx="4786">
                  <c:v>47.860000000000127</c:v>
                </c:pt>
                <c:pt idx="4787">
                  <c:v>47.870000000000118</c:v>
                </c:pt>
                <c:pt idx="4788">
                  <c:v>47.880000000000109</c:v>
                </c:pt>
                <c:pt idx="4789">
                  <c:v>47.8900000000001</c:v>
                </c:pt>
                <c:pt idx="4790">
                  <c:v>47.900000000000091</c:v>
                </c:pt>
                <c:pt idx="4791">
                  <c:v>47.910000000000082</c:v>
                </c:pt>
                <c:pt idx="4792">
                  <c:v>47.920000000000073</c:v>
                </c:pt>
                <c:pt idx="4793">
                  <c:v>47.930000000000064</c:v>
                </c:pt>
                <c:pt idx="4794">
                  <c:v>47.940000000000055</c:v>
                </c:pt>
                <c:pt idx="4795">
                  <c:v>47.950000000000045</c:v>
                </c:pt>
                <c:pt idx="4796">
                  <c:v>47.960000000000036</c:v>
                </c:pt>
                <c:pt idx="4797">
                  <c:v>47.970000000000027</c:v>
                </c:pt>
                <c:pt idx="4798">
                  <c:v>47.980000000000018</c:v>
                </c:pt>
                <c:pt idx="4799">
                  <c:v>47.990000000000009</c:v>
                </c:pt>
                <c:pt idx="4800">
                  <c:v>48</c:v>
                </c:pt>
                <c:pt idx="4801">
                  <c:v>48.009999999999991</c:v>
                </c:pt>
                <c:pt idx="4802">
                  <c:v>48.019999999999982</c:v>
                </c:pt>
                <c:pt idx="4803">
                  <c:v>48.029999999999973</c:v>
                </c:pt>
                <c:pt idx="4804">
                  <c:v>48.040000000000191</c:v>
                </c:pt>
                <c:pt idx="4805">
                  <c:v>48.050000000000182</c:v>
                </c:pt>
                <c:pt idx="4806">
                  <c:v>48.060000000000173</c:v>
                </c:pt>
                <c:pt idx="4807">
                  <c:v>48.070000000000164</c:v>
                </c:pt>
                <c:pt idx="4808">
                  <c:v>48.080000000000155</c:v>
                </c:pt>
                <c:pt idx="4809">
                  <c:v>48.090000000000146</c:v>
                </c:pt>
                <c:pt idx="4810">
                  <c:v>48.100000000000136</c:v>
                </c:pt>
                <c:pt idx="4811">
                  <c:v>48.110000000000127</c:v>
                </c:pt>
                <c:pt idx="4812">
                  <c:v>48.120000000000118</c:v>
                </c:pt>
                <c:pt idx="4813">
                  <c:v>48.130000000000109</c:v>
                </c:pt>
                <c:pt idx="4814">
                  <c:v>48.1400000000001</c:v>
                </c:pt>
                <c:pt idx="4815">
                  <c:v>48.150000000000091</c:v>
                </c:pt>
                <c:pt idx="4816">
                  <c:v>48.160000000000082</c:v>
                </c:pt>
                <c:pt idx="4817">
                  <c:v>48.170000000000073</c:v>
                </c:pt>
                <c:pt idx="4818">
                  <c:v>48.180000000000064</c:v>
                </c:pt>
                <c:pt idx="4819">
                  <c:v>48.190000000000055</c:v>
                </c:pt>
                <c:pt idx="4820">
                  <c:v>48.200000000000045</c:v>
                </c:pt>
                <c:pt idx="4821">
                  <c:v>48.210000000000036</c:v>
                </c:pt>
                <c:pt idx="4822">
                  <c:v>48.220000000000027</c:v>
                </c:pt>
                <c:pt idx="4823">
                  <c:v>48.230000000000018</c:v>
                </c:pt>
                <c:pt idx="4824">
                  <c:v>48.240000000000009</c:v>
                </c:pt>
                <c:pt idx="4825">
                  <c:v>48.25</c:v>
                </c:pt>
                <c:pt idx="4826">
                  <c:v>48.259999999999991</c:v>
                </c:pt>
                <c:pt idx="4827">
                  <c:v>48.269999999999982</c:v>
                </c:pt>
                <c:pt idx="4828">
                  <c:v>48.279999999999973</c:v>
                </c:pt>
                <c:pt idx="4829">
                  <c:v>48.290000000000191</c:v>
                </c:pt>
                <c:pt idx="4830">
                  <c:v>48.300000000000182</c:v>
                </c:pt>
                <c:pt idx="4831">
                  <c:v>48.310000000000173</c:v>
                </c:pt>
                <c:pt idx="4832">
                  <c:v>48.320000000000164</c:v>
                </c:pt>
                <c:pt idx="4833">
                  <c:v>48.330000000000155</c:v>
                </c:pt>
                <c:pt idx="4834">
                  <c:v>48.340000000000146</c:v>
                </c:pt>
                <c:pt idx="4835">
                  <c:v>48.350000000000136</c:v>
                </c:pt>
                <c:pt idx="4836">
                  <c:v>48.360000000000127</c:v>
                </c:pt>
                <c:pt idx="4837">
                  <c:v>48.370000000000118</c:v>
                </c:pt>
                <c:pt idx="4838">
                  <c:v>48.380000000000109</c:v>
                </c:pt>
                <c:pt idx="4839">
                  <c:v>48.3900000000001</c:v>
                </c:pt>
                <c:pt idx="4840">
                  <c:v>48.400000000000091</c:v>
                </c:pt>
                <c:pt idx="4841">
                  <c:v>48.410000000000082</c:v>
                </c:pt>
                <c:pt idx="4842">
                  <c:v>48.420000000000073</c:v>
                </c:pt>
                <c:pt idx="4843">
                  <c:v>48.430000000000064</c:v>
                </c:pt>
                <c:pt idx="4844">
                  <c:v>48.440000000000055</c:v>
                </c:pt>
                <c:pt idx="4845">
                  <c:v>48.450000000000045</c:v>
                </c:pt>
                <c:pt idx="4846">
                  <c:v>48.460000000000036</c:v>
                </c:pt>
                <c:pt idx="4847">
                  <c:v>48.470000000000027</c:v>
                </c:pt>
                <c:pt idx="4848">
                  <c:v>48.480000000000018</c:v>
                </c:pt>
                <c:pt idx="4849">
                  <c:v>48.490000000000009</c:v>
                </c:pt>
                <c:pt idx="4850">
                  <c:v>48.5</c:v>
                </c:pt>
                <c:pt idx="4851">
                  <c:v>48.509999999999991</c:v>
                </c:pt>
                <c:pt idx="4852">
                  <c:v>48.519999999999982</c:v>
                </c:pt>
                <c:pt idx="4853">
                  <c:v>48.529999999999973</c:v>
                </c:pt>
                <c:pt idx="4854">
                  <c:v>48.540000000000191</c:v>
                </c:pt>
                <c:pt idx="4855">
                  <c:v>48.550000000000182</c:v>
                </c:pt>
                <c:pt idx="4856">
                  <c:v>48.560000000000173</c:v>
                </c:pt>
                <c:pt idx="4857">
                  <c:v>48.570000000000164</c:v>
                </c:pt>
                <c:pt idx="4858">
                  <c:v>48.580000000000155</c:v>
                </c:pt>
                <c:pt idx="4859">
                  <c:v>48.590000000000146</c:v>
                </c:pt>
                <c:pt idx="4860">
                  <c:v>48.600000000000136</c:v>
                </c:pt>
                <c:pt idx="4861">
                  <c:v>48.610000000000127</c:v>
                </c:pt>
                <c:pt idx="4862">
                  <c:v>48.620000000000118</c:v>
                </c:pt>
                <c:pt idx="4863">
                  <c:v>48.630000000000109</c:v>
                </c:pt>
                <c:pt idx="4864">
                  <c:v>48.6400000000001</c:v>
                </c:pt>
                <c:pt idx="4865">
                  <c:v>48.650000000000091</c:v>
                </c:pt>
                <c:pt idx="4866">
                  <c:v>48.660000000000082</c:v>
                </c:pt>
                <c:pt idx="4867">
                  <c:v>48.670000000000073</c:v>
                </c:pt>
                <c:pt idx="4868">
                  <c:v>48.680000000000064</c:v>
                </c:pt>
                <c:pt idx="4869">
                  <c:v>48.690000000000055</c:v>
                </c:pt>
                <c:pt idx="4870">
                  <c:v>48.700000000000045</c:v>
                </c:pt>
                <c:pt idx="4871">
                  <c:v>48.710000000000036</c:v>
                </c:pt>
                <c:pt idx="4872">
                  <c:v>48.720000000000027</c:v>
                </c:pt>
                <c:pt idx="4873">
                  <c:v>48.730000000000018</c:v>
                </c:pt>
                <c:pt idx="4874">
                  <c:v>48.740000000000009</c:v>
                </c:pt>
                <c:pt idx="4875">
                  <c:v>48.75</c:v>
                </c:pt>
                <c:pt idx="4876">
                  <c:v>48.759999999999991</c:v>
                </c:pt>
                <c:pt idx="4877">
                  <c:v>48.769999999999982</c:v>
                </c:pt>
                <c:pt idx="4878">
                  <c:v>48.779999999999973</c:v>
                </c:pt>
                <c:pt idx="4879">
                  <c:v>48.790000000000191</c:v>
                </c:pt>
                <c:pt idx="4880">
                  <c:v>48.800000000000182</c:v>
                </c:pt>
                <c:pt idx="4881">
                  <c:v>48.810000000000173</c:v>
                </c:pt>
                <c:pt idx="4882">
                  <c:v>48.820000000000164</c:v>
                </c:pt>
                <c:pt idx="4883">
                  <c:v>48.830000000000155</c:v>
                </c:pt>
                <c:pt idx="4884">
                  <c:v>48.840000000000146</c:v>
                </c:pt>
                <c:pt idx="4885">
                  <c:v>48.850000000000136</c:v>
                </c:pt>
                <c:pt idx="4886">
                  <c:v>48.860000000000127</c:v>
                </c:pt>
                <c:pt idx="4887">
                  <c:v>48.870000000000118</c:v>
                </c:pt>
                <c:pt idx="4888">
                  <c:v>48.880000000000109</c:v>
                </c:pt>
                <c:pt idx="4889">
                  <c:v>48.8900000000001</c:v>
                </c:pt>
                <c:pt idx="4890">
                  <c:v>48.900000000000091</c:v>
                </c:pt>
                <c:pt idx="4891">
                  <c:v>48.910000000000082</c:v>
                </c:pt>
                <c:pt idx="4892">
                  <c:v>48.920000000000073</c:v>
                </c:pt>
                <c:pt idx="4893">
                  <c:v>48.930000000000064</c:v>
                </c:pt>
                <c:pt idx="4894">
                  <c:v>48.940000000000055</c:v>
                </c:pt>
                <c:pt idx="4895">
                  <c:v>48.950000000000045</c:v>
                </c:pt>
                <c:pt idx="4896">
                  <c:v>48.960000000000036</c:v>
                </c:pt>
                <c:pt idx="4897">
                  <c:v>48.970000000000027</c:v>
                </c:pt>
                <c:pt idx="4898">
                  <c:v>48.980000000000018</c:v>
                </c:pt>
                <c:pt idx="4899">
                  <c:v>48.990000000000009</c:v>
                </c:pt>
                <c:pt idx="4900">
                  <c:v>49</c:v>
                </c:pt>
                <c:pt idx="4901">
                  <c:v>49.009999999999991</c:v>
                </c:pt>
                <c:pt idx="4902">
                  <c:v>49.019999999999982</c:v>
                </c:pt>
                <c:pt idx="4903">
                  <c:v>49.029999999999973</c:v>
                </c:pt>
                <c:pt idx="4904">
                  <c:v>49.040000000000191</c:v>
                </c:pt>
                <c:pt idx="4905">
                  <c:v>49.050000000000182</c:v>
                </c:pt>
                <c:pt idx="4906">
                  <c:v>49.060000000000173</c:v>
                </c:pt>
                <c:pt idx="4907">
                  <c:v>49.070000000000164</c:v>
                </c:pt>
                <c:pt idx="4908">
                  <c:v>49.080000000000155</c:v>
                </c:pt>
                <c:pt idx="4909">
                  <c:v>49.090000000000146</c:v>
                </c:pt>
                <c:pt idx="4910">
                  <c:v>49.100000000000136</c:v>
                </c:pt>
                <c:pt idx="4911">
                  <c:v>49.110000000000127</c:v>
                </c:pt>
                <c:pt idx="4912">
                  <c:v>49.120000000000118</c:v>
                </c:pt>
                <c:pt idx="4913">
                  <c:v>49.130000000000109</c:v>
                </c:pt>
                <c:pt idx="4914">
                  <c:v>49.1400000000001</c:v>
                </c:pt>
                <c:pt idx="4915">
                  <c:v>49.150000000000091</c:v>
                </c:pt>
                <c:pt idx="4916">
                  <c:v>49.160000000000082</c:v>
                </c:pt>
                <c:pt idx="4917">
                  <c:v>49.170000000000073</c:v>
                </c:pt>
                <c:pt idx="4918">
                  <c:v>49.180000000000064</c:v>
                </c:pt>
                <c:pt idx="4919">
                  <c:v>49.190000000000055</c:v>
                </c:pt>
                <c:pt idx="4920">
                  <c:v>49.200000000000045</c:v>
                </c:pt>
                <c:pt idx="4921">
                  <c:v>49.210000000000036</c:v>
                </c:pt>
                <c:pt idx="4922">
                  <c:v>49.220000000000027</c:v>
                </c:pt>
                <c:pt idx="4923">
                  <c:v>49.230000000000018</c:v>
                </c:pt>
                <c:pt idx="4924">
                  <c:v>49.240000000000009</c:v>
                </c:pt>
                <c:pt idx="4925">
                  <c:v>49.25</c:v>
                </c:pt>
                <c:pt idx="4926">
                  <c:v>49.259999999999991</c:v>
                </c:pt>
                <c:pt idx="4927">
                  <c:v>49.269999999999982</c:v>
                </c:pt>
                <c:pt idx="4928">
                  <c:v>49.279999999999973</c:v>
                </c:pt>
                <c:pt idx="4929">
                  <c:v>49.290000000000191</c:v>
                </c:pt>
                <c:pt idx="4930">
                  <c:v>49.300000000000182</c:v>
                </c:pt>
                <c:pt idx="4931">
                  <c:v>49.310000000000173</c:v>
                </c:pt>
                <c:pt idx="4932">
                  <c:v>49.320000000000164</c:v>
                </c:pt>
                <c:pt idx="4933">
                  <c:v>49.330000000000155</c:v>
                </c:pt>
                <c:pt idx="4934">
                  <c:v>49.340000000000146</c:v>
                </c:pt>
                <c:pt idx="4935">
                  <c:v>49.350000000000136</c:v>
                </c:pt>
                <c:pt idx="4936">
                  <c:v>49.360000000000127</c:v>
                </c:pt>
                <c:pt idx="4937">
                  <c:v>49.370000000000118</c:v>
                </c:pt>
                <c:pt idx="4938">
                  <c:v>49.380000000000109</c:v>
                </c:pt>
                <c:pt idx="4939">
                  <c:v>49.3900000000001</c:v>
                </c:pt>
                <c:pt idx="4940">
                  <c:v>49.400000000000091</c:v>
                </c:pt>
                <c:pt idx="4941">
                  <c:v>49.410000000000082</c:v>
                </c:pt>
                <c:pt idx="4942">
                  <c:v>49.420000000000073</c:v>
                </c:pt>
                <c:pt idx="4943">
                  <c:v>49.430000000000064</c:v>
                </c:pt>
                <c:pt idx="4944">
                  <c:v>49.440000000000055</c:v>
                </c:pt>
                <c:pt idx="4945">
                  <c:v>49.450000000000045</c:v>
                </c:pt>
                <c:pt idx="4946">
                  <c:v>49.460000000000036</c:v>
                </c:pt>
                <c:pt idx="4947">
                  <c:v>49.470000000000027</c:v>
                </c:pt>
                <c:pt idx="4948">
                  <c:v>49.480000000000018</c:v>
                </c:pt>
                <c:pt idx="4949">
                  <c:v>49.490000000000009</c:v>
                </c:pt>
                <c:pt idx="4950">
                  <c:v>49.5</c:v>
                </c:pt>
                <c:pt idx="4951">
                  <c:v>49.509999999999991</c:v>
                </c:pt>
                <c:pt idx="4952">
                  <c:v>49.519999999999982</c:v>
                </c:pt>
                <c:pt idx="4953">
                  <c:v>49.529999999999973</c:v>
                </c:pt>
                <c:pt idx="4954">
                  <c:v>49.540000000000191</c:v>
                </c:pt>
                <c:pt idx="4955">
                  <c:v>49.550000000000182</c:v>
                </c:pt>
                <c:pt idx="4956">
                  <c:v>49.560000000000173</c:v>
                </c:pt>
                <c:pt idx="4957">
                  <c:v>49.570000000000164</c:v>
                </c:pt>
                <c:pt idx="4958">
                  <c:v>49.580000000000155</c:v>
                </c:pt>
                <c:pt idx="4959">
                  <c:v>49.590000000000146</c:v>
                </c:pt>
                <c:pt idx="4960">
                  <c:v>49.600000000000136</c:v>
                </c:pt>
                <c:pt idx="4961">
                  <c:v>49.610000000000127</c:v>
                </c:pt>
                <c:pt idx="4962">
                  <c:v>49.620000000000118</c:v>
                </c:pt>
                <c:pt idx="4963">
                  <c:v>49.630000000000109</c:v>
                </c:pt>
                <c:pt idx="4964">
                  <c:v>49.6400000000001</c:v>
                </c:pt>
                <c:pt idx="4965">
                  <c:v>49.650000000000091</c:v>
                </c:pt>
                <c:pt idx="4966">
                  <c:v>49.660000000000082</c:v>
                </c:pt>
                <c:pt idx="4967">
                  <c:v>49.670000000000073</c:v>
                </c:pt>
                <c:pt idx="4968">
                  <c:v>49.680000000000064</c:v>
                </c:pt>
                <c:pt idx="4969">
                  <c:v>49.690000000000055</c:v>
                </c:pt>
                <c:pt idx="4970">
                  <c:v>49.700000000000045</c:v>
                </c:pt>
                <c:pt idx="4971">
                  <c:v>49.710000000000036</c:v>
                </c:pt>
                <c:pt idx="4972">
                  <c:v>49.720000000000027</c:v>
                </c:pt>
                <c:pt idx="4973">
                  <c:v>49.730000000000018</c:v>
                </c:pt>
                <c:pt idx="4974">
                  <c:v>49.740000000000009</c:v>
                </c:pt>
                <c:pt idx="4975">
                  <c:v>49.75</c:v>
                </c:pt>
                <c:pt idx="4976">
                  <c:v>49.759999999999991</c:v>
                </c:pt>
                <c:pt idx="4977">
                  <c:v>49.769999999999982</c:v>
                </c:pt>
                <c:pt idx="4978">
                  <c:v>49.779999999999973</c:v>
                </c:pt>
                <c:pt idx="4979">
                  <c:v>49.790000000000191</c:v>
                </c:pt>
                <c:pt idx="4980">
                  <c:v>49.800000000000182</c:v>
                </c:pt>
                <c:pt idx="4981">
                  <c:v>49.810000000000173</c:v>
                </c:pt>
                <c:pt idx="4982">
                  <c:v>49.820000000000164</c:v>
                </c:pt>
                <c:pt idx="4983">
                  <c:v>49.830000000000155</c:v>
                </c:pt>
                <c:pt idx="4984">
                  <c:v>49.840000000000146</c:v>
                </c:pt>
                <c:pt idx="4985">
                  <c:v>49.850000000000136</c:v>
                </c:pt>
                <c:pt idx="4986">
                  <c:v>49.860000000000127</c:v>
                </c:pt>
                <c:pt idx="4987">
                  <c:v>49.870000000000118</c:v>
                </c:pt>
                <c:pt idx="4988">
                  <c:v>49.880000000000109</c:v>
                </c:pt>
                <c:pt idx="4989">
                  <c:v>49.8900000000001</c:v>
                </c:pt>
                <c:pt idx="4990">
                  <c:v>49.900000000000091</c:v>
                </c:pt>
                <c:pt idx="4991">
                  <c:v>49.910000000000082</c:v>
                </c:pt>
                <c:pt idx="4992">
                  <c:v>49.920000000000073</c:v>
                </c:pt>
                <c:pt idx="4993">
                  <c:v>49.930000000000064</c:v>
                </c:pt>
                <c:pt idx="4994">
                  <c:v>49.940000000000055</c:v>
                </c:pt>
                <c:pt idx="4995">
                  <c:v>49.950000000000045</c:v>
                </c:pt>
                <c:pt idx="4996">
                  <c:v>49.960000000000036</c:v>
                </c:pt>
                <c:pt idx="4997">
                  <c:v>49.970000000000027</c:v>
                </c:pt>
                <c:pt idx="4998">
                  <c:v>49.980000000000018</c:v>
                </c:pt>
                <c:pt idx="4999">
                  <c:v>49.990000000000009</c:v>
                </c:pt>
                <c:pt idx="5000">
                  <c:v>50</c:v>
                </c:pt>
                <c:pt idx="5001">
                  <c:v>50.009999999999991</c:v>
                </c:pt>
                <c:pt idx="5002">
                  <c:v>50.019999999999982</c:v>
                </c:pt>
                <c:pt idx="5003">
                  <c:v>50.029999999999973</c:v>
                </c:pt>
                <c:pt idx="5004">
                  <c:v>50.040000000000191</c:v>
                </c:pt>
                <c:pt idx="5005">
                  <c:v>50.050000000000182</c:v>
                </c:pt>
                <c:pt idx="5006">
                  <c:v>50.060000000000173</c:v>
                </c:pt>
                <c:pt idx="5007">
                  <c:v>50.070000000000164</c:v>
                </c:pt>
                <c:pt idx="5008">
                  <c:v>50.080000000000155</c:v>
                </c:pt>
                <c:pt idx="5009">
                  <c:v>50.090000000000146</c:v>
                </c:pt>
                <c:pt idx="5010">
                  <c:v>50.100000000000136</c:v>
                </c:pt>
                <c:pt idx="5011">
                  <c:v>50.110000000000127</c:v>
                </c:pt>
                <c:pt idx="5012">
                  <c:v>50.120000000000118</c:v>
                </c:pt>
                <c:pt idx="5013">
                  <c:v>50.130000000000109</c:v>
                </c:pt>
                <c:pt idx="5014">
                  <c:v>50.1400000000001</c:v>
                </c:pt>
                <c:pt idx="5015">
                  <c:v>50.150000000000091</c:v>
                </c:pt>
                <c:pt idx="5016">
                  <c:v>50.160000000000082</c:v>
                </c:pt>
                <c:pt idx="5017">
                  <c:v>50.170000000000073</c:v>
                </c:pt>
                <c:pt idx="5018">
                  <c:v>50.180000000000064</c:v>
                </c:pt>
                <c:pt idx="5019">
                  <c:v>50.190000000000055</c:v>
                </c:pt>
                <c:pt idx="5020">
                  <c:v>50.200000000000045</c:v>
                </c:pt>
                <c:pt idx="5021">
                  <c:v>50.210000000000036</c:v>
                </c:pt>
                <c:pt idx="5022">
                  <c:v>50.220000000000027</c:v>
                </c:pt>
                <c:pt idx="5023">
                  <c:v>50.230000000000018</c:v>
                </c:pt>
                <c:pt idx="5024">
                  <c:v>50.240000000000009</c:v>
                </c:pt>
                <c:pt idx="5025">
                  <c:v>50.25</c:v>
                </c:pt>
                <c:pt idx="5026">
                  <c:v>50.259999999999991</c:v>
                </c:pt>
                <c:pt idx="5027">
                  <c:v>50.269999999999982</c:v>
                </c:pt>
                <c:pt idx="5028">
                  <c:v>50.279999999999973</c:v>
                </c:pt>
                <c:pt idx="5029">
                  <c:v>50.290000000000191</c:v>
                </c:pt>
                <c:pt idx="5030">
                  <c:v>50.300000000000182</c:v>
                </c:pt>
                <c:pt idx="5031">
                  <c:v>50.310000000000173</c:v>
                </c:pt>
                <c:pt idx="5032">
                  <c:v>50.320000000000164</c:v>
                </c:pt>
                <c:pt idx="5033">
                  <c:v>50.330000000000155</c:v>
                </c:pt>
                <c:pt idx="5034">
                  <c:v>50.340000000000146</c:v>
                </c:pt>
                <c:pt idx="5035">
                  <c:v>50.350000000000136</c:v>
                </c:pt>
                <c:pt idx="5036">
                  <c:v>50.360000000000127</c:v>
                </c:pt>
                <c:pt idx="5037">
                  <c:v>50.370000000000118</c:v>
                </c:pt>
                <c:pt idx="5038">
                  <c:v>50.380000000000109</c:v>
                </c:pt>
                <c:pt idx="5039">
                  <c:v>50.3900000000001</c:v>
                </c:pt>
                <c:pt idx="5040">
                  <c:v>50.400000000000091</c:v>
                </c:pt>
                <c:pt idx="5041">
                  <c:v>50.410000000000082</c:v>
                </c:pt>
                <c:pt idx="5042">
                  <c:v>50.420000000000073</c:v>
                </c:pt>
                <c:pt idx="5043">
                  <c:v>50.430000000000064</c:v>
                </c:pt>
                <c:pt idx="5044">
                  <c:v>50.440000000000055</c:v>
                </c:pt>
                <c:pt idx="5045">
                  <c:v>50.450000000000045</c:v>
                </c:pt>
                <c:pt idx="5046">
                  <c:v>50.460000000000036</c:v>
                </c:pt>
                <c:pt idx="5047">
                  <c:v>50.470000000000027</c:v>
                </c:pt>
                <c:pt idx="5048">
                  <c:v>50.480000000000018</c:v>
                </c:pt>
                <c:pt idx="5049">
                  <c:v>50.490000000000009</c:v>
                </c:pt>
                <c:pt idx="5050">
                  <c:v>50.5</c:v>
                </c:pt>
                <c:pt idx="5051">
                  <c:v>50.509999999999991</c:v>
                </c:pt>
                <c:pt idx="5052">
                  <c:v>50.519999999999982</c:v>
                </c:pt>
                <c:pt idx="5053">
                  <c:v>50.529999999999973</c:v>
                </c:pt>
                <c:pt idx="5054">
                  <c:v>50.540000000000191</c:v>
                </c:pt>
                <c:pt idx="5055">
                  <c:v>50.550000000000182</c:v>
                </c:pt>
                <c:pt idx="5056">
                  <c:v>50.560000000000173</c:v>
                </c:pt>
                <c:pt idx="5057">
                  <c:v>50.570000000000164</c:v>
                </c:pt>
                <c:pt idx="5058">
                  <c:v>50.580000000000155</c:v>
                </c:pt>
                <c:pt idx="5059">
                  <c:v>50.590000000000146</c:v>
                </c:pt>
                <c:pt idx="5060">
                  <c:v>50.600000000000136</c:v>
                </c:pt>
                <c:pt idx="5061">
                  <c:v>50.610000000000127</c:v>
                </c:pt>
                <c:pt idx="5062">
                  <c:v>50.620000000000118</c:v>
                </c:pt>
                <c:pt idx="5063">
                  <c:v>50.630000000000109</c:v>
                </c:pt>
                <c:pt idx="5064">
                  <c:v>50.6400000000001</c:v>
                </c:pt>
                <c:pt idx="5065">
                  <c:v>50.650000000000091</c:v>
                </c:pt>
                <c:pt idx="5066">
                  <c:v>50.660000000000082</c:v>
                </c:pt>
                <c:pt idx="5067">
                  <c:v>50.670000000000073</c:v>
                </c:pt>
                <c:pt idx="5068">
                  <c:v>50.680000000000064</c:v>
                </c:pt>
                <c:pt idx="5069">
                  <c:v>50.690000000000055</c:v>
                </c:pt>
                <c:pt idx="5070">
                  <c:v>50.700000000000045</c:v>
                </c:pt>
                <c:pt idx="5071">
                  <c:v>50.710000000000036</c:v>
                </c:pt>
                <c:pt idx="5072">
                  <c:v>50.720000000000027</c:v>
                </c:pt>
                <c:pt idx="5073">
                  <c:v>50.730000000000018</c:v>
                </c:pt>
                <c:pt idx="5074">
                  <c:v>50.740000000000009</c:v>
                </c:pt>
                <c:pt idx="5075">
                  <c:v>50.75</c:v>
                </c:pt>
                <c:pt idx="5076">
                  <c:v>50.759999999999991</c:v>
                </c:pt>
                <c:pt idx="5077">
                  <c:v>50.769999999999982</c:v>
                </c:pt>
                <c:pt idx="5078">
                  <c:v>50.779999999999973</c:v>
                </c:pt>
                <c:pt idx="5079">
                  <c:v>50.790000000000191</c:v>
                </c:pt>
                <c:pt idx="5080">
                  <c:v>50.800000000000182</c:v>
                </c:pt>
                <c:pt idx="5081">
                  <c:v>50.810000000000173</c:v>
                </c:pt>
                <c:pt idx="5082">
                  <c:v>50.820000000000164</c:v>
                </c:pt>
                <c:pt idx="5083">
                  <c:v>50.830000000000155</c:v>
                </c:pt>
                <c:pt idx="5084">
                  <c:v>50.840000000000146</c:v>
                </c:pt>
                <c:pt idx="5085">
                  <c:v>50.850000000000136</c:v>
                </c:pt>
                <c:pt idx="5086">
                  <c:v>50.860000000000127</c:v>
                </c:pt>
                <c:pt idx="5087">
                  <c:v>50.870000000000118</c:v>
                </c:pt>
                <c:pt idx="5088">
                  <c:v>50.880000000000109</c:v>
                </c:pt>
                <c:pt idx="5089">
                  <c:v>50.8900000000001</c:v>
                </c:pt>
                <c:pt idx="5090">
                  <c:v>50.900000000000091</c:v>
                </c:pt>
                <c:pt idx="5091">
                  <c:v>50.910000000000082</c:v>
                </c:pt>
                <c:pt idx="5092">
                  <c:v>50.920000000000073</c:v>
                </c:pt>
                <c:pt idx="5093">
                  <c:v>50.930000000000064</c:v>
                </c:pt>
                <c:pt idx="5094">
                  <c:v>50.940000000000055</c:v>
                </c:pt>
                <c:pt idx="5095">
                  <c:v>50.950000000000045</c:v>
                </c:pt>
                <c:pt idx="5096">
                  <c:v>50.960000000000036</c:v>
                </c:pt>
                <c:pt idx="5097">
                  <c:v>50.970000000000027</c:v>
                </c:pt>
                <c:pt idx="5098">
                  <c:v>50.980000000000018</c:v>
                </c:pt>
                <c:pt idx="5099">
                  <c:v>50.990000000000009</c:v>
                </c:pt>
                <c:pt idx="5100">
                  <c:v>51</c:v>
                </c:pt>
                <c:pt idx="5101">
                  <c:v>51.009999999999991</c:v>
                </c:pt>
                <c:pt idx="5102">
                  <c:v>51.019999999999982</c:v>
                </c:pt>
                <c:pt idx="5103">
                  <c:v>51.029999999999973</c:v>
                </c:pt>
                <c:pt idx="5104">
                  <c:v>51.040000000000191</c:v>
                </c:pt>
                <c:pt idx="5105">
                  <c:v>51.050000000000182</c:v>
                </c:pt>
                <c:pt idx="5106">
                  <c:v>51.060000000000173</c:v>
                </c:pt>
                <c:pt idx="5107">
                  <c:v>51.070000000000164</c:v>
                </c:pt>
                <c:pt idx="5108">
                  <c:v>51.080000000000155</c:v>
                </c:pt>
                <c:pt idx="5109">
                  <c:v>51.090000000000146</c:v>
                </c:pt>
                <c:pt idx="5110">
                  <c:v>51.100000000000136</c:v>
                </c:pt>
                <c:pt idx="5111">
                  <c:v>51.110000000000127</c:v>
                </c:pt>
                <c:pt idx="5112">
                  <c:v>51.120000000000118</c:v>
                </c:pt>
                <c:pt idx="5113">
                  <c:v>51.130000000000109</c:v>
                </c:pt>
                <c:pt idx="5114">
                  <c:v>51.1400000000001</c:v>
                </c:pt>
                <c:pt idx="5115">
                  <c:v>51.150000000000091</c:v>
                </c:pt>
                <c:pt idx="5116">
                  <c:v>51.160000000000082</c:v>
                </c:pt>
                <c:pt idx="5117">
                  <c:v>51.170000000000073</c:v>
                </c:pt>
                <c:pt idx="5118">
                  <c:v>51.180000000000064</c:v>
                </c:pt>
                <c:pt idx="5119">
                  <c:v>51.190000000000055</c:v>
                </c:pt>
                <c:pt idx="5120">
                  <c:v>51.200000000000045</c:v>
                </c:pt>
                <c:pt idx="5121">
                  <c:v>51.210000000000036</c:v>
                </c:pt>
                <c:pt idx="5122">
                  <c:v>51.220000000000027</c:v>
                </c:pt>
                <c:pt idx="5123">
                  <c:v>51.230000000000018</c:v>
                </c:pt>
                <c:pt idx="5124">
                  <c:v>51.240000000000009</c:v>
                </c:pt>
                <c:pt idx="5125">
                  <c:v>51.25</c:v>
                </c:pt>
                <c:pt idx="5126">
                  <c:v>51.259999999999991</c:v>
                </c:pt>
                <c:pt idx="5127">
                  <c:v>51.269999999999982</c:v>
                </c:pt>
                <c:pt idx="5128">
                  <c:v>51.279999999999973</c:v>
                </c:pt>
                <c:pt idx="5129">
                  <c:v>51.290000000000191</c:v>
                </c:pt>
                <c:pt idx="5130">
                  <c:v>51.300000000000182</c:v>
                </c:pt>
                <c:pt idx="5131">
                  <c:v>51.310000000000173</c:v>
                </c:pt>
                <c:pt idx="5132">
                  <c:v>51.320000000000164</c:v>
                </c:pt>
                <c:pt idx="5133">
                  <c:v>51.330000000000155</c:v>
                </c:pt>
                <c:pt idx="5134">
                  <c:v>51.340000000000146</c:v>
                </c:pt>
                <c:pt idx="5135">
                  <c:v>51.350000000000136</c:v>
                </c:pt>
                <c:pt idx="5136">
                  <c:v>51.360000000000127</c:v>
                </c:pt>
                <c:pt idx="5137">
                  <c:v>51.370000000000118</c:v>
                </c:pt>
                <c:pt idx="5138">
                  <c:v>51.380000000000109</c:v>
                </c:pt>
                <c:pt idx="5139">
                  <c:v>51.3900000000001</c:v>
                </c:pt>
                <c:pt idx="5140">
                  <c:v>51.400000000000091</c:v>
                </c:pt>
                <c:pt idx="5141">
                  <c:v>51.410000000000082</c:v>
                </c:pt>
                <c:pt idx="5142">
                  <c:v>51.420000000000073</c:v>
                </c:pt>
                <c:pt idx="5143">
                  <c:v>51.430000000000064</c:v>
                </c:pt>
                <c:pt idx="5144">
                  <c:v>51.440000000000055</c:v>
                </c:pt>
                <c:pt idx="5145">
                  <c:v>51.450000000000045</c:v>
                </c:pt>
                <c:pt idx="5146">
                  <c:v>51.460000000000036</c:v>
                </c:pt>
                <c:pt idx="5147">
                  <c:v>51.470000000000027</c:v>
                </c:pt>
                <c:pt idx="5148">
                  <c:v>51.480000000000018</c:v>
                </c:pt>
                <c:pt idx="5149">
                  <c:v>51.490000000000009</c:v>
                </c:pt>
                <c:pt idx="5150">
                  <c:v>51.5</c:v>
                </c:pt>
                <c:pt idx="5151">
                  <c:v>51.509999999999991</c:v>
                </c:pt>
                <c:pt idx="5152">
                  <c:v>51.519999999999982</c:v>
                </c:pt>
                <c:pt idx="5153">
                  <c:v>51.529999999999973</c:v>
                </c:pt>
                <c:pt idx="5154">
                  <c:v>51.540000000000191</c:v>
                </c:pt>
                <c:pt idx="5155">
                  <c:v>51.550000000000182</c:v>
                </c:pt>
                <c:pt idx="5156">
                  <c:v>51.560000000000173</c:v>
                </c:pt>
                <c:pt idx="5157">
                  <c:v>51.570000000000164</c:v>
                </c:pt>
                <c:pt idx="5158">
                  <c:v>51.580000000000155</c:v>
                </c:pt>
                <c:pt idx="5159">
                  <c:v>51.590000000000146</c:v>
                </c:pt>
                <c:pt idx="5160">
                  <c:v>51.600000000000136</c:v>
                </c:pt>
                <c:pt idx="5161">
                  <c:v>51.610000000000127</c:v>
                </c:pt>
                <c:pt idx="5162">
                  <c:v>51.620000000000118</c:v>
                </c:pt>
                <c:pt idx="5163">
                  <c:v>51.630000000000109</c:v>
                </c:pt>
                <c:pt idx="5164">
                  <c:v>51.6400000000001</c:v>
                </c:pt>
                <c:pt idx="5165">
                  <c:v>51.650000000000091</c:v>
                </c:pt>
                <c:pt idx="5166">
                  <c:v>51.660000000000082</c:v>
                </c:pt>
                <c:pt idx="5167">
                  <c:v>51.670000000000073</c:v>
                </c:pt>
                <c:pt idx="5168">
                  <c:v>51.680000000000064</c:v>
                </c:pt>
                <c:pt idx="5169">
                  <c:v>51.690000000000055</c:v>
                </c:pt>
                <c:pt idx="5170">
                  <c:v>51.700000000000045</c:v>
                </c:pt>
                <c:pt idx="5171">
                  <c:v>51.710000000000036</c:v>
                </c:pt>
                <c:pt idx="5172">
                  <c:v>51.720000000000027</c:v>
                </c:pt>
                <c:pt idx="5173">
                  <c:v>51.730000000000018</c:v>
                </c:pt>
                <c:pt idx="5174">
                  <c:v>51.740000000000009</c:v>
                </c:pt>
                <c:pt idx="5175">
                  <c:v>51.75</c:v>
                </c:pt>
                <c:pt idx="5176">
                  <c:v>51.759999999999991</c:v>
                </c:pt>
                <c:pt idx="5177">
                  <c:v>51.769999999999982</c:v>
                </c:pt>
                <c:pt idx="5178">
                  <c:v>51.779999999999973</c:v>
                </c:pt>
                <c:pt idx="5179">
                  <c:v>51.790000000000191</c:v>
                </c:pt>
                <c:pt idx="5180">
                  <c:v>51.800000000000182</c:v>
                </c:pt>
                <c:pt idx="5181">
                  <c:v>51.810000000000173</c:v>
                </c:pt>
                <c:pt idx="5182">
                  <c:v>51.820000000000164</c:v>
                </c:pt>
                <c:pt idx="5183">
                  <c:v>51.830000000000155</c:v>
                </c:pt>
                <c:pt idx="5184">
                  <c:v>51.840000000000146</c:v>
                </c:pt>
                <c:pt idx="5185">
                  <c:v>51.850000000000136</c:v>
                </c:pt>
                <c:pt idx="5186">
                  <c:v>51.860000000000127</c:v>
                </c:pt>
                <c:pt idx="5187">
                  <c:v>51.870000000000118</c:v>
                </c:pt>
                <c:pt idx="5188">
                  <c:v>51.880000000000109</c:v>
                </c:pt>
                <c:pt idx="5189">
                  <c:v>51.8900000000001</c:v>
                </c:pt>
                <c:pt idx="5190">
                  <c:v>51.900000000000091</c:v>
                </c:pt>
                <c:pt idx="5191">
                  <c:v>51.910000000000082</c:v>
                </c:pt>
                <c:pt idx="5192">
                  <c:v>51.920000000000073</c:v>
                </c:pt>
                <c:pt idx="5193">
                  <c:v>51.930000000000064</c:v>
                </c:pt>
                <c:pt idx="5194">
                  <c:v>51.940000000000055</c:v>
                </c:pt>
                <c:pt idx="5195">
                  <c:v>51.950000000000045</c:v>
                </c:pt>
                <c:pt idx="5196">
                  <c:v>51.960000000000036</c:v>
                </c:pt>
                <c:pt idx="5197">
                  <c:v>51.970000000000027</c:v>
                </c:pt>
                <c:pt idx="5198">
                  <c:v>51.980000000000018</c:v>
                </c:pt>
                <c:pt idx="5199">
                  <c:v>51.990000000000009</c:v>
                </c:pt>
                <c:pt idx="5200">
                  <c:v>52</c:v>
                </c:pt>
                <c:pt idx="5201">
                  <c:v>52.009999999999991</c:v>
                </c:pt>
                <c:pt idx="5202">
                  <c:v>52.019999999999982</c:v>
                </c:pt>
                <c:pt idx="5203">
                  <c:v>52.029999999999973</c:v>
                </c:pt>
                <c:pt idx="5204">
                  <c:v>52.040000000000191</c:v>
                </c:pt>
                <c:pt idx="5205">
                  <c:v>52.050000000000182</c:v>
                </c:pt>
                <c:pt idx="5206">
                  <c:v>52.060000000000173</c:v>
                </c:pt>
                <c:pt idx="5207">
                  <c:v>52.070000000000164</c:v>
                </c:pt>
                <c:pt idx="5208">
                  <c:v>52.080000000000155</c:v>
                </c:pt>
                <c:pt idx="5209">
                  <c:v>52.090000000000146</c:v>
                </c:pt>
                <c:pt idx="5210">
                  <c:v>52.100000000000136</c:v>
                </c:pt>
                <c:pt idx="5211">
                  <c:v>52.110000000000127</c:v>
                </c:pt>
                <c:pt idx="5212">
                  <c:v>52.120000000000118</c:v>
                </c:pt>
                <c:pt idx="5213">
                  <c:v>52.130000000000109</c:v>
                </c:pt>
                <c:pt idx="5214">
                  <c:v>52.1400000000001</c:v>
                </c:pt>
                <c:pt idx="5215">
                  <c:v>52.150000000000091</c:v>
                </c:pt>
                <c:pt idx="5216">
                  <c:v>52.160000000000082</c:v>
                </c:pt>
                <c:pt idx="5217">
                  <c:v>52.170000000000073</c:v>
                </c:pt>
                <c:pt idx="5218">
                  <c:v>52.180000000000064</c:v>
                </c:pt>
                <c:pt idx="5219">
                  <c:v>52.190000000000055</c:v>
                </c:pt>
                <c:pt idx="5220">
                  <c:v>52.200000000000045</c:v>
                </c:pt>
                <c:pt idx="5221">
                  <c:v>52.210000000000036</c:v>
                </c:pt>
                <c:pt idx="5222">
                  <c:v>52.220000000000027</c:v>
                </c:pt>
                <c:pt idx="5223">
                  <c:v>52.230000000000018</c:v>
                </c:pt>
                <c:pt idx="5224">
                  <c:v>52.240000000000009</c:v>
                </c:pt>
                <c:pt idx="5225">
                  <c:v>52.25</c:v>
                </c:pt>
                <c:pt idx="5226">
                  <c:v>52.259999999999991</c:v>
                </c:pt>
                <c:pt idx="5227">
                  <c:v>52.269999999999982</c:v>
                </c:pt>
                <c:pt idx="5228">
                  <c:v>52.279999999999973</c:v>
                </c:pt>
                <c:pt idx="5229">
                  <c:v>52.290000000000191</c:v>
                </c:pt>
                <c:pt idx="5230">
                  <c:v>52.300000000000182</c:v>
                </c:pt>
                <c:pt idx="5231">
                  <c:v>52.310000000000173</c:v>
                </c:pt>
                <c:pt idx="5232">
                  <c:v>52.320000000000164</c:v>
                </c:pt>
                <c:pt idx="5233">
                  <c:v>52.330000000000155</c:v>
                </c:pt>
                <c:pt idx="5234">
                  <c:v>52.340000000000146</c:v>
                </c:pt>
                <c:pt idx="5235">
                  <c:v>52.350000000000136</c:v>
                </c:pt>
                <c:pt idx="5236">
                  <c:v>52.360000000000127</c:v>
                </c:pt>
                <c:pt idx="5237">
                  <c:v>52.370000000000118</c:v>
                </c:pt>
                <c:pt idx="5238">
                  <c:v>52.380000000000109</c:v>
                </c:pt>
                <c:pt idx="5239">
                  <c:v>52.3900000000001</c:v>
                </c:pt>
                <c:pt idx="5240">
                  <c:v>52.400000000000091</c:v>
                </c:pt>
                <c:pt idx="5241">
                  <c:v>52.410000000000082</c:v>
                </c:pt>
                <c:pt idx="5242">
                  <c:v>52.420000000000073</c:v>
                </c:pt>
                <c:pt idx="5243">
                  <c:v>52.430000000000064</c:v>
                </c:pt>
                <c:pt idx="5244">
                  <c:v>52.440000000000055</c:v>
                </c:pt>
                <c:pt idx="5245">
                  <c:v>52.450000000000045</c:v>
                </c:pt>
                <c:pt idx="5246">
                  <c:v>52.460000000000036</c:v>
                </c:pt>
                <c:pt idx="5247">
                  <c:v>52.470000000000027</c:v>
                </c:pt>
                <c:pt idx="5248">
                  <c:v>52.480000000000018</c:v>
                </c:pt>
                <c:pt idx="5249">
                  <c:v>52.490000000000009</c:v>
                </c:pt>
                <c:pt idx="5250">
                  <c:v>52.5</c:v>
                </c:pt>
                <c:pt idx="5251">
                  <c:v>52.509999999999991</c:v>
                </c:pt>
                <c:pt idx="5252">
                  <c:v>52.519999999999982</c:v>
                </c:pt>
                <c:pt idx="5253">
                  <c:v>52.529999999999973</c:v>
                </c:pt>
                <c:pt idx="5254">
                  <c:v>52.540000000000191</c:v>
                </c:pt>
                <c:pt idx="5255">
                  <c:v>52.550000000000182</c:v>
                </c:pt>
                <c:pt idx="5256">
                  <c:v>52.560000000000173</c:v>
                </c:pt>
                <c:pt idx="5257">
                  <c:v>52.570000000000164</c:v>
                </c:pt>
                <c:pt idx="5258">
                  <c:v>52.580000000000155</c:v>
                </c:pt>
                <c:pt idx="5259">
                  <c:v>52.590000000000146</c:v>
                </c:pt>
                <c:pt idx="5260">
                  <c:v>52.600000000000136</c:v>
                </c:pt>
                <c:pt idx="5261">
                  <c:v>52.610000000000127</c:v>
                </c:pt>
                <c:pt idx="5262">
                  <c:v>52.620000000000118</c:v>
                </c:pt>
                <c:pt idx="5263">
                  <c:v>52.630000000000109</c:v>
                </c:pt>
                <c:pt idx="5264">
                  <c:v>52.6400000000001</c:v>
                </c:pt>
                <c:pt idx="5265">
                  <c:v>52.650000000000091</c:v>
                </c:pt>
                <c:pt idx="5266">
                  <c:v>52.660000000000082</c:v>
                </c:pt>
                <c:pt idx="5267">
                  <c:v>52.670000000000073</c:v>
                </c:pt>
                <c:pt idx="5268">
                  <c:v>52.680000000000064</c:v>
                </c:pt>
                <c:pt idx="5269">
                  <c:v>52.690000000000055</c:v>
                </c:pt>
                <c:pt idx="5270">
                  <c:v>52.700000000000045</c:v>
                </c:pt>
                <c:pt idx="5271">
                  <c:v>52.710000000000036</c:v>
                </c:pt>
                <c:pt idx="5272">
                  <c:v>52.720000000000027</c:v>
                </c:pt>
                <c:pt idx="5273">
                  <c:v>52.730000000000018</c:v>
                </c:pt>
                <c:pt idx="5274">
                  <c:v>52.740000000000009</c:v>
                </c:pt>
                <c:pt idx="5275">
                  <c:v>52.75</c:v>
                </c:pt>
                <c:pt idx="5276">
                  <c:v>52.759999999999991</c:v>
                </c:pt>
                <c:pt idx="5277">
                  <c:v>52.769999999999982</c:v>
                </c:pt>
                <c:pt idx="5278">
                  <c:v>52.779999999999973</c:v>
                </c:pt>
                <c:pt idx="5279">
                  <c:v>52.790000000000191</c:v>
                </c:pt>
                <c:pt idx="5280">
                  <c:v>52.800000000000182</c:v>
                </c:pt>
                <c:pt idx="5281">
                  <c:v>52.810000000000173</c:v>
                </c:pt>
                <c:pt idx="5282">
                  <c:v>52.820000000000164</c:v>
                </c:pt>
                <c:pt idx="5283">
                  <c:v>52.830000000000155</c:v>
                </c:pt>
                <c:pt idx="5284">
                  <c:v>52.840000000000146</c:v>
                </c:pt>
                <c:pt idx="5285">
                  <c:v>52.850000000000136</c:v>
                </c:pt>
                <c:pt idx="5286">
                  <c:v>52.860000000000127</c:v>
                </c:pt>
                <c:pt idx="5287">
                  <c:v>52.870000000000118</c:v>
                </c:pt>
                <c:pt idx="5288">
                  <c:v>52.880000000000109</c:v>
                </c:pt>
                <c:pt idx="5289">
                  <c:v>52.8900000000001</c:v>
                </c:pt>
                <c:pt idx="5290">
                  <c:v>52.900000000000091</c:v>
                </c:pt>
                <c:pt idx="5291">
                  <c:v>52.910000000000082</c:v>
                </c:pt>
                <c:pt idx="5292">
                  <c:v>52.920000000000073</c:v>
                </c:pt>
                <c:pt idx="5293">
                  <c:v>52.930000000000064</c:v>
                </c:pt>
                <c:pt idx="5294">
                  <c:v>52.940000000000055</c:v>
                </c:pt>
                <c:pt idx="5295">
                  <c:v>52.950000000000045</c:v>
                </c:pt>
                <c:pt idx="5296">
                  <c:v>52.960000000000036</c:v>
                </c:pt>
                <c:pt idx="5297">
                  <c:v>52.970000000000027</c:v>
                </c:pt>
                <c:pt idx="5298">
                  <c:v>52.980000000000018</c:v>
                </c:pt>
                <c:pt idx="5299">
                  <c:v>52.990000000000009</c:v>
                </c:pt>
                <c:pt idx="5300">
                  <c:v>53</c:v>
                </c:pt>
                <c:pt idx="5301">
                  <c:v>53.009999999999991</c:v>
                </c:pt>
                <c:pt idx="5302">
                  <c:v>53.019999999999982</c:v>
                </c:pt>
                <c:pt idx="5303">
                  <c:v>53.029999999999973</c:v>
                </c:pt>
                <c:pt idx="5304">
                  <c:v>53.040000000000191</c:v>
                </c:pt>
                <c:pt idx="5305">
                  <c:v>53.050000000000182</c:v>
                </c:pt>
                <c:pt idx="5306">
                  <c:v>53.060000000000173</c:v>
                </c:pt>
                <c:pt idx="5307">
                  <c:v>53.070000000000164</c:v>
                </c:pt>
                <c:pt idx="5308">
                  <c:v>53.080000000000155</c:v>
                </c:pt>
                <c:pt idx="5309">
                  <c:v>53.090000000000146</c:v>
                </c:pt>
                <c:pt idx="5310">
                  <c:v>53.100000000000136</c:v>
                </c:pt>
                <c:pt idx="5311">
                  <c:v>53.110000000000127</c:v>
                </c:pt>
                <c:pt idx="5312">
                  <c:v>53.120000000000118</c:v>
                </c:pt>
                <c:pt idx="5313">
                  <c:v>53.130000000000109</c:v>
                </c:pt>
                <c:pt idx="5314">
                  <c:v>53.1400000000001</c:v>
                </c:pt>
                <c:pt idx="5315">
                  <c:v>53.150000000000091</c:v>
                </c:pt>
                <c:pt idx="5316">
                  <c:v>53.160000000000082</c:v>
                </c:pt>
                <c:pt idx="5317">
                  <c:v>53.170000000000073</c:v>
                </c:pt>
                <c:pt idx="5318">
                  <c:v>53.180000000000064</c:v>
                </c:pt>
                <c:pt idx="5319">
                  <c:v>53.190000000000055</c:v>
                </c:pt>
                <c:pt idx="5320">
                  <c:v>53.200000000000045</c:v>
                </c:pt>
                <c:pt idx="5321">
                  <c:v>53.210000000000036</c:v>
                </c:pt>
                <c:pt idx="5322">
                  <c:v>53.220000000000027</c:v>
                </c:pt>
                <c:pt idx="5323">
                  <c:v>53.230000000000018</c:v>
                </c:pt>
                <c:pt idx="5324">
                  <c:v>53.240000000000009</c:v>
                </c:pt>
                <c:pt idx="5325">
                  <c:v>53.25</c:v>
                </c:pt>
                <c:pt idx="5326">
                  <c:v>53.259999999999991</c:v>
                </c:pt>
                <c:pt idx="5327">
                  <c:v>53.269999999999982</c:v>
                </c:pt>
                <c:pt idx="5328">
                  <c:v>53.279999999999973</c:v>
                </c:pt>
                <c:pt idx="5329">
                  <c:v>53.290000000000191</c:v>
                </c:pt>
                <c:pt idx="5330">
                  <c:v>53.300000000000182</c:v>
                </c:pt>
                <c:pt idx="5331">
                  <c:v>53.310000000000173</c:v>
                </c:pt>
                <c:pt idx="5332">
                  <c:v>53.320000000000164</c:v>
                </c:pt>
                <c:pt idx="5333">
                  <c:v>53.330000000000155</c:v>
                </c:pt>
                <c:pt idx="5334">
                  <c:v>53.340000000000146</c:v>
                </c:pt>
                <c:pt idx="5335">
                  <c:v>53.350000000000136</c:v>
                </c:pt>
                <c:pt idx="5336">
                  <c:v>53.360000000000127</c:v>
                </c:pt>
                <c:pt idx="5337">
                  <c:v>53.370000000000118</c:v>
                </c:pt>
                <c:pt idx="5338">
                  <c:v>53.380000000000109</c:v>
                </c:pt>
                <c:pt idx="5339">
                  <c:v>53.3900000000001</c:v>
                </c:pt>
                <c:pt idx="5340">
                  <c:v>53.400000000000091</c:v>
                </c:pt>
                <c:pt idx="5341">
                  <c:v>53.410000000000082</c:v>
                </c:pt>
                <c:pt idx="5342">
                  <c:v>53.420000000000073</c:v>
                </c:pt>
                <c:pt idx="5343">
                  <c:v>53.430000000000064</c:v>
                </c:pt>
                <c:pt idx="5344">
                  <c:v>53.440000000000055</c:v>
                </c:pt>
                <c:pt idx="5345">
                  <c:v>53.450000000000045</c:v>
                </c:pt>
                <c:pt idx="5346">
                  <c:v>53.460000000000036</c:v>
                </c:pt>
                <c:pt idx="5347">
                  <c:v>53.470000000000027</c:v>
                </c:pt>
                <c:pt idx="5348">
                  <c:v>53.480000000000018</c:v>
                </c:pt>
                <c:pt idx="5349">
                  <c:v>53.490000000000009</c:v>
                </c:pt>
                <c:pt idx="5350">
                  <c:v>53.5</c:v>
                </c:pt>
                <c:pt idx="5351">
                  <c:v>53.509999999999991</c:v>
                </c:pt>
                <c:pt idx="5352">
                  <c:v>53.519999999999982</c:v>
                </c:pt>
                <c:pt idx="5353">
                  <c:v>53.529999999999973</c:v>
                </c:pt>
                <c:pt idx="5354">
                  <c:v>53.540000000000191</c:v>
                </c:pt>
                <c:pt idx="5355">
                  <c:v>53.550000000000182</c:v>
                </c:pt>
                <c:pt idx="5356">
                  <c:v>53.560000000000173</c:v>
                </c:pt>
                <c:pt idx="5357">
                  <c:v>53.570000000000164</c:v>
                </c:pt>
                <c:pt idx="5358">
                  <c:v>53.580000000000155</c:v>
                </c:pt>
                <c:pt idx="5359">
                  <c:v>53.590000000000146</c:v>
                </c:pt>
                <c:pt idx="5360">
                  <c:v>53.600000000000136</c:v>
                </c:pt>
                <c:pt idx="5361">
                  <c:v>53.610000000000127</c:v>
                </c:pt>
                <c:pt idx="5362">
                  <c:v>53.620000000000118</c:v>
                </c:pt>
                <c:pt idx="5363">
                  <c:v>53.630000000000109</c:v>
                </c:pt>
                <c:pt idx="5364">
                  <c:v>53.6400000000001</c:v>
                </c:pt>
                <c:pt idx="5365">
                  <c:v>53.650000000000091</c:v>
                </c:pt>
                <c:pt idx="5366">
                  <c:v>53.660000000000082</c:v>
                </c:pt>
                <c:pt idx="5367">
                  <c:v>53.670000000000073</c:v>
                </c:pt>
                <c:pt idx="5368">
                  <c:v>53.680000000000064</c:v>
                </c:pt>
                <c:pt idx="5369">
                  <c:v>53.690000000000055</c:v>
                </c:pt>
                <c:pt idx="5370">
                  <c:v>53.700000000000045</c:v>
                </c:pt>
                <c:pt idx="5371">
                  <c:v>53.710000000000036</c:v>
                </c:pt>
                <c:pt idx="5372">
                  <c:v>53.720000000000027</c:v>
                </c:pt>
                <c:pt idx="5373">
                  <c:v>53.730000000000018</c:v>
                </c:pt>
                <c:pt idx="5374">
                  <c:v>53.740000000000009</c:v>
                </c:pt>
                <c:pt idx="5375">
                  <c:v>53.75</c:v>
                </c:pt>
                <c:pt idx="5376">
                  <c:v>53.759999999999991</c:v>
                </c:pt>
                <c:pt idx="5377">
                  <c:v>53.769999999999982</c:v>
                </c:pt>
                <c:pt idx="5378">
                  <c:v>53.779999999999973</c:v>
                </c:pt>
                <c:pt idx="5379">
                  <c:v>53.790000000000191</c:v>
                </c:pt>
                <c:pt idx="5380">
                  <c:v>53.800000000000182</c:v>
                </c:pt>
                <c:pt idx="5381">
                  <c:v>53.810000000000173</c:v>
                </c:pt>
                <c:pt idx="5382">
                  <c:v>53.820000000000164</c:v>
                </c:pt>
                <c:pt idx="5383">
                  <c:v>53.830000000000155</c:v>
                </c:pt>
                <c:pt idx="5384">
                  <c:v>53.840000000000146</c:v>
                </c:pt>
                <c:pt idx="5385">
                  <c:v>53.850000000000136</c:v>
                </c:pt>
                <c:pt idx="5386">
                  <c:v>53.860000000000127</c:v>
                </c:pt>
                <c:pt idx="5387">
                  <c:v>53.870000000000118</c:v>
                </c:pt>
                <c:pt idx="5388">
                  <c:v>53.880000000000109</c:v>
                </c:pt>
                <c:pt idx="5389">
                  <c:v>53.8900000000001</c:v>
                </c:pt>
                <c:pt idx="5390">
                  <c:v>53.900000000000091</c:v>
                </c:pt>
                <c:pt idx="5391">
                  <c:v>53.910000000000082</c:v>
                </c:pt>
                <c:pt idx="5392">
                  <c:v>53.920000000000073</c:v>
                </c:pt>
                <c:pt idx="5393">
                  <c:v>53.930000000000064</c:v>
                </c:pt>
                <c:pt idx="5394">
                  <c:v>53.940000000000055</c:v>
                </c:pt>
                <c:pt idx="5395">
                  <c:v>53.950000000000045</c:v>
                </c:pt>
                <c:pt idx="5396">
                  <c:v>53.960000000000036</c:v>
                </c:pt>
                <c:pt idx="5397">
                  <c:v>53.970000000000027</c:v>
                </c:pt>
                <c:pt idx="5398">
                  <c:v>53.980000000000018</c:v>
                </c:pt>
                <c:pt idx="5399">
                  <c:v>53.990000000000009</c:v>
                </c:pt>
                <c:pt idx="5400">
                  <c:v>54</c:v>
                </c:pt>
                <c:pt idx="5401">
                  <c:v>54.009999999999991</c:v>
                </c:pt>
                <c:pt idx="5402">
                  <c:v>54.019999999999982</c:v>
                </c:pt>
                <c:pt idx="5403">
                  <c:v>54.029999999999973</c:v>
                </c:pt>
                <c:pt idx="5404">
                  <c:v>54.040000000000191</c:v>
                </c:pt>
                <c:pt idx="5405">
                  <c:v>54.050000000000182</c:v>
                </c:pt>
                <c:pt idx="5406">
                  <c:v>54.060000000000173</c:v>
                </c:pt>
                <c:pt idx="5407">
                  <c:v>54.070000000000164</c:v>
                </c:pt>
                <c:pt idx="5408">
                  <c:v>54.080000000000155</c:v>
                </c:pt>
                <c:pt idx="5409">
                  <c:v>54.090000000000146</c:v>
                </c:pt>
                <c:pt idx="5410">
                  <c:v>54.100000000000136</c:v>
                </c:pt>
                <c:pt idx="5411">
                  <c:v>54.110000000000127</c:v>
                </c:pt>
                <c:pt idx="5412">
                  <c:v>54.120000000000118</c:v>
                </c:pt>
                <c:pt idx="5413">
                  <c:v>54.130000000000109</c:v>
                </c:pt>
                <c:pt idx="5414">
                  <c:v>54.1400000000001</c:v>
                </c:pt>
                <c:pt idx="5415">
                  <c:v>54.150000000000091</c:v>
                </c:pt>
                <c:pt idx="5416">
                  <c:v>54.160000000000082</c:v>
                </c:pt>
                <c:pt idx="5417">
                  <c:v>54.170000000000073</c:v>
                </c:pt>
                <c:pt idx="5418">
                  <c:v>54.180000000000064</c:v>
                </c:pt>
                <c:pt idx="5419">
                  <c:v>54.190000000000055</c:v>
                </c:pt>
                <c:pt idx="5420">
                  <c:v>54.200000000000045</c:v>
                </c:pt>
                <c:pt idx="5421">
                  <c:v>54.210000000000036</c:v>
                </c:pt>
                <c:pt idx="5422">
                  <c:v>54.220000000000027</c:v>
                </c:pt>
                <c:pt idx="5423">
                  <c:v>54.230000000000018</c:v>
                </c:pt>
                <c:pt idx="5424">
                  <c:v>54.240000000000009</c:v>
                </c:pt>
                <c:pt idx="5425">
                  <c:v>54.25</c:v>
                </c:pt>
                <c:pt idx="5426">
                  <c:v>54.259999999999991</c:v>
                </c:pt>
                <c:pt idx="5427">
                  <c:v>54.269999999999982</c:v>
                </c:pt>
                <c:pt idx="5428">
                  <c:v>54.279999999999973</c:v>
                </c:pt>
                <c:pt idx="5429">
                  <c:v>54.290000000000191</c:v>
                </c:pt>
                <c:pt idx="5430">
                  <c:v>54.300000000000182</c:v>
                </c:pt>
                <c:pt idx="5431">
                  <c:v>54.310000000000173</c:v>
                </c:pt>
                <c:pt idx="5432">
                  <c:v>54.320000000000164</c:v>
                </c:pt>
                <c:pt idx="5433">
                  <c:v>54.330000000000155</c:v>
                </c:pt>
                <c:pt idx="5434">
                  <c:v>54.340000000000146</c:v>
                </c:pt>
                <c:pt idx="5435">
                  <c:v>54.350000000000136</c:v>
                </c:pt>
                <c:pt idx="5436">
                  <c:v>54.360000000000127</c:v>
                </c:pt>
                <c:pt idx="5437">
                  <c:v>54.370000000000118</c:v>
                </c:pt>
                <c:pt idx="5438">
                  <c:v>54.380000000000109</c:v>
                </c:pt>
                <c:pt idx="5439">
                  <c:v>54.3900000000001</c:v>
                </c:pt>
                <c:pt idx="5440">
                  <c:v>54.400000000000091</c:v>
                </c:pt>
                <c:pt idx="5441">
                  <c:v>54.410000000000082</c:v>
                </c:pt>
                <c:pt idx="5442">
                  <c:v>54.420000000000073</c:v>
                </c:pt>
                <c:pt idx="5443">
                  <c:v>54.430000000000064</c:v>
                </c:pt>
                <c:pt idx="5444">
                  <c:v>54.440000000000055</c:v>
                </c:pt>
                <c:pt idx="5445">
                  <c:v>54.450000000000045</c:v>
                </c:pt>
                <c:pt idx="5446">
                  <c:v>54.460000000000036</c:v>
                </c:pt>
                <c:pt idx="5447">
                  <c:v>54.470000000000027</c:v>
                </c:pt>
                <c:pt idx="5448">
                  <c:v>54.480000000000018</c:v>
                </c:pt>
                <c:pt idx="5449">
                  <c:v>54.490000000000009</c:v>
                </c:pt>
                <c:pt idx="5450">
                  <c:v>54.5</c:v>
                </c:pt>
                <c:pt idx="5451">
                  <c:v>54.509999999999991</c:v>
                </c:pt>
                <c:pt idx="5452">
                  <c:v>54.519999999999982</c:v>
                </c:pt>
                <c:pt idx="5453">
                  <c:v>54.529999999999973</c:v>
                </c:pt>
                <c:pt idx="5454">
                  <c:v>54.540000000000191</c:v>
                </c:pt>
                <c:pt idx="5455">
                  <c:v>54.550000000000182</c:v>
                </c:pt>
                <c:pt idx="5456">
                  <c:v>54.560000000000173</c:v>
                </c:pt>
                <c:pt idx="5457">
                  <c:v>54.570000000000164</c:v>
                </c:pt>
                <c:pt idx="5458">
                  <c:v>54.580000000000155</c:v>
                </c:pt>
                <c:pt idx="5459">
                  <c:v>54.590000000000146</c:v>
                </c:pt>
                <c:pt idx="5460">
                  <c:v>54.600000000000136</c:v>
                </c:pt>
                <c:pt idx="5461">
                  <c:v>54.610000000000127</c:v>
                </c:pt>
                <c:pt idx="5462">
                  <c:v>54.620000000000118</c:v>
                </c:pt>
                <c:pt idx="5463">
                  <c:v>54.630000000000109</c:v>
                </c:pt>
                <c:pt idx="5464">
                  <c:v>54.6400000000001</c:v>
                </c:pt>
                <c:pt idx="5465">
                  <c:v>54.650000000000091</c:v>
                </c:pt>
                <c:pt idx="5466">
                  <c:v>54.660000000000082</c:v>
                </c:pt>
                <c:pt idx="5467">
                  <c:v>54.670000000000073</c:v>
                </c:pt>
                <c:pt idx="5468">
                  <c:v>54.680000000000064</c:v>
                </c:pt>
                <c:pt idx="5469">
                  <c:v>54.690000000000055</c:v>
                </c:pt>
                <c:pt idx="5470">
                  <c:v>54.700000000000045</c:v>
                </c:pt>
                <c:pt idx="5471">
                  <c:v>54.710000000000036</c:v>
                </c:pt>
                <c:pt idx="5472">
                  <c:v>54.720000000000027</c:v>
                </c:pt>
                <c:pt idx="5473">
                  <c:v>54.730000000000018</c:v>
                </c:pt>
                <c:pt idx="5474">
                  <c:v>54.740000000000009</c:v>
                </c:pt>
                <c:pt idx="5475">
                  <c:v>54.75</c:v>
                </c:pt>
                <c:pt idx="5476">
                  <c:v>54.759999999999991</c:v>
                </c:pt>
                <c:pt idx="5477">
                  <c:v>54.769999999999982</c:v>
                </c:pt>
                <c:pt idx="5478">
                  <c:v>54.779999999999973</c:v>
                </c:pt>
                <c:pt idx="5479">
                  <c:v>54.790000000000191</c:v>
                </c:pt>
                <c:pt idx="5480">
                  <c:v>54.800000000000182</c:v>
                </c:pt>
                <c:pt idx="5481">
                  <c:v>54.810000000000173</c:v>
                </c:pt>
                <c:pt idx="5482">
                  <c:v>54.820000000000164</c:v>
                </c:pt>
                <c:pt idx="5483">
                  <c:v>54.830000000000155</c:v>
                </c:pt>
                <c:pt idx="5484">
                  <c:v>54.840000000000146</c:v>
                </c:pt>
                <c:pt idx="5485">
                  <c:v>54.850000000000136</c:v>
                </c:pt>
                <c:pt idx="5486">
                  <c:v>54.860000000000127</c:v>
                </c:pt>
                <c:pt idx="5487">
                  <c:v>54.870000000000118</c:v>
                </c:pt>
                <c:pt idx="5488">
                  <c:v>54.880000000000109</c:v>
                </c:pt>
                <c:pt idx="5489">
                  <c:v>54.8900000000001</c:v>
                </c:pt>
                <c:pt idx="5490">
                  <c:v>54.900000000000091</c:v>
                </c:pt>
                <c:pt idx="5491">
                  <c:v>54.910000000000082</c:v>
                </c:pt>
                <c:pt idx="5492">
                  <c:v>54.920000000000073</c:v>
                </c:pt>
                <c:pt idx="5493">
                  <c:v>54.930000000000064</c:v>
                </c:pt>
                <c:pt idx="5494">
                  <c:v>54.940000000000055</c:v>
                </c:pt>
                <c:pt idx="5495">
                  <c:v>54.950000000000045</c:v>
                </c:pt>
                <c:pt idx="5496">
                  <c:v>54.960000000000036</c:v>
                </c:pt>
                <c:pt idx="5497">
                  <c:v>54.970000000000027</c:v>
                </c:pt>
                <c:pt idx="5498">
                  <c:v>54.980000000000018</c:v>
                </c:pt>
                <c:pt idx="5499">
                  <c:v>54.990000000000009</c:v>
                </c:pt>
                <c:pt idx="5500">
                  <c:v>55</c:v>
                </c:pt>
                <c:pt idx="5501">
                  <c:v>55.009999999999991</c:v>
                </c:pt>
                <c:pt idx="5502">
                  <c:v>55.019999999999982</c:v>
                </c:pt>
                <c:pt idx="5503">
                  <c:v>55.029999999999973</c:v>
                </c:pt>
                <c:pt idx="5504">
                  <c:v>55.040000000000191</c:v>
                </c:pt>
                <c:pt idx="5505">
                  <c:v>55.050000000000182</c:v>
                </c:pt>
                <c:pt idx="5506">
                  <c:v>55.060000000000173</c:v>
                </c:pt>
                <c:pt idx="5507">
                  <c:v>55.070000000000164</c:v>
                </c:pt>
                <c:pt idx="5508">
                  <c:v>55.080000000000155</c:v>
                </c:pt>
                <c:pt idx="5509">
                  <c:v>55.090000000000146</c:v>
                </c:pt>
                <c:pt idx="5510">
                  <c:v>55.100000000000136</c:v>
                </c:pt>
                <c:pt idx="5511">
                  <c:v>55.110000000000127</c:v>
                </c:pt>
                <c:pt idx="5512">
                  <c:v>55.120000000000118</c:v>
                </c:pt>
                <c:pt idx="5513">
                  <c:v>55.130000000000109</c:v>
                </c:pt>
                <c:pt idx="5514">
                  <c:v>55.1400000000001</c:v>
                </c:pt>
                <c:pt idx="5515">
                  <c:v>55.150000000000091</c:v>
                </c:pt>
                <c:pt idx="5516">
                  <c:v>55.160000000000082</c:v>
                </c:pt>
                <c:pt idx="5517">
                  <c:v>55.170000000000073</c:v>
                </c:pt>
                <c:pt idx="5518">
                  <c:v>55.180000000000064</c:v>
                </c:pt>
                <c:pt idx="5519">
                  <c:v>55.190000000000055</c:v>
                </c:pt>
                <c:pt idx="5520">
                  <c:v>55.200000000000045</c:v>
                </c:pt>
                <c:pt idx="5521">
                  <c:v>55.210000000000036</c:v>
                </c:pt>
                <c:pt idx="5522">
                  <c:v>55.220000000000027</c:v>
                </c:pt>
                <c:pt idx="5523">
                  <c:v>55.230000000000018</c:v>
                </c:pt>
                <c:pt idx="5524">
                  <c:v>55.240000000000009</c:v>
                </c:pt>
                <c:pt idx="5525">
                  <c:v>55.25</c:v>
                </c:pt>
                <c:pt idx="5526">
                  <c:v>55.259999999999991</c:v>
                </c:pt>
                <c:pt idx="5527">
                  <c:v>55.269999999999982</c:v>
                </c:pt>
                <c:pt idx="5528">
                  <c:v>55.279999999999973</c:v>
                </c:pt>
                <c:pt idx="5529">
                  <c:v>55.290000000000191</c:v>
                </c:pt>
                <c:pt idx="5530">
                  <c:v>55.300000000000182</c:v>
                </c:pt>
                <c:pt idx="5531">
                  <c:v>55.310000000000173</c:v>
                </c:pt>
                <c:pt idx="5532">
                  <c:v>55.320000000000164</c:v>
                </c:pt>
                <c:pt idx="5533">
                  <c:v>55.330000000000155</c:v>
                </c:pt>
                <c:pt idx="5534">
                  <c:v>55.340000000000146</c:v>
                </c:pt>
                <c:pt idx="5535">
                  <c:v>55.350000000000136</c:v>
                </c:pt>
                <c:pt idx="5536">
                  <c:v>55.360000000000127</c:v>
                </c:pt>
                <c:pt idx="5537">
                  <c:v>55.370000000000118</c:v>
                </c:pt>
                <c:pt idx="5538">
                  <c:v>55.380000000000109</c:v>
                </c:pt>
                <c:pt idx="5539">
                  <c:v>55.3900000000001</c:v>
                </c:pt>
                <c:pt idx="5540">
                  <c:v>55.400000000000091</c:v>
                </c:pt>
                <c:pt idx="5541">
                  <c:v>55.410000000000082</c:v>
                </c:pt>
                <c:pt idx="5542">
                  <c:v>55.420000000000073</c:v>
                </c:pt>
                <c:pt idx="5543">
                  <c:v>55.430000000000064</c:v>
                </c:pt>
                <c:pt idx="5544">
                  <c:v>55.440000000000055</c:v>
                </c:pt>
                <c:pt idx="5545">
                  <c:v>55.450000000000045</c:v>
                </c:pt>
                <c:pt idx="5546">
                  <c:v>55.460000000000036</c:v>
                </c:pt>
                <c:pt idx="5547">
                  <c:v>55.470000000000027</c:v>
                </c:pt>
                <c:pt idx="5548">
                  <c:v>55.480000000000018</c:v>
                </c:pt>
                <c:pt idx="5549">
                  <c:v>55.490000000000009</c:v>
                </c:pt>
                <c:pt idx="5550">
                  <c:v>55.5</c:v>
                </c:pt>
                <c:pt idx="5551">
                  <c:v>55.509999999999991</c:v>
                </c:pt>
                <c:pt idx="5552">
                  <c:v>55.519999999999982</c:v>
                </c:pt>
                <c:pt idx="5553">
                  <c:v>55.529999999999973</c:v>
                </c:pt>
                <c:pt idx="5554">
                  <c:v>55.540000000000191</c:v>
                </c:pt>
                <c:pt idx="5555">
                  <c:v>55.550000000000182</c:v>
                </c:pt>
                <c:pt idx="5556">
                  <c:v>55.560000000000173</c:v>
                </c:pt>
                <c:pt idx="5557">
                  <c:v>55.570000000000164</c:v>
                </c:pt>
                <c:pt idx="5558">
                  <c:v>55.580000000000155</c:v>
                </c:pt>
                <c:pt idx="5559">
                  <c:v>55.590000000000146</c:v>
                </c:pt>
                <c:pt idx="5560">
                  <c:v>55.600000000000136</c:v>
                </c:pt>
                <c:pt idx="5561">
                  <c:v>55.610000000000127</c:v>
                </c:pt>
                <c:pt idx="5562">
                  <c:v>55.620000000000118</c:v>
                </c:pt>
                <c:pt idx="5563">
                  <c:v>55.630000000000109</c:v>
                </c:pt>
                <c:pt idx="5564">
                  <c:v>55.6400000000001</c:v>
                </c:pt>
                <c:pt idx="5565">
                  <c:v>55.650000000000091</c:v>
                </c:pt>
                <c:pt idx="5566">
                  <c:v>55.660000000000082</c:v>
                </c:pt>
                <c:pt idx="5567">
                  <c:v>55.670000000000073</c:v>
                </c:pt>
                <c:pt idx="5568">
                  <c:v>55.680000000000064</c:v>
                </c:pt>
                <c:pt idx="5569">
                  <c:v>55.690000000000055</c:v>
                </c:pt>
                <c:pt idx="5570">
                  <c:v>55.700000000000045</c:v>
                </c:pt>
                <c:pt idx="5571">
                  <c:v>55.710000000000036</c:v>
                </c:pt>
                <c:pt idx="5572">
                  <c:v>55.720000000000027</c:v>
                </c:pt>
                <c:pt idx="5573">
                  <c:v>55.730000000000018</c:v>
                </c:pt>
                <c:pt idx="5574">
                  <c:v>55.740000000000009</c:v>
                </c:pt>
                <c:pt idx="5575">
                  <c:v>55.75</c:v>
                </c:pt>
                <c:pt idx="5576">
                  <c:v>55.759999999999991</c:v>
                </c:pt>
                <c:pt idx="5577">
                  <c:v>55.769999999999982</c:v>
                </c:pt>
                <c:pt idx="5578">
                  <c:v>55.779999999999973</c:v>
                </c:pt>
                <c:pt idx="5579">
                  <c:v>55.790000000000191</c:v>
                </c:pt>
                <c:pt idx="5580">
                  <c:v>55.800000000000182</c:v>
                </c:pt>
                <c:pt idx="5581">
                  <c:v>55.810000000000173</c:v>
                </c:pt>
                <c:pt idx="5582">
                  <c:v>55.820000000000164</c:v>
                </c:pt>
                <c:pt idx="5583">
                  <c:v>55.830000000000155</c:v>
                </c:pt>
                <c:pt idx="5584">
                  <c:v>55.840000000000146</c:v>
                </c:pt>
                <c:pt idx="5585">
                  <c:v>55.850000000000136</c:v>
                </c:pt>
                <c:pt idx="5586">
                  <c:v>55.860000000000127</c:v>
                </c:pt>
                <c:pt idx="5587">
                  <c:v>55.870000000000118</c:v>
                </c:pt>
                <c:pt idx="5588">
                  <c:v>55.880000000000109</c:v>
                </c:pt>
                <c:pt idx="5589">
                  <c:v>55.8900000000001</c:v>
                </c:pt>
                <c:pt idx="5590">
                  <c:v>55.900000000000091</c:v>
                </c:pt>
                <c:pt idx="5591">
                  <c:v>55.910000000000082</c:v>
                </c:pt>
                <c:pt idx="5592">
                  <c:v>55.920000000000073</c:v>
                </c:pt>
                <c:pt idx="5593">
                  <c:v>55.930000000000064</c:v>
                </c:pt>
                <c:pt idx="5594">
                  <c:v>55.940000000000055</c:v>
                </c:pt>
                <c:pt idx="5595">
                  <c:v>55.950000000000045</c:v>
                </c:pt>
                <c:pt idx="5596">
                  <c:v>55.960000000000036</c:v>
                </c:pt>
                <c:pt idx="5597">
                  <c:v>55.970000000000027</c:v>
                </c:pt>
                <c:pt idx="5598">
                  <c:v>55.980000000000018</c:v>
                </c:pt>
                <c:pt idx="5599">
                  <c:v>55.990000000000009</c:v>
                </c:pt>
                <c:pt idx="5600">
                  <c:v>56</c:v>
                </c:pt>
                <c:pt idx="5601">
                  <c:v>56.009999999999991</c:v>
                </c:pt>
                <c:pt idx="5602">
                  <c:v>56.019999999999982</c:v>
                </c:pt>
                <c:pt idx="5603">
                  <c:v>56.029999999999973</c:v>
                </c:pt>
                <c:pt idx="5604">
                  <c:v>56.040000000000191</c:v>
                </c:pt>
                <c:pt idx="5605">
                  <c:v>56.050000000000182</c:v>
                </c:pt>
                <c:pt idx="5606">
                  <c:v>56.060000000000173</c:v>
                </c:pt>
                <c:pt idx="5607">
                  <c:v>56.070000000000164</c:v>
                </c:pt>
                <c:pt idx="5608">
                  <c:v>56.080000000000155</c:v>
                </c:pt>
                <c:pt idx="5609">
                  <c:v>56.090000000000146</c:v>
                </c:pt>
                <c:pt idx="5610">
                  <c:v>56.100000000000136</c:v>
                </c:pt>
                <c:pt idx="5611">
                  <c:v>56.110000000000127</c:v>
                </c:pt>
                <c:pt idx="5612">
                  <c:v>56.120000000000118</c:v>
                </c:pt>
                <c:pt idx="5613">
                  <c:v>56.130000000000109</c:v>
                </c:pt>
                <c:pt idx="5614">
                  <c:v>56.1400000000001</c:v>
                </c:pt>
                <c:pt idx="5615">
                  <c:v>56.150000000000091</c:v>
                </c:pt>
                <c:pt idx="5616">
                  <c:v>56.160000000000082</c:v>
                </c:pt>
                <c:pt idx="5617">
                  <c:v>56.170000000000073</c:v>
                </c:pt>
                <c:pt idx="5618">
                  <c:v>56.180000000000064</c:v>
                </c:pt>
                <c:pt idx="5619">
                  <c:v>56.190000000000055</c:v>
                </c:pt>
                <c:pt idx="5620">
                  <c:v>56.200000000000045</c:v>
                </c:pt>
                <c:pt idx="5621">
                  <c:v>56.210000000000036</c:v>
                </c:pt>
                <c:pt idx="5622">
                  <c:v>56.220000000000027</c:v>
                </c:pt>
                <c:pt idx="5623">
                  <c:v>56.230000000000018</c:v>
                </c:pt>
                <c:pt idx="5624">
                  <c:v>56.240000000000009</c:v>
                </c:pt>
                <c:pt idx="5625">
                  <c:v>56.25</c:v>
                </c:pt>
                <c:pt idx="5626">
                  <c:v>56.259999999999991</c:v>
                </c:pt>
                <c:pt idx="5627">
                  <c:v>56.269999999999982</c:v>
                </c:pt>
                <c:pt idx="5628">
                  <c:v>56.279999999999973</c:v>
                </c:pt>
                <c:pt idx="5629">
                  <c:v>56.290000000000191</c:v>
                </c:pt>
                <c:pt idx="5630">
                  <c:v>56.300000000000182</c:v>
                </c:pt>
                <c:pt idx="5631">
                  <c:v>56.310000000000173</c:v>
                </c:pt>
                <c:pt idx="5632">
                  <c:v>56.320000000000164</c:v>
                </c:pt>
                <c:pt idx="5633">
                  <c:v>56.330000000000155</c:v>
                </c:pt>
                <c:pt idx="5634">
                  <c:v>56.340000000000146</c:v>
                </c:pt>
                <c:pt idx="5635">
                  <c:v>56.350000000000136</c:v>
                </c:pt>
                <c:pt idx="5636">
                  <c:v>56.360000000000127</c:v>
                </c:pt>
                <c:pt idx="5637">
                  <c:v>56.370000000000118</c:v>
                </c:pt>
                <c:pt idx="5638">
                  <c:v>56.380000000000109</c:v>
                </c:pt>
                <c:pt idx="5639">
                  <c:v>56.3900000000001</c:v>
                </c:pt>
                <c:pt idx="5640">
                  <c:v>56.400000000000091</c:v>
                </c:pt>
                <c:pt idx="5641">
                  <c:v>56.410000000000082</c:v>
                </c:pt>
                <c:pt idx="5642">
                  <c:v>56.420000000000073</c:v>
                </c:pt>
                <c:pt idx="5643">
                  <c:v>56.430000000000064</c:v>
                </c:pt>
                <c:pt idx="5644">
                  <c:v>56.440000000000055</c:v>
                </c:pt>
                <c:pt idx="5645">
                  <c:v>56.450000000000045</c:v>
                </c:pt>
                <c:pt idx="5646">
                  <c:v>56.460000000000036</c:v>
                </c:pt>
                <c:pt idx="5647">
                  <c:v>56.470000000000027</c:v>
                </c:pt>
                <c:pt idx="5648">
                  <c:v>56.480000000000018</c:v>
                </c:pt>
                <c:pt idx="5649">
                  <c:v>56.490000000000009</c:v>
                </c:pt>
                <c:pt idx="5650">
                  <c:v>56.5</c:v>
                </c:pt>
                <c:pt idx="5651">
                  <c:v>56.509999999999991</c:v>
                </c:pt>
                <c:pt idx="5652">
                  <c:v>56.519999999999982</c:v>
                </c:pt>
                <c:pt idx="5653">
                  <c:v>56.529999999999973</c:v>
                </c:pt>
                <c:pt idx="5654">
                  <c:v>56.540000000000191</c:v>
                </c:pt>
                <c:pt idx="5655">
                  <c:v>56.550000000000182</c:v>
                </c:pt>
                <c:pt idx="5656">
                  <c:v>56.560000000000173</c:v>
                </c:pt>
                <c:pt idx="5657">
                  <c:v>56.570000000000164</c:v>
                </c:pt>
                <c:pt idx="5658">
                  <c:v>56.580000000000155</c:v>
                </c:pt>
                <c:pt idx="5659">
                  <c:v>56.590000000000146</c:v>
                </c:pt>
                <c:pt idx="5660">
                  <c:v>56.600000000000136</c:v>
                </c:pt>
                <c:pt idx="5661">
                  <c:v>56.610000000000127</c:v>
                </c:pt>
                <c:pt idx="5662">
                  <c:v>56.620000000000118</c:v>
                </c:pt>
                <c:pt idx="5663">
                  <c:v>56.630000000000109</c:v>
                </c:pt>
                <c:pt idx="5664">
                  <c:v>56.6400000000001</c:v>
                </c:pt>
                <c:pt idx="5665">
                  <c:v>56.650000000000091</c:v>
                </c:pt>
                <c:pt idx="5666">
                  <c:v>56.660000000000082</c:v>
                </c:pt>
                <c:pt idx="5667">
                  <c:v>56.670000000000073</c:v>
                </c:pt>
                <c:pt idx="5668">
                  <c:v>56.680000000000064</c:v>
                </c:pt>
                <c:pt idx="5669">
                  <c:v>56.690000000000055</c:v>
                </c:pt>
                <c:pt idx="5670">
                  <c:v>56.700000000000045</c:v>
                </c:pt>
                <c:pt idx="5671">
                  <c:v>56.710000000000036</c:v>
                </c:pt>
                <c:pt idx="5672">
                  <c:v>56.720000000000027</c:v>
                </c:pt>
                <c:pt idx="5673">
                  <c:v>56.730000000000018</c:v>
                </c:pt>
                <c:pt idx="5674">
                  <c:v>56.740000000000009</c:v>
                </c:pt>
                <c:pt idx="5675">
                  <c:v>56.75</c:v>
                </c:pt>
                <c:pt idx="5676">
                  <c:v>56.759999999999991</c:v>
                </c:pt>
                <c:pt idx="5677">
                  <c:v>56.769999999999982</c:v>
                </c:pt>
                <c:pt idx="5678">
                  <c:v>56.779999999999973</c:v>
                </c:pt>
                <c:pt idx="5679">
                  <c:v>56.790000000000191</c:v>
                </c:pt>
                <c:pt idx="5680">
                  <c:v>56.800000000000182</c:v>
                </c:pt>
                <c:pt idx="5681">
                  <c:v>56.810000000000173</c:v>
                </c:pt>
                <c:pt idx="5682">
                  <c:v>56.820000000000164</c:v>
                </c:pt>
                <c:pt idx="5683">
                  <c:v>56.830000000000155</c:v>
                </c:pt>
                <c:pt idx="5684">
                  <c:v>56.840000000000146</c:v>
                </c:pt>
                <c:pt idx="5685">
                  <c:v>56.850000000000136</c:v>
                </c:pt>
                <c:pt idx="5686">
                  <c:v>56.860000000000127</c:v>
                </c:pt>
                <c:pt idx="5687">
                  <c:v>56.870000000000118</c:v>
                </c:pt>
                <c:pt idx="5688">
                  <c:v>56.880000000000109</c:v>
                </c:pt>
                <c:pt idx="5689">
                  <c:v>56.8900000000001</c:v>
                </c:pt>
                <c:pt idx="5690">
                  <c:v>56.900000000000091</c:v>
                </c:pt>
                <c:pt idx="5691">
                  <c:v>56.910000000000082</c:v>
                </c:pt>
                <c:pt idx="5692">
                  <c:v>56.920000000000073</c:v>
                </c:pt>
                <c:pt idx="5693">
                  <c:v>56.930000000000064</c:v>
                </c:pt>
                <c:pt idx="5694">
                  <c:v>56.940000000000055</c:v>
                </c:pt>
                <c:pt idx="5695">
                  <c:v>56.950000000000045</c:v>
                </c:pt>
                <c:pt idx="5696">
                  <c:v>56.960000000000036</c:v>
                </c:pt>
                <c:pt idx="5697">
                  <c:v>56.970000000000027</c:v>
                </c:pt>
                <c:pt idx="5698">
                  <c:v>56.980000000000018</c:v>
                </c:pt>
                <c:pt idx="5699">
                  <c:v>56.990000000000009</c:v>
                </c:pt>
                <c:pt idx="5700">
                  <c:v>57</c:v>
                </c:pt>
                <c:pt idx="5701">
                  <c:v>57.009999999999991</c:v>
                </c:pt>
                <c:pt idx="5702">
                  <c:v>57.019999999999982</c:v>
                </c:pt>
                <c:pt idx="5703">
                  <c:v>57.029999999999973</c:v>
                </c:pt>
                <c:pt idx="5704">
                  <c:v>57.040000000000191</c:v>
                </c:pt>
                <c:pt idx="5705">
                  <c:v>57.050000000000182</c:v>
                </c:pt>
                <c:pt idx="5706">
                  <c:v>57.060000000000173</c:v>
                </c:pt>
                <c:pt idx="5707">
                  <c:v>57.070000000000164</c:v>
                </c:pt>
                <c:pt idx="5708">
                  <c:v>57.080000000000155</c:v>
                </c:pt>
                <c:pt idx="5709">
                  <c:v>57.090000000000146</c:v>
                </c:pt>
                <c:pt idx="5710">
                  <c:v>57.100000000000136</c:v>
                </c:pt>
                <c:pt idx="5711">
                  <c:v>57.110000000000127</c:v>
                </c:pt>
                <c:pt idx="5712">
                  <c:v>57.120000000000118</c:v>
                </c:pt>
                <c:pt idx="5713">
                  <c:v>57.130000000000109</c:v>
                </c:pt>
                <c:pt idx="5714">
                  <c:v>57.1400000000001</c:v>
                </c:pt>
                <c:pt idx="5715">
                  <c:v>57.150000000000091</c:v>
                </c:pt>
                <c:pt idx="5716">
                  <c:v>57.160000000000082</c:v>
                </c:pt>
                <c:pt idx="5717">
                  <c:v>57.170000000000073</c:v>
                </c:pt>
                <c:pt idx="5718">
                  <c:v>57.180000000000064</c:v>
                </c:pt>
                <c:pt idx="5719">
                  <c:v>57.190000000000055</c:v>
                </c:pt>
                <c:pt idx="5720">
                  <c:v>57.200000000000045</c:v>
                </c:pt>
                <c:pt idx="5721">
                  <c:v>57.210000000000036</c:v>
                </c:pt>
                <c:pt idx="5722">
                  <c:v>57.220000000000027</c:v>
                </c:pt>
                <c:pt idx="5723">
                  <c:v>57.230000000000018</c:v>
                </c:pt>
                <c:pt idx="5724">
                  <c:v>57.240000000000009</c:v>
                </c:pt>
                <c:pt idx="5725">
                  <c:v>57.25</c:v>
                </c:pt>
                <c:pt idx="5726">
                  <c:v>57.259999999999991</c:v>
                </c:pt>
                <c:pt idx="5727">
                  <c:v>57.269999999999982</c:v>
                </c:pt>
                <c:pt idx="5728">
                  <c:v>57.279999999999973</c:v>
                </c:pt>
                <c:pt idx="5729">
                  <c:v>57.290000000000191</c:v>
                </c:pt>
                <c:pt idx="5730">
                  <c:v>57.300000000000182</c:v>
                </c:pt>
                <c:pt idx="5731">
                  <c:v>57.310000000000173</c:v>
                </c:pt>
                <c:pt idx="5732">
                  <c:v>57.320000000000164</c:v>
                </c:pt>
                <c:pt idx="5733">
                  <c:v>57.330000000000155</c:v>
                </c:pt>
                <c:pt idx="5734">
                  <c:v>57.340000000000146</c:v>
                </c:pt>
                <c:pt idx="5735">
                  <c:v>57.350000000000136</c:v>
                </c:pt>
                <c:pt idx="5736">
                  <c:v>57.360000000000127</c:v>
                </c:pt>
                <c:pt idx="5737">
                  <c:v>57.370000000000118</c:v>
                </c:pt>
                <c:pt idx="5738">
                  <c:v>57.380000000000109</c:v>
                </c:pt>
                <c:pt idx="5739">
                  <c:v>57.3900000000001</c:v>
                </c:pt>
                <c:pt idx="5740">
                  <c:v>57.400000000000091</c:v>
                </c:pt>
                <c:pt idx="5741">
                  <c:v>57.410000000000082</c:v>
                </c:pt>
                <c:pt idx="5742">
                  <c:v>57.420000000000073</c:v>
                </c:pt>
                <c:pt idx="5743">
                  <c:v>57.430000000000064</c:v>
                </c:pt>
                <c:pt idx="5744">
                  <c:v>57.440000000000055</c:v>
                </c:pt>
                <c:pt idx="5745">
                  <c:v>57.450000000000045</c:v>
                </c:pt>
                <c:pt idx="5746">
                  <c:v>57.460000000000036</c:v>
                </c:pt>
                <c:pt idx="5747">
                  <c:v>57.470000000000027</c:v>
                </c:pt>
                <c:pt idx="5748">
                  <c:v>57.480000000000018</c:v>
                </c:pt>
                <c:pt idx="5749">
                  <c:v>57.490000000000009</c:v>
                </c:pt>
                <c:pt idx="5750">
                  <c:v>57.5</c:v>
                </c:pt>
                <c:pt idx="5751">
                  <c:v>57.509999999999991</c:v>
                </c:pt>
                <c:pt idx="5752">
                  <c:v>57.519999999999982</c:v>
                </c:pt>
                <c:pt idx="5753">
                  <c:v>57.529999999999973</c:v>
                </c:pt>
                <c:pt idx="5754">
                  <c:v>57.540000000000191</c:v>
                </c:pt>
                <c:pt idx="5755">
                  <c:v>57.550000000000182</c:v>
                </c:pt>
                <c:pt idx="5756">
                  <c:v>57.560000000000173</c:v>
                </c:pt>
                <c:pt idx="5757">
                  <c:v>57.570000000000164</c:v>
                </c:pt>
                <c:pt idx="5758">
                  <c:v>57.580000000000155</c:v>
                </c:pt>
                <c:pt idx="5759">
                  <c:v>57.590000000000146</c:v>
                </c:pt>
                <c:pt idx="5760">
                  <c:v>57.600000000000136</c:v>
                </c:pt>
                <c:pt idx="5761">
                  <c:v>57.610000000000127</c:v>
                </c:pt>
                <c:pt idx="5762">
                  <c:v>57.620000000000118</c:v>
                </c:pt>
                <c:pt idx="5763">
                  <c:v>57.630000000000109</c:v>
                </c:pt>
                <c:pt idx="5764">
                  <c:v>57.6400000000001</c:v>
                </c:pt>
                <c:pt idx="5765">
                  <c:v>57.650000000000091</c:v>
                </c:pt>
                <c:pt idx="5766">
                  <c:v>57.660000000000082</c:v>
                </c:pt>
                <c:pt idx="5767">
                  <c:v>57.670000000000073</c:v>
                </c:pt>
                <c:pt idx="5768">
                  <c:v>57.680000000000064</c:v>
                </c:pt>
                <c:pt idx="5769">
                  <c:v>57.690000000000055</c:v>
                </c:pt>
                <c:pt idx="5770">
                  <c:v>57.700000000000045</c:v>
                </c:pt>
                <c:pt idx="5771">
                  <c:v>57.710000000000036</c:v>
                </c:pt>
                <c:pt idx="5772">
                  <c:v>57.720000000000027</c:v>
                </c:pt>
                <c:pt idx="5773">
                  <c:v>57.730000000000018</c:v>
                </c:pt>
                <c:pt idx="5774">
                  <c:v>57.740000000000009</c:v>
                </c:pt>
                <c:pt idx="5775">
                  <c:v>57.75</c:v>
                </c:pt>
                <c:pt idx="5776">
                  <c:v>57.759999999999991</c:v>
                </c:pt>
                <c:pt idx="5777">
                  <c:v>57.769999999999982</c:v>
                </c:pt>
                <c:pt idx="5778">
                  <c:v>57.779999999999973</c:v>
                </c:pt>
                <c:pt idx="5779">
                  <c:v>57.790000000000191</c:v>
                </c:pt>
                <c:pt idx="5780">
                  <c:v>57.800000000000182</c:v>
                </c:pt>
                <c:pt idx="5781">
                  <c:v>57.810000000000173</c:v>
                </c:pt>
                <c:pt idx="5782">
                  <c:v>57.820000000000164</c:v>
                </c:pt>
                <c:pt idx="5783">
                  <c:v>57.830000000000155</c:v>
                </c:pt>
                <c:pt idx="5784">
                  <c:v>57.840000000000146</c:v>
                </c:pt>
                <c:pt idx="5785">
                  <c:v>57.850000000000136</c:v>
                </c:pt>
                <c:pt idx="5786">
                  <c:v>57.860000000000127</c:v>
                </c:pt>
                <c:pt idx="5787">
                  <c:v>57.870000000000118</c:v>
                </c:pt>
                <c:pt idx="5788">
                  <c:v>57.880000000000109</c:v>
                </c:pt>
                <c:pt idx="5789">
                  <c:v>57.8900000000001</c:v>
                </c:pt>
                <c:pt idx="5790">
                  <c:v>57.900000000000091</c:v>
                </c:pt>
                <c:pt idx="5791">
                  <c:v>57.910000000000082</c:v>
                </c:pt>
                <c:pt idx="5792">
                  <c:v>57.920000000000073</c:v>
                </c:pt>
                <c:pt idx="5793">
                  <c:v>57.930000000000064</c:v>
                </c:pt>
                <c:pt idx="5794">
                  <c:v>57.940000000000055</c:v>
                </c:pt>
                <c:pt idx="5795">
                  <c:v>57.950000000000045</c:v>
                </c:pt>
                <c:pt idx="5796">
                  <c:v>57.960000000000036</c:v>
                </c:pt>
                <c:pt idx="5797">
                  <c:v>57.970000000000027</c:v>
                </c:pt>
                <c:pt idx="5798">
                  <c:v>57.980000000000018</c:v>
                </c:pt>
                <c:pt idx="5799">
                  <c:v>57.990000000000009</c:v>
                </c:pt>
                <c:pt idx="5800">
                  <c:v>58</c:v>
                </c:pt>
                <c:pt idx="5801">
                  <c:v>58.009999999999991</c:v>
                </c:pt>
                <c:pt idx="5802">
                  <c:v>58.019999999999982</c:v>
                </c:pt>
                <c:pt idx="5803">
                  <c:v>58.029999999999973</c:v>
                </c:pt>
                <c:pt idx="5804">
                  <c:v>58.040000000000191</c:v>
                </c:pt>
                <c:pt idx="5805">
                  <c:v>58.050000000000182</c:v>
                </c:pt>
                <c:pt idx="5806">
                  <c:v>58.060000000000173</c:v>
                </c:pt>
                <c:pt idx="5807">
                  <c:v>58.070000000000164</c:v>
                </c:pt>
                <c:pt idx="5808">
                  <c:v>58.080000000000155</c:v>
                </c:pt>
                <c:pt idx="5809">
                  <c:v>58.090000000000146</c:v>
                </c:pt>
                <c:pt idx="5810">
                  <c:v>58.100000000000136</c:v>
                </c:pt>
                <c:pt idx="5811">
                  <c:v>58.110000000000127</c:v>
                </c:pt>
                <c:pt idx="5812">
                  <c:v>58.120000000000118</c:v>
                </c:pt>
                <c:pt idx="5813">
                  <c:v>58.130000000000109</c:v>
                </c:pt>
                <c:pt idx="5814">
                  <c:v>58.1400000000001</c:v>
                </c:pt>
                <c:pt idx="5815">
                  <c:v>58.150000000000091</c:v>
                </c:pt>
                <c:pt idx="5816">
                  <c:v>58.160000000000082</c:v>
                </c:pt>
                <c:pt idx="5817">
                  <c:v>58.170000000000073</c:v>
                </c:pt>
                <c:pt idx="5818">
                  <c:v>58.180000000000064</c:v>
                </c:pt>
                <c:pt idx="5819">
                  <c:v>58.190000000000055</c:v>
                </c:pt>
                <c:pt idx="5820">
                  <c:v>58.200000000000045</c:v>
                </c:pt>
                <c:pt idx="5821">
                  <c:v>58.210000000000036</c:v>
                </c:pt>
                <c:pt idx="5822">
                  <c:v>58.220000000000027</c:v>
                </c:pt>
                <c:pt idx="5823">
                  <c:v>58.230000000000018</c:v>
                </c:pt>
                <c:pt idx="5824">
                  <c:v>58.240000000000009</c:v>
                </c:pt>
                <c:pt idx="5825">
                  <c:v>58.25</c:v>
                </c:pt>
                <c:pt idx="5826">
                  <c:v>58.259999999999991</c:v>
                </c:pt>
                <c:pt idx="5827">
                  <c:v>58.269999999999982</c:v>
                </c:pt>
                <c:pt idx="5828">
                  <c:v>58.279999999999973</c:v>
                </c:pt>
                <c:pt idx="5829">
                  <c:v>58.290000000000191</c:v>
                </c:pt>
                <c:pt idx="5830">
                  <c:v>58.300000000000182</c:v>
                </c:pt>
                <c:pt idx="5831">
                  <c:v>58.310000000000173</c:v>
                </c:pt>
                <c:pt idx="5832">
                  <c:v>58.320000000000164</c:v>
                </c:pt>
                <c:pt idx="5833">
                  <c:v>58.330000000000155</c:v>
                </c:pt>
                <c:pt idx="5834">
                  <c:v>58.340000000000146</c:v>
                </c:pt>
                <c:pt idx="5835">
                  <c:v>58.350000000000136</c:v>
                </c:pt>
                <c:pt idx="5836">
                  <c:v>58.360000000000127</c:v>
                </c:pt>
                <c:pt idx="5837">
                  <c:v>58.370000000000118</c:v>
                </c:pt>
                <c:pt idx="5838">
                  <c:v>58.380000000000109</c:v>
                </c:pt>
                <c:pt idx="5839">
                  <c:v>58.3900000000001</c:v>
                </c:pt>
                <c:pt idx="5840">
                  <c:v>58.400000000000091</c:v>
                </c:pt>
                <c:pt idx="5841">
                  <c:v>58.410000000000082</c:v>
                </c:pt>
                <c:pt idx="5842">
                  <c:v>58.420000000000073</c:v>
                </c:pt>
                <c:pt idx="5843">
                  <c:v>58.430000000000064</c:v>
                </c:pt>
                <c:pt idx="5844">
                  <c:v>58.440000000000055</c:v>
                </c:pt>
                <c:pt idx="5845">
                  <c:v>58.450000000000045</c:v>
                </c:pt>
                <c:pt idx="5846">
                  <c:v>58.460000000000036</c:v>
                </c:pt>
                <c:pt idx="5847">
                  <c:v>58.470000000000027</c:v>
                </c:pt>
                <c:pt idx="5848">
                  <c:v>58.480000000000018</c:v>
                </c:pt>
                <c:pt idx="5849">
                  <c:v>58.490000000000009</c:v>
                </c:pt>
                <c:pt idx="5850">
                  <c:v>58.5</c:v>
                </c:pt>
                <c:pt idx="5851">
                  <c:v>58.509999999999991</c:v>
                </c:pt>
                <c:pt idx="5852">
                  <c:v>58.519999999999982</c:v>
                </c:pt>
                <c:pt idx="5853">
                  <c:v>58.529999999999973</c:v>
                </c:pt>
                <c:pt idx="5854">
                  <c:v>58.540000000000191</c:v>
                </c:pt>
                <c:pt idx="5855">
                  <c:v>58.550000000000182</c:v>
                </c:pt>
                <c:pt idx="5856">
                  <c:v>58.560000000000173</c:v>
                </c:pt>
                <c:pt idx="5857">
                  <c:v>58.570000000000164</c:v>
                </c:pt>
                <c:pt idx="5858">
                  <c:v>58.580000000000155</c:v>
                </c:pt>
                <c:pt idx="5859">
                  <c:v>58.590000000000146</c:v>
                </c:pt>
                <c:pt idx="5860">
                  <c:v>58.600000000000136</c:v>
                </c:pt>
                <c:pt idx="5861">
                  <c:v>58.610000000000127</c:v>
                </c:pt>
                <c:pt idx="5862">
                  <c:v>58.620000000000118</c:v>
                </c:pt>
                <c:pt idx="5863">
                  <c:v>58.630000000000109</c:v>
                </c:pt>
                <c:pt idx="5864">
                  <c:v>58.6400000000001</c:v>
                </c:pt>
                <c:pt idx="5865">
                  <c:v>58.650000000000091</c:v>
                </c:pt>
                <c:pt idx="5866">
                  <c:v>58.660000000000082</c:v>
                </c:pt>
                <c:pt idx="5867">
                  <c:v>58.670000000000073</c:v>
                </c:pt>
                <c:pt idx="5868">
                  <c:v>58.680000000000064</c:v>
                </c:pt>
                <c:pt idx="5869">
                  <c:v>58.690000000000055</c:v>
                </c:pt>
                <c:pt idx="5870">
                  <c:v>58.700000000000045</c:v>
                </c:pt>
                <c:pt idx="5871">
                  <c:v>58.710000000000036</c:v>
                </c:pt>
                <c:pt idx="5872">
                  <c:v>58.720000000000027</c:v>
                </c:pt>
                <c:pt idx="5873">
                  <c:v>58.730000000000018</c:v>
                </c:pt>
                <c:pt idx="5874">
                  <c:v>58.740000000000009</c:v>
                </c:pt>
                <c:pt idx="5875">
                  <c:v>58.75</c:v>
                </c:pt>
                <c:pt idx="5876">
                  <c:v>58.759999999999991</c:v>
                </c:pt>
                <c:pt idx="5877">
                  <c:v>58.769999999999982</c:v>
                </c:pt>
                <c:pt idx="5878">
                  <c:v>58.779999999999973</c:v>
                </c:pt>
                <c:pt idx="5879">
                  <c:v>58.790000000000191</c:v>
                </c:pt>
                <c:pt idx="5880">
                  <c:v>58.800000000000182</c:v>
                </c:pt>
                <c:pt idx="5881">
                  <c:v>58.810000000000173</c:v>
                </c:pt>
                <c:pt idx="5882">
                  <c:v>58.820000000000164</c:v>
                </c:pt>
                <c:pt idx="5883">
                  <c:v>58.830000000000155</c:v>
                </c:pt>
                <c:pt idx="5884">
                  <c:v>58.840000000000146</c:v>
                </c:pt>
                <c:pt idx="5885">
                  <c:v>58.850000000000136</c:v>
                </c:pt>
                <c:pt idx="5886">
                  <c:v>58.860000000000127</c:v>
                </c:pt>
                <c:pt idx="5887">
                  <c:v>58.870000000000118</c:v>
                </c:pt>
                <c:pt idx="5888">
                  <c:v>58.880000000000109</c:v>
                </c:pt>
                <c:pt idx="5889">
                  <c:v>58.8900000000001</c:v>
                </c:pt>
                <c:pt idx="5890">
                  <c:v>58.900000000000091</c:v>
                </c:pt>
                <c:pt idx="5891">
                  <c:v>58.910000000000082</c:v>
                </c:pt>
                <c:pt idx="5892">
                  <c:v>58.920000000000073</c:v>
                </c:pt>
                <c:pt idx="5893">
                  <c:v>58.930000000000064</c:v>
                </c:pt>
                <c:pt idx="5894">
                  <c:v>58.940000000000055</c:v>
                </c:pt>
                <c:pt idx="5895">
                  <c:v>58.950000000000045</c:v>
                </c:pt>
                <c:pt idx="5896">
                  <c:v>58.960000000000036</c:v>
                </c:pt>
                <c:pt idx="5897">
                  <c:v>58.970000000000027</c:v>
                </c:pt>
                <c:pt idx="5898">
                  <c:v>58.980000000000018</c:v>
                </c:pt>
                <c:pt idx="5899">
                  <c:v>58.990000000000009</c:v>
                </c:pt>
                <c:pt idx="5900">
                  <c:v>59</c:v>
                </c:pt>
                <c:pt idx="5901">
                  <c:v>59.009999999999991</c:v>
                </c:pt>
                <c:pt idx="5902">
                  <c:v>59.019999999999982</c:v>
                </c:pt>
                <c:pt idx="5903">
                  <c:v>59.029999999999973</c:v>
                </c:pt>
                <c:pt idx="5904">
                  <c:v>59.040000000000191</c:v>
                </c:pt>
                <c:pt idx="5905">
                  <c:v>59.050000000000182</c:v>
                </c:pt>
                <c:pt idx="5906">
                  <c:v>59.060000000000173</c:v>
                </c:pt>
                <c:pt idx="5907">
                  <c:v>59.070000000000164</c:v>
                </c:pt>
                <c:pt idx="5908">
                  <c:v>59.080000000000155</c:v>
                </c:pt>
                <c:pt idx="5909">
                  <c:v>59.090000000000146</c:v>
                </c:pt>
                <c:pt idx="5910">
                  <c:v>59.100000000000136</c:v>
                </c:pt>
                <c:pt idx="5911">
                  <c:v>59.110000000000127</c:v>
                </c:pt>
                <c:pt idx="5912">
                  <c:v>59.120000000000118</c:v>
                </c:pt>
                <c:pt idx="5913">
                  <c:v>59.130000000000109</c:v>
                </c:pt>
                <c:pt idx="5914">
                  <c:v>59.1400000000001</c:v>
                </c:pt>
                <c:pt idx="5915">
                  <c:v>59.150000000000091</c:v>
                </c:pt>
                <c:pt idx="5916">
                  <c:v>59.160000000000082</c:v>
                </c:pt>
                <c:pt idx="5917">
                  <c:v>59.170000000000073</c:v>
                </c:pt>
                <c:pt idx="5918">
                  <c:v>59.180000000000064</c:v>
                </c:pt>
                <c:pt idx="5919">
                  <c:v>59.190000000000055</c:v>
                </c:pt>
                <c:pt idx="5920">
                  <c:v>59.200000000000045</c:v>
                </c:pt>
                <c:pt idx="5921">
                  <c:v>59.210000000000036</c:v>
                </c:pt>
                <c:pt idx="5922">
                  <c:v>59.220000000000027</c:v>
                </c:pt>
                <c:pt idx="5923">
                  <c:v>59.230000000000018</c:v>
                </c:pt>
                <c:pt idx="5924">
                  <c:v>59.240000000000009</c:v>
                </c:pt>
                <c:pt idx="5925">
                  <c:v>59.25</c:v>
                </c:pt>
                <c:pt idx="5926">
                  <c:v>59.259999999999991</c:v>
                </c:pt>
                <c:pt idx="5927">
                  <c:v>59.269999999999982</c:v>
                </c:pt>
                <c:pt idx="5928">
                  <c:v>59.279999999999973</c:v>
                </c:pt>
                <c:pt idx="5929">
                  <c:v>59.290000000000191</c:v>
                </c:pt>
                <c:pt idx="5930">
                  <c:v>59.300000000000182</c:v>
                </c:pt>
                <c:pt idx="5931">
                  <c:v>59.310000000000173</c:v>
                </c:pt>
                <c:pt idx="5932">
                  <c:v>59.320000000000164</c:v>
                </c:pt>
                <c:pt idx="5933">
                  <c:v>59.330000000000155</c:v>
                </c:pt>
                <c:pt idx="5934">
                  <c:v>59.340000000000146</c:v>
                </c:pt>
                <c:pt idx="5935">
                  <c:v>59.350000000000136</c:v>
                </c:pt>
                <c:pt idx="5936">
                  <c:v>59.360000000000127</c:v>
                </c:pt>
                <c:pt idx="5937">
                  <c:v>59.370000000000118</c:v>
                </c:pt>
                <c:pt idx="5938">
                  <c:v>59.380000000000109</c:v>
                </c:pt>
                <c:pt idx="5939">
                  <c:v>59.3900000000001</c:v>
                </c:pt>
                <c:pt idx="5940">
                  <c:v>59.400000000000091</c:v>
                </c:pt>
                <c:pt idx="5941">
                  <c:v>59.410000000000082</c:v>
                </c:pt>
                <c:pt idx="5942">
                  <c:v>59.420000000000073</c:v>
                </c:pt>
                <c:pt idx="5943">
                  <c:v>59.430000000000064</c:v>
                </c:pt>
                <c:pt idx="5944">
                  <c:v>59.440000000000055</c:v>
                </c:pt>
                <c:pt idx="5945">
                  <c:v>59.450000000000045</c:v>
                </c:pt>
                <c:pt idx="5946">
                  <c:v>59.460000000000036</c:v>
                </c:pt>
                <c:pt idx="5947">
                  <c:v>59.470000000000027</c:v>
                </c:pt>
                <c:pt idx="5948">
                  <c:v>59.480000000000018</c:v>
                </c:pt>
                <c:pt idx="5949">
                  <c:v>59.490000000000009</c:v>
                </c:pt>
                <c:pt idx="5950">
                  <c:v>59.5</c:v>
                </c:pt>
                <c:pt idx="5951">
                  <c:v>59.509999999999991</c:v>
                </c:pt>
                <c:pt idx="5952">
                  <c:v>59.519999999999982</c:v>
                </c:pt>
                <c:pt idx="5953">
                  <c:v>59.529999999999973</c:v>
                </c:pt>
                <c:pt idx="5954">
                  <c:v>59.540000000000191</c:v>
                </c:pt>
                <c:pt idx="5955">
                  <c:v>59.550000000000182</c:v>
                </c:pt>
                <c:pt idx="5956">
                  <c:v>59.560000000000173</c:v>
                </c:pt>
                <c:pt idx="5957">
                  <c:v>59.570000000000164</c:v>
                </c:pt>
                <c:pt idx="5958">
                  <c:v>59.580000000000155</c:v>
                </c:pt>
                <c:pt idx="5959">
                  <c:v>59.590000000000146</c:v>
                </c:pt>
                <c:pt idx="5960">
                  <c:v>59.600000000000136</c:v>
                </c:pt>
                <c:pt idx="5961">
                  <c:v>59.610000000000127</c:v>
                </c:pt>
                <c:pt idx="5962">
                  <c:v>59.620000000000118</c:v>
                </c:pt>
                <c:pt idx="5963">
                  <c:v>59.630000000000109</c:v>
                </c:pt>
                <c:pt idx="5964">
                  <c:v>59.6400000000001</c:v>
                </c:pt>
                <c:pt idx="5965">
                  <c:v>59.650000000000091</c:v>
                </c:pt>
                <c:pt idx="5966">
                  <c:v>59.660000000000082</c:v>
                </c:pt>
                <c:pt idx="5967">
                  <c:v>59.670000000000073</c:v>
                </c:pt>
                <c:pt idx="5968">
                  <c:v>59.680000000000064</c:v>
                </c:pt>
                <c:pt idx="5969">
                  <c:v>59.690000000000055</c:v>
                </c:pt>
                <c:pt idx="5970">
                  <c:v>59.700000000000045</c:v>
                </c:pt>
                <c:pt idx="5971">
                  <c:v>59.710000000000036</c:v>
                </c:pt>
                <c:pt idx="5972">
                  <c:v>59.720000000000027</c:v>
                </c:pt>
                <c:pt idx="5973">
                  <c:v>59.730000000000018</c:v>
                </c:pt>
                <c:pt idx="5974">
                  <c:v>59.740000000000009</c:v>
                </c:pt>
                <c:pt idx="5975">
                  <c:v>59.75</c:v>
                </c:pt>
                <c:pt idx="5976">
                  <c:v>59.759999999999991</c:v>
                </c:pt>
                <c:pt idx="5977">
                  <c:v>59.769999999999982</c:v>
                </c:pt>
                <c:pt idx="5978">
                  <c:v>59.779999999999973</c:v>
                </c:pt>
                <c:pt idx="5979">
                  <c:v>59.790000000000191</c:v>
                </c:pt>
                <c:pt idx="5980">
                  <c:v>59.800000000000182</c:v>
                </c:pt>
                <c:pt idx="5981">
                  <c:v>59.810000000000173</c:v>
                </c:pt>
                <c:pt idx="5982">
                  <c:v>59.820000000000164</c:v>
                </c:pt>
                <c:pt idx="5983">
                  <c:v>59.830000000000155</c:v>
                </c:pt>
                <c:pt idx="5984">
                  <c:v>59.840000000000146</c:v>
                </c:pt>
                <c:pt idx="5985">
                  <c:v>59.850000000000136</c:v>
                </c:pt>
                <c:pt idx="5986">
                  <c:v>59.860000000000127</c:v>
                </c:pt>
                <c:pt idx="5987">
                  <c:v>59.870000000000118</c:v>
                </c:pt>
                <c:pt idx="5988">
                  <c:v>59.880000000000109</c:v>
                </c:pt>
                <c:pt idx="5989">
                  <c:v>59.8900000000001</c:v>
                </c:pt>
                <c:pt idx="5990">
                  <c:v>59.900000000000091</c:v>
                </c:pt>
                <c:pt idx="5991">
                  <c:v>59.910000000000082</c:v>
                </c:pt>
                <c:pt idx="5992">
                  <c:v>59.920000000000073</c:v>
                </c:pt>
                <c:pt idx="5993">
                  <c:v>59.930000000000064</c:v>
                </c:pt>
                <c:pt idx="5994">
                  <c:v>59.940000000000055</c:v>
                </c:pt>
                <c:pt idx="5995">
                  <c:v>59.950000000000045</c:v>
                </c:pt>
                <c:pt idx="5996">
                  <c:v>59.960000000000036</c:v>
                </c:pt>
                <c:pt idx="5997">
                  <c:v>59.970000000000027</c:v>
                </c:pt>
                <c:pt idx="5998">
                  <c:v>59.980000000000018</c:v>
                </c:pt>
                <c:pt idx="5999">
                  <c:v>59.990000000000009</c:v>
                </c:pt>
                <c:pt idx="6000">
                  <c:v>60</c:v>
                </c:pt>
                <c:pt idx="6001">
                  <c:v>60.009999999999991</c:v>
                </c:pt>
                <c:pt idx="6002">
                  <c:v>60.019999999999982</c:v>
                </c:pt>
                <c:pt idx="6003">
                  <c:v>60.029999999999973</c:v>
                </c:pt>
                <c:pt idx="6004">
                  <c:v>60.040000000000191</c:v>
                </c:pt>
                <c:pt idx="6005">
                  <c:v>60.050000000000182</c:v>
                </c:pt>
                <c:pt idx="6006">
                  <c:v>60.060000000000173</c:v>
                </c:pt>
                <c:pt idx="6007">
                  <c:v>60.070000000000164</c:v>
                </c:pt>
                <c:pt idx="6008">
                  <c:v>60.080000000000155</c:v>
                </c:pt>
                <c:pt idx="6009">
                  <c:v>60.090000000000146</c:v>
                </c:pt>
                <c:pt idx="6010">
                  <c:v>60.100000000000136</c:v>
                </c:pt>
                <c:pt idx="6011">
                  <c:v>60.110000000000127</c:v>
                </c:pt>
                <c:pt idx="6012">
                  <c:v>60.120000000000118</c:v>
                </c:pt>
                <c:pt idx="6013">
                  <c:v>60.130000000000109</c:v>
                </c:pt>
                <c:pt idx="6014">
                  <c:v>60.1400000000001</c:v>
                </c:pt>
                <c:pt idx="6015">
                  <c:v>60.150000000000091</c:v>
                </c:pt>
                <c:pt idx="6016">
                  <c:v>60.160000000000082</c:v>
                </c:pt>
                <c:pt idx="6017">
                  <c:v>60.170000000000073</c:v>
                </c:pt>
                <c:pt idx="6018">
                  <c:v>60.180000000000064</c:v>
                </c:pt>
                <c:pt idx="6019">
                  <c:v>60.190000000000055</c:v>
                </c:pt>
                <c:pt idx="6020">
                  <c:v>60.200000000000045</c:v>
                </c:pt>
                <c:pt idx="6021">
                  <c:v>60.210000000000036</c:v>
                </c:pt>
                <c:pt idx="6022">
                  <c:v>60.220000000000027</c:v>
                </c:pt>
                <c:pt idx="6023">
                  <c:v>60.230000000000018</c:v>
                </c:pt>
                <c:pt idx="6024">
                  <c:v>60.240000000000009</c:v>
                </c:pt>
                <c:pt idx="6025">
                  <c:v>60.25</c:v>
                </c:pt>
                <c:pt idx="6026">
                  <c:v>60.259999999999991</c:v>
                </c:pt>
                <c:pt idx="6027">
                  <c:v>60.269999999999982</c:v>
                </c:pt>
                <c:pt idx="6028">
                  <c:v>60.279999999999973</c:v>
                </c:pt>
                <c:pt idx="6029">
                  <c:v>60.290000000000191</c:v>
                </c:pt>
                <c:pt idx="6030">
                  <c:v>60.300000000000182</c:v>
                </c:pt>
                <c:pt idx="6031">
                  <c:v>60.310000000000173</c:v>
                </c:pt>
                <c:pt idx="6032">
                  <c:v>60.320000000000164</c:v>
                </c:pt>
                <c:pt idx="6033">
                  <c:v>60.330000000000155</c:v>
                </c:pt>
                <c:pt idx="6034">
                  <c:v>60.340000000000146</c:v>
                </c:pt>
                <c:pt idx="6035">
                  <c:v>60.350000000000136</c:v>
                </c:pt>
                <c:pt idx="6036">
                  <c:v>60.360000000000127</c:v>
                </c:pt>
                <c:pt idx="6037">
                  <c:v>60.370000000000118</c:v>
                </c:pt>
                <c:pt idx="6038">
                  <c:v>60.380000000000109</c:v>
                </c:pt>
                <c:pt idx="6039">
                  <c:v>60.3900000000001</c:v>
                </c:pt>
                <c:pt idx="6040">
                  <c:v>60.400000000000091</c:v>
                </c:pt>
                <c:pt idx="6041">
                  <c:v>60.410000000000082</c:v>
                </c:pt>
                <c:pt idx="6042">
                  <c:v>60.420000000000073</c:v>
                </c:pt>
                <c:pt idx="6043">
                  <c:v>60.430000000000064</c:v>
                </c:pt>
                <c:pt idx="6044">
                  <c:v>60.440000000000055</c:v>
                </c:pt>
                <c:pt idx="6045">
                  <c:v>60.450000000000045</c:v>
                </c:pt>
                <c:pt idx="6046">
                  <c:v>60.460000000000036</c:v>
                </c:pt>
                <c:pt idx="6047">
                  <c:v>60.470000000000027</c:v>
                </c:pt>
                <c:pt idx="6048">
                  <c:v>60.480000000000018</c:v>
                </c:pt>
                <c:pt idx="6049">
                  <c:v>60.490000000000009</c:v>
                </c:pt>
                <c:pt idx="6050">
                  <c:v>60.5</c:v>
                </c:pt>
                <c:pt idx="6051">
                  <c:v>60.509999999999991</c:v>
                </c:pt>
                <c:pt idx="6052">
                  <c:v>60.519999999999982</c:v>
                </c:pt>
                <c:pt idx="6053">
                  <c:v>60.529999999999973</c:v>
                </c:pt>
                <c:pt idx="6054">
                  <c:v>60.540000000000191</c:v>
                </c:pt>
                <c:pt idx="6055">
                  <c:v>60.550000000000182</c:v>
                </c:pt>
                <c:pt idx="6056">
                  <c:v>60.560000000000173</c:v>
                </c:pt>
                <c:pt idx="6057">
                  <c:v>60.570000000000164</c:v>
                </c:pt>
                <c:pt idx="6058">
                  <c:v>60.580000000000155</c:v>
                </c:pt>
                <c:pt idx="6059">
                  <c:v>60.590000000000146</c:v>
                </c:pt>
                <c:pt idx="6060">
                  <c:v>60.600000000000136</c:v>
                </c:pt>
                <c:pt idx="6061">
                  <c:v>60.610000000000127</c:v>
                </c:pt>
                <c:pt idx="6062">
                  <c:v>60.620000000000118</c:v>
                </c:pt>
                <c:pt idx="6063">
                  <c:v>60.630000000000109</c:v>
                </c:pt>
                <c:pt idx="6064">
                  <c:v>60.6400000000001</c:v>
                </c:pt>
                <c:pt idx="6065">
                  <c:v>60.650000000000091</c:v>
                </c:pt>
                <c:pt idx="6066">
                  <c:v>60.660000000000082</c:v>
                </c:pt>
                <c:pt idx="6067">
                  <c:v>60.670000000000073</c:v>
                </c:pt>
                <c:pt idx="6068">
                  <c:v>60.680000000000064</c:v>
                </c:pt>
                <c:pt idx="6069">
                  <c:v>60.690000000000055</c:v>
                </c:pt>
                <c:pt idx="6070">
                  <c:v>60.700000000000045</c:v>
                </c:pt>
                <c:pt idx="6071">
                  <c:v>60.710000000000036</c:v>
                </c:pt>
                <c:pt idx="6072">
                  <c:v>60.720000000000027</c:v>
                </c:pt>
                <c:pt idx="6073">
                  <c:v>60.730000000000018</c:v>
                </c:pt>
                <c:pt idx="6074">
                  <c:v>60.740000000000009</c:v>
                </c:pt>
                <c:pt idx="6075">
                  <c:v>60.75</c:v>
                </c:pt>
                <c:pt idx="6076">
                  <c:v>60.759999999999991</c:v>
                </c:pt>
                <c:pt idx="6077">
                  <c:v>60.769999999999982</c:v>
                </c:pt>
                <c:pt idx="6078">
                  <c:v>60.779999999999973</c:v>
                </c:pt>
                <c:pt idx="6079">
                  <c:v>60.790000000000191</c:v>
                </c:pt>
                <c:pt idx="6080">
                  <c:v>60.800000000000182</c:v>
                </c:pt>
                <c:pt idx="6081">
                  <c:v>60.810000000000173</c:v>
                </c:pt>
                <c:pt idx="6082">
                  <c:v>60.820000000000164</c:v>
                </c:pt>
                <c:pt idx="6083">
                  <c:v>60.830000000000155</c:v>
                </c:pt>
                <c:pt idx="6084">
                  <c:v>60.840000000000146</c:v>
                </c:pt>
                <c:pt idx="6085">
                  <c:v>60.850000000000136</c:v>
                </c:pt>
                <c:pt idx="6086">
                  <c:v>60.860000000000127</c:v>
                </c:pt>
                <c:pt idx="6087">
                  <c:v>60.870000000000118</c:v>
                </c:pt>
                <c:pt idx="6088">
                  <c:v>60.880000000000109</c:v>
                </c:pt>
                <c:pt idx="6089">
                  <c:v>60.8900000000001</c:v>
                </c:pt>
                <c:pt idx="6090">
                  <c:v>60.900000000000091</c:v>
                </c:pt>
                <c:pt idx="6091">
                  <c:v>60.910000000000082</c:v>
                </c:pt>
                <c:pt idx="6092">
                  <c:v>60.920000000000073</c:v>
                </c:pt>
                <c:pt idx="6093">
                  <c:v>60.930000000000064</c:v>
                </c:pt>
                <c:pt idx="6094">
                  <c:v>60.940000000000055</c:v>
                </c:pt>
                <c:pt idx="6095">
                  <c:v>60.950000000000045</c:v>
                </c:pt>
                <c:pt idx="6096">
                  <c:v>60.960000000000036</c:v>
                </c:pt>
                <c:pt idx="6097">
                  <c:v>60.970000000000027</c:v>
                </c:pt>
                <c:pt idx="6098">
                  <c:v>60.980000000000018</c:v>
                </c:pt>
                <c:pt idx="6099">
                  <c:v>60.990000000000009</c:v>
                </c:pt>
                <c:pt idx="6100">
                  <c:v>61</c:v>
                </c:pt>
                <c:pt idx="6101">
                  <c:v>61.009999999999991</c:v>
                </c:pt>
                <c:pt idx="6102">
                  <c:v>61.019999999999982</c:v>
                </c:pt>
                <c:pt idx="6103">
                  <c:v>61.029999999999973</c:v>
                </c:pt>
                <c:pt idx="6104">
                  <c:v>61.040000000000191</c:v>
                </c:pt>
                <c:pt idx="6105">
                  <c:v>61.050000000000182</c:v>
                </c:pt>
                <c:pt idx="6106">
                  <c:v>61.060000000000173</c:v>
                </c:pt>
                <c:pt idx="6107">
                  <c:v>61.070000000000164</c:v>
                </c:pt>
                <c:pt idx="6108">
                  <c:v>61.080000000000155</c:v>
                </c:pt>
                <c:pt idx="6109">
                  <c:v>61.090000000000146</c:v>
                </c:pt>
                <c:pt idx="6110">
                  <c:v>61.100000000000136</c:v>
                </c:pt>
                <c:pt idx="6111">
                  <c:v>61.110000000000127</c:v>
                </c:pt>
                <c:pt idx="6112">
                  <c:v>61.120000000000118</c:v>
                </c:pt>
                <c:pt idx="6113">
                  <c:v>61.130000000000109</c:v>
                </c:pt>
                <c:pt idx="6114">
                  <c:v>61.1400000000001</c:v>
                </c:pt>
                <c:pt idx="6115">
                  <c:v>61.150000000000091</c:v>
                </c:pt>
                <c:pt idx="6116">
                  <c:v>61.160000000000082</c:v>
                </c:pt>
                <c:pt idx="6117">
                  <c:v>61.170000000000073</c:v>
                </c:pt>
                <c:pt idx="6118">
                  <c:v>61.180000000000064</c:v>
                </c:pt>
                <c:pt idx="6119">
                  <c:v>61.190000000000055</c:v>
                </c:pt>
                <c:pt idx="6120">
                  <c:v>61.200000000000045</c:v>
                </c:pt>
                <c:pt idx="6121">
                  <c:v>61.210000000000036</c:v>
                </c:pt>
                <c:pt idx="6122">
                  <c:v>61.220000000000027</c:v>
                </c:pt>
                <c:pt idx="6123">
                  <c:v>61.230000000000018</c:v>
                </c:pt>
                <c:pt idx="6124">
                  <c:v>61.240000000000009</c:v>
                </c:pt>
                <c:pt idx="6125">
                  <c:v>61.25</c:v>
                </c:pt>
                <c:pt idx="6126">
                  <c:v>61.259999999999991</c:v>
                </c:pt>
                <c:pt idx="6127">
                  <c:v>61.269999999999982</c:v>
                </c:pt>
                <c:pt idx="6128">
                  <c:v>61.279999999999973</c:v>
                </c:pt>
                <c:pt idx="6129">
                  <c:v>61.290000000000191</c:v>
                </c:pt>
                <c:pt idx="6130">
                  <c:v>61.300000000000182</c:v>
                </c:pt>
                <c:pt idx="6131">
                  <c:v>61.310000000000173</c:v>
                </c:pt>
                <c:pt idx="6132">
                  <c:v>61.320000000000164</c:v>
                </c:pt>
                <c:pt idx="6133">
                  <c:v>61.330000000000155</c:v>
                </c:pt>
                <c:pt idx="6134">
                  <c:v>61.340000000000146</c:v>
                </c:pt>
                <c:pt idx="6135">
                  <c:v>61.350000000000136</c:v>
                </c:pt>
                <c:pt idx="6136">
                  <c:v>61.360000000000127</c:v>
                </c:pt>
                <c:pt idx="6137">
                  <c:v>61.370000000000118</c:v>
                </c:pt>
                <c:pt idx="6138">
                  <c:v>61.380000000000109</c:v>
                </c:pt>
                <c:pt idx="6139">
                  <c:v>61.3900000000001</c:v>
                </c:pt>
                <c:pt idx="6140">
                  <c:v>61.400000000000091</c:v>
                </c:pt>
                <c:pt idx="6141">
                  <c:v>61.410000000000082</c:v>
                </c:pt>
                <c:pt idx="6142">
                  <c:v>61.420000000000073</c:v>
                </c:pt>
                <c:pt idx="6143">
                  <c:v>61.430000000000064</c:v>
                </c:pt>
                <c:pt idx="6144">
                  <c:v>61.440000000000055</c:v>
                </c:pt>
                <c:pt idx="6145">
                  <c:v>61.450000000000045</c:v>
                </c:pt>
                <c:pt idx="6146">
                  <c:v>61.460000000000036</c:v>
                </c:pt>
                <c:pt idx="6147">
                  <c:v>61.470000000000027</c:v>
                </c:pt>
                <c:pt idx="6148">
                  <c:v>61.480000000000018</c:v>
                </c:pt>
                <c:pt idx="6149">
                  <c:v>61.490000000000009</c:v>
                </c:pt>
                <c:pt idx="6150">
                  <c:v>61.5</c:v>
                </c:pt>
                <c:pt idx="6151">
                  <c:v>61.509999999999991</c:v>
                </c:pt>
                <c:pt idx="6152">
                  <c:v>61.519999999999982</c:v>
                </c:pt>
                <c:pt idx="6153">
                  <c:v>61.529999999999973</c:v>
                </c:pt>
                <c:pt idx="6154">
                  <c:v>61.540000000000191</c:v>
                </c:pt>
                <c:pt idx="6155">
                  <c:v>61.550000000000182</c:v>
                </c:pt>
                <c:pt idx="6156">
                  <c:v>61.560000000000173</c:v>
                </c:pt>
                <c:pt idx="6157">
                  <c:v>61.570000000000164</c:v>
                </c:pt>
                <c:pt idx="6158">
                  <c:v>61.580000000000155</c:v>
                </c:pt>
                <c:pt idx="6159">
                  <c:v>61.590000000000146</c:v>
                </c:pt>
                <c:pt idx="6160">
                  <c:v>61.600000000000136</c:v>
                </c:pt>
                <c:pt idx="6161">
                  <c:v>61.610000000000127</c:v>
                </c:pt>
                <c:pt idx="6162">
                  <c:v>61.620000000000118</c:v>
                </c:pt>
                <c:pt idx="6163">
                  <c:v>61.630000000000109</c:v>
                </c:pt>
                <c:pt idx="6164">
                  <c:v>61.6400000000001</c:v>
                </c:pt>
                <c:pt idx="6165">
                  <c:v>61.650000000000091</c:v>
                </c:pt>
                <c:pt idx="6166">
                  <c:v>61.660000000000082</c:v>
                </c:pt>
                <c:pt idx="6167">
                  <c:v>61.670000000000073</c:v>
                </c:pt>
                <c:pt idx="6168">
                  <c:v>61.680000000000064</c:v>
                </c:pt>
                <c:pt idx="6169">
                  <c:v>61.690000000000055</c:v>
                </c:pt>
                <c:pt idx="6170">
                  <c:v>61.700000000000045</c:v>
                </c:pt>
                <c:pt idx="6171">
                  <c:v>61.710000000000036</c:v>
                </c:pt>
                <c:pt idx="6172">
                  <c:v>61.720000000000027</c:v>
                </c:pt>
                <c:pt idx="6173">
                  <c:v>61.730000000000018</c:v>
                </c:pt>
                <c:pt idx="6174">
                  <c:v>61.740000000000009</c:v>
                </c:pt>
                <c:pt idx="6175">
                  <c:v>61.75</c:v>
                </c:pt>
                <c:pt idx="6176">
                  <c:v>61.759999999999991</c:v>
                </c:pt>
                <c:pt idx="6177">
                  <c:v>61.769999999999982</c:v>
                </c:pt>
                <c:pt idx="6178">
                  <c:v>61.779999999999973</c:v>
                </c:pt>
                <c:pt idx="6179">
                  <c:v>61.790000000000191</c:v>
                </c:pt>
                <c:pt idx="6180">
                  <c:v>61.800000000000182</c:v>
                </c:pt>
                <c:pt idx="6181">
                  <c:v>61.810000000000173</c:v>
                </c:pt>
                <c:pt idx="6182">
                  <c:v>61.820000000000164</c:v>
                </c:pt>
                <c:pt idx="6183">
                  <c:v>61.830000000000155</c:v>
                </c:pt>
                <c:pt idx="6184">
                  <c:v>61.840000000000146</c:v>
                </c:pt>
                <c:pt idx="6185">
                  <c:v>61.850000000000136</c:v>
                </c:pt>
                <c:pt idx="6186">
                  <c:v>61.860000000000127</c:v>
                </c:pt>
                <c:pt idx="6187">
                  <c:v>61.870000000000118</c:v>
                </c:pt>
                <c:pt idx="6188">
                  <c:v>61.880000000000109</c:v>
                </c:pt>
                <c:pt idx="6189">
                  <c:v>61.8900000000001</c:v>
                </c:pt>
                <c:pt idx="6190">
                  <c:v>61.900000000000091</c:v>
                </c:pt>
                <c:pt idx="6191">
                  <c:v>61.910000000000082</c:v>
                </c:pt>
                <c:pt idx="6192">
                  <c:v>61.920000000000073</c:v>
                </c:pt>
                <c:pt idx="6193">
                  <c:v>61.930000000000064</c:v>
                </c:pt>
                <c:pt idx="6194">
                  <c:v>61.940000000000055</c:v>
                </c:pt>
                <c:pt idx="6195">
                  <c:v>61.950000000000045</c:v>
                </c:pt>
                <c:pt idx="6196">
                  <c:v>61.960000000000036</c:v>
                </c:pt>
                <c:pt idx="6197">
                  <c:v>61.970000000000027</c:v>
                </c:pt>
                <c:pt idx="6198">
                  <c:v>61.980000000000018</c:v>
                </c:pt>
                <c:pt idx="6199">
                  <c:v>61.990000000000009</c:v>
                </c:pt>
                <c:pt idx="6200">
                  <c:v>62</c:v>
                </c:pt>
                <c:pt idx="6201">
                  <c:v>62.009999999999991</c:v>
                </c:pt>
                <c:pt idx="6202">
                  <c:v>62.019999999999982</c:v>
                </c:pt>
                <c:pt idx="6203">
                  <c:v>62.029999999999973</c:v>
                </c:pt>
                <c:pt idx="6204">
                  <c:v>62.040000000000191</c:v>
                </c:pt>
                <c:pt idx="6205">
                  <c:v>62.050000000000182</c:v>
                </c:pt>
                <c:pt idx="6206">
                  <c:v>62.060000000000173</c:v>
                </c:pt>
                <c:pt idx="6207">
                  <c:v>62.070000000000164</c:v>
                </c:pt>
                <c:pt idx="6208">
                  <c:v>62.080000000000155</c:v>
                </c:pt>
                <c:pt idx="6209">
                  <c:v>62.090000000000146</c:v>
                </c:pt>
                <c:pt idx="6210">
                  <c:v>62.100000000000136</c:v>
                </c:pt>
                <c:pt idx="6211">
                  <c:v>62.110000000000127</c:v>
                </c:pt>
                <c:pt idx="6212">
                  <c:v>62.120000000000118</c:v>
                </c:pt>
                <c:pt idx="6213">
                  <c:v>62.130000000000109</c:v>
                </c:pt>
                <c:pt idx="6214">
                  <c:v>62.1400000000001</c:v>
                </c:pt>
                <c:pt idx="6215">
                  <c:v>62.150000000000091</c:v>
                </c:pt>
                <c:pt idx="6216">
                  <c:v>62.160000000000082</c:v>
                </c:pt>
                <c:pt idx="6217">
                  <c:v>62.170000000000073</c:v>
                </c:pt>
                <c:pt idx="6218">
                  <c:v>62.180000000000064</c:v>
                </c:pt>
                <c:pt idx="6219">
                  <c:v>62.190000000000055</c:v>
                </c:pt>
                <c:pt idx="6220">
                  <c:v>62.200000000000045</c:v>
                </c:pt>
                <c:pt idx="6221">
                  <c:v>62.210000000000036</c:v>
                </c:pt>
                <c:pt idx="6222">
                  <c:v>62.220000000000027</c:v>
                </c:pt>
                <c:pt idx="6223">
                  <c:v>62.230000000000018</c:v>
                </c:pt>
                <c:pt idx="6224">
                  <c:v>62.240000000000009</c:v>
                </c:pt>
                <c:pt idx="6225">
                  <c:v>62.25</c:v>
                </c:pt>
                <c:pt idx="6226">
                  <c:v>62.259999999999991</c:v>
                </c:pt>
                <c:pt idx="6227">
                  <c:v>62.269999999999982</c:v>
                </c:pt>
                <c:pt idx="6228">
                  <c:v>62.279999999999973</c:v>
                </c:pt>
                <c:pt idx="6229">
                  <c:v>62.290000000000191</c:v>
                </c:pt>
                <c:pt idx="6230">
                  <c:v>62.300000000000182</c:v>
                </c:pt>
                <c:pt idx="6231">
                  <c:v>62.310000000000173</c:v>
                </c:pt>
                <c:pt idx="6232">
                  <c:v>62.320000000000164</c:v>
                </c:pt>
                <c:pt idx="6233">
                  <c:v>62.330000000000155</c:v>
                </c:pt>
                <c:pt idx="6234">
                  <c:v>62.340000000000146</c:v>
                </c:pt>
                <c:pt idx="6235">
                  <c:v>62.350000000000136</c:v>
                </c:pt>
                <c:pt idx="6236">
                  <c:v>62.360000000000127</c:v>
                </c:pt>
                <c:pt idx="6237">
                  <c:v>62.370000000000118</c:v>
                </c:pt>
                <c:pt idx="6238">
                  <c:v>62.380000000000109</c:v>
                </c:pt>
                <c:pt idx="6239">
                  <c:v>62.3900000000001</c:v>
                </c:pt>
                <c:pt idx="6240">
                  <c:v>62.400000000000091</c:v>
                </c:pt>
                <c:pt idx="6241">
                  <c:v>62.410000000000082</c:v>
                </c:pt>
                <c:pt idx="6242">
                  <c:v>62.420000000000073</c:v>
                </c:pt>
                <c:pt idx="6243">
                  <c:v>62.430000000000064</c:v>
                </c:pt>
                <c:pt idx="6244">
                  <c:v>62.440000000000055</c:v>
                </c:pt>
                <c:pt idx="6245">
                  <c:v>62.450000000000045</c:v>
                </c:pt>
                <c:pt idx="6246">
                  <c:v>62.460000000000036</c:v>
                </c:pt>
                <c:pt idx="6247">
                  <c:v>62.470000000000027</c:v>
                </c:pt>
                <c:pt idx="6248">
                  <c:v>62.480000000000018</c:v>
                </c:pt>
                <c:pt idx="6249">
                  <c:v>62.490000000000009</c:v>
                </c:pt>
                <c:pt idx="6250">
                  <c:v>62.5</c:v>
                </c:pt>
                <c:pt idx="6251">
                  <c:v>62.509999999999991</c:v>
                </c:pt>
                <c:pt idx="6252">
                  <c:v>62.519999999999982</c:v>
                </c:pt>
                <c:pt idx="6253">
                  <c:v>62.529999999999973</c:v>
                </c:pt>
                <c:pt idx="6254">
                  <c:v>62.540000000000191</c:v>
                </c:pt>
                <c:pt idx="6255">
                  <c:v>62.550000000000182</c:v>
                </c:pt>
                <c:pt idx="6256">
                  <c:v>62.560000000000173</c:v>
                </c:pt>
                <c:pt idx="6257">
                  <c:v>62.570000000000164</c:v>
                </c:pt>
                <c:pt idx="6258">
                  <c:v>62.580000000000155</c:v>
                </c:pt>
                <c:pt idx="6259">
                  <c:v>62.590000000000146</c:v>
                </c:pt>
                <c:pt idx="6260">
                  <c:v>62.600000000000136</c:v>
                </c:pt>
                <c:pt idx="6261">
                  <c:v>62.610000000000127</c:v>
                </c:pt>
                <c:pt idx="6262">
                  <c:v>62.620000000000118</c:v>
                </c:pt>
                <c:pt idx="6263">
                  <c:v>62.630000000000109</c:v>
                </c:pt>
                <c:pt idx="6264">
                  <c:v>62.6400000000001</c:v>
                </c:pt>
                <c:pt idx="6265">
                  <c:v>62.650000000000091</c:v>
                </c:pt>
                <c:pt idx="6266">
                  <c:v>62.660000000000082</c:v>
                </c:pt>
                <c:pt idx="6267">
                  <c:v>62.670000000000073</c:v>
                </c:pt>
                <c:pt idx="6268">
                  <c:v>62.680000000000064</c:v>
                </c:pt>
                <c:pt idx="6269">
                  <c:v>62.690000000000055</c:v>
                </c:pt>
                <c:pt idx="6270">
                  <c:v>62.700000000000045</c:v>
                </c:pt>
                <c:pt idx="6271">
                  <c:v>62.710000000000036</c:v>
                </c:pt>
                <c:pt idx="6272">
                  <c:v>62.720000000000027</c:v>
                </c:pt>
                <c:pt idx="6273">
                  <c:v>62.730000000000018</c:v>
                </c:pt>
                <c:pt idx="6274">
                  <c:v>62.740000000000009</c:v>
                </c:pt>
                <c:pt idx="6275">
                  <c:v>62.75</c:v>
                </c:pt>
                <c:pt idx="6276">
                  <c:v>62.759999999999991</c:v>
                </c:pt>
                <c:pt idx="6277">
                  <c:v>62.769999999999982</c:v>
                </c:pt>
                <c:pt idx="6278">
                  <c:v>62.779999999999973</c:v>
                </c:pt>
                <c:pt idx="6279">
                  <c:v>62.790000000000191</c:v>
                </c:pt>
                <c:pt idx="6280">
                  <c:v>62.800000000000182</c:v>
                </c:pt>
                <c:pt idx="6281">
                  <c:v>62.810000000000173</c:v>
                </c:pt>
                <c:pt idx="6282">
                  <c:v>62.820000000000164</c:v>
                </c:pt>
                <c:pt idx="6283">
                  <c:v>62.830000000000155</c:v>
                </c:pt>
                <c:pt idx="6284">
                  <c:v>62.840000000000146</c:v>
                </c:pt>
                <c:pt idx="6285">
                  <c:v>62.850000000000136</c:v>
                </c:pt>
                <c:pt idx="6286">
                  <c:v>62.860000000000127</c:v>
                </c:pt>
                <c:pt idx="6287">
                  <c:v>62.870000000000118</c:v>
                </c:pt>
                <c:pt idx="6288">
                  <c:v>62.880000000000109</c:v>
                </c:pt>
                <c:pt idx="6289">
                  <c:v>62.8900000000001</c:v>
                </c:pt>
                <c:pt idx="6290">
                  <c:v>62.900000000000091</c:v>
                </c:pt>
                <c:pt idx="6291">
                  <c:v>62.910000000000082</c:v>
                </c:pt>
                <c:pt idx="6292">
                  <c:v>62.920000000000073</c:v>
                </c:pt>
                <c:pt idx="6293">
                  <c:v>62.930000000000064</c:v>
                </c:pt>
                <c:pt idx="6294">
                  <c:v>62.940000000000055</c:v>
                </c:pt>
                <c:pt idx="6295">
                  <c:v>62.950000000000045</c:v>
                </c:pt>
                <c:pt idx="6296">
                  <c:v>62.960000000000036</c:v>
                </c:pt>
                <c:pt idx="6297">
                  <c:v>62.970000000000027</c:v>
                </c:pt>
                <c:pt idx="6298">
                  <c:v>62.980000000000018</c:v>
                </c:pt>
                <c:pt idx="6299">
                  <c:v>62.990000000000009</c:v>
                </c:pt>
                <c:pt idx="6300">
                  <c:v>63</c:v>
                </c:pt>
                <c:pt idx="6301">
                  <c:v>63.009999999999991</c:v>
                </c:pt>
                <c:pt idx="6302">
                  <c:v>63.019999999999982</c:v>
                </c:pt>
                <c:pt idx="6303">
                  <c:v>63.029999999999973</c:v>
                </c:pt>
                <c:pt idx="6304">
                  <c:v>63.040000000000191</c:v>
                </c:pt>
                <c:pt idx="6305">
                  <c:v>63.050000000000182</c:v>
                </c:pt>
                <c:pt idx="6306">
                  <c:v>63.060000000000173</c:v>
                </c:pt>
                <c:pt idx="6307">
                  <c:v>63.070000000000164</c:v>
                </c:pt>
                <c:pt idx="6308">
                  <c:v>63.080000000000155</c:v>
                </c:pt>
                <c:pt idx="6309">
                  <c:v>63.090000000000146</c:v>
                </c:pt>
                <c:pt idx="6310">
                  <c:v>63.100000000000136</c:v>
                </c:pt>
                <c:pt idx="6311">
                  <c:v>63.110000000000127</c:v>
                </c:pt>
                <c:pt idx="6312">
                  <c:v>63.120000000000118</c:v>
                </c:pt>
                <c:pt idx="6313">
                  <c:v>63.130000000000109</c:v>
                </c:pt>
                <c:pt idx="6314">
                  <c:v>63.1400000000001</c:v>
                </c:pt>
                <c:pt idx="6315">
                  <c:v>63.150000000000091</c:v>
                </c:pt>
                <c:pt idx="6316">
                  <c:v>63.160000000000082</c:v>
                </c:pt>
                <c:pt idx="6317">
                  <c:v>63.170000000000073</c:v>
                </c:pt>
                <c:pt idx="6318">
                  <c:v>63.180000000000064</c:v>
                </c:pt>
                <c:pt idx="6319">
                  <c:v>63.190000000000055</c:v>
                </c:pt>
                <c:pt idx="6320">
                  <c:v>63.200000000000045</c:v>
                </c:pt>
                <c:pt idx="6321">
                  <c:v>63.210000000000036</c:v>
                </c:pt>
                <c:pt idx="6322">
                  <c:v>63.220000000000027</c:v>
                </c:pt>
                <c:pt idx="6323">
                  <c:v>63.230000000000018</c:v>
                </c:pt>
                <c:pt idx="6324">
                  <c:v>63.240000000000009</c:v>
                </c:pt>
                <c:pt idx="6325">
                  <c:v>63.25</c:v>
                </c:pt>
                <c:pt idx="6326">
                  <c:v>63.259999999999991</c:v>
                </c:pt>
                <c:pt idx="6327">
                  <c:v>63.269999999999982</c:v>
                </c:pt>
                <c:pt idx="6328">
                  <c:v>63.279999999999973</c:v>
                </c:pt>
                <c:pt idx="6329">
                  <c:v>63.290000000000191</c:v>
                </c:pt>
                <c:pt idx="6330">
                  <c:v>63.300000000000182</c:v>
                </c:pt>
                <c:pt idx="6331">
                  <c:v>63.310000000000173</c:v>
                </c:pt>
                <c:pt idx="6332">
                  <c:v>63.320000000000164</c:v>
                </c:pt>
                <c:pt idx="6333">
                  <c:v>63.330000000000155</c:v>
                </c:pt>
                <c:pt idx="6334">
                  <c:v>63.340000000000146</c:v>
                </c:pt>
                <c:pt idx="6335">
                  <c:v>63.350000000000136</c:v>
                </c:pt>
                <c:pt idx="6336">
                  <c:v>63.360000000000127</c:v>
                </c:pt>
                <c:pt idx="6337">
                  <c:v>63.370000000000118</c:v>
                </c:pt>
                <c:pt idx="6338">
                  <c:v>63.380000000000109</c:v>
                </c:pt>
                <c:pt idx="6339">
                  <c:v>63.3900000000001</c:v>
                </c:pt>
                <c:pt idx="6340">
                  <c:v>63.400000000000091</c:v>
                </c:pt>
                <c:pt idx="6341">
                  <c:v>63.410000000000082</c:v>
                </c:pt>
                <c:pt idx="6342">
                  <c:v>63.420000000000073</c:v>
                </c:pt>
                <c:pt idx="6343">
                  <c:v>63.430000000000064</c:v>
                </c:pt>
                <c:pt idx="6344">
                  <c:v>63.440000000000055</c:v>
                </c:pt>
                <c:pt idx="6345">
                  <c:v>63.450000000000045</c:v>
                </c:pt>
                <c:pt idx="6346">
                  <c:v>63.460000000000036</c:v>
                </c:pt>
                <c:pt idx="6347">
                  <c:v>63.470000000000027</c:v>
                </c:pt>
                <c:pt idx="6348">
                  <c:v>63.480000000000018</c:v>
                </c:pt>
                <c:pt idx="6349">
                  <c:v>63.490000000000009</c:v>
                </c:pt>
                <c:pt idx="6350">
                  <c:v>63.5</c:v>
                </c:pt>
                <c:pt idx="6351">
                  <c:v>63.509999999999991</c:v>
                </c:pt>
                <c:pt idx="6352">
                  <c:v>63.519999999999982</c:v>
                </c:pt>
                <c:pt idx="6353">
                  <c:v>63.529999999999973</c:v>
                </c:pt>
                <c:pt idx="6354">
                  <c:v>63.540000000000191</c:v>
                </c:pt>
                <c:pt idx="6355">
                  <c:v>63.550000000000182</c:v>
                </c:pt>
                <c:pt idx="6356">
                  <c:v>63.560000000000173</c:v>
                </c:pt>
                <c:pt idx="6357">
                  <c:v>63.570000000000164</c:v>
                </c:pt>
                <c:pt idx="6358">
                  <c:v>63.580000000000155</c:v>
                </c:pt>
                <c:pt idx="6359">
                  <c:v>63.590000000000146</c:v>
                </c:pt>
                <c:pt idx="6360">
                  <c:v>63.600000000000136</c:v>
                </c:pt>
                <c:pt idx="6361">
                  <c:v>63.610000000000127</c:v>
                </c:pt>
                <c:pt idx="6362">
                  <c:v>63.620000000000118</c:v>
                </c:pt>
                <c:pt idx="6363">
                  <c:v>63.630000000000109</c:v>
                </c:pt>
                <c:pt idx="6364">
                  <c:v>63.6400000000001</c:v>
                </c:pt>
                <c:pt idx="6365">
                  <c:v>63.650000000000091</c:v>
                </c:pt>
                <c:pt idx="6366">
                  <c:v>63.660000000000082</c:v>
                </c:pt>
                <c:pt idx="6367">
                  <c:v>63.670000000000073</c:v>
                </c:pt>
                <c:pt idx="6368">
                  <c:v>63.680000000000064</c:v>
                </c:pt>
                <c:pt idx="6369">
                  <c:v>63.690000000000055</c:v>
                </c:pt>
                <c:pt idx="6370">
                  <c:v>63.700000000000045</c:v>
                </c:pt>
                <c:pt idx="6371">
                  <c:v>63.710000000000036</c:v>
                </c:pt>
                <c:pt idx="6372">
                  <c:v>63.720000000000027</c:v>
                </c:pt>
                <c:pt idx="6373">
                  <c:v>63.730000000000018</c:v>
                </c:pt>
                <c:pt idx="6374">
                  <c:v>63.740000000000009</c:v>
                </c:pt>
                <c:pt idx="6375">
                  <c:v>63.75</c:v>
                </c:pt>
                <c:pt idx="6376">
                  <c:v>63.759999999999991</c:v>
                </c:pt>
                <c:pt idx="6377">
                  <c:v>63.769999999999982</c:v>
                </c:pt>
                <c:pt idx="6378">
                  <c:v>63.779999999999973</c:v>
                </c:pt>
                <c:pt idx="6379">
                  <c:v>63.790000000000191</c:v>
                </c:pt>
                <c:pt idx="6380">
                  <c:v>63.800000000000182</c:v>
                </c:pt>
                <c:pt idx="6381">
                  <c:v>63.810000000000173</c:v>
                </c:pt>
                <c:pt idx="6382">
                  <c:v>63.820000000000164</c:v>
                </c:pt>
                <c:pt idx="6383">
                  <c:v>63.830000000000155</c:v>
                </c:pt>
                <c:pt idx="6384">
                  <c:v>63.840000000000146</c:v>
                </c:pt>
                <c:pt idx="6385">
                  <c:v>63.850000000000136</c:v>
                </c:pt>
                <c:pt idx="6386">
                  <c:v>63.860000000000127</c:v>
                </c:pt>
                <c:pt idx="6387">
                  <c:v>63.870000000000118</c:v>
                </c:pt>
                <c:pt idx="6388">
                  <c:v>63.880000000000109</c:v>
                </c:pt>
                <c:pt idx="6389">
                  <c:v>63.8900000000001</c:v>
                </c:pt>
                <c:pt idx="6390">
                  <c:v>63.900000000000091</c:v>
                </c:pt>
                <c:pt idx="6391">
                  <c:v>63.910000000000082</c:v>
                </c:pt>
                <c:pt idx="6392">
                  <c:v>63.920000000000073</c:v>
                </c:pt>
                <c:pt idx="6393">
                  <c:v>63.930000000000064</c:v>
                </c:pt>
                <c:pt idx="6394">
                  <c:v>63.940000000000055</c:v>
                </c:pt>
                <c:pt idx="6395">
                  <c:v>63.950000000000045</c:v>
                </c:pt>
                <c:pt idx="6396">
                  <c:v>63.960000000000036</c:v>
                </c:pt>
                <c:pt idx="6397">
                  <c:v>63.970000000000027</c:v>
                </c:pt>
                <c:pt idx="6398">
                  <c:v>63.980000000000018</c:v>
                </c:pt>
                <c:pt idx="6399">
                  <c:v>63.990000000000009</c:v>
                </c:pt>
                <c:pt idx="6400">
                  <c:v>64</c:v>
                </c:pt>
                <c:pt idx="6401">
                  <c:v>64.009999999999991</c:v>
                </c:pt>
                <c:pt idx="6402">
                  <c:v>64.019999999999982</c:v>
                </c:pt>
                <c:pt idx="6403">
                  <c:v>64.029999999999973</c:v>
                </c:pt>
                <c:pt idx="6404">
                  <c:v>64.040000000000191</c:v>
                </c:pt>
                <c:pt idx="6405">
                  <c:v>64.050000000000182</c:v>
                </c:pt>
                <c:pt idx="6406">
                  <c:v>64.060000000000173</c:v>
                </c:pt>
                <c:pt idx="6407">
                  <c:v>64.070000000000164</c:v>
                </c:pt>
                <c:pt idx="6408">
                  <c:v>64.080000000000155</c:v>
                </c:pt>
                <c:pt idx="6409">
                  <c:v>64.090000000000146</c:v>
                </c:pt>
                <c:pt idx="6410">
                  <c:v>64.100000000000136</c:v>
                </c:pt>
                <c:pt idx="6411">
                  <c:v>64.110000000000127</c:v>
                </c:pt>
                <c:pt idx="6412">
                  <c:v>64.120000000000118</c:v>
                </c:pt>
                <c:pt idx="6413">
                  <c:v>64.130000000000109</c:v>
                </c:pt>
                <c:pt idx="6414">
                  <c:v>64.1400000000001</c:v>
                </c:pt>
                <c:pt idx="6415">
                  <c:v>64.150000000000091</c:v>
                </c:pt>
                <c:pt idx="6416">
                  <c:v>64.160000000000082</c:v>
                </c:pt>
                <c:pt idx="6417">
                  <c:v>64.170000000000073</c:v>
                </c:pt>
                <c:pt idx="6418">
                  <c:v>64.180000000000064</c:v>
                </c:pt>
                <c:pt idx="6419">
                  <c:v>64.190000000000055</c:v>
                </c:pt>
                <c:pt idx="6420">
                  <c:v>64.200000000000045</c:v>
                </c:pt>
                <c:pt idx="6421">
                  <c:v>64.210000000000036</c:v>
                </c:pt>
                <c:pt idx="6422">
                  <c:v>64.220000000000027</c:v>
                </c:pt>
                <c:pt idx="6423">
                  <c:v>64.230000000000018</c:v>
                </c:pt>
                <c:pt idx="6424">
                  <c:v>64.240000000000009</c:v>
                </c:pt>
                <c:pt idx="6425">
                  <c:v>64.25</c:v>
                </c:pt>
                <c:pt idx="6426">
                  <c:v>64.259999999999991</c:v>
                </c:pt>
                <c:pt idx="6427">
                  <c:v>64.269999999999982</c:v>
                </c:pt>
                <c:pt idx="6428">
                  <c:v>64.279999999999973</c:v>
                </c:pt>
                <c:pt idx="6429">
                  <c:v>64.290000000000191</c:v>
                </c:pt>
                <c:pt idx="6430">
                  <c:v>64.300000000000182</c:v>
                </c:pt>
                <c:pt idx="6431">
                  <c:v>64.310000000000173</c:v>
                </c:pt>
                <c:pt idx="6432">
                  <c:v>64.320000000000164</c:v>
                </c:pt>
                <c:pt idx="6433">
                  <c:v>64.330000000000155</c:v>
                </c:pt>
                <c:pt idx="6434">
                  <c:v>64.340000000000146</c:v>
                </c:pt>
                <c:pt idx="6435">
                  <c:v>64.350000000000136</c:v>
                </c:pt>
                <c:pt idx="6436">
                  <c:v>64.360000000000127</c:v>
                </c:pt>
                <c:pt idx="6437">
                  <c:v>64.370000000000118</c:v>
                </c:pt>
                <c:pt idx="6438">
                  <c:v>64.380000000000109</c:v>
                </c:pt>
                <c:pt idx="6439">
                  <c:v>64.3900000000001</c:v>
                </c:pt>
                <c:pt idx="6440">
                  <c:v>64.400000000000091</c:v>
                </c:pt>
                <c:pt idx="6441">
                  <c:v>64.410000000000082</c:v>
                </c:pt>
                <c:pt idx="6442">
                  <c:v>64.420000000000073</c:v>
                </c:pt>
                <c:pt idx="6443">
                  <c:v>64.430000000000064</c:v>
                </c:pt>
                <c:pt idx="6444">
                  <c:v>64.440000000000055</c:v>
                </c:pt>
                <c:pt idx="6445">
                  <c:v>64.450000000000045</c:v>
                </c:pt>
                <c:pt idx="6446">
                  <c:v>64.460000000000036</c:v>
                </c:pt>
                <c:pt idx="6447">
                  <c:v>64.470000000000027</c:v>
                </c:pt>
                <c:pt idx="6448">
                  <c:v>64.480000000000018</c:v>
                </c:pt>
                <c:pt idx="6449">
                  <c:v>64.490000000000009</c:v>
                </c:pt>
                <c:pt idx="6450">
                  <c:v>64.5</c:v>
                </c:pt>
                <c:pt idx="6451">
                  <c:v>64.509999999999991</c:v>
                </c:pt>
                <c:pt idx="6452">
                  <c:v>64.519999999999982</c:v>
                </c:pt>
                <c:pt idx="6453">
                  <c:v>64.529999999999973</c:v>
                </c:pt>
                <c:pt idx="6454">
                  <c:v>64.540000000000191</c:v>
                </c:pt>
                <c:pt idx="6455">
                  <c:v>64.550000000000182</c:v>
                </c:pt>
                <c:pt idx="6456">
                  <c:v>64.560000000000173</c:v>
                </c:pt>
                <c:pt idx="6457">
                  <c:v>64.570000000000164</c:v>
                </c:pt>
                <c:pt idx="6458">
                  <c:v>64.580000000000155</c:v>
                </c:pt>
                <c:pt idx="6459">
                  <c:v>64.590000000000146</c:v>
                </c:pt>
                <c:pt idx="6460">
                  <c:v>64.600000000000136</c:v>
                </c:pt>
                <c:pt idx="6461">
                  <c:v>64.610000000000127</c:v>
                </c:pt>
                <c:pt idx="6462">
                  <c:v>64.620000000000118</c:v>
                </c:pt>
                <c:pt idx="6463">
                  <c:v>64.630000000000109</c:v>
                </c:pt>
                <c:pt idx="6464">
                  <c:v>64.6400000000001</c:v>
                </c:pt>
                <c:pt idx="6465">
                  <c:v>64.650000000000091</c:v>
                </c:pt>
                <c:pt idx="6466">
                  <c:v>64.660000000000082</c:v>
                </c:pt>
                <c:pt idx="6467">
                  <c:v>64.670000000000073</c:v>
                </c:pt>
                <c:pt idx="6468">
                  <c:v>64.680000000000064</c:v>
                </c:pt>
                <c:pt idx="6469">
                  <c:v>64.690000000000055</c:v>
                </c:pt>
                <c:pt idx="6470">
                  <c:v>64.700000000000045</c:v>
                </c:pt>
                <c:pt idx="6471">
                  <c:v>64.710000000000036</c:v>
                </c:pt>
                <c:pt idx="6472">
                  <c:v>64.720000000000027</c:v>
                </c:pt>
                <c:pt idx="6473">
                  <c:v>64.730000000000018</c:v>
                </c:pt>
                <c:pt idx="6474">
                  <c:v>64.740000000000009</c:v>
                </c:pt>
                <c:pt idx="6475">
                  <c:v>64.75</c:v>
                </c:pt>
                <c:pt idx="6476">
                  <c:v>64.759999999999991</c:v>
                </c:pt>
                <c:pt idx="6477">
                  <c:v>64.769999999999982</c:v>
                </c:pt>
                <c:pt idx="6478">
                  <c:v>64.779999999999973</c:v>
                </c:pt>
                <c:pt idx="6479">
                  <c:v>64.790000000000191</c:v>
                </c:pt>
                <c:pt idx="6480">
                  <c:v>64.800000000000182</c:v>
                </c:pt>
                <c:pt idx="6481">
                  <c:v>64.810000000000173</c:v>
                </c:pt>
                <c:pt idx="6482">
                  <c:v>64.820000000000164</c:v>
                </c:pt>
                <c:pt idx="6483">
                  <c:v>64.830000000000155</c:v>
                </c:pt>
                <c:pt idx="6484">
                  <c:v>64.840000000000146</c:v>
                </c:pt>
                <c:pt idx="6485">
                  <c:v>64.850000000000136</c:v>
                </c:pt>
                <c:pt idx="6486">
                  <c:v>64.860000000000127</c:v>
                </c:pt>
                <c:pt idx="6487">
                  <c:v>64.870000000000118</c:v>
                </c:pt>
                <c:pt idx="6488">
                  <c:v>64.880000000000109</c:v>
                </c:pt>
                <c:pt idx="6489">
                  <c:v>64.8900000000001</c:v>
                </c:pt>
                <c:pt idx="6490">
                  <c:v>64.900000000000091</c:v>
                </c:pt>
                <c:pt idx="6491">
                  <c:v>64.910000000000082</c:v>
                </c:pt>
                <c:pt idx="6492">
                  <c:v>64.920000000000073</c:v>
                </c:pt>
                <c:pt idx="6493">
                  <c:v>64.930000000000064</c:v>
                </c:pt>
                <c:pt idx="6494">
                  <c:v>64.940000000000055</c:v>
                </c:pt>
                <c:pt idx="6495">
                  <c:v>64.950000000000045</c:v>
                </c:pt>
                <c:pt idx="6496">
                  <c:v>64.960000000000036</c:v>
                </c:pt>
                <c:pt idx="6497">
                  <c:v>64.970000000000027</c:v>
                </c:pt>
                <c:pt idx="6498">
                  <c:v>64.980000000000018</c:v>
                </c:pt>
                <c:pt idx="6499">
                  <c:v>64.990000000000009</c:v>
                </c:pt>
                <c:pt idx="6500">
                  <c:v>65</c:v>
                </c:pt>
                <c:pt idx="6501">
                  <c:v>65.009999999999991</c:v>
                </c:pt>
                <c:pt idx="6502">
                  <c:v>65.019999999999982</c:v>
                </c:pt>
                <c:pt idx="6503">
                  <c:v>65.029999999999973</c:v>
                </c:pt>
                <c:pt idx="6504">
                  <c:v>65.040000000000191</c:v>
                </c:pt>
                <c:pt idx="6505">
                  <c:v>65.050000000000182</c:v>
                </c:pt>
                <c:pt idx="6506">
                  <c:v>65.060000000000173</c:v>
                </c:pt>
                <c:pt idx="6507">
                  <c:v>65.070000000000164</c:v>
                </c:pt>
                <c:pt idx="6508">
                  <c:v>65.080000000000155</c:v>
                </c:pt>
                <c:pt idx="6509">
                  <c:v>65.090000000000146</c:v>
                </c:pt>
                <c:pt idx="6510">
                  <c:v>65.100000000000136</c:v>
                </c:pt>
                <c:pt idx="6511">
                  <c:v>65.110000000000127</c:v>
                </c:pt>
                <c:pt idx="6512">
                  <c:v>65.120000000000118</c:v>
                </c:pt>
                <c:pt idx="6513">
                  <c:v>65.130000000000109</c:v>
                </c:pt>
                <c:pt idx="6514">
                  <c:v>65.1400000000001</c:v>
                </c:pt>
                <c:pt idx="6515">
                  <c:v>65.150000000000091</c:v>
                </c:pt>
                <c:pt idx="6516">
                  <c:v>65.160000000000082</c:v>
                </c:pt>
                <c:pt idx="6517">
                  <c:v>65.170000000000073</c:v>
                </c:pt>
                <c:pt idx="6518">
                  <c:v>65.180000000000064</c:v>
                </c:pt>
                <c:pt idx="6519">
                  <c:v>65.190000000000055</c:v>
                </c:pt>
                <c:pt idx="6520">
                  <c:v>65.200000000000045</c:v>
                </c:pt>
                <c:pt idx="6521">
                  <c:v>65.210000000000036</c:v>
                </c:pt>
                <c:pt idx="6522">
                  <c:v>65.220000000000027</c:v>
                </c:pt>
                <c:pt idx="6523">
                  <c:v>65.230000000000018</c:v>
                </c:pt>
                <c:pt idx="6524">
                  <c:v>65.240000000000009</c:v>
                </c:pt>
                <c:pt idx="6525">
                  <c:v>65.25</c:v>
                </c:pt>
                <c:pt idx="6526">
                  <c:v>65.259999999999991</c:v>
                </c:pt>
                <c:pt idx="6527">
                  <c:v>65.269999999999982</c:v>
                </c:pt>
                <c:pt idx="6528">
                  <c:v>65.279999999999973</c:v>
                </c:pt>
                <c:pt idx="6529">
                  <c:v>65.290000000000191</c:v>
                </c:pt>
                <c:pt idx="6530">
                  <c:v>65.300000000000182</c:v>
                </c:pt>
                <c:pt idx="6531">
                  <c:v>65.310000000000173</c:v>
                </c:pt>
                <c:pt idx="6532">
                  <c:v>65.320000000000164</c:v>
                </c:pt>
                <c:pt idx="6533">
                  <c:v>65.330000000000155</c:v>
                </c:pt>
                <c:pt idx="6534">
                  <c:v>65.340000000000146</c:v>
                </c:pt>
                <c:pt idx="6535">
                  <c:v>65.350000000000136</c:v>
                </c:pt>
                <c:pt idx="6536">
                  <c:v>65.360000000000127</c:v>
                </c:pt>
                <c:pt idx="6537">
                  <c:v>65.370000000000118</c:v>
                </c:pt>
                <c:pt idx="6538">
                  <c:v>65.380000000000109</c:v>
                </c:pt>
                <c:pt idx="6539">
                  <c:v>65.3900000000001</c:v>
                </c:pt>
                <c:pt idx="6540">
                  <c:v>65.400000000000091</c:v>
                </c:pt>
                <c:pt idx="6541">
                  <c:v>65.410000000000082</c:v>
                </c:pt>
                <c:pt idx="6542">
                  <c:v>65.420000000000073</c:v>
                </c:pt>
                <c:pt idx="6543">
                  <c:v>65.430000000000064</c:v>
                </c:pt>
                <c:pt idx="6544">
                  <c:v>65.440000000000055</c:v>
                </c:pt>
                <c:pt idx="6545">
                  <c:v>65.450000000000045</c:v>
                </c:pt>
                <c:pt idx="6546">
                  <c:v>65.460000000000036</c:v>
                </c:pt>
                <c:pt idx="6547">
                  <c:v>65.470000000000027</c:v>
                </c:pt>
                <c:pt idx="6548">
                  <c:v>65.480000000000018</c:v>
                </c:pt>
                <c:pt idx="6549">
                  <c:v>65.490000000000009</c:v>
                </c:pt>
                <c:pt idx="6550">
                  <c:v>65.5</c:v>
                </c:pt>
                <c:pt idx="6551">
                  <c:v>65.509999999999991</c:v>
                </c:pt>
                <c:pt idx="6552">
                  <c:v>65.519999999999982</c:v>
                </c:pt>
                <c:pt idx="6553">
                  <c:v>65.529999999999973</c:v>
                </c:pt>
                <c:pt idx="6554">
                  <c:v>65.540000000000191</c:v>
                </c:pt>
                <c:pt idx="6555">
                  <c:v>65.550000000000182</c:v>
                </c:pt>
                <c:pt idx="6556">
                  <c:v>65.560000000000173</c:v>
                </c:pt>
                <c:pt idx="6557">
                  <c:v>65.570000000000164</c:v>
                </c:pt>
                <c:pt idx="6558">
                  <c:v>65.580000000000155</c:v>
                </c:pt>
                <c:pt idx="6559">
                  <c:v>65.590000000000146</c:v>
                </c:pt>
                <c:pt idx="6560">
                  <c:v>65.600000000000136</c:v>
                </c:pt>
                <c:pt idx="6561">
                  <c:v>65.610000000000127</c:v>
                </c:pt>
                <c:pt idx="6562">
                  <c:v>65.620000000000118</c:v>
                </c:pt>
                <c:pt idx="6563">
                  <c:v>65.630000000000109</c:v>
                </c:pt>
                <c:pt idx="6564">
                  <c:v>65.6400000000001</c:v>
                </c:pt>
                <c:pt idx="6565">
                  <c:v>65.650000000000091</c:v>
                </c:pt>
                <c:pt idx="6566">
                  <c:v>65.660000000000082</c:v>
                </c:pt>
                <c:pt idx="6567">
                  <c:v>65.670000000000073</c:v>
                </c:pt>
                <c:pt idx="6568">
                  <c:v>65.680000000000064</c:v>
                </c:pt>
                <c:pt idx="6569">
                  <c:v>65.690000000000055</c:v>
                </c:pt>
                <c:pt idx="6570">
                  <c:v>65.700000000000045</c:v>
                </c:pt>
                <c:pt idx="6571">
                  <c:v>65.710000000000036</c:v>
                </c:pt>
                <c:pt idx="6572">
                  <c:v>65.720000000000027</c:v>
                </c:pt>
                <c:pt idx="6573">
                  <c:v>65.730000000000018</c:v>
                </c:pt>
                <c:pt idx="6574">
                  <c:v>65.740000000000009</c:v>
                </c:pt>
                <c:pt idx="6575">
                  <c:v>65.75</c:v>
                </c:pt>
                <c:pt idx="6576">
                  <c:v>65.759999999999991</c:v>
                </c:pt>
                <c:pt idx="6577">
                  <c:v>65.769999999999982</c:v>
                </c:pt>
                <c:pt idx="6578">
                  <c:v>65.779999999999973</c:v>
                </c:pt>
                <c:pt idx="6579">
                  <c:v>65.790000000000191</c:v>
                </c:pt>
                <c:pt idx="6580">
                  <c:v>65.800000000000182</c:v>
                </c:pt>
                <c:pt idx="6581">
                  <c:v>65.810000000000173</c:v>
                </c:pt>
                <c:pt idx="6582">
                  <c:v>65.820000000000164</c:v>
                </c:pt>
                <c:pt idx="6583">
                  <c:v>65.830000000000155</c:v>
                </c:pt>
                <c:pt idx="6584">
                  <c:v>65.840000000000146</c:v>
                </c:pt>
                <c:pt idx="6585">
                  <c:v>65.850000000000136</c:v>
                </c:pt>
                <c:pt idx="6586">
                  <c:v>65.860000000000127</c:v>
                </c:pt>
                <c:pt idx="6587">
                  <c:v>65.870000000000118</c:v>
                </c:pt>
                <c:pt idx="6588">
                  <c:v>65.880000000000109</c:v>
                </c:pt>
                <c:pt idx="6589">
                  <c:v>65.8900000000001</c:v>
                </c:pt>
                <c:pt idx="6590">
                  <c:v>65.900000000000091</c:v>
                </c:pt>
                <c:pt idx="6591">
                  <c:v>65.910000000000082</c:v>
                </c:pt>
                <c:pt idx="6592">
                  <c:v>65.920000000000073</c:v>
                </c:pt>
                <c:pt idx="6593">
                  <c:v>65.930000000000064</c:v>
                </c:pt>
                <c:pt idx="6594">
                  <c:v>65.940000000000055</c:v>
                </c:pt>
                <c:pt idx="6595">
                  <c:v>65.950000000000045</c:v>
                </c:pt>
                <c:pt idx="6596">
                  <c:v>65.960000000000036</c:v>
                </c:pt>
                <c:pt idx="6597">
                  <c:v>65.970000000000027</c:v>
                </c:pt>
                <c:pt idx="6598">
                  <c:v>65.980000000000018</c:v>
                </c:pt>
                <c:pt idx="6599">
                  <c:v>65.990000000000009</c:v>
                </c:pt>
                <c:pt idx="6600">
                  <c:v>66</c:v>
                </c:pt>
                <c:pt idx="6601">
                  <c:v>66.009999999999991</c:v>
                </c:pt>
                <c:pt idx="6602">
                  <c:v>66.019999999999982</c:v>
                </c:pt>
                <c:pt idx="6603">
                  <c:v>66.029999999999973</c:v>
                </c:pt>
                <c:pt idx="6604">
                  <c:v>66.040000000000191</c:v>
                </c:pt>
                <c:pt idx="6605">
                  <c:v>66.050000000000182</c:v>
                </c:pt>
                <c:pt idx="6606">
                  <c:v>66.060000000000173</c:v>
                </c:pt>
                <c:pt idx="6607">
                  <c:v>66.070000000000164</c:v>
                </c:pt>
                <c:pt idx="6608">
                  <c:v>66.080000000000155</c:v>
                </c:pt>
                <c:pt idx="6609">
                  <c:v>66.090000000000146</c:v>
                </c:pt>
                <c:pt idx="6610">
                  <c:v>66.100000000000136</c:v>
                </c:pt>
                <c:pt idx="6611">
                  <c:v>66.110000000000127</c:v>
                </c:pt>
                <c:pt idx="6612">
                  <c:v>66.120000000000118</c:v>
                </c:pt>
                <c:pt idx="6613">
                  <c:v>66.130000000000109</c:v>
                </c:pt>
                <c:pt idx="6614">
                  <c:v>66.1400000000001</c:v>
                </c:pt>
                <c:pt idx="6615">
                  <c:v>66.150000000000091</c:v>
                </c:pt>
                <c:pt idx="6616">
                  <c:v>66.160000000000082</c:v>
                </c:pt>
                <c:pt idx="6617">
                  <c:v>66.170000000000073</c:v>
                </c:pt>
                <c:pt idx="6618">
                  <c:v>66.180000000000064</c:v>
                </c:pt>
                <c:pt idx="6619">
                  <c:v>66.190000000000055</c:v>
                </c:pt>
                <c:pt idx="6620">
                  <c:v>66.200000000000045</c:v>
                </c:pt>
                <c:pt idx="6621">
                  <c:v>66.210000000000036</c:v>
                </c:pt>
                <c:pt idx="6622">
                  <c:v>66.220000000000027</c:v>
                </c:pt>
                <c:pt idx="6623">
                  <c:v>66.230000000000018</c:v>
                </c:pt>
                <c:pt idx="6624">
                  <c:v>66.240000000000009</c:v>
                </c:pt>
                <c:pt idx="6625">
                  <c:v>66.25</c:v>
                </c:pt>
                <c:pt idx="6626">
                  <c:v>66.259999999999991</c:v>
                </c:pt>
                <c:pt idx="6627">
                  <c:v>66.269999999999982</c:v>
                </c:pt>
                <c:pt idx="6628">
                  <c:v>66.279999999999973</c:v>
                </c:pt>
                <c:pt idx="6629">
                  <c:v>66.290000000000191</c:v>
                </c:pt>
                <c:pt idx="6630">
                  <c:v>66.300000000000182</c:v>
                </c:pt>
                <c:pt idx="6631">
                  <c:v>66.310000000000173</c:v>
                </c:pt>
                <c:pt idx="6632">
                  <c:v>66.320000000000164</c:v>
                </c:pt>
                <c:pt idx="6633">
                  <c:v>66.330000000000155</c:v>
                </c:pt>
                <c:pt idx="6634">
                  <c:v>66.340000000000146</c:v>
                </c:pt>
                <c:pt idx="6635">
                  <c:v>66.350000000000136</c:v>
                </c:pt>
                <c:pt idx="6636">
                  <c:v>66.360000000000127</c:v>
                </c:pt>
                <c:pt idx="6637">
                  <c:v>66.370000000000118</c:v>
                </c:pt>
                <c:pt idx="6638">
                  <c:v>66.380000000000109</c:v>
                </c:pt>
                <c:pt idx="6639">
                  <c:v>66.3900000000001</c:v>
                </c:pt>
                <c:pt idx="6640">
                  <c:v>66.400000000000091</c:v>
                </c:pt>
                <c:pt idx="6641">
                  <c:v>66.410000000000082</c:v>
                </c:pt>
                <c:pt idx="6642">
                  <c:v>66.420000000000073</c:v>
                </c:pt>
                <c:pt idx="6643">
                  <c:v>66.430000000000064</c:v>
                </c:pt>
                <c:pt idx="6644">
                  <c:v>66.440000000000055</c:v>
                </c:pt>
                <c:pt idx="6645">
                  <c:v>66.450000000000045</c:v>
                </c:pt>
                <c:pt idx="6646">
                  <c:v>66.460000000000036</c:v>
                </c:pt>
                <c:pt idx="6647">
                  <c:v>66.470000000000027</c:v>
                </c:pt>
                <c:pt idx="6648">
                  <c:v>66.480000000000018</c:v>
                </c:pt>
                <c:pt idx="6649">
                  <c:v>66.490000000000009</c:v>
                </c:pt>
                <c:pt idx="6650">
                  <c:v>66.5</c:v>
                </c:pt>
                <c:pt idx="6651">
                  <c:v>66.509999999999991</c:v>
                </c:pt>
                <c:pt idx="6652">
                  <c:v>66.519999999999982</c:v>
                </c:pt>
                <c:pt idx="6653">
                  <c:v>66.529999999999973</c:v>
                </c:pt>
                <c:pt idx="6654">
                  <c:v>66.540000000000191</c:v>
                </c:pt>
                <c:pt idx="6655">
                  <c:v>66.550000000000182</c:v>
                </c:pt>
                <c:pt idx="6656">
                  <c:v>66.560000000000173</c:v>
                </c:pt>
                <c:pt idx="6657">
                  <c:v>66.570000000000164</c:v>
                </c:pt>
                <c:pt idx="6658">
                  <c:v>66.580000000000155</c:v>
                </c:pt>
                <c:pt idx="6659">
                  <c:v>66.590000000000146</c:v>
                </c:pt>
                <c:pt idx="6660">
                  <c:v>66.600000000000136</c:v>
                </c:pt>
                <c:pt idx="6661">
                  <c:v>66.610000000000127</c:v>
                </c:pt>
                <c:pt idx="6662">
                  <c:v>66.620000000000118</c:v>
                </c:pt>
                <c:pt idx="6663">
                  <c:v>66.630000000000109</c:v>
                </c:pt>
                <c:pt idx="6664">
                  <c:v>66.6400000000001</c:v>
                </c:pt>
                <c:pt idx="6665">
                  <c:v>66.650000000000091</c:v>
                </c:pt>
                <c:pt idx="6666">
                  <c:v>66.660000000000082</c:v>
                </c:pt>
                <c:pt idx="6667">
                  <c:v>66.670000000000073</c:v>
                </c:pt>
                <c:pt idx="6668">
                  <c:v>66.680000000000064</c:v>
                </c:pt>
                <c:pt idx="6669">
                  <c:v>66.690000000000055</c:v>
                </c:pt>
                <c:pt idx="6670">
                  <c:v>66.700000000000045</c:v>
                </c:pt>
                <c:pt idx="6671">
                  <c:v>66.710000000000036</c:v>
                </c:pt>
                <c:pt idx="6672">
                  <c:v>66.720000000000027</c:v>
                </c:pt>
                <c:pt idx="6673">
                  <c:v>66.730000000000018</c:v>
                </c:pt>
                <c:pt idx="6674">
                  <c:v>66.740000000000009</c:v>
                </c:pt>
                <c:pt idx="6675">
                  <c:v>66.75</c:v>
                </c:pt>
                <c:pt idx="6676">
                  <c:v>66.759999999999991</c:v>
                </c:pt>
                <c:pt idx="6677">
                  <c:v>66.769999999999982</c:v>
                </c:pt>
                <c:pt idx="6678">
                  <c:v>66.779999999999973</c:v>
                </c:pt>
                <c:pt idx="6679">
                  <c:v>66.790000000000191</c:v>
                </c:pt>
                <c:pt idx="6680">
                  <c:v>66.800000000000182</c:v>
                </c:pt>
                <c:pt idx="6681">
                  <c:v>66.810000000000173</c:v>
                </c:pt>
                <c:pt idx="6682">
                  <c:v>66.820000000000164</c:v>
                </c:pt>
                <c:pt idx="6683">
                  <c:v>66.830000000000155</c:v>
                </c:pt>
                <c:pt idx="6684">
                  <c:v>66.840000000000146</c:v>
                </c:pt>
                <c:pt idx="6685">
                  <c:v>66.850000000000136</c:v>
                </c:pt>
                <c:pt idx="6686">
                  <c:v>66.860000000000127</c:v>
                </c:pt>
                <c:pt idx="6687">
                  <c:v>66.870000000000118</c:v>
                </c:pt>
                <c:pt idx="6688">
                  <c:v>66.880000000000109</c:v>
                </c:pt>
                <c:pt idx="6689">
                  <c:v>66.8900000000001</c:v>
                </c:pt>
                <c:pt idx="6690">
                  <c:v>66.900000000000091</c:v>
                </c:pt>
                <c:pt idx="6691">
                  <c:v>66.910000000000082</c:v>
                </c:pt>
                <c:pt idx="6692">
                  <c:v>66.920000000000073</c:v>
                </c:pt>
                <c:pt idx="6693">
                  <c:v>66.930000000000064</c:v>
                </c:pt>
                <c:pt idx="6694">
                  <c:v>66.940000000000055</c:v>
                </c:pt>
                <c:pt idx="6695">
                  <c:v>66.950000000000045</c:v>
                </c:pt>
                <c:pt idx="6696">
                  <c:v>66.960000000000036</c:v>
                </c:pt>
                <c:pt idx="6697">
                  <c:v>66.970000000000027</c:v>
                </c:pt>
                <c:pt idx="6698">
                  <c:v>66.980000000000018</c:v>
                </c:pt>
                <c:pt idx="6699">
                  <c:v>66.990000000000009</c:v>
                </c:pt>
                <c:pt idx="6700">
                  <c:v>67</c:v>
                </c:pt>
                <c:pt idx="6701">
                  <c:v>67.009999999999991</c:v>
                </c:pt>
                <c:pt idx="6702">
                  <c:v>67.019999999999982</c:v>
                </c:pt>
                <c:pt idx="6703">
                  <c:v>67.029999999999973</c:v>
                </c:pt>
                <c:pt idx="6704">
                  <c:v>67.040000000000191</c:v>
                </c:pt>
                <c:pt idx="6705">
                  <c:v>67.050000000000182</c:v>
                </c:pt>
                <c:pt idx="6706">
                  <c:v>67.060000000000173</c:v>
                </c:pt>
                <c:pt idx="6707">
                  <c:v>67.070000000000164</c:v>
                </c:pt>
                <c:pt idx="6708">
                  <c:v>67.080000000000155</c:v>
                </c:pt>
                <c:pt idx="6709">
                  <c:v>67.090000000000146</c:v>
                </c:pt>
                <c:pt idx="6710">
                  <c:v>67.100000000000136</c:v>
                </c:pt>
                <c:pt idx="6711">
                  <c:v>67.110000000000127</c:v>
                </c:pt>
                <c:pt idx="6712">
                  <c:v>67.120000000000118</c:v>
                </c:pt>
                <c:pt idx="6713">
                  <c:v>67.130000000000109</c:v>
                </c:pt>
                <c:pt idx="6714">
                  <c:v>67.1400000000001</c:v>
                </c:pt>
                <c:pt idx="6715">
                  <c:v>67.150000000000091</c:v>
                </c:pt>
                <c:pt idx="6716">
                  <c:v>67.160000000000082</c:v>
                </c:pt>
                <c:pt idx="6717">
                  <c:v>67.170000000000073</c:v>
                </c:pt>
                <c:pt idx="6718">
                  <c:v>67.180000000000064</c:v>
                </c:pt>
                <c:pt idx="6719">
                  <c:v>67.190000000000055</c:v>
                </c:pt>
                <c:pt idx="6720">
                  <c:v>67.200000000000045</c:v>
                </c:pt>
                <c:pt idx="6721">
                  <c:v>67.210000000000036</c:v>
                </c:pt>
                <c:pt idx="6722">
                  <c:v>67.220000000000027</c:v>
                </c:pt>
                <c:pt idx="6723">
                  <c:v>67.230000000000018</c:v>
                </c:pt>
                <c:pt idx="6724">
                  <c:v>67.240000000000009</c:v>
                </c:pt>
                <c:pt idx="6725">
                  <c:v>67.25</c:v>
                </c:pt>
                <c:pt idx="6726">
                  <c:v>67.259999999999991</c:v>
                </c:pt>
                <c:pt idx="6727">
                  <c:v>67.269999999999982</c:v>
                </c:pt>
                <c:pt idx="6728">
                  <c:v>67.279999999999973</c:v>
                </c:pt>
                <c:pt idx="6729">
                  <c:v>67.290000000000191</c:v>
                </c:pt>
                <c:pt idx="6730">
                  <c:v>67.300000000000182</c:v>
                </c:pt>
                <c:pt idx="6731">
                  <c:v>67.310000000000173</c:v>
                </c:pt>
                <c:pt idx="6732">
                  <c:v>67.320000000000164</c:v>
                </c:pt>
                <c:pt idx="6733">
                  <c:v>67.330000000000155</c:v>
                </c:pt>
                <c:pt idx="6734">
                  <c:v>67.340000000000146</c:v>
                </c:pt>
                <c:pt idx="6735">
                  <c:v>67.350000000000136</c:v>
                </c:pt>
                <c:pt idx="6736">
                  <c:v>67.360000000000127</c:v>
                </c:pt>
                <c:pt idx="6737">
                  <c:v>67.370000000000118</c:v>
                </c:pt>
                <c:pt idx="6738">
                  <c:v>67.380000000000109</c:v>
                </c:pt>
                <c:pt idx="6739">
                  <c:v>67.3900000000001</c:v>
                </c:pt>
                <c:pt idx="6740">
                  <c:v>67.400000000000091</c:v>
                </c:pt>
                <c:pt idx="6741">
                  <c:v>67.410000000000082</c:v>
                </c:pt>
                <c:pt idx="6742">
                  <c:v>67.420000000000073</c:v>
                </c:pt>
                <c:pt idx="6743">
                  <c:v>67.430000000000064</c:v>
                </c:pt>
                <c:pt idx="6744">
                  <c:v>67.440000000000055</c:v>
                </c:pt>
                <c:pt idx="6745">
                  <c:v>67.450000000000045</c:v>
                </c:pt>
                <c:pt idx="6746">
                  <c:v>67.460000000000036</c:v>
                </c:pt>
                <c:pt idx="6747">
                  <c:v>67.470000000000027</c:v>
                </c:pt>
                <c:pt idx="6748">
                  <c:v>67.480000000000018</c:v>
                </c:pt>
                <c:pt idx="6749">
                  <c:v>67.490000000000009</c:v>
                </c:pt>
                <c:pt idx="6750">
                  <c:v>67.5</c:v>
                </c:pt>
                <c:pt idx="6751">
                  <c:v>67.509999999999991</c:v>
                </c:pt>
                <c:pt idx="6752">
                  <c:v>67.519999999999982</c:v>
                </c:pt>
                <c:pt idx="6753">
                  <c:v>67.529999999999973</c:v>
                </c:pt>
                <c:pt idx="6754">
                  <c:v>67.540000000000191</c:v>
                </c:pt>
                <c:pt idx="6755">
                  <c:v>67.550000000000182</c:v>
                </c:pt>
                <c:pt idx="6756">
                  <c:v>67.560000000000173</c:v>
                </c:pt>
                <c:pt idx="6757">
                  <c:v>67.570000000000164</c:v>
                </c:pt>
                <c:pt idx="6758">
                  <c:v>67.580000000000155</c:v>
                </c:pt>
                <c:pt idx="6759">
                  <c:v>67.590000000000146</c:v>
                </c:pt>
                <c:pt idx="6760">
                  <c:v>67.600000000000136</c:v>
                </c:pt>
                <c:pt idx="6761">
                  <c:v>67.610000000000127</c:v>
                </c:pt>
                <c:pt idx="6762">
                  <c:v>67.620000000000118</c:v>
                </c:pt>
                <c:pt idx="6763">
                  <c:v>67.630000000000109</c:v>
                </c:pt>
                <c:pt idx="6764">
                  <c:v>67.6400000000001</c:v>
                </c:pt>
                <c:pt idx="6765">
                  <c:v>67.650000000000091</c:v>
                </c:pt>
                <c:pt idx="6766">
                  <c:v>67.660000000000082</c:v>
                </c:pt>
                <c:pt idx="6767">
                  <c:v>67.670000000000073</c:v>
                </c:pt>
                <c:pt idx="6768">
                  <c:v>67.680000000000064</c:v>
                </c:pt>
                <c:pt idx="6769">
                  <c:v>67.690000000000055</c:v>
                </c:pt>
                <c:pt idx="6770">
                  <c:v>67.700000000000045</c:v>
                </c:pt>
                <c:pt idx="6771">
                  <c:v>67.710000000000036</c:v>
                </c:pt>
                <c:pt idx="6772">
                  <c:v>67.720000000000027</c:v>
                </c:pt>
                <c:pt idx="6773">
                  <c:v>67.730000000000018</c:v>
                </c:pt>
                <c:pt idx="6774">
                  <c:v>67.740000000000009</c:v>
                </c:pt>
                <c:pt idx="6775">
                  <c:v>67.75</c:v>
                </c:pt>
                <c:pt idx="6776">
                  <c:v>67.759999999999991</c:v>
                </c:pt>
                <c:pt idx="6777">
                  <c:v>67.769999999999982</c:v>
                </c:pt>
                <c:pt idx="6778">
                  <c:v>67.779999999999973</c:v>
                </c:pt>
                <c:pt idx="6779">
                  <c:v>67.790000000000191</c:v>
                </c:pt>
                <c:pt idx="6780">
                  <c:v>67.800000000000182</c:v>
                </c:pt>
                <c:pt idx="6781">
                  <c:v>67.810000000000173</c:v>
                </c:pt>
                <c:pt idx="6782">
                  <c:v>67.820000000000164</c:v>
                </c:pt>
                <c:pt idx="6783">
                  <c:v>67.830000000000155</c:v>
                </c:pt>
                <c:pt idx="6784">
                  <c:v>67.840000000000146</c:v>
                </c:pt>
                <c:pt idx="6785">
                  <c:v>67.850000000000136</c:v>
                </c:pt>
                <c:pt idx="6786">
                  <c:v>67.860000000000127</c:v>
                </c:pt>
                <c:pt idx="6787">
                  <c:v>67.870000000000118</c:v>
                </c:pt>
                <c:pt idx="6788">
                  <c:v>67.880000000000109</c:v>
                </c:pt>
                <c:pt idx="6789">
                  <c:v>67.8900000000001</c:v>
                </c:pt>
                <c:pt idx="6790">
                  <c:v>67.900000000000091</c:v>
                </c:pt>
                <c:pt idx="6791">
                  <c:v>67.910000000000082</c:v>
                </c:pt>
                <c:pt idx="6792">
                  <c:v>67.920000000000073</c:v>
                </c:pt>
                <c:pt idx="6793">
                  <c:v>67.930000000000064</c:v>
                </c:pt>
                <c:pt idx="6794">
                  <c:v>67.940000000000055</c:v>
                </c:pt>
                <c:pt idx="6795">
                  <c:v>67.950000000000045</c:v>
                </c:pt>
                <c:pt idx="6796">
                  <c:v>67.960000000000036</c:v>
                </c:pt>
                <c:pt idx="6797">
                  <c:v>67.970000000000027</c:v>
                </c:pt>
                <c:pt idx="6798">
                  <c:v>67.980000000000018</c:v>
                </c:pt>
                <c:pt idx="6799">
                  <c:v>67.990000000000009</c:v>
                </c:pt>
                <c:pt idx="6800">
                  <c:v>68</c:v>
                </c:pt>
                <c:pt idx="6801">
                  <c:v>68.009999999999991</c:v>
                </c:pt>
                <c:pt idx="6802">
                  <c:v>68.019999999999982</c:v>
                </c:pt>
                <c:pt idx="6803">
                  <c:v>68.029999999999973</c:v>
                </c:pt>
                <c:pt idx="6804">
                  <c:v>68.040000000000191</c:v>
                </c:pt>
                <c:pt idx="6805">
                  <c:v>68.050000000000182</c:v>
                </c:pt>
                <c:pt idx="6806">
                  <c:v>68.060000000000173</c:v>
                </c:pt>
                <c:pt idx="6807">
                  <c:v>68.070000000000164</c:v>
                </c:pt>
                <c:pt idx="6808">
                  <c:v>68.080000000000155</c:v>
                </c:pt>
                <c:pt idx="6809">
                  <c:v>68.090000000000146</c:v>
                </c:pt>
                <c:pt idx="6810">
                  <c:v>68.100000000000136</c:v>
                </c:pt>
                <c:pt idx="6811">
                  <c:v>68.110000000000127</c:v>
                </c:pt>
                <c:pt idx="6812">
                  <c:v>68.120000000000118</c:v>
                </c:pt>
                <c:pt idx="6813">
                  <c:v>68.130000000000109</c:v>
                </c:pt>
                <c:pt idx="6814">
                  <c:v>68.1400000000001</c:v>
                </c:pt>
                <c:pt idx="6815">
                  <c:v>68.150000000000091</c:v>
                </c:pt>
                <c:pt idx="6816">
                  <c:v>68.160000000000082</c:v>
                </c:pt>
                <c:pt idx="6817">
                  <c:v>68.170000000000073</c:v>
                </c:pt>
                <c:pt idx="6818">
                  <c:v>68.180000000000064</c:v>
                </c:pt>
                <c:pt idx="6819">
                  <c:v>68.190000000000055</c:v>
                </c:pt>
                <c:pt idx="6820">
                  <c:v>68.200000000000045</c:v>
                </c:pt>
                <c:pt idx="6821">
                  <c:v>68.210000000000036</c:v>
                </c:pt>
                <c:pt idx="6822">
                  <c:v>68.220000000000027</c:v>
                </c:pt>
                <c:pt idx="6823">
                  <c:v>68.230000000000018</c:v>
                </c:pt>
                <c:pt idx="6824">
                  <c:v>68.240000000000009</c:v>
                </c:pt>
                <c:pt idx="6825">
                  <c:v>68.25</c:v>
                </c:pt>
                <c:pt idx="6826">
                  <c:v>68.259999999999991</c:v>
                </c:pt>
                <c:pt idx="6827">
                  <c:v>68.269999999999982</c:v>
                </c:pt>
                <c:pt idx="6828">
                  <c:v>68.279999999999973</c:v>
                </c:pt>
                <c:pt idx="6829">
                  <c:v>68.290000000000191</c:v>
                </c:pt>
                <c:pt idx="6830">
                  <c:v>68.300000000000182</c:v>
                </c:pt>
                <c:pt idx="6831">
                  <c:v>68.310000000000173</c:v>
                </c:pt>
                <c:pt idx="6832">
                  <c:v>68.320000000000164</c:v>
                </c:pt>
                <c:pt idx="6833">
                  <c:v>68.330000000000155</c:v>
                </c:pt>
                <c:pt idx="6834">
                  <c:v>68.340000000000146</c:v>
                </c:pt>
                <c:pt idx="6835">
                  <c:v>68.350000000000136</c:v>
                </c:pt>
                <c:pt idx="6836">
                  <c:v>68.360000000000127</c:v>
                </c:pt>
                <c:pt idx="6837">
                  <c:v>68.370000000000118</c:v>
                </c:pt>
                <c:pt idx="6838">
                  <c:v>68.380000000000109</c:v>
                </c:pt>
                <c:pt idx="6839">
                  <c:v>68.3900000000001</c:v>
                </c:pt>
                <c:pt idx="6840">
                  <c:v>68.400000000000091</c:v>
                </c:pt>
                <c:pt idx="6841">
                  <c:v>68.410000000000082</c:v>
                </c:pt>
                <c:pt idx="6842">
                  <c:v>68.420000000000073</c:v>
                </c:pt>
                <c:pt idx="6843">
                  <c:v>68.430000000000064</c:v>
                </c:pt>
                <c:pt idx="6844">
                  <c:v>68.440000000000055</c:v>
                </c:pt>
                <c:pt idx="6845">
                  <c:v>68.450000000000045</c:v>
                </c:pt>
                <c:pt idx="6846">
                  <c:v>68.460000000000036</c:v>
                </c:pt>
                <c:pt idx="6847">
                  <c:v>68.470000000000027</c:v>
                </c:pt>
                <c:pt idx="6848">
                  <c:v>68.480000000000018</c:v>
                </c:pt>
                <c:pt idx="6849">
                  <c:v>68.490000000000009</c:v>
                </c:pt>
                <c:pt idx="6850">
                  <c:v>68.5</c:v>
                </c:pt>
                <c:pt idx="6851">
                  <c:v>68.509999999999991</c:v>
                </c:pt>
                <c:pt idx="6852">
                  <c:v>68.519999999999982</c:v>
                </c:pt>
                <c:pt idx="6853">
                  <c:v>68.529999999999973</c:v>
                </c:pt>
                <c:pt idx="6854">
                  <c:v>68.540000000000191</c:v>
                </c:pt>
                <c:pt idx="6855">
                  <c:v>68.550000000000182</c:v>
                </c:pt>
                <c:pt idx="6856">
                  <c:v>68.560000000000173</c:v>
                </c:pt>
                <c:pt idx="6857">
                  <c:v>68.570000000000164</c:v>
                </c:pt>
                <c:pt idx="6858">
                  <c:v>68.580000000000155</c:v>
                </c:pt>
                <c:pt idx="6859">
                  <c:v>68.590000000000146</c:v>
                </c:pt>
                <c:pt idx="6860">
                  <c:v>68.600000000000136</c:v>
                </c:pt>
                <c:pt idx="6861">
                  <c:v>68.610000000000127</c:v>
                </c:pt>
                <c:pt idx="6862">
                  <c:v>68.620000000000118</c:v>
                </c:pt>
                <c:pt idx="6863">
                  <c:v>68.630000000000109</c:v>
                </c:pt>
                <c:pt idx="6864">
                  <c:v>68.6400000000001</c:v>
                </c:pt>
                <c:pt idx="6865">
                  <c:v>68.650000000000091</c:v>
                </c:pt>
                <c:pt idx="6866">
                  <c:v>68.660000000000082</c:v>
                </c:pt>
                <c:pt idx="6867">
                  <c:v>68.670000000000073</c:v>
                </c:pt>
                <c:pt idx="6868">
                  <c:v>68.680000000000064</c:v>
                </c:pt>
                <c:pt idx="6869">
                  <c:v>68.690000000000055</c:v>
                </c:pt>
                <c:pt idx="6870">
                  <c:v>68.700000000000045</c:v>
                </c:pt>
                <c:pt idx="6871">
                  <c:v>68.710000000000036</c:v>
                </c:pt>
                <c:pt idx="6872">
                  <c:v>68.720000000000027</c:v>
                </c:pt>
                <c:pt idx="6873">
                  <c:v>68.730000000000018</c:v>
                </c:pt>
                <c:pt idx="6874">
                  <c:v>68.740000000000009</c:v>
                </c:pt>
                <c:pt idx="6875">
                  <c:v>68.75</c:v>
                </c:pt>
                <c:pt idx="6876">
                  <c:v>68.759999999999991</c:v>
                </c:pt>
                <c:pt idx="6877">
                  <c:v>68.769999999999982</c:v>
                </c:pt>
                <c:pt idx="6878">
                  <c:v>68.779999999999973</c:v>
                </c:pt>
                <c:pt idx="6879">
                  <c:v>68.790000000000191</c:v>
                </c:pt>
                <c:pt idx="6880">
                  <c:v>68.800000000000182</c:v>
                </c:pt>
                <c:pt idx="6881">
                  <c:v>68.810000000000173</c:v>
                </c:pt>
                <c:pt idx="6882">
                  <c:v>68.820000000000164</c:v>
                </c:pt>
                <c:pt idx="6883">
                  <c:v>68.830000000000155</c:v>
                </c:pt>
                <c:pt idx="6884">
                  <c:v>68.840000000000146</c:v>
                </c:pt>
                <c:pt idx="6885">
                  <c:v>68.850000000000136</c:v>
                </c:pt>
                <c:pt idx="6886">
                  <c:v>68.860000000000127</c:v>
                </c:pt>
                <c:pt idx="6887">
                  <c:v>68.870000000000118</c:v>
                </c:pt>
                <c:pt idx="6888">
                  <c:v>68.880000000000109</c:v>
                </c:pt>
                <c:pt idx="6889">
                  <c:v>68.8900000000001</c:v>
                </c:pt>
                <c:pt idx="6890">
                  <c:v>68.900000000000091</c:v>
                </c:pt>
                <c:pt idx="6891">
                  <c:v>68.910000000000082</c:v>
                </c:pt>
                <c:pt idx="6892">
                  <c:v>68.920000000000073</c:v>
                </c:pt>
                <c:pt idx="6893">
                  <c:v>68.930000000000064</c:v>
                </c:pt>
                <c:pt idx="6894">
                  <c:v>68.940000000000055</c:v>
                </c:pt>
                <c:pt idx="6895">
                  <c:v>68.950000000000045</c:v>
                </c:pt>
                <c:pt idx="6896">
                  <c:v>68.960000000000036</c:v>
                </c:pt>
                <c:pt idx="6897">
                  <c:v>68.970000000000027</c:v>
                </c:pt>
                <c:pt idx="6898">
                  <c:v>68.980000000000018</c:v>
                </c:pt>
                <c:pt idx="6899">
                  <c:v>68.990000000000009</c:v>
                </c:pt>
                <c:pt idx="6900">
                  <c:v>69</c:v>
                </c:pt>
                <c:pt idx="6901">
                  <c:v>69.009999999999991</c:v>
                </c:pt>
                <c:pt idx="6902">
                  <c:v>69.019999999999982</c:v>
                </c:pt>
                <c:pt idx="6903">
                  <c:v>69.029999999999973</c:v>
                </c:pt>
                <c:pt idx="6904">
                  <c:v>69.040000000000191</c:v>
                </c:pt>
                <c:pt idx="6905">
                  <c:v>69.050000000000182</c:v>
                </c:pt>
                <c:pt idx="6906">
                  <c:v>69.060000000000173</c:v>
                </c:pt>
                <c:pt idx="6907">
                  <c:v>69.070000000000164</c:v>
                </c:pt>
                <c:pt idx="6908">
                  <c:v>69.080000000000155</c:v>
                </c:pt>
                <c:pt idx="6909">
                  <c:v>69.090000000000146</c:v>
                </c:pt>
                <c:pt idx="6910">
                  <c:v>69.100000000000136</c:v>
                </c:pt>
                <c:pt idx="6911">
                  <c:v>69.110000000000127</c:v>
                </c:pt>
                <c:pt idx="6912">
                  <c:v>69.120000000000118</c:v>
                </c:pt>
                <c:pt idx="6913">
                  <c:v>69.130000000000109</c:v>
                </c:pt>
                <c:pt idx="6914">
                  <c:v>69.1400000000001</c:v>
                </c:pt>
                <c:pt idx="6915">
                  <c:v>69.150000000000091</c:v>
                </c:pt>
                <c:pt idx="6916">
                  <c:v>69.160000000000082</c:v>
                </c:pt>
                <c:pt idx="6917">
                  <c:v>69.170000000000073</c:v>
                </c:pt>
                <c:pt idx="6918">
                  <c:v>69.180000000000064</c:v>
                </c:pt>
                <c:pt idx="6919">
                  <c:v>69.190000000000055</c:v>
                </c:pt>
                <c:pt idx="6920">
                  <c:v>69.200000000000045</c:v>
                </c:pt>
                <c:pt idx="6921">
                  <c:v>69.210000000000036</c:v>
                </c:pt>
                <c:pt idx="6922">
                  <c:v>69.220000000000027</c:v>
                </c:pt>
                <c:pt idx="6923">
                  <c:v>69.230000000000018</c:v>
                </c:pt>
                <c:pt idx="6924">
                  <c:v>69.240000000000009</c:v>
                </c:pt>
                <c:pt idx="6925">
                  <c:v>69.25</c:v>
                </c:pt>
                <c:pt idx="6926">
                  <c:v>69.259999999999991</c:v>
                </c:pt>
                <c:pt idx="6927">
                  <c:v>69.269999999999982</c:v>
                </c:pt>
                <c:pt idx="6928">
                  <c:v>69.279999999999973</c:v>
                </c:pt>
                <c:pt idx="6929">
                  <c:v>69.290000000000191</c:v>
                </c:pt>
                <c:pt idx="6930">
                  <c:v>69.300000000000182</c:v>
                </c:pt>
                <c:pt idx="6931">
                  <c:v>69.310000000000173</c:v>
                </c:pt>
                <c:pt idx="6932">
                  <c:v>69.320000000000164</c:v>
                </c:pt>
                <c:pt idx="6933">
                  <c:v>69.330000000000155</c:v>
                </c:pt>
                <c:pt idx="6934">
                  <c:v>69.340000000000146</c:v>
                </c:pt>
                <c:pt idx="6935">
                  <c:v>69.350000000000136</c:v>
                </c:pt>
                <c:pt idx="6936">
                  <c:v>69.360000000000127</c:v>
                </c:pt>
                <c:pt idx="6937">
                  <c:v>69.370000000000118</c:v>
                </c:pt>
                <c:pt idx="6938">
                  <c:v>69.380000000000109</c:v>
                </c:pt>
                <c:pt idx="6939">
                  <c:v>69.3900000000001</c:v>
                </c:pt>
                <c:pt idx="6940">
                  <c:v>69.400000000000091</c:v>
                </c:pt>
                <c:pt idx="6941">
                  <c:v>69.410000000000082</c:v>
                </c:pt>
                <c:pt idx="6942">
                  <c:v>69.420000000000073</c:v>
                </c:pt>
                <c:pt idx="6943">
                  <c:v>69.430000000000064</c:v>
                </c:pt>
                <c:pt idx="6944">
                  <c:v>69.440000000000055</c:v>
                </c:pt>
                <c:pt idx="6945">
                  <c:v>69.450000000000045</c:v>
                </c:pt>
                <c:pt idx="6946">
                  <c:v>69.460000000000036</c:v>
                </c:pt>
                <c:pt idx="6947">
                  <c:v>69.470000000000027</c:v>
                </c:pt>
                <c:pt idx="6948">
                  <c:v>69.480000000000018</c:v>
                </c:pt>
                <c:pt idx="6949">
                  <c:v>69.490000000000009</c:v>
                </c:pt>
                <c:pt idx="6950">
                  <c:v>69.5</c:v>
                </c:pt>
                <c:pt idx="6951">
                  <c:v>69.509999999999991</c:v>
                </c:pt>
                <c:pt idx="6952">
                  <c:v>69.519999999999982</c:v>
                </c:pt>
                <c:pt idx="6953">
                  <c:v>69.529999999999973</c:v>
                </c:pt>
                <c:pt idx="6954">
                  <c:v>69.540000000000191</c:v>
                </c:pt>
                <c:pt idx="6955">
                  <c:v>69.550000000000182</c:v>
                </c:pt>
                <c:pt idx="6956">
                  <c:v>69.560000000000173</c:v>
                </c:pt>
                <c:pt idx="6957">
                  <c:v>69.570000000000164</c:v>
                </c:pt>
                <c:pt idx="6958">
                  <c:v>69.580000000000155</c:v>
                </c:pt>
                <c:pt idx="6959">
                  <c:v>69.590000000000146</c:v>
                </c:pt>
                <c:pt idx="6960">
                  <c:v>69.600000000000136</c:v>
                </c:pt>
                <c:pt idx="6961">
                  <c:v>69.610000000000127</c:v>
                </c:pt>
                <c:pt idx="6962">
                  <c:v>69.620000000000118</c:v>
                </c:pt>
                <c:pt idx="6963">
                  <c:v>69.630000000000109</c:v>
                </c:pt>
                <c:pt idx="6964">
                  <c:v>69.6400000000001</c:v>
                </c:pt>
                <c:pt idx="6965">
                  <c:v>69.650000000000091</c:v>
                </c:pt>
                <c:pt idx="6966">
                  <c:v>69.660000000000082</c:v>
                </c:pt>
                <c:pt idx="6967">
                  <c:v>69.670000000000073</c:v>
                </c:pt>
                <c:pt idx="6968">
                  <c:v>69.680000000000064</c:v>
                </c:pt>
                <c:pt idx="6969">
                  <c:v>69.690000000000055</c:v>
                </c:pt>
                <c:pt idx="6970">
                  <c:v>69.700000000000045</c:v>
                </c:pt>
                <c:pt idx="6971">
                  <c:v>69.710000000000036</c:v>
                </c:pt>
                <c:pt idx="6972">
                  <c:v>69.720000000000027</c:v>
                </c:pt>
                <c:pt idx="6973">
                  <c:v>69.730000000000018</c:v>
                </c:pt>
                <c:pt idx="6974">
                  <c:v>69.740000000000009</c:v>
                </c:pt>
                <c:pt idx="6975">
                  <c:v>69.75</c:v>
                </c:pt>
                <c:pt idx="6976">
                  <c:v>69.759999999999991</c:v>
                </c:pt>
                <c:pt idx="6977">
                  <c:v>69.769999999999982</c:v>
                </c:pt>
                <c:pt idx="6978">
                  <c:v>69.779999999999973</c:v>
                </c:pt>
                <c:pt idx="6979">
                  <c:v>69.790000000000191</c:v>
                </c:pt>
                <c:pt idx="6980">
                  <c:v>69.800000000000182</c:v>
                </c:pt>
                <c:pt idx="6981">
                  <c:v>69.810000000000173</c:v>
                </c:pt>
                <c:pt idx="6982">
                  <c:v>69.820000000000164</c:v>
                </c:pt>
                <c:pt idx="6983">
                  <c:v>69.830000000000155</c:v>
                </c:pt>
                <c:pt idx="6984">
                  <c:v>69.840000000000146</c:v>
                </c:pt>
                <c:pt idx="6985">
                  <c:v>69.850000000000136</c:v>
                </c:pt>
                <c:pt idx="6986">
                  <c:v>69.860000000000127</c:v>
                </c:pt>
                <c:pt idx="6987">
                  <c:v>69.870000000000118</c:v>
                </c:pt>
                <c:pt idx="6988">
                  <c:v>69.880000000000109</c:v>
                </c:pt>
                <c:pt idx="6989">
                  <c:v>69.8900000000001</c:v>
                </c:pt>
                <c:pt idx="6990">
                  <c:v>69.900000000000091</c:v>
                </c:pt>
                <c:pt idx="6991">
                  <c:v>69.910000000000082</c:v>
                </c:pt>
                <c:pt idx="6992">
                  <c:v>69.920000000000073</c:v>
                </c:pt>
                <c:pt idx="6993">
                  <c:v>69.930000000000064</c:v>
                </c:pt>
                <c:pt idx="6994">
                  <c:v>69.940000000000055</c:v>
                </c:pt>
                <c:pt idx="6995">
                  <c:v>69.950000000000045</c:v>
                </c:pt>
                <c:pt idx="6996">
                  <c:v>69.960000000000036</c:v>
                </c:pt>
                <c:pt idx="6997">
                  <c:v>69.970000000000027</c:v>
                </c:pt>
                <c:pt idx="6998">
                  <c:v>69.980000000000018</c:v>
                </c:pt>
                <c:pt idx="6999">
                  <c:v>69.990000000000009</c:v>
                </c:pt>
                <c:pt idx="7000">
                  <c:v>70</c:v>
                </c:pt>
                <c:pt idx="7001">
                  <c:v>70.009999999999991</c:v>
                </c:pt>
                <c:pt idx="7002">
                  <c:v>70.019999999999982</c:v>
                </c:pt>
                <c:pt idx="7003">
                  <c:v>70.029999999999973</c:v>
                </c:pt>
                <c:pt idx="7004">
                  <c:v>70.040000000000191</c:v>
                </c:pt>
                <c:pt idx="7005">
                  <c:v>70.050000000000182</c:v>
                </c:pt>
                <c:pt idx="7006">
                  <c:v>70.060000000000173</c:v>
                </c:pt>
                <c:pt idx="7007">
                  <c:v>70.070000000000164</c:v>
                </c:pt>
                <c:pt idx="7008">
                  <c:v>70.080000000000155</c:v>
                </c:pt>
                <c:pt idx="7009">
                  <c:v>70.090000000000146</c:v>
                </c:pt>
                <c:pt idx="7010">
                  <c:v>70.100000000000136</c:v>
                </c:pt>
                <c:pt idx="7011">
                  <c:v>70.110000000000127</c:v>
                </c:pt>
                <c:pt idx="7012">
                  <c:v>70.120000000000118</c:v>
                </c:pt>
                <c:pt idx="7013">
                  <c:v>70.130000000000109</c:v>
                </c:pt>
                <c:pt idx="7014">
                  <c:v>70.1400000000001</c:v>
                </c:pt>
                <c:pt idx="7015">
                  <c:v>70.150000000000091</c:v>
                </c:pt>
                <c:pt idx="7016">
                  <c:v>70.160000000000082</c:v>
                </c:pt>
                <c:pt idx="7017">
                  <c:v>70.170000000000073</c:v>
                </c:pt>
                <c:pt idx="7018">
                  <c:v>70.180000000000064</c:v>
                </c:pt>
                <c:pt idx="7019">
                  <c:v>70.190000000000055</c:v>
                </c:pt>
                <c:pt idx="7020">
                  <c:v>70.200000000000045</c:v>
                </c:pt>
                <c:pt idx="7021">
                  <c:v>70.210000000000036</c:v>
                </c:pt>
                <c:pt idx="7022">
                  <c:v>70.220000000000027</c:v>
                </c:pt>
                <c:pt idx="7023">
                  <c:v>70.230000000000018</c:v>
                </c:pt>
                <c:pt idx="7024">
                  <c:v>70.240000000000009</c:v>
                </c:pt>
                <c:pt idx="7025">
                  <c:v>70.25</c:v>
                </c:pt>
                <c:pt idx="7026">
                  <c:v>70.259999999999991</c:v>
                </c:pt>
                <c:pt idx="7027">
                  <c:v>70.269999999999982</c:v>
                </c:pt>
                <c:pt idx="7028">
                  <c:v>70.279999999999973</c:v>
                </c:pt>
                <c:pt idx="7029">
                  <c:v>70.290000000000191</c:v>
                </c:pt>
                <c:pt idx="7030">
                  <c:v>70.300000000000182</c:v>
                </c:pt>
                <c:pt idx="7031">
                  <c:v>70.310000000000173</c:v>
                </c:pt>
                <c:pt idx="7032">
                  <c:v>70.320000000000164</c:v>
                </c:pt>
                <c:pt idx="7033">
                  <c:v>70.330000000000155</c:v>
                </c:pt>
                <c:pt idx="7034">
                  <c:v>70.340000000000146</c:v>
                </c:pt>
                <c:pt idx="7035">
                  <c:v>70.350000000000136</c:v>
                </c:pt>
                <c:pt idx="7036">
                  <c:v>70.360000000000127</c:v>
                </c:pt>
                <c:pt idx="7037">
                  <c:v>70.370000000000118</c:v>
                </c:pt>
                <c:pt idx="7038">
                  <c:v>70.380000000000109</c:v>
                </c:pt>
                <c:pt idx="7039">
                  <c:v>70.3900000000001</c:v>
                </c:pt>
                <c:pt idx="7040">
                  <c:v>70.400000000000091</c:v>
                </c:pt>
                <c:pt idx="7041">
                  <c:v>70.410000000000082</c:v>
                </c:pt>
                <c:pt idx="7042">
                  <c:v>70.420000000000073</c:v>
                </c:pt>
                <c:pt idx="7043">
                  <c:v>70.430000000000064</c:v>
                </c:pt>
                <c:pt idx="7044">
                  <c:v>70.440000000000055</c:v>
                </c:pt>
                <c:pt idx="7045">
                  <c:v>70.450000000000045</c:v>
                </c:pt>
                <c:pt idx="7046">
                  <c:v>70.460000000000036</c:v>
                </c:pt>
                <c:pt idx="7047">
                  <c:v>70.470000000000027</c:v>
                </c:pt>
                <c:pt idx="7048">
                  <c:v>70.480000000000018</c:v>
                </c:pt>
                <c:pt idx="7049">
                  <c:v>70.490000000000009</c:v>
                </c:pt>
                <c:pt idx="7050">
                  <c:v>70.5</c:v>
                </c:pt>
                <c:pt idx="7051">
                  <c:v>70.509999999999991</c:v>
                </c:pt>
                <c:pt idx="7052">
                  <c:v>70.519999999999982</c:v>
                </c:pt>
                <c:pt idx="7053">
                  <c:v>70.529999999999973</c:v>
                </c:pt>
                <c:pt idx="7054">
                  <c:v>70.540000000000191</c:v>
                </c:pt>
                <c:pt idx="7055">
                  <c:v>70.550000000000182</c:v>
                </c:pt>
                <c:pt idx="7056">
                  <c:v>70.560000000000173</c:v>
                </c:pt>
                <c:pt idx="7057">
                  <c:v>70.570000000000164</c:v>
                </c:pt>
                <c:pt idx="7058">
                  <c:v>70.580000000000155</c:v>
                </c:pt>
                <c:pt idx="7059">
                  <c:v>70.590000000000146</c:v>
                </c:pt>
                <c:pt idx="7060">
                  <c:v>70.600000000000136</c:v>
                </c:pt>
                <c:pt idx="7061">
                  <c:v>70.610000000000127</c:v>
                </c:pt>
                <c:pt idx="7062">
                  <c:v>70.620000000000118</c:v>
                </c:pt>
                <c:pt idx="7063">
                  <c:v>70.630000000000109</c:v>
                </c:pt>
                <c:pt idx="7064">
                  <c:v>70.6400000000001</c:v>
                </c:pt>
                <c:pt idx="7065">
                  <c:v>70.650000000000091</c:v>
                </c:pt>
                <c:pt idx="7066">
                  <c:v>70.660000000000082</c:v>
                </c:pt>
                <c:pt idx="7067">
                  <c:v>70.670000000000073</c:v>
                </c:pt>
                <c:pt idx="7068">
                  <c:v>70.680000000000064</c:v>
                </c:pt>
                <c:pt idx="7069">
                  <c:v>70.690000000000055</c:v>
                </c:pt>
                <c:pt idx="7070">
                  <c:v>70.700000000000045</c:v>
                </c:pt>
                <c:pt idx="7071">
                  <c:v>70.710000000000036</c:v>
                </c:pt>
                <c:pt idx="7072">
                  <c:v>70.720000000000027</c:v>
                </c:pt>
                <c:pt idx="7073">
                  <c:v>70.730000000000018</c:v>
                </c:pt>
                <c:pt idx="7074">
                  <c:v>70.740000000000009</c:v>
                </c:pt>
                <c:pt idx="7075">
                  <c:v>70.75</c:v>
                </c:pt>
                <c:pt idx="7076">
                  <c:v>70.759999999999991</c:v>
                </c:pt>
                <c:pt idx="7077">
                  <c:v>70.769999999999982</c:v>
                </c:pt>
                <c:pt idx="7078">
                  <c:v>70.779999999999973</c:v>
                </c:pt>
                <c:pt idx="7079">
                  <c:v>70.790000000000191</c:v>
                </c:pt>
                <c:pt idx="7080">
                  <c:v>70.800000000000182</c:v>
                </c:pt>
                <c:pt idx="7081">
                  <c:v>70.810000000000173</c:v>
                </c:pt>
                <c:pt idx="7082">
                  <c:v>70.820000000000164</c:v>
                </c:pt>
                <c:pt idx="7083">
                  <c:v>70.830000000000155</c:v>
                </c:pt>
                <c:pt idx="7084">
                  <c:v>70.840000000000146</c:v>
                </c:pt>
                <c:pt idx="7085">
                  <c:v>70.850000000000136</c:v>
                </c:pt>
                <c:pt idx="7086">
                  <c:v>70.860000000000127</c:v>
                </c:pt>
                <c:pt idx="7087">
                  <c:v>70.870000000000118</c:v>
                </c:pt>
                <c:pt idx="7088">
                  <c:v>70.880000000000109</c:v>
                </c:pt>
                <c:pt idx="7089">
                  <c:v>70.8900000000001</c:v>
                </c:pt>
                <c:pt idx="7090">
                  <c:v>70.900000000000091</c:v>
                </c:pt>
                <c:pt idx="7091">
                  <c:v>70.910000000000082</c:v>
                </c:pt>
                <c:pt idx="7092">
                  <c:v>70.920000000000073</c:v>
                </c:pt>
                <c:pt idx="7093">
                  <c:v>70.930000000000064</c:v>
                </c:pt>
                <c:pt idx="7094">
                  <c:v>70.940000000000055</c:v>
                </c:pt>
                <c:pt idx="7095">
                  <c:v>70.950000000000045</c:v>
                </c:pt>
                <c:pt idx="7096">
                  <c:v>70.960000000000036</c:v>
                </c:pt>
                <c:pt idx="7097">
                  <c:v>70.970000000000027</c:v>
                </c:pt>
                <c:pt idx="7098">
                  <c:v>70.980000000000018</c:v>
                </c:pt>
                <c:pt idx="7099">
                  <c:v>70.990000000000009</c:v>
                </c:pt>
                <c:pt idx="7100">
                  <c:v>71</c:v>
                </c:pt>
                <c:pt idx="7101">
                  <c:v>71.009999999999991</c:v>
                </c:pt>
                <c:pt idx="7102">
                  <c:v>71.019999999999982</c:v>
                </c:pt>
                <c:pt idx="7103">
                  <c:v>71.029999999999973</c:v>
                </c:pt>
                <c:pt idx="7104">
                  <c:v>71.040000000000191</c:v>
                </c:pt>
                <c:pt idx="7105">
                  <c:v>71.050000000000182</c:v>
                </c:pt>
                <c:pt idx="7106">
                  <c:v>71.060000000000173</c:v>
                </c:pt>
                <c:pt idx="7107">
                  <c:v>71.070000000000164</c:v>
                </c:pt>
                <c:pt idx="7108">
                  <c:v>71.080000000000155</c:v>
                </c:pt>
                <c:pt idx="7109">
                  <c:v>71.090000000000146</c:v>
                </c:pt>
                <c:pt idx="7110">
                  <c:v>71.100000000000136</c:v>
                </c:pt>
                <c:pt idx="7111">
                  <c:v>71.110000000000127</c:v>
                </c:pt>
                <c:pt idx="7112">
                  <c:v>71.120000000000118</c:v>
                </c:pt>
                <c:pt idx="7113">
                  <c:v>71.130000000000109</c:v>
                </c:pt>
                <c:pt idx="7114">
                  <c:v>71.1400000000001</c:v>
                </c:pt>
                <c:pt idx="7115">
                  <c:v>71.150000000000091</c:v>
                </c:pt>
                <c:pt idx="7116">
                  <c:v>71.160000000000082</c:v>
                </c:pt>
                <c:pt idx="7117">
                  <c:v>71.170000000000073</c:v>
                </c:pt>
                <c:pt idx="7118">
                  <c:v>71.180000000000064</c:v>
                </c:pt>
                <c:pt idx="7119">
                  <c:v>71.190000000000055</c:v>
                </c:pt>
                <c:pt idx="7120">
                  <c:v>71.200000000000045</c:v>
                </c:pt>
                <c:pt idx="7121">
                  <c:v>71.210000000000036</c:v>
                </c:pt>
                <c:pt idx="7122">
                  <c:v>71.220000000000027</c:v>
                </c:pt>
                <c:pt idx="7123">
                  <c:v>71.230000000000018</c:v>
                </c:pt>
                <c:pt idx="7124">
                  <c:v>71.240000000000009</c:v>
                </c:pt>
                <c:pt idx="7125">
                  <c:v>71.25</c:v>
                </c:pt>
                <c:pt idx="7126">
                  <c:v>71.259999999999991</c:v>
                </c:pt>
                <c:pt idx="7127">
                  <c:v>71.269999999999982</c:v>
                </c:pt>
                <c:pt idx="7128">
                  <c:v>71.279999999999973</c:v>
                </c:pt>
                <c:pt idx="7129">
                  <c:v>71.290000000000191</c:v>
                </c:pt>
                <c:pt idx="7130">
                  <c:v>71.300000000000182</c:v>
                </c:pt>
                <c:pt idx="7131">
                  <c:v>71.310000000000173</c:v>
                </c:pt>
                <c:pt idx="7132">
                  <c:v>71.320000000000164</c:v>
                </c:pt>
                <c:pt idx="7133">
                  <c:v>71.330000000000155</c:v>
                </c:pt>
                <c:pt idx="7134">
                  <c:v>71.340000000000146</c:v>
                </c:pt>
                <c:pt idx="7135">
                  <c:v>71.350000000000136</c:v>
                </c:pt>
                <c:pt idx="7136">
                  <c:v>71.360000000000127</c:v>
                </c:pt>
                <c:pt idx="7137">
                  <c:v>71.370000000000118</c:v>
                </c:pt>
                <c:pt idx="7138">
                  <c:v>71.380000000000109</c:v>
                </c:pt>
                <c:pt idx="7139">
                  <c:v>71.3900000000001</c:v>
                </c:pt>
                <c:pt idx="7140">
                  <c:v>71.400000000000091</c:v>
                </c:pt>
                <c:pt idx="7141">
                  <c:v>71.410000000000082</c:v>
                </c:pt>
                <c:pt idx="7142">
                  <c:v>71.420000000000073</c:v>
                </c:pt>
                <c:pt idx="7143">
                  <c:v>71.430000000000064</c:v>
                </c:pt>
                <c:pt idx="7144">
                  <c:v>71.440000000000055</c:v>
                </c:pt>
                <c:pt idx="7145">
                  <c:v>71.450000000000045</c:v>
                </c:pt>
                <c:pt idx="7146">
                  <c:v>71.460000000000036</c:v>
                </c:pt>
                <c:pt idx="7147">
                  <c:v>71.470000000000027</c:v>
                </c:pt>
                <c:pt idx="7148">
                  <c:v>71.480000000000018</c:v>
                </c:pt>
                <c:pt idx="7149">
                  <c:v>71.490000000000009</c:v>
                </c:pt>
                <c:pt idx="7150">
                  <c:v>71.5</c:v>
                </c:pt>
                <c:pt idx="7151">
                  <c:v>71.509999999999991</c:v>
                </c:pt>
                <c:pt idx="7152">
                  <c:v>71.519999999999982</c:v>
                </c:pt>
                <c:pt idx="7153">
                  <c:v>71.529999999999973</c:v>
                </c:pt>
                <c:pt idx="7154">
                  <c:v>71.540000000000191</c:v>
                </c:pt>
                <c:pt idx="7155">
                  <c:v>71.550000000000182</c:v>
                </c:pt>
                <c:pt idx="7156">
                  <c:v>71.560000000000173</c:v>
                </c:pt>
                <c:pt idx="7157">
                  <c:v>71.570000000000164</c:v>
                </c:pt>
                <c:pt idx="7158">
                  <c:v>71.580000000000155</c:v>
                </c:pt>
                <c:pt idx="7159">
                  <c:v>71.590000000000146</c:v>
                </c:pt>
                <c:pt idx="7160">
                  <c:v>71.600000000000136</c:v>
                </c:pt>
                <c:pt idx="7161">
                  <c:v>71.610000000000127</c:v>
                </c:pt>
                <c:pt idx="7162">
                  <c:v>71.620000000000118</c:v>
                </c:pt>
                <c:pt idx="7163">
                  <c:v>71.630000000000109</c:v>
                </c:pt>
                <c:pt idx="7164">
                  <c:v>71.6400000000001</c:v>
                </c:pt>
                <c:pt idx="7165">
                  <c:v>71.650000000000091</c:v>
                </c:pt>
                <c:pt idx="7166">
                  <c:v>71.660000000000082</c:v>
                </c:pt>
                <c:pt idx="7167">
                  <c:v>71.670000000000073</c:v>
                </c:pt>
                <c:pt idx="7168">
                  <c:v>71.680000000000064</c:v>
                </c:pt>
                <c:pt idx="7169">
                  <c:v>71.690000000000055</c:v>
                </c:pt>
                <c:pt idx="7170">
                  <c:v>71.700000000000045</c:v>
                </c:pt>
                <c:pt idx="7171">
                  <c:v>71.710000000000036</c:v>
                </c:pt>
                <c:pt idx="7172">
                  <c:v>71.720000000000027</c:v>
                </c:pt>
                <c:pt idx="7173">
                  <c:v>71.730000000000018</c:v>
                </c:pt>
                <c:pt idx="7174">
                  <c:v>71.740000000000009</c:v>
                </c:pt>
                <c:pt idx="7175">
                  <c:v>71.75</c:v>
                </c:pt>
                <c:pt idx="7176">
                  <c:v>71.759999999999991</c:v>
                </c:pt>
                <c:pt idx="7177">
                  <c:v>71.769999999999982</c:v>
                </c:pt>
                <c:pt idx="7178">
                  <c:v>71.779999999999973</c:v>
                </c:pt>
                <c:pt idx="7179">
                  <c:v>71.790000000000191</c:v>
                </c:pt>
                <c:pt idx="7180">
                  <c:v>71.800000000000182</c:v>
                </c:pt>
                <c:pt idx="7181">
                  <c:v>71.810000000000173</c:v>
                </c:pt>
                <c:pt idx="7182">
                  <c:v>71.820000000000164</c:v>
                </c:pt>
                <c:pt idx="7183">
                  <c:v>71.830000000000155</c:v>
                </c:pt>
                <c:pt idx="7184">
                  <c:v>71.840000000000146</c:v>
                </c:pt>
                <c:pt idx="7185">
                  <c:v>71.850000000000136</c:v>
                </c:pt>
                <c:pt idx="7186">
                  <c:v>71.860000000000127</c:v>
                </c:pt>
                <c:pt idx="7187">
                  <c:v>71.870000000000118</c:v>
                </c:pt>
                <c:pt idx="7188">
                  <c:v>71.880000000000109</c:v>
                </c:pt>
                <c:pt idx="7189">
                  <c:v>71.8900000000001</c:v>
                </c:pt>
                <c:pt idx="7190">
                  <c:v>71.900000000000091</c:v>
                </c:pt>
                <c:pt idx="7191">
                  <c:v>71.910000000000082</c:v>
                </c:pt>
                <c:pt idx="7192">
                  <c:v>71.920000000000073</c:v>
                </c:pt>
                <c:pt idx="7193">
                  <c:v>71.930000000000064</c:v>
                </c:pt>
                <c:pt idx="7194">
                  <c:v>71.940000000000055</c:v>
                </c:pt>
                <c:pt idx="7195">
                  <c:v>71.950000000000045</c:v>
                </c:pt>
                <c:pt idx="7196">
                  <c:v>71.960000000000036</c:v>
                </c:pt>
                <c:pt idx="7197">
                  <c:v>71.970000000000027</c:v>
                </c:pt>
                <c:pt idx="7198">
                  <c:v>71.980000000000018</c:v>
                </c:pt>
                <c:pt idx="7199">
                  <c:v>71.990000000000009</c:v>
                </c:pt>
                <c:pt idx="7200">
                  <c:v>72</c:v>
                </c:pt>
                <c:pt idx="7201">
                  <c:v>72.009999999999991</c:v>
                </c:pt>
                <c:pt idx="7202">
                  <c:v>72.019999999999982</c:v>
                </c:pt>
                <c:pt idx="7203">
                  <c:v>72.029999999999973</c:v>
                </c:pt>
                <c:pt idx="7204">
                  <c:v>72.040000000000191</c:v>
                </c:pt>
                <c:pt idx="7205">
                  <c:v>72.050000000000182</c:v>
                </c:pt>
                <c:pt idx="7206">
                  <c:v>72.060000000000173</c:v>
                </c:pt>
                <c:pt idx="7207">
                  <c:v>72.070000000000164</c:v>
                </c:pt>
                <c:pt idx="7208">
                  <c:v>72.080000000000155</c:v>
                </c:pt>
                <c:pt idx="7209">
                  <c:v>72.090000000000146</c:v>
                </c:pt>
                <c:pt idx="7210">
                  <c:v>72.100000000000136</c:v>
                </c:pt>
                <c:pt idx="7211">
                  <c:v>72.110000000000127</c:v>
                </c:pt>
                <c:pt idx="7212">
                  <c:v>72.120000000000118</c:v>
                </c:pt>
                <c:pt idx="7213">
                  <c:v>72.130000000000109</c:v>
                </c:pt>
                <c:pt idx="7214">
                  <c:v>72.1400000000001</c:v>
                </c:pt>
                <c:pt idx="7215">
                  <c:v>72.150000000000091</c:v>
                </c:pt>
                <c:pt idx="7216">
                  <c:v>72.160000000000082</c:v>
                </c:pt>
                <c:pt idx="7217">
                  <c:v>72.170000000000073</c:v>
                </c:pt>
                <c:pt idx="7218">
                  <c:v>72.180000000000064</c:v>
                </c:pt>
                <c:pt idx="7219">
                  <c:v>72.190000000000055</c:v>
                </c:pt>
                <c:pt idx="7220">
                  <c:v>72.200000000000045</c:v>
                </c:pt>
                <c:pt idx="7221">
                  <c:v>72.210000000000036</c:v>
                </c:pt>
                <c:pt idx="7222">
                  <c:v>72.220000000000027</c:v>
                </c:pt>
                <c:pt idx="7223">
                  <c:v>72.230000000000018</c:v>
                </c:pt>
                <c:pt idx="7224">
                  <c:v>72.240000000000009</c:v>
                </c:pt>
                <c:pt idx="7225">
                  <c:v>72.25</c:v>
                </c:pt>
                <c:pt idx="7226">
                  <c:v>72.259999999999991</c:v>
                </c:pt>
                <c:pt idx="7227">
                  <c:v>72.269999999999982</c:v>
                </c:pt>
                <c:pt idx="7228">
                  <c:v>72.279999999999973</c:v>
                </c:pt>
                <c:pt idx="7229">
                  <c:v>72.290000000000191</c:v>
                </c:pt>
                <c:pt idx="7230">
                  <c:v>72.300000000000182</c:v>
                </c:pt>
                <c:pt idx="7231">
                  <c:v>72.310000000000173</c:v>
                </c:pt>
                <c:pt idx="7232">
                  <c:v>72.320000000000164</c:v>
                </c:pt>
                <c:pt idx="7233">
                  <c:v>72.330000000000155</c:v>
                </c:pt>
                <c:pt idx="7234">
                  <c:v>72.340000000000146</c:v>
                </c:pt>
                <c:pt idx="7235">
                  <c:v>72.350000000000136</c:v>
                </c:pt>
                <c:pt idx="7236">
                  <c:v>72.360000000000127</c:v>
                </c:pt>
                <c:pt idx="7237">
                  <c:v>72.370000000000118</c:v>
                </c:pt>
                <c:pt idx="7238">
                  <c:v>72.380000000000109</c:v>
                </c:pt>
                <c:pt idx="7239">
                  <c:v>72.3900000000001</c:v>
                </c:pt>
                <c:pt idx="7240">
                  <c:v>72.400000000000091</c:v>
                </c:pt>
                <c:pt idx="7241">
                  <c:v>72.410000000000082</c:v>
                </c:pt>
                <c:pt idx="7242">
                  <c:v>72.420000000000073</c:v>
                </c:pt>
                <c:pt idx="7243">
                  <c:v>72.430000000000064</c:v>
                </c:pt>
                <c:pt idx="7244">
                  <c:v>72.440000000000055</c:v>
                </c:pt>
                <c:pt idx="7245">
                  <c:v>72.450000000000045</c:v>
                </c:pt>
                <c:pt idx="7246">
                  <c:v>72.460000000000036</c:v>
                </c:pt>
                <c:pt idx="7247">
                  <c:v>72.470000000000027</c:v>
                </c:pt>
                <c:pt idx="7248">
                  <c:v>72.480000000000018</c:v>
                </c:pt>
                <c:pt idx="7249">
                  <c:v>72.490000000000009</c:v>
                </c:pt>
                <c:pt idx="7250">
                  <c:v>72.5</c:v>
                </c:pt>
                <c:pt idx="7251">
                  <c:v>72.509999999999991</c:v>
                </c:pt>
                <c:pt idx="7252">
                  <c:v>72.519999999999982</c:v>
                </c:pt>
                <c:pt idx="7253">
                  <c:v>72.529999999999973</c:v>
                </c:pt>
                <c:pt idx="7254">
                  <c:v>72.540000000000191</c:v>
                </c:pt>
                <c:pt idx="7255">
                  <c:v>72.550000000000182</c:v>
                </c:pt>
                <c:pt idx="7256">
                  <c:v>72.560000000000173</c:v>
                </c:pt>
                <c:pt idx="7257">
                  <c:v>72.570000000000164</c:v>
                </c:pt>
                <c:pt idx="7258">
                  <c:v>72.580000000000155</c:v>
                </c:pt>
                <c:pt idx="7259">
                  <c:v>72.590000000000146</c:v>
                </c:pt>
                <c:pt idx="7260">
                  <c:v>72.600000000000136</c:v>
                </c:pt>
                <c:pt idx="7261">
                  <c:v>72.610000000000127</c:v>
                </c:pt>
                <c:pt idx="7262">
                  <c:v>72.620000000000118</c:v>
                </c:pt>
                <c:pt idx="7263">
                  <c:v>72.630000000000109</c:v>
                </c:pt>
                <c:pt idx="7264">
                  <c:v>72.6400000000001</c:v>
                </c:pt>
                <c:pt idx="7265">
                  <c:v>72.650000000000091</c:v>
                </c:pt>
                <c:pt idx="7266">
                  <c:v>72.660000000000082</c:v>
                </c:pt>
                <c:pt idx="7267">
                  <c:v>72.670000000000073</c:v>
                </c:pt>
                <c:pt idx="7268">
                  <c:v>72.680000000000064</c:v>
                </c:pt>
                <c:pt idx="7269">
                  <c:v>72.690000000000055</c:v>
                </c:pt>
                <c:pt idx="7270">
                  <c:v>72.700000000000045</c:v>
                </c:pt>
                <c:pt idx="7271">
                  <c:v>72.710000000000036</c:v>
                </c:pt>
                <c:pt idx="7272">
                  <c:v>72.720000000000027</c:v>
                </c:pt>
                <c:pt idx="7273">
                  <c:v>72.730000000000018</c:v>
                </c:pt>
                <c:pt idx="7274">
                  <c:v>72.740000000000009</c:v>
                </c:pt>
                <c:pt idx="7275">
                  <c:v>72.75</c:v>
                </c:pt>
                <c:pt idx="7276">
                  <c:v>72.759999999999991</c:v>
                </c:pt>
                <c:pt idx="7277">
                  <c:v>72.769999999999982</c:v>
                </c:pt>
                <c:pt idx="7278">
                  <c:v>72.779999999999973</c:v>
                </c:pt>
                <c:pt idx="7279">
                  <c:v>72.790000000000191</c:v>
                </c:pt>
                <c:pt idx="7280">
                  <c:v>72.800000000000182</c:v>
                </c:pt>
                <c:pt idx="7281">
                  <c:v>72.810000000000173</c:v>
                </c:pt>
                <c:pt idx="7282">
                  <c:v>72.820000000000164</c:v>
                </c:pt>
                <c:pt idx="7283">
                  <c:v>72.830000000000155</c:v>
                </c:pt>
                <c:pt idx="7284">
                  <c:v>72.840000000000146</c:v>
                </c:pt>
                <c:pt idx="7285">
                  <c:v>72.850000000000136</c:v>
                </c:pt>
                <c:pt idx="7286">
                  <c:v>72.860000000000127</c:v>
                </c:pt>
                <c:pt idx="7287">
                  <c:v>72.870000000000118</c:v>
                </c:pt>
                <c:pt idx="7288">
                  <c:v>72.880000000000109</c:v>
                </c:pt>
                <c:pt idx="7289">
                  <c:v>72.8900000000001</c:v>
                </c:pt>
                <c:pt idx="7290">
                  <c:v>72.900000000000091</c:v>
                </c:pt>
                <c:pt idx="7291">
                  <c:v>72.910000000000082</c:v>
                </c:pt>
                <c:pt idx="7292">
                  <c:v>72.920000000000073</c:v>
                </c:pt>
                <c:pt idx="7293">
                  <c:v>72.930000000000064</c:v>
                </c:pt>
                <c:pt idx="7294">
                  <c:v>72.940000000000055</c:v>
                </c:pt>
                <c:pt idx="7295">
                  <c:v>72.950000000000045</c:v>
                </c:pt>
                <c:pt idx="7296">
                  <c:v>72.960000000000036</c:v>
                </c:pt>
                <c:pt idx="7297">
                  <c:v>72.970000000000027</c:v>
                </c:pt>
                <c:pt idx="7298">
                  <c:v>72.980000000000018</c:v>
                </c:pt>
                <c:pt idx="7299">
                  <c:v>72.990000000000009</c:v>
                </c:pt>
                <c:pt idx="7300">
                  <c:v>73</c:v>
                </c:pt>
                <c:pt idx="7301">
                  <c:v>73.009999999999991</c:v>
                </c:pt>
                <c:pt idx="7302">
                  <c:v>73.019999999999982</c:v>
                </c:pt>
                <c:pt idx="7303">
                  <c:v>73.029999999999973</c:v>
                </c:pt>
                <c:pt idx="7304">
                  <c:v>73.040000000000191</c:v>
                </c:pt>
                <c:pt idx="7305">
                  <c:v>73.050000000000182</c:v>
                </c:pt>
                <c:pt idx="7306">
                  <c:v>73.060000000000173</c:v>
                </c:pt>
                <c:pt idx="7307">
                  <c:v>73.070000000000164</c:v>
                </c:pt>
                <c:pt idx="7308">
                  <c:v>73.080000000000155</c:v>
                </c:pt>
                <c:pt idx="7309">
                  <c:v>73.090000000000146</c:v>
                </c:pt>
                <c:pt idx="7310">
                  <c:v>73.100000000000136</c:v>
                </c:pt>
                <c:pt idx="7311">
                  <c:v>73.110000000000127</c:v>
                </c:pt>
                <c:pt idx="7312">
                  <c:v>73.120000000000118</c:v>
                </c:pt>
                <c:pt idx="7313">
                  <c:v>73.130000000000109</c:v>
                </c:pt>
                <c:pt idx="7314">
                  <c:v>73.1400000000001</c:v>
                </c:pt>
                <c:pt idx="7315">
                  <c:v>73.150000000000091</c:v>
                </c:pt>
                <c:pt idx="7316">
                  <c:v>73.160000000000082</c:v>
                </c:pt>
                <c:pt idx="7317">
                  <c:v>73.170000000000073</c:v>
                </c:pt>
                <c:pt idx="7318">
                  <c:v>73.180000000000064</c:v>
                </c:pt>
                <c:pt idx="7319">
                  <c:v>73.190000000000055</c:v>
                </c:pt>
                <c:pt idx="7320">
                  <c:v>73.200000000000045</c:v>
                </c:pt>
                <c:pt idx="7321">
                  <c:v>73.210000000000036</c:v>
                </c:pt>
                <c:pt idx="7322">
                  <c:v>73.220000000000027</c:v>
                </c:pt>
                <c:pt idx="7323">
                  <c:v>73.230000000000018</c:v>
                </c:pt>
                <c:pt idx="7324">
                  <c:v>73.240000000000009</c:v>
                </c:pt>
                <c:pt idx="7325">
                  <c:v>73.25</c:v>
                </c:pt>
                <c:pt idx="7326">
                  <c:v>73.259999999999991</c:v>
                </c:pt>
                <c:pt idx="7327">
                  <c:v>73.269999999999982</c:v>
                </c:pt>
                <c:pt idx="7328">
                  <c:v>73.279999999999973</c:v>
                </c:pt>
                <c:pt idx="7329">
                  <c:v>73.290000000000191</c:v>
                </c:pt>
                <c:pt idx="7330">
                  <c:v>73.300000000000182</c:v>
                </c:pt>
                <c:pt idx="7331">
                  <c:v>73.310000000000173</c:v>
                </c:pt>
                <c:pt idx="7332">
                  <c:v>73.320000000000164</c:v>
                </c:pt>
                <c:pt idx="7333">
                  <c:v>73.330000000000155</c:v>
                </c:pt>
                <c:pt idx="7334">
                  <c:v>73.340000000000146</c:v>
                </c:pt>
                <c:pt idx="7335">
                  <c:v>73.350000000000136</c:v>
                </c:pt>
                <c:pt idx="7336">
                  <c:v>73.360000000000127</c:v>
                </c:pt>
                <c:pt idx="7337">
                  <c:v>73.370000000000118</c:v>
                </c:pt>
                <c:pt idx="7338">
                  <c:v>73.380000000000109</c:v>
                </c:pt>
                <c:pt idx="7339">
                  <c:v>73.3900000000001</c:v>
                </c:pt>
                <c:pt idx="7340">
                  <c:v>73.400000000000091</c:v>
                </c:pt>
                <c:pt idx="7341">
                  <c:v>73.410000000000082</c:v>
                </c:pt>
                <c:pt idx="7342">
                  <c:v>73.420000000000073</c:v>
                </c:pt>
                <c:pt idx="7343">
                  <c:v>73.430000000000064</c:v>
                </c:pt>
                <c:pt idx="7344">
                  <c:v>73.440000000000055</c:v>
                </c:pt>
                <c:pt idx="7345">
                  <c:v>73.450000000000045</c:v>
                </c:pt>
                <c:pt idx="7346">
                  <c:v>73.460000000000036</c:v>
                </c:pt>
                <c:pt idx="7347">
                  <c:v>73.470000000000027</c:v>
                </c:pt>
                <c:pt idx="7348">
                  <c:v>73.480000000000018</c:v>
                </c:pt>
                <c:pt idx="7349">
                  <c:v>73.490000000000009</c:v>
                </c:pt>
                <c:pt idx="7350">
                  <c:v>73.5</c:v>
                </c:pt>
                <c:pt idx="7351">
                  <c:v>73.509999999999991</c:v>
                </c:pt>
                <c:pt idx="7352">
                  <c:v>73.519999999999982</c:v>
                </c:pt>
                <c:pt idx="7353">
                  <c:v>73.529999999999973</c:v>
                </c:pt>
                <c:pt idx="7354">
                  <c:v>73.540000000000191</c:v>
                </c:pt>
                <c:pt idx="7355">
                  <c:v>73.550000000000182</c:v>
                </c:pt>
                <c:pt idx="7356">
                  <c:v>73.560000000000173</c:v>
                </c:pt>
                <c:pt idx="7357">
                  <c:v>73.570000000000164</c:v>
                </c:pt>
                <c:pt idx="7358">
                  <c:v>73.580000000000155</c:v>
                </c:pt>
                <c:pt idx="7359">
                  <c:v>73.590000000000146</c:v>
                </c:pt>
                <c:pt idx="7360">
                  <c:v>73.600000000000136</c:v>
                </c:pt>
                <c:pt idx="7361">
                  <c:v>73.610000000000127</c:v>
                </c:pt>
                <c:pt idx="7362">
                  <c:v>73.620000000000118</c:v>
                </c:pt>
                <c:pt idx="7363">
                  <c:v>73.630000000000109</c:v>
                </c:pt>
                <c:pt idx="7364">
                  <c:v>73.6400000000001</c:v>
                </c:pt>
                <c:pt idx="7365">
                  <c:v>73.650000000000091</c:v>
                </c:pt>
                <c:pt idx="7366">
                  <c:v>73.660000000000082</c:v>
                </c:pt>
                <c:pt idx="7367">
                  <c:v>73.670000000000073</c:v>
                </c:pt>
                <c:pt idx="7368">
                  <c:v>73.680000000000064</c:v>
                </c:pt>
                <c:pt idx="7369">
                  <c:v>73.690000000000055</c:v>
                </c:pt>
                <c:pt idx="7370">
                  <c:v>73.700000000000045</c:v>
                </c:pt>
                <c:pt idx="7371">
                  <c:v>73.710000000000036</c:v>
                </c:pt>
                <c:pt idx="7372">
                  <c:v>73.720000000000027</c:v>
                </c:pt>
                <c:pt idx="7373">
                  <c:v>73.730000000000018</c:v>
                </c:pt>
                <c:pt idx="7374">
                  <c:v>73.740000000000009</c:v>
                </c:pt>
                <c:pt idx="7375">
                  <c:v>73.75</c:v>
                </c:pt>
                <c:pt idx="7376">
                  <c:v>73.759999999999991</c:v>
                </c:pt>
                <c:pt idx="7377">
                  <c:v>73.769999999999982</c:v>
                </c:pt>
                <c:pt idx="7378">
                  <c:v>73.779999999999973</c:v>
                </c:pt>
                <c:pt idx="7379">
                  <c:v>73.790000000000191</c:v>
                </c:pt>
                <c:pt idx="7380">
                  <c:v>73.800000000000182</c:v>
                </c:pt>
                <c:pt idx="7381">
                  <c:v>73.810000000000173</c:v>
                </c:pt>
                <c:pt idx="7382">
                  <c:v>73.820000000000164</c:v>
                </c:pt>
                <c:pt idx="7383">
                  <c:v>73.830000000000155</c:v>
                </c:pt>
                <c:pt idx="7384">
                  <c:v>73.840000000000146</c:v>
                </c:pt>
                <c:pt idx="7385">
                  <c:v>73.850000000000136</c:v>
                </c:pt>
                <c:pt idx="7386">
                  <c:v>73.860000000000127</c:v>
                </c:pt>
                <c:pt idx="7387">
                  <c:v>73.870000000000118</c:v>
                </c:pt>
                <c:pt idx="7388">
                  <c:v>73.880000000000109</c:v>
                </c:pt>
                <c:pt idx="7389">
                  <c:v>73.8900000000001</c:v>
                </c:pt>
                <c:pt idx="7390">
                  <c:v>73.900000000000091</c:v>
                </c:pt>
                <c:pt idx="7391">
                  <c:v>73.910000000000082</c:v>
                </c:pt>
                <c:pt idx="7392">
                  <c:v>73.920000000000073</c:v>
                </c:pt>
                <c:pt idx="7393">
                  <c:v>73.930000000000064</c:v>
                </c:pt>
                <c:pt idx="7394">
                  <c:v>73.940000000000055</c:v>
                </c:pt>
                <c:pt idx="7395">
                  <c:v>73.950000000000045</c:v>
                </c:pt>
                <c:pt idx="7396">
                  <c:v>73.960000000000036</c:v>
                </c:pt>
                <c:pt idx="7397">
                  <c:v>73.970000000000027</c:v>
                </c:pt>
                <c:pt idx="7398">
                  <c:v>73.980000000000018</c:v>
                </c:pt>
                <c:pt idx="7399">
                  <c:v>73.990000000000009</c:v>
                </c:pt>
                <c:pt idx="7400">
                  <c:v>74</c:v>
                </c:pt>
                <c:pt idx="7401">
                  <c:v>74.009999999999991</c:v>
                </c:pt>
                <c:pt idx="7402">
                  <c:v>74.019999999999982</c:v>
                </c:pt>
                <c:pt idx="7403">
                  <c:v>74.029999999999973</c:v>
                </c:pt>
                <c:pt idx="7404">
                  <c:v>74.040000000000191</c:v>
                </c:pt>
                <c:pt idx="7405">
                  <c:v>74.050000000000182</c:v>
                </c:pt>
                <c:pt idx="7406">
                  <c:v>74.060000000000173</c:v>
                </c:pt>
                <c:pt idx="7407">
                  <c:v>74.070000000000164</c:v>
                </c:pt>
                <c:pt idx="7408">
                  <c:v>74.080000000000155</c:v>
                </c:pt>
                <c:pt idx="7409">
                  <c:v>74.090000000000146</c:v>
                </c:pt>
                <c:pt idx="7410">
                  <c:v>74.100000000000136</c:v>
                </c:pt>
                <c:pt idx="7411">
                  <c:v>74.110000000000127</c:v>
                </c:pt>
                <c:pt idx="7412">
                  <c:v>74.120000000000118</c:v>
                </c:pt>
                <c:pt idx="7413">
                  <c:v>74.130000000000109</c:v>
                </c:pt>
                <c:pt idx="7414">
                  <c:v>74.1400000000001</c:v>
                </c:pt>
                <c:pt idx="7415">
                  <c:v>74.150000000000091</c:v>
                </c:pt>
                <c:pt idx="7416">
                  <c:v>74.160000000000082</c:v>
                </c:pt>
                <c:pt idx="7417">
                  <c:v>74.170000000000073</c:v>
                </c:pt>
                <c:pt idx="7418">
                  <c:v>74.180000000000064</c:v>
                </c:pt>
                <c:pt idx="7419">
                  <c:v>74.190000000000055</c:v>
                </c:pt>
                <c:pt idx="7420">
                  <c:v>74.200000000000045</c:v>
                </c:pt>
                <c:pt idx="7421">
                  <c:v>74.210000000000036</c:v>
                </c:pt>
                <c:pt idx="7422">
                  <c:v>74.220000000000027</c:v>
                </c:pt>
                <c:pt idx="7423">
                  <c:v>74.230000000000018</c:v>
                </c:pt>
                <c:pt idx="7424">
                  <c:v>74.240000000000009</c:v>
                </c:pt>
                <c:pt idx="7425">
                  <c:v>74.25</c:v>
                </c:pt>
                <c:pt idx="7426">
                  <c:v>74.259999999999991</c:v>
                </c:pt>
                <c:pt idx="7427">
                  <c:v>74.269999999999982</c:v>
                </c:pt>
                <c:pt idx="7428">
                  <c:v>74.279999999999973</c:v>
                </c:pt>
                <c:pt idx="7429">
                  <c:v>74.290000000000191</c:v>
                </c:pt>
                <c:pt idx="7430">
                  <c:v>74.300000000000182</c:v>
                </c:pt>
                <c:pt idx="7431">
                  <c:v>74.310000000000173</c:v>
                </c:pt>
                <c:pt idx="7432">
                  <c:v>74.320000000000164</c:v>
                </c:pt>
                <c:pt idx="7433">
                  <c:v>74.330000000000155</c:v>
                </c:pt>
                <c:pt idx="7434">
                  <c:v>74.340000000000146</c:v>
                </c:pt>
                <c:pt idx="7435">
                  <c:v>74.350000000000136</c:v>
                </c:pt>
                <c:pt idx="7436">
                  <c:v>74.360000000000127</c:v>
                </c:pt>
                <c:pt idx="7437">
                  <c:v>74.370000000000118</c:v>
                </c:pt>
                <c:pt idx="7438">
                  <c:v>74.380000000000109</c:v>
                </c:pt>
                <c:pt idx="7439">
                  <c:v>74.3900000000001</c:v>
                </c:pt>
                <c:pt idx="7440">
                  <c:v>74.400000000000091</c:v>
                </c:pt>
                <c:pt idx="7441">
                  <c:v>74.410000000000082</c:v>
                </c:pt>
                <c:pt idx="7442">
                  <c:v>74.420000000000073</c:v>
                </c:pt>
                <c:pt idx="7443">
                  <c:v>74.430000000000064</c:v>
                </c:pt>
                <c:pt idx="7444">
                  <c:v>74.440000000000055</c:v>
                </c:pt>
                <c:pt idx="7445">
                  <c:v>74.450000000000045</c:v>
                </c:pt>
                <c:pt idx="7446">
                  <c:v>74.460000000000036</c:v>
                </c:pt>
                <c:pt idx="7447">
                  <c:v>74.470000000000027</c:v>
                </c:pt>
                <c:pt idx="7448">
                  <c:v>74.480000000000018</c:v>
                </c:pt>
                <c:pt idx="7449">
                  <c:v>74.490000000000009</c:v>
                </c:pt>
                <c:pt idx="7450">
                  <c:v>74.5</c:v>
                </c:pt>
                <c:pt idx="7451">
                  <c:v>74.509999999999991</c:v>
                </c:pt>
                <c:pt idx="7452">
                  <c:v>74.519999999999982</c:v>
                </c:pt>
                <c:pt idx="7453">
                  <c:v>74.529999999999973</c:v>
                </c:pt>
                <c:pt idx="7454">
                  <c:v>74.540000000000191</c:v>
                </c:pt>
                <c:pt idx="7455">
                  <c:v>74.550000000000182</c:v>
                </c:pt>
                <c:pt idx="7456">
                  <c:v>74.560000000000173</c:v>
                </c:pt>
                <c:pt idx="7457">
                  <c:v>74.570000000000164</c:v>
                </c:pt>
                <c:pt idx="7458">
                  <c:v>74.580000000000155</c:v>
                </c:pt>
                <c:pt idx="7459">
                  <c:v>74.590000000000146</c:v>
                </c:pt>
                <c:pt idx="7460">
                  <c:v>74.600000000000136</c:v>
                </c:pt>
                <c:pt idx="7461">
                  <c:v>74.610000000000127</c:v>
                </c:pt>
                <c:pt idx="7462">
                  <c:v>74.620000000000118</c:v>
                </c:pt>
                <c:pt idx="7463">
                  <c:v>74.630000000000109</c:v>
                </c:pt>
                <c:pt idx="7464">
                  <c:v>74.6400000000001</c:v>
                </c:pt>
                <c:pt idx="7465">
                  <c:v>74.650000000000091</c:v>
                </c:pt>
                <c:pt idx="7466">
                  <c:v>74.660000000000082</c:v>
                </c:pt>
                <c:pt idx="7467">
                  <c:v>74.670000000000073</c:v>
                </c:pt>
                <c:pt idx="7468">
                  <c:v>74.680000000000064</c:v>
                </c:pt>
                <c:pt idx="7469">
                  <c:v>74.690000000000055</c:v>
                </c:pt>
                <c:pt idx="7470">
                  <c:v>74.700000000000045</c:v>
                </c:pt>
                <c:pt idx="7471">
                  <c:v>74.710000000000036</c:v>
                </c:pt>
                <c:pt idx="7472">
                  <c:v>74.720000000000027</c:v>
                </c:pt>
                <c:pt idx="7473">
                  <c:v>74.730000000000018</c:v>
                </c:pt>
                <c:pt idx="7474">
                  <c:v>74.740000000000009</c:v>
                </c:pt>
                <c:pt idx="7475">
                  <c:v>74.75</c:v>
                </c:pt>
                <c:pt idx="7476">
                  <c:v>74.759999999999991</c:v>
                </c:pt>
                <c:pt idx="7477">
                  <c:v>74.769999999999982</c:v>
                </c:pt>
                <c:pt idx="7478">
                  <c:v>74.779999999999973</c:v>
                </c:pt>
                <c:pt idx="7479">
                  <c:v>74.790000000000191</c:v>
                </c:pt>
                <c:pt idx="7480">
                  <c:v>74.800000000000182</c:v>
                </c:pt>
                <c:pt idx="7481">
                  <c:v>74.810000000000173</c:v>
                </c:pt>
                <c:pt idx="7482">
                  <c:v>74.820000000000164</c:v>
                </c:pt>
                <c:pt idx="7483">
                  <c:v>74.830000000000155</c:v>
                </c:pt>
                <c:pt idx="7484">
                  <c:v>74.840000000000146</c:v>
                </c:pt>
                <c:pt idx="7485">
                  <c:v>74.850000000000136</c:v>
                </c:pt>
                <c:pt idx="7486">
                  <c:v>74.860000000000127</c:v>
                </c:pt>
                <c:pt idx="7487">
                  <c:v>74.870000000000118</c:v>
                </c:pt>
                <c:pt idx="7488">
                  <c:v>74.880000000000109</c:v>
                </c:pt>
                <c:pt idx="7489">
                  <c:v>74.8900000000001</c:v>
                </c:pt>
                <c:pt idx="7490">
                  <c:v>74.900000000000091</c:v>
                </c:pt>
                <c:pt idx="7491">
                  <c:v>74.910000000000082</c:v>
                </c:pt>
                <c:pt idx="7492">
                  <c:v>74.920000000000073</c:v>
                </c:pt>
                <c:pt idx="7493">
                  <c:v>74.930000000000064</c:v>
                </c:pt>
                <c:pt idx="7494">
                  <c:v>74.940000000000055</c:v>
                </c:pt>
                <c:pt idx="7495">
                  <c:v>74.950000000000045</c:v>
                </c:pt>
                <c:pt idx="7496">
                  <c:v>74.960000000000036</c:v>
                </c:pt>
                <c:pt idx="7497">
                  <c:v>74.970000000000027</c:v>
                </c:pt>
                <c:pt idx="7498">
                  <c:v>74.980000000000018</c:v>
                </c:pt>
                <c:pt idx="7499">
                  <c:v>74.990000000000009</c:v>
                </c:pt>
                <c:pt idx="7500">
                  <c:v>75</c:v>
                </c:pt>
                <c:pt idx="7501">
                  <c:v>75.009999999999991</c:v>
                </c:pt>
                <c:pt idx="7502">
                  <c:v>75.019999999999982</c:v>
                </c:pt>
                <c:pt idx="7503">
                  <c:v>75.029999999999973</c:v>
                </c:pt>
                <c:pt idx="7504">
                  <c:v>75.040000000000191</c:v>
                </c:pt>
                <c:pt idx="7505">
                  <c:v>75.050000000000182</c:v>
                </c:pt>
                <c:pt idx="7506">
                  <c:v>75.060000000000173</c:v>
                </c:pt>
                <c:pt idx="7507">
                  <c:v>75.070000000000164</c:v>
                </c:pt>
                <c:pt idx="7508">
                  <c:v>75.080000000000155</c:v>
                </c:pt>
                <c:pt idx="7509">
                  <c:v>75.090000000000146</c:v>
                </c:pt>
                <c:pt idx="7510">
                  <c:v>75.100000000000136</c:v>
                </c:pt>
                <c:pt idx="7511">
                  <c:v>75.110000000000127</c:v>
                </c:pt>
                <c:pt idx="7512">
                  <c:v>75.120000000000118</c:v>
                </c:pt>
                <c:pt idx="7513">
                  <c:v>75.130000000000109</c:v>
                </c:pt>
                <c:pt idx="7514">
                  <c:v>75.1400000000001</c:v>
                </c:pt>
                <c:pt idx="7515">
                  <c:v>75.150000000000091</c:v>
                </c:pt>
                <c:pt idx="7516">
                  <c:v>75.160000000000082</c:v>
                </c:pt>
                <c:pt idx="7517">
                  <c:v>75.170000000000073</c:v>
                </c:pt>
                <c:pt idx="7518">
                  <c:v>75.180000000000064</c:v>
                </c:pt>
                <c:pt idx="7519">
                  <c:v>75.190000000000055</c:v>
                </c:pt>
                <c:pt idx="7520">
                  <c:v>75.200000000000045</c:v>
                </c:pt>
                <c:pt idx="7521">
                  <c:v>75.210000000000036</c:v>
                </c:pt>
                <c:pt idx="7522">
                  <c:v>75.220000000000027</c:v>
                </c:pt>
                <c:pt idx="7523">
                  <c:v>75.230000000000018</c:v>
                </c:pt>
                <c:pt idx="7524">
                  <c:v>75.240000000000009</c:v>
                </c:pt>
                <c:pt idx="7525">
                  <c:v>75.25</c:v>
                </c:pt>
                <c:pt idx="7526">
                  <c:v>75.259999999999991</c:v>
                </c:pt>
                <c:pt idx="7527">
                  <c:v>75.269999999999982</c:v>
                </c:pt>
                <c:pt idx="7528">
                  <c:v>75.279999999999973</c:v>
                </c:pt>
                <c:pt idx="7529">
                  <c:v>75.290000000000191</c:v>
                </c:pt>
                <c:pt idx="7530">
                  <c:v>75.300000000000182</c:v>
                </c:pt>
                <c:pt idx="7531">
                  <c:v>75.310000000000173</c:v>
                </c:pt>
                <c:pt idx="7532">
                  <c:v>75.320000000000164</c:v>
                </c:pt>
                <c:pt idx="7533">
                  <c:v>75.330000000000155</c:v>
                </c:pt>
                <c:pt idx="7534">
                  <c:v>75.340000000000146</c:v>
                </c:pt>
                <c:pt idx="7535">
                  <c:v>75.350000000000136</c:v>
                </c:pt>
                <c:pt idx="7536">
                  <c:v>75.360000000000127</c:v>
                </c:pt>
                <c:pt idx="7537">
                  <c:v>75.370000000000118</c:v>
                </c:pt>
                <c:pt idx="7538">
                  <c:v>75.380000000000109</c:v>
                </c:pt>
                <c:pt idx="7539">
                  <c:v>75.3900000000001</c:v>
                </c:pt>
                <c:pt idx="7540">
                  <c:v>75.400000000000091</c:v>
                </c:pt>
                <c:pt idx="7541">
                  <c:v>75.410000000000082</c:v>
                </c:pt>
                <c:pt idx="7542">
                  <c:v>75.420000000000073</c:v>
                </c:pt>
                <c:pt idx="7543">
                  <c:v>75.430000000000064</c:v>
                </c:pt>
                <c:pt idx="7544">
                  <c:v>75.440000000000055</c:v>
                </c:pt>
                <c:pt idx="7545">
                  <c:v>75.450000000000045</c:v>
                </c:pt>
                <c:pt idx="7546">
                  <c:v>75.460000000000036</c:v>
                </c:pt>
                <c:pt idx="7547">
                  <c:v>75.470000000000027</c:v>
                </c:pt>
                <c:pt idx="7548">
                  <c:v>75.480000000000018</c:v>
                </c:pt>
                <c:pt idx="7549">
                  <c:v>75.490000000000009</c:v>
                </c:pt>
                <c:pt idx="7550">
                  <c:v>75.5</c:v>
                </c:pt>
                <c:pt idx="7551">
                  <c:v>75.509999999999991</c:v>
                </c:pt>
                <c:pt idx="7552">
                  <c:v>75.519999999999982</c:v>
                </c:pt>
                <c:pt idx="7553">
                  <c:v>75.529999999999973</c:v>
                </c:pt>
                <c:pt idx="7554">
                  <c:v>75.540000000000191</c:v>
                </c:pt>
                <c:pt idx="7555">
                  <c:v>75.550000000000182</c:v>
                </c:pt>
                <c:pt idx="7556">
                  <c:v>75.560000000000173</c:v>
                </c:pt>
                <c:pt idx="7557">
                  <c:v>75.570000000000164</c:v>
                </c:pt>
                <c:pt idx="7558">
                  <c:v>75.580000000000155</c:v>
                </c:pt>
                <c:pt idx="7559">
                  <c:v>75.590000000000146</c:v>
                </c:pt>
                <c:pt idx="7560">
                  <c:v>75.600000000000136</c:v>
                </c:pt>
                <c:pt idx="7561">
                  <c:v>75.610000000000127</c:v>
                </c:pt>
                <c:pt idx="7562">
                  <c:v>75.620000000000118</c:v>
                </c:pt>
                <c:pt idx="7563">
                  <c:v>75.630000000000109</c:v>
                </c:pt>
                <c:pt idx="7564">
                  <c:v>75.6400000000001</c:v>
                </c:pt>
                <c:pt idx="7565">
                  <c:v>75.650000000000091</c:v>
                </c:pt>
                <c:pt idx="7566">
                  <c:v>75.660000000000082</c:v>
                </c:pt>
                <c:pt idx="7567">
                  <c:v>75.670000000000073</c:v>
                </c:pt>
                <c:pt idx="7568">
                  <c:v>75.680000000000064</c:v>
                </c:pt>
                <c:pt idx="7569">
                  <c:v>75.690000000000055</c:v>
                </c:pt>
                <c:pt idx="7570">
                  <c:v>75.700000000000045</c:v>
                </c:pt>
                <c:pt idx="7571">
                  <c:v>75.710000000000036</c:v>
                </c:pt>
                <c:pt idx="7572">
                  <c:v>75.720000000000027</c:v>
                </c:pt>
                <c:pt idx="7573">
                  <c:v>75.730000000000018</c:v>
                </c:pt>
                <c:pt idx="7574">
                  <c:v>75.740000000000009</c:v>
                </c:pt>
                <c:pt idx="7575">
                  <c:v>75.75</c:v>
                </c:pt>
                <c:pt idx="7576">
                  <c:v>75.759999999999991</c:v>
                </c:pt>
                <c:pt idx="7577">
                  <c:v>75.769999999999982</c:v>
                </c:pt>
                <c:pt idx="7578">
                  <c:v>75.779999999999973</c:v>
                </c:pt>
                <c:pt idx="7579">
                  <c:v>75.790000000000191</c:v>
                </c:pt>
                <c:pt idx="7580">
                  <c:v>75.800000000000182</c:v>
                </c:pt>
                <c:pt idx="7581">
                  <c:v>75.810000000000173</c:v>
                </c:pt>
                <c:pt idx="7582">
                  <c:v>75.820000000000164</c:v>
                </c:pt>
                <c:pt idx="7583">
                  <c:v>75.830000000000155</c:v>
                </c:pt>
                <c:pt idx="7584">
                  <c:v>75.840000000000146</c:v>
                </c:pt>
                <c:pt idx="7585">
                  <c:v>75.850000000000136</c:v>
                </c:pt>
                <c:pt idx="7586">
                  <c:v>75.860000000000127</c:v>
                </c:pt>
                <c:pt idx="7587">
                  <c:v>75.870000000000118</c:v>
                </c:pt>
                <c:pt idx="7588">
                  <c:v>75.880000000000109</c:v>
                </c:pt>
                <c:pt idx="7589">
                  <c:v>75.8900000000001</c:v>
                </c:pt>
                <c:pt idx="7590">
                  <c:v>75.900000000000091</c:v>
                </c:pt>
                <c:pt idx="7591">
                  <c:v>75.910000000000082</c:v>
                </c:pt>
                <c:pt idx="7592">
                  <c:v>75.920000000000073</c:v>
                </c:pt>
                <c:pt idx="7593">
                  <c:v>75.930000000000064</c:v>
                </c:pt>
                <c:pt idx="7594">
                  <c:v>75.940000000000055</c:v>
                </c:pt>
                <c:pt idx="7595">
                  <c:v>75.950000000000045</c:v>
                </c:pt>
                <c:pt idx="7596">
                  <c:v>75.960000000000036</c:v>
                </c:pt>
                <c:pt idx="7597">
                  <c:v>75.970000000000027</c:v>
                </c:pt>
                <c:pt idx="7598">
                  <c:v>75.980000000000018</c:v>
                </c:pt>
                <c:pt idx="7599">
                  <c:v>75.990000000000009</c:v>
                </c:pt>
                <c:pt idx="7600">
                  <c:v>76</c:v>
                </c:pt>
                <c:pt idx="7601">
                  <c:v>76.009999999999991</c:v>
                </c:pt>
                <c:pt idx="7602">
                  <c:v>76.019999999999982</c:v>
                </c:pt>
                <c:pt idx="7603">
                  <c:v>76.029999999999973</c:v>
                </c:pt>
                <c:pt idx="7604">
                  <c:v>76.040000000000191</c:v>
                </c:pt>
                <c:pt idx="7605">
                  <c:v>76.050000000000182</c:v>
                </c:pt>
                <c:pt idx="7606">
                  <c:v>76.060000000000173</c:v>
                </c:pt>
                <c:pt idx="7607">
                  <c:v>76.070000000000164</c:v>
                </c:pt>
                <c:pt idx="7608">
                  <c:v>76.080000000000155</c:v>
                </c:pt>
                <c:pt idx="7609">
                  <c:v>76.090000000000146</c:v>
                </c:pt>
                <c:pt idx="7610">
                  <c:v>76.100000000000136</c:v>
                </c:pt>
                <c:pt idx="7611">
                  <c:v>76.110000000000127</c:v>
                </c:pt>
                <c:pt idx="7612">
                  <c:v>76.120000000000118</c:v>
                </c:pt>
                <c:pt idx="7613">
                  <c:v>76.130000000000109</c:v>
                </c:pt>
                <c:pt idx="7614">
                  <c:v>76.1400000000001</c:v>
                </c:pt>
                <c:pt idx="7615">
                  <c:v>76.150000000000091</c:v>
                </c:pt>
                <c:pt idx="7616">
                  <c:v>76.160000000000082</c:v>
                </c:pt>
                <c:pt idx="7617">
                  <c:v>76.170000000000073</c:v>
                </c:pt>
                <c:pt idx="7618">
                  <c:v>76.180000000000064</c:v>
                </c:pt>
                <c:pt idx="7619">
                  <c:v>76.190000000000055</c:v>
                </c:pt>
                <c:pt idx="7620">
                  <c:v>76.200000000000045</c:v>
                </c:pt>
                <c:pt idx="7621">
                  <c:v>76.210000000000036</c:v>
                </c:pt>
                <c:pt idx="7622">
                  <c:v>76.220000000000027</c:v>
                </c:pt>
                <c:pt idx="7623">
                  <c:v>76.230000000000018</c:v>
                </c:pt>
                <c:pt idx="7624">
                  <c:v>76.240000000000009</c:v>
                </c:pt>
                <c:pt idx="7625">
                  <c:v>76.25</c:v>
                </c:pt>
                <c:pt idx="7626">
                  <c:v>76.259999999999991</c:v>
                </c:pt>
                <c:pt idx="7627">
                  <c:v>76.269999999999982</c:v>
                </c:pt>
                <c:pt idx="7628">
                  <c:v>76.279999999999973</c:v>
                </c:pt>
                <c:pt idx="7629">
                  <c:v>76.290000000000191</c:v>
                </c:pt>
                <c:pt idx="7630">
                  <c:v>76.300000000000182</c:v>
                </c:pt>
                <c:pt idx="7631">
                  <c:v>76.310000000000173</c:v>
                </c:pt>
                <c:pt idx="7632">
                  <c:v>76.320000000000164</c:v>
                </c:pt>
                <c:pt idx="7633">
                  <c:v>76.330000000000155</c:v>
                </c:pt>
                <c:pt idx="7634">
                  <c:v>76.340000000000146</c:v>
                </c:pt>
                <c:pt idx="7635">
                  <c:v>76.350000000000136</c:v>
                </c:pt>
                <c:pt idx="7636">
                  <c:v>76.360000000000127</c:v>
                </c:pt>
                <c:pt idx="7637">
                  <c:v>76.370000000000118</c:v>
                </c:pt>
                <c:pt idx="7638">
                  <c:v>76.380000000000109</c:v>
                </c:pt>
                <c:pt idx="7639">
                  <c:v>76.3900000000001</c:v>
                </c:pt>
                <c:pt idx="7640">
                  <c:v>76.400000000000091</c:v>
                </c:pt>
                <c:pt idx="7641">
                  <c:v>76.410000000000082</c:v>
                </c:pt>
                <c:pt idx="7642">
                  <c:v>76.420000000000073</c:v>
                </c:pt>
                <c:pt idx="7643">
                  <c:v>76.430000000000064</c:v>
                </c:pt>
                <c:pt idx="7644">
                  <c:v>76.440000000000055</c:v>
                </c:pt>
                <c:pt idx="7645">
                  <c:v>76.450000000000045</c:v>
                </c:pt>
                <c:pt idx="7646">
                  <c:v>76.460000000000036</c:v>
                </c:pt>
                <c:pt idx="7647">
                  <c:v>76.470000000000027</c:v>
                </c:pt>
                <c:pt idx="7648">
                  <c:v>76.480000000000018</c:v>
                </c:pt>
                <c:pt idx="7649">
                  <c:v>76.490000000000009</c:v>
                </c:pt>
                <c:pt idx="7650">
                  <c:v>76.5</c:v>
                </c:pt>
                <c:pt idx="7651">
                  <c:v>76.509999999999991</c:v>
                </c:pt>
                <c:pt idx="7652">
                  <c:v>76.519999999999982</c:v>
                </c:pt>
                <c:pt idx="7653">
                  <c:v>76.529999999999973</c:v>
                </c:pt>
                <c:pt idx="7654">
                  <c:v>76.540000000000191</c:v>
                </c:pt>
                <c:pt idx="7655">
                  <c:v>76.550000000000182</c:v>
                </c:pt>
                <c:pt idx="7656">
                  <c:v>76.560000000000173</c:v>
                </c:pt>
                <c:pt idx="7657">
                  <c:v>76.570000000000164</c:v>
                </c:pt>
                <c:pt idx="7658">
                  <c:v>76.580000000000155</c:v>
                </c:pt>
                <c:pt idx="7659">
                  <c:v>76.590000000000146</c:v>
                </c:pt>
                <c:pt idx="7660">
                  <c:v>76.600000000000136</c:v>
                </c:pt>
                <c:pt idx="7661">
                  <c:v>76.610000000000127</c:v>
                </c:pt>
                <c:pt idx="7662">
                  <c:v>76.620000000000118</c:v>
                </c:pt>
                <c:pt idx="7663">
                  <c:v>76.630000000000109</c:v>
                </c:pt>
                <c:pt idx="7664">
                  <c:v>76.6400000000001</c:v>
                </c:pt>
                <c:pt idx="7665">
                  <c:v>76.650000000000091</c:v>
                </c:pt>
                <c:pt idx="7666">
                  <c:v>76.660000000000082</c:v>
                </c:pt>
                <c:pt idx="7667">
                  <c:v>76.670000000000073</c:v>
                </c:pt>
                <c:pt idx="7668">
                  <c:v>76.680000000000064</c:v>
                </c:pt>
                <c:pt idx="7669">
                  <c:v>76.690000000000055</c:v>
                </c:pt>
                <c:pt idx="7670">
                  <c:v>76.700000000000045</c:v>
                </c:pt>
                <c:pt idx="7671">
                  <c:v>76.710000000000036</c:v>
                </c:pt>
                <c:pt idx="7672">
                  <c:v>76.720000000000027</c:v>
                </c:pt>
                <c:pt idx="7673">
                  <c:v>76.730000000000018</c:v>
                </c:pt>
                <c:pt idx="7674">
                  <c:v>76.740000000000009</c:v>
                </c:pt>
                <c:pt idx="7675">
                  <c:v>76.75</c:v>
                </c:pt>
                <c:pt idx="7676">
                  <c:v>76.759999999999991</c:v>
                </c:pt>
                <c:pt idx="7677">
                  <c:v>76.769999999999982</c:v>
                </c:pt>
                <c:pt idx="7678">
                  <c:v>76.779999999999973</c:v>
                </c:pt>
                <c:pt idx="7679">
                  <c:v>76.790000000000191</c:v>
                </c:pt>
                <c:pt idx="7680">
                  <c:v>76.800000000000182</c:v>
                </c:pt>
                <c:pt idx="7681">
                  <c:v>76.810000000000173</c:v>
                </c:pt>
                <c:pt idx="7682">
                  <c:v>76.820000000000164</c:v>
                </c:pt>
                <c:pt idx="7683">
                  <c:v>76.830000000000155</c:v>
                </c:pt>
                <c:pt idx="7684">
                  <c:v>76.840000000000146</c:v>
                </c:pt>
                <c:pt idx="7685">
                  <c:v>76.850000000000136</c:v>
                </c:pt>
                <c:pt idx="7686">
                  <c:v>76.860000000000127</c:v>
                </c:pt>
                <c:pt idx="7687">
                  <c:v>76.870000000000118</c:v>
                </c:pt>
                <c:pt idx="7688">
                  <c:v>76.880000000000109</c:v>
                </c:pt>
                <c:pt idx="7689">
                  <c:v>76.8900000000001</c:v>
                </c:pt>
                <c:pt idx="7690">
                  <c:v>76.900000000000091</c:v>
                </c:pt>
                <c:pt idx="7691">
                  <c:v>76.910000000000082</c:v>
                </c:pt>
                <c:pt idx="7692">
                  <c:v>76.920000000000073</c:v>
                </c:pt>
                <c:pt idx="7693">
                  <c:v>76.930000000000064</c:v>
                </c:pt>
                <c:pt idx="7694">
                  <c:v>76.940000000000055</c:v>
                </c:pt>
                <c:pt idx="7695">
                  <c:v>76.950000000000045</c:v>
                </c:pt>
                <c:pt idx="7696">
                  <c:v>76.960000000000036</c:v>
                </c:pt>
                <c:pt idx="7697">
                  <c:v>76.970000000000027</c:v>
                </c:pt>
                <c:pt idx="7698">
                  <c:v>76.980000000000018</c:v>
                </c:pt>
                <c:pt idx="7699">
                  <c:v>76.990000000000009</c:v>
                </c:pt>
                <c:pt idx="7700">
                  <c:v>77</c:v>
                </c:pt>
                <c:pt idx="7701">
                  <c:v>77.009999999999991</c:v>
                </c:pt>
                <c:pt idx="7702">
                  <c:v>77.019999999999982</c:v>
                </c:pt>
                <c:pt idx="7703">
                  <c:v>77.029999999999973</c:v>
                </c:pt>
                <c:pt idx="7704">
                  <c:v>77.040000000000191</c:v>
                </c:pt>
                <c:pt idx="7705">
                  <c:v>77.050000000000182</c:v>
                </c:pt>
                <c:pt idx="7706">
                  <c:v>77.060000000000173</c:v>
                </c:pt>
                <c:pt idx="7707">
                  <c:v>77.070000000000164</c:v>
                </c:pt>
                <c:pt idx="7708">
                  <c:v>77.080000000000155</c:v>
                </c:pt>
                <c:pt idx="7709">
                  <c:v>77.090000000000146</c:v>
                </c:pt>
                <c:pt idx="7710">
                  <c:v>77.100000000000136</c:v>
                </c:pt>
                <c:pt idx="7711">
                  <c:v>77.110000000000127</c:v>
                </c:pt>
                <c:pt idx="7712">
                  <c:v>77.120000000000118</c:v>
                </c:pt>
                <c:pt idx="7713">
                  <c:v>77.130000000000109</c:v>
                </c:pt>
                <c:pt idx="7714">
                  <c:v>77.1400000000001</c:v>
                </c:pt>
                <c:pt idx="7715">
                  <c:v>77.150000000000091</c:v>
                </c:pt>
                <c:pt idx="7716">
                  <c:v>77.160000000000082</c:v>
                </c:pt>
                <c:pt idx="7717">
                  <c:v>77.170000000000073</c:v>
                </c:pt>
                <c:pt idx="7718">
                  <c:v>77.180000000000064</c:v>
                </c:pt>
                <c:pt idx="7719">
                  <c:v>77.190000000000055</c:v>
                </c:pt>
                <c:pt idx="7720">
                  <c:v>77.200000000000045</c:v>
                </c:pt>
                <c:pt idx="7721">
                  <c:v>77.210000000000036</c:v>
                </c:pt>
                <c:pt idx="7722">
                  <c:v>77.220000000000027</c:v>
                </c:pt>
                <c:pt idx="7723">
                  <c:v>77.230000000000018</c:v>
                </c:pt>
                <c:pt idx="7724">
                  <c:v>77.240000000000009</c:v>
                </c:pt>
                <c:pt idx="7725">
                  <c:v>77.25</c:v>
                </c:pt>
                <c:pt idx="7726">
                  <c:v>77.259999999999991</c:v>
                </c:pt>
                <c:pt idx="7727">
                  <c:v>77.269999999999982</c:v>
                </c:pt>
                <c:pt idx="7728">
                  <c:v>77.279999999999973</c:v>
                </c:pt>
                <c:pt idx="7729">
                  <c:v>77.290000000000191</c:v>
                </c:pt>
                <c:pt idx="7730">
                  <c:v>77.300000000000182</c:v>
                </c:pt>
                <c:pt idx="7731">
                  <c:v>77.310000000000173</c:v>
                </c:pt>
                <c:pt idx="7732">
                  <c:v>77.320000000000164</c:v>
                </c:pt>
                <c:pt idx="7733">
                  <c:v>77.330000000000155</c:v>
                </c:pt>
                <c:pt idx="7734">
                  <c:v>77.340000000000146</c:v>
                </c:pt>
                <c:pt idx="7735">
                  <c:v>77.350000000000136</c:v>
                </c:pt>
                <c:pt idx="7736">
                  <c:v>77.360000000000127</c:v>
                </c:pt>
                <c:pt idx="7737">
                  <c:v>77.370000000000118</c:v>
                </c:pt>
                <c:pt idx="7738">
                  <c:v>77.380000000000109</c:v>
                </c:pt>
                <c:pt idx="7739">
                  <c:v>77.3900000000001</c:v>
                </c:pt>
                <c:pt idx="7740">
                  <c:v>77.400000000000091</c:v>
                </c:pt>
                <c:pt idx="7741">
                  <c:v>77.410000000000082</c:v>
                </c:pt>
                <c:pt idx="7742">
                  <c:v>77.420000000000073</c:v>
                </c:pt>
                <c:pt idx="7743">
                  <c:v>77.430000000000064</c:v>
                </c:pt>
                <c:pt idx="7744">
                  <c:v>77.440000000000055</c:v>
                </c:pt>
                <c:pt idx="7745">
                  <c:v>77.450000000000045</c:v>
                </c:pt>
                <c:pt idx="7746">
                  <c:v>77.460000000000036</c:v>
                </c:pt>
                <c:pt idx="7747">
                  <c:v>77.470000000000027</c:v>
                </c:pt>
                <c:pt idx="7748">
                  <c:v>77.480000000000018</c:v>
                </c:pt>
                <c:pt idx="7749">
                  <c:v>77.490000000000009</c:v>
                </c:pt>
                <c:pt idx="7750">
                  <c:v>77.5</c:v>
                </c:pt>
                <c:pt idx="7751">
                  <c:v>77.509999999999991</c:v>
                </c:pt>
                <c:pt idx="7752">
                  <c:v>77.519999999999982</c:v>
                </c:pt>
                <c:pt idx="7753">
                  <c:v>77.529999999999973</c:v>
                </c:pt>
                <c:pt idx="7754">
                  <c:v>77.540000000000191</c:v>
                </c:pt>
                <c:pt idx="7755">
                  <c:v>77.550000000000182</c:v>
                </c:pt>
                <c:pt idx="7756">
                  <c:v>77.560000000000173</c:v>
                </c:pt>
                <c:pt idx="7757">
                  <c:v>77.570000000000164</c:v>
                </c:pt>
                <c:pt idx="7758">
                  <c:v>77.580000000000155</c:v>
                </c:pt>
                <c:pt idx="7759">
                  <c:v>77.590000000000146</c:v>
                </c:pt>
                <c:pt idx="7760">
                  <c:v>77.600000000000136</c:v>
                </c:pt>
                <c:pt idx="7761">
                  <c:v>77.610000000000127</c:v>
                </c:pt>
                <c:pt idx="7762">
                  <c:v>77.620000000000118</c:v>
                </c:pt>
                <c:pt idx="7763">
                  <c:v>77.630000000000109</c:v>
                </c:pt>
                <c:pt idx="7764">
                  <c:v>77.6400000000001</c:v>
                </c:pt>
                <c:pt idx="7765">
                  <c:v>77.650000000000091</c:v>
                </c:pt>
                <c:pt idx="7766">
                  <c:v>77.660000000000082</c:v>
                </c:pt>
                <c:pt idx="7767">
                  <c:v>77.670000000000073</c:v>
                </c:pt>
                <c:pt idx="7768">
                  <c:v>77.680000000000064</c:v>
                </c:pt>
                <c:pt idx="7769">
                  <c:v>77.690000000000055</c:v>
                </c:pt>
                <c:pt idx="7770">
                  <c:v>77.700000000000045</c:v>
                </c:pt>
                <c:pt idx="7771">
                  <c:v>77.710000000000036</c:v>
                </c:pt>
                <c:pt idx="7772">
                  <c:v>77.720000000000027</c:v>
                </c:pt>
                <c:pt idx="7773">
                  <c:v>77.730000000000018</c:v>
                </c:pt>
                <c:pt idx="7774">
                  <c:v>77.740000000000009</c:v>
                </c:pt>
                <c:pt idx="7775">
                  <c:v>77.75</c:v>
                </c:pt>
                <c:pt idx="7776">
                  <c:v>77.759999999999991</c:v>
                </c:pt>
                <c:pt idx="7777">
                  <c:v>77.769999999999982</c:v>
                </c:pt>
                <c:pt idx="7778">
                  <c:v>77.779999999999973</c:v>
                </c:pt>
                <c:pt idx="7779">
                  <c:v>77.790000000000191</c:v>
                </c:pt>
                <c:pt idx="7780">
                  <c:v>77.800000000000182</c:v>
                </c:pt>
                <c:pt idx="7781">
                  <c:v>77.810000000000173</c:v>
                </c:pt>
                <c:pt idx="7782">
                  <c:v>77.820000000000164</c:v>
                </c:pt>
                <c:pt idx="7783">
                  <c:v>77.830000000000155</c:v>
                </c:pt>
                <c:pt idx="7784">
                  <c:v>77.840000000000146</c:v>
                </c:pt>
                <c:pt idx="7785">
                  <c:v>77.850000000000136</c:v>
                </c:pt>
                <c:pt idx="7786">
                  <c:v>77.860000000000127</c:v>
                </c:pt>
                <c:pt idx="7787">
                  <c:v>77.870000000000118</c:v>
                </c:pt>
                <c:pt idx="7788">
                  <c:v>77.880000000000109</c:v>
                </c:pt>
                <c:pt idx="7789">
                  <c:v>77.8900000000001</c:v>
                </c:pt>
                <c:pt idx="7790">
                  <c:v>77.900000000000091</c:v>
                </c:pt>
                <c:pt idx="7791">
                  <c:v>77.910000000000082</c:v>
                </c:pt>
                <c:pt idx="7792">
                  <c:v>77.920000000000073</c:v>
                </c:pt>
                <c:pt idx="7793">
                  <c:v>77.930000000000064</c:v>
                </c:pt>
                <c:pt idx="7794">
                  <c:v>77.940000000000055</c:v>
                </c:pt>
                <c:pt idx="7795">
                  <c:v>77.950000000000045</c:v>
                </c:pt>
                <c:pt idx="7796">
                  <c:v>77.960000000000036</c:v>
                </c:pt>
                <c:pt idx="7797">
                  <c:v>77.970000000000027</c:v>
                </c:pt>
                <c:pt idx="7798">
                  <c:v>77.980000000000018</c:v>
                </c:pt>
                <c:pt idx="7799">
                  <c:v>77.990000000000009</c:v>
                </c:pt>
                <c:pt idx="7800">
                  <c:v>78</c:v>
                </c:pt>
                <c:pt idx="7801">
                  <c:v>78.009999999999991</c:v>
                </c:pt>
                <c:pt idx="7802">
                  <c:v>78.019999999999982</c:v>
                </c:pt>
                <c:pt idx="7803">
                  <c:v>78.029999999999973</c:v>
                </c:pt>
                <c:pt idx="7804">
                  <c:v>78.040000000000191</c:v>
                </c:pt>
                <c:pt idx="7805">
                  <c:v>78.050000000000182</c:v>
                </c:pt>
                <c:pt idx="7806">
                  <c:v>78.060000000000173</c:v>
                </c:pt>
                <c:pt idx="7807">
                  <c:v>78.070000000000164</c:v>
                </c:pt>
                <c:pt idx="7808">
                  <c:v>78.080000000000155</c:v>
                </c:pt>
                <c:pt idx="7809">
                  <c:v>78.090000000000146</c:v>
                </c:pt>
                <c:pt idx="7810">
                  <c:v>78.100000000000136</c:v>
                </c:pt>
                <c:pt idx="7811">
                  <c:v>78.110000000000127</c:v>
                </c:pt>
                <c:pt idx="7812">
                  <c:v>78.120000000000118</c:v>
                </c:pt>
                <c:pt idx="7813">
                  <c:v>78.130000000000109</c:v>
                </c:pt>
                <c:pt idx="7814">
                  <c:v>78.1400000000001</c:v>
                </c:pt>
                <c:pt idx="7815">
                  <c:v>78.150000000000091</c:v>
                </c:pt>
                <c:pt idx="7816">
                  <c:v>78.160000000000082</c:v>
                </c:pt>
                <c:pt idx="7817">
                  <c:v>78.170000000000073</c:v>
                </c:pt>
                <c:pt idx="7818">
                  <c:v>78.180000000000064</c:v>
                </c:pt>
                <c:pt idx="7819">
                  <c:v>78.190000000000055</c:v>
                </c:pt>
                <c:pt idx="7820">
                  <c:v>78.200000000000045</c:v>
                </c:pt>
                <c:pt idx="7821">
                  <c:v>78.210000000000036</c:v>
                </c:pt>
                <c:pt idx="7822">
                  <c:v>78.220000000000027</c:v>
                </c:pt>
                <c:pt idx="7823">
                  <c:v>78.230000000000018</c:v>
                </c:pt>
                <c:pt idx="7824">
                  <c:v>78.240000000000009</c:v>
                </c:pt>
                <c:pt idx="7825">
                  <c:v>78.25</c:v>
                </c:pt>
                <c:pt idx="7826">
                  <c:v>78.259999999999991</c:v>
                </c:pt>
                <c:pt idx="7827">
                  <c:v>78.269999999999982</c:v>
                </c:pt>
                <c:pt idx="7828">
                  <c:v>78.279999999999973</c:v>
                </c:pt>
                <c:pt idx="7829">
                  <c:v>78.290000000000191</c:v>
                </c:pt>
                <c:pt idx="7830">
                  <c:v>78.300000000000182</c:v>
                </c:pt>
                <c:pt idx="7831">
                  <c:v>78.310000000000173</c:v>
                </c:pt>
                <c:pt idx="7832">
                  <c:v>78.320000000000164</c:v>
                </c:pt>
                <c:pt idx="7833">
                  <c:v>78.330000000000155</c:v>
                </c:pt>
                <c:pt idx="7834">
                  <c:v>78.340000000000146</c:v>
                </c:pt>
                <c:pt idx="7835">
                  <c:v>78.350000000000136</c:v>
                </c:pt>
                <c:pt idx="7836">
                  <c:v>78.360000000000127</c:v>
                </c:pt>
                <c:pt idx="7837">
                  <c:v>78.370000000000118</c:v>
                </c:pt>
                <c:pt idx="7838">
                  <c:v>78.380000000000109</c:v>
                </c:pt>
                <c:pt idx="7839">
                  <c:v>78.3900000000001</c:v>
                </c:pt>
                <c:pt idx="7840">
                  <c:v>78.400000000000091</c:v>
                </c:pt>
                <c:pt idx="7841">
                  <c:v>78.410000000000082</c:v>
                </c:pt>
                <c:pt idx="7842">
                  <c:v>78.420000000000073</c:v>
                </c:pt>
                <c:pt idx="7843">
                  <c:v>78.430000000000064</c:v>
                </c:pt>
                <c:pt idx="7844">
                  <c:v>78.440000000000055</c:v>
                </c:pt>
                <c:pt idx="7845">
                  <c:v>78.450000000000045</c:v>
                </c:pt>
                <c:pt idx="7846">
                  <c:v>78.460000000000036</c:v>
                </c:pt>
                <c:pt idx="7847">
                  <c:v>78.470000000000027</c:v>
                </c:pt>
                <c:pt idx="7848">
                  <c:v>78.480000000000018</c:v>
                </c:pt>
                <c:pt idx="7849">
                  <c:v>78.490000000000009</c:v>
                </c:pt>
                <c:pt idx="7850">
                  <c:v>78.5</c:v>
                </c:pt>
                <c:pt idx="7851">
                  <c:v>78.509999999999991</c:v>
                </c:pt>
                <c:pt idx="7852">
                  <c:v>78.519999999999982</c:v>
                </c:pt>
                <c:pt idx="7853">
                  <c:v>78.529999999999973</c:v>
                </c:pt>
                <c:pt idx="7854">
                  <c:v>78.540000000000191</c:v>
                </c:pt>
                <c:pt idx="7855">
                  <c:v>78.550000000000182</c:v>
                </c:pt>
                <c:pt idx="7856">
                  <c:v>78.560000000000173</c:v>
                </c:pt>
                <c:pt idx="7857">
                  <c:v>78.570000000000164</c:v>
                </c:pt>
                <c:pt idx="7858">
                  <c:v>78.580000000000155</c:v>
                </c:pt>
                <c:pt idx="7859">
                  <c:v>78.590000000000146</c:v>
                </c:pt>
                <c:pt idx="7860">
                  <c:v>78.600000000000136</c:v>
                </c:pt>
                <c:pt idx="7861">
                  <c:v>78.610000000000127</c:v>
                </c:pt>
                <c:pt idx="7862">
                  <c:v>78.620000000000118</c:v>
                </c:pt>
                <c:pt idx="7863">
                  <c:v>78.630000000000109</c:v>
                </c:pt>
                <c:pt idx="7864">
                  <c:v>78.6400000000001</c:v>
                </c:pt>
                <c:pt idx="7865">
                  <c:v>78.650000000000091</c:v>
                </c:pt>
                <c:pt idx="7866">
                  <c:v>78.660000000000082</c:v>
                </c:pt>
                <c:pt idx="7867">
                  <c:v>78.670000000000073</c:v>
                </c:pt>
                <c:pt idx="7868">
                  <c:v>78.680000000000064</c:v>
                </c:pt>
                <c:pt idx="7869">
                  <c:v>78.690000000000055</c:v>
                </c:pt>
                <c:pt idx="7870">
                  <c:v>78.700000000000045</c:v>
                </c:pt>
                <c:pt idx="7871">
                  <c:v>78.710000000000036</c:v>
                </c:pt>
                <c:pt idx="7872">
                  <c:v>78.720000000000027</c:v>
                </c:pt>
                <c:pt idx="7873">
                  <c:v>78.730000000000018</c:v>
                </c:pt>
                <c:pt idx="7874">
                  <c:v>78.740000000000009</c:v>
                </c:pt>
                <c:pt idx="7875">
                  <c:v>78.75</c:v>
                </c:pt>
                <c:pt idx="7876">
                  <c:v>78.759999999999991</c:v>
                </c:pt>
                <c:pt idx="7877">
                  <c:v>78.769999999999982</c:v>
                </c:pt>
                <c:pt idx="7878">
                  <c:v>78.779999999999973</c:v>
                </c:pt>
                <c:pt idx="7879">
                  <c:v>78.790000000000191</c:v>
                </c:pt>
                <c:pt idx="7880">
                  <c:v>78.800000000000182</c:v>
                </c:pt>
                <c:pt idx="7881">
                  <c:v>78.810000000000173</c:v>
                </c:pt>
                <c:pt idx="7882">
                  <c:v>78.820000000000164</c:v>
                </c:pt>
                <c:pt idx="7883">
                  <c:v>78.830000000000155</c:v>
                </c:pt>
                <c:pt idx="7884">
                  <c:v>78.840000000000146</c:v>
                </c:pt>
                <c:pt idx="7885">
                  <c:v>78.850000000000136</c:v>
                </c:pt>
                <c:pt idx="7886">
                  <c:v>78.860000000000127</c:v>
                </c:pt>
                <c:pt idx="7887">
                  <c:v>78.870000000000118</c:v>
                </c:pt>
                <c:pt idx="7888">
                  <c:v>78.880000000000109</c:v>
                </c:pt>
                <c:pt idx="7889">
                  <c:v>78.8900000000001</c:v>
                </c:pt>
                <c:pt idx="7890">
                  <c:v>78.900000000000091</c:v>
                </c:pt>
                <c:pt idx="7891">
                  <c:v>78.910000000000082</c:v>
                </c:pt>
                <c:pt idx="7892">
                  <c:v>78.920000000000073</c:v>
                </c:pt>
                <c:pt idx="7893">
                  <c:v>78.930000000000064</c:v>
                </c:pt>
                <c:pt idx="7894">
                  <c:v>78.940000000000055</c:v>
                </c:pt>
                <c:pt idx="7895">
                  <c:v>78.950000000000045</c:v>
                </c:pt>
                <c:pt idx="7896">
                  <c:v>78.960000000000036</c:v>
                </c:pt>
                <c:pt idx="7897">
                  <c:v>78.970000000000027</c:v>
                </c:pt>
                <c:pt idx="7898">
                  <c:v>78.980000000000018</c:v>
                </c:pt>
                <c:pt idx="7899">
                  <c:v>78.990000000000009</c:v>
                </c:pt>
                <c:pt idx="7900">
                  <c:v>79</c:v>
                </c:pt>
                <c:pt idx="7901">
                  <c:v>79.009999999999991</c:v>
                </c:pt>
                <c:pt idx="7902">
                  <c:v>79.019999999999982</c:v>
                </c:pt>
                <c:pt idx="7903">
                  <c:v>79.029999999999973</c:v>
                </c:pt>
                <c:pt idx="7904">
                  <c:v>79.040000000000191</c:v>
                </c:pt>
                <c:pt idx="7905">
                  <c:v>79.050000000000182</c:v>
                </c:pt>
                <c:pt idx="7906">
                  <c:v>79.060000000000173</c:v>
                </c:pt>
                <c:pt idx="7907">
                  <c:v>79.070000000000164</c:v>
                </c:pt>
                <c:pt idx="7908">
                  <c:v>79.080000000000155</c:v>
                </c:pt>
                <c:pt idx="7909">
                  <c:v>79.090000000000146</c:v>
                </c:pt>
                <c:pt idx="7910">
                  <c:v>79.100000000000136</c:v>
                </c:pt>
                <c:pt idx="7911">
                  <c:v>79.110000000000127</c:v>
                </c:pt>
                <c:pt idx="7912">
                  <c:v>79.120000000000118</c:v>
                </c:pt>
                <c:pt idx="7913">
                  <c:v>79.130000000000109</c:v>
                </c:pt>
                <c:pt idx="7914">
                  <c:v>79.1400000000001</c:v>
                </c:pt>
                <c:pt idx="7915">
                  <c:v>79.150000000000091</c:v>
                </c:pt>
                <c:pt idx="7916">
                  <c:v>79.160000000000082</c:v>
                </c:pt>
                <c:pt idx="7917">
                  <c:v>79.170000000000073</c:v>
                </c:pt>
                <c:pt idx="7918">
                  <c:v>79.180000000000064</c:v>
                </c:pt>
                <c:pt idx="7919">
                  <c:v>79.190000000000055</c:v>
                </c:pt>
                <c:pt idx="7920">
                  <c:v>79.200000000000045</c:v>
                </c:pt>
                <c:pt idx="7921">
                  <c:v>79.210000000000036</c:v>
                </c:pt>
                <c:pt idx="7922">
                  <c:v>79.220000000000027</c:v>
                </c:pt>
                <c:pt idx="7923">
                  <c:v>79.230000000000018</c:v>
                </c:pt>
                <c:pt idx="7924">
                  <c:v>79.240000000000009</c:v>
                </c:pt>
                <c:pt idx="7925">
                  <c:v>79.25</c:v>
                </c:pt>
                <c:pt idx="7926">
                  <c:v>79.259999999999991</c:v>
                </c:pt>
                <c:pt idx="7927">
                  <c:v>79.269999999999982</c:v>
                </c:pt>
                <c:pt idx="7928">
                  <c:v>79.279999999999973</c:v>
                </c:pt>
                <c:pt idx="7929">
                  <c:v>79.290000000000191</c:v>
                </c:pt>
                <c:pt idx="7930">
                  <c:v>79.300000000000182</c:v>
                </c:pt>
                <c:pt idx="7931">
                  <c:v>79.310000000000173</c:v>
                </c:pt>
                <c:pt idx="7932">
                  <c:v>79.320000000000164</c:v>
                </c:pt>
                <c:pt idx="7933">
                  <c:v>79.330000000000155</c:v>
                </c:pt>
                <c:pt idx="7934">
                  <c:v>79.340000000000146</c:v>
                </c:pt>
                <c:pt idx="7935">
                  <c:v>79.350000000000136</c:v>
                </c:pt>
                <c:pt idx="7936">
                  <c:v>79.360000000000127</c:v>
                </c:pt>
                <c:pt idx="7937">
                  <c:v>79.370000000000118</c:v>
                </c:pt>
                <c:pt idx="7938">
                  <c:v>79.380000000000109</c:v>
                </c:pt>
                <c:pt idx="7939">
                  <c:v>79.3900000000001</c:v>
                </c:pt>
                <c:pt idx="7940">
                  <c:v>79.400000000000091</c:v>
                </c:pt>
                <c:pt idx="7941">
                  <c:v>79.410000000000082</c:v>
                </c:pt>
                <c:pt idx="7942">
                  <c:v>79.420000000000073</c:v>
                </c:pt>
                <c:pt idx="7943">
                  <c:v>79.430000000000064</c:v>
                </c:pt>
                <c:pt idx="7944">
                  <c:v>79.440000000000055</c:v>
                </c:pt>
                <c:pt idx="7945">
                  <c:v>79.450000000000045</c:v>
                </c:pt>
                <c:pt idx="7946">
                  <c:v>79.460000000000036</c:v>
                </c:pt>
                <c:pt idx="7947">
                  <c:v>79.470000000000027</c:v>
                </c:pt>
                <c:pt idx="7948">
                  <c:v>79.480000000000018</c:v>
                </c:pt>
                <c:pt idx="7949">
                  <c:v>79.490000000000009</c:v>
                </c:pt>
                <c:pt idx="7950">
                  <c:v>79.5</c:v>
                </c:pt>
                <c:pt idx="7951">
                  <c:v>79.509999999999991</c:v>
                </c:pt>
                <c:pt idx="7952">
                  <c:v>79.519999999999982</c:v>
                </c:pt>
                <c:pt idx="7953">
                  <c:v>79.529999999999973</c:v>
                </c:pt>
                <c:pt idx="7954">
                  <c:v>79.540000000000191</c:v>
                </c:pt>
                <c:pt idx="7955">
                  <c:v>79.550000000000182</c:v>
                </c:pt>
                <c:pt idx="7956">
                  <c:v>79.560000000000173</c:v>
                </c:pt>
                <c:pt idx="7957">
                  <c:v>79.570000000000164</c:v>
                </c:pt>
                <c:pt idx="7958">
                  <c:v>79.580000000000155</c:v>
                </c:pt>
                <c:pt idx="7959">
                  <c:v>79.590000000000146</c:v>
                </c:pt>
                <c:pt idx="7960">
                  <c:v>79.600000000000136</c:v>
                </c:pt>
                <c:pt idx="7961">
                  <c:v>79.610000000000127</c:v>
                </c:pt>
                <c:pt idx="7962">
                  <c:v>79.620000000000118</c:v>
                </c:pt>
                <c:pt idx="7963">
                  <c:v>79.630000000000109</c:v>
                </c:pt>
                <c:pt idx="7964">
                  <c:v>79.6400000000001</c:v>
                </c:pt>
                <c:pt idx="7965">
                  <c:v>79.650000000000091</c:v>
                </c:pt>
                <c:pt idx="7966">
                  <c:v>79.660000000000082</c:v>
                </c:pt>
                <c:pt idx="7967">
                  <c:v>79.670000000000073</c:v>
                </c:pt>
                <c:pt idx="7968">
                  <c:v>79.680000000000064</c:v>
                </c:pt>
                <c:pt idx="7969">
                  <c:v>79.690000000000055</c:v>
                </c:pt>
                <c:pt idx="7970">
                  <c:v>79.700000000000045</c:v>
                </c:pt>
                <c:pt idx="7971">
                  <c:v>79.710000000000036</c:v>
                </c:pt>
                <c:pt idx="7972">
                  <c:v>79.720000000000027</c:v>
                </c:pt>
                <c:pt idx="7973">
                  <c:v>79.730000000000018</c:v>
                </c:pt>
                <c:pt idx="7974">
                  <c:v>79.740000000000009</c:v>
                </c:pt>
                <c:pt idx="7975">
                  <c:v>79.75</c:v>
                </c:pt>
                <c:pt idx="7976">
                  <c:v>79.759999999999991</c:v>
                </c:pt>
                <c:pt idx="7977">
                  <c:v>79.769999999999982</c:v>
                </c:pt>
                <c:pt idx="7978">
                  <c:v>79.779999999999973</c:v>
                </c:pt>
                <c:pt idx="7979">
                  <c:v>79.790000000000191</c:v>
                </c:pt>
                <c:pt idx="7980">
                  <c:v>79.800000000000182</c:v>
                </c:pt>
                <c:pt idx="7981">
                  <c:v>79.810000000000173</c:v>
                </c:pt>
                <c:pt idx="7982">
                  <c:v>79.820000000000164</c:v>
                </c:pt>
                <c:pt idx="7983">
                  <c:v>79.830000000000155</c:v>
                </c:pt>
                <c:pt idx="7984">
                  <c:v>79.840000000000146</c:v>
                </c:pt>
                <c:pt idx="7985">
                  <c:v>79.850000000000136</c:v>
                </c:pt>
                <c:pt idx="7986">
                  <c:v>79.860000000000127</c:v>
                </c:pt>
                <c:pt idx="7987">
                  <c:v>79.870000000000118</c:v>
                </c:pt>
                <c:pt idx="7988">
                  <c:v>79.880000000000109</c:v>
                </c:pt>
                <c:pt idx="7989">
                  <c:v>79.8900000000001</c:v>
                </c:pt>
                <c:pt idx="7990">
                  <c:v>79.900000000000091</c:v>
                </c:pt>
                <c:pt idx="7991">
                  <c:v>79.910000000000082</c:v>
                </c:pt>
                <c:pt idx="7992">
                  <c:v>79.920000000000073</c:v>
                </c:pt>
                <c:pt idx="7993">
                  <c:v>79.930000000000064</c:v>
                </c:pt>
                <c:pt idx="7994">
                  <c:v>79.940000000000055</c:v>
                </c:pt>
                <c:pt idx="7995">
                  <c:v>79.950000000000045</c:v>
                </c:pt>
                <c:pt idx="7996">
                  <c:v>79.960000000000036</c:v>
                </c:pt>
                <c:pt idx="7997">
                  <c:v>79.970000000000027</c:v>
                </c:pt>
                <c:pt idx="7998">
                  <c:v>79.980000000000018</c:v>
                </c:pt>
                <c:pt idx="7999">
                  <c:v>79.990000000000009</c:v>
                </c:pt>
                <c:pt idx="8000">
                  <c:v>80</c:v>
                </c:pt>
                <c:pt idx="8001">
                  <c:v>80.009999999999991</c:v>
                </c:pt>
                <c:pt idx="8002">
                  <c:v>80.019999999999982</c:v>
                </c:pt>
                <c:pt idx="8003">
                  <c:v>80.029999999999973</c:v>
                </c:pt>
                <c:pt idx="8004">
                  <c:v>80.040000000000191</c:v>
                </c:pt>
                <c:pt idx="8005">
                  <c:v>80.050000000000182</c:v>
                </c:pt>
                <c:pt idx="8006">
                  <c:v>80.060000000000173</c:v>
                </c:pt>
                <c:pt idx="8007">
                  <c:v>80.070000000000164</c:v>
                </c:pt>
                <c:pt idx="8008">
                  <c:v>80.080000000000155</c:v>
                </c:pt>
                <c:pt idx="8009">
                  <c:v>80.090000000000146</c:v>
                </c:pt>
                <c:pt idx="8010">
                  <c:v>80.100000000000136</c:v>
                </c:pt>
                <c:pt idx="8011">
                  <c:v>80.110000000000127</c:v>
                </c:pt>
                <c:pt idx="8012">
                  <c:v>80.120000000000118</c:v>
                </c:pt>
                <c:pt idx="8013">
                  <c:v>80.130000000000109</c:v>
                </c:pt>
                <c:pt idx="8014">
                  <c:v>80.1400000000001</c:v>
                </c:pt>
                <c:pt idx="8015">
                  <c:v>80.150000000000091</c:v>
                </c:pt>
                <c:pt idx="8016">
                  <c:v>80.160000000000082</c:v>
                </c:pt>
                <c:pt idx="8017">
                  <c:v>80.170000000000073</c:v>
                </c:pt>
                <c:pt idx="8018">
                  <c:v>80.180000000000064</c:v>
                </c:pt>
                <c:pt idx="8019">
                  <c:v>80.190000000000055</c:v>
                </c:pt>
                <c:pt idx="8020">
                  <c:v>80.200000000000045</c:v>
                </c:pt>
                <c:pt idx="8021">
                  <c:v>80.210000000000036</c:v>
                </c:pt>
                <c:pt idx="8022">
                  <c:v>80.220000000000027</c:v>
                </c:pt>
                <c:pt idx="8023">
                  <c:v>80.230000000000018</c:v>
                </c:pt>
                <c:pt idx="8024">
                  <c:v>80.240000000000009</c:v>
                </c:pt>
                <c:pt idx="8025">
                  <c:v>80.25</c:v>
                </c:pt>
                <c:pt idx="8026">
                  <c:v>80.259999999999991</c:v>
                </c:pt>
                <c:pt idx="8027">
                  <c:v>80.269999999999982</c:v>
                </c:pt>
                <c:pt idx="8028">
                  <c:v>80.279999999999973</c:v>
                </c:pt>
                <c:pt idx="8029">
                  <c:v>80.290000000000191</c:v>
                </c:pt>
                <c:pt idx="8030">
                  <c:v>80.300000000000182</c:v>
                </c:pt>
                <c:pt idx="8031">
                  <c:v>80.310000000000173</c:v>
                </c:pt>
                <c:pt idx="8032">
                  <c:v>80.320000000000164</c:v>
                </c:pt>
                <c:pt idx="8033">
                  <c:v>80.330000000000155</c:v>
                </c:pt>
                <c:pt idx="8034">
                  <c:v>80.340000000000146</c:v>
                </c:pt>
                <c:pt idx="8035">
                  <c:v>80.350000000000136</c:v>
                </c:pt>
                <c:pt idx="8036">
                  <c:v>80.360000000000127</c:v>
                </c:pt>
                <c:pt idx="8037">
                  <c:v>80.370000000000118</c:v>
                </c:pt>
                <c:pt idx="8038">
                  <c:v>80.380000000000109</c:v>
                </c:pt>
                <c:pt idx="8039">
                  <c:v>80.3900000000001</c:v>
                </c:pt>
                <c:pt idx="8040">
                  <c:v>80.400000000000091</c:v>
                </c:pt>
                <c:pt idx="8041">
                  <c:v>80.410000000000082</c:v>
                </c:pt>
                <c:pt idx="8042">
                  <c:v>80.420000000000073</c:v>
                </c:pt>
                <c:pt idx="8043">
                  <c:v>80.430000000000064</c:v>
                </c:pt>
                <c:pt idx="8044">
                  <c:v>80.440000000000055</c:v>
                </c:pt>
                <c:pt idx="8045">
                  <c:v>80.450000000000045</c:v>
                </c:pt>
                <c:pt idx="8046">
                  <c:v>80.460000000000036</c:v>
                </c:pt>
                <c:pt idx="8047">
                  <c:v>80.470000000000027</c:v>
                </c:pt>
                <c:pt idx="8048">
                  <c:v>80.480000000000018</c:v>
                </c:pt>
                <c:pt idx="8049">
                  <c:v>80.490000000000009</c:v>
                </c:pt>
                <c:pt idx="8050">
                  <c:v>80.5</c:v>
                </c:pt>
                <c:pt idx="8051">
                  <c:v>80.509999999999991</c:v>
                </c:pt>
                <c:pt idx="8052">
                  <c:v>80.519999999999982</c:v>
                </c:pt>
                <c:pt idx="8053">
                  <c:v>80.529999999999973</c:v>
                </c:pt>
                <c:pt idx="8054">
                  <c:v>80.540000000000191</c:v>
                </c:pt>
                <c:pt idx="8055">
                  <c:v>80.550000000000182</c:v>
                </c:pt>
                <c:pt idx="8056">
                  <c:v>80.560000000000173</c:v>
                </c:pt>
                <c:pt idx="8057">
                  <c:v>80.570000000000164</c:v>
                </c:pt>
                <c:pt idx="8058">
                  <c:v>80.580000000000155</c:v>
                </c:pt>
                <c:pt idx="8059">
                  <c:v>80.590000000000146</c:v>
                </c:pt>
                <c:pt idx="8060">
                  <c:v>80.600000000000136</c:v>
                </c:pt>
                <c:pt idx="8061">
                  <c:v>80.610000000000127</c:v>
                </c:pt>
                <c:pt idx="8062">
                  <c:v>80.620000000000118</c:v>
                </c:pt>
                <c:pt idx="8063">
                  <c:v>80.630000000000109</c:v>
                </c:pt>
                <c:pt idx="8064">
                  <c:v>80.6400000000001</c:v>
                </c:pt>
                <c:pt idx="8065">
                  <c:v>80.650000000000091</c:v>
                </c:pt>
                <c:pt idx="8066">
                  <c:v>80.660000000000082</c:v>
                </c:pt>
                <c:pt idx="8067">
                  <c:v>80.670000000000073</c:v>
                </c:pt>
                <c:pt idx="8068">
                  <c:v>80.680000000000064</c:v>
                </c:pt>
                <c:pt idx="8069">
                  <c:v>80.690000000000055</c:v>
                </c:pt>
                <c:pt idx="8070">
                  <c:v>80.700000000000045</c:v>
                </c:pt>
                <c:pt idx="8071">
                  <c:v>80.710000000000036</c:v>
                </c:pt>
                <c:pt idx="8072">
                  <c:v>80.720000000000027</c:v>
                </c:pt>
                <c:pt idx="8073">
                  <c:v>80.730000000000018</c:v>
                </c:pt>
                <c:pt idx="8074">
                  <c:v>80.740000000000009</c:v>
                </c:pt>
                <c:pt idx="8075">
                  <c:v>80.75</c:v>
                </c:pt>
                <c:pt idx="8076">
                  <c:v>80.759999999999991</c:v>
                </c:pt>
                <c:pt idx="8077">
                  <c:v>80.769999999999982</c:v>
                </c:pt>
                <c:pt idx="8078">
                  <c:v>80.779999999999973</c:v>
                </c:pt>
                <c:pt idx="8079">
                  <c:v>80.790000000000191</c:v>
                </c:pt>
                <c:pt idx="8080">
                  <c:v>80.800000000000182</c:v>
                </c:pt>
                <c:pt idx="8081">
                  <c:v>80.810000000000173</c:v>
                </c:pt>
                <c:pt idx="8082">
                  <c:v>80.820000000000164</c:v>
                </c:pt>
                <c:pt idx="8083">
                  <c:v>80.830000000000155</c:v>
                </c:pt>
                <c:pt idx="8084">
                  <c:v>80.840000000000146</c:v>
                </c:pt>
                <c:pt idx="8085">
                  <c:v>80.850000000000136</c:v>
                </c:pt>
                <c:pt idx="8086">
                  <c:v>80.860000000000127</c:v>
                </c:pt>
                <c:pt idx="8087">
                  <c:v>80.870000000000118</c:v>
                </c:pt>
                <c:pt idx="8088">
                  <c:v>80.880000000000109</c:v>
                </c:pt>
                <c:pt idx="8089">
                  <c:v>80.8900000000001</c:v>
                </c:pt>
                <c:pt idx="8090">
                  <c:v>80.900000000000091</c:v>
                </c:pt>
                <c:pt idx="8091">
                  <c:v>80.910000000000082</c:v>
                </c:pt>
                <c:pt idx="8092">
                  <c:v>80.920000000000073</c:v>
                </c:pt>
                <c:pt idx="8093">
                  <c:v>80.930000000000064</c:v>
                </c:pt>
                <c:pt idx="8094">
                  <c:v>80.940000000000055</c:v>
                </c:pt>
                <c:pt idx="8095">
                  <c:v>80.950000000000045</c:v>
                </c:pt>
                <c:pt idx="8096">
                  <c:v>80.960000000000036</c:v>
                </c:pt>
                <c:pt idx="8097">
                  <c:v>80.970000000000027</c:v>
                </c:pt>
                <c:pt idx="8098">
                  <c:v>80.980000000000018</c:v>
                </c:pt>
                <c:pt idx="8099">
                  <c:v>80.990000000000009</c:v>
                </c:pt>
                <c:pt idx="8100">
                  <c:v>81</c:v>
                </c:pt>
                <c:pt idx="8101">
                  <c:v>81.009999999999991</c:v>
                </c:pt>
                <c:pt idx="8102">
                  <c:v>81.019999999999982</c:v>
                </c:pt>
                <c:pt idx="8103">
                  <c:v>81.029999999999973</c:v>
                </c:pt>
                <c:pt idx="8104">
                  <c:v>81.040000000000191</c:v>
                </c:pt>
                <c:pt idx="8105">
                  <c:v>81.050000000000182</c:v>
                </c:pt>
                <c:pt idx="8106">
                  <c:v>81.060000000000173</c:v>
                </c:pt>
                <c:pt idx="8107">
                  <c:v>81.070000000000164</c:v>
                </c:pt>
                <c:pt idx="8108">
                  <c:v>81.080000000000155</c:v>
                </c:pt>
                <c:pt idx="8109">
                  <c:v>81.090000000000146</c:v>
                </c:pt>
                <c:pt idx="8110">
                  <c:v>81.100000000000136</c:v>
                </c:pt>
                <c:pt idx="8111">
                  <c:v>81.110000000000127</c:v>
                </c:pt>
                <c:pt idx="8112">
                  <c:v>81.120000000000118</c:v>
                </c:pt>
                <c:pt idx="8113">
                  <c:v>81.130000000000109</c:v>
                </c:pt>
                <c:pt idx="8114">
                  <c:v>81.1400000000001</c:v>
                </c:pt>
                <c:pt idx="8115">
                  <c:v>81.150000000000091</c:v>
                </c:pt>
                <c:pt idx="8116">
                  <c:v>81.160000000000082</c:v>
                </c:pt>
                <c:pt idx="8117">
                  <c:v>81.170000000000073</c:v>
                </c:pt>
                <c:pt idx="8118">
                  <c:v>81.180000000000064</c:v>
                </c:pt>
                <c:pt idx="8119">
                  <c:v>81.190000000000055</c:v>
                </c:pt>
                <c:pt idx="8120">
                  <c:v>81.200000000000045</c:v>
                </c:pt>
                <c:pt idx="8121">
                  <c:v>81.210000000000036</c:v>
                </c:pt>
                <c:pt idx="8122">
                  <c:v>81.220000000000027</c:v>
                </c:pt>
                <c:pt idx="8123">
                  <c:v>81.230000000000018</c:v>
                </c:pt>
                <c:pt idx="8124">
                  <c:v>81.240000000000009</c:v>
                </c:pt>
                <c:pt idx="8125">
                  <c:v>81.25</c:v>
                </c:pt>
                <c:pt idx="8126">
                  <c:v>81.259999999999991</c:v>
                </c:pt>
                <c:pt idx="8127">
                  <c:v>81.269999999999982</c:v>
                </c:pt>
                <c:pt idx="8128">
                  <c:v>81.279999999999973</c:v>
                </c:pt>
                <c:pt idx="8129">
                  <c:v>81.290000000000191</c:v>
                </c:pt>
                <c:pt idx="8130">
                  <c:v>81.300000000000182</c:v>
                </c:pt>
                <c:pt idx="8131">
                  <c:v>81.310000000000173</c:v>
                </c:pt>
                <c:pt idx="8132">
                  <c:v>81.320000000000164</c:v>
                </c:pt>
                <c:pt idx="8133">
                  <c:v>81.330000000000155</c:v>
                </c:pt>
                <c:pt idx="8134">
                  <c:v>81.340000000000146</c:v>
                </c:pt>
                <c:pt idx="8135">
                  <c:v>81.350000000000136</c:v>
                </c:pt>
                <c:pt idx="8136">
                  <c:v>81.360000000000127</c:v>
                </c:pt>
                <c:pt idx="8137">
                  <c:v>81.370000000000118</c:v>
                </c:pt>
                <c:pt idx="8138">
                  <c:v>81.380000000000109</c:v>
                </c:pt>
                <c:pt idx="8139">
                  <c:v>81.3900000000001</c:v>
                </c:pt>
                <c:pt idx="8140">
                  <c:v>81.400000000000091</c:v>
                </c:pt>
                <c:pt idx="8141">
                  <c:v>81.410000000000082</c:v>
                </c:pt>
                <c:pt idx="8142">
                  <c:v>81.420000000000073</c:v>
                </c:pt>
                <c:pt idx="8143">
                  <c:v>81.430000000000064</c:v>
                </c:pt>
                <c:pt idx="8144">
                  <c:v>81.440000000000055</c:v>
                </c:pt>
                <c:pt idx="8145">
                  <c:v>81.450000000000045</c:v>
                </c:pt>
                <c:pt idx="8146">
                  <c:v>81.460000000000036</c:v>
                </c:pt>
                <c:pt idx="8147">
                  <c:v>81.470000000000027</c:v>
                </c:pt>
                <c:pt idx="8148">
                  <c:v>81.480000000000018</c:v>
                </c:pt>
                <c:pt idx="8149">
                  <c:v>81.490000000000009</c:v>
                </c:pt>
                <c:pt idx="8150">
                  <c:v>81.5</c:v>
                </c:pt>
                <c:pt idx="8151">
                  <c:v>81.509999999999991</c:v>
                </c:pt>
                <c:pt idx="8152">
                  <c:v>81.519999999999982</c:v>
                </c:pt>
                <c:pt idx="8153">
                  <c:v>81.529999999999973</c:v>
                </c:pt>
                <c:pt idx="8154">
                  <c:v>81.540000000000191</c:v>
                </c:pt>
                <c:pt idx="8155">
                  <c:v>81.550000000000182</c:v>
                </c:pt>
                <c:pt idx="8156">
                  <c:v>81.560000000000173</c:v>
                </c:pt>
                <c:pt idx="8157">
                  <c:v>81.570000000000164</c:v>
                </c:pt>
                <c:pt idx="8158">
                  <c:v>81.580000000000155</c:v>
                </c:pt>
                <c:pt idx="8159">
                  <c:v>81.590000000000146</c:v>
                </c:pt>
                <c:pt idx="8160">
                  <c:v>81.600000000000136</c:v>
                </c:pt>
                <c:pt idx="8161">
                  <c:v>81.610000000000127</c:v>
                </c:pt>
                <c:pt idx="8162">
                  <c:v>81.620000000000118</c:v>
                </c:pt>
                <c:pt idx="8163">
                  <c:v>81.630000000000109</c:v>
                </c:pt>
                <c:pt idx="8164">
                  <c:v>81.6400000000001</c:v>
                </c:pt>
                <c:pt idx="8165">
                  <c:v>81.650000000000091</c:v>
                </c:pt>
                <c:pt idx="8166">
                  <c:v>81.660000000000082</c:v>
                </c:pt>
                <c:pt idx="8167">
                  <c:v>81.670000000000073</c:v>
                </c:pt>
                <c:pt idx="8168">
                  <c:v>81.680000000000064</c:v>
                </c:pt>
                <c:pt idx="8169">
                  <c:v>81.690000000000055</c:v>
                </c:pt>
                <c:pt idx="8170">
                  <c:v>81.700000000000045</c:v>
                </c:pt>
                <c:pt idx="8171">
                  <c:v>81.710000000000036</c:v>
                </c:pt>
                <c:pt idx="8172">
                  <c:v>81.720000000000027</c:v>
                </c:pt>
                <c:pt idx="8173">
                  <c:v>81.730000000000018</c:v>
                </c:pt>
                <c:pt idx="8174">
                  <c:v>81.740000000000009</c:v>
                </c:pt>
                <c:pt idx="8175">
                  <c:v>81.75</c:v>
                </c:pt>
                <c:pt idx="8176">
                  <c:v>81.759999999999991</c:v>
                </c:pt>
                <c:pt idx="8177">
                  <c:v>81.769999999999982</c:v>
                </c:pt>
                <c:pt idx="8178">
                  <c:v>81.779999999999973</c:v>
                </c:pt>
                <c:pt idx="8179">
                  <c:v>81.790000000000191</c:v>
                </c:pt>
                <c:pt idx="8180">
                  <c:v>81.800000000000182</c:v>
                </c:pt>
                <c:pt idx="8181">
                  <c:v>81.810000000000173</c:v>
                </c:pt>
                <c:pt idx="8182">
                  <c:v>81.820000000000164</c:v>
                </c:pt>
                <c:pt idx="8183">
                  <c:v>81.830000000000155</c:v>
                </c:pt>
                <c:pt idx="8184">
                  <c:v>81.840000000000146</c:v>
                </c:pt>
                <c:pt idx="8185">
                  <c:v>81.850000000000136</c:v>
                </c:pt>
                <c:pt idx="8186">
                  <c:v>81.860000000000127</c:v>
                </c:pt>
                <c:pt idx="8187">
                  <c:v>81.870000000000118</c:v>
                </c:pt>
                <c:pt idx="8188">
                  <c:v>81.880000000000109</c:v>
                </c:pt>
                <c:pt idx="8189">
                  <c:v>81.8900000000001</c:v>
                </c:pt>
                <c:pt idx="8190">
                  <c:v>81.900000000000091</c:v>
                </c:pt>
                <c:pt idx="8191">
                  <c:v>81.910000000000082</c:v>
                </c:pt>
                <c:pt idx="8192">
                  <c:v>81.920000000000073</c:v>
                </c:pt>
                <c:pt idx="8193">
                  <c:v>81.930000000000064</c:v>
                </c:pt>
                <c:pt idx="8194">
                  <c:v>81.940000000000055</c:v>
                </c:pt>
                <c:pt idx="8195">
                  <c:v>81.950000000000045</c:v>
                </c:pt>
                <c:pt idx="8196">
                  <c:v>81.960000000000036</c:v>
                </c:pt>
                <c:pt idx="8197">
                  <c:v>81.970000000000027</c:v>
                </c:pt>
                <c:pt idx="8198">
                  <c:v>81.980000000000018</c:v>
                </c:pt>
                <c:pt idx="8199">
                  <c:v>81.990000000000009</c:v>
                </c:pt>
                <c:pt idx="8200">
                  <c:v>82</c:v>
                </c:pt>
                <c:pt idx="8201">
                  <c:v>82.009999999999991</c:v>
                </c:pt>
                <c:pt idx="8202">
                  <c:v>82.019999999999982</c:v>
                </c:pt>
                <c:pt idx="8203">
                  <c:v>82.029999999999973</c:v>
                </c:pt>
                <c:pt idx="8204">
                  <c:v>82.040000000000191</c:v>
                </c:pt>
                <c:pt idx="8205">
                  <c:v>82.050000000000182</c:v>
                </c:pt>
                <c:pt idx="8206">
                  <c:v>82.060000000000173</c:v>
                </c:pt>
                <c:pt idx="8207">
                  <c:v>82.070000000000164</c:v>
                </c:pt>
                <c:pt idx="8208">
                  <c:v>82.080000000000155</c:v>
                </c:pt>
                <c:pt idx="8209">
                  <c:v>82.090000000000146</c:v>
                </c:pt>
                <c:pt idx="8210">
                  <c:v>82.100000000000136</c:v>
                </c:pt>
                <c:pt idx="8211">
                  <c:v>82.110000000000127</c:v>
                </c:pt>
                <c:pt idx="8212">
                  <c:v>82.120000000000118</c:v>
                </c:pt>
                <c:pt idx="8213">
                  <c:v>82.130000000000109</c:v>
                </c:pt>
                <c:pt idx="8214">
                  <c:v>82.1400000000001</c:v>
                </c:pt>
                <c:pt idx="8215">
                  <c:v>82.150000000000091</c:v>
                </c:pt>
                <c:pt idx="8216">
                  <c:v>82.160000000000082</c:v>
                </c:pt>
                <c:pt idx="8217">
                  <c:v>82.170000000000073</c:v>
                </c:pt>
                <c:pt idx="8218">
                  <c:v>82.180000000000064</c:v>
                </c:pt>
                <c:pt idx="8219">
                  <c:v>82.190000000000055</c:v>
                </c:pt>
                <c:pt idx="8220">
                  <c:v>82.200000000000045</c:v>
                </c:pt>
                <c:pt idx="8221">
                  <c:v>82.210000000000036</c:v>
                </c:pt>
                <c:pt idx="8222">
                  <c:v>82.220000000000027</c:v>
                </c:pt>
                <c:pt idx="8223">
                  <c:v>82.230000000000018</c:v>
                </c:pt>
                <c:pt idx="8224">
                  <c:v>82.240000000000009</c:v>
                </c:pt>
                <c:pt idx="8225">
                  <c:v>82.25</c:v>
                </c:pt>
                <c:pt idx="8226">
                  <c:v>82.259999999999991</c:v>
                </c:pt>
                <c:pt idx="8227">
                  <c:v>82.269999999999982</c:v>
                </c:pt>
                <c:pt idx="8228">
                  <c:v>82.279999999999973</c:v>
                </c:pt>
                <c:pt idx="8229">
                  <c:v>82.290000000000191</c:v>
                </c:pt>
                <c:pt idx="8230">
                  <c:v>82.300000000000182</c:v>
                </c:pt>
                <c:pt idx="8231">
                  <c:v>82.310000000000173</c:v>
                </c:pt>
                <c:pt idx="8232">
                  <c:v>82.320000000000164</c:v>
                </c:pt>
                <c:pt idx="8233">
                  <c:v>82.330000000000155</c:v>
                </c:pt>
                <c:pt idx="8234">
                  <c:v>82.340000000000146</c:v>
                </c:pt>
                <c:pt idx="8235">
                  <c:v>82.350000000000136</c:v>
                </c:pt>
                <c:pt idx="8236">
                  <c:v>82.360000000000127</c:v>
                </c:pt>
                <c:pt idx="8237">
                  <c:v>82.370000000000118</c:v>
                </c:pt>
                <c:pt idx="8238">
                  <c:v>82.380000000000109</c:v>
                </c:pt>
                <c:pt idx="8239">
                  <c:v>82.3900000000001</c:v>
                </c:pt>
                <c:pt idx="8240">
                  <c:v>82.400000000000091</c:v>
                </c:pt>
                <c:pt idx="8241">
                  <c:v>82.410000000000082</c:v>
                </c:pt>
                <c:pt idx="8242">
                  <c:v>82.420000000000073</c:v>
                </c:pt>
                <c:pt idx="8243">
                  <c:v>82.430000000000064</c:v>
                </c:pt>
                <c:pt idx="8244">
                  <c:v>82.440000000000055</c:v>
                </c:pt>
                <c:pt idx="8245">
                  <c:v>82.450000000000045</c:v>
                </c:pt>
                <c:pt idx="8246">
                  <c:v>82.460000000000036</c:v>
                </c:pt>
                <c:pt idx="8247">
                  <c:v>82.470000000000027</c:v>
                </c:pt>
                <c:pt idx="8248">
                  <c:v>82.480000000000018</c:v>
                </c:pt>
                <c:pt idx="8249">
                  <c:v>82.490000000000009</c:v>
                </c:pt>
                <c:pt idx="8250">
                  <c:v>82.5</c:v>
                </c:pt>
                <c:pt idx="8251">
                  <c:v>82.509999999999991</c:v>
                </c:pt>
                <c:pt idx="8252">
                  <c:v>82.519999999999982</c:v>
                </c:pt>
                <c:pt idx="8253">
                  <c:v>82.529999999999973</c:v>
                </c:pt>
                <c:pt idx="8254">
                  <c:v>82.540000000000191</c:v>
                </c:pt>
                <c:pt idx="8255">
                  <c:v>82.550000000000182</c:v>
                </c:pt>
                <c:pt idx="8256">
                  <c:v>82.560000000000173</c:v>
                </c:pt>
                <c:pt idx="8257">
                  <c:v>82.570000000000164</c:v>
                </c:pt>
                <c:pt idx="8258">
                  <c:v>82.580000000000155</c:v>
                </c:pt>
                <c:pt idx="8259">
                  <c:v>82.590000000000146</c:v>
                </c:pt>
                <c:pt idx="8260">
                  <c:v>82.600000000000136</c:v>
                </c:pt>
                <c:pt idx="8261">
                  <c:v>82.610000000000127</c:v>
                </c:pt>
                <c:pt idx="8262">
                  <c:v>82.620000000000118</c:v>
                </c:pt>
                <c:pt idx="8263">
                  <c:v>82.630000000000109</c:v>
                </c:pt>
                <c:pt idx="8264">
                  <c:v>82.6400000000001</c:v>
                </c:pt>
                <c:pt idx="8265">
                  <c:v>82.650000000000091</c:v>
                </c:pt>
                <c:pt idx="8266">
                  <c:v>82.660000000000082</c:v>
                </c:pt>
                <c:pt idx="8267">
                  <c:v>82.670000000000073</c:v>
                </c:pt>
                <c:pt idx="8268">
                  <c:v>82.680000000000064</c:v>
                </c:pt>
                <c:pt idx="8269">
                  <c:v>82.690000000000055</c:v>
                </c:pt>
                <c:pt idx="8270">
                  <c:v>82.700000000000045</c:v>
                </c:pt>
                <c:pt idx="8271">
                  <c:v>82.710000000000036</c:v>
                </c:pt>
                <c:pt idx="8272">
                  <c:v>82.720000000000027</c:v>
                </c:pt>
                <c:pt idx="8273">
                  <c:v>82.730000000000018</c:v>
                </c:pt>
                <c:pt idx="8274">
                  <c:v>82.740000000000009</c:v>
                </c:pt>
                <c:pt idx="8275">
                  <c:v>82.75</c:v>
                </c:pt>
                <c:pt idx="8276">
                  <c:v>82.759999999999991</c:v>
                </c:pt>
                <c:pt idx="8277">
                  <c:v>82.769999999999982</c:v>
                </c:pt>
                <c:pt idx="8278">
                  <c:v>82.779999999999973</c:v>
                </c:pt>
                <c:pt idx="8279">
                  <c:v>82.790000000000191</c:v>
                </c:pt>
                <c:pt idx="8280">
                  <c:v>82.800000000000182</c:v>
                </c:pt>
                <c:pt idx="8281">
                  <c:v>82.810000000000173</c:v>
                </c:pt>
                <c:pt idx="8282">
                  <c:v>82.820000000000164</c:v>
                </c:pt>
                <c:pt idx="8283">
                  <c:v>82.830000000000155</c:v>
                </c:pt>
                <c:pt idx="8284">
                  <c:v>82.840000000000146</c:v>
                </c:pt>
                <c:pt idx="8285">
                  <c:v>82.850000000000136</c:v>
                </c:pt>
                <c:pt idx="8286">
                  <c:v>82.860000000000127</c:v>
                </c:pt>
                <c:pt idx="8287">
                  <c:v>82.870000000000118</c:v>
                </c:pt>
                <c:pt idx="8288">
                  <c:v>82.880000000000109</c:v>
                </c:pt>
                <c:pt idx="8289">
                  <c:v>82.8900000000001</c:v>
                </c:pt>
                <c:pt idx="8290">
                  <c:v>82.900000000000091</c:v>
                </c:pt>
                <c:pt idx="8291">
                  <c:v>82.910000000000082</c:v>
                </c:pt>
                <c:pt idx="8292">
                  <c:v>82.920000000000073</c:v>
                </c:pt>
                <c:pt idx="8293">
                  <c:v>82.930000000000064</c:v>
                </c:pt>
                <c:pt idx="8294">
                  <c:v>82.940000000000055</c:v>
                </c:pt>
                <c:pt idx="8295">
                  <c:v>82.950000000000045</c:v>
                </c:pt>
                <c:pt idx="8296">
                  <c:v>82.960000000000036</c:v>
                </c:pt>
                <c:pt idx="8297">
                  <c:v>82.970000000000027</c:v>
                </c:pt>
                <c:pt idx="8298">
                  <c:v>82.980000000000018</c:v>
                </c:pt>
                <c:pt idx="8299">
                  <c:v>82.990000000000009</c:v>
                </c:pt>
                <c:pt idx="8300">
                  <c:v>83</c:v>
                </c:pt>
                <c:pt idx="8301">
                  <c:v>83.009999999999991</c:v>
                </c:pt>
                <c:pt idx="8302">
                  <c:v>83.019999999999982</c:v>
                </c:pt>
                <c:pt idx="8303">
                  <c:v>83.029999999999973</c:v>
                </c:pt>
                <c:pt idx="8304">
                  <c:v>83.040000000000191</c:v>
                </c:pt>
                <c:pt idx="8305">
                  <c:v>83.050000000000182</c:v>
                </c:pt>
                <c:pt idx="8306">
                  <c:v>83.060000000000173</c:v>
                </c:pt>
                <c:pt idx="8307">
                  <c:v>83.070000000000164</c:v>
                </c:pt>
                <c:pt idx="8308">
                  <c:v>83.080000000000155</c:v>
                </c:pt>
                <c:pt idx="8309">
                  <c:v>83.090000000000146</c:v>
                </c:pt>
                <c:pt idx="8310">
                  <c:v>83.100000000000136</c:v>
                </c:pt>
                <c:pt idx="8311">
                  <c:v>83.110000000000127</c:v>
                </c:pt>
                <c:pt idx="8312">
                  <c:v>83.120000000000118</c:v>
                </c:pt>
                <c:pt idx="8313">
                  <c:v>83.130000000000109</c:v>
                </c:pt>
                <c:pt idx="8314">
                  <c:v>83.1400000000001</c:v>
                </c:pt>
                <c:pt idx="8315">
                  <c:v>83.150000000000091</c:v>
                </c:pt>
                <c:pt idx="8316">
                  <c:v>83.160000000000082</c:v>
                </c:pt>
                <c:pt idx="8317">
                  <c:v>83.170000000000073</c:v>
                </c:pt>
                <c:pt idx="8318">
                  <c:v>83.180000000000064</c:v>
                </c:pt>
                <c:pt idx="8319">
                  <c:v>83.190000000000055</c:v>
                </c:pt>
                <c:pt idx="8320">
                  <c:v>83.200000000000045</c:v>
                </c:pt>
                <c:pt idx="8321">
                  <c:v>83.210000000000036</c:v>
                </c:pt>
                <c:pt idx="8322">
                  <c:v>83.220000000000027</c:v>
                </c:pt>
                <c:pt idx="8323">
                  <c:v>83.230000000000018</c:v>
                </c:pt>
                <c:pt idx="8324">
                  <c:v>83.240000000000009</c:v>
                </c:pt>
                <c:pt idx="8325">
                  <c:v>83.25</c:v>
                </c:pt>
                <c:pt idx="8326">
                  <c:v>83.259999999999991</c:v>
                </c:pt>
                <c:pt idx="8327">
                  <c:v>83.269999999999982</c:v>
                </c:pt>
                <c:pt idx="8328">
                  <c:v>83.279999999999973</c:v>
                </c:pt>
                <c:pt idx="8329">
                  <c:v>83.290000000000191</c:v>
                </c:pt>
                <c:pt idx="8330">
                  <c:v>83.300000000000182</c:v>
                </c:pt>
                <c:pt idx="8331">
                  <c:v>83.310000000000173</c:v>
                </c:pt>
                <c:pt idx="8332">
                  <c:v>83.320000000000164</c:v>
                </c:pt>
                <c:pt idx="8333">
                  <c:v>83.330000000000155</c:v>
                </c:pt>
                <c:pt idx="8334">
                  <c:v>83.340000000000146</c:v>
                </c:pt>
                <c:pt idx="8335">
                  <c:v>83.350000000000136</c:v>
                </c:pt>
                <c:pt idx="8336">
                  <c:v>83.360000000000127</c:v>
                </c:pt>
                <c:pt idx="8337">
                  <c:v>83.370000000000118</c:v>
                </c:pt>
                <c:pt idx="8338">
                  <c:v>83.380000000000109</c:v>
                </c:pt>
                <c:pt idx="8339">
                  <c:v>83.3900000000001</c:v>
                </c:pt>
                <c:pt idx="8340">
                  <c:v>83.400000000000091</c:v>
                </c:pt>
                <c:pt idx="8341">
                  <c:v>83.410000000000082</c:v>
                </c:pt>
                <c:pt idx="8342">
                  <c:v>83.420000000000073</c:v>
                </c:pt>
                <c:pt idx="8343">
                  <c:v>83.430000000000064</c:v>
                </c:pt>
                <c:pt idx="8344">
                  <c:v>83.440000000000055</c:v>
                </c:pt>
                <c:pt idx="8345">
                  <c:v>83.450000000000045</c:v>
                </c:pt>
                <c:pt idx="8346">
                  <c:v>83.460000000000036</c:v>
                </c:pt>
                <c:pt idx="8347">
                  <c:v>83.470000000000027</c:v>
                </c:pt>
                <c:pt idx="8348">
                  <c:v>83.480000000000018</c:v>
                </c:pt>
                <c:pt idx="8349">
                  <c:v>83.490000000000009</c:v>
                </c:pt>
                <c:pt idx="8350">
                  <c:v>83.5</c:v>
                </c:pt>
                <c:pt idx="8351">
                  <c:v>83.509999999999991</c:v>
                </c:pt>
                <c:pt idx="8352">
                  <c:v>83.519999999999982</c:v>
                </c:pt>
                <c:pt idx="8353">
                  <c:v>83.529999999999973</c:v>
                </c:pt>
                <c:pt idx="8354">
                  <c:v>83.540000000000191</c:v>
                </c:pt>
                <c:pt idx="8355">
                  <c:v>83.550000000000182</c:v>
                </c:pt>
                <c:pt idx="8356">
                  <c:v>83.560000000000173</c:v>
                </c:pt>
                <c:pt idx="8357">
                  <c:v>83.570000000000164</c:v>
                </c:pt>
                <c:pt idx="8358">
                  <c:v>83.580000000000155</c:v>
                </c:pt>
                <c:pt idx="8359">
                  <c:v>83.590000000000146</c:v>
                </c:pt>
                <c:pt idx="8360">
                  <c:v>83.600000000000136</c:v>
                </c:pt>
                <c:pt idx="8361">
                  <c:v>83.610000000000127</c:v>
                </c:pt>
                <c:pt idx="8362">
                  <c:v>83.620000000000118</c:v>
                </c:pt>
                <c:pt idx="8363">
                  <c:v>83.630000000000109</c:v>
                </c:pt>
                <c:pt idx="8364">
                  <c:v>83.6400000000001</c:v>
                </c:pt>
                <c:pt idx="8365">
                  <c:v>83.650000000000091</c:v>
                </c:pt>
                <c:pt idx="8366">
                  <c:v>83.660000000000082</c:v>
                </c:pt>
                <c:pt idx="8367">
                  <c:v>83.670000000000073</c:v>
                </c:pt>
                <c:pt idx="8368">
                  <c:v>83.680000000000064</c:v>
                </c:pt>
                <c:pt idx="8369">
                  <c:v>83.690000000000055</c:v>
                </c:pt>
                <c:pt idx="8370">
                  <c:v>83.700000000000045</c:v>
                </c:pt>
                <c:pt idx="8371">
                  <c:v>83.710000000000036</c:v>
                </c:pt>
                <c:pt idx="8372">
                  <c:v>83.720000000000027</c:v>
                </c:pt>
                <c:pt idx="8373">
                  <c:v>83.730000000000018</c:v>
                </c:pt>
                <c:pt idx="8374">
                  <c:v>83.740000000000009</c:v>
                </c:pt>
                <c:pt idx="8375">
                  <c:v>83.75</c:v>
                </c:pt>
                <c:pt idx="8376">
                  <c:v>83.759999999999991</c:v>
                </c:pt>
                <c:pt idx="8377">
                  <c:v>83.769999999999982</c:v>
                </c:pt>
                <c:pt idx="8378">
                  <c:v>83.779999999999973</c:v>
                </c:pt>
                <c:pt idx="8379">
                  <c:v>83.790000000000191</c:v>
                </c:pt>
                <c:pt idx="8380">
                  <c:v>83.800000000000182</c:v>
                </c:pt>
                <c:pt idx="8381">
                  <c:v>83.810000000000173</c:v>
                </c:pt>
                <c:pt idx="8382">
                  <c:v>83.820000000000164</c:v>
                </c:pt>
                <c:pt idx="8383">
                  <c:v>83.830000000000155</c:v>
                </c:pt>
                <c:pt idx="8384">
                  <c:v>83.840000000000146</c:v>
                </c:pt>
                <c:pt idx="8385">
                  <c:v>83.850000000000136</c:v>
                </c:pt>
                <c:pt idx="8386">
                  <c:v>83.860000000000127</c:v>
                </c:pt>
                <c:pt idx="8387">
                  <c:v>83.870000000000118</c:v>
                </c:pt>
                <c:pt idx="8388">
                  <c:v>83.880000000000109</c:v>
                </c:pt>
                <c:pt idx="8389">
                  <c:v>83.8900000000001</c:v>
                </c:pt>
                <c:pt idx="8390">
                  <c:v>83.900000000000091</c:v>
                </c:pt>
                <c:pt idx="8391">
                  <c:v>83.910000000000082</c:v>
                </c:pt>
                <c:pt idx="8392">
                  <c:v>83.920000000000073</c:v>
                </c:pt>
                <c:pt idx="8393">
                  <c:v>83.930000000000064</c:v>
                </c:pt>
                <c:pt idx="8394">
                  <c:v>83.940000000000055</c:v>
                </c:pt>
                <c:pt idx="8395">
                  <c:v>83.950000000000045</c:v>
                </c:pt>
                <c:pt idx="8396">
                  <c:v>83.960000000000036</c:v>
                </c:pt>
                <c:pt idx="8397">
                  <c:v>83.970000000000027</c:v>
                </c:pt>
                <c:pt idx="8398">
                  <c:v>83.980000000000018</c:v>
                </c:pt>
                <c:pt idx="8399">
                  <c:v>83.990000000000009</c:v>
                </c:pt>
                <c:pt idx="8400">
                  <c:v>84</c:v>
                </c:pt>
                <c:pt idx="8401">
                  <c:v>84.009999999999991</c:v>
                </c:pt>
                <c:pt idx="8402">
                  <c:v>84.019999999999982</c:v>
                </c:pt>
                <c:pt idx="8403">
                  <c:v>84.029999999999973</c:v>
                </c:pt>
                <c:pt idx="8404">
                  <c:v>84.040000000000191</c:v>
                </c:pt>
                <c:pt idx="8405">
                  <c:v>84.050000000000182</c:v>
                </c:pt>
                <c:pt idx="8406">
                  <c:v>84.060000000000173</c:v>
                </c:pt>
                <c:pt idx="8407">
                  <c:v>84.070000000000164</c:v>
                </c:pt>
                <c:pt idx="8408">
                  <c:v>84.080000000000155</c:v>
                </c:pt>
                <c:pt idx="8409">
                  <c:v>84.090000000000146</c:v>
                </c:pt>
                <c:pt idx="8410">
                  <c:v>84.100000000000136</c:v>
                </c:pt>
                <c:pt idx="8411">
                  <c:v>84.110000000000127</c:v>
                </c:pt>
                <c:pt idx="8412">
                  <c:v>84.120000000000118</c:v>
                </c:pt>
                <c:pt idx="8413">
                  <c:v>84.130000000000109</c:v>
                </c:pt>
                <c:pt idx="8414">
                  <c:v>84.1400000000001</c:v>
                </c:pt>
                <c:pt idx="8415">
                  <c:v>84.150000000000091</c:v>
                </c:pt>
                <c:pt idx="8416">
                  <c:v>84.160000000000082</c:v>
                </c:pt>
                <c:pt idx="8417">
                  <c:v>84.170000000000073</c:v>
                </c:pt>
                <c:pt idx="8418">
                  <c:v>84.180000000000064</c:v>
                </c:pt>
                <c:pt idx="8419">
                  <c:v>84.190000000000055</c:v>
                </c:pt>
                <c:pt idx="8420">
                  <c:v>84.200000000000045</c:v>
                </c:pt>
                <c:pt idx="8421">
                  <c:v>84.210000000000036</c:v>
                </c:pt>
                <c:pt idx="8422">
                  <c:v>84.220000000000027</c:v>
                </c:pt>
                <c:pt idx="8423">
                  <c:v>84.230000000000018</c:v>
                </c:pt>
                <c:pt idx="8424">
                  <c:v>84.240000000000009</c:v>
                </c:pt>
                <c:pt idx="8425">
                  <c:v>84.25</c:v>
                </c:pt>
                <c:pt idx="8426">
                  <c:v>84.259999999999991</c:v>
                </c:pt>
                <c:pt idx="8427">
                  <c:v>84.269999999999982</c:v>
                </c:pt>
                <c:pt idx="8428">
                  <c:v>84.279999999999973</c:v>
                </c:pt>
                <c:pt idx="8429">
                  <c:v>84.290000000000191</c:v>
                </c:pt>
                <c:pt idx="8430">
                  <c:v>84.300000000000182</c:v>
                </c:pt>
                <c:pt idx="8431">
                  <c:v>84.310000000000173</c:v>
                </c:pt>
                <c:pt idx="8432">
                  <c:v>84.320000000000164</c:v>
                </c:pt>
                <c:pt idx="8433">
                  <c:v>84.330000000000155</c:v>
                </c:pt>
                <c:pt idx="8434">
                  <c:v>84.340000000000146</c:v>
                </c:pt>
                <c:pt idx="8435">
                  <c:v>84.350000000000136</c:v>
                </c:pt>
                <c:pt idx="8436">
                  <c:v>84.360000000000127</c:v>
                </c:pt>
                <c:pt idx="8437">
                  <c:v>84.370000000000118</c:v>
                </c:pt>
                <c:pt idx="8438">
                  <c:v>84.380000000000109</c:v>
                </c:pt>
                <c:pt idx="8439">
                  <c:v>84.3900000000001</c:v>
                </c:pt>
                <c:pt idx="8440">
                  <c:v>84.400000000000091</c:v>
                </c:pt>
                <c:pt idx="8441">
                  <c:v>84.410000000000082</c:v>
                </c:pt>
                <c:pt idx="8442">
                  <c:v>84.420000000000073</c:v>
                </c:pt>
                <c:pt idx="8443">
                  <c:v>84.430000000000064</c:v>
                </c:pt>
                <c:pt idx="8444">
                  <c:v>84.440000000000055</c:v>
                </c:pt>
                <c:pt idx="8445">
                  <c:v>84.450000000000045</c:v>
                </c:pt>
                <c:pt idx="8446">
                  <c:v>84.460000000000036</c:v>
                </c:pt>
                <c:pt idx="8447">
                  <c:v>84.470000000000027</c:v>
                </c:pt>
                <c:pt idx="8448">
                  <c:v>84.480000000000018</c:v>
                </c:pt>
                <c:pt idx="8449">
                  <c:v>84.490000000000009</c:v>
                </c:pt>
                <c:pt idx="8450">
                  <c:v>84.5</c:v>
                </c:pt>
                <c:pt idx="8451">
                  <c:v>84.509999999999991</c:v>
                </c:pt>
                <c:pt idx="8452">
                  <c:v>84.519999999999982</c:v>
                </c:pt>
                <c:pt idx="8453">
                  <c:v>84.529999999999973</c:v>
                </c:pt>
                <c:pt idx="8454">
                  <c:v>84.540000000000191</c:v>
                </c:pt>
                <c:pt idx="8455">
                  <c:v>84.550000000000182</c:v>
                </c:pt>
                <c:pt idx="8456">
                  <c:v>84.560000000000173</c:v>
                </c:pt>
                <c:pt idx="8457">
                  <c:v>84.570000000000164</c:v>
                </c:pt>
                <c:pt idx="8458">
                  <c:v>84.580000000000155</c:v>
                </c:pt>
                <c:pt idx="8459">
                  <c:v>84.590000000000146</c:v>
                </c:pt>
                <c:pt idx="8460">
                  <c:v>84.600000000000136</c:v>
                </c:pt>
                <c:pt idx="8461">
                  <c:v>84.610000000000127</c:v>
                </c:pt>
                <c:pt idx="8462">
                  <c:v>84.620000000000118</c:v>
                </c:pt>
                <c:pt idx="8463">
                  <c:v>84.630000000000109</c:v>
                </c:pt>
                <c:pt idx="8464">
                  <c:v>84.6400000000001</c:v>
                </c:pt>
                <c:pt idx="8465">
                  <c:v>84.650000000000091</c:v>
                </c:pt>
                <c:pt idx="8466">
                  <c:v>84.660000000000082</c:v>
                </c:pt>
                <c:pt idx="8467">
                  <c:v>84.670000000000073</c:v>
                </c:pt>
                <c:pt idx="8468">
                  <c:v>84.680000000000064</c:v>
                </c:pt>
                <c:pt idx="8469">
                  <c:v>84.690000000000055</c:v>
                </c:pt>
                <c:pt idx="8470">
                  <c:v>84.700000000000045</c:v>
                </c:pt>
                <c:pt idx="8471">
                  <c:v>84.710000000000036</c:v>
                </c:pt>
                <c:pt idx="8472">
                  <c:v>84.720000000000027</c:v>
                </c:pt>
                <c:pt idx="8473">
                  <c:v>84.730000000000018</c:v>
                </c:pt>
                <c:pt idx="8474">
                  <c:v>84.740000000000009</c:v>
                </c:pt>
                <c:pt idx="8475">
                  <c:v>84.75</c:v>
                </c:pt>
                <c:pt idx="8476">
                  <c:v>84.759999999999991</c:v>
                </c:pt>
                <c:pt idx="8477">
                  <c:v>84.769999999999982</c:v>
                </c:pt>
                <c:pt idx="8478">
                  <c:v>84.779999999999973</c:v>
                </c:pt>
                <c:pt idx="8479">
                  <c:v>84.790000000000191</c:v>
                </c:pt>
                <c:pt idx="8480">
                  <c:v>84.800000000000182</c:v>
                </c:pt>
                <c:pt idx="8481">
                  <c:v>84.810000000000173</c:v>
                </c:pt>
                <c:pt idx="8482">
                  <c:v>84.820000000000164</c:v>
                </c:pt>
                <c:pt idx="8483">
                  <c:v>84.830000000000155</c:v>
                </c:pt>
                <c:pt idx="8484">
                  <c:v>84.840000000000146</c:v>
                </c:pt>
                <c:pt idx="8485">
                  <c:v>84.850000000000136</c:v>
                </c:pt>
                <c:pt idx="8486">
                  <c:v>84.860000000000127</c:v>
                </c:pt>
                <c:pt idx="8487">
                  <c:v>84.870000000000118</c:v>
                </c:pt>
                <c:pt idx="8488">
                  <c:v>84.880000000000109</c:v>
                </c:pt>
                <c:pt idx="8489">
                  <c:v>84.8900000000001</c:v>
                </c:pt>
                <c:pt idx="8490">
                  <c:v>84.900000000000091</c:v>
                </c:pt>
                <c:pt idx="8491">
                  <c:v>84.910000000000082</c:v>
                </c:pt>
                <c:pt idx="8492">
                  <c:v>84.920000000000073</c:v>
                </c:pt>
                <c:pt idx="8493">
                  <c:v>84.930000000000064</c:v>
                </c:pt>
                <c:pt idx="8494">
                  <c:v>84.940000000000055</c:v>
                </c:pt>
                <c:pt idx="8495">
                  <c:v>84.950000000000045</c:v>
                </c:pt>
                <c:pt idx="8496">
                  <c:v>84.960000000000036</c:v>
                </c:pt>
                <c:pt idx="8497">
                  <c:v>84.970000000000027</c:v>
                </c:pt>
                <c:pt idx="8498">
                  <c:v>84.980000000000018</c:v>
                </c:pt>
                <c:pt idx="8499">
                  <c:v>84.990000000000009</c:v>
                </c:pt>
                <c:pt idx="8500">
                  <c:v>85</c:v>
                </c:pt>
                <c:pt idx="8501">
                  <c:v>85.009999999999991</c:v>
                </c:pt>
                <c:pt idx="8502">
                  <c:v>85.019999999999982</c:v>
                </c:pt>
                <c:pt idx="8503">
                  <c:v>85.029999999999973</c:v>
                </c:pt>
                <c:pt idx="8504">
                  <c:v>85.040000000000191</c:v>
                </c:pt>
                <c:pt idx="8505">
                  <c:v>85.050000000000182</c:v>
                </c:pt>
                <c:pt idx="8506">
                  <c:v>85.060000000000173</c:v>
                </c:pt>
                <c:pt idx="8507">
                  <c:v>85.070000000000164</c:v>
                </c:pt>
                <c:pt idx="8508">
                  <c:v>85.080000000000155</c:v>
                </c:pt>
                <c:pt idx="8509">
                  <c:v>85.090000000000146</c:v>
                </c:pt>
                <c:pt idx="8510">
                  <c:v>85.100000000000136</c:v>
                </c:pt>
                <c:pt idx="8511">
                  <c:v>85.110000000000127</c:v>
                </c:pt>
                <c:pt idx="8512">
                  <c:v>85.120000000000118</c:v>
                </c:pt>
                <c:pt idx="8513">
                  <c:v>85.130000000000109</c:v>
                </c:pt>
                <c:pt idx="8514">
                  <c:v>85.1400000000001</c:v>
                </c:pt>
                <c:pt idx="8515">
                  <c:v>85.150000000000091</c:v>
                </c:pt>
                <c:pt idx="8516">
                  <c:v>85.160000000000082</c:v>
                </c:pt>
                <c:pt idx="8517">
                  <c:v>85.170000000000073</c:v>
                </c:pt>
                <c:pt idx="8518">
                  <c:v>85.180000000000064</c:v>
                </c:pt>
                <c:pt idx="8519">
                  <c:v>85.190000000000055</c:v>
                </c:pt>
                <c:pt idx="8520">
                  <c:v>85.200000000000045</c:v>
                </c:pt>
                <c:pt idx="8521">
                  <c:v>85.210000000000036</c:v>
                </c:pt>
                <c:pt idx="8522">
                  <c:v>85.220000000000027</c:v>
                </c:pt>
                <c:pt idx="8523">
                  <c:v>85.230000000000018</c:v>
                </c:pt>
                <c:pt idx="8524">
                  <c:v>85.240000000000009</c:v>
                </c:pt>
                <c:pt idx="8525">
                  <c:v>85.25</c:v>
                </c:pt>
                <c:pt idx="8526">
                  <c:v>85.259999999999991</c:v>
                </c:pt>
                <c:pt idx="8527">
                  <c:v>85.269999999999982</c:v>
                </c:pt>
                <c:pt idx="8528">
                  <c:v>85.279999999999973</c:v>
                </c:pt>
                <c:pt idx="8529">
                  <c:v>85.290000000000191</c:v>
                </c:pt>
                <c:pt idx="8530">
                  <c:v>85.300000000000182</c:v>
                </c:pt>
                <c:pt idx="8531">
                  <c:v>85.310000000000173</c:v>
                </c:pt>
                <c:pt idx="8532">
                  <c:v>85.320000000000164</c:v>
                </c:pt>
                <c:pt idx="8533">
                  <c:v>85.330000000000155</c:v>
                </c:pt>
                <c:pt idx="8534">
                  <c:v>85.340000000000146</c:v>
                </c:pt>
                <c:pt idx="8535">
                  <c:v>85.350000000000136</c:v>
                </c:pt>
                <c:pt idx="8536">
                  <c:v>85.360000000000127</c:v>
                </c:pt>
                <c:pt idx="8537">
                  <c:v>85.370000000000118</c:v>
                </c:pt>
                <c:pt idx="8538">
                  <c:v>85.380000000000109</c:v>
                </c:pt>
                <c:pt idx="8539">
                  <c:v>85.3900000000001</c:v>
                </c:pt>
                <c:pt idx="8540">
                  <c:v>85.400000000000091</c:v>
                </c:pt>
                <c:pt idx="8541">
                  <c:v>85.410000000000082</c:v>
                </c:pt>
                <c:pt idx="8542">
                  <c:v>85.420000000000073</c:v>
                </c:pt>
                <c:pt idx="8543">
                  <c:v>85.430000000000064</c:v>
                </c:pt>
                <c:pt idx="8544">
                  <c:v>85.440000000000055</c:v>
                </c:pt>
                <c:pt idx="8545">
                  <c:v>85.450000000000045</c:v>
                </c:pt>
                <c:pt idx="8546">
                  <c:v>85.460000000000036</c:v>
                </c:pt>
                <c:pt idx="8547">
                  <c:v>85.470000000000027</c:v>
                </c:pt>
                <c:pt idx="8548">
                  <c:v>85.480000000000018</c:v>
                </c:pt>
                <c:pt idx="8549">
                  <c:v>85.490000000000009</c:v>
                </c:pt>
                <c:pt idx="8550">
                  <c:v>85.5</c:v>
                </c:pt>
                <c:pt idx="8551">
                  <c:v>85.509999999999991</c:v>
                </c:pt>
                <c:pt idx="8552">
                  <c:v>85.519999999999982</c:v>
                </c:pt>
                <c:pt idx="8553">
                  <c:v>85.529999999999973</c:v>
                </c:pt>
                <c:pt idx="8554">
                  <c:v>85.540000000000191</c:v>
                </c:pt>
                <c:pt idx="8555">
                  <c:v>85.550000000000182</c:v>
                </c:pt>
                <c:pt idx="8556">
                  <c:v>85.560000000000173</c:v>
                </c:pt>
                <c:pt idx="8557">
                  <c:v>85.570000000000164</c:v>
                </c:pt>
                <c:pt idx="8558">
                  <c:v>85.580000000000155</c:v>
                </c:pt>
                <c:pt idx="8559">
                  <c:v>85.590000000000146</c:v>
                </c:pt>
                <c:pt idx="8560">
                  <c:v>85.600000000000136</c:v>
                </c:pt>
                <c:pt idx="8561">
                  <c:v>85.610000000000127</c:v>
                </c:pt>
                <c:pt idx="8562">
                  <c:v>85.620000000000118</c:v>
                </c:pt>
                <c:pt idx="8563">
                  <c:v>85.630000000000109</c:v>
                </c:pt>
                <c:pt idx="8564">
                  <c:v>85.6400000000001</c:v>
                </c:pt>
                <c:pt idx="8565">
                  <c:v>85.650000000000091</c:v>
                </c:pt>
                <c:pt idx="8566">
                  <c:v>85.660000000000082</c:v>
                </c:pt>
                <c:pt idx="8567">
                  <c:v>85.670000000000073</c:v>
                </c:pt>
                <c:pt idx="8568">
                  <c:v>85.680000000000064</c:v>
                </c:pt>
                <c:pt idx="8569">
                  <c:v>85.690000000000055</c:v>
                </c:pt>
                <c:pt idx="8570">
                  <c:v>85.700000000000045</c:v>
                </c:pt>
                <c:pt idx="8571">
                  <c:v>85.710000000000036</c:v>
                </c:pt>
                <c:pt idx="8572">
                  <c:v>85.720000000000027</c:v>
                </c:pt>
                <c:pt idx="8573">
                  <c:v>85.730000000000018</c:v>
                </c:pt>
                <c:pt idx="8574">
                  <c:v>85.740000000000009</c:v>
                </c:pt>
                <c:pt idx="8575">
                  <c:v>85.75</c:v>
                </c:pt>
                <c:pt idx="8576">
                  <c:v>85.759999999999991</c:v>
                </c:pt>
                <c:pt idx="8577">
                  <c:v>85.769999999999982</c:v>
                </c:pt>
                <c:pt idx="8578">
                  <c:v>85.779999999999973</c:v>
                </c:pt>
                <c:pt idx="8579">
                  <c:v>85.790000000000191</c:v>
                </c:pt>
                <c:pt idx="8580">
                  <c:v>85.800000000000182</c:v>
                </c:pt>
                <c:pt idx="8581">
                  <c:v>85.810000000000173</c:v>
                </c:pt>
                <c:pt idx="8582">
                  <c:v>85.820000000000164</c:v>
                </c:pt>
                <c:pt idx="8583">
                  <c:v>85.830000000000155</c:v>
                </c:pt>
                <c:pt idx="8584">
                  <c:v>85.840000000000146</c:v>
                </c:pt>
                <c:pt idx="8585">
                  <c:v>85.850000000000136</c:v>
                </c:pt>
                <c:pt idx="8586">
                  <c:v>85.860000000000127</c:v>
                </c:pt>
                <c:pt idx="8587">
                  <c:v>85.870000000000118</c:v>
                </c:pt>
                <c:pt idx="8588">
                  <c:v>85.880000000000109</c:v>
                </c:pt>
                <c:pt idx="8589">
                  <c:v>85.8900000000001</c:v>
                </c:pt>
                <c:pt idx="8590">
                  <c:v>85.900000000000091</c:v>
                </c:pt>
                <c:pt idx="8591">
                  <c:v>85.910000000000082</c:v>
                </c:pt>
                <c:pt idx="8592">
                  <c:v>85.920000000000073</c:v>
                </c:pt>
                <c:pt idx="8593">
                  <c:v>85.930000000000064</c:v>
                </c:pt>
                <c:pt idx="8594">
                  <c:v>85.940000000000055</c:v>
                </c:pt>
                <c:pt idx="8595">
                  <c:v>85.950000000000045</c:v>
                </c:pt>
                <c:pt idx="8596">
                  <c:v>85.960000000000036</c:v>
                </c:pt>
                <c:pt idx="8597">
                  <c:v>85.970000000000027</c:v>
                </c:pt>
                <c:pt idx="8598">
                  <c:v>85.980000000000018</c:v>
                </c:pt>
                <c:pt idx="8599">
                  <c:v>85.990000000000009</c:v>
                </c:pt>
                <c:pt idx="8600">
                  <c:v>86</c:v>
                </c:pt>
                <c:pt idx="8601">
                  <c:v>86.009999999999991</c:v>
                </c:pt>
                <c:pt idx="8602">
                  <c:v>86.019999999999982</c:v>
                </c:pt>
                <c:pt idx="8603">
                  <c:v>86.029999999999973</c:v>
                </c:pt>
                <c:pt idx="8604">
                  <c:v>86.040000000000191</c:v>
                </c:pt>
                <c:pt idx="8605">
                  <c:v>86.050000000000182</c:v>
                </c:pt>
                <c:pt idx="8606">
                  <c:v>86.060000000000173</c:v>
                </c:pt>
                <c:pt idx="8607">
                  <c:v>86.070000000000164</c:v>
                </c:pt>
                <c:pt idx="8608">
                  <c:v>86.080000000000155</c:v>
                </c:pt>
                <c:pt idx="8609">
                  <c:v>86.090000000000146</c:v>
                </c:pt>
                <c:pt idx="8610">
                  <c:v>86.100000000000136</c:v>
                </c:pt>
                <c:pt idx="8611">
                  <c:v>86.110000000000127</c:v>
                </c:pt>
                <c:pt idx="8612">
                  <c:v>86.120000000000118</c:v>
                </c:pt>
                <c:pt idx="8613">
                  <c:v>86.130000000000109</c:v>
                </c:pt>
                <c:pt idx="8614">
                  <c:v>86.1400000000001</c:v>
                </c:pt>
                <c:pt idx="8615">
                  <c:v>86.150000000000091</c:v>
                </c:pt>
                <c:pt idx="8616">
                  <c:v>86.160000000000082</c:v>
                </c:pt>
                <c:pt idx="8617">
                  <c:v>86.170000000000073</c:v>
                </c:pt>
                <c:pt idx="8618">
                  <c:v>86.180000000000064</c:v>
                </c:pt>
                <c:pt idx="8619">
                  <c:v>86.190000000000055</c:v>
                </c:pt>
                <c:pt idx="8620">
                  <c:v>86.200000000000045</c:v>
                </c:pt>
                <c:pt idx="8621">
                  <c:v>86.210000000000036</c:v>
                </c:pt>
                <c:pt idx="8622">
                  <c:v>86.220000000000027</c:v>
                </c:pt>
                <c:pt idx="8623">
                  <c:v>86.230000000000018</c:v>
                </c:pt>
                <c:pt idx="8624">
                  <c:v>86.240000000000009</c:v>
                </c:pt>
                <c:pt idx="8625">
                  <c:v>86.25</c:v>
                </c:pt>
                <c:pt idx="8626">
                  <c:v>86.259999999999991</c:v>
                </c:pt>
                <c:pt idx="8627">
                  <c:v>86.269999999999982</c:v>
                </c:pt>
                <c:pt idx="8628">
                  <c:v>86.279999999999973</c:v>
                </c:pt>
                <c:pt idx="8629">
                  <c:v>86.290000000000191</c:v>
                </c:pt>
                <c:pt idx="8630">
                  <c:v>86.300000000000182</c:v>
                </c:pt>
                <c:pt idx="8631">
                  <c:v>86.310000000000173</c:v>
                </c:pt>
                <c:pt idx="8632">
                  <c:v>86.320000000000164</c:v>
                </c:pt>
                <c:pt idx="8633">
                  <c:v>86.330000000000155</c:v>
                </c:pt>
                <c:pt idx="8634">
                  <c:v>86.340000000000146</c:v>
                </c:pt>
                <c:pt idx="8635">
                  <c:v>86.350000000000136</c:v>
                </c:pt>
                <c:pt idx="8636">
                  <c:v>86.360000000000127</c:v>
                </c:pt>
                <c:pt idx="8637">
                  <c:v>86.370000000000118</c:v>
                </c:pt>
                <c:pt idx="8638">
                  <c:v>86.380000000000109</c:v>
                </c:pt>
                <c:pt idx="8639">
                  <c:v>86.3900000000001</c:v>
                </c:pt>
                <c:pt idx="8640">
                  <c:v>86.400000000000091</c:v>
                </c:pt>
                <c:pt idx="8641">
                  <c:v>86.410000000000082</c:v>
                </c:pt>
                <c:pt idx="8642">
                  <c:v>86.420000000000073</c:v>
                </c:pt>
                <c:pt idx="8643">
                  <c:v>86.430000000000064</c:v>
                </c:pt>
                <c:pt idx="8644">
                  <c:v>86.440000000000055</c:v>
                </c:pt>
                <c:pt idx="8645">
                  <c:v>86.450000000000045</c:v>
                </c:pt>
                <c:pt idx="8646">
                  <c:v>86.460000000000036</c:v>
                </c:pt>
                <c:pt idx="8647">
                  <c:v>86.470000000000027</c:v>
                </c:pt>
                <c:pt idx="8648">
                  <c:v>86.480000000000018</c:v>
                </c:pt>
                <c:pt idx="8649">
                  <c:v>86.490000000000009</c:v>
                </c:pt>
                <c:pt idx="8650">
                  <c:v>86.5</c:v>
                </c:pt>
                <c:pt idx="8651">
                  <c:v>86.509999999999991</c:v>
                </c:pt>
                <c:pt idx="8652">
                  <c:v>86.519999999999982</c:v>
                </c:pt>
                <c:pt idx="8653">
                  <c:v>86.529999999999973</c:v>
                </c:pt>
                <c:pt idx="8654">
                  <c:v>86.540000000000191</c:v>
                </c:pt>
                <c:pt idx="8655">
                  <c:v>86.550000000000182</c:v>
                </c:pt>
                <c:pt idx="8656">
                  <c:v>86.560000000000173</c:v>
                </c:pt>
                <c:pt idx="8657">
                  <c:v>86.570000000000164</c:v>
                </c:pt>
                <c:pt idx="8658">
                  <c:v>86.580000000000155</c:v>
                </c:pt>
                <c:pt idx="8659">
                  <c:v>86.590000000000146</c:v>
                </c:pt>
                <c:pt idx="8660">
                  <c:v>86.600000000000136</c:v>
                </c:pt>
                <c:pt idx="8661">
                  <c:v>86.610000000000127</c:v>
                </c:pt>
                <c:pt idx="8662">
                  <c:v>86.620000000000118</c:v>
                </c:pt>
                <c:pt idx="8663">
                  <c:v>86.630000000000109</c:v>
                </c:pt>
                <c:pt idx="8664">
                  <c:v>86.6400000000001</c:v>
                </c:pt>
                <c:pt idx="8665">
                  <c:v>86.650000000000091</c:v>
                </c:pt>
                <c:pt idx="8666">
                  <c:v>86.660000000000082</c:v>
                </c:pt>
                <c:pt idx="8667">
                  <c:v>86.670000000000073</c:v>
                </c:pt>
                <c:pt idx="8668">
                  <c:v>86.680000000000064</c:v>
                </c:pt>
                <c:pt idx="8669">
                  <c:v>86.690000000000055</c:v>
                </c:pt>
                <c:pt idx="8670">
                  <c:v>86.700000000000045</c:v>
                </c:pt>
                <c:pt idx="8671">
                  <c:v>86.710000000000036</c:v>
                </c:pt>
                <c:pt idx="8672">
                  <c:v>86.720000000000027</c:v>
                </c:pt>
                <c:pt idx="8673">
                  <c:v>86.730000000000018</c:v>
                </c:pt>
                <c:pt idx="8674">
                  <c:v>86.740000000000009</c:v>
                </c:pt>
                <c:pt idx="8675">
                  <c:v>86.75</c:v>
                </c:pt>
                <c:pt idx="8676">
                  <c:v>86.759999999999991</c:v>
                </c:pt>
                <c:pt idx="8677">
                  <c:v>86.769999999999982</c:v>
                </c:pt>
                <c:pt idx="8678">
                  <c:v>86.779999999999973</c:v>
                </c:pt>
                <c:pt idx="8679">
                  <c:v>86.790000000000191</c:v>
                </c:pt>
                <c:pt idx="8680">
                  <c:v>86.800000000000182</c:v>
                </c:pt>
                <c:pt idx="8681">
                  <c:v>86.810000000000173</c:v>
                </c:pt>
                <c:pt idx="8682">
                  <c:v>86.820000000000164</c:v>
                </c:pt>
                <c:pt idx="8683">
                  <c:v>86.830000000000155</c:v>
                </c:pt>
                <c:pt idx="8684">
                  <c:v>86.840000000000146</c:v>
                </c:pt>
                <c:pt idx="8685">
                  <c:v>86.850000000000136</c:v>
                </c:pt>
                <c:pt idx="8686">
                  <c:v>86.860000000000127</c:v>
                </c:pt>
                <c:pt idx="8687">
                  <c:v>86.870000000000118</c:v>
                </c:pt>
                <c:pt idx="8688">
                  <c:v>86.880000000000109</c:v>
                </c:pt>
                <c:pt idx="8689">
                  <c:v>86.8900000000001</c:v>
                </c:pt>
                <c:pt idx="8690">
                  <c:v>86.900000000000091</c:v>
                </c:pt>
                <c:pt idx="8691">
                  <c:v>86.910000000000082</c:v>
                </c:pt>
                <c:pt idx="8692">
                  <c:v>86.920000000000073</c:v>
                </c:pt>
                <c:pt idx="8693">
                  <c:v>86.930000000000064</c:v>
                </c:pt>
                <c:pt idx="8694">
                  <c:v>86.940000000000055</c:v>
                </c:pt>
                <c:pt idx="8695">
                  <c:v>86.950000000000045</c:v>
                </c:pt>
                <c:pt idx="8696">
                  <c:v>86.960000000000036</c:v>
                </c:pt>
                <c:pt idx="8697">
                  <c:v>86.970000000000027</c:v>
                </c:pt>
                <c:pt idx="8698">
                  <c:v>86.980000000000018</c:v>
                </c:pt>
                <c:pt idx="8699">
                  <c:v>86.990000000000009</c:v>
                </c:pt>
                <c:pt idx="8700">
                  <c:v>87</c:v>
                </c:pt>
                <c:pt idx="8701">
                  <c:v>87.009999999999991</c:v>
                </c:pt>
                <c:pt idx="8702">
                  <c:v>87.019999999999982</c:v>
                </c:pt>
                <c:pt idx="8703">
                  <c:v>87.029999999999973</c:v>
                </c:pt>
                <c:pt idx="8704">
                  <c:v>87.040000000000191</c:v>
                </c:pt>
                <c:pt idx="8705">
                  <c:v>87.050000000000182</c:v>
                </c:pt>
                <c:pt idx="8706">
                  <c:v>87.060000000000173</c:v>
                </c:pt>
                <c:pt idx="8707">
                  <c:v>87.070000000000164</c:v>
                </c:pt>
                <c:pt idx="8708">
                  <c:v>87.080000000000155</c:v>
                </c:pt>
                <c:pt idx="8709">
                  <c:v>87.090000000000146</c:v>
                </c:pt>
                <c:pt idx="8710">
                  <c:v>87.100000000000136</c:v>
                </c:pt>
                <c:pt idx="8711">
                  <c:v>87.110000000000127</c:v>
                </c:pt>
                <c:pt idx="8712">
                  <c:v>87.120000000000118</c:v>
                </c:pt>
                <c:pt idx="8713">
                  <c:v>87.130000000000109</c:v>
                </c:pt>
                <c:pt idx="8714">
                  <c:v>87.1400000000001</c:v>
                </c:pt>
                <c:pt idx="8715">
                  <c:v>87.150000000000091</c:v>
                </c:pt>
                <c:pt idx="8716">
                  <c:v>87.160000000000082</c:v>
                </c:pt>
                <c:pt idx="8717">
                  <c:v>87.170000000000073</c:v>
                </c:pt>
                <c:pt idx="8718">
                  <c:v>87.180000000000064</c:v>
                </c:pt>
                <c:pt idx="8719">
                  <c:v>87.190000000000055</c:v>
                </c:pt>
                <c:pt idx="8720">
                  <c:v>87.200000000000045</c:v>
                </c:pt>
                <c:pt idx="8721">
                  <c:v>87.210000000000036</c:v>
                </c:pt>
                <c:pt idx="8722">
                  <c:v>87.220000000000027</c:v>
                </c:pt>
                <c:pt idx="8723">
                  <c:v>87.230000000000018</c:v>
                </c:pt>
                <c:pt idx="8724">
                  <c:v>87.240000000000009</c:v>
                </c:pt>
                <c:pt idx="8725">
                  <c:v>87.25</c:v>
                </c:pt>
                <c:pt idx="8726">
                  <c:v>87.259999999999991</c:v>
                </c:pt>
                <c:pt idx="8727">
                  <c:v>87.269999999999982</c:v>
                </c:pt>
                <c:pt idx="8728">
                  <c:v>87.279999999999973</c:v>
                </c:pt>
                <c:pt idx="8729">
                  <c:v>87.290000000000191</c:v>
                </c:pt>
                <c:pt idx="8730">
                  <c:v>87.300000000000182</c:v>
                </c:pt>
                <c:pt idx="8731">
                  <c:v>87.310000000000173</c:v>
                </c:pt>
                <c:pt idx="8732">
                  <c:v>87.320000000000164</c:v>
                </c:pt>
                <c:pt idx="8733">
                  <c:v>87.330000000000155</c:v>
                </c:pt>
                <c:pt idx="8734">
                  <c:v>87.340000000000146</c:v>
                </c:pt>
                <c:pt idx="8735">
                  <c:v>87.350000000000136</c:v>
                </c:pt>
                <c:pt idx="8736">
                  <c:v>87.360000000000127</c:v>
                </c:pt>
                <c:pt idx="8737">
                  <c:v>87.370000000000118</c:v>
                </c:pt>
                <c:pt idx="8738">
                  <c:v>87.380000000000109</c:v>
                </c:pt>
                <c:pt idx="8739">
                  <c:v>87.3900000000001</c:v>
                </c:pt>
                <c:pt idx="8740">
                  <c:v>87.400000000000091</c:v>
                </c:pt>
                <c:pt idx="8741">
                  <c:v>87.410000000000082</c:v>
                </c:pt>
                <c:pt idx="8742">
                  <c:v>87.420000000000073</c:v>
                </c:pt>
                <c:pt idx="8743">
                  <c:v>87.430000000000064</c:v>
                </c:pt>
                <c:pt idx="8744">
                  <c:v>87.440000000000055</c:v>
                </c:pt>
                <c:pt idx="8745">
                  <c:v>87.450000000000045</c:v>
                </c:pt>
                <c:pt idx="8746">
                  <c:v>87.460000000000036</c:v>
                </c:pt>
                <c:pt idx="8747">
                  <c:v>87.470000000000027</c:v>
                </c:pt>
                <c:pt idx="8748">
                  <c:v>87.480000000000018</c:v>
                </c:pt>
                <c:pt idx="8749">
                  <c:v>87.490000000000009</c:v>
                </c:pt>
                <c:pt idx="8750">
                  <c:v>87.5</c:v>
                </c:pt>
                <c:pt idx="8751">
                  <c:v>87.509999999999991</c:v>
                </c:pt>
                <c:pt idx="8752">
                  <c:v>87.519999999999982</c:v>
                </c:pt>
                <c:pt idx="8753">
                  <c:v>87.529999999999973</c:v>
                </c:pt>
                <c:pt idx="8754">
                  <c:v>87.540000000000191</c:v>
                </c:pt>
                <c:pt idx="8755">
                  <c:v>87.550000000000182</c:v>
                </c:pt>
                <c:pt idx="8756">
                  <c:v>87.560000000000173</c:v>
                </c:pt>
                <c:pt idx="8757">
                  <c:v>87.570000000000164</c:v>
                </c:pt>
                <c:pt idx="8758">
                  <c:v>87.580000000000155</c:v>
                </c:pt>
                <c:pt idx="8759">
                  <c:v>87.590000000000146</c:v>
                </c:pt>
                <c:pt idx="8760">
                  <c:v>87.600000000000136</c:v>
                </c:pt>
                <c:pt idx="8761">
                  <c:v>87.610000000000127</c:v>
                </c:pt>
                <c:pt idx="8762">
                  <c:v>87.620000000000118</c:v>
                </c:pt>
                <c:pt idx="8763">
                  <c:v>87.630000000000109</c:v>
                </c:pt>
                <c:pt idx="8764">
                  <c:v>87.6400000000001</c:v>
                </c:pt>
                <c:pt idx="8765">
                  <c:v>87.650000000000091</c:v>
                </c:pt>
                <c:pt idx="8766">
                  <c:v>87.660000000000082</c:v>
                </c:pt>
                <c:pt idx="8767">
                  <c:v>87.670000000000073</c:v>
                </c:pt>
                <c:pt idx="8768">
                  <c:v>87.680000000000064</c:v>
                </c:pt>
                <c:pt idx="8769">
                  <c:v>87.690000000000055</c:v>
                </c:pt>
                <c:pt idx="8770">
                  <c:v>87.700000000000045</c:v>
                </c:pt>
                <c:pt idx="8771">
                  <c:v>87.710000000000036</c:v>
                </c:pt>
                <c:pt idx="8772">
                  <c:v>87.720000000000027</c:v>
                </c:pt>
                <c:pt idx="8773">
                  <c:v>87.730000000000018</c:v>
                </c:pt>
                <c:pt idx="8774">
                  <c:v>87.740000000000009</c:v>
                </c:pt>
                <c:pt idx="8775">
                  <c:v>87.75</c:v>
                </c:pt>
                <c:pt idx="8776">
                  <c:v>87.759999999999991</c:v>
                </c:pt>
                <c:pt idx="8777">
                  <c:v>87.769999999999982</c:v>
                </c:pt>
                <c:pt idx="8778">
                  <c:v>87.779999999999973</c:v>
                </c:pt>
                <c:pt idx="8779">
                  <c:v>87.790000000000191</c:v>
                </c:pt>
                <c:pt idx="8780">
                  <c:v>87.800000000000182</c:v>
                </c:pt>
                <c:pt idx="8781">
                  <c:v>87.810000000000173</c:v>
                </c:pt>
                <c:pt idx="8782">
                  <c:v>87.820000000000164</c:v>
                </c:pt>
                <c:pt idx="8783">
                  <c:v>87.830000000000155</c:v>
                </c:pt>
                <c:pt idx="8784">
                  <c:v>87.840000000000146</c:v>
                </c:pt>
                <c:pt idx="8785">
                  <c:v>87.850000000000136</c:v>
                </c:pt>
                <c:pt idx="8786">
                  <c:v>87.860000000000127</c:v>
                </c:pt>
                <c:pt idx="8787">
                  <c:v>87.870000000000118</c:v>
                </c:pt>
                <c:pt idx="8788">
                  <c:v>87.880000000000109</c:v>
                </c:pt>
                <c:pt idx="8789">
                  <c:v>87.8900000000001</c:v>
                </c:pt>
                <c:pt idx="8790">
                  <c:v>87.900000000000091</c:v>
                </c:pt>
                <c:pt idx="8791">
                  <c:v>87.910000000000082</c:v>
                </c:pt>
                <c:pt idx="8792">
                  <c:v>87.920000000000073</c:v>
                </c:pt>
                <c:pt idx="8793">
                  <c:v>87.930000000000064</c:v>
                </c:pt>
                <c:pt idx="8794">
                  <c:v>87.940000000000055</c:v>
                </c:pt>
                <c:pt idx="8795">
                  <c:v>87.950000000000045</c:v>
                </c:pt>
                <c:pt idx="8796">
                  <c:v>87.960000000000036</c:v>
                </c:pt>
                <c:pt idx="8797">
                  <c:v>87.970000000000027</c:v>
                </c:pt>
                <c:pt idx="8798">
                  <c:v>87.980000000000018</c:v>
                </c:pt>
                <c:pt idx="8799">
                  <c:v>87.990000000000009</c:v>
                </c:pt>
                <c:pt idx="8800">
                  <c:v>88</c:v>
                </c:pt>
                <c:pt idx="8801">
                  <c:v>88.009999999999991</c:v>
                </c:pt>
                <c:pt idx="8802">
                  <c:v>88.019999999999982</c:v>
                </c:pt>
                <c:pt idx="8803">
                  <c:v>88.029999999999973</c:v>
                </c:pt>
                <c:pt idx="8804">
                  <c:v>88.040000000000191</c:v>
                </c:pt>
                <c:pt idx="8805">
                  <c:v>88.050000000000182</c:v>
                </c:pt>
                <c:pt idx="8806">
                  <c:v>88.060000000000173</c:v>
                </c:pt>
                <c:pt idx="8807">
                  <c:v>88.070000000000164</c:v>
                </c:pt>
                <c:pt idx="8808">
                  <c:v>88.080000000000155</c:v>
                </c:pt>
                <c:pt idx="8809">
                  <c:v>88.090000000000146</c:v>
                </c:pt>
                <c:pt idx="8810">
                  <c:v>88.100000000000136</c:v>
                </c:pt>
                <c:pt idx="8811">
                  <c:v>88.110000000000127</c:v>
                </c:pt>
                <c:pt idx="8812">
                  <c:v>88.120000000000118</c:v>
                </c:pt>
                <c:pt idx="8813">
                  <c:v>88.130000000000109</c:v>
                </c:pt>
                <c:pt idx="8814">
                  <c:v>88.1400000000001</c:v>
                </c:pt>
                <c:pt idx="8815">
                  <c:v>88.150000000000091</c:v>
                </c:pt>
                <c:pt idx="8816">
                  <c:v>88.160000000000082</c:v>
                </c:pt>
                <c:pt idx="8817">
                  <c:v>88.170000000000073</c:v>
                </c:pt>
                <c:pt idx="8818">
                  <c:v>88.180000000000064</c:v>
                </c:pt>
                <c:pt idx="8819">
                  <c:v>88.190000000000055</c:v>
                </c:pt>
                <c:pt idx="8820">
                  <c:v>88.200000000000045</c:v>
                </c:pt>
                <c:pt idx="8821">
                  <c:v>88.210000000000036</c:v>
                </c:pt>
                <c:pt idx="8822">
                  <c:v>88.220000000000027</c:v>
                </c:pt>
                <c:pt idx="8823">
                  <c:v>88.230000000000018</c:v>
                </c:pt>
                <c:pt idx="8824">
                  <c:v>88.240000000000009</c:v>
                </c:pt>
                <c:pt idx="8825">
                  <c:v>88.25</c:v>
                </c:pt>
                <c:pt idx="8826">
                  <c:v>88.259999999999991</c:v>
                </c:pt>
                <c:pt idx="8827">
                  <c:v>88.269999999999982</c:v>
                </c:pt>
                <c:pt idx="8828">
                  <c:v>88.279999999999973</c:v>
                </c:pt>
                <c:pt idx="8829">
                  <c:v>88.290000000000191</c:v>
                </c:pt>
                <c:pt idx="8830">
                  <c:v>88.300000000000182</c:v>
                </c:pt>
                <c:pt idx="8831">
                  <c:v>88.310000000000173</c:v>
                </c:pt>
                <c:pt idx="8832">
                  <c:v>88.320000000000164</c:v>
                </c:pt>
                <c:pt idx="8833">
                  <c:v>88.330000000000155</c:v>
                </c:pt>
                <c:pt idx="8834">
                  <c:v>88.340000000000146</c:v>
                </c:pt>
                <c:pt idx="8835">
                  <c:v>88.350000000000136</c:v>
                </c:pt>
                <c:pt idx="8836">
                  <c:v>88.360000000000127</c:v>
                </c:pt>
                <c:pt idx="8837">
                  <c:v>88.370000000000118</c:v>
                </c:pt>
                <c:pt idx="8838">
                  <c:v>88.380000000000109</c:v>
                </c:pt>
                <c:pt idx="8839">
                  <c:v>88.3900000000001</c:v>
                </c:pt>
                <c:pt idx="8840">
                  <c:v>88.400000000000091</c:v>
                </c:pt>
                <c:pt idx="8841">
                  <c:v>88.410000000000082</c:v>
                </c:pt>
                <c:pt idx="8842">
                  <c:v>88.420000000000073</c:v>
                </c:pt>
                <c:pt idx="8843">
                  <c:v>88.430000000000064</c:v>
                </c:pt>
                <c:pt idx="8844">
                  <c:v>88.440000000000055</c:v>
                </c:pt>
                <c:pt idx="8845">
                  <c:v>88.450000000000045</c:v>
                </c:pt>
                <c:pt idx="8846">
                  <c:v>88.460000000000036</c:v>
                </c:pt>
                <c:pt idx="8847">
                  <c:v>88.470000000000027</c:v>
                </c:pt>
                <c:pt idx="8848">
                  <c:v>88.480000000000018</c:v>
                </c:pt>
                <c:pt idx="8849">
                  <c:v>88.490000000000009</c:v>
                </c:pt>
                <c:pt idx="8850">
                  <c:v>88.5</c:v>
                </c:pt>
                <c:pt idx="8851">
                  <c:v>88.509999999999991</c:v>
                </c:pt>
                <c:pt idx="8852">
                  <c:v>88.519999999999982</c:v>
                </c:pt>
                <c:pt idx="8853">
                  <c:v>88.529999999999973</c:v>
                </c:pt>
                <c:pt idx="8854">
                  <c:v>88.540000000000191</c:v>
                </c:pt>
                <c:pt idx="8855">
                  <c:v>88.550000000000182</c:v>
                </c:pt>
                <c:pt idx="8856">
                  <c:v>88.560000000000173</c:v>
                </c:pt>
                <c:pt idx="8857">
                  <c:v>88.570000000000164</c:v>
                </c:pt>
                <c:pt idx="8858">
                  <c:v>88.580000000000155</c:v>
                </c:pt>
                <c:pt idx="8859">
                  <c:v>88.590000000000146</c:v>
                </c:pt>
                <c:pt idx="8860">
                  <c:v>88.600000000000136</c:v>
                </c:pt>
                <c:pt idx="8861">
                  <c:v>88.610000000000127</c:v>
                </c:pt>
                <c:pt idx="8862">
                  <c:v>88.620000000000118</c:v>
                </c:pt>
                <c:pt idx="8863">
                  <c:v>88.630000000000109</c:v>
                </c:pt>
                <c:pt idx="8864">
                  <c:v>88.6400000000001</c:v>
                </c:pt>
                <c:pt idx="8865">
                  <c:v>88.650000000000091</c:v>
                </c:pt>
                <c:pt idx="8866">
                  <c:v>88.660000000000082</c:v>
                </c:pt>
                <c:pt idx="8867">
                  <c:v>88.670000000000073</c:v>
                </c:pt>
                <c:pt idx="8868">
                  <c:v>88.680000000000064</c:v>
                </c:pt>
                <c:pt idx="8869">
                  <c:v>88.690000000000055</c:v>
                </c:pt>
                <c:pt idx="8870">
                  <c:v>88.700000000000045</c:v>
                </c:pt>
                <c:pt idx="8871">
                  <c:v>88.710000000000036</c:v>
                </c:pt>
                <c:pt idx="8872">
                  <c:v>88.720000000000027</c:v>
                </c:pt>
                <c:pt idx="8873">
                  <c:v>88.730000000000018</c:v>
                </c:pt>
                <c:pt idx="8874">
                  <c:v>88.740000000000009</c:v>
                </c:pt>
                <c:pt idx="8875">
                  <c:v>88.75</c:v>
                </c:pt>
                <c:pt idx="8876">
                  <c:v>88.759999999999991</c:v>
                </c:pt>
                <c:pt idx="8877">
                  <c:v>88.769999999999982</c:v>
                </c:pt>
                <c:pt idx="8878">
                  <c:v>88.779999999999973</c:v>
                </c:pt>
                <c:pt idx="8879">
                  <c:v>88.790000000000191</c:v>
                </c:pt>
                <c:pt idx="8880">
                  <c:v>88.800000000000182</c:v>
                </c:pt>
                <c:pt idx="8881">
                  <c:v>88.810000000000173</c:v>
                </c:pt>
                <c:pt idx="8882">
                  <c:v>88.820000000000164</c:v>
                </c:pt>
                <c:pt idx="8883">
                  <c:v>88.830000000000155</c:v>
                </c:pt>
                <c:pt idx="8884">
                  <c:v>88.840000000000146</c:v>
                </c:pt>
                <c:pt idx="8885">
                  <c:v>88.850000000000136</c:v>
                </c:pt>
                <c:pt idx="8886">
                  <c:v>88.860000000000127</c:v>
                </c:pt>
                <c:pt idx="8887">
                  <c:v>88.870000000000118</c:v>
                </c:pt>
                <c:pt idx="8888">
                  <c:v>88.880000000000109</c:v>
                </c:pt>
                <c:pt idx="8889">
                  <c:v>88.8900000000001</c:v>
                </c:pt>
                <c:pt idx="8890">
                  <c:v>88.900000000000091</c:v>
                </c:pt>
                <c:pt idx="8891">
                  <c:v>88.910000000000082</c:v>
                </c:pt>
                <c:pt idx="8892">
                  <c:v>88.920000000000073</c:v>
                </c:pt>
                <c:pt idx="8893">
                  <c:v>88.930000000000064</c:v>
                </c:pt>
                <c:pt idx="8894">
                  <c:v>88.940000000000055</c:v>
                </c:pt>
                <c:pt idx="8895">
                  <c:v>88.950000000000045</c:v>
                </c:pt>
                <c:pt idx="8896">
                  <c:v>88.960000000000036</c:v>
                </c:pt>
                <c:pt idx="8897">
                  <c:v>88.970000000000027</c:v>
                </c:pt>
                <c:pt idx="8898">
                  <c:v>88.980000000000018</c:v>
                </c:pt>
                <c:pt idx="8899">
                  <c:v>88.990000000000009</c:v>
                </c:pt>
                <c:pt idx="8900">
                  <c:v>89</c:v>
                </c:pt>
                <c:pt idx="8901">
                  <c:v>89.009999999999991</c:v>
                </c:pt>
                <c:pt idx="8902">
                  <c:v>89.019999999999982</c:v>
                </c:pt>
                <c:pt idx="8903">
                  <c:v>89.029999999999973</c:v>
                </c:pt>
                <c:pt idx="8904">
                  <c:v>89.040000000000191</c:v>
                </c:pt>
                <c:pt idx="8905">
                  <c:v>89.050000000000182</c:v>
                </c:pt>
                <c:pt idx="8906">
                  <c:v>89.060000000000173</c:v>
                </c:pt>
                <c:pt idx="8907">
                  <c:v>89.070000000000164</c:v>
                </c:pt>
                <c:pt idx="8908">
                  <c:v>89.080000000000155</c:v>
                </c:pt>
                <c:pt idx="8909">
                  <c:v>89.090000000000146</c:v>
                </c:pt>
                <c:pt idx="8910">
                  <c:v>89.100000000000136</c:v>
                </c:pt>
                <c:pt idx="8911">
                  <c:v>89.110000000000127</c:v>
                </c:pt>
                <c:pt idx="8912">
                  <c:v>89.120000000000118</c:v>
                </c:pt>
                <c:pt idx="8913">
                  <c:v>89.130000000000109</c:v>
                </c:pt>
                <c:pt idx="8914">
                  <c:v>89.1400000000001</c:v>
                </c:pt>
                <c:pt idx="8915">
                  <c:v>89.150000000000091</c:v>
                </c:pt>
                <c:pt idx="8916">
                  <c:v>89.160000000000082</c:v>
                </c:pt>
                <c:pt idx="8917">
                  <c:v>89.170000000000073</c:v>
                </c:pt>
                <c:pt idx="8918">
                  <c:v>89.180000000000064</c:v>
                </c:pt>
                <c:pt idx="8919">
                  <c:v>89.190000000000055</c:v>
                </c:pt>
                <c:pt idx="8920">
                  <c:v>89.200000000000045</c:v>
                </c:pt>
                <c:pt idx="8921">
                  <c:v>89.210000000000036</c:v>
                </c:pt>
                <c:pt idx="8922">
                  <c:v>89.220000000000027</c:v>
                </c:pt>
                <c:pt idx="8923">
                  <c:v>89.230000000000018</c:v>
                </c:pt>
                <c:pt idx="8924">
                  <c:v>89.240000000000009</c:v>
                </c:pt>
                <c:pt idx="8925">
                  <c:v>89.25</c:v>
                </c:pt>
                <c:pt idx="8926">
                  <c:v>89.259999999999991</c:v>
                </c:pt>
                <c:pt idx="8927">
                  <c:v>89.269999999999982</c:v>
                </c:pt>
                <c:pt idx="8928">
                  <c:v>89.279999999999973</c:v>
                </c:pt>
                <c:pt idx="8929">
                  <c:v>89.290000000000191</c:v>
                </c:pt>
                <c:pt idx="8930">
                  <c:v>89.300000000000182</c:v>
                </c:pt>
                <c:pt idx="8931">
                  <c:v>89.310000000000173</c:v>
                </c:pt>
                <c:pt idx="8932">
                  <c:v>89.320000000000164</c:v>
                </c:pt>
                <c:pt idx="8933">
                  <c:v>89.330000000000155</c:v>
                </c:pt>
                <c:pt idx="8934">
                  <c:v>89.340000000000146</c:v>
                </c:pt>
                <c:pt idx="8935">
                  <c:v>89.350000000000136</c:v>
                </c:pt>
                <c:pt idx="8936">
                  <c:v>89.360000000000127</c:v>
                </c:pt>
                <c:pt idx="8937">
                  <c:v>89.370000000000118</c:v>
                </c:pt>
                <c:pt idx="8938">
                  <c:v>89.380000000000109</c:v>
                </c:pt>
                <c:pt idx="8939">
                  <c:v>89.3900000000001</c:v>
                </c:pt>
                <c:pt idx="8940">
                  <c:v>89.400000000000091</c:v>
                </c:pt>
                <c:pt idx="8941">
                  <c:v>89.410000000000082</c:v>
                </c:pt>
                <c:pt idx="8942">
                  <c:v>89.420000000000073</c:v>
                </c:pt>
                <c:pt idx="8943">
                  <c:v>89.430000000000064</c:v>
                </c:pt>
                <c:pt idx="8944">
                  <c:v>89.440000000000055</c:v>
                </c:pt>
                <c:pt idx="8945">
                  <c:v>89.450000000000045</c:v>
                </c:pt>
                <c:pt idx="8946">
                  <c:v>89.460000000000036</c:v>
                </c:pt>
                <c:pt idx="8947">
                  <c:v>89.470000000000027</c:v>
                </c:pt>
                <c:pt idx="8948">
                  <c:v>89.480000000000018</c:v>
                </c:pt>
                <c:pt idx="8949">
                  <c:v>89.490000000000009</c:v>
                </c:pt>
                <c:pt idx="8950">
                  <c:v>89.5</c:v>
                </c:pt>
                <c:pt idx="8951">
                  <c:v>89.509999999999991</c:v>
                </c:pt>
                <c:pt idx="8952">
                  <c:v>89.519999999999982</c:v>
                </c:pt>
                <c:pt idx="8953">
                  <c:v>89.529999999999973</c:v>
                </c:pt>
                <c:pt idx="8954">
                  <c:v>89.540000000000191</c:v>
                </c:pt>
                <c:pt idx="8955">
                  <c:v>89.550000000000182</c:v>
                </c:pt>
                <c:pt idx="8956">
                  <c:v>89.560000000000173</c:v>
                </c:pt>
                <c:pt idx="8957">
                  <c:v>89.570000000000164</c:v>
                </c:pt>
                <c:pt idx="8958">
                  <c:v>89.580000000000155</c:v>
                </c:pt>
                <c:pt idx="8959">
                  <c:v>89.590000000000146</c:v>
                </c:pt>
                <c:pt idx="8960">
                  <c:v>89.600000000000136</c:v>
                </c:pt>
                <c:pt idx="8961">
                  <c:v>89.610000000000127</c:v>
                </c:pt>
                <c:pt idx="8962">
                  <c:v>89.620000000000118</c:v>
                </c:pt>
                <c:pt idx="8963">
                  <c:v>89.630000000000109</c:v>
                </c:pt>
                <c:pt idx="8964">
                  <c:v>89.6400000000001</c:v>
                </c:pt>
                <c:pt idx="8965">
                  <c:v>89.650000000000091</c:v>
                </c:pt>
                <c:pt idx="8966">
                  <c:v>89.660000000000082</c:v>
                </c:pt>
                <c:pt idx="8967">
                  <c:v>89.670000000000073</c:v>
                </c:pt>
                <c:pt idx="8968">
                  <c:v>89.680000000000064</c:v>
                </c:pt>
                <c:pt idx="8969">
                  <c:v>89.690000000000055</c:v>
                </c:pt>
                <c:pt idx="8970">
                  <c:v>89.700000000000045</c:v>
                </c:pt>
                <c:pt idx="8971">
                  <c:v>89.710000000000036</c:v>
                </c:pt>
                <c:pt idx="8972">
                  <c:v>89.720000000000027</c:v>
                </c:pt>
                <c:pt idx="8973">
                  <c:v>89.730000000000018</c:v>
                </c:pt>
                <c:pt idx="8974">
                  <c:v>89.740000000000009</c:v>
                </c:pt>
                <c:pt idx="8975">
                  <c:v>89.75</c:v>
                </c:pt>
                <c:pt idx="8976">
                  <c:v>89.759999999999991</c:v>
                </c:pt>
                <c:pt idx="8977">
                  <c:v>89.769999999999982</c:v>
                </c:pt>
                <c:pt idx="8978">
                  <c:v>89.779999999999973</c:v>
                </c:pt>
                <c:pt idx="8979">
                  <c:v>89.790000000000191</c:v>
                </c:pt>
                <c:pt idx="8980">
                  <c:v>89.800000000000182</c:v>
                </c:pt>
                <c:pt idx="8981">
                  <c:v>89.810000000000173</c:v>
                </c:pt>
                <c:pt idx="8982">
                  <c:v>89.820000000000164</c:v>
                </c:pt>
                <c:pt idx="8983">
                  <c:v>89.830000000000155</c:v>
                </c:pt>
                <c:pt idx="8984">
                  <c:v>89.840000000000146</c:v>
                </c:pt>
                <c:pt idx="8985">
                  <c:v>89.850000000000136</c:v>
                </c:pt>
                <c:pt idx="8986">
                  <c:v>89.860000000000127</c:v>
                </c:pt>
                <c:pt idx="8987">
                  <c:v>89.870000000000118</c:v>
                </c:pt>
                <c:pt idx="8988">
                  <c:v>89.880000000000109</c:v>
                </c:pt>
                <c:pt idx="8989">
                  <c:v>89.8900000000001</c:v>
                </c:pt>
                <c:pt idx="8990">
                  <c:v>89.900000000000091</c:v>
                </c:pt>
                <c:pt idx="8991">
                  <c:v>89.910000000000082</c:v>
                </c:pt>
                <c:pt idx="8992">
                  <c:v>89.920000000000073</c:v>
                </c:pt>
                <c:pt idx="8993">
                  <c:v>89.930000000000064</c:v>
                </c:pt>
                <c:pt idx="8994">
                  <c:v>89.940000000000055</c:v>
                </c:pt>
                <c:pt idx="8995">
                  <c:v>89.950000000000045</c:v>
                </c:pt>
                <c:pt idx="8996">
                  <c:v>89.960000000000036</c:v>
                </c:pt>
                <c:pt idx="8997">
                  <c:v>89.970000000000027</c:v>
                </c:pt>
                <c:pt idx="8998">
                  <c:v>89.980000000000018</c:v>
                </c:pt>
                <c:pt idx="8999">
                  <c:v>89.990000000000009</c:v>
                </c:pt>
                <c:pt idx="9000">
                  <c:v>90</c:v>
                </c:pt>
                <c:pt idx="9001">
                  <c:v>90.009999999999991</c:v>
                </c:pt>
                <c:pt idx="9002">
                  <c:v>90.019999999999982</c:v>
                </c:pt>
                <c:pt idx="9003">
                  <c:v>90.029999999999973</c:v>
                </c:pt>
                <c:pt idx="9004">
                  <c:v>90.040000000000191</c:v>
                </c:pt>
                <c:pt idx="9005">
                  <c:v>90.050000000000182</c:v>
                </c:pt>
                <c:pt idx="9006">
                  <c:v>90.060000000000173</c:v>
                </c:pt>
                <c:pt idx="9007">
                  <c:v>90.070000000000164</c:v>
                </c:pt>
                <c:pt idx="9008">
                  <c:v>90.080000000000155</c:v>
                </c:pt>
                <c:pt idx="9009">
                  <c:v>90.090000000000146</c:v>
                </c:pt>
                <c:pt idx="9010">
                  <c:v>90.100000000000136</c:v>
                </c:pt>
                <c:pt idx="9011">
                  <c:v>90.110000000000127</c:v>
                </c:pt>
                <c:pt idx="9012">
                  <c:v>90.120000000000118</c:v>
                </c:pt>
                <c:pt idx="9013">
                  <c:v>90.130000000000109</c:v>
                </c:pt>
                <c:pt idx="9014">
                  <c:v>90.1400000000001</c:v>
                </c:pt>
                <c:pt idx="9015">
                  <c:v>90.150000000000091</c:v>
                </c:pt>
                <c:pt idx="9016">
                  <c:v>90.160000000000082</c:v>
                </c:pt>
                <c:pt idx="9017">
                  <c:v>90.170000000000073</c:v>
                </c:pt>
                <c:pt idx="9018">
                  <c:v>90.180000000000064</c:v>
                </c:pt>
                <c:pt idx="9019">
                  <c:v>90.190000000000055</c:v>
                </c:pt>
                <c:pt idx="9020">
                  <c:v>90.200000000000045</c:v>
                </c:pt>
                <c:pt idx="9021">
                  <c:v>90.210000000000036</c:v>
                </c:pt>
                <c:pt idx="9022">
                  <c:v>90.220000000000027</c:v>
                </c:pt>
                <c:pt idx="9023">
                  <c:v>90.230000000000018</c:v>
                </c:pt>
                <c:pt idx="9024">
                  <c:v>90.240000000000009</c:v>
                </c:pt>
                <c:pt idx="9025">
                  <c:v>90.25</c:v>
                </c:pt>
                <c:pt idx="9026">
                  <c:v>90.259999999999991</c:v>
                </c:pt>
                <c:pt idx="9027">
                  <c:v>90.269999999999982</c:v>
                </c:pt>
                <c:pt idx="9028">
                  <c:v>90.279999999999973</c:v>
                </c:pt>
                <c:pt idx="9029">
                  <c:v>90.290000000000191</c:v>
                </c:pt>
                <c:pt idx="9030">
                  <c:v>90.300000000000182</c:v>
                </c:pt>
                <c:pt idx="9031">
                  <c:v>90.310000000000173</c:v>
                </c:pt>
                <c:pt idx="9032">
                  <c:v>90.320000000000164</c:v>
                </c:pt>
                <c:pt idx="9033">
                  <c:v>90.330000000000155</c:v>
                </c:pt>
                <c:pt idx="9034">
                  <c:v>90.340000000000146</c:v>
                </c:pt>
                <c:pt idx="9035">
                  <c:v>90.350000000000136</c:v>
                </c:pt>
                <c:pt idx="9036">
                  <c:v>90.360000000000127</c:v>
                </c:pt>
                <c:pt idx="9037">
                  <c:v>90.370000000000118</c:v>
                </c:pt>
                <c:pt idx="9038">
                  <c:v>90.380000000000109</c:v>
                </c:pt>
                <c:pt idx="9039">
                  <c:v>90.3900000000001</c:v>
                </c:pt>
                <c:pt idx="9040">
                  <c:v>90.400000000000091</c:v>
                </c:pt>
                <c:pt idx="9041">
                  <c:v>90.410000000000082</c:v>
                </c:pt>
                <c:pt idx="9042">
                  <c:v>90.420000000000073</c:v>
                </c:pt>
                <c:pt idx="9043">
                  <c:v>90.430000000000064</c:v>
                </c:pt>
                <c:pt idx="9044">
                  <c:v>90.440000000000055</c:v>
                </c:pt>
                <c:pt idx="9045">
                  <c:v>90.450000000000045</c:v>
                </c:pt>
                <c:pt idx="9046">
                  <c:v>90.460000000000036</c:v>
                </c:pt>
                <c:pt idx="9047">
                  <c:v>90.470000000000027</c:v>
                </c:pt>
                <c:pt idx="9048">
                  <c:v>90.480000000000018</c:v>
                </c:pt>
                <c:pt idx="9049">
                  <c:v>90.490000000000009</c:v>
                </c:pt>
                <c:pt idx="9050">
                  <c:v>90.5</c:v>
                </c:pt>
                <c:pt idx="9051">
                  <c:v>90.509999999999991</c:v>
                </c:pt>
                <c:pt idx="9052">
                  <c:v>90.519999999999982</c:v>
                </c:pt>
                <c:pt idx="9053">
                  <c:v>90.529999999999973</c:v>
                </c:pt>
                <c:pt idx="9054">
                  <c:v>90.540000000000191</c:v>
                </c:pt>
                <c:pt idx="9055">
                  <c:v>90.550000000000182</c:v>
                </c:pt>
                <c:pt idx="9056">
                  <c:v>90.560000000000173</c:v>
                </c:pt>
                <c:pt idx="9057">
                  <c:v>90.570000000000164</c:v>
                </c:pt>
                <c:pt idx="9058">
                  <c:v>90.580000000000155</c:v>
                </c:pt>
                <c:pt idx="9059">
                  <c:v>90.590000000000146</c:v>
                </c:pt>
                <c:pt idx="9060">
                  <c:v>90.600000000000136</c:v>
                </c:pt>
                <c:pt idx="9061">
                  <c:v>90.610000000000127</c:v>
                </c:pt>
                <c:pt idx="9062">
                  <c:v>90.620000000000118</c:v>
                </c:pt>
                <c:pt idx="9063">
                  <c:v>90.630000000000109</c:v>
                </c:pt>
                <c:pt idx="9064">
                  <c:v>90.6400000000001</c:v>
                </c:pt>
                <c:pt idx="9065">
                  <c:v>90.650000000000091</c:v>
                </c:pt>
                <c:pt idx="9066">
                  <c:v>90.660000000000082</c:v>
                </c:pt>
                <c:pt idx="9067">
                  <c:v>90.670000000000073</c:v>
                </c:pt>
                <c:pt idx="9068">
                  <c:v>90.680000000000064</c:v>
                </c:pt>
                <c:pt idx="9069">
                  <c:v>90.690000000000055</c:v>
                </c:pt>
                <c:pt idx="9070">
                  <c:v>90.700000000000045</c:v>
                </c:pt>
                <c:pt idx="9071">
                  <c:v>90.710000000000036</c:v>
                </c:pt>
                <c:pt idx="9072">
                  <c:v>90.720000000000027</c:v>
                </c:pt>
                <c:pt idx="9073">
                  <c:v>90.730000000000018</c:v>
                </c:pt>
                <c:pt idx="9074">
                  <c:v>90.740000000000009</c:v>
                </c:pt>
                <c:pt idx="9075">
                  <c:v>90.75</c:v>
                </c:pt>
                <c:pt idx="9076">
                  <c:v>90.759999999999991</c:v>
                </c:pt>
                <c:pt idx="9077">
                  <c:v>90.769999999999982</c:v>
                </c:pt>
                <c:pt idx="9078">
                  <c:v>90.779999999999973</c:v>
                </c:pt>
                <c:pt idx="9079">
                  <c:v>90.790000000000191</c:v>
                </c:pt>
                <c:pt idx="9080">
                  <c:v>90.800000000000182</c:v>
                </c:pt>
                <c:pt idx="9081">
                  <c:v>90.810000000000173</c:v>
                </c:pt>
                <c:pt idx="9082">
                  <c:v>90.820000000000164</c:v>
                </c:pt>
                <c:pt idx="9083">
                  <c:v>90.830000000000155</c:v>
                </c:pt>
                <c:pt idx="9084">
                  <c:v>90.840000000000146</c:v>
                </c:pt>
                <c:pt idx="9085">
                  <c:v>90.850000000000136</c:v>
                </c:pt>
                <c:pt idx="9086">
                  <c:v>90.860000000000127</c:v>
                </c:pt>
                <c:pt idx="9087">
                  <c:v>90.870000000000118</c:v>
                </c:pt>
                <c:pt idx="9088">
                  <c:v>90.880000000000109</c:v>
                </c:pt>
                <c:pt idx="9089">
                  <c:v>90.8900000000001</c:v>
                </c:pt>
                <c:pt idx="9090">
                  <c:v>90.900000000000091</c:v>
                </c:pt>
                <c:pt idx="9091">
                  <c:v>90.910000000000082</c:v>
                </c:pt>
                <c:pt idx="9092">
                  <c:v>90.920000000000073</c:v>
                </c:pt>
                <c:pt idx="9093">
                  <c:v>90.930000000000064</c:v>
                </c:pt>
                <c:pt idx="9094">
                  <c:v>90.940000000000055</c:v>
                </c:pt>
                <c:pt idx="9095">
                  <c:v>90.950000000000045</c:v>
                </c:pt>
                <c:pt idx="9096">
                  <c:v>90.960000000000036</c:v>
                </c:pt>
                <c:pt idx="9097">
                  <c:v>90.970000000000027</c:v>
                </c:pt>
                <c:pt idx="9098">
                  <c:v>90.980000000000018</c:v>
                </c:pt>
                <c:pt idx="9099">
                  <c:v>90.990000000000009</c:v>
                </c:pt>
                <c:pt idx="9100">
                  <c:v>91</c:v>
                </c:pt>
                <c:pt idx="9101">
                  <c:v>91.009999999999991</c:v>
                </c:pt>
                <c:pt idx="9102">
                  <c:v>91.019999999999982</c:v>
                </c:pt>
                <c:pt idx="9103">
                  <c:v>91.029999999999973</c:v>
                </c:pt>
                <c:pt idx="9104">
                  <c:v>91.040000000000191</c:v>
                </c:pt>
                <c:pt idx="9105">
                  <c:v>91.050000000000182</c:v>
                </c:pt>
                <c:pt idx="9106">
                  <c:v>91.060000000000173</c:v>
                </c:pt>
                <c:pt idx="9107">
                  <c:v>91.070000000000164</c:v>
                </c:pt>
                <c:pt idx="9108">
                  <c:v>91.080000000000155</c:v>
                </c:pt>
                <c:pt idx="9109">
                  <c:v>91.090000000000146</c:v>
                </c:pt>
                <c:pt idx="9110">
                  <c:v>91.100000000000136</c:v>
                </c:pt>
                <c:pt idx="9111">
                  <c:v>91.110000000000127</c:v>
                </c:pt>
                <c:pt idx="9112">
                  <c:v>91.120000000000118</c:v>
                </c:pt>
                <c:pt idx="9113">
                  <c:v>91.130000000000109</c:v>
                </c:pt>
                <c:pt idx="9114">
                  <c:v>91.1400000000001</c:v>
                </c:pt>
                <c:pt idx="9115">
                  <c:v>91.150000000000091</c:v>
                </c:pt>
                <c:pt idx="9116">
                  <c:v>91.160000000000082</c:v>
                </c:pt>
                <c:pt idx="9117">
                  <c:v>91.170000000000073</c:v>
                </c:pt>
                <c:pt idx="9118">
                  <c:v>91.180000000000064</c:v>
                </c:pt>
                <c:pt idx="9119">
                  <c:v>91.190000000000055</c:v>
                </c:pt>
                <c:pt idx="9120">
                  <c:v>91.200000000000045</c:v>
                </c:pt>
                <c:pt idx="9121">
                  <c:v>91.210000000000036</c:v>
                </c:pt>
                <c:pt idx="9122">
                  <c:v>91.220000000000027</c:v>
                </c:pt>
                <c:pt idx="9123">
                  <c:v>91.230000000000018</c:v>
                </c:pt>
                <c:pt idx="9124">
                  <c:v>91.240000000000009</c:v>
                </c:pt>
                <c:pt idx="9125">
                  <c:v>91.25</c:v>
                </c:pt>
                <c:pt idx="9126">
                  <c:v>91.259999999999991</c:v>
                </c:pt>
                <c:pt idx="9127">
                  <c:v>91.269999999999982</c:v>
                </c:pt>
                <c:pt idx="9128">
                  <c:v>91.279999999999973</c:v>
                </c:pt>
                <c:pt idx="9129">
                  <c:v>91.290000000000191</c:v>
                </c:pt>
                <c:pt idx="9130">
                  <c:v>91.300000000000182</c:v>
                </c:pt>
                <c:pt idx="9131">
                  <c:v>91.310000000000173</c:v>
                </c:pt>
                <c:pt idx="9132">
                  <c:v>91.320000000000164</c:v>
                </c:pt>
                <c:pt idx="9133">
                  <c:v>91.330000000000155</c:v>
                </c:pt>
                <c:pt idx="9134">
                  <c:v>91.340000000000146</c:v>
                </c:pt>
                <c:pt idx="9135">
                  <c:v>91.350000000000136</c:v>
                </c:pt>
                <c:pt idx="9136">
                  <c:v>91.360000000000127</c:v>
                </c:pt>
                <c:pt idx="9137">
                  <c:v>91.370000000000118</c:v>
                </c:pt>
                <c:pt idx="9138">
                  <c:v>91.380000000000109</c:v>
                </c:pt>
                <c:pt idx="9139">
                  <c:v>91.3900000000001</c:v>
                </c:pt>
                <c:pt idx="9140">
                  <c:v>91.400000000000091</c:v>
                </c:pt>
                <c:pt idx="9141">
                  <c:v>91.410000000000082</c:v>
                </c:pt>
                <c:pt idx="9142">
                  <c:v>91.420000000000073</c:v>
                </c:pt>
                <c:pt idx="9143">
                  <c:v>91.430000000000064</c:v>
                </c:pt>
                <c:pt idx="9144">
                  <c:v>91.440000000000055</c:v>
                </c:pt>
                <c:pt idx="9145">
                  <c:v>91.450000000000045</c:v>
                </c:pt>
                <c:pt idx="9146">
                  <c:v>91.460000000000036</c:v>
                </c:pt>
                <c:pt idx="9147">
                  <c:v>91.470000000000027</c:v>
                </c:pt>
                <c:pt idx="9148">
                  <c:v>91.480000000000018</c:v>
                </c:pt>
                <c:pt idx="9149">
                  <c:v>91.490000000000009</c:v>
                </c:pt>
                <c:pt idx="9150">
                  <c:v>91.5</c:v>
                </c:pt>
                <c:pt idx="9151">
                  <c:v>91.509999999999991</c:v>
                </c:pt>
                <c:pt idx="9152">
                  <c:v>91.519999999999982</c:v>
                </c:pt>
                <c:pt idx="9153">
                  <c:v>91.529999999999973</c:v>
                </c:pt>
                <c:pt idx="9154">
                  <c:v>91.540000000000191</c:v>
                </c:pt>
                <c:pt idx="9155">
                  <c:v>91.550000000000182</c:v>
                </c:pt>
                <c:pt idx="9156">
                  <c:v>91.560000000000173</c:v>
                </c:pt>
                <c:pt idx="9157">
                  <c:v>91.570000000000164</c:v>
                </c:pt>
                <c:pt idx="9158">
                  <c:v>91.580000000000155</c:v>
                </c:pt>
                <c:pt idx="9159">
                  <c:v>91.590000000000146</c:v>
                </c:pt>
                <c:pt idx="9160">
                  <c:v>91.600000000000136</c:v>
                </c:pt>
                <c:pt idx="9161">
                  <c:v>91.610000000000127</c:v>
                </c:pt>
                <c:pt idx="9162">
                  <c:v>91.620000000000118</c:v>
                </c:pt>
                <c:pt idx="9163">
                  <c:v>91.630000000000109</c:v>
                </c:pt>
                <c:pt idx="9164">
                  <c:v>91.6400000000001</c:v>
                </c:pt>
                <c:pt idx="9165">
                  <c:v>91.650000000000091</c:v>
                </c:pt>
                <c:pt idx="9166">
                  <c:v>91.660000000000082</c:v>
                </c:pt>
                <c:pt idx="9167">
                  <c:v>91.670000000000073</c:v>
                </c:pt>
                <c:pt idx="9168">
                  <c:v>91.680000000000064</c:v>
                </c:pt>
                <c:pt idx="9169">
                  <c:v>91.690000000000055</c:v>
                </c:pt>
                <c:pt idx="9170">
                  <c:v>91.700000000000045</c:v>
                </c:pt>
                <c:pt idx="9171">
                  <c:v>91.710000000000036</c:v>
                </c:pt>
                <c:pt idx="9172">
                  <c:v>91.720000000000027</c:v>
                </c:pt>
                <c:pt idx="9173">
                  <c:v>91.730000000000018</c:v>
                </c:pt>
                <c:pt idx="9174">
                  <c:v>91.740000000000009</c:v>
                </c:pt>
                <c:pt idx="9175">
                  <c:v>91.75</c:v>
                </c:pt>
                <c:pt idx="9176">
                  <c:v>91.759999999999991</c:v>
                </c:pt>
                <c:pt idx="9177">
                  <c:v>91.769999999999982</c:v>
                </c:pt>
                <c:pt idx="9178">
                  <c:v>91.779999999999973</c:v>
                </c:pt>
                <c:pt idx="9179">
                  <c:v>91.790000000000191</c:v>
                </c:pt>
                <c:pt idx="9180">
                  <c:v>91.800000000000182</c:v>
                </c:pt>
                <c:pt idx="9181">
                  <c:v>91.810000000000173</c:v>
                </c:pt>
                <c:pt idx="9182">
                  <c:v>91.820000000000164</c:v>
                </c:pt>
                <c:pt idx="9183">
                  <c:v>91.830000000000155</c:v>
                </c:pt>
                <c:pt idx="9184">
                  <c:v>91.840000000000146</c:v>
                </c:pt>
                <c:pt idx="9185">
                  <c:v>91.850000000000136</c:v>
                </c:pt>
                <c:pt idx="9186">
                  <c:v>91.860000000000127</c:v>
                </c:pt>
                <c:pt idx="9187">
                  <c:v>91.870000000000118</c:v>
                </c:pt>
                <c:pt idx="9188">
                  <c:v>91.880000000000109</c:v>
                </c:pt>
                <c:pt idx="9189">
                  <c:v>91.8900000000001</c:v>
                </c:pt>
                <c:pt idx="9190">
                  <c:v>91.900000000000091</c:v>
                </c:pt>
                <c:pt idx="9191">
                  <c:v>91.910000000000082</c:v>
                </c:pt>
                <c:pt idx="9192">
                  <c:v>91.920000000000073</c:v>
                </c:pt>
                <c:pt idx="9193">
                  <c:v>91.930000000000064</c:v>
                </c:pt>
                <c:pt idx="9194">
                  <c:v>91.940000000000055</c:v>
                </c:pt>
                <c:pt idx="9195">
                  <c:v>91.950000000000045</c:v>
                </c:pt>
                <c:pt idx="9196">
                  <c:v>91.960000000000036</c:v>
                </c:pt>
                <c:pt idx="9197">
                  <c:v>91.970000000000027</c:v>
                </c:pt>
                <c:pt idx="9198">
                  <c:v>91.980000000000018</c:v>
                </c:pt>
                <c:pt idx="9199">
                  <c:v>91.990000000000009</c:v>
                </c:pt>
                <c:pt idx="9200">
                  <c:v>92</c:v>
                </c:pt>
                <c:pt idx="9201">
                  <c:v>92.009999999999991</c:v>
                </c:pt>
                <c:pt idx="9202">
                  <c:v>92.019999999999982</c:v>
                </c:pt>
                <c:pt idx="9203">
                  <c:v>92.029999999999973</c:v>
                </c:pt>
                <c:pt idx="9204">
                  <c:v>92.040000000000191</c:v>
                </c:pt>
                <c:pt idx="9205">
                  <c:v>92.050000000000182</c:v>
                </c:pt>
                <c:pt idx="9206">
                  <c:v>92.060000000000173</c:v>
                </c:pt>
                <c:pt idx="9207">
                  <c:v>92.070000000000164</c:v>
                </c:pt>
                <c:pt idx="9208">
                  <c:v>92.080000000000155</c:v>
                </c:pt>
                <c:pt idx="9209">
                  <c:v>92.090000000000146</c:v>
                </c:pt>
                <c:pt idx="9210">
                  <c:v>92.100000000000136</c:v>
                </c:pt>
                <c:pt idx="9211">
                  <c:v>92.110000000000127</c:v>
                </c:pt>
                <c:pt idx="9212">
                  <c:v>92.120000000000118</c:v>
                </c:pt>
                <c:pt idx="9213">
                  <c:v>92.130000000000109</c:v>
                </c:pt>
                <c:pt idx="9214">
                  <c:v>92.1400000000001</c:v>
                </c:pt>
                <c:pt idx="9215">
                  <c:v>92.150000000000091</c:v>
                </c:pt>
                <c:pt idx="9216">
                  <c:v>92.160000000000082</c:v>
                </c:pt>
                <c:pt idx="9217">
                  <c:v>92.170000000000073</c:v>
                </c:pt>
                <c:pt idx="9218">
                  <c:v>92.180000000000064</c:v>
                </c:pt>
                <c:pt idx="9219">
                  <c:v>92.190000000000055</c:v>
                </c:pt>
                <c:pt idx="9220">
                  <c:v>92.200000000000045</c:v>
                </c:pt>
                <c:pt idx="9221">
                  <c:v>92.210000000000036</c:v>
                </c:pt>
                <c:pt idx="9222">
                  <c:v>92.220000000000027</c:v>
                </c:pt>
                <c:pt idx="9223">
                  <c:v>92.230000000000018</c:v>
                </c:pt>
                <c:pt idx="9224">
                  <c:v>92.240000000000009</c:v>
                </c:pt>
                <c:pt idx="9225">
                  <c:v>92.25</c:v>
                </c:pt>
                <c:pt idx="9226">
                  <c:v>92.259999999999991</c:v>
                </c:pt>
                <c:pt idx="9227">
                  <c:v>92.269999999999982</c:v>
                </c:pt>
                <c:pt idx="9228">
                  <c:v>92.279999999999973</c:v>
                </c:pt>
                <c:pt idx="9229">
                  <c:v>92.290000000000191</c:v>
                </c:pt>
                <c:pt idx="9230">
                  <c:v>92.300000000000182</c:v>
                </c:pt>
                <c:pt idx="9231">
                  <c:v>92.310000000000173</c:v>
                </c:pt>
                <c:pt idx="9232">
                  <c:v>92.320000000000164</c:v>
                </c:pt>
                <c:pt idx="9233">
                  <c:v>92.330000000000155</c:v>
                </c:pt>
                <c:pt idx="9234">
                  <c:v>92.340000000000146</c:v>
                </c:pt>
                <c:pt idx="9235">
                  <c:v>92.350000000000136</c:v>
                </c:pt>
                <c:pt idx="9236">
                  <c:v>92.360000000000127</c:v>
                </c:pt>
                <c:pt idx="9237">
                  <c:v>92.370000000000118</c:v>
                </c:pt>
                <c:pt idx="9238">
                  <c:v>92.380000000000109</c:v>
                </c:pt>
                <c:pt idx="9239">
                  <c:v>92.3900000000001</c:v>
                </c:pt>
                <c:pt idx="9240">
                  <c:v>92.400000000000091</c:v>
                </c:pt>
                <c:pt idx="9241">
                  <c:v>92.410000000000082</c:v>
                </c:pt>
                <c:pt idx="9242">
                  <c:v>92.420000000000073</c:v>
                </c:pt>
                <c:pt idx="9243">
                  <c:v>92.430000000000064</c:v>
                </c:pt>
                <c:pt idx="9244">
                  <c:v>92.440000000000055</c:v>
                </c:pt>
                <c:pt idx="9245">
                  <c:v>92.450000000000045</c:v>
                </c:pt>
                <c:pt idx="9246">
                  <c:v>92.460000000000036</c:v>
                </c:pt>
                <c:pt idx="9247">
                  <c:v>92.470000000000027</c:v>
                </c:pt>
                <c:pt idx="9248">
                  <c:v>92.480000000000018</c:v>
                </c:pt>
                <c:pt idx="9249">
                  <c:v>92.490000000000009</c:v>
                </c:pt>
                <c:pt idx="9250">
                  <c:v>92.5</c:v>
                </c:pt>
                <c:pt idx="9251">
                  <c:v>92.509999999999991</c:v>
                </c:pt>
                <c:pt idx="9252">
                  <c:v>92.519999999999982</c:v>
                </c:pt>
                <c:pt idx="9253">
                  <c:v>92.529999999999973</c:v>
                </c:pt>
                <c:pt idx="9254">
                  <c:v>92.540000000000191</c:v>
                </c:pt>
                <c:pt idx="9255">
                  <c:v>92.550000000000182</c:v>
                </c:pt>
                <c:pt idx="9256">
                  <c:v>92.560000000000173</c:v>
                </c:pt>
                <c:pt idx="9257">
                  <c:v>92.570000000000164</c:v>
                </c:pt>
                <c:pt idx="9258">
                  <c:v>92.580000000000155</c:v>
                </c:pt>
                <c:pt idx="9259">
                  <c:v>92.590000000000146</c:v>
                </c:pt>
                <c:pt idx="9260">
                  <c:v>92.600000000000136</c:v>
                </c:pt>
                <c:pt idx="9261">
                  <c:v>92.610000000000127</c:v>
                </c:pt>
                <c:pt idx="9262">
                  <c:v>92.620000000000118</c:v>
                </c:pt>
                <c:pt idx="9263">
                  <c:v>92.630000000000109</c:v>
                </c:pt>
                <c:pt idx="9264">
                  <c:v>92.6400000000001</c:v>
                </c:pt>
                <c:pt idx="9265">
                  <c:v>92.650000000000091</c:v>
                </c:pt>
                <c:pt idx="9266">
                  <c:v>92.660000000000082</c:v>
                </c:pt>
                <c:pt idx="9267">
                  <c:v>92.670000000000073</c:v>
                </c:pt>
                <c:pt idx="9268">
                  <c:v>92.680000000000064</c:v>
                </c:pt>
                <c:pt idx="9269">
                  <c:v>92.690000000000055</c:v>
                </c:pt>
                <c:pt idx="9270">
                  <c:v>92.700000000000045</c:v>
                </c:pt>
                <c:pt idx="9271">
                  <c:v>92.710000000000036</c:v>
                </c:pt>
                <c:pt idx="9272">
                  <c:v>92.720000000000027</c:v>
                </c:pt>
                <c:pt idx="9273">
                  <c:v>92.730000000000018</c:v>
                </c:pt>
                <c:pt idx="9274">
                  <c:v>92.740000000000009</c:v>
                </c:pt>
                <c:pt idx="9275">
                  <c:v>92.75</c:v>
                </c:pt>
                <c:pt idx="9276">
                  <c:v>92.759999999999991</c:v>
                </c:pt>
                <c:pt idx="9277">
                  <c:v>92.769999999999982</c:v>
                </c:pt>
                <c:pt idx="9278">
                  <c:v>92.779999999999973</c:v>
                </c:pt>
                <c:pt idx="9279">
                  <c:v>92.790000000000191</c:v>
                </c:pt>
                <c:pt idx="9280">
                  <c:v>92.800000000000182</c:v>
                </c:pt>
                <c:pt idx="9281">
                  <c:v>92.810000000000173</c:v>
                </c:pt>
                <c:pt idx="9282">
                  <c:v>92.820000000000164</c:v>
                </c:pt>
                <c:pt idx="9283">
                  <c:v>92.830000000000155</c:v>
                </c:pt>
                <c:pt idx="9284">
                  <c:v>92.840000000000146</c:v>
                </c:pt>
                <c:pt idx="9285">
                  <c:v>92.850000000000136</c:v>
                </c:pt>
                <c:pt idx="9286">
                  <c:v>92.860000000000127</c:v>
                </c:pt>
                <c:pt idx="9287">
                  <c:v>92.870000000000118</c:v>
                </c:pt>
                <c:pt idx="9288">
                  <c:v>92.880000000000109</c:v>
                </c:pt>
                <c:pt idx="9289">
                  <c:v>92.8900000000001</c:v>
                </c:pt>
                <c:pt idx="9290">
                  <c:v>92.900000000000091</c:v>
                </c:pt>
                <c:pt idx="9291">
                  <c:v>92.910000000000082</c:v>
                </c:pt>
                <c:pt idx="9292">
                  <c:v>92.920000000000073</c:v>
                </c:pt>
                <c:pt idx="9293">
                  <c:v>92.930000000000064</c:v>
                </c:pt>
                <c:pt idx="9294">
                  <c:v>92.940000000000055</c:v>
                </c:pt>
                <c:pt idx="9295">
                  <c:v>92.950000000000045</c:v>
                </c:pt>
                <c:pt idx="9296">
                  <c:v>92.960000000000036</c:v>
                </c:pt>
                <c:pt idx="9297">
                  <c:v>92.970000000000027</c:v>
                </c:pt>
                <c:pt idx="9298">
                  <c:v>92.980000000000018</c:v>
                </c:pt>
                <c:pt idx="9299">
                  <c:v>92.990000000000009</c:v>
                </c:pt>
                <c:pt idx="9300">
                  <c:v>93</c:v>
                </c:pt>
                <c:pt idx="9301">
                  <c:v>93.009999999999991</c:v>
                </c:pt>
                <c:pt idx="9302">
                  <c:v>93.019999999999982</c:v>
                </c:pt>
                <c:pt idx="9303">
                  <c:v>93.029999999999973</c:v>
                </c:pt>
                <c:pt idx="9304">
                  <c:v>93.040000000000191</c:v>
                </c:pt>
                <c:pt idx="9305">
                  <c:v>93.050000000000182</c:v>
                </c:pt>
                <c:pt idx="9306">
                  <c:v>93.060000000000173</c:v>
                </c:pt>
                <c:pt idx="9307">
                  <c:v>93.070000000000164</c:v>
                </c:pt>
                <c:pt idx="9308">
                  <c:v>93.080000000000155</c:v>
                </c:pt>
                <c:pt idx="9309">
                  <c:v>93.090000000000146</c:v>
                </c:pt>
                <c:pt idx="9310">
                  <c:v>93.100000000000136</c:v>
                </c:pt>
                <c:pt idx="9311">
                  <c:v>93.110000000000127</c:v>
                </c:pt>
                <c:pt idx="9312">
                  <c:v>93.120000000000118</c:v>
                </c:pt>
                <c:pt idx="9313">
                  <c:v>93.130000000000109</c:v>
                </c:pt>
                <c:pt idx="9314">
                  <c:v>93.1400000000001</c:v>
                </c:pt>
                <c:pt idx="9315">
                  <c:v>93.150000000000091</c:v>
                </c:pt>
                <c:pt idx="9316">
                  <c:v>93.160000000000082</c:v>
                </c:pt>
                <c:pt idx="9317">
                  <c:v>93.170000000000073</c:v>
                </c:pt>
                <c:pt idx="9318">
                  <c:v>93.180000000000064</c:v>
                </c:pt>
                <c:pt idx="9319">
                  <c:v>93.190000000000055</c:v>
                </c:pt>
                <c:pt idx="9320">
                  <c:v>93.200000000000045</c:v>
                </c:pt>
                <c:pt idx="9321">
                  <c:v>93.210000000000036</c:v>
                </c:pt>
                <c:pt idx="9322">
                  <c:v>93.220000000000027</c:v>
                </c:pt>
                <c:pt idx="9323">
                  <c:v>93.230000000000018</c:v>
                </c:pt>
                <c:pt idx="9324">
                  <c:v>93.240000000000009</c:v>
                </c:pt>
                <c:pt idx="9325">
                  <c:v>93.25</c:v>
                </c:pt>
                <c:pt idx="9326">
                  <c:v>93.259999999999991</c:v>
                </c:pt>
                <c:pt idx="9327">
                  <c:v>93.269999999999982</c:v>
                </c:pt>
                <c:pt idx="9328">
                  <c:v>93.279999999999973</c:v>
                </c:pt>
                <c:pt idx="9329">
                  <c:v>93.290000000000191</c:v>
                </c:pt>
                <c:pt idx="9330">
                  <c:v>93.300000000000182</c:v>
                </c:pt>
                <c:pt idx="9331">
                  <c:v>93.310000000000173</c:v>
                </c:pt>
                <c:pt idx="9332">
                  <c:v>93.320000000000164</c:v>
                </c:pt>
                <c:pt idx="9333">
                  <c:v>93.330000000000155</c:v>
                </c:pt>
                <c:pt idx="9334">
                  <c:v>93.340000000000146</c:v>
                </c:pt>
                <c:pt idx="9335">
                  <c:v>93.350000000000136</c:v>
                </c:pt>
                <c:pt idx="9336">
                  <c:v>93.360000000000127</c:v>
                </c:pt>
                <c:pt idx="9337">
                  <c:v>93.370000000000118</c:v>
                </c:pt>
                <c:pt idx="9338">
                  <c:v>93.380000000000109</c:v>
                </c:pt>
                <c:pt idx="9339">
                  <c:v>93.3900000000001</c:v>
                </c:pt>
                <c:pt idx="9340">
                  <c:v>93.400000000000091</c:v>
                </c:pt>
                <c:pt idx="9341">
                  <c:v>93.410000000000082</c:v>
                </c:pt>
                <c:pt idx="9342">
                  <c:v>93.420000000000073</c:v>
                </c:pt>
                <c:pt idx="9343">
                  <c:v>93.430000000000064</c:v>
                </c:pt>
                <c:pt idx="9344">
                  <c:v>93.440000000000055</c:v>
                </c:pt>
                <c:pt idx="9345">
                  <c:v>93.450000000000045</c:v>
                </c:pt>
                <c:pt idx="9346">
                  <c:v>93.460000000000036</c:v>
                </c:pt>
                <c:pt idx="9347">
                  <c:v>93.470000000000027</c:v>
                </c:pt>
                <c:pt idx="9348">
                  <c:v>93.480000000000018</c:v>
                </c:pt>
                <c:pt idx="9349">
                  <c:v>93.490000000000009</c:v>
                </c:pt>
                <c:pt idx="9350">
                  <c:v>93.5</c:v>
                </c:pt>
                <c:pt idx="9351">
                  <c:v>93.509999999999991</c:v>
                </c:pt>
                <c:pt idx="9352">
                  <c:v>93.519999999999982</c:v>
                </c:pt>
                <c:pt idx="9353">
                  <c:v>93.529999999999973</c:v>
                </c:pt>
                <c:pt idx="9354">
                  <c:v>93.540000000000191</c:v>
                </c:pt>
                <c:pt idx="9355">
                  <c:v>93.550000000000182</c:v>
                </c:pt>
                <c:pt idx="9356">
                  <c:v>93.560000000000173</c:v>
                </c:pt>
                <c:pt idx="9357">
                  <c:v>93.570000000000164</c:v>
                </c:pt>
                <c:pt idx="9358">
                  <c:v>93.580000000000155</c:v>
                </c:pt>
                <c:pt idx="9359">
                  <c:v>93.590000000000146</c:v>
                </c:pt>
                <c:pt idx="9360">
                  <c:v>93.600000000000136</c:v>
                </c:pt>
                <c:pt idx="9361">
                  <c:v>93.610000000000127</c:v>
                </c:pt>
                <c:pt idx="9362">
                  <c:v>93.620000000000118</c:v>
                </c:pt>
                <c:pt idx="9363">
                  <c:v>93.630000000000109</c:v>
                </c:pt>
                <c:pt idx="9364">
                  <c:v>93.6400000000001</c:v>
                </c:pt>
                <c:pt idx="9365">
                  <c:v>93.650000000000091</c:v>
                </c:pt>
                <c:pt idx="9366">
                  <c:v>93.660000000000082</c:v>
                </c:pt>
                <c:pt idx="9367">
                  <c:v>93.670000000000073</c:v>
                </c:pt>
                <c:pt idx="9368">
                  <c:v>93.680000000000064</c:v>
                </c:pt>
                <c:pt idx="9369">
                  <c:v>93.690000000000055</c:v>
                </c:pt>
                <c:pt idx="9370">
                  <c:v>93.700000000000045</c:v>
                </c:pt>
                <c:pt idx="9371">
                  <c:v>93.710000000000036</c:v>
                </c:pt>
                <c:pt idx="9372">
                  <c:v>93.720000000000027</c:v>
                </c:pt>
                <c:pt idx="9373">
                  <c:v>93.730000000000018</c:v>
                </c:pt>
                <c:pt idx="9374">
                  <c:v>93.740000000000009</c:v>
                </c:pt>
                <c:pt idx="9375">
                  <c:v>93.75</c:v>
                </c:pt>
                <c:pt idx="9376">
                  <c:v>93.759999999999991</c:v>
                </c:pt>
                <c:pt idx="9377">
                  <c:v>93.769999999999982</c:v>
                </c:pt>
                <c:pt idx="9378">
                  <c:v>93.779999999999973</c:v>
                </c:pt>
                <c:pt idx="9379">
                  <c:v>93.790000000000191</c:v>
                </c:pt>
                <c:pt idx="9380">
                  <c:v>93.800000000000182</c:v>
                </c:pt>
                <c:pt idx="9381">
                  <c:v>93.810000000000173</c:v>
                </c:pt>
                <c:pt idx="9382">
                  <c:v>93.820000000000164</c:v>
                </c:pt>
                <c:pt idx="9383">
                  <c:v>93.830000000000155</c:v>
                </c:pt>
                <c:pt idx="9384">
                  <c:v>93.840000000000146</c:v>
                </c:pt>
                <c:pt idx="9385">
                  <c:v>93.850000000000136</c:v>
                </c:pt>
                <c:pt idx="9386">
                  <c:v>93.860000000000127</c:v>
                </c:pt>
                <c:pt idx="9387">
                  <c:v>93.870000000000118</c:v>
                </c:pt>
                <c:pt idx="9388">
                  <c:v>93.880000000000109</c:v>
                </c:pt>
                <c:pt idx="9389">
                  <c:v>93.8900000000001</c:v>
                </c:pt>
                <c:pt idx="9390">
                  <c:v>93.900000000000091</c:v>
                </c:pt>
                <c:pt idx="9391">
                  <c:v>93.910000000000082</c:v>
                </c:pt>
                <c:pt idx="9392">
                  <c:v>93.920000000000073</c:v>
                </c:pt>
                <c:pt idx="9393">
                  <c:v>93.930000000000064</c:v>
                </c:pt>
                <c:pt idx="9394">
                  <c:v>93.940000000000055</c:v>
                </c:pt>
                <c:pt idx="9395">
                  <c:v>93.950000000000045</c:v>
                </c:pt>
                <c:pt idx="9396">
                  <c:v>93.960000000000036</c:v>
                </c:pt>
                <c:pt idx="9397">
                  <c:v>93.970000000000027</c:v>
                </c:pt>
                <c:pt idx="9398">
                  <c:v>93.980000000000018</c:v>
                </c:pt>
                <c:pt idx="9399">
                  <c:v>93.990000000000009</c:v>
                </c:pt>
                <c:pt idx="9400">
                  <c:v>94</c:v>
                </c:pt>
                <c:pt idx="9401">
                  <c:v>94.009999999999991</c:v>
                </c:pt>
                <c:pt idx="9402">
                  <c:v>94.019999999999982</c:v>
                </c:pt>
                <c:pt idx="9403">
                  <c:v>94.029999999999973</c:v>
                </c:pt>
                <c:pt idx="9404">
                  <c:v>94.040000000000191</c:v>
                </c:pt>
                <c:pt idx="9405">
                  <c:v>94.050000000000182</c:v>
                </c:pt>
                <c:pt idx="9406">
                  <c:v>94.060000000000173</c:v>
                </c:pt>
                <c:pt idx="9407">
                  <c:v>94.070000000000164</c:v>
                </c:pt>
                <c:pt idx="9408">
                  <c:v>94.080000000000155</c:v>
                </c:pt>
                <c:pt idx="9409">
                  <c:v>94.090000000000146</c:v>
                </c:pt>
                <c:pt idx="9410">
                  <c:v>94.100000000000136</c:v>
                </c:pt>
                <c:pt idx="9411">
                  <c:v>94.110000000000127</c:v>
                </c:pt>
                <c:pt idx="9412">
                  <c:v>94.120000000000118</c:v>
                </c:pt>
                <c:pt idx="9413">
                  <c:v>94.130000000000109</c:v>
                </c:pt>
                <c:pt idx="9414">
                  <c:v>94.1400000000001</c:v>
                </c:pt>
                <c:pt idx="9415">
                  <c:v>94.150000000000091</c:v>
                </c:pt>
                <c:pt idx="9416">
                  <c:v>94.160000000000082</c:v>
                </c:pt>
                <c:pt idx="9417">
                  <c:v>94.170000000000073</c:v>
                </c:pt>
                <c:pt idx="9418">
                  <c:v>94.180000000000064</c:v>
                </c:pt>
                <c:pt idx="9419">
                  <c:v>94.190000000000055</c:v>
                </c:pt>
                <c:pt idx="9420">
                  <c:v>94.200000000000045</c:v>
                </c:pt>
                <c:pt idx="9421">
                  <c:v>94.210000000000036</c:v>
                </c:pt>
                <c:pt idx="9422">
                  <c:v>94.220000000000027</c:v>
                </c:pt>
                <c:pt idx="9423">
                  <c:v>94.230000000000018</c:v>
                </c:pt>
                <c:pt idx="9424">
                  <c:v>94.240000000000009</c:v>
                </c:pt>
                <c:pt idx="9425">
                  <c:v>94.25</c:v>
                </c:pt>
                <c:pt idx="9426">
                  <c:v>94.259999999999991</c:v>
                </c:pt>
                <c:pt idx="9427">
                  <c:v>94.269999999999982</c:v>
                </c:pt>
                <c:pt idx="9428">
                  <c:v>94.279999999999973</c:v>
                </c:pt>
                <c:pt idx="9429">
                  <c:v>94.290000000000191</c:v>
                </c:pt>
                <c:pt idx="9430">
                  <c:v>94.300000000000182</c:v>
                </c:pt>
                <c:pt idx="9431">
                  <c:v>94.310000000000173</c:v>
                </c:pt>
                <c:pt idx="9432">
                  <c:v>94.320000000000164</c:v>
                </c:pt>
                <c:pt idx="9433">
                  <c:v>94.330000000000155</c:v>
                </c:pt>
                <c:pt idx="9434">
                  <c:v>94.340000000000146</c:v>
                </c:pt>
                <c:pt idx="9435">
                  <c:v>94.350000000000136</c:v>
                </c:pt>
                <c:pt idx="9436">
                  <c:v>94.360000000000127</c:v>
                </c:pt>
                <c:pt idx="9437">
                  <c:v>94.370000000000118</c:v>
                </c:pt>
                <c:pt idx="9438">
                  <c:v>94.380000000000109</c:v>
                </c:pt>
                <c:pt idx="9439">
                  <c:v>94.3900000000001</c:v>
                </c:pt>
                <c:pt idx="9440">
                  <c:v>94.400000000000091</c:v>
                </c:pt>
                <c:pt idx="9441">
                  <c:v>94.410000000000082</c:v>
                </c:pt>
                <c:pt idx="9442">
                  <c:v>94.420000000000073</c:v>
                </c:pt>
                <c:pt idx="9443">
                  <c:v>94.430000000000064</c:v>
                </c:pt>
                <c:pt idx="9444">
                  <c:v>94.440000000000055</c:v>
                </c:pt>
                <c:pt idx="9445">
                  <c:v>94.450000000000045</c:v>
                </c:pt>
                <c:pt idx="9446">
                  <c:v>94.460000000000036</c:v>
                </c:pt>
                <c:pt idx="9447">
                  <c:v>94.470000000000027</c:v>
                </c:pt>
                <c:pt idx="9448">
                  <c:v>94.480000000000018</c:v>
                </c:pt>
                <c:pt idx="9449">
                  <c:v>94.490000000000009</c:v>
                </c:pt>
                <c:pt idx="9450">
                  <c:v>94.5</c:v>
                </c:pt>
                <c:pt idx="9451">
                  <c:v>94.509999999999991</c:v>
                </c:pt>
                <c:pt idx="9452">
                  <c:v>94.519999999999982</c:v>
                </c:pt>
                <c:pt idx="9453">
                  <c:v>94.529999999999973</c:v>
                </c:pt>
                <c:pt idx="9454">
                  <c:v>94.540000000000191</c:v>
                </c:pt>
                <c:pt idx="9455">
                  <c:v>94.550000000000182</c:v>
                </c:pt>
                <c:pt idx="9456">
                  <c:v>94.560000000000173</c:v>
                </c:pt>
                <c:pt idx="9457">
                  <c:v>94.570000000000164</c:v>
                </c:pt>
                <c:pt idx="9458">
                  <c:v>94.580000000000155</c:v>
                </c:pt>
                <c:pt idx="9459">
                  <c:v>94.590000000000146</c:v>
                </c:pt>
                <c:pt idx="9460">
                  <c:v>94.600000000000136</c:v>
                </c:pt>
                <c:pt idx="9461">
                  <c:v>94.610000000000127</c:v>
                </c:pt>
                <c:pt idx="9462">
                  <c:v>94.620000000000118</c:v>
                </c:pt>
                <c:pt idx="9463">
                  <c:v>94.630000000000109</c:v>
                </c:pt>
                <c:pt idx="9464">
                  <c:v>94.6400000000001</c:v>
                </c:pt>
                <c:pt idx="9465">
                  <c:v>94.650000000000091</c:v>
                </c:pt>
                <c:pt idx="9466">
                  <c:v>94.660000000000082</c:v>
                </c:pt>
                <c:pt idx="9467">
                  <c:v>94.670000000000073</c:v>
                </c:pt>
                <c:pt idx="9468">
                  <c:v>94.680000000000064</c:v>
                </c:pt>
                <c:pt idx="9469">
                  <c:v>94.690000000000055</c:v>
                </c:pt>
                <c:pt idx="9470">
                  <c:v>94.700000000000045</c:v>
                </c:pt>
                <c:pt idx="9471">
                  <c:v>94.710000000000036</c:v>
                </c:pt>
                <c:pt idx="9472">
                  <c:v>94.720000000000027</c:v>
                </c:pt>
                <c:pt idx="9473">
                  <c:v>94.730000000000018</c:v>
                </c:pt>
                <c:pt idx="9474">
                  <c:v>94.740000000000009</c:v>
                </c:pt>
                <c:pt idx="9475">
                  <c:v>94.75</c:v>
                </c:pt>
                <c:pt idx="9476">
                  <c:v>94.759999999999991</c:v>
                </c:pt>
                <c:pt idx="9477">
                  <c:v>94.769999999999982</c:v>
                </c:pt>
                <c:pt idx="9478">
                  <c:v>94.779999999999973</c:v>
                </c:pt>
                <c:pt idx="9479">
                  <c:v>94.790000000000191</c:v>
                </c:pt>
                <c:pt idx="9480">
                  <c:v>94.800000000000182</c:v>
                </c:pt>
                <c:pt idx="9481">
                  <c:v>94.810000000000173</c:v>
                </c:pt>
                <c:pt idx="9482">
                  <c:v>94.820000000000164</c:v>
                </c:pt>
                <c:pt idx="9483">
                  <c:v>94.830000000000155</c:v>
                </c:pt>
                <c:pt idx="9484">
                  <c:v>94.840000000000146</c:v>
                </c:pt>
                <c:pt idx="9485">
                  <c:v>94.850000000000136</c:v>
                </c:pt>
                <c:pt idx="9486">
                  <c:v>94.860000000000127</c:v>
                </c:pt>
                <c:pt idx="9487">
                  <c:v>94.870000000000118</c:v>
                </c:pt>
                <c:pt idx="9488">
                  <c:v>94.880000000000109</c:v>
                </c:pt>
                <c:pt idx="9489">
                  <c:v>94.8900000000001</c:v>
                </c:pt>
                <c:pt idx="9490">
                  <c:v>94.900000000000091</c:v>
                </c:pt>
                <c:pt idx="9491">
                  <c:v>94.910000000000082</c:v>
                </c:pt>
                <c:pt idx="9492">
                  <c:v>94.920000000000073</c:v>
                </c:pt>
                <c:pt idx="9493">
                  <c:v>94.930000000000064</c:v>
                </c:pt>
                <c:pt idx="9494">
                  <c:v>94.940000000000055</c:v>
                </c:pt>
                <c:pt idx="9495">
                  <c:v>94.950000000000045</c:v>
                </c:pt>
                <c:pt idx="9496">
                  <c:v>94.960000000000036</c:v>
                </c:pt>
                <c:pt idx="9497">
                  <c:v>94.970000000000027</c:v>
                </c:pt>
                <c:pt idx="9498">
                  <c:v>94.980000000000018</c:v>
                </c:pt>
                <c:pt idx="9499">
                  <c:v>94.990000000000009</c:v>
                </c:pt>
                <c:pt idx="9500">
                  <c:v>95</c:v>
                </c:pt>
                <c:pt idx="9501">
                  <c:v>95.009999999999991</c:v>
                </c:pt>
                <c:pt idx="9502">
                  <c:v>95.019999999999982</c:v>
                </c:pt>
                <c:pt idx="9503">
                  <c:v>95.029999999999973</c:v>
                </c:pt>
                <c:pt idx="9504">
                  <c:v>95.040000000000191</c:v>
                </c:pt>
                <c:pt idx="9505">
                  <c:v>95.050000000000182</c:v>
                </c:pt>
                <c:pt idx="9506">
                  <c:v>95.060000000000173</c:v>
                </c:pt>
                <c:pt idx="9507">
                  <c:v>95.070000000000164</c:v>
                </c:pt>
                <c:pt idx="9508">
                  <c:v>95.080000000000155</c:v>
                </c:pt>
                <c:pt idx="9509">
                  <c:v>95.090000000000146</c:v>
                </c:pt>
                <c:pt idx="9510">
                  <c:v>95.100000000000136</c:v>
                </c:pt>
                <c:pt idx="9511">
                  <c:v>95.110000000000127</c:v>
                </c:pt>
                <c:pt idx="9512">
                  <c:v>95.120000000000118</c:v>
                </c:pt>
                <c:pt idx="9513">
                  <c:v>95.130000000000109</c:v>
                </c:pt>
                <c:pt idx="9514">
                  <c:v>95.1400000000001</c:v>
                </c:pt>
                <c:pt idx="9515">
                  <c:v>95.150000000000091</c:v>
                </c:pt>
                <c:pt idx="9516">
                  <c:v>95.160000000000082</c:v>
                </c:pt>
                <c:pt idx="9517">
                  <c:v>95.170000000000073</c:v>
                </c:pt>
                <c:pt idx="9518">
                  <c:v>95.180000000000064</c:v>
                </c:pt>
                <c:pt idx="9519">
                  <c:v>95.190000000000055</c:v>
                </c:pt>
                <c:pt idx="9520">
                  <c:v>95.200000000000045</c:v>
                </c:pt>
                <c:pt idx="9521">
                  <c:v>95.210000000000036</c:v>
                </c:pt>
                <c:pt idx="9522">
                  <c:v>95.220000000000027</c:v>
                </c:pt>
                <c:pt idx="9523">
                  <c:v>95.230000000000018</c:v>
                </c:pt>
                <c:pt idx="9524">
                  <c:v>95.240000000000009</c:v>
                </c:pt>
                <c:pt idx="9525">
                  <c:v>95.25</c:v>
                </c:pt>
                <c:pt idx="9526">
                  <c:v>95.259999999999991</c:v>
                </c:pt>
                <c:pt idx="9527">
                  <c:v>95.269999999999982</c:v>
                </c:pt>
                <c:pt idx="9528">
                  <c:v>95.279999999999973</c:v>
                </c:pt>
                <c:pt idx="9529">
                  <c:v>95.290000000000191</c:v>
                </c:pt>
                <c:pt idx="9530">
                  <c:v>95.300000000000182</c:v>
                </c:pt>
                <c:pt idx="9531">
                  <c:v>95.310000000000173</c:v>
                </c:pt>
                <c:pt idx="9532">
                  <c:v>95.320000000000164</c:v>
                </c:pt>
                <c:pt idx="9533">
                  <c:v>95.330000000000155</c:v>
                </c:pt>
                <c:pt idx="9534">
                  <c:v>95.340000000000146</c:v>
                </c:pt>
                <c:pt idx="9535">
                  <c:v>95.350000000000136</c:v>
                </c:pt>
                <c:pt idx="9536">
                  <c:v>95.360000000000127</c:v>
                </c:pt>
                <c:pt idx="9537">
                  <c:v>95.370000000000118</c:v>
                </c:pt>
                <c:pt idx="9538">
                  <c:v>95.380000000000109</c:v>
                </c:pt>
                <c:pt idx="9539">
                  <c:v>95.3900000000001</c:v>
                </c:pt>
                <c:pt idx="9540">
                  <c:v>95.400000000000091</c:v>
                </c:pt>
                <c:pt idx="9541">
                  <c:v>95.410000000000082</c:v>
                </c:pt>
                <c:pt idx="9542">
                  <c:v>95.420000000000073</c:v>
                </c:pt>
                <c:pt idx="9543">
                  <c:v>95.430000000000064</c:v>
                </c:pt>
                <c:pt idx="9544">
                  <c:v>95.440000000000055</c:v>
                </c:pt>
                <c:pt idx="9545">
                  <c:v>95.450000000000045</c:v>
                </c:pt>
                <c:pt idx="9546">
                  <c:v>95.460000000000036</c:v>
                </c:pt>
                <c:pt idx="9547">
                  <c:v>95.470000000000027</c:v>
                </c:pt>
                <c:pt idx="9548">
                  <c:v>95.480000000000018</c:v>
                </c:pt>
                <c:pt idx="9549">
                  <c:v>95.490000000000009</c:v>
                </c:pt>
                <c:pt idx="9550">
                  <c:v>95.5</c:v>
                </c:pt>
                <c:pt idx="9551">
                  <c:v>95.509999999999991</c:v>
                </c:pt>
                <c:pt idx="9552">
                  <c:v>95.519999999999982</c:v>
                </c:pt>
                <c:pt idx="9553">
                  <c:v>95.529999999999973</c:v>
                </c:pt>
                <c:pt idx="9554">
                  <c:v>95.540000000000191</c:v>
                </c:pt>
                <c:pt idx="9555">
                  <c:v>95.550000000000182</c:v>
                </c:pt>
                <c:pt idx="9556">
                  <c:v>95.560000000000173</c:v>
                </c:pt>
                <c:pt idx="9557">
                  <c:v>95.570000000000164</c:v>
                </c:pt>
                <c:pt idx="9558">
                  <c:v>95.580000000000155</c:v>
                </c:pt>
                <c:pt idx="9559">
                  <c:v>95.590000000000146</c:v>
                </c:pt>
                <c:pt idx="9560">
                  <c:v>95.600000000000136</c:v>
                </c:pt>
                <c:pt idx="9561">
                  <c:v>95.610000000000127</c:v>
                </c:pt>
                <c:pt idx="9562">
                  <c:v>95.620000000000118</c:v>
                </c:pt>
                <c:pt idx="9563">
                  <c:v>95.630000000000109</c:v>
                </c:pt>
                <c:pt idx="9564">
                  <c:v>95.6400000000001</c:v>
                </c:pt>
                <c:pt idx="9565">
                  <c:v>95.650000000000091</c:v>
                </c:pt>
                <c:pt idx="9566">
                  <c:v>95.660000000000082</c:v>
                </c:pt>
                <c:pt idx="9567">
                  <c:v>95.670000000000073</c:v>
                </c:pt>
                <c:pt idx="9568">
                  <c:v>95.680000000000064</c:v>
                </c:pt>
                <c:pt idx="9569">
                  <c:v>95.690000000000055</c:v>
                </c:pt>
                <c:pt idx="9570">
                  <c:v>95.700000000000045</c:v>
                </c:pt>
                <c:pt idx="9571">
                  <c:v>95.710000000000036</c:v>
                </c:pt>
                <c:pt idx="9572">
                  <c:v>95.720000000000027</c:v>
                </c:pt>
                <c:pt idx="9573">
                  <c:v>95.730000000000018</c:v>
                </c:pt>
                <c:pt idx="9574">
                  <c:v>95.740000000000009</c:v>
                </c:pt>
                <c:pt idx="9575">
                  <c:v>95.75</c:v>
                </c:pt>
                <c:pt idx="9576">
                  <c:v>95.759999999999991</c:v>
                </c:pt>
                <c:pt idx="9577">
                  <c:v>95.769999999999982</c:v>
                </c:pt>
                <c:pt idx="9578">
                  <c:v>95.779999999999973</c:v>
                </c:pt>
                <c:pt idx="9579">
                  <c:v>95.790000000000191</c:v>
                </c:pt>
                <c:pt idx="9580">
                  <c:v>95.800000000000182</c:v>
                </c:pt>
                <c:pt idx="9581">
                  <c:v>95.810000000000173</c:v>
                </c:pt>
                <c:pt idx="9582">
                  <c:v>95.820000000000164</c:v>
                </c:pt>
                <c:pt idx="9583">
                  <c:v>95.830000000000155</c:v>
                </c:pt>
                <c:pt idx="9584">
                  <c:v>95.840000000000146</c:v>
                </c:pt>
                <c:pt idx="9585">
                  <c:v>95.850000000000136</c:v>
                </c:pt>
                <c:pt idx="9586">
                  <c:v>95.860000000000127</c:v>
                </c:pt>
                <c:pt idx="9587">
                  <c:v>95.870000000000118</c:v>
                </c:pt>
                <c:pt idx="9588">
                  <c:v>95.880000000000109</c:v>
                </c:pt>
                <c:pt idx="9589">
                  <c:v>95.8900000000001</c:v>
                </c:pt>
                <c:pt idx="9590">
                  <c:v>95.900000000000091</c:v>
                </c:pt>
                <c:pt idx="9591">
                  <c:v>95.910000000000082</c:v>
                </c:pt>
                <c:pt idx="9592">
                  <c:v>95.920000000000073</c:v>
                </c:pt>
                <c:pt idx="9593">
                  <c:v>95.930000000000064</c:v>
                </c:pt>
                <c:pt idx="9594">
                  <c:v>95.940000000000055</c:v>
                </c:pt>
                <c:pt idx="9595">
                  <c:v>95.950000000000045</c:v>
                </c:pt>
                <c:pt idx="9596">
                  <c:v>95.960000000000036</c:v>
                </c:pt>
                <c:pt idx="9597">
                  <c:v>95.970000000000027</c:v>
                </c:pt>
                <c:pt idx="9598">
                  <c:v>95.980000000000018</c:v>
                </c:pt>
                <c:pt idx="9599">
                  <c:v>95.990000000000009</c:v>
                </c:pt>
                <c:pt idx="9600">
                  <c:v>96</c:v>
                </c:pt>
                <c:pt idx="9601">
                  <c:v>96.009999999999991</c:v>
                </c:pt>
                <c:pt idx="9602">
                  <c:v>96.019999999999982</c:v>
                </c:pt>
                <c:pt idx="9603">
                  <c:v>96.029999999999973</c:v>
                </c:pt>
                <c:pt idx="9604">
                  <c:v>96.040000000000191</c:v>
                </c:pt>
                <c:pt idx="9605">
                  <c:v>96.050000000000182</c:v>
                </c:pt>
                <c:pt idx="9606">
                  <c:v>96.060000000000173</c:v>
                </c:pt>
                <c:pt idx="9607">
                  <c:v>96.070000000000164</c:v>
                </c:pt>
                <c:pt idx="9608">
                  <c:v>96.080000000000155</c:v>
                </c:pt>
                <c:pt idx="9609">
                  <c:v>96.090000000000146</c:v>
                </c:pt>
                <c:pt idx="9610">
                  <c:v>96.100000000000136</c:v>
                </c:pt>
                <c:pt idx="9611">
                  <c:v>96.110000000000127</c:v>
                </c:pt>
                <c:pt idx="9612">
                  <c:v>96.120000000000118</c:v>
                </c:pt>
                <c:pt idx="9613">
                  <c:v>96.130000000000109</c:v>
                </c:pt>
                <c:pt idx="9614">
                  <c:v>96.1400000000001</c:v>
                </c:pt>
                <c:pt idx="9615">
                  <c:v>96.150000000000091</c:v>
                </c:pt>
                <c:pt idx="9616">
                  <c:v>96.160000000000082</c:v>
                </c:pt>
                <c:pt idx="9617">
                  <c:v>96.170000000000073</c:v>
                </c:pt>
                <c:pt idx="9618">
                  <c:v>96.180000000000064</c:v>
                </c:pt>
                <c:pt idx="9619">
                  <c:v>96.190000000000055</c:v>
                </c:pt>
                <c:pt idx="9620">
                  <c:v>96.200000000000045</c:v>
                </c:pt>
                <c:pt idx="9621">
                  <c:v>96.210000000000036</c:v>
                </c:pt>
                <c:pt idx="9622">
                  <c:v>96.220000000000027</c:v>
                </c:pt>
                <c:pt idx="9623">
                  <c:v>96.230000000000018</c:v>
                </c:pt>
                <c:pt idx="9624">
                  <c:v>96.240000000000009</c:v>
                </c:pt>
                <c:pt idx="9625">
                  <c:v>96.25</c:v>
                </c:pt>
                <c:pt idx="9626">
                  <c:v>96.259999999999991</c:v>
                </c:pt>
                <c:pt idx="9627">
                  <c:v>96.269999999999982</c:v>
                </c:pt>
                <c:pt idx="9628">
                  <c:v>96.279999999999973</c:v>
                </c:pt>
                <c:pt idx="9629">
                  <c:v>96.290000000000191</c:v>
                </c:pt>
                <c:pt idx="9630">
                  <c:v>96.300000000000182</c:v>
                </c:pt>
                <c:pt idx="9631">
                  <c:v>96.310000000000173</c:v>
                </c:pt>
                <c:pt idx="9632">
                  <c:v>96.320000000000164</c:v>
                </c:pt>
                <c:pt idx="9633">
                  <c:v>96.330000000000155</c:v>
                </c:pt>
                <c:pt idx="9634">
                  <c:v>96.340000000000146</c:v>
                </c:pt>
                <c:pt idx="9635">
                  <c:v>96.350000000000136</c:v>
                </c:pt>
                <c:pt idx="9636">
                  <c:v>96.360000000000127</c:v>
                </c:pt>
                <c:pt idx="9637">
                  <c:v>96.370000000000118</c:v>
                </c:pt>
                <c:pt idx="9638">
                  <c:v>96.380000000000109</c:v>
                </c:pt>
                <c:pt idx="9639">
                  <c:v>96.3900000000001</c:v>
                </c:pt>
                <c:pt idx="9640">
                  <c:v>96.400000000000091</c:v>
                </c:pt>
                <c:pt idx="9641">
                  <c:v>96.410000000000082</c:v>
                </c:pt>
                <c:pt idx="9642">
                  <c:v>96.420000000000073</c:v>
                </c:pt>
                <c:pt idx="9643">
                  <c:v>96.430000000000064</c:v>
                </c:pt>
                <c:pt idx="9644">
                  <c:v>96.440000000000055</c:v>
                </c:pt>
                <c:pt idx="9645">
                  <c:v>96.450000000000045</c:v>
                </c:pt>
                <c:pt idx="9646">
                  <c:v>96.460000000000036</c:v>
                </c:pt>
                <c:pt idx="9647">
                  <c:v>96.470000000000027</c:v>
                </c:pt>
                <c:pt idx="9648">
                  <c:v>96.480000000000018</c:v>
                </c:pt>
                <c:pt idx="9649">
                  <c:v>96.490000000000009</c:v>
                </c:pt>
                <c:pt idx="9650">
                  <c:v>96.5</c:v>
                </c:pt>
                <c:pt idx="9651">
                  <c:v>96.509999999999991</c:v>
                </c:pt>
                <c:pt idx="9652">
                  <c:v>96.519999999999982</c:v>
                </c:pt>
                <c:pt idx="9653">
                  <c:v>96.529999999999973</c:v>
                </c:pt>
                <c:pt idx="9654">
                  <c:v>96.540000000000191</c:v>
                </c:pt>
                <c:pt idx="9655">
                  <c:v>96.550000000000182</c:v>
                </c:pt>
                <c:pt idx="9656">
                  <c:v>96.560000000000173</c:v>
                </c:pt>
                <c:pt idx="9657">
                  <c:v>96.570000000000164</c:v>
                </c:pt>
                <c:pt idx="9658">
                  <c:v>96.580000000000155</c:v>
                </c:pt>
                <c:pt idx="9659">
                  <c:v>96.590000000000146</c:v>
                </c:pt>
                <c:pt idx="9660">
                  <c:v>96.600000000000136</c:v>
                </c:pt>
                <c:pt idx="9661">
                  <c:v>96.610000000000127</c:v>
                </c:pt>
                <c:pt idx="9662">
                  <c:v>96.620000000000118</c:v>
                </c:pt>
                <c:pt idx="9663">
                  <c:v>96.630000000000109</c:v>
                </c:pt>
                <c:pt idx="9664">
                  <c:v>96.6400000000001</c:v>
                </c:pt>
                <c:pt idx="9665">
                  <c:v>96.650000000000091</c:v>
                </c:pt>
                <c:pt idx="9666">
                  <c:v>96.660000000000082</c:v>
                </c:pt>
                <c:pt idx="9667">
                  <c:v>96.670000000000073</c:v>
                </c:pt>
                <c:pt idx="9668">
                  <c:v>96.680000000000064</c:v>
                </c:pt>
                <c:pt idx="9669">
                  <c:v>96.690000000000055</c:v>
                </c:pt>
                <c:pt idx="9670">
                  <c:v>96.700000000000045</c:v>
                </c:pt>
                <c:pt idx="9671">
                  <c:v>96.710000000000036</c:v>
                </c:pt>
                <c:pt idx="9672">
                  <c:v>96.720000000000027</c:v>
                </c:pt>
                <c:pt idx="9673">
                  <c:v>96.730000000000018</c:v>
                </c:pt>
                <c:pt idx="9674">
                  <c:v>96.740000000000009</c:v>
                </c:pt>
                <c:pt idx="9675">
                  <c:v>96.75</c:v>
                </c:pt>
                <c:pt idx="9676">
                  <c:v>96.759999999999991</c:v>
                </c:pt>
                <c:pt idx="9677">
                  <c:v>96.769999999999982</c:v>
                </c:pt>
                <c:pt idx="9678">
                  <c:v>96.779999999999973</c:v>
                </c:pt>
                <c:pt idx="9679">
                  <c:v>96.790000000000191</c:v>
                </c:pt>
                <c:pt idx="9680">
                  <c:v>96.800000000000182</c:v>
                </c:pt>
                <c:pt idx="9681">
                  <c:v>96.810000000000173</c:v>
                </c:pt>
                <c:pt idx="9682">
                  <c:v>96.820000000000164</c:v>
                </c:pt>
                <c:pt idx="9683">
                  <c:v>96.830000000000155</c:v>
                </c:pt>
                <c:pt idx="9684">
                  <c:v>96.840000000000146</c:v>
                </c:pt>
                <c:pt idx="9685">
                  <c:v>96.850000000000136</c:v>
                </c:pt>
                <c:pt idx="9686">
                  <c:v>96.860000000000127</c:v>
                </c:pt>
                <c:pt idx="9687">
                  <c:v>96.870000000000118</c:v>
                </c:pt>
                <c:pt idx="9688">
                  <c:v>96.880000000000109</c:v>
                </c:pt>
                <c:pt idx="9689">
                  <c:v>96.8900000000001</c:v>
                </c:pt>
                <c:pt idx="9690">
                  <c:v>96.900000000000091</c:v>
                </c:pt>
                <c:pt idx="9691">
                  <c:v>96.910000000000082</c:v>
                </c:pt>
                <c:pt idx="9692">
                  <c:v>96.920000000000073</c:v>
                </c:pt>
                <c:pt idx="9693">
                  <c:v>96.930000000000064</c:v>
                </c:pt>
                <c:pt idx="9694">
                  <c:v>96.940000000000055</c:v>
                </c:pt>
                <c:pt idx="9695">
                  <c:v>96.950000000000045</c:v>
                </c:pt>
                <c:pt idx="9696">
                  <c:v>96.960000000000036</c:v>
                </c:pt>
                <c:pt idx="9697">
                  <c:v>96.970000000000027</c:v>
                </c:pt>
                <c:pt idx="9698">
                  <c:v>96.980000000000018</c:v>
                </c:pt>
                <c:pt idx="9699">
                  <c:v>96.990000000000009</c:v>
                </c:pt>
                <c:pt idx="9700">
                  <c:v>97</c:v>
                </c:pt>
                <c:pt idx="9701">
                  <c:v>97.009999999999991</c:v>
                </c:pt>
                <c:pt idx="9702">
                  <c:v>97.019999999999982</c:v>
                </c:pt>
                <c:pt idx="9703">
                  <c:v>97.029999999999973</c:v>
                </c:pt>
                <c:pt idx="9704">
                  <c:v>97.040000000000191</c:v>
                </c:pt>
                <c:pt idx="9705">
                  <c:v>97.050000000000182</c:v>
                </c:pt>
                <c:pt idx="9706">
                  <c:v>97.060000000000173</c:v>
                </c:pt>
                <c:pt idx="9707">
                  <c:v>97.070000000000164</c:v>
                </c:pt>
                <c:pt idx="9708">
                  <c:v>97.080000000000155</c:v>
                </c:pt>
                <c:pt idx="9709">
                  <c:v>97.090000000000146</c:v>
                </c:pt>
                <c:pt idx="9710">
                  <c:v>97.100000000000136</c:v>
                </c:pt>
                <c:pt idx="9711">
                  <c:v>97.110000000000127</c:v>
                </c:pt>
                <c:pt idx="9712">
                  <c:v>97.120000000000118</c:v>
                </c:pt>
                <c:pt idx="9713">
                  <c:v>97.130000000000109</c:v>
                </c:pt>
                <c:pt idx="9714">
                  <c:v>97.1400000000001</c:v>
                </c:pt>
                <c:pt idx="9715">
                  <c:v>97.150000000000091</c:v>
                </c:pt>
                <c:pt idx="9716">
                  <c:v>97.160000000000082</c:v>
                </c:pt>
                <c:pt idx="9717">
                  <c:v>97.170000000000073</c:v>
                </c:pt>
                <c:pt idx="9718">
                  <c:v>97.180000000000064</c:v>
                </c:pt>
                <c:pt idx="9719">
                  <c:v>97.190000000000055</c:v>
                </c:pt>
                <c:pt idx="9720">
                  <c:v>97.200000000000045</c:v>
                </c:pt>
                <c:pt idx="9721">
                  <c:v>97.210000000000036</c:v>
                </c:pt>
                <c:pt idx="9722">
                  <c:v>97.220000000000027</c:v>
                </c:pt>
                <c:pt idx="9723">
                  <c:v>97.230000000000018</c:v>
                </c:pt>
                <c:pt idx="9724">
                  <c:v>97.240000000000009</c:v>
                </c:pt>
                <c:pt idx="9725">
                  <c:v>97.25</c:v>
                </c:pt>
                <c:pt idx="9726">
                  <c:v>97.259999999999991</c:v>
                </c:pt>
                <c:pt idx="9727">
                  <c:v>97.269999999999982</c:v>
                </c:pt>
                <c:pt idx="9728">
                  <c:v>97.279999999999973</c:v>
                </c:pt>
                <c:pt idx="9729">
                  <c:v>97.290000000000191</c:v>
                </c:pt>
                <c:pt idx="9730">
                  <c:v>97.300000000000182</c:v>
                </c:pt>
                <c:pt idx="9731">
                  <c:v>97.310000000000173</c:v>
                </c:pt>
                <c:pt idx="9732">
                  <c:v>97.320000000000164</c:v>
                </c:pt>
                <c:pt idx="9733">
                  <c:v>97.330000000000155</c:v>
                </c:pt>
                <c:pt idx="9734">
                  <c:v>97.340000000000146</c:v>
                </c:pt>
                <c:pt idx="9735">
                  <c:v>97.350000000000136</c:v>
                </c:pt>
                <c:pt idx="9736">
                  <c:v>97.360000000000127</c:v>
                </c:pt>
                <c:pt idx="9737">
                  <c:v>97.370000000000118</c:v>
                </c:pt>
                <c:pt idx="9738">
                  <c:v>97.380000000000109</c:v>
                </c:pt>
                <c:pt idx="9739">
                  <c:v>97.3900000000001</c:v>
                </c:pt>
                <c:pt idx="9740">
                  <c:v>97.400000000000091</c:v>
                </c:pt>
                <c:pt idx="9741">
                  <c:v>97.410000000000082</c:v>
                </c:pt>
                <c:pt idx="9742">
                  <c:v>97.420000000000073</c:v>
                </c:pt>
                <c:pt idx="9743">
                  <c:v>97.430000000000064</c:v>
                </c:pt>
                <c:pt idx="9744">
                  <c:v>97.440000000000055</c:v>
                </c:pt>
                <c:pt idx="9745">
                  <c:v>97.450000000000045</c:v>
                </c:pt>
                <c:pt idx="9746">
                  <c:v>97.460000000000036</c:v>
                </c:pt>
                <c:pt idx="9747">
                  <c:v>97.470000000000027</c:v>
                </c:pt>
                <c:pt idx="9748">
                  <c:v>97.480000000000018</c:v>
                </c:pt>
                <c:pt idx="9749">
                  <c:v>97.490000000000009</c:v>
                </c:pt>
                <c:pt idx="9750">
                  <c:v>97.5</c:v>
                </c:pt>
                <c:pt idx="9751">
                  <c:v>97.509999999999991</c:v>
                </c:pt>
                <c:pt idx="9752">
                  <c:v>97.519999999999982</c:v>
                </c:pt>
                <c:pt idx="9753">
                  <c:v>97.529999999999973</c:v>
                </c:pt>
                <c:pt idx="9754">
                  <c:v>97.540000000000191</c:v>
                </c:pt>
                <c:pt idx="9755">
                  <c:v>97.550000000000182</c:v>
                </c:pt>
                <c:pt idx="9756">
                  <c:v>97.560000000000173</c:v>
                </c:pt>
                <c:pt idx="9757">
                  <c:v>97.570000000000164</c:v>
                </c:pt>
                <c:pt idx="9758">
                  <c:v>97.580000000000155</c:v>
                </c:pt>
                <c:pt idx="9759">
                  <c:v>97.590000000000146</c:v>
                </c:pt>
                <c:pt idx="9760">
                  <c:v>97.600000000000136</c:v>
                </c:pt>
                <c:pt idx="9761">
                  <c:v>97.610000000000127</c:v>
                </c:pt>
                <c:pt idx="9762">
                  <c:v>97.620000000000118</c:v>
                </c:pt>
                <c:pt idx="9763">
                  <c:v>97.630000000000109</c:v>
                </c:pt>
                <c:pt idx="9764">
                  <c:v>97.6400000000001</c:v>
                </c:pt>
                <c:pt idx="9765">
                  <c:v>97.650000000000091</c:v>
                </c:pt>
                <c:pt idx="9766">
                  <c:v>97.660000000000082</c:v>
                </c:pt>
                <c:pt idx="9767">
                  <c:v>97.670000000000073</c:v>
                </c:pt>
                <c:pt idx="9768">
                  <c:v>97.680000000000064</c:v>
                </c:pt>
                <c:pt idx="9769">
                  <c:v>97.690000000000055</c:v>
                </c:pt>
                <c:pt idx="9770">
                  <c:v>97.700000000000045</c:v>
                </c:pt>
                <c:pt idx="9771">
                  <c:v>97.710000000000036</c:v>
                </c:pt>
                <c:pt idx="9772">
                  <c:v>97.720000000000027</c:v>
                </c:pt>
                <c:pt idx="9773">
                  <c:v>97.730000000000018</c:v>
                </c:pt>
                <c:pt idx="9774">
                  <c:v>97.740000000000009</c:v>
                </c:pt>
                <c:pt idx="9775">
                  <c:v>97.75</c:v>
                </c:pt>
                <c:pt idx="9776">
                  <c:v>97.759999999999991</c:v>
                </c:pt>
                <c:pt idx="9777">
                  <c:v>97.769999999999982</c:v>
                </c:pt>
                <c:pt idx="9778">
                  <c:v>97.779999999999973</c:v>
                </c:pt>
                <c:pt idx="9779">
                  <c:v>97.790000000000191</c:v>
                </c:pt>
                <c:pt idx="9780">
                  <c:v>97.800000000000182</c:v>
                </c:pt>
                <c:pt idx="9781">
                  <c:v>97.810000000000173</c:v>
                </c:pt>
                <c:pt idx="9782">
                  <c:v>97.820000000000164</c:v>
                </c:pt>
                <c:pt idx="9783">
                  <c:v>97.830000000000155</c:v>
                </c:pt>
                <c:pt idx="9784">
                  <c:v>97.840000000000146</c:v>
                </c:pt>
                <c:pt idx="9785">
                  <c:v>97.850000000000136</c:v>
                </c:pt>
                <c:pt idx="9786">
                  <c:v>97.860000000000127</c:v>
                </c:pt>
                <c:pt idx="9787">
                  <c:v>97.870000000000118</c:v>
                </c:pt>
                <c:pt idx="9788">
                  <c:v>97.880000000000109</c:v>
                </c:pt>
                <c:pt idx="9789">
                  <c:v>97.8900000000001</c:v>
                </c:pt>
                <c:pt idx="9790">
                  <c:v>97.900000000000091</c:v>
                </c:pt>
                <c:pt idx="9791">
                  <c:v>97.910000000000082</c:v>
                </c:pt>
                <c:pt idx="9792">
                  <c:v>97.920000000000073</c:v>
                </c:pt>
                <c:pt idx="9793">
                  <c:v>97.930000000000064</c:v>
                </c:pt>
                <c:pt idx="9794">
                  <c:v>97.940000000000055</c:v>
                </c:pt>
                <c:pt idx="9795">
                  <c:v>97.950000000000045</c:v>
                </c:pt>
                <c:pt idx="9796">
                  <c:v>97.960000000000036</c:v>
                </c:pt>
                <c:pt idx="9797">
                  <c:v>97.970000000000027</c:v>
                </c:pt>
                <c:pt idx="9798">
                  <c:v>97.980000000000018</c:v>
                </c:pt>
                <c:pt idx="9799">
                  <c:v>97.990000000000009</c:v>
                </c:pt>
                <c:pt idx="9800">
                  <c:v>98</c:v>
                </c:pt>
                <c:pt idx="9801">
                  <c:v>98.009999999999991</c:v>
                </c:pt>
                <c:pt idx="9802">
                  <c:v>98.019999999999982</c:v>
                </c:pt>
                <c:pt idx="9803">
                  <c:v>98.029999999999973</c:v>
                </c:pt>
                <c:pt idx="9804">
                  <c:v>98.040000000000191</c:v>
                </c:pt>
                <c:pt idx="9805">
                  <c:v>98.050000000000182</c:v>
                </c:pt>
                <c:pt idx="9806">
                  <c:v>98.060000000000173</c:v>
                </c:pt>
                <c:pt idx="9807">
                  <c:v>98.070000000000164</c:v>
                </c:pt>
                <c:pt idx="9808">
                  <c:v>98.080000000000155</c:v>
                </c:pt>
                <c:pt idx="9809">
                  <c:v>98.090000000000146</c:v>
                </c:pt>
                <c:pt idx="9810">
                  <c:v>98.100000000000136</c:v>
                </c:pt>
                <c:pt idx="9811">
                  <c:v>98.110000000000127</c:v>
                </c:pt>
                <c:pt idx="9812">
                  <c:v>98.120000000000118</c:v>
                </c:pt>
                <c:pt idx="9813">
                  <c:v>98.130000000000109</c:v>
                </c:pt>
                <c:pt idx="9814">
                  <c:v>98.1400000000001</c:v>
                </c:pt>
                <c:pt idx="9815">
                  <c:v>98.150000000000091</c:v>
                </c:pt>
                <c:pt idx="9816">
                  <c:v>98.160000000000082</c:v>
                </c:pt>
                <c:pt idx="9817">
                  <c:v>98.170000000000073</c:v>
                </c:pt>
                <c:pt idx="9818">
                  <c:v>98.180000000000064</c:v>
                </c:pt>
                <c:pt idx="9819">
                  <c:v>98.190000000000055</c:v>
                </c:pt>
                <c:pt idx="9820">
                  <c:v>98.200000000000045</c:v>
                </c:pt>
                <c:pt idx="9821">
                  <c:v>98.210000000000036</c:v>
                </c:pt>
                <c:pt idx="9822">
                  <c:v>98.220000000000027</c:v>
                </c:pt>
                <c:pt idx="9823">
                  <c:v>98.230000000000018</c:v>
                </c:pt>
                <c:pt idx="9824">
                  <c:v>98.240000000000009</c:v>
                </c:pt>
                <c:pt idx="9825">
                  <c:v>98.25</c:v>
                </c:pt>
                <c:pt idx="9826">
                  <c:v>98.259999999999991</c:v>
                </c:pt>
                <c:pt idx="9827">
                  <c:v>98.269999999999982</c:v>
                </c:pt>
                <c:pt idx="9828">
                  <c:v>98.279999999999973</c:v>
                </c:pt>
                <c:pt idx="9829">
                  <c:v>98.290000000000191</c:v>
                </c:pt>
                <c:pt idx="9830">
                  <c:v>98.300000000000182</c:v>
                </c:pt>
                <c:pt idx="9831">
                  <c:v>98.310000000000173</c:v>
                </c:pt>
                <c:pt idx="9832">
                  <c:v>98.320000000000164</c:v>
                </c:pt>
                <c:pt idx="9833">
                  <c:v>98.330000000000155</c:v>
                </c:pt>
                <c:pt idx="9834">
                  <c:v>98.340000000000146</c:v>
                </c:pt>
                <c:pt idx="9835">
                  <c:v>98.350000000000136</c:v>
                </c:pt>
                <c:pt idx="9836">
                  <c:v>98.360000000000127</c:v>
                </c:pt>
                <c:pt idx="9837">
                  <c:v>98.370000000000118</c:v>
                </c:pt>
                <c:pt idx="9838">
                  <c:v>98.380000000000109</c:v>
                </c:pt>
                <c:pt idx="9839">
                  <c:v>98.3900000000001</c:v>
                </c:pt>
                <c:pt idx="9840">
                  <c:v>98.400000000000091</c:v>
                </c:pt>
                <c:pt idx="9841">
                  <c:v>98.410000000000082</c:v>
                </c:pt>
                <c:pt idx="9842">
                  <c:v>98.420000000000073</c:v>
                </c:pt>
                <c:pt idx="9843">
                  <c:v>98.430000000000064</c:v>
                </c:pt>
                <c:pt idx="9844">
                  <c:v>98.440000000000055</c:v>
                </c:pt>
                <c:pt idx="9845">
                  <c:v>98.450000000000045</c:v>
                </c:pt>
                <c:pt idx="9846">
                  <c:v>98.460000000000036</c:v>
                </c:pt>
                <c:pt idx="9847">
                  <c:v>98.470000000000027</c:v>
                </c:pt>
                <c:pt idx="9848">
                  <c:v>98.480000000000018</c:v>
                </c:pt>
                <c:pt idx="9849">
                  <c:v>98.490000000000009</c:v>
                </c:pt>
                <c:pt idx="9850">
                  <c:v>98.5</c:v>
                </c:pt>
                <c:pt idx="9851">
                  <c:v>98.509999999999991</c:v>
                </c:pt>
                <c:pt idx="9852">
                  <c:v>98.519999999999982</c:v>
                </c:pt>
                <c:pt idx="9853">
                  <c:v>98.529999999999973</c:v>
                </c:pt>
                <c:pt idx="9854">
                  <c:v>98.540000000000191</c:v>
                </c:pt>
                <c:pt idx="9855">
                  <c:v>98.550000000000182</c:v>
                </c:pt>
                <c:pt idx="9856">
                  <c:v>98.560000000000173</c:v>
                </c:pt>
                <c:pt idx="9857">
                  <c:v>98.570000000000164</c:v>
                </c:pt>
                <c:pt idx="9858">
                  <c:v>98.580000000000155</c:v>
                </c:pt>
                <c:pt idx="9859">
                  <c:v>98.590000000000146</c:v>
                </c:pt>
                <c:pt idx="9860">
                  <c:v>98.600000000000136</c:v>
                </c:pt>
                <c:pt idx="9861">
                  <c:v>98.610000000000127</c:v>
                </c:pt>
                <c:pt idx="9862">
                  <c:v>98.620000000000118</c:v>
                </c:pt>
                <c:pt idx="9863">
                  <c:v>98.630000000000109</c:v>
                </c:pt>
                <c:pt idx="9864">
                  <c:v>98.6400000000001</c:v>
                </c:pt>
                <c:pt idx="9865">
                  <c:v>98.650000000000091</c:v>
                </c:pt>
                <c:pt idx="9866">
                  <c:v>98.660000000000082</c:v>
                </c:pt>
                <c:pt idx="9867">
                  <c:v>98.670000000000073</c:v>
                </c:pt>
                <c:pt idx="9868">
                  <c:v>98.680000000000064</c:v>
                </c:pt>
                <c:pt idx="9869">
                  <c:v>98.690000000000055</c:v>
                </c:pt>
                <c:pt idx="9870">
                  <c:v>98.700000000000045</c:v>
                </c:pt>
                <c:pt idx="9871">
                  <c:v>98.710000000000036</c:v>
                </c:pt>
                <c:pt idx="9872">
                  <c:v>98.720000000000027</c:v>
                </c:pt>
                <c:pt idx="9873">
                  <c:v>98.730000000000018</c:v>
                </c:pt>
                <c:pt idx="9874">
                  <c:v>98.740000000000009</c:v>
                </c:pt>
                <c:pt idx="9875">
                  <c:v>98.75</c:v>
                </c:pt>
                <c:pt idx="9876">
                  <c:v>98.759999999999991</c:v>
                </c:pt>
                <c:pt idx="9877">
                  <c:v>98.769999999999982</c:v>
                </c:pt>
                <c:pt idx="9878">
                  <c:v>98.779999999999973</c:v>
                </c:pt>
                <c:pt idx="9879">
                  <c:v>98.790000000000191</c:v>
                </c:pt>
                <c:pt idx="9880">
                  <c:v>98.800000000000182</c:v>
                </c:pt>
                <c:pt idx="9881">
                  <c:v>98.810000000000173</c:v>
                </c:pt>
                <c:pt idx="9882">
                  <c:v>98.820000000000164</c:v>
                </c:pt>
                <c:pt idx="9883">
                  <c:v>98.830000000000155</c:v>
                </c:pt>
                <c:pt idx="9884">
                  <c:v>98.840000000000146</c:v>
                </c:pt>
                <c:pt idx="9885">
                  <c:v>98.850000000000136</c:v>
                </c:pt>
                <c:pt idx="9886">
                  <c:v>98.860000000000127</c:v>
                </c:pt>
                <c:pt idx="9887">
                  <c:v>98.870000000000118</c:v>
                </c:pt>
                <c:pt idx="9888">
                  <c:v>98.880000000000109</c:v>
                </c:pt>
                <c:pt idx="9889">
                  <c:v>98.8900000000001</c:v>
                </c:pt>
                <c:pt idx="9890">
                  <c:v>98.900000000000091</c:v>
                </c:pt>
                <c:pt idx="9891">
                  <c:v>98.910000000000082</c:v>
                </c:pt>
                <c:pt idx="9892">
                  <c:v>98.920000000000073</c:v>
                </c:pt>
                <c:pt idx="9893">
                  <c:v>98.930000000000064</c:v>
                </c:pt>
                <c:pt idx="9894">
                  <c:v>98.940000000000055</c:v>
                </c:pt>
                <c:pt idx="9895">
                  <c:v>98.950000000000045</c:v>
                </c:pt>
                <c:pt idx="9896">
                  <c:v>98.960000000000036</c:v>
                </c:pt>
                <c:pt idx="9897">
                  <c:v>98.970000000000027</c:v>
                </c:pt>
                <c:pt idx="9898">
                  <c:v>98.980000000000018</c:v>
                </c:pt>
                <c:pt idx="9899">
                  <c:v>98.990000000000009</c:v>
                </c:pt>
                <c:pt idx="9900">
                  <c:v>99</c:v>
                </c:pt>
                <c:pt idx="9901">
                  <c:v>99.009999999999991</c:v>
                </c:pt>
                <c:pt idx="9902">
                  <c:v>99.019999999999982</c:v>
                </c:pt>
                <c:pt idx="9903">
                  <c:v>99.029999999999973</c:v>
                </c:pt>
                <c:pt idx="9904">
                  <c:v>99.040000000000191</c:v>
                </c:pt>
                <c:pt idx="9905">
                  <c:v>99.050000000000182</c:v>
                </c:pt>
                <c:pt idx="9906">
                  <c:v>99.060000000000173</c:v>
                </c:pt>
                <c:pt idx="9907">
                  <c:v>99.070000000000164</c:v>
                </c:pt>
                <c:pt idx="9908">
                  <c:v>99.080000000000155</c:v>
                </c:pt>
                <c:pt idx="9909">
                  <c:v>99.090000000000146</c:v>
                </c:pt>
                <c:pt idx="9910">
                  <c:v>99.100000000000136</c:v>
                </c:pt>
                <c:pt idx="9911">
                  <c:v>99.110000000000127</c:v>
                </c:pt>
                <c:pt idx="9912">
                  <c:v>99.120000000000118</c:v>
                </c:pt>
                <c:pt idx="9913">
                  <c:v>99.130000000000109</c:v>
                </c:pt>
                <c:pt idx="9914">
                  <c:v>99.1400000000001</c:v>
                </c:pt>
                <c:pt idx="9915">
                  <c:v>99.150000000000091</c:v>
                </c:pt>
                <c:pt idx="9916">
                  <c:v>99.160000000000082</c:v>
                </c:pt>
                <c:pt idx="9917">
                  <c:v>99.170000000000073</c:v>
                </c:pt>
                <c:pt idx="9918">
                  <c:v>99.180000000000064</c:v>
                </c:pt>
                <c:pt idx="9919">
                  <c:v>99.190000000000055</c:v>
                </c:pt>
                <c:pt idx="9920">
                  <c:v>99.200000000000045</c:v>
                </c:pt>
                <c:pt idx="9921">
                  <c:v>99.210000000000036</c:v>
                </c:pt>
                <c:pt idx="9922">
                  <c:v>99.220000000000027</c:v>
                </c:pt>
                <c:pt idx="9923">
                  <c:v>99.230000000000018</c:v>
                </c:pt>
                <c:pt idx="9924">
                  <c:v>99.240000000000009</c:v>
                </c:pt>
                <c:pt idx="9925">
                  <c:v>99.25</c:v>
                </c:pt>
                <c:pt idx="9926">
                  <c:v>99.259999999999991</c:v>
                </c:pt>
                <c:pt idx="9927">
                  <c:v>99.269999999999982</c:v>
                </c:pt>
                <c:pt idx="9928">
                  <c:v>99.279999999999973</c:v>
                </c:pt>
                <c:pt idx="9929">
                  <c:v>99.290000000000191</c:v>
                </c:pt>
                <c:pt idx="9930">
                  <c:v>99.300000000000182</c:v>
                </c:pt>
                <c:pt idx="9931">
                  <c:v>99.310000000000173</c:v>
                </c:pt>
                <c:pt idx="9932">
                  <c:v>99.320000000000164</c:v>
                </c:pt>
                <c:pt idx="9933">
                  <c:v>99.330000000000155</c:v>
                </c:pt>
                <c:pt idx="9934">
                  <c:v>99.340000000000146</c:v>
                </c:pt>
                <c:pt idx="9935">
                  <c:v>99.350000000000136</c:v>
                </c:pt>
                <c:pt idx="9936">
                  <c:v>99.360000000000127</c:v>
                </c:pt>
                <c:pt idx="9937">
                  <c:v>99.370000000000118</c:v>
                </c:pt>
                <c:pt idx="9938">
                  <c:v>99.380000000000109</c:v>
                </c:pt>
                <c:pt idx="9939">
                  <c:v>99.3900000000001</c:v>
                </c:pt>
                <c:pt idx="9940">
                  <c:v>99.400000000000091</c:v>
                </c:pt>
                <c:pt idx="9941">
                  <c:v>99.410000000000082</c:v>
                </c:pt>
                <c:pt idx="9942">
                  <c:v>99.420000000000073</c:v>
                </c:pt>
                <c:pt idx="9943">
                  <c:v>99.430000000000064</c:v>
                </c:pt>
                <c:pt idx="9944">
                  <c:v>99.440000000000055</c:v>
                </c:pt>
                <c:pt idx="9945">
                  <c:v>99.450000000000045</c:v>
                </c:pt>
                <c:pt idx="9946">
                  <c:v>99.460000000000036</c:v>
                </c:pt>
                <c:pt idx="9947">
                  <c:v>99.470000000000027</c:v>
                </c:pt>
                <c:pt idx="9948">
                  <c:v>99.480000000000018</c:v>
                </c:pt>
                <c:pt idx="9949">
                  <c:v>99.490000000000009</c:v>
                </c:pt>
                <c:pt idx="9950">
                  <c:v>99.5</c:v>
                </c:pt>
                <c:pt idx="9951">
                  <c:v>99.509999999999991</c:v>
                </c:pt>
                <c:pt idx="9952">
                  <c:v>99.519999999999982</c:v>
                </c:pt>
                <c:pt idx="9953">
                  <c:v>99.529999999999973</c:v>
                </c:pt>
                <c:pt idx="9954">
                  <c:v>99.540000000000191</c:v>
                </c:pt>
                <c:pt idx="9955">
                  <c:v>99.550000000000182</c:v>
                </c:pt>
                <c:pt idx="9956">
                  <c:v>99.560000000000173</c:v>
                </c:pt>
                <c:pt idx="9957">
                  <c:v>99.570000000000164</c:v>
                </c:pt>
                <c:pt idx="9958">
                  <c:v>99.580000000000155</c:v>
                </c:pt>
                <c:pt idx="9959">
                  <c:v>99.590000000000146</c:v>
                </c:pt>
                <c:pt idx="9960">
                  <c:v>99.600000000000136</c:v>
                </c:pt>
                <c:pt idx="9961">
                  <c:v>99.610000000000127</c:v>
                </c:pt>
                <c:pt idx="9962">
                  <c:v>99.620000000000118</c:v>
                </c:pt>
                <c:pt idx="9963">
                  <c:v>99.630000000000109</c:v>
                </c:pt>
                <c:pt idx="9964">
                  <c:v>99.6400000000001</c:v>
                </c:pt>
                <c:pt idx="9965">
                  <c:v>99.650000000000091</c:v>
                </c:pt>
                <c:pt idx="9966">
                  <c:v>99.660000000000082</c:v>
                </c:pt>
                <c:pt idx="9967">
                  <c:v>99.670000000000073</c:v>
                </c:pt>
                <c:pt idx="9968">
                  <c:v>99.680000000000064</c:v>
                </c:pt>
                <c:pt idx="9969">
                  <c:v>99.690000000000055</c:v>
                </c:pt>
                <c:pt idx="9970">
                  <c:v>99.700000000000045</c:v>
                </c:pt>
                <c:pt idx="9971">
                  <c:v>99.710000000000036</c:v>
                </c:pt>
                <c:pt idx="9972">
                  <c:v>99.720000000000027</c:v>
                </c:pt>
                <c:pt idx="9973">
                  <c:v>99.730000000000018</c:v>
                </c:pt>
                <c:pt idx="9974">
                  <c:v>99.740000000000009</c:v>
                </c:pt>
                <c:pt idx="9975">
                  <c:v>99.75</c:v>
                </c:pt>
                <c:pt idx="9976">
                  <c:v>99.759999999999991</c:v>
                </c:pt>
                <c:pt idx="9977">
                  <c:v>99.769999999999982</c:v>
                </c:pt>
                <c:pt idx="9978">
                  <c:v>99.779999999999973</c:v>
                </c:pt>
                <c:pt idx="9979">
                  <c:v>99.790000000000191</c:v>
                </c:pt>
                <c:pt idx="9980">
                  <c:v>99.800000000000182</c:v>
                </c:pt>
                <c:pt idx="9981">
                  <c:v>99.810000000000173</c:v>
                </c:pt>
                <c:pt idx="9982">
                  <c:v>99.820000000000164</c:v>
                </c:pt>
                <c:pt idx="9983">
                  <c:v>99.830000000000155</c:v>
                </c:pt>
                <c:pt idx="9984">
                  <c:v>99.840000000000146</c:v>
                </c:pt>
                <c:pt idx="9985">
                  <c:v>99.850000000000136</c:v>
                </c:pt>
                <c:pt idx="9986">
                  <c:v>99.860000000000127</c:v>
                </c:pt>
                <c:pt idx="9987">
                  <c:v>99.870000000000118</c:v>
                </c:pt>
                <c:pt idx="9988">
                  <c:v>99.880000000000109</c:v>
                </c:pt>
                <c:pt idx="9989">
                  <c:v>99.8900000000001</c:v>
                </c:pt>
                <c:pt idx="9990">
                  <c:v>99.900000000000091</c:v>
                </c:pt>
                <c:pt idx="9991">
                  <c:v>99.910000000000082</c:v>
                </c:pt>
                <c:pt idx="9992">
                  <c:v>99.920000000000073</c:v>
                </c:pt>
                <c:pt idx="9993">
                  <c:v>99.930000000000064</c:v>
                </c:pt>
                <c:pt idx="9994">
                  <c:v>99.940000000000055</c:v>
                </c:pt>
                <c:pt idx="9995">
                  <c:v>99.950000000000045</c:v>
                </c:pt>
                <c:pt idx="9996">
                  <c:v>99.960000000000036</c:v>
                </c:pt>
                <c:pt idx="9997">
                  <c:v>99.970000000000027</c:v>
                </c:pt>
                <c:pt idx="9998">
                  <c:v>99.980000000000018</c:v>
                </c:pt>
                <c:pt idx="9999">
                  <c:v>99.990000000000009</c:v>
                </c:pt>
                <c:pt idx="10000">
                  <c:v>100</c:v>
                </c:pt>
                <c:pt idx="10001">
                  <c:v>100.00999999999999</c:v>
                </c:pt>
                <c:pt idx="10002">
                  <c:v>100.01999999999998</c:v>
                </c:pt>
                <c:pt idx="10003">
                  <c:v>100.02999999999997</c:v>
                </c:pt>
                <c:pt idx="10004">
                  <c:v>100.04000000000019</c:v>
                </c:pt>
                <c:pt idx="10005">
                  <c:v>100.05000000000018</c:v>
                </c:pt>
                <c:pt idx="10006">
                  <c:v>100.06000000000017</c:v>
                </c:pt>
                <c:pt idx="10007">
                  <c:v>100.07000000000016</c:v>
                </c:pt>
                <c:pt idx="10008">
                  <c:v>100.08000000000015</c:v>
                </c:pt>
                <c:pt idx="10009">
                  <c:v>100.09000000000015</c:v>
                </c:pt>
                <c:pt idx="10010">
                  <c:v>100.10000000000014</c:v>
                </c:pt>
                <c:pt idx="10011">
                  <c:v>100.11000000000013</c:v>
                </c:pt>
                <c:pt idx="10012">
                  <c:v>100.12000000000012</c:v>
                </c:pt>
                <c:pt idx="10013">
                  <c:v>100.13000000000011</c:v>
                </c:pt>
                <c:pt idx="10014">
                  <c:v>100.1400000000001</c:v>
                </c:pt>
                <c:pt idx="10015">
                  <c:v>100.15000000000009</c:v>
                </c:pt>
                <c:pt idx="10016">
                  <c:v>100.16000000000008</c:v>
                </c:pt>
                <c:pt idx="10017">
                  <c:v>100.17000000000007</c:v>
                </c:pt>
                <c:pt idx="10018">
                  <c:v>100.18000000000006</c:v>
                </c:pt>
                <c:pt idx="10019">
                  <c:v>100.19000000000005</c:v>
                </c:pt>
                <c:pt idx="10020">
                  <c:v>100.20000000000005</c:v>
                </c:pt>
                <c:pt idx="10021">
                  <c:v>100.21000000000004</c:v>
                </c:pt>
                <c:pt idx="10022">
                  <c:v>100.22000000000003</c:v>
                </c:pt>
                <c:pt idx="10023">
                  <c:v>100.23000000000002</c:v>
                </c:pt>
                <c:pt idx="10024">
                  <c:v>100.24000000000001</c:v>
                </c:pt>
                <c:pt idx="10025">
                  <c:v>100.25</c:v>
                </c:pt>
                <c:pt idx="10026">
                  <c:v>100.25999999999999</c:v>
                </c:pt>
                <c:pt idx="10027">
                  <c:v>100.26999999999998</c:v>
                </c:pt>
                <c:pt idx="10028">
                  <c:v>100.27999999999997</c:v>
                </c:pt>
                <c:pt idx="10029">
                  <c:v>100.29000000000019</c:v>
                </c:pt>
                <c:pt idx="10030">
                  <c:v>100.30000000000018</c:v>
                </c:pt>
                <c:pt idx="10031">
                  <c:v>100.31000000000017</c:v>
                </c:pt>
                <c:pt idx="10032">
                  <c:v>100.32000000000016</c:v>
                </c:pt>
                <c:pt idx="10033">
                  <c:v>100.33000000000015</c:v>
                </c:pt>
                <c:pt idx="10034">
                  <c:v>100.34000000000015</c:v>
                </c:pt>
                <c:pt idx="10035">
                  <c:v>100.35000000000014</c:v>
                </c:pt>
                <c:pt idx="10036">
                  <c:v>100.36000000000013</c:v>
                </c:pt>
                <c:pt idx="10037">
                  <c:v>100.37000000000012</c:v>
                </c:pt>
                <c:pt idx="10038">
                  <c:v>100.38000000000011</c:v>
                </c:pt>
                <c:pt idx="10039">
                  <c:v>100.3900000000001</c:v>
                </c:pt>
                <c:pt idx="10040">
                  <c:v>100.40000000000009</c:v>
                </c:pt>
                <c:pt idx="10041">
                  <c:v>100.41000000000008</c:v>
                </c:pt>
                <c:pt idx="10042">
                  <c:v>100.42000000000007</c:v>
                </c:pt>
                <c:pt idx="10043">
                  <c:v>100.43000000000006</c:v>
                </c:pt>
                <c:pt idx="10044">
                  <c:v>100.44000000000005</c:v>
                </c:pt>
                <c:pt idx="10045">
                  <c:v>100.45000000000005</c:v>
                </c:pt>
                <c:pt idx="10046">
                  <c:v>100.46000000000004</c:v>
                </c:pt>
                <c:pt idx="10047">
                  <c:v>100.47000000000003</c:v>
                </c:pt>
                <c:pt idx="10048">
                  <c:v>100.48000000000002</c:v>
                </c:pt>
                <c:pt idx="10049">
                  <c:v>100.49000000000001</c:v>
                </c:pt>
                <c:pt idx="10050">
                  <c:v>100.5</c:v>
                </c:pt>
                <c:pt idx="10051">
                  <c:v>100.50999999999999</c:v>
                </c:pt>
                <c:pt idx="10052">
                  <c:v>100.51999999999998</c:v>
                </c:pt>
                <c:pt idx="10053">
                  <c:v>100.52999999999997</c:v>
                </c:pt>
                <c:pt idx="10054">
                  <c:v>100.54000000000019</c:v>
                </c:pt>
                <c:pt idx="10055">
                  <c:v>100.55000000000018</c:v>
                </c:pt>
                <c:pt idx="10056">
                  <c:v>100.56000000000017</c:v>
                </c:pt>
                <c:pt idx="10057">
                  <c:v>100.57000000000016</c:v>
                </c:pt>
                <c:pt idx="10058">
                  <c:v>100.58000000000015</c:v>
                </c:pt>
                <c:pt idx="10059">
                  <c:v>100.59000000000015</c:v>
                </c:pt>
                <c:pt idx="10060">
                  <c:v>100.60000000000014</c:v>
                </c:pt>
                <c:pt idx="10061">
                  <c:v>100.61000000000013</c:v>
                </c:pt>
                <c:pt idx="10062">
                  <c:v>100.62000000000012</c:v>
                </c:pt>
                <c:pt idx="10063">
                  <c:v>100.63000000000011</c:v>
                </c:pt>
                <c:pt idx="10064">
                  <c:v>100.6400000000001</c:v>
                </c:pt>
                <c:pt idx="10065">
                  <c:v>100.65000000000009</c:v>
                </c:pt>
                <c:pt idx="10066">
                  <c:v>100.66000000000008</c:v>
                </c:pt>
                <c:pt idx="10067">
                  <c:v>100.67000000000007</c:v>
                </c:pt>
                <c:pt idx="10068">
                  <c:v>100.68000000000006</c:v>
                </c:pt>
                <c:pt idx="10069">
                  <c:v>100.69000000000005</c:v>
                </c:pt>
                <c:pt idx="10070">
                  <c:v>100.70000000000005</c:v>
                </c:pt>
                <c:pt idx="10071">
                  <c:v>100.71000000000004</c:v>
                </c:pt>
                <c:pt idx="10072">
                  <c:v>100.72000000000003</c:v>
                </c:pt>
                <c:pt idx="10073">
                  <c:v>100.73000000000002</c:v>
                </c:pt>
                <c:pt idx="10074">
                  <c:v>100.74000000000001</c:v>
                </c:pt>
                <c:pt idx="10075">
                  <c:v>100.75</c:v>
                </c:pt>
                <c:pt idx="10076">
                  <c:v>100.75999999999999</c:v>
                </c:pt>
                <c:pt idx="10077">
                  <c:v>100.76999999999998</c:v>
                </c:pt>
                <c:pt idx="10078">
                  <c:v>100.77999999999997</c:v>
                </c:pt>
                <c:pt idx="10079">
                  <c:v>100.79000000000019</c:v>
                </c:pt>
                <c:pt idx="10080">
                  <c:v>100.80000000000018</c:v>
                </c:pt>
                <c:pt idx="10081">
                  <c:v>100.81000000000017</c:v>
                </c:pt>
                <c:pt idx="10082">
                  <c:v>100.82000000000016</c:v>
                </c:pt>
                <c:pt idx="10083">
                  <c:v>100.83000000000015</c:v>
                </c:pt>
                <c:pt idx="10084">
                  <c:v>100.84000000000015</c:v>
                </c:pt>
                <c:pt idx="10085">
                  <c:v>100.85000000000014</c:v>
                </c:pt>
                <c:pt idx="10086">
                  <c:v>100.86000000000013</c:v>
                </c:pt>
                <c:pt idx="10087">
                  <c:v>100.87000000000012</c:v>
                </c:pt>
                <c:pt idx="10088">
                  <c:v>100.88000000000011</c:v>
                </c:pt>
                <c:pt idx="10089">
                  <c:v>100.8900000000001</c:v>
                </c:pt>
                <c:pt idx="10090">
                  <c:v>100.90000000000009</c:v>
                </c:pt>
                <c:pt idx="10091">
                  <c:v>100.91000000000008</c:v>
                </c:pt>
                <c:pt idx="10092">
                  <c:v>100.92000000000007</c:v>
                </c:pt>
                <c:pt idx="10093">
                  <c:v>100.93000000000006</c:v>
                </c:pt>
                <c:pt idx="10094">
                  <c:v>100.94000000000005</c:v>
                </c:pt>
                <c:pt idx="10095">
                  <c:v>100.95000000000005</c:v>
                </c:pt>
                <c:pt idx="10096">
                  <c:v>100.96000000000004</c:v>
                </c:pt>
                <c:pt idx="10097">
                  <c:v>100.97000000000003</c:v>
                </c:pt>
                <c:pt idx="10098">
                  <c:v>100.98000000000002</c:v>
                </c:pt>
                <c:pt idx="10099">
                  <c:v>100.99000000000001</c:v>
                </c:pt>
                <c:pt idx="10100">
                  <c:v>101</c:v>
                </c:pt>
                <c:pt idx="10101">
                  <c:v>101.00999999999999</c:v>
                </c:pt>
                <c:pt idx="10102">
                  <c:v>101.01999999999998</c:v>
                </c:pt>
                <c:pt idx="10103">
                  <c:v>101.02999999999997</c:v>
                </c:pt>
                <c:pt idx="10104">
                  <c:v>101.04000000000019</c:v>
                </c:pt>
                <c:pt idx="10105">
                  <c:v>101.05000000000018</c:v>
                </c:pt>
                <c:pt idx="10106">
                  <c:v>101.06000000000017</c:v>
                </c:pt>
                <c:pt idx="10107">
                  <c:v>101.07000000000016</c:v>
                </c:pt>
                <c:pt idx="10108">
                  <c:v>101.08000000000015</c:v>
                </c:pt>
                <c:pt idx="10109">
                  <c:v>101.09000000000015</c:v>
                </c:pt>
                <c:pt idx="10110">
                  <c:v>101.10000000000014</c:v>
                </c:pt>
                <c:pt idx="10111">
                  <c:v>101.11000000000013</c:v>
                </c:pt>
                <c:pt idx="10112">
                  <c:v>101.12000000000012</c:v>
                </c:pt>
                <c:pt idx="10113">
                  <c:v>101.13000000000011</c:v>
                </c:pt>
                <c:pt idx="10114">
                  <c:v>101.1400000000001</c:v>
                </c:pt>
                <c:pt idx="10115">
                  <c:v>101.15000000000009</c:v>
                </c:pt>
                <c:pt idx="10116">
                  <c:v>101.16000000000008</c:v>
                </c:pt>
                <c:pt idx="10117">
                  <c:v>101.17000000000007</c:v>
                </c:pt>
                <c:pt idx="10118">
                  <c:v>101.18000000000006</c:v>
                </c:pt>
                <c:pt idx="10119">
                  <c:v>101.19000000000005</c:v>
                </c:pt>
                <c:pt idx="10120">
                  <c:v>101.20000000000005</c:v>
                </c:pt>
                <c:pt idx="10121">
                  <c:v>101.21000000000004</c:v>
                </c:pt>
                <c:pt idx="10122">
                  <c:v>101.22000000000003</c:v>
                </c:pt>
                <c:pt idx="10123">
                  <c:v>101.23000000000002</c:v>
                </c:pt>
                <c:pt idx="10124">
                  <c:v>101.24000000000001</c:v>
                </c:pt>
                <c:pt idx="10125">
                  <c:v>101.25</c:v>
                </c:pt>
                <c:pt idx="10126">
                  <c:v>101.25999999999999</c:v>
                </c:pt>
                <c:pt idx="10127">
                  <c:v>101.26999999999998</c:v>
                </c:pt>
                <c:pt idx="10128">
                  <c:v>101.27999999999997</c:v>
                </c:pt>
                <c:pt idx="10129">
                  <c:v>101.29000000000019</c:v>
                </c:pt>
                <c:pt idx="10130">
                  <c:v>101.30000000000018</c:v>
                </c:pt>
                <c:pt idx="10131">
                  <c:v>101.31000000000017</c:v>
                </c:pt>
                <c:pt idx="10132">
                  <c:v>101.32000000000016</c:v>
                </c:pt>
                <c:pt idx="10133">
                  <c:v>101.33000000000015</c:v>
                </c:pt>
                <c:pt idx="10134">
                  <c:v>101.34000000000015</c:v>
                </c:pt>
                <c:pt idx="10135">
                  <c:v>101.35000000000014</c:v>
                </c:pt>
                <c:pt idx="10136">
                  <c:v>101.36000000000013</c:v>
                </c:pt>
                <c:pt idx="10137">
                  <c:v>101.37000000000012</c:v>
                </c:pt>
                <c:pt idx="10138">
                  <c:v>101.38000000000011</c:v>
                </c:pt>
                <c:pt idx="10139">
                  <c:v>101.3900000000001</c:v>
                </c:pt>
                <c:pt idx="10140">
                  <c:v>101.40000000000009</c:v>
                </c:pt>
                <c:pt idx="10141">
                  <c:v>101.41000000000008</c:v>
                </c:pt>
                <c:pt idx="10142">
                  <c:v>101.42000000000007</c:v>
                </c:pt>
                <c:pt idx="10143">
                  <c:v>101.43000000000006</c:v>
                </c:pt>
                <c:pt idx="10144">
                  <c:v>101.44000000000005</c:v>
                </c:pt>
                <c:pt idx="10145">
                  <c:v>101.45000000000005</c:v>
                </c:pt>
                <c:pt idx="10146">
                  <c:v>101.46000000000004</c:v>
                </c:pt>
                <c:pt idx="10147">
                  <c:v>101.47000000000003</c:v>
                </c:pt>
                <c:pt idx="10148">
                  <c:v>101.48000000000002</c:v>
                </c:pt>
                <c:pt idx="10149">
                  <c:v>101.49000000000001</c:v>
                </c:pt>
                <c:pt idx="10150">
                  <c:v>101.5</c:v>
                </c:pt>
                <c:pt idx="10151">
                  <c:v>101.50999999999999</c:v>
                </c:pt>
                <c:pt idx="10152">
                  <c:v>101.51999999999998</c:v>
                </c:pt>
                <c:pt idx="10153">
                  <c:v>101.52999999999997</c:v>
                </c:pt>
                <c:pt idx="10154">
                  <c:v>101.54000000000019</c:v>
                </c:pt>
                <c:pt idx="10155">
                  <c:v>101.55000000000018</c:v>
                </c:pt>
                <c:pt idx="10156">
                  <c:v>101.56000000000017</c:v>
                </c:pt>
                <c:pt idx="10157">
                  <c:v>101.57000000000016</c:v>
                </c:pt>
                <c:pt idx="10158">
                  <c:v>101.58000000000015</c:v>
                </c:pt>
                <c:pt idx="10159">
                  <c:v>101.59000000000015</c:v>
                </c:pt>
                <c:pt idx="10160">
                  <c:v>101.60000000000014</c:v>
                </c:pt>
                <c:pt idx="10161">
                  <c:v>101.61000000000013</c:v>
                </c:pt>
                <c:pt idx="10162">
                  <c:v>101.62000000000012</c:v>
                </c:pt>
                <c:pt idx="10163">
                  <c:v>101.63000000000011</c:v>
                </c:pt>
                <c:pt idx="10164">
                  <c:v>101.6400000000001</c:v>
                </c:pt>
                <c:pt idx="10165">
                  <c:v>101.65000000000009</c:v>
                </c:pt>
                <c:pt idx="10166">
                  <c:v>101.66000000000008</c:v>
                </c:pt>
                <c:pt idx="10167">
                  <c:v>101.67000000000007</c:v>
                </c:pt>
                <c:pt idx="10168">
                  <c:v>101.68000000000006</c:v>
                </c:pt>
                <c:pt idx="10169">
                  <c:v>101.69000000000005</c:v>
                </c:pt>
                <c:pt idx="10170">
                  <c:v>101.70000000000005</c:v>
                </c:pt>
                <c:pt idx="10171">
                  <c:v>101.71000000000004</c:v>
                </c:pt>
                <c:pt idx="10172">
                  <c:v>101.72000000000003</c:v>
                </c:pt>
                <c:pt idx="10173">
                  <c:v>101.73000000000002</c:v>
                </c:pt>
                <c:pt idx="10174">
                  <c:v>101.74000000000001</c:v>
                </c:pt>
                <c:pt idx="10175">
                  <c:v>101.75</c:v>
                </c:pt>
                <c:pt idx="10176">
                  <c:v>101.75999999999999</c:v>
                </c:pt>
                <c:pt idx="10177">
                  <c:v>101.76999999999998</c:v>
                </c:pt>
                <c:pt idx="10178">
                  <c:v>101.77999999999997</c:v>
                </c:pt>
                <c:pt idx="10179">
                  <c:v>101.79000000000019</c:v>
                </c:pt>
                <c:pt idx="10180">
                  <c:v>101.80000000000018</c:v>
                </c:pt>
                <c:pt idx="10181">
                  <c:v>101.81000000000017</c:v>
                </c:pt>
                <c:pt idx="10182">
                  <c:v>101.82000000000016</c:v>
                </c:pt>
                <c:pt idx="10183">
                  <c:v>101.83000000000015</c:v>
                </c:pt>
                <c:pt idx="10184">
                  <c:v>101.84000000000015</c:v>
                </c:pt>
                <c:pt idx="10185">
                  <c:v>101.85000000000014</c:v>
                </c:pt>
                <c:pt idx="10186">
                  <c:v>101.86000000000013</c:v>
                </c:pt>
                <c:pt idx="10187">
                  <c:v>101.87000000000012</c:v>
                </c:pt>
                <c:pt idx="10188">
                  <c:v>101.88000000000011</c:v>
                </c:pt>
                <c:pt idx="10189">
                  <c:v>101.8900000000001</c:v>
                </c:pt>
                <c:pt idx="10190">
                  <c:v>101.90000000000009</c:v>
                </c:pt>
                <c:pt idx="10191">
                  <c:v>101.91000000000008</c:v>
                </c:pt>
                <c:pt idx="10192">
                  <c:v>101.92000000000007</c:v>
                </c:pt>
                <c:pt idx="10193">
                  <c:v>101.93000000000006</c:v>
                </c:pt>
                <c:pt idx="10194">
                  <c:v>101.94000000000005</c:v>
                </c:pt>
                <c:pt idx="10195">
                  <c:v>101.95000000000005</c:v>
                </c:pt>
                <c:pt idx="10196">
                  <c:v>101.96000000000004</c:v>
                </c:pt>
                <c:pt idx="10197">
                  <c:v>101.97000000000003</c:v>
                </c:pt>
                <c:pt idx="10198">
                  <c:v>101.98000000000002</c:v>
                </c:pt>
                <c:pt idx="10199">
                  <c:v>101.99000000000001</c:v>
                </c:pt>
                <c:pt idx="10200">
                  <c:v>102</c:v>
                </c:pt>
                <c:pt idx="10201">
                  <c:v>102.00999999999999</c:v>
                </c:pt>
                <c:pt idx="10202">
                  <c:v>102.01999999999998</c:v>
                </c:pt>
                <c:pt idx="10203">
                  <c:v>102.02999999999997</c:v>
                </c:pt>
                <c:pt idx="10204">
                  <c:v>102.04000000000019</c:v>
                </c:pt>
                <c:pt idx="10205">
                  <c:v>102.05000000000018</c:v>
                </c:pt>
                <c:pt idx="10206">
                  <c:v>102.06000000000017</c:v>
                </c:pt>
                <c:pt idx="10207">
                  <c:v>102.07000000000016</c:v>
                </c:pt>
                <c:pt idx="10208">
                  <c:v>102.08000000000015</c:v>
                </c:pt>
                <c:pt idx="10209">
                  <c:v>102.09000000000015</c:v>
                </c:pt>
                <c:pt idx="10210">
                  <c:v>102.10000000000014</c:v>
                </c:pt>
                <c:pt idx="10211">
                  <c:v>102.11000000000013</c:v>
                </c:pt>
                <c:pt idx="10212">
                  <c:v>102.12000000000012</c:v>
                </c:pt>
                <c:pt idx="10213">
                  <c:v>102.13000000000011</c:v>
                </c:pt>
                <c:pt idx="10214">
                  <c:v>102.1400000000001</c:v>
                </c:pt>
                <c:pt idx="10215">
                  <c:v>102.15000000000009</c:v>
                </c:pt>
                <c:pt idx="10216">
                  <c:v>102.16000000000008</c:v>
                </c:pt>
                <c:pt idx="10217">
                  <c:v>102.17000000000007</c:v>
                </c:pt>
                <c:pt idx="10218">
                  <c:v>102.18000000000006</c:v>
                </c:pt>
                <c:pt idx="10219">
                  <c:v>102.19000000000005</c:v>
                </c:pt>
                <c:pt idx="10220">
                  <c:v>102.20000000000005</c:v>
                </c:pt>
                <c:pt idx="10221">
                  <c:v>102.21000000000004</c:v>
                </c:pt>
                <c:pt idx="10222">
                  <c:v>102.22000000000003</c:v>
                </c:pt>
                <c:pt idx="10223">
                  <c:v>102.23000000000002</c:v>
                </c:pt>
                <c:pt idx="10224">
                  <c:v>102.24000000000001</c:v>
                </c:pt>
                <c:pt idx="10225">
                  <c:v>102.25</c:v>
                </c:pt>
                <c:pt idx="10226">
                  <c:v>102.25999999999999</c:v>
                </c:pt>
                <c:pt idx="10227">
                  <c:v>102.26999999999998</c:v>
                </c:pt>
                <c:pt idx="10228">
                  <c:v>102.27999999999997</c:v>
                </c:pt>
                <c:pt idx="10229">
                  <c:v>102.29000000000019</c:v>
                </c:pt>
                <c:pt idx="10230">
                  <c:v>102.30000000000018</c:v>
                </c:pt>
                <c:pt idx="10231">
                  <c:v>102.31000000000017</c:v>
                </c:pt>
                <c:pt idx="10232">
                  <c:v>102.32000000000016</c:v>
                </c:pt>
                <c:pt idx="10233">
                  <c:v>102.33000000000015</c:v>
                </c:pt>
                <c:pt idx="10234">
                  <c:v>102.34000000000015</c:v>
                </c:pt>
                <c:pt idx="10235">
                  <c:v>102.35000000000014</c:v>
                </c:pt>
                <c:pt idx="10236">
                  <c:v>102.36000000000013</c:v>
                </c:pt>
                <c:pt idx="10237">
                  <c:v>102.37000000000012</c:v>
                </c:pt>
                <c:pt idx="10238">
                  <c:v>102.38000000000011</c:v>
                </c:pt>
                <c:pt idx="10239">
                  <c:v>102.3900000000001</c:v>
                </c:pt>
                <c:pt idx="10240">
                  <c:v>102.40000000000009</c:v>
                </c:pt>
                <c:pt idx="10241">
                  <c:v>102.41000000000008</c:v>
                </c:pt>
                <c:pt idx="10242">
                  <c:v>102.42000000000007</c:v>
                </c:pt>
                <c:pt idx="10243">
                  <c:v>102.43000000000006</c:v>
                </c:pt>
                <c:pt idx="10244">
                  <c:v>102.44000000000005</c:v>
                </c:pt>
                <c:pt idx="10245">
                  <c:v>102.45000000000005</c:v>
                </c:pt>
                <c:pt idx="10246">
                  <c:v>102.46000000000004</c:v>
                </c:pt>
                <c:pt idx="10247">
                  <c:v>102.47000000000003</c:v>
                </c:pt>
                <c:pt idx="10248">
                  <c:v>102.48000000000002</c:v>
                </c:pt>
                <c:pt idx="10249">
                  <c:v>102.49000000000001</c:v>
                </c:pt>
                <c:pt idx="10250">
                  <c:v>102.5</c:v>
                </c:pt>
                <c:pt idx="10251">
                  <c:v>102.50999999999999</c:v>
                </c:pt>
                <c:pt idx="10252">
                  <c:v>102.51999999999998</c:v>
                </c:pt>
                <c:pt idx="10253">
                  <c:v>102.52999999999997</c:v>
                </c:pt>
                <c:pt idx="10254">
                  <c:v>102.54000000000019</c:v>
                </c:pt>
                <c:pt idx="10255">
                  <c:v>102.55000000000018</c:v>
                </c:pt>
                <c:pt idx="10256">
                  <c:v>102.56000000000017</c:v>
                </c:pt>
                <c:pt idx="10257">
                  <c:v>102.57000000000016</c:v>
                </c:pt>
                <c:pt idx="10258">
                  <c:v>102.58000000000015</c:v>
                </c:pt>
                <c:pt idx="10259">
                  <c:v>102.59000000000015</c:v>
                </c:pt>
                <c:pt idx="10260">
                  <c:v>102.60000000000014</c:v>
                </c:pt>
                <c:pt idx="10261">
                  <c:v>102.61000000000013</c:v>
                </c:pt>
                <c:pt idx="10262">
                  <c:v>102.62000000000012</c:v>
                </c:pt>
                <c:pt idx="10263">
                  <c:v>102.63000000000011</c:v>
                </c:pt>
                <c:pt idx="10264">
                  <c:v>102.6400000000001</c:v>
                </c:pt>
                <c:pt idx="10265">
                  <c:v>102.65000000000009</c:v>
                </c:pt>
                <c:pt idx="10266">
                  <c:v>102.66000000000008</c:v>
                </c:pt>
                <c:pt idx="10267">
                  <c:v>102.67000000000007</c:v>
                </c:pt>
                <c:pt idx="10268">
                  <c:v>102.68000000000006</c:v>
                </c:pt>
                <c:pt idx="10269">
                  <c:v>102.69000000000005</c:v>
                </c:pt>
                <c:pt idx="10270">
                  <c:v>102.70000000000005</c:v>
                </c:pt>
                <c:pt idx="10271">
                  <c:v>102.71000000000004</c:v>
                </c:pt>
                <c:pt idx="10272">
                  <c:v>102.72000000000003</c:v>
                </c:pt>
                <c:pt idx="10273">
                  <c:v>102.73000000000002</c:v>
                </c:pt>
                <c:pt idx="10274">
                  <c:v>102.74000000000001</c:v>
                </c:pt>
                <c:pt idx="10275">
                  <c:v>102.75</c:v>
                </c:pt>
                <c:pt idx="10276">
                  <c:v>102.75999999999999</c:v>
                </c:pt>
                <c:pt idx="10277">
                  <c:v>102.76999999999998</c:v>
                </c:pt>
                <c:pt idx="10278">
                  <c:v>102.77999999999997</c:v>
                </c:pt>
                <c:pt idx="10279">
                  <c:v>102.79000000000019</c:v>
                </c:pt>
                <c:pt idx="10280">
                  <c:v>102.80000000000018</c:v>
                </c:pt>
                <c:pt idx="10281">
                  <c:v>102.81000000000017</c:v>
                </c:pt>
                <c:pt idx="10282">
                  <c:v>102.82000000000016</c:v>
                </c:pt>
                <c:pt idx="10283">
                  <c:v>102.83000000000015</c:v>
                </c:pt>
                <c:pt idx="10284">
                  <c:v>102.84000000000015</c:v>
                </c:pt>
                <c:pt idx="10285">
                  <c:v>102.85000000000014</c:v>
                </c:pt>
                <c:pt idx="10286">
                  <c:v>102.86000000000013</c:v>
                </c:pt>
                <c:pt idx="10287">
                  <c:v>102.87000000000012</c:v>
                </c:pt>
                <c:pt idx="10288">
                  <c:v>102.88000000000011</c:v>
                </c:pt>
                <c:pt idx="10289">
                  <c:v>102.8900000000001</c:v>
                </c:pt>
                <c:pt idx="10290">
                  <c:v>102.90000000000009</c:v>
                </c:pt>
                <c:pt idx="10291">
                  <c:v>102.91000000000008</c:v>
                </c:pt>
                <c:pt idx="10292">
                  <c:v>102.92000000000007</c:v>
                </c:pt>
                <c:pt idx="10293">
                  <c:v>102.93000000000006</c:v>
                </c:pt>
                <c:pt idx="10294">
                  <c:v>102.94000000000005</c:v>
                </c:pt>
                <c:pt idx="10295">
                  <c:v>102.95000000000005</c:v>
                </c:pt>
                <c:pt idx="10296">
                  <c:v>102.96000000000004</c:v>
                </c:pt>
                <c:pt idx="10297">
                  <c:v>102.97000000000003</c:v>
                </c:pt>
                <c:pt idx="10298">
                  <c:v>102.98000000000002</c:v>
                </c:pt>
                <c:pt idx="10299">
                  <c:v>102.99000000000001</c:v>
                </c:pt>
                <c:pt idx="10300">
                  <c:v>103</c:v>
                </c:pt>
                <c:pt idx="10301">
                  <c:v>103.00999999999999</c:v>
                </c:pt>
                <c:pt idx="10302">
                  <c:v>103.01999999999998</c:v>
                </c:pt>
                <c:pt idx="10303">
                  <c:v>103.02999999999997</c:v>
                </c:pt>
                <c:pt idx="10304">
                  <c:v>103.04000000000019</c:v>
                </c:pt>
                <c:pt idx="10305">
                  <c:v>103.05000000000018</c:v>
                </c:pt>
                <c:pt idx="10306">
                  <c:v>103.06000000000017</c:v>
                </c:pt>
                <c:pt idx="10307">
                  <c:v>103.07000000000016</c:v>
                </c:pt>
                <c:pt idx="10308">
                  <c:v>103.08000000000015</c:v>
                </c:pt>
                <c:pt idx="10309">
                  <c:v>103.09000000000015</c:v>
                </c:pt>
                <c:pt idx="10310">
                  <c:v>103.10000000000014</c:v>
                </c:pt>
                <c:pt idx="10311">
                  <c:v>103.11000000000013</c:v>
                </c:pt>
                <c:pt idx="10312">
                  <c:v>103.12000000000012</c:v>
                </c:pt>
                <c:pt idx="10313">
                  <c:v>103.13000000000011</c:v>
                </c:pt>
                <c:pt idx="10314">
                  <c:v>103.1400000000001</c:v>
                </c:pt>
                <c:pt idx="10315">
                  <c:v>103.15000000000009</c:v>
                </c:pt>
                <c:pt idx="10316">
                  <c:v>103.16000000000008</c:v>
                </c:pt>
                <c:pt idx="10317">
                  <c:v>103.17000000000007</c:v>
                </c:pt>
                <c:pt idx="10318">
                  <c:v>103.18000000000006</c:v>
                </c:pt>
                <c:pt idx="10319">
                  <c:v>103.19000000000005</c:v>
                </c:pt>
                <c:pt idx="10320">
                  <c:v>103.20000000000005</c:v>
                </c:pt>
                <c:pt idx="10321">
                  <c:v>103.21000000000004</c:v>
                </c:pt>
                <c:pt idx="10322">
                  <c:v>103.22000000000003</c:v>
                </c:pt>
                <c:pt idx="10323">
                  <c:v>103.23000000000002</c:v>
                </c:pt>
                <c:pt idx="10324">
                  <c:v>103.24000000000001</c:v>
                </c:pt>
                <c:pt idx="10325">
                  <c:v>103.25</c:v>
                </c:pt>
                <c:pt idx="10326">
                  <c:v>103.25999999999999</c:v>
                </c:pt>
                <c:pt idx="10327">
                  <c:v>103.26999999999998</c:v>
                </c:pt>
                <c:pt idx="10328">
                  <c:v>103.27999999999997</c:v>
                </c:pt>
                <c:pt idx="10329">
                  <c:v>103.29000000000019</c:v>
                </c:pt>
                <c:pt idx="10330">
                  <c:v>103.30000000000018</c:v>
                </c:pt>
                <c:pt idx="10331">
                  <c:v>103.31000000000017</c:v>
                </c:pt>
                <c:pt idx="10332">
                  <c:v>103.32000000000016</c:v>
                </c:pt>
                <c:pt idx="10333">
                  <c:v>103.33000000000015</c:v>
                </c:pt>
                <c:pt idx="10334">
                  <c:v>103.34000000000015</c:v>
                </c:pt>
                <c:pt idx="10335">
                  <c:v>103.35000000000014</c:v>
                </c:pt>
                <c:pt idx="10336">
                  <c:v>103.36000000000013</c:v>
                </c:pt>
                <c:pt idx="10337">
                  <c:v>103.37000000000012</c:v>
                </c:pt>
                <c:pt idx="10338">
                  <c:v>103.38000000000011</c:v>
                </c:pt>
                <c:pt idx="10339">
                  <c:v>103.3900000000001</c:v>
                </c:pt>
                <c:pt idx="10340">
                  <c:v>103.40000000000009</c:v>
                </c:pt>
                <c:pt idx="10341">
                  <c:v>103.41000000000008</c:v>
                </c:pt>
                <c:pt idx="10342">
                  <c:v>103.42000000000007</c:v>
                </c:pt>
                <c:pt idx="10343">
                  <c:v>103.43000000000006</c:v>
                </c:pt>
                <c:pt idx="10344">
                  <c:v>103.44000000000005</c:v>
                </c:pt>
                <c:pt idx="10345">
                  <c:v>103.45000000000005</c:v>
                </c:pt>
                <c:pt idx="10346">
                  <c:v>103.46000000000004</c:v>
                </c:pt>
                <c:pt idx="10347">
                  <c:v>103.47000000000003</c:v>
                </c:pt>
                <c:pt idx="10348">
                  <c:v>103.48000000000002</c:v>
                </c:pt>
                <c:pt idx="10349">
                  <c:v>103.49000000000001</c:v>
                </c:pt>
                <c:pt idx="10350">
                  <c:v>103.5</c:v>
                </c:pt>
                <c:pt idx="10351">
                  <c:v>103.50999999999999</c:v>
                </c:pt>
                <c:pt idx="10352">
                  <c:v>103.51999999999998</c:v>
                </c:pt>
                <c:pt idx="10353">
                  <c:v>103.52999999999997</c:v>
                </c:pt>
                <c:pt idx="10354">
                  <c:v>103.54000000000019</c:v>
                </c:pt>
                <c:pt idx="10355">
                  <c:v>103.55000000000018</c:v>
                </c:pt>
                <c:pt idx="10356">
                  <c:v>103.56000000000017</c:v>
                </c:pt>
                <c:pt idx="10357">
                  <c:v>103.57000000000016</c:v>
                </c:pt>
                <c:pt idx="10358">
                  <c:v>103.58000000000015</c:v>
                </c:pt>
                <c:pt idx="10359">
                  <c:v>103.59000000000015</c:v>
                </c:pt>
                <c:pt idx="10360">
                  <c:v>103.60000000000014</c:v>
                </c:pt>
                <c:pt idx="10361">
                  <c:v>103.61000000000013</c:v>
                </c:pt>
                <c:pt idx="10362">
                  <c:v>103.62000000000012</c:v>
                </c:pt>
                <c:pt idx="10363">
                  <c:v>103.63000000000011</c:v>
                </c:pt>
                <c:pt idx="10364">
                  <c:v>103.6400000000001</c:v>
                </c:pt>
                <c:pt idx="10365">
                  <c:v>103.65000000000009</c:v>
                </c:pt>
                <c:pt idx="10366">
                  <c:v>103.66000000000008</c:v>
                </c:pt>
                <c:pt idx="10367">
                  <c:v>103.67000000000007</c:v>
                </c:pt>
                <c:pt idx="10368">
                  <c:v>103.68000000000006</c:v>
                </c:pt>
                <c:pt idx="10369">
                  <c:v>103.69000000000005</c:v>
                </c:pt>
                <c:pt idx="10370">
                  <c:v>103.70000000000005</c:v>
                </c:pt>
                <c:pt idx="10371">
                  <c:v>103.71000000000004</c:v>
                </c:pt>
                <c:pt idx="10372">
                  <c:v>103.72000000000003</c:v>
                </c:pt>
                <c:pt idx="10373">
                  <c:v>103.73000000000002</c:v>
                </c:pt>
                <c:pt idx="10374">
                  <c:v>103.74000000000001</c:v>
                </c:pt>
                <c:pt idx="10375">
                  <c:v>103.75</c:v>
                </c:pt>
                <c:pt idx="10376">
                  <c:v>103.75999999999999</c:v>
                </c:pt>
                <c:pt idx="10377">
                  <c:v>103.76999999999998</c:v>
                </c:pt>
                <c:pt idx="10378">
                  <c:v>103.77999999999997</c:v>
                </c:pt>
                <c:pt idx="10379">
                  <c:v>103.79000000000019</c:v>
                </c:pt>
                <c:pt idx="10380">
                  <c:v>103.80000000000018</c:v>
                </c:pt>
                <c:pt idx="10381">
                  <c:v>103.81000000000017</c:v>
                </c:pt>
                <c:pt idx="10382">
                  <c:v>103.82000000000016</c:v>
                </c:pt>
                <c:pt idx="10383">
                  <c:v>103.83000000000015</c:v>
                </c:pt>
                <c:pt idx="10384">
                  <c:v>103.84000000000015</c:v>
                </c:pt>
                <c:pt idx="10385">
                  <c:v>103.85000000000014</c:v>
                </c:pt>
                <c:pt idx="10386">
                  <c:v>103.86000000000013</c:v>
                </c:pt>
                <c:pt idx="10387">
                  <c:v>103.87000000000012</c:v>
                </c:pt>
                <c:pt idx="10388">
                  <c:v>103.88000000000011</c:v>
                </c:pt>
                <c:pt idx="10389">
                  <c:v>103.8900000000001</c:v>
                </c:pt>
                <c:pt idx="10390">
                  <c:v>103.90000000000009</c:v>
                </c:pt>
                <c:pt idx="10391">
                  <c:v>103.91000000000008</c:v>
                </c:pt>
                <c:pt idx="10392">
                  <c:v>103.92000000000007</c:v>
                </c:pt>
                <c:pt idx="10393">
                  <c:v>103.93000000000006</c:v>
                </c:pt>
                <c:pt idx="10394">
                  <c:v>103.94000000000005</c:v>
                </c:pt>
                <c:pt idx="10395">
                  <c:v>103.95000000000005</c:v>
                </c:pt>
                <c:pt idx="10396">
                  <c:v>103.96000000000004</c:v>
                </c:pt>
                <c:pt idx="10397">
                  <c:v>103.97000000000003</c:v>
                </c:pt>
                <c:pt idx="10398">
                  <c:v>103.98000000000002</c:v>
                </c:pt>
                <c:pt idx="10399">
                  <c:v>103.99000000000001</c:v>
                </c:pt>
                <c:pt idx="10400">
                  <c:v>104</c:v>
                </c:pt>
                <c:pt idx="10401">
                  <c:v>104.00999999999999</c:v>
                </c:pt>
                <c:pt idx="10402">
                  <c:v>104.01999999999998</c:v>
                </c:pt>
                <c:pt idx="10403">
                  <c:v>104.02999999999997</c:v>
                </c:pt>
                <c:pt idx="10404">
                  <c:v>104.04000000000019</c:v>
                </c:pt>
                <c:pt idx="10405">
                  <c:v>104.05000000000018</c:v>
                </c:pt>
                <c:pt idx="10406">
                  <c:v>104.06000000000017</c:v>
                </c:pt>
                <c:pt idx="10407">
                  <c:v>104.07000000000016</c:v>
                </c:pt>
                <c:pt idx="10408">
                  <c:v>104.08000000000015</c:v>
                </c:pt>
                <c:pt idx="10409">
                  <c:v>104.09000000000015</c:v>
                </c:pt>
                <c:pt idx="10410">
                  <c:v>104.10000000000014</c:v>
                </c:pt>
                <c:pt idx="10411">
                  <c:v>104.11000000000013</c:v>
                </c:pt>
                <c:pt idx="10412">
                  <c:v>104.12000000000012</c:v>
                </c:pt>
                <c:pt idx="10413">
                  <c:v>104.13000000000011</c:v>
                </c:pt>
                <c:pt idx="10414">
                  <c:v>104.1400000000001</c:v>
                </c:pt>
                <c:pt idx="10415">
                  <c:v>104.15000000000009</c:v>
                </c:pt>
                <c:pt idx="10416">
                  <c:v>104.16000000000008</c:v>
                </c:pt>
                <c:pt idx="10417">
                  <c:v>104.17000000000007</c:v>
                </c:pt>
                <c:pt idx="10418">
                  <c:v>104.18000000000006</c:v>
                </c:pt>
                <c:pt idx="10419">
                  <c:v>104.19000000000005</c:v>
                </c:pt>
                <c:pt idx="10420">
                  <c:v>104.20000000000005</c:v>
                </c:pt>
                <c:pt idx="10421">
                  <c:v>104.21000000000004</c:v>
                </c:pt>
                <c:pt idx="10422">
                  <c:v>104.22000000000003</c:v>
                </c:pt>
                <c:pt idx="10423">
                  <c:v>104.23000000000002</c:v>
                </c:pt>
                <c:pt idx="10424">
                  <c:v>104.24000000000001</c:v>
                </c:pt>
                <c:pt idx="10425">
                  <c:v>104.25</c:v>
                </c:pt>
                <c:pt idx="10426">
                  <c:v>104.25999999999999</c:v>
                </c:pt>
                <c:pt idx="10427">
                  <c:v>104.26999999999998</c:v>
                </c:pt>
                <c:pt idx="10428">
                  <c:v>104.27999999999997</c:v>
                </c:pt>
                <c:pt idx="10429">
                  <c:v>104.29000000000019</c:v>
                </c:pt>
                <c:pt idx="10430">
                  <c:v>104.30000000000018</c:v>
                </c:pt>
                <c:pt idx="10431">
                  <c:v>104.31000000000017</c:v>
                </c:pt>
                <c:pt idx="10432">
                  <c:v>104.32000000000016</c:v>
                </c:pt>
                <c:pt idx="10433">
                  <c:v>104.33000000000015</c:v>
                </c:pt>
                <c:pt idx="10434">
                  <c:v>104.34000000000015</c:v>
                </c:pt>
                <c:pt idx="10435">
                  <c:v>104.35000000000014</c:v>
                </c:pt>
                <c:pt idx="10436">
                  <c:v>104.36000000000013</c:v>
                </c:pt>
                <c:pt idx="10437">
                  <c:v>104.37000000000012</c:v>
                </c:pt>
                <c:pt idx="10438">
                  <c:v>104.38000000000011</c:v>
                </c:pt>
                <c:pt idx="10439">
                  <c:v>104.3900000000001</c:v>
                </c:pt>
                <c:pt idx="10440">
                  <c:v>104.40000000000009</c:v>
                </c:pt>
                <c:pt idx="10441">
                  <c:v>104.41000000000008</c:v>
                </c:pt>
                <c:pt idx="10442">
                  <c:v>104.42000000000007</c:v>
                </c:pt>
                <c:pt idx="10443">
                  <c:v>104.43000000000006</c:v>
                </c:pt>
                <c:pt idx="10444">
                  <c:v>104.44000000000005</c:v>
                </c:pt>
                <c:pt idx="10445">
                  <c:v>104.45000000000005</c:v>
                </c:pt>
                <c:pt idx="10446">
                  <c:v>104.46000000000004</c:v>
                </c:pt>
                <c:pt idx="10447">
                  <c:v>104.47000000000003</c:v>
                </c:pt>
                <c:pt idx="10448">
                  <c:v>104.48000000000002</c:v>
                </c:pt>
                <c:pt idx="10449">
                  <c:v>104.49000000000001</c:v>
                </c:pt>
                <c:pt idx="10450">
                  <c:v>104.5</c:v>
                </c:pt>
                <c:pt idx="10451">
                  <c:v>104.50999999999999</c:v>
                </c:pt>
                <c:pt idx="10452">
                  <c:v>104.51999999999998</c:v>
                </c:pt>
                <c:pt idx="10453">
                  <c:v>104.52999999999997</c:v>
                </c:pt>
                <c:pt idx="10454">
                  <c:v>104.54000000000019</c:v>
                </c:pt>
                <c:pt idx="10455">
                  <c:v>104.55000000000018</c:v>
                </c:pt>
                <c:pt idx="10456">
                  <c:v>104.56000000000017</c:v>
                </c:pt>
                <c:pt idx="10457">
                  <c:v>104.57000000000016</c:v>
                </c:pt>
                <c:pt idx="10458">
                  <c:v>104.58000000000015</c:v>
                </c:pt>
                <c:pt idx="10459">
                  <c:v>104.59000000000015</c:v>
                </c:pt>
                <c:pt idx="10460">
                  <c:v>104.60000000000014</c:v>
                </c:pt>
                <c:pt idx="10461">
                  <c:v>104.61000000000013</c:v>
                </c:pt>
                <c:pt idx="10462">
                  <c:v>104.62000000000012</c:v>
                </c:pt>
                <c:pt idx="10463">
                  <c:v>104.63000000000011</c:v>
                </c:pt>
                <c:pt idx="10464">
                  <c:v>104.6400000000001</c:v>
                </c:pt>
                <c:pt idx="10465">
                  <c:v>104.65000000000009</c:v>
                </c:pt>
                <c:pt idx="10466">
                  <c:v>104.66000000000008</c:v>
                </c:pt>
                <c:pt idx="10467">
                  <c:v>104.67000000000007</c:v>
                </c:pt>
                <c:pt idx="10468">
                  <c:v>104.68000000000006</c:v>
                </c:pt>
                <c:pt idx="10469">
                  <c:v>104.69000000000005</c:v>
                </c:pt>
                <c:pt idx="10470">
                  <c:v>104.70000000000005</c:v>
                </c:pt>
                <c:pt idx="10471">
                  <c:v>104.71000000000004</c:v>
                </c:pt>
                <c:pt idx="10472">
                  <c:v>104.72000000000003</c:v>
                </c:pt>
                <c:pt idx="10473">
                  <c:v>104.73000000000002</c:v>
                </c:pt>
                <c:pt idx="10474">
                  <c:v>104.74000000000001</c:v>
                </c:pt>
                <c:pt idx="10475">
                  <c:v>104.75</c:v>
                </c:pt>
                <c:pt idx="10476">
                  <c:v>104.75999999999999</c:v>
                </c:pt>
                <c:pt idx="10477">
                  <c:v>104.76999999999998</c:v>
                </c:pt>
                <c:pt idx="10478">
                  <c:v>104.77999999999997</c:v>
                </c:pt>
                <c:pt idx="10479">
                  <c:v>104.79000000000019</c:v>
                </c:pt>
                <c:pt idx="10480">
                  <c:v>104.80000000000018</c:v>
                </c:pt>
                <c:pt idx="10481">
                  <c:v>104.81000000000017</c:v>
                </c:pt>
                <c:pt idx="10482">
                  <c:v>104.82000000000016</c:v>
                </c:pt>
                <c:pt idx="10483">
                  <c:v>104.83000000000015</c:v>
                </c:pt>
                <c:pt idx="10484">
                  <c:v>104.84000000000015</c:v>
                </c:pt>
                <c:pt idx="10485">
                  <c:v>104.85000000000014</c:v>
                </c:pt>
                <c:pt idx="10486">
                  <c:v>104.86000000000013</c:v>
                </c:pt>
                <c:pt idx="10487">
                  <c:v>104.87000000000012</c:v>
                </c:pt>
                <c:pt idx="10488">
                  <c:v>104.88000000000011</c:v>
                </c:pt>
                <c:pt idx="10489">
                  <c:v>104.8900000000001</c:v>
                </c:pt>
                <c:pt idx="10490">
                  <c:v>104.90000000000009</c:v>
                </c:pt>
                <c:pt idx="10491">
                  <c:v>104.91000000000008</c:v>
                </c:pt>
                <c:pt idx="10492">
                  <c:v>104.92000000000007</c:v>
                </c:pt>
                <c:pt idx="10493">
                  <c:v>104.93000000000006</c:v>
                </c:pt>
                <c:pt idx="10494">
                  <c:v>104.94000000000005</c:v>
                </c:pt>
                <c:pt idx="10495">
                  <c:v>104.95000000000005</c:v>
                </c:pt>
                <c:pt idx="10496">
                  <c:v>104.96000000000004</c:v>
                </c:pt>
                <c:pt idx="10497">
                  <c:v>104.97000000000003</c:v>
                </c:pt>
                <c:pt idx="10498">
                  <c:v>104.98000000000002</c:v>
                </c:pt>
                <c:pt idx="10499">
                  <c:v>104.99000000000001</c:v>
                </c:pt>
                <c:pt idx="10500">
                  <c:v>105</c:v>
                </c:pt>
                <c:pt idx="10501">
                  <c:v>105.00999999999999</c:v>
                </c:pt>
                <c:pt idx="10502">
                  <c:v>105.01999999999998</c:v>
                </c:pt>
                <c:pt idx="10503">
                  <c:v>105.02999999999997</c:v>
                </c:pt>
                <c:pt idx="10504">
                  <c:v>105.04000000000019</c:v>
                </c:pt>
                <c:pt idx="10505">
                  <c:v>105.05000000000018</c:v>
                </c:pt>
                <c:pt idx="10506">
                  <c:v>105.06000000000017</c:v>
                </c:pt>
                <c:pt idx="10507">
                  <c:v>105.07000000000016</c:v>
                </c:pt>
                <c:pt idx="10508">
                  <c:v>105.08000000000015</c:v>
                </c:pt>
                <c:pt idx="10509">
                  <c:v>105.09000000000015</c:v>
                </c:pt>
                <c:pt idx="10510">
                  <c:v>105.10000000000014</c:v>
                </c:pt>
                <c:pt idx="10511">
                  <c:v>105.11000000000013</c:v>
                </c:pt>
                <c:pt idx="10512">
                  <c:v>105.12000000000012</c:v>
                </c:pt>
                <c:pt idx="10513">
                  <c:v>105.13000000000011</c:v>
                </c:pt>
                <c:pt idx="10514">
                  <c:v>105.1400000000001</c:v>
                </c:pt>
                <c:pt idx="10515">
                  <c:v>105.15000000000009</c:v>
                </c:pt>
                <c:pt idx="10516">
                  <c:v>105.16000000000008</c:v>
                </c:pt>
                <c:pt idx="10517">
                  <c:v>105.17000000000007</c:v>
                </c:pt>
                <c:pt idx="10518">
                  <c:v>105.18000000000006</c:v>
                </c:pt>
                <c:pt idx="10519">
                  <c:v>105.19000000000005</c:v>
                </c:pt>
                <c:pt idx="10520">
                  <c:v>105.20000000000005</c:v>
                </c:pt>
                <c:pt idx="10521">
                  <c:v>105.21000000000004</c:v>
                </c:pt>
                <c:pt idx="10522">
                  <c:v>105.22000000000003</c:v>
                </c:pt>
                <c:pt idx="10523">
                  <c:v>105.23000000000002</c:v>
                </c:pt>
                <c:pt idx="10524">
                  <c:v>105.24000000000001</c:v>
                </c:pt>
                <c:pt idx="10525">
                  <c:v>105.25</c:v>
                </c:pt>
                <c:pt idx="10526">
                  <c:v>105.25999999999999</c:v>
                </c:pt>
                <c:pt idx="10527">
                  <c:v>105.26999999999998</c:v>
                </c:pt>
                <c:pt idx="10528">
                  <c:v>105.27999999999997</c:v>
                </c:pt>
                <c:pt idx="10529">
                  <c:v>105.29000000000019</c:v>
                </c:pt>
                <c:pt idx="10530">
                  <c:v>105.30000000000018</c:v>
                </c:pt>
                <c:pt idx="10531">
                  <c:v>105.31000000000017</c:v>
                </c:pt>
                <c:pt idx="10532">
                  <c:v>105.32000000000016</c:v>
                </c:pt>
                <c:pt idx="10533">
                  <c:v>105.33000000000015</c:v>
                </c:pt>
                <c:pt idx="10534">
                  <c:v>105.34000000000015</c:v>
                </c:pt>
                <c:pt idx="10535">
                  <c:v>105.35000000000014</c:v>
                </c:pt>
                <c:pt idx="10536">
                  <c:v>105.36000000000013</c:v>
                </c:pt>
                <c:pt idx="10537">
                  <c:v>105.37000000000012</c:v>
                </c:pt>
                <c:pt idx="10538">
                  <c:v>105.38000000000011</c:v>
                </c:pt>
                <c:pt idx="10539">
                  <c:v>105.3900000000001</c:v>
                </c:pt>
                <c:pt idx="10540">
                  <c:v>105.40000000000009</c:v>
                </c:pt>
                <c:pt idx="10541">
                  <c:v>105.41000000000008</c:v>
                </c:pt>
                <c:pt idx="10542">
                  <c:v>105.42000000000007</c:v>
                </c:pt>
                <c:pt idx="10543">
                  <c:v>105.43000000000006</c:v>
                </c:pt>
                <c:pt idx="10544">
                  <c:v>105.44000000000005</c:v>
                </c:pt>
                <c:pt idx="10545">
                  <c:v>105.45000000000005</c:v>
                </c:pt>
                <c:pt idx="10546">
                  <c:v>105.46000000000004</c:v>
                </c:pt>
                <c:pt idx="10547">
                  <c:v>105.47000000000003</c:v>
                </c:pt>
                <c:pt idx="10548">
                  <c:v>105.48000000000002</c:v>
                </c:pt>
                <c:pt idx="10549">
                  <c:v>105.49000000000001</c:v>
                </c:pt>
                <c:pt idx="10550">
                  <c:v>105.5</c:v>
                </c:pt>
                <c:pt idx="10551">
                  <c:v>105.50999999999999</c:v>
                </c:pt>
                <c:pt idx="10552">
                  <c:v>105.51999999999998</c:v>
                </c:pt>
                <c:pt idx="10553">
                  <c:v>105.52999999999997</c:v>
                </c:pt>
                <c:pt idx="10554">
                  <c:v>105.54000000000019</c:v>
                </c:pt>
                <c:pt idx="10555">
                  <c:v>105.55000000000018</c:v>
                </c:pt>
                <c:pt idx="10556">
                  <c:v>105.56000000000017</c:v>
                </c:pt>
                <c:pt idx="10557">
                  <c:v>105.57000000000016</c:v>
                </c:pt>
                <c:pt idx="10558">
                  <c:v>105.58000000000015</c:v>
                </c:pt>
                <c:pt idx="10559">
                  <c:v>105.59000000000015</c:v>
                </c:pt>
                <c:pt idx="10560">
                  <c:v>105.60000000000014</c:v>
                </c:pt>
                <c:pt idx="10561">
                  <c:v>105.61000000000013</c:v>
                </c:pt>
                <c:pt idx="10562">
                  <c:v>105.62000000000012</c:v>
                </c:pt>
                <c:pt idx="10563">
                  <c:v>105.63000000000011</c:v>
                </c:pt>
                <c:pt idx="10564">
                  <c:v>105.6400000000001</c:v>
                </c:pt>
                <c:pt idx="10565">
                  <c:v>105.65000000000009</c:v>
                </c:pt>
                <c:pt idx="10566">
                  <c:v>105.66000000000008</c:v>
                </c:pt>
                <c:pt idx="10567">
                  <c:v>105.67000000000007</c:v>
                </c:pt>
                <c:pt idx="10568">
                  <c:v>105.68000000000006</c:v>
                </c:pt>
                <c:pt idx="10569">
                  <c:v>105.69000000000005</c:v>
                </c:pt>
                <c:pt idx="10570">
                  <c:v>105.70000000000005</c:v>
                </c:pt>
                <c:pt idx="10571">
                  <c:v>105.71000000000004</c:v>
                </c:pt>
                <c:pt idx="10572">
                  <c:v>105.72000000000003</c:v>
                </c:pt>
                <c:pt idx="10573">
                  <c:v>105.73000000000002</c:v>
                </c:pt>
                <c:pt idx="10574">
                  <c:v>105.74000000000001</c:v>
                </c:pt>
                <c:pt idx="10575">
                  <c:v>105.75</c:v>
                </c:pt>
                <c:pt idx="10576">
                  <c:v>105.75999999999999</c:v>
                </c:pt>
                <c:pt idx="10577">
                  <c:v>105.76999999999998</c:v>
                </c:pt>
                <c:pt idx="10578">
                  <c:v>105.77999999999997</c:v>
                </c:pt>
                <c:pt idx="10579">
                  <c:v>105.79000000000019</c:v>
                </c:pt>
                <c:pt idx="10580">
                  <c:v>105.80000000000018</c:v>
                </c:pt>
                <c:pt idx="10581">
                  <c:v>105.81000000000017</c:v>
                </c:pt>
                <c:pt idx="10582">
                  <c:v>105.82000000000016</c:v>
                </c:pt>
                <c:pt idx="10583">
                  <c:v>105.83000000000015</c:v>
                </c:pt>
                <c:pt idx="10584">
                  <c:v>105.84000000000015</c:v>
                </c:pt>
                <c:pt idx="10585">
                  <c:v>105.85000000000014</c:v>
                </c:pt>
                <c:pt idx="10586">
                  <c:v>105.86000000000013</c:v>
                </c:pt>
                <c:pt idx="10587">
                  <c:v>105.87000000000012</c:v>
                </c:pt>
                <c:pt idx="10588">
                  <c:v>105.88000000000011</c:v>
                </c:pt>
                <c:pt idx="10589">
                  <c:v>105.8900000000001</c:v>
                </c:pt>
                <c:pt idx="10590">
                  <c:v>105.90000000000009</c:v>
                </c:pt>
                <c:pt idx="10591">
                  <c:v>105.91000000000008</c:v>
                </c:pt>
                <c:pt idx="10592">
                  <c:v>105.92000000000007</c:v>
                </c:pt>
                <c:pt idx="10593">
                  <c:v>105.93000000000006</c:v>
                </c:pt>
                <c:pt idx="10594">
                  <c:v>105.94000000000005</c:v>
                </c:pt>
                <c:pt idx="10595">
                  <c:v>105.95000000000005</c:v>
                </c:pt>
                <c:pt idx="10596">
                  <c:v>105.96000000000004</c:v>
                </c:pt>
                <c:pt idx="10597">
                  <c:v>105.97000000000003</c:v>
                </c:pt>
                <c:pt idx="10598">
                  <c:v>105.98000000000002</c:v>
                </c:pt>
                <c:pt idx="10599">
                  <c:v>105.99000000000001</c:v>
                </c:pt>
                <c:pt idx="10600">
                  <c:v>106</c:v>
                </c:pt>
                <c:pt idx="10601">
                  <c:v>106.00999999999999</c:v>
                </c:pt>
                <c:pt idx="10602">
                  <c:v>106.01999999999998</c:v>
                </c:pt>
                <c:pt idx="10603">
                  <c:v>106.02999999999997</c:v>
                </c:pt>
                <c:pt idx="10604">
                  <c:v>106.04000000000019</c:v>
                </c:pt>
                <c:pt idx="10605">
                  <c:v>106.05000000000018</c:v>
                </c:pt>
                <c:pt idx="10606">
                  <c:v>106.06000000000017</c:v>
                </c:pt>
                <c:pt idx="10607">
                  <c:v>106.07000000000016</c:v>
                </c:pt>
                <c:pt idx="10608">
                  <c:v>106.08000000000015</c:v>
                </c:pt>
                <c:pt idx="10609">
                  <c:v>106.09000000000015</c:v>
                </c:pt>
                <c:pt idx="10610">
                  <c:v>106.10000000000014</c:v>
                </c:pt>
                <c:pt idx="10611">
                  <c:v>106.11000000000013</c:v>
                </c:pt>
                <c:pt idx="10612">
                  <c:v>106.12000000000012</c:v>
                </c:pt>
                <c:pt idx="10613">
                  <c:v>106.13000000000011</c:v>
                </c:pt>
                <c:pt idx="10614">
                  <c:v>106.1400000000001</c:v>
                </c:pt>
                <c:pt idx="10615">
                  <c:v>106.15000000000009</c:v>
                </c:pt>
                <c:pt idx="10616">
                  <c:v>106.16000000000008</c:v>
                </c:pt>
                <c:pt idx="10617">
                  <c:v>106.17000000000007</c:v>
                </c:pt>
                <c:pt idx="10618">
                  <c:v>106.18000000000006</c:v>
                </c:pt>
                <c:pt idx="10619">
                  <c:v>106.19000000000005</c:v>
                </c:pt>
                <c:pt idx="10620">
                  <c:v>106.20000000000005</c:v>
                </c:pt>
                <c:pt idx="10621">
                  <c:v>106.21000000000004</c:v>
                </c:pt>
                <c:pt idx="10622">
                  <c:v>106.22000000000003</c:v>
                </c:pt>
                <c:pt idx="10623">
                  <c:v>106.23000000000002</c:v>
                </c:pt>
                <c:pt idx="10624">
                  <c:v>106.24000000000001</c:v>
                </c:pt>
                <c:pt idx="10625">
                  <c:v>106.25</c:v>
                </c:pt>
                <c:pt idx="10626">
                  <c:v>106.25999999999999</c:v>
                </c:pt>
                <c:pt idx="10627">
                  <c:v>106.26999999999998</c:v>
                </c:pt>
                <c:pt idx="10628">
                  <c:v>106.27999999999997</c:v>
                </c:pt>
                <c:pt idx="10629">
                  <c:v>106.29000000000019</c:v>
                </c:pt>
                <c:pt idx="10630">
                  <c:v>106.30000000000018</c:v>
                </c:pt>
                <c:pt idx="10631">
                  <c:v>106.31000000000017</c:v>
                </c:pt>
                <c:pt idx="10632">
                  <c:v>106.32000000000016</c:v>
                </c:pt>
                <c:pt idx="10633">
                  <c:v>106.33000000000015</c:v>
                </c:pt>
                <c:pt idx="10634">
                  <c:v>106.34000000000015</c:v>
                </c:pt>
                <c:pt idx="10635">
                  <c:v>106.35000000000014</c:v>
                </c:pt>
                <c:pt idx="10636">
                  <c:v>106.36000000000013</c:v>
                </c:pt>
                <c:pt idx="10637">
                  <c:v>106.37000000000012</c:v>
                </c:pt>
                <c:pt idx="10638">
                  <c:v>106.38000000000011</c:v>
                </c:pt>
                <c:pt idx="10639">
                  <c:v>106.3900000000001</c:v>
                </c:pt>
                <c:pt idx="10640">
                  <c:v>106.40000000000009</c:v>
                </c:pt>
                <c:pt idx="10641">
                  <c:v>106.41000000000008</c:v>
                </c:pt>
                <c:pt idx="10642">
                  <c:v>106.42000000000007</c:v>
                </c:pt>
                <c:pt idx="10643">
                  <c:v>106.43000000000006</c:v>
                </c:pt>
                <c:pt idx="10644">
                  <c:v>106.44000000000005</c:v>
                </c:pt>
                <c:pt idx="10645">
                  <c:v>106.45000000000005</c:v>
                </c:pt>
                <c:pt idx="10646">
                  <c:v>106.46000000000004</c:v>
                </c:pt>
                <c:pt idx="10647">
                  <c:v>106.47000000000003</c:v>
                </c:pt>
                <c:pt idx="10648">
                  <c:v>106.48000000000002</c:v>
                </c:pt>
                <c:pt idx="10649">
                  <c:v>106.49000000000001</c:v>
                </c:pt>
                <c:pt idx="10650">
                  <c:v>106.5</c:v>
                </c:pt>
                <c:pt idx="10651">
                  <c:v>106.50999999999999</c:v>
                </c:pt>
                <c:pt idx="10652">
                  <c:v>106.51999999999998</c:v>
                </c:pt>
                <c:pt idx="10653">
                  <c:v>106.52999999999997</c:v>
                </c:pt>
                <c:pt idx="10654">
                  <c:v>106.54000000000019</c:v>
                </c:pt>
                <c:pt idx="10655">
                  <c:v>106.55000000000018</c:v>
                </c:pt>
                <c:pt idx="10656">
                  <c:v>106.56000000000017</c:v>
                </c:pt>
                <c:pt idx="10657">
                  <c:v>106.57000000000016</c:v>
                </c:pt>
                <c:pt idx="10658">
                  <c:v>106.58000000000015</c:v>
                </c:pt>
                <c:pt idx="10659">
                  <c:v>106.59000000000015</c:v>
                </c:pt>
                <c:pt idx="10660">
                  <c:v>106.60000000000014</c:v>
                </c:pt>
                <c:pt idx="10661">
                  <c:v>106.61000000000013</c:v>
                </c:pt>
                <c:pt idx="10662">
                  <c:v>106.62000000000012</c:v>
                </c:pt>
                <c:pt idx="10663">
                  <c:v>106.63000000000011</c:v>
                </c:pt>
                <c:pt idx="10664">
                  <c:v>106.6400000000001</c:v>
                </c:pt>
                <c:pt idx="10665">
                  <c:v>106.65000000000009</c:v>
                </c:pt>
                <c:pt idx="10666">
                  <c:v>106.66000000000008</c:v>
                </c:pt>
                <c:pt idx="10667">
                  <c:v>106.67000000000007</c:v>
                </c:pt>
                <c:pt idx="10668">
                  <c:v>106.68000000000006</c:v>
                </c:pt>
                <c:pt idx="10669">
                  <c:v>106.69000000000005</c:v>
                </c:pt>
                <c:pt idx="10670">
                  <c:v>106.70000000000005</c:v>
                </c:pt>
                <c:pt idx="10671">
                  <c:v>106.71000000000004</c:v>
                </c:pt>
                <c:pt idx="10672">
                  <c:v>106.72000000000003</c:v>
                </c:pt>
                <c:pt idx="10673">
                  <c:v>106.73000000000002</c:v>
                </c:pt>
                <c:pt idx="10674">
                  <c:v>106.74000000000001</c:v>
                </c:pt>
                <c:pt idx="10675">
                  <c:v>106.75</c:v>
                </c:pt>
                <c:pt idx="10676">
                  <c:v>106.75999999999999</c:v>
                </c:pt>
                <c:pt idx="10677">
                  <c:v>106.76999999999998</c:v>
                </c:pt>
                <c:pt idx="10678">
                  <c:v>106.77999999999997</c:v>
                </c:pt>
                <c:pt idx="10679">
                  <c:v>106.79000000000019</c:v>
                </c:pt>
                <c:pt idx="10680">
                  <c:v>106.80000000000018</c:v>
                </c:pt>
                <c:pt idx="10681">
                  <c:v>106.81000000000017</c:v>
                </c:pt>
                <c:pt idx="10682">
                  <c:v>106.82000000000016</c:v>
                </c:pt>
                <c:pt idx="10683">
                  <c:v>106.83000000000015</c:v>
                </c:pt>
                <c:pt idx="10684">
                  <c:v>106.84000000000015</c:v>
                </c:pt>
                <c:pt idx="10685">
                  <c:v>106.85000000000014</c:v>
                </c:pt>
                <c:pt idx="10686">
                  <c:v>106.86000000000013</c:v>
                </c:pt>
                <c:pt idx="10687">
                  <c:v>106.87000000000012</c:v>
                </c:pt>
                <c:pt idx="10688">
                  <c:v>106.88000000000011</c:v>
                </c:pt>
                <c:pt idx="10689">
                  <c:v>106.8900000000001</c:v>
                </c:pt>
                <c:pt idx="10690">
                  <c:v>106.90000000000009</c:v>
                </c:pt>
                <c:pt idx="10691">
                  <c:v>106.91000000000008</c:v>
                </c:pt>
                <c:pt idx="10692">
                  <c:v>106.92000000000007</c:v>
                </c:pt>
                <c:pt idx="10693">
                  <c:v>106.93000000000006</c:v>
                </c:pt>
                <c:pt idx="10694">
                  <c:v>106.94000000000005</c:v>
                </c:pt>
                <c:pt idx="10695">
                  <c:v>106.95000000000005</c:v>
                </c:pt>
                <c:pt idx="10696">
                  <c:v>106.96000000000004</c:v>
                </c:pt>
                <c:pt idx="10697">
                  <c:v>106.97000000000003</c:v>
                </c:pt>
                <c:pt idx="10698">
                  <c:v>106.98000000000002</c:v>
                </c:pt>
                <c:pt idx="10699">
                  <c:v>106.99000000000001</c:v>
                </c:pt>
                <c:pt idx="10700">
                  <c:v>107</c:v>
                </c:pt>
                <c:pt idx="10701">
                  <c:v>107.00999999999999</c:v>
                </c:pt>
                <c:pt idx="10702">
                  <c:v>107.01999999999998</c:v>
                </c:pt>
                <c:pt idx="10703">
                  <c:v>107.02999999999997</c:v>
                </c:pt>
                <c:pt idx="10704">
                  <c:v>107.04000000000019</c:v>
                </c:pt>
                <c:pt idx="10705">
                  <c:v>107.05000000000018</c:v>
                </c:pt>
                <c:pt idx="10706">
                  <c:v>107.06000000000017</c:v>
                </c:pt>
                <c:pt idx="10707">
                  <c:v>107.07000000000016</c:v>
                </c:pt>
                <c:pt idx="10708">
                  <c:v>107.08000000000015</c:v>
                </c:pt>
                <c:pt idx="10709">
                  <c:v>107.09000000000015</c:v>
                </c:pt>
                <c:pt idx="10710">
                  <c:v>107.10000000000014</c:v>
                </c:pt>
                <c:pt idx="10711">
                  <c:v>107.11000000000013</c:v>
                </c:pt>
                <c:pt idx="10712">
                  <c:v>107.12000000000012</c:v>
                </c:pt>
                <c:pt idx="10713">
                  <c:v>107.13000000000011</c:v>
                </c:pt>
                <c:pt idx="10714">
                  <c:v>107.1400000000001</c:v>
                </c:pt>
                <c:pt idx="10715">
                  <c:v>107.15000000000009</c:v>
                </c:pt>
                <c:pt idx="10716">
                  <c:v>107.16000000000008</c:v>
                </c:pt>
                <c:pt idx="10717">
                  <c:v>107.17000000000007</c:v>
                </c:pt>
                <c:pt idx="10718">
                  <c:v>107.18000000000006</c:v>
                </c:pt>
                <c:pt idx="10719">
                  <c:v>107.19000000000005</c:v>
                </c:pt>
                <c:pt idx="10720">
                  <c:v>107.20000000000005</c:v>
                </c:pt>
                <c:pt idx="10721">
                  <c:v>107.21000000000004</c:v>
                </c:pt>
                <c:pt idx="10722">
                  <c:v>107.22000000000003</c:v>
                </c:pt>
                <c:pt idx="10723">
                  <c:v>107.23000000000002</c:v>
                </c:pt>
                <c:pt idx="10724">
                  <c:v>107.24000000000001</c:v>
                </c:pt>
                <c:pt idx="10725">
                  <c:v>107.25</c:v>
                </c:pt>
                <c:pt idx="10726">
                  <c:v>107.25999999999999</c:v>
                </c:pt>
                <c:pt idx="10727">
                  <c:v>107.26999999999998</c:v>
                </c:pt>
                <c:pt idx="10728">
                  <c:v>107.27999999999997</c:v>
                </c:pt>
                <c:pt idx="10729">
                  <c:v>107.29000000000019</c:v>
                </c:pt>
                <c:pt idx="10730">
                  <c:v>107.30000000000018</c:v>
                </c:pt>
                <c:pt idx="10731">
                  <c:v>107.31000000000017</c:v>
                </c:pt>
                <c:pt idx="10732">
                  <c:v>107.32000000000016</c:v>
                </c:pt>
                <c:pt idx="10733">
                  <c:v>107.33000000000015</c:v>
                </c:pt>
                <c:pt idx="10734">
                  <c:v>107.34000000000015</c:v>
                </c:pt>
                <c:pt idx="10735">
                  <c:v>107.35000000000014</c:v>
                </c:pt>
                <c:pt idx="10736">
                  <c:v>107.36000000000013</c:v>
                </c:pt>
                <c:pt idx="10737">
                  <c:v>107.37000000000012</c:v>
                </c:pt>
                <c:pt idx="10738">
                  <c:v>107.38000000000011</c:v>
                </c:pt>
                <c:pt idx="10739">
                  <c:v>107.3900000000001</c:v>
                </c:pt>
                <c:pt idx="10740">
                  <c:v>107.40000000000009</c:v>
                </c:pt>
                <c:pt idx="10741">
                  <c:v>107.41000000000008</c:v>
                </c:pt>
                <c:pt idx="10742">
                  <c:v>107.42000000000007</c:v>
                </c:pt>
                <c:pt idx="10743">
                  <c:v>107.43000000000006</c:v>
                </c:pt>
                <c:pt idx="10744">
                  <c:v>107.44000000000005</c:v>
                </c:pt>
                <c:pt idx="10745">
                  <c:v>107.45000000000005</c:v>
                </c:pt>
                <c:pt idx="10746">
                  <c:v>107.46000000000004</c:v>
                </c:pt>
                <c:pt idx="10747">
                  <c:v>107.47000000000003</c:v>
                </c:pt>
                <c:pt idx="10748">
                  <c:v>107.48000000000002</c:v>
                </c:pt>
                <c:pt idx="10749">
                  <c:v>107.49000000000001</c:v>
                </c:pt>
                <c:pt idx="10750">
                  <c:v>107.5</c:v>
                </c:pt>
                <c:pt idx="10751">
                  <c:v>107.50999999999999</c:v>
                </c:pt>
                <c:pt idx="10752">
                  <c:v>107.51999999999998</c:v>
                </c:pt>
                <c:pt idx="10753">
                  <c:v>107.52999999999997</c:v>
                </c:pt>
                <c:pt idx="10754">
                  <c:v>107.54000000000019</c:v>
                </c:pt>
                <c:pt idx="10755">
                  <c:v>107.55000000000018</c:v>
                </c:pt>
                <c:pt idx="10756">
                  <c:v>107.56000000000017</c:v>
                </c:pt>
                <c:pt idx="10757">
                  <c:v>107.57000000000016</c:v>
                </c:pt>
                <c:pt idx="10758">
                  <c:v>107.58000000000015</c:v>
                </c:pt>
                <c:pt idx="10759">
                  <c:v>107.59000000000015</c:v>
                </c:pt>
                <c:pt idx="10760">
                  <c:v>107.60000000000014</c:v>
                </c:pt>
                <c:pt idx="10761">
                  <c:v>107.61000000000013</c:v>
                </c:pt>
                <c:pt idx="10762">
                  <c:v>107.62000000000012</c:v>
                </c:pt>
                <c:pt idx="10763">
                  <c:v>107.63000000000011</c:v>
                </c:pt>
                <c:pt idx="10764">
                  <c:v>107.6400000000001</c:v>
                </c:pt>
                <c:pt idx="10765">
                  <c:v>107.65000000000009</c:v>
                </c:pt>
                <c:pt idx="10766">
                  <c:v>107.66000000000008</c:v>
                </c:pt>
                <c:pt idx="10767">
                  <c:v>107.67000000000007</c:v>
                </c:pt>
                <c:pt idx="10768">
                  <c:v>107.68000000000006</c:v>
                </c:pt>
                <c:pt idx="10769">
                  <c:v>107.69000000000005</c:v>
                </c:pt>
                <c:pt idx="10770">
                  <c:v>107.70000000000005</c:v>
                </c:pt>
                <c:pt idx="10771">
                  <c:v>107.71000000000004</c:v>
                </c:pt>
                <c:pt idx="10772">
                  <c:v>107.72000000000003</c:v>
                </c:pt>
                <c:pt idx="10773">
                  <c:v>107.73000000000002</c:v>
                </c:pt>
                <c:pt idx="10774">
                  <c:v>107.74000000000001</c:v>
                </c:pt>
                <c:pt idx="10775">
                  <c:v>107.75</c:v>
                </c:pt>
                <c:pt idx="10776">
                  <c:v>107.75999999999999</c:v>
                </c:pt>
                <c:pt idx="10777">
                  <c:v>107.76999999999998</c:v>
                </c:pt>
                <c:pt idx="10778">
                  <c:v>107.77999999999997</c:v>
                </c:pt>
                <c:pt idx="10779">
                  <c:v>107.79000000000019</c:v>
                </c:pt>
                <c:pt idx="10780">
                  <c:v>107.80000000000018</c:v>
                </c:pt>
                <c:pt idx="10781">
                  <c:v>107.81000000000017</c:v>
                </c:pt>
                <c:pt idx="10782">
                  <c:v>107.82000000000016</c:v>
                </c:pt>
                <c:pt idx="10783">
                  <c:v>107.83000000000015</c:v>
                </c:pt>
                <c:pt idx="10784">
                  <c:v>107.84000000000015</c:v>
                </c:pt>
                <c:pt idx="10785">
                  <c:v>107.85000000000014</c:v>
                </c:pt>
                <c:pt idx="10786">
                  <c:v>107.86000000000013</c:v>
                </c:pt>
                <c:pt idx="10787">
                  <c:v>107.87000000000012</c:v>
                </c:pt>
                <c:pt idx="10788">
                  <c:v>107.88000000000011</c:v>
                </c:pt>
                <c:pt idx="10789">
                  <c:v>107.8900000000001</c:v>
                </c:pt>
                <c:pt idx="10790">
                  <c:v>107.90000000000009</c:v>
                </c:pt>
                <c:pt idx="10791">
                  <c:v>107.91000000000008</c:v>
                </c:pt>
                <c:pt idx="10792">
                  <c:v>107.92000000000007</c:v>
                </c:pt>
                <c:pt idx="10793">
                  <c:v>107.93000000000006</c:v>
                </c:pt>
                <c:pt idx="10794">
                  <c:v>107.94000000000005</c:v>
                </c:pt>
                <c:pt idx="10795">
                  <c:v>107.95000000000005</c:v>
                </c:pt>
                <c:pt idx="10796">
                  <c:v>107.96000000000004</c:v>
                </c:pt>
                <c:pt idx="10797">
                  <c:v>107.97000000000003</c:v>
                </c:pt>
                <c:pt idx="10798">
                  <c:v>107.98000000000002</c:v>
                </c:pt>
                <c:pt idx="10799">
                  <c:v>107.99000000000001</c:v>
                </c:pt>
                <c:pt idx="10800">
                  <c:v>108</c:v>
                </c:pt>
                <c:pt idx="10801">
                  <c:v>108.00999999999999</c:v>
                </c:pt>
                <c:pt idx="10802">
                  <c:v>108.01999999999998</c:v>
                </c:pt>
                <c:pt idx="10803">
                  <c:v>108.02999999999997</c:v>
                </c:pt>
                <c:pt idx="10804">
                  <c:v>108.04000000000019</c:v>
                </c:pt>
                <c:pt idx="10805">
                  <c:v>108.05000000000018</c:v>
                </c:pt>
                <c:pt idx="10806">
                  <c:v>108.06000000000017</c:v>
                </c:pt>
                <c:pt idx="10807">
                  <c:v>108.07000000000016</c:v>
                </c:pt>
                <c:pt idx="10808">
                  <c:v>108.08000000000015</c:v>
                </c:pt>
                <c:pt idx="10809">
                  <c:v>108.09000000000015</c:v>
                </c:pt>
                <c:pt idx="10810">
                  <c:v>108.10000000000014</c:v>
                </c:pt>
                <c:pt idx="10811">
                  <c:v>108.11000000000013</c:v>
                </c:pt>
                <c:pt idx="10812">
                  <c:v>108.12000000000012</c:v>
                </c:pt>
                <c:pt idx="10813">
                  <c:v>108.13000000000011</c:v>
                </c:pt>
                <c:pt idx="10814">
                  <c:v>108.1400000000001</c:v>
                </c:pt>
                <c:pt idx="10815">
                  <c:v>108.15000000000009</c:v>
                </c:pt>
                <c:pt idx="10816">
                  <c:v>108.16000000000008</c:v>
                </c:pt>
                <c:pt idx="10817">
                  <c:v>108.17000000000007</c:v>
                </c:pt>
                <c:pt idx="10818">
                  <c:v>108.18000000000006</c:v>
                </c:pt>
                <c:pt idx="10819">
                  <c:v>108.19000000000005</c:v>
                </c:pt>
                <c:pt idx="10820">
                  <c:v>108.20000000000005</c:v>
                </c:pt>
                <c:pt idx="10821">
                  <c:v>108.21000000000004</c:v>
                </c:pt>
                <c:pt idx="10822">
                  <c:v>108.22000000000003</c:v>
                </c:pt>
                <c:pt idx="10823">
                  <c:v>108.23000000000002</c:v>
                </c:pt>
                <c:pt idx="10824">
                  <c:v>108.24000000000001</c:v>
                </c:pt>
                <c:pt idx="10825">
                  <c:v>108.25</c:v>
                </c:pt>
                <c:pt idx="10826">
                  <c:v>108.25999999999999</c:v>
                </c:pt>
                <c:pt idx="10827">
                  <c:v>108.26999999999998</c:v>
                </c:pt>
                <c:pt idx="10828">
                  <c:v>108.27999999999997</c:v>
                </c:pt>
                <c:pt idx="10829">
                  <c:v>108.29000000000019</c:v>
                </c:pt>
                <c:pt idx="10830">
                  <c:v>108.30000000000018</c:v>
                </c:pt>
                <c:pt idx="10831">
                  <c:v>108.31000000000017</c:v>
                </c:pt>
                <c:pt idx="10832">
                  <c:v>108.32000000000016</c:v>
                </c:pt>
                <c:pt idx="10833">
                  <c:v>108.33000000000015</c:v>
                </c:pt>
                <c:pt idx="10834">
                  <c:v>108.34000000000015</c:v>
                </c:pt>
                <c:pt idx="10835">
                  <c:v>108.35000000000014</c:v>
                </c:pt>
                <c:pt idx="10836">
                  <c:v>108.36000000000013</c:v>
                </c:pt>
                <c:pt idx="10837">
                  <c:v>108.37000000000012</c:v>
                </c:pt>
                <c:pt idx="10838">
                  <c:v>108.38000000000011</c:v>
                </c:pt>
                <c:pt idx="10839">
                  <c:v>108.3900000000001</c:v>
                </c:pt>
                <c:pt idx="10840">
                  <c:v>108.40000000000009</c:v>
                </c:pt>
                <c:pt idx="10841">
                  <c:v>108.41000000000008</c:v>
                </c:pt>
                <c:pt idx="10842">
                  <c:v>108.42000000000007</c:v>
                </c:pt>
                <c:pt idx="10843">
                  <c:v>108.43000000000006</c:v>
                </c:pt>
                <c:pt idx="10844">
                  <c:v>108.44000000000005</c:v>
                </c:pt>
                <c:pt idx="10845">
                  <c:v>108.45000000000005</c:v>
                </c:pt>
                <c:pt idx="10846">
                  <c:v>108.46000000000004</c:v>
                </c:pt>
                <c:pt idx="10847">
                  <c:v>108.47000000000003</c:v>
                </c:pt>
                <c:pt idx="10848">
                  <c:v>108.48000000000002</c:v>
                </c:pt>
                <c:pt idx="10849">
                  <c:v>108.49000000000001</c:v>
                </c:pt>
                <c:pt idx="10850">
                  <c:v>108.5</c:v>
                </c:pt>
                <c:pt idx="10851">
                  <c:v>108.50999999999999</c:v>
                </c:pt>
                <c:pt idx="10852">
                  <c:v>108.51999999999998</c:v>
                </c:pt>
                <c:pt idx="10853">
                  <c:v>108.52999999999997</c:v>
                </c:pt>
                <c:pt idx="10854">
                  <c:v>108.54000000000019</c:v>
                </c:pt>
                <c:pt idx="10855">
                  <c:v>108.55000000000018</c:v>
                </c:pt>
                <c:pt idx="10856">
                  <c:v>108.56000000000017</c:v>
                </c:pt>
                <c:pt idx="10857">
                  <c:v>108.57000000000016</c:v>
                </c:pt>
                <c:pt idx="10858">
                  <c:v>108.58000000000015</c:v>
                </c:pt>
                <c:pt idx="10859">
                  <c:v>108.59000000000015</c:v>
                </c:pt>
                <c:pt idx="10860">
                  <c:v>108.60000000000014</c:v>
                </c:pt>
                <c:pt idx="10861">
                  <c:v>108.61000000000013</c:v>
                </c:pt>
                <c:pt idx="10862">
                  <c:v>108.62000000000012</c:v>
                </c:pt>
                <c:pt idx="10863">
                  <c:v>108.63000000000011</c:v>
                </c:pt>
                <c:pt idx="10864">
                  <c:v>108.6400000000001</c:v>
                </c:pt>
                <c:pt idx="10865">
                  <c:v>108.65000000000009</c:v>
                </c:pt>
                <c:pt idx="10866">
                  <c:v>108.66000000000008</c:v>
                </c:pt>
                <c:pt idx="10867">
                  <c:v>108.67000000000007</c:v>
                </c:pt>
                <c:pt idx="10868">
                  <c:v>108.68000000000006</c:v>
                </c:pt>
                <c:pt idx="10869">
                  <c:v>108.69000000000005</c:v>
                </c:pt>
                <c:pt idx="10870">
                  <c:v>108.70000000000005</c:v>
                </c:pt>
                <c:pt idx="10871">
                  <c:v>108.71000000000004</c:v>
                </c:pt>
                <c:pt idx="10872">
                  <c:v>108.72000000000003</c:v>
                </c:pt>
                <c:pt idx="10873">
                  <c:v>108.73000000000002</c:v>
                </c:pt>
                <c:pt idx="10874">
                  <c:v>108.74000000000001</c:v>
                </c:pt>
                <c:pt idx="10875">
                  <c:v>108.75</c:v>
                </c:pt>
                <c:pt idx="10876">
                  <c:v>108.75999999999999</c:v>
                </c:pt>
                <c:pt idx="10877">
                  <c:v>108.76999999999998</c:v>
                </c:pt>
                <c:pt idx="10878">
                  <c:v>108.77999999999997</c:v>
                </c:pt>
                <c:pt idx="10879">
                  <c:v>108.79000000000019</c:v>
                </c:pt>
                <c:pt idx="10880">
                  <c:v>108.80000000000018</c:v>
                </c:pt>
                <c:pt idx="10881">
                  <c:v>108.81000000000017</c:v>
                </c:pt>
                <c:pt idx="10882">
                  <c:v>108.82000000000016</c:v>
                </c:pt>
                <c:pt idx="10883">
                  <c:v>108.83000000000015</c:v>
                </c:pt>
                <c:pt idx="10884">
                  <c:v>108.84000000000015</c:v>
                </c:pt>
                <c:pt idx="10885">
                  <c:v>108.85000000000014</c:v>
                </c:pt>
                <c:pt idx="10886">
                  <c:v>108.86000000000013</c:v>
                </c:pt>
                <c:pt idx="10887">
                  <c:v>108.87000000000012</c:v>
                </c:pt>
                <c:pt idx="10888">
                  <c:v>108.88000000000011</c:v>
                </c:pt>
                <c:pt idx="10889">
                  <c:v>108.8900000000001</c:v>
                </c:pt>
                <c:pt idx="10890">
                  <c:v>108.90000000000009</c:v>
                </c:pt>
                <c:pt idx="10891">
                  <c:v>108.91000000000008</c:v>
                </c:pt>
                <c:pt idx="10892">
                  <c:v>108.92000000000007</c:v>
                </c:pt>
                <c:pt idx="10893">
                  <c:v>108.93000000000006</c:v>
                </c:pt>
                <c:pt idx="10894">
                  <c:v>108.94000000000005</c:v>
                </c:pt>
                <c:pt idx="10895">
                  <c:v>108.95000000000005</c:v>
                </c:pt>
                <c:pt idx="10896">
                  <c:v>108.96000000000004</c:v>
                </c:pt>
                <c:pt idx="10897">
                  <c:v>108.97000000000003</c:v>
                </c:pt>
                <c:pt idx="10898">
                  <c:v>108.98000000000002</c:v>
                </c:pt>
                <c:pt idx="10899">
                  <c:v>108.99000000000001</c:v>
                </c:pt>
                <c:pt idx="10900">
                  <c:v>109</c:v>
                </c:pt>
                <c:pt idx="10901">
                  <c:v>109.00999999999999</c:v>
                </c:pt>
                <c:pt idx="10902">
                  <c:v>109.01999999999998</c:v>
                </c:pt>
                <c:pt idx="10903">
                  <c:v>109.02999999999997</c:v>
                </c:pt>
                <c:pt idx="10904">
                  <c:v>109.04000000000019</c:v>
                </c:pt>
                <c:pt idx="10905">
                  <c:v>109.05000000000018</c:v>
                </c:pt>
                <c:pt idx="10906">
                  <c:v>109.06000000000017</c:v>
                </c:pt>
                <c:pt idx="10907">
                  <c:v>109.07000000000016</c:v>
                </c:pt>
                <c:pt idx="10908">
                  <c:v>109.08000000000015</c:v>
                </c:pt>
                <c:pt idx="10909">
                  <c:v>109.09000000000015</c:v>
                </c:pt>
                <c:pt idx="10910">
                  <c:v>109.10000000000014</c:v>
                </c:pt>
                <c:pt idx="10911">
                  <c:v>109.11000000000013</c:v>
                </c:pt>
                <c:pt idx="10912">
                  <c:v>109.12000000000012</c:v>
                </c:pt>
                <c:pt idx="10913">
                  <c:v>109.13000000000011</c:v>
                </c:pt>
                <c:pt idx="10914">
                  <c:v>109.1400000000001</c:v>
                </c:pt>
                <c:pt idx="10915">
                  <c:v>109.15000000000009</c:v>
                </c:pt>
                <c:pt idx="10916">
                  <c:v>109.16000000000008</c:v>
                </c:pt>
                <c:pt idx="10917">
                  <c:v>109.17000000000007</c:v>
                </c:pt>
                <c:pt idx="10918">
                  <c:v>109.18000000000006</c:v>
                </c:pt>
                <c:pt idx="10919">
                  <c:v>109.19000000000005</c:v>
                </c:pt>
                <c:pt idx="10920">
                  <c:v>109.20000000000005</c:v>
                </c:pt>
                <c:pt idx="10921">
                  <c:v>109.21000000000004</c:v>
                </c:pt>
                <c:pt idx="10922">
                  <c:v>109.22000000000003</c:v>
                </c:pt>
                <c:pt idx="10923">
                  <c:v>109.23000000000002</c:v>
                </c:pt>
                <c:pt idx="10924">
                  <c:v>109.24000000000001</c:v>
                </c:pt>
                <c:pt idx="10925">
                  <c:v>109.25</c:v>
                </c:pt>
                <c:pt idx="10926">
                  <c:v>109.25999999999999</c:v>
                </c:pt>
                <c:pt idx="10927">
                  <c:v>109.26999999999998</c:v>
                </c:pt>
                <c:pt idx="10928">
                  <c:v>109.27999999999997</c:v>
                </c:pt>
                <c:pt idx="10929">
                  <c:v>109.29000000000019</c:v>
                </c:pt>
                <c:pt idx="10930">
                  <c:v>109.30000000000018</c:v>
                </c:pt>
                <c:pt idx="10931">
                  <c:v>109.31000000000017</c:v>
                </c:pt>
                <c:pt idx="10932">
                  <c:v>109.32000000000016</c:v>
                </c:pt>
                <c:pt idx="10933">
                  <c:v>109.33000000000015</c:v>
                </c:pt>
                <c:pt idx="10934">
                  <c:v>109.34000000000015</c:v>
                </c:pt>
                <c:pt idx="10935">
                  <c:v>109.35000000000014</c:v>
                </c:pt>
                <c:pt idx="10936">
                  <c:v>109.36000000000013</c:v>
                </c:pt>
                <c:pt idx="10937">
                  <c:v>109.37000000000012</c:v>
                </c:pt>
                <c:pt idx="10938">
                  <c:v>109.38000000000011</c:v>
                </c:pt>
                <c:pt idx="10939">
                  <c:v>109.3900000000001</c:v>
                </c:pt>
                <c:pt idx="10940">
                  <c:v>109.40000000000009</c:v>
                </c:pt>
                <c:pt idx="10941">
                  <c:v>109.41000000000008</c:v>
                </c:pt>
                <c:pt idx="10942">
                  <c:v>109.42000000000007</c:v>
                </c:pt>
                <c:pt idx="10943">
                  <c:v>109.43000000000006</c:v>
                </c:pt>
                <c:pt idx="10944">
                  <c:v>109.44000000000005</c:v>
                </c:pt>
                <c:pt idx="10945">
                  <c:v>109.45000000000005</c:v>
                </c:pt>
                <c:pt idx="10946">
                  <c:v>109.46000000000004</c:v>
                </c:pt>
                <c:pt idx="10947">
                  <c:v>109.47000000000003</c:v>
                </c:pt>
                <c:pt idx="10948">
                  <c:v>109.48000000000002</c:v>
                </c:pt>
                <c:pt idx="10949">
                  <c:v>109.49000000000001</c:v>
                </c:pt>
                <c:pt idx="10950">
                  <c:v>109.5</c:v>
                </c:pt>
                <c:pt idx="10951">
                  <c:v>109.50999999999999</c:v>
                </c:pt>
                <c:pt idx="10952">
                  <c:v>109.51999999999998</c:v>
                </c:pt>
                <c:pt idx="10953">
                  <c:v>109.52999999999997</c:v>
                </c:pt>
                <c:pt idx="10954">
                  <c:v>109.54000000000019</c:v>
                </c:pt>
                <c:pt idx="10955">
                  <c:v>109.55000000000018</c:v>
                </c:pt>
                <c:pt idx="10956">
                  <c:v>109.56000000000017</c:v>
                </c:pt>
                <c:pt idx="10957">
                  <c:v>109.57000000000016</c:v>
                </c:pt>
                <c:pt idx="10958">
                  <c:v>109.58000000000015</c:v>
                </c:pt>
                <c:pt idx="10959">
                  <c:v>109.59000000000015</c:v>
                </c:pt>
                <c:pt idx="10960">
                  <c:v>109.60000000000014</c:v>
                </c:pt>
                <c:pt idx="10961">
                  <c:v>109.61000000000013</c:v>
                </c:pt>
                <c:pt idx="10962">
                  <c:v>109.62000000000012</c:v>
                </c:pt>
                <c:pt idx="10963">
                  <c:v>109.63000000000011</c:v>
                </c:pt>
                <c:pt idx="10964">
                  <c:v>109.6400000000001</c:v>
                </c:pt>
                <c:pt idx="10965">
                  <c:v>109.65000000000009</c:v>
                </c:pt>
                <c:pt idx="10966">
                  <c:v>109.66000000000008</c:v>
                </c:pt>
                <c:pt idx="10967">
                  <c:v>109.67000000000007</c:v>
                </c:pt>
                <c:pt idx="10968">
                  <c:v>109.68000000000006</c:v>
                </c:pt>
                <c:pt idx="10969">
                  <c:v>109.69000000000005</c:v>
                </c:pt>
                <c:pt idx="10970">
                  <c:v>109.70000000000005</c:v>
                </c:pt>
                <c:pt idx="10971">
                  <c:v>109.71000000000004</c:v>
                </c:pt>
                <c:pt idx="10972">
                  <c:v>109.72000000000003</c:v>
                </c:pt>
                <c:pt idx="10973">
                  <c:v>109.73000000000002</c:v>
                </c:pt>
                <c:pt idx="10974">
                  <c:v>109.74000000000001</c:v>
                </c:pt>
                <c:pt idx="10975">
                  <c:v>109.75</c:v>
                </c:pt>
                <c:pt idx="10976">
                  <c:v>109.75999999999999</c:v>
                </c:pt>
                <c:pt idx="10977">
                  <c:v>109.76999999999998</c:v>
                </c:pt>
                <c:pt idx="10978">
                  <c:v>109.77999999999997</c:v>
                </c:pt>
                <c:pt idx="10979">
                  <c:v>109.79000000000019</c:v>
                </c:pt>
                <c:pt idx="10980">
                  <c:v>109.80000000000018</c:v>
                </c:pt>
                <c:pt idx="10981">
                  <c:v>109.81000000000017</c:v>
                </c:pt>
                <c:pt idx="10982">
                  <c:v>109.82000000000016</c:v>
                </c:pt>
                <c:pt idx="10983">
                  <c:v>109.83000000000015</c:v>
                </c:pt>
                <c:pt idx="10984">
                  <c:v>109.84000000000015</c:v>
                </c:pt>
                <c:pt idx="10985">
                  <c:v>109.85000000000014</c:v>
                </c:pt>
                <c:pt idx="10986">
                  <c:v>109.86000000000013</c:v>
                </c:pt>
                <c:pt idx="10987">
                  <c:v>109.87000000000012</c:v>
                </c:pt>
                <c:pt idx="10988">
                  <c:v>109.88000000000011</c:v>
                </c:pt>
                <c:pt idx="10989">
                  <c:v>109.8900000000001</c:v>
                </c:pt>
                <c:pt idx="10990">
                  <c:v>109.90000000000009</c:v>
                </c:pt>
                <c:pt idx="10991">
                  <c:v>109.91000000000008</c:v>
                </c:pt>
                <c:pt idx="10992">
                  <c:v>109.92000000000007</c:v>
                </c:pt>
                <c:pt idx="10993">
                  <c:v>109.93000000000006</c:v>
                </c:pt>
                <c:pt idx="10994">
                  <c:v>109.94000000000005</c:v>
                </c:pt>
                <c:pt idx="10995">
                  <c:v>109.95000000000005</c:v>
                </c:pt>
                <c:pt idx="10996">
                  <c:v>109.96000000000004</c:v>
                </c:pt>
                <c:pt idx="10997">
                  <c:v>109.97000000000003</c:v>
                </c:pt>
                <c:pt idx="10998">
                  <c:v>109.98000000000002</c:v>
                </c:pt>
                <c:pt idx="10999">
                  <c:v>109.99000000000001</c:v>
                </c:pt>
                <c:pt idx="11000">
                  <c:v>110</c:v>
                </c:pt>
                <c:pt idx="11001">
                  <c:v>110.00999999999999</c:v>
                </c:pt>
                <c:pt idx="11002">
                  <c:v>110.01999999999998</c:v>
                </c:pt>
                <c:pt idx="11003">
                  <c:v>110.02999999999997</c:v>
                </c:pt>
                <c:pt idx="11004">
                  <c:v>110.04000000000019</c:v>
                </c:pt>
                <c:pt idx="11005">
                  <c:v>110.05000000000018</c:v>
                </c:pt>
                <c:pt idx="11006">
                  <c:v>110.06000000000017</c:v>
                </c:pt>
                <c:pt idx="11007">
                  <c:v>110.07000000000016</c:v>
                </c:pt>
                <c:pt idx="11008">
                  <c:v>110.08000000000015</c:v>
                </c:pt>
                <c:pt idx="11009">
                  <c:v>110.09000000000015</c:v>
                </c:pt>
                <c:pt idx="11010">
                  <c:v>110.10000000000014</c:v>
                </c:pt>
                <c:pt idx="11011">
                  <c:v>110.11000000000013</c:v>
                </c:pt>
                <c:pt idx="11012">
                  <c:v>110.12000000000012</c:v>
                </c:pt>
                <c:pt idx="11013">
                  <c:v>110.13000000000011</c:v>
                </c:pt>
                <c:pt idx="11014">
                  <c:v>110.1400000000001</c:v>
                </c:pt>
                <c:pt idx="11015">
                  <c:v>110.15000000000009</c:v>
                </c:pt>
                <c:pt idx="11016">
                  <c:v>110.16000000000008</c:v>
                </c:pt>
                <c:pt idx="11017">
                  <c:v>110.17000000000007</c:v>
                </c:pt>
                <c:pt idx="11018">
                  <c:v>110.18000000000006</c:v>
                </c:pt>
                <c:pt idx="11019">
                  <c:v>110.19000000000005</c:v>
                </c:pt>
                <c:pt idx="11020">
                  <c:v>110.20000000000005</c:v>
                </c:pt>
                <c:pt idx="11021">
                  <c:v>110.21000000000004</c:v>
                </c:pt>
                <c:pt idx="11022">
                  <c:v>110.22000000000003</c:v>
                </c:pt>
                <c:pt idx="11023">
                  <c:v>110.23000000000002</c:v>
                </c:pt>
                <c:pt idx="11024">
                  <c:v>110.24000000000001</c:v>
                </c:pt>
                <c:pt idx="11025">
                  <c:v>110.25</c:v>
                </c:pt>
                <c:pt idx="11026">
                  <c:v>110.25999999999999</c:v>
                </c:pt>
                <c:pt idx="11027">
                  <c:v>110.26999999999998</c:v>
                </c:pt>
                <c:pt idx="11028">
                  <c:v>110.27999999999997</c:v>
                </c:pt>
                <c:pt idx="11029">
                  <c:v>110.29000000000019</c:v>
                </c:pt>
                <c:pt idx="11030">
                  <c:v>110.30000000000018</c:v>
                </c:pt>
                <c:pt idx="11031">
                  <c:v>110.31000000000017</c:v>
                </c:pt>
                <c:pt idx="11032">
                  <c:v>110.32000000000016</c:v>
                </c:pt>
                <c:pt idx="11033">
                  <c:v>110.33000000000015</c:v>
                </c:pt>
                <c:pt idx="11034">
                  <c:v>110.34000000000015</c:v>
                </c:pt>
                <c:pt idx="11035">
                  <c:v>110.35000000000014</c:v>
                </c:pt>
                <c:pt idx="11036">
                  <c:v>110.36000000000013</c:v>
                </c:pt>
                <c:pt idx="11037">
                  <c:v>110.37000000000012</c:v>
                </c:pt>
                <c:pt idx="11038">
                  <c:v>110.38000000000011</c:v>
                </c:pt>
                <c:pt idx="11039">
                  <c:v>110.3900000000001</c:v>
                </c:pt>
                <c:pt idx="11040">
                  <c:v>110.40000000000009</c:v>
                </c:pt>
                <c:pt idx="11041">
                  <c:v>110.41000000000008</c:v>
                </c:pt>
                <c:pt idx="11042">
                  <c:v>110.42000000000007</c:v>
                </c:pt>
                <c:pt idx="11043">
                  <c:v>110.43000000000006</c:v>
                </c:pt>
                <c:pt idx="11044">
                  <c:v>110.44000000000005</c:v>
                </c:pt>
                <c:pt idx="11045">
                  <c:v>110.45000000000005</c:v>
                </c:pt>
                <c:pt idx="11046">
                  <c:v>110.46000000000004</c:v>
                </c:pt>
                <c:pt idx="11047">
                  <c:v>110.47000000000003</c:v>
                </c:pt>
                <c:pt idx="11048">
                  <c:v>110.48000000000002</c:v>
                </c:pt>
                <c:pt idx="11049">
                  <c:v>110.49000000000001</c:v>
                </c:pt>
                <c:pt idx="11050">
                  <c:v>110.5</c:v>
                </c:pt>
                <c:pt idx="11051">
                  <c:v>110.50999999999999</c:v>
                </c:pt>
                <c:pt idx="11052">
                  <c:v>110.51999999999998</c:v>
                </c:pt>
                <c:pt idx="11053">
                  <c:v>110.52999999999997</c:v>
                </c:pt>
                <c:pt idx="11054">
                  <c:v>110.54000000000019</c:v>
                </c:pt>
                <c:pt idx="11055">
                  <c:v>110.55000000000018</c:v>
                </c:pt>
                <c:pt idx="11056">
                  <c:v>110.56000000000017</c:v>
                </c:pt>
                <c:pt idx="11057">
                  <c:v>110.57000000000016</c:v>
                </c:pt>
                <c:pt idx="11058">
                  <c:v>110.58000000000015</c:v>
                </c:pt>
                <c:pt idx="11059">
                  <c:v>110.59000000000015</c:v>
                </c:pt>
                <c:pt idx="11060">
                  <c:v>110.60000000000014</c:v>
                </c:pt>
                <c:pt idx="11061">
                  <c:v>110.61000000000013</c:v>
                </c:pt>
                <c:pt idx="11062">
                  <c:v>110.62000000000012</c:v>
                </c:pt>
                <c:pt idx="11063">
                  <c:v>110.63000000000011</c:v>
                </c:pt>
                <c:pt idx="11064">
                  <c:v>110.6400000000001</c:v>
                </c:pt>
                <c:pt idx="11065">
                  <c:v>110.65000000000009</c:v>
                </c:pt>
                <c:pt idx="11066">
                  <c:v>110.66000000000008</c:v>
                </c:pt>
                <c:pt idx="11067">
                  <c:v>110.67000000000007</c:v>
                </c:pt>
                <c:pt idx="11068">
                  <c:v>110.68000000000006</c:v>
                </c:pt>
                <c:pt idx="11069">
                  <c:v>110.69000000000005</c:v>
                </c:pt>
                <c:pt idx="11070">
                  <c:v>110.70000000000005</c:v>
                </c:pt>
                <c:pt idx="11071">
                  <c:v>110.71000000000004</c:v>
                </c:pt>
                <c:pt idx="11072">
                  <c:v>110.72000000000003</c:v>
                </c:pt>
                <c:pt idx="11073">
                  <c:v>110.73000000000002</c:v>
                </c:pt>
                <c:pt idx="11074">
                  <c:v>110.74000000000001</c:v>
                </c:pt>
                <c:pt idx="11075">
                  <c:v>110.75</c:v>
                </c:pt>
                <c:pt idx="11076">
                  <c:v>110.75999999999999</c:v>
                </c:pt>
                <c:pt idx="11077">
                  <c:v>110.76999999999998</c:v>
                </c:pt>
                <c:pt idx="11078">
                  <c:v>110.77999999999997</c:v>
                </c:pt>
                <c:pt idx="11079">
                  <c:v>110.79000000000019</c:v>
                </c:pt>
                <c:pt idx="11080">
                  <c:v>110.80000000000018</c:v>
                </c:pt>
                <c:pt idx="11081">
                  <c:v>110.81000000000017</c:v>
                </c:pt>
                <c:pt idx="11082">
                  <c:v>110.82000000000016</c:v>
                </c:pt>
                <c:pt idx="11083">
                  <c:v>110.83000000000015</c:v>
                </c:pt>
                <c:pt idx="11084">
                  <c:v>110.84000000000015</c:v>
                </c:pt>
                <c:pt idx="11085">
                  <c:v>110.85000000000014</c:v>
                </c:pt>
                <c:pt idx="11086">
                  <c:v>110.86000000000013</c:v>
                </c:pt>
                <c:pt idx="11087">
                  <c:v>110.87000000000012</c:v>
                </c:pt>
                <c:pt idx="11088">
                  <c:v>110.88000000000011</c:v>
                </c:pt>
                <c:pt idx="11089">
                  <c:v>110.8900000000001</c:v>
                </c:pt>
                <c:pt idx="11090">
                  <c:v>110.90000000000009</c:v>
                </c:pt>
                <c:pt idx="11091">
                  <c:v>110.91000000000008</c:v>
                </c:pt>
                <c:pt idx="11092">
                  <c:v>110.92000000000007</c:v>
                </c:pt>
                <c:pt idx="11093">
                  <c:v>110.93000000000006</c:v>
                </c:pt>
                <c:pt idx="11094">
                  <c:v>110.94000000000005</c:v>
                </c:pt>
                <c:pt idx="11095">
                  <c:v>110.95000000000005</c:v>
                </c:pt>
                <c:pt idx="11096">
                  <c:v>110.96000000000004</c:v>
                </c:pt>
                <c:pt idx="11097">
                  <c:v>110.97000000000003</c:v>
                </c:pt>
                <c:pt idx="11098">
                  <c:v>110.98000000000002</c:v>
                </c:pt>
                <c:pt idx="11099">
                  <c:v>110.99000000000001</c:v>
                </c:pt>
                <c:pt idx="11100">
                  <c:v>111</c:v>
                </c:pt>
                <c:pt idx="11101">
                  <c:v>111.00999999999999</c:v>
                </c:pt>
                <c:pt idx="11102">
                  <c:v>111.01999999999998</c:v>
                </c:pt>
                <c:pt idx="11103">
                  <c:v>111.02999999999997</c:v>
                </c:pt>
                <c:pt idx="11104">
                  <c:v>111.04000000000019</c:v>
                </c:pt>
                <c:pt idx="11105">
                  <c:v>111.05000000000018</c:v>
                </c:pt>
                <c:pt idx="11106">
                  <c:v>111.06000000000017</c:v>
                </c:pt>
                <c:pt idx="11107">
                  <c:v>111.07000000000016</c:v>
                </c:pt>
                <c:pt idx="11108">
                  <c:v>111.08000000000015</c:v>
                </c:pt>
                <c:pt idx="11109">
                  <c:v>111.09000000000015</c:v>
                </c:pt>
                <c:pt idx="11110">
                  <c:v>111.10000000000014</c:v>
                </c:pt>
                <c:pt idx="11111">
                  <c:v>111.11000000000013</c:v>
                </c:pt>
                <c:pt idx="11112">
                  <c:v>111.12000000000012</c:v>
                </c:pt>
                <c:pt idx="11113">
                  <c:v>111.13000000000011</c:v>
                </c:pt>
                <c:pt idx="11114">
                  <c:v>111.1400000000001</c:v>
                </c:pt>
                <c:pt idx="11115">
                  <c:v>111.15000000000009</c:v>
                </c:pt>
                <c:pt idx="11116">
                  <c:v>111.16000000000008</c:v>
                </c:pt>
                <c:pt idx="11117">
                  <c:v>111.17000000000007</c:v>
                </c:pt>
                <c:pt idx="11118">
                  <c:v>111.18000000000006</c:v>
                </c:pt>
                <c:pt idx="11119">
                  <c:v>111.19000000000005</c:v>
                </c:pt>
                <c:pt idx="11120">
                  <c:v>111.20000000000005</c:v>
                </c:pt>
                <c:pt idx="11121">
                  <c:v>111.21000000000004</c:v>
                </c:pt>
                <c:pt idx="11122">
                  <c:v>111.22000000000003</c:v>
                </c:pt>
                <c:pt idx="11123">
                  <c:v>111.23000000000002</c:v>
                </c:pt>
                <c:pt idx="11124">
                  <c:v>111.24000000000001</c:v>
                </c:pt>
                <c:pt idx="11125">
                  <c:v>111.25</c:v>
                </c:pt>
                <c:pt idx="11126">
                  <c:v>111.25999999999999</c:v>
                </c:pt>
                <c:pt idx="11127">
                  <c:v>111.26999999999998</c:v>
                </c:pt>
                <c:pt idx="11128">
                  <c:v>111.27999999999997</c:v>
                </c:pt>
                <c:pt idx="11129">
                  <c:v>111.29000000000019</c:v>
                </c:pt>
                <c:pt idx="11130">
                  <c:v>111.30000000000018</c:v>
                </c:pt>
                <c:pt idx="11131">
                  <c:v>111.31000000000017</c:v>
                </c:pt>
                <c:pt idx="11132">
                  <c:v>111.32000000000016</c:v>
                </c:pt>
                <c:pt idx="11133">
                  <c:v>111.33000000000015</c:v>
                </c:pt>
                <c:pt idx="11134">
                  <c:v>111.34000000000015</c:v>
                </c:pt>
                <c:pt idx="11135">
                  <c:v>111.35000000000014</c:v>
                </c:pt>
                <c:pt idx="11136">
                  <c:v>111.36000000000013</c:v>
                </c:pt>
                <c:pt idx="11137">
                  <c:v>111.37000000000012</c:v>
                </c:pt>
                <c:pt idx="11138">
                  <c:v>111.38000000000011</c:v>
                </c:pt>
                <c:pt idx="11139">
                  <c:v>111.3900000000001</c:v>
                </c:pt>
                <c:pt idx="11140">
                  <c:v>111.40000000000009</c:v>
                </c:pt>
                <c:pt idx="11141">
                  <c:v>111.41000000000008</c:v>
                </c:pt>
                <c:pt idx="11142">
                  <c:v>111.42000000000007</c:v>
                </c:pt>
                <c:pt idx="11143">
                  <c:v>111.43000000000006</c:v>
                </c:pt>
                <c:pt idx="11144">
                  <c:v>111.44000000000005</c:v>
                </c:pt>
                <c:pt idx="11145">
                  <c:v>111.45000000000005</c:v>
                </c:pt>
                <c:pt idx="11146">
                  <c:v>111.46000000000004</c:v>
                </c:pt>
                <c:pt idx="11147">
                  <c:v>111.47000000000003</c:v>
                </c:pt>
                <c:pt idx="11148">
                  <c:v>111.48000000000002</c:v>
                </c:pt>
                <c:pt idx="11149">
                  <c:v>111.49000000000001</c:v>
                </c:pt>
                <c:pt idx="11150">
                  <c:v>111.5</c:v>
                </c:pt>
                <c:pt idx="11151">
                  <c:v>111.50999999999999</c:v>
                </c:pt>
                <c:pt idx="11152">
                  <c:v>111.51999999999998</c:v>
                </c:pt>
                <c:pt idx="11153">
                  <c:v>111.52999999999997</c:v>
                </c:pt>
                <c:pt idx="11154">
                  <c:v>111.54000000000019</c:v>
                </c:pt>
                <c:pt idx="11155">
                  <c:v>111.55000000000018</c:v>
                </c:pt>
                <c:pt idx="11156">
                  <c:v>111.56000000000017</c:v>
                </c:pt>
                <c:pt idx="11157">
                  <c:v>111.57000000000016</c:v>
                </c:pt>
                <c:pt idx="11158">
                  <c:v>111.58000000000015</c:v>
                </c:pt>
                <c:pt idx="11159">
                  <c:v>111.59000000000015</c:v>
                </c:pt>
                <c:pt idx="11160">
                  <c:v>111.60000000000014</c:v>
                </c:pt>
                <c:pt idx="11161">
                  <c:v>111.61000000000013</c:v>
                </c:pt>
                <c:pt idx="11162">
                  <c:v>111.62000000000012</c:v>
                </c:pt>
                <c:pt idx="11163">
                  <c:v>111.63000000000011</c:v>
                </c:pt>
                <c:pt idx="11164">
                  <c:v>111.6400000000001</c:v>
                </c:pt>
                <c:pt idx="11165">
                  <c:v>111.65000000000009</c:v>
                </c:pt>
                <c:pt idx="11166">
                  <c:v>111.66000000000008</c:v>
                </c:pt>
                <c:pt idx="11167">
                  <c:v>111.67000000000007</c:v>
                </c:pt>
                <c:pt idx="11168">
                  <c:v>111.68000000000006</c:v>
                </c:pt>
                <c:pt idx="11169">
                  <c:v>111.69000000000005</c:v>
                </c:pt>
                <c:pt idx="11170">
                  <c:v>111.70000000000005</c:v>
                </c:pt>
                <c:pt idx="11171">
                  <c:v>111.71000000000004</c:v>
                </c:pt>
                <c:pt idx="11172">
                  <c:v>111.72000000000003</c:v>
                </c:pt>
                <c:pt idx="11173">
                  <c:v>111.73000000000002</c:v>
                </c:pt>
                <c:pt idx="11174">
                  <c:v>111.74000000000001</c:v>
                </c:pt>
                <c:pt idx="11175">
                  <c:v>111.75</c:v>
                </c:pt>
                <c:pt idx="11176">
                  <c:v>111.75999999999999</c:v>
                </c:pt>
                <c:pt idx="11177">
                  <c:v>111.76999999999998</c:v>
                </c:pt>
                <c:pt idx="11178">
                  <c:v>111.77999999999997</c:v>
                </c:pt>
                <c:pt idx="11179">
                  <c:v>111.79000000000019</c:v>
                </c:pt>
                <c:pt idx="11180">
                  <c:v>111.80000000000018</c:v>
                </c:pt>
                <c:pt idx="11181">
                  <c:v>111.81000000000017</c:v>
                </c:pt>
                <c:pt idx="11182">
                  <c:v>111.82000000000016</c:v>
                </c:pt>
                <c:pt idx="11183">
                  <c:v>111.83000000000015</c:v>
                </c:pt>
                <c:pt idx="11184">
                  <c:v>111.84000000000015</c:v>
                </c:pt>
                <c:pt idx="11185">
                  <c:v>111.85000000000014</c:v>
                </c:pt>
                <c:pt idx="11186">
                  <c:v>111.86000000000013</c:v>
                </c:pt>
                <c:pt idx="11187">
                  <c:v>111.87000000000012</c:v>
                </c:pt>
                <c:pt idx="11188">
                  <c:v>111.88000000000011</c:v>
                </c:pt>
                <c:pt idx="11189">
                  <c:v>111.8900000000001</c:v>
                </c:pt>
                <c:pt idx="11190">
                  <c:v>111.90000000000009</c:v>
                </c:pt>
                <c:pt idx="11191">
                  <c:v>111.91000000000008</c:v>
                </c:pt>
                <c:pt idx="11192">
                  <c:v>111.92000000000007</c:v>
                </c:pt>
                <c:pt idx="11193">
                  <c:v>111.93000000000006</c:v>
                </c:pt>
                <c:pt idx="11194">
                  <c:v>111.94000000000005</c:v>
                </c:pt>
                <c:pt idx="11195">
                  <c:v>111.95000000000005</c:v>
                </c:pt>
                <c:pt idx="11196">
                  <c:v>111.96000000000004</c:v>
                </c:pt>
                <c:pt idx="11197">
                  <c:v>111.97000000000003</c:v>
                </c:pt>
                <c:pt idx="11198">
                  <c:v>111.98000000000002</c:v>
                </c:pt>
                <c:pt idx="11199">
                  <c:v>111.99000000000001</c:v>
                </c:pt>
                <c:pt idx="11200">
                  <c:v>112</c:v>
                </c:pt>
                <c:pt idx="11201">
                  <c:v>112.00999999999999</c:v>
                </c:pt>
                <c:pt idx="11202">
                  <c:v>112.01999999999998</c:v>
                </c:pt>
                <c:pt idx="11203">
                  <c:v>112.02999999999997</c:v>
                </c:pt>
                <c:pt idx="11204">
                  <c:v>112.04000000000019</c:v>
                </c:pt>
                <c:pt idx="11205">
                  <c:v>112.05000000000018</c:v>
                </c:pt>
                <c:pt idx="11206">
                  <c:v>112.06000000000017</c:v>
                </c:pt>
                <c:pt idx="11207">
                  <c:v>112.07000000000016</c:v>
                </c:pt>
                <c:pt idx="11208">
                  <c:v>112.08000000000015</c:v>
                </c:pt>
                <c:pt idx="11209">
                  <c:v>112.09000000000015</c:v>
                </c:pt>
                <c:pt idx="11210">
                  <c:v>112.10000000000014</c:v>
                </c:pt>
                <c:pt idx="11211">
                  <c:v>112.11000000000013</c:v>
                </c:pt>
                <c:pt idx="11212">
                  <c:v>112.12000000000012</c:v>
                </c:pt>
                <c:pt idx="11213">
                  <c:v>112.13000000000011</c:v>
                </c:pt>
                <c:pt idx="11214">
                  <c:v>112.1400000000001</c:v>
                </c:pt>
                <c:pt idx="11215">
                  <c:v>112.15000000000009</c:v>
                </c:pt>
                <c:pt idx="11216">
                  <c:v>112.16000000000008</c:v>
                </c:pt>
                <c:pt idx="11217">
                  <c:v>112.17000000000007</c:v>
                </c:pt>
                <c:pt idx="11218">
                  <c:v>112.18000000000006</c:v>
                </c:pt>
                <c:pt idx="11219">
                  <c:v>112.19000000000005</c:v>
                </c:pt>
                <c:pt idx="11220">
                  <c:v>112.20000000000005</c:v>
                </c:pt>
                <c:pt idx="11221">
                  <c:v>112.21000000000004</c:v>
                </c:pt>
                <c:pt idx="11222">
                  <c:v>112.22000000000003</c:v>
                </c:pt>
                <c:pt idx="11223">
                  <c:v>112.23000000000002</c:v>
                </c:pt>
                <c:pt idx="11224">
                  <c:v>112.24000000000001</c:v>
                </c:pt>
                <c:pt idx="11225">
                  <c:v>112.25</c:v>
                </c:pt>
                <c:pt idx="11226">
                  <c:v>112.25999999999999</c:v>
                </c:pt>
                <c:pt idx="11227">
                  <c:v>112.26999999999998</c:v>
                </c:pt>
                <c:pt idx="11228">
                  <c:v>112.27999999999997</c:v>
                </c:pt>
                <c:pt idx="11229">
                  <c:v>112.29000000000019</c:v>
                </c:pt>
                <c:pt idx="11230">
                  <c:v>112.30000000000018</c:v>
                </c:pt>
                <c:pt idx="11231">
                  <c:v>112.31000000000017</c:v>
                </c:pt>
                <c:pt idx="11232">
                  <c:v>112.32000000000016</c:v>
                </c:pt>
                <c:pt idx="11233">
                  <c:v>112.33000000000015</c:v>
                </c:pt>
                <c:pt idx="11234">
                  <c:v>112.34000000000015</c:v>
                </c:pt>
                <c:pt idx="11235">
                  <c:v>112.35000000000014</c:v>
                </c:pt>
                <c:pt idx="11236">
                  <c:v>112.36000000000013</c:v>
                </c:pt>
                <c:pt idx="11237">
                  <c:v>112.37000000000012</c:v>
                </c:pt>
                <c:pt idx="11238">
                  <c:v>112.38000000000011</c:v>
                </c:pt>
                <c:pt idx="11239">
                  <c:v>112.3900000000001</c:v>
                </c:pt>
                <c:pt idx="11240">
                  <c:v>112.40000000000009</c:v>
                </c:pt>
                <c:pt idx="11241">
                  <c:v>112.41000000000008</c:v>
                </c:pt>
                <c:pt idx="11242">
                  <c:v>112.42000000000007</c:v>
                </c:pt>
                <c:pt idx="11243">
                  <c:v>112.43000000000006</c:v>
                </c:pt>
                <c:pt idx="11244">
                  <c:v>112.44000000000005</c:v>
                </c:pt>
                <c:pt idx="11245">
                  <c:v>112.45000000000005</c:v>
                </c:pt>
                <c:pt idx="11246">
                  <c:v>112.46000000000004</c:v>
                </c:pt>
                <c:pt idx="11247">
                  <c:v>112.47000000000003</c:v>
                </c:pt>
                <c:pt idx="11248">
                  <c:v>112.48000000000002</c:v>
                </c:pt>
                <c:pt idx="11249">
                  <c:v>112.49000000000001</c:v>
                </c:pt>
                <c:pt idx="11250">
                  <c:v>112.5</c:v>
                </c:pt>
                <c:pt idx="11251">
                  <c:v>112.50999999999999</c:v>
                </c:pt>
                <c:pt idx="11252">
                  <c:v>112.51999999999998</c:v>
                </c:pt>
                <c:pt idx="11253">
                  <c:v>112.52999999999997</c:v>
                </c:pt>
                <c:pt idx="11254">
                  <c:v>112.54000000000019</c:v>
                </c:pt>
                <c:pt idx="11255">
                  <c:v>112.55000000000018</c:v>
                </c:pt>
                <c:pt idx="11256">
                  <c:v>112.56000000000017</c:v>
                </c:pt>
                <c:pt idx="11257">
                  <c:v>112.57000000000016</c:v>
                </c:pt>
                <c:pt idx="11258">
                  <c:v>112.58000000000015</c:v>
                </c:pt>
                <c:pt idx="11259">
                  <c:v>112.59000000000015</c:v>
                </c:pt>
                <c:pt idx="11260">
                  <c:v>112.60000000000014</c:v>
                </c:pt>
                <c:pt idx="11261">
                  <c:v>112.61000000000013</c:v>
                </c:pt>
                <c:pt idx="11262">
                  <c:v>112.62000000000012</c:v>
                </c:pt>
                <c:pt idx="11263">
                  <c:v>112.63000000000011</c:v>
                </c:pt>
                <c:pt idx="11264">
                  <c:v>112.6400000000001</c:v>
                </c:pt>
                <c:pt idx="11265">
                  <c:v>112.65000000000009</c:v>
                </c:pt>
                <c:pt idx="11266">
                  <c:v>112.66000000000008</c:v>
                </c:pt>
                <c:pt idx="11267">
                  <c:v>112.67000000000007</c:v>
                </c:pt>
                <c:pt idx="11268">
                  <c:v>112.68000000000006</c:v>
                </c:pt>
                <c:pt idx="11269">
                  <c:v>112.69000000000005</c:v>
                </c:pt>
                <c:pt idx="11270">
                  <c:v>112.70000000000005</c:v>
                </c:pt>
                <c:pt idx="11271">
                  <c:v>112.71000000000004</c:v>
                </c:pt>
                <c:pt idx="11272">
                  <c:v>112.72000000000003</c:v>
                </c:pt>
                <c:pt idx="11273">
                  <c:v>112.73000000000002</c:v>
                </c:pt>
                <c:pt idx="11274">
                  <c:v>112.74000000000001</c:v>
                </c:pt>
                <c:pt idx="11275">
                  <c:v>112.75</c:v>
                </c:pt>
                <c:pt idx="11276">
                  <c:v>112.75999999999999</c:v>
                </c:pt>
                <c:pt idx="11277">
                  <c:v>112.76999999999998</c:v>
                </c:pt>
                <c:pt idx="11278">
                  <c:v>112.77999999999997</c:v>
                </c:pt>
                <c:pt idx="11279">
                  <c:v>112.79000000000019</c:v>
                </c:pt>
                <c:pt idx="11280">
                  <c:v>112.80000000000018</c:v>
                </c:pt>
                <c:pt idx="11281">
                  <c:v>112.81000000000017</c:v>
                </c:pt>
                <c:pt idx="11282">
                  <c:v>112.82000000000016</c:v>
                </c:pt>
                <c:pt idx="11283">
                  <c:v>112.83000000000015</c:v>
                </c:pt>
                <c:pt idx="11284">
                  <c:v>112.84000000000015</c:v>
                </c:pt>
                <c:pt idx="11285">
                  <c:v>112.85000000000014</c:v>
                </c:pt>
                <c:pt idx="11286">
                  <c:v>112.86000000000013</c:v>
                </c:pt>
                <c:pt idx="11287">
                  <c:v>112.87000000000012</c:v>
                </c:pt>
                <c:pt idx="11288">
                  <c:v>112.88000000000011</c:v>
                </c:pt>
                <c:pt idx="11289">
                  <c:v>112.8900000000001</c:v>
                </c:pt>
                <c:pt idx="11290">
                  <c:v>112.90000000000009</c:v>
                </c:pt>
                <c:pt idx="11291">
                  <c:v>112.91000000000008</c:v>
                </c:pt>
                <c:pt idx="11292">
                  <c:v>112.92000000000007</c:v>
                </c:pt>
                <c:pt idx="11293">
                  <c:v>112.93000000000006</c:v>
                </c:pt>
                <c:pt idx="11294">
                  <c:v>112.94000000000005</c:v>
                </c:pt>
                <c:pt idx="11295">
                  <c:v>112.95000000000005</c:v>
                </c:pt>
                <c:pt idx="11296">
                  <c:v>112.96000000000004</c:v>
                </c:pt>
                <c:pt idx="11297">
                  <c:v>112.97000000000003</c:v>
                </c:pt>
                <c:pt idx="11298">
                  <c:v>112.98000000000002</c:v>
                </c:pt>
                <c:pt idx="11299">
                  <c:v>112.99000000000001</c:v>
                </c:pt>
                <c:pt idx="11300">
                  <c:v>113</c:v>
                </c:pt>
                <c:pt idx="11301">
                  <c:v>113.00999999999999</c:v>
                </c:pt>
                <c:pt idx="11302">
                  <c:v>113.01999999999998</c:v>
                </c:pt>
                <c:pt idx="11303">
                  <c:v>113.02999999999997</c:v>
                </c:pt>
                <c:pt idx="11304">
                  <c:v>113.04000000000019</c:v>
                </c:pt>
                <c:pt idx="11305">
                  <c:v>113.05000000000018</c:v>
                </c:pt>
                <c:pt idx="11306">
                  <c:v>113.06000000000017</c:v>
                </c:pt>
                <c:pt idx="11307">
                  <c:v>113.07000000000016</c:v>
                </c:pt>
                <c:pt idx="11308">
                  <c:v>113.08000000000015</c:v>
                </c:pt>
                <c:pt idx="11309">
                  <c:v>113.09000000000015</c:v>
                </c:pt>
                <c:pt idx="11310">
                  <c:v>113.10000000000014</c:v>
                </c:pt>
                <c:pt idx="11311">
                  <c:v>113.11000000000013</c:v>
                </c:pt>
                <c:pt idx="11312">
                  <c:v>113.12000000000012</c:v>
                </c:pt>
                <c:pt idx="11313">
                  <c:v>113.13000000000011</c:v>
                </c:pt>
                <c:pt idx="11314">
                  <c:v>113.1400000000001</c:v>
                </c:pt>
                <c:pt idx="11315">
                  <c:v>113.15000000000009</c:v>
                </c:pt>
                <c:pt idx="11316">
                  <c:v>113.16000000000008</c:v>
                </c:pt>
                <c:pt idx="11317">
                  <c:v>113.17000000000007</c:v>
                </c:pt>
                <c:pt idx="11318">
                  <c:v>113.18000000000006</c:v>
                </c:pt>
                <c:pt idx="11319">
                  <c:v>113.19000000000005</c:v>
                </c:pt>
                <c:pt idx="11320">
                  <c:v>113.20000000000005</c:v>
                </c:pt>
                <c:pt idx="11321">
                  <c:v>113.21000000000004</c:v>
                </c:pt>
                <c:pt idx="11322">
                  <c:v>113.22000000000003</c:v>
                </c:pt>
                <c:pt idx="11323">
                  <c:v>113.23000000000002</c:v>
                </c:pt>
                <c:pt idx="11324">
                  <c:v>113.24000000000001</c:v>
                </c:pt>
                <c:pt idx="11325">
                  <c:v>113.25</c:v>
                </c:pt>
                <c:pt idx="11326">
                  <c:v>113.25999999999999</c:v>
                </c:pt>
                <c:pt idx="11327">
                  <c:v>113.26999999999998</c:v>
                </c:pt>
                <c:pt idx="11328">
                  <c:v>113.27999999999997</c:v>
                </c:pt>
                <c:pt idx="11329">
                  <c:v>113.29000000000019</c:v>
                </c:pt>
                <c:pt idx="11330">
                  <c:v>113.30000000000018</c:v>
                </c:pt>
                <c:pt idx="11331">
                  <c:v>113.31000000000017</c:v>
                </c:pt>
                <c:pt idx="11332">
                  <c:v>113.32000000000016</c:v>
                </c:pt>
                <c:pt idx="11333">
                  <c:v>113.33000000000015</c:v>
                </c:pt>
                <c:pt idx="11334">
                  <c:v>113.34000000000015</c:v>
                </c:pt>
                <c:pt idx="11335">
                  <c:v>113.35000000000014</c:v>
                </c:pt>
                <c:pt idx="11336">
                  <c:v>113.36000000000013</c:v>
                </c:pt>
                <c:pt idx="11337">
                  <c:v>113.37000000000012</c:v>
                </c:pt>
                <c:pt idx="11338">
                  <c:v>113.38000000000011</c:v>
                </c:pt>
                <c:pt idx="11339">
                  <c:v>113.3900000000001</c:v>
                </c:pt>
                <c:pt idx="11340">
                  <c:v>113.40000000000009</c:v>
                </c:pt>
                <c:pt idx="11341">
                  <c:v>113.41000000000008</c:v>
                </c:pt>
                <c:pt idx="11342">
                  <c:v>113.42000000000007</c:v>
                </c:pt>
                <c:pt idx="11343">
                  <c:v>113.43000000000006</c:v>
                </c:pt>
                <c:pt idx="11344">
                  <c:v>113.44000000000005</c:v>
                </c:pt>
                <c:pt idx="11345">
                  <c:v>113.45000000000005</c:v>
                </c:pt>
                <c:pt idx="11346">
                  <c:v>113.46000000000004</c:v>
                </c:pt>
                <c:pt idx="11347">
                  <c:v>113.47000000000003</c:v>
                </c:pt>
                <c:pt idx="11348">
                  <c:v>113.48000000000002</c:v>
                </c:pt>
                <c:pt idx="11349">
                  <c:v>113.49000000000001</c:v>
                </c:pt>
                <c:pt idx="11350">
                  <c:v>113.5</c:v>
                </c:pt>
                <c:pt idx="11351">
                  <c:v>113.50999999999999</c:v>
                </c:pt>
                <c:pt idx="11352">
                  <c:v>113.51999999999998</c:v>
                </c:pt>
                <c:pt idx="11353">
                  <c:v>113.52999999999997</c:v>
                </c:pt>
                <c:pt idx="11354">
                  <c:v>113.54000000000019</c:v>
                </c:pt>
                <c:pt idx="11355">
                  <c:v>113.55000000000018</c:v>
                </c:pt>
                <c:pt idx="11356">
                  <c:v>113.56000000000017</c:v>
                </c:pt>
                <c:pt idx="11357">
                  <c:v>113.57000000000016</c:v>
                </c:pt>
                <c:pt idx="11358">
                  <c:v>113.58000000000015</c:v>
                </c:pt>
                <c:pt idx="11359">
                  <c:v>113.59000000000015</c:v>
                </c:pt>
                <c:pt idx="11360">
                  <c:v>113.60000000000014</c:v>
                </c:pt>
                <c:pt idx="11361">
                  <c:v>113.61000000000013</c:v>
                </c:pt>
                <c:pt idx="11362">
                  <c:v>113.62000000000012</c:v>
                </c:pt>
                <c:pt idx="11363">
                  <c:v>113.63000000000011</c:v>
                </c:pt>
                <c:pt idx="11364">
                  <c:v>113.6400000000001</c:v>
                </c:pt>
                <c:pt idx="11365">
                  <c:v>113.65000000000009</c:v>
                </c:pt>
                <c:pt idx="11366">
                  <c:v>113.66000000000008</c:v>
                </c:pt>
                <c:pt idx="11367">
                  <c:v>113.67000000000007</c:v>
                </c:pt>
                <c:pt idx="11368">
                  <c:v>113.68000000000006</c:v>
                </c:pt>
                <c:pt idx="11369">
                  <c:v>113.69000000000005</c:v>
                </c:pt>
                <c:pt idx="11370">
                  <c:v>113.70000000000005</c:v>
                </c:pt>
                <c:pt idx="11371">
                  <c:v>113.71000000000004</c:v>
                </c:pt>
                <c:pt idx="11372">
                  <c:v>113.72000000000003</c:v>
                </c:pt>
                <c:pt idx="11373">
                  <c:v>113.73000000000002</c:v>
                </c:pt>
                <c:pt idx="11374">
                  <c:v>113.74000000000001</c:v>
                </c:pt>
                <c:pt idx="11375">
                  <c:v>113.75</c:v>
                </c:pt>
                <c:pt idx="11376">
                  <c:v>113.75999999999999</c:v>
                </c:pt>
                <c:pt idx="11377">
                  <c:v>113.76999999999998</c:v>
                </c:pt>
                <c:pt idx="11378">
                  <c:v>113.77999999999997</c:v>
                </c:pt>
                <c:pt idx="11379">
                  <c:v>113.79000000000019</c:v>
                </c:pt>
                <c:pt idx="11380">
                  <c:v>113.80000000000018</c:v>
                </c:pt>
                <c:pt idx="11381">
                  <c:v>113.81000000000017</c:v>
                </c:pt>
              </c:numCache>
            </c:numRef>
          </c:xVal>
          <c:yVal>
            <c:numRef>
              <c:f>'Motegi Hot Lap (1)'!$Z$3:$Z$11384</c:f>
              <c:numCache>
                <c:formatCode>General</c:formatCode>
                <c:ptCount val="11382"/>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20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pt idx="362">
                  <c:v>0</c:v>
                </c:pt>
                <c:pt idx="363">
                  <c:v>0</c:v>
                </c:pt>
                <c:pt idx="364">
                  <c:v>0</c:v>
                </c:pt>
                <c:pt idx="365">
                  <c:v>0</c:v>
                </c:pt>
                <c:pt idx="366">
                  <c:v>0</c:v>
                </c:pt>
                <c:pt idx="367">
                  <c:v>0</c:v>
                </c:pt>
                <c:pt idx="368">
                  <c:v>0</c:v>
                </c:pt>
                <c:pt idx="369">
                  <c:v>0</c:v>
                </c:pt>
                <c:pt idx="370">
                  <c:v>0</c:v>
                </c:pt>
                <c:pt idx="371">
                  <c:v>0</c:v>
                </c:pt>
                <c:pt idx="372">
                  <c:v>0</c:v>
                </c:pt>
                <c:pt idx="373">
                  <c:v>0</c:v>
                </c:pt>
                <c:pt idx="374">
                  <c:v>0</c:v>
                </c:pt>
                <c:pt idx="375">
                  <c:v>0</c:v>
                </c:pt>
                <c:pt idx="376">
                  <c:v>0</c:v>
                </c:pt>
                <c:pt idx="377">
                  <c:v>0</c:v>
                </c:pt>
                <c:pt idx="378">
                  <c:v>0</c:v>
                </c:pt>
                <c:pt idx="379">
                  <c:v>0</c:v>
                </c:pt>
                <c:pt idx="380">
                  <c:v>0</c:v>
                </c:pt>
                <c:pt idx="381">
                  <c:v>0</c:v>
                </c:pt>
                <c:pt idx="382">
                  <c:v>0</c:v>
                </c:pt>
                <c:pt idx="383">
                  <c:v>0</c:v>
                </c:pt>
                <c:pt idx="384">
                  <c:v>0</c:v>
                </c:pt>
                <c:pt idx="385">
                  <c:v>0</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0</c:v>
                </c:pt>
                <c:pt idx="403">
                  <c:v>0</c:v>
                </c:pt>
                <c:pt idx="404">
                  <c:v>0</c:v>
                </c:pt>
                <c:pt idx="405">
                  <c:v>0</c:v>
                </c:pt>
                <c:pt idx="406">
                  <c:v>0</c:v>
                </c:pt>
                <c:pt idx="407">
                  <c:v>0</c:v>
                </c:pt>
                <c:pt idx="408">
                  <c:v>0</c:v>
                </c:pt>
                <c:pt idx="409">
                  <c:v>0</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0</c:v>
                </c:pt>
                <c:pt idx="755">
                  <c:v>0</c:v>
                </c:pt>
                <c:pt idx="756">
                  <c:v>0</c:v>
                </c:pt>
                <c:pt idx="757">
                  <c:v>0</c:v>
                </c:pt>
                <c:pt idx="758">
                  <c:v>0</c:v>
                </c:pt>
                <c:pt idx="759">
                  <c:v>0</c:v>
                </c:pt>
                <c:pt idx="760">
                  <c:v>0</c:v>
                </c:pt>
                <c:pt idx="761">
                  <c:v>0</c:v>
                </c:pt>
                <c:pt idx="762">
                  <c:v>0</c:v>
                </c:pt>
                <c:pt idx="763">
                  <c:v>0</c:v>
                </c:pt>
                <c:pt idx="764">
                  <c:v>0</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0</c:v>
                </c:pt>
                <c:pt idx="794">
                  <c:v>0</c:v>
                </c:pt>
                <c:pt idx="795">
                  <c:v>0</c:v>
                </c:pt>
                <c:pt idx="796">
                  <c:v>0</c:v>
                </c:pt>
                <c:pt idx="797">
                  <c:v>0</c:v>
                </c:pt>
                <c:pt idx="798">
                  <c:v>0</c:v>
                </c:pt>
                <c:pt idx="799">
                  <c:v>0</c:v>
                </c:pt>
                <c:pt idx="800">
                  <c:v>0</c:v>
                </c:pt>
                <c:pt idx="801">
                  <c:v>0</c:v>
                </c:pt>
                <c:pt idx="802">
                  <c:v>0</c:v>
                </c:pt>
                <c:pt idx="803">
                  <c:v>0</c:v>
                </c:pt>
                <c:pt idx="804">
                  <c:v>0</c:v>
                </c:pt>
                <c:pt idx="805">
                  <c:v>0</c:v>
                </c:pt>
                <c:pt idx="806">
                  <c:v>0</c:v>
                </c:pt>
                <c:pt idx="807">
                  <c:v>0</c:v>
                </c:pt>
                <c:pt idx="808">
                  <c:v>0</c:v>
                </c:pt>
                <c:pt idx="809">
                  <c:v>0</c:v>
                </c:pt>
                <c:pt idx="810">
                  <c:v>0</c:v>
                </c:pt>
                <c:pt idx="811">
                  <c:v>0</c:v>
                </c:pt>
                <c:pt idx="812">
                  <c:v>0</c:v>
                </c:pt>
                <c:pt idx="813">
                  <c:v>0</c:v>
                </c:pt>
                <c:pt idx="814">
                  <c:v>0</c:v>
                </c:pt>
                <c:pt idx="815">
                  <c:v>0</c:v>
                </c:pt>
                <c:pt idx="816">
                  <c:v>0</c:v>
                </c:pt>
                <c:pt idx="817">
                  <c:v>0</c:v>
                </c:pt>
                <c:pt idx="818">
                  <c:v>0</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0</c:v>
                </c:pt>
                <c:pt idx="875">
                  <c:v>0</c:v>
                </c:pt>
                <c:pt idx="876">
                  <c:v>0</c:v>
                </c:pt>
                <c:pt idx="877">
                  <c:v>0</c:v>
                </c:pt>
                <c:pt idx="878">
                  <c:v>0</c:v>
                </c:pt>
                <c:pt idx="879">
                  <c:v>0</c:v>
                </c:pt>
                <c:pt idx="880">
                  <c:v>0</c:v>
                </c:pt>
                <c:pt idx="881">
                  <c:v>0</c:v>
                </c:pt>
                <c:pt idx="882">
                  <c:v>0</c:v>
                </c:pt>
                <c:pt idx="883">
                  <c:v>0</c:v>
                </c:pt>
                <c:pt idx="884">
                  <c:v>0</c:v>
                </c:pt>
                <c:pt idx="885">
                  <c:v>0</c:v>
                </c:pt>
                <c:pt idx="886">
                  <c:v>0</c:v>
                </c:pt>
                <c:pt idx="887">
                  <c:v>0</c:v>
                </c:pt>
                <c:pt idx="888">
                  <c:v>0</c:v>
                </c:pt>
                <c:pt idx="889">
                  <c:v>0</c:v>
                </c:pt>
                <c:pt idx="890">
                  <c:v>0</c:v>
                </c:pt>
                <c:pt idx="891">
                  <c:v>0</c:v>
                </c:pt>
                <c:pt idx="892">
                  <c:v>0</c:v>
                </c:pt>
                <c:pt idx="893">
                  <c:v>0</c:v>
                </c:pt>
                <c:pt idx="894">
                  <c:v>0</c:v>
                </c:pt>
                <c:pt idx="895">
                  <c:v>0</c:v>
                </c:pt>
                <c:pt idx="896">
                  <c:v>0</c:v>
                </c:pt>
                <c:pt idx="897">
                  <c:v>0</c:v>
                </c:pt>
                <c:pt idx="898">
                  <c:v>0</c:v>
                </c:pt>
                <c:pt idx="899">
                  <c:v>0</c:v>
                </c:pt>
                <c:pt idx="900">
                  <c:v>0</c:v>
                </c:pt>
                <c:pt idx="901">
                  <c:v>0</c:v>
                </c:pt>
                <c:pt idx="902">
                  <c:v>0</c:v>
                </c:pt>
                <c:pt idx="903">
                  <c:v>0</c:v>
                </c:pt>
                <c:pt idx="904">
                  <c:v>0</c:v>
                </c:pt>
                <c:pt idx="905">
                  <c:v>0</c:v>
                </c:pt>
                <c:pt idx="906">
                  <c:v>0</c:v>
                </c:pt>
                <c:pt idx="907">
                  <c:v>0</c:v>
                </c:pt>
                <c:pt idx="908">
                  <c:v>0</c:v>
                </c:pt>
                <c:pt idx="909">
                  <c:v>0</c:v>
                </c:pt>
                <c:pt idx="910">
                  <c:v>0</c:v>
                </c:pt>
                <c:pt idx="911">
                  <c:v>0</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0</c:v>
                </c:pt>
                <c:pt idx="926">
                  <c:v>0</c:v>
                </c:pt>
                <c:pt idx="927">
                  <c:v>0</c:v>
                </c:pt>
                <c:pt idx="928">
                  <c:v>0</c:v>
                </c:pt>
                <c:pt idx="929">
                  <c:v>0</c:v>
                </c:pt>
                <c:pt idx="930">
                  <c:v>0</c:v>
                </c:pt>
                <c:pt idx="931">
                  <c:v>0</c:v>
                </c:pt>
                <c:pt idx="932">
                  <c:v>0</c:v>
                </c:pt>
                <c:pt idx="933">
                  <c:v>0</c:v>
                </c:pt>
                <c:pt idx="934">
                  <c:v>0</c:v>
                </c:pt>
                <c:pt idx="935">
                  <c:v>0</c:v>
                </c:pt>
                <c:pt idx="936">
                  <c:v>0</c:v>
                </c:pt>
                <c:pt idx="937">
                  <c:v>0</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0</c:v>
                </c:pt>
                <c:pt idx="952">
                  <c:v>0</c:v>
                </c:pt>
                <c:pt idx="953">
                  <c:v>0</c:v>
                </c:pt>
                <c:pt idx="954">
                  <c:v>0</c:v>
                </c:pt>
                <c:pt idx="955">
                  <c:v>0</c:v>
                </c:pt>
                <c:pt idx="956">
                  <c:v>0</c:v>
                </c:pt>
                <c:pt idx="957">
                  <c:v>0</c:v>
                </c:pt>
                <c:pt idx="958">
                  <c:v>0</c:v>
                </c:pt>
                <c:pt idx="959">
                  <c:v>0</c:v>
                </c:pt>
                <c:pt idx="960">
                  <c:v>0</c:v>
                </c:pt>
                <c:pt idx="961">
                  <c:v>0</c:v>
                </c:pt>
                <c:pt idx="962">
                  <c:v>0</c:v>
                </c:pt>
                <c:pt idx="963">
                  <c:v>0</c:v>
                </c:pt>
                <c:pt idx="964">
                  <c:v>0</c:v>
                </c:pt>
                <c:pt idx="965">
                  <c:v>0</c:v>
                </c:pt>
                <c:pt idx="966">
                  <c:v>0</c:v>
                </c:pt>
                <c:pt idx="967">
                  <c:v>0</c:v>
                </c:pt>
                <c:pt idx="968">
                  <c:v>0</c:v>
                </c:pt>
                <c:pt idx="969">
                  <c:v>0</c:v>
                </c:pt>
                <c:pt idx="970">
                  <c:v>0</c:v>
                </c:pt>
                <c:pt idx="971">
                  <c:v>0</c:v>
                </c:pt>
                <c:pt idx="972">
                  <c:v>0</c:v>
                </c:pt>
                <c:pt idx="973">
                  <c:v>0</c:v>
                </c:pt>
                <c:pt idx="974">
                  <c:v>0</c:v>
                </c:pt>
                <c:pt idx="975">
                  <c:v>0</c:v>
                </c:pt>
                <c:pt idx="976">
                  <c:v>0</c:v>
                </c:pt>
                <c:pt idx="977">
                  <c:v>0</c:v>
                </c:pt>
                <c:pt idx="978">
                  <c:v>0</c:v>
                </c:pt>
                <c:pt idx="979">
                  <c:v>0</c:v>
                </c:pt>
                <c:pt idx="980">
                  <c:v>0</c:v>
                </c:pt>
                <c:pt idx="981">
                  <c:v>0</c:v>
                </c:pt>
                <c:pt idx="982">
                  <c:v>0</c:v>
                </c:pt>
                <c:pt idx="983">
                  <c:v>0</c:v>
                </c:pt>
                <c:pt idx="984">
                  <c:v>0</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0</c:v>
                </c:pt>
                <c:pt idx="1051">
                  <c:v>0</c:v>
                </c:pt>
                <c:pt idx="1052">
                  <c:v>0</c:v>
                </c:pt>
                <c:pt idx="1053">
                  <c:v>0</c:v>
                </c:pt>
                <c:pt idx="1054">
                  <c:v>0</c:v>
                </c:pt>
                <c:pt idx="1055">
                  <c:v>0</c:v>
                </c:pt>
                <c:pt idx="1056">
                  <c:v>0</c:v>
                </c:pt>
                <c:pt idx="1057">
                  <c:v>0</c:v>
                </c:pt>
                <c:pt idx="1058">
                  <c:v>0</c:v>
                </c:pt>
                <c:pt idx="1059">
                  <c:v>0</c:v>
                </c:pt>
                <c:pt idx="1060">
                  <c:v>0</c:v>
                </c:pt>
                <c:pt idx="1061">
                  <c:v>0</c:v>
                </c:pt>
                <c:pt idx="1062">
                  <c:v>0</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0</c:v>
                </c:pt>
                <c:pt idx="1083">
                  <c:v>0</c:v>
                </c:pt>
                <c:pt idx="1084">
                  <c:v>0</c:v>
                </c:pt>
                <c:pt idx="1085">
                  <c:v>0</c:v>
                </c:pt>
                <c:pt idx="1086">
                  <c:v>0</c:v>
                </c:pt>
                <c:pt idx="1087">
                  <c:v>0</c:v>
                </c:pt>
                <c:pt idx="1088">
                  <c:v>0</c:v>
                </c:pt>
                <c:pt idx="1089">
                  <c:v>0</c:v>
                </c:pt>
                <c:pt idx="1090">
                  <c:v>0</c:v>
                </c:pt>
                <c:pt idx="1091">
                  <c:v>0</c:v>
                </c:pt>
                <c:pt idx="1092">
                  <c:v>0</c:v>
                </c:pt>
                <c:pt idx="1093">
                  <c:v>0</c:v>
                </c:pt>
                <c:pt idx="1094">
                  <c:v>0</c:v>
                </c:pt>
                <c:pt idx="1095">
                  <c:v>0</c:v>
                </c:pt>
                <c:pt idx="1096">
                  <c:v>0</c:v>
                </c:pt>
                <c:pt idx="1097">
                  <c:v>0</c:v>
                </c:pt>
                <c:pt idx="1098">
                  <c:v>0</c:v>
                </c:pt>
                <c:pt idx="1099">
                  <c:v>0</c:v>
                </c:pt>
                <c:pt idx="1100">
                  <c:v>0</c:v>
                </c:pt>
                <c:pt idx="1101">
                  <c:v>0</c:v>
                </c:pt>
                <c:pt idx="1102">
                  <c:v>0</c:v>
                </c:pt>
                <c:pt idx="1103">
                  <c:v>0</c:v>
                </c:pt>
                <c:pt idx="1104">
                  <c:v>0</c:v>
                </c:pt>
                <c:pt idx="1105">
                  <c:v>0</c:v>
                </c:pt>
                <c:pt idx="1106">
                  <c:v>0</c:v>
                </c:pt>
                <c:pt idx="1107">
                  <c:v>0</c:v>
                </c:pt>
                <c:pt idx="1108">
                  <c:v>0</c:v>
                </c:pt>
                <c:pt idx="1109">
                  <c:v>0</c:v>
                </c:pt>
                <c:pt idx="1110">
                  <c:v>0</c:v>
                </c:pt>
                <c:pt idx="1111">
                  <c:v>0</c:v>
                </c:pt>
                <c:pt idx="1112">
                  <c:v>0</c:v>
                </c:pt>
                <c:pt idx="1113">
                  <c:v>0</c:v>
                </c:pt>
                <c:pt idx="1114">
                  <c:v>0</c:v>
                </c:pt>
                <c:pt idx="1115">
                  <c:v>0</c:v>
                </c:pt>
                <c:pt idx="1116">
                  <c:v>0</c:v>
                </c:pt>
                <c:pt idx="1117">
                  <c:v>0</c:v>
                </c:pt>
                <c:pt idx="1118">
                  <c:v>0</c:v>
                </c:pt>
                <c:pt idx="1119">
                  <c:v>0</c:v>
                </c:pt>
                <c:pt idx="1120">
                  <c:v>0</c:v>
                </c:pt>
                <c:pt idx="1121">
                  <c:v>0</c:v>
                </c:pt>
                <c:pt idx="1122">
                  <c:v>0</c:v>
                </c:pt>
                <c:pt idx="1123">
                  <c:v>0</c:v>
                </c:pt>
                <c:pt idx="1124">
                  <c:v>0</c:v>
                </c:pt>
                <c:pt idx="1125">
                  <c:v>0</c:v>
                </c:pt>
                <c:pt idx="1126">
                  <c:v>0</c:v>
                </c:pt>
                <c:pt idx="1127">
                  <c:v>0</c:v>
                </c:pt>
                <c:pt idx="1128">
                  <c:v>0</c:v>
                </c:pt>
                <c:pt idx="1129">
                  <c:v>0</c:v>
                </c:pt>
                <c:pt idx="1130">
                  <c:v>0</c:v>
                </c:pt>
                <c:pt idx="1131">
                  <c:v>0</c:v>
                </c:pt>
                <c:pt idx="1132">
                  <c:v>0</c:v>
                </c:pt>
                <c:pt idx="1133">
                  <c:v>0</c:v>
                </c:pt>
                <c:pt idx="1134">
                  <c:v>0</c:v>
                </c:pt>
                <c:pt idx="1135">
                  <c:v>0</c:v>
                </c:pt>
                <c:pt idx="1136">
                  <c:v>0</c:v>
                </c:pt>
                <c:pt idx="1137">
                  <c:v>0</c:v>
                </c:pt>
                <c:pt idx="1138">
                  <c:v>0</c:v>
                </c:pt>
                <c:pt idx="1139">
                  <c:v>0</c:v>
                </c:pt>
                <c:pt idx="1140">
                  <c:v>0</c:v>
                </c:pt>
                <c:pt idx="1141">
                  <c:v>0</c:v>
                </c:pt>
                <c:pt idx="1142">
                  <c:v>0</c:v>
                </c:pt>
                <c:pt idx="1143">
                  <c:v>0</c:v>
                </c:pt>
                <c:pt idx="1144">
                  <c:v>0</c:v>
                </c:pt>
                <c:pt idx="1145">
                  <c:v>0</c:v>
                </c:pt>
                <c:pt idx="1146">
                  <c:v>0</c:v>
                </c:pt>
                <c:pt idx="1147">
                  <c:v>0</c:v>
                </c:pt>
                <c:pt idx="1148">
                  <c:v>0</c:v>
                </c:pt>
                <c:pt idx="1149">
                  <c:v>0</c:v>
                </c:pt>
                <c:pt idx="1150">
                  <c:v>0</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0</c:v>
                </c:pt>
                <c:pt idx="1213">
                  <c:v>0</c:v>
                </c:pt>
                <c:pt idx="1214">
                  <c:v>0</c:v>
                </c:pt>
                <c:pt idx="1215">
                  <c:v>0</c:v>
                </c:pt>
                <c:pt idx="1216">
                  <c:v>0</c:v>
                </c:pt>
                <c:pt idx="1217">
                  <c:v>0</c:v>
                </c:pt>
                <c:pt idx="1218">
                  <c:v>0</c:v>
                </c:pt>
                <c:pt idx="1219">
                  <c:v>0</c:v>
                </c:pt>
                <c:pt idx="1220">
                  <c:v>0</c:v>
                </c:pt>
                <c:pt idx="1221">
                  <c:v>0</c:v>
                </c:pt>
                <c:pt idx="1222">
                  <c:v>0</c:v>
                </c:pt>
                <c:pt idx="1223">
                  <c:v>0</c:v>
                </c:pt>
                <c:pt idx="1224">
                  <c:v>0</c:v>
                </c:pt>
                <c:pt idx="1225">
                  <c:v>0</c:v>
                </c:pt>
                <c:pt idx="1226">
                  <c:v>0</c:v>
                </c:pt>
                <c:pt idx="1227">
                  <c:v>0</c:v>
                </c:pt>
                <c:pt idx="1228">
                  <c:v>0</c:v>
                </c:pt>
                <c:pt idx="1229">
                  <c:v>0</c:v>
                </c:pt>
                <c:pt idx="1230">
                  <c:v>0</c:v>
                </c:pt>
                <c:pt idx="1231">
                  <c:v>0</c:v>
                </c:pt>
                <c:pt idx="1232">
                  <c:v>0</c:v>
                </c:pt>
                <c:pt idx="1233">
                  <c:v>0</c:v>
                </c:pt>
                <c:pt idx="1234">
                  <c:v>0</c:v>
                </c:pt>
                <c:pt idx="1235">
                  <c:v>0</c:v>
                </c:pt>
                <c:pt idx="1236">
                  <c:v>0</c:v>
                </c:pt>
                <c:pt idx="1237">
                  <c:v>0</c:v>
                </c:pt>
                <c:pt idx="1238">
                  <c:v>0</c:v>
                </c:pt>
                <c:pt idx="1239">
                  <c:v>0</c:v>
                </c:pt>
                <c:pt idx="1240">
                  <c:v>0</c:v>
                </c:pt>
                <c:pt idx="1241">
                  <c:v>0</c:v>
                </c:pt>
                <c:pt idx="1242">
                  <c:v>0</c:v>
                </c:pt>
                <c:pt idx="1243">
                  <c:v>0</c:v>
                </c:pt>
                <c:pt idx="1244">
                  <c:v>0</c:v>
                </c:pt>
                <c:pt idx="1245">
                  <c:v>0</c:v>
                </c:pt>
                <c:pt idx="1246">
                  <c:v>0</c:v>
                </c:pt>
                <c:pt idx="1247">
                  <c:v>0</c:v>
                </c:pt>
                <c:pt idx="1248">
                  <c:v>0</c:v>
                </c:pt>
                <c:pt idx="1249">
                  <c:v>0</c:v>
                </c:pt>
                <c:pt idx="1250">
                  <c:v>0</c:v>
                </c:pt>
                <c:pt idx="1251">
                  <c:v>0</c:v>
                </c:pt>
                <c:pt idx="1252">
                  <c:v>0</c:v>
                </c:pt>
                <c:pt idx="1253">
                  <c:v>0</c:v>
                </c:pt>
                <c:pt idx="1254">
                  <c:v>0</c:v>
                </c:pt>
                <c:pt idx="1255">
                  <c:v>0</c:v>
                </c:pt>
                <c:pt idx="1256">
                  <c:v>0</c:v>
                </c:pt>
                <c:pt idx="1257">
                  <c:v>0</c:v>
                </c:pt>
                <c:pt idx="1258">
                  <c:v>0</c:v>
                </c:pt>
                <c:pt idx="1259">
                  <c:v>0</c:v>
                </c:pt>
                <c:pt idx="1260">
                  <c:v>0</c:v>
                </c:pt>
                <c:pt idx="1261">
                  <c:v>0</c:v>
                </c:pt>
                <c:pt idx="1262">
                  <c:v>0</c:v>
                </c:pt>
                <c:pt idx="1263">
                  <c:v>0</c:v>
                </c:pt>
                <c:pt idx="1264">
                  <c:v>0</c:v>
                </c:pt>
                <c:pt idx="1265">
                  <c:v>0</c:v>
                </c:pt>
                <c:pt idx="1266">
                  <c:v>0</c:v>
                </c:pt>
                <c:pt idx="1267">
                  <c:v>0</c:v>
                </c:pt>
                <c:pt idx="1268">
                  <c:v>0</c:v>
                </c:pt>
                <c:pt idx="1269">
                  <c:v>0</c:v>
                </c:pt>
                <c:pt idx="1270">
                  <c:v>0</c:v>
                </c:pt>
                <c:pt idx="1271">
                  <c:v>0</c:v>
                </c:pt>
                <c:pt idx="1272">
                  <c:v>0</c:v>
                </c:pt>
                <c:pt idx="1273">
                  <c:v>0</c:v>
                </c:pt>
                <c:pt idx="1274">
                  <c:v>0</c:v>
                </c:pt>
                <c:pt idx="1275">
                  <c:v>0</c:v>
                </c:pt>
                <c:pt idx="1276">
                  <c:v>0</c:v>
                </c:pt>
                <c:pt idx="1277">
                  <c:v>0</c:v>
                </c:pt>
                <c:pt idx="1278">
                  <c:v>0</c:v>
                </c:pt>
                <c:pt idx="1279">
                  <c:v>0</c:v>
                </c:pt>
                <c:pt idx="1280">
                  <c:v>0</c:v>
                </c:pt>
                <c:pt idx="1281">
                  <c:v>0</c:v>
                </c:pt>
                <c:pt idx="1282">
                  <c:v>0</c:v>
                </c:pt>
                <c:pt idx="1283">
                  <c:v>0</c:v>
                </c:pt>
                <c:pt idx="1284">
                  <c:v>0</c:v>
                </c:pt>
                <c:pt idx="1285">
                  <c:v>0</c:v>
                </c:pt>
                <c:pt idx="1286">
                  <c:v>0</c:v>
                </c:pt>
                <c:pt idx="1287">
                  <c:v>0</c:v>
                </c:pt>
                <c:pt idx="1288">
                  <c:v>0</c:v>
                </c:pt>
                <c:pt idx="1289">
                  <c:v>0</c:v>
                </c:pt>
                <c:pt idx="1290">
                  <c:v>0</c:v>
                </c:pt>
                <c:pt idx="1291">
                  <c:v>0</c:v>
                </c:pt>
                <c:pt idx="1292">
                  <c:v>0</c:v>
                </c:pt>
                <c:pt idx="1293">
                  <c:v>0</c:v>
                </c:pt>
                <c:pt idx="1294">
                  <c:v>0</c:v>
                </c:pt>
                <c:pt idx="1295">
                  <c:v>0</c:v>
                </c:pt>
                <c:pt idx="1296">
                  <c:v>0</c:v>
                </c:pt>
                <c:pt idx="1297">
                  <c:v>0</c:v>
                </c:pt>
                <c:pt idx="1298">
                  <c:v>0</c:v>
                </c:pt>
                <c:pt idx="1299">
                  <c:v>0</c:v>
                </c:pt>
                <c:pt idx="1300">
                  <c:v>0</c:v>
                </c:pt>
                <c:pt idx="1301">
                  <c:v>0</c:v>
                </c:pt>
                <c:pt idx="1302">
                  <c:v>0</c:v>
                </c:pt>
                <c:pt idx="1303">
                  <c:v>0</c:v>
                </c:pt>
                <c:pt idx="1304">
                  <c:v>0</c:v>
                </c:pt>
                <c:pt idx="1305">
                  <c:v>0</c:v>
                </c:pt>
                <c:pt idx="1306">
                  <c:v>0</c:v>
                </c:pt>
                <c:pt idx="1307">
                  <c:v>0</c:v>
                </c:pt>
                <c:pt idx="1308">
                  <c:v>0</c:v>
                </c:pt>
                <c:pt idx="1309">
                  <c:v>0</c:v>
                </c:pt>
                <c:pt idx="1310">
                  <c:v>0</c:v>
                </c:pt>
                <c:pt idx="1311">
                  <c:v>0</c:v>
                </c:pt>
                <c:pt idx="1312">
                  <c:v>0</c:v>
                </c:pt>
                <c:pt idx="1313">
                  <c:v>0</c:v>
                </c:pt>
                <c:pt idx="1314">
                  <c:v>0</c:v>
                </c:pt>
                <c:pt idx="1315">
                  <c:v>0</c:v>
                </c:pt>
                <c:pt idx="1316">
                  <c:v>0</c:v>
                </c:pt>
                <c:pt idx="1317">
                  <c:v>0</c:v>
                </c:pt>
                <c:pt idx="1318">
                  <c:v>0</c:v>
                </c:pt>
                <c:pt idx="1319">
                  <c:v>0</c:v>
                </c:pt>
                <c:pt idx="1320">
                  <c:v>0</c:v>
                </c:pt>
                <c:pt idx="1321">
                  <c:v>0</c:v>
                </c:pt>
                <c:pt idx="1322">
                  <c:v>0</c:v>
                </c:pt>
                <c:pt idx="1323">
                  <c:v>0</c:v>
                </c:pt>
                <c:pt idx="1324">
                  <c:v>0</c:v>
                </c:pt>
                <c:pt idx="1325">
                  <c:v>0</c:v>
                </c:pt>
                <c:pt idx="1326">
                  <c:v>0</c:v>
                </c:pt>
                <c:pt idx="1327">
                  <c:v>0</c:v>
                </c:pt>
                <c:pt idx="1328">
                  <c:v>0</c:v>
                </c:pt>
                <c:pt idx="1329">
                  <c:v>0</c:v>
                </c:pt>
                <c:pt idx="1330">
                  <c:v>0</c:v>
                </c:pt>
                <c:pt idx="1331">
                  <c:v>0</c:v>
                </c:pt>
                <c:pt idx="1332">
                  <c:v>0</c:v>
                </c:pt>
                <c:pt idx="1333">
                  <c:v>0</c:v>
                </c:pt>
                <c:pt idx="1334">
                  <c:v>0</c:v>
                </c:pt>
                <c:pt idx="1335">
                  <c:v>0</c:v>
                </c:pt>
                <c:pt idx="1336">
                  <c:v>0</c:v>
                </c:pt>
                <c:pt idx="1337">
                  <c:v>0</c:v>
                </c:pt>
                <c:pt idx="1338">
                  <c:v>0</c:v>
                </c:pt>
                <c:pt idx="1339">
                  <c:v>0</c:v>
                </c:pt>
                <c:pt idx="1340">
                  <c:v>0</c:v>
                </c:pt>
                <c:pt idx="1341">
                  <c:v>0</c:v>
                </c:pt>
                <c:pt idx="1342">
                  <c:v>0</c:v>
                </c:pt>
                <c:pt idx="1343">
                  <c:v>0</c:v>
                </c:pt>
                <c:pt idx="1344">
                  <c:v>0</c:v>
                </c:pt>
                <c:pt idx="1345">
                  <c:v>0</c:v>
                </c:pt>
                <c:pt idx="1346">
                  <c:v>0</c:v>
                </c:pt>
                <c:pt idx="1347">
                  <c:v>0</c:v>
                </c:pt>
                <c:pt idx="1348">
                  <c:v>0</c:v>
                </c:pt>
                <c:pt idx="1349">
                  <c:v>0</c:v>
                </c:pt>
                <c:pt idx="1350">
                  <c:v>0</c:v>
                </c:pt>
                <c:pt idx="1351">
                  <c:v>0</c:v>
                </c:pt>
                <c:pt idx="1352">
                  <c:v>0</c:v>
                </c:pt>
                <c:pt idx="1353">
                  <c:v>0</c:v>
                </c:pt>
                <c:pt idx="1354">
                  <c:v>0</c:v>
                </c:pt>
                <c:pt idx="1355">
                  <c:v>0</c:v>
                </c:pt>
                <c:pt idx="1356">
                  <c:v>0</c:v>
                </c:pt>
                <c:pt idx="1357">
                  <c:v>0</c:v>
                </c:pt>
                <c:pt idx="1358">
                  <c:v>0</c:v>
                </c:pt>
                <c:pt idx="1359">
                  <c:v>0</c:v>
                </c:pt>
                <c:pt idx="1360">
                  <c:v>0</c:v>
                </c:pt>
                <c:pt idx="1361">
                  <c:v>0</c:v>
                </c:pt>
                <c:pt idx="1362">
                  <c:v>0</c:v>
                </c:pt>
                <c:pt idx="1363">
                  <c:v>0</c:v>
                </c:pt>
                <c:pt idx="1364">
                  <c:v>0</c:v>
                </c:pt>
                <c:pt idx="1365">
                  <c:v>0</c:v>
                </c:pt>
                <c:pt idx="1366">
                  <c:v>0</c:v>
                </c:pt>
                <c:pt idx="1367">
                  <c:v>0</c:v>
                </c:pt>
                <c:pt idx="1368">
                  <c:v>0</c:v>
                </c:pt>
                <c:pt idx="1369">
                  <c:v>0</c:v>
                </c:pt>
                <c:pt idx="1370">
                  <c:v>0</c:v>
                </c:pt>
                <c:pt idx="1371">
                  <c:v>0</c:v>
                </c:pt>
                <c:pt idx="1372">
                  <c:v>0</c:v>
                </c:pt>
                <c:pt idx="1373">
                  <c:v>0</c:v>
                </c:pt>
                <c:pt idx="1374">
                  <c:v>0</c:v>
                </c:pt>
                <c:pt idx="1375">
                  <c:v>0</c:v>
                </c:pt>
                <c:pt idx="1376">
                  <c:v>0</c:v>
                </c:pt>
                <c:pt idx="1377">
                  <c:v>0</c:v>
                </c:pt>
                <c:pt idx="1378">
                  <c:v>0</c:v>
                </c:pt>
                <c:pt idx="1379">
                  <c:v>0</c:v>
                </c:pt>
                <c:pt idx="1380">
                  <c:v>0</c:v>
                </c:pt>
                <c:pt idx="1381">
                  <c:v>0</c:v>
                </c:pt>
                <c:pt idx="1382">
                  <c:v>0</c:v>
                </c:pt>
                <c:pt idx="1383">
                  <c:v>0</c:v>
                </c:pt>
                <c:pt idx="1384">
                  <c:v>0</c:v>
                </c:pt>
                <c:pt idx="1385">
                  <c:v>0</c:v>
                </c:pt>
                <c:pt idx="1386">
                  <c:v>0</c:v>
                </c:pt>
                <c:pt idx="1387">
                  <c:v>0</c:v>
                </c:pt>
                <c:pt idx="1388">
                  <c:v>0</c:v>
                </c:pt>
                <c:pt idx="1389">
                  <c:v>0</c:v>
                </c:pt>
                <c:pt idx="1390">
                  <c:v>0</c:v>
                </c:pt>
                <c:pt idx="1391">
                  <c:v>0</c:v>
                </c:pt>
                <c:pt idx="1392">
                  <c:v>0</c:v>
                </c:pt>
                <c:pt idx="1393">
                  <c:v>0</c:v>
                </c:pt>
                <c:pt idx="1394">
                  <c:v>0</c:v>
                </c:pt>
                <c:pt idx="1395">
                  <c:v>0</c:v>
                </c:pt>
                <c:pt idx="1396">
                  <c:v>0</c:v>
                </c:pt>
                <c:pt idx="1397">
                  <c:v>0</c:v>
                </c:pt>
                <c:pt idx="1398">
                  <c:v>0</c:v>
                </c:pt>
                <c:pt idx="1399">
                  <c:v>0</c:v>
                </c:pt>
                <c:pt idx="1400">
                  <c:v>0</c:v>
                </c:pt>
                <c:pt idx="1401">
                  <c:v>0</c:v>
                </c:pt>
                <c:pt idx="1402">
                  <c:v>0</c:v>
                </c:pt>
                <c:pt idx="1403">
                  <c:v>0</c:v>
                </c:pt>
                <c:pt idx="1404">
                  <c:v>0</c:v>
                </c:pt>
                <c:pt idx="1405">
                  <c:v>0</c:v>
                </c:pt>
                <c:pt idx="1406">
                  <c:v>0</c:v>
                </c:pt>
                <c:pt idx="1407">
                  <c:v>0</c:v>
                </c:pt>
                <c:pt idx="1408">
                  <c:v>0</c:v>
                </c:pt>
                <c:pt idx="1409">
                  <c:v>0</c:v>
                </c:pt>
                <c:pt idx="1410">
                  <c:v>0</c:v>
                </c:pt>
                <c:pt idx="1411">
                  <c:v>0</c:v>
                </c:pt>
                <c:pt idx="1412">
                  <c:v>0</c:v>
                </c:pt>
                <c:pt idx="1413">
                  <c:v>0</c:v>
                </c:pt>
                <c:pt idx="1414">
                  <c:v>0</c:v>
                </c:pt>
                <c:pt idx="1415">
                  <c:v>0</c:v>
                </c:pt>
                <c:pt idx="1416">
                  <c:v>0</c:v>
                </c:pt>
                <c:pt idx="1417">
                  <c:v>0</c:v>
                </c:pt>
                <c:pt idx="1418">
                  <c:v>0</c:v>
                </c:pt>
                <c:pt idx="1419">
                  <c:v>0</c:v>
                </c:pt>
                <c:pt idx="1420">
                  <c:v>0</c:v>
                </c:pt>
                <c:pt idx="1421">
                  <c:v>0</c:v>
                </c:pt>
                <c:pt idx="1422">
                  <c:v>0</c:v>
                </c:pt>
                <c:pt idx="1423">
                  <c:v>0</c:v>
                </c:pt>
                <c:pt idx="1424">
                  <c:v>0</c:v>
                </c:pt>
                <c:pt idx="1425">
                  <c:v>6</c:v>
                </c:pt>
                <c:pt idx="1426">
                  <c:v>6</c:v>
                </c:pt>
                <c:pt idx="1427">
                  <c:v>6</c:v>
                </c:pt>
                <c:pt idx="1428">
                  <c:v>6</c:v>
                </c:pt>
                <c:pt idx="1429">
                  <c:v>6</c:v>
                </c:pt>
                <c:pt idx="1430">
                  <c:v>6</c:v>
                </c:pt>
                <c:pt idx="1431">
                  <c:v>0</c:v>
                </c:pt>
                <c:pt idx="1432">
                  <c:v>0</c:v>
                </c:pt>
                <c:pt idx="1433">
                  <c:v>0</c:v>
                </c:pt>
                <c:pt idx="1434">
                  <c:v>0</c:v>
                </c:pt>
                <c:pt idx="1435">
                  <c:v>6</c:v>
                </c:pt>
                <c:pt idx="1436">
                  <c:v>6</c:v>
                </c:pt>
                <c:pt idx="1437">
                  <c:v>6</c:v>
                </c:pt>
                <c:pt idx="1438">
                  <c:v>6</c:v>
                </c:pt>
                <c:pt idx="1439">
                  <c:v>6</c:v>
                </c:pt>
                <c:pt idx="1440">
                  <c:v>6</c:v>
                </c:pt>
                <c:pt idx="1441">
                  <c:v>6</c:v>
                </c:pt>
                <c:pt idx="1442">
                  <c:v>6</c:v>
                </c:pt>
                <c:pt idx="1443">
                  <c:v>6</c:v>
                </c:pt>
                <c:pt idx="1444">
                  <c:v>6</c:v>
                </c:pt>
                <c:pt idx="1445">
                  <c:v>6</c:v>
                </c:pt>
                <c:pt idx="1446">
                  <c:v>6</c:v>
                </c:pt>
                <c:pt idx="1447">
                  <c:v>6</c:v>
                </c:pt>
                <c:pt idx="1448">
                  <c:v>6</c:v>
                </c:pt>
                <c:pt idx="1449">
                  <c:v>6</c:v>
                </c:pt>
                <c:pt idx="1450">
                  <c:v>6</c:v>
                </c:pt>
                <c:pt idx="1451">
                  <c:v>6</c:v>
                </c:pt>
                <c:pt idx="1452">
                  <c:v>6</c:v>
                </c:pt>
                <c:pt idx="1453">
                  <c:v>6</c:v>
                </c:pt>
                <c:pt idx="1454">
                  <c:v>6</c:v>
                </c:pt>
                <c:pt idx="1455">
                  <c:v>6</c:v>
                </c:pt>
                <c:pt idx="1456">
                  <c:v>6</c:v>
                </c:pt>
                <c:pt idx="1457">
                  <c:v>6</c:v>
                </c:pt>
                <c:pt idx="1458">
                  <c:v>6</c:v>
                </c:pt>
                <c:pt idx="1459">
                  <c:v>6</c:v>
                </c:pt>
                <c:pt idx="1460">
                  <c:v>6</c:v>
                </c:pt>
                <c:pt idx="1461">
                  <c:v>6</c:v>
                </c:pt>
                <c:pt idx="1462">
                  <c:v>6</c:v>
                </c:pt>
                <c:pt idx="1463">
                  <c:v>6</c:v>
                </c:pt>
                <c:pt idx="1464">
                  <c:v>6</c:v>
                </c:pt>
                <c:pt idx="1465">
                  <c:v>6</c:v>
                </c:pt>
                <c:pt idx="1466">
                  <c:v>6</c:v>
                </c:pt>
                <c:pt idx="1467">
                  <c:v>6</c:v>
                </c:pt>
                <c:pt idx="1468">
                  <c:v>6</c:v>
                </c:pt>
                <c:pt idx="1469">
                  <c:v>6</c:v>
                </c:pt>
                <c:pt idx="1470">
                  <c:v>6</c:v>
                </c:pt>
                <c:pt idx="1471">
                  <c:v>6</c:v>
                </c:pt>
                <c:pt idx="1472">
                  <c:v>6</c:v>
                </c:pt>
                <c:pt idx="1473">
                  <c:v>6</c:v>
                </c:pt>
                <c:pt idx="1474">
                  <c:v>6</c:v>
                </c:pt>
                <c:pt idx="1475">
                  <c:v>6</c:v>
                </c:pt>
                <c:pt idx="1476">
                  <c:v>6</c:v>
                </c:pt>
                <c:pt idx="1477">
                  <c:v>6</c:v>
                </c:pt>
                <c:pt idx="1478">
                  <c:v>6</c:v>
                </c:pt>
                <c:pt idx="1479">
                  <c:v>6</c:v>
                </c:pt>
                <c:pt idx="1480">
                  <c:v>6</c:v>
                </c:pt>
                <c:pt idx="1481">
                  <c:v>6</c:v>
                </c:pt>
                <c:pt idx="1482">
                  <c:v>6</c:v>
                </c:pt>
                <c:pt idx="1483">
                  <c:v>6</c:v>
                </c:pt>
                <c:pt idx="1484">
                  <c:v>6</c:v>
                </c:pt>
                <c:pt idx="1485">
                  <c:v>6</c:v>
                </c:pt>
                <c:pt idx="1486">
                  <c:v>6</c:v>
                </c:pt>
                <c:pt idx="1487">
                  <c:v>6</c:v>
                </c:pt>
                <c:pt idx="1488">
                  <c:v>6</c:v>
                </c:pt>
                <c:pt idx="1489">
                  <c:v>6</c:v>
                </c:pt>
                <c:pt idx="1490">
                  <c:v>6</c:v>
                </c:pt>
                <c:pt idx="1491">
                  <c:v>6</c:v>
                </c:pt>
                <c:pt idx="1492">
                  <c:v>6</c:v>
                </c:pt>
                <c:pt idx="1493">
                  <c:v>6</c:v>
                </c:pt>
                <c:pt idx="1494">
                  <c:v>6</c:v>
                </c:pt>
                <c:pt idx="1495">
                  <c:v>6</c:v>
                </c:pt>
                <c:pt idx="1496">
                  <c:v>6</c:v>
                </c:pt>
                <c:pt idx="1497">
                  <c:v>6</c:v>
                </c:pt>
                <c:pt idx="1498">
                  <c:v>6</c:v>
                </c:pt>
                <c:pt idx="1499">
                  <c:v>6</c:v>
                </c:pt>
                <c:pt idx="1500">
                  <c:v>6</c:v>
                </c:pt>
                <c:pt idx="1501">
                  <c:v>6</c:v>
                </c:pt>
                <c:pt idx="1502">
                  <c:v>6</c:v>
                </c:pt>
                <c:pt idx="1503">
                  <c:v>13</c:v>
                </c:pt>
                <c:pt idx="1504">
                  <c:v>13</c:v>
                </c:pt>
                <c:pt idx="1505">
                  <c:v>13</c:v>
                </c:pt>
                <c:pt idx="1506">
                  <c:v>13</c:v>
                </c:pt>
                <c:pt idx="1507">
                  <c:v>13</c:v>
                </c:pt>
                <c:pt idx="1508">
                  <c:v>13</c:v>
                </c:pt>
                <c:pt idx="1509">
                  <c:v>6</c:v>
                </c:pt>
                <c:pt idx="1510">
                  <c:v>6</c:v>
                </c:pt>
                <c:pt idx="1511">
                  <c:v>6</c:v>
                </c:pt>
                <c:pt idx="1512">
                  <c:v>6</c:v>
                </c:pt>
                <c:pt idx="1513">
                  <c:v>6</c:v>
                </c:pt>
                <c:pt idx="1514">
                  <c:v>6</c:v>
                </c:pt>
                <c:pt idx="1515">
                  <c:v>6</c:v>
                </c:pt>
                <c:pt idx="1516">
                  <c:v>6</c:v>
                </c:pt>
                <c:pt idx="1517">
                  <c:v>6</c:v>
                </c:pt>
                <c:pt idx="1518">
                  <c:v>6</c:v>
                </c:pt>
                <c:pt idx="1519">
                  <c:v>6</c:v>
                </c:pt>
                <c:pt idx="1520">
                  <c:v>6</c:v>
                </c:pt>
                <c:pt idx="1521">
                  <c:v>6</c:v>
                </c:pt>
                <c:pt idx="1522">
                  <c:v>6</c:v>
                </c:pt>
                <c:pt idx="1523">
                  <c:v>6</c:v>
                </c:pt>
                <c:pt idx="1524">
                  <c:v>6</c:v>
                </c:pt>
                <c:pt idx="1525">
                  <c:v>6</c:v>
                </c:pt>
                <c:pt idx="1526">
                  <c:v>6</c:v>
                </c:pt>
                <c:pt idx="1527">
                  <c:v>6</c:v>
                </c:pt>
                <c:pt idx="1528">
                  <c:v>6</c:v>
                </c:pt>
                <c:pt idx="1529">
                  <c:v>6</c:v>
                </c:pt>
                <c:pt idx="1530">
                  <c:v>6</c:v>
                </c:pt>
                <c:pt idx="1531">
                  <c:v>6</c:v>
                </c:pt>
                <c:pt idx="1532">
                  <c:v>6</c:v>
                </c:pt>
                <c:pt idx="1533">
                  <c:v>6</c:v>
                </c:pt>
                <c:pt idx="1534">
                  <c:v>6</c:v>
                </c:pt>
                <c:pt idx="1535">
                  <c:v>6</c:v>
                </c:pt>
                <c:pt idx="1536">
                  <c:v>6</c:v>
                </c:pt>
                <c:pt idx="1537">
                  <c:v>6</c:v>
                </c:pt>
                <c:pt idx="1538">
                  <c:v>6</c:v>
                </c:pt>
                <c:pt idx="1539">
                  <c:v>6</c:v>
                </c:pt>
                <c:pt idx="1540">
                  <c:v>6</c:v>
                </c:pt>
                <c:pt idx="1541">
                  <c:v>6</c:v>
                </c:pt>
                <c:pt idx="1542">
                  <c:v>6</c:v>
                </c:pt>
                <c:pt idx="1543">
                  <c:v>6</c:v>
                </c:pt>
                <c:pt idx="1544">
                  <c:v>6</c:v>
                </c:pt>
                <c:pt idx="1545">
                  <c:v>6</c:v>
                </c:pt>
                <c:pt idx="1546">
                  <c:v>6</c:v>
                </c:pt>
                <c:pt idx="1547">
                  <c:v>6</c:v>
                </c:pt>
                <c:pt idx="1548">
                  <c:v>6</c:v>
                </c:pt>
                <c:pt idx="1549">
                  <c:v>6</c:v>
                </c:pt>
                <c:pt idx="1550">
                  <c:v>6</c:v>
                </c:pt>
                <c:pt idx="1551">
                  <c:v>6</c:v>
                </c:pt>
                <c:pt idx="1552">
                  <c:v>6</c:v>
                </c:pt>
                <c:pt idx="1553">
                  <c:v>6</c:v>
                </c:pt>
                <c:pt idx="1554">
                  <c:v>0</c:v>
                </c:pt>
                <c:pt idx="1555">
                  <c:v>0</c:v>
                </c:pt>
                <c:pt idx="1556">
                  <c:v>0</c:v>
                </c:pt>
                <c:pt idx="1557">
                  <c:v>0</c:v>
                </c:pt>
                <c:pt idx="1558">
                  <c:v>0</c:v>
                </c:pt>
                <c:pt idx="1559">
                  <c:v>0</c:v>
                </c:pt>
                <c:pt idx="1560">
                  <c:v>0</c:v>
                </c:pt>
                <c:pt idx="1561">
                  <c:v>0</c:v>
                </c:pt>
                <c:pt idx="1562">
                  <c:v>0</c:v>
                </c:pt>
                <c:pt idx="1563">
                  <c:v>0</c:v>
                </c:pt>
                <c:pt idx="1564">
                  <c:v>0</c:v>
                </c:pt>
                <c:pt idx="1565">
                  <c:v>0</c:v>
                </c:pt>
                <c:pt idx="1566">
                  <c:v>0</c:v>
                </c:pt>
                <c:pt idx="1567">
                  <c:v>0</c:v>
                </c:pt>
                <c:pt idx="1568">
                  <c:v>0</c:v>
                </c:pt>
                <c:pt idx="1569">
                  <c:v>0</c:v>
                </c:pt>
                <c:pt idx="1570">
                  <c:v>0</c:v>
                </c:pt>
                <c:pt idx="1571">
                  <c:v>6</c:v>
                </c:pt>
                <c:pt idx="1572">
                  <c:v>6</c:v>
                </c:pt>
                <c:pt idx="1573">
                  <c:v>6</c:v>
                </c:pt>
                <c:pt idx="1574">
                  <c:v>6</c:v>
                </c:pt>
                <c:pt idx="1575">
                  <c:v>0</c:v>
                </c:pt>
                <c:pt idx="1576">
                  <c:v>0</c:v>
                </c:pt>
                <c:pt idx="1577">
                  <c:v>0</c:v>
                </c:pt>
                <c:pt idx="1578">
                  <c:v>0</c:v>
                </c:pt>
                <c:pt idx="1579">
                  <c:v>20</c:v>
                </c:pt>
                <c:pt idx="1580">
                  <c:v>20</c:v>
                </c:pt>
                <c:pt idx="1581">
                  <c:v>40</c:v>
                </c:pt>
                <c:pt idx="1582">
                  <c:v>0</c:v>
                </c:pt>
                <c:pt idx="1583">
                  <c:v>0</c:v>
                </c:pt>
                <c:pt idx="1584">
                  <c:v>0</c:v>
                </c:pt>
                <c:pt idx="1585">
                  <c:v>0</c:v>
                </c:pt>
                <c:pt idx="1586">
                  <c:v>0</c:v>
                </c:pt>
                <c:pt idx="1587">
                  <c:v>0</c:v>
                </c:pt>
                <c:pt idx="1588">
                  <c:v>0</c:v>
                </c:pt>
                <c:pt idx="1589">
                  <c:v>0</c:v>
                </c:pt>
                <c:pt idx="1590">
                  <c:v>0</c:v>
                </c:pt>
                <c:pt idx="1591">
                  <c:v>0</c:v>
                </c:pt>
                <c:pt idx="1592">
                  <c:v>0</c:v>
                </c:pt>
                <c:pt idx="1593">
                  <c:v>0</c:v>
                </c:pt>
                <c:pt idx="1594">
                  <c:v>0</c:v>
                </c:pt>
                <c:pt idx="1595">
                  <c:v>0</c:v>
                </c:pt>
                <c:pt idx="1596">
                  <c:v>0</c:v>
                </c:pt>
                <c:pt idx="1597">
                  <c:v>0</c:v>
                </c:pt>
                <c:pt idx="1598">
                  <c:v>0</c:v>
                </c:pt>
                <c:pt idx="1599">
                  <c:v>0</c:v>
                </c:pt>
                <c:pt idx="1600">
                  <c:v>0</c:v>
                </c:pt>
                <c:pt idx="1601">
                  <c:v>0</c:v>
                </c:pt>
                <c:pt idx="1602">
                  <c:v>0</c:v>
                </c:pt>
                <c:pt idx="1603">
                  <c:v>0</c:v>
                </c:pt>
                <c:pt idx="1604">
                  <c:v>0</c:v>
                </c:pt>
                <c:pt idx="1605">
                  <c:v>0</c:v>
                </c:pt>
                <c:pt idx="1606">
                  <c:v>0</c:v>
                </c:pt>
                <c:pt idx="1607">
                  <c:v>0</c:v>
                </c:pt>
                <c:pt idx="1608">
                  <c:v>0</c:v>
                </c:pt>
                <c:pt idx="1609">
                  <c:v>0</c:v>
                </c:pt>
                <c:pt idx="1610">
                  <c:v>0</c:v>
                </c:pt>
                <c:pt idx="1611">
                  <c:v>0</c:v>
                </c:pt>
                <c:pt idx="1612">
                  <c:v>0</c:v>
                </c:pt>
                <c:pt idx="1613">
                  <c:v>0</c:v>
                </c:pt>
                <c:pt idx="1614">
                  <c:v>0</c:v>
                </c:pt>
                <c:pt idx="1615">
                  <c:v>0</c:v>
                </c:pt>
                <c:pt idx="1616">
                  <c:v>0</c:v>
                </c:pt>
                <c:pt idx="1617">
                  <c:v>0</c:v>
                </c:pt>
                <c:pt idx="1618">
                  <c:v>0</c:v>
                </c:pt>
                <c:pt idx="1619">
                  <c:v>0</c:v>
                </c:pt>
                <c:pt idx="1620">
                  <c:v>0</c:v>
                </c:pt>
                <c:pt idx="1621">
                  <c:v>0</c:v>
                </c:pt>
                <c:pt idx="1622">
                  <c:v>0</c:v>
                </c:pt>
                <c:pt idx="1623">
                  <c:v>0</c:v>
                </c:pt>
                <c:pt idx="1624">
                  <c:v>0</c:v>
                </c:pt>
                <c:pt idx="1625">
                  <c:v>0</c:v>
                </c:pt>
                <c:pt idx="1626">
                  <c:v>0</c:v>
                </c:pt>
                <c:pt idx="1627">
                  <c:v>0</c:v>
                </c:pt>
                <c:pt idx="1628">
                  <c:v>0</c:v>
                </c:pt>
                <c:pt idx="1629">
                  <c:v>0</c:v>
                </c:pt>
                <c:pt idx="1630">
                  <c:v>0</c:v>
                </c:pt>
                <c:pt idx="1631">
                  <c:v>0</c:v>
                </c:pt>
                <c:pt idx="1632">
                  <c:v>0</c:v>
                </c:pt>
                <c:pt idx="1633">
                  <c:v>0</c:v>
                </c:pt>
                <c:pt idx="1634">
                  <c:v>0</c:v>
                </c:pt>
                <c:pt idx="1635">
                  <c:v>0</c:v>
                </c:pt>
                <c:pt idx="1636">
                  <c:v>0</c:v>
                </c:pt>
                <c:pt idx="1637">
                  <c:v>0</c:v>
                </c:pt>
                <c:pt idx="1638">
                  <c:v>0</c:v>
                </c:pt>
                <c:pt idx="1639">
                  <c:v>0</c:v>
                </c:pt>
                <c:pt idx="1640">
                  <c:v>0</c:v>
                </c:pt>
                <c:pt idx="1641">
                  <c:v>0</c:v>
                </c:pt>
                <c:pt idx="1642">
                  <c:v>0</c:v>
                </c:pt>
                <c:pt idx="1643">
                  <c:v>0</c:v>
                </c:pt>
                <c:pt idx="1644">
                  <c:v>0</c:v>
                </c:pt>
                <c:pt idx="1645">
                  <c:v>0</c:v>
                </c:pt>
                <c:pt idx="1646">
                  <c:v>0</c:v>
                </c:pt>
                <c:pt idx="1647">
                  <c:v>0</c:v>
                </c:pt>
                <c:pt idx="1648">
                  <c:v>0</c:v>
                </c:pt>
                <c:pt idx="1649">
                  <c:v>0</c:v>
                </c:pt>
                <c:pt idx="1650">
                  <c:v>0</c:v>
                </c:pt>
                <c:pt idx="1651">
                  <c:v>0</c:v>
                </c:pt>
                <c:pt idx="1652">
                  <c:v>0</c:v>
                </c:pt>
                <c:pt idx="1653">
                  <c:v>0</c:v>
                </c:pt>
                <c:pt idx="1654">
                  <c:v>0</c:v>
                </c:pt>
                <c:pt idx="1655">
                  <c:v>0</c:v>
                </c:pt>
                <c:pt idx="1656">
                  <c:v>0</c:v>
                </c:pt>
                <c:pt idx="1657">
                  <c:v>0</c:v>
                </c:pt>
                <c:pt idx="1658">
                  <c:v>0</c:v>
                </c:pt>
                <c:pt idx="1659">
                  <c:v>0</c:v>
                </c:pt>
                <c:pt idx="1660">
                  <c:v>0</c:v>
                </c:pt>
                <c:pt idx="1661">
                  <c:v>0</c:v>
                </c:pt>
                <c:pt idx="1662">
                  <c:v>0</c:v>
                </c:pt>
                <c:pt idx="1663">
                  <c:v>0</c:v>
                </c:pt>
                <c:pt idx="1664">
                  <c:v>0</c:v>
                </c:pt>
                <c:pt idx="1665">
                  <c:v>0</c:v>
                </c:pt>
                <c:pt idx="1666">
                  <c:v>0</c:v>
                </c:pt>
                <c:pt idx="1667">
                  <c:v>0</c:v>
                </c:pt>
                <c:pt idx="1668">
                  <c:v>0</c:v>
                </c:pt>
                <c:pt idx="1669">
                  <c:v>0</c:v>
                </c:pt>
                <c:pt idx="1670">
                  <c:v>0</c:v>
                </c:pt>
                <c:pt idx="1671">
                  <c:v>0</c:v>
                </c:pt>
                <c:pt idx="1672">
                  <c:v>0</c:v>
                </c:pt>
                <c:pt idx="1673">
                  <c:v>0</c:v>
                </c:pt>
                <c:pt idx="1674">
                  <c:v>0</c:v>
                </c:pt>
                <c:pt idx="1675">
                  <c:v>0</c:v>
                </c:pt>
                <c:pt idx="1676">
                  <c:v>0</c:v>
                </c:pt>
                <c:pt idx="1677">
                  <c:v>0</c:v>
                </c:pt>
                <c:pt idx="1678">
                  <c:v>0</c:v>
                </c:pt>
                <c:pt idx="1679">
                  <c:v>0</c:v>
                </c:pt>
                <c:pt idx="1680">
                  <c:v>0</c:v>
                </c:pt>
                <c:pt idx="1681">
                  <c:v>0</c:v>
                </c:pt>
                <c:pt idx="1682">
                  <c:v>0</c:v>
                </c:pt>
                <c:pt idx="1683">
                  <c:v>0</c:v>
                </c:pt>
                <c:pt idx="1684">
                  <c:v>0</c:v>
                </c:pt>
                <c:pt idx="1685">
                  <c:v>0</c:v>
                </c:pt>
                <c:pt idx="1686">
                  <c:v>0</c:v>
                </c:pt>
                <c:pt idx="1687">
                  <c:v>0</c:v>
                </c:pt>
                <c:pt idx="1688">
                  <c:v>0</c:v>
                </c:pt>
                <c:pt idx="1689">
                  <c:v>0</c:v>
                </c:pt>
                <c:pt idx="1690">
                  <c:v>0</c:v>
                </c:pt>
                <c:pt idx="1691">
                  <c:v>0</c:v>
                </c:pt>
                <c:pt idx="1692">
                  <c:v>0</c:v>
                </c:pt>
                <c:pt idx="1693">
                  <c:v>0</c:v>
                </c:pt>
                <c:pt idx="1694">
                  <c:v>0</c:v>
                </c:pt>
                <c:pt idx="1695">
                  <c:v>0</c:v>
                </c:pt>
                <c:pt idx="1696">
                  <c:v>0</c:v>
                </c:pt>
                <c:pt idx="1697">
                  <c:v>0</c:v>
                </c:pt>
                <c:pt idx="1698">
                  <c:v>0</c:v>
                </c:pt>
                <c:pt idx="1699">
                  <c:v>0</c:v>
                </c:pt>
                <c:pt idx="1700">
                  <c:v>0</c:v>
                </c:pt>
                <c:pt idx="1701">
                  <c:v>0</c:v>
                </c:pt>
                <c:pt idx="1702">
                  <c:v>0</c:v>
                </c:pt>
                <c:pt idx="1703">
                  <c:v>0</c:v>
                </c:pt>
                <c:pt idx="1704">
                  <c:v>0</c:v>
                </c:pt>
                <c:pt idx="1705">
                  <c:v>0</c:v>
                </c:pt>
                <c:pt idx="1706">
                  <c:v>0</c:v>
                </c:pt>
                <c:pt idx="1707">
                  <c:v>0</c:v>
                </c:pt>
                <c:pt idx="1708">
                  <c:v>0</c:v>
                </c:pt>
                <c:pt idx="1709">
                  <c:v>0</c:v>
                </c:pt>
                <c:pt idx="1710">
                  <c:v>0</c:v>
                </c:pt>
                <c:pt idx="1711">
                  <c:v>0</c:v>
                </c:pt>
                <c:pt idx="1712">
                  <c:v>0</c:v>
                </c:pt>
                <c:pt idx="1713">
                  <c:v>0</c:v>
                </c:pt>
                <c:pt idx="1714">
                  <c:v>0</c:v>
                </c:pt>
                <c:pt idx="1715">
                  <c:v>0</c:v>
                </c:pt>
                <c:pt idx="1716">
                  <c:v>0</c:v>
                </c:pt>
                <c:pt idx="1717">
                  <c:v>0</c:v>
                </c:pt>
                <c:pt idx="1718">
                  <c:v>0</c:v>
                </c:pt>
                <c:pt idx="1719">
                  <c:v>0</c:v>
                </c:pt>
                <c:pt idx="1720">
                  <c:v>0</c:v>
                </c:pt>
                <c:pt idx="1721">
                  <c:v>0</c:v>
                </c:pt>
                <c:pt idx="1722">
                  <c:v>0</c:v>
                </c:pt>
                <c:pt idx="1723">
                  <c:v>0</c:v>
                </c:pt>
                <c:pt idx="1724">
                  <c:v>0</c:v>
                </c:pt>
                <c:pt idx="1725">
                  <c:v>0</c:v>
                </c:pt>
                <c:pt idx="1726">
                  <c:v>0</c:v>
                </c:pt>
                <c:pt idx="1727">
                  <c:v>0</c:v>
                </c:pt>
                <c:pt idx="1728">
                  <c:v>0</c:v>
                </c:pt>
                <c:pt idx="1729">
                  <c:v>0</c:v>
                </c:pt>
                <c:pt idx="1730">
                  <c:v>0</c:v>
                </c:pt>
                <c:pt idx="1731">
                  <c:v>0</c:v>
                </c:pt>
                <c:pt idx="1732">
                  <c:v>0</c:v>
                </c:pt>
                <c:pt idx="1733">
                  <c:v>0</c:v>
                </c:pt>
                <c:pt idx="1734">
                  <c:v>0</c:v>
                </c:pt>
                <c:pt idx="1735">
                  <c:v>0</c:v>
                </c:pt>
                <c:pt idx="1736">
                  <c:v>0</c:v>
                </c:pt>
                <c:pt idx="1737">
                  <c:v>0</c:v>
                </c:pt>
                <c:pt idx="1738">
                  <c:v>0</c:v>
                </c:pt>
                <c:pt idx="1739">
                  <c:v>0</c:v>
                </c:pt>
                <c:pt idx="1740">
                  <c:v>0</c:v>
                </c:pt>
                <c:pt idx="1741">
                  <c:v>0</c:v>
                </c:pt>
                <c:pt idx="1742">
                  <c:v>0</c:v>
                </c:pt>
                <c:pt idx="1743">
                  <c:v>0</c:v>
                </c:pt>
                <c:pt idx="1744">
                  <c:v>0</c:v>
                </c:pt>
                <c:pt idx="1745">
                  <c:v>0</c:v>
                </c:pt>
                <c:pt idx="1746">
                  <c:v>0</c:v>
                </c:pt>
                <c:pt idx="1747">
                  <c:v>0</c:v>
                </c:pt>
                <c:pt idx="1748">
                  <c:v>0</c:v>
                </c:pt>
                <c:pt idx="1749">
                  <c:v>0</c:v>
                </c:pt>
                <c:pt idx="1750">
                  <c:v>0</c:v>
                </c:pt>
                <c:pt idx="1751">
                  <c:v>0</c:v>
                </c:pt>
                <c:pt idx="1752">
                  <c:v>0</c:v>
                </c:pt>
                <c:pt idx="1753">
                  <c:v>0</c:v>
                </c:pt>
                <c:pt idx="1754">
                  <c:v>0</c:v>
                </c:pt>
                <c:pt idx="1755">
                  <c:v>0</c:v>
                </c:pt>
                <c:pt idx="1756">
                  <c:v>0</c:v>
                </c:pt>
                <c:pt idx="1757">
                  <c:v>0</c:v>
                </c:pt>
                <c:pt idx="1758">
                  <c:v>0</c:v>
                </c:pt>
                <c:pt idx="1759">
                  <c:v>0</c:v>
                </c:pt>
                <c:pt idx="1760">
                  <c:v>0</c:v>
                </c:pt>
                <c:pt idx="1761">
                  <c:v>0</c:v>
                </c:pt>
                <c:pt idx="1762">
                  <c:v>0</c:v>
                </c:pt>
                <c:pt idx="1763">
                  <c:v>0</c:v>
                </c:pt>
                <c:pt idx="1764">
                  <c:v>0</c:v>
                </c:pt>
                <c:pt idx="1765">
                  <c:v>0</c:v>
                </c:pt>
                <c:pt idx="1766">
                  <c:v>0</c:v>
                </c:pt>
                <c:pt idx="1767">
                  <c:v>0</c:v>
                </c:pt>
                <c:pt idx="1768">
                  <c:v>0</c:v>
                </c:pt>
                <c:pt idx="1769">
                  <c:v>0</c:v>
                </c:pt>
                <c:pt idx="1770">
                  <c:v>0</c:v>
                </c:pt>
                <c:pt idx="1771">
                  <c:v>0</c:v>
                </c:pt>
                <c:pt idx="1772">
                  <c:v>0</c:v>
                </c:pt>
                <c:pt idx="1773">
                  <c:v>0</c:v>
                </c:pt>
                <c:pt idx="1774">
                  <c:v>0</c:v>
                </c:pt>
                <c:pt idx="1775">
                  <c:v>0</c:v>
                </c:pt>
                <c:pt idx="1776">
                  <c:v>0</c:v>
                </c:pt>
                <c:pt idx="1777">
                  <c:v>0</c:v>
                </c:pt>
                <c:pt idx="1778">
                  <c:v>0</c:v>
                </c:pt>
                <c:pt idx="1779">
                  <c:v>0</c:v>
                </c:pt>
                <c:pt idx="1780">
                  <c:v>0</c:v>
                </c:pt>
                <c:pt idx="1781">
                  <c:v>0</c:v>
                </c:pt>
                <c:pt idx="1782">
                  <c:v>0</c:v>
                </c:pt>
                <c:pt idx="1783">
                  <c:v>0</c:v>
                </c:pt>
                <c:pt idx="1784">
                  <c:v>0</c:v>
                </c:pt>
                <c:pt idx="1785">
                  <c:v>0</c:v>
                </c:pt>
                <c:pt idx="1786">
                  <c:v>0</c:v>
                </c:pt>
                <c:pt idx="1787">
                  <c:v>0</c:v>
                </c:pt>
                <c:pt idx="1788">
                  <c:v>0</c:v>
                </c:pt>
                <c:pt idx="1789">
                  <c:v>0</c:v>
                </c:pt>
                <c:pt idx="1790">
                  <c:v>0</c:v>
                </c:pt>
                <c:pt idx="1791">
                  <c:v>0</c:v>
                </c:pt>
                <c:pt idx="1792">
                  <c:v>0</c:v>
                </c:pt>
                <c:pt idx="1793">
                  <c:v>0</c:v>
                </c:pt>
                <c:pt idx="1794">
                  <c:v>0</c:v>
                </c:pt>
                <c:pt idx="1795">
                  <c:v>0</c:v>
                </c:pt>
                <c:pt idx="1796">
                  <c:v>0</c:v>
                </c:pt>
                <c:pt idx="1797">
                  <c:v>0</c:v>
                </c:pt>
                <c:pt idx="1798">
                  <c:v>0</c:v>
                </c:pt>
                <c:pt idx="1799">
                  <c:v>0</c:v>
                </c:pt>
                <c:pt idx="1800">
                  <c:v>0</c:v>
                </c:pt>
                <c:pt idx="1801">
                  <c:v>0</c:v>
                </c:pt>
                <c:pt idx="1802">
                  <c:v>0</c:v>
                </c:pt>
                <c:pt idx="1803">
                  <c:v>0</c:v>
                </c:pt>
                <c:pt idx="1804">
                  <c:v>0</c:v>
                </c:pt>
                <c:pt idx="1805">
                  <c:v>0</c:v>
                </c:pt>
                <c:pt idx="1806">
                  <c:v>0</c:v>
                </c:pt>
                <c:pt idx="1807">
                  <c:v>0</c:v>
                </c:pt>
                <c:pt idx="1808">
                  <c:v>0</c:v>
                </c:pt>
                <c:pt idx="1809">
                  <c:v>0</c:v>
                </c:pt>
                <c:pt idx="1810">
                  <c:v>0</c:v>
                </c:pt>
                <c:pt idx="1811">
                  <c:v>0</c:v>
                </c:pt>
                <c:pt idx="1812">
                  <c:v>0</c:v>
                </c:pt>
                <c:pt idx="1813">
                  <c:v>0</c:v>
                </c:pt>
                <c:pt idx="1814">
                  <c:v>0</c:v>
                </c:pt>
                <c:pt idx="1815">
                  <c:v>0</c:v>
                </c:pt>
                <c:pt idx="1816">
                  <c:v>0</c:v>
                </c:pt>
                <c:pt idx="1817">
                  <c:v>0</c:v>
                </c:pt>
                <c:pt idx="1818">
                  <c:v>0</c:v>
                </c:pt>
                <c:pt idx="1819">
                  <c:v>0</c:v>
                </c:pt>
                <c:pt idx="1820">
                  <c:v>0</c:v>
                </c:pt>
                <c:pt idx="1821">
                  <c:v>0</c:v>
                </c:pt>
                <c:pt idx="1822">
                  <c:v>0</c:v>
                </c:pt>
                <c:pt idx="1823">
                  <c:v>0</c:v>
                </c:pt>
                <c:pt idx="1824">
                  <c:v>0</c:v>
                </c:pt>
                <c:pt idx="1825">
                  <c:v>0</c:v>
                </c:pt>
                <c:pt idx="1826">
                  <c:v>0</c:v>
                </c:pt>
                <c:pt idx="1827">
                  <c:v>0</c:v>
                </c:pt>
                <c:pt idx="1828">
                  <c:v>0</c:v>
                </c:pt>
                <c:pt idx="1829">
                  <c:v>0</c:v>
                </c:pt>
                <c:pt idx="1830">
                  <c:v>0</c:v>
                </c:pt>
                <c:pt idx="1831">
                  <c:v>0</c:v>
                </c:pt>
                <c:pt idx="1832">
                  <c:v>0</c:v>
                </c:pt>
                <c:pt idx="1833">
                  <c:v>0</c:v>
                </c:pt>
                <c:pt idx="1834">
                  <c:v>0</c:v>
                </c:pt>
                <c:pt idx="1835">
                  <c:v>0</c:v>
                </c:pt>
                <c:pt idx="1836">
                  <c:v>0</c:v>
                </c:pt>
                <c:pt idx="1837">
                  <c:v>0</c:v>
                </c:pt>
                <c:pt idx="1838">
                  <c:v>0</c:v>
                </c:pt>
                <c:pt idx="1839">
                  <c:v>0</c:v>
                </c:pt>
                <c:pt idx="1840">
                  <c:v>0</c:v>
                </c:pt>
                <c:pt idx="1841">
                  <c:v>0</c:v>
                </c:pt>
                <c:pt idx="1842">
                  <c:v>0</c:v>
                </c:pt>
                <c:pt idx="1843">
                  <c:v>0</c:v>
                </c:pt>
                <c:pt idx="1844">
                  <c:v>0</c:v>
                </c:pt>
                <c:pt idx="1845">
                  <c:v>0</c:v>
                </c:pt>
                <c:pt idx="1846">
                  <c:v>0</c:v>
                </c:pt>
                <c:pt idx="1847">
                  <c:v>0</c:v>
                </c:pt>
                <c:pt idx="1848">
                  <c:v>0</c:v>
                </c:pt>
                <c:pt idx="1849">
                  <c:v>0</c:v>
                </c:pt>
                <c:pt idx="1850">
                  <c:v>0</c:v>
                </c:pt>
                <c:pt idx="1851">
                  <c:v>0</c:v>
                </c:pt>
                <c:pt idx="1852">
                  <c:v>0</c:v>
                </c:pt>
                <c:pt idx="1853">
                  <c:v>0</c:v>
                </c:pt>
                <c:pt idx="1854">
                  <c:v>0</c:v>
                </c:pt>
                <c:pt idx="1855">
                  <c:v>0</c:v>
                </c:pt>
                <c:pt idx="1856">
                  <c:v>0</c:v>
                </c:pt>
                <c:pt idx="1857">
                  <c:v>0</c:v>
                </c:pt>
                <c:pt idx="1858">
                  <c:v>0</c:v>
                </c:pt>
                <c:pt idx="1859">
                  <c:v>0</c:v>
                </c:pt>
                <c:pt idx="1860">
                  <c:v>0</c:v>
                </c:pt>
                <c:pt idx="1861">
                  <c:v>0</c:v>
                </c:pt>
                <c:pt idx="1862">
                  <c:v>0</c:v>
                </c:pt>
                <c:pt idx="1863">
                  <c:v>0</c:v>
                </c:pt>
                <c:pt idx="1864">
                  <c:v>0</c:v>
                </c:pt>
                <c:pt idx="1865">
                  <c:v>0</c:v>
                </c:pt>
                <c:pt idx="1866">
                  <c:v>0</c:v>
                </c:pt>
                <c:pt idx="1867">
                  <c:v>0</c:v>
                </c:pt>
                <c:pt idx="1868">
                  <c:v>0</c:v>
                </c:pt>
                <c:pt idx="1869">
                  <c:v>0</c:v>
                </c:pt>
                <c:pt idx="1870">
                  <c:v>0</c:v>
                </c:pt>
                <c:pt idx="1871">
                  <c:v>0</c:v>
                </c:pt>
                <c:pt idx="1872">
                  <c:v>0</c:v>
                </c:pt>
                <c:pt idx="1873">
                  <c:v>0</c:v>
                </c:pt>
                <c:pt idx="1874">
                  <c:v>0</c:v>
                </c:pt>
                <c:pt idx="1875">
                  <c:v>0</c:v>
                </c:pt>
                <c:pt idx="1876">
                  <c:v>0</c:v>
                </c:pt>
                <c:pt idx="1877">
                  <c:v>0</c:v>
                </c:pt>
                <c:pt idx="1878">
                  <c:v>0</c:v>
                </c:pt>
                <c:pt idx="1879">
                  <c:v>0</c:v>
                </c:pt>
                <c:pt idx="1880">
                  <c:v>0</c:v>
                </c:pt>
                <c:pt idx="1881">
                  <c:v>0</c:v>
                </c:pt>
                <c:pt idx="1882">
                  <c:v>0</c:v>
                </c:pt>
                <c:pt idx="1883">
                  <c:v>0</c:v>
                </c:pt>
                <c:pt idx="1884">
                  <c:v>0</c:v>
                </c:pt>
                <c:pt idx="1885">
                  <c:v>0</c:v>
                </c:pt>
                <c:pt idx="1886">
                  <c:v>0</c:v>
                </c:pt>
                <c:pt idx="1887">
                  <c:v>0</c:v>
                </c:pt>
                <c:pt idx="1888">
                  <c:v>0</c:v>
                </c:pt>
                <c:pt idx="1889">
                  <c:v>0</c:v>
                </c:pt>
                <c:pt idx="1890">
                  <c:v>0</c:v>
                </c:pt>
                <c:pt idx="1891">
                  <c:v>0</c:v>
                </c:pt>
                <c:pt idx="1892">
                  <c:v>0</c:v>
                </c:pt>
                <c:pt idx="1893">
                  <c:v>0</c:v>
                </c:pt>
                <c:pt idx="1894">
                  <c:v>0</c:v>
                </c:pt>
                <c:pt idx="1895">
                  <c:v>0</c:v>
                </c:pt>
                <c:pt idx="1896">
                  <c:v>0</c:v>
                </c:pt>
                <c:pt idx="1897">
                  <c:v>0</c:v>
                </c:pt>
                <c:pt idx="1898">
                  <c:v>0</c:v>
                </c:pt>
                <c:pt idx="1899">
                  <c:v>0</c:v>
                </c:pt>
                <c:pt idx="1900">
                  <c:v>0</c:v>
                </c:pt>
                <c:pt idx="1901">
                  <c:v>0</c:v>
                </c:pt>
                <c:pt idx="1902">
                  <c:v>0</c:v>
                </c:pt>
                <c:pt idx="1903">
                  <c:v>0</c:v>
                </c:pt>
                <c:pt idx="1904">
                  <c:v>0</c:v>
                </c:pt>
                <c:pt idx="1905">
                  <c:v>0</c:v>
                </c:pt>
                <c:pt idx="1906">
                  <c:v>0</c:v>
                </c:pt>
                <c:pt idx="1907">
                  <c:v>0</c:v>
                </c:pt>
                <c:pt idx="1908">
                  <c:v>0</c:v>
                </c:pt>
                <c:pt idx="1909">
                  <c:v>0</c:v>
                </c:pt>
                <c:pt idx="1910">
                  <c:v>0</c:v>
                </c:pt>
                <c:pt idx="1911">
                  <c:v>0</c:v>
                </c:pt>
                <c:pt idx="1912">
                  <c:v>0</c:v>
                </c:pt>
                <c:pt idx="1913">
                  <c:v>0</c:v>
                </c:pt>
                <c:pt idx="1914">
                  <c:v>0</c:v>
                </c:pt>
                <c:pt idx="1915">
                  <c:v>0</c:v>
                </c:pt>
                <c:pt idx="1916">
                  <c:v>0</c:v>
                </c:pt>
                <c:pt idx="1917">
                  <c:v>0</c:v>
                </c:pt>
                <c:pt idx="1918">
                  <c:v>0</c:v>
                </c:pt>
                <c:pt idx="1919">
                  <c:v>0</c:v>
                </c:pt>
                <c:pt idx="1920">
                  <c:v>0</c:v>
                </c:pt>
                <c:pt idx="1921">
                  <c:v>0</c:v>
                </c:pt>
                <c:pt idx="1922">
                  <c:v>0</c:v>
                </c:pt>
                <c:pt idx="1923">
                  <c:v>0</c:v>
                </c:pt>
                <c:pt idx="1924">
                  <c:v>0</c:v>
                </c:pt>
                <c:pt idx="1925">
                  <c:v>0</c:v>
                </c:pt>
                <c:pt idx="1926">
                  <c:v>0</c:v>
                </c:pt>
                <c:pt idx="1927">
                  <c:v>0</c:v>
                </c:pt>
                <c:pt idx="1928">
                  <c:v>0</c:v>
                </c:pt>
                <c:pt idx="1929">
                  <c:v>0</c:v>
                </c:pt>
                <c:pt idx="1930">
                  <c:v>0</c:v>
                </c:pt>
                <c:pt idx="1931">
                  <c:v>0</c:v>
                </c:pt>
                <c:pt idx="1932">
                  <c:v>0</c:v>
                </c:pt>
                <c:pt idx="1933">
                  <c:v>0</c:v>
                </c:pt>
                <c:pt idx="1934">
                  <c:v>0</c:v>
                </c:pt>
                <c:pt idx="1935">
                  <c:v>0</c:v>
                </c:pt>
                <c:pt idx="1936">
                  <c:v>0</c:v>
                </c:pt>
                <c:pt idx="1937">
                  <c:v>0</c:v>
                </c:pt>
                <c:pt idx="1938">
                  <c:v>0</c:v>
                </c:pt>
                <c:pt idx="1939">
                  <c:v>0</c:v>
                </c:pt>
                <c:pt idx="1940">
                  <c:v>0</c:v>
                </c:pt>
                <c:pt idx="1941">
                  <c:v>0</c:v>
                </c:pt>
                <c:pt idx="1942">
                  <c:v>0</c:v>
                </c:pt>
                <c:pt idx="1943">
                  <c:v>0</c:v>
                </c:pt>
                <c:pt idx="1944">
                  <c:v>0</c:v>
                </c:pt>
                <c:pt idx="1945">
                  <c:v>0</c:v>
                </c:pt>
                <c:pt idx="1946">
                  <c:v>0</c:v>
                </c:pt>
                <c:pt idx="1947">
                  <c:v>0</c:v>
                </c:pt>
                <c:pt idx="1948">
                  <c:v>0</c:v>
                </c:pt>
                <c:pt idx="1949">
                  <c:v>0</c:v>
                </c:pt>
                <c:pt idx="1950">
                  <c:v>0</c:v>
                </c:pt>
                <c:pt idx="1951">
                  <c:v>0</c:v>
                </c:pt>
                <c:pt idx="1952">
                  <c:v>0</c:v>
                </c:pt>
                <c:pt idx="1953">
                  <c:v>0</c:v>
                </c:pt>
                <c:pt idx="1954">
                  <c:v>0</c:v>
                </c:pt>
                <c:pt idx="1955">
                  <c:v>0</c:v>
                </c:pt>
                <c:pt idx="1956">
                  <c:v>0</c:v>
                </c:pt>
                <c:pt idx="1957">
                  <c:v>0</c:v>
                </c:pt>
                <c:pt idx="1958">
                  <c:v>0</c:v>
                </c:pt>
                <c:pt idx="1959">
                  <c:v>0</c:v>
                </c:pt>
                <c:pt idx="1960">
                  <c:v>0</c:v>
                </c:pt>
                <c:pt idx="1961">
                  <c:v>0</c:v>
                </c:pt>
                <c:pt idx="1962">
                  <c:v>0</c:v>
                </c:pt>
                <c:pt idx="1963">
                  <c:v>0</c:v>
                </c:pt>
                <c:pt idx="1964">
                  <c:v>0</c:v>
                </c:pt>
                <c:pt idx="1965">
                  <c:v>0</c:v>
                </c:pt>
                <c:pt idx="1966">
                  <c:v>0</c:v>
                </c:pt>
                <c:pt idx="1967">
                  <c:v>0</c:v>
                </c:pt>
                <c:pt idx="1968">
                  <c:v>0</c:v>
                </c:pt>
                <c:pt idx="1969">
                  <c:v>0</c:v>
                </c:pt>
                <c:pt idx="1970">
                  <c:v>0</c:v>
                </c:pt>
                <c:pt idx="1971">
                  <c:v>0</c:v>
                </c:pt>
                <c:pt idx="1972">
                  <c:v>0</c:v>
                </c:pt>
                <c:pt idx="1973">
                  <c:v>0</c:v>
                </c:pt>
                <c:pt idx="1974">
                  <c:v>0</c:v>
                </c:pt>
                <c:pt idx="1975">
                  <c:v>0</c:v>
                </c:pt>
                <c:pt idx="1976">
                  <c:v>0</c:v>
                </c:pt>
                <c:pt idx="1977">
                  <c:v>0</c:v>
                </c:pt>
                <c:pt idx="1978">
                  <c:v>0</c:v>
                </c:pt>
                <c:pt idx="1979">
                  <c:v>0</c:v>
                </c:pt>
                <c:pt idx="1980">
                  <c:v>0</c:v>
                </c:pt>
                <c:pt idx="1981">
                  <c:v>0</c:v>
                </c:pt>
                <c:pt idx="1982">
                  <c:v>0</c:v>
                </c:pt>
                <c:pt idx="1983">
                  <c:v>0</c:v>
                </c:pt>
                <c:pt idx="1984">
                  <c:v>0</c:v>
                </c:pt>
                <c:pt idx="1985">
                  <c:v>0</c:v>
                </c:pt>
                <c:pt idx="1986">
                  <c:v>0</c:v>
                </c:pt>
                <c:pt idx="1987">
                  <c:v>0</c:v>
                </c:pt>
                <c:pt idx="1988">
                  <c:v>0</c:v>
                </c:pt>
                <c:pt idx="1989">
                  <c:v>0</c:v>
                </c:pt>
                <c:pt idx="1990">
                  <c:v>0</c:v>
                </c:pt>
                <c:pt idx="1991">
                  <c:v>0</c:v>
                </c:pt>
                <c:pt idx="1992">
                  <c:v>0</c:v>
                </c:pt>
                <c:pt idx="1993">
                  <c:v>0</c:v>
                </c:pt>
                <c:pt idx="1994">
                  <c:v>0</c:v>
                </c:pt>
                <c:pt idx="1995">
                  <c:v>0</c:v>
                </c:pt>
                <c:pt idx="1996">
                  <c:v>0</c:v>
                </c:pt>
                <c:pt idx="1997">
                  <c:v>0</c:v>
                </c:pt>
                <c:pt idx="1998">
                  <c:v>0</c:v>
                </c:pt>
                <c:pt idx="1999">
                  <c:v>0</c:v>
                </c:pt>
                <c:pt idx="2000">
                  <c:v>0</c:v>
                </c:pt>
                <c:pt idx="2001">
                  <c:v>0</c:v>
                </c:pt>
                <c:pt idx="2002">
                  <c:v>0</c:v>
                </c:pt>
                <c:pt idx="2003">
                  <c:v>0</c:v>
                </c:pt>
                <c:pt idx="2004">
                  <c:v>0</c:v>
                </c:pt>
                <c:pt idx="2005">
                  <c:v>0</c:v>
                </c:pt>
                <c:pt idx="2006">
                  <c:v>0</c:v>
                </c:pt>
                <c:pt idx="2007">
                  <c:v>0</c:v>
                </c:pt>
                <c:pt idx="2008">
                  <c:v>0</c:v>
                </c:pt>
                <c:pt idx="2009">
                  <c:v>0</c:v>
                </c:pt>
                <c:pt idx="2010">
                  <c:v>0</c:v>
                </c:pt>
                <c:pt idx="2011">
                  <c:v>0</c:v>
                </c:pt>
                <c:pt idx="2012">
                  <c:v>0</c:v>
                </c:pt>
                <c:pt idx="2013">
                  <c:v>0</c:v>
                </c:pt>
                <c:pt idx="2014">
                  <c:v>0</c:v>
                </c:pt>
                <c:pt idx="2015">
                  <c:v>0</c:v>
                </c:pt>
                <c:pt idx="2016">
                  <c:v>0</c:v>
                </c:pt>
                <c:pt idx="2017">
                  <c:v>0</c:v>
                </c:pt>
                <c:pt idx="2018">
                  <c:v>0</c:v>
                </c:pt>
                <c:pt idx="2019">
                  <c:v>0</c:v>
                </c:pt>
                <c:pt idx="2020">
                  <c:v>0</c:v>
                </c:pt>
                <c:pt idx="2021">
                  <c:v>0</c:v>
                </c:pt>
                <c:pt idx="2022">
                  <c:v>0</c:v>
                </c:pt>
                <c:pt idx="2023">
                  <c:v>0</c:v>
                </c:pt>
                <c:pt idx="2024">
                  <c:v>0</c:v>
                </c:pt>
                <c:pt idx="2025">
                  <c:v>0</c:v>
                </c:pt>
                <c:pt idx="2026">
                  <c:v>0</c:v>
                </c:pt>
                <c:pt idx="2027">
                  <c:v>0</c:v>
                </c:pt>
                <c:pt idx="2028">
                  <c:v>0</c:v>
                </c:pt>
                <c:pt idx="2029">
                  <c:v>0</c:v>
                </c:pt>
                <c:pt idx="2030">
                  <c:v>0</c:v>
                </c:pt>
                <c:pt idx="2031">
                  <c:v>0</c:v>
                </c:pt>
                <c:pt idx="2032">
                  <c:v>0</c:v>
                </c:pt>
                <c:pt idx="2033">
                  <c:v>0</c:v>
                </c:pt>
                <c:pt idx="2034">
                  <c:v>0</c:v>
                </c:pt>
                <c:pt idx="2035">
                  <c:v>0</c:v>
                </c:pt>
                <c:pt idx="2036">
                  <c:v>0</c:v>
                </c:pt>
                <c:pt idx="2037">
                  <c:v>0</c:v>
                </c:pt>
                <c:pt idx="2038">
                  <c:v>0</c:v>
                </c:pt>
                <c:pt idx="2039">
                  <c:v>0</c:v>
                </c:pt>
                <c:pt idx="2040">
                  <c:v>0</c:v>
                </c:pt>
                <c:pt idx="2041">
                  <c:v>0</c:v>
                </c:pt>
                <c:pt idx="2042">
                  <c:v>0</c:v>
                </c:pt>
                <c:pt idx="2043">
                  <c:v>0</c:v>
                </c:pt>
                <c:pt idx="2044">
                  <c:v>0</c:v>
                </c:pt>
                <c:pt idx="2045">
                  <c:v>0</c:v>
                </c:pt>
                <c:pt idx="2046">
                  <c:v>0</c:v>
                </c:pt>
                <c:pt idx="2047">
                  <c:v>0</c:v>
                </c:pt>
                <c:pt idx="2048">
                  <c:v>0</c:v>
                </c:pt>
                <c:pt idx="2049">
                  <c:v>0</c:v>
                </c:pt>
                <c:pt idx="2050">
                  <c:v>0</c:v>
                </c:pt>
                <c:pt idx="2051">
                  <c:v>0</c:v>
                </c:pt>
                <c:pt idx="2052">
                  <c:v>0</c:v>
                </c:pt>
                <c:pt idx="2053">
                  <c:v>0</c:v>
                </c:pt>
                <c:pt idx="2054">
                  <c:v>0</c:v>
                </c:pt>
                <c:pt idx="2055">
                  <c:v>0</c:v>
                </c:pt>
                <c:pt idx="2056">
                  <c:v>0</c:v>
                </c:pt>
                <c:pt idx="2057">
                  <c:v>0</c:v>
                </c:pt>
                <c:pt idx="2058">
                  <c:v>0</c:v>
                </c:pt>
                <c:pt idx="2059">
                  <c:v>0</c:v>
                </c:pt>
                <c:pt idx="2060">
                  <c:v>0</c:v>
                </c:pt>
                <c:pt idx="2061">
                  <c:v>0</c:v>
                </c:pt>
                <c:pt idx="2062">
                  <c:v>0</c:v>
                </c:pt>
                <c:pt idx="2063">
                  <c:v>0</c:v>
                </c:pt>
                <c:pt idx="2064">
                  <c:v>0</c:v>
                </c:pt>
                <c:pt idx="2065">
                  <c:v>0</c:v>
                </c:pt>
                <c:pt idx="2066">
                  <c:v>0</c:v>
                </c:pt>
                <c:pt idx="2067">
                  <c:v>0</c:v>
                </c:pt>
                <c:pt idx="2068">
                  <c:v>0</c:v>
                </c:pt>
                <c:pt idx="2069">
                  <c:v>0</c:v>
                </c:pt>
                <c:pt idx="2070">
                  <c:v>0</c:v>
                </c:pt>
                <c:pt idx="2071">
                  <c:v>0</c:v>
                </c:pt>
                <c:pt idx="2072">
                  <c:v>0</c:v>
                </c:pt>
                <c:pt idx="2073">
                  <c:v>0</c:v>
                </c:pt>
                <c:pt idx="2074">
                  <c:v>0</c:v>
                </c:pt>
                <c:pt idx="2075">
                  <c:v>0</c:v>
                </c:pt>
                <c:pt idx="2076">
                  <c:v>0</c:v>
                </c:pt>
                <c:pt idx="2077">
                  <c:v>0</c:v>
                </c:pt>
                <c:pt idx="2078">
                  <c:v>0</c:v>
                </c:pt>
                <c:pt idx="2079">
                  <c:v>0</c:v>
                </c:pt>
                <c:pt idx="2080">
                  <c:v>0</c:v>
                </c:pt>
                <c:pt idx="2081">
                  <c:v>0</c:v>
                </c:pt>
                <c:pt idx="2082">
                  <c:v>0</c:v>
                </c:pt>
                <c:pt idx="2083">
                  <c:v>0</c:v>
                </c:pt>
                <c:pt idx="2084">
                  <c:v>0</c:v>
                </c:pt>
                <c:pt idx="2085">
                  <c:v>0</c:v>
                </c:pt>
                <c:pt idx="2086">
                  <c:v>0</c:v>
                </c:pt>
                <c:pt idx="2087">
                  <c:v>0</c:v>
                </c:pt>
                <c:pt idx="2088">
                  <c:v>0</c:v>
                </c:pt>
                <c:pt idx="2089">
                  <c:v>0</c:v>
                </c:pt>
                <c:pt idx="2090">
                  <c:v>0</c:v>
                </c:pt>
                <c:pt idx="2091">
                  <c:v>0</c:v>
                </c:pt>
                <c:pt idx="2092">
                  <c:v>0</c:v>
                </c:pt>
                <c:pt idx="2093">
                  <c:v>0</c:v>
                </c:pt>
                <c:pt idx="2094">
                  <c:v>0</c:v>
                </c:pt>
                <c:pt idx="2095">
                  <c:v>0</c:v>
                </c:pt>
                <c:pt idx="2096">
                  <c:v>0</c:v>
                </c:pt>
                <c:pt idx="2097">
                  <c:v>0</c:v>
                </c:pt>
                <c:pt idx="2098">
                  <c:v>0</c:v>
                </c:pt>
                <c:pt idx="2099">
                  <c:v>0</c:v>
                </c:pt>
                <c:pt idx="2100">
                  <c:v>0</c:v>
                </c:pt>
                <c:pt idx="2101">
                  <c:v>0</c:v>
                </c:pt>
                <c:pt idx="2102">
                  <c:v>0</c:v>
                </c:pt>
                <c:pt idx="2103">
                  <c:v>0</c:v>
                </c:pt>
                <c:pt idx="2104">
                  <c:v>0</c:v>
                </c:pt>
                <c:pt idx="2105">
                  <c:v>0</c:v>
                </c:pt>
                <c:pt idx="2106">
                  <c:v>0</c:v>
                </c:pt>
                <c:pt idx="2107">
                  <c:v>0</c:v>
                </c:pt>
                <c:pt idx="2108">
                  <c:v>0</c:v>
                </c:pt>
                <c:pt idx="2109">
                  <c:v>0</c:v>
                </c:pt>
                <c:pt idx="2110">
                  <c:v>0</c:v>
                </c:pt>
                <c:pt idx="2111">
                  <c:v>0</c:v>
                </c:pt>
                <c:pt idx="2112">
                  <c:v>0</c:v>
                </c:pt>
                <c:pt idx="2113">
                  <c:v>0</c:v>
                </c:pt>
                <c:pt idx="2114">
                  <c:v>0</c:v>
                </c:pt>
                <c:pt idx="2115">
                  <c:v>0</c:v>
                </c:pt>
                <c:pt idx="2116">
                  <c:v>0</c:v>
                </c:pt>
                <c:pt idx="2117">
                  <c:v>0</c:v>
                </c:pt>
                <c:pt idx="2118">
                  <c:v>0</c:v>
                </c:pt>
                <c:pt idx="2119">
                  <c:v>0</c:v>
                </c:pt>
                <c:pt idx="2120">
                  <c:v>0</c:v>
                </c:pt>
                <c:pt idx="2121">
                  <c:v>0</c:v>
                </c:pt>
                <c:pt idx="2122">
                  <c:v>0</c:v>
                </c:pt>
                <c:pt idx="2123">
                  <c:v>0</c:v>
                </c:pt>
                <c:pt idx="2124">
                  <c:v>0</c:v>
                </c:pt>
                <c:pt idx="2125">
                  <c:v>0</c:v>
                </c:pt>
                <c:pt idx="2126">
                  <c:v>0</c:v>
                </c:pt>
                <c:pt idx="2127">
                  <c:v>0</c:v>
                </c:pt>
                <c:pt idx="2128">
                  <c:v>0</c:v>
                </c:pt>
                <c:pt idx="2129">
                  <c:v>0</c:v>
                </c:pt>
                <c:pt idx="2130">
                  <c:v>0</c:v>
                </c:pt>
                <c:pt idx="2131">
                  <c:v>0</c:v>
                </c:pt>
                <c:pt idx="2132">
                  <c:v>0</c:v>
                </c:pt>
                <c:pt idx="2133">
                  <c:v>0</c:v>
                </c:pt>
                <c:pt idx="2134">
                  <c:v>0</c:v>
                </c:pt>
                <c:pt idx="2135">
                  <c:v>0</c:v>
                </c:pt>
                <c:pt idx="2136">
                  <c:v>0</c:v>
                </c:pt>
                <c:pt idx="2137">
                  <c:v>0</c:v>
                </c:pt>
                <c:pt idx="2138">
                  <c:v>0</c:v>
                </c:pt>
                <c:pt idx="2139">
                  <c:v>0</c:v>
                </c:pt>
                <c:pt idx="2140">
                  <c:v>0</c:v>
                </c:pt>
                <c:pt idx="2141">
                  <c:v>0</c:v>
                </c:pt>
                <c:pt idx="2142">
                  <c:v>0</c:v>
                </c:pt>
                <c:pt idx="2143">
                  <c:v>0</c:v>
                </c:pt>
                <c:pt idx="2144">
                  <c:v>0</c:v>
                </c:pt>
                <c:pt idx="2145">
                  <c:v>0</c:v>
                </c:pt>
                <c:pt idx="2146">
                  <c:v>0</c:v>
                </c:pt>
                <c:pt idx="2147">
                  <c:v>0</c:v>
                </c:pt>
                <c:pt idx="2148">
                  <c:v>0</c:v>
                </c:pt>
                <c:pt idx="2149">
                  <c:v>0</c:v>
                </c:pt>
                <c:pt idx="2150">
                  <c:v>0</c:v>
                </c:pt>
                <c:pt idx="2151">
                  <c:v>0</c:v>
                </c:pt>
                <c:pt idx="2152">
                  <c:v>0</c:v>
                </c:pt>
                <c:pt idx="2153">
                  <c:v>0</c:v>
                </c:pt>
                <c:pt idx="2154">
                  <c:v>0</c:v>
                </c:pt>
                <c:pt idx="2155">
                  <c:v>0</c:v>
                </c:pt>
                <c:pt idx="2156">
                  <c:v>0</c:v>
                </c:pt>
                <c:pt idx="2157">
                  <c:v>0</c:v>
                </c:pt>
                <c:pt idx="2158">
                  <c:v>0</c:v>
                </c:pt>
                <c:pt idx="2159">
                  <c:v>0</c:v>
                </c:pt>
                <c:pt idx="2160">
                  <c:v>0</c:v>
                </c:pt>
                <c:pt idx="2161">
                  <c:v>0</c:v>
                </c:pt>
                <c:pt idx="2162">
                  <c:v>0</c:v>
                </c:pt>
                <c:pt idx="2163">
                  <c:v>0</c:v>
                </c:pt>
                <c:pt idx="2164">
                  <c:v>0</c:v>
                </c:pt>
                <c:pt idx="2165">
                  <c:v>0</c:v>
                </c:pt>
                <c:pt idx="2166">
                  <c:v>0</c:v>
                </c:pt>
                <c:pt idx="2167">
                  <c:v>0</c:v>
                </c:pt>
                <c:pt idx="2168">
                  <c:v>0</c:v>
                </c:pt>
                <c:pt idx="2169">
                  <c:v>0</c:v>
                </c:pt>
                <c:pt idx="2170">
                  <c:v>0</c:v>
                </c:pt>
                <c:pt idx="2171">
                  <c:v>0</c:v>
                </c:pt>
                <c:pt idx="2172">
                  <c:v>0</c:v>
                </c:pt>
                <c:pt idx="2173">
                  <c:v>0</c:v>
                </c:pt>
                <c:pt idx="2174">
                  <c:v>0</c:v>
                </c:pt>
                <c:pt idx="2175">
                  <c:v>0</c:v>
                </c:pt>
                <c:pt idx="2176">
                  <c:v>0</c:v>
                </c:pt>
                <c:pt idx="2177">
                  <c:v>0</c:v>
                </c:pt>
                <c:pt idx="2178">
                  <c:v>0</c:v>
                </c:pt>
                <c:pt idx="2179">
                  <c:v>0</c:v>
                </c:pt>
                <c:pt idx="2180">
                  <c:v>0</c:v>
                </c:pt>
                <c:pt idx="2181">
                  <c:v>0</c:v>
                </c:pt>
                <c:pt idx="2182">
                  <c:v>0</c:v>
                </c:pt>
                <c:pt idx="2183">
                  <c:v>0</c:v>
                </c:pt>
                <c:pt idx="2184">
                  <c:v>0</c:v>
                </c:pt>
                <c:pt idx="2185">
                  <c:v>0</c:v>
                </c:pt>
                <c:pt idx="2186">
                  <c:v>0</c:v>
                </c:pt>
                <c:pt idx="2187">
                  <c:v>0</c:v>
                </c:pt>
                <c:pt idx="2188">
                  <c:v>0</c:v>
                </c:pt>
                <c:pt idx="2189">
                  <c:v>0</c:v>
                </c:pt>
                <c:pt idx="2190">
                  <c:v>0</c:v>
                </c:pt>
                <c:pt idx="2191">
                  <c:v>0</c:v>
                </c:pt>
                <c:pt idx="2192">
                  <c:v>0</c:v>
                </c:pt>
                <c:pt idx="2193">
                  <c:v>0</c:v>
                </c:pt>
                <c:pt idx="2194">
                  <c:v>0</c:v>
                </c:pt>
                <c:pt idx="2195">
                  <c:v>0</c:v>
                </c:pt>
                <c:pt idx="2196">
                  <c:v>0</c:v>
                </c:pt>
                <c:pt idx="2197">
                  <c:v>0</c:v>
                </c:pt>
                <c:pt idx="2198">
                  <c:v>0</c:v>
                </c:pt>
                <c:pt idx="2199">
                  <c:v>0</c:v>
                </c:pt>
                <c:pt idx="2200">
                  <c:v>0</c:v>
                </c:pt>
                <c:pt idx="2201">
                  <c:v>0</c:v>
                </c:pt>
                <c:pt idx="2202">
                  <c:v>0</c:v>
                </c:pt>
                <c:pt idx="2203">
                  <c:v>0</c:v>
                </c:pt>
                <c:pt idx="2204">
                  <c:v>0</c:v>
                </c:pt>
                <c:pt idx="2205">
                  <c:v>0</c:v>
                </c:pt>
                <c:pt idx="2206">
                  <c:v>0</c:v>
                </c:pt>
                <c:pt idx="2207">
                  <c:v>0</c:v>
                </c:pt>
                <c:pt idx="2208">
                  <c:v>0</c:v>
                </c:pt>
                <c:pt idx="2209">
                  <c:v>0</c:v>
                </c:pt>
                <c:pt idx="2210">
                  <c:v>0</c:v>
                </c:pt>
                <c:pt idx="2211">
                  <c:v>0</c:v>
                </c:pt>
                <c:pt idx="2212">
                  <c:v>0</c:v>
                </c:pt>
                <c:pt idx="2213">
                  <c:v>0</c:v>
                </c:pt>
                <c:pt idx="2214">
                  <c:v>0</c:v>
                </c:pt>
                <c:pt idx="2215">
                  <c:v>0</c:v>
                </c:pt>
                <c:pt idx="2216">
                  <c:v>0</c:v>
                </c:pt>
                <c:pt idx="2217">
                  <c:v>0</c:v>
                </c:pt>
                <c:pt idx="2218">
                  <c:v>0</c:v>
                </c:pt>
                <c:pt idx="2219">
                  <c:v>0</c:v>
                </c:pt>
                <c:pt idx="2220">
                  <c:v>0</c:v>
                </c:pt>
                <c:pt idx="2221">
                  <c:v>0</c:v>
                </c:pt>
                <c:pt idx="2222">
                  <c:v>0</c:v>
                </c:pt>
                <c:pt idx="2223">
                  <c:v>0</c:v>
                </c:pt>
                <c:pt idx="2224">
                  <c:v>0</c:v>
                </c:pt>
                <c:pt idx="2225">
                  <c:v>0</c:v>
                </c:pt>
                <c:pt idx="2226">
                  <c:v>0</c:v>
                </c:pt>
                <c:pt idx="2227">
                  <c:v>0</c:v>
                </c:pt>
                <c:pt idx="2228">
                  <c:v>0</c:v>
                </c:pt>
                <c:pt idx="2229">
                  <c:v>0</c:v>
                </c:pt>
                <c:pt idx="2230">
                  <c:v>0</c:v>
                </c:pt>
                <c:pt idx="2231">
                  <c:v>0</c:v>
                </c:pt>
                <c:pt idx="2232">
                  <c:v>0</c:v>
                </c:pt>
                <c:pt idx="2233">
                  <c:v>0</c:v>
                </c:pt>
                <c:pt idx="2234">
                  <c:v>0</c:v>
                </c:pt>
                <c:pt idx="2235">
                  <c:v>0</c:v>
                </c:pt>
                <c:pt idx="2236">
                  <c:v>0</c:v>
                </c:pt>
                <c:pt idx="2237">
                  <c:v>0</c:v>
                </c:pt>
                <c:pt idx="2238">
                  <c:v>0</c:v>
                </c:pt>
                <c:pt idx="2239">
                  <c:v>0</c:v>
                </c:pt>
                <c:pt idx="2240">
                  <c:v>0</c:v>
                </c:pt>
                <c:pt idx="2241">
                  <c:v>0</c:v>
                </c:pt>
                <c:pt idx="2242">
                  <c:v>0</c:v>
                </c:pt>
                <c:pt idx="2243">
                  <c:v>0</c:v>
                </c:pt>
                <c:pt idx="2244">
                  <c:v>0</c:v>
                </c:pt>
                <c:pt idx="2245">
                  <c:v>0</c:v>
                </c:pt>
                <c:pt idx="2246">
                  <c:v>0</c:v>
                </c:pt>
                <c:pt idx="2247">
                  <c:v>0</c:v>
                </c:pt>
                <c:pt idx="2248">
                  <c:v>0</c:v>
                </c:pt>
                <c:pt idx="2249">
                  <c:v>0</c:v>
                </c:pt>
                <c:pt idx="2250">
                  <c:v>0</c:v>
                </c:pt>
                <c:pt idx="2251">
                  <c:v>0</c:v>
                </c:pt>
                <c:pt idx="2252">
                  <c:v>0</c:v>
                </c:pt>
                <c:pt idx="2253">
                  <c:v>0</c:v>
                </c:pt>
                <c:pt idx="2254">
                  <c:v>0</c:v>
                </c:pt>
                <c:pt idx="2255">
                  <c:v>0</c:v>
                </c:pt>
                <c:pt idx="2256">
                  <c:v>0</c:v>
                </c:pt>
                <c:pt idx="2257">
                  <c:v>0</c:v>
                </c:pt>
                <c:pt idx="2258">
                  <c:v>0</c:v>
                </c:pt>
                <c:pt idx="2259">
                  <c:v>0</c:v>
                </c:pt>
                <c:pt idx="2260">
                  <c:v>0</c:v>
                </c:pt>
                <c:pt idx="2261">
                  <c:v>0</c:v>
                </c:pt>
                <c:pt idx="2262">
                  <c:v>0</c:v>
                </c:pt>
                <c:pt idx="2263">
                  <c:v>0</c:v>
                </c:pt>
                <c:pt idx="2264">
                  <c:v>0</c:v>
                </c:pt>
                <c:pt idx="2265">
                  <c:v>0</c:v>
                </c:pt>
                <c:pt idx="2266">
                  <c:v>0</c:v>
                </c:pt>
                <c:pt idx="2267">
                  <c:v>0</c:v>
                </c:pt>
                <c:pt idx="2268">
                  <c:v>0</c:v>
                </c:pt>
                <c:pt idx="2269">
                  <c:v>0</c:v>
                </c:pt>
                <c:pt idx="2270">
                  <c:v>0</c:v>
                </c:pt>
                <c:pt idx="2271">
                  <c:v>0</c:v>
                </c:pt>
                <c:pt idx="2272">
                  <c:v>0</c:v>
                </c:pt>
                <c:pt idx="2273">
                  <c:v>0</c:v>
                </c:pt>
                <c:pt idx="2274">
                  <c:v>0</c:v>
                </c:pt>
                <c:pt idx="2275">
                  <c:v>0</c:v>
                </c:pt>
                <c:pt idx="2276">
                  <c:v>0</c:v>
                </c:pt>
                <c:pt idx="2277">
                  <c:v>0</c:v>
                </c:pt>
                <c:pt idx="2278">
                  <c:v>0</c:v>
                </c:pt>
                <c:pt idx="2279">
                  <c:v>0</c:v>
                </c:pt>
                <c:pt idx="2280">
                  <c:v>0</c:v>
                </c:pt>
                <c:pt idx="2281">
                  <c:v>0</c:v>
                </c:pt>
                <c:pt idx="2282">
                  <c:v>0</c:v>
                </c:pt>
                <c:pt idx="2283">
                  <c:v>0</c:v>
                </c:pt>
                <c:pt idx="2284">
                  <c:v>0</c:v>
                </c:pt>
                <c:pt idx="2285">
                  <c:v>0</c:v>
                </c:pt>
                <c:pt idx="2286">
                  <c:v>0</c:v>
                </c:pt>
                <c:pt idx="2287">
                  <c:v>0</c:v>
                </c:pt>
                <c:pt idx="2288">
                  <c:v>0</c:v>
                </c:pt>
                <c:pt idx="2289">
                  <c:v>0</c:v>
                </c:pt>
                <c:pt idx="2290">
                  <c:v>0</c:v>
                </c:pt>
                <c:pt idx="2291">
                  <c:v>0</c:v>
                </c:pt>
                <c:pt idx="2292">
                  <c:v>0</c:v>
                </c:pt>
                <c:pt idx="2293">
                  <c:v>0</c:v>
                </c:pt>
                <c:pt idx="2294">
                  <c:v>0</c:v>
                </c:pt>
                <c:pt idx="2295">
                  <c:v>0</c:v>
                </c:pt>
                <c:pt idx="2296">
                  <c:v>0</c:v>
                </c:pt>
                <c:pt idx="2297">
                  <c:v>0</c:v>
                </c:pt>
                <c:pt idx="2298">
                  <c:v>0</c:v>
                </c:pt>
                <c:pt idx="2299">
                  <c:v>0</c:v>
                </c:pt>
                <c:pt idx="2300">
                  <c:v>0</c:v>
                </c:pt>
                <c:pt idx="2301">
                  <c:v>0</c:v>
                </c:pt>
                <c:pt idx="2302">
                  <c:v>0</c:v>
                </c:pt>
                <c:pt idx="2303">
                  <c:v>0</c:v>
                </c:pt>
                <c:pt idx="2304">
                  <c:v>0</c:v>
                </c:pt>
                <c:pt idx="2305">
                  <c:v>0</c:v>
                </c:pt>
                <c:pt idx="2306">
                  <c:v>0</c:v>
                </c:pt>
                <c:pt idx="2307">
                  <c:v>0</c:v>
                </c:pt>
                <c:pt idx="2308">
                  <c:v>0</c:v>
                </c:pt>
                <c:pt idx="2309">
                  <c:v>0</c:v>
                </c:pt>
                <c:pt idx="2310">
                  <c:v>0</c:v>
                </c:pt>
                <c:pt idx="2311">
                  <c:v>0</c:v>
                </c:pt>
                <c:pt idx="2312">
                  <c:v>0</c:v>
                </c:pt>
                <c:pt idx="2313">
                  <c:v>0</c:v>
                </c:pt>
                <c:pt idx="2314">
                  <c:v>0</c:v>
                </c:pt>
                <c:pt idx="2315">
                  <c:v>0</c:v>
                </c:pt>
                <c:pt idx="2316">
                  <c:v>0</c:v>
                </c:pt>
                <c:pt idx="2317">
                  <c:v>0</c:v>
                </c:pt>
                <c:pt idx="2318">
                  <c:v>0</c:v>
                </c:pt>
                <c:pt idx="2319">
                  <c:v>0</c:v>
                </c:pt>
                <c:pt idx="2320">
                  <c:v>0</c:v>
                </c:pt>
                <c:pt idx="2321">
                  <c:v>0</c:v>
                </c:pt>
                <c:pt idx="2322">
                  <c:v>0</c:v>
                </c:pt>
                <c:pt idx="2323">
                  <c:v>0</c:v>
                </c:pt>
                <c:pt idx="2324">
                  <c:v>0</c:v>
                </c:pt>
                <c:pt idx="2325">
                  <c:v>0</c:v>
                </c:pt>
                <c:pt idx="2326">
                  <c:v>0</c:v>
                </c:pt>
                <c:pt idx="2327">
                  <c:v>0</c:v>
                </c:pt>
                <c:pt idx="2328">
                  <c:v>0</c:v>
                </c:pt>
                <c:pt idx="2329">
                  <c:v>0</c:v>
                </c:pt>
                <c:pt idx="2330">
                  <c:v>0</c:v>
                </c:pt>
                <c:pt idx="2331">
                  <c:v>0</c:v>
                </c:pt>
                <c:pt idx="2332">
                  <c:v>0</c:v>
                </c:pt>
                <c:pt idx="2333">
                  <c:v>0</c:v>
                </c:pt>
                <c:pt idx="2334">
                  <c:v>0</c:v>
                </c:pt>
                <c:pt idx="2335">
                  <c:v>0</c:v>
                </c:pt>
                <c:pt idx="2336">
                  <c:v>0</c:v>
                </c:pt>
                <c:pt idx="2337">
                  <c:v>0</c:v>
                </c:pt>
                <c:pt idx="2338">
                  <c:v>0</c:v>
                </c:pt>
                <c:pt idx="2339">
                  <c:v>0</c:v>
                </c:pt>
                <c:pt idx="2340">
                  <c:v>0</c:v>
                </c:pt>
                <c:pt idx="2341">
                  <c:v>0</c:v>
                </c:pt>
                <c:pt idx="2342">
                  <c:v>0</c:v>
                </c:pt>
                <c:pt idx="2343">
                  <c:v>0</c:v>
                </c:pt>
                <c:pt idx="2344">
                  <c:v>0</c:v>
                </c:pt>
                <c:pt idx="2345">
                  <c:v>0</c:v>
                </c:pt>
                <c:pt idx="2346">
                  <c:v>0</c:v>
                </c:pt>
                <c:pt idx="2347">
                  <c:v>0</c:v>
                </c:pt>
                <c:pt idx="2348">
                  <c:v>0</c:v>
                </c:pt>
                <c:pt idx="2349">
                  <c:v>0</c:v>
                </c:pt>
                <c:pt idx="2350">
                  <c:v>0</c:v>
                </c:pt>
                <c:pt idx="2351">
                  <c:v>0</c:v>
                </c:pt>
                <c:pt idx="2352">
                  <c:v>0</c:v>
                </c:pt>
                <c:pt idx="2353">
                  <c:v>0</c:v>
                </c:pt>
                <c:pt idx="2354">
                  <c:v>0</c:v>
                </c:pt>
                <c:pt idx="2355">
                  <c:v>0</c:v>
                </c:pt>
                <c:pt idx="2356">
                  <c:v>0</c:v>
                </c:pt>
                <c:pt idx="2357">
                  <c:v>0</c:v>
                </c:pt>
                <c:pt idx="2358">
                  <c:v>0</c:v>
                </c:pt>
                <c:pt idx="2359">
                  <c:v>0</c:v>
                </c:pt>
                <c:pt idx="2360">
                  <c:v>0</c:v>
                </c:pt>
                <c:pt idx="2361">
                  <c:v>0</c:v>
                </c:pt>
                <c:pt idx="2362">
                  <c:v>0</c:v>
                </c:pt>
                <c:pt idx="2363">
                  <c:v>0</c:v>
                </c:pt>
                <c:pt idx="2364">
                  <c:v>0</c:v>
                </c:pt>
                <c:pt idx="2365">
                  <c:v>0</c:v>
                </c:pt>
                <c:pt idx="2366">
                  <c:v>0</c:v>
                </c:pt>
                <c:pt idx="2367">
                  <c:v>0</c:v>
                </c:pt>
                <c:pt idx="2368">
                  <c:v>0</c:v>
                </c:pt>
                <c:pt idx="2369">
                  <c:v>0</c:v>
                </c:pt>
                <c:pt idx="2370">
                  <c:v>0</c:v>
                </c:pt>
                <c:pt idx="2371">
                  <c:v>0</c:v>
                </c:pt>
                <c:pt idx="2372">
                  <c:v>0</c:v>
                </c:pt>
                <c:pt idx="2373">
                  <c:v>0</c:v>
                </c:pt>
                <c:pt idx="2374">
                  <c:v>0</c:v>
                </c:pt>
                <c:pt idx="2375">
                  <c:v>0</c:v>
                </c:pt>
                <c:pt idx="2376">
                  <c:v>0</c:v>
                </c:pt>
                <c:pt idx="2377">
                  <c:v>0</c:v>
                </c:pt>
                <c:pt idx="2378">
                  <c:v>0</c:v>
                </c:pt>
                <c:pt idx="2379">
                  <c:v>0</c:v>
                </c:pt>
                <c:pt idx="2380">
                  <c:v>0</c:v>
                </c:pt>
                <c:pt idx="2381">
                  <c:v>0</c:v>
                </c:pt>
                <c:pt idx="2382">
                  <c:v>0</c:v>
                </c:pt>
                <c:pt idx="2383">
                  <c:v>0</c:v>
                </c:pt>
                <c:pt idx="2384">
                  <c:v>0</c:v>
                </c:pt>
                <c:pt idx="2385">
                  <c:v>0</c:v>
                </c:pt>
                <c:pt idx="2386">
                  <c:v>0</c:v>
                </c:pt>
                <c:pt idx="2387">
                  <c:v>0</c:v>
                </c:pt>
                <c:pt idx="2388">
                  <c:v>0</c:v>
                </c:pt>
                <c:pt idx="2389">
                  <c:v>0</c:v>
                </c:pt>
                <c:pt idx="2390">
                  <c:v>0</c:v>
                </c:pt>
                <c:pt idx="2391">
                  <c:v>0</c:v>
                </c:pt>
                <c:pt idx="2392">
                  <c:v>0</c:v>
                </c:pt>
                <c:pt idx="2393">
                  <c:v>0</c:v>
                </c:pt>
                <c:pt idx="2394">
                  <c:v>0</c:v>
                </c:pt>
                <c:pt idx="2395">
                  <c:v>0</c:v>
                </c:pt>
                <c:pt idx="2396">
                  <c:v>0</c:v>
                </c:pt>
                <c:pt idx="2397">
                  <c:v>0</c:v>
                </c:pt>
                <c:pt idx="2398">
                  <c:v>0</c:v>
                </c:pt>
                <c:pt idx="2399">
                  <c:v>0</c:v>
                </c:pt>
                <c:pt idx="2400">
                  <c:v>0</c:v>
                </c:pt>
                <c:pt idx="2401">
                  <c:v>0</c:v>
                </c:pt>
                <c:pt idx="2402">
                  <c:v>0</c:v>
                </c:pt>
                <c:pt idx="2403">
                  <c:v>0</c:v>
                </c:pt>
                <c:pt idx="2404">
                  <c:v>0</c:v>
                </c:pt>
                <c:pt idx="2405">
                  <c:v>0</c:v>
                </c:pt>
                <c:pt idx="2406">
                  <c:v>0</c:v>
                </c:pt>
                <c:pt idx="2407">
                  <c:v>0</c:v>
                </c:pt>
                <c:pt idx="2408">
                  <c:v>0</c:v>
                </c:pt>
                <c:pt idx="2409">
                  <c:v>0</c:v>
                </c:pt>
                <c:pt idx="2410">
                  <c:v>0</c:v>
                </c:pt>
                <c:pt idx="2411">
                  <c:v>0</c:v>
                </c:pt>
                <c:pt idx="2412">
                  <c:v>0</c:v>
                </c:pt>
                <c:pt idx="2413">
                  <c:v>0</c:v>
                </c:pt>
                <c:pt idx="2414">
                  <c:v>0</c:v>
                </c:pt>
                <c:pt idx="2415">
                  <c:v>0</c:v>
                </c:pt>
                <c:pt idx="2416">
                  <c:v>0</c:v>
                </c:pt>
                <c:pt idx="2417">
                  <c:v>0</c:v>
                </c:pt>
                <c:pt idx="2418">
                  <c:v>0</c:v>
                </c:pt>
                <c:pt idx="2419">
                  <c:v>0</c:v>
                </c:pt>
                <c:pt idx="2420">
                  <c:v>0</c:v>
                </c:pt>
                <c:pt idx="2421">
                  <c:v>0</c:v>
                </c:pt>
                <c:pt idx="2422">
                  <c:v>0</c:v>
                </c:pt>
                <c:pt idx="2423">
                  <c:v>0</c:v>
                </c:pt>
                <c:pt idx="2424">
                  <c:v>0</c:v>
                </c:pt>
                <c:pt idx="2425">
                  <c:v>0</c:v>
                </c:pt>
                <c:pt idx="2426">
                  <c:v>0</c:v>
                </c:pt>
                <c:pt idx="2427">
                  <c:v>0</c:v>
                </c:pt>
                <c:pt idx="2428">
                  <c:v>0</c:v>
                </c:pt>
                <c:pt idx="2429">
                  <c:v>0</c:v>
                </c:pt>
                <c:pt idx="2430">
                  <c:v>0</c:v>
                </c:pt>
                <c:pt idx="2431">
                  <c:v>0</c:v>
                </c:pt>
                <c:pt idx="2432">
                  <c:v>0</c:v>
                </c:pt>
                <c:pt idx="2433">
                  <c:v>0</c:v>
                </c:pt>
                <c:pt idx="2434">
                  <c:v>0</c:v>
                </c:pt>
                <c:pt idx="2435">
                  <c:v>0</c:v>
                </c:pt>
                <c:pt idx="2436">
                  <c:v>0</c:v>
                </c:pt>
                <c:pt idx="2437">
                  <c:v>0</c:v>
                </c:pt>
                <c:pt idx="2438">
                  <c:v>0</c:v>
                </c:pt>
                <c:pt idx="2439">
                  <c:v>0</c:v>
                </c:pt>
                <c:pt idx="2440">
                  <c:v>0</c:v>
                </c:pt>
                <c:pt idx="2441">
                  <c:v>0</c:v>
                </c:pt>
                <c:pt idx="2442">
                  <c:v>0</c:v>
                </c:pt>
                <c:pt idx="2443">
                  <c:v>0</c:v>
                </c:pt>
                <c:pt idx="2444">
                  <c:v>0</c:v>
                </c:pt>
                <c:pt idx="2445">
                  <c:v>0</c:v>
                </c:pt>
                <c:pt idx="2446">
                  <c:v>0</c:v>
                </c:pt>
                <c:pt idx="2447">
                  <c:v>0</c:v>
                </c:pt>
                <c:pt idx="2448">
                  <c:v>0</c:v>
                </c:pt>
                <c:pt idx="2449">
                  <c:v>0</c:v>
                </c:pt>
                <c:pt idx="2450">
                  <c:v>0</c:v>
                </c:pt>
                <c:pt idx="2451">
                  <c:v>0</c:v>
                </c:pt>
                <c:pt idx="2452">
                  <c:v>0</c:v>
                </c:pt>
                <c:pt idx="2453">
                  <c:v>0</c:v>
                </c:pt>
                <c:pt idx="2454">
                  <c:v>0</c:v>
                </c:pt>
                <c:pt idx="2455">
                  <c:v>0</c:v>
                </c:pt>
                <c:pt idx="2456">
                  <c:v>0</c:v>
                </c:pt>
                <c:pt idx="2457">
                  <c:v>0</c:v>
                </c:pt>
                <c:pt idx="2458">
                  <c:v>0</c:v>
                </c:pt>
                <c:pt idx="2459">
                  <c:v>0</c:v>
                </c:pt>
                <c:pt idx="2460">
                  <c:v>0</c:v>
                </c:pt>
                <c:pt idx="2461">
                  <c:v>0</c:v>
                </c:pt>
                <c:pt idx="2462">
                  <c:v>0</c:v>
                </c:pt>
                <c:pt idx="2463">
                  <c:v>0</c:v>
                </c:pt>
                <c:pt idx="2464">
                  <c:v>0</c:v>
                </c:pt>
                <c:pt idx="2465">
                  <c:v>0</c:v>
                </c:pt>
                <c:pt idx="2466">
                  <c:v>0</c:v>
                </c:pt>
                <c:pt idx="2467">
                  <c:v>0</c:v>
                </c:pt>
                <c:pt idx="2468">
                  <c:v>0</c:v>
                </c:pt>
                <c:pt idx="2469">
                  <c:v>0</c:v>
                </c:pt>
                <c:pt idx="2470">
                  <c:v>0</c:v>
                </c:pt>
                <c:pt idx="2471">
                  <c:v>0</c:v>
                </c:pt>
                <c:pt idx="2472">
                  <c:v>0</c:v>
                </c:pt>
                <c:pt idx="2473">
                  <c:v>0</c:v>
                </c:pt>
                <c:pt idx="2474">
                  <c:v>0</c:v>
                </c:pt>
                <c:pt idx="2475">
                  <c:v>0</c:v>
                </c:pt>
                <c:pt idx="2476">
                  <c:v>0</c:v>
                </c:pt>
                <c:pt idx="2477">
                  <c:v>0</c:v>
                </c:pt>
                <c:pt idx="2478">
                  <c:v>0</c:v>
                </c:pt>
                <c:pt idx="2479">
                  <c:v>0</c:v>
                </c:pt>
                <c:pt idx="2480">
                  <c:v>0</c:v>
                </c:pt>
                <c:pt idx="2481">
                  <c:v>0</c:v>
                </c:pt>
                <c:pt idx="2482">
                  <c:v>0</c:v>
                </c:pt>
                <c:pt idx="2483">
                  <c:v>0</c:v>
                </c:pt>
                <c:pt idx="2484">
                  <c:v>0</c:v>
                </c:pt>
                <c:pt idx="2485">
                  <c:v>0</c:v>
                </c:pt>
                <c:pt idx="2486">
                  <c:v>0</c:v>
                </c:pt>
                <c:pt idx="2487">
                  <c:v>0</c:v>
                </c:pt>
                <c:pt idx="2488">
                  <c:v>0</c:v>
                </c:pt>
                <c:pt idx="2489">
                  <c:v>0</c:v>
                </c:pt>
                <c:pt idx="2490">
                  <c:v>0</c:v>
                </c:pt>
                <c:pt idx="2491">
                  <c:v>0</c:v>
                </c:pt>
                <c:pt idx="2492">
                  <c:v>0</c:v>
                </c:pt>
                <c:pt idx="2493">
                  <c:v>0</c:v>
                </c:pt>
                <c:pt idx="2494">
                  <c:v>0</c:v>
                </c:pt>
                <c:pt idx="2495">
                  <c:v>0</c:v>
                </c:pt>
                <c:pt idx="2496">
                  <c:v>0</c:v>
                </c:pt>
                <c:pt idx="2497">
                  <c:v>0</c:v>
                </c:pt>
                <c:pt idx="2498">
                  <c:v>0</c:v>
                </c:pt>
                <c:pt idx="2499">
                  <c:v>0</c:v>
                </c:pt>
                <c:pt idx="2500">
                  <c:v>0</c:v>
                </c:pt>
                <c:pt idx="2501">
                  <c:v>0</c:v>
                </c:pt>
                <c:pt idx="2502">
                  <c:v>0</c:v>
                </c:pt>
                <c:pt idx="2503">
                  <c:v>0</c:v>
                </c:pt>
                <c:pt idx="2504">
                  <c:v>0</c:v>
                </c:pt>
                <c:pt idx="2505">
                  <c:v>0</c:v>
                </c:pt>
                <c:pt idx="2506">
                  <c:v>0</c:v>
                </c:pt>
                <c:pt idx="2507">
                  <c:v>0</c:v>
                </c:pt>
                <c:pt idx="2508">
                  <c:v>0</c:v>
                </c:pt>
                <c:pt idx="2509">
                  <c:v>0</c:v>
                </c:pt>
                <c:pt idx="2510">
                  <c:v>0</c:v>
                </c:pt>
                <c:pt idx="2511">
                  <c:v>0</c:v>
                </c:pt>
                <c:pt idx="2512">
                  <c:v>0</c:v>
                </c:pt>
                <c:pt idx="2513">
                  <c:v>0</c:v>
                </c:pt>
                <c:pt idx="2514">
                  <c:v>0</c:v>
                </c:pt>
                <c:pt idx="2515">
                  <c:v>0</c:v>
                </c:pt>
                <c:pt idx="2516">
                  <c:v>0</c:v>
                </c:pt>
                <c:pt idx="2517">
                  <c:v>0</c:v>
                </c:pt>
                <c:pt idx="2518">
                  <c:v>0</c:v>
                </c:pt>
                <c:pt idx="2519">
                  <c:v>0</c:v>
                </c:pt>
                <c:pt idx="2520">
                  <c:v>0</c:v>
                </c:pt>
                <c:pt idx="2521">
                  <c:v>0</c:v>
                </c:pt>
                <c:pt idx="2522">
                  <c:v>0</c:v>
                </c:pt>
                <c:pt idx="2523">
                  <c:v>0</c:v>
                </c:pt>
                <c:pt idx="2524">
                  <c:v>0</c:v>
                </c:pt>
                <c:pt idx="2525">
                  <c:v>0</c:v>
                </c:pt>
                <c:pt idx="2526">
                  <c:v>0</c:v>
                </c:pt>
                <c:pt idx="2527">
                  <c:v>0</c:v>
                </c:pt>
                <c:pt idx="2528">
                  <c:v>0</c:v>
                </c:pt>
                <c:pt idx="2529">
                  <c:v>0</c:v>
                </c:pt>
                <c:pt idx="2530">
                  <c:v>0</c:v>
                </c:pt>
                <c:pt idx="2531">
                  <c:v>0</c:v>
                </c:pt>
                <c:pt idx="2532">
                  <c:v>0</c:v>
                </c:pt>
                <c:pt idx="2533">
                  <c:v>0</c:v>
                </c:pt>
                <c:pt idx="2534">
                  <c:v>0</c:v>
                </c:pt>
                <c:pt idx="2535">
                  <c:v>0</c:v>
                </c:pt>
                <c:pt idx="2536">
                  <c:v>0</c:v>
                </c:pt>
                <c:pt idx="2537">
                  <c:v>0</c:v>
                </c:pt>
                <c:pt idx="2538">
                  <c:v>0</c:v>
                </c:pt>
                <c:pt idx="2539">
                  <c:v>0</c:v>
                </c:pt>
                <c:pt idx="2540">
                  <c:v>0</c:v>
                </c:pt>
                <c:pt idx="2541">
                  <c:v>0</c:v>
                </c:pt>
                <c:pt idx="2542">
                  <c:v>0</c:v>
                </c:pt>
                <c:pt idx="2543">
                  <c:v>0</c:v>
                </c:pt>
                <c:pt idx="2544">
                  <c:v>0</c:v>
                </c:pt>
                <c:pt idx="2545">
                  <c:v>0</c:v>
                </c:pt>
                <c:pt idx="2546">
                  <c:v>0</c:v>
                </c:pt>
                <c:pt idx="2547">
                  <c:v>0</c:v>
                </c:pt>
                <c:pt idx="2548">
                  <c:v>0</c:v>
                </c:pt>
                <c:pt idx="2549">
                  <c:v>0</c:v>
                </c:pt>
                <c:pt idx="2550">
                  <c:v>0</c:v>
                </c:pt>
                <c:pt idx="2551">
                  <c:v>0</c:v>
                </c:pt>
                <c:pt idx="2552">
                  <c:v>0</c:v>
                </c:pt>
                <c:pt idx="2553">
                  <c:v>0</c:v>
                </c:pt>
                <c:pt idx="2554">
                  <c:v>0</c:v>
                </c:pt>
                <c:pt idx="2555">
                  <c:v>0</c:v>
                </c:pt>
                <c:pt idx="2556">
                  <c:v>0</c:v>
                </c:pt>
                <c:pt idx="2557">
                  <c:v>0</c:v>
                </c:pt>
                <c:pt idx="2558">
                  <c:v>0</c:v>
                </c:pt>
                <c:pt idx="2559">
                  <c:v>0</c:v>
                </c:pt>
                <c:pt idx="2560">
                  <c:v>0</c:v>
                </c:pt>
                <c:pt idx="2561">
                  <c:v>0</c:v>
                </c:pt>
                <c:pt idx="2562">
                  <c:v>0</c:v>
                </c:pt>
                <c:pt idx="2563">
                  <c:v>0</c:v>
                </c:pt>
                <c:pt idx="2564">
                  <c:v>0</c:v>
                </c:pt>
                <c:pt idx="2565">
                  <c:v>0</c:v>
                </c:pt>
                <c:pt idx="2566">
                  <c:v>0</c:v>
                </c:pt>
                <c:pt idx="2567">
                  <c:v>0</c:v>
                </c:pt>
                <c:pt idx="2568">
                  <c:v>0</c:v>
                </c:pt>
                <c:pt idx="2569">
                  <c:v>0</c:v>
                </c:pt>
                <c:pt idx="2570">
                  <c:v>0</c:v>
                </c:pt>
                <c:pt idx="2571">
                  <c:v>0</c:v>
                </c:pt>
                <c:pt idx="2572">
                  <c:v>0</c:v>
                </c:pt>
                <c:pt idx="2573">
                  <c:v>0</c:v>
                </c:pt>
                <c:pt idx="2574">
                  <c:v>0</c:v>
                </c:pt>
                <c:pt idx="2575">
                  <c:v>0</c:v>
                </c:pt>
                <c:pt idx="2576">
                  <c:v>0</c:v>
                </c:pt>
                <c:pt idx="2577">
                  <c:v>0</c:v>
                </c:pt>
                <c:pt idx="2578">
                  <c:v>0</c:v>
                </c:pt>
                <c:pt idx="2579">
                  <c:v>0</c:v>
                </c:pt>
                <c:pt idx="2580">
                  <c:v>0</c:v>
                </c:pt>
                <c:pt idx="2581">
                  <c:v>0</c:v>
                </c:pt>
                <c:pt idx="2582">
                  <c:v>0</c:v>
                </c:pt>
                <c:pt idx="2583">
                  <c:v>0</c:v>
                </c:pt>
                <c:pt idx="2584">
                  <c:v>0</c:v>
                </c:pt>
                <c:pt idx="2585">
                  <c:v>0</c:v>
                </c:pt>
                <c:pt idx="2586">
                  <c:v>0</c:v>
                </c:pt>
                <c:pt idx="2587">
                  <c:v>0</c:v>
                </c:pt>
                <c:pt idx="2588">
                  <c:v>0</c:v>
                </c:pt>
                <c:pt idx="2589">
                  <c:v>0</c:v>
                </c:pt>
                <c:pt idx="2590">
                  <c:v>0</c:v>
                </c:pt>
                <c:pt idx="2591">
                  <c:v>0</c:v>
                </c:pt>
                <c:pt idx="2592">
                  <c:v>0</c:v>
                </c:pt>
                <c:pt idx="2593">
                  <c:v>0</c:v>
                </c:pt>
                <c:pt idx="2594">
                  <c:v>0</c:v>
                </c:pt>
                <c:pt idx="2595">
                  <c:v>0</c:v>
                </c:pt>
                <c:pt idx="2596">
                  <c:v>0</c:v>
                </c:pt>
                <c:pt idx="2597">
                  <c:v>0</c:v>
                </c:pt>
                <c:pt idx="2598">
                  <c:v>0</c:v>
                </c:pt>
                <c:pt idx="2599">
                  <c:v>0</c:v>
                </c:pt>
                <c:pt idx="2600">
                  <c:v>0</c:v>
                </c:pt>
                <c:pt idx="2601">
                  <c:v>0</c:v>
                </c:pt>
                <c:pt idx="2602">
                  <c:v>0</c:v>
                </c:pt>
                <c:pt idx="2603">
                  <c:v>0</c:v>
                </c:pt>
                <c:pt idx="2604">
                  <c:v>0</c:v>
                </c:pt>
                <c:pt idx="2605">
                  <c:v>0</c:v>
                </c:pt>
                <c:pt idx="2606">
                  <c:v>0</c:v>
                </c:pt>
                <c:pt idx="2607">
                  <c:v>0</c:v>
                </c:pt>
                <c:pt idx="2608">
                  <c:v>0</c:v>
                </c:pt>
                <c:pt idx="2609">
                  <c:v>0</c:v>
                </c:pt>
                <c:pt idx="2610">
                  <c:v>0</c:v>
                </c:pt>
                <c:pt idx="2611">
                  <c:v>0</c:v>
                </c:pt>
                <c:pt idx="2612">
                  <c:v>0</c:v>
                </c:pt>
                <c:pt idx="2613">
                  <c:v>0</c:v>
                </c:pt>
                <c:pt idx="2614">
                  <c:v>0</c:v>
                </c:pt>
                <c:pt idx="2615">
                  <c:v>0</c:v>
                </c:pt>
                <c:pt idx="2616">
                  <c:v>0</c:v>
                </c:pt>
                <c:pt idx="2617">
                  <c:v>0</c:v>
                </c:pt>
                <c:pt idx="2618">
                  <c:v>0</c:v>
                </c:pt>
                <c:pt idx="2619">
                  <c:v>0</c:v>
                </c:pt>
                <c:pt idx="2620">
                  <c:v>0</c:v>
                </c:pt>
                <c:pt idx="2621">
                  <c:v>0</c:v>
                </c:pt>
                <c:pt idx="2622">
                  <c:v>0</c:v>
                </c:pt>
                <c:pt idx="2623">
                  <c:v>0</c:v>
                </c:pt>
                <c:pt idx="2624">
                  <c:v>0</c:v>
                </c:pt>
                <c:pt idx="2625">
                  <c:v>0</c:v>
                </c:pt>
                <c:pt idx="2626">
                  <c:v>0</c:v>
                </c:pt>
                <c:pt idx="2627">
                  <c:v>0</c:v>
                </c:pt>
                <c:pt idx="2628">
                  <c:v>0</c:v>
                </c:pt>
                <c:pt idx="2629">
                  <c:v>0</c:v>
                </c:pt>
                <c:pt idx="2630">
                  <c:v>0</c:v>
                </c:pt>
                <c:pt idx="2631">
                  <c:v>0</c:v>
                </c:pt>
                <c:pt idx="2632">
                  <c:v>0</c:v>
                </c:pt>
                <c:pt idx="2633">
                  <c:v>0</c:v>
                </c:pt>
                <c:pt idx="2634">
                  <c:v>0</c:v>
                </c:pt>
                <c:pt idx="2635">
                  <c:v>0</c:v>
                </c:pt>
                <c:pt idx="2636">
                  <c:v>0</c:v>
                </c:pt>
                <c:pt idx="2637">
                  <c:v>0</c:v>
                </c:pt>
                <c:pt idx="2638">
                  <c:v>0</c:v>
                </c:pt>
                <c:pt idx="2639">
                  <c:v>0</c:v>
                </c:pt>
                <c:pt idx="2640">
                  <c:v>0</c:v>
                </c:pt>
                <c:pt idx="2641">
                  <c:v>0</c:v>
                </c:pt>
                <c:pt idx="2642">
                  <c:v>0</c:v>
                </c:pt>
                <c:pt idx="2643">
                  <c:v>0</c:v>
                </c:pt>
                <c:pt idx="2644">
                  <c:v>0</c:v>
                </c:pt>
                <c:pt idx="2645">
                  <c:v>0</c:v>
                </c:pt>
                <c:pt idx="2646">
                  <c:v>0</c:v>
                </c:pt>
                <c:pt idx="2647">
                  <c:v>0</c:v>
                </c:pt>
                <c:pt idx="2648">
                  <c:v>0</c:v>
                </c:pt>
                <c:pt idx="2649">
                  <c:v>0</c:v>
                </c:pt>
                <c:pt idx="2650">
                  <c:v>0</c:v>
                </c:pt>
                <c:pt idx="2651">
                  <c:v>0</c:v>
                </c:pt>
                <c:pt idx="2652">
                  <c:v>0</c:v>
                </c:pt>
                <c:pt idx="2653">
                  <c:v>0</c:v>
                </c:pt>
                <c:pt idx="2654">
                  <c:v>0</c:v>
                </c:pt>
                <c:pt idx="2655">
                  <c:v>0</c:v>
                </c:pt>
                <c:pt idx="2656">
                  <c:v>0</c:v>
                </c:pt>
                <c:pt idx="2657">
                  <c:v>0</c:v>
                </c:pt>
                <c:pt idx="2658">
                  <c:v>0</c:v>
                </c:pt>
                <c:pt idx="2659">
                  <c:v>0</c:v>
                </c:pt>
                <c:pt idx="2660">
                  <c:v>0</c:v>
                </c:pt>
                <c:pt idx="2661">
                  <c:v>0</c:v>
                </c:pt>
                <c:pt idx="2662">
                  <c:v>0</c:v>
                </c:pt>
                <c:pt idx="2663">
                  <c:v>0</c:v>
                </c:pt>
                <c:pt idx="2664">
                  <c:v>0</c:v>
                </c:pt>
                <c:pt idx="2665">
                  <c:v>0</c:v>
                </c:pt>
                <c:pt idx="2666">
                  <c:v>0</c:v>
                </c:pt>
                <c:pt idx="2667">
                  <c:v>0</c:v>
                </c:pt>
                <c:pt idx="2668">
                  <c:v>0</c:v>
                </c:pt>
                <c:pt idx="2669">
                  <c:v>0</c:v>
                </c:pt>
                <c:pt idx="2670">
                  <c:v>0</c:v>
                </c:pt>
                <c:pt idx="2671">
                  <c:v>0</c:v>
                </c:pt>
                <c:pt idx="2672">
                  <c:v>0</c:v>
                </c:pt>
                <c:pt idx="2673">
                  <c:v>0</c:v>
                </c:pt>
                <c:pt idx="2674">
                  <c:v>0</c:v>
                </c:pt>
                <c:pt idx="2675">
                  <c:v>0</c:v>
                </c:pt>
                <c:pt idx="2676">
                  <c:v>0</c:v>
                </c:pt>
                <c:pt idx="2677">
                  <c:v>0</c:v>
                </c:pt>
                <c:pt idx="2678">
                  <c:v>0</c:v>
                </c:pt>
                <c:pt idx="2679">
                  <c:v>0</c:v>
                </c:pt>
                <c:pt idx="2680">
                  <c:v>0</c:v>
                </c:pt>
                <c:pt idx="2681">
                  <c:v>0</c:v>
                </c:pt>
                <c:pt idx="2682">
                  <c:v>0</c:v>
                </c:pt>
                <c:pt idx="2683">
                  <c:v>0</c:v>
                </c:pt>
                <c:pt idx="2684">
                  <c:v>0</c:v>
                </c:pt>
                <c:pt idx="2685">
                  <c:v>0</c:v>
                </c:pt>
                <c:pt idx="2686">
                  <c:v>0</c:v>
                </c:pt>
                <c:pt idx="2687">
                  <c:v>0</c:v>
                </c:pt>
                <c:pt idx="2688">
                  <c:v>0</c:v>
                </c:pt>
                <c:pt idx="2689">
                  <c:v>0</c:v>
                </c:pt>
                <c:pt idx="2690">
                  <c:v>0</c:v>
                </c:pt>
                <c:pt idx="2691">
                  <c:v>0</c:v>
                </c:pt>
                <c:pt idx="2692">
                  <c:v>0</c:v>
                </c:pt>
                <c:pt idx="2693">
                  <c:v>0</c:v>
                </c:pt>
                <c:pt idx="2694">
                  <c:v>0</c:v>
                </c:pt>
                <c:pt idx="2695">
                  <c:v>0</c:v>
                </c:pt>
                <c:pt idx="2696">
                  <c:v>0</c:v>
                </c:pt>
                <c:pt idx="2697">
                  <c:v>0</c:v>
                </c:pt>
                <c:pt idx="2698">
                  <c:v>0</c:v>
                </c:pt>
                <c:pt idx="2699">
                  <c:v>0</c:v>
                </c:pt>
                <c:pt idx="2700">
                  <c:v>0</c:v>
                </c:pt>
                <c:pt idx="2701">
                  <c:v>0</c:v>
                </c:pt>
                <c:pt idx="2702">
                  <c:v>0</c:v>
                </c:pt>
                <c:pt idx="2703">
                  <c:v>0</c:v>
                </c:pt>
                <c:pt idx="2704">
                  <c:v>0</c:v>
                </c:pt>
                <c:pt idx="2705">
                  <c:v>0</c:v>
                </c:pt>
                <c:pt idx="2706">
                  <c:v>0</c:v>
                </c:pt>
                <c:pt idx="2707">
                  <c:v>0</c:v>
                </c:pt>
                <c:pt idx="2708">
                  <c:v>0</c:v>
                </c:pt>
                <c:pt idx="2709">
                  <c:v>0</c:v>
                </c:pt>
                <c:pt idx="2710">
                  <c:v>0</c:v>
                </c:pt>
                <c:pt idx="2711">
                  <c:v>0</c:v>
                </c:pt>
                <c:pt idx="2712">
                  <c:v>0</c:v>
                </c:pt>
                <c:pt idx="2713">
                  <c:v>0</c:v>
                </c:pt>
                <c:pt idx="2714">
                  <c:v>0</c:v>
                </c:pt>
                <c:pt idx="2715">
                  <c:v>0</c:v>
                </c:pt>
                <c:pt idx="2716">
                  <c:v>0</c:v>
                </c:pt>
                <c:pt idx="2717">
                  <c:v>0</c:v>
                </c:pt>
                <c:pt idx="2718">
                  <c:v>0</c:v>
                </c:pt>
                <c:pt idx="2719">
                  <c:v>0</c:v>
                </c:pt>
                <c:pt idx="2720">
                  <c:v>0</c:v>
                </c:pt>
                <c:pt idx="2721">
                  <c:v>0</c:v>
                </c:pt>
                <c:pt idx="2722">
                  <c:v>0</c:v>
                </c:pt>
                <c:pt idx="2723">
                  <c:v>0</c:v>
                </c:pt>
                <c:pt idx="2724">
                  <c:v>0</c:v>
                </c:pt>
                <c:pt idx="2725">
                  <c:v>0</c:v>
                </c:pt>
                <c:pt idx="2726">
                  <c:v>0</c:v>
                </c:pt>
                <c:pt idx="2727">
                  <c:v>0</c:v>
                </c:pt>
                <c:pt idx="2728">
                  <c:v>0</c:v>
                </c:pt>
                <c:pt idx="2729">
                  <c:v>0</c:v>
                </c:pt>
                <c:pt idx="2730">
                  <c:v>0</c:v>
                </c:pt>
                <c:pt idx="2731">
                  <c:v>0</c:v>
                </c:pt>
                <c:pt idx="2732">
                  <c:v>0</c:v>
                </c:pt>
                <c:pt idx="2733">
                  <c:v>0</c:v>
                </c:pt>
                <c:pt idx="2734">
                  <c:v>0</c:v>
                </c:pt>
                <c:pt idx="2735">
                  <c:v>0</c:v>
                </c:pt>
                <c:pt idx="2736">
                  <c:v>0</c:v>
                </c:pt>
                <c:pt idx="2737">
                  <c:v>0</c:v>
                </c:pt>
                <c:pt idx="2738">
                  <c:v>0</c:v>
                </c:pt>
                <c:pt idx="2739">
                  <c:v>0</c:v>
                </c:pt>
                <c:pt idx="2740">
                  <c:v>0</c:v>
                </c:pt>
                <c:pt idx="2741">
                  <c:v>0</c:v>
                </c:pt>
                <c:pt idx="2742">
                  <c:v>0</c:v>
                </c:pt>
                <c:pt idx="2743">
                  <c:v>0</c:v>
                </c:pt>
                <c:pt idx="2744">
                  <c:v>0</c:v>
                </c:pt>
                <c:pt idx="2745">
                  <c:v>0</c:v>
                </c:pt>
                <c:pt idx="2746">
                  <c:v>0</c:v>
                </c:pt>
                <c:pt idx="2747">
                  <c:v>0</c:v>
                </c:pt>
                <c:pt idx="2748">
                  <c:v>0</c:v>
                </c:pt>
                <c:pt idx="2749">
                  <c:v>0</c:v>
                </c:pt>
                <c:pt idx="2750">
                  <c:v>0</c:v>
                </c:pt>
                <c:pt idx="2751">
                  <c:v>0</c:v>
                </c:pt>
                <c:pt idx="2752">
                  <c:v>0</c:v>
                </c:pt>
                <c:pt idx="2753">
                  <c:v>0</c:v>
                </c:pt>
                <c:pt idx="2754">
                  <c:v>0</c:v>
                </c:pt>
                <c:pt idx="2755">
                  <c:v>0</c:v>
                </c:pt>
                <c:pt idx="2756">
                  <c:v>0</c:v>
                </c:pt>
                <c:pt idx="2757">
                  <c:v>0</c:v>
                </c:pt>
                <c:pt idx="2758">
                  <c:v>0</c:v>
                </c:pt>
                <c:pt idx="2759">
                  <c:v>0</c:v>
                </c:pt>
                <c:pt idx="2760">
                  <c:v>0</c:v>
                </c:pt>
                <c:pt idx="2761">
                  <c:v>0</c:v>
                </c:pt>
                <c:pt idx="2762">
                  <c:v>0</c:v>
                </c:pt>
                <c:pt idx="2763">
                  <c:v>0</c:v>
                </c:pt>
                <c:pt idx="2764">
                  <c:v>0</c:v>
                </c:pt>
                <c:pt idx="2765">
                  <c:v>0</c:v>
                </c:pt>
                <c:pt idx="2766">
                  <c:v>0</c:v>
                </c:pt>
                <c:pt idx="2767">
                  <c:v>0</c:v>
                </c:pt>
                <c:pt idx="2768">
                  <c:v>0</c:v>
                </c:pt>
                <c:pt idx="2769">
                  <c:v>0</c:v>
                </c:pt>
                <c:pt idx="2770">
                  <c:v>0</c:v>
                </c:pt>
                <c:pt idx="2771">
                  <c:v>0</c:v>
                </c:pt>
                <c:pt idx="2772">
                  <c:v>0</c:v>
                </c:pt>
                <c:pt idx="2773">
                  <c:v>0</c:v>
                </c:pt>
                <c:pt idx="2774">
                  <c:v>0</c:v>
                </c:pt>
                <c:pt idx="2775">
                  <c:v>0</c:v>
                </c:pt>
                <c:pt idx="2776">
                  <c:v>0</c:v>
                </c:pt>
                <c:pt idx="2777">
                  <c:v>0</c:v>
                </c:pt>
                <c:pt idx="2778">
                  <c:v>0</c:v>
                </c:pt>
                <c:pt idx="2779">
                  <c:v>0</c:v>
                </c:pt>
                <c:pt idx="2780">
                  <c:v>0</c:v>
                </c:pt>
                <c:pt idx="2781">
                  <c:v>0</c:v>
                </c:pt>
                <c:pt idx="2782">
                  <c:v>0</c:v>
                </c:pt>
                <c:pt idx="2783">
                  <c:v>0</c:v>
                </c:pt>
                <c:pt idx="2784">
                  <c:v>0</c:v>
                </c:pt>
                <c:pt idx="2785">
                  <c:v>0</c:v>
                </c:pt>
                <c:pt idx="2786">
                  <c:v>0</c:v>
                </c:pt>
                <c:pt idx="2787">
                  <c:v>0</c:v>
                </c:pt>
                <c:pt idx="2788">
                  <c:v>0</c:v>
                </c:pt>
                <c:pt idx="2789">
                  <c:v>0</c:v>
                </c:pt>
                <c:pt idx="2790">
                  <c:v>0</c:v>
                </c:pt>
                <c:pt idx="2791">
                  <c:v>0</c:v>
                </c:pt>
                <c:pt idx="2792">
                  <c:v>0</c:v>
                </c:pt>
                <c:pt idx="2793">
                  <c:v>0</c:v>
                </c:pt>
                <c:pt idx="2794">
                  <c:v>0</c:v>
                </c:pt>
                <c:pt idx="2795">
                  <c:v>0</c:v>
                </c:pt>
                <c:pt idx="2796">
                  <c:v>0</c:v>
                </c:pt>
                <c:pt idx="2797">
                  <c:v>0</c:v>
                </c:pt>
                <c:pt idx="2798">
                  <c:v>0</c:v>
                </c:pt>
                <c:pt idx="2799">
                  <c:v>0</c:v>
                </c:pt>
                <c:pt idx="2800">
                  <c:v>0</c:v>
                </c:pt>
                <c:pt idx="2801">
                  <c:v>0</c:v>
                </c:pt>
                <c:pt idx="2802">
                  <c:v>0</c:v>
                </c:pt>
                <c:pt idx="2803">
                  <c:v>0</c:v>
                </c:pt>
                <c:pt idx="2804">
                  <c:v>0</c:v>
                </c:pt>
                <c:pt idx="2805">
                  <c:v>0</c:v>
                </c:pt>
                <c:pt idx="2806">
                  <c:v>0</c:v>
                </c:pt>
                <c:pt idx="2807">
                  <c:v>0</c:v>
                </c:pt>
                <c:pt idx="2808">
                  <c:v>0</c:v>
                </c:pt>
                <c:pt idx="2809">
                  <c:v>0</c:v>
                </c:pt>
                <c:pt idx="2810">
                  <c:v>0</c:v>
                </c:pt>
                <c:pt idx="2811">
                  <c:v>0</c:v>
                </c:pt>
                <c:pt idx="2812">
                  <c:v>0</c:v>
                </c:pt>
                <c:pt idx="2813">
                  <c:v>0</c:v>
                </c:pt>
                <c:pt idx="2814">
                  <c:v>0</c:v>
                </c:pt>
                <c:pt idx="2815">
                  <c:v>0</c:v>
                </c:pt>
                <c:pt idx="2816">
                  <c:v>0</c:v>
                </c:pt>
                <c:pt idx="2817">
                  <c:v>0</c:v>
                </c:pt>
                <c:pt idx="2818">
                  <c:v>0</c:v>
                </c:pt>
                <c:pt idx="2819">
                  <c:v>0</c:v>
                </c:pt>
                <c:pt idx="2820">
                  <c:v>0</c:v>
                </c:pt>
                <c:pt idx="2821">
                  <c:v>0</c:v>
                </c:pt>
                <c:pt idx="2822">
                  <c:v>0</c:v>
                </c:pt>
                <c:pt idx="2823">
                  <c:v>0</c:v>
                </c:pt>
                <c:pt idx="2824">
                  <c:v>0</c:v>
                </c:pt>
                <c:pt idx="2825">
                  <c:v>0</c:v>
                </c:pt>
                <c:pt idx="2826">
                  <c:v>0</c:v>
                </c:pt>
                <c:pt idx="2827">
                  <c:v>0</c:v>
                </c:pt>
                <c:pt idx="2828">
                  <c:v>0</c:v>
                </c:pt>
                <c:pt idx="2829">
                  <c:v>0</c:v>
                </c:pt>
                <c:pt idx="2830">
                  <c:v>0</c:v>
                </c:pt>
                <c:pt idx="2831">
                  <c:v>0</c:v>
                </c:pt>
                <c:pt idx="2832">
                  <c:v>0</c:v>
                </c:pt>
                <c:pt idx="2833">
                  <c:v>0</c:v>
                </c:pt>
                <c:pt idx="2834">
                  <c:v>0</c:v>
                </c:pt>
                <c:pt idx="2835">
                  <c:v>0</c:v>
                </c:pt>
                <c:pt idx="2836">
                  <c:v>0</c:v>
                </c:pt>
                <c:pt idx="2837">
                  <c:v>0</c:v>
                </c:pt>
                <c:pt idx="2838">
                  <c:v>0</c:v>
                </c:pt>
                <c:pt idx="2839">
                  <c:v>0</c:v>
                </c:pt>
                <c:pt idx="2840">
                  <c:v>0</c:v>
                </c:pt>
                <c:pt idx="2841">
                  <c:v>0</c:v>
                </c:pt>
                <c:pt idx="2842">
                  <c:v>0</c:v>
                </c:pt>
                <c:pt idx="2843">
                  <c:v>0</c:v>
                </c:pt>
                <c:pt idx="2844">
                  <c:v>0</c:v>
                </c:pt>
                <c:pt idx="2845">
                  <c:v>0</c:v>
                </c:pt>
                <c:pt idx="2846">
                  <c:v>0</c:v>
                </c:pt>
                <c:pt idx="2847">
                  <c:v>0</c:v>
                </c:pt>
                <c:pt idx="2848">
                  <c:v>0</c:v>
                </c:pt>
                <c:pt idx="2849">
                  <c:v>0</c:v>
                </c:pt>
                <c:pt idx="2850">
                  <c:v>0</c:v>
                </c:pt>
                <c:pt idx="2851">
                  <c:v>0</c:v>
                </c:pt>
                <c:pt idx="2852">
                  <c:v>0</c:v>
                </c:pt>
                <c:pt idx="2853">
                  <c:v>0</c:v>
                </c:pt>
                <c:pt idx="2854">
                  <c:v>0</c:v>
                </c:pt>
                <c:pt idx="2855">
                  <c:v>0</c:v>
                </c:pt>
                <c:pt idx="2856">
                  <c:v>0</c:v>
                </c:pt>
                <c:pt idx="2857">
                  <c:v>0</c:v>
                </c:pt>
                <c:pt idx="2858">
                  <c:v>0</c:v>
                </c:pt>
                <c:pt idx="2859">
                  <c:v>0</c:v>
                </c:pt>
                <c:pt idx="2860">
                  <c:v>0</c:v>
                </c:pt>
                <c:pt idx="2861">
                  <c:v>0</c:v>
                </c:pt>
                <c:pt idx="2862">
                  <c:v>0</c:v>
                </c:pt>
                <c:pt idx="2863">
                  <c:v>0</c:v>
                </c:pt>
                <c:pt idx="2864">
                  <c:v>0</c:v>
                </c:pt>
                <c:pt idx="2865">
                  <c:v>0</c:v>
                </c:pt>
                <c:pt idx="2866">
                  <c:v>0</c:v>
                </c:pt>
                <c:pt idx="2867">
                  <c:v>0</c:v>
                </c:pt>
                <c:pt idx="2868">
                  <c:v>0</c:v>
                </c:pt>
                <c:pt idx="2869">
                  <c:v>0</c:v>
                </c:pt>
                <c:pt idx="2870">
                  <c:v>0</c:v>
                </c:pt>
                <c:pt idx="2871">
                  <c:v>0</c:v>
                </c:pt>
                <c:pt idx="2872">
                  <c:v>0</c:v>
                </c:pt>
                <c:pt idx="2873">
                  <c:v>0</c:v>
                </c:pt>
                <c:pt idx="2874">
                  <c:v>0</c:v>
                </c:pt>
                <c:pt idx="2875">
                  <c:v>0</c:v>
                </c:pt>
                <c:pt idx="2876">
                  <c:v>0</c:v>
                </c:pt>
                <c:pt idx="2877">
                  <c:v>0</c:v>
                </c:pt>
                <c:pt idx="2878">
                  <c:v>0</c:v>
                </c:pt>
                <c:pt idx="2879">
                  <c:v>0</c:v>
                </c:pt>
                <c:pt idx="2880">
                  <c:v>0</c:v>
                </c:pt>
                <c:pt idx="2881">
                  <c:v>0</c:v>
                </c:pt>
                <c:pt idx="2882">
                  <c:v>0</c:v>
                </c:pt>
                <c:pt idx="2883">
                  <c:v>0</c:v>
                </c:pt>
                <c:pt idx="2884">
                  <c:v>0</c:v>
                </c:pt>
                <c:pt idx="2885">
                  <c:v>0</c:v>
                </c:pt>
                <c:pt idx="2886">
                  <c:v>0</c:v>
                </c:pt>
                <c:pt idx="2887">
                  <c:v>0</c:v>
                </c:pt>
                <c:pt idx="2888">
                  <c:v>0</c:v>
                </c:pt>
                <c:pt idx="2889">
                  <c:v>0</c:v>
                </c:pt>
                <c:pt idx="2890">
                  <c:v>0</c:v>
                </c:pt>
                <c:pt idx="2891">
                  <c:v>0</c:v>
                </c:pt>
                <c:pt idx="2892">
                  <c:v>0</c:v>
                </c:pt>
                <c:pt idx="2893">
                  <c:v>0</c:v>
                </c:pt>
                <c:pt idx="2894">
                  <c:v>0</c:v>
                </c:pt>
                <c:pt idx="2895">
                  <c:v>0</c:v>
                </c:pt>
                <c:pt idx="2896">
                  <c:v>0</c:v>
                </c:pt>
                <c:pt idx="2897">
                  <c:v>0</c:v>
                </c:pt>
                <c:pt idx="2898">
                  <c:v>0</c:v>
                </c:pt>
                <c:pt idx="2899">
                  <c:v>0</c:v>
                </c:pt>
                <c:pt idx="2900">
                  <c:v>0</c:v>
                </c:pt>
                <c:pt idx="2901">
                  <c:v>0</c:v>
                </c:pt>
                <c:pt idx="2902">
                  <c:v>0</c:v>
                </c:pt>
                <c:pt idx="2903">
                  <c:v>0</c:v>
                </c:pt>
                <c:pt idx="2904">
                  <c:v>0</c:v>
                </c:pt>
                <c:pt idx="2905">
                  <c:v>0</c:v>
                </c:pt>
                <c:pt idx="2906">
                  <c:v>0</c:v>
                </c:pt>
                <c:pt idx="2907">
                  <c:v>0</c:v>
                </c:pt>
                <c:pt idx="2908">
                  <c:v>0</c:v>
                </c:pt>
                <c:pt idx="2909">
                  <c:v>0</c:v>
                </c:pt>
                <c:pt idx="2910">
                  <c:v>0</c:v>
                </c:pt>
                <c:pt idx="2911">
                  <c:v>0</c:v>
                </c:pt>
                <c:pt idx="2912">
                  <c:v>0</c:v>
                </c:pt>
                <c:pt idx="2913">
                  <c:v>0</c:v>
                </c:pt>
                <c:pt idx="2914">
                  <c:v>0</c:v>
                </c:pt>
                <c:pt idx="2915">
                  <c:v>0</c:v>
                </c:pt>
                <c:pt idx="2916">
                  <c:v>0</c:v>
                </c:pt>
                <c:pt idx="2917">
                  <c:v>0</c:v>
                </c:pt>
                <c:pt idx="2918">
                  <c:v>0</c:v>
                </c:pt>
                <c:pt idx="2919">
                  <c:v>0</c:v>
                </c:pt>
                <c:pt idx="2920">
                  <c:v>0</c:v>
                </c:pt>
                <c:pt idx="2921">
                  <c:v>0</c:v>
                </c:pt>
                <c:pt idx="2922">
                  <c:v>0</c:v>
                </c:pt>
                <c:pt idx="2923">
                  <c:v>0</c:v>
                </c:pt>
                <c:pt idx="2924">
                  <c:v>0</c:v>
                </c:pt>
                <c:pt idx="2925">
                  <c:v>0</c:v>
                </c:pt>
                <c:pt idx="2926">
                  <c:v>0</c:v>
                </c:pt>
                <c:pt idx="2927">
                  <c:v>0</c:v>
                </c:pt>
                <c:pt idx="2928">
                  <c:v>0</c:v>
                </c:pt>
                <c:pt idx="2929">
                  <c:v>0</c:v>
                </c:pt>
                <c:pt idx="2930">
                  <c:v>0</c:v>
                </c:pt>
                <c:pt idx="2931">
                  <c:v>0</c:v>
                </c:pt>
                <c:pt idx="2932">
                  <c:v>0</c:v>
                </c:pt>
                <c:pt idx="2933">
                  <c:v>0</c:v>
                </c:pt>
                <c:pt idx="2934">
                  <c:v>0</c:v>
                </c:pt>
                <c:pt idx="2935">
                  <c:v>0</c:v>
                </c:pt>
                <c:pt idx="2936">
                  <c:v>0</c:v>
                </c:pt>
                <c:pt idx="2937">
                  <c:v>0</c:v>
                </c:pt>
                <c:pt idx="2938">
                  <c:v>0</c:v>
                </c:pt>
                <c:pt idx="2939">
                  <c:v>0</c:v>
                </c:pt>
                <c:pt idx="2940">
                  <c:v>0</c:v>
                </c:pt>
                <c:pt idx="2941">
                  <c:v>0</c:v>
                </c:pt>
                <c:pt idx="2942">
                  <c:v>0</c:v>
                </c:pt>
                <c:pt idx="2943">
                  <c:v>0</c:v>
                </c:pt>
                <c:pt idx="2944">
                  <c:v>0</c:v>
                </c:pt>
                <c:pt idx="2945">
                  <c:v>0</c:v>
                </c:pt>
                <c:pt idx="2946">
                  <c:v>0</c:v>
                </c:pt>
                <c:pt idx="2947">
                  <c:v>0</c:v>
                </c:pt>
                <c:pt idx="2948">
                  <c:v>0</c:v>
                </c:pt>
                <c:pt idx="2949">
                  <c:v>0</c:v>
                </c:pt>
                <c:pt idx="2950">
                  <c:v>0</c:v>
                </c:pt>
                <c:pt idx="2951">
                  <c:v>0</c:v>
                </c:pt>
                <c:pt idx="2952">
                  <c:v>0</c:v>
                </c:pt>
                <c:pt idx="2953">
                  <c:v>0</c:v>
                </c:pt>
                <c:pt idx="2954">
                  <c:v>0</c:v>
                </c:pt>
                <c:pt idx="2955">
                  <c:v>0</c:v>
                </c:pt>
                <c:pt idx="2956">
                  <c:v>0</c:v>
                </c:pt>
                <c:pt idx="2957">
                  <c:v>0</c:v>
                </c:pt>
                <c:pt idx="2958">
                  <c:v>0</c:v>
                </c:pt>
                <c:pt idx="2959">
                  <c:v>0</c:v>
                </c:pt>
                <c:pt idx="2960">
                  <c:v>0</c:v>
                </c:pt>
                <c:pt idx="2961">
                  <c:v>0</c:v>
                </c:pt>
                <c:pt idx="2962">
                  <c:v>0</c:v>
                </c:pt>
                <c:pt idx="2963">
                  <c:v>0</c:v>
                </c:pt>
                <c:pt idx="2964">
                  <c:v>0</c:v>
                </c:pt>
                <c:pt idx="2965">
                  <c:v>0</c:v>
                </c:pt>
                <c:pt idx="2966">
                  <c:v>0</c:v>
                </c:pt>
                <c:pt idx="2967">
                  <c:v>0</c:v>
                </c:pt>
                <c:pt idx="2968">
                  <c:v>0</c:v>
                </c:pt>
                <c:pt idx="2969">
                  <c:v>0</c:v>
                </c:pt>
                <c:pt idx="2970">
                  <c:v>0</c:v>
                </c:pt>
                <c:pt idx="2971">
                  <c:v>0</c:v>
                </c:pt>
                <c:pt idx="2972">
                  <c:v>0</c:v>
                </c:pt>
                <c:pt idx="2973">
                  <c:v>0</c:v>
                </c:pt>
                <c:pt idx="2974">
                  <c:v>0</c:v>
                </c:pt>
                <c:pt idx="2975">
                  <c:v>0</c:v>
                </c:pt>
                <c:pt idx="2976">
                  <c:v>0</c:v>
                </c:pt>
                <c:pt idx="2977">
                  <c:v>0</c:v>
                </c:pt>
                <c:pt idx="2978">
                  <c:v>0</c:v>
                </c:pt>
                <c:pt idx="2979">
                  <c:v>0</c:v>
                </c:pt>
                <c:pt idx="2980">
                  <c:v>0</c:v>
                </c:pt>
                <c:pt idx="2981">
                  <c:v>0</c:v>
                </c:pt>
                <c:pt idx="2982">
                  <c:v>0</c:v>
                </c:pt>
                <c:pt idx="2983">
                  <c:v>0</c:v>
                </c:pt>
                <c:pt idx="2984">
                  <c:v>0</c:v>
                </c:pt>
                <c:pt idx="2985">
                  <c:v>0</c:v>
                </c:pt>
                <c:pt idx="2986">
                  <c:v>0</c:v>
                </c:pt>
                <c:pt idx="2987">
                  <c:v>0</c:v>
                </c:pt>
                <c:pt idx="2988">
                  <c:v>0</c:v>
                </c:pt>
                <c:pt idx="2989">
                  <c:v>0</c:v>
                </c:pt>
                <c:pt idx="2990">
                  <c:v>0</c:v>
                </c:pt>
                <c:pt idx="2991">
                  <c:v>0</c:v>
                </c:pt>
                <c:pt idx="2992">
                  <c:v>0</c:v>
                </c:pt>
                <c:pt idx="2993">
                  <c:v>0</c:v>
                </c:pt>
                <c:pt idx="2994">
                  <c:v>0</c:v>
                </c:pt>
                <c:pt idx="2995">
                  <c:v>0</c:v>
                </c:pt>
                <c:pt idx="2996">
                  <c:v>0</c:v>
                </c:pt>
                <c:pt idx="2997">
                  <c:v>0</c:v>
                </c:pt>
                <c:pt idx="2998">
                  <c:v>0</c:v>
                </c:pt>
                <c:pt idx="2999">
                  <c:v>0</c:v>
                </c:pt>
                <c:pt idx="3000">
                  <c:v>0</c:v>
                </c:pt>
                <c:pt idx="3001">
                  <c:v>0</c:v>
                </c:pt>
                <c:pt idx="3002">
                  <c:v>0</c:v>
                </c:pt>
                <c:pt idx="3003">
                  <c:v>0</c:v>
                </c:pt>
                <c:pt idx="3004">
                  <c:v>0</c:v>
                </c:pt>
                <c:pt idx="3005">
                  <c:v>0</c:v>
                </c:pt>
                <c:pt idx="3006">
                  <c:v>0</c:v>
                </c:pt>
                <c:pt idx="3007">
                  <c:v>0</c:v>
                </c:pt>
                <c:pt idx="3008">
                  <c:v>0</c:v>
                </c:pt>
                <c:pt idx="3009">
                  <c:v>0</c:v>
                </c:pt>
                <c:pt idx="3010">
                  <c:v>0</c:v>
                </c:pt>
                <c:pt idx="3011">
                  <c:v>0</c:v>
                </c:pt>
                <c:pt idx="3012">
                  <c:v>0</c:v>
                </c:pt>
                <c:pt idx="3013">
                  <c:v>0</c:v>
                </c:pt>
                <c:pt idx="3014">
                  <c:v>0</c:v>
                </c:pt>
                <c:pt idx="3015">
                  <c:v>0</c:v>
                </c:pt>
                <c:pt idx="3016">
                  <c:v>0</c:v>
                </c:pt>
                <c:pt idx="3017">
                  <c:v>0</c:v>
                </c:pt>
                <c:pt idx="3018">
                  <c:v>0</c:v>
                </c:pt>
                <c:pt idx="3019">
                  <c:v>0</c:v>
                </c:pt>
                <c:pt idx="3020">
                  <c:v>0</c:v>
                </c:pt>
                <c:pt idx="3021">
                  <c:v>0</c:v>
                </c:pt>
                <c:pt idx="3022">
                  <c:v>0</c:v>
                </c:pt>
                <c:pt idx="3023">
                  <c:v>0</c:v>
                </c:pt>
                <c:pt idx="3024">
                  <c:v>0</c:v>
                </c:pt>
                <c:pt idx="3025">
                  <c:v>0</c:v>
                </c:pt>
                <c:pt idx="3026">
                  <c:v>0</c:v>
                </c:pt>
                <c:pt idx="3027">
                  <c:v>0</c:v>
                </c:pt>
                <c:pt idx="3028">
                  <c:v>0</c:v>
                </c:pt>
                <c:pt idx="3029">
                  <c:v>0</c:v>
                </c:pt>
                <c:pt idx="3030">
                  <c:v>0</c:v>
                </c:pt>
                <c:pt idx="3031">
                  <c:v>0</c:v>
                </c:pt>
                <c:pt idx="3032">
                  <c:v>0</c:v>
                </c:pt>
                <c:pt idx="3033">
                  <c:v>0</c:v>
                </c:pt>
                <c:pt idx="3034">
                  <c:v>0</c:v>
                </c:pt>
                <c:pt idx="3035">
                  <c:v>0</c:v>
                </c:pt>
                <c:pt idx="3036">
                  <c:v>0</c:v>
                </c:pt>
                <c:pt idx="3037">
                  <c:v>0</c:v>
                </c:pt>
                <c:pt idx="3038">
                  <c:v>0</c:v>
                </c:pt>
                <c:pt idx="3039">
                  <c:v>0</c:v>
                </c:pt>
                <c:pt idx="3040">
                  <c:v>0</c:v>
                </c:pt>
                <c:pt idx="3041">
                  <c:v>0</c:v>
                </c:pt>
                <c:pt idx="3042">
                  <c:v>0</c:v>
                </c:pt>
                <c:pt idx="3043">
                  <c:v>0</c:v>
                </c:pt>
                <c:pt idx="3044">
                  <c:v>0</c:v>
                </c:pt>
                <c:pt idx="3045">
                  <c:v>0</c:v>
                </c:pt>
                <c:pt idx="3046">
                  <c:v>0</c:v>
                </c:pt>
                <c:pt idx="3047">
                  <c:v>0</c:v>
                </c:pt>
                <c:pt idx="3048">
                  <c:v>0</c:v>
                </c:pt>
                <c:pt idx="3049">
                  <c:v>0</c:v>
                </c:pt>
                <c:pt idx="3050">
                  <c:v>0</c:v>
                </c:pt>
                <c:pt idx="3051">
                  <c:v>0</c:v>
                </c:pt>
                <c:pt idx="3052">
                  <c:v>0</c:v>
                </c:pt>
                <c:pt idx="3053">
                  <c:v>0</c:v>
                </c:pt>
                <c:pt idx="3054">
                  <c:v>0</c:v>
                </c:pt>
                <c:pt idx="3055">
                  <c:v>0</c:v>
                </c:pt>
                <c:pt idx="3056">
                  <c:v>0</c:v>
                </c:pt>
                <c:pt idx="3057">
                  <c:v>0</c:v>
                </c:pt>
                <c:pt idx="3058">
                  <c:v>0</c:v>
                </c:pt>
                <c:pt idx="3059">
                  <c:v>0</c:v>
                </c:pt>
                <c:pt idx="3060">
                  <c:v>0</c:v>
                </c:pt>
                <c:pt idx="3061">
                  <c:v>0</c:v>
                </c:pt>
                <c:pt idx="3062">
                  <c:v>0</c:v>
                </c:pt>
                <c:pt idx="3063">
                  <c:v>0</c:v>
                </c:pt>
                <c:pt idx="3064">
                  <c:v>0</c:v>
                </c:pt>
                <c:pt idx="3065">
                  <c:v>0</c:v>
                </c:pt>
                <c:pt idx="3066">
                  <c:v>0</c:v>
                </c:pt>
                <c:pt idx="3067">
                  <c:v>0</c:v>
                </c:pt>
                <c:pt idx="3068">
                  <c:v>0</c:v>
                </c:pt>
                <c:pt idx="3069">
                  <c:v>0</c:v>
                </c:pt>
                <c:pt idx="3070">
                  <c:v>0</c:v>
                </c:pt>
                <c:pt idx="3071">
                  <c:v>0</c:v>
                </c:pt>
                <c:pt idx="3072">
                  <c:v>0</c:v>
                </c:pt>
                <c:pt idx="3073">
                  <c:v>0</c:v>
                </c:pt>
                <c:pt idx="3074">
                  <c:v>0</c:v>
                </c:pt>
                <c:pt idx="3075">
                  <c:v>0</c:v>
                </c:pt>
                <c:pt idx="3076">
                  <c:v>0</c:v>
                </c:pt>
                <c:pt idx="3077">
                  <c:v>0</c:v>
                </c:pt>
                <c:pt idx="3078">
                  <c:v>0</c:v>
                </c:pt>
                <c:pt idx="3079">
                  <c:v>0</c:v>
                </c:pt>
                <c:pt idx="3080">
                  <c:v>0</c:v>
                </c:pt>
                <c:pt idx="3081">
                  <c:v>0</c:v>
                </c:pt>
                <c:pt idx="3082">
                  <c:v>0</c:v>
                </c:pt>
                <c:pt idx="3083">
                  <c:v>0</c:v>
                </c:pt>
                <c:pt idx="3084">
                  <c:v>0</c:v>
                </c:pt>
                <c:pt idx="3085">
                  <c:v>0</c:v>
                </c:pt>
                <c:pt idx="3086">
                  <c:v>0</c:v>
                </c:pt>
                <c:pt idx="3087">
                  <c:v>0</c:v>
                </c:pt>
                <c:pt idx="3088">
                  <c:v>0</c:v>
                </c:pt>
                <c:pt idx="3089">
                  <c:v>0</c:v>
                </c:pt>
                <c:pt idx="3090">
                  <c:v>0</c:v>
                </c:pt>
                <c:pt idx="3091">
                  <c:v>0</c:v>
                </c:pt>
                <c:pt idx="3092">
                  <c:v>0</c:v>
                </c:pt>
                <c:pt idx="3093">
                  <c:v>0</c:v>
                </c:pt>
                <c:pt idx="3094">
                  <c:v>0</c:v>
                </c:pt>
                <c:pt idx="3095">
                  <c:v>0</c:v>
                </c:pt>
                <c:pt idx="3096">
                  <c:v>0</c:v>
                </c:pt>
                <c:pt idx="3097">
                  <c:v>0</c:v>
                </c:pt>
                <c:pt idx="3098">
                  <c:v>0</c:v>
                </c:pt>
                <c:pt idx="3099">
                  <c:v>0</c:v>
                </c:pt>
                <c:pt idx="3100">
                  <c:v>0</c:v>
                </c:pt>
                <c:pt idx="3101">
                  <c:v>0</c:v>
                </c:pt>
                <c:pt idx="3102">
                  <c:v>0</c:v>
                </c:pt>
                <c:pt idx="3103">
                  <c:v>0</c:v>
                </c:pt>
                <c:pt idx="3104">
                  <c:v>0</c:v>
                </c:pt>
                <c:pt idx="3105">
                  <c:v>0</c:v>
                </c:pt>
                <c:pt idx="3106">
                  <c:v>0</c:v>
                </c:pt>
                <c:pt idx="3107">
                  <c:v>0</c:v>
                </c:pt>
                <c:pt idx="3108">
                  <c:v>0</c:v>
                </c:pt>
                <c:pt idx="3109">
                  <c:v>0</c:v>
                </c:pt>
                <c:pt idx="3110">
                  <c:v>0</c:v>
                </c:pt>
                <c:pt idx="3111">
                  <c:v>0</c:v>
                </c:pt>
                <c:pt idx="3112">
                  <c:v>0</c:v>
                </c:pt>
                <c:pt idx="3113">
                  <c:v>0</c:v>
                </c:pt>
                <c:pt idx="3114">
                  <c:v>0</c:v>
                </c:pt>
                <c:pt idx="3115">
                  <c:v>0</c:v>
                </c:pt>
                <c:pt idx="3116">
                  <c:v>0</c:v>
                </c:pt>
                <c:pt idx="3117">
                  <c:v>0</c:v>
                </c:pt>
                <c:pt idx="3118">
                  <c:v>0</c:v>
                </c:pt>
                <c:pt idx="3119">
                  <c:v>0</c:v>
                </c:pt>
                <c:pt idx="3120">
                  <c:v>0</c:v>
                </c:pt>
                <c:pt idx="3121">
                  <c:v>0</c:v>
                </c:pt>
                <c:pt idx="3122">
                  <c:v>0</c:v>
                </c:pt>
                <c:pt idx="3123">
                  <c:v>0</c:v>
                </c:pt>
                <c:pt idx="3124">
                  <c:v>0</c:v>
                </c:pt>
                <c:pt idx="3125">
                  <c:v>0</c:v>
                </c:pt>
                <c:pt idx="3126">
                  <c:v>0</c:v>
                </c:pt>
                <c:pt idx="3127">
                  <c:v>0</c:v>
                </c:pt>
                <c:pt idx="3128">
                  <c:v>6</c:v>
                </c:pt>
                <c:pt idx="3129">
                  <c:v>6</c:v>
                </c:pt>
                <c:pt idx="3130">
                  <c:v>6</c:v>
                </c:pt>
                <c:pt idx="3131">
                  <c:v>6</c:v>
                </c:pt>
                <c:pt idx="3132">
                  <c:v>6</c:v>
                </c:pt>
                <c:pt idx="3133">
                  <c:v>6</c:v>
                </c:pt>
                <c:pt idx="3134">
                  <c:v>6</c:v>
                </c:pt>
                <c:pt idx="3135">
                  <c:v>6</c:v>
                </c:pt>
                <c:pt idx="3136">
                  <c:v>6</c:v>
                </c:pt>
                <c:pt idx="3137">
                  <c:v>6</c:v>
                </c:pt>
                <c:pt idx="3138">
                  <c:v>6</c:v>
                </c:pt>
                <c:pt idx="3139">
                  <c:v>6</c:v>
                </c:pt>
                <c:pt idx="3140">
                  <c:v>0</c:v>
                </c:pt>
                <c:pt idx="3141">
                  <c:v>0</c:v>
                </c:pt>
                <c:pt idx="3142">
                  <c:v>0</c:v>
                </c:pt>
                <c:pt idx="3143">
                  <c:v>0</c:v>
                </c:pt>
                <c:pt idx="3144">
                  <c:v>0</c:v>
                </c:pt>
                <c:pt idx="3145">
                  <c:v>0</c:v>
                </c:pt>
                <c:pt idx="3146">
                  <c:v>0</c:v>
                </c:pt>
                <c:pt idx="3147">
                  <c:v>0</c:v>
                </c:pt>
                <c:pt idx="3148">
                  <c:v>0</c:v>
                </c:pt>
                <c:pt idx="3149">
                  <c:v>0</c:v>
                </c:pt>
                <c:pt idx="3150">
                  <c:v>0</c:v>
                </c:pt>
                <c:pt idx="3151">
                  <c:v>6</c:v>
                </c:pt>
                <c:pt idx="3152">
                  <c:v>6</c:v>
                </c:pt>
                <c:pt idx="3153">
                  <c:v>6</c:v>
                </c:pt>
                <c:pt idx="3154">
                  <c:v>6</c:v>
                </c:pt>
                <c:pt idx="3155">
                  <c:v>6</c:v>
                </c:pt>
                <c:pt idx="3156">
                  <c:v>6</c:v>
                </c:pt>
                <c:pt idx="3157">
                  <c:v>6</c:v>
                </c:pt>
                <c:pt idx="3158">
                  <c:v>6</c:v>
                </c:pt>
                <c:pt idx="3159">
                  <c:v>6</c:v>
                </c:pt>
                <c:pt idx="3160">
                  <c:v>6</c:v>
                </c:pt>
                <c:pt idx="3161">
                  <c:v>6</c:v>
                </c:pt>
                <c:pt idx="3162">
                  <c:v>6</c:v>
                </c:pt>
                <c:pt idx="3163">
                  <c:v>6</c:v>
                </c:pt>
                <c:pt idx="3164">
                  <c:v>6</c:v>
                </c:pt>
                <c:pt idx="3165">
                  <c:v>6</c:v>
                </c:pt>
                <c:pt idx="3166">
                  <c:v>6</c:v>
                </c:pt>
                <c:pt idx="3167">
                  <c:v>6</c:v>
                </c:pt>
                <c:pt idx="3168">
                  <c:v>6</c:v>
                </c:pt>
                <c:pt idx="3169">
                  <c:v>6</c:v>
                </c:pt>
                <c:pt idx="3170">
                  <c:v>6</c:v>
                </c:pt>
                <c:pt idx="3171">
                  <c:v>6</c:v>
                </c:pt>
                <c:pt idx="3172">
                  <c:v>6</c:v>
                </c:pt>
                <c:pt idx="3173">
                  <c:v>6</c:v>
                </c:pt>
                <c:pt idx="3174">
                  <c:v>6</c:v>
                </c:pt>
                <c:pt idx="3175">
                  <c:v>6</c:v>
                </c:pt>
                <c:pt idx="3176">
                  <c:v>6</c:v>
                </c:pt>
                <c:pt idx="3177">
                  <c:v>6</c:v>
                </c:pt>
                <c:pt idx="3178">
                  <c:v>6</c:v>
                </c:pt>
                <c:pt idx="3179">
                  <c:v>6</c:v>
                </c:pt>
                <c:pt idx="3180">
                  <c:v>6</c:v>
                </c:pt>
                <c:pt idx="3181">
                  <c:v>6</c:v>
                </c:pt>
                <c:pt idx="3182">
                  <c:v>6</c:v>
                </c:pt>
                <c:pt idx="3183">
                  <c:v>6</c:v>
                </c:pt>
                <c:pt idx="3184">
                  <c:v>6</c:v>
                </c:pt>
                <c:pt idx="3185">
                  <c:v>6</c:v>
                </c:pt>
                <c:pt idx="3186">
                  <c:v>6</c:v>
                </c:pt>
                <c:pt idx="3187">
                  <c:v>6</c:v>
                </c:pt>
                <c:pt idx="3188">
                  <c:v>6</c:v>
                </c:pt>
                <c:pt idx="3189">
                  <c:v>6</c:v>
                </c:pt>
                <c:pt idx="3190">
                  <c:v>6</c:v>
                </c:pt>
                <c:pt idx="3191">
                  <c:v>6</c:v>
                </c:pt>
                <c:pt idx="3192">
                  <c:v>6</c:v>
                </c:pt>
                <c:pt idx="3193">
                  <c:v>6</c:v>
                </c:pt>
                <c:pt idx="3194">
                  <c:v>6</c:v>
                </c:pt>
                <c:pt idx="3195">
                  <c:v>6</c:v>
                </c:pt>
                <c:pt idx="3196">
                  <c:v>6</c:v>
                </c:pt>
                <c:pt idx="3197">
                  <c:v>6</c:v>
                </c:pt>
                <c:pt idx="3198">
                  <c:v>0</c:v>
                </c:pt>
                <c:pt idx="3199">
                  <c:v>0</c:v>
                </c:pt>
                <c:pt idx="3200">
                  <c:v>0</c:v>
                </c:pt>
                <c:pt idx="3201">
                  <c:v>0</c:v>
                </c:pt>
                <c:pt idx="3202">
                  <c:v>0</c:v>
                </c:pt>
                <c:pt idx="3203">
                  <c:v>0</c:v>
                </c:pt>
                <c:pt idx="3204">
                  <c:v>0</c:v>
                </c:pt>
                <c:pt idx="3205">
                  <c:v>0</c:v>
                </c:pt>
                <c:pt idx="3206">
                  <c:v>0</c:v>
                </c:pt>
                <c:pt idx="3207">
                  <c:v>0</c:v>
                </c:pt>
                <c:pt idx="3208">
                  <c:v>0</c:v>
                </c:pt>
                <c:pt idx="3209">
                  <c:v>0</c:v>
                </c:pt>
                <c:pt idx="3210">
                  <c:v>0</c:v>
                </c:pt>
                <c:pt idx="3211">
                  <c:v>0</c:v>
                </c:pt>
                <c:pt idx="3212">
                  <c:v>0</c:v>
                </c:pt>
                <c:pt idx="3213">
                  <c:v>0</c:v>
                </c:pt>
                <c:pt idx="3214">
                  <c:v>6</c:v>
                </c:pt>
                <c:pt idx="3215">
                  <c:v>6</c:v>
                </c:pt>
                <c:pt idx="3216">
                  <c:v>6</c:v>
                </c:pt>
                <c:pt idx="3217">
                  <c:v>6</c:v>
                </c:pt>
                <c:pt idx="3218">
                  <c:v>6</c:v>
                </c:pt>
                <c:pt idx="3219">
                  <c:v>0</c:v>
                </c:pt>
                <c:pt idx="3220">
                  <c:v>0</c:v>
                </c:pt>
                <c:pt idx="3221">
                  <c:v>0</c:v>
                </c:pt>
                <c:pt idx="3222">
                  <c:v>0</c:v>
                </c:pt>
                <c:pt idx="3223">
                  <c:v>0</c:v>
                </c:pt>
                <c:pt idx="3224">
                  <c:v>0</c:v>
                </c:pt>
                <c:pt idx="3225">
                  <c:v>0</c:v>
                </c:pt>
                <c:pt idx="3226">
                  <c:v>0</c:v>
                </c:pt>
                <c:pt idx="3227">
                  <c:v>0</c:v>
                </c:pt>
                <c:pt idx="3228">
                  <c:v>0</c:v>
                </c:pt>
                <c:pt idx="3229">
                  <c:v>0</c:v>
                </c:pt>
                <c:pt idx="3230">
                  <c:v>0</c:v>
                </c:pt>
                <c:pt idx="3231">
                  <c:v>0</c:v>
                </c:pt>
                <c:pt idx="3232">
                  <c:v>0</c:v>
                </c:pt>
                <c:pt idx="3233">
                  <c:v>0</c:v>
                </c:pt>
                <c:pt idx="3234">
                  <c:v>0</c:v>
                </c:pt>
                <c:pt idx="3235">
                  <c:v>0</c:v>
                </c:pt>
                <c:pt idx="3236">
                  <c:v>0</c:v>
                </c:pt>
                <c:pt idx="3237">
                  <c:v>0</c:v>
                </c:pt>
                <c:pt idx="3238">
                  <c:v>0</c:v>
                </c:pt>
                <c:pt idx="3239">
                  <c:v>0</c:v>
                </c:pt>
                <c:pt idx="3240">
                  <c:v>0</c:v>
                </c:pt>
                <c:pt idx="3241">
                  <c:v>0</c:v>
                </c:pt>
                <c:pt idx="3242">
                  <c:v>0</c:v>
                </c:pt>
                <c:pt idx="3243">
                  <c:v>0</c:v>
                </c:pt>
                <c:pt idx="3244">
                  <c:v>0</c:v>
                </c:pt>
                <c:pt idx="3245">
                  <c:v>6</c:v>
                </c:pt>
                <c:pt idx="3246">
                  <c:v>6</c:v>
                </c:pt>
                <c:pt idx="3247">
                  <c:v>6</c:v>
                </c:pt>
                <c:pt idx="3248">
                  <c:v>6</c:v>
                </c:pt>
                <c:pt idx="3249">
                  <c:v>6</c:v>
                </c:pt>
                <c:pt idx="3250">
                  <c:v>0</c:v>
                </c:pt>
                <c:pt idx="3251">
                  <c:v>0</c:v>
                </c:pt>
                <c:pt idx="3252">
                  <c:v>0</c:v>
                </c:pt>
                <c:pt idx="3253">
                  <c:v>0</c:v>
                </c:pt>
                <c:pt idx="3254">
                  <c:v>0</c:v>
                </c:pt>
                <c:pt idx="3255">
                  <c:v>0</c:v>
                </c:pt>
                <c:pt idx="3256">
                  <c:v>0</c:v>
                </c:pt>
                <c:pt idx="3257">
                  <c:v>0</c:v>
                </c:pt>
                <c:pt idx="3258">
                  <c:v>0</c:v>
                </c:pt>
                <c:pt idx="3259">
                  <c:v>0</c:v>
                </c:pt>
                <c:pt idx="3260">
                  <c:v>0</c:v>
                </c:pt>
                <c:pt idx="3261">
                  <c:v>0</c:v>
                </c:pt>
                <c:pt idx="3262">
                  <c:v>0</c:v>
                </c:pt>
                <c:pt idx="3263">
                  <c:v>0</c:v>
                </c:pt>
                <c:pt idx="3264">
                  <c:v>0</c:v>
                </c:pt>
                <c:pt idx="3265">
                  <c:v>0</c:v>
                </c:pt>
                <c:pt idx="3266">
                  <c:v>0</c:v>
                </c:pt>
                <c:pt idx="3267">
                  <c:v>0</c:v>
                </c:pt>
                <c:pt idx="3268">
                  <c:v>0</c:v>
                </c:pt>
                <c:pt idx="3269">
                  <c:v>0</c:v>
                </c:pt>
                <c:pt idx="3270">
                  <c:v>0</c:v>
                </c:pt>
                <c:pt idx="3271">
                  <c:v>0</c:v>
                </c:pt>
                <c:pt idx="3272">
                  <c:v>0</c:v>
                </c:pt>
                <c:pt idx="3273">
                  <c:v>0</c:v>
                </c:pt>
                <c:pt idx="3274">
                  <c:v>0</c:v>
                </c:pt>
                <c:pt idx="3275">
                  <c:v>0</c:v>
                </c:pt>
                <c:pt idx="3276">
                  <c:v>0</c:v>
                </c:pt>
                <c:pt idx="3277">
                  <c:v>0</c:v>
                </c:pt>
                <c:pt idx="3278">
                  <c:v>0</c:v>
                </c:pt>
                <c:pt idx="3279">
                  <c:v>0</c:v>
                </c:pt>
                <c:pt idx="3280">
                  <c:v>0</c:v>
                </c:pt>
                <c:pt idx="3281">
                  <c:v>0</c:v>
                </c:pt>
                <c:pt idx="3282">
                  <c:v>0</c:v>
                </c:pt>
                <c:pt idx="3283">
                  <c:v>0</c:v>
                </c:pt>
                <c:pt idx="3284">
                  <c:v>0</c:v>
                </c:pt>
                <c:pt idx="3285">
                  <c:v>0</c:v>
                </c:pt>
                <c:pt idx="3286">
                  <c:v>0</c:v>
                </c:pt>
                <c:pt idx="3287">
                  <c:v>0</c:v>
                </c:pt>
                <c:pt idx="3288">
                  <c:v>0</c:v>
                </c:pt>
                <c:pt idx="3289">
                  <c:v>0</c:v>
                </c:pt>
                <c:pt idx="3290">
                  <c:v>0</c:v>
                </c:pt>
                <c:pt idx="3291">
                  <c:v>0</c:v>
                </c:pt>
                <c:pt idx="3292">
                  <c:v>0</c:v>
                </c:pt>
                <c:pt idx="3293">
                  <c:v>0</c:v>
                </c:pt>
                <c:pt idx="3294">
                  <c:v>0</c:v>
                </c:pt>
                <c:pt idx="3295">
                  <c:v>0</c:v>
                </c:pt>
                <c:pt idx="3296">
                  <c:v>0</c:v>
                </c:pt>
                <c:pt idx="3297">
                  <c:v>0</c:v>
                </c:pt>
                <c:pt idx="3298">
                  <c:v>0</c:v>
                </c:pt>
                <c:pt idx="3299">
                  <c:v>0</c:v>
                </c:pt>
                <c:pt idx="3300">
                  <c:v>0</c:v>
                </c:pt>
                <c:pt idx="3301">
                  <c:v>0</c:v>
                </c:pt>
                <c:pt idx="3302">
                  <c:v>0</c:v>
                </c:pt>
                <c:pt idx="3303">
                  <c:v>0</c:v>
                </c:pt>
                <c:pt idx="3304">
                  <c:v>0</c:v>
                </c:pt>
                <c:pt idx="3305">
                  <c:v>0</c:v>
                </c:pt>
                <c:pt idx="3306">
                  <c:v>0</c:v>
                </c:pt>
                <c:pt idx="3307">
                  <c:v>0</c:v>
                </c:pt>
                <c:pt idx="3308">
                  <c:v>0</c:v>
                </c:pt>
                <c:pt idx="3309">
                  <c:v>0</c:v>
                </c:pt>
                <c:pt idx="3310">
                  <c:v>0</c:v>
                </c:pt>
                <c:pt idx="3311">
                  <c:v>0</c:v>
                </c:pt>
                <c:pt idx="3312">
                  <c:v>0</c:v>
                </c:pt>
                <c:pt idx="3313">
                  <c:v>0</c:v>
                </c:pt>
                <c:pt idx="3314">
                  <c:v>0</c:v>
                </c:pt>
                <c:pt idx="3315">
                  <c:v>0</c:v>
                </c:pt>
                <c:pt idx="3316">
                  <c:v>0</c:v>
                </c:pt>
                <c:pt idx="3317">
                  <c:v>0</c:v>
                </c:pt>
                <c:pt idx="3318">
                  <c:v>0</c:v>
                </c:pt>
                <c:pt idx="3319">
                  <c:v>0</c:v>
                </c:pt>
                <c:pt idx="3320">
                  <c:v>0</c:v>
                </c:pt>
                <c:pt idx="3321">
                  <c:v>0</c:v>
                </c:pt>
                <c:pt idx="3322">
                  <c:v>0</c:v>
                </c:pt>
                <c:pt idx="3323">
                  <c:v>0</c:v>
                </c:pt>
                <c:pt idx="3324">
                  <c:v>0</c:v>
                </c:pt>
                <c:pt idx="3325">
                  <c:v>0</c:v>
                </c:pt>
                <c:pt idx="3326">
                  <c:v>0</c:v>
                </c:pt>
                <c:pt idx="3327">
                  <c:v>0</c:v>
                </c:pt>
                <c:pt idx="3328">
                  <c:v>0</c:v>
                </c:pt>
                <c:pt idx="3329">
                  <c:v>0</c:v>
                </c:pt>
                <c:pt idx="3330">
                  <c:v>0</c:v>
                </c:pt>
                <c:pt idx="3331">
                  <c:v>0</c:v>
                </c:pt>
                <c:pt idx="3332">
                  <c:v>0</c:v>
                </c:pt>
                <c:pt idx="3333">
                  <c:v>0</c:v>
                </c:pt>
                <c:pt idx="3334">
                  <c:v>0</c:v>
                </c:pt>
                <c:pt idx="3335">
                  <c:v>0</c:v>
                </c:pt>
                <c:pt idx="3336">
                  <c:v>0</c:v>
                </c:pt>
                <c:pt idx="3337">
                  <c:v>0</c:v>
                </c:pt>
                <c:pt idx="3338">
                  <c:v>0</c:v>
                </c:pt>
                <c:pt idx="3339">
                  <c:v>0</c:v>
                </c:pt>
                <c:pt idx="3340">
                  <c:v>0</c:v>
                </c:pt>
                <c:pt idx="3341">
                  <c:v>0</c:v>
                </c:pt>
                <c:pt idx="3342">
                  <c:v>0</c:v>
                </c:pt>
                <c:pt idx="3343">
                  <c:v>0</c:v>
                </c:pt>
                <c:pt idx="3344">
                  <c:v>0</c:v>
                </c:pt>
                <c:pt idx="3345">
                  <c:v>0</c:v>
                </c:pt>
                <c:pt idx="3346">
                  <c:v>0</c:v>
                </c:pt>
                <c:pt idx="3347">
                  <c:v>0</c:v>
                </c:pt>
                <c:pt idx="3348">
                  <c:v>0</c:v>
                </c:pt>
                <c:pt idx="3349">
                  <c:v>0</c:v>
                </c:pt>
                <c:pt idx="3350">
                  <c:v>0</c:v>
                </c:pt>
                <c:pt idx="3351">
                  <c:v>0</c:v>
                </c:pt>
                <c:pt idx="3352">
                  <c:v>0</c:v>
                </c:pt>
                <c:pt idx="3353">
                  <c:v>0</c:v>
                </c:pt>
                <c:pt idx="3354">
                  <c:v>0</c:v>
                </c:pt>
                <c:pt idx="3355">
                  <c:v>0</c:v>
                </c:pt>
                <c:pt idx="3356">
                  <c:v>0</c:v>
                </c:pt>
                <c:pt idx="3357">
                  <c:v>0</c:v>
                </c:pt>
                <c:pt idx="3358">
                  <c:v>0</c:v>
                </c:pt>
                <c:pt idx="3359">
                  <c:v>0</c:v>
                </c:pt>
                <c:pt idx="3360">
                  <c:v>0</c:v>
                </c:pt>
                <c:pt idx="3361">
                  <c:v>0</c:v>
                </c:pt>
                <c:pt idx="3362">
                  <c:v>0</c:v>
                </c:pt>
                <c:pt idx="3363">
                  <c:v>0</c:v>
                </c:pt>
                <c:pt idx="3364">
                  <c:v>0</c:v>
                </c:pt>
                <c:pt idx="3365">
                  <c:v>0</c:v>
                </c:pt>
                <c:pt idx="3366">
                  <c:v>0</c:v>
                </c:pt>
                <c:pt idx="3367">
                  <c:v>0</c:v>
                </c:pt>
                <c:pt idx="3368">
                  <c:v>0</c:v>
                </c:pt>
                <c:pt idx="3369">
                  <c:v>20</c:v>
                </c:pt>
                <c:pt idx="3370">
                  <c:v>0</c:v>
                </c:pt>
                <c:pt idx="3371">
                  <c:v>20</c:v>
                </c:pt>
                <c:pt idx="3372">
                  <c:v>0</c:v>
                </c:pt>
                <c:pt idx="3373">
                  <c:v>0</c:v>
                </c:pt>
                <c:pt idx="3374">
                  <c:v>0</c:v>
                </c:pt>
                <c:pt idx="3375">
                  <c:v>0</c:v>
                </c:pt>
                <c:pt idx="3376">
                  <c:v>0</c:v>
                </c:pt>
                <c:pt idx="3377">
                  <c:v>0</c:v>
                </c:pt>
                <c:pt idx="3378">
                  <c:v>0</c:v>
                </c:pt>
                <c:pt idx="3379">
                  <c:v>0</c:v>
                </c:pt>
                <c:pt idx="3380">
                  <c:v>0</c:v>
                </c:pt>
                <c:pt idx="3381">
                  <c:v>0</c:v>
                </c:pt>
                <c:pt idx="3382">
                  <c:v>0</c:v>
                </c:pt>
                <c:pt idx="3383">
                  <c:v>0</c:v>
                </c:pt>
                <c:pt idx="3384">
                  <c:v>0</c:v>
                </c:pt>
                <c:pt idx="3385">
                  <c:v>0</c:v>
                </c:pt>
                <c:pt idx="3386">
                  <c:v>0</c:v>
                </c:pt>
                <c:pt idx="3387">
                  <c:v>0</c:v>
                </c:pt>
                <c:pt idx="3388">
                  <c:v>0</c:v>
                </c:pt>
                <c:pt idx="3389">
                  <c:v>0</c:v>
                </c:pt>
                <c:pt idx="3390">
                  <c:v>0</c:v>
                </c:pt>
                <c:pt idx="3391">
                  <c:v>0</c:v>
                </c:pt>
                <c:pt idx="3392">
                  <c:v>0</c:v>
                </c:pt>
                <c:pt idx="3393">
                  <c:v>0</c:v>
                </c:pt>
                <c:pt idx="3394">
                  <c:v>0</c:v>
                </c:pt>
                <c:pt idx="3395">
                  <c:v>0</c:v>
                </c:pt>
                <c:pt idx="3396">
                  <c:v>0</c:v>
                </c:pt>
                <c:pt idx="3397">
                  <c:v>0</c:v>
                </c:pt>
                <c:pt idx="3398">
                  <c:v>0</c:v>
                </c:pt>
                <c:pt idx="3399">
                  <c:v>0</c:v>
                </c:pt>
                <c:pt idx="3400">
                  <c:v>0</c:v>
                </c:pt>
                <c:pt idx="3401">
                  <c:v>0</c:v>
                </c:pt>
                <c:pt idx="3402">
                  <c:v>0</c:v>
                </c:pt>
                <c:pt idx="3403">
                  <c:v>0</c:v>
                </c:pt>
                <c:pt idx="3404">
                  <c:v>0</c:v>
                </c:pt>
                <c:pt idx="3405">
                  <c:v>0</c:v>
                </c:pt>
                <c:pt idx="3406">
                  <c:v>0</c:v>
                </c:pt>
                <c:pt idx="3407">
                  <c:v>0</c:v>
                </c:pt>
                <c:pt idx="3408">
                  <c:v>0</c:v>
                </c:pt>
                <c:pt idx="3409">
                  <c:v>0</c:v>
                </c:pt>
                <c:pt idx="3410">
                  <c:v>0</c:v>
                </c:pt>
                <c:pt idx="3411">
                  <c:v>0</c:v>
                </c:pt>
                <c:pt idx="3412">
                  <c:v>0</c:v>
                </c:pt>
                <c:pt idx="3413">
                  <c:v>0</c:v>
                </c:pt>
                <c:pt idx="3414">
                  <c:v>0</c:v>
                </c:pt>
                <c:pt idx="3415">
                  <c:v>0</c:v>
                </c:pt>
                <c:pt idx="3416">
                  <c:v>0</c:v>
                </c:pt>
                <c:pt idx="3417">
                  <c:v>0</c:v>
                </c:pt>
                <c:pt idx="3418">
                  <c:v>0</c:v>
                </c:pt>
                <c:pt idx="3419">
                  <c:v>0</c:v>
                </c:pt>
                <c:pt idx="3420">
                  <c:v>0</c:v>
                </c:pt>
                <c:pt idx="3421">
                  <c:v>0</c:v>
                </c:pt>
                <c:pt idx="3422">
                  <c:v>0</c:v>
                </c:pt>
                <c:pt idx="3423">
                  <c:v>0</c:v>
                </c:pt>
                <c:pt idx="3424">
                  <c:v>0</c:v>
                </c:pt>
                <c:pt idx="3425">
                  <c:v>0</c:v>
                </c:pt>
                <c:pt idx="3426">
                  <c:v>0</c:v>
                </c:pt>
                <c:pt idx="3427">
                  <c:v>0</c:v>
                </c:pt>
                <c:pt idx="3428">
                  <c:v>0</c:v>
                </c:pt>
                <c:pt idx="3429">
                  <c:v>0</c:v>
                </c:pt>
                <c:pt idx="3430">
                  <c:v>0</c:v>
                </c:pt>
                <c:pt idx="3431">
                  <c:v>0</c:v>
                </c:pt>
                <c:pt idx="3432">
                  <c:v>0</c:v>
                </c:pt>
                <c:pt idx="3433">
                  <c:v>0</c:v>
                </c:pt>
                <c:pt idx="3434">
                  <c:v>0</c:v>
                </c:pt>
                <c:pt idx="3435">
                  <c:v>0</c:v>
                </c:pt>
                <c:pt idx="3436">
                  <c:v>0</c:v>
                </c:pt>
                <c:pt idx="3437">
                  <c:v>0</c:v>
                </c:pt>
                <c:pt idx="3438">
                  <c:v>0</c:v>
                </c:pt>
                <c:pt idx="3439">
                  <c:v>0</c:v>
                </c:pt>
                <c:pt idx="3440">
                  <c:v>0</c:v>
                </c:pt>
                <c:pt idx="3441">
                  <c:v>0</c:v>
                </c:pt>
                <c:pt idx="3442">
                  <c:v>0</c:v>
                </c:pt>
                <c:pt idx="3443">
                  <c:v>0</c:v>
                </c:pt>
                <c:pt idx="3444">
                  <c:v>0</c:v>
                </c:pt>
                <c:pt idx="3445">
                  <c:v>0</c:v>
                </c:pt>
                <c:pt idx="3446">
                  <c:v>0</c:v>
                </c:pt>
                <c:pt idx="3447">
                  <c:v>0</c:v>
                </c:pt>
                <c:pt idx="3448">
                  <c:v>0</c:v>
                </c:pt>
                <c:pt idx="3449">
                  <c:v>0</c:v>
                </c:pt>
                <c:pt idx="3450">
                  <c:v>0</c:v>
                </c:pt>
                <c:pt idx="3451">
                  <c:v>0</c:v>
                </c:pt>
                <c:pt idx="3452">
                  <c:v>0</c:v>
                </c:pt>
                <c:pt idx="3453">
                  <c:v>0</c:v>
                </c:pt>
                <c:pt idx="3454">
                  <c:v>0</c:v>
                </c:pt>
                <c:pt idx="3455">
                  <c:v>0</c:v>
                </c:pt>
                <c:pt idx="3456">
                  <c:v>0</c:v>
                </c:pt>
                <c:pt idx="3457">
                  <c:v>0</c:v>
                </c:pt>
                <c:pt idx="3458">
                  <c:v>0</c:v>
                </c:pt>
                <c:pt idx="3459">
                  <c:v>0</c:v>
                </c:pt>
                <c:pt idx="3460">
                  <c:v>0</c:v>
                </c:pt>
                <c:pt idx="3461">
                  <c:v>0</c:v>
                </c:pt>
                <c:pt idx="3462">
                  <c:v>0</c:v>
                </c:pt>
                <c:pt idx="3463">
                  <c:v>0</c:v>
                </c:pt>
                <c:pt idx="3464">
                  <c:v>0</c:v>
                </c:pt>
                <c:pt idx="3465">
                  <c:v>0</c:v>
                </c:pt>
                <c:pt idx="3466">
                  <c:v>0</c:v>
                </c:pt>
                <c:pt idx="3467">
                  <c:v>0</c:v>
                </c:pt>
                <c:pt idx="3468">
                  <c:v>0</c:v>
                </c:pt>
                <c:pt idx="3469">
                  <c:v>0</c:v>
                </c:pt>
                <c:pt idx="3470">
                  <c:v>0</c:v>
                </c:pt>
                <c:pt idx="3471">
                  <c:v>0</c:v>
                </c:pt>
                <c:pt idx="3472">
                  <c:v>0</c:v>
                </c:pt>
                <c:pt idx="3473">
                  <c:v>0</c:v>
                </c:pt>
                <c:pt idx="3474">
                  <c:v>0</c:v>
                </c:pt>
                <c:pt idx="3475">
                  <c:v>0</c:v>
                </c:pt>
                <c:pt idx="3476">
                  <c:v>0</c:v>
                </c:pt>
                <c:pt idx="3477">
                  <c:v>0</c:v>
                </c:pt>
                <c:pt idx="3478">
                  <c:v>0</c:v>
                </c:pt>
                <c:pt idx="3479">
                  <c:v>0</c:v>
                </c:pt>
                <c:pt idx="3480">
                  <c:v>0</c:v>
                </c:pt>
                <c:pt idx="3481">
                  <c:v>0</c:v>
                </c:pt>
                <c:pt idx="3482">
                  <c:v>0</c:v>
                </c:pt>
                <c:pt idx="3483">
                  <c:v>0</c:v>
                </c:pt>
                <c:pt idx="3484">
                  <c:v>0</c:v>
                </c:pt>
                <c:pt idx="3485">
                  <c:v>0</c:v>
                </c:pt>
                <c:pt idx="3486">
                  <c:v>0</c:v>
                </c:pt>
                <c:pt idx="3487">
                  <c:v>0</c:v>
                </c:pt>
                <c:pt idx="3488">
                  <c:v>0</c:v>
                </c:pt>
                <c:pt idx="3489">
                  <c:v>0</c:v>
                </c:pt>
                <c:pt idx="3490">
                  <c:v>0</c:v>
                </c:pt>
                <c:pt idx="3491">
                  <c:v>0</c:v>
                </c:pt>
                <c:pt idx="3492">
                  <c:v>0</c:v>
                </c:pt>
                <c:pt idx="3493">
                  <c:v>0</c:v>
                </c:pt>
                <c:pt idx="3494">
                  <c:v>0</c:v>
                </c:pt>
                <c:pt idx="3495">
                  <c:v>0</c:v>
                </c:pt>
                <c:pt idx="3496">
                  <c:v>0</c:v>
                </c:pt>
                <c:pt idx="3497">
                  <c:v>0</c:v>
                </c:pt>
                <c:pt idx="3498">
                  <c:v>0</c:v>
                </c:pt>
                <c:pt idx="3499">
                  <c:v>0</c:v>
                </c:pt>
                <c:pt idx="3500">
                  <c:v>0</c:v>
                </c:pt>
                <c:pt idx="3501">
                  <c:v>0</c:v>
                </c:pt>
                <c:pt idx="3502">
                  <c:v>0</c:v>
                </c:pt>
                <c:pt idx="3503">
                  <c:v>0</c:v>
                </c:pt>
                <c:pt idx="3504">
                  <c:v>0</c:v>
                </c:pt>
                <c:pt idx="3505">
                  <c:v>0</c:v>
                </c:pt>
                <c:pt idx="3506">
                  <c:v>0</c:v>
                </c:pt>
                <c:pt idx="3507">
                  <c:v>0</c:v>
                </c:pt>
                <c:pt idx="3508">
                  <c:v>0</c:v>
                </c:pt>
                <c:pt idx="3509">
                  <c:v>0</c:v>
                </c:pt>
                <c:pt idx="3510">
                  <c:v>0</c:v>
                </c:pt>
                <c:pt idx="3511">
                  <c:v>0</c:v>
                </c:pt>
                <c:pt idx="3512">
                  <c:v>0</c:v>
                </c:pt>
                <c:pt idx="3513">
                  <c:v>0</c:v>
                </c:pt>
                <c:pt idx="3514">
                  <c:v>0</c:v>
                </c:pt>
                <c:pt idx="3515">
                  <c:v>0</c:v>
                </c:pt>
                <c:pt idx="3516">
                  <c:v>0</c:v>
                </c:pt>
                <c:pt idx="3517">
                  <c:v>0</c:v>
                </c:pt>
                <c:pt idx="3518">
                  <c:v>0</c:v>
                </c:pt>
                <c:pt idx="3519">
                  <c:v>0</c:v>
                </c:pt>
                <c:pt idx="3520">
                  <c:v>0</c:v>
                </c:pt>
                <c:pt idx="3521">
                  <c:v>0</c:v>
                </c:pt>
                <c:pt idx="3522">
                  <c:v>0</c:v>
                </c:pt>
                <c:pt idx="3523">
                  <c:v>0</c:v>
                </c:pt>
                <c:pt idx="3524">
                  <c:v>0</c:v>
                </c:pt>
                <c:pt idx="3525">
                  <c:v>0</c:v>
                </c:pt>
                <c:pt idx="3526">
                  <c:v>0</c:v>
                </c:pt>
                <c:pt idx="3527">
                  <c:v>0</c:v>
                </c:pt>
                <c:pt idx="3528">
                  <c:v>0</c:v>
                </c:pt>
                <c:pt idx="3529">
                  <c:v>0</c:v>
                </c:pt>
                <c:pt idx="3530">
                  <c:v>0</c:v>
                </c:pt>
                <c:pt idx="3531">
                  <c:v>0</c:v>
                </c:pt>
                <c:pt idx="3532">
                  <c:v>0</c:v>
                </c:pt>
                <c:pt idx="3533">
                  <c:v>0</c:v>
                </c:pt>
                <c:pt idx="3534">
                  <c:v>0</c:v>
                </c:pt>
                <c:pt idx="3535">
                  <c:v>0</c:v>
                </c:pt>
                <c:pt idx="3536">
                  <c:v>0</c:v>
                </c:pt>
                <c:pt idx="3537">
                  <c:v>0</c:v>
                </c:pt>
                <c:pt idx="3538">
                  <c:v>0</c:v>
                </c:pt>
                <c:pt idx="3539">
                  <c:v>0</c:v>
                </c:pt>
                <c:pt idx="3540">
                  <c:v>0</c:v>
                </c:pt>
                <c:pt idx="3541">
                  <c:v>0</c:v>
                </c:pt>
                <c:pt idx="3542">
                  <c:v>0</c:v>
                </c:pt>
                <c:pt idx="3543">
                  <c:v>0</c:v>
                </c:pt>
                <c:pt idx="3544">
                  <c:v>0</c:v>
                </c:pt>
                <c:pt idx="3545">
                  <c:v>0</c:v>
                </c:pt>
                <c:pt idx="3546">
                  <c:v>0</c:v>
                </c:pt>
                <c:pt idx="3547">
                  <c:v>0</c:v>
                </c:pt>
                <c:pt idx="3548">
                  <c:v>0</c:v>
                </c:pt>
                <c:pt idx="3549">
                  <c:v>0</c:v>
                </c:pt>
                <c:pt idx="3550">
                  <c:v>0</c:v>
                </c:pt>
                <c:pt idx="3551">
                  <c:v>0</c:v>
                </c:pt>
                <c:pt idx="3552">
                  <c:v>0</c:v>
                </c:pt>
                <c:pt idx="3553">
                  <c:v>0</c:v>
                </c:pt>
                <c:pt idx="3554">
                  <c:v>0</c:v>
                </c:pt>
                <c:pt idx="3555">
                  <c:v>0</c:v>
                </c:pt>
                <c:pt idx="3556">
                  <c:v>0</c:v>
                </c:pt>
                <c:pt idx="3557">
                  <c:v>0</c:v>
                </c:pt>
                <c:pt idx="3558">
                  <c:v>0</c:v>
                </c:pt>
                <c:pt idx="3559">
                  <c:v>0</c:v>
                </c:pt>
                <c:pt idx="3560">
                  <c:v>0</c:v>
                </c:pt>
                <c:pt idx="3561">
                  <c:v>0</c:v>
                </c:pt>
                <c:pt idx="3562">
                  <c:v>0</c:v>
                </c:pt>
                <c:pt idx="3563">
                  <c:v>0</c:v>
                </c:pt>
                <c:pt idx="3564">
                  <c:v>0</c:v>
                </c:pt>
                <c:pt idx="3565">
                  <c:v>0</c:v>
                </c:pt>
                <c:pt idx="3566">
                  <c:v>0</c:v>
                </c:pt>
                <c:pt idx="3567">
                  <c:v>0</c:v>
                </c:pt>
                <c:pt idx="3568">
                  <c:v>0</c:v>
                </c:pt>
                <c:pt idx="3569">
                  <c:v>0</c:v>
                </c:pt>
                <c:pt idx="3570">
                  <c:v>0</c:v>
                </c:pt>
                <c:pt idx="3571">
                  <c:v>0</c:v>
                </c:pt>
                <c:pt idx="3572">
                  <c:v>0</c:v>
                </c:pt>
                <c:pt idx="3573">
                  <c:v>0</c:v>
                </c:pt>
                <c:pt idx="3574">
                  <c:v>0</c:v>
                </c:pt>
                <c:pt idx="3575">
                  <c:v>0</c:v>
                </c:pt>
                <c:pt idx="3576">
                  <c:v>0</c:v>
                </c:pt>
                <c:pt idx="3577">
                  <c:v>0</c:v>
                </c:pt>
                <c:pt idx="3578">
                  <c:v>0</c:v>
                </c:pt>
                <c:pt idx="3579">
                  <c:v>0</c:v>
                </c:pt>
                <c:pt idx="3580">
                  <c:v>0</c:v>
                </c:pt>
                <c:pt idx="3581">
                  <c:v>0</c:v>
                </c:pt>
                <c:pt idx="3582">
                  <c:v>0</c:v>
                </c:pt>
                <c:pt idx="3583">
                  <c:v>0</c:v>
                </c:pt>
                <c:pt idx="3584">
                  <c:v>0</c:v>
                </c:pt>
                <c:pt idx="3585">
                  <c:v>0</c:v>
                </c:pt>
                <c:pt idx="3586">
                  <c:v>0</c:v>
                </c:pt>
                <c:pt idx="3587">
                  <c:v>0</c:v>
                </c:pt>
                <c:pt idx="3588">
                  <c:v>0</c:v>
                </c:pt>
                <c:pt idx="3589">
                  <c:v>0</c:v>
                </c:pt>
                <c:pt idx="3590">
                  <c:v>0</c:v>
                </c:pt>
                <c:pt idx="3591">
                  <c:v>0</c:v>
                </c:pt>
                <c:pt idx="3592">
                  <c:v>0</c:v>
                </c:pt>
                <c:pt idx="3593">
                  <c:v>0</c:v>
                </c:pt>
                <c:pt idx="3594">
                  <c:v>0</c:v>
                </c:pt>
                <c:pt idx="3595">
                  <c:v>0</c:v>
                </c:pt>
                <c:pt idx="3596">
                  <c:v>0</c:v>
                </c:pt>
                <c:pt idx="3597">
                  <c:v>0</c:v>
                </c:pt>
                <c:pt idx="3598">
                  <c:v>0</c:v>
                </c:pt>
                <c:pt idx="3599">
                  <c:v>0</c:v>
                </c:pt>
                <c:pt idx="3600">
                  <c:v>0</c:v>
                </c:pt>
                <c:pt idx="3601">
                  <c:v>0</c:v>
                </c:pt>
                <c:pt idx="3602">
                  <c:v>0</c:v>
                </c:pt>
                <c:pt idx="3603">
                  <c:v>0</c:v>
                </c:pt>
                <c:pt idx="3604">
                  <c:v>0</c:v>
                </c:pt>
                <c:pt idx="3605">
                  <c:v>0</c:v>
                </c:pt>
                <c:pt idx="3606">
                  <c:v>0</c:v>
                </c:pt>
                <c:pt idx="3607">
                  <c:v>0</c:v>
                </c:pt>
                <c:pt idx="3608">
                  <c:v>0</c:v>
                </c:pt>
                <c:pt idx="3609">
                  <c:v>0</c:v>
                </c:pt>
                <c:pt idx="3610">
                  <c:v>0</c:v>
                </c:pt>
                <c:pt idx="3611">
                  <c:v>0</c:v>
                </c:pt>
                <c:pt idx="3612">
                  <c:v>0</c:v>
                </c:pt>
                <c:pt idx="3613">
                  <c:v>0</c:v>
                </c:pt>
                <c:pt idx="3614">
                  <c:v>0</c:v>
                </c:pt>
                <c:pt idx="3615">
                  <c:v>0</c:v>
                </c:pt>
                <c:pt idx="3616">
                  <c:v>0</c:v>
                </c:pt>
                <c:pt idx="3617">
                  <c:v>0</c:v>
                </c:pt>
                <c:pt idx="3618">
                  <c:v>0</c:v>
                </c:pt>
                <c:pt idx="3619">
                  <c:v>0</c:v>
                </c:pt>
                <c:pt idx="3620">
                  <c:v>0</c:v>
                </c:pt>
                <c:pt idx="3621">
                  <c:v>0</c:v>
                </c:pt>
                <c:pt idx="3622">
                  <c:v>0</c:v>
                </c:pt>
                <c:pt idx="3623">
                  <c:v>0</c:v>
                </c:pt>
                <c:pt idx="3624">
                  <c:v>0</c:v>
                </c:pt>
                <c:pt idx="3625">
                  <c:v>0</c:v>
                </c:pt>
                <c:pt idx="3626">
                  <c:v>0</c:v>
                </c:pt>
                <c:pt idx="3627">
                  <c:v>0</c:v>
                </c:pt>
                <c:pt idx="3628">
                  <c:v>0</c:v>
                </c:pt>
                <c:pt idx="3629">
                  <c:v>0</c:v>
                </c:pt>
                <c:pt idx="3630">
                  <c:v>0</c:v>
                </c:pt>
                <c:pt idx="3631">
                  <c:v>0</c:v>
                </c:pt>
                <c:pt idx="3632">
                  <c:v>0</c:v>
                </c:pt>
                <c:pt idx="3633">
                  <c:v>0</c:v>
                </c:pt>
                <c:pt idx="3634">
                  <c:v>0</c:v>
                </c:pt>
                <c:pt idx="3635">
                  <c:v>0</c:v>
                </c:pt>
                <c:pt idx="3636">
                  <c:v>0</c:v>
                </c:pt>
                <c:pt idx="3637">
                  <c:v>0</c:v>
                </c:pt>
                <c:pt idx="3638">
                  <c:v>0</c:v>
                </c:pt>
                <c:pt idx="3639">
                  <c:v>0</c:v>
                </c:pt>
                <c:pt idx="3640">
                  <c:v>0</c:v>
                </c:pt>
                <c:pt idx="3641">
                  <c:v>0</c:v>
                </c:pt>
                <c:pt idx="3642">
                  <c:v>0</c:v>
                </c:pt>
                <c:pt idx="3643">
                  <c:v>0</c:v>
                </c:pt>
                <c:pt idx="3644">
                  <c:v>0</c:v>
                </c:pt>
                <c:pt idx="3645">
                  <c:v>0</c:v>
                </c:pt>
                <c:pt idx="3646">
                  <c:v>0</c:v>
                </c:pt>
                <c:pt idx="3647">
                  <c:v>0</c:v>
                </c:pt>
                <c:pt idx="3648">
                  <c:v>0</c:v>
                </c:pt>
                <c:pt idx="3649">
                  <c:v>0</c:v>
                </c:pt>
                <c:pt idx="3650">
                  <c:v>0</c:v>
                </c:pt>
                <c:pt idx="3651">
                  <c:v>0</c:v>
                </c:pt>
                <c:pt idx="3652">
                  <c:v>0</c:v>
                </c:pt>
                <c:pt idx="3653">
                  <c:v>0</c:v>
                </c:pt>
                <c:pt idx="3654">
                  <c:v>0</c:v>
                </c:pt>
                <c:pt idx="3655">
                  <c:v>0</c:v>
                </c:pt>
                <c:pt idx="3656">
                  <c:v>0</c:v>
                </c:pt>
                <c:pt idx="3657">
                  <c:v>0</c:v>
                </c:pt>
                <c:pt idx="3658">
                  <c:v>0</c:v>
                </c:pt>
                <c:pt idx="3659">
                  <c:v>0</c:v>
                </c:pt>
                <c:pt idx="3660">
                  <c:v>0</c:v>
                </c:pt>
                <c:pt idx="3661">
                  <c:v>0</c:v>
                </c:pt>
                <c:pt idx="3662">
                  <c:v>0</c:v>
                </c:pt>
                <c:pt idx="3663">
                  <c:v>0</c:v>
                </c:pt>
                <c:pt idx="3664">
                  <c:v>0</c:v>
                </c:pt>
                <c:pt idx="3665">
                  <c:v>0</c:v>
                </c:pt>
                <c:pt idx="3666">
                  <c:v>0</c:v>
                </c:pt>
                <c:pt idx="3667">
                  <c:v>0</c:v>
                </c:pt>
                <c:pt idx="3668">
                  <c:v>0</c:v>
                </c:pt>
                <c:pt idx="3669">
                  <c:v>0</c:v>
                </c:pt>
                <c:pt idx="3670">
                  <c:v>0</c:v>
                </c:pt>
                <c:pt idx="3671">
                  <c:v>0</c:v>
                </c:pt>
                <c:pt idx="3672">
                  <c:v>0</c:v>
                </c:pt>
                <c:pt idx="3673">
                  <c:v>0</c:v>
                </c:pt>
                <c:pt idx="3674">
                  <c:v>0</c:v>
                </c:pt>
                <c:pt idx="3675">
                  <c:v>0</c:v>
                </c:pt>
                <c:pt idx="3676">
                  <c:v>0</c:v>
                </c:pt>
                <c:pt idx="3677">
                  <c:v>0</c:v>
                </c:pt>
                <c:pt idx="3678">
                  <c:v>0</c:v>
                </c:pt>
                <c:pt idx="3679">
                  <c:v>0</c:v>
                </c:pt>
                <c:pt idx="3680">
                  <c:v>0</c:v>
                </c:pt>
                <c:pt idx="3681">
                  <c:v>0</c:v>
                </c:pt>
                <c:pt idx="3682">
                  <c:v>0</c:v>
                </c:pt>
                <c:pt idx="3683">
                  <c:v>0</c:v>
                </c:pt>
                <c:pt idx="3684">
                  <c:v>0</c:v>
                </c:pt>
                <c:pt idx="3685">
                  <c:v>0</c:v>
                </c:pt>
                <c:pt idx="3686">
                  <c:v>0</c:v>
                </c:pt>
                <c:pt idx="3687">
                  <c:v>0</c:v>
                </c:pt>
                <c:pt idx="3688">
                  <c:v>0</c:v>
                </c:pt>
                <c:pt idx="3689">
                  <c:v>0</c:v>
                </c:pt>
                <c:pt idx="3690">
                  <c:v>0</c:v>
                </c:pt>
                <c:pt idx="3691">
                  <c:v>0</c:v>
                </c:pt>
                <c:pt idx="3692">
                  <c:v>0</c:v>
                </c:pt>
                <c:pt idx="3693">
                  <c:v>0</c:v>
                </c:pt>
                <c:pt idx="3694">
                  <c:v>0</c:v>
                </c:pt>
                <c:pt idx="3695">
                  <c:v>0</c:v>
                </c:pt>
                <c:pt idx="3696">
                  <c:v>0</c:v>
                </c:pt>
                <c:pt idx="3697">
                  <c:v>0</c:v>
                </c:pt>
                <c:pt idx="3698">
                  <c:v>0</c:v>
                </c:pt>
                <c:pt idx="3699">
                  <c:v>0</c:v>
                </c:pt>
                <c:pt idx="3700">
                  <c:v>0</c:v>
                </c:pt>
                <c:pt idx="3701">
                  <c:v>0</c:v>
                </c:pt>
                <c:pt idx="3702">
                  <c:v>0</c:v>
                </c:pt>
                <c:pt idx="3703">
                  <c:v>0</c:v>
                </c:pt>
                <c:pt idx="3704">
                  <c:v>0</c:v>
                </c:pt>
                <c:pt idx="3705">
                  <c:v>0</c:v>
                </c:pt>
                <c:pt idx="3706">
                  <c:v>0</c:v>
                </c:pt>
                <c:pt idx="3707">
                  <c:v>0</c:v>
                </c:pt>
                <c:pt idx="3708">
                  <c:v>0</c:v>
                </c:pt>
                <c:pt idx="3709">
                  <c:v>0</c:v>
                </c:pt>
                <c:pt idx="3710">
                  <c:v>0</c:v>
                </c:pt>
                <c:pt idx="3711">
                  <c:v>0</c:v>
                </c:pt>
                <c:pt idx="3712">
                  <c:v>0</c:v>
                </c:pt>
                <c:pt idx="3713">
                  <c:v>0</c:v>
                </c:pt>
                <c:pt idx="3714">
                  <c:v>0</c:v>
                </c:pt>
                <c:pt idx="3715">
                  <c:v>0</c:v>
                </c:pt>
                <c:pt idx="3716">
                  <c:v>0</c:v>
                </c:pt>
                <c:pt idx="3717">
                  <c:v>0</c:v>
                </c:pt>
                <c:pt idx="3718">
                  <c:v>0</c:v>
                </c:pt>
                <c:pt idx="3719">
                  <c:v>0</c:v>
                </c:pt>
                <c:pt idx="3720">
                  <c:v>0</c:v>
                </c:pt>
                <c:pt idx="3721">
                  <c:v>0</c:v>
                </c:pt>
                <c:pt idx="3722">
                  <c:v>0</c:v>
                </c:pt>
                <c:pt idx="3723">
                  <c:v>0</c:v>
                </c:pt>
                <c:pt idx="3724">
                  <c:v>0</c:v>
                </c:pt>
                <c:pt idx="3725">
                  <c:v>0</c:v>
                </c:pt>
                <c:pt idx="3726">
                  <c:v>0</c:v>
                </c:pt>
                <c:pt idx="3727">
                  <c:v>0</c:v>
                </c:pt>
                <c:pt idx="3728">
                  <c:v>0</c:v>
                </c:pt>
                <c:pt idx="3729">
                  <c:v>0</c:v>
                </c:pt>
                <c:pt idx="3730">
                  <c:v>0</c:v>
                </c:pt>
                <c:pt idx="3731">
                  <c:v>0</c:v>
                </c:pt>
                <c:pt idx="3732">
                  <c:v>0</c:v>
                </c:pt>
                <c:pt idx="3733">
                  <c:v>0</c:v>
                </c:pt>
                <c:pt idx="3734">
                  <c:v>0</c:v>
                </c:pt>
                <c:pt idx="3735">
                  <c:v>0</c:v>
                </c:pt>
                <c:pt idx="3736">
                  <c:v>0</c:v>
                </c:pt>
                <c:pt idx="3737">
                  <c:v>0</c:v>
                </c:pt>
                <c:pt idx="3738">
                  <c:v>0</c:v>
                </c:pt>
                <c:pt idx="3739">
                  <c:v>0</c:v>
                </c:pt>
                <c:pt idx="3740">
                  <c:v>0</c:v>
                </c:pt>
                <c:pt idx="3741">
                  <c:v>0</c:v>
                </c:pt>
                <c:pt idx="3742">
                  <c:v>0</c:v>
                </c:pt>
                <c:pt idx="3743">
                  <c:v>0</c:v>
                </c:pt>
                <c:pt idx="3744">
                  <c:v>0</c:v>
                </c:pt>
                <c:pt idx="3745">
                  <c:v>0</c:v>
                </c:pt>
                <c:pt idx="3746">
                  <c:v>0</c:v>
                </c:pt>
                <c:pt idx="3747">
                  <c:v>0</c:v>
                </c:pt>
                <c:pt idx="3748">
                  <c:v>0</c:v>
                </c:pt>
                <c:pt idx="3749">
                  <c:v>0</c:v>
                </c:pt>
                <c:pt idx="3750">
                  <c:v>0</c:v>
                </c:pt>
                <c:pt idx="3751">
                  <c:v>0</c:v>
                </c:pt>
                <c:pt idx="3752">
                  <c:v>0</c:v>
                </c:pt>
                <c:pt idx="3753">
                  <c:v>0</c:v>
                </c:pt>
                <c:pt idx="3754">
                  <c:v>0</c:v>
                </c:pt>
                <c:pt idx="3755">
                  <c:v>0</c:v>
                </c:pt>
                <c:pt idx="3756">
                  <c:v>0</c:v>
                </c:pt>
                <c:pt idx="3757">
                  <c:v>0</c:v>
                </c:pt>
                <c:pt idx="3758">
                  <c:v>0</c:v>
                </c:pt>
                <c:pt idx="3759">
                  <c:v>0</c:v>
                </c:pt>
                <c:pt idx="3760">
                  <c:v>0</c:v>
                </c:pt>
                <c:pt idx="3761">
                  <c:v>0</c:v>
                </c:pt>
                <c:pt idx="3762">
                  <c:v>0</c:v>
                </c:pt>
                <c:pt idx="3763">
                  <c:v>0</c:v>
                </c:pt>
                <c:pt idx="3764">
                  <c:v>0</c:v>
                </c:pt>
                <c:pt idx="3765">
                  <c:v>0</c:v>
                </c:pt>
                <c:pt idx="3766">
                  <c:v>0</c:v>
                </c:pt>
                <c:pt idx="3767">
                  <c:v>0</c:v>
                </c:pt>
                <c:pt idx="3768">
                  <c:v>0</c:v>
                </c:pt>
                <c:pt idx="3769">
                  <c:v>0</c:v>
                </c:pt>
                <c:pt idx="3770">
                  <c:v>0</c:v>
                </c:pt>
                <c:pt idx="3771">
                  <c:v>0</c:v>
                </c:pt>
                <c:pt idx="3772">
                  <c:v>0</c:v>
                </c:pt>
                <c:pt idx="3773">
                  <c:v>0</c:v>
                </c:pt>
                <c:pt idx="3774">
                  <c:v>0</c:v>
                </c:pt>
                <c:pt idx="3775">
                  <c:v>0</c:v>
                </c:pt>
                <c:pt idx="3776">
                  <c:v>0</c:v>
                </c:pt>
                <c:pt idx="3777">
                  <c:v>0</c:v>
                </c:pt>
                <c:pt idx="3778">
                  <c:v>0</c:v>
                </c:pt>
                <c:pt idx="3779">
                  <c:v>0</c:v>
                </c:pt>
                <c:pt idx="3780">
                  <c:v>0</c:v>
                </c:pt>
                <c:pt idx="3781">
                  <c:v>0</c:v>
                </c:pt>
                <c:pt idx="3782">
                  <c:v>0</c:v>
                </c:pt>
                <c:pt idx="3783">
                  <c:v>0</c:v>
                </c:pt>
                <c:pt idx="3784">
                  <c:v>0</c:v>
                </c:pt>
                <c:pt idx="3785">
                  <c:v>0</c:v>
                </c:pt>
                <c:pt idx="3786">
                  <c:v>0</c:v>
                </c:pt>
                <c:pt idx="3787">
                  <c:v>0</c:v>
                </c:pt>
                <c:pt idx="3788">
                  <c:v>0</c:v>
                </c:pt>
                <c:pt idx="3789">
                  <c:v>0</c:v>
                </c:pt>
                <c:pt idx="3790">
                  <c:v>0</c:v>
                </c:pt>
                <c:pt idx="3791">
                  <c:v>0</c:v>
                </c:pt>
                <c:pt idx="3792">
                  <c:v>0</c:v>
                </c:pt>
                <c:pt idx="3793">
                  <c:v>0</c:v>
                </c:pt>
                <c:pt idx="3794">
                  <c:v>0</c:v>
                </c:pt>
                <c:pt idx="3795">
                  <c:v>0</c:v>
                </c:pt>
                <c:pt idx="3796">
                  <c:v>0</c:v>
                </c:pt>
                <c:pt idx="3797">
                  <c:v>0</c:v>
                </c:pt>
                <c:pt idx="3798">
                  <c:v>0</c:v>
                </c:pt>
                <c:pt idx="3799">
                  <c:v>0</c:v>
                </c:pt>
                <c:pt idx="3800">
                  <c:v>0</c:v>
                </c:pt>
                <c:pt idx="3801">
                  <c:v>0</c:v>
                </c:pt>
                <c:pt idx="3802">
                  <c:v>0</c:v>
                </c:pt>
                <c:pt idx="3803">
                  <c:v>0</c:v>
                </c:pt>
                <c:pt idx="3804">
                  <c:v>0</c:v>
                </c:pt>
                <c:pt idx="3805">
                  <c:v>0</c:v>
                </c:pt>
                <c:pt idx="3806">
                  <c:v>0</c:v>
                </c:pt>
                <c:pt idx="3807">
                  <c:v>0</c:v>
                </c:pt>
                <c:pt idx="3808">
                  <c:v>0</c:v>
                </c:pt>
                <c:pt idx="3809">
                  <c:v>0</c:v>
                </c:pt>
                <c:pt idx="3810">
                  <c:v>0</c:v>
                </c:pt>
                <c:pt idx="3811">
                  <c:v>0</c:v>
                </c:pt>
                <c:pt idx="3812">
                  <c:v>0</c:v>
                </c:pt>
                <c:pt idx="3813">
                  <c:v>0</c:v>
                </c:pt>
                <c:pt idx="3814">
                  <c:v>0</c:v>
                </c:pt>
                <c:pt idx="3815">
                  <c:v>0</c:v>
                </c:pt>
                <c:pt idx="3816">
                  <c:v>0</c:v>
                </c:pt>
                <c:pt idx="3817">
                  <c:v>0</c:v>
                </c:pt>
                <c:pt idx="3818">
                  <c:v>0</c:v>
                </c:pt>
                <c:pt idx="3819">
                  <c:v>0</c:v>
                </c:pt>
                <c:pt idx="3820">
                  <c:v>0</c:v>
                </c:pt>
                <c:pt idx="3821">
                  <c:v>0</c:v>
                </c:pt>
                <c:pt idx="3822">
                  <c:v>0</c:v>
                </c:pt>
                <c:pt idx="3823">
                  <c:v>0</c:v>
                </c:pt>
                <c:pt idx="3824">
                  <c:v>0</c:v>
                </c:pt>
                <c:pt idx="3825">
                  <c:v>0</c:v>
                </c:pt>
                <c:pt idx="3826">
                  <c:v>0</c:v>
                </c:pt>
                <c:pt idx="3827">
                  <c:v>0</c:v>
                </c:pt>
                <c:pt idx="3828">
                  <c:v>0</c:v>
                </c:pt>
                <c:pt idx="3829">
                  <c:v>0</c:v>
                </c:pt>
                <c:pt idx="3830">
                  <c:v>0</c:v>
                </c:pt>
                <c:pt idx="3831">
                  <c:v>0</c:v>
                </c:pt>
                <c:pt idx="3832">
                  <c:v>0</c:v>
                </c:pt>
                <c:pt idx="3833">
                  <c:v>0</c:v>
                </c:pt>
                <c:pt idx="3834">
                  <c:v>0</c:v>
                </c:pt>
                <c:pt idx="3835">
                  <c:v>0</c:v>
                </c:pt>
                <c:pt idx="3836">
                  <c:v>0</c:v>
                </c:pt>
                <c:pt idx="3837">
                  <c:v>0</c:v>
                </c:pt>
                <c:pt idx="3838">
                  <c:v>0</c:v>
                </c:pt>
                <c:pt idx="3839">
                  <c:v>0</c:v>
                </c:pt>
                <c:pt idx="3840">
                  <c:v>0</c:v>
                </c:pt>
                <c:pt idx="3841">
                  <c:v>0</c:v>
                </c:pt>
                <c:pt idx="3842">
                  <c:v>0</c:v>
                </c:pt>
                <c:pt idx="3843">
                  <c:v>0</c:v>
                </c:pt>
                <c:pt idx="3844">
                  <c:v>0</c:v>
                </c:pt>
                <c:pt idx="3845">
                  <c:v>0</c:v>
                </c:pt>
                <c:pt idx="3846">
                  <c:v>0</c:v>
                </c:pt>
                <c:pt idx="3847">
                  <c:v>0</c:v>
                </c:pt>
                <c:pt idx="3848">
                  <c:v>0</c:v>
                </c:pt>
                <c:pt idx="3849">
                  <c:v>0</c:v>
                </c:pt>
                <c:pt idx="3850">
                  <c:v>0</c:v>
                </c:pt>
                <c:pt idx="3851">
                  <c:v>0</c:v>
                </c:pt>
                <c:pt idx="3852">
                  <c:v>0</c:v>
                </c:pt>
                <c:pt idx="3853">
                  <c:v>0</c:v>
                </c:pt>
                <c:pt idx="3854">
                  <c:v>0</c:v>
                </c:pt>
                <c:pt idx="3855">
                  <c:v>0</c:v>
                </c:pt>
                <c:pt idx="3856">
                  <c:v>0</c:v>
                </c:pt>
                <c:pt idx="3857">
                  <c:v>0</c:v>
                </c:pt>
                <c:pt idx="3858">
                  <c:v>0</c:v>
                </c:pt>
                <c:pt idx="3859">
                  <c:v>0</c:v>
                </c:pt>
                <c:pt idx="3860">
                  <c:v>0</c:v>
                </c:pt>
                <c:pt idx="3861">
                  <c:v>0</c:v>
                </c:pt>
                <c:pt idx="3862">
                  <c:v>0</c:v>
                </c:pt>
                <c:pt idx="3863">
                  <c:v>0</c:v>
                </c:pt>
                <c:pt idx="3864">
                  <c:v>0</c:v>
                </c:pt>
                <c:pt idx="3865">
                  <c:v>0</c:v>
                </c:pt>
                <c:pt idx="3866">
                  <c:v>0</c:v>
                </c:pt>
                <c:pt idx="3867">
                  <c:v>0</c:v>
                </c:pt>
                <c:pt idx="3868">
                  <c:v>0</c:v>
                </c:pt>
                <c:pt idx="3869">
                  <c:v>0</c:v>
                </c:pt>
                <c:pt idx="3870">
                  <c:v>0</c:v>
                </c:pt>
                <c:pt idx="3871">
                  <c:v>0</c:v>
                </c:pt>
                <c:pt idx="3872">
                  <c:v>0</c:v>
                </c:pt>
                <c:pt idx="3873">
                  <c:v>0</c:v>
                </c:pt>
                <c:pt idx="3874">
                  <c:v>0</c:v>
                </c:pt>
                <c:pt idx="3875">
                  <c:v>0</c:v>
                </c:pt>
                <c:pt idx="3876">
                  <c:v>0</c:v>
                </c:pt>
                <c:pt idx="3877">
                  <c:v>0</c:v>
                </c:pt>
                <c:pt idx="3878">
                  <c:v>0</c:v>
                </c:pt>
                <c:pt idx="3879">
                  <c:v>0</c:v>
                </c:pt>
                <c:pt idx="3880">
                  <c:v>0</c:v>
                </c:pt>
                <c:pt idx="3881">
                  <c:v>0</c:v>
                </c:pt>
                <c:pt idx="3882">
                  <c:v>0</c:v>
                </c:pt>
                <c:pt idx="3883">
                  <c:v>0</c:v>
                </c:pt>
                <c:pt idx="3884">
                  <c:v>0</c:v>
                </c:pt>
                <c:pt idx="3885">
                  <c:v>0</c:v>
                </c:pt>
                <c:pt idx="3886">
                  <c:v>0</c:v>
                </c:pt>
                <c:pt idx="3887">
                  <c:v>0</c:v>
                </c:pt>
                <c:pt idx="3888">
                  <c:v>0</c:v>
                </c:pt>
                <c:pt idx="3889">
                  <c:v>0</c:v>
                </c:pt>
                <c:pt idx="3890">
                  <c:v>0</c:v>
                </c:pt>
                <c:pt idx="3891">
                  <c:v>0</c:v>
                </c:pt>
                <c:pt idx="3892">
                  <c:v>0</c:v>
                </c:pt>
                <c:pt idx="3893">
                  <c:v>0</c:v>
                </c:pt>
                <c:pt idx="3894">
                  <c:v>0</c:v>
                </c:pt>
                <c:pt idx="3895">
                  <c:v>0</c:v>
                </c:pt>
                <c:pt idx="3896">
                  <c:v>0</c:v>
                </c:pt>
                <c:pt idx="3897">
                  <c:v>0</c:v>
                </c:pt>
                <c:pt idx="3898">
                  <c:v>0</c:v>
                </c:pt>
                <c:pt idx="3899">
                  <c:v>0</c:v>
                </c:pt>
                <c:pt idx="3900">
                  <c:v>0</c:v>
                </c:pt>
                <c:pt idx="3901">
                  <c:v>0</c:v>
                </c:pt>
                <c:pt idx="3902">
                  <c:v>0</c:v>
                </c:pt>
                <c:pt idx="3903">
                  <c:v>0</c:v>
                </c:pt>
                <c:pt idx="3904">
                  <c:v>0</c:v>
                </c:pt>
                <c:pt idx="3905">
                  <c:v>0</c:v>
                </c:pt>
                <c:pt idx="3906">
                  <c:v>0</c:v>
                </c:pt>
                <c:pt idx="3907">
                  <c:v>0</c:v>
                </c:pt>
                <c:pt idx="3908">
                  <c:v>0</c:v>
                </c:pt>
                <c:pt idx="3909">
                  <c:v>0</c:v>
                </c:pt>
                <c:pt idx="3910">
                  <c:v>0</c:v>
                </c:pt>
                <c:pt idx="3911">
                  <c:v>0</c:v>
                </c:pt>
                <c:pt idx="3912">
                  <c:v>0</c:v>
                </c:pt>
                <c:pt idx="3913">
                  <c:v>0</c:v>
                </c:pt>
                <c:pt idx="3914">
                  <c:v>0</c:v>
                </c:pt>
                <c:pt idx="3915">
                  <c:v>0</c:v>
                </c:pt>
                <c:pt idx="3916">
                  <c:v>0</c:v>
                </c:pt>
                <c:pt idx="3917">
                  <c:v>0</c:v>
                </c:pt>
                <c:pt idx="3918">
                  <c:v>0</c:v>
                </c:pt>
                <c:pt idx="3919">
                  <c:v>0</c:v>
                </c:pt>
                <c:pt idx="3920">
                  <c:v>0</c:v>
                </c:pt>
                <c:pt idx="3921">
                  <c:v>0</c:v>
                </c:pt>
                <c:pt idx="3922">
                  <c:v>0</c:v>
                </c:pt>
                <c:pt idx="3923">
                  <c:v>0</c:v>
                </c:pt>
                <c:pt idx="3924">
                  <c:v>0</c:v>
                </c:pt>
                <c:pt idx="3925">
                  <c:v>0</c:v>
                </c:pt>
                <c:pt idx="3926">
                  <c:v>0</c:v>
                </c:pt>
                <c:pt idx="3927">
                  <c:v>0</c:v>
                </c:pt>
                <c:pt idx="3928">
                  <c:v>0</c:v>
                </c:pt>
                <c:pt idx="3929">
                  <c:v>0</c:v>
                </c:pt>
                <c:pt idx="3930">
                  <c:v>0</c:v>
                </c:pt>
                <c:pt idx="3931">
                  <c:v>0</c:v>
                </c:pt>
                <c:pt idx="3932">
                  <c:v>0</c:v>
                </c:pt>
                <c:pt idx="3933">
                  <c:v>0</c:v>
                </c:pt>
                <c:pt idx="3934">
                  <c:v>0</c:v>
                </c:pt>
                <c:pt idx="3935">
                  <c:v>0</c:v>
                </c:pt>
                <c:pt idx="3936">
                  <c:v>0</c:v>
                </c:pt>
                <c:pt idx="3937">
                  <c:v>0</c:v>
                </c:pt>
                <c:pt idx="3938">
                  <c:v>0</c:v>
                </c:pt>
                <c:pt idx="3939">
                  <c:v>0</c:v>
                </c:pt>
                <c:pt idx="3940">
                  <c:v>0</c:v>
                </c:pt>
                <c:pt idx="3941">
                  <c:v>0</c:v>
                </c:pt>
                <c:pt idx="3942">
                  <c:v>0</c:v>
                </c:pt>
                <c:pt idx="3943">
                  <c:v>0</c:v>
                </c:pt>
                <c:pt idx="3944">
                  <c:v>0</c:v>
                </c:pt>
                <c:pt idx="3945">
                  <c:v>0</c:v>
                </c:pt>
                <c:pt idx="3946">
                  <c:v>0</c:v>
                </c:pt>
                <c:pt idx="3947">
                  <c:v>0</c:v>
                </c:pt>
                <c:pt idx="3948">
                  <c:v>0</c:v>
                </c:pt>
                <c:pt idx="3949">
                  <c:v>0</c:v>
                </c:pt>
                <c:pt idx="3950">
                  <c:v>0</c:v>
                </c:pt>
                <c:pt idx="3951">
                  <c:v>0</c:v>
                </c:pt>
                <c:pt idx="3952">
                  <c:v>0</c:v>
                </c:pt>
                <c:pt idx="3953">
                  <c:v>0</c:v>
                </c:pt>
                <c:pt idx="3954">
                  <c:v>0</c:v>
                </c:pt>
                <c:pt idx="3955">
                  <c:v>0</c:v>
                </c:pt>
                <c:pt idx="3956">
                  <c:v>0</c:v>
                </c:pt>
                <c:pt idx="3957">
                  <c:v>0</c:v>
                </c:pt>
                <c:pt idx="3958">
                  <c:v>0</c:v>
                </c:pt>
                <c:pt idx="3959">
                  <c:v>0</c:v>
                </c:pt>
                <c:pt idx="3960">
                  <c:v>0</c:v>
                </c:pt>
                <c:pt idx="3961">
                  <c:v>0</c:v>
                </c:pt>
                <c:pt idx="3962">
                  <c:v>0</c:v>
                </c:pt>
                <c:pt idx="3963">
                  <c:v>0</c:v>
                </c:pt>
                <c:pt idx="3964">
                  <c:v>0</c:v>
                </c:pt>
                <c:pt idx="3965">
                  <c:v>0</c:v>
                </c:pt>
                <c:pt idx="3966">
                  <c:v>0</c:v>
                </c:pt>
                <c:pt idx="3967">
                  <c:v>0</c:v>
                </c:pt>
                <c:pt idx="3968">
                  <c:v>0</c:v>
                </c:pt>
                <c:pt idx="3969">
                  <c:v>0</c:v>
                </c:pt>
                <c:pt idx="3970">
                  <c:v>0</c:v>
                </c:pt>
                <c:pt idx="3971">
                  <c:v>0</c:v>
                </c:pt>
                <c:pt idx="3972">
                  <c:v>0</c:v>
                </c:pt>
                <c:pt idx="3973">
                  <c:v>0</c:v>
                </c:pt>
                <c:pt idx="3974">
                  <c:v>0</c:v>
                </c:pt>
                <c:pt idx="3975">
                  <c:v>0</c:v>
                </c:pt>
                <c:pt idx="3976">
                  <c:v>0</c:v>
                </c:pt>
                <c:pt idx="3977">
                  <c:v>0</c:v>
                </c:pt>
                <c:pt idx="3978">
                  <c:v>0</c:v>
                </c:pt>
                <c:pt idx="3979">
                  <c:v>0</c:v>
                </c:pt>
                <c:pt idx="3980">
                  <c:v>0</c:v>
                </c:pt>
                <c:pt idx="3981">
                  <c:v>0</c:v>
                </c:pt>
                <c:pt idx="3982">
                  <c:v>0</c:v>
                </c:pt>
                <c:pt idx="3983">
                  <c:v>0</c:v>
                </c:pt>
                <c:pt idx="3984">
                  <c:v>0</c:v>
                </c:pt>
                <c:pt idx="3985">
                  <c:v>0</c:v>
                </c:pt>
                <c:pt idx="3986">
                  <c:v>0</c:v>
                </c:pt>
                <c:pt idx="3987">
                  <c:v>0</c:v>
                </c:pt>
                <c:pt idx="3988">
                  <c:v>0</c:v>
                </c:pt>
                <c:pt idx="3989">
                  <c:v>0</c:v>
                </c:pt>
                <c:pt idx="3990">
                  <c:v>0</c:v>
                </c:pt>
                <c:pt idx="3991">
                  <c:v>0</c:v>
                </c:pt>
                <c:pt idx="3992">
                  <c:v>0</c:v>
                </c:pt>
                <c:pt idx="3993">
                  <c:v>0</c:v>
                </c:pt>
                <c:pt idx="3994">
                  <c:v>0</c:v>
                </c:pt>
                <c:pt idx="3995">
                  <c:v>0</c:v>
                </c:pt>
                <c:pt idx="3996">
                  <c:v>0</c:v>
                </c:pt>
                <c:pt idx="3997">
                  <c:v>0</c:v>
                </c:pt>
                <c:pt idx="3998">
                  <c:v>0</c:v>
                </c:pt>
                <c:pt idx="3999">
                  <c:v>0</c:v>
                </c:pt>
                <c:pt idx="4000">
                  <c:v>0</c:v>
                </c:pt>
                <c:pt idx="4001">
                  <c:v>0</c:v>
                </c:pt>
                <c:pt idx="4002">
                  <c:v>0</c:v>
                </c:pt>
                <c:pt idx="4003">
                  <c:v>0</c:v>
                </c:pt>
                <c:pt idx="4004">
                  <c:v>0</c:v>
                </c:pt>
                <c:pt idx="4005">
                  <c:v>0</c:v>
                </c:pt>
                <c:pt idx="4006">
                  <c:v>0</c:v>
                </c:pt>
                <c:pt idx="4007">
                  <c:v>0</c:v>
                </c:pt>
                <c:pt idx="4008">
                  <c:v>0</c:v>
                </c:pt>
                <c:pt idx="4009">
                  <c:v>0</c:v>
                </c:pt>
                <c:pt idx="4010">
                  <c:v>0</c:v>
                </c:pt>
                <c:pt idx="4011">
                  <c:v>0</c:v>
                </c:pt>
                <c:pt idx="4012">
                  <c:v>0</c:v>
                </c:pt>
                <c:pt idx="4013">
                  <c:v>0</c:v>
                </c:pt>
                <c:pt idx="4014">
                  <c:v>0</c:v>
                </c:pt>
                <c:pt idx="4015">
                  <c:v>0</c:v>
                </c:pt>
                <c:pt idx="4016">
                  <c:v>0</c:v>
                </c:pt>
                <c:pt idx="4017">
                  <c:v>0</c:v>
                </c:pt>
                <c:pt idx="4018">
                  <c:v>0</c:v>
                </c:pt>
                <c:pt idx="4019">
                  <c:v>0</c:v>
                </c:pt>
                <c:pt idx="4020">
                  <c:v>0</c:v>
                </c:pt>
                <c:pt idx="4021">
                  <c:v>0</c:v>
                </c:pt>
                <c:pt idx="4022">
                  <c:v>0</c:v>
                </c:pt>
                <c:pt idx="4023">
                  <c:v>0</c:v>
                </c:pt>
                <c:pt idx="4024">
                  <c:v>0</c:v>
                </c:pt>
                <c:pt idx="4025">
                  <c:v>0</c:v>
                </c:pt>
                <c:pt idx="4026">
                  <c:v>0</c:v>
                </c:pt>
                <c:pt idx="4027">
                  <c:v>0</c:v>
                </c:pt>
                <c:pt idx="4028">
                  <c:v>0</c:v>
                </c:pt>
                <c:pt idx="4029">
                  <c:v>0</c:v>
                </c:pt>
                <c:pt idx="4030">
                  <c:v>0</c:v>
                </c:pt>
                <c:pt idx="4031">
                  <c:v>0</c:v>
                </c:pt>
                <c:pt idx="4032">
                  <c:v>0</c:v>
                </c:pt>
                <c:pt idx="4033">
                  <c:v>0</c:v>
                </c:pt>
                <c:pt idx="4034">
                  <c:v>0</c:v>
                </c:pt>
                <c:pt idx="4035">
                  <c:v>0</c:v>
                </c:pt>
                <c:pt idx="4036">
                  <c:v>0</c:v>
                </c:pt>
                <c:pt idx="4037">
                  <c:v>0</c:v>
                </c:pt>
                <c:pt idx="4038">
                  <c:v>0</c:v>
                </c:pt>
                <c:pt idx="4039">
                  <c:v>0</c:v>
                </c:pt>
                <c:pt idx="4040">
                  <c:v>0</c:v>
                </c:pt>
                <c:pt idx="4041">
                  <c:v>0</c:v>
                </c:pt>
                <c:pt idx="4042">
                  <c:v>0</c:v>
                </c:pt>
                <c:pt idx="4043">
                  <c:v>0</c:v>
                </c:pt>
                <c:pt idx="4044">
                  <c:v>0</c:v>
                </c:pt>
                <c:pt idx="4045">
                  <c:v>0</c:v>
                </c:pt>
                <c:pt idx="4046">
                  <c:v>0</c:v>
                </c:pt>
                <c:pt idx="4047">
                  <c:v>0</c:v>
                </c:pt>
                <c:pt idx="4048">
                  <c:v>0</c:v>
                </c:pt>
                <c:pt idx="4049">
                  <c:v>0</c:v>
                </c:pt>
                <c:pt idx="4050">
                  <c:v>0</c:v>
                </c:pt>
                <c:pt idx="4051">
                  <c:v>0</c:v>
                </c:pt>
                <c:pt idx="4052">
                  <c:v>0</c:v>
                </c:pt>
                <c:pt idx="4053">
                  <c:v>0</c:v>
                </c:pt>
                <c:pt idx="4054">
                  <c:v>0</c:v>
                </c:pt>
                <c:pt idx="4055">
                  <c:v>0</c:v>
                </c:pt>
                <c:pt idx="4056">
                  <c:v>0</c:v>
                </c:pt>
                <c:pt idx="4057">
                  <c:v>0</c:v>
                </c:pt>
                <c:pt idx="4058">
                  <c:v>0</c:v>
                </c:pt>
                <c:pt idx="4059">
                  <c:v>0</c:v>
                </c:pt>
                <c:pt idx="4060">
                  <c:v>0</c:v>
                </c:pt>
                <c:pt idx="4061">
                  <c:v>0</c:v>
                </c:pt>
                <c:pt idx="4062">
                  <c:v>0</c:v>
                </c:pt>
                <c:pt idx="4063">
                  <c:v>0</c:v>
                </c:pt>
                <c:pt idx="4064">
                  <c:v>0</c:v>
                </c:pt>
                <c:pt idx="4065">
                  <c:v>0</c:v>
                </c:pt>
                <c:pt idx="4066">
                  <c:v>0</c:v>
                </c:pt>
                <c:pt idx="4067">
                  <c:v>0</c:v>
                </c:pt>
                <c:pt idx="4068">
                  <c:v>0</c:v>
                </c:pt>
                <c:pt idx="4069">
                  <c:v>0</c:v>
                </c:pt>
                <c:pt idx="4070">
                  <c:v>0</c:v>
                </c:pt>
                <c:pt idx="4071">
                  <c:v>0</c:v>
                </c:pt>
                <c:pt idx="4072">
                  <c:v>0</c:v>
                </c:pt>
                <c:pt idx="4073">
                  <c:v>0</c:v>
                </c:pt>
                <c:pt idx="4074">
                  <c:v>0</c:v>
                </c:pt>
                <c:pt idx="4075">
                  <c:v>0</c:v>
                </c:pt>
                <c:pt idx="4076">
                  <c:v>0</c:v>
                </c:pt>
                <c:pt idx="4077">
                  <c:v>0</c:v>
                </c:pt>
                <c:pt idx="4078">
                  <c:v>0</c:v>
                </c:pt>
                <c:pt idx="4079">
                  <c:v>0</c:v>
                </c:pt>
                <c:pt idx="4080">
                  <c:v>0</c:v>
                </c:pt>
                <c:pt idx="4081">
                  <c:v>0</c:v>
                </c:pt>
                <c:pt idx="4082">
                  <c:v>0</c:v>
                </c:pt>
                <c:pt idx="4083">
                  <c:v>0</c:v>
                </c:pt>
                <c:pt idx="4084">
                  <c:v>0</c:v>
                </c:pt>
                <c:pt idx="4085">
                  <c:v>0</c:v>
                </c:pt>
                <c:pt idx="4086">
                  <c:v>0</c:v>
                </c:pt>
                <c:pt idx="4087">
                  <c:v>0</c:v>
                </c:pt>
                <c:pt idx="4088">
                  <c:v>0</c:v>
                </c:pt>
                <c:pt idx="4089">
                  <c:v>0</c:v>
                </c:pt>
                <c:pt idx="4090">
                  <c:v>0</c:v>
                </c:pt>
                <c:pt idx="4091">
                  <c:v>0</c:v>
                </c:pt>
                <c:pt idx="4092">
                  <c:v>0</c:v>
                </c:pt>
                <c:pt idx="4093">
                  <c:v>0</c:v>
                </c:pt>
                <c:pt idx="4094">
                  <c:v>0</c:v>
                </c:pt>
                <c:pt idx="4095">
                  <c:v>0</c:v>
                </c:pt>
                <c:pt idx="4096">
                  <c:v>0</c:v>
                </c:pt>
                <c:pt idx="4097">
                  <c:v>0</c:v>
                </c:pt>
                <c:pt idx="4098">
                  <c:v>0</c:v>
                </c:pt>
                <c:pt idx="4099">
                  <c:v>0</c:v>
                </c:pt>
                <c:pt idx="4100">
                  <c:v>0</c:v>
                </c:pt>
                <c:pt idx="4101">
                  <c:v>0</c:v>
                </c:pt>
                <c:pt idx="4102">
                  <c:v>0</c:v>
                </c:pt>
                <c:pt idx="4103">
                  <c:v>0</c:v>
                </c:pt>
                <c:pt idx="4104">
                  <c:v>0</c:v>
                </c:pt>
                <c:pt idx="4105">
                  <c:v>0</c:v>
                </c:pt>
                <c:pt idx="4106">
                  <c:v>0</c:v>
                </c:pt>
                <c:pt idx="4107">
                  <c:v>0</c:v>
                </c:pt>
                <c:pt idx="4108">
                  <c:v>0</c:v>
                </c:pt>
                <c:pt idx="4109">
                  <c:v>0</c:v>
                </c:pt>
                <c:pt idx="4110">
                  <c:v>0</c:v>
                </c:pt>
                <c:pt idx="4111">
                  <c:v>0</c:v>
                </c:pt>
                <c:pt idx="4112">
                  <c:v>0</c:v>
                </c:pt>
                <c:pt idx="4113">
                  <c:v>0</c:v>
                </c:pt>
                <c:pt idx="4114">
                  <c:v>0</c:v>
                </c:pt>
                <c:pt idx="4115">
                  <c:v>0</c:v>
                </c:pt>
                <c:pt idx="4116">
                  <c:v>0</c:v>
                </c:pt>
                <c:pt idx="4117">
                  <c:v>0</c:v>
                </c:pt>
                <c:pt idx="4118">
                  <c:v>0</c:v>
                </c:pt>
                <c:pt idx="4119">
                  <c:v>0</c:v>
                </c:pt>
                <c:pt idx="4120">
                  <c:v>0</c:v>
                </c:pt>
                <c:pt idx="4121">
                  <c:v>0</c:v>
                </c:pt>
                <c:pt idx="4122">
                  <c:v>0</c:v>
                </c:pt>
                <c:pt idx="4123">
                  <c:v>0</c:v>
                </c:pt>
                <c:pt idx="4124">
                  <c:v>0</c:v>
                </c:pt>
                <c:pt idx="4125">
                  <c:v>0</c:v>
                </c:pt>
                <c:pt idx="4126">
                  <c:v>0</c:v>
                </c:pt>
                <c:pt idx="4127">
                  <c:v>0</c:v>
                </c:pt>
                <c:pt idx="4128">
                  <c:v>0</c:v>
                </c:pt>
                <c:pt idx="4129">
                  <c:v>0</c:v>
                </c:pt>
                <c:pt idx="4130">
                  <c:v>0</c:v>
                </c:pt>
                <c:pt idx="4131">
                  <c:v>0</c:v>
                </c:pt>
                <c:pt idx="4132">
                  <c:v>0</c:v>
                </c:pt>
                <c:pt idx="4133">
                  <c:v>0</c:v>
                </c:pt>
                <c:pt idx="4134">
                  <c:v>0</c:v>
                </c:pt>
                <c:pt idx="4135">
                  <c:v>0</c:v>
                </c:pt>
                <c:pt idx="4136">
                  <c:v>0</c:v>
                </c:pt>
                <c:pt idx="4137">
                  <c:v>0</c:v>
                </c:pt>
                <c:pt idx="4138">
                  <c:v>0</c:v>
                </c:pt>
                <c:pt idx="4139">
                  <c:v>0</c:v>
                </c:pt>
                <c:pt idx="4140">
                  <c:v>0</c:v>
                </c:pt>
                <c:pt idx="4141">
                  <c:v>0</c:v>
                </c:pt>
                <c:pt idx="4142">
                  <c:v>0</c:v>
                </c:pt>
                <c:pt idx="4143">
                  <c:v>0</c:v>
                </c:pt>
                <c:pt idx="4144">
                  <c:v>0</c:v>
                </c:pt>
                <c:pt idx="4145">
                  <c:v>0</c:v>
                </c:pt>
                <c:pt idx="4146">
                  <c:v>0</c:v>
                </c:pt>
                <c:pt idx="4147">
                  <c:v>0</c:v>
                </c:pt>
                <c:pt idx="4148">
                  <c:v>0</c:v>
                </c:pt>
                <c:pt idx="4149">
                  <c:v>0</c:v>
                </c:pt>
                <c:pt idx="4150">
                  <c:v>0</c:v>
                </c:pt>
                <c:pt idx="4151">
                  <c:v>0</c:v>
                </c:pt>
                <c:pt idx="4152">
                  <c:v>0</c:v>
                </c:pt>
                <c:pt idx="4153">
                  <c:v>0</c:v>
                </c:pt>
                <c:pt idx="4154">
                  <c:v>0</c:v>
                </c:pt>
                <c:pt idx="4155">
                  <c:v>0</c:v>
                </c:pt>
                <c:pt idx="4156">
                  <c:v>0</c:v>
                </c:pt>
                <c:pt idx="4157">
                  <c:v>0</c:v>
                </c:pt>
                <c:pt idx="4158">
                  <c:v>0</c:v>
                </c:pt>
                <c:pt idx="4159">
                  <c:v>0</c:v>
                </c:pt>
                <c:pt idx="4160">
                  <c:v>0</c:v>
                </c:pt>
                <c:pt idx="4161">
                  <c:v>0</c:v>
                </c:pt>
                <c:pt idx="4162">
                  <c:v>0</c:v>
                </c:pt>
                <c:pt idx="4163">
                  <c:v>0</c:v>
                </c:pt>
                <c:pt idx="4164">
                  <c:v>0</c:v>
                </c:pt>
                <c:pt idx="4165">
                  <c:v>0</c:v>
                </c:pt>
                <c:pt idx="4166">
                  <c:v>0</c:v>
                </c:pt>
                <c:pt idx="4167">
                  <c:v>0</c:v>
                </c:pt>
                <c:pt idx="4168">
                  <c:v>0</c:v>
                </c:pt>
                <c:pt idx="4169">
                  <c:v>0</c:v>
                </c:pt>
                <c:pt idx="4170">
                  <c:v>0</c:v>
                </c:pt>
                <c:pt idx="4171">
                  <c:v>0</c:v>
                </c:pt>
                <c:pt idx="4172">
                  <c:v>0</c:v>
                </c:pt>
                <c:pt idx="4173">
                  <c:v>0</c:v>
                </c:pt>
                <c:pt idx="4174">
                  <c:v>0</c:v>
                </c:pt>
                <c:pt idx="4175">
                  <c:v>0</c:v>
                </c:pt>
                <c:pt idx="4176">
                  <c:v>0</c:v>
                </c:pt>
                <c:pt idx="4177">
                  <c:v>0</c:v>
                </c:pt>
                <c:pt idx="4178">
                  <c:v>0</c:v>
                </c:pt>
                <c:pt idx="4179">
                  <c:v>0</c:v>
                </c:pt>
                <c:pt idx="4180">
                  <c:v>0</c:v>
                </c:pt>
                <c:pt idx="4181">
                  <c:v>0</c:v>
                </c:pt>
                <c:pt idx="4182">
                  <c:v>0</c:v>
                </c:pt>
                <c:pt idx="4183">
                  <c:v>0</c:v>
                </c:pt>
                <c:pt idx="4184">
                  <c:v>0</c:v>
                </c:pt>
                <c:pt idx="4185">
                  <c:v>0</c:v>
                </c:pt>
                <c:pt idx="4186">
                  <c:v>0</c:v>
                </c:pt>
                <c:pt idx="4187">
                  <c:v>0</c:v>
                </c:pt>
                <c:pt idx="4188">
                  <c:v>0</c:v>
                </c:pt>
                <c:pt idx="4189">
                  <c:v>0</c:v>
                </c:pt>
                <c:pt idx="4190">
                  <c:v>0</c:v>
                </c:pt>
                <c:pt idx="4191">
                  <c:v>0</c:v>
                </c:pt>
                <c:pt idx="4192">
                  <c:v>0</c:v>
                </c:pt>
                <c:pt idx="4193">
                  <c:v>0</c:v>
                </c:pt>
                <c:pt idx="4194">
                  <c:v>0</c:v>
                </c:pt>
                <c:pt idx="4195">
                  <c:v>0</c:v>
                </c:pt>
                <c:pt idx="4196">
                  <c:v>0</c:v>
                </c:pt>
                <c:pt idx="4197">
                  <c:v>0</c:v>
                </c:pt>
                <c:pt idx="4198">
                  <c:v>0</c:v>
                </c:pt>
                <c:pt idx="4199">
                  <c:v>0</c:v>
                </c:pt>
                <c:pt idx="4200">
                  <c:v>0</c:v>
                </c:pt>
                <c:pt idx="4201">
                  <c:v>0</c:v>
                </c:pt>
                <c:pt idx="4202">
                  <c:v>0</c:v>
                </c:pt>
                <c:pt idx="4203">
                  <c:v>0</c:v>
                </c:pt>
                <c:pt idx="4204">
                  <c:v>0</c:v>
                </c:pt>
                <c:pt idx="4205">
                  <c:v>0</c:v>
                </c:pt>
                <c:pt idx="4206">
                  <c:v>0</c:v>
                </c:pt>
                <c:pt idx="4207">
                  <c:v>0</c:v>
                </c:pt>
                <c:pt idx="4208">
                  <c:v>0</c:v>
                </c:pt>
                <c:pt idx="4209">
                  <c:v>0</c:v>
                </c:pt>
                <c:pt idx="4210">
                  <c:v>0</c:v>
                </c:pt>
                <c:pt idx="4211">
                  <c:v>0</c:v>
                </c:pt>
                <c:pt idx="4212">
                  <c:v>0</c:v>
                </c:pt>
                <c:pt idx="4213">
                  <c:v>0</c:v>
                </c:pt>
                <c:pt idx="4214">
                  <c:v>0</c:v>
                </c:pt>
                <c:pt idx="4215">
                  <c:v>0</c:v>
                </c:pt>
                <c:pt idx="4216">
                  <c:v>0</c:v>
                </c:pt>
                <c:pt idx="4217">
                  <c:v>0</c:v>
                </c:pt>
                <c:pt idx="4218">
                  <c:v>0</c:v>
                </c:pt>
                <c:pt idx="4219">
                  <c:v>0</c:v>
                </c:pt>
                <c:pt idx="4220">
                  <c:v>0</c:v>
                </c:pt>
                <c:pt idx="4221">
                  <c:v>0</c:v>
                </c:pt>
                <c:pt idx="4222">
                  <c:v>0</c:v>
                </c:pt>
                <c:pt idx="4223">
                  <c:v>0</c:v>
                </c:pt>
                <c:pt idx="4224">
                  <c:v>0</c:v>
                </c:pt>
                <c:pt idx="4225">
                  <c:v>0</c:v>
                </c:pt>
                <c:pt idx="4226">
                  <c:v>0</c:v>
                </c:pt>
                <c:pt idx="4227">
                  <c:v>0</c:v>
                </c:pt>
                <c:pt idx="4228">
                  <c:v>0</c:v>
                </c:pt>
                <c:pt idx="4229">
                  <c:v>0</c:v>
                </c:pt>
                <c:pt idx="4230">
                  <c:v>0</c:v>
                </c:pt>
                <c:pt idx="4231">
                  <c:v>0</c:v>
                </c:pt>
                <c:pt idx="4232">
                  <c:v>0</c:v>
                </c:pt>
                <c:pt idx="4233">
                  <c:v>0</c:v>
                </c:pt>
                <c:pt idx="4234">
                  <c:v>0</c:v>
                </c:pt>
                <c:pt idx="4235">
                  <c:v>0</c:v>
                </c:pt>
                <c:pt idx="4236">
                  <c:v>0</c:v>
                </c:pt>
                <c:pt idx="4237">
                  <c:v>0</c:v>
                </c:pt>
                <c:pt idx="4238">
                  <c:v>0</c:v>
                </c:pt>
                <c:pt idx="4239">
                  <c:v>0</c:v>
                </c:pt>
                <c:pt idx="4240">
                  <c:v>0</c:v>
                </c:pt>
                <c:pt idx="4241">
                  <c:v>0</c:v>
                </c:pt>
                <c:pt idx="4242">
                  <c:v>0</c:v>
                </c:pt>
                <c:pt idx="4243">
                  <c:v>0</c:v>
                </c:pt>
                <c:pt idx="4244">
                  <c:v>0</c:v>
                </c:pt>
                <c:pt idx="4245">
                  <c:v>0</c:v>
                </c:pt>
                <c:pt idx="4246">
                  <c:v>0</c:v>
                </c:pt>
                <c:pt idx="4247">
                  <c:v>0</c:v>
                </c:pt>
                <c:pt idx="4248">
                  <c:v>0</c:v>
                </c:pt>
                <c:pt idx="4249">
                  <c:v>0</c:v>
                </c:pt>
                <c:pt idx="4250">
                  <c:v>0</c:v>
                </c:pt>
                <c:pt idx="4251">
                  <c:v>0</c:v>
                </c:pt>
                <c:pt idx="4252">
                  <c:v>0</c:v>
                </c:pt>
                <c:pt idx="4253">
                  <c:v>0</c:v>
                </c:pt>
                <c:pt idx="4254">
                  <c:v>0</c:v>
                </c:pt>
                <c:pt idx="4255">
                  <c:v>0</c:v>
                </c:pt>
                <c:pt idx="4256">
                  <c:v>0</c:v>
                </c:pt>
                <c:pt idx="4257">
                  <c:v>0</c:v>
                </c:pt>
                <c:pt idx="4258">
                  <c:v>0</c:v>
                </c:pt>
                <c:pt idx="4259">
                  <c:v>0</c:v>
                </c:pt>
                <c:pt idx="4260">
                  <c:v>0</c:v>
                </c:pt>
                <c:pt idx="4261">
                  <c:v>0</c:v>
                </c:pt>
                <c:pt idx="4262">
                  <c:v>0</c:v>
                </c:pt>
                <c:pt idx="4263">
                  <c:v>0</c:v>
                </c:pt>
                <c:pt idx="4264">
                  <c:v>0</c:v>
                </c:pt>
                <c:pt idx="4265">
                  <c:v>0</c:v>
                </c:pt>
                <c:pt idx="4266">
                  <c:v>0</c:v>
                </c:pt>
                <c:pt idx="4267">
                  <c:v>0</c:v>
                </c:pt>
                <c:pt idx="4268">
                  <c:v>0</c:v>
                </c:pt>
                <c:pt idx="4269">
                  <c:v>0</c:v>
                </c:pt>
                <c:pt idx="4270">
                  <c:v>0</c:v>
                </c:pt>
                <c:pt idx="4271">
                  <c:v>0</c:v>
                </c:pt>
                <c:pt idx="4272">
                  <c:v>0</c:v>
                </c:pt>
                <c:pt idx="4273">
                  <c:v>0</c:v>
                </c:pt>
                <c:pt idx="4274">
                  <c:v>0</c:v>
                </c:pt>
                <c:pt idx="4275">
                  <c:v>0</c:v>
                </c:pt>
                <c:pt idx="4276">
                  <c:v>0</c:v>
                </c:pt>
                <c:pt idx="4277">
                  <c:v>0</c:v>
                </c:pt>
                <c:pt idx="4278">
                  <c:v>0</c:v>
                </c:pt>
                <c:pt idx="4279">
                  <c:v>0</c:v>
                </c:pt>
                <c:pt idx="4280">
                  <c:v>0</c:v>
                </c:pt>
                <c:pt idx="4281">
                  <c:v>0</c:v>
                </c:pt>
                <c:pt idx="4282">
                  <c:v>0</c:v>
                </c:pt>
                <c:pt idx="4283">
                  <c:v>0</c:v>
                </c:pt>
                <c:pt idx="4284">
                  <c:v>0</c:v>
                </c:pt>
                <c:pt idx="4285">
                  <c:v>0</c:v>
                </c:pt>
                <c:pt idx="4286">
                  <c:v>0</c:v>
                </c:pt>
                <c:pt idx="4287">
                  <c:v>0</c:v>
                </c:pt>
                <c:pt idx="4288">
                  <c:v>0</c:v>
                </c:pt>
                <c:pt idx="4289">
                  <c:v>0</c:v>
                </c:pt>
                <c:pt idx="4290">
                  <c:v>0</c:v>
                </c:pt>
                <c:pt idx="4291">
                  <c:v>0</c:v>
                </c:pt>
                <c:pt idx="4292">
                  <c:v>0</c:v>
                </c:pt>
                <c:pt idx="4293">
                  <c:v>0</c:v>
                </c:pt>
                <c:pt idx="4294">
                  <c:v>0</c:v>
                </c:pt>
                <c:pt idx="4295">
                  <c:v>0</c:v>
                </c:pt>
                <c:pt idx="4296">
                  <c:v>0</c:v>
                </c:pt>
                <c:pt idx="4297">
                  <c:v>0</c:v>
                </c:pt>
                <c:pt idx="4298">
                  <c:v>0</c:v>
                </c:pt>
                <c:pt idx="4299">
                  <c:v>0</c:v>
                </c:pt>
                <c:pt idx="4300">
                  <c:v>0</c:v>
                </c:pt>
                <c:pt idx="4301">
                  <c:v>0</c:v>
                </c:pt>
                <c:pt idx="4302">
                  <c:v>0</c:v>
                </c:pt>
                <c:pt idx="4303">
                  <c:v>0</c:v>
                </c:pt>
                <c:pt idx="4304">
                  <c:v>0</c:v>
                </c:pt>
                <c:pt idx="4305">
                  <c:v>0</c:v>
                </c:pt>
                <c:pt idx="4306">
                  <c:v>0</c:v>
                </c:pt>
                <c:pt idx="4307">
                  <c:v>0</c:v>
                </c:pt>
                <c:pt idx="4308">
                  <c:v>0</c:v>
                </c:pt>
                <c:pt idx="4309">
                  <c:v>0</c:v>
                </c:pt>
                <c:pt idx="4310">
                  <c:v>0</c:v>
                </c:pt>
                <c:pt idx="4311">
                  <c:v>0</c:v>
                </c:pt>
                <c:pt idx="4312">
                  <c:v>0</c:v>
                </c:pt>
                <c:pt idx="4313">
                  <c:v>0</c:v>
                </c:pt>
                <c:pt idx="4314">
                  <c:v>0</c:v>
                </c:pt>
                <c:pt idx="4315">
                  <c:v>0</c:v>
                </c:pt>
                <c:pt idx="4316">
                  <c:v>0</c:v>
                </c:pt>
                <c:pt idx="4317">
                  <c:v>0</c:v>
                </c:pt>
                <c:pt idx="4318">
                  <c:v>0</c:v>
                </c:pt>
                <c:pt idx="4319">
                  <c:v>0</c:v>
                </c:pt>
                <c:pt idx="4320">
                  <c:v>0</c:v>
                </c:pt>
                <c:pt idx="4321">
                  <c:v>0</c:v>
                </c:pt>
                <c:pt idx="4322">
                  <c:v>0</c:v>
                </c:pt>
                <c:pt idx="4323">
                  <c:v>0</c:v>
                </c:pt>
                <c:pt idx="4324">
                  <c:v>0</c:v>
                </c:pt>
                <c:pt idx="4325">
                  <c:v>0</c:v>
                </c:pt>
                <c:pt idx="4326">
                  <c:v>0</c:v>
                </c:pt>
                <c:pt idx="4327">
                  <c:v>0</c:v>
                </c:pt>
                <c:pt idx="4328">
                  <c:v>0</c:v>
                </c:pt>
                <c:pt idx="4329">
                  <c:v>0</c:v>
                </c:pt>
                <c:pt idx="4330">
                  <c:v>0</c:v>
                </c:pt>
                <c:pt idx="4331">
                  <c:v>0</c:v>
                </c:pt>
                <c:pt idx="4332">
                  <c:v>0</c:v>
                </c:pt>
                <c:pt idx="4333">
                  <c:v>0</c:v>
                </c:pt>
                <c:pt idx="4334">
                  <c:v>0</c:v>
                </c:pt>
                <c:pt idx="4335">
                  <c:v>0</c:v>
                </c:pt>
                <c:pt idx="4336">
                  <c:v>0</c:v>
                </c:pt>
                <c:pt idx="4337">
                  <c:v>0</c:v>
                </c:pt>
                <c:pt idx="4338">
                  <c:v>0</c:v>
                </c:pt>
                <c:pt idx="4339">
                  <c:v>0</c:v>
                </c:pt>
                <c:pt idx="4340">
                  <c:v>0</c:v>
                </c:pt>
                <c:pt idx="4341">
                  <c:v>0</c:v>
                </c:pt>
                <c:pt idx="4342">
                  <c:v>0</c:v>
                </c:pt>
                <c:pt idx="4343">
                  <c:v>0</c:v>
                </c:pt>
                <c:pt idx="4344">
                  <c:v>0</c:v>
                </c:pt>
                <c:pt idx="4345">
                  <c:v>0</c:v>
                </c:pt>
                <c:pt idx="4346">
                  <c:v>0</c:v>
                </c:pt>
                <c:pt idx="4347">
                  <c:v>0</c:v>
                </c:pt>
                <c:pt idx="4348">
                  <c:v>0</c:v>
                </c:pt>
                <c:pt idx="4349">
                  <c:v>0</c:v>
                </c:pt>
                <c:pt idx="4350">
                  <c:v>0</c:v>
                </c:pt>
                <c:pt idx="4351">
                  <c:v>0</c:v>
                </c:pt>
                <c:pt idx="4352">
                  <c:v>0</c:v>
                </c:pt>
                <c:pt idx="4353">
                  <c:v>0</c:v>
                </c:pt>
                <c:pt idx="4354">
                  <c:v>0</c:v>
                </c:pt>
                <c:pt idx="4355">
                  <c:v>0</c:v>
                </c:pt>
                <c:pt idx="4356">
                  <c:v>0</c:v>
                </c:pt>
                <c:pt idx="4357">
                  <c:v>0</c:v>
                </c:pt>
                <c:pt idx="4358">
                  <c:v>0</c:v>
                </c:pt>
                <c:pt idx="4359">
                  <c:v>0</c:v>
                </c:pt>
                <c:pt idx="4360">
                  <c:v>0</c:v>
                </c:pt>
                <c:pt idx="4361">
                  <c:v>0</c:v>
                </c:pt>
                <c:pt idx="4362">
                  <c:v>0</c:v>
                </c:pt>
                <c:pt idx="4363">
                  <c:v>0</c:v>
                </c:pt>
                <c:pt idx="4364">
                  <c:v>0</c:v>
                </c:pt>
                <c:pt idx="4365">
                  <c:v>0</c:v>
                </c:pt>
                <c:pt idx="4366">
                  <c:v>0</c:v>
                </c:pt>
                <c:pt idx="4367">
                  <c:v>0</c:v>
                </c:pt>
                <c:pt idx="4368">
                  <c:v>0</c:v>
                </c:pt>
                <c:pt idx="4369">
                  <c:v>0</c:v>
                </c:pt>
                <c:pt idx="4370">
                  <c:v>0</c:v>
                </c:pt>
                <c:pt idx="4371">
                  <c:v>0</c:v>
                </c:pt>
                <c:pt idx="4372">
                  <c:v>0</c:v>
                </c:pt>
                <c:pt idx="4373">
                  <c:v>0</c:v>
                </c:pt>
                <c:pt idx="4374">
                  <c:v>0</c:v>
                </c:pt>
                <c:pt idx="4375">
                  <c:v>0</c:v>
                </c:pt>
                <c:pt idx="4376">
                  <c:v>0</c:v>
                </c:pt>
                <c:pt idx="4377">
                  <c:v>0</c:v>
                </c:pt>
                <c:pt idx="4378">
                  <c:v>0</c:v>
                </c:pt>
                <c:pt idx="4379">
                  <c:v>0</c:v>
                </c:pt>
                <c:pt idx="4380">
                  <c:v>0</c:v>
                </c:pt>
                <c:pt idx="4381">
                  <c:v>0</c:v>
                </c:pt>
                <c:pt idx="4382">
                  <c:v>0</c:v>
                </c:pt>
                <c:pt idx="4383">
                  <c:v>0</c:v>
                </c:pt>
                <c:pt idx="4384">
                  <c:v>0</c:v>
                </c:pt>
                <c:pt idx="4385">
                  <c:v>0</c:v>
                </c:pt>
                <c:pt idx="4386">
                  <c:v>0</c:v>
                </c:pt>
                <c:pt idx="4387">
                  <c:v>0</c:v>
                </c:pt>
                <c:pt idx="4388">
                  <c:v>0</c:v>
                </c:pt>
                <c:pt idx="4389">
                  <c:v>0</c:v>
                </c:pt>
                <c:pt idx="4390">
                  <c:v>0</c:v>
                </c:pt>
                <c:pt idx="4391">
                  <c:v>0</c:v>
                </c:pt>
                <c:pt idx="4392">
                  <c:v>0</c:v>
                </c:pt>
                <c:pt idx="4393">
                  <c:v>0</c:v>
                </c:pt>
                <c:pt idx="4394">
                  <c:v>0</c:v>
                </c:pt>
                <c:pt idx="4395">
                  <c:v>0</c:v>
                </c:pt>
                <c:pt idx="4396">
                  <c:v>0</c:v>
                </c:pt>
                <c:pt idx="4397">
                  <c:v>0</c:v>
                </c:pt>
                <c:pt idx="4398">
                  <c:v>0</c:v>
                </c:pt>
                <c:pt idx="4399">
                  <c:v>0</c:v>
                </c:pt>
                <c:pt idx="4400">
                  <c:v>0</c:v>
                </c:pt>
                <c:pt idx="4401">
                  <c:v>0</c:v>
                </c:pt>
                <c:pt idx="4402">
                  <c:v>0</c:v>
                </c:pt>
                <c:pt idx="4403">
                  <c:v>0</c:v>
                </c:pt>
                <c:pt idx="4404">
                  <c:v>0</c:v>
                </c:pt>
                <c:pt idx="4405">
                  <c:v>0</c:v>
                </c:pt>
                <c:pt idx="4406">
                  <c:v>0</c:v>
                </c:pt>
                <c:pt idx="4407">
                  <c:v>0</c:v>
                </c:pt>
                <c:pt idx="4408">
                  <c:v>0</c:v>
                </c:pt>
                <c:pt idx="4409">
                  <c:v>0</c:v>
                </c:pt>
                <c:pt idx="4410">
                  <c:v>0</c:v>
                </c:pt>
                <c:pt idx="4411">
                  <c:v>0</c:v>
                </c:pt>
                <c:pt idx="4412">
                  <c:v>0</c:v>
                </c:pt>
                <c:pt idx="4413">
                  <c:v>0</c:v>
                </c:pt>
                <c:pt idx="4414">
                  <c:v>0</c:v>
                </c:pt>
                <c:pt idx="4415">
                  <c:v>0</c:v>
                </c:pt>
                <c:pt idx="4416">
                  <c:v>0</c:v>
                </c:pt>
                <c:pt idx="4417">
                  <c:v>0</c:v>
                </c:pt>
                <c:pt idx="4418">
                  <c:v>0</c:v>
                </c:pt>
                <c:pt idx="4419">
                  <c:v>0</c:v>
                </c:pt>
                <c:pt idx="4420">
                  <c:v>0</c:v>
                </c:pt>
                <c:pt idx="4421">
                  <c:v>0</c:v>
                </c:pt>
                <c:pt idx="4422">
                  <c:v>0</c:v>
                </c:pt>
                <c:pt idx="4423">
                  <c:v>0</c:v>
                </c:pt>
                <c:pt idx="4424">
                  <c:v>0</c:v>
                </c:pt>
                <c:pt idx="4425">
                  <c:v>0</c:v>
                </c:pt>
                <c:pt idx="4426">
                  <c:v>0</c:v>
                </c:pt>
                <c:pt idx="4427">
                  <c:v>0</c:v>
                </c:pt>
                <c:pt idx="4428">
                  <c:v>0</c:v>
                </c:pt>
                <c:pt idx="4429">
                  <c:v>0</c:v>
                </c:pt>
                <c:pt idx="4430">
                  <c:v>0</c:v>
                </c:pt>
                <c:pt idx="4431">
                  <c:v>0</c:v>
                </c:pt>
                <c:pt idx="4432">
                  <c:v>0</c:v>
                </c:pt>
                <c:pt idx="4433">
                  <c:v>0</c:v>
                </c:pt>
                <c:pt idx="4434">
                  <c:v>0</c:v>
                </c:pt>
                <c:pt idx="4435">
                  <c:v>0</c:v>
                </c:pt>
                <c:pt idx="4436">
                  <c:v>0</c:v>
                </c:pt>
                <c:pt idx="4437">
                  <c:v>0</c:v>
                </c:pt>
                <c:pt idx="4438">
                  <c:v>0</c:v>
                </c:pt>
                <c:pt idx="4439">
                  <c:v>0</c:v>
                </c:pt>
                <c:pt idx="4440">
                  <c:v>0</c:v>
                </c:pt>
                <c:pt idx="4441">
                  <c:v>0</c:v>
                </c:pt>
                <c:pt idx="4442">
                  <c:v>0</c:v>
                </c:pt>
                <c:pt idx="4443">
                  <c:v>0</c:v>
                </c:pt>
                <c:pt idx="4444">
                  <c:v>0</c:v>
                </c:pt>
                <c:pt idx="4445">
                  <c:v>0</c:v>
                </c:pt>
                <c:pt idx="4446">
                  <c:v>0</c:v>
                </c:pt>
                <c:pt idx="4447">
                  <c:v>0</c:v>
                </c:pt>
                <c:pt idx="4448">
                  <c:v>0</c:v>
                </c:pt>
                <c:pt idx="4449">
                  <c:v>0</c:v>
                </c:pt>
                <c:pt idx="4450">
                  <c:v>0</c:v>
                </c:pt>
                <c:pt idx="4451">
                  <c:v>0</c:v>
                </c:pt>
                <c:pt idx="4452">
                  <c:v>0</c:v>
                </c:pt>
                <c:pt idx="4453">
                  <c:v>0</c:v>
                </c:pt>
                <c:pt idx="4454">
                  <c:v>0</c:v>
                </c:pt>
                <c:pt idx="4455">
                  <c:v>0</c:v>
                </c:pt>
                <c:pt idx="4456">
                  <c:v>0</c:v>
                </c:pt>
                <c:pt idx="4457">
                  <c:v>0</c:v>
                </c:pt>
                <c:pt idx="4458">
                  <c:v>0</c:v>
                </c:pt>
                <c:pt idx="4459">
                  <c:v>0</c:v>
                </c:pt>
                <c:pt idx="4460">
                  <c:v>0</c:v>
                </c:pt>
                <c:pt idx="4461">
                  <c:v>0</c:v>
                </c:pt>
                <c:pt idx="4462">
                  <c:v>0</c:v>
                </c:pt>
                <c:pt idx="4463">
                  <c:v>0</c:v>
                </c:pt>
                <c:pt idx="4464">
                  <c:v>0</c:v>
                </c:pt>
                <c:pt idx="4465">
                  <c:v>0</c:v>
                </c:pt>
                <c:pt idx="4466">
                  <c:v>0</c:v>
                </c:pt>
                <c:pt idx="4467">
                  <c:v>0</c:v>
                </c:pt>
                <c:pt idx="4468">
                  <c:v>0</c:v>
                </c:pt>
                <c:pt idx="4469">
                  <c:v>0</c:v>
                </c:pt>
                <c:pt idx="4470">
                  <c:v>0</c:v>
                </c:pt>
                <c:pt idx="4471">
                  <c:v>0</c:v>
                </c:pt>
                <c:pt idx="4472">
                  <c:v>0</c:v>
                </c:pt>
                <c:pt idx="4473">
                  <c:v>0</c:v>
                </c:pt>
                <c:pt idx="4474">
                  <c:v>0</c:v>
                </c:pt>
                <c:pt idx="4475">
                  <c:v>0</c:v>
                </c:pt>
                <c:pt idx="4476">
                  <c:v>0</c:v>
                </c:pt>
                <c:pt idx="4477">
                  <c:v>0</c:v>
                </c:pt>
                <c:pt idx="4478">
                  <c:v>0</c:v>
                </c:pt>
                <c:pt idx="4479">
                  <c:v>0</c:v>
                </c:pt>
                <c:pt idx="4480">
                  <c:v>0</c:v>
                </c:pt>
                <c:pt idx="4481">
                  <c:v>0</c:v>
                </c:pt>
                <c:pt idx="4482">
                  <c:v>0</c:v>
                </c:pt>
                <c:pt idx="4483">
                  <c:v>0</c:v>
                </c:pt>
                <c:pt idx="4484">
                  <c:v>0</c:v>
                </c:pt>
                <c:pt idx="4485">
                  <c:v>0</c:v>
                </c:pt>
                <c:pt idx="4486">
                  <c:v>0</c:v>
                </c:pt>
                <c:pt idx="4487">
                  <c:v>0</c:v>
                </c:pt>
                <c:pt idx="4488">
                  <c:v>0</c:v>
                </c:pt>
                <c:pt idx="4489">
                  <c:v>0</c:v>
                </c:pt>
                <c:pt idx="4490">
                  <c:v>0</c:v>
                </c:pt>
                <c:pt idx="4491">
                  <c:v>0</c:v>
                </c:pt>
                <c:pt idx="4492">
                  <c:v>0</c:v>
                </c:pt>
                <c:pt idx="4493">
                  <c:v>0</c:v>
                </c:pt>
                <c:pt idx="4494">
                  <c:v>0</c:v>
                </c:pt>
                <c:pt idx="4495">
                  <c:v>0</c:v>
                </c:pt>
                <c:pt idx="4496">
                  <c:v>0</c:v>
                </c:pt>
                <c:pt idx="4497">
                  <c:v>0</c:v>
                </c:pt>
                <c:pt idx="4498">
                  <c:v>0</c:v>
                </c:pt>
                <c:pt idx="4499">
                  <c:v>0</c:v>
                </c:pt>
                <c:pt idx="4500">
                  <c:v>0</c:v>
                </c:pt>
                <c:pt idx="4501">
                  <c:v>0</c:v>
                </c:pt>
                <c:pt idx="4502">
                  <c:v>0</c:v>
                </c:pt>
                <c:pt idx="4503">
                  <c:v>0</c:v>
                </c:pt>
                <c:pt idx="4504">
                  <c:v>0</c:v>
                </c:pt>
                <c:pt idx="4505">
                  <c:v>0</c:v>
                </c:pt>
                <c:pt idx="4506">
                  <c:v>0</c:v>
                </c:pt>
                <c:pt idx="4507">
                  <c:v>0</c:v>
                </c:pt>
                <c:pt idx="4508">
                  <c:v>0</c:v>
                </c:pt>
                <c:pt idx="4509">
                  <c:v>0</c:v>
                </c:pt>
                <c:pt idx="4510">
                  <c:v>0</c:v>
                </c:pt>
                <c:pt idx="4511">
                  <c:v>0</c:v>
                </c:pt>
                <c:pt idx="4512">
                  <c:v>0</c:v>
                </c:pt>
                <c:pt idx="4513">
                  <c:v>0</c:v>
                </c:pt>
                <c:pt idx="4514">
                  <c:v>0</c:v>
                </c:pt>
                <c:pt idx="4515">
                  <c:v>0</c:v>
                </c:pt>
                <c:pt idx="4516">
                  <c:v>0</c:v>
                </c:pt>
                <c:pt idx="4517">
                  <c:v>0</c:v>
                </c:pt>
                <c:pt idx="4518">
                  <c:v>0</c:v>
                </c:pt>
                <c:pt idx="4519">
                  <c:v>0</c:v>
                </c:pt>
                <c:pt idx="4520">
                  <c:v>0</c:v>
                </c:pt>
                <c:pt idx="4521">
                  <c:v>0</c:v>
                </c:pt>
                <c:pt idx="4522">
                  <c:v>0</c:v>
                </c:pt>
                <c:pt idx="4523">
                  <c:v>0</c:v>
                </c:pt>
                <c:pt idx="4524">
                  <c:v>0</c:v>
                </c:pt>
                <c:pt idx="4525">
                  <c:v>0</c:v>
                </c:pt>
                <c:pt idx="4526">
                  <c:v>0</c:v>
                </c:pt>
                <c:pt idx="4527">
                  <c:v>0</c:v>
                </c:pt>
                <c:pt idx="4528">
                  <c:v>0</c:v>
                </c:pt>
                <c:pt idx="4529">
                  <c:v>0</c:v>
                </c:pt>
                <c:pt idx="4530">
                  <c:v>0</c:v>
                </c:pt>
                <c:pt idx="4531">
                  <c:v>0</c:v>
                </c:pt>
                <c:pt idx="4532">
                  <c:v>0</c:v>
                </c:pt>
                <c:pt idx="4533">
                  <c:v>0</c:v>
                </c:pt>
                <c:pt idx="4534">
                  <c:v>0</c:v>
                </c:pt>
                <c:pt idx="4535">
                  <c:v>0</c:v>
                </c:pt>
                <c:pt idx="4536">
                  <c:v>0</c:v>
                </c:pt>
                <c:pt idx="4537">
                  <c:v>0</c:v>
                </c:pt>
                <c:pt idx="4538">
                  <c:v>0</c:v>
                </c:pt>
                <c:pt idx="4539">
                  <c:v>0</c:v>
                </c:pt>
                <c:pt idx="4540">
                  <c:v>0</c:v>
                </c:pt>
                <c:pt idx="4541">
                  <c:v>0</c:v>
                </c:pt>
                <c:pt idx="4542">
                  <c:v>0</c:v>
                </c:pt>
                <c:pt idx="4543">
                  <c:v>0</c:v>
                </c:pt>
                <c:pt idx="4544">
                  <c:v>0</c:v>
                </c:pt>
                <c:pt idx="4545">
                  <c:v>0</c:v>
                </c:pt>
                <c:pt idx="4546">
                  <c:v>0</c:v>
                </c:pt>
                <c:pt idx="4547">
                  <c:v>0</c:v>
                </c:pt>
                <c:pt idx="4548">
                  <c:v>0</c:v>
                </c:pt>
                <c:pt idx="4549">
                  <c:v>0</c:v>
                </c:pt>
                <c:pt idx="4550">
                  <c:v>0</c:v>
                </c:pt>
                <c:pt idx="4551">
                  <c:v>0</c:v>
                </c:pt>
                <c:pt idx="4552">
                  <c:v>0</c:v>
                </c:pt>
                <c:pt idx="4553">
                  <c:v>0</c:v>
                </c:pt>
                <c:pt idx="4554">
                  <c:v>0</c:v>
                </c:pt>
                <c:pt idx="4555">
                  <c:v>0</c:v>
                </c:pt>
                <c:pt idx="4556">
                  <c:v>0</c:v>
                </c:pt>
                <c:pt idx="4557">
                  <c:v>0</c:v>
                </c:pt>
                <c:pt idx="4558">
                  <c:v>0</c:v>
                </c:pt>
                <c:pt idx="4559">
                  <c:v>0</c:v>
                </c:pt>
                <c:pt idx="4560">
                  <c:v>0</c:v>
                </c:pt>
                <c:pt idx="4561">
                  <c:v>0</c:v>
                </c:pt>
                <c:pt idx="4562">
                  <c:v>0</c:v>
                </c:pt>
                <c:pt idx="4563">
                  <c:v>0</c:v>
                </c:pt>
                <c:pt idx="4564">
                  <c:v>0</c:v>
                </c:pt>
                <c:pt idx="4565">
                  <c:v>0</c:v>
                </c:pt>
                <c:pt idx="4566">
                  <c:v>0</c:v>
                </c:pt>
                <c:pt idx="4567">
                  <c:v>0</c:v>
                </c:pt>
                <c:pt idx="4568">
                  <c:v>0</c:v>
                </c:pt>
                <c:pt idx="4569">
                  <c:v>0</c:v>
                </c:pt>
                <c:pt idx="4570">
                  <c:v>0</c:v>
                </c:pt>
                <c:pt idx="4571">
                  <c:v>0</c:v>
                </c:pt>
                <c:pt idx="4572">
                  <c:v>0</c:v>
                </c:pt>
                <c:pt idx="4573">
                  <c:v>0</c:v>
                </c:pt>
                <c:pt idx="4574">
                  <c:v>0</c:v>
                </c:pt>
                <c:pt idx="4575">
                  <c:v>0</c:v>
                </c:pt>
                <c:pt idx="4576">
                  <c:v>0</c:v>
                </c:pt>
                <c:pt idx="4577">
                  <c:v>0</c:v>
                </c:pt>
                <c:pt idx="4578">
                  <c:v>0</c:v>
                </c:pt>
                <c:pt idx="4579">
                  <c:v>0</c:v>
                </c:pt>
                <c:pt idx="4580">
                  <c:v>0</c:v>
                </c:pt>
                <c:pt idx="4581">
                  <c:v>0</c:v>
                </c:pt>
                <c:pt idx="4582">
                  <c:v>0</c:v>
                </c:pt>
                <c:pt idx="4583">
                  <c:v>0</c:v>
                </c:pt>
                <c:pt idx="4584">
                  <c:v>0</c:v>
                </c:pt>
                <c:pt idx="4585">
                  <c:v>0</c:v>
                </c:pt>
                <c:pt idx="4586">
                  <c:v>0</c:v>
                </c:pt>
                <c:pt idx="4587">
                  <c:v>0</c:v>
                </c:pt>
                <c:pt idx="4588">
                  <c:v>0</c:v>
                </c:pt>
                <c:pt idx="4589">
                  <c:v>0</c:v>
                </c:pt>
                <c:pt idx="4590">
                  <c:v>0</c:v>
                </c:pt>
                <c:pt idx="4591">
                  <c:v>0</c:v>
                </c:pt>
                <c:pt idx="4592">
                  <c:v>0</c:v>
                </c:pt>
                <c:pt idx="4593">
                  <c:v>0</c:v>
                </c:pt>
                <c:pt idx="4594">
                  <c:v>0</c:v>
                </c:pt>
                <c:pt idx="4595">
                  <c:v>0</c:v>
                </c:pt>
                <c:pt idx="4596">
                  <c:v>0</c:v>
                </c:pt>
                <c:pt idx="4597">
                  <c:v>0</c:v>
                </c:pt>
                <c:pt idx="4598">
                  <c:v>0</c:v>
                </c:pt>
                <c:pt idx="4599">
                  <c:v>0</c:v>
                </c:pt>
                <c:pt idx="4600">
                  <c:v>0</c:v>
                </c:pt>
                <c:pt idx="4601">
                  <c:v>0</c:v>
                </c:pt>
                <c:pt idx="4602">
                  <c:v>0</c:v>
                </c:pt>
                <c:pt idx="4603">
                  <c:v>0</c:v>
                </c:pt>
                <c:pt idx="4604">
                  <c:v>0</c:v>
                </c:pt>
                <c:pt idx="4605">
                  <c:v>0</c:v>
                </c:pt>
                <c:pt idx="4606">
                  <c:v>0</c:v>
                </c:pt>
                <c:pt idx="4607">
                  <c:v>0</c:v>
                </c:pt>
                <c:pt idx="4608">
                  <c:v>0</c:v>
                </c:pt>
                <c:pt idx="4609">
                  <c:v>0</c:v>
                </c:pt>
                <c:pt idx="4610">
                  <c:v>0</c:v>
                </c:pt>
                <c:pt idx="4611">
                  <c:v>0</c:v>
                </c:pt>
                <c:pt idx="4612">
                  <c:v>0</c:v>
                </c:pt>
                <c:pt idx="4613">
                  <c:v>0</c:v>
                </c:pt>
                <c:pt idx="4614">
                  <c:v>0</c:v>
                </c:pt>
                <c:pt idx="4615">
                  <c:v>0</c:v>
                </c:pt>
                <c:pt idx="4616">
                  <c:v>0</c:v>
                </c:pt>
                <c:pt idx="4617">
                  <c:v>0</c:v>
                </c:pt>
                <c:pt idx="4618">
                  <c:v>0</c:v>
                </c:pt>
                <c:pt idx="4619">
                  <c:v>0</c:v>
                </c:pt>
                <c:pt idx="4620">
                  <c:v>0</c:v>
                </c:pt>
                <c:pt idx="4621">
                  <c:v>0</c:v>
                </c:pt>
                <c:pt idx="4622">
                  <c:v>0</c:v>
                </c:pt>
                <c:pt idx="4623">
                  <c:v>0</c:v>
                </c:pt>
                <c:pt idx="4624">
                  <c:v>0</c:v>
                </c:pt>
                <c:pt idx="4625">
                  <c:v>0</c:v>
                </c:pt>
                <c:pt idx="4626">
                  <c:v>0</c:v>
                </c:pt>
                <c:pt idx="4627">
                  <c:v>0</c:v>
                </c:pt>
                <c:pt idx="4628">
                  <c:v>0</c:v>
                </c:pt>
                <c:pt idx="4629">
                  <c:v>0</c:v>
                </c:pt>
                <c:pt idx="4630">
                  <c:v>0</c:v>
                </c:pt>
                <c:pt idx="4631">
                  <c:v>0</c:v>
                </c:pt>
                <c:pt idx="4632">
                  <c:v>0</c:v>
                </c:pt>
                <c:pt idx="4633">
                  <c:v>0</c:v>
                </c:pt>
                <c:pt idx="4634">
                  <c:v>0</c:v>
                </c:pt>
                <c:pt idx="4635">
                  <c:v>0</c:v>
                </c:pt>
                <c:pt idx="4636">
                  <c:v>0</c:v>
                </c:pt>
                <c:pt idx="4637">
                  <c:v>0</c:v>
                </c:pt>
                <c:pt idx="4638">
                  <c:v>0</c:v>
                </c:pt>
                <c:pt idx="4639">
                  <c:v>0</c:v>
                </c:pt>
                <c:pt idx="4640">
                  <c:v>0</c:v>
                </c:pt>
                <c:pt idx="4641">
                  <c:v>0</c:v>
                </c:pt>
                <c:pt idx="4642">
                  <c:v>0</c:v>
                </c:pt>
                <c:pt idx="4643">
                  <c:v>0</c:v>
                </c:pt>
                <c:pt idx="4644">
                  <c:v>0</c:v>
                </c:pt>
                <c:pt idx="4645">
                  <c:v>0</c:v>
                </c:pt>
                <c:pt idx="4646">
                  <c:v>0</c:v>
                </c:pt>
                <c:pt idx="4647">
                  <c:v>0</c:v>
                </c:pt>
                <c:pt idx="4648">
                  <c:v>0</c:v>
                </c:pt>
                <c:pt idx="4649">
                  <c:v>0</c:v>
                </c:pt>
                <c:pt idx="4650">
                  <c:v>0</c:v>
                </c:pt>
                <c:pt idx="4651">
                  <c:v>0</c:v>
                </c:pt>
                <c:pt idx="4652">
                  <c:v>0</c:v>
                </c:pt>
                <c:pt idx="4653">
                  <c:v>0</c:v>
                </c:pt>
                <c:pt idx="4654">
                  <c:v>0</c:v>
                </c:pt>
                <c:pt idx="4655">
                  <c:v>0</c:v>
                </c:pt>
                <c:pt idx="4656">
                  <c:v>0</c:v>
                </c:pt>
                <c:pt idx="4657">
                  <c:v>0</c:v>
                </c:pt>
                <c:pt idx="4658">
                  <c:v>0</c:v>
                </c:pt>
                <c:pt idx="4659">
                  <c:v>0</c:v>
                </c:pt>
                <c:pt idx="4660">
                  <c:v>0</c:v>
                </c:pt>
                <c:pt idx="4661">
                  <c:v>0</c:v>
                </c:pt>
                <c:pt idx="4662">
                  <c:v>0</c:v>
                </c:pt>
                <c:pt idx="4663">
                  <c:v>0</c:v>
                </c:pt>
                <c:pt idx="4664">
                  <c:v>0</c:v>
                </c:pt>
                <c:pt idx="4665">
                  <c:v>0</c:v>
                </c:pt>
                <c:pt idx="4666">
                  <c:v>0</c:v>
                </c:pt>
                <c:pt idx="4667">
                  <c:v>0</c:v>
                </c:pt>
                <c:pt idx="4668">
                  <c:v>0</c:v>
                </c:pt>
                <c:pt idx="4669">
                  <c:v>0</c:v>
                </c:pt>
                <c:pt idx="4670">
                  <c:v>0</c:v>
                </c:pt>
                <c:pt idx="4671">
                  <c:v>0</c:v>
                </c:pt>
                <c:pt idx="4672">
                  <c:v>0</c:v>
                </c:pt>
                <c:pt idx="4673">
                  <c:v>0</c:v>
                </c:pt>
                <c:pt idx="4674">
                  <c:v>0</c:v>
                </c:pt>
                <c:pt idx="4675">
                  <c:v>0</c:v>
                </c:pt>
                <c:pt idx="4676">
                  <c:v>0</c:v>
                </c:pt>
                <c:pt idx="4677">
                  <c:v>0</c:v>
                </c:pt>
                <c:pt idx="4678">
                  <c:v>0</c:v>
                </c:pt>
                <c:pt idx="4679">
                  <c:v>0</c:v>
                </c:pt>
                <c:pt idx="4680">
                  <c:v>0</c:v>
                </c:pt>
                <c:pt idx="4681">
                  <c:v>0</c:v>
                </c:pt>
                <c:pt idx="4682">
                  <c:v>0</c:v>
                </c:pt>
                <c:pt idx="4683">
                  <c:v>0</c:v>
                </c:pt>
                <c:pt idx="4684">
                  <c:v>0</c:v>
                </c:pt>
                <c:pt idx="4685">
                  <c:v>0</c:v>
                </c:pt>
                <c:pt idx="4686">
                  <c:v>0</c:v>
                </c:pt>
                <c:pt idx="4687">
                  <c:v>0</c:v>
                </c:pt>
                <c:pt idx="4688">
                  <c:v>0</c:v>
                </c:pt>
                <c:pt idx="4689">
                  <c:v>0</c:v>
                </c:pt>
                <c:pt idx="4690">
                  <c:v>0</c:v>
                </c:pt>
                <c:pt idx="4691">
                  <c:v>0</c:v>
                </c:pt>
                <c:pt idx="4692">
                  <c:v>0</c:v>
                </c:pt>
                <c:pt idx="4693">
                  <c:v>0</c:v>
                </c:pt>
                <c:pt idx="4694">
                  <c:v>0</c:v>
                </c:pt>
                <c:pt idx="4695">
                  <c:v>0</c:v>
                </c:pt>
                <c:pt idx="4696">
                  <c:v>0</c:v>
                </c:pt>
                <c:pt idx="4697">
                  <c:v>0</c:v>
                </c:pt>
                <c:pt idx="4698">
                  <c:v>0</c:v>
                </c:pt>
                <c:pt idx="4699">
                  <c:v>0</c:v>
                </c:pt>
                <c:pt idx="4700">
                  <c:v>0</c:v>
                </c:pt>
                <c:pt idx="4701">
                  <c:v>0</c:v>
                </c:pt>
                <c:pt idx="4702">
                  <c:v>0</c:v>
                </c:pt>
                <c:pt idx="4703">
                  <c:v>0</c:v>
                </c:pt>
                <c:pt idx="4704">
                  <c:v>0</c:v>
                </c:pt>
                <c:pt idx="4705">
                  <c:v>0</c:v>
                </c:pt>
                <c:pt idx="4706">
                  <c:v>0</c:v>
                </c:pt>
                <c:pt idx="4707">
                  <c:v>0</c:v>
                </c:pt>
                <c:pt idx="4708">
                  <c:v>0</c:v>
                </c:pt>
                <c:pt idx="4709">
                  <c:v>0</c:v>
                </c:pt>
                <c:pt idx="4710">
                  <c:v>0</c:v>
                </c:pt>
                <c:pt idx="4711">
                  <c:v>0</c:v>
                </c:pt>
                <c:pt idx="4712">
                  <c:v>0</c:v>
                </c:pt>
                <c:pt idx="4713">
                  <c:v>0</c:v>
                </c:pt>
                <c:pt idx="4714">
                  <c:v>0</c:v>
                </c:pt>
                <c:pt idx="4715">
                  <c:v>0</c:v>
                </c:pt>
                <c:pt idx="4716">
                  <c:v>0</c:v>
                </c:pt>
                <c:pt idx="4717">
                  <c:v>0</c:v>
                </c:pt>
                <c:pt idx="4718">
                  <c:v>0</c:v>
                </c:pt>
                <c:pt idx="4719">
                  <c:v>0</c:v>
                </c:pt>
                <c:pt idx="4720">
                  <c:v>0</c:v>
                </c:pt>
                <c:pt idx="4721">
                  <c:v>0</c:v>
                </c:pt>
                <c:pt idx="4722">
                  <c:v>0</c:v>
                </c:pt>
                <c:pt idx="4723">
                  <c:v>0</c:v>
                </c:pt>
                <c:pt idx="4724">
                  <c:v>0</c:v>
                </c:pt>
                <c:pt idx="4725">
                  <c:v>0</c:v>
                </c:pt>
                <c:pt idx="4726">
                  <c:v>0</c:v>
                </c:pt>
                <c:pt idx="4727">
                  <c:v>0</c:v>
                </c:pt>
                <c:pt idx="4728">
                  <c:v>0</c:v>
                </c:pt>
                <c:pt idx="4729">
                  <c:v>0</c:v>
                </c:pt>
                <c:pt idx="4730">
                  <c:v>0</c:v>
                </c:pt>
                <c:pt idx="4731">
                  <c:v>0</c:v>
                </c:pt>
                <c:pt idx="4732">
                  <c:v>0</c:v>
                </c:pt>
                <c:pt idx="4733">
                  <c:v>0</c:v>
                </c:pt>
                <c:pt idx="4734">
                  <c:v>0</c:v>
                </c:pt>
                <c:pt idx="4735">
                  <c:v>0</c:v>
                </c:pt>
                <c:pt idx="4736">
                  <c:v>0</c:v>
                </c:pt>
                <c:pt idx="4737">
                  <c:v>0</c:v>
                </c:pt>
                <c:pt idx="4738">
                  <c:v>0</c:v>
                </c:pt>
                <c:pt idx="4739">
                  <c:v>0</c:v>
                </c:pt>
                <c:pt idx="4740">
                  <c:v>0</c:v>
                </c:pt>
                <c:pt idx="4741">
                  <c:v>0</c:v>
                </c:pt>
                <c:pt idx="4742">
                  <c:v>0</c:v>
                </c:pt>
                <c:pt idx="4743">
                  <c:v>0</c:v>
                </c:pt>
                <c:pt idx="4744">
                  <c:v>0</c:v>
                </c:pt>
                <c:pt idx="4745">
                  <c:v>0</c:v>
                </c:pt>
                <c:pt idx="4746">
                  <c:v>0</c:v>
                </c:pt>
                <c:pt idx="4747">
                  <c:v>0</c:v>
                </c:pt>
                <c:pt idx="4748">
                  <c:v>0</c:v>
                </c:pt>
                <c:pt idx="4749">
                  <c:v>0</c:v>
                </c:pt>
                <c:pt idx="4750">
                  <c:v>0</c:v>
                </c:pt>
                <c:pt idx="4751">
                  <c:v>0</c:v>
                </c:pt>
                <c:pt idx="4752">
                  <c:v>0</c:v>
                </c:pt>
                <c:pt idx="4753">
                  <c:v>0</c:v>
                </c:pt>
                <c:pt idx="4754">
                  <c:v>0</c:v>
                </c:pt>
                <c:pt idx="4755">
                  <c:v>0</c:v>
                </c:pt>
                <c:pt idx="4756">
                  <c:v>0</c:v>
                </c:pt>
                <c:pt idx="4757">
                  <c:v>0</c:v>
                </c:pt>
                <c:pt idx="4758">
                  <c:v>0</c:v>
                </c:pt>
                <c:pt idx="4759">
                  <c:v>0</c:v>
                </c:pt>
                <c:pt idx="4760">
                  <c:v>0</c:v>
                </c:pt>
                <c:pt idx="4761">
                  <c:v>0</c:v>
                </c:pt>
                <c:pt idx="4762">
                  <c:v>0</c:v>
                </c:pt>
                <c:pt idx="4763">
                  <c:v>0</c:v>
                </c:pt>
                <c:pt idx="4764">
                  <c:v>0</c:v>
                </c:pt>
                <c:pt idx="4765">
                  <c:v>0</c:v>
                </c:pt>
                <c:pt idx="4766">
                  <c:v>0</c:v>
                </c:pt>
                <c:pt idx="4767">
                  <c:v>0</c:v>
                </c:pt>
                <c:pt idx="4768">
                  <c:v>0</c:v>
                </c:pt>
                <c:pt idx="4769">
                  <c:v>0</c:v>
                </c:pt>
                <c:pt idx="4770">
                  <c:v>0</c:v>
                </c:pt>
                <c:pt idx="4771">
                  <c:v>0</c:v>
                </c:pt>
                <c:pt idx="4772">
                  <c:v>0</c:v>
                </c:pt>
                <c:pt idx="4773">
                  <c:v>0</c:v>
                </c:pt>
                <c:pt idx="4774">
                  <c:v>0</c:v>
                </c:pt>
                <c:pt idx="4775">
                  <c:v>0</c:v>
                </c:pt>
                <c:pt idx="4776">
                  <c:v>0</c:v>
                </c:pt>
                <c:pt idx="4777">
                  <c:v>0</c:v>
                </c:pt>
                <c:pt idx="4778">
                  <c:v>0</c:v>
                </c:pt>
                <c:pt idx="4779">
                  <c:v>0</c:v>
                </c:pt>
                <c:pt idx="4780">
                  <c:v>0</c:v>
                </c:pt>
                <c:pt idx="4781">
                  <c:v>0</c:v>
                </c:pt>
                <c:pt idx="4782">
                  <c:v>0</c:v>
                </c:pt>
                <c:pt idx="4783">
                  <c:v>0</c:v>
                </c:pt>
                <c:pt idx="4784">
                  <c:v>0</c:v>
                </c:pt>
                <c:pt idx="4785">
                  <c:v>0</c:v>
                </c:pt>
                <c:pt idx="4786">
                  <c:v>0</c:v>
                </c:pt>
                <c:pt idx="4787">
                  <c:v>0</c:v>
                </c:pt>
                <c:pt idx="4788">
                  <c:v>0</c:v>
                </c:pt>
                <c:pt idx="4789">
                  <c:v>0</c:v>
                </c:pt>
                <c:pt idx="4790">
                  <c:v>0</c:v>
                </c:pt>
                <c:pt idx="4791">
                  <c:v>0</c:v>
                </c:pt>
                <c:pt idx="4792">
                  <c:v>0</c:v>
                </c:pt>
                <c:pt idx="4793">
                  <c:v>0</c:v>
                </c:pt>
                <c:pt idx="4794">
                  <c:v>0</c:v>
                </c:pt>
                <c:pt idx="4795">
                  <c:v>0</c:v>
                </c:pt>
                <c:pt idx="4796">
                  <c:v>0</c:v>
                </c:pt>
                <c:pt idx="4797">
                  <c:v>0</c:v>
                </c:pt>
                <c:pt idx="4798">
                  <c:v>0</c:v>
                </c:pt>
                <c:pt idx="4799">
                  <c:v>0</c:v>
                </c:pt>
                <c:pt idx="4800">
                  <c:v>0</c:v>
                </c:pt>
                <c:pt idx="4801">
                  <c:v>0</c:v>
                </c:pt>
                <c:pt idx="4802">
                  <c:v>0</c:v>
                </c:pt>
                <c:pt idx="4803">
                  <c:v>0</c:v>
                </c:pt>
                <c:pt idx="4804">
                  <c:v>0</c:v>
                </c:pt>
                <c:pt idx="4805">
                  <c:v>0</c:v>
                </c:pt>
                <c:pt idx="4806">
                  <c:v>0</c:v>
                </c:pt>
                <c:pt idx="4807">
                  <c:v>0</c:v>
                </c:pt>
                <c:pt idx="4808">
                  <c:v>0</c:v>
                </c:pt>
                <c:pt idx="4809">
                  <c:v>0</c:v>
                </c:pt>
                <c:pt idx="4810">
                  <c:v>0</c:v>
                </c:pt>
                <c:pt idx="4811">
                  <c:v>0</c:v>
                </c:pt>
                <c:pt idx="4812">
                  <c:v>0</c:v>
                </c:pt>
                <c:pt idx="4813">
                  <c:v>0</c:v>
                </c:pt>
                <c:pt idx="4814">
                  <c:v>0</c:v>
                </c:pt>
                <c:pt idx="4815">
                  <c:v>0</c:v>
                </c:pt>
                <c:pt idx="4816">
                  <c:v>0</c:v>
                </c:pt>
                <c:pt idx="4817">
                  <c:v>0</c:v>
                </c:pt>
                <c:pt idx="4818">
                  <c:v>0</c:v>
                </c:pt>
                <c:pt idx="4819">
                  <c:v>0</c:v>
                </c:pt>
                <c:pt idx="4820">
                  <c:v>0</c:v>
                </c:pt>
                <c:pt idx="4821">
                  <c:v>0</c:v>
                </c:pt>
                <c:pt idx="4822">
                  <c:v>0</c:v>
                </c:pt>
                <c:pt idx="4823">
                  <c:v>0</c:v>
                </c:pt>
                <c:pt idx="4824">
                  <c:v>0</c:v>
                </c:pt>
                <c:pt idx="4825">
                  <c:v>0</c:v>
                </c:pt>
                <c:pt idx="4826">
                  <c:v>0</c:v>
                </c:pt>
                <c:pt idx="4827">
                  <c:v>0</c:v>
                </c:pt>
                <c:pt idx="4828">
                  <c:v>0</c:v>
                </c:pt>
                <c:pt idx="4829">
                  <c:v>0</c:v>
                </c:pt>
                <c:pt idx="4830">
                  <c:v>0</c:v>
                </c:pt>
                <c:pt idx="4831">
                  <c:v>0</c:v>
                </c:pt>
                <c:pt idx="4832">
                  <c:v>0</c:v>
                </c:pt>
                <c:pt idx="4833">
                  <c:v>0</c:v>
                </c:pt>
                <c:pt idx="4834">
                  <c:v>0</c:v>
                </c:pt>
                <c:pt idx="4835">
                  <c:v>0</c:v>
                </c:pt>
                <c:pt idx="4836">
                  <c:v>0</c:v>
                </c:pt>
                <c:pt idx="4837">
                  <c:v>0</c:v>
                </c:pt>
                <c:pt idx="4838">
                  <c:v>0</c:v>
                </c:pt>
                <c:pt idx="4839">
                  <c:v>0</c:v>
                </c:pt>
                <c:pt idx="4840">
                  <c:v>0</c:v>
                </c:pt>
                <c:pt idx="4841">
                  <c:v>0</c:v>
                </c:pt>
                <c:pt idx="4842">
                  <c:v>0</c:v>
                </c:pt>
                <c:pt idx="4843">
                  <c:v>0</c:v>
                </c:pt>
                <c:pt idx="4844">
                  <c:v>0</c:v>
                </c:pt>
                <c:pt idx="4845">
                  <c:v>0</c:v>
                </c:pt>
                <c:pt idx="4846">
                  <c:v>0</c:v>
                </c:pt>
                <c:pt idx="4847">
                  <c:v>0</c:v>
                </c:pt>
                <c:pt idx="4848">
                  <c:v>0</c:v>
                </c:pt>
                <c:pt idx="4849">
                  <c:v>0</c:v>
                </c:pt>
                <c:pt idx="4850">
                  <c:v>0</c:v>
                </c:pt>
                <c:pt idx="4851">
                  <c:v>0</c:v>
                </c:pt>
                <c:pt idx="4852">
                  <c:v>0</c:v>
                </c:pt>
                <c:pt idx="4853">
                  <c:v>0</c:v>
                </c:pt>
                <c:pt idx="4854">
                  <c:v>0</c:v>
                </c:pt>
                <c:pt idx="4855">
                  <c:v>0</c:v>
                </c:pt>
                <c:pt idx="4856">
                  <c:v>0</c:v>
                </c:pt>
                <c:pt idx="4857">
                  <c:v>0</c:v>
                </c:pt>
                <c:pt idx="4858">
                  <c:v>0</c:v>
                </c:pt>
                <c:pt idx="4859">
                  <c:v>0</c:v>
                </c:pt>
                <c:pt idx="4860">
                  <c:v>0</c:v>
                </c:pt>
                <c:pt idx="4861">
                  <c:v>0</c:v>
                </c:pt>
                <c:pt idx="4862">
                  <c:v>0</c:v>
                </c:pt>
                <c:pt idx="4863">
                  <c:v>0</c:v>
                </c:pt>
                <c:pt idx="4864">
                  <c:v>0</c:v>
                </c:pt>
                <c:pt idx="4865">
                  <c:v>0</c:v>
                </c:pt>
                <c:pt idx="4866">
                  <c:v>0</c:v>
                </c:pt>
                <c:pt idx="4867">
                  <c:v>0</c:v>
                </c:pt>
                <c:pt idx="4868">
                  <c:v>0</c:v>
                </c:pt>
                <c:pt idx="4869">
                  <c:v>0</c:v>
                </c:pt>
                <c:pt idx="4870">
                  <c:v>0</c:v>
                </c:pt>
                <c:pt idx="4871">
                  <c:v>0</c:v>
                </c:pt>
                <c:pt idx="4872">
                  <c:v>0</c:v>
                </c:pt>
                <c:pt idx="4873">
                  <c:v>0</c:v>
                </c:pt>
                <c:pt idx="4874">
                  <c:v>0</c:v>
                </c:pt>
                <c:pt idx="4875">
                  <c:v>0</c:v>
                </c:pt>
                <c:pt idx="4876">
                  <c:v>0</c:v>
                </c:pt>
                <c:pt idx="4877">
                  <c:v>0</c:v>
                </c:pt>
                <c:pt idx="4878">
                  <c:v>0</c:v>
                </c:pt>
                <c:pt idx="4879">
                  <c:v>0</c:v>
                </c:pt>
                <c:pt idx="4880">
                  <c:v>0</c:v>
                </c:pt>
                <c:pt idx="4881">
                  <c:v>0</c:v>
                </c:pt>
                <c:pt idx="4882">
                  <c:v>0</c:v>
                </c:pt>
                <c:pt idx="4883">
                  <c:v>0</c:v>
                </c:pt>
                <c:pt idx="4884">
                  <c:v>0</c:v>
                </c:pt>
                <c:pt idx="4885">
                  <c:v>0</c:v>
                </c:pt>
                <c:pt idx="4886">
                  <c:v>0</c:v>
                </c:pt>
                <c:pt idx="4887">
                  <c:v>0</c:v>
                </c:pt>
                <c:pt idx="4888">
                  <c:v>0</c:v>
                </c:pt>
                <c:pt idx="4889">
                  <c:v>0</c:v>
                </c:pt>
                <c:pt idx="4890">
                  <c:v>0</c:v>
                </c:pt>
                <c:pt idx="4891">
                  <c:v>0</c:v>
                </c:pt>
                <c:pt idx="4892">
                  <c:v>0</c:v>
                </c:pt>
                <c:pt idx="4893">
                  <c:v>0</c:v>
                </c:pt>
                <c:pt idx="4894">
                  <c:v>0</c:v>
                </c:pt>
                <c:pt idx="4895">
                  <c:v>0</c:v>
                </c:pt>
                <c:pt idx="4896">
                  <c:v>0</c:v>
                </c:pt>
                <c:pt idx="4897">
                  <c:v>0</c:v>
                </c:pt>
                <c:pt idx="4898">
                  <c:v>0</c:v>
                </c:pt>
                <c:pt idx="4899">
                  <c:v>0</c:v>
                </c:pt>
                <c:pt idx="4900">
                  <c:v>0</c:v>
                </c:pt>
                <c:pt idx="4901">
                  <c:v>0</c:v>
                </c:pt>
                <c:pt idx="4902">
                  <c:v>0</c:v>
                </c:pt>
                <c:pt idx="4903">
                  <c:v>0</c:v>
                </c:pt>
                <c:pt idx="4904">
                  <c:v>0</c:v>
                </c:pt>
                <c:pt idx="4905">
                  <c:v>0</c:v>
                </c:pt>
                <c:pt idx="4906">
                  <c:v>0</c:v>
                </c:pt>
                <c:pt idx="4907">
                  <c:v>0</c:v>
                </c:pt>
                <c:pt idx="4908">
                  <c:v>0</c:v>
                </c:pt>
                <c:pt idx="4909">
                  <c:v>0</c:v>
                </c:pt>
                <c:pt idx="4910">
                  <c:v>0</c:v>
                </c:pt>
                <c:pt idx="4911">
                  <c:v>0</c:v>
                </c:pt>
                <c:pt idx="4912">
                  <c:v>0</c:v>
                </c:pt>
                <c:pt idx="4913">
                  <c:v>0</c:v>
                </c:pt>
                <c:pt idx="4914">
                  <c:v>0</c:v>
                </c:pt>
                <c:pt idx="4915">
                  <c:v>0</c:v>
                </c:pt>
                <c:pt idx="4916">
                  <c:v>0</c:v>
                </c:pt>
                <c:pt idx="4917">
                  <c:v>0</c:v>
                </c:pt>
                <c:pt idx="4918">
                  <c:v>0</c:v>
                </c:pt>
                <c:pt idx="4919">
                  <c:v>0</c:v>
                </c:pt>
                <c:pt idx="4920">
                  <c:v>0</c:v>
                </c:pt>
                <c:pt idx="4921">
                  <c:v>0</c:v>
                </c:pt>
                <c:pt idx="4922">
                  <c:v>0</c:v>
                </c:pt>
                <c:pt idx="4923">
                  <c:v>0</c:v>
                </c:pt>
                <c:pt idx="4924">
                  <c:v>0</c:v>
                </c:pt>
                <c:pt idx="4925">
                  <c:v>0</c:v>
                </c:pt>
                <c:pt idx="4926">
                  <c:v>0</c:v>
                </c:pt>
                <c:pt idx="4927">
                  <c:v>0</c:v>
                </c:pt>
                <c:pt idx="4928">
                  <c:v>0</c:v>
                </c:pt>
                <c:pt idx="4929">
                  <c:v>0</c:v>
                </c:pt>
                <c:pt idx="4930">
                  <c:v>0</c:v>
                </c:pt>
                <c:pt idx="4931">
                  <c:v>0</c:v>
                </c:pt>
                <c:pt idx="4932">
                  <c:v>0</c:v>
                </c:pt>
                <c:pt idx="4933">
                  <c:v>0</c:v>
                </c:pt>
                <c:pt idx="4934">
                  <c:v>0</c:v>
                </c:pt>
                <c:pt idx="4935">
                  <c:v>0</c:v>
                </c:pt>
                <c:pt idx="4936">
                  <c:v>0</c:v>
                </c:pt>
                <c:pt idx="4937">
                  <c:v>0</c:v>
                </c:pt>
                <c:pt idx="4938">
                  <c:v>0</c:v>
                </c:pt>
                <c:pt idx="4939">
                  <c:v>0</c:v>
                </c:pt>
                <c:pt idx="4940">
                  <c:v>0</c:v>
                </c:pt>
                <c:pt idx="4941">
                  <c:v>0</c:v>
                </c:pt>
                <c:pt idx="4942">
                  <c:v>0</c:v>
                </c:pt>
                <c:pt idx="4943">
                  <c:v>0</c:v>
                </c:pt>
                <c:pt idx="4944">
                  <c:v>0</c:v>
                </c:pt>
                <c:pt idx="4945">
                  <c:v>0</c:v>
                </c:pt>
                <c:pt idx="4946">
                  <c:v>0</c:v>
                </c:pt>
                <c:pt idx="4947">
                  <c:v>0</c:v>
                </c:pt>
                <c:pt idx="4948">
                  <c:v>0</c:v>
                </c:pt>
                <c:pt idx="4949">
                  <c:v>0</c:v>
                </c:pt>
                <c:pt idx="4950">
                  <c:v>0</c:v>
                </c:pt>
                <c:pt idx="4951">
                  <c:v>0</c:v>
                </c:pt>
                <c:pt idx="4952">
                  <c:v>0</c:v>
                </c:pt>
                <c:pt idx="4953">
                  <c:v>0</c:v>
                </c:pt>
                <c:pt idx="4954">
                  <c:v>0</c:v>
                </c:pt>
                <c:pt idx="4955">
                  <c:v>0</c:v>
                </c:pt>
                <c:pt idx="4956">
                  <c:v>0</c:v>
                </c:pt>
                <c:pt idx="4957">
                  <c:v>0</c:v>
                </c:pt>
                <c:pt idx="4958">
                  <c:v>0</c:v>
                </c:pt>
                <c:pt idx="4959">
                  <c:v>0</c:v>
                </c:pt>
                <c:pt idx="4960">
                  <c:v>0</c:v>
                </c:pt>
                <c:pt idx="4961">
                  <c:v>0</c:v>
                </c:pt>
                <c:pt idx="4962">
                  <c:v>0</c:v>
                </c:pt>
                <c:pt idx="4963">
                  <c:v>0</c:v>
                </c:pt>
                <c:pt idx="4964">
                  <c:v>0</c:v>
                </c:pt>
                <c:pt idx="4965">
                  <c:v>0</c:v>
                </c:pt>
                <c:pt idx="4966">
                  <c:v>0</c:v>
                </c:pt>
                <c:pt idx="4967">
                  <c:v>0</c:v>
                </c:pt>
                <c:pt idx="4968">
                  <c:v>0</c:v>
                </c:pt>
                <c:pt idx="4969">
                  <c:v>0</c:v>
                </c:pt>
                <c:pt idx="4970">
                  <c:v>0</c:v>
                </c:pt>
                <c:pt idx="4971">
                  <c:v>0</c:v>
                </c:pt>
                <c:pt idx="4972">
                  <c:v>0</c:v>
                </c:pt>
                <c:pt idx="4973">
                  <c:v>0</c:v>
                </c:pt>
                <c:pt idx="4974">
                  <c:v>0</c:v>
                </c:pt>
                <c:pt idx="4975">
                  <c:v>0</c:v>
                </c:pt>
                <c:pt idx="4976">
                  <c:v>0</c:v>
                </c:pt>
                <c:pt idx="4977">
                  <c:v>0</c:v>
                </c:pt>
                <c:pt idx="4978">
                  <c:v>0</c:v>
                </c:pt>
                <c:pt idx="4979">
                  <c:v>0</c:v>
                </c:pt>
                <c:pt idx="4980">
                  <c:v>0</c:v>
                </c:pt>
                <c:pt idx="4981">
                  <c:v>0</c:v>
                </c:pt>
                <c:pt idx="4982">
                  <c:v>0</c:v>
                </c:pt>
                <c:pt idx="4983">
                  <c:v>0</c:v>
                </c:pt>
                <c:pt idx="4984">
                  <c:v>0</c:v>
                </c:pt>
                <c:pt idx="4985">
                  <c:v>0</c:v>
                </c:pt>
                <c:pt idx="4986">
                  <c:v>0</c:v>
                </c:pt>
                <c:pt idx="4987">
                  <c:v>0</c:v>
                </c:pt>
                <c:pt idx="4988">
                  <c:v>0</c:v>
                </c:pt>
                <c:pt idx="4989">
                  <c:v>0</c:v>
                </c:pt>
                <c:pt idx="4990">
                  <c:v>0</c:v>
                </c:pt>
                <c:pt idx="4991">
                  <c:v>0</c:v>
                </c:pt>
                <c:pt idx="4992">
                  <c:v>0</c:v>
                </c:pt>
                <c:pt idx="4993">
                  <c:v>0</c:v>
                </c:pt>
                <c:pt idx="4994">
                  <c:v>0</c:v>
                </c:pt>
                <c:pt idx="4995">
                  <c:v>6</c:v>
                </c:pt>
                <c:pt idx="4996">
                  <c:v>6</c:v>
                </c:pt>
                <c:pt idx="4997">
                  <c:v>6</c:v>
                </c:pt>
                <c:pt idx="4998">
                  <c:v>6</c:v>
                </c:pt>
                <c:pt idx="4999">
                  <c:v>6</c:v>
                </c:pt>
                <c:pt idx="5000">
                  <c:v>6</c:v>
                </c:pt>
                <c:pt idx="5001">
                  <c:v>6</c:v>
                </c:pt>
                <c:pt idx="5002">
                  <c:v>6</c:v>
                </c:pt>
                <c:pt idx="5003">
                  <c:v>6</c:v>
                </c:pt>
                <c:pt idx="5004">
                  <c:v>6</c:v>
                </c:pt>
                <c:pt idx="5005">
                  <c:v>6</c:v>
                </c:pt>
                <c:pt idx="5006">
                  <c:v>6</c:v>
                </c:pt>
                <c:pt idx="5007">
                  <c:v>6</c:v>
                </c:pt>
                <c:pt idx="5008">
                  <c:v>6</c:v>
                </c:pt>
                <c:pt idx="5009">
                  <c:v>6</c:v>
                </c:pt>
                <c:pt idx="5010">
                  <c:v>6</c:v>
                </c:pt>
                <c:pt idx="5011">
                  <c:v>6</c:v>
                </c:pt>
                <c:pt idx="5012">
                  <c:v>6</c:v>
                </c:pt>
                <c:pt idx="5013">
                  <c:v>6</c:v>
                </c:pt>
                <c:pt idx="5014">
                  <c:v>6</c:v>
                </c:pt>
                <c:pt idx="5015">
                  <c:v>6</c:v>
                </c:pt>
                <c:pt idx="5016">
                  <c:v>6</c:v>
                </c:pt>
                <c:pt idx="5017">
                  <c:v>6</c:v>
                </c:pt>
                <c:pt idx="5018">
                  <c:v>6</c:v>
                </c:pt>
                <c:pt idx="5019">
                  <c:v>6</c:v>
                </c:pt>
                <c:pt idx="5020">
                  <c:v>6</c:v>
                </c:pt>
                <c:pt idx="5021">
                  <c:v>6</c:v>
                </c:pt>
                <c:pt idx="5022">
                  <c:v>6</c:v>
                </c:pt>
                <c:pt idx="5023">
                  <c:v>6</c:v>
                </c:pt>
                <c:pt idx="5024">
                  <c:v>6</c:v>
                </c:pt>
                <c:pt idx="5025">
                  <c:v>6</c:v>
                </c:pt>
                <c:pt idx="5026">
                  <c:v>6</c:v>
                </c:pt>
                <c:pt idx="5027">
                  <c:v>6</c:v>
                </c:pt>
                <c:pt idx="5028">
                  <c:v>6</c:v>
                </c:pt>
                <c:pt idx="5029">
                  <c:v>6</c:v>
                </c:pt>
                <c:pt idx="5030">
                  <c:v>6</c:v>
                </c:pt>
                <c:pt idx="5031">
                  <c:v>6</c:v>
                </c:pt>
                <c:pt idx="5032">
                  <c:v>6</c:v>
                </c:pt>
                <c:pt idx="5033">
                  <c:v>6</c:v>
                </c:pt>
                <c:pt idx="5034">
                  <c:v>6</c:v>
                </c:pt>
                <c:pt idx="5035">
                  <c:v>6</c:v>
                </c:pt>
                <c:pt idx="5036">
                  <c:v>6</c:v>
                </c:pt>
                <c:pt idx="5037">
                  <c:v>6</c:v>
                </c:pt>
                <c:pt idx="5038">
                  <c:v>6</c:v>
                </c:pt>
                <c:pt idx="5039">
                  <c:v>6</c:v>
                </c:pt>
                <c:pt idx="5040">
                  <c:v>6</c:v>
                </c:pt>
                <c:pt idx="5041">
                  <c:v>6</c:v>
                </c:pt>
                <c:pt idx="5042">
                  <c:v>6</c:v>
                </c:pt>
                <c:pt idx="5043">
                  <c:v>6</c:v>
                </c:pt>
                <c:pt idx="5044">
                  <c:v>6</c:v>
                </c:pt>
                <c:pt idx="5045">
                  <c:v>6</c:v>
                </c:pt>
                <c:pt idx="5046">
                  <c:v>6</c:v>
                </c:pt>
                <c:pt idx="5047">
                  <c:v>6</c:v>
                </c:pt>
                <c:pt idx="5048">
                  <c:v>6</c:v>
                </c:pt>
                <c:pt idx="5049">
                  <c:v>6</c:v>
                </c:pt>
                <c:pt idx="5050">
                  <c:v>6</c:v>
                </c:pt>
                <c:pt idx="5051">
                  <c:v>6</c:v>
                </c:pt>
                <c:pt idx="5052">
                  <c:v>13</c:v>
                </c:pt>
                <c:pt idx="5053">
                  <c:v>13</c:v>
                </c:pt>
                <c:pt idx="5054">
                  <c:v>13</c:v>
                </c:pt>
                <c:pt idx="5055">
                  <c:v>13</c:v>
                </c:pt>
                <c:pt idx="5056">
                  <c:v>13</c:v>
                </c:pt>
                <c:pt idx="5057">
                  <c:v>13</c:v>
                </c:pt>
                <c:pt idx="5058">
                  <c:v>6</c:v>
                </c:pt>
                <c:pt idx="5059">
                  <c:v>6</c:v>
                </c:pt>
                <c:pt idx="5060">
                  <c:v>6</c:v>
                </c:pt>
                <c:pt idx="5061">
                  <c:v>6</c:v>
                </c:pt>
                <c:pt idx="5062">
                  <c:v>6</c:v>
                </c:pt>
                <c:pt idx="5063">
                  <c:v>6</c:v>
                </c:pt>
                <c:pt idx="5064">
                  <c:v>6</c:v>
                </c:pt>
                <c:pt idx="5065">
                  <c:v>6</c:v>
                </c:pt>
                <c:pt idx="5066">
                  <c:v>6</c:v>
                </c:pt>
                <c:pt idx="5067">
                  <c:v>6</c:v>
                </c:pt>
                <c:pt idx="5068">
                  <c:v>6</c:v>
                </c:pt>
                <c:pt idx="5069">
                  <c:v>6</c:v>
                </c:pt>
                <c:pt idx="5070">
                  <c:v>6</c:v>
                </c:pt>
                <c:pt idx="5071">
                  <c:v>6</c:v>
                </c:pt>
                <c:pt idx="5072">
                  <c:v>6</c:v>
                </c:pt>
                <c:pt idx="5073">
                  <c:v>6</c:v>
                </c:pt>
                <c:pt idx="5074">
                  <c:v>6</c:v>
                </c:pt>
                <c:pt idx="5075">
                  <c:v>6</c:v>
                </c:pt>
                <c:pt idx="5076">
                  <c:v>6</c:v>
                </c:pt>
                <c:pt idx="5077">
                  <c:v>6</c:v>
                </c:pt>
                <c:pt idx="5078">
                  <c:v>6</c:v>
                </c:pt>
                <c:pt idx="5079">
                  <c:v>6</c:v>
                </c:pt>
                <c:pt idx="5080">
                  <c:v>6</c:v>
                </c:pt>
                <c:pt idx="5081">
                  <c:v>6</c:v>
                </c:pt>
                <c:pt idx="5082">
                  <c:v>6</c:v>
                </c:pt>
                <c:pt idx="5083">
                  <c:v>6</c:v>
                </c:pt>
                <c:pt idx="5084">
                  <c:v>6</c:v>
                </c:pt>
                <c:pt idx="5085">
                  <c:v>6</c:v>
                </c:pt>
                <c:pt idx="5086">
                  <c:v>6</c:v>
                </c:pt>
                <c:pt idx="5087">
                  <c:v>6</c:v>
                </c:pt>
                <c:pt idx="5088">
                  <c:v>6</c:v>
                </c:pt>
                <c:pt idx="5089">
                  <c:v>6</c:v>
                </c:pt>
                <c:pt idx="5090">
                  <c:v>0</c:v>
                </c:pt>
                <c:pt idx="5091">
                  <c:v>0</c:v>
                </c:pt>
                <c:pt idx="5092">
                  <c:v>0</c:v>
                </c:pt>
                <c:pt idx="5093">
                  <c:v>0</c:v>
                </c:pt>
                <c:pt idx="5094">
                  <c:v>0</c:v>
                </c:pt>
                <c:pt idx="5095">
                  <c:v>0</c:v>
                </c:pt>
                <c:pt idx="5096">
                  <c:v>0</c:v>
                </c:pt>
                <c:pt idx="5097">
                  <c:v>0</c:v>
                </c:pt>
                <c:pt idx="5098">
                  <c:v>0</c:v>
                </c:pt>
                <c:pt idx="5099">
                  <c:v>6</c:v>
                </c:pt>
                <c:pt idx="5100">
                  <c:v>6</c:v>
                </c:pt>
                <c:pt idx="5101">
                  <c:v>6</c:v>
                </c:pt>
                <c:pt idx="5102">
                  <c:v>6</c:v>
                </c:pt>
                <c:pt idx="5103">
                  <c:v>6</c:v>
                </c:pt>
                <c:pt idx="5104">
                  <c:v>6</c:v>
                </c:pt>
                <c:pt idx="5105">
                  <c:v>6</c:v>
                </c:pt>
                <c:pt idx="5106">
                  <c:v>6</c:v>
                </c:pt>
                <c:pt idx="5107">
                  <c:v>6</c:v>
                </c:pt>
                <c:pt idx="5108">
                  <c:v>6</c:v>
                </c:pt>
                <c:pt idx="5109">
                  <c:v>6</c:v>
                </c:pt>
                <c:pt idx="5110">
                  <c:v>6</c:v>
                </c:pt>
                <c:pt idx="5111">
                  <c:v>6</c:v>
                </c:pt>
                <c:pt idx="5112">
                  <c:v>6</c:v>
                </c:pt>
                <c:pt idx="5113">
                  <c:v>6</c:v>
                </c:pt>
                <c:pt idx="5114">
                  <c:v>6</c:v>
                </c:pt>
                <c:pt idx="5115">
                  <c:v>6</c:v>
                </c:pt>
                <c:pt idx="5116">
                  <c:v>6</c:v>
                </c:pt>
                <c:pt idx="5117">
                  <c:v>6</c:v>
                </c:pt>
                <c:pt idx="5118">
                  <c:v>6</c:v>
                </c:pt>
                <c:pt idx="5119">
                  <c:v>6</c:v>
                </c:pt>
                <c:pt idx="5120">
                  <c:v>6</c:v>
                </c:pt>
                <c:pt idx="5121">
                  <c:v>6</c:v>
                </c:pt>
                <c:pt idx="5122">
                  <c:v>6</c:v>
                </c:pt>
                <c:pt idx="5123">
                  <c:v>6</c:v>
                </c:pt>
                <c:pt idx="5124">
                  <c:v>6</c:v>
                </c:pt>
                <c:pt idx="5125">
                  <c:v>6</c:v>
                </c:pt>
                <c:pt idx="5126">
                  <c:v>6</c:v>
                </c:pt>
                <c:pt idx="5127">
                  <c:v>6</c:v>
                </c:pt>
                <c:pt idx="5128">
                  <c:v>6</c:v>
                </c:pt>
                <c:pt idx="5129">
                  <c:v>6</c:v>
                </c:pt>
                <c:pt idx="5130">
                  <c:v>6</c:v>
                </c:pt>
                <c:pt idx="5131">
                  <c:v>6</c:v>
                </c:pt>
                <c:pt idx="5132">
                  <c:v>6</c:v>
                </c:pt>
                <c:pt idx="5133">
                  <c:v>0</c:v>
                </c:pt>
                <c:pt idx="5134">
                  <c:v>0</c:v>
                </c:pt>
                <c:pt idx="5135">
                  <c:v>0</c:v>
                </c:pt>
                <c:pt idx="5136">
                  <c:v>0</c:v>
                </c:pt>
                <c:pt idx="5137">
                  <c:v>0</c:v>
                </c:pt>
                <c:pt idx="5138">
                  <c:v>0</c:v>
                </c:pt>
                <c:pt idx="5139">
                  <c:v>0</c:v>
                </c:pt>
                <c:pt idx="5140">
                  <c:v>0</c:v>
                </c:pt>
                <c:pt idx="5141">
                  <c:v>0</c:v>
                </c:pt>
                <c:pt idx="5142">
                  <c:v>0</c:v>
                </c:pt>
                <c:pt idx="5143">
                  <c:v>0</c:v>
                </c:pt>
                <c:pt idx="5144">
                  <c:v>0</c:v>
                </c:pt>
                <c:pt idx="5145">
                  <c:v>0</c:v>
                </c:pt>
                <c:pt idx="5146">
                  <c:v>0</c:v>
                </c:pt>
                <c:pt idx="5147">
                  <c:v>0</c:v>
                </c:pt>
                <c:pt idx="5148">
                  <c:v>0</c:v>
                </c:pt>
                <c:pt idx="5149">
                  <c:v>0</c:v>
                </c:pt>
                <c:pt idx="5150">
                  <c:v>0</c:v>
                </c:pt>
                <c:pt idx="5151">
                  <c:v>0</c:v>
                </c:pt>
                <c:pt idx="5152">
                  <c:v>0</c:v>
                </c:pt>
                <c:pt idx="5153">
                  <c:v>0</c:v>
                </c:pt>
                <c:pt idx="5154">
                  <c:v>0</c:v>
                </c:pt>
                <c:pt idx="5155">
                  <c:v>0</c:v>
                </c:pt>
                <c:pt idx="5156">
                  <c:v>0</c:v>
                </c:pt>
                <c:pt idx="5157">
                  <c:v>0</c:v>
                </c:pt>
                <c:pt idx="5158">
                  <c:v>0</c:v>
                </c:pt>
                <c:pt idx="5159">
                  <c:v>0</c:v>
                </c:pt>
                <c:pt idx="5160">
                  <c:v>0</c:v>
                </c:pt>
                <c:pt idx="5161">
                  <c:v>0</c:v>
                </c:pt>
                <c:pt idx="5162">
                  <c:v>0</c:v>
                </c:pt>
                <c:pt idx="5163">
                  <c:v>0</c:v>
                </c:pt>
                <c:pt idx="5164">
                  <c:v>0</c:v>
                </c:pt>
                <c:pt idx="5165">
                  <c:v>0</c:v>
                </c:pt>
                <c:pt idx="5166">
                  <c:v>0</c:v>
                </c:pt>
                <c:pt idx="5167">
                  <c:v>0</c:v>
                </c:pt>
                <c:pt idx="5168">
                  <c:v>0</c:v>
                </c:pt>
                <c:pt idx="5169">
                  <c:v>0</c:v>
                </c:pt>
                <c:pt idx="5170">
                  <c:v>0</c:v>
                </c:pt>
                <c:pt idx="5171">
                  <c:v>0</c:v>
                </c:pt>
                <c:pt idx="5172">
                  <c:v>0</c:v>
                </c:pt>
                <c:pt idx="5173">
                  <c:v>0</c:v>
                </c:pt>
                <c:pt idx="5174">
                  <c:v>0</c:v>
                </c:pt>
                <c:pt idx="5175">
                  <c:v>0</c:v>
                </c:pt>
                <c:pt idx="5176">
                  <c:v>0</c:v>
                </c:pt>
                <c:pt idx="5177">
                  <c:v>0</c:v>
                </c:pt>
                <c:pt idx="5178">
                  <c:v>0</c:v>
                </c:pt>
                <c:pt idx="5179">
                  <c:v>0</c:v>
                </c:pt>
                <c:pt idx="5180">
                  <c:v>0</c:v>
                </c:pt>
                <c:pt idx="5181">
                  <c:v>0</c:v>
                </c:pt>
                <c:pt idx="5182">
                  <c:v>0</c:v>
                </c:pt>
                <c:pt idx="5183">
                  <c:v>0</c:v>
                </c:pt>
                <c:pt idx="5184">
                  <c:v>0</c:v>
                </c:pt>
                <c:pt idx="5185">
                  <c:v>0</c:v>
                </c:pt>
                <c:pt idx="5186">
                  <c:v>0</c:v>
                </c:pt>
                <c:pt idx="5187">
                  <c:v>0</c:v>
                </c:pt>
                <c:pt idx="5188">
                  <c:v>0</c:v>
                </c:pt>
                <c:pt idx="5189">
                  <c:v>0</c:v>
                </c:pt>
                <c:pt idx="5190">
                  <c:v>0</c:v>
                </c:pt>
                <c:pt idx="5191">
                  <c:v>0</c:v>
                </c:pt>
                <c:pt idx="5192">
                  <c:v>0</c:v>
                </c:pt>
                <c:pt idx="5193">
                  <c:v>0</c:v>
                </c:pt>
                <c:pt idx="5194">
                  <c:v>0</c:v>
                </c:pt>
                <c:pt idx="5195">
                  <c:v>0</c:v>
                </c:pt>
                <c:pt idx="5196">
                  <c:v>0</c:v>
                </c:pt>
                <c:pt idx="5197">
                  <c:v>0</c:v>
                </c:pt>
                <c:pt idx="5198">
                  <c:v>0</c:v>
                </c:pt>
                <c:pt idx="5199">
                  <c:v>0</c:v>
                </c:pt>
                <c:pt idx="5200">
                  <c:v>0</c:v>
                </c:pt>
                <c:pt idx="5201">
                  <c:v>0</c:v>
                </c:pt>
                <c:pt idx="5202">
                  <c:v>0</c:v>
                </c:pt>
                <c:pt idx="5203">
                  <c:v>0</c:v>
                </c:pt>
                <c:pt idx="5204">
                  <c:v>0</c:v>
                </c:pt>
                <c:pt idx="5205">
                  <c:v>0</c:v>
                </c:pt>
                <c:pt idx="5206">
                  <c:v>0</c:v>
                </c:pt>
                <c:pt idx="5207">
                  <c:v>0</c:v>
                </c:pt>
                <c:pt idx="5208">
                  <c:v>0</c:v>
                </c:pt>
                <c:pt idx="5209">
                  <c:v>0</c:v>
                </c:pt>
                <c:pt idx="5210">
                  <c:v>0</c:v>
                </c:pt>
                <c:pt idx="5211">
                  <c:v>0</c:v>
                </c:pt>
                <c:pt idx="5212">
                  <c:v>0</c:v>
                </c:pt>
                <c:pt idx="5213">
                  <c:v>0</c:v>
                </c:pt>
                <c:pt idx="5214">
                  <c:v>0</c:v>
                </c:pt>
                <c:pt idx="5215">
                  <c:v>0</c:v>
                </c:pt>
                <c:pt idx="5216">
                  <c:v>0</c:v>
                </c:pt>
                <c:pt idx="5217">
                  <c:v>0</c:v>
                </c:pt>
                <c:pt idx="5218">
                  <c:v>0</c:v>
                </c:pt>
                <c:pt idx="5219">
                  <c:v>0</c:v>
                </c:pt>
                <c:pt idx="5220">
                  <c:v>0</c:v>
                </c:pt>
                <c:pt idx="5221">
                  <c:v>0</c:v>
                </c:pt>
                <c:pt idx="5222">
                  <c:v>0</c:v>
                </c:pt>
                <c:pt idx="5223">
                  <c:v>0</c:v>
                </c:pt>
                <c:pt idx="5224">
                  <c:v>0</c:v>
                </c:pt>
                <c:pt idx="5225">
                  <c:v>0</c:v>
                </c:pt>
                <c:pt idx="5226">
                  <c:v>0</c:v>
                </c:pt>
                <c:pt idx="5227">
                  <c:v>0</c:v>
                </c:pt>
                <c:pt idx="5228">
                  <c:v>0</c:v>
                </c:pt>
                <c:pt idx="5229">
                  <c:v>0</c:v>
                </c:pt>
                <c:pt idx="5230">
                  <c:v>0</c:v>
                </c:pt>
                <c:pt idx="5231">
                  <c:v>0</c:v>
                </c:pt>
                <c:pt idx="5232">
                  <c:v>0</c:v>
                </c:pt>
                <c:pt idx="5233">
                  <c:v>0</c:v>
                </c:pt>
                <c:pt idx="5234">
                  <c:v>0</c:v>
                </c:pt>
                <c:pt idx="5235">
                  <c:v>0</c:v>
                </c:pt>
                <c:pt idx="5236">
                  <c:v>0</c:v>
                </c:pt>
                <c:pt idx="5237">
                  <c:v>0</c:v>
                </c:pt>
                <c:pt idx="5238">
                  <c:v>0</c:v>
                </c:pt>
                <c:pt idx="5239">
                  <c:v>0</c:v>
                </c:pt>
                <c:pt idx="5240">
                  <c:v>0</c:v>
                </c:pt>
                <c:pt idx="5241">
                  <c:v>0</c:v>
                </c:pt>
                <c:pt idx="5242">
                  <c:v>0</c:v>
                </c:pt>
                <c:pt idx="5243">
                  <c:v>0</c:v>
                </c:pt>
                <c:pt idx="5244">
                  <c:v>0</c:v>
                </c:pt>
                <c:pt idx="5245">
                  <c:v>0</c:v>
                </c:pt>
                <c:pt idx="5246">
                  <c:v>0</c:v>
                </c:pt>
                <c:pt idx="5247">
                  <c:v>0</c:v>
                </c:pt>
                <c:pt idx="5248">
                  <c:v>0</c:v>
                </c:pt>
                <c:pt idx="5249">
                  <c:v>0</c:v>
                </c:pt>
                <c:pt idx="5250">
                  <c:v>0</c:v>
                </c:pt>
                <c:pt idx="5251">
                  <c:v>0</c:v>
                </c:pt>
                <c:pt idx="5252">
                  <c:v>0</c:v>
                </c:pt>
                <c:pt idx="5253">
                  <c:v>0</c:v>
                </c:pt>
                <c:pt idx="5254">
                  <c:v>0</c:v>
                </c:pt>
                <c:pt idx="5255">
                  <c:v>0</c:v>
                </c:pt>
                <c:pt idx="5256">
                  <c:v>0</c:v>
                </c:pt>
                <c:pt idx="5257">
                  <c:v>0</c:v>
                </c:pt>
                <c:pt idx="5258">
                  <c:v>0</c:v>
                </c:pt>
                <c:pt idx="5259">
                  <c:v>0</c:v>
                </c:pt>
                <c:pt idx="5260">
                  <c:v>0</c:v>
                </c:pt>
                <c:pt idx="5261">
                  <c:v>0</c:v>
                </c:pt>
                <c:pt idx="5262">
                  <c:v>0</c:v>
                </c:pt>
                <c:pt idx="5263">
                  <c:v>0</c:v>
                </c:pt>
                <c:pt idx="5264">
                  <c:v>0</c:v>
                </c:pt>
                <c:pt idx="5265">
                  <c:v>0</c:v>
                </c:pt>
                <c:pt idx="5266">
                  <c:v>0</c:v>
                </c:pt>
                <c:pt idx="5267">
                  <c:v>0</c:v>
                </c:pt>
                <c:pt idx="5268">
                  <c:v>0</c:v>
                </c:pt>
                <c:pt idx="5269">
                  <c:v>0</c:v>
                </c:pt>
                <c:pt idx="5270">
                  <c:v>0</c:v>
                </c:pt>
                <c:pt idx="5271">
                  <c:v>0</c:v>
                </c:pt>
                <c:pt idx="5272">
                  <c:v>0</c:v>
                </c:pt>
                <c:pt idx="5273">
                  <c:v>0</c:v>
                </c:pt>
                <c:pt idx="5274">
                  <c:v>0</c:v>
                </c:pt>
                <c:pt idx="5275">
                  <c:v>0</c:v>
                </c:pt>
                <c:pt idx="5276">
                  <c:v>0</c:v>
                </c:pt>
                <c:pt idx="5277">
                  <c:v>0</c:v>
                </c:pt>
                <c:pt idx="5278">
                  <c:v>0</c:v>
                </c:pt>
                <c:pt idx="5279">
                  <c:v>0</c:v>
                </c:pt>
                <c:pt idx="5280">
                  <c:v>0</c:v>
                </c:pt>
                <c:pt idx="5281">
                  <c:v>0</c:v>
                </c:pt>
                <c:pt idx="5282">
                  <c:v>0</c:v>
                </c:pt>
                <c:pt idx="5283">
                  <c:v>0</c:v>
                </c:pt>
                <c:pt idx="5284">
                  <c:v>0</c:v>
                </c:pt>
                <c:pt idx="5285">
                  <c:v>0</c:v>
                </c:pt>
                <c:pt idx="5286">
                  <c:v>0</c:v>
                </c:pt>
                <c:pt idx="5287">
                  <c:v>0</c:v>
                </c:pt>
                <c:pt idx="5288">
                  <c:v>0</c:v>
                </c:pt>
                <c:pt idx="5289">
                  <c:v>0</c:v>
                </c:pt>
                <c:pt idx="5290">
                  <c:v>0</c:v>
                </c:pt>
                <c:pt idx="5291">
                  <c:v>0</c:v>
                </c:pt>
                <c:pt idx="5292">
                  <c:v>0</c:v>
                </c:pt>
                <c:pt idx="5293">
                  <c:v>0</c:v>
                </c:pt>
                <c:pt idx="5294">
                  <c:v>0</c:v>
                </c:pt>
                <c:pt idx="5295">
                  <c:v>0</c:v>
                </c:pt>
                <c:pt idx="5296">
                  <c:v>0</c:v>
                </c:pt>
                <c:pt idx="5297">
                  <c:v>0</c:v>
                </c:pt>
                <c:pt idx="5298">
                  <c:v>0</c:v>
                </c:pt>
                <c:pt idx="5299">
                  <c:v>0</c:v>
                </c:pt>
                <c:pt idx="5300">
                  <c:v>0</c:v>
                </c:pt>
                <c:pt idx="5301">
                  <c:v>0</c:v>
                </c:pt>
                <c:pt idx="5302">
                  <c:v>0</c:v>
                </c:pt>
                <c:pt idx="5303">
                  <c:v>0</c:v>
                </c:pt>
                <c:pt idx="5304">
                  <c:v>0</c:v>
                </c:pt>
                <c:pt idx="5305">
                  <c:v>0</c:v>
                </c:pt>
                <c:pt idx="5306">
                  <c:v>0</c:v>
                </c:pt>
                <c:pt idx="5307">
                  <c:v>0</c:v>
                </c:pt>
                <c:pt idx="5308">
                  <c:v>0</c:v>
                </c:pt>
                <c:pt idx="5309">
                  <c:v>0</c:v>
                </c:pt>
                <c:pt idx="5310">
                  <c:v>0</c:v>
                </c:pt>
                <c:pt idx="5311">
                  <c:v>0</c:v>
                </c:pt>
                <c:pt idx="5312">
                  <c:v>0</c:v>
                </c:pt>
                <c:pt idx="5313">
                  <c:v>0</c:v>
                </c:pt>
                <c:pt idx="5314">
                  <c:v>0</c:v>
                </c:pt>
                <c:pt idx="5315">
                  <c:v>0</c:v>
                </c:pt>
                <c:pt idx="5316">
                  <c:v>0</c:v>
                </c:pt>
                <c:pt idx="5317">
                  <c:v>0</c:v>
                </c:pt>
                <c:pt idx="5318">
                  <c:v>0</c:v>
                </c:pt>
                <c:pt idx="5319">
                  <c:v>0</c:v>
                </c:pt>
                <c:pt idx="5320">
                  <c:v>0</c:v>
                </c:pt>
                <c:pt idx="5321">
                  <c:v>0</c:v>
                </c:pt>
                <c:pt idx="5322">
                  <c:v>0</c:v>
                </c:pt>
                <c:pt idx="5323">
                  <c:v>0</c:v>
                </c:pt>
                <c:pt idx="5324">
                  <c:v>0</c:v>
                </c:pt>
                <c:pt idx="5325">
                  <c:v>0</c:v>
                </c:pt>
                <c:pt idx="5326">
                  <c:v>0</c:v>
                </c:pt>
                <c:pt idx="5327">
                  <c:v>0</c:v>
                </c:pt>
                <c:pt idx="5328">
                  <c:v>0</c:v>
                </c:pt>
                <c:pt idx="5329">
                  <c:v>0</c:v>
                </c:pt>
                <c:pt idx="5330">
                  <c:v>0</c:v>
                </c:pt>
                <c:pt idx="5331">
                  <c:v>0</c:v>
                </c:pt>
                <c:pt idx="5332">
                  <c:v>0</c:v>
                </c:pt>
                <c:pt idx="5333">
                  <c:v>0</c:v>
                </c:pt>
                <c:pt idx="5334">
                  <c:v>0</c:v>
                </c:pt>
                <c:pt idx="5335">
                  <c:v>0</c:v>
                </c:pt>
                <c:pt idx="5336">
                  <c:v>0</c:v>
                </c:pt>
                <c:pt idx="5337">
                  <c:v>0</c:v>
                </c:pt>
                <c:pt idx="5338">
                  <c:v>0</c:v>
                </c:pt>
                <c:pt idx="5339">
                  <c:v>0</c:v>
                </c:pt>
                <c:pt idx="5340">
                  <c:v>0</c:v>
                </c:pt>
                <c:pt idx="5341">
                  <c:v>0</c:v>
                </c:pt>
                <c:pt idx="5342">
                  <c:v>0</c:v>
                </c:pt>
                <c:pt idx="5343">
                  <c:v>0</c:v>
                </c:pt>
                <c:pt idx="5344">
                  <c:v>0</c:v>
                </c:pt>
                <c:pt idx="5345">
                  <c:v>0</c:v>
                </c:pt>
                <c:pt idx="5346">
                  <c:v>0</c:v>
                </c:pt>
                <c:pt idx="5347">
                  <c:v>0</c:v>
                </c:pt>
                <c:pt idx="5348">
                  <c:v>0</c:v>
                </c:pt>
                <c:pt idx="5349">
                  <c:v>0</c:v>
                </c:pt>
                <c:pt idx="5350">
                  <c:v>0</c:v>
                </c:pt>
                <c:pt idx="5351">
                  <c:v>0</c:v>
                </c:pt>
                <c:pt idx="5352">
                  <c:v>0</c:v>
                </c:pt>
                <c:pt idx="5353">
                  <c:v>0</c:v>
                </c:pt>
                <c:pt idx="5354">
                  <c:v>0</c:v>
                </c:pt>
                <c:pt idx="5355">
                  <c:v>0</c:v>
                </c:pt>
                <c:pt idx="5356">
                  <c:v>0</c:v>
                </c:pt>
                <c:pt idx="5357">
                  <c:v>0</c:v>
                </c:pt>
                <c:pt idx="5358">
                  <c:v>0</c:v>
                </c:pt>
                <c:pt idx="5359">
                  <c:v>0</c:v>
                </c:pt>
                <c:pt idx="5360">
                  <c:v>0</c:v>
                </c:pt>
                <c:pt idx="5361">
                  <c:v>0</c:v>
                </c:pt>
                <c:pt idx="5362">
                  <c:v>0</c:v>
                </c:pt>
                <c:pt idx="5363">
                  <c:v>0</c:v>
                </c:pt>
                <c:pt idx="5364">
                  <c:v>0</c:v>
                </c:pt>
                <c:pt idx="5365">
                  <c:v>0</c:v>
                </c:pt>
                <c:pt idx="5366">
                  <c:v>0</c:v>
                </c:pt>
                <c:pt idx="5367">
                  <c:v>0</c:v>
                </c:pt>
                <c:pt idx="5368">
                  <c:v>0</c:v>
                </c:pt>
                <c:pt idx="5369">
                  <c:v>0</c:v>
                </c:pt>
                <c:pt idx="5370">
                  <c:v>0</c:v>
                </c:pt>
                <c:pt idx="5371">
                  <c:v>0</c:v>
                </c:pt>
                <c:pt idx="5372">
                  <c:v>0</c:v>
                </c:pt>
                <c:pt idx="5373">
                  <c:v>0</c:v>
                </c:pt>
                <c:pt idx="5374">
                  <c:v>0</c:v>
                </c:pt>
                <c:pt idx="5375">
                  <c:v>0</c:v>
                </c:pt>
                <c:pt idx="5376">
                  <c:v>0</c:v>
                </c:pt>
                <c:pt idx="5377">
                  <c:v>0</c:v>
                </c:pt>
                <c:pt idx="5378">
                  <c:v>0</c:v>
                </c:pt>
                <c:pt idx="5379">
                  <c:v>0</c:v>
                </c:pt>
                <c:pt idx="5380">
                  <c:v>0</c:v>
                </c:pt>
                <c:pt idx="5381">
                  <c:v>0</c:v>
                </c:pt>
                <c:pt idx="5382">
                  <c:v>0</c:v>
                </c:pt>
                <c:pt idx="5383">
                  <c:v>0</c:v>
                </c:pt>
                <c:pt idx="5384">
                  <c:v>0</c:v>
                </c:pt>
                <c:pt idx="5385">
                  <c:v>0</c:v>
                </c:pt>
                <c:pt idx="5386">
                  <c:v>0</c:v>
                </c:pt>
                <c:pt idx="5387">
                  <c:v>0</c:v>
                </c:pt>
                <c:pt idx="5388">
                  <c:v>0</c:v>
                </c:pt>
                <c:pt idx="5389">
                  <c:v>0</c:v>
                </c:pt>
                <c:pt idx="5390">
                  <c:v>0</c:v>
                </c:pt>
                <c:pt idx="5391">
                  <c:v>0</c:v>
                </c:pt>
                <c:pt idx="5392">
                  <c:v>0</c:v>
                </c:pt>
                <c:pt idx="5393">
                  <c:v>0</c:v>
                </c:pt>
                <c:pt idx="5394">
                  <c:v>0</c:v>
                </c:pt>
                <c:pt idx="5395">
                  <c:v>0</c:v>
                </c:pt>
                <c:pt idx="5396">
                  <c:v>0</c:v>
                </c:pt>
                <c:pt idx="5397">
                  <c:v>0</c:v>
                </c:pt>
                <c:pt idx="5398">
                  <c:v>0</c:v>
                </c:pt>
                <c:pt idx="5399">
                  <c:v>0</c:v>
                </c:pt>
                <c:pt idx="5400">
                  <c:v>0</c:v>
                </c:pt>
                <c:pt idx="5401">
                  <c:v>0</c:v>
                </c:pt>
                <c:pt idx="5402">
                  <c:v>0</c:v>
                </c:pt>
                <c:pt idx="5403">
                  <c:v>0</c:v>
                </c:pt>
                <c:pt idx="5404">
                  <c:v>0</c:v>
                </c:pt>
                <c:pt idx="5405">
                  <c:v>0</c:v>
                </c:pt>
                <c:pt idx="5406">
                  <c:v>0</c:v>
                </c:pt>
                <c:pt idx="5407">
                  <c:v>0</c:v>
                </c:pt>
                <c:pt idx="5408">
                  <c:v>0</c:v>
                </c:pt>
                <c:pt idx="5409">
                  <c:v>0</c:v>
                </c:pt>
                <c:pt idx="5410">
                  <c:v>0</c:v>
                </c:pt>
                <c:pt idx="5411">
                  <c:v>0</c:v>
                </c:pt>
                <c:pt idx="5412">
                  <c:v>0</c:v>
                </c:pt>
                <c:pt idx="5413">
                  <c:v>0</c:v>
                </c:pt>
                <c:pt idx="5414">
                  <c:v>0</c:v>
                </c:pt>
                <c:pt idx="5415">
                  <c:v>0</c:v>
                </c:pt>
                <c:pt idx="5416">
                  <c:v>0</c:v>
                </c:pt>
                <c:pt idx="5417">
                  <c:v>0</c:v>
                </c:pt>
                <c:pt idx="5418">
                  <c:v>0</c:v>
                </c:pt>
                <c:pt idx="5419">
                  <c:v>0</c:v>
                </c:pt>
                <c:pt idx="5420">
                  <c:v>0</c:v>
                </c:pt>
                <c:pt idx="5421">
                  <c:v>0</c:v>
                </c:pt>
                <c:pt idx="5422">
                  <c:v>0</c:v>
                </c:pt>
                <c:pt idx="5423">
                  <c:v>0</c:v>
                </c:pt>
                <c:pt idx="5424">
                  <c:v>0</c:v>
                </c:pt>
                <c:pt idx="5425">
                  <c:v>0</c:v>
                </c:pt>
                <c:pt idx="5426">
                  <c:v>0</c:v>
                </c:pt>
                <c:pt idx="5427">
                  <c:v>0</c:v>
                </c:pt>
                <c:pt idx="5428">
                  <c:v>0</c:v>
                </c:pt>
                <c:pt idx="5429">
                  <c:v>0</c:v>
                </c:pt>
                <c:pt idx="5430">
                  <c:v>0</c:v>
                </c:pt>
                <c:pt idx="5431">
                  <c:v>0</c:v>
                </c:pt>
                <c:pt idx="5432">
                  <c:v>0</c:v>
                </c:pt>
                <c:pt idx="5433">
                  <c:v>0</c:v>
                </c:pt>
                <c:pt idx="5434">
                  <c:v>0</c:v>
                </c:pt>
                <c:pt idx="5435">
                  <c:v>0</c:v>
                </c:pt>
                <c:pt idx="5436">
                  <c:v>0</c:v>
                </c:pt>
                <c:pt idx="5437">
                  <c:v>0</c:v>
                </c:pt>
                <c:pt idx="5438">
                  <c:v>0</c:v>
                </c:pt>
                <c:pt idx="5439">
                  <c:v>0</c:v>
                </c:pt>
                <c:pt idx="5440">
                  <c:v>0</c:v>
                </c:pt>
                <c:pt idx="5441">
                  <c:v>0</c:v>
                </c:pt>
                <c:pt idx="5442">
                  <c:v>0</c:v>
                </c:pt>
                <c:pt idx="5443">
                  <c:v>0</c:v>
                </c:pt>
                <c:pt idx="5444">
                  <c:v>0</c:v>
                </c:pt>
                <c:pt idx="5445">
                  <c:v>0</c:v>
                </c:pt>
                <c:pt idx="5446">
                  <c:v>0</c:v>
                </c:pt>
                <c:pt idx="5447">
                  <c:v>0</c:v>
                </c:pt>
                <c:pt idx="5448">
                  <c:v>0</c:v>
                </c:pt>
                <c:pt idx="5449">
                  <c:v>0</c:v>
                </c:pt>
                <c:pt idx="5450">
                  <c:v>0</c:v>
                </c:pt>
                <c:pt idx="5451">
                  <c:v>0</c:v>
                </c:pt>
                <c:pt idx="5452">
                  <c:v>0</c:v>
                </c:pt>
                <c:pt idx="5453">
                  <c:v>0</c:v>
                </c:pt>
                <c:pt idx="5454">
                  <c:v>0</c:v>
                </c:pt>
                <c:pt idx="5455">
                  <c:v>0</c:v>
                </c:pt>
                <c:pt idx="5456">
                  <c:v>0</c:v>
                </c:pt>
                <c:pt idx="5457">
                  <c:v>0</c:v>
                </c:pt>
                <c:pt idx="5458">
                  <c:v>0</c:v>
                </c:pt>
                <c:pt idx="5459">
                  <c:v>0</c:v>
                </c:pt>
                <c:pt idx="5460">
                  <c:v>0</c:v>
                </c:pt>
                <c:pt idx="5461">
                  <c:v>0</c:v>
                </c:pt>
                <c:pt idx="5462">
                  <c:v>0</c:v>
                </c:pt>
                <c:pt idx="5463">
                  <c:v>0</c:v>
                </c:pt>
                <c:pt idx="5464">
                  <c:v>0</c:v>
                </c:pt>
                <c:pt idx="5465">
                  <c:v>0</c:v>
                </c:pt>
                <c:pt idx="5466">
                  <c:v>0</c:v>
                </c:pt>
                <c:pt idx="5467">
                  <c:v>0</c:v>
                </c:pt>
                <c:pt idx="5468">
                  <c:v>0</c:v>
                </c:pt>
                <c:pt idx="5469">
                  <c:v>0</c:v>
                </c:pt>
                <c:pt idx="5470">
                  <c:v>0</c:v>
                </c:pt>
                <c:pt idx="5471">
                  <c:v>0</c:v>
                </c:pt>
                <c:pt idx="5472">
                  <c:v>0</c:v>
                </c:pt>
                <c:pt idx="5473">
                  <c:v>0</c:v>
                </c:pt>
                <c:pt idx="5474">
                  <c:v>0</c:v>
                </c:pt>
                <c:pt idx="5475">
                  <c:v>0</c:v>
                </c:pt>
                <c:pt idx="5476">
                  <c:v>0</c:v>
                </c:pt>
                <c:pt idx="5477">
                  <c:v>0</c:v>
                </c:pt>
                <c:pt idx="5478">
                  <c:v>0</c:v>
                </c:pt>
                <c:pt idx="5479">
                  <c:v>0</c:v>
                </c:pt>
                <c:pt idx="5480">
                  <c:v>0</c:v>
                </c:pt>
                <c:pt idx="5481">
                  <c:v>0</c:v>
                </c:pt>
                <c:pt idx="5482">
                  <c:v>0</c:v>
                </c:pt>
                <c:pt idx="5483">
                  <c:v>0</c:v>
                </c:pt>
                <c:pt idx="5484">
                  <c:v>0</c:v>
                </c:pt>
                <c:pt idx="5485">
                  <c:v>0</c:v>
                </c:pt>
                <c:pt idx="5486">
                  <c:v>0</c:v>
                </c:pt>
                <c:pt idx="5487">
                  <c:v>0</c:v>
                </c:pt>
                <c:pt idx="5488">
                  <c:v>0</c:v>
                </c:pt>
                <c:pt idx="5489">
                  <c:v>0</c:v>
                </c:pt>
                <c:pt idx="5490">
                  <c:v>0</c:v>
                </c:pt>
                <c:pt idx="5491">
                  <c:v>0</c:v>
                </c:pt>
                <c:pt idx="5492">
                  <c:v>0</c:v>
                </c:pt>
                <c:pt idx="5493">
                  <c:v>0</c:v>
                </c:pt>
                <c:pt idx="5494">
                  <c:v>0</c:v>
                </c:pt>
                <c:pt idx="5495">
                  <c:v>0</c:v>
                </c:pt>
                <c:pt idx="5496">
                  <c:v>0</c:v>
                </c:pt>
                <c:pt idx="5497">
                  <c:v>0</c:v>
                </c:pt>
                <c:pt idx="5498">
                  <c:v>0</c:v>
                </c:pt>
                <c:pt idx="5499">
                  <c:v>0</c:v>
                </c:pt>
                <c:pt idx="5500">
                  <c:v>0</c:v>
                </c:pt>
                <c:pt idx="5501">
                  <c:v>0</c:v>
                </c:pt>
                <c:pt idx="5502">
                  <c:v>0</c:v>
                </c:pt>
                <c:pt idx="5503">
                  <c:v>0</c:v>
                </c:pt>
                <c:pt idx="5504">
                  <c:v>0</c:v>
                </c:pt>
                <c:pt idx="5505">
                  <c:v>0</c:v>
                </c:pt>
                <c:pt idx="5506">
                  <c:v>0</c:v>
                </c:pt>
                <c:pt idx="5507">
                  <c:v>0</c:v>
                </c:pt>
                <c:pt idx="5508">
                  <c:v>0</c:v>
                </c:pt>
                <c:pt idx="5509">
                  <c:v>0</c:v>
                </c:pt>
                <c:pt idx="5510">
                  <c:v>0</c:v>
                </c:pt>
                <c:pt idx="5511">
                  <c:v>0</c:v>
                </c:pt>
                <c:pt idx="5512">
                  <c:v>0</c:v>
                </c:pt>
                <c:pt idx="5513">
                  <c:v>0</c:v>
                </c:pt>
                <c:pt idx="5514">
                  <c:v>0</c:v>
                </c:pt>
                <c:pt idx="5515">
                  <c:v>0</c:v>
                </c:pt>
                <c:pt idx="5516">
                  <c:v>0</c:v>
                </c:pt>
                <c:pt idx="5517">
                  <c:v>0</c:v>
                </c:pt>
                <c:pt idx="5518">
                  <c:v>0</c:v>
                </c:pt>
                <c:pt idx="5519">
                  <c:v>0</c:v>
                </c:pt>
                <c:pt idx="5520">
                  <c:v>0</c:v>
                </c:pt>
                <c:pt idx="5521">
                  <c:v>0</c:v>
                </c:pt>
                <c:pt idx="5522">
                  <c:v>0</c:v>
                </c:pt>
                <c:pt idx="5523">
                  <c:v>0</c:v>
                </c:pt>
                <c:pt idx="5524">
                  <c:v>0</c:v>
                </c:pt>
                <c:pt idx="5525">
                  <c:v>0</c:v>
                </c:pt>
                <c:pt idx="5526">
                  <c:v>0</c:v>
                </c:pt>
                <c:pt idx="5527">
                  <c:v>0</c:v>
                </c:pt>
                <c:pt idx="5528">
                  <c:v>0</c:v>
                </c:pt>
                <c:pt idx="5529">
                  <c:v>0</c:v>
                </c:pt>
                <c:pt idx="5530">
                  <c:v>0</c:v>
                </c:pt>
                <c:pt idx="5531">
                  <c:v>0</c:v>
                </c:pt>
                <c:pt idx="5532">
                  <c:v>0</c:v>
                </c:pt>
                <c:pt idx="5533">
                  <c:v>0</c:v>
                </c:pt>
                <c:pt idx="5534">
                  <c:v>0</c:v>
                </c:pt>
                <c:pt idx="5535">
                  <c:v>0</c:v>
                </c:pt>
                <c:pt idx="5536">
                  <c:v>0</c:v>
                </c:pt>
                <c:pt idx="5537">
                  <c:v>0</c:v>
                </c:pt>
                <c:pt idx="5538">
                  <c:v>0</c:v>
                </c:pt>
                <c:pt idx="5539">
                  <c:v>0</c:v>
                </c:pt>
                <c:pt idx="5540">
                  <c:v>0</c:v>
                </c:pt>
                <c:pt idx="5541">
                  <c:v>0</c:v>
                </c:pt>
                <c:pt idx="5542">
                  <c:v>0</c:v>
                </c:pt>
                <c:pt idx="5543">
                  <c:v>0</c:v>
                </c:pt>
                <c:pt idx="5544">
                  <c:v>0</c:v>
                </c:pt>
                <c:pt idx="5545">
                  <c:v>0</c:v>
                </c:pt>
                <c:pt idx="5546">
                  <c:v>0</c:v>
                </c:pt>
                <c:pt idx="5547">
                  <c:v>0</c:v>
                </c:pt>
                <c:pt idx="5548">
                  <c:v>0</c:v>
                </c:pt>
                <c:pt idx="5549">
                  <c:v>0</c:v>
                </c:pt>
                <c:pt idx="5550">
                  <c:v>0</c:v>
                </c:pt>
                <c:pt idx="5551">
                  <c:v>0</c:v>
                </c:pt>
                <c:pt idx="5552">
                  <c:v>0</c:v>
                </c:pt>
                <c:pt idx="5553">
                  <c:v>0</c:v>
                </c:pt>
                <c:pt idx="5554">
                  <c:v>0</c:v>
                </c:pt>
                <c:pt idx="5555">
                  <c:v>0</c:v>
                </c:pt>
                <c:pt idx="5556">
                  <c:v>0</c:v>
                </c:pt>
                <c:pt idx="5557">
                  <c:v>0</c:v>
                </c:pt>
                <c:pt idx="5558">
                  <c:v>0</c:v>
                </c:pt>
                <c:pt idx="5559">
                  <c:v>0</c:v>
                </c:pt>
                <c:pt idx="5560">
                  <c:v>0</c:v>
                </c:pt>
                <c:pt idx="5561">
                  <c:v>0</c:v>
                </c:pt>
                <c:pt idx="5562">
                  <c:v>0</c:v>
                </c:pt>
                <c:pt idx="5563">
                  <c:v>0</c:v>
                </c:pt>
                <c:pt idx="5564">
                  <c:v>0</c:v>
                </c:pt>
                <c:pt idx="5565">
                  <c:v>0</c:v>
                </c:pt>
                <c:pt idx="5566">
                  <c:v>0</c:v>
                </c:pt>
                <c:pt idx="5567">
                  <c:v>0</c:v>
                </c:pt>
                <c:pt idx="5568">
                  <c:v>0</c:v>
                </c:pt>
                <c:pt idx="5569">
                  <c:v>0</c:v>
                </c:pt>
                <c:pt idx="5570">
                  <c:v>0</c:v>
                </c:pt>
                <c:pt idx="5571">
                  <c:v>0</c:v>
                </c:pt>
                <c:pt idx="5572">
                  <c:v>0</c:v>
                </c:pt>
                <c:pt idx="5573">
                  <c:v>0</c:v>
                </c:pt>
                <c:pt idx="5574">
                  <c:v>0</c:v>
                </c:pt>
                <c:pt idx="5575">
                  <c:v>0</c:v>
                </c:pt>
                <c:pt idx="5576">
                  <c:v>0</c:v>
                </c:pt>
                <c:pt idx="5577">
                  <c:v>0</c:v>
                </c:pt>
                <c:pt idx="5578">
                  <c:v>0</c:v>
                </c:pt>
                <c:pt idx="5579">
                  <c:v>0</c:v>
                </c:pt>
                <c:pt idx="5580">
                  <c:v>0</c:v>
                </c:pt>
                <c:pt idx="5581">
                  <c:v>0</c:v>
                </c:pt>
                <c:pt idx="5582">
                  <c:v>0</c:v>
                </c:pt>
                <c:pt idx="5583">
                  <c:v>0</c:v>
                </c:pt>
                <c:pt idx="5584">
                  <c:v>0</c:v>
                </c:pt>
                <c:pt idx="5585">
                  <c:v>0</c:v>
                </c:pt>
                <c:pt idx="5586">
                  <c:v>0</c:v>
                </c:pt>
                <c:pt idx="5587">
                  <c:v>0</c:v>
                </c:pt>
                <c:pt idx="5588">
                  <c:v>0</c:v>
                </c:pt>
                <c:pt idx="5589">
                  <c:v>0</c:v>
                </c:pt>
                <c:pt idx="5590">
                  <c:v>0</c:v>
                </c:pt>
                <c:pt idx="5591">
                  <c:v>0</c:v>
                </c:pt>
                <c:pt idx="5592">
                  <c:v>0</c:v>
                </c:pt>
                <c:pt idx="5593">
                  <c:v>0</c:v>
                </c:pt>
                <c:pt idx="5594">
                  <c:v>0</c:v>
                </c:pt>
                <c:pt idx="5595">
                  <c:v>0</c:v>
                </c:pt>
                <c:pt idx="5596">
                  <c:v>0</c:v>
                </c:pt>
                <c:pt idx="5597">
                  <c:v>0</c:v>
                </c:pt>
                <c:pt idx="5598">
                  <c:v>0</c:v>
                </c:pt>
                <c:pt idx="5599">
                  <c:v>0</c:v>
                </c:pt>
                <c:pt idx="5600">
                  <c:v>0</c:v>
                </c:pt>
                <c:pt idx="5601">
                  <c:v>0</c:v>
                </c:pt>
                <c:pt idx="5602">
                  <c:v>0</c:v>
                </c:pt>
                <c:pt idx="5603">
                  <c:v>0</c:v>
                </c:pt>
                <c:pt idx="5604">
                  <c:v>0</c:v>
                </c:pt>
                <c:pt idx="5605">
                  <c:v>0</c:v>
                </c:pt>
                <c:pt idx="5606">
                  <c:v>0</c:v>
                </c:pt>
                <c:pt idx="5607">
                  <c:v>0</c:v>
                </c:pt>
                <c:pt idx="5608">
                  <c:v>0</c:v>
                </c:pt>
                <c:pt idx="5609">
                  <c:v>0</c:v>
                </c:pt>
                <c:pt idx="5610">
                  <c:v>0</c:v>
                </c:pt>
                <c:pt idx="5611">
                  <c:v>0</c:v>
                </c:pt>
                <c:pt idx="5612">
                  <c:v>0</c:v>
                </c:pt>
                <c:pt idx="5613">
                  <c:v>0</c:v>
                </c:pt>
                <c:pt idx="5614">
                  <c:v>0</c:v>
                </c:pt>
                <c:pt idx="5615">
                  <c:v>0</c:v>
                </c:pt>
                <c:pt idx="5616">
                  <c:v>0</c:v>
                </c:pt>
                <c:pt idx="5617">
                  <c:v>0</c:v>
                </c:pt>
                <c:pt idx="5618">
                  <c:v>0</c:v>
                </c:pt>
                <c:pt idx="5619">
                  <c:v>0</c:v>
                </c:pt>
                <c:pt idx="5620">
                  <c:v>0</c:v>
                </c:pt>
                <c:pt idx="5621">
                  <c:v>0</c:v>
                </c:pt>
                <c:pt idx="5622">
                  <c:v>0</c:v>
                </c:pt>
                <c:pt idx="5623">
                  <c:v>0</c:v>
                </c:pt>
                <c:pt idx="5624">
                  <c:v>0</c:v>
                </c:pt>
                <c:pt idx="5625">
                  <c:v>0</c:v>
                </c:pt>
                <c:pt idx="5626">
                  <c:v>0</c:v>
                </c:pt>
                <c:pt idx="5627">
                  <c:v>0</c:v>
                </c:pt>
                <c:pt idx="5628">
                  <c:v>0</c:v>
                </c:pt>
                <c:pt idx="5629">
                  <c:v>0</c:v>
                </c:pt>
                <c:pt idx="5630">
                  <c:v>0</c:v>
                </c:pt>
                <c:pt idx="5631">
                  <c:v>0</c:v>
                </c:pt>
                <c:pt idx="5632">
                  <c:v>0</c:v>
                </c:pt>
                <c:pt idx="5633">
                  <c:v>0</c:v>
                </c:pt>
                <c:pt idx="5634">
                  <c:v>0</c:v>
                </c:pt>
                <c:pt idx="5635">
                  <c:v>0</c:v>
                </c:pt>
                <c:pt idx="5636">
                  <c:v>0</c:v>
                </c:pt>
                <c:pt idx="5637">
                  <c:v>0</c:v>
                </c:pt>
                <c:pt idx="5638">
                  <c:v>0</c:v>
                </c:pt>
                <c:pt idx="5639">
                  <c:v>0</c:v>
                </c:pt>
                <c:pt idx="5640">
                  <c:v>0</c:v>
                </c:pt>
                <c:pt idx="5641">
                  <c:v>0</c:v>
                </c:pt>
                <c:pt idx="5642">
                  <c:v>0</c:v>
                </c:pt>
                <c:pt idx="5643">
                  <c:v>0</c:v>
                </c:pt>
                <c:pt idx="5644">
                  <c:v>0</c:v>
                </c:pt>
                <c:pt idx="5645">
                  <c:v>0</c:v>
                </c:pt>
                <c:pt idx="5646">
                  <c:v>0</c:v>
                </c:pt>
                <c:pt idx="5647">
                  <c:v>0</c:v>
                </c:pt>
                <c:pt idx="5648">
                  <c:v>0</c:v>
                </c:pt>
                <c:pt idx="5649">
                  <c:v>0</c:v>
                </c:pt>
                <c:pt idx="5650">
                  <c:v>0</c:v>
                </c:pt>
                <c:pt idx="5651">
                  <c:v>0</c:v>
                </c:pt>
                <c:pt idx="5652">
                  <c:v>0</c:v>
                </c:pt>
                <c:pt idx="5653">
                  <c:v>0</c:v>
                </c:pt>
                <c:pt idx="5654">
                  <c:v>0</c:v>
                </c:pt>
                <c:pt idx="5655">
                  <c:v>0</c:v>
                </c:pt>
                <c:pt idx="5656">
                  <c:v>0</c:v>
                </c:pt>
                <c:pt idx="5657">
                  <c:v>0</c:v>
                </c:pt>
                <c:pt idx="5658">
                  <c:v>0</c:v>
                </c:pt>
                <c:pt idx="5659">
                  <c:v>0</c:v>
                </c:pt>
                <c:pt idx="5660">
                  <c:v>0</c:v>
                </c:pt>
                <c:pt idx="5661">
                  <c:v>0</c:v>
                </c:pt>
                <c:pt idx="5662">
                  <c:v>0</c:v>
                </c:pt>
                <c:pt idx="5663">
                  <c:v>0</c:v>
                </c:pt>
                <c:pt idx="5664">
                  <c:v>0</c:v>
                </c:pt>
                <c:pt idx="5665">
                  <c:v>0</c:v>
                </c:pt>
                <c:pt idx="5666">
                  <c:v>0</c:v>
                </c:pt>
                <c:pt idx="5667">
                  <c:v>0</c:v>
                </c:pt>
                <c:pt idx="5668">
                  <c:v>0</c:v>
                </c:pt>
                <c:pt idx="5669">
                  <c:v>0</c:v>
                </c:pt>
                <c:pt idx="5670">
                  <c:v>0</c:v>
                </c:pt>
                <c:pt idx="5671">
                  <c:v>0</c:v>
                </c:pt>
                <c:pt idx="5672">
                  <c:v>0</c:v>
                </c:pt>
                <c:pt idx="5673">
                  <c:v>0</c:v>
                </c:pt>
                <c:pt idx="5674">
                  <c:v>0</c:v>
                </c:pt>
                <c:pt idx="5675">
                  <c:v>0</c:v>
                </c:pt>
                <c:pt idx="5676">
                  <c:v>0</c:v>
                </c:pt>
                <c:pt idx="5677">
                  <c:v>0</c:v>
                </c:pt>
                <c:pt idx="5678">
                  <c:v>0</c:v>
                </c:pt>
                <c:pt idx="5679">
                  <c:v>0</c:v>
                </c:pt>
                <c:pt idx="5680">
                  <c:v>0</c:v>
                </c:pt>
                <c:pt idx="5681">
                  <c:v>0</c:v>
                </c:pt>
                <c:pt idx="5682">
                  <c:v>0</c:v>
                </c:pt>
                <c:pt idx="5683">
                  <c:v>0</c:v>
                </c:pt>
                <c:pt idx="5684">
                  <c:v>0</c:v>
                </c:pt>
                <c:pt idx="5685">
                  <c:v>0</c:v>
                </c:pt>
                <c:pt idx="5686">
                  <c:v>0</c:v>
                </c:pt>
                <c:pt idx="5687">
                  <c:v>0</c:v>
                </c:pt>
                <c:pt idx="5688">
                  <c:v>0</c:v>
                </c:pt>
                <c:pt idx="5689">
                  <c:v>0</c:v>
                </c:pt>
                <c:pt idx="5690">
                  <c:v>0</c:v>
                </c:pt>
                <c:pt idx="5691">
                  <c:v>0</c:v>
                </c:pt>
                <c:pt idx="5692">
                  <c:v>0</c:v>
                </c:pt>
                <c:pt idx="5693">
                  <c:v>0</c:v>
                </c:pt>
                <c:pt idx="5694">
                  <c:v>0</c:v>
                </c:pt>
                <c:pt idx="5695">
                  <c:v>0</c:v>
                </c:pt>
                <c:pt idx="5696">
                  <c:v>0</c:v>
                </c:pt>
                <c:pt idx="5697">
                  <c:v>0</c:v>
                </c:pt>
                <c:pt idx="5698">
                  <c:v>0</c:v>
                </c:pt>
                <c:pt idx="5699">
                  <c:v>0</c:v>
                </c:pt>
                <c:pt idx="5700">
                  <c:v>0</c:v>
                </c:pt>
                <c:pt idx="5701">
                  <c:v>0</c:v>
                </c:pt>
                <c:pt idx="5702">
                  <c:v>0</c:v>
                </c:pt>
                <c:pt idx="5703">
                  <c:v>0</c:v>
                </c:pt>
                <c:pt idx="5704">
                  <c:v>0</c:v>
                </c:pt>
                <c:pt idx="5705">
                  <c:v>0</c:v>
                </c:pt>
                <c:pt idx="5706">
                  <c:v>0</c:v>
                </c:pt>
                <c:pt idx="5707">
                  <c:v>0</c:v>
                </c:pt>
                <c:pt idx="5708">
                  <c:v>0</c:v>
                </c:pt>
                <c:pt idx="5709">
                  <c:v>0</c:v>
                </c:pt>
                <c:pt idx="5710">
                  <c:v>0</c:v>
                </c:pt>
                <c:pt idx="5711">
                  <c:v>0</c:v>
                </c:pt>
                <c:pt idx="5712">
                  <c:v>0</c:v>
                </c:pt>
                <c:pt idx="5713">
                  <c:v>0</c:v>
                </c:pt>
                <c:pt idx="5714">
                  <c:v>0</c:v>
                </c:pt>
                <c:pt idx="5715">
                  <c:v>0</c:v>
                </c:pt>
                <c:pt idx="5716">
                  <c:v>0</c:v>
                </c:pt>
                <c:pt idx="5717">
                  <c:v>0</c:v>
                </c:pt>
                <c:pt idx="5718">
                  <c:v>0</c:v>
                </c:pt>
                <c:pt idx="5719">
                  <c:v>0</c:v>
                </c:pt>
                <c:pt idx="5720">
                  <c:v>0</c:v>
                </c:pt>
                <c:pt idx="5721">
                  <c:v>0</c:v>
                </c:pt>
                <c:pt idx="5722">
                  <c:v>0</c:v>
                </c:pt>
                <c:pt idx="5723">
                  <c:v>0</c:v>
                </c:pt>
                <c:pt idx="5724">
                  <c:v>0</c:v>
                </c:pt>
                <c:pt idx="5725">
                  <c:v>0</c:v>
                </c:pt>
                <c:pt idx="5726">
                  <c:v>0</c:v>
                </c:pt>
                <c:pt idx="5727">
                  <c:v>0</c:v>
                </c:pt>
                <c:pt idx="5728">
                  <c:v>0</c:v>
                </c:pt>
                <c:pt idx="5729">
                  <c:v>0</c:v>
                </c:pt>
                <c:pt idx="5730">
                  <c:v>0</c:v>
                </c:pt>
                <c:pt idx="5731">
                  <c:v>0</c:v>
                </c:pt>
                <c:pt idx="5732">
                  <c:v>0</c:v>
                </c:pt>
                <c:pt idx="5733">
                  <c:v>0</c:v>
                </c:pt>
                <c:pt idx="5734">
                  <c:v>0</c:v>
                </c:pt>
                <c:pt idx="5735">
                  <c:v>0</c:v>
                </c:pt>
                <c:pt idx="5736">
                  <c:v>0</c:v>
                </c:pt>
                <c:pt idx="5737">
                  <c:v>0</c:v>
                </c:pt>
                <c:pt idx="5738">
                  <c:v>0</c:v>
                </c:pt>
                <c:pt idx="5739">
                  <c:v>0</c:v>
                </c:pt>
                <c:pt idx="5740">
                  <c:v>0</c:v>
                </c:pt>
                <c:pt idx="5741">
                  <c:v>0</c:v>
                </c:pt>
                <c:pt idx="5742">
                  <c:v>0</c:v>
                </c:pt>
                <c:pt idx="5743">
                  <c:v>0</c:v>
                </c:pt>
                <c:pt idx="5744">
                  <c:v>0</c:v>
                </c:pt>
                <c:pt idx="5745">
                  <c:v>0</c:v>
                </c:pt>
                <c:pt idx="5746">
                  <c:v>0</c:v>
                </c:pt>
                <c:pt idx="5747">
                  <c:v>0</c:v>
                </c:pt>
                <c:pt idx="5748">
                  <c:v>0</c:v>
                </c:pt>
                <c:pt idx="5749">
                  <c:v>0</c:v>
                </c:pt>
                <c:pt idx="5750">
                  <c:v>0</c:v>
                </c:pt>
                <c:pt idx="5751">
                  <c:v>0</c:v>
                </c:pt>
                <c:pt idx="5752">
                  <c:v>0</c:v>
                </c:pt>
                <c:pt idx="5753">
                  <c:v>0</c:v>
                </c:pt>
                <c:pt idx="5754">
                  <c:v>0</c:v>
                </c:pt>
                <c:pt idx="5755">
                  <c:v>0</c:v>
                </c:pt>
                <c:pt idx="5756">
                  <c:v>0</c:v>
                </c:pt>
                <c:pt idx="5757">
                  <c:v>0</c:v>
                </c:pt>
                <c:pt idx="5758">
                  <c:v>0</c:v>
                </c:pt>
                <c:pt idx="5759">
                  <c:v>0</c:v>
                </c:pt>
                <c:pt idx="5760">
                  <c:v>0</c:v>
                </c:pt>
                <c:pt idx="5761">
                  <c:v>0</c:v>
                </c:pt>
                <c:pt idx="5762">
                  <c:v>0</c:v>
                </c:pt>
                <c:pt idx="5763">
                  <c:v>0</c:v>
                </c:pt>
                <c:pt idx="5764">
                  <c:v>0</c:v>
                </c:pt>
                <c:pt idx="5765">
                  <c:v>0</c:v>
                </c:pt>
                <c:pt idx="5766">
                  <c:v>0</c:v>
                </c:pt>
                <c:pt idx="5767">
                  <c:v>0</c:v>
                </c:pt>
                <c:pt idx="5768">
                  <c:v>0</c:v>
                </c:pt>
                <c:pt idx="5769">
                  <c:v>0</c:v>
                </c:pt>
                <c:pt idx="5770">
                  <c:v>0</c:v>
                </c:pt>
                <c:pt idx="5771">
                  <c:v>0</c:v>
                </c:pt>
                <c:pt idx="5772">
                  <c:v>0</c:v>
                </c:pt>
                <c:pt idx="5773">
                  <c:v>0</c:v>
                </c:pt>
                <c:pt idx="5774">
                  <c:v>0</c:v>
                </c:pt>
                <c:pt idx="5775">
                  <c:v>0</c:v>
                </c:pt>
                <c:pt idx="5776">
                  <c:v>0</c:v>
                </c:pt>
                <c:pt idx="5777">
                  <c:v>0</c:v>
                </c:pt>
                <c:pt idx="5778">
                  <c:v>0</c:v>
                </c:pt>
                <c:pt idx="5779">
                  <c:v>0</c:v>
                </c:pt>
                <c:pt idx="5780">
                  <c:v>0</c:v>
                </c:pt>
                <c:pt idx="5781">
                  <c:v>0</c:v>
                </c:pt>
                <c:pt idx="5782">
                  <c:v>0</c:v>
                </c:pt>
                <c:pt idx="5783">
                  <c:v>0</c:v>
                </c:pt>
                <c:pt idx="5784">
                  <c:v>0</c:v>
                </c:pt>
                <c:pt idx="5785">
                  <c:v>0</c:v>
                </c:pt>
                <c:pt idx="5786">
                  <c:v>0</c:v>
                </c:pt>
                <c:pt idx="5787">
                  <c:v>0</c:v>
                </c:pt>
                <c:pt idx="5788">
                  <c:v>0</c:v>
                </c:pt>
                <c:pt idx="5789">
                  <c:v>0</c:v>
                </c:pt>
                <c:pt idx="5790">
                  <c:v>0</c:v>
                </c:pt>
                <c:pt idx="5791">
                  <c:v>0</c:v>
                </c:pt>
                <c:pt idx="5792">
                  <c:v>0</c:v>
                </c:pt>
                <c:pt idx="5793">
                  <c:v>0</c:v>
                </c:pt>
                <c:pt idx="5794">
                  <c:v>0</c:v>
                </c:pt>
                <c:pt idx="5795">
                  <c:v>0</c:v>
                </c:pt>
                <c:pt idx="5796">
                  <c:v>0</c:v>
                </c:pt>
                <c:pt idx="5797">
                  <c:v>0</c:v>
                </c:pt>
                <c:pt idx="5798">
                  <c:v>0</c:v>
                </c:pt>
                <c:pt idx="5799">
                  <c:v>0</c:v>
                </c:pt>
                <c:pt idx="5800">
                  <c:v>0</c:v>
                </c:pt>
                <c:pt idx="5801">
                  <c:v>0</c:v>
                </c:pt>
                <c:pt idx="5802">
                  <c:v>0</c:v>
                </c:pt>
                <c:pt idx="5803">
                  <c:v>0</c:v>
                </c:pt>
                <c:pt idx="5804">
                  <c:v>0</c:v>
                </c:pt>
                <c:pt idx="5805">
                  <c:v>0</c:v>
                </c:pt>
                <c:pt idx="5806">
                  <c:v>0</c:v>
                </c:pt>
                <c:pt idx="5807">
                  <c:v>0</c:v>
                </c:pt>
                <c:pt idx="5808">
                  <c:v>0</c:v>
                </c:pt>
                <c:pt idx="5809">
                  <c:v>0</c:v>
                </c:pt>
                <c:pt idx="5810">
                  <c:v>0</c:v>
                </c:pt>
                <c:pt idx="5811">
                  <c:v>0</c:v>
                </c:pt>
                <c:pt idx="5812">
                  <c:v>0</c:v>
                </c:pt>
                <c:pt idx="5813">
                  <c:v>0</c:v>
                </c:pt>
                <c:pt idx="5814">
                  <c:v>0</c:v>
                </c:pt>
                <c:pt idx="5815">
                  <c:v>0</c:v>
                </c:pt>
                <c:pt idx="5816">
                  <c:v>0</c:v>
                </c:pt>
                <c:pt idx="5817">
                  <c:v>0</c:v>
                </c:pt>
                <c:pt idx="5818">
                  <c:v>0</c:v>
                </c:pt>
                <c:pt idx="5819">
                  <c:v>0</c:v>
                </c:pt>
                <c:pt idx="5820">
                  <c:v>0</c:v>
                </c:pt>
                <c:pt idx="5821">
                  <c:v>0</c:v>
                </c:pt>
                <c:pt idx="5822">
                  <c:v>0</c:v>
                </c:pt>
                <c:pt idx="5823">
                  <c:v>0</c:v>
                </c:pt>
                <c:pt idx="5824">
                  <c:v>0</c:v>
                </c:pt>
                <c:pt idx="5825">
                  <c:v>0</c:v>
                </c:pt>
                <c:pt idx="5826">
                  <c:v>0</c:v>
                </c:pt>
                <c:pt idx="5827">
                  <c:v>0</c:v>
                </c:pt>
                <c:pt idx="5828">
                  <c:v>0</c:v>
                </c:pt>
                <c:pt idx="5829">
                  <c:v>0</c:v>
                </c:pt>
                <c:pt idx="5830">
                  <c:v>0</c:v>
                </c:pt>
                <c:pt idx="5831">
                  <c:v>0</c:v>
                </c:pt>
                <c:pt idx="5832">
                  <c:v>0</c:v>
                </c:pt>
                <c:pt idx="5833">
                  <c:v>0</c:v>
                </c:pt>
                <c:pt idx="5834">
                  <c:v>0</c:v>
                </c:pt>
                <c:pt idx="5835">
                  <c:v>0</c:v>
                </c:pt>
                <c:pt idx="5836">
                  <c:v>0</c:v>
                </c:pt>
                <c:pt idx="5837">
                  <c:v>0</c:v>
                </c:pt>
                <c:pt idx="5838">
                  <c:v>0</c:v>
                </c:pt>
                <c:pt idx="5839">
                  <c:v>0</c:v>
                </c:pt>
                <c:pt idx="5840">
                  <c:v>0</c:v>
                </c:pt>
                <c:pt idx="5841">
                  <c:v>0</c:v>
                </c:pt>
                <c:pt idx="5842">
                  <c:v>0</c:v>
                </c:pt>
                <c:pt idx="5843">
                  <c:v>0</c:v>
                </c:pt>
                <c:pt idx="5844">
                  <c:v>0</c:v>
                </c:pt>
                <c:pt idx="5845">
                  <c:v>0</c:v>
                </c:pt>
                <c:pt idx="5846">
                  <c:v>0</c:v>
                </c:pt>
                <c:pt idx="5847">
                  <c:v>0</c:v>
                </c:pt>
                <c:pt idx="5848">
                  <c:v>0</c:v>
                </c:pt>
                <c:pt idx="5849">
                  <c:v>0</c:v>
                </c:pt>
                <c:pt idx="5850">
                  <c:v>0</c:v>
                </c:pt>
                <c:pt idx="5851">
                  <c:v>0</c:v>
                </c:pt>
                <c:pt idx="5852">
                  <c:v>0</c:v>
                </c:pt>
                <c:pt idx="5853">
                  <c:v>0</c:v>
                </c:pt>
                <c:pt idx="5854">
                  <c:v>0</c:v>
                </c:pt>
                <c:pt idx="5855">
                  <c:v>0</c:v>
                </c:pt>
                <c:pt idx="5856">
                  <c:v>0</c:v>
                </c:pt>
                <c:pt idx="5857">
                  <c:v>0</c:v>
                </c:pt>
                <c:pt idx="5858">
                  <c:v>0</c:v>
                </c:pt>
                <c:pt idx="5859">
                  <c:v>0</c:v>
                </c:pt>
                <c:pt idx="5860">
                  <c:v>0</c:v>
                </c:pt>
                <c:pt idx="5861">
                  <c:v>0</c:v>
                </c:pt>
                <c:pt idx="5862">
                  <c:v>0</c:v>
                </c:pt>
                <c:pt idx="5863">
                  <c:v>0</c:v>
                </c:pt>
                <c:pt idx="5864">
                  <c:v>0</c:v>
                </c:pt>
                <c:pt idx="5865">
                  <c:v>0</c:v>
                </c:pt>
                <c:pt idx="5866">
                  <c:v>0</c:v>
                </c:pt>
                <c:pt idx="5867">
                  <c:v>0</c:v>
                </c:pt>
                <c:pt idx="5868">
                  <c:v>0</c:v>
                </c:pt>
                <c:pt idx="5869">
                  <c:v>0</c:v>
                </c:pt>
                <c:pt idx="5870">
                  <c:v>0</c:v>
                </c:pt>
                <c:pt idx="5871">
                  <c:v>0</c:v>
                </c:pt>
                <c:pt idx="5872">
                  <c:v>0</c:v>
                </c:pt>
                <c:pt idx="5873">
                  <c:v>0</c:v>
                </c:pt>
                <c:pt idx="5874">
                  <c:v>0</c:v>
                </c:pt>
                <c:pt idx="5875">
                  <c:v>0</c:v>
                </c:pt>
                <c:pt idx="5876">
                  <c:v>0</c:v>
                </c:pt>
                <c:pt idx="5877">
                  <c:v>0</c:v>
                </c:pt>
                <c:pt idx="5878">
                  <c:v>0</c:v>
                </c:pt>
                <c:pt idx="5879">
                  <c:v>0</c:v>
                </c:pt>
                <c:pt idx="5880">
                  <c:v>0</c:v>
                </c:pt>
                <c:pt idx="5881">
                  <c:v>0</c:v>
                </c:pt>
                <c:pt idx="5882">
                  <c:v>0</c:v>
                </c:pt>
                <c:pt idx="5883">
                  <c:v>0</c:v>
                </c:pt>
                <c:pt idx="5884">
                  <c:v>0</c:v>
                </c:pt>
                <c:pt idx="5885">
                  <c:v>0</c:v>
                </c:pt>
                <c:pt idx="5886">
                  <c:v>0</c:v>
                </c:pt>
                <c:pt idx="5887">
                  <c:v>0</c:v>
                </c:pt>
                <c:pt idx="5888">
                  <c:v>0</c:v>
                </c:pt>
                <c:pt idx="5889">
                  <c:v>0</c:v>
                </c:pt>
                <c:pt idx="5890">
                  <c:v>0</c:v>
                </c:pt>
                <c:pt idx="5891">
                  <c:v>0</c:v>
                </c:pt>
                <c:pt idx="5892">
                  <c:v>0</c:v>
                </c:pt>
                <c:pt idx="5893">
                  <c:v>0</c:v>
                </c:pt>
                <c:pt idx="5894">
                  <c:v>0</c:v>
                </c:pt>
                <c:pt idx="5895">
                  <c:v>0</c:v>
                </c:pt>
                <c:pt idx="5896">
                  <c:v>0</c:v>
                </c:pt>
                <c:pt idx="5897">
                  <c:v>0</c:v>
                </c:pt>
                <c:pt idx="5898">
                  <c:v>0</c:v>
                </c:pt>
                <c:pt idx="5899">
                  <c:v>0</c:v>
                </c:pt>
                <c:pt idx="5900">
                  <c:v>0</c:v>
                </c:pt>
                <c:pt idx="5901">
                  <c:v>0</c:v>
                </c:pt>
                <c:pt idx="5902">
                  <c:v>0</c:v>
                </c:pt>
                <c:pt idx="5903">
                  <c:v>0</c:v>
                </c:pt>
                <c:pt idx="5904">
                  <c:v>0</c:v>
                </c:pt>
                <c:pt idx="5905">
                  <c:v>0</c:v>
                </c:pt>
                <c:pt idx="5906">
                  <c:v>0</c:v>
                </c:pt>
                <c:pt idx="5907">
                  <c:v>0</c:v>
                </c:pt>
                <c:pt idx="5908">
                  <c:v>0</c:v>
                </c:pt>
                <c:pt idx="5909">
                  <c:v>0</c:v>
                </c:pt>
                <c:pt idx="5910">
                  <c:v>0</c:v>
                </c:pt>
                <c:pt idx="5911">
                  <c:v>0</c:v>
                </c:pt>
                <c:pt idx="5912">
                  <c:v>0</c:v>
                </c:pt>
                <c:pt idx="5913">
                  <c:v>0</c:v>
                </c:pt>
                <c:pt idx="5914">
                  <c:v>0</c:v>
                </c:pt>
                <c:pt idx="5915">
                  <c:v>0</c:v>
                </c:pt>
                <c:pt idx="5916">
                  <c:v>0</c:v>
                </c:pt>
                <c:pt idx="5917">
                  <c:v>0</c:v>
                </c:pt>
                <c:pt idx="5918">
                  <c:v>0</c:v>
                </c:pt>
                <c:pt idx="5919">
                  <c:v>0</c:v>
                </c:pt>
                <c:pt idx="5920">
                  <c:v>0</c:v>
                </c:pt>
                <c:pt idx="5921">
                  <c:v>0</c:v>
                </c:pt>
                <c:pt idx="5922">
                  <c:v>0</c:v>
                </c:pt>
                <c:pt idx="5923">
                  <c:v>0</c:v>
                </c:pt>
                <c:pt idx="5924">
                  <c:v>0</c:v>
                </c:pt>
                <c:pt idx="5925">
                  <c:v>0</c:v>
                </c:pt>
                <c:pt idx="5926">
                  <c:v>0</c:v>
                </c:pt>
                <c:pt idx="5927">
                  <c:v>0</c:v>
                </c:pt>
                <c:pt idx="5928">
                  <c:v>0</c:v>
                </c:pt>
                <c:pt idx="5929">
                  <c:v>0</c:v>
                </c:pt>
                <c:pt idx="5930">
                  <c:v>0</c:v>
                </c:pt>
                <c:pt idx="5931">
                  <c:v>0</c:v>
                </c:pt>
                <c:pt idx="5932">
                  <c:v>0</c:v>
                </c:pt>
                <c:pt idx="5933">
                  <c:v>0</c:v>
                </c:pt>
                <c:pt idx="5934">
                  <c:v>0</c:v>
                </c:pt>
                <c:pt idx="5935">
                  <c:v>0</c:v>
                </c:pt>
                <c:pt idx="5936">
                  <c:v>0</c:v>
                </c:pt>
                <c:pt idx="5937">
                  <c:v>0</c:v>
                </c:pt>
                <c:pt idx="5938">
                  <c:v>0</c:v>
                </c:pt>
                <c:pt idx="5939">
                  <c:v>0</c:v>
                </c:pt>
                <c:pt idx="5940">
                  <c:v>0</c:v>
                </c:pt>
                <c:pt idx="5941">
                  <c:v>0</c:v>
                </c:pt>
                <c:pt idx="5942">
                  <c:v>0</c:v>
                </c:pt>
                <c:pt idx="5943">
                  <c:v>0</c:v>
                </c:pt>
                <c:pt idx="5944">
                  <c:v>0</c:v>
                </c:pt>
                <c:pt idx="5945">
                  <c:v>0</c:v>
                </c:pt>
                <c:pt idx="5946">
                  <c:v>0</c:v>
                </c:pt>
                <c:pt idx="5947">
                  <c:v>0</c:v>
                </c:pt>
                <c:pt idx="5948">
                  <c:v>0</c:v>
                </c:pt>
                <c:pt idx="5949">
                  <c:v>0</c:v>
                </c:pt>
                <c:pt idx="5950">
                  <c:v>0</c:v>
                </c:pt>
                <c:pt idx="5951">
                  <c:v>0</c:v>
                </c:pt>
                <c:pt idx="5952">
                  <c:v>0</c:v>
                </c:pt>
                <c:pt idx="5953">
                  <c:v>0</c:v>
                </c:pt>
                <c:pt idx="5954">
                  <c:v>0</c:v>
                </c:pt>
                <c:pt idx="5955">
                  <c:v>0</c:v>
                </c:pt>
                <c:pt idx="5956">
                  <c:v>0</c:v>
                </c:pt>
                <c:pt idx="5957">
                  <c:v>0</c:v>
                </c:pt>
                <c:pt idx="5958">
                  <c:v>0</c:v>
                </c:pt>
                <c:pt idx="5959">
                  <c:v>0</c:v>
                </c:pt>
                <c:pt idx="5960">
                  <c:v>0</c:v>
                </c:pt>
                <c:pt idx="5961">
                  <c:v>0</c:v>
                </c:pt>
                <c:pt idx="5962">
                  <c:v>0</c:v>
                </c:pt>
                <c:pt idx="5963">
                  <c:v>0</c:v>
                </c:pt>
                <c:pt idx="5964">
                  <c:v>0</c:v>
                </c:pt>
                <c:pt idx="5965">
                  <c:v>0</c:v>
                </c:pt>
                <c:pt idx="5966">
                  <c:v>0</c:v>
                </c:pt>
                <c:pt idx="5967">
                  <c:v>0</c:v>
                </c:pt>
                <c:pt idx="5968">
                  <c:v>0</c:v>
                </c:pt>
                <c:pt idx="5969">
                  <c:v>0</c:v>
                </c:pt>
                <c:pt idx="5970">
                  <c:v>0</c:v>
                </c:pt>
                <c:pt idx="5971">
                  <c:v>0</c:v>
                </c:pt>
                <c:pt idx="5972">
                  <c:v>0</c:v>
                </c:pt>
                <c:pt idx="5973">
                  <c:v>0</c:v>
                </c:pt>
                <c:pt idx="5974">
                  <c:v>0</c:v>
                </c:pt>
                <c:pt idx="5975">
                  <c:v>0</c:v>
                </c:pt>
                <c:pt idx="5976">
                  <c:v>0</c:v>
                </c:pt>
                <c:pt idx="5977">
                  <c:v>0</c:v>
                </c:pt>
                <c:pt idx="5978">
                  <c:v>0</c:v>
                </c:pt>
                <c:pt idx="5979">
                  <c:v>0</c:v>
                </c:pt>
                <c:pt idx="5980">
                  <c:v>0</c:v>
                </c:pt>
                <c:pt idx="5981">
                  <c:v>0</c:v>
                </c:pt>
                <c:pt idx="5982">
                  <c:v>0</c:v>
                </c:pt>
                <c:pt idx="5983">
                  <c:v>0</c:v>
                </c:pt>
                <c:pt idx="5984">
                  <c:v>0</c:v>
                </c:pt>
                <c:pt idx="5985">
                  <c:v>0</c:v>
                </c:pt>
                <c:pt idx="5986">
                  <c:v>0</c:v>
                </c:pt>
                <c:pt idx="5987">
                  <c:v>0</c:v>
                </c:pt>
                <c:pt idx="5988">
                  <c:v>0</c:v>
                </c:pt>
                <c:pt idx="5989">
                  <c:v>0</c:v>
                </c:pt>
                <c:pt idx="5990">
                  <c:v>0</c:v>
                </c:pt>
                <c:pt idx="5991">
                  <c:v>0</c:v>
                </c:pt>
                <c:pt idx="5992">
                  <c:v>0</c:v>
                </c:pt>
                <c:pt idx="5993">
                  <c:v>0</c:v>
                </c:pt>
                <c:pt idx="5994">
                  <c:v>0</c:v>
                </c:pt>
                <c:pt idx="5995">
                  <c:v>0</c:v>
                </c:pt>
                <c:pt idx="5996">
                  <c:v>0</c:v>
                </c:pt>
                <c:pt idx="5997">
                  <c:v>0</c:v>
                </c:pt>
                <c:pt idx="5998">
                  <c:v>0</c:v>
                </c:pt>
                <c:pt idx="5999">
                  <c:v>0</c:v>
                </c:pt>
                <c:pt idx="6000">
                  <c:v>0</c:v>
                </c:pt>
                <c:pt idx="6001">
                  <c:v>0</c:v>
                </c:pt>
                <c:pt idx="6002">
                  <c:v>0</c:v>
                </c:pt>
                <c:pt idx="6003">
                  <c:v>0</c:v>
                </c:pt>
                <c:pt idx="6004">
                  <c:v>0</c:v>
                </c:pt>
                <c:pt idx="6005">
                  <c:v>0</c:v>
                </c:pt>
                <c:pt idx="6006">
                  <c:v>0</c:v>
                </c:pt>
                <c:pt idx="6007">
                  <c:v>0</c:v>
                </c:pt>
                <c:pt idx="6008">
                  <c:v>0</c:v>
                </c:pt>
                <c:pt idx="6009">
                  <c:v>0</c:v>
                </c:pt>
                <c:pt idx="6010">
                  <c:v>0</c:v>
                </c:pt>
                <c:pt idx="6011">
                  <c:v>0</c:v>
                </c:pt>
                <c:pt idx="6012">
                  <c:v>0</c:v>
                </c:pt>
                <c:pt idx="6013">
                  <c:v>0</c:v>
                </c:pt>
                <c:pt idx="6014">
                  <c:v>0</c:v>
                </c:pt>
                <c:pt idx="6015">
                  <c:v>0</c:v>
                </c:pt>
                <c:pt idx="6016">
                  <c:v>0</c:v>
                </c:pt>
                <c:pt idx="6017">
                  <c:v>0</c:v>
                </c:pt>
                <c:pt idx="6018">
                  <c:v>0</c:v>
                </c:pt>
                <c:pt idx="6019">
                  <c:v>0</c:v>
                </c:pt>
                <c:pt idx="6020">
                  <c:v>0</c:v>
                </c:pt>
                <c:pt idx="6021">
                  <c:v>0</c:v>
                </c:pt>
                <c:pt idx="6022">
                  <c:v>0</c:v>
                </c:pt>
                <c:pt idx="6023">
                  <c:v>0</c:v>
                </c:pt>
                <c:pt idx="6024">
                  <c:v>0</c:v>
                </c:pt>
                <c:pt idx="6025">
                  <c:v>0</c:v>
                </c:pt>
                <c:pt idx="6026">
                  <c:v>0</c:v>
                </c:pt>
                <c:pt idx="6027">
                  <c:v>0</c:v>
                </c:pt>
                <c:pt idx="6028">
                  <c:v>0</c:v>
                </c:pt>
                <c:pt idx="6029">
                  <c:v>0</c:v>
                </c:pt>
                <c:pt idx="6030">
                  <c:v>0</c:v>
                </c:pt>
                <c:pt idx="6031">
                  <c:v>0</c:v>
                </c:pt>
                <c:pt idx="6032">
                  <c:v>0</c:v>
                </c:pt>
                <c:pt idx="6033">
                  <c:v>0</c:v>
                </c:pt>
                <c:pt idx="6034">
                  <c:v>0</c:v>
                </c:pt>
                <c:pt idx="6035">
                  <c:v>0</c:v>
                </c:pt>
                <c:pt idx="6036">
                  <c:v>0</c:v>
                </c:pt>
                <c:pt idx="6037">
                  <c:v>0</c:v>
                </c:pt>
                <c:pt idx="6038">
                  <c:v>0</c:v>
                </c:pt>
                <c:pt idx="6039">
                  <c:v>0</c:v>
                </c:pt>
                <c:pt idx="6040">
                  <c:v>0</c:v>
                </c:pt>
                <c:pt idx="6041">
                  <c:v>0</c:v>
                </c:pt>
                <c:pt idx="6042">
                  <c:v>0</c:v>
                </c:pt>
                <c:pt idx="6043">
                  <c:v>0</c:v>
                </c:pt>
                <c:pt idx="6044">
                  <c:v>0</c:v>
                </c:pt>
                <c:pt idx="6045">
                  <c:v>0</c:v>
                </c:pt>
                <c:pt idx="6046">
                  <c:v>0</c:v>
                </c:pt>
                <c:pt idx="6047">
                  <c:v>0</c:v>
                </c:pt>
                <c:pt idx="6048">
                  <c:v>0</c:v>
                </c:pt>
                <c:pt idx="6049">
                  <c:v>0</c:v>
                </c:pt>
                <c:pt idx="6050">
                  <c:v>0</c:v>
                </c:pt>
                <c:pt idx="6051">
                  <c:v>0</c:v>
                </c:pt>
                <c:pt idx="6052">
                  <c:v>0</c:v>
                </c:pt>
                <c:pt idx="6053">
                  <c:v>0</c:v>
                </c:pt>
                <c:pt idx="6054">
                  <c:v>0</c:v>
                </c:pt>
                <c:pt idx="6055">
                  <c:v>0</c:v>
                </c:pt>
                <c:pt idx="6056">
                  <c:v>0</c:v>
                </c:pt>
                <c:pt idx="6057">
                  <c:v>0</c:v>
                </c:pt>
                <c:pt idx="6058">
                  <c:v>0</c:v>
                </c:pt>
                <c:pt idx="6059">
                  <c:v>0</c:v>
                </c:pt>
                <c:pt idx="6060">
                  <c:v>0</c:v>
                </c:pt>
                <c:pt idx="6061">
                  <c:v>0</c:v>
                </c:pt>
                <c:pt idx="6062">
                  <c:v>0</c:v>
                </c:pt>
                <c:pt idx="6063">
                  <c:v>0</c:v>
                </c:pt>
                <c:pt idx="6064">
                  <c:v>0</c:v>
                </c:pt>
                <c:pt idx="6065">
                  <c:v>0</c:v>
                </c:pt>
                <c:pt idx="6066">
                  <c:v>0</c:v>
                </c:pt>
                <c:pt idx="6067">
                  <c:v>0</c:v>
                </c:pt>
                <c:pt idx="6068">
                  <c:v>0</c:v>
                </c:pt>
                <c:pt idx="6069">
                  <c:v>0</c:v>
                </c:pt>
                <c:pt idx="6070">
                  <c:v>0</c:v>
                </c:pt>
                <c:pt idx="6071">
                  <c:v>0</c:v>
                </c:pt>
                <c:pt idx="6072">
                  <c:v>0</c:v>
                </c:pt>
                <c:pt idx="6073">
                  <c:v>0</c:v>
                </c:pt>
                <c:pt idx="6074">
                  <c:v>0</c:v>
                </c:pt>
                <c:pt idx="6075">
                  <c:v>0</c:v>
                </c:pt>
                <c:pt idx="6076">
                  <c:v>0</c:v>
                </c:pt>
                <c:pt idx="6077">
                  <c:v>0</c:v>
                </c:pt>
                <c:pt idx="6078">
                  <c:v>0</c:v>
                </c:pt>
                <c:pt idx="6079">
                  <c:v>0</c:v>
                </c:pt>
                <c:pt idx="6080">
                  <c:v>0</c:v>
                </c:pt>
                <c:pt idx="6081">
                  <c:v>0</c:v>
                </c:pt>
                <c:pt idx="6082">
                  <c:v>0</c:v>
                </c:pt>
                <c:pt idx="6083">
                  <c:v>0</c:v>
                </c:pt>
                <c:pt idx="6084">
                  <c:v>0</c:v>
                </c:pt>
                <c:pt idx="6085">
                  <c:v>0</c:v>
                </c:pt>
                <c:pt idx="6086">
                  <c:v>0</c:v>
                </c:pt>
                <c:pt idx="6087">
                  <c:v>0</c:v>
                </c:pt>
                <c:pt idx="6088">
                  <c:v>0</c:v>
                </c:pt>
                <c:pt idx="6089">
                  <c:v>0</c:v>
                </c:pt>
                <c:pt idx="6090">
                  <c:v>0</c:v>
                </c:pt>
                <c:pt idx="6091">
                  <c:v>0</c:v>
                </c:pt>
                <c:pt idx="6092">
                  <c:v>0</c:v>
                </c:pt>
                <c:pt idx="6093">
                  <c:v>0</c:v>
                </c:pt>
                <c:pt idx="6094">
                  <c:v>0</c:v>
                </c:pt>
                <c:pt idx="6095">
                  <c:v>0</c:v>
                </c:pt>
                <c:pt idx="6096">
                  <c:v>0</c:v>
                </c:pt>
                <c:pt idx="6097">
                  <c:v>0</c:v>
                </c:pt>
                <c:pt idx="6098">
                  <c:v>0</c:v>
                </c:pt>
                <c:pt idx="6099">
                  <c:v>0</c:v>
                </c:pt>
                <c:pt idx="6100">
                  <c:v>0</c:v>
                </c:pt>
                <c:pt idx="6101">
                  <c:v>0</c:v>
                </c:pt>
                <c:pt idx="6102">
                  <c:v>0</c:v>
                </c:pt>
                <c:pt idx="6103">
                  <c:v>0</c:v>
                </c:pt>
                <c:pt idx="6104">
                  <c:v>0</c:v>
                </c:pt>
                <c:pt idx="6105">
                  <c:v>0</c:v>
                </c:pt>
                <c:pt idx="6106">
                  <c:v>0</c:v>
                </c:pt>
                <c:pt idx="6107">
                  <c:v>0</c:v>
                </c:pt>
                <c:pt idx="6108">
                  <c:v>0</c:v>
                </c:pt>
                <c:pt idx="6109">
                  <c:v>0</c:v>
                </c:pt>
                <c:pt idx="6110">
                  <c:v>0</c:v>
                </c:pt>
                <c:pt idx="6111">
                  <c:v>0</c:v>
                </c:pt>
                <c:pt idx="6112">
                  <c:v>0</c:v>
                </c:pt>
                <c:pt idx="6113">
                  <c:v>0</c:v>
                </c:pt>
                <c:pt idx="6114">
                  <c:v>0</c:v>
                </c:pt>
                <c:pt idx="6115">
                  <c:v>0</c:v>
                </c:pt>
                <c:pt idx="6116">
                  <c:v>0</c:v>
                </c:pt>
                <c:pt idx="6117">
                  <c:v>0</c:v>
                </c:pt>
                <c:pt idx="6118">
                  <c:v>0</c:v>
                </c:pt>
                <c:pt idx="6119">
                  <c:v>0</c:v>
                </c:pt>
                <c:pt idx="6120">
                  <c:v>0</c:v>
                </c:pt>
                <c:pt idx="6121">
                  <c:v>0</c:v>
                </c:pt>
                <c:pt idx="6122">
                  <c:v>0</c:v>
                </c:pt>
                <c:pt idx="6123">
                  <c:v>0</c:v>
                </c:pt>
                <c:pt idx="6124">
                  <c:v>0</c:v>
                </c:pt>
                <c:pt idx="6125">
                  <c:v>0</c:v>
                </c:pt>
                <c:pt idx="6126">
                  <c:v>0</c:v>
                </c:pt>
                <c:pt idx="6127">
                  <c:v>0</c:v>
                </c:pt>
                <c:pt idx="6128">
                  <c:v>0</c:v>
                </c:pt>
                <c:pt idx="6129">
                  <c:v>0</c:v>
                </c:pt>
                <c:pt idx="6130">
                  <c:v>0</c:v>
                </c:pt>
                <c:pt idx="6131">
                  <c:v>0</c:v>
                </c:pt>
                <c:pt idx="6132">
                  <c:v>0</c:v>
                </c:pt>
                <c:pt idx="6133">
                  <c:v>0</c:v>
                </c:pt>
                <c:pt idx="6134">
                  <c:v>0</c:v>
                </c:pt>
                <c:pt idx="6135">
                  <c:v>0</c:v>
                </c:pt>
                <c:pt idx="6136">
                  <c:v>0</c:v>
                </c:pt>
                <c:pt idx="6137">
                  <c:v>0</c:v>
                </c:pt>
                <c:pt idx="6138">
                  <c:v>0</c:v>
                </c:pt>
                <c:pt idx="6139">
                  <c:v>0</c:v>
                </c:pt>
                <c:pt idx="6140">
                  <c:v>0</c:v>
                </c:pt>
                <c:pt idx="6141">
                  <c:v>0</c:v>
                </c:pt>
                <c:pt idx="6142">
                  <c:v>0</c:v>
                </c:pt>
                <c:pt idx="6143">
                  <c:v>0</c:v>
                </c:pt>
                <c:pt idx="6144">
                  <c:v>0</c:v>
                </c:pt>
                <c:pt idx="6145">
                  <c:v>0</c:v>
                </c:pt>
                <c:pt idx="6146">
                  <c:v>0</c:v>
                </c:pt>
                <c:pt idx="6147">
                  <c:v>0</c:v>
                </c:pt>
                <c:pt idx="6148">
                  <c:v>0</c:v>
                </c:pt>
                <c:pt idx="6149">
                  <c:v>0</c:v>
                </c:pt>
                <c:pt idx="6150">
                  <c:v>0</c:v>
                </c:pt>
                <c:pt idx="6151">
                  <c:v>0</c:v>
                </c:pt>
                <c:pt idx="6152">
                  <c:v>0</c:v>
                </c:pt>
                <c:pt idx="6153">
                  <c:v>0</c:v>
                </c:pt>
                <c:pt idx="6154">
                  <c:v>0</c:v>
                </c:pt>
                <c:pt idx="6155">
                  <c:v>0</c:v>
                </c:pt>
                <c:pt idx="6156">
                  <c:v>0</c:v>
                </c:pt>
                <c:pt idx="6157">
                  <c:v>0</c:v>
                </c:pt>
                <c:pt idx="6158">
                  <c:v>0</c:v>
                </c:pt>
                <c:pt idx="6159">
                  <c:v>0</c:v>
                </c:pt>
                <c:pt idx="6160">
                  <c:v>0</c:v>
                </c:pt>
                <c:pt idx="6161">
                  <c:v>0</c:v>
                </c:pt>
                <c:pt idx="6162">
                  <c:v>0</c:v>
                </c:pt>
                <c:pt idx="6163">
                  <c:v>0</c:v>
                </c:pt>
                <c:pt idx="6164">
                  <c:v>0</c:v>
                </c:pt>
                <c:pt idx="6165">
                  <c:v>0</c:v>
                </c:pt>
                <c:pt idx="6166">
                  <c:v>0</c:v>
                </c:pt>
                <c:pt idx="6167">
                  <c:v>0</c:v>
                </c:pt>
                <c:pt idx="6168">
                  <c:v>0</c:v>
                </c:pt>
                <c:pt idx="6169">
                  <c:v>0</c:v>
                </c:pt>
                <c:pt idx="6170">
                  <c:v>0</c:v>
                </c:pt>
                <c:pt idx="6171">
                  <c:v>0</c:v>
                </c:pt>
                <c:pt idx="6172">
                  <c:v>0</c:v>
                </c:pt>
                <c:pt idx="6173">
                  <c:v>0</c:v>
                </c:pt>
                <c:pt idx="6174">
                  <c:v>0</c:v>
                </c:pt>
                <c:pt idx="6175">
                  <c:v>0</c:v>
                </c:pt>
                <c:pt idx="6176">
                  <c:v>0</c:v>
                </c:pt>
                <c:pt idx="6177">
                  <c:v>0</c:v>
                </c:pt>
                <c:pt idx="6178">
                  <c:v>0</c:v>
                </c:pt>
                <c:pt idx="6179">
                  <c:v>0</c:v>
                </c:pt>
                <c:pt idx="6180">
                  <c:v>0</c:v>
                </c:pt>
                <c:pt idx="6181">
                  <c:v>0</c:v>
                </c:pt>
                <c:pt idx="6182">
                  <c:v>0</c:v>
                </c:pt>
                <c:pt idx="6183">
                  <c:v>0</c:v>
                </c:pt>
                <c:pt idx="6184">
                  <c:v>0</c:v>
                </c:pt>
                <c:pt idx="6185">
                  <c:v>0</c:v>
                </c:pt>
                <c:pt idx="6186">
                  <c:v>0</c:v>
                </c:pt>
                <c:pt idx="6187">
                  <c:v>0</c:v>
                </c:pt>
                <c:pt idx="6188">
                  <c:v>0</c:v>
                </c:pt>
                <c:pt idx="6189">
                  <c:v>0</c:v>
                </c:pt>
                <c:pt idx="6190">
                  <c:v>0</c:v>
                </c:pt>
                <c:pt idx="6191">
                  <c:v>0</c:v>
                </c:pt>
                <c:pt idx="6192">
                  <c:v>0</c:v>
                </c:pt>
                <c:pt idx="6193">
                  <c:v>0</c:v>
                </c:pt>
                <c:pt idx="6194">
                  <c:v>0</c:v>
                </c:pt>
                <c:pt idx="6195">
                  <c:v>0</c:v>
                </c:pt>
                <c:pt idx="6196">
                  <c:v>0</c:v>
                </c:pt>
                <c:pt idx="6197">
                  <c:v>0</c:v>
                </c:pt>
                <c:pt idx="6198">
                  <c:v>0</c:v>
                </c:pt>
                <c:pt idx="6199">
                  <c:v>0</c:v>
                </c:pt>
                <c:pt idx="6200">
                  <c:v>0</c:v>
                </c:pt>
                <c:pt idx="6201">
                  <c:v>0</c:v>
                </c:pt>
                <c:pt idx="6202">
                  <c:v>0</c:v>
                </c:pt>
                <c:pt idx="6203">
                  <c:v>0</c:v>
                </c:pt>
                <c:pt idx="6204">
                  <c:v>0</c:v>
                </c:pt>
                <c:pt idx="6205">
                  <c:v>0</c:v>
                </c:pt>
                <c:pt idx="6206">
                  <c:v>0</c:v>
                </c:pt>
                <c:pt idx="6207">
                  <c:v>0</c:v>
                </c:pt>
                <c:pt idx="6208">
                  <c:v>0</c:v>
                </c:pt>
                <c:pt idx="6209">
                  <c:v>0</c:v>
                </c:pt>
                <c:pt idx="6210">
                  <c:v>0</c:v>
                </c:pt>
                <c:pt idx="6211">
                  <c:v>0</c:v>
                </c:pt>
                <c:pt idx="6212">
                  <c:v>0</c:v>
                </c:pt>
                <c:pt idx="6213">
                  <c:v>0</c:v>
                </c:pt>
                <c:pt idx="6214">
                  <c:v>0</c:v>
                </c:pt>
                <c:pt idx="6215">
                  <c:v>0</c:v>
                </c:pt>
                <c:pt idx="6216">
                  <c:v>0</c:v>
                </c:pt>
                <c:pt idx="6217">
                  <c:v>0</c:v>
                </c:pt>
                <c:pt idx="6218">
                  <c:v>0</c:v>
                </c:pt>
                <c:pt idx="6219">
                  <c:v>0</c:v>
                </c:pt>
                <c:pt idx="6220">
                  <c:v>0</c:v>
                </c:pt>
                <c:pt idx="6221">
                  <c:v>0</c:v>
                </c:pt>
                <c:pt idx="6222">
                  <c:v>0</c:v>
                </c:pt>
                <c:pt idx="6223">
                  <c:v>0</c:v>
                </c:pt>
                <c:pt idx="6224">
                  <c:v>0</c:v>
                </c:pt>
                <c:pt idx="6225">
                  <c:v>0</c:v>
                </c:pt>
                <c:pt idx="6226">
                  <c:v>0</c:v>
                </c:pt>
                <c:pt idx="6227">
                  <c:v>0</c:v>
                </c:pt>
                <c:pt idx="6228">
                  <c:v>0</c:v>
                </c:pt>
                <c:pt idx="6229">
                  <c:v>0</c:v>
                </c:pt>
                <c:pt idx="6230">
                  <c:v>0</c:v>
                </c:pt>
                <c:pt idx="6231">
                  <c:v>0</c:v>
                </c:pt>
                <c:pt idx="6232">
                  <c:v>0</c:v>
                </c:pt>
                <c:pt idx="6233">
                  <c:v>0</c:v>
                </c:pt>
                <c:pt idx="6234">
                  <c:v>0</c:v>
                </c:pt>
                <c:pt idx="6235">
                  <c:v>0</c:v>
                </c:pt>
                <c:pt idx="6236">
                  <c:v>0</c:v>
                </c:pt>
                <c:pt idx="6237">
                  <c:v>0</c:v>
                </c:pt>
                <c:pt idx="6238">
                  <c:v>0</c:v>
                </c:pt>
                <c:pt idx="6239">
                  <c:v>0</c:v>
                </c:pt>
                <c:pt idx="6240">
                  <c:v>0</c:v>
                </c:pt>
                <c:pt idx="6241">
                  <c:v>6</c:v>
                </c:pt>
                <c:pt idx="6242">
                  <c:v>6</c:v>
                </c:pt>
                <c:pt idx="6243">
                  <c:v>6</c:v>
                </c:pt>
                <c:pt idx="6244">
                  <c:v>6</c:v>
                </c:pt>
                <c:pt idx="6245">
                  <c:v>6</c:v>
                </c:pt>
                <c:pt idx="6246">
                  <c:v>6</c:v>
                </c:pt>
                <c:pt idx="6247">
                  <c:v>6</c:v>
                </c:pt>
                <c:pt idx="6248">
                  <c:v>6</c:v>
                </c:pt>
                <c:pt idx="6249">
                  <c:v>6</c:v>
                </c:pt>
                <c:pt idx="6250">
                  <c:v>6</c:v>
                </c:pt>
                <c:pt idx="6251">
                  <c:v>6</c:v>
                </c:pt>
                <c:pt idx="6252">
                  <c:v>6</c:v>
                </c:pt>
                <c:pt idx="6253">
                  <c:v>6</c:v>
                </c:pt>
                <c:pt idx="6254">
                  <c:v>6</c:v>
                </c:pt>
                <c:pt idx="6255">
                  <c:v>6</c:v>
                </c:pt>
                <c:pt idx="6256">
                  <c:v>6</c:v>
                </c:pt>
                <c:pt idx="6257">
                  <c:v>6</c:v>
                </c:pt>
                <c:pt idx="6258">
                  <c:v>6</c:v>
                </c:pt>
                <c:pt idx="6259">
                  <c:v>6</c:v>
                </c:pt>
                <c:pt idx="6260">
                  <c:v>6</c:v>
                </c:pt>
                <c:pt idx="6261">
                  <c:v>6</c:v>
                </c:pt>
                <c:pt idx="6262">
                  <c:v>6</c:v>
                </c:pt>
                <c:pt idx="6263">
                  <c:v>6</c:v>
                </c:pt>
                <c:pt idx="6264">
                  <c:v>6</c:v>
                </c:pt>
                <c:pt idx="6265">
                  <c:v>6</c:v>
                </c:pt>
                <c:pt idx="6266">
                  <c:v>6</c:v>
                </c:pt>
                <c:pt idx="6267">
                  <c:v>6</c:v>
                </c:pt>
                <c:pt idx="6268">
                  <c:v>6</c:v>
                </c:pt>
                <c:pt idx="6269">
                  <c:v>6</c:v>
                </c:pt>
                <c:pt idx="6270">
                  <c:v>6</c:v>
                </c:pt>
                <c:pt idx="6271">
                  <c:v>6</c:v>
                </c:pt>
                <c:pt idx="6272">
                  <c:v>13</c:v>
                </c:pt>
                <c:pt idx="6273">
                  <c:v>13</c:v>
                </c:pt>
                <c:pt idx="6274">
                  <c:v>13</c:v>
                </c:pt>
                <c:pt idx="6275">
                  <c:v>6</c:v>
                </c:pt>
                <c:pt idx="6276">
                  <c:v>6</c:v>
                </c:pt>
                <c:pt idx="6277">
                  <c:v>6</c:v>
                </c:pt>
                <c:pt idx="6278">
                  <c:v>6</c:v>
                </c:pt>
                <c:pt idx="6279">
                  <c:v>6</c:v>
                </c:pt>
                <c:pt idx="6280">
                  <c:v>6</c:v>
                </c:pt>
                <c:pt idx="6281">
                  <c:v>6</c:v>
                </c:pt>
                <c:pt idx="6282">
                  <c:v>6</c:v>
                </c:pt>
                <c:pt idx="6283">
                  <c:v>6</c:v>
                </c:pt>
                <c:pt idx="6284">
                  <c:v>6</c:v>
                </c:pt>
                <c:pt idx="6285">
                  <c:v>6</c:v>
                </c:pt>
                <c:pt idx="6286">
                  <c:v>6</c:v>
                </c:pt>
                <c:pt idx="6287">
                  <c:v>6</c:v>
                </c:pt>
                <c:pt idx="6288">
                  <c:v>6</c:v>
                </c:pt>
                <c:pt idx="6289">
                  <c:v>6</c:v>
                </c:pt>
                <c:pt idx="6290">
                  <c:v>6</c:v>
                </c:pt>
                <c:pt idx="6291">
                  <c:v>6</c:v>
                </c:pt>
                <c:pt idx="6292">
                  <c:v>6</c:v>
                </c:pt>
                <c:pt idx="6293">
                  <c:v>6</c:v>
                </c:pt>
                <c:pt idx="6294">
                  <c:v>6</c:v>
                </c:pt>
                <c:pt idx="6295">
                  <c:v>6</c:v>
                </c:pt>
                <c:pt idx="6296">
                  <c:v>6</c:v>
                </c:pt>
                <c:pt idx="6297">
                  <c:v>6</c:v>
                </c:pt>
                <c:pt idx="6298">
                  <c:v>6</c:v>
                </c:pt>
                <c:pt idx="6299">
                  <c:v>6</c:v>
                </c:pt>
                <c:pt idx="6300">
                  <c:v>6</c:v>
                </c:pt>
                <c:pt idx="6301">
                  <c:v>6</c:v>
                </c:pt>
                <c:pt idx="6302">
                  <c:v>6</c:v>
                </c:pt>
                <c:pt idx="6303">
                  <c:v>6</c:v>
                </c:pt>
                <c:pt idx="6304">
                  <c:v>6</c:v>
                </c:pt>
                <c:pt idx="6305">
                  <c:v>6</c:v>
                </c:pt>
                <c:pt idx="6306">
                  <c:v>6</c:v>
                </c:pt>
                <c:pt idx="6307">
                  <c:v>6</c:v>
                </c:pt>
                <c:pt idx="6308">
                  <c:v>6</c:v>
                </c:pt>
                <c:pt idx="6309">
                  <c:v>6</c:v>
                </c:pt>
                <c:pt idx="6310">
                  <c:v>6</c:v>
                </c:pt>
                <c:pt idx="6311">
                  <c:v>6</c:v>
                </c:pt>
                <c:pt idx="6312">
                  <c:v>6</c:v>
                </c:pt>
                <c:pt idx="6313">
                  <c:v>6</c:v>
                </c:pt>
                <c:pt idx="6314">
                  <c:v>6</c:v>
                </c:pt>
                <c:pt idx="6315">
                  <c:v>6</c:v>
                </c:pt>
                <c:pt idx="6316">
                  <c:v>6</c:v>
                </c:pt>
                <c:pt idx="6317">
                  <c:v>6</c:v>
                </c:pt>
                <c:pt idx="6318">
                  <c:v>6</c:v>
                </c:pt>
                <c:pt idx="6319">
                  <c:v>6</c:v>
                </c:pt>
                <c:pt idx="6320">
                  <c:v>6</c:v>
                </c:pt>
                <c:pt idx="6321">
                  <c:v>6</c:v>
                </c:pt>
                <c:pt idx="6322">
                  <c:v>6</c:v>
                </c:pt>
                <c:pt idx="6323">
                  <c:v>6</c:v>
                </c:pt>
                <c:pt idx="6324">
                  <c:v>6</c:v>
                </c:pt>
                <c:pt idx="6325">
                  <c:v>6</c:v>
                </c:pt>
                <c:pt idx="6326">
                  <c:v>6</c:v>
                </c:pt>
                <c:pt idx="6327">
                  <c:v>6</c:v>
                </c:pt>
                <c:pt idx="6328">
                  <c:v>6</c:v>
                </c:pt>
                <c:pt idx="6329">
                  <c:v>6</c:v>
                </c:pt>
                <c:pt idx="6330">
                  <c:v>6</c:v>
                </c:pt>
                <c:pt idx="6331">
                  <c:v>6</c:v>
                </c:pt>
                <c:pt idx="6332">
                  <c:v>0</c:v>
                </c:pt>
                <c:pt idx="6333">
                  <c:v>0</c:v>
                </c:pt>
                <c:pt idx="6334">
                  <c:v>0</c:v>
                </c:pt>
                <c:pt idx="6335">
                  <c:v>0</c:v>
                </c:pt>
                <c:pt idx="6336">
                  <c:v>0</c:v>
                </c:pt>
                <c:pt idx="6337">
                  <c:v>0</c:v>
                </c:pt>
                <c:pt idx="6338">
                  <c:v>0</c:v>
                </c:pt>
                <c:pt idx="6339">
                  <c:v>0</c:v>
                </c:pt>
                <c:pt idx="6340">
                  <c:v>6</c:v>
                </c:pt>
                <c:pt idx="6341">
                  <c:v>6</c:v>
                </c:pt>
                <c:pt idx="6342">
                  <c:v>6</c:v>
                </c:pt>
                <c:pt idx="6343">
                  <c:v>6</c:v>
                </c:pt>
                <c:pt idx="6344">
                  <c:v>6</c:v>
                </c:pt>
                <c:pt idx="6345">
                  <c:v>6</c:v>
                </c:pt>
                <c:pt idx="6346">
                  <c:v>6</c:v>
                </c:pt>
                <c:pt idx="6347">
                  <c:v>6</c:v>
                </c:pt>
                <c:pt idx="6348">
                  <c:v>6</c:v>
                </c:pt>
                <c:pt idx="6349">
                  <c:v>6</c:v>
                </c:pt>
                <c:pt idx="6350">
                  <c:v>6</c:v>
                </c:pt>
                <c:pt idx="6351">
                  <c:v>0</c:v>
                </c:pt>
                <c:pt idx="6352">
                  <c:v>0</c:v>
                </c:pt>
                <c:pt idx="6353">
                  <c:v>0</c:v>
                </c:pt>
                <c:pt idx="6354">
                  <c:v>0</c:v>
                </c:pt>
                <c:pt idx="6355">
                  <c:v>0</c:v>
                </c:pt>
                <c:pt idx="6356">
                  <c:v>0</c:v>
                </c:pt>
                <c:pt idx="6357">
                  <c:v>0</c:v>
                </c:pt>
                <c:pt idx="6358">
                  <c:v>0</c:v>
                </c:pt>
                <c:pt idx="6359">
                  <c:v>0</c:v>
                </c:pt>
                <c:pt idx="6360">
                  <c:v>0</c:v>
                </c:pt>
                <c:pt idx="6361">
                  <c:v>0</c:v>
                </c:pt>
                <c:pt idx="6362">
                  <c:v>0</c:v>
                </c:pt>
                <c:pt idx="6363">
                  <c:v>6</c:v>
                </c:pt>
                <c:pt idx="6364">
                  <c:v>6</c:v>
                </c:pt>
                <c:pt idx="6365">
                  <c:v>6</c:v>
                </c:pt>
                <c:pt idx="6366">
                  <c:v>6</c:v>
                </c:pt>
                <c:pt idx="6367">
                  <c:v>6</c:v>
                </c:pt>
                <c:pt idx="6368">
                  <c:v>6</c:v>
                </c:pt>
                <c:pt idx="6369">
                  <c:v>6</c:v>
                </c:pt>
                <c:pt idx="6370">
                  <c:v>6</c:v>
                </c:pt>
                <c:pt idx="6371">
                  <c:v>6</c:v>
                </c:pt>
                <c:pt idx="6372">
                  <c:v>6</c:v>
                </c:pt>
                <c:pt idx="6373">
                  <c:v>6</c:v>
                </c:pt>
                <c:pt idx="6374">
                  <c:v>6</c:v>
                </c:pt>
                <c:pt idx="6375">
                  <c:v>6</c:v>
                </c:pt>
                <c:pt idx="6376">
                  <c:v>6</c:v>
                </c:pt>
                <c:pt idx="6377">
                  <c:v>6</c:v>
                </c:pt>
                <c:pt idx="6378">
                  <c:v>6</c:v>
                </c:pt>
                <c:pt idx="6379">
                  <c:v>0</c:v>
                </c:pt>
                <c:pt idx="6380">
                  <c:v>0</c:v>
                </c:pt>
                <c:pt idx="6381">
                  <c:v>0</c:v>
                </c:pt>
                <c:pt idx="6382">
                  <c:v>0</c:v>
                </c:pt>
                <c:pt idx="6383">
                  <c:v>0</c:v>
                </c:pt>
                <c:pt idx="6384">
                  <c:v>0</c:v>
                </c:pt>
                <c:pt idx="6385">
                  <c:v>0</c:v>
                </c:pt>
                <c:pt idx="6386">
                  <c:v>0</c:v>
                </c:pt>
                <c:pt idx="6387">
                  <c:v>0</c:v>
                </c:pt>
                <c:pt idx="6388">
                  <c:v>0</c:v>
                </c:pt>
                <c:pt idx="6389">
                  <c:v>0</c:v>
                </c:pt>
                <c:pt idx="6390">
                  <c:v>0</c:v>
                </c:pt>
                <c:pt idx="6391">
                  <c:v>0</c:v>
                </c:pt>
                <c:pt idx="6392">
                  <c:v>0</c:v>
                </c:pt>
                <c:pt idx="6393">
                  <c:v>0</c:v>
                </c:pt>
                <c:pt idx="6394">
                  <c:v>0</c:v>
                </c:pt>
                <c:pt idx="6395">
                  <c:v>6</c:v>
                </c:pt>
                <c:pt idx="6396">
                  <c:v>6</c:v>
                </c:pt>
                <c:pt idx="6397">
                  <c:v>6</c:v>
                </c:pt>
                <c:pt idx="6398">
                  <c:v>6</c:v>
                </c:pt>
                <c:pt idx="6399">
                  <c:v>6</c:v>
                </c:pt>
                <c:pt idx="6400">
                  <c:v>6</c:v>
                </c:pt>
                <c:pt idx="6401">
                  <c:v>6</c:v>
                </c:pt>
                <c:pt idx="6402">
                  <c:v>6</c:v>
                </c:pt>
                <c:pt idx="6403">
                  <c:v>6</c:v>
                </c:pt>
                <c:pt idx="6404">
                  <c:v>6</c:v>
                </c:pt>
                <c:pt idx="6405">
                  <c:v>6</c:v>
                </c:pt>
                <c:pt idx="6406">
                  <c:v>6</c:v>
                </c:pt>
                <c:pt idx="6407">
                  <c:v>6</c:v>
                </c:pt>
                <c:pt idx="6408">
                  <c:v>6</c:v>
                </c:pt>
                <c:pt idx="6409">
                  <c:v>6</c:v>
                </c:pt>
                <c:pt idx="6410">
                  <c:v>0</c:v>
                </c:pt>
                <c:pt idx="6411">
                  <c:v>0</c:v>
                </c:pt>
                <c:pt idx="6412">
                  <c:v>0</c:v>
                </c:pt>
                <c:pt idx="6413">
                  <c:v>0</c:v>
                </c:pt>
                <c:pt idx="6414">
                  <c:v>0</c:v>
                </c:pt>
                <c:pt idx="6415">
                  <c:v>0</c:v>
                </c:pt>
                <c:pt idx="6416">
                  <c:v>0</c:v>
                </c:pt>
                <c:pt idx="6417">
                  <c:v>0</c:v>
                </c:pt>
                <c:pt idx="6418">
                  <c:v>0</c:v>
                </c:pt>
                <c:pt idx="6419">
                  <c:v>0</c:v>
                </c:pt>
                <c:pt idx="6420">
                  <c:v>0</c:v>
                </c:pt>
                <c:pt idx="6421">
                  <c:v>0</c:v>
                </c:pt>
                <c:pt idx="6422">
                  <c:v>0</c:v>
                </c:pt>
                <c:pt idx="6423">
                  <c:v>0</c:v>
                </c:pt>
                <c:pt idx="6424">
                  <c:v>6</c:v>
                </c:pt>
                <c:pt idx="6425">
                  <c:v>6</c:v>
                </c:pt>
                <c:pt idx="6426">
                  <c:v>6</c:v>
                </c:pt>
                <c:pt idx="6427">
                  <c:v>6</c:v>
                </c:pt>
                <c:pt idx="6428">
                  <c:v>6</c:v>
                </c:pt>
                <c:pt idx="6429">
                  <c:v>6</c:v>
                </c:pt>
                <c:pt idx="6430">
                  <c:v>6</c:v>
                </c:pt>
                <c:pt idx="6431">
                  <c:v>6</c:v>
                </c:pt>
                <c:pt idx="6432">
                  <c:v>0</c:v>
                </c:pt>
                <c:pt idx="6433">
                  <c:v>0</c:v>
                </c:pt>
                <c:pt idx="6434">
                  <c:v>0</c:v>
                </c:pt>
                <c:pt idx="6435">
                  <c:v>0</c:v>
                </c:pt>
                <c:pt idx="6436">
                  <c:v>0</c:v>
                </c:pt>
                <c:pt idx="6437">
                  <c:v>0</c:v>
                </c:pt>
                <c:pt idx="6438">
                  <c:v>0</c:v>
                </c:pt>
                <c:pt idx="6439">
                  <c:v>0</c:v>
                </c:pt>
                <c:pt idx="6440">
                  <c:v>0</c:v>
                </c:pt>
                <c:pt idx="6441">
                  <c:v>0</c:v>
                </c:pt>
                <c:pt idx="6442">
                  <c:v>0</c:v>
                </c:pt>
                <c:pt idx="6443">
                  <c:v>0</c:v>
                </c:pt>
                <c:pt idx="6444">
                  <c:v>0</c:v>
                </c:pt>
                <c:pt idx="6445">
                  <c:v>0</c:v>
                </c:pt>
                <c:pt idx="6446">
                  <c:v>0</c:v>
                </c:pt>
                <c:pt idx="6447">
                  <c:v>0</c:v>
                </c:pt>
                <c:pt idx="6448">
                  <c:v>0</c:v>
                </c:pt>
                <c:pt idx="6449">
                  <c:v>6</c:v>
                </c:pt>
                <c:pt idx="6450">
                  <c:v>6</c:v>
                </c:pt>
                <c:pt idx="6451">
                  <c:v>6</c:v>
                </c:pt>
                <c:pt idx="6452">
                  <c:v>6</c:v>
                </c:pt>
                <c:pt idx="6453">
                  <c:v>6</c:v>
                </c:pt>
                <c:pt idx="6454">
                  <c:v>6</c:v>
                </c:pt>
                <c:pt idx="6455">
                  <c:v>6</c:v>
                </c:pt>
                <c:pt idx="6456">
                  <c:v>6</c:v>
                </c:pt>
                <c:pt idx="6457">
                  <c:v>6</c:v>
                </c:pt>
                <c:pt idx="6458">
                  <c:v>6</c:v>
                </c:pt>
                <c:pt idx="6459">
                  <c:v>6</c:v>
                </c:pt>
                <c:pt idx="6460">
                  <c:v>0</c:v>
                </c:pt>
                <c:pt idx="6461">
                  <c:v>0</c:v>
                </c:pt>
                <c:pt idx="6462">
                  <c:v>0</c:v>
                </c:pt>
                <c:pt idx="6463">
                  <c:v>0</c:v>
                </c:pt>
                <c:pt idx="6464">
                  <c:v>0</c:v>
                </c:pt>
                <c:pt idx="6465">
                  <c:v>0</c:v>
                </c:pt>
                <c:pt idx="6466">
                  <c:v>0</c:v>
                </c:pt>
                <c:pt idx="6467">
                  <c:v>0</c:v>
                </c:pt>
                <c:pt idx="6468">
                  <c:v>0</c:v>
                </c:pt>
                <c:pt idx="6469">
                  <c:v>0</c:v>
                </c:pt>
                <c:pt idx="6470">
                  <c:v>0</c:v>
                </c:pt>
                <c:pt idx="6471">
                  <c:v>0</c:v>
                </c:pt>
                <c:pt idx="6472">
                  <c:v>0</c:v>
                </c:pt>
                <c:pt idx="6473">
                  <c:v>0</c:v>
                </c:pt>
                <c:pt idx="6474">
                  <c:v>0</c:v>
                </c:pt>
                <c:pt idx="6475">
                  <c:v>0</c:v>
                </c:pt>
                <c:pt idx="6476">
                  <c:v>0</c:v>
                </c:pt>
                <c:pt idx="6477">
                  <c:v>0</c:v>
                </c:pt>
                <c:pt idx="6478">
                  <c:v>0</c:v>
                </c:pt>
                <c:pt idx="6479">
                  <c:v>0</c:v>
                </c:pt>
                <c:pt idx="6480">
                  <c:v>0</c:v>
                </c:pt>
                <c:pt idx="6481">
                  <c:v>0</c:v>
                </c:pt>
                <c:pt idx="6482">
                  <c:v>0</c:v>
                </c:pt>
                <c:pt idx="6483">
                  <c:v>0</c:v>
                </c:pt>
                <c:pt idx="6484">
                  <c:v>0</c:v>
                </c:pt>
                <c:pt idx="6485">
                  <c:v>0</c:v>
                </c:pt>
                <c:pt idx="6486">
                  <c:v>0</c:v>
                </c:pt>
                <c:pt idx="6487">
                  <c:v>0</c:v>
                </c:pt>
                <c:pt idx="6488">
                  <c:v>0</c:v>
                </c:pt>
                <c:pt idx="6489">
                  <c:v>0</c:v>
                </c:pt>
                <c:pt idx="6490">
                  <c:v>0</c:v>
                </c:pt>
                <c:pt idx="6491">
                  <c:v>0</c:v>
                </c:pt>
                <c:pt idx="6492">
                  <c:v>0</c:v>
                </c:pt>
                <c:pt idx="6493">
                  <c:v>0</c:v>
                </c:pt>
                <c:pt idx="6494">
                  <c:v>0</c:v>
                </c:pt>
                <c:pt idx="6495">
                  <c:v>0</c:v>
                </c:pt>
                <c:pt idx="6496">
                  <c:v>0</c:v>
                </c:pt>
                <c:pt idx="6497">
                  <c:v>0</c:v>
                </c:pt>
                <c:pt idx="6498">
                  <c:v>0</c:v>
                </c:pt>
                <c:pt idx="6499">
                  <c:v>0</c:v>
                </c:pt>
                <c:pt idx="6500">
                  <c:v>0</c:v>
                </c:pt>
                <c:pt idx="6501">
                  <c:v>0</c:v>
                </c:pt>
                <c:pt idx="6502">
                  <c:v>0</c:v>
                </c:pt>
                <c:pt idx="6503">
                  <c:v>0</c:v>
                </c:pt>
                <c:pt idx="6504">
                  <c:v>0</c:v>
                </c:pt>
                <c:pt idx="6505">
                  <c:v>0</c:v>
                </c:pt>
                <c:pt idx="6506">
                  <c:v>0</c:v>
                </c:pt>
                <c:pt idx="6507">
                  <c:v>0</c:v>
                </c:pt>
                <c:pt idx="6508">
                  <c:v>0</c:v>
                </c:pt>
                <c:pt idx="6509">
                  <c:v>0</c:v>
                </c:pt>
                <c:pt idx="6510">
                  <c:v>0</c:v>
                </c:pt>
                <c:pt idx="6511">
                  <c:v>0</c:v>
                </c:pt>
                <c:pt idx="6512">
                  <c:v>0</c:v>
                </c:pt>
                <c:pt idx="6513">
                  <c:v>0</c:v>
                </c:pt>
                <c:pt idx="6514">
                  <c:v>0</c:v>
                </c:pt>
                <c:pt idx="6515">
                  <c:v>0</c:v>
                </c:pt>
                <c:pt idx="6516">
                  <c:v>0</c:v>
                </c:pt>
                <c:pt idx="6517">
                  <c:v>0</c:v>
                </c:pt>
                <c:pt idx="6518">
                  <c:v>0</c:v>
                </c:pt>
                <c:pt idx="6519">
                  <c:v>0</c:v>
                </c:pt>
                <c:pt idx="6520">
                  <c:v>0</c:v>
                </c:pt>
                <c:pt idx="6521">
                  <c:v>0</c:v>
                </c:pt>
                <c:pt idx="6522">
                  <c:v>0</c:v>
                </c:pt>
                <c:pt idx="6523">
                  <c:v>0</c:v>
                </c:pt>
                <c:pt idx="6524">
                  <c:v>0</c:v>
                </c:pt>
                <c:pt idx="6525">
                  <c:v>0</c:v>
                </c:pt>
                <c:pt idx="6526">
                  <c:v>0</c:v>
                </c:pt>
                <c:pt idx="6527">
                  <c:v>0</c:v>
                </c:pt>
                <c:pt idx="6528">
                  <c:v>0</c:v>
                </c:pt>
                <c:pt idx="6529">
                  <c:v>0</c:v>
                </c:pt>
                <c:pt idx="6530">
                  <c:v>0</c:v>
                </c:pt>
                <c:pt idx="6531">
                  <c:v>0</c:v>
                </c:pt>
                <c:pt idx="6532">
                  <c:v>0</c:v>
                </c:pt>
                <c:pt idx="6533">
                  <c:v>0</c:v>
                </c:pt>
                <c:pt idx="6534">
                  <c:v>0</c:v>
                </c:pt>
                <c:pt idx="6535">
                  <c:v>0</c:v>
                </c:pt>
                <c:pt idx="6536">
                  <c:v>0</c:v>
                </c:pt>
                <c:pt idx="6537">
                  <c:v>0</c:v>
                </c:pt>
                <c:pt idx="6538">
                  <c:v>0</c:v>
                </c:pt>
                <c:pt idx="6539">
                  <c:v>0</c:v>
                </c:pt>
                <c:pt idx="6540">
                  <c:v>0</c:v>
                </c:pt>
                <c:pt idx="6541">
                  <c:v>0</c:v>
                </c:pt>
                <c:pt idx="6542">
                  <c:v>0</c:v>
                </c:pt>
                <c:pt idx="6543">
                  <c:v>0</c:v>
                </c:pt>
                <c:pt idx="6544">
                  <c:v>0</c:v>
                </c:pt>
                <c:pt idx="6545">
                  <c:v>0</c:v>
                </c:pt>
                <c:pt idx="6546">
                  <c:v>0</c:v>
                </c:pt>
                <c:pt idx="6547">
                  <c:v>0</c:v>
                </c:pt>
                <c:pt idx="6548">
                  <c:v>0</c:v>
                </c:pt>
                <c:pt idx="6549">
                  <c:v>0</c:v>
                </c:pt>
                <c:pt idx="6550">
                  <c:v>0</c:v>
                </c:pt>
                <c:pt idx="6551">
                  <c:v>0</c:v>
                </c:pt>
                <c:pt idx="6552">
                  <c:v>0</c:v>
                </c:pt>
                <c:pt idx="6553">
                  <c:v>0</c:v>
                </c:pt>
                <c:pt idx="6554">
                  <c:v>0</c:v>
                </c:pt>
                <c:pt idx="6555">
                  <c:v>0</c:v>
                </c:pt>
                <c:pt idx="6556">
                  <c:v>0</c:v>
                </c:pt>
                <c:pt idx="6557">
                  <c:v>0</c:v>
                </c:pt>
                <c:pt idx="6558">
                  <c:v>0</c:v>
                </c:pt>
                <c:pt idx="6559">
                  <c:v>0</c:v>
                </c:pt>
                <c:pt idx="6560">
                  <c:v>0</c:v>
                </c:pt>
                <c:pt idx="6561">
                  <c:v>0</c:v>
                </c:pt>
                <c:pt idx="6562">
                  <c:v>0</c:v>
                </c:pt>
                <c:pt idx="6563">
                  <c:v>0</c:v>
                </c:pt>
                <c:pt idx="6564">
                  <c:v>0</c:v>
                </c:pt>
                <c:pt idx="6565">
                  <c:v>0</c:v>
                </c:pt>
                <c:pt idx="6566">
                  <c:v>0</c:v>
                </c:pt>
                <c:pt idx="6567">
                  <c:v>0</c:v>
                </c:pt>
                <c:pt idx="6568">
                  <c:v>0</c:v>
                </c:pt>
                <c:pt idx="6569">
                  <c:v>0</c:v>
                </c:pt>
                <c:pt idx="6570">
                  <c:v>0</c:v>
                </c:pt>
                <c:pt idx="6571">
                  <c:v>0</c:v>
                </c:pt>
                <c:pt idx="6572">
                  <c:v>0</c:v>
                </c:pt>
                <c:pt idx="6573">
                  <c:v>0</c:v>
                </c:pt>
                <c:pt idx="6574">
                  <c:v>0</c:v>
                </c:pt>
                <c:pt idx="6575">
                  <c:v>0</c:v>
                </c:pt>
                <c:pt idx="6576">
                  <c:v>0</c:v>
                </c:pt>
                <c:pt idx="6577">
                  <c:v>0</c:v>
                </c:pt>
                <c:pt idx="6578">
                  <c:v>0</c:v>
                </c:pt>
                <c:pt idx="6579">
                  <c:v>0</c:v>
                </c:pt>
                <c:pt idx="6580">
                  <c:v>0</c:v>
                </c:pt>
                <c:pt idx="6581">
                  <c:v>0</c:v>
                </c:pt>
                <c:pt idx="6582">
                  <c:v>0</c:v>
                </c:pt>
                <c:pt idx="6583">
                  <c:v>0</c:v>
                </c:pt>
                <c:pt idx="6584">
                  <c:v>0</c:v>
                </c:pt>
                <c:pt idx="6585">
                  <c:v>0</c:v>
                </c:pt>
                <c:pt idx="6586">
                  <c:v>0</c:v>
                </c:pt>
                <c:pt idx="6587">
                  <c:v>0</c:v>
                </c:pt>
                <c:pt idx="6588">
                  <c:v>0</c:v>
                </c:pt>
                <c:pt idx="6589">
                  <c:v>0</c:v>
                </c:pt>
                <c:pt idx="6590">
                  <c:v>0</c:v>
                </c:pt>
                <c:pt idx="6591">
                  <c:v>0</c:v>
                </c:pt>
                <c:pt idx="6592">
                  <c:v>0</c:v>
                </c:pt>
                <c:pt idx="6593">
                  <c:v>0</c:v>
                </c:pt>
                <c:pt idx="6594">
                  <c:v>0</c:v>
                </c:pt>
                <c:pt idx="6595">
                  <c:v>0</c:v>
                </c:pt>
                <c:pt idx="6596">
                  <c:v>0</c:v>
                </c:pt>
                <c:pt idx="6597">
                  <c:v>0</c:v>
                </c:pt>
                <c:pt idx="6598">
                  <c:v>0</c:v>
                </c:pt>
                <c:pt idx="6599">
                  <c:v>0</c:v>
                </c:pt>
                <c:pt idx="6600">
                  <c:v>0</c:v>
                </c:pt>
                <c:pt idx="6601">
                  <c:v>0</c:v>
                </c:pt>
                <c:pt idx="6602">
                  <c:v>0</c:v>
                </c:pt>
                <c:pt idx="6603">
                  <c:v>0</c:v>
                </c:pt>
                <c:pt idx="6604">
                  <c:v>0</c:v>
                </c:pt>
                <c:pt idx="6605">
                  <c:v>0</c:v>
                </c:pt>
                <c:pt idx="6606">
                  <c:v>0</c:v>
                </c:pt>
                <c:pt idx="6607">
                  <c:v>0</c:v>
                </c:pt>
                <c:pt idx="6608">
                  <c:v>0</c:v>
                </c:pt>
                <c:pt idx="6609">
                  <c:v>0</c:v>
                </c:pt>
                <c:pt idx="6610">
                  <c:v>0</c:v>
                </c:pt>
                <c:pt idx="6611">
                  <c:v>0</c:v>
                </c:pt>
                <c:pt idx="6612">
                  <c:v>0</c:v>
                </c:pt>
                <c:pt idx="6613">
                  <c:v>0</c:v>
                </c:pt>
                <c:pt idx="6614">
                  <c:v>0</c:v>
                </c:pt>
                <c:pt idx="6615">
                  <c:v>0</c:v>
                </c:pt>
                <c:pt idx="6616">
                  <c:v>0</c:v>
                </c:pt>
                <c:pt idx="6617">
                  <c:v>0</c:v>
                </c:pt>
                <c:pt idx="6618">
                  <c:v>0</c:v>
                </c:pt>
                <c:pt idx="6619">
                  <c:v>0</c:v>
                </c:pt>
                <c:pt idx="6620">
                  <c:v>0</c:v>
                </c:pt>
                <c:pt idx="6621">
                  <c:v>0</c:v>
                </c:pt>
                <c:pt idx="6622">
                  <c:v>0</c:v>
                </c:pt>
                <c:pt idx="6623">
                  <c:v>0</c:v>
                </c:pt>
                <c:pt idx="6624">
                  <c:v>0</c:v>
                </c:pt>
                <c:pt idx="6625">
                  <c:v>0</c:v>
                </c:pt>
                <c:pt idx="6626">
                  <c:v>0</c:v>
                </c:pt>
                <c:pt idx="6627">
                  <c:v>0</c:v>
                </c:pt>
                <c:pt idx="6628">
                  <c:v>0</c:v>
                </c:pt>
                <c:pt idx="6629">
                  <c:v>0</c:v>
                </c:pt>
                <c:pt idx="6630">
                  <c:v>0</c:v>
                </c:pt>
                <c:pt idx="6631">
                  <c:v>0</c:v>
                </c:pt>
                <c:pt idx="6632">
                  <c:v>0</c:v>
                </c:pt>
                <c:pt idx="6633">
                  <c:v>0</c:v>
                </c:pt>
                <c:pt idx="6634">
                  <c:v>0</c:v>
                </c:pt>
                <c:pt idx="6635">
                  <c:v>0</c:v>
                </c:pt>
                <c:pt idx="6636">
                  <c:v>0</c:v>
                </c:pt>
                <c:pt idx="6637">
                  <c:v>0</c:v>
                </c:pt>
                <c:pt idx="6638">
                  <c:v>0</c:v>
                </c:pt>
                <c:pt idx="6639">
                  <c:v>0</c:v>
                </c:pt>
                <c:pt idx="6640">
                  <c:v>0</c:v>
                </c:pt>
                <c:pt idx="6641">
                  <c:v>0</c:v>
                </c:pt>
                <c:pt idx="6642">
                  <c:v>0</c:v>
                </c:pt>
                <c:pt idx="6643">
                  <c:v>0</c:v>
                </c:pt>
                <c:pt idx="6644">
                  <c:v>0</c:v>
                </c:pt>
                <c:pt idx="6645">
                  <c:v>0</c:v>
                </c:pt>
                <c:pt idx="6646">
                  <c:v>0</c:v>
                </c:pt>
                <c:pt idx="6647">
                  <c:v>0</c:v>
                </c:pt>
                <c:pt idx="6648">
                  <c:v>0</c:v>
                </c:pt>
                <c:pt idx="6649">
                  <c:v>0</c:v>
                </c:pt>
                <c:pt idx="6650">
                  <c:v>0</c:v>
                </c:pt>
                <c:pt idx="6651">
                  <c:v>0</c:v>
                </c:pt>
                <c:pt idx="6652">
                  <c:v>0</c:v>
                </c:pt>
                <c:pt idx="6653">
                  <c:v>0</c:v>
                </c:pt>
                <c:pt idx="6654">
                  <c:v>0</c:v>
                </c:pt>
                <c:pt idx="6655">
                  <c:v>0</c:v>
                </c:pt>
                <c:pt idx="6656">
                  <c:v>0</c:v>
                </c:pt>
                <c:pt idx="6657">
                  <c:v>0</c:v>
                </c:pt>
                <c:pt idx="6658">
                  <c:v>0</c:v>
                </c:pt>
                <c:pt idx="6659">
                  <c:v>0</c:v>
                </c:pt>
                <c:pt idx="6660">
                  <c:v>0</c:v>
                </c:pt>
                <c:pt idx="6661">
                  <c:v>0</c:v>
                </c:pt>
                <c:pt idx="6662">
                  <c:v>0</c:v>
                </c:pt>
                <c:pt idx="6663">
                  <c:v>0</c:v>
                </c:pt>
                <c:pt idx="6664">
                  <c:v>0</c:v>
                </c:pt>
                <c:pt idx="6665">
                  <c:v>0</c:v>
                </c:pt>
                <c:pt idx="6666">
                  <c:v>0</c:v>
                </c:pt>
                <c:pt idx="6667">
                  <c:v>0</c:v>
                </c:pt>
                <c:pt idx="6668">
                  <c:v>0</c:v>
                </c:pt>
                <c:pt idx="6669">
                  <c:v>0</c:v>
                </c:pt>
                <c:pt idx="6670">
                  <c:v>0</c:v>
                </c:pt>
                <c:pt idx="6671">
                  <c:v>0</c:v>
                </c:pt>
                <c:pt idx="6672">
                  <c:v>0</c:v>
                </c:pt>
                <c:pt idx="6673">
                  <c:v>0</c:v>
                </c:pt>
                <c:pt idx="6674">
                  <c:v>0</c:v>
                </c:pt>
                <c:pt idx="6675">
                  <c:v>0</c:v>
                </c:pt>
                <c:pt idx="6676">
                  <c:v>0</c:v>
                </c:pt>
                <c:pt idx="6677">
                  <c:v>0</c:v>
                </c:pt>
                <c:pt idx="6678">
                  <c:v>0</c:v>
                </c:pt>
                <c:pt idx="6679">
                  <c:v>0</c:v>
                </c:pt>
                <c:pt idx="6680">
                  <c:v>0</c:v>
                </c:pt>
                <c:pt idx="6681">
                  <c:v>0</c:v>
                </c:pt>
                <c:pt idx="6682">
                  <c:v>0</c:v>
                </c:pt>
                <c:pt idx="6683">
                  <c:v>0</c:v>
                </c:pt>
                <c:pt idx="6684">
                  <c:v>0</c:v>
                </c:pt>
                <c:pt idx="6685">
                  <c:v>0</c:v>
                </c:pt>
                <c:pt idx="6686">
                  <c:v>0</c:v>
                </c:pt>
                <c:pt idx="6687">
                  <c:v>0</c:v>
                </c:pt>
                <c:pt idx="6688">
                  <c:v>0</c:v>
                </c:pt>
                <c:pt idx="6689">
                  <c:v>0</c:v>
                </c:pt>
                <c:pt idx="6690">
                  <c:v>0</c:v>
                </c:pt>
                <c:pt idx="6691">
                  <c:v>0</c:v>
                </c:pt>
                <c:pt idx="6692">
                  <c:v>0</c:v>
                </c:pt>
                <c:pt idx="6693">
                  <c:v>0</c:v>
                </c:pt>
                <c:pt idx="6694">
                  <c:v>0</c:v>
                </c:pt>
                <c:pt idx="6695">
                  <c:v>0</c:v>
                </c:pt>
                <c:pt idx="6696">
                  <c:v>0</c:v>
                </c:pt>
                <c:pt idx="6697">
                  <c:v>0</c:v>
                </c:pt>
                <c:pt idx="6698">
                  <c:v>0</c:v>
                </c:pt>
                <c:pt idx="6699">
                  <c:v>0</c:v>
                </c:pt>
                <c:pt idx="6700">
                  <c:v>0</c:v>
                </c:pt>
                <c:pt idx="6701">
                  <c:v>0</c:v>
                </c:pt>
                <c:pt idx="6702">
                  <c:v>0</c:v>
                </c:pt>
                <c:pt idx="6703">
                  <c:v>0</c:v>
                </c:pt>
                <c:pt idx="6704">
                  <c:v>0</c:v>
                </c:pt>
                <c:pt idx="6705">
                  <c:v>0</c:v>
                </c:pt>
                <c:pt idx="6706">
                  <c:v>0</c:v>
                </c:pt>
                <c:pt idx="6707">
                  <c:v>0</c:v>
                </c:pt>
                <c:pt idx="6708">
                  <c:v>0</c:v>
                </c:pt>
                <c:pt idx="6709">
                  <c:v>0</c:v>
                </c:pt>
                <c:pt idx="6710">
                  <c:v>0</c:v>
                </c:pt>
                <c:pt idx="6711">
                  <c:v>0</c:v>
                </c:pt>
                <c:pt idx="6712">
                  <c:v>0</c:v>
                </c:pt>
                <c:pt idx="6713">
                  <c:v>0</c:v>
                </c:pt>
                <c:pt idx="6714">
                  <c:v>0</c:v>
                </c:pt>
                <c:pt idx="6715">
                  <c:v>0</c:v>
                </c:pt>
                <c:pt idx="6716">
                  <c:v>0</c:v>
                </c:pt>
                <c:pt idx="6717">
                  <c:v>0</c:v>
                </c:pt>
                <c:pt idx="6718">
                  <c:v>0</c:v>
                </c:pt>
                <c:pt idx="6719">
                  <c:v>0</c:v>
                </c:pt>
                <c:pt idx="6720">
                  <c:v>0</c:v>
                </c:pt>
                <c:pt idx="6721">
                  <c:v>0</c:v>
                </c:pt>
                <c:pt idx="6722">
                  <c:v>0</c:v>
                </c:pt>
                <c:pt idx="6723">
                  <c:v>0</c:v>
                </c:pt>
                <c:pt idx="6724">
                  <c:v>0</c:v>
                </c:pt>
                <c:pt idx="6725">
                  <c:v>0</c:v>
                </c:pt>
                <c:pt idx="6726">
                  <c:v>0</c:v>
                </c:pt>
                <c:pt idx="6727">
                  <c:v>0</c:v>
                </c:pt>
                <c:pt idx="6728">
                  <c:v>0</c:v>
                </c:pt>
                <c:pt idx="6729">
                  <c:v>0</c:v>
                </c:pt>
                <c:pt idx="6730">
                  <c:v>0</c:v>
                </c:pt>
                <c:pt idx="6731">
                  <c:v>0</c:v>
                </c:pt>
                <c:pt idx="6732">
                  <c:v>0</c:v>
                </c:pt>
                <c:pt idx="6733">
                  <c:v>0</c:v>
                </c:pt>
                <c:pt idx="6734">
                  <c:v>0</c:v>
                </c:pt>
                <c:pt idx="6735">
                  <c:v>0</c:v>
                </c:pt>
                <c:pt idx="6736">
                  <c:v>0</c:v>
                </c:pt>
                <c:pt idx="6737">
                  <c:v>0</c:v>
                </c:pt>
                <c:pt idx="6738">
                  <c:v>0</c:v>
                </c:pt>
                <c:pt idx="6739">
                  <c:v>0</c:v>
                </c:pt>
                <c:pt idx="6740">
                  <c:v>0</c:v>
                </c:pt>
                <c:pt idx="6741">
                  <c:v>0</c:v>
                </c:pt>
                <c:pt idx="6742">
                  <c:v>0</c:v>
                </c:pt>
                <c:pt idx="6743">
                  <c:v>0</c:v>
                </c:pt>
                <c:pt idx="6744">
                  <c:v>0</c:v>
                </c:pt>
                <c:pt idx="6745">
                  <c:v>0</c:v>
                </c:pt>
                <c:pt idx="6746">
                  <c:v>0</c:v>
                </c:pt>
                <c:pt idx="6747">
                  <c:v>0</c:v>
                </c:pt>
                <c:pt idx="6748">
                  <c:v>0</c:v>
                </c:pt>
                <c:pt idx="6749">
                  <c:v>0</c:v>
                </c:pt>
                <c:pt idx="6750">
                  <c:v>0</c:v>
                </c:pt>
                <c:pt idx="6751">
                  <c:v>0</c:v>
                </c:pt>
                <c:pt idx="6752">
                  <c:v>0</c:v>
                </c:pt>
                <c:pt idx="6753">
                  <c:v>0</c:v>
                </c:pt>
                <c:pt idx="6754">
                  <c:v>0</c:v>
                </c:pt>
                <c:pt idx="6755">
                  <c:v>0</c:v>
                </c:pt>
                <c:pt idx="6756">
                  <c:v>0</c:v>
                </c:pt>
                <c:pt idx="6757">
                  <c:v>0</c:v>
                </c:pt>
                <c:pt idx="6758">
                  <c:v>0</c:v>
                </c:pt>
                <c:pt idx="6759">
                  <c:v>0</c:v>
                </c:pt>
                <c:pt idx="6760">
                  <c:v>0</c:v>
                </c:pt>
                <c:pt idx="6761">
                  <c:v>0</c:v>
                </c:pt>
                <c:pt idx="6762">
                  <c:v>0</c:v>
                </c:pt>
                <c:pt idx="6763">
                  <c:v>0</c:v>
                </c:pt>
                <c:pt idx="6764">
                  <c:v>0</c:v>
                </c:pt>
                <c:pt idx="6765">
                  <c:v>0</c:v>
                </c:pt>
                <c:pt idx="6766">
                  <c:v>0</c:v>
                </c:pt>
                <c:pt idx="6767">
                  <c:v>0</c:v>
                </c:pt>
                <c:pt idx="6768">
                  <c:v>0</c:v>
                </c:pt>
                <c:pt idx="6769">
                  <c:v>0</c:v>
                </c:pt>
                <c:pt idx="6770">
                  <c:v>0</c:v>
                </c:pt>
                <c:pt idx="6771">
                  <c:v>0</c:v>
                </c:pt>
                <c:pt idx="6772">
                  <c:v>0</c:v>
                </c:pt>
                <c:pt idx="6773">
                  <c:v>0</c:v>
                </c:pt>
                <c:pt idx="6774">
                  <c:v>0</c:v>
                </c:pt>
                <c:pt idx="6775">
                  <c:v>0</c:v>
                </c:pt>
                <c:pt idx="6776">
                  <c:v>0</c:v>
                </c:pt>
                <c:pt idx="6777">
                  <c:v>0</c:v>
                </c:pt>
                <c:pt idx="6778">
                  <c:v>0</c:v>
                </c:pt>
                <c:pt idx="6779">
                  <c:v>0</c:v>
                </c:pt>
                <c:pt idx="6780">
                  <c:v>0</c:v>
                </c:pt>
                <c:pt idx="6781">
                  <c:v>0</c:v>
                </c:pt>
                <c:pt idx="6782">
                  <c:v>0</c:v>
                </c:pt>
                <c:pt idx="6783">
                  <c:v>0</c:v>
                </c:pt>
                <c:pt idx="6784">
                  <c:v>0</c:v>
                </c:pt>
                <c:pt idx="6785">
                  <c:v>0</c:v>
                </c:pt>
                <c:pt idx="6786">
                  <c:v>0</c:v>
                </c:pt>
                <c:pt idx="6787">
                  <c:v>0</c:v>
                </c:pt>
                <c:pt idx="6788">
                  <c:v>0</c:v>
                </c:pt>
                <c:pt idx="6789">
                  <c:v>0</c:v>
                </c:pt>
                <c:pt idx="6790">
                  <c:v>0</c:v>
                </c:pt>
                <c:pt idx="6791">
                  <c:v>0</c:v>
                </c:pt>
                <c:pt idx="6792">
                  <c:v>0</c:v>
                </c:pt>
                <c:pt idx="6793">
                  <c:v>0</c:v>
                </c:pt>
                <c:pt idx="6794">
                  <c:v>0</c:v>
                </c:pt>
                <c:pt idx="6795">
                  <c:v>0</c:v>
                </c:pt>
                <c:pt idx="6796">
                  <c:v>0</c:v>
                </c:pt>
                <c:pt idx="6797">
                  <c:v>0</c:v>
                </c:pt>
                <c:pt idx="6798">
                  <c:v>0</c:v>
                </c:pt>
                <c:pt idx="6799">
                  <c:v>0</c:v>
                </c:pt>
                <c:pt idx="6800">
                  <c:v>0</c:v>
                </c:pt>
                <c:pt idx="6801">
                  <c:v>0</c:v>
                </c:pt>
                <c:pt idx="6802">
                  <c:v>0</c:v>
                </c:pt>
                <c:pt idx="6803">
                  <c:v>0</c:v>
                </c:pt>
                <c:pt idx="6804">
                  <c:v>0</c:v>
                </c:pt>
                <c:pt idx="6805">
                  <c:v>0</c:v>
                </c:pt>
                <c:pt idx="6806">
                  <c:v>0</c:v>
                </c:pt>
                <c:pt idx="6807">
                  <c:v>0</c:v>
                </c:pt>
                <c:pt idx="6808">
                  <c:v>0</c:v>
                </c:pt>
                <c:pt idx="6809">
                  <c:v>0</c:v>
                </c:pt>
                <c:pt idx="6810">
                  <c:v>0</c:v>
                </c:pt>
                <c:pt idx="6811">
                  <c:v>0</c:v>
                </c:pt>
                <c:pt idx="6812">
                  <c:v>0</c:v>
                </c:pt>
                <c:pt idx="6813">
                  <c:v>0</c:v>
                </c:pt>
                <c:pt idx="6814">
                  <c:v>0</c:v>
                </c:pt>
                <c:pt idx="6815">
                  <c:v>0</c:v>
                </c:pt>
                <c:pt idx="6816">
                  <c:v>0</c:v>
                </c:pt>
                <c:pt idx="6817">
                  <c:v>0</c:v>
                </c:pt>
                <c:pt idx="6818">
                  <c:v>0</c:v>
                </c:pt>
                <c:pt idx="6819">
                  <c:v>0</c:v>
                </c:pt>
                <c:pt idx="6820">
                  <c:v>0</c:v>
                </c:pt>
                <c:pt idx="6821">
                  <c:v>0</c:v>
                </c:pt>
                <c:pt idx="6822">
                  <c:v>0</c:v>
                </c:pt>
                <c:pt idx="6823">
                  <c:v>0</c:v>
                </c:pt>
                <c:pt idx="6824">
                  <c:v>0</c:v>
                </c:pt>
                <c:pt idx="6825">
                  <c:v>0</c:v>
                </c:pt>
                <c:pt idx="6826">
                  <c:v>0</c:v>
                </c:pt>
                <c:pt idx="6827">
                  <c:v>0</c:v>
                </c:pt>
                <c:pt idx="6828">
                  <c:v>0</c:v>
                </c:pt>
                <c:pt idx="6829">
                  <c:v>0</c:v>
                </c:pt>
                <c:pt idx="6830">
                  <c:v>0</c:v>
                </c:pt>
                <c:pt idx="6831">
                  <c:v>0</c:v>
                </c:pt>
                <c:pt idx="6832">
                  <c:v>0</c:v>
                </c:pt>
                <c:pt idx="6833">
                  <c:v>0</c:v>
                </c:pt>
                <c:pt idx="6834">
                  <c:v>0</c:v>
                </c:pt>
                <c:pt idx="6835">
                  <c:v>0</c:v>
                </c:pt>
                <c:pt idx="6836">
                  <c:v>0</c:v>
                </c:pt>
                <c:pt idx="6837">
                  <c:v>0</c:v>
                </c:pt>
                <c:pt idx="6838">
                  <c:v>0</c:v>
                </c:pt>
                <c:pt idx="6839">
                  <c:v>0</c:v>
                </c:pt>
                <c:pt idx="6840">
                  <c:v>0</c:v>
                </c:pt>
                <c:pt idx="6841">
                  <c:v>0</c:v>
                </c:pt>
                <c:pt idx="6842">
                  <c:v>0</c:v>
                </c:pt>
                <c:pt idx="6843">
                  <c:v>0</c:v>
                </c:pt>
                <c:pt idx="6844">
                  <c:v>0</c:v>
                </c:pt>
                <c:pt idx="6845">
                  <c:v>0</c:v>
                </c:pt>
                <c:pt idx="6846">
                  <c:v>0</c:v>
                </c:pt>
                <c:pt idx="6847">
                  <c:v>0</c:v>
                </c:pt>
                <c:pt idx="6848">
                  <c:v>0</c:v>
                </c:pt>
                <c:pt idx="6849">
                  <c:v>0</c:v>
                </c:pt>
                <c:pt idx="6850">
                  <c:v>0</c:v>
                </c:pt>
                <c:pt idx="6851">
                  <c:v>0</c:v>
                </c:pt>
                <c:pt idx="6852">
                  <c:v>0</c:v>
                </c:pt>
                <c:pt idx="6853">
                  <c:v>0</c:v>
                </c:pt>
                <c:pt idx="6854">
                  <c:v>0</c:v>
                </c:pt>
                <c:pt idx="6855">
                  <c:v>0</c:v>
                </c:pt>
                <c:pt idx="6856">
                  <c:v>0</c:v>
                </c:pt>
                <c:pt idx="6857">
                  <c:v>0</c:v>
                </c:pt>
                <c:pt idx="6858">
                  <c:v>0</c:v>
                </c:pt>
                <c:pt idx="6859">
                  <c:v>0</c:v>
                </c:pt>
                <c:pt idx="6860">
                  <c:v>0</c:v>
                </c:pt>
                <c:pt idx="6861">
                  <c:v>0</c:v>
                </c:pt>
                <c:pt idx="6862">
                  <c:v>0</c:v>
                </c:pt>
                <c:pt idx="6863">
                  <c:v>0</c:v>
                </c:pt>
                <c:pt idx="6864">
                  <c:v>0</c:v>
                </c:pt>
                <c:pt idx="6865">
                  <c:v>0</c:v>
                </c:pt>
                <c:pt idx="6866">
                  <c:v>0</c:v>
                </c:pt>
                <c:pt idx="6867">
                  <c:v>0</c:v>
                </c:pt>
                <c:pt idx="6868">
                  <c:v>0</c:v>
                </c:pt>
                <c:pt idx="6869">
                  <c:v>0</c:v>
                </c:pt>
                <c:pt idx="6870">
                  <c:v>0</c:v>
                </c:pt>
                <c:pt idx="6871">
                  <c:v>0</c:v>
                </c:pt>
                <c:pt idx="6872">
                  <c:v>0</c:v>
                </c:pt>
                <c:pt idx="6873">
                  <c:v>0</c:v>
                </c:pt>
                <c:pt idx="6874">
                  <c:v>0</c:v>
                </c:pt>
                <c:pt idx="6875">
                  <c:v>0</c:v>
                </c:pt>
                <c:pt idx="6876">
                  <c:v>0</c:v>
                </c:pt>
                <c:pt idx="6877">
                  <c:v>0</c:v>
                </c:pt>
                <c:pt idx="6878">
                  <c:v>0</c:v>
                </c:pt>
                <c:pt idx="6879">
                  <c:v>0</c:v>
                </c:pt>
                <c:pt idx="6880">
                  <c:v>0</c:v>
                </c:pt>
                <c:pt idx="6881">
                  <c:v>0</c:v>
                </c:pt>
                <c:pt idx="6882">
                  <c:v>0</c:v>
                </c:pt>
                <c:pt idx="6883">
                  <c:v>0</c:v>
                </c:pt>
                <c:pt idx="6884">
                  <c:v>0</c:v>
                </c:pt>
                <c:pt idx="6885">
                  <c:v>0</c:v>
                </c:pt>
                <c:pt idx="6886">
                  <c:v>0</c:v>
                </c:pt>
                <c:pt idx="6887">
                  <c:v>0</c:v>
                </c:pt>
                <c:pt idx="6888">
                  <c:v>0</c:v>
                </c:pt>
                <c:pt idx="6889">
                  <c:v>0</c:v>
                </c:pt>
                <c:pt idx="6890">
                  <c:v>0</c:v>
                </c:pt>
                <c:pt idx="6891">
                  <c:v>0</c:v>
                </c:pt>
                <c:pt idx="6892">
                  <c:v>0</c:v>
                </c:pt>
                <c:pt idx="6893">
                  <c:v>0</c:v>
                </c:pt>
                <c:pt idx="6894">
                  <c:v>0</c:v>
                </c:pt>
                <c:pt idx="6895">
                  <c:v>0</c:v>
                </c:pt>
                <c:pt idx="6896">
                  <c:v>0</c:v>
                </c:pt>
                <c:pt idx="6897">
                  <c:v>0</c:v>
                </c:pt>
                <c:pt idx="6898">
                  <c:v>0</c:v>
                </c:pt>
                <c:pt idx="6899">
                  <c:v>0</c:v>
                </c:pt>
                <c:pt idx="6900">
                  <c:v>0</c:v>
                </c:pt>
                <c:pt idx="6901">
                  <c:v>0</c:v>
                </c:pt>
                <c:pt idx="6902">
                  <c:v>0</c:v>
                </c:pt>
                <c:pt idx="6903">
                  <c:v>0</c:v>
                </c:pt>
                <c:pt idx="6904">
                  <c:v>0</c:v>
                </c:pt>
                <c:pt idx="6905">
                  <c:v>0</c:v>
                </c:pt>
                <c:pt idx="6906">
                  <c:v>0</c:v>
                </c:pt>
                <c:pt idx="6907">
                  <c:v>0</c:v>
                </c:pt>
                <c:pt idx="6908">
                  <c:v>0</c:v>
                </c:pt>
                <c:pt idx="6909">
                  <c:v>0</c:v>
                </c:pt>
                <c:pt idx="6910">
                  <c:v>0</c:v>
                </c:pt>
                <c:pt idx="6911">
                  <c:v>0</c:v>
                </c:pt>
                <c:pt idx="6912">
                  <c:v>0</c:v>
                </c:pt>
                <c:pt idx="6913">
                  <c:v>0</c:v>
                </c:pt>
                <c:pt idx="6914">
                  <c:v>0</c:v>
                </c:pt>
                <c:pt idx="6915">
                  <c:v>0</c:v>
                </c:pt>
                <c:pt idx="6916">
                  <c:v>0</c:v>
                </c:pt>
                <c:pt idx="6917">
                  <c:v>0</c:v>
                </c:pt>
                <c:pt idx="6918">
                  <c:v>0</c:v>
                </c:pt>
                <c:pt idx="6919">
                  <c:v>0</c:v>
                </c:pt>
                <c:pt idx="6920">
                  <c:v>0</c:v>
                </c:pt>
                <c:pt idx="6921">
                  <c:v>0</c:v>
                </c:pt>
                <c:pt idx="6922">
                  <c:v>0</c:v>
                </c:pt>
                <c:pt idx="6923">
                  <c:v>0</c:v>
                </c:pt>
                <c:pt idx="6924">
                  <c:v>0</c:v>
                </c:pt>
                <c:pt idx="6925">
                  <c:v>0</c:v>
                </c:pt>
                <c:pt idx="6926">
                  <c:v>0</c:v>
                </c:pt>
                <c:pt idx="6927">
                  <c:v>0</c:v>
                </c:pt>
                <c:pt idx="6928">
                  <c:v>0</c:v>
                </c:pt>
                <c:pt idx="6929">
                  <c:v>0</c:v>
                </c:pt>
                <c:pt idx="6930">
                  <c:v>0</c:v>
                </c:pt>
                <c:pt idx="6931">
                  <c:v>0</c:v>
                </c:pt>
                <c:pt idx="6932">
                  <c:v>0</c:v>
                </c:pt>
                <c:pt idx="6933">
                  <c:v>0</c:v>
                </c:pt>
                <c:pt idx="6934">
                  <c:v>0</c:v>
                </c:pt>
                <c:pt idx="6935">
                  <c:v>0</c:v>
                </c:pt>
                <c:pt idx="6936">
                  <c:v>0</c:v>
                </c:pt>
                <c:pt idx="6937">
                  <c:v>0</c:v>
                </c:pt>
                <c:pt idx="6938">
                  <c:v>0</c:v>
                </c:pt>
                <c:pt idx="6939">
                  <c:v>0</c:v>
                </c:pt>
                <c:pt idx="6940">
                  <c:v>0</c:v>
                </c:pt>
                <c:pt idx="6941">
                  <c:v>0</c:v>
                </c:pt>
                <c:pt idx="6942">
                  <c:v>0</c:v>
                </c:pt>
                <c:pt idx="6943">
                  <c:v>0</c:v>
                </c:pt>
                <c:pt idx="6944">
                  <c:v>0</c:v>
                </c:pt>
                <c:pt idx="6945">
                  <c:v>0</c:v>
                </c:pt>
                <c:pt idx="6946">
                  <c:v>0</c:v>
                </c:pt>
                <c:pt idx="6947">
                  <c:v>0</c:v>
                </c:pt>
                <c:pt idx="6948">
                  <c:v>0</c:v>
                </c:pt>
                <c:pt idx="6949">
                  <c:v>0</c:v>
                </c:pt>
                <c:pt idx="6950">
                  <c:v>0</c:v>
                </c:pt>
                <c:pt idx="6951">
                  <c:v>0</c:v>
                </c:pt>
                <c:pt idx="6952">
                  <c:v>0</c:v>
                </c:pt>
                <c:pt idx="6953">
                  <c:v>0</c:v>
                </c:pt>
                <c:pt idx="6954">
                  <c:v>0</c:v>
                </c:pt>
                <c:pt idx="6955">
                  <c:v>0</c:v>
                </c:pt>
                <c:pt idx="6956">
                  <c:v>0</c:v>
                </c:pt>
                <c:pt idx="6957">
                  <c:v>0</c:v>
                </c:pt>
                <c:pt idx="6958">
                  <c:v>0</c:v>
                </c:pt>
                <c:pt idx="6959">
                  <c:v>0</c:v>
                </c:pt>
                <c:pt idx="6960">
                  <c:v>0</c:v>
                </c:pt>
                <c:pt idx="6961">
                  <c:v>0</c:v>
                </c:pt>
                <c:pt idx="6962">
                  <c:v>0</c:v>
                </c:pt>
                <c:pt idx="6963">
                  <c:v>0</c:v>
                </c:pt>
                <c:pt idx="6964">
                  <c:v>0</c:v>
                </c:pt>
                <c:pt idx="6965">
                  <c:v>0</c:v>
                </c:pt>
                <c:pt idx="6966">
                  <c:v>0</c:v>
                </c:pt>
                <c:pt idx="6967">
                  <c:v>0</c:v>
                </c:pt>
                <c:pt idx="6968">
                  <c:v>0</c:v>
                </c:pt>
                <c:pt idx="6969">
                  <c:v>0</c:v>
                </c:pt>
                <c:pt idx="6970">
                  <c:v>0</c:v>
                </c:pt>
                <c:pt idx="6971">
                  <c:v>0</c:v>
                </c:pt>
                <c:pt idx="6972">
                  <c:v>0</c:v>
                </c:pt>
                <c:pt idx="6973">
                  <c:v>0</c:v>
                </c:pt>
                <c:pt idx="6974">
                  <c:v>0</c:v>
                </c:pt>
                <c:pt idx="6975">
                  <c:v>0</c:v>
                </c:pt>
                <c:pt idx="6976">
                  <c:v>0</c:v>
                </c:pt>
                <c:pt idx="6977">
                  <c:v>0</c:v>
                </c:pt>
                <c:pt idx="6978">
                  <c:v>0</c:v>
                </c:pt>
                <c:pt idx="6979">
                  <c:v>0</c:v>
                </c:pt>
                <c:pt idx="6980">
                  <c:v>0</c:v>
                </c:pt>
                <c:pt idx="6981">
                  <c:v>0</c:v>
                </c:pt>
                <c:pt idx="6982">
                  <c:v>0</c:v>
                </c:pt>
                <c:pt idx="6983">
                  <c:v>0</c:v>
                </c:pt>
                <c:pt idx="6984">
                  <c:v>0</c:v>
                </c:pt>
                <c:pt idx="6985">
                  <c:v>0</c:v>
                </c:pt>
                <c:pt idx="6986">
                  <c:v>0</c:v>
                </c:pt>
                <c:pt idx="6987">
                  <c:v>0</c:v>
                </c:pt>
                <c:pt idx="6988">
                  <c:v>0</c:v>
                </c:pt>
                <c:pt idx="6989">
                  <c:v>0</c:v>
                </c:pt>
                <c:pt idx="6990">
                  <c:v>0</c:v>
                </c:pt>
                <c:pt idx="6991">
                  <c:v>0</c:v>
                </c:pt>
                <c:pt idx="6992">
                  <c:v>0</c:v>
                </c:pt>
                <c:pt idx="6993">
                  <c:v>0</c:v>
                </c:pt>
                <c:pt idx="6994">
                  <c:v>0</c:v>
                </c:pt>
                <c:pt idx="6995">
                  <c:v>0</c:v>
                </c:pt>
                <c:pt idx="6996">
                  <c:v>0</c:v>
                </c:pt>
                <c:pt idx="6997">
                  <c:v>0</c:v>
                </c:pt>
                <c:pt idx="6998">
                  <c:v>0</c:v>
                </c:pt>
                <c:pt idx="6999">
                  <c:v>0</c:v>
                </c:pt>
                <c:pt idx="7000">
                  <c:v>0</c:v>
                </c:pt>
                <c:pt idx="7001">
                  <c:v>0</c:v>
                </c:pt>
                <c:pt idx="7002">
                  <c:v>0</c:v>
                </c:pt>
                <c:pt idx="7003">
                  <c:v>0</c:v>
                </c:pt>
                <c:pt idx="7004">
                  <c:v>0</c:v>
                </c:pt>
                <c:pt idx="7005">
                  <c:v>0</c:v>
                </c:pt>
                <c:pt idx="7006">
                  <c:v>0</c:v>
                </c:pt>
                <c:pt idx="7007">
                  <c:v>0</c:v>
                </c:pt>
                <c:pt idx="7008">
                  <c:v>0</c:v>
                </c:pt>
                <c:pt idx="7009">
                  <c:v>0</c:v>
                </c:pt>
                <c:pt idx="7010">
                  <c:v>0</c:v>
                </c:pt>
                <c:pt idx="7011">
                  <c:v>0</c:v>
                </c:pt>
                <c:pt idx="7012">
                  <c:v>0</c:v>
                </c:pt>
                <c:pt idx="7013">
                  <c:v>0</c:v>
                </c:pt>
                <c:pt idx="7014">
                  <c:v>0</c:v>
                </c:pt>
                <c:pt idx="7015">
                  <c:v>0</c:v>
                </c:pt>
                <c:pt idx="7016">
                  <c:v>0</c:v>
                </c:pt>
                <c:pt idx="7017">
                  <c:v>0</c:v>
                </c:pt>
                <c:pt idx="7018">
                  <c:v>0</c:v>
                </c:pt>
                <c:pt idx="7019">
                  <c:v>0</c:v>
                </c:pt>
                <c:pt idx="7020">
                  <c:v>0</c:v>
                </c:pt>
                <c:pt idx="7021">
                  <c:v>0</c:v>
                </c:pt>
                <c:pt idx="7022">
                  <c:v>0</c:v>
                </c:pt>
                <c:pt idx="7023">
                  <c:v>0</c:v>
                </c:pt>
                <c:pt idx="7024">
                  <c:v>0</c:v>
                </c:pt>
                <c:pt idx="7025">
                  <c:v>0</c:v>
                </c:pt>
                <c:pt idx="7026">
                  <c:v>0</c:v>
                </c:pt>
                <c:pt idx="7027">
                  <c:v>0</c:v>
                </c:pt>
                <c:pt idx="7028">
                  <c:v>0</c:v>
                </c:pt>
                <c:pt idx="7029">
                  <c:v>0</c:v>
                </c:pt>
                <c:pt idx="7030">
                  <c:v>0</c:v>
                </c:pt>
                <c:pt idx="7031">
                  <c:v>0</c:v>
                </c:pt>
                <c:pt idx="7032">
                  <c:v>0</c:v>
                </c:pt>
                <c:pt idx="7033">
                  <c:v>0</c:v>
                </c:pt>
                <c:pt idx="7034">
                  <c:v>0</c:v>
                </c:pt>
                <c:pt idx="7035">
                  <c:v>0</c:v>
                </c:pt>
                <c:pt idx="7036">
                  <c:v>0</c:v>
                </c:pt>
                <c:pt idx="7037">
                  <c:v>0</c:v>
                </c:pt>
                <c:pt idx="7038">
                  <c:v>0</c:v>
                </c:pt>
                <c:pt idx="7039">
                  <c:v>0</c:v>
                </c:pt>
                <c:pt idx="7040">
                  <c:v>0</c:v>
                </c:pt>
                <c:pt idx="7041">
                  <c:v>0</c:v>
                </c:pt>
                <c:pt idx="7042">
                  <c:v>0</c:v>
                </c:pt>
                <c:pt idx="7043">
                  <c:v>0</c:v>
                </c:pt>
                <c:pt idx="7044">
                  <c:v>0</c:v>
                </c:pt>
                <c:pt idx="7045">
                  <c:v>0</c:v>
                </c:pt>
                <c:pt idx="7046">
                  <c:v>0</c:v>
                </c:pt>
                <c:pt idx="7047">
                  <c:v>0</c:v>
                </c:pt>
                <c:pt idx="7048">
                  <c:v>0</c:v>
                </c:pt>
                <c:pt idx="7049">
                  <c:v>0</c:v>
                </c:pt>
                <c:pt idx="7050">
                  <c:v>0</c:v>
                </c:pt>
                <c:pt idx="7051">
                  <c:v>0</c:v>
                </c:pt>
                <c:pt idx="7052">
                  <c:v>0</c:v>
                </c:pt>
                <c:pt idx="7053">
                  <c:v>0</c:v>
                </c:pt>
                <c:pt idx="7054">
                  <c:v>0</c:v>
                </c:pt>
                <c:pt idx="7055">
                  <c:v>0</c:v>
                </c:pt>
                <c:pt idx="7056">
                  <c:v>0</c:v>
                </c:pt>
                <c:pt idx="7057">
                  <c:v>0</c:v>
                </c:pt>
                <c:pt idx="7058">
                  <c:v>0</c:v>
                </c:pt>
                <c:pt idx="7059">
                  <c:v>0</c:v>
                </c:pt>
                <c:pt idx="7060">
                  <c:v>0</c:v>
                </c:pt>
                <c:pt idx="7061">
                  <c:v>0</c:v>
                </c:pt>
                <c:pt idx="7062">
                  <c:v>0</c:v>
                </c:pt>
                <c:pt idx="7063">
                  <c:v>0</c:v>
                </c:pt>
                <c:pt idx="7064">
                  <c:v>0</c:v>
                </c:pt>
                <c:pt idx="7065">
                  <c:v>0</c:v>
                </c:pt>
                <c:pt idx="7066">
                  <c:v>0</c:v>
                </c:pt>
                <c:pt idx="7067">
                  <c:v>0</c:v>
                </c:pt>
                <c:pt idx="7068">
                  <c:v>0</c:v>
                </c:pt>
                <c:pt idx="7069">
                  <c:v>0</c:v>
                </c:pt>
                <c:pt idx="7070">
                  <c:v>0</c:v>
                </c:pt>
                <c:pt idx="7071">
                  <c:v>0</c:v>
                </c:pt>
                <c:pt idx="7072">
                  <c:v>0</c:v>
                </c:pt>
                <c:pt idx="7073">
                  <c:v>0</c:v>
                </c:pt>
                <c:pt idx="7074">
                  <c:v>0</c:v>
                </c:pt>
                <c:pt idx="7075">
                  <c:v>0</c:v>
                </c:pt>
                <c:pt idx="7076">
                  <c:v>0</c:v>
                </c:pt>
                <c:pt idx="7077">
                  <c:v>0</c:v>
                </c:pt>
                <c:pt idx="7078">
                  <c:v>0</c:v>
                </c:pt>
                <c:pt idx="7079">
                  <c:v>0</c:v>
                </c:pt>
                <c:pt idx="7080">
                  <c:v>0</c:v>
                </c:pt>
                <c:pt idx="7081">
                  <c:v>0</c:v>
                </c:pt>
                <c:pt idx="7082">
                  <c:v>0</c:v>
                </c:pt>
                <c:pt idx="7083">
                  <c:v>0</c:v>
                </c:pt>
                <c:pt idx="7084">
                  <c:v>0</c:v>
                </c:pt>
                <c:pt idx="7085">
                  <c:v>0</c:v>
                </c:pt>
                <c:pt idx="7086">
                  <c:v>6</c:v>
                </c:pt>
                <c:pt idx="7087">
                  <c:v>6</c:v>
                </c:pt>
                <c:pt idx="7088">
                  <c:v>6</c:v>
                </c:pt>
                <c:pt idx="7089">
                  <c:v>6</c:v>
                </c:pt>
                <c:pt idx="7090">
                  <c:v>6</c:v>
                </c:pt>
                <c:pt idx="7091">
                  <c:v>6</c:v>
                </c:pt>
                <c:pt idx="7092">
                  <c:v>6</c:v>
                </c:pt>
                <c:pt idx="7093">
                  <c:v>6</c:v>
                </c:pt>
                <c:pt idx="7094">
                  <c:v>6</c:v>
                </c:pt>
                <c:pt idx="7095">
                  <c:v>6</c:v>
                </c:pt>
                <c:pt idx="7096">
                  <c:v>6</c:v>
                </c:pt>
                <c:pt idx="7097">
                  <c:v>6</c:v>
                </c:pt>
                <c:pt idx="7098">
                  <c:v>6</c:v>
                </c:pt>
                <c:pt idx="7099">
                  <c:v>6</c:v>
                </c:pt>
                <c:pt idx="7100">
                  <c:v>6</c:v>
                </c:pt>
                <c:pt idx="7101">
                  <c:v>6</c:v>
                </c:pt>
                <c:pt idx="7102">
                  <c:v>6</c:v>
                </c:pt>
                <c:pt idx="7103">
                  <c:v>6</c:v>
                </c:pt>
                <c:pt idx="7104">
                  <c:v>6</c:v>
                </c:pt>
                <c:pt idx="7105">
                  <c:v>6</c:v>
                </c:pt>
                <c:pt idx="7106">
                  <c:v>6</c:v>
                </c:pt>
                <c:pt idx="7107">
                  <c:v>6</c:v>
                </c:pt>
                <c:pt idx="7108">
                  <c:v>6</c:v>
                </c:pt>
                <c:pt idx="7109">
                  <c:v>6</c:v>
                </c:pt>
                <c:pt idx="7110">
                  <c:v>6</c:v>
                </c:pt>
                <c:pt idx="7111">
                  <c:v>6</c:v>
                </c:pt>
                <c:pt idx="7112">
                  <c:v>6</c:v>
                </c:pt>
                <c:pt idx="7113">
                  <c:v>6</c:v>
                </c:pt>
                <c:pt idx="7114">
                  <c:v>6</c:v>
                </c:pt>
                <c:pt idx="7115">
                  <c:v>6</c:v>
                </c:pt>
                <c:pt idx="7116">
                  <c:v>6</c:v>
                </c:pt>
                <c:pt idx="7117">
                  <c:v>6</c:v>
                </c:pt>
                <c:pt idx="7118">
                  <c:v>6</c:v>
                </c:pt>
                <c:pt idx="7119">
                  <c:v>6</c:v>
                </c:pt>
                <c:pt idx="7120">
                  <c:v>6</c:v>
                </c:pt>
                <c:pt idx="7121">
                  <c:v>6</c:v>
                </c:pt>
                <c:pt idx="7122">
                  <c:v>6</c:v>
                </c:pt>
                <c:pt idx="7123">
                  <c:v>6</c:v>
                </c:pt>
                <c:pt idx="7124">
                  <c:v>6</c:v>
                </c:pt>
                <c:pt idx="7125">
                  <c:v>6</c:v>
                </c:pt>
                <c:pt idx="7126">
                  <c:v>6</c:v>
                </c:pt>
                <c:pt idx="7127">
                  <c:v>6</c:v>
                </c:pt>
                <c:pt idx="7128">
                  <c:v>6</c:v>
                </c:pt>
                <c:pt idx="7129">
                  <c:v>6</c:v>
                </c:pt>
                <c:pt idx="7130">
                  <c:v>6</c:v>
                </c:pt>
                <c:pt idx="7131">
                  <c:v>6</c:v>
                </c:pt>
                <c:pt idx="7132">
                  <c:v>6</c:v>
                </c:pt>
                <c:pt idx="7133">
                  <c:v>6</c:v>
                </c:pt>
                <c:pt idx="7134">
                  <c:v>6</c:v>
                </c:pt>
                <c:pt idx="7135">
                  <c:v>6</c:v>
                </c:pt>
                <c:pt idx="7136">
                  <c:v>6</c:v>
                </c:pt>
                <c:pt idx="7137">
                  <c:v>6</c:v>
                </c:pt>
                <c:pt idx="7138">
                  <c:v>6</c:v>
                </c:pt>
                <c:pt idx="7139">
                  <c:v>6</c:v>
                </c:pt>
                <c:pt idx="7140">
                  <c:v>6</c:v>
                </c:pt>
                <c:pt idx="7141">
                  <c:v>6</c:v>
                </c:pt>
                <c:pt idx="7142">
                  <c:v>6</c:v>
                </c:pt>
                <c:pt idx="7143">
                  <c:v>6</c:v>
                </c:pt>
                <c:pt idx="7144">
                  <c:v>6</c:v>
                </c:pt>
                <c:pt idx="7145">
                  <c:v>6</c:v>
                </c:pt>
                <c:pt idx="7146">
                  <c:v>6</c:v>
                </c:pt>
                <c:pt idx="7147">
                  <c:v>6</c:v>
                </c:pt>
                <c:pt idx="7148">
                  <c:v>6</c:v>
                </c:pt>
                <c:pt idx="7149">
                  <c:v>6</c:v>
                </c:pt>
                <c:pt idx="7150">
                  <c:v>6</c:v>
                </c:pt>
                <c:pt idx="7151">
                  <c:v>6</c:v>
                </c:pt>
                <c:pt idx="7152">
                  <c:v>6</c:v>
                </c:pt>
                <c:pt idx="7153">
                  <c:v>6</c:v>
                </c:pt>
                <c:pt idx="7154">
                  <c:v>6</c:v>
                </c:pt>
                <c:pt idx="7155">
                  <c:v>6</c:v>
                </c:pt>
                <c:pt idx="7156">
                  <c:v>6</c:v>
                </c:pt>
                <c:pt idx="7157">
                  <c:v>6</c:v>
                </c:pt>
                <c:pt idx="7158">
                  <c:v>6</c:v>
                </c:pt>
                <c:pt idx="7159">
                  <c:v>6</c:v>
                </c:pt>
                <c:pt idx="7160">
                  <c:v>6</c:v>
                </c:pt>
                <c:pt idx="7161">
                  <c:v>6</c:v>
                </c:pt>
                <c:pt idx="7162">
                  <c:v>6</c:v>
                </c:pt>
                <c:pt idx="7163">
                  <c:v>6</c:v>
                </c:pt>
                <c:pt idx="7164">
                  <c:v>6</c:v>
                </c:pt>
                <c:pt idx="7165">
                  <c:v>6</c:v>
                </c:pt>
                <c:pt idx="7166">
                  <c:v>6</c:v>
                </c:pt>
                <c:pt idx="7167">
                  <c:v>6</c:v>
                </c:pt>
                <c:pt idx="7168">
                  <c:v>6</c:v>
                </c:pt>
                <c:pt idx="7169">
                  <c:v>6</c:v>
                </c:pt>
                <c:pt idx="7170">
                  <c:v>6</c:v>
                </c:pt>
                <c:pt idx="7171">
                  <c:v>6</c:v>
                </c:pt>
                <c:pt idx="7172">
                  <c:v>6</c:v>
                </c:pt>
                <c:pt idx="7173">
                  <c:v>6</c:v>
                </c:pt>
                <c:pt idx="7174">
                  <c:v>6</c:v>
                </c:pt>
                <c:pt idx="7175">
                  <c:v>6</c:v>
                </c:pt>
                <c:pt idx="7176">
                  <c:v>6</c:v>
                </c:pt>
                <c:pt idx="7177">
                  <c:v>6</c:v>
                </c:pt>
                <c:pt idx="7178">
                  <c:v>6</c:v>
                </c:pt>
                <c:pt idx="7179">
                  <c:v>6</c:v>
                </c:pt>
                <c:pt idx="7180">
                  <c:v>6</c:v>
                </c:pt>
                <c:pt idx="7181">
                  <c:v>6</c:v>
                </c:pt>
                <c:pt idx="7182">
                  <c:v>6</c:v>
                </c:pt>
                <c:pt idx="7183">
                  <c:v>6</c:v>
                </c:pt>
                <c:pt idx="7184">
                  <c:v>6</c:v>
                </c:pt>
                <c:pt idx="7185">
                  <c:v>6</c:v>
                </c:pt>
                <c:pt idx="7186">
                  <c:v>6</c:v>
                </c:pt>
                <c:pt idx="7187">
                  <c:v>6</c:v>
                </c:pt>
                <c:pt idx="7188">
                  <c:v>6</c:v>
                </c:pt>
                <c:pt idx="7189">
                  <c:v>0</c:v>
                </c:pt>
                <c:pt idx="7190">
                  <c:v>0</c:v>
                </c:pt>
                <c:pt idx="7191">
                  <c:v>0</c:v>
                </c:pt>
                <c:pt idx="7192">
                  <c:v>0</c:v>
                </c:pt>
                <c:pt idx="7193">
                  <c:v>0</c:v>
                </c:pt>
                <c:pt idx="7194">
                  <c:v>0</c:v>
                </c:pt>
                <c:pt idx="7195">
                  <c:v>0</c:v>
                </c:pt>
                <c:pt idx="7196">
                  <c:v>0</c:v>
                </c:pt>
                <c:pt idx="7197">
                  <c:v>0</c:v>
                </c:pt>
                <c:pt idx="7198">
                  <c:v>0</c:v>
                </c:pt>
                <c:pt idx="7199">
                  <c:v>0</c:v>
                </c:pt>
                <c:pt idx="7200">
                  <c:v>0</c:v>
                </c:pt>
                <c:pt idx="7201">
                  <c:v>0</c:v>
                </c:pt>
                <c:pt idx="7202">
                  <c:v>0</c:v>
                </c:pt>
                <c:pt idx="7203">
                  <c:v>0</c:v>
                </c:pt>
                <c:pt idx="7204">
                  <c:v>0</c:v>
                </c:pt>
                <c:pt idx="7205">
                  <c:v>0</c:v>
                </c:pt>
                <c:pt idx="7206">
                  <c:v>0</c:v>
                </c:pt>
                <c:pt idx="7207">
                  <c:v>0</c:v>
                </c:pt>
                <c:pt idx="7208">
                  <c:v>0</c:v>
                </c:pt>
                <c:pt idx="7209">
                  <c:v>0</c:v>
                </c:pt>
                <c:pt idx="7210">
                  <c:v>0</c:v>
                </c:pt>
                <c:pt idx="7211">
                  <c:v>0</c:v>
                </c:pt>
                <c:pt idx="7212">
                  <c:v>0</c:v>
                </c:pt>
                <c:pt idx="7213">
                  <c:v>0</c:v>
                </c:pt>
                <c:pt idx="7214">
                  <c:v>0</c:v>
                </c:pt>
                <c:pt idx="7215">
                  <c:v>0</c:v>
                </c:pt>
                <c:pt idx="7216">
                  <c:v>0</c:v>
                </c:pt>
                <c:pt idx="7217">
                  <c:v>0</c:v>
                </c:pt>
                <c:pt idx="7218">
                  <c:v>0</c:v>
                </c:pt>
                <c:pt idx="7219">
                  <c:v>0</c:v>
                </c:pt>
                <c:pt idx="7220">
                  <c:v>0</c:v>
                </c:pt>
                <c:pt idx="7221">
                  <c:v>0</c:v>
                </c:pt>
                <c:pt idx="7222">
                  <c:v>0</c:v>
                </c:pt>
                <c:pt idx="7223">
                  <c:v>0</c:v>
                </c:pt>
                <c:pt idx="7224">
                  <c:v>0</c:v>
                </c:pt>
                <c:pt idx="7225">
                  <c:v>0</c:v>
                </c:pt>
                <c:pt idx="7226">
                  <c:v>0</c:v>
                </c:pt>
                <c:pt idx="7227">
                  <c:v>0</c:v>
                </c:pt>
                <c:pt idx="7228">
                  <c:v>0</c:v>
                </c:pt>
                <c:pt idx="7229">
                  <c:v>0</c:v>
                </c:pt>
                <c:pt idx="7230">
                  <c:v>0</c:v>
                </c:pt>
                <c:pt idx="7231">
                  <c:v>20</c:v>
                </c:pt>
                <c:pt idx="7232">
                  <c:v>0</c:v>
                </c:pt>
                <c:pt idx="7233">
                  <c:v>0</c:v>
                </c:pt>
                <c:pt idx="7234">
                  <c:v>0</c:v>
                </c:pt>
                <c:pt idx="7235">
                  <c:v>0</c:v>
                </c:pt>
                <c:pt idx="7236">
                  <c:v>0</c:v>
                </c:pt>
                <c:pt idx="7237">
                  <c:v>0</c:v>
                </c:pt>
                <c:pt idx="7238">
                  <c:v>0</c:v>
                </c:pt>
                <c:pt idx="7239">
                  <c:v>0</c:v>
                </c:pt>
                <c:pt idx="7240">
                  <c:v>0</c:v>
                </c:pt>
                <c:pt idx="7241">
                  <c:v>20</c:v>
                </c:pt>
                <c:pt idx="7242">
                  <c:v>0</c:v>
                </c:pt>
                <c:pt idx="7243">
                  <c:v>0</c:v>
                </c:pt>
                <c:pt idx="7244">
                  <c:v>20</c:v>
                </c:pt>
                <c:pt idx="7245">
                  <c:v>0</c:v>
                </c:pt>
                <c:pt idx="7246">
                  <c:v>0</c:v>
                </c:pt>
                <c:pt idx="7247">
                  <c:v>0</c:v>
                </c:pt>
                <c:pt idx="7248">
                  <c:v>0</c:v>
                </c:pt>
                <c:pt idx="7249">
                  <c:v>0</c:v>
                </c:pt>
                <c:pt idx="7250">
                  <c:v>40</c:v>
                </c:pt>
                <c:pt idx="7251">
                  <c:v>20</c:v>
                </c:pt>
                <c:pt idx="7252">
                  <c:v>0</c:v>
                </c:pt>
                <c:pt idx="7253">
                  <c:v>40</c:v>
                </c:pt>
                <c:pt idx="7254">
                  <c:v>40</c:v>
                </c:pt>
                <c:pt idx="7255">
                  <c:v>40</c:v>
                </c:pt>
                <c:pt idx="7256">
                  <c:v>40</c:v>
                </c:pt>
                <c:pt idx="7257">
                  <c:v>40</c:v>
                </c:pt>
                <c:pt idx="7258">
                  <c:v>60</c:v>
                </c:pt>
                <c:pt idx="7259">
                  <c:v>40</c:v>
                </c:pt>
                <c:pt idx="7260">
                  <c:v>0</c:v>
                </c:pt>
                <c:pt idx="7261">
                  <c:v>0</c:v>
                </c:pt>
                <c:pt idx="7262">
                  <c:v>0</c:v>
                </c:pt>
                <c:pt idx="7263">
                  <c:v>0</c:v>
                </c:pt>
                <c:pt idx="7264">
                  <c:v>0</c:v>
                </c:pt>
                <c:pt idx="7265">
                  <c:v>0</c:v>
                </c:pt>
                <c:pt idx="7266">
                  <c:v>0</c:v>
                </c:pt>
                <c:pt idx="7267">
                  <c:v>0</c:v>
                </c:pt>
                <c:pt idx="7268">
                  <c:v>0</c:v>
                </c:pt>
                <c:pt idx="7269">
                  <c:v>0</c:v>
                </c:pt>
                <c:pt idx="7270">
                  <c:v>0</c:v>
                </c:pt>
                <c:pt idx="7271">
                  <c:v>0</c:v>
                </c:pt>
                <c:pt idx="7272">
                  <c:v>0</c:v>
                </c:pt>
                <c:pt idx="7273">
                  <c:v>0</c:v>
                </c:pt>
                <c:pt idx="7274">
                  <c:v>0</c:v>
                </c:pt>
                <c:pt idx="7275">
                  <c:v>0</c:v>
                </c:pt>
                <c:pt idx="7276">
                  <c:v>0</c:v>
                </c:pt>
                <c:pt idx="7277">
                  <c:v>0</c:v>
                </c:pt>
                <c:pt idx="7278">
                  <c:v>0</c:v>
                </c:pt>
                <c:pt idx="7279">
                  <c:v>0</c:v>
                </c:pt>
                <c:pt idx="7280">
                  <c:v>0</c:v>
                </c:pt>
                <c:pt idx="7281">
                  <c:v>0</c:v>
                </c:pt>
                <c:pt idx="7282">
                  <c:v>0</c:v>
                </c:pt>
                <c:pt idx="7283">
                  <c:v>0</c:v>
                </c:pt>
                <c:pt idx="7284">
                  <c:v>0</c:v>
                </c:pt>
                <c:pt idx="7285">
                  <c:v>0</c:v>
                </c:pt>
                <c:pt idx="7286">
                  <c:v>0</c:v>
                </c:pt>
                <c:pt idx="7287">
                  <c:v>0</c:v>
                </c:pt>
                <c:pt idx="7288">
                  <c:v>0</c:v>
                </c:pt>
                <c:pt idx="7289">
                  <c:v>0</c:v>
                </c:pt>
                <c:pt idx="7290">
                  <c:v>0</c:v>
                </c:pt>
                <c:pt idx="7291">
                  <c:v>0</c:v>
                </c:pt>
                <c:pt idx="7292">
                  <c:v>0</c:v>
                </c:pt>
                <c:pt idx="7293">
                  <c:v>0</c:v>
                </c:pt>
                <c:pt idx="7294">
                  <c:v>0</c:v>
                </c:pt>
                <c:pt idx="7295">
                  <c:v>0</c:v>
                </c:pt>
                <c:pt idx="7296">
                  <c:v>0</c:v>
                </c:pt>
                <c:pt idx="7297">
                  <c:v>0</c:v>
                </c:pt>
                <c:pt idx="7298">
                  <c:v>0</c:v>
                </c:pt>
                <c:pt idx="7299">
                  <c:v>0</c:v>
                </c:pt>
                <c:pt idx="7300">
                  <c:v>0</c:v>
                </c:pt>
                <c:pt idx="7301">
                  <c:v>0</c:v>
                </c:pt>
                <c:pt idx="7302">
                  <c:v>0</c:v>
                </c:pt>
                <c:pt idx="7303">
                  <c:v>0</c:v>
                </c:pt>
                <c:pt idx="7304">
                  <c:v>0</c:v>
                </c:pt>
                <c:pt idx="7305">
                  <c:v>0</c:v>
                </c:pt>
                <c:pt idx="7306">
                  <c:v>0</c:v>
                </c:pt>
                <c:pt idx="7307">
                  <c:v>0</c:v>
                </c:pt>
                <c:pt idx="7308">
                  <c:v>0</c:v>
                </c:pt>
                <c:pt idx="7309">
                  <c:v>0</c:v>
                </c:pt>
                <c:pt idx="7310">
                  <c:v>0</c:v>
                </c:pt>
                <c:pt idx="7311">
                  <c:v>0</c:v>
                </c:pt>
                <c:pt idx="7312">
                  <c:v>0</c:v>
                </c:pt>
                <c:pt idx="7313">
                  <c:v>0</c:v>
                </c:pt>
                <c:pt idx="7314">
                  <c:v>0</c:v>
                </c:pt>
                <c:pt idx="7315">
                  <c:v>0</c:v>
                </c:pt>
                <c:pt idx="7316">
                  <c:v>0</c:v>
                </c:pt>
                <c:pt idx="7317">
                  <c:v>0</c:v>
                </c:pt>
                <c:pt idx="7318">
                  <c:v>0</c:v>
                </c:pt>
                <c:pt idx="7319">
                  <c:v>0</c:v>
                </c:pt>
                <c:pt idx="7320">
                  <c:v>0</c:v>
                </c:pt>
                <c:pt idx="7321">
                  <c:v>0</c:v>
                </c:pt>
                <c:pt idx="7322">
                  <c:v>0</c:v>
                </c:pt>
                <c:pt idx="7323">
                  <c:v>0</c:v>
                </c:pt>
                <c:pt idx="7324">
                  <c:v>0</c:v>
                </c:pt>
                <c:pt idx="7325">
                  <c:v>0</c:v>
                </c:pt>
                <c:pt idx="7326">
                  <c:v>0</c:v>
                </c:pt>
                <c:pt idx="7327">
                  <c:v>0</c:v>
                </c:pt>
                <c:pt idx="7328">
                  <c:v>0</c:v>
                </c:pt>
                <c:pt idx="7329">
                  <c:v>0</c:v>
                </c:pt>
                <c:pt idx="7330">
                  <c:v>0</c:v>
                </c:pt>
                <c:pt idx="7331">
                  <c:v>0</c:v>
                </c:pt>
                <c:pt idx="7332">
                  <c:v>0</c:v>
                </c:pt>
                <c:pt idx="7333">
                  <c:v>0</c:v>
                </c:pt>
                <c:pt idx="7334">
                  <c:v>0</c:v>
                </c:pt>
                <c:pt idx="7335">
                  <c:v>0</c:v>
                </c:pt>
                <c:pt idx="7336">
                  <c:v>0</c:v>
                </c:pt>
                <c:pt idx="7337">
                  <c:v>0</c:v>
                </c:pt>
                <c:pt idx="7338">
                  <c:v>0</c:v>
                </c:pt>
                <c:pt idx="7339">
                  <c:v>0</c:v>
                </c:pt>
                <c:pt idx="7340">
                  <c:v>0</c:v>
                </c:pt>
                <c:pt idx="7341">
                  <c:v>0</c:v>
                </c:pt>
                <c:pt idx="7342">
                  <c:v>0</c:v>
                </c:pt>
                <c:pt idx="7343">
                  <c:v>0</c:v>
                </c:pt>
                <c:pt idx="7344">
                  <c:v>0</c:v>
                </c:pt>
                <c:pt idx="7345">
                  <c:v>0</c:v>
                </c:pt>
                <c:pt idx="7346">
                  <c:v>0</c:v>
                </c:pt>
                <c:pt idx="7347">
                  <c:v>0</c:v>
                </c:pt>
                <c:pt idx="7348">
                  <c:v>0</c:v>
                </c:pt>
                <c:pt idx="7349">
                  <c:v>0</c:v>
                </c:pt>
                <c:pt idx="7350">
                  <c:v>0</c:v>
                </c:pt>
                <c:pt idx="7351">
                  <c:v>0</c:v>
                </c:pt>
                <c:pt idx="7352">
                  <c:v>0</c:v>
                </c:pt>
                <c:pt idx="7353">
                  <c:v>0</c:v>
                </c:pt>
                <c:pt idx="7354">
                  <c:v>0</c:v>
                </c:pt>
                <c:pt idx="7355">
                  <c:v>0</c:v>
                </c:pt>
                <c:pt idx="7356">
                  <c:v>0</c:v>
                </c:pt>
                <c:pt idx="7357">
                  <c:v>0</c:v>
                </c:pt>
                <c:pt idx="7358">
                  <c:v>0</c:v>
                </c:pt>
                <c:pt idx="7359">
                  <c:v>0</c:v>
                </c:pt>
                <c:pt idx="7360">
                  <c:v>0</c:v>
                </c:pt>
                <c:pt idx="7361">
                  <c:v>0</c:v>
                </c:pt>
                <c:pt idx="7362">
                  <c:v>0</c:v>
                </c:pt>
                <c:pt idx="7363">
                  <c:v>0</c:v>
                </c:pt>
                <c:pt idx="7364">
                  <c:v>0</c:v>
                </c:pt>
                <c:pt idx="7365">
                  <c:v>0</c:v>
                </c:pt>
                <c:pt idx="7366">
                  <c:v>0</c:v>
                </c:pt>
                <c:pt idx="7367">
                  <c:v>0</c:v>
                </c:pt>
                <c:pt idx="7368">
                  <c:v>0</c:v>
                </c:pt>
                <c:pt idx="7369">
                  <c:v>0</c:v>
                </c:pt>
                <c:pt idx="7370">
                  <c:v>0</c:v>
                </c:pt>
                <c:pt idx="7371">
                  <c:v>0</c:v>
                </c:pt>
                <c:pt idx="7372">
                  <c:v>0</c:v>
                </c:pt>
                <c:pt idx="7373">
                  <c:v>0</c:v>
                </c:pt>
                <c:pt idx="7374">
                  <c:v>0</c:v>
                </c:pt>
                <c:pt idx="7375">
                  <c:v>0</c:v>
                </c:pt>
                <c:pt idx="7376">
                  <c:v>0</c:v>
                </c:pt>
                <c:pt idx="7377">
                  <c:v>0</c:v>
                </c:pt>
                <c:pt idx="7378">
                  <c:v>0</c:v>
                </c:pt>
                <c:pt idx="7379">
                  <c:v>0</c:v>
                </c:pt>
                <c:pt idx="7380">
                  <c:v>0</c:v>
                </c:pt>
                <c:pt idx="7381">
                  <c:v>0</c:v>
                </c:pt>
                <c:pt idx="7382">
                  <c:v>0</c:v>
                </c:pt>
                <c:pt idx="7383">
                  <c:v>0</c:v>
                </c:pt>
                <c:pt idx="7384">
                  <c:v>0</c:v>
                </c:pt>
                <c:pt idx="7385">
                  <c:v>0</c:v>
                </c:pt>
                <c:pt idx="7386">
                  <c:v>0</c:v>
                </c:pt>
                <c:pt idx="7387">
                  <c:v>0</c:v>
                </c:pt>
                <c:pt idx="7388">
                  <c:v>0</c:v>
                </c:pt>
                <c:pt idx="7389">
                  <c:v>0</c:v>
                </c:pt>
                <c:pt idx="7390">
                  <c:v>0</c:v>
                </c:pt>
                <c:pt idx="7391">
                  <c:v>0</c:v>
                </c:pt>
                <c:pt idx="7392">
                  <c:v>0</c:v>
                </c:pt>
                <c:pt idx="7393">
                  <c:v>0</c:v>
                </c:pt>
                <c:pt idx="7394">
                  <c:v>0</c:v>
                </c:pt>
                <c:pt idx="7395">
                  <c:v>0</c:v>
                </c:pt>
                <c:pt idx="7396">
                  <c:v>0</c:v>
                </c:pt>
                <c:pt idx="7397">
                  <c:v>0</c:v>
                </c:pt>
                <c:pt idx="7398">
                  <c:v>0</c:v>
                </c:pt>
                <c:pt idx="7399">
                  <c:v>0</c:v>
                </c:pt>
                <c:pt idx="7400">
                  <c:v>0</c:v>
                </c:pt>
                <c:pt idx="7401">
                  <c:v>0</c:v>
                </c:pt>
                <c:pt idx="7402">
                  <c:v>0</c:v>
                </c:pt>
                <c:pt idx="7403">
                  <c:v>0</c:v>
                </c:pt>
                <c:pt idx="7404">
                  <c:v>0</c:v>
                </c:pt>
                <c:pt idx="7405">
                  <c:v>0</c:v>
                </c:pt>
                <c:pt idx="7406">
                  <c:v>0</c:v>
                </c:pt>
                <c:pt idx="7407">
                  <c:v>0</c:v>
                </c:pt>
                <c:pt idx="7408">
                  <c:v>0</c:v>
                </c:pt>
                <c:pt idx="7409">
                  <c:v>0</c:v>
                </c:pt>
                <c:pt idx="7410">
                  <c:v>0</c:v>
                </c:pt>
                <c:pt idx="7411">
                  <c:v>0</c:v>
                </c:pt>
                <c:pt idx="7412">
                  <c:v>0</c:v>
                </c:pt>
                <c:pt idx="7413">
                  <c:v>0</c:v>
                </c:pt>
                <c:pt idx="7414">
                  <c:v>0</c:v>
                </c:pt>
                <c:pt idx="7415">
                  <c:v>0</c:v>
                </c:pt>
                <c:pt idx="7416">
                  <c:v>0</c:v>
                </c:pt>
                <c:pt idx="7417">
                  <c:v>0</c:v>
                </c:pt>
                <c:pt idx="7418">
                  <c:v>0</c:v>
                </c:pt>
                <c:pt idx="7419">
                  <c:v>0</c:v>
                </c:pt>
                <c:pt idx="7420">
                  <c:v>0</c:v>
                </c:pt>
                <c:pt idx="7421">
                  <c:v>0</c:v>
                </c:pt>
                <c:pt idx="7422">
                  <c:v>0</c:v>
                </c:pt>
                <c:pt idx="7423">
                  <c:v>0</c:v>
                </c:pt>
                <c:pt idx="7424">
                  <c:v>0</c:v>
                </c:pt>
                <c:pt idx="7425">
                  <c:v>0</c:v>
                </c:pt>
                <c:pt idx="7426">
                  <c:v>0</c:v>
                </c:pt>
                <c:pt idx="7427">
                  <c:v>0</c:v>
                </c:pt>
                <c:pt idx="7428">
                  <c:v>0</c:v>
                </c:pt>
                <c:pt idx="7429">
                  <c:v>0</c:v>
                </c:pt>
                <c:pt idx="7430">
                  <c:v>0</c:v>
                </c:pt>
                <c:pt idx="7431">
                  <c:v>0</c:v>
                </c:pt>
                <c:pt idx="7432">
                  <c:v>0</c:v>
                </c:pt>
                <c:pt idx="7433">
                  <c:v>0</c:v>
                </c:pt>
                <c:pt idx="7434">
                  <c:v>0</c:v>
                </c:pt>
                <c:pt idx="7435">
                  <c:v>0</c:v>
                </c:pt>
                <c:pt idx="7436">
                  <c:v>0</c:v>
                </c:pt>
                <c:pt idx="7437">
                  <c:v>0</c:v>
                </c:pt>
                <c:pt idx="7438">
                  <c:v>0</c:v>
                </c:pt>
                <c:pt idx="7439">
                  <c:v>0</c:v>
                </c:pt>
                <c:pt idx="7440">
                  <c:v>0</c:v>
                </c:pt>
                <c:pt idx="7441">
                  <c:v>0</c:v>
                </c:pt>
                <c:pt idx="7442">
                  <c:v>0</c:v>
                </c:pt>
                <c:pt idx="7443">
                  <c:v>0</c:v>
                </c:pt>
                <c:pt idx="7444">
                  <c:v>0</c:v>
                </c:pt>
                <c:pt idx="7445">
                  <c:v>0</c:v>
                </c:pt>
                <c:pt idx="7446">
                  <c:v>0</c:v>
                </c:pt>
                <c:pt idx="7447">
                  <c:v>0</c:v>
                </c:pt>
                <c:pt idx="7448">
                  <c:v>0</c:v>
                </c:pt>
                <c:pt idx="7449">
                  <c:v>0</c:v>
                </c:pt>
                <c:pt idx="7450">
                  <c:v>0</c:v>
                </c:pt>
                <c:pt idx="7451">
                  <c:v>0</c:v>
                </c:pt>
                <c:pt idx="7452">
                  <c:v>0</c:v>
                </c:pt>
                <c:pt idx="7453">
                  <c:v>0</c:v>
                </c:pt>
                <c:pt idx="7454">
                  <c:v>0</c:v>
                </c:pt>
                <c:pt idx="7455">
                  <c:v>0</c:v>
                </c:pt>
                <c:pt idx="7456">
                  <c:v>0</c:v>
                </c:pt>
                <c:pt idx="7457">
                  <c:v>0</c:v>
                </c:pt>
                <c:pt idx="7458">
                  <c:v>0</c:v>
                </c:pt>
                <c:pt idx="7459">
                  <c:v>0</c:v>
                </c:pt>
                <c:pt idx="7460">
                  <c:v>0</c:v>
                </c:pt>
                <c:pt idx="7461">
                  <c:v>0</c:v>
                </c:pt>
                <c:pt idx="7462">
                  <c:v>0</c:v>
                </c:pt>
                <c:pt idx="7463">
                  <c:v>0</c:v>
                </c:pt>
                <c:pt idx="7464">
                  <c:v>0</c:v>
                </c:pt>
                <c:pt idx="7465">
                  <c:v>0</c:v>
                </c:pt>
                <c:pt idx="7466">
                  <c:v>0</c:v>
                </c:pt>
                <c:pt idx="7467">
                  <c:v>0</c:v>
                </c:pt>
                <c:pt idx="7468">
                  <c:v>0</c:v>
                </c:pt>
                <c:pt idx="7469">
                  <c:v>0</c:v>
                </c:pt>
                <c:pt idx="7470">
                  <c:v>0</c:v>
                </c:pt>
                <c:pt idx="7471">
                  <c:v>0</c:v>
                </c:pt>
                <c:pt idx="7472">
                  <c:v>0</c:v>
                </c:pt>
                <c:pt idx="7473">
                  <c:v>0</c:v>
                </c:pt>
                <c:pt idx="7474">
                  <c:v>0</c:v>
                </c:pt>
                <c:pt idx="7475">
                  <c:v>0</c:v>
                </c:pt>
                <c:pt idx="7476">
                  <c:v>0</c:v>
                </c:pt>
                <c:pt idx="7477">
                  <c:v>0</c:v>
                </c:pt>
                <c:pt idx="7478">
                  <c:v>0</c:v>
                </c:pt>
                <c:pt idx="7479">
                  <c:v>0</c:v>
                </c:pt>
                <c:pt idx="7480">
                  <c:v>0</c:v>
                </c:pt>
                <c:pt idx="7481">
                  <c:v>0</c:v>
                </c:pt>
                <c:pt idx="7482">
                  <c:v>0</c:v>
                </c:pt>
                <c:pt idx="7483">
                  <c:v>0</c:v>
                </c:pt>
                <c:pt idx="7484">
                  <c:v>0</c:v>
                </c:pt>
                <c:pt idx="7485">
                  <c:v>0</c:v>
                </c:pt>
                <c:pt idx="7486">
                  <c:v>0</c:v>
                </c:pt>
                <c:pt idx="7487">
                  <c:v>0</c:v>
                </c:pt>
                <c:pt idx="7488">
                  <c:v>0</c:v>
                </c:pt>
                <c:pt idx="7489">
                  <c:v>0</c:v>
                </c:pt>
                <c:pt idx="7490">
                  <c:v>0</c:v>
                </c:pt>
                <c:pt idx="7491">
                  <c:v>0</c:v>
                </c:pt>
                <c:pt idx="7492">
                  <c:v>0</c:v>
                </c:pt>
                <c:pt idx="7493">
                  <c:v>0</c:v>
                </c:pt>
                <c:pt idx="7494">
                  <c:v>0</c:v>
                </c:pt>
                <c:pt idx="7495">
                  <c:v>0</c:v>
                </c:pt>
                <c:pt idx="7496">
                  <c:v>0</c:v>
                </c:pt>
                <c:pt idx="7497">
                  <c:v>0</c:v>
                </c:pt>
                <c:pt idx="7498">
                  <c:v>0</c:v>
                </c:pt>
                <c:pt idx="7499">
                  <c:v>0</c:v>
                </c:pt>
                <c:pt idx="7500">
                  <c:v>0</c:v>
                </c:pt>
                <c:pt idx="7501">
                  <c:v>0</c:v>
                </c:pt>
                <c:pt idx="7502">
                  <c:v>0</c:v>
                </c:pt>
                <c:pt idx="7503">
                  <c:v>0</c:v>
                </c:pt>
                <c:pt idx="7504">
                  <c:v>0</c:v>
                </c:pt>
                <c:pt idx="7505">
                  <c:v>0</c:v>
                </c:pt>
                <c:pt idx="7506">
                  <c:v>0</c:v>
                </c:pt>
                <c:pt idx="7507">
                  <c:v>0</c:v>
                </c:pt>
                <c:pt idx="7508">
                  <c:v>0</c:v>
                </c:pt>
                <c:pt idx="7509">
                  <c:v>0</c:v>
                </c:pt>
                <c:pt idx="7510">
                  <c:v>0</c:v>
                </c:pt>
                <c:pt idx="7511">
                  <c:v>0</c:v>
                </c:pt>
                <c:pt idx="7512">
                  <c:v>0</c:v>
                </c:pt>
                <c:pt idx="7513">
                  <c:v>0</c:v>
                </c:pt>
                <c:pt idx="7514">
                  <c:v>0</c:v>
                </c:pt>
                <c:pt idx="7515">
                  <c:v>0</c:v>
                </c:pt>
                <c:pt idx="7516">
                  <c:v>0</c:v>
                </c:pt>
                <c:pt idx="7517">
                  <c:v>0</c:v>
                </c:pt>
                <c:pt idx="7518">
                  <c:v>0</c:v>
                </c:pt>
                <c:pt idx="7519">
                  <c:v>0</c:v>
                </c:pt>
                <c:pt idx="7520">
                  <c:v>0</c:v>
                </c:pt>
                <c:pt idx="7521">
                  <c:v>0</c:v>
                </c:pt>
                <c:pt idx="7522">
                  <c:v>0</c:v>
                </c:pt>
                <c:pt idx="7523">
                  <c:v>0</c:v>
                </c:pt>
                <c:pt idx="7524">
                  <c:v>0</c:v>
                </c:pt>
                <c:pt idx="7525">
                  <c:v>0</c:v>
                </c:pt>
                <c:pt idx="7526">
                  <c:v>0</c:v>
                </c:pt>
                <c:pt idx="7527">
                  <c:v>0</c:v>
                </c:pt>
                <c:pt idx="7528">
                  <c:v>0</c:v>
                </c:pt>
                <c:pt idx="7529">
                  <c:v>0</c:v>
                </c:pt>
                <c:pt idx="7530">
                  <c:v>0</c:v>
                </c:pt>
                <c:pt idx="7531">
                  <c:v>0</c:v>
                </c:pt>
                <c:pt idx="7532">
                  <c:v>0</c:v>
                </c:pt>
                <c:pt idx="7533">
                  <c:v>0</c:v>
                </c:pt>
                <c:pt idx="7534">
                  <c:v>0</c:v>
                </c:pt>
                <c:pt idx="7535">
                  <c:v>0</c:v>
                </c:pt>
                <c:pt idx="7536">
                  <c:v>0</c:v>
                </c:pt>
                <c:pt idx="7537">
                  <c:v>0</c:v>
                </c:pt>
                <c:pt idx="7538">
                  <c:v>0</c:v>
                </c:pt>
                <c:pt idx="7539">
                  <c:v>0</c:v>
                </c:pt>
                <c:pt idx="7540">
                  <c:v>0</c:v>
                </c:pt>
                <c:pt idx="7541">
                  <c:v>0</c:v>
                </c:pt>
                <c:pt idx="7542">
                  <c:v>0</c:v>
                </c:pt>
                <c:pt idx="7543">
                  <c:v>0</c:v>
                </c:pt>
                <c:pt idx="7544">
                  <c:v>0</c:v>
                </c:pt>
                <c:pt idx="7545">
                  <c:v>0</c:v>
                </c:pt>
                <c:pt idx="7546">
                  <c:v>0</c:v>
                </c:pt>
                <c:pt idx="7547">
                  <c:v>0</c:v>
                </c:pt>
                <c:pt idx="7548">
                  <c:v>0</c:v>
                </c:pt>
                <c:pt idx="7549">
                  <c:v>0</c:v>
                </c:pt>
                <c:pt idx="7550">
                  <c:v>0</c:v>
                </c:pt>
                <c:pt idx="7551">
                  <c:v>0</c:v>
                </c:pt>
                <c:pt idx="7552">
                  <c:v>0</c:v>
                </c:pt>
                <c:pt idx="7553">
                  <c:v>0</c:v>
                </c:pt>
                <c:pt idx="7554">
                  <c:v>0</c:v>
                </c:pt>
                <c:pt idx="7555">
                  <c:v>0</c:v>
                </c:pt>
                <c:pt idx="7556">
                  <c:v>0</c:v>
                </c:pt>
                <c:pt idx="7557">
                  <c:v>0</c:v>
                </c:pt>
                <c:pt idx="7558">
                  <c:v>0</c:v>
                </c:pt>
                <c:pt idx="7559">
                  <c:v>0</c:v>
                </c:pt>
                <c:pt idx="7560">
                  <c:v>0</c:v>
                </c:pt>
                <c:pt idx="7561">
                  <c:v>0</c:v>
                </c:pt>
                <c:pt idx="7562">
                  <c:v>0</c:v>
                </c:pt>
                <c:pt idx="7563">
                  <c:v>0</c:v>
                </c:pt>
                <c:pt idx="7564">
                  <c:v>0</c:v>
                </c:pt>
                <c:pt idx="7565">
                  <c:v>0</c:v>
                </c:pt>
                <c:pt idx="7566">
                  <c:v>0</c:v>
                </c:pt>
                <c:pt idx="7567">
                  <c:v>0</c:v>
                </c:pt>
                <c:pt idx="7568">
                  <c:v>0</c:v>
                </c:pt>
                <c:pt idx="7569">
                  <c:v>0</c:v>
                </c:pt>
                <c:pt idx="7570">
                  <c:v>0</c:v>
                </c:pt>
                <c:pt idx="7571">
                  <c:v>0</c:v>
                </c:pt>
                <c:pt idx="7572">
                  <c:v>0</c:v>
                </c:pt>
                <c:pt idx="7573">
                  <c:v>0</c:v>
                </c:pt>
                <c:pt idx="7574">
                  <c:v>0</c:v>
                </c:pt>
                <c:pt idx="7575">
                  <c:v>0</c:v>
                </c:pt>
                <c:pt idx="7576">
                  <c:v>0</c:v>
                </c:pt>
                <c:pt idx="7577">
                  <c:v>0</c:v>
                </c:pt>
                <c:pt idx="7578">
                  <c:v>0</c:v>
                </c:pt>
                <c:pt idx="7579">
                  <c:v>0</c:v>
                </c:pt>
                <c:pt idx="7580">
                  <c:v>0</c:v>
                </c:pt>
                <c:pt idx="7581">
                  <c:v>0</c:v>
                </c:pt>
                <c:pt idx="7582">
                  <c:v>0</c:v>
                </c:pt>
                <c:pt idx="7583">
                  <c:v>0</c:v>
                </c:pt>
                <c:pt idx="7584">
                  <c:v>0</c:v>
                </c:pt>
                <c:pt idx="7585">
                  <c:v>0</c:v>
                </c:pt>
                <c:pt idx="7586">
                  <c:v>0</c:v>
                </c:pt>
                <c:pt idx="7587">
                  <c:v>0</c:v>
                </c:pt>
                <c:pt idx="7588">
                  <c:v>0</c:v>
                </c:pt>
                <c:pt idx="7589">
                  <c:v>0</c:v>
                </c:pt>
                <c:pt idx="7590">
                  <c:v>0</c:v>
                </c:pt>
                <c:pt idx="7591">
                  <c:v>0</c:v>
                </c:pt>
                <c:pt idx="7592">
                  <c:v>0</c:v>
                </c:pt>
                <c:pt idx="7593">
                  <c:v>0</c:v>
                </c:pt>
                <c:pt idx="7594">
                  <c:v>0</c:v>
                </c:pt>
                <c:pt idx="7595">
                  <c:v>0</c:v>
                </c:pt>
                <c:pt idx="7596">
                  <c:v>0</c:v>
                </c:pt>
                <c:pt idx="7597">
                  <c:v>0</c:v>
                </c:pt>
                <c:pt idx="7598">
                  <c:v>0</c:v>
                </c:pt>
                <c:pt idx="7599">
                  <c:v>0</c:v>
                </c:pt>
                <c:pt idx="7600">
                  <c:v>0</c:v>
                </c:pt>
                <c:pt idx="7601">
                  <c:v>0</c:v>
                </c:pt>
                <c:pt idx="7602">
                  <c:v>0</c:v>
                </c:pt>
                <c:pt idx="7603">
                  <c:v>0</c:v>
                </c:pt>
                <c:pt idx="7604">
                  <c:v>0</c:v>
                </c:pt>
                <c:pt idx="7605">
                  <c:v>0</c:v>
                </c:pt>
                <c:pt idx="7606">
                  <c:v>0</c:v>
                </c:pt>
                <c:pt idx="7607">
                  <c:v>0</c:v>
                </c:pt>
                <c:pt idx="7608">
                  <c:v>0</c:v>
                </c:pt>
                <c:pt idx="7609">
                  <c:v>0</c:v>
                </c:pt>
                <c:pt idx="7610">
                  <c:v>0</c:v>
                </c:pt>
                <c:pt idx="7611">
                  <c:v>0</c:v>
                </c:pt>
                <c:pt idx="7612">
                  <c:v>0</c:v>
                </c:pt>
                <c:pt idx="7613">
                  <c:v>0</c:v>
                </c:pt>
                <c:pt idx="7614">
                  <c:v>0</c:v>
                </c:pt>
                <c:pt idx="7615">
                  <c:v>0</c:v>
                </c:pt>
                <c:pt idx="7616">
                  <c:v>0</c:v>
                </c:pt>
                <c:pt idx="7617">
                  <c:v>0</c:v>
                </c:pt>
                <c:pt idx="7618">
                  <c:v>0</c:v>
                </c:pt>
                <c:pt idx="7619">
                  <c:v>0</c:v>
                </c:pt>
                <c:pt idx="7620">
                  <c:v>0</c:v>
                </c:pt>
                <c:pt idx="7621">
                  <c:v>0</c:v>
                </c:pt>
                <c:pt idx="7622">
                  <c:v>0</c:v>
                </c:pt>
                <c:pt idx="7623">
                  <c:v>0</c:v>
                </c:pt>
                <c:pt idx="7624">
                  <c:v>0</c:v>
                </c:pt>
                <c:pt idx="7625">
                  <c:v>0</c:v>
                </c:pt>
                <c:pt idx="7626">
                  <c:v>0</c:v>
                </c:pt>
                <c:pt idx="7627">
                  <c:v>0</c:v>
                </c:pt>
                <c:pt idx="7628">
                  <c:v>0</c:v>
                </c:pt>
                <c:pt idx="7629">
                  <c:v>0</c:v>
                </c:pt>
                <c:pt idx="7630">
                  <c:v>0</c:v>
                </c:pt>
                <c:pt idx="7631">
                  <c:v>0</c:v>
                </c:pt>
                <c:pt idx="7632">
                  <c:v>0</c:v>
                </c:pt>
                <c:pt idx="7633">
                  <c:v>0</c:v>
                </c:pt>
                <c:pt idx="7634">
                  <c:v>0</c:v>
                </c:pt>
                <c:pt idx="7635">
                  <c:v>0</c:v>
                </c:pt>
                <c:pt idx="7636">
                  <c:v>0</c:v>
                </c:pt>
                <c:pt idx="7637">
                  <c:v>0</c:v>
                </c:pt>
                <c:pt idx="7638">
                  <c:v>0</c:v>
                </c:pt>
                <c:pt idx="7639">
                  <c:v>0</c:v>
                </c:pt>
                <c:pt idx="7640">
                  <c:v>0</c:v>
                </c:pt>
                <c:pt idx="7641">
                  <c:v>0</c:v>
                </c:pt>
                <c:pt idx="7642">
                  <c:v>0</c:v>
                </c:pt>
                <c:pt idx="7643">
                  <c:v>0</c:v>
                </c:pt>
                <c:pt idx="7644">
                  <c:v>0</c:v>
                </c:pt>
                <c:pt idx="7645">
                  <c:v>0</c:v>
                </c:pt>
                <c:pt idx="7646">
                  <c:v>0</c:v>
                </c:pt>
                <c:pt idx="7647">
                  <c:v>0</c:v>
                </c:pt>
                <c:pt idx="7648">
                  <c:v>0</c:v>
                </c:pt>
                <c:pt idx="7649">
                  <c:v>0</c:v>
                </c:pt>
                <c:pt idx="7650">
                  <c:v>0</c:v>
                </c:pt>
                <c:pt idx="7651">
                  <c:v>0</c:v>
                </c:pt>
                <c:pt idx="7652">
                  <c:v>0</c:v>
                </c:pt>
                <c:pt idx="7653">
                  <c:v>0</c:v>
                </c:pt>
                <c:pt idx="7654">
                  <c:v>0</c:v>
                </c:pt>
                <c:pt idx="7655">
                  <c:v>0</c:v>
                </c:pt>
                <c:pt idx="7656">
                  <c:v>0</c:v>
                </c:pt>
                <c:pt idx="7657">
                  <c:v>0</c:v>
                </c:pt>
                <c:pt idx="7658">
                  <c:v>0</c:v>
                </c:pt>
                <c:pt idx="7659">
                  <c:v>0</c:v>
                </c:pt>
                <c:pt idx="7660">
                  <c:v>0</c:v>
                </c:pt>
                <c:pt idx="7661">
                  <c:v>0</c:v>
                </c:pt>
                <c:pt idx="7662">
                  <c:v>0</c:v>
                </c:pt>
                <c:pt idx="7663">
                  <c:v>0</c:v>
                </c:pt>
                <c:pt idx="7664">
                  <c:v>0</c:v>
                </c:pt>
                <c:pt idx="7665">
                  <c:v>0</c:v>
                </c:pt>
                <c:pt idx="7666">
                  <c:v>0</c:v>
                </c:pt>
                <c:pt idx="7667">
                  <c:v>0</c:v>
                </c:pt>
                <c:pt idx="7668">
                  <c:v>0</c:v>
                </c:pt>
                <c:pt idx="7669">
                  <c:v>0</c:v>
                </c:pt>
                <c:pt idx="7670">
                  <c:v>0</c:v>
                </c:pt>
                <c:pt idx="7671">
                  <c:v>0</c:v>
                </c:pt>
                <c:pt idx="7672">
                  <c:v>0</c:v>
                </c:pt>
                <c:pt idx="7673">
                  <c:v>0</c:v>
                </c:pt>
                <c:pt idx="7674">
                  <c:v>0</c:v>
                </c:pt>
                <c:pt idx="7675">
                  <c:v>0</c:v>
                </c:pt>
                <c:pt idx="7676">
                  <c:v>0</c:v>
                </c:pt>
                <c:pt idx="7677">
                  <c:v>0</c:v>
                </c:pt>
                <c:pt idx="7678">
                  <c:v>0</c:v>
                </c:pt>
                <c:pt idx="7679">
                  <c:v>0</c:v>
                </c:pt>
                <c:pt idx="7680">
                  <c:v>0</c:v>
                </c:pt>
                <c:pt idx="7681">
                  <c:v>0</c:v>
                </c:pt>
                <c:pt idx="7682">
                  <c:v>0</c:v>
                </c:pt>
                <c:pt idx="7683">
                  <c:v>0</c:v>
                </c:pt>
                <c:pt idx="7684">
                  <c:v>0</c:v>
                </c:pt>
                <c:pt idx="7685">
                  <c:v>0</c:v>
                </c:pt>
                <c:pt idx="7686">
                  <c:v>0</c:v>
                </c:pt>
                <c:pt idx="7687">
                  <c:v>0</c:v>
                </c:pt>
                <c:pt idx="7688">
                  <c:v>0</c:v>
                </c:pt>
                <c:pt idx="7689">
                  <c:v>0</c:v>
                </c:pt>
                <c:pt idx="7690">
                  <c:v>0</c:v>
                </c:pt>
                <c:pt idx="7691">
                  <c:v>0</c:v>
                </c:pt>
                <c:pt idx="7692">
                  <c:v>0</c:v>
                </c:pt>
                <c:pt idx="7693">
                  <c:v>0</c:v>
                </c:pt>
                <c:pt idx="7694">
                  <c:v>0</c:v>
                </c:pt>
                <c:pt idx="7695">
                  <c:v>0</c:v>
                </c:pt>
                <c:pt idx="7696">
                  <c:v>0</c:v>
                </c:pt>
                <c:pt idx="7697">
                  <c:v>0</c:v>
                </c:pt>
                <c:pt idx="7698">
                  <c:v>0</c:v>
                </c:pt>
                <c:pt idx="7699">
                  <c:v>0</c:v>
                </c:pt>
                <c:pt idx="7700">
                  <c:v>0</c:v>
                </c:pt>
                <c:pt idx="7701">
                  <c:v>0</c:v>
                </c:pt>
                <c:pt idx="7702">
                  <c:v>0</c:v>
                </c:pt>
                <c:pt idx="7703">
                  <c:v>0</c:v>
                </c:pt>
                <c:pt idx="7704">
                  <c:v>0</c:v>
                </c:pt>
                <c:pt idx="7705">
                  <c:v>0</c:v>
                </c:pt>
                <c:pt idx="7706">
                  <c:v>0</c:v>
                </c:pt>
                <c:pt idx="7707">
                  <c:v>0</c:v>
                </c:pt>
                <c:pt idx="7708">
                  <c:v>0</c:v>
                </c:pt>
                <c:pt idx="7709">
                  <c:v>0</c:v>
                </c:pt>
                <c:pt idx="7710">
                  <c:v>0</c:v>
                </c:pt>
                <c:pt idx="7711">
                  <c:v>0</c:v>
                </c:pt>
                <c:pt idx="7712">
                  <c:v>0</c:v>
                </c:pt>
                <c:pt idx="7713">
                  <c:v>0</c:v>
                </c:pt>
                <c:pt idx="7714">
                  <c:v>0</c:v>
                </c:pt>
                <c:pt idx="7715">
                  <c:v>0</c:v>
                </c:pt>
                <c:pt idx="7716">
                  <c:v>0</c:v>
                </c:pt>
                <c:pt idx="7717">
                  <c:v>0</c:v>
                </c:pt>
                <c:pt idx="7718">
                  <c:v>0</c:v>
                </c:pt>
                <c:pt idx="7719">
                  <c:v>0</c:v>
                </c:pt>
                <c:pt idx="7720">
                  <c:v>0</c:v>
                </c:pt>
                <c:pt idx="7721">
                  <c:v>0</c:v>
                </c:pt>
                <c:pt idx="7722">
                  <c:v>0</c:v>
                </c:pt>
                <c:pt idx="7723">
                  <c:v>0</c:v>
                </c:pt>
                <c:pt idx="7724">
                  <c:v>0</c:v>
                </c:pt>
                <c:pt idx="7725">
                  <c:v>0</c:v>
                </c:pt>
                <c:pt idx="7726">
                  <c:v>0</c:v>
                </c:pt>
                <c:pt idx="7727">
                  <c:v>0</c:v>
                </c:pt>
                <c:pt idx="7728">
                  <c:v>0</c:v>
                </c:pt>
                <c:pt idx="7729">
                  <c:v>0</c:v>
                </c:pt>
                <c:pt idx="7730">
                  <c:v>0</c:v>
                </c:pt>
                <c:pt idx="7731">
                  <c:v>0</c:v>
                </c:pt>
                <c:pt idx="7732">
                  <c:v>0</c:v>
                </c:pt>
                <c:pt idx="7733">
                  <c:v>0</c:v>
                </c:pt>
                <c:pt idx="7734">
                  <c:v>0</c:v>
                </c:pt>
                <c:pt idx="7735">
                  <c:v>0</c:v>
                </c:pt>
                <c:pt idx="7736">
                  <c:v>0</c:v>
                </c:pt>
                <c:pt idx="7737">
                  <c:v>0</c:v>
                </c:pt>
                <c:pt idx="7738">
                  <c:v>0</c:v>
                </c:pt>
                <c:pt idx="7739">
                  <c:v>0</c:v>
                </c:pt>
                <c:pt idx="7740">
                  <c:v>0</c:v>
                </c:pt>
                <c:pt idx="7741">
                  <c:v>0</c:v>
                </c:pt>
                <c:pt idx="7742">
                  <c:v>0</c:v>
                </c:pt>
                <c:pt idx="7743">
                  <c:v>0</c:v>
                </c:pt>
                <c:pt idx="7744">
                  <c:v>0</c:v>
                </c:pt>
                <c:pt idx="7745">
                  <c:v>0</c:v>
                </c:pt>
                <c:pt idx="7746">
                  <c:v>0</c:v>
                </c:pt>
                <c:pt idx="7747">
                  <c:v>0</c:v>
                </c:pt>
                <c:pt idx="7748">
                  <c:v>0</c:v>
                </c:pt>
                <c:pt idx="7749">
                  <c:v>0</c:v>
                </c:pt>
                <c:pt idx="7750">
                  <c:v>0</c:v>
                </c:pt>
                <c:pt idx="7751">
                  <c:v>0</c:v>
                </c:pt>
                <c:pt idx="7752">
                  <c:v>0</c:v>
                </c:pt>
                <c:pt idx="7753">
                  <c:v>0</c:v>
                </c:pt>
                <c:pt idx="7754">
                  <c:v>0</c:v>
                </c:pt>
                <c:pt idx="7755">
                  <c:v>0</c:v>
                </c:pt>
                <c:pt idx="7756">
                  <c:v>0</c:v>
                </c:pt>
                <c:pt idx="7757">
                  <c:v>0</c:v>
                </c:pt>
                <c:pt idx="7758">
                  <c:v>0</c:v>
                </c:pt>
                <c:pt idx="7759">
                  <c:v>0</c:v>
                </c:pt>
                <c:pt idx="7760">
                  <c:v>0</c:v>
                </c:pt>
                <c:pt idx="7761">
                  <c:v>0</c:v>
                </c:pt>
                <c:pt idx="7762">
                  <c:v>0</c:v>
                </c:pt>
                <c:pt idx="7763">
                  <c:v>0</c:v>
                </c:pt>
                <c:pt idx="7764">
                  <c:v>0</c:v>
                </c:pt>
                <c:pt idx="7765">
                  <c:v>0</c:v>
                </c:pt>
                <c:pt idx="7766">
                  <c:v>0</c:v>
                </c:pt>
                <c:pt idx="7767">
                  <c:v>0</c:v>
                </c:pt>
                <c:pt idx="7768">
                  <c:v>0</c:v>
                </c:pt>
                <c:pt idx="7769">
                  <c:v>0</c:v>
                </c:pt>
                <c:pt idx="7770">
                  <c:v>0</c:v>
                </c:pt>
                <c:pt idx="7771">
                  <c:v>0</c:v>
                </c:pt>
                <c:pt idx="7772">
                  <c:v>0</c:v>
                </c:pt>
                <c:pt idx="7773">
                  <c:v>0</c:v>
                </c:pt>
                <c:pt idx="7774">
                  <c:v>0</c:v>
                </c:pt>
                <c:pt idx="7775">
                  <c:v>0</c:v>
                </c:pt>
                <c:pt idx="7776">
                  <c:v>0</c:v>
                </c:pt>
                <c:pt idx="7777">
                  <c:v>0</c:v>
                </c:pt>
                <c:pt idx="7778">
                  <c:v>0</c:v>
                </c:pt>
                <c:pt idx="7779">
                  <c:v>0</c:v>
                </c:pt>
                <c:pt idx="7780">
                  <c:v>0</c:v>
                </c:pt>
                <c:pt idx="7781">
                  <c:v>0</c:v>
                </c:pt>
                <c:pt idx="7782">
                  <c:v>0</c:v>
                </c:pt>
                <c:pt idx="7783">
                  <c:v>0</c:v>
                </c:pt>
                <c:pt idx="7784">
                  <c:v>0</c:v>
                </c:pt>
                <c:pt idx="7785">
                  <c:v>0</c:v>
                </c:pt>
                <c:pt idx="7786">
                  <c:v>0</c:v>
                </c:pt>
                <c:pt idx="7787">
                  <c:v>0</c:v>
                </c:pt>
                <c:pt idx="7788">
                  <c:v>0</c:v>
                </c:pt>
                <c:pt idx="7789">
                  <c:v>0</c:v>
                </c:pt>
                <c:pt idx="7790">
                  <c:v>0</c:v>
                </c:pt>
                <c:pt idx="7791">
                  <c:v>0</c:v>
                </c:pt>
                <c:pt idx="7792">
                  <c:v>0</c:v>
                </c:pt>
                <c:pt idx="7793">
                  <c:v>0</c:v>
                </c:pt>
                <c:pt idx="7794">
                  <c:v>0</c:v>
                </c:pt>
                <c:pt idx="7795">
                  <c:v>0</c:v>
                </c:pt>
                <c:pt idx="7796">
                  <c:v>0</c:v>
                </c:pt>
                <c:pt idx="7797">
                  <c:v>0</c:v>
                </c:pt>
                <c:pt idx="7798">
                  <c:v>0</c:v>
                </c:pt>
                <c:pt idx="7799">
                  <c:v>0</c:v>
                </c:pt>
                <c:pt idx="7800">
                  <c:v>0</c:v>
                </c:pt>
                <c:pt idx="7801">
                  <c:v>0</c:v>
                </c:pt>
                <c:pt idx="7802">
                  <c:v>0</c:v>
                </c:pt>
                <c:pt idx="7803">
                  <c:v>0</c:v>
                </c:pt>
                <c:pt idx="7804">
                  <c:v>0</c:v>
                </c:pt>
                <c:pt idx="7805">
                  <c:v>0</c:v>
                </c:pt>
                <c:pt idx="7806">
                  <c:v>0</c:v>
                </c:pt>
                <c:pt idx="7807">
                  <c:v>0</c:v>
                </c:pt>
                <c:pt idx="7808">
                  <c:v>0</c:v>
                </c:pt>
                <c:pt idx="7809">
                  <c:v>0</c:v>
                </c:pt>
                <c:pt idx="7810">
                  <c:v>0</c:v>
                </c:pt>
                <c:pt idx="7811">
                  <c:v>0</c:v>
                </c:pt>
                <c:pt idx="7812">
                  <c:v>0</c:v>
                </c:pt>
                <c:pt idx="7813">
                  <c:v>0</c:v>
                </c:pt>
                <c:pt idx="7814">
                  <c:v>0</c:v>
                </c:pt>
                <c:pt idx="7815">
                  <c:v>0</c:v>
                </c:pt>
                <c:pt idx="7816">
                  <c:v>0</c:v>
                </c:pt>
                <c:pt idx="7817">
                  <c:v>0</c:v>
                </c:pt>
                <c:pt idx="7818">
                  <c:v>0</c:v>
                </c:pt>
                <c:pt idx="7819">
                  <c:v>0</c:v>
                </c:pt>
                <c:pt idx="7820">
                  <c:v>0</c:v>
                </c:pt>
                <c:pt idx="7821">
                  <c:v>0</c:v>
                </c:pt>
                <c:pt idx="7822">
                  <c:v>0</c:v>
                </c:pt>
                <c:pt idx="7823">
                  <c:v>0</c:v>
                </c:pt>
                <c:pt idx="7824">
                  <c:v>0</c:v>
                </c:pt>
                <c:pt idx="7825">
                  <c:v>0</c:v>
                </c:pt>
                <c:pt idx="7826">
                  <c:v>0</c:v>
                </c:pt>
                <c:pt idx="7827">
                  <c:v>0</c:v>
                </c:pt>
                <c:pt idx="7828">
                  <c:v>0</c:v>
                </c:pt>
                <c:pt idx="7829">
                  <c:v>0</c:v>
                </c:pt>
                <c:pt idx="7830">
                  <c:v>0</c:v>
                </c:pt>
                <c:pt idx="7831">
                  <c:v>0</c:v>
                </c:pt>
                <c:pt idx="7832">
                  <c:v>0</c:v>
                </c:pt>
                <c:pt idx="7833">
                  <c:v>0</c:v>
                </c:pt>
                <c:pt idx="7834">
                  <c:v>0</c:v>
                </c:pt>
                <c:pt idx="7835">
                  <c:v>0</c:v>
                </c:pt>
                <c:pt idx="7836">
                  <c:v>0</c:v>
                </c:pt>
                <c:pt idx="7837">
                  <c:v>0</c:v>
                </c:pt>
                <c:pt idx="7838">
                  <c:v>0</c:v>
                </c:pt>
                <c:pt idx="7839">
                  <c:v>0</c:v>
                </c:pt>
                <c:pt idx="7840">
                  <c:v>0</c:v>
                </c:pt>
                <c:pt idx="7841">
                  <c:v>0</c:v>
                </c:pt>
                <c:pt idx="7842">
                  <c:v>0</c:v>
                </c:pt>
                <c:pt idx="7843">
                  <c:v>0</c:v>
                </c:pt>
                <c:pt idx="7844">
                  <c:v>0</c:v>
                </c:pt>
                <c:pt idx="7845">
                  <c:v>0</c:v>
                </c:pt>
                <c:pt idx="7846">
                  <c:v>0</c:v>
                </c:pt>
                <c:pt idx="7847">
                  <c:v>0</c:v>
                </c:pt>
                <c:pt idx="7848">
                  <c:v>0</c:v>
                </c:pt>
                <c:pt idx="7849">
                  <c:v>0</c:v>
                </c:pt>
                <c:pt idx="7850">
                  <c:v>0</c:v>
                </c:pt>
                <c:pt idx="7851">
                  <c:v>0</c:v>
                </c:pt>
                <c:pt idx="7852">
                  <c:v>0</c:v>
                </c:pt>
                <c:pt idx="7853">
                  <c:v>0</c:v>
                </c:pt>
                <c:pt idx="7854">
                  <c:v>0</c:v>
                </c:pt>
                <c:pt idx="7855">
                  <c:v>0</c:v>
                </c:pt>
                <c:pt idx="7856">
                  <c:v>0</c:v>
                </c:pt>
                <c:pt idx="7857">
                  <c:v>0</c:v>
                </c:pt>
                <c:pt idx="7858">
                  <c:v>0</c:v>
                </c:pt>
                <c:pt idx="7859">
                  <c:v>0</c:v>
                </c:pt>
                <c:pt idx="7860">
                  <c:v>0</c:v>
                </c:pt>
                <c:pt idx="7861">
                  <c:v>0</c:v>
                </c:pt>
                <c:pt idx="7862">
                  <c:v>0</c:v>
                </c:pt>
                <c:pt idx="7863">
                  <c:v>0</c:v>
                </c:pt>
                <c:pt idx="7864">
                  <c:v>0</c:v>
                </c:pt>
                <c:pt idx="7865">
                  <c:v>0</c:v>
                </c:pt>
                <c:pt idx="7866">
                  <c:v>0</c:v>
                </c:pt>
                <c:pt idx="7867">
                  <c:v>0</c:v>
                </c:pt>
                <c:pt idx="7868">
                  <c:v>0</c:v>
                </c:pt>
                <c:pt idx="7869">
                  <c:v>0</c:v>
                </c:pt>
                <c:pt idx="7870">
                  <c:v>0</c:v>
                </c:pt>
                <c:pt idx="7871">
                  <c:v>0</c:v>
                </c:pt>
                <c:pt idx="7872">
                  <c:v>0</c:v>
                </c:pt>
                <c:pt idx="7873">
                  <c:v>0</c:v>
                </c:pt>
                <c:pt idx="7874">
                  <c:v>0</c:v>
                </c:pt>
                <c:pt idx="7875">
                  <c:v>0</c:v>
                </c:pt>
                <c:pt idx="7876">
                  <c:v>0</c:v>
                </c:pt>
                <c:pt idx="7877">
                  <c:v>0</c:v>
                </c:pt>
                <c:pt idx="7878">
                  <c:v>0</c:v>
                </c:pt>
                <c:pt idx="7879">
                  <c:v>0</c:v>
                </c:pt>
                <c:pt idx="7880">
                  <c:v>0</c:v>
                </c:pt>
                <c:pt idx="7881">
                  <c:v>0</c:v>
                </c:pt>
                <c:pt idx="7882">
                  <c:v>0</c:v>
                </c:pt>
                <c:pt idx="7883">
                  <c:v>0</c:v>
                </c:pt>
                <c:pt idx="7884">
                  <c:v>0</c:v>
                </c:pt>
                <c:pt idx="7885">
                  <c:v>0</c:v>
                </c:pt>
                <c:pt idx="7886">
                  <c:v>0</c:v>
                </c:pt>
                <c:pt idx="7887">
                  <c:v>0</c:v>
                </c:pt>
                <c:pt idx="7888">
                  <c:v>0</c:v>
                </c:pt>
                <c:pt idx="7889">
                  <c:v>0</c:v>
                </c:pt>
                <c:pt idx="7890">
                  <c:v>0</c:v>
                </c:pt>
                <c:pt idx="7891">
                  <c:v>0</c:v>
                </c:pt>
                <c:pt idx="7892">
                  <c:v>0</c:v>
                </c:pt>
                <c:pt idx="7893">
                  <c:v>0</c:v>
                </c:pt>
                <c:pt idx="7894">
                  <c:v>0</c:v>
                </c:pt>
                <c:pt idx="7895">
                  <c:v>0</c:v>
                </c:pt>
                <c:pt idx="7896">
                  <c:v>0</c:v>
                </c:pt>
                <c:pt idx="7897">
                  <c:v>0</c:v>
                </c:pt>
                <c:pt idx="7898">
                  <c:v>0</c:v>
                </c:pt>
                <c:pt idx="7899">
                  <c:v>0</c:v>
                </c:pt>
                <c:pt idx="7900">
                  <c:v>0</c:v>
                </c:pt>
                <c:pt idx="7901">
                  <c:v>0</c:v>
                </c:pt>
                <c:pt idx="7902">
                  <c:v>0</c:v>
                </c:pt>
                <c:pt idx="7903">
                  <c:v>0</c:v>
                </c:pt>
                <c:pt idx="7904">
                  <c:v>0</c:v>
                </c:pt>
                <c:pt idx="7905">
                  <c:v>0</c:v>
                </c:pt>
                <c:pt idx="7906">
                  <c:v>0</c:v>
                </c:pt>
                <c:pt idx="7907">
                  <c:v>0</c:v>
                </c:pt>
                <c:pt idx="7908">
                  <c:v>0</c:v>
                </c:pt>
                <c:pt idx="7909">
                  <c:v>0</c:v>
                </c:pt>
                <c:pt idx="7910">
                  <c:v>0</c:v>
                </c:pt>
                <c:pt idx="7911">
                  <c:v>0</c:v>
                </c:pt>
                <c:pt idx="7912">
                  <c:v>0</c:v>
                </c:pt>
                <c:pt idx="7913">
                  <c:v>0</c:v>
                </c:pt>
                <c:pt idx="7914">
                  <c:v>0</c:v>
                </c:pt>
                <c:pt idx="7915">
                  <c:v>0</c:v>
                </c:pt>
                <c:pt idx="7916">
                  <c:v>0</c:v>
                </c:pt>
                <c:pt idx="7917">
                  <c:v>0</c:v>
                </c:pt>
                <c:pt idx="7918">
                  <c:v>0</c:v>
                </c:pt>
                <c:pt idx="7919">
                  <c:v>0</c:v>
                </c:pt>
                <c:pt idx="7920">
                  <c:v>0</c:v>
                </c:pt>
                <c:pt idx="7921">
                  <c:v>0</c:v>
                </c:pt>
                <c:pt idx="7922">
                  <c:v>0</c:v>
                </c:pt>
                <c:pt idx="7923">
                  <c:v>0</c:v>
                </c:pt>
                <c:pt idx="7924">
                  <c:v>0</c:v>
                </c:pt>
                <c:pt idx="7925">
                  <c:v>0</c:v>
                </c:pt>
                <c:pt idx="7926">
                  <c:v>0</c:v>
                </c:pt>
                <c:pt idx="7927">
                  <c:v>0</c:v>
                </c:pt>
                <c:pt idx="7928">
                  <c:v>0</c:v>
                </c:pt>
                <c:pt idx="7929">
                  <c:v>0</c:v>
                </c:pt>
                <c:pt idx="7930">
                  <c:v>0</c:v>
                </c:pt>
                <c:pt idx="7931">
                  <c:v>0</c:v>
                </c:pt>
                <c:pt idx="7932">
                  <c:v>0</c:v>
                </c:pt>
                <c:pt idx="7933">
                  <c:v>0</c:v>
                </c:pt>
                <c:pt idx="7934">
                  <c:v>0</c:v>
                </c:pt>
                <c:pt idx="7935">
                  <c:v>0</c:v>
                </c:pt>
                <c:pt idx="7936">
                  <c:v>0</c:v>
                </c:pt>
                <c:pt idx="7937">
                  <c:v>0</c:v>
                </c:pt>
                <c:pt idx="7938">
                  <c:v>0</c:v>
                </c:pt>
                <c:pt idx="7939">
                  <c:v>0</c:v>
                </c:pt>
                <c:pt idx="7940">
                  <c:v>0</c:v>
                </c:pt>
                <c:pt idx="7941">
                  <c:v>0</c:v>
                </c:pt>
                <c:pt idx="7942">
                  <c:v>0</c:v>
                </c:pt>
                <c:pt idx="7943">
                  <c:v>0</c:v>
                </c:pt>
                <c:pt idx="7944">
                  <c:v>0</c:v>
                </c:pt>
                <c:pt idx="7945">
                  <c:v>0</c:v>
                </c:pt>
                <c:pt idx="7946">
                  <c:v>0</c:v>
                </c:pt>
                <c:pt idx="7947">
                  <c:v>0</c:v>
                </c:pt>
                <c:pt idx="7948">
                  <c:v>0</c:v>
                </c:pt>
                <c:pt idx="7949">
                  <c:v>0</c:v>
                </c:pt>
                <c:pt idx="7950">
                  <c:v>0</c:v>
                </c:pt>
                <c:pt idx="7951">
                  <c:v>0</c:v>
                </c:pt>
                <c:pt idx="7952">
                  <c:v>0</c:v>
                </c:pt>
                <c:pt idx="7953">
                  <c:v>0</c:v>
                </c:pt>
                <c:pt idx="7954">
                  <c:v>0</c:v>
                </c:pt>
                <c:pt idx="7955">
                  <c:v>0</c:v>
                </c:pt>
                <c:pt idx="7956">
                  <c:v>0</c:v>
                </c:pt>
                <c:pt idx="7957">
                  <c:v>0</c:v>
                </c:pt>
                <c:pt idx="7958">
                  <c:v>0</c:v>
                </c:pt>
                <c:pt idx="7959">
                  <c:v>0</c:v>
                </c:pt>
                <c:pt idx="7960">
                  <c:v>0</c:v>
                </c:pt>
                <c:pt idx="7961">
                  <c:v>0</c:v>
                </c:pt>
                <c:pt idx="7962">
                  <c:v>0</c:v>
                </c:pt>
                <c:pt idx="7963">
                  <c:v>0</c:v>
                </c:pt>
                <c:pt idx="7964">
                  <c:v>0</c:v>
                </c:pt>
                <c:pt idx="7965">
                  <c:v>0</c:v>
                </c:pt>
                <c:pt idx="7966">
                  <c:v>0</c:v>
                </c:pt>
                <c:pt idx="7967">
                  <c:v>0</c:v>
                </c:pt>
                <c:pt idx="7968">
                  <c:v>0</c:v>
                </c:pt>
                <c:pt idx="7969">
                  <c:v>0</c:v>
                </c:pt>
                <c:pt idx="7970">
                  <c:v>0</c:v>
                </c:pt>
                <c:pt idx="7971">
                  <c:v>0</c:v>
                </c:pt>
                <c:pt idx="7972">
                  <c:v>0</c:v>
                </c:pt>
                <c:pt idx="7973">
                  <c:v>0</c:v>
                </c:pt>
                <c:pt idx="7974">
                  <c:v>0</c:v>
                </c:pt>
                <c:pt idx="7975">
                  <c:v>0</c:v>
                </c:pt>
                <c:pt idx="7976">
                  <c:v>0</c:v>
                </c:pt>
                <c:pt idx="7977">
                  <c:v>0</c:v>
                </c:pt>
                <c:pt idx="7978">
                  <c:v>0</c:v>
                </c:pt>
                <c:pt idx="7979">
                  <c:v>0</c:v>
                </c:pt>
                <c:pt idx="7980">
                  <c:v>0</c:v>
                </c:pt>
                <c:pt idx="7981">
                  <c:v>0</c:v>
                </c:pt>
                <c:pt idx="7982">
                  <c:v>0</c:v>
                </c:pt>
                <c:pt idx="7983">
                  <c:v>0</c:v>
                </c:pt>
                <c:pt idx="7984">
                  <c:v>0</c:v>
                </c:pt>
                <c:pt idx="7985">
                  <c:v>0</c:v>
                </c:pt>
                <c:pt idx="7986">
                  <c:v>0</c:v>
                </c:pt>
                <c:pt idx="7987">
                  <c:v>0</c:v>
                </c:pt>
                <c:pt idx="7988">
                  <c:v>0</c:v>
                </c:pt>
                <c:pt idx="7989">
                  <c:v>0</c:v>
                </c:pt>
                <c:pt idx="7990">
                  <c:v>0</c:v>
                </c:pt>
                <c:pt idx="7991">
                  <c:v>0</c:v>
                </c:pt>
                <c:pt idx="7992">
                  <c:v>0</c:v>
                </c:pt>
                <c:pt idx="7993">
                  <c:v>0</c:v>
                </c:pt>
                <c:pt idx="7994">
                  <c:v>0</c:v>
                </c:pt>
                <c:pt idx="7995">
                  <c:v>0</c:v>
                </c:pt>
                <c:pt idx="7996">
                  <c:v>0</c:v>
                </c:pt>
                <c:pt idx="7997">
                  <c:v>0</c:v>
                </c:pt>
                <c:pt idx="7998">
                  <c:v>0</c:v>
                </c:pt>
                <c:pt idx="7999">
                  <c:v>0</c:v>
                </c:pt>
                <c:pt idx="8000">
                  <c:v>0</c:v>
                </c:pt>
                <c:pt idx="8001">
                  <c:v>0</c:v>
                </c:pt>
                <c:pt idx="8002">
                  <c:v>0</c:v>
                </c:pt>
                <c:pt idx="8003">
                  <c:v>0</c:v>
                </c:pt>
                <c:pt idx="8004">
                  <c:v>0</c:v>
                </c:pt>
                <c:pt idx="8005">
                  <c:v>0</c:v>
                </c:pt>
                <c:pt idx="8006">
                  <c:v>0</c:v>
                </c:pt>
                <c:pt idx="8007">
                  <c:v>0</c:v>
                </c:pt>
                <c:pt idx="8008">
                  <c:v>0</c:v>
                </c:pt>
                <c:pt idx="8009">
                  <c:v>0</c:v>
                </c:pt>
                <c:pt idx="8010">
                  <c:v>0</c:v>
                </c:pt>
                <c:pt idx="8011">
                  <c:v>0</c:v>
                </c:pt>
                <c:pt idx="8012">
                  <c:v>0</c:v>
                </c:pt>
                <c:pt idx="8013">
                  <c:v>0</c:v>
                </c:pt>
                <c:pt idx="8014">
                  <c:v>0</c:v>
                </c:pt>
                <c:pt idx="8015">
                  <c:v>0</c:v>
                </c:pt>
                <c:pt idx="8016">
                  <c:v>0</c:v>
                </c:pt>
                <c:pt idx="8017">
                  <c:v>0</c:v>
                </c:pt>
                <c:pt idx="8018">
                  <c:v>0</c:v>
                </c:pt>
                <c:pt idx="8019">
                  <c:v>0</c:v>
                </c:pt>
                <c:pt idx="8020">
                  <c:v>0</c:v>
                </c:pt>
                <c:pt idx="8021">
                  <c:v>0</c:v>
                </c:pt>
                <c:pt idx="8022">
                  <c:v>0</c:v>
                </c:pt>
                <c:pt idx="8023">
                  <c:v>0</c:v>
                </c:pt>
                <c:pt idx="8024">
                  <c:v>0</c:v>
                </c:pt>
                <c:pt idx="8025">
                  <c:v>0</c:v>
                </c:pt>
                <c:pt idx="8026">
                  <c:v>0</c:v>
                </c:pt>
                <c:pt idx="8027">
                  <c:v>0</c:v>
                </c:pt>
                <c:pt idx="8028">
                  <c:v>0</c:v>
                </c:pt>
                <c:pt idx="8029">
                  <c:v>0</c:v>
                </c:pt>
                <c:pt idx="8030">
                  <c:v>0</c:v>
                </c:pt>
                <c:pt idx="8031">
                  <c:v>0</c:v>
                </c:pt>
                <c:pt idx="8032">
                  <c:v>0</c:v>
                </c:pt>
                <c:pt idx="8033">
                  <c:v>0</c:v>
                </c:pt>
                <c:pt idx="8034">
                  <c:v>0</c:v>
                </c:pt>
                <c:pt idx="8035">
                  <c:v>0</c:v>
                </c:pt>
                <c:pt idx="8036">
                  <c:v>0</c:v>
                </c:pt>
                <c:pt idx="8037">
                  <c:v>0</c:v>
                </c:pt>
                <c:pt idx="8038">
                  <c:v>0</c:v>
                </c:pt>
                <c:pt idx="8039">
                  <c:v>0</c:v>
                </c:pt>
                <c:pt idx="8040">
                  <c:v>0</c:v>
                </c:pt>
                <c:pt idx="8041">
                  <c:v>0</c:v>
                </c:pt>
                <c:pt idx="8042">
                  <c:v>0</c:v>
                </c:pt>
                <c:pt idx="8043">
                  <c:v>0</c:v>
                </c:pt>
                <c:pt idx="8044">
                  <c:v>0</c:v>
                </c:pt>
                <c:pt idx="8045">
                  <c:v>0</c:v>
                </c:pt>
                <c:pt idx="8046">
                  <c:v>0</c:v>
                </c:pt>
                <c:pt idx="8047">
                  <c:v>0</c:v>
                </c:pt>
                <c:pt idx="8048">
                  <c:v>0</c:v>
                </c:pt>
                <c:pt idx="8049">
                  <c:v>0</c:v>
                </c:pt>
                <c:pt idx="8050">
                  <c:v>0</c:v>
                </c:pt>
                <c:pt idx="8051">
                  <c:v>0</c:v>
                </c:pt>
                <c:pt idx="8052">
                  <c:v>0</c:v>
                </c:pt>
                <c:pt idx="8053">
                  <c:v>0</c:v>
                </c:pt>
                <c:pt idx="8054">
                  <c:v>0</c:v>
                </c:pt>
                <c:pt idx="8055">
                  <c:v>0</c:v>
                </c:pt>
                <c:pt idx="8056">
                  <c:v>0</c:v>
                </c:pt>
                <c:pt idx="8057">
                  <c:v>0</c:v>
                </c:pt>
                <c:pt idx="8058">
                  <c:v>0</c:v>
                </c:pt>
                <c:pt idx="8059">
                  <c:v>0</c:v>
                </c:pt>
                <c:pt idx="8060">
                  <c:v>0</c:v>
                </c:pt>
                <c:pt idx="8061">
                  <c:v>0</c:v>
                </c:pt>
                <c:pt idx="8062">
                  <c:v>0</c:v>
                </c:pt>
                <c:pt idx="8063">
                  <c:v>0</c:v>
                </c:pt>
                <c:pt idx="8064">
                  <c:v>0</c:v>
                </c:pt>
                <c:pt idx="8065">
                  <c:v>0</c:v>
                </c:pt>
                <c:pt idx="8066">
                  <c:v>0</c:v>
                </c:pt>
                <c:pt idx="8067">
                  <c:v>0</c:v>
                </c:pt>
                <c:pt idx="8068">
                  <c:v>0</c:v>
                </c:pt>
                <c:pt idx="8069">
                  <c:v>0</c:v>
                </c:pt>
                <c:pt idx="8070">
                  <c:v>0</c:v>
                </c:pt>
                <c:pt idx="8071">
                  <c:v>0</c:v>
                </c:pt>
                <c:pt idx="8072">
                  <c:v>0</c:v>
                </c:pt>
                <c:pt idx="8073">
                  <c:v>0</c:v>
                </c:pt>
                <c:pt idx="8074">
                  <c:v>0</c:v>
                </c:pt>
                <c:pt idx="8075">
                  <c:v>0</c:v>
                </c:pt>
                <c:pt idx="8076">
                  <c:v>0</c:v>
                </c:pt>
                <c:pt idx="8077">
                  <c:v>0</c:v>
                </c:pt>
                <c:pt idx="8078">
                  <c:v>0</c:v>
                </c:pt>
                <c:pt idx="8079">
                  <c:v>0</c:v>
                </c:pt>
                <c:pt idx="8080">
                  <c:v>0</c:v>
                </c:pt>
                <c:pt idx="8081">
                  <c:v>0</c:v>
                </c:pt>
                <c:pt idx="8082">
                  <c:v>0</c:v>
                </c:pt>
                <c:pt idx="8083">
                  <c:v>0</c:v>
                </c:pt>
                <c:pt idx="8084">
                  <c:v>0</c:v>
                </c:pt>
                <c:pt idx="8085">
                  <c:v>0</c:v>
                </c:pt>
                <c:pt idx="8086">
                  <c:v>0</c:v>
                </c:pt>
                <c:pt idx="8087">
                  <c:v>0</c:v>
                </c:pt>
                <c:pt idx="8088">
                  <c:v>0</c:v>
                </c:pt>
                <c:pt idx="8089">
                  <c:v>0</c:v>
                </c:pt>
                <c:pt idx="8090">
                  <c:v>0</c:v>
                </c:pt>
                <c:pt idx="8091">
                  <c:v>0</c:v>
                </c:pt>
                <c:pt idx="8092">
                  <c:v>0</c:v>
                </c:pt>
                <c:pt idx="8093">
                  <c:v>0</c:v>
                </c:pt>
                <c:pt idx="8094">
                  <c:v>0</c:v>
                </c:pt>
                <c:pt idx="8095">
                  <c:v>0</c:v>
                </c:pt>
                <c:pt idx="8096">
                  <c:v>0</c:v>
                </c:pt>
                <c:pt idx="8097">
                  <c:v>0</c:v>
                </c:pt>
                <c:pt idx="8098">
                  <c:v>0</c:v>
                </c:pt>
                <c:pt idx="8099">
                  <c:v>0</c:v>
                </c:pt>
                <c:pt idx="8100">
                  <c:v>0</c:v>
                </c:pt>
                <c:pt idx="8101">
                  <c:v>0</c:v>
                </c:pt>
                <c:pt idx="8102">
                  <c:v>0</c:v>
                </c:pt>
                <c:pt idx="8103">
                  <c:v>0</c:v>
                </c:pt>
                <c:pt idx="8104">
                  <c:v>0</c:v>
                </c:pt>
                <c:pt idx="8105">
                  <c:v>0</c:v>
                </c:pt>
                <c:pt idx="8106">
                  <c:v>0</c:v>
                </c:pt>
                <c:pt idx="8107">
                  <c:v>0</c:v>
                </c:pt>
                <c:pt idx="8108">
                  <c:v>0</c:v>
                </c:pt>
                <c:pt idx="8109">
                  <c:v>0</c:v>
                </c:pt>
                <c:pt idx="8110">
                  <c:v>0</c:v>
                </c:pt>
                <c:pt idx="8111">
                  <c:v>0</c:v>
                </c:pt>
                <c:pt idx="8112">
                  <c:v>0</c:v>
                </c:pt>
                <c:pt idx="8113">
                  <c:v>0</c:v>
                </c:pt>
                <c:pt idx="8114">
                  <c:v>0</c:v>
                </c:pt>
                <c:pt idx="8115">
                  <c:v>0</c:v>
                </c:pt>
                <c:pt idx="8116">
                  <c:v>0</c:v>
                </c:pt>
                <c:pt idx="8117">
                  <c:v>0</c:v>
                </c:pt>
                <c:pt idx="8118">
                  <c:v>0</c:v>
                </c:pt>
                <c:pt idx="8119">
                  <c:v>0</c:v>
                </c:pt>
                <c:pt idx="8120">
                  <c:v>0</c:v>
                </c:pt>
                <c:pt idx="8121">
                  <c:v>0</c:v>
                </c:pt>
                <c:pt idx="8122">
                  <c:v>0</c:v>
                </c:pt>
                <c:pt idx="8123">
                  <c:v>0</c:v>
                </c:pt>
                <c:pt idx="8124">
                  <c:v>0</c:v>
                </c:pt>
                <c:pt idx="8125">
                  <c:v>0</c:v>
                </c:pt>
                <c:pt idx="8126">
                  <c:v>0</c:v>
                </c:pt>
                <c:pt idx="8127">
                  <c:v>0</c:v>
                </c:pt>
                <c:pt idx="8128">
                  <c:v>0</c:v>
                </c:pt>
                <c:pt idx="8129">
                  <c:v>0</c:v>
                </c:pt>
                <c:pt idx="8130">
                  <c:v>0</c:v>
                </c:pt>
                <c:pt idx="8131">
                  <c:v>0</c:v>
                </c:pt>
                <c:pt idx="8132">
                  <c:v>0</c:v>
                </c:pt>
                <c:pt idx="8133">
                  <c:v>0</c:v>
                </c:pt>
                <c:pt idx="8134">
                  <c:v>0</c:v>
                </c:pt>
                <c:pt idx="8135">
                  <c:v>0</c:v>
                </c:pt>
                <c:pt idx="8136">
                  <c:v>0</c:v>
                </c:pt>
                <c:pt idx="8137">
                  <c:v>0</c:v>
                </c:pt>
                <c:pt idx="8138">
                  <c:v>0</c:v>
                </c:pt>
                <c:pt idx="8139">
                  <c:v>0</c:v>
                </c:pt>
                <c:pt idx="8140">
                  <c:v>0</c:v>
                </c:pt>
                <c:pt idx="8141">
                  <c:v>0</c:v>
                </c:pt>
                <c:pt idx="8142">
                  <c:v>0</c:v>
                </c:pt>
                <c:pt idx="8143">
                  <c:v>0</c:v>
                </c:pt>
                <c:pt idx="8144">
                  <c:v>0</c:v>
                </c:pt>
                <c:pt idx="8145">
                  <c:v>0</c:v>
                </c:pt>
                <c:pt idx="8146">
                  <c:v>0</c:v>
                </c:pt>
                <c:pt idx="8147">
                  <c:v>0</c:v>
                </c:pt>
                <c:pt idx="8148">
                  <c:v>0</c:v>
                </c:pt>
                <c:pt idx="8149">
                  <c:v>0</c:v>
                </c:pt>
                <c:pt idx="8150">
                  <c:v>0</c:v>
                </c:pt>
                <c:pt idx="8151">
                  <c:v>0</c:v>
                </c:pt>
                <c:pt idx="8152">
                  <c:v>0</c:v>
                </c:pt>
                <c:pt idx="8153">
                  <c:v>0</c:v>
                </c:pt>
                <c:pt idx="8154">
                  <c:v>0</c:v>
                </c:pt>
                <c:pt idx="8155">
                  <c:v>0</c:v>
                </c:pt>
                <c:pt idx="8156">
                  <c:v>0</c:v>
                </c:pt>
                <c:pt idx="8157">
                  <c:v>0</c:v>
                </c:pt>
                <c:pt idx="8158">
                  <c:v>0</c:v>
                </c:pt>
                <c:pt idx="8159">
                  <c:v>0</c:v>
                </c:pt>
                <c:pt idx="8160">
                  <c:v>0</c:v>
                </c:pt>
                <c:pt idx="8161">
                  <c:v>0</c:v>
                </c:pt>
                <c:pt idx="8162">
                  <c:v>0</c:v>
                </c:pt>
                <c:pt idx="8163">
                  <c:v>0</c:v>
                </c:pt>
                <c:pt idx="8164">
                  <c:v>0</c:v>
                </c:pt>
                <c:pt idx="8165">
                  <c:v>0</c:v>
                </c:pt>
                <c:pt idx="8166">
                  <c:v>0</c:v>
                </c:pt>
                <c:pt idx="8167">
                  <c:v>0</c:v>
                </c:pt>
                <c:pt idx="8168">
                  <c:v>0</c:v>
                </c:pt>
                <c:pt idx="8169">
                  <c:v>0</c:v>
                </c:pt>
                <c:pt idx="8170">
                  <c:v>0</c:v>
                </c:pt>
                <c:pt idx="8171">
                  <c:v>0</c:v>
                </c:pt>
                <c:pt idx="8172">
                  <c:v>0</c:v>
                </c:pt>
                <c:pt idx="8173">
                  <c:v>0</c:v>
                </c:pt>
                <c:pt idx="8174">
                  <c:v>0</c:v>
                </c:pt>
                <c:pt idx="8175">
                  <c:v>0</c:v>
                </c:pt>
                <c:pt idx="8176">
                  <c:v>0</c:v>
                </c:pt>
                <c:pt idx="8177">
                  <c:v>0</c:v>
                </c:pt>
                <c:pt idx="8178">
                  <c:v>0</c:v>
                </c:pt>
                <c:pt idx="8179">
                  <c:v>0</c:v>
                </c:pt>
                <c:pt idx="8180">
                  <c:v>0</c:v>
                </c:pt>
                <c:pt idx="8181">
                  <c:v>0</c:v>
                </c:pt>
                <c:pt idx="8182">
                  <c:v>0</c:v>
                </c:pt>
                <c:pt idx="8183">
                  <c:v>0</c:v>
                </c:pt>
                <c:pt idx="8184">
                  <c:v>0</c:v>
                </c:pt>
                <c:pt idx="8185">
                  <c:v>0</c:v>
                </c:pt>
                <c:pt idx="8186">
                  <c:v>0</c:v>
                </c:pt>
                <c:pt idx="8187">
                  <c:v>0</c:v>
                </c:pt>
                <c:pt idx="8188">
                  <c:v>0</c:v>
                </c:pt>
                <c:pt idx="8189">
                  <c:v>0</c:v>
                </c:pt>
                <c:pt idx="8190">
                  <c:v>0</c:v>
                </c:pt>
                <c:pt idx="8191">
                  <c:v>0</c:v>
                </c:pt>
                <c:pt idx="8192">
                  <c:v>0</c:v>
                </c:pt>
                <c:pt idx="8193">
                  <c:v>0</c:v>
                </c:pt>
                <c:pt idx="8194">
                  <c:v>0</c:v>
                </c:pt>
                <c:pt idx="8195">
                  <c:v>0</c:v>
                </c:pt>
                <c:pt idx="8196">
                  <c:v>0</c:v>
                </c:pt>
                <c:pt idx="8197">
                  <c:v>0</c:v>
                </c:pt>
                <c:pt idx="8198">
                  <c:v>0</c:v>
                </c:pt>
                <c:pt idx="8199">
                  <c:v>0</c:v>
                </c:pt>
                <c:pt idx="8200">
                  <c:v>0</c:v>
                </c:pt>
                <c:pt idx="8201">
                  <c:v>0</c:v>
                </c:pt>
                <c:pt idx="8202">
                  <c:v>0</c:v>
                </c:pt>
                <c:pt idx="8203">
                  <c:v>0</c:v>
                </c:pt>
                <c:pt idx="8204">
                  <c:v>0</c:v>
                </c:pt>
                <c:pt idx="8205">
                  <c:v>0</c:v>
                </c:pt>
                <c:pt idx="8206">
                  <c:v>0</c:v>
                </c:pt>
                <c:pt idx="8207">
                  <c:v>0</c:v>
                </c:pt>
                <c:pt idx="8208">
                  <c:v>0</c:v>
                </c:pt>
                <c:pt idx="8209">
                  <c:v>0</c:v>
                </c:pt>
                <c:pt idx="8210">
                  <c:v>0</c:v>
                </c:pt>
                <c:pt idx="8211">
                  <c:v>0</c:v>
                </c:pt>
                <c:pt idx="8212">
                  <c:v>0</c:v>
                </c:pt>
                <c:pt idx="8213">
                  <c:v>0</c:v>
                </c:pt>
                <c:pt idx="8214">
                  <c:v>0</c:v>
                </c:pt>
                <c:pt idx="8215">
                  <c:v>0</c:v>
                </c:pt>
                <c:pt idx="8216">
                  <c:v>0</c:v>
                </c:pt>
                <c:pt idx="8217">
                  <c:v>0</c:v>
                </c:pt>
                <c:pt idx="8218">
                  <c:v>0</c:v>
                </c:pt>
                <c:pt idx="8219">
                  <c:v>0</c:v>
                </c:pt>
                <c:pt idx="8220">
                  <c:v>0</c:v>
                </c:pt>
                <c:pt idx="8221">
                  <c:v>0</c:v>
                </c:pt>
                <c:pt idx="8222">
                  <c:v>0</c:v>
                </c:pt>
                <c:pt idx="8223">
                  <c:v>0</c:v>
                </c:pt>
                <c:pt idx="8224">
                  <c:v>0</c:v>
                </c:pt>
                <c:pt idx="8225">
                  <c:v>0</c:v>
                </c:pt>
                <c:pt idx="8226">
                  <c:v>0</c:v>
                </c:pt>
                <c:pt idx="8227">
                  <c:v>0</c:v>
                </c:pt>
                <c:pt idx="8228">
                  <c:v>0</c:v>
                </c:pt>
                <c:pt idx="8229">
                  <c:v>0</c:v>
                </c:pt>
                <c:pt idx="8230">
                  <c:v>0</c:v>
                </c:pt>
                <c:pt idx="8231">
                  <c:v>0</c:v>
                </c:pt>
                <c:pt idx="8232">
                  <c:v>0</c:v>
                </c:pt>
                <c:pt idx="8233">
                  <c:v>0</c:v>
                </c:pt>
                <c:pt idx="8234">
                  <c:v>0</c:v>
                </c:pt>
                <c:pt idx="8235">
                  <c:v>0</c:v>
                </c:pt>
                <c:pt idx="8236">
                  <c:v>0</c:v>
                </c:pt>
                <c:pt idx="8237">
                  <c:v>0</c:v>
                </c:pt>
                <c:pt idx="8238">
                  <c:v>0</c:v>
                </c:pt>
                <c:pt idx="8239">
                  <c:v>0</c:v>
                </c:pt>
                <c:pt idx="8240">
                  <c:v>0</c:v>
                </c:pt>
                <c:pt idx="8241">
                  <c:v>0</c:v>
                </c:pt>
                <c:pt idx="8242">
                  <c:v>0</c:v>
                </c:pt>
                <c:pt idx="8243">
                  <c:v>0</c:v>
                </c:pt>
                <c:pt idx="8244">
                  <c:v>0</c:v>
                </c:pt>
                <c:pt idx="8245">
                  <c:v>0</c:v>
                </c:pt>
                <c:pt idx="8246">
                  <c:v>0</c:v>
                </c:pt>
                <c:pt idx="8247">
                  <c:v>0</c:v>
                </c:pt>
                <c:pt idx="8248">
                  <c:v>0</c:v>
                </c:pt>
                <c:pt idx="8249">
                  <c:v>0</c:v>
                </c:pt>
                <c:pt idx="8250">
                  <c:v>0</c:v>
                </c:pt>
                <c:pt idx="8251">
                  <c:v>0</c:v>
                </c:pt>
                <c:pt idx="8252">
                  <c:v>0</c:v>
                </c:pt>
                <c:pt idx="8253">
                  <c:v>0</c:v>
                </c:pt>
                <c:pt idx="8254">
                  <c:v>0</c:v>
                </c:pt>
                <c:pt idx="8255">
                  <c:v>0</c:v>
                </c:pt>
                <c:pt idx="8256">
                  <c:v>0</c:v>
                </c:pt>
                <c:pt idx="8257">
                  <c:v>0</c:v>
                </c:pt>
                <c:pt idx="8258">
                  <c:v>0</c:v>
                </c:pt>
                <c:pt idx="8259">
                  <c:v>0</c:v>
                </c:pt>
                <c:pt idx="8260">
                  <c:v>0</c:v>
                </c:pt>
                <c:pt idx="8261">
                  <c:v>0</c:v>
                </c:pt>
                <c:pt idx="8262">
                  <c:v>0</c:v>
                </c:pt>
                <c:pt idx="8263">
                  <c:v>0</c:v>
                </c:pt>
                <c:pt idx="8264">
                  <c:v>0</c:v>
                </c:pt>
                <c:pt idx="8265">
                  <c:v>0</c:v>
                </c:pt>
                <c:pt idx="8266">
                  <c:v>0</c:v>
                </c:pt>
                <c:pt idx="8267">
                  <c:v>0</c:v>
                </c:pt>
                <c:pt idx="8268">
                  <c:v>0</c:v>
                </c:pt>
                <c:pt idx="8269">
                  <c:v>0</c:v>
                </c:pt>
                <c:pt idx="8270">
                  <c:v>0</c:v>
                </c:pt>
                <c:pt idx="8271">
                  <c:v>0</c:v>
                </c:pt>
                <c:pt idx="8272">
                  <c:v>0</c:v>
                </c:pt>
                <c:pt idx="8273">
                  <c:v>0</c:v>
                </c:pt>
                <c:pt idx="8274">
                  <c:v>0</c:v>
                </c:pt>
                <c:pt idx="8275">
                  <c:v>0</c:v>
                </c:pt>
                <c:pt idx="8276">
                  <c:v>0</c:v>
                </c:pt>
                <c:pt idx="8277">
                  <c:v>0</c:v>
                </c:pt>
                <c:pt idx="8278">
                  <c:v>0</c:v>
                </c:pt>
                <c:pt idx="8279">
                  <c:v>0</c:v>
                </c:pt>
                <c:pt idx="8280">
                  <c:v>0</c:v>
                </c:pt>
                <c:pt idx="8281">
                  <c:v>0</c:v>
                </c:pt>
                <c:pt idx="8282">
                  <c:v>0</c:v>
                </c:pt>
                <c:pt idx="8283">
                  <c:v>0</c:v>
                </c:pt>
                <c:pt idx="8284">
                  <c:v>0</c:v>
                </c:pt>
                <c:pt idx="8285">
                  <c:v>0</c:v>
                </c:pt>
                <c:pt idx="8286">
                  <c:v>0</c:v>
                </c:pt>
                <c:pt idx="8287">
                  <c:v>0</c:v>
                </c:pt>
                <c:pt idx="8288">
                  <c:v>0</c:v>
                </c:pt>
                <c:pt idx="8289">
                  <c:v>0</c:v>
                </c:pt>
                <c:pt idx="8290">
                  <c:v>0</c:v>
                </c:pt>
                <c:pt idx="8291">
                  <c:v>0</c:v>
                </c:pt>
                <c:pt idx="8292">
                  <c:v>0</c:v>
                </c:pt>
                <c:pt idx="8293">
                  <c:v>0</c:v>
                </c:pt>
                <c:pt idx="8294">
                  <c:v>0</c:v>
                </c:pt>
                <c:pt idx="8295">
                  <c:v>0</c:v>
                </c:pt>
                <c:pt idx="8296">
                  <c:v>0</c:v>
                </c:pt>
                <c:pt idx="8297">
                  <c:v>0</c:v>
                </c:pt>
                <c:pt idx="8298">
                  <c:v>0</c:v>
                </c:pt>
                <c:pt idx="8299">
                  <c:v>0</c:v>
                </c:pt>
                <c:pt idx="8300">
                  <c:v>0</c:v>
                </c:pt>
                <c:pt idx="8301">
                  <c:v>0</c:v>
                </c:pt>
                <c:pt idx="8302">
                  <c:v>0</c:v>
                </c:pt>
                <c:pt idx="8303">
                  <c:v>0</c:v>
                </c:pt>
                <c:pt idx="8304">
                  <c:v>0</c:v>
                </c:pt>
                <c:pt idx="8305">
                  <c:v>0</c:v>
                </c:pt>
                <c:pt idx="8306">
                  <c:v>0</c:v>
                </c:pt>
                <c:pt idx="8307">
                  <c:v>0</c:v>
                </c:pt>
                <c:pt idx="8308">
                  <c:v>0</c:v>
                </c:pt>
                <c:pt idx="8309">
                  <c:v>0</c:v>
                </c:pt>
                <c:pt idx="8310">
                  <c:v>0</c:v>
                </c:pt>
                <c:pt idx="8311">
                  <c:v>0</c:v>
                </c:pt>
                <c:pt idx="8312">
                  <c:v>0</c:v>
                </c:pt>
                <c:pt idx="8313">
                  <c:v>0</c:v>
                </c:pt>
                <c:pt idx="8314">
                  <c:v>0</c:v>
                </c:pt>
                <c:pt idx="8315">
                  <c:v>0</c:v>
                </c:pt>
                <c:pt idx="8316">
                  <c:v>0</c:v>
                </c:pt>
                <c:pt idx="8317">
                  <c:v>0</c:v>
                </c:pt>
                <c:pt idx="8318">
                  <c:v>0</c:v>
                </c:pt>
                <c:pt idx="8319">
                  <c:v>0</c:v>
                </c:pt>
                <c:pt idx="8320">
                  <c:v>6</c:v>
                </c:pt>
                <c:pt idx="8321">
                  <c:v>6</c:v>
                </c:pt>
                <c:pt idx="8322">
                  <c:v>6</c:v>
                </c:pt>
                <c:pt idx="8323">
                  <c:v>6</c:v>
                </c:pt>
                <c:pt idx="8324">
                  <c:v>6</c:v>
                </c:pt>
                <c:pt idx="8325">
                  <c:v>6</c:v>
                </c:pt>
                <c:pt idx="8326">
                  <c:v>0</c:v>
                </c:pt>
                <c:pt idx="8327">
                  <c:v>0</c:v>
                </c:pt>
                <c:pt idx="8328">
                  <c:v>6</c:v>
                </c:pt>
                <c:pt idx="8329">
                  <c:v>6</c:v>
                </c:pt>
                <c:pt idx="8330">
                  <c:v>6</c:v>
                </c:pt>
                <c:pt idx="8331">
                  <c:v>6</c:v>
                </c:pt>
                <c:pt idx="8332">
                  <c:v>6</c:v>
                </c:pt>
                <c:pt idx="8333">
                  <c:v>6</c:v>
                </c:pt>
                <c:pt idx="8334">
                  <c:v>6</c:v>
                </c:pt>
                <c:pt idx="8335">
                  <c:v>6</c:v>
                </c:pt>
                <c:pt idx="8336">
                  <c:v>6</c:v>
                </c:pt>
                <c:pt idx="8337">
                  <c:v>6</c:v>
                </c:pt>
                <c:pt idx="8338">
                  <c:v>6</c:v>
                </c:pt>
                <c:pt idx="8339">
                  <c:v>6</c:v>
                </c:pt>
                <c:pt idx="8340">
                  <c:v>6</c:v>
                </c:pt>
                <c:pt idx="8341">
                  <c:v>6</c:v>
                </c:pt>
                <c:pt idx="8342">
                  <c:v>6</c:v>
                </c:pt>
                <c:pt idx="8343">
                  <c:v>6</c:v>
                </c:pt>
                <c:pt idx="8344">
                  <c:v>6</c:v>
                </c:pt>
                <c:pt idx="8345">
                  <c:v>6</c:v>
                </c:pt>
                <c:pt idx="8346">
                  <c:v>6</c:v>
                </c:pt>
                <c:pt idx="8347">
                  <c:v>6</c:v>
                </c:pt>
                <c:pt idx="8348">
                  <c:v>6</c:v>
                </c:pt>
                <c:pt idx="8349">
                  <c:v>6</c:v>
                </c:pt>
                <c:pt idx="8350">
                  <c:v>6</c:v>
                </c:pt>
                <c:pt idx="8351">
                  <c:v>0</c:v>
                </c:pt>
                <c:pt idx="8352">
                  <c:v>0</c:v>
                </c:pt>
                <c:pt idx="8353">
                  <c:v>0</c:v>
                </c:pt>
                <c:pt idx="8354">
                  <c:v>0</c:v>
                </c:pt>
                <c:pt idx="8355">
                  <c:v>0</c:v>
                </c:pt>
                <c:pt idx="8356">
                  <c:v>0</c:v>
                </c:pt>
                <c:pt idx="8357">
                  <c:v>0</c:v>
                </c:pt>
                <c:pt idx="8358">
                  <c:v>0</c:v>
                </c:pt>
                <c:pt idx="8359">
                  <c:v>0</c:v>
                </c:pt>
                <c:pt idx="8360">
                  <c:v>0</c:v>
                </c:pt>
                <c:pt idx="8361">
                  <c:v>6</c:v>
                </c:pt>
                <c:pt idx="8362">
                  <c:v>6</c:v>
                </c:pt>
                <c:pt idx="8363">
                  <c:v>6</c:v>
                </c:pt>
                <c:pt idx="8364">
                  <c:v>6</c:v>
                </c:pt>
                <c:pt idx="8365">
                  <c:v>6</c:v>
                </c:pt>
                <c:pt idx="8366">
                  <c:v>6</c:v>
                </c:pt>
                <c:pt idx="8367">
                  <c:v>6</c:v>
                </c:pt>
                <c:pt idx="8368">
                  <c:v>6</c:v>
                </c:pt>
                <c:pt idx="8369">
                  <c:v>6</c:v>
                </c:pt>
                <c:pt idx="8370">
                  <c:v>0</c:v>
                </c:pt>
                <c:pt idx="8371">
                  <c:v>0</c:v>
                </c:pt>
                <c:pt idx="8372">
                  <c:v>0</c:v>
                </c:pt>
                <c:pt idx="8373">
                  <c:v>0</c:v>
                </c:pt>
                <c:pt idx="8374">
                  <c:v>0</c:v>
                </c:pt>
                <c:pt idx="8375">
                  <c:v>0</c:v>
                </c:pt>
                <c:pt idx="8376">
                  <c:v>0</c:v>
                </c:pt>
                <c:pt idx="8377">
                  <c:v>0</c:v>
                </c:pt>
                <c:pt idx="8378">
                  <c:v>0</c:v>
                </c:pt>
                <c:pt idx="8379">
                  <c:v>0</c:v>
                </c:pt>
                <c:pt idx="8380">
                  <c:v>0</c:v>
                </c:pt>
                <c:pt idx="8381">
                  <c:v>6</c:v>
                </c:pt>
                <c:pt idx="8382">
                  <c:v>6</c:v>
                </c:pt>
                <c:pt idx="8383">
                  <c:v>6</c:v>
                </c:pt>
                <c:pt idx="8384">
                  <c:v>6</c:v>
                </c:pt>
                <c:pt idx="8385">
                  <c:v>6</c:v>
                </c:pt>
                <c:pt idx="8386">
                  <c:v>0</c:v>
                </c:pt>
                <c:pt idx="8387">
                  <c:v>0</c:v>
                </c:pt>
                <c:pt idx="8388">
                  <c:v>0</c:v>
                </c:pt>
                <c:pt idx="8389">
                  <c:v>0</c:v>
                </c:pt>
                <c:pt idx="8390">
                  <c:v>0</c:v>
                </c:pt>
                <c:pt idx="8391">
                  <c:v>0</c:v>
                </c:pt>
                <c:pt idx="8392">
                  <c:v>0</c:v>
                </c:pt>
                <c:pt idx="8393">
                  <c:v>0</c:v>
                </c:pt>
                <c:pt idx="8394">
                  <c:v>0</c:v>
                </c:pt>
                <c:pt idx="8395">
                  <c:v>0</c:v>
                </c:pt>
                <c:pt idx="8396">
                  <c:v>0</c:v>
                </c:pt>
                <c:pt idx="8397">
                  <c:v>0</c:v>
                </c:pt>
                <c:pt idx="8398">
                  <c:v>0</c:v>
                </c:pt>
                <c:pt idx="8399">
                  <c:v>6</c:v>
                </c:pt>
                <c:pt idx="8400">
                  <c:v>0</c:v>
                </c:pt>
                <c:pt idx="8401">
                  <c:v>0</c:v>
                </c:pt>
                <c:pt idx="8402">
                  <c:v>0</c:v>
                </c:pt>
                <c:pt idx="8403">
                  <c:v>0</c:v>
                </c:pt>
                <c:pt idx="8404">
                  <c:v>0</c:v>
                </c:pt>
                <c:pt idx="8405">
                  <c:v>20</c:v>
                </c:pt>
                <c:pt idx="8406">
                  <c:v>0</c:v>
                </c:pt>
                <c:pt idx="8407">
                  <c:v>0</c:v>
                </c:pt>
                <c:pt idx="8408">
                  <c:v>0</c:v>
                </c:pt>
                <c:pt idx="8409">
                  <c:v>0</c:v>
                </c:pt>
                <c:pt idx="8410">
                  <c:v>20</c:v>
                </c:pt>
                <c:pt idx="8411">
                  <c:v>0</c:v>
                </c:pt>
                <c:pt idx="8412">
                  <c:v>20</c:v>
                </c:pt>
                <c:pt idx="8413">
                  <c:v>20</c:v>
                </c:pt>
                <c:pt idx="8414">
                  <c:v>20</c:v>
                </c:pt>
                <c:pt idx="8415">
                  <c:v>0</c:v>
                </c:pt>
                <c:pt idx="8416">
                  <c:v>20</c:v>
                </c:pt>
                <c:pt idx="8417">
                  <c:v>0</c:v>
                </c:pt>
                <c:pt idx="8418">
                  <c:v>0</c:v>
                </c:pt>
                <c:pt idx="8419">
                  <c:v>0</c:v>
                </c:pt>
                <c:pt idx="8420">
                  <c:v>0</c:v>
                </c:pt>
                <c:pt idx="8421">
                  <c:v>0</c:v>
                </c:pt>
                <c:pt idx="8422">
                  <c:v>0</c:v>
                </c:pt>
                <c:pt idx="8423">
                  <c:v>0</c:v>
                </c:pt>
                <c:pt idx="8424">
                  <c:v>0</c:v>
                </c:pt>
                <c:pt idx="8425">
                  <c:v>0</c:v>
                </c:pt>
                <c:pt idx="8426">
                  <c:v>0</c:v>
                </c:pt>
                <c:pt idx="8427">
                  <c:v>0</c:v>
                </c:pt>
                <c:pt idx="8428">
                  <c:v>0</c:v>
                </c:pt>
                <c:pt idx="8429">
                  <c:v>0</c:v>
                </c:pt>
                <c:pt idx="8430">
                  <c:v>0</c:v>
                </c:pt>
                <c:pt idx="8431">
                  <c:v>0</c:v>
                </c:pt>
                <c:pt idx="8432">
                  <c:v>0</c:v>
                </c:pt>
                <c:pt idx="8433">
                  <c:v>0</c:v>
                </c:pt>
                <c:pt idx="8434">
                  <c:v>0</c:v>
                </c:pt>
                <c:pt idx="8435">
                  <c:v>0</c:v>
                </c:pt>
                <c:pt idx="8436">
                  <c:v>0</c:v>
                </c:pt>
                <c:pt idx="8437">
                  <c:v>0</c:v>
                </c:pt>
                <c:pt idx="8438">
                  <c:v>0</c:v>
                </c:pt>
                <c:pt idx="8439">
                  <c:v>0</c:v>
                </c:pt>
                <c:pt idx="8440">
                  <c:v>0</c:v>
                </c:pt>
                <c:pt idx="8441">
                  <c:v>0</c:v>
                </c:pt>
                <c:pt idx="8442">
                  <c:v>0</c:v>
                </c:pt>
                <c:pt idx="8443">
                  <c:v>0</c:v>
                </c:pt>
                <c:pt idx="8444">
                  <c:v>0</c:v>
                </c:pt>
                <c:pt idx="8445">
                  <c:v>0</c:v>
                </c:pt>
                <c:pt idx="8446">
                  <c:v>0</c:v>
                </c:pt>
                <c:pt idx="8447">
                  <c:v>0</c:v>
                </c:pt>
                <c:pt idx="8448">
                  <c:v>0</c:v>
                </c:pt>
                <c:pt idx="8449">
                  <c:v>0</c:v>
                </c:pt>
                <c:pt idx="8450">
                  <c:v>0</c:v>
                </c:pt>
                <c:pt idx="8451">
                  <c:v>0</c:v>
                </c:pt>
                <c:pt idx="8452">
                  <c:v>0</c:v>
                </c:pt>
                <c:pt idx="8453">
                  <c:v>0</c:v>
                </c:pt>
                <c:pt idx="8454">
                  <c:v>0</c:v>
                </c:pt>
                <c:pt idx="8455">
                  <c:v>0</c:v>
                </c:pt>
                <c:pt idx="8456">
                  <c:v>0</c:v>
                </c:pt>
                <c:pt idx="8457">
                  <c:v>0</c:v>
                </c:pt>
                <c:pt idx="8458">
                  <c:v>0</c:v>
                </c:pt>
                <c:pt idx="8459">
                  <c:v>0</c:v>
                </c:pt>
                <c:pt idx="8460">
                  <c:v>0</c:v>
                </c:pt>
                <c:pt idx="8461">
                  <c:v>0</c:v>
                </c:pt>
                <c:pt idx="8462">
                  <c:v>0</c:v>
                </c:pt>
                <c:pt idx="8463">
                  <c:v>0</c:v>
                </c:pt>
                <c:pt idx="8464">
                  <c:v>0</c:v>
                </c:pt>
                <c:pt idx="8465">
                  <c:v>0</c:v>
                </c:pt>
                <c:pt idx="8466">
                  <c:v>0</c:v>
                </c:pt>
                <c:pt idx="8467">
                  <c:v>0</c:v>
                </c:pt>
                <c:pt idx="8468">
                  <c:v>0</c:v>
                </c:pt>
                <c:pt idx="8469">
                  <c:v>0</c:v>
                </c:pt>
                <c:pt idx="8470">
                  <c:v>0</c:v>
                </c:pt>
                <c:pt idx="8471">
                  <c:v>0</c:v>
                </c:pt>
                <c:pt idx="8472">
                  <c:v>0</c:v>
                </c:pt>
                <c:pt idx="8473">
                  <c:v>0</c:v>
                </c:pt>
                <c:pt idx="8474">
                  <c:v>0</c:v>
                </c:pt>
                <c:pt idx="8475">
                  <c:v>0</c:v>
                </c:pt>
                <c:pt idx="8476">
                  <c:v>0</c:v>
                </c:pt>
                <c:pt idx="8477">
                  <c:v>0</c:v>
                </c:pt>
                <c:pt idx="8478">
                  <c:v>0</c:v>
                </c:pt>
                <c:pt idx="8479">
                  <c:v>0</c:v>
                </c:pt>
                <c:pt idx="8480">
                  <c:v>0</c:v>
                </c:pt>
                <c:pt idx="8481">
                  <c:v>0</c:v>
                </c:pt>
                <c:pt idx="8482">
                  <c:v>0</c:v>
                </c:pt>
                <c:pt idx="8483">
                  <c:v>0</c:v>
                </c:pt>
                <c:pt idx="8484">
                  <c:v>0</c:v>
                </c:pt>
                <c:pt idx="8485">
                  <c:v>0</c:v>
                </c:pt>
                <c:pt idx="8486">
                  <c:v>0</c:v>
                </c:pt>
                <c:pt idx="8487">
                  <c:v>0</c:v>
                </c:pt>
                <c:pt idx="8488">
                  <c:v>0</c:v>
                </c:pt>
                <c:pt idx="8489">
                  <c:v>0</c:v>
                </c:pt>
                <c:pt idx="8490">
                  <c:v>0</c:v>
                </c:pt>
                <c:pt idx="8491">
                  <c:v>0</c:v>
                </c:pt>
                <c:pt idx="8492">
                  <c:v>0</c:v>
                </c:pt>
                <c:pt idx="8493">
                  <c:v>0</c:v>
                </c:pt>
                <c:pt idx="8494">
                  <c:v>0</c:v>
                </c:pt>
                <c:pt idx="8495">
                  <c:v>0</c:v>
                </c:pt>
                <c:pt idx="8496">
                  <c:v>0</c:v>
                </c:pt>
                <c:pt idx="8497">
                  <c:v>0</c:v>
                </c:pt>
                <c:pt idx="8498">
                  <c:v>0</c:v>
                </c:pt>
                <c:pt idx="8499">
                  <c:v>0</c:v>
                </c:pt>
                <c:pt idx="8500">
                  <c:v>0</c:v>
                </c:pt>
                <c:pt idx="8501">
                  <c:v>0</c:v>
                </c:pt>
                <c:pt idx="8502">
                  <c:v>0</c:v>
                </c:pt>
                <c:pt idx="8503">
                  <c:v>0</c:v>
                </c:pt>
                <c:pt idx="8504">
                  <c:v>0</c:v>
                </c:pt>
                <c:pt idx="8505">
                  <c:v>0</c:v>
                </c:pt>
                <c:pt idx="8506">
                  <c:v>0</c:v>
                </c:pt>
                <c:pt idx="8507">
                  <c:v>0</c:v>
                </c:pt>
                <c:pt idx="8508">
                  <c:v>0</c:v>
                </c:pt>
                <c:pt idx="8509">
                  <c:v>0</c:v>
                </c:pt>
                <c:pt idx="8510">
                  <c:v>0</c:v>
                </c:pt>
                <c:pt idx="8511">
                  <c:v>0</c:v>
                </c:pt>
                <c:pt idx="8512">
                  <c:v>0</c:v>
                </c:pt>
                <c:pt idx="8513">
                  <c:v>0</c:v>
                </c:pt>
                <c:pt idx="8514">
                  <c:v>0</c:v>
                </c:pt>
                <c:pt idx="8515">
                  <c:v>0</c:v>
                </c:pt>
                <c:pt idx="8516">
                  <c:v>0</c:v>
                </c:pt>
                <c:pt idx="8517">
                  <c:v>0</c:v>
                </c:pt>
                <c:pt idx="8518">
                  <c:v>0</c:v>
                </c:pt>
                <c:pt idx="8519">
                  <c:v>0</c:v>
                </c:pt>
                <c:pt idx="8520">
                  <c:v>0</c:v>
                </c:pt>
                <c:pt idx="8521">
                  <c:v>0</c:v>
                </c:pt>
                <c:pt idx="8522">
                  <c:v>0</c:v>
                </c:pt>
                <c:pt idx="8523">
                  <c:v>0</c:v>
                </c:pt>
                <c:pt idx="8524">
                  <c:v>0</c:v>
                </c:pt>
                <c:pt idx="8525">
                  <c:v>0</c:v>
                </c:pt>
                <c:pt idx="8526">
                  <c:v>0</c:v>
                </c:pt>
                <c:pt idx="8527">
                  <c:v>0</c:v>
                </c:pt>
                <c:pt idx="8528">
                  <c:v>0</c:v>
                </c:pt>
                <c:pt idx="8529">
                  <c:v>0</c:v>
                </c:pt>
                <c:pt idx="8530">
                  <c:v>0</c:v>
                </c:pt>
                <c:pt idx="8531">
                  <c:v>0</c:v>
                </c:pt>
                <c:pt idx="8532">
                  <c:v>0</c:v>
                </c:pt>
                <c:pt idx="8533">
                  <c:v>0</c:v>
                </c:pt>
                <c:pt idx="8534">
                  <c:v>0</c:v>
                </c:pt>
                <c:pt idx="8535">
                  <c:v>0</c:v>
                </c:pt>
                <c:pt idx="8536">
                  <c:v>0</c:v>
                </c:pt>
                <c:pt idx="8537">
                  <c:v>0</c:v>
                </c:pt>
                <c:pt idx="8538">
                  <c:v>0</c:v>
                </c:pt>
                <c:pt idx="8539">
                  <c:v>0</c:v>
                </c:pt>
                <c:pt idx="8540">
                  <c:v>0</c:v>
                </c:pt>
                <c:pt idx="8541">
                  <c:v>0</c:v>
                </c:pt>
                <c:pt idx="8542">
                  <c:v>0</c:v>
                </c:pt>
                <c:pt idx="8543">
                  <c:v>0</c:v>
                </c:pt>
                <c:pt idx="8544">
                  <c:v>0</c:v>
                </c:pt>
                <c:pt idx="8545">
                  <c:v>0</c:v>
                </c:pt>
                <c:pt idx="8546">
                  <c:v>0</c:v>
                </c:pt>
                <c:pt idx="8547">
                  <c:v>0</c:v>
                </c:pt>
                <c:pt idx="8548">
                  <c:v>0</c:v>
                </c:pt>
                <c:pt idx="8549">
                  <c:v>0</c:v>
                </c:pt>
                <c:pt idx="8550">
                  <c:v>0</c:v>
                </c:pt>
                <c:pt idx="8551">
                  <c:v>0</c:v>
                </c:pt>
                <c:pt idx="8552">
                  <c:v>0</c:v>
                </c:pt>
                <c:pt idx="8553">
                  <c:v>0</c:v>
                </c:pt>
                <c:pt idx="8554">
                  <c:v>0</c:v>
                </c:pt>
                <c:pt idx="8555">
                  <c:v>0</c:v>
                </c:pt>
                <c:pt idx="8556">
                  <c:v>0</c:v>
                </c:pt>
                <c:pt idx="8557">
                  <c:v>0</c:v>
                </c:pt>
                <c:pt idx="8558">
                  <c:v>0</c:v>
                </c:pt>
                <c:pt idx="8559">
                  <c:v>0</c:v>
                </c:pt>
                <c:pt idx="8560">
                  <c:v>0</c:v>
                </c:pt>
                <c:pt idx="8561">
                  <c:v>0</c:v>
                </c:pt>
                <c:pt idx="8562">
                  <c:v>0</c:v>
                </c:pt>
                <c:pt idx="8563">
                  <c:v>0</c:v>
                </c:pt>
                <c:pt idx="8564">
                  <c:v>0</c:v>
                </c:pt>
                <c:pt idx="8565">
                  <c:v>0</c:v>
                </c:pt>
                <c:pt idx="8566">
                  <c:v>0</c:v>
                </c:pt>
                <c:pt idx="8567">
                  <c:v>0</c:v>
                </c:pt>
                <c:pt idx="8568">
                  <c:v>0</c:v>
                </c:pt>
                <c:pt idx="8569">
                  <c:v>0</c:v>
                </c:pt>
                <c:pt idx="8570">
                  <c:v>0</c:v>
                </c:pt>
                <c:pt idx="8571">
                  <c:v>0</c:v>
                </c:pt>
                <c:pt idx="8572">
                  <c:v>0</c:v>
                </c:pt>
                <c:pt idx="8573">
                  <c:v>0</c:v>
                </c:pt>
                <c:pt idx="8574">
                  <c:v>0</c:v>
                </c:pt>
                <c:pt idx="8575">
                  <c:v>0</c:v>
                </c:pt>
                <c:pt idx="8576">
                  <c:v>0</c:v>
                </c:pt>
                <c:pt idx="8577">
                  <c:v>0</c:v>
                </c:pt>
                <c:pt idx="8578">
                  <c:v>0</c:v>
                </c:pt>
                <c:pt idx="8579">
                  <c:v>0</c:v>
                </c:pt>
                <c:pt idx="8580">
                  <c:v>0</c:v>
                </c:pt>
                <c:pt idx="8581">
                  <c:v>0</c:v>
                </c:pt>
                <c:pt idx="8582">
                  <c:v>0</c:v>
                </c:pt>
                <c:pt idx="8583">
                  <c:v>0</c:v>
                </c:pt>
                <c:pt idx="8584">
                  <c:v>0</c:v>
                </c:pt>
                <c:pt idx="8585">
                  <c:v>0</c:v>
                </c:pt>
                <c:pt idx="8586">
                  <c:v>0</c:v>
                </c:pt>
                <c:pt idx="8587">
                  <c:v>0</c:v>
                </c:pt>
                <c:pt idx="8588">
                  <c:v>0</c:v>
                </c:pt>
                <c:pt idx="8589">
                  <c:v>0</c:v>
                </c:pt>
                <c:pt idx="8590">
                  <c:v>0</c:v>
                </c:pt>
                <c:pt idx="8591">
                  <c:v>0</c:v>
                </c:pt>
                <c:pt idx="8592">
                  <c:v>0</c:v>
                </c:pt>
                <c:pt idx="8593">
                  <c:v>0</c:v>
                </c:pt>
                <c:pt idx="8594">
                  <c:v>0</c:v>
                </c:pt>
                <c:pt idx="8595">
                  <c:v>0</c:v>
                </c:pt>
                <c:pt idx="8596">
                  <c:v>0</c:v>
                </c:pt>
                <c:pt idx="8597">
                  <c:v>0</c:v>
                </c:pt>
                <c:pt idx="8598">
                  <c:v>0</c:v>
                </c:pt>
                <c:pt idx="8599">
                  <c:v>0</c:v>
                </c:pt>
                <c:pt idx="8600">
                  <c:v>0</c:v>
                </c:pt>
                <c:pt idx="8601">
                  <c:v>0</c:v>
                </c:pt>
                <c:pt idx="8602">
                  <c:v>0</c:v>
                </c:pt>
                <c:pt idx="8603">
                  <c:v>0</c:v>
                </c:pt>
                <c:pt idx="8604">
                  <c:v>0</c:v>
                </c:pt>
                <c:pt idx="8605">
                  <c:v>0</c:v>
                </c:pt>
                <c:pt idx="8606">
                  <c:v>0</c:v>
                </c:pt>
                <c:pt idx="8607">
                  <c:v>0</c:v>
                </c:pt>
                <c:pt idx="8608">
                  <c:v>0</c:v>
                </c:pt>
                <c:pt idx="8609">
                  <c:v>0</c:v>
                </c:pt>
                <c:pt idx="8610">
                  <c:v>0</c:v>
                </c:pt>
                <c:pt idx="8611">
                  <c:v>0</c:v>
                </c:pt>
                <c:pt idx="8612">
                  <c:v>0</c:v>
                </c:pt>
                <c:pt idx="8613">
                  <c:v>0</c:v>
                </c:pt>
                <c:pt idx="8614">
                  <c:v>0</c:v>
                </c:pt>
                <c:pt idx="8615">
                  <c:v>0</c:v>
                </c:pt>
                <c:pt idx="8616">
                  <c:v>0</c:v>
                </c:pt>
                <c:pt idx="8617">
                  <c:v>0</c:v>
                </c:pt>
                <c:pt idx="8618">
                  <c:v>0</c:v>
                </c:pt>
                <c:pt idx="8619">
                  <c:v>0</c:v>
                </c:pt>
                <c:pt idx="8620">
                  <c:v>0</c:v>
                </c:pt>
                <c:pt idx="8621">
                  <c:v>0</c:v>
                </c:pt>
                <c:pt idx="8622">
                  <c:v>0</c:v>
                </c:pt>
                <c:pt idx="8623">
                  <c:v>0</c:v>
                </c:pt>
                <c:pt idx="8624">
                  <c:v>0</c:v>
                </c:pt>
                <c:pt idx="8625">
                  <c:v>0</c:v>
                </c:pt>
                <c:pt idx="8626">
                  <c:v>0</c:v>
                </c:pt>
                <c:pt idx="8627">
                  <c:v>0</c:v>
                </c:pt>
                <c:pt idx="8628">
                  <c:v>0</c:v>
                </c:pt>
                <c:pt idx="8629">
                  <c:v>0</c:v>
                </c:pt>
                <c:pt idx="8630">
                  <c:v>0</c:v>
                </c:pt>
                <c:pt idx="8631">
                  <c:v>0</c:v>
                </c:pt>
                <c:pt idx="8632">
                  <c:v>0</c:v>
                </c:pt>
                <c:pt idx="8633">
                  <c:v>0</c:v>
                </c:pt>
                <c:pt idx="8634">
                  <c:v>0</c:v>
                </c:pt>
                <c:pt idx="8635">
                  <c:v>0</c:v>
                </c:pt>
                <c:pt idx="8636">
                  <c:v>0</c:v>
                </c:pt>
                <c:pt idx="8637">
                  <c:v>0</c:v>
                </c:pt>
                <c:pt idx="8638">
                  <c:v>0</c:v>
                </c:pt>
                <c:pt idx="8639">
                  <c:v>0</c:v>
                </c:pt>
                <c:pt idx="8640">
                  <c:v>0</c:v>
                </c:pt>
                <c:pt idx="8641">
                  <c:v>0</c:v>
                </c:pt>
                <c:pt idx="8642">
                  <c:v>0</c:v>
                </c:pt>
                <c:pt idx="8643">
                  <c:v>0</c:v>
                </c:pt>
                <c:pt idx="8644">
                  <c:v>0</c:v>
                </c:pt>
                <c:pt idx="8645">
                  <c:v>0</c:v>
                </c:pt>
                <c:pt idx="8646">
                  <c:v>0</c:v>
                </c:pt>
                <c:pt idx="8647">
                  <c:v>0</c:v>
                </c:pt>
                <c:pt idx="8648">
                  <c:v>0</c:v>
                </c:pt>
                <c:pt idx="8649">
                  <c:v>0</c:v>
                </c:pt>
                <c:pt idx="8650">
                  <c:v>0</c:v>
                </c:pt>
                <c:pt idx="8651">
                  <c:v>0</c:v>
                </c:pt>
                <c:pt idx="8652">
                  <c:v>0</c:v>
                </c:pt>
                <c:pt idx="8653">
                  <c:v>0</c:v>
                </c:pt>
                <c:pt idx="8654">
                  <c:v>0</c:v>
                </c:pt>
                <c:pt idx="8655">
                  <c:v>0</c:v>
                </c:pt>
                <c:pt idx="8656">
                  <c:v>0</c:v>
                </c:pt>
                <c:pt idx="8657">
                  <c:v>0</c:v>
                </c:pt>
                <c:pt idx="8658">
                  <c:v>0</c:v>
                </c:pt>
                <c:pt idx="8659">
                  <c:v>0</c:v>
                </c:pt>
                <c:pt idx="8660">
                  <c:v>0</c:v>
                </c:pt>
                <c:pt idx="8661">
                  <c:v>0</c:v>
                </c:pt>
                <c:pt idx="8662">
                  <c:v>0</c:v>
                </c:pt>
                <c:pt idx="8663">
                  <c:v>0</c:v>
                </c:pt>
                <c:pt idx="8664">
                  <c:v>0</c:v>
                </c:pt>
                <c:pt idx="8665">
                  <c:v>0</c:v>
                </c:pt>
                <c:pt idx="8666">
                  <c:v>0</c:v>
                </c:pt>
                <c:pt idx="8667">
                  <c:v>0</c:v>
                </c:pt>
                <c:pt idx="8668">
                  <c:v>0</c:v>
                </c:pt>
                <c:pt idx="8669">
                  <c:v>0</c:v>
                </c:pt>
                <c:pt idx="8670">
                  <c:v>0</c:v>
                </c:pt>
                <c:pt idx="8671">
                  <c:v>0</c:v>
                </c:pt>
                <c:pt idx="8672">
                  <c:v>0</c:v>
                </c:pt>
                <c:pt idx="8673">
                  <c:v>0</c:v>
                </c:pt>
                <c:pt idx="8674">
                  <c:v>0</c:v>
                </c:pt>
                <c:pt idx="8675">
                  <c:v>0</c:v>
                </c:pt>
                <c:pt idx="8676">
                  <c:v>0</c:v>
                </c:pt>
                <c:pt idx="8677">
                  <c:v>0</c:v>
                </c:pt>
                <c:pt idx="8678">
                  <c:v>0</c:v>
                </c:pt>
                <c:pt idx="8679">
                  <c:v>0</c:v>
                </c:pt>
                <c:pt idx="8680">
                  <c:v>0</c:v>
                </c:pt>
                <c:pt idx="8681">
                  <c:v>0</c:v>
                </c:pt>
                <c:pt idx="8682">
                  <c:v>0</c:v>
                </c:pt>
                <c:pt idx="8683">
                  <c:v>0</c:v>
                </c:pt>
                <c:pt idx="8684">
                  <c:v>0</c:v>
                </c:pt>
                <c:pt idx="8685">
                  <c:v>0</c:v>
                </c:pt>
                <c:pt idx="8686">
                  <c:v>0</c:v>
                </c:pt>
                <c:pt idx="8687">
                  <c:v>0</c:v>
                </c:pt>
                <c:pt idx="8688">
                  <c:v>0</c:v>
                </c:pt>
                <c:pt idx="8689">
                  <c:v>0</c:v>
                </c:pt>
                <c:pt idx="8690">
                  <c:v>0</c:v>
                </c:pt>
                <c:pt idx="8691">
                  <c:v>0</c:v>
                </c:pt>
                <c:pt idx="8692">
                  <c:v>0</c:v>
                </c:pt>
                <c:pt idx="8693">
                  <c:v>0</c:v>
                </c:pt>
                <c:pt idx="8694">
                  <c:v>0</c:v>
                </c:pt>
                <c:pt idx="8695">
                  <c:v>0</c:v>
                </c:pt>
                <c:pt idx="8696">
                  <c:v>0</c:v>
                </c:pt>
                <c:pt idx="8697">
                  <c:v>0</c:v>
                </c:pt>
                <c:pt idx="8698">
                  <c:v>0</c:v>
                </c:pt>
                <c:pt idx="8699">
                  <c:v>0</c:v>
                </c:pt>
                <c:pt idx="8700">
                  <c:v>0</c:v>
                </c:pt>
                <c:pt idx="8701">
                  <c:v>0</c:v>
                </c:pt>
                <c:pt idx="8702">
                  <c:v>0</c:v>
                </c:pt>
                <c:pt idx="8703">
                  <c:v>0</c:v>
                </c:pt>
                <c:pt idx="8704">
                  <c:v>0</c:v>
                </c:pt>
                <c:pt idx="8705">
                  <c:v>0</c:v>
                </c:pt>
                <c:pt idx="8706">
                  <c:v>0</c:v>
                </c:pt>
                <c:pt idx="8707">
                  <c:v>0</c:v>
                </c:pt>
                <c:pt idx="8708">
                  <c:v>0</c:v>
                </c:pt>
                <c:pt idx="8709">
                  <c:v>0</c:v>
                </c:pt>
                <c:pt idx="8710">
                  <c:v>0</c:v>
                </c:pt>
                <c:pt idx="8711">
                  <c:v>0</c:v>
                </c:pt>
                <c:pt idx="8712">
                  <c:v>0</c:v>
                </c:pt>
                <c:pt idx="8713">
                  <c:v>0</c:v>
                </c:pt>
                <c:pt idx="8714">
                  <c:v>0</c:v>
                </c:pt>
                <c:pt idx="8715">
                  <c:v>0</c:v>
                </c:pt>
                <c:pt idx="8716">
                  <c:v>0</c:v>
                </c:pt>
                <c:pt idx="8717">
                  <c:v>0</c:v>
                </c:pt>
                <c:pt idx="8718">
                  <c:v>0</c:v>
                </c:pt>
                <c:pt idx="8719">
                  <c:v>0</c:v>
                </c:pt>
                <c:pt idx="8720">
                  <c:v>0</c:v>
                </c:pt>
                <c:pt idx="8721">
                  <c:v>0</c:v>
                </c:pt>
                <c:pt idx="8722">
                  <c:v>0</c:v>
                </c:pt>
                <c:pt idx="8723">
                  <c:v>0</c:v>
                </c:pt>
                <c:pt idx="8724">
                  <c:v>0</c:v>
                </c:pt>
                <c:pt idx="8725">
                  <c:v>0</c:v>
                </c:pt>
                <c:pt idx="8726">
                  <c:v>0</c:v>
                </c:pt>
                <c:pt idx="8727">
                  <c:v>0</c:v>
                </c:pt>
                <c:pt idx="8728">
                  <c:v>0</c:v>
                </c:pt>
                <c:pt idx="8729">
                  <c:v>0</c:v>
                </c:pt>
                <c:pt idx="8730">
                  <c:v>0</c:v>
                </c:pt>
                <c:pt idx="8731">
                  <c:v>0</c:v>
                </c:pt>
                <c:pt idx="8732">
                  <c:v>0</c:v>
                </c:pt>
                <c:pt idx="8733">
                  <c:v>0</c:v>
                </c:pt>
                <c:pt idx="8734">
                  <c:v>0</c:v>
                </c:pt>
                <c:pt idx="8735">
                  <c:v>0</c:v>
                </c:pt>
                <c:pt idx="8736">
                  <c:v>0</c:v>
                </c:pt>
                <c:pt idx="8737">
                  <c:v>0</c:v>
                </c:pt>
                <c:pt idx="8738">
                  <c:v>0</c:v>
                </c:pt>
                <c:pt idx="8739">
                  <c:v>0</c:v>
                </c:pt>
                <c:pt idx="8740">
                  <c:v>0</c:v>
                </c:pt>
                <c:pt idx="8741">
                  <c:v>0</c:v>
                </c:pt>
                <c:pt idx="8742">
                  <c:v>0</c:v>
                </c:pt>
                <c:pt idx="8743">
                  <c:v>0</c:v>
                </c:pt>
                <c:pt idx="8744">
                  <c:v>0</c:v>
                </c:pt>
                <c:pt idx="8745">
                  <c:v>0</c:v>
                </c:pt>
                <c:pt idx="8746">
                  <c:v>0</c:v>
                </c:pt>
                <c:pt idx="8747">
                  <c:v>0</c:v>
                </c:pt>
                <c:pt idx="8748">
                  <c:v>0</c:v>
                </c:pt>
                <c:pt idx="8749">
                  <c:v>0</c:v>
                </c:pt>
                <c:pt idx="8750">
                  <c:v>0</c:v>
                </c:pt>
                <c:pt idx="8751">
                  <c:v>0</c:v>
                </c:pt>
                <c:pt idx="8752">
                  <c:v>0</c:v>
                </c:pt>
                <c:pt idx="8753">
                  <c:v>0</c:v>
                </c:pt>
                <c:pt idx="8754">
                  <c:v>0</c:v>
                </c:pt>
                <c:pt idx="8755">
                  <c:v>0</c:v>
                </c:pt>
                <c:pt idx="8756">
                  <c:v>0</c:v>
                </c:pt>
                <c:pt idx="8757">
                  <c:v>0</c:v>
                </c:pt>
                <c:pt idx="8758">
                  <c:v>0</c:v>
                </c:pt>
                <c:pt idx="8759">
                  <c:v>0</c:v>
                </c:pt>
                <c:pt idx="8760">
                  <c:v>0</c:v>
                </c:pt>
                <c:pt idx="8761">
                  <c:v>0</c:v>
                </c:pt>
                <c:pt idx="8762">
                  <c:v>0</c:v>
                </c:pt>
                <c:pt idx="8763">
                  <c:v>0</c:v>
                </c:pt>
                <c:pt idx="8764">
                  <c:v>0</c:v>
                </c:pt>
                <c:pt idx="8765">
                  <c:v>0</c:v>
                </c:pt>
                <c:pt idx="8766">
                  <c:v>0</c:v>
                </c:pt>
                <c:pt idx="8767">
                  <c:v>0</c:v>
                </c:pt>
                <c:pt idx="8768">
                  <c:v>0</c:v>
                </c:pt>
                <c:pt idx="8769">
                  <c:v>0</c:v>
                </c:pt>
                <c:pt idx="8770">
                  <c:v>0</c:v>
                </c:pt>
                <c:pt idx="8771">
                  <c:v>0</c:v>
                </c:pt>
                <c:pt idx="8772">
                  <c:v>0</c:v>
                </c:pt>
                <c:pt idx="8773">
                  <c:v>0</c:v>
                </c:pt>
                <c:pt idx="8774">
                  <c:v>0</c:v>
                </c:pt>
                <c:pt idx="8775">
                  <c:v>0</c:v>
                </c:pt>
                <c:pt idx="8776">
                  <c:v>0</c:v>
                </c:pt>
                <c:pt idx="8777">
                  <c:v>0</c:v>
                </c:pt>
                <c:pt idx="8778">
                  <c:v>0</c:v>
                </c:pt>
                <c:pt idx="8779">
                  <c:v>0</c:v>
                </c:pt>
                <c:pt idx="8780">
                  <c:v>0</c:v>
                </c:pt>
                <c:pt idx="8781">
                  <c:v>0</c:v>
                </c:pt>
                <c:pt idx="8782">
                  <c:v>0</c:v>
                </c:pt>
                <c:pt idx="8783">
                  <c:v>0</c:v>
                </c:pt>
                <c:pt idx="8784">
                  <c:v>0</c:v>
                </c:pt>
                <c:pt idx="8785">
                  <c:v>0</c:v>
                </c:pt>
                <c:pt idx="8786">
                  <c:v>0</c:v>
                </c:pt>
                <c:pt idx="8787">
                  <c:v>0</c:v>
                </c:pt>
                <c:pt idx="8788">
                  <c:v>0</c:v>
                </c:pt>
                <c:pt idx="8789">
                  <c:v>0</c:v>
                </c:pt>
                <c:pt idx="8790">
                  <c:v>0</c:v>
                </c:pt>
                <c:pt idx="8791">
                  <c:v>0</c:v>
                </c:pt>
                <c:pt idx="8792">
                  <c:v>0</c:v>
                </c:pt>
                <c:pt idx="8793">
                  <c:v>0</c:v>
                </c:pt>
                <c:pt idx="8794">
                  <c:v>0</c:v>
                </c:pt>
                <c:pt idx="8795">
                  <c:v>0</c:v>
                </c:pt>
                <c:pt idx="8796">
                  <c:v>0</c:v>
                </c:pt>
                <c:pt idx="8797">
                  <c:v>0</c:v>
                </c:pt>
                <c:pt idx="8798">
                  <c:v>0</c:v>
                </c:pt>
                <c:pt idx="8799">
                  <c:v>0</c:v>
                </c:pt>
                <c:pt idx="8800">
                  <c:v>0</c:v>
                </c:pt>
                <c:pt idx="8801">
                  <c:v>0</c:v>
                </c:pt>
                <c:pt idx="8802">
                  <c:v>0</c:v>
                </c:pt>
                <c:pt idx="8803">
                  <c:v>0</c:v>
                </c:pt>
                <c:pt idx="8804">
                  <c:v>0</c:v>
                </c:pt>
                <c:pt idx="8805">
                  <c:v>0</c:v>
                </c:pt>
                <c:pt idx="8806">
                  <c:v>0</c:v>
                </c:pt>
                <c:pt idx="8807">
                  <c:v>0</c:v>
                </c:pt>
                <c:pt idx="8808">
                  <c:v>0</c:v>
                </c:pt>
                <c:pt idx="8809">
                  <c:v>0</c:v>
                </c:pt>
                <c:pt idx="8810">
                  <c:v>0</c:v>
                </c:pt>
                <c:pt idx="8811">
                  <c:v>0</c:v>
                </c:pt>
                <c:pt idx="8812">
                  <c:v>0</c:v>
                </c:pt>
                <c:pt idx="8813">
                  <c:v>0</c:v>
                </c:pt>
                <c:pt idx="8814">
                  <c:v>0</c:v>
                </c:pt>
                <c:pt idx="8815">
                  <c:v>0</c:v>
                </c:pt>
                <c:pt idx="8816">
                  <c:v>0</c:v>
                </c:pt>
                <c:pt idx="8817">
                  <c:v>0</c:v>
                </c:pt>
                <c:pt idx="8818">
                  <c:v>0</c:v>
                </c:pt>
                <c:pt idx="8819">
                  <c:v>0</c:v>
                </c:pt>
                <c:pt idx="8820">
                  <c:v>0</c:v>
                </c:pt>
                <c:pt idx="8821">
                  <c:v>0</c:v>
                </c:pt>
                <c:pt idx="8822">
                  <c:v>0</c:v>
                </c:pt>
                <c:pt idx="8823">
                  <c:v>0</c:v>
                </c:pt>
                <c:pt idx="8824">
                  <c:v>0</c:v>
                </c:pt>
                <c:pt idx="8825">
                  <c:v>0</c:v>
                </c:pt>
                <c:pt idx="8826">
                  <c:v>0</c:v>
                </c:pt>
                <c:pt idx="8827">
                  <c:v>0</c:v>
                </c:pt>
                <c:pt idx="8828">
                  <c:v>0</c:v>
                </c:pt>
                <c:pt idx="8829">
                  <c:v>0</c:v>
                </c:pt>
                <c:pt idx="8830">
                  <c:v>0</c:v>
                </c:pt>
                <c:pt idx="8831">
                  <c:v>0</c:v>
                </c:pt>
                <c:pt idx="8832">
                  <c:v>0</c:v>
                </c:pt>
                <c:pt idx="8833">
                  <c:v>0</c:v>
                </c:pt>
                <c:pt idx="8834">
                  <c:v>0</c:v>
                </c:pt>
                <c:pt idx="8835">
                  <c:v>0</c:v>
                </c:pt>
                <c:pt idx="8836">
                  <c:v>0</c:v>
                </c:pt>
                <c:pt idx="8837">
                  <c:v>0</c:v>
                </c:pt>
                <c:pt idx="8838">
                  <c:v>0</c:v>
                </c:pt>
                <c:pt idx="8839">
                  <c:v>0</c:v>
                </c:pt>
                <c:pt idx="8840">
                  <c:v>0</c:v>
                </c:pt>
                <c:pt idx="8841">
                  <c:v>0</c:v>
                </c:pt>
                <c:pt idx="8842">
                  <c:v>0</c:v>
                </c:pt>
                <c:pt idx="8843">
                  <c:v>0</c:v>
                </c:pt>
                <c:pt idx="8844">
                  <c:v>0</c:v>
                </c:pt>
                <c:pt idx="8845">
                  <c:v>0</c:v>
                </c:pt>
                <c:pt idx="8846">
                  <c:v>0</c:v>
                </c:pt>
                <c:pt idx="8847">
                  <c:v>0</c:v>
                </c:pt>
                <c:pt idx="8848">
                  <c:v>0</c:v>
                </c:pt>
                <c:pt idx="8849">
                  <c:v>0</c:v>
                </c:pt>
                <c:pt idx="8850">
                  <c:v>0</c:v>
                </c:pt>
                <c:pt idx="8851">
                  <c:v>0</c:v>
                </c:pt>
                <c:pt idx="8852">
                  <c:v>0</c:v>
                </c:pt>
                <c:pt idx="8853">
                  <c:v>0</c:v>
                </c:pt>
                <c:pt idx="8854">
                  <c:v>0</c:v>
                </c:pt>
                <c:pt idx="8855">
                  <c:v>0</c:v>
                </c:pt>
                <c:pt idx="8856">
                  <c:v>0</c:v>
                </c:pt>
                <c:pt idx="8857">
                  <c:v>0</c:v>
                </c:pt>
                <c:pt idx="8858">
                  <c:v>0</c:v>
                </c:pt>
                <c:pt idx="8859">
                  <c:v>0</c:v>
                </c:pt>
                <c:pt idx="8860">
                  <c:v>0</c:v>
                </c:pt>
                <c:pt idx="8861">
                  <c:v>0</c:v>
                </c:pt>
                <c:pt idx="8862">
                  <c:v>0</c:v>
                </c:pt>
                <c:pt idx="8863">
                  <c:v>0</c:v>
                </c:pt>
                <c:pt idx="8864">
                  <c:v>0</c:v>
                </c:pt>
                <c:pt idx="8865">
                  <c:v>0</c:v>
                </c:pt>
                <c:pt idx="8866">
                  <c:v>0</c:v>
                </c:pt>
                <c:pt idx="8867">
                  <c:v>0</c:v>
                </c:pt>
                <c:pt idx="8868">
                  <c:v>0</c:v>
                </c:pt>
                <c:pt idx="8869">
                  <c:v>0</c:v>
                </c:pt>
                <c:pt idx="8870">
                  <c:v>0</c:v>
                </c:pt>
                <c:pt idx="8871">
                  <c:v>0</c:v>
                </c:pt>
                <c:pt idx="8872">
                  <c:v>0</c:v>
                </c:pt>
                <c:pt idx="8873">
                  <c:v>0</c:v>
                </c:pt>
                <c:pt idx="8874">
                  <c:v>0</c:v>
                </c:pt>
                <c:pt idx="8875">
                  <c:v>0</c:v>
                </c:pt>
                <c:pt idx="8876">
                  <c:v>0</c:v>
                </c:pt>
                <c:pt idx="8877">
                  <c:v>0</c:v>
                </c:pt>
                <c:pt idx="8878">
                  <c:v>0</c:v>
                </c:pt>
                <c:pt idx="8879">
                  <c:v>0</c:v>
                </c:pt>
                <c:pt idx="8880">
                  <c:v>0</c:v>
                </c:pt>
                <c:pt idx="8881">
                  <c:v>0</c:v>
                </c:pt>
                <c:pt idx="8882">
                  <c:v>0</c:v>
                </c:pt>
                <c:pt idx="8883">
                  <c:v>0</c:v>
                </c:pt>
                <c:pt idx="8884">
                  <c:v>0</c:v>
                </c:pt>
                <c:pt idx="8885">
                  <c:v>0</c:v>
                </c:pt>
                <c:pt idx="8886">
                  <c:v>0</c:v>
                </c:pt>
                <c:pt idx="8887">
                  <c:v>0</c:v>
                </c:pt>
                <c:pt idx="8888">
                  <c:v>0</c:v>
                </c:pt>
                <c:pt idx="8889">
                  <c:v>0</c:v>
                </c:pt>
                <c:pt idx="8890">
                  <c:v>0</c:v>
                </c:pt>
                <c:pt idx="8891">
                  <c:v>0</c:v>
                </c:pt>
                <c:pt idx="8892">
                  <c:v>0</c:v>
                </c:pt>
                <c:pt idx="8893">
                  <c:v>0</c:v>
                </c:pt>
                <c:pt idx="8894">
                  <c:v>0</c:v>
                </c:pt>
                <c:pt idx="8895">
                  <c:v>0</c:v>
                </c:pt>
                <c:pt idx="8896">
                  <c:v>0</c:v>
                </c:pt>
                <c:pt idx="8897">
                  <c:v>0</c:v>
                </c:pt>
                <c:pt idx="8898">
                  <c:v>0</c:v>
                </c:pt>
                <c:pt idx="8899">
                  <c:v>0</c:v>
                </c:pt>
                <c:pt idx="8900">
                  <c:v>0</c:v>
                </c:pt>
                <c:pt idx="8901">
                  <c:v>0</c:v>
                </c:pt>
                <c:pt idx="8902">
                  <c:v>0</c:v>
                </c:pt>
                <c:pt idx="8903">
                  <c:v>0</c:v>
                </c:pt>
                <c:pt idx="8904">
                  <c:v>0</c:v>
                </c:pt>
                <c:pt idx="8905">
                  <c:v>0</c:v>
                </c:pt>
                <c:pt idx="8906">
                  <c:v>0</c:v>
                </c:pt>
                <c:pt idx="8907">
                  <c:v>0</c:v>
                </c:pt>
                <c:pt idx="8908">
                  <c:v>0</c:v>
                </c:pt>
                <c:pt idx="8909">
                  <c:v>0</c:v>
                </c:pt>
                <c:pt idx="8910">
                  <c:v>0</c:v>
                </c:pt>
                <c:pt idx="8911">
                  <c:v>0</c:v>
                </c:pt>
                <c:pt idx="8912">
                  <c:v>0</c:v>
                </c:pt>
                <c:pt idx="8913">
                  <c:v>0</c:v>
                </c:pt>
                <c:pt idx="8914">
                  <c:v>0</c:v>
                </c:pt>
                <c:pt idx="8915">
                  <c:v>0</c:v>
                </c:pt>
                <c:pt idx="8916">
                  <c:v>0</c:v>
                </c:pt>
                <c:pt idx="8917">
                  <c:v>0</c:v>
                </c:pt>
                <c:pt idx="8918">
                  <c:v>0</c:v>
                </c:pt>
                <c:pt idx="8919">
                  <c:v>0</c:v>
                </c:pt>
                <c:pt idx="8920">
                  <c:v>0</c:v>
                </c:pt>
                <c:pt idx="8921">
                  <c:v>0</c:v>
                </c:pt>
                <c:pt idx="8922">
                  <c:v>0</c:v>
                </c:pt>
                <c:pt idx="8923">
                  <c:v>0</c:v>
                </c:pt>
                <c:pt idx="8924">
                  <c:v>0</c:v>
                </c:pt>
                <c:pt idx="8925">
                  <c:v>0</c:v>
                </c:pt>
                <c:pt idx="8926">
                  <c:v>0</c:v>
                </c:pt>
                <c:pt idx="8927">
                  <c:v>0</c:v>
                </c:pt>
                <c:pt idx="8928">
                  <c:v>0</c:v>
                </c:pt>
                <c:pt idx="8929">
                  <c:v>0</c:v>
                </c:pt>
                <c:pt idx="8930">
                  <c:v>0</c:v>
                </c:pt>
                <c:pt idx="8931">
                  <c:v>0</c:v>
                </c:pt>
                <c:pt idx="8932">
                  <c:v>0</c:v>
                </c:pt>
                <c:pt idx="8933">
                  <c:v>0</c:v>
                </c:pt>
                <c:pt idx="8934">
                  <c:v>0</c:v>
                </c:pt>
                <c:pt idx="8935">
                  <c:v>0</c:v>
                </c:pt>
                <c:pt idx="8936">
                  <c:v>0</c:v>
                </c:pt>
                <c:pt idx="8937">
                  <c:v>0</c:v>
                </c:pt>
                <c:pt idx="8938">
                  <c:v>0</c:v>
                </c:pt>
                <c:pt idx="8939">
                  <c:v>0</c:v>
                </c:pt>
                <c:pt idx="8940">
                  <c:v>0</c:v>
                </c:pt>
                <c:pt idx="8941">
                  <c:v>0</c:v>
                </c:pt>
                <c:pt idx="8942">
                  <c:v>0</c:v>
                </c:pt>
                <c:pt idx="8943">
                  <c:v>0</c:v>
                </c:pt>
                <c:pt idx="8944">
                  <c:v>0</c:v>
                </c:pt>
                <c:pt idx="8945">
                  <c:v>0</c:v>
                </c:pt>
                <c:pt idx="8946">
                  <c:v>0</c:v>
                </c:pt>
                <c:pt idx="8947">
                  <c:v>0</c:v>
                </c:pt>
                <c:pt idx="8948">
                  <c:v>0</c:v>
                </c:pt>
                <c:pt idx="8949">
                  <c:v>0</c:v>
                </c:pt>
                <c:pt idx="8950">
                  <c:v>0</c:v>
                </c:pt>
                <c:pt idx="8951">
                  <c:v>0</c:v>
                </c:pt>
                <c:pt idx="8952">
                  <c:v>0</c:v>
                </c:pt>
                <c:pt idx="8953">
                  <c:v>0</c:v>
                </c:pt>
                <c:pt idx="8954">
                  <c:v>0</c:v>
                </c:pt>
                <c:pt idx="8955">
                  <c:v>0</c:v>
                </c:pt>
                <c:pt idx="8956">
                  <c:v>0</c:v>
                </c:pt>
                <c:pt idx="8957">
                  <c:v>0</c:v>
                </c:pt>
                <c:pt idx="8958">
                  <c:v>0</c:v>
                </c:pt>
                <c:pt idx="8959">
                  <c:v>0</c:v>
                </c:pt>
                <c:pt idx="8960">
                  <c:v>0</c:v>
                </c:pt>
                <c:pt idx="8961">
                  <c:v>0</c:v>
                </c:pt>
                <c:pt idx="8962">
                  <c:v>0</c:v>
                </c:pt>
                <c:pt idx="8963">
                  <c:v>0</c:v>
                </c:pt>
                <c:pt idx="8964">
                  <c:v>0</c:v>
                </c:pt>
                <c:pt idx="8965">
                  <c:v>0</c:v>
                </c:pt>
                <c:pt idx="8966">
                  <c:v>0</c:v>
                </c:pt>
                <c:pt idx="8967">
                  <c:v>0</c:v>
                </c:pt>
                <c:pt idx="8968">
                  <c:v>0</c:v>
                </c:pt>
                <c:pt idx="8969">
                  <c:v>0</c:v>
                </c:pt>
                <c:pt idx="8970">
                  <c:v>0</c:v>
                </c:pt>
                <c:pt idx="8971">
                  <c:v>0</c:v>
                </c:pt>
                <c:pt idx="8972">
                  <c:v>0</c:v>
                </c:pt>
                <c:pt idx="8973">
                  <c:v>0</c:v>
                </c:pt>
                <c:pt idx="8974">
                  <c:v>0</c:v>
                </c:pt>
                <c:pt idx="8975">
                  <c:v>0</c:v>
                </c:pt>
                <c:pt idx="8976">
                  <c:v>0</c:v>
                </c:pt>
                <c:pt idx="8977">
                  <c:v>0</c:v>
                </c:pt>
                <c:pt idx="8978">
                  <c:v>0</c:v>
                </c:pt>
                <c:pt idx="8979">
                  <c:v>0</c:v>
                </c:pt>
                <c:pt idx="8980">
                  <c:v>0</c:v>
                </c:pt>
                <c:pt idx="8981">
                  <c:v>0</c:v>
                </c:pt>
                <c:pt idx="8982">
                  <c:v>0</c:v>
                </c:pt>
                <c:pt idx="8983">
                  <c:v>0</c:v>
                </c:pt>
                <c:pt idx="8984">
                  <c:v>0</c:v>
                </c:pt>
                <c:pt idx="8985">
                  <c:v>0</c:v>
                </c:pt>
                <c:pt idx="8986">
                  <c:v>0</c:v>
                </c:pt>
                <c:pt idx="8987">
                  <c:v>0</c:v>
                </c:pt>
                <c:pt idx="8988">
                  <c:v>0</c:v>
                </c:pt>
                <c:pt idx="8989">
                  <c:v>0</c:v>
                </c:pt>
                <c:pt idx="8990">
                  <c:v>0</c:v>
                </c:pt>
                <c:pt idx="8991">
                  <c:v>0</c:v>
                </c:pt>
                <c:pt idx="8992">
                  <c:v>0</c:v>
                </c:pt>
                <c:pt idx="8993">
                  <c:v>0</c:v>
                </c:pt>
                <c:pt idx="8994">
                  <c:v>0</c:v>
                </c:pt>
                <c:pt idx="8995">
                  <c:v>0</c:v>
                </c:pt>
                <c:pt idx="8996">
                  <c:v>0</c:v>
                </c:pt>
                <c:pt idx="8997">
                  <c:v>0</c:v>
                </c:pt>
                <c:pt idx="8998">
                  <c:v>0</c:v>
                </c:pt>
                <c:pt idx="8999">
                  <c:v>0</c:v>
                </c:pt>
                <c:pt idx="9000">
                  <c:v>0</c:v>
                </c:pt>
                <c:pt idx="9001">
                  <c:v>0</c:v>
                </c:pt>
                <c:pt idx="9002">
                  <c:v>0</c:v>
                </c:pt>
                <c:pt idx="9003">
                  <c:v>0</c:v>
                </c:pt>
                <c:pt idx="9004">
                  <c:v>0</c:v>
                </c:pt>
                <c:pt idx="9005">
                  <c:v>0</c:v>
                </c:pt>
                <c:pt idx="9006">
                  <c:v>0</c:v>
                </c:pt>
                <c:pt idx="9007">
                  <c:v>0</c:v>
                </c:pt>
                <c:pt idx="9008">
                  <c:v>0</c:v>
                </c:pt>
                <c:pt idx="9009">
                  <c:v>0</c:v>
                </c:pt>
                <c:pt idx="9010">
                  <c:v>0</c:v>
                </c:pt>
                <c:pt idx="9011">
                  <c:v>0</c:v>
                </c:pt>
                <c:pt idx="9012">
                  <c:v>0</c:v>
                </c:pt>
                <c:pt idx="9013">
                  <c:v>0</c:v>
                </c:pt>
                <c:pt idx="9014">
                  <c:v>0</c:v>
                </c:pt>
                <c:pt idx="9015">
                  <c:v>0</c:v>
                </c:pt>
                <c:pt idx="9016">
                  <c:v>0</c:v>
                </c:pt>
                <c:pt idx="9017">
                  <c:v>0</c:v>
                </c:pt>
                <c:pt idx="9018">
                  <c:v>0</c:v>
                </c:pt>
                <c:pt idx="9019">
                  <c:v>0</c:v>
                </c:pt>
                <c:pt idx="9020">
                  <c:v>0</c:v>
                </c:pt>
                <c:pt idx="9021">
                  <c:v>0</c:v>
                </c:pt>
                <c:pt idx="9022">
                  <c:v>0</c:v>
                </c:pt>
                <c:pt idx="9023">
                  <c:v>0</c:v>
                </c:pt>
                <c:pt idx="9024">
                  <c:v>0</c:v>
                </c:pt>
                <c:pt idx="9025">
                  <c:v>0</c:v>
                </c:pt>
                <c:pt idx="9026">
                  <c:v>0</c:v>
                </c:pt>
                <c:pt idx="9027">
                  <c:v>0</c:v>
                </c:pt>
                <c:pt idx="9028">
                  <c:v>0</c:v>
                </c:pt>
                <c:pt idx="9029">
                  <c:v>0</c:v>
                </c:pt>
                <c:pt idx="9030">
                  <c:v>0</c:v>
                </c:pt>
                <c:pt idx="9031">
                  <c:v>0</c:v>
                </c:pt>
                <c:pt idx="9032">
                  <c:v>0</c:v>
                </c:pt>
                <c:pt idx="9033">
                  <c:v>0</c:v>
                </c:pt>
                <c:pt idx="9034">
                  <c:v>0</c:v>
                </c:pt>
                <c:pt idx="9035">
                  <c:v>0</c:v>
                </c:pt>
                <c:pt idx="9036">
                  <c:v>0</c:v>
                </c:pt>
                <c:pt idx="9037">
                  <c:v>0</c:v>
                </c:pt>
                <c:pt idx="9038">
                  <c:v>0</c:v>
                </c:pt>
                <c:pt idx="9039">
                  <c:v>0</c:v>
                </c:pt>
                <c:pt idx="9040">
                  <c:v>0</c:v>
                </c:pt>
                <c:pt idx="9041">
                  <c:v>0</c:v>
                </c:pt>
                <c:pt idx="9042">
                  <c:v>0</c:v>
                </c:pt>
                <c:pt idx="9043">
                  <c:v>0</c:v>
                </c:pt>
                <c:pt idx="9044">
                  <c:v>0</c:v>
                </c:pt>
                <c:pt idx="9045">
                  <c:v>0</c:v>
                </c:pt>
                <c:pt idx="9046">
                  <c:v>0</c:v>
                </c:pt>
                <c:pt idx="9047">
                  <c:v>0</c:v>
                </c:pt>
                <c:pt idx="9048">
                  <c:v>0</c:v>
                </c:pt>
                <c:pt idx="9049">
                  <c:v>0</c:v>
                </c:pt>
                <c:pt idx="9050">
                  <c:v>0</c:v>
                </c:pt>
                <c:pt idx="9051">
                  <c:v>0</c:v>
                </c:pt>
                <c:pt idx="9052">
                  <c:v>0</c:v>
                </c:pt>
                <c:pt idx="9053">
                  <c:v>0</c:v>
                </c:pt>
                <c:pt idx="9054">
                  <c:v>0</c:v>
                </c:pt>
                <c:pt idx="9055">
                  <c:v>0</c:v>
                </c:pt>
                <c:pt idx="9056">
                  <c:v>0</c:v>
                </c:pt>
                <c:pt idx="9057">
                  <c:v>0</c:v>
                </c:pt>
                <c:pt idx="9058">
                  <c:v>0</c:v>
                </c:pt>
                <c:pt idx="9059">
                  <c:v>0</c:v>
                </c:pt>
                <c:pt idx="9060">
                  <c:v>0</c:v>
                </c:pt>
                <c:pt idx="9061">
                  <c:v>0</c:v>
                </c:pt>
                <c:pt idx="9062">
                  <c:v>0</c:v>
                </c:pt>
                <c:pt idx="9063">
                  <c:v>0</c:v>
                </c:pt>
                <c:pt idx="9064">
                  <c:v>0</c:v>
                </c:pt>
                <c:pt idx="9065">
                  <c:v>0</c:v>
                </c:pt>
                <c:pt idx="9066">
                  <c:v>0</c:v>
                </c:pt>
                <c:pt idx="9067">
                  <c:v>0</c:v>
                </c:pt>
                <c:pt idx="9068">
                  <c:v>0</c:v>
                </c:pt>
                <c:pt idx="9069">
                  <c:v>0</c:v>
                </c:pt>
                <c:pt idx="9070">
                  <c:v>0</c:v>
                </c:pt>
                <c:pt idx="9071">
                  <c:v>0</c:v>
                </c:pt>
                <c:pt idx="9072">
                  <c:v>0</c:v>
                </c:pt>
                <c:pt idx="9073">
                  <c:v>0</c:v>
                </c:pt>
                <c:pt idx="9074">
                  <c:v>0</c:v>
                </c:pt>
                <c:pt idx="9075">
                  <c:v>0</c:v>
                </c:pt>
                <c:pt idx="9076">
                  <c:v>0</c:v>
                </c:pt>
                <c:pt idx="9077">
                  <c:v>0</c:v>
                </c:pt>
                <c:pt idx="9078">
                  <c:v>0</c:v>
                </c:pt>
                <c:pt idx="9079">
                  <c:v>0</c:v>
                </c:pt>
                <c:pt idx="9080">
                  <c:v>0</c:v>
                </c:pt>
                <c:pt idx="9081">
                  <c:v>0</c:v>
                </c:pt>
                <c:pt idx="9082">
                  <c:v>0</c:v>
                </c:pt>
                <c:pt idx="9083">
                  <c:v>0</c:v>
                </c:pt>
                <c:pt idx="9084">
                  <c:v>0</c:v>
                </c:pt>
                <c:pt idx="9085">
                  <c:v>0</c:v>
                </c:pt>
                <c:pt idx="9086">
                  <c:v>0</c:v>
                </c:pt>
                <c:pt idx="9087">
                  <c:v>0</c:v>
                </c:pt>
                <c:pt idx="9088">
                  <c:v>0</c:v>
                </c:pt>
                <c:pt idx="9089">
                  <c:v>0</c:v>
                </c:pt>
                <c:pt idx="9090">
                  <c:v>0</c:v>
                </c:pt>
                <c:pt idx="9091">
                  <c:v>0</c:v>
                </c:pt>
                <c:pt idx="9092">
                  <c:v>0</c:v>
                </c:pt>
                <c:pt idx="9093">
                  <c:v>0</c:v>
                </c:pt>
                <c:pt idx="9094">
                  <c:v>0</c:v>
                </c:pt>
                <c:pt idx="9095">
                  <c:v>0</c:v>
                </c:pt>
                <c:pt idx="9096">
                  <c:v>0</c:v>
                </c:pt>
                <c:pt idx="9097">
                  <c:v>0</c:v>
                </c:pt>
                <c:pt idx="9098">
                  <c:v>0</c:v>
                </c:pt>
                <c:pt idx="9099">
                  <c:v>0</c:v>
                </c:pt>
                <c:pt idx="9100">
                  <c:v>0</c:v>
                </c:pt>
                <c:pt idx="9101">
                  <c:v>0</c:v>
                </c:pt>
                <c:pt idx="9102">
                  <c:v>0</c:v>
                </c:pt>
                <c:pt idx="9103">
                  <c:v>0</c:v>
                </c:pt>
                <c:pt idx="9104">
                  <c:v>0</c:v>
                </c:pt>
                <c:pt idx="9105">
                  <c:v>0</c:v>
                </c:pt>
                <c:pt idx="9106">
                  <c:v>0</c:v>
                </c:pt>
                <c:pt idx="9107">
                  <c:v>0</c:v>
                </c:pt>
                <c:pt idx="9108">
                  <c:v>0</c:v>
                </c:pt>
                <c:pt idx="9109">
                  <c:v>0</c:v>
                </c:pt>
                <c:pt idx="9110">
                  <c:v>0</c:v>
                </c:pt>
                <c:pt idx="9111">
                  <c:v>0</c:v>
                </c:pt>
                <c:pt idx="9112">
                  <c:v>0</c:v>
                </c:pt>
                <c:pt idx="9113">
                  <c:v>0</c:v>
                </c:pt>
                <c:pt idx="9114">
                  <c:v>0</c:v>
                </c:pt>
                <c:pt idx="9115">
                  <c:v>0</c:v>
                </c:pt>
                <c:pt idx="9116">
                  <c:v>0</c:v>
                </c:pt>
                <c:pt idx="9117">
                  <c:v>0</c:v>
                </c:pt>
                <c:pt idx="9118">
                  <c:v>0</c:v>
                </c:pt>
                <c:pt idx="9119">
                  <c:v>0</c:v>
                </c:pt>
                <c:pt idx="9120">
                  <c:v>0</c:v>
                </c:pt>
                <c:pt idx="9121">
                  <c:v>0</c:v>
                </c:pt>
                <c:pt idx="9122">
                  <c:v>0</c:v>
                </c:pt>
                <c:pt idx="9123">
                  <c:v>0</c:v>
                </c:pt>
                <c:pt idx="9124">
                  <c:v>0</c:v>
                </c:pt>
                <c:pt idx="9125">
                  <c:v>0</c:v>
                </c:pt>
                <c:pt idx="9126">
                  <c:v>0</c:v>
                </c:pt>
                <c:pt idx="9127">
                  <c:v>0</c:v>
                </c:pt>
                <c:pt idx="9128">
                  <c:v>0</c:v>
                </c:pt>
                <c:pt idx="9129">
                  <c:v>0</c:v>
                </c:pt>
                <c:pt idx="9130">
                  <c:v>0</c:v>
                </c:pt>
                <c:pt idx="9131">
                  <c:v>0</c:v>
                </c:pt>
                <c:pt idx="9132">
                  <c:v>0</c:v>
                </c:pt>
                <c:pt idx="9133">
                  <c:v>0</c:v>
                </c:pt>
                <c:pt idx="9134">
                  <c:v>0</c:v>
                </c:pt>
                <c:pt idx="9135">
                  <c:v>0</c:v>
                </c:pt>
                <c:pt idx="9136">
                  <c:v>0</c:v>
                </c:pt>
                <c:pt idx="9137">
                  <c:v>0</c:v>
                </c:pt>
                <c:pt idx="9138">
                  <c:v>0</c:v>
                </c:pt>
                <c:pt idx="9139">
                  <c:v>0</c:v>
                </c:pt>
                <c:pt idx="9140">
                  <c:v>0</c:v>
                </c:pt>
                <c:pt idx="9141">
                  <c:v>0</c:v>
                </c:pt>
                <c:pt idx="9142">
                  <c:v>0</c:v>
                </c:pt>
                <c:pt idx="9143">
                  <c:v>0</c:v>
                </c:pt>
                <c:pt idx="9144">
                  <c:v>0</c:v>
                </c:pt>
                <c:pt idx="9145">
                  <c:v>0</c:v>
                </c:pt>
                <c:pt idx="9146">
                  <c:v>0</c:v>
                </c:pt>
                <c:pt idx="9147">
                  <c:v>0</c:v>
                </c:pt>
                <c:pt idx="9148">
                  <c:v>0</c:v>
                </c:pt>
                <c:pt idx="9149">
                  <c:v>0</c:v>
                </c:pt>
                <c:pt idx="9150">
                  <c:v>0</c:v>
                </c:pt>
                <c:pt idx="9151">
                  <c:v>0</c:v>
                </c:pt>
                <c:pt idx="9152">
                  <c:v>0</c:v>
                </c:pt>
                <c:pt idx="9153">
                  <c:v>0</c:v>
                </c:pt>
                <c:pt idx="9154">
                  <c:v>0</c:v>
                </c:pt>
                <c:pt idx="9155">
                  <c:v>0</c:v>
                </c:pt>
                <c:pt idx="9156">
                  <c:v>0</c:v>
                </c:pt>
                <c:pt idx="9157">
                  <c:v>0</c:v>
                </c:pt>
                <c:pt idx="9158">
                  <c:v>0</c:v>
                </c:pt>
                <c:pt idx="9159">
                  <c:v>0</c:v>
                </c:pt>
                <c:pt idx="9160">
                  <c:v>0</c:v>
                </c:pt>
                <c:pt idx="9161">
                  <c:v>0</c:v>
                </c:pt>
                <c:pt idx="9162">
                  <c:v>0</c:v>
                </c:pt>
                <c:pt idx="9163">
                  <c:v>0</c:v>
                </c:pt>
                <c:pt idx="9164">
                  <c:v>0</c:v>
                </c:pt>
                <c:pt idx="9165">
                  <c:v>0</c:v>
                </c:pt>
                <c:pt idx="9166">
                  <c:v>0</c:v>
                </c:pt>
                <c:pt idx="9167">
                  <c:v>0</c:v>
                </c:pt>
                <c:pt idx="9168">
                  <c:v>0</c:v>
                </c:pt>
                <c:pt idx="9169">
                  <c:v>0</c:v>
                </c:pt>
                <c:pt idx="9170">
                  <c:v>0</c:v>
                </c:pt>
                <c:pt idx="9171">
                  <c:v>0</c:v>
                </c:pt>
                <c:pt idx="9172">
                  <c:v>0</c:v>
                </c:pt>
                <c:pt idx="9173">
                  <c:v>0</c:v>
                </c:pt>
                <c:pt idx="9174">
                  <c:v>0</c:v>
                </c:pt>
                <c:pt idx="9175">
                  <c:v>0</c:v>
                </c:pt>
                <c:pt idx="9176">
                  <c:v>0</c:v>
                </c:pt>
                <c:pt idx="9177">
                  <c:v>0</c:v>
                </c:pt>
                <c:pt idx="9178">
                  <c:v>0</c:v>
                </c:pt>
                <c:pt idx="9179">
                  <c:v>0</c:v>
                </c:pt>
                <c:pt idx="9180">
                  <c:v>0</c:v>
                </c:pt>
                <c:pt idx="9181">
                  <c:v>0</c:v>
                </c:pt>
                <c:pt idx="9182">
                  <c:v>0</c:v>
                </c:pt>
                <c:pt idx="9183">
                  <c:v>0</c:v>
                </c:pt>
                <c:pt idx="9184">
                  <c:v>0</c:v>
                </c:pt>
                <c:pt idx="9185">
                  <c:v>0</c:v>
                </c:pt>
                <c:pt idx="9186">
                  <c:v>0</c:v>
                </c:pt>
                <c:pt idx="9187">
                  <c:v>0</c:v>
                </c:pt>
                <c:pt idx="9188">
                  <c:v>0</c:v>
                </c:pt>
                <c:pt idx="9189">
                  <c:v>0</c:v>
                </c:pt>
                <c:pt idx="9190">
                  <c:v>0</c:v>
                </c:pt>
                <c:pt idx="9191">
                  <c:v>0</c:v>
                </c:pt>
                <c:pt idx="9192">
                  <c:v>0</c:v>
                </c:pt>
                <c:pt idx="9193">
                  <c:v>0</c:v>
                </c:pt>
                <c:pt idx="9194">
                  <c:v>0</c:v>
                </c:pt>
                <c:pt idx="9195">
                  <c:v>0</c:v>
                </c:pt>
                <c:pt idx="9196">
                  <c:v>0</c:v>
                </c:pt>
                <c:pt idx="9197">
                  <c:v>0</c:v>
                </c:pt>
                <c:pt idx="9198">
                  <c:v>0</c:v>
                </c:pt>
                <c:pt idx="9199">
                  <c:v>0</c:v>
                </c:pt>
                <c:pt idx="9200">
                  <c:v>0</c:v>
                </c:pt>
                <c:pt idx="9201">
                  <c:v>0</c:v>
                </c:pt>
                <c:pt idx="9202">
                  <c:v>0</c:v>
                </c:pt>
                <c:pt idx="9203">
                  <c:v>0</c:v>
                </c:pt>
                <c:pt idx="9204">
                  <c:v>0</c:v>
                </c:pt>
                <c:pt idx="9205">
                  <c:v>0</c:v>
                </c:pt>
                <c:pt idx="9206">
                  <c:v>0</c:v>
                </c:pt>
                <c:pt idx="9207">
                  <c:v>0</c:v>
                </c:pt>
                <c:pt idx="9208">
                  <c:v>0</c:v>
                </c:pt>
                <c:pt idx="9209">
                  <c:v>0</c:v>
                </c:pt>
                <c:pt idx="9210">
                  <c:v>0</c:v>
                </c:pt>
                <c:pt idx="9211">
                  <c:v>0</c:v>
                </c:pt>
                <c:pt idx="9212">
                  <c:v>0</c:v>
                </c:pt>
                <c:pt idx="9213">
                  <c:v>0</c:v>
                </c:pt>
                <c:pt idx="9214">
                  <c:v>0</c:v>
                </c:pt>
                <c:pt idx="9215">
                  <c:v>0</c:v>
                </c:pt>
                <c:pt idx="9216">
                  <c:v>0</c:v>
                </c:pt>
                <c:pt idx="9217">
                  <c:v>0</c:v>
                </c:pt>
                <c:pt idx="9218">
                  <c:v>0</c:v>
                </c:pt>
                <c:pt idx="9219">
                  <c:v>0</c:v>
                </c:pt>
                <c:pt idx="9220">
                  <c:v>0</c:v>
                </c:pt>
                <c:pt idx="9221">
                  <c:v>0</c:v>
                </c:pt>
                <c:pt idx="9222">
                  <c:v>0</c:v>
                </c:pt>
                <c:pt idx="9223">
                  <c:v>0</c:v>
                </c:pt>
                <c:pt idx="9224">
                  <c:v>0</c:v>
                </c:pt>
                <c:pt idx="9225">
                  <c:v>0</c:v>
                </c:pt>
                <c:pt idx="9226">
                  <c:v>0</c:v>
                </c:pt>
                <c:pt idx="9227">
                  <c:v>0</c:v>
                </c:pt>
                <c:pt idx="9228">
                  <c:v>0</c:v>
                </c:pt>
                <c:pt idx="9229">
                  <c:v>0</c:v>
                </c:pt>
                <c:pt idx="9230">
                  <c:v>0</c:v>
                </c:pt>
                <c:pt idx="9231">
                  <c:v>0</c:v>
                </c:pt>
                <c:pt idx="9232">
                  <c:v>0</c:v>
                </c:pt>
                <c:pt idx="9233">
                  <c:v>0</c:v>
                </c:pt>
                <c:pt idx="9234">
                  <c:v>0</c:v>
                </c:pt>
                <c:pt idx="9235">
                  <c:v>0</c:v>
                </c:pt>
                <c:pt idx="9236">
                  <c:v>0</c:v>
                </c:pt>
                <c:pt idx="9237">
                  <c:v>0</c:v>
                </c:pt>
                <c:pt idx="9238">
                  <c:v>0</c:v>
                </c:pt>
                <c:pt idx="9239">
                  <c:v>0</c:v>
                </c:pt>
                <c:pt idx="9240">
                  <c:v>0</c:v>
                </c:pt>
                <c:pt idx="9241">
                  <c:v>0</c:v>
                </c:pt>
                <c:pt idx="9242">
                  <c:v>0</c:v>
                </c:pt>
                <c:pt idx="9243">
                  <c:v>0</c:v>
                </c:pt>
                <c:pt idx="9244">
                  <c:v>0</c:v>
                </c:pt>
                <c:pt idx="9245">
                  <c:v>0</c:v>
                </c:pt>
                <c:pt idx="9246">
                  <c:v>0</c:v>
                </c:pt>
                <c:pt idx="9247">
                  <c:v>0</c:v>
                </c:pt>
                <c:pt idx="9248">
                  <c:v>0</c:v>
                </c:pt>
                <c:pt idx="9249">
                  <c:v>0</c:v>
                </c:pt>
                <c:pt idx="9250">
                  <c:v>0</c:v>
                </c:pt>
                <c:pt idx="9251">
                  <c:v>0</c:v>
                </c:pt>
                <c:pt idx="9252">
                  <c:v>0</c:v>
                </c:pt>
                <c:pt idx="9253">
                  <c:v>0</c:v>
                </c:pt>
                <c:pt idx="9254">
                  <c:v>0</c:v>
                </c:pt>
                <c:pt idx="9255">
                  <c:v>0</c:v>
                </c:pt>
                <c:pt idx="9256">
                  <c:v>0</c:v>
                </c:pt>
                <c:pt idx="9257">
                  <c:v>0</c:v>
                </c:pt>
                <c:pt idx="9258">
                  <c:v>0</c:v>
                </c:pt>
                <c:pt idx="9259">
                  <c:v>0</c:v>
                </c:pt>
                <c:pt idx="9260">
                  <c:v>0</c:v>
                </c:pt>
                <c:pt idx="9261">
                  <c:v>0</c:v>
                </c:pt>
                <c:pt idx="9262">
                  <c:v>0</c:v>
                </c:pt>
                <c:pt idx="9263">
                  <c:v>0</c:v>
                </c:pt>
                <c:pt idx="9264">
                  <c:v>0</c:v>
                </c:pt>
                <c:pt idx="9265">
                  <c:v>0</c:v>
                </c:pt>
                <c:pt idx="9266">
                  <c:v>0</c:v>
                </c:pt>
                <c:pt idx="9267">
                  <c:v>0</c:v>
                </c:pt>
                <c:pt idx="9268">
                  <c:v>0</c:v>
                </c:pt>
                <c:pt idx="9269">
                  <c:v>0</c:v>
                </c:pt>
                <c:pt idx="9270">
                  <c:v>0</c:v>
                </c:pt>
                <c:pt idx="9271">
                  <c:v>0</c:v>
                </c:pt>
                <c:pt idx="9272">
                  <c:v>0</c:v>
                </c:pt>
                <c:pt idx="9273">
                  <c:v>0</c:v>
                </c:pt>
                <c:pt idx="9274">
                  <c:v>0</c:v>
                </c:pt>
                <c:pt idx="9275">
                  <c:v>0</c:v>
                </c:pt>
                <c:pt idx="9276">
                  <c:v>0</c:v>
                </c:pt>
                <c:pt idx="9277">
                  <c:v>0</c:v>
                </c:pt>
                <c:pt idx="9278">
                  <c:v>0</c:v>
                </c:pt>
                <c:pt idx="9279">
                  <c:v>0</c:v>
                </c:pt>
                <c:pt idx="9280">
                  <c:v>0</c:v>
                </c:pt>
                <c:pt idx="9281">
                  <c:v>0</c:v>
                </c:pt>
                <c:pt idx="9282">
                  <c:v>0</c:v>
                </c:pt>
                <c:pt idx="9283">
                  <c:v>0</c:v>
                </c:pt>
                <c:pt idx="9284">
                  <c:v>0</c:v>
                </c:pt>
                <c:pt idx="9285">
                  <c:v>0</c:v>
                </c:pt>
                <c:pt idx="9286">
                  <c:v>0</c:v>
                </c:pt>
                <c:pt idx="9287">
                  <c:v>0</c:v>
                </c:pt>
                <c:pt idx="9288">
                  <c:v>0</c:v>
                </c:pt>
                <c:pt idx="9289">
                  <c:v>0</c:v>
                </c:pt>
                <c:pt idx="9290">
                  <c:v>0</c:v>
                </c:pt>
                <c:pt idx="9291">
                  <c:v>0</c:v>
                </c:pt>
                <c:pt idx="9292">
                  <c:v>0</c:v>
                </c:pt>
                <c:pt idx="9293">
                  <c:v>0</c:v>
                </c:pt>
                <c:pt idx="9294">
                  <c:v>0</c:v>
                </c:pt>
                <c:pt idx="9295">
                  <c:v>0</c:v>
                </c:pt>
                <c:pt idx="9296">
                  <c:v>0</c:v>
                </c:pt>
                <c:pt idx="9297">
                  <c:v>0</c:v>
                </c:pt>
                <c:pt idx="9298">
                  <c:v>0</c:v>
                </c:pt>
                <c:pt idx="9299">
                  <c:v>0</c:v>
                </c:pt>
                <c:pt idx="9300">
                  <c:v>0</c:v>
                </c:pt>
                <c:pt idx="9301">
                  <c:v>0</c:v>
                </c:pt>
                <c:pt idx="9302">
                  <c:v>0</c:v>
                </c:pt>
                <c:pt idx="9303">
                  <c:v>0</c:v>
                </c:pt>
                <c:pt idx="9304">
                  <c:v>0</c:v>
                </c:pt>
                <c:pt idx="9305">
                  <c:v>0</c:v>
                </c:pt>
                <c:pt idx="9306">
                  <c:v>0</c:v>
                </c:pt>
                <c:pt idx="9307">
                  <c:v>0</c:v>
                </c:pt>
                <c:pt idx="9308">
                  <c:v>0</c:v>
                </c:pt>
                <c:pt idx="9309">
                  <c:v>0</c:v>
                </c:pt>
                <c:pt idx="9310">
                  <c:v>0</c:v>
                </c:pt>
                <c:pt idx="9311">
                  <c:v>0</c:v>
                </c:pt>
                <c:pt idx="9312">
                  <c:v>0</c:v>
                </c:pt>
                <c:pt idx="9313">
                  <c:v>0</c:v>
                </c:pt>
                <c:pt idx="9314">
                  <c:v>0</c:v>
                </c:pt>
                <c:pt idx="9315">
                  <c:v>0</c:v>
                </c:pt>
                <c:pt idx="9316">
                  <c:v>0</c:v>
                </c:pt>
                <c:pt idx="9317">
                  <c:v>0</c:v>
                </c:pt>
                <c:pt idx="9318">
                  <c:v>0</c:v>
                </c:pt>
                <c:pt idx="9319">
                  <c:v>0</c:v>
                </c:pt>
                <c:pt idx="9320">
                  <c:v>0</c:v>
                </c:pt>
                <c:pt idx="9321">
                  <c:v>0</c:v>
                </c:pt>
                <c:pt idx="9322">
                  <c:v>0</c:v>
                </c:pt>
                <c:pt idx="9323">
                  <c:v>0</c:v>
                </c:pt>
                <c:pt idx="9324">
                  <c:v>0</c:v>
                </c:pt>
                <c:pt idx="9325">
                  <c:v>0</c:v>
                </c:pt>
                <c:pt idx="9326">
                  <c:v>0</c:v>
                </c:pt>
                <c:pt idx="9327">
                  <c:v>0</c:v>
                </c:pt>
                <c:pt idx="9328">
                  <c:v>0</c:v>
                </c:pt>
                <c:pt idx="9329">
                  <c:v>0</c:v>
                </c:pt>
                <c:pt idx="9330">
                  <c:v>0</c:v>
                </c:pt>
                <c:pt idx="9331">
                  <c:v>0</c:v>
                </c:pt>
                <c:pt idx="9332">
                  <c:v>0</c:v>
                </c:pt>
                <c:pt idx="9333">
                  <c:v>0</c:v>
                </c:pt>
                <c:pt idx="9334">
                  <c:v>0</c:v>
                </c:pt>
                <c:pt idx="9335">
                  <c:v>0</c:v>
                </c:pt>
                <c:pt idx="9336">
                  <c:v>0</c:v>
                </c:pt>
                <c:pt idx="9337">
                  <c:v>0</c:v>
                </c:pt>
                <c:pt idx="9338">
                  <c:v>0</c:v>
                </c:pt>
                <c:pt idx="9339">
                  <c:v>0</c:v>
                </c:pt>
                <c:pt idx="9340">
                  <c:v>0</c:v>
                </c:pt>
                <c:pt idx="9341">
                  <c:v>0</c:v>
                </c:pt>
                <c:pt idx="9342">
                  <c:v>0</c:v>
                </c:pt>
                <c:pt idx="9343">
                  <c:v>0</c:v>
                </c:pt>
                <c:pt idx="9344">
                  <c:v>0</c:v>
                </c:pt>
                <c:pt idx="9345">
                  <c:v>0</c:v>
                </c:pt>
                <c:pt idx="9346">
                  <c:v>0</c:v>
                </c:pt>
                <c:pt idx="9347">
                  <c:v>0</c:v>
                </c:pt>
                <c:pt idx="9348">
                  <c:v>0</c:v>
                </c:pt>
                <c:pt idx="9349">
                  <c:v>0</c:v>
                </c:pt>
                <c:pt idx="9350">
                  <c:v>0</c:v>
                </c:pt>
                <c:pt idx="9351">
                  <c:v>0</c:v>
                </c:pt>
                <c:pt idx="9352">
                  <c:v>0</c:v>
                </c:pt>
                <c:pt idx="9353">
                  <c:v>0</c:v>
                </c:pt>
                <c:pt idx="9354">
                  <c:v>0</c:v>
                </c:pt>
                <c:pt idx="9355">
                  <c:v>0</c:v>
                </c:pt>
                <c:pt idx="9356">
                  <c:v>0</c:v>
                </c:pt>
                <c:pt idx="9357">
                  <c:v>0</c:v>
                </c:pt>
                <c:pt idx="9358">
                  <c:v>0</c:v>
                </c:pt>
                <c:pt idx="9359">
                  <c:v>0</c:v>
                </c:pt>
                <c:pt idx="9360">
                  <c:v>0</c:v>
                </c:pt>
                <c:pt idx="9361">
                  <c:v>0</c:v>
                </c:pt>
                <c:pt idx="9362">
                  <c:v>0</c:v>
                </c:pt>
                <c:pt idx="9363">
                  <c:v>0</c:v>
                </c:pt>
                <c:pt idx="9364">
                  <c:v>0</c:v>
                </c:pt>
                <c:pt idx="9365">
                  <c:v>0</c:v>
                </c:pt>
                <c:pt idx="9366">
                  <c:v>0</c:v>
                </c:pt>
                <c:pt idx="9367">
                  <c:v>0</c:v>
                </c:pt>
                <c:pt idx="9368">
                  <c:v>0</c:v>
                </c:pt>
                <c:pt idx="9369">
                  <c:v>0</c:v>
                </c:pt>
                <c:pt idx="9370">
                  <c:v>0</c:v>
                </c:pt>
                <c:pt idx="9371">
                  <c:v>0</c:v>
                </c:pt>
                <c:pt idx="9372">
                  <c:v>0</c:v>
                </c:pt>
                <c:pt idx="9373">
                  <c:v>0</c:v>
                </c:pt>
                <c:pt idx="9374">
                  <c:v>0</c:v>
                </c:pt>
                <c:pt idx="9375">
                  <c:v>0</c:v>
                </c:pt>
                <c:pt idx="9376">
                  <c:v>0</c:v>
                </c:pt>
                <c:pt idx="9377">
                  <c:v>0</c:v>
                </c:pt>
                <c:pt idx="9378">
                  <c:v>0</c:v>
                </c:pt>
                <c:pt idx="9379">
                  <c:v>0</c:v>
                </c:pt>
                <c:pt idx="9380">
                  <c:v>0</c:v>
                </c:pt>
                <c:pt idx="9381">
                  <c:v>0</c:v>
                </c:pt>
                <c:pt idx="9382">
                  <c:v>0</c:v>
                </c:pt>
                <c:pt idx="9383">
                  <c:v>0</c:v>
                </c:pt>
                <c:pt idx="9384">
                  <c:v>0</c:v>
                </c:pt>
                <c:pt idx="9385">
                  <c:v>0</c:v>
                </c:pt>
                <c:pt idx="9386">
                  <c:v>0</c:v>
                </c:pt>
                <c:pt idx="9387">
                  <c:v>0</c:v>
                </c:pt>
                <c:pt idx="9388">
                  <c:v>0</c:v>
                </c:pt>
                <c:pt idx="9389">
                  <c:v>0</c:v>
                </c:pt>
                <c:pt idx="9390">
                  <c:v>0</c:v>
                </c:pt>
                <c:pt idx="9391">
                  <c:v>0</c:v>
                </c:pt>
                <c:pt idx="9392">
                  <c:v>0</c:v>
                </c:pt>
                <c:pt idx="9393">
                  <c:v>0</c:v>
                </c:pt>
                <c:pt idx="9394">
                  <c:v>0</c:v>
                </c:pt>
                <c:pt idx="9395">
                  <c:v>0</c:v>
                </c:pt>
                <c:pt idx="9396">
                  <c:v>0</c:v>
                </c:pt>
                <c:pt idx="9397">
                  <c:v>0</c:v>
                </c:pt>
                <c:pt idx="9398">
                  <c:v>0</c:v>
                </c:pt>
                <c:pt idx="9399">
                  <c:v>0</c:v>
                </c:pt>
                <c:pt idx="9400">
                  <c:v>0</c:v>
                </c:pt>
                <c:pt idx="9401">
                  <c:v>0</c:v>
                </c:pt>
                <c:pt idx="9402">
                  <c:v>0</c:v>
                </c:pt>
                <c:pt idx="9403">
                  <c:v>0</c:v>
                </c:pt>
                <c:pt idx="9404">
                  <c:v>0</c:v>
                </c:pt>
                <c:pt idx="9405">
                  <c:v>0</c:v>
                </c:pt>
                <c:pt idx="9406">
                  <c:v>0</c:v>
                </c:pt>
                <c:pt idx="9407">
                  <c:v>0</c:v>
                </c:pt>
                <c:pt idx="9408">
                  <c:v>0</c:v>
                </c:pt>
                <c:pt idx="9409">
                  <c:v>0</c:v>
                </c:pt>
                <c:pt idx="9410">
                  <c:v>0</c:v>
                </c:pt>
                <c:pt idx="9411">
                  <c:v>0</c:v>
                </c:pt>
                <c:pt idx="9412">
                  <c:v>0</c:v>
                </c:pt>
                <c:pt idx="9413">
                  <c:v>0</c:v>
                </c:pt>
                <c:pt idx="9414">
                  <c:v>0</c:v>
                </c:pt>
                <c:pt idx="9415">
                  <c:v>0</c:v>
                </c:pt>
                <c:pt idx="9416">
                  <c:v>0</c:v>
                </c:pt>
                <c:pt idx="9417">
                  <c:v>0</c:v>
                </c:pt>
                <c:pt idx="9418">
                  <c:v>0</c:v>
                </c:pt>
                <c:pt idx="9419">
                  <c:v>0</c:v>
                </c:pt>
                <c:pt idx="9420">
                  <c:v>0</c:v>
                </c:pt>
                <c:pt idx="9421">
                  <c:v>0</c:v>
                </c:pt>
                <c:pt idx="9422">
                  <c:v>0</c:v>
                </c:pt>
                <c:pt idx="9423">
                  <c:v>0</c:v>
                </c:pt>
                <c:pt idx="9424">
                  <c:v>0</c:v>
                </c:pt>
                <c:pt idx="9425">
                  <c:v>0</c:v>
                </c:pt>
                <c:pt idx="9426">
                  <c:v>0</c:v>
                </c:pt>
                <c:pt idx="9427">
                  <c:v>0</c:v>
                </c:pt>
                <c:pt idx="9428">
                  <c:v>0</c:v>
                </c:pt>
                <c:pt idx="9429">
                  <c:v>0</c:v>
                </c:pt>
                <c:pt idx="9430">
                  <c:v>0</c:v>
                </c:pt>
                <c:pt idx="9431">
                  <c:v>0</c:v>
                </c:pt>
                <c:pt idx="9432">
                  <c:v>0</c:v>
                </c:pt>
                <c:pt idx="9433">
                  <c:v>0</c:v>
                </c:pt>
                <c:pt idx="9434">
                  <c:v>0</c:v>
                </c:pt>
                <c:pt idx="9435">
                  <c:v>0</c:v>
                </c:pt>
                <c:pt idx="9436">
                  <c:v>0</c:v>
                </c:pt>
                <c:pt idx="9437">
                  <c:v>0</c:v>
                </c:pt>
                <c:pt idx="9438">
                  <c:v>0</c:v>
                </c:pt>
                <c:pt idx="9439">
                  <c:v>0</c:v>
                </c:pt>
                <c:pt idx="9440">
                  <c:v>0</c:v>
                </c:pt>
                <c:pt idx="9441">
                  <c:v>0</c:v>
                </c:pt>
                <c:pt idx="9442">
                  <c:v>0</c:v>
                </c:pt>
                <c:pt idx="9443">
                  <c:v>0</c:v>
                </c:pt>
                <c:pt idx="9444">
                  <c:v>0</c:v>
                </c:pt>
                <c:pt idx="9445">
                  <c:v>0</c:v>
                </c:pt>
                <c:pt idx="9446">
                  <c:v>0</c:v>
                </c:pt>
                <c:pt idx="9447">
                  <c:v>0</c:v>
                </c:pt>
                <c:pt idx="9448">
                  <c:v>0</c:v>
                </c:pt>
                <c:pt idx="9449">
                  <c:v>0</c:v>
                </c:pt>
                <c:pt idx="9450">
                  <c:v>0</c:v>
                </c:pt>
                <c:pt idx="9451">
                  <c:v>0</c:v>
                </c:pt>
                <c:pt idx="9452">
                  <c:v>0</c:v>
                </c:pt>
                <c:pt idx="9453">
                  <c:v>0</c:v>
                </c:pt>
                <c:pt idx="9454">
                  <c:v>0</c:v>
                </c:pt>
                <c:pt idx="9455">
                  <c:v>0</c:v>
                </c:pt>
                <c:pt idx="9456">
                  <c:v>0</c:v>
                </c:pt>
                <c:pt idx="9457">
                  <c:v>0</c:v>
                </c:pt>
                <c:pt idx="9458">
                  <c:v>0</c:v>
                </c:pt>
                <c:pt idx="9459">
                  <c:v>0</c:v>
                </c:pt>
                <c:pt idx="9460">
                  <c:v>0</c:v>
                </c:pt>
                <c:pt idx="9461">
                  <c:v>0</c:v>
                </c:pt>
                <c:pt idx="9462">
                  <c:v>0</c:v>
                </c:pt>
                <c:pt idx="9463">
                  <c:v>0</c:v>
                </c:pt>
                <c:pt idx="9464">
                  <c:v>0</c:v>
                </c:pt>
                <c:pt idx="9465">
                  <c:v>0</c:v>
                </c:pt>
                <c:pt idx="9466">
                  <c:v>0</c:v>
                </c:pt>
                <c:pt idx="9467">
                  <c:v>0</c:v>
                </c:pt>
                <c:pt idx="9468">
                  <c:v>0</c:v>
                </c:pt>
                <c:pt idx="9469">
                  <c:v>0</c:v>
                </c:pt>
                <c:pt idx="9470">
                  <c:v>0</c:v>
                </c:pt>
                <c:pt idx="9471">
                  <c:v>0</c:v>
                </c:pt>
                <c:pt idx="9472">
                  <c:v>0</c:v>
                </c:pt>
                <c:pt idx="9473">
                  <c:v>0</c:v>
                </c:pt>
                <c:pt idx="9474">
                  <c:v>0</c:v>
                </c:pt>
                <c:pt idx="9475">
                  <c:v>0</c:v>
                </c:pt>
                <c:pt idx="9476">
                  <c:v>0</c:v>
                </c:pt>
                <c:pt idx="9477">
                  <c:v>0</c:v>
                </c:pt>
                <c:pt idx="9478">
                  <c:v>0</c:v>
                </c:pt>
                <c:pt idx="9479">
                  <c:v>0</c:v>
                </c:pt>
                <c:pt idx="9480">
                  <c:v>0</c:v>
                </c:pt>
                <c:pt idx="9481">
                  <c:v>0</c:v>
                </c:pt>
                <c:pt idx="9482">
                  <c:v>0</c:v>
                </c:pt>
                <c:pt idx="9483">
                  <c:v>0</c:v>
                </c:pt>
                <c:pt idx="9484">
                  <c:v>0</c:v>
                </c:pt>
                <c:pt idx="9485">
                  <c:v>0</c:v>
                </c:pt>
                <c:pt idx="9486">
                  <c:v>0</c:v>
                </c:pt>
                <c:pt idx="9487">
                  <c:v>0</c:v>
                </c:pt>
                <c:pt idx="9488">
                  <c:v>0</c:v>
                </c:pt>
                <c:pt idx="9489">
                  <c:v>0</c:v>
                </c:pt>
                <c:pt idx="9490">
                  <c:v>0</c:v>
                </c:pt>
                <c:pt idx="9491">
                  <c:v>0</c:v>
                </c:pt>
                <c:pt idx="9492">
                  <c:v>0</c:v>
                </c:pt>
                <c:pt idx="9493">
                  <c:v>0</c:v>
                </c:pt>
                <c:pt idx="9494">
                  <c:v>0</c:v>
                </c:pt>
                <c:pt idx="9495">
                  <c:v>0</c:v>
                </c:pt>
                <c:pt idx="9496">
                  <c:v>0</c:v>
                </c:pt>
                <c:pt idx="9497">
                  <c:v>0</c:v>
                </c:pt>
                <c:pt idx="9498">
                  <c:v>0</c:v>
                </c:pt>
                <c:pt idx="9499">
                  <c:v>0</c:v>
                </c:pt>
                <c:pt idx="9500">
                  <c:v>0</c:v>
                </c:pt>
                <c:pt idx="9501">
                  <c:v>0</c:v>
                </c:pt>
                <c:pt idx="9502">
                  <c:v>0</c:v>
                </c:pt>
                <c:pt idx="9503">
                  <c:v>0</c:v>
                </c:pt>
                <c:pt idx="9504">
                  <c:v>0</c:v>
                </c:pt>
                <c:pt idx="9505">
                  <c:v>0</c:v>
                </c:pt>
                <c:pt idx="9506">
                  <c:v>0</c:v>
                </c:pt>
                <c:pt idx="9507">
                  <c:v>0</c:v>
                </c:pt>
                <c:pt idx="9508">
                  <c:v>0</c:v>
                </c:pt>
                <c:pt idx="9509">
                  <c:v>0</c:v>
                </c:pt>
                <c:pt idx="9510">
                  <c:v>0</c:v>
                </c:pt>
                <c:pt idx="9511">
                  <c:v>0</c:v>
                </c:pt>
                <c:pt idx="9512">
                  <c:v>0</c:v>
                </c:pt>
                <c:pt idx="9513">
                  <c:v>0</c:v>
                </c:pt>
                <c:pt idx="9514">
                  <c:v>0</c:v>
                </c:pt>
                <c:pt idx="9515">
                  <c:v>0</c:v>
                </c:pt>
                <c:pt idx="9516">
                  <c:v>0</c:v>
                </c:pt>
                <c:pt idx="9517">
                  <c:v>0</c:v>
                </c:pt>
                <c:pt idx="9518">
                  <c:v>0</c:v>
                </c:pt>
                <c:pt idx="9519">
                  <c:v>0</c:v>
                </c:pt>
                <c:pt idx="9520">
                  <c:v>0</c:v>
                </c:pt>
                <c:pt idx="9521">
                  <c:v>0</c:v>
                </c:pt>
                <c:pt idx="9522">
                  <c:v>0</c:v>
                </c:pt>
                <c:pt idx="9523">
                  <c:v>0</c:v>
                </c:pt>
                <c:pt idx="9524">
                  <c:v>0</c:v>
                </c:pt>
                <c:pt idx="9525">
                  <c:v>0</c:v>
                </c:pt>
                <c:pt idx="9526">
                  <c:v>0</c:v>
                </c:pt>
                <c:pt idx="9527">
                  <c:v>0</c:v>
                </c:pt>
                <c:pt idx="9528">
                  <c:v>0</c:v>
                </c:pt>
                <c:pt idx="9529">
                  <c:v>0</c:v>
                </c:pt>
                <c:pt idx="9530">
                  <c:v>0</c:v>
                </c:pt>
                <c:pt idx="9531">
                  <c:v>0</c:v>
                </c:pt>
                <c:pt idx="9532">
                  <c:v>0</c:v>
                </c:pt>
                <c:pt idx="9533">
                  <c:v>0</c:v>
                </c:pt>
                <c:pt idx="9534">
                  <c:v>0</c:v>
                </c:pt>
                <c:pt idx="9535">
                  <c:v>0</c:v>
                </c:pt>
                <c:pt idx="9536">
                  <c:v>0</c:v>
                </c:pt>
                <c:pt idx="9537">
                  <c:v>0</c:v>
                </c:pt>
                <c:pt idx="9538">
                  <c:v>0</c:v>
                </c:pt>
                <c:pt idx="9539">
                  <c:v>0</c:v>
                </c:pt>
                <c:pt idx="9540">
                  <c:v>0</c:v>
                </c:pt>
                <c:pt idx="9541">
                  <c:v>0</c:v>
                </c:pt>
                <c:pt idx="9542">
                  <c:v>0</c:v>
                </c:pt>
                <c:pt idx="9543">
                  <c:v>0</c:v>
                </c:pt>
                <c:pt idx="9544">
                  <c:v>0</c:v>
                </c:pt>
                <c:pt idx="9545">
                  <c:v>0</c:v>
                </c:pt>
                <c:pt idx="9546">
                  <c:v>0</c:v>
                </c:pt>
                <c:pt idx="9547">
                  <c:v>0</c:v>
                </c:pt>
                <c:pt idx="9548">
                  <c:v>0</c:v>
                </c:pt>
                <c:pt idx="9549">
                  <c:v>0</c:v>
                </c:pt>
                <c:pt idx="9550">
                  <c:v>0</c:v>
                </c:pt>
                <c:pt idx="9551">
                  <c:v>0</c:v>
                </c:pt>
                <c:pt idx="9552">
                  <c:v>0</c:v>
                </c:pt>
                <c:pt idx="9553">
                  <c:v>0</c:v>
                </c:pt>
                <c:pt idx="9554">
                  <c:v>0</c:v>
                </c:pt>
                <c:pt idx="9555">
                  <c:v>0</c:v>
                </c:pt>
                <c:pt idx="9556">
                  <c:v>0</c:v>
                </c:pt>
                <c:pt idx="9557">
                  <c:v>0</c:v>
                </c:pt>
                <c:pt idx="9558">
                  <c:v>0</c:v>
                </c:pt>
                <c:pt idx="9559">
                  <c:v>0</c:v>
                </c:pt>
                <c:pt idx="9560">
                  <c:v>0</c:v>
                </c:pt>
                <c:pt idx="9561">
                  <c:v>0</c:v>
                </c:pt>
                <c:pt idx="9562">
                  <c:v>0</c:v>
                </c:pt>
                <c:pt idx="9563">
                  <c:v>0</c:v>
                </c:pt>
                <c:pt idx="9564">
                  <c:v>0</c:v>
                </c:pt>
                <c:pt idx="9565">
                  <c:v>0</c:v>
                </c:pt>
                <c:pt idx="9566">
                  <c:v>0</c:v>
                </c:pt>
                <c:pt idx="9567">
                  <c:v>0</c:v>
                </c:pt>
                <c:pt idx="9568">
                  <c:v>0</c:v>
                </c:pt>
                <c:pt idx="9569">
                  <c:v>0</c:v>
                </c:pt>
                <c:pt idx="9570">
                  <c:v>0</c:v>
                </c:pt>
                <c:pt idx="9571">
                  <c:v>0</c:v>
                </c:pt>
                <c:pt idx="9572">
                  <c:v>0</c:v>
                </c:pt>
                <c:pt idx="9573">
                  <c:v>0</c:v>
                </c:pt>
                <c:pt idx="9574">
                  <c:v>0</c:v>
                </c:pt>
                <c:pt idx="9575">
                  <c:v>0</c:v>
                </c:pt>
                <c:pt idx="9576">
                  <c:v>0</c:v>
                </c:pt>
                <c:pt idx="9577">
                  <c:v>0</c:v>
                </c:pt>
                <c:pt idx="9578">
                  <c:v>0</c:v>
                </c:pt>
                <c:pt idx="9579">
                  <c:v>0</c:v>
                </c:pt>
                <c:pt idx="9580">
                  <c:v>0</c:v>
                </c:pt>
                <c:pt idx="9581">
                  <c:v>0</c:v>
                </c:pt>
                <c:pt idx="9582">
                  <c:v>0</c:v>
                </c:pt>
                <c:pt idx="9583">
                  <c:v>0</c:v>
                </c:pt>
                <c:pt idx="9584">
                  <c:v>0</c:v>
                </c:pt>
                <c:pt idx="9585">
                  <c:v>0</c:v>
                </c:pt>
                <c:pt idx="9586">
                  <c:v>0</c:v>
                </c:pt>
                <c:pt idx="9587">
                  <c:v>0</c:v>
                </c:pt>
                <c:pt idx="9588">
                  <c:v>0</c:v>
                </c:pt>
                <c:pt idx="9589">
                  <c:v>0</c:v>
                </c:pt>
                <c:pt idx="9590">
                  <c:v>0</c:v>
                </c:pt>
                <c:pt idx="9591">
                  <c:v>0</c:v>
                </c:pt>
                <c:pt idx="9592">
                  <c:v>0</c:v>
                </c:pt>
                <c:pt idx="9593">
                  <c:v>0</c:v>
                </c:pt>
                <c:pt idx="9594">
                  <c:v>0</c:v>
                </c:pt>
                <c:pt idx="9595">
                  <c:v>0</c:v>
                </c:pt>
                <c:pt idx="9596">
                  <c:v>0</c:v>
                </c:pt>
                <c:pt idx="9597">
                  <c:v>0</c:v>
                </c:pt>
                <c:pt idx="9598">
                  <c:v>0</c:v>
                </c:pt>
                <c:pt idx="9599">
                  <c:v>0</c:v>
                </c:pt>
                <c:pt idx="9600">
                  <c:v>0</c:v>
                </c:pt>
                <c:pt idx="9601">
                  <c:v>0</c:v>
                </c:pt>
                <c:pt idx="9602">
                  <c:v>0</c:v>
                </c:pt>
                <c:pt idx="9603">
                  <c:v>0</c:v>
                </c:pt>
                <c:pt idx="9604">
                  <c:v>0</c:v>
                </c:pt>
                <c:pt idx="9605">
                  <c:v>0</c:v>
                </c:pt>
                <c:pt idx="9606">
                  <c:v>0</c:v>
                </c:pt>
                <c:pt idx="9607">
                  <c:v>0</c:v>
                </c:pt>
                <c:pt idx="9608">
                  <c:v>0</c:v>
                </c:pt>
                <c:pt idx="9609">
                  <c:v>0</c:v>
                </c:pt>
                <c:pt idx="9610">
                  <c:v>0</c:v>
                </c:pt>
                <c:pt idx="9611">
                  <c:v>0</c:v>
                </c:pt>
                <c:pt idx="9612">
                  <c:v>0</c:v>
                </c:pt>
                <c:pt idx="9613">
                  <c:v>0</c:v>
                </c:pt>
                <c:pt idx="9614">
                  <c:v>0</c:v>
                </c:pt>
                <c:pt idx="9615">
                  <c:v>0</c:v>
                </c:pt>
                <c:pt idx="9616">
                  <c:v>0</c:v>
                </c:pt>
                <c:pt idx="9617">
                  <c:v>0</c:v>
                </c:pt>
                <c:pt idx="9618">
                  <c:v>0</c:v>
                </c:pt>
                <c:pt idx="9619">
                  <c:v>0</c:v>
                </c:pt>
                <c:pt idx="9620">
                  <c:v>0</c:v>
                </c:pt>
                <c:pt idx="9621">
                  <c:v>0</c:v>
                </c:pt>
                <c:pt idx="9622">
                  <c:v>0</c:v>
                </c:pt>
                <c:pt idx="9623">
                  <c:v>0</c:v>
                </c:pt>
                <c:pt idx="9624">
                  <c:v>0</c:v>
                </c:pt>
                <c:pt idx="9625">
                  <c:v>0</c:v>
                </c:pt>
                <c:pt idx="9626">
                  <c:v>0</c:v>
                </c:pt>
                <c:pt idx="9627">
                  <c:v>0</c:v>
                </c:pt>
                <c:pt idx="9628">
                  <c:v>0</c:v>
                </c:pt>
                <c:pt idx="9629">
                  <c:v>0</c:v>
                </c:pt>
                <c:pt idx="9630">
                  <c:v>0</c:v>
                </c:pt>
                <c:pt idx="9631">
                  <c:v>0</c:v>
                </c:pt>
                <c:pt idx="9632">
                  <c:v>0</c:v>
                </c:pt>
                <c:pt idx="9633">
                  <c:v>0</c:v>
                </c:pt>
                <c:pt idx="9634">
                  <c:v>0</c:v>
                </c:pt>
                <c:pt idx="9635">
                  <c:v>0</c:v>
                </c:pt>
                <c:pt idx="9636">
                  <c:v>0</c:v>
                </c:pt>
                <c:pt idx="9637">
                  <c:v>0</c:v>
                </c:pt>
                <c:pt idx="9638">
                  <c:v>0</c:v>
                </c:pt>
                <c:pt idx="9639">
                  <c:v>0</c:v>
                </c:pt>
                <c:pt idx="9640">
                  <c:v>0</c:v>
                </c:pt>
                <c:pt idx="9641">
                  <c:v>0</c:v>
                </c:pt>
                <c:pt idx="9642">
                  <c:v>0</c:v>
                </c:pt>
                <c:pt idx="9643">
                  <c:v>0</c:v>
                </c:pt>
                <c:pt idx="9644">
                  <c:v>0</c:v>
                </c:pt>
                <c:pt idx="9645">
                  <c:v>0</c:v>
                </c:pt>
                <c:pt idx="9646">
                  <c:v>0</c:v>
                </c:pt>
                <c:pt idx="9647">
                  <c:v>0</c:v>
                </c:pt>
                <c:pt idx="9648">
                  <c:v>0</c:v>
                </c:pt>
                <c:pt idx="9649">
                  <c:v>0</c:v>
                </c:pt>
                <c:pt idx="9650">
                  <c:v>0</c:v>
                </c:pt>
                <c:pt idx="9651">
                  <c:v>0</c:v>
                </c:pt>
                <c:pt idx="9652">
                  <c:v>0</c:v>
                </c:pt>
                <c:pt idx="9653">
                  <c:v>0</c:v>
                </c:pt>
                <c:pt idx="9654">
                  <c:v>0</c:v>
                </c:pt>
                <c:pt idx="9655">
                  <c:v>0</c:v>
                </c:pt>
                <c:pt idx="9656">
                  <c:v>0</c:v>
                </c:pt>
                <c:pt idx="9657">
                  <c:v>0</c:v>
                </c:pt>
                <c:pt idx="9658">
                  <c:v>0</c:v>
                </c:pt>
                <c:pt idx="9659">
                  <c:v>0</c:v>
                </c:pt>
                <c:pt idx="9660">
                  <c:v>0</c:v>
                </c:pt>
                <c:pt idx="9661">
                  <c:v>0</c:v>
                </c:pt>
                <c:pt idx="9662">
                  <c:v>0</c:v>
                </c:pt>
                <c:pt idx="9663">
                  <c:v>0</c:v>
                </c:pt>
                <c:pt idx="9664">
                  <c:v>0</c:v>
                </c:pt>
                <c:pt idx="9665">
                  <c:v>0</c:v>
                </c:pt>
                <c:pt idx="9666">
                  <c:v>0</c:v>
                </c:pt>
                <c:pt idx="9667">
                  <c:v>0</c:v>
                </c:pt>
                <c:pt idx="9668">
                  <c:v>0</c:v>
                </c:pt>
                <c:pt idx="9669">
                  <c:v>0</c:v>
                </c:pt>
                <c:pt idx="9670">
                  <c:v>0</c:v>
                </c:pt>
                <c:pt idx="9671">
                  <c:v>0</c:v>
                </c:pt>
                <c:pt idx="9672">
                  <c:v>0</c:v>
                </c:pt>
                <c:pt idx="9673">
                  <c:v>0</c:v>
                </c:pt>
                <c:pt idx="9674">
                  <c:v>0</c:v>
                </c:pt>
                <c:pt idx="9675">
                  <c:v>0</c:v>
                </c:pt>
                <c:pt idx="9676">
                  <c:v>0</c:v>
                </c:pt>
                <c:pt idx="9677">
                  <c:v>0</c:v>
                </c:pt>
                <c:pt idx="9678">
                  <c:v>0</c:v>
                </c:pt>
                <c:pt idx="9679">
                  <c:v>0</c:v>
                </c:pt>
                <c:pt idx="9680">
                  <c:v>0</c:v>
                </c:pt>
                <c:pt idx="9681">
                  <c:v>0</c:v>
                </c:pt>
                <c:pt idx="9682">
                  <c:v>0</c:v>
                </c:pt>
                <c:pt idx="9683">
                  <c:v>0</c:v>
                </c:pt>
                <c:pt idx="9684">
                  <c:v>0</c:v>
                </c:pt>
                <c:pt idx="9685">
                  <c:v>0</c:v>
                </c:pt>
                <c:pt idx="9686">
                  <c:v>0</c:v>
                </c:pt>
                <c:pt idx="9687">
                  <c:v>0</c:v>
                </c:pt>
                <c:pt idx="9688">
                  <c:v>0</c:v>
                </c:pt>
                <c:pt idx="9689">
                  <c:v>0</c:v>
                </c:pt>
                <c:pt idx="9690">
                  <c:v>0</c:v>
                </c:pt>
                <c:pt idx="9691">
                  <c:v>0</c:v>
                </c:pt>
                <c:pt idx="9692">
                  <c:v>0</c:v>
                </c:pt>
                <c:pt idx="9693">
                  <c:v>0</c:v>
                </c:pt>
                <c:pt idx="9694">
                  <c:v>0</c:v>
                </c:pt>
                <c:pt idx="9695">
                  <c:v>0</c:v>
                </c:pt>
                <c:pt idx="9696">
                  <c:v>0</c:v>
                </c:pt>
                <c:pt idx="9697">
                  <c:v>0</c:v>
                </c:pt>
                <c:pt idx="9698">
                  <c:v>0</c:v>
                </c:pt>
                <c:pt idx="9699">
                  <c:v>0</c:v>
                </c:pt>
                <c:pt idx="9700">
                  <c:v>0</c:v>
                </c:pt>
                <c:pt idx="9701">
                  <c:v>0</c:v>
                </c:pt>
                <c:pt idx="9702">
                  <c:v>0</c:v>
                </c:pt>
                <c:pt idx="9703">
                  <c:v>0</c:v>
                </c:pt>
                <c:pt idx="9704">
                  <c:v>0</c:v>
                </c:pt>
                <c:pt idx="9705">
                  <c:v>0</c:v>
                </c:pt>
                <c:pt idx="9706">
                  <c:v>0</c:v>
                </c:pt>
                <c:pt idx="9707">
                  <c:v>0</c:v>
                </c:pt>
                <c:pt idx="9708">
                  <c:v>0</c:v>
                </c:pt>
                <c:pt idx="9709">
                  <c:v>0</c:v>
                </c:pt>
                <c:pt idx="9710">
                  <c:v>0</c:v>
                </c:pt>
                <c:pt idx="9711">
                  <c:v>0</c:v>
                </c:pt>
                <c:pt idx="9712">
                  <c:v>0</c:v>
                </c:pt>
                <c:pt idx="9713">
                  <c:v>0</c:v>
                </c:pt>
                <c:pt idx="9714">
                  <c:v>0</c:v>
                </c:pt>
                <c:pt idx="9715">
                  <c:v>0</c:v>
                </c:pt>
                <c:pt idx="9716">
                  <c:v>0</c:v>
                </c:pt>
                <c:pt idx="9717">
                  <c:v>0</c:v>
                </c:pt>
                <c:pt idx="9718">
                  <c:v>0</c:v>
                </c:pt>
                <c:pt idx="9719">
                  <c:v>0</c:v>
                </c:pt>
                <c:pt idx="9720">
                  <c:v>0</c:v>
                </c:pt>
                <c:pt idx="9721">
                  <c:v>0</c:v>
                </c:pt>
                <c:pt idx="9722">
                  <c:v>0</c:v>
                </c:pt>
                <c:pt idx="9723">
                  <c:v>0</c:v>
                </c:pt>
                <c:pt idx="9724">
                  <c:v>0</c:v>
                </c:pt>
                <c:pt idx="9725">
                  <c:v>0</c:v>
                </c:pt>
                <c:pt idx="9726">
                  <c:v>0</c:v>
                </c:pt>
                <c:pt idx="9727">
                  <c:v>0</c:v>
                </c:pt>
                <c:pt idx="9728">
                  <c:v>0</c:v>
                </c:pt>
                <c:pt idx="9729">
                  <c:v>0</c:v>
                </c:pt>
                <c:pt idx="9730">
                  <c:v>0</c:v>
                </c:pt>
                <c:pt idx="9731">
                  <c:v>0</c:v>
                </c:pt>
                <c:pt idx="9732">
                  <c:v>0</c:v>
                </c:pt>
                <c:pt idx="9733">
                  <c:v>0</c:v>
                </c:pt>
                <c:pt idx="9734">
                  <c:v>0</c:v>
                </c:pt>
                <c:pt idx="9735">
                  <c:v>0</c:v>
                </c:pt>
                <c:pt idx="9736">
                  <c:v>0</c:v>
                </c:pt>
                <c:pt idx="9737">
                  <c:v>0</c:v>
                </c:pt>
                <c:pt idx="9738">
                  <c:v>0</c:v>
                </c:pt>
                <c:pt idx="9739">
                  <c:v>0</c:v>
                </c:pt>
                <c:pt idx="9740">
                  <c:v>0</c:v>
                </c:pt>
                <c:pt idx="9741">
                  <c:v>0</c:v>
                </c:pt>
                <c:pt idx="9742">
                  <c:v>0</c:v>
                </c:pt>
                <c:pt idx="9743">
                  <c:v>0</c:v>
                </c:pt>
                <c:pt idx="9744">
                  <c:v>0</c:v>
                </c:pt>
                <c:pt idx="9745">
                  <c:v>0</c:v>
                </c:pt>
                <c:pt idx="9746">
                  <c:v>0</c:v>
                </c:pt>
                <c:pt idx="9747">
                  <c:v>0</c:v>
                </c:pt>
                <c:pt idx="9748">
                  <c:v>0</c:v>
                </c:pt>
                <c:pt idx="9749">
                  <c:v>0</c:v>
                </c:pt>
                <c:pt idx="9750">
                  <c:v>0</c:v>
                </c:pt>
                <c:pt idx="9751">
                  <c:v>0</c:v>
                </c:pt>
                <c:pt idx="9752">
                  <c:v>0</c:v>
                </c:pt>
                <c:pt idx="9753">
                  <c:v>0</c:v>
                </c:pt>
                <c:pt idx="9754">
                  <c:v>0</c:v>
                </c:pt>
                <c:pt idx="9755">
                  <c:v>0</c:v>
                </c:pt>
                <c:pt idx="9756">
                  <c:v>0</c:v>
                </c:pt>
                <c:pt idx="9757">
                  <c:v>0</c:v>
                </c:pt>
                <c:pt idx="9758">
                  <c:v>0</c:v>
                </c:pt>
                <c:pt idx="9759">
                  <c:v>0</c:v>
                </c:pt>
                <c:pt idx="9760">
                  <c:v>0</c:v>
                </c:pt>
                <c:pt idx="9761">
                  <c:v>0</c:v>
                </c:pt>
                <c:pt idx="9762">
                  <c:v>0</c:v>
                </c:pt>
                <c:pt idx="9763">
                  <c:v>0</c:v>
                </c:pt>
                <c:pt idx="9764">
                  <c:v>0</c:v>
                </c:pt>
                <c:pt idx="9765">
                  <c:v>0</c:v>
                </c:pt>
                <c:pt idx="9766">
                  <c:v>0</c:v>
                </c:pt>
                <c:pt idx="9767">
                  <c:v>0</c:v>
                </c:pt>
                <c:pt idx="9768">
                  <c:v>0</c:v>
                </c:pt>
                <c:pt idx="9769">
                  <c:v>0</c:v>
                </c:pt>
                <c:pt idx="9770">
                  <c:v>0</c:v>
                </c:pt>
                <c:pt idx="9771">
                  <c:v>0</c:v>
                </c:pt>
                <c:pt idx="9772">
                  <c:v>0</c:v>
                </c:pt>
                <c:pt idx="9773">
                  <c:v>0</c:v>
                </c:pt>
                <c:pt idx="9774">
                  <c:v>0</c:v>
                </c:pt>
                <c:pt idx="9775">
                  <c:v>0</c:v>
                </c:pt>
                <c:pt idx="9776">
                  <c:v>0</c:v>
                </c:pt>
                <c:pt idx="9777">
                  <c:v>0</c:v>
                </c:pt>
                <c:pt idx="9778">
                  <c:v>0</c:v>
                </c:pt>
                <c:pt idx="9779">
                  <c:v>0</c:v>
                </c:pt>
                <c:pt idx="9780">
                  <c:v>0</c:v>
                </c:pt>
                <c:pt idx="9781">
                  <c:v>0</c:v>
                </c:pt>
                <c:pt idx="9782">
                  <c:v>0</c:v>
                </c:pt>
                <c:pt idx="9783">
                  <c:v>0</c:v>
                </c:pt>
                <c:pt idx="9784">
                  <c:v>0</c:v>
                </c:pt>
                <c:pt idx="9785">
                  <c:v>0</c:v>
                </c:pt>
                <c:pt idx="9786">
                  <c:v>0</c:v>
                </c:pt>
                <c:pt idx="9787">
                  <c:v>0</c:v>
                </c:pt>
                <c:pt idx="9788">
                  <c:v>0</c:v>
                </c:pt>
                <c:pt idx="9789">
                  <c:v>0</c:v>
                </c:pt>
                <c:pt idx="9790">
                  <c:v>0</c:v>
                </c:pt>
                <c:pt idx="9791">
                  <c:v>0</c:v>
                </c:pt>
                <c:pt idx="9792">
                  <c:v>0</c:v>
                </c:pt>
                <c:pt idx="9793">
                  <c:v>0</c:v>
                </c:pt>
                <c:pt idx="9794">
                  <c:v>0</c:v>
                </c:pt>
                <c:pt idx="9795">
                  <c:v>0</c:v>
                </c:pt>
                <c:pt idx="9796">
                  <c:v>0</c:v>
                </c:pt>
                <c:pt idx="9797">
                  <c:v>0</c:v>
                </c:pt>
                <c:pt idx="9798">
                  <c:v>0</c:v>
                </c:pt>
                <c:pt idx="9799">
                  <c:v>0</c:v>
                </c:pt>
                <c:pt idx="9800">
                  <c:v>0</c:v>
                </c:pt>
                <c:pt idx="9801">
                  <c:v>0</c:v>
                </c:pt>
                <c:pt idx="9802">
                  <c:v>0</c:v>
                </c:pt>
                <c:pt idx="9803">
                  <c:v>0</c:v>
                </c:pt>
                <c:pt idx="9804">
                  <c:v>0</c:v>
                </c:pt>
                <c:pt idx="9805">
                  <c:v>0</c:v>
                </c:pt>
                <c:pt idx="9806">
                  <c:v>0</c:v>
                </c:pt>
                <c:pt idx="9807">
                  <c:v>0</c:v>
                </c:pt>
                <c:pt idx="9808">
                  <c:v>0</c:v>
                </c:pt>
                <c:pt idx="9809">
                  <c:v>0</c:v>
                </c:pt>
                <c:pt idx="9810">
                  <c:v>0</c:v>
                </c:pt>
                <c:pt idx="9811">
                  <c:v>0</c:v>
                </c:pt>
                <c:pt idx="9812">
                  <c:v>0</c:v>
                </c:pt>
                <c:pt idx="9813">
                  <c:v>0</c:v>
                </c:pt>
                <c:pt idx="9814">
                  <c:v>0</c:v>
                </c:pt>
                <c:pt idx="9815">
                  <c:v>0</c:v>
                </c:pt>
                <c:pt idx="9816">
                  <c:v>0</c:v>
                </c:pt>
                <c:pt idx="9817">
                  <c:v>0</c:v>
                </c:pt>
                <c:pt idx="9818">
                  <c:v>0</c:v>
                </c:pt>
                <c:pt idx="9819">
                  <c:v>0</c:v>
                </c:pt>
                <c:pt idx="9820">
                  <c:v>0</c:v>
                </c:pt>
                <c:pt idx="9821">
                  <c:v>0</c:v>
                </c:pt>
                <c:pt idx="9822">
                  <c:v>0</c:v>
                </c:pt>
                <c:pt idx="9823">
                  <c:v>0</c:v>
                </c:pt>
                <c:pt idx="9824">
                  <c:v>0</c:v>
                </c:pt>
                <c:pt idx="9825">
                  <c:v>0</c:v>
                </c:pt>
                <c:pt idx="9826">
                  <c:v>0</c:v>
                </c:pt>
                <c:pt idx="9827">
                  <c:v>0</c:v>
                </c:pt>
                <c:pt idx="9828">
                  <c:v>0</c:v>
                </c:pt>
                <c:pt idx="9829">
                  <c:v>0</c:v>
                </c:pt>
                <c:pt idx="9830">
                  <c:v>0</c:v>
                </c:pt>
                <c:pt idx="9831">
                  <c:v>0</c:v>
                </c:pt>
                <c:pt idx="9832">
                  <c:v>0</c:v>
                </c:pt>
                <c:pt idx="9833">
                  <c:v>0</c:v>
                </c:pt>
                <c:pt idx="9834">
                  <c:v>0</c:v>
                </c:pt>
                <c:pt idx="9835">
                  <c:v>0</c:v>
                </c:pt>
                <c:pt idx="9836">
                  <c:v>0</c:v>
                </c:pt>
                <c:pt idx="9837">
                  <c:v>0</c:v>
                </c:pt>
                <c:pt idx="9838">
                  <c:v>0</c:v>
                </c:pt>
                <c:pt idx="9839">
                  <c:v>0</c:v>
                </c:pt>
                <c:pt idx="9840">
                  <c:v>0</c:v>
                </c:pt>
                <c:pt idx="9841">
                  <c:v>0</c:v>
                </c:pt>
                <c:pt idx="9842">
                  <c:v>0</c:v>
                </c:pt>
                <c:pt idx="9843">
                  <c:v>0</c:v>
                </c:pt>
                <c:pt idx="9844">
                  <c:v>0</c:v>
                </c:pt>
                <c:pt idx="9845">
                  <c:v>0</c:v>
                </c:pt>
                <c:pt idx="9846">
                  <c:v>0</c:v>
                </c:pt>
                <c:pt idx="9847">
                  <c:v>0</c:v>
                </c:pt>
                <c:pt idx="9848">
                  <c:v>0</c:v>
                </c:pt>
                <c:pt idx="9849">
                  <c:v>0</c:v>
                </c:pt>
                <c:pt idx="9850">
                  <c:v>0</c:v>
                </c:pt>
                <c:pt idx="9851">
                  <c:v>0</c:v>
                </c:pt>
                <c:pt idx="9852">
                  <c:v>0</c:v>
                </c:pt>
                <c:pt idx="9853">
                  <c:v>0</c:v>
                </c:pt>
                <c:pt idx="9854">
                  <c:v>0</c:v>
                </c:pt>
                <c:pt idx="9855">
                  <c:v>0</c:v>
                </c:pt>
                <c:pt idx="9856">
                  <c:v>0</c:v>
                </c:pt>
                <c:pt idx="9857">
                  <c:v>0</c:v>
                </c:pt>
                <c:pt idx="9858">
                  <c:v>0</c:v>
                </c:pt>
                <c:pt idx="9859">
                  <c:v>0</c:v>
                </c:pt>
                <c:pt idx="9860">
                  <c:v>6</c:v>
                </c:pt>
                <c:pt idx="9861">
                  <c:v>6</c:v>
                </c:pt>
                <c:pt idx="9862">
                  <c:v>6</c:v>
                </c:pt>
                <c:pt idx="9863">
                  <c:v>6</c:v>
                </c:pt>
                <c:pt idx="9864">
                  <c:v>6</c:v>
                </c:pt>
                <c:pt idx="9865">
                  <c:v>6</c:v>
                </c:pt>
                <c:pt idx="9866">
                  <c:v>6</c:v>
                </c:pt>
                <c:pt idx="9867">
                  <c:v>6</c:v>
                </c:pt>
                <c:pt idx="9868">
                  <c:v>6</c:v>
                </c:pt>
                <c:pt idx="9869">
                  <c:v>6</c:v>
                </c:pt>
                <c:pt idx="9870">
                  <c:v>6</c:v>
                </c:pt>
                <c:pt idx="9871">
                  <c:v>6</c:v>
                </c:pt>
                <c:pt idx="9872">
                  <c:v>6</c:v>
                </c:pt>
                <c:pt idx="9873">
                  <c:v>6</c:v>
                </c:pt>
                <c:pt idx="9874">
                  <c:v>6</c:v>
                </c:pt>
                <c:pt idx="9875">
                  <c:v>6</c:v>
                </c:pt>
                <c:pt idx="9876">
                  <c:v>6</c:v>
                </c:pt>
                <c:pt idx="9877">
                  <c:v>6</c:v>
                </c:pt>
                <c:pt idx="9878">
                  <c:v>6</c:v>
                </c:pt>
                <c:pt idx="9879">
                  <c:v>6</c:v>
                </c:pt>
                <c:pt idx="9880">
                  <c:v>6</c:v>
                </c:pt>
                <c:pt idx="9881">
                  <c:v>6</c:v>
                </c:pt>
                <c:pt idx="9882">
                  <c:v>6</c:v>
                </c:pt>
                <c:pt idx="9883">
                  <c:v>6</c:v>
                </c:pt>
                <c:pt idx="9884">
                  <c:v>6</c:v>
                </c:pt>
                <c:pt idx="9885">
                  <c:v>6</c:v>
                </c:pt>
                <c:pt idx="9886">
                  <c:v>6</c:v>
                </c:pt>
                <c:pt idx="9887">
                  <c:v>6</c:v>
                </c:pt>
                <c:pt idx="9888">
                  <c:v>6</c:v>
                </c:pt>
                <c:pt idx="9889">
                  <c:v>6</c:v>
                </c:pt>
                <c:pt idx="9890">
                  <c:v>0</c:v>
                </c:pt>
                <c:pt idx="9891">
                  <c:v>6</c:v>
                </c:pt>
                <c:pt idx="9892">
                  <c:v>6</c:v>
                </c:pt>
                <c:pt idx="9893">
                  <c:v>6</c:v>
                </c:pt>
                <c:pt idx="9894">
                  <c:v>6</c:v>
                </c:pt>
                <c:pt idx="9895">
                  <c:v>6</c:v>
                </c:pt>
                <c:pt idx="9896">
                  <c:v>6</c:v>
                </c:pt>
                <c:pt idx="9897">
                  <c:v>6</c:v>
                </c:pt>
                <c:pt idx="9898">
                  <c:v>6</c:v>
                </c:pt>
                <c:pt idx="9899">
                  <c:v>6</c:v>
                </c:pt>
                <c:pt idx="9900">
                  <c:v>6</c:v>
                </c:pt>
                <c:pt idx="9901">
                  <c:v>6</c:v>
                </c:pt>
                <c:pt idx="9902">
                  <c:v>6</c:v>
                </c:pt>
                <c:pt idx="9903">
                  <c:v>6</c:v>
                </c:pt>
                <c:pt idx="9904">
                  <c:v>6</c:v>
                </c:pt>
                <c:pt idx="9905">
                  <c:v>6</c:v>
                </c:pt>
                <c:pt idx="9906">
                  <c:v>6</c:v>
                </c:pt>
                <c:pt idx="9907">
                  <c:v>6</c:v>
                </c:pt>
                <c:pt idx="9908">
                  <c:v>6</c:v>
                </c:pt>
                <c:pt idx="9909">
                  <c:v>6</c:v>
                </c:pt>
                <c:pt idx="9910">
                  <c:v>6</c:v>
                </c:pt>
                <c:pt idx="9911">
                  <c:v>6</c:v>
                </c:pt>
                <c:pt idx="9912">
                  <c:v>6</c:v>
                </c:pt>
                <c:pt idx="9913">
                  <c:v>6</c:v>
                </c:pt>
                <c:pt idx="9914">
                  <c:v>6</c:v>
                </c:pt>
                <c:pt idx="9915">
                  <c:v>6</c:v>
                </c:pt>
                <c:pt idx="9916">
                  <c:v>6</c:v>
                </c:pt>
                <c:pt idx="9917">
                  <c:v>6</c:v>
                </c:pt>
                <c:pt idx="9918">
                  <c:v>6</c:v>
                </c:pt>
                <c:pt idx="9919">
                  <c:v>0</c:v>
                </c:pt>
                <c:pt idx="9920">
                  <c:v>0</c:v>
                </c:pt>
                <c:pt idx="9921">
                  <c:v>0</c:v>
                </c:pt>
                <c:pt idx="9922">
                  <c:v>0</c:v>
                </c:pt>
                <c:pt idx="9923">
                  <c:v>0</c:v>
                </c:pt>
                <c:pt idx="9924">
                  <c:v>0</c:v>
                </c:pt>
                <c:pt idx="9925">
                  <c:v>0</c:v>
                </c:pt>
                <c:pt idx="9926">
                  <c:v>0</c:v>
                </c:pt>
                <c:pt idx="9927">
                  <c:v>0</c:v>
                </c:pt>
                <c:pt idx="9928">
                  <c:v>0</c:v>
                </c:pt>
                <c:pt idx="9929">
                  <c:v>0</c:v>
                </c:pt>
                <c:pt idx="9930">
                  <c:v>0</c:v>
                </c:pt>
                <c:pt idx="9931">
                  <c:v>0</c:v>
                </c:pt>
                <c:pt idx="9932">
                  <c:v>0</c:v>
                </c:pt>
                <c:pt idx="9933">
                  <c:v>0</c:v>
                </c:pt>
                <c:pt idx="9934">
                  <c:v>0</c:v>
                </c:pt>
                <c:pt idx="9935">
                  <c:v>0</c:v>
                </c:pt>
                <c:pt idx="9936">
                  <c:v>0</c:v>
                </c:pt>
                <c:pt idx="9937">
                  <c:v>0</c:v>
                </c:pt>
                <c:pt idx="9938">
                  <c:v>0</c:v>
                </c:pt>
                <c:pt idx="9939">
                  <c:v>0</c:v>
                </c:pt>
                <c:pt idx="9940">
                  <c:v>0</c:v>
                </c:pt>
                <c:pt idx="9941">
                  <c:v>0</c:v>
                </c:pt>
                <c:pt idx="9942">
                  <c:v>0</c:v>
                </c:pt>
                <c:pt idx="9943">
                  <c:v>0</c:v>
                </c:pt>
                <c:pt idx="9944">
                  <c:v>0</c:v>
                </c:pt>
                <c:pt idx="9945">
                  <c:v>0</c:v>
                </c:pt>
                <c:pt idx="9946">
                  <c:v>0</c:v>
                </c:pt>
                <c:pt idx="9947">
                  <c:v>0</c:v>
                </c:pt>
                <c:pt idx="9948">
                  <c:v>0</c:v>
                </c:pt>
                <c:pt idx="9949">
                  <c:v>0</c:v>
                </c:pt>
                <c:pt idx="9950">
                  <c:v>0</c:v>
                </c:pt>
                <c:pt idx="9951">
                  <c:v>0</c:v>
                </c:pt>
                <c:pt idx="9952">
                  <c:v>0</c:v>
                </c:pt>
                <c:pt idx="9953">
                  <c:v>0</c:v>
                </c:pt>
                <c:pt idx="9954">
                  <c:v>0</c:v>
                </c:pt>
                <c:pt idx="9955">
                  <c:v>0</c:v>
                </c:pt>
                <c:pt idx="9956">
                  <c:v>0</c:v>
                </c:pt>
                <c:pt idx="9957">
                  <c:v>0</c:v>
                </c:pt>
                <c:pt idx="9958">
                  <c:v>0</c:v>
                </c:pt>
                <c:pt idx="9959">
                  <c:v>0</c:v>
                </c:pt>
                <c:pt idx="9960">
                  <c:v>0</c:v>
                </c:pt>
                <c:pt idx="9961">
                  <c:v>0</c:v>
                </c:pt>
                <c:pt idx="9962">
                  <c:v>0</c:v>
                </c:pt>
                <c:pt idx="9963">
                  <c:v>0</c:v>
                </c:pt>
                <c:pt idx="9964">
                  <c:v>0</c:v>
                </c:pt>
                <c:pt idx="9965">
                  <c:v>0</c:v>
                </c:pt>
                <c:pt idx="9966">
                  <c:v>0</c:v>
                </c:pt>
                <c:pt idx="9967">
                  <c:v>0</c:v>
                </c:pt>
                <c:pt idx="9968">
                  <c:v>0</c:v>
                </c:pt>
                <c:pt idx="9969">
                  <c:v>0</c:v>
                </c:pt>
                <c:pt idx="9970">
                  <c:v>0</c:v>
                </c:pt>
                <c:pt idx="9971">
                  <c:v>0</c:v>
                </c:pt>
                <c:pt idx="9972">
                  <c:v>0</c:v>
                </c:pt>
                <c:pt idx="9973">
                  <c:v>0</c:v>
                </c:pt>
                <c:pt idx="9974">
                  <c:v>0</c:v>
                </c:pt>
                <c:pt idx="9975">
                  <c:v>0</c:v>
                </c:pt>
                <c:pt idx="9976">
                  <c:v>6</c:v>
                </c:pt>
                <c:pt idx="9977">
                  <c:v>6</c:v>
                </c:pt>
                <c:pt idx="9978">
                  <c:v>6</c:v>
                </c:pt>
                <c:pt idx="9979">
                  <c:v>6</c:v>
                </c:pt>
                <c:pt idx="9980">
                  <c:v>6</c:v>
                </c:pt>
                <c:pt idx="9981">
                  <c:v>6</c:v>
                </c:pt>
                <c:pt idx="9982">
                  <c:v>6</c:v>
                </c:pt>
                <c:pt idx="9983">
                  <c:v>6</c:v>
                </c:pt>
                <c:pt idx="9984">
                  <c:v>6</c:v>
                </c:pt>
                <c:pt idx="9985">
                  <c:v>6</c:v>
                </c:pt>
                <c:pt idx="9986">
                  <c:v>6</c:v>
                </c:pt>
                <c:pt idx="9987">
                  <c:v>0</c:v>
                </c:pt>
                <c:pt idx="9988">
                  <c:v>0</c:v>
                </c:pt>
                <c:pt idx="9989">
                  <c:v>0</c:v>
                </c:pt>
                <c:pt idx="9990">
                  <c:v>0</c:v>
                </c:pt>
                <c:pt idx="9991">
                  <c:v>0</c:v>
                </c:pt>
                <c:pt idx="9992">
                  <c:v>0</c:v>
                </c:pt>
                <c:pt idx="9993">
                  <c:v>0</c:v>
                </c:pt>
                <c:pt idx="9994">
                  <c:v>0</c:v>
                </c:pt>
                <c:pt idx="9995">
                  <c:v>0</c:v>
                </c:pt>
                <c:pt idx="9996">
                  <c:v>0</c:v>
                </c:pt>
                <c:pt idx="9997">
                  <c:v>0</c:v>
                </c:pt>
                <c:pt idx="9998">
                  <c:v>0</c:v>
                </c:pt>
                <c:pt idx="9999">
                  <c:v>0</c:v>
                </c:pt>
                <c:pt idx="10000">
                  <c:v>0</c:v>
                </c:pt>
                <c:pt idx="10001">
                  <c:v>0</c:v>
                </c:pt>
                <c:pt idx="10002">
                  <c:v>0</c:v>
                </c:pt>
                <c:pt idx="10003">
                  <c:v>0</c:v>
                </c:pt>
                <c:pt idx="10004">
                  <c:v>0</c:v>
                </c:pt>
                <c:pt idx="10005">
                  <c:v>0</c:v>
                </c:pt>
                <c:pt idx="10006">
                  <c:v>0</c:v>
                </c:pt>
                <c:pt idx="10007">
                  <c:v>0</c:v>
                </c:pt>
                <c:pt idx="10008">
                  <c:v>0</c:v>
                </c:pt>
                <c:pt idx="10009">
                  <c:v>0</c:v>
                </c:pt>
                <c:pt idx="10010">
                  <c:v>0</c:v>
                </c:pt>
                <c:pt idx="10011">
                  <c:v>0</c:v>
                </c:pt>
                <c:pt idx="10012">
                  <c:v>0</c:v>
                </c:pt>
                <c:pt idx="10013">
                  <c:v>0</c:v>
                </c:pt>
                <c:pt idx="10014">
                  <c:v>0</c:v>
                </c:pt>
                <c:pt idx="10015">
                  <c:v>0</c:v>
                </c:pt>
                <c:pt idx="10016">
                  <c:v>0</c:v>
                </c:pt>
                <c:pt idx="10017">
                  <c:v>0</c:v>
                </c:pt>
                <c:pt idx="10018">
                  <c:v>0</c:v>
                </c:pt>
                <c:pt idx="10019">
                  <c:v>0</c:v>
                </c:pt>
                <c:pt idx="10020">
                  <c:v>0</c:v>
                </c:pt>
                <c:pt idx="10021">
                  <c:v>0</c:v>
                </c:pt>
                <c:pt idx="10022">
                  <c:v>0</c:v>
                </c:pt>
                <c:pt idx="10023">
                  <c:v>0</c:v>
                </c:pt>
                <c:pt idx="10024">
                  <c:v>0</c:v>
                </c:pt>
                <c:pt idx="10025">
                  <c:v>0</c:v>
                </c:pt>
                <c:pt idx="10026">
                  <c:v>0</c:v>
                </c:pt>
                <c:pt idx="10027">
                  <c:v>0</c:v>
                </c:pt>
                <c:pt idx="10028">
                  <c:v>0</c:v>
                </c:pt>
                <c:pt idx="10029">
                  <c:v>0</c:v>
                </c:pt>
                <c:pt idx="10030">
                  <c:v>0</c:v>
                </c:pt>
                <c:pt idx="10031">
                  <c:v>0</c:v>
                </c:pt>
                <c:pt idx="10032">
                  <c:v>0</c:v>
                </c:pt>
                <c:pt idx="10033">
                  <c:v>0</c:v>
                </c:pt>
                <c:pt idx="10034">
                  <c:v>0</c:v>
                </c:pt>
                <c:pt idx="10035">
                  <c:v>0</c:v>
                </c:pt>
                <c:pt idx="10036">
                  <c:v>0</c:v>
                </c:pt>
                <c:pt idx="10037">
                  <c:v>0</c:v>
                </c:pt>
                <c:pt idx="10038">
                  <c:v>0</c:v>
                </c:pt>
                <c:pt idx="10039">
                  <c:v>0</c:v>
                </c:pt>
                <c:pt idx="10040">
                  <c:v>0</c:v>
                </c:pt>
                <c:pt idx="10041">
                  <c:v>0</c:v>
                </c:pt>
                <c:pt idx="10042">
                  <c:v>0</c:v>
                </c:pt>
                <c:pt idx="10043">
                  <c:v>0</c:v>
                </c:pt>
                <c:pt idx="10044">
                  <c:v>0</c:v>
                </c:pt>
                <c:pt idx="10045">
                  <c:v>0</c:v>
                </c:pt>
                <c:pt idx="10046">
                  <c:v>0</c:v>
                </c:pt>
                <c:pt idx="10047">
                  <c:v>0</c:v>
                </c:pt>
                <c:pt idx="10048">
                  <c:v>0</c:v>
                </c:pt>
                <c:pt idx="10049">
                  <c:v>0</c:v>
                </c:pt>
                <c:pt idx="10050">
                  <c:v>0</c:v>
                </c:pt>
                <c:pt idx="10051">
                  <c:v>0</c:v>
                </c:pt>
                <c:pt idx="10052">
                  <c:v>0</c:v>
                </c:pt>
                <c:pt idx="10053">
                  <c:v>0</c:v>
                </c:pt>
                <c:pt idx="10054">
                  <c:v>0</c:v>
                </c:pt>
                <c:pt idx="10055">
                  <c:v>0</c:v>
                </c:pt>
                <c:pt idx="10056">
                  <c:v>0</c:v>
                </c:pt>
                <c:pt idx="10057">
                  <c:v>0</c:v>
                </c:pt>
                <c:pt idx="10058">
                  <c:v>0</c:v>
                </c:pt>
                <c:pt idx="10059">
                  <c:v>0</c:v>
                </c:pt>
                <c:pt idx="10060">
                  <c:v>0</c:v>
                </c:pt>
                <c:pt idx="10061">
                  <c:v>0</c:v>
                </c:pt>
                <c:pt idx="10062">
                  <c:v>0</c:v>
                </c:pt>
                <c:pt idx="10063">
                  <c:v>0</c:v>
                </c:pt>
                <c:pt idx="10064">
                  <c:v>0</c:v>
                </c:pt>
                <c:pt idx="10065">
                  <c:v>0</c:v>
                </c:pt>
                <c:pt idx="10066">
                  <c:v>0</c:v>
                </c:pt>
                <c:pt idx="10067">
                  <c:v>0</c:v>
                </c:pt>
                <c:pt idx="10068">
                  <c:v>0</c:v>
                </c:pt>
                <c:pt idx="10069">
                  <c:v>0</c:v>
                </c:pt>
                <c:pt idx="10070">
                  <c:v>0</c:v>
                </c:pt>
                <c:pt idx="10071">
                  <c:v>0</c:v>
                </c:pt>
                <c:pt idx="10072">
                  <c:v>0</c:v>
                </c:pt>
                <c:pt idx="10073">
                  <c:v>0</c:v>
                </c:pt>
                <c:pt idx="10074">
                  <c:v>0</c:v>
                </c:pt>
                <c:pt idx="10075">
                  <c:v>0</c:v>
                </c:pt>
                <c:pt idx="10076">
                  <c:v>0</c:v>
                </c:pt>
                <c:pt idx="10077">
                  <c:v>0</c:v>
                </c:pt>
                <c:pt idx="10078">
                  <c:v>0</c:v>
                </c:pt>
                <c:pt idx="10079">
                  <c:v>0</c:v>
                </c:pt>
                <c:pt idx="10080">
                  <c:v>0</c:v>
                </c:pt>
                <c:pt idx="10081">
                  <c:v>0</c:v>
                </c:pt>
                <c:pt idx="10082">
                  <c:v>0</c:v>
                </c:pt>
                <c:pt idx="10083">
                  <c:v>0</c:v>
                </c:pt>
                <c:pt idx="10084">
                  <c:v>0</c:v>
                </c:pt>
                <c:pt idx="10085">
                  <c:v>0</c:v>
                </c:pt>
                <c:pt idx="10086">
                  <c:v>0</c:v>
                </c:pt>
                <c:pt idx="10087">
                  <c:v>0</c:v>
                </c:pt>
                <c:pt idx="10088">
                  <c:v>0</c:v>
                </c:pt>
                <c:pt idx="10089">
                  <c:v>0</c:v>
                </c:pt>
                <c:pt idx="10090">
                  <c:v>0</c:v>
                </c:pt>
                <c:pt idx="10091">
                  <c:v>0</c:v>
                </c:pt>
                <c:pt idx="10092">
                  <c:v>0</c:v>
                </c:pt>
                <c:pt idx="10093">
                  <c:v>0</c:v>
                </c:pt>
                <c:pt idx="10094">
                  <c:v>0</c:v>
                </c:pt>
                <c:pt idx="10095">
                  <c:v>0</c:v>
                </c:pt>
                <c:pt idx="10096">
                  <c:v>0</c:v>
                </c:pt>
                <c:pt idx="10097">
                  <c:v>0</c:v>
                </c:pt>
                <c:pt idx="10098">
                  <c:v>0</c:v>
                </c:pt>
                <c:pt idx="10099">
                  <c:v>0</c:v>
                </c:pt>
                <c:pt idx="10100">
                  <c:v>0</c:v>
                </c:pt>
                <c:pt idx="10101">
                  <c:v>0</c:v>
                </c:pt>
                <c:pt idx="10102">
                  <c:v>0</c:v>
                </c:pt>
                <c:pt idx="10103">
                  <c:v>0</c:v>
                </c:pt>
                <c:pt idx="10104">
                  <c:v>0</c:v>
                </c:pt>
                <c:pt idx="10105">
                  <c:v>0</c:v>
                </c:pt>
                <c:pt idx="10106">
                  <c:v>0</c:v>
                </c:pt>
                <c:pt idx="10107">
                  <c:v>0</c:v>
                </c:pt>
                <c:pt idx="10108">
                  <c:v>0</c:v>
                </c:pt>
                <c:pt idx="10109">
                  <c:v>0</c:v>
                </c:pt>
                <c:pt idx="10110">
                  <c:v>0</c:v>
                </c:pt>
                <c:pt idx="10111">
                  <c:v>0</c:v>
                </c:pt>
                <c:pt idx="10112">
                  <c:v>0</c:v>
                </c:pt>
                <c:pt idx="10113">
                  <c:v>0</c:v>
                </c:pt>
                <c:pt idx="10114">
                  <c:v>0</c:v>
                </c:pt>
                <c:pt idx="10115">
                  <c:v>0</c:v>
                </c:pt>
                <c:pt idx="10116">
                  <c:v>0</c:v>
                </c:pt>
                <c:pt idx="10117">
                  <c:v>0</c:v>
                </c:pt>
                <c:pt idx="10118">
                  <c:v>0</c:v>
                </c:pt>
                <c:pt idx="10119">
                  <c:v>0</c:v>
                </c:pt>
                <c:pt idx="10120">
                  <c:v>0</c:v>
                </c:pt>
                <c:pt idx="10121">
                  <c:v>0</c:v>
                </c:pt>
                <c:pt idx="10122">
                  <c:v>0</c:v>
                </c:pt>
                <c:pt idx="10123">
                  <c:v>0</c:v>
                </c:pt>
                <c:pt idx="10124">
                  <c:v>0</c:v>
                </c:pt>
                <c:pt idx="10125">
                  <c:v>0</c:v>
                </c:pt>
                <c:pt idx="10126">
                  <c:v>0</c:v>
                </c:pt>
                <c:pt idx="10127">
                  <c:v>0</c:v>
                </c:pt>
                <c:pt idx="10128">
                  <c:v>0</c:v>
                </c:pt>
                <c:pt idx="10129">
                  <c:v>0</c:v>
                </c:pt>
                <c:pt idx="10130">
                  <c:v>0</c:v>
                </c:pt>
                <c:pt idx="10131">
                  <c:v>0</c:v>
                </c:pt>
                <c:pt idx="10132">
                  <c:v>0</c:v>
                </c:pt>
                <c:pt idx="10133">
                  <c:v>0</c:v>
                </c:pt>
                <c:pt idx="10134">
                  <c:v>0</c:v>
                </c:pt>
                <c:pt idx="10135">
                  <c:v>0</c:v>
                </c:pt>
                <c:pt idx="10136">
                  <c:v>0</c:v>
                </c:pt>
                <c:pt idx="10137">
                  <c:v>0</c:v>
                </c:pt>
                <c:pt idx="10138">
                  <c:v>0</c:v>
                </c:pt>
                <c:pt idx="10139">
                  <c:v>0</c:v>
                </c:pt>
                <c:pt idx="10140">
                  <c:v>0</c:v>
                </c:pt>
                <c:pt idx="10141">
                  <c:v>0</c:v>
                </c:pt>
                <c:pt idx="10142">
                  <c:v>0</c:v>
                </c:pt>
                <c:pt idx="10143">
                  <c:v>0</c:v>
                </c:pt>
                <c:pt idx="10144">
                  <c:v>0</c:v>
                </c:pt>
                <c:pt idx="10145">
                  <c:v>0</c:v>
                </c:pt>
                <c:pt idx="10146">
                  <c:v>0</c:v>
                </c:pt>
                <c:pt idx="10147">
                  <c:v>0</c:v>
                </c:pt>
                <c:pt idx="10148">
                  <c:v>0</c:v>
                </c:pt>
                <c:pt idx="10149">
                  <c:v>0</c:v>
                </c:pt>
                <c:pt idx="10150">
                  <c:v>0</c:v>
                </c:pt>
                <c:pt idx="10151">
                  <c:v>0</c:v>
                </c:pt>
                <c:pt idx="10152">
                  <c:v>0</c:v>
                </c:pt>
                <c:pt idx="10153">
                  <c:v>0</c:v>
                </c:pt>
                <c:pt idx="10154">
                  <c:v>0</c:v>
                </c:pt>
                <c:pt idx="10155">
                  <c:v>0</c:v>
                </c:pt>
                <c:pt idx="10156">
                  <c:v>0</c:v>
                </c:pt>
                <c:pt idx="10157">
                  <c:v>0</c:v>
                </c:pt>
                <c:pt idx="10158">
                  <c:v>0</c:v>
                </c:pt>
                <c:pt idx="10159">
                  <c:v>0</c:v>
                </c:pt>
                <c:pt idx="10160">
                  <c:v>0</c:v>
                </c:pt>
                <c:pt idx="10161">
                  <c:v>0</c:v>
                </c:pt>
                <c:pt idx="10162">
                  <c:v>0</c:v>
                </c:pt>
                <c:pt idx="10163">
                  <c:v>0</c:v>
                </c:pt>
                <c:pt idx="10164">
                  <c:v>0</c:v>
                </c:pt>
                <c:pt idx="10165">
                  <c:v>0</c:v>
                </c:pt>
                <c:pt idx="10166">
                  <c:v>0</c:v>
                </c:pt>
                <c:pt idx="10167">
                  <c:v>0</c:v>
                </c:pt>
                <c:pt idx="10168">
                  <c:v>0</c:v>
                </c:pt>
                <c:pt idx="10169">
                  <c:v>0</c:v>
                </c:pt>
                <c:pt idx="10170">
                  <c:v>0</c:v>
                </c:pt>
                <c:pt idx="10171">
                  <c:v>0</c:v>
                </c:pt>
                <c:pt idx="10172">
                  <c:v>0</c:v>
                </c:pt>
                <c:pt idx="10173">
                  <c:v>0</c:v>
                </c:pt>
                <c:pt idx="10174">
                  <c:v>0</c:v>
                </c:pt>
                <c:pt idx="10175">
                  <c:v>0</c:v>
                </c:pt>
                <c:pt idx="10176">
                  <c:v>0</c:v>
                </c:pt>
                <c:pt idx="10177">
                  <c:v>0</c:v>
                </c:pt>
                <c:pt idx="10178">
                  <c:v>0</c:v>
                </c:pt>
                <c:pt idx="10179">
                  <c:v>0</c:v>
                </c:pt>
                <c:pt idx="10180">
                  <c:v>0</c:v>
                </c:pt>
                <c:pt idx="10181">
                  <c:v>0</c:v>
                </c:pt>
                <c:pt idx="10182">
                  <c:v>0</c:v>
                </c:pt>
                <c:pt idx="10183">
                  <c:v>0</c:v>
                </c:pt>
                <c:pt idx="10184">
                  <c:v>0</c:v>
                </c:pt>
                <c:pt idx="10185">
                  <c:v>0</c:v>
                </c:pt>
                <c:pt idx="10186">
                  <c:v>0</c:v>
                </c:pt>
                <c:pt idx="10187">
                  <c:v>0</c:v>
                </c:pt>
                <c:pt idx="10188">
                  <c:v>0</c:v>
                </c:pt>
                <c:pt idx="10189">
                  <c:v>0</c:v>
                </c:pt>
                <c:pt idx="10190">
                  <c:v>0</c:v>
                </c:pt>
                <c:pt idx="10191">
                  <c:v>0</c:v>
                </c:pt>
                <c:pt idx="10192">
                  <c:v>0</c:v>
                </c:pt>
                <c:pt idx="10193">
                  <c:v>0</c:v>
                </c:pt>
                <c:pt idx="10194">
                  <c:v>0</c:v>
                </c:pt>
                <c:pt idx="10195">
                  <c:v>0</c:v>
                </c:pt>
                <c:pt idx="10196">
                  <c:v>0</c:v>
                </c:pt>
                <c:pt idx="10197">
                  <c:v>0</c:v>
                </c:pt>
                <c:pt idx="10198">
                  <c:v>0</c:v>
                </c:pt>
                <c:pt idx="10199">
                  <c:v>0</c:v>
                </c:pt>
                <c:pt idx="10200">
                  <c:v>0</c:v>
                </c:pt>
                <c:pt idx="10201">
                  <c:v>0</c:v>
                </c:pt>
                <c:pt idx="10202">
                  <c:v>0</c:v>
                </c:pt>
                <c:pt idx="10203">
                  <c:v>0</c:v>
                </c:pt>
                <c:pt idx="10204">
                  <c:v>0</c:v>
                </c:pt>
                <c:pt idx="10205">
                  <c:v>0</c:v>
                </c:pt>
                <c:pt idx="10206">
                  <c:v>0</c:v>
                </c:pt>
                <c:pt idx="10207">
                  <c:v>0</c:v>
                </c:pt>
                <c:pt idx="10208">
                  <c:v>0</c:v>
                </c:pt>
                <c:pt idx="10209">
                  <c:v>0</c:v>
                </c:pt>
                <c:pt idx="10210">
                  <c:v>0</c:v>
                </c:pt>
                <c:pt idx="10211">
                  <c:v>0</c:v>
                </c:pt>
                <c:pt idx="10212">
                  <c:v>0</c:v>
                </c:pt>
                <c:pt idx="10213">
                  <c:v>0</c:v>
                </c:pt>
                <c:pt idx="10214">
                  <c:v>0</c:v>
                </c:pt>
                <c:pt idx="10215">
                  <c:v>0</c:v>
                </c:pt>
                <c:pt idx="10216">
                  <c:v>0</c:v>
                </c:pt>
                <c:pt idx="10217">
                  <c:v>0</c:v>
                </c:pt>
                <c:pt idx="10218">
                  <c:v>0</c:v>
                </c:pt>
                <c:pt idx="10219">
                  <c:v>0</c:v>
                </c:pt>
                <c:pt idx="10220">
                  <c:v>0</c:v>
                </c:pt>
                <c:pt idx="10221">
                  <c:v>0</c:v>
                </c:pt>
                <c:pt idx="10222">
                  <c:v>0</c:v>
                </c:pt>
                <c:pt idx="10223">
                  <c:v>0</c:v>
                </c:pt>
                <c:pt idx="10224">
                  <c:v>0</c:v>
                </c:pt>
                <c:pt idx="10225">
                  <c:v>0</c:v>
                </c:pt>
                <c:pt idx="10226">
                  <c:v>0</c:v>
                </c:pt>
                <c:pt idx="10227">
                  <c:v>0</c:v>
                </c:pt>
                <c:pt idx="10228">
                  <c:v>0</c:v>
                </c:pt>
                <c:pt idx="10229">
                  <c:v>0</c:v>
                </c:pt>
                <c:pt idx="10230">
                  <c:v>0</c:v>
                </c:pt>
                <c:pt idx="10231">
                  <c:v>0</c:v>
                </c:pt>
                <c:pt idx="10232">
                  <c:v>0</c:v>
                </c:pt>
                <c:pt idx="10233">
                  <c:v>0</c:v>
                </c:pt>
                <c:pt idx="10234">
                  <c:v>0</c:v>
                </c:pt>
                <c:pt idx="10235">
                  <c:v>0</c:v>
                </c:pt>
                <c:pt idx="10236">
                  <c:v>0</c:v>
                </c:pt>
                <c:pt idx="10237">
                  <c:v>0</c:v>
                </c:pt>
                <c:pt idx="10238">
                  <c:v>0</c:v>
                </c:pt>
                <c:pt idx="10239">
                  <c:v>0</c:v>
                </c:pt>
                <c:pt idx="10240">
                  <c:v>0</c:v>
                </c:pt>
                <c:pt idx="10241">
                  <c:v>0</c:v>
                </c:pt>
                <c:pt idx="10242">
                  <c:v>0</c:v>
                </c:pt>
                <c:pt idx="10243">
                  <c:v>0</c:v>
                </c:pt>
                <c:pt idx="10244">
                  <c:v>0</c:v>
                </c:pt>
                <c:pt idx="10245">
                  <c:v>0</c:v>
                </c:pt>
                <c:pt idx="10246">
                  <c:v>0</c:v>
                </c:pt>
                <c:pt idx="10247">
                  <c:v>0</c:v>
                </c:pt>
                <c:pt idx="10248">
                  <c:v>0</c:v>
                </c:pt>
                <c:pt idx="10249">
                  <c:v>0</c:v>
                </c:pt>
                <c:pt idx="10250">
                  <c:v>0</c:v>
                </c:pt>
                <c:pt idx="10251">
                  <c:v>0</c:v>
                </c:pt>
                <c:pt idx="10252">
                  <c:v>0</c:v>
                </c:pt>
                <c:pt idx="10253">
                  <c:v>0</c:v>
                </c:pt>
                <c:pt idx="10254">
                  <c:v>0</c:v>
                </c:pt>
                <c:pt idx="10255">
                  <c:v>0</c:v>
                </c:pt>
                <c:pt idx="10256">
                  <c:v>0</c:v>
                </c:pt>
                <c:pt idx="10257">
                  <c:v>0</c:v>
                </c:pt>
                <c:pt idx="10258">
                  <c:v>0</c:v>
                </c:pt>
                <c:pt idx="10259">
                  <c:v>0</c:v>
                </c:pt>
                <c:pt idx="10260">
                  <c:v>0</c:v>
                </c:pt>
                <c:pt idx="10261">
                  <c:v>0</c:v>
                </c:pt>
                <c:pt idx="10262">
                  <c:v>0</c:v>
                </c:pt>
                <c:pt idx="10263">
                  <c:v>0</c:v>
                </c:pt>
                <c:pt idx="10264">
                  <c:v>0</c:v>
                </c:pt>
                <c:pt idx="10265">
                  <c:v>0</c:v>
                </c:pt>
                <c:pt idx="10266">
                  <c:v>0</c:v>
                </c:pt>
                <c:pt idx="10267">
                  <c:v>0</c:v>
                </c:pt>
                <c:pt idx="10268">
                  <c:v>0</c:v>
                </c:pt>
                <c:pt idx="10269">
                  <c:v>0</c:v>
                </c:pt>
                <c:pt idx="10270">
                  <c:v>0</c:v>
                </c:pt>
                <c:pt idx="10271">
                  <c:v>0</c:v>
                </c:pt>
                <c:pt idx="10272">
                  <c:v>0</c:v>
                </c:pt>
                <c:pt idx="10273">
                  <c:v>0</c:v>
                </c:pt>
                <c:pt idx="10274">
                  <c:v>0</c:v>
                </c:pt>
                <c:pt idx="10275">
                  <c:v>0</c:v>
                </c:pt>
                <c:pt idx="10276">
                  <c:v>0</c:v>
                </c:pt>
                <c:pt idx="10277">
                  <c:v>0</c:v>
                </c:pt>
                <c:pt idx="10278">
                  <c:v>0</c:v>
                </c:pt>
                <c:pt idx="10279">
                  <c:v>0</c:v>
                </c:pt>
                <c:pt idx="10280">
                  <c:v>0</c:v>
                </c:pt>
                <c:pt idx="10281">
                  <c:v>0</c:v>
                </c:pt>
                <c:pt idx="10282">
                  <c:v>0</c:v>
                </c:pt>
                <c:pt idx="10283">
                  <c:v>0</c:v>
                </c:pt>
                <c:pt idx="10284">
                  <c:v>0</c:v>
                </c:pt>
                <c:pt idx="10285">
                  <c:v>0</c:v>
                </c:pt>
                <c:pt idx="10286">
                  <c:v>0</c:v>
                </c:pt>
                <c:pt idx="10287">
                  <c:v>0</c:v>
                </c:pt>
                <c:pt idx="10288">
                  <c:v>0</c:v>
                </c:pt>
                <c:pt idx="10289">
                  <c:v>0</c:v>
                </c:pt>
                <c:pt idx="10290">
                  <c:v>0</c:v>
                </c:pt>
                <c:pt idx="10291">
                  <c:v>0</c:v>
                </c:pt>
                <c:pt idx="10292">
                  <c:v>0</c:v>
                </c:pt>
                <c:pt idx="10293">
                  <c:v>0</c:v>
                </c:pt>
                <c:pt idx="10294">
                  <c:v>0</c:v>
                </c:pt>
                <c:pt idx="10295">
                  <c:v>0</c:v>
                </c:pt>
                <c:pt idx="10296">
                  <c:v>0</c:v>
                </c:pt>
                <c:pt idx="10297">
                  <c:v>0</c:v>
                </c:pt>
                <c:pt idx="10298">
                  <c:v>0</c:v>
                </c:pt>
                <c:pt idx="10299">
                  <c:v>0</c:v>
                </c:pt>
                <c:pt idx="10300">
                  <c:v>0</c:v>
                </c:pt>
                <c:pt idx="10301">
                  <c:v>0</c:v>
                </c:pt>
                <c:pt idx="10302">
                  <c:v>0</c:v>
                </c:pt>
                <c:pt idx="10303">
                  <c:v>0</c:v>
                </c:pt>
                <c:pt idx="10304">
                  <c:v>0</c:v>
                </c:pt>
                <c:pt idx="10305">
                  <c:v>0</c:v>
                </c:pt>
                <c:pt idx="10306">
                  <c:v>0</c:v>
                </c:pt>
                <c:pt idx="10307">
                  <c:v>0</c:v>
                </c:pt>
                <c:pt idx="10308">
                  <c:v>0</c:v>
                </c:pt>
                <c:pt idx="10309">
                  <c:v>0</c:v>
                </c:pt>
                <c:pt idx="10310">
                  <c:v>0</c:v>
                </c:pt>
                <c:pt idx="10311">
                  <c:v>0</c:v>
                </c:pt>
                <c:pt idx="10312">
                  <c:v>0</c:v>
                </c:pt>
                <c:pt idx="10313">
                  <c:v>0</c:v>
                </c:pt>
                <c:pt idx="10314">
                  <c:v>0</c:v>
                </c:pt>
                <c:pt idx="10315">
                  <c:v>0</c:v>
                </c:pt>
                <c:pt idx="10316">
                  <c:v>0</c:v>
                </c:pt>
                <c:pt idx="10317">
                  <c:v>0</c:v>
                </c:pt>
                <c:pt idx="10318">
                  <c:v>0</c:v>
                </c:pt>
                <c:pt idx="10319">
                  <c:v>0</c:v>
                </c:pt>
                <c:pt idx="10320">
                  <c:v>0</c:v>
                </c:pt>
                <c:pt idx="10321">
                  <c:v>0</c:v>
                </c:pt>
                <c:pt idx="10322">
                  <c:v>0</c:v>
                </c:pt>
                <c:pt idx="10323">
                  <c:v>0</c:v>
                </c:pt>
                <c:pt idx="10324">
                  <c:v>0</c:v>
                </c:pt>
                <c:pt idx="10325">
                  <c:v>0</c:v>
                </c:pt>
                <c:pt idx="10326">
                  <c:v>0</c:v>
                </c:pt>
                <c:pt idx="10327">
                  <c:v>0</c:v>
                </c:pt>
                <c:pt idx="10328">
                  <c:v>0</c:v>
                </c:pt>
                <c:pt idx="10329">
                  <c:v>0</c:v>
                </c:pt>
                <c:pt idx="10330">
                  <c:v>0</c:v>
                </c:pt>
                <c:pt idx="10331">
                  <c:v>0</c:v>
                </c:pt>
                <c:pt idx="10332">
                  <c:v>0</c:v>
                </c:pt>
                <c:pt idx="10333">
                  <c:v>0</c:v>
                </c:pt>
                <c:pt idx="10334">
                  <c:v>0</c:v>
                </c:pt>
                <c:pt idx="10335">
                  <c:v>0</c:v>
                </c:pt>
                <c:pt idx="10336">
                  <c:v>0</c:v>
                </c:pt>
                <c:pt idx="10337">
                  <c:v>0</c:v>
                </c:pt>
                <c:pt idx="10338">
                  <c:v>0</c:v>
                </c:pt>
                <c:pt idx="10339">
                  <c:v>0</c:v>
                </c:pt>
                <c:pt idx="10340">
                  <c:v>0</c:v>
                </c:pt>
                <c:pt idx="10341">
                  <c:v>0</c:v>
                </c:pt>
                <c:pt idx="10342">
                  <c:v>0</c:v>
                </c:pt>
                <c:pt idx="10343">
                  <c:v>0</c:v>
                </c:pt>
                <c:pt idx="10344">
                  <c:v>0</c:v>
                </c:pt>
                <c:pt idx="10345">
                  <c:v>0</c:v>
                </c:pt>
                <c:pt idx="10346">
                  <c:v>0</c:v>
                </c:pt>
                <c:pt idx="10347">
                  <c:v>0</c:v>
                </c:pt>
                <c:pt idx="10348">
                  <c:v>0</c:v>
                </c:pt>
                <c:pt idx="10349">
                  <c:v>0</c:v>
                </c:pt>
                <c:pt idx="10350">
                  <c:v>0</c:v>
                </c:pt>
                <c:pt idx="10351">
                  <c:v>0</c:v>
                </c:pt>
                <c:pt idx="10352">
                  <c:v>0</c:v>
                </c:pt>
                <c:pt idx="10353">
                  <c:v>0</c:v>
                </c:pt>
                <c:pt idx="10354">
                  <c:v>0</c:v>
                </c:pt>
                <c:pt idx="10355">
                  <c:v>0</c:v>
                </c:pt>
                <c:pt idx="10356">
                  <c:v>0</c:v>
                </c:pt>
                <c:pt idx="10357">
                  <c:v>0</c:v>
                </c:pt>
                <c:pt idx="10358">
                  <c:v>0</c:v>
                </c:pt>
                <c:pt idx="10359">
                  <c:v>0</c:v>
                </c:pt>
                <c:pt idx="10360">
                  <c:v>0</c:v>
                </c:pt>
                <c:pt idx="10361">
                  <c:v>0</c:v>
                </c:pt>
                <c:pt idx="10362">
                  <c:v>0</c:v>
                </c:pt>
                <c:pt idx="10363">
                  <c:v>0</c:v>
                </c:pt>
                <c:pt idx="10364">
                  <c:v>0</c:v>
                </c:pt>
                <c:pt idx="10365">
                  <c:v>0</c:v>
                </c:pt>
                <c:pt idx="10366">
                  <c:v>0</c:v>
                </c:pt>
                <c:pt idx="10367">
                  <c:v>0</c:v>
                </c:pt>
                <c:pt idx="10368">
                  <c:v>0</c:v>
                </c:pt>
                <c:pt idx="10369">
                  <c:v>0</c:v>
                </c:pt>
                <c:pt idx="10370">
                  <c:v>0</c:v>
                </c:pt>
                <c:pt idx="10371">
                  <c:v>0</c:v>
                </c:pt>
                <c:pt idx="10372">
                  <c:v>0</c:v>
                </c:pt>
                <c:pt idx="10373">
                  <c:v>0</c:v>
                </c:pt>
                <c:pt idx="10374">
                  <c:v>0</c:v>
                </c:pt>
                <c:pt idx="10375">
                  <c:v>0</c:v>
                </c:pt>
                <c:pt idx="10376">
                  <c:v>0</c:v>
                </c:pt>
                <c:pt idx="10377">
                  <c:v>0</c:v>
                </c:pt>
                <c:pt idx="10378">
                  <c:v>0</c:v>
                </c:pt>
                <c:pt idx="10379">
                  <c:v>0</c:v>
                </c:pt>
                <c:pt idx="10380">
                  <c:v>0</c:v>
                </c:pt>
                <c:pt idx="10381">
                  <c:v>0</c:v>
                </c:pt>
                <c:pt idx="10382">
                  <c:v>0</c:v>
                </c:pt>
                <c:pt idx="10383">
                  <c:v>0</c:v>
                </c:pt>
                <c:pt idx="10384">
                  <c:v>0</c:v>
                </c:pt>
                <c:pt idx="10385">
                  <c:v>0</c:v>
                </c:pt>
                <c:pt idx="10386">
                  <c:v>0</c:v>
                </c:pt>
                <c:pt idx="10387">
                  <c:v>0</c:v>
                </c:pt>
                <c:pt idx="10388">
                  <c:v>0</c:v>
                </c:pt>
                <c:pt idx="10389">
                  <c:v>0</c:v>
                </c:pt>
                <c:pt idx="10390">
                  <c:v>0</c:v>
                </c:pt>
                <c:pt idx="10391">
                  <c:v>0</c:v>
                </c:pt>
                <c:pt idx="10392">
                  <c:v>0</c:v>
                </c:pt>
                <c:pt idx="10393">
                  <c:v>0</c:v>
                </c:pt>
                <c:pt idx="10394">
                  <c:v>0</c:v>
                </c:pt>
                <c:pt idx="10395">
                  <c:v>0</c:v>
                </c:pt>
                <c:pt idx="10396">
                  <c:v>0</c:v>
                </c:pt>
                <c:pt idx="10397">
                  <c:v>0</c:v>
                </c:pt>
                <c:pt idx="10398">
                  <c:v>0</c:v>
                </c:pt>
                <c:pt idx="10399">
                  <c:v>0</c:v>
                </c:pt>
                <c:pt idx="10400">
                  <c:v>0</c:v>
                </c:pt>
                <c:pt idx="10401">
                  <c:v>0</c:v>
                </c:pt>
                <c:pt idx="10402">
                  <c:v>0</c:v>
                </c:pt>
                <c:pt idx="10403">
                  <c:v>0</c:v>
                </c:pt>
                <c:pt idx="10404">
                  <c:v>0</c:v>
                </c:pt>
                <c:pt idx="10405">
                  <c:v>0</c:v>
                </c:pt>
                <c:pt idx="10406">
                  <c:v>0</c:v>
                </c:pt>
                <c:pt idx="10407">
                  <c:v>0</c:v>
                </c:pt>
                <c:pt idx="10408">
                  <c:v>0</c:v>
                </c:pt>
                <c:pt idx="10409">
                  <c:v>0</c:v>
                </c:pt>
                <c:pt idx="10410">
                  <c:v>0</c:v>
                </c:pt>
                <c:pt idx="10411">
                  <c:v>0</c:v>
                </c:pt>
                <c:pt idx="10412">
                  <c:v>0</c:v>
                </c:pt>
                <c:pt idx="10413">
                  <c:v>0</c:v>
                </c:pt>
                <c:pt idx="10414">
                  <c:v>0</c:v>
                </c:pt>
                <c:pt idx="10415">
                  <c:v>0</c:v>
                </c:pt>
                <c:pt idx="10416">
                  <c:v>0</c:v>
                </c:pt>
                <c:pt idx="10417">
                  <c:v>0</c:v>
                </c:pt>
                <c:pt idx="10418">
                  <c:v>0</c:v>
                </c:pt>
                <c:pt idx="10419">
                  <c:v>0</c:v>
                </c:pt>
                <c:pt idx="10420">
                  <c:v>0</c:v>
                </c:pt>
                <c:pt idx="10421">
                  <c:v>0</c:v>
                </c:pt>
                <c:pt idx="10422">
                  <c:v>0</c:v>
                </c:pt>
                <c:pt idx="10423">
                  <c:v>0</c:v>
                </c:pt>
                <c:pt idx="10424">
                  <c:v>0</c:v>
                </c:pt>
                <c:pt idx="10425">
                  <c:v>0</c:v>
                </c:pt>
                <c:pt idx="10426">
                  <c:v>0</c:v>
                </c:pt>
                <c:pt idx="10427">
                  <c:v>0</c:v>
                </c:pt>
                <c:pt idx="10428">
                  <c:v>0</c:v>
                </c:pt>
                <c:pt idx="10429">
                  <c:v>0</c:v>
                </c:pt>
                <c:pt idx="10430">
                  <c:v>0</c:v>
                </c:pt>
                <c:pt idx="10431">
                  <c:v>0</c:v>
                </c:pt>
                <c:pt idx="10432">
                  <c:v>0</c:v>
                </c:pt>
                <c:pt idx="10433">
                  <c:v>0</c:v>
                </c:pt>
                <c:pt idx="10434">
                  <c:v>0</c:v>
                </c:pt>
                <c:pt idx="10435">
                  <c:v>0</c:v>
                </c:pt>
                <c:pt idx="10436">
                  <c:v>0</c:v>
                </c:pt>
                <c:pt idx="10437">
                  <c:v>0</c:v>
                </c:pt>
                <c:pt idx="10438">
                  <c:v>0</c:v>
                </c:pt>
                <c:pt idx="10439">
                  <c:v>0</c:v>
                </c:pt>
                <c:pt idx="10440">
                  <c:v>0</c:v>
                </c:pt>
                <c:pt idx="10441">
                  <c:v>0</c:v>
                </c:pt>
                <c:pt idx="10442">
                  <c:v>0</c:v>
                </c:pt>
                <c:pt idx="10443">
                  <c:v>0</c:v>
                </c:pt>
                <c:pt idx="10444">
                  <c:v>0</c:v>
                </c:pt>
                <c:pt idx="10445">
                  <c:v>0</c:v>
                </c:pt>
                <c:pt idx="10446">
                  <c:v>0</c:v>
                </c:pt>
                <c:pt idx="10447">
                  <c:v>0</c:v>
                </c:pt>
                <c:pt idx="10448">
                  <c:v>0</c:v>
                </c:pt>
                <c:pt idx="10449">
                  <c:v>0</c:v>
                </c:pt>
                <c:pt idx="10450">
                  <c:v>0</c:v>
                </c:pt>
                <c:pt idx="10451">
                  <c:v>0</c:v>
                </c:pt>
                <c:pt idx="10452">
                  <c:v>0</c:v>
                </c:pt>
                <c:pt idx="10453">
                  <c:v>0</c:v>
                </c:pt>
                <c:pt idx="10454">
                  <c:v>0</c:v>
                </c:pt>
                <c:pt idx="10455">
                  <c:v>0</c:v>
                </c:pt>
                <c:pt idx="10456">
                  <c:v>0</c:v>
                </c:pt>
                <c:pt idx="10457">
                  <c:v>0</c:v>
                </c:pt>
                <c:pt idx="10458">
                  <c:v>0</c:v>
                </c:pt>
                <c:pt idx="10459">
                  <c:v>0</c:v>
                </c:pt>
                <c:pt idx="10460">
                  <c:v>0</c:v>
                </c:pt>
                <c:pt idx="10461">
                  <c:v>0</c:v>
                </c:pt>
                <c:pt idx="10462">
                  <c:v>0</c:v>
                </c:pt>
                <c:pt idx="10463">
                  <c:v>0</c:v>
                </c:pt>
                <c:pt idx="10464">
                  <c:v>0</c:v>
                </c:pt>
                <c:pt idx="10465">
                  <c:v>0</c:v>
                </c:pt>
                <c:pt idx="10466">
                  <c:v>0</c:v>
                </c:pt>
                <c:pt idx="10467">
                  <c:v>0</c:v>
                </c:pt>
                <c:pt idx="10468">
                  <c:v>0</c:v>
                </c:pt>
                <c:pt idx="10469">
                  <c:v>0</c:v>
                </c:pt>
                <c:pt idx="10470">
                  <c:v>0</c:v>
                </c:pt>
                <c:pt idx="10471">
                  <c:v>0</c:v>
                </c:pt>
                <c:pt idx="10472">
                  <c:v>0</c:v>
                </c:pt>
                <c:pt idx="10473">
                  <c:v>0</c:v>
                </c:pt>
                <c:pt idx="10474">
                  <c:v>0</c:v>
                </c:pt>
                <c:pt idx="10475">
                  <c:v>0</c:v>
                </c:pt>
                <c:pt idx="10476">
                  <c:v>0</c:v>
                </c:pt>
                <c:pt idx="10477">
                  <c:v>0</c:v>
                </c:pt>
                <c:pt idx="10478">
                  <c:v>0</c:v>
                </c:pt>
                <c:pt idx="10479">
                  <c:v>0</c:v>
                </c:pt>
                <c:pt idx="10480">
                  <c:v>0</c:v>
                </c:pt>
                <c:pt idx="10481">
                  <c:v>0</c:v>
                </c:pt>
                <c:pt idx="10482">
                  <c:v>0</c:v>
                </c:pt>
                <c:pt idx="10483">
                  <c:v>0</c:v>
                </c:pt>
                <c:pt idx="10484">
                  <c:v>0</c:v>
                </c:pt>
                <c:pt idx="10485">
                  <c:v>0</c:v>
                </c:pt>
                <c:pt idx="10486">
                  <c:v>0</c:v>
                </c:pt>
                <c:pt idx="10487">
                  <c:v>0</c:v>
                </c:pt>
                <c:pt idx="10488">
                  <c:v>0</c:v>
                </c:pt>
                <c:pt idx="10489">
                  <c:v>0</c:v>
                </c:pt>
                <c:pt idx="10490">
                  <c:v>0</c:v>
                </c:pt>
                <c:pt idx="10491">
                  <c:v>0</c:v>
                </c:pt>
                <c:pt idx="10492">
                  <c:v>0</c:v>
                </c:pt>
                <c:pt idx="10493">
                  <c:v>0</c:v>
                </c:pt>
                <c:pt idx="10494">
                  <c:v>0</c:v>
                </c:pt>
                <c:pt idx="10495">
                  <c:v>0</c:v>
                </c:pt>
                <c:pt idx="10496">
                  <c:v>0</c:v>
                </c:pt>
                <c:pt idx="10497">
                  <c:v>0</c:v>
                </c:pt>
                <c:pt idx="10498">
                  <c:v>0</c:v>
                </c:pt>
                <c:pt idx="10499">
                  <c:v>0</c:v>
                </c:pt>
                <c:pt idx="10500">
                  <c:v>0</c:v>
                </c:pt>
                <c:pt idx="10501">
                  <c:v>0</c:v>
                </c:pt>
                <c:pt idx="10502">
                  <c:v>0</c:v>
                </c:pt>
                <c:pt idx="10503">
                  <c:v>0</c:v>
                </c:pt>
                <c:pt idx="10504">
                  <c:v>0</c:v>
                </c:pt>
                <c:pt idx="10505">
                  <c:v>0</c:v>
                </c:pt>
                <c:pt idx="10506">
                  <c:v>0</c:v>
                </c:pt>
                <c:pt idx="10507">
                  <c:v>0</c:v>
                </c:pt>
                <c:pt idx="10508">
                  <c:v>0</c:v>
                </c:pt>
                <c:pt idx="10509">
                  <c:v>0</c:v>
                </c:pt>
                <c:pt idx="10510">
                  <c:v>0</c:v>
                </c:pt>
                <c:pt idx="10511">
                  <c:v>0</c:v>
                </c:pt>
                <c:pt idx="10512">
                  <c:v>0</c:v>
                </c:pt>
                <c:pt idx="10513">
                  <c:v>0</c:v>
                </c:pt>
                <c:pt idx="10514">
                  <c:v>0</c:v>
                </c:pt>
                <c:pt idx="10515">
                  <c:v>0</c:v>
                </c:pt>
                <c:pt idx="10516">
                  <c:v>0</c:v>
                </c:pt>
                <c:pt idx="10517">
                  <c:v>0</c:v>
                </c:pt>
                <c:pt idx="10518">
                  <c:v>0</c:v>
                </c:pt>
                <c:pt idx="10519">
                  <c:v>0</c:v>
                </c:pt>
                <c:pt idx="10520">
                  <c:v>0</c:v>
                </c:pt>
                <c:pt idx="10521">
                  <c:v>0</c:v>
                </c:pt>
                <c:pt idx="10522">
                  <c:v>0</c:v>
                </c:pt>
                <c:pt idx="10523">
                  <c:v>0</c:v>
                </c:pt>
                <c:pt idx="10524">
                  <c:v>0</c:v>
                </c:pt>
                <c:pt idx="10525">
                  <c:v>0</c:v>
                </c:pt>
                <c:pt idx="10526">
                  <c:v>0</c:v>
                </c:pt>
                <c:pt idx="10527">
                  <c:v>0</c:v>
                </c:pt>
                <c:pt idx="10528">
                  <c:v>0</c:v>
                </c:pt>
                <c:pt idx="10529">
                  <c:v>0</c:v>
                </c:pt>
                <c:pt idx="10530">
                  <c:v>0</c:v>
                </c:pt>
                <c:pt idx="10531">
                  <c:v>0</c:v>
                </c:pt>
                <c:pt idx="10532">
                  <c:v>0</c:v>
                </c:pt>
                <c:pt idx="10533">
                  <c:v>0</c:v>
                </c:pt>
                <c:pt idx="10534">
                  <c:v>0</c:v>
                </c:pt>
                <c:pt idx="10535">
                  <c:v>0</c:v>
                </c:pt>
                <c:pt idx="10536">
                  <c:v>0</c:v>
                </c:pt>
                <c:pt idx="10537">
                  <c:v>0</c:v>
                </c:pt>
                <c:pt idx="10538">
                  <c:v>0</c:v>
                </c:pt>
                <c:pt idx="10539">
                  <c:v>0</c:v>
                </c:pt>
                <c:pt idx="10540">
                  <c:v>0</c:v>
                </c:pt>
                <c:pt idx="10541">
                  <c:v>0</c:v>
                </c:pt>
                <c:pt idx="10542">
                  <c:v>0</c:v>
                </c:pt>
                <c:pt idx="10543">
                  <c:v>0</c:v>
                </c:pt>
                <c:pt idx="10544">
                  <c:v>0</c:v>
                </c:pt>
                <c:pt idx="10545">
                  <c:v>0</c:v>
                </c:pt>
                <c:pt idx="10546">
                  <c:v>0</c:v>
                </c:pt>
                <c:pt idx="10547">
                  <c:v>0</c:v>
                </c:pt>
                <c:pt idx="10548">
                  <c:v>0</c:v>
                </c:pt>
                <c:pt idx="10549">
                  <c:v>0</c:v>
                </c:pt>
                <c:pt idx="10550">
                  <c:v>0</c:v>
                </c:pt>
                <c:pt idx="10551">
                  <c:v>0</c:v>
                </c:pt>
                <c:pt idx="10552">
                  <c:v>0</c:v>
                </c:pt>
                <c:pt idx="10553">
                  <c:v>0</c:v>
                </c:pt>
                <c:pt idx="10554">
                  <c:v>0</c:v>
                </c:pt>
                <c:pt idx="10555">
                  <c:v>0</c:v>
                </c:pt>
                <c:pt idx="10556">
                  <c:v>0</c:v>
                </c:pt>
                <c:pt idx="10557">
                  <c:v>0</c:v>
                </c:pt>
                <c:pt idx="10558">
                  <c:v>0</c:v>
                </c:pt>
                <c:pt idx="10559">
                  <c:v>0</c:v>
                </c:pt>
                <c:pt idx="10560">
                  <c:v>0</c:v>
                </c:pt>
                <c:pt idx="10561">
                  <c:v>0</c:v>
                </c:pt>
                <c:pt idx="10562">
                  <c:v>0</c:v>
                </c:pt>
                <c:pt idx="10563">
                  <c:v>0</c:v>
                </c:pt>
                <c:pt idx="10564">
                  <c:v>0</c:v>
                </c:pt>
                <c:pt idx="10565">
                  <c:v>0</c:v>
                </c:pt>
                <c:pt idx="10566">
                  <c:v>0</c:v>
                </c:pt>
                <c:pt idx="10567">
                  <c:v>0</c:v>
                </c:pt>
                <c:pt idx="10568">
                  <c:v>0</c:v>
                </c:pt>
                <c:pt idx="10569">
                  <c:v>0</c:v>
                </c:pt>
                <c:pt idx="10570">
                  <c:v>0</c:v>
                </c:pt>
                <c:pt idx="10571">
                  <c:v>0</c:v>
                </c:pt>
                <c:pt idx="10572">
                  <c:v>0</c:v>
                </c:pt>
                <c:pt idx="10573">
                  <c:v>0</c:v>
                </c:pt>
                <c:pt idx="10574">
                  <c:v>0</c:v>
                </c:pt>
                <c:pt idx="10575">
                  <c:v>0</c:v>
                </c:pt>
                <c:pt idx="10576">
                  <c:v>0</c:v>
                </c:pt>
                <c:pt idx="10577">
                  <c:v>0</c:v>
                </c:pt>
                <c:pt idx="10578">
                  <c:v>0</c:v>
                </c:pt>
                <c:pt idx="10579">
                  <c:v>0</c:v>
                </c:pt>
                <c:pt idx="10580">
                  <c:v>0</c:v>
                </c:pt>
                <c:pt idx="10581">
                  <c:v>0</c:v>
                </c:pt>
                <c:pt idx="10582">
                  <c:v>0</c:v>
                </c:pt>
                <c:pt idx="10583">
                  <c:v>0</c:v>
                </c:pt>
                <c:pt idx="10584">
                  <c:v>0</c:v>
                </c:pt>
                <c:pt idx="10585">
                  <c:v>0</c:v>
                </c:pt>
                <c:pt idx="10586">
                  <c:v>0</c:v>
                </c:pt>
                <c:pt idx="10587">
                  <c:v>0</c:v>
                </c:pt>
                <c:pt idx="10588">
                  <c:v>0</c:v>
                </c:pt>
                <c:pt idx="10589">
                  <c:v>0</c:v>
                </c:pt>
                <c:pt idx="10590">
                  <c:v>0</c:v>
                </c:pt>
                <c:pt idx="10591">
                  <c:v>0</c:v>
                </c:pt>
                <c:pt idx="10592">
                  <c:v>0</c:v>
                </c:pt>
                <c:pt idx="10593">
                  <c:v>0</c:v>
                </c:pt>
                <c:pt idx="10594">
                  <c:v>0</c:v>
                </c:pt>
                <c:pt idx="10595">
                  <c:v>0</c:v>
                </c:pt>
                <c:pt idx="10596">
                  <c:v>0</c:v>
                </c:pt>
                <c:pt idx="10597">
                  <c:v>0</c:v>
                </c:pt>
                <c:pt idx="10598">
                  <c:v>0</c:v>
                </c:pt>
                <c:pt idx="10599">
                  <c:v>0</c:v>
                </c:pt>
                <c:pt idx="10600">
                  <c:v>0</c:v>
                </c:pt>
                <c:pt idx="10601">
                  <c:v>0</c:v>
                </c:pt>
                <c:pt idx="10602">
                  <c:v>0</c:v>
                </c:pt>
                <c:pt idx="10603">
                  <c:v>0</c:v>
                </c:pt>
                <c:pt idx="10604">
                  <c:v>0</c:v>
                </c:pt>
                <c:pt idx="10605">
                  <c:v>0</c:v>
                </c:pt>
                <c:pt idx="10606">
                  <c:v>0</c:v>
                </c:pt>
                <c:pt idx="10607">
                  <c:v>0</c:v>
                </c:pt>
                <c:pt idx="10608">
                  <c:v>0</c:v>
                </c:pt>
                <c:pt idx="10609">
                  <c:v>0</c:v>
                </c:pt>
                <c:pt idx="10610">
                  <c:v>0</c:v>
                </c:pt>
                <c:pt idx="10611">
                  <c:v>0</c:v>
                </c:pt>
                <c:pt idx="10612">
                  <c:v>0</c:v>
                </c:pt>
                <c:pt idx="10613">
                  <c:v>0</c:v>
                </c:pt>
                <c:pt idx="10614">
                  <c:v>0</c:v>
                </c:pt>
                <c:pt idx="10615">
                  <c:v>0</c:v>
                </c:pt>
                <c:pt idx="10616">
                  <c:v>0</c:v>
                </c:pt>
                <c:pt idx="10617">
                  <c:v>0</c:v>
                </c:pt>
                <c:pt idx="10618">
                  <c:v>0</c:v>
                </c:pt>
                <c:pt idx="10619">
                  <c:v>0</c:v>
                </c:pt>
                <c:pt idx="10620">
                  <c:v>0</c:v>
                </c:pt>
                <c:pt idx="10621">
                  <c:v>0</c:v>
                </c:pt>
                <c:pt idx="10622">
                  <c:v>0</c:v>
                </c:pt>
                <c:pt idx="10623">
                  <c:v>0</c:v>
                </c:pt>
                <c:pt idx="10624">
                  <c:v>0</c:v>
                </c:pt>
                <c:pt idx="10625">
                  <c:v>0</c:v>
                </c:pt>
                <c:pt idx="10626">
                  <c:v>0</c:v>
                </c:pt>
                <c:pt idx="10627">
                  <c:v>0</c:v>
                </c:pt>
                <c:pt idx="10628">
                  <c:v>0</c:v>
                </c:pt>
                <c:pt idx="10629">
                  <c:v>0</c:v>
                </c:pt>
                <c:pt idx="10630">
                  <c:v>0</c:v>
                </c:pt>
                <c:pt idx="10631">
                  <c:v>0</c:v>
                </c:pt>
                <c:pt idx="10632">
                  <c:v>0</c:v>
                </c:pt>
                <c:pt idx="10633">
                  <c:v>0</c:v>
                </c:pt>
                <c:pt idx="10634">
                  <c:v>0</c:v>
                </c:pt>
                <c:pt idx="10635">
                  <c:v>0</c:v>
                </c:pt>
                <c:pt idx="10636">
                  <c:v>0</c:v>
                </c:pt>
                <c:pt idx="10637">
                  <c:v>0</c:v>
                </c:pt>
                <c:pt idx="10638">
                  <c:v>0</c:v>
                </c:pt>
                <c:pt idx="10639">
                  <c:v>0</c:v>
                </c:pt>
                <c:pt idx="10640">
                  <c:v>0</c:v>
                </c:pt>
                <c:pt idx="10641">
                  <c:v>0</c:v>
                </c:pt>
                <c:pt idx="10642">
                  <c:v>0</c:v>
                </c:pt>
                <c:pt idx="10643">
                  <c:v>0</c:v>
                </c:pt>
                <c:pt idx="10644">
                  <c:v>0</c:v>
                </c:pt>
                <c:pt idx="10645">
                  <c:v>0</c:v>
                </c:pt>
                <c:pt idx="10646">
                  <c:v>0</c:v>
                </c:pt>
                <c:pt idx="10647">
                  <c:v>0</c:v>
                </c:pt>
                <c:pt idx="10648">
                  <c:v>0</c:v>
                </c:pt>
                <c:pt idx="10649">
                  <c:v>0</c:v>
                </c:pt>
                <c:pt idx="10650">
                  <c:v>0</c:v>
                </c:pt>
                <c:pt idx="10651">
                  <c:v>0</c:v>
                </c:pt>
                <c:pt idx="10652">
                  <c:v>0</c:v>
                </c:pt>
                <c:pt idx="10653">
                  <c:v>0</c:v>
                </c:pt>
                <c:pt idx="10654">
                  <c:v>0</c:v>
                </c:pt>
                <c:pt idx="10655">
                  <c:v>0</c:v>
                </c:pt>
                <c:pt idx="10656">
                  <c:v>0</c:v>
                </c:pt>
                <c:pt idx="10657">
                  <c:v>0</c:v>
                </c:pt>
                <c:pt idx="10658">
                  <c:v>0</c:v>
                </c:pt>
                <c:pt idx="10659">
                  <c:v>0</c:v>
                </c:pt>
                <c:pt idx="10660">
                  <c:v>0</c:v>
                </c:pt>
                <c:pt idx="10661">
                  <c:v>0</c:v>
                </c:pt>
                <c:pt idx="10662">
                  <c:v>0</c:v>
                </c:pt>
                <c:pt idx="10663">
                  <c:v>0</c:v>
                </c:pt>
                <c:pt idx="10664">
                  <c:v>0</c:v>
                </c:pt>
                <c:pt idx="10665">
                  <c:v>0</c:v>
                </c:pt>
                <c:pt idx="10666">
                  <c:v>0</c:v>
                </c:pt>
                <c:pt idx="10667">
                  <c:v>0</c:v>
                </c:pt>
                <c:pt idx="10668">
                  <c:v>0</c:v>
                </c:pt>
                <c:pt idx="10669">
                  <c:v>0</c:v>
                </c:pt>
                <c:pt idx="10670">
                  <c:v>0</c:v>
                </c:pt>
                <c:pt idx="10671">
                  <c:v>0</c:v>
                </c:pt>
                <c:pt idx="10672">
                  <c:v>0</c:v>
                </c:pt>
                <c:pt idx="10673">
                  <c:v>0</c:v>
                </c:pt>
                <c:pt idx="10674">
                  <c:v>0</c:v>
                </c:pt>
                <c:pt idx="10675">
                  <c:v>0</c:v>
                </c:pt>
                <c:pt idx="10676">
                  <c:v>0</c:v>
                </c:pt>
                <c:pt idx="10677">
                  <c:v>0</c:v>
                </c:pt>
                <c:pt idx="10678">
                  <c:v>0</c:v>
                </c:pt>
                <c:pt idx="10679">
                  <c:v>0</c:v>
                </c:pt>
                <c:pt idx="10680">
                  <c:v>0</c:v>
                </c:pt>
                <c:pt idx="10681">
                  <c:v>0</c:v>
                </c:pt>
                <c:pt idx="10682">
                  <c:v>0</c:v>
                </c:pt>
                <c:pt idx="10683">
                  <c:v>0</c:v>
                </c:pt>
                <c:pt idx="10684">
                  <c:v>0</c:v>
                </c:pt>
                <c:pt idx="10685">
                  <c:v>0</c:v>
                </c:pt>
                <c:pt idx="10686">
                  <c:v>0</c:v>
                </c:pt>
                <c:pt idx="10687">
                  <c:v>0</c:v>
                </c:pt>
                <c:pt idx="10688">
                  <c:v>0</c:v>
                </c:pt>
                <c:pt idx="10689">
                  <c:v>0</c:v>
                </c:pt>
                <c:pt idx="10690">
                  <c:v>0</c:v>
                </c:pt>
                <c:pt idx="10691">
                  <c:v>0</c:v>
                </c:pt>
                <c:pt idx="10692">
                  <c:v>0</c:v>
                </c:pt>
                <c:pt idx="10693">
                  <c:v>0</c:v>
                </c:pt>
                <c:pt idx="10694">
                  <c:v>0</c:v>
                </c:pt>
                <c:pt idx="10695">
                  <c:v>0</c:v>
                </c:pt>
                <c:pt idx="10696">
                  <c:v>0</c:v>
                </c:pt>
                <c:pt idx="10697">
                  <c:v>0</c:v>
                </c:pt>
                <c:pt idx="10698">
                  <c:v>0</c:v>
                </c:pt>
                <c:pt idx="10699">
                  <c:v>0</c:v>
                </c:pt>
                <c:pt idx="10700">
                  <c:v>0</c:v>
                </c:pt>
                <c:pt idx="10701">
                  <c:v>0</c:v>
                </c:pt>
                <c:pt idx="10702">
                  <c:v>0</c:v>
                </c:pt>
                <c:pt idx="10703">
                  <c:v>0</c:v>
                </c:pt>
                <c:pt idx="10704">
                  <c:v>0</c:v>
                </c:pt>
                <c:pt idx="10705">
                  <c:v>0</c:v>
                </c:pt>
                <c:pt idx="10706">
                  <c:v>0</c:v>
                </c:pt>
                <c:pt idx="10707">
                  <c:v>0</c:v>
                </c:pt>
                <c:pt idx="10708">
                  <c:v>0</c:v>
                </c:pt>
                <c:pt idx="10709">
                  <c:v>0</c:v>
                </c:pt>
                <c:pt idx="10710">
                  <c:v>0</c:v>
                </c:pt>
                <c:pt idx="10711">
                  <c:v>0</c:v>
                </c:pt>
                <c:pt idx="10712">
                  <c:v>0</c:v>
                </c:pt>
                <c:pt idx="10713">
                  <c:v>0</c:v>
                </c:pt>
                <c:pt idx="10714">
                  <c:v>0</c:v>
                </c:pt>
                <c:pt idx="10715">
                  <c:v>0</c:v>
                </c:pt>
                <c:pt idx="10716">
                  <c:v>0</c:v>
                </c:pt>
                <c:pt idx="10717">
                  <c:v>0</c:v>
                </c:pt>
                <c:pt idx="10718">
                  <c:v>0</c:v>
                </c:pt>
                <c:pt idx="10719">
                  <c:v>0</c:v>
                </c:pt>
                <c:pt idx="10720">
                  <c:v>0</c:v>
                </c:pt>
                <c:pt idx="10721">
                  <c:v>0</c:v>
                </c:pt>
                <c:pt idx="10722">
                  <c:v>0</c:v>
                </c:pt>
                <c:pt idx="10723">
                  <c:v>0</c:v>
                </c:pt>
                <c:pt idx="10724">
                  <c:v>0</c:v>
                </c:pt>
                <c:pt idx="10725">
                  <c:v>0</c:v>
                </c:pt>
                <c:pt idx="10726">
                  <c:v>0</c:v>
                </c:pt>
                <c:pt idx="10727">
                  <c:v>0</c:v>
                </c:pt>
                <c:pt idx="10728">
                  <c:v>0</c:v>
                </c:pt>
                <c:pt idx="10729">
                  <c:v>0</c:v>
                </c:pt>
                <c:pt idx="10730">
                  <c:v>0</c:v>
                </c:pt>
                <c:pt idx="10731">
                  <c:v>0</c:v>
                </c:pt>
                <c:pt idx="10732">
                  <c:v>0</c:v>
                </c:pt>
                <c:pt idx="10733">
                  <c:v>0</c:v>
                </c:pt>
                <c:pt idx="10734">
                  <c:v>0</c:v>
                </c:pt>
                <c:pt idx="10735">
                  <c:v>0</c:v>
                </c:pt>
                <c:pt idx="10736">
                  <c:v>0</c:v>
                </c:pt>
                <c:pt idx="10737">
                  <c:v>0</c:v>
                </c:pt>
                <c:pt idx="10738">
                  <c:v>0</c:v>
                </c:pt>
                <c:pt idx="10739">
                  <c:v>0</c:v>
                </c:pt>
                <c:pt idx="10740">
                  <c:v>0</c:v>
                </c:pt>
                <c:pt idx="10741">
                  <c:v>0</c:v>
                </c:pt>
                <c:pt idx="10742">
                  <c:v>0</c:v>
                </c:pt>
                <c:pt idx="10743">
                  <c:v>0</c:v>
                </c:pt>
                <c:pt idx="10744">
                  <c:v>0</c:v>
                </c:pt>
                <c:pt idx="10745">
                  <c:v>0</c:v>
                </c:pt>
                <c:pt idx="10746">
                  <c:v>0</c:v>
                </c:pt>
                <c:pt idx="10747">
                  <c:v>0</c:v>
                </c:pt>
                <c:pt idx="10748">
                  <c:v>0</c:v>
                </c:pt>
                <c:pt idx="10749">
                  <c:v>0</c:v>
                </c:pt>
                <c:pt idx="10750">
                  <c:v>0</c:v>
                </c:pt>
                <c:pt idx="10751">
                  <c:v>0</c:v>
                </c:pt>
                <c:pt idx="10752">
                  <c:v>0</c:v>
                </c:pt>
                <c:pt idx="10753">
                  <c:v>0</c:v>
                </c:pt>
                <c:pt idx="10754">
                  <c:v>0</c:v>
                </c:pt>
                <c:pt idx="10755">
                  <c:v>0</c:v>
                </c:pt>
                <c:pt idx="10756">
                  <c:v>0</c:v>
                </c:pt>
                <c:pt idx="10757">
                  <c:v>0</c:v>
                </c:pt>
                <c:pt idx="10758">
                  <c:v>0</c:v>
                </c:pt>
                <c:pt idx="10759">
                  <c:v>0</c:v>
                </c:pt>
                <c:pt idx="10760">
                  <c:v>0</c:v>
                </c:pt>
                <c:pt idx="10761">
                  <c:v>0</c:v>
                </c:pt>
                <c:pt idx="10762">
                  <c:v>0</c:v>
                </c:pt>
                <c:pt idx="10763">
                  <c:v>0</c:v>
                </c:pt>
                <c:pt idx="10764">
                  <c:v>0</c:v>
                </c:pt>
                <c:pt idx="10765">
                  <c:v>0</c:v>
                </c:pt>
                <c:pt idx="10766">
                  <c:v>0</c:v>
                </c:pt>
                <c:pt idx="10767">
                  <c:v>0</c:v>
                </c:pt>
                <c:pt idx="10768">
                  <c:v>0</c:v>
                </c:pt>
                <c:pt idx="10769">
                  <c:v>0</c:v>
                </c:pt>
                <c:pt idx="10770">
                  <c:v>0</c:v>
                </c:pt>
                <c:pt idx="10771">
                  <c:v>0</c:v>
                </c:pt>
                <c:pt idx="10772">
                  <c:v>0</c:v>
                </c:pt>
                <c:pt idx="10773">
                  <c:v>0</c:v>
                </c:pt>
                <c:pt idx="10774">
                  <c:v>0</c:v>
                </c:pt>
                <c:pt idx="10775">
                  <c:v>0</c:v>
                </c:pt>
                <c:pt idx="10776">
                  <c:v>0</c:v>
                </c:pt>
                <c:pt idx="10777">
                  <c:v>0</c:v>
                </c:pt>
                <c:pt idx="10778">
                  <c:v>0</c:v>
                </c:pt>
                <c:pt idx="10779">
                  <c:v>0</c:v>
                </c:pt>
                <c:pt idx="10780">
                  <c:v>0</c:v>
                </c:pt>
                <c:pt idx="10781">
                  <c:v>0</c:v>
                </c:pt>
                <c:pt idx="10782">
                  <c:v>0</c:v>
                </c:pt>
                <c:pt idx="10783">
                  <c:v>0</c:v>
                </c:pt>
                <c:pt idx="10784">
                  <c:v>0</c:v>
                </c:pt>
                <c:pt idx="10785">
                  <c:v>0</c:v>
                </c:pt>
                <c:pt idx="10786">
                  <c:v>0</c:v>
                </c:pt>
                <c:pt idx="10787">
                  <c:v>0</c:v>
                </c:pt>
                <c:pt idx="10788">
                  <c:v>0</c:v>
                </c:pt>
                <c:pt idx="10789">
                  <c:v>0</c:v>
                </c:pt>
                <c:pt idx="10790">
                  <c:v>0</c:v>
                </c:pt>
                <c:pt idx="10791">
                  <c:v>0</c:v>
                </c:pt>
                <c:pt idx="10792">
                  <c:v>0</c:v>
                </c:pt>
                <c:pt idx="10793">
                  <c:v>0</c:v>
                </c:pt>
                <c:pt idx="10794">
                  <c:v>0</c:v>
                </c:pt>
                <c:pt idx="10795">
                  <c:v>0</c:v>
                </c:pt>
                <c:pt idx="10796">
                  <c:v>0</c:v>
                </c:pt>
                <c:pt idx="10797">
                  <c:v>0</c:v>
                </c:pt>
                <c:pt idx="10798">
                  <c:v>0</c:v>
                </c:pt>
                <c:pt idx="10799">
                  <c:v>0</c:v>
                </c:pt>
                <c:pt idx="10800">
                  <c:v>0</c:v>
                </c:pt>
                <c:pt idx="10801">
                  <c:v>0</c:v>
                </c:pt>
                <c:pt idx="10802">
                  <c:v>0</c:v>
                </c:pt>
                <c:pt idx="10803">
                  <c:v>0</c:v>
                </c:pt>
                <c:pt idx="10804">
                  <c:v>0</c:v>
                </c:pt>
                <c:pt idx="10805">
                  <c:v>0</c:v>
                </c:pt>
                <c:pt idx="10806">
                  <c:v>0</c:v>
                </c:pt>
                <c:pt idx="10807">
                  <c:v>0</c:v>
                </c:pt>
                <c:pt idx="10808">
                  <c:v>0</c:v>
                </c:pt>
                <c:pt idx="10809">
                  <c:v>0</c:v>
                </c:pt>
                <c:pt idx="10810">
                  <c:v>0</c:v>
                </c:pt>
                <c:pt idx="10811">
                  <c:v>0</c:v>
                </c:pt>
                <c:pt idx="10812">
                  <c:v>0</c:v>
                </c:pt>
                <c:pt idx="10813">
                  <c:v>0</c:v>
                </c:pt>
                <c:pt idx="10814">
                  <c:v>0</c:v>
                </c:pt>
                <c:pt idx="10815">
                  <c:v>0</c:v>
                </c:pt>
                <c:pt idx="10816">
                  <c:v>0</c:v>
                </c:pt>
                <c:pt idx="10817">
                  <c:v>0</c:v>
                </c:pt>
                <c:pt idx="10818">
                  <c:v>0</c:v>
                </c:pt>
                <c:pt idx="10819">
                  <c:v>0</c:v>
                </c:pt>
                <c:pt idx="10820">
                  <c:v>0</c:v>
                </c:pt>
                <c:pt idx="10821">
                  <c:v>0</c:v>
                </c:pt>
                <c:pt idx="10822">
                  <c:v>0</c:v>
                </c:pt>
                <c:pt idx="10823">
                  <c:v>0</c:v>
                </c:pt>
                <c:pt idx="10824">
                  <c:v>0</c:v>
                </c:pt>
                <c:pt idx="10825">
                  <c:v>0</c:v>
                </c:pt>
                <c:pt idx="10826">
                  <c:v>0</c:v>
                </c:pt>
                <c:pt idx="10827">
                  <c:v>0</c:v>
                </c:pt>
                <c:pt idx="10828">
                  <c:v>0</c:v>
                </c:pt>
                <c:pt idx="10829">
                  <c:v>0</c:v>
                </c:pt>
                <c:pt idx="10830">
                  <c:v>0</c:v>
                </c:pt>
                <c:pt idx="10831">
                  <c:v>0</c:v>
                </c:pt>
                <c:pt idx="10832">
                  <c:v>0</c:v>
                </c:pt>
                <c:pt idx="10833">
                  <c:v>0</c:v>
                </c:pt>
                <c:pt idx="10834">
                  <c:v>0</c:v>
                </c:pt>
                <c:pt idx="10835">
                  <c:v>0</c:v>
                </c:pt>
                <c:pt idx="10836">
                  <c:v>0</c:v>
                </c:pt>
                <c:pt idx="10837">
                  <c:v>0</c:v>
                </c:pt>
                <c:pt idx="10838">
                  <c:v>0</c:v>
                </c:pt>
                <c:pt idx="10839">
                  <c:v>0</c:v>
                </c:pt>
                <c:pt idx="10840">
                  <c:v>0</c:v>
                </c:pt>
                <c:pt idx="10841">
                  <c:v>0</c:v>
                </c:pt>
                <c:pt idx="10842">
                  <c:v>0</c:v>
                </c:pt>
                <c:pt idx="10843">
                  <c:v>0</c:v>
                </c:pt>
                <c:pt idx="10844">
                  <c:v>0</c:v>
                </c:pt>
                <c:pt idx="10845">
                  <c:v>0</c:v>
                </c:pt>
                <c:pt idx="10846">
                  <c:v>0</c:v>
                </c:pt>
                <c:pt idx="10847">
                  <c:v>0</c:v>
                </c:pt>
                <c:pt idx="10848">
                  <c:v>0</c:v>
                </c:pt>
                <c:pt idx="10849">
                  <c:v>0</c:v>
                </c:pt>
                <c:pt idx="10850">
                  <c:v>0</c:v>
                </c:pt>
                <c:pt idx="10851">
                  <c:v>0</c:v>
                </c:pt>
                <c:pt idx="10852">
                  <c:v>0</c:v>
                </c:pt>
                <c:pt idx="10853">
                  <c:v>0</c:v>
                </c:pt>
                <c:pt idx="10854">
                  <c:v>0</c:v>
                </c:pt>
                <c:pt idx="10855">
                  <c:v>0</c:v>
                </c:pt>
                <c:pt idx="10856">
                  <c:v>0</c:v>
                </c:pt>
                <c:pt idx="10857">
                  <c:v>0</c:v>
                </c:pt>
                <c:pt idx="10858">
                  <c:v>0</c:v>
                </c:pt>
                <c:pt idx="10859">
                  <c:v>0</c:v>
                </c:pt>
                <c:pt idx="10860">
                  <c:v>0</c:v>
                </c:pt>
                <c:pt idx="10861">
                  <c:v>0</c:v>
                </c:pt>
                <c:pt idx="10862">
                  <c:v>0</c:v>
                </c:pt>
                <c:pt idx="10863">
                  <c:v>0</c:v>
                </c:pt>
                <c:pt idx="10864">
                  <c:v>0</c:v>
                </c:pt>
                <c:pt idx="10865">
                  <c:v>0</c:v>
                </c:pt>
                <c:pt idx="10866">
                  <c:v>0</c:v>
                </c:pt>
                <c:pt idx="10867">
                  <c:v>0</c:v>
                </c:pt>
                <c:pt idx="10868">
                  <c:v>0</c:v>
                </c:pt>
                <c:pt idx="10869">
                  <c:v>0</c:v>
                </c:pt>
                <c:pt idx="10870">
                  <c:v>0</c:v>
                </c:pt>
                <c:pt idx="10871">
                  <c:v>0</c:v>
                </c:pt>
                <c:pt idx="10872">
                  <c:v>0</c:v>
                </c:pt>
                <c:pt idx="10873">
                  <c:v>0</c:v>
                </c:pt>
                <c:pt idx="10874">
                  <c:v>0</c:v>
                </c:pt>
                <c:pt idx="10875">
                  <c:v>0</c:v>
                </c:pt>
                <c:pt idx="10876">
                  <c:v>0</c:v>
                </c:pt>
                <c:pt idx="10877">
                  <c:v>0</c:v>
                </c:pt>
                <c:pt idx="10878">
                  <c:v>0</c:v>
                </c:pt>
                <c:pt idx="10879">
                  <c:v>0</c:v>
                </c:pt>
                <c:pt idx="10880">
                  <c:v>0</c:v>
                </c:pt>
                <c:pt idx="10881">
                  <c:v>0</c:v>
                </c:pt>
                <c:pt idx="10882">
                  <c:v>0</c:v>
                </c:pt>
                <c:pt idx="10883">
                  <c:v>0</c:v>
                </c:pt>
                <c:pt idx="10884">
                  <c:v>0</c:v>
                </c:pt>
                <c:pt idx="10885">
                  <c:v>0</c:v>
                </c:pt>
                <c:pt idx="10886">
                  <c:v>0</c:v>
                </c:pt>
                <c:pt idx="10887">
                  <c:v>0</c:v>
                </c:pt>
                <c:pt idx="10888">
                  <c:v>0</c:v>
                </c:pt>
                <c:pt idx="10889">
                  <c:v>0</c:v>
                </c:pt>
                <c:pt idx="10890">
                  <c:v>0</c:v>
                </c:pt>
                <c:pt idx="10891">
                  <c:v>0</c:v>
                </c:pt>
                <c:pt idx="10892">
                  <c:v>0</c:v>
                </c:pt>
                <c:pt idx="10893">
                  <c:v>0</c:v>
                </c:pt>
                <c:pt idx="10894">
                  <c:v>0</c:v>
                </c:pt>
                <c:pt idx="10895">
                  <c:v>0</c:v>
                </c:pt>
                <c:pt idx="10896">
                  <c:v>0</c:v>
                </c:pt>
                <c:pt idx="10897">
                  <c:v>0</c:v>
                </c:pt>
                <c:pt idx="10898">
                  <c:v>0</c:v>
                </c:pt>
                <c:pt idx="10899">
                  <c:v>0</c:v>
                </c:pt>
                <c:pt idx="10900">
                  <c:v>0</c:v>
                </c:pt>
                <c:pt idx="10901">
                  <c:v>0</c:v>
                </c:pt>
                <c:pt idx="10902">
                  <c:v>0</c:v>
                </c:pt>
                <c:pt idx="10903">
                  <c:v>0</c:v>
                </c:pt>
                <c:pt idx="10904">
                  <c:v>0</c:v>
                </c:pt>
                <c:pt idx="10905">
                  <c:v>0</c:v>
                </c:pt>
                <c:pt idx="10906">
                  <c:v>0</c:v>
                </c:pt>
                <c:pt idx="10907">
                  <c:v>0</c:v>
                </c:pt>
                <c:pt idx="10908">
                  <c:v>0</c:v>
                </c:pt>
                <c:pt idx="10909">
                  <c:v>0</c:v>
                </c:pt>
                <c:pt idx="10910">
                  <c:v>0</c:v>
                </c:pt>
                <c:pt idx="10911">
                  <c:v>0</c:v>
                </c:pt>
                <c:pt idx="10912">
                  <c:v>0</c:v>
                </c:pt>
                <c:pt idx="10913">
                  <c:v>0</c:v>
                </c:pt>
                <c:pt idx="10914">
                  <c:v>0</c:v>
                </c:pt>
                <c:pt idx="10915">
                  <c:v>0</c:v>
                </c:pt>
                <c:pt idx="10916">
                  <c:v>0</c:v>
                </c:pt>
                <c:pt idx="10917">
                  <c:v>0</c:v>
                </c:pt>
                <c:pt idx="10918">
                  <c:v>0</c:v>
                </c:pt>
                <c:pt idx="10919">
                  <c:v>0</c:v>
                </c:pt>
                <c:pt idx="10920">
                  <c:v>0</c:v>
                </c:pt>
                <c:pt idx="10921">
                  <c:v>0</c:v>
                </c:pt>
                <c:pt idx="10922">
                  <c:v>0</c:v>
                </c:pt>
                <c:pt idx="10923">
                  <c:v>0</c:v>
                </c:pt>
                <c:pt idx="10924">
                  <c:v>0</c:v>
                </c:pt>
                <c:pt idx="10925">
                  <c:v>0</c:v>
                </c:pt>
                <c:pt idx="10926">
                  <c:v>0</c:v>
                </c:pt>
                <c:pt idx="10927">
                  <c:v>0</c:v>
                </c:pt>
                <c:pt idx="10928">
                  <c:v>0</c:v>
                </c:pt>
                <c:pt idx="10929">
                  <c:v>0</c:v>
                </c:pt>
                <c:pt idx="10930">
                  <c:v>0</c:v>
                </c:pt>
                <c:pt idx="10931">
                  <c:v>0</c:v>
                </c:pt>
                <c:pt idx="10932">
                  <c:v>0</c:v>
                </c:pt>
                <c:pt idx="10933">
                  <c:v>0</c:v>
                </c:pt>
                <c:pt idx="10934">
                  <c:v>0</c:v>
                </c:pt>
                <c:pt idx="10935">
                  <c:v>0</c:v>
                </c:pt>
                <c:pt idx="10936">
                  <c:v>0</c:v>
                </c:pt>
                <c:pt idx="10937">
                  <c:v>0</c:v>
                </c:pt>
                <c:pt idx="10938">
                  <c:v>0</c:v>
                </c:pt>
                <c:pt idx="10939">
                  <c:v>0</c:v>
                </c:pt>
                <c:pt idx="10940">
                  <c:v>0</c:v>
                </c:pt>
                <c:pt idx="10941">
                  <c:v>0</c:v>
                </c:pt>
                <c:pt idx="10942">
                  <c:v>0</c:v>
                </c:pt>
                <c:pt idx="10943">
                  <c:v>0</c:v>
                </c:pt>
                <c:pt idx="10944">
                  <c:v>0</c:v>
                </c:pt>
                <c:pt idx="10945">
                  <c:v>0</c:v>
                </c:pt>
                <c:pt idx="10946">
                  <c:v>0</c:v>
                </c:pt>
                <c:pt idx="10947">
                  <c:v>0</c:v>
                </c:pt>
                <c:pt idx="10948">
                  <c:v>0</c:v>
                </c:pt>
                <c:pt idx="10949">
                  <c:v>0</c:v>
                </c:pt>
                <c:pt idx="10950">
                  <c:v>0</c:v>
                </c:pt>
                <c:pt idx="10951">
                  <c:v>0</c:v>
                </c:pt>
                <c:pt idx="10952">
                  <c:v>0</c:v>
                </c:pt>
                <c:pt idx="10953">
                  <c:v>0</c:v>
                </c:pt>
                <c:pt idx="10954">
                  <c:v>6</c:v>
                </c:pt>
                <c:pt idx="10955">
                  <c:v>6</c:v>
                </c:pt>
                <c:pt idx="10956">
                  <c:v>6</c:v>
                </c:pt>
                <c:pt idx="10957">
                  <c:v>6</c:v>
                </c:pt>
                <c:pt idx="10958">
                  <c:v>6</c:v>
                </c:pt>
                <c:pt idx="10959">
                  <c:v>6</c:v>
                </c:pt>
                <c:pt idx="10960">
                  <c:v>6</c:v>
                </c:pt>
                <c:pt idx="10961">
                  <c:v>6</c:v>
                </c:pt>
                <c:pt idx="10962">
                  <c:v>6</c:v>
                </c:pt>
                <c:pt idx="10963">
                  <c:v>6</c:v>
                </c:pt>
                <c:pt idx="10964">
                  <c:v>6</c:v>
                </c:pt>
                <c:pt idx="10965">
                  <c:v>6</c:v>
                </c:pt>
                <c:pt idx="10966">
                  <c:v>0</c:v>
                </c:pt>
                <c:pt idx="10967">
                  <c:v>0</c:v>
                </c:pt>
                <c:pt idx="10968">
                  <c:v>0</c:v>
                </c:pt>
                <c:pt idx="10969">
                  <c:v>0</c:v>
                </c:pt>
                <c:pt idx="10970">
                  <c:v>0</c:v>
                </c:pt>
                <c:pt idx="10971">
                  <c:v>0</c:v>
                </c:pt>
                <c:pt idx="10972">
                  <c:v>0</c:v>
                </c:pt>
                <c:pt idx="10973">
                  <c:v>0</c:v>
                </c:pt>
                <c:pt idx="10974">
                  <c:v>0</c:v>
                </c:pt>
                <c:pt idx="10975">
                  <c:v>0</c:v>
                </c:pt>
                <c:pt idx="10976">
                  <c:v>0</c:v>
                </c:pt>
                <c:pt idx="10977">
                  <c:v>0</c:v>
                </c:pt>
                <c:pt idx="10978">
                  <c:v>0</c:v>
                </c:pt>
                <c:pt idx="10979">
                  <c:v>0</c:v>
                </c:pt>
                <c:pt idx="10980">
                  <c:v>0</c:v>
                </c:pt>
                <c:pt idx="10981">
                  <c:v>0</c:v>
                </c:pt>
                <c:pt idx="10982">
                  <c:v>0</c:v>
                </c:pt>
                <c:pt idx="10983">
                  <c:v>0</c:v>
                </c:pt>
                <c:pt idx="10984">
                  <c:v>0</c:v>
                </c:pt>
                <c:pt idx="10985">
                  <c:v>0</c:v>
                </c:pt>
                <c:pt idx="10986">
                  <c:v>0</c:v>
                </c:pt>
                <c:pt idx="10987">
                  <c:v>0</c:v>
                </c:pt>
                <c:pt idx="10988">
                  <c:v>0</c:v>
                </c:pt>
                <c:pt idx="10989">
                  <c:v>0</c:v>
                </c:pt>
                <c:pt idx="10990">
                  <c:v>0</c:v>
                </c:pt>
                <c:pt idx="10991">
                  <c:v>0</c:v>
                </c:pt>
                <c:pt idx="10992">
                  <c:v>0</c:v>
                </c:pt>
                <c:pt idx="10993">
                  <c:v>0</c:v>
                </c:pt>
                <c:pt idx="10994">
                  <c:v>0</c:v>
                </c:pt>
                <c:pt idx="10995">
                  <c:v>0</c:v>
                </c:pt>
                <c:pt idx="10996">
                  <c:v>0</c:v>
                </c:pt>
                <c:pt idx="10997">
                  <c:v>0</c:v>
                </c:pt>
                <c:pt idx="10998">
                  <c:v>0</c:v>
                </c:pt>
                <c:pt idx="10999">
                  <c:v>0</c:v>
                </c:pt>
                <c:pt idx="11000">
                  <c:v>0</c:v>
                </c:pt>
                <c:pt idx="11001">
                  <c:v>0</c:v>
                </c:pt>
                <c:pt idx="11002">
                  <c:v>0</c:v>
                </c:pt>
                <c:pt idx="11003">
                  <c:v>0</c:v>
                </c:pt>
                <c:pt idx="11004">
                  <c:v>0</c:v>
                </c:pt>
                <c:pt idx="11005">
                  <c:v>0</c:v>
                </c:pt>
                <c:pt idx="11006">
                  <c:v>0</c:v>
                </c:pt>
                <c:pt idx="11007">
                  <c:v>0</c:v>
                </c:pt>
                <c:pt idx="11008">
                  <c:v>0</c:v>
                </c:pt>
                <c:pt idx="11009">
                  <c:v>0</c:v>
                </c:pt>
                <c:pt idx="11010">
                  <c:v>0</c:v>
                </c:pt>
                <c:pt idx="11011">
                  <c:v>0</c:v>
                </c:pt>
                <c:pt idx="11012">
                  <c:v>0</c:v>
                </c:pt>
                <c:pt idx="11013">
                  <c:v>0</c:v>
                </c:pt>
                <c:pt idx="11014">
                  <c:v>0</c:v>
                </c:pt>
                <c:pt idx="11015">
                  <c:v>0</c:v>
                </c:pt>
                <c:pt idx="11016">
                  <c:v>0</c:v>
                </c:pt>
                <c:pt idx="11017">
                  <c:v>0</c:v>
                </c:pt>
                <c:pt idx="11018">
                  <c:v>0</c:v>
                </c:pt>
                <c:pt idx="11019">
                  <c:v>0</c:v>
                </c:pt>
                <c:pt idx="11020">
                  <c:v>0</c:v>
                </c:pt>
                <c:pt idx="11021">
                  <c:v>0</c:v>
                </c:pt>
                <c:pt idx="11022">
                  <c:v>0</c:v>
                </c:pt>
                <c:pt idx="11023">
                  <c:v>0</c:v>
                </c:pt>
                <c:pt idx="11024">
                  <c:v>0</c:v>
                </c:pt>
                <c:pt idx="11025">
                  <c:v>0</c:v>
                </c:pt>
                <c:pt idx="11026">
                  <c:v>0</c:v>
                </c:pt>
                <c:pt idx="11027">
                  <c:v>0</c:v>
                </c:pt>
                <c:pt idx="11028">
                  <c:v>0</c:v>
                </c:pt>
                <c:pt idx="11029">
                  <c:v>0</c:v>
                </c:pt>
                <c:pt idx="11030">
                  <c:v>0</c:v>
                </c:pt>
                <c:pt idx="11031">
                  <c:v>0</c:v>
                </c:pt>
                <c:pt idx="11032">
                  <c:v>0</c:v>
                </c:pt>
                <c:pt idx="11033">
                  <c:v>0</c:v>
                </c:pt>
                <c:pt idx="11034">
                  <c:v>0</c:v>
                </c:pt>
                <c:pt idx="11035">
                  <c:v>0</c:v>
                </c:pt>
                <c:pt idx="11036">
                  <c:v>0</c:v>
                </c:pt>
                <c:pt idx="11037">
                  <c:v>0</c:v>
                </c:pt>
                <c:pt idx="11038">
                  <c:v>0</c:v>
                </c:pt>
                <c:pt idx="11039">
                  <c:v>0</c:v>
                </c:pt>
                <c:pt idx="11040">
                  <c:v>0</c:v>
                </c:pt>
                <c:pt idx="11041">
                  <c:v>0</c:v>
                </c:pt>
                <c:pt idx="11042">
                  <c:v>0</c:v>
                </c:pt>
                <c:pt idx="11043">
                  <c:v>0</c:v>
                </c:pt>
                <c:pt idx="11044">
                  <c:v>0</c:v>
                </c:pt>
                <c:pt idx="11045">
                  <c:v>0</c:v>
                </c:pt>
                <c:pt idx="11046">
                  <c:v>0</c:v>
                </c:pt>
                <c:pt idx="11047">
                  <c:v>0</c:v>
                </c:pt>
                <c:pt idx="11048">
                  <c:v>0</c:v>
                </c:pt>
                <c:pt idx="11049">
                  <c:v>0</c:v>
                </c:pt>
                <c:pt idx="11050">
                  <c:v>0</c:v>
                </c:pt>
                <c:pt idx="11051">
                  <c:v>0</c:v>
                </c:pt>
                <c:pt idx="11052">
                  <c:v>0</c:v>
                </c:pt>
                <c:pt idx="11053">
                  <c:v>6</c:v>
                </c:pt>
                <c:pt idx="11054">
                  <c:v>6</c:v>
                </c:pt>
                <c:pt idx="11055">
                  <c:v>6</c:v>
                </c:pt>
                <c:pt idx="11056">
                  <c:v>6</c:v>
                </c:pt>
                <c:pt idx="11057">
                  <c:v>6</c:v>
                </c:pt>
                <c:pt idx="11058">
                  <c:v>6</c:v>
                </c:pt>
                <c:pt idx="11059">
                  <c:v>6</c:v>
                </c:pt>
                <c:pt idx="11060">
                  <c:v>6</c:v>
                </c:pt>
                <c:pt idx="11061">
                  <c:v>6</c:v>
                </c:pt>
                <c:pt idx="11062">
                  <c:v>6</c:v>
                </c:pt>
                <c:pt idx="11063">
                  <c:v>0</c:v>
                </c:pt>
                <c:pt idx="11064">
                  <c:v>0</c:v>
                </c:pt>
                <c:pt idx="11065">
                  <c:v>0</c:v>
                </c:pt>
                <c:pt idx="11066">
                  <c:v>0</c:v>
                </c:pt>
                <c:pt idx="11067">
                  <c:v>0</c:v>
                </c:pt>
                <c:pt idx="11068">
                  <c:v>0</c:v>
                </c:pt>
                <c:pt idx="11069">
                  <c:v>0</c:v>
                </c:pt>
                <c:pt idx="11070">
                  <c:v>0</c:v>
                </c:pt>
                <c:pt idx="11071">
                  <c:v>0</c:v>
                </c:pt>
                <c:pt idx="11072">
                  <c:v>0</c:v>
                </c:pt>
                <c:pt idx="11073">
                  <c:v>0</c:v>
                </c:pt>
                <c:pt idx="11074">
                  <c:v>0</c:v>
                </c:pt>
                <c:pt idx="11075">
                  <c:v>0</c:v>
                </c:pt>
                <c:pt idx="11076">
                  <c:v>0</c:v>
                </c:pt>
                <c:pt idx="11077">
                  <c:v>0</c:v>
                </c:pt>
                <c:pt idx="11078">
                  <c:v>0</c:v>
                </c:pt>
                <c:pt idx="11079">
                  <c:v>0</c:v>
                </c:pt>
                <c:pt idx="11080">
                  <c:v>0</c:v>
                </c:pt>
                <c:pt idx="11081">
                  <c:v>0</c:v>
                </c:pt>
                <c:pt idx="11082">
                  <c:v>0</c:v>
                </c:pt>
                <c:pt idx="11083">
                  <c:v>0</c:v>
                </c:pt>
                <c:pt idx="11084">
                  <c:v>0</c:v>
                </c:pt>
                <c:pt idx="11085">
                  <c:v>0</c:v>
                </c:pt>
                <c:pt idx="11086">
                  <c:v>0</c:v>
                </c:pt>
                <c:pt idx="11087">
                  <c:v>6</c:v>
                </c:pt>
                <c:pt idx="11088">
                  <c:v>6</c:v>
                </c:pt>
                <c:pt idx="11089">
                  <c:v>6</c:v>
                </c:pt>
                <c:pt idx="11090">
                  <c:v>6</c:v>
                </c:pt>
                <c:pt idx="11091">
                  <c:v>6</c:v>
                </c:pt>
                <c:pt idx="11092">
                  <c:v>6</c:v>
                </c:pt>
                <c:pt idx="11093">
                  <c:v>6</c:v>
                </c:pt>
                <c:pt idx="11094">
                  <c:v>6</c:v>
                </c:pt>
                <c:pt idx="11095">
                  <c:v>6</c:v>
                </c:pt>
                <c:pt idx="11096">
                  <c:v>6</c:v>
                </c:pt>
                <c:pt idx="11097">
                  <c:v>0</c:v>
                </c:pt>
                <c:pt idx="11098">
                  <c:v>0</c:v>
                </c:pt>
                <c:pt idx="11099">
                  <c:v>0</c:v>
                </c:pt>
                <c:pt idx="11100">
                  <c:v>0</c:v>
                </c:pt>
                <c:pt idx="11101">
                  <c:v>0</c:v>
                </c:pt>
                <c:pt idx="11102">
                  <c:v>0</c:v>
                </c:pt>
                <c:pt idx="11103">
                  <c:v>0</c:v>
                </c:pt>
                <c:pt idx="11104">
                  <c:v>0</c:v>
                </c:pt>
                <c:pt idx="11105">
                  <c:v>0</c:v>
                </c:pt>
                <c:pt idx="11106">
                  <c:v>0</c:v>
                </c:pt>
                <c:pt idx="11107">
                  <c:v>0</c:v>
                </c:pt>
                <c:pt idx="11108">
                  <c:v>0</c:v>
                </c:pt>
                <c:pt idx="11109">
                  <c:v>0</c:v>
                </c:pt>
                <c:pt idx="11110">
                  <c:v>0</c:v>
                </c:pt>
                <c:pt idx="11111">
                  <c:v>0</c:v>
                </c:pt>
                <c:pt idx="11112">
                  <c:v>0</c:v>
                </c:pt>
                <c:pt idx="11113">
                  <c:v>0</c:v>
                </c:pt>
                <c:pt idx="11114">
                  <c:v>0</c:v>
                </c:pt>
                <c:pt idx="11115">
                  <c:v>0</c:v>
                </c:pt>
                <c:pt idx="11116">
                  <c:v>0</c:v>
                </c:pt>
                <c:pt idx="11117">
                  <c:v>0</c:v>
                </c:pt>
                <c:pt idx="11118">
                  <c:v>0</c:v>
                </c:pt>
                <c:pt idx="11119">
                  <c:v>0</c:v>
                </c:pt>
                <c:pt idx="11120">
                  <c:v>0</c:v>
                </c:pt>
                <c:pt idx="11121">
                  <c:v>0</c:v>
                </c:pt>
                <c:pt idx="11122">
                  <c:v>0</c:v>
                </c:pt>
                <c:pt idx="11123">
                  <c:v>0</c:v>
                </c:pt>
                <c:pt idx="11124">
                  <c:v>0</c:v>
                </c:pt>
                <c:pt idx="11125">
                  <c:v>0</c:v>
                </c:pt>
                <c:pt idx="11126">
                  <c:v>0</c:v>
                </c:pt>
                <c:pt idx="11127">
                  <c:v>0</c:v>
                </c:pt>
                <c:pt idx="11128">
                  <c:v>0</c:v>
                </c:pt>
                <c:pt idx="11129">
                  <c:v>0</c:v>
                </c:pt>
                <c:pt idx="11130">
                  <c:v>0</c:v>
                </c:pt>
                <c:pt idx="11131">
                  <c:v>0</c:v>
                </c:pt>
                <c:pt idx="11132">
                  <c:v>0</c:v>
                </c:pt>
                <c:pt idx="11133">
                  <c:v>0</c:v>
                </c:pt>
                <c:pt idx="11134">
                  <c:v>0</c:v>
                </c:pt>
                <c:pt idx="11135">
                  <c:v>0</c:v>
                </c:pt>
                <c:pt idx="11136">
                  <c:v>0</c:v>
                </c:pt>
                <c:pt idx="11137">
                  <c:v>0</c:v>
                </c:pt>
                <c:pt idx="11138">
                  <c:v>0</c:v>
                </c:pt>
                <c:pt idx="11139">
                  <c:v>0</c:v>
                </c:pt>
                <c:pt idx="11140">
                  <c:v>0</c:v>
                </c:pt>
                <c:pt idx="11141">
                  <c:v>0</c:v>
                </c:pt>
                <c:pt idx="11142">
                  <c:v>0</c:v>
                </c:pt>
                <c:pt idx="11143">
                  <c:v>0</c:v>
                </c:pt>
                <c:pt idx="11144">
                  <c:v>0</c:v>
                </c:pt>
                <c:pt idx="11145">
                  <c:v>0</c:v>
                </c:pt>
                <c:pt idx="11146">
                  <c:v>0</c:v>
                </c:pt>
                <c:pt idx="11147">
                  <c:v>0</c:v>
                </c:pt>
                <c:pt idx="11148">
                  <c:v>0</c:v>
                </c:pt>
                <c:pt idx="11149">
                  <c:v>0</c:v>
                </c:pt>
                <c:pt idx="11150">
                  <c:v>0</c:v>
                </c:pt>
                <c:pt idx="11151">
                  <c:v>0</c:v>
                </c:pt>
                <c:pt idx="11152">
                  <c:v>0</c:v>
                </c:pt>
                <c:pt idx="11153">
                  <c:v>0</c:v>
                </c:pt>
                <c:pt idx="11154">
                  <c:v>0</c:v>
                </c:pt>
                <c:pt idx="11155">
                  <c:v>0</c:v>
                </c:pt>
                <c:pt idx="11156">
                  <c:v>0</c:v>
                </c:pt>
                <c:pt idx="11157">
                  <c:v>0</c:v>
                </c:pt>
                <c:pt idx="11158">
                  <c:v>0</c:v>
                </c:pt>
                <c:pt idx="11159">
                  <c:v>0</c:v>
                </c:pt>
                <c:pt idx="11160">
                  <c:v>0</c:v>
                </c:pt>
                <c:pt idx="11161">
                  <c:v>0</c:v>
                </c:pt>
                <c:pt idx="11162">
                  <c:v>0</c:v>
                </c:pt>
                <c:pt idx="11163">
                  <c:v>0</c:v>
                </c:pt>
                <c:pt idx="11164">
                  <c:v>0</c:v>
                </c:pt>
                <c:pt idx="11165">
                  <c:v>0</c:v>
                </c:pt>
                <c:pt idx="11166">
                  <c:v>0</c:v>
                </c:pt>
                <c:pt idx="11167">
                  <c:v>0</c:v>
                </c:pt>
                <c:pt idx="11168">
                  <c:v>0</c:v>
                </c:pt>
                <c:pt idx="11169">
                  <c:v>0</c:v>
                </c:pt>
                <c:pt idx="11170">
                  <c:v>0</c:v>
                </c:pt>
                <c:pt idx="11171">
                  <c:v>0</c:v>
                </c:pt>
                <c:pt idx="11172">
                  <c:v>0</c:v>
                </c:pt>
                <c:pt idx="11173">
                  <c:v>0</c:v>
                </c:pt>
                <c:pt idx="11174">
                  <c:v>0</c:v>
                </c:pt>
                <c:pt idx="11175">
                  <c:v>0</c:v>
                </c:pt>
                <c:pt idx="11176">
                  <c:v>0</c:v>
                </c:pt>
                <c:pt idx="11177">
                  <c:v>0</c:v>
                </c:pt>
                <c:pt idx="11178">
                  <c:v>0</c:v>
                </c:pt>
                <c:pt idx="11179">
                  <c:v>0</c:v>
                </c:pt>
                <c:pt idx="11180">
                  <c:v>0</c:v>
                </c:pt>
                <c:pt idx="11181">
                  <c:v>0</c:v>
                </c:pt>
                <c:pt idx="11182">
                  <c:v>0</c:v>
                </c:pt>
                <c:pt idx="11183">
                  <c:v>0</c:v>
                </c:pt>
                <c:pt idx="11184">
                  <c:v>0</c:v>
                </c:pt>
                <c:pt idx="11185">
                  <c:v>0</c:v>
                </c:pt>
                <c:pt idx="11186">
                  <c:v>0</c:v>
                </c:pt>
                <c:pt idx="11187">
                  <c:v>0</c:v>
                </c:pt>
                <c:pt idx="11188">
                  <c:v>0</c:v>
                </c:pt>
                <c:pt idx="11189">
                  <c:v>0</c:v>
                </c:pt>
                <c:pt idx="11190">
                  <c:v>0</c:v>
                </c:pt>
                <c:pt idx="11191">
                  <c:v>0</c:v>
                </c:pt>
                <c:pt idx="11192">
                  <c:v>0</c:v>
                </c:pt>
                <c:pt idx="11193">
                  <c:v>0</c:v>
                </c:pt>
                <c:pt idx="11194">
                  <c:v>0</c:v>
                </c:pt>
                <c:pt idx="11195">
                  <c:v>0</c:v>
                </c:pt>
                <c:pt idx="11196">
                  <c:v>0</c:v>
                </c:pt>
                <c:pt idx="11197">
                  <c:v>0</c:v>
                </c:pt>
                <c:pt idx="11198">
                  <c:v>0</c:v>
                </c:pt>
                <c:pt idx="11199">
                  <c:v>0</c:v>
                </c:pt>
                <c:pt idx="11200">
                  <c:v>0</c:v>
                </c:pt>
                <c:pt idx="11201">
                  <c:v>0</c:v>
                </c:pt>
                <c:pt idx="11202">
                  <c:v>0</c:v>
                </c:pt>
                <c:pt idx="11203">
                  <c:v>0</c:v>
                </c:pt>
                <c:pt idx="11204">
                  <c:v>0</c:v>
                </c:pt>
                <c:pt idx="11205">
                  <c:v>0</c:v>
                </c:pt>
                <c:pt idx="11206">
                  <c:v>0</c:v>
                </c:pt>
                <c:pt idx="11207">
                  <c:v>0</c:v>
                </c:pt>
                <c:pt idx="11208">
                  <c:v>0</c:v>
                </c:pt>
                <c:pt idx="11209">
                  <c:v>0</c:v>
                </c:pt>
                <c:pt idx="11210">
                  <c:v>0</c:v>
                </c:pt>
                <c:pt idx="11211">
                  <c:v>0</c:v>
                </c:pt>
                <c:pt idx="11212">
                  <c:v>0</c:v>
                </c:pt>
                <c:pt idx="11213">
                  <c:v>0</c:v>
                </c:pt>
                <c:pt idx="11214">
                  <c:v>0</c:v>
                </c:pt>
                <c:pt idx="11215">
                  <c:v>0</c:v>
                </c:pt>
                <c:pt idx="11216">
                  <c:v>0</c:v>
                </c:pt>
                <c:pt idx="11217">
                  <c:v>0</c:v>
                </c:pt>
                <c:pt idx="11218">
                  <c:v>0</c:v>
                </c:pt>
                <c:pt idx="11219">
                  <c:v>0</c:v>
                </c:pt>
                <c:pt idx="11220">
                  <c:v>0</c:v>
                </c:pt>
                <c:pt idx="11221">
                  <c:v>0</c:v>
                </c:pt>
                <c:pt idx="11222">
                  <c:v>0</c:v>
                </c:pt>
                <c:pt idx="11223">
                  <c:v>0</c:v>
                </c:pt>
                <c:pt idx="11224">
                  <c:v>0</c:v>
                </c:pt>
                <c:pt idx="11225">
                  <c:v>0</c:v>
                </c:pt>
                <c:pt idx="11226">
                  <c:v>0</c:v>
                </c:pt>
                <c:pt idx="11227">
                  <c:v>0</c:v>
                </c:pt>
                <c:pt idx="11228">
                  <c:v>0</c:v>
                </c:pt>
                <c:pt idx="11229">
                  <c:v>0</c:v>
                </c:pt>
                <c:pt idx="11230">
                  <c:v>0</c:v>
                </c:pt>
                <c:pt idx="11231">
                  <c:v>0</c:v>
                </c:pt>
                <c:pt idx="11232">
                  <c:v>0</c:v>
                </c:pt>
                <c:pt idx="11233">
                  <c:v>0</c:v>
                </c:pt>
                <c:pt idx="11234">
                  <c:v>0</c:v>
                </c:pt>
                <c:pt idx="11235">
                  <c:v>0</c:v>
                </c:pt>
                <c:pt idx="11236">
                  <c:v>0</c:v>
                </c:pt>
                <c:pt idx="11237">
                  <c:v>0</c:v>
                </c:pt>
                <c:pt idx="11238">
                  <c:v>0</c:v>
                </c:pt>
                <c:pt idx="11239">
                  <c:v>0</c:v>
                </c:pt>
                <c:pt idx="11240">
                  <c:v>0</c:v>
                </c:pt>
                <c:pt idx="11241">
                  <c:v>0</c:v>
                </c:pt>
                <c:pt idx="11242">
                  <c:v>0</c:v>
                </c:pt>
                <c:pt idx="11243">
                  <c:v>0</c:v>
                </c:pt>
                <c:pt idx="11244">
                  <c:v>0</c:v>
                </c:pt>
                <c:pt idx="11245">
                  <c:v>0</c:v>
                </c:pt>
                <c:pt idx="11246">
                  <c:v>0</c:v>
                </c:pt>
                <c:pt idx="11247">
                  <c:v>0</c:v>
                </c:pt>
                <c:pt idx="11248">
                  <c:v>0</c:v>
                </c:pt>
                <c:pt idx="11249">
                  <c:v>0</c:v>
                </c:pt>
                <c:pt idx="11250">
                  <c:v>0</c:v>
                </c:pt>
                <c:pt idx="11251">
                  <c:v>0</c:v>
                </c:pt>
                <c:pt idx="11252">
                  <c:v>0</c:v>
                </c:pt>
                <c:pt idx="11253">
                  <c:v>0</c:v>
                </c:pt>
                <c:pt idx="11254">
                  <c:v>0</c:v>
                </c:pt>
                <c:pt idx="11255">
                  <c:v>0</c:v>
                </c:pt>
                <c:pt idx="11256">
                  <c:v>0</c:v>
                </c:pt>
                <c:pt idx="11257">
                  <c:v>0</c:v>
                </c:pt>
                <c:pt idx="11258">
                  <c:v>0</c:v>
                </c:pt>
                <c:pt idx="11259">
                  <c:v>0</c:v>
                </c:pt>
                <c:pt idx="11260">
                  <c:v>0</c:v>
                </c:pt>
                <c:pt idx="11261">
                  <c:v>0</c:v>
                </c:pt>
                <c:pt idx="11262">
                  <c:v>0</c:v>
                </c:pt>
                <c:pt idx="11263">
                  <c:v>0</c:v>
                </c:pt>
                <c:pt idx="11264">
                  <c:v>0</c:v>
                </c:pt>
                <c:pt idx="11265">
                  <c:v>0</c:v>
                </c:pt>
                <c:pt idx="11266">
                  <c:v>0</c:v>
                </c:pt>
                <c:pt idx="11267">
                  <c:v>0</c:v>
                </c:pt>
                <c:pt idx="11268">
                  <c:v>0</c:v>
                </c:pt>
                <c:pt idx="11269">
                  <c:v>0</c:v>
                </c:pt>
                <c:pt idx="11270">
                  <c:v>0</c:v>
                </c:pt>
                <c:pt idx="11271">
                  <c:v>0</c:v>
                </c:pt>
                <c:pt idx="11272">
                  <c:v>0</c:v>
                </c:pt>
                <c:pt idx="11273">
                  <c:v>0</c:v>
                </c:pt>
                <c:pt idx="11274">
                  <c:v>0</c:v>
                </c:pt>
                <c:pt idx="11275">
                  <c:v>0</c:v>
                </c:pt>
                <c:pt idx="11276">
                  <c:v>0</c:v>
                </c:pt>
                <c:pt idx="11277">
                  <c:v>0</c:v>
                </c:pt>
                <c:pt idx="11278">
                  <c:v>0</c:v>
                </c:pt>
                <c:pt idx="11279">
                  <c:v>0</c:v>
                </c:pt>
                <c:pt idx="11280">
                  <c:v>0</c:v>
                </c:pt>
                <c:pt idx="11281">
                  <c:v>0</c:v>
                </c:pt>
                <c:pt idx="11282">
                  <c:v>0</c:v>
                </c:pt>
                <c:pt idx="11283">
                  <c:v>0</c:v>
                </c:pt>
                <c:pt idx="11284">
                  <c:v>0</c:v>
                </c:pt>
                <c:pt idx="11285">
                  <c:v>0</c:v>
                </c:pt>
                <c:pt idx="11286">
                  <c:v>0</c:v>
                </c:pt>
                <c:pt idx="11287">
                  <c:v>0</c:v>
                </c:pt>
                <c:pt idx="11288">
                  <c:v>0</c:v>
                </c:pt>
                <c:pt idx="11289">
                  <c:v>0</c:v>
                </c:pt>
                <c:pt idx="11290">
                  <c:v>0</c:v>
                </c:pt>
                <c:pt idx="11291">
                  <c:v>0</c:v>
                </c:pt>
                <c:pt idx="11292">
                  <c:v>0</c:v>
                </c:pt>
                <c:pt idx="11293">
                  <c:v>0</c:v>
                </c:pt>
                <c:pt idx="11294">
                  <c:v>0</c:v>
                </c:pt>
                <c:pt idx="11295">
                  <c:v>0</c:v>
                </c:pt>
                <c:pt idx="11296">
                  <c:v>0</c:v>
                </c:pt>
                <c:pt idx="11297">
                  <c:v>0</c:v>
                </c:pt>
                <c:pt idx="11298">
                  <c:v>0</c:v>
                </c:pt>
                <c:pt idx="11299">
                  <c:v>0</c:v>
                </c:pt>
                <c:pt idx="11300">
                  <c:v>0</c:v>
                </c:pt>
                <c:pt idx="11301">
                  <c:v>0</c:v>
                </c:pt>
                <c:pt idx="11302">
                  <c:v>0</c:v>
                </c:pt>
                <c:pt idx="11303">
                  <c:v>0</c:v>
                </c:pt>
                <c:pt idx="11304">
                  <c:v>0</c:v>
                </c:pt>
                <c:pt idx="11305">
                  <c:v>0</c:v>
                </c:pt>
                <c:pt idx="11306">
                  <c:v>0</c:v>
                </c:pt>
                <c:pt idx="11307">
                  <c:v>0</c:v>
                </c:pt>
                <c:pt idx="11308">
                  <c:v>0</c:v>
                </c:pt>
                <c:pt idx="11309">
                  <c:v>0</c:v>
                </c:pt>
                <c:pt idx="11310">
                  <c:v>0</c:v>
                </c:pt>
                <c:pt idx="11311">
                  <c:v>0</c:v>
                </c:pt>
                <c:pt idx="11312">
                  <c:v>0</c:v>
                </c:pt>
                <c:pt idx="11313">
                  <c:v>0</c:v>
                </c:pt>
                <c:pt idx="11314">
                  <c:v>0</c:v>
                </c:pt>
                <c:pt idx="11315">
                  <c:v>0</c:v>
                </c:pt>
                <c:pt idx="11316">
                  <c:v>0</c:v>
                </c:pt>
                <c:pt idx="11317">
                  <c:v>0</c:v>
                </c:pt>
                <c:pt idx="11318">
                  <c:v>0</c:v>
                </c:pt>
                <c:pt idx="11319">
                  <c:v>0</c:v>
                </c:pt>
                <c:pt idx="11320">
                  <c:v>0</c:v>
                </c:pt>
                <c:pt idx="11321">
                  <c:v>0</c:v>
                </c:pt>
                <c:pt idx="11322">
                  <c:v>0</c:v>
                </c:pt>
                <c:pt idx="11323">
                  <c:v>0</c:v>
                </c:pt>
                <c:pt idx="11324">
                  <c:v>0</c:v>
                </c:pt>
                <c:pt idx="11325">
                  <c:v>0</c:v>
                </c:pt>
                <c:pt idx="11326">
                  <c:v>0</c:v>
                </c:pt>
                <c:pt idx="11327">
                  <c:v>0</c:v>
                </c:pt>
                <c:pt idx="11328">
                  <c:v>0</c:v>
                </c:pt>
                <c:pt idx="11329">
                  <c:v>0</c:v>
                </c:pt>
                <c:pt idx="11330">
                  <c:v>0</c:v>
                </c:pt>
                <c:pt idx="11331">
                  <c:v>0</c:v>
                </c:pt>
                <c:pt idx="11332">
                  <c:v>0</c:v>
                </c:pt>
                <c:pt idx="11333">
                  <c:v>0</c:v>
                </c:pt>
                <c:pt idx="11334">
                  <c:v>0</c:v>
                </c:pt>
                <c:pt idx="11335">
                  <c:v>0</c:v>
                </c:pt>
                <c:pt idx="11336">
                  <c:v>0</c:v>
                </c:pt>
                <c:pt idx="11337">
                  <c:v>0</c:v>
                </c:pt>
                <c:pt idx="11338">
                  <c:v>0</c:v>
                </c:pt>
                <c:pt idx="11339">
                  <c:v>0</c:v>
                </c:pt>
                <c:pt idx="11340">
                  <c:v>0</c:v>
                </c:pt>
                <c:pt idx="11341">
                  <c:v>0</c:v>
                </c:pt>
                <c:pt idx="11342">
                  <c:v>20</c:v>
                </c:pt>
                <c:pt idx="11343">
                  <c:v>0</c:v>
                </c:pt>
                <c:pt idx="11344">
                  <c:v>0</c:v>
                </c:pt>
                <c:pt idx="11345">
                  <c:v>0</c:v>
                </c:pt>
                <c:pt idx="11346">
                  <c:v>20</c:v>
                </c:pt>
                <c:pt idx="11347">
                  <c:v>0</c:v>
                </c:pt>
                <c:pt idx="11348">
                  <c:v>0</c:v>
                </c:pt>
                <c:pt idx="11349">
                  <c:v>0</c:v>
                </c:pt>
                <c:pt idx="11350">
                  <c:v>0</c:v>
                </c:pt>
                <c:pt idx="11351">
                  <c:v>0</c:v>
                </c:pt>
                <c:pt idx="11352">
                  <c:v>0</c:v>
                </c:pt>
                <c:pt idx="11353">
                  <c:v>0</c:v>
                </c:pt>
                <c:pt idx="11354">
                  <c:v>0</c:v>
                </c:pt>
                <c:pt idx="11355">
                  <c:v>0</c:v>
                </c:pt>
                <c:pt idx="11356">
                  <c:v>0</c:v>
                </c:pt>
                <c:pt idx="11357">
                  <c:v>0</c:v>
                </c:pt>
                <c:pt idx="11358">
                  <c:v>0</c:v>
                </c:pt>
                <c:pt idx="11359">
                  <c:v>0</c:v>
                </c:pt>
                <c:pt idx="11360">
                  <c:v>0</c:v>
                </c:pt>
                <c:pt idx="11361">
                  <c:v>0</c:v>
                </c:pt>
                <c:pt idx="11362">
                  <c:v>0</c:v>
                </c:pt>
                <c:pt idx="11363">
                  <c:v>0</c:v>
                </c:pt>
                <c:pt idx="11364">
                  <c:v>0</c:v>
                </c:pt>
                <c:pt idx="11365">
                  <c:v>0</c:v>
                </c:pt>
                <c:pt idx="11366">
                  <c:v>0</c:v>
                </c:pt>
                <c:pt idx="11367">
                  <c:v>0</c:v>
                </c:pt>
                <c:pt idx="11368">
                  <c:v>0</c:v>
                </c:pt>
                <c:pt idx="11369">
                  <c:v>0</c:v>
                </c:pt>
                <c:pt idx="11370">
                  <c:v>0</c:v>
                </c:pt>
                <c:pt idx="11371">
                  <c:v>0</c:v>
                </c:pt>
                <c:pt idx="11372">
                  <c:v>0</c:v>
                </c:pt>
                <c:pt idx="11373">
                  <c:v>0</c:v>
                </c:pt>
                <c:pt idx="11374">
                  <c:v>0</c:v>
                </c:pt>
                <c:pt idx="11375">
                  <c:v>0</c:v>
                </c:pt>
                <c:pt idx="11376">
                  <c:v>0</c:v>
                </c:pt>
                <c:pt idx="11377">
                  <c:v>0</c:v>
                </c:pt>
                <c:pt idx="11378">
                  <c:v>0</c:v>
                </c:pt>
                <c:pt idx="11379">
                  <c:v>0</c:v>
                </c:pt>
                <c:pt idx="11380">
                  <c:v>0</c:v>
                </c:pt>
                <c:pt idx="11381">
                  <c:v>0</c:v>
                </c:pt>
              </c:numCache>
            </c:numRef>
          </c:yVal>
          <c:smooth val="0"/>
          <c:extLst>
            <c:ext xmlns:c16="http://schemas.microsoft.com/office/drawing/2014/chart" uri="{C3380CC4-5D6E-409C-BE32-E72D297353CC}">
              <c16:uniqueId val="{00000002-F895-455A-8DE4-E7F6BFBC94F1}"/>
            </c:ext>
          </c:extLst>
        </c:ser>
        <c:dLbls>
          <c:showLegendKey val="0"/>
          <c:showVal val="0"/>
          <c:showCatName val="0"/>
          <c:showSerName val="0"/>
          <c:showPercent val="0"/>
          <c:showBubbleSize val="0"/>
        </c:dLbls>
        <c:axId val="1440985119"/>
        <c:axId val="1413217071"/>
      </c:scatterChart>
      <c:valAx>
        <c:axId val="14409851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Lap</a:t>
                </a:r>
                <a:r>
                  <a:rPr lang="en-GB" baseline="0"/>
                  <a:t> Time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3217071"/>
        <c:crosses val="autoZero"/>
        <c:crossBetween val="midCat"/>
      </c:valAx>
      <c:valAx>
        <c:axId val="14132170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0985119"/>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5557555305586801"/>
          <c:y val="5.8432934926958828E-2"/>
          <c:w val="0.72246344206974134"/>
          <c:h val="0.70837860251181961"/>
        </c:manualLayout>
      </c:layout>
      <c:scatterChart>
        <c:scatterStyle val="lineMarker"/>
        <c:varyColors val="0"/>
        <c:ser>
          <c:idx val="0"/>
          <c:order val="0"/>
          <c:tx>
            <c:strRef>
              <c:f>'Motegi Hot Lap (1)'!$I$1</c:f>
              <c:strCache>
                <c:ptCount val="1"/>
                <c:pt idx="0">
                  <c:v>ACC_X</c:v>
                </c:pt>
              </c:strCache>
            </c:strRef>
          </c:tx>
          <c:spPr>
            <a:ln w="12700" cap="rnd">
              <a:solidFill>
                <a:schemeClr val="accent1"/>
              </a:solidFill>
              <a:round/>
            </a:ln>
            <a:effectLst/>
          </c:spPr>
          <c:marker>
            <c:symbol val="none"/>
          </c:marker>
          <c:xVal>
            <c:numRef>
              <c:f>'Motegi Hot Lap (1)'!$A$3:$A$11384</c:f>
              <c:numCache>
                <c:formatCode>General</c:formatCode>
                <c:ptCount val="11382"/>
                <c:pt idx="0">
                  <c:v>0</c:v>
                </c:pt>
                <c:pt idx="1">
                  <c:v>9.9999999999909051E-3</c:v>
                </c:pt>
                <c:pt idx="2">
                  <c:v>1.999999999998181E-2</c:v>
                </c:pt>
                <c:pt idx="3">
                  <c:v>2.9999999999972715E-2</c:v>
                </c:pt>
                <c:pt idx="4">
                  <c:v>4.0000000000190994E-2</c:v>
                </c:pt>
                <c:pt idx="5">
                  <c:v>5.0000000000181899E-2</c:v>
                </c:pt>
                <c:pt idx="6">
                  <c:v>6.0000000000172804E-2</c:v>
                </c:pt>
                <c:pt idx="7">
                  <c:v>7.0000000000163709E-2</c:v>
                </c:pt>
                <c:pt idx="8">
                  <c:v>8.0000000000154614E-2</c:v>
                </c:pt>
                <c:pt idx="9">
                  <c:v>9.0000000000145519E-2</c:v>
                </c:pt>
                <c:pt idx="10">
                  <c:v>0.10000000000013642</c:v>
                </c:pt>
                <c:pt idx="11">
                  <c:v>0.11000000000012733</c:v>
                </c:pt>
                <c:pt idx="12">
                  <c:v>0.12000000000011823</c:v>
                </c:pt>
                <c:pt idx="13">
                  <c:v>0.13000000000010914</c:v>
                </c:pt>
                <c:pt idx="14">
                  <c:v>0.14000000000010004</c:v>
                </c:pt>
                <c:pt idx="15">
                  <c:v>0.15000000000009095</c:v>
                </c:pt>
                <c:pt idx="16">
                  <c:v>0.16000000000008185</c:v>
                </c:pt>
                <c:pt idx="17">
                  <c:v>0.17000000000007276</c:v>
                </c:pt>
                <c:pt idx="18">
                  <c:v>0.18000000000006366</c:v>
                </c:pt>
                <c:pt idx="19">
                  <c:v>0.19000000000005457</c:v>
                </c:pt>
                <c:pt idx="20">
                  <c:v>0.20000000000004547</c:v>
                </c:pt>
                <c:pt idx="21">
                  <c:v>0.21000000000003638</c:v>
                </c:pt>
                <c:pt idx="22">
                  <c:v>0.22000000000002728</c:v>
                </c:pt>
                <c:pt idx="23">
                  <c:v>0.23000000000001819</c:v>
                </c:pt>
                <c:pt idx="24">
                  <c:v>0.24000000000000909</c:v>
                </c:pt>
                <c:pt idx="25">
                  <c:v>0.25</c:v>
                </c:pt>
                <c:pt idx="26">
                  <c:v>0.25999999999999091</c:v>
                </c:pt>
                <c:pt idx="27">
                  <c:v>0.26999999999998181</c:v>
                </c:pt>
                <c:pt idx="28">
                  <c:v>0.27999999999997272</c:v>
                </c:pt>
                <c:pt idx="29">
                  <c:v>0.29000000000019099</c:v>
                </c:pt>
                <c:pt idx="30">
                  <c:v>0.3000000000001819</c:v>
                </c:pt>
                <c:pt idx="31">
                  <c:v>0.3100000000001728</c:v>
                </c:pt>
                <c:pt idx="32">
                  <c:v>0.32000000000016371</c:v>
                </c:pt>
                <c:pt idx="33">
                  <c:v>0.33000000000015461</c:v>
                </c:pt>
                <c:pt idx="34">
                  <c:v>0.34000000000014552</c:v>
                </c:pt>
                <c:pt idx="35">
                  <c:v>0.35000000000013642</c:v>
                </c:pt>
                <c:pt idx="36">
                  <c:v>0.36000000000012733</c:v>
                </c:pt>
                <c:pt idx="37">
                  <c:v>0.37000000000011823</c:v>
                </c:pt>
                <c:pt idx="38">
                  <c:v>0.38000000000010914</c:v>
                </c:pt>
                <c:pt idx="39">
                  <c:v>0.39000000000010004</c:v>
                </c:pt>
                <c:pt idx="40">
                  <c:v>0.40000000000009095</c:v>
                </c:pt>
                <c:pt idx="41">
                  <c:v>0.41000000000008185</c:v>
                </c:pt>
                <c:pt idx="42">
                  <c:v>0.42000000000007276</c:v>
                </c:pt>
                <c:pt idx="43">
                  <c:v>0.43000000000006366</c:v>
                </c:pt>
                <c:pt idx="44">
                  <c:v>0.44000000000005457</c:v>
                </c:pt>
                <c:pt idx="45">
                  <c:v>0.45000000000004547</c:v>
                </c:pt>
                <c:pt idx="46">
                  <c:v>0.46000000000003638</c:v>
                </c:pt>
                <c:pt idx="47">
                  <c:v>0.47000000000002728</c:v>
                </c:pt>
                <c:pt idx="48">
                  <c:v>0.48000000000001819</c:v>
                </c:pt>
                <c:pt idx="49">
                  <c:v>0.49000000000000909</c:v>
                </c:pt>
                <c:pt idx="50">
                  <c:v>0.5</c:v>
                </c:pt>
                <c:pt idx="51">
                  <c:v>0.50999999999999091</c:v>
                </c:pt>
                <c:pt idx="52">
                  <c:v>0.51999999999998181</c:v>
                </c:pt>
                <c:pt idx="53">
                  <c:v>0.52999999999997272</c:v>
                </c:pt>
                <c:pt idx="54">
                  <c:v>0.54000000000019099</c:v>
                </c:pt>
                <c:pt idx="55">
                  <c:v>0.5500000000001819</c:v>
                </c:pt>
                <c:pt idx="56">
                  <c:v>0.5600000000001728</c:v>
                </c:pt>
                <c:pt idx="57">
                  <c:v>0.57000000000016371</c:v>
                </c:pt>
                <c:pt idx="58">
                  <c:v>0.58000000000015461</c:v>
                </c:pt>
                <c:pt idx="59">
                  <c:v>0.59000000000014552</c:v>
                </c:pt>
                <c:pt idx="60">
                  <c:v>0.60000000000013642</c:v>
                </c:pt>
                <c:pt idx="61">
                  <c:v>0.61000000000012733</c:v>
                </c:pt>
                <c:pt idx="62">
                  <c:v>0.62000000000011823</c:v>
                </c:pt>
                <c:pt idx="63">
                  <c:v>0.63000000000010914</c:v>
                </c:pt>
                <c:pt idx="64">
                  <c:v>0.64000000000010004</c:v>
                </c:pt>
                <c:pt idx="65">
                  <c:v>0.65000000000009095</c:v>
                </c:pt>
                <c:pt idx="66">
                  <c:v>0.66000000000008185</c:v>
                </c:pt>
                <c:pt idx="67">
                  <c:v>0.67000000000007276</c:v>
                </c:pt>
                <c:pt idx="68">
                  <c:v>0.68000000000006366</c:v>
                </c:pt>
                <c:pt idx="69">
                  <c:v>0.69000000000005457</c:v>
                </c:pt>
                <c:pt idx="70">
                  <c:v>0.70000000000004547</c:v>
                </c:pt>
                <c:pt idx="71">
                  <c:v>0.71000000000003638</c:v>
                </c:pt>
                <c:pt idx="72">
                  <c:v>0.72000000000002728</c:v>
                </c:pt>
                <c:pt idx="73">
                  <c:v>0.73000000000001819</c:v>
                </c:pt>
                <c:pt idx="74">
                  <c:v>0.74000000000000909</c:v>
                </c:pt>
                <c:pt idx="75">
                  <c:v>0.75</c:v>
                </c:pt>
                <c:pt idx="76">
                  <c:v>0.75999999999999091</c:v>
                </c:pt>
                <c:pt idx="77">
                  <c:v>0.76999999999998181</c:v>
                </c:pt>
                <c:pt idx="78">
                  <c:v>0.77999999999997272</c:v>
                </c:pt>
                <c:pt idx="79">
                  <c:v>0.79000000000019099</c:v>
                </c:pt>
                <c:pt idx="80">
                  <c:v>0.8000000000001819</c:v>
                </c:pt>
                <c:pt idx="81">
                  <c:v>0.8100000000001728</c:v>
                </c:pt>
                <c:pt idx="82">
                  <c:v>0.82000000000016371</c:v>
                </c:pt>
                <c:pt idx="83">
                  <c:v>0.83000000000015461</c:v>
                </c:pt>
                <c:pt idx="84">
                  <c:v>0.84000000000014552</c:v>
                </c:pt>
                <c:pt idx="85">
                  <c:v>0.85000000000013642</c:v>
                </c:pt>
                <c:pt idx="86">
                  <c:v>0.86000000000012733</c:v>
                </c:pt>
                <c:pt idx="87">
                  <c:v>0.87000000000011823</c:v>
                </c:pt>
                <c:pt idx="88">
                  <c:v>0.88000000000010914</c:v>
                </c:pt>
                <c:pt idx="89">
                  <c:v>0.89000000000010004</c:v>
                </c:pt>
                <c:pt idx="90">
                  <c:v>0.90000000000009095</c:v>
                </c:pt>
                <c:pt idx="91">
                  <c:v>0.91000000000008185</c:v>
                </c:pt>
                <c:pt idx="92">
                  <c:v>0.92000000000007276</c:v>
                </c:pt>
                <c:pt idx="93">
                  <c:v>0.93000000000006366</c:v>
                </c:pt>
                <c:pt idx="94">
                  <c:v>0.94000000000005457</c:v>
                </c:pt>
                <c:pt idx="95">
                  <c:v>0.95000000000004547</c:v>
                </c:pt>
                <c:pt idx="96">
                  <c:v>0.96000000000003638</c:v>
                </c:pt>
                <c:pt idx="97">
                  <c:v>0.97000000000002728</c:v>
                </c:pt>
                <c:pt idx="98">
                  <c:v>0.98000000000001819</c:v>
                </c:pt>
                <c:pt idx="99">
                  <c:v>0.99000000000000909</c:v>
                </c:pt>
                <c:pt idx="100">
                  <c:v>1</c:v>
                </c:pt>
                <c:pt idx="101">
                  <c:v>1.0099999999999909</c:v>
                </c:pt>
                <c:pt idx="102">
                  <c:v>1.0199999999999818</c:v>
                </c:pt>
                <c:pt idx="103">
                  <c:v>1.0299999999999727</c:v>
                </c:pt>
                <c:pt idx="104">
                  <c:v>1.040000000000191</c:v>
                </c:pt>
                <c:pt idx="105">
                  <c:v>1.0500000000001819</c:v>
                </c:pt>
                <c:pt idx="106">
                  <c:v>1.0600000000001728</c:v>
                </c:pt>
                <c:pt idx="107">
                  <c:v>1.0700000000001637</c:v>
                </c:pt>
                <c:pt idx="108">
                  <c:v>1.0800000000001546</c:v>
                </c:pt>
                <c:pt idx="109">
                  <c:v>1.0900000000001455</c:v>
                </c:pt>
                <c:pt idx="110">
                  <c:v>1.1000000000001364</c:v>
                </c:pt>
                <c:pt idx="111">
                  <c:v>1.1100000000001273</c:v>
                </c:pt>
                <c:pt idx="112">
                  <c:v>1.1200000000001182</c:v>
                </c:pt>
                <c:pt idx="113">
                  <c:v>1.1300000000001091</c:v>
                </c:pt>
                <c:pt idx="114">
                  <c:v>1.1400000000001</c:v>
                </c:pt>
                <c:pt idx="115">
                  <c:v>1.1500000000000909</c:v>
                </c:pt>
                <c:pt idx="116">
                  <c:v>1.1600000000000819</c:v>
                </c:pt>
                <c:pt idx="117">
                  <c:v>1.1700000000000728</c:v>
                </c:pt>
                <c:pt idx="118">
                  <c:v>1.1800000000000637</c:v>
                </c:pt>
                <c:pt idx="119">
                  <c:v>1.1900000000000546</c:v>
                </c:pt>
                <c:pt idx="120">
                  <c:v>1.2000000000000455</c:v>
                </c:pt>
                <c:pt idx="121">
                  <c:v>1.2100000000000364</c:v>
                </c:pt>
                <c:pt idx="122">
                  <c:v>1.2200000000000273</c:v>
                </c:pt>
                <c:pt idx="123">
                  <c:v>1.2300000000000182</c:v>
                </c:pt>
                <c:pt idx="124">
                  <c:v>1.2400000000000091</c:v>
                </c:pt>
                <c:pt idx="125">
                  <c:v>1.25</c:v>
                </c:pt>
                <c:pt idx="126">
                  <c:v>1.2599999999999909</c:v>
                </c:pt>
                <c:pt idx="127">
                  <c:v>1.2699999999999818</c:v>
                </c:pt>
                <c:pt idx="128">
                  <c:v>1.2799999999999727</c:v>
                </c:pt>
                <c:pt idx="129">
                  <c:v>1.290000000000191</c:v>
                </c:pt>
                <c:pt idx="130">
                  <c:v>1.3000000000001819</c:v>
                </c:pt>
                <c:pt idx="131">
                  <c:v>1.3100000000001728</c:v>
                </c:pt>
                <c:pt idx="132">
                  <c:v>1.3200000000001637</c:v>
                </c:pt>
                <c:pt idx="133">
                  <c:v>1.3300000000001546</c:v>
                </c:pt>
                <c:pt idx="134">
                  <c:v>1.3400000000001455</c:v>
                </c:pt>
                <c:pt idx="135">
                  <c:v>1.3500000000001364</c:v>
                </c:pt>
                <c:pt idx="136">
                  <c:v>1.3600000000001273</c:v>
                </c:pt>
                <c:pt idx="137">
                  <c:v>1.3700000000001182</c:v>
                </c:pt>
                <c:pt idx="138">
                  <c:v>1.3800000000001091</c:v>
                </c:pt>
                <c:pt idx="139">
                  <c:v>1.3900000000001</c:v>
                </c:pt>
                <c:pt idx="140">
                  <c:v>1.4000000000000909</c:v>
                </c:pt>
                <c:pt idx="141">
                  <c:v>1.4100000000000819</c:v>
                </c:pt>
                <c:pt idx="142">
                  <c:v>1.4200000000000728</c:v>
                </c:pt>
                <c:pt idx="143">
                  <c:v>1.4300000000000637</c:v>
                </c:pt>
                <c:pt idx="144">
                  <c:v>1.4400000000000546</c:v>
                </c:pt>
                <c:pt idx="145">
                  <c:v>1.4500000000000455</c:v>
                </c:pt>
                <c:pt idx="146">
                  <c:v>1.4600000000000364</c:v>
                </c:pt>
                <c:pt idx="147">
                  <c:v>1.4700000000000273</c:v>
                </c:pt>
                <c:pt idx="148">
                  <c:v>1.4800000000000182</c:v>
                </c:pt>
                <c:pt idx="149">
                  <c:v>1.4900000000000091</c:v>
                </c:pt>
                <c:pt idx="150">
                  <c:v>1.5</c:v>
                </c:pt>
                <c:pt idx="151">
                  <c:v>1.5099999999999909</c:v>
                </c:pt>
                <c:pt idx="152">
                  <c:v>1.5199999999999818</c:v>
                </c:pt>
                <c:pt idx="153">
                  <c:v>1.5299999999999727</c:v>
                </c:pt>
                <c:pt idx="154">
                  <c:v>1.540000000000191</c:v>
                </c:pt>
                <c:pt idx="155">
                  <c:v>1.5500000000001819</c:v>
                </c:pt>
                <c:pt idx="156">
                  <c:v>1.5600000000001728</c:v>
                </c:pt>
                <c:pt idx="157">
                  <c:v>1.5700000000001637</c:v>
                </c:pt>
                <c:pt idx="158">
                  <c:v>1.5800000000001546</c:v>
                </c:pt>
                <c:pt idx="159">
                  <c:v>1.5900000000001455</c:v>
                </c:pt>
                <c:pt idx="160">
                  <c:v>1.6000000000001364</c:v>
                </c:pt>
                <c:pt idx="161">
                  <c:v>1.6100000000001273</c:v>
                </c:pt>
                <c:pt idx="162">
                  <c:v>1.6200000000001182</c:v>
                </c:pt>
                <c:pt idx="163">
                  <c:v>1.6300000000001091</c:v>
                </c:pt>
                <c:pt idx="164">
                  <c:v>1.6400000000001</c:v>
                </c:pt>
                <c:pt idx="165">
                  <c:v>1.6500000000000909</c:v>
                </c:pt>
                <c:pt idx="166">
                  <c:v>1.6600000000000819</c:v>
                </c:pt>
                <c:pt idx="167">
                  <c:v>1.6700000000000728</c:v>
                </c:pt>
                <c:pt idx="168">
                  <c:v>1.6800000000000637</c:v>
                </c:pt>
                <c:pt idx="169">
                  <c:v>1.6900000000000546</c:v>
                </c:pt>
                <c:pt idx="170">
                  <c:v>1.7000000000000455</c:v>
                </c:pt>
                <c:pt idx="171">
                  <c:v>1.7100000000000364</c:v>
                </c:pt>
                <c:pt idx="172">
                  <c:v>1.7200000000000273</c:v>
                </c:pt>
                <c:pt idx="173">
                  <c:v>1.7300000000000182</c:v>
                </c:pt>
                <c:pt idx="174">
                  <c:v>1.7400000000000091</c:v>
                </c:pt>
                <c:pt idx="175">
                  <c:v>1.75</c:v>
                </c:pt>
                <c:pt idx="176">
                  <c:v>1.7599999999999909</c:v>
                </c:pt>
                <c:pt idx="177">
                  <c:v>1.7699999999999818</c:v>
                </c:pt>
                <c:pt idx="178">
                  <c:v>1.7799999999999727</c:v>
                </c:pt>
                <c:pt idx="179">
                  <c:v>1.790000000000191</c:v>
                </c:pt>
                <c:pt idx="180">
                  <c:v>1.8000000000001819</c:v>
                </c:pt>
                <c:pt idx="181">
                  <c:v>1.8100000000001728</c:v>
                </c:pt>
                <c:pt idx="182">
                  <c:v>1.8200000000001637</c:v>
                </c:pt>
                <c:pt idx="183">
                  <c:v>1.8300000000001546</c:v>
                </c:pt>
                <c:pt idx="184">
                  <c:v>1.8400000000001455</c:v>
                </c:pt>
                <c:pt idx="185">
                  <c:v>1.8500000000001364</c:v>
                </c:pt>
                <c:pt idx="186">
                  <c:v>1.8600000000001273</c:v>
                </c:pt>
                <c:pt idx="187">
                  <c:v>1.8700000000001182</c:v>
                </c:pt>
                <c:pt idx="188">
                  <c:v>1.8800000000001091</c:v>
                </c:pt>
                <c:pt idx="189">
                  <c:v>1.8900000000001</c:v>
                </c:pt>
                <c:pt idx="190">
                  <c:v>1.9000000000000909</c:v>
                </c:pt>
                <c:pt idx="191">
                  <c:v>1.9100000000000819</c:v>
                </c:pt>
                <c:pt idx="192">
                  <c:v>1.9200000000000728</c:v>
                </c:pt>
                <c:pt idx="193">
                  <c:v>1.9300000000000637</c:v>
                </c:pt>
                <c:pt idx="194">
                  <c:v>1.9400000000000546</c:v>
                </c:pt>
                <c:pt idx="195">
                  <c:v>1.9500000000000455</c:v>
                </c:pt>
                <c:pt idx="196">
                  <c:v>1.9600000000000364</c:v>
                </c:pt>
                <c:pt idx="197">
                  <c:v>1.9700000000000273</c:v>
                </c:pt>
                <c:pt idx="198">
                  <c:v>1.9800000000000182</c:v>
                </c:pt>
                <c:pt idx="199">
                  <c:v>1.9900000000000091</c:v>
                </c:pt>
                <c:pt idx="200">
                  <c:v>2</c:v>
                </c:pt>
                <c:pt idx="201">
                  <c:v>2.0099999999999909</c:v>
                </c:pt>
                <c:pt idx="202">
                  <c:v>2.0199999999999818</c:v>
                </c:pt>
                <c:pt idx="203">
                  <c:v>2.0299999999999727</c:v>
                </c:pt>
                <c:pt idx="204">
                  <c:v>2.040000000000191</c:v>
                </c:pt>
                <c:pt idx="205">
                  <c:v>2.0500000000001819</c:v>
                </c:pt>
                <c:pt idx="206">
                  <c:v>2.0600000000001728</c:v>
                </c:pt>
                <c:pt idx="207">
                  <c:v>2.0700000000001637</c:v>
                </c:pt>
                <c:pt idx="208">
                  <c:v>2.0800000000001546</c:v>
                </c:pt>
                <c:pt idx="209">
                  <c:v>2.0900000000001455</c:v>
                </c:pt>
                <c:pt idx="210">
                  <c:v>2.1000000000001364</c:v>
                </c:pt>
                <c:pt idx="211">
                  <c:v>2.1100000000001273</c:v>
                </c:pt>
                <c:pt idx="212">
                  <c:v>2.1200000000001182</c:v>
                </c:pt>
                <c:pt idx="213">
                  <c:v>2.1300000000001091</c:v>
                </c:pt>
                <c:pt idx="214">
                  <c:v>2.1400000000001</c:v>
                </c:pt>
                <c:pt idx="215">
                  <c:v>2.1500000000000909</c:v>
                </c:pt>
                <c:pt idx="216">
                  <c:v>2.1600000000000819</c:v>
                </c:pt>
                <c:pt idx="217">
                  <c:v>2.1700000000000728</c:v>
                </c:pt>
                <c:pt idx="218">
                  <c:v>2.1800000000000637</c:v>
                </c:pt>
                <c:pt idx="219">
                  <c:v>2.1900000000000546</c:v>
                </c:pt>
                <c:pt idx="220">
                  <c:v>2.2000000000000455</c:v>
                </c:pt>
                <c:pt idx="221">
                  <c:v>2.2100000000000364</c:v>
                </c:pt>
                <c:pt idx="222">
                  <c:v>2.2200000000000273</c:v>
                </c:pt>
                <c:pt idx="223">
                  <c:v>2.2300000000000182</c:v>
                </c:pt>
                <c:pt idx="224">
                  <c:v>2.2400000000000091</c:v>
                </c:pt>
                <c:pt idx="225">
                  <c:v>2.25</c:v>
                </c:pt>
                <c:pt idx="226">
                  <c:v>2.2599999999999909</c:v>
                </c:pt>
                <c:pt idx="227">
                  <c:v>2.2699999999999818</c:v>
                </c:pt>
                <c:pt idx="228">
                  <c:v>2.2799999999999727</c:v>
                </c:pt>
                <c:pt idx="229">
                  <c:v>2.290000000000191</c:v>
                </c:pt>
                <c:pt idx="230">
                  <c:v>2.3000000000001819</c:v>
                </c:pt>
                <c:pt idx="231">
                  <c:v>2.3100000000001728</c:v>
                </c:pt>
                <c:pt idx="232">
                  <c:v>2.3200000000001637</c:v>
                </c:pt>
                <c:pt idx="233">
                  <c:v>2.3300000000001546</c:v>
                </c:pt>
                <c:pt idx="234">
                  <c:v>2.3400000000001455</c:v>
                </c:pt>
                <c:pt idx="235">
                  <c:v>2.3500000000001364</c:v>
                </c:pt>
                <c:pt idx="236">
                  <c:v>2.3600000000001273</c:v>
                </c:pt>
                <c:pt idx="237">
                  <c:v>2.3700000000001182</c:v>
                </c:pt>
                <c:pt idx="238">
                  <c:v>2.3800000000001091</c:v>
                </c:pt>
                <c:pt idx="239">
                  <c:v>2.3900000000001</c:v>
                </c:pt>
                <c:pt idx="240">
                  <c:v>2.4000000000000909</c:v>
                </c:pt>
                <c:pt idx="241">
                  <c:v>2.4100000000000819</c:v>
                </c:pt>
                <c:pt idx="242">
                  <c:v>2.4200000000000728</c:v>
                </c:pt>
                <c:pt idx="243">
                  <c:v>2.4300000000000637</c:v>
                </c:pt>
                <c:pt idx="244">
                  <c:v>2.4400000000000546</c:v>
                </c:pt>
                <c:pt idx="245">
                  <c:v>2.4500000000000455</c:v>
                </c:pt>
                <c:pt idx="246">
                  <c:v>2.4600000000000364</c:v>
                </c:pt>
                <c:pt idx="247">
                  <c:v>2.4700000000000273</c:v>
                </c:pt>
                <c:pt idx="248">
                  <c:v>2.4800000000000182</c:v>
                </c:pt>
                <c:pt idx="249">
                  <c:v>2.4900000000000091</c:v>
                </c:pt>
                <c:pt idx="250">
                  <c:v>2.5</c:v>
                </c:pt>
                <c:pt idx="251">
                  <c:v>2.5099999999999909</c:v>
                </c:pt>
                <c:pt idx="252">
                  <c:v>2.5199999999999818</c:v>
                </c:pt>
                <c:pt idx="253">
                  <c:v>2.5299999999999727</c:v>
                </c:pt>
                <c:pt idx="254">
                  <c:v>2.540000000000191</c:v>
                </c:pt>
                <c:pt idx="255">
                  <c:v>2.5500000000001819</c:v>
                </c:pt>
                <c:pt idx="256">
                  <c:v>2.5600000000001728</c:v>
                </c:pt>
                <c:pt idx="257">
                  <c:v>2.5700000000001637</c:v>
                </c:pt>
                <c:pt idx="258">
                  <c:v>2.5800000000001546</c:v>
                </c:pt>
                <c:pt idx="259">
                  <c:v>2.5900000000001455</c:v>
                </c:pt>
                <c:pt idx="260">
                  <c:v>2.6000000000001364</c:v>
                </c:pt>
                <c:pt idx="261">
                  <c:v>2.6100000000001273</c:v>
                </c:pt>
                <c:pt idx="262">
                  <c:v>2.6200000000001182</c:v>
                </c:pt>
                <c:pt idx="263">
                  <c:v>2.6300000000001091</c:v>
                </c:pt>
                <c:pt idx="264">
                  <c:v>2.6400000000001</c:v>
                </c:pt>
                <c:pt idx="265">
                  <c:v>2.6500000000000909</c:v>
                </c:pt>
                <c:pt idx="266">
                  <c:v>2.6600000000000819</c:v>
                </c:pt>
                <c:pt idx="267">
                  <c:v>2.6700000000000728</c:v>
                </c:pt>
                <c:pt idx="268">
                  <c:v>2.6800000000000637</c:v>
                </c:pt>
                <c:pt idx="269">
                  <c:v>2.6900000000000546</c:v>
                </c:pt>
                <c:pt idx="270">
                  <c:v>2.7000000000000455</c:v>
                </c:pt>
                <c:pt idx="271">
                  <c:v>2.7100000000000364</c:v>
                </c:pt>
                <c:pt idx="272">
                  <c:v>2.7200000000000273</c:v>
                </c:pt>
                <c:pt idx="273">
                  <c:v>2.7300000000000182</c:v>
                </c:pt>
                <c:pt idx="274">
                  <c:v>2.7400000000000091</c:v>
                </c:pt>
                <c:pt idx="275">
                  <c:v>2.75</c:v>
                </c:pt>
                <c:pt idx="276">
                  <c:v>2.7599999999999909</c:v>
                </c:pt>
                <c:pt idx="277">
                  <c:v>2.7699999999999818</c:v>
                </c:pt>
                <c:pt idx="278">
                  <c:v>2.7799999999999727</c:v>
                </c:pt>
                <c:pt idx="279">
                  <c:v>2.790000000000191</c:v>
                </c:pt>
                <c:pt idx="280">
                  <c:v>2.8000000000001819</c:v>
                </c:pt>
                <c:pt idx="281">
                  <c:v>2.8100000000001728</c:v>
                </c:pt>
                <c:pt idx="282">
                  <c:v>2.8200000000001637</c:v>
                </c:pt>
                <c:pt idx="283">
                  <c:v>2.8300000000001546</c:v>
                </c:pt>
                <c:pt idx="284">
                  <c:v>2.8400000000001455</c:v>
                </c:pt>
                <c:pt idx="285">
                  <c:v>2.8500000000001364</c:v>
                </c:pt>
                <c:pt idx="286">
                  <c:v>2.8600000000001273</c:v>
                </c:pt>
                <c:pt idx="287">
                  <c:v>2.8700000000001182</c:v>
                </c:pt>
                <c:pt idx="288">
                  <c:v>2.8800000000001091</c:v>
                </c:pt>
                <c:pt idx="289">
                  <c:v>2.8900000000001</c:v>
                </c:pt>
                <c:pt idx="290">
                  <c:v>2.9000000000000909</c:v>
                </c:pt>
                <c:pt idx="291">
                  <c:v>2.9100000000000819</c:v>
                </c:pt>
                <c:pt idx="292">
                  <c:v>2.9200000000000728</c:v>
                </c:pt>
                <c:pt idx="293">
                  <c:v>2.9300000000000637</c:v>
                </c:pt>
                <c:pt idx="294">
                  <c:v>2.9400000000000546</c:v>
                </c:pt>
                <c:pt idx="295">
                  <c:v>2.9500000000000455</c:v>
                </c:pt>
                <c:pt idx="296">
                  <c:v>2.9600000000000364</c:v>
                </c:pt>
                <c:pt idx="297">
                  <c:v>2.9700000000000273</c:v>
                </c:pt>
                <c:pt idx="298">
                  <c:v>2.9800000000000182</c:v>
                </c:pt>
                <c:pt idx="299">
                  <c:v>2.9900000000000091</c:v>
                </c:pt>
                <c:pt idx="300">
                  <c:v>3</c:v>
                </c:pt>
                <c:pt idx="301">
                  <c:v>3.0099999999999909</c:v>
                </c:pt>
                <c:pt idx="302">
                  <c:v>3.0199999999999818</c:v>
                </c:pt>
                <c:pt idx="303">
                  <c:v>3.0299999999999727</c:v>
                </c:pt>
                <c:pt idx="304">
                  <c:v>3.040000000000191</c:v>
                </c:pt>
                <c:pt idx="305">
                  <c:v>3.0500000000001819</c:v>
                </c:pt>
                <c:pt idx="306">
                  <c:v>3.0600000000001728</c:v>
                </c:pt>
                <c:pt idx="307">
                  <c:v>3.0700000000001637</c:v>
                </c:pt>
                <c:pt idx="308">
                  <c:v>3.0800000000001546</c:v>
                </c:pt>
                <c:pt idx="309">
                  <c:v>3.0900000000001455</c:v>
                </c:pt>
                <c:pt idx="310">
                  <c:v>3.1000000000001364</c:v>
                </c:pt>
                <c:pt idx="311">
                  <c:v>3.1100000000001273</c:v>
                </c:pt>
                <c:pt idx="312">
                  <c:v>3.1200000000001182</c:v>
                </c:pt>
                <c:pt idx="313">
                  <c:v>3.1300000000001091</c:v>
                </c:pt>
                <c:pt idx="314">
                  <c:v>3.1400000000001</c:v>
                </c:pt>
                <c:pt idx="315">
                  <c:v>3.1500000000000909</c:v>
                </c:pt>
                <c:pt idx="316">
                  <c:v>3.1600000000000819</c:v>
                </c:pt>
                <c:pt idx="317">
                  <c:v>3.1700000000000728</c:v>
                </c:pt>
                <c:pt idx="318">
                  <c:v>3.1800000000000637</c:v>
                </c:pt>
                <c:pt idx="319">
                  <c:v>3.1900000000000546</c:v>
                </c:pt>
                <c:pt idx="320">
                  <c:v>3.2000000000000455</c:v>
                </c:pt>
                <c:pt idx="321">
                  <c:v>3.2100000000000364</c:v>
                </c:pt>
                <c:pt idx="322">
                  <c:v>3.2200000000000273</c:v>
                </c:pt>
                <c:pt idx="323">
                  <c:v>3.2300000000000182</c:v>
                </c:pt>
                <c:pt idx="324">
                  <c:v>3.2400000000000091</c:v>
                </c:pt>
                <c:pt idx="325">
                  <c:v>3.25</c:v>
                </c:pt>
                <c:pt idx="326">
                  <c:v>3.2599999999999909</c:v>
                </c:pt>
                <c:pt idx="327">
                  <c:v>3.2699999999999818</c:v>
                </c:pt>
                <c:pt idx="328">
                  <c:v>3.2799999999999727</c:v>
                </c:pt>
                <c:pt idx="329">
                  <c:v>3.290000000000191</c:v>
                </c:pt>
                <c:pt idx="330">
                  <c:v>3.3000000000001819</c:v>
                </c:pt>
                <c:pt idx="331">
                  <c:v>3.3100000000001728</c:v>
                </c:pt>
                <c:pt idx="332">
                  <c:v>3.3200000000001637</c:v>
                </c:pt>
                <c:pt idx="333">
                  <c:v>3.3300000000001546</c:v>
                </c:pt>
                <c:pt idx="334">
                  <c:v>3.3400000000001455</c:v>
                </c:pt>
                <c:pt idx="335">
                  <c:v>3.3500000000001364</c:v>
                </c:pt>
                <c:pt idx="336">
                  <c:v>3.3600000000001273</c:v>
                </c:pt>
                <c:pt idx="337">
                  <c:v>3.3700000000001182</c:v>
                </c:pt>
                <c:pt idx="338">
                  <c:v>3.3800000000001091</c:v>
                </c:pt>
                <c:pt idx="339">
                  <c:v>3.3900000000001</c:v>
                </c:pt>
                <c:pt idx="340">
                  <c:v>3.4000000000000909</c:v>
                </c:pt>
                <c:pt idx="341">
                  <c:v>3.4100000000000819</c:v>
                </c:pt>
                <c:pt idx="342">
                  <c:v>3.4200000000000728</c:v>
                </c:pt>
                <c:pt idx="343">
                  <c:v>3.4300000000000637</c:v>
                </c:pt>
                <c:pt idx="344">
                  <c:v>3.4400000000000546</c:v>
                </c:pt>
                <c:pt idx="345">
                  <c:v>3.4500000000000455</c:v>
                </c:pt>
                <c:pt idx="346">
                  <c:v>3.4600000000000364</c:v>
                </c:pt>
                <c:pt idx="347">
                  <c:v>3.4700000000000273</c:v>
                </c:pt>
                <c:pt idx="348">
                  <c:v>3.4800000000000182</c:v>
                </c:pt>
                <c:pt idx="349">
                  <c:v>3.4900000000000091</c:v>
                </c:pt>
                <c:pt idx="350">
                  <c:v>3.5</c:v>
                </c:pt>
                <c:pt idx="351">
                  <c:v>3.5099999999999909</c:v>
                </c:pt>
                <c:pt idx="352">
                  <c:v>3.5199999999999818</c:v>
                </c:pt>
                <c:pt idx="353">
                  <c:v>3.5299999999999727</c:v>
                </c:pt>
                <c:pt idx="354">
                  <c:v>3.540000000000191</c:v>
                </c:pt>
                <c:pt idx="355">
                  <c:v>3.5500000000001819</c:v>
                </c:pt>
                <c:pt idx="356">
                  <c:v>3.5600000000001728</c:v>
                </c:pt>
                <c:pt idx="357">
                  <c:v>3.5700000000001637</c:v>
                </c:pt>
                <c:pt idx="358">
                  <c:v>3.5800000000001546</c:v>
                </c:pt>
                <c:pt idx="359">
                  <c:v>3.5900000000001455</c:v>
                </c:pt>
                <c:pt idx="360">
                  <c:v>3.6000000000001364</c:v>
                </c:pt>
                <c:pt idx="361">
                  <c:v>3.6100000000001273</c:v>
                </c:pt>
                <c:pt idx="362">
                  <c:v>3.6200000000001182</c:v>
                </c:pt>
                <c:pt idx="363">
                  <c:v>3.6300000000001091</c:v>
                </c:pt>
                <c:pt idx="364">
                  <c:v>3.6400000000001</c:v>
                </c:pt>
                <c:pt idx="365">
                  <c:v>3.6500000000000909</c:v>
                </c:pt>
                <c:pt idx="366">
                  <c:v>3.6600000000000819</c:v>
                </c:pt>
                <c:pt idx="367">
                  <c:v>3.6700000000000728</c:v>
                </c:pt>
                <c:pt idx="368">
                  <c:v>3.6800000000000637</c:v>
                </c:pt>
                <c:pt idx="369">
                  <c:v>3.6900000000000546</c:v>
                </c:pt>
                <c:pt idx="370">
                  <c:v>3.7000000000000455</c:v>
                </c:pt>
                <c:pt idx="371">
                  <c:v>3.7100000000000364</c:v>
                </c:pt>
                <c:pt idx="372">
                  <c:v>3.7200000000000273</c:v>
                </c:pt>
                <c:pt idx="373">
                  <c:v>3.7300000000000182</c:v>
                </c:pt>
                <c:pt idx="374">
                  <c:v>3.7400000000000091</c:v>
                </c:pt>
                <c:pt idx="375">
                  <c:v>3.75</c:v>
                </c:pt>
                <c:pt idx="376">
                  <c:v>3.7599999999999909</c:v>
                </c:pt>
                <c:pt idx="377">
                  <c:v>3.7699999999999818</c:v>
                </c:pt>
                <c:pt idx="378">
                  <c:v>3.7799999999999727</c:v>
                </c:pt>
                <c:pt idx="379">
                  <c:v>3.790000000000191</c:v>
                </c:pt>
                <c:pt idx="380">
                  <c:v>3.8000000000001819</c:v>
                </c:pt>
                <c:pt idx="381">
                  <c:v>3.8100000000001728</c:v>
                </c:pt>
                <c:pt idx="382">
                  <c:v>3.8200000000001637</c:v>
                </c:pt>
                <c:pt idx="383">
                  <c:v>3.8300000000001546</c:v>
                </c:pt>
                <c:pt idx="384">
                  <c:v>3.8400000000001455</c:v>
                </c:pt>
                <c:pt idx="385">
                  <c:v>3.8500000000001364</c:v>
                </c:pt>
                <c:pt idx="386">
                  <c:v>3.8600000000001273</c:v>
                </c:pt>
                <c:pt idx="387">
                  <c:v>3.8700000000001182</c:v>
                </c:pt>
                <c:pt idx="388">
                  <c:v>3.8800000000001091</c:v>
                </c:pt>
                <c:pt idx="389">
                  <c:v>3.8900000000001</c:v>
                </c:pt>
                <c:pt idx="390">
                  <c:v>3.9000000000000909</c:v>
                </c:pt>
                <c:pt idx="391">
                  <c:v>3.9100000000000819</c:v>
                </c:pt>
                <c:pt idx="392">
                  <c:v>3.9200000000000728</c:v>
                </c:pt>
                <c:pt idx="393">
                  <c:v>3.9300000000000637</c:v>
                </c:pt>
                <c:pt idx="394">
                  <c:v>3.9400000000000546</c:v>
                </c:pt>
                <c:pt idx="395">
                  <c:v>3.9500000000000455</c:v>
                </c:pt>
                <c:pt idx="396">
                  <c:v>3.9600000000000364</c:v>
                </c:pt>
                <c:pt idx="397">
                  <c:v>3.9700000000000273</c:v>
                </c:pt>
                <c:pt idx="398">
                  <c:v>3.9800000000000182</c:v>
                </c:pt>
                <c:pt idx="399">
                  <c:v>3.9900000000000091</c:v>
                </c:pt>
                <c:pt idx="400">
                  <c:v>4</c:v>
                </c:pt>
                <c:pt idx="401">
                  <c:v>4.0099999999999909</c:v>
                </c:pt>
                <c:pt idx="402">
                  <c:v>4.0199999999999818</c:v>
                </c:pt>
                <c:pt idx="403">
                  <c:v>4.0299999999999727</c:v>
                </c:pt>
                <c:pt idx="404">
                  <c:v>4.040000000000191</c:v>
                </c:pt>
                <c:pt idx="405">
                  <c:v>4.0500000000001819</c:v>
                </c:pt>
                <c:pt idx="406">
                  <c:v>4.0600000000001728</c:v>
                </c:pt>
                <c:pt idx="407">
                  <c:v>4.0700000000001637</c:v>
                </c:pt>
                <c:pt idx="408">
                  <c:v>4.0800000000001546</c:v>
                </c:pt>
                <c:pt idx="409">
                  <c:v>4.0900000000001455</c:v>
                </c:pt>
                <c:pt idx="410">
                  <c:v>4.1000000000001364</c:v>
                </c:pt>
                <c:pt idx="411">
                  <c:v>4.1100000000001273</c:v>
                </c:pt>
                <c:pt idx="412">
                  <c:v>4.1200000000001182</c:v>
                </c:pt>
                <c:pt idx="413">
                  <c:v>4.1300000000001091</c:v>
                </c:pt>
                <c:pt idx="414">
                  <c:v>4.1400000000001</c:v>
                </c:pt>
                <c:pt idx="415">
                  <c:v>4.1500000000000909</c:v>
                </c:pt>
                <c:pt idx="416">
                  <c:v>4.1600000000000819</c:v>
                </c:pt>
                <c:pt idx="417">
                  <c:v>4.1700000000000728</c:v>
                </c:pt>
                <c:pt idx="418">
                  <c:v>4.1800000000000637</c:v>
                </c:pt>
                <c:pt idx="419">
                  <c:v>4.1900000000000546</c:v>
                </c:pt>
                <c:pt idx="420">
                  <c:v>4.2000000000000455</c:v>
                </c:pt>
                <c:pt idx="421">
                  <c:v>4.2100000000000364</c:v>
                </c:pt>
                <c:pt idx="422">
                  <c:v>4.2200000000000273</c:v>
                </c:pt>
                <c:pt idx="423">
                  <c:v>4.2300000000000182</c:v>
                </c:pt>
                <c:pt idx="424">
                  <c:v>4.2400000000000091</c:v>
                </c:pt>
                <c:pt idx="425">
                  <c:v>4.25</c:v>
                </c:pt>
                <c:pt idx="426">
                  <c:v>4.2599999999999909</c:v>
                </c:pt>
                <c:pt idx="427">
                  <c:v>4.2699999999999818</c:v>
                </c:pt>
                <c:pt idx="428">
                  <c:v>4.2799999999999727</c:v>
                </c:pt>
                <c:pt idx="429">
                  <c:v>4.290000000000191</c:v>
                </c:pt>
                <c:pt idx="430">
                  <c:v>4.3000000000001819</c:v>
                </c:pt>
                <c:pt idx="431">
                  <c:v>4.3100000000001728</c:v>
                </c:pt>
                <c:pt idx="432">
                  <c:v>4.3200000000001637</c:v>
                </c:pt>
                <c:pt idx="433">
                  <c:v>4.3300000000001546</c:v>
                </c:pt>
                <c:pt idx="434">
                  <c:v>4.3400000000001455</c:v>
                </c:pt>
                <c:pt idx="435">
                  <c:v>4.3500000000001364</c:v>
                </c:pt>
                <c:pt idx="436">
                  <c:v>4.3600000000001273</c:v>
                </c:pt>
                <c:pt idx="437">
                  <c:v>4.3700000000001182</c:v>
                </c:pt>
                <c:pt idx="438">
                  <c:v>4.3800000000001091</c:v>
                </c:pt>
                <c:pt idx="439">
                  <c:v>4.3900000000001</c:v>
                </c:pt>
                <c:pt idx="440">
                  <c:v>4.4000000000000909</c:v>
                </c:pt>
                <c:pt idx="441">
                  <c:v>4.4100000000000819</c:v>
                </c:pt>
                <c:pt idx="442">
                  <c:v>4.4200000000000728</c:v>
                </c:pt>
                <c:pt idx="443">
                  <c:v>4.4300000000000637</c:v>
                </c:pt>
                <c:pt idx="444">
                  <c:v>4.4400000000000546</c:v>
                </c:pt>
                <c:pt idx="445">
                  <c:v>4.4500000000000455</c:v>
                </c:pt>
                <c:pt idx="446">
                  <c:v>4.4600000000000364</c:v>
                </c:pt>
                <c:pt idx="447">
                  <c:v>4.4700000000000273</c:v>
                </c:pt>
                <c:pt idx="448">
                  <c:v>4.4800000000000182</c:v>
                </c:pt>
                <c:pt idx="449">
                  <c:v>4.4900000000000091</c:v>
                </c:pt>
                <c:pt idx="450">
                  <c:v>4.5</c:v>
                </c:pt>
                <c:pt idx="451">
                  <c:v>4.5099999999999909</c:v>
                </c:pt>
                <c:pt idx="452">
                  <c:v>4.5199999999999818</c:v>
                </c:pt>
                <c:pt idx="453">
                  <c:v>4.5299999999999727</c:v>
                </c:pt>
                <c:pt idx="454">
                  <c:v>4.540000000000191</c:v>
                </c:pt>
                <c:pt idx="455">
                  <c:v>4.5500000000001819</c:v>
                </c:pt>
                <c:pt idx="456">
                  <c:v>4.5600000000001728</c:v>
                </c:pt>
                <c:pt idx="457">
                  <c:v>4.5700000000001637</c:v>
                </c:pt>
                <c:pt idx="458">
                  <c:v>4.5800000000001546</c:v>
                </c:pt>
                <c:pt idx="459">
                  <c:v>4.5900000000001455</c:v>
                </c:pt>
                <c:pt idx="460">
                  <c:v>4.6000000000001364</c:v>
                </c:pt>
                <c:pt idx="461">
                  <c:v>4.6100000000001273</c:v>
                </c:pt>
                <c:pt idx="462">
                  <c:v>4.6200000000001182</c:v>
                </c:pt>
                <c:pt idx="463">
                  <c:v>4.6300000000001091</c:v>
                </c:pt>
                <c:pt idx="464">
                  <c:v>4.6400000000001</c:v>
                </c:pt>
                <c:pt idx="465">
                  <c:v>4.6500000000000909</c:v>
                </c:pt>
                <c:pt idx="466">
                  <c:v>4.6600000000000819</c:v>
                </c:pt>
                <c:pt idx="467">
                  <c:v>4.6700000000000728</c:v>
                </c:pt>
                <c:pt idx="468">
                  <c:v>4.6800000000000637</c:v>
                </c:pt>
                <c:pt idx="469">
                  <c:v>4.6900000000000546</c:v>
                </c:pt>
                <c:pt idx="470">
                  <c:v>4.7000000000000455</c:v>
                </c:pt>
                <c:pt idx="471">
                  <c:v>4.7100000000000364</c:v>
                </c:pt>
                <c:pt idx="472">
                  <c:v>4.7200000000000273</c:v>
                </c:pt>
                <c:pt idx="473">
                  <c:v>4.7300000000000182</c:v>
                </c:pt>
                <c:pt idx="474">
                  <c:v>4.7400000000000091</c:v>
                </c:pt>
                <c:pt idx="475">
                  <c:v>4.75</c:v>
                </c:pt>
                <c:pt idx="476">
                  <c:v>4.7599999999999909</c:v>
                </c:pt>
                <c:pt idx="477">
                  <c:v>4.7699999999999818</c:v>
                </c:pt>
                <c:pt idx="478">
                  <c:v>4.7799999999999727</c:v>
                </c:pt>
                <c:pt idx="479">
                  <c:v>4.790000000000191</c:v>
                </c:pt>
                <c:pt idx="480">
                  <c:v>4.8000000000001819</c:v>
                </c:pt>
                <c:pt idx="481">
                  <c:v>4.8100000000001728</c:v>
                </c:pt>
                <c:pt idx="482">
                  <c:v>4.8200000000001637</c:v>
                </c:pt>
                <c:pt idx="483">
                  <c:v>4.8300000000001546</c:v>
                </c:pt>
                <c:pt idx="484">
                  <c:v>4.8400000000001455</c:v>
                </c:pt>
                <c:pt idx="485">
                  <c:v>4.8500000000001364</c:v>
                </c:pt>
                <c:pt idx="486">
                  <c:v>4.8600000000001273</c:v>
                </c:pt>
                <c:pt idx="487">
                  <c:v>4.8700000000001182</c:v>
                </c:pt>
                <c:pt idx="488">
                  <c:v>4.8800000000001091</c:v>
                </c:pt>
                <c:pt idx="489">
                  <c:v>4.8900000000001</c:v>
                </c:pt>
                <c:pt idx="490">
                  <c:v>4.9000000000000909</c:v>
                </c:pt>
                <c:pt idx="491">
                  <c:v>4.9100000000000819</c:v>
                </c:pt>
                <c:pt idx="492">
                  <c:v>4.9200000000000728</c:v>
                </c:pt>
                <c:pt idx="493">
                  <c:v>4.9300000000000637</c:v>
                </c:pt>
                <c:pt idx="494">
                  <c:v>4.9400000000000546</c:v>
                </c:pt>
                <c:pt idx="495">
                  <c:v>4.9500000000000455</c:v>
                </c:pt>
                <c:pt idx="496">
                  <c:v>4.9600000000000364</c:v>
                </c:pt>
                <c:pt idx="497">
                  <c:v>4.9700000000000273</c:v>
                </c:pt>
                <c:pt idx="498">
                  <c:v>4.9800000000000182</c:v>
                </c:pt>
                <c:pt idx="499">
                  <c:v>4.9900000000000091</c:v>
                </c:pt>
                <c:pt idx="500">
                  <c:v>5</c:v>
                </c:pt>
                <c:pt idx="501">
                  <c:v>5.0099999999999909</c:v>
                </c:pt>
                <c:pt idx="502">
                  <c:v>5.0199999999999818</c:v>
                </c:pt>
                <c:pt idx="503">
                  <c:v>5.0299999999999727</c:v>
                </c:pt>
                <c:pt idx="504">
                  <c:v>5.040000000000191</c:v>
                </c:pt>
                <c:pt idx="505">
                  <c:v>5.0500000000001819</c:v>
                </c:pt>
                <c:pt idx="506">
                  <c:v>5.0600000000001728</c:v>
                </c:pt>
                <c:pt idx="507">
                  <c:v>5.0700000000001637</c:v>
                </c:pt>
                <c:pt idx="508">
                  <c:v>5.0800000000001546</c:v>
                </c:pt>
                <c:pt idx="509">
                  <c:v>5.0900000000001455</c:v>
                </c:pt>
                <c:pt idx="510">
                  <c:v>5.1000000000001364</c:v>
                </c:pt>
                <c:pt idx="511">
                  <c:v>5.1100000000001273</c:v>
                </c:pt>
                <c:pt idx="512">
                  <c:v>5.1200000000001182</c:v>
                </c:pt>
                <c:pt idx="513">
                  <c:v>5.1300000000001091</c:v>
                </c:pt>
                <c:pt idx="514">
                  <c:v>5.1400000000001</c:v>
                </c:pt>
                <c:pt idx="515">
                  <c:v>5.1500000000000909</c:v>
                </c:pt>
                <c:pt idx="516">
                  <c:v>5.1600000000000819</c:v>
                </c:pt>
                <c:pt idx="517">
                  <c:v>5.1700000000000728</c:v>
                </c:pt>
                <c:pt idx="518">
                  <c:v>5.1800000000000637</c:v>
                </c:pt>
                <c:pt idx="519">
                  <c:v>5.1900000000000546</c:v>
                </c:pt>
                <c:pt idx="520">
                  <c:v>5.2000000000000455</c:v>
                </c:pt>
                <c:pt idx="521">
                  <c:v>5.2100000000000364</c:v>
                </c:pt>
                <c:pt idx="522">
                  <c:v>5.2200000000000273</c:v>
                </c:pt>
                <c:pt idx="523">
                  <c:v>5.2300000000000182</c:v>
                </c:pt>
                <c:pt idx="524">
                  <c:v>5.2400000000000091</c:v>
                </c:pt>
                <c:pt idx="525">
                  <c:v>5.25</c:v>
                </c:pt>
                <c:pt idx="526">
                  <c:v>5.2599999999999909</c:v>
                </c:pt>
                <c:pt idx="527">
                  <c:v>5.2699999999999818</c:v>
                </c:pt>
                <c:pt idx="528">
                  <c:v>5.2799999999999727</c:v>
                </c:pt>
                <c:pt idx="529">
                  <c:v>5.290000000000191</c:v>
                </c:pt>
                <c:pt idx="530">
                  <c:v>5.3000000000001819</c:v>
                </c:pt>
                <c:pt idx="531">
                  <c:v>5.3100000000001728</c:v>
                </c:pt>
                <c:pt idx="532">
                  <c:v>5.3200000000001637</c:v>
                </c:pt>
                <c:pt idx="533">
                  <c:v>5.3300000000001546</c:v>
                </c:pt>
                <c:pt idx="534">
                  <c:v>5.3400000000001455</c:v>
                </c:pt>
                <c:pt idx="535">
                  <c:v>5.3500000000001364</c:v>
                </c:pt>
                <c:pt idx="536">
                  <c:v>5.3600000000001273</c:v>
                </c:pt>
                <c:pt idx="537">
                  <c:v>5.3700000000001182</c:v>
                </c:pt>
                <c:pt idx="538">
                  <c:v>5.3800000000001091</c:v>
                </c:pt>
                <c:pt idx="539">
                  <c:v>5.3900000000001</c:v>
                </c:pt>
                <c:pt idx="540">
                  <c:v>5.4000000000000909</c:v>
                </c:pt>
                <c:pt idx="541">
                  <c:v>5.4100000000000819</c:v>
                </c:pt>
                <c:pt idx="542">
                  <c:v>5.4200000000000728</c:v>
                </c:pt>
                <c:pt idx="543">
                  <c:v>5.4300000000000637</c:v>
                </c:pt>
                <c:pt idx="544">
                  <c:v>5.4400000000000546</c:v>
                </c:pt>
                <c:pt idx="545">
                  <c:v>5.4500000000000455</c:v>
                </c:pt>
                <c:pt idx="546">
                  <c:v>5.4600000000000364</c:v>
                </c:pt>
                <c:pt idx="547">
                  <c:v>5.4700000000000273</c:v>
                </c:pt>
                <c:pt idx="548">
                  <c:v>5.4800000000000182</c:v>
                </c:pt>
                <c:pt idx="549">
                  <c:v>5.4900000000000091</c:v>
                </c:pt>
                <c:pt idx="550">
                  <c:v>5.5</c:v>
                </c:pt>
                <c:pt idx="551">
                  <c:v>5.5099999999999909</c:v>
                </c:pt>
                <c:pt idx="552">
                  <c:v>5.5199999999999818</c:v>
                </c:pt>
                <c:pt idx="553">
                  <c:v>5.5299999999999727</c:v>
                </c:pt>
                <c:pt idx="554">
                  <c:v>5.540000000000191</c:v>
                </c:pt>
                <c:pt idx="555">
                  <c:v>5.5500000000001819</c:v>
                </c:pt>
                <c:pt idx="556">
                  <c:v>5.5600000000001728</c:v>
                </c:pt>
                <c:pt idx="557">
                  <c:v>5.5700000000001637</c:v>
                </c:pt>
                <c:pt idx="558">
                  <c:v>5.5800000000001546</c:v>
                </c:pt>
                <c:pt idx="559">
                  <c:v>5.5900000000001455</c:v>
                </c:pt>
                <c:pt idx="560">
                  <c:v>5.6000000000001364</c:v>
                </c:pt>
                <c:pt idx="561">
                  <c:v>5.6100000000001273</c:v>
                </c:pt>
                <c:pt idx="562">
                  <c:v>5.6200000000001182</c:v>
                </c:pt>
                <c:pt idx="563">
                  <c:v>5.6300000000001091</c:v>
                </c:pt>
                <c:pt idx="564">
                  <c:v>5.6400000000001</c:v>
                </c:pt>
                <c:pt idx="565">
                  <c:v>5.6500000000000909</c:v>
                </c:pt>
                <c:pt idx="566">
                  <c:v>5.6600000000000819</c:v>
                </c:pt>
                <c:pt idx="567">
                  <c:v>5.6700000000000728</c:v>
                </c:pt>
                <c:pt idx="568">
                  <c:v>5.6800000000000637</c:v>
                </c:pt>
                <c:pt idx="569">
                  <c:v>5.6900000000000546</c:v>
                </c:pt>
                <c:pt idx="570">
                  <c:v>5.7000000000000455</c:v>
                </c:pt>
                <c:pt idx="571">
                  <c:v>5.7100000000000364</c:v>
                </c:pt>
                <c:pt idx="572">
                  <c:v>5.7200000000000273</c:v>
                </c:pt>
                <c:pt idx="573">
                  <c:v>5.7300000000000182</c:v>
                </c:pt>
                <c:pt idx="574">
                  <c:v>5.7400000000000091</c:v>
                </c:pt>
                <c:pt idx="575">
                  <c:v>5.75</c:v>
                </c:pt>
                <c:pt idx="576">
                  <c:v>5.7599999999999909</c:v>
                </c:pt>
                <c:pt idx="577">
                  <c:v>5.7699999999999818</c:v>
                </c:pt>
                <c:pt idx="578">
                  <c:v>5.7799999999999727</c:v>
                </c:pt>
                <c:pt idx="579">
                  <c:v>5.790000000000191</c:v>
                </c:pt>
                <c:pt idx="580">
                  <c:v>5.8000000000001819</c:v>
                </c:pt>
                <c:pt idx="581">
                  <c:v>5.8100000000001728</c:v>
                </c:pt>
                <c:pt idx="582">
                  <c:v>5.8200000000001637</c:v>
                </c:pt>
                <c:pt idx="583">
                  <c:v>5.8300000000001546</c:v>
                </c:pt>
                <c:pt idx="584">
                  <c:v>5.8400000000001455</c:v>
                </c:pt>
                <c:pt idx="585">
                  <c:v>5.8500000000001364</c:v>
                </c:pt>
                <c:pt idx="586">
                  <c:v>5.8600000000001273</c:v>
                </c:pt>
                <c:pt idx="587">
                  <c:v>5.8700000000001182</c:v>
                </c:pt>
                <c:pt idx="588">
                  <c:v>5.8800000000001091</c:v>
                </c:pt>
                <c:pt idx="589">
                  <c:v>5.8900000000001</c:v>
                </c:pt>
                <c:pt idx="590">
                  <c:v>5.9000000000000909</c:v>
                </c:pt>
                <c:pt idx="591">
                  <c:v>5.9100000000000819</c:v>
                </c:pt>
                <c:pt idx="592">
                  <c:v>5.9200000000000728</c:v>
                </c:pt>
                <c:pt idx="593">
                  <c:v>5.9300000000000637</c:v>
                </c:pt>
                <c:pt idx="594">
                  <c:v>5.9400000000000546</c:v>
                </c:pt>
                <c:pt idx="595">
                  <c:v>5.9500000000000455</c:v>
                </c:pt>
                <c:pt idx="596">
                  <c:v>5.9600000000000364</c:v>
                </c:pt>
                <c:pt idx="597">
                  <c:v>5.9700000000000273</c:v>
                </c:pt>
                <c:pt idx="598">
                  <c:v>5.9800000000000182</c:v>
                </c:pt>
                <c:pt idx="599">
                  <c:v>5.9900000000000091</c:v>
                </c:pt>
                <c:pt idx="600">
                  <c:v>6</c:v>
                </c:pt>
                <c:pt idx="601">
                  <c:v>6.0099999999999909</c:v>
                </c:pt>
                <c:pt idx="602">
                  <c:v>6.0199999999999818</c:v>
                </c:pt>
                <c:pt idx="603">
                  <c:v>6.0299999999999727</c:v>
                </c:pt>
                <c:pt idx="604">
                  <c:v>6.040000000000191</c:v>
                </c:pt>
                <c:pt idx="605">
                  <c:v>6.0500000000001819</c:v>
                </c:pt>
                <c:pt idx="606">
                  <c:v>6.0600000000001728</c:v>
                </c:pt>
                <c:pt idx="607">
                  <c:v>6.0700000000001637</c:v>
                </c:pt>
                <c:pt idx="608">
                  <c:v>6.0800000000001546</c:v>
                </c:pt>
                <c:pt idx="609">
                  <c:v>6.0900000000001455</c:v>
                </c:pt>
                <c:pt idx="610">
                  <c:v>6.1000000000001364</c:v>
                </c:pt>
                <c:pt idx="611">
                  <c:v>6.1100000000001273</c:v>
                </c:pt>
                <c:pt idx="612">
                  <c:v>6.1200000000001182</c:v>
                </c:pt>
                <c:pt idx="613">
                  <c:v>6.1300000000001091</c:v>
                </c:pt>
                <c:pt idx="614">
                  <c:v>6.1400000000001</c:v>
                </c:pt>
                <c:pt idx="615">
                  <c:v>6.1500000000000909</c:v>
                </c:pt>
                <c:pt idx="616">
                  <c:v>6.1600000000000819</c:v>
                </c:pt>
                <c:pt idx="617">
                  <c:v>6.1700000000000728</c:v>
                </c:pt>
                <c:pt idx="618">
                  <c:v>6.1800000000000637</c:v>
                </c:pt>
                <c:pt idx="619">
                  <c:v>6.1900000000000546</c:v>
                </c:pt>
                <c:pt idx="620">
                  <c:v>6.2000000000000455</c:v>
                </c:pt>
                <c:pt idx="621">
                  <c:v>6.2100000000000364</c:v>
                </c:pt>
                <c:pt idx="622">
                  <c:v>6.2200000000000273</c:v>
                </c:pt>
                <c:pt idx="623">
                  <c:v>6.2300000000000182</c:v>
                </c:pt>
                <c:pt idx="624">
                  <c:v>6.2400000000000091</c:v>
                </c:pt>
                <c:pt idx="625">
                  <c:v>6.25</c:v>
                </c:pt>
                <c:pt idx="626">
                  <c:v>6.2599999999999909</c:v>
                </c:pt>
                <c:pt idx="627">
                  <c:v>6.2699999999999818</c:v>
                </c:pt>
                <c:pt idx="628">
                  <c:v>6.2799999999999727</c:v>
                </c:pt>
                <c:pt idx="629">
                  <c:v>6.290000000000191</c:v>
                </c:pt>
                <c:pt idx="630">
                  <c:v>6.3000000000001819</c:v>
                </c:pt>
                <c:pt idx="631">
                  <c:v>6.3100000000001728</c:v>
                </c:pt>
                <c:pt idx="632">
                  <c:v>6.3200000000001637</c:v>
                </c:pt>
                <c:pt idx="633">
                  <c:v>6.3300000000001546</c:v>
                </c:pt>
                <c:pt idx="634">
                  <c:v>6.3400000000001455</c:v>
                </c:pt>
                <c:pt idx="635">
                  <c:v>6.3500000000001364</c:v>
                </c:pt>
                <c:pt idx="636">
                  <c:v>6.3600000000001273</c:v>
                </c:pt>
                <c:pt idx="637">
                  <c:v>6.3700000000001182</c:v>
                </c:pt>
                <c:pt idx="638">
                  <c:v>6.3800000000001091</c:v>
                </c:pt>
                <c:pt idx="639">
                  <c:v>6.3900000000001</c:v>
                </c:pt>
                <c:pt idx="640">
                  <c:v>6.4000000000000909</c:v>
                </c:pt>
                <c:pt idx="641">
                  <c:v>6.4100000000000819</c:v>
                </c:pt>
                <c:pt idx="642">
                  <c:v>6.4200000000000728</c:v>
                </c:pt>
                <c:pt idx="643">
                  <c:v>6.4300000000000637</c:v>
                </c:pt>
                <c:pt idx="644">
                  <c:v>6.4400000000000546</c:v>
                </c:pt>
                <c:pt idx="645">
                  <c:v>6.4500000000000455</c:v>
                </c:pt>
                <c:pt idx="646">
                  <c:v>6.4600000000000364</c:v>
                </c:pt>
                <c:pt idx="647">
                  <c:v>6.4700000000000273</c:v>
                </c:pt>
                <c:pt idx="648">
                  <c:v>6.4800000000000182</c:v>
                </c:pt>
                <c:pt idx="649">
                  <c:v>6.4900000000000091</c:v>
                </c:pt>
                <c:pt idx="650">
                  <c:v>6.5</c:v>
                </c:pt>
                <c:pt idx="651">
                  <c:v>6.5099999999999909</c:v>
                </c:pt>
                <c:pt idx="652">
                  <c:v>6.5199999999999818</c:v>
                </c:pt>
                <c:pt idx="653">
                  <c:v>6.5299999999999727</c:v>
                </c:pt>
                <c:pt idx="654">
                  <c:v>6.540000000000191</c:v>
                </c:pt>
                <c:pt idx="655">
                  <c:v>6.5500000000001819</c:v>
                </c:pt>
                <c:pt idx="656">
                  <c:v>6.5600000000001728</c:v>
                </c:pt>
                <c:pt idx="657">
                  <c:v>6.5700000000001637</c:v>
                </c:pt>
                <c:pt idx="658">
                  <c:v>6.5800000000001546</c:v>
                </c:pt>
                <c:pt idx="659">
                  <c:v>6.5900000000001455</c:v>
                </c:pt>
                <c:pt idx="660">
                  <c:v>6.6000000000001364</c:v>
                </c:pt>
                <c:pt idx="661">
                  <c:v>6.6100000000001273</c:v>
                </c:pt>
                <c:pt idx="662">
                  <c:v>6.6200000000001182</c:v>
                </c:pt>
                <c:pt idx="663">
                  <c:v>6.6300000000001091</c:v>
                </c:pt>
                <c:pt idx="664">
                  <c:v>6.6400000000001</c:v>
                </c:pt>
                <c:pt idx="665">
                  <c:v>6.6500000000000909</c:v>
                </c:pt>
                <c:pt idx="666">
                  <c:v>6.6600000000000819</c:v>
                </c:pt>
                <c:pt idx="667">
                  <c:v>6.6700000000000728</c:v>
                </c:pt>
                <c:pt idx="668">
                  <c:v>6.6800000000000637</c:v>
                </c:pt>
                <c:pt idx="669">
                  <c:v>6.6900000000000546</c:v>
                </c:pt>
                <c:pt idx="670">
                  <c:v>6.7000000000000455</c:v>
                </c:pt>
                <c:pt idx="671">
                  <c:v>6.7100000000000364</c:v>
                </c:pt>
                <c:pt idx="672">
                  <c:v>6.7200000000000273</c:v>
                </c:pt>
                <c:pt idx="673">
                  <c:v>6.7300000000000182</c:v>
                </c:pt>
                <c:pt idx="674">
                  <c:v>6.7400000000000091</c:v>
                </c:pt>
                <c:pt idx="675">
                  <c:v>6.75</c:v>
                </c:pt>
                <c:pt idx="676">
                  <c:v>6.7599999999999909</c:v>
                </c:pt>
                <c:pt idx="677">
                  <c:v>6.7699999999999818</c:v>
                </c:pt>
                <c:pt idx="678">
                  <c:v>6.7799999999999727</c:v>
                </c:pt>
                <c:pt idx="679">
                  <c:v>6.790000000000191</c:v>
                </c:pt>
                <c:pt idx="680">
                  <c:v>6.8000000000001819</c:v>
                </c:pt>
                <c:pt idx="681">
                  <c:v>6.8100000000001728</c:v>
                </c:pt>
                <c:pt idx="682">
                  <c:v>6.8200000000001637</c:v>
                </c:pt>
                <c:pt idx="683">
                  <c:v>6.8300000000001546</c:v>
                </c:pt>
                <c:pt idx="684">
                  <c:v>6.8400000000001455</c:v>
                </c:pt>
                <c:pt idx="685">
                  <c:v>6.8500000000001364</c:v>
                </c:pt>
                <c:pt idx="686">
                  <c:v>6.8600000000001273</c:v>
                </c:pt>
                <c:pt idx="687">
                  <c:v>6.8700000000001182</c:v>
                </c:pt>
                <c:pt idx="688">
                  <c:v>6.8800000000001091</c:v>
                </c:pt>
                <c:pt idx="689">
                  <c:v>6.8900000000001</c:v>
                </c:pt>
                <c:pt idx="690">
                  <c:v>6.9000000000000909</c:v>
                </c:pt>
                <c:pt idx="691">
                  <c:v>6.9100000000000819</c:v>
                </c:pt>
                <c:pt idx="692">
                  <c:v>6.9200000000000728</c:v>
                </c:pt>
                <c:pt idx="693">
                  <c:v>6.9300000000000637</c:v>
                </c:pt>
                <c:pt idx="694">
                  <c:v>6.9400000000000546</c:v>
                </c:pt>
                <c:pt idx="695">
                  <c:v>6.9500000000000455</c:v>
                </c:pt>
                <c:pt idx="696">
                  <c:v>6.9600000000000364</c:v>
                </c:pt>
                <c:pt idx="697">
                  <c:v>6.9700000000000273</c:v>
                </c:pt>
                <c:pt idx="698">
                  <c:v>6.9800000000000182</c:v>
                </c:pt>
                <c:pt idx="699">
                  <c:v>6.9900000000000091</c:v>
                </c:pt>
                <c:pt idx="700">
                  <c:v>7</c:v>
                </c:pt>
                <c:pt idx="701">
                  <c:v>7.0099999999999909</c:v>
                </c:pt>
                <c:pt idx="702">
                  <c:v>7.0199999999999818</c:v>
                </c:pt>
                <c:pt idx="703">
                  <c:v>7.0299999999999727</c:v>
                </c:pt>
                <c:pt idx="704">
                  <c:v>7.040000000000191</c:v>
                </c:pt>
                <c:pt idx="705">
                  <c:v>7.0500000000001819</c:v>
                </c:pt>
                <c:pt idx="706">
                  <c:v>7.0600000000001728</c:v>
                </c:pt>
                <c:pt idx="707">
                  <c:v>7.0700000000001637</c:v>
                </c:pt>
                <c:pt idx="708">
                  <c:v>7.0800000000001546</c:v>
                </c:pt>
                <c:pt idx="709">
                  <c:v>7.0900000000001455</c:v>
                </c:pt>
                <c:pt idx="710">
                  <c:v>7.1000000000001364</c:v>
                </c:pt>
                <c:pt idx="711">
                  <c:v>7.1100000000001273</c:v>
                </c:pt>
                <c:pt idx="712">
                  <c:v>7.1200000000001182</c:v>
                </c:pt>
                <c:pt idx="713">
                  <c:v>7.1300000000001091</c:v>
                </c:pt>
                <c:pt idx="714">
                  <c:v>7.1400000000001</c:v>
                </c:pt>
                <c:pt idx="715">
                  <c:v>7.1500000000000909</c:v>
                </c:pt>
                <c:pt idx="716">
                  <c:v>7.1600000000000819</c:v>
                </c:pt>
                <c:pt idx="717">
                  <c:v>7.1700000000000728</c:v>
                </c:pt>
                <c:pt idx="718">
                  <c:v>7.1800000000000637</c:v>
                </c:pt>
                <c:pt idx="719">
                  <c:v>7.1900000000000546</c:v>
                </c:pt>
                <c:pt idx="720">
                  <c:v>7.2000000000000455</c:v>
                </c:pt>
                <c:pt idx="721">
                  <c:v>7.2100000000000364</c:v>
                </c:pt>
                <c:pt idx="722">
                  <c:v>7.2200000000000273</c:v>
                </c:pt>
                <c:pt idx="723">
                  <c:v>7.2300000000000182</c:v>
                </c:pt>
                <c:pt idx="724">
                  <c:v>7.2400000000000091</c:v>
                </c:pt>
                <c:pt idx="725">
                  <c:v>7.25</c:v>
                </c:pt>
                <c:pt idx="726">
                  <c:v>7.2599999999999909</c:v>
                </c:pt>
                <c:pt idx="727">
                  <c:v>7.2699999999999818</c:v>
                </c:pt>
                <c:pt idx="728">
                  <c:v>7.2799999999999727</c:v>
                </c:pt>
                <c:pt idx="729">
                  <c:v>7.290000000000191</c:v>
                </c:pt>
                <c:pt idx="730">
                  <c:v>7.3000000000001819</c:v>
                </c:pt>
                <c:pt idx="731">
                  <c:v>7.3100000000001728</c:v>
                </c:pt>
                <c:pt idx="732">
                  <c:v>7.3200000000001637</c:v>
                </c:pt>
                <c:pt idx="733">
                  <c:v>7.3300000000001546</c:v>
                </c:pt>
                <c:pt idx="734">
                  <c:v>7.3400000000001455</c:v>
                </c:pt>
                <c:pt idx="735">
                  <c:v>7.3500000000001364</c:v>
                </c:pt>
                <c:pt idx="736">
                  <c:v>7.3600000000001273</c:v>
                </c:pt>
                <c:pt idx="737">
                  <c:v>7.3700000000001182</c:v>
                </c:pt>
                <c:pt idx="738">
                  <c:v>7.3800000000001091</c:v>
                </c:pt>
                <c:pt idx="739">
                  <c:v>7.3900000000001</c:v>
                </c:pt>
                <c:pt idx="740">
                  <c:v>7.4000000000000909</c:v>
                </c:pt>
                <c:pt idx="741">
                  <c:v>7.4100000000000819</c:v>
                </c:pt>
                <c:pt idx="742">
                  <c:v>7.4200000000000728</c:v>
                </c:pt>
                <c:pt idx="743">
                  <c:v>7.4300000000000637</c:v>
                </c:pt>
                <c:pt idx="744">
                  <c:v>7.4400000000000546</c:v>
                </c:pt>
                <c:pt idx="745">
                  <c:v>7.4500000000000455</c:v>
                </c:pt>
                <c:pt idx="746">
                  <c:v>7.4600000000000364</c:v>
                </c:pt>
                <c:pt idx="747">
                  <c:v>7.4700000000000273</c:v>
                </c:pt>
                <c:pt idx="748">
                  <c:v>7.4800000000000182</c:v>
                </c:pt>
                <c:pt idx="749">
                  <c:v>7.4900000000000091</c:v>
                </c:pt>
                <c:pt idx="750">
                  <c:v>7.5</c:v>
                </c:pt>
                <c:pt idx="751">
                  <c:v>7.5099999999999909</c:v>
                </c:pt>
                <c:pt idx="752">
                  <c:v>7.5199999999999818</c:v>
                </c:pt>
                <c:pt idx="753">
                  <c:v>7.5299999999999727</c:v>
                </c:pt>
                <c:pt idx="754">
                  <c:v>7.540000000000191</c:v>
                </c:pt>
                <c:pt idx="755">
                  <c:v>7.5500000000001819</c:v>
                </c:pt>
                <c:pt idx="756">
                  <c:v>7.5600000000001728</c:v>
                </c:pt>
                <c:pt idx="757">
                  <c:v>7.5700000000001637</c:v>
                </c:pt>
                <c:pt idx="758">
                  <c:v>7.5800000000001546</c:v>
                </c:pt>
                <c:pt idx="759">
                  <c:v>7.5900000000001455</c:v>
                </c:pt>
                <c:pt idx="760">
                  <c:v>7.6000000000001364</c:v>
                </c:pt>
                <c:pt idx="761">
                  <c:v>7.6100000000001273</c:v>
                </c:pt>
                <c:pt idx="762">
                  <c:v>7.6200000000001182</c:v>
                </c:pt>
                <c:pt idx="763">
                  <c:v>7.6300000000001091</c:v>
                </c:pt>
                <c:pt idx="764">
                  <c:v>7.6400000000001</c:v>
                </c:pt>
                <c:pt idx="765">
                  <c:v>7.6500000000000909</c:v>
                </c:pt>
                <c:pt idx="766">
                  <c:v>7.6600000000000819</c:v>
                </c:pt>
                <c:pt idx="767">
                  <c:v>7.6700000000000728</c:v>
                </c:pt>
                <c:pt idx="768">
                  <c:v>7.6800000000000637</c:v>
                </c:pt>
                <c:pt idx="769">
                  <c:v>7.6900000000000546</c:v>
                </c:pt>
                <c:pt idx="770">
                  <c:v>7.7000000000000455</c:v>
                </c:pt>
                <c:pt idx="771">
                  <c:v>7.7100000000000364</c:v>
                </c:pt>
                <c:pt idx="772">
                  <c:v>7.7200000000000273</c:v>
                </c:pt>
                <c:pt idx="773">
                  <c:v>7.7300000000000182</c:v>
                </c:pt>
                <c:pt idx="774">
                  <c:v>7.7400000000000091</c:v>
                </c:pt>
                <c:pt idx="775">
                  <c:v>7.75</c:v>
                </c:pt>
                <c:pt idx="776">
                  <c:v>7.7599999999999909</c:v>
                </c:pt>
                <c:pt idx="777">
                  <c:v>7.7699999999999818</c:v>
                </c:pt>
                <c:pt idx="778">
                  <c:v>7.7799999999999727</c:v>
                </c:pt>
                <c:pt idx="779">
                  <c:v>7.790000000000191</c:v>
                </c:pt>
                <c:pt idx="780">
                  <c:v>7.8000000000001819</c:v>
                </c:pt>
                <c:pt idx="781">
                  <c:v>7.8100000000001728</c:v>
                </c:pt>
                <c:pt idx="782">
                  <c:v>7.8200000000001637</c:v>
                </c:pt>
                <c:pt idx="783">
                  <c:v>7.8300000000001546</c:v>
                </c:pt>
                <c:pt idx="784">
                  <c:v>7.8400000000001455</c:v>
                </c:pt>
                <c:pt idx="785">
                  <c:v>7.8500000000001364</c:v>
                </c:pt>
                <c:pt idx="786">
                  <c:v>7.8600000000001273</c:v>
                </c:pt>
                <c:pt idx="787">
                  <c:v>7.8700000000001182</c:v>
                </c:pt>
                <c:pt idx="788">
                  <c:v>7.8800000000001091</c:v>
                </c:pt>
                <c:pt idx="789">
                  <c:v>7.8900000000001</c:v>
                </c:pt>
                <c:pt idx="790">
                  <c:v>7.9000000000000909</c:v>
                </c:pt>
                <c:pt idx="791">
                  <c:v>7.9100000000000819</c:v>
                </c:pt>
                <c:pt idx="792">
                  <c:v>7.9200000000000728</c:v>
                </c:pt>
                <c:pt idx="793">
                  <c:v>7.9300000000000637</c:v>
                </c:pt>
                <c:pt idx="794">
                  <c:v>7.9400000000000546</c:v>
                </c:pt>
                <c:pt idx="795">
                  <c:v>7.9500000000000455</c:v>
                </c:pt>
                <c:pt idx="796">
                  <c:v>7.9600000000000364</c:v>
                </c:pt>
                <c:pt idx="797">
                  <c:v>7.9700000000000273</c:v>
                </c:pt>
                <c:pt idx="798">
                  <c:v>7.9800000000000182</c:v>
                </c:pt>
                <c:pt idx="799">
                  <c:v>7.9900000000000091</c:v>
                </c:pt>
                <c:pt idx="800">
                  <c:v>8</c:v>
                </c:pt>
                <c:pt idx="801">
                  <c:v>8.0099999999999909</c:v>
                </c:pt>
                <c:pt idx="802">
                  <c:v>8.0199999999999818</c:v>
                </c:pt>
                <c:pt idx="803">
                  <c:v>8.0299999999999727</c:v>
                </c:pt>
                <c:pt idx="804">
                  <c:v>8.040000000000191</c:v>
                </c:pt>
                <c:pt idx="805">
                  <c:v>8.0500000000001819</c:v>
                </c:pt>
                <c:pt idx="806">
                  <c:v>8.0600000000001728</c:v>
                </c:pt>
                <c:pt idx="807">
                  <c:v>8.0700000000001637</c:v>
                </c:pt>
                <c:pt idx="808">
                  <c:v>8.0800000000001546</c:v>
                </c:pt>
                <c:pt idx="809">
                  <c:v>8.0900000000001455</c:v>
                </c:pt>
                <c:pt idx="810">
                  <c:v>8.1000000000001364</c:v>
                </c:pt>
                <c:pt idx="811">
                  <c:v>8.1100000000001273</c:v>
                </c:pt>
                <c:pt idx="812">
                  <c:v>8.1200000000001182</c:v>
                </c:pt>
                <c:pt idx="813">
                  <c:v>8.1300000000001091</c:v>
                </c:pt>
                <c:pt idx="814">
                  <c:v>8.1400000000001</c:v>
                </c:pt>
                <c:pt idx="815">
                  <c:v>8.1500000000000909</c:v>
                </c:pt>
                <c:pt idx="816">
                  <c:v>8.1600000000000819</c:v>
                </c:pt>
                <c:pt idx="817">
                  <c:v>8.1700000000000728</c:v>
                </c:pt>
                <c:pt idx="818">
                  <c:v>8.1800000000000637</c:v>
                </c:pt>
                <c:pt idx="819">
                  <c:v>8.1900000000000546</c:v>
                </c:pt>
                <c:pt idx="820">
                  <c:v>8.2000000000000455</c:v>
                </c:pt>
                <c:pt idx="821">
                  <c:v>8.2100000000000364</c:v>
                </c:pt>
                <c:pt idx="822">
                  <c:v>8.2200000000000273</c:v>
                </c:pt>
                <c:pt idx="823">
                  <c:v>8.2300000000000182</c:v>
                </c:pt>
                <c:pt idx="824">
                  <c:v>8.2400000000000091</c:v>
                </c:pt>
                <c:pt idx="825">
                  <c:v>8.25</c:v>
                </c:pt>
                <c:pt idx="826">
                  <c:v>8.2599999999999909</c:v>
                </c:pt>
                <c:pt idx="827">
                  <c:v>8.2699999999999818</c:v>
                </c:pt>
                <c:pt idx="828">
                  <c:v>8.2799999999999727</c:v>
                </c:pt>
                <c:pt idx="829">
                  <c:v>8.290000000000191</c:v>
                </c:pt>
                <c:pt idx="830">
                  <c:v>8.3000000000001819</c:v>
                </c:pt>
                <c:pt idx="831">
                  <c:v>8.3100000000001728</c:v>
                </c:pt>
                <c:pt idx="832">
                  <c:v>8.3200000000001637</c:v>
                </c:pt>
                <c:pt idx="833">
                  <c:v>8.3300000000001546</c:v>
                </c:pt>
                <c:pt idx="834">
                  <c:v>8.3400000000001455</c:v>
                </c:pt>
                <c:pt idx="835">
                  <c:v>8.3500000000001364</c:v>
                </c:pt>
                <c:pt idx="836">
                  <c:v>8.3600000000001273</c:v>
                </c:pt>
                <c:pt idx="837">
                  <c:v>8.3700000000001182</c:v>
                </c:pt>
                <c:pt idx="838">
                  <c:v>8.3800000000001091</c:v>
                </c:pt>
                <c:pt idx="839">
                  <c:v>8.3900000000001</c:v>
                </c:pt>
                <c:pt idx="840">
                  <c:v>8.4000000000000909</c:v>
                </c:pt>
                <c:pt idx="841">
                  <c:v>8.4100000000000819</c:v>
                </c:pt>
                <c:pt idx="842">
                  <c:v>8.4200000000000728</c:v>
                </c:pt>
                <c:pt idx="843">
                  <c:v>8.4300000000000637</c:v>
                </c:pt>
                <c:pt idx="844">
                  <c:v>8.4400000000000546</c:v>
                </c:pt>
                <c:pt idx="845">
                  <c:v>8.4500000000000455</c:v>
                </c:pt>
                <c:pt idx="846">
                  <c:v>8.4600000000000364</c:v>
                </c:pt>
                <c:pt idx="847">
                  <c:v>8.4700000000000273</c:v>
                </c:pt>
                <c:pt idx="848">
                  <c:v>8.4800000000000182</c:v>
                </c:pt>
                <c:pt idx="849">
                  <c:v>8.4900000000000091</c:v>
                </c:pt>
                <c:pt idx="850">
                  <c:v>8.5</c:v>
                </c:pt>
                <c:pt idx="851">
                  <c:v>8.5099999999999909</c:v>
                </c:pt>
                <c:pt idx="852">
                  <c:v>8.5199999999999818</c:v>
                </c:pt>
                <c:pt idx="853">
                  <c:v>8.5299999999999727</c:v>
                </c:pt>
                <c:pt idx="854">
                  <c:v>8.540000000000191</c:v>
                </c:pt>
                <c:pt idx="855">
                  <c:v>8.5500000000001819</c:v>
                </c:pt>
                <c:pt idx="856">
                  <c:v>8.5600000000001728</c:v>
                </c:pt>
                <c:pt idx="857">
                  <c:v>8.5700000000001637</c:v>
                </c:pt>
                <c:pt idx="858">
                  <c:v>8.5800000000001546</c:v>
                </c:pt>
                <c:pt idx="859">
                  <c:v>8.5900000000001455</c:v>
                </c:pt>
                <c:pt idx="860">
                  <c:v>8.6000000000001364</c:v>
                </c:pt>
                <c:pt idx="861">
                  <c:v>8.6100000000001273</c:v>
                </c:pt>
                <c:pt idx="862">
                  <c:v>8.6200000000001182</c:v>
                </c:pt>
                <c:pt idx="863">
                  <c:v>8.6300000000001091</c:v>
                </c:pt>
                <c:pt idx="864">
                  <c:v>8.6400000000001</c:v>
                </c:pt>
                <c:pt idx="865">
                  <c:v>8.6500000000000909</c:v>
                </c:pt>
                <c:pt idx="866">
                  <c:v>8.6600000000000819</c:v>
                </c:pt>
                <c:pt idx="867">
                  <c:v>8.6700000000000728</c:v>
                </c:pt>
                <c:pt idx="868">
                  <c:v>8.6800000000000637</c:v>
                </c:pt>
                <c:pt idx="869">
                  <c:v>8.6900000000000546</c:v>
                </c:pt>
                <c:pt idx="870">
                  <c:v>8.7000000000000455</c:v>
                </c:pt>
                <c:pt idx="871">
                  <c:v>8.7100000000000364</c:v>
                </c:pt>
                <c:pt idx="872">
                  <c:v>8.7200000000000273</c:v>
                </c:pt>
                <c:pt idx="873">
                  <c:v>8.7300000000000182</c:v>
                </c:pt>
                <c:pt idx="874">
                  <c:v>8.7400000000000091</c:v>
                </c:pt>
                <c:pt idx="875">
                  <c:v>8.75</c:v>
                </c:pt>
                <c:pt idx="876">
                  <c:v>8.7599999999999909</c:v>
                </c:pt>
                <c:pt idx="877">
                  <c:v>8.7699999999999818</c:v>
                </c:pt>
                <c:pt idx="878">
                  <c:v>8.7799999999999727</c:v>
                </c:pt>
                <c:pt idx="879">
                  <c:v>8.790000000000191</c:v>
                </c:pt>
                <c:pt idx="880">
                  <c:v>8.8000000000001819</c:v>
                </c:pt>
                <c:pt idx="881">
                  <c:v>8.8100000000001728</c:v>
                </c:pt>
                <c:pt idx="882">
                  <c:v>8.8200000000001637</c:v>
                </c:pt>
                <c:pt idx="883">
                  <c:v>8.8300000000001546</c:v>
                </c:pt>
                <c:pt idx="884">
                  <c:v>8.8400000000001455</c:v>
                </c:pt>
                <c:pt idx="885">
                  <c:v>8.8500000000001364</c:v>
                </c:pt>
                <c:pt idx="886">
                  <c:v>8.8600000000001273</c:v>
                </c:pt>
                <c:pt idx="887">
                  <c:v>8.8700000000001182</c:v>
                </c:pt>
                <c:pt idx="888">
                  <c:v>8.8800000000001091</c:v>
                </c:pt>
                <c:pt idx="889">
                  <c:v>8.8900000000001</c:v>
                </c:pt>
                <c:pt idx="890">
                  <c:v>8.9000000000000909</c:v>
                </c:pt>
                <c:pt idx="891">
                  <c:v>8.9100000000000819</c:v>
                </c:pt>
                <c:pt idx="892">
                  <c:v>8.9200000000000728</c:v>
                </c:pt>
                <c:pt idx="893">
                  <c:v>8.9300000000000637</c:v>
                </c:pt>
                <c:pt idx="894">
                  <c:v>8.9400000000000546</c:v>
                </c:pt>
                <c:pt idx="895">
                  <c:v>8.9500000000000455</c:v>
                </c:pt>
                <c:pt idx="896">
                  <c:v>8.9600000000000364</c:v>
                </c:pt>
                <c:pt idx="897">
                  <c:v>8.9700000000000273</c:v>
                </c:pt>
                <c:pt idx="898">
                  <c:v>8.9800000000000182</c:v>
                </c:pt>
                <c:pt idx="899">
                  <c:v>8.9900000000000091</c:v>
                </c:pt>
                <c:pt idx="900">
                  <c:v>9</c:v>
                </c:pt>
                <c:pt idx="901">
                  <c:v>9.0099999999999909</c:v>
                </c:pt>
                <c:pt idx="902">
                  <c:v>9.0199999999999818</c:v>
                </c:pt>
                <c:pt idx="903">
                  <c:v>9.0299999999999727</c:v>
                </c:pt>
                <c:pt idx="904">
                  <c:v>9.040000000000191</c:v>
                </c:pt>
                <c:pt idx="905">
                  <c:v>9.0500000000001819</c:v>
                </c:pt>
                <c:pt idx="906">
                  <c:v>9.0600000000001728</c:v>
                </c:pt>
                <c:pt idx="907">
                  <c:v>9.0700000000001637</c:v>
                </c:pt>
                <c:pt idx="908">
                  <c:v>9.0800000000001546</c:v>
                </c:pt>
                <c:pt idx="909">
                  <c:v>9.0900000000001455</c:v>
                </c:pt>
                <c:pt idx="910">
                  <c:v>9.1000000000001364</c:v>
                </c:pt>
                <c:pt idx="911">
                  <c:v>9.1100000000001273</c:v>
                </c:pt>
                <c:pt idx="912">
                  <c:v>9.1200000000001182</c:v>
                </c:pt>
                <c:pt idx="913">
                  <c:v>9.1300000000001091</c:v>
                </c:pt>
                <c:pt idx="914">
                  <c:v>9.1400000000001</c:v>
                </c:pt>
                <c:pt idx="915">
                  <c:v>9.1500000000000909</c:v>
                </c:pt>
                <c:pt idx="916">
                  <c:v>9.1600000000000819</c:v>
                </c:pt>
                <c:pt idx="917">
                  <c:v>9.1700000000000728</c:v>
                </c:pt>
                <c:pt idx="918">
                  <c:v>9.1800000000000637</c:v>
                </c:pt>
                <c:pt idx="919">
                  <c:v>9.1900000000000546</c:v>
                </c:pt>
                <c:pt idx="920">
                  <c:v>9.2000000000000455</c:v>
                </c:pt>
                <c:pt idx="921">
                  <c:v>9.2100000000000364</c:v>
                </c:pt>
                <c:pt idx="922">
                  <c:v>9.2200000000000273</c:v>
                </c:pt>
                <c:pt idx="923">
                  <c:v>9.2300000000000182</c:v>
                </c:pt>
                <c:pt idx="924">
                  <c:v>9.2400000000000091</c:v>
                </c:pt>
                <c:pt idx="925">
                  <c:v>9.25</c:v>
                </c:pt>
                <c:pt idx="926">
                  <c:v>9.2599999999999909</c:v>
                </c:pt>
                <c:pt idx="927">
                  <c:v>9.2699999999999818</c:v>
                </c:pt>
                <c:pt idx="928">
                  <c:v>9.2799999999999727</c:v>
                </c:pt>
                <c:pt idx="929">
                  <c:v>9.290000000000191</c:v>
                </c:pt>
                <c:pt idx="930">
                  <c:v>9.3000000000001819</c:v>
                </c:pt>
                <c:pt idx="931">
                  <c:v>9.3100000000001728</c:v>
                </c:pt>
                <c:pt idx="932">
                  <c:v>9.3200000000001637</c:v>
                </c:pt>
                <c:pt idx="933">
                  <c:v>9.3300000000001546</c:v>
                </c:pt>
                <c:pt idx="934">
                  <c:v>9.3400000000001455</c:v>
                </c:pt>
                <c:pt idx="935">
                  <c:v>9.3500000000001364</c:v>
                </c:pt>
                <c:pt idx="936">
                  <c:v>9.3600000000001273</c:v>
                </c:pt>
                <c:pt idx="937">
                  <c:v>9.3700000000001182</c:v>
                </c:pt>
                <c:pt idx="938">
                  <c:v>9.3800000000001091</c:v>
                </c:pt>
                <c:pt idx="939">
                  <c:v>9.3900000000001</c:v>
                </c:pt>
                <c:pt idx="940">
                  <c:v>9.4000000000000909</c:v>
                </c:pt>
                <c:pt idx="941">
                  <c:v>9.4100000000000819</c:v>
                </c:pt>
                <c:pt idx="942">
                  <c:v>9.4200000000000728</c:v>
                </c:pt>
                <c:pt idx="943">
                  <c:v>9.4300000000000637</c:v>
                </c:pt>
                <c:pt idx="944">
                  <c:v>9.4400000000000546</c:v>
                </c:pt>
                <c:pt idx="945">
                  <c:v>9.4500000000000455</c:v>
                </c:pt>
                <c:pt idx="946">
                  <c:v>9.4600000000000364</c:v>
                </c:pt>
                <c:pt idx="947">
                  <c:v>9.4700000000000273</c:v>
                </c:pt>
                <c:pt idx="948">
                  <c:v>9.4800000000000182</c:v>
                </c:pt>
                <c:pt idx="949">
                  <c:v>9.4900000000000091</c:v>
                </c:pt>
                <c:pt idx="950">
                  <c:v>9.5</c:v>
                </c:pt>
                <c:pt idx="951">
                  <c:v>9.5099999999999909</c:v>
                </c:pt>
                <c:pt idx="952">
                  <c:v>9.5199999999999818</c:v>
                </c:pt>
                <c:pt idx="953">
                  <c:v>9.5299999999999727</c:v>
                </c:pt>
                <c:pt idx="954">
                  <c:v>9.540000000000191</c:v>
                </c:pt>
                <c:pt idx="955">
                  <c:v>9.5500000000001819</c:v>
                </c:pt>
                <c:pt idx="956">
                  <c:v>9.5600000000001728</c:v>
                </c:pt>
                <c:pt idx="957">
                  <c:v>9.5700000000001637</c:v>
                </c:pt>
                <c:pt idx="958">
                  <c:v>9.5800000000001546</c:v>
                </c:pt>
                <c:pt idx="959">
                  <c:v>9.5900000000001455</c:v>
                </c:pt>
                <c:pt idx="960">
                  <c:v>9.6000000000001364</c:v>
                </c:pt>
                <c:pt idx="961">
                  <c:v>9.6100000000001273</c:v>
                </c:pt>
                <c:pt idx="962">
                  <c:v>9.6200000000001182</c:v>
                </c:pt>
                <c:pt idx="963">
                  <c:v>9.6300000000001091</c:v>
                </c:pt>
                <c:pt idx="964">
                  <c:v>9.6400000000001</c:v>
                </c:pt>
                <c:pt idx="965">
                  <c:v>9.6500000000000909</c:v>
                </c:pt>
                <c:pt idx="966">
                  <c:v>9.6600000000000819</c:v>
                </c:pt>
                <c:pt idx="967">
                  <c:v>9.6700000000000728</c:v>
                </c:pt>
                <c:pt idx="968">
                  <c:v>9.6800000000000637</c:v>
                </c:pt>
                <c:pt idx="969">
                  <c:v>9.6900000000000546</c:v>
                </c:pt>
                <c:pt idx="970">
                  <c:v>9.7000000000000455</c:v>
                </c:pt>
                <c:pt idx="971">
                  <c:v>9.7100000000000364</c:v>
                </c:pt>
                <c:pt idx="972">
                  <c:v>9.7200000000000273</c:v>
                </c:pt>
                <c:pt idx="973">
                  <c:v>9.7300000000000182</c:v>
                </c:pt>
                <c:pt idx="974">
                  <c:v>9.7400000000000091</c:v>
                </c:pt>
                <c:pt idx="975">
                  <c:v>9.75</c:v>
                </c:pt>
                <c:pt idx="976">
                  <c:v>9.7599999999999909</c:v>
                </c:pt>
                <c:pt idx="977">
                  <c:v>9.7699999999999818</c:v>
                </c:pt>
                <c:pt idx="978">
                  <c:v>9.7799999999999727</c:v>
                </c:pt>
                <c:pt idx="979">
                  <c:v>9.790000000000191</c:v>
                </c:pt>
                <c:pt idx="980">
                  <c:v>9.8000000000001819</c:v>
                </c:pt>
                <c:pt idx="981">
                  <c:v>9.8100000000001728</c:v>
                </c:pt>
                <c:pt idx="982">
                  <c:v>9.8200000000001637</c:v>
                </c:pt>
                <c:pt idx="983">
                  <c:v>9.8300000000001546</c:v>
                </c:pt>
                <c:pt idx="984">
                  <c:v>9.8400000000001455</c:v>
                </c:pt>
                <c:pt idx="985">
                  <c:v>9.8500000000001364</c:v>
                </c:pt>
                <c:pt idx="986">
                  <c:v>9.8600000000001273</c:v>
                </c:pt>
                <c:pt idx="987">
                  <c:v>9.8700000000001182</c:v>
                </c:pt>
                <c:pt idx="988">
                  <c:v>9.8800000000001091</c:v>
                </c:pt>
                <c:pt idx="989">
                  <c:v>9.8900000000001</c:v>
                </c:pt>
                <c:pt idx="990">
                  <c:v>9.9000000000000909</c:v>
                </c:pt>
                <c:pt idx="991">
                  <c:v>9.9100000000000819</c:v>
                </c:pt>
                <c:pt idx="992">
                  <c:v>9.9200000000000728</c:v>
                </c:pt>
                <c:pt idx="993">
                  <c:v>9.9300000000000637</c:v>
                </c:pt>
                <c:pt idx="994">
                  <c:v>9.9400000000000546</c:v>
                </c:pt>
                <c:pt idx="995">
                  <c:v>9.9500000000000455</c:v>
                </c:pt>
                <c:pt idx="996">
                  <c:v>9.9600000000000364</c:v>
                </c:pt>
                <c:pt idx="997">
                  <c:v>9.9700000000000273</c:v>
                </c:pt>
                <c:pt idx="998">
                  <c:v>9.9800000000000182</c:v>
                </c:pt>
                <c:pt idx="999">
                  <c:v>9.9900000000000091</c:v>
                </c:pt>
                <c:pt idx="1000">
                  <c:v>10</c:v>
                </c:pt>
                <c:pt idx="1001">
                  <c:v>10.009999999999991</c:v>
                </c:pt>
                <c:pt idx="1002">
                  <c:v>10.019999999999982</c:v>
                </c:pt>
                <c:pt idx="1003">
                  <c:v>10.029999999999973</c:v>
                </c:pt>
                <c:pt idx="1004">
                  <c:v>10.040000000000191</c:v>
                </c:pt>
                <c:pt idx="1005">
                  <c:v>10.050000000000182</c:v>
                </c:pt>
                <c:pt idx="1006">
                  <c:v>10.060000000000173</c:v>
                </c:pt>
                <c:pt idx="1007">
                  <c:v>10.070000000000164</c:v>
                </c:pt>
                <c:pt idx="1008">
                  <c:v>10.080000000000155</c:v>
                </c:pt>
                <c:pt idx="1009">
                  <c:v>10.090000000000146</c:v>
                </c:pt>
                <c:pt idx="1010">
                  <c:v>10.100000000000136</c:v>
                </c:pt>
                <c:pt idx="1011">
                  <c:v>10.110000000000127</c:v>
                </c:pt>
                <c:pt idx="1012">
                  <c:v>10.120000000000118</c:v>
                </c:pt>
                <c:pt idx="1013">
                  <c:v>10.130000000000109</c:v>
                </c:pt>
                <c:pt idx="1014">
                  <c:v>10.1400000000001</c:v>
                </c:pt>
                <c:pt idx="1015">
                  <c:v>10.150000000000091</c:v>
                </c:pt>
                <c:pt idx="1016">
                  <c:v>10.160000000000082</c:v>
                </c:pt>
                <c:pt idx="1017">
                  <c:v>10.170000000000073</c:v>
                </c:pt>
                <c:pt idx="1018">
                  <c:v>10.180000000000064</c:v>
                </c:pt>
                <c:pt idx="1019">
                  <c:v>10.190000000000055</c:v>
                </c:pt>
                <c:pt idx="1020">
                  <c:v>10.200000000000045</c:v>
                </c:pt>
                <c:pt idx="1021">
                  <c:v>10.210000000000036</c:v>
                </c:pt>
                <c:pt idx="1022">
                  <c:v>10.220000000000027</c:v>
                </c:pt>
                <c:pt idx="1023">
                  <c:v>10.230000000000018</c:v>
                </c:pt>
                <c:pt idx="1024">
                  <c:v>10.240000000000009</c:v>
                </c:pt>
                <c:pt idx="1025">
                  <c:v>10.25</c:v>
                </c:pt>
                <c:pt idx="1026">
                  <c:v>10.259999999999991</c:v>
                </c:pt>
                <c:pt idx="1027">
                  <c:v>10.269999999999982</c:v>
                </c:pt>
                <c:pt idx="1028">
                  <c:v>10.279999999999973</c:v>
                </c:pt>
                <c:pt idx="1029">
                  <c:v>10.290000000000191</c:v>
                </c:pt>
                <c:pt idx="1030">
                  <c:v>10.300000000000182</c:v>
                </c:pt>
                <c:pt idx="1031">
                  <c:v>10.310000000000173</c:v>
                </c:pt>
                <c:pt idx="1032">
                  <c:v>10.320000000000164</c:v>
                </c:pt>
                <c:pt idx="1033">
                  <c:v>10.330000000000155</c:v>
                </c:pt>
                <c:pt idx="1034">
                  <c:v>10.340000000000146</c:v>
                </c:pt>
                <c:pt idx="1035">
                  <c:v>10.350000000000136</c:v>
                </c:pt>
                <c:pt idx="1036">
                  <c:v>10.360000000000127</c:v>
                </c:pt>
                <c:pt idx="1037">
                  <c:v>10.370000000000118</c:v>
                </c:pt>
                <c:pt idx="1038">
                  <c:v>10.380000000000109</c:v>
                </c:pt>
                <c:pt idx="1039">
                  <c:v>10.3900000000001</c:v>
                </c:pt>
                <c:pt idx="1040">
                  <c:v>10.400000000000091</c:v>
                </c:pt>
                <c:pt idx="1041">
                  <c:v>10.410000000000082</c:v>
                </c:pt>
                <c:pt idx="1042">
                  <c:v>10.420000000000073</c:v>
                </c:pt>
                <c:pt idx="1043">
                  <c:v>10.430000000000064</c:v>
                </c:pt>
                <c:pt idx="1044">
                  <c:v>10.440000000000055</c:v>
                </c:pt>
                <c:pt idx="1045">
                  <c:v>10.450000000000045</c:v>
                </c:pt>
                <c:pt idx="1046">
                  <c:v>10.460000000000036</c:v>
                </c:pt>
                <c:pt idx="1047">
                  <c:v>10.470000000000027</c:v>
                </c:pt>
                <c:pt idx="1048">
                  <c:v>10.480000000000018</c:v>
                </c:pt>
                <c:pt idx="1049">
                  <c:v>10.490000000000009</c:v>
                </c:pt>
                <c:pt idx="1050">
                  <c:v>10.5</c:v>
                </c:pt>
                <c:pt idx="1051">
                  <c:v>10.509999999999991</c:v>
                </c:pt>
                <c:pt idx="1052">
                  <c:v>10.519999999999982</c:v>
                </c:pt>
                <c:pt idx="1053">
                  <c:v>10.529999999999973</c:v>
                </c:pt>
                <c:pt idx="1054">
                  <c:v>10.540000000000191</c:v>
                </c:pt>
                <c:pt idx="1055">
                  <c:v>10.550000000000182</c:v>
                </c:pt>
                <c:pt idx="1056">
                  <c:v>10.560000000000173</c:v>
                </c:pt>
                <c:pt idx="1057">
                  <c:v>10.570000000000164</c:v>
                </c:pt>
                <c:pt idx="1058">
                  <c:v>10.580000000000155</c:v>
                </c:pt>
                <c:pt idx="1059">
                  <c:v>10.590000000000146</c:v>
                </c:pt>
                <c:pt idx="1060">
                  <c:v>10.600000000000136</c:v>
                </c:pt>
                <c:pt idx="1061">
                  <c:v>10.610000000000127</c:v>
                </c:pt>
                <c:pt idx="1062">
                  <c:v>10.620000000000118</c:v>
                </c:pt>
                <c:pt idx="1063">
                  <c:v>10.630000000000109</c:v>
                </c:pt>
                <c:pt idx="1064">
                  <c:v>10.6400000000001</c:v>
                </c:pt>
                <c:pt idx="1065">
                  <c:v>10.650000000000091</c:v>
                </c:pt>
                <c:pt idx="1066">
                  <c:v>10.660000000000082</c:v>
                </c:pt>
                <c:pt idx="1067">
                  <c:v>10.670000000000073</c:v>
                </c:pt>
                <c:pt idx="1068">
                  <c:v>10.680000000000064</c:v>
                </c:pt>
                <c:pt idx="1069">
                  <c:v>10.690000000000055</c:v>
                </c:pt>
                <c:pt idx="1070">
                  <c:v>10.700000000000045</c:v>
                </c:pt>
                <c:pt idx="1071">
                  <c:v>10.710000000000036</c:v>
                </c:pt>
                <c:pt idx="1072">
                  <c:v>10.720000000000027</c:v>
                </c:pt>
                <c:pt idx="1073">
                  <c:v>10.730000000000018</c:v>
                </c:pt>
                <c:pt idx="1074">
                  <c:v>10.740000000000009</c:v>
                </c:pt>
                <c:pt idx="1075">
                  <c:v>10.75</c:v>
                </c:pt>
                <c:pt idx="1076">
                  <c:v>10.759999999999991</c:v>
                </c:pt>
                <c:pt idx="1077">
                  <c:v>10.769999999999982</c:v>
                </c:pt>
                <c:pt idx="1078">
                  <c:v>10.779999999999973</c:v>
                </c:pt>
                <c:pt idx="1079">
                  <c:v>10.790000000000191</c:v>
                </c:pt>
                <c:pt idx="1080">
                  <c:v>10.800000000000182</c:v>
                </c:pt>
                <c:pt idx="1081">
                  <c:v>10.810000000000173</c:v>
                </c:pt>
                <c:pt idx="1082">
                  <c:v>10.820000000000164</c:v>
                </c:pt>
                <c:pt idx="1083">
                  <c:v>10.830000000000155</c:v>
                </c:pt>
                <c:pt idx="1084">
                  <c:v>10.840000000000146</c:v>
                </c:pt>
                <c:pt idx="1085">
                  <c:v>10.850000000000136</c:v>
                </c:pt>
                <c:pt idx="1086">
                  <c:v>10.860000000000127</c:v>
                </c:pt>
                <c:pt idx="1087">
                  <c:v>10.870000000000118</c:v>
                </c:pt>
                <c:pt idx="1088">
                  <c:v>10.880000000000109</c:v>
                </c:pt>
                <c:pt idx="1089">
                  <c:v>10.8900000000001</c:v>
                </c:pt>
                <c:pt idx="1090">
                  <c:v>10.900000000000091</c:v>
                </c:pt>
                <c:pt idx="1091">
                  <c:v>10.910000000000082</c:v>
                </c:pt>
                <c:pt idx="1092">
                  <c:v>10.920000000000073</c:v>
                </c:pt>
                <c:pt idx="1093">
                  <c:v>10.930000000000064</c:v>
                </c:pt>
                <c:pt idx="1094">
                  <c:v>10.940000000000055</c:v>
                </c:pt>
                <c:pt idx="1095">
                  <c:v>10.950000000000045</c:v>
                </c:pt>
                <c:pt idx="1096">
                  <c:v>10.960000000000036</c:v>
                </c:pt>
                <c:pt idx="1097">
                  <c:v>10.970000000000027</c:v>
                </c:pt>
                <c:pt idx="1098">
                  <c:v>10.980000000000018</c:v>
                </c:pt>
                <c:pt idx="1099">
                  <c:v>10.990000000000009</c:v>
                </c:pt>
                <c:pt idx="1100">
                  <c:v>11</c:v>
                </c:pt>
                <c:pt idx="1101">
                  <c:v>11.009999999999991</c:v>
                </c:pt>
                <c:pt idx="1102">
                  <c:v>11.019999999999982</c:v>
                </c:pt>
                <c:pt idx="1103">
                  <c:v>11.029999999999973</c:v>
                </c:pt>
                <c:pt idx="1104">
                  <c:v>11.040000000000191</c:v>
                </c:pt>
                <c:pt idx="1105">
                  <c:v>11.050000000000182</c:v>
                </c:pt>
                <c:pt idx="1106">
                  <c:v>11.060000000000173</c:v>
                </c:pt>
                <c:pt idx="1107">
                  <c:v>11.070000000000164</c:v>
                </c:pt>
                <c:pt idx="1108">
                  <c:v>11.080000000000155</c:v>
                </c:pt>
                <c:pt idx="1109">
                  <c:v>11.090000000000146</c:v>
                </c:pt>
                <c:pt idx="1110">
                  <c:v>11.100000000000136</c:v>
                </c:pt>
                <c:pt idx="1111">
                  <c:v>11.110000000000127</c:v>
                </c:pt>
                <c:pt idx="1112">
                  <c:v>11.120000000000118</c:v>
                </c:pt>
                <c:pt idx="1113">
                  <c:v>11.130000000000109</c:v>
                </c:pt>
                <c:pt idx="1114">
                  <c:v>11.1400000000001</c:v>
                </c:pt>
                <c:pt idx="1115">
                  <c:v>11.150000000000091</c:v>
                </c:pt>
                <c:pt idx="1116">
                  <c:v>11.160000000000082</c:v>
                </c:pt>
                <c:pt idx="1117">
                  <c:v>11.170000000000073</c:v>
                </c:pt>
                <c:pt idx="1118">
                  <c:v>11.180000000000064</c:v>
                </c:pt>
                <c:pt idx="1119">
                  <c:v>11.190000000000055</c:v>
                </c:pt>
                <c:pt idx="1120">
                  <c:v>11.200000000000045</c:v>
                </c:pt>
                <c:pt idx="1121">
                  <c:v>11.210000000000036</c:v>
                </c:pt>
                <c:pt idx="1122">
                  <c:v>11.220000000000027</c:v>
                </c:pt>
                <c:pt idx="1123">
                  <c:v>11.230000000000018</c:v>
                </c:pt>
                <c:pt idx="1124">
                  <c:v>11.240000000000009</c:v>
                </c:pt>
                <c:pt idx="1125">
                  <c:v>11.25</c:v>
                </c:pt>
                <c:pt idx="1126">
                  <c:v>11.259999999999991</c:v>
                </c:pt>
                <c:pt idx="1127">
                  <c:v>11.269999999999982</c:v>
                </c:pt>
                <c:pt idx="1128">
                  <c:v>11.279999999999973</c:v>
                </c:pt>
                <c:pt idx="1129">
                  <c:v>11.290000000000191</c:v>
                </c:pt>
                <c:pt idx="1130">
                  <c:v>11.300000000000182</c:v>
                </c:pt>
                <c:pt idx="1131">
                  <c:v>11.310000000000173</c:v>
                </c:pt>
                <c:pt idx="1132">
                  <c:v>11.320000000000164</c:v>
                </c:pt>
                <c:pt idx="1133">
                  <c:v>11.330000000000155</c:v>
                </c:pt>
                <c:pt idx="1134">
                  <c:v>11.340000000000146</c:v>
                </c:pt>
                <c:pt idx="1135">
                  <c:v>11.350000000000136</c:v>
                </c:pt>
                <c:pt idx="1136">
                  <c:v>11.360000000000127</c:v>
                </c:pt>
                <c:pt idx="1137">
                  <c:v>11.370000000000118</c:v>
                </c:pt>
                <c:pt idx="1138">
                  <c:v>11.380000000000109</c:v>
                </c:pt>
                <c:pt idx="1139">
                  <c:v>11.3900000000001</c:v>
                </c:pt>
                <c:pt idx="1140">
                  <c:v>11.400000000000091</c:v>
                </c:pt>
                <c:pt idx="1141">
                  <c:v>11.410000000000082</c:v>
                </c:pt>
                <c:pt idx="1142">
                  <c:v>11.420000000000073</c:v>
                </c:pt>
                <c:pt idx="1143">
                  <c:v>11.430000000000064</c:v>
                </c:pt>
                <c:pt idx="1144">
                  <c:v>11.440000000000055</c:v>
                </c:pt>
                <c:pt idx="1145">
                  <c:v>11.450000000000045</c:v>
                </c:pt>
                <c:pt idx="1146">
                  <c:v>11.460000000000036</c:v>
                </c:pt>
                <c:pt idx="1147">
                  <c:v>11.470000000000027</c:v>
                </c:pt>
                <c:pt idx="1148">
                  <c:v>11.480000000000018</c:v>
                </c:pt>
                <c:pt idx="1149">
                  <c:v>11.490000000000009</c:v>
                </c:pt>
                <c:pt idx="1150">
                  <c:v>11.5</c:v>
                </c:pt>
                <c:pt idx="1151">
                  <c:v>11.509999999999991</c:v>
                </c:pt>
                <c:pt idx="1152">
                  <c:v>11.519999999999982</c:v>
                </c:pt>
                <c:pt idx="1153">
                  <c:v>11.529999999999973</c:v>
                </c:pt>
                <c:pt idx="1154">
                  <c:v>11.540000000000191</c:v>
                </c:pt>
                <c:pt idx="1155">
                  <c:v>11.550000000000182</c:v>
                </c:pt>
                <c:pt idx="1156">
                  <c:v>11.560000000000173</c:v>
                </c:pt>
                <c:pt idx="1157">
                  <c:v>11.570000000000164</c:v>
                </c:pt>
                <c:pt idx="1158">
                  <c:v>11.580000000000155</c:v>
                </c:pt>
                <c:pt idx="1159">
                  <c:v>11.590000000000146</c:v>
                </c:pt>
                <c:pt idx="1160">
                  <c:v>11.600000000000136</c:v>
                </c:pt>
                <c:pt idx="1161">
                  <c:v>11.610000000000127</c:v>
                </c:pt>
                <c:pt idx="1162">
                  <c:v>11.620000000000118</c:v>
                </c:pt>
                <c:pt idx="1163">
                  <c:v>11.630000000000109</c:v>
                </c:pt>
                <c:pt idx="1164">
                  <c:v>11.6400000000001</c:v>
                </c:pt>
                <c:pt idx="1165">
                  <c:v>11.650000000000091</c:v>
                </c:pt>
                <c:pt idx="1166">
                  <c:v>11.660000000000082</c:v>
                </c:pt>
                <c:pt idx="1167">
                  <c:v>11.670000000000073</c:v>
                </c:pt>
                <c:pt idx="1168">
                  <c:v>11.680000000000064</c:v>
                </c:pt>
                <c:pt idx="1169">
                  <c:v>11.690000000000055</c:v>
                </c:pt>
                <c:pt idx="1170">
                  <c:v>11.700000000000045</c:v>
                </c:pt>
                <c:pt idx="1171">
                  <c:v>11.710000000000036</c:v>
                </c:pt>
                <c:pt idx="1172">
                  <c:v>11.720000000000027</c:v>
                </c:pt>
                <c:pt idx="1173">
                  <c:v>11.730000000000018</c:v>
                </c:pt>
                <c:pt idx="1174">
                  <c:v>11.740000000000009</c:v>
                </c:pt>
                <c:pt idx="1175">
                  <c:v>11.75</c:v>
                </c:pt>
                <c:pt idx="1176">
                  <c:v>11.759999999999991</c:v>
                </c:pt>
                <c:pt idx="1177">
                  <c:v>11.769999999999982</c:v>
                </c:pt>
                <c:pt idx="1178">
                  <c:v>11.779999999999973</c:v>
                </c:pt>
                <c:pt idx="1179">
                  <c:v>11.790000000000191</c:v>
                </c:pt>
                <c:pt idx="1180">
                  <c:v>11.800000000000182</c:v>
                </c:pt>
                <c:pt idx="1181">
                  <c:v>11.810000000000173</c:v>
                </c:pt>
                <c:pt idx="1182">
                  <c:v>11.820000000000164</c:v>
                </c:pt>
                <c:pt idx="1183">
                  <c:v>11.830000000000155</c:v>
                </c:pt>
                <c:pt idx="1184">
                  <c:v>11.840000000000146</c:v>
                </c:pt>
                <c:pt idx="1185">
                  <c:v>11.850000000000136</c:v>
                </c:pt>
                <c:pt idx="1186">
                  <c:v>11.860000000000127</c:v>
                </c:pt>
                <c:pt idx="1187">
                  <c:v>11.870000000000118</c:v>
                </c:pt>
                <c:pt idx="1188">
                  <c:v>11.880000000000109</c:v>
                </c:pt>
                <c:pt idx="1189">
                  <c:v>11.8900000000001</c:v>
                </c:pt>
                <c:pt idx="1190">
                  <c:v>11.900000000000091</c:v>
                </c:pt>
                <c:pt idx="1191">
                  <c:v>11.910000000000082</c:v>
                </c:pt>
                <c:pt idx="1192">
                  <c:v>11.920000000000073</c:v>
                </c:pt>
                <c:pt idx="1193">
                  <c:v>11.930000000000064</c:v>
                </c:pt>
                <c:pt idx="1194">
                  <c:v>11.940000000000055</c:v>
                </c:pt>
                <c:pt idx="1195">
                  <c:v>11.950000000000045</c:v>
                </c:pt>
                <c:pt idx="1196">
                  <c:v>11.960000000000036</c:v>
                </c:pt>
                <c:pt idx="1197">
                  <c:v>11.970000000000027</c:v>
                </c:pt>
                <c:pt idx="1198">
                  <c:v>11.980000000000018</c:v>
                </c:pt>
                <c:pt idx="1199">
                  <c:v>11.990000000000009</c:v>
                </c:pt>
                <c:pt idx="1200">
                  <c:v>12</c:v>
                </c:pt>
                <c:pt idx="1201">
                  <c:v>12.009999999999991</c:v>
                </c:pt>
                <c:pt idx="1202">
                  <c:v>12.019999999999982</c:v>
                </c:pt>
                <c:pt idx="1203">
                  <c:v>12.029999999999973</c:v>
                </c:pt>
                <c:pt idx="1204">
                  <c:v>12.040000000000191</c:v>
                </c:pt>
                <c:pt idx="1205">
                  <c:v>12.050000000000182</c:v>
                </c:pt>
                <c:pt idx="1206">
                  <c:v>12.060000000000173</c:v>
                </c:pt>
                <c:pt idx="1207">
                  <c:v>12.070000000000164</c:v>
                </c:pt>
                <c:pt idx="1208">
                  <c:v>12.080000000000155</c:v>
                </c:pt>
                <c:pt idx="1209">
                  <c:v>12.090000000000146</c:v>
                </c:pt>
                <c:pt idx="1210">
                  <c:v>12.100000000000136</c:v>
                </c:pt>
                <c:pt idx="1211">
                  <c:v>12.110000000000127</c:v>
                </c:pt>
                <c:pt idx="1212">
                  <c:v>12.120000000000118</c:v>
                </c:pt>
                <c:pt idx="1213">
                  <c:v>12.130000000000109</c:v>
                </c:pt>
                <c:pt idx="1214">
                  <c:v>12.1400000000001</c:v>
                </c:pt>
                <c:pt idx="1215">
                  <c:v>12.150000000000091</c:v>
                </c:pt>
                <c:pt idx="1216">
                  <c:v>12.160000000000082</c:v>
                </c:pt>
                <c:pt idx="1217">
                  <c:v>12.170000000000073</c:v>
                </c:pt>
                <c:pt idx="1218">
                  <c:v>12.180000000000064</c:v>
                </c:pt>
                <c:pt idx="1219">
                  <c:v>12.190000000000055</c:v>
                </c:pt>
                <c:pt idx="1220">
                  <c:v>12.200000000000045</c:v>
                </c:pt>
                <c:pt idx="1221">
                  <c:v>12.210000000000036</c:v>
                </c:pt>
                <c:pt idx="1222">
                  <c:v>12.220000000000027</c:v>
                </c:pt>
                <c:pt idx="1223">
                  <c:v>12.230000000000018</c:v>
                </c:pt>
                <c:pt idx="1224">
                  <c:v>12.240000000000009</c:v>
                </c:pt>
                <c:pt idx="1225">
                  <c:v>12.25</c:v>
                </c:pt>
                <c:pt idx="1226">
                  <c:v>12.259999999999991</c:v>
                </c:pt>
                <c:pt idx="1227">
                  <c:v>12.269999999999982</c:v>
                </c:pt>
                <c:pt idx="1228">
                  <c:v>12.279999999999973</c:v>
                </c:pt>
                <c:pt idx="1229">
                  <c:v>12.290000000000191</c:v>
                </c:pt>
                <c:pt idx="1230">
                  <c:v>12.300000000000182</c:v>
                </c:pt>
                <c:pt idx="1231">
                  <c:v>12.310000000000173</c:v>
                </c:pt>
                <c:pt idx="1232">
                  <c:v>12.320000000000164</c:v>
                </c:pt>
                <c:pt idx="1233">
                  <c:v>12.330000000000155</c:v>
                </c:pt>
                <c:pt idx="1234">
                  <c:v>12.340000000000146</c:v>
                </c:pt>
                <c:pt idx="1235">
                  <c:v>12.350000000000136</c:v>
                </c:pt>
                <c:pt idx="1236">
                  <c:v>12.360000000000127</c:v>
                </c:pt>
                <c:pt idx="1237">
                  <c:v>12.370000000000118</c:v>
                </c:pt>
                <c:pt idx="1238">
                  <c:v>12.380000000000109</c:v>
                </c:pt>
                <c:pt idx="1239">
                  <c:v>12.3900000000001</c:v>
                </c:pt>
                <c:pt idx="1240">
                  <c:v>12.400000000000091</c:v>
                </c:pt>
                <c:pt idx="1241">
                  <c:v>12.410000000000082</c:v>
                </c:pt>
                <c:pt idx="1242">
                  <c:v>12.420000000000073</c:v>
                </c:pt>
                <c:pt idx="1243">
                  <c:v>12.430000000000064</c:v>
                </c:pt>
                <c:pt idx="1244">
                  <c:v>12.440000000000055</c:v>
                </c:pt>
                <c:pt idx="1245">
                  <c:v>12.450000000000045</c:v>
                </c:pt>
                <c:pt idx="1246">
                  <c:v>12.460000000000036</c:v>
                </c:pt>
                <c:pt idx="1247">
                  <c:v>12.470000000000027</c:v>
                </c:pt>
                <c:pt idx="1248">
                  <c:v>12.480000000000018</c:v>
                </c:pt>
                <c:pt idx="1249">
                  <c:v>12.490000000000009</c:v>
                </c:pt>
                <c:pt idx="1250">
                  <c:v>12.5</c:v>
                </c:pt>
                <c:pt idx="1251">
                  <c:v>12.509999999999991</c:v>
                </c:pt>
                <c:pt idx="1252">
                  <c:v>12.519999999999982</c:v>
                </c:pt>
                <c:pt idx="1253">
                  <c:v>12.529999999999973</c:v>
                </c:pt>
                <c:pt idx="1254">
                  <c:v>12.540000000000191</c:v>
                </c:pt>
                <c:pt idx="1255">
                  <c:v>12.550000000000182</c:v>
                </c:pt>
                <c:pt idx="1256">
                  <c:v>12.560000000000173</c:v>
                </c:pt>
                <c:pt idx="1257">
                  <c:v>12.570000000000164</c:v>
                </c:pt>
                <c:pt idx="1258">
                  <c:v>12.580000000000155</c:v>
                </c:pt>
                <c:pt idx="1259">
                  <c:v>12.590000000000146</c:v>
                </c:pt>
                <c:pt idx="1260">
                  <c:v>12.600000000000136</c:v>
                </c:pt>
                <c:pt idx="1261">
                  <c:v>12.610000000000127</c:v>
                </c:pt>
                <c:pt idx="1262">
                  <c:v>12.620000000000118</c:v>
                </c:pt>
                <c:pt idx="1263">
                  <c:v>12.630000000000109</c:v>
                </c:pt>
                <c:pt idx="1264">
                  <c:v>12.6400000000001</c:v>
                </c:pt>
                <c:pt idx="1265">
                  <c:v>12.650000000000091</c:v>
                </c:pt>
                <c:pt idx="1266">
                  <c:v>12.660000000000082</c:v>
                </c:pt>
                <c:pt idx="1267">
                  <c:v>12.670000000000073</c:v>
                </c:pt>
                <c:pt idx="1268">
                  <c:v>12.680000000000064</c:v>
                </c:pt>
                <c:pt idx="1269">
                  <c:v>12.690000000000055</c:v>
                </c:pt>
                <c:pt idx="1270">
                  <c:v>12.700000000000045</c:v>
                </c:pt>
                <c:pt idx="1271">
                  <c:v>12.710000000000036</c:v>
                </c:pt>
                <c:pt idx="1272">
                  <c:v>12.720000000000027</c:v>
                </c:pt>
                <c:pt idx="1273">
                  <c:v>12.730000000000018</c:v>
                </c:pt>
                <c:pt idx="1274">
                  <c:v>12.740000000000009</c:v>
                </c:pt>
                <c:pt idx="1275">
                  <c:v>12.75</c:v>
                </c:pt>
                <c:pt idx="1276">
                  <c:v>12.759999999999991</c:v>
                </c:pt>
                <c:pt idx="1277">
                  <c:v>12.769999999999982</c:v>
                </c:pt>
                <c:pt idx="1278">
                  <c:v>12.779999999999973</c:v>
                </c:pt>
                <c:pt idx="1279">
                  <c:v>12.790000000000191</c:v>
                </c:pt>
                <c:pt idx="1280">
                  <c:v>12.800000000000182</c:v>
                </c:pt>
                <c:pt idx="1281">
                  <c:v>12.810000000000173</c:v>
                </c:pt>
                <c:pt idx="1282">
                  <c:v>12.820000000000164</c:v>
                </c:pt>
                <c:pt idx="1283">
                  <c:v>12.830000000000155</c:v>
                </c:pt>
                <c:pt idx="1284">
                  <c:v>12.840000000000146</c:v>
                </c:pt>
                <c:pt idx="1285">
                  <c:v>12.850000000000136</c:v>
                </c:pt>
                <c:pt idx="1286">
                  <c:v>12.860000000000127</c:v>
                </c:pt>
                <c:pt idx="1287">
                  <c:v>12.870000000000118</c:v>
                </c:pt>
                <c:pt idx="1288">
                  <c:v>12.880000000000109</c:v>
                </c:pt>
                <c:pt idx="1289">
                  <c:v>12.8900000000001</c:v>
                </c:pt>
                <c:pt idx="1290">
                  <c:v>12.900000000000091</c:v>
                </c:pt>
                <c:pt idx="1291">
                  <c:v>12.910000000000082</c:v>
                </c:pt>
                <c:pt idx="1292">
                  <c:v>12.920000000000073</c:v>
                </c:pt>
                <c:pt idx="1293">
                  <c:v>12.930000000000064</c:v>
                </c:pt>
                <c:pt idx="1294">
                  <c:v>12.940000000000055</c:v>
                </c:pt>
                <c:pt idx="1295">
                  <c:v>12.950000000000045</c:v>
                </c:pt>
                <c:pt idx="1296">
                  <c:v>12.960000000000036</c:v>
                </c:pt>
                <c:pt idx="1297">
                  <c:v>12.970000000000027</c:v>
                </c:pt>
                <c:pt idx="1298">
                  <c:v>12.980000000000018</c:v>
                </c:pt>
                <c:pt idx="1299">
                  <c:v>12.990000000000009</c:v>
                </c:pt>
                <c:pt idx="1300">
                  <c:v>13</c:v>
                </c:pt>
                <c:pt idx="1301">
                  <c:v>13.009999999999991</c:v>
                </c:pt>
                <c:pt idx="1302">
                  <c:v>13.019999999999982</c:v>
                </c:pt>
                <c:pt idx="1303">
                  <c:v>13.029999999999973</c:v>
                </c:pt>
                <c:pt idx="1304">
                  <c:v>13.040000000000191</c:v>
                </c:pt>
                <c:pt idx="1305">
                  <c:v>13.050000000000182</c:v>
                </c:pt>
                <c:pt idx="1306">
                  <c:v>13.060000000000173</c:v>
                </c:pt>
                <c:pt idx="1307">
                  <c:v>13.070000000000164</c:v>
                </c:pt>
                <c:pt idx="1308">
                  <c:v>13.080000000000155</c:v>
                </c:pt>
                <c:pt idx="1309">
                  <c:v>13.090000000000146</c:v>
                </c:pt>
                <c:pt idx="1310">
                  <c:v>13.100000000000136</c:v>
                </c:pt>
                <c:pt idx="1311">
                  <c:v>13.110000000000127</c:v>
                </c:pt>
                <c:pt idx="1312">
                  <c:v>13.120000000000118</c:v>
                </c:pt>
                <c:pt idx="1313">
                  <c:v>13.130000000000109</c:v>
                </c:pt>
                <c:pt idx="1314">
                  <c:v>13.1400000000001</c:v>
                </c:pt>
                <c:pt idx="1315">
                  <c:v>13.150000000000091</c:v>
                </c:pt>
                <c:pt idx="1316">
                  <c:v>13.160000000000082</c:v>
                </c:pt>
                <c:pt idx="1317">
                  <c:v>13.170000000000073</c:v>
                </c:pt>
                <c:pt idx="1318">
                  <c:v>13.180000000000064</c:v>
                </c:pt>
                <c:pt idx="1319">
                  <c:v>13.190000000000055</c:v>
                </c:pt>
                <c:pt idx="1320">
                  <c:v>13.200000000000045</c:v>
                </c:pt>
                <c:pt idx="1321">
                  <c:v>13.210000000000036</c:v>
                </c:pt>
                <c:pt idx="1322">
                  <c:v>13.220000000000027</c:v>
                </c:pt>
                <c:pt idx="1323">
                  <c:v>13.230000000000018</c:v>
                </c:pt>
                <c:pt idx="1324">
                  <c:v>13.240000000000009</c:v>
                </c:pt>
                <c:pt idx="1325">
                  <c:v>13.25</c:v>
                </c:pt>
                <c:pt idx="1326">
                  <c:v>13.259999999999991</c:v>
                </c:pt>
                <c:pt idx="1327">
                  <c:v>13.269999999999982</c:v>
                </c:pt>
                <c:pt idx="1328">
                  <c:v>13.279999999999973</c:v>
                </c:pt>
                <c:pt idx="1329">
                  <c:v>13.290000000000191</c:v>
                </c:pt>
                <c:pt idx="1330">
                  <c:v>13.300000000000182</c:v>
                </c:pt>
                <c:pt idx="1331">
                  <c:v>13.310000000000173</c:v>
                </c:pt>
                <c:pt idx="1332">
                  <c:v>13.320000000000164</c:v>
                </c:pt>
                <c:pt idx="1333">
                  <c:v>13.330000000000155</c:v>
                </c:pt>
                <c:pt idx="1334">
                  <c:v>13.340000000000146</c:v>
                </c:pt>
                <c:pt idx="1335">
                  <c:v>13.350000000000136</c:v>
                </c:pt>
                <c:pt idx="1336">
                  <c:v>13.360000000000127</c:v>
                </c:pt>
                <c:pt idx="1337">
                  <c:v>13.370000000000118</c:v>
                </c:pt>
                <c:pt idx="1338">
                  <c:v>13.380000000000109</c:v>
                </c:pt>
                <c:pt idx="1339">
                  <c:v>13.3900000000001</c:v>
                </c:pt>
                <c:pt idx="1340">
                  <c:v>13.400000000000091</c:v>
                </c:pt>
                <c:pt idx="1341">
                  <c:v>13.410000000000082</c:v>
                </c:pt>
                <c:pt idx="1342">
                  <c:v>13.420000000000073</c:v>
                </c:pt>
                <c:pt idx="1343">
                  <c:v>13.430000000000064</c:v>
                </c:pt>
                <c:pt idx="1344">
                  <c:v>13.440000000000055</c:v>
                </c:pt>
                <c:pt idx="1345">
                  <c:v>13.450000000000045</c:v>
                </c:pt>
                <c:pt idx="1346">
                  <c:v>13.460000000000036</c:v>
                </c:pt>
                <c:pt idx="1347">
                  <c:v>13.470000000000027</c:v>
                </c:pt>
                <c:pt idx="1348">
                  <c:v>13.480000000000018</c:v>
                </c:pt>
                <c:pt idx="1349">
                  <c:v>13.490000000000009</c:v>
                </c:pt>
                <c:pt idx="1350">
                  <c:v>13.5</c:v>
                </c:pt>
                <c:pt idx="1351">
                  <c:v>13.509999999999991</c:v>
                </c:pt>
                <c:pt idx="1352">
                  <c:v>13.519999999999982</c:v>
                </c:pt>
                <c:pt idx="1353">
                  <c:v>13.529999999999973</c:v>
                </c:pt>
                <c:pt idx="1354">
                  <c:v>13.540000000000191</c:v>
                </c:pt>
                <c:pt idx="1355">
                  <c:v>13.550000000000182</c:v>
                </c:pt>
                <c:pt idx="1356">
                  <c:v>13.560000000000173</c:v>
                </c:pt>
                <c:pt idx="1357">
                  <c:v>13.570000000000164</c:v>
                </c:pt>
                <c:pt idx="1358">
                  <c:v>13.580000000000155</c:v>
                </c:pt>
                <c:pt idx="1359">
                  <c:v>13.590000000000146</c:v>
                </c:pt>
                <c:pt idx="1360">
                  <c:v>13.600000000000136</c:v>
                </c:pt>
                <c:pt idx="1361">
                  <c:v>13.610000000000127</c:v>
                </c:pt>
                <c:pt idx="1362">
                  <c:v>13.620000000000118</c:v>
                </c:pt>
                <c:pt idx="1363">
                  <c:v>13.630000000000109</c:v>
                </c:pt>
                <c:pt idx="1364">
                  <c:v>13.6400000000001</c:v>
                </c:pt>
                <c:pt idx="1365">
                  <c:v>13.650000000000091</c:v>
                </c:pt>
                <c:pt idx="1366">
                  <c:v>13.660000000000082</c:v>
                </c:pt>
                <c:pt idx="1367">
                  <c:v>13.670000000000073</c:v>
                </c:pt>
                <c:pt idx="1368">
                  <c:v>13.680000000000064</c:v>
                </c:pt>
                <c:pt idx="1369">
                  <c:v>13.690000000000055</c:v>
                </c:pt>
                <c:pt idx="1370">
                  <c:v>13.700000000000045</c:v>
                </c:pt>
                <c:pt idx="1371">
                  <c:v>13.710000000000036</c:v>
                </c:pt>
                <c:pt idx="1372">
                  <c:v>13.720000000000027</c:v>
                </c:pt>
                <c:pt idx="1373">
                  <c:v>13.730000000000018</c:v>
                </c:pt>
                <c:pt idx="1374">
                  <c:v>13.740000000000009</c:v>
                </c:pt>
                <c:pt idx="1375">
                  <c:v>13.75</c:v>
                </c:pt>
                <c:pt idx="1376">
                  <c:v>13.759999999999991</c:v>
                </c:pt>
                <c:pt idx="1377">
                  <c:v>13.769999999999982</c:v>
                </c:pt>
                <c:pt idx="1378">
                  <c:v>13.779999999999973</c:v>
                </c:pt>
                <c:pt idx="1379">
                  <c:v>13.790000000000191</c:v>
                </c:pt>
                <c:pt idx="1380">
                  <c:v>13.800000000000182</c:v>
                </c:pt>
                <c:pt idx="1381">
                  <c:v>13.810000000000173</c:v>
                </c:pt>
                <c:pt idx="1382">
                  <c:v>13.820000000000164</c:v>
                </c:pt>
                <c:pt idx="1383">
                  <c:v>13.830000000000155</c:v>
                </c:pt>
                <c:pt idx="1384">
                  <c:v>13.840000000000146</c:v>
                </c:pt>
                <c:pt idx="1385">
                  <c:v>13.850000000000136</c:v>
                </c:pt>
                <c:pt idx="1386">
                  <c:v>13.860000000000127</c:v>
                </c:pt>
                <c:pt idx="1387">
                  <c:v>13.870000000000118</c:v>
                </c:pt>
                <c:pt idx="1388">
                  <c:v>13.880000000000109</c:v>
                </c:pt>
                <c:pt idx="1389">
                  <c:v>13.8900000000001</c:v>
                </c:pt>
                <c:pt idx="1390">
                  <c:v>13.900000000000091</c:v>
                </c:pt>
                <c:pt idx="1391">
                  <c:v>13.910000000000082</c:v>
                </c:pt>
                <c:pt idx="1392">
                  <c:v>13.920000000000073</c:v>
                </c:pt>
                <c:pt idx="1393">
                  <c:v>13.930000000000064</c:v>
                </c:pt>
                <c:pt idx="1394">
                  <c:v>13.940000000000055</c:v>
                </c:pt>
                <c:pt idx="1395">
                  <c:v>13.950000000000045</c:v>
                </c:pt>
                <c:pt idx="1396">
                  <c:v>13.960000000000036</c:v>
                </c:pt>
                <c:pt idx="1397">
                  <c:v>13.970000000000027</c:v>
                </c:pt>
                <c:pt idx="1398">
                  <c:v>13.980000000000018</c:v>
                </c:pt>
                <c:pt idx="1399">
                  <c:v>13.990000000000009</c:v>
                </c:pt>
                <c:pt idx="1400">
                  <c:v>14</c:v>
                </c:pt>
                <c:pt idx="1401">
                  <c:v>14.009999999999991</c:v>
                </c:pt>
                <c:pt idx="1402">
                  <c:v>14.019999999999982</c:v>
                </c:pt>
                <c:pt idx="1403">
                  <c:v>14.029999999999973</c:v>
                </c:pt>
                <c:pt idx="1404">
                  <c:v>14.040000000000191</c:v>
                </c:pt>
                <c:pt idx="1405">
                  <c:v>14.050000000000182</c:v>
                </c:pt>
                <c:pt idx="1406">
                  <c:v>14.060000000000173</c:v>
                </c:pt>
                <c:pt idx="1407">
                  <c:v>14.070000000000164</c:v>
                </c:pt>
                <c:pt idx="1408">
                  <c:v>14.080000000000155</c:v>
                </c:pt>
                <c:pt idx="1409">
                  <c:v>14.090000000000146</c:v>
                </c:pt>
                <c:pt idx="1410">
                  <c:v>14.100000000000136</c:v>
                </c:pt>
                <c:pt idx="1411">
                  <c:v>14.110000000000127</c:v>
                </c:pt>
                <c:pt idx="1412">
                  <c:v>14.120000000000118</c:v>
                </c:pt>
                <c:pt idx="1413">
                  <c:v>14.130000000000109</c:v>
                </c:pt>
                <c:pt idx="1414">
                  <c:v>14.1400000000001</c:v>
                </c:pt>
                <c:pt idx="1415">
                  <c:v>14.150000000000091</c:v>
                </c:pt>
                <c:pt idx="1416">
                  <c:v>14.160000000000082</c:v>
                </c:pt>
                <c:pt idx="1417">
                  <c:v>14.170000000000073</c:v>
                </c:pt>
                <c:pt idx="1418">
                  <c:v>14.180000000000064</c:v>
                </c:pt>
                <c:pt idx="1419">
                  <c:v>14.190000000000055</c:v>
                </c:pt>
                <c:pt idx="1420">
                  <c:v>14.200000000000045</c:v>
                </c:pt>
                <c:pt idx="1421">
                  <c:v>14.210000000000036</c:v>
                </c:pt>
                <c:pt idx="1422">
                  <c:v>14.220000000000027</c:v>
                </c:pt>
                <c:pt idx="1423">
                  <c:v>14.230000000000018</c:v>
                </c:pt>
                <c:pt idx="1424">
                  <c:v>14.240000000000009</c:v>
                </c:pt>
                <c:pt idx="1425">
                  <c:v>14.25</c:v>
                </c:pt>
                <c:pt idx="1426">
                  <c:v>14.259999999999991</c:v>
                </c:pt>
                <c:pt idx="1427">
                  <c:v>14.269999999999982</c:v>
                </c:pt>
                <c:pt idx="1428">
                  <c:v>14.279999999999973</c:v>
                </c:pt>
                <c:pt idx="1429">
                  <c:v>14.290000000000191</c:v>
                </c:pt>
                <c:pt idx="1430">
                  <c:v>14.300000000000182</c:v>
                </c:pt>
                <c:pt idx="1431">
                  <c:v>14.310000000000173</c:v>
                </c:pt>
                <c:pt idx="1432">
                  <c:v>14.320000000000164</c:v>
                </c:pt>
                <c:pt idx="1433">
                  <c:v>14.330000000000155</c:v>
                </c:pt>
                <c:pt idx="1434">
                  <c:v>14.340000000000146</c:v>
                </c:pt>
                <c:pt idx="1435">
                  <c:v>14.350000000000136</c:v>
                </c:pt>
                <c:pt idx="1436">
                  <c:v>14.360000000000127</c:v>
                </c:pt>
                <c:pt idx="1437">
                  <c:v>14.370000000000118</c:v>
                </c:pt>
                <c:pt idx="1438">
                  <c:v>14.380000000000109</c:v>
                </c:pt>
                <c:pt idx="1439">
                  <c:v>14.3900000000001</c:v>
                </c:pt>
                <c:pt idx="1440">
                  <c:v>14.400000000000091</c:v>
                </c:pt>
                <c:pt idx="1441">
                  <c:v>14.410000000000082</c:v>
                </c:pt>
                <c:pt idx="1442">
                  <c:v>14.420000000000073</c:v>
                </c:pt>
                <c:pt idx="1443">
                  <c:v>14.430000000000064</c:v>
                </c:pt>
                <c:pt idx="1444">
                  <c:v>14.440000000000055</c:v>
                </c:pt>
                <c:pt idx="1445">
                  <c:v>14.450000000000045</c:v>
                </c:pt>
                <c:pt idx="1446">
                  <c:v>14.460000000000036</c:v>
                </c:pt>
                <c:pt idx="1447">
                  <c:v>14.470000000000027</c:v>
                </c:pt>
                <c:pt idx="1448">
                  <c:v>14.480000000000018</c:v>
                </c:pt>
                <c:pt idx="1449">
                  <c:v>14.490000000000009</c:v>
                </c:pt>
                <c:pt idx="1450">
                  <c:v>14.5</c:v>
                </c:pt>
                <c:pt idx="1451">
                  <c:v>14.509999999999991</c:v>
                </c:pt>
                <c:pt idx="1452">
                  <c:v>14.519999999999982</c:v>
                </c:pt>
                <c:pt idx="1453">
                  <c:v>14.529999999999973</c:v>
                </c:pt>
                <c:pt idx="1454">
                  <c:v>14.540000000000191</c:v>
                </c:pt>
                <c:pt idx="1455">
                  <c:v>14.550000000000182</c:v>
                </c:pt>
                <c:pt idx="1456">
                  <c:v>14.560000000000173</c:v>
                </c:pt>
                <c:pt idx="1457">
                  <c:v>14.570000000000164</c:v>
                </c:pt>
                <c:pt idx="1458">
                  <c:v>14.580000000000155</c:v>
                </c:pt>
                <c:pt idx="1459">
                  <c:v>14.590000000000146</c:v>
                </c:pt>
                <c:pt idx="1460">
                  <c:v>14.600000000000136</c:v>
                </c:pt>
                <c:pt idx="1461">
                  <c:v>14.610000000000127</c:v>
                </c:pt>
                <c:pt idx="1462">
                  <c:v>14.620000000000118</c:v>
                </c:pt>
                <c:pt idx="1463">
                  <c:v>14.630000000000109</c:v>
                </c:pt>
                <c:pt idx="1464">
                  <c:v>14.6400000000001</c:v>
                </c:pt>
                <c:pt idx="1465">
                  <c:v>14.650000000000091</c:v>
                </c:pt>
                <c:pt idx="1466">
                  <c:v>14.660000000000082</c:v>
                </c:pt>
                <c:pt idx="1467">
                  <c:v>14.670000000000073</c:v>
                </c:pt>
                <c:pt idx="1468">
                  <c:v>14.680000000000064</c:v>
                </c:pt>
                <c:pt idx="1469">
                  <c:v>14.690000000000055</c:v>
                </c:pt>
                <c:pt idx="1470">
                  <c:v>14.700000000000045</c:v>
                </c:pt>
                <c:pt idx="1471">
                  <c:v>14.710000000000036</c:v>
                </c:pt>
                <c:pt idx="1472">
                  <c:v>14.720000000000027</c:v>
                </c:pt>
                <c:pt idx="1473">
                  <c:v>14.730000000000018</c:v>
                </c:pt>
                <c:pt idx="1474">
                  <c:v>14.740000000000009</c:v>
                </c:pt>
                <c:pt idx="1475">
                  <c:v>14.75</c:v>
                </c:pt>
                <c:pt idx="1476">
                  <c:v>14.759999999999991</c:v>
                </c:pt>
                <c:pt idx="1477">
                  <c:v>14.769999999999982</c:v>
                </c:pt>
                <c:pt idx="1478">
                  <c:v>14.779999999999973</c:v>
                </c:pt>
                <c:pt idx="1479">
                  <c:v>14.790000000000191</c:v>
                </c:pt>
                <c:pt idx="1480">
                  <c:v>14.800000000000182</c:v>
                </c:pt>
                <c:pt idx="1481">
                  <c:v>14.810000000000173</c:v>
                </c:pt>
                <c:pt idx="1482">
                  <c:v>14.820000000000164</c:v>
                </c:pt>
                <c:pt idx="1483">
                  <c:v>14.830000000000155</c:v>
                </c:pt>
                <c:pt idx="1484">
                  <c:v>14.840000000000146</c:v>
                </c:pt>
                <c:pt idx="1485">
                  <c:v>14.850000000000136</c:v>
                </c:pt>
                <c:pt idx="1486">
                  <c:v>14.860000000000127</c:v>
                </c:pt>
                <c:pt idx="1487">
                  <c:v>14.870000000000118</c:v>
                </c:pt>
                <c:pt idx="1488">
                  <c:v>14.880000000000109</c:v>
                </c:pt>
                <c:pt idx="1489">
                  <c:v>14.8900000000001</c:v>
                </c:pt>
                <c:pt idx="1490">
                  <c:v>14.900000000000091</c:v>
                </c:pt>
                <c:pt idx="1491">
                  <c:v>14.910000000000082</c:v>
                </c:pt>
                <c:pt idx="1492">
                  <c:v>14.920000000000073</c:v>
                </c:pt>
                <c:pt idx="1493">
                  <c:v>14.930000000000064</c:v>
                </c:pt>
                <c:pt idx="1494">
                  <c:v>14.940000000000055</c:v>
                </c:pt>
                <c:pt idx="1495">
                  <c:v>14.950000000000045</c:v>
                </c:pt>
                <c:pt idx="1496">
                  <c:v>14.960000000000036</c:v>
                </c:pt>
                <c:pt idx="1497">
                  <c:v>14.970000000000027</c:v>
                </c:pt>
                <c:pt idx="1498">
                  <c:v>14.980000000000018</c:v>
                </c:pt>
                <c:pt idx="1499">
                  <c:v>14.990000000000009</c:v>
                </c:pt>
                <c:pt idx="1500">
                  <c:v>15</c:v>
                </c:pt>
                <c:pt idx="1501">
                  <c:v>15.009999999999991</c:v>
                </c:pt>
                <c:pt idx="1502">
                  <c:v>15.019999999999982</c:v>
                </c:pt>
                <c:pt idx="1503">
                  <c:v>15.029999999999973</c:v>
                </c:pt>
                <c:pt idx="1504">
                  <c:v>15.040000000000191</c:v>
                </c:pt>
                <c:pt idx="1505">
                  <c:v>15.050000000000182</c:v>
                </c:pt>
                <c:pt idx="1506">
                  <c:v>15.060000000000173</c:v>
                </c:pt>
                <c:pt idx="1507">
                  <c:v>15.070000000000164</c:v>
                </c:pt>
                <c:pt idx="1508">
                  <c:v>15.080000000000155</c:v>
                </c:pt>
                <c:pt idx="1509">
                  <c:v>15.090000000000146</c:v>
                </c:pt>
                <c:pt idx="1510">
                  <c:v>15.100000000000136</c:v>
                </c:pt>
                <c:pt idx="1511">
                  <c:v>15.110000000000127</c:v>
                </c:pt>
                <c:pt idx="1512">
                  <c:v>15.120000000000118</c:v>
                </c:pt>
                <c:pt idx="1513">
                  <c:v>15.130000000000109</c:v>
                </c:pt>
                <c:pt idx="1514">
                  <c:v>15.1400000000001</c:v>
                </c:pt>
                <c:pt idx="1515">
                  <c:v>15.150000000000091</c:v>
                </c:pt>
                <c:pt idx="1516">
                  <c:v>15.160000000000082</c:v>
                </c:pt>
                <c:pt idx="1517">
                  <c:v>15.170000000000073</c:v>
                </c:pt>
                <c:pt idx="1518">
                  <c:v>15.180000000000064</c:v>
                </c:pt>
                <c:pt idx="1519">
                  <c:v>15.190000000000055</c:v>
                </c:pt>
                <c:pt idx="1520">
                  <c:v>15.200000000000045</c:v>
                </c:pt>
                <c:pt idx="1521">
                  <c:v>15.210000000000036</c:v>
                </c:pt>
                <c:pt idx="1522">
                  <c:v>15.220000000000027</c:v>
                </c:pt>
                <c:pt idx="1523">
                  <c:v>15.230000000000018</c:v>
                </c:pt>
                <c:pt idx="1524">
                  <c:v>15.240000000000009</c:v>
                </c:pt>
                <c:pt idx="1525">
                  <c:v>15.25</c:v>
                </c:pt>
                <c:pt idx="1526">
                  <c:v>15.259999999999991</c:v>
                </c:pt>
                <c:pt idx="1527">
                  <c:v>15.269999999999982</c:v>
                </c:pt>
                <c:pt idx="1528">
                  <c:v>15.279999999999973</c:v>
                </c:pt>
                <c:pt idx="1529">
                  <c:v>15.290000000000191</c:v>
                </c:pt>
                <c:pt idx="1530">
                  <c:v>15.300000000000182</c:v>
                </c:pt>
                <c:pt idx="1531">
                  <c:v>15.310000000000173</c:v>
                </c:pt>
                <c:pt idx="1532">
                  <c:v>15.320000000000164</c:v>
                </c:pt>
                <c:pt idx="1533">
                  <c:v>15.330000000000155</c:v>
                </c:pt>
                <c:pt idx="1534">
                  <c:v>15.340000000000146</c:v>
                </c:pt>
                <c:pt idx="1535">
                  <c:v>15.350000000000136</c:v>
                </c:pt>
                <c:pt idx="1536">
                  <c:v>15.360000000000127</c:v>
                </c:pt>
                <c:pt idx="1537">
                  <c:v>15.370000000000118</c:v>
                </c:pt>
                <c:pt idx="1538">
                  <c:v>15.380000000000109</c:v>
                </c:pt>
                <c:pt idx="1539">
                  <c:v>15.3900000000001</c:v>
                </c:pt>
                <c:pt idx="1540">
                  <c:v>15.400000000000091</c:v>
                </c:pt>
                <c:pt idx="1541">
                  <c:v>15.410000000000082</c:v>
                </c:pt>
                <c:pt idx="1542">
                  <c:v>15.420000000000073</c:v>
                </c:pt>
                <c:pt idx="1543">
                  <c:v>15.430000000000064</c:v>
                </c:pt>
                <c:pt idx="1544">
                  <c:v>15.440000000000055</c:v>
                </c:pt>
                <c:pt idx="1545">
                  <c:v>15.450000000000045</c:v>
                </c:pt>
                <c:pt idx="1546">
                  <c:v>15.460000000000036</c:v>
                </c:pt>
                <c:pt idx="1547">
                  <c:v>15.470000000000027</c:v>
                </c:pt>
                <c:pt idx="1548">
                  <c:v>15.480000000000018</c:v>
                </c:pt>
                <c:pt idx="1549">
                  <c:v>15.490000000000009</c:v>
                </c:pt>
                <c:pt idx="1550">
                  <c:v>15.5</c:v>
                </c:pt>
                <c:pt idx="1551">
                  <c:v>15.509999999999991</c:v>
                </c:pt>
                <c:pt idx="1552">
                  <c:v>15.519999999999982</c:v>
                </c:pt>
                <c:pt idx="1553">
                  <c:v>15.529999999999973</c:v>
                </c:pt>
                <c:pt idx="1554">
                  <c:v>15.540000000000191</c:v>
                </c:pt>
                <c:pt idx="1555">
                  <c:v>15.550000000000182</c:v>
                </c:pt>
                <c:pt idx="1556">
                  <c:v>15.560000000000173</c:v>
                </c:pt>
                <c:pt idx="1557">
                  <c:v>15.570000000000164</c:v>
                </c:pt>
                <c:pt idx="1558">
                  <c:v>15.580000000000155</c:v>
                </c:pt>
                <c:pt idx="1559">
                  <c:v>15.590000000000146</c:v>
                </c:pt>
                <c:pt idx="1560">
                  <c:v>15.600000000000136</c:v>
                </c:pt>
                <c:pt idx="1561">
                  <c:v>15.610000000000127</c:v>
                </c:pt>
                <c:pt idx="1562">
                  <c:v>15.620000000000118</c:v>
                </c:pt>
                <c:pt idx="1563">
                  <c:v>15.630000000000109</c:v>
                </c:pt>
                <c:pt idx="1564">
                  <c:v>15.6400000000001</c:v>
                </c:pt>
                <c:pt idx="1565">
                  <c:v>15.650000000000091</c:v>
                </c:pt>
                <c:pt idx="1566">
                  <c:v>15.660000000000082</c:v>
                </c:pt>
                <c:pt idx="1567">
                  <c:v>15.670000000000073</c:v>
                </c:pt>
                <c:pt idx="1568">
                  <c:v>15.680000000000064</c:v>
                </c:pt>
                <c:pt idx="1569">
                  <c:v>15.690000000000055</c:v>
                </c:pt>
                <c:pt idx="1570">
                  <c:v>15.700000000000045</c:v>
                </c:pt>
                <c:pt idx="1571">
                  <c:v>15.710000000000036</c:v>
                </c:pt>
                <c:pt idx="1572">
                  <c:v>15.720000000000027</c:v>
                </c:pt>
                <c:pt idx="1573">
                  <c:v>15.730000000000018</c:v>
                </c:pt>
                <c:pt idx="1574">
                  <c:v>15.740000000000009</c:v>
                </c:pt>
                <c:pt idx="1575">
                  <c:v>15.75</c:v>
                </c:pt>
                <c:pt idx="1576">
                  <c:v>15.759999999999991</c:v>
                </c:pt>
                <c:pt idx="1577">
                  <c:v>15.769999999999982</c:v>
                </c:pt>
                <c:pt idx="1578">
                  <c:v>15.779999999999973</c:v>
                </c:pt>
                <c:pt idx="1579">
                  <c:v>15.790000000000191</c:v>
                </c:pt>
                <c:pt idx="1580">
                  <c:v>15.800000000000182</c:v>
                </c:pt>
                <c:pt idx="1581">
                  <c:v>15.810000000000173</c:v>
                </c:pt>
                <c:pt idx="1582">
                  <c:v>15.820000000000164</c:v>
                </c:pt>
                <c:pt idx="1583">
                  <c:v>15.830000000000155</c:v>
                </c:pt>
                <c:pt idx="1584">
                  <c:v>15.840000000000146</c:v>
                </c:pt>
                <c:pt idx="1585">
                  <c:v>15.850000000000136</c:v>
                </c:pt>
                <c:pt idx="1586">
                  <c:v>15.860000000000127</c:v>
                </c:pt>
                <c:pt idx="1587">
                  <c:v>15.870000000000118</c:v>
                </c:pt>
                <c:pt idx="1588">
                  <c:v>15.880000000000109</c:v>
                </c:pt>
                <c:pt idx="1589">
                  <c:v>15.8900000000001</c:v>
                </c:pt>
                <c:pt idx="1590">
                  <c:v>15.900000000000091</c:v>
                </c:pt>
                <c:pt idx="1591">
                  <c:v>15.910000000000082</c:v>
                </c:pt>
                <c:pt idx="1592">
                  <c:v>15.920000000000073</c:v>
                </c:pt>
                <c:pt idx="1593">
                  <c:v>15.930000000000064</c:v>
                </c:pt>
                <c:pt idx="1594">
                  <c:v>15.940000000000055</c:v>
                </c:pt>
                <c:pt idx="1595">
                  <c:v>15.950000000000045</c:v>
                </c:pt>
                <c:pt idx="1596">
                  <c:v>15.960000000000036</c:v>
                </c:pt>
                <c:pt idx="1597">
                  <c:v>15.970000000000027</c:v>
                </c:pt>
                <c:pt idx="1598">
                  <c:v>15.980000000000018</c:v>
                </c:pt>
                <c:pt idx="1599">
                  <c:v>15.990000000000009</c:v>
                </c:pt>
                <c:pt idx="1600">
                  <c:v>16</c:v>
                </c:pt>
                <c:pt idx="1601">
                  <c:v>16.009999999999991</c:v>
                </c:pt>
                <c:pt idx="1602">
                  <c:v>16.019999999999982</c:v>
                </c:pt>
                <c:pt idx="1603">
                  <c:v>16.029999999999973</c:v>
                </c:pt>
                <c:pt idx="1604">
                  <c:v>16.040000000000191</c:v>
                </c:pt>
                <c:pt idx="1605">
                  <c:v>16.050000000000182</c:v>
                </c:pt>
                <c:pt idx="1606">
                  <c:v>16.060000000000173</c:v>
                </c:pt>
                <c:pt idx="1607">
                  <c:v>16.070000000000164</c:v>
                </c:pt>
                <c:pt idx="1608">
                  <c:v>16.080000000000155</c:v>
                </c:pt>
                <c:pt idx="1609">
                  <c:v>16.090000000000146</c:v>
                </c:pt>
                <c:pt idx="1610">
                  <c:v>16.100000000000136</c:v>
                </c:pt>
                <c:pt idx="1611">
                  <c:v>16.110000000000127</c:v>
                </c:pt>
                <c:pt idx="1612">
                  <c:v>16.120000000000118</c:v>
                </c:pt>
                <c:pt idx="1613">
                  <c:v>16.130000000000109</c:v>
                </c:pt>
                <c:pt idx="1614">
                  <c:v>16.1400000000001</c:v>
                </c:pt>
                <c:pt idx="1615">
                  <c:v>16.150000000000091</c:v>
                </c:pt>
                <c:pt idx="1616">
                  <c:v>16.160000000000082</c:v>
                </c:pt>
                <c:pt idx="1617">
                  <c:v>16.170000000000073</c:v>
                </c:pt>
                <c:pt idx="1618">
                  <c:v>16.180000000000064</c:v>
                </c:pt>
                <c:pt idx="1619">
                  <c:v>16.190000000000055</c:v>
                </c:pt>
                <c:pt idx="1620">
                  <c:v>16.200000000000045</c:v>
                </c:pt>
                <c:pt idx="1621">
                  <c:v>16.210000000000036</c:v>
                </c:pt>
                <c:pt idx="1622">
                  <c:v>16.220000000000027</c:v>
                </c:pt>
                <c:pt idx="1623">
                  <c:v>16.230000000000018</c:v>
                </c:pt>
                <c:pt idx="1624">
                  <c:v>16.240000000000009</c:v>
                </c:pt>
                <c:pt idx="1625">
                  <c:v>16.25</c:v>
                </c:pt>
                <c:pt idx="1626">
                  <c:v>16.259999999999991</c:v>
                </c:pt>
                <c:pt idx="1627">
                  <c:v>16.269999999999982</c:v>
                </c:pt>
                <c:pt idx="1628">
                  <c:v>16.279999999999973</c:v>
                </c:pt>
                <c:pt idx="1629">
                  <c:v>16.290000000000191</c:v>
                </c:pt>
                <c:pt idx="1630">
                  <c:v>16.300000000000182</c:v>
                </c:pt>
                <c:pt idx="1631">
                  <c:v>16.310000000000173</c:v>
                </c:pt>
                <c:pt idx="1632">
                  <c:v>16.320000000000164</c:v>
                </c:pt>
                <c:pt idx="1633">
                  <c:v>16.330000000000155</c:v>
                </c:pt>
                <c:pt idx="1634">
                  <c:v>16.340000000000146</c:v>
                </c:pt>
                <c:pt idx="1635">
                  <c:v>16.350000000000136</c:v>
                </c:pt>
                <c:pt idx="1636">
                  <c:v>16.360000000000127</c:v>
                </c:pt>
                <c:pt idx="1637">
                  <c:v>16.370000000000118</c:v>
                </c:pt>
                <c:pt idx="1638">
                  <c:v>16.380000000000109</c:v>
                </c:pt>
                <c:pt idx="1639">
                  <c:v>16.3900000000001</c:v>
                </c:pt>
                <c:pt idx="1640">
                  <c:v>16.400000000000091</c:v>
                </c:pt>
                <c:pt idx="1641">
                  <c:v>16.410000000000082</c:v>
                </c:pt>
                <c:pt idx="1642">
                  <c:v>16.420000000000073</c:v>
                </c:pt>
                <c:pt idx="1643">
                  <c:v>16.430000000000064</c:v>
                </c:pt>
                <c:pt idx="1644">
                  <c:v>16.440000000000055</c:v>
                </c:pt>
                <c:pt idx="1645">
                  <c:v>16.450000000000045</c:v>
                </c:pt>
                <c:pt idx="1646">
                  <c:v>16.460000000000036</c:v>
                </c:pt>
                <c:pt idx="1647">
                  <c:v>16.470000000000027</c:v>
                </c:pt>
                <c:pt idx="1648">
                  <c:v>16.480000000000018</c:v>
                </c:pt>
                <c:pt idx="1649">
                  <c:v>16.490000000000009</c:v>
                </c:pt>
                <c:pt idx="1650">
                  <c:v>16.5</c:v>
                </c:pt>
                <c:pt idx="1651">
                  <c:v>16.509999999999991</c:v>
                </c:pt>
                <c:pt idx="1652">
                  <c:v>16.519999999999982</c:v>
                </c:pt>
                <c:pt idx="1653">
                  <c:v>16.529999999999973</c:v>
                </c:pt>
                <c:pt idx="1654">
                  <c:v>16.540000000000191</c:v>
                </c:pt>
                <c:pt idx="1655">
                  <c:v>16.550000000000182</c:v>
                </c:pt>
                <c:pt idx="1656">
                  <c:v>16.560000000000173</c:v>
                </c:pt>
                <c:pt idx="1657">
                  <c:v>16.570000000000164</c:v>
                </c:pt>
                <c:pt idx="1658">
                  <c:v>16.580000000000155</c:v>
                </c:pt>
                <c:pt idx="1659">
                  <c:v>16.590000000000146</c:v>
                </c:pt>
                <c:pt idx="1660">
                  <c:v>16.600000000000136</c:v>
                </c:pt>
                <c:pt idx="1661">
                  <c:v>16.610000000000127</c:v>
                </c:pt>
                <c:pt idx="1662">
                  <c:v>16.620000000000118</c:v>
                </c:pt>
                <c:pt idx="1663">
                  <c:v>16.630000000000109</c:v>
                </c:pt>
                <c:pt idx="1664">
                  <c:v>16.6400000000001</c:v>
                </c:pt>
                <c:pt idx="1665">
                  <c:v>16.650000000000091</c:v>
                </c:pt>
                <c:pt idx="1666">
                  <c:v>16.660000000000082</c:v>
                </c:pt>
                <c:pt idx="1667">
                  <c:v>16.670000000000073</c:v>
                </c:pt>
                <c:pt idx="1668">
                  <c:v>16.680000000000064</c:v>
                </c:pt>
                <c:pt idx="1669">
                  <c:v>16.690000000000055</c:v>
                </c:pt>
                <c:pt idx="1670">
                  <c:v>16.700000000000045</c:v>
                </c:pt>
                <c:pt idx="1671">
                  <c:v>16.710000000000036</c:v>
                </c:pt>
                <c:pt idx="1672">
                  <c:v>16.720000000000027</c:v>
                </c:pt>
                <c:pt idx="1673">
                  <c:v>16.730000000000018</c:v>
                </c:pt>
                <c:pt idx="1674">
                  <c:v>16.740000000000009</c:v>
                </c:pt>
                <c:pt idx="1675">
                  <c:v>16.75</c:v>
                </c:pt>
                <c:pt idx="1676">
                  <c:v>16.759999999999991</c:v>
                </c:pt>
                <c:pt idx="1677">
                  <c:v>16.769999999999982</c:v>
                </c:pt>
                <c:pt idx="1678">
                  <c:v>16.779999999999973</c:v>
                </c:pt>
                <c:pt idx="1679">
                  <c:v>16.790000000000191</c:v>
                </c:pt>
                <c:pt idx="1680">
                  <c:v>16.800000000000182</c:v>
                </c:pt>
                <c:pt idx="1681">
                  <c:v>16.810000000000173</c:v>
                </c:pt>
                <c:pt idx="1682">
                  <c:v>16.820000000000164</c:v>
                </c:pt>
                <c:pt idx="1683">
                  <c:v>16.830000000000155</c:v>
                </c:pt>
                <c:pt idx="1684">
                  <c:v>16.840000000000146</c:v>
                </c:pt>
                <c:pt idx="1685">
                  <c:v>16.850000000000136</c:v>
                </c:pt>
                <c:pt idx="1686">
                  <c:v>16.860000000000127</c:v>
                </c:pt>
                <c:pt idx="1687">
                  <c:v>16.870000000000118</c:v>
                </c:pt>
                <c:pt idx="1688">
                  <c:v>16.880000000000109</c:v>
                </c:pt>
                <c:pt idx="1689">
                  <c:v>16.8900000000001</c:v>
                </c:pt>
                <c:pt idx="1690">
                  <c:v>16.900000000000091</c:v>
                </c:pt>
                <c:pt idx="1691">
                  <c:v>16.910000000000082</c:v>
                </c:pt>
                <c:pt idx="1692">
                  <c:v>16.920000000000073</c:v>
                </c:pt>
                <c:pt idx="1693">
                  <c:v>16.930000000000064</c:v>
                </c:pt>
                <c:pt idx="1694">
                  <c:v>16.940000000000055</c:v>
                </c:pt>
                <c:pt idx="1695">
                  <c:v>16.950000000000045</c:v>
                </c:pt>
                <c:pt idx="1696">
                  <c:v>16.960000000000036</c:v>
                </c:pt>
                <c:pt idx="1697">
                  <c:v>16.970000000000027</c:v>
                </c:pt>
                <c:pt idx="1698">
                  <c:v>16.980000000000018</c:v>
                </c:pt>
                <c:pt idx="1699">
                  <c:v>16.990000000000009</c:v>
                </c:pt>
                <c:pt idx="1700">
                  <c:v>17</c:v>
                </c:pt>
                <c:pt idx="1701">
                  <c:v>17.009999999999991</c:v>
                </c:pt>
                <c:pt idx="1702">
                  <c:v>17.019999999999982</c:v>
                </c:pt>
                <c:pt idx="1703">
                  <c:v>17.029999999999973</c:v>
                </c:pt>
                <c:pt idx="1704">
                  <c:v>17.040000000000191</c:v>
                </c:pt>
                <c:pt idx="1705">
                  <c:v>17.050000000000182</c:v>
                </c:pt>
                <c:pt idx="1706">
                  <c:v>17.060000000000173</c:v>
                </c:pt>
                <c:pt idx="1707">
                  <c:v>17.070000000000164</c:v>
                </c:pt>
                <c:pt idx="1708">
                  <c:v>17.080000000000155</c:v>
                </c:pt>
                <c:pt idx="1709">
                  <c:v>17.090000000000146</c:v>
                </c:pt>
                <c:pt idx="1710">
                  <c:v>17.100000000000136</c:v>
                </c:pt>
                <c:pt idx="1711">
                  <c:v>17.110000000000127</c:v>
                </c:pt>
                <c:pt idx="1712">
                  <c:v>17.120000000000118</c:v>
                </c:pt>
                <c:pt idx="1713">
                  <c:v>17.130000000000109</c:v>
                </c:pt>
                <c:pt idx="1714">
                  <c:v>17.1400000000001</c:v>
                </c:pt>
                <c:pt idx="1715">
                  <c:v>17.150000000000091</c:v>
                </c:pt>
                <c:pt idx="1716">
                  <c:v>17.160000000000082</c:v>
                </c:pt>
                <c:pt idx="1717">
                  <c:v>17.170000000000073</c:v>
                </c:pt>
                <c:pt idx="1718">
                  <c:v>17.180000000000064</c:v>
                </c:pt>
                <c:pt idx="1719">
                  <c:v>17.190000000000055</c:v>
                </c:pt>
                <c:pt idx="1720">
                  <c:v>17.200000000000045</c:v>
                </c:pt>
                <c:pt idx="1721">
                  <c:v>17.210000000000036</c:v>
                </c:pt>
                <c:pt idx="1722">
                  <c:v>17.220000000000027</c:v>
                </c:pt>
                <c:pt idx="1723">
                  <c:v>17.230000000000018</c:v>
                </c:pt>
                <c:pt idx="1724">
                  <c:v>17.240000000000009</c:v>
                </c:pt>
                <c:pt idx="1725">
                  <c:v>17.25</c:v>
                </c:pt>
                <c:pt idx="1726">
                  <c:v>17.259999999999991</c:v>
                </c:pt>
                <c:pt idx="1727">
                  <c:v>17.269999999999982</c:v>
                </c:pt>
                <c:pt idx="1728">
                  <c:v>17.279999999999973</c:v>
                </c:pt>
                <c:pt idx="1729">
                  <c:v>17.290000000000191</c:v>
                </c:pt>
                <c:pt idx="1730">
                  <c:v>17.300000000000182</c:v>
                </c:pt>
                <c:pt idx="1731">
                  <c:v>17.310000000000173</c:v>
                </c:pt>
                <c:pt idx="1732">
                  <c:v>17.320000000000164</c:v>
                </c:pt>
                <c:pt idx="1733">
                  <c:v>17.330000000000155</c:v>
                </c:pt>
                <c:pt idx="1734">
                  <c:v>17.340000000000146</c:v>
                </c:pt>
                <c:pt idx="1735">
                  <c:v>17.350000000000136</c:v>
                </c:pt>
                <c:pt idx="1736">
                  <c:v>17.360000000000127</c:v>
                </c:pt>
                <c:pt idx="1737">
                  <c:v>17.370000000000118</c:v>
                </c:pt>
                <c:pt idx="1738">
                  <c:v>17.380000000000109</c:v>
                </c:pt>
                <c:pt idx="1739">
                  <c:v>17.3900000000001</c:v>
                </c:pt>
                <c:pt idx="1740">
                  <c:v>17.400000000000091</c:v>
                </c:pt>
                <c:pt idx="1741">
                  <c:v>17.410000000000082</c:v>
                </c:pt>
                <c:pt idx="1742">
                  <c:v>17.420000000000073</c:v>
                </c:pt>
                <c:pt idx="1743">
                  <c:v>17.430000000000064</c:v>
                </c:pt>
                <c:pt idx="1744">
                  <c:v>17.440000000000055</c:v>
                </c:pt>
                <c:pt idx="1745">
                  <c:v>17.450000000000045</c:v>
                </c:pt>
                <c:pt idx="1746">
                  <c:v>17.460000000000036</c:v>
                </c:pt>
                <c:pt idx="1747">
                  <c:v>17.470000000000027</c:v>
                </c:pt>
                <c:pt idx="1748">
                  <c:v>17.480000000000018</c:v>
                </c:pt>
                <c:pt idx="1749">
                  <c:v>17.490000000000009</c:v>
                </c:pt>
                <c:pt idx="1750">
                  <c:v>17.5</c:v>
                </c:pt>
                <c:pt idx="1751">
                  <c:v>17.509999999999991</c:v>
                </c:pt>
                <c:pt idx="1752">
                  <c:v>17.519999999999982</c:v>
                </c:pt>
                <c:pt idx="1753">
                  <c:v>17.529999999999973</c:v>
                </c:pt>
                <c:pt idx="1754">
                  <c:v>17.540000000000191</c:v>
                </c:pt>
                <c:pt idx="1755">
                  <c:v>17.550000000000182</c:v>
                </c:pt>
                <c:pt idx="1756">
                  <c:v>17.560000000000173</c:v>
                </c:pt>
                <c:pt idx="1757">
                  <c:v>17.570000000000164</c:v>
                </c:pt>
                <c:pt idx="1758">
                  <c:v>17.580000000000155</c:v>
                </c:pt>
                <c:pt idx="1759">
                  <c:v>17.590000000000146</c:v>
                </c:pt>
                <c:pt idx="1760">
                  <c:v>17.600000000000136</c:v>
                </c:pt>
                <c:pt idx="1761">
                  <c:v>17.610000000000127</c:v>
                </c:pt>
                <c:pt idx="1762">
                  <c:v>17.620000000000118</c:v>
                </c:pt>
                <c:pt idx="1763">
                  <c:v>17.630000000000109</c:v>
                </c:pt>
                <c:pt idx="1764">
                  <c:v>17.6400000000001</c:v>
                </c:pt>
                <c:pt idx="1765">
                  <c:v>17.650000000000091</c:v>
                </c:pt>
                <c:pt idx="1766">
                  <c:v>17.660000000000082</c:v>
                </c:pt>
                <c:pt idx="1767">
                  <c:v>17.670000000000073</c:v>
                </c:pt>
                <c:pt idx="1768">
                  <c:v>17.680000000000064</c:v>
                </c:pt>
                <c:pt idx="1769">
                  <c:v>17.690000000000055</c:v>
                </c:pt>
                <c:pt idx="1770">
                  <c:v>17.700000000000045</c:v>
                </c:pt>
                <c:pt idx="1771">
                  <c:v>17.710000000000036</c:v>
                </c:pt>
                <c:pt idx="1772">
                  <c:v>17.720000000000027</c:v>
                </c:pt>
                <c:pt idx="1773">
                  <c:v>17.730000000000018</c:v>
                </c:pt>
                <c:pt idx="1774">
                  <c:v>17.740000000000009</c:v>
                </c:pt>
                <c:pt idx="1775">
                  <c:v>17.75</c:v>
                </c:pt>
                <c:pt idx="1776">
                  <c:v>17.759999999999991</c:v>
                </c:pt>
                <c:pt idx="1777">
                  <c:v>17.769999999999982</c:v>
                </c:pt>
                <c:pt idx="1778">
                  <c:v>17.779999999999973</c:v>
                </c:pt>
                <c:pt idx="1779">
                  <c:v>17.790000000000191</c:v>
                </c:pt>
                <c:pt idx="1780">
                  <c:v>17.800000000000182</c:v>
                </c:pt>
                <c:pt idx="1781">
                  <c:v>17.810000000000173</c:v>
                </c:pt>
                <c:pt idx="1782">
                  <c:v>17.820000000000164</c:v>
                </c:pt>
                <c:pt idx="1783">
                  <c:v>17.830000000000155</c:v>
                </c:pt>
                <c:pt idx="1784">
                  <c:v>17.840000000000146</c:v>
                </c:pt>
                <c:pt idx="1785">
                  <c:v>17.850000000000136</c:v>
                </c:pt>
                <c:pt idx="1786">
                  <c:v>17.860000000000127</c:v>
                </c:pt>
                <c:pt idx="1787">
                  <c:v>17.870000000000118</c:v>
                </c:pt>
                <c:pt idx="1788">
                  <c:v>17.880000000000109</c:v>
                </c:pt>
                <c:pt idx="1789">
                  <c:v>17.8900000000001</c:v>
                </c:pt>
                <c:pt idx="1790">
                  <c:v>17.900000000000091</c:v>
                </c:pt>
                <c:pt idx="1791">
                  <c:v>17.910000000000082</c:v>
                </c:pt>
                <c:pt idx="1792">
                  <c:v>17.920000000000073</c:v>
                </c:pt>
                <c:pt idx="1793">
                  <c:v>17.930000000000064</c:v>
                </c:pt>
                <c:pt idx="1794">
                  <c:v>17.940000000000055</c:v>
                </c:pt>
                <c:pt idx="1795">
                  <c:v>17.950000000000045</c:v>
                </c:pt>
                <c:pt idx="1796">
                  <c:v>17.960000000000036</c:v>
                </c:pt>
                <c:pt idx="1797">
                  <c:v>17.970000000000027</c:v>
                </c:pt>
                <c:pt idx="1798">
                  <c:v>17.980000000000018</c:v>
                </c:pt>
                <c:pt idx="1799">
                  <c:v>17.990000000000009</c:v>
                </c:pt>
                <c:pt idx="1800">
                  <c:v>18</c:v>
                </c:pt>
                <c:pt idx="1801">
                  <c:v>18.009999999999991</c:v>
                </c:pt>
                <c:pt idx="1802">
                  <c:v>18.019999999999982</c:v>
                </c:pt>
                <c:pt idx="1803">
                  <c:v>18.029999999999973</c:v>
                </c:pt>
                <c:pt idx="1804">
                  <c:v>18.040000000000191</c:v>
                </c:pt>
                <c:pt idx="1805">
                  <c:v>18.050000000000182</c:v>
                </c:pt>
                <c:pt idx="1806">
                  <c:v>18.060000000000173</c:v>
                </c:pt>
                <c:pt idx="1807">
                  <c:v>18.070000000000164</c:v>
                </c:pt>
                <c:pt idx="1808">
                  <c:v>18.080000000000155</c:v>
                </c:pt>
                <c:pt idx="1809">
                  <c:v>18.090000000000146</c:v>
                </c:pt>
                <c:pt idx="1810">
                  <c:v>18.100000000000136</c:v>
                </c:pt>
                <c:pt idx="1811">
                  <c:v>18.110000000000127</c:v>
                </c:pt>
                <c:pt idx="1812">
                  <c:v>18.120000000000118</c:v>
                </c:pt>
                <c:pt idx="1813">
                  <c:v>18.130000000000109</c:v>
                </c:pt>
                <c:pt idx="1814">
                  <c:v>18.1400000000001</c:v>
                </c:pt>
                <c:pt idx="1815">
                  <c:v>18.150000000000091</c:v>
                </c:pt>
                <c:pt idx="1816">
                  <c:v>18.160000000000082</c:v>
                </c:pt>
                <c:pt idx="1817">
                  <c:v>18.170000000000073</c:v>
                </c:pt>
                <c:pt idx="1818">
                  <c:v>18.180000000000064</c:v>
                </c:pt>
                <c:pt idx="1819">
                  <c:v>18.190000000000055</c:v>
                </c:pt>
                <c:pt idx="1820">
                  <c:v>18.200000000000045</c:v>
                </c:pt>
                <c:pt idx="1821">
                  <c:v>18.210000000000036</c:v>
                </c:pt>
                <c:pt idx="1822">
                  <c:v>18.220000000000027</c:v>
                </c:pt>
                <c:pt idx="1823">
                  <c:v>18.230000000000018</c:v>
                </c:pt>
                <c:pt idx="1824">
                  <c:v>18.240000000000009</c:v>
                </c:pt>
                <c:pt idx="1825">
                  <c:v>18.25</c:v>
                </c:pt>
                <c:pt idx="1826">
                  <c:v>18.259999999999991</c:v>
                </c:pt>
                <c:pt idx="1827">
                  <c:v>18.269999999999982</c:v>
                </c:pt>
                <c:pt idx="1828">
                  <c:v>18.279999999999973</c:v>
                </c:pt>
                <c:pt idx="1829">
                  <c:v>18.290000000000191</c:v>
                </c:pt>
                <c:pt idx="1830">
                  <c:v>18.300000000000182</c:v>
                </c:pt>
                <c:pt idx="1831">
                  <c:v>18.310000000000173</c:v>
                </c:pt>
                <c:pt idx="1832">
                  <c:v>18.320000000000164</c:v>
                </c:pt>
                <c:pt idx="1833">
                  <c:v>18.330000000000155</c:v>
                </c:pt>
                <c:pt idx="1834">
                  <c:v>18.340000000000146</c:v>
                </c:pt>
                <c:pt idx="1835">
                  <c:v>18.350000000000136</c:v>
                </c:pt>
                <c:pt idx="1836">
                  <c:v>18.360000000000127</c:v>
                </c:pt>
                <c:pt idx="1837">
                  <c:v>18.370000000000118</c:v>
                </c:pt>
                <c:pt idx="1838">
                  <c:v>18.380000000000109</c:v>
                </c:pt>
                <c:pt idx="1839">
                  <c:v>18.3900000000001</c:v>
                </c:pt>
                <c:pt idx="1840">
                  <c:v>18.400000000000091</c:v>
                </c:pt>
                <c:pt idx="1841">
                  <c:v>18.410000000000082</c:v>
                </c:pt>
                <c:pt idx="1842">
                  <c:v>18.420000000000073</c:v>
                </c:pt>
                <c:pt idx="1843">
                  <c:v>18.430000000000064</c:v>
                </c:pt>
                <c:pt idx="1844">
                  <c:v>18.440000000000055</c:v>
                </c:pt>
                <c:pt idx="1845">
                  <c:v>18.450000000000045</c:v>
                </c:pt>
                <c:pt idx="1846">
                  <c:v>18.460000000000036</c:v>
                </c:pt>
                <c:pt idx="1847">
                  <c:v>18.470000000000027</c:v>
                </c:pt>
                <c:pt idx="1848">
                  <c:v>18.480000000000018</c:v>
                </c:pt>
                <c:pt idx="1849">
                  <c:v>18.490000000000009</c:v>
                </c:pt>
                <c:pt idx="1850">
                  <c:v>18.5</c:v>
                </c:pt>
                <c:pt idx="1851">
                  <c:v>18.509999999999991</c:v>
                </c:pt>
                <c:pt idx="1852">
                  <c:v>18.519999999999982</c:v>
                </c:pt>
                <c:pt idx="1853">
                  <c:v>18.529999999999973</c:v>
                </c:pt>
                <c:pt idx="1854">
                  <c:v>18.540000000000191</c:v>
                </c:pt>
                <c:pt idx="1855">
                  <c:v>18.550000000000182</c:v>
                </c:pt>
                <c:pt idx="1856">
                  <c:v>18.560000000000173</c:v>
                </c:pt>
                <c:pt idx="1857">
                  <c:v>18.570000000000164</c:v>
                </c:pt>
                <c:pt idx="1858">
                  <c:v>18.580000000000155</c:v>
                </c:pt>
                <c:pt idx="1859">
                  <c:v>18.590000000000146</c:v>
                </c:pt>
                <c:pt idx="1860">
                  <c:v>18.600000000000136</c:v>
                </c:pt>
                <c:pt idx="1861">
                  <c:v>18.610000000000127</c:v>
                </c:pt>
                <c:pt idx="1862">
                  <c:v>18.620000000000118</c:v>
                </c:pt>
                <c:pt idx="1863">
                  <c:v>18.630000000000109</c:v>
                </c:pt>
                <c:pt idx="1864">
                  <c:v>18.6400000000001</c:v>
                </c:pt>
                <c:pt idx="1865">
                  <c:v>18.650000000000091</c:v>
                </c:pt>
                <c:pt idx="1866">
                  <c:v>18.660000000000082</c:v>
                </c:pt>
                <c:pt idx="1867">
                  <c:v>18.670000000000073</c:v>
                </c:pt>
                <c:pt idx="1868">
                  <c:v>18.680000000000064</c:v>
                </c:pt>
                <c:pt idx="1869">
                  <c:v>18.690000000000055</c:v>
                </c:pt>
                <c:pt idx="1870">
                  <c:v>18.700000000000045</c:v>
                </c:pt>
                <c:pt idx="1871">
                  <c:v>18.710000000000036</c:v>
                </c:pt>
                <c:pt idx="1872">
                  <c:v>18.720000000000027</c:v>
                </c:pt>
                <c:pt idx="1873">
                  <c:v>18.730000000000018</c:v>
                </c:pt>
                <c:pt idx="1874">
                  <c:v>18.740000000000009</c:v>
                </c:pt>
                <c:pt idx="1875">
                  <c:v>18.75</c:v>
                </c:pt>
                <c:pt idx="1876">
                  <c:v>18.759999999999991</c:v>
                </c:pt>
                <c:pt idx="1877">
                  <c:v>18.769999999999982</c:v>
                </c:pt>
                <c:pt idx="1878">
                  <c:v>18.779999999999973</c:v>
                </c:pt>
                <c:pt idx="1879">
                  <c:v>18.790000000000191</c:v>
                </c:pt>
                <c:pt idx="1880">
                  <c:v>18.800000000000182</c:v>
                </c:pt>
                <c:pt idx="1881">
                  <c:v>18.810000000000173</c:v>
                </c:pt>
                <c:pt idx="1882">
                  <c:v>18.820000000000164</c:v>
                </c:pt>
                <c:pt idx="1883">
                  <c:v>18.830000000000155</c:v>
                </c:pt>
                <c:pt idx="1884">
                  <c:v>18.840000000000146</c:v>
                </c:pt>
                <c:pt idx="1885">
                  <c:v>18.850000000000136</c:v>
                </c:pt>
                <c:pt idx="1886">
                  <c:v>18.860000000000127</c:v>
                </c:pt>
                <c:pt idx="1887">
                  <c:v>18.870000000000118</c:v>
                </c:pt>
                <c:pt idx="1888">
                  <c:v>18.880000000000109</c:v>
                </c:pt>
                <c:pt idx="1889">
                  <c:v>18.8900000000001</c:v>
                </c:pt>
                <c:pt idx="1890">
                  <c:v>18.900000000000091</c:v>
                </c:pt>
                <c:pt idx="1891">
                  <c:v>18.910000000000082</c:v>
                </c:pt>
                <c:pt idx="1892">
                  <c:v>18.920000000000073</c:v>
                </c:pt>
                <c:pt idx="1893">
                  <c:v>18.930000000000064</c:v>
                </c:pt>
                <c:pt idx="1894">
                  <c:v>18.940000000000055</c:v>
                </c:pt>
                <c:pt idx="1895">
                  <c:v>18.950000000000045</c:v>
                </c:pt>
                <c:pt idx="1896">
                  <c:v>18.960000000000036</c:v>
                </c:pt>
                <c:pt idx="1897">
                  <c:v>18.970000000000027</c:v>
                </c:pt>
                <c:pt idx="1898">
                  <c:v>18.980000000000018</c:v>
                </c:pt>
                <c:pt idx="1899">
                  <c:v>18.990000000000009</c:v>
                </c:pt>
                <c:pt idx="1900">
                  <c:v>19</c:v>
                </c:pt>
                <c:pt idx="1901">
                  <c:v>19.009999999999991</c:v>
                </c:pt>
                <c:pt idx="1902">
                  <c:v>19.019999999999982</c:v>
                </c:pt>
                <c:pt idx="1903">
                  <c:v>19.029999999999973</c:v>
                </c:pt>
                <c:pt idx="1904">
                  <c:v>19.040000000000191</c:v>
                </c:pt>
                <c:pt idx="1905">
                  <c:v>19.050000000000182</c:v>
                </c:pt>
                <c:pt idx="1906">
                  <c:v>19.060000000000173</c:v>
                </c:pt>
                <c:pt idx="1907">
                  <c:v>19.070000000000164</c:v>
                </c:pt>
                <c:pt idx="1908">
                  <c:v>19.080000000000155</c:v>
                </c:pt>
                <c:pt idx="1909">
                  <c:v>19.090000000000146</c:v>
                </c:pt>
                <c:pt idx="1910">
                  <c:v>19.100000000000136</c:v>
                </c:pt>
                <c:pt idx="1911">
                  <c:v>19.110000000000127</c:v>
                </c:pt>
                <c:pt idx="1912">
                  <c:v>19.120000000000118</c:v>
                </c:pt>
                <c:pt idx="1913">
                  <c:v>19.130000000000109</c:v>
                </c:pt>
                <c:pt idx="1914">
                  <c:v>19.1400000000001</c:v>
                </c:pt>
                <c:pt idx="1915">
                  <c:v>19.150000000000091</c:v>
                </c:pt>
                <c:pt idx="1916">
                  <c:v>19.160000000000082</c:v>
                </c:pt>
                <c:pt idx="1917">
                  <c:v>19.170000000000073</c:v>
                </c:pt>
                <c:pt idx="1918">
                  <c:v>19.180000000000064</c:v>
                </c:pt>
                <c:pt idx="1919">
                  <c:v>19.190000000000055</c:v>
                </c:pt>
                <c:pt idx="1920">
                  <c:v>19.200000000000045</c:v>
                </c:pt>
                <c:pt idx="1921">
                  <c:v>19.210000000000036</c:v>
                </c:pt>
                <c:pt idx="1922">
                  <c:v>19.220000000000027</c:v>
                </c:pt>
                <c:pt idx="1923">
                  <c:v>19.230000000000018</c:v>
                </c:pt>
                <c:pt idx="1924">
                  <c:v>19.240000000000009</c:v>
                </c:pt>
                <c:pt idx="1925">
                  <c:v>19.25</c:v>
                </c:pt>
                <c:pt idx="1926">
                  <c:v>19.259999999999991</c:v>
                </c:pt>
                <c:pt idx="1927">
                  <c:v>19.269999999999982</c:v>
                </c:pt>
                <c:pt idx="1928">
                  <c:v>19.279999999999973</c:v>
                </c:pt>
                <c:pt idx="1929">
                  <c:v>19.290000000000191</c:v>
                </c:pt>
                <c:pt idx="1930">
                  <c:v>19.300000000000182</c:v>
                </c:pt>
                <c:pt idx="1931">
                  <c:v>19.310000000000173</c:v>
                </c:pt>
                <c:pt idx="1932">
                  <c:v>19.320000000000164</c:v>
                </c:pt>
                <c:pt idx="1933">
                  <c:v>19.330000000000155</c:v>
                </c:pt>
                <c:pt idx="1934">
                  <c:v>19.340000000000146</c:v>
                </c:pt>
                <c:pt idx="1935">
                  <c:v>19.350000000000136</c:v>
                </c:pt>
                <c:pt idx="1936">
                  <c:v>19.360000000000127</c:v>
                </c:pt>
                <c:pt idx="1937">
                  <c:v>19.370000000000118</c:v>
                </c:pt>
                <c:pt idx="1938">
                  <c:v>19.380000000000109</c:v>
                </c:pt>
                <c:pt idx="1939">
                  <c:v>19.3900000000001</c:v>
                </c:pt>
                <c:pt idx="1940">
                  <c:v>19.400000000000091</c:v>
                </c:pt>
                <c:pt idx="1941">
                  <c:v>19.410000000000082</c:v>
                </c:pt>
                <c:pt idx="1942">
                  <c:v>19.420000000000073</c:v>
                </c:pt>
                <c:pt idx="1943">
                  <c:v>19.430000000000064</c:v>
                </c:pt>
                <c:pt idx="1944">
                  <c:v>19.440000000000055</c:v>
                </c:pt>
                <c:pt idx="1945">
                  <c:v>19.450000000000045</c:v>
                </c:pt>
                <c:pt idx="1946">
                  <c:v>19.460000000000036</c:v>
                </c:pt>
                <c:pt idx="1947">
                  <c:v>19.470000000000027</c:v>
                </c:pt>
                <c:pt idx="1948">
                  <c:v>19.480000000000018</c:v>
                </c:pt>
                <c:pt idx="1949">
                  <c:v>19.490000000000009</c:v>
                </c:pt>
                <c:pt idx="1950">
                  <c:v>19.5</c:v>
                </c:pt>
                <c:pt idx="1951">
                  <c:v>19.509999999999991</c:v>
                </c:pt>
                <c:pt idx="1952">
                  <c:v>19.519999999999982</c:v>
                </c:pt>
                <c:pt idx="1953">
                  <c:v>19.529999999999973</c:v>
                </c:pt>
                <c:pt idx="1954">
                  <c:v>19.540000000000191</c:v>
                </c:pt>
                <c:pt idx="1955">
                  <c:v>19.550000000000182</c:v>
                </c:pt>
                <c:pt idx="1956">
                  <c:v>19.560000000000173</c:v>
                </c:pt>
                <c:pt idx="1957">
                  <c:v>19.570000000000164</c:v>
                </c:pt>
                <c:pt idx="1958">
                  <c:v>19.580000000000155</c:v>
                </c:pt>
                <c:pt idx="1959">
                  <c:v>19.590000000000146</c:v>
                </c:pt>
                <c:pt idx="1960">
                  <c:v>19.600000000000136</c:v>
                </c:pt>
                <c:pt idx="1961">
                  <c:v>19.610000000000127</c:v>
                </c:pt>
                <c:pt idx="1962">
                  <c:v>19.620000000000118</c:v>
                </c:pt>
                <c:pt idx="1963">
                  <c:v>19.630000000000109</c:v>
                </c:pt>
                <c:pt idx="1964">
                  <c:v>19.6400000000001</c:v>
                </c:pt>
                <c:pt idx="1965">
                  <c:v>19.650000000000091</c:v>
                </c:pt>
                <c:pt idx="1966">
                  <c:v>19.660000000000082</c:v>
                </c:pt>
                <c:pt idx="1967">
                  <c:v>19.670000000000073</c:v>
                </c:pt>
                <c:pt idx="1968">
                  <c:v>19.680000000000064</c:v>
                </c:pt>
                <c:pt idx="1969">
                  <c:v>19.690000000000055</c:v>
                </c:pt>
                <c:pt idx="1970">
                  <c:v>19.700000000000045</c:v>
                </c:pt>
                <c:pt idx="1971">
                  <c:v>19.710000000000036</c:v>
                </c:pt>
                <c:pt idx="1972">
                  <c:v>19.720000000000027</c:v>
                </c:pt>
                <c:pt idx="1973">
                  <c:v>19.730000000000018</c:v>
                </c:pt>
                <c:pt idx="1974">
                  <c:v>19.740000000000009</c:v>
                </c:pt>
                <c:pt idx="1975">
                  <c:v>19.75</c:v>
                </c:pt>
                <c:pt idx="1976">
                  <c:v>19.759999999999991</c:v>
                </c:pt>
                <c:pt idx="1977">
                  <c:v>19.769999999999982</c:v>
                </c:pt>
                <c:pt idx="1978">
                  <c:v>19.779999999999973</c:v>
                </c:pt>
                <c:pt idx="1979">
                  <c:v>19.790000000000191</c:v>
                </c:pt>
                <c:pt idx="1980">
                  <c:v>19.800000000000182</c:v>
                </c:pt>
                <c:pt idx="1981">
                  <c:v>19.810000000000173</c:v>
                </c:pt>
                <c:pt idx="1982">
                  <c:v>19.820000000000164</c:v>
                </c:pt>
                <c:pt idx="1983">
                  <c:v>19.830000000000155</c:v>
                </c:pt>
                <c:pt idx="1984">
                  <c:v>19.840000000000146</c:v>
                </c:pt>
                <c:pt idx="1985">
                  <c:v>19.850000000000136</c:v>
                </c:pt>
                <c:pt idx="1986">
                  <c:v>19.860000000000127</c:v>
                </c:pt>
                <c:pt idx="1987">
                  <c:v>19.870000000000118</c:v>
                </c:pt>
                <c:pt idx="1988">
                  <c:v>19.880000000000109</c:v>
                </c:pt>
                <c:pt idx="1989">
                  <c:v>19.8900000000001</c:v>
                </c:pt>
                <c:pt idx="1990">
                  <c:v>19.900000000000091</c:v>
                </c:pt>
                <c:pt idx="1991">
                  <c:v>19.910000000000082</c:v>
                </c:pt>
                <c:pt idx="1992">
                  <c:v>19.920000000000073</c:v>
                </c:pt>
                <c:pt idx="1993">
                  <c:v>19.930000000000064</c:v>
                </c:pt>
                <c:pt idx="1994">
                  <c:v>19.940000000000055</c:v>
                </c:pt>
                <c:pt idx="1995">
                  <c:v>19.950000000000045</c:v>
                </c:pt>
                <c:pt idx="1996">
                  <c:v>19.960000000000036</c:v>
                </c:pt>
                <c:pt idx="1997">
                  <c:v>19.970000000000027</c:v>
                </c:pt>
                <c:pt idx="1998">
                  <c:v>19.980000000000018</c:v>
                </c:pt>
                <c:pt idx="1999">
                  <c:v>19.990000000000009</c:v>
                </c:pt>
                <c:pt idx="2000">
                  <c:v>20</c:v>
                </c:pt>
                <c:pt idx="2001">
                  <c:v>20.009999999999991</c:v>
                </c:pt>
                <c:pt idx="2002">
                  <c:v>20.019999999999982</c:v>
                </c:pt>
                <c:pt idx="2003">
                  <c:v>20.029999999999973</c:v>
                </c:pt>
                <c:pt idx="2004">
                  <c:v>20.040000000000191</c:v>
                </c:pt>
                <c:pt idx="2005">
                  <c:v>20.050000000000182</c:v>
                </c:pt>
                <c:pt idx="2006">
                  <c:v>20.060000000000173</c:v>
                </c:pt>
                <c:pt idx="2007">
                  <c:v>20.070000000000164</c:v>
                </c:pt>
                <c:pt idx="2008">
                  <c:v>20.080000000000155</c:v>
                </c:pt>
                <c:pt idx="2009">
                  <c:v>20.090000000000146</c:v>
                </c:pt>
                <c:pt idx="2010">
                  <c:v>20.100000000000136</c:v>
                </c:pt>
                <c:pt idx="2011">
                  <c:v>20.110000000000127</c:v>
                </c:pt>
                <c:pt idx="2012">
                  <c:v>20.120000000000118</c:v>
                </c:pt>
                <c:pt idx="2013">
                  <c:v>20.130000000000109</c:v>
                </c:pt>
                <c:pt idx="2014">
                  <c:v>20.1400000000001</c:v>
                </c:pt>
                <c:pt idx="2015">
                  <c:v>20.150000000000091</c:v>
                </c:pt>
                <c:pt idx="2016">
                  <c:v>20.160000000000082</c:v>
                </c:pt>
                <c:pt idx="2017">
                  <c:v>20.170000000000073</c:v>
                </c:pt>
                <c:pt idx="2018">
                  <c:v>20.180000000000064</c:v>
                </c:pt>
                <c:pt idx="2019">
                  <c:v>20.190000000000055</c:v>
                </c:pt>
                <c:pt idx="2020">
                  <c:v>20.200000000000045</c:v>
                </c:pt>
                <c:pt idx="2021">
                  <c:v>20.210000000000036</c:v>
                </c:pt>
                <c:pt idx="2022">
                  <c:v>20.220000000000027</c:v>
                </c:pt>
                <c:pt idx="2023">
                  <c:v>20.230000000000018</c:v>
                </c:pt>
                <c:pt idx="2024">
                  <c:v>20.240000000000009</c:v>
                </c:pt>
                <c:pt idx="2025">
                  <c:v>20.25</c:v>
                </c:pt>
                <c:pt idx="2026">
                  <c:v>20.259999999999991</c:v>
                </c:pt>
                <c:pt idx="2027">
                  <c:v>20.269999999999982</c:v>
                </c:pt>
                <c:pt idx="2028">
                  <c:v>20.279999999999973</c:v>
                </c:pt>
                <c:pt idx="2029">
                  <c:v>20.290000000000191</c:v>
                </c:pt>
                <c:pt idx="2030">
                  <c:v>20.300000000000182</c:v>
                </c:pt>
                <c:pt idx="2031">
                  <c:v>20.310000000000173</c:v>
                </c:pt>
                <c:pt idx="2032">
                  <c:v>20.320000000000164</c:v>
                </c:pt>
                <c:pt idx="2033">
                  <c:v>20.330000000000155</c:v>
                </c:pt>
                <c:pt idx="2034">
                  <c:v>20.340000000000146</c:v>
                </c:pt>
                <c:pt idx="2035">
                  <c:v>20.350000000000136</c:v>
                </c:pt>
                <c:pt idx="2036">
                  <c:v>20.360000000000127</c:v>
                </c:pt>
                <c:pt idx="2037">
                  <c:v>20.370000000000118</c:v>
                </c:pt>
                <c:pt idx="2038">
                  <c:v>20.380000000000109</c:v>
                </c:pt>
                <c:pt idx="2039">
                  <c:v>20.3900000000001</c:v>
                </c:pt>
                <c:pt idx="2040">
                  <c:v>20.400000000000091</c:v>
                </c:pt>
                <c:pt idx="2041">
                  <c:v>20.410000000000082</c:v>
                </c:pt>
                <c:pt idx="2042">
                  <c:v>20.420000000000073</c:v>
                </c:pt>
                <c:pt idx="2043">
                  <c:v>20.430000000000064</c:v>
                </c:pt>
                <c:pt idx="2044">
                  <c:v>20.440000000000055</c:v>
                </c:pt>
                <c:pt idx="2045">
                  <c:v>20.450000000000045</c:v>
                </c:pt>
                <c:pt idx="2046">
                  <c:v>20.460000000000036</c:v>
                </c:pt>
                <c:pt idx="2047">
                  <c:v>20.470000000000027</c:v>
                </c:pt>
                <c:pt idx="2048">
                  <c:v>20.480000000000018</c:v>
                </c:pt>
                <c:pt idx="2049">
                  <c:v>20.490000000000009</c:v>
                </c:pt>
                <c:pt idx="2050">
                  <c:v>20.5</c:v>
                </c:pt>
                <c:pt idx="2051">
                  <c:v>20.509999999999991</c:v>
                </c:pt>
                <c:pt idx="2052">
                  <c:v>20.519999999999982</c:v>
                </c:pt>
                <c:pt idx="2053">
                  <c:v>20.529999999999973</c:v>
                </c:pt>
                <c:pt idx="2054">
                  <c:v>20.540000000000191</c:v>
                </c:pt>
                <c:pt idx="2055">
                  <c:v>20.550000000000182</c:v>
                </c:pt>
                <c:pt idx="2056">
                  <c:v>20.560000000000173</c:v>
                </c:pt>
                <c:pt idx="2057">
                  <c:v>20.570000000000164</c:v>
                </c:pt>
                <c:pt idx="2058">
                  <c:v>20.580000000000155</c:v>
                </c:pt>
                <c:pt idx="2059">
                  <c:v>20.590000000000146</c:v>
                </c:pt>
                <c:pt idx="2060">
                  <c:v>20.600000000000136</c:v>
                </c:pt>
                <c:pt idx="2061">
                  <c:v>20.610000000000127</c:v>
                </c:pt>
                <c:pt idx="2062">
                  <c:v>20.620000000000118</c:v>
                </c:pt>
                <c:pt idx="2063">
                  <c:v>20.630000000000109</c:v>
                </c:pt>
                <c:pt idx="2064">
                  <c:v>20.6400000000001</c:v>
                </c:pt>
                <c:pt idx="2065">
                  <c:v>20.650000000000091</c:v>
                </c:pt>
                <c:pt idx="2066">
                  <c:v>20.660000000000082</c:v>
                </c:pt>
                <c:pt idx="2067">
                  <c:v>20.670000000000073</c:v>
                </c:pt>
                <c:pt idx="2068">
                  <c:v>20.680000000000064</c:v>
                </c:pt>
                <c:pt idx="2069">
                  <c:v>20.690000000000055</c:v>
                </c:pt>
                <c:pt idx="2070">
                  <c:v>20.700000000000045</c:v>
                </c:pt>
                <c:pt idx="2071">
                  <c:v>20.710000000000036</c:v>
                </c:pt>
                <c:pt idx="2072">
                  <c:v>20.720000000000027</c:v>
                </c:pt>
                <c:pt idx="2073">
                  <c:v>20.730000000000018</c:v>
                </c:pt>
                <c:pt idx="2074">
                  <c:v>20.740000000000009</c:v>
                </c:pt>
                <c:pt idx="2075">
                  <c:v>20.75</c:v>
                </c:pt>
                <c:pt idx="2076">
                  <c:v>20.759999999999991</c:v>
                </c:pt>
                <c:pt idx="2077">
                  <c:v>20.769999999999982</c:v>
                </c:pt>
                <c:pt idx="2078">
                  <c:v>20.779999999999973</c:v>
                </c:pt>
                <c:pt idx="2079">
                  <c:v>20.790000000000191</c:v>
                </c:pt>
                <c:pt idx="2080">
                  <c:v>20.800000000000182</c:v>
                </c:pt>
                <c:pt idx="2081">
                  <c:v>20.810000000000173</c:v>
                </c:pt>
                <c:pt idx="2082">
                  <c:v>20.820000000000164</c:v>
                </c:pt>
                <c:pt idx="2083">
                  <c:v>20.830000000000155</c:v>
                </c:pt>
                <c:pt idx="2084">
                  <c:v>20.840000000000146</c:v>
                </c:pt>
                <c:pt idx="2085">
                  <c:v>20.850000000000136</c:v>
                </c:pt>
                <c:pt idx="2086">
                  <c:v>20.860000000000127</c:v>
                </c:pt>
                <c:pt idx="2087">
                  <c:v>20.870000000000118</c:v>
                </c:pt>
                <c:pt idx="2088">
                  <c:v>20.880000000000109</c:v>
                </c:pt>
                <c:pt idx="2089">
                  <c:v>20.8900000000001</c:v>
                </c:pt>
                <c:pt idx="2090">
                  <c:v>20.900000000000091</c:v>
                </c:pt>
                <c:pt idx="2091">
                  <c:v>20.910000000000082</c:v>
                </c:pt>
                <c:pt idx="2092">
                  <c:v>20.920000000000073</c:v>
                </c:pt>
                <c:pt idx="2093">
                  <c:v>20.930000000000064</c:v>
                </c:pt>
                <c:pt idx="2094">
                  <c:v>20.940000000000055</c:v>
                </c:pt>
                <c:pt idx="2095">
                  <c:v>20.950000000000045</c:v>
                </c:pt>
                <c:pt idx="2096">
                  <c:v>20.960000000000036</c:v>
                </c:pt>
                <c:pt idx="2097">
                  <c:v>20.970000000000027</c:v>
                </c:pt>
                <c:pt idx="2098">
                  <c:v>20.980000000000018</c:v>
                </c:pt>
                <c:pt idx="2099">
                  <c:v>20.990000000000009</c:v>
                </c:pt>
                <c:pt idx="2100">
                  <c:v>21</c:v>
                </c:pt>
                <c:pt idx="2101">
                  <c:v>21.009999999999991</c:v>
                </c:pt>
                <c:pt idx="2102">
                  <c:v>21.019999999999982</c:v>
                </c:pt>
                <c:pt idx="2103">
                  <c:v>21.029999999999973</c:v>
                </c:pt>
                <c:pt idx="2104">
                  <c:v>21.040000000000191</c:v>
                </c:pt>
                <c:pt idx="2105">
                  <c:v>21.050000000000182</c:v>
                </c:pt>
                <c:pt idx="2106">
                  <c:v>21.060000000000173</c:v>
                </c:pt>
                <c:pt idx="2107">
                  <c:v>21.070000000000164</c:v>
                </c:pt>
                <c:pt idx="2108">
                  <c:v>21.080000000000155</c:v>
                </c:pt>
                <c:pt idx="2109">
                  <c:v>21.090000000000146</c:v>
                </c:pt>
                <c:pt idx="2110">
                  <c:v>21.100000000000136</c:v>
                </c:pt>
                <c:pt idx="2111">
                  <c:v>21.110000000000127</c:v>
                </c:pt>
                <c:pt idx="2112">
                  <c:v>21.120000000000118</c:v>
                </c:pt>
                <c:pt idx="2113">
                  <c:v>21.130000000000109</c:v>
                </c:pt>
                <c:pt idx="2114">
                  <c:v>21.1400000000001</c:v>
                </c:pt>
                <c:pt idx="2115">
                  <c:v>21.150000000000091</c:v>
                </c:pt>
                <c:pt idx="2116">
                  <c:v>21.160000000000082</c:v>
                </c:pt>
                <c:pt idx="2117">
                  <c:v>21.170000000000073</c:v>
                </c:pt>
                <c:pt idx="2118">
                  <c:v>21.180000000000064</c:v>
                </c:pt>
                <c:pt idx="2119">
                  <c:v>21.190000000000055</c:v>
                </c:pt>
                <c:pt idx="2120">
                  <c:v>21.200000000000045</c:v>
                </c:pt>
                <c:pt idx="2121">
                  <c:v>21.210000000000036</c:v>
                </c:pt>
                <c:pt idx="2122">
                  <c:v>21.220000000000027</c:v>
                </c:pt>
                <c:pt idx="2123">
                  <c:v>21.230000000000018</c:v>
                </c:pt>
                <c:pt idx="2124">
                  <c:v>21.240000000000009</c:v>
                </c:pt>
                <c:pt idx="2125">
                  <c:v>21.25</c:v>
                </c:pt>
                <c:pt idx="2126">
                  <c:v>21.259999999999991</c:v>
                </c:pt>
                <c:pt idx="2127">
                  <c:v>21.269999999999982</c:v>
                </c:pt>
                <c:pt idx="2128">
                  <c:v>21.279999999999973</c:v>
                </c:pt>
                <c:pt idx="2129">
                  <c:v>21.290000000000191</c:v>
                </c:pt>
                <c:pt idx="2130">
                  <c:v>21.300000000000182</c:v>
                </c:pt>
                <c:pt idx="2131">
                  <c:v>21.310000000000173</c:v>
                </c:pt>
                <c:pt idx="2132">
                  <c:v>21.320000000000164</c:v>
                </c:pt>
                <c:pt idx="2133">
                  <c:v>21.330000000000155</c:v>
                </c:pt>
                <c:pt idx="2134">
                  <c:v>21.340000000000146</c:v>
                </c:pt>
                <c:pt idx="2135">
                  <c:v>21.350000000000136</c:v>
                </c:pt>
                <c:pt idx="2136">
                  <c:v>21.360000000000127</c:v>
                </c:pt>
                <c:pt idx="2137">
                  <c:v>21.370000000000118</c:v>
                </c:pt>
                <c:pt idx="2138">
                  <c:v>21.380000000000109</c:v>
                </c:pt>
                <c:pt idx="2139">
                  <c:v>21.3900000000001</c:v>
                </c:pt>
                <c:pt idx="2140">
                  <c:v>21.400000000000091</c:v>
                </c:pt>
                <c:pt idx="2141">
                  <c:v>21.410000000000082</c:v>
                </c:pt>
                <c:pt idx="2142">
                  <c:v>21.420000000000073</c:v>
                </c:pt>
                <c:pt idx="2143">
                  <c:v>21.430000000000064</c:v>
                </c:pt>
                <c:pt idx="2144">
                  <c:v>21.440000000000055</c:v>
                </c:pt>
                <c:pt idx="2145">
                  <c:v>21.450000000000045</c:v>
                </c:pt>
                <c:pt idx="2146">
                  <c:v>21.460000000000036</c:v>
                </c:pt>
                <c:pt idx="2147">
                  <c:v>21.470000000000027</c:v>
                </c:pt>
                <c:pt idx="2148">
                  <c:v>21.480000000000018</c:v>
                </c:pt>
                <c:pt idx="2149">
                  <c:v>21.490000000000009</c:v>
                </c:pt>
                <c:pt idx="2150">
                  <c:v>21.5</c:v>
                </c:pt>
                <c:pt idx="2151">
                  <c:v>21.509999999999991</c:v>
                </c:pt>
                <c:pt idx="2152">
                  <c:v>21.519999999999982</c:v>
                </c:pt>
                <c:pt idx="2153">
                  <c:v>21.529999999999973</c:v>
                </c:pt>
                <c:pt idx="2154">
                  <c:v>21.540000000000191</c:v>
                </c:pt>
                <c:pt idx="2155">
                  <c:v>21.550000000000182</c:v>
                </c:pt>
                <c:pt idx="2156">
                  <c:v>21.560000000000173</c:v>
                </c:pt>
                <c:pt idx="2157">
                  <c:v>21.570000000000164</c:v>
                </c:pt>
                <c:pt idx="2158">
                  <c:v>21.580000000000155</c:v>
                </c:pt>
                <c:pt idx="2159">
                  <c:v>21.590000000000146</c:v>
                </c:pt>
                <c:pt idx="2160">
                  <c:v>21.600000000000136</c:v>
                </c:pt>
                <c:pt idx="2161">
                  <c:v>21.610000000000127</c:v>
                </c:pt>
                <c:pt idx="2162">
                  <c:v>21.620000000000118</c:v>
                </c:pt>
                <c:pt idx="2163">
                  <c:v>21.630000000000109</c:v>
                </c:pt>
                <c:pt idx="2164">
                  <c:v>21.6400000000001</c:v>
                </c:pt>
                <c:pt idx="2165">
                  <c:v>21.650000000000091</c:v>
                </c:pt>
                <c:pt idx="2166">
                  <c:v>21.660000000000082</c:v>
                </c:pt>
                <c:pt idx="2167">
                  <c:v>21.670000000000073</c:v>
                </c:pt>
                <c:pt idx="2168">
                  <c:v>21.680000000000064</c:v>
                </c:pt>
                <c:pt idx="2169">
                  <c:v>21.690000000000055</c:v>
                </c:pt>
                <c:pt idx="2170">
                  <c:v>21.700000000000045</c:v>
                </c:pt>
                <c:pt idx="2171">
                  <c:v>21.710000000000036</c:v>
                </c:pt>
                <c:pt idx="2172">
                  <c:v>21.720000000000027</c:v>
                </c:pt>
                <c:pt idx="2173">
                  <c:v>21.730000000000018</c:v>
                </c:pt>
                <c:pt idx="2174">
                  <c:v>21.740000000000009</c:v>
                </c:pt>
                <c:pt idx="2175">
                  <c:v>21.75</c:v>
                </c:pt>
                <c:pt idx="2176">
                  <c:v>21.759999999999991</c:v>
                </c:pt>
                <c:pt idx="2177">
                  <c:v>21.769999999999982</c:v>
                </c:pt>
                <c:pt idx="2178">
                  <c:v>21.779999999999973</c:v>
                </c:pt>
                <c:pt idx="2179">
                  <c:v>21.790000000000191</c:v>
                </c:pt>
                <c:pt idx="2180">
                  <c:v>21.800000000000182</c:v>
                </c:pt>
                <c:pt idx="2181">
                  <c:v>21.810000000000173</c:v>
                </c:pt>
                <c:pt idx="2182">
                  <c:v>21.820000000000164</c:v>
                </c:pt>
                <c:pt idx="2183">
                  <c:v>21.830000000000155</c:v>
                </c:pt>
                <c:pt idx="2184">
                  <c:v>21.840000000000146</c:v>
                </c:pt>
                <c:pt idx="2185">
                  <c:v>21.850000000000136</c:v>
                </c:pt>
                <c:pt idx="2186">
                  <c:v>21.860000000000127</c:v>
                </c:pt>
                <c:pt idx="2187">
                  <c:v>21.870000000000118</c:v>
                </c:pt>
                <c:pt idx="2188">
                  <c:v>21.880000000000109</c:v>
                </c:pt>
                <c:pt idx="2189">
                  <c:v>21.8900000000001</c:v>
                </c:pt>
                <c:pt idx="2190">
                  <c:v>21.900000000000091</c:v>
                </c:pt>
                <c:pt idx="2191">
                  <c:v>21.910000000000082</c:v>
                </c:pt>
                <c:pt idx="2192">
                  <c:v>21.920000000000073</c:v>
                </c:pt>
                <c:pt idx="2193">
                  <c:v>21.930000000000064</c:v>
                </c:pt>
                <c:pt idx="2194">
                  <c:v>21.940000000000055</c:v>
                </c:pt>
                <c:pt idx="2195">
                  <c:v>21.950000000000045</c:v>
                </c:pt>
                <c:pt idx="2196">
                  <c:v>21.960000000000036</c:v>
                </c:pt>
                <c:pt idx="2197">
                  <c:v>21.970000000000027</c:v>
                </c:pt>
                <c:pt idx="2198">
                  <c:v>21.980000000000018</c:v>
                </c:pt>
                <c:pt idx="2199">
                  <c:v>21.990000000000009</c:v>
                </c:pt>
                <c:pt idx="2200">
                  <c:v>22</c:v>
                </c:pt>
                <c:pt idx="2201">
                  <c:v>22.009999999999991</c:v>
                </c:pt>
                <c:pt idx="2202">
                  <c:v>22.019999999999982</c:v>
                </c:pt>
                <c:pt idx="2203">
                  <c:v>22.029999999999973</c:v>
                </c:pt>
                <c:pt idx="2204">
                  <c:v>22.040000000000191</c:v>
                </c:pt>
                <c:pt idx="2205">
                  <c:v>22.050000000000182</c:v>
                </c:pt>
                <c:pt idx="2206">
                  <c:v>22.060000000000173</c:v>
                </c:pt>
                <c:pt idx="2207">
                  <c:v>22.070000000000164</c:v>
                </c:pt>
                <c:pt idx="2208">
                  <c:v>22.080000000000155</c:v>
                </c:pt>
                <c:pt idx="2209">
                  <c:v>22.090000000000146</c:v>
                </c:pt>
                <c:pt idx="2210">
                  <c:v>22.100000000000136</c:v>
                </c:pt>
                <c:pt idx="2211">
                  <c:v>22.110000000000127</c:v>
                </c:pt>
                <c:pt idx="2212">
                  <c:v>22.120000000000118</c:v>
                </c:pt>
                <c:pt idx="2213">
                  <c:v>22.130000000000109</c:v>
                </c:pt>
                <c:pt idx="2214">
                  <c:v>22.1400000000001</c:v>
                </c:pt>
                <c:pt idx="2215">
                  <c:v>22.150000000000091</c:v>
                </c:pt>
                <c:pt idx="2216">
                  <c:v>22.160000000000082</c:v>
                </c:pt>
                <c:pt idx="2217">
                  <c:v>22.170000000000073</c:v>
                </c:pt>
                <c:pt idx="2218">
                  <c:v>22.180000000000064</c:v>
                </c:pt>
                <c:pt idx="2219">
                  <c:v>22.190000000000055</c:v>
                </c:pt>
                <c:pt idx="2220">
                  <c:v>22.200000000000045</c:v>
                </c:pt>
                <c:pt idx="2221">
                  <c:v>22.210000000000036</c:v>
                </c:pt>
                <c:pt idx="2222">
                  <c:v>22.220000000000027</c:v>
                </c:pt>
                <c:pt idx="2223">
                  <c:v>22.230000000000018</c:v>
                </c:pt>
                <c:pt idx="2224">
                  <c:v>22.240000000000009</c:v>
                </c:pt>
                <c:pt idx="2225">
                  <c:v>22.25</c:v>
                </c:pt>
                <c:pt idx="2226">
                  <c:v>22.259999999999991</c:v>
                </c:pt>
                <c:pt idx="2227">
                  <c:v>22.269999999999982</c:v>
                </c:pt>
                <c:pt idx="2228">
                  <c:v>22.279999999999973</c:v>
                </c:pt>
                <c:pt idx="2229">
                  <c:v>22.290000000000191</c:v>
                </c:pt>
                <c:pt idx="2230">
                  <c:v>22.300000000000182</c:v>
                </c:pt>
                <c:pt idx="2231">
                  <c:v>22.310000000000173</c:v>
                </c:pt>
                <c:pt idx="2232">
                  <c:v>22.320000000000164</c:v>
                </c:pt>
                <c:pt idx="2233">
                  <c:v>22.330000000000155</c:v>
                </c:pt>
                <c:pt idx="2234">
                  <c:v>22.340000000000146</c:v>
                </c:pt>
                <c:pt idx="2235">
                  <c:v>22.350000000000136</c:v>
                </c:pt>
                <c:pt idx="2236">
                  <c:v>22.360000000000127</c:v>
                </c:pt>
                <c:pt idx="2237">
                  <c:v>22.370000000000118</c:v>
                </c:pt>
                <c:pt idx="2238">
                  <c:v>22.380000000000109</c:v>
                </c:pt>
                <c:pt idx="2239">
                  <c:v>22.3900000000001</c:v>
                </c:pt>
                <c:pt idx="2240">
                  <c:v>22.400000000000091</c:v>
                </c:pt>
                <c:pt idx="2241">
                  <c:v>22.410000000000082</c:v>
                </c:pt>
                <c:pt idx="2242">
                  <c:v>22.420000000000073</c:v>
                </c:pt>
                <c:pt idx="2243">
                  <c:v>22.430000000000064</c:v>
                </c:pt>
                <c:pt idx="2244">
                  <c:v>22.440000000000055</c:v>
                </c:pt>
                <c:pt idx="2245">
                  <c:v>22.450000000000045</c:v>
                </c:pt>
                <c:pt idx="2246">
                  <c:v>22.460000000000036</c:v>
                </c:pt>
                <c:pt idx="2247">
                  <c:v>22.470000000000027</c:v>
                </c:pt>
                <c:pt idx="2248">
                  <c:v>22.480000000000018</c:v>
                </c:pt>
                <c:pt idx="2249">
                  <c:v>22.490000000000009</c:v>
                </c:pt>
                <c:pt idx="2250">
                  <c:v>22.5</c:v>
                </c:pt>
                <c:pt idx="2251">
                  <c:v>22.509999999999991</c:v>
                </c:pt>
                <c:pt idx="2252">
                  <c:v>22.519999999999982</c:v>
                </c:pt>
                <c:pt idx="2253">
                  <c:v>22.529999999999973</c:v>
                </c:pt>
                <c:pt idx="2254">
                  <c:v>22.540000000000191</c:v>
                </c:pt>
                <c:pt idx="2255">
                  <c:v>22.550000000000182</c:v>
                </c:pt>
                <c:pt idx="2256">
                  <c:v>22.560000000000173</c:v>
                </c:pt>
                <c:pt idx="2257">
                  <c:v>22.570000000000164</c:v>
                </c:pt>
                <c:pt idx="2258">
                  <c:v>22.580000000000155</c:v>
                </c:pt>
                <c:pt idx="2259">
                  <c:v>22.590000000000146</c:v>
                </c:pt>
                <c:pt idx="2260">
                  <c:v>22.600000000000136</c:v>
                </c:pt>
                <c:pt idx="2261">
                  <c:v>22.610000000000127</c:v>
                </c:pt>
                <c:pt idx="2262">
                  <c:v>22.620000000000118</c:v>
                </c:pt>
                <c:pt idx="2263">
                  <c:v>22.630000000000109</c:v>
                </c:pt>
                <c:pt idx="2264">
                  <c:v>22.6400000000001</c:v>
                </c:pt>
                <c:pt idx="2265">
                  <c:v>22.650000000000091</c:v>
                </c:pt>
                <c:pt idx="2266">
                  <c:v>22.660000000000082</c:v>
                </c:pt>
                <c:pt idx="2267">
                  <c:v>22.670000000000073</c:v>
                </c:pt>
                <c:pt idx="2268">
                  <c:v>22.680000000000064</c:v>
                </c:pt>
                <c:pt idx="2269">
                  <c:v>22.690000000000055</c:v>
                </c:pt>
                <c:pt idx="2270">
                  <c:v>22.700000000000045</c:v>
                </c:pt>
                <c:pt idx="2271">
                  <c:v>22.710000000000036</c:v>
                </c:pt>
                <c:pt idx="2272">
                  <c:v>22.720000000000027</c:v>
                </c:pt>
                <c:pt idx="2273">
                  <c:v>22.730000000000018</c:v>
                </c:pt>
                <c:pt idx="2274">
                  <c:v>22.740000000000009</c:v>
                </c:pt>
                <c:pt idx="2275">
                  <c:v>22.75</c:v>
                </c:pt>
                <c:pt idx="2276">
                  <c:v>22.759999999999991</c:v>
                </c:pt>
                <c:pt idx="2277">
                  <c:v>22.769999999999982</c:v>
                </c:pt>
                <c:pt idx="2278">
                  <c:v>22.779999999999973</c:v>
                </c:pt>
                <c:pt idx="2279">
                  <c:v>22.790000000000191</c:v>
                </c:pt>
                <c:pt idx="2280">
                  <c:v>22.800000000000182</c:v>
                </c:pt>
                <c:pt idx="2281">
                  <c:v>22.810000000000173</c:v>
                </c:pt>
                <c:pt idx="2282">
                  <c:v>22.820000000000164</c:v>
                </c:pt>
                <c:pt idx="2283">
                  <c:v>22.830000000000155</c:v>
                </c:pt>
                <c:pt idx="2284">
                  <c:v>22.840000000000146</c:v>
                </c:pt>
                <c:pt idx="2285">
                  <c:v>22.850000000000136</c:v>
                </c:pt>
                <c:pt idx="2286">
                  <c:v>22.860000000000127</c:v>
                </c:pt>
                <c:pt idx="2287">
                  <c:v>22.870000000000118</c:v>
                </c:pt>
                <c:pt idx="2288">
                  <c:v>22.880000000000109</c:v>
                </c:pt>
                <c:pt idx="2289">
                  <c:v>22.8900000000001</c:v>
                </c:pt>
                <c:pt idx="2290">
                  <c:v>22.900000000000091</c:v>
                </c:pt>
                <c:pt idx="2291">
                  <c:v>22.910000000000082</c:v>
                </c:pt>
                <c:pt idx="2292">
                  <c:v>22.920000000000073</c:v>
                </c:pt>
                <c:pt idx="2293">
                  <c:v>22.930000000000064</c:v>
                </c:pt>
                <c:pt idx="2294">
                  <c:v>22.940000000000055</c:v>
                </c:pt>
                <c:pt idx="2295">
                  <c:v>22.950000000000045</c:v>
                </c:pt>
                <c:pt idx="2296">
                  <c:v>22.960000000000036</c:v>
                </c:pt>
                <c:pt idx="2297">
                  <c:v>22.970000000000027</c:v>
                </c:pt>
                <c:pt idx="2298">
                  <c:v>22.980000000000018</c:v>
                </c:pt>
                <c:pt idx="2299">
                  <c:v>22.990000000000009</c:v>
                </c:pt>
                <c:pt idx="2300">
                  <c:v>23</c:v>
                </c:pt>
                <c:pt idx="2301">
                  <c:v>23.009999999999991</c:v>
                </c:pt>
                <c:pt idx="2302">
                  <c:v>23.019999999999982</c:v>
                </c:pt>
                <c:pt idx="2303">
                  <c:v>23.029999999999973</c:v>
                </c:pt>
                <c:pt idx="2304">
                  <c:v>23.040000000000191</c:v>
                </c:pt>
                <c:pt idx="2305">
                  <c:v>23.050000000000182</c:v>
                </c:pt>
                <c:pt idx="2306">
                  <c:v>23.060000000000173</c:v>
                </c:pt>
                <c:pt idx="2307">
                  <c:v>23.070000000000164</c:v>
                </c:pt>
                <c:pt idx="2308">
                  <c:v>23.080000000000155</c:v>
                </c:pt>
                <c:pt idx="2309">
                  <c:v>23.090000000000146</c:v>
                </c:pt>
                <c:pt idx="2310">
                  <c:v>23.100000000000136</c:v>
                </c:pt>
                <c:pt idx="2311">
                  <c:v>23.110000000000127</c:v>
                </c:pt>
                <c:pt idx="2312">
                  <c:v>23.120000000000118</c:v>
                </c:pt>
                <c:pt idx="2313">
                  <c:v>23.130000000000109</c:v>
                </c:pt>
                <c:pt idx="2314">
                  <c:v>23.1400000000001</c:v>
                </c:pt>
                <c:pt idx="2315">
                  <c:v>23.150000000000091</c:v>
                </c:pt>
                <c:pt idx="2316">
                  <c:v>23.160000000000082</c:v>
                </c:pt>
                <c:pt idx="2317">
                  <c:v>23.170000000000073</c:v>
                </c:pt>
                <c:pt idx="2318">
                  <c:v>23.180000000000064</c:v>
                </c:pt>
                <c:pt idx="2319">
                  <c:v>23.190000000000055</c:v>
                </c:pt>
                <c:pt idx="2320">
                  <c:v>23.200000000000045</c:v>
                </c:pt>
                <c:pt idx="2321">
                  <c:v>23.210000000000036</c:v>
                </c:pt>
                <c:pt idx="2322">
                  <c:v>23.220000000000027</c:v>
                </c:pt>
                <c:pt idx="2323">
                  <c:v>23.230000000000018</c:v>
                </c:pt>
                <c:pt idx="2324">
                  <c:v>23.240000000000009</c:v>
                </c:pt>
                <c:pt idx="2325">
                  <c:v>23.25</c:v>
                </c:pt>
                <c:pt idx="2326">
                  <c:v>23.259999999999991</c:v>
                </c:pt>
                <c:pt idx="2327">
                  <c:v>23.269999999999982</c:v>
                </c:pt>
                <c:pt idx="2328">
                  <c:v>23.279999999999973</c:v>
                </c:pt>
                <c:pt idx="2329">
                  <c:v>23.290000000000191</c:v>
                </c:pt>
                <c:pt idx="2330">
                  <c:v>23.300000000000182</c:v>
                </c:pt>
                <c:pt idx="2331">
                  <c:v>23.310000000000173</c:v>
                </c:pt>
                <c:pt idx="2332">
                  <c:v>23.320000000000164</c:v>
                </c:pt>
                <c:pt idx="2333">
                  <c:v>23.330000000000155</c:v>
                </c:pt>
                <c:pt idx="2334">
                  <c:v>23.340000000000146</c:v>
                </c:pt>
                <c:pt idx="2335">
                  <c:v>23.350000000000136</c:v>
                </c:pt>
                <c:pt idx="2336">
                  <c:v>23.360000000000127</c:v>
                </c:pt>
                <c:pt idx="2337">
                  <c:v>23.370000000000118</c:v>
                </c:pt>
                <c:pt idx="2338">
                  <c:v>23.380000000000109</c:v>
                </c:pt>
                <c:pt idx="2339">
                  <c:v>23.3900000000001</c:v>
                </c:pt>
                <c:pt idx="2340">
                  <c:v>23.400000000000091</c:v>
                </c:pt>
                <c:pt idx="2341">
                  <c:v>23.410000000000082</c:v>
                </c:pt>
                <c:pt idx="2342">
                  <c:v>23.420000000000073</c:v>
                </c:pt>
                <c:pt idx="2343">
                  <c:v>23.430000000000064</c:v>
                </c:pt>
                <c:pt idx="2344">
                  <c:v>23.440000000000055</c:v>
                </c:pt>
                <c:pt idx="2345">
                  <c:v>23.450000000000045</c:v>
                </c:pt>
                <c:pt idx="2346">
                  <c:v>23.460000000000036</c:v>
                </c:pt>
                <c:pt idx="2347">
                  <c:v>23.470000000000027</c:v>
                </c:pt>
                <c:pt idx="2348">
                  <c:v>23.480000000000018</c:v>
                </c:pt>
                <c:pt idx="2349">
                  <c:v>23.490000000000009</c:v>
                </c:pt>
                <c:pt idx="2350">
                  <c:v>23.5</c:v>
                </c:pt>
                <c:pt idx="2351">
                  <c:v>23.509999999999991</c:v>
                </c:pt>
                <c:pt idx="2352">
                  <c:v>23.519999999999982</c:v>
                </c:pt>
                <c:pt idx="2353">
                  <c:v>23.529999999999973</c:v>
                </c:pt>
                <c:pt idx="2354">
                  <c:v>23.540000000000191</c:v>
                </c:pt>
                <c:pt idx="2355">
                  <c:v>23.550000000000182</c:v>
                </c:pt>
                <c:pt idx="2356">
                  <c:v>23.560000000000173</c:v>
                </c:pt>
                <c:pt idx="2357">
                  <c:v>23.570000000000164</c:v>
                </c:pt>
                <c:pt idx="2358">
                  <c:v>23.580000000000155</c:v>
                </c:pt>
                <c:pt idx="2359">
                  <c:v>23.590000000000146</c:v>
                </c:pt>
                <c:pt idx="2360">
                  <c:v>23.600000000000136</c:v>
                </c:pt>
                <c:pt idx="2361">
                  <c:v>23.610000000000127</c:v>
                </c:pt>
                <c:pt idx="2362">
                  <c:v>23.620000000000118</c:v>
                </c:pt>
                <c:pt idx="2363">
                  <c:v>23.630000000000109</c:v>
                </c:pt>
                <c:pt idx="2364">
                  <c:v>23.6400000000001</c:v>
                </c:pt>
                <c:pt idx="2365">
                  <c:v>23.650000000000091</c:v>
                </c:pt>
                <c:pt idx="2366">
                  <c:v>23.660000000000082</c:v>
                </c:pt>
                <c:pt idx="2367">
                  <c:v>23.670000000000073</c:v>
                </c:pt>
                <c:pt idx="2368">
                  <c:v>23.680000000000064</c:v>
                </c:pt>
                <c:pt idx="2369">
                  <c:v>23.690000000000055</c:v>
                </c:pt>
                <c:pt idx="2370">
                  <c:v>23.700000000000045</c:v>
                </c:pt>
                <c:pt idx="2371">
                  <c:v>23.710000000000036</c:v>
                </c:pt>
                <c:pt idx="2372">
                  <c:v>23.720000000000027</c:v>
                </c:pt>
                <c:pt idx="2373">
                  <c:v>23.730000000000018</c:v>
                </c:pt>
                <c:pt idx="2374">
                  <c:v>23.740000000000009</c:v>
                </c:pt>
                <c:pt idx="2375">
                  <c:v>23.75</c:v>
                </c:pt>
                <c:pt idx="2376">
                  <c:v>23.759999999999991</c:v>
                </c:pt>
                <c:pt idx="2377">
                  <c:v>23.769999999999982</c:v>
                </c:pt>
                <c:pt idx="2378">
                  <c:v>23.779999999999973</c:v>
                </c:pt>
                <c:pt idx="2379">
                  <c:v>23.790000000000191</c:v>
                </c:pt>
                <c:pt idx="2380">
                  <c:v>23.800000000000182</c:v>
                </c:pt>
                <c:pt idx="2381">
                  <c:v>23.810000000000173</c:v>
                </c:pt>
                <c:pt idx="2382">
                  <c:v>23.820000000000164</c:v>
                </c:pt>
                <c:pt idx="2383">
                  <c:v>23.830000000000155</c:v>
                </c:pt>
                <c:pt idx="2384">
                  <c:v>23.840000000000146</c:v>
                </c:pt>
                <c:pt idx="2385">
                  <c:v>23.850000000000136</c:v>
                </c:pt>
                <c:pt idx="2386">
                  <c:v>23.860000000000127</c:v>
                </c:pt>
                <c:pt idx="2387">
                  <c:v>23.870000000000118</c:v>
                </c:pt>
                <c:pt idx="2388">
                  <c:v>23.880000000000109</c:v>
                </c:pt>
                <c:pt idx="2389">
                  <c:v>23.8900000000001</c:v>
                </c:pt>
                <c:pt idx="2390">
                  <c:v>23.900000000000091</c:v>
                </c:pt>
                <c:pt idx="2391">
                  <c:v>23.910000000000082</c:v>
                </c:pt>
                <c:pt idx="2392">
                  <c:v>23.920000000000073</c:v>
                </c:pt>
                <c:pt idx="2393">
                  <c:v>23.930000000000064</c:v>
                </c:pt>
                <c:pt idx="2394">
                  <c:v>23.940000000000055</c:v>
                </c:pt>
                <c:pt idx="2395">
                  <c:v>23.950000000000045</c:v>
                </c:pt>
                <c:pt idx="2396">
                  <c:v>23.960000000000036</c:v>
                </c:pt>
                <c:pt idx="2397">
                  <c:v>23.970000000000027</c:v>
                </c:pt>
                <c:pt idx="2398">
                  <c:v>23.980000000000018</c:v>
                </c:pt>
                <c:pt idx="2399">
                  <c:v>23.990000000000009</c:v>
                </c:pt>
                <c:pt idx="2400">
                  <c:v>24</c:v>
                </c:pt>
                <c:pt idx="2401">
                  <c:v>24.009999999999991</c:v>
                </c:pt>
                <c:pt idx="2402">
                  <c:v>24.019999999999982</c:v>
                </c:pt>
                <c:pt idx="2403">
                  <c:v>24.029999999999973</c:v>
                </c:pt>
                <c:pt idx="2404">
                  <c:v>24.040000000000191</c:v>
                </c:pt>
                <c:pt idx="2405">
                  <c:v>24.050000000000182</c:v>
                </c:pt>
                <c:pt idx="2406">
                  <c:v>24.060000000000173</c:v>
                </c:pt>
                <c:pt idx="2407">
                  <c:v>24.070000000000164</c:v>
                </c:pt>
                <c:pt idx="2408">
                  <c:v>24.080000000000155</c:v>
                </c:pt>
                <c:pt idx="2409">
                  <c:v>24.090000000000146</c:v>
                </c:pt>
                <c:pt idx="2410">
                  <c:v>24.100000000000136</c:v>
                </c:pt>
                <c:pt idx="2411">
                  <c:v>24.110000000000127</c:v>
                </c:pt>
                <c:pt idx="2412">
                  <c:v>24.120000000000118</c:v>
                </c:pt>
                <c:pt idx="2413">
                  <c:v>24.130000000000109</c:v>
                </c:pt>
                <c:pt idx="2414">
                  <c:v>24.1400000000001</c:v>
                </c:pt>
                <c:pt idx="2415">
                  <c:v>24.150000000000091</c:v>
                </c:pt>
                <c:pt idx="2416">
                  <c:v>24.160000000000082</c:v>
                </c:pt>
                <c:pt idx="2417">
                  <c:v>24.170000000000073</c:v>
                </c:pt>
                <c:pt idx="2418">
                  <c:v>24.180000000000064</c:v>
                </c:pt>
                <c:pt idx="2419">
                  <c:v>24.190000000000055</c:v>
                </c:pt>
                <c:pt idx="2420">
                  <c:v>24.200000000000045</c:v>
                </c:pt>
                <c:pt idx="2421">
                  <c:v>24.210000000000036</c:v>
                </c:pt>
                <c:pt idx="2422">
                  <c:v>24.220000000000027</c:v>
                </c:pt>
                <c:pt idx="2423">
                  <c:v>24.230000000000018</c:v>
                </c:pt>
                <c:pt idx="2424">
                  <c:v>24.240000000000009</c:v>
                </c:pt>
                <c:pt idx="2425">
                  <c:v>24.25</c:v>
                </c:pt>
                <c:pt idx="2426">
                  <c:v>24.259999999999991</c:v>
                </c:pt>
                <c:pt idx="2427">
                  <c:v>24.269999999999982</c:v>
                </c:pt>
                <c:pt idx="2428">
                  <c:v>24.279999999999973</c:v>
                </c:pt>
                <c:pt idx="2429">
                  <c:v>24.290000000000191</c:v>
                </c:pt>
                <c:pt idx="2430">
                  <c:v>24.300000000000182</c:v>
                </c:pt>
                <c:pt idx="2431">
                  <c:v>24.310000000000173</c:v>
                </c:pt>
                <c:pt idx="2432">
                  <c:v>24.320000000000164</c:v>
                </c:pt>
                <c:pt idx="2433">
                  <c:v>24.330000000000155</c:v>
                </c:pt>
                <c:pt idx="2434">
                  <c:v>24.340000000000146</c:v>
                </c:pt>
                <c:pt idx="2435">
                  <c:v>24.350000000000136</c:v>
                </c:pt>
                <c:pt idx="2436">
                  <c:v>24.360000000000127</c:v>
                </c:pt>
                <c:pt idx="2437">
                  <c:v>24.370000000000118</c:v>
                </c:pt>
                <c:pt idx="2438">
                  <c:v>24.380000000000109</c:v>
                </c:pt>
                <c:pt idx="2439">
                  <c:v>24.3900000000001</c:v>
                </c:pt>
                <c:pt idx="2440">
                  <c:v>24.400000000000091</c:v>
                </c:pt>
                <c:pt idx="2441">
                  <c:v>24.410000000000082</c:v>
                </c:pt>
                <c:pt idx="2442">
                  <c:v>24.420000000000073</c:v>
                </c:pt>
                <c:pt idx="2443">
                  <c:v>24.430000000000064</c:v>
                </c:pt>
                <c:pt idx="2444">
                  <c:v>24.440000000000055</c:v>
                </c:pt>
                <c:pt idx="2445">
                  <c:v>24.450000000000045</c:v>
                </c:pt>
                <c:pt idx="2446">
                  <c:v>24.460000000000036</c:v>
                </c:pt>
                <c:pt idx="2447">
                  <c:v>24.470000000000027</c:v>
                </c:pt>
                <c:pt idx="2448">
                  <c:v>24.480000000000018</c:v>
                </c:pt>
                <c:pt idx="2449">
                  <c:v>24.490000000000009</c:v>
                </c:pt>
                <c:pt idx="2450">
                  <c:v>24.5</c:v>
                </c:pt>
                <c:pt idx="2451">
                  <c:v>24.509999999999991</c:v>
                </c:pt>
                <c:pt idx="2452">
                  <c:v>24.519999999999982</c:v>
                </c:pt>
                <c:pt idx="2453">
                  <c:v>24.529999999999973</c:v>
                </c:pt>
                <c:pt idx="2454">
                  <c:v>24.540000000000191</c:v>
                </c:pt>
                <c:pt idx="2455">
                  <c:v>24.550000000000182</c:v>
                </c:pt>
                <c:pt idx="2456">
                  <c:v>24.560000000000173</c:v>
                </c:pt>
                <c:pt idx="2457">
                  <c:v>24.570000000000164</c:v>
                </c:pt>
                <c:pt idx="2458">
                  <c:v>24.580000000000155</c:v>
                </c:pt>
                <c:pt idx="2459">
                  <c:v>24.590000000000146</c:v>
                </c:pt>
                <c:pt idx="2460">
                  <c:v>24.600000000000136</c:v>
                </c:pt>
                <c:pt idx="2461">
                  <c:v>24.610000000000127</c:v>
                </c:pt>
                <c:pt idx="2462">
                  <c:v>24.620000000000118</c:v>
                </c:pt>
                <c:pt idx="2463">
                  <c:v>24.630000000000109</c:v>
                </c:pt>
                <c:pt idx="2464">
                  <c:v>24.6400000000001</c:v>
                </c:pt>
                <c:pt idx="2465">
                  <c:v>24.650000000000091</c:v>
                </c:pt>
                <c:pt idx="2466">
                  <c:v>24.660000000000082</c:v>
                </c:pt>
                <c:pt idx="2467">
                  <c:v>24.670000000000073</c:v>
                </c:pt>
                <c:pt idx="2468">
                  <c:v>24.680000000000064</c:v>
                </c:pt>
                <c:pt idx="2469">
                  <c:v>24.690000000000055</c:v>
                </c:pt>
                <c:pt idx="2470">
                  <c:v>24.700000000000045</c:v>
                </c:pt>
                <c:pt idx="2471">
                  <c:v>24.710000000000036</c:v>
                </c:pt>
                <c:pt idx="2472">
                  <c:v>24.720000000000027</c:v>
                </c:pt>
                <c:pt idx="2473">
                  <c:v>24.730000000000018</c:v>
                </c:pt>
                <c:pt idx="2474">
                  <c:v>24.740000000000009</c:v>
                </c:pt>
                <c:pt idx="2475">
                  <c:v>24.75</c:v>
                </c:pt>
                <c:pt idx="2476">
                  <c:v>24.759999999999991</c:v>
                </c:pt>
                <c:pt idx="2477">
                  <c:v>24.769999999999982</c:v>
                </c:pt>
                <c:pt idx="2478">
                  <c:v>24.779999999999973</c:v>
                </c:pt>
                <c:pt idx="2479">
                  <c:v>24.790000000000191</c:v>
                </c:pt>
                <c:pt idx="2480">
                  <c:v>24.800000000000182</c:v>
                </c:pt>
                <c:pt idx="2481">
                  <c:v>24.810000000000173</c:v>
                </c:pt>
                <c:pt idx="2482">
                  <c:v>24.820000000000164</c:v>
                </c:pt>
                <c:pt idx="2483">
                  <c:v>24.830000000000155</c:v>
                </c:pt>
                <c:pt idx="2484">
                  <c:v>24.840000000000146</c:v>
                </c:pt>
                <c:pt idx="2485">
                  <c:v>24.850000000000136</c:v>
                </c:pt>
                <c:pt idx="2486">
                  <c:v>24.860000000000127</c:v>
                </c:pt>
                <c:pt idx="2487">
                  <c:v>24.870000000000118</c:v>
                </c:pt>
                <c:pt idx="2488">
                  <c:v>24.880000000000109</c:v>
                </c:pt>
                <c:pt idx="2489">
                  <c:v>24.8900000000001</c:v>
                </c:pt>
                <c:pt idx="2490">
                  <c:v>24.900000000000091</c:v>
                </c:pt>
                <c:pt idx="2491">
                  <c:v>24.910000000000082</c:v>
                </c:pt>
                <c:pt idx="2492">
                  <c:v>24.920000000000073</c:v>
                </c:pt>
                <c:pt idx="2493">
                  <c:v>24.930000000000064</c:v>
                </c:pt>
                <c:pt idx="2494">
                  <c:v>24.940000000000055</c:v>
                </c:pt>
                <c:pt idx="2495">
                  <c:v>24.950000000000045</c:v>
                </c:pt>
                <c:pt idx="2496">
                  <c:v>24.960000000000036</c:v>
                </c:pt>
                <c:pt idx="2497">
                  <c:v>24.970000000000027</c:v>
                </c:pt>
                <c:pt idx="2498">
                  <c:v>24.980000000000018</c:v>
                </c:pt>
                <c:pt idx="2499">
                  <c:v>24.990000000000009</c:v>
                </c:pt>
                <c:pt idx="2500">
                  <c:v>25</c:v>
                </c:pt>
                <c:pt idx="2501">
                  <c:v>25.009999999999991</c:v>
                </c:pt>
                <c:pt idx="2502">
                  <c:v>25.019999999999982</c:v>
                </c:pt>
                <c:pt idx="2503">
                  <c:v>25.029999999999973</c:v>
                </c:pt>
                <c:pt idx="2504">
                  <c:v>25.040000000000191</c:v>
                </c:pt>
                <c:pt idx="2505">
                  <c:v>25.050000000000182</c:v>
                </c:pt>
                <c:pt idx="2506">
                  <c:v>25.060000000000173</c:v>
                </c:pt>
                <c:pt idx="2507">
                  <c:v>25.070000000000164</c:v>
                </c:pt>
                <c:pt idx="2508">
                  <c:v>25.080000000000155</c:v>
                </c:pt>
                <c:pt idx="2509">
                  <c:v>25.090000000000146</c:v>
                </c:pt>
                <c:pt idx="2510">
                  <c:v>25.100000000000136</c:v>
                </c:pt>
                <c:pt idx="2511">
                  <c:v>25.110000000000127</c:v>
                </c:pt>
                <c:pt idx="2512">
                  <c:v>25.120000000000118</c:v>
                </c:pt>
                <c:pt idx="2513">
                  <c:v>25.130000000000109</c:v>
                </c:pt>
                <c:pt idx="2514">
                  <c:v>25.1400000000001</c:v>
                </c:pt>
                <c:pt idx="2515">
                  <c:v>25.150000000000091</c:v>
                </c:pt>
                <c:pt idx="2516">
                  <c:v>25.160000000000082</c:v>
                </c:pt>
                <c:pt idx="2517">
                  <c:v>25.170000000000073</c:v>
                </c:pt>
                <c:pt idx="2518">
                  <c:v>25.180000000000064</c:v>
                </c:pt>
                <c:pt idx="2519">
                  <c:v>25.190000000000055</c:v>
                </c:pt>
                <c:pt idx="2520">
                  <c:v>25.200000000000045</c:v>
                </c:pt>
                <c:pt idx="2521">
                  <c:v>25.210000000000036</c:v>
                </c:pt>
                <c:pt idx="2522">
                  <c:v>25.220000000000027</c:v>
                </c:pt>
                <c:pt idx="2523">
                  <c:v>25.230000000000018</c:v>
                </c:pt>
                <c:pt idx="2524">
                  <c:v>25.240000000000009</c:v>
                </c:pt>
                <c:pt idx="2525">
                  <c:v>25.25</c:v>
                </c:pt>
                <c:pt idx="2526">
                  <c:v>25.259999999999991</c:v>
                </c:pt>
                <c:pt idx="2527">
                  <c:v>25.269999999999982</c:v>
                </c:pt>
                <c:pt idx="2528">
                  <c:v>25.279999999999973</c:v>
                </c:pt>
                <c:pt idx="2529">
                  <c:v>25.290000000000191</c:v>
                </c:pt>
                <c:pt idx="2530">
                  <c:v>25.300000000000182</c:v>
                </c:pt>
                <c:pt idx="2531">
                  <c:v>25.310000000000173</c:v>
                </c:pt>
                <c:pt idx="2532">
                  <c:v>25.320000000000164</c:v>
                </c:pt>
                <c:pt idx="2533">
                  <c:v>25.330000000000155</c:v>
                </c:pt>
                <c:pt idx="2534">
                  <c:v>25.340000000000146</c:v>
                </c:pt>
                <c:pt idx="2535">
                  <c:v>25.350000000000136</c:v>
                </c:pt>
                <c:pt idx="2536">
                  <c:v>25.360000000000127</c:v>
                </c:pt>
                <c:pt idx="2537">
                  <c:v>25.370000000000118</c:v>
                </c:pt>
                <c:pt idx="2538">
                  <c:v>25.380000000000109</c:v>
                </c:pt>
                <c:pt idx="2539">
                  <c:v>25.3900000000001</c:v>
                </c:pt>
                <c:pt idx="2540">
                  <c:v>25.400000000000091</c:v>
                </c:pt>
                <c:pt idx="2541">
                  <c:v>25.410000000000082</c:v>
                </c:pt>
                <c:pt idx="2542">
                  <c:v>25.420000000000073</c:v>
                </c:pt>
                <c:pt idx="2543">
                  <c:v>25.430000000000064</c:v>
                </c:pt>
                <c:pt idx="2544">
                  <c:v>25.440000000000055</c:v>
                </c:pt>
                <c:pt idx="2545">
                  <c:v>25.450000000000045</c:v>
                </c:pt>
                <c:pt idx="2546">
                  <c:v>25.460000000000036</c:v>
                </c:pt>
                <c:pt idx="2547">
                  <c:v>25.470000000000027</c:v>
                </c:pt>
                <c:pt idx="2548">
                  <c:v>25.480000000000018</c:v>
                </c:pt>
                <c:pt idx="2549">
                  <c:v>25.490000000000009</c:v>
                </c:pt>
                <c:pt idx="2550">
                  <c:v>25.5</c:v>
                </c:pt>
                <c:pt idx="2551">
                  <c:v>25.509999999999991</c:v>
                </c:pt>
                <c:pt idx="2552">
                  <c:v>25.519999999999982</c:v>
                </c:pt>
                <c:pt idx="2553">
                  <c:v>25.529999999999973</c:v>
                </c:pt>
                <c:pt idx="2554">
                  <c:v>25.540000000000191</c:v>
                </c:pt>
                <c:pt idx="2555">
                  <c:v>25.550000000000182</c:v>
                </c:pt>
                <c:pt idx="2556">
                  <c:v>25.560000000000173</c:v>
                </c:pt>
                <c:pt idx="2557">
                  <c:v>25.570000000000164</c:v>
                </c:pt>
                <c:pt idx="2558">
                  <c:v>25.580000000000155</c:v>
                </c:pt>
                <c:pt idx="2559">
                  <c:v>25.590000000000146</c:v>
                </c:pt>
                <c:pt idx="2560">
                  <c:v>25.600000000000136</c:v>
                </c:pt>
                <c:pt idx="2561">
                  <c:v>25.610000000000127</c:v>
                </c:pt>
                <c:pt idx="2562">
                  <c:v>25.620000000000118</c:v>
                </c:pt>
                <c:pt idx="2563">
                  <c:v>25.630000000000109</c:v>
                </c:pt>
                <c:pt idx="2564">
                  <c:v>25.6400000000001</c:v>
                </c:pt>
                <c:pt idx="2565">
                  <c:v>25.650000000000091</c:v>
                </c:pt>
                <c:pt idx="2566">
                  <c:v>25.660000000000082</c:v>
                </c:pt>
                <c:pt idx="2567">
                  <c:v>25.670000000000073</c:v>
                </c:pt>
                <c:pt idx="2568">
                  <c:v>25.680000000000064</c:v>
                </c:pt>
                <c:pt idx="2569">
                  <c:v>25.690000000000055</c:v>
                </c:pt>
                <c:pt idx="2570">
                  <c:v>25.700000000000045</c:v>
                </c:pt>
                <c:pt idx="2571">
                  <c:v>25.710000000000036</c:v>
                </c:pt>
                <c:pt idx="2572">
                  <c:v>25.720000000000027</c:v>
                </c:pt>
                <c:pt idx="2573">
                  <c:v>25.730000000000018</c:v>
                </c:pt>
                <c:pt idx="2574">
                  <c:v>25.740000000000009</c:v>
                </c:pt>
                <c:pt idx="2575">
                  <c:v>25.75</c:v>
                </c:pt>
                <c:pt idx="2576">
                  <c:v>25.759999999999991</c:v>
                </c:pt>
                <c:pt idx="2577">
                  <c:v>25.769999999999982</c:v>
                </c:pt>
                <c:pt idx="2578">
                  <c:v>25.779999999999973</c:v>
                </c:pt>
                <c:pt idx="2579">
                  <c:v>25.790000000000191</c:v>
                </c:pt>
                <c:pt idx="2580">
                  <c:v>25.800000000000182</c:v>
                </c:pt>
                <c:pt idx="2581">
                  <c:v>25.810000000000173</c:v>
                </c:pt>
                <c:pt idx="2582">
                  <c:v>25.820000000000164</c:v>
                </c:pt>
                <c:pt idx="2583">
                  <c:v>25.830000000000155</c:v>
                </c:pt>
                <c:pt idx="2584">
                  <c:v>25.840000000000146</c:v>
                </c:pt>
                <c:pt idx="2585">
                  <c:v>25.850000000000136</c:v>
                </c:pt>
                <c:pt idx="2586">
                  <c:v>25.860000000000127</c:v>
                </c:pt>
                <c:pt idx="2587">
                  <c:v>25.870000000000118</c:v>
                </c:pt>
                <c:pt idx="2588">
                  <c:v>25.880000000000109</c:v>
                </c:pt>
                <c:pt idx="2589">
                  <c:v>25.8900000000001</c:v>
                </c:pt>
                <c:pt idx="2590">
                  <c:v>25.900000000000091</c:v>
                </c:pt>
                <c:pt idx="2591">
                  <c:v>25.910000000000082</c:v>
                </c:pt>
                <c:pt idx="2592">
                  <c:v>25.920000000000073</c:v>
                </c:pt>
                <c:pt idx="2593">
                  <c:v>25.930000000000064</c:v>
                </c:pt>
                <c:pt idx="2594">
                  <c:v>25.940000000000055</c:v>
                </c:pt>
                <c:pt idx="2595">
                  <c:v>25.950000000000045</c:v>
                </c:pt>
                <c:pt idx="2596">
                  <c:v>25.960000000000036</c:v>
                </c:pt>
                <c:pt idx="2597">
                  <c:v>25.970000000000027</c:v>
                </c:pt>
                <c:pt idx="2598">
                  <c:v>25.980000000000018</c:v>
                </c:pt>
                <c:pt idx="2599">
                  <c:v>25.990000000000009</c:v>
                </c:pt>
                <c:pt idx="2600">
                  <c:v>26</c:v>
                </c:pt>
                <c:pt idx="2601">
                  <c:v>26.009999999999991</c:v>
                </c:pt>
                <c:pt idx="2602">
                  <c:v>26.019999999999982</c:v>
                </c:pt>
                <c:pt idx="2603">
                  <c:v>26.029999999999973</c:v>
                </c:pt>
                <c:pt idx="2604">
                  <c:v>26.040000000000191</c:v>
                </c:pt>
                <c:pt idx="2605">
                  <c:v>26.050000000000182</c:v>
                </c:pt>
                <c:pt idx="2606">
                  <c:v>26.060000000000173</c:v>
                </c:pt>
                <c:pt idx="2607">
                  <c:v>26.070000000000164</c:v>
                </c:pt>
                <c:pt idx="2608">
                  <c:v>26.080000000000155</c:v>
                </c:pt>
                <c:pt idx="2609">
                  <c:v>26.090000000000146</c:v>
                </c:pt>
                <c:pt idx="2610">
                  <c:v>26.100000000000136</c:v>
                </c:pt>
                <c:pt idx="2611">
                  <c:v>26.110000000000127</c:v>
                </c:pt>
                <c:pt idx="2612">
                  <c:v>26.120000000000118</c:v>
                </c:pt>
                <c:pt idx="2613">
                  <c:v>26.130000000000109</c:v>
                </c:pt>
                <c:pt idx="2614">
                  <c:v>26.1400000000001</c:v>
                </c:pt>
                <c:pt idx="2615">
                  <c:v>26.150000000000091</c:v>
                </c:pt>
                <c:pt idx="2616">
                  <c:v>26.160000000000082</c:v>
                </c:pt>
                <c:pt idx="2617">
                  <c:v>26.170000000000073</c:v>
                </c:pt>
                <c:pt idx="2618">
                  <c:v>26.180000000000064</c:v>
                </c:pt>
                <c:pt idx="2619">
                  <c:v>26.190000000000055</c:v>
                </c:pt>
                <c:pt idx="2620">
                  <c:v>26.200000000000045</c:v>
                </c:pt>
                <c:pt idx="2621">
                  <c:v>26.210000000000036</c:v>
                </c:pt>
                <c:pt idx="2622">
                  <c:v>26.220000000000027</c:v>
                </c:pt>
                <c:pt idx="2623">
                  <c:v>26.230000000000018</c:v>
                </c:pt>
                <c:pt idx="2624">
                  <c:v>26.240000000000009</c:v>
                </c:pt>
                <c:pt idx="2625">
                  <c:v>26.25</c:v>
                </c:pt>
                <c:pt idx="2626">
                  <c:v>26.259999999999991</c:v>
                </c:pt>
                <c:pt idx="2627">
                  <c:v>26.269999999999982</c:v>
                </c:pt>
                <c:pt idx="2628">
                  <c:v>26.279999999999973</c:v>
                </c:pt>
                <c:pt idx="2629">
                  <c:v>26.290000000000191</c:v>
                </c:pt>
                <c:pt idx="2630">
                  <c:v>26.300000000000182</c:v>
                </c:pt>
                <c:pt idx="2631">
                  <c:v>26.310000000000173</c:v>
                </c:pt>
                <c:pt idx="2632">
                  <c:v>26.320000000000164</c:v>
                </c:pt>
                <c:pt idx="2633">
                  <c:v>26.330000000000155</c:v>
                </c:pt>
                <c:pt idx="2634">
                  <c:v>26.340000000000146</c:v>
                </c:pt>
                <c:pt idx="2635">
                  <c:v>26.350000000000136</c:v>
                </c:pt>
                <c:pt idx="2636">
                  <c:v>26.360000000000127</c:v>
                </c:pt>
                <c:pt idx="2637">
                  <c:v>26.370000000000118</c:v>
                </c:pt>
                <c:pt idx="2638">
                  <c:v>26.380000000000109</c:v>
                </c:pt>
                <c:pt idx="2639">
                  <c:v>26.3900000000001</c:v>
                </c:pt>
                <c:pt idx="2640">
                  <c:v>26.400000000000091</c:v>
                </c:pt>
                <c:pt idx="2641">
                  <c:v>26.410000000000082</c:v>
                </c:pt>
                <c:pt idx="2642">
                  <c:v>26.420000000000073</c:v>
                </c:pt>
                <c:pt idx="2643">
                  <c:v>26.430000000000064</c:v>
                </c:pt>
                <c:pt idx="2644">
                  <c:v>26.440000000000055</c:v>
                </c:pt>
                <c:pt idx="2645">
                  <c:v>26.450000000000045</c:v>
                </c:pt>
                <c:pt idx="2646">
                  <c:v>26.460000000000036</c:v>
                </c:pt>
                <c:pt idx="2647">
                  <c:v>26.470000000000027</c:v>
                </c:pt>
                <c:pt idx="2648">
                  <c:v>26.480000000000018</c:v>
                </c:pt>
                <c:pt idx="2649">
                  <c:v>26.490000000000009</c:v>
                </c:pt>
                <c:pt idx="2650">
                  <c:v>26.5</c:v>
                </c:pt>
                <c:pt idx="2651">
                  <c:v>26.509999999999991</c:v>
                </c:pt>
                <c:pt idx="2652">
                  <c:v>26.519999999999982</c:v>
                </c:pt>
                <c:pt idx="2653">
                  <c:v>26.529999999999973</c:v>
                </c:pt>
                <c:pt idx="2654">
                  <c:v>26.540000000000191</c:v>
                </c:pt>
                <c:pt idx="2655">
                  <c:v>26.550000000000182</c:v>
                </c:pt>
                <c:pt idx="2656">
                  <c:v>26.560000000000173</c:v>
                </c:pt>
                <c:pt idx="2657">
                  <c:v>26.570000000000164</c:v>
                </c:pt>
                <c:pt idx="2658">
                  <c:v>26.580000000000155</c:v>
                </c:pt>
                <c:pt idx="2659">
                  <c:v>26.590000000000146</c:v>
                </c:pt>
                <c:pt idx="2660">
                  <c:v>26.600000000000136</c:v>
                </c:pt>
                <c:pt idx="2661">
                  <c:v>26.610000000000127</c:v>
                </c:pt>
                <c:pt idx="2662">
                  <c:v>26.620000000000118</c:v>
                </c:pt>
                <c:pt idx="2663">
                  <c:v>26.630000000000109</c:v>
                </c:pt>
                <c:pt idx="2664">
                  <c:v>26.6400000000001</c:v>
                </c:pt>
                <c:pt idx="2665">
                  <c:v>26.650000000000091</c:v>
                </c:pt>
                <c:pt idx="2666">
                  <c:v>26.660000000000082</c:v>
                </c:pt>
                <c:pt idx="2667">
                  <c:v>26.670000000000073</c:v>
                </c:pt>
                <c:pt idx="2668">
                  <c:v>26.680000000000064</c:v>
                </c:pt>
                <c:pt idx="2669">
                  <c:v>26.690000000000055</c:v>
                </c:pt>
                <c:pt idx="2670">
                  <c:v>26.700000000000045</c:v>
                </c:pt>
                <c:pt idx="2671">
                  <c:v>26.710000000000036</c:v>
                </c:pt>
                <c:pt idx="2672">
                  <c:v>26.720000000000027</c:v>
                </c:pt>
                <c:pt idx="2673">
                  <c:v>26.730000000000018</c:v>
                </c:pt>
                <c:pt idx="2674">
                  <c:v>26.740000000000009</c:v>
                </c:pt>
                <c:pt idx="2675">
                  <c:v>26.75</c:v>
                </c:pt>
                <c:pt idx="2676">
                  <c:v>26.759999999999991</c:v>
                </c:pt>
                <c:pt idx="2677">
                  <c:v>26.769999999999982</c:v>
                </c:pt>
                <c:pt idx="2678">
                  <c:v>26.779999999999973</c:v>
                </c:pt>
                <c:pt idx="2679">
                  <c:v>26.790000000000191</c:v>
                </c:pt>
                <c:pt idx="2680">
                  <c:v>26.800000000000182</c:v>
                </c:pt>
                <c:pt idx="2681">
                  <c:v>26.810000000000173</c:v>
                </c:pt>
                <c:pt idx="2682">
                  <c:v>26.820000000000164</c:v>
                </c:pt>
                <c:pt idx="2683">
                  <c:v>26.830000000000155</c:v>
                </c:pt>
                <c:pt idx="2684">
                  <c:v>26.840000000000146</c:v>
                </c:pt>
                <c:pt idx="2685">
                  <c:v>26.850000000000136</c:v>
                </c:pt>
                <c:pt idx="2686">
                  <c:v>26.860000000000127</c:v>
                </c:pt>
                <c:pt idx="2687">
                  <c:v>26.870000000000118</c:v>
                </c:pt>
                <c:pt idx="2688">
                  <c:v>26.880000000000109</c:v>
                </c:pt>
                <c:pt idx="2689">
                  <c:v>26.8900000000001</c:v>
                </c:pt>
                <c:pt idx="2690">
                  <c:v>26.900000000000091</c:v>
                </c:pt>
                <c:pt idx="2691">
                  <c:v>26.910000000000082</c:v>
                </c:pt>
                <c:pt idx="2692">
                  <c:v>26.920000000000073</c:v>
                </c:pt>
                <c:pt idx="2693">
                  <c:v>26.930000000000064</c:v>
                </c:pt>
                <c:pt idx="2694">
                  <c:v>26.940000000000055</c:v>
                </c:pt>
                <c:pt idx="2695">
                  <c:v>26.950000000000045</c:v>
                </c:pt>
                <c:pt idx="2696">
                  <c:v>26.960000000000036</c:v>
                </c:pt>
                <c:pt idx="2697">
                  <c:v>26.970000000000027</c:v>
                </c:pt>
                <c:pt idx="2698">
                  <c:v>26.980000000000018</c:v>
                </c:pt>
                <c:pt idx="2699">
                  <c:v>26.990000000000009</c:v>
                </c:pt>
                <c:pt idx="2700">
                  <c:v>27</c:v>
                </c:pt>
                <c:pt idx="2701">
                  <c:v>27.009999999999991</c:v>
                </c:pt>
                <c:pt idx="2702">
                  <c:v>27.019999999999982</c:v>
                </c:pt>
                <c:pt idx="2703">
                  <c:v>27.029999999999973</c:v>
                </c:pt>
                <c:pt idx="2704">
                  <c:v>27.040000000000191</c:v>
                </c:pt>
                <c:pt idx="2705">
                  <c:v>27.050000000000182</c:v>
                </c:pt>
                <c:pt idx="2706">
                  <c:v>27.060000000000173</c:v>
                </c:pt>
                <c:pt idx="2707">
                  <c:v>27.070000000000164</c:v>
                </c:pt>
                <c:pt idx="2708">
                  <c:v>27.080000000000155</c:v>
                </c:pt>
                <c:pt idx="2709">
                  <c:v>27.090000000000146</c:v>
                </c:pt>
                <c:pt idx="2710">
                  <c:v>27.100000000000136</c:v>
                </c:pt>
                <c:pt idx="2711">
                  <c:v>27.110000000000127</c:v>
                </c:pt>
                <c:pt idx="2712">
                  <c:v>27.120000000000118</c:v>
                </c:pt>
                <c:pt idx="2713">
                  <c:v>27.130000000000109</c:v>
                </c:pt>
                <c:pt idx="2714">
                  <c:v>27.1400000000001</c:v>
                </c:pt>
                <c:pt idx="2715">
                  <c:v>27.150000000000091</c:v>
                </c:pt>
                <c:pt idx="2716">
                  <c:v>27.160000000000082</c:v>
                </c:pt>
                <c:pt idx="2717">
                  <c:v>27.170000000000073</c:v>
                </c:pt>
                <c:pt idx="2718">
                  <c:v>27.180000000000064</c:v>
                </c:pt>
                <c:pt idx="2719">
                  <c:v>27.190000000000055</c:v>
                </c:pt>
                <c:pt idx="2720">
                  <c:v>27.200000000000045</c:v>
                </c:pt>
                <c:pt idx="2721">
                  <c:v>27.210000000000036</c:v>
                </c:pt>
                <c:pt idx="2722">
                  <c:v>27.220000000000027</c:v>
                </c:pt>
                <c:pt idx="2723">
                  <c:v>27.230000000000018</c:v>
                </c:pt>
                <c:pt idx="2724">
                  <c:v>27.240000000000009</c:v>
                </c:pt>
                <c:pt idx="2725">
                  <c:v>27.25</c:v>
                </c:pt>
                <c:pt idx="2726">
                  <c:v>27.259999999999991</c:v>
                </c:pt>
                <c:pt idx="2727">
                  <c:v>27.269999999999982</c:v>
                </c:pt>
                <c:pt idx="2728">
                  <c:v>27.279999999999973</c:v>
                </c:pt>
                <c:pt idx="2729">
                  <c:v>27.290000000000191</c:v>
                </c:pt>
                <c:pt idx="2730">
                  <c:v>27.300000000000182</c:v>
                </c:pt>
                <c:pt idx="2731">
                  <c:v>27.310000000000173</c:v>
                </c:pt>
                <c:pt idx="2732">
                  <c:v>27.320000000000164</c:v>
                </c:pt>
                <c:pt idx="2733">
                  <c:v>27.330000000000155</c:v>
                </c:pt>
                <c:pt idx="2734">
                  <c:v>27.340000000000146</c:v>
                </c:pt>
                <c:pt idx="2735">
                  <c:v>27.350000000000136</c:v>
                </c:pt>
                <c:pt idx="2736">
                  <c:v>27.360000000000127</c:v>
                </c:pt>
                <c:pt idx="2737">
                  <c:v>27.370000000000118</c:v>
                </c:pt>
                <c:pt idx="2738">
                  <c:v>27.380000000000109</c:v>
                </c:pt>
                <c:pt idx="2739">
                  <c:v>27.3900000000001</c:v>
                </c:pt>
                <c:pt idx="2740">
                  <c:v>27.400000000000091</c:v>
                </c:pt>
                <c:pt idx="2741">
                  <c:v>27.410000000000082</c:v>
                </c:pt>
                <c:pt idx="2742">
                  <c:v>27.420000000000073</c:v>
                </c:pt>
                <c:pt idx="2743">
                  <c:v>27.430000000000064</c:v>
                </c:pt>
                <c:pt idx="2744">
                  <c:v>27.440000000000055</c:v>
                </c:pt>
                <c:pt idx="2745">
                  <c:v>27.450000000000045</c:v>
                </c:pt>
                <c:pt idx="2746">
                  <c:v>27.460000000000036</c:v>
                </c:pt>
                <c:pt idx="2747">
                  <c:v>27.470000000000027</c:v>
                </c:pt>
                <c:pt idx="2748">
                  <c:v>27.480000000000018</c:v>
                </c:pt>
                <c:pt idx="2749">
                  <c:v>27.490000000000009</c:v>
                </c:pt>
                <c:pt idx="2750">
                  <c:v>27.5</c:v>
                </c:pt>
                <c:pt idx="2751">
                  <c:v>27.509999999999991</c:v>
                </c:pt>
                <c:pt idx="2752">
                  <c:v>27.519999999999982</c:v>
                </c:pt>
                <c:pt idx="2753">
                  <c:v>27.529999999999973</c:v>
                </c:pt>
                <c:pt idx="2754">
                  <c:v>27.540000000000191</c:v>
                </c:pt>
                <c:pt idx="2755">
                  <c:v>27.550000000000182</c:v>
                </c:pt>
                <c:pt idx="2756">
                  <c:v>27.560000000000173</c:v>
                </c:pt>
                <c:pt idx="2757">
                  <c:v>27.570000000000164</c:v>
                </c:pt>
                <c:pt idx="2758">
                  <c:v>27.580000000000155</c:v>
                </c:pt>
                <c:pt idx="2759">
                  <c:v>27.590000000000146</c:v>
                </c:pt>
                <c:pt idx="2760">
                  <c:v>27.600000000000136</c:v>
                </c:pt>
                <c:pt idx="2761">
                  <c:v>27.610000000000127</c:v>
                </c:pt>
                <c:pt idx="2762">
                  <c:v>27.620000000000118</c:v>
                </c:pt>
                <c:pt idx="2763">
                  <c:v>27.630000000000109</c:v>
                </c:pt>
                <c:pt idx="2764">
                  <c:v>27.6400000000001</c:v>
                </c:pt>
                <c:pt idx="2765">
                  <c:v>27.650000000000091</c:v>
                </c:pt>
                <c:pt idx="2766">
                  <c:v>27.660000000000082</c:v>
                </c:pt>
                <c:pt idx="2767">
                  <c:v>27.670000000000073</c:v>
                </c:pt>
                <c:pt idx="2768">
                  <c:v>27.680000000000064</c:v>
                </c:pt>
                <c:pt idx="2769">
                  <c:v>27.690000000000055</c:v>
                </c:pt>
                <c:pt idx="2770">
                  <c:v>27.700000000000045</c:v>
                </c:pt>
                <c:pt idx="2771">
                  <c:v>27.710000000000036</c:v>
                </c:pt>
                <c:pt idx="2772">
                  <c:v>27.720000000000027</c:v>
                </c:pt>
                <c:pt idx="2773">
                  <c:v>27.730000000000018</c:v>
                </c:pt>
                <c:pt idx="2774">
                  <c:v>27.740000000000009</c:v>
                </c:pt>
                <c:pt idx="2775">
                  <c:v>27.75</c:v>
                </c:pt>
                <c:pt idx="2776">
                  <c:v>27.759999999999991</c:v>
                </c:pt>
                <c:pt idx="2777">
                  <c:v>27.769999999999982</c:v>
                </c:pt>
                <c:pt idx="2778">
                  <c:v>27.779999999999973</c:v>
                </c:pt>
                <c:pt idx="2779">
                  <c:v>27.790000000000191</c:v>
                </c:pt>
                <c:pt idx="2780">
                  <c:v>27.800000000000182</c:v>
                </c:pt>
                <c:pt idx="2781">
                  <c:v>27.810000000000173</c:v>
                </c:pt>
                <c:pt idx="2782">
                  <c:v>27.820000000000164</c:v>
                </c:pt>
                <c:pt idx="2783">
                  <c:v>27.830000000000155</c:v>
                </c:pt>
                <c:pt idx="2784">
                  <c:v>27.840000000000146</c:v>
                </c:pt>
                <c:pt idx="2785">
                  <c:v>27.850000000000136</c:v>
                </c:pt>
                <c:pt idx="2786">
                  <c:v>27.860000000000127</c:v>
                </c:pt>
                <c:pt idx="2787">
                  <c:v>27.870000000000118</c:v>
                </c:pt>
                <c:pt idx="2788">
                  <c:v>27.880000000000109</c:v>
                </c:pt>
                <c:pt idx="2789">
                  <c:v>27.8900000000001</c:v>
                </c:pt>
                <c:pt idx="2790">
                  <c:v>27.900000000000091</c:v>
                </c:pt>
                <c:pt idx="2791">
                  <c:v>27.910000000000082</c:v>
                </c:pt>
                <c:pt idx="2792">
                  <c:v>27.920000000000073</c:v>
                </c:pt>
                <c:pt idx="2793">
                  <c:v>27.930000000000064</c:v>
                </c:pt>
                <c:pt idx="2794">
                  <c:v>27.940000000000055</c:v>
                </c:pt>
                <c:pt idx="2795">
                  <c:v>27.950000000000045</c:v>
                </c:pt>
                <c:pt idx="2796">
                  <c:v>27.960000000000036</c:v>
                </c:pt>
                <c:pt idx="2797">
                  <c:v>27.970000000000027</c:v>
                </c:pt>
                <c:pt idx="2798">
                  <c:v>27.980000000000018</c:v>
                </c:pt>
                <c:pt idx="2799">
                  <c:v>27.990000000000009</c:v>
                </c:pt>
                <c:pt idx="2800">
                  <c:v>28</c:v>
                </c:pt>
                <c:pt idx="2801">
                  <c:v>28.009999999999991</c:v>
                </c:pt>
                <c:pt idx="2802">
                  <c:v>28.019999999999982</c:v>
                </c:pt>
                <c:pt idx="2803">
                  <c:v>28.029999999999973</c:v>
                </c:pt>
                <c:pt idx="2804">
                  <c:v>28.040000000000191</c:v>
                </c:pt>
                <c:pt idx="2805">
                  <c:v>28.050000000000182</c:v>
                </c:pt>
                <c:pt idx="2806">
                  <c:v>28.060000000000173</c:v>
                </c:pt>
                <c:pt idx="2807">
                  <c:v>28.070000000000164</c:v>
                </c:pt>
                <c:pt idx="2808">
                  <c:v>28.080000000000155</c:v>
                </c:pt>
                <c:pt idx="2809">
                  <c:v>28.090000000000146</c:v>
                </c:pt>
                <c:pt idx="2810">
                  <c:v>28.100000000000136</c:v>
                </c:pt>
                <c:pt idx="2811">
                  <c:v>28.110000000000127</c:v>
                </c:pt>
                <c:pt idx="2812">
                  <c:v>28.120000000000118</c:v>
                </c:pt>
                <c:pt idx="2813">
                  <c:v>28.130000000000109</c:v>
                </c:pt>
                <c:pt idx="2814">
                  <c:v>28.1400000000001</c:v>
                </c:pt>
                <c:pt idx="2815">
                  <c:v>28.150000000000091</c:v>
                </c:pt>
                <c:pt idx="2816">
                  <c:v>28.160000000000082</c:v>
                </c:pt>
                <c:pt idx="2817">
                  <c:v>28.170000000000073</c:v>
                </c:pt>
                <c:pt idx="2818">
                  <c:v>28.180000000000064</c:v>
                </c:pt>
                <c:pt idx="2819">
                  <c:v>28.190000000000055</c:v>
                </c:pt>
                <c:pt idx="2820">
                  <c:v>28.200000000000045</c:v>
                </c:pt>
                <c:pt idx="2821">
                  <c:v>28.210000000000036</c:v>
                </c:pt>
                <c:pt idx="2822">
                  <c:v>28.220000000000027</c:v>
                </c:pt>
                <c:pt idx="2823">
                  <c:v>28.230000000000018</c:v>
                </c:pt>
                <c:pt idx="2824">
                  <c:v>28.240000000000009</c:v>
                </c:pt>
                <c:pt idx="2825">
                  <c:v>28.25</c:v>
                </c:pt>
                <c:pt idx="2826">
                  <c:v>28.259999999999991</c:v>
                </c:pt>
                <c:pt idx="2827">
                  <c:v>28.269999999999982</c:v>
                </c:pt>
                <c:pt idx="2828">
                  <c:v>28.279999999999973</c:v>
                </c:pt>
                <c:pt idx="2829">
                  <c:v>28.290000000000191</c:v>
                </c:pt>
                <c:pt idx="2830">
                  <c:v>28.300000000000182</c:v>
                </c:pt>
                <c:pt idx="2831">
                  <c:v>28.310000000000173</c:v>
                </c:pt>
                <c:pt idx="2832">
                  <c:v>28.320000000000164</c:v>
                </c:pt>
                <c:pt idx="2833">
                  <c:v>28.330000000000155</c:v>
                </c:pt>
                <c:pt idx="2834">
                  <c:v>28.340000000000146</c:v>
                </c:pt>
                <c:pt idx="2835">
                  <c:v>28.350000000000136</c:v>
                </c:pt>
                <c:pt idx="2836">
                  <c:v>28.360000000000127</c:v>
                </c:pt>
                <c:pt idx="2837">
                  <c:v>28.370000000000118</c:v>
                </c:pt>
                <c:pt idx="2838">
                  <c:v>28.380000000000109</c:v>
                </c:pt>
                <c:pt idx="2839">
                  <c:v>28.3900000000001</c:v>
                </c:pt>
                <c:pt idx="2840">
                  <c:v>28.400000000000091</c:v>
                </c:pt>
                <c:pt idx="2841">
                  <c:v>28.410000000000082</c:v>
                </c:pt>
                <c:pt idx="2842">
                  <c:v>28.420000000000073</c:v>
                </c:pt>
                <c:pt idx="2843">
                  <c:v>28.430000000000064</c:v>
                </c:pt>
                <c:pt idx="2844">
                  <c:v>28.440000000000055</c:v>
                </c:pt>
                <c:pt idx="2845">
                  <c:v>28.450000000000045</c:v>
                </c:pt>
                <c:pt idx="2846">
                  <c:v>28.460000000000036</c:v>
                </c:pt>
                <c:pt idx="2847">
                  <c:v>28.470000000000027</c:v>
                </c:pt>
                <c:pt idx="2848">
                  <c:v>28.480000000000018</c:v>
                </c:pt>
                <c:pt idx="2849">
                  <c:v>28.490000000000009</c:v>
                </c:pt>
                <c:pt idx="2850">
                  <c:v>28.5</c:v>
                </c:pt>
                <c:pt idx="2851">
                  <c:v>28.509999999999991</c:v>
                </c:pt>
                <c:pt idx="2852">
                  <c:v>28.519999999999982</c:v>
                </c:pt>
                <c:pt idx="2853">
                  <c:v>28.529999999999973</c:v>
                </c:pt>
                <c:pt idx="2854">
                  <c:v>28.540000000000191</c:v>
                </c:pt>
                <c:pt idx="2855">
                  <c:v>28.550000000000182</c:v>
                </c:pt>
                <c:pt idx="2856">
                  <c:v>28.560000000000173</c:v>
                </c:pt>
                <c:pt idx="2857">
                  <c:v>28.570000000000164</c:v>
                </c:pt>
                <c:pt idx="2858">
                  <c:v>28.580000000000155</c:v>
                </c:pt>
                <c:pt idx="2859">
                  <c:v>28.590000000000146</c:v>
                </c:pt>
                <c:pt idx="2860">
                  <c:v>28.600000000000136</c:v>
                </c:pt>
                <c:pt idx="2861">
                  <c:v>28.610000000000127</c:v>
                </c:pt>
                <c:pt idx="2862">
                  <c:v>28.620000000000118</c:v>
                </c:pt>
                <c:pt idx="2863">
                  <c:v>28.630000000000109</c:v>
                </c:pt>
                <c:pt idx="2864">
                  <c:v>28.6400000000001</c:v>
                </c:pt>
                <c:pt idx="2865">
                  <c:v>28.650000000000091</c:v>
                </c:pt>
                <c:pt idx="2866">
                  <c:v>28.660000000000082</c:v>
                </c:pt>
                <c:pt idx="2867">
                  <c:v>28.670000000000073</c:v>
                </c:pt>
                <c:pt idx="2868">
                  <c:v>28.680000000000064</c:v>
                </c:pt>
                <c:pt idx="2869">
                  <c:v>28.690000000000055</c:v>
                </c:pt>
                <c:pt idx="2870">
                  <c:v>28.700000000000045</c:v>
                </c:pt>
                <c:pt idx="2871">
                  <c:v>28.710000000000036</c:v>
                </c:pt>
                <c:pt idx="2872">
                  <c:v>28.720000000000027</c:v>
                </c:pt>
                <c:pt idx="2873">
                  <c:v>28.730000000000018</c:v>
                </c:pt>
                <c:pt idx="2874">
                  <c:v>28.740000000000009</c:v>
                </c:pt>
                <c:pt idx="2875">
                  <c:v>28.75</c:v>
                </c:pt>
                <c:pt idx="2876">
                  <c:v>28.759999999999991</c:v>
                </c:pt>
                <c:pt idx="2877">
                  <c:v>28.769999999999982</c:v>
                </c:pt>
                <c:pt idx="2878">
                  <c:v>28.779999999999973</c:v>
                </c:pt>
                <c:pt idx="2879">
                  <c:v>28.790000000000191</c:v>
                </c:pt>
                <c:pt idx="2880">
                  <c:v>28.800000000000182</c:v>
                </c:pt>
                <c:pt idx="2881">
                  <c:v>28.810000000000173</c:v>
                </c:pt>
                <c:pt idx="2882">
                  <c:v>28.820000000000164</c:v>
                </c:pt>
                <c:pt idx="2883">
                  <c:v>28.830000000000155</c:v>
                </c:pt>
                <c:pt idx="2884">
                  <c:v>28.840000000000146</c:v>
                </c:pt>
                <c:pt idx="2885">
                  <c:v>28.850000000000136</c:v>
                </c:pt>
                <c:pt idx="2886">
                  <c:v>28.860000000000127</c:v>
                </c:pt>
                <c:pt idx="2887">
                  <c:v>28.870000000000118</c:v>
                </c:pt>
                <c:pt idx="2888">
                  <c:v>28.880000000000109</c:v>
                </c:pt>
                <c:pt idx="2889">
                  <c:v>28.8900000000001</c:v>
                </c:pt>
                <c:pt idx="2890">
                  <c:v>28.900000000000091</c:v>
                </c:pt>
                <c:pt idx="2891">
                  <c:v>28.910000000000082</c:v>
                </c:pt>
                <c:pt idx="2892">
                  <c:v>28.920000000000073</c:v>
                </c:pt>
                <c:pt idx="2893">
                  <c:v>28.930000000000064</c:v>
                </c:pt>
                <c:pt idx="2894">
                  <c:v>28.940000000000055</c:v>
                </c:pt>
                <c:pt idx="2895">
                  <c:v>28.950000000000045</c:v>
                </c:pt>
                <c:pt idx="2896">
                  <c:v>28.960000000000036</c:v>
                </c:pt>
                <c:pt idx="2897">
                  <c:v>28.970000000000027</c:v>
                </c:pt>
                <c:pt idx="2898">
                  <c:v>28.980000000000018</c:v>
                </c:pt>
                <c:pt idx="2899">
                  <c:v>28.990000000000009</c:v>
                </c:pt>
                <c:pt idx="2900">
                  <c:v>29</c:v>
                </c:pt>
                <c:pt idx="2901">
                  <c:v>29.009999999999991</c:v>
                </c:pt>
                <c:pt idx="2902">
                  <c:v>29.019999999999982</c:v>
                </c:pt>
                <c:pt idx="2903">
                  <c:v>29.029999999999973</c:v>
                </c:pt>
                <c:pt idx="2904">
                  <c:v>29.040000000000191</c:v>
                </c:pt>
                <c:pt idx="2905">
                  <c:v>29.050000000000182</c:v>
                </c:pt>
                <c:pt idx="2906">
                  <c:v>29.060000000000173</c:v>
                </c:pt>
                <c:pt idx="2907">
                  <c:v>29.070000000000164</c:v>
                </c:pt>
                <c:pt idx="2908">
                  <c:v>29.080000000000155</c:v>
                </c:pt>
                <c:pt idx="2909">
                  <c:v>29.090000000000146</c:v>
                </c:pt>
                <c:pt idx="2910">
                  <c:v>29.100000000000136</c:v>
                </c:pt>
                <c:pt idx="2911">
                  <c:v>29.110000000000127</c:v>
                </c:pt>
                <c:pt idx="2912">
                  <c:v>29.120000000000118</c:v>
                </c:pt>
                <c:pt idx="2913">
                  <c:v>29.130000000000109</c:v>
                </c:pt>
                <c:pt idx="2914">
                  <c:v>29.1400000000001</c:v>
                </c:pt>
                <c:pt idx="2915">
                  <c:v>29.150000000000091</c:v>
                </c:pt>
                <c:pt idx="2916">
                  <c:v>29.160000000000082</c:v>
                </c:pt>
                <c:pt idx="2917">
                  <c:v>29.170000000000073</c:v>
                </c:pt>
                <c:pt idx="2918">
                  <c:v>29.180000000000064</c:v>
                </c:pt>
                <c:pt idx="2919">
                  <c:v>29.190000000000055</c:v>
                </c:pt>
                <c:pt idx="2920">
                  <c:v>29.200000000000045</c:v>
                </c:pt>
                <c:pt idx="2921">
                  <c:v>29.210000000000036</c:v>
                </c:pt>
                <c:pt idx="2922">
                  <c:v>29.220000000000027</c:v>
                </c:pt>
                <c:pt idx="2923">
                  <c:v>29.230000000000018</c:v>
                </c:pt>
                <c:pt idx="2924">
                  <c:v>29.240000000000009</c:v>
                </c:pt>
                <c:pt idx="2925">
                  <c:v>29.25</c:v>
                </c:pt>
                <c:pt idx="2926">
                  <c:v>29.259999999999991</c:v>
                </c:pt>
                <c:pt idx="2927">
                  <c:v>29.269999999999982</c:v>
                </c:pt>
                <c:pt idx="2928">
                  <c:v>29.279999999999973</c:v>
                </c:pt>
                <c:pt idx="2929">
                  <c:v>29.290000000000191</c:v>
                </c:pt>
                <c:pt idx="2930">
                  <c:v>29.300000000000182</c:v>
                </c:pt>
                <c:pt idx="2931">
                  <c:v>29.310000000000173</c:v>
                </c:pt>
                <c:pt idx="2932">
                  <c:v>29.320000000000164</c:v>
                </c:pt>
                <c:pt idx="2933">
                  <c:v>29.330000000000155</c:v>
                </c:pt>
                <c:pt idx="2934">
                  <c:v>29.340000000000146</c:v>
                </c:pt>
                <c:pt idx="2935">
                  <c:v>29.350000000000136</c:v>
                </c:pt>
                <c:pt idx="2936">
                  <c:v>29.360000000000127</c:v>
                </c:pt>
                <c:pt idx="2937">
                  <c:v>29.370000000000118</c:v>
                </c:pt>
                <c:pt idx="2938">
                  <c:v>29.380000000000109</c:v>
                </c:pt>
                <c:pt idx="2939">
                  <c:v>29.3900000000001</c:v>
                </c:pt>
                <c:pt idx="2940">
                  <c:v>29.400000000000091</c:v>
                </c:pt>
                <c:pt idx="2941">
                  <c:v>29.410000000000082</c:v>
                </c:pt>
                <c:pt idx="2942">
                  <c:v>29.420000000000073</c:v>
                </c:pt>
                <c:pt idx="2943">
                  <c:v>29.430000000000064</c:v>
                </c:pt>
                <c:pt idx="2944">
                  <c:v>29.440000000000055</c:v>
                </c:pt>
                <c:pt idx="2945">
                  <c:v>29.450000000000045</c:v>
                </c:pt>
                <c:pt idx="2946">
                  <c:v>29.460000000000036</c:v>
                </c:pt>
                <c:pt idx="2947">
                  <c:v>29.470000000000027</c:v>
                </c:pt>
                <c:pt idx="2948">
                  <c:v>29.480000000000018</c:v>
                </c:pt>
                <c:pt idx="2949">
                  <c:v>29.490000000000009</c:v>
                </c:pt>
                <c:pt idx="2950">
                  <c:v>29.5</c:v>
                </c:pt>
                <c:pt idx="2951">
                  <c:v>29.509999999999991</c:v>
                </c:pt>
                <c:pt idx="2952">
                  <c:v>29.519999999999982</c:v>
                </c:pt>
                <c:pt idx="2953">
                  <c:v>29.529999999999973</c:v>
                </c:pt>
                <c:pt idx="2954">
                  <c:v>29.540000000000191</c:v>
                </c:pt>
                <c:pt idx="2955">
                  <c:v>29.550000000000182</c:v>
                </c:pt>
                <c:pt idx="2956">
                  <c:v>29.560000000000173</c:v>
                </c:pt>
                <c:pt idx="2957">
                  <c:v>29.570000000000164</c:v>
                </c:pt>
                <c:pt idx="2958">
                  <c:v>29.580000000000155</c:v>
                </c:pt>
                <c:pt idx="2959">
                  <c:v>29.590000000000146</c:v>
                </c:pt>
                <c:pt idx="2960">
                  <c:v>29.600000000000136</c:v>
                </c:pt>
                <c:pt idx="2961">
                  <c:v>29.610000000000127</c:v>
                </c:pt>
                <c:pt idx="2962">
                  <c:v>29.620000000000118</c:v>
                </c:pt>
                <c:pt idx="2963">
                  <c:v>29.630000000000109</c:v>
                </c:pt>
                <c:pt idx="2964">
                  <c:v>29.6400000000001</c:v>
                </c:pt>
                <c:pt idx="2965">
                  <c:v>29.650000000000091</c:v>
                </c:pt>
                <c:pt idx="2966">
                  <c:v>29.660000000000082</c:v>
                </c:pt>
                <c:pt idx="2967">
                  <c:v>29.670000000000073</c:v>
                </c:pt>
                <c:pt idx="2968">
                  <c:v>29.680000000000064</c:v>
                </c:pt>
                <c:pt idx="2969">
                  <c:v>29.690000000000055</c:v>
                </c:pt>
                <c:pt idx="2970">
                  <c:v>29.700000000000045</c:v>
                </c:pt>
                <c:pt idx="2971">
                  <c:v>29.710000000000036</c:v>
                </c:pt>
                <c:pt idx="2972">
                  <c:v>29.720000000000027</c:v>
                </c:pt>
                <c:pt idx="2973">
                  <c:v>29.730000000000018</c:v>
                </c:pt>
                <c:pt idx="2974">
                  <c:v>29.740000000000009</c:v>
                </c:pt>
                <c:pt idx="2975">
                  <c:v>29.75</c:v>
                </c:pt>
                <c:pt idx="2976">
                  <c:v>29.759999999999991</c:v>
                </c:pt>
                <c:pt idx="2977">
                  <c:v>29.769999999999982</c:v>
                </c:pt>
                <c:pt idx="2978">
                  <c:v>29.779999999999973</c:v>
                </c:pt>
                <c:pt idx="2979">
                  <c:v>29.790000000000191</c:v>
                </c:pt>
                <c:pt idx="2980">
                  <c:v>29.800000000000182</c:v>
                </c:pt>
                <c:pt idx="2981">
                  <c:v>29.810000000000173</c:v>
                </c:pt>
                <c:pt idx="2982">
                  <c:v>29.820000000000164</c:v>
                </c:pt>
                <c:pt idx="2983">
                  <c:v>29.830000000000155</c:v>
                </c:pt>
                <c:pt idx="2984">
                  <c:v>29.840000000000146</c:v>
                </c:pt>
                <c:pt idx="2985">
                  <c:v>29.850000000000136</c:v>
                </c:pt>
                <c:pt idx="2986">
                  <c:v>29.860000000000127</c:v>
                </c:pt>
                <c:pt idx="2987">
                  <c:v>29.870000000000118</c:v>
                </c:pt>
                <c:pt idx="2988">
                  <c:v>29.880000000000109</c:v>
                </c:pt>
                <c:pt idx="2989">
                  <c:v>29.8900000000001</c:v>
                </c:pt>
                <c:pt idx="2990">
                  <c:v>29.900000000000091</c:v>
                </c:pt>
                <c:pt idx="2991">
                  <c:v>29.910000000000082</c:v>
                </c:pt>
                <c:pt idx="2992">
                  <c:v>29.920000000000073</c:v>
                </c:pt>
                <c:pt idx="2993">
                  <c:v>29.930000000000064</c:v>
                </c:pt>
                <c:pt idx="2994">
                  <c:v>29.940000000000055</c:v>
                </c:pt>
                <c:pt idx="2995">
                  <c:v>29.950000000000045</c:v>
                </c:pt>
                <c:pt idx="2996">
                  <c:v>29.960000000000036</c:v>
                </c:pt>
                <c:pt idx="2997">
                  <c:v>29.970000000000027</c:v>
                </c:pt>
                <c:pt idx="2998">
                  <c:v>29.980000000000018</c:v>
                </c:pt>
                <c:pt idx="2999">
                  <c:v>29.990000000000009</c:v>
                </c:pt>
                <c:pt idx="3000">
                  <c:v>30</c:v>
                </c:pt>
                <c:pt idx="3001">
                  <c:v>30.009999999999991</c:v>
                </c:pt>
                <c:pt idx="3002">
                  <c:v>30.019999999999982</c:v>
                </c:pt>
                <c:pt idx="3003">
                  <c:v>30.029999999999973</c:v>
                </c:pt>
                <c:pt idx="3004">
                  <c:v>30.040000000000191</c:v>
                </c:pt>
                <c:pt idx="3005">
                  <c:v>30.050000000000182</c:v>
                </c:pt>
                <c:pt idx="3006">
                  <c:v>30.060000000000173</c:v>
                </c:pt>
                <c:pt idx="3007">
                  <c:v>30.070000000000164</c:v>
                </c:pt>
                <c:pt idx="3008">
                  <c:v>30.080000000000155</c:v>
                </c:pt>
                <c:pt idx="3009">
                  <c:v>30.090000000000146</c:v>
                </c:pt>
                <c:pt idx="3010">
                  <c:v>30.100000000000136</c:v>
                </c:pt>
                <c:pt idx="3011">
                  <c:v>30.110000000000127</c:v>
                </c:pt>
                <c:pt idx="3012">
                  <c:v>30.120000000000118</c:v>
                </c:pt>
                <c:pt idx="3013">
                  <c:v>30.130000000000109</c:v>
                </c:pt>
                <c:pt idx="3014">
                  <c:v>30.1400000000001</c:v>
                </c:pt>
                <c:pt idx="3015">
                  <c:v>30.150000000000091</c:v>
                </c:pt>
                <c:pt idx="3016">
                  <c:v>30.160000000000082</c:v>
                </c:pt>
                <c:pt idx="3017">
                  <c:v>30.170000000000073</c:v>
                </c:pt>
                <c:pt idx="3018">
                  <c:v>30.180000000000064</c:v>
                </c:pt>
                <c:pt idx="3019">
                  <c:v>30.190000000000055</c:v>
                </c:pt>
                <c:pt idx="3020">
                  <c:v>30.200000000000045</c:v>
                </c:pt>
                <c:pt idx="3021">
                  <c:v>30.210000000000036</c:v>
                </c:pt>
                <c:pt idx="3022">
                  <c:v>30.220000000000027</c:v>
                </c:pt>
                <c:pt idx="3023">
                  <c:v>30.230000000000018</c:v>
                </c:pt>
                <c:pt idx="3024">
                  <c:v>30.240000000000009</c:v>
                </c:pt>
                <c:pt idx="3025">
                  <c:v>30.25</c:v>
                </c:pt>
                <c:pt idx="3026">
                  <c:v>30.259999999999991</c:v>
                </c:pt>
                <c:pt idx="3027">
                  <c:v>30.269999999999982</c:v>
                </c:pt>
                <c:pt idx="3028">
                  <c:v>30.279999999999973</c:v>
                </c:pt>
                <c:pt idx="3029">
                  <c:v>30.290000000000191</c:v>
                </c:pt>
                <c:pt idx="3030">
                  <c:v>30.300000000000182</c:v>
                </c:pt>
                <c:pt idx="3031">
                  <c:v>30.310000000000173</c:v>
                </c:pt>
                <c:pt idx="3032">
                  <c:v>30.320000000000164</c:v>
                </c:pt>
                <c:pt idx="3033">
                  <c:v>30.330000000000155</c:v>
                </c:pt>
                <c:pt idx="3034">
                  <c:v>30.340000000000146</c:v>
                </c:pt>
                <c:pt idx="3035">
                  <c:v>30.350000000000136</c:v>
                </c:pt>
                <c:pt idx="3036">
                  <c:v>30.360000000000127</c:v>
                </c:pt>
                <c:pt idx="3037">
                  <c:v>30.370000000000118</c:v>
                </c:pt>
                <c:pt idx="3038">
                  <c:v>30.380000000000109</c:v>
                </c:pt>
                <c:pt idx="3039">
                  <c:v>30.3900000000001</c:v>
                </c:pt>
                <c:pt idx="3040">
                  <c:v>30.400000000000091</c:v>
                </c:pt>
                <c:pt idx="3041">
                  <c:v>30.410000000000082</c:v>
                </c:pt>
                <c:pt idx="3042">
                  <c:v>30.420000000000073</c:v>
                </c:pt>
                <c:pt idx="3043">
                  <c:v>30.430000000000064</c:v>
                </c:pt>
                <c:pt idx="3044">
                  <c:v>30.440000000000055</c:v>
                </c:pt>
                <c:pt idx="3045">
                  <c:v>30.450000000000045</c:v>
                </c:pt>
                <c:pt idx="3046">
                  <c:v>30.460000000000036</c:v>
                </c:pt>
                <c:pt idx="3047">
                  <c:v>30.470000000000027</c:v>
                </c:pt>
                <c:pt idx="3048">
                  <c:v>30.480000000000018</c:v>
                </c:pt>
                <c:pt idx="3049">
                  <c:v>30.490000000000009</c:v>
                </c:pt>
                <c:pt idx="3050">
                  <c:v>30.5</c:v>
                </c:pt>
                <c:pt idx="3051">
                  <c:v>30.509999999999991</c:v>
                </c:pt>
                <c:pt idx="3052">
                  <c:v>30.519999999999982</c:v>
                </c:pt>
                <c:pt idx="3053">
                  <c:v>30.529999999999973</c:v>
                </c:pt>
                <c:pt idx="3054">
                  <c:v>30.540000000000191</c:v>
                </c:pt>
                <c:pt idx="3055">
                  <c:v>30.550000000000182</c:v>
                </c:pt>
                <c:pt idx="3056">
                  <c:v>30.560000000000173</c:v>
                </c:pt>
                <c:pt idx="3057">
                  <c:v>30.570000000000164</c:v>
                </c:pt>
                <c:pt idx="3058">
                  <c:v>30.580000000000155</c:v>
                </c:pt>
                <c:pt idx="3059">
                  <c:v>30.590000000000146</c:v>
                </c:pt>
                <c:pt idx="3060">
                  <c:v>30.600000000000136</c:v>
                </c:pt>
                <c:pt idx="3061">
                  <c:v>30.610000000000127</c:v>
                </c:pt>
                <c:pt idx="3062">
                  <c:v>30.620000000000118</c:v>
                </c:pt>
                <c:pt idx="3063">
                  <c:v>30.630000000000109</c:v>
                </c:pt>
                <c:pt idx="3064">
                  <c:v>30.6400000000001</c:v>
                </c:pt>
                <c:pt idx="3065">
                  <c:v>30.650000000000091</c:v>
                </c:pt>
                <c:pt idx="3066">
                  <c:v>30.660000000000082</c:v>
                </c:pt>
                <c:pt idx="3067">
                  <c:v>30.670000000000073</c:v>
                </c:pt>
                <c:pt idx="3068">
                  <c:v>30.680000000000064</c:v>
                </c:pt>
                <c:pt idx="3069">
                  <c:v>30.690000000000055</c:v>
                </c:pt>
                <c:pt idx="3070">
                  <c:v>30.700000000000045</c:v>
                </c:pt>
                <c:pt idx="3071">
                  <c:v>30.710000000000036</c:v>
                </c:pt>
                <c:pt idx="3072">
                  <c:v>30.720000000000027</c:v>
                </c:pt>
                <c:pt idx="3073">
                  <c:v>30.730000000000018</c:v>
                </c:pt>
                <c:pt idx="3074">
                  <c:v>30.740000000000009</c:v>
                </c:pt>
                <c:pt idx="3075">
                  <c:v>30.75</c:v>
                </c:pt>
                <c:pt idx="3076">
                  <c:v>30.759999999999991</c:v>
                </c:pt>
                <c:pt idx="3077">
                  <c:v>30.769999999999982</c:v>
                </c:pt>
                <c:pt idx="3078">
                  <c:v>30.779999999999973</c:v>
                </c:pt>
                <c:pt idx="3079">
                  <c:v>30.790000000000191</c:v>
                </c:pt>
                <c:pt idx="3080">
                  <c:v>30.800000000000182</c:v>
                </c:pt>
                <c:pt idx="3081">
                  <c:v>30.810000000000173</c:v>
                </c:pt>
                <c:pt idx="3082">
                  <c:v>30.820000000000164</c:v>
                </c:pt>
                <c:pt idx="3083">
                  <c:v>30.830000000000155</c:v>
                </c:pt>
                <c:pt idx="3084">
                  <c:v>30.840000000000146</c:v>
                </c:pt>
                <c:pt idx="3085">
                  <c:v>30.850000000000136</c:v>
                </c:pt>
                <c:pt idx="3086">
                  <c:v>30.860000000000127</c:v>
                </c:pt>
                <c:pt idx="3087">
                  <c:v>30.870000000000118</c:v>
                </c:pt>
                <c:pt idx="3088">
                  <c:v>30.880000000000109</c:v>
                </c:pt>
                <c:pt idx="3089">
                  <c:v>30.8900000000001</c:v>
                </c:pt>
                <c:pt idx="3090">
                  <c:v>30.900000000000091</c:v>
                </c:pt>
                <c:pt idx="3091">
                  <c:v>30.910000000000082</c:v>
                </c:pt>
                <c:pt idx="3092">
                  <c:v>30.920000000000073</c:v>
                </c:pt>
                <c:pt idx="3093">
                  <c:v>30.930000000000064</c:v>
                </c:pt>
                <c:pt idx="3094">
                  <c:v>30.940000000000055</c:v>
                </c:pt>
                <c:pt idx="3095">
                  <c:v>30.950000000000045</c:v>
                </c:pt>
                <c:pt idx="3096">
                  <c:v>30.960000000000036</c:v>
                </c:pt>
                <c:pt idx="3097">
                  <c:v>30.970000000000027</c:v>
                </c:pt>
                <c:pt idx="3098">
                  <c:v>30.980000000000018</c:v>
                </c:pt>
                <c:pt idx="3099">
                  <c:v>30.990000000000009</c:v>
                </c:pt>
                <c:pt idx="3100">
                  <c:v>31</c:v>
                </c:pt>
                <c:pt idx="3101">
                  <c:v>31.009999999999991</c:v>
                </c:pt>
                <c:pt idx="3102">
                  <c:v>31.019999999999982</c:v>
                </c:pt>
                <c:pt idx="3103">
                  <c:v>31.029999999999973</c:v>
                </c:pt>
                <c:pt idx="3104">
                  <c:v>31.040000000000191</c:v>
                </c:pt>
                <c:pt idx="3105">
                  <c:v>31.050000000000182</c:v>
                </c:pt>
                <c:pt idx="3106">
                  <c:v>31.060000000000173</c:v>
                </c:pt>
                <c:pt idx="3107">
                  <c:v>31.070000000000164</c:v>
                </c:pt>
                <c:pt idx="3108">
                  <c:v>31.080000000000155</c:v>
                </c:pt>
                <c:pt idx="3109">
                  <c:v>31.090000000000146</c:v>
                </c:pt>
                <c:pt idx="3110">
                  <c:v>31.100000000000136</c:v>
                </c:pt>
                <c:pt idx="3111">
                  <c:v>31.110000000000127</c:v>
                </c:pt>
                <c:pt idx="3112">
                  <c:v>31.120000000000118</c:v>
                </c:pt>
                <c:pt idx="3113">
                  <c:v>31.130000000000109</c:v>
                </c:pt>
                <c:pt idx="3114">
                  <c:v>31.1400000000001</c:v>
                </c:pt>
                <c:pt idx="3115">
                  <c:v>31.150000000000091</c:v>
                </c:pt>
                <c:pt idx="3116">
                  <c:v>31.160000000000082</c:v>
                </c:pt>
                <c:pt idx="3117">
                  <c:v>31.170000000000073</c:v>
                </c:pt>
                <c:pt idx="3118">
                  <c:v>31.180000000000064</c:v>
                </c:pt>
                <c:pt idx="3119">
                  <c:v>31.190000000000055</c:v>
                </c:pt>
                <c:pt idx="3120">
                  <c:v>31.200000000000045</c:v>
                </c:pt>
                <c:pt idx="3121">
                  <c:v>31.210000000000036</c:v>
                </c:pt>
                <c:pt idx="3122">
                  <c:v>31.220000000000027</c:v>
                </c:pt>
                <c:pt idx="3123">
                  <c:v>31.230000000000018</c:v>
                </c:pt>
                <c:pt idx="3124">
                  <c:v>31.240000000000009</c:v>
                </c:pt>
                <c:pt idx="3125">
                  <c:v>31.25</c:v>
                </c:pt>
                <c:pt idx="3126">
                  <c:v>31.259999999999991</c:v>
                </c:pt>
                <c:pt idx="3127">
                  <c:v>31.269999999999982</c:v>
                </c:pt>
                <c:pt idx="3128">
                  <c:v>31.279999999999973</c:v>
                </c:pt>
                <c:pt idx="3129">
                  <c:v>31.290000000000191</c:v>
                </c:pt>
                <c:pt idx="3130">
                  <c:v>31.300000000000182</c:v>
                </c:pt>
                <c:pt idx="3131">
                  <c:v>31.310000000000173</c:v>
                </c:pt>
                <c:pt idx="3132">
                  <c:v>31.320000000000164</c:v>
                </c:pt>
                <c:pt idx="3133">
                  <c:v>31.330000000000155</c:v>
                </c:pt>
                <c:pt idx="3134">
                  <c:v>31.340000000000146</c:v>
                </c:pt>
                <c:pt idx="3135">
                  <c:v>31.350000000000136</c:v>
                </c:pt>
                <c:pt idx="3136">
                  <c:v>31.360000000000127</c:v>
                </c:pt>
                <c:pt idx="3137">
                  <c:v>31.370000000000118</c:v>
                </c:pt>
                <c:pt idx="3138">
                  <c:v>31.380000000000109</c:v>
                </c:pt>
                <c:pt idx="3139">
                  <c:v>31.3900000000001</c:v>
                </c:pt>
                <c:pt idx="3140">
                  <c:v>31.400000000000091</c:v>
                </c:pt>
                <c:pt idx="3141">
                  <c:v>31.410000000000082</c:v>
                </c:pt>
                <c:pt idx="3142">
                  <c:v>31.420000000000073</c:v>
                </c:pt>
                <c:pt idx="3143">
                  <c:v>31.430000000000064</c:v>
                </c:pt>
                <c:pt idx="3144">
                  <c:v>31.440000000000055</c:v>
                </c:pt>
                <c:pt idx="3145">
                  <c:v>31.450000000000045</c:v>
                </c:pt>
                <c:pt idx="3146">
                  <c:v>31.460000000000036</c:v>
                </c:pt>
                <c:pt idx="3147">
                  <c:v>31.470000000000027</c:v>
                </c:pt>
                <c:pt idx="3148">
                  <c:v>31.480000000000018</c:v>
                </c:pt>
                <c:pt idx="3149">
                  <c:v>31.490000000000009</c:v>
                </c:pt>
                <c:pt idx="3150">
                  <c:v>31.5</c:v>
                </c:pt>
                <c:pt idx="3151">
                  <c:v>31.509999999999991</c:v>
                </c:pt>
                <c:pt idx="3152">
                  <c:v>31.519999999999982</c:v>
                </c:pt>
                <c:pt idx="3153">
                  <c:v>31.529999999999973</c:v>
                </c:pt>
                <c:pt idx="3154">
                  <c:v>31.540000000000191</c:v>
                </c:pt>
                <c:pt idx="3155">
                  <c:v>31.550000000000182</c:v>
                </c:pt>
                <c:pt idx="3156">
                  <c:v>31.560000000000173</c:v>
                </c:pt>
                <c:pt idx="3157">
                  <c:v>31.570000000000164</c:v>
                </c:pt>
                <c:pt idx="3158">
                  <c:v>31.580000000000155</c:v>
                </c:pt>
                <c:pt idx="3159">
                  <c:v>31.590000000000146</c:v>
                </c:pt>
                <c:pt idx="3160">
                  <c:v>31.600000000000136</c:v>
                </c:pt>
                <c:pt idx="3161">
                  <c:v>31.610000000000127</c:v>
                </c:pt>
                <c:pt idx="3162">
                  <c:v>31.620000000000118</c:v>
                </c:pt>
                <c:pt idx="3163">
                  <c:v>31.630000000000109</c:v>
                </c:pt>
                <c:pt idx="3164">
                  <c:v>31.6400000000001</c:v>
                </c:pt>
                <c:pt idx="3165">
                  <c:v>31.650000000000091</c:v>
                </c:pt>
                <c:pt idx="3166">
                  <c:v>31.660000000000082</c:v>
                </c:pt>
                <c:pt idx="3167">
                  <c:v>31.670000000000073</c:v>
                </c:pt>
                <c:pt idx="3168">
                  <c:v>31.680000000000064</c:v>
                </c:pt>
                <c:pt idx="3169">
                  <c:v>31.690000000000055</c:v>
                </c:pt>
                <c:pt idx="3170">
                  <c:v>31.700000000000045</c:v>
                </c:pt>
                <c:pt idx="3171">
                  <c:v>31.710000000000036</c:v>
                </c:pt>
                <c:pt idx="3172">
                  <c:v>31.720000000000027</c:v>
                </c:pt>
                <c:pt idx="3173">
                  <c:v>31.730000000000018</c:v>
                </c:pt>
                <c:pt idx="3174">
                  <c:v>31.740000000000009</c:v>
                </c:pt>
                <c:pt idx="3175">
                  <c:v>31.75</c:v>
                </c:pt>
                <c:pt idx="3176">
                  <c:v>31.759999999999991</c:v>
                </c:pt>
                <c:pt idx="3177">
                  <c:v>31.769999999999982</c:v>
                </c:pt>
                <c:pt idx="3178">
                  <c:v>31.779999999999973</c:v>
                </c:pt>
                <c:pt idx="3179">
                  <c:v>31.790000000000191</c:v>
                </c:pt>
                <c:pt idx="3180">
                  <c:v>31.800000000000182</c:v>
                </c:pt>
                <c:pt idx="3181">
                  <c:v>31.810000000000173</c:v>
                </c:pt>
                <c:pt idx="3182">
                  <c:v>31.820000000000164</c:v>
                </c:pt>
                <c:pt idx="3183">
                  <c:v>31.830000000000155</c:v>
                </c:pt>
                <c:pt idx="3184">
                  <c:v>31.840000000000146</c:v>
                </c:pt>
                <c:pt idx="3185">
                  <c:v>31.850000000000136</c:v>
                </c:pt>
                <c:pt idx="3186">
                  <c:v>31.860000000000127</c:v>
                </c:pt>
                <c:pt idx="3187">
                  <c:v>31.870000000000118</c:v>
                </c:pt>
                <c:pt idx="3188">
                  <c:v>31.880000000000109</c:v>
                </c:pt>
                <c:pt idx="3189">
                  <c:v>31.8900000000001</c:v>
                </c:pt>
                <c:pt idx="3190">
                  <c:v>31.900000000000091</c:v>
                </c:pt>
                <c:pt idx="3191">
                  <c:v>31.910000000000082</c:v>
                </c:pt>
                <c:pt idx="3192">
                  <c:v>31.920000000000073</c:v>
                </c:pt>
                <c:pt idx="3193">
                  <c:v>31.930000000000064</c:v>
                </c:pt>
                <c:pt idx="3194">
                  <c:v>31.940000000000055</c:v>
                </c:pt>
                <c:pt idx="3195">
                  <c:v>31.950000000000045</c:v>
                </c:pt>
                <c:pt idx="3196">
                  <c:v>31.960000000000036</c:v>
                </c:pt>
                <c:pt idx="3197">
                  <c:v>31.970000000000027</c:v>
                </c:pt>
                <c:pt idx="3198">
                  <c:v>31.980000000000018</c:v>
                </c:pt>
                <c:pt idx="3199">
                  <c:v>31.990000000000009</c:v>
                </c:pt>
                <c:pt idx="3200">
                  <c:v>32</c:v>
                </c:pt>
                <c:pt idx="3201">
                  <c:v>32.009999999999991</c:v>
                </c:pt>
                <c:pt idx="3202">
                  <c:v>32.019999999999982</c:v>
                </c:pt>
                <c:pt idx="3203">
                  <c:v>32.029999999999973</c:v>
                </c:pt>
                <c:pt idx="3204">
                  <c:v>32.040000000000191</c:v>
                </c:pt>
                <c:pt idx="3205">
                  <c:v>32.050000000000182</c:v>
                </c:pt>
                <c:pt idx="3206">
                  <c:v>32.060000000000173</c:v>
                </c:pt>
                <c:pt idx="3207">
                  <c:v>32.070000000000164</c:v>
                </c:pt>
                <c:pt idx="3208">
                  <c:v>32.080000000000155</c:v>
                </c:pt>
                <c:pt idx="3209">
                  <c:v>32.090000000000146</c:v>
                </c:pt>
                <c:pt idx="3210">
                  <c:v>32.100000000000136</c:v>
                </c:pt>
                <c:pt idx="3211">
                  <c:v>32.110000000000127</c:v>
                </c:pt>
                <c:pt idx="3212">
                  <c:v>32.120000000000118</c:v>
                </c:pt>
                <c:pt idx="3213">
                  <c:v>32.130000000000109</c:v>
                </c:pt>
                <c:pt idx="3214">
                  <c:v>32.1400000000001</c:v>
                </c:pt>
                <c:pt idx="3215">
                  <c:v>32.150000000000091</c:v>
                </c:pt>
                <c:pt idx="3216">
                  <c:v>32.160000000000082</c:v>
                </c:pt>
                <c:pt idx="3217">
                  <c:v>32.170000000000073</c:v>
                </c:pt>
                <c:pt idx="3218">
                  <c:v>32.180000000000064</c:v>
                </c:pt>
                <c:pt idx="3219">
                  <c:v>32.190000000000055</c:v>
                </c:pt>
                <c:pt idx="3220">
                  <c:v>32.200000000000045</c:v>
                </c:pt>
                <c:pt idx="3221">
                  <c:v>32.210000000000036</c:v>
                </c:pt>
                <c:pt idx="3222">
                  <c:v>32.220000000000027</c:v>
                </c:pt>
                <c:pt idx="3223">
                  <c:v>32.230000000000018</c:v>
                </c:pt>
                <c:pt idx="3224">
                  <c:v>32.240000000000009</c:v>
                </c:pt>
                <c:pt idx="3225">
                  <c:v>32.25</c:v>
                </c:pt>
                <c:pt idx="3226">
                  <c:v>32.259999999999991</c:v>
                </c:pt>
                <c:pt idx="3227">
                  <c:v>32.269999999999982</c:v>
                </c:pt>
                <c:pt idx="3228">
                  <c:v>32.279999999999973</c:v>
                </c:pt>
                <c:pt idx="3229">
                  <c:v>32.290000000000191</c:v>
                </c:pt>
                <c:pt idx="3230">
                  <c:v>32.300000000000182</c:v>
                </c:pt>
                <c:pt idx="3231">
                  <c:v>32.310000000000173</c:v>
                </c:pt>
                <c:pt idx="3232">
                  <c:v>32.320000000000164</c:v>
                </c:pt>
                <c:pt idx="3233">
                  <c:v>32.330000000000155</c:v>
                </c:pt>
                <c:pt idx="3234">
                  <c:v>32.340000000000146</c:v>
                </c:pt>
                <c:pt idx="3235">
                  <c:v>32.350000000000136</c:v>
                </c:pt>
                <c:pt idx="3236">
                  <c:v>32.360000000000127</c:v>
                </c:pt>
                <c:pt idx="3237">
                  <c:v>32.370000000000118</c:v>
                </c:pt>
                <c:pt idx="3238">
                  <c:v>32.380000000000109</c:v>
                </c:pt>
                <c:pt idx="3239">
                  <c:v>32.3900000000001</c:v>
                </c:pt>
                <c:pt idx="3240">
                  <c:v>32.400000000000091</c:v>
                </c:pt>
                <c:pt idx="3241">
                  <c:v>32.410000000000082</c:v>
                </c:pt>
                <c:pt idx="3242">
                  <c:v>32.420000000000073</c:v>
                </c:pt>
                <c:pt idx="3243">
                  <c:v>32.430000000000064</c:v>
                </c:pt>
                <c:pt idx="3244">
                  <c:v>32.440000000000055</c:v>
                </c:pt>
                <c:pt idx="3245">
                  <c:v>32.450000000000045</c:v>
                </c:pt>
                <c:pt idx="3246">
                  <c:v>32.460000000000036</c:v>
                </c:pt>
                <c:pt idx="3247">
                  <c:v>32.470000000000027</c:v>
                </c:pt>
                <c:pt idx="3248">
                  <c:v>32.480000000000018</c:v>
                </c:pt>
                <c:pt idx="3249">
                  <c:v>32.490000000000009</c:v>
                </c:pt>
                <c:pt idx="3250">
                  <c:v>32.5</c:v>
                </c:pt>
                <c:pt idx="3251">
                  <c:v>32.509999999999991</c:v>
                </c:pt>
                <c:pt idx="3252">
                  <c:v>32.519999999999982</c:v>
                </c:pt>
                <c:pt idx="3253">
                  <c:v>32.529999999999973</c:v>
                </c:pt>
                <c:pt idx="3254">
                  <c:v>32.540000000000191</c:v>
                </c:pt>
                <c:pt idx="3255">
                  <c:v>32.550000000000182</c:v>
                </c:pt>
                <c:pt idx="3256">
                  <c:v>32.560000000000173</c:v>
                </c:pt>
                <c:pt idx="3257">
                  <c:v>32.570000000000164</c:v>
                </c:pt>
                <c:pt idx="3258">
                  <c:v>32.580000000000155</c:v>
                </c:pt>
                <c:pt idx="3259">
                  <c:v>32.590000000000146</c:v>
                </c:pt>
                <c:pt idx="3260">
                  <c:v>32.600000000000136</c:v>
                </c:pt>
                <c:pt idx="3261">
                  <c:v>32.610000000000127</c:v>
                </c:pt>
                <c:pt idx="3262">
                  <c:v>32.620000000000118</c:v>
                </c:pt>
                <c:pt idx="3263">
                  <c:v>32.630000000000109</c:v>
                </c:pt>
                <c:pt idx="3264">
                  <c:v>32.6400000000001</c:v>
                </c:pt>
                <c:pt idx="3265">
                  <c:v>32.650000000000091</c:v>
                </c:pt>
                <c:pt idx="3266">
                  <c:v>32.660000000000082</c:v>
                </c:pt>
                <c:pt idx="3267">
                  <c:v>32.670000000000073</c:v>
                </c:pt>
                <c:pt idx="3268">
                  <c:v>32.680000000000064</c:v>
                </c:pt>
                <c:pt idx="3269">
                  <c:v>32.690000000000055</c:v>
                </c:pt>
                <c:pt idx="3270">
                  <c:v>32.700000000000045</c:v>
                </c:pt>
                <c:pt idx="3271">
                  <c:v>32.710000000000036</c:v>
                </c:pt>
                <c:pt idx="3272">
                  <c:v>32.720000000000027</c:v>
                </c:pt>
                <c:pt idx="3273">
                  <c:v>32.730000000000018</c:v>
                </c:pt>
                <c:pt idx="3274">
                  <c:v>32.740000000000009</c:v>
                </c:pt>
                <c:pt idx="3275">
                  <c:v>32.75</c:v>
                </c:pt>
                <c:pt idx="3276">
                  <c:v>32.759999999999991</c:v>
                </c:pt>
                <c:pt idx="3277">
                  <c:v>32.769999999999982</c:v>
                </c:pt>
                <c:pt idx="3278">
                  <c:v>32.779999999999973</c:v>
                </c:pt>
                <c:pt idx="3279">
                  <c:v>32.790000000000191</c:v>
                </c:pt>
                <c:pt idx="3280">
                  <c:v>32.800000000000182</c:v>
                </c:pt>
                <c:pt idx="3281">
                  <c:v>32.810000000000173</c:v>
                </c:pt>
                <c:pt idx="3282">
                  <c:v>32.820000000000164</c:v>
                </c:pt>
                <c:pt idx="3283">
                  <c:v>32.830000000000155</c:v>
                </c:pt>
                <c:pt idx="3284">
                  <c:v>32.840000000000146</c:v>
                </c:pt>
                <c:pt idx="3285">
                  <c:v>32.850000000000136</c:v>
                </c:pt>
                <c:pt idx="3286">
                  <c:v>32.860000000000127</c:v>
                </c:pt>
                <c:pt idx="3287">
                  <c:v>32.870000000000118</c:v>
                </c:pt>
                <c:pt idx="3288">
                  <c:v>32.880000000000109</c:v>
                </c:pt>
                <c:pt idx="3289">
                  <c:v>32.8900000000001</c:v>
                </c:pt>
                <c:pt idx="3290">
                  <c:v>32.900000000000091</c:v>
                </c:pt>
                <c:pt idx="3291">
                  <c:v>32.910000000000082</c:v>
                </c:pt>
                <c:pt idx="3292">
                  <c:v>32.920000000000073</c:v>
                </c:pt>
                <c:pt idx="3293">
                  <c:v>32.930000000000064</c:v>
                </c:pt>
                <c:pt idx="3294">
                  <c:v>32.940000000000055</c:v>
                </c:pt>
                <c:pt idx="3295">
                  <c:v>32.950000000000045</c:v>
                </c:pt>
                <c:pt idx="3296">
                  <c:v>32.960000000000036</c:v>
                </c:pt>
                <c:pt idx="3297">
                  <c:v>32.970000000000027</c:v>
                </c:pt>
                <c:pt idx="3298">
                  <c:v>32.980000000000018</c:v>
                </c:pt>
                <c:pt idx="3299">
                  <c:v>32.990000000000009</c:v>
                </c:pt>
                <c:pt idx="3300">
                  <c:v>33</c:v>
                </c:pt>
                <c:pt idx="3301">
                  <c:v>33.009999999999991</c:v>
                </c:pt>
                <c:pt idx="3302">
                  <c:v>33.019999999999982</c:v>
                </c:pt>
                <c:pt idx="3303">
                  <c:v>33.029999999999973</c:v>
                </c:pt>
                <c:pt idx="3304">
                  <c:v>33.040000000000191</c:v>
                </c:pt>
                <c:pt idx="3305">
                  <c:v>33.050000000000182</c:v>
                </c:pt>
                <c:pt idx="3306">
                  <c:v>33.060000000000173</c:v>
                </c:pt>
                <c:pt idx="3307">
                  <c:v>33.070000000000164</c:v>
                </c:pt>
                <c:pt idx="3308">
                  <c:v>33.080000000000155</c:v>
                </c:pt>
                <c:pt idx="3309">
                  <c:v>33.090000000000146</c:v>
                </c:pt>
                <c:pt idx="3310">
                  <c:v>33.100000000000136</c:v>
                </c:pt>
                <c:pt idx="3311">
                  <c:v>33.110000000000127</c:v>
                </c:pt>
                <c:pt idx="3312">
                  <c:v>33.120000000000118</c:v>
                </c:pt>
                <c:pt idx="3313">
                  <c:v>33.130000000000109</c:v>
                </c:pt>
                <c:pt idx="3314">
                  <c:v>33.1400000000001</c:v>
                </c:pt>
                <c:pt idx="3315">
                  <c:v>33.150000000000091</c:v>
                </c:pt>
                <c:pt idx="3316">
                  <c:v>33.160000000000082</c:v>
                </c:pt>
                <c:pt idx="3317">
                  <c:v>33.170000000000073</c:v>
                </c:pt>
                <c:pt idx="3318">
                  <c:v>33.180000000000064</c:v>
                </c:pt>
                <c:pt idx="3319">
                  <c:v>33.190000000000055</c:v>
                </c:pt>
                <c:pt idx="3320">
                  <c:v>33.200000000000045</c:v>
                </c:pt>
                <c:pt idx="3321">
                  <c:v>33.210000000000036</c:v>
                </c:pt>
                <c:pt idx="3322">
                  <c:v>33.220000000000027</c:v>
                </c:pt>
                <c:pt idx="3323">
                  <c:v>33.230000000000018</c:v>
                </c:pt>
                <c:pt idx="3324">
                  <c:v>33.240000000000009</c:v>
                </c:pt>
                <c:pt idx="3325">
                  <c:v>33.25</c:v>
                </c:pt>
                <c:pt idx="3326">
                  <c:v>33.259999999999991</c:v>
                </c:pt>
                <c:pt idx="3327">
                  <c:v>33.269999999999982</c:v>
                </c:pt>
                <c:pt idx="3328">
                  <c:v>33.279999999999973</c:v>
                </c:pt>
                <c:pt idx="3329">
                  <c:v>33.290000000000191</c:v>
                </c:pt>
                <c:pt idx="3330">
                  <c:v>33.300000000000182</c:v>
                </c:pt>
                <c:pt idx="3331">
                  <c:v>33.310000000000173</c:v>
                </c:pt>
                <c:pt idx="3332">
                  <c:v>33.320000000000164</c:v>
                </c:pt>
                <c:pt idx="3333">
                  <c:v>33.330000000000155</c:v>
                </c:pt>
                <c:pt idx="3334">
                  <c:v>33.340000000000146</c:v>
                </c:pt>
                <c:pt idx="3335">
                  <c:v>33.350000000000136</c:v>
                </c:pt>
                <c:pt idx="3336">
                  <c:v>33.360000000000127</c:v>
                </c:pt>
                <c:pt idx="3337">
                  <c:v>33.370000000000118</c:v>
                </c:pt>
                <c:pt idx="3338">
                  <c:v>33.380000000000109</c:v>
                </c:pt>
                <c:pt idx="3339">
                  <c:v>33.3900000000001</c:v>
                </c:pt>
                <c:pt idx="3340">
                  <c:v>33.400000000000091</c:v>
                </c:pt>
                <c:pt idx="3341">
                  <c:v>33.410000000000082</c:v>
                </c:pt>
                <c:pt idx="3342">
                  <c:v>33.420000000000073</c:v>
                </c:pt>
                <c:pt idx="3343">
                  <c:v>33.430000000000064</c:v>
                </c:pt>
                <c:pt idx="3344">
                  <c:v>33.440000000000055</c:v>
                </c:pt>
                <c:pt idx="3345">
                  <c:v>33.450000000000045</c:v>
                </c:pt>
                <c:pt idx="3346">
                  <c:v>33.460000000000036</c:v>
                </c:pt>
                <c:pt idx="3347">
                  <c:v>33.470000000000027</c:v>
                </c:pt>
                <c:pt idx="3348">
                  <c:v>33.480000000000018</c:v>
                </c:pt>
                <c:pt idx="3349">
                  <c:v>33.490000000000009</c:v>
                </c:pt>
                <c:pt idx="3350">
                  <c:v>33.5</c:v>
                </c:pt>
                <c:pt idx="3351">
                  <c:v>33.509999999999991</c:v>
                </c:pt>
                <c:pt idx="3352">
                  <c:v>33.519999999999982</c:v>
                </c:pt>
                <c:pt idx="3353">
                  <c:v>33.529999999999973</c:v>
                </c:pt>
                <c:pt idx="3354">
                  <c:v>33.540000000000191</c:v>
                </c:pt>
                <c:pt idx="3355">
                  <c:v>33.550000000000182</c:v>
                </c:pt>
                <c:pt idx="3356">
                  <c:v>33.560000000000173</c:v>
                </c:pt>
                <c:pt idx="3357">
                  <c:v>33.570000000000164</c:v>
                </c:pt>
                <c:pt idx="3358">
                  <c:v>33.580000000000155</c:v>
                </c:pt>
                <c:pt idx="3359">
                  <c:v>33.590000000000146</c:v>
                </c:pt>
                <c:pt idx="3360">
                  <c:v>33.600000000000136</c:v>
                </c:pt>
                <c:pt idx="3361">
                  <c:v>33.610000000000127</c:v>
                </c:pt>
                <c:pt idx="3362">
                  <c:v>33.620000000000118</c:v>
                </c:pt>
                <c:pt idx="3363">
                  <c:v>33.630000000000109</c:v>
                </c:pt>
                <c:pt idx="3364">
                  <c:v>33.6400000000001</c:v>
                </c:pt>
                <c:pt idx="3365">
                  <c:v>33.650000000000091</c:v>
                </c:pt>
                <c:pt idx="3366">
                  <c:v>33.660000000000082</c:v>
                </c:pt>
                <c:pt idx="3367">
                  <c:v>33.670000000000073</c:v>
                </c:pt>
                <c:pt idx="3368">
                  <c:v>33.680000000000064</c:v>
                </c:pt>
                <c:pt idx="3369">
                  <c:v>33.690000000000055</c:v>
                </c:pt>
                <c:pt idx="3370">
                  <c:v>33.700000000000045</c:v>
                </c:pt>
                <c:pt idx="3371">
                  <c:v>33.710000000000036</c:v>
                </c:pt>
                <c:pt idx="3372">
                  <c:v>33.720000000000027</c:v>
                </c:pt>
                <c:pt idx="3373">
                  <c:v>33.730000000000018</c:v>
                </c:pt>
                <c:pt idx="3374">
                  <c:v>33.740000000000009</c:v>
                </c:pt>
                <c:pt idx="3375">
                  <c:v>33.75</c:v>
                </c:pt>
                <c:pt idx="3376">
                  <c:v>33.759999999999991</c:v>
                </c:pt>
                <c:pt idx="3377">
                  <c:v>33.769999999999982</c:v>
                </c:pt>
                <c:pt idx="3378">
                  <c:v>33.779999999999973</c:v>
                </c:pt>
                <c:pt idx="3379">
                  <c:v>33.790000000000191</c:v>
                </c:pt>
                <c:pt idx="3380">
                  <c:v>33.800000000000182</c:v>
                </c:pt>
                <c:pt idx="3381">
                  <c:v>33.810000000000173</c:v>
                </c:pt>
                <c:pt idx="3382">
                  <c:v>33.820000000000164</c:v>
                </c:pt>
                <c:pt idx="3383">
                  <c:v>33.830000000000155</c:v>
                </c:pt>
                <c:pt idx="3384">
                  <c:v>33.840000000000146</c:v>
                </c:pt>
                <c:pt idx="3385">
                  <c:v>33.850000000000136</c:v>
                </c:pt>
                <c:pt idx="3386">
                  <c:v>33.860000000000127</c:v>
                </c:pt>
                <c:pt idx="3387">
                  <c:v>33.870000000000118</c:v>
                </c:pt>
                <c:pt idx="3388">
                  <c:v>33.880000000000109</c:v>
                </c:pt>
                <c:pt idx="3389">
                  <c:v>33.8900000000001</c:v>
                </c:pt>
                <c:pt idx="3390">
                  <c:v>33.900000000000091</c:v>
                </c:pt>
                <c:pt idx="3391">
                  <c:v>33.910000000000082</c:v>
                </c:pt>
                <c:pt idx="3392">
                  <c:v>33.920000000000073</c:v>
                </c:pt>
                <c:pt idx="3393">
                  <c:v>33.930000000000064</c:v>
                </c:pt>
                <c:pt idx="3394">
                  <c:v>33.940000000000055</c:v>
                </c:pt>
                <c:pt idx="3395">
                  <c:v>33.950000000000045</c:v>
                </c:pt>
                <c:pt idx="3396">
                  <c:v>33.960000000000036</c:v>
                </c:pt>
                <c:pt idx="3397">
                  <c:v>33.970000000000027</c:v>
                </c:pt>
                <c:pt idx="3398">
                  <c:v>33.980000000000018</c:v>
                </c:pt>
                <c:pt idx="3399">
                  <c:v>33.990000000000009</c:v>
                </c:pt>
                <c:pt idx="3400">
                  <c:v>34</c:v>
                </c:pt>
                <c:pt idx="3401">
                  <c:v>34.009999999999991</c:v>
                </c:pt>
                <c:pt idx="3402">
                  <c:v>34.019999999999982</c:v>
                </c:pt>
                <c:pt idx="3403">
                  <c:v>34.029999999999973</c:v>
                </c:pt>
                <c:pt idx="3404">
                  <c:v>34.040000000000191</c:v>
                </c:pt>
                <c:pt idx="3405">
                  <c:v>34.050000000000182</c:v>
                </c:pt>
                <c:pt idx="3406">
                  <c:v>34.060000000000173</c:v>
                </c:pt>
                <c:pt idx="3407">
                  <c:v>34.070000000000164</c:v>
                </c:pt>
                <c:pt idx="3408">
                  <c:v>34.080000000000155</c:v>
                </c:pt>
                <c:pt idx="3409">
                  <c:v>34.090000000000146</c:v>
                </c:pt>
                <c:pt idx="3410">
                  <c:v>34.100000000000136</c:v>
                </c:pt>
                <c:pt idx="3411">
                  <c:v>34.110000000000127</c:v>
                </c:pt>
                <c:pt idx="3412">
                  <c:v>34.120000000000118</c:v>
                </c:pt>
                <c:pt idx="3413">
                  <c:v>34.130000000000109</c:v>
                </c:pt>
                <c:pt idx="3414">
                  <c:v>34.1400000000001</c:v>
                </c:pt>
                <c:pt idx="3415">
                  <c:v>34.150000000000091</c:v>
                </c:pt>
                <c:pt idx="3416">
                  <c:v>34.160000000000082</c:v>
                </c:pt>
                <c:pt idx="3417">
                  <c:v>34.170000000000073</c:v>
                </c:pt>
                <c:pt idx="3418">
                  <c:v>34.180000000000064</c:v>
                </c:pt>
                <c:pt idx="3419">
                  <c:v>34.190000000000055</c:v>
                </c:pt>
                <c:pt idx="3420">
                  <c:v>34.200000000000045</c:v>
                </c:pt>
                <c:pt idx="3421">
                  <c:v>34.210000000000036</c:v>
                </c:pt>
                <c:pt idx="3422">
                  <c:v>34.220000000000027</c:v>
                </c:pt>
                <c:pt idx="3423">
                  <c:v>34.230000000000018</c:v>
                </c:pt>
                <c:pt idx="3424">
                  <c:v>34.240000000000009</c:v>
                </c:pt>
                <c:pt idx="3425">
                  <c:v>34.25</c:v>
                </c:pt>
                <c:pt idx="3426">
                  <c:v>34.259999999999991</c:v>
                </c:pt>
                <c:pt idx="3427">
                  <c:v>34.269999999999982</c:v>
                </c:pt>
                <c:pt idx="3428">
                  <c:v>34.279999999999973</c:v>
                </c:pt>
                <c:pt idx="3429">
                  <c:v>34.290000000000191</c:v>
                </c:pt>
                <c:pt idx="3430">
                  <c:v>34.300000000000182</c:v>
                </c:pt>
                <c:pt idx="3431">
                  <c:v>34.310000000000173</c:v>
                </c:pt>
                <c:pt idx="3432">
                  <c:v>34.320000000000164</c:v>
                </c:pt>
                <c:pt idx="3433">
                  <c:v>34.330000000000155</c:v>
                </c:pt>
                <c:pt idx="3434">
                  <c:v>34.340000000000146</c:v>
                </c:pt>
                <c:pt idx="3435">
                  <c:v>34.350000000000136</c:v>
                </c:pt>
                <c:pt idx="3436">
                  <c:v>34.360000000000127</c:v>
                </c:pt>
                <c:pt idx="3437">
                  <c:v>34.370000000000118</c:v>
                </c:pt>
                <c:pt idx="3438">
                  <c:v>34.380000000000109</c:v>
                </c:pt>
                <c:pt idx="3439">
                  <c:v>34.3900000000001</c:v>
                </c:pt>
                <c:pt idx="3440">
                  <c:v>34.400000000000091</c:v>
                </c:pt>
                <c:pt idx="3441">
                  <c:v>34.410000000000082</c:v>
                </c:pt>
                <c:pt idx="3442">
                  <c:v>34.420000000000073</c:v>
                </c:pt>
                <c:pt idx="3443">
                  <c:v>34.430000000000064</c:v>
                </c:pt>
                <c:pt idx="3444">
                  <c:v>34.440000000000055</c:v>
                </c:pt>
                <c:pt idx="3445">
                  <c:v>34.450000000000045</c:v>
                </c:pt>
                <c:pt idx="3446">
                  <c:v>34.460000000000036</c:v>
                </c:pt>
                <c:pt idx="3447">
                  <c:v>34.470000000000027</c:v>
                </c:pt>
                <c:pt idx="3448">
                  <c:v>34.480000000000018</c:v>
                </c:pt>
                <c:pt idx="3449">
                  <c:v>34.490000000000009</c:v>
                </c:pt>
                <c:pt idx="3450">
                  <c:v>34.5</c:v>
                </c:pt>
                <c:pt idx="3451">
                  <c:v>34.509999999999991</c:v>
                </c:pt>
                <c:pt idx="3452">
                  <c:v>34.519999999999982</c:v>
                </c:pt>
                <c:pt idx="3453">
                  <c:v>34.529999999999973</c:v>
                </c:pt>
                <c:pt idx="3454">
                  <c:v>34.540000000000191</c:v>
                </c:pt>
                <c:pt idx="3455">
                  <c:v>34.550000000000182</c:v>
                </c:pt>
                <c:pt idx="3456">
                  <c:v>34.560000000000173</c:v>
                </c:pt>
                <c:pt idx="3457">
                  <c:v>34.570000000000164</c:v>
                </c:pt>
                <c:pt idx="3458">
                  <c:v>34.580000000000155</c:v>
                </c:pt>
                <c:pt idx="3459">
                  <c:v>34.590000000000146</c:v>
                </c:pt>
                <c:pt idx="3460">
                  <c:v>34.600000000000136</c:v>
                </c:pt>
                <c:pt idx="3461">
                  <c:v>34.610000000000127</c:v>
                </c:pt>
                <c:pt idx="3462">
                  <c:v>34.620000000000118</c:v>
                </c:pt>
                <c:pt idx="3463">
                  <c:v>34.630000000000109</c:v>
                </c:pt>
                <c:pt idx="3464">
                  <c:v>34.6400000000001</c:v>
                </c:pt>
                <c:pt idx="3465">
                  <c:v>34.650000000000091</c:v>
                </c:pt>
                <c:pt idx="3466">
                  <c:v>34.660000000000082</c:v>
                </c:pt>
                <c:pt idx="3467">
                  <c:v>34.670000000000073</c:v>
                </c:pt>
                <c:pt idx="3468">
                  <c:v>34.680000000000064</c:v>
                </c:pt>
                <c:pt idx="3469">
                  <c:v>34.690000000000055</c:v>
                </c:pt>
                <c:pt idx="3470">
                  <c:v>34.700000000000045</c:v>
                </c:pt>
                <c:pt idx="3471">
                  <c:v>34.710000000000036</c:v>
                </c:pt>
                <c:pt idx="3472">
                  <c:v>34.720000000000027</c:v>
                </c:pt>
                <c:pt idx="3473">
                  <c:v>34.730000000000018</c:v>
                </c:pt>
                <c:pt idx="3474">
                  <c:v>34.740000000000009</c:v>
                </c:pt>
                <c:pt idx="3475">
                  <c:v>34.75</c:v>
                </c:pt>
                <c:pt idx="3476">
                  <c:v>34.759999999999991</c:v>
                </c:pt>
                <c:pt idx="3477">
                  <c:v>34.769999999999982</c:v>
                </c:pt>
                <c:pt idx="3478">
                  <c:v>34.779999999999973</c:v>
                </c:pt>
                <c:pt idx="3479">
                  <c:v>34.790000000000191</c:v>
                </c:pt>
                <c:pt idx="3480">
                  <c:v>34.800000000000182</c:v>
                </c:pt>
                <c:pt idx="3481">
                  <c:v>34.810000000000173</c:v>
                </c:pt>
                <c:pt idx="3482">
                  <c:v>34.820000000000164</c:v>
                </c:pt>
                <c:pt idx="3483">
                  <c:v>34.830000000000155</c:v>
                </c:pt>
                <c:pt idx="3484">
                  <c:v>34.840000000000146</c:v>
                </c:pt>
                <c:pt idx="3485">
                  <c:v>34.850000000000136</c:v>
                </c:pt>
                <c:pt idx="3486">
                  <c:v>34.860000000000127</c:v>
                </c:pt>
                <c:pt idx="3487">
                  <c:v>34.870000000000118</c:v>
                </c:pt>
                <c:pt idx="3488">
                  <c:v>34.880000000000109</c:v>
                </c:pt>
                <c:pt idx="3489">
                  <c:v>34.8900000000001</c:v>
                </c:pt>
                <c:pt idx="3490">
                  <c:v>34.900000000000091</c:v>
                </c:pt>
                <c:pt idx="3491">
                  <c:v>34.910000000000082</c:v>
                </c:pt>
                <c:pt idx="3492">
                  <c:v>34.920000000000073</c:v>
                </c:pt>
                <c:pt idx="3493">
                  <c:v>34.930000000000064</c:v>
                </c:pt>
                <c:pt idx="3494">
                  <c:v>34.940000000000055</c:v>
                </c:pt>
                <c:pt idx="3495">
                  <c:v>34.950000000000045</c:v>
                </c:pt>
                <c:pt idx="3496">
                  <c:v>34.960000000000036</c:v>
                </c:pt>
                <c:pt idx="3497">
                  <c:v>34.970000000000027</c:v>
                </c:pt>
                <c:pt idx="3498">
                  <c:v>34.980000000000018</c:v>
                </c:pt>
                <c:pt idx="3499">
                  <c:v>34.990000000000009</c:v>
                </c:pt>
                <c:pt idx="3500">
                  <c:v>35</c:v>
                </c:pt>
                <c:pt idx="3501">
                  <c:v>35.009999999999991</c:v>
                </c:pt>
                <c:pt idx="3502">
                  <c:v>35.019999999999982</c:v>
                </c:pt>
                <c:pt idx="3503">
                  <c:v>35.029999999999973</c:v>
                </c:pt>
                <c:pt idx="3504">
                  <c:v>35.040000000000191</c:v>
                </c:pt>
                <c:pt idx="3505">
                  <c:v>35.050000000000182</c:v>
                </c:pt>
                <c:pt idx="3506">
                  <c:v>35.060000000000173</c:v>
                </c:pt>
                <c:pt idx="3507">
                  <c:v>35.070000000000164</c:v>
                </c:pt>
                <c:pt idx="3508">
                  <c:v>35.080000000000155</c:v>
                </c:pt>
                <c:pt idx="3509">
                  <c:v>35.090000000000146</c:v>
                </c:pt>
                <c:pt idx="3510">
                  <c:v>35.100000000000136</c:v>
                </c:pt>
                <c:pt idx="3511">
                  <c:v>35.110000000000127</c:v>
                </c:pt>
                <c:pt idx="3512">
                  <c:v>35.120000000000118</c:v>
                </c:pt>
                <c:pt idx="3513">
                  <c:v>35.130000000000109</c:v>
                </c:pt>
                <c:pt idx="3514">
                  <c:v>35.1400000000001</c:v>
                </c:pt>
                <c:pt idx="3515">
                  <c:v>35.150000000000091</c:v>
                </c:pt>
                <c:pt idx="3516">
                  <c:v>35.160000000000082</c:v>
                </c:pt>
                <c:pt idx="3517">
                  <c:v>35.170000000000073</c:v>
                </c:pt>
                <c:pt idx="3518">
                  <c:v>35.180000000000064</c:v>
                </c:pt>
                <c:pt idx="3519">
                  <c:v>35.190000000000055</c:v>
                </c:pt>
                <c:pt idx="3520">
                  <c:v>35.200000000000045</c:v>
                </c:pt>
                <c:pt idx="3521">
                  <c:v>35.210000000000036</c:v>
                </c:pt>
                <c:pt idx="3522">
                  <c:v>35.220000000000027</c:v>
                </c:pt>
                <c:pt idx="3523">
                  <c:v>35.230000000000018</c:v>
                </c:pt>
                <c:pt idx="3524">
                  <c:v>35.240000000000009</c:v>
                </c:pt>
                <c:pt idx="3525">
                  <c:v>35.25</c:v>
                </c:pt>
                <c:pt idx="3526">
                  <c:v>35.259999999999991</c:v>
                </c:pt>
                <c:pt idx="3527">
                  <c:v>35.269999999999982</c:v>
                </c:pt>
                <c:pt idx="3528">
                  <c:v>35.279999999999973</c:v>
                </c:pt>
                <c:pt idx="3529">
                  <c:v>35.290000000000191</c:v>
                </c:pt>
                <c:pt idx="3530">
                  <c:v>35.300000000000182</c:v>
                </c:pt>
                <c:pt idx="3531">
                  <c:v>35.310000000000173</c:v>
                </c:pt>
                <c:pt idx="3532">
                  <c:v>35.320000000000164</c:v>
                </c:pt>
                <c:pt idx="3533">
                  <c:v>35.330000000000155</c:v>
                </c:pt>
                <c:pt idx="3534">
                  <c:v>35.340000000000146</c:v>
                </c:pt>
                <c:pt idx="3535">
                  <c:v>35.350000000000136</c:v>
                </c:pt>
                <c:pt idx="3536">
                  <c:v>35.360000000000127</c:v>
                </c:pt>
                <c:pt idx="3537">
                  <c:v>35.370000000000118</c:v>
                </c:pt>
                <c:pt idx="3538">
                  <c:v>35.380000000000109</c:v>
                </c:pt>
                <c:pt idx="3539">
                  <c:v>35.3900000000001</c:v>
                </c:pt>
                <c:pt idx="3540">
                  <c:v>35.400000000000091</c:v>
                </c:pt>
                <c:pt idx="3541">
                  <c:v>35.410000000000082</c:v>
                </c:pt>
                <c:pt idx="3542">
                  <c:v>35.420000000000073</c:v>
                </c:pt>
                <c:pt idx="3543">
                  <c:v>35.430000000000064</c:v>
                </c:pt>
                <c:pt idx="3544">
                  <c:v>35.440000000000055</c:v>
                </c:pt>
                <c:pt idx="3545">
                  <c:v>35.450000000000045</c:v>
                </c:pt>
                <c:pt idx="3546">
                  <c:v>35.460000000000036</c:v>
                </c:pt>
                <c:pt idx="3547">
                  <c:v>35.470000000000027</c:v>
                </c:pt>
                <c:pt idx="3548">
                  <c:v>35.480000000000018</c:v>
                </c:pt>
                <c:pt idx="3549">
                  <c:v>35.490000000000009</c:v>
                </c:pt>
                <c:pt idx="3550">
                  <c:v>35.5</c:v>
                </c:pt>
                <c:pt idx="3551">
                  <c:v>35.509999999999991</c:v>
                </c:pt>
                <c:pt idx="3552">
                  <c:v>35.519999999999982</c:v>
                </c:pt>
                <c:pt idx="3553">
                  <c:v>35.529999999999973</c:v>
                </c:pt>
                <c:pt idx="3554">
                  <c:v>35.540000000000191</c:v>
                </c:pt>
                <c:pt idx="3555">
                  <c:v>35.550000000000182</c:v>
                </c:pt>
                <c:pt idx="3556">
                  <c:v>35.560000000000173</c:v>
                </c:pt>
                <c:pt idx="3557">
                  <c:v>35.570000000000164</c:v>
                </c:pt>
                <c:pt idx="3558">
                  <c:v>35.580000000000155</c:v>
                </c:pt>
                <c:pt idx="3559">
                  <c:v>35.590000000000146</c:v>
                </c:pt>
                <c:pt idx="3560">
                  <c:v>35.600000000000136</c:v>
                </c:pt>
                <c:pt idx="3561">
                  <c:v>35.610000000000127</c:v>
                </c:pt>
                <c:pt idx="3562">
                  <c:v>35.620000000000118</c:v>
                </c:pt>
                <c:pt idx="3563">
                  <c:v>35.630000000000109</c:v>
                </c:pt>
                <c:pt idx="3564">
                  <c:v>35.6400000000001</c:v>
                </c:pt>
                <c:pt idx="3565">
                  <c:v>35.650000000000091</c:v>
                </c:pt>
                <c:pt idx="3566">
                  <c:v>35.660000000000082</c:v>
                </c:pt>
                <c:pt idx="3567">
                  <c:v>35.670000000000073</c:v>
                </c:pt>
                <c:pt idx="3568">
                  <c:v>35.680000000000064</c:v>
                </c:pt>
                <c:pt idx="3569">
                  <c:v>35.690000000000055</c:v>
                </c:pt>
                <c:pt idx="3570">
                  <c:v>35.700000000000045</c:v>
                </c:pt>
                <c:pt idx="3571">
                  <c:v>35.710000000000036</c:v>
                </c:pt>
                <c:pt idx="3572">
                  <c:v>35.720000000000027</c:v>
                </c:pt>
                <c:pt idx="3573">
                  <c:v>35.730000000000018</c:v>
                </c:pt>
                <c:pt idx="3574">
                  <c:v>35.740000000000009</c:v>
                </c:pt>
                <c:pt idx="3575">
                  <c:v>35.75</c:v>
                </c:pt>
                <c:pt idx="3576">
                  <c:v>35.759999999999991</c:v>
                </c:pt>
                <c:pt idx="3577">
                  <c:v>35.769999999999982</c:v>
                </c:pt>
                <c:pt idx="3578">
                  <c:v>35.779999999999973</c:v>
                </c:pt>
                <c:pt idx="3579">
                  <c:v>35.790000000000191</c:v>
                </c:pt>
                <c:pt idx="3580">
                  <c:v>35.800000000000182</c:v>
                </c:pt>
                <c:pt idx="3581">
                  <c:v>35.810000000000173</c:v>
                </c:pt>
                <c:pt idx="3582">
                  <c:v>35.820000000000164</c:v>
                </c:pt>
                <c:pt idx="3583">
                  <c:v>35.830000000000155</c:v>
                </c:pt>
                <c:pt idx="3584">
                  <c:v>35.840000000000146</c:v>
                </c:pt>
                <c:pt idx="3585">
                  <c:v>35.850000000000136</c:v>
                </c:pt>
                <c:pt idx="3586">
                  <c:v>35.860000000000127</c:v>
                </c:pt>
                <c:pt idx="3587">
                  <c:v>35.870000000000118</c:v>
                </c:pt>
                <c:pt idx="3588">
                  <c:v>35.880000000000109</c:v>
                </c:pt>
                <c:pt idx="3589">
                  <c:v>35.8900000000001</c:v>
                </c:pt>
                <c:pt idx="3590">
                  <c:v>35.900000000000091</c:v>
                </c:pt>
                <c:pt idx="3591">
                  <c:v>35.910000000000082</c:v>
                </c:pt>
                <c:pt idx="3592">
                  <c:v>35.920000000000073</c:v>
                </c:pt>
                <c:pt idx="3593">
                  <c:v>35.930000000000064</c:v>
                </c:pt>
                <c:pt idx="3594">
                  <c:v>35.940000000000055</c:v>
                </c:pt>
                <c:pt idx="3595">
                  <c:v>35.950000000000045</c:v>
                </c:pt>
                <c:pt idx="3596">
                  <c:v>35.960000000000036</c:v>
                </c:pt>
                <c:pt idx="3597">
                  <c:v>35.970000000000027</c:v>
                </c:pt>
                <c:pt idx="3598">
                  <c:v>35.980000000000018</c:v>
                </c:pt>
                <c:pt idx="3599">
                  <c:v>35.990000000000009</c:v>
                </c:pt>
                <c:pt idx="3600">
                  <c:v>36</c:v>
                </c:pt>
                <c:pt idx="3601">
                  <c:v>36.009999999999991</c:v>
                </c:pt>
                <c:pt idx="3602">
                  <c:v>36.019999999999982</c:v>
                </c:pt>
                <c:pt idx="3603">
                  <c:v>36.029999999999973</c:v>
                </c:pt>
                <c:pt idx="3604">
                  <c:v>36.040000000000191</c:v>
                </c:pt>
                <c:pt idx="3605">
                  <c:v>36.050000000000182</c:v>
                </c:pt>
                <c:pt idx="3606">
                  <c:v>36.060000000000173</c:v>
                </c:pt>
                <c:pt idx="3607">
                  <c:v>36.070000000000164</c:v>
                </c:pt>
                <c:pt idx="3608">
                  <c:v>36.080000000000155</c:v>
                </c:pt>
                <c:pt idx="3609">
                  <c:v>36.090000000000146</c:v>
                </c:pt>
                <c:pt idx="3610">
                  <c:v>36.100000000000136</c:v>
                </c:pt>
                <c:pt idx="3611">
                  <c:v>36.110000000000127</c:v>
                </c:pt>
                <c:pt idx="3612">
                  <c:v>36.120000000000118</c:v>
                </c:pt>
                <c:pt idx="3613">
                  <c:v>36.130000000000109</c:v>
                </c:pt>
                <c:pt idx="3614">
                  <c:v>36.1400000000001</c:v>
                </c:pt>
                <c:pt idx="3615">
                  <c:v>36.150000000000091</c:v>
                </c:pt>
                <c:pt idx="3616">
                  <c:v>36.160000000000082</c:v>
                </c:pt>
                <c:pt idx="3617">
                  <c:v>36.170000000000073</c:v>
                </c:pt>
                <c:pt idx="3618">
                  <c:v>36.180000000000064</c:v>
                </c:pt>
                <c:pt idx="3619">
                  <c:v>36.190000000000055</c:v>
                </c:pt>
                <c:pt idx="3620">
                  <c:v>36.200000000000045</c:v>
                </c:pt>
                <c:pt idx="3621">
                  <c:v>36.210000000000036</c:v>
                </c:pt>
                <c:pt idx="3622">
                  <c:v>36.220000000000027</c:v>
                </c:pt>
                <c:pt idx="3623">
                  <c:v>36.230000000000018</c:v>
                </c:pt>
                <c:pt idx="3624">
                  <c:v>36.240000000000009</c:v>
                </c:pt>
                <c:pt idx="3625">
                  <c:v>36.25</c:v>
                </c:pt>
                <c:pt idx="3626">
                  <c:v>36.259999999999991</c:v>
                </c:pt>
                <c:pt idx="3627">
                  <c:v>36.269999999999982</c:v>
                </c:pt>
                <c:pt idx="3628">
                  <c:v>36.279999999999973</c:v>
                </c:pt>
                <c:pt idx="3629">
                  <c:v>36.290000000000191</c:v>
                </c:pt>
                <c:pt idx="3630">
                  <c:v>36.300000000000182</c:v>
                </c:pt>
                <c:pt idx="3631">
                  <c:v>36.310000000000173</c:v>
                </c:pt>
                <c:pt idx="3632">
                  <c:v>36.320000000000164</c:v>
                </c:pt>
                <c:pt idx="3633">
                  <c:v>36.330000000000155</c:v>
                </c:pt>
                <c:pt idx="3634">
                  <c:v>36.340000000000146</c:v>
                </c:pt>
                <c:pt idx="3635">
                  <c:v>36.350000000000136</c:v>
                </c:pt>
                <c:pt idx="3636">
                  <c:v>36.360000000000127</c:v>
                </c:pt>
                <c:pt idx="3637">
                  <c:v>36.370000000000118</c:v>
                </c:pt>
                <c:pt idx="3638">
                  <c:v>36.380000000000109</c:v>
                </c:pt>
                <c:pt idx="3639">
                  <c:v>36.3900000000001</c:v>
                </c:pt>
                <c:pt idx="3640">
                  <c:v>36.400000000000091</c:v>
                </c:pt>
                <c:pt idx="3641">
                  <c:v>36.410000000000082</c:v>
                </c:pt>
                <c:pt idx="3642">
                  <c:v>36.420000000000073</c:v>
                </c:pt>
                <c:pt idx="3643">
                  <c:v>36.430000000000064</c:v>
                </c:pt>
                <c:pt idx="3644">
                  <c:v>36.440000000000055</c:v>
                </c:pt>
                <c:pt idx="3645">
                  <c:v>36.450000000000045</c:v>
                </c:pt>
                <c:pt idx="3646">
                  <c:v>36.460000000000036</c:v>
                </c:pt>
                <c:pt idx="3647">
                  <c:v>36.470000000000027</c:v>
                </c:pt>
                <c:pt idx="3648">
                  <c:v>36.480000000000018</c:v>
                </c:pt>
                <c:pt idx="3649">
                  <c:v>36.490000000000009</c:v>
                </c:pt>
                <c:pt idx="3650">
                  <c:v>36.5</c:v>
                </c:pt>
                <c:pt idx="3651">
                  <c:v>36.509999999999991</c:v>
                </c:pt>
                <c:pt idx="3652">
                  <c:v>36.519999999999982</c:v>
                </c:pt>
                <c:pt idx="3653">
                  <c:v>36.529999999999973</c:v>
                </c:pt>
                <c:pt idx="3654">
                  <c:v>36.540000000000191</c:v>
                </c:pt>
                <c:pt idx="3655">
                  <c:v>36.550000000000182</c:v>
                </c:pt>
                <c:pt idx="3656">
                  <c:v>36.560000000000173</c:v>
                </c:pt>
                <c:pt idx="3657">
                  <c:v>36.570000000000164</c:v>
                </c:pt>
                <c:pt idx="3658">
                  <c:v>36.580000000000155</c:v>
                </c:pt>
                <c:pt idx="3659">
                  <c:v>36.590000000000146</c:v>
                </c:pt>
                <c:pt idx="3660">
                  <c:v>36.600000000000136</c:v>
                </c:pt>
                <c:pt idx="3661">
                  <c:v>36.610000000000127</c:v>
                </c:pt>
                <c:pt idx="3662">
                  <c:v>36.620000000000118</c:v>
                </c:pt>
                <c:pt idx="3663">
                  <c:v>36.630000000000109</c:v>
                </c:pt>
                <c:pt idx="3664">
                  <c:v>36.6400000000001</c:v>
                </c:pt>
                <c:pt idx="3665">
                  <c:v>36.650000000000091</c:v>
                </c:pt>
                <c:pt idx="3666">
                  <c:v>36.660000000000082</c:v>
                </c:pt>
                <c:pt idx="3667">
                  <c:v>36.670000000000073</c:v>
                </c:pt>
                <c:pt idx="3668">
                  <c:v>36.680000000000064</c:v>
                </c:pt>
                <c:pt idx="3669">
                  <c:v>36.690000000000055</c:v>
                </c:pt>
                <c:pt idx="3670">
                  <c:v>36.700000000000045</c:v>
                </c:pt>
                <c:pt idx="3671">
                  <c:v>36.710000000000036</c:v>
                </c:pt>
                <c:pt idx="3672">
                  <c:v>36.720000000000027</c:v>
                </c:pt>
                <c:pt idx="3673">
                  <c:v>36.730000000000018</c:v>
                </c:pt>
                <c:pt idx="3674">
                  <c:v>36.740000000000009</c:v>
                </c:pt>
                <c:pt idx="3675">
                  <c:v>36.75</c:v>
                </c:pt>
                <c:pt idx="3676">
                  <c:v>36.759999999999991</c:v>
                </c:pt>
                <c:pt idx="3677">
                  <c:v>36.769999999999982</c:v>
                </c:pt>
                <c:pt idx="3678">
                  <c:v>36.779999999999973</c:v>
                </c:pt>
                <c:pt idx="3679">
                  <c:v>36.790000000000191</c:v>
                </c:pt>
                <c:pt idx="3680">
                  <c:v>36.800000000000182</c:v>
                </c:pt>
                <c:pt idx="3681">
                  <c:v>36.810000000000173</c:v>
                </c:pt>
                <c:pt idx="3682">
                  <c:v>36.820000000000164</c:v>
                </c:pt>
                <c:pt idx="3683">
                  <c:v>36.830000000000155</c:v>
                </c:pt>
                <c:pt idx="3684">
                  <c:v>36.840000000000146</c:v>
                </c:pt>
                <c:pt idx="3685">
                  <c:v>36.850000000000136</c:v>
                </c:pt>
                <c:pt idx="3686">
                  <c:v>36.860000000000127</c:v>
                </c:pt>
                <c:pt idx="3687">
                  <c:v>36.870000000000118</c:v>
                </c:pt>
                <c:pt idx="3688">
                  <c:v>36.880000000000109</c:v>
                </c:pt>
                <c:pt idx="3689">
                  <c:v>36.8900000000001</c:v>
                </c:pt>
                <c:pt idx="3690">
                  <c:v>36.900000000000091</c:v>
                </c:pt>
                <c:pt idx="3691">
                  <c:v>36.910000000000082</c:v>
                </c:pt>
                <c:pt idx="3692">
                  <c:v>36.920000000000073</c:v>
                </c:pt>
                <c:pt idx="3693">
                  <c:v>36.930000000000064</c:v>
                </c:pt>
                <c:pt idx="3694">
                  <c:v>36.940000000000055</c:v>
                </c:pt>
                <c:pt idx="3695">
                  <c:v>36.950000000000045</c:v>
                </c:pt>
                <c:pt idx="3696">
                  <c:v>36.960000000000036</c:v>
                </c:pt>
                <c:pt idx="3697">
                  <c:v>36.970000000000027</c:v>
                </c:pt>
                <c:pt idx="3698">
                  <c:v>36.980000000000018</c:v>
                </c:pt>
                <c:pt idx="3699">
                  <c:v>36.990000000000009</c:v>
                </c:pt>
                <c:pt idx="3700">
                  <c:v>37</c:v>
                </c:pt>
                <c:pt idx="3701">
                  <c:v>37.009999999999991</c:v>
                </c:pt>
                <c:pt idx="3702">
                  <c:v>37.019999999999982</c:v>
                </c:pt>
                <c:pt idx="3703">
                  <c:v>37.029999999999973</c:v>
                </c:pt>
                <c:pt idx="3704">
                  <c:v>37.040000000000191</c:v>
                </c:pt>
                <c:pt idx="3705">
                  <c:v>37.050000000000182</c:v>
                </c:pt>
                <c:pt idx="3706">
                  <c:v>37.060000000000173</c:v>
                </c:pt>
                <c:pt idx="3707">
                  <c:v>37.070000000000164</c:v>
                </c:pt>
                <c:pt idx="3708">
                  <c:v>37.080000000000155</c:v>
                </c:pt>
                <c:pt idx="3709">
                  <c:v>37.090000000000146</c:v>
                </c:pt>
                <c:pt idx="3710">
                  <c:v>37.100000000000136</c:v>
                </c:pt>
                <c:pt idx="3711">
                  <c:v>37.110000000000127</c:v>
                </c:pt>
                <c:pt idx="3712">
                  <c:v>37.120000000000118</c:v>
                </c:pt>
                <c:pt idx="3713">
                  <c:v>37.130000000000109</c:v>
                </c:pt>
                <c:pt idx="3714">
                  <c:v>37.1400000000001</c:v>
                </c:pt>
                <c:pt idx="3715">
                  <c:v>37.150000000000091</c:v>
                </c:pt>
                <c:pt idx="3716">
                  <c:v>37.160000000000082</c:v>
                </c:pt>
                <c:pt idx="3717">
                  <c:v>37.170000000000073</c:v>
                </c:pt>
                <c:pt idx="3718">
                  <c:v>37.180000000000064</c:v>
                </c:pt>
                <c:pt idx="3719">
                  <c:v>37.190000000000055</c:v>
                </c:pt>
                <c:pt idx="3720">
                  <c:v>37.200000000000045</c:v>
                </c:pt>
                <c:pt idx="3721">
                  <c:v>37.210000000000036</c:v>
                </c:pt>
                <c:pt idx="3722">
                  <c:v>37.220000000000027</c:v>
                </c:pt>
                <c:pt idx="3723">
                  <c:v>37.230000000000018</c:v>
                </c:pt>
                <c:pt idx="3724">
                  <c:v>37.240000000000009</c:v>
                </c:pt>
                <c:pt idx="3725">
                  <c:v>37.25</c:v>
                </c:pt>
                <c:pt idx="3726">
                  <c:v>37.259999999999991</c:v>
                </c:pt>
                <c:pt idx="3727">
                  <c:v>37.269999999999982</c:v>
                </c:pt>
                <c:pt idx="3728">
                  <c:v>37.279999999999973</c:v>
                </c:pt>
                <c:pt idx="3729">
                  <c:v>37.290000000000191</c:v>
                </c:pt>
                <c:pt idx="3730">
                  <c:v>37.300000000000182</c:v>
                </c:pt>
                <c:pt idx="3731">
                  <c:v>37.310000000000173</c:v>
                </c:pt>
                <c:pt idx="3732">
                  <c:v>37.320000000000164</c:v>
                </c:pt>
                <c:pt idx="3733">
                  <c:v>37.330000000000155</c:v>
                </c:pt>
                <c:pt idx="3734">
                  <c:v>37.340000000000146</c:v>
                </c:pt>
                <c:pt idx="3735">
                  <c:v>37.350000000000136</c:v>
                </c:pt>
                <c:pt idx="3736">
                  <c:v>37.360000000000127</c:v>
                </c:pt>
                <c:pt idx="3737">
                  <c:v>37.370000000000118</c:v>
                </c:pt>
                <c:pt idx="3738">
                  <c:v>37.380000000000109</c:v>
                </c:pt>
                <c:pt idx="3739">
                  <c:v>37.3900000000001</c:v>
                </c:pt>
                <c:pt idx="3740">
                  <c:v>37.400000000000091</c:v>
                </c:pt>
                <c:pt idx="3741">
                  <c:v>37.410000000000082</c:v>
                </c:pt>
                <c:pt idx="3742">
                  <c:v>37.420000000000073</c:v>
                </c:pt>
                <c:pt idx="3743">
                  <c:v>37.430000000000064</c:v>
                </c:pt>
                <c:pt idx="3744">
                  <c:v>37.440000000000055</c:v>
                </c:pt>
                <c:pt idx="3745">
                  <c:v>37.450000000000045</c:v>
                </c:pt>
                <c:pt idx="3746">
                  <c:v>37.460000000000036</c:v>
                </c:pt>
                <c:pt idx="3747">
                  <c:v>37.470000000000027</c:v>
                </c:pt>
                <c:pt idx="3748">
                  <c:v>37.480000000000018</c:v>
                </c:pt>
                <c:pt idx="3749">
                  <c:v>37.490000000000009</c:v>
                </c:pt>
                <c:pt idx="3750">
                  <c:v>37.5</c:v>
                </c:pt>
                <c:pt idx="3751">
                  <c:v>37.509999999999991</c:v>
                </c:pt>
                <c:pt idx="3752">
                  <c:v>37.519999999999982</c:v>
                </c:pt>
                <c:pt idx="3753">
                  <c:v>37.529999999999973</c:v>
                </c:pt>
                <c:pt idx="3754">
                  <c:v>37.540000000000191</c:v>
                </c:pt>
                <c:pt idx="3755">
                  <c:v>37.550000000000182</c:v>
                </c:pt>
                <c:pt idx="3756">
                  <c:v>37.560000000000173</c:v>
                </c:pt>
                <c:pt idx="3757">
                  <c:v>37.570000000000164</c:v>
                </c:pt>
                <c:pt idx="3758">
                  <c:v>37.580000000000155</c:v>
                </c:pt>
                <c:pt idx="3759">
                  <c:v>37.590000000000146</c:v>
                </c:pt>
                <c:pt idx="3760">
                  <c:v>37.600000000000136</c:v>
                </c:pt>
                <c:pt idx="3761">
                  <c:v>37.610000000000127</c:v>
                </c:pt>
                <c:pt idx="3762">
                  <c:v>37.620000000000118</c:v>
                </c:pt>
                <c:pt idx="3763">
                  <c:v>37.630000000000109</c:v>
                </c:pt>
                <c:pt idx="3764">
                  <c:v>37.6400000000001</c:v>
                </c:pt>
                <c:pt idx="3765">
                  <c:v>37.650000000000091</c:v>
                </c:pt>
                <c:pt idx="3766">
                  <c:v>37.660000000000082</c:v>
                </c:pt>
                <c:pt idx="3767">
                  <c:v>37.670000000000073</c:v>
                </c:pt>
                <c:pt idx="3768">
                  <c:v>37.680000000000064</c:v>
                </c:pt>
                <c:pt idx="3769">
                  <c:v>37.690000000000055</c:v>
                </c:pt>
                <c:pt idx="3770">
                  <c:v>37.700000000000045</c:v>
                </c:pt>
                <c:pt idx="3771">
                  <c:v>37.710000000000036</c:v>
                </c:pt>
                <c:pt idx="3772">
                  <c:v>37.720000000000027</c:v>
                </c:pt>
                <c:pt idx="3773">
                  <c:v>37.730000000000018</c:v>
                </c:pt>
                <c:pt idx="3774">
                  <c:v>37.740000000000009</c:v>
                </c:pt>
                <c:pt idx="3775">
                  <c:v>37.75</c:v>
                </c:pt>
                <c:pt idx="3776">
                  <c:v>37.759999999999991</c:v>
                </c:pt>
                <c:pt idx="3777">
                  <c:v>37.769999999999982</c:v>
                </c:pt>
                <c:pt idx="3778">
                  <c:v>37.779999999999973</c:v>
                </c:pt>
                <c:pt idx="3779">
                  <c:v>37.790000000000191</c:v>
                </c:pt>
                <c:pt idx="3780">
                  <c:v>37.800000000000182</c:v>
                </c:pt>
                <c:pt idx="3781">
                  <c:v>37.810000000000173</c:v>
                </c:pt>
                <c:pt idx="3782">
                  <c:v>37.820000000000164</c:v>
                </c:pt>
                <c:pt idx="3783">
                  <c:v>37.830000000000155</c:v>
                </c:pt>
                <c:pt idx="3784">
                  <c:v>37.840000000000146</c:v>
                </c:pt>
                <c:pt idx="3785">
                  <c:v>37.850000000000136</c:v>
                </c:pt>
                <c:pt idx="3786">
                  <c:v>37.860000000000127</c:v>
                </c:pt>
                <c:pt idx="3787">
                  <c:v>37.870000000000118</c:v>
                </c:pt>
                <c:pt idx="3788">
                  <c:v>37.880000000000109</c:v>
                </c:pt>
                <c:pt idx="3789">
                  <c:v>37.8900000000001</c:v>
                </c:pt>
                <c:pt idx="3790">
                  <c:v>37.900000000000091</c:v>
                </c:pt>
                <c:pt idx="3791">
                  <c:v>37.910000000000082</c:v>
                </c:pt>
                <c:pt idx="3792">
                  <c:v>37.920000000000073</c:v>
                </c:pt>
                <c:pt idx="3793">
                  <c:v>37.930000000000064</c:v>
                </c:pt>
                <c:pt idx="3794">
                  <c:v>37.940000000000055</c:v>
                </c:pt>
                <c:pt idx="3795">
                  <c:v>37.950000000000045</c:v>
                </c:pt>
                <c:pt idx="3796">
                  <c:v>37.960000000000036</c:v>
                </c:pt>
                <c:pt idx="3797">
                  <c:v>37.970000000000027</c:v>
                </c:pt>
                <c:pt idx="3798">
                  <c:v>37.980000000000018</c:v>
                </c:pt>
                <c:pt idx="3799">
                  <c:v>37.990000000000009</c:v>
                </c:pt>
                <c:pt idx="3800">
                  <c:v>38</c:v>
                </c:pt>
                <c:pt idx="3801">
                  <c:v>38.009999999999991</c:v>
                </c:pt>
                <c:pt idx="3802">
                  <c:v>38.019999999999982</c:v>
                </c:pt>
                <c:pt idx="3803">
                  <c:v>38.029999999999973</c:v>
                </c:pt>
                <c:pt idx="3804">
                  <c:v>38.040000000000191</c:v>
                </c:pt>
                <c:pt idx="3805">
                  <c:v>38.050000000000182</c:v>
                </c:pt>
                <c:pt idx="3806">
                  <c:v>38.060000000000173</c:v>
                </c:pt>
                <c:pt idx="3807">
                  <c:v>38.070000000000164</c:v>
                </c:pt>
                <c:pt idx="3808">
                  <c:v>38.080000000000155</c:v>
                </c:pt>
                <c:pt idx="3809">
                  <c:v>38.090000000000146</c:v>
                </c:pt>
                <c:pt idx="3810">
                  <c:v>38.100000000000136</c:v>
                </c:pt>
                <c:pt idx="3811">
                  <c:v>38.110000000000127</c:v>
                </c:pt>
                <c:pt idx="3812">
                  <c:v>38.120000000000118</c:v>
                </c:pt>
                <c:pt idx="3813">
                  <c:v>38.130000000000109</c:v>
                </c:pt>
                <c:pt idx="3814">
                  <c:v>38.1400000000001</c:v>
                </c:pt>
                <c:pt idx="3815">
                  <c:v>38.150000000000091</c:v>
                </c:pt>
                <c:pt idx="3816">
                  <c:v>38.160000000000082</c:v>
                </c:pt>
                <c:pt idx="3817">
                  <c:v>38.170000000000073</c:v>
                </c:pt>
                <c:pt idx="3818">
                  <c:v>38.180000000000064</c:v>
                </c:pt>
                <c:pt idx="3819">
                  <c:v>38.190000000000055</c:v>
                </c:pt>
                <c:pt idx="3820">
                  <c:v>38.200000000000045</c:v>
                </c:pt>
                <c:pt idx="3821">
                  <c:v>38.210000000000036</c:v>
                </c:pt>
                <c:pt idx="3822">
                  <c:v>38.220000000000027</c:v>
                </c:pt>
                <c:pt idx="3823">
                  <c:v>38.230000000000018</c:v>
                </c:pt>
                <c:pt idx="3824">
                  <c:v>38.240000000000009</c:v>
                </c:pt>
                <c:pt idx="3825">
                  <c:v>38.25</c:v>
                </c:pt>
                <c:pt idx="3826">
                  <c:v>38.259999999999991</c:v>
                </c:pt>
                <c:pt idx="3827">
                  <c:v>38.269999999999982</c:v>
                </c:pt>
                <c:pt idx="3828">
                  <c:v>38.279999999999973</c:v>
                </c:pt>
                <c:pt idx="3829">
                  <c:v>38.290000000000191</c:v>
                </c:pt>
                <c:pt idx="3830">
                  <c:v>38.300000000000182</c:v>
                </c:pt>
                <c:pt idx="3831">
                  <c:v>38.310000000000173</c:v>
                </c:pt>
                <c:pt idx="3832">
                  <c:v>38.320000000000164</c:v>
                </c:pt>
                <c:pt idx="3833">
                  <c:v>38.330000000000155</c:v>
                </c:pt>
                <c:pt idx="3834">
                  <c:v>38.340000000000146</c:v>
                </c:pt>
                <c:pt idx="3835">
                  <c:v>38.350000000000136</c:v>
                </c:pt>
                <c:pt idx="3836">
                  <c:v>38.360000000000127</c:v>
                </c:pt>
                <c:pt idx="3837">
                  <c:v>38.370000000000118</c:v>
                </c:pt>
                <c:pt idx="3838">
                  <c:v>38.380000000000109</c:v>
                </c:pt>
                <c:pt idx="3839">
                  <c:v>38.3900000000001</c:v>
                </c:pt>
                <c:pt idx="3840">
                  <c:v>38.400000000000091</c:v>
                </c:pt>
                <c:pt idx="3841">
                  <c:v>38.410000000000082</c:v>
                </c:pt>
                <c:pt idx="3842">
                  <c:v>38.420000000000073</c:v>
                </c:pt>
                <c:pt idx="3843">
                  <c:v>38.430000000000064</c:v>
                </c:pt>
                <c:pt idx="3844">
                  <c:v>38.440000000000055</c:v>
                </c:pt>
                <c:pt idx="3845">
                  <c:v>38.450000000000045</c:v>
                </c:pt>
                <c:pt idx="3846">
                  <c:v>38.460000000000036</c:v>
                </c:pt>
                <c:pt idx="3847">
                  <c:v>38.470000000000027</c:v>
                </c:pt>
                <c:pt idx="3848">
                  <c:v>38.480000000000018</c:v>
                </c:pt>
                <c:pt idx="3849">
                  <c:v>38.490000000000009</c:v>
                </c:pt>
                <c:pt idx="3850">
                  <c:v>38.5</c:v>
                </c:pt>
                <c:pt idx="3851">
                  <c:v>38.509999999999991</c:v>
                </c:pt>
                <c:pt idx="3852">
                  <c:v>38.519999999999982</c:v>
                </c:pt>
                <c:pt idx="3853">
                  <c:v>38.529999999999973</c:v>
                </c:pt>
                <c:pt idx="3854">
                  <c:v>38.540000000000191</c:v>
                </c:pt>
                <c:pt idx="3855">
                  <c:v>38.550000000000182</c:v>
                </c:pt>
                <c:pt idx="3856">
                  <c:v>38.560000000000173</c:v>
                </c:pt>
                <c:pt idx="3857">
                  <c:v>38.570000000000164</c:v>
                </c:pt>
                <c:pt idx="3858">
                  <c:v>38.580000000000155</c:v>
                </c:pt>
                <c:pt idx="3859">
                  <c:v>38.590000000000146</c:v>
                </c:pt>
                <c:pt idx="3860">
                  <c:v>38.600000000000136</c:v>
                </c:pt>
                <c:pt idx="3861">
                  <c:v>38.610000000000127</c:v>
                </c:pt>
                <c:pt idx="3862">
                  <c:v>38.620000000000118</c:v>
                </c:pt>
                <c:pt idx="3863">
                  <c:v>38.630000000000109</c:v>
                </c:pt>
                <c:pt idx="3864">
                  <c:v>38.6400000000001</c:v>
                </c:pt>
                <c:pt idx="3865">
                  <c:v>38.650000000000091</c:v>
                </c:pt>
                <c:pt idx="3866">
                  <c:v>38.660000000000082</c:v>
                </c:pt>
                <c:pt idx="3867">
                  <c:v>38.670000000000073</c:v>
                </c:pt>
                <c:pt idx="3868">
                  <c:v>38.680000000000064</c:v>
                </c:pt>
                <c:pt idx="3869">
                  <c:v>38.690000000000055</c:v>
                </c:pt>
                <c:pt idx="3870">
                  <c:v>38.700000000000045</c:v>
                </c:pt>
                <c:pt idx="3871">
                  <c:v>38.710000000000036</c:v>
                </c:pt>
                <c:pt idx="3872">
                  <c:v>38.720000000000027</c:v>
                </c:pt>
                <c:pt idx="3873">
                  <c:v>38.730000000000018</c:v>
                </c:pt>
                <c:pt idx="3874">
                  <c:v>38.740000000000009</c:v>
                </c:pt>
                <c:pt idx="3875">
                  <c:v>38.75</c:v>
                </c:pt>
                <c:pt idx="3876">
                  <c:v>38.759999999999991</c:v>
                </c:pt>
                <c:pt idx="3877">
                  <c:v>38.769999999999982</c:v>
                </c:pt>
                <c:pt idx="3878">
                  <c:v>38.779999999999973</c:v>
                </c:pt>
                <c:pt idx="3879">
                  <c:v>38.790000000000191</c:v>
                </c:pt>
                <c:pt idx="3880">
                  <c:v>38.800000000000182</c:v>
                </c:pt>
                <c:pt idx="3881">
                  <c:v>38.810000000000173</c:v>
                </c:pt>
                <c:pt idx="3882">
                  <c:v>38.820000000000164</c:v>
                </c:pt>
                <c:pt idx="3883">
                  <c:v>38.830000000000155</c:v>
                </c:pt>
                <c:pt idx="3884">
                  <c:v>38.840000000000146</c:v>
                </c:pt>
                <c:pt idx="3885">
                  <c:v>38.850000000000136</c:v>
                </c:pt>
                <c:pt idx="3886">
                  <c:v>38.860000000000127</c:v>
                </c:pt>
                <c:pt idx="3887">
                  <c:v>38.870000000000118</c:v>
                </c:pt>
                <c:pt idx="3888">
                  <c:v>38.880000000000109</c:v>
                </c:pt>
                <c:pt idx="3889">
                  <c:v>38.8900000000001</c:v>
                </c:pt>
                <c:pt idx="3890">
                  <c:v>38.900000000000091</c:v>
                </c:pt>
                <c:pt idx="3891">
                  <c:v>38.910000000000082</c:v>
                </c:pt>
                <c:pt idx="3892">
                  <c:v>38.920000000000073</c:v>
                </c:pt>
                <c:pt idx="3893">
                  <c:v>38.930000000000064</c:v>
                </c:pt>
                <c:pt idx="3894">
                  <c:v>38.940000000000055</c:v>
                </c:pt>
                <c:pt idx="3895">
                  <c:v>38.950000000000045</c:v>
                </c:pt>
                <c:pt idx="3896">
                  <c:v>38.960000000000036</c:v>
                </c:pt>
                <c:pt idx="3897">
                  <c:v>38.970000000000027</c:v>
                </c:pt>
                <c:pt idx="3898">
                  <c:v>38.980000000000018</c:v>
                </c:pt>
                <c:pt idx="3899">
                  <c:v>38.990000000000009</c:v>
                </c:pt>
                <c:pt idx="3900">
                  <c:v>39</c:v>
                </c:pt>
                <c:pt idx="3901">
                  <c:v>39.009999999999991</c:v>
                </c:pt>
                <c:pt idx="3902">
                  <c:v>39.019999999999982</c:v>
                </c:pt>
                <c:pt idx="3903">
                  <c:v>39.029999999999973</c:v>
                </c:pt>
                <c:pt idx="3904">
                  <c:v>39.040000000000191</c:v>
                </c:pt>
                <c:pt idx="3905">
                  <c:v>39.050000000000182</c:v>
                </c:pt>
                <c:pt idx="3906">
                  <c:v>39.060000000000173</c:v>
                </c:pt>
                <c:pt idx="3907">
                  <c:v>39.070000000000164</c:v>
                </c:pt>
                <c:pt idx="3908">
                  <c:v>39.080000000000155</c:v>
                </c:pt>
                <c:pt idx="3909">
                  <c:v>39.090000000000146</c:v>
                </c:pt>
                <c:pt idx="3910">
                  <c:v>39.100000000000136</c:v>
                </c:pt>
                <c:pt idx="3911">
                  <c:v>39.110000000000127</c:v>
                </c:pt>
                <c:pt idx="3912">
                  <c:v>39.120000000000118</c:v>
                </c:pt>
                <c:pt idx="3913">
                  <c:v>39.130000000000109</c:v>
                </c:pt>
                <c:pt idx="3914">
                  <c:v>39.1400000000001</c:v>
                </c:pt>
                <c:pt idx="3915">
                  <c:v>39.150000000000091</c:v>
                </c:pt>
                <c:pt idx="3916">
                  <c:v>39.160000000000082</c:v>
                </c:pt>
                <c:pt idx="3917">
                  <c:v>39.170000000000073</c:v>
                </c:pt>
                <c:pt idx="3918">
                  <c:v>39.180000000000064</c:v>
                </c:pt>
                <c:pt idx="3919">
                  <c:v>39.190000000000055</c:v>
                </c:pt>
                <c:pt idx="3920">
                  <c:v>39.200000000000045</c:v>
                </c:pt>
                <c:pt idx="3921">
                  <c:v>39.210000000000036</c:v>
                </c:pt>
                <c:pt idx="3922">
                  <c:v>39.220000000000027</c:v>
                </c:pt>
                <c:pt idx="3923">
                  <c:v>39.230000000000018</c:v>
                </c:pt>
                <c:pt idx="3924">
                  <c:v>39.240000000000009</c:v>
                </c:pt>
                <c:pt idx="3925">
                  <c:v>39.25</c:v>
                </c:pt>
                <c:pt idx="3926">
                  <c:v>39.259999999999991</c:v>
                </c:pt>
                <c:pt idx="3927">
                  <c:v>39.269999999999982</c:v>
                </c:pt>
                <c:pt idx="3928">
                  <c:v>39.279999999999973</c:v>
                </c:pt>
                <c:pt idx="3929">
                  <c:v>39.290000000000191</c:v>
                </c:pt>
                <c:pt idx="3930">
                  <c:v>39.300000000000182</c:v>
                </c:pt>
                <c:pt idx="3931">
                  <c:v>39.310000000000173</c:v>
                </c:pt>
                <c:pt idx="3932">
                  <c:v>39.320000000000164</c:v>
                </c:pt>
                <c:pt idx="3933">
                  <c:v>39.330000000000155</c:v>
                </c:pt>
                <c:pt idx="3934">
                  <c:v>39.340000000000146</c:v>
                </c:pt>
                <c:pt idx="3935">
                  <c:v>39.350000000000136</c:v>
                </c:pt>
                <c:pt idx="3936">
                  <c:v>39.360000000000127</c:v>
                </c:pt>
                <c:pt idx="3937">
                  <c:v>39.370000000000118</c:v>
                </c:pt>
                <c:pt idx="3938">
                  <c:v>39.380000000000109</c:v>
                </c:pt>
                <c:pt idx="3939">
                  <c:v>39.3900000000001</c:v>
                </c:pt>
                <c:pt idx="3940">
                  <c:v>39.400000000000091</c:v>
                </c:pt>
                <c:pt idx="3941">
                  <c:v>39.410000000000082</c:v>
                </c:pt>
                <c:pt idx="3942">
                  <c:v>39.420000000000073</c:v>
                </c:pt>
                <c:pt idx="3943">
                  <c:v>39.430000000000064</c:v>
                </c:pt>
                <c:pt idx="3944">
                  <c:v>39.440000000000055</c:v>
                </c:pt>
                <c:pt idx="3945">
                  <c:v>39.450000000000045</c:v>
                </c:pt>
                <c:pt idx="3946">
                  <c:v>39.460000000000036</c:v>
                </c:pt>
                <c:pt idx="3947">
                  <c:v>39.470000000000027</c:v>
                </c:pt>
                <c:pt idx="3948">
                  <c:v>39.480000000000018</c:v>
                </c:pt>
                <c:pt idx="3949">
                  <c:v>39.490000000000009</c:v>
                </c:pt>
                <c:pt idx="3950">
                  <c:v>39.5</c:v>
                </c:pt>
                <c:pt idx="3951">
                  <c:v>39.509999999999991</c:v>
                </c:pt>
                <c:pt idx="3952">
                  <c:v>39.519999999999982</c:v>
                </c:pt>
                <c:pt idx="3953">
                  <c:v>39.529999999999973</c:v>
                </c:pt>
                <c:pt idx="3954">
                  <c:v>39.540000000000191</c:v>
                </c:pt>
                <c:pt idx="3955">
                  <c:v>39.550000000000182</c:v>
                </c:pt>
                <c:pt idx="3956">
                  <c:v>39.560000000000173</c:v>
                </c:pt>
                <c:pt idx="3957">
                  <c:v>39.570000000000164</c:v>
                </c:pt>
                <c:pt idx="3958">
                  <c:v>39.580000000000155</c:v>
                </c:pt>
                <c:pt idx="3959">
                  <c:v>39.590000000000146</c:v>
                </c:pt>
                <c:pt idx="3960">
                  <c:v>39.600000000000136</c:v>
                </c:pt>
                <c:pt idx="3961">
                  <c:v>39.610000000000127</c:v>
                </c:pt>
                <c:pt idx="3962">
                  <c:v>39.620000000000118</c:v>
                </c:pt>
                <c:pt idx="3963">
                  <c:v>39.630000000000109</c:v>
                </c:pt>
                <c:pt idx="3964">
                  <c:v>39.6400000000001</c:v>
                </c:pt>
                <c:pt idx="3965">
                  <c:v>39.650000000000091</c:v>
                </c:pt>
                <c:pt idx="3966">
                  <c:v>39.660000000000082</c:v>
                </c:pt>
                <c:pt idx="3967">
                  <c:v>39.670000000000073</c:v>
                </c:pt>
                <c:pt idx="3968">
                  <c:v>39.680000000000064</c:v>
                </c:pt>
                <c:pt idx="3969">
                  <c:v>39.690000000000055</c:v>
                </c:pt>
                <c:pt idx="3970">
                  <c:v>39.700000000000045</c:v>
                </c:pt>
                <c:pt idx="3971">
                  <c:v>39.710000000000036</c:v>
                </c:pt>
                <c:pt idx="3972">
                  <c:v>39.720000000000027</c:v>
                </c:pt>
                <c:pt idx="3973">
                  <c:v>39.730000000000018</c:v>
                </c:pt>
                <c:pt idx="3974">
                  <c:v>39.740000000000009</c:v>
                </c:pt>
                <c:pt idx="3975">
                  <c:v>39.75</c:v>
                </c:pt>
                <c:pt idx="3976">
                  <c:v>39.759999999999991</c:v>
                </c:pt>
                <c:pt idx="3977">
                  <c:v>39.769999999999982</c:v>
                </c:pt>
                <c:pt idx="3978">
                  <c:v>39.779999999999973</c:v>
                </c:pt>
                <c:pt idx="3979">
                  <c:v>39.790000000000191</c:v>
                </c:pt>
                <c:pt idx="3980">
                  <c:v>39.800000000000182</c:v>
                </c:pt>
                <c:pt idx="3981">
                  <c:v>39.810000000000173</c:v>
                </c:pt>
                <c:pt idx="3982">
                  <c:v>39.820000000000164</c:v>
                </c:pt>
                <c:pt idx="3983">
                  <c:v>39.830000000000155</c:v>
                </c:pt>
                <c:pt idx="3984">
                  <c:v>39.840000000000146</c:v>
                </c:pt>
                <c:pt idx="3985">
                  <c:v>39.850000000000136</c:v>
                </c:pt>
                <c:pt idx="3986">
                  <c:v>39.860000000000127</c:v>
                </c:pt>
                <c:pt idx="3987">
                  <c:v>39.870000000000118</c:v>
                </c:pt>
                <c:pt idx="3988">
                  <c:v>39.880000000000109</c:v>
                </c:pt>
                <c:pt idx="3989">
                  <c:v>39.8900000000001</c:v>
                </c:pt>
                <c:pt idx="3990">
                  <c:v>39.900000000000091</c:v>
                </c:pt>
                <c:pt idx="3991">
                  <c:v>39.910000000000082</c:v>
                </c:pt>
                <c:pt idx="3992">
                  <c:v>39.920000000000073</c:v>
                </c:pt>
                <c:pt idx="3993">
                  <c:v>39.930000000000064</c:v>
                </c:pt>
                <c:pt idx="3994">
                  <c:v>39.940000000000055</c:v>
                </c:pt>
                <c:pt idx="3995">
                  <c:v>39.950000000000045</c:v>
                </c:pt>
                <c:pt idx="3996">
                  <c:v>39.960000000000036</c:v>
                </c:pt>
                <c:pt idx="3997">
                  <c:v>39.970000000000027</c:v>
                </c:pt>
                <c:pt idx="3998">
                  <c:v>39.980000000000018</c:v>
                </c:pt>
                <c:pt idx="3999">
                  <c:v>39.990000000000009</c:v>
                </c:pt>
                <c:pt idx="4000">
                  <c:v>40</c:v>
                </c:pt>
                <c:pt idx="4001">
                  <c:v>40.009999999999991</c:v>
                </c:pt>
                <c:pt idx="4002">
                  <c:v>40.019999999999982</c:v>
                </c:pt>
                <c:pt idx="4003">
                  <c:v>40.029999999999973</c:v>
                </c:pt>
                <c:pt idx="4004">
                  <c:v>40.040000000000191</c:v>
                </c:pt>
                <c:pt idx="4005">
                  <c:v>40.050000000000182</c:v>
                </c:pt>
                <c:pt idx="4006">
                  <c:v>40.060000000000173</c:v>
                </c:pt>
                <c:pt idx="4007">
                  <c:v>40.070000000000164</c:v>
                </c:pt>
                <c:pt idx="4008">
                  <c:v>40.080000000000155</c:v>
                </c:pt>
                <c:pt idx="4009">
                  <c:v>40.090000000000146</c:v>
                </c:pt>
                <c:pt idx="4010">
                  <c:v>40.100000000000136</c:v>
                </c:pt>
                <c:pt idx="4011">
                  <c:v>40.110000000000127</c:v>
                </c:pt>
                <c:pt idx="4012">
                  <c:v>40.120000000000118</c:v>
                </c:pt>
                <c:pt idx="4013">
                  <c:v>40.130000000000109</c:v>
                </c:pt>
                <c:pt idx="4014">
                  <c:v>40.1400000000001</c:v>
                </c:pt>
                <c:pt idx="4015">
                  <c:v>40.150000000000091</c:v>
                </c:pt>
                <c:pt idx="4016">
                  <c:v>40.160000000000082</c:v>
                </c:pt>
                <c:pt idx="4017">
                  <c:v>40.170000000000073</c:v>
                </c:pt>
                <c:pt idx="4018">
                  <c:v>40.180000000000064</c:v>
                </c:pt>
                <c:pt idx="4019">
                  <c:v>40.190000000000055</c:v>
                </c:pt>
                <c:pt idx="4020">
                  <c:v>40.200000000000045</c:v>
                </c:pt>
                <c:pt idx="4021">
                  <c:v>40.210000000000036</c:v>
                </c:pt>
                <c:pt idx="4022">
                  <c:v>40.220000000000027</c:v>
                </c:pt>
                <c:pt idx="4023">
                  <c:v>40.230000000000018</c:v>
                </c:pt>
                <c:pt idx="4024">
                  <c:v>40.240000000000009</c:v>
                </c:pt>
                <c:pt idx="4025">
                  <c:v>40.25</c:v>
                </c:pt>
                <c:pt idx="4026">
                  <c:v>40.259999999999991</c:v>
                </c:pt>
                <c:pt idx="4027">
                  <c:v>40.269999999999982</c:v>
                </c:pt>
                <c:pt idx="4028">
                  <c:v>40.279999999999973</c:v>
                </c:pt>
                <c:pt idx="4029">
                  <c:v>40.290000000000191</c:v>
                </c:pt>
                <c:pt idx="4030">
                  <c:v>40.300000000000182</c:v>
                </c:pt>
                <c:pt idx="4031">
                  <c:v>40.310000000000173</c:v>
                </c:pt>
                <c:pt idx="4032">
                  <c:v>40.320000000000164</c:v>
                </c:pt>
                <c:pt idx="4033">
                  <c:v>40.330000000000155</c:v>
                </c:pt>
                <c:pt idx="4034">
                  <c:v>40.340000000000146</c:v>
                </c:pt>
                <c:pt idx="4035">
                  <c:v>40.350000000000136</c:v>
                </c:pt>
                <c:pt idx="4036">
                  <c:v>40.360000000000127</c:v>
                </c:pt>
                <c:pt idx="4037">
                  <c:v>40.370000000000118</c:v>
                </c:pt>
                <c:pt idx="4038">
                  <c:v>40.380000000000109</c:v>
                </c:pt>
                <c:pt idx="4039">
                  <c:v>40.3900000000001</c:v>
                </c:pt>
                <c:pt idx="4040">
                  <c:v>40.400000000000091</c:v>
                </c:pt>
                <c:pt idx="4041">
                  <c:v>40.410000000000082</c:v>
                </c:pt>
                <c:pt idx="4042">
                  <c:v>40.420000000000073</c:v>
                </c:pt>
                <c:pt idx="4043">
                  <c:v>40.430000000000064</c:v>
                </c:pt>
                <c:pt idx="4044">
                  <c:v>40.440000000000055</c:v>
                </c:pt>
                <c:pt idx="4045">
                  <c:v>40.450000000000045</c:v>
                </c:pt>
                <c:pt idx="4046">
                  <c:v>40.460000000000036</c:v>
                </c:pt>
                <c:pt idx="4047">
                  <c:v>40.470000000000027</c:v>
                </c:pt>
                <c:pt idx="4048">
                  <c:v>40.480000000000018</c:v>
                </c:pt>
                <c:pt idx="4049">
                  <c:v>40.490000000000009</c:v>
                </c:pt>
                <c:pt idx="4050">
                  <c:v>40.5</c:v>
                </c:pt>
                <c:pt idx="4051">
                  <c:v>40.509999999999991</c:v>
                </c:pt>
                <c:pt idx="4052">
                  <c:v>40.519999999999982</c:v>
                </c:pt>
                <c:pt idx="4053">
                  <c:v>40.529999999999973</c:v>
                </c:pt>
                <c:pt idx="4054">
                  <c:v>40.540000000000191</c:v>
                </c:pt>
                <c:pt idx="4055">
                  <c:v>40.550000000000182</c:v>
                </c:pt>
                <c:pt idx="4056">
                  <c:v>40.560000000000173</c:v>
                </c:pt>
                <c:pt idx="4057">
                  <c:v>40.570000000000164</c:v>
                </c:pt>
                <c:pt idx="4058">
                  <c:v>40.580000000000155</c:v>
                </c:pt>
                <c:pt idx="4059">
                  <c:v>40.590000000000146</c:v>
                </c:pt>
                <c:pt idx="4060">
                  <c:v>40.600000000000136</c:v>
                </c:pt>
                <c:pt idx="4061">
                  <c:v>40.610000000000127</c:v>
                </c:pt>
                <c:pt idx="4062">
                  <c:v>40.620000000000118</c:v>
                </c:pt>
                <c:pt idx="4063">
                  <c:v>40.630000000000109</c:v>
                </c:pt>
                <c:pt idx="4064">
                  <c:v>40.6400000000001</c:v>
                </c:pt>
                <c:pt idx="4065">
                  <c:v>40.650000000000091</c:v>
                </c:pt>
                <c:pt idx="4066">
                  <c:v>40.660000000000082</c:v>
                </c:pt>
                <c:pt idx="4067">
                  <c:v>40.670000000000073</c:v>
                </c:pt>
                <c:pt idx="4068">
                  <c:v>40.680000000000064</c:v>
                </c:pt>
                <c:pt idx="4069">
                  <c:v>40.690000000000055</c:v>
                </c:pt>
                <c:pt idx="4070">
                  <c:v>40.700000000000045</c:v>
                </c:pt>
                <c:pt idx="4071">
                  <c:v>40.710000000000036</c:v>
                </c:pt>
                <c:pt idx="4072">
                  <c:v>40.720000000000027</c:v>
                </c:pt>
                <c:pt idx="4073">
                  <c:v>40.730000000000018</c:v>
                </c:pt>
                <c:pt idx="4074">
                  <c:v>40.740000000000009</c:v>
                </c:pt>
                <c:pt idx="4075">
                  <c:v>40.75</c:v>
                </c:pt>
                <c:pt idx="4076">
                  <c:v>40.759999999999991</c:v>
                </c:pt>
                <c:pt idx="4077">
                  <c:v>40.769999999999982</c:v>
                </c:pt>
                <c:pt idx="4078">
                  <c:v>40.779999999999973</c:v>
                </c:pt>
                <c:pt idx="4079">
                  <c:v>40.790000000000191</c:v>
                </c:pt>
                <c:pt idx="4080">
                  <c:v>40.800000000000182</c:v>
                </c:pt>
                <c:pt idx="4081">
                  <c:v>40.810000000000173</c:v>
                </c:pt>
                <c:pt idx="4082">
                  <c:v>40.820000000000164</c:v>
                </c:pt>
                <c:pt idx="4083">
                  <c:v>40.830000000000155</c:v>
                </c:pt>
                <c:pt idx="4084">
                  <c:v>40.840000000000146</c:v>
                </c:pt>
                <c:pt idx="4085">
                  <c:v>40.850000000000136</c:v>
                </c:pt>
                <c:pt idx="4086">
                  <c:v>40.860000000000127</c:v>
                </c:pt>
                <c:pt idx="4087">
                  <c:v>40.870000000000118</c:v>
                </c:pt>
                <c:pt idx="4088">
                  <c:v>40.880000000000109</c:v>
                </c:pt>
                <c:pt idx="4089">
                  <c:v>40.8900000000001</c:v>
                </c:pt>
                <c:pt idx="4090">
                  <c:v>40.900000000000091</c:v>
                </c:pt>
                <c:pt idx="4091">
                  <c:v>40.910000000000082</c:v>
                </c:pt>
                <c:pt idx="4092">
                  <c:v>40.920000000000073</c:v>
                </c:pt>
                <c:pt idx="4093">
                  <c:v>40.930000000000064</c:v>
                </c:pt>
                <c:pt idx="4094">
                  <c:v>40.940000000000055</c:v>
                </c:pt>
                <c:pt idx="4095">
                  <c:v>40.950000000000045</c:v>
                </c:pt>
                <c:pt idx="4096">
                  <c:v>40.960000000000036</c:v>
                </c:pt>
                <c:pt idx="4097">
                  <c:v>40.970000000000027</c:v>
                </c:pt>
                <c:pt idx="4098">
                  <c:v>40.980000000000018</c:v>
                </c:pt>
                <c:pt idx="4099">
                  <c:v>40.990000000000009</c:v>
                </c:pt>
                <c:pt idx="4100">
                  <c:v>41</c:v>
                </c:pt>
                <c:pt idx="4101">
                  <c:v>41.009999999999991</c:v>
                </c:pt>
                <c:pt idx="4102">
                  <c:v>41.019999999999982</c:v>
                </c:pt>
                <c:pt idx="4103">
                  <c:v>41.029999999999973</c:v>
                </c:pt>
                <c:pt idx="4104">
                  <c:v>41.040000000000191</c:v>
                </c:pt>
                <c:pt idx="4105">
                  <c:v>41.050000000000182</c:v>
                </c:pt>
                <c:pt idx="4106">
                  <c:v>41.060000000000173</c:v>
                </c:pt>
                <c:pt idx="4107">
                  <c:v>41.070000000000164</c:v>
                </c:pt>
                <c:pt idx="4108">
                  <c:v>41.080000000000155</c:v>
                </c:pt>
                <c:pt idx="4109">
                  <c:v>41.090000000000146</c:v>
                </c:pt>
                <c:pt idx="4110">
                  <c:v>41.100000000000136</c:v>
                </c:pt>
                <c:pt idx="4111">
                  <c:v>41.110000000000127</c:v>
                </c:pt>
                <c:pt idx="4112">
                  <c:v>41.120000000000118</c:v>
                </c:pt>
                <c:pt idx="4113">
                  <c:v>41.130000000000109</c:v>
                </c:pt>
                <c:pt idx="4114">
                  <c:v>41.1400000000001</c:v>
                </c:pt>
                <c:pt idx="4115">
                  <c:v>41.150000000000091</c:v>
                </c:pt>
                <c:pt idx="4116">
                  <c:v>41.160000000000082</c:v>
                </c:pt>
                <c:pt idx="4117">
                  <c:v>41.170000000000073</c:v>
                </c:pt>
                <c:pt idx="4118">
                  <c:v>41.180000000000064</c:v>
                </c:pt>
                <c:pt idx="4119">
                  <c:v>41.190000000000055</c:v>
                </c:pt>
                <c:pt idx="4120">
                  <c:v>41.200000000000045</c:v>
                </c:pt>
                <c:pt idx="4121">
                  <c:v>41.210000000000036</c:v>
                </c:pt>
                <c:pt idx="4122">
                  <c:v>41.220000000000027</c:v>
                </c:pt>
                <c:pt idx="4123">
                  <c:v>41.230000000000018</c:v>
                </c:pt>
                <c:pt idx="4124">
                  <c:v>41.240000000000009</c:v>
                </c:pt>
                <c:pt idx="4125">
                  <c:v>41.25</c:v>
                </c:pt>
                <c:pt idx="4126">
                  <c:v>41.259999999999991</c:v>
                </c:pt>
                <c:pt idx="4127">
                  <c:v>41.269999999999982</c:v>
                </c:pt>
                <c:pt idx="4128">
                  <c:v>41.279999999999973</c:v>
                </c:pt>
                <c:pt idx="4129">
                  <c:v>41.290000000000191</c:v>
                </c:pt>
                <c:pt idx="4130">
                  <c:v>41.300000000000182</c:v>
                </c:pt>
                <c:pt idx="4131">
                  <c:v>41.310000000000173</c:v>
                </c:pt>
                <c:pt idx="4132">
                  <c:v>41.320000000000164</c:v>
                </c:pt>
                <c:pt idx="4133">
                  <c:v>41.330000000000155</c:v>
                </c:pt>
                <c:pt idx="4134">
                  <c:v>41.340000000000146</c:v>
                </c:pt>
                <c:pt idx="4135">
                  <c:v>41.350000000000136</c:v>
                </c:pt>
                <c:pt idx="4136">
                  <c:v>41.360000000000127</c:v>
                </c:pt>
                <c:pt idx="4137">
                  <c:v>41.370000000000118</c:v>
                </c:pt>
                <c:pt idx="4138">
                  <c:v>41.380000000000109</c:v>
                </c:pt>
                <c:pt idx="4139">
                  <c:v>41.3900000000001</c:v>
                </c:pt>
                <c:pt idx="4140">
                  <c:v>41.400000000000091</c:v>
                </c:pt>
                <c:pt idx="4141">
                  <c:v>41.410000000000082</c:v>
                </c:pt>
                <c:pt idx="4142">
                  <c:v>41.420000000000073</c:v>
                </c:pt>
                <c:pt idx="4143">
                  <c:v>41.430000000000064</c:v>
                </c:pt>
                <c:pt idx="4144">
                  <c:v>41.440000000000055</c:v>
                </c:pt>
                <c:pt idx="4145">
                  <c:v>41.450000000000045</c:v>
                </c:pt>
                <c:pt idx="4146">
                  <c:v>41.460000000000036</c:v>
                </c:pt>
                <c:pt idx="4147">
                  <c:v>41.470000000000027</c:v>
                </c:pt>
                <c:pt idx="4148">
                  <c:v>41.480000000000018</c:v>
                </c:pt>
                <c:pt idx="4149">
                  <c:v>41.490000000000009</c:v>
                </c:pt>
                <c:pt idx="4150">
                  <c:v>41.5</c:v>
                </c:pt>
                <c:pt idx="4151">
                  <c:v>41.509999999999991</c:v>
                </c:pt>
                <c:pt idx="4152">
                  <c:v>41.519999999999982</c:v>
                </c:pt>
                <c:pt idx="4153">
                  <c:v>41.529999999999973</c:v>
                </c:pt>
                <c:pt idx="4154">
                  <c:v>41.540000000000191</c:v>
                </c:pt>
                <c:pt idx="4155">
                  <c:v>41.550000000000182</c:v>
                </c:pt>
                <c:pt idx="4156">
                  <c:v>41.560000000000173</c:v>
                </c:pt>
                <c:pt idx="4157">
                  <c:v>41.570000000000164</c:v>
                </c:pt>
                <c:pt idx="4158">
                  <c:v>41.580000000000155</c:v>
                </c:pt>
                <c:pt idx="4159">
                  <c:v>41.590000000000146</c:v>
                </c:pt>
                <c:pt idx="4160">
                  <c:v>41.600000000000136</c:v>
                </c:pt>
                <c:pt idx="4161">
                  <c:v>41.610000000000127</c:v>
                </c:pt>
                <c:pt idx="4162">
                  <c:v>41.620000000000118</c:v>
                </c:pt>
                <c:pt idx="4163">
                  <c:v>41.630000000000109</c:v>
                </c:pt>
                <c:pt idx="4164">
                  <c:v>41.6400000000001</c:v>
                </c:pt>
                <c:pt idx="4165">
                  <c:v>41.650000000000091</c:v>
                </c:pt>
                <c:pt idx="4166">
                  <c:v>41.660000000000082</c:v>
                </c:pt>
                <c:pt idx="4167">
                  <c:v>41.670000000000073</c:v>
                </c:pt>
                <c:pt idx="4168">
                  <c:v>41.680000000000064</c:v>
                </c:pt>
                <c:pt idx="4169">
                  <c:v>41.690000000000055</c:v>
                </c:pt>
                <c:pt idx="4170">
                  <c:v>41.700000000000045</c:v>
                </c:pt>
                <c:pt idx="4171">
                  <c:v>41.710000000000036</c:v>
                </c:pt>
                <c:pt idx="4172">
                  <c:v>41.720000000000027</c:v>
                </c:pt>
                <c:pt idx="4173">
                  <c:v>41.730000000000018</c:v>
                </c:pt>
                <c:pt idx="4174">
                  <c:v>41.740000000000009</c:v>
                </c:pt>
                <c:pt idx="4175">
                  <c:v>41.75</c:v>
                </c:pt>
                <c:pt idx="4176">
                  <c:v>41.759999999999991</c:v>
                </c:pt>
                <c:pt idx="4177">
                  <c:v>41.769999999999982</c:v>
                </c:pt>
                <c:pt idx="4178">
                  <c:v>41.779999999999973</c:v>
                </c:pt>
                <c:pt idx="4179">
                  <c:v>41.790000000000191</c:v>
                </c:pt>
                <c:pt idx="4180">
                  <c:v>41.800000000000182</c:v>
                </c:pt>
                <c:pt idx="4181">
                  <c:v>41.810000000000173</c:v>
                </c:pt>
                <c:pt idx="4182">
                  <c:v>41.820000000000164</c:v>
                </c:pt>
                <c:pt idx="4183">
                  <c:v>41.830000000000155</c:v>
                </c:pt>
                <c:pt idx="4184">
                  <c:v>41.840000000000146</c:v>
                </c:pt>
                <c:pt idx="4185">
                  <c:v>41.850000000000136</c:v>
                </c:pt>
                <c:pt idx="4186">
                  <c:v>41.860000000000127</c:v>
                </c:pt>
                <c:pt idx="4187">
                  <c:v>41.870000000000118</c:v>
                </c:pt>
                <c:pt idx="4188">
                  <c:v>41.880000000000109</c:v>
                </c:pt>
                <c:pt idx="4189">
                  <c:v>41.8900000000001</c:v>
                </c:pt>
                <c:pt idx="4190">
                  <c:v>41.900000000000091</c:v>
                </c:pt>
                <c:pt idx="4191">
                  <c:v>41.910000000000082</c:v>
                </c:pt>
                <c:pt idx="4192">
                  <c:v>41.920000000000073</c:v>
                </c:pt>
                <c:pt idx="4193">
                  <c:v>41.930000000000064</c:v>
                </c:pt>
                <c:pt idx="4194">
                  <c:v>41.940000000000055</c:v>
                </c:pt>
                <c:pt idx="4195">
                  <c:v>41.950000000000045</c:v>
                </c:pt>
                <c:pt idx="4196">
                  <c:v>41.960000000000036</c:v>
                </c:pt>
                <c:pt idx="4197">
                  <c:v>41.970000000000027</c:v>
                </c:pt>
                <c:pt idx="4198">
                  <c:v>41.980000000000018</c:v>
                </c:pt>
                <c:pt idx="4199">
                  <c:v>41.990000000000009</c:v>
                </c:pt>
                <c:pt idx="4200">
                  <c:v>42</c:v>
                </c:pt>
                <c:pt idx="4201">
                  <c:v>42.009999999999991</c:v>
                </c:pt>
                <c:pt idx="4202">
                  <c:v>42.019999999999982</c:v>
                </c:pt>
                <c:pt idx="4203">
                  <c:v>42.029999999999973</c:v>
                </c:pt>
                <c:pt idx="4204">
                  <c:v>42.040000000000191</c:v>
                </c:pt>
                <c:pt idx="4205">
                  <c:v>42.050000000000182</c:v>
                </c:pt>
                <c:pt idx="4206">
                  <c:v>42.060000000000173</c:v>
                </c:pt>
                <c:pt idx="4207">
                  <c:v>42.070000000000164</c:v>
                </c:pt>
                <c:pt idx="4208">
                  <c:v>42.080000000000155</c:v>
                </c:pt>
                <c:pt idx="4209">
                  <c:v>42.090000000000146</c:v>
                </c:pt>
                <c:pt idx="4210">
                  <c:v>42.100000000000136</c:v>
                </c:pt>
                <c:pt idx="4211">
                  <c:v>42.110000000000127</c:v>
                </c:pt>
                <c:pt idx="4212">
                  <c:v>42.120000000000118</c:v>
                </c:pt>
                <c:pt idx="4213">
                  <c:v>42.130000000000109</c:v>
                </c:pt>
                <c:pt idx="4214">
                  <c:v>42.1400000000001</c:v>
                </c:pt>
                <c:pt idx="4215">
                  <c:v>42.150000000000091</c:v>
                </c:pt>
                <c:pt idx="4216">
                  <c:v>42.160000000000082</c:v>
                </c:pt>
                <c:pt idx="4217">
                  <c:v>42.170000000000073</c:v>
                </c:pt>
                <c:pt idx="4218">
                  <c:v>42.180000000000064</c:v>
                </c:pt>
                <c:pt idx="4219">
                  <c:v>42.190000000000055</c:v>
                </c:pt>
                <c:pt idx="4220">
                  <c:v>42.200000000000045</c:v>
                </c:pt>
                <c:pt idx="4221">
                  <c:v>42.210000000000036</c:v>
                </c:pt>
                <c:pt idx="4222">
                  <c:v>42.220000000000027</c:v>
                </c:pt>
                <c:pt idx="4223">
                  <c:v>42.230000000000018</c:v>
                </c:pt>
                <c:pt idx="4224">
                  <c:v>42.240000000000009</c:v>
                </c:pt>
                <c:pt idx="4225">
                  <c:v>42.25</c:v>
                </c:pt>
                <c:pt idx="4226">
                  <c:v>42.259999999999991</c:v>
                </c:pt>
                <c:pt idx="4227">
                  <c:v>42.269999999999982</c:v>
                </c:pt>
                <c:pt idx="4228">
                  <c:v>42.279999999999973</c:v>
                </c:pt>
                <c:pt idx="4229">
                  <c:v>42.290000000000191</c:v>
                </c:pt>
                <c:pt idx="4230">
                  <c:v>42.300000000000182</c:v>
                </c:pt>
                <c:pt idx="4231">
                  <c:v>42.310000000000173</c:v>
                </c:pt>
                <c:pt idx="4232">
                  <c:v>42.320000000000164</c:v>
                </c:pt>
                <c:pt idx="4233">
                  <c:v>42.330000000000155</c:v>
                </c:pt>
                <c:pt idx="4234">
                  <c:v>42.340000000000146</c:v>
                </c:pt>
                <c:pt idx="4235">
                  <c:v>42.350000000000136</c:v>
                </c:pt>
                <c:pt idx="4236">
                  <c:v>42.360000000000127</c:v>
                </c:pt>
                <c:pt idx="4237">
                  <c:v>42.370000000000118</c:v>
                </c:pt>
                <c:pt idx="4238">
                  <c:v>42.380000000000109</c:v>
                </c:pt>
                <c:pt idx="4239">
                  <c:v>42.3900000000001</c:v>
                </c:pt>
                <c:pt idx="4240">
                  <c:v>42.400000000000091</c:v>
                </c:pt>
                <c:pt idx="4241">
                  <c:v>42.410000000000082</c:v>
                </c:pt>
                <c:pt idx="4242">
                  <c:v>42.420000000000073</c:v>
                </c:pt>
                <c:pt idx="4243">
                  <c:v>42.430000000000064</c:v>
                </c:pt>
                <c:pt idx="4244">
                  <c:v>42.440000000000055</c:v>
                </c:pt>
                <c:pt idx="4245">
                  <c:v>42.450000000000045</c:v>
                </c:pt>
                <c:pt idx="4246">
                  <c:v>42.460000000000036</c:v>
                </c:pt>
                <c:pt idx="4247">
                  <c:v>42.470000000000027</c:v>
                </c:pt>
                <c:pt idx="4248">
                  <c:v>42.480000000000018</c:v>
                </c:pt>
                <c:pt idx="4249">
                  <c:v>42.490000000000009</c:v>
                </c:pt>
                <c:pt idx="4250">
                  <c:v>42.5</c:v>
                </c:pt>
                <c:pt idx="4251">
                  <c:v>42.509999999999991</c:v>
                </c:pt>
                <c:pt idx="4252">
                  <c:v>42.519999999999982</c:v>
                </c:pt>
                <c:pt idx="4253">
                  <c:v>42.529999999999973</c:v>
                </c:pt>
                <c:pt idx="4254">
                  <c:v>42.540000000000191</c:v>
                </c:pt>
                <c:pt idx="4255">
                  <c:v>42.550000000000182</c:v>
                </c:pt>
                <c:pt idx="4256">
                  <c:v>42.560000000000173</c:v>
                </c:pt>
                <c:pt idx="4257">
                  <c:v>42.570000000000164</c:v>
                </c:pt>
                <c:pt idx="4258">
                  <c:v>42.580000000000155</c:v>
                </c:pt>
                <c:pt idx="4259">
                  <c:v>42.590000000000146</c:v>
                </c:pt>
                <c:pt idx="4260">
                  <c:v>42.600000000000136</c:v>
                </c:pt>
                <c:pt idx="4261">
                  <c:v>42.610000000000127</c:v>
                </c:pt>
                <c:pt idx="4262">
                  <c:v>42.620000000000118</c:v>
                </c:pt>
                <c:pt idx="4263">
                  <c:v>42.630000000000109</c:v>
                </c:pt>
                <c:pt idx="4264">
                  <c:v>42.6400000000001</c:v>
                </c:pt>
                <c:pt idx="4265">
                  <c:v>42.650000000000091</c:v>
                </c:pt>
                <c:pt idx="4266">
                  <c:v>42.660000000000082</c:v>
                </c:pt>
                <c:pt idx="4267">
                  <c:v>42.670000000000073</c:v>
                </c:pt>
                <c:pt idx="4268">
                  <c:v>42.680000000000064</c:v>
                </c:pt>
                <c:pt idx="4269">
                  <c:v>42.690000000000055</c:v>
                </c:pt>
                <c:pt idx="4270">
                  <c:v>42.700000000000045</c:v>
                </c:pt>
                <c:pt idx="4271">
                  <c:v>42.710000000000036</c:v>
                </c:pt>
                <c:pt idx="4272">
                  <c:v>42.720000000000027</c:v>
                </c:pt>
                <c:pt idx="4273">
                  <c:v>42.730000000000018</c:v>
                </c:pt>
                <c:pt idx="4274">
                  <c:v>42.740000000000009</c:v>
                </c:pt>
                <c:pt idx="4275">
                  <c:v>42.75</c:v>
                </c:pt>
                <c:pt idx="4276">
                  <c:v>42.759999999999991</c:v>
                </c:pt>
                <c:pt idx="4277">
                  <c:v>42.769999999999982</c:v>
                </c:pt>
                <c:pt idx="4278">
                  <c:v>42.779999999999973</c:v>
                </c:pt>
                <c:pt idx="4279">
                  <c:v>42.790000000000191</c:v>
                </c:pt>
                <c:pt idx="4280">
                  <c:v>42.800000000000182</c:v>
                </c:pt>
                <c:pt idx="4281">
                  <c:v>42.810000000000173</c:v>
                </c:pt>
                <c:pt idx="4282">
                  <c:v>42.820000000000164</c:v>
                </c:pt>
                <c:pt idx="4283">
                  <c:v>42.830000000000155</c:v>
                </c:pt>
                <c:pt idx="4284">
                  <c:v>42.840000000000146</c:v>
                </c:pt>
                <c:pt idx="4285">
                  <c:v>42.850000000000136</c:v>
                </c:pt>
                <c:pt idx="4286">
                  <c:v>42.860000000000127</c:v>
                </c:pt>
                <c:pt idx="4287">
                  <c:v>42.870000000000118</c:v>
                </c:pt>
                <c:pt idx="4288">
                  <c:v>42.880000000000109</c:v>
                </c:pt>
                <c:pt idx="4289">
                  <c:v>42.8900000000001</c:v>
                </c:pt>
                <c:pt idx="4290">
                  <c:v>42.900000000000091</c:v>
                </c:pt>
                <c:pt idx="4291">
                  <c:v>42.910000000000082</c:v>
                </c:pt>
                <c:pt idx="4292">
                  <c:v>42.920000000000073</c:v>
                </c:pt>
                <c:pt idx="4293">
                  <c:v>42.930000000000064</c:v>
                </c:pt>
                <c:pt idx="4294">
                  <c:v>42.940000000000055</c:v>
                </c:pt>
                <c:pt idx="4295">
                  <c:v>42.950000000000045</c:v>
                </c:pt>
                <c:pt idx="4296">
                  <c:v>42.960000000000036</c:v>
                </c:pt>
                <c:pt idx="4297">
                  <c:v>42.970000000000027</c:v>
                </c:pt>
                <c:pt idx="4298">
                  <c:v>42.980000000000018</c:v>
                </c:pt>
                <c:pt idx="4299">
                  <c:v>42.990000000000009</c:v>
                </c:pt>
                <c:pt idx="4300">
                  <c:v>43</c:v>
                </c:pt>
                <c:pt idx="4301">
                  <c:v>43.009999999999991</c:v>
                </c:pt>
                <c:pt idx="4302">
                  <c:v>43.019999999999982</c:v>
                </c:pt>
                <c:pt idx="4303">
                  <c:v>43.029999999999973</c:v>
                </c:pt>
                <c:pt idx="4304">
                  <c:v>43.040000000000191</c:v>
                </c:pt>
                <c:pt idx="4305">
                  <c:v>43.050000000000182</c:v>
                </c:pt>
                <c:pt idx="4306">
                  <c:v>43.060000000000173</c:v>
                </c:pt>
                <c:pt idx="4307">
                  <c:v>43.070000000000164</c:v>
                </c:pt>
                <c:pt idx="4308">
                  <c:v>43.080000000000155</c:v>
                </c:pt>
                <c:pt idx="4309">
                  <c:v>43.090000000000146</c:v>
                </c:pt>
                <c:pt idx="4310">
                  <c:v>43.100000000000136</c:v>
                </c:pt>
                <c:pt idx="4311">
                  <c:v>43.110000000000127</c:v>
                </c:pt>
                <c:pt idx="4312">
                  <c:v>43.120000000000118</c:v>
                </c:pt>
                <c:pt idx="4313">
                  <c:v>43.130000000000109</c:v>
                </c:pt>
                <c:pt idx="4314">
                  <c:v>43.1400000000001</c:v>
                </c:pt>
                <c:pt idx="4315">
                  <c:v>43.150000000000091</c:v>
                </c:pt>
                <c:pt idx="4316">
                  <c:v>43.160000000000082</c:v>
                </c:pt>
                <c:pt idx="4317">
                  <c:v>43.170000000000073</c:v>
                </c:pt>
                <c:pt idx="4318">
                  <c:v>43.180000000000064</c:v>
                </c:pt>
                <c:pt idx="4319">
                  <c:v>43.190000000000055</c:v>
                </c:pt>
                <c:pt idx="4320">
                  <c:v>43.200000000000045</c:v>
                </c:pt>
                <c:pt idx="4321">
                  <c:v>43.210000000000036</c:v>
                </c:pt>
                <c:pt idx="4322">
                  <c:v>43.220000000000027</c:v>
                </c:pt>
                <c:pt idx="4323">
                  <c:v>43.230000000000018</c:v>
                </c:pt>
                <c:pt idx="4324">
                  <c:v>43.240000000000009</c:v>
                </c:pt>
                <c:pt idx="4325">
                  <c:v>43.25</c:v>
                </c:pt>
                <c:pt idx="4326">
                  <c:v>43.259999999999991</c:v>
                </c:pt>
                <c:pt idx="4327">
                  <c:v>43.269999999999982</c:v>
                </c:pt>
                <c:pt idx="4328">
                  <c:v>43.279999999999973</c:v>
                </c:pt>
                <c:pt idx="4329">
                  <c:v>43.290000000000191</c:v>
                </c:pt>
                <c:pt idx="4330">
                  <c:v>43.300000000000182</c:v>
                </c:pt>
                <c:pt idx="4331">
                  <c:v>43.310000000000173</c:v>
                </c:pt>
                <c:pt idx="4332">
                  <c:v>43.320000000000164</c:v>
                </c:pt>
                <c:pt idx="4333">
                  <c:v>43.330000000000155</c:v>
                </c:pt>
                <c:pt idx="4334">
                  <c:v>43.340000000000146</c:v>
                </c:pt>
                <c:pt idx="4335">
                  <c:v>43.350000000000136</c:v>
                </c:pt>
                <c:pt idx="4336">
                  <c:v>43.360000000000127</c:v>
                </c:pt>
                <c:pt idx="4337">
                  <c:v>43.370000000000118</c:v>
                </c:pt>
                <c:pt idx="4338">
                  <c:v>43.380000000000109</c:v>
                </c:pt>
                <c:pt idx="4339">
                  <c:v>43.3900000000001</c:v>
                </c:pt>
                <c:pt idx="4340">
                  <c:v>43.400000000000091</c:v>
                </c:pt>
                <c:pt idx="4341">
                  <c:v>43.410000000000082</c:v>
                </c:pt>
                <c:pt idx="4342">
                  <c:v>43.420000000000073</c:v>
                </c:pt>
                <c:pt idx="4343">
                  <c:v>43.430000000000064</c:v>
                </c:pt>
                <c:pt idx="4344">
                  <c:v>43.440000000000055</c:v>
                </c:pt>
                <c:pt idx="4345">
                  <c:v>43.450000000000045</c:v>
                </c:pt>
                <c:pt idx="4346">
                  <c:v>43.460000000000036</c:v>
                </c:pt>
                <c:pt idx="4347">
                  <c:v>43.470000000000027</c:v>
                </c:pt>
                <c:pt idx="4348">
                  <c:v>43.480000000000018</c:v>
                </c:pt>
                <c:pt idx="4349">
                  <c:v>43.490000000000009</c:v>
                </c:pt>
                <c:pt idx="4350">
                  <c:v>43.5</c:v>
                </c:pt>
                <c:pt idx="4351">
                  <c:v>43.509999999999991</c:v>
                </c:pt>
                <c:pt idx="4352">
                  <c:v>43.519999999999982</c:v>
                </c:pt>
                <c:pt idx="4353">
                  <c:v>43.529999999999973</c:v>
                </c:pt>
                <c:pt idx="4354">
                  <c:v>43.540000000000191</c:v>
                </c:pt>
                <c:pt idx="4355">
                  <c:v>43.550000000000182</c:v>
                </c:pt>
                <c:pt idx="4356">
                  <c:v>43.560000000000173</c:v>
                </c:pt>
                <c:pt idx="4357">
                  <c:v>43.570000000000164</c:v>
                </c:pt>
                <c:pt idx="4358">
                  <c:v>43.580000000000155</c:v>
                </c:pt>
                <c:pt idx="4359">
                  <c:v>43.590000000000146</c:v>
                </c:pt>
                <c:pt idx="4360">
                  <c:v>43.600000000000136</c:v>
                </c:pt>
                <c:pt idx="4361">
                  <c:v>43.610000000000127</c:v>
                </c:pt>
                <c:pt idx="4362">
                  <c:v>43.620000000000118</c:v>
                </c:pt>
                <c:pt idx="4363">
                  <c:v>43.630000000000109</c:v>
                </c:pt>
                <c:pt idx="4364">
                  <c:v>43.6400000000001</c:v>
                </c:pt>
                <c:pt idx="4365">
                  <c:v>43.650000000000091</c:v>
                </c:pt>
                <c:pt idx="4366">
                  <c:v>43.660000000000082</c:v>
                </c:pt>
                <c:pt idx="4367">
                  <c:v>43.670000000000073</c:v>
                </c:pt>
                <c:pt idx="4368">
                  <c:v>43.680000000000064</c:v>
                </c:pt>
                <c:pt idx="4369">
                  <c:v>43.690000000000055</c:v>
                </c:pt>
                <c:pt idx="4370">
                  <c:v>43.700000000000045</c:v>
                </c:pt>
                <c:pt idx="4371">
                  <c:v>43.710000000000036</c:v>
                </c:pt>
                <c:pt idx="4372">
                  <c:v>43.720000000000027</c:v>
                </c:pt>
                <c:pt idx="4373">
                  <c:v>43.730000000000018</c:v>
                </c:pt>
                <c:pt idx="4374">
                  <c:v>43.740000000000009</c:v>
                </c:pt>
                <c:pt idx="4375">
                  <c:v>43.75</c:v>
                </c:pt>
                <c:pt idx="4376">
                  <c:v>43.759999999999991</c:v>
                </c:pt>
                <c:pt idx="4377">
                  <c:v>43.769999999999982</c:v>
                </c:pt>
                <c:pt idx="4378">
                  <c:v>43.779999999999973</c:v>
                </c:pt>
                <c:pt idx="4379">
                  <c:v>43.790000000000191</c:v>
                </c:pt>
                <c:pt idx="4380">
                  <c:v>43.800000000000182</c:v>
                </c:pt>
                <c:pt idx="4381">
                  <c:v>43.810000000000173</c:v>
                </c:pt>
                <c:pt idx="4382">
                  <c:v>43.820000000000164</c:v>
                </c:pt>
                <c:pt idx="4383">
                  <c:v>43.830000000000155</c:v>
                </c:pt>
                <c:pt idx="4384">
                  <c:v>43.840000000000146</c:v>
                </c:pt>
                <c:pt idx="4385">
                  <c:v>43.850000000000136</c:v>
                </c:pt>
                <c:pt idx="4386">
                  <c:v>43.860000000000127</c:v>
                </c:pt>
                <c:pt idx="4387">
                  <c:v>43.870000000000118</c:v>
                </c:pt>
                <c:pt idx="4388">
                  <c:v>43.880000000000109</c:v>
                </c:pt>
                <c:pt idx="4389">
                  <c:v>43.8900000000001</c:v>
                </c:pt>
                <c:pt idx="4390">
                  <c:v>43.900000000000091</c:v>
                </c:pt>
                <c:pt idx="4391">
                  <c:v>43.910000000000082</c:v>
                </c:pt>
                <c:pt idx="4392">
                  <c:v>43.920000000000073</c:v>
                </c:pt>
                <c:pt idx="4393">
                  <c:v>43.930000000000064</c:v>
                </c:pt>
                <c:pt idx="4394">
                  <c:v>43.940000000000055</c:v>
                </c:pt>
                <c:pt idx="4395">
                  <c:v>43.950000000000045</c:v>
                </c:pt>
                <c:pt idx="4396">
                  <c:v>43.960000000000036</c:v>
                </c:pt>
                <c:pt idx="4397">
                  <c:v>43.970000000000027</c:v>
                </c:pt>
                <c:pt idx="4398">
                  <c:v>43.980000000000018</c:v>
                </c:pt>
                <c:pt idx="4399">
                  <c:v>43.990000000000009</c:v>
                </c:pt>
                <c:pt idx="4400">
                  <c:v>44</c:v>
                </c:pt>
                <c:pt idx="4401">
                  <c:v>44.009999999999991</c:v>
                </c:pt>
                <c:pt idx="4402">
                  <c:v>44.019999999999982</c:v>
                </c:pt>
                <c:pt idx="4403">
                  <c:v>44.029999999999973</c:v>
                </c:pt>
                <c:pt idx="4404">
                  <c:v>44.040000000000191</c:v>
                </c:pt>
                <c:pt idx="4405">
                  <c:v>44.050000000000182</c:v>
                </c:pt>
                <c:pt idx="4406">
                  <c:v>44.060000000000173</c:v>
                </c:pt>
                <c:pt idx="4407">
                  <c:v>44.070000000000164</c:v>
                </c:pt>
                <c:pt idx="4408">
                  <c:v>44.080000000000155</c:v>
                </c:pt>
                <c:pt idx="4409">
                  <c:v>44.090000000000146</c:v>
                </c:pt>
                <c:pt idx="4410">
                  <c:v>44.100000000000136</c:v>
                </c:pt>
                <c:pt idx="4411">
                  <c:v>44.110000000000127</c:v>
                </c:pt>
                <c:pt idx="4412">
                  <c:v>44.120000000000118</c:v>
                </c:pt>
                <c:pt idx="4413">
                  <c:v>44.130000000000109</c:v>
                </c:pt>
                <c:pt idx="4414">
                  <c:v>44.1400000000001</c:v>
                </c:pt>
                <c:pt idx="4415">
                  <c:v>44.150000000000091</c:v>
                </c:pt>
                <c:pt idx="4416">
                  <c:v>44.160000000000082</c:v>
                </c:pt>
                <c:pt idx="4417">
                  <c:v>44.170000000000073</c:v>
                </c:pt>
                <c:pt idx="4418">
                  <c:v>44.180000000000064</c:v>
                </c:pt>
                <c:pt idx="4419">
                  <c:v>44.190000000000055</c:v>
                </c:pt>
                <c:pt idx="4420">
                  <c:v>44.200000000000045</c:v>
                </c:pt>
                <c:pt idx="4421">
                  <c:v>44.210000000000036</c:v>
                </c:pt>
                <c:pt idx="4422">
                  <c:v>44.220000000000027</c:v>
                </c:pt>
                <c:pt idx="4423">
                  <c:v>44.230000000000018</c:v>
                </c:pt>
                <c:pt idx="4424">
                  <c:v>44.240000000000009</c:v>
                </c:pt>
                <c:pt idx="4425">
                  <c:v>44.25</c:v>
                </c:pt>
                <c:pt idx="4426">
                  <c:v>44.259999999999991</c:v>
                </c:pt>
                <c:pt idx="4427">
                  <c:v>44.269999999999982</c:v>
                </c:pt>
                <c:pt idx="4428">
                  <c:v>44.279999999999973</c:v>
                </c:pt>
                <c:pt idx="4429">
                  <c:v>44.290000000000191</c:v>
                </c:pt>
                <c:pt idx="4430">
                  <c:v>44.300000000000182</c:v>
                </c:pt>
                <c:pt idx="4431">
                  <c:v>44.310000000000173</c:v>
                </c:pt>
                <c:pt idx="4432">
                  <c:v>44.320000000000164</c:v>
                </c:pt>
                <c:pt idx="4433">
                  <c:v>44.330000000000155</c:v>
                </c:pt>
                <c:pt idx="4434">
                  <c:v>44.340000000000146</c:v>
                </c:pt>
                <c:pt idx="4435">
                  <c:v>44.350000000000136</c:v>
                </c:pt>
                <c:pt idx="4436">
                  <c:v>44.360000000000127</c:v>
                </c:pt>
                <c:pt idx="4437">
                  <c:v>44.370000000000118</c:v>
                </c:pt>
                <c:pt idx="4438">
                  <c:v>44.380000000000109</c:v>
                </c:pt>
                <c:pt idx="4439">
                  <c:v>44.3900000000001</c:v>
                </c:pt>
                <c:pt idx="4440">
                  <c:v>44.400000000000091</c:v>
                </c:pt>
                <c:pt idx="4441">
                  <c:v>44.410000000000082</c:v>
                </c:pt>
                <c:pt idx="4442">
                  <c:v>44.420000000000073</c:v>
                </c:pt>
                <c:pt idx="4443">
                  <c:v>44.430000000000064</c:v>
                </c:pt>
                <c:pt idx="4444">
                  <c:v>44.440000000000055</c:v>
                </c:pt>
                <c:pt idx="4445">
                  <c:v>44.450000000000045</c:v>
                </c:pt>
                <c:pt idx="4446">
                  <c:v>44.460000000000036</c:v>
                </c:pt>
                <c:pt idx="4447">
                  <c:v>44.470000000000027</c:v>
                </c:pt>
                <c:pt idx="4448">
                  <c:v>44.480000000000018</c:v>
                </c:pt>
                <c:pt idx="4449">
                  <c:v>44.490000000000009</c:v>
                </c:pt>
                <c:pt idx="4450">
                  <c:v>44.5</c:v>
                </c:pt>
                <c:pt idx="4451">
                  <c:v>44.509999999999991</c:v>
                </c:pt>
                <c:pt idx="4452">
                  <c:v>44.519999999999982</c:v>
                </c:pt>
                <c:pt idx="4453">
                  <c:v>44.529999999999973</c:v>
                </c:pt>
                <c:pt idx="4454">
                  <c:v>44.540000000000191</c:v>
                </c:pt>
                <c:pt idx="4455">
                  <c:v>44.550000000000182</c:v>
                </c:pt>
                <c:pt idx="4456">
                  <c:v>44.560000000000173</c:v>
                </c:pt>
                <c:pt idx="4457">
                  <c:v>44.570000000000164</c:v>
                </c:pt>
                <c:pt idx="4458">
                  <c:v>44.580000000000155</c:v>
                </c:pt>
                <c:pt idx="4459">
                  <c:v>44.590000000000146</c:v>
                </c:pt>
                <c:pt idx="4460">
                  <c:v>44.600000000000136</c:v>
                </c:pt>
                <c:pt idx="4461">
                  <c:v>44.610000000000127</c:v>
                </c:pt>
                <c:pt idx="4462">
                  <c:v>44.620000000000118</c:v>
                </c:pt>
                <c:pt idx="4463">
                  <c:v>44.630000000000109</c:v>
                </c:pt>
                <c:pt idx="4464">
                  <c:v>44.6400000000001</c:v>
                </c:pt>
                <c:pt idx="4465">
                  <c:v>44.650000000000091</c:v>
                </c:pt>
                <c:pt idx="4466">
                  <c:v>44.660000000000082</c:v>
                </c:pt>
                <c:pt idx="4467">
                  <c:v>44.670000000000073</c:v>
                </c:pt>
                <c:pt idx="4468">
                  <c:v>44.680000000000064</c:v>
                </c:pt>
                <c:pt idx="4469">
                  <c:v>44.690000000000055</c:v>
                </c:pt>
                <c:pt idx="4470">
                  <c:v>44.700000000000045</c:v>
                </c:pt>
                <c:pt idx="4471">
                  <c:v>44.710000000000036</c:v>
                </c:pt>
                <c:pt idx="4472">
                  <c:v>44.720000000000027</c:v>
                </c:pt>
                <c:pt idx="4473">
                  <c:v>44.730000000000018</c:v>
                </c:pt>
                <c:pt idx="4474">
                  <c:v>44.740000000000009</c:v>
                </c:pt>
                <c:pt idx="4475">
                  <c:v>44.75</c:v>
                </c:pt>
                <c:pt idx="4476">
                  <c:v>44.759999999999991</c:v>
                </c:pt>
                <c:pt idx="4477">
                  <c:v>44.769999999999982</c:v>
                </c:pt>
                <c:pt idx="4478">
                  <c:v>44.779999999999973</c:v>
                </c:pt>
                <c:pt idx="4479">
                  <c:v>44.790000000000191</c:v>
                </c:pt>
                <c:pt idx="4480">
                  <c:v>44.800000000000182</c:v>
                </c:pt>
                <c:pt idx="4481">
                  <c:v>44.810000000000173</c:v>
                </c:pt>
                <c:pt idx="4482">
                  <c:v>44.820000000000164</c:v>
                </c:pt>
                <c:pt idx="4483">
                  <c:v>44.830000000000155</c:v>
                </c:pt>
                <c:pt idx="4484">
                  <c:v>44.840000000000146</c:v>
                </c:pt>
                <c:pt idx="4485">
                  <c:v>44.850000000000136</c:v>
                </c:pt>
                <c:pt idx="4486">
                  <c:v>44.860000000000127</c:v>
                </c:pt>
                <c:pt idx="4487">
                  <c:v>44.870000000000118</c:v>
                </c:pt>
                <c:pt idx="4488">
                  <c:v>44.880000000000109</c:v>
                </c:pt>
                <c:pt idx="4489">
                  <c:v>44.8900000000001</c:v>
                </c:pt>
                <c:pt idx="4490">
                  <c:v>44.900000000000091</c:v>
                </c:pt>
                <c:pt idx="4491">
                  <c:v>44.910000000000082</c:v>
                </c:pt>
                <c:pt idx="4492">
                  <c:v>44.920000000000073</c:v>
                </c:pt>
                <c:pt idx="4493">
                  <c:v>44.930000000000064</c:v>
                </c:pt>
                <c:pt idx="4494">
                  <c:v>44.940000000000055</c:v>
                </c:pt>
                <c:pt idx="4495">
                  <c:v>44.950000000000045</c:v>
                </c:pt>
                <c:pt idx="4496">
                  <c:v>44.960000000000036</c:v>
                </c:pt>
                <c:pt idx="4497">
                  <c:v>44.970000000000027</c:v>
                </c:pt>
                <c:pt idx="4498">
                  <c:v>44.980000000000018</c:v>
                </c:pt>
                <c:pt idx="4499">
                  <c:v>44.990000000000009</c:v>
                </c:pt>
                <c:pt idx="4500">
                  <c:v>45</c:v>
                </c:pt>
                <c:pt idx="4501">
                  <c:v>45.009999999999991</c:v>
                </c:pt>
                <c:pt idx="4502">
                  <c:v>45.019999999999982</c:v>
                </c:pt>
                <c:pt idx="4503">
                  <c:v>45.029999999999973</c:v>
                </c:pt>
                <c:pt idx="4504">
                  <c:v>45.040000000000191</c:v>
                </c:pt>
                <c:pt idx="4505">
                  <c:v>45.050000000000182</c:v>
                </c:pt>
                <c:pt idx="4506">
                  <c:v>45.060000000000173</c:v>
                </c:pt>
                <c:pt idx="4507">
                  <c:v>45.070000000000164</c:v>
                </c:pt>
                <c:pt idx="4508">
                  <c:v>45.080000000000155</c:v>
                </c:pt>
                <c:pt idx="4509">
                  <c:v>45.090000000000146</c:v>
                </c:pt>
                <c:pt idx="4510">
                  <c:v>45.100000000000136</c:v>
                </c:pt>
                <c:pt idx="4511">
                  <c:v>45.110000000000127</c:v>
                </c:pt>
                <c:pt idx="4512">
                  <c:v>45.120000000000118</c:v>
                </c:pt>
                <c:pt idx="4513">
                  <c:v>45.130000000000109</c:v>
                </c:pt>
                <c:pt idx="4514">
                  <c:v>45.1400000000001</c:v>
                </c:pt>
                <c:pt idx="4515">
                  <c:v>45.150000000000091</c:v>
                </c:pt>
                <c:pt idx="4516">
                  <c:v>45.160000000000082</c:v>
                </c:pt>
                <c:pt idx="4517">
                  <c:v>45.170000000000073</c:v>
                </c:pt>
                <c:pt idx="4518">
                  <c:v>45.180000000000064</c:v>
                </c:pt>
                <c:pt idx="4519">
                  <c:v>45.190000000000055</c:v>
                </c:pt>
                <c:pt idx="4520">
                  <c:v>45.200000000000045</c:v>
                </c:pt>
                <c:pt idx="4521">
                  <c:v>45.210000000000036</c:v>
                </c:pt>
                <c:pt idx="4522">
                  <c:v>45.220000000000027</c:v>
                </c:pt>
                <c:pt idx="4523">
                  <c:v>45.230000000000018</c:v>
                </c:pt>
                <c:pt idx="4524">
                  <c:v>45.240000000000009</c:v>
                </c:pt>
                <c:pt idx="4525">
                  <c:v>45.25</c:v>
                </c:pt>
                <c:pt idx="4526">
                  <c:v>45.259999999999991</c:v>
                </c:pt>
                <c:pt idx="4527">
                  <c:v>45.269999999999982</c:v>
                </c:pt>
                <c:pt idx="4528">
                  <c:v>45.279999999999973</c:v>
                </c:pt>
                <c:pt idx="4529">
                  <c:v>45.290000000000191</c:v>
                </c:pt>
                <c:pt idx="4530">
                  <c:v>45.300000000000182</c:v>
                </c:pt>
                <c:pt idx="4531">
                  <c:v>45.310000000000173</c:v>
                </c:pt>
                <c:pt idx="4532">
                  <c:v>45.320000000000164</c:v>
                </c:pt>
                <c:pt idx="4533">
                  <c:v>45.330000000000155</c:v>
                </c:pt>
                <c:pt idx="4534">
                  <c:v>45.340000000000146</c:v>
                </c:pt>
                <c:pt idx="4535">
                  <c:v>45.350000000000136</c:v>
                </c:pt>
                <c:pt idx="4536">
                  <c:v>45.360000000000127</c:v>
                </c:pt>
                <c:pt idx="4537">
                  <c:v>45.370000000000118</c:v>
                </c:pt>
                <c:pt idx="4538">
                  <c:v>45.380000000000109</c:v>
                </c:pt>
                <c:pt idx="4539">
                  <c:v>45.3900000000001</c:v>
                </c:pt>
                <c:pt idx="4540">
                  <c:v>45.400000000000091</c:v>
                </c:pt>
                <c:pt idx="4541">
                  <c:v>45.410000000000082</c:v>
                </c:pt>
                <c:pt idx="4542">
                  <c:v>45.420000000000073</c:v>
                </c:pt>
                <c:pt idx="4543">
                  <c:v>45.430000000000064</c:v>
                </c:pt>
                <c:pt idx="4544">
                  <c:v>45.440000000000055</c:v>
                </c:pt>
                <c:pt idx="4545">
                  <c:v>45.450000000000045</c:v>
                </c:pt>
                <c:pt idx="4546">
                  <c:v>45.460000000000036</c:v>
                </c:pt>
                <c:pt idx="4547">
                  <c:v>45.470000000000027</c:v>
                </c:pt>
                <c:pt idx="4548">
                  <c:v>45.480000000000018</c:v>
                </c:pt>
                <c:pt idx="4549">
                  <c:v>45.490000000000009</c:v>
                </c:pt>
                <c:pt idx="4550">
                  <c:v>45.5</c:v>
                </c:pt>
                <c:pt idx="4551">
                  <c:v>45.509999999999991</c:v>
                </c:pt>
                <c:pt idx="4552">
                  <c:v>45.519999999999982</c:v>
                </c:pt>
                <c:pt idx="4553">
                  <c:v>45.529999999999973</c:v>
                </c:pt>
                <c:pt idx="4554">
                  <c:v>45.540000000000191</c:v>
                </c:pt>
                <c:pt idx="4555">
                  <c:v>45.550000000000182</c:v>
                </c:pt>
                <c:pt idx="4556">
                  <c:v>45.560000000000173</c:v>
                </c:pt>
                <c:pt idx="4557">
                  <c:v>45.570000000000164</c:v>
                </c:pt>
                <c:pt idx="4558">
                  <c:v>45.580000000000155</c:v>
                </c:pt>
                <c:pt idx="4559">
                  <c:v>45.590000000000146</c:v>
                </c:pt>
                <c:pt idx="4560">
                  <c:v>45.600000000000136</c:v>
                </c:pt>
                <c:pt idx="4561">
                  <c:v>45.610000000000127</c:v>
                </c:pt>
                <c:pt idx="4562">
                  <c:v>45.620000000000118</c:v>
                </c:pt>
                <c:pt idx="4563">
                  <c:v>45.630000000000109</c:v>
                </c:pt>
                <c:pt idx="4564">
                  <c:v>45.6400000000001</c:v>
                </c:pt>
                <c:pt idx="4565">
                  <c:v>45.650000000000091</c:v>
                </c:pt>
                <c:pt idx="4566">
                  <c:v>45.660000000000082</c:v>
                </c:pt>
                <c:pt idx="4567">
                  <c:v>45.670000000000073</c:v>
                </c:pt>
                <c:pt idx="4568">
                  <c:v>45.680000000000064</c:v>
                </c:pt>
                <c:pt idx="4569">
                  <c:v>45.690000000000055</c:v>
                </c:pt>
                <c:pt idx="4570">
                  <c:v>45.700000000000045</c:v>
                </c:pt>
                <c:pt idx="4571">
                  <c:v>45.710000000000036</c:v>
                </c:pt>
                <c:pt idx="4572">
                  <c:v>45.720000000000027</c:v>
                </c:pt>
                <c:pt idx="4573">
                  <c:v>45.730000000000018</c:v>
                </c:pt>
                <c:pt idx="4574">
                  <c:v>45.740000000000009</c:v>
                </c:pt>
                <c:pt idx="4575">
                  <c:v>45.75</c:v>
                </c:pt>
                <c:pt idx="4576">
                  <c:v>45.759999999999991</c:v>
                </c:pt>
                <c:pt idx="4577">
                  <c:v>45.769999999999982</c:v>
                </c:pt>
                <c:pt idx="4578">
                  <c:v>45.779999999999973</c:v>
                </c:pt>
                <c:pt idx="4579">
                  <c:v>45.790000000000191</c:v>
                </c:pt>
                <c:pt idx="4580">
                  <c:v>45.800000000000182</c:v>
                </c:pt>
                <c:pt idx="4581">
                  <c:v>45.810000000000173</c:v>
                </c:pt>
                <c:pt idx="4582">
                  <c:v>45.820000000000164</c:v>
                </c:pt>
                <c:pt idx="4583">
                  <c:v>45.830000000000155</c:v>
                </c:pt>
                <c:pt idx="4584">
                  <c:v>45.840000000000146</c:v>
                </c:pt>
                <c:pt idx="4585">
                  <c:v>45.850000000000136</c:v>
                </c:pt>
                <c:pt idx="4586">
                  <c:v>45.860000000000127</c:v>
                </c:pt>
                <c:pt idx="4587">
                  <c:v>45.870000000000118</c:v>
                </c:pt>
                <c:pt idx="4588">
                  <c:v>45.880000000000109</c:v>
                </c:pt>
                <c:pt idx="4589">
                  <c:v>45.8900000000001</c:v>
                </c:pt>
                <c:pt idx="4590">
                  <c:v>45.900000000000091</c:v>
                </c:pt>
                <c:pt idx="4591">
                  <c:v>45.910000000000082</c:v>
                </c:pt>
                <c:pt idx="4592">
                  <c:v>45.920000000000073</c:v>
                </c:pt>
                <c:pt idx="4593">
                  <c:v>45.930000000000064</c:v>
                </c:pt>
                <c:pt idx="4594">
                  <c:v>45.940000000000055</c:v>
                </c:pt>
                <c:pt idx="4595">
                  <c:v>45.950000000000045</c:v>
                </c:pt>
                <c:pt idx="4596">
                  <c:v>45.960000000000036</c:v>
                </c:pt>
                <c:pt idx="4597">
                  <c:v>45.970000000000027</c:v>
                </c:pt>
                <c:pt idx="4598">
                  <c:v>45.980000000000018</c:v>
                </c:pt>
                <c:pt idx="4599">
                  <c:v>45.990000000000009</c:v>
                </c:pt>
                <c:pt idx="4600">
                  <c:v>46</c:v>
                </c:pt>
                <c:pt idx="4601">
                  <c:v>46.009999999999991</c:v>
                </c:pt>
                <c:pt idx="4602">
                  <c:v>46.019999999999982</c:v>
                </c:pt>
                <c:pt idx="4603">
                  <c:v>46.029999999999973</c:v>
                </c:pt>
                <c:pt idx="4604">
                  <c:v>46.040000000000191</c:v>
                </c:pt>
                <c:pt idx="4605">
                  <c:v>46.050000000000182</c:v>
                </c:pt>
                <c:pt idx="4606">
                  <c:v>46.060000000000173</c:v>
                </c:pt>
                <c:pt idx="4607">
                  <c:v>46.070000000000164</c:v>
                </c:pt>
                <c:pt idx="4608">
                  <c:v>46.080000000000155</c:v>
                </c:pt>
                <c:pt idx="4609">
                  <c:v>46.090000000000146</c:v>
                </c:pt>
                <c:pt idx="4610">
                  <c:v>46.100000000000136</c:v>
                </c:pt>
                <c:pt idx="4611">
                  <c:v>46.110000000000127</c:v>
                </c:pt>
                <c:pt idx="4612">
                  <c:v>46.120000000000118</c:v>
                </c:pt>
                <c:pt idx="4613">
                  <c:v>46.130000000000109</c:v>
                </c:pt>
                <c:pt idx="4614">
                  <c:v>46.1400000000001</c:v>
                </c:pt>
                <c:pt idx="4615">
                  <c:v>46.150000000000091</c:v>
                </c:pt>
                <c:pt idx="4616">
                  <c:v>46.160000000000082</c:v>
                </c:pt>
                <c:pt idx="4617">
                  <c:v>46.170000000000073</c:v>
                </c:pt>
                <c:pt idx="4618">
                  <c:v>46.180000000000064</c:v>
                </c:pt>
                <c:pt idx="4619">
                  <c:v>46.190000000000055</c:v>
                </c:pt>
                <c:pt idx="4620">
                  <c:v>46.200000000000045</c:v>
                </c:pt>
                <c:pt idx="4621">
                  <c:v>46.210000000000036</c:v>
                </c:pt>
                <c:pt idx="4622">
                  <c:v>46.220000000000027</c:v>
                </c:pt>
                <c:pt idx="4623">
                  <c:v>46.230000000000018</c:v>
                </c:pt>
                <c:pt idx="4624">
                  <c:v>46.240000000000009</c:v>
                </c:pt>
                <c:pt idx="4625">
                  <c:v>46.25</c:v>
                </c:pt>
                <c:pt idx="4626">
                  <c:v>46.259999999999991</c:v>
                </c:pt>
                <c:pt idx="4627">
                  <c:v>46.269999999999982</c:v>
                </c:pt>
                <c:pt idx="4628">
                  <c:v>46.279999999999973</c:v>
                </c:pt>
                <c:pt idx="4629">
                  <c:v>46.290000000000191</c:v>
                </c:pt>
                <c:pt idx="4630">
                  <c:v>46.300000000000182</c:v>
                </c:pt>
                <c:pt idx="4631">
                  <c:v>46.310000000000173</c:v>
                </c:pt>
                <c:pt idx="4632">
                  <c:v>46.320000000000164</c:v>
                </c:pt>
                <c:pt idx="4633">
                  <c:v>46.330000000000155</c:v>
                </c:pt>
                <c:pt idx="4634">
                  <c:v>46.340000000000146</c:v>
                </c:pt>
                <c:pt idx="4635">
                  <c:v>46.350000000000136</c:v>
                </c:pt>
                <c:pt idx="4636">
                  <c:v>46.360000000000127</c:v>
                </c:pt>
                <c:pt idx="4637">
                  <c:v>46.370000000000118</c:v>
                </c:pt>
                <c:pt idx="4638">
                  <c:v>46.380000000000109</c:v>
                </c:pt>
                <c:pt idx="4639">
                  <c:v>46.3900000000001</c:v>
                </c:pt>
                <c:pt idx="4640">
                  <c:v>46.400000000000091</c:v>
                </c:pt>
                <c:pt idx="4641">
                  <c:v>46.410000000000082</c:v>
                </c:pt>
                <c:pt idx="4642">
                  <c:v>46.420000000000073</c:v>
                </c:pt>
                <c:pt idx="4643">
                  <c:v>46.430000000000064</c:v>
                </c:pt>
                <c:pt idx="4644">
                  <c:v>46.440000000000055</c:v>
                </c:pt>
                <c:pt idx="4645">
                  <c:v>46.450000000000045</c:v>
                </c:pt>
                <c:pt idx="4646">
                  <c:v>46.460000000000036</c:v>
                </c:pt>
                <c:pt idx="4647">
                  <c:v>46.470000000000027</c:v>
                </c:pt>
                <c:pt idx="4648">
                  <c:v>46.480000000000018</c:v>
                </c:pt>
                <c:pt idx="4649">
                  <c:v>46.490000000000009</c:v>
                </c:pt>
                <c:pt idx="4650">
                  <c:v>46.5</c:v>
                </c:pt>
                <c:pt idx="4651">
                  <c:v>46.509999999999991</c:v>
                </c:pt>
                <c:pt idx="4652">
                  <c:v>46.519999999999982</c:v>
                </c:pt>
                <c:pt idx="4653">
                  <c:v>46.529999999999973</c:v>
                </c:pt>
                <c:pt idx="4654">
                  <c:v>46.540000000000191</c:v>
                </c:pt>
                <c:pt idx="4655">
                  <c:v>46.550000000000182</c:v>
                </c:pt>
                <c:pt idx="4656">
                  <c:v>46.560000000000173</c:v>
                </c:pt>
                <c:pt idx="4657">
                  <c:v>46.570000000000164</c:v>
                </c:pt>
                <c:pt idx="4658">
                  <c:v>46.580000000000155</c:v>
                </c:pt>
                <c:pt idx="4659">
                  <c:v>46.590000000000146</c:v>
                </c:pt>
                <c:pt idx="4660">
                  <c:v>46.600000000000136</c:v>
                </c:pt>
                <c:pt idx="4661">
                  <c:v>46.610000000000127</c:v>
                </c:pt>
                <c:pt idx="4662">
                  <c:v>46.620000000000118</c:v>
                </c:pt>
                <c:pt idx="4663">
                  <c:v>46.630000000000109</c:v>
                </c:pt>
                <c:pt idx="4664">
                  <c:v>46.6400000000001</c:v>
                </c:pt>
                <c:pt idx="4665">
                  <c:v>46.650000000000091</c:v>
                </c:pt>
                <c:pt idx="4666">
                  <c:v>46.660000000000082</c:v>
                </c:pt>
                <c:pt idx="4667">
                  <c:v>46.670000000000073</c:v>
                </c:pt>
                <c:pt idx="4668">
                  <c:v>46.680000000000064</c:v>
                </c:pt>
                <c:pt idx="4669">
                  <c:v>46.690000000000055</c:v>
                </c:pt>
                <c:pt idx="4670">
                  <c:v>46.700000000000045</c:v>
                </c:pt>
                <c:pt idx="4671">
                  <c:v>46.710000000000036</c:v>
                </c:pt>
                <c:pt idx="4672">
                  <c:v>46.720000000000027</c:v>
                </c:pt>
                <c:pt idx="4673">
                  <c:v>46.730000000000018</c:v>
                </c:pt>
                <c:pt idx="4674">
                  <c:v>46.740000000000009</c:v>
                </c:pt>
                <c:pt idx="4675">
                  <c:v>46.75</c:v>
                </c:pt>
                <c:pt idx="4676">
                  <c:v>46.759999999999991</c:v>
                </c:pt>
                <c:pt idx="4677">
                  <c:v>46.769999999999982</c:v>
                </c:pt>
                <c:pt idx="4678">
                  <c:v>46.779999999999973</c:v>
                </c:pt>
                <c:pt idx="4679">
                  <c:v>46.790000000000191</c:v>
                </c:pt>
                <c:pt idx="4680">
                  <c:v>46.800000000000182</c:v>
                </c:pt>
                <c:pt idx="4681">
                  <c:v>46.810000000000173</c:v>
                </c:pt>
                <c:pt idx="4682">
                  <c:v>46.820000000000164</c:v>
                </c:pt>
                <c:pt idx="4683">
                  <c:v>46.830000000000155</c:v>
                </c:pt>
                <c:pt idx="4684">
                  <c:v>46.840000000000146</c:v>
                </c:pt>
                <c:pt idx="4685">
                  <c:v>46.850000000000136</c:v>
                </c:pt>
                <c:pt idx="4686">
                  <c:v>46.860000000000127</c:v>
                </c:pt>
                <c:pt idx="4687">
                  <c:v>46.870000000000118</c:v>
                </c:pt>
                <c:pt idx="4688">
                  <c:v>46.880000000000109</c:v>
                </c:pt>
                <c:pt idx="4689">
                  <c:v>46.8900000000001</c:v>
                </c:pt>
                <c:pt idx="4690">
                  <c:v>46.900000000000091</c:v>
                </c:pt>
                <c:pt idx="4691">
                  <c:v>46.910000000000082</c:v>
                </c:pt>
                <c:pt idx="4692">
                  <c:v>46.920000000000073</c:v>
                </c:pt>
                <c:pt idx="4693">
                  <c:v>46.930000000000064</c:v>
                </c:pt>
                <c:pt idx="4694">
                  <c:v>46.940000000000055</c:v>
                </c:pt>
                <c:pt idx="4695">
                  <c:v>46.950000000000045</c:v>
                </c:pt>
                <c:pt idx="4696">
                  <c:v>46.960000000000036</c:v>
                </c:pt>
                <c:pt idx="4697">
                  <c:v>46.970000000000027</c:v>
                </c:pt>
                <c:pt idx="4698">
                  <c:v>46.980000000000018</c:v>
                </c:pt>
                <c:pt idx="4699">
                  <c:v>46.990000000000009</c:v>
                </c:pt>
                <c:pt idx="4700">
                  <c:v>47</c:v>
                </c:pt>
                <c:pt idx="4701">
                  <c:v>47.009999999999991</c:v>
                </c:pt>
                <c:pt idx="4702">
                  <c:v>47.019999999999982</c:v>
                </c:pt>
                <c:pt idx="4703">
                  <c:v>47.029999999999973</c:v>
                </c:pt>
                <c:pt idx="4704">
                  <c:v>47.040000000000191</c:v>
                </c:pt>
                <c:pt idx="4705">
                  <c:v>47.050000000000182</c:v>
                </c:pt>
                <c:pt idx="4706">
                  <c:v>47.060000000000173</c:v>
                </c:pt>
                <c:pt idx="4707">
                  <c:v>47.070000000000164</c:v>
                </c:pt>
                <c:pt idx="4708">
                  <c:v>47.080000000000155</c:v>
                </c:pt>
                <c:pt idx="4709">
                  <c:v>47.090000000000146</c:v>
                </c:pt>
                <c:pt idx="4710">
                  <c:v>47.100000000000136</c:v>
                </c:pt>
                <c:pt idx="4711">
                  <c:v>47.110000000000127</c:v>
                </c:pt>
                <c:pt idx="4712">
                  <c:v>47.120000000000118</c:v>
                </c:pt>
                <c:pt idx="4713">
                  <c:v>47.130000000000109</c:v>
                </c:pt>
                <c:pt idx="4714">
                  <c:v>47.1400000000001</c:v>
                </c:pt>
                <c:pt idx="4715">
                  <c:v>47.150000000000091</c:v>
                </c:pt>
                <c:pt idx="4716">
                  <c:v>47.160000000000082</c:v>
                </c:pt>
                <c:pt idx="4717">
                  <c:v>47.170000000000073</c:v>
                </c:pt>
                <c:pt idx="4718">
                  <c:v>47.180000000000064</c:v>
                </c:pt>
                <c:pt idx="4719">
                  <c:v>47.190000000000055</c:v>
                </c:pt>
                <c:pt idx="4720">
                  <c:v>47.200000000000045</c:v>
                </c:pt>
                <c:pt idx="4721">
                  <c:v>47.210000000000036</c:v>
                </c:pt>
                <c:pt idx="4722">
                  <c:v>47.220000000000027</c:v>
                </c:pt>
                <c:pt idx="4723">
                  <c:v>47.230000000000018</c:v>
                </c:pt>
                <c:pt idx="4724">
                  <c:v>47.240000000000009</c:v>
                </c:pt>
                <c:pt idx="4725">
                  <c:v>47.25</c:v>
                </c:pt>
                <c:pt idx="4726">
                  <c:v>47.259999999999991</c:v>
                </c:pt>
                <c:pt idx="4727">
                  <c:v>47.269999999999982</c:v>
                </c:pt>
                <c:pt idx="4728">
                  <c:v>47.279999999999973</c:v>
                </c:pt>
                <c:pt idx="4729">
                  <c:v>47.290000000000191</c:v>
                </c:pt>
                <c:pt idx="4730">
                  <c:v>47.300000000000182</c:v>
                </c:pt>
                <c:pt idx="4731">
                  <c:v>47.310000000000173</c:v>
                </c:pt>
                <c:pt idx="4732">
                  <c:v>47.320000000000164</c:v>
                </c:pt>
                <c:pt idx="4733">
                  <c:v>47.330000000000155</c:v>
                </c:pt>
                <c:pt idx="4734">
                  <c:v>47.340000000000146</c:v>
                </c:pt>
                <c:pt idx="4735">
                  <c:v>47.350000000000136</c:v>
                </c:pt>
                <c:pt idx="4736">
                  <c:v>47.360000000000127</c:v>
                </c:pt>
                <c:pt idx="4737">
                  <c:v>47.370000000000118</c:v>
                </c:pt>
                <c:pt idx="4738">
                  <c:v>47.380000000000109</c:v>
                </c:pt>
                <c:pt idx="4739">
                  <c:v>47.3900000000001</c:v>
                </c:pt>
                <c:pt idx="4740">
                  <c:v>47.400000000000091</c:v>
                </c:pt>
                <c:pt idx="4741">
                  <c:v>47.410000000000082</c:v>
                </c:pt>
                <c:pt idx="4742">
                  <c:v>47.420000000000073</c:v>
                </c:pt>
                <c:pt idx="4743">
                  <c:v>47.430000000000064</c:v>
                </c:pt>
                <c:pt idx="4744">
                  <c:v>47.440000000000055</c:v>
                </c:pt>
                <c:pt idx="4745">
                  <c:v>47.450000000000045</c:v>
                </c:pt>
                <c:pt idx="4746">
                  <c:v>47.460000000000036</c:v>
                </c:pt>
                <c:pt idx="4747">
                  <c:v>47.470000000000027</c:v>
                </c:pt>
                <c:pt idx="4748">
                  <c:v>47.480000000000018</c:v>
                </c:pt>
                <c:pt idx="4749">
                  <c:v>47.490000000000009</c:v>
                </c:pt>
                <c:pt idx="4750">
                  <c:v>47.5</c:v>
                </c:pt>
                <c:pt idx="4751">
                  <c:v>47.509999999999991</c:v>
                </c:pt>
                <c:pt idx="4752">
                  <c:v>47.519999999999982</c:v>
                </c:pt>
                <c:pt idx="4753">
                  <c:v>47.529999999999973</c:v>
                </c:pt>
                <c:pt idx="4754">
                  <c:v>47.540000000000191</c:v>
                </c:pt>
                <c:pt idx="4755">
                  <c:v>47.550000000000182</c:v>
                </c:pt>
                <c:pt idx="4756">
                  <c:v>47.560000000000173</c:v>
                </c:pt>
                <c:pt idx="4757">
                  <c:v>47.570000000000164</c:v>
                </c:pt>
                <c:pt idx="4758">
                  <c:v>47.580000000000155</c:v>
                </c:pt>
                <c:pt idx="4759">
                  <c:v>47.590000000000146</c:v>
                </c:pt>
                <c:pt idx="4760">
                  <c:v>47.600000000000136</c:v>
                </c:pt>
                <c:pt idx="4761">
                  <c:v>47.610000000000127</c:v>
                </c:pt>
                <c:pt idx="4762">
                  <c:v>47.620000000000118</c:v>
                </c:pt>
                <c:pt idx="4763">
                  <c:v>47.630000000000109</c:v>
                </c:pt>
                <c:pt idx="4764">
                  <c:v>47.6400000000001</c:v>
                </c:pt>
                <c:pt idx="4765">
                  <c:v>47.650000000000091</c:v>
                </c:pt>
                <c:pt idx="4766">
                  <c:v>47.660000000000082</c:v>
                </c:pt>
                <c:pt idx="4767">
                  <c:v>47.670000000000073</c:v>
                </c:pt>
                <c:pt idx="4768">
                  <c:v>47.680000000000064</c:v>
                </c:pt>
                <c:pt idx="4769">
                  <c:v>47.690000000000055</c:v>
                </c:pt>
                <c:pt idx="4770">
                  <c:v>47.700000000000045</c:v>
                </c:pt>
                <c:pt idx="4771">
                  <c:v>47.710000000000036</c:v>
                </c:pt>
                <c:pt idx="4772">
                  <c:v>47.720000000000027</c:v>
                </c:pt>
                <c:pt idx="4773">
                  <c:v>47.730000000000018</c:v>
                </c:pt>
                <c:pt idx="4774">
                  <c:v>47.740000000000009</c:v>
                </c:pt>
                <c:pt idx="4775">
                  <c:v>47.75</c:v>
                </c:pt>
                <c:pt idx="4776">
                  <c:v>47.759999999999991</c:v>
                </c:pt>
                <c:pt idx="4777">
                  <c:v>47.769999999999982</c:v>
                </c:pt>
                <c:pt idx="4778">
                  <c:v>47.779999999999973</c:v>
                </c:pt>
                <c:pt idx="4779">
                  <c:v>47.790000000000191</c:v>
                </c:pt>
                <c:pt idx="4780">
                  <c:v>47.800000000000182</c:v>
                </c:pt>
                <c:pt idx="4781">
                  <c:v>47.810000000000173</c:v>
                </c:pt>
                <c:pt idx="4782">
                  <c:v>47.820000000000164</c:v>
                </c:pt>
                <c:pt idx="4783">
                  <c:v>47.830000000000155</c:v>
                </c:pt>
                <c:pt idx="4784">
                  <c:v>47.840000000000146</c:v>
                </c:pt>
                <c:pt idx="4785">
                  <c:v>47.850000000000136</c:v>
                </c:pt>
                <c:pt idx="4786">
                  <c:v>47.860000000000127</c:v>
                </c:pt>
                <c:pt idx="4787">
                  <c:v>47.870000000000118</c:v>
                </c:pt>
                <c:pt idx="4788">
                  <c:v>47.880000000000109</c:v>
                </c:pt>
                <c:pt idx="4789">
                  <c:v>47.8900000000001</c:v>
                </c:pt>
                <c:pt idx="4790">
                  <c:v>47.900000000000091</c:v>
                </c:pt>
                <c:pt idx="4791">
                  <c:v>47.910000000000082</c:v>
                </c:pt>
                <c:pt idx="4792">
                  <c:v>47.920000000000073</c:v>
                </c:pt>
                <c:pt idx="4793">
                  <c:v>47.930000000000064</c:v>
                </c:pt>
                <c:pt idx="4794">
                  <c:v>47.940000000000055</c:v>
                </c:pt>
                <c:pt idx="4795">
                  <c:v>47.950000000000045</c:v>
                </c:pt>
                <c:pt idx="4796">
                  <c:v>47.960000000000036</c:v>
                </c:pt>
                <c:pt idx="4797">
                  <c:v>47.970000000000027</c:v>
                </c:pt>
                <c:pt idx="4798">
                  <c:v>47.980000000000018</c:v>
                </c:pt>
                <c:pt idx="4799">
                  <c:v>47.990000000000009</c:v>
                </c:pt>
                <c:pt idx="4800">
                  <c:v>48</c:v>
                </c:pt>
                <c:pt idx="4801">
                  <c:v>48.009999999999991</c:v>
                </c:pt>
                <c:pt idx="4802">
                  <c:v>48.019999999999982</c:v>
                </c:pt>
                <c:pt idx="4803">
                  <c:v>48.029999999999973</c:v>
                </c:pt>
                <c:pt idx="4804">
                  <c:v>48.040000000000191</c:v>
                </c:pt>
                <c:pt idx="4805">
                  <c:v>48.050000000000182</c:v>
                </c:pt>
                <c:pt idx="4806">
                  <c:v>48.060000000000173</c:v>
                </c:pt>
                <c:pt idx="4807">
                  <c:v>48.070000000000164</c:v>
                </c:pt>
                <c:pt idx="4808">
                  <c:v>48.080000000000155</c:v>
                </c:pt>
                <c:pt idx="4809">
                  <c:v>48.090000000000146</c:v>
                </c:pt>
                <c:pt idx="4810">
                  <c:v>48.100000000000136</c:v>
                </c:pt>
                <c:pt idx="4811">
                  <c:v>48.110000000000127</c:v>
                </c:pt>
                <c:pt idx="4812">
                  <c:v>48.120000000000118</c:v>
                </c:pt>
                <c:pt idx="4813">
                  <c:v>48.130000000000109</c:v>
                </c:pt>
                <c:pt idx="4814">
                  <c:v>48.1400000000001</c:v>
                </c:pt>
                <c:pt idx="4815">
                  <c:v>48.150000000000091</c:v>
                </c:pt>
                <c:pt idx="4816">
                  <c:v>48.160000000000082</c:v>
                </c:pt>
                <c:pt idx="4817">
                  <c:v>48.170000000000073</c:v>
                </c:pt>
                <c:pt idx="4818">
                  <c:v>48.180000000000064</c:v>
                </c:pt>
                <c:pt idx="4819">
                  <c:v>48.190000000000055</c:v>
                </c:pt>
                <c:pt idx="4820">
                  <c:v>48.200000000000045</c:v>
                </c:pt>
                <c:pt idx="4821">
                  <c:v>48.210000000000036</c:v>
                </c:pt>
                <c:pt idx="4822">
                  <c:v>48.220000000000027</c:v>
                </c:pt>
                <c:pt idx="4823">
                  <c:v>48.230000000000018</c:v>
                </c:pt>
                <c:pt idx="4824">
                  <c:v>48.240000000000009</c:v>
                </c:pt>
                <c:pt idx="4825">
                  <c:v>48.25</c:v>
                </c:pt>
                <c:pt idx="4826">
                  <c:v>48.259999999999991</c:v>
                </c:pt>
                <c:pt idx="4827">
                  <c:v>48.269999999999982</c:v>
                </c:pt>
                <c:pt idx="4828">
                  <c:v>48.279999999999973</c:v>
                </c:pt>
                <c:pt idx="4829">
                  <c:v>48.290000000000191</c:v>
                </c:pt>
                <c:pt idx="4830">
                  <c:v>48.300000000000182</c:v>
                </c:pt>
                <c:pt idx="4831">
                  <c:v>48.310000000000173</c:v>
                </c:pt>
                <c:pt idx="4832">
                  <c:v>48.320000000000164</c:v>
                </c:pt>
                <c:pt idx="4833">
                  <c:v>48.330000000000155</c:v>
                </c:pt>
                <c:pt idx="4834">
                  <c:v>48.340000000000146</c:v>
                </c:pt>
                <c:pt idx="4835">
                  <c:v>48.350000000000136</c:v>
                </c:pt>
                <c:pt idx="4836">
                  <c:v>48.360000000000127</c:v>
                </c:pt>
                <c:pt idx="4837">
                  <c:v>48.370000000000118</c:v>
                </c:pt>
                <c:pt idx="4838">
                  <c:v>48.380000000000109</c:v>
                </c:pt>
                <c:pt idx="4839">
                  <c:v>48.3900000000001</c:v>
                </c:pt>
                <c:pt idx="4840">
                  <c:v>48.400000000000091</c:v>
                </c:pt>
                <c:pt idx="4841">
                  <c:v>48.410000000000082</c:v>
                </c:pt>
                <c:pt idx="4842">
                  <c:v>48.420000000000073</c:v>
                </c:pt>
                <c:pt idx="4843">
                  <c:v>48.430000000000064</c:v>
                </c:pt>
                <c:pt idx="4844">
                  <c:v>48.440000000000055</c:v>
                </c:pt>
                <c:pt idx="4845">
                  <c:v>48.450000000000045</c:v>
                </c:pt>
                <c:pt idx="4846">
                  <c:v>48.460000000000036</c:v>
                </c:pt>
                <c:pt idx="4847">
                  <c:v>48.470000000000027</c:v>
                </c:pt>
                <c:pt idx="4848">
                  <c:v>48.480000000000018</c:v>
                </c:pt>
                <c:pt idx="4849">
                  <c:v>48.490000000000009</c:v>
                </c:pt>
                <c:pt idx="4850">
                  <c:v>48.5</c:v>
                </c:pt>
                <c:pt idx="4851">
                  <c:v>48.509999999999991</c:v>
                </c:pt>
                <c:pt idx="4852">
                  <c:v>48.519999999999982</c:v>
                </c:pt>
                <c:pt idx="4853">
                  <c:v>48.529999999999973</c:v>
                </c:pt>
                <c:pt idx="4854">
                  <c:v>48.540000000000191</c:v>
                </c:pt>
                <c:pt idx="4855">
                  <c:v>48.550000000000182</c:v>
                </c:pt>
                <c:pt idx="4856">
                  <c:v>48.560000000000173</c:v>
                </c:pt>
                <c:pt idx="4857">
                  <c:v>48.570000000000164</c:v>
                </c:pt>
                <c:pt idx="4858">
                  <c:v>48.580000000000155</c:v>
                </c:pt>
                <c:pt idx="4859">
                  <c:v>48.590000000000146</c:v>
                </c:pt>
                <c:pt idx="4860">
                  <c:v>48.600000000000136</c:v>
                </c:pt>
                <c:pt idx="4861">
                  <c:v>48.610000000000127</c:v>
                </c:pt>
                <c:pt idx="4862">
                  <c:v>48.620000000000118</c:v>
                </c:pt>
                <c:pt idx="4863">
                  <c:v>48.630000000000109</c:v>
                </c:pt>
                <c:pt idx="4864">
                  <c:v>48.6400000000001</c:v>
                </c:pt>
                <c:pt idx="4865">
                  <c:v>48.650000000000091</c:v>
                </c:pt>
                <c:pt idx="4866">
                  <c:v>48.660000000000082</c:v>
                </c:pt>
                <c:pt idx="4867">
                  <c:v>48.670000000000073</c:v>
                </c:pt>
                <c:pt idx="4868">
                  <c:v>48.680000000000064</c:v>
                </c:pt>
                <c:pt idx="4869">
                  <c:v>48.690000000000055</c:v>
                </c:pt>
                <c:pt idx="4870">
                  <c:v>48.700000000000045</c:v>
                </c:pt>
                <c:pt idx="4871">
                  <c:v>48.710000000000036</c:v>
                </c:pt>
                <c:pt idx="4872">
                  <c:v>48.720000000000027</c:v>
                </c:pt>
                <c:pt idx="4873">
                  <c:v>48.730000000000018</c:v>
                </c:pt>
                <c:pt idx="4874">
                  <c:v>48.740000000000009</c:v>
                </c:pt>
                <c:pt idx="4875">
                  <c:v>48.75</c:v>
                </c:pt>
                <c:pt idx="4876">
                  <c:v>48.759999999999991</c:v>
                </c:pt>
                <c:pt idx="4877">
                  <c:v>48.769999999999982</c:v>
                </c:pt>
                <c:pt idx="4878">
                  <c:v>48.779999999999973</c:v>
                </c:pt>
                <c:pt idx="4879">
                  <c:v>48.790000000000191</c:v>
                </c:pt>
                <c:pt idx="4880">
                  <c:v>48.800000000000182</c:v>
                </c:pt>
                <c:pt idx="4881">
                  <c:v>48.810000000000173</c:v>
                </c:pt>
                <c:pt idx="4882">
                  <c:v>48.820000000000164</c:v>
                </c:pt>
                <c:pt idx="4883">
                  <c:v>48.830000000000155</c:v>
                </c:pt>
                <c:pt idx="4884">
                  <c:v>48.840000000000146</c:v>
                </c:pt>
                <c:pt idx="4885">
                  <c:v>48.850000000000136</c:v>
                </c:pt>
                <c:pt idx="4886">
                  <c:v>48.860000000000127</c:v>
                </c:pt>
                <c:pt idx="4887">
                  <c:v>48.870000000000118</c:v>
                </c:pt>
                <c:pt idx="4888">
                  <c:v>48.880000000000109</c:v>
                </c:pt>
                <c:pt idx="4889">
                  <c:v>48.8900000000001</c:v>
                </c:pt>
                <c:pt idx="4890">
                  <c:v>48.900000000000091</c:v>
                </c:pt>
                <c:pt idx="4891">
                  <c:v>48.910000000000082</c:v>
                </c:pt>
                <c:pt idx="4892">
                  <c:v>48.920000000000073</c:v>
                </c:pt>
                <c:pt idx="4893">
                  <c:v>48.930000000000064</c:v>
                </c:pt>
                <c:pt idx="4894">
                  <c:v>48.940000000000055</c:v>
                </c:pt>
                <c:pt idx="4895">
                  <c:v>48.950000000000045</c:v>
                </c:pt>
                <c:pt idx="4896">
                  <c:v>48.960000000000036</c:v>
                </c:pt>
                <c:pt idx="4897">
                  <c:v>48.970000000000027</c:v>
                </c:pt>
                <c:pt idx="4898">
                  <c:v>48.980000000000018</c:v>
                </c:pt>
                <c:pt idx="4899">
                  <c:v>48.990000000000009</c:v>
                </c:pt>
                <c:pt idx="4900">
                  <c:v>49</c:v>
                </c:pt>
                <c:pt idx="4901">
                  <c:v>49.009999999999991</c:v>
                </c:pt>
                <c:pt idx="4902">
                  <c:v>49.019999999999982</c:v>
                </c:pt>
                <c:pt idx="4903">
                  <c:v>49.029999999999973</c:v>
                </c:pt>
                <c:pt idx="4904">
                  <c:v>49.040000000000191</c:v>
                </c:pt>
                <c:pt idx="4905">
                  <c:v>49.050000000000182</c:v>
                </c:pt>
                <c:pt idx="4906">
                  <c:v>49.060000000000173</c:v>
                </c:pt>
                <c:pt idx="4907">
                  <c:v>49.070000000000164</c:v>
                </c:pt>
                <c:pt idx="4908">
                  <c:v>49.080000000000155</c:v>
                </c:pt>
                <c:pt idx="4909">
                  <c:v>49.090000000000146</c:v>
                </c:pt>
                <c:pt idx="4910">
                  <c:v>49.100000000000136</c:v>
                </c:pt>
                <c:pt idx="4911">
                  <c:v>49.110000000000127</c:v>
                </c:pt>
                <c:pt idx="4912">
                  <c:v>49.120000000000118</c:v>
                </c:pt>
                <c:pt idx="4913">
                  <c:v>49.130000000000109</c:v>
                </c:pt>
                <c:pt idx="4914">
                  <c:v>49.1400000000001</c:v>
                </c:pt>
                <c:pt idx="4915">
                  <c:v>49.150000000000091</c:v>
                </c:pt>
                <c:pt idx="4916">
                  <c:v>49.160000000000082</c:v>
                </c:pt>
                <c:pt idx="4917">
                  <c:v>49.170000000000073</c:v>
                </c:pt>
                <c:pt idx="4918">
                  <c:v>49.180000000000064</c:v>
                </c:pt>
                <c:pt idx="4919">
                  <c:v>49.190000000000055</c:v>
                </c:pt>
                <c:pt idx="4920">
                  <c:v>49.200000000000045</c:v>
                </c:pt>
                <c:pt idx="4921">
                  <c:v>49.210000000000036</c:v>
                </c:pt>
                <c:pt idx="4922">
                  <c:v>49.220000000000027</c:v>
                </c:pt>
                <c:pt idx="4923">
                  <c:v>49.230000000000018</c:v>
                </c:pt>
                <c:pt idx="4924">
                  <c:v>49.240000000000009</c:v>
                </c:pt>
                <c:pt idx="4925">
                  <c:v>49.25</c:v>
                </c:pt>
                <c:pt idx="4926">
                  <c:v>49.259999999999991</c:v>
                </c:pt>
                <c:pt idx="4927">
                  <c:v>49.269999999999982</c:v>
                </c:pt>
                <c:pt idx="4928">
                  <c:v>49.279999999999973</c:v>
                </c:pt>
                <c:pt idx="4929">
                  <c:v>49.290000000000191</c:v>
                </c:pt>
                <c:pt idx="4930">
                  <c:v>49.300000000000182</c:v>
                </c:pt>
                <c:pt idx="4931">
                  <c:v>49.310000000000173</c:v>
                </c:pt>
                <c:pt idx="4932">
                  <c:v>49.320000000000164</c:v>
                </c:pt>
                <c:pt idx="4933">
                  <c:v>49.330000000000155</c:v>
                </c:pt>
                <c:pt idx="4934">
                  <c:v>49.340000000000146</c:v>
                </c:pt>
                <c:pt idx="4935">
                  <c:v>49.350000000000136</c:v>
                </c:pt>
                <c:pt idx="4936">
                  <c:v>49.360000000000127</c:v>
                </c:pt>
                <c:pt idx="4937">
                  <c:v>49.370000000000118</c:v>
                </c:pt>
                <c:pt idx="4938">
                  <c:v>49.380000000000109</c:v>
                </c:pt>
                <c:pt idx="4939">
                  <c:v>49.3900000000001</c:v>
                </c:pt>
                <c:pt idx="4940">
                  <c:v>49.400000000000091</c:v>
                </c:pt>
                <c:pt idx="4941">
                  <c:v>49.410000000000082</c:v>
                </c:pt>
                <c:pt idx="4942">
                  <c:v>49.420000000000073</c:v>
                </c:pt>
                <c:pt idx="4943">
                  <c:v>49.430000000000064</c:v>
                </c:pt>
                <c:pt idx="4944">
                  <c:v>49.440000000000055</c:v>
                </c:pt>
                <c:pt idx="4945">
                  <c:v>49.450000000000045</c:v>
                </c:pt>
                <c:pt idx="4946">
                  <c:v>49.460000000000036</c:v>
                </c:pt>
                <c:pt idx="4947">
                  <c:v>49.470000000000027</c:v>
                </c:pt>
                <c:pt idx="4948">
                  <c:v>49.480000000000018</c:v>
                </c:pt>
                <c:pt idx="4949">
                  <c:v>49.490000000000009</c:v>
                </c:pt>
                <c:pt idx="4950">
                  <c:v>49.5</c:v>
                </c:pt>
                <c:pt idx="4951">
                  <c:v>49.509999999999991</c:v>
                </c:pt>
                <c:pt idx="4952">
                  <c:v>49.519999999999982</c:v>
                </c:pt>
                <c:pt idx="4953">
                  <c:v>49.529999999999973</c:v>
                </c:pt>
                <c:pt idx="4954">
                  <c:v>49.540000000000191</c:v>
                </c:pt>
                <c:pt idx="4955">
                  <c:v>49.550000000000182</c:v>
                </c:pt>
                <c:pt idx="4956">
                  <c:v>49.560000000000173</c:v>
                </c:pt>
                <c:pt idx="4957">
                  <c:v>49.570000000000164</c:v>
                </c:pt>
                <c:pt idx="4958">
                  <c:v>49.580000000000155</c:v>
                </c:pt>
                <c:pt idx="4959">
                  <c:v>49.590000000000146</c:v>
                </c:pt>
                <c:pt idx="4960">
                  <c:v>49.600000000000136</c:v>
                </c:pt>
                <c:pt idx="4961">
                  <c:v>49.610000000000127</c:v>
                </c:pt>
                <c:pt idx="4962">
                  <c:v>49.620000000000118</c:v>
                </c:pt>
                <c:pt idx="4963">
                  <c:v>49.630000000000109</c:v>
                </c:pt>
                <c:pt idx="4964">
                  <c:v>49.6400000000001</c:v>
                </c:pt>
                <c:pt idx="4965">
                  <c:v>49.650000000000091</c:v>
                </c:pt>
                <c:pt idx="4966">
                  <c:v>49.660000000000082</c:v>
                </c:pt>
                <c:pt idx="4967">
                  <c:v>49.670000000000073</c:v>
                </c:pt>
                <c:pt idx="4968">
                  <c:v>49.680000000000064</c:v>
                </c:pt>
                <c:pt idx="4969">
                  <c:v>49.690000000000055</c:v>
                </c:pt>
                <c:pt idx="4970">
                  <c:v>49.700000000000045</c:v>
                </c:pt>
                <c:pt idx="4971">
                  <c:v>49.710000000000036</c:v>
                </c:pt>
                <c:pt idx="4972">
                  <c:v>49.720000000000027</c:v>
                </c:pt>
                <c:pt idx="4973">
                  <c:v>49.730000000000018</c:v>
                </c:pt>
                <c:pt idx="4974">
                  <c:v>49.740000000000009</c:v>
                </c:pt>
                <c:pt idx="4975">
                  <c:v>49.75</c:v>
                </c:pt>
                <c:pt idx="4976">
                  <c:v>49.759999999999991</c:v>
                </c:pt>
                <c:pt idx="4977">
                  <c:v>49.769999999999982</c:v>
                </c:pt>
                <c:pt idx="4978">
                  <c:v>49.779999999999973</c:v>
                </c:pt>
                <c:pt idx="4979">
                  <c:v>49.790000000000191</c:v>
                </c:pt>
                <c:pt idx="4980">
                  <c:v>49.800000000000182</c:v>
                </c:pt>
                <c:pt idx="4981">
                  <c:v>49.810000000000173</c:v>
                </c:pt>
                <c:pt idx="4982">
                  <c:v>49.820000000000164</c:v>
                </c:pt>
                <c:pt idx="4983">
                  <c:v>49.830000000000155</c:v>
                </c:pt>
                <c:pt idx="4984">
                  <c:v>49.840000000000146</c:v>
                </c:pt>
                <c:pt idx="4985">
                  <c:v>49.850000000000136</c:v>
                </c:pt>
                <c:pt idx="4986">
                  <c:v>49.860000000000127</c:v>
                </c:pt>
                <c:pt idx="4987">
                  <c:v>49.870000000000118</c:v>
                </c:pt>
                <c:pt idx="4988">
                  <c:v>49.880000000000109</c:v>
                </c:pt>
                <c:pt idx="4989">
                  <c:v>49.8900000000001</c:v>
                </c:pt>
                <c:pt idx="4990">
                  <c:v>49.900000000000091</c:v>
                </c:pt>
                <c:pt idx="4991">
                  <c:v>49.910000000000082</c:v>
                </c:pt>
                <c:pt idx="4992">
                  <c:v>49.920000000000073</c:v>
                </c:pt>
                <c:pt idx="4993">
                  <c:v>49.930000000000064</c:v>
                </c:pt>
                <c:pt idx="4994">
                  <c:v>49.940000000000055</c:v>
                </c:pt>
                <c:pt idx="4995">
                  <c:v>49.950000000000045</c:v>
                </c:pt>
                <c:pt idx="4996">
                  <c:v>49.960000000000036</c:v>
                </c:pt>
                <c:pt idx="4997">
                  <c:v>49.970000000000027</c:v>
                </c:pt>
                <c:pt idx="4998">
                  <c:v>49.980000000000018</c:v>
                </c:pt>
                <c:pt idx="4999">
                  <c:v>49.990000000000009</c:v>
                </c:pt>
                <c:pt idx="5000">
                  <c:v>50</c:v>
                </c:pt>
                <c:pt idx="5001">
                  <c:v>50.009999999999991</c:v>
                </c:pt>
                <c:pt idx="5002">
                  <c:v>50.019999999999982</c:v>
                </c:pt>
                <c:pt idx="5003">
                  <c:v>50.029999999999973</c:v>
                </c:pt>
                <c:pt idx="5004">
                  <c:v>50.040000000000191</c:v>
                </c:pt>
                <c:pt idx="5005">
                  <c:v>50.050000000000182</c:v>
                </c:pt>
                <c:pt idx="5006">
                  <c:v>50.060000000000173</c:v>
                </c:pt>
                <c:pt idx="5007">
                  <c:v>50.070000000000164</c:v>
                </c:pt>
                <c:pt idx="5008">
                  <c:v>50.080000000000155</c:v>
                </c:pt>
                <c:pt idx="5009">
                  <c:v>50.090000000000146</c:v>
                </c:pt>
                <c:pt idx="5010">
                  <c:v>50.100000000000136</c:v>
                </c:pt>
                <c:pt idx="5011">
                  <c:v>50.110000000000127</c:v>
                </c:pt>
                <c:pt idx="5012">
                  <c:v>50.120000000000118</c:v>
                </c:pt>
                <c:pt idx="5013">
                  <c:v>50.130000000000109</c:v>
                </c:pt>
                <c:pt idx="5014">
                  <c:v>50.1400000000001</c:v>
                </c:pt>
                <c:pt idx="5015">
                  <c:v>50.150000000000091</c:v>
                </c:pt>
                <c:pt idx="5016">
                  <c:v>50.160000000000082</c:v>
                </c:pt>
                <c:pt idx="5017">
                  <c:v>50.170000000000073</c:v>
                </c:pt>
                <c:pt idx="5018">
                  <c:v>50.180000000000064</c:v>
                </c:pt>
                <c:pt idx="5019">
                  <c:v>50.190000000000055</c:v>
                </c:pt>
                <c:pt idx="5020">
                  <c:v>50.200000000000045</c:v>
                </c:pt>
                <c:pt idx="5021">
                  <c:v>50.210000000000036</c:v>
                </c:pt>
                <c:pt idx="5022">
                  <c:v>50.220000000000027</c:v>
                </c:pt>
                <c:pt idx="5023">
                  <c:v>50.230000000000018</c:v>
                </c:pt>
                <c:pt idx="5024">
                  <c:v>50.240000000000009</c:v>
                </c:pt>
                <c:pt idx="5025">
                  <c:v>50.25</c:v>
                </c:pt>
                <c:pt idx="5026">
                  <c:v>50.259999999999991</c:v>
                </c:pt>
                <c:pt idx="5027">
                  <c:v>50.269999999999982</c:v>
                </c:pt>
                <c:pt idx="5028">
                  <c:v>50.279999999999973</c:v>
                </c:pt>
                <c:pt idx="5029">
                  <c:v>50.290000000000191</c:v>
                </c:pt>
                <c:pt idx="5030">
                  <c:v>50.300000000000182</c:v>
                </c:pt>
                <c:pt idx="5031">
                  <c:v>50.310000000000173</c:v>
                </c:pt>
                <c:pt idx="5032">
                  <c:v>50.320000000000164</c:v>
                </c:pt>
                <c:pt idx="5033">
                  <c:v>50.330000000000155</c:v>
                </c:pt>
                <c:pt idx="5034">
                  <c:v>50.340000000000146</c:v>
                </c:pt>
                <c:pt idx="5035">
                  <c:v>50.350000000000136</c:v>
                </c:pt>
                <c:pt idx="5036">
                  <c:v>50.360000000000127</c:v>
                </c:pt>
                <c:pt idx="5037">
                  <c:v>50.370000000000118</c:v>
                </c:pt>
                <c:pt idx="5038">
                  <c:v>50.380000000000109</c:v>
                </c:pt>
                <c:pt idx="5039">
                  <c:v>50.3900000000001</c:v>
                </c:pt>
                <c:pt idx="5040">
                  <c:v>50.400000000000091</c:v>
                </c:pt>
                <c:pt idx="5041">
                  <c:v>50.410000000000082</c:v>
                </c:pt>
                <c:pt idx="5042">
                  <c:v>50.420000000000073</c:v>
                </c:pt>
                <c:pt idx="5043">
                  <c:v>50.430000000000064</c:v>
                </c:pt>
                <c:pt idx="5044">
                  <c:v>50.440000000000055</c:v>
                </c:pt>
                <c:pt idx="5045">
                  <c:v>50.450000000000045</c:v>
                </c:pt>
                <c:pt idx="5046">
                  <c:v>50.460000000000036</c:v>
                </c:pt>
                <c:pt idx="5047">
                  <c:v>50.470000000000027</c:v>
                </c:pt>
                <c:pt idx="5048">
                  <c:v>50.480000000000018</c:v>
                </c:pt>
                <c:pt idx="5049">
                  <c:v>50.490000000000009</c:v>
                </c:pt>
                <c:pt idx="5050">
                  <c:v>50.5</c:v>
                </c:pt>
                <c:pt idx="5051">
                  <c:v>50.509999999999991</c:v>
                </c:pt>
                <c:pt idx="5052">
                  <c:v>50.519999999999982</c:v>
                </c:pt>
                <c:pt idx="5053">
                  <c:v>50.529999999999973</c:v>
                </c:pt>
                <c:pt idx="5054">
                  <c:v>50.540000000000191</c:v>
                </c:pt>
                <c:pt idx="5055">
                  <c:v>50.550000000000182</c:v>
                </c:pt>
                <c:pt idx="5056">
                  <c:v>50.560000000000173</c:v>
                </c:pt>
                <c:pt idx="5057">
                  <c:v>50.570000000000164</c:v>
                </c:pt>
                <c:pt idx="5058">
                  <c:v>50.580000000000155</c:v>
                </c:pt>
                <c:pt idx="5059">
                  <c:v>50.590000000000146</c:v>
                </c:pt>
                <c:pt idx="5060">
                  <c:v>50.600000000000136</c:v>
                </c:pt>
                <c:pt idx="5061">
                  <c:v>50.610000000000127</c:v>
                </c:pt>
                <c:pt idx="5062">
                  <c:v>50.620000000000118</c:v>
                </c:pt>
                <c:pt idx="5063">
                  <c:v>50.630000000000109</c:v>
                </c:pt>
                <c:pt idx="5064">
                  <c:v>50.6400000000001</c:v>
                </c:pt>
                <c:pt idx="5065">
                  <c:v>50.650000000000091</c:v>
                </c:pt>
                <c:pt idx="5066">
                  <c:v>50.660000000000082</c:v>
                </c:pt>
                <c:pt idx="5067">
                  <c:v>50.670000000000073</c:v>
                </c:pt>
                <c:pt idx="5068">
                  <c:v>50.680000000000064</c:v>
                </c:pt>
                <c:pt idx="5069">
                  <c:v>50.690000000000055</c:v>
                </c:pt>
                <c:pt idx="5070">
                  <c:v>50.700000000000045</c:v>
                </c:pt>
                <c:pt idx="5071">
                  <c:v>50.710000000000036</c:v>
                </c:pt>
                <c:pt idx="5072">
                  <c:v>50.720000000000027</c:v>
                </c:pt>
                <c:pt idx="5073">
                  <c:v>50.730000000000018</c:v>
                </c:pt>
                <c:pt idx="5074">
                  <c:v>50.740000000000009</c:v>
                </c:pt>
                <c:pt idx="5075">
                  <c:v>50.75</c:v>
                </c:pt>
                <c:pt idx="5076">
                  <c:v>50.759999999999991</c:v>
                </c:pt>
                <c:pt idx="5077">
                  <c:v>50.769999999999982</c:v>
                </c:pt>
                <c:pt idx="5078">
                  <c:v>50.779999999999973</c:v>
                </c:pt>
                <c:pt idx="5079">
                  <c:v>50.790000000000191</c:v>
                </c:pt>
                <c:pt idx="5080">
                  <c:v>50.800000000000182</c:v>
                </c:pt>
                <c:pt idx="5081">
                  <c:v>50.810000000000173</c:v>
                </c:pt>
                <c:pt idx="5082">
                  <c:v>50.820000000000164</c:v>
                </c:pt>
                <c:pt idx="5083">
                  <c:v>50.830000000000155</c:v>
                </c:pt>
                <c:pt idx="5084">
                  <c:v>50.840000000000146</c:v>
                </c:pt>
                <c:pt idx="5085">
                  <c:v>50.850000000000136</c:v>
                </c:pt>
                <c:pt idx="5086">
                  <c:v>50.860000000000127</c:v>
                </c:pt>
                <c:pt idx="5087">
                  <c:v>50.870000000000118</c:v>
                </c:pt>
                <c:pt idx="5088">
                  <c:v>50.880000000000109</c:v>
                </c:pt>
                <c:pt idx="5089">
                  <c:v>50.8900000000001</c:v>
                </c:pt>
                <c:pt idx="5090">
                  <c:v>50.900000000000091</c:v>
                </c:pt>
                <c:pt idx="5091">
                  <c:v>50.910000000000082</c:v>
                </c:pt>
                <c:pt idx="5092">
                  <c:v>50.920000000000073</c:v>
                </c:pt>
                <c:pt idx="5093">
                  <c:v>50.930000000000064</c:v>
                </c:pt>
                <c:pt idx="5094">
                  <c:v>50.940000000000055</c:v>
                </c:pt>
                <c:pt idx="5095">
                  <c:v>50.950000000000045</c:v>
                </c:pt>
                <c:pt idx="5096">
                  <c:v>50.960000000000036</c:v>
                </c:pt>
                <c:pt idx="5097">
                  <c:v>50.970000000000027</c:v>
                </c:pt>
                <c:pt idx="5098">
                  <c:v>50.980000000000018</c:v>
                </c:pt>
                <c:pt idx="5099">
                  <c:v>50.990000000000009</c:v>
                </c:pt>
                <c:pt idx="5100">
                  <c:v>51</c:v>
                </c:pt>
                <c:pt idx="5101">
                  <c:v>51.009999999999991</c:v>
                </c:pt>
                <c:pt idx="5102">
                  <c:v>51.019999999999982</c:v>
                </c:pt>
                <c:pt idx="5103">
                  <c:v>51.029999999999973</c:v>
                </c:pt>
                <c:pt idx="5104">
                  <c:v>51.040000000000191</c:v>
                </c:pt>
                <c:pt idx="5105">
                  <c:v>51.050000000000182</c:v>
                </c:pt>
                <c:pt idx="5106">
                  <c:v>51.060000000000173</c:v>
                </c:pt>
                <c:pt idx="5107">
                  <c:v>51.070000000000164</c:v>
                </c:pt>
                <c:pt idx="5108">
                  <c:v>51.080000000000155</c:v>
                </c:pt>
                <c:pt idx="5109">
                  <c:v>51.090000000000146</c:v>
                </c:pt>
                <c:pt idx="5110">
                  <c:v>51.100000000000136</c:v>
                </c:pt>
                <c:pt idx="5111">
                  <c:v>51.110000000000127</c:v>
                </c:pt>
                <c:pt idx="5112">
                  <c:v>51.120000000000118</c:v>
                </c:pt>
                <c:pt idx="5113">
                  <c:v>51.130000000000109</c:v>
                </c:pt>
                <c:pt idx="5114">
                  <c:v>51.1400000000001</c:v>
                </c:pt>
                <c:pt idx="5115">
                  <c:v>51.150000000000091</c:v>
                </c:pt>
                <c:pt idx="5116">
                  <c:v>51.160000000000082</c:v>
                </c:pt>
                <c:pt idx="5117">
                  <c:v>51.170000000000073</c:v>
                </c:pt>
                <c:pt idx="5118">
                  <c:v>51.180000000000064</c:v>
                </c:pt>
                <c:pt idx="5119">
                  <c:v>51.190000000000055</c:v>
                </c:pt>
                <c:pt idx="5120">
                  <c:v>51.200000000000045</c:v>
                </c:pt>
                <c:pt idx="5121">
                  <c:v>51.210000000000036</c:v>
                </c:pt>
                <c:pt idx="5122">
                  <c:v>51.220000000000027</c:v>
                </c:pt>
                <c:pt idx="5123">
                  <c:v>51.230000000000018</c:v>
                </c:pt>
                <c:pt idx="5124">
                  <c:v>51.240000000000009</c:v>
                </c:pt>
                <c:pt idx="5125">
                  <c:v>51.25</c:v>
                </c:pt>
                <c:pt idx="5126">
                  <c:v>51.259999999999991</c:v>
                </c:pt>
                <c:pt idx="5127">
                  <c:v>51.269999999999982</c:v>
                </c:pt>
                <c:pt idx="5128">
                  <c:v>51.279999999999973</c:v>
                </c:pt>
                <c:pt idx="5129">
                  <c:v>51.290000000000191</c:v>
                </c:pt>
                <c:pt idx="5130">
                  <c:v>51.300000000000182</c:v>
                </c:pt>
                <c:pt idx="5131">
                  <c:v>51.310000000000173</c:v>
                </c:pt>
                <c:pt idx="5132">
                  <c:v>51.320000000000164</c:v>
                </c:pt>
                <c:pt idx="5133">
                  <c:v>51.330000000000155</c:v>
                </c:pt>
                <c:pt idx="5134">
                  <c:v>51.340000000000146</c:v>
                </c:pt>
                <c:pt idx="5135">
                  <c:v>51.350000000000136</c:v>
                </c:pt>
                <c:pt idx="5136">
                  <c:v>51.360000000000127</c:v>
                </c:pt>
                <c:pt idx="5137">
                  <c:v>51.370000000000118</c:v>
                </c:pt>
                <c:pt idx="5138">
                  <c:v>51.380000000000109</c:v>
                </c:pt>
                <c:pt idx="5139">
                  <c:v>51.3900000000001</c:v>
                </c:pt>
                <c:pt idx="5140">
                  <c:v>51.400000000000091</c:v>
                </c:pt>
                <c:pt idx="5141">
                  <c:v>51.410000000000082</c:v>
                </c:pt>
                <c:pt idx="5142">
                  <c:v>51.420000000000073</c:v>
                </c:pt>
                <c:pt idx="5143">
                  <c:v>51.430000000000064</c:v>
                </c:pt>
                <c:pt idx="5144">
                  <c:v>51.440000000000055</c:v>
                </c:pt>
                <c:pt idx="5145">
                  <c:v>51.450000000000045</c:v>
                </c:pt>
                <c:pt idx="5146">
                  <c:v>51.460000000000036</c:v>
                </c:pt>
                <c:pt idx="5147">
                  <c:v>51.470000000000027</c:v>
                </c:pt>
                <c:pt idx="5148">
                  <c:v>51.480000000000018</c:v>
                </c:pt>
                <c:pt idx="5149">
                  <c:v>51.490000000000009</c:v>
                </c:pt>
                <c:pt idx="5150">
                  <c:v>51.5</c:v>
                </c:pt>
                <c:pt idx="5151">
                  <c:v>51.509999999999991</c:v>
                </c:pt>
                <c:pt idx="5152">
                  <c:v>51.519999999999982</c:v>
                </c:pt>
                <c:pt idx="5153">
                  <c:v>51.529999999999973</c:v>
                </c:pt>
                <c:pt idx="5154">
                  <c:v>51.540000000000191</c:v>
                </c:pt>
                <c:pt idx="5155">
                  <c:v>51.550000000000182</c:v>
                </c:pt>
                <c:pt idx="5156">
                  <c:v>51.560000000000173</c:v>
                </c:pt>
                <c:pt idx="5157">
                  <c:v>51.570000000000164</c:v>
                </c:pt>
                <c:pt idx="5158">
                  <c:v>51.580000000000155</c:v>
                </c:pt>
                <c:pt idx="5159">
                  <c:v>51.590000000000146</c:v>
                </c:pt>
                <c:pt idx="5160">
                  <c:v>51.600000000000136</c:v>
                </c:pt>
                <c:pt idx="5161">
                  <c:v>51.610000000000127</c:v>
                </c:pt>
                <c:pt idx="5162">
                  <c:v>51.620000000000118</c:v>
                </c:pt>
                <c:pt idx="5163">
                  <c:v>51.630000000000109</c:v>
                </c:pt>
                <c:pt idx="5164">
                  <c:v>51.6400000000001</c:v>
                </c:pt>
                <c:pt idx="5165">
                  <c:v>51.650000000000091</c:v>
                </c:pt>
                <c:pt idx="5166">
                  <c:v>51.660000000000082</c:v>
                </c:pt>
                <c:pt idx="5167">
                  <c:v>51.670000000000073</c:v>
                </c:pt>
                <c:pt idx="5168">
                  <c:v>51.680000000000064</c:v>
                </c:pt>
                <c:pt idx="5169">
                  <c:v>51.690000000000055</c:v>
                </c:pt>
                <c:pt idx="5170">
                  <c:v>51.700000000000045</c:v>
                </c:pt>
                <c:pt idx="5171">
                  <c:v>51.710000000000036</c:v>
                </c:pt>
                <c:pt idx="5172">
                  <c:v>51.720000000000027</c:v>
                </c:pt>
                <c:pt idx="5173">
                  <c:v>51.730000000000018</c:v>
                </c:pt>
                <c:pt idx="5174">
                  <c:v>51.740000000000009</c:v>
                </c:pt>
                <c:pt idx="5175">
                  <c:v>51.75</c:v>
                </c:pt>
                <c:pt idx="5176">
                  <c:v>51.759999999999991</c:v>
                </c:pt>
                <c:pt idx="5177">
                  <c:v>51.769999999999982</c:v>
                </c:pt>
                <c:pt idx="5178">
                  <c:v>51.779999999999973</c:v>
                </c:pt>
                <c:pt idx="5179">
                  <c:v>51.790000000000191</c:v>
                </c:pt>
                <c:pt idx="5180">
                  <c:v>51.800000000000182</c:v>
                </c:pt>
                <c:pt idx="5181">
                  <c:v>51.810000000000173</c:v>
                </c:pt>
                <c:pt idx="5182">
                  <c:v>51.820000000000164</c:v>
                </c:pt>
                <c:pt idx="5183">
                  <c:v>51.830000000000155</c:v>
                </c:pt>
                <c:pt idx="5184">
                  <c:v>51.840000000000146</c:v>
                </c:pt>
                <c:pt idx="5185">
                  <c:v>51.850000000000136</c:v>
                </c:pt>
                <c:pt idx="5186">
                  <c:v>51.860000000000127</c:v>
                </c:pt>
                <c:pt idx="5187">
                  <c:v>51.870000000000118</c:v>
                </c:pt>
                <c:pt idx="5188">
                  <c:v>51.880000000000109</c:v>
                </c:pt>
                <c:pt idx="5189">
                  <c:v>51.8900000000001</c:v>
                </c:pt>
                <c:pt idx="5190">
                  <c:v>51.900000000000091</c:v>
                </c:pt>
                <c:pt idx="5191">
                  <c:v>51.910000000000082</c:v>
                </c:pt>
                <c:pt idx="5192">
                  <c:v>51.920000000000073</c:v>
                </c:pt>
                <c:pt idx="5193">
                  <c:v>51.930000000000064</c:v>
                </c:pt>
                <c:pt idx="5194">
                  <c:v>51.940000000000055</c:v>
                </c:pt>
                <c:pt idx="5195">
                  <c:v>51.950000000000045</c:v>
                </c:pt>
                <c:pt idx="5196">
                  <c:v>51.960000000000036</c:v>
                </c:pt>
                <c:pt idx="5197">
                  <c:v>51.970000000000027</c:v>
                </c:pt>
                <c:pt idx="5198">
                  <c:v>51.980000000000018</c:v>
                </c:pt>
                <c:pt idx="5199">
                  <c:v>51.990000000000009</c:v>
                </c:pt>
                <c:pt idx="5200">
                  <c:v>52</c:v>
                </c:pt>
                <c:pt idx="5201">
                  <c:v>52.009999999999991</c:v>
                </c:pt>
                <c:pt idx="5202">
                  <c:v>52.019999999999982</c:v>
                </c:pt>
                <c:pt idx="5203">
                  <c:v>52.029999999999973</c:v>
                </c:pt>
                <c:pt idx="5204">
                  <c:v>52.040000000000191</c:v>
                </c:pt>
                <c:pt idx="5205">
                  <c:v>52.050000000000182</c:v>
                </c:pt>
                <c:pt idx="5206">
                  <c:v>52.060000000000173</c:v>
                </c:pt>
                <c:pt idx="5207">
                  <c:v>52.070000000000164</c:v>
                </c:pt>
                <c:pt idx="5208">
                  <c:v>52.080000000000155</c:v>
                </c:pt>
                <c:pt idx="5209">
                  <c:v>52.090000000000146</c:v>
                </c:pt>
                <c:pt idx="5210">
                  <c:v>52.100000000000136</c:v>
                </c:pt>
                <c:pt idx="5211">
                  <c:v>52.110000000000127</c:v>
                </c:pt>
                <c:pt idx="5212">
                  <c:v>52.120000000000118</c:v>
                </c:pt>
                <c:pt idx="5213">
                  <c:v>52.130000000000109</c:v>
                </c:pt>
                <c:pt idx="5214">
                  <c:v>52.1400000000001</c:v>
                </c:pt>
                <c:pt idx="5215">
                  <c:v>52.150000000000091</c:v>
                </c:pt>
                <c:pt idx="5216">
                  <c:v>52.160000000000082</c:v>
                </c:pt>
                <c:pt idx="5217">
                  <c:v>52.170000000000073</c:v>
                </c:pt>
                <c:pt idx="5218">
                  <c:v>52.180000000000064</c:v>
                </c:pt>
                <c:pt idx="5219">
                  <c:v>52.190000000000055</c:v>
                </c:pt>
                <c:pt idx="5220">
                  <c:v>52.200000000000045</c:v>
                </c:pt>
                <c:pt idx="5221">
                  <c:v>52.210000000000036</c:v>
                </c:pt>
                <c:pt idx="5222">
                  <c:v>52.220000000000027</c:v>
                </c:pt>
                <c:pt idx="5223">
                  <c:v>52.230000000000018</c:v>
                </c:pt>
                <c:pt idx="5224">
                  <c:v>52.240000000000009</c:v>
                </c:pt>
                <c:pt idx="5225">
                  <c:v>52.25</c:v>
                </c:pt>
                <c:pt idx="5226">
                  <c:v>52.259999999999991</c:v>
                </c:pt>
                <c:pt idx="5227">
                  <c:v>52.269999999999982</c:v>
                </c:pt>
                <c:pt idx="5228">
                  <c:v>52.279999999999973</c:v>
                </c:pt>
                <c:pt idx="5229">
                  <c:v>52.290000000000191</c:v>
                </c:pt>
                <c:pt idx="5230">
                  <c:v>52.300000000000182</c:v>
                </c:pt>
                <c:pt idx="5231">
                  <c:v>52.310000000000173</c:v>
                </c:pt>
                <c:pt idx="5232">
                  <c:v>52.320000000000164</c:v>
                </c:pt>
                <c:pt idx="5233">
                  <c:v>52.330000000000155</c:v>
                </c:pt>
                <c:pt idx="5234">
                  <c:v>52.340000000000146</c:v>
                </c:pt>
                <c:pt idx="5235">
                  <c:v>52.350000000000136</c:v>
                </c:pt>
                <c:pt idx="5236">
                  <c:v>52.360000000000127</c:v>
                </c:pt>
                <c:pt idx="5237">
                  <c:v>52.370000000000118</c:v>
                </c:pt>
                <c:pt idx="5238">
                  <c:v>52.380000000000109</c:v>
                </c:pt>
                <c:pt idx="5239">
                  <c:v>52.3900000000001</c:v>
                </c:pt>
                <c:pt idx="5240">
                  <c:v>52.400000000000091</c:v>
                </c:pt>
                <c:pt idx="5241">
                  <c:v>52.410000000000082</c:v>
                </c:pt>
                <c:pt idx="5242">
                  <c:v>52.420000000000073</c:v>
                </c:pt>
                <c:pt idx="5243">
                  <c:v>52.430000000000064</c:v>
                </c:pt>
                <c:pt idx="5244">
                  <c:v>52.440000000000055</c:v>
                </c:pt>
                <c:pt idx="5245">
                  <c:v>52.450000000000045</c:v>
                </c:pt>
                <c:pt idx="5246">
                  <c:v>52.460000000000036</c:v>
                </c:pt>
                <c:pt idx="5247">
                  <c:v>52.470000000000027</c:v>
                </c:pt>
                <c:pt idx="5248">
                  <c:v>52.480000000000018</c:v>
                </c:pt>
                <c:pt idx="5249">
                  <c:v>52.490000000000009</c:v>
                </c:pt>
                <c:pt idx="5250">
                  <c:v>52.5</c:v>
                </c:pt>
                <c:pt idx="5251">
                  <c:v>52.509999999999991</c:v>
                </c:pt>
                <c:pt idx="5252">
                  <c:v>52.519999999999982</c:v>
                </c:pt>
                <c:pt idx="5253">
                  <c:v>52.529999999999973</c:v>
                </c:pt>
                <c:pt idx="5254">
                  <c:v>52.540000000000191</c:v>
                </c:pt>
                <c:pt idx="5255">
                  <c:v>52.550000000000182</c:v>
                </c:pt>
                <c:pt idx="5256">
                  <c:v>52.560000000000173</c:v>
                </c:pt>
                <c:pt idx="5257">
                  <c:v>52.570000000000164</c:v>
                </c:pt>
                <c:pt idx="5258">
                  <c:v>52.580000000000155</c:v>
                </c:pt>
                <c:pt idx="5259">
                  <c:v>52.590000000000146</c:v>
                </c:pt>
                <c:pt idx="5260">
                  <c:v>52.600000000000136</c:v>
                </c:pt>
                <c:pt idx="5261">
                  <c:v>52.610000000000127</c:v>
                </c:pt>
                <c:pt idx="5262">
                  <c:v>52.620000000000118</c:v>
                </c:pt>
                <c:pt idx="5263">
                  <c:v>52.630000000000109</c:v>
                </c:pt>
                <c:pt idx="5264">
                  <c:v>52.6400000000001</c:v>
                </c:pt>
                <c:pt idx="5265">
                  <c:v>52.650000000000091</c:v>
                </c:pt>
                <c:pt idx="5266">
                  <c:v>52.660000000000082</c:v>
                </c:pt>
                <c:pt idx="5267">
                  <c:v>52.670000000000073</c:v>
                </c:pt>
                <c:pt idx="5268">
                  <c:v>52.680000000000064</c:v>
                </c:pt>
                <c:pt idx="5269">
                  <c:v>52.690000000000055</c:v>
                </c:pt>
                <c:pt idx="5270">
                  <c:v>52.700000000000045</c:v>
                </c:pt>
                <c:pt idx="5271">
                  <c:v>52.710000000000036</c:v>
                </c:pt>
                <c:pt idx="5272">
                  <c:v>52.720000000000027</c:v>
                </c:pt>
                <c:pt idx="5273">
                  <c:v>52.730000000000018</c:v>
                </c:pt>
                <c:pt idx="5274">
                  <c:v>52.740000000000009</c:v>
                </c:pt>
                <c:pt idx="5275">
                  <c:v>52.75</c:v>
                </c:pt>
                <c:pt idx="5276">
                  <c:v>52.759999999999991</c:v>
                </c:pt>
                <c:pt idx="5277">
                  <c:v>52.769999999999982</c:v>
                </c:pt>
                <c:pt idx="5278">
                  <c:v>52.779999999999973</c:v>
                </c:pt>
                <c:pt idx="5279">
                  <c:v>52.790000000000191</c:v>
                </c:pt>
                <c:pt idx="5280">
                  <c:v>52.800000000000182</c:v>
                </c:pt>
                <c:pt idx="5281">
                  <c:v>52.810000000000173</c:v>
                </c:pt>
                <c:pt idx="5282">
                  <c:v>52.820000000000164</c:v>
                </c:pt>
                <c:pt idx="5283">
                  <c:v>52.830000000000155</c:v>
                </c:pt>
                <c:pt idx="5284">
                  <c:v>52.840000000000146</c:v>
                </c:pt>
                <c:pt idx="5285">
                  <c:v>52.850000000000136</c:v>
                </c:pt>
                <c:pt idx="5286">
                  <c:v>52.860000000000127</c:v>
                </c:pt>
                <c:pt idx="5287">
                  <c:v>52.870000000000118</c:v>
                </c:pt>
                <c:pt idx="5288">
                  <c:v>52.880000000000109</c:v>
                </c:pt>
                <c:pt idx="5289">
                  <c:v>52.8900000000001</c:v>
                </c:pt>
                <c:pt idx="5290">
                  <c:v>52.900000000000091</c:v>
                </c:pt>
                <c:pt idx="5291">
                  <c:v>52.910000000000082</c:v>
                </c:pt>
                <c:pt idx="5292">
                  <c:v>52.920000000000073</c:v>
                </c:pt>
                <c:pt idx="5293">
                  <c:v>52.930000000000064</c:v>
                </c:pt>
                <c:pt idx="5294">
                  <c:v>52.940000000000055</c:v>
                </c:pt>
                <c:pt idx="5295">
                  <c:v>52.950000000000045</c:v>
                </c:pt>
                <c:pt idx="5296">
                  <c:v>52.960000000000036</c:v>
                </c:pt>
                <c:pt idx="5297">
                  <c:v>52.970000000000027</c:v>
                </c:pt>
                <c:pt idx="5298">
                  <c:v>52.980000000000018</c:v>
                </c:pt>
                <c:pt idx="5299">
                  <c:v>52.990000000000009</c:v>
                </c:pt>
                <c:pt idx="5300">
                  <c:v>53</c:v>
                </c:pt>
                <c:pt idx="5301">
                  <c:v>53.009999999999991</c:v>
                </c:pt>
                <c:pt idx="5302">
                  <c:v>53.019999999999982</c:v>
                </c:pt>
                <c:pt idx="5303">
                  <c:v>53.029999999999973</c:v>
                </c:pt>
                <c:pt idx="5304">
                  <c:v>53.040000000000191</c:v>
                </c:pt>
                <c:pt idx="5305">
                  <c:v>53.050000000000182</c:v>
                </c:pt>
                <c:pt idx="5306">
                  <c:v>53.060000000000173</c:v>
                </c:pt>
                <c:pt idx="5307">
                  <c:v>53.070000000000164</c:v>
                </c:pt>
                <c:pt idx="5308">
                  <c:v>53.080000000000155</c:v>
                </c:pt>
                <c:pt idx="5309">
                  <c:v>53.090000000000146</c:v>
                </c:pt>
                <c:pt idx="5310">
                  <c:v>53.100000000000136</c:v>
                </c:pt>
                <c:pt idx="5311">
                  <c:v>53.110000000000127</c:v>
                </c:pt>
                <c:pt idx="5312">
                  <c:v>53.120000000000118</c:v>
                </c:pt>
                <c:pt idx="5313">
                  <c:v>53.130000000000109</c:v>
                </c:pt>
                <c:pt idx="5314">
                  <c:v>53.1400000000001</c:v>
                </c:pt>
                <c:pt idx="5315">
                  <c:v>53.150000000000091</c:v>
                </c:pt>
                <c:pt idx="5316">
                  <c:v>53.160000000000082</c:v>
                </c:pt>
                <c:pt idx="5317">
                  <c:v>53.170000000000073</c:v>
                </c:pt>
                <c:pt idx="5318">
                  <c:v>53.180000000000064</c:v>
                </c:pt>
                <c:pt idx="5319">
                  <c:v>53.190000000000055</c:v>
                </c:pt>
                <c:pt idx="5320">
                  <c:v>53.200000000000045</c:v>
                </c:pt>
                <c:pt idx="5321">
                  <c:v>53.210000000000036</c:v>
                </c:pt>
                <c:pt idx="5322">
                  <c:v>53.220000000000027</c:v>
                </c:pt>
                <c:pt idx="5323">
                  <c:v>53.230000000000018</c:v>
                </c:pt>
                <c:pt idx="5324">
                  <c:v>53.240000000000009</c:v>
                </c:pt>
                <c:pt idx="5325">
                  <c:v>53.25</c:v>
                </c:pt>
                <c:pt idx="5326">
                  <c:v>53.259999999999991</c:v>
                </c:pt>
                <c:pt idx="5327">
                  <c:v>53.269999999999982</c:v>
                </c:pt>
                <c:pt idx="5328">
                  <c:v>53.279999999999973</c:v>
                </c:pt>
                <c:pt idx="5329">
                  <c:v>53.290000000000191</c:v>
                </c:pt>
                <c:pt idx="5330">
                  <c:v>53.300000000000182</c:v>
                </c:pt>
                <c:pt idx="5331">
                  <c:v>53.310000000000173</c:v>
                </c:pt>
                <c:pt idx="5332">
                  <c:v>53.320000000000164</c:v>
                </c:pt>
                <c:pt idx="5333">
                  <c:v>53.330000000000155</c:v>
                </c:pt>
                <c:pt idx="5334">
                  <c:v>53.340000000000146</c:v>
                </c:pt>
                <c:pt idx="5335">
                  <c:v>53.350000000000136</c:v>
                </c:pt>
                <c:pt idx="5336">
                  <c:v>53.360000000000127</c:v>
                </c:pt>
                <c:pt idx="5337">
                  <c:v>53.370000000000118</c:v>
                </c:pt>
                <c:pt idx="5338">
                  <c:v>53.380000000000109</c:v>
                </c:pt>
                <c:pt idx="5339">
                  <c:v>53.3900000000001</c:v>
                </c:pt>
                <c:pt idx="5340">
                  <c:v>53.400000000000091</c:v>
                </c:pt>
                <c:pt idx="5341">
                  <c:v>53.410000000000082</c:v>
                </c:pt>
                <c:pt idx="5342">
                  <c:v>53.420000000000073</c:v>
                </c:pt>
                <c:pt idx="5343">
                  <c:v>53.430000000000064</c:v>
                </c:pt>
                <c:pt idx="5344">
                  <c:v>53.440000000000055</c:v>
                </c:pt>
                <c:pt idx="5345">
                  <c:v>53.450000000000045</c:v>
                </c:pt>
                <c:pt idx="5346">
                  <c:v>53.460000000000036</c:v>
                </c:pt>
                <c:pt idx="5347">
                  <c:v>53.470000000000027</c:v>
                </c:pt>
                <c:pt idx="5348">
                  <c:v>53.480000000000018</c:v>
                </c:pt>
                <c:pt idx="5349">
                  <c:v>53.490000000000009</c:v>
                </c:pt>
                <c:pt idx="5350">
                  <c:v>53.5</c:v>
                </c:pt>
                <c:pt idx="5351">
                  <c:v>53.509999999999991</c:v>
                </c:pt>
                <c:pt idx="5352">
                  <c:v>53.519999999999982</c:v>
                </c:pt>
                <c:pt idx="5353">
                  <c:v>53.529999999999973</c:v>
                </c:pt>
                <c:pt idx="5354">
                  <c:v>53.540000000000191</c:v>
                </c:pt>
                <c:pt idx="5355">
                  <c:v>53.550000000000182</c:v>
                </c:pt>
                <c:pt idx="5356">
                  <c:v>53.560000000000173</c:v>
                </c:pt>
                <c:pt idx="5357">
                  <c:v>53.570000000000164</c:v>
                </c:pt>
                <c:pt idx="5358">
                  <c:v>53.580000000000155</c:v>
                </c:pt>
                <c:pt idx="5359">
                  <c:v>53.590000000000146</c:v>
                </c:pt>
                <c:pt idx="5360">
                  <c:v>53.600000000000136</c:v>
                </c:pt>
                <c:pt idx="5361">
                  <c:v>53.610000000000127</c:v>
                </c:pt>
                <c:pt idx="5362">
                  <c:v>53.620000000000118</c:v>
                </c:pt>
                <c:pt idx="5363">
                  <c:v>53.630000000000109</c:v>
                </c:pt>
                <c:pt idx="5364">
                  <c:v>53.6400000000001</c:v>
                </c:pt>
                <c:pt idx="5365">
                  <c:v>53.650000000000091</c:v>
                </c:pt>
                <c:pt idx="5366">
                  <c:v>53.660000000000082</c:v>
                </c:pt>
                <c:pt idx="5367">
                  <c:v>53.670000000000073</c:v>
                </c:pt>
                <c:pt idx="5368">
                  <c:v>53.680000000000064</c:v>
                </c:pt>
                <c:pt idx="5369">
                  <c:v>53.690000000000055</c:v>
                </c:pt>
                <c:pt idx="5370">
                  <c:v>53.700000000000045</c:v>
                </c:pt>
                <c:pt idx="5371">
                  <c:v>53.710000000000036</c:v>
                </c:pt>
                <c:pt idx="5372">
                  <c:v>53.720000000000027</c:v>
                </c:pt>
                <c:pt idx="5373">
                  <c:v>53.730000000000018</c:v>
                </c:pt>
                <c:pt idx="5374">
                  <c:v>53.740000000000009</c:v>
                </c:pt>
                <c:pt idx="5375">
                  <c:v>53.75</c:v>
                </c:pt>
                <c:pt idx="5376">
                  <c:v>53.759999999999991</c:v>
                </c:pt>
                <c:pt idx="5377">
                  <c:v>53.769999999999982</c:v>
                </c:pt>
                <c:pt idx="5378">
                  <c:v>53.779999999999973</c:v>
                </c:pt>
                <c:pt idx="5379">
                  <c:v>53.790000000000191</c:v>
                </c:pt>
                <c:pt idx="5380">
                  <c:v>53.800000000000182</c:v>
                </c:pt>
                <c:pt idx="5381">
                  <c:v>53.810000000000173</c:v>
                </c:pt>
                <c:pt idx="5382">
                  <c:v>53.820000000000164</c:v>
                </c:pt>
                <c:pt idx="5383">
                  <c:v>53.830000000000155</c:v>
                </c:pt>
                <c:pt idx="5384">
                  <c:v>53.840000000000146</c:v>
                </c:pt>
                <c:pt idx="5385">
                  <c:v>53.850000000000136</c:v>
                </c:pt>
                <c:pt idx="5386">
                  <c:v>53.860000000000127</c:v>
                </c:pt>
                <c:pt idx="5387">
                  <c:v>53.870000000000118</c:v>
                </c:pt>
                <c:pt idx="5388">
                  <c:v>53.880000000000109</c:v>
                </c:pt>
                <c:pt idx="5389">
                  <c:v>53.8900000000001</c:v>
                </c:pt>
                <c:pt idx="5390">
                  <c:v>53.900000000000091</c:v>
                </c:pt>
                <c:pt idx="5391">
                  <c:v>53.910000000000082</c:v>
                </c:pt>
                <c:pt idx="5392">
                  <c:v>53.920000000000073</c:v>
                </c:pt>
                <c:pt idx="5393">
                  <c:v>53.930000000000064</c:v>
                </c:pt>
                <c:pt idx="5394">
                  <c:v>53.940000000000055</c:v>
                </c:pt>
                <c:pt idx="5395">
                  <c:v>53.950000000000045</c:v>
                </c:pt>
                <c:pt idx="5396">
                  <c:v>53.960000000000036</c:v>
                </c:pt>
                <c:pt idx="5397">
                  <c:v>53.970000000000027</c:v>
                </c:pt>
                <c:pt idx="5398">
                  <c:v>53.980000000000018</c:v>
                </c:pt>
                <c:pt idx="5399">
                  <c:v>53.990000000000009</c:v>
                </c:pt>
                <c:pt idx="5400">
                  <c:v>54</c:v>
                </c:pt>
                <c:pt idx="5401">
                  <c:v>54.009999999999991</c:v>
                </c:pt>
                <c:pt idx="5402">
                  <c:v>54.019999999999982</c:v>
                </c:pt>
                <c:pt idx="5403">
                  <c:v>54.029999999999973</c:v>
                </c:pt>
                <c:pt idx="5404">
                  <c:v>54.040000000000191</c:v>
                </c:pt>
                <c:pt idx="5405">
                  <c:v>54.050000000000182</c:v>
                </c:pt>
                <c:pt idx="5406">
                  <c:v>54.060000000000173</c:v>
                </c:pt>
                <c:pt idx="5407">
                  <c:v>54.070000000000164</c:v>
                </c:pt>
                <c:pt idx="5408">
                  <c:v>54.080000000000155</c:v>
                </c:pt>
                <c:pt idx="5409">
                  <c:v>54.090000000000146</c:v>
                </c:pt>
                <c:pt idx="5410">
                  <c:v>54.100000000000136</c:v>
                </c:pt>
                <c:pt idx="5411">
                  <c:v>54.110000000000127</c:v>
                </c:pt>
                <c:pt idx="5412">
                  <c:v>54.120000000000118</c:v>
                </c:pt>
                <c:pt idx="5413">
                  <c:v>54.130000000000109</c:v>
                </c:pt>
                <c:pt idx="5414">
                  <c:v>54.1400000000001</c:v>
                </c:pt>
                <c:pt idx="5415">
                  <c:v>54.150000000000091</c:v>
                </c:pt>
                <c:pt idx="5416">
                  <c:v>54.160000000000082</c:v>
                </c:pt>
                <c:pt idx="5417">
                  <c:v>54.170000000000073</c:v>
                </c:pt>
                <c:pt idx="5418">
                  <c:v>54.180000000000064</c:v>
                </c:pt>
                <c:pt idx="5419">
                  <c:v>54.190000000000055</c:v>
                </c:pt>
                <c:pt idx="5420">
                  <c:v>54.200000000000045</c:v>
                </c:pt>
                <c:pt idx="5421">
                  <c:v>54.210000000000036</c:v>
                </c:pt>
                <c:pt idx="5422">
                  <c:v>54.220000000000027</c:v>
                </c:pt>
                <c:pt idx="5423">
                  <c:v>54.230000000000018</c:v>
                </c:pt>
                <c:pt idx="5424">
                  <c:v>54.240000000000009</c:v>
                </c:pt>
                <c:pt idx="5425">
                  <c:v>54.25</c:v>
                </c:pt>
                <c:pt idx="5426">
                  <c:v>54.259999999999991</c:v>
                </c:pt>
                <c:pt idx="5427">
                  <c:v>54.269999999999982</c:v>
                </c:pt>
                <c:pt idx="5428">
                  <c:v>54.279999999999973</c:v>
                </c:pt>
                <c:pt idx="5429">
                  <c:v>54.290000000000191</c:v>
                </c:pt>
                <c:pt idx="5430">
                  <c:v>54.300000000000182</c:v>
                </c:pt>
                <c:pt idx="5431">
                  <c:v>54.310000000000173</c:v>
                </c:pt>
                <c:pt idx="5432">
                  <c:v>54.320000000000164</c:v>
                </c:pt>
                <c:pt idx="5433">
                  <c:v>54.330000000000155</c:v>
                </c:pt>
                <c:pt idx="5434">
                  <c:v>54.340000000000146</c:v>
                </c:pt>
                <c:pt idx="5435">
                  <c:v>54.350000000000136</c:v>
                </c:pt>
                <c:pt idx="5436">
                  <c:v>54.360000000000127</c:v>
                </c:pt>
                <c:pt idx="5437">
                  <c:v>54.370000000000118</c:v>
                </c:pt>
                <c:pt idx="5438">
                  <c:v>54.380000000000109</c:v>
                </c:pt>
                <c:pt idx="5439">
                  <c:v>54.3900000000001</c:v>
                </c:pt>
                <c:pt idx="5440">
                  <c:v>54.400000000000091</c:v>
                </c:pt>
                <c:pt idx="5441">
                  <c:v>54.410000000000082</c:v>
                </c:pt>
                <c:pt idx="5442">
                  <c:v>54.420000000000073</c:v>
                </c:pt>
                <c:pt idx="5443">
                  <c:v>54.430000000000064</c:v>
                </c:pt>
                <c:pt idx="5444">
                  <c:v>54.440000000000055</c:v>
                </c:pt>
                <c:pt idx="5445">
                  <c:v>54.450000000000045</c:v>
                </c:pt>
                <c:pt idx="5446">
                  <c:v>54.460000000000036</c:v>
                </c:pt>
                <c:pt idx="5447">
                  <c:v>54.470000000000027</c:v>
                </c:pt>
                <c:pt idx="5448">
                  <c:v>54.480000000000018</c:v>
                </c:pt>
                <c:pt idx="5449">
                  <c:v>54.490000000000009</c:v>
                </c:pt>
                <c:pt idx="5450">
                  <c:v>54.5</c:v>
                </c:pt>
                <c:pt idx="5451">
                  <c:v>54.509999999999991</c:v>
                </c:pt>
                <c:pt idx="5452">
                  <c:v>54.519999999999982</c:v>
                </c:pt>
                <c:pt idx="5453">
                  <c:v>54.529999999999973</c:v>
                </c:pt>
                <c:pt idx="5454">
                  <c:v>54.540000000000191</c:v>
                </c:pt>
                <c:pt idx="5455">
                  <c:v>54.550000000000182</c:v>
                </c:pt>
                <c:pt idx="5456">
                  <c:v>54.560000000000173</c:v>
                </c:pt>
                <c:pt idx="5457">
                  <c:v>54.570000000000164</c:v>
                </c:pt>
                <c:pt idx="5458">
                  <c:v>54.580000000000155</c:v>
                </c:pt>
                <c:pt idx="5459">
                  <c:v>54.590000000000146</c:v>
                </c:pt>
                <c:pt idx="5460">
                  <c:v>54.600000000000136</c:v>
                </c:pt>
                <c:pt idx="5461">
                  <c:v>54.610000000000127</c:v>
                </c:pt>
                <c:pt idx="5462">
                  <c:v>54.620000000000118</c:v>
                </c:pt>
                <c:pt idx="5463">
                  <c:v>54.630000000000109</c:v>
                </c:pt>
                <c:pt idx="5464">
                  <c:v>54.6400000000001</c:v>
                </c:pt>
                <c:pt idx="5465">
                  <c:v>54.650000000000091</c:v>
                </c:pt>
                <c:pt idx="5466">
                  <c:v>54.660000000000082</c:v>
                </c:pt>
                <c:pt idx="5467">
                  <c:v>54.670000000000073</c:v>
                </c:pt>
                <c:pt idx="5468">
                  <c:v>54.680000000000064</c:v>
                </c:pt>
                <c:pt idx="5469">
                  <c:v>54.690000000000055</c:v>
                </c:pt>
                <c:pt idx="5470">
                  <c:v>54.700000000000045</c:v>
                </c:pt>
                <c:pt idx="5471">
                  <c:v>54.710000000000036</c:v>
                </c:pt>
                <c:pt idx="5472">
                  <c:v>54.720000000000027</c:v>
                </c:pt>
                <c:pt idx="5473">
                  <c:v>54.730000000000018</c:v>
                </c:pt>
                <c:pt idx="5474">
                  <c:v>54.740000000000009</c:v>
                </c:pt>
                <c:pt idx="5475">
                  <c:v>54.75</c:v>
                </c:pt>
                <c:pt idx="5476">
                  <c:v>54.759999999999991</c:v>
                </c:pt>
                <c:pt idx="5477">
                  <c:v>54.769999999999982</c:v>
                </c:pt>
                <c:pt idx="5478">
                  <c:v>54.779999999999973</c:v>
                </c:pt>
                <c:pt idx="5479">
                  <c:v>54.790000000000191</c:v>
                </c:pt>
                <c:pt idx="5480">
                  <c:v>54.800000000000182</c:v>
                </c:pt>
                <c:pt idx="5481">
                  <c:v>54.810000000000173</c:v>
                </c:pt>
                <c:pt idx="5482">
                  <c:v>54.820000000000164</c:v>
                </c:pt>
                <c:pt idx="5483">
                  <c:v>54.830000000000155</c:v>
                </c:pt>
                <c:pt idx="5484">
                  <c:v>54.840000000000146</c:v>
                </c:pt>
                <c:pt idx="5485">
                  <c:v>54.850000000000136</c:v>
                </c:pt>
                <c:pt idx="5486">
                  <c:v>54.860000000000127</c:v>
                </c:pt>
                <c:pt idx="5487">
                  <c:v>54.870000000000118</c:v>
                </c:pt>
                <c:pt idx="5488">
                  <c:v>54.880000000000109</c:v>
                </c:pt>
                <c:pt idx="5489">
                  <c:v>54.8900000000001</c:v>
                </c:pt>
                <c:pt idx="5490">
                  <c:v>54.900000000000091</c:v>
                </c:pt>
                <c:pt idx="5491">
                  <c:v>54.910000000000082</c:v>
                </c:pt>
                <c:pt idx="5492">
                  <c:v>54.920000000000073</c:v>
                </c:pt>
                <c:pt idx="5493">
                  <c:v>54.930000000000064</c:v>
                </c:pt>
                <c:pt idx="5494">
                  <c:v>54.940000000000055</c:v>
                </c:pt>
                <c:pt idx="5495">
                  <c:v>54.950000000000045</c:v>
                </c:pt>
                <c:pt idx="5496">
                  <c:v>54.960000000000036</c:v>
                </c:pt>
                <c:pt idx="5497">
                  <c:v>54.970000000000027</c:v>
                </c:pt>
                <c:pt idx="5498">
                  <c:v>54.980000000000018</c:v>
                </c:pt>
                <c:pt idx="5499">
                  <c:v>54.990000000000009</c:v>
                </c:pt>
                <c:pt idx="5500">
                  <c:v>55</c:v>
                </c:pt>
                <c:pt idx="5501">
                  <c:v>55.009999999999991</c:v>
                </c:pt>
                <c:pt idx="5502">
                  <c:v>55.019999999999982</c:v>
                </c:pt>
                <c:pt idx="5503">
                  <c:v>55.029999999999973</c:v>
                </c:pt>
                <c:pt idx="5504">
                  <c:v>55.040000000000191</c:v>
                </c:pt>
                <c:pt idx="5505">
                  <c:v>55.050000000000182</c:v>
                </c:pt>
                <c:pt idx="5506">
                  <c:v>55.060000000000173</c:v>
                </c:pt>
                <c:pt idx="5507">
                  <c:v>55.070000000000164</c:v>
                </c:pt>
                <c:pt idx="5508">
                  <c:v>55.080000000000155</c:v>
                </c:pt>
                <c:pt idx="5509">
                  <c:v>55.090000000000146</c:v>
                </c:pt>
                <c:pt idx="5510">
                  <c:v>55.100000000000136</c:v>
                </c:pt>
                <c:pt idx="5511">
                  <c:v>55.110000000000127</c:v>
                </c:pt>
                <c:pt idx="5512">
                  <c:v>55.120000000000118</c:v>
                </c:pt>
                <c:pt idx="5513">
                  <c:v>55.130000000000109</c:v>
                </c:pt>
                <c:pt idx="5514">
                  <c:v>55.1400000000001</c:v>
                </c:pt>
                <c:pt idx="5515">
                  <c:v>55.150000000000091</c:v>
                </c:pt>
                <c:pt idx="5516">
                  <c:v>55.160000000000082</c:v>
                </c:pt>
                <c:pt idx="5517">
                  <c:v>55.170000000000073</c:v>
                </c:pt>
                <c:pt idx="5518">
                  <c:v>55.180000000000064</c:v>
                </c:pt>
                <c:pt idx="5519">
                  <c:v>55.190000000000055</c:v>
                </c:pt>
                <c:pt idx="5520">
                  <c:v>55.200000000000045</c:v>
                </c:pt>
                <c:pt idx="5521">
                  <c:v>55.210000000000036</c:v>
                </c:pt>
                <c:pt idx="5522">
                  <c:v>55.220000000000027</c:v>
                </c:pt>
                <c:pt idx="5523">
                  <c:v>55.230000000000018</c:v>
                </c:pt>
                <c:pt idx="5524">
                  <c:v>55.240000000000009</c:v>
                </c:pt>
                <c:pt idx="5525">
                  <c:v>55.25</c:v>
                </c:pt>
                <c:pt idx="5526">
                  <c:v>55.259999999999991</c:v>
                </c:pt>
                <c:pt idx="5527">
                  <c:v>55.269999999999982</c:v>
                </c:pt>
                <c:pt idx="5528">
                  <c:v>55.279999999999973</c:v>
                </c:pt>
                <c:pt idx="5529">
                  <c:v>55.290000000000191</c:v>
                </c:pt>
                <c:pt idx="5530">
                  <c:v>55.300000000000182</c:v>
                </c:pt>
                <c:pt idx="5531">
                  <c:v>55.310000000000173</c:v>
                </c:pt>
                <c:pt idx="5532">
                  <c:v>55.320000000000164</c:v>
                </c:pt>
                <c:pt idx="5533">
                  <c:v>55.330000000000155</c:v>
                </c:pt>
                <c:pt idx="5534">
                  <c:v>55.340000000000146</c:v>
                </c:pt>
                <c:pt idx="5535">
                  <c:v>55.350000000000136</c:v>
                </c:pt>
                <c:pt idx="5536">
                  <c:v>55.360000000000127</c:v>
                </c:pt>
                <c:pt idx="5537">
                  <c:v>55.370000000000118</c:v>
                </c:pt>
                <c:pt idx="5538">
                  <c:v>55.380000000000109</c:v>
                </c:pt>
                <c:pt idx="5539">
                  <c:v>55.3900000000001</c:v>
                </c:pt>
                <c:pt idx="5540">
                  <c:v>55.400000000000091</c:v>
                </c:pt>
                <c:pt idx="5541">
                  <c:v>55.410000000000082</c:v>
                </c:pt>
                <c:pt idx="5542">
                  <c:v>55.420000000000073</c:v>
                </c:pt>
                <c:pt idx="5543">
                  <c:v>55.430000000000064</c:v>
                </c:pt>
                <c:pt idx="5544">
                  <c:v>55.440000000000055</c:v>
                </c:pt>
                <c:pt idx="5545">
                  <c:v>55.450000000000045</c:v>
                </c:pt>
                <c:pt idx="5546">
                  <c:v>55.460000000000036</c:v>
                </c:pt>
                <c:pt idx="5547">
                  <c:v>55.470000000000027</c:v>
                </c:pt>
                <c:pt idx="5548">
                  <c:v>55.480000000000018</c:v>
                </c:pt>
                <c:pt idx="5549">
                  <c:v>55.490000000000009</c:v>
                </c:pt>
                <c:pt idx="5550">
                  <c:v>55.5</c:v>
                </c:pt>
                <c:pt idx="5551">
                  <c:v>55.509999999999991</c:v>
                </c:pt>
                <c:pt idx="5552">
                  <c:v>55.519999999999982</c:v>
                </c:pt>
                <c:pt idx="5553">
                  <c:v>55.529999999999973</c:v>
                </c:pt>
                <c:pt idx="5554">
                  <c:v>55.540000000000191</c:v>
                </c:pt>
                <c:pt idx="5555">
                  <c:v>55.550000000000182</c:v>
                </c:pt>
                <c:pt idx="5556">
                  <c:v>55.560000000000173</c:v>
                </c:pt>
                <c:pt idx="5557">
                  <c:v>55.570000000000164</c:v>
                </c:pt>
                <c:pt idx="5558">
                  <c:v>55.580000000000155</c:v>
                </c:pt>
                <c:pt idx="5559">
                  <c:v>55.590000000000146</c:v>
                </c:pt>
                <c:pt idx="5560">
                  <c:v>55.600000000000136</c:v>
                </c:pt>
                <c:pt idx="5561">
                  <c:v>55.610000000000127</c:v>
                </c:pt>
                <c:pt idx="5562">
                  <c:v>55.620000000000118</c:v>
                </c:pt>
                <c:pt idx="5563">
                  <c:v>55.630000000000109</c:v>
                </c:pt>
                <c:pt idx="5564">
                  <c:v>55.6400000000001</c:v>
                </c:pt>
                <c:pt idx="5565">
                  <c:v>55.650000000000091</c:v>
                </c:pt>
                <c:pt idx="5566">
                  <c:v>55.660000000000082</c:v>
                </c:pt>
                <c:pt idx="5567">
                  <c:v>55.670000000000073</c:v>
                </c:pt>
                <c:pt idx="5568">
                  <c:v>55.680000000000064</c:v>
                </c:pt>
                <c:pt idx="5569">
                  <c:v>55.690000000000055</c:v>
                </c:pt>
                <c:pt idx="5570">
                  <c:v>55.700000000000045</c:v>
                </c:pt>
                <c:pt idx="5571">
                  <c:v>55.710000000000036</c:v>
                </c:pt>
                <c:pt idx="5572">
                  <c:v>55.720000000000027</c:v>
                </c:pt>
                <c:pt idx="5573">
                  <c:v>55.730000000000018</c:v>
                </c:pt>
                <c:pt idx="5574">
                  <c:v>55.740000000000009</c:v>
                </c:pt>
                <c:pt idx="5575">
                  <c:v>55.75</c:v>
                </c:pt>
                <c:pt idx="5576">
                  <c:v>55.759999999999991</c:v>
                </c:pt>
                <c:pt idx="5577">
                  <c:v>55.769999999999982</c:v>
                </c:pt>
                <c:pt idx="5578">
                  <c:v>55.779999999999973</c:v>
                </c:pt>
                <c:pt idx="5579">
                  <c:v>55.790000000000191</c:v>
                </c:pt>
                <c:pt idx="5580">
                  <c:v>55.800000000000182</c:v>
                </c:pt>
                <c:pt idx="5581">
                  <c:v>55.810000000000173</c:v>
                </c:pt>
                <c:pt idx="5582">
                  <c:v>55.820000000000164</c:v>
                </c:pt>
                <c:pt idx="5583">
                  <c:v>55.830000000000155</c:v>
                </c:pt>
                <c:pt idx="5584">
                  <c:v>55.840000000000146</c:v>
                </c:pt>
                <c:pt idx="5585">
                  <c:v>55.850000000000136</c:v>
                </c:pt>
                <c:pt idx="5586">
                  <c:v>55.860000000000127</c:v>
                </c:pt>
                <c:pt idx="5587">
                  <c:v>55.870000000000118</c:v>
                </c:pt>
                <c:pt idx="5588">
                  <c:v>55.880000000000109</c:v>
                </c:pt>
                <c:pt idx="5589">
                  <c:v>55.8900000000001</c:v>
                </c:pt>
                <c:pt idx="5590">
                  <c:v>55.900000000000091</c:v>
                </c:pt>
                <c:pt idx="5591">
                  <c:v>55.910000000000082</c:v>
                </c:pt>
                <c:pt idx="5592">
                  <c:v>55.920000000000073</c:v>
                </c:pt>
                <c:pt idx="5593">
                  <c:v>55.930000000000064</c:v>
                </c:pt>
                <c:pt idx="5594">
                  <c:v>55.940000000000055</c:v>
                </c:pt>
                <c:pt idx="5595">
                  <c:v>55.950000000000045</c:v>
                </c:pt>
                <c:pt idx="5596">
                  <c:v>55.960000000000036</c:v>
                </c:pt>
                <c:pt idx="5597">
                  <c:v>55.970000000000027</c:v>
                </c:pt>
                <c:pt idx="5598">
                  <c:v>55.980000000000018</c:v>
                </c:pt>
                <c:pt idx="5599">
                  <c:v>55.990000000000009</c:v>
                </c:pt>
                <c:pt idx="5600">
                  <c:v>56</c:v>
                </c:pt>
                <c:pt idx="5601">
                  <c:v>56.009999999999991</c:v>
                </c:pt>
                <c:pt idx="5602">
                  <c:v>56.019999999999982</c:v>
                </c:pt>
                <c:pt idx="5603">
                  <c:v>56.029999999999973</c:v>
                </c:pt>
                <c:pt idx="5604">
                  <c:v>56.040000000000191</c:v>
                </c:pt>
                <c:pt idx="5605">
                  <c:v>56.050000000000182</c:v>
                </c:pt>
                <c:pt idx="5606">
                  <c:v>56.060000000000173</c:v>
                </c:pt>
                <c:pt idx="5607">
                  <c:v>56.070000000000164</c:v>
                </c:pt>
                <c:pt idx="5608">
                  <c:v>56.080000000000155</c:v>
                </c:pt>
                <c:pt idx="5609">
                  <c:v>56.090000000000146</c:v>
                </c:pt>
                <c:pt idx="5610">
                  <c:v>56.100000000000136</c:v>
                </c:pt>
                <c:pt idx="5611">
                  <c:v>56.110000000000127</c:v>
                </c:pt>
                <c:pt idx="5612">
                  <c:v>56.120000000000118</c:v>
                </c:pt>
                <c:pt idx="5613">
                  <c:v>56.130000000000109</c:v>
                </c:pt>
                <c:pt idx="5614">
                  <c:v>56.1400000000001</c:v>
                </c:pt>
                <c:pt idx="5615">
                  <c:v>56.150000000000091</c:v>
                </c:pt>
                <c:pt idx="5616">
                  <c:v>56.160000000000082</c:v>
                </c:pt>
                <c:pt idx="5617">
                  <c:v>56.170000000000073</c:v>
                </c:pt>
                <c:pt idx="5618">
                  <c:v>56.180000000000064</c:v>
                </c:pt>
                <c:pt idx="5619">
                  <c:v>56.190000000000055</c:v>
                </c:pt>
                <c:pt idx="5620">
                  <c:v>56.200000000000045</c:v>
                </c:pt>
                <c:pt idx="5621">
                  <c:v>56.210000000000036</c:v>
                </c:pt>
                <c:pt idx="5622">
                  <c:v>56.220000000000027</c:v>
                </c:pt>
                <c:pt idx="5623">
                  <c:v>56.230000000000018</c:v>
                </c:pt>
                <c:pt idx="5624">
                  <c:v>56.240000000000009</c:v>
                </c:pt>
                <c:pt idx="5625">
                  <c:v>56.25</c:v>
                </c:pt>
                <c:pt idx="5626">
                  <c:v>56.259999999999991</c:v>
                </c:pt>
                <c:pt idx="5627">
                  <c:v>56.269999999999982</c:v>
                </c:pt>
                <c:pt idx="5628">
                  <c:v>56.279999999999973</c:v>
                </c:pt>
                <c:pt idx="5629">
                  <c:v>56.290000000000191</c:v>
                </c:pt>
                <c:pt idx="5630">
                  <c:v>56.300000000000182</c:v>
                </c:pt>
                <c:pt idx="5631">
                  <c:v>56.310000000000173</c:v>
                </c:pt>
                <c:pt idx="5632">
                  <c:v>56.320000000000164</c:v>
                </c:pt>
                <c:pt idx="5633">
                  <c:v>56.330000000000155</c:v>
                </c:pt>
                <c:pt idx="5634">
                  <c:v>56.340000000000146</c:v>
                </c:pt>
                <c:pt idx="5635">
                  <c:v>56.350000000000136</c:v>
                </c:pt>
                <c:pt idx="5636">
                  <c:v>56.360000000000127</c:v>
                </c:pt>
                <c:pt idx="5637">
                  <c:v>56.370000000000118</c:v>
                </c:pt>
                <c:pt idx="5638">
                  <c:v>56.380000000000109</c:v>
                </c:pt>
                <c:pt idx="5639">
                  <c:v>56.3900000000001</c:v>
                </c:pt>
                <c:pt idx="5640">
                  <c:v>56.400000000000091</c:v>
                </c:pt>
                <c:pt idx="5641">
                  <c:v>56.410000000000082</c:v>
                </c:pt>
                <c:pt idx="5642">
                  <c:v>56.420000000000073</c:v>
                </c:pt>
                <c:pt idx="5643">
                  <c:v>56.430000000000064</c:v>
                </c:pt>
                <c:pt idx="5644">
                  <c:v>56.440000000000055</c:v>
                </c:pt>
                <c:pt idx="5645">
                  <c:v>56.450000000000045</c:v>
                </c:pt>
                <c:pt idx="5646">
                  <c:v>56.460000000000036</c:v>
                </c:pt>
                <c:pt idx="5647">
                  <c:v>56.470000000000027</c:v>
                </c:pt>
                <c:pt idx="5648">
                  <c:v>56.480000000000018</c:v>
                </c:pt>
                <c:pt idx="5649">
                  <c:v>56.490000000000009</c:v>
                </c:pt>
                <c:pt idx="5650">
                  <c:v>56.5</c:v>
                </c:pt>
                <c:pt idx="5651">
                  <c:v>56.509999999999991</c:v>
                </c:pt>
                <c:pt idx="5652">
                  <c:v>56.519999999999982</c:v>
                </c:pt>
                <c:pt idx="5653">
                  <c:v>56.529999999999973</c:v>
                </c:pt>
                <c:pt idx="5654">
                  <c:v>56.540000000000191</c:v>
                </c:pt>
                <c:pt idx="5655">
                  <c:v>56.550000000000182</c:v>
                </c:pt>
                <c:pt idx="5656">
                  <c:v>56.560000000000173</c:v>
                </c:pt>
                <c:pt idx="5657">
                  <c:v>56.570000000000164</c:v>
                </c:pt>
                <c:pt idx="5658">
                  <c:v>56.580000000000155</c:v>
                </c:pt>
                <c:pt idx="5659">
                  <c:v>56.590000000000146</c:v>
                </c:pt>
                <c:pt idx="5660">
                  <c:v>56.600000000000136</c:v>
                </c:pt>
                <c:pt idx="5661">
                  <c:v>56.610000000000127</c:v>
                </c:pt>
                <c:pt idx="5662">
                  <c:v>56.620000000000118</c:v>
                </c:pt>
                <c:pt idx="5663">
                  <c:v>56.630000000000109</c:v>
                </c:pt>
                <c:pt idx="5664">
                  <c:v>56.6400000000001</c:v>
                </c:pt>
                <c:pt idx="5665">
                  <c:v>56.650000000000091</c:v>
                </c:pt>
                <c:pt idx="5666">
                  <c:v>56.660000000000082</c:v>
                </c:pt>
                <c:pt idx="5667">
                  <c:v>56.670000000000073</c:v>
                </c:pt>
                <c:pt idx="5668">
                  <c:v>56.680000000000064</c:v>
                </c:pt>
                <c:pt idx="5669">
                  <c:v>56.690000000000055</c:v>
                </c:pt>
                <c:pt idx="5670">
                  <c:v>56.700000000000045</c:v>
                </c:pt>
                <c:pt idx="5671">
                  <c:v>56.710000000000036</c:v>
                </c:pt>
                <c:pt idx="5672">
                  <c:v>56.720000000000027</c:v>
                </c:pt>
                <c:pt idx="5673">
                  <c:v>56.730000000000018</c:v>
                </c:pt>
                <c:pt idx="5674">
                  <c:v>56.740000000000009</c:v>
                </c:pt>
                <c:pt idx="5675">
                  <c:v>56.75</c:v>
                </c:pt>
                <c:pt idx="5676">
                  <c:v>56.759999999999991</c:v>
                </c:pt>
                <c:pt idx="5677">
                  <c:v>56.769999999999982</c:v>
                </c:pt>
                <c:pt idx="5678">
                  <c:v>56.779999999999973</c:v>
                </c:pt>
                <c:pt idx="5679">
                  <c:v>56.790000000000191</c:v>
                </c:pt>
                <c:pt idx="5680">
                  <c:v>56.800000000000182</c:v>
                </c:pt>
                <c:pt idx="5681">
                  <c:v>56.810000000000173</c:v>
                </c:pt>
                <c:pt idx="5682">
                  <c:v>56.820000000000164</c:v>
                </c:pt>
                <c:pt idx="5683">
                  <c:v>56.830000000000155</c:v>
                </c:pt>
                <c:pt idx="5684">
                  <c:v>56.840000000000146</c:v>
                </c:pt>
                <c:pt idx="5685">
                  <c:v>56.850000000000136</c:v>
                </c:pt>
                <c:pt idx="5686">
                  <c:v>56.860000000000127</c:v>
                </c:pt>
                <c:pt idx="5687">
                  <c:v>56.870000000000118</c:v>
                </c:pt>
                <c:pt idx="5688">
                  <c:v>56.880000000000109</c:v>
                </c:pt>
                <c:pt idx="5689">
                  <c:v>56.8900000000001</c:v>
                </c:pt>
                <c:pt idx="5690">
                  <c:v>56.900000000000091</c:v>
                </c:pt>
                <c:pt idx="5691">
                  <c:v>56.910000000000082</c:v>
                </c:pt>
                <c:pt idx="5692">
                  <c:v>56.920000000000073</c:v>
                </c:pt>
                <c:pt idx="5693">
                  <c:v>56.930000000000064</c:v>
                </c:pt>
                <c:pt idx="5694">
                  <c:v>56.940000000000055</c:v>
                </c:pt>
                <c:pt idx="5695">
                  <c:v>56.950000000000045</c:v>
                </c:pt>
                <c:pt idx="5696">
                  <c:v>56.960000000000036</c:v>
                </c:pt>
                <c:pt idx="5697">
                  <c:v>56.970000000000027</c:v>
                </c:pt>
                <c:pt idx="5698">
                  <c:v>56.980000000000018</c:v>
                </c:pt>
                <c:pt idx="5699">
                  <c:v>56.990000000000009</c:v>
                </c:pt>
                <c:pt idx="5700">
                  <c:v>57</c:v>
                </c:pt>
                <c:pt idx="5701">
                  <c:v>57.009999999999991</c:v>
                </c:pt>
                <c:pt idx="5702">
                  <c:v>57.019999999999982</c:v>
                </c:pt>
                <c:pt idx="5703">
                  <c:v>57.029999999999973</c:v>
                </c:pt>
                <c:pt idx="5704">
                  <c:v>57.040000000000191</c:v>
                </c:pt>
                <c:pt idx="5705">
                  <c:v>57.050000000000182</c:v>
                </c:pt>
                <c:pt idx="5706">
                  <c:v>57.060000000000173</c:v>
                </c:pt>
                <c:pt idx="5707">
                  <c:v>57.070000000000164</c:v>
                </c:pt>
                <c:pt idx="5708">
                  <c:v>57.080000000000155</c:v>
                </c:pt>
                <c:pt idx="5709">
                  <c:v>57.090000000000146</c:v>
                </c:pt>
                <c:pt idx="5710">
                  <c:v>57.100000000000136</c:v>
                </c:pt>
                <c:pt idx="5711">
                  <c:v>57.110000000000127</c:v>
                </c:pt>
                <c:pt idx="5712">
                  <c:v>57.120000000000118</c:v>
                </c:pt>
                <c:pt idx="5713">
                  <c:v>57.130000000000109</c:v>
                </c:pt>
                <c:pt idx="5714">
                  <c:v>57.1400000000001</c:v>
                </c:pt>
                <c:pt idx="5715">
                  <c:v>57.150000000000091</c:v>
                </c:pt>
                <c:pt idx="5716">
                  <c:v>57.160000000000082</c:v>
                </c:pt>
                <c:pt idx="5717">
                  <c:v>57.170000000000073</c:v>
                </c:pt>
                <c:pt idx="5718">
                  <c:v>57.180000000000064</c:v>
                </c:pt>
                <c:pt idx="5719">
                  <c:v>57.190000000000055</c:v>
                </c:pt>
                <c:pt idx="5720">
                  <c:v>57.200000000000045</c:v>
                </c:pt>
                <c:pt idx="5721">
                  <c:v>57.210000000000036</c:v>
                </c:pt>
                <c:pt idx="5722">
                  <c:v>57.220000000000027</c:v>
                </c:pt>
                <c:pt idx="5723">
                  <c:v>57.230000000000018</c:v>
                </c:pt>
                <c:pt idx="5724">
                  <c:v>57.240000000000009</c:v>
                </c:pt>
                <c:pt idx="5725">
                  <c:v>57.25</c:v>
                </c:pt>
                <c:pt idx="5726">
                  <c:v>57.259999999999991</c:v>
                </c:pt>
                <c:pt idx="5727">
                  <c:v>57.269999999999982</c:v>
                </c:pt>
                <c:pt idx="5728">
                  <c:v>57.279999999999973</c:v>
                </c:pt>
                <c:pt idx="5729">
                  <c:v>57.290000000000191</c:v>
                </c:pt>
                <c:pt idx="5730">
                  <c:v>57.300000000000182</c:v>
                </c:pt>
                <c:pt idx="5731">
                  <c:v>57.310000000000173</c:v>
                </c:pt>
                <c:pt idx="5732">
                  <c:v>57.320000000000164</c:v>
                </c:pt>
                <c:pt idx="5733">
                  <c:v>57.330000000000155</c:v>
                </c:pt>
                <c:pt idx="5734">
                  <c:v>57.340000000000146</c:v>
                </c:pt>
                <c:pt idx="5735">
                  <c:v>57.350000000000136</c:v>
                </c:pt>
                <c:pt idx="5736">
                  <c:v>57.360000000000127</c:v>
                </c:pt>
                <c:pt idx="5737">
                  <c:v>57.370000000000118</c:v>
                </c:pt>
                <c:pt idx="5738">
                  <c:v>57.380000000000109</c:v>
                </c:pt>
                <c:pt idx="5739">
                  <c:v>57.3900000000001</c:v>
                </c:pt>
                <c:pt idx="5740">
                  <c:v>57.400000000000091</c:v>
                </c:pt>
                <c:pt idx="5741">
                  <c:v>57.410000000000082</c:v>
                </c:pt>
                <c:pt idx="5742">
                  <c:v>57.420000000000073</c:v>
                </c:pt>
                <c:pt idx="5743">
                  <c:v>57.430000000000064</c:v>
                </c:pt>
                <c:pt idx="5744">
                  <c:v>57.440000000000055</c:v>
                </c:pt>
                <c:pt idx="5745">
                  <c:v>57.450000000000045</c:v>
                </c:pt>
                <c:pt idx="5746">
                  <c:v>57.460000000000036</c:v>
                </c:pt>
                <c:pt idx="5747">
                  <c:v>57.470000000000027</c:v>
                </c:pt>
                <c:pt idx="5748">
                  <c:v>57.480000000000018</c:v>
                </c:pt>
                <c:pt idx="5749">
                  <c:v>57.490000000000009</c:v>
                </c:pt>
                <c:pt idx="5750">
                  <c:v>57.5</c:v>
                </c:pt>
                <c:pt idx="5751">
                  <c:v>57.509999999999991</c:v>
                </c:pt>
                <c:pt idx="5752">
                  <c:v>57.519999999999982</c:v>
                </c:pt>
                <c:pt idx="5753">
                  <c:v>57.529999999999973</c:v>
                </c:pt>
                <c:pt idx="5754">
                  <c:v>57.540000000000191</c:v>
                </c:pt>
                <c:pt idx="5755">
                  <c:v>57.550000000000182</c:v>
                </c:pt>
                <c:pt idx="5756">
                  <c:v>57.560000000000173</c:v>
                </c:pt>
                <c:pt idx="5757">
                  <c:v>57.570000000000164</c:v>
                </c:pt>
                <c:pt idx="5758">
                  <c:v>57.580000000000155</c:v>
                </c:pt>
                <c:pt idx="5759">
                  <c:v>57.590000000000146</c:v>
                </c:pt>
                <c:pt idx="5760">
                  <c:v>57.600000000000136</c:v>
                </c:pt>
                <c:pt idx="5761">
                  <c:v>57.610000000000127</c:v>
                </c:pt>
                <c:pt idx="5762">
                  <c:v>57.620000000000118</c:v>
                </c:pt>
                <c:pt idx="5763">
                  <c:v>57.630000000000109</c:v>
                </c:pt>
                <c:pt idx="5764">
                  <c:v>57.6400000000001</c:v>
                </c:pt>
                <c:pt idx="5765">
                  <c:v>57.650000000000091</c:v>
                </c:pt>
                <c:pt idx="5766">
                  <c:v>57.660000000000082</c:v>
                </c:pt>
                <c:pt idx="5767">
                  <c:v>57.670000000000073</c:v>
                </c:pt>
                <c:pt idx="5768">
                  <c:v>57.680000000000064</c:v>
                </c:pt>
                <c:pt idx="5769">
                  <c:v>57.690000000000055</c:v>
                </c:pt>
                <c:pt idx="5770">
                  <c:v>57.700000000000045</c:v>
                </c:pt>
                <c:pt idx="5771">
                  <c:v>57.710000000000036</c:v>
                </c:pt>
                <c:pt idx="5772">
                  <c:v>57.720000000000027</c:v>
                </c:pt>
                <c:pt idx="5773">
                  <c:v>57.730000000000018</c:v>
                </c:pt>
                <c:pt idx="5774">
                  <c:v>57.740000000000009</c:v>
                </c:pt>
                <c:pt idx="5775">
                  <c:v>57.75</c:v>
                </c:pt>
                <c:pt idx="5776">
                  <c:v>57.759999999999991</c:v>
                </c:pt>
                <c:pt idx="5777">
                  <c:v>57.769999999999982</c:v>
                </c:pt>
                <c:pt idx="5778">
                  <c:v>57.779999999999973</c:v>
                </c:pt>
                <c:pt idx="5779">
                  <c:v>57.790000000000191</c:v>
                </c:pt>
                <c:pt idx="5780">
                  <c:v>57.800000000000182</c:v>
                </c:pt>
                <c:pt idx="5781">
                  <c:v>57.810000000000173</c:v>
                </c:pt>
                <c:pt idx="5782">
                  <c:v>57.820000000000164</c:v>
                </c:pt>
                <c:pt idx="5783">
                  <c:v>57.830000000000155</c:v>
                </c:pt>
                <c:pt idx="5784">
                  <c:v>57.840000000000146</c:v>
                </c:pt>
                <c:pt idx="5785">
                  <c:v>57.850000000000136</c:v>
                </c:pt>
                <c:pt idx="5786">
                  <c:v>57.860000000000127</c:v>
                </c:pt>
                <c:pt idx="5787">
                  <c:v>57.870000000000118</c:v>
                </c:pt>
                <c:pt idx="5788">
                  <c:v>57.880000000000109</c:v>
                </c:pt>
                <c:pt idx="5789">
                  <c:v>57.8900000000001</c:v>
                </c:pt>
                <c:pt idx="5790">
                  <c:v>57.900000000000091</c:v>
                </c:pt>
                <c:pt idx="5791">
                  <c:v>57.910000000000082</c:v>
                </c:pt>
                <c:pt idx="5792">
                  <c:v>57.920000000000073</c:v>
                </c:pt>
                <c:pt idx="5793">
                  <c:v>57.930000000000064</c:v>
                </c:pt>
                <c:pt idx="5794">
                  <c:v>57.940000000000055</c:v>
                </c:pt>
                <c:pt idx="5795">
                  <c:v>57.950000000000045</c:v>
                </c:pt>
                <c:pt idx="5796">
                  <c:v>57.960000000000036</c:v>
                </c:pt>
                <c:pt idx="5797">
                  <c:v>57.970000000000027</c:v>
                </c:pt>
                <c:pt idx="5798">
                  <c:v>57.980000000000018</c:v>
                </c:pt>
                <c:pt idx="5799">
                  <c:v>57.990000000000009</c:v>
                </c:pt>
                <c:pt idx="5800">
                  <c:v>58</c:v>
                </c:pt>
                <c:pt idx="5801">
                  <c:v>58.009999999999991</c:v>
                </c:pt>
                <c:pt idx="5802">
                  <c:v>58.019999999999982</c:v>
                </c:pt>
                <c:pt idx="5803">
                  <c:v>58.029999999999973</c:v>
                </c:pt>
                <c:pt idx="5804">
                  <c:v>58.040000000000191</c:v>
                </c:pt>
                <c:pt idx="5805">
                  <c:v>58.050000000000182</c:v>
                </c:pt>
                <c:pt idx="5806">
                  <c:v>58.060000000000173</c:v>
                </c:pt>
                <c:pt idx="5807">
                  <c:v>58.070000000000164</c:v>
                </c:pt>
                <c:pt idx="5808">
                  <c:v>58.080000000000155</c:v>
                </c:pt>
                <c:pt idx="5809">
                  <c:v>58.090000000000146</c:v>
                </c:pt>
                <c:pt idx="5810">
                  <c:v>58.100000000000136</c:v>
                </c:pt>
                <c:pt idx="5811">
                  <c:v>58.110000000000127</c:v>
                </c:pt>
                <c:pt idx="5812">
                  <c:v>58.120000000000118</c:v>
                </c:pt>
                <c:pt idx="5813">
                  <c:v>58.130000000000109</c:v>
                </c:pt>
                <c:pt idx="5814">
                  <c:v>58.1400000000001</c:v>
                </c:pt>
                <c:pt idx="5815">
                  <c:v>58.150000000000091</c:v>
                </c:pt>
                <c:pt idx="5816">
                  <c:v>58.160000000000082</c:v>
                </c:pt>
                <c:pt idx="5817">
                  <c:v>58.170000000000073</c:v>
                </c:pt>
                <c:pt idx="5818">
                  <c:v>58.180000000000064</c:v>
                </c:pt>
                <c:pt idx="5819">
                  <c:v>58.190000000000055</c:v>
                </c:pt>
                <c:pt idx="5820">
                  <c:v>58.200000000000045</c:v>
                </c:pt>
                <c:pt idx="5821">
                  <c:v>58.210000000000036</c:v>
                </c:pt>
                <c:pt idx="5822">
                  <c:v>58.220000000000027</c:v>
                </c:pt>
                <c:pt idx="5823">
                  <c:v>58.230000000000018</c:v>
                </c:pt>
                <c:pt idx="5824">
                  <c:v>58.240000000000009</c:v>
                </c:pt>
                <c:pt idx="5825">
                  <c:v>58.25</c:v>
                </c:pt>
                <c:pt idx="5826">
                  <c:v>58.259999999999991</c:v>
                </c:pt>
                <c:pt idx="5827">
                  <c:v>58.269999999999982</c:v>
                </c:pt>
                <c:pt idx="5828">
                  <c:v>58.279999999999973</c:v>
                </c:pt>
                <c:pt idx="5829">
                  <c:v>58.290000000000191</c:v>
                </c:pt>
                <c:pt idx="5830">
                  <c:v>58.300000000000182</c:v>
                </c:pt>
                <c:pt idx="5831">
                  <c:v>58.310000000000173</c:v>
                </c:pt>
                <c:pt idx="5832">
                  <c:v>58.320000000000164</c:v>
                </c:pt>
                <c:pt idx="5833">
                  <c:v>58.330000000000155</c:v>
                </c:pt>
                <c:pt idx="5834">
                  <c:v>58.340000000000146</c:v>
                </c:pt>
                <c:pt idx="5835">
                  <c:v>58.350000000000136</c:v>
                </c:pt>
                <c:pt idx="5836">
                  <c:v>58.360000000000127</c:v>
                </c:pt>
                <c:pt idx="5837">
                  <c:v>58.370000000000118</c:v>
                </c:pt>
                <c:pt idx="5838">
                  <c:v>58.380000000000109</c:v>
                </c:pt>
                <c:pt idx="5839">
                  <c:v>58.3900000000001</c:v>
                </c:pt>
                <c:pt idx="5840">
                  <c:v>58.400000000000091</c:v>
                </c:pt>
                <c:pt idx="5841">
                  <c:v>58.410000000000082</c:v>
                </c:pt>
                <c:pt idx="5842">
                  <c:v>58.420000000000073</c:v>
                </c:pt>
                <c:pt idx="5843">
                  <c:v>58.430000000000064</c:v>
                </c:pt>
                <c:pt idx="5844">
                  <c:v>58.440000000000055</c:v>
                </c:pt>
                <c:pt idx="5845">
                  <c:v>58.450000000000045</c:v>
                </c:pt>
                <c:pt idx="5846">
                  <c:v>58.460000000000036</c:v>
                </c:pt>
                <c:pt idx="5847">
                  <c:v>58.470000000000027</c:v>
                </c:pt>
                <c:pt idx="5848">
                  <c:v>58.480000000000018</c:v>
                </c:pt>
                <c:pt idx="5849">
                  <c:v>58.490000000000009</c:v>
                </c:pt>
                <c:pt idx="5850">
                  <c:v>58.5</c:v>
                </c:pt>
                <c:pt idx="5851">
                  <c:v>58.509999999999991</c:v>
                </c:pt>
                <c:pt idx="5852">
                  <c:v>58.519999999999982</c:v>
                </c:pt>
                <c:pt idx="5853">
                  <c:v>58.529999999999973</c:v>
                </c:pt>
                <c:pt idx="5854">
                  <c:v>58.540000000000191</c:v>
                </c:pt>
                <c:pt idx="5855">
                  <c:v>58.550000000000182</c:v>
                </c:pt>
                <c:pt idx="5856">
                  <c:v>58.560000000000173</c:v>
                </c:pt>
                <c:pt idx="5857">
                  <c:v>58.570000000000164</c:v>
                </c:pt>
                <c:pt idx="5858">
                  <c:v>58.580000000000155</c:v>
                </c:pt>
                <c:pt idx="5859">
                  <c:v>58.590000000000146</c:v>
                </c:pt>
                <c:pt idx="5860">
                  <c:v>58.600000000000136</c:v>
                </c:pt>
                <c:pt idx="5861">
                  <c:v>58.610000000000127</c:v>
                </c:pt>
                <c:pt idx="5862">
                  <c:v>58.620000000000118</c:v>
                </c:pt>
                <c:pt idx="5863">
                  <c:v>58.630000000000109</c:v>
                </c:pt>
                <c:pt idx="5864">
                  <c:v>58.6400000000001</c:v>
                </c:pt>
                <c:pt idx="5865">
                  <c:v>58.650000000000091</c:v>
                </c:pt>
                <c:pt idx="5866">
                  <c:v>58.660000000000082</c:v>
                </c:pt>
                <c:pt idx="5867">
                  <c:v>58.670000000000073</c:v>
                </c:pt>
                <c:pt idx="5868">
                  <c:v>58.680000000000064</c:v>
                </c:pt>
                <c:pt idx="5869">
                  <c:v>58.690000000000055</c:v>
                </c:pt>
                <c:pt idx="5870">
                  <c:v>58.700000000000045</c:v>
                </c:pt>
                <c:pt idx="5871">
                  <c:v>58.710000000000036</c:v>
                </c:pt>
                <c:pt idx="5872">
                  <c:v>58.720000000000027</c:v>
                </c:pt>
                <c:pt idx="5873">
                  <c:v>58.730000000000018</c:v>
                </c:pt>
                <c:pt idx="5874">
                  <c:v>58.740000000000009</c:v>
                </c:pt>
                <c:pt idx="5875">
                  <c:v>58.75</c:v>
                </c:pt>
                <c:pt idx="5876">
                  <c:v>58.759999999999991</c:v>
                </c:pt>
                <c:pt idx="5877">
                  <c:v>58.769999999999982</c:v>
                </c:pt>
                <c:pt idx="5878">
                  <c:v>58.779999999999973</c:v>
                </c:pt>
                <c:pt idx="5879">
                  <c:v>58.790000000000191</c:v>
                </c:pt>
                <c:pt idx="5880">
                  <c:v>58.800000000000182</c:v>
                </c:pt>
                <c:pt idx="5881">
                  <c:v>58.810000000000173</c:v>
                </c:pt>
                <c:pt idx="5882">
                  <c:v>58.820000000000164</c:v>
                </c:pt>
                <c:pt idx="5883">
                  <c:v>58.830000000000155</c:v>
                </c:pt>
                <c:pt idx="5884">
                  <c:v>58.840000000000146</c:v>
                </c:pt>
                <c:pt idx="5885">
                  <c:v>58.850000000000136</c:v>
                </c:pt>
                <c:pt idx="5886">
                  <c:v>58.860000000000127</c:v>
                </c:pt>
                <c:pt idx="5887">
                  <c:v>58.870000000000118</c:v>
                </c:pt>
                <c:pt idx="5888">
                  <c:v>58.880000000000109</c:v>
                </c:pt>
                <c:pt idx="5889">
                  <c:v>58.8900000000001</c:v>
                </c:pt>
                <c:pt idx="5890">
                  <c:v>58.900000000000091</c:v>
                </c:pt>
                <c:pt idx="5891">
                  <c:v>58.910000000000082</c:v>
                </c:pt>
                <c:pt idx="5892">
                  <c:v>58.920000000000073</c:v>
                </c:pt>
                <c:pt idx="5893">
                  <c:v>58.930000000000064</c:v>
                </c:pt>
                <c:pt idx="5894">
                  <c:v>58.940000000000055</c:v>
                </c:pt>
                <c:pt idx="5895">
                  <c:v>58.950000000000045</c:v>
                </c:pt>
                <c:pt idx="5896">
                  <c:v>58.960000000000036</c:v>
                </c:pt>
                <c:pt idx="5897">
                  <c:v>58.970000000000027</c:v>
                </c:pt>
                <c:pt idx="5898">
                  <c:v>58.980000000000018</c:v>
                </c:pt>
                <c:pt idx="5899">
                  <c:v>58.990000000000009</c:v>
                </c:pt>
                <c:pt idx="5900">
                  <c:v>59</c:v>
                </c:pt>
                <c:pt idx="5901">
                  <c:v>59.009999999999991</c:v>
                </c:pt>
                <c:pt idx="5902">
                  <c:v>59.019999999999982</c:v>
                </c:pt>
                <c:pt idx="5903">
                  <c:v>59.029999999999973</c:v>
                </c:pt>
                <c:pt idx="5904">
                  <c:v>59.040000000000191</c:v>
                </c:pt>
                <c:pt idx="5905">
                  <c:v>59.050000000000182</c:v>
                </c:pt>
                <c:pt idx="5906">
                  <c:v>59.060000000000173</c:v>
                </c:pt>
                <c:pt idx="5907">
                  <c:v>59.070000000000164</c:v>
                </c:pt>
                <c:pt idx="5908">
                  <c:v>59.080000000000155</c:v>
                </c:pt>
                <c:pt idx="5909">
                  <c:v>59.090000000000146</c:v>
                </c:pt>
                <c:pt idx="5910">
                  <c:v>59.100000000000136</c:v>
                </c:pt>
                <c:pt idx="5911">
                  <c:v>59.110000000000127</c:v>
                </c:pt>
                <c:pt idx="5912">
                  <c:v>59.120000000000118</c:v>
                </c:pt>
                <c:pt idx="5913">
                  <c:v>59.130000000000109</c:v>
                </c:pt>
                <c:pt idx="5914">
                  <c:v>59.1400000000001</c:v>
                </c:pt>
                <c:pt idx="5915">
                  <c:v>59.150000000000091</c:v>
                </c:pt>
                <c:pt idx="5916">
                  <c:v>59.160000000000082</c:v>
                </c:pt>
                <c:pt idx="5917">
                  <c:v>59.170000000000073</c:v>
                </c:pt>
                <c:pt idx="5918">
                  <c:v>59.180000000000064</c:v>
                </c:pt>
                <c:pt idx="5919">
                  <c:v>59.190000000000055</c:v>
                </c:pt>
                <c:pt idx="5920">
                  <c:v>59.200000000000045</c:v>
                </c:pt>
                <c:pt idx="5921">
                  <c:v>59.210000000000036</c:v>
                </c:pt>
                <c:pt idx="5922">
                  <c:v>59.220000000000027</c:v>
                </c:pt>
                <c:pt idx="5923">
                  <c:v>59.230000000000018</c:v>
                </c:pt>
                <c:pt idx="5924">
                  <c:v>59.240000000000009</c:v>
                </c:pt>
                <c:pt idx="5925">
                  <c:v>59.25</c:v>
                </c:pt>
                <c:pt idx="5926">
                  <c:v>59.259999999999991</c:v>
                </c:pt>
                <c:pt idx="5927">
                  <c:v>59.269999999999982</c:v>
                </c:pt>
                <c:pt idx="5928">
                  <c:v>59.279999999999973</c:v>
                </c:pt>
                <c:pt idx="5929">
                  <c:v>59.290000000000191</c:v>
                </c:pt>
                <c:pt idx="5930">
                  <c:v>59.300000000000182</c:v>
                </c:pt>
                <c:pt idx="5931">
                  <c:v>59.310000000000173</c:v>
                </c:pt>
                <c:pt idx="5932">
                  <c:v>59.320000000000164</c:v>
                </c:pt>
                <c:pt idx="5933">
                  <c:v>59.330000000000155</c:v>
                </c:pt>
                <c:pt idx="5934">
                  <c:v>59.340000000000146</c:v>
                </c:pt>
                <c:pt idx="5935">
                  <c:v>59.350000000000136</c:v>
                </c:pt>
                <c:pt idx="5936">
                  <c:v>59.360000000000127</c:v>
                </c:pt>
                <c:pt idx="5937">
                  <c:v>59.370000000000118</c:v>
                </c:pt>
                <c:pt idx="5938">
                  <c:v>59.380000000000109</c:v>
                </c:pt>
                <c:pt idx="5939">
                  <c:v>59.3900000000001</c:v>
                </c:pt>
                <c:pt idx="5940">
                  <c:v>59.400000000000091</c:v>
                </c:pt>
                <c:pt idx="5941">
                  <c:v>59.410000000000082</c:v>
                </c:pt>
                <c:pt idx="5942">
                  <c:v>59.420000000000073</c:v>
                </c:pt>
                <c:pt idx="5943">
                  <c:v>59.430000000000064</c:v>
                </c:pt>
                <c:pt idx="5944">
                  <c:v>59.440000000000055</c:v>
                </c:pt>
                <c:pt idx="5945">
                  <c:v>59.450000000000045</c:v>
                </c:pt>
                <c:pt idx="5946">
                  <c:v>59.460000000000036</c:v>
                </c:pt>
                <c:pt idx="5947">
                  <c:v>59.470000000000027</c:v>
                </c:pt>
                <c:pt idx="5948">
                  <c:v>59.480000000000018</c:v>
                </c:pt>
                <c:pt idx="5949">
                  <c:v>59.490000000000009</c:v>
                </c:pt>
                <c:pt idx="5950">
                  <c:v>59.5</c:v>
                </c:pt>
                <c:pt idx="5951">
                  <c:v>59.509999999999991</c:v>
                </c:pt>
                <c:pt idx="5952">
                  <c:v>59.519999999999982</c:v>
                </c:pt>
                <c:pt idx="5953">
                  <c:v>59.529999999999973</c:v>
                </c:pt>
                <c:pt idx="5954">
                  <c:v>59.540000000000191</c:v>
                </c:pt>
                <c:pt idx="5955">
                  <c:v>59.550000000000182</c:v>
                </c:pt>
                <c:pt idx="5956">
                  <c:v>59.560000000000173</c:v>
                </c:pt>
                <c:pt idx="5957">
                  <c:v>59.570000000000164</c:v>
                </c:pt>
                <c:pt idx="5958">
                  <c:v>59.580000000000155</c:v>
                </c:pt>
                <c:pt idx="5959">
                  <c:v>59.590000000000146</c:v>
                </c:pt>
                <c:pt idx="5960">
                  <c:v>59.600000000000136</c:v>
                </c:pt>
                <c:pt idx="5961">
                  <c:v>59.610000000000127</c:v>
                </c:pt>
                <c:pt idx="5962">
                  <c:v>59.620000000000118</c:v>
                </c:pt>
                <c:pt idx="5963">
                  <c:v>59.630000000000109</c:v>
                </c:pt>
                <c:pt idx="5964">
                  <c:v>59.6400000000001</c:v>
                </c:pt>
                <c:pt idx="5965">
                  <c:v>59.650000000000091</c:v>
                </c:pt>
                <c:pt idx="5966">
                  <c:v>59.660000000000082</c:v>
                </c:pt>
                <c:pt idx="5967">
                  <c:v>59.670000000000073</c:v>
                </c:pt>
                <c:pt idx="5968">
                  <c:v>59.680000000000064</c:v>
                </c:pt>
                <c:pt idx="5969">
                  <c:v>59.690000000000055</c:v>
                </c:pt>
                <c:pt idx="5970">
                  <c:v>59.700000000000045</c:v>
                </c:pt>
                <c:pt idx="5971">
                  <c:v>59.710000000000036</c:v>
                </c:pt>
                <c:pt idx="5972">
                  <c:v>59.720000000000027</c:v>
                </c:pt>
                <c:pt idx="5973">
                  <c:v>59.730000000000018</c:v>
                </c:pt>
                <c:pt idx="5974">
                  <c:v>59.740000000000009</c:v>
                </c:pt>
                <c:pt idx="5975">
                  <c:v>59.75</c:v>
                </c:pt>
                <c:pt idx="5976">
                  <c:v>59.759999999999991</c:v>
                </c:pt>
                <c:pt idx="5977">
                  <c:v>59.769999999999982</c:v>
                </c:pt>
                <c:pt idx="5978">
                  <c:v>59.779999999999973</c:v>
                </c:pt>
                <c:pt idx="5979">
                  <c:v>59.790000000000191</c:v>
                </c:pt>
                <c:pt idx="5980">
                  <c:v>59.800000000000182</c:v>
                </c:pt>
                <c:pt idx="5981">
                  <c:v>59.810000000000173</c:v>
                </c:pt>
                <c:pt idx="5982">
                  <c:v>59.820000000000164</c:v>
                </c:pt>
                <c:pt idx="5983">
                  <c:v>59.830000000000155</c:v>
                </c:pt>
                <c:pt idx="5984">
                  <c:v>59.840000000000146</c:v>
                </c:pt>
                <c:pt idx="5985">
                  <c:v>59.850000000000136</c:v>
                </c:pt>
                <c:pt idx="5986">
                  <c:v>59.860000000000127</c:v>
                </c:pt>
                <c:pt idx="5987">
                  <c:v>59.870000000000118</c:v>
                </c:pt>
                <c:pt idx="5988">
                  <c:v>59.880000000000109</c:v>
                </c:pt>
                <c:pt idx="5989">
                  <c:v>59.8900000000001</c:v>
                </c:pt>
                <c:pt idx="5990">
                  <c:v>59.900000000000091</c:v>
                </c:pt>
                <c:pt idx="5991">
                  <c:v>59.910000000000082</c:v>
                </c:pt>
                <c:pt idx="5992">
                  <c:v>59.920000000000073</c:v>
                </c:pt>
                <c:pt idx="5993">
                  <c:v>59.930000000000064</c:v>
                </c:pt>
                <c:pt idx="5994">
                  <c:v>59.940000000000055</c:v>
                </c:pt>
                <c:pt idx="5995">
                  <c:v>59.950000000000045</c:v>
                </c:pt>
                <c:pt idx="5996">
                  <c:v>59.960000000000036</c:v>
                </c:pt>
                <c:pt idx="5997">
                  <c:v>59.970000000000027</c:v>
                </c:pt>
                <c:pt idx="5998">
                  <c:v>59.980000000000018</c:v>
                </c:pt>
                <c:pt idx="5999">
                  <c:v>59.990000000000009</c:v>
                </c:pt>
                <c:pt idx="6000">
                  <c:v>60</c:v>
                </c:pt>
                <c:pt idx="6001">
                  <c:v>60.009999999999991</c:v>
                </c:pt>
                <c:pt idx="6002">
                  <c:v>60.019999999999982</c:v>
                </c:pt>
                <c:pt idx="6003">
                  <c:v>60.029999999999973</c:v>
                </c:pt>
                <c:pt idx="6004">
                  <c:v>60.040000000000191</c:v>
                </c:pt>
                <c:pt idx="6005">
                  <c:v>60.050000000000182</c:v>
                </c:pt>
                <c:pt idx="6006">
                  <c:v>60.060000000000173</c:v>
                </c:pt>
                <c:pt idx="6007">
                  <c:v>60.070000000000164</c:v>
                </c:pt>
                <c:pt idx="6008">
                  <c:v>60.080000000000155</c:v>
                </c:pt>
                <c:pt idx="6009">
                  <c:v>60.090000000000146</c:v>
                </c:pt>
                <c:pt idx="6010">
                  <c:v>60.100000000000136</c:v>
                </c:pt>
                <c:pt idx="6011">
                  <c:v>60.110000000000127</c:v>
                </c:pt>
                <c:pt idx="6012">
                  <c:v>60.120000000000118</c:v>
                </c:pt>
                <c:pt idx="6013">
                  <c:v>60.130000000000109</c:v>
                </c:pt>
                <c:pt idx="6014">
                  <c:v>60.1400000000001</c:v>
                </c:pt>
                <c:pt idx="6015">
                  <c:v>60.150000000000091</c:v>
                </c:pt>
                <c:pt idx="6016">
                  <c:v>60.160000000000082</c:v>
                </c:pt>
                <c:pt idx="6017">
                  <c:v>60.170000000000073</c:v>
                </c:pt>
                <c:pt idx="6018">
                  <c:v>60.180000000000064</c:v>
                </c:pt>
                <c:pt idx="6019">
                  <c:v>60.190000000000055</c:v>
                </c:pt>
                <c:pt idx="6020">
                  <c:v>60.200000000000045</c:v>
                </c:pt>
                <c:pt idx="6021">
                  <c:v>60.210000000000036</c:v>
                </c:pt>
                <c:pt idx="6022">
                  <c:v>60.220000000000027</c:v>
                </c:pt>
                <c:pt idx="6023">
                  <c:v>60.230000000000018</c:v>
                </c:pt>
                <c:pt idx="6024">
                  <c:v>60.240000000000009</c:v>
                </c:pt>
                <c:pt idx="6025">
                  <c:v>60.25</c:v>
                </c:pt>
                <c:pt idx="6026">
                  <c:v>60.259999999999991</c:v>
                </c:pt>
                <c:pt idx="6027">
                  <c:v>60.269999999999982</c:v>
                </c:pt>
                <c:pt idx="6028">
                  <c:v>60.279999999999973</c:v>
                </c:pt>
                <c:pt idx="6029">
                  <c:v>60.290000000000191</c:v>
                </c:pt>
                <c:pt idx="6030">
                  <c:v>60.300000000000182</c:v>
                </c:pt>
                <c:pt idx="6031">
                  <c:v>60.310000000000173</c:v>
                </c:pt>
                <c:pt idx="6032">
                  <c:v>60.320000000000164</c:v>
                </c:pt>
                <c:pt idx="6033">
                  <c:v>60.330000000000155</c:v>
                </c:pt>
                <c:pt idx="6034">
                  <c:v>60.340000000000146</c:v>
                </c:pt>
                <c:pt idx="6035">
                  <c:v>60.350000000000136</c:v>
                </c:pt>
                <c:pt idx="6036">
                  <c:v>60.360000000000127</c:v>
                </c:pt>
                <c:pt idx="6037">
                  <c:v>60.370000000000118</c:v>
                </c:pt>
                <c:pt idx="6038">
                  <c:v>60.380000000000109</c:v>
                </c:pt>
                <c:pt idx="6039">
                  <c:v>60.3900000000001</c:v>
                </c:pt>
                <c:pt idx="6040">
                  <c:v>60.400000000000091</c:v>
                </c:pt>
                <c:pt idx="6041">
                  <c:v>60.410000000000082</c:v>
                </c:pt>
                <c:pt idx="6042">
                  <c:v>60.420000000000073</c:v>
                </c:pt>
                <c:pt idx="6043">
                  <c:v>60.430000000000064</c:v>
                </c:pt>
                <c:pt idx="6044">
                  <c:v>60.440000000000055</c:v>
                </c:pt>
                <c:pt idx="6045">
                  <c:v>60.450000000000045</c:v>
                </c:pt>
                <c:pt idx="6046">
                  <c:v>60.460000000000036</c:v>
                </c:pt>
                <c:pt idx="6047">
                  <c:v>60.470000000000027</c:v>
                </c:pt>
                <c:pt idx="6048">
                  <c:v>60.480000000000018</c:v>
                </c:pt>
                <c:pt idx="6049">
                  <c:v>60.490000000000009</c:v>
                </c:pt>
                <c:pt idx="6050">
                  <c:v>60.5</c:v>
                </c:pt>
                <c:pt idx="6051">
                  <c:v>60.509999999999991</c:v>
                </c:pt>
                <c:pt idx="6052">
                  <c:v>60.519999999999982</c:v>
                </c:pt>
                <c:pt idx="6053">
                  <c:v>60.529999999999973</c:v>
                </c:pt>
                <c:pt idx="6054">
                  <c:v>60.540000000000191</c:v>
                </c:pt>
                <c:pt idx="6055">
                  <c:v>60.550000000000182</c:v>
                </c:pt>
                <c:pt idx="6056">
                  <c:v>60.560000000000173</c:v>
                </c:pt>
                <c:pt idx="6057">
                  <c:v>60.570000000000164</c:v>
                </c:pt>
                <c:pt idx="6058">
                  <c:v>60.580000000000155</c:v>
                </c:pt>
                <c:pt idx="6059">
                  <c:v>60.590000000000146</c:v>
                </c:pt>
                <c:pt idx="6060">
                  <c:v>60.600000000000136</c:v>
                </c:pt>
                <c:pt idx="6061">
                  <c:v>60.610000000000127</c:v>
                </c:pt>
                <c:pt idx="6062">
                  <c:v>60.620000000000118</c:v>
                </c:pt>
                <c:pt idx="6063">
                  <c:v>60.630000000000109</c:v>
                </c:pt>
                <c:pt idx="6064">
                  <c:v>60.6400000000001</c:v>
                </c:pt>
                <c:pt idx="6065">
                  <c:v>60.650000000000091</c:v>
                </c:pt>
                <c:pt idx="6066">
                  <c:v>60.660000000000082</c:v>
                </c:pt>
                <c:pt idx="6067">
                  <c:v>60.670000000000073</c:v>
                </c:pt>
                <c:pt idx="6068">
                  <c:v>60.680000000000064</c:v>
                </c:pt>
                <c:pt idx="6069">
                  <c:v>60.690000000000055</c:v>
                </c:pt>
                <c:pt idx="6070">
                  <c:v>60.700000000000045</c:v>
                </c:pt>
                <c:pt idx="6071">
                  <c:v>60.710000000000036</c:v>
                </c:pt>
                <c:pt idx="6072">
                  <c:v>60.720000000000027</c:v>
                </c:pt>
                <c:pt idx="6073">
                  <c:v>60.730000000000018</c:v>
                </c:pt>
                <c:pt idx="6074">
                  <c:v>60.740000000000009</c:v>
                </c:pt>
                <c:pt idx="6075">
                  <c:v>60.75</c:v>
                </c:pt>
                <c:pt idx="6076">
                  <c:v>60.759999999999991</c:v>
                </c:pt>
                <c:pt idx="6077">
                  <c:v>60.769999999999982</c:v>
                </c:pt>
                <c:pt idx="6078">
                  <c:v>60.779999999999973</c:v>
                </c:pt>
                <c:pt idx="6079">
                  <c:v>60.790000000000191</c:v>
                </c:pt>
                <c:pt idx="6080">
                  <c:v>60.800000000000182</c:v>
                </c:pt>
                <c:pt idx="6081">
                  <c:v>60.810000000000173</c:v>
                </c:pt>
                <c:pt idx="6082">
                  <c:v>60.820000000000164</c:v>
                </c:pt>
                <c:pt idx="6083">
                  <c:v>60.830000000000155</c:v>
                </c:pt>
                <c:pt idx="6084">
                  <c:v>60.840000000000146</c:v>
                </c:pt>
                <c:pt idx="6085">
                  <c:v>60.850000000000136</c:v>
                </c:pt>
                <c:pt idx="6086">
                  <c:v>60.860000000000127</c:v>
                </c:pt>
                <c:pt idx="6087">
                  <c:v>60.870000000000118</c:v>
                </c:pt>
                <c:pt idx="6088">
                  <c:v>60.880000000000109</c:v>
                </c:pt>
                <c:pt idx="6089">
                  <c:v>60.8900000000001</c:v>
                </c:pt>
                <c:pt idx="6090">
                  <c:v>60.900000000000091</c:v>
                </c:pt>
                <c:pt idx="6091">
                  <c:v>60.910000000000082</c:v>
                </c:pt>
                <c:pt idx="6092">
                  <c:v>60.920000000000073</c:v>
                </c:pt>
                <c:pt idx="6093">
                  <c:v>60.930000000000064</c:v>
                </c:pt>
                <c:pt idx="6094">
                  <c:v>60.940000000000055</c:v>
                </c:pt>
                <c:pt idx="6095">
                  <c:v>60.950000000000045</c:v>
                </c:pt>
                <c:pt idx="6096">
                  <c:v>60.960000000000036</c:v>
                </c:pt>
                <c:pt idx="6097">
                  <c:v>60.970000000000027</c:v>
                </c:pt>
                <c:pt idx="6098">
                  <c:v>60.980000000000018</c:v>
                </c:pt>
                <c:pt idx="6099">
                  <c:v>60.990000000000009</c:v>
                </c:pt>
                <c:pt idx="6100">
                  <c:v>61</c:v>
                </c:pt>
                <c:pt idx="6101">
                  <c:v>61.009999999999991</c:v>
                </c:pt>
                <c:pt idx="6102">
                  <c:v>61.019999999999982</c:v>
                </c:pt>
                <c:pt idx="6103">
                  <c:v>61.029999999999973</c:v>
                </c:pt>
                <c:pt idx="6104">
                  <c:v>61.040000000000191</c:v>
                </c:pt>
                <c:pt idx="6105">
                  <c:v>61.050000000000182</c:v>
                </c:pt>
                <c:pt idx="6106">
                  <c:v>61.060000000000173</c:v>
                </c:pt>
                <c:pt idx="6107">
                  <c:v>61.070000000000164</c:v>
                </c:pt>
                <c:pt idx="6108">
                  <c:v>61.080000000000155</c:v>
                </c:pt>
                <c:pt idx="6109">
                  <c:v>61.090000000000146</c:v>
                </c:pt>
                <c:pt idx="6110">
                  <c:v>61.100000000000136</c:v>
                </c:pt>
                <c:pt idx="6111">
                  <c:v>61.110000000000127</c:v>
                </c:pt>
                <c:pt idx="6112">
                  <c:v>61.120000000000118</c:v>
                </c:pt>
                <c:pt idx="6113">
                  <c:v>61.130000000000109</c:v>
                </c:pt>
                <c:pt idx="6114">
                  <c:v>61.1400000000001</c:v>
                </c:pt>
                <c:pt idx="6115">
                  <c:v>61.150000000000091</c:v>
                </c:pt>
                <c:pt idx="6116">
                  <c:v>61.160000000000082</c:v>
                </c:pt>
                <c:pt idx="6117">
                  <c:v>61.170000000000073</c:v>
                </c:pt>
                <c:pt idx="6118">
                  <c:v>61.180000000000064</c:v>
                </c:pt>
                <c:pt idx="6119">
                  <c:v>61.190000000000055</c:v>
                </c:pt>
                <c:pt idx="6120">
                  <c:v>61.200000000000045</c:v>
                </c:pt>
                <c:pt idx="6121">
                  <c:v>61.210000000000036</c:v>
                </c:pt>
                <c:pt idx="6122">
                  <c:v>61.220000000000027</c:v>
                </c:pt>
                <c:pt idx="6123">
                  <c:v>61.230000000000018</c:v>
                </c:pt>
                <c:pt idx="6124">
                  <c:v>61.240000000000009</c:v>
                </c:pt>
                <c:pt idx="6125">
                  <c:v>61.25</c:v>
                </c:pt>
                <c:pt idx="6126">
                  <c:v>61.259999999999991</c:v>
                </c:pt>
                <c:pt idx="6127">
                  <c:v>61.269999999999982</c:v>
                </c:pt>
                <c:pt idx="6128">
                  <c:v>61.279999999999973</c:v>
                </c:pt>
                <c:pt idx="6129">
                  <c:v>61.290000000000191</c:v>
                </c:pt>
                <c:pt idx="6130">
                  <c:v>61.300000000000182</c:v>
                </c:pt>
                <c:pt idx="6131">
                  <c:v>61.310000000000173</c:v>
                </c:pt>
                <c:pt idx="6132">
                  <c:v>61.320000000000164</c:v>
                </c:pt>
                <c:pt idx="6133">
                  <c:v>61.330000000000155</c:v>
                </c:pt>
                <c:pt idx="6134">
                  <c:v>61.340000000000146</c:v>
                </c:pt>
                <c:pt idx="6135">
                  <c:v>61.350000000000136</c:v>
                </c:pt>
                <c:pt idx="6136">
                  <c:v>61.360000000000127</c:v>
                </c:pt>
                <c:pt idx="6137">
                  <c:v>61.370000000000118</c:v>
                </c:pt>
                <c:pt idx="6138">
                  <c:v>61.380000000000109</c:v>
                </c:pt>
                <c:pt idx="6139">
                  <c:v>61.3900000000001</c:v>
                </c:pt>
                <c:pt idx="6140">
                  <c:v>61.400000000000091</c:v>
                </c:pt>
                <c:pt idx="6141">
                  <c:v>61.410000000000082</c:v>
                </c:pt>
                <c:pt idx="6142">
                  <c:v>61.420000000000073</c:v>
                </c:pt>
                <c:pt idx="6143">
                  <c:v>61.430000000000064</c:v>
                </c:pt>
                <c:pt idx="6144">
                  <c:v>61.440000000000055</c:v>
                </c:pt>
                <c:pt idx="6145">
                  <c:v>61.450000000000045</c:v>
                </c:pt>
                <c:pt idx="6146">
                  <c:v>61.460000000000036</c:v>
                </c:pt>
                <c:pt idx="6147">
                  <c:v>61.470000000000027</c:v>
                </c:pt>
                <c:pt idx="6148">
                  <c:v>61.480000000000018</c:v>
                </c:pt>
                <c:pt idx="6149">
                  <c:v>61.490000000000009</c:v>
                </c:pt>
                <c:pt idx="6150">
                  <c:v>61.5</c:v>
                </c:pt>
                <c:pt idx="6151">
                  <c:v>61.509999999999991</c:v>
                </c:pt>
                <c:pt idx="6152">
                  <c:v>61.519999999999982</c:v>
                </c:pt>
                <c:pt idx="6153">
                  <c:v>61.529999999999973</c:v>
                </c:pt>
                <c:pt idx="6154">
                  <c:v>61.540000000000191</c:v>
                </c:pt>
                <c:pt idx="6155">
                  <c:v>61.550000000000182</c:v>
                </c:pt>
                <c:pt idx="6156">
                  <c:v>61.560000000000173</c:v>
                </c:pt>
                <c:pt idx="6157">
                  <c:v>61.570000000000164</c:v>
                </c:pt>
                <c:pt idx="6158">
                  <c:v>61.580000000000155</c:v>
                </c:pt>
                <c:pt idx="6159">
                  <c:v>61.590000000000146</c:v>
                </c:pt>
                <c:pt idx="6160">
                  <c:v>61.600000000000136</c:v>
                </c:pt>
                <c:pt idx="6161">
                  <c:v>61.610000000000127</c:v>
                </c:pt>
                <c:pt idx="6162">
                  <c:v>61.620000000000118</c:v>
                </c:pt>
                <c:pt idx="6163">
                  <c:v>61.630000000000109</c:v>
                </c:pt>
                <c:pt idx="6164">
                  <c:v>61.6400000000001</c:v>
                </c:pt>
                <c:pt idx="6165">
                  <c:v>61.650000000000091</c:v>
                </c:pt>
                <c:pt idx="6166">
                  <c:v>61.660000000000082</c:v>
                </c:pt>
                <c:pt idx="6167">
                  <c:v>61.670000000000073</c:v>
                </c:pt>
                <c:pt idx="6168">
                  <c:v>61.680000000000064</c:v>
                </c:pt>
                <c:pt idx="6169">
                  <c:v>61.690000000000055</c:v>
                </c:pt>
                <c:pt idx="6170">
                  <c:v>61.700000000000045</c:v>
                </c:pt>
                <c:pt idx="6171">
                  <c:v>61.710000000000036</c:v>
                </c:pt>
                <c:pt idx="6172">
                  <c:v>61.720000000000027</c:v>
                </c:pt>
                <c:pt idx="6173">
                  <c:v>61.730000000000018</c:v>
                </c:pt>
                <c:pt idx="6174">
                  <c:v>61.740000000000009</c:v>
                </c:pt>
                <c:pt idx="6175">
                  <c:v>61.75</c:v>
                </c:pt>
                <c:pt idx="6176">
                  <c:v>61.759999999999991</c:v>
                </c:pt>
                <c:pt idx="6177">
                  <c:v>61.769999999999982</c:v>
                </c:pt>
                <c:pt idx="6178">
                  <c:v>61.779999999999973</c:v>
                </c:pt>
                <c:pt idx="6179">
                  <c:v>61.790000000000191</c:v>
                </c:pt>
                <c:pt idx="6180">
                  <c:v>61.800000000000182</c:v>
                </c:pt>
                <c:pt idx="6181">
                  <c:v>61.810000000000173</c:v>
                </c:pt>
                <c:pt idx="6182">
                  <c:v>61.820000000000164</c:v>
                </c:pt>
                <c:pt idx="6183">
                  <c:v>61.830000000000155</c:v>
                </c:pt>
                <c:pt idx="6184">
                  <c:v>61.840000000000146</c:v>
                </c:pt>
                <c:pt idx="6185">
                  <c:v>61.850000000000136</c:v>
                </c:pt>
                <c:pt idx="6186">
                  <c:v>61.860000000000127</c:v>
                </c:pt>
                <c:pt idx="6187">
                  <c:v>61.870000000000118</c:v>
                </c:pt>
                <c:pt idx="6188">
                  <c:v>61.880000000000109</c:v>
                </c:pt>
                <c:pt idx="6189">
                  <c:v>61.8900000000001</c:v>
                </c:pt>
                <c:pt idx="6190">
                  <c:v>61.900000000000091</c:v>
                </c:pt>
                <c:pt idx="6191">
                  <c:v>61.910000000000082</c:v>
                </c:pt>
                <c:pt idx="6192">
                  <c:v>61.920000000000073</c:v>
                </c:pt>
                <c:pt idx="6193">
                  <c:v>61.930000000000064</c:v>
                </c:pt>
                <c:pt idx="6194">
                  <c:v>61.940000000000055</c:v>
                </c:pt>
                <c:pt idx="6195">
                  <c:v>61.950000000000045</c:v>
                </c:pt>
                <c:pt idx="6196">
                  <c:v>61.960000000000036</c:v>
                </c:pt>
                <c:pt idx="6197">
                  <c:v>61.970000000000027</c:v>
                </c:pt>
                <c:pt idx="6198">
                  <c:v>61.980000000000018</c:v>
                </c:pt>
                <c:pt idx="6199">
                  <c:v>61.990000000000009</c:v>
                </c:pt>
                <c:pt idx="6200">
                  <c:v>62</c:v>
                </c:pt>
                <c:pt idx="6201">
                  <c:v>62.009999999999991</c:v>
                </c:pt>
                <c:pt idx="6202">
                  <c:v>62.019999999999982</c:v>
                </c:pt>
                <c:pt idx="6203">
                  <c:v>62.029999999999973</c:v>
                </c:pt>
                <c:pt idx="6204">
                  <c:v>62.040000000000191</c:v>
                </c:pt>
                <c:pt idx="6205">
                  <c:v>62.050000000000182</c:v>
                </c:pt>
                <c:pt idx="6206">
                  <c:v>62.060000000000173</c:v>
                </c:pt>
                <c:pt idx="6207">
                  <c:v>62.070000000000164</c:v>
                </c:pt>
                <c:pt idx="6208">
                  <c:v>62.080000000000155</c:v>
                </c:pt>
                <c:pt idx="6209">
                  <c:v>62.090000000000146</c:v>
                </c:pt>
                <c:pt idx="6210">
                  <c:v>62.100000000000136</c:v>
                </c:pt>
                <c:pt idx="6211">
                  <c:v>62.110000000000127</c:v>
                </c:pt>
                <c:pt idx="6212">
                  <c:v>62.120000000000118</c:v>
                </c:pt>
                <c:pt idx="6213">
                  <c:v>62.130000000000109</c:v>
                </c:pt>
                <c:pt idx="6214">
                  <c:v>62.1400000000001</c:v>
                </c:pt>
                <c:pt idx="6215">
                  <c:v>62.150000000000091</c:v>
                </c:pt>
                <c:pt idx="6216">
                  <c:v>62.160000000000082</c:v>
                </c:pt>
                <c:pt idx="6217">
                  <c:v>62.170000000000073</c:v>
                </c:pt>
                <c:pt idx="6218">
                  <c:v>62.180000000000064</c:v>
                </c:pt>
                <c:pt idx="6219">
                  <c:v>62.190000000000055</c:v>
                </c:pt>
                <c:pt idx="6220">
                  <c:v>62.200000000000045</c:v>
                </c:pt>
                <c:pt idx="6221">
                  <c:v>62.210000000000036</c:v>
                </c:pt>
                <c:pt idx="6222">
                  <c:v>62.220000000000027</c:v>
                </c:pt>
                <c:pt idx="6223">
                  <c:v>62.230000000000018</c:v>
                </c:pt>
                <c:pt idx="6224">
                  <c:v>62.240000000000009</c:v>
                </c:pt>
                <c:pt idx="6225">
                  <c:v>62.25</c:v>
                </c:pt>
                <c:pt idx="6226">
                  <c:v>62.259999999999991</c:v>
                </c:pt>
                <c:pt idx="6227">
                  <c:v>62.269999999999982</c:v>
                </c:pt>
                <c:pt idx="6228">
                  <c:v>62.279999999999973</c:v>
                </c:pt>
                <c:pt idx="6229">
                  <c:v>62.290000000000191</c:v>
                </c:pt>
                <c:pt idx="6230">
                  <c:v>62.300000000000182</c:v>
                </c:pt>
                <c:pt idx="6231">
                  <c:v>62.310000000000173</c:v>
                </c:pt>
                <c:pt idx="6232">
                  <c:v>62.320000000000164</c:v>
                </c:pt>
                <c:pt idx="6233">
                  <c:v>62.330000000000155</c:v>
                </c:pt>
                <c:pt idx="6234">
                  <c:v>62.340000000000146</c:v>
                </c:pt>
                <c:pt idx="6235">
                  <c:v>62.350000000000136</c:v>
                </c:pt>
                <c:pt idx="6236">
                  <c:v>62.360000000000127</c:v>
                </c:pt>
                <c:pt idx="6237">
                  <c:v>62.370000000000118</c:v>
                </c:pt>
                <c:pt idx="6238">
                  <c:v>62.380000000000109</c:v>
                </c:pt>
                <c:pt idx="6239">
                  <c:v>62.3900000000001</c:v>
                </c:pt>
                <c:pt idx="6240">
                  <c:v>62.400000000000091</c:v>
                </c:pt>
                <c:pt idx="6241">
                  <c:v>62.410000000000082</c:v>
                </c:pt>
                <c:pt idx="6242">
                  <c:v>62.420000000000073</c:v>
                </c:pt>
                <c:pt idx="6243">
                  <c:v>62.430000000000064</c:v>
                </c:pt>
                <c:pt idx="6244">
                  <c:v>62.440000000000055</c:v>
                </c:pt>
                <c:pt idx="6245">
                  <c:v>62.450000000000045</c:v>
                </c:pt>
                <c:pt idx="6246">
                  <c:v>62.460000000000036</c:v>
                </c:pt>
                <c:pt idx="6247">
                  <c:v>62.470000000000027</c:v>
                </c:pt>
                <c:pt idx="6248">
                  <c:v>62.480000000000018</c:v>
                </c:pt>
                <c:pt idx="6249">
                  <c:v>62.490000000000009</c:v>
                </c:pt>
                <c:pt idx="6250">
                  <c:v>62.5</c:v>
                </c:pt>
                <c:pt idx="6251">
                  <c:v>62.509999999999991</c:v>
                </c:pt>
                <c:pt idx="6252">
                  <c:v>62.519999999999982</c:v>
                </c:pt>
                <c:pt idx="6253">
                  <c:v>62.529999999999973</c:v>
                </c:pt>
                <c:pt idx="6254">
                  <c:v>62.540000000000191</c:v>
                </c:pt>
                <c:pt idx="6255">
                  <c:v>62.550000000000182</c:v>
                </c:pt>
                <c:pt idx="6256">
                  <c:v>62.560000000000173</c:v>
                </c:pt>
                <c:pt idx="6257">
                  <c:v>62.570000000000164</c:v>
                </c:pt>
                <c:pt idx="6258">
                  <c:v>62.580000000000155</c:v>
                </c:pt>
                <c:pt idx="6259">
                  <c:v>62.590000000000146</c:v>
                </c:pt>
                <c:pt idx="6260">
                  <c:v>62.600000000000136</c:v>
                </c:pt>
                <c:pt idx="6261">
                  <c:v>62.610000000000127</c:v>
                </c:pt>
                <c:pt idx="6262">
                  <c:v>62.620000000000118</c:v>
                </c:pt>
                <c:pt idx="6263">
                  <c:v>62.630000000000109</c:v>
                </c:pt>
                <c:pt idx="6264">
                  <c:v>62.6400000000001</c:v>
                </c:pt>
                <c:pt idx="6265">
                  <c:v>62.650000000000091</c:v>
                </c:pt>
                <c:pt idx="6266">
                  <c:v>62.660000000000082</c:v>
                </c:pt>
                <c:pt idx="6267">
                  <c:v>62.670000000000073</c:v>
                </c:pt>
                <c:pt idx="6268">
                  <c:v>62.680000000000064</c:v>
                </c:pt>
                <c:pt idx="6269">
                  <c:v>62.690000000000055</c:v>
                </c:pt>
                <c:pt idx="6270">
                  <c:v>62.700000000000045</c:v>
                </c:pt>
                <c:pt idx="6271">
                  <c:v>62.710000000000036</c:v>
                </c:pt>
                <c:pt idx="6272">
                  <c:v>62.720000000000027</c:v>
                </c:pt>
                <c:pt idx="6273">
                  <c:v>62.730000000000018</c:v>
                </c:pt>
                <c:pt idx="6274">
                  <c:v>62.740000000000009</c:v>
                </c:pt>
                <c:pt idx="6275">
                  <c:v>62.75</c:v>
                </c:pt>
                <c:pt idx="6276">
                  <c:v>62.759999999999991</c:v>
                </c:pt>
                <c:pt idx="6277">
                  <c:v>62.769999999999982</c:v>
                </c:pt>
                <c:pt idx="6278">
                  <c:v>62.779999999999973</c:v>
                </c:pt>
                <c:pt idx="6279">
                  <c:v>62.790000000000191</c:v>
                </c:pt>
                <c:pt idx="6280">
                  <c:v>62.800000000000182</c:v>
                </c:pt>
                <c:pt idx="6281">
                  <c:v>62.810000000000173</c:v>
                </c:pt>
                <c:pt idx="6282">
                  <c:v>62.820000000000164</c:v>
                </c:pt>
                <c:pt idx="6283">
                  <c:v>62.830000000000155</c:v>
                </c:pt>
                <c:pt idx="6284">
                  <c:v>62.840000000000146</c:v>
                </c:pt>
                <c:pt idx="6285">
                  <c:v>62.850000000000136</c:v>
                </c:pt>
                <c:pt idx="6286">
                  <c:v>62.860000000000127</c:v>
                </c:pt>
                <c:pt idx="6287">
                  <c:v>62.870000000000118</c:v>
                </c:pt>
                <c:pt idx="6288">
                  <c:v>62.880000000000109</c:v>
                </c:pt>
                <c:pt idx="6289">
                  <c:v>62.8900000000001</c:v>
                </c:pt>
                <c:pt idx="6290">
                  <c:v>62.900000000000091</c:v>
                </c:pt>
                <c:pt idx="6291">
                  <c:v>62.910000000000082</c:v>
                </c:pt>
                <c:pt idx="6292">
                  <c:v>62.920000000000073</c:v>
                </c:pt>
                <c:pt idx="6293">
                  <c:v>62.930000000000064</c:v>
                </c:pt>
                <c:pt idx="6294">
                  <c:v>62.940000000000055</c:v>
                </c:pt>
                <c:pt idx="6295">
                  <c:v>62.950000000000045</c:v>
                </c:pt>
                <c:pt idx="6296">
                  <c:v>62.960000000000036</c:v>
                </c:pt>
                <c:pt idx="6297">
                  <c:v>62.970000000000027</c:v>
                </c:pt>
                <c:pt idx="6298">
                  <c:v>62.980000000000018</c:v>
                </c:pt>
                <c:pt idx="6299">
                  <c:v>62.990000000000009</c:v>
                </c:pt>
                <c:pt idx="6300">
                  <c:v>63</c:v>
                </c:pt>
                <c:pt idx="6301">
                  <c:v>63.009999999999991</c:v>
                </c:pt>
                <c:pt idx="6302">
                  <c:v>63.019999999999982</c:v>
                </c:pt>
                <c:pt idx="6303">
                  <c:v>63.029999999999973</c:v>
                </c:pt>
                <c:pt idx="6304">
                  <c:v>63.040000000000191</c:v>
                </c:pt>
                <c:pt idx="6305">
                  <c:v>63.050000000000182</c:v>
                </c:pt>
                <c:pt idx="6306">
                  <c:v>63.060000000000173</c:v>
                </c:pt>
                <c:pt idx="6307">
                  <c:v>63.070000000000164</c:v>
                </c:pt>
                <c:pt idx="6308">
                  <c:v>63.080000000000155</c:v>
                </c:pt>
                <c:pt idx="6309">
                  <c:v>63.090000000000146</c:v>
                </c:pt>
                <c:pt idx="6310">
                  <c:v>63.100000000000136</c:v>
                </c:pt>
                <c:pt idx="6311">
                  <c:v>63.110000000000127</c:v>
                </c:pt>
                <c:pt idx="6312">
                  <c:v>63.120000000000118</c:v>
                </c:pt>
                <c:pt idx="6313">
                  <c:v>63.130000000000109</c:v>
                </c:pt>
                <c:pt idx="6314">
                  <c:v>63.1400000000001</c:v>
                </c:pt>
                <c:pt idx="6315">
                  <c:v>63.150000000000091</c:v>
                </c:pt>
                <c:pt idx="6316">
                  <c:v>63.160000000000082</c:v>
                </c:pt>
                <c:pt idx="6317">
                  <c:v>63.170000000000073</c:v>
                </c:pt>
                <c:pt idx="6318">
                  <c:v>63.180000000000064</c:v>
                </c:pt>
                <c:pt idx="6319">
                  <c:v>63.190000000000055</c:v>
                </c:pt>
                <c:pt idx="6320">
                  <c:v>63.200000000000045</c:v>
                </c:pt>
                <c:pt idx="6321">
                  <c:v>63.210000000000036</c:v>
                </c:pt>
                <c:pt idx="6322">
                  <c:v>63.220000000000027</c:v>
                </c:pt>
                <c:pt idx="6323">
                  <c:v>63.230000000000018</c:v>
                </c:pt>
                <c:pt idx="6324">
                  <c:v>63.240000000000009</c:v>
                </c:pt>
                <c:pt idx="6325">
                  <c:v>63.25</c:v>
                </c:pt>
                <c:pt idx="6326">
                  <c:v>63.259999999999991</c:v>
                </c:pt>
                <c:pt idx="6327">
                  <c:v>63.269999999999982</c:v>
                </c:pt>
                <c:pt idx="6328">
                  <c:v>63.279999999999973</c:v>
                </c:pt>
                <c:pt idx="6329">
                  <c:v>63.290000000000191</c:v>
                </c:pt>
                <c:pt idx="6330">
                  <c:v>63.300000000000182</c:v>
                </c:pt>
                <c:pt idx="6331">
                  <c:v>63.310000000000173</c:v>
                </c:pt>
                <c:pt idx="6332">
                  <c:v>63.320000000000164</c:v>
                </c:pt>
                <c:pt idx="6333">
                  <c:v>63.330000000000155</c:v>
                </c:pt>
                <c:pt idx="6334">
                  <c:v>63.340000000000146</c:v>
                </c:pt>
                <c:pt idx="6335">
                  <c:v>63.350000000000136</c:v>
                </c:pt>
                <c:pt idx="6336">
                  <c:v>63.360000000000127</c:v>
                </c:pt>
                <c:pt idx="6337">
                  <c:v>63.370000000000118</c:v>
                </c:pt>
                <c:pt idx="6338">
                  <c:v>63.380000000000109</c:v>
                </c:pt>
                <c:pt idx="6339">
                  <c:v>63.3900000000001</c:v>
                </c:pt>
                <c:pt idx="6340">
                  <c:v>63.400000000000091</c:v>
                </c:pt>
                <c:pt idx="6341">
                  <c:v>63.410000000000082</c:v>
                </c:pt>
                <c:pt idx="6342">
                  <c:v>63.420000000000073</c:v>
                </c:pt>
                <c:pt idx="6343">
                  <c:v>63.430000000000064</c:v>
                </c:pt>
                <c:pt idx="6344">
                  <c:v>63.440000000000055</c:v>
                </c:pt>
                <c:pt idx="6345">
                  <c:v>63.450000000000045</c:v>
                </c:pt>
                <c:pt idx="6346">
                  <c:v>63.460000000000036</c:v>
                </c:pt>
                <c:pt idx="6347">
                  <c:v>63.470000000000027</c:v>
                </c:pt>
                <c:pt idx="6348">
                  <c:v>63.480000000000018</c:v>
                </c:pt>
                <c:pt idx="6349">
                  <c:v>63.490000000000009</c:v>
                </c:pt>
                <c:pt idx="6350">
                  <c:v>63.5</c:v>
                </c:pt>
                <c:pt idx="6351">
                  <c:v>63.509999999999991</c:v>
                </c:pt>
                <c:pt idx="6352">
                  <c:v>63.519999999999982</c:v>
                </c:pt>
                <c:pt idx="6353">
                  <c:v>63.529999999999973</c:v>
                </c:pt>
                <c:pt idx="6354">
                  <c:v>63.540000000000191</c:v>
                </c:pt>
                <c:pt idx="6355">
                  <c:v>63.550000000000182</c:v>
                </c:pt>
                <c:pt idx="6356">
                  <c:v>63.560000000000173</c:v>
                </c:pt>
                <c:pt idx="6357">
                  <c:v>63.570000000000164</c:v>
                </c:pt>
                <c:pt idx="6358">
                  <c:v>63.580000000000155</c:v>
                </c:pt>
                <c:pt idx="6359">
                  <c:v>63.590000000000146</c:v>
                </c:pt>
                <c:pt idx="6360">
                  <c:v>63.600000000000136</c:v>
                </c:pt>
                <c:pt idx="6361">
                  <c:v>63.610000000000127</c:v>
                </c:pt>
                <c:pt idx="6362">
                  <c:v>63.620000000000118</c:v>
                </c:pt>
                <c:pt idx="6363">
                  <c:v>63.630000000000109</c:v>
                </c:pt>
                <c:pt idx="6364">
                  <c:v>63.6400000000001</c:v>
                </c:pt>
                <c:pt idx="6365">
                  <c:v>63.650000000000091</c:v>
                </c:pt>
                <c:pt idx="6366">
                  <c:v>63.660000000000082</c:v>
                </c:pt>
                <c:pt idx="6367">
                  <c:v>63.670000000000073</c:v>
                </c:pt>
                <c:pt idx="6368">
                  <c:v>63.680000000000064</c:v>
                </c:pt>
                <c:pt idx="6369">
                  <c:v>63.690000000000055</c:v>
                </c:pt>
                <c:pt idx="6370">
                  <c:v>63.700000000000045</c:v>
                </c:pt>
                <c:pt idx="6371">
                  <c:v>63.710000000000036</c:v>
                </c:pt>
                <c:pt idx="6372">
                  <c:v>63.720000000000027</c:v>
                </c:pt>
                <c:pt idx="6373">
                  <c:v>63.730000000000018</c:v>
                </c:pt>
                <c:pt idx="6374">
                  <c:v>63.740000000000009</c:v>
                </c:pt>
                <c:pt idx="6375">
                  <c:v>63.75</c:v>
                </c:pt>
                <c:pt idx="6376">
                  <c:v>63.759999999999991</c:v>
                </c:pt>
                <c:pt idx="6377">
                  <c:v>63.769999999999982</c:v>
                </c:pt>
                <c:pt idx="6378">
                  <c:v>63.779999999999973</c:v>
                </c:pt>
                <c:pt idx="6379">
                  <c:v>63.790000000000191</c:v>
                </c:pt>
                <c:pt idx="6380">
                  <c:v>63.800000000000182</c:v>
                </c:pt>
                <c:pt idx="6381">
                  <c:v>63.810000000000173</c:v>
                </c:pt>
                <c:pt idx="6382">
                  <c:v>63.820000000000164</c:v>
                </c:pt>
                <c:pt idx="6383">
                  <c:v>63.830000000000155</c:v>
                </c:pt>
                <c:pt idx="6384">
                  <c:v>63.840000000000146</c:v>
                </c:pt>
                <c:pt idx="6385">
                  <c:v>63.850000000000136</c:v>
                </c:pt>
                <c:pt idx="6386">
                  <c:v>63.860000000000127</c:v>
                </c:pt>
                <c:pt idx="6387">
                  <c:v>63.870000000000118</c:v>
                </c:pt>
                <c:pt idx="6388">
                  <c:v>63.880000000000109</c:v>
                </c:pt>
                <c:pt idx="6389">
                  <c:v>63.8900000000001</c:v>
                </c:pt>
                <c:pt idx="6390">
                  <c:v>63.900000000000091</c:v>
                </c:pt>
                <c:pt idx="6391">
                  <c:v>63.910000000000082</c:v>
                </c:pt>
                <c:pt idx="6392">
                  <c:v>63.920000000000073</c:v>
                </c:pt>
                <c:pt idx="6393">
                  <c:v>63.930000000000064</c:v>
                </c:pt>
                <c:pt idx="6394">
                  <c:v>63.940000000000055</c:v>
                </c:pt>
                <c:pt idx="6395">
                  <c:v>63.950000000000045</c:v>
                </c:pt>
                <c:pt idx="6396">
                  <c:v>63.960000000000036</c:v>
                </c:pt>
                <c:pt idx="6397">
                  <c:v>63.970000000000027</c:v>
                </c:pt>
                <c:pt idx="6398">
                  <c:v>63.980000000000018</c:v>
                </c:pt>
                <c:pt idx="6399">
                  <c:v>63.990000000000009</c:v>
                </c:pt>
                <c:pt idx="6400">
                  <c:v>64</c:v>
                </c:pt>
                <c:pt idx="6401">
                  <c:v>64.009999999999991</c:v>
                </c:pt>
                <c:pt idx="6402">
                  <c:v>64.019999999999982</c:v>
                </c:pt>
                <c:pt idx="6403">
                  <c:v>64.029999999999973</c:v>
                </c:pt>
                <c:pt idx="6404">
                  <c:v>64.040000000000191</c:v>
                </c:pt>
                <c:pt idx="6405">
                  <c:v>64.050000000000182</c:v>
                </c:pt>
                <c:pt idx="6406">
                  <c:v>64.060000000000173</c:v>
                </c:pt>
                <c:pt idx="6407">
                  <c:v>64.070000000000164</c:v>
                </c:pt>
                <c:pt idx="6408">
                  <c:v>64.080000000000155</c:v>
                </c:pt>
                <c:pt idx="6409">
                  <c:v>64.090000000000146</c:v>
                </c:pt>
                <c:pt idx="6410">
                  <c:v>64.100000000000136</c:v>
                </c:pt>
                <c:pt idx="6411">
                  <c:v>64.110000000000127</c:v>
                </c:pt>
                <c:pt idx="6412">
                  <c:v>64.120000000000118</c:v>
                </c:pt>
                <c:pt idx="6413">
                  <c:v>64.130000000000109</c:v>
                </c:pt>
                <c:pt idx="6414">
                  <c:v>64.1400000000001</c:v>
                </c:pt>
                <c:pt idx="6415">
                  <c:v>64.150000000000091</c:v>
                </c:pt>
                <c:pt idx="6416">
                  <c:v>64.160000000000082</c:v>
                </c:pt>
                <c:pt idx="6417">
                  <c:v>64.170000000000073</c:v>
                </c:pt>
                <c:pt idx="6418">
                  <c:v>64.180000000000064</c:v>
                </c:pt>
                <c:pt idx="6419">
                  <c:v>64.190000000000055</c:v>
                </c:pt>
                <c:pt idx="6420">
                  <c:v>64.200000000000045</c:v>
                </c:pt>
                <c:pt idx="6421">
                  <c:v>64.210000000000036</c:v>
                </c:pt>
                <c:pt idx="6422">
                  <c:v>64.220000000000027</c:v>
                </c:pt>
                <c:pt idx="6423">
                  <c:v>64.230000000000018</c:v>
                </c:pt>
                <c:pt idx="6424">
                  <c:v>64.240000000000009</c:v>
                </c:pt>
                <c:pt idx="6425">
                  <c:v>64.25</c:v>
                </c:pt>
                <c:pt idx="6426">
                  <c:v>64.259999999999991</c:v>
                </c:pt>
                <c:pt idx="6427">
                  <c:v>64.269999999999982</c:v>
                </c:pt>
                <c:pt idx="6428">
                  <c:v>64.279999999999973</c:v>
                </c:pt>
                <c:pt idx="6429">
                  <c:v>64.290000000000191</c:v>
                </c:pt>
                <c:pt idx="6430">
                  <c:v>64.300000000000182</c:v>
                </c:pt>
                <c:pt idx="6431">
                  <c:v>64.310000000000173</c:v>
                </c:pt>
                <c:pt idx="6432">
                  <c:v>64.320000000000164</c:v>
                </c:pt>
                <c:pt idx="6433">
                  <c:v>64.330000000000155</c:v>
                </c:pt>
                <c:pt idx="6434">
                  <c:v>64.340000000000146</c:v>
                </c:pt>
                <c:pt idx="6435">
                  <c:v>64.350000000000136</c:v>
                </c:pt>
                <c:pt idx="6436">
                  <c:v>64.360000000000127</c:v>
                </c:pt>
                <c:pt idx="6437">
                  <c:v>64.370000000000118</c:v>
                </c:pt>
                <c:pt idx="6438">
                  <c:v>64.380000000000109</c:v>
                </c:pt>
                <c:pt idx="6439">
                  <c:v>64.3900000000001</c:v>
                </c:pt>
                <c:pt idx="6440">
                  <c:v>64.400000000000091</c:v>
                </c:pt>
                <c:pt idx="6441">
                  <c:v>64.410000000000082</c:v>
                </c:pt>
                <c:pt idx="6442">
                  <c:v>64.420000000000073</c:v>
                </c:pt>
                <c:pt idx="6443">
                  <c:v>64.430000000000064</c:v>
                </c:pt>
                <c:pt idx="6444">
                  <c:v>64.440000000000055</c:v>
                </c:pt>
                <c:pt idx="6445">
                  <c:v>64.450000000000045</c:v>
                </c:pt>
                <c:pt idx="6446">
                  <c:v>64.460000000000036</c:v>
                </c:pt>
                <c:pt idx="6447">
                  <c:v>64.470000000000027</c:v>
                </c:pt>
                <c:pt idx="6448">
                  <c:v>64.480000000000018</c:v>
                </c:pt>
                <c:pt idx="6449">
                  <c:v>64.490000000000009</c:v>
                </c:pt>
                <c:pt idx="6450">
                  <c:v>64.5</c:v>
                </c:pt>
                <c:pt idx="6451">
                  <c:v>64.509999999999991</c:v>
                </c:pt>
                <c:pt idx="6452">
                  <c:v>64.519999999999982</c:v>
                </c:pt>
                <c:pt idx="6453">
                  <c:v>64.529999999999973</c:v>
                </c:pt>
                <c:pt idx="6454">
                  <c:v>64.540000000000191</c:v>
                </c:pt>
                <c:pt idx="6455">
                  <c:v>64.550000000000182</c:v>
                </c:pt>
                <c:pt idx="6456">
                  <c:v>64.560000000000173</c:v>
                </c:pt>
                <c:pt idx="6457">
                  <c:v>64.570000000000164</c:v>
                </c:pt>
                <c:pt idx="6458">
                  <c:v>64.580000000000155</c:v>
                </c:pt>
                <c:pt idx="6459">
                  <c:v>64.590000000000146</c:v>
                </c:pt>
                <c:pt idx="6460">
                  <c:v>64.600000000000136</c:v>
                </c:pt>
                <c:pt idx="6461">
                  <c:v>64.610000000000127</c:v>
                </c:pt>
                <c:pt idx="6462">
                  <c:v>64.620000000000118</c:v>
                </c:pt>
                <c:pt idx="6463">
                  <c:v>64.630000000000109</c:v>
                </c:pt>
                <c:pt idx="6464">
                  <c:v>64.6400000000001</c:v>
                </c:pt>
                <c:pt idx="6465">
                  <c:v>64.650000000000091</c:v>
                </c:pt>
                <c:pt idx="6466">
                  <c:v>64.660000000000082</c:v>
                </c:pt>
                <c:pt idx="6467">
                  <c:v>64.670000000000073</c:v>
                </c:pt>
                <c:pt idx="6468">
                  <c:v>64.680000000000064</c:v>
                </c:pt>
                <c:pt idx="6469">
                  <c:v>64.690000000000055</c:v>
                </c:pt>
                <c:pt idx="6470">
                  <c:v>64.700000000000045</c:v>
                </c:pt>
                <c:pt idx="6471">
                  <c:v>64.710000000000036</c:v>
                </c:pt>
                <c:pt idx="6472">
                  <c:v>64.720000000000027</c:v>
                </c:pt>
                <c:pt idx="6473">
                  <c:v>64.730000000000018</c:v>
                </c:pt>
                <c:pt idx="6474">
                  <c:v>64.740000000000009</c:v>
                </c:pt>
                <c:pt idx="6475">
                  <c:v>64.75</c:v>
                </c:pt>
                <c:pt idx="6476">
                  <c:v>64.759999999999991</c:v>
                </c:pt>
                <c:pt idx="6477">
                  <c:v>64.769999999999982</c:v>
                </c:pt>
                <c:pt idx="6478">
                  <c:v>64.779999999999973</c:v>
                </c:pt>
                <c:pt idx="6479">
                  <c:v>64.790000000000191</c:v>
                </c:pt>
                <c:pt idx="6480">
                  <c:v>64.800000000000182</c:v>
                </c:pt>
                <c:pt idx="6481">
                  <c:v>64.810000000000173</c:v>
                </c:pt>
                <c:pt idx="6482">
                  <c:v>64.820000000000164</c:v>
                </c:pt>
                <c:pt idx="6483">
                  <c:v>64.830000000000155</c:v>
                </c:pt>
                <c:pt idx="6484">
                  <c:v>64.840000000000146</c:v>
                </c:pt>
                <c:pt idx="6485">
                  <c:v>64.850000000000136</c:v>
                </c:pt>
                <c:pt idx="6486">
                  <c:v>64.860000000000127</c:v>
                </c:pt>
                <c:pt idx="6487">
                  <c:v>64.870000000000118</c:v>
                </c:pt>
                <c:pt idx="6488">
                  <c:v>64.880000000000109</c:v>
                </c:pt>
                <c:pt idx="6489">
                  <c:v>64.8900000000001</c:v>
                </c:pt>
                <c:pt idx="6490">
                  <c:v>64.900000000000091</c:v>
                </c:pt>
                <c:pt idx="6491">
                  <c:v>64.910000000000082</c:v>
                </c:pt>
                <c:pt idx="6492">
                  <c:v>64.920000000000073</c:v>
                </c:pt>
                <c:pt idx="6493">
                  <c:v>64.930000000000064</c:v>
                </c:pt>
                <c:pt idx="6494">
                  <c:v>64.940000000000055</c:v>
                </c:pt>
                <c:pt idx="6495">
                  <c:v>64.950000000000045</c:v>
                </c:pt>
                <c:pt idx="6496">
                  <c:v>64.960000000000036</c:v>
                </c:pt>
                <c:pt idx="6497">
                  <c:v>64.970000000000027</c:v>
                </c:pt>
                <c:pt idx="6498">
                  <c:v>64.980000000000018</c:v>
                </c:pt>
                <c:pt idx="6499">
                  <c:v>64.990000000000009</c:v>
                </c:pt>
                <c:pt idx="6500">
                  <c:v>65</c:v>
                </c:pt>
                <c:pt idx="6501">
                  <c:v>65.009999999999991</c:v>
                </c:pt>
                <c:pt idx="6502">
                  <c:v>65.019999999999982</c:v>
                </c:pt>
                <c:pt idx="6503">
                  <c:v>65.029999999999973</c:v>
                </c:pt>
                <c:pt idx="6504">
                  <c:v>65.040000000000191</c:v>
                </c:pt>
                <c:pt idx="6505">
                  <c:v>65.050000000000182</c:v>
                </c:pt>
                <c:pt idx="6506">
                  <c:v>65.060000000000173</c:v>
                </c:pt>
                <c:pt idx="6507">
                  <c:v>65.070000000000164</c:v>
                </c:pt>
                <c:pt idx="6508">
                  <c:v>65.080000000000155</c:v>
                </c:pt>
                <c:pt idx="6509">
                  <c:v>65.090000000000146</c:v>
                </c:pt>
                <c:pt idx="6510">
                  <c:v>65.100000000000136</c:v>
                </c:pt>
                <c:pt idx="6511">
                  <c:v>65.110000000000127</c:v>
                </c:pt>
                <c:pt idx="6512">
                  <c:v>65.120000000000118</c:v>
                </c:pt>
                <c:pt idx="6513">
                  <c:v>65.130000000000109</c:v>
                </c:pt>
                <c:pt idx="6514">
                  <c:v>65.1400000000001</c:v>
                </c:pt>
                <c:pt idx="6515">
                  <c:v>65.150000000000091</c:v>
                </c:pt>
                <c:pt idx="6516">
                  <c:v>65.160000000000082</c:v>
                </c:pt>
                <c:pt idx="6517">
                  <c:v>65.170000000000073</c:v>
                </c:pt>
                <c:pt idx="6518">
                  <c:v>65.180000000000064</c:v>
                </c:pt>
                <c:pt idx="6519">
                  <c:v>65.190000000000055</c:v>
                </c:pt>
                <c:pt idx="6520">
                  <c:v>65.200000000000045</c:v>
                </c:pt>
                <c:pt idx="6521">
                  <c:v>65.210000000000036</c:v>
                </c:pt>
                <c:pt idx="6522">
                  <c:v>65.220000000000027</c:v>
                </c:pt>
                <c:pt idx="6523">
                  <c:v>65.230000000000018</c:v>
                </c:pt>
                <c:pt idx="6524">
                  <c:v>65.240000000000009</c:v>
                </c:pt>
                <c:pt idx="6525">
                  <c:v>65.25</c:v>
                </c:pt>
                <c:pt idx="6526">
                  <c:v>65.259999999999991</c:v>
                </c:pt>
                <c:pt idx="6527">
                  <c:v>65.269999999999982</c:v>
                </c:pt>
                <c:pt idx="6528">
                  <c:v>65.279999999999973</c:v>
                </c:pt>
                <c:pt idx="6529">
                  <c:v>65.290000000000191</c:v>
                </c:pt>
                <c:pt idx="6530">
                  <c:v>65.300000000000182</c:v>
                </c:pt>
                <c:pt idx="6531">
                  <c:v>65.310000000000173</c:v>
                </c:pt>
                <c:pt idx="6532">
                  <c:v>65.320000000000164</c:v>
                </c:pt>
                <c:pt idx="6533">
                  <c:v>65.330000000000155</c:v>
                </c:pt>
                <c:pt idx="6534">
                  <c:v>65.340000000000146</c:v>
                </c:pt>
                <c:pt idx="6535">
                  <c:v>65.350000000000136</c:v>
                </c:pt>
                <c:pt idx="6536">
                  <c:v>65.360000000000127</c:v>
                </c:pt>
                <c:pt idx="6537">
                  <c:v>65.370000000000118</c:v>
                </c:pt>
                <c:pt idx="6538">
                  <c:v>65.380000000000109</c:v>
                </c:pt>
                <c:pt idx="6539">
                  <c:v>65.3900000000001</c:v>
                </c:pt>
                <c:pt idx="6540">
                  <c:v>65.400000000000091</c:v>
                </c:pt>
                <c:pt idx="6541">
                  <c:v>65.410000000000082</c:v>
                </c:pt>
                <c:pt idx="6542">
                  <c:v>65.420000000000073</c:v>
                </c:pt>
                <c:pt idx="6543">
                  <c:v>65.430000000000064</c:v>
                </c:pt>
                <c:pt idx="6544">
                  <c:v>65.440000000000055</c:v>
                </c:pt>
                <c:pt idx="6545">
                  <c:v>65.450000000000045</c:v>
                </c:pt>
                <c:pt idx="6546">
                  <c:v>65.460000000000036</c:v>
                </c:pt>
                <c:pt idx="6547">
                  <c:v>65.470000000000027</c:v>
                </c:pt>
                <c:pt idx="6548">
                  <c:v>65.480000000000018</c:v>
                </c:pt>
                <c:pt idx="6549">
                  <c:v>65.490000000000009</c:v>
                </c:pt>
                <c:pt idx="6550">
                  <c:v>65.5</c:v>
                </c:pt>
                <c:pt idx="6551">
                  <c:v>65.509999999999991</c:v>
                </c:pt>
                <c:pt idx="6552">
                  <c:v>65.519999999999982</c:v>
                </c:pt>
                <c:pt idx="6553">
                  <c:v>65.529999999999973</c:v>
                </c:pt>
                <c:pt idx="6554">
                  <c:v>65.540000000000191</c:v>
                </c:pt>
                <c:pt idx="6555">
                  <c:v>65.550000000000182</c:v>
                </c:pt>
                <c:pt idx="6556">
                  <c:v>65.560000000000173</c:v>
                </c:pt>
                <c:pt idx="6557">
                  <c:v>65.570000000000164</c:v>
                </c:pt>
                <c:pt idx="6558">
                  <c:v>65.580000000000155</c:v>
                </c:pt>
                <c:pt idx="6559">
                  <c:v>65.590000000000146</c:v>
                </c:pt>
                <c:pt idx="6560">
                  <c:v>65.600000000000136</c:v>
                </c:pt>
                <c:pt idx="6561">
                  <c:v>65.610000000000127</c:v>
                </c:pt>
                <c:pt idx="6562">
                  <c:v>65.620000000000118</c:v>
                </c:pt>
                <c:pt idx="6563">
                  <c:v>65.630000000000109</c:v>
                </c:pt>
                <c:pt idx="6564">
                  <c:v>65.6400000000001</c:v>
                </c:pt>
                <c:pt idx="6565">
                  <c:v>65.650000000000091</c:v>
                </c:pt>
                <c:pt idx="6566">
                  <c:v>65.660000000000082</c:v>
                </c:pt>
                <c:pt idx="6567">
                  <c:v>65.670000000000073</c:v>
                </c:pt>
                <c:pt idx="6568">
                  <c:v>65.680000000000064</c:v>
                </c:pt>
                <c:pt idx="6569">
                  <c:v>65.690000000000055</c:v>
                </c:pt>
                <c:pt idx="6570">
                  <c:v>65.700000000000045</c:v>
                </c:pt>
                <c:pt idx="6571">
                  <c:v>65.710000000000036</c:v>
                </c:pt>
                <c:pt idx="6572">
                  <c:v>65.720000000000027</c:v>
                </c:pt>
                <c:pt idx="6573">
                  <c:v>65.730000000000018</c:v>
                </c:pt>
                <c:pt idx="6574">
                  <c:v>65.740000000000009</c:v>
                </c:pt>
                <c:pt idx="6575">
                  <c:v>65.75</c:v>
                </c:pt>
                <c:pt idx="6576">
                  <c:v>65.759999999999991</c:v>
                </c:pt>
                <c:pt idx="6577">
                  <c:v>65.769999999999982</c:v>
                </c:pt>
                <c:pt idx="6578">
                  <c:v>65.779999999999973</c:v>
                </c:pt>
                <c:pt idx="6579">
                  <c:v>65.790000000000191</c:v>
                </c:pt>
                <c:pt idx="6580">
                  <c:v>65.800000000000182</c:v>
                </c:pt>
                <c:pt idx="6581">
                  <c:v>65.810000000000173</c:v>
                </c:pt>
                <c:pt idx="6582">
                  <c:v>65.820000000000164</c:v>
                </c:pt>
                <c:pt idx="6583">
                  <c:v>65.830000000000155</c:v>
                </c:pt>
                <c:pt idx="6584">
                  <c:v>65.840000000000146</c:v>
                </c:pt>
                <c:pt idx="6585">
                  <c:v>65.850000000000136</c:v>
                </c:pt>
                <c:pt idx="6586">
                  <c:v>65.860000000000127</c:v>
                </c:pt>
                <c:pt idx="6587">
                  <c:v>65.870000000000118</c:v>
                </c:pt>
                <c:pt idx="6588">
                  <c:v>65.880000000000109</c:v>
                </c:pt>
                <c:pt idx="6589">
                  <c:v>65.8900000000001</c:v>
                </c:pt>
                <c:pt idx="6590">
                  <c:v>65.900000000000091</c:v>
                </c:pt>
                <c:pt idx="6591">
                  <c:v>65.910000000000082</c:v>
                </c:pt>
                <c:pt idx="6592">
                  <c:v>65.920000000000073</c:v>
                </c:pt>
                <c:pt idx="6593">
                  <c:v>65.930000000000064</c:v>
                </c:pt>
                <c:pt idx="6594">
                  <c:v>65.940000000000055</c:v>
                </c:pt>
                <c:pt idx="6595">
                  <c:v>65.950000000000045</c:v>
                </c:pt>
                <c:pt idx="6596">
                  <c:v>65.960000000000036</c:v>
                </c:pt>
                <c:pt idx="6597">
                  <c:v>65.970000000000027</c:v>
                </c:pt>
                <c:pt idx="6598">
                  <c:v>65.980000000000018</c:v>
                </c:pt>
                <c:pt idx="6599">
                  <c:v>65.990000000000009</c:v>
                </c:pt>
                <c:pt idx="6600">
                  <c:v>66</c:v>
                </c:pt>
                <c:pt idx="6601">
                  <c:v>66.009999999999991</c:v>
                </c:pt>
                <c:pt idx="6602">
                  <c:v>66.019999999999982</c:v>
                </c:pt>
                <c:pt idx="6603">
                  <c:v>66.029999999999973</c:v>
                </c:pt>
                <c:pt idx="6604">
                  <c:v>66.040000000000191</c:v>
                </c:pt>
                <c:pt idx="6605">
                  <c:v>66.050000000000182</c:v>
                </c:pt>
                <c:pt idx="6606">
                  <c:v>66.060000000000173</c:v>
                </c:pt>
                <c:pt idx="6607">
                  <c:v>66.070000000000164</c:v>
                </c:pt>
                <c:pt idx="6608">
                  <c:v>66.080000000000155</c:v>
                </c:pt>
                <c:pt idx="6609">
                  <c:v>66.090000000000146</c:v>
                </c:pt>
                <c:pt idx="6610">
                  <c:v>66.100000000000136</c:v>
                </c:pt>
                <c:pt idx="6611">
                  <c:v>66.110000000000127</c:v>
                </c:pt>
                <c:pt idx="6612">
                  <c:v>66.120000000000118</c:v>
                </c:pt>
                <c:pt idx="6613">
                  <c:v>66.130000000000109</c:v>
                </c:pt>
                <c:pt idx="6614">
                  <c:v>66.1400000000001</c:v>
                </c:pt>
                <c:pt idx="6615">
                  <c:v>66.150000000000091</c:v>
                </c:pt>
                <c:pt idx="6616">
                  <c:v>66.160000000000082</c:v>
                </c:pt>
                <c:pt idx="6617">
                  <c:v>66.170000000000073</c:v>
                </c:pt>
                <c:pt idx="6618">
                  <c:v>66.180000000000064</c:v>
                </c:pt>
                <c:pt idx="6619">
                  <c:v>66.190000000000055</c:v>
                </c:pt>
                <c:pt idx="6620">
                  <c:v>66.200000000000045</c:v>
                </c:pt>
                <c:pt idx="6621">
                  <c:v>66.210000000000036</c:v>
                </c:pt>
                <c:pt idx="6622">
                  <c:v>66.220000000000027</c:v>
                </c:pt>
                <c:pt idx="6623">
                  <c:v>66.230000000000018</c:v>
                </c:pt>
                <c:pt idx="6624">
                  <c:v>66.240000000000009</c:v>
                </c:pt>
                <c:pt idx="6625">
                  <c:v>66.25</c:v>
                </c:pt>
                <c:pt idx="6626">
                  <c:v>66.259999999999991</c:v>
                </c:pt>
                <c:pt idx="6627">
                  <c:v>66.269999999999982</c:v>
                </c:pt>
                <c:pt idx="6628">
                  <c:v>66.279999999999973</c:v>
                </c:pt>
                <c:pt idx="6629">
                  <c:v>66.290000000000191</c:v>
                </c:pt>
                <c:pt idx="6630">
                  <c:v>66.300000000000182</c:v>
                </c:pt>
                <c:pt idx="6631">
                  <c:v>66.310000000000173</c:v>
                </c:pt>
                <c:pt idx="6632">
                  <c:v>66.320000000000164</c:v>
                </c:pt>
                <c:pt idx="6633">
                  <c:v>66.330000000000155</c:v>
                </c:pt>
                <c:pt idx="6634">
                  <c:v>66.340000000000146</c:v>
                </c:pt>
                <c:pt idx="6635">
                  <c:v>66.350000000000136</c:v>
                </c:pt>
                <c:pt idx="6636">
                  <c:v>66.360000000000127</c:v>
                </c:pt>
                <c:pt idx="6637">
                  <c:v>66.370000000000118</c:v>
                </c:pt>
                <c:pt idx="6638">
                  <c:v>66.380000000000109</c:v>
                </c:pt>
                <c:pt idx="6639">
                  <c:v>66.3900000000001</c:v>
                </c:pt>
                <c:pt idx="6640">
                  <c:v>66.400000000000091</c:v>
                </c:pt>
                <c:pt idx="6641">
                  <c:v>66.410000000000082</c:v>
                </c:pt>
                <c:pt idx="6642">
                  <c:v>66.420000000000073</c:v>
                </c:pt>
                <c:pt idx="6643">
                  <c:v>66.430000000000064</c:v>
                </c:pt>
                <c:pt idx="6644">
                  <c:v>66.440000000000055</c:v>
                </c:pt>
                <c:pt idx="6645">
                  <c:v>66.450000000000045</c:v>
                </c:pt>
                <c:pt idx="6646">
                  <c:v>66.460000000000036</c:v>
                </c:pt>
                <c:pt idx="6647">
                  <c:v>66.470000000000027</c:v>
                </c:pt>
                <c:pt idx="6648">
                  <c:v>66.480000000000018</c:v>
                </c:pt>
                <c:pt idx="6649">
                  <c:v>66.490000000000009</c:v>
                </c:pt>
                <c:pt idx="6650">
                  <c:v>66.5</c:v>
                </c:pt>
                <c:pt idx="6651">
                  <c:v>66.509999999999991</c:v>
                </c:pt>
                <c:pt idx="6652">
                  <c:v>66.519999999999982</c:v>
                </c:pt>
                <c:pt idx="6653">
                  <c:v>66.529999999999973</c:v>
                </c:pt>
                <c:pt idx="6654">
                  <c:v>66.540000000000191</c:v>
                </c:pt>
                <c:pt idx="6655">
                  <c:v>66.550000000000182</c:v>
                </c:pt>
                <c:pt idx="6656">
                  <c:v>66.560000000000173</c:v>
                </c:pt>
                <c:pt idx="6657">
                  <c:v>66.570000000000164</c:v>
                </c:pt>
                <c:pt idx="6658">
                  <c:v>66.580000000000155</c:v>
                </c:pt>
                <c:pt idx="6659">
                  <c:v>66.590000000000146</c:v>
                </c:pt>
                <c:pt idx="6660">
                  <c:v>66.600000000000136</c:v>
                </c:pt>
                <c:pt idx="6661">
                  <c:v>66.610000000000127</c:v>
                </c:pt>
                <c:pt idx="6662">
                  <c:v>66.620000000000118</c:v>
                </c:pt>
                <c:pt idx="6663">
                  <c:v>66.630000000000109</c:v>
                </c:pt>
                <c:pt idx="6664">
                  <c:v>66.6400000000001</c:v>
                </c:pt>
                <c:pt idx="6665">
                  <c:v>66.650000000000091</c:v>
                </c:pt>
                <c:pt idx="6666">
                  <c:v>66.660000000000082</c:v>
                </c:pt>
                <c:pt idx="6667">
                  <c:v>66.670000000000073</c:v>
                </c:pt>
                <c:pt idx="6668">
                  <c:v>66.680000000000064</c:v>
                </c:pt>
                <c:pt idx="6669">
                  <c:v>66.690000000000055</c:v>
                </c:pt>
                <c:pt idx="6670">
                  <c:v>66.700000000000045</c:v>
                </c:pt>
                <c:pt idx="6671">
                  <c:v>66.710000000000036</c:v>
                </c:pt>
                <c:pt idx="6672">
                  <c:v>66.720000000000027</c:v>
                </c:pt>
                <c:pt idx="6673">
                  <c:v>66.730000000000018</c:v>
                </c:pt>
                <c:pt idx="6674">
                  <c:v>66.740000000000009</c:v>
                </c:pt>
                <c:pt idx="6675">
                  <c:v>66.75</c:v>
                </c:pt>
                <c:pt idx="6676">
                  <c:v>66.759999999999991</c:v>
                </c:pt>
                <c:pt idx="6677">
                  <c:v>66.769999999999982</c:v>
                </c:pt>
                <c:pt idx="6678">
                  <c:v>66.779999999999973</c:v>
                </c:pt>
                <c:pt idx="6679">
                  <c:v>66.790000000000191</c:v>
                </c:pt>
                <c:pt idx="6680">
                  <c:v>66.800000000000182</c:v>
                </c:pt>
                <c:pt idx="6681">
                  <c:v>66.810000000000173</c:v>
                </c:pt>
                <c:pt idx="6682">
                  <c:v>66.820000000000164</c:v>
                </c:pt>
                <c:pt idx="6683">
                  <c:v>66.830000000000155</c:v>
                </c:pt>
                <c:pt idx="6684">
                  <c:v>66.840000000000146</c:v>
                </c:pt>
                <c:pt idx="6685">
                  <c:v>66.850000000000136</c:v>
                </c:pt>
                <c:pt idx="6686">
                  <c:v>66.860000000000127</c:v>
                </c:pt>
                <c:pt idx="6687">
                  <c:v>66.870000000000118</c:v>
                </c:pt>
                <c:pt idx="6688">
                  <c:v>66.880000000000109</c:v>
                </c:pt>
                <c:pt idx="6689">
                  <c:v>66.8900000000001</c:v>
                </c:pt>
                <c:pt idx="6690">
                  <c:v>66.900000000000091</c:v>
                </c:pt>
                <c:pt idx="6691">
                  <c:v>66.910000000000082</c:v>
                </c:pt>
                <c:pt idx="6692">
                  <c:v>66.920000000000073</c:v>
                </c:pt>
                <c:pt idx="6693">
                  <c:v>66.930000000000064</c:v>
                </c:pt>
                <c:pt idx="6694">
                  <c:v>66.940000000000055</c:v>
                </c:pt>
                <c:pt idx="6695">
                  <c:v>66.950000000000045</c:v>
                </c:pt>
                <c:pt idx="6696">
                  <c:v>66.960000000000036</c:v>
                </c:pt>
                <c:pt idx="6697">
                  <c:v>66.970000000000027</c:v>
                </c:pt>
                <c:pt idx="6698">
                  <c:v>66.980000000000018</c:v>
                </c:pt>
                <c:pt idx="6699">
                  <c:v>66.990000000000009</c:v>
                </c:pt>
                <c:pt idx="6700">
                  <c:v>67</c:v>
                </c:pt>
                <c:pt idx="6701">
                  <c:v>67.009999999999991</c:v>
                </c:pt>
                <c:pt idx="6702">
                  <c:v>67.019999999999982</c:v>
                </c:pt>
                <c:pt idx="6703">
                  <c:v>67.029999999999973</c:v>
                </c:pt>
                <c:pt idx="6704">
                  <c:v>67.040000000000191</c:v>
                </c:pt>
                <c:pt idx="6705">
                  <c:v>67.050000000000182</c:v>
                </c:pt>
                <c:pt idx="6706">
                  <c:v>67.060000000000173</c:v>
                </c:pt>
                <c:pt idx="6707">
                  <c:v>67.070000000000164</c:v>
                </c:pt>
                <c:pt idx="6708">
                  <c:v>67.080000000000155</c:v>
                </c:pt>
                <c:pt idx="6709">
                  <c:v>67.090000000000146</c:v>
                </c:pt>
                <c:pt idx="6710">
                  <c:v>67.100000000000136</c:v>
                </c:pt>
                <c:pt idx="6711">
                  <c:v>67.110000000000127</c:v>
                </c:pt>
                <c:pt idx="6712">
                  <c:v>67.120000000000118</c:v>
                </c:pt>
                <c:pt idx="6713">
                  <c:v>67.130000000000109</c:v>
                </c:pt>
                <c:pt idx="6714">
                  <c:v>67.1400000000001</c:v>
                </c:pt>
                <c:pt idx="6715">
                  <c:v>67.150000000000091</c:v>
                </c:pt>
                <c:pt idx="6716">
                  <c:v>67.160000000000082</c:v>
                </c:pt>
                <c:pt idx="6717">
                  <c:v>67.170000000000073</c:v>
                </c:pt>
                <c:pt idx="6718">
                  <c:v>67.180000000000064</c:v>
                </c:pt>
                <c:pt idx="6719">
                  <c:v>67.190000000000055</c:v>
                </c:pt>
                <c:pt idx="6720">
                  <c:v>67.200000000000045</c:v>
                </c:pt>
                <c:pt idx="6721">
                  <c:v>67.210000000000036</c:v>
                </c:pt>
                <c:pt idx="6722">
                  <c:v>67.220000000000027</c:v>
                </c:pt>
                <c:pt idx="6723">
                  <c:v>67.230000000000018</c:v>
                </c:pt>
                <c:pt idx="6724">
                  <c:v>67.240000000000009</c:v>
                </c:pt>
                <c:pt idx="6725">
                  <c:v>67.25</c:v>
                </c:pt>
                <c:pt idx="6726">
                  <c:v>67.259999999999991</c:v>
                </c:pt>
                <c:pt idx="6727">
                  <c:v>67.269999999999982</c:v>
                </c:pt>
                <c:pt idx="6728">
                  <c:v>67.279999999999973</c:v>
                </c:pt>
                <c:pt idx="6729">
                  <c:v>67.290000000000191</c:v>
                </c:pt>
                <c:pt idx="6730">
                  <c:v>67.300000000000182</c:v>
                </c:pt>
                <c:pt idx="6731">
                  <c:v>67.310000000000173</c:v>
                </c:pt>
                <c:pt idx="6732">
                  <c:v>67.320000000000164</c:v>
                </c:pt>
                <c:pt idx="6733">
                  <c:v>67.330000000000155</c:v>
                </c:pt>
                <c:pt idx="6734">
                  <c:v>67.340000000000146</c:v>
                </c:pt>
                <c:pt idx="6735">
                  <c:v>67.350000000000136</c:v>
                </c:pt>
                <c:pt idx="6736">
                  <c:v>67.360000000000127</c:v>
                </c:pt>
                <c:pt idx="6737">
                  <c:v>67.370000000000118</c:v>
                </c:pt>
                <c:pt idx="6738">
                  <c:v>67.380000000000109</c:v>
                </c:pt>
                <c:pt idx="6739">
                  <c:v>67.3900000000001</c:v>
                </c:pt>
                <c:pt idx="6740">
                  <c:v>67.400000000000091</c:v>
                </c:pt>
                <c:pt idx="6741">
                  <c:v>67.410000000000082</c:v>
                </c:pt>
                <c:pt idx="6742">
                  <c:v>67.420000000000073</c:v>
                </c:pt>
                <c:pt idx="6743">
                  <c:v>67.430000000000064</c:v>
                </c:pt>
                <c:pt idx="6744">
                  <c:v>67.440000000000055</c:v>
                </c:pt>
                <c:pt idx="6745">
                  <c:v>67.450000000000045</c:v>
                </c:pt>
                <c:pt idx="6746">
                  <c:v>67.460000000000036</c:v>
                </c:pt>
                <c:pt idx="6747">
                  <c:v>67.470000000000027</c:v>
                </c:pt>
                <c:pt idx="6748">
                  <c:v>67.480000000000018</c:v>
                </c:pt>
                <c:pt idx="6749">
                  <c:v>67.490000000000009</c:v>
                </c:pt>
                <c:pt idx="6750">
                  <c:v>67.5</c:v>
                </c:pt>
                <c:pt idx="6751">
                  <c:v>67.509999999999991</c:v>
                </c:pt>
                <c:pt idx="6752">
                  <c:v>67.519999999999982</c:v>
                </c:pt>
                <c:pt idx="6753">
                  <c:v>67.529999999999973</c:v>
                </c:pt>
                <c:pt idx="6754">
                  <c:v>67.540000000000191</c:v>
                </c:pt>
                <c:pt idx="6755">
                  <c:v>67.550000000000182</c:v>
                </c:pt>
                <c:pt idx="6756">
                  <c:v>67.560000000000173</c:v>
                </c:pt>
                <c:pt idx="6757">
                  <c:v>67.570000000000164</c:v>
                </c:pt>
                <c:pt idx="6758">
                  <c:v>67.580000000000155</c:v>
                </c:pt>
                <c:pt idx="6759">
                  <c:v>67.590000000000146</c:v>
                </c:pt>
                <c:pt idx="6760">
                  <c:v>67.600000000000136</c:v>
                </c:pt>
                <c:pt idx="6761">
                  <c:v>67.610000000000127</c:v>
                </c:pt>
                <c:pt idx="6762">
                  <c:v>67.620000000000118</c:v>
                </c:pt>
                <c:pt idx="6763">
                  <c:v>67.630000000000109</c:v>
                </c:pt>
                <c:pt idx="6764">
                  <c:v>67.6400000000001</c:v>
                </c:pt>
                <c:pt idx="6765">
                  <c:v>67.650000000000091</c:v>
                </c:pt>
                <c:pt idx="6766">
                  <c:v>67.660000000000082</c:v>
                </c:pt>
                <c:pt idx="6767">
                  <c:v>67.670000000000073</c:v>
                </c:pt>
                <c:pt idx="6768">
                  <c:v>67.680000000000064</c:v>
                </c:pt>
                <c:pt idx="6769">
                  <c:v>67.690000000000055</c:v>
                </c:pt>
                <c:pt idx="6770">
                  <c:v>67.700000000000045</c:v>
                </c:pt>
                <c:pt idx="6771">
                  <c:v>67.710000000000036</c:v>
                </c:pt>
                <c:pt idx="6772">
                  <c:v>67.720000000000027</c:v>
                </c:pt>
                <c:pt idx="6773">
                  <c:v>67.730000000000018</c:v>
                </c:pt>
                <c:pt idx="6774">
                  <c:v>67.740000000000009</c:v>
                </c:pt>
                <c:pt idx="6775">
                  <c:v>67.75</c:v>
                </c:pt>
                <c:pt idx="6776">
                  <c:v>67.759999999999991</c:v>
                </c:pt>
                <c:pt idx="6777">
                  <c:v>67.769999999999982</c:v>
                </c:pt>
                <c:pt idx="6778">
                  <c:v>67.779999999999973</c:v>
                </c:pt>
                <c:pt idx="6779">
                  <c:v>67.790000000000191</c:v>
                </c:pt>
                <c:pt idx="6780">
                  <c:v>67.800000000000182</c:v>
                </c:pt>
                <c:pt idx="6781">
                  <c:v>67.810000000000173</c:v>
                </c:pt>
                <c:pt idx="6782">
                  <c:v>67.820000000000164</c:v>
                </c:pt>
                <c:pt idx="6783">
                  <c:v>67.830000000000155</c:v>
                </c:pt>
                <c:pt idx="6784">
                  <c:v>67.840000000000146</c:v>
                </c:pt>
                <c:pt idx="6785">
                  <c:v>67.850000000000136</c:v>
                </c:pt>
                <c:pt idx="6786">
                  <c:v>67.860000000000127</c:v>
                </c:pt>
                <c:pt idx="6787">
                  <c:v>67.870000000000118</c:v>
                </c:pt>
                <c:pt idx="6788">
                  <c:v>67.880000000000109</c:v>
                </c:pt>
                <c:pt idx="6789">
                  <c:v>67.8900000000001</c:v>
                </c:pt>
                <c:pt idx="6790">
                  <c:v>67.900000000000091</c:v>
                </c:pt>
                <c:pt idx="6791">
                  <c:v>67.910000000000082</c:v>
                </c:pt>
                <c:pt idx="6792">
                  <c:v>67.920000000000073</c:v>
                </c:pt>
                <c:pt idx="6793">
                  <c:v>67.930000000000064</c:v>
                </c:pt>
                <c:pt idx="6794">
                  <c:v>67.940000000000055</c:v>
                </c:pt>
                <c:pt idx="6795">
                  <c:v>67.950000000000045</c:v>
                </c:pt>
                <c:pt idx="6796">
                  <c:v>67.960000000000036</c:v>
                </c:pt>
                <c:pt idx="6797">
                  <c:v>67.970000000000027</c:v>
                </c:pt>
                <c:pt idx="6798">
                  <c:v>67.980000000000018</c:v>
                </c:pt>
                <c:pt idx="6799">
                  <c:v>67.990000000000009</c:v>
                </c:pt>
                <c:pt idx="6800">
                  <c:v>68</c:v>
                </c:pt>
                <c:pt idx="6801">
                  <c:v>68.009999999999991</c:v>
                </c:pt>
                <c:pt idx="6802">
                  <c:v>68.019999999999982</c:v>
                </c:pt>
                <c:pt idx="6803">
                  <c:v>68.029999999999973</c:v>
                </c:pt>
                <c:pt idx="6804">
                  <c:v>68.040000000000191</c:v>
                </c:pt>
                <c:pt idx="6805">
                  <c:v>68.050000000000182</c:v>
                </c:pt>
                <c:pt idx="6806">
                  <c:v>68.060000000000173</c:v>
                </c:pt>
                <c:pt idx="6807">
                  <c:v>68.070000000000164</c:v>
                </c:pt>
                <c:pt idx="6808">
                  <c:v>68.080000000000155</c:v>
                </c:pt>
                <c:pt idx="6809">
                  <c:v>68.090000000000146</c:v>
                </c:pt>
                <c:pt idx="6810">
                  <c:v>68.100000000000136</c:v>
                </c:pt>
                <c:pt idx="6811">
                  <c:v>68.110000000000127</c:v>
                </c:pt>
                <c:pt idx="6812">
                  <c:v>68.120000000000118</c:v>
                </c:pt>
                <c:pt idx="6813">
                  <c:v>68.130000000000109</c:v>
                </c:pt>
                <c:pt idx="6814">
                  <c:v>68.1400000000001</c:v>
                </c:pt>
                <c:pt idx="6815">
                  <c:v>68.150000000000091</c:v>
                </c:pt>
                <c:pt idx="6816">
                  <c:v>68.160000000000082</c:v>
                </c:pt>
                <c:pt idx="6817">
                  <c:v>68.170000000000073</c:v>
                </c:pt>
                <c:pt idx="6818">
                  <c:v>68.180000000000064</c:v>
                </c:pt>
                <c:pt idx="6819">
                  <c:v>68.190000000000055</c:v>
                </c:pt>
                <c:pt idx="6820">
                  <c:v>68.200000000000045</c:v>
                </c:pt>
                <c:pt idx="6821">
                  <c:v>68.210000000000036</c:v>
                </c:pt>
                <c:pt idx="6822">
                  <c:v>68.220000000000027</c:v>
                </c:pt>
                <c:pt idx="6823">
                  <c:v>68.230000000000018</c:v>
                </c:pt>
                <c:pt idx="6824">
                  <c:v>68.240000000000009</c:v>
                </c:pt>
                <c:pt idx="6825">
                  <c:v>68.25</c:v>
                </c:pt>
                <c:pt idx="6826">
                  <c:v>68.259999999999991</c:v>
                </c:pt>
                <c:pt idx="6827">
                  <c:v>68.269999999999982</c:v>
                </c:pt>
                <c:pt idx="6828">
                  <c:v>68.279999999999973</c:v>
                </c:pt>
                <c:pt idx="6829">
                  <c:v>68.290000000000191</c:v>
                </c:pt>
                <c:pt idx="6830">
                  <c:v>68.300000000000182</c:v>
                </c:pt>
                <c:pt idx="6831">
                  <c:v>68.310000000000173</c:v>
                </c:pt>
                <c:pt idx="6832">
                  <c:v>68.320000000000164</c:v>
                </c:pt>
                <c:pt idx="6833">
                  <c:v>68.330000000000155</c:v>
                </c:pt>
                <c:pt idx="6834">
                  <c:v>68.340000000000146</c:v>
                </c:pt>
                <c:pt idx="6835">
                  <c:v>68.350000000000136</c:v>
                </c:pt>
                <c:pt idx="6836">
                  <c:v>68.360000000000127</c:v>
                </c:pt>
                <c:pt idx="6837">
                  <c:v>68.370000000000118</c:v>
                </c:pt>
                <c:pt idx="6838">
                  <c:v>68.380000000000109</c:v>
                </c:pt>
                <c:pt idx="6839">
                  <c:v>68.3900000000001</c:v>
                </c:pt>
                <c:pt idx="6840">
                  <c:v>68.400000000000091</c:v>
                </c:pt>
                <c:pt idx="6841">
                  <c:v>68.410000000000082</c:v>
                </c:pt>
                <c:pt idx="6842">
                  <c:v>68.420000000000073</c:v>
                </c:pt>
                <c:pt idx="6843">
                  <c:v>68.430000000000064</c:v>
                </c:pt>
                <c:pt idx="6844">
                  <c:v>68.440000000000055</c:v>
                </c:pt>
                <c:pt idx="6845">
                  <c:v>68.450000000000045</c:v>
                </c:pt>
                <c:pt idx="6846">
                  <c:v>68.460000000000036</c:v>
                </c:pt>
                <c:pt idx="6847">
                  <c:v>68.470000000000027</c:v>
                </c:pt>
                <c:pt idx="6848">
                  <c:v>68.480000000000018</c:v>
                </c:pt>
                <c:pt idx="6849">
                  <c:v>68.490000000000009</c:v>
                </c:pt>
                <c:pt idx="6850">
                  <c:v>68.5</c:v>
                </c:pt>
                <c:pt idx="6851">
                  <c:v>68.509999999999991</c:v>
                </c:pt>
                <c:pt idx="6852">
                  <c:v>68.519999999999982</c:v>
                </c:pt>
                <c:pt idx="6853">
                  <c:v>68.529999999999973</c:v>
                </c:pt>
                <c:pt idx="6854">
                  <c:v>68.540000000000191</c:v>
                </c:pt>
                <c:pt idx="6855">
                  <c:v>68.550000000000182</c:v>
                </c:pt>
                <c:pt idx="6856">
                  <c:v>68.560000000000173</c:v>
                </c:pt>
                <c:pt idx="6857">
                  <c:v>68.570000000000164</c:v>
                </c:pt>
                <c:pt idx="6858">
                  <c:v>68.580000000000155</c:v>
                </c:pt>
                <c:pt idx="6859">
                  <c:v>68.590000000000146</c:v>
                </c:pt>
                <c:pt idx="6860">
                  <c:v>68.600000000000136</c:v>
                </c:pt>
                <c:pt idx="6861">
                  <c:v>68.610000000000127</c:v>
                </c:pt>
                <c:pt idx="6862">
                  <c:v>68.620000000000118</c:v>
                </c:pt>
                <c:pt idx="6863">
                  <c:v>68.630000000000109</c:v>
                </c:pt>
                <c:pt idx="6864">
                  <c:v>68.6400000000001</c:v>
                </c:pt>
                <c:pt idx="6865">
                  <c:v>68.650000000000091</c:v>
                </c:pt>
                <c:pt idx="6866">
                  <c:v>68.660000000000082</c:v>
                </c:pt>
                <c:pt idx="6867">
                  <c:v>68.670000000000073</c:v>
                </c:pt>
                <c:pt idx="6868">
                  <c:v>68.680000000000064</c:v>
                </c:pt>
                <c:pt idx="6869">
                  <c:v>68.690000000000055</c:v>
                </c:pt>
                <c:pt idx="6870">
                  <c:v>68.700000000000045</c:v>
                </c:pt>
                <c:pt idx="6871">
                  <c:v>68.710000000000036</c:v>
                </c:pt>
                <c:pt idx="6872">
                  <c:v>68.720000000000027</c:v>
                </c:pt>
                <c:pt idx="6873">
                  <c:v>68.730000000000018</c:v>
                </c:pt>
                <c:pt idx="6874">
                  <c:v>68.740000000000009</c:v>
                </c:pt>
                <c:pt idx="6875">
                  <c:v>68.75</c:v>
                </c:pt>
                <c:pt idx="6876">
                  <c:v>68.759999999999991</c:v>
                </c:pt>
                <c:pt idx="6877">
                  <c:v>68.769999999999982</c:v>
                </c:pt>
                <c:pt idx="6878">
                  <c:v>68.779999999999973</c:v>
                </c:pt>
                <c:pt idx="6879">
                  <c:v>68.790000000000191</c:v>
                </c:pt>
                <c:pt idx="6880">
                  <c:v>68.800000000000182</c:v>
                </c:pt>
                <c:pt idx="6881">
                  <c:v>68.810000000000173</c:v>
                </c:pt>
                <c:pt idx="6882">
                  <c:v>68.820000000000164</c:v>
                </c:pt>
                <c:pt idx="6883">
                  <c:v>68.830000000000155</c:v>
                </c:pt>
                <c:pt idx="6884">
                  <c:v>68.840000000000146</c:v>
                </c:pt>
                <c:pt idx="6885">
                  <c:v>68.850000000000136</c:v>
                </c:pt>
                <c:pt idx="6886">
                  <c:v>68.860000000000127</c:v>
                </c:pt>
                <c:pt idx="6887">
                  <c:v>68.870000000000118</c:v>
                </c:pt>
                <c:pt idx="6888">
                  <c:v>68.880000000000109</c:v>
                </c:pt>
                <c:pt idx="6889">
                  <c:v>68.8900000000001</c:v>
                </c:pt>
                <c:pt idx="6890">
                  <c:v>68.900000000000091</c:v>
                </c:pt>
                <c:pt idx="6891">
                  <c:v>68.910000000000082</c:v>
                </c:pt>
                <c:pt idx="6892">
                  <c:v>68.920000000000073</c:v>
                </c:pt>
                <c:pt idx="6893">
                  <c:v>68.930000000000064</c:v>
                </c:pt>
                <c:pt idx="6894">
                  <c:v>68.940000000000055</c:v>
                </c:pt>
                <c:pt idx="6895">
                  <c:v>68.950000000000045</c:v>
                </c:pt>
                <c:pt idx="6896">
                  <c:v>68.960000000000036</c:v>
                </c:pt>
                <c:pt idx="6897">
                  <c:v>68.970000000000027</c:v>
                </c:pt>
                <c:pt idx="6898">
                  <c:v>68.980000000000018</c:v>
                </c:pt>
                <c:pt idx="6899">
                  <c:v>68.990000000000009</c:v>
                </c:pt>
                <c:pt idx="6900">
                  <c:v>69</c:v>
                </c:pt>
                <c:pt idx="6901">
                  <c:v>69.009999999999991</c:v>
                </c:pt>
                <c:pt idx="6902">
                  <c:v>69.019999999999982</c:v>
                </c:pt>
                <c:pt idx="6903">
                  <c:v>69.029999999999973</c:v>
                </c:pt>
                <c:pt idx="6904">
                  <c:v>69.040000000000191</c:v>
                </c:pt>
                <c:pt idx="6905">
                  <c:v>69.050000000000182</c:v>
                </c:pt>
                <c:pt idx="6906">
                  <c:v>69.060000000000173</c:v>
                </c:pt>
                <c:pt idx="6907">
                  <c:v>69.070000000000164</c:v>
                </c:pt>
                <c:pt idx="6908">
                  <c:v>69.080000000000155</c:v>
                </c:pt>
                <c:pt idx="6909">
                  <c:v>69.090000000000146</c:v>
                </c:pt>
                <c:pt idx="6910">
                  <c:v>69.100000000000136</c:v>
                </c:pt>
                <c:pt idx="6911">
                  <c:v>69.110000000000127</c:v>
                </c:pt>
                <c:pt idx="6912">
                  <c:v>69.120000000000118</c:v>
                </c:pt>
                <c:pt idx="6913">
                  <c:v>69.130000000000109</c:v>
                </c:pt>
                <c:pt idx="6914">
                  <c:v>69.1400000000001</c:v>
                </c:pt>
                <c:pt idx="6915">
                  <c:v>69.150000000000091</c:v>
                </c:pt>
                <c:pt idx="6916">
                  <c:v>69.160000000000082</c:v>
                </c:pt>
                <c:pt idx="6917">
                  <c:v>69.170000000000073</c:v>
                </c:pt>
                <c:pt idx="6918">
                  <c:v>69.180000000000064</c:v>
                </c:pt>
                <c:pt idx="6919">
                  <c:v>69.190000000000055</c:v>
                </c:pt>
                <c:pt idx="6920">
                  <c:v>69.200000000000045</c:v>
                </c:pt>
                <c:pt idx="6921">
                  <c:v>69.210000000000036</c:v>
                </c:pt>
                <c:pt idx="6922">
                  <c:v>69.220000000000027</c:v>
                </c:pt>
                <c:pt idx="6923">
                  <c:v>69.230000000000018</c:v>
                </c:pt>
                <c:pt idx="6924">
                  <c:v>69.240000000000009</c:v>
                </c:pt>
                <c:pt idx="6925">
                  <c:v>69.25</c:v>
                </c:pt>
                <c:pt idx="6926">
                  <c:v>69.259999999999991</c:v>
                </c:pt>
                <c:pt idx="6927">
                  <c:v>69.269999999999982</c:v>
                </c:pt>
                <c:pt idx="6928">
                  <c:v>69.279999999999973</c:v>
                </c:pt>
                <c:pt idx="6929">
                  <c:v>69.290000000000191</c:v>
                </c:pt>
                <c:pt idx="6930">
                  <c:v>69.300000000000182</c:v>
                </c:pt>
                <c:pt idx="6931">
                  <c:v>69.310000000000173</c:v>
                </c:pt>
                <c:pt idx="6932">
                  <c:v>69.320000000000164</c:v>
                </c:pt>
                <c:pt idx="6933">
                  <c:v>69.330000000000155</c:v>
                </c:pt>
                <c:pt idx="6934">
                  <c:v>69.340000000000146</c:v>
                </c:pt>
                <c:pt idx="6935">
                  <c:v>69.350000000000136</c:v>
                </c:pt>
                <c:pt idx="6936">
                  <c:v>69.360000000000127</c:v>
                </c:pt>
                <c:pt idx="6937">
                  <c:v>69.370000000000118</c:v>
                </c:pt>
                <c:pt idx="6938">
                  <c:v>69.380000000000109</c:v>
                </c:pt>
                <c:pt idx="6939">
                  <c:v>69.3900000000001</c:v>
                </c:pt>
                <c:pt idx="6940">
                  <c:v>69.400000000000091</c:v>
                </c:pt>
                <c:pt idx="6941">
                  <c:v>69.410000000000082</c:v>
                </c:pt>
                <c:pt idx="6942">
                  <c:v>69.420000000000073</c:v>
                </c:pt>
                <c:pt idx="6943">
                  <c:v>69.430000000000064</c:v>
                </c:pt>
                <c:pt idx="6944">
                  <c:v>69.440000000000055</c:v>
                </c:pt>
                <c:pt idx="6945">
                  <c:v>69.450000000000045</c:v>
                </c:pt>
                <c:pt idx="6946">
                  <c:v>69.460000000000036</c:v>
                </c:pt>
                <c:pt idx="6947">
                  <c:v>69.470000000000027</c:v>
                </c:pt>
                <c:pt idx="6948">
                  <c:v>69.480000000000018</c:v>
                </c:pt>
                <c:pt idx="6949">
                  <c:v>69.490000000000009</c:v>
                </c:pt>
                <c:pt idx="6950">
                  <c:v>69.5</c:v>
                </c:pt>
                <c:pt idx="6951">
                  <c:v>69.509999999999991</c:v>
                </c:pt>
                <c:pt idx="6952">
                  <c:v>69.519999999999982</c:v>
                </c:pt>
                <c:pt idx="6953">
                  <c:v>69.529999999999973</c:v>
                </c:pt>
                <c:pt idx="6954">
                  <c:v>69.540000000000191</c:v>
                </c:pt>
                <c:pt idx="6955">
                  <c:v>69.550000000000182</c:v>
                </c:pt>
                <c:pt idx="6956">
                  <c:v>69.560000000000173</c:v>
                </c:pt>
                <c:pt idx="6957">
                  <c:v>69.570000000000164</c:v>
                </c:pt>
                <c:pt idx="6958">
                  <c:v>69.580000000000155</c:v>
                </c:pt>
                <c:pt idx="6959">
                  <c:v>69.590000000000146</c:v>
                </c:pt>
                <c:pt idx="6960">
                  <c:v>69.600000000000136</c:v>
                </c:pt>
                <c:pt idx="6961">
                  <c:v>69.610000000000127</c:v>
                </c:pt>
                <c:pt idx="6962">
                  <c:v>69.620000000000118</c:v>
                </c:pt>
                <c:pt idx="6963">
                  <c:v>69.630000000000109</c:v>
                </c:pt>
                <c:pt idx="6964">
                  <c:v>69.6400000000001</c:v>
                </c:pt>
                <c:pt idx="6965">
                  <c:v>69.650000000000091</c:v>
                </c:pt>
                <c:pt idx="6966">
                  <c:v>69.660000000000082</c:v>
                </c:pt>
                <c:pt idx="6967">
                  <c:v>69.670000000000073</c:v>
                </c:pt>
                <c:pt idx="6968">
                  <c:v>69.680000000000064</c:v>
                </c:pt>
                <c:pt idx="6969">
                  <c:v>69.690000000000055</c:v>
                </c:pt>
                <c:pt idx="6970">
                  <c:v>69.700000000000045</c:v>
                </c:pt>
                <c:pt idx="6971">
                  <c:v>69.710000000000036</c:v>
                </c:pt>
                <c:pt idx="6972">
                  <c:v>69.720000000000027</c:v>
                </c:pt>
                <c:pt idx="6973">
                  <c:v>69.730000000000018</c:v>
                </c:pt>
                <c:pt idx="6974">
                  <c:v>69.740000000000009</c:v>
                </c:pt>
                <c:pt idx="6975">
                  <c:v>69.75</c:v>
                </c:pt>
                <c:pt idx="6976">
                  <c:v>69.759999999999991</c:v>
                </c:pt>
                <c:pt idx="6977">
                  <c:v>69.769999999999982</c:v>
                </c:pt>
                <c:pt idx="6978">
                  <c:v>69.779999999999973</c:v>
                </c:pt>
                <c:pt idx="6979">
                  <c:v>69.790000000000191</c:v>
                </c:pt>
                <c:pt idx="6980">
                  <c:v>69.800000000000182</c:v>
                </c:pt>
                <c:pt idx="6981">
                  <c:v>69.810000000000173</c:v>
                </c:pt>
                <c:pt idx="6982">
                  <c:v>69.820000000000164</c:v>
                </c:pt>
                <c:pt idx="6983">
                  <c:v>69.830000000000155</c:v>
                </c:pt>
                <c:pt idx="6984">
                  <c:v>69.840000000000146</c:v>
                </c:pt>
                <c:pt idx="6985">
                  <c:v>69.850000000000136</c:v>
                </c:pt>
                <c:pt idx="6986">
                  <c:v>69.860000000000127</c:v>
                </c:pt>
                <c:pt idx="6987">
                  <c:v>69.870000000000118</c:v>
                </c:pt>
                <c:pt idx="6988">
                  <c:v>69.880000000000109</c:v>
                </c:pt>
                <c:pt idx="6989">
                  <c:v>69.8900000000001</c:v>
                </c:pt>
                <c:pt idx="6990">
                  <c:v>69.900000000000091</c:v>
                </c:pt>
                <c:pt idx="6991">
                  <c:v>69.910000000000082</c:v>
                </c:pt>
                <c:pt idx="6992">
                  <c:v>69.920000000000073</c:v>
                </c:pt>
                <c:pt idx="6993">
                  <c:v>69.930000000000064</c:v>
                </c:pt>
                <c:pt idx="6994">
                  <c:v>69.940000000000055</c:v>
                </c:pt>
                <c:pt idx="6995">
                  <c:v>69.950000000000045</c:v>
                </c:pt>
                <c:pt idx="6996">
                  <c:v>69.960000000000036</c:v>
                </c:pt>
                <c:pt idx="6997">
                  <c:v>69.970000000000027</c:v>
                </c:pt>
                <c:pt idx="6998">
                  <c:v>69.980000000000018</c:v>
                </c:pt>
                <c:pt idx="6999">
                  <c:v>69.990000000000009</c:v>
                </c:pt>
                <c:pt idx="7000">
                  <c:v>70</c:v>
                </c:pt>
                <c:pt idx="7001">
                  <c:v>70.009999999999991</c:v>
                </c:pt>
                <c:pt idx="7002">
                  <c:v>70.019999999999982</c:v>
                </c:pt>
                <c:pt idx="7003">
                  <c:v>70.029999999999973</c:v>
                </c:pt>
                <c:pt idx="7004">
                  <c:v>70.040000000000191</c:v>
                </c:pt>
                <c:pt idx="7005">
                  <c:v>70.050000000000182</c:v>
                </c:pt>
                <c:pt idx="7006">
                  <c:v>70.060000000000173</c:v>
                </c:pt>
                <c:pt idx="7007">
                  <c:v>70.070000000000164</c:v>
                </c:pt>
                <c:pt idx="7008">
                  <c:v>70.080000000000155</c:v>
                </c:pt>
                <c:pt idx="7009">
                  <c:v>70.090000000000146</c:v>
                </c:pt>
                <c:pt idx="7010">
                  <c:v>70.100000000000136</c:v>
                </c:pt>
                <c:pt idx="7011">
                  <c:v>70.110000000000127</c:v>
                </c:pt>
                <c:pt idx="7012">
                  <c:v>70.120000000000118</c:v>
                </c:pt>
                <c:pt idx="7013">
                  <c:v>70.130000000000109</c:v>
                </c:pt>
                <c:pt idx="7014">
                  <c:v>70.1400000000001</c:v>
                </c:pt>
                <c:pt idx="7015">
                  <c:v>70.150000000000091</c:v>
                </c:pt>
                <c:pt idx="7016">
                  <c:v>70.160000000000082</c:v>
                </c:pt>
                <c:pt idx="7017">
                  <c:v>70.170000000000073</c:v>
                </c:pt>
                <c:pt idx="7018">
                  <c:v>70.180000000000064</c:v>
                </c:pt>
                <c:pt idx="7019">
                  <c:v>70.190000000000055</c:v>
                </c:pt>
                <c:pt idx="7020">
                  <c:v>70.200000000000045</c:v>
                </c:pt>
                <c:pt idx="7021">
                  <c:v>70.210000000000036</c:v>
                </c:pt>
                <c:pt idx="7022">
                  <c:v>70.220000000000027</c:v>
                </c:pt>
                <c:pt idx="7023">
                  <c:v>70.230000000000018</c:v>
                </c:pt>
                <c:pt idx="7024">
                  <c:v>70.240000000000009</c:v>
                </c:pt>
                <c:pt idx="7025">
                  <c:v>70.25</c:v>
                </c:pt>
                <c:pt idx="7026">
                  <c:v>70.259999999999991</c:v>
                </c:pt>
                <c:pt idx="7027">
                  <c:v>70.269999999999982</c:v>
                </c:pt>
                <c:pt idx="7028">
                  <c:v>70.279999999999973</c:v>
                </c:pt>
                <c:pt idx="7029">
                  <c:v>70.290000000000191</c:v>
                </c:pt>
                <c:pt idx="7030">
                  <c:v>70.300000000000182</c:v>
                </c:pt>
                <c:pt idx="7031">
                  <c:v>70.310000000000173</c:v>
                </c:pt>
                <c:pt idx="7032">
                  <c:v>70.320000000000164</c:v>
                </c:pt>
                <c:pt idx="7033">
                  <c:v>70.330000000000155</c:v>
                </c:pt>
                <c:pt idx="7034">
                  <c:v>70.340000000000146</c:v>
                </c:pt>
                <c:pt idx="7035">
                  <c:v>70.350000000000136</c:v>
                </c:pt>
                <c:pt idx="7036">
                  <c:v>70.360000000000127</c:v>
                </c:pt>
                <c:pt idx="7037">
                  <c:v>70.370000000000118</c:v>
                </c:pt>
                <c:pt idx="7038">
                  <c:v>70.380000000000109</c:v>
                </c:pt>
                <c:pt idx="7039">
                  <c:v>70.3900000000001</c:v>
                </c:pt>
                <c:pt idx="7040">
                  <c:v>70.400000000000091</c:v>
                </c:pt>
                <c:pt idx="7041">
                  <c:v>70.410000000000082</c:v>
                </c:pt>
                <c:pt idx="7042">
                  <c:v>70.420000000000073</c:v>
                </c:pt>
                <c:pt idx="7043">
                  <c:v>70.430000000000064</c:v>
                </c:pt>
                <c:pt idx="7044">
                  <c:v>70.440000000000055</c:v>
                </c:pt>
                <c:pt idx="7045">
                  <c:v>70.450000000000045</c:v>
                </c:pt>
                <c:pt idx="7046">
                  <c:v>70.460000000000036</c:v>
                </c:pt>
                <c:pt idx="7047">
                  <c:v>70.470000000000027</c:v>
                </c:pt>
                <c:pt idx="7048">
                  <c:v>70.480000000000018</c:v>
                </c:pt>
                <c:pt idx="7049">
                  <c:v>70.490000000000009</c:v>
                </c:pt>
                <c:pt idx="7050">
                  <c:v>70.5</c:v>
                </c:pt>
                <c:pt idx="7051">
                  <c:v>70.509999999999991</c:v>
                </c:pt>
                <c:pt idx="7052">
                  <c:v>70.519999999999982</c:v>
                </c:pt>
                <c:pt idx="7053">
                  <c:v>70.529999999999973</c:v>
                </c:pt>
                <c:pt idx="7054">
                  <c:v>70.540000000000191</c:v>
                </c:pt>
                <c:pt idx="7055">
                  <c:v>70.550000000000182</c:v>
                </c:pt>
                <c:pt idx="7056">
                  <c:v>70.560000000000173</c:v>
                </c:pt>
                <c:pt idx="7057">
                  <c:v>70.570000000000164</c:v>
                </c:pt>
                <c:pt idx="7058">
                  <c:v>70.580000000000155</c:v>
                </c:pt>
                <c:pt idx="7059">
                  <c:v>70.590000000000146</c:v>
                </c:pt>
                <c:pt idx="7060">
                  <c:v>70.600000000000136</c:v>
                </c:pt>
                <c:pt idx="7061">
                  <c:v>70.610000000000127</c:v>
                </c:pt>
                <c:pt idx="7062">
                  <c:v>70.620000000000118</c:v>
                </c:pt>
                <c:pt idx="7063">
                  <c:v>70.630000000000109</c:v>
                </c:pt>
                <c:pt idx="7064">
                  <c:v>70.6400000000001</c:v>
                </c:pt>
                <c:pt idx="7065">
                  <c:v>70.650000000000091</c:v>
                </c:pt>
                <c:pt idx="7066">
                  <c:v>70.660000000000082</c:v>
                </c:pt>
                <c:pt idx="7067">
                  <c:v>70.670000000000073</c:v>
                </c:pt>
                <c:pt idx="7068">
                  <c:v>70.680000000000064</c:v>
                </c:pt>
                <c:pt idx="7069">
                  <c:v>70.690000000000055</c:v>
                </c:pt>
                <c:pt idx="7070">
                  <c:v>70.700000000000045</c:v>
                </c:pt>
                <c:pt idx="7071">
                  <c:v>70.710000000000036</c:v>
                </c:pt>
                <c:pt idx="7072">
                  <c:v>70.720000000000027</c:v>
                </c:pt>
                <c:pt idx="7073">
                  <c:v>70.730000000000018</c:v>
                </c:pt>
                <c:pt idx="7074">
                  <c:v>70.740000000000009</c:v>
                </c:pt>
                <c:pt idx="7075">
                  <c:v>70.75</c:v>
                </c:pt>
                <c:pt idx="7076">
                  <c:v>70.759999999999991</c:v>
                </c:pt>
                <c:pt idx="7077">
                  <c:v>70.769999999999982</c:v>
                </c:pt>
                <c:pt idx="7078">
                  <c:v>70.779999999999973</c:v>
                </c:pt>
                <c:pt idx="7079">
                  <c:v>70.790000000000191</c:v>
                </c:pt>
                <c:pt idx="7080">
                  <c:v>70.800000000000182</c:v>
                </c:pt>
                <c:pt idx="7081">
                  <c:v>70.810000000000173</c:v>
                </c:pt>
                <c:pt idx="7082">
                  <c:v>70.820000000000164</c:v>
                </c:pt>
                <c:pt idx="7083">
                  <c:v>70.830000000000155</c:v>
                </c:pt>
                <c:pt idx="7084">
                  <c:v>70.840000000000146</c:v>
                </c:pt>
                <c:pt idx="7085">
                  <c:v>70.850000000000136</c:v>
                </c:pt>
                <c:pt idx="7086">
                  <c:v>70.860000000000127</c:v>
                </c:pt>
                <c:pt idx="7087">
                  <c:v>70.870000000000118</c:v>
                </c:pt>
                <c:pt idx="7088">
                  <c:v>70.880000000000109</c:v>
                </c:pt>
                <c:pt idx="7089">
                  <c:v>70.8900000000001</c:v>
                </c:pt>
                <c:pt idx="7090">
                  <c:v>70.900000000000091</c:v>
                </c:pt>
                <c:pt idx="7091">
                  <c:v>70.910000000000082</c:v>
                </c:pt>
                <c:pt idx="7092">
                  <c:v>70.920000000000073</c:v>
                </c:pt>
                <c:pt idx="7093">
                  <c:v>70.930000000000064</c:v>
                </c:pt>
                <c:pt idx="7094">
                  <c:v>70.940000000000055</c:v>
                </c:pt>
                <c:pt idx="7095">
                  <c:v>70.950000000000045</c:v>
                </c:pt>
                <c:pt idx="7096">
                  <c:v>70.960000000000036</c:v>
                </c:pt>
                <c:pt idx="7097">
                  <c:v>70.970000000000027</c:v>
                </c:pt>
                <c:pt idx="7098">
                  <c:v>70.980000000000018</c:v>
                </c:pt>
                <c:pt idx="7099">
                  <c:v>70.990000000000009</c:v>
                </c:pt>
                <c:pt idx="7100">
                  <c:v>71</c:v>
                </c:pt>
                <c:pt idx="7101">
                  <c:v>71.009999999999991</c:v>
                </c:pt>
                <c:pt idx="7102">
                  <c:v>71.019999999999982</c:v>
                </c:pt>
                <c:pt idx="7103">
                  <c:v>71.029999999999973</c:v>
                </c:pt>
                <c:pt idx="7104">
                  <c:v>71.040000000000191</c:v>
                </c:pt>
                <c:pt idx="7105">
                  <c:v>71.050000000000182</c:v>
                </c:pt>
                <c:pt idx="7106">
                  <c:v>71.060000000000173</c:v>
                </c:pt>
                <c:pt idx="7107">
                  <c:v>71.070000000000164</c:v>
                </c:pt>
                <c:pt idx="7108">
                  <c:v>71.080000000000155</c:v>
                </c:pt>
                <c:pt idx="7109">
                  <c:v>71.090000000000146</c:v>
                </c:pt>
                <c:pt idx="7110">
                  <c:v>71.100000000000136</c:v>
                </c:pt>
                <c:pt idx="7111">
                  <c:v>71.110000000000127</c:v>
                </c:pt>
                <c:pt idx="7112">
                  <c:v>71.120000000000118</c:v>
                </c:pt>
                <c:pt idx="7113">
                  <c:v>71.130000000000109</c:v>
                </c:pt>
                <c:pt idx="7114">
                  <c:v>71.1400000000001</c:v>
                </c:pt>
                <c:pt idx="7115">
                  <c:v>71.150000000000091</c:v>
                </c:pt>
                <c:pt idx="7116">
                  <c:v>71.160000000000082</c:v>
                </c:pt>
                <c:pt idx="7117">
                  <c:v>71.170000000000073</c:v>
                </c:pt>
                <c:pt idx="7118">
                  <c:v>71.180000000000064</c:v>
                </c:pt>
                <c:pt idx="7119">
                  <c:v>71.190000000000055</c:v>
                </c:pt>
                <c:pt idx="7120">
                  <c:v>71.200000000000045</c:v>
                </c:pt>
                <c:pt idx="7121">
                  <c:v>71.210000000000036</c:v>
                </c:pt>
                <c:pt idx="7122">
                  <c:v>71.220000000000027</c:v>
                </c:pt>
                <c:pt idx="7123">
                  <c:v>71.230000000000018</c:v>
                </c:pt>
                <c:pt idx="7124">
                  <c:v>71.240000000000009</c:v>
                </c:pt>
                <c:pt idx="7125">
                  <c:v>71.25</c:v>
                </c:pt>
                <c:pt idx="7126">
                  <c:v>71.259999999999991</c:v>
                </c:pt>
                <c:pt idx="7127">
                  <c:v>71.269999999999982</c:v>
                </c:pt>
                <c:pt idx="7128">
                  <c:v>71.279999999999973</c:v>
                </c:pt>
                <c:pt idx="7129">
                  <c:v>71.290000000000191</c:v>
                </c:pt>
                <c:pt idx="7130">
                  <c:v>71.300000000000182</c:v>
                </c:pt>
                <c:pt idx="7131">
                  <c:v>71.310000000000173</c:v>
                </c:pt>
                <c:pt idx="7132">
                  <c:v>71.320000000000164</c:v>
                </c:pt>
                <c:pt idx="7133">
                  <c:v>71.330000000000155</c:v>
                </c:pt>
                <c:pt idx="7134">
                  <c:v>71.340000000000146</c:v>
                </c:pt>
                <c:pt idx="7135">
                  <c:v>71.350000000000136</c:v>
                </c:pt>
                <c:pt idx="7136">
                  <c:v>71.360000000000127</c:v>
                </c:pt>
                <c:pt idx="7137">
                  <c:v>71.370000000000118</c:v>
                </c:pt>
                <c:pt idx="7138">
                  <c:v>71.380000000000109</c:v>
                </c:pt>
                <c:pt idx="7139">
                  <c:v>71.3900000000001</c:v>
                </c:pt>
                <c:pt idx="7140">
                  <c:v>71.400000000000091</c:v>
                </c:pt>
                <c:pt idx="7141">
                  <c:v>71.410000000000082</c:v>
                </c:pt>
                <c:pt idx="7142">
                  <c:v>71.420000000000073</c:v>
                </c:pt>
                <c:pt idx="7143">
                  <c:v>71.430000000000064</c:v>
                </c:pt>
                <c:pt idx="7144">
                  <c:v>71.440000000000055</c:v>
                </c:pt>
                <c:pt idx="7145">
                  <c:v>71.450000000000045</c:v>
                </c:pt>
                <c:pt idx="7146">
                  <c:v>71.460000000000036</c:v>
                </c:pt>
                <c:pt idx="7147">
                  <c:v>71.470000000000027</c:v>
                </c:pt>
                <c:pt idx="7148">
                  <c:v>71.480000000000018</c:v>
                </c:pt>
                <c:pt idx="7149">
                  <c:v>71.490000000000009</c:v>
                </c:pt>
                <c:pt idx="7150">
                  <c:v>71.5</c:v>
                </c:pt>
                <c:pt idx="7151">
                  <c:v>71.509999999999991</c:v>
                </c:pt>
                <c:pt idx="7152">
                  <c:v>71.519999999999982</c:v>
                </c:pt>
                <c:pt idx="7153">
                  <c:v>71.529999999999973</c:v>
                </c:pt>
                <c:pt idx="7154">
                  <c:v>71.540000000000191</c:v>
                </c:pt>
                <c:pt idx="7155">
                  <c:v>71.550000000000182</c:v>
                </c:pt>
                <c:pt idx="7156">
                  <c:v>71.560000000000173</c:v>
                </c:pt>
                <c:pt idx="7157">
                  <c:v>71.570000000000164</c:v>
                </c:pt>
                <c:pt idx="7158">
                  <c:v>71.580000000000155</c:v>
                </c:pt>
                <c:pt idx="7159">
                  <c:v>71.590000000000146</c:v>
                </c:pt>
                <c:pt idx="7160">
                  <c:v>71.600000000000136</c:v>
                </c:pt>
                <c:pt idx="7161">
                  <c:v>71.610000000000127</c:v>
                </c:pt>
                <c:pt idx="7162">
                  <c:v>71.620000000000118</c:v>
                </c:pt>
                <c:pt idx="7163">
                  <c:v>71.630000000000109</c:v>
                </c:pt>
                <c:pt idx="7164">
                  <c:v>71.6400000000001</c:v>
                </c:pt>
                <c:pt idx="7165">
                  <c:v>71.650000000000091</c:v>
                </c:pt>
                <c:pt idx="7166">
                  <c:v>71.660000000000082</c:v>
                </c:pt>
                <c:pt idx="7167">
                  <c:v>71.670000000000073</c:v>
                </c:pt>
                <c:pt idx="7168">
                  <c:v>71.680000000000064</c:v>
                </c:pt>
                <c:pt idx="7169">
                  <c:v>71.690000000000055</c:v>
                </c:pt>
                <c:pt idx="7170">
                  <c:v>71.700000000000045</c:v>
                </c:pt>
                <c:pt idx="7171">
                  <c:v>71.710000000000036</c:v>
                </c:pt>
                <c:pt idx="7172">
                  <c:v>71.720000000000027</c:v>
                </c:pt>
                <c:pt idx="7173">
                  <c:v>71.730000000000018</c:v>
                </c:pt>
                <c:pt idx="7174">
                  <c:v>71.740000000000009</c:v>
                </c:pt>
                <c:pt idx="7175">
                  <c:v>71.75</c:v>
                </c:pt>
                <c:pt idx="7176">
                  <c:v>71.759999999999991</c:v>
                </c:pt>
                <c:pt idx="7177">
                  <c:v>71.769999999999982</c:v>
                </c:pt>
                <c:pt idx="7178">
                  <c:v>71.779999999999973</c:v>
                </c:pt>
                <c:pt idx="7179">
                  <c:v>71.790000000000191</c:v>
                </c:pt>
                <c:pt idx="7180">
                  <c:v>71.800000000000182</c:v>
                </c:pt>
                <c:pt idx="7181">
                  <c:v>71.810000000000173</c:v>
                </c:pt>
                <c:pt idx="7182">
                  <c:v>71.820000000000164</c:v>
                </c:pt>
                <c:pt idx="7183">
                  <c:v>71.830000000000155</c:v>
                </c:pt>
                <c:pt idx="7184">
                  <c:v>71.840000000000146</c:v>
                </c:pt>
                <c:pt idx="7185">
                  <c:v>71.850000000000136</c:v>
                </c:pt>
                <c:pt idx="7186">
                  <c:v>71.860000000000127</c:v>
                </c:pt>
                <c:pt idx="7187">
                  <c:v>71.870000000000118</c:v>
                </c:pt>
                <c:pt idx="7188">
                  <c:v>71.880000000000109</c:v>
                </c:pt>
                <c:pt idx="7189">
                  <c:v>71.8900000000001</c:v>
                </c:pt>
                <c:pt idx="7190">
                  <c:v>71.900000000000091</c:v>
                </c:pt>
                <c:pt idx="7191">
                  <c:v>71.910000000000082</c:v>
                </c:pt>
                <c:pt idx="7192">
                  <c:v>71.920000000000073</c:v>
                </c:pt>
                <c:pt idx="7193">
                  <c:v>71.930000000000064</c:v>
                </c:pt>
                <c:pt idx="7194">
                  <c:v>71.940000000000055</c:v>
                </c:pt>
                <c:pt idx="7195">
                  <c:v>71.950000000000045</c:v>
                </c:pt>
                <c:pt idx="7196">
                  <c:v>71.960000000000036</c:v>
                </c:pt>
                <c:pt idx="7197">
                  <c:v>71.970000000000027</c:v>
                </c:pt>
                <c:pt idx="7198">
                  <c:v>71.980000000000018</c:v>
                </c:pt>
                <c:pt idx="7199">
                  <c:v>71.990000000000009</c:v>
                </c:pt>
                <c:pt idx="7200">
                  <c:v>72</c:v>
                </c:pt>
                <c:pt idx="7201">
                  <c:v>72.009999999999991</c:v>
                </c:pt>
                <c:pt idx="7202">
                  <c:v>72.019999999999982</c:v>
                </c:pt>
                <c:pt idx="7203">
                  <c:v>72.029999999999973</c:v>
                </c:pt>
                <c:pt idx="7204">
                  <c:v>72.040000000000191</c:v>
                </c:pt>
                <c:pt idx="7205">
                  <c:v>72.050000000000182</c:v>
                </c:pt>
                <c:pt idx="7206">
                  <c:v>72.060000000000173</c:v>
                </c:pt>
                <c:pt idx="7207">
                  <c:v>72.070000000000164</c:v>
                </c:pt>
                <c:pt idx="7208">
                  <c:v>72.080000000000155</c:v>
                </c:pt>
                <c:pt idx="7209">
                  <c:v>72.090000000000146</c:v>
                </c:pt>
                <c:pt idx="7210">
                  <c:v>72.100000000000136</c:v>
                </c:pt>
                <c:pt idx="7211">
                  <c:v>72.110000000000127</c:v>
                </c:pt>
                <c:pt idx="7212">
                  <c:v>72.120000000000118</c:v>
                </c:pt>
                <c:pt idx="7213">
                  <c:v>72.130000000000109</c:v>
                </c:pt>
                <c:pt idx="7214">
                  <c:v>72.1400000000001</c:v>
                </c:pt>
                <c:pt idx="7215">
                  <c:v>72.150000000000091</c:v>
                </c:pt>
                <c:pt idx="7216">
                  <c:v>72.160000000000082</c:v>
                </c:pt>
                <c:pt idx="7217">
                  <c:v>72.170000000000073</c:v>
                </c:pt>
                <c:pt idx="7218">
                  <c:v>72.180000000000064</c:v>
                </c:pt>
                <c:pt idx="7219">
                  <c:v>72.190000000000055</c:v>
                </c:pt>
                <c:pt idx="7220">
                  <c:v>72.200000000000045</c:v>
                </c:pt>
                <c:pt idx="7221">
                  <c:v>72.210000000000036</c:v>
                </c:pt>
                <c:pt idx="7222">
                  <c:v>72.220000000000027</c:v>
                </c:pt>
                <c:pt idx="7223">
                  <c:v>72.230000000000018</c:v>
                </c:pt>
                <c:pt idx="7224">
                  <c:v>72.240000000000009</c:v>
                </c:pt>
                <c:pt idx="7225">
                  <c:v>72.25</c:v>
                </c:pt>
                <c:pt idx="7226">
                  <c:v>72.259999999999991</c:v>
                </c:pt>
                <c:pt idx="7227">
                  <c:v>72.269999999999982</c:v>
                </c:pt>
                <c:pt idx="7228">
                  <c:v>72.279999999999973</c:v>
                </c:pt>
                <c:pt idx="7229">
                  <c:v>72.290000000000191</c:v>
                </c:pt>
                <c:pt idx="7230">
                  <c:v>72.300000000000182</c:v>
                </c:pt>
                <c:pt idx="7231">
                  <c:v>72.310000000000173</c:v>
                </c:pt>
                <c:pt idx="7232">
                  <c:v>72.320000000000164</c:v>
                </c:pt>
                <c:pt idx="7233">
                  <c:v>72.330000000000155</c:v>
                </c:pt>
                <c:pt idx="7234">
                  <c:v>72.340000000000146</c:v>
                </c:pt>
                <c:pt idx="7235">
                  <c:v>72.350000000000136</c:v>
                </c:pt>
                <c:pt idx="7236">
                  <c:v>72.360000000000127</c:v>
                </c:pt>
                <c:pt idx="7237">
                  <c:v>72.370000000000118</c:v>
                </c:pt>
                <c:pt idx="7238">
                  <c:v>72.380000000000109</c:v>
                </c:pt>
                <c:pt idx="7239">
                  <c:v>72.3900000000001</c:v>
                </c:pt>
                <c:pt idx="7240">
                  <c:v>72.400000000000091</c:v>
                </c:pt>
                <c:pt idx="7241">
                  <c:v>72.410000000000082</c:v>
                </c:pt>
                <c:pt idx="7242">
                  <c:v>72.420000000000073</c:v>
                </c:pt>
                <c:pt idx="7243">
                  <c:v>72.430000000000064</c:v>
                </c:pt>
                <c:pt idx="7244">
                  <c:v>72.440000000000055</c:v>
                </c:pt>
                <c:pt idx="7245">
                  <c:v>72.450000000000045</c:v>
                </c:pt>
                <c:pt idx="7246">
                  <c:v>72.460000000000036</c:v>
                </c:pt>
                <c:pt idx="7247">
                  <c:v>72.470000000000027</c:v>
                </c:pt>
                <c:pt idx="7248">
                  <c:v>72.480000000000018</c:v>
                </c:pt>
                <c:pt idx="7249">
                  <c:v>72.490000000000009</c:v>
                </c:pt>
                <c:pt idx="7250">
                  <c:v>72.5</c:v>
                </c:pt>
                <c:pt idx="7251">
                  <c:v>72.509999999999991</c:v>
                </c:pt>
                <c:pt idx="7252">
                  <c:v>72.519999999999982</c:v>
                </c:pt>
                <c:pt idx="7253">
                  <c:v>72.529999999999973</c:v>
                </c:pt>
                <c:pt idx="7254">
                  <c:v>72.540000000000191</c:v>
                </c:pt>
                <c:pt idx="7255">
                  <c:v>72.550000000000182</c:v>
                </c:pt>
                <c:pt idx="7256">
                  <c:v>72.560000000000173</c:v>
                </c:pt>
                <c:pt idx="7257">
                  <c:v>72.570000000000164</c:v>
                </c:pt>
                <c:pt idx="7258">
                  <c:v>72.580000000000155</c:v>
                </c:pt>
                <c:pt idx="7259">
                  <c:v>72.590000000000146</c:v>
                </c:pt>
                <c:pt idx="7260">
                  <c:v>72.600000000000136</c:v>
                </c:pt>
                <c:pt idx="7261">
                  <c:v>72.610000000000127</c:v>
                </c:pt>
                <c:pt idx="7262">
                  <c:v>72.620000000000118</c:v>
                </c:pt>
                <c:pt idx="7263">
                  <c:v>72.630000000000109</c:v>
                </c:pt>
                <c:pt idx="7264">
                  <c:v>72.6400000000001</c:v>
                </c:pt>
                <c:pt idx="7265">
                  <c:v>72.650000000000091</c:v>
                </c:pt>
                <c:pt idx="7266">
                  <c:v>72.660000000000082</c:v>
                </c:pt>
                <c:pt idx="7267">
                  <c:v>72.670000000000073</c:v>
                </c:pt>
                <c:pt idx="7268">
                  <c:v>72.680000000000064</c:v>
                </c:pt>
                <c:pt idx="7269">
                  <c:v>72.690000000000055</c:v>
                </c:pt>
                <c:pt idx="7270">
                  <c:v>72.700000000000045</c:v>
                </c:pt>
                <c:pt idx="7271">
                  <c:v>72.710000000000036</c:v>
                </c:pt>
                <c:pt idx="7272">
                  <c:v>72.720000000000027</c:v>
                </c:pt>
                <c:pt idx="7273">
                  <c:v>72.730000000000018</c:v>
                </c:pt>
                <c:pt idx="7274">
                  <c:v>72.740000000000009</c:v>
                </c:pt>
                <c:pt idx="7275">
                  <c:v>72.75</c:v>
                </c:pt>
                <c:pt idx="7276">
                  <c:v>72.759999999999991</c:v>
                </c:pt>
                <c:pt idx="7277">
                  <c:v>72.769999999999982</c:v>
                </c:pt>
                <c:pt idx="7278">
                  <c:v>72.779999999999973</c:v>
                </c:pt>
                <c:pt idx="7279">
                  <c:v>72.790000000000191</c:v>
                </c:pt>
                <c:pt idx="7280">
                  <c:v>72.800000000000182</c:v>
                </c:pt>
                <c:pt idx="7281">
                  <c:v>72.810000000000173</c:v>
                </c:pt>
                <c:pt idx="7282">
                  <c:v>72.820000000000164</c:v>
                </c:pt>
                <c:pt idx="7283">
                  <c:v>72.830000000000155</c:v>
                </c:pt>
                <c:pt idx="7284">
                  <c:v>72.840000000000146</c:v>
                </c:pt>
                <c:pt idx="7285">
                  <c:v>72.850000000000136</c:v>
                </c:pt>
                <c:pt idx="7286">
                  <c:v>72.860000000000127</c:v>
                </c:pt>
                <c:pt idx="7287">
                  <c:v>72.870000000000118</c:v>
                </c:pt>
                <c:pt idx="7288">
                  <c:v>72.880000000000109</c:v>
                </c:pt>
                <c:pt idx="7289">
                  <c:v>72.8900000000001</c:v>
                </c:pt>
                <c:pt idx="7290">
                  <c:v>72.900000000000091</c:v>
                </c:pt>
                <c:pt idx="7291">
                  <c:v>72.910000000000082</c:v>
                </c:pt>
                <c:pt idx="7292">
                  <c:v>72.920000000000073</c:v>
                </c:pt>
                <c:pt idx="7293">
                  <c:v>72.930000000000064</c:v>
                </c:pt>
                <c:pt idx="7294">
                  <c:v>72.940000000000055</c:v>
                </c:pt>
                <c:pt idx="7295">
                  <c:v>72.950000000000045</c:v>
                </c:pt>
                <c:pt idx="7296">
                  <c:v>72.960000000000036</c:v>
                </c:pt>
                <c:pt idx="7297">
                  <c:v>72.970000000000027</c:v>
                </c:pt>
                <c:pt idx="7298">
                  <c:v>72.980000000000018</c:v>
                </c:pt>
                <c:pt idx="7299">
                  <c:v>72.990000000000009</c:v>
                </c:pt>
                <c:pt idx="7300">
                  <c:v>73</c:v>
                </c:pt>
                <c:pt idx="7301">
                  <c:v>73.009999999999991</c:v>
                </c:pt>
                <c:pt idx="7302">
                  <c:v>73.019999999999982</c:v>
                </c:pt>
                <c:pt idx="7303">
                  <c:v>73.029999999999973</c:v>
                </c:pt>
                <c:pt idx="7304">
                  <c:v>73.040000000000191</c:v>
                </c:pt>
                <c:pt idx="7305">
                  <c:v>73.050000000000182</c:v>
                </c:pt>
                <c:pt idx="7306">
                  <c:v>73.060000000000173</c:v>
                </c:pt>
                <c:pt idx="7307">
                  <c:v>73.070000000000164</c:v>
                </c:pt>
                <c:pt idx="7308">
                  <c:v>73.080000000000155</c:v>
                </c:pt>
                <c:pt idx="7309">
                  <c:v>73.090000000000146</c:v>
                </c:pt>
                <c:pt idx="7310">
                  <c:v>73.100000000000136</c:v>
                </c:pt>
                <c:pt idx="7311">
                  <c:v>73.110000000000127</c:v>
                </c:pt>
                <c:pt idx="7312">
                  <c:v>73.120000000000118</c:v>
                </c:pt>
                <c:pt idx="7313">
                  <c:v>73.130000000000109</c:v>
                </c:pt>
                <c:pt idx="7314">
                  <c:v>73.1400000000001</c:v>
                </c:pt>
                <c:pt idx="7315">
                  <c:v>73.150000000000091</c:v>
                </c:pt>
                <c:pt idx="7316">
                  <c:v>73.160000000000082</c:v>
                </c:pt>
                <c:pt idx="7317">
                  <c:v>73.170000000000073</c:v>
                </c:pt>
                <c:pt idx="7318">
                  <c:v>73.180000000000064</c:v>
                </c:pt>
                <c:pt idx="7319">
                  <c:v>73.190000000000055</c:v>
                </c:pt>
                <c:pt idx="7320">
                  <c:v>73.200000000000045</c:v>
                </c:pt>
                <c:pt idx="7321">
                  <c:v>73.210000000000036</c:v>
                </c:pt>
                <c:pt idx="7322">
                  <c:v>73.220000000000027</c:v>
                </c:pt>
                <c:pt idx="7323">
                  <c:v>73.230000000000018</c:v>
                </c:pt>
                <c:pt idx="7324">
                  <c:v>73.240000000000009</c:v>
                </c:pt>
                <c:pt idx="7325">
                  <c:v>73.25</c:v>
                </c:pt>
                <c:pt idx="7326">
                  <c:v>73.259999999999991</c:v>
                </c:pt>
                <c:pt idx="7327">
                  <c:v>73.269999999999982</c:v>
                </c:pt>
                <c:pt idx="7328">
                  <c:v>73.279999999999973</c:v>
                </c:pt>
                <c:pt idx="7329">
                  <c:v>73.290000000000191</c:v>
                </c:pt>
                <c:pt idx="7330">
                  <c:v>73.300000000000182</c:v>
                </c:pt>
                <c:pt idx="7331">
                  <c:v>73.310000000000173</c:v>
                </c:pt>
                <c:pt idx="7332">
                  <c:v>73.320000000000164</c:v>
                </c:pt>
                <c:pt idx="7333">
                  <c:v>73.330000000000155</c:v>
                </c:pt>
                <c:pt idx="7334">
                  <c:v>73.340000000000146</c:v>
                </c:pt>
                <c:pt idx="7335">
                  <c:v>73.350000000000136</c:v>
                </c:pt>
                <c:pt idx="7336">
                  <c:v>73.360000000000127</c:v>
                </c:pt>
                <c:pt idx="7337">
                  <c:v>73.370000000000118</c:v>
                </c:pt>
                <c:pt idx="7338">
                  <c:v>73.380000000000109</c:v>
                </c:pt>
                <c:pt idx="7339">
                  <c:v>73.3900000000001</c:v>
                </c:pt>
                <c:pt idx="7340">
                  <c:v>73.400000000000091</c:v>
                </c:pt>
                <c:pt idx="7341">
                  <c:v>73.410000000000082</c:v>
                </c:pt>
                <c:pt idx="7342">
                  <c:v>73.420000000000073</c:v>
                </c:pt>
                <c:pt idx="7343">
                  <c:v>73.430000000000064</c:v>
                </c:pt>
                <c:pt idx="7344">
                  <c:v>73.440000000000055</c:v>
                </c:pt>
                <c:pt idx="7345">
                  <c:v>73.450000000000045</c:v>
                </c:pt>
                <c:pt idx="7346">
                  <c:v>73.460000000000036</c:v>
                </c:pt>
                <c:pt idx="7347">
                  <c:v>73.470000000000027</c:v>
                </c:pt>
                <c:pt idx="7348">
                  <c:v>73.480000000000018</c:v>
                </c:pt>
                <c:pt idx="7349">
                  <c:v>73.490000000000009</c:v>
                </c:pt>
                <c:pt idx="7350">
                  <c:v>73.5</c:v>
                </c:pt>
                <c:pt idx="7351">
                  <c:v>73.509999999999991</c:v>
                </c:pt>
                <c:pt idx="7352">
                  <c:v>73.519999999999982</c:v>
                </c:pt>
                <c:pt idx="7353">
                  <c:v>73.529999999999973</c:v>
                </c:pt>
                <c:pt idx="7354">
                  <c:v>73.540000000000191</c:v>
                </c:pt>
                <c:pt idx="7355">
                  <c:v>73.550000000000182</c:v>
                </c:pt>
                <c:pt idx="7356">
                  <c:v>73.560000000000173</c:v>
                </c:pt>
                <c:pt idx="7357">
                  <c:v>73.570000000000164</c:v>
                </c:pt>
                <c:pt idx="7358">
                  <c:v>73.580000000000155</c:v>
                </c:pt>
                <c:pt idx="7359">
                  <c:v>73.590000000000146</c:v>
                </c:pt>
                <c:pt idx="7360">
                  <c:v>73.600000000000136</c:v>
                </c:pt>
                <c:pt idx="7361">
                  <c:v>73.610000000000127</c:v>
                </c:pt>
                <c:pt idx="7362">
                  <c:v>73.620000000000118</c:v>
                </c:pt>
                <c:pt idx="7363">
                  <c:v>73.630000000000109</c:v>
                </c:pt>
                <c:pt idx="7364">
                  <c:v>73.6400000000001</c:v>
                </c:pt>
                <c:pt idx="7365">
                  <c:v>73.650000000000091</c:v>
                </c:pt>
                <c:pt idx="7366">
                  <c:v>73.660000000000082</c:v>
                </c:pt>
                <c:pt idx="7367">
                  <c:v>73.670000000000073</c:v>
                </c:pt>
                <c:pt idx="7368">
                  <c:v>73.680000000000064</c:v>
                </c:pt>
                <c:pt idx="7369">
                  <c:v>73.690000000000055</c:v>
                </c:pt>
                <c:pt idx="7370">
                  <c:v>73.700000000000045</c:v>
                </c:pt>
                <c:pt idx="7371">
                  <c:v>73.710000000000036</c:v>
                </c:pt>
                <c:pt idx="7372">
                  <c:v>73.720000000000027</c:v>
                </c:pt>
                <c:pt idx="7373">
                  <c:v>73.730000000000018</c:v>
                </c:pt>
                <c:pt idx="7374">
                  <c:v>73.740000000000009</c:v>
                </c:pt>
                <c:pt idx="7375">
                  <c:v>73.75</c:v>
                </c:pt>
                <c:pt idx="7376">
                  <c:v>73.759999999999991</c:v>
                </c:pt>
                <c:pt idx="7377">
                  <c:v>73.769999999999982</c:v>
                </c:pt>
                <c:pt idx="7378">
                  <c:v>73.779999999999973</c:v>
                </c:pt>
                <c:pt idx="7379">
                  <c:v>73.790000000000191</c:v>
                </c:pt>
                <c:pt idx="7380">
                  <c:v>73.800000000000182</c:v>
                </c:pt>
                <c:pt idx="7381">
                  <c:v>73.810000000000173</c:v>
                </c:pt>
                <c:pt idx="7382">
                  <c:v>73.820000000000164</c:v>
                </c:pt>
                <c:pt idx="7383">
                  <c:v>73.830000000000155</c:v>
                </c:pt>
                <c:pt idx="7384">
                  <c:v>73.840000000000146</c:v>
                </c:pt>
                <c:pt idx="7385">
                  <c:v>73.850000000000136</c:v>
                </c:pt>
                <c:pt idx="7386">
                  <c:v>73.860000000000127</c:v>
                </c:pt>
                <c:pt idx="7387">
                  <c:v>73.870000000000118</c:v>
                </c:pt>
                <c:pt idx="7388">
                  <c:v>73.880000000000109</c:v>
                </c:pt>
                <c:pt idx="7389">
                  <c:v>73.8900000000001</c:v>
                </c:pt>
                <c:pt idx="7390">
                  <c:v>73.900000000000091</c:v>
                </c:pt>
                <c:pt idx="7391">
                  <c:v>73.910000000000082</c:v>
                </c:pt>
                <c:pt idx="7392">
                  <c:v>73.920000000000073</c:v>
                </c:pt>
                <c:pt idx="7393">
                  <c:v>73.930000000000064</c:v>
                </c:pt>
                <c:pt idx="7394">
                  <c:v>73.940000000000055</c:v>
                </c:pt>
                <c:pt idx="7395">
                  <c:v>73.950000000000045</c:v>
                </c:pt>
                <c:pt idx="7396">
                  <c:v>73.960000000000036</c:v>
                </c:pt>
                <c:pt idx="7397">
                  <c:v>73.970000000000027</c:v>
                </c:pt>
                <c:pt idx="7398">
                  <c:v>73.980000000000018</c:v>
                </c:pt>
                <c:pt idx="7399">
                  <c:v>73.990000000000009</c:v>
                </c:pt>
                <c:pt idx="7400">
                  <c:v>74</c:v>
                </c:pt>
                <c:pt idx="7401">
                  <c:v>74.009999999999991</c:v>
                </c:pt>
                <c:pt idx="7402">
                  <c:v>74.019999999999982</c:v>
                </c:pt>
                <c:pt idx="7403">
                  <c:v>74.029999999999973</c:v>
                </c:pt>
                <c:pt idx="7404">
                  <c:v>74.040000000000191</c:v>
                </c:pt>
                <c:pt idx="7405">
                  <c:v>74.050000000000182</c:v>
                </c:pt>
                <c:pt idx="7406">
                  <c:v>74.060000000000173</c:v>
                </c:pt>
                <c:pt idx="7407">
                  <c:v>74.070000000000164</c:v>
                </c:pt>
                <c:pt idx="7408">
                  <c:v>74.080000000000155</c:v>
                </c:pt>
                <c:pt idx="7409">
                  <c:v>74.090000000000146</c:v>
                </c:pt>
                <c:pt idx="7410">
                  <c:v>74.100000000000136</c:v>
                </c:pt>
                <c:pt idx="7411">
                  <c:v>74.110000000000127</c:v>
                </c:pt>
                <c:pt idx="7412">
                  <c:v>74.120000000000118</c:v>
                </c:pt>
                <c:pt idx="7413">
                  <c:v>74.130000000000109</c:v>
                </c:pt>
                <c:pt idx="7414">
                  <c:v>74.1400000000001</c:v>
                </c:pt>
                <c:pt idx="7415">
                  <c:v>74.150000000000091</c:v>
                </c:pt>
                <c:pt idx="7416">
                  <c:v>74.160000000000082</c:v>
                </c:pt>
                <c:pt idx="7417">
                  <c:v>74.170000000000073</c:v>
                </c:pt>
                <c:pt idx="7418">
                  <c:v>74.180000000000064</c:v>
                </c:pt>
                <c:pt idx="7419">
                  <c:v>74.190000000000055</c:v>
                </c:pt>
                <c:pt idx="7420">
                  <c:v>74.200000000000045</c:v>
                </c:pt>
                <c:pt idx="7421">
                  <c:v>74.210000000000036</c:v>
                </c:pt>
                <c:pt idx="7422">
                  <c:v>74.220000000000027</c:v>
                </c:pt>
                <c:pt idx="7423">
                  <c:v>74.230000000000018</c:v>
                </c:pt>
                <c:pt idx="7424">
                  <c:v>74.240000000000009</c:v>
                </c:pt>
                <c:pt idx="7425">
                  <c:v>74.25</c:v>
                </c:pt>
                <c:pt idx="7426">
                  <c:v>74.259999999999991</c:v>
                </c:pt>
                <c:pt idx="7427">
                  <c:v>74.269999999999982</c:v>
                </c:pt>
                <c:pt idx="7428">
                  <c:v>74.279999999999973</c:v>
                </c:pt>
                <c:pt idx="7429">
                  <c:v>74.290000000000191</c:v>
                </c:pt>
                <c:pt idx="7430">
                  <c:v>74.300000000000182</c:v>
                </c:pt>
                <c:pt idx="7431">
                  <c:v>74.310000000000173</c:v>
                </c:pt>
                <c:pt idx="7432">
                  <c:v>74.320000000000164</c:v>
                </c:pt>
                <c:pt idx="7433">
                  <c:v>74.330000000000155</c:v>
                </c:pt>
                <c:pt idx="7434">
                  <c:v>74.340000000000146</c:v>
                </c:pt>
                <c:pt idx="7435">
                  <c:v>74.350000000000136</c:v>
                </c:pt>
                <c:pt idx="7436">
                  <c:v>74.360000000000127</c:v>
                </c:pt>
                <c:pt idx="7437">
                  <c:v>74.370000000000118</c:v>
                </c:pt>
                <c:pt idx="7438">
                  <c:v>74.380000000000109</c:v>
                </c:pt>
                <c:pt idx="7439">
                  <c:v>74.3900000000001</c:v>
                </c:pt>
                <c:pt idx="7440">
                  <c:v>74.400000000000091</c:v>
                </c:pt>
                <c:pt idx="7441">
                  <c:v>74.410000000000082</c:v>
                </c:pt>
                <c:pt idx="7442">
                  <c:v>74.420000000000073</c:v>
                </c:pt>
                <c:pt idx="7443">
                  <c:v>74.430000000000064</c:v>
                </c:pt>
                <c:pt idx="7444">
                  <c:v>74.440000000000055</c:v>
                </c:pt>
                <c:pt idx="7445">
                  <c:v>74.450000000000045</c:v>
                </c:pt>
                <c:pt idx="7446">
                  <c:v>74.460000000000036</c:v>
                </c:pt>
                <c:pt idx="7447">
                  <c:v>74.470000000000027</c:v>
                </c:pt>
                <c:pt idx="7448">
                  <c:v>74.480000000000018</c:v>
                </c:pt>
                <c:pt idx="7449">
                  <c:v>74.490000000000009</c:v>
                </c:pt>
                <c:pt idx="7450">
                  <c:v>74.5</c:v>
                </c:pt>
                <c:pt idx="7451">
                  <c:v>74.509999999999991</c:v>
                </c:pt>
                <c:pt idx="7452">
                  <c:v>74.519999999999982</c:v>
                </c:pt>
                <c:pt idx="7453">
                  <c:v>74.529999999999973</c:v>
                </c:pt>
                <c:pt idx="7454">
                  <c:v>74.540000000000191</c:v>
                </c:pt>
                <c:pt idx="7455">
                  <c:v>74.550000000000182</c:v>
                </c:pt>
                <c:pt idx="7456">
                  <c:v>74.560000000000173</c:v>
                </c:pt>
                <c:pt idx="7457">
                  <c:v>74.570000000000164</c:v>
                </c:pt>
                <c:pt idx="7458">
                  <c:v>74.580000000000155</c:v>
                </c:pt>
                <c:pt idx="7459">
                  <c:v>74.590000000000146</c:v>
                </c:pt>
                <c:pt idx="7460">
                  <c:v>74.600000000000136</c:v>
                </c:pt>
                <c:pt idx="7461">
                  <c:v>74.610000000000127</c:v>
                </c:pt>
                <c:pt idx="7462">
                  <c:v>74.620000000000118</c:v>
                </c:pt>
                <c:pt idx="7463">
                  <c:v>74.630000000000109</c:v>
                </c:pt>
                <c:pt idx="7464">
                  <c:v>74.6400000000001</c:v>
                </c:pt>
                <c:pt idx="7465">
                  <c:v>74.650000000000091</c:v>
                </c:pt>
                <c:pt idx="7466">
                  <c:v>74.660000000000082</c:v>
                </c:pt>
                <c:pt idx="7467">
                  <c:v>74.670000000000073</c:v>
                </c:pt>
                <c:pt idx="7468">
                  <c:v>74.680000000000064</c:v>
                </c:pt>
                <c:pt idx="7469">
                  <c:v>74.690000000000055</c:v>
                </c:pt>
                <c:pt idx="7470">
                  <c:v>74.700000000000045</c:v>
                </c:pt>
                <c:pt idx="7471">
                  <c:v>74.710000000000036</c:v>
                </c:pt>
                <c:pt idx="7472">
                  <c:v>74.720000000000027</c:v>
                </c:pt>
                <c:pt idx="7473">
                  <c:v>74.730000000000018</c:v>
                </c:pt>
                <c:pt idx="7474">
                  <c:v>74.740000000000009</c:v>
                </c:pt>
                <c:pt idx="7475">
                  <c:v>74.75</c:v>
                </c:pt>
                <c:pt idx="7476">
                  <c:v>74.759999999999991</c:v>
                </c:pt>
                <c:pt idx="7477">
                  <c:v>74.769999999999982</c:v>
                </c:pt>
                <c:pt idx="7478">
                  <c:v>74.779999999999973</c:v>
                </c:pt>
                <c:pt idx="7479">
                  <c:v>74.790000000000191</c:v>
                </c:pt>
                <c:pt idx="7480">
                  <c:v>74.800000000000182</c:v>
                </c:pt>
                <c:pt idx="7481">
                  <c:v>74.810000000000173</c:v>
                </c:pt>
                <c:pt idx="7482">
                  <c:v>74.820000000000164</c:v>
                </c:pt>
                <c:pt idx="7483">
                  <c:v>74.830000000000155</c:v>
                </c:pt>
                <c:pt idx="7484">
                  <c:v>74.840000000000146</c:v>
                </c:pt>
                <c:pt idx="7485">
                  <c:v>74.850000000000136</c:v>
                </c:pt>
                <c:pt idx="7486">
                  <c:v>74.860000000000127</c:v>
                </c:pt>
                <c:pt idx="7487">
                  <c:v>74.870000000000118</c:v>
                </c:pt>
                <c:pt idx="7488">
                  <c:v>74.880000000000109</c:v>
                </c:pt>
                <c:pt idx="7489">
                  <c:v>74.8900000000001</c:v>
                </c:pt>
                <c:pt idx="7490">
                  <c:v>74.900000000000091</c:v>
                </c:pt>
                <c:pt idx="7491">
                  <c:v>74.910000000000082</c:v>
                </c:pt>
                <c:pt idx="7492">
                  <c:v>74.920000000000073</c:v>
                </c:pt>
                <c:pt idx="7493">
                  <c:v>74.930000000000064</c:v>
                </c:pt>
                <c:pt idx="7494">
                  <c:v>74.940000000000055</c:v>
                </c:pt>
                <c:pt idx="7495">
                  <c:v>74.950000000000045</c:v>
                </c:pt>
                <c:pt idx="7496">
                  <c:v>74.960000000000036</c:v>
                </c:pt>
                <c:pt idx="7497">
                  <c:v>74.970000000000027</c:v>
                </c:pt>
                <c:pt idx="7498">
                  <c:v>74.980000000000018</c:v>
                </c:pt>
                <c:pt idx="7499">
                  <c:v>74.990000000000009</c:v>
                </c:pt>
                <c:pt idx="7500">
                  <c:v>75</c:v>
                </c:pt>
                <c:pt idx="7501">
                  <c:v>75.009999999999991</c:v>
                </c:pt>
                <c:pt idx="7502">
                  <c:v>75.019999999999982</c:v>
                </c:pt>
                <c:pt idx="7503">
                  <c:v>75.029999999999973</c:v>
                </c:pt>
                <c:pt idx="7504">
                  <c:v>75.040000000000191</c:v>
                </c:pt>
                <c:pt idx="7505">
                  <c:v>75.050000000000182</c:v>
                </c:pt>
                <c:pt idx="7506">
                  <c:v>75.060000000000173</c:v>
                </c:pt>
                <c:pt idx="7507">
                  <c:v>75.070000000000164</c:v>
                </c:pt>
                <c:pt idx="7508">
                  <c:v>75.080000000000155</c:v>
                </c:pt>
                <c:pt idx="7509">
                  <c:v>75.090000000000146</c:v>
                </c:pt>
                <c:pt idx="7510">
                  <c:v>75.100000000000136</c:v>
                </c:pt>
                <c:pt idx="7511">
                  <c:v>75.110000000000127</c:v>
                </c:pt>
                <c:pt idx="7512">
                  <c:v>75.120000000000118</c:v>
                </c:pt>
                <c:pt idx="7513">
                  <c:v>75.130000000000109</c:v>
                </c:pt>
                <c:pt idx="7514">
                  <c:v>75.1400000000001</c:v>
                </c:pt>
                <c:pt idx="7515">
                  <c:v>75.150000000000091</c:v>
                </c:pt>
                <c:pt idx="7516">
                  <c:v>75.160000000000082</c:v>
                </c:pt>
                <c:pt idx="7517">
                  <c:v>75.170000000000073</c:v>
                </c:pt>
                <c:pt idx="7518">
                  <c:v>75.180000000000064</c:v>
                </c:pt>
                <c:pt idx="7519">
                  <c:v>75.190000000000055</c:v>
                </c:pt>
                <c:pt idx="7520">
                  <c:v>75.200000000000045</c:v>
                </c:pt>
                <c:pt idx="7521">
                  <c:v>75.210000000000036</c:v>
                </c:pt>
                <c:pt idx="7522">
                  <c:v>75.220000000000027</c:v>
                </c:pt>
                <c:pt idx="7523">
                  <c:v>75.230000000000018</c:v>
                </c:pt>
                <c:pt idx="7524">
                  <c:v>75.240000000000009</c:v>
                </c:pt>
                <c:pt idx="7525">
                  <c:v>75.25</c:v>
                </c:pt>
                <c:pt idx="7526">
                  <c:v>75.259999999999991</c:v>
                </c:pt>
                <c:pt idx="7527">
                  <c:v>75.269999999999982</c:v>
                </c:pt>
                <c:pt idx="7528">
                  <c:v>75.279999999999973</c:v>
                </c:pt>
                <c:pt idx="7529">
                  <c:v>75.290000000000191</c:v>
                </c:pt>
                <c:pt idx="7530">
                  <c:v>75.300000000000182</c:v>
                </c:pt>
                <c:pt idx="7531">
                  <c:v>75.310000000000173</c:v>
                </c:pt>
                <c:pt idx="7532">
                  <c:v>75.320000000000164</c:v>
                </c:pt>
                <c:pt idx="7533">
                  <c:v>75.330000000000155</c:v>
                </c:pt>
                <c:pt idx="7534">
                  <c:v>75.340000000000146</c:v>
                </c:pt>
                <c:pt idx="7535">
                  <c:v>75.350000000000136</c:v>
                </c:pt>
                <c:pt idx="7536">
                  <c:v>75.360000000000127</c:v>
                </c:pt>
                <c:pt idx="7537">
                  <c:v>75.370000000000118</c:v>
                </c:pt>
                <c:pt idx="7538">
                  <c:v>75.380000000000109</c:v>
                </c:pt>
                <c:pt idx="7539">
                  <c:v>75.3900000000001</c:v>
                </c:pt>
                <c:pt idx="7540">
                  <c:v>75.400000000000091</c:v>
                </c:pt>
                <c:pt idx="7541">
                  <c:v>75.410000000000082</c:v>
                </c:pt>
                <c:pt idx="7542">
                  <c:v>75.420000000000073</c:v>
                </c:pt>
                <c:pt idx="7543">
                  <c:v>75.430000000000064</c:v>
                </c:pt>
                <c:pt idx="7544">
                  <c:v>75.440000000000055</c:v>
                </c:pt>
                <c:pt idx="7545">
                  <c:v>75.450000000000045</c:v>
                </c:pt>
                <c:pt idx="7546">
                  <c:v>75.460000000000036</c:v>
                </c:pt>
                <c:pt idx="7547">
                  <c:v>75.470000000000027</c:v>
                </c:pt>
                <c:pt idx="7548">
                  <c:v>75.480000000000018</c:v>
                </c:pt>
                <c:pt idx="7549">
                  <c:v>75.490000000000009</c:v>
                </c:pt>
                <c:pt idx="7550">
                  <c:v>75.5</c:v>
                </c:pt>
                <c:pt idx="7551">
                  <c:v>75.509999999999991</c:v>
                </c:pt>
                <c:pt idx="7552">
                  <c:v>75.519999999999982</c:v>
                </c:pt>
                <c:pt idx="7553">
                  <c:v>75.529999999999973</c:v>
                </c:pt>
                <c:pt idx="7554">
                  <c:v>75.540000000000191</c:v>
                </c:pt>
                <c:pt idx="7555">
                  <c:v>75.550000000000182</c:v>
                </c:pt>
                <c:pt idx="7556">
                  <c:v>75.560000000000173</c:v>
                </c:pt>
                <c:pt idx="7557">
                  <c:v>75.570000000000164</c:v>
                </c:pt>
                <c:pt idx="7558">
                  <c:v>75.580000000000155</c:v>
                </c:pt>
                <c:pt idx="7559">
                  <c:v>75.590000000000146</c:v>
                </c:pt>
                <c:pt idx="7560">
                  <c:v>75.600000000000136</c:v>
                </c:pt>
                <c:pt idx="7561">
                  <c:v>75.610000000000127</c:v>
                </c:pt>
                <c:pt idx="7562">
                  <c:v>75.620000000000118</c:v>
                </c:pt>
                <c:pt idx="7563">
                  <c:v>75.630000000000109</c:v>
                </c:pt>
                <c:pt idx="7564">
                  <c:v>75.6400000000001</c:v>
                </c:pt>
                <c:pt idx="7565">
                  <c:v>75.650000000000091</c:v>
                </c:pt>
                <c:pt idx="7566">
                  <c:v>75.660000000000082</c:v>
                </c:pt>
                <c:pt idx="7567">
                  <c:v>75.670000000000073</c:v>
                </c:pt>
                <c:pt idx="7568">
                  <c:v>75.680000000000064</c:v>
                </c:pt>
                <c:pt idx="7569">
                  <c:v>75.690000000000055</c:v>
                </c:pt>
                <c:pt idx="7570">
                  <c:v>75.700000000000045</c:v>
                </c:pt>
                <c:pt idx="7571">
                  <c:v>75.710000000000036</c:v>
                </c:pt>
                <c:pt idx="7572">
                  <c:v>75.720000000000027</c:v>
                </c:pt>
                <c:pt idx="7573">
                  <c:v>75.730000000000018</c:v>
                </c:pt>
                <c:pt idx="7574">
                  <c:v>75.740000000000009</c:v>
                </c:pt>
                <c:pt idx="7575">
                  <c:v>75.75</c:v>
                </c:pt>
                <c:pt idx="7576">
                  <c:v>75.759999999999991</c:v>
                </c:pt>
                <c:pt idx="7577">
                  <c:v>75.769999999999982</c:v>
                </c:pt>
                <c:pt idx="7578">
                  <c:v>75.779999999999973</c:v>
                </c:pt>
                <c:pt idx="7579">
                  <c:v>75.790000000000191</c:v>
                </c:pt>
                <c:pt idx="7580">
                  <c:v>75.800000000000182</c:v>
                </c:pt>
                <c:pt idx="7581">
                  <c:v>75.810000000000173</c:v>
                </c:pt>
                <c:pt idx="7582">
                  <c:v>75.820000000000164</c:v>
                </c:pt>
                <c:pt idx="7583">
                  <c:v>75.830000000000155</c:v>
                </c:pt>
                <c:pt idx="7584">
                  <c:v>75.840000000000146</c:v>
                </c:pt>
                <c:pt idx="7585">
                  <c:v>75.850000000000136</c:v>
                </c:pt>
                <c:pt idx="7586">
                  <c:v>75.860000000000127</c:v>
                </c:pt>
                <c:pt idx="7587">
                  <c:v>75.870000000000118</c:v>
                </c:pt>
                <c:pt idx="7588">
                  <c:v>75.880000000000109</c:v>
                </c:pt>
                <c:pt idx="7589">
                  <c:v>75.8900000000001</c:v>
                </c:pt>
                <c:pt idx="7590">
                  <c:v>75.900000000000091</c:v>
                </c:pt>
                <c:pt idx="7591">
                  <c:v>75.910000000000082</c:v>
                </c:pt>
                <c:pt idx="7592">
                  <c:v>75.920000000000073</c:v>
                </c:pt>
                <c:pt idx="7593">
                  <c:v>75.930000000000064</c:v>
                </c:pt>
                <c:pt idx="7594">
                  <c:v>75.940000000000055</c:v>
                </c:pt>
                <c:pt idx="7595">
                  <c:v>75.950000000000045</c:v>
                </c:pt>
                <c:pt idx="7596">
                  <c:v>75.960000000000036</c:v>
                </c:pt>
                <c:pt idx="7597">
                  <c:v>75.970000000000027</c:v>
                </c:pt>
                <c:pt idx="7598">
                  <c:v>75.980000000000018</c:v>
                </c:pt>
                <c:pt idx="7599">
                  <c:v>75.990000000000009</c:v>
                </c:pt>
                <c:pt idx="7600">
                  <c:v>76</c:v>
                </c:pt>
                <c:pt idx="7601">
                  <c:v>76.009999999999991</c:v>
                </c:pt>
                <c:pt idx="7602">
                  <c:v>76.019999999999982</c:v>
                </c:pt>
                <c:pt idx="7603">
                  <c:v>76.029999999999973</c:v>
                </c:pt>
                <c:pt idx="7604">
                  <c:v>76.040000000000191</c:v>
                </c:pt>
                <c:pt idx="7605">
                  <c:v>76.050000000000182</c:v>
                </c:pt>
                <c:pt idx="7606">
                  <c:v>76.060000000000173</c:v>
                </c:pt>
                <c:pt idx="7607">
                  <c:v>76.070000000000164</c:v>
                </c:pt>
                <c:pt idx="7608">
                  <c:v>76.080000000000155</c:v>
                </c:pt>
                <c:pt idx="7609">
                  <c:v>76.090000000000146</c:v>
                </c:pt>
                <c:pt idx="7610">
                  <c:v>76.100000000000136</c:v>
                </c:pt>
                <c:pt idx="7611">
                  <c:v>76.110000000000127</c:v>
                </c:pt>
                <c:pt idx="7612">
                  <c:v>76.120000000000118</c:v>
                </c:pt>
                <c:pt idx="7613">
                  <c:v>76.130000000000109</c:v>
                </c:pt>
                <c:pt idx="7614">
                  <c:v>76.1400000000001</c:v>
                </c:pt>
                <c:pt idx="7615">
                  <c:v>76.150000000000091</c:v>
                </c:pt>
                <c:pt idx="7616">
                  <c:v>76.160000000000082</c:v>
                </c:pt>
                <c:pt idx="7617">
                  <c:v>76.170000000000073</c:v>
                </c:pt>
                <c:pt idx="7618">
                  <c:v>76.180000000000064</c:v>
                </c:pt>
                <c:pt idx="7619">
                  <c:v>76.190000000000055</c:v>
                </c:pt>
                <c:pt idx="7620">
                  <c:v>76.200000000000045</c:v>
                </c:pt>
                <c:pt idx="7621">
                  <c:v>76.210000000000036</c:v>
                </c:pt>
                <c:pt idx="7622">
                  <c:v>76.220000000000027</c:v>
                </c:pt>
                <c:pt idx="7623">
                  <c:v>76.230000000000018</c:v>
                </c:pt>
                <c:pt idx="7624">
                  <c:v>76.240000000000009</c:v>
                </c:pt>
                <c:pt idx="7625">
                  <c:v>76.25</c:v>
                </c:pt>
                <c:pt idx="7626">
                  <c:v>76.259999999999991</c:v>
                </c:pt>
                <c:pt idx="7627">
                  <c:v>76.269999999999982</c:v>
                </c:pt>
                <c:pt idx="7628">
                  <c:v>76.279999999999973</c:v>
                </c:pt>
                <c:pt idx="7629">
                  <c:v>76.290000000000191</c:v>
                </c:pt>
                <c:pt idx="7630">
                  <c:v>76.300000000000182</c:v>
                </c:pt>
                <c:pt idx="7631">
                  <c:v>76.310000000000173</c:v>
                </c:pt>
                <c:pt idx="7632">
                  <c:v>76.320000000000164</c:v>
                </c:pt>
                <c:pt idx="7633">
                  <c:v>76.330000000000155</c:v>
                </c:pt>
                <c:pt idx="7634">
                  <c:v>76.340000000000146</c:v>
                </c:pt>
                <c:pt idx="7635">
                  <c:v>76.350000000000136</c:v>
                </c:pt>
                <c:pt idx="7636">
                  <c:v>76.360000000000127</c:v>
                </c:pt>
                <c:pt idx="7637">
                  <c:v>76.370000000000118</c:v>
                </c:pt>
                <c:pt idx="7638">
                  <c:v>76.380000000000109</c:v>
                </c:pt>
                <c:pt idx="7639">
                  <c:v>76.3900000000001</c:v>
                </c:pt>
                <c:pt idx="7640">
                  <c:v>76.400000000000091</c:v>
                </c:pt>
                <c:pt idx="7641">
                  <c:v>76.410000000000082</c:v>
                </c:pt>
                <c:pt idx="7642">
                  <c:v>76.420000000000073</c:v>
                </c:pt>
                <c:pt idx="7643">
                  <c:v>76.430000000000064</c:v>
                </c:pt>
                <c:pt idx="7644">
                  <c:v>76.440000000000055</c:v>
                </c:pt>
                <c:pt idx="7645">
                  <c:v>76.450000000000045</c:v>
                </c:pt>
                <c:pt idx="7646">
                  <c:v>76.460000000000036</c:v>
                </c:pt>
                <c:pt idx="7647">
                  <c:v>76.470000000000027</c:v>
                </c:pt>
                <c:pt idx="7648">
                  <c:v>76.480000000000018</c:v>
                </c:pt>
                <c:pt idx="7649">
                  <c:v>76.490000000000009</c:v>
                </c:pt>
                <c:pt idx="7650">
                  <c:v>76.5</c:v>
                </c:pt>
                <c:pt idx="7651">
                  <c:v>76.509999999999991</c:v>
                </c:pt>
                <c:pt idx="7652">
                  <c:v>76.519999999999982</c:v>
                </c:pt>
                <c:pt idx="7653">
                  <c:v>76.529999999999973</c:v>
                </c:pt>
                <c:pt idx="7654">
                  <c:v>76.540000000000191</c:v>
                </c:pt>
                <c:pt idx="7655">
                  <c:v>76.550000000000182</c:v>
                </c:pt>
                <c:pt idx="7656">
                  <c:v>76.560000000000173</c:v>
                </c:pt>
                <c:pt idx="7657">
                  <c:v>76.570000000000164</c:v>
                </c:pt>
                <c:pt idx="7658">
                  <c:v>76.580000000000155</c:v>
                </c:pt>
                <c:pt idx="7659">
                  <c:v>76.590000000000146</c:v>
                </c:pt>
                <c:pt idx="7660">
                  <c:v>76.600000000000136</c:v>
                </c:pt>
                <c:pt idx="7661">
                  <c:v>76.610000000000127</c:v>
                </c:pt>
                <c:pt idx="7662">
                  <c:v>76.620000000000118</c:v>
                </c:pt>
                <c:pt idx="7663">
                  <c:v>76.630000000000109</c:v>
                </c:pt>
                <c:pt idx="7664">
                  <c:v>76.6400000000001</c:v>
                </c:pt>
                <c:pt idx="7665">
                  <c:v>76.650000000000091</c:v>
                </c:pt>
                <c:pt idx="7666">
                  <c:v>76.660000000000082</c:v>
                </c:pt>
                <c:pt idx="7667">
                  <c:v>76.670000000000073</c:v>
                </c:pt>
                <c:pt idx="7668">
                  <c:v>76.680000000000064</c:v>
                </c:pt>
                <c:pt idx="7669">
                  <c:v>76.690000000000055</c:v>
                </c:pt>
                <c:pt idx="7670">
                  <c:v>76.700000000000045</c:v>
                </c:pt>
                <c:pt idx="7671">
                  <c:v>76.710000000000036</c:v>
                </c:pt>
                <c:pt idx="7672">
                  <c:v>76.720000000000027</c:v>
                </c:pt>
                <c:pt idx="7673">
                  <c:v>76.730000000000018</c:v>
                </c:pt>
                <c:pt idx="7674">
                  <c:v>76.740000000000009</c:v>
                </c:pt>
                <c:pt idx="7675">
                  <c:v>76.75</c:v>
                </c:pt>
                <c:pt idx="7676">
                  <c:v>76.759999999999991</c:v>
                </c:pt>
                <c:pt idx="7677">
                  <c:v>76.769999999999982</c:v>
                </c:pt>
                <c:pt idx="7678">
                  <c:v>76.779999999999973</c:v>
                </c:pt>
                <c:pt idx="7679">
                  <c:v>76.790000000000191</c:v>
                </c:pt>
                <c:pt idx="7680">
                  <c:v>76.800000000000182</c:v>
                </c:pt>
                <c:pt idx="7681">
                  <c:v>76.810000000000173</c:v>
                </c:pt>
                <c:pt idx="7682">
                  <c:v>76.820000000000164</c:v>
                </c:pt>
                <c:pt idx="7683">
                  <c:v>76.830000000000155</c:v>
                </c:pt>
                <c:pt idx="7684">
                  <c:v>76.840000000000146</c:v>
                </c:pt>
                <c:pt idx="7685">
                  <c:v>76.850000000000136</c:v>
                </c:pt>
                <c:pt idx="7686">
                  <c:v>76.860000000000127</c:v>
                </c:pt>
                <c:pt idx="7687">
                  <c:v>76.870000000000118</c:v>
                </c:pt>
                <c:pt idx="7688">
                  <c:v>76.880000000000109</c:v>
                </c:pt>
                <c:pt idx="7689">
                  <c:v>76.8900000000001</c:v>
                </c:pt>
                <c:pt idx="7690">
                  <c:v>76.900000000000091</c:v>
                </c:pt>
                <c:pt idx="7691">
                  <c:v>76.910000000000082</c:v>
                </c:pt>
                <c:pt idx="7692">
                  <c:v>76.920000000000073</c:v>
                </c:pt>
                <c:pt idx="7693">
                  <c:v>76.930000000000064</c:v>
                </c:pt>
                <c:pt idx="7694">
                  <c:v>76.940000000000055</c:v>
                </c:pt>
                <c:pt idx="7695">
                  <c:v>76.950000000000045</c:v>
                </c:pt>
                <c:pt idx="7696">
                  <c:v>76.960000000000036</c:v>
                </c:pt>
                <c:pt idx="7697">
                  <c:v>76.970000000000027</c:v>
                </c:pt>
                <c:pt idx="7698">
                  <c:v>76.980000000000018</c:v>
                </c:pt>
                <c:pt idx="7699">
                  <c:v>76.990000000000009</c:v>
                </c:pt>
                <c:pt idx="7700">
                  <c:v>77</c:v>
                </c:pt>
                <c:pt idx="7701">
                  <c:v>77.009999999999991</c:v>
                </c:pt>
                <c:pt idx="7702">
                  <c:v>77.019999999999982</c:v>
                </c:pt>
                <c:pt idx="7703">
                  <c:v>77.029999999999973</c:v>
                </c:pt>
                <c:pt idx="7704">
                  <c:v>77.040000000000191</c:v>
                </c:pt>
                <c:pt idx="7705">
                  <c:v>77.050000000000182</c:v>
                </c:pt>
                <c:pt idx="7706">
                  <c:v>77.060000000000173</c:v>
                </c:pt>
                <c:pt idx="7707">
                  <c:v>77.070000000000164</c:v>
                </c:pt>
                <c:pt idx="7708">
                  <c:v>77.080000000000155</c:v>
                </c:pt>
                <c:pt idx="7709">
                  <c:v>77.090000000000146</c:v>
                </c:pt>
                <c:pt idx="7710">
                  <c:v>77.100000000000136</c:v>
                </c:pt>
                <c:pt idx="7711">
                  <c:v>77.110000000000127</c:v>
                </c:pt>
                <c:pt idx="7712">
                  <c:v>77.120000000000118</c:v>
                </c:pt>
                <c:pt idx="7713">
                  <c:v>77.130000000000109</c:v>
                </c:pt>
                <c:pt idx="7714">
                  <c:v>77.1400000000001</c:v>
                </c:pt>
                <c:pt idx="7715">
                  <c:v>77.150000000000091</c:v>
                </c:pt>
                <c:pt idx="7716">
                  <c:v>77.160000000000082</c:v>
                </c:pt>
                <c:pt idx="7717">
                  <c:v>77.170000000000073</c:v>
                </c:pt>
                <c:pt idx="7718">
                  <c:v>77.180000000000064</c:v>
                </c:pt>
                <c:pt idx="7719">
                  <c:v>77.190000000000055</c:v>
                </c:pt>
                <c:pt idx="7720">
                  <c:v>77.200000000000045</c:v>
                </c:pt>
                <c:pt idx="7721">
                  <c:v>77.210000000000036</c:v>
                </c:pt>
                <c:pt idx="7722">
                  <c:v>77.220000000000027</c:v>
                </c:pt>
                <c:pt idx="7723">
                  <c:v>77.230000000000018</c:v>
                </c:pt>
                <c:pt idx="7724">
                  <c:v>77.240000000000009</c:v>
                </c:pt>
                <c:pt idx="7725">
                  <c:v>77.25</c:v>
                </c:pt>
                <c:pt idx="7726">
                  <c:v>77.259999999999991</c:v>
                </c:pt>
                <c:pt idx="7727">
                  <c:v>77.269999999999982</c:v>
                </c:pt>
                <c:pt idx="7728">
                  <c:v>77.279999999999973</c:v>
                </c:pt>
                <c:pt idx="7729">
                  <c:v>77.290000000000191</c:v>
                </c:pt>
                <c:pt idx="7730">
                  <c:v>77.300000000000182</c:v>
                </c:pt>
                <c:pt idx="7731">
                  <c:v>77.310000000000173</c:v>
                </c:pt>
                <c:pt idx="7732">
                  <c:v>77.320000000000164</c:v>
                </c:pt>
                <c:pt idx="7733">
                  <c:v>77.330000000000155</c:v>
                </c:pt>
                <c:pt idx="7734">
                  <c:v>77.340000000000146</c:v>
                </c:pt>
                <c:pt idx="7735">
                  <c:v>77.350000000000136</c:v>
                </c:pt>
                <c:pt idx="7736">
                  <c:v>77.360000000000127</c:v>
                </c:pt>
                <c:pt idx="7737">
                  <c:v>77.370000000000118</c:v>
                </c:pt>
                <c:pt idx="7738">
                  <c:v>77.380000000000109</c:v>
                </c:pt>
                <c:pt idx="7739">
                  <c:v>77.3900000000001</c:v>
                </c:pt>
                <c:pt idx="7740">
                  <c:v>77.400000000000091</c:v>
                </c:pt>
                <c:pt idx="7741">
                  <c:v>77.410000000000082</c:v>
                </c:pt>
                <c:pt idx="7742">
                  <c:v>77.420000000000073</c:v>
                </c:pt>
                <c:pt idx="7743">
                  <c:v>77.430000000000064</c:v>
                </c:pt>
                <c:pt idx="7744">
                  <c:v>77.440000000000055</c:v>
                </c:pt>
                <c:pt idx="7745">
                  <c:v>77.450000000000045</c:v>
                </c:pt>
                <c:pt idx="7746">
                  <c:v>77.460000000000036</c:v>
                </c:pt>
                <c:pt idx="7747">
                  <c:v>77.470000000000027</c:v>
                </c:pt>
                <c:pt idx="7748">
                  <c:v>77.480000000000018</c:v>
                </c:pt>
                <c:pt idx="7749">
                  <c:v>77.490000000000009</c:v>
                </c:pt>
                <c:pt idx="7750">
                  <c:v>77.5</c:v>
                </c:pt>
                <c:pt idx="7751">
                  <c:v>77.509999999999991</c:v>
                </c:pt>
                <c:pt idx="7752">
                  <c:v>77.519999999999982</c:v>
                </c:pt>
                <c:pt idx="7753">
                  <c:v>77.529999999999973</c:v>
                </c:pt>
                <c:pt idx="7754">
                  <c:v>77.540000000000191</c:v>
                </c:pt>
                <c:pt idx="7755">
                  <c:v>77.550000000000182</c:v>
                </c:pt>
                <c:pt idx="7756">
                  <c:v>77.560000000000173</c:v>
                </c:pt>
                <c:pt idx="7757">
                  <c:v>77.570000000000164</c:v>
                </c:pt>
                <c:pt idx="7758">
                  <c:v>77.580000000000155</c:v>
                </c:pt>
                <c:pt idx="7759">
                  <c:v>77.590000000000146</c:v>
                </c:pt>
                <c:pt idx="7760">
                  <c:v>77.600000000000136</c:v>
                </c:pt>
                <c:pt idx="7761">
                  <c:v>77.610000000000127</c:v>
                </c:pt>
                <c:pt idx="7762">
                  <c:v>77.620000000000118</c:v>
                </c:pt>
                <c:pt idx="7763">
                  <c:v>77.630000000000109</c:v>
                </c:pt>
                <c:pt idx="7764">
                  <c:v>77.6400000000001</c:v>
                </c:pt>
                <c:pt idx="7765">
                  <c:v>77.650000000000091</c:v>
                </c:pt>
                <c:pt idx="7766">
                  <c:v>77.660000000000082</c:v>
                </c:pt>
                <c:pt idx="7767">
                  <c:v>77.670000000000073</c:v>
                </c:pt>
                <c:pt idx="7768">
                  <c:v>77.680000000000064</c:v>
                </c:pt>
                <c:pt idx="7769">
                  <c:v>77.690000000000055</c:v>
                </c:pt>
                <c:pt idx="7770">
                  <c:v>77.700000000000045</c:v>
                </c:pt>
                <c:pt idx="7771">
                  <c:v>77.710000000000036</c:v>
                </c:pt>
                <c:pt idx="7772">
                  <c:v>77.720000000000027</c:v>
                </c:pt>
                <c:pt idx="7773">
                  <c:v>77.730000000000018</c:v>
                </c:pt>
                <c:pt idx="7774">
                  <c:v>77.740000000000009</c:v>
                </c:pt>
                <c:pt idx="7775">
                  <c:v>77.75</c:v>
                </c:pt>
                <c:pt idx="7776">
                  <c:v>77.759999999999991</c:v>
                </c:pt>
                <c:pt idx="7777">
                  <c:v>77.769999999999982</c:v>
                </c:pt>
                <c:pt idx="7778">
                  <c:v>77.779999999999973</c:v>
                </c:pt>
                <c:pt idx="7779">
                  <c:v>77.790000000000191</c:v>
                </c:pt>
                <c:pt idx="7780">
                  <c:v>77.800000000000182</c:v>
                </c:pt>
                <c:pt idx="7781">
                  <c:v>77.810000000000173</c:v>
                </c:pt>
                <c:pt idx="7782">
                  <c:v>77.820000000000164</c:v>
                </c:pt>
                <c:pt idx="7783">
                  <c:v>77.830000000000155</c:v>
                </c:pt>
                <c:pt idx="7784">
                  <c:v>77.840000000000146</c:v>
                </c:pt>
                <c:pt idx="7785">
                  <c:v>77.850000000000136</c:v>
                </c:pt>
                <c:pt idx="7786">
                  <c:v>77.860000000000127</c:v>
                </c:pt>
                <c:pt idx="7787">
                  <c:v>77.870000000000118</c:v>
                </c:pt>
                <c:pt idx="7788">
                  <c:v>77.880000000000109</c:v>
                </c:pt>
                <c:pt idx="7789">
                  <c:v>77.8900000000001</c:v>
                </c:pt>
                <c:pt idx="7790">
                  <c:v>77.900000000000091</c:v>
                </c:pt>
                <c:pt idx="7791">
                  <c:v>77.910000000000082</c:v>
                </c:pt>
                <c:pt idx="7792">
                  <c:v>77.920000000000073</c:v>
                </c:pt>
                <c:pt idx="7793">
                  <c:v>77.930000000000064</c:v>
                </c:pt>
                <c:pt idx="7794">
                  <c:v>77.940000000000055</c:v>
                </c:pt>
                <c:pt idx="7795">
                  <c:v>77.950000000000045</c:v>
                </c:pt>
                <c:pt idx="7796">
                  <c:v>77.960000000000036</c:v>
                </c:pt>
                <c:pt idx="7797">
                  <c:v>77.970000000000027</c:v>
                </c:pt>
                <c:pt idx="7798">
                  <c:v>77.980000000000018</c:v>
                </c:pt>
                <c:pt idx="7799">
                  <c:v>77.990000000000009</c:v>
                </c:pt>
                <c:pt idx="7800">
                  <c:v>78</c:v>
                </c:pt>
                <c:pt idx="7801">
                  <c:v>78.009999999999991</c:v>
                </c:pt>
                <c:pt idx="7802">
                  <c:v>78.019999999999982</c:v>
                </c:pt>
                <c:pt idx="7803">
                  <c:v>78.029999999999973</c:v>
                </c:pt>
                <c:pt idx="7804">
                  <c:v>78.040000000000191</c:v>
                </c:pt>
                <c:pt idx="7805">
                  <c:v>78.050000000000182</c:v>
                </c:pt>
                <c:pt idx="7806">
                  <c:v>78.060000000000173</c:v>
                </c:pt>
                <c:pt idx="7807">
                  <c:v>78.070000000000164</c:v>
                </c:pt>
                <c:pt idx="7808">
                  <c:v>78.080000000000155</c:v>
                </c:pt>
                <c:pt idx="7809">
                  <c:v>78.090000000000146</c:v>
                </c:pt>
                <c:pt idx="7810">
                  <c:v>78.100000000000136</c:v>
                </c:pt>
                <c:pt idx="7811">
                  <c:v>78.110000000000127</c:v>
                </c:pt>
                <c:pt idx="7812">
                  <c:v>78.120000000000118</c:v>
                </c:pt>
                <c:pt idx="7813">
                  <c:v>78.130000000000109</c:v>
                </c:pt>
                <c:pt idx="7814">
                  <c:v>78.1400000000001</c:v>
                </c:pt>
                <c:pt idx="7815">
                  <c:v>78.150000000000091</c:v>
                </c:pt>
                <c:pt idx="7816">
                  <c:v>78.160000000000082</c:v>
                </c:pt>
                <c:pt idx="7817">
                  <c:v>78.170000000000073</c:v>
                </c:pt>
                <c:pt idx="7818">
                  <c:v>78.180000000000064</c:v>
                </c:pt>
                <c:pt idx="7819">
                  <c:v>78.190000000000055</c:v>
                </c:pt>
                <c:pt idx="7820">
                  <c:v>78.200000000000045</c:v>
                </c:pt>
                <c:pt idx="7821">
                  <c:v>78.210000000000036</c:v>
                </c:pt>
                <c:pt idx="7822">
                  <c:v>78.220000000000027</c:v>
                </c:pt>
                <c:pt idx="7823">
                  <c:v>78.230000000000018</c:v>
                </c:pt>
                <c:pt idx="7824">
                  <c:v>78.240000000000009</c:v>
                </c:pt>
                <c:pt idx="7825">
                  <c:v>78.25</c:v>
                </c:pt>
                <c:pt idx="7826">
                  <c:v>78.259999999999991</c:v>
                </c:pt>
                <c:pt idx="7827">
                  <c:v>78.269999999999982</c:v>
                </c:pt>
                <c:pt idx="7828">
                  <c:v>78.279999999999973</c:v>
                </c:pt>
                <c:pt idx="7829">
                  <c:v>78.290000000000191</c:v>
                </c:pt>
                <c:pt idx="7830">
                  <c:v>78.300000000000182</c:v>
                </c:pt>
                <c:pt idx="7831">
                  <c:v>78.310000000000173</c:v>
                </c:pt>
                <c:pt idx="7832">
                  <c:v>78.320000000000164</c:v>
                </c:pt>
                <c:pt idx="7833">
                  <c:v>78.330000000000155</c:v>
                </c:pt>
                <c:pt idx="7834">
                  <c:v>78.340000000000146</c:v>
                </c:pt>
                <c:pt idx="7835">
                  <c:v>78.350000000000136</c:v>
                </c:pt>
                <c:pt idx="7836">
                  <c:v>78.360000000000127</c:v>
                </c:pt>
                <c:pt idx="7837">
                  <c:v>78.370000000000118</c:v>
                </c:pt>
                <c:pt idx="7838">
                  <c:v>78.380000000000109</c:v>
                </c:pt>
                <c:pt idx="7839">
                  <c:v>78.3900000000001</c:v>
                </c:pt>
                <c:pt idx="7840">
                  <c:v>78.400000000000091</c:v>
                </c:pt>
                <c:pt idx="7841">
                  <c:v>78.410000000000082</c:v>
                </c:pt>
                <c:pt idx="7842">
                  <c:v>78.420000000000073</c:v>
                </c:pt>
                <c:pt idx="7843">
                  <c:v>78.430000000000064</c:v>
                </c:pt>
                <c:pt idx="7844">
                  <c:v>78.440000000000055</c:v>
                </c:pt>
                <c:pt idx="7845">
                  <c:v>78.450000000000045</c:v>
                </c:pt>
                <c:pt idx="7846">
                  <c:v>78.460000000000036</c:v>
                </c:pt>
                <c:pt idx="7847">
                  <c:v>78.470000000000027</c:v>
                </c:pt>
                <c:pt idx="7848">
                  <c:v>78.480000000000018</c:v>
                </c:pt>
                <c:pt idx="7849">
                  <c:v>78.490000000000009</c:v>
                </c:pt>
                <c:pt idx="7850">
                  <c:v>78.5</c:v>
                </c:pt>
                <c:pt idx="7851">
                  <c:v>78.509999999999991</c:v>
                </c:pt>
                <c:pt idx="7852">
                  <c:v>78.519999999999982</c:v>
                </c:pt>
                <c:pt idx="7853">
                  <c:v>78.529999999999973</c:v>
                </c:pt>
                <c:pt idx="7854">
                  <c:v>78.540000000000191</c:v>
                </c:pt>
                <c:pt idx="7855">
                  <c:v>78.550000000000182</c:v>
                </c:pt>
                <c:pt idx="7856">
                  <c:v>78.560000000000173</c:v>
                </c:pt>
                <c:pt idx="7857">
                  <c:v>78.570000000000164</c:v>
                </c:pt>
                <c:pt idx="7858">
                  <c:v>78.580000000000155</c:v>
                </c:pt>
                <c:pt idx="7859">
                  <c:v>78.590000000000146</c:v>
                </c:pt>
                <c:pt idx="7860">
                  <c:v>78.600000000000136</c:v>
                </c:pt>
                <c:pt idx="7861">
                  <c:v>78.610000000000127</c:v>
                </c:pt>
                <c:pt idx="7862">
                  <c:v>78.620000000000118</c:v>
                </c:pt>
                <c:pt idx="7863">
                  <c:v>78.630000000000109</c:v>
                </c:pt>
                <c:pt idx="7864">
                  <c:v>78.6400000000001</c:v>
                </c:pt>
                <c:pt idx="7865">
                  <c:v>78.650000000000091</c:v>
                </c:pt>
                <c:pt idx="7866">
                  <c:v>78.660000000000082</c:v>
                </c:pt>
                <c:pt idx="7867">
                  <c:v>78.670000000000073</c:v>
                </c:pt>
                <c:pt idx="7868">
                  <c:v>78.680000000000064</c:v>
                </c:pt>
                <c:pt idx="7869">
                  <c:v>78.690000000000055</c:v>
                </c:pt>
                <c:pt idx="7870">
                  <c:v>78.700000000000045</c:v>
                </c:pt>
                <c:pt idx="7871">
                  <c:v>78.710000000000036</c:v>
                </c:pt>
                <c:pt idx="7872">
                  <c:v>78.720000000000027</c:v>
                </c:pt>
                <c:pt idx="7873">
                  <c:v>78.730000000000018</c:v>
                </c:pt>
                <c:pt idx="7874">
                  <c:v>78.740000000000009</c:v>
                </c:pt>
                <c:pt idx="7875">
                  <c:v>78.75</c:v>
                </c:pt>
                <c:pt idx="7876">
                  <c:v>78.759999999999991</c:v>
                </c:pt>
                <c:pt idx="7877">
                  <c:v>78.769999999999982</c:v>
                </c:pt>
                <c:pt idx="7878">
                  <c:v>78.779999999999973</c:v>
                </c:pt>
                <c:pt idx="7879">
                  <c:v>78.790000000000191</c:v>
                </c:pt>
                <c:pt idx="7880">
                  <c:v>78.800000000000182</c:v>
                </c:pt>
                <c:pt idx="7881">
                  <c:v>78.810000000000173</c:v>
                </c:pt>
                <c:pt idx="7882">
                  <c:v>78.820000000000164</c:v>
                </c:pt>
                <c:pt idx="7883">
                  <c:v>78.830000000000155</c:v>
                </c:pt>
                <c:pt idx="7884">
                  <c:v>78.840000000000146</c:v>
                </c:pt>
                <c:pt idx="7885">
                  <c:v>78.850000000000136</c:v>
                </c:pt>
                <c:pt idx="7886">
                  <c:v>78.860000000000127</c:v>
                </c:pt>
                <c:pt idx="7887">
                  <c:v>78.870000000000118</c:v>
                </c:pt>
                <c:pt idx="7888">
                  <c:v>78.880000000000109</c:v>
                </c:pt>
                <c:pt idx="7889">
                  <c:v>78.8900000000001</c:v>
                </c:pt>
                <c:pt idx="7890">
                  <c:v>78.900000000000091</c:v>
                </c:pt>
                <c:pt idx="7891">
                  <c:v>78.910000000000082</c:v>
                </c:pt>
                <c:pt idx="7892">
                  <c:v>78.920000000000073</c:v>
                </c:pt>
                <c:pt idx="7893">
                  <c:v>78.930000000000064</c:v>
                </c:pt>
                <c:pt idx="7894">
                  <c:v>78.940000000000055</c:v>
                </c:pt>
                <c:pt idx="7895">
                  <c:v>78.950000000000045</c:v>
                </c:pt>
                <c:pt idx="7896">
                  <c:v>78.960000000000036</c:v>
                </c:pt>
                <c:pt idx="7897">
                  <c:v>78.970000000000027</c:v>
                </c:pt>
                <c:pt idx="7898">
                  <c:v>78.980000000000018</c:v>
                </c:pt>
                <c:pt idx="7899">
                  <c:v>78.990000000000009</c:v>
                </c:pt>
                <c:pt idx="7900">
                  <c:v>79</c:v>
                </c:pt>
                <c:pt idx="7901">
                  <c:v>79.009999999999991</c:v>
                </c:pt>
                <c:pt idx="7902">
                  <c:v>79.019999999999982</c:v>
                </c:pt>
                <c:pt idx="7903">
                  <c:v>79.029999999999973</c:v>
                </c:pt>
                <c:pt idx="7904">
                  <c:v>79.040000000000191</c:v>
                </c:pt>
                <c:pt idx="7905">
                  <c:v>79.050000000000182</c:v>
                </c:pt>
                <c:pt idx="7906">
                  <c:v>79.060000000000173</c:v>
                </c:pt>
                <c:pt idx="7907">
                  <c:v>79.070000000000164</c:v>
                </c:pt>
                <c:pt idx="7908">
                  <c:v>79.080000000000155</c:v>
                </c:pt>
                <c:pt idx="7909">
                  <c:v>79.090000000000146</c:v>
                </c:pt>
                <c:pt idx="7910">
                  <c:v>79.100000000000136</c:v>
                </c:pt>
                <c:pt idx="7911">
                  <c:v>79.110000000000127</c:v>
                </c:pt>
                <c:pt idx="7912">
                  <c:v>79.120000000000118</c:v>
                </c:pt>
                <c:pt idx="7913">
                  <c:v>79.130000000000109</c:v>
                </c:pt>
                <c:pt idx="7914">
                  <c:v>79.1400000000001</c:v>
                </c:pt>
                <c:pt idx="7915">
                  <c:v>79.150000000000091</c:v>
                </c:pt>
                <c:pt idx="7916">
                  <c:v>79.160000000000082</c:v>
                </c:pt>
                <c:pt idx="7917">
                  <c:v>79.170000000000073</c:v>
                </c:pt>
                <c:pt idx="7918">
                  <c:v>79.180000000000064</c:v>
                </c:pt>
                <c:pt idx="7919">
                  <c:v>79.190000000000055</c:v>
                </c:pt>
                <c:pt idx="7920">
                  <c:v>79.200000000000045</c:v>
                </c:pt>
                <c:pt idx="7921">
                  <c:v>79.210000000000036</c:v>
                </c:pt>
                <c:pt idx="7922">
                  <c:v>79.220000000000027</c:v>
                </c:pt>
                <c:pt idx="7923">
                  <c:v>79.230000000000018</c:v>
                </c:pt>
                <c:pt idx="7924">
                  <c:v>79.240000000000009</c:v>
                </c:pt>
                <c:pt idx="7925">
                  <c:v>79.25</c:v>
                </c:pt>
                <c:pt idx="7926">
                  <c:v>79.259999999999991</c:v>
                </c:pt>
                <c:pt idx="7927">
                  <c:v>79.269999999999982</c:v>
                </c:pt>
                <c:pt idx="7928">
                  <c:v>79.279999999999973</c:v>
                </c:pt>
                <c:pt idx="7929">
                  <c:v>79.290000000000191</c:v>
                </c:pt>
                <c:pt idx="7930">
                  <c:v>79.300000000000182</c:v>
                </c:pt>
                <c:pt idx="7931">
                  <c:v>79.310000000000173</c:v>
                </c:pt>
                <c:pt idx="7932">
                  <c:v>79.320000000000164</c:v>
                </c:pt>
                <c:pt idx="7933">
                  <c:v>79.330000000000155</c:v>
                </c:pt>
                <c:pt idx="7934">
                  <c:v>79.340000000000146</c:v>
                </c:pt>
                <c:pt idx="7935">
                  <c:v>79.350000000000136</c:v>
                </c:pt>
                <c:pt idx="7936">
                  <c:v>79.360000000000127</c:v>
                </c:pt>
                <c:pt idx="7937">
                  <c:v>79.370000000000118</c:v>
                </c:pt>
                <c:pt idx="7938">
                  <c:v>79.380000000000109</c:v>
                </c:pt>
                <c:pt idx="7939">
                  <c:v>79.3900000000001</c:v>
                </c:pt>
                <c:pt idx="7940">
                  <c:v>79.400000000000091</c:v>
                </c:pt>
                <c:pt idx="7941">
                  <c:v>79.410000000000082</c:v>
                </c:pt>
                <c:pt idx="7942">
                  <c:v>79.420000000000073</c:v>
                </c:pt>
                <c:pt idx="7943">
                  <c:v>79.430000000000064</c:v>
                </c:pt>
                <c:pt idx="7944">
                  <c:v>79.440000000000055</c:v>
                </c:pt>
                <c:pt idx="7945">
                  <c:v>79.450000000000045</c:v>
                </c:pt>
                <c:pt idx="7946">
                  <c:v>79.460000000000036</c:v>
                </c:pt>
                <c:pt idx="7947">
                  <c:v>79.470000000000027</c:v>
                </c:pt>
                <c:pt idx="7948">
                  <c:v>79.480000000000018</c:v>
                </c:pt>
                <c:pt idx="7949">
                  <c:v>79.490000000000009</c:v>
                </c:pt>
                <c:pt idx="7950">
                  <c:v>79.5</c:v>
                </c:pt>
                <c:pt idx="7951">
                  <c:v>79.509999999999991</c:v>
                </c:pt>
                <c:pt idx="7952">
                  <c:v>79.519999999999982</c:v>
                </c:pt>
                <c:pt idx="7953">
                  <c:v>79.529999999999973</c:v>
                </c:pt>
                <c:pt idx="7954">
                  <c:v>79.540000000000191</c:v>
                </c:pt>
                <c:pt idx="7955">
                  <c:v>79.550000000000182</c:v>
                </c:pt>
                <c:pt idx="7956">
                  <c:v>79.560000000000173</c:v>
                </c:pt>
                <c:pt idx="7957">
                  <c:v>79.570000000000164</c:v>
                </c:pt>
                <c:pt idx="7958">
                  <c:v>79.580000000000155</c:v>
                </c:pt>
                <c:pt idx="7959">
                  <c:v>79.590000000000146</c:v>
                </c:pt>
                <c:pt idx="7960">
                  <c:v>79.600000000000136</c:v>
                </c:pt>
                <c:pt idx="7961">
                  <c:v>79.610000000000127</c:v>
                </c:pt>
                <c:pt idx="7962">
                  <c:v>79.620000000000118</c:v>
                </c:pt>
                <c:pt idx="7963">
                  <c:v>79.630000000000109</c:v>
                </c:pt>
                <c:pt idx="7964">
                  <c:v>79.6400000000001</c:v>
                </c:pt>
                <c:pt idx="7965">
                  <c:v>79.650000000000091</c:v>
                </c:pt>
                <c:pt idx="7966">
                  <c:v>79.660000000000082</c:v>
                </c:pt>
                <c:pt idx="7967">
                  <c:v>79.670000000000073</c:v>
                </c:pt>
                <c:pt idx="7968">
                  <c:v>79.680000000000064</c:v>
                </c:pt>
                <c:pt idx="7969">
                  <c:v>79.690000000000055</c:v>
                </c:pt>
                <c:pt idx="7970">
                  <c:v>79.700000000000045</c:v>
                </c:pt>
                <c:pt idx="7971">
                  <c:v>79.710000000000036</c:v>
                </c:pt>
                <c:pt idx="7972">
                  <c:v>79.720000000000027</c:v>
                </c:pt>
                <c:pt idx="7973">
                  <c:v>79.730000000000018</c:v>
                </c:pt>
                <c:pt idx="7974">
                  <c:v>79.740000000000009</c:v>
                </c:pt>
                <c:pt idx="7975">
                  <c:v>79.75</c:v>
                </c:pt>
                <c:pt idx="7976">
                  <c:v>79.759999999999991</c:v>
                </c:pt>
                <c:pt idx="7977">
                  <c:v>79.769999999999982</c:v>
                </c:pt>
                <c:pt idx="7978">
                  <c:v>79.779999999999973</c:v>
                </c:pt>
                <c:pt idx="7979">
                  <c:v>79.790000000000191</c:v>
                </c:pt>
                <c:pt idx="7980">
                  <c:v>79.800000000000182</c:v>
                </c:pt>
                <c:pt idx="7981">
                  <c:v>79.810000000000173</c:v>
                </c:pt>
                <c:pt idx="7982">
                  <c:v>79.820000000000164</c:v>
                </c:pt>
                <c:pt idx="7983">
                  <c:v>79.830000000000155</c:v>
                </c:pt>
                <c:pt idx="7984">
                  <c:v>79.840000000000146</c:v>
                </c:pt>
                <c:pt idx="7985">
                  <c:v>79.850000000000136</c:v>
                </c:pt>
                <c:pt idx="7986">
                  <c:v>79.860000000000127</c:v>
                </c:pt>
                <c:pt idx="7987">
                  <c:v>79.870000000000118</c:v>
                </c:pt>
                <c:pt idx="7988">
                  <c:v>79.880000000000109</c:v>
                </c:pt>
                <c:pt idx="7989">
                  <c:v>79.8900000000001</c:v>
                </c:pt>
                <c:pt idx="7990">
                  <c:v>79.900000000000091</c:v>
                </c:pt>
                <c:pt idx="7991">
                  <c:v>79.910000000000082</c:v>
                </c:pt>
                <c:pt idx="7992">
                  <c:v>79.920000000000073</c:v>
                </c:pt>
                <c:pt idx="7993">
                  <c:v>79.930000000000064</c:v>
                </c:pt>
                <c:pt idx="7994">
                  <c:v>79.940000000000055</c:v>
                </c:pt>
                <c:pt idx="7995">
                  <c:v>79.950000000000045</c:v>
                </c:pt>
                <c:pt idx="7996">
                  <c:v>79.960000000000036</c:v>
                </c:pt>
                <c:pt idx="7997">
                  <c:v>79.970000000000027</c:v>
                </c:pt>
                <c:pt idx="7998">
                  <c:v>79.980000000000018</c:v>
                </c:pt>
                <c:pt idx="7999">
                  <c:v>79.990000000000009</c:v>
                </c:pt>
                <c:pt idx="8000">
                  <c:v>80</c:v>
                </c:pt>
                <c:pt idx="8001">
                  <c:v>80.009999999999991</c:v>
                </c:pt>
                <c:pt idx="8002">
                  <c:v>80.019999999999982</c:v>
                </c:pt>
                <c:pt idx="8003">
                  <c:v>80.029999999999973</c:v>
                </c:pt>
                <c:pt idx="8004">
                  <c:v>80.040000000000191</c:v>
                </c:pt>
                <c:pt idx="8005">
                  <c:v>80.050000000000182</c:v>
                </c:pt>
                <c:pt idx="8006">
                  <c:v>80.060000000000173</c:v>
                </c:pt>
                <c:pt idx="8007">
                  <c:v>80.070000000000164</c:v>
                </c:pt>
                <c:pt idx="8008">
                  <c:v>80.080000000000155</c:v>
                </c:pt>
                <c:pt idx="8009">
                  <c:v>80.090000000000146</c:v>
                </c:pt>
                <c:pt idx="8010">
                  <c:v>80.100000000000136</c:v>
                </c:pt>
                <c:pt idx="8011">
                  <c:v>80.110000000000127</c:v>
                </c:pt>
                <c:pt idx="8012">
                  <c:v>80.120000000000118</c:v>
                </c:pt>
                <c:pt idx="8013">
                  <c:v>80.130000000000109</c:v>
                </c:pt>
                <c:pt idx="8014">
                  <c:v>80.1400000000001</c:v>
                </c:pt>
                <c:pt idx="8015">
                  <c:v>80.150000000000091</c:v>
                </c:pt>
                <c:pt idx="8016">
                  <c:v>80.160000000000082</c:v>
                </c:pt>
                <c:pt idx="8017">
                  <c:v>80.170000000000073</c:v>
                </c:pt>
                <c:pt idx="8018">
                  <c:v>80.180000000000064</c:v>
                </c:pt>
                <c:pt idx="8019">
                  <c:v>80.190000000000055</c:v>
                </c:pt>
                <c:pt idx="8020">
                  <c:v>80.200000000000045</c:v>
                </c:pt>
                <c:pt idx="8021">
                  <c:v>80.210000000000036</c:v>
                </c:pt>
                <c:pt idx="8022">
                  <c:v>80.220000000000027</c:v>
                </c:pt>
                <c:pt idx="8023">
                  <c:v>80.230000000000018</c:v>
                </c:pt>
                <c:pt idx="8024">
                  <c:v>80.240000000000009</c:v>
                </c:pt>
                <c:pt idx="8025">
                  <c:v>80.25</c:v>
                </c:pt>
                <c:pt idx="8026">
                  <c:v>80.259999999999991</c:v>
                </c:pt>
                <c:pt idx="8027">
                  <c:v>80.269999999999982</c:v>
                </c:pt>
                <c:pt idx="8028">
                  <c:v>80.279999999999973</c:v>
                </c:pt>
                <c:pt idx="8029">
                  <c:v>80.290000000000191</c:v>
                </c:pt>
                <c:pt idx="8030">
                  <c:v>80.300000000000182</c:v>
                </c:pt>
                <c:pt idx="8031">
                  <c:v>80.310000000000173</c:v>
                </c:pt>
                <c:pt idx="8032">
                  <c:v>80.320000000000164</c:v>
                </c:pt>
                <c:pt idx="8033">
                  <c:v>80.330000000000155</c:v>
                </c:pt>
                <c:pt idx="8034">
                  <c:v>80.340000000000146</c:v>
                </c:pt>
                <c:pt idx="8035">
                  <c:v>80.350000000000136</c:v>
                </c:pt>
                <c:pt idx="8036">
                  <c:v>80.360000000000127</c:v>
                </c:pt>
                <c:pt idx="8037">
                  <c:v>80.370000000000118</c:v>
                </c:pt>
                <c:pt idx="8038">
                  <c:v>80.380000000000109</c:v>
                </c:pt>
                <c:pt idx="8039">
                  <c:v>80.3900000000001</c:v>
                </c:pt>
                <c:pt idx="8040">
                  <c:v>80.400000000000091</c:v>
                </c:pt>
                <c:pt idx="8041">
                  <c:v>80.410000000000082</c:v>
                </c:pt>
                <c:pt idx="8042">
                  <c:v>80.420000000000073</c:v>
                </c:pt>
                <c:pt idx="8043">
                  <c:v>80.430000000000064</c:v>
                </c:pt>
                <c:pt idx="8044">
                  <c:v>80.440000000000055</c:v>
                </c:pt>
                <c:pt idx="8045">
                  <c:v>80.450000000000045</c:v>
                </c:pt>
                <c:pt idx="8046">
                  <c:v>80.460000000000036</c:v>
                </c:pt>
                <c:pt idx="8047">
                  <c:v>80.470000000000027</c:v>
                </c:pt>
                <c:pt idx="8048">
                  <c:v>80.480000000000018</c:v>
                </c:pt>
                <c:pt idx="8049">
                  <c:v>80.490000000000009</c:v>
                </c:pt>
                <c:pt idx="8050">
                  <c:v>80.5</c:v>
                </c:pt>
                <c:pt idx="8051">
                  <c:v>80.509999999999991</c:v>
                </c:pt>
                <c:pt idx="8052">
                  <c:v>80.519999999999982</c:v>
                </c:pt>
                <c:pt idx="8053">
                  <c:v>80.529999999999973</c:v>
                </c:pt>
                <c:pt idx="8054">
                  <c:v>80.540000000000191</c:v>
                </c:pt>
                <c:pt idx="8055">
                  <c:v>80.550000000000182</c:v>
                </c:pt>
                <c:pt idx="8056">
                  <c:v>80.560000000000173</c:v>
                </c:pt>
                <c:pt idx="8057">
                  <c:v>80.570000000000164</c:v>
                </c:pt>
                <c:pt idx="8058">
                  <c:v>80.580000000000155</c:v>
                </c:pt>
                <c:pt idx="8059">
                  <c:v>80.590000000000146</c:v>
                </c:pt>
                <c:pt idx="8060">
                  <c:v>80.600000000000136</c:v>
                </c:pt>
                <c:pt idx="8061">
                  <c:v>80.610000000000127</c:v>
                </c:pt>
                <c:pt idx="8062">
                  <c:v>80.620000000000118</c:v>
                </c:pt>
                <c:pt idx="8063">
                  <c:v>80.630000000000109</c:v>
                </c:pt>
                <c:pt idx="8064">
                  <c:v>80.6400000000001</c:v>
                </c:pt>
                <c:pt idx="8065">
                  <c:v>80.650000000000091</c:v>
                </c:pt>
                <c:pt idx="8066">
                  <c:v>80.660000000000082</c:v>
                </c:pt>
                <c:pt idx="8067">
                  <c:v>80.670000000000073</c:v>
                </c:pt>
                <c:pt idx="8068">
                  <c:v>80.680000000000064</c:v>
                </c:pt>
                <c:pt idx="8069">
                  <c:v>80.690000000000055</c:v>
                </c:pt>
                <c:pt idx="8070">
                  <c:v>80.700000000000045</c:v>
                </c:pt>
                <c:pt idx="8071">
                  <c:v>80.710000000000036</c:v>
                </c:pt>
                <c:pt idx="8072">
                  <c:v>80.720000000000027</c:v>
                </c:pt>
                <c:pt idx="8073">
                  <c:v>80.730000000000018</c:v>
                </c:pt>
                <c:pt idx="8074">
                  <c:v>80.740000000000009</c:v>
                </c:pt>
                <c:pt idx="8075">
                  <c:v>80.75</c:v>
                </c:pt>
                <c:pt idx="8076">
                  <c:v>80.759999999999991</c:v>
                </c:pt>
                <c:pt idx="8077">
                  <c:v>80.769999999999982</c:v>
                </c:pt>
                <c:pt idx="8078">
                  <c:v>80.779999999999973</c:v>
                </c:pt>
                <c:pt idx="8079">
                  <c:v>80.790000000000191</c:v>
                </c:pt>
                <c:pt idx="8080">
                  <c:v>80.800000000000182</c:v>
                </c:pt>
                <c:pt idx="8081">
                  <c:v>80.810000000000173</c:v>
                </c:pt>
                <c:pt idx="8082">
                  <c:v>80.820000000000164</c:v>
                </c:pt>
                <c:pt idx="8083">
                  <c:v>80.830000000000155</c:v>
                </c:pt>
                <c:pt idx="8084">
                  <c:v>80.840000000000146</c:v>
                </c:pt>
                <c:pt idx="8085">
                  <c:v>80.850000000000136</c:v>
                </c:pt>
                <c:pt idx="8086">
                  <c:v>80.860000000000127</c:v>
                </c:pt>
                <c:pt idx="8087">
                  <c:v>80.870000000000118</c:v>
                </c:pt>
                <c:pt idx="8088">
                  <c:v>80.880000000000109</c:v>
                </c:pt>
                <c:pt idx="8089">
                  <c:v>80.8900000000001</c:v>
                </c:pt>
                <c:pt idx="8090">
                  <c:v>80.900000000000091</c:v>
                </c:pt>
                <c:pt idx="8091">
                  <c:v>80.910000000000082</c:v>
                </c:pt>
                <c:pt idx="8092">
                  <c:v>80.920000000000073</c:v>
                </c:pt>
                <c:pt idx="8093">
                  <c:v>80.930000000000064</c:v>
                </c:pt>
                <c:pt idx="8094">
                  <c:v>80.940000000000055</c:v>
                </c:pt>
                <c:pt idx="8095">
                  <c:v>80.950000000000045</c:v>
                </c:pt>
                <c:pt idx="8096">
                  <c:v>80.960000000000036</c:v>
                </c:pt>
                <c:pt idx="8097">
                  <c:v>80.970000000000027</c:v>
                </c:pt>
                <c:pt idx="8098">
                  <c:v>80.980000000000018</c:v>
                </c:pt>
                <c:pt idx="8099">
                  <c:v>80.990000000000009</c:v>
                </c:pt>
                <c:pt idx="8100">
                  <c:v>81</c:v>
                </c:pt>
                <c:pt idx="8101">
                  <c:v>81.009999999999991</c:v>
                </c:pt>
                <c:pt idx="8102">
                  <c:v>81.019999999999982</c:v>
                </c:pt>
                <c:pt idx="8103">
                  <c:v>81.029999999999973</c:v>
                </c:pt>
                <c:pt idx="8104">
                  <c:v>81.040000000000191</c:v>
                </c:pt>
                <c:pt idx="8105">
                  <c:v>81.050000000000182</c:v>
                </c:pt>
                <c:pt idx="8106">
                  <c:v>81.060000000000173</c:v>
                </c:pt>
                <c:pt idx="8107">
                  <c:v>81.070000000000164</c:v>
                </c:pt>
                <c:pt idx="8108">
                  <c:v>81.080000000000155</c:v>
                </c:pt>
                <c:pt idx="8109">
                  <c:v>81.090000000000146</c:v>
                </c:pt>
                <c:pt idx="8110">
                  <c:v>81.100000000000136</c:v>
                </c:pt>
                <c:pt idx="8111">
                  <c:v>81.110000000000127</c:v>
                </c:pt>
                <c:pt idx="8112">
                  <c:v>81.120000000000118</c:v>
                </c:pt>
                <c:pt idx="8113">
                  <c:v>81.130000000000109</c:v>
                </c:pt>
                <c:pt idx="8114">
                  <c:v>81.1400000000001</c:v>
                </c:pt>
                <c:pt idx="8115">
                  <c:v>81.150000000000091</c:v>
                </c:pt>
                <c:pt idx="8116">
                  <c:v>81.160000000000082</c:v>
                </c:pt>
                <c:pt idx="8117">
                  <c:v>81.170000000000073</c:v>
                </c:pt>
                <c:pt idx="8118">
                  <c:v>81.180000000000064</c:v>
                </c:pt>
                <c:pt idx="8119">
                  <c:v>81.190000000000055</c:v>
                </c:pt>
                <c:pt idx="8120">
                  <c:v>81.200000000000045</c:v>
                </c:pt>
                <c:pt idx="8121">
                  <c:v>81.210000000000036</c:v>
                </c:pt>
                <c:pt idx="8122">
                  <c:v>81.220000000000027</c:v>
                </c:pt>
                <c:pt idx="8123">
                  <c:v>81.230000000000018</c:v>
                </c:pt>
                <c:pt idx="8124">
                  <c:v>81.240000000000009</c:v>
                </c:pt>
                <c:pt idx="8125">
                  <c:v>81.25</c:v>
                </c:pt>
                <c:pt idx="8126">
                  <c:v>81.259999999999991</c:v>
                </c:pt>
                <c:pt idx="8127">
                  <c:v>81.269999999999982</c:v>
                </c:pt>
                <c:pt idx="8128">
                  <c:v>81.279999999999973</c:v>
                </c:pt>
                <c:pt idx="8129">
                  <c:v>81.290000000000191</c:v>
                </c:pt>
                <c:pt idx="8130">
                  <c:v>81.300000000000182</c:v>
                </c:pt>
                <c:pt idx="8131">
                  <c:v>81.310000000000173</c:v>
                </c:pt>
                <c:pt idx="8132">
                  <c:v>81.320000000000164</c:v>
                </c:pt>
                <c:pt idx="8133">
                  <c:v>81.330000000000155</c:v>
                </c:pt>
                <c:pt idx="8134">
                  <c:v>81.340000000000146</c:v>
                </c:pt>
                <c:pt idx="8135">
                  <c:v>81.350000000000136</c:v>
                </c:pt>
                <c:pt idx="8136">
                  <c:v>81.360000000000127</c:v>
                </c:pt>
                <c:pt idx="8137">
                  <c:v>81.370000000000118</c:v>
                </c:pt>
                <c:pt idx="8138">
                  <c:v>81.380000000000109</c:v>
                </c:pt>
                <c:pt idx="8139">
                  <c:v>81.3900000000001</c:v>
                </c:pt>
                <c:pt idx="8140">
                  <c:v>81.400000000000091</c:v>
                </c:pt>
                <c:pt idx="8141">
                  <c:v>81.410000000000082</c:v>
                </c:pt>
                <c:pt idx="8142">
                  <c:v>81.420000000000073</c:v>
                </c:pt>
                <c:pt idx="8143">
                  <c:v>81.430000000000064</c:v>
                </c:pt>
                <c:pt idx="8144">
                  <c:v>81.440000000000055</c:v>
                </c:pt>
                <c:pt idx="8145">
                  <c:v>81.450000000000045</c:v>
                </c:pt>
                <c:pt idx="8146">
                  <c:v>81.460000000000036</c:v>
                </c:pt>
                <c:pt idx="8147">
                  <c:v>81.470000000000027</c:v>
                </c:pt>
                <c:pt idx="8148">
                  <c:v>81.480000000000018</c:v>
                </c:pt>
                <c:pt idx="8149">
                  <c:v>81.490000000000009</c:v>
                </c:pt>
                <c:pt idx="8150">
                  <c:v>81.5</c:v>
                </c:pt>
                <c:pt idx="8151">
                  <c:v>81.509999999999991</c:v>
                </c:pt>
                <c:pt idx="8152">
                  <c:v>81.519999999999982</c:v>
                </c:pt>
                <c:pt idx="8153">
                  <c:v>81.529999999999973</c:v>
                </c:pt>
                <c:pt idx="8154">
                  <c:v>81.540000000000191</c:v>
                </c:pt>
                <c:pt idx="8155">
                  <c:v>81.550000000000182</c:v>
                </c:pt>
                <c:pt idx="8156">
                  <c:v>81.560000000000173</c:v>
                </c:pt>
                <c:pt idx="8157">
                  <c:v>81.570000000000164</c:v>
                </c:pt>
                <c:pt idx="8158">
                  <c:v>81.580000000000155</c:v>
                </c:pt>
                <c:pt idx="8159">
                  <c:v>81.590000000000146</c:v>
                </c:pt>
                <c:pt idx="8160">
                  <c:v>81.600000000000136</c:v>
                </c:pt>
                <c:pt idx="8161">
                  <c:v>81.610000000000127</c:v>
                </c:pt>
                <c:pt idx="8162">
                  <c:v>81.620000000000118</c:v>
                </c:pt>
                <c:pt idx="8163">
                  <c:v>81.630000000000109</c:v>
                </c:pt>
                <c:pt idx="8164">
                  <c:v>81.6400000000001</c:v>
                </c:pt>
                <c:pt idx="8165">
                  <c:v>81.650000000000091</c:v>
                </c:pt>
                <c:pt idx="8166">
                  <c:v>81.660000000000082</c:v>
                </c:pt>
                <c:pt idx="8167">
                  <c:v>81.670000000000073</c:v>
                </c:pt>
                <c:pt idx="8168">
                  <c:v>81.680000000000064</c:v>
                </c:pt>
                <c:pt idx="8169">
                  <c:v>81.690000000000055</c:v>
                </c:pt>
                <c:pt idx="8170">
                  <c:v>81.700000000000045</c:v>
                </c:pt>
                <c:pt idx="8171">
                  <c:v>81.710000000000036</c:v>
                </c:pt>
                <c:pt idx="8172">
                  <c:v>81.720000000000027</c:v>
                </c:pt>
                <c:pt idx="8173">
                  <c:v>81.730000000000018</c:v>
                </c:pt>
                <c:pt idx="8174">
                  <c:v>81.740000000000009</c:v>
                </c:pt>
                <c:pt idx="8175">
                  <c:v>81.75</c:v>
                </c:pt>
                <c:pt idx="8176">
                  <c:v>81.759999999999991</c:v>
                </c:pt>
                <c:pt idx="8177">
                  <c:v>81.769999999999982</c:v>
                </c:pt>
                <c:pt idx="8178">
                  <c:v>81.779999999999973</c:v>
                </c:pt>
                <c:pt idx="8179">
                  <c:v>81.790000000000191</c:v>
                </c:pt>
                <c:pt idx="8180">
                  <c:v>81.800000000000182</c:v>
                </c:pt>
                <c:pt idx="8181">
                  <c:v>81.810000000000173</c:v>
                </c:pt>
                <c:pt idx="8182">
                  <c:v>81.820000000000164</c:v>
                </c:pt>
                <c:pt idx="8183">
                  <c:v>81.830000000000155</c:v>
                </c:pt>
                <c:pt idx="8184">
                  <c:v>81.840000000000146</c:v>
                </c:pt>
                <c:pt idx="8185">
                  <c:v>81.850000000000136</c:v>
                </c:pt>
                <c:pt idx="8186">
                  <c:v>81.860000000000127</c:v>
                </c:pt>
                <c:pt idx="8187">
                  <c:v>81.870000000000118</c:v>
                </c:pt>
                <c:pt idx="8188">
                  <c:v>81.880000000000109</c:v>
                </c:pt>
                <c:pt idx="8189">
                  <c:v>81.8900000000001</c:v>
                </c:pt>
                <c:pt idx="8190">
                  <c:v>81.900000000000091</c:v>
                </c:pt>
                <c:pt idx="8191">
                  <c:v>81.910000000000082</c:v>
                </c:pt>
                <c:pt idx="8192">
                  <c:v>81.920000000000073</c:v>
                </c:pt>
                <c:pt idx="8193">
                  <c:v>81.930000000000064</c:v>
                </c:pt>
                <c:pt idx="8194">
                  <c:v>81.940000000000055</c:v>
                </c:pt>
                <c:pt idx="8195">
                  <c:v>81.950000000000045</c:v>
                </c:pt>
                <c:pt idx="8196">
                  <c:v>81.960000000000036</c:v>
                </c:pt>
                <c:pt idx="8197">
                  <c:v>81.970000000000027</c:v>
                </c:pt>
                <c:pt idx="8198">
                  <c:v>81.980000000000018</c:v>
                </c:pt>
                <c:pt idx="8199">
                  <c:v>81.990000000000009</c:v>
                </c:pt>
                <c:pt idx="8200">
                  <c:v>82</c:v>
                </c:pt>
                <c:pt idx="8201">
                  <c:v>82.009999999999991</c:v>
                </c:pt>
                <c:pt idx="8202">
                  <c:v>82.019999999999982</c:v>
                </c:pt>
                <c:pt idx="8203">
                  <c:v>82.029999999999973</c:v>
                </c:pt>
                <c:pt idx="8204">
                  <c:v>82.040000000000191</c:v>
                </c:pt>
                <c:pt idx="8205">
                  <c:v>82.050000000000182</c:v>
                </c:pt>
                <c:pt idx="8206">
                  <c:v>82.060000000000173</c:v>
                </c:pt>
                <c:pt idx="8207">
                  <c:v>82.070000000000164</c:v>
                </c:pt>
                <c:pt idx="8208">
                  <c:v>82.080000000000155</c:v>
                </c:pt>
                <c:pt idx="8209">
                  <c:v>82.090000000000146</c:v>
                </c:pt>
                <c:pt idx="8210">
                  <c:v>82.100000000000136</c:v>
                </c:pt>
                <c:pt idx="8211">
                  <c:v>82.110000000000127</c:v>
                </c:pt>
                <c:pt idx="8212">
                  <c:v>82.120000000000118</c:v>
                </c:pt>
                <c:pt idx="8213">
                  <c:v>82.130000000000109</c:v>
                </c:pt>
                <c:pt idx="8214">
                  <c:v>82.1400000000001</c:v>
                </c:pt>
                <c:pt idx="8215">
                  <c:v>82.150000000000091</c:v>
                </c:pt>
                <c:pt idx="8216">
                  <c:v>82.160000000000082</c:v>
                </c:pt>
                <c:pt idx="8217">
                  <c:v>82.170000000000073</c:v>
                </c:pt>
                <c:pt idx="8218">
                  <c:v>82.180000000000064</c:v>
                </c:pt>
                <c:pt idx="8219">
                  <c:v>82.190000000000055</c:v>
                </c:pt>
                <c:pt idx="8220">
                  <c:v>82.200000000000045</c:v>
                </c:pt>
                <c:pt idx="8221">
                  <c:v>82.210000000000036</c:v>
                </c:pt>
                <c:pt idx="8222">
                  <c:v>82.220000000000027</c:v>
                </c:pt>
                <c:pt idx="8223">
                  <c:v>82.230000000000018</c:v>
                </c:pt>
                <c:pt idx="8224">
                  <c:v>82.240000000000009</c:v>
                </c:pt>
                <c:pt idx="8225">
                  <c:v>82.25</c:v>
                </c:pt>
                <c:pt idx="8226">
                  <c:v>82.259999999999991</c:v>
                </c:pt>
                <c:pt idx="8227">
                  <c:v>82.269999999999982</c:v>
                </c:pt>
                <c:pt idx="8228">
                  <c:v>82.279999999999973</c:v>
                </c:pt>
                <c:pt idx="8229">
                  <c:v>82.290000000000191</c:v>
                </c:pt>
                <c:pt idx="8230">
                  <c:v>82.300000000000182</c:v>
                </c:pt>
                <c:pt idx="8231">
                  <c:v>82.310000000000173</c:v>
                </c:pt>
                <c:pt idx="8232">
                  <c:v>82.320000000000164</c:v>
                </c:pt>
                <c:pt idx="8233">
                  <c:v>82.330000000000155</c:v>
                </c:pt>
                <c:pt idx="8234">
                  <c:v>82.340000000000146</c:v>
                </c:pt>
                <c:pt idx="8235">
                  <c:v>82.350000000000136</c:v>
                </c:pt>
                <c:pt idx="8236">
                  <c:v>82.360000000000127</c:v>
                </c:pt>
                <c:pt idx="8237">
                  <c:v>82.370000000000118</c:v>
                </c:pt>
                <c:pt idx="8238">
                  <c:v>82.380000000000109</c:v>
                </c:pt>
                <c:pt idx="8239">
                  <c:v>82.3900000000001</c:v>
                </c:pt>
                <c:pt idx="8240">
                  <c:v>82.400000000000091</c:v>
                </c:pt>
                <c:pt idx="8241">
                  <c:v>82.410000000000082</c:v>
                </c:pt>
                <c:pt idx="8242">
                  <c:v>82.420000000000073</c:v>
                </c:pt>
                <c:pt idx="8243">
                  <c:v>82.430000000000064</c:v>
                </c:pt>
                <c:pt idx="8244">
                  <c:v>82.440000000000055</c:v>
                </c:pt>
                <c:pt idx="8245">
                  <c:v>82.450000000000045</c:v>
                </c:pt>
                <c:pt idx="8246">
                  <c:v>82.460000000000036</c:v>
                </c:pt>
                <c:pt idx="8247">
                  <c:v>82.470000000000027</c:v>
                </c:pt>
                <c:pt idx="8248">
                  <c:v>82.480000000000018</c:v>
                </c:pt>
                <c:pt idx="8249">
                  <c:v>82.490000000000009</c:v>
                </c:pt>
                <c:pt idx="8250">
                  <c:v>82.5</c:v>
                </c:pt>
                <c:pt idx="8251">
                  <c:v>82.509999999999991</c:v>
                </c:pt>
                <c:pt idx="8252">
                  <c:v>82.519999999999982</c:v>
                </c:pt>
                <c:pt idx="8253">
                  <c:v>82.529999999999973</c:v>
                </c:pt>
                <c:pt idx="8254">
                  <c:v>82.540000000000191</c:v>
                </c:pt>
                <c:pt idx="8255">
                  <c:v>82.550000000000182</c:v>
                </c:pt>
                <c:pt idx="8256">
                  <c:v>82.560000000000173</c:v>
                </c:pt>
                <c:pt idx="8257">
                  <c:v>82.570000000000164</c:v>
                </c:pt>
                <c:pt idx="8258">
                  <c:v>82.580000000000155</c:v>
                </c:pt>
                <c:pt idx="8259">
                  <c:v>82.590000000000146</c:v>
                </c:pt>
                <c:pt idx="8260">
                  <c:v>82.600000000000136</c:v>
                </c:pt>
                <c:pt idx="8261">
                  <c:v>82.610000000000127</c:v>
                </c:pt>
                <c:pt idx="8262">
                  <c:v>82.620000000000118</c:v>
                </c:pt>
                <c:pt idx="8263">
                  <c:v>82.630000000000109</c:v>
                </c:pt>
                <c:pt idx="8264">
                  <c:v>82.6400000000001</c:v>
                </c:pt>
                <c:pt idx="8265">
                  <c:v>82.650000000000091</c:v>
                </c:pt>
                <c:pt idx="8266">
                  <c:v>82.660000000000082</c:v>
                </c:pt>
                <c:pt idx="8267">
                  <c:v>82.670000000000073</c:v>
                </c:pt>
                <c:pt idx="8268">
                  <c:v>82.680000000000064</c:v>
                </c:pt>
                <c:pt idx="8269">
                  <c:v>82.690000000000055</c:v>
                </c:pt>
                <c:pt idx="8270">
                  <c:v>82.700000000000045</c:v>
                </c:pt>
                <c:pt idx="8271">
                  <c:v>82.710000000000036</c:v>
                </c:pt>
                <c:pt idx="8272">
                  <c:v>82.720000000000027</c:v>
                </c:pt>
                <c:pt idx="8273">
                  <c:v>82.730000000000018</c:v>
                </c:pt>
                <c:pt idx="8274">
                  <c:v>82.740000000000009</c:v>
                </c:pt>
                <c:pt idx="8275">
                  <c:v>82.75</c:v>
                </c:pt>
                <c:pt idx="8276">
                  <c:v>82.759999999999991</c:v>
                </c:pt>
                <c:pt idx="8277">
                  <c:v>82.769999999999982</c:v>
                </c:pt>
                <c:pt idx="8278">
                  <c:v>82.779999999999973</c:v>
                </c:pt>
                <c:pt idx="8279">
                  <c:v>82.790000000000191</c:v>
                </c:pt>
                <c:pt idx="8280">
                  <c:v>82.800000000000182</c:v>
                </c:pt>
                <c:pt idx="8281">
                  <c:v>82.810000000000173</c:v>
                </c:pt>
                <c:pt idx="8282">
                  <c:v>82.820000000000164</c:v>
                </c:pt>
                <c:pt idx="8283">
                  <c:v>82.830000000000155</c:v>
                </c:pt>
                <c:pt idx="8284">
                  <c:v>82.840000000000146</c:v>
                </c:pt>
                <c:pt idx="8285">
                  <c:v>82.850000000000136</c:v>
                </c:pt>
                <c:pt idx="8286">
                  <c:v>82.860000000000127</c:v>
                </c:pt>
                <c:pt idx="8287">
                  <c:v>82.870000000000118</c:v>
                </c:pt>
                <c:pt idx="8288">
                  <c:v>82.880000000000109</c:v>
                </c:pt>
                <c:pt idx="8289">
                  <c:v>82.8900000000001</c:v>
                </c:pt>
                <c:pt idx="8290">
                  <c:v>82.900000000000091</c:v>
                </c:pt>
                <c:pt idx="8291">
                  <c:v>82.910000000000082</c:v>
                </c:pt>
                <c:pt idx="8292">
                  <c:v>82.920000000000073</c:v>
                </c:pt>
                <c:pt idx="8293">
                  <c:v>82.930000000000064</c:v>
                </c:pt>
                <c:pt idx="8294">
                  <c:v>82.940000000000055</c:v>
                </c:pt>
                <c:pt idx="8295">
                  <c:v>82.950000000000045</c:v>
                </c:pt>
                <c:pt idx="8296">
                  <c:v>82.960000000000036</c:v>
                </c:pt>
                <c:pt idx="8297">
                  <c:v>82.970000000000027</c:v>
                </c:pt>
                <c:pt idx="8298">
                  <c:v>82.980000000000018</c:v>
                </c:pt>
                <c:pt idx="8299">
                  <c:v>82.990000000000009</c:v>
                </c:pt>
                <c:pt idx="8300">
                  <c:v>83</c:v>
                </c:pt>
                <c:pt idx="8301">
                  <c:v>83.009999999999991</c:v>
                </c:pt>
                <c:pt idx="8302">
                  <c:v>83.019999999999982</c:v>
                </c:pt>
                <c:pt idx="8303">
                  <c:v>83.029999999999973</c:v>
                </c:pt>
                <c:pt idx="8304">
                  <c:v>83.040000000000191</c:v>
                </c:pt>
                <c:pt idx="8305">
                  <c:v>83.050000000000182</c:v>
                </c:pt>
                <c:pt idx="8306">
                  <c:v>83.060000000000173</c:v>
                </c:pt>
                <c:pt idx="8307">
                  <c:v>83.070000000000164</c:v>
                </c:pt>
                <c:pt idx="8308">
                  <c:v>83.080000000000155</c:v>
                </c:pt>
                <c:pt idx="8309">
                  <c:v>83.090000000000146</c:v>
                </c:pt>
                <c:pt idx="8310">
                  <c:v>83.100000000000136</c:v>
                </c:pt>
                <c:pt idx="8311">
                  <c:v>83.110000000000127</c:v>
                </c:pt>
                <c:pt idx="8312">
                  <c:v>83.120000000000118</c:v>
                </c:pt>
                <c:pt idx="8313">
                  <c:v>83.130000000000109</c:v>
                </c:pt>
                <c:pt idx="8314">
                  <c:v>83.1400000000001</c:v>
                </c:pt>
                <c:pt idx="8315">
                  <c:v>83.150000000000091</c:v>
                </c:pt>
                <c:pt idx="8316">
                  <c:v>83.160000000000082</c:v>
                </c:pt>
                <c:pt idx="8317">
                  <c:v>83.170000000000073</c:v>
                </c:pt>
                <c:pt idx="8318">
                  <c:v>83.180000000000064</c:v>
                </c:pt>
                <c:pt idx="8319">
                  <c:v>83.190000000000055</c:v>
                </c:pt>
                <c:pt idx="8320">
                  <c:v>83.200000000000045</c:v>
                </c:pt>
                <c:pt idx="8321">
                  <c:v>83.210000000000036</c:v>
                </c:pt>
                <c:pt idx="8322">
                  <c:v>83.220000000000027</c:v>
                </c:pt>
                <c:pt idx="8323">
                  <c:v>83.230000000000018</c:v>
                </c:pt>
                <c:pt idx="8324">
                  <c:v>83.240000000000009</c:v>
                </c:pt>
                <c:pt idx="8325">
                  <c:v>83.25</c:v>
                </c:pt>
                <c:pt idx="8326">
                  <c:v>83.259999999999991</c:v>
                </c:pt>
                <c:pt idx="8327">
                  <c:v>83.269999999999982</c:v>
                </c:pt>
                <c:pt idx="8328">
                  <c:v>83.279999999999973</c:v>
                </c:pt>
                <c:pt idx="8329">
                  <c:v>83.290000000000191</c:v>
                </c:pt>
                <c:pt idx="8330">
                  <c:v>83.300000000000182</c:v>
                </c:pt>
                <c:pt idx="8331">
                  <c:v>83.310000000000173</c:v>
                </c:pt>
                <c:pt idx="8332">
                  <c:v>83.320000000000164</c:v>
                </c:pt>
                <c:pt idx="8333">
                  <c:v>83.330000000000155</c:v>
                </c:pt>
                <c:pt idx="8334">
                  <c:v>83.340000000000146</c:v>
                </c:pt>
                <c:pt idx="8335">
                  <c:v>83.350000000000136</c:v>
                </c:pt>
                <c:pt idx="8336">
                  <c:v>83.360000000000127</c:v>
                </c:pt>
                <c:pt idx="8337">
                  <c:v>83.370000000000118</c:v>
                </c:pt>
                <c:pt idx="8338">
                  <c:v>83.380000000000109</c:v>
                </c:pt>
                <c:pt idx="8339">
                  <c:v>83.3900000000001</c:v>
                </c:pt>
                <c:pt idx="8340">
                  <c:v>83.400000000000091</c:v>
                </c:pt>
                <c:pt idx="8341">
                  <c:v>83.410000000000082</c:v>
                </c:pt>
                <c:pt idx="8342">
                  <c:v>83.420000000000073</c:v>
                </c:pt>
                <c:pt idx="8343">
                  <c:v>83.430000000000064</c:v>
                </c:pt>
                <c:pt idx="8344">
                  <c:v>83.440000000000055</c:v>
                </c:pt>
                <c:pt idx="8345">
                  <c:v>83.450000000000045</c:v>
                </c:pt>
                <c:pt idx="8346">
                  <c:v>83.460000000000036</c:v>
                </c:pt>
                <c:pt idx="8347">
                  <c:v>83.470000000000027</c:v>
                </c:pt>
                <c:pt idx="8348">
                  <c:v>83.480000000000018</c:v>
                </c:pt>
                <c:pt idx="8349">
                  <c:v>83.490000000000009</c:v>
                </c:pt>
                <c:pt idx="8350">
                  <c:v>83.5</c:v>
                </c:pt>
                <c:pt idx="8351">
                  <c:v>83.509999999999991</c:v>
                </c:pt>
                <c:pt idx="8352">
                  <c:v>83.519999999999982</c:v>
                </c:pt>
                <c:pt idx="8353">
                  <c:v>83.529999999999973</c:v>
                </c:pt>
                <c:pt idx="8354">
                  <c:v>83.540000000000191</c:v>
                </c:pt>
                <c:pt idx="8355">
                  <c:v>83.550000000000182</c:v>
                </c:pt>
                <c:pt idx="8356">
                  <c:v>83.560000000000173</c:v>
                </c:pt>
                <c:pt idx="8357">
                  <c:v>83.570000000000164</c:v>
                </c:pt>
                <c:pt idx="8358">
                  <c:v>83.580000000000155</c:v>
                </c:pt>
                <c:pt idx="8359">
                  <c:v>83.590000000000146</c:v>
                </c:pt>
                <c:pt idx="8360">
                  <c:v>83.600000000000136</c:v>
                </c:pt>
                <c:pt idx="8361">
                  <c:v>83.610000000000127</c:v>
                </c:pt>
                <c:pt idx="8362">
                  <c:v>83.620000000000118</c:v>
                </c:pt>
                <c:pt idx="8363">
                  <c:v>83.630000000000109</c:v>
                </c:pt>
                <c:pt idx="8364">
                  <c:v>83.6400000000001</c:v>
                </c:pt>
                <c:pt idx="8365">
                  <c:v>83.650000000000091</c:v>
                </c:pt>
                <c:pt idx="8366">
                  <c:v>83.660000000000082</c:v>
                </c:pt>
                <c:pt idx="8367">
                  <c:v>83.670000000000073</c:v>
                </c:pt>
                <c:pt idx="8368">
                  <c:v>83.680000000000064</c:v>
                </c:pt>
                <c:pt idx="8369">
                  <c:v>83.690000000000055</c:v>
                </c:pt>
                <c:pt idx="8370">
                  <c:v>83.700000000000045</c:v>
                </c:pt>
                <c:pt idx="8371">
                  <c:v>83.710000000000036</c:v>
                </c:pt>
                <c:pt idx="8372">
                  <c:v>83.720000000000027</c:v>
                </c:pt>
                <c:pt idx="8373">
                  <c:v>83.730000000000018</c:v>
                </c:pt>
                <c:pt idx="8374">
                  <c:v>83.740000000000009</c:v>
                </c:pt>
                <c:pt idx="8375">
                  <c:v>83.75</c:v>
                </c:pt>
                <c:pt idx="8376">
                  <c:v>83.759999999999991</c:v>
                </c:pt>
                <c:pt idx="8377">
                  <c:v>83.769999999999982</c:v>
                </c:pt>
                <c:pt idx="8378">
                  <c:v>83.779999999999973</c:v>
                </c:pt>
                <c:pt idx="8379">
                  <c:v>83.790000000000191</c:v>
                </c:pt>
                <c:pt idx="8380">
                  <c:v>83.800000000000182</c:v>
                </c:pt>
                <c:pt idx="8381">
                  <c:v>83.810000000000173</c:v>
                </c:pt>
                <c:pt idx="8382">
                  <c:v>83.820000000000164</c:v>
                </c:pt>
                <c:pt idx="8383">
                  <c:v>83.830000000000155</c:v>
                </c:pt>
                <c:pt idx="8384">
                  <c:v>83.840000000000146</c:v>
                </c:pt>
                <c:pt idx="8385">
                  <c:v>83.850000000000136</c:v>
                </c:pt>
                <c:pt idx="8386">
                  <c:v>83.860000000000127</c:v>
                </c:pt>
                <c:pt idx="8387">
                  <c:v>83.870000000000118</c:v>
                </c:pt>
                <c:pt idx="8388">
                  <c:v>83.880000000000109</c:v>
                </c:pt>
                <c:pt idx="8389">
                  <c:v>83.8900000000001</c:v>
                </c:pt>
                <c:pt idx="8390">
                  <c:v>83.900000000000091</c:v>
                </c:pt>
                <c:pt idx="8391">
                  <c:v>83.910000000000082</c:v>
                </c:pt>
                <c:pt idx="8392">
                  <c:v>83.920000000000073</c:v>
                </c:pt>
                <c:pt idx="8393">
                  <c:v>83.930000000000064</c:v>
                </c:pt>
                <c:pt idx="8394">
                  <c:v>83.940000000000055</c:v>
                </c:pt>
                <c:pt idx="8395">
                  <c:v>83.950000000000045</c:v>
                </c:pt>
                <c:pt idx="8396">
                  <c:v>83.960000000000036</c:v>
                </c:pt>
                <c:pt idx="8397">
                  <c:v>83.970000000000027</c:v>
                </c:pt>
                <c:pt idx="8398">
                  <c:v>83.980000000000018</c:v>
                </c:pt>
                <c:pt idx="8399">
                  <c:v>83.990000000000009</c:v>
                </c:pt>
                <c:pt idx="8400">
                  <c:v>84</c:v>
                </c:pt>
                <c:pt idx="8401">
                  <c:v>84.009999999999991</c:v>
                </c:pt>
                <c:pt idx="8402">
                  <c:v>84.019999999999982</c:v>
                </c:pt>
                <c:pt idx="8403">
                  <c:v>84.029999999999973</c:v>
                </c:pt>
                <c:pt idx="8404">
                  <c:v>84.040000000000191</c:v>
                </c:pt>
                <c:pt idx="8405">
                  <c:v>84.050000000000182</c:v>
                </c:pt>
                <c:pt idx="8406">
                  <c:v>84.060000000000173</c:v>
                </c:pt>
                <c:pt idx="8407">
                  <c:v>84.070000000000164</c:v>
                </c:pt>
                <c:pt idx="8408">
                  <c:v>84.080000000000155</c:v>
                </c:pt>
                <c:pt idx="8409">
                  <c:v>84.090000000000146</c:v>
                </c:pt>
                <c:pt idx="8410">
                  <c:v>84.100000000000136</c:v>
                </c:pt>
                <c:pt idx="8411">
                  <c:v>84.110000000000127</c:v>
                </c:pt>
                <c:pt idx="8412">
                  <c:v>84.120000000000118</c:v>
                </c:pt>
                <c:pt idx="8413">
                  <c:v>84.130000000000109</c:v>
                </c:pt>
                <c:pt idx="8414">
                  <c:v>84.1400000000001</c:v>
                </c:pt>
                <c:pt idx="8415">
                  <c:v>84.150000000000091</c:v>
                </c:pt>
                <c:pt idx="8416">
                  <c:v>84.160000000000082</c:v>
                </c:pt>
                <c:pt idx="8417">
                  <c:v>84.170000000000073</c:v>
                </c:pt>
                <c:pt idx="8418">
                  <c:v>84.180000000000064</c:v>
                </c:pt>
                <c:pt idx="8419">
                  <c:v>84.190000000000055</c:v>
                </c:pt>
                <c:pt idx="8420">
                  <c:v>84.200000000000045</c:v>
                </c:pt>
                <c:pt idx="8421">
                  <c:v>84.210000000000036</c:v>
                </c:pt>
                <c:pt idx="8422">
                  <c:v>84.220000000000027</c:v>
                </c:pt>
                <c:pt idx="8423">
                  <c:v>84.230000000000018</c:v>
                </c:pt>
                <c:pt idx="8424">
                  <c:v>84.240000000000009</c:v>
                </c:pt>
                <c:pt idx="8425">
                  <c:v>84.25</c:v>
                </c:pt>
                <c:pt idx="8426">
                  <c:v>84.259999999999991</c:v>
                </c:pt>
                <c:pt idx="8427">
                  <c:v>84.269999999999982</c:v>
                </c:pt>
                <c:pt idx="8428">
                  <c:v>84.279999999999973</c:v>
                </c:pt>
                <c:pt idx="8429">
                  <c:v>84.290000000000191</c:v>
                </c:pt>
                <c:pt idx="8430">
                  <c:v>84.300000000000182</c:v>
                </c:pt>
                <c:pt idx="8431">
                  <c:v>84.310000000000173</c:v>
                </c:pt>
                <c:pt idx="8432">
                  <c:v>84.320000000000164</c:v>
                </c:pt>
                <c:pt idx="8433">
                  <c:v>84.330000000000155</c:v>
                </c:pt>
                <c:pt idx="8434">
                  <c:v>84.340000000000146</c:v>
                </c:pt>
                <c:pt idx="8435">
                  <c:v>84.350000000000136</c:v>
                </c:pt>
                <c:pt idx="8436">
                  <c:v>84.360000000000127</c:v>
                </c:pt>
                <c:pt idx="8437">
                  <c:v>84.370000000000118</c:v>
                </c:pt>
                <c:pt idx="8438">
                  <c:v>84.380000000000109</c:v>
                </c:pt>
                <c:pt idx="8439">
                  <c:v>84.3900000000001</c:v>
                </c:pt>
                <c:pt idx="8440">
                  <c:v>84.400000000000091</c:v>
                </c:pt>
                <c:pt idx="8441">
                  <c:v>84.410000000000082</c:v>
                </c:pt>
                <c:pt idx="8442">
                  <c:v>84.420000000000073</c:v>
                </c:pt>
                <c:pt idx="8443">
                  <c:v>84.430000000000064</c:v>
                </c:pt>
                <c:pt idx="8444">
                  <c:v>84.440000000000055</c:v>
                </c:pt>
                <c:pt idx="8445">
                  <c:v>84.450000000000045</c:v>
                </c:pt>
                <c:pt idx="8446">
                  <c:v>84.460000000000036</c:v>
                </c:pt>
                <c:pt idx="8447">
                  <c:v>84.470000000000027</c:v>
                </c:pt>
                <c:pt idx="8448">
                  <c:v>84.480000000000018</c:v>
                </c:pt>
                <c:pt idx="8449">
                  <c:v>84.490000000000009</c:v>
                </c:pt>
                <c:pt idx="8450">
                  <c:v>84.5</c:v>
                </c:pt>
                <c:pt idx="8451">
                  <c:v>84.509999999999991</c:v>
                </c:pt>
                <c:pt idx="8452">
                  <c:v>84.519999999999982</c:v>
                </c:pt>
                <c:pt idx="8453">
                  <c:v>84.529999999999973</c:v>
                </c:pt>
                <c:pt idx="8454">
                  <c:v>84.540000000000191</c:v>
                </c:pt>
                <c:pt idx="8455">
                  <c:v>84.550000000000182</c:v>
                </c:pt>
                <c:pt idx="8456">
                  <c:v>84.560000000000173</c:v>
                </c:pt>
                <c:pt idx="8457">
                  <c:v>84.570000000000164</c:v>
                </c:pt>
                <c:pt idx="8458">
                  <c:v>84.580000000000155</c:v>
                </c:pt>
                <c:pt idx="8459">
                  <c:v>84.590000000000146</c:v>
                </c:pt>
                <c:pt idx="8460">
                  <c:v>84.600000000000136</c:v>
                </c:pt>
                <c:pt idx="8461">
                  <c:v>84.610000000000127</c:v>
                </c:pt>
                <c:pt idx="8462">
                  <c:v>84.620000000000118</c:v>
                </c:pt>
                <c:pt idx="8463">
                  <c:v>84.630000000000109</c:v>
                </c:pt>
                <c:pt idx="8464">
                  <c:v>84.6400000000001</c:v>
                </c:pt>
                <c:pt idx="8465">
                  <c:v>84.650000000000091</c:v>
                </c:pt>
                <c:pt idx="8466">
                  <c:v>84.660000000000082</c:v>
                </c:pt>
                <c:pt idx="8467">
                  <c:v>84.670000000000073</c:v>
                </c:pt>
                <c:pt idx="8468">
                  <c:v>84.680000000000064</c:v>
                </c:pt>
                <c:pt idx="8469">
                  <c:v>84.690000000000055</c:v>
                </c:pt>
                <c:pt idx="8470">
                  <c:v>84.700000000000045</c:v>
                </c:pt>
                <c:pt idx="8471">
                  <c:v>84.710000000000036</c:v>
                </c:pt>
                <c:pt idx="8472">
                  <c:v>84.720000000000027</c:v>
                </c:pt>
                <c:pt idx="8473">
                  <c:v>84.730000000000018</c:v>
                </c:pt>
                <c:pt idx="8474">
                  <c:v>84.740000000000009</c:v>
                </c:pt>
                <c:pt idx="8475">
                  <c:v>84.75</c:v>
                </c:pt>
                <c:pt idx="8476">
                  <c:v>84.759999999999991</c:v>
                </c:pt>
                <c:pt idx="8477">
                  <c:v>84.769999999999982</c:v>
                </c:pt>
                <c:pt idx="8478">
                  <c:v>84.779999999999973</c:v>
                </c:pt>
                <c:pt idx="8479">
                  <c:v>84.790000000000191</c:v>
                </c:pt>
                <c:pt idx="8480">
                  <c:v>84.800000000000182</c:v>
                </c:pt>
                <c:pt idx="8481">
                  <c:v>84.810000000000173</c:v>
                </c:pt>
                <c:pt idx="8482">
                  <c:v>84.820000000000164</c:v>
                </c:pt>
                <c:pt idx="8483">
                  <c:v>84.830000000000155</c:v>
                </c:pt>
                <c:pt idx="8484">
                  <c:v>84.840000000000146</c:v>
                </c:pt>
                <c:pt idx="8485">
                  <c:v>84.850000000000136</c:v>
                </c:pt>
                <c:pt idx="8486">
                  <c:v>84.860000000000127</c:v>
                </c:pt>
                <c:pt idx="8487">
                  <c:v>84.870000000000118</c:v>
                </c:pt>
                <c:pt idx="8488">
                  <c:v>84.880000000000109</c:v>
                </c:pt>
                <c:pt idx="8489">
                  <c:v>84.8900000000001</c:v>
                </c:pt>
                <c:pt idx="8490">
                  <c:v>84.900000000000091</c:v>
                </c:pt>
                <c:pt idx="8491">
                  <c:v>84.910000000000082</c:v>
                </c:pt>
                <c:pt idx="8492">
                  <c:v>84.920000000000073</c:v>
                </c:pt>
                <c:pt idx="8493">
                  <c:v>84.930000000000064</c:v>
                </c:pt>
                <c:pt idx="8494">
                  <c:v>84.940000000000055</c:v>
                </c:pt>
                <c:pt idx="8495">
                  <c:v>84.950000000000045</c:v>
                </c:pt>
                <c:pt idx="8496">
                  <c:v>84.960000000000036</c:v>
                </c:pt>
                <c:pt idx="8497">
                  <c:v>84.970000000000027</c:v>
                </c:pt>
                <c:pt idx="8498">
                  <c:v>84.980000000000018</c:v>
                </c:pt>
                <c:pt idx="8499">
                  <c:v>84.990000000000009</c:v>
                </c:pt>
                <c:pt idx="8500">
                  <c:v>85</c:v>
                </c:pt>
                <c:pt idx="8501">
                  <c:v>85.009999999999991</c:v>
                </c:pt>
                <c:pt idx="8502">
                  <c:v>85.019999999999982</c:v>
                </c:pt>
                <c:pt idx="8503">
                  <c:v>85.029999999999973</c:v>
                </c:pt>
                <c:pt idx="8504">
                  <c:v>85.040000000000191</c:v>
                </c:pt>
                <c:pt idx="8505">
                  <c:v>85.050000000000182</c:v>
                </c:pt>
                <c:pt idx="8506">
                  <c:v>85.060000000000173</c:v>
                </c:pt>
                <c:pt idx="8507">
                  <c:v>85.070000000000164</c:v>
                </c:pt>
                <c:pt idx="8508">
                  <c:v>85.080000000000155</c:v>
                </c:pt>
                <c:pt idx="8509">
                  <c:v>85.090000000000146</c:v>
                </c:pt>
                <c:pt idx="8510">
                  <c:v>85.100000000000136</c:v>
                </c:pt>
                <c:pt idx="8511">
                  <c:v>85.110000000000127</c:v>
                </c:pt>
                <c:pt idx="8512">
                  <c:v>85.120000000000118</c:v>
                </c:pt>
                <c:pt idx="8513">
                  <c:v>85.130000000000109</c:v>
                </c:pt>
                <c:pt idx="8514">
                  <c:v>85.1400000000001</c:v>
                </c:pt>
                <c:pt idx="8515">
                  <c:v>85.150000000000091</c:v>
                </c:pt>
                <c:pt idx="8516">
                  <c:v>85.160000000000082</c:v>
                </c:pt>
                <c:pt idx="8517">
                  <c:v>85.170000000000073</c:v>
                </c:pt>
                <c:pt idx="8518">
                  <c:v>85.180000000000064</c:v>
                </c:pt>
                <c:pt idx="8519">
                  <c:v>85.190000000000055</c:v>
                </c:pt>
                <c:pt idx="8520">
                  <c:v>85.200000000000045</c:v>
                </c:pt>
                <c:pt idx="8521">
                  <c:v>85.210000000000036</c:v>
                </c:pt>
                <c:pt idx="8522">
                  <c:v>85.220000000000027</c:v>
                </c:pt>
                <c:pt idx="8523">
                  <c:v>85.230000000000018</c:v>
                </c:pt>
                <c:pt idx="8524">
                  <c:v>85.240000000000009</c:v>
                </c:pt>
                <c:pt idx="8525">
                  <c:v>85.25</c:v>
                </c:pt>
                <c:pt idx="8526">
                  <c:v>85.259999999999991</c:v>
                </c:pt>
                <c:pt idx="8527">
                  <c:v>85.269999999999982</c:v>
                </c:pt>
                <c:pt idx="8528">
                  <c:v>85.279999999999973</c:v>
                </c:pt>
                <c:pt idx="8529">
                  <c:v>85.290000000000191</c:v>
                </c:pt>
                <c:pt idx="8530">
                  <c:v>85.300000000000182</c:v>
                </c:pt>
                <c:pt idx="8531">
                  <c:v>85.310000000000173</c:v>
                </c:pt>
                <c:pt idx="8532">
                  <c:v>85.320000000000164</c:v>
                </c:pt>
                <c:pt idx="8533">
                  <c:v>85.330000000000155</c:v>
                </c:pt>
                <c:pt idx="8534">
                  <c:v>85.340000000000146</c:v>
                </c:pt>
                <c:pt idx="8535">
                  <c:v>85.350000000000136</c:v>
                </c:pt>
                <c:pt idx="8536">
                  <c:v>85.360000000000127</c:v>
                </c:pt>
                <c:pt idx="8537">
                  <c:v>85.370000000000118</c:v>
                </c:pt>
                <c:pt idx="8538">
                  <c:v>85.380000000000109</c:v>
                </c:pt>
                <c:pt idx="8539">
                  <c:v>85.3900000000001</c:v>
                </c:pt>
                <c:pt idx="8540">
                  <c:v>85.400000000000091</c:v>
                </c:pt>
                <c:pt idx="8541">
                  <c:v>85.410000000000082</c:v>
                </c:pt>
                <c:pt idx="8542">
                  <c:v>85.420000000000073</c:v>
                </c:pt>
                <c:pt idx="8543">
                  <c:v>85.430000000000064</c:v>
                </c:pt>
                <c:pt idx="8544">
                  <c:v>85.440000000000055</c:v>
                </c:pt>
                <c:pt idx="8545">
                  <c:v>85.450000000000045</c:v>
                </c:pt>
                <c:pt idx="8546">
                  <c:v>85.460000000000036</c:v>
                </c:pt>
                <c:pt idx="8547">
                  <c:v>85.470000000000027</c:v>
                </c:pt>
                <c:pt idx="8548">
                  <c:v>85.480000000000018</c:v>
                </c:pt>
                <c:pt idx="8549">
                  <c:v>85.490000000000009</c:v>
                </c:pt>
                <c:pt idx="8550">
                  <c:v>85.5</c:v>
                </c:pt>
                <c:pt idx="8551">
                  <c:v>85.509999999999991</c:v>
                </c:pt>
                <c:pt idx="8552">
                  <c:v>85.519999999999982</c:v>
                </c:pt>
                <c:pt idx="8553">
                  <c:v>85.529999999999973</c:v>
                </c:pt>
                <c:pt idx="8554">
                  <c:v>85.540000000000191</c:v>
                </c:pt>
                <c:pt idx="8555">
                  <c:v>85.550000000000182</c:v>
                </c:pt>
                <c:pt idx="8556">
                  <c:v>85.560000000000173</c:v>
                </c:pt>
                <c:pt idx="8557">
                  <c:v>85.570000000000164</c:v>
                </c:pt>
                <c:pt idx="8558">
                  <c:v>85.580000000000155</c:v>
                </c:pt>
                <c:pt idx="8559">
                  <c:v>85.590000000000146</c:v>
                </c:pt>
                <c:pt idx="8560">
                  <c:v>85.600000000000136</c:v>
                </c:pt>
                <c:pt idx="8561">
                  <c:v>85.610000000000127</c:v>
                </c:pt>
                <c:pt idx="8562">
                  <c:v>85.620000000000118</c:v>
                </c:pt>
                <c:pt idx="8563">
                  <c:v>85.630000000000109</c:v>
                </c:pt>
                <c:pt idx="8564">
                  <c:v>85.6400000000001</c:v>
                </c:pt>
                <c:pt idx="8565">
                  <c:v>85.650000000000091</c:v>
                </c:pt>
                <c:pt idx="8566">
                  <c:v>85.660000000000082</c:v>
                </c:pt>
                <c:pt idx="8567">
                  <c:v>85.670000000000073</c:v>
                </c:pt>
                <c:pt idx="8568">
                  <c:v>85.680000000000064</c:v>
                </c:pt>
                <c:pt idx="8569">
                  <c:v>85.690000000000055</c:v>
                </c:pt>
                <c:pt idx="8570">
                  <c:v>85.700000000000045</c:v>
                </c:pt>
                <c:pt idx="8571">
                  <c:v>85.710000000000036</c:v>
                </c:pt>
                <c:pt idx="8572">
                  <c:v>85.720000000000027</c:v>
                </c:pt>
                <c:pt idx="8573">
                  <c:v>85.730000000000018</c:v>
                </c:pt>
                <c:pt idx="8574">
                  <c:v>85.740000000000009</c:v>
                </c:pt>
                <c:pt idx="8575">
                  <c:v>85.75</c:v>
                </c:pt>
                <c:pt idx="8576">
                  <c:v>85.759999999999991</c:v>
                </c:pt>
                <c:pt idx="8577">
                  <c:v>85.769999999999982</c:v>
                </c:pt>
                <c:pt idx="8578">
                  <c:v>85.779999999999973</c:v>
                </c:pt>
                <c:pt idx="8579">
                  <c:v>85.790000000000191</c:v>
                </c:pt>
                <c:pt idx="8580">
                  <c:v>85.800000000000182</c:v>
                </c:pt>
                <c:pt idx="8581">
                  <c:v>85.810000000000173</c:v>
                </c:pt>
                <c:pt idx="8582">
                  <c:v>85.820000000000164</c:v>
                </c:pt>
                <c:pt idx="8583">
                  <c:v>85.830000000000155</c:v>
                </c:pt>
                <c:pt idx="8584">
                  <c:v>85.840000000000146</c:v>
                </c:pt>
                <c:pt idx="8585">
                  <c:v>85.850000000000136</c:v>
                </c:pt>
                <c:pt idx="8586">
                  <c:v>85.860000000000127</c:v>
                </c:pt>
                <c:pt idx="8587">
                  <c:v>85.870000000000118</c:v>
                </c:pt>
                <c:pt idx="8588">
                  <c:v>85.880000000000109</c:v>
                </c:pt>
                <c:pt idx="8589">
                  <c:v>85.8900000000001</c:v>
                </c:pt>
                <c:pt idx="8590">
                  <c:v>85.900000000000091</c:v>
                </c:pt>
                <c:pt idx="8591">
                  <c:v>85.910000000000082</c:v>
                </c:pt>
                <c:pt idx="8592">
                  <c:v>85.920000000000073</c:v>
                </c:pt>
                <c:pt idx="8593">
                  <c:v>85.930000000000064</c:v>
                </c:pt>
                <c:pt idx="8594">
                  <c:v>85.940000000000055</c:v>
                </c:pt>
                <c:pt idx="8595">
                  <c:v>85.950000000000045</c:v>
                </c:pt>
                <c:pt idx="8596">
                  <c:v>85.960000000000036</c:v>
                </c:pt>
                <c:pt idx="8597">
                  <c:v>85.970000000000027</c:v>
                </c:pt>
                <c:pt idx="8598">
                  <c:v>85.980000000000018</c:v>
                </c:pt>
                <c:pt idx="8599">
                  <c:v>85.990000000000009</c:v>
                </c:pt>
                <c:pt idx="8600">
                  <c:v>86</c:v>
                </c:pt>
                <c:pt idx="8601">
                  <c:v>86.009999999999991</c:v>
                </c:pt>
                <c:pt idx="8602">
                  <c:v>86.019999999999982</c:v>
                </c:pt>
                <c:pt idx="8603">
                  <c:v>86.029999999999973</c:v>
                </c:pt>
                <c:pt idx="8604">
                  <c:v>86.040000000000191</c:v>
                </c:pt>
                <c:pt idx="8605">
                  <c:v>86.050000000000182</c:v>
                </c:pt>
                <c:pt idx="8606">
                  <c:v>86.060000000000173</c:v>
                </c:pt>
                <c:pt idx="8607">
                  <c:v>86.070000000000164</c:v>
                </c:pt>
                <c:pt idx="8608">
                  <c:v>86.080000000000155</c:v>
                </c:pt>
                <c:pt idx="8609">
                  <c:v>86.090000000000146</c:v>
                </c:pt>
                <c:pt idx="8610">
                  <c:v>86.100000000000136</c:v>
                </c:pt>
                <c:pt idx="8611">
                  <c:v>86.110000000000127</c:v>
                </c:pt>
                <c:pt idx="8612">
                  <c:v>86.120000000000118</c:v>
                </c:pt>
                <c:pt idx="8613">
                  <c:v>86.130000000000109</c:v>
                </c:pt>
                <c:pt idx="8614">
                  <c:v>86.1400000000001</c:v>
                </c:pt>
                <c:pt idx="8615">
                  <c:v>86.150000000000091</c:v>
                </c:pt>
                <c:pt idx="8616">
                  <c:v>86.160000000000082</c:v>
                </c:pt>
                <c:pt idx="8617">
                  <c:v>86.170000000000073</c:v>
                </c:pt>
                <c:pt idx="8618">
                  <c:v>86.180000000000064</c:v>
                </c:pt>
                <c:pt idx="8619">
                  <c:v>86.190000000000055</c:v>
                </c:pt>
                <c:pt idx="8620">
                  <c:v>86.200000000000045</c:v>
                </c:pt>
                <c:pt idx="8621">
                  <c:v>86.210000000000036</c:v>
                </c:pt>
                <c:pt idx="8622">
                  <c:v>86.220000000000027</c:v>
                </c:pt>
                <c:pt idx="8623">
                  <c:v>86.230000000000018</c:v>
                </c:pt>
                <c:pt idx="8624">
                  <c:v>86.240000000000009</c:v>
                </c:pt>
                <c:pt idx="8625">
                  <c:v>86.25</c:v>
                </c:pt>
                <c:pt idx="8626">
                  <c:v>86.259999999999991</c:v>
                </c:pt>
                <c:pt idx="8627">
                  <c:v>86.269999999999982</c:v>
                </c:pt>
                <c:pt idx="8628">
                  <c:v>86.279999999999973</c:v>
                </c:pt>
                <c:pt idx="8629">
                  <c:v>86.290000000000191</c:v>
                </c:pt>
                <c:pt idx="8630">
                  <c:v>86.300000000000182</c:v>
                </c:pt>
                <c:pt idx="8631">
                  <c:v>86.310000000000173</c:v>
                </c:pt>
                <c:pt idx="8632">
                  <c:v>86.320000000000164</c:v>
                </c:pt>
                <c:pt idx="8633">
                  <c:v>86.330000000000155</c:v>
                </c:pt>
                <c:pt idx="8634">
                  <c:v>86.340000000000146</c:v>
                </c:pt>
                <c:pt idx="8635">
                  <c:v>86.350000000000136</c:v>
                </c:pt>
                <c:pt idx="8636">
                  <c:v>86.360000000000127</c:v>
                </c:pt>
                <c:pt idx="8637">
                  <c:v>86.370000000000118</c:v>
                </c:pt>
                <c:pt idx="8638">
                  <c:v>86.380000000000109</c:v>
                </c:pt>
                <c:pt idx="8639">
                  <c:v>86.3900000000001</c:v>
                </c:pt>
                <c:pt idx="8640">
                  <c:v>86.400000000000091</c:v>
                </c:pt>
                <c:pt idx="8641">
                  <c:v>86.410000000000082</c:v>
                </c:pt>
                <c:pt idx="8642">
                  <c:v>86.420000000000073</c:v>
                </c:pt>
                <c:pt idx="8643">
                  <c:v>86.430000000000064</c:v>
                </c:pt>
                <c:pt idx="8644">
                  <c:v>86.440000000000055</c:v>
                </c:pt>
                <c:pt idx="8645">
                  <c:v>86.450000000000045</c:v>
                </c:pt>
                <c:pt idx="8646">
                  <c:v>86.460000000000036</c:v>
                </c:pt>
                <c:pt idx="8647">
                  <c:v>86.470000000000027</c:v>
                </c:pt>
                <c:pt idx="8648">
                  <c:v>86.480000000000018</c:v>
                </c:pt>
                <c:pt idx="8649">
                  <c:v>86.490000000000009</c:v>
                </c:pt>
                <c:pt idx="8650">
                  <c:v>86.5</c:v>
                </c:pt>
                <c:pt idx="8651">
                  <c:v>86.509999999999991</c:v>
                </c:pt>
                <c:pt idx="8652">
                  <c:v>86.519999999999982</c:v>
                </c:pt>
                <c:pt idx="8653">
                  <c:v>86.529999999999973</c:v>
                </c:pt>
                <c:pt idx="8654">
                  <c:v>86.540000000000191</c:v>
                </c:pt>
                <c:pt idx="8655">
                  <c:v>86.550000000000182</c:v>
                </c:pt>
                <c:pt idx="8656">
                  <c:v>86.560000000000173</c:v>
                </c:pt>
                <c:pt idx="8657">
                  <c:v>86.570000000000164</c:v>
                </c:pt>
                <c:pt idx="8658">
                  <c:v>86.580000000000155</c:v>
                </c:pt>
                <c:pt idx="8659">
                  <c:v>86.590000000000146</c:v>
                </c:pt>
                <c:pt idx="8660">
                  <c:v>86.600000000000136</c:v>
                </c:pt>
                <c:pt idx="8661">
                  <c:v>86.610000000000127</c:v>
                </c:pt>
                <c:pt idx="8662">
                  <c:v>86.620000000000118</c:v>
                </c:pt>
                <c:pt idx="8663">
                  <c:v>86.630000000000109</c:v>
                </c:pt>
                <c:pt idx="8664">
                  <c:v>86.6400000000001</c:v>
                </c:pt>
                <c:pt idx="8665">
                  <c:v>86.650000000000091</c:v>
                </c:pt>
                <c:pt idx="8666">
                  <c:v>86.660000000000082</c:v>
                </c:pt>
                <c:pt idx="8667">
                  <c:v>86.670000000000073</c:v>
                </c:pt>
                <c:pt idx="8668">
                  <c:v>86.680000000000064</c:v>
                </c:pt>
                <c:pt idx="8669">
                  <c:v>86.690000000000055</c:v>
                </c:pt>
                <c:pt idx="8670">
                  <c:v>86.700000000000045</c:v>
                </c:pt>
                <c:pt idx="8671">
                  <c:v>86.710000000000036</c:v>
                </c:pt>
                <c:pt idx="8672">
                  <c:v>86.720000000000027</c:v>
                </c:pt>
                <c:pt idx="8673">
                  <c:v>86.730000000000018</c:v>
                </c:pt>
                <c:pt idx="8674">
                  <c:v>86.740000000000009</c:v>
                </c:pt>
                <c:pt idx="8675">
                  <c:v>86.75</c:v>
                </c:pt>
                <c:pt idx="8676">
                  <c:v>86.759999999999991</c:v>
                </c:pt>
                <c:pt idx="8677">
                  <c:v>86.769999999999982</c:v>
                </c:pt>
                <c:pt idx="8678">
                  <c:v>86.779999999999973</c:v>
                </c:pt>
                <c:pt idx="8679">
                  <c:v>86.790000000000191</c:v>
                </c:pt>
                <c:pt idx="8680">
                  <c:v>86.800000000000182</c:v>
                </c:pt>
                <c:pt idx="8681">
                  <c:v>86.810000000000173</c:v>
                </c:pt>
                <c:pt idx="8682">
                  <c:v>86.820000000000164</c:v>
                </c:pt>
                <c:pt idx="8683">
                  <c:v>86.830000000000155</c:v>
                </c:pt>
                <c:pt idx="8684">
                  <c:v>86.840000000000146</c:v>
                </c:pt>
                <c:pt idx="8685">
                  <c:v>86.850000000000136</c:v>
                </c:pt>
                <c:pt idx="8686">
                  <c:v>86.860000000000127</c:v>
                </c:pt>
                <c:pt idx="8687">
                  <c:v>86.870000000000118</c:v>
                </c:pt>
                <c:pt idx="8688">
                  <c:v>86.880000000000109</c:v>
                </c:pt>
                <c:pt idx="8689">
                  <c:v>86.8900000000001</c:v>
                </c:pt>
                <c:pt idx="8690">
                  <c:v>86.900000000000091</c:v>
                </c:pt>
                <c:pt idx="8691">
                  <c:v>86.910000000000082</c:v>
                </c:pt>
                <c:pt idx="8692">
                  <c:v>86.920000000000073</c:v>
                </c:pt>
                <c:pt idx="8693">
                  <c:v>86.930000000000064</c:v>
                </c:pt>
                <c:pt idx="8694">
                  <c:v>86.940000000000055</c:v>
                </c:pt>
                <c:pt idx="8695">
                  <c:v>86.950000000000045</c:v>
                </c:pt>
                <c:pt idx="8696">
                  <c:v>86.960000000000036</c:v>
                </c:pt>
                <c:pt idx="8697">
                  <c:v>86.970000000000027</c:v>
                </c:pt>
                <c:pt idx="8698">
                  <c:v>86.980000000000018</c:v>
                </c:pt>
                <c:pt idx="8699">
                  <c:v>86.990000000000009</c:v>
                </c:pt>
                <c:pt idx="8700">
                  <c:v>87</c:v>
                </c:pt>
                <c:pt idx="8701">
                  <c:v>87.009999999999991</c:v>
                </c:pt>
                <c:pt idx="8702">
                  <c:v>87.019999999999982</c:v>
                </c:pt>
                <c:pt idx="8703">
                  <c:v>87.029999999999973</c:v>
                </c:pt>
                <c:pt idx="8704">
                  <c:v>87.040000000000191</c:v>
                </c:pt>
                <c:pt idx="8705">
                  <c:v>87.050000000000182</c:v>
                </c:pt>
                <c:pt idx="8706">
                  <c:v>87.060000000000173</c:v>
                </c:pt>
                <c:pt idx="8707">
                  <c:v>87.070000000000164</c:v>
                </c:pt>
                <c:pt idx="8708">
                  <c:v>87.080000000000155</c:v>
                </c:pt>
                <c:pt idx="8709">
                  <c:v>87.090000000000146</c:v>
                </c:pt>
                <c:pt idx="8710">
                  <c:v>87.100000000000136</c:v>
                </c:pt>
                <c:pt idx="8711">
                  <c:v>87.110000000000127</c:v>
                </c:pt>
                <c:pt idx="8712">
                  <c:v>87.120000000000118</c:v>
                </c:pt>
                <c:pt idx="8713">
                  <c:v>87.130000000000109</c:v>
                </c:pt>
                <c:pt idx="8714">
                  <c:v>87.1400000000001</c:v>
                </c:pt>
                <c:pt idx="8715">
                  <c:v>87.150000000000091</c:v>
                </c:pt>
                <c:pt idx="8716">
                  <c:v>87.160000000000082</c:v>
                </c:pt>
                <c:pt idx="8717">
                  <c:v>87.170000000000073</c:v>
                </c:pt>
                <c:pt idx="8718">
                  <c:v>87.180000000000064</c:v>
                </c:pt>
                <c:pt idx="8719">
                  <c:v>87.190000000000055</c:v>
                </c:pt>
                <c:pt idx="8720">
                  <c:v>87.200000000000045</c:v>
                </c:pt>
                <c:pt idx="8721">
                  <c:v>87.210000000000036</c:v>
                </c:pt>
                <c:pt idx="8722">
                  <c:v>87.220000000000027</c:v>
                </c:pt>
                <c:pt idx="8723">
                  <c:v>87.230000000000018</c:v>
                </c:pt>
                <c:pt idx="8724">
                  <c:v>87.240000000000009</c:v>
                </c:pt>
                <c:pt idx="8725">
                  <c:v>87.25</c:v>
                </c:pt>
                <c:pt idx="8726">
                  <c:v>87.259999999999991</c:v>
                </c:pt>
                <c:pt idx="8727">
                  <c:v>87.269999999999982</c:v>
                </c:pt>
                <c:pt idx="8728">
                  <c:v>87.279999999999973</c:v>
                </c:pt>
                <c:pt idx="8729">
                  <c:v>87.290000000000191</c:v>
                </c:pt>
                <c:pt idx="8730">
                  <c:v>87.300000000000182</c:v>
                </c:pt>
                <c:pt idx="8731">
                  <c:v>87.310000000000173</c:v>
                </c:pt>
                <c:pt idx="8732">
                  <c:v>87.320000000000164</c:v>
                </c:pt>
                <c:pt idx="8733">
                  <c:v>87.330000000000155</c:v>
                </c:pt>
                <c:pt idx="8734">
                  <c:v>87.340000000000146</c:v>
                </c:pt>
                <c:pt idx="8735">
                  <c:v>87.350000000000136</c:v>
                </c:pt>
                <c:pt idx="8736">
                  <c:v>87.360000000000127</c:v>
                </c:pt>
                <c:pt idx="8737">
                  <c:v>87.370000000000118</c:v>
                </c:pt>
                <c:pt idx="8738">
                  <c:v>87.380000000000109</c:v>
                </c:pt>
                <c:pt idx="8739">
                  <c:v>87.3900000000001</c:v>
                </c:pt>
                <c:pt idx="8740">
                  <c:v>87.400000000000091</c:v>
                </c:pt>
                <c:pt idx="8741">
                  <c:v>87.410000000000082</c:v>
                </c:pt>
                <c:pt idx="8742">
                  <c:v>87.420000000000073</c:v>
                </c:pt>
                <c:pt idx="8743">
                  <c:v>87.430000000000064</c:v>
                </c:pt>
                <c:pt idx="8744">
                  <c:v>87.440000000000055</c:v>
                </c:pt>
                <c:pt idx="8745">
                  <c:v>87.450000000000045</c:v>
                </c:pt>
                <c:pt idx="8746">
                  <c:v>87.460000000000036</c:v>
                </c:pt>
                <c:pt idx="8747">
                  <c:v>87.470000000000027</c:v>
                </c:pt>
                <c:pt idx="8748">
                  <c:v>87.480000000000018</c:v>
                </c:pt>
                <c:pt idx="8749">
                  <c:v>87.490000000000009</c:v>
                </c:pt>
                <c:pt idx="8750">
                  <c:v>87.5</c:v>
                </c:pt>
                <c:pt idx="8751">
                  <c:v>87.509999999999991</c:v>
                </c:pt>
                <c:pt idx="8752">
                  <c:v>87.519999999999982</c:v>
                </c:pt>
                <c:pt idx="8753">
                  <c:v>87.529999999999973</c:v>
                </c:pt>
                <c:pt idx="8754">
                  <c:v>87.540000000000191</c:v>
                </c:pt>
                <c:pt idx="8755">
                  <c:v>87.550000000000182</c:v>
                </c:pt>
                <c:pt idx="8756">
                  <c:v>87.560000000000173</c:v>
                </c:pt>
                <c:pt idx="8757">
                  <c:v>87.570000000000164</c:v>
                </c:pt>
                <c:pt idx="8758">
                  <c:v>87.580000000000155</c:v>
                </c:pt>
                <c:pt idx="8759">
                  <c:v>87.590000000000146</c:v>
                </c:pt>
                <c:pt idx="8760">
                  <c:v>87.600000000000136</c:v>
                </c:pt>
                <c:pt idx="8761">
                  <c:v>87.610000000000127</c:v>
                </c:pt>
                <c:pt idx="8762">
                  <c:v>87.620000000000118</c:v>
                </c:pt>
                <c:pt idx="8763">
                  <c:v>87.630000000000109</c:v>
                </c:pt>
                <c:pt idx="8764">
                  <c:v>87.6400000000001</c:v>
                </c:pt>
                <c:pt idx="8765">
                  <c:v>87.650000000000091</c:v>
                </c:pt>
                <c:pt idx="8766">
                  <c:v>87.660000000000082</c:v>
                </c:pt>
                <c:pt idx="8767">
                  <c:v>87.670000000000073</c:v>
                </c:pt>
                <c:pt idx="8768">
                  <c:v>87.680000000000064</c:v>
                </c:pt>
                <c:pt idx="8769">
                  <c:v>87.690000000000055</c:v>
                </c:pt>
                <c:pt idx="8770">
                  <c:v>87.700000000000045</c:v>
                </c:pt>
                <c:pt idx="8771">
                  <c:v>87.710000000000036</c:v>
                </c:pt>
                <c:pt idx="8772">
                  <c:v>87.720000000000027</c:v>
                </c:pt>
                <c:pt idx="8773">
                  <c:v>87.730000000000018</c:v>
                </c:pt>
                <c:pt idx="8774">
                  <c:v>87.740000000000009</c:v>
                </c:pt>
                <c:pt idx="8775">
                  <c:v>87.75</c:v>
                </c:pt>
                <c:pt idx="8776">
                  <c:v>87.759999999999991</c:v>
                </c:pt>
                <c:pt idx="8777">
                  <c:v>87.769999999999982</c:v>
                </c:pt>
                <c:pt idx="8778">
                  <c:v>87.779999999999973</c:v>
                </c:pt>
                <c:pt idx="8779">
                  <c:v>87.790000000000191</c:v>
                </c:pt>
                <c:pt idx="8780">
                  <c:v>87.800000000000182</c:v>
                </c:pt>
                <c:pt idx="8781">
                  <c:v>87.810000000000173</c:v>
                </c:pt>
                <c:pt idx="8782">
                  <c:v>87.820000000000164</c:v>
                </c:pt>
                <c:pt idx="8783">
                  <c:v>87.830000000000155</c:v>
                </c:pt>
                <c:pt idx="8784">
                  <c:v>87.840000000000146</c:v>
                </c:pt>
                <c:pt idx="8785">
                  <c:v>87.850000000000136</c:v>
                </c:pt>
                <c:pt idx="8786">
                  <c:v>87.860000000000127</c:v>
                </c:pt>
                <c:pt idx="8787">
                  <c:v>87.870000000000118</c:v>
                </c:pt>
                <c:pt idx="8788">
                  <c:v>87.880000000000109</c:v>
                </c:pt>
                <c:pt idx="8789">
                  <c:v>87.8900000000001</c:v>
                </c:pt>
                <c:pt idx="8790">
                  <c:v>87.900000000000091</c:v>
                </c:pt>
                <c:pt idx="8791">
                  <c:v>87.910000000000082</c:v>
                </c:pt>
                <c:pt idx="8792">
                  <c:v>87.920000000000073</c:v>
                </c:pt>
                <c:pt idx="8793">
                  <c:v>87.930000000000064</c:v>
                </c:pt>
                <c:pt idx="8794">
                  <c:v>87.940000000000055</c:v>
                </c:pt>
                <c:pt idx="8795">
                  <c:v>87.950000000000045</c:v>
                </c:pt>
                <c:pt idx="8796">
                  <c:v>87.960000000000036</c:v>
                </c:pt>
                <c:pt idx="8797">
                  <c:v>87.970000000000027</c:v>
                </c:pt>
                <c:pt idx="8798">
                  <c:v>87.980000000000018</c:v>
                </c:pt>
                <c:pt idx="8799">
                  <c:v>87.990000000000009</c:v>
                </c:pt>
                <c:pt idx="8800">
                  <c:v>88</c:v>
                </c:pt>
                <c:pt idx="8801">
                  <c:v>88.009999999999991</c:v>
                </c:pt>
                <c:pt idx="8802">
                  <c:v>88.019999999999982</c:v>
                </c:pt>
                <c:pt idx="8803">
                  <c:v>88.029999999999973</c:v>
                </c:pt>
                <c:pt idx="8804">
                  <c:v>88.040000000000191</c:v>
                </c:pt>
                <c:pt idx="8805">
                  <c:v>88.050000000000182</c:v>
                </c:pt>
                <c:pt idx="8806">
                  <c:v>88.060000000000173</c:v>
                </c:pt>
                <c:pt idx="8807">
                  <c:v>88.070000000000164</c:v>
                </c:pt>
                <c:pt idx="8808">
                  <c:v>88.080000000000155</c:v>
                </c:pt>
                <c:pt idx="8809">
                  <c:v>88.090000000000146</c:v>
                </c:pt>
                <c:pt idx="8810">
                  <c:v>88.100000000000136</c:v>
                </c:pt>
                <c:pt idx="8811">
                  <c:v>88.110000000000127</c:v>
                </c:pt>
                <c:pt idx="8812">
                  <c:v>88.120000000000118</c:v>
                </c:pt>
                <c:pt idx="8813">
                  <c:v>88.130000000000109</c:v>
                </c:pt>
                <c:pt idx="8814">
                  <c:v>88.1400000000001</c:v>
                </c:pt>
                <c:pt idx="8815">
                  <c:v>88.150000000000091</c:v>
                </c:pt>
                <c:pt idx="8816">
                  <c:v>88.160000000000082</c:v>
                </c:pt>
                <c:pt idx="8817">
                  <c:v>88.170000000000073</c:v>
                </c:pt>
                <c:pt idx="8818">
                  <c:v>88.180000000000064</c:v>
                </c:pt>
                <c:pt idx="8819">
                  <c:v>88.190000000000055</c:v>
                </c:pt>
                <c:pt idx="8820">
                  <c:v>88.200000000000045</c:v>
                </c:pt>
                <c:pt idx="8821">
                  <c:v>88.210000000000036</c:v>
                </c:pt>
                <c:pt idx="8822">
                  <c:v>88.220000000000027</c:v>
                </c:pt>
                <c:pt idx="8823">
                  <c:v>88.230000000000018</c:v>
                </c:pt>
                <c:pt idx="8824">
                  <c:v>88.240000000000009</c:v>
                </c:pt>
                <c:pt idx="8825">
                  <c:v>88.25</c:v>
                </c:pt>
                <c:pt idx="8826">
                  <c:v>88.259999999999991</c:v>
                </c:pt>
                <c:pt idx="8827">
                  <c:v>88.269999999999982</c:v>
                </c:pt>
                <c:pt idx="8828">
                  <c:v>88.279999999999973</c:v>
                </c:pt>
                <c:pt idx="8829">
                  <c:v>88.290000000000191</c:v>
                </c:pt>
                <c:pt idx="8830">
                  <c:v>88.300000000000182</c:v>
                </c:pt>
                <c:pt idx="8831">
                  <c:v>88.310000000000173</c:v>
                </c:pt>
                <c:pt idx="8832">
                  <c:v>88.320000000000164</c:v>
                </c:pt>
                <c:pt idx="8833">
                  <c:v>88.330000000000155</c:v>
                </c:pt>
                <c:pt idx="8834">
                  <c:v>88.340000000000146</c:v>
                </c:pt>
                <c:pt idx="8835">
                  <c:v>88.350000000000136</c:v>
                </c:pt>
                <c:pt idx="8836">
                  <c:v>88.360000000000127</c:v>
                </c:pt>
                <c:pt idx="8837">
                  <c:v>88.370000000000118</c:v>
                </c:pt>
                <c:pt idx="8838">
                  <c:v>88.380000000000109</c:v>
                </c:pt>
                <c:pt idx="8839">
                  <c:v>88.3900000000001</c:v>
                </c:pt>
                <c:pt idx="8840">
                  <c:v>88.400000000000091</c:v>
                </c:pt>
                <c:pt idx="8841">
                  <c:v>88.410000000000082</c:v>
                </c:pt>
                <c:pt idx="8842">
                  <c:v>88.420000000000073</c:v>
                </c:pt>
                <c:pt idx="8843">
                  <c:v>88.430000000000064</c:v>
                </c:pt>
                <c:pt idx="8844">
                  <c:v>88.440000000000055</c:v>
                </c:pt>
                <c:pt idx="8845">
                  <c:v>88.450000000000045</c:v>
                </c:pt>
                <c:pt idx="8846">
                  <c:v>88.460000000000036</c:v>
                </c:pt>
                <c:pt idx="8847">
                  <c:v>88.470000000000027</c:v>
                </c:pt>
                <c:pt idx="8848">
                  <c:v>88.480000000000018</c:v>
                </c:pt>
                <c:pt idx="8849">
                  <c:v>88.490000000000009</c:v>
                </c:pt>
                <c:pt idx="8850">
                  <c:v>88.5</c:v>
                </c:pt>
                <c:pt idx="8851">
                  <c:v>88.509999999999991</c:v>
                </c:pt>
                <c:pt idx="8852">
                  <c:v>88.519999999999982</c:v>
                </c:pt>
                <c:pt idx="8853">
                  <c:v>88.529999999999973</c:v>
                </c:pt>
                <c:pt idx="8854">
                  <c:v>88.540000000000191</c:v>
                </c:pt>
                <c:pt idx="8855">
                  <c:v>88.550000000000182</c:v>
                </c:pt>
                <c:pt idx="8856">
                  <c:v>88.560000000000173</c:v>
                </c:pt>
                <c:pt idx="8857">
                  <c:v>88.570000000000164</c:v>
                </c:pt>
                <c:pt idx="8858">
                  <c:v>88.580000000000155</c:v>
                </c:pt>
                <c:pt idx="8859">
                  <c:v>88.590000000000146</c:v>
                </c:pt>
                <c:pt idx="8860">
                  <c:v>88.600000000000136</c:v>
                </c:pt>
                <c:pt idx="8861">
                  <c:v>88.610000000000127</c:v>
                </c:pt>
                <c:pt idx="8862">
                  <c:v>88.620000000000118</c:v>
                </c:pt>
                <c:pt idx="8863">
                  <c:v>88.630000000000109</c:v>
                </c:pt>
                <c:pt idx="8864">
                  <c:v>88.6400000000001</c:v>
                </c:pt>
                <c:pt idx="8865">
                  <c:v>88.650000000000091</c:v>
                </c:pt>
                <c:pt idx="8866">
                  <c:v>88.660000000000082</c:v>
                </c:pt>
                <c:pt idx="8867">
                  <c:v>88.670000000000073</c:v>
                </c:pt>
                <c:pt idx="8868">
                  <c:v>88.680000000000064</c:v>
                </c:pt>
                <c:pt idx="8869">
                  <c:v>88.690000000000055</c:v>
                </c:pt>
                <c:pt idx="8870">
                  <c:v>88.700000000000045</c:v>
                </c:pt>
                <c:pt idx="8871">
                  <c:v>88.710000000000036</c:v>
                </c:pt>
                <c:pt idx="8872">
                  <c:v>88.720000000000027</c:v>
                </c:pt>
                <c:pt idx="8873">
                  <c:v>88.730000000000018</c:v>
                </c:pt>
                <c:pt idx="8874">
                  <c:v>88.740000000000009</c:v>
                </c:pt>
                <c:pt idx="8875">
                  <c:v>88.75</c:v>
                </c:pt>
                <c:pt idx="8876">
                  <c:v>88.759999999999991</c:v>
                </c:pt>
                <c:pt idx="8877">
                  <c:v>88.769999999999982</c:v>
                </c:pt>
                <c:pt idx="8878">
                  <c:v>88.779999999999973</c:v>
                </c:pt>
                <c:pt idx="8879">
                  <c:v>88.790000000000191</c:v>
                </c:pt>
                <c:pt idx="8880">
                  <c:v>88.800000000000182</c:v>
                </c:pt>
                <c:pt idx="8881">
                  <c:v>88.810000000000173</c:v>
                </c:pt>
                <c:pt idx="8882">
                  <c:v>88.820000000000164</c:v>
                </c:pt>
                <c:pt idx="8883">
                  <c:v>88.830000000000155</c:v>
                </c:pt>
                <c:pt idx="8884">
                  <c:v>88.840000000000146</c:v>
                </c:pt>
                <c:pt idx="8885">
                  <c:v>88.850000000000136</c:v>
                </c:pt>
                <c:pt idx="8886">
                  <c:v>88.860000000000127</c:v>
                </c:pt>
                <c:pt idx="8887">
                  <c:v>88.870000000000118</c:v>
                </c:pt>
                <c:pt idx="8888">
                  <c:v>88.880000000000109</c:v>
                </c:pt>
                <c:pt idx="8889">
                  <c:v>88.8900000000001</c:v>
                </c:pt>
                <c:pt idx="8890">
                  <c:v>88.900000000000091</c:v>
                </c:pt>
                <c:pt idx="8891">
                  <c:v>88.910000000000082</c:v>
                </c:pt>
                <c:pt idx="8892">
                  <c:v>88.920000000000073</c:v>
                </c:pt>
                <c:pt idx="8893">
                  <c:v>88.930000000000064</c:v>
                </c:pt>
                <c:pt idx="8894">
                  <c:v>88.940000000000055</c:v>
                </c:pt>
                <c:pt idx="8895">
                  <c:v>88.950000000000045</c:v>
                </c:pt>
                <c:pt idx="8896">
                  <c:v>88.960000000000036</c:v>
                </c:pt>
                <c:pt idx="8897">
                  <c:v>88.970000000000027</c:v>
                </c:pt>
                <c:pt idx="8898">
                  <c:v>88.980000000000018</c:v>
                </c:pt>
                <c:pt idx="8899">
                  <c:v>88.990000000000009</c:v>
                </c:pt>
                <c:pt idx="8900">
                  <c:v>89</c:v>
                </c:pt>
                <c:pt idx="8901">
                  <c:v>89.009999999999991</c:v>
                </c:pt>
                <c:pt idx="8902">
                  <c:v>89.019999999999982</c:v>
                </c:pt>
                <c:pt idx="8903">
                  <c:v>89.029999999999973</c:v>
                </c:pt>
                <c:pt idx="8904">
                  <c:v>89.040000000000191</c:v>
                </c:pt>
                <c:pt idx="8905">
                  <c:v>89.050000000000182</c:v>
                </c:pt>
                <c:pt idx="8906">
                  <c:v>89.060000000000173</c:v>
                </c:pt>
                <c:pt idx="8907">
                  <c:v>89.070000000000164</c:v>
                </c:pt>
                <c:pt idx="8908">
                  <c:v>89.080000000000155</c:v>
                </c:pt>
                <c:pt idx="8909">
                  <c:v>89.090000000000146</c:v>
                </c:pt>
                <c:pt idx="8910">
                  <c:v>89.100000000000136</c:v>
                </c:pt>
                <c:pt idx="8911">
                  <c:v>89.110000000000127</c:v>
                </c:pt>
                <c:pt idx="8912">
                  <c:v>89.120000000000118</c:v>
                </c:pt>
                <c:pt idx="8913">
                  <c:v>89.130000000000109</c:v>
                </c:pt>
                <c:pt idx="8914">
                  <c:v>89.1400000000001</c:v>
                </c:pt>
                <c:pt idx="8915">
                  <c:v>89.150000000000091</c:v>
                </c:pt>
                <c:pt idx="8916">
                  <c:v>89.160000000000082</c:v>
                </c:pt>
                <c:pt idx="8917">
                  <c:v>89.170000000000073</c:v>
                </c:pt>
                <c:pt idx="8918">
                  <c:v>89.180000000000064</c:v>
                </c:pt>
                <c:pt idx="8919">
                  <c:v>89.190000000000055</c:v>
                </c:pt>
                <c:pt idx="8920">
                  <c:v>89.200000000000045</c:v>
                </c:pt>
                <c:pt idx="8921">
                  <c:v>89.210000000000036</c:v>
                </c:pt>
                <c:pt idx="8922">
                  <c:v>89.220000000000027</c:v>
                </c:pt>
                <c:pt idx="8923">
                  <c:v>89.230000000000018</c:v>
                </c:pt>
                <c:pt idx="8924">
                  <c:v>89.240000000000009</c:v>
                </c:pt>
                <c:pt idx="8925">
                  <c:v>89.25</c:v>
                </c:pt>
                <c:pt idx="8926">
                  <c:v>89.259999999999991</c:v>
                </c:pt>
                <c:pt idx="8927">
                  <c:v>89.269999999999982</c:v>
                </c:pt>
                <c:pt idx="8928">
                  <c:v>89.279999999999973</c:v>
                </c:pt>
                <c:pt idx="8929">
                  <c:v>89.290000000000191</c:v>
                </c:pt>
                <c:pt idx="8930">
                  <c:v>89.300000000000182</c:v>
                </c:pt>
                <c:pt idx="8931">
                  <c:v>89.310000000000173</c:v>
                </c:pt>
                <c:pt idx="8932">
                  <c:v>89.320000000000164</c:v>
                </c:pt>
                <c:pt idx="8933">
                  <c:v>89.330000000000155</c:v>
                </c:pt>
                <c:pt idx="8934">
                  <c:v>89.340000000000146</c:v>
                </c:pt>
                <c:pt idx="8935">
                  <c:v>89.350000000000136</c:v>
                </c:pt>
                <c:pt idx="8936">
                  <c:v>89.360000000000127</c:v>
                </c:pt>
                <c:pt idx="8937">
                  <c:v>89.370000000000118</c:v>
                </c:pt>
                <c:pt idx="8938">
                  <c:v>89.380000000000109</c:v>
                </c:pt>
                <c:pt idx="8939">
                  <c:v>89.3900000000001</c:v>
                </c:pt>
                <c:pt idx="8940">
                  <c:v>89.400000000000091</c:v>
                </c:pt>
                <c:pt idx="8941">
                  <c:v>89.410000000000082</c:v>
                </c:pt>
                <c:pt idx="8942">
                  <c:v>89.420000000000073</c:v>
                </c:pt>
                <c:pt idx="8943">
                  <c:v>89.430000000000064</c:v>
                </c:pt>
                <c:pt idx="8944">
                  <c:v>89.440000000000055</c:v>
                </c:pt>
                <c:pt idx="8945">
                  <c:v>89.450000000000045</c:v>
                </c:pt>
                <c:pt idx="8946">
                  <c:v>89.460000000000036</c:v>
                </c:pt>
                <c:pt idx="8947">
                  <c:v>89.470000000000027</c:v>
                </c:pt>
                <c:pt idx="8948">
                  <c:v>89.480000000000018</c:v>
                </c:pt>
                <c:pt idx="8949">
                  <c:v>89.490000000000009</c:v>
                </c:pt>
                <c:pt idx="8950">
                  <c:v>89.5</c:v>
                </c:pt>
                <c:pt idx="8951">
                  <c:v>89.509999999999991</c:v>
                </c:pt>
                <c:pt idx="8952">
                  <c:v>89.519999999999982</c:v>
                </c:pt>
                <c:pt idx="8953">
                  <c:v>89.529999999999973</c:v>
                </c:pt>
                <c:pt idx="8954">
                  <c:v>89.540000000000191</c:v>
                </c:pt>
                <c:pt idx="8955">
                  <c:v>89.550000000000182</c:v>
                </c:pt>
                <c:pt idx="8956">
                  <c:v>89.560000000000173</c:v>
                </c:pt>
                <c:pt idx="8957">
                  <c:v>89.570000000000164</c:v>
                </c:pt>
                <c:pt idx="8958">
                  <c:v>89.580000000000155</c:v>
                </c:pt>
                <c:pt idx="8959">
                  <c:v>89.590000000000146</c:v>
                </c:pt>
                <c:pt idx="8960">
                  <c:v>89.600000000000136</c:v>
                </c:pt>
                <c:pt idx="8961">
                  <c:v>89.610000000000127</c:v>
                </c:pt>
                <c:pt idx="8962">
                  <c:v>89.620000000000118</c:v>
                </c:pt>
                <c:pt idx="8963">
                  <c:v>89.630000000000109</c:v>
                </c:pt>
                <c:pt idx="8964">
                  <c:v>89.6400000000001</c:v>
                </c:pt>
                <c:pt idx="8965">
                  <c:v>89.650000000000091</c:v>
                </c:pt>
                <c:pt idx="8966">
                  <c:v>89.660000000000082</c:v>
                </c:pt>
                <c:pt idx="8967">
                  <c:v>89.670000000000073</c:v>
                </c:pt>
                <c:pt idx="8968">
                  <c:v>89.680000000000064</c:v>
                </c:pt>
                <c:pt idx="8969">
                  <c:v>89.690000000000055</c:v>
                </c:pt>
                <c:pt idx="8970">
                  <c:v>89.700000000000045</c:v>
                </c:pt>
                <c:pt idx="8971">
                  <c:v>89.710000000000036</c:v>
                </c:pt>
                <c:pt idx="8972">
                  <c:v>89.720000000000027</c:v>
                </c:pt>
                <c:pt idx="8973">
                  <c:v>89.730000000000018</c:v>
                </c:pt>
                <c:pt idx="8974">
                  <c:v>89.740000000000009</c:v>
                </c:pt>
                <c:pt idx="8975">
                  <c:v>89.75</c:v>
                </c:pt>
                <c:pt idx="8976">
                  <c:v>89.759999999999991</c:v>
                </c:pt>
                <c:pt idx="8977">
                  <c:v>89.769999999999982</c:v>
                </c:pt>
                <c:pt idx="8978">
                  <c:v>89.779999999999973</c:v>
                </c:pt>
                <c:pt idx="8979">
                  <c:v>89.790000000000191</c:v>
                </c:pt>
                <c:pt idx="8980">
                  <c:v>89.800000000000182</c:v>
                </c:pt>
                <c:pt idx="8981">
                  <c:v>89.810000000000173</c:v>
                </c:pt>
                <c:pt idx="8982">
                  <c:v>89.820000000000164</c:v>
                </c:pt>
                <c:pt idx="8983">
                  <c:v>89.830000000000155</c:v>
                </c:pt>
                <c:pt idx="8984">
                  <c:v>89.840000000000146</c:v>
                </c:pt>
                <c:pt idx="8985">
                  <c:v>89.850000000000136</c:v>
                </c:pt>
                <c:pt idx="8986">
                  <c:v>89.860000000000127</c:v>
                </c:pt>
                <c:pt idx="8987">
                  <c:v>89.870000000000118</c:v>
                </c:pt>
                <c:pt idx="8988">
                  <c:v>89.880000000000109</c:v>
                </c:pt>
                <c:pt idx="8989">
                  <c:v>89.8900000000001</c:v>
                </c:pt>
                <c:pt idx="8990">
                  <c:v>89.900000000000091</c:v>
                </c:pt>
                <c:pt idx="8991">
                  <c:v>89.910000000000082</c:v>
                </c:pt>
                <c:pt idx="8992">
                  <c:v>89.920000000000073</c:v>
                </c:pt>
                <c:pt idx="8993">
                  <c:v>89.930000000000064</c:v>
                </c:pt>
                <c:pt idx="8994">
                  <c:v>89.940000000000055</c:v>
                </c:pt>
                <c:pt idx="8995">
                  <c:v>89.950000000000045</c:v>
                </c:pt>
                <c:pt idx="8996">
                  <c:v>89.960000000000036</c:v>
                </c:pt>
                <c:pt idx="8997">
                  <c:v>89.970000000000027</c:v>
                </c:pt>
                <c:pt idx="8998">
                  <c:v>89.980000000000018</c:v>
                </c:pt>
                <c:pt idx="8999">
                  <c:v>89.990000000000009</c:v>
                </c:pt>
                <c:pt idx="9000">
                  <c:v>90</c:v>
                </c:pt>
                <c:pt idx="9001">
                  <c:v>90.009999999999991</c:v>
                </c:pt>
                <c:pt idx="9002">
                  <c:v>90.019999999999982</c:v>
                </c:pt>
                <c:pt idx="9003">
                  <c:v>90.029999999999973</c:v>
                </c:pt>
                <c:pt idx="9004">
                  <c:v>90.040000000000191</c:v>
                </c:pt>
                <c:pt idx="9005">
                  <c:v>90.050000000000182</c:v>
                </c:pt>
                <c:pt idx="9006">
                  <c:v>90.060000000000173</c:v>
                </c:pt>
                <c:pt idx="9007">
                  <c:v>90.070000000000164</c:v>
                </c:pt>
                <c:pt idx="9008">
                  <c:v>90.080000000000155</c:v>
                </c:pt>
                <c:pt idx="9009">
                  <c:v>90.090000000000146</c:v>
                </c:pt>
                <c:pt idx="9010">
                  <c:v>90.100000000000136</c:v>
                </c:pt>
                <c:pt idx="9011">
                  <c:v>90.110000000000127</c:v>
                </c:pt>
                <c:pt idx="9012">
                  <c:v>90.120000000000118</c:v>
                </c:pt>
                <c:pt idx="9013">
                  <c:v>90.130000000000109</c:v>
                </c:pt>
                <c:pt idx="9014">
                  <c:v>90.1400000000001</c:v>
                </c:pt>
                <c:pt idx="9015">
                  <c:v>90.150000000000091</c:v>
                </c:pt>
                <c:pt idx="9016">
                  <c:v>90.160000000000082</c:v>
                </c:pt>
                <c:pt idx="9017">
                  <c:v>90.170000000000073</c:v>
                </c:pt>
                <c:pt idx="9018">
                  <c:v>90.180000000000064</c:v>
                </c:pt>
                <c:pt idx="9019">
                  <c:v>90.190000000000055</c:v>
                </c:pt>
                <c:pt idx="9020">
                  <c:v>90.200000000000045</c:v>
                </c:pt>
                <c:pt idx="9021">
                  <c:v>90.210000000000036</c:v>
                </c:pt>
                <c:pt idx="9022">
                  <c:v>90.220000000000027</c:v>
                </c:pt>
                <c:pt idx="9023">
                  <c:v>90.230000000000018</c:v>
                </c:pt>
                <c:pt idx="9024">
                  <c:v>90.240000000000009</c:v>
                </c:pt>
                <c:pt idx="9025">
                  <c:v>90.25</c:v>
                </c:pt>
                <c:pt idx="9026">
                  <c:v>90.259999999999991</c:v>
                </c:pt>
                <c:pt idx="9027">
                  <c:v>90.269999999999982</c:v>
                </c:pt>
                <c:pt idx="9028">
                  <c:v>90.279999999999973</c:v>
                </c:pt>
                <c:pt idx="9029">
                  <c:v>90.290000000000191</c:v>
                </c:pt>
                <c:pt idx="9030">
                  <c:v>90.300000000000182</c:v>
                </c:pt>
                <c:pt idx="9031">
                  <c:v>90.310000000000173</c:v>
                </c:pt>
                <c:pt idx="9032">
                  <c:v>90.320000000000164</c:v>
                </c:pt>
                <c:pt idx="9033">
                  <c:v>90.330000000000155</c:v>
                </c:pt>
                <c:pt idx="9034">
                  <c:v>90.340000000000146</c:v>
                </c:pt>
                <c:pt idx="9035">
                  <c:v>90.350000000000136</c:v>
                </c:pt>
                <c:pt idx="9036">
                  <c:v>90.360000000000127</c:v>
                </c:pt>
                <c:pt idx="9037">
                  <c:v>90.370000000000118</c:v>
                </c:pt>
                <c:pt idx="9038">
                  <c:v>90.380000000000109</c:v>
                </c:pt>
                <c:pt idx="9039">
                  <c:v>90.3900000000001</c:v>
                </c:pt>
                <c:pt idx="9040">
                  <c:v>90.400000000000091</c:v>
                </c:pt>
                <c:pt idx="9041">
                  <c:v>90.410000000000082</c:v>
                </c:pt>
                <c:pt idx="9042">
                  <c:v>90.420000000000073</c:v>
                </c:pt>
                <c:pt idx="9043">
                  <c:v>90.430000000000064</c:v>
                </c:pt>
                <c:pt idx="9044">
                  <c:v>90.440000000000055</c:v>
                </c:pt>
                <c:pt idx="9045">
                  <c:v>90.450000000000045</c:v>
                </c:pt>
                <c:pt idx="9046">
                  <c:v>90.460000000000036</c:v>
                </c:pt>
                <c:pt idx="9047">
                  <c:v>90.470000000000027</c:v>
                </c:pt>
                <c:pt idx="9048">
                  <c:v>90.480000000000018</c:v>
                </c:pt>
                <c:pt idx="9049">
                  <c:v>90.490000000000009</c:v>
                </c:pt>
                <c:pt idx="9050">
                  <c:v>90.5</c:v>
                </c:pt>
                <c:pt idx="9051">
                  <c:v>90.509999999999991</c:v>
                </c:pt>
                <c:pt idx="9052">
                  <c:v>90.519999999999982</c:v>
                </c:pt>
                <c:pt idx="9053">
                  <c:v>90.529999999999973</c:v>
                </c:pt>
                <c:pt idx="9054">
                  <c:v>90.540000000000191</c:v>
                </c:pt>
                <c:pt idx="9055">
                  <c:v>90.550000000000182</c:v>
                </c:pt>
                <c:pt idx="9056">
                  <c:v>90.560000000000173</c:v>
                </c:pt>
                <c:pt idx="9057">
                  <c:v>90.570000000000164</c:v>
                </c:pt>
                <c:pt idx="9058">
                  <c:v>90.580000000000155</c:v>
                </c:pt>
                <c:pt idx="9059">
                  <c:v>90.590000000000146</c:v>
                </c:pt>
                <c:pt idx="9060">
                  <c:v>90.600000000000136</c:v>
                </c:pt>
                <c:pt idx="9061">
                  <c:v>90.610000000000127</c:v>
                </c:pt>
                <c:pt idx="9062">
                  <c:v>90.620000000000118</c:v>
                </c:pt>
                <c:pt idx="9063">
                  <c:v>90.630000000000109</c:v>
                </c:pt>
                <c:pt idx="9064">
                  <c:v>90.6400000000001</c:v>
                </c:pt>
                <c:pt idx="9065">
                  <c:v>90.650000000000091</c:v>
                </c:pt>
                <c:pt idx="9066">
                  <c:v>90.660000000000082</c:v>
                </c:pt>
                <c:pt idx="9067">
                  <c:v>90.670000000000073</c:v>
                </c:pt>
                <c:pt idx="9068">
                  <c:v>90.680000000000064</c:v>
                </c:pt>
                <c:pt idx="9069">
                  <c:v>90.690000000000055</c:v>
                </c:pt>
                <c:pt idx="9070">
                  <c:v>90.700000000000045</c:v>
                </c:pt>
                <c:pt idx="9071">
                  <c:v>90.710000000000036</c:v>
                </c:pt>
                <c:pt idx="9072">
                  <c:v>90.720000000000027</c:v>
                </c:pt>
                <c:pt idx="9073">
                  <c:v>90.730000000000018</c:v>
                </c:pt>
                <c:pt idx="9074">
                  <c:v>90.740000000000009</c:v>
                </c:pt>
                <c:pt idx="9075">
                  <c:v>90.75</c:v>
                </c:pt>
                <c:pt idx="9076">
                  <c:v>90.759999999999991</c:v>
                </c:pt>
                <c:pt idx="9077">
                  <c:v>90.769999999999982</c:v>
                </c:pt>
                <c:pt idx="9078">
                  <c:v>90.779999999999973</c:v>
                </c:pt>
                <c:pt idx="9079">
                  <c:v>90.790000000000191</c:v>
                </c:pt>
                <c:pt idx="9080">
                  <c:v>90.800000000000182</c:v>
                </c:pt>
                <c:pt idx="9081">
                  <c:v>90.810000000000173</c:v>
                </c:pt>
                <c:pt idx="9082">
                  <c:v>90.820000000000164</c:v>
                </c:pt>
                <c:pt idx="9083">
                  <c:v>90.830000000000155</c:v>
                </c:pt>
                <c:pt idx="9084">
                  <c:v>90.840000000000146</c:v>
                </c:pt>
                <c:pt idx="9085">
                  <c:v>90.850000000000136</c:v>
                </c:pt>
                <c:pt idx="9086">
                  <c:v>90.860000000000127</c:v>
                </c:pt>
                <c:pt idx="9087">
                  <c:v>90.870000000000118</c:v>
                </c:pt>
                <c:pt idx="9088">
                  <c:v>90.880000000000109</c:v>
                </c:pt>
                <c:pt idx="9089">
                  <c:v>90.8900000000001</c:v>
                </c:pt>
                <c:pt idx="9090">
                  <c:v>90.900000000000091</c:v>
                </c:pt>
                <c:pt idx="9091">
                  <c:v>90.910000000000082</c:v>
                </c:pt>
                <c:pt idx="9092">
                  <c:v>90.920000000000073</c:v>
                </c:pt>
                <c:pt idx="9093">
                  <c:v>90.930000000000064</c:v>
                </c:pt>
                <c:pt idx="9094">
                  <c:v>90.940000000000055</c:v>
                </c:pt>
                <c:pt idx="9095">
                  <c:v>90.950000000000045</c:v>
                </c:pt>
                <c:pt idx="9096">
                  <c:v>90.960000000000036</c:v>
                </c:pt>
                <c:pt idx="9097">
                  <c:v>90.970000000000027</c:v>
                </c:pt>
                <c:pt idx="9098">
                  <c:v>90.980000000000018</c:v>
                </c:pt>
                <c:pt idx="9099">
                  <c:v>90.990000000000009</c:v>
                </c:pt>
                <c:pt idx="9100">
                  <c:v>91</c:v>
                </c:pt>
                <c:pt idx="9101">
                  <c:v>91.009999999999991</c:v>
                </c:pt>
                <c:pt idx="9102">
                  <c:v>91.019999999999982</c:v>
                </c:pt>
                <c:pt idx="9103">
                  <c:v>91.029999999999973</c:v>
                </c:pt>
                <c:pt idx="9104">
                  <c:v>91.040000000000191</c:v>
                </c:pt>
                <c:pt idx="9105">
                  <c:v>91.050000000000182</c:v>
                </c:pt>
                <c:pt idx="9106">
                  <c:v>91.060000000000173</c:v>
                </c:pt>
                <c:pt idx="9107">
                  <c:v>91.070000000000164</c:v>
                </c:pt>
                <c:pt idx="9108">
                  <c:v>91.080000000000155</c:v>
                </c:pt>
                <c:pt idx="9109">
                  <c:v>91.090000000000146</c:v>
                </c:pt>
                <c:pt idx="9110">
                  <c:v>91.100000000000136</c:v>
                </c:pt>
                <c:pt idx="9111">
                  <c:v>91.110000000000127</c:v>
                </c:pt>
                <c:pt idx="9112">
                  <c:v>91.120000000000118</c:v>
                </c:pt>
                <c:pt idx="9113">
                  <c:v>91.130000000000109</c:v>
                </c:pt>
                <c:pt idx="9114">
                  <c:v>91.1400000000001</c:v>
                </c:pt>
                <c:pt idx="9115">
                  <c:v>91.150000000000091</c:v>
                </c:pt>
                <c:pt idx="9116">
                  <c:v>91.160000000000082</c:v>
                </c:pt>
                <c:pt idx="9117">
                  <c:v>91.170000000000073</c:v>
                </c:pt>
                <c:pt idx="9118">
                  <c:v>91.180000000000064</c:v>
                </c:pt>
                <c:pt idx="9119">
                  <c:v>91.190000000000055</c:v>
                </c:pt>
                <c:pt idx="9120">
                  <c:v>91.200000000000045</c:v>
                </c:pt>
                <c:pt idx="9121">
                  <c:v>91.210000000000036</c:v>
                </c:pt>
                <c:pt idx="9122">
                  <c:v>91.220000000000027</c:v>
                </c:pt>
                <c:pt idx="9123">
                  <c:v>91.230000000000018</c:v>
                </c:pt>
                <c:pt idx="9124">
                  <c:v>91.240000000000009</c:v>
                </c:pt>
                <c:pt idx="9125">
                  <c:v>91.25</c:v>
                </c:pt>
                <c:pt idx="9126">
                  <c:v>91.259999999999991</c:v>
                </c:pt>
                <c:pt idx="9127">
                  <c:v>91.269999999999982</c:v>
                </c:pt>
                <c:pt idx="9128">
                  <c:v>91.279999999999973</c:v>
                </c:pt>
                <c:pt idx="9129">
                  <c:v>91.290000000000191</c:v>
                </c:pt>
                <c:pt idx="9130">
                  <c:v>91.300000000000182</c:v>
                </c:pt>
                <c:pt idx="9131">
                  <c:v>91.310000000000173</c:v>
                </c:pt>
                <c:pt idx="9132">
                  <c:v>91.320000000000164</c:v>
                </c:pt>
                <c:pt idx="9133">
                  <c:v>91.330000000000155</c:v>
                </c:pt>
                <c:pt idx="9134">
                  <c:v>91.340000000000146</c:v>
                </c:pt>
                <c:pt idx="9135">
                  <c:v>91.350000000000136</c:v>
                </c:pt>
                <c:pt idx="9136">
                  <c:v>91.360000000000127</c:v>
                </c:pt>
                <c:pt idx="9137">
                  <c:v>91.370000000000118</c:v>
                </c:pt>
                <c:pt idx="9138">
                  <c:v>91.380000000000109</c:v>
                </c:pt>
                <c:pt idx="9139">
                  <c:v>91.3900000000001</c:v>
                </c:pt>
                <c:pt idx="9140">
                  <c:v>91.400000000000091</c:v>
                </c:pt>
                <c:pt idx="9141">
                  <c:v>91.410000000000082</c:v>
                </c:pt>
                <c:pt idx="9142">
                  <c:v>91.420000000000073</c:v>
                </c:pt>
                <c:pt idx="9143">
                  <c:v>91.430000000000064</c:v>
                </c:pt>
                <c:pt idx="9144">
                  <c:v>91.440000000000055</c:v>
                </c:pt>
                <c:pt idx="9145">
                  <c:v>91.450000000000045</c:v>
                </c:pt>
                <c:pt idx="9146">
                  <c:v>91.460000000000036</c:v>
                </c:pt>
                <c:pt idx="9147">
                  <c:v>91.470000000000027</c:v>
                </c:pt>
                <c:pt idx="9148">
                  <c:v>91.480000000000018</c:v>
                </c:pt>
                <c:pt idx="9149">
                  <c:v>91.490000000000009</c:v>
                </c:pt>
                <c:pt idx="9150">
                  <c:v>91.5</c:v>
                </c:pt>
                <c:pt idx="9151">
                  <c:v>91.509999999999991</c:v>
                </c:pt>
                <c:pt idx="9152">
                  <c:v>91.519999999999982</c:v>
                </c:pt>
                <c:pt idx="9153">
                  <c:v>91.529999999999973</c:v>
                </c:pt>
                <c:pt idx="9154">
                  <c:v>91.540000000000191</c:v>
                </c:pt>
                <c:pt idx="9155">
                  <c:v>91.550000000000182</c:v>
                </c:pt>
                <c:pt idx="9156">
                  <c:v>91.560000000000173</c:v>
                </c:pt>
                <c:pt idx="9157">
                  <c:v>91.570000000000164</c:v>
                </c:pt>
                <c:pt idx="9158">
                  <c:v>91.580000000000155</c:v>
                </c:pt>
                <c:pt idx="9159">
                  <c:v>91.590000000000146</c:v>
                </c:pt>
                <c:pt idx="9160">
                  <c:v>91.600000000000136</c:v>
                </c:pt>
                <c:pt idx="9161">
                  <c:v>91.610000000000127</c:v>
                </c:pt>
                <c:pt idx="9162">
                  <c:v>91.620000000000118</c:v>
                </c:pt>
                <c:pt idx="9163">
                  <c:v>91.630000000000109</c:v>
                </c:pt>
                <c:pt idx="9164">
                  <c:v>91.6400000000001</c:v>
                </c:pt>
                <c:pt idx="9165">
                  <c:v>91.650000000000091</c:v>
                </c:pt>
                <c:pt idx="9166">
                  <c:v>91.660000000000082</c:v>
                </c:pt>
                <c:pt idx="9167">
                  <c:v>91.670000000000073</c:v>
                </c:pt>
                <c:pt idx="9168">
                  <c:v>91.680000000000064</c:v>
                </c:pt>
                <c:pt idx="9169">
                  <c:v>91.690000000000055</c:v>
                </c:pt>
                <c:pt idx="9170">
                  <c:v>91.700000000000045</c:v>
                </c:pt>
                <c:pt idx="9171">
                  <c:v>91.710000000000036</c:v>
                </c:pt>
                <c:pt idx="9172">
                  <c:v>91.720000000000027</c:v>
                </c:pt>
                <c:pt idx="9173">
                  <c:v>91.730000000000018</c:v>
                </c:pt>
                <c:pt idx="9174">
                  <c:v>91.740000000000009</c:v>
                </c:pt>
                <c:pt idx="9175">
                  <c:v>91.75</c:v>
                </c:pt>
                <c:pt idx="9176">
                  <c:v>91.759999999999991</c:v>
                </c:pt>
                <c:pt idx="9177">
                  <c:v>91.769999999999982</c:v>
                </c:pt>
                <c:pt idx="9178">
                  <c:v>91.779999999999973</c:v>
                </c:pt>
                <c:pt idx="9179">
                  <c:v>91.790000000000191</c:v>
                </c:pt>
                <c:pt idx="9180">
                  <c:v>91.800000000000182</c:v>
                </c:pt>
                <c:pt idx="9181">
                  <c:v>91.810000000000173</c:v>
                </c:pt>
                <c:pt idx="9182">
                  <c:v>91.820000000000164</c:v>
                </c:pt>
                <c:pt idx="9183">
                  <c:v>91.830000000000155</c:v>
                </c:pt>
                <c:pt idx="9184">
                  <c:v>91.840000000000146</c:v>
                </c:pt>
                <c:pt idx="9185">
                  <c:v>91.850000000000136</c:v>
                </c:pt>
                <c:pt idx="9186">
                  <c:v>91.860000000000127</c:v>
                </c:pt>
                <c:pt idx="9187">
                  <c:v>91.870000000000118</c:v>
                </c:pt>
                <c:pt idx="9188">
                  <c:v>91.880000000000109</c:v>
                </c:pt>
                <c:pt idx="9189">
                  <c:v>91.8900000000001</c:v>
                </c:pt>
                <c:pt idx="9190">
                  <c:v>91.900000000000091</c:v>
                </c:pt>
                <c:pt idx="9191">
                  <c:v>91.910000000000082</c:v>
                </c:pt>
                <c:pt idx="9192">
                  <c:v>91.920000000000073</c:v>
                </c:pt>
                <c:pt idx="9193">
                  <c:v>91.930000000000064</c:v>
                </c:pt>
                <c:pt idx="9194">
                  <c:v>91.940000000000055</c:v>
                </c:pt>
                <c:pt idx="9195">
                  <c:v>91.950000000000045</c:v>
                </c:pt>
                <c:pt idx="9196">
                  <c:v>91.960000000000036</c:v>
                </c:pt>
                <c:pt idx="9197">
                  <c:v>91.970000000000027</c:v>
                </c:pt>
                <c:pt idx="9198">
                  <c:v>91.980000000000018</c:v>
                </c:pt>
                <c:pt idx="9199">
                  <c:v>91.990000000000009</c:v>
                </c:pt>
                <c:pt idx="9200">
                  <c:v>92</c:v>
                </c:pt>
                <c:pt idx="9201">
                  <c:v>92.009999999999991</c:v>
                </c:pt>
                <c:pt idx="9202">
                  <c:v>92.019999999999982</c:v>
                </c:pt>
                <c:pt idx="9203">
                  <c:v>92.029999999999973</c:v>
                </c:pt>
                <c:pt idx="9204">
                  <c:v>92.040000000000191</c:v>
                </c:pt>
                <c:pt idx="9205">
                  <c:v>92.050000000000182</c:v>
                </c:pt>
                <c:pt idx="9206">
                  <c:v>92.060000000000173</c:v>
                </c:pt>
                <c:pt idx="9207">
                  <c:v>92.070000000000164</c:v>
                </c:pt>
                <c:pt idx="9208">
                  <c:v>92.080000000000155</c:v>
                </c:pt>
                <c:pt idx="9209">
                  <c:v>92.090000000000146</c:v>
                </c:pt>
                <c:pt idx="9210">
                  <c:v>92.100000000000136</c:v>
                </c:pt>
                <c:pt idx="9211">
                  <c:v>92.110000000000127</c:v>
                </c:pt>
                <c:pt idx="9212">
                  <c:v>92.120000000000118</c:v>
                </c:pt>
                <c:pt idx="9213">
                  <c:v>92.130000000000109</c:v>
                </c:pt>
                <c:pt idx="9214">
                  <c:v>92.1400000000001</c:v>
                </c:pt>
                <c:pt idx="9215">
                  <c:v>92.150000000000091</c:v>
                </c:pt>
                <c:pt idx="9216">
                  <c:v>92.160000000000082</c:v>
                </c:pt>
                <c:pt idx="9217">
                  <c:v>92.170000000000073</c:v>
                </c:pt>
                <c:pt idx="9218">
                  <c:v>92.180000000000064</c:v>
                </c:pt>
                <c:pt idx="9219">
                  <c:v>92.190000000000055</c:v>
                </c:pt>
                <c:pt idx="9220">
                  <c:v>92.200000000000045</c:v>
                </c:pt>
                <c:pt idx="9221">
                  <c:v>92.210000000000036</c:v>
                </c:pt>
                <c:pt idx="9222">
                  <c:v>92.220000000000027</c:v>
                </c:pt>
                <c:pt idx="9223">
                  <c:v>92.230000000000018</c:v>
                </c:pt>
                <c:pt idx="9224">
                  <c:v>92.240000000000009</c:v>
                </c:pt>
                <c:pt idx="9225">
                  <c:v>92.25</c:v>
                </c:pt>
                <c:pt idx="9226">
                  <c:v>92.259999999999991</c:v>
                </c:pt>
                <c:pt idx="9227">
                  <c:v>92.269999999999982</c:v>
                </c:pt>
                <c:pt idx="9228">
                  <c:v>92.279999999999973</c:v>
                </c:pt>
                <c:pt idx="9229">
                  <c:v>92.290000000000191</c:v>
                </c:pt>
                <c:pt idx="9230">
                  <c:v>92.300000000000182</c:v>
                </c:pt>
                <c:pt idx="9231">
                  <c:v>92.310000000000173</c:v>
                </c:pt>
                <c:pt idx="9232">
                  <c:v>92.320000000000164</c:v>
                </c:pt>
                <c:pt idx="9233">
                  <c:v>92.330000000000155</c:v>
                </c:pt>
                <c:pt idx="9234">
                  <c:v>92.340000000000146</c:v>
                </c:pt>
                <c:pt idx="9235">
                  <c:v>92.350000000000136</c:v>
                </c:pt>
                <c:pt idx="9236">
                  <c:v>92.360000000000127</c:v>
                </c:pt>
                <c:pt idx="9237">
                  <c:v>92.370000000000118</c:v>
                </c:pt>
                <c:pt idx="9238">
                  <c:v>92.380000000000109</c:v>
                </c:pt>
                <c:pt idx="9239">
                  <c:v>92.3900000000001</c:v>
                </c:pt>
                <c:pt idx="9240">
                  <c:v>92.400000000000091</c:v>
                </c:pt>
                <c:pt idx="9241">
                  <c:v>92.410000000000082</c:v>
                </c:pt>
                <c:pt idx="9242">
                  <c:v>92.420000000000073</c:v>
                </c:pt>
                <c:pt idx="9243">
                  <c:v>92.430000000000064</c:v>
                </c:pt>
                <c:pt idx="9244">
                  <c:v>92.440000000000055</c:v>
                </c:pt>
                <c:pt idx="9245">
                  <c:v>92.450000000000045</c:v>
                </c:pt>
                <c:pt idx="9246">
                  <c:v>92.460000000000036</c:v>
                </c:pt>
                <c:pt idx="9247">
                  <c:v>92.470000000000027</c:v>
                </c:pt>
                <c:pt idx="9248">
                  <c:v>92.480000000000018</c:v>
                </c:pt>
                <c:pt idx="9249">
                  <c:v>92.490000000000009</c:v>
                </c:pt>
                <c:pt idx="9250">
                  <c:v>92.5</c:v>
                </c:pt>
                <c:pt idx="9251">
                  <c:v>92.509999999999991</c:v>
                </c:pt>
                <c:pt idx="9252">
                  <c:v>92.519999999999982</c:v>
                </c:pt>
                <c:pt idx="9253">
                  <c:v>92.529999999999973</c:v>
                </c:pt>
                <c:pt idx="9254">
                  <c:v>92.540000000000191</c:v>
                </c:pt>
                <c:pt idx="9255">
                  <c:v>92.550000000000182</c:v>
                </c:pt>
                <c:pt idx="9256">
                  <c:v>92.560000000000173</c:v>
                </c:pt>
                <c:pt idx="9257">
                  <c:v>92.570000000000164</c:v>
                </c:pt>
                <c:pt idx="9258">
                  <c:v>92.580000000000155</c:v>
                </c:pt>
                <c:pt idx="9259">
                  <c:v>92.590000000000146</c:v>
                </c:pt>
                <c:pt idx="9260">
                  <c:v>92.600000000000136</c:v>
                </c:pt>
                <c:pt idx="9261">
                  <c:v>92.610000000000127</c:v>
                </c:pt>
                <c:pt idx="9262">
                  <c:v>92.620000000000118</c:v>
                </c:pt>
                <c:pt idx="9263">
                  <c:v>92.630000000000109</c:v>
                </c:pt>
                <c:pt idx="9264">
                  <c:v>92.6400000000001</c:v>
                </c:pt>
                <c:pt idx="9265">
                  <c:v>92.650000000000091</c:v>
                </c:pt>
                <c:pt idx="9266">
                  <c:v>92.660000000000082</c:v>
                </c:pt>
                <c:pt idx="9267">
                  <c:v>92.670000000000073</c:v>
                </c:pt>
                <c:pt idx="9268">
                  <c:v>92.680000000000064</c:v>
                </c:pt>
                <c:pt idx="9269">
                  <c:v>92.690000000000055</c:v>
                </c:pt>
                <c:pt idx="9270">
                  <c:v>92.700000000000045</c:v>
                </c:pt>
                <c:pt idx="9271">
                  <c:v>92.710000000000036</c:v>
                </c:pt>
                <c:pt idx="9272">
                  <c:v>92.720000000000027</c:v>
                </c:pt>
                <c:pt idx="9273">
                  <c:v>92.730000000000018</c:v>
                </c:pt>
                <c:pt idx="9274">
                  <c:v>92.740000000000009</c:v>
                </c:pt>
                <c:pt idx="9275">
                  <c:v>92.75</c:v>
                </c:pt>
                <c:pt idx="9276">
                  <c:v>92.759999999999991</c:v>
                </c:pt>
                <c:pt idx="9277">
                  <c:v>92.769999999999982</c:v>
                </c:pt>
                <c:pt idx="9278">
                  <c:v>92.779999999999973</c:v>
                </c:pt>
                <c:pt idx="9279">
                  <c:v>92.790000000000191</c:v>
                </c:pt>
                <c:pt idx="9280">
                  <c:v>92.800000000000182</c:v>
                </c:pt>
                <c:pt idx="9281">
                  <c:v>92.810000000000173</c:v>
                </c:pt>
                <c:pt idx="9282">
                  <c:v>92.820000000000164</c:v>
                </c:pt>
                <c:pt idx="9283">
                  <c:v>92.830000000000155</c:v>
                </c:pt>
                <c:pt idx="9284">
                  <c:v>92.840000000000146</c:v>
                </c:pt>
                <c:pt idx="9285">
                  <c:v>92.850000000000136</c:v>
                </c:pt>
                <c:pt idx="9286">
                  <c:v>92.860000000000127</c:v>
                </c:pt>
                <c:pt idx="9287">
                  <c:v>92.870000000000118</c:v>
                </c:pt>
                <c:pt idx="9288">
                  <c:v>92.880000000000109</c:v>
                </c:pt>
                <c:pt idx="9289">
                  <c:v>92.8900000000001</c:v>
                </c:pt>
                <c:pt idx="9290">
                  <c:v>92.900000000000091</c:v>
                </c:pt>
                <c:pt idx="9291">
                  <c:v>92.910000000000082</c:v>
                </c:pt>
                <c:pt idx="9292">
                  <c:v>92.920000000000073</c:v>
                </c:pt>
                <c:pt idx="9293">
                  <c:v>92.930000000000064</c:v>
                </c:pt>
                <c:pt idx="9294">
                  <c:v>92.940000000000055</c:v>
                </c:pt>
                <c:pt idx="9295">
                  <c:v>92.950000000000045</c:v>
                </c:pt>
                <c:pt idx="9296">
                  <c:v>92.960000000000036</c:v>
                </c:pt>
                <c:pt idx="9297">
                  <c:v>92.970000000000027</c:v>
                </c:pt>
                <c:pt idx="9298">
                  <c:v>92.980000000000018</c:v>
                </c:pt>
                <c:pt idx="9299">
                  <c:v>92.990000000000009</c:v>
                </c:pt>
                <c:pt idx="9300">
                  <c:v>93</c:v>
                </c:pt>
                <c:pt idx="9301">
                  <c:v>93.009999999999991</c:v>
                </c:pt>
                <c:pt idx="9302">
                  <c:v>93.019999999999982</c:v>
                </c:pt>
                <c:pt idx="9303">
                  <c:v>93.029999999999973</c:v>
                </c:pt>
                <c:pt idx="9304">
                  <c:v>93.040000000000191</c:v>
                </c:pt>
                <c:pt idx="9305">
                  <c:v>93.050000000000182</c:v>
                </c:pt>
                <c:pt idx="9306">
                  <c:v>93.060000000000173</c:v>
                </c:pt>
                <c:pt idx="9307">
                  <c:v>93.070000000000164</c:v>
                </c:pt>
                <c:pt idx="9308">
                  <c:v>93.080000000000155</c:v>
                </c:pt>
                <c:pt idx="9309">
                  <c:v>93.090000000000146</c:v>
                </c:pt>
                <c:pt idx="9310">
                  <c:v>93.100000000000136</c:v>
                </c:pt>
                <c:pt idx="9311">
                  <c:v>93.110000000000127</c:v>
                </c:pt>
                <c:pt idx="9312">
                  <c:v>93.120000000000118</c:v>
                </c:pt>
                <c:pt idx="9313">
                  <c:v>93.130000000000109</c:v>
                </c:pt>
                <c:pt idx="9314">
                  <c:v>93.1400000000001</c:v>
                </c:pt>
                <c:pt idx="9315">
                  <c:v>93.150000000000091</c:v>
                </c:pt>
                <c:pt idx="9316">
                  <c:v>93.160000000000082</c:v>
                </c:pt>
                <c:pt idx="9317">
                  <c:v>93.170000000000073</c:v>
                </c:pt>
                <c:pt idx="9318">
                  <c:v>93.180000000000064</c:v>
                </c:pt>
                <c:pt idx="9319">
                  <c:v>93.190000000000055</c:v>
                </c:pt>
                <c:pt idx="9320">
                  <c:v>93.200000000000045</c:v>
                </c:pt>
                <c:pt idx="9321">
                  <c:v>93.210000000000036</c:v>
                </c:pt>
                <c:pt idx="9322">
                  <c:v>93.220000000000027</c:v>
                </c:pt>
                <c:pt idx="9323">
                  <c:v>93.230000000000018</c:v>
                </c:pt>
                <c:pt idx="9324">
                  <c:v>93.240000000000009</c:v>
                </c:pt>
                <c:pt idx="9325">
                  <c:v>93.25</c:v>
                </c:pt>
                <c:pt idx="9326">
                  <c:v>93.259999999999991</c:v>
                </c:pt>
                <c:pt idx="9327">
                  <c:v>93.269999999999982</c:v>
                </c:pt>
                <c:pt idx="9328">
                  <c:v>93.279999999999973</c:v>
                </c:pt>
                <c:pt idx="9329">
                  <c:v>93.290000000000191</c:v>
                </c:pt>
                <c:pt idx="9330">
                  <c:v>93.300000000000182</c:v>
                </c:pt>
                <c:pt idx="9331">
                  <c:v>93.310000000000173</c:v>
                </c:pt>
                <c:pt idx="9332">
                  <c:v>93.320000000000164</c:v>
                </c:pt>
                <c:pt idx="9333">
                  <c:v>93.330000000000155</c:v>
                </c:pt>
                <c:pt idx="9334">
                  <c:v>93.340000000000146</c:v>
                </c:pt>
                <c:pt idx="9335">
                  <c:v>93.350000000000136</c:v>
                </c:pt>
                <c:pt idx="9336">
                  <c:v>93.360000000000127</c:v>
                </c:pt>
                <c:pt idx="9337">
                  <c:v>93.370000000000118</c:v>
                </c:pt>
                <c:pt idx="9338">
                  <c:v>93.380000000000109</c:v>
                </c:pt>
                <c:pt idx="9339">
                  <c:v>93.3900000000001</c:v>
                </c:pt>
                <c:pt idx="9340">
                  <c:v>93.400000000000091</c:v>
                </c:pt>
                <c:pt idx="9341">
                  <c:v>93.410000000000082</c:v>
                </c:pt>
                <c:pt idx="9342">
                  <c:v>93.420000000000073</c:v>
                </c:pt>
                <c:pt idx="9343">
                  <c:v>93.430000000000064</c:v>
                </c:pt>
                <c:pt idx="9344">
                  <c:v>93.440000000000055</c:v>
                </c:pt>
                <c:pt idx="9345">
                  <c:v>93.450000000000045</c:v>
                </c:pt>
                <c:pt idx="9346">
                  <c:v>93.460000000000036</c:v>
                </c:pt>
                <c:pt idx="9347">
                  <c:v>93.470000000000027</c:v>
                </c:pt>
                <c:pt idx="9348">
                  <c:v>93.480000000000018</c:v>
                </c:pt>
                <c:pt idx="9349">
                  <c:v>93.490000000000009</c:v>
                </c:pt>
                <c:pt idx="9350">
                  <c:v>93.5</c:v>
                </c:pt>
                <c:pt idx="9351">
                  <c:v>93.509999999999991</c:v>
                </c:pt>
                <c:pt idx="9352">
                  <c:v>93.519999999999982</c:v>
                </c:pt>
                <c:pt idx="9353">
                  <c:v>93.529999999999973</c:v>
                </c:pt>
                <c:pt idx="9354">
                  <c:v>93.540000000000191</c:v>
                </c:pt>
                <c:pt idx="9355">
                  <c:v>93.550000000000182</c:v>
                </c:pt>
                <c:pt idx="9356">
                  <c:v>93.560000000000173</c:v>
                </c:pt>
                <c:pt idx="9357">
                  <c:v>93.570000000000164</c:v>
                </c:pt>
                <c:pt idx="9358">
                  <c:v>93.580000000000155</c:v>
                </c:pt>
                <c:pt idx="9359">
                  <c:v>93.590000000000146</c:v>
                </c:pt>
                <c:pt idx="9360">
                  <c:v>93.600000000000136</c:v>
                </c:pt>
                <c:pt idx="9361">
                  <c:v>93.610000000000127</c:v>
                </c:pt>
                <c:pt idx="9362">
                  <c:v>93.620000000000118</c:v>
                </c:pt>
                <c:pt idx="9363">
                  <c:v>93.630000000000109</c:v>
                </c:pt>
                <c:pt idx="9364">
                  <c:v>93.6400000000001</c:v>
                </c:pt>
                <c:pt idx="9365">
                  <c:v>93.650000000000091</c:v>
                </c:pt>
                <c:pt idx="9366">
                  <c:v>93.660000000000082</c:v>
                </c:pt>
                <c:pt idx="9367">
                  <c:v>93.670000000000073</c:v>
                </c:pt>
                <c:pt idx="9368">
                  <c:v>93.680000000000064</c:v>
                </c:pt>
                <c:pt idx="9369">
                  <c:v>93.690000000000055</c:v>
                </c:pt>
                <c:pt idx="9370">
                  <c:v>93.700000000000045</c:v>
                </c:pt>
                <c:pt idx="9371">
                  <c:v>93.710000000000036</c:v>
                </c:pt>
                <c:pt idx="9372">
                  <c:v>93.720000000000027</c:v>
                </c:pt>
                <c:pt idx="9373">
                  <c:v>93.730000000000018</c:v>
                </c:pt>
                <c:pt idx="9374">
                  <c:v>93.740000000000009</c:v>
                </c:pt>
                <c:pt idx="9375">
                  <c:v>93.75</c:v>
                </c:pt>
                <c:pt idx="9376">
                  <c:v>93.759999999999991</c:v>
                </c:pt>
                <c:pt idx="9377">
                  <c:v>93.769999999999982</c:v>
                </c:pt>
                <c:pt idx="9378">
                  <c:v>93.779999999999973</c:v>
                </c:pt>
                <c:pt idx="9379">
                  <c:v>93.790000000000191</c:v>
                </c:pt>
                <c:pt idx="9380">
                  <c:v>93.800000000000182</c:v>
                </c:pt>
                <c:pt idx="9381">
                  <c:v>93.810000000000173</c:v>
                </c:pt>
                <c:pt idx="9382">
                  <c:v>93.820000000000164</c:v>
                </c:pt>
                <c:pt idx="9383">
                  <c:v>93.830000000000155</c:v>
                </c:pt>
                <c:pt idx="9384">
                  <c:v>93.840000000000146</c:v>
                </c:pt>
                <c:pt idx="9385">
                  <c:v>93.850000000000136</c:v>
                </c:pt>
                <c:pt idx="9386">
                  <c:v>93.860000000000127</c:v>
                </c:pt>
                <c:pt idx="9387">
                  <c:v>93.870000000000118</c:v>
                </c:pt>
                <c:pt idx="9388">
                  <c:v>93.880000000000109</c:v>
                </c:pt>
                <c:pt idx="9389">
                  <c:v>93.8900000000001</c:v>
                </c:pt>
                <c:pt idx="9390">
                  <c:v>93.900000000000091</c:v>
                </c:pt>
                <c:pt idx="9391">
                  <c:v>93.910000000000082</c:v>
                </c:pt>
                <c:pt idx="9392">
                  <c:v>93.920000000000073</c:v>
                </c:pt>
                <c:pt idx="9393">
                  <c:v>93.930000000000064</c:v>
                </c:pt>
                <c:pt idx="9394">
                  <c:v>93.940000000000055</c:v>
                </c:pt>
                <c:pt idx="9395">
                  <c:v>93.950000000000045</c:v>
                </c:pt>
                <c:pt idx="9396">
                  <c:v>93.960000000000036</c:v>
                </c:pt>
                <c:pt idx="9397">
                  <c:v>93.970000000000027</c:v>
                </c:pt>
                <c:pt idx="9398">
                  <c:v>93.980000000000018</c:v>
                </c:pt>
                <c:pt idx="9399">
                  <c:v>93.990000000000009</c:v>
                </c:pt>
                <c:pt idx="9400">
                  <c:v>94</c:v>
                </c:pt>
                <c:pt idx="9401">
                  <c:v>94.009999999999991</c:v>
                </c:pt>
                <c:pt idx="9402">
                  <c:v>94.019999999999982</c:v>
                </c:pt>
                <c:pt idx="9403">
                  <c:v>94.029999999999973</c:v>
                </c:pt>
                <c:pt idx="9404">
                  <c:v>94.040000000000191</c:v>
                </c:pt>
                <c:pt idx="9405">
                  <c:v>94.050000000000182</c:v>
                </c:pt>
                <c:pt idx="9406">
                  <c:v>94.060000000000173</c:v>
                </c:pt>
                <c:pt idx="9407">
                  <c:v>94.070000000000164</c:v>
                </c:pt>
                <c:pt idx="9408">
                  <c:v>94.080000000000155</c:v>
                </c:pt>
                <c:pt idx="9409">
                  <c:v>94.090000000000146</c:v>
                </c:pt>
                <c:pt idx="9410">
                  <c:v>94.100000000000136</c:v>
                </c:pt>
                <c:pt idx="9411">
                  <c:v>94.110000000000127</c:v>
                </c:pt>
                <c:pt idx="9412">
                  <c:v>94.120000000000118</c:v>
                </c:pt>
                <c:pt idx="9413">
                  <c:v>94.130000000000109</c:v>
                </c:pt>
                <c:pt idx="9414">
                  <c:v>94.1400000000001</c:v>
                </c:pt>
                <c:pt idx="9415">
                  <c:v>94.150000000000091</c:v>
                </c:pt>
                <c:pt idx="9416">
                  <c:v>94.160000000000082</c:v>
                </c:pt>
                <c:pt idx="9417">
                  <c:v>94.170000000000073</c:v>
                </c:pt>
                <c:pt idx="9418">
                  <c:v>94.180000000000064</c:v>
                </c:pt>
                <c:pt idx="9419">
                  <c:v>94.190000000000055</c:v>
                </c:pt>
                <c:pt idx="9420">
                  <c:v>94.200000000000045</c:v>
                </c:pt>
                <c:pt idx="9421">
                  <c:v>94.210000000000036</c:v>
                </c:pt>
                <c:pt idx="9422">
                  <c:v>94.220000000000027</c:v>
                </c:pt>
                <c:pt idx="9423">
                  <c:v>94.230000000000018</c:v>
                </c:pt>
                <c:pt idx="9424">
                  <c:v>94.240000000000009</c:v>
                </c:pt>
                <c:pt idx="9425">
                  <c:v>94.25</c:v>
                </c:pt>
                <c:pt idx="9426">
                  <c:v>94.259999999999991</c:v>
                </c:pt>
                <c:pt idx="9427">
                  <c:v>94.269999999999982</c:v>
                </c:pt>
                <c:pt idx="9428">
                  <c:v>94.279999999999973</c:v>
                </c:pt>
                <c:pt idx="9429">
                  <c:v>94.290000000000191</c:v>
                </c:pt>
                <c:pt idx="9430">
                  <c:v>94.300000000000182</c:v>
                </c:pt>
                <c:pt idx="9431">
                  <c:v>94.310000000000173</c:v>
                </c:pt>
                <c:pt idx="9432">
                  <c:v>94.320000000000164</c:v>
                </c:pt>
                <c:pt idx="9433">
                  <c:v>94.330000000000155</c:v>
                </c:pt>
                <c:pt idx="9434">
                  <c:v>94.340000000000146</c:v>
                </c:pt>
                <c:pt idx="9435">
                  <c:v>94.350000000000136</c:v>
                </c:pt>
                <c:pt idx="9436">
                  <c:v>94.360000000000127</c:v>
                </c:pt>
                <c:pt idx="9437">
                  <c:v>94.370000000000118</c:v>
                </c:pt>
                <c:pt idx="9438">
                  <c:v>94.380000000000109</c:v>
                </c:pt>
                <c:pt idx="9439">
                  <c:v>94.3900000000001</c:v>
                </c:pt>
                <c:pt idx="9440">
                  <c:v>94.400000000000091</c:v>
                </c:pt>
                <c:pt idx="9441">
                  <c:v>94.410000000000082</c:v>
                </c:pt>
                <c:pt idx="9442">
                  <c:v>94.420000000000073</c:v>
                </c:pt>
                <c:pt idx="9443">
                  <c:v>94.430000000000064</c:v>
                </c:pt>
                <c:pt idx="9444">
                  <c:v>94.440000000000055</c:v>
                </c:pt>
                <c:pt idx="9445">
                  <c:v>94.450000000000045</c:v>
                </c:pt>
                <c:pt idx="9446">
                  <c:v>94.460000000000036</c:v>
                </c:pt>
                <c:pt idx="9447">
                  <c:v>94.470000000000027</c:v>
                </c:pt>
                <c:pt idx="9448">
                  <c:v>94.480000000000018</c:v>
                </c:pt>
                <c:pt idx="9449">
                  <c:v>94.490000000000009</c:v>
                </c:pt>
                <c:pt idx="9450">
                  <c:v>94.5</c:v>
                </c:pt>
                <c:pt idx="9451">
                  <c:v>94.509999999999991</c:v>
                </c:pt>
                <c:pt idx="9452">
                  <c:v>94.519999999999982</c:v>
                </c:pt>
                <c:pt idx="9453">
                  <c:v>94.529999999999973</c:v>
                </c:pt>
                <c:pt idx="9454">
                  <c:v>94.540000000000191</c:v>
                </c:pt>
                <c:pt idx="9455">
                  <c:v>94.550000000000182</c:v>
                </c:pt>
                <c:pt idx="9456">
                  <c:v>94.560000000000173</c:v>
                </c:pt>
                <c:pt idx="9457">
                  <c:v>94.570000000000164</c:v>
                </c:pt>
                <c:pt idx="9458">
                  <c:v>94.580000000000155</c:v>
                </c:pt>
                <c:pt idx="9459">
                  <c:v>94.590000000000146</c:v>
                </c:pt>
                <c:pt idx="9460">
                  <c:v>94.600000000000136</c:v>
                </c:pt>
                <c:pt idx="9461">
                  <c:v>94.610000000000127</c:v>
                </c:pt>
                <c:pt idx="9462">
                  <c:v>94.620000000000118</c:v>
                </c:pt>
                <c:pt idx="9463">
                  <c:v>94.630000000000109</c:v>
                </c:pt>
                <c:pt idx="9464">
                  <c:v>94.6400000000001</c:v>
                </c:pt>
                <c:pt idx="9465">
                  <c:v>94.650000000000091</c:v>
                </c:pt>
                <c:pt idx="9466">
                  <c:v>94.660000000000082</c:v>
                </c:pt>
                <c:pt idx="9467">
                  <c:v>94.670000000000073</c:v>
                </c:pt>
                <c:pt idx="9468">
                  <c:v>94.680000000000064</c:v>
                </c:pt>
                <c:pt idx="9469">
                  <c:v>94.690000000000055</c:v>
                </c:pt>
                <c:pt idx="9470">
                  <c:v>94.700000000000045</c:v>
                </c:pt>
                <c:pt idx="9471">
                  <c:v>94.710000000000036</c:v>
                </c:pt>
                <c:pt idx="9472">
                  <c:v>94.720000000000027</c:v>
                </c:pt>
                <c:pt idx="9473">
                  <c:v>94.730000000000018</c:v>
                </c:pt>
                <c:pt idx="9474">
                  <c:v>94.740000000000009</c:v>
                </c:pt>
                <c:pt idx="9475">
                  <c:v>94.75</c:v>
                </c:pt>
                <c:pt idx="9476">
                  <c:v>94.759999999999991</c:v>
                </c:pt>
                <c:pt idx="9477">
                  <c:v>94.769999999999982</c:v>
                </c:pt>
                <c:pt idx="9478">
                  <c:v>94.779999999999973</c:v>
                </c:pt>
                <c:pt idx="9479">
                  <c:v>94.790000000000191</c:v>
                </c:pt>
                <c:pt idx="9480">
                  <c:v>94.800000000000182</c:v>
                </c:pt>
                <c:pt idx="9481">
                  <c:v>94.810000000000173</c:v>
                </c:pt>
                <c:pt idx="9482">
                  <c:v>94.820000000000164</c:v>
                </c:pt>
                <c:pt idx="9483">
                  <c:v>94.830000000000155</c:v>
                </c:pt>
                <c:pt idx="9484">
                  <c:v>94.840000000000146</c:v>
                </c:pt>
                <c:pt idx="9485">
                  <c:v>94.850000000000136</c:v>
                </c:pt>
                <c:pt idx="9486">
                  <c:v>94.860000000000127</c:v>
                </c:pt>
                <c:pt idx="9487">
                  <c:v>94.870000000000118</c:v>
                </c:pt>
                <c:pt idx="9488">
                  <c:v>94.880000000000109</c:v>
                </c:pt>
                <c:pt idx="9489">
                  <c:v>94.8900000000001</c:v>
                </c:pt>
                <c:pt idx="9490">
                  <c:v>94.900000000000091</c:v>
                </c:pt>
                <c:pt idx="9491">
                  <c:v>94.910000000000082</c:v>
                </c:pt>
                <c:pt idx="9492">
                  <c:v>94.920000000000073</c:v>
                </c:pt>
                <c:pt idx="9493">
                  <c:v>94.930000000000064</c:v>
                </c:pt>
                <c:pt idx="9494">
                  <c:v>94.940000000000055</c:v>
                </c:pt>
                <c:pt idx="9495">
                  <c:v>94.950000000000045</c:v>
                </c:pt>
                <c:pt idx="9496">
                  <c:v>94.960000000000036</c:v>
                </c:pt>
                <c:pt idx="9497">
                  <c:v>94.970000000000027</c:v>
                </c:pt>
                <c:pt idx="9498">
                  <c:v>94.980000000000018</c:v>
                </c:pt>
                <c:pt idx="9499">
                  <c:v>94.990000000000009</c:v>
                </c:pt>
                <c:pt idx="9500">
                  <c:v>95</c:v>
                </c:pt>
                <c:pt idx="9501">
                  <c:v>95.009999999999991</c:v>
                </c:pt>
                <c:pt idx="9502">
                  <c:v>95.019999999999982</c:v>
                </c:pt>
                <c:pt idx="9503">
                  <c:v>95.029999999999973</c:v>
                </c:pt>
                <c:pt idx="9504">
                  <c:v>95.040000000000191</c:v>
                </c:pt>
                <c:pt idx="9505">
                  <c:v>95.050000000000182</c:v>
                </c:pt>
                <c:pt idx="9506">
                  <c:v>95.060000000000173</c:v>
                </c:pt>
                <c:pt idx="9507">
                  <c:v>95.070000000000164</c:v>
                </c:pt>
                <c:pt idx="9508">
                  <c:v>95.080000000000155</c:v>
                </c:pt>
                <c:pt idx="9509">
                  <c:v>95.090000000000146</c:v>
                </c:pt>
                <c:pt idx="9510">
                  <c:v>95.100000000000136</c:v>
                </c:pt>
                <c:pt idx="9511">
                  <c:v>95.110000000000127</c:v>
                </c:pt>
                <c:pt idx="9512">
                  <c:v>95.120000000000118</c:v>
                </c:pt>
                <c:pt idx="9513">
                  <c:v>95.130000000000109</c:v>
                </c:pt>
                <c:pt idx="9514">
                  <c:v>95.1400000000001</c:v>
                </c:pt>
                <c:pt idx="9515">
                  <c:v>95.150000000000091</c:v>
                </c:pt>
                <c:pt idx="9516">
                  <c:v>95.160000000000082</c:v>
                </c:pt>
                <c:pt idx="9517">
                  <c:v>95.170000000000073</c:v>
                </c:pt>
                <c:pt idx="9518">
                  <c:v>95.180000000000064</c:v>
                </c:pt>
                <c:pt idx="9519">
                  <c:v>95.190000000000055</c:v>
                </c:pt>
                <c:pt idx="9520">
                  <c:v>95.200000000000045</c:v>
                </c:pt>
                <c:pt idx="9521">
                  <c:v>95.210000000000036</c:v>
                </c:pt>
                <c:pt idx="9522">
                  <c:v>95.220000000000027</c:v>
                </c:pt>
                <c:pt idx="9523">
                  <c:v>95.230000000000018</c:v>
                </c:pt>
                <c:pt idx="9524">
                  <c:v>95.240000000000009</c:v>
                </c:pt>
                <c:pt idx="9525">
                  <c:v>95.25</c:v>
                </c:pt>
                <c:pt idx="9526">
                  <c:v>95.259999999999991</c:v>
                </c:pt>
                <c:pt idx="9527">
                  <c:v>95.269999999999982</c:v>
                </c:pt>
                <c:pt idx="9528">
                  <c:v>95.279999999999973</c:v>
                </c:pt>
                <c:pt idx="9529">
                  <c:v>95.290000000000191</c:v>
                </c:pt>
                <c:pt idx="9530">
                  <c:v>95.300000000000182</c:v>
                </c:pt>
                <c:pt idx="9531">
                  <c:v>95.310000000000173</c:v>
                </c:pt>
                <c:pt idx="9532">
                  <c:v>95.320000000000164</c:v>
                </c:pt>
                <c:pt idx="9533">
                  <c:v>95.330000000000155</c:v>
                </c:pt>
                <c:pt idx="9534">
                  <c:v>95.340000000000146</c:v>
                </c:pt>
                <c:pt idx="9535">
                  <c:v>95.350000000000136</c:v>
                </c:pt>
                <c:pt idx="9536">
                  <c:v>95.360000000000127</c:v>
                </c:pt>
                <c:pt idx="9537">
                  <c:v>95.370000000000118</c:v>
                </c:pt>
                <c:pt idx="9538">
                  <c:v>95.380000000000109</c:v>
                </c:pt>
                <c:pt idx="9539">
                  <c:v>95.3900000000001</c:v>
                </c:pt>
                <c:pt idx="9540">
                  <c:v>95.400000000000091</c:v>
                </c:pt>
                <c:pt idx="9541">
                  <c:v>95.410000000000082</c:v>
                </c:pt>
                <c:pt idx="9542">
                  <c:v>95.420000000000073</c:v>
                </c:pt>
                <c:pt idx="9543">
                  <c:v>95.430000000000064</c:v>
                </c:pt>
                <c:pt idx="9544">
                  <c:v>95.440000000000055</c:v>
                </c:pt>
                <c:pt idx="9545">
                  <c:v>95.450000000000045</c:v>
                </c:pt>
                <c:pt idx="9546">
                  <c:v>95.460000000000036</c:v>
                </c:pt>
                <c:pt idx="9547">
                  <c:v>95.470000000000027</c:v>
                </c:pt>
                <c:pt idx="9548">
                  <c:v>95.480000000000018</c:v>
                </c:pt>
                <c:pt idx="9549">
                  <c:v>95.490000000000009</c:v>
                </c:pt>
                <c:pt idx="9550">
                  <c:v>95.5</c:v>
                </c:pt>
                <c:pt idx="9551">
                  <c:v>95.509999999999991</c:v>
                </c:pt>
                <c:pt idx="9552">
                  <c:v>95.519999999999982</c:v>
                </c:pt>
                <c:pt idx="9553">
                  <c:v>95.529999999999973</c:v>
                </c:pt>
                <c:pt idx="9554">
                  <c:v>95.540000000000191</c:v>
                </c:pt>
                <c:pt idx="9555">
                  <c:v>95.550000000000182</c:v>
                </c:pt>
                <c:pt idx="9556">
                  <c:v>95.560000000000173</c:v>
                </c:pt>
                <c:pt idx="9557">
                  <c:v>95.570000000000164</c:v>
                </c:pt>
                <c:pt idx="9558">
                  <c:v>95.580000000000155</c:v>
                </c:pt>
                <c:pt idx="9559">
                  <c:v>95.590000000000146</c:v>
                </c:pt>
                <c:pt idx="9560">
                  <c:v>95.600000000000136</c:v>
                </c:pt>
                <c:pt idx="9561">
                  <c:v>95.610000000000127</c:v>
                </c:pt>
                <c:pt idx="9562">
                  <c:v>95.620000000000118</c:v>
                </c:pt>
                <c:pt idx="9563">
                  <c:v>95.630000000000109</c:v>
                </c:pt>
                <c:pt idx="9564">
                  <c:v>95.6400000000001</c:v>
                </c:pt>
                <c:pt idx="9565">
                  <c:v>95.650000000000091</c:v>
                </c:pt>
                <c:pt idx="9566">
                  <c:v>95.660000000000082</c:v>
                </c:pt>
                <c:pt idx="9567">
                  <c:v>95.670000000000073</c:v>
                </c:pt>
                <c:pt idx="9568">
                  <c:v>95.680000000000064</c:v>
                </c:pt>
                <c:pt idx="9569">
                  <c:v>95.690000000000055</c:v>
                </c:pt>
                <c:pt idx="9570">
                  <c:v>95.700000000000045</c:v>
                </c:pt>
                <c:pt idx="9571">
                  <c:v>95.710000000000036</c:v>
                </c:pt>
                <c:pt idx="9572">
                  <c:v>95.720000000000027</c:v>
                </c:pt>
                <c:pt idx="9573">
                  <c:v>95.730000000000018</c:v>
                </c:pt>
                <c:pt idx="9574">
                  <c:v>95.740000000000009</c:v>
                </c:pt>
                <c:pt idx="9575">
                  <c:v>95.75</c:v>
                </c:pt>
                <c:pt idx="9576">
                  <c:v>95.759999999999991</c:v>
                </c:pt>
                <c:pt idx="9577">
                  <c:v>95.769999999999982</c:v>
                </c:pt>
                <c:pt idx="9578">
                  <c:v>95.779999999999973</c:v>
                </c:pt>
                <c:pt idx="9579">
                  <c:v>95.790000000000191</c:v>
                </c:pt>
                <c:pt idx="9580">
                  <c:v>95.800000000000182</c:v>
                </c:pt>
                <c:pt idx="9581">
                  <c:v>95.810000000000173</c:v>
                </c:pt>
                <c:pt idx="9582">
                  <c:v>95.820000000000164</c:v>
                </c:pt>
                <c:pt idx="9583">
                  <c:v>95.830000000000155</c:v>
                </c:pt>
                <c:pt idx="9584">
                  <c:v>95.840000000000146</c:v>
                </c:pt>
                <c:pt idx="9585">
                  <c:v>95.850000000000136</c:v>
                </c:pt>
                <c:pt idx="9586">
                  <c:v>95.860000000000127</c:v>
                </c:pt>
                <c:pt idx="9587">
                  <c:v>95.870000000000118</c:v>
                </c:pt>
                <c:pt idx="9588">
                  <c:v>95.880000000000109</c:v>
                </c:pt>
                <c:pt idx="9589">
                  <c:v>95.8900000000001</c:v>
                </c:pt>
                <c:pt idx="9590">
                  <c:v>95.900000000000091</c:v>
                </c:pt>
                <c:pt idx="9591">
                  <c:v>95.910000000000082</c:v>
                </c:pt>
                <c:pt idx="9592">
                  <c:v>95.920000000000073</c:v>
                </c:pt>
                <c:pt idx="9593">
                  <c:v>95.930000000000064</c:v>
                </c:pt>
                <c:pt idx="9594">
                  <c:v>95.940000000000055</c:v>
                </c:pt>
                <c:pt idx="9595">
                  <c:v>95.950000000000045</c:v>
                </c:pt>
                <c:pt idx="9596">
                  <c:v>95.960000000000036</c:v>
                </c:pt>
                <c:pt idx="9597">
                  <c:v>95.970000000000027</c:v>
                </c:pt>
                <c:pt idx="9598">
                  <c:v>95.980000000000018</c:v>
                </c:pt>
                <c:pt idx="9599">
                  <c:v>95.990000000000009</c:v>
                </c:pt>
                <c:pt idx="9600">
                  <c:v>96</c:v>
                </c:pt>
                <c:pt idx="9601">
                  <c:v>96.009999999999991</c:v>
                </c:pt>
                <c:pt idx="9602">
                  <c:v>96.019999999999982</c:v>
                </c:pt>
                <c:pt idx="9603">
                  <c:v>96.029999999999973</c:v>
                </c:pt>
                <c:pt idx="9604">
                  <c:v>96.040000000000191</c:v>
                </c:pt>
                <c:pt idx="9605">
                  <c:v>96.050000000000182</c:v>
                </c:pt>
                <c:pt idx="9606">
                  <c:v>96.060000000000173</c:v>
                </c:pt>
                <c:pt idx="9607">
                  <c:v>96.070000000000164</c:v>
                </c:pt>
                <c:pt idx="9608">
                  <c:v>96.080000000000155</c:v>
                </c:pt>
                <c:pt idx="9609">
                  <c:v>96.090000000000146</c:v>
                </c:pt>
                <c:pt idx="9610">
                  <c:v>96.100000000000136</c:v>
                </c:pt>
                <c:pt idx="9611">
                  <c:v>96.110000000000127</c:v>
                </c:pt>
                <c:pt idx="9612">
                  <c:v>96.120000000000118</c:v>
                </c:pt>
                <c:pt idx="9613">
                  <c:v>96.130000000000109</c:v>
                </c:pt>
                <c:pt idx="9614">
                  <c:v>96.1400000000001</c:v>
                </c:pt>
                <c:pt idx="9615">
                  <c:v>96.150000000000091</c:v>
                </c:pt>
                <c:pt idx="9616">
                  <c:v>96.160000000000082</c:v>
                </c:pt>
                <c:pt idx="9617">
                  <c:v>96.170000000000073</c:v>
                </c:pt>
                <c:pt idx="9618">
                  <c:v>96.180000000000064</c:v>
                </c:pt>
                <c:pt idx="9619">
                  <c:v>96.190000000000055</c:v>
                </c:pt>
                <c:pt idx="9620">
                  <c:v>96.200000000000045</c:v>
                </c:pt>
                <c:pt idx="9621">
                  <c:v>96.210000000000036</c:v>
                </c:pt>
                <c:pt idx="9622">
                  <c:v>96.220000000000027</c:v>
                </c:pt>
                <c:pt idx="9623">
                  <c:v>96.230000000000018</c:v>
                </c:pt>
                <c:pt idx="9624">
                  <c:v>96.240000000000009</c:v>
                </c:pt>
                <c:pt idx="9625">
                  <c:v>96.25</c:v>
                </c:pt>
                <c:pt idx="9626">
                  <c:v>96.259999999999991</c:v>
                </c:pt>
                <c:pt idx="9627">
                  <c:v>96.269999999999982</c:v>
                </c:pt>
                <c:pt idx="9628">
                  <c:v>96.279999999999973</c:v>
                </c:pt>
                <c:pt idx="9629">
                  <c:v>96.290000000000191</c:v>
                </c:pt>
                <c:pt idx="9630">
                  <c:v>96.300000000000182</c:v>
                </c:pt>
                <c:pt idx="9631">
                  <c:v>96.310000000000173</c:v>
                </c:pt>
                <c:pt idx="9632">
                  <c:v>96.320000000000164</c:v>
                </c:pt>
                <c:pt idx="9633">
                  <c:v>96.330000000000155</c:v>
                </c:pt>
                <c:pt idx="9634">
                  <c:v>96.340000000000146</c:v>
                </c:pt>
                <c:pt idx="9635">
                  <c:v>96.350000000000136</c:v>
                </c:pt>
                <c:pt idx="9636">
                  <c:v>96.360000000000127</c:v>
                </c:pt>
                <c:pt idx="9637">
                  <c:v>96.370000000000118</c:v>
                </c:pt>
                <c:pt idx="9638">
                  <c:v>96.380000000000109</c:v>
                </c:pt>
                <c:pt idx="9639">
                  <c:v>96.3900000000001</c:v>
                </c:pt>
                <c:pt idx="9640">
                  <c:v>96.400000000000091</c:v>
                </c:pt>
                <c:pt idx="9641">
                  <c:v>96.410000000000082</c:v>
                </c:pt>
                <c:pt idx="9642">
                  <c:v>96.420000000000073</c:v>
                </c:pt>
                <c:pt idx="9643">
                  <c:v>96.430000000000064</c:v>
                </c:pt>
                <c:pt idx="9644">
                  <c:v>96.440000000000055</c:v>
                </c:pt>
                <c:pt idx="9645">
                  <c:v>96.450000000000045</c:v>
                </c:pt>
                <c:pt idx="9646">
                  <c:v>96.460000000000036</c:v>
                </c:pt>
                <c:pt idx="9647">
                  <c:v>96.470000000000027</c:v>
                </c:pt>
                <c:pt idx="9648">
                  <c:v>96.480000000000018</c:v>
                </c:pt>
                <c:pt idx="9649">
                  <c:v>96.490000000000009</c:v>
                </c:pt>
                <c:pt idx="9650">
                  <c:v>96.5</c:v>
                </c:pt>
                <c:pt idx="9651">
                  <c:v>96.509999999999991</c:v>
                </c:pt>
                <c:pt idx="9652">
                  <c:v>96.519999999999982</c:v>
                </c:pt>
                <c:pt idx="9653">
                  <c:v>96.529999999999973</c:v>
                </c:pt>
                <c:pt idx="9654">
                  <c:v>96.540000000000191</c:v>
                </c:pt>
                <c:pt idx="9655">
                  <c:v>96.550000000000182</c:v>
                </c:pt>
                <c:pt idx="9656">
                  <c:v>96.560000000000173</c:v>
                </c:pt>
                <c:pt idx="9657">
                  <c:v>96.570000000000164</c:v>
                </c:pt>
                <c:pt idx="9658">
                  <c:v>96.580000000000155</c:v>
                </c:pt>
                <c:pt idx="9659">
                  <c:v>96.590000000000146</c:v>
                </c:pt>
                <c:pt idx="9660">
                  <c:v>96.600000000000136</c:v>
                </c:pt>
                <c:pt idx="9661">
                  <c:v>96.610000000000127</c:v>
                </c:pt>
                <c:pt idx="9662">
                  <c:v>96.620000000000118</c:v>
                </c:pt>
                <c:pt idx="9663">
                  <c:v>96.630000000000109</c:v>
                </c:pt>
                <c:pt idx="9664">
                  <c:v>96.6400000000001</c:v>
                </c:pt>
                <c:pt idx="9665">
                  <c:v>96.650000000000091</c:v>
                </c:pt>
                <c:pt idx="9666">
                  <c:v>96.660000000000082</c:v>
                </c:pt>
                <c:pt idx="9667">
                  <c:v>96.670000000000073</c:v>
                </c:pt>
                <c:pt idx="9668">
                  <c:v>96.680000000000064</c:v>
                </c:pt>
                <c:pt idx="9669">
                  <c:v>96.690000000000055</c:v>
                </c:pt>
                <c:pt idx="9670">
                  <c:v>96.700000000000045</c:v>
                </c:pt>
                <c:pt idx="9671">
                  <c:v>96.710000000000036</c:v>
                </c:pt>
                <c:pt idx="9672">
                  <c:v>96.720000000000027</c:v>
                </c:pt>
                <c:pt idx="9673">
                  <c:v>96.730000000000018</c:v>
                </c:pt>
                <c:pt idx="9674">
                  <c:v>96.740000000000009</c:v>
                </c:pt>
                <c:pt idx="9675">
                  <c:v>96.75</c:v>
                </c:pt>
                <c:pt idx="9676">
                  <c:v>96.759999999999991</c:v>
                </c:pt>
                <c:pt idx="9677">
                  <c:v>96.769999999999982</c:v>
                </c:pt>
                <c:pt idx="9678">
                  <c:v>96.779999999999973</c:v>
                </c:pt>
                <c:pt idx="9679">
                  <c:v>96.790000000000191</c:v>
                </c:pt>
                <c:pt idx="9680">
                  <c:v>96.800000000000182</c:v>
                </c:pt>
                <c:pt idx="9681">
                  <c:v>96.810000000000173</c:v>
                </c:pt>
                <c:pt idx="9682">
                  <c:v>96.820000000000164</c:v>
                </c:pt>
                <c:pt idx="9683">
                  <c:v>96.830000000000155</c:v>
                </c:pt>
                <c:pt idx="9684">
                  <c:v>96.840000000000146</c:v>
                </c:pt>
                <c:pt idx="9685">
                  <c:v>96.850000000000136</c:v>
                </c:pt>
                <c:pt idx="9686">
                  <c:v>96.860000000000127</c:v>
                </c:pt>
                <c:pt idx="9687">
                  <c:v>96.870000000000118</c:v>
                </c:pt>
                <c:pt idx="9688">
                  <c:v>96.880000000000109</c:v>
                </c:pt>
                <c:pt idx="9689">
                  <c:v>96.8900000000001</c:v>
                </c:pt>
                <c:pt idx="9690">
                  <c:v>96.900000000000091</c:v>
                </c:pt>
                <c:pt idx="9691">
                  <c:v>96.910000000000082</c:v>
                </c:pt>
                <c:pt idx="9692">
                  <c:v>96.920000000000073</c:v>
                </c:pt>
                <c:pt idx="9693">
                  <c:v>96.930000000000064</c:v>
                </c:pt>
                <c:pt idx="9694">
                  <c:v>96.940000000000055</c:v>
                </c:pt>
                <c:pt idx="9695">
                  <c:v>96.950000000000045</c:v>
                </c:pt>
                <c:pt idx="9696">
                  <c:v>96.960000000000036</c:v>
                </c:pt>
                <c:pt idx="9697">
                  <c:v>96.970000000000027</c:v>
                </c:pt>
                <c:pt idx="9698">
                  <c:v>96.980000000000018</c:v>
                </c:pt>
                <c:pt idx="9699">
                  <c:v>96.990000000000009</c:v>
                </c:pt>
                <c:pt idx="9700">
                  <c:v>97</c:v>
                </c:pt>
                <c:pt idx="9701">
                  <c:v>97.009999999999991</c:v>
                </c:pt>
                <c:pt idx="9702">
                  <c:v>97.019999999999982</c:v>
                </c:pt>
                <c:pt idx="9703">
                  <c:v>97.029999999999973</c:v>
                </c:pt>
                <c:pt idx="9704">
                  <c:v>97.040000000000191</c:v>
                </c:pt>
                <c:pt idx="9705">
                  <c:v>97.050000000000182</c:v>
                </c:pt>
                <c:pt idx="9706">
                  <c:v>97.060000000000173</c:v>
                </c:pt>
                <c:pt idx="9707">
                  <c:v>97.070000000000164</c:v>
                </c:pt>
                <c:pt idx="9708">
                  <c:v>97.080000000000155</c:v>
                </c:pt>
                <c:pt idx="9709">
                  <c:v>97.090000000000146</c:v>
                </c:pt>
                <c:pt idx="9710">
                  <c:v>97.100000000000136</c:v>
                </c:pt>
                <c:pt idx="9711">
                  <c:v>97.110000000000127</c:v>
                </c:pt>
                <c:pt idx="9712">
                  <c:v>97.120000000000118</c:v>
                </c:pt>
                <c:pt idx="9713">
                  <c:v>97.130000000000109</c:v>
                </c:pt>
                <c:pt idx="9714">
                  <c:v>97.1400000000001</c:v>
                </c:pt>
                <c:pt idx="9715">
                  <c:v>97.150000000000091</c:v>
                </c:pt>
                <c:pt idx="9716">
                  <c:v>97.160000000000082</c:v>
                </c:pt>
                <c:pt idx="9717">
                  <c:v>97.170000000000073</c:v>
                </c:pt>
                <c:pt idx="9718">
                  <c:v>97.180000000000064</c:v>
                </c:pt>
                <c:pt idx="9719">
                  <c:v>97.190000000000055</c:v>
                </c:pt>
                <c:pt idx="9720">
                  <c:v>97.200000000000045</c:v>
                </c:pt>
                <c:pt idx="9721">
                  <c:v>97.210000000000036</c:v>
                </c:pt>
                <c:pt idx="9722">
                  <c:v>97.220000000000027</c:v>
                </c:pt>
                <c:pt idx="9723">
                  <c:v>97.230000000000018</c:v>
                </c:pt>
                <c:pt idx="9724">
                  <c:v>97.240000000000009</c:v>
                </c:pt>
                <c:pt idx="9725">
                  <c:v>97.25</c:v>
                </c:pt>
                <c:pt idx="9726">
                  <c:v>97.259999999999991</c:v>
                </c:pt>
                <c:pt idx="9727">
                  <c:v>97.269999999999982</c:v>
                </c:pt>
                <c:pt idx="9728">
                  <c:v>97.279999999999973</c:v>
                </c:pt>
                <c:pt idx="9729">
                  <c:v>97.290000000000191</c:v>
                </c:pt>
                <c:pt idx="9730">
                  <c:v>97.300000000000182</c:v>
                </c:pt>
                <c:pt idx="9731">
                  <c:v>97.310000000000173</c:v>
                </c:pt>
                <c:pt idx="9732">
                  <c:v>97.320000000000164</c:v>
                </c:pt>
                <c:pt idx="9733">
                  <c:v>97.330000000000155</c:v>
                </c:pt>
                <c:pt idx="9734">
                  <c:v>97.340000000000146</c:v>
                </c:pt>
                <c:pt idx="9735">
                  <c:v>97.350000000000136</c:v>
                </c:pt>
                <c:pt idx="9736">
                  <c:v>97.360000000000127</c:v>
                </c:pt>
                <c:pt idx="9737">
                  <c:v>97.370000000000118</c:v>
                </c:pt>
                <c:pt idx="9738">
                  <c:v>97.380000000000109</c:v>
                </c:pt>
                <c:pt idx="9739">
                  <c:v>97.3900000000001</c:v>
                </c:pt>
                <c:pt idx="9740">
                  <c:v>97.400000000000091</c:v>
                </c:pt>
                <c:pt idx="9741">
                  <c:v>97.410000000000082</c:v>
                </c:pt>
                <c:pt idx="9742">
                  <c:v>97.420000000000073</c:v>
                </c:pt>
                <c:pt idx="9743">
                  <c:v>97.430000000000064</c:v>
                </c:pt>
                <c:pt idx="9744">
                  <c:v>97.440000000000055</c:v>
                </c:pt>
                <c:pt idx="9745">
                  <c:v>97.450000000000045</c:v>
                </c:pt>
                <c:pt idx="9746">
                  <c:v>97.460000000000036</c:v>
                </c:pt>
                <c:pt idx="9747">
                  <c:v>97.470000000000027</c:v>
                </c:pt>
                <c:pt idx="9748">
                  <c:v>97.480000000000018</c:v>
                </c:pt>
                <c:pt idx="9749">
                  <c:v>97.490000000000009</c:v>
                </c:pt>
                <c:pt idx="9750">
                  <c:v>97.5</c:v>
                </c:pt>
                <c:pt idx="9751">
                  <c:v>97.509999999999991</c:v>
                </c:pt>
                <c:pt idx="9752">
                  <c:v>97.519999999999982</c:v>
                </c:pt>
                <c:pt idx="9753">
                  <c:v>97.529999999999973</c:v>
                </c:pt>
                <c:pt idx="9754">
                  <c:v>97.540000000000191</c:v>
                </c:pt>
                <c:pt idx="9755">
                  <c:v>97.550000000000182</c:v>
                </c:pt>
                <c:pt idx="9756">
                  <c:v>97.560000000000173</c:v>
                </c:pt>
                <c:pt idx="9757">
                  <c:v>97.570000000000164</c:v>
                </c:pt>
                <c:pt idx="9758">
                  <c:v>97.580000000000155</c:v>
                </c:pt>
                <c:pt idx="9759">
                  <c:v>97.590000000000146</c:v>
                </c:pt>
                <c:pt idx="9760">
                  <c:v>97.600000000000136</c:v>
                </c:pt>
                <c:pt idx="9761">
                  <c:v>97.610000000000127</c:v>
                </c:pt>
                <c:pt idx="9762">
                  <c:v>97.620000000000118</c:v>
                </c:pt>
                <c:pt idx="9763">
                  <c:v>97.630000000000109</c:v>
                </c:pt>
                <c:pt idx="9764">
                  <c:v>97.6400000000001</c:v>
                </c:pt>
                <c:pt idx="9765">
                  <c:v>97.650000000000091</c:v>
                </c:pt>
                <c:pt idx="9766">
                  <c:v>97.660000000000082</c:v>
                </c:pt>
                <c:pt idx="9767">
                  <c:v>97.670000000000073</c:v>
                </c:pt>
                <c:pt idx="9768">
                  <c:v>97.680000000000064</c:v>
                </c:pt>
                <c:pt idx="9769">
                  <c:v>97.690000000000055</c:v>
                </c:pt>
                <c:pt idx="9770">
                  <c:v>97.700000000000045</c:v>
                </c:pt>
                <c:pt idx="9771">
                  <c:v>97.710000000000036</c:v>
                </c:pt>
                <c:pt idx="9772">
                  <c:v>97.720000000000027</c:v>
                </c:pt>
                <c:pt idx="9773">
                  <c:v>97.730000000000018</c:v>
                </c:pt>
                <c:pt idx="9774">
                  <c:v>97.740000000000009</c:v>
                </c:pt>
                <c:pt idx="9775">
                  <c:v>97.75</c:v>
                </c:pt>
                <c:pt idx="9776">
                  <c:v>97.759999999999991</c:v>
                </c:pt>
                <c:pt idx="9777">
                  <c:v>97.769999999999982</c:v>
                </c:pt>
                <c:pt idx="9778">
                  <c:v>97.779999999999973</c:v>
                </c:pt>
                <c:pt idx="9779">
                  <c:v>97.790000000000191</c:v>
                </c:pt>
                <c:pt idx="9780">
                  <c:v>97.800000000000182</c:v>
                </c:pt>
                <c:pt idx="9781">
                  <c:v>97.810000000000173</c:v>
                </c:pt>
                <c:pt idx="9782">
                  <c:v>97.820000000000164</c:v>
                </c:pt>
                <c:pt idx="9783">
                  <c:v>97.830000000000155</c:v>
                </c:pt>
                <c:pt idx="9784">
                  <c:v>97.840000000000146</c:v>
                </c:pt>
                <c:pt idx="9785">
                  <c:v>97.850000000000136</c:v>
                </c:pt>
                <c:pt idx="9786">
                  <c:v>97.860000000000127</c:v>
                </c:pt>
                <c:pt idx="9787">
                  <c:v>97.870000000000118</c:v>
                </c:pt>
                <c:pt idx="9788">
                  <c:v>97.880000000000109</c:v>
                </c:pt>
                <c:pt idx="9789">
                  <c:v>97.8900000000001</c:v>
                </c:pt>
                <c:pt idx="9790">
                  <c:v>97.900000000000091</c:v>
                </c:pt>
                <c:pt idx="9791">
                  <c:v>97.910000000000082</c:v>
                </c:pt>
                <c:pt idx="9792">
                  <c:v>97.920000000000073</c:v>
                </c:pt>
                <c:pt idx="9793">
                  <c:v>97.930000000000064</c:v>
                </c:pt>
                <c:pt idx="9794">
                  <c:v>97.940000000000055</c:v>
                </c:pt>
                <c:pt idx="9795">
                  <c:v>97.950000000000045</c:v>
                </c:pt>
                <c:pt idx="9796">
                  <c:v>97.960000000000036</c:v>
                </c:pt>
                <c:pt idx="9797">
                  <c:v>97.970000000000027</c:v>
                </c:pt>
                <c:pt idx="9798">
                  <c:v>97.980000000000018</c:v>
                </c:pt>
                <c:pt idx="9799">
                  <c:v>97.990000000000009</c:v>
                </c:pt>
                <c:pt idx="9800">
                  <c:v>98</c:v>
                </c:pt>
                <c:pt idx="9801">
                  <c:v>98.009999999999991</c:v>
                </c:pt>
                <c:pt idx="9802">
                  <c:v>98.019999999999982</c:v>
                </c:pt>
                <c:pt idx="9803">
                  <c:v>98.029999999999973</c:v>
                </c:pt>
                <c:pt idx="9804">
                  <c:v>98.040000000000191</c:v>
                </c:pt>
                <c:pt idx="9805">
                  <c:v>98.050000000000182</c:v>
                </c:pt>
                <c:pt idx="9806">
                  <c:v>98.060000000000173</c:v>
                </c:pt>
                <c:pt idx="9807">
                  <c:v>98.070000000000164</c:v>
                </c:pt>
                <c:pt idx="9808">
                  <c:v>98.080000000000155</c:v>
                </c:pt>
                <c:pt idx="9809">
                  <c:v>98.090000000000146</c:v>
                </c:pt>
                <c:pt idx="9810">
                  <c:v>98.100000000000136</c:v>
                </c:pt>
                <c:pt idx="9811">
                  <c:v>98.110000000000127</c:v>
                </c:pt>
                <c:pt idx="9812">
                  <c:v>98.120000000000118</c:v>
                </c:pt>
                <c:pt idx="9813">
                  <c:v>98.130000000000109</c:v>
                </c:pt>
                <c:pt idx="9814">
                  <c:v>98.1400000000001</c:v>
                </c:pt>
                <c:pt idx="9815">
                  <c:v>98.150000000000091</c:v>
                </c:pt>
                <c:pt idx="9816">
                  <c:v>98.160000000000082</c:v>
                </c:pt>
                <c:pt idx="9817">
                  <c:v>98.170000000000073</c:v>
                </c:pt>
                <c:pt idx="9818">
                  <c:v>98.180000000000064</c:v>
                </c:pt>
                <c:pt idx="9819">
                  <c:v>98.190000000000055</c:v>
                </c:pt>
                <c:pt idx="9820">
                  <c:v>98.200000000000045</c:v>
                </c:pt>
                <c:pt idx="9821">
                  <c:v>98.210000000000036</c:v>
                </c:pt>
                <c:pt idx="9822">
                  <c:v>98.220000000000027</c:v>
                </c:pt>
                <c:pt idx="9823">
                  <c:v>98.230000000000018</c:v>
                </c:pt>
                <c:pt idx="9824">
                  <c:v>98.240000000000009</c:v>
                </c:pt>
                <c:pt idx="9825">
                  <c:v>98.25</c:v>
                </c:pt>
                <c:pt idx="9826">
                  <c:v>98.259999999999991</c:v>
                </c:pt>
                <c:pt idx="9827">
                  <c:v>98.269999999999982</c:v>
                </c:pt>
                <c:pt idx="9828">
                  <c:v>98.279999999999973</c:v>
                </c:pt>
                <c:pt idx="9829">
                  <c:v>98.290000000000191</c:v>
                </c:pt>
                <c:pt idx="9830">
                  <c:v>98.300000000000182</c:v>
                </c:pt>
                <c:pt idx="9831">
                  <c:v>98.310000000000173</c:v>
                </c:pt>
                <c:pt idx="9832">
                  <c:v>98.320000000000164</c:v>
                </c:pt>
                <c:pt idx="9833">
                  <c:v>98.330000000000155</c:v>
                </c:pt>
                <c:pt idx="9834">
                  <c:v>98.340000000000146</c:v>
                </c:pt>
                <c:pt idx="9835">
                  <c:v>98.350000000000136</c:v>
                </c:pt>
                <c:pt idx="9836">
                  <c:v>98.360000000000127</c:v>
                </c:pt>
                <c:pt idx="9837">
                  <c:v>98.370000000000118</c:v>
                </c:pt>
                <c:pt idx="9838">
                  <c:v>98.380000000000109</c:v>
                </c:pt>
                <c:pt idx="9839">
                  <c:v>98.3900000000001</c:v>
                </c:pt>
                <c:pt idx="9840">
                  <c:v>98.400000000000091</c:v>
                </c:pt>
                <c:pt idx="9841">
                  <c:v>98.410000000000082</c:v>
                </c:pt>
                <c:pt idx="9842">
                  <c:v>98.420000000000073</c:v>
                </c:pt>
                <c:pt idx="9843">
                  <c:v>98.430000000000064</c:v>
                </c:pt>
                <c:pt idx="9844">
                  <c:v>98.440000000000055</c:v>
                </c:pt>
                <c:pt idx="9845">
                  <c:v>98.450000000000045</c:v>
                </c:pt>
                <c:pt idx="9846">
                  <c:v>98.460000000000036</c:v>
                </c:pt>
                <c:pt idx="9847">
                  <c:v>98.470000000000027</c:v>
                </c:pt>
                <c:pt idx="9848">
                  <c:v>98.480000000000018</c:v>
                </c:pt>
                <c:pt idx="9849">
                  <c:v>98.490000000000009</c:v>
                </c:pt>
                <c:pt idx="9850">
                  <c:v>98.5</c:v>
                </c:pt>
                <c:pt idx="9851">
                  <c:v>98.509999999999991</c:v>
                </c:pt>
                <c:pt idx="9852">
                  <c:v>98.519999999999982</c:v>
                </c:pt>
                <c:pt idx="9853">
                  <c:v>98.529999999999973</c:v>
                </c:pt>
                <c:pt idx="9854">
                  <c:v>98.540000000000191</c:v>
                </c:pt>
                <c:pt idx="9855">
                  <c:v>98.550000000000182</c:v>
                </c:pt>
                <c:pt idx="9856">
                  <c:v>98.560000000000173</c:v>
                </c:pt>
                <c:pt idx="9857">
                  <c:v>98.570000000000164</c:v>
                </c:pt>
                <c:pt idx="9858">
                  <c:v>98.580000000000155</c:v>
                </c:pt>
                <c:pt idx="9859">
                  <c:v>98.590000000000146</c:v>
                </c:pt>
                <c:pt idx="9860">
                  <c:v>98.600000000000136</c:v>
                </c:pt>
                <c:pt idx="9861">
                  <c:v>98.610000000000127</c:v>
                </c:pt>
                <c:pt idx="9862">
                  <c:v>98.620000000000118</c:v>
                </c:pt>
                <c:pt idx="9863">
                  <c:v>98.630000000000109</c:v>
                </c:pt>
                <c:pt idx="9864">
                  <c:v>98.6400000000001</c:v>
                </c:pt>
                <c:pt idx="9865">
                  <c:v>98.650000000000091</c:v>
                </c:pt>
                <c:pt idx="9866">
                  <c:v>98.660000000000082</c:v>
                </c:pt>
                <c:pt idx="9867">
                  <c:v>98.670000000000073</c:v>
                </c:pt>
                <c:pt idx="9868">
                  <c:v>98.680000000000064</c:v>
                </c:pt>
                <c:pt idx="9869">
                  <c:v>98.690000000000055</c:v>
                </c:pt>
                <c:pt idx="9870">
                  <c:v>98.700000000000045</c:v>
                </c:pt>
                <c:pt idx="9871">
                  <c:v>98.710000000000036</c:v>
                </c:pt>
                <c:pt idx="9872">
                  <c:v>98.720000000000027</c:v>
                </c:pt>
                <c:pt idx="9873">
                  <c:v>98.730000000000018</c:v>
                </c:pt>
                <c:pt idx="9874">
                  <c:v>98.740000000000009</c:v>
                </c:pt>
                <c:pt idx="9875">
                  <c:v>98.75</c:v>
                </c:pt>
                <c:pt idx="9876">
                  <c:v>98.759999999999991</c:v>
                </c:pt>
                <c:pt idx="9877">
                  <c:v>98.769999999999982</c:v>
                </c:pt>
                <c:pt idx="9878">
                  <c:v>98.779999999999973</c:v>
                </c:pt>
                <c:pt idx="9879">
                  <c:v>98.790000000000191</c:v>
                </c:pt>
                <c:pt idx="9880">
                  <c:v>98.800000000000182</c:v>
                </c:pt>
                <c:pt idx="9881">
                  <c:v>98.810000000000173</c:v>
                </c:pt>
                <c:pt idx="9882">
                  <c:v>98.820000000000164</c:v>
                </c:pt>
                <c:pt idx="9883">
                  <c:v>98.830000000000155</c:v>
                </c:pt>
                <c:pt idx="9884">
                  <c:v>98.840000000000146</c:v>
                </c:pt>
                <c:pt idx="9885">
                  <c:v>98.850000000000136</c:v>
                </c:pt>
                <c:pt idx="9886">
                  <c:v>98.860000000000127</c:v>
                </c:pt>
                <c:pt idx="9887">
                  <c:v>98.870000000000118</c:v>
                </c:pt>
                <c:pt idx="9888">
                  <c:v>98.880000000000109</c:v>
                </c:pt>
                <c:pt idx="9889">
                  <c:v>98.8900000000001</c:v>
                </c:pt>
                <c:pt idx="9890">
                  <c:v>98.900000000000091</c:v>
                </c:pt>
                <c:pt idx="9891">
                  <c:v>98.910000000000082</c:v>
                </c:pt>
                <c:pt idx="9892">
                  <c:v>98.920000000000073</c:v>
                </c:pt>
                <c:pt idx="9893">
                  <c:v>98.930000000000064</c:v>
                </c:pt>
                <c:pt idx="9894">
                  <c:v>98.940000000000055</c:v>
                </c:pt>
                <c:pt idx="9895">
                  <c:v>98.950000000000045</c:v>
                </c:pt>
                <c:pt idx="9896">
                  <c:v>98.960000000000036</c:v>
                </c:pt>
                <c:pt idx="9897">
                  <c:v>98.970000000000027</c:v>
                </c:pt>
                <c:pt idx="9898">
                  <c:v>98.980000000000018</c:v>
                </c:pt>
                <c:pt idx="9899">
                  <c:v>98.990000000000009</c:v>
                </c:pt>
                <c:pt idx="9900">
                  <c:v>99</c:v>
                </c:pt>
                <c:pt idx="9901">
                  <c:v>99.009999999999991</c:v>
                </c:pt>
                <c:pt idx="9902">
                  <c:v>99.019999999999982</c:v>
                </c:pt>
                <c:pt idx="9903">
                  <c:v>99.029999999999973</c:v>
                </c:pt>
                <c:pt idx="9904">
                  <c:v>99.040000000000191</c:v>
                </c:pt>
                <c:pt idx="9905">
                  <c:v>99.050000000000182</c:v>
                </c:pt>
                <c:pt idx="9906">
                  <c:v>99.060000000000173</c:v>
                </c:pt>
                <c:pt idx="9907">
                  <c:v>99.070000000000164</c:v>
                </c:pt>
                <c:pt idx="9908">
                  <c:v>99.080000000000155</c:v>
                </c:pt>
                <c:pt idx="9909">
                  <c:v>99.090000000000146</c:v>
                </c:pt>
                <c:pt idx="9910">
                  <c:v>99.100000000000136</c:v>
                </c:pt>
                <c:pt idx="9911">
                  <c:v>99.110000000000127</c:v>
                </c:pt>
                <c:pt idx="9912">
                  <c:v>99.120000000000118</c:v>
                </c:pt>
                <c:pt idx="9913">
                  <c:v>99.130000000000109</c:v>
                </c:pt>
                <c:pt idx="9914">
                  <c:v>99.1400000000001</c:v>
                </c:pt>
                <c:pt idx="9915">
                  <c:v>99.150000000000091</c:v>
                </c:pt>
                <c:pt idx="9916">
                  <c:v>99.160000000000082</c:v>
                </c:pt>
                <c:pt idx="9917">
                  <c:v>99.170000000000073</c:v>
                </c:pt>
                <c:pt idx="9918">
                  <c:v>99.180000000000064</c:v>
                </c:pt>
                <c:pt idx="9919">
                  <c:v>99.190000000000055</c:v>
                </c:pt>
                <c:pt idx="9920">
                  <c:v>99.200000000000045</c:v>
                </c:pt>
                <c:pt idx="9921">
                  <c:v>99.210000000000036</c:v>
                </c:pt>
                <c:pt idx="9922">
                  <c:v>99.220000000000027</c:v>
                </c:pt>
                <c:pt idx="9923">
                  <c:v>99.230000000000018</c:v>
                </c:pt>
                <c:pt idx="9924">
                  <c:v>99.240000000000009</c:v>
                </c:pt>
                <c:pt idx="9925">
                  <c:v>99.25</c:v>
                </c:pt>
                <c:pt idx="9926">
                  <c:v>99.259999999999991</c:v>
                </c:pt>
                <c:pt idx="9927">
                  <c:v>99.269999999999982</c:v>
                </c:pt>
                <c:pt idx="9928">
                  <c:v>99.279999999999973</c:v>
                </c:pt>
                <c:pt idx="9929">
                  <c:v>99.290000000000191</c:v>
                </c:pt>
                <c:pt idx="9930">
                  <c:v>99.300000000000182</c:v>
                </c:pt>
                <c:pt idx="9931">
                  <c:v>99.310000000000173</c:v>
                </c:pt>
                <c:pt idx="9932">
                  <c:v>99.320000000000164</c:v>
                </c:pt>
                <c:pt idx="9933">
                  <c:v>99.330000000000155</c:v>
                </c:pt>
                <c:pt idx="9934">
                  <c:v>99.340000000000146</c:v>
                </c:pt>
                <c:pt idx="9935">
                  <c:v>99.350000000000136</c:v>
                </c:pt>
                <c:pt idx="9936">
                  <c:v>99.360000000000127</c:v>
                </c:pt>
                <c:pt idx="9937">
                  <c:v>99.370000000000118</c:v>
                </c:pt>
                <c:pt idx="9938">
                  <c:v>99.380000000000109</c:v>
                </c:pt>
                <c:pt idx="9939">
                  <c:v>99.3900000000001</c:v>
                </c:pt>
                <c:pt idx="9940">
                  <c:v>99.400000000000091</c:v>
                </c:pt>
                <c:pt idx="9941">
                  <c:v>99.410000000000082</c:v>
                </c:pt>
                <c:pt idx="9942">
                  <c:v>99.420000000000073</c:v>
                </c:pt>
                <c:pt idx="9943">
                  <c:v>99.430000000000064</c:v>
                </c:pt>
                <c:pt idx="9944">
                  <c:v>99.440000000000055</c:v>
                </c:pt>
                <c:pt idx="9945">
                  <c:v>99.450000000000045</c:v>
                </c:pt>
                <c:pt idx="9946">
                  <c:v>99.460000000000036</c:v>
                </c:pt>
                <c:pt idx="9947">
                  <c:v>99.470000000000027</c:v>
                </c:pt>
                <c:pt idx="9948">
                  <c:v>99.480000000000018</c:v>
                </c:pt>
                <c:pt idx="9949">
                  <c:v>99.490000000000009</c:v>
                </c:pt>
                <c:pt idx="9950">
                  <c:v>99.5</c:v>
                </c:pt>
                <c:pt idx="9951">
                  <c:v>99.509999999999991</c:v>
                </c:pt>
                <c:pt idx="9952">
                  <c:v>99.519999999999982</c:v>
                </c:pt>
                <c:pt idx="9953">
                  <c:v>99.529999999999973</c:v>
                </c:pt>
                <c:pt idx="9954">
                  <c:v>99.540000000000191</c:v>
                </c:pt>
                <c:pt idx="9955">
                  <c:v>99.550000000000182</c:v>
                </c:pt>
                <c:pt idx="9956">
                  <c:v>99.560000000000173</c:v>
                </c:pt>
                <c:pt idx="9957">
                  <c:v>99.570000000000164</c:v>
                </c:pt>
                <c:pt idx="9958">
                  <c:v>99.580000000000155</c:v>
                </c:pt>
                <c:pt idx="9959">
                  <c:v>99.590000000000146</c:v>
                </c:pt>
                <c:pt idx="9960">
                  <c:v>99.600000000000136</c:v>
                </c:pt>
                <c:pt idx="9961">
                  <c:v>99.610000000000127</c:v>
                </c:pt>
                <c:pt idx="9962">
                  <c:v>99.620000000000118</c:v>
                </c:pt>
                <c:pt idx="9963">
                  <c:v>99.630000000000109</c:v>
                </c:pt>
                <c:pt idx="9964">
                  <c:v>99.6400000000001</c:v>
                </c:pt>
                <c:pt idx="9965">
                  <c:v>99.650000000000091</c:v>
                </c:pt>
                <c:pt idx="9966">
                  <c:v>99.660000000000082</c:v>
                </c:pt>
                <c:pt idx="9967">
                  <c:v>99.670000000000073</c:v>
                </c:pt>
                <c:pt idx="9968">
                  <c:v>99.680000000000064</c:v>
                </c:pt>
                <c:pt idx="9969">
                  <c:v>99.690000000000055</c:v>
                </c:pt>
                <c:pt idx="9970">
                  <c:v>99.700000000000045</c:v>
                </c:pt>
                <c:pt idx="9971">
                  <c:v>99.710000000000036</c:v>
                </c:pt>
                <c:pt idx="9972">
                  <c:v>99.720000000000027</c:v>
                </c:pt>
                <c:pt idx="9973">
                  <c:v>99.730000000000018</c:v>
                </c:pt>
                <c:pt idx="9974">
                  <c:v>99.740000000000009</c:v>
                </c:pt>
                <c:pt idx="9975">
                  <c:v>99.75</c:v>
                </c:pt>
                <c:pt idx="9976">
                  <c:v>99.759999999999991</c:v>
                </c:pt>
                <c:pt idx="9977">
                  <c:v>99.769999999999982</c:v>
                </c:pt>
                <c:pt idx="9978">
                  <c:v>99.779999999999973</c:v>
                </c:pt>
                <c:pt idx="9979">
                  <c:v>99.790000000000191</c:v>
                </c:pt>
                <c:pt idx="9980">
                  <c:v>99.800000000000182</c:v>
                </c:pt>
                <c:pt idx="9981">
                  <c:v>99.810000000000173</c:v>
                </c:pt>
                <c:pt idx="9982">
                  <c:v>99.820000000000164</c:v>
                </c:pt>
                <c:pt idx="9983">
                  <c:v>99.830000000000155</c:v>
                </c:pt>
                <c:pt idx="9984">
                  <c:v>99.840000000000146</c:v>
                </c:pt>
                <c:pt idx="9985">
                  <c:v>99.850000000000136</c:v>
                </c:pt>
                <c:pt idx="9986">
                  <c:v>99.860000000000127</c:v>
                </c:pt>
                <c:pt idx="9987">
                  <c:v>99.870000000000118</c:v>
                </c:pt>
                <c:pt idx="9988">
                  <c:v>99.880000000000109</c:v>
                </c:pt>
                <c:pt idx="9989">
                  <c:v>99.8900000000001</c:v>
                </c:pt>
                <c:pt idx="9990">
                  <c:v>99.900000000000091</c:v>
                </c:pt>
                <c:pt idx="9991">
                  <c:v>99.910000000000082</c:v>
                </c:pt>
                <c:pt idx="9992">
                  <c:v>99.920000000000073</c:v>
                </c:pt>
                <c:pt idx="9993">
                  <c:v>99.930000000000064</c:v>
                </c:pt>
                <c:pt idx="9994">
                  <c:v>99.940000000000055</c:v>
                </c:pt>
                <c:pt idx="9995">
                  <c:v>99.950000000000045</c:v>
                </c:pt>
                <c:pt idx="9996">
                  <c:v>99.960000000000036</c:v>
                </c:pt>
                <c:pt idx="9997">
                  <c:v>99.970000000000027</c:v>
                </c:pt>
                <c:pt idx="9998">
                  <c:v>99.980000000000018</c:v>
                </c:pt>
                <c:pt idx="9999">
                  <c:v>99.990000000000009</c:v>
                </c:pt>
                <c:pt idx="10000">
                  <c:v>100</c:v>
                </c:pt>
                <c:pt idx="10001">
                  <c:v>100.00999999999999</c:v>
                </c:pt>
                <c:pt idx="10002">
                  <c:v>100.01999999999998</c:v>
                </c:pt>
                <c:pt idx="10003">
                  <c:v>100.02999999999997</c:v>
                </c:pt>
                <c:pt idx="10004">
                  <c:v>100.04000000000019</c:v>
                </c:pt>
                <c:pt idx="10005">
                  <c:v>100.05000000000018</c:v>
                </c:pt>
                <c:pt idx="10006">
                  <c:v>100.06000000000017</c:v>
                </c:pt>
                <c:pt idx="10007">
                  <c:v>100.07000000000016</c:v>
                </c:pt>
                <c:pt idx="10008">
                  <c:v>100.08000000000015</c:v>
                </c:pt>
                <c:pt idx="10009">
                  <c:v>100.09000000000015</c:v>
                </c:pt>
                <c:pt idx="10010">
                  <c:v>100.10000000000014</c:v>
                </c:pt>
                <c:pt idx="10011">
                  <c:v>100.11000000000013</c:v>
                </c:pt>
                <c:pt idx="10012">
                  <c:v>100.12000000000012</c:v>
                </c:pt>
                <c:pt idx="10013">
                  <c:v>100.13000000000011</c:v>
                </c:pt>
                <c:pt idx="10014">
                  <c:v>100.1400000000001</c:v>
                </c:pt>
                <c:pt idx="10015">
                  <c:v>100.15000000000009</c:v>
                </c:pt>
                <c:pt idx="10016">
                  <c:v>100.16000000000008</c:v>
                </c:pt>
                <c:pt idx="10017">
                  <c:v>100.17000000000007</c:v>
                </c:pt>
                <c:pt idx="10018">
                  <c:v>100.18000000000006</c:v>
                </c:pt>
                <c:pt idx="10019">
                  <c:v>100.19000000000005</c:v>
                </c:pt>
                <c:pt idx="10020">
                  <c:v>100.20000000000005</c:v>
                </c:pt>
                <c:pt idx="10021">
                  <c:v>100.21000000000004</c:v>
                </c:pt>
                <c:pt idx="10022">
                  <c:v>100.22000000000003</c:v>
                </c:pt>
                <c:pt idx="10023">
                  <c:v>100.23000000000002</c:v>
                </c:pt>
                <c:pt idx="10024">
                  <c:v>100.24000000000001</c:v>
                </c:pt>
                <c:pt idx="10025">
                  <c:v>100.25</c:v>
                </c:pt>
                <c:pt idx="10026">
                  <c:v>100.25999999999999</c:v>
                </c:pt>
                <c:pt idx="10027">
                  <c:v>100.26999999999998</c:v>
                </c:pt>
                <c:pt idx="10028">
                  <c:v>100.27999999999997</c:v>
                </c:pt>
                <c:pt idx="10029">
                  <c:v>100.29000000000019</c:v>
                </c:pt>
                <c:pt idx="10030">
                  <c:v>100.30000000000018</c:v>
                </c:pt>
                <c:pt idx="10031">
                  <c:v>100.31000000000017</c:v>
                </c:pt>
                <c:pt idx="10032">
                  <c:v>100.32000000000016</c:v>
                </c:pt>
                <c:pt idx="10033">
                  <c:v>100.33000000000015</c:v>
                </c:pt>
                <c:pt idx="10034">
                  <c:v>100.34000000000015</c:v>
                </c:pt>
                <c:pt idx="10035">
                  <c:v>100.35000000000014</c:v>
                </c:pt>
                <c:pt idx="10036">
                  <c:v>100.36000000000013</c:v>
                </c:pt>
                <c:pt idx="10037">
                  <c:v>100.37000000000012</c:v>
                </c:pt>
                <c:pt idx="10038">
                  <c:v>100.38000000000011</c:v>
                </c:pt>
                <c:pt idx="10039">
                  <c:v>100.3900000000001</c:v>
                </c:pt>
                <c:pt idx="10040">
                  <c:v>100.40000000000009</c:v>
                </c:pt>
                <c:pt idx="10041">
                  <c:v>100.41000000000008</c:v>
                </c:pt>
                <c:pt idx="10042">
                  <c:v>100.42000000000007</c:v>
                </c:pt>
                <c:pt idx="10043">
                  <c:v>100.43000000000006</c:v>
                </c:pt>
                <c:pt idx="10044">
                  <c:v>100.44000000000005</c:v>
                </c:pt>
                <c:pt idx="10045">
                  <c:v>100.45000000000005</c:v>
                </c:pt>
                <c:pt idx="10046">
                  <c:v>100.46000000000004</c:v>
                </c:pt>
                <c:pt idx="10047">
                  <c:v>100.47000000000003</c:v>
                </c:pt>
                <c:pt idx="10048">
                  <c:v>100.48000000000002</c:v>
                </c:pt>
                <c:pt idx="10049">
                  <c:v>100.49000000000001</c:v>
                </c:pt>
                <c:pt idx="10050">
                  <c:v>100.5</c:v>
                </c:pt>
                <c:pt idx="10051">
                  <c:v>100.50999999999999</c:v>
                </c:pt>
                <c:pt idx="10052">
                  <c:v>100.51999999999998</c:v>
                </c:pt>
                <c:pt idx="10053">
                  <c:v>100.52999999999997</c:v>
                </c:pt>
                <c:pt idx="10054">
                  <c:v>100.54000000000019</c:v>
                </c:pt>
                <c:pt idx="10055">
                  <c:v>100.55000000000018</c:v>
                </c:pt>
                <c:pt idx="10056">
                  <c:v>100.56000000000017</c:v>
                </c:pt>
                <c:pt idx="10057">
                  <c:v>100.57000000000016</c:v>
                </c:pt>
                <c:pt idx="10058">
                  <c:v>100.58000000000015</c:v>
                </c:pt>
                <c:pt idx="10059">
                  <c:v>100.59000000000015</c:v>
                </c:pt>
                <c:pt idx="10060">
                  <c:v>100.60000000000014</c:v>
                </c:pt>
                <c:pt idx="10061">
                  <c:v>100.61000000000013</c:v>
                </c:pt>
                <c:pt idx="10062">
                  <c:v>100.62000000000012</c:v>
                </c:pt>
                <c:pt idx="10063">
                  <c:v>100.63000000000011</c:v>
                </c:pt>
                <c:pt idx="10064">
                  <c:v>100.6400000000001</c:v>
                </c:pt>
                <c:pt idx="10065">
                  <c:v>100.65000000000009</c:v>
                </c:pt>
                <c:pt idx="10066">
                  <c:v>100.66000000000008</c:v>
                </c:pt>
                <c:pt idx="10067">
                  <c:v>100.67000000000007</c:v>
                </c:pt>
                <c:pt idx="10068">
                  <c:v>100.68000000000006</c:v>
                </c:pt>
                <c:pt idx="10069">
                  <c:v>100.69000000000005</c:v>
                </c:pt>
                <c:pt idx="10070">
                  <c:v>100.70000000000005</c:v>
                </c:pt>
                <c:pt idx="10071">
                  <c:v>100.71000000000004</c:v>
                </c:pt>
                <c:pt idx="10072">
                  <c:v>100.72000000000003</c:v>
                </c:pt>
                <c:pt idx="10073">
                  <c:v>100.73000000000002</c:v>
                </c:pt>
                <c:pt idx="10074">
                  <c:v>100.74000000000001</c:v>
                </c:pt>
                <c:pt idx="10075">
                  <c:v>100.75</c:v>
                </c:pt>
                <c:pt idx="10076">
                  <c:v>100.75999999999999</c:v>
                </c:pt>
                <c:pt idx="10077">
                  <c:v>100.76999999999998</c:v>
                </c:pt>
                <c:pt idx="10078">
                  <c:v>100.77999999999997</c:v>
                </c:pt>
                <c:pt idx="10079">
                  <c:v>100.79000000000019</c:v>
                </c:pt>
                <c:pt idx="10080">
                  <c:v>100.80000000000018</c:v>
                </c:pt>
                <c:pt idx="10081">
                  <c:v>100.81000000000017</c:v>
                </c:pt>
                <c:pt idx="10082">
                  <c:v>100.82000000000016</c:v>
                </c:pt>
                <c:pt idx="10083">
                  <c:v>100.83000000000015</c:v>
                </c:pt>
                <c:pt idx="10084">
                  <c:v>100.84000000000015</c:v>
                </c:pt>
                <c:pt idx="10085">
                  <c:v>100.85000000000014</c:v>
                </c:pt>
                <c:pt idx="10086">
                  <c:v>100.86000000000013</c:v>
                </c:pt>
                <c:pt idx="10087">
                  <c:v>100.87000000000012</c:v>
                </c:pt>
                <c:pt idx="10088">
                  <c:v>100.88000000000011</c:v>
                </c:pt>
                <c:pt idx="10089">
                  <c:v>100.8900000000001</c:v>
                </c:pt>
                <c:pt idx="10090">
                  <c:v>100.90000000000009</c:v>
                </c:pt>
                <c:pt idx="10091">
                  <c:v>100.91000000000008</c:v>
                </c:pt>
                <c:pt idx="10092">
                  <c:v>100.92000000000007</c:v>
                </c:pt>
                <c:pt idx="10093">
                  <c:v>100.93000000000006</c:v>
                </c:pt>
                <c:pt idx="10094">
                  <c:v>100.94000000000005</c:v>
                </c:pt>
                <c:pt idx="10095">
                  <c:v>100.95000000000005</c:v>
                </c:pt>
                <c:pt idx="10096">
                  <c:v>100.96000000000004</c:v>
                </c:pt>
                <c:pt idx="10097">
                  <c:v>100.97000000000003</c:v>
                </c:pt>
                <c:pt idx="10098">
                  <c:v>100.98000000000002</c:v>
                </c:pt>
                <c:pt idx="10099">
                  <c:v>100.99000000000001</c:v>
                </c:pt>
                <c:pt idx="10100">
                  <c:v>101</c:v>
                </c:pt>
                <c:pt idx="10101">
                  <c:v>101.00999999999999</c:v>
                </c:pt>
                <c:pt idx="10102">
                  <c:v>101.01999999999998</c:v>
                </c:pt>
                <c:pt idx="10103">
                  <c:v>101.02999999999997</c:v>
                </c:pt>
                <c:pt idx="10104">
                  <c:v>101.04000000000019</c:v>
                </c:pt>
                <c:pt idx="10105">
                  <c:v>101.05000000000018</c:v>
                </c:pt>
                <c:pt idx="10106">
                  <c:v>101.06000000000017</c:v>
                </c:pt>
                <c:pt idx="10107">
                  <c:v>101.07000000000016</c:v>
                </c:pt>
                <c:pt idx="10108">
                  <c:v>101.08000000000015</c:v>
                </c:pt>
                <c:pt idx="10109">
                  <c:v>101.09000000000015</c:v>
                </c:pt>
                <c:pt idx="10110">
                  <c:v>101.10000000000014</c:v>
                </c:pt>
                <c:pt idx="10111">
                  <c:v>101.11000000000013</c:v>
                </c:pt>
                <c:pt idx="10112">
                  <c:v>101.12000000000012</c:v>
                </c:pt>
                <c:pt idx="10113">
                  <c:v>101.13000000000011</c:v>
                </c:pt>
                <c:pt idx="10114">
                  <c:v>101.1400000000001</c:v>
                </c:pt>
                <c:pt idx="10115">
                  <c:v>101.15000000000009</c:v>
                </c:pt>
                <c:pt idx="10116">
                  <c:v>101.16000000000008</c:v>
                </c:pt>
                <c:pt idx="10117">
                  <c:v>101.17000000000007</c:v>
                </c:pt>
                <c:pt idx="10118">
                  <c:v>101.18000000000006</c:v>
                </c:pt>
                <c:pt idx="10119">
                  <c:v>101.19000000000005</c:v>
                </c:pt>
                <c:pt idx="10120">
                  <c:v>101.20000000000005</c:v>
                </c:pt>
                <c:pt idx="10121">
                  <c:v>101.21000000000004</c:v>
                </c:pt>
                <c:pt idx="10122">
                  <c:v>101.22000000000003</c:v>
                </c:pt>
                <c:pt idx="10123">
                  <c:v>101.23000000000002</c:v>
                </c:pt>
                <c:pt idx="10124">
                  <c:v>101.24000000000001</c:v>
                </c:pt>
                <c:pt idx="10125">
                  <c:v>101.25</c:v>
                </c:pt>
                <c:pt idx="10126">
                  <c:v>101.25999999999999</c:v>
                </c:pt>
                <c:pt idx="10127">
                  <c:v>101.26999999999998</c:v>
                </c:pt>
                <c:pt idx="10128">
                  <c:v>101.27999999999997</c:v>
                </c:pt>
                <c:pt idx="10129">
                  <c:v>101.29000000000019</c:v>
                </c:pt>
                <c:pt idx="10130">
                  <c:v>101.30000000000018</c:v>
                </c:pt>
                <c:pt idx="10131">
                  <c:v>101.31000000000017</c:v>
                </c:pt>
                <c:pt idx="10132">
                  <c:v>101.32000000000016</c:v>
                </c:pt>
                <c:pt idx="10133">
                  <c:v>101.33000000000015</c:v>
                </c:pt>
                <c:pt idx="10134">
                  <c:v>101.34000000000015</c:v>
                </c:pt>
                <c:pt idx="10135">
                  <c:v>101.35000000000014</c:v>
                </c:pt>
                <c:pt idx="10136">
                  <c:v>101.36000000000013</c:v>
                </c:pt>
                <c:pt idx="10137">
                  <c:v>101.37000000000012</c:v>
                </c:pt>
                <c:pt idx="10138">
                  <c:v>101.38000000000011</c:v>
                </c:pt>
                <c:pt idx="10139">
                  <c:v>101.3900000000001</c:v>
                </c:pt>
                <c:pt idx="10140">
                  <c:v>101.40000000000009</c:v>
                </c:pt>
                <c:pt idx="10141">
                  <c:v>101.41000000000008</c:v>
                </c:pt>
                <c:pt idx="10142">
                  <c:v>101.42000000000007</c:v>
                </c:pt>
                <c:pt idx="10143">
                  <c:v>101.43000000000006</c:v>
                </c:pt>
                <c:pt idx="10144">
                  <c:v>101.44000000000005</c:v>
                </c:pt>
                <c:pt idx="10145">
                  <c:v>101.45000000000005</c:v>
                </c:pt>
                <c:pt idx="10146">
                  <c:v>101.46000000000004</c:v>
                </c:pt>
                <c:pt idx="10147">
                  <c:v>101.47000000000003</c:v>
                </c:pt>
                <c:pt idx="10148">
                  <c:v>101.48000000000002</c:v>
                </c:pt>
                <c:pt idx="10149">
                  <c:v>101.49000000000001</c:v>
                </c:pt>
                <c:pt idx="10150">
                  <c:v>101.5</c:v>
                </c:pt>
                <c:pt idx="10151">
                  <c:v>101.50999999999999</c:v>
                </c:pt>
                <c:pt idx="10152">
                  <c:v>101.51999999999998</c:v>
                </c:pt>
                <c:pt idx="10153">
                  <c:v>101.52999999999997</c:v>
                </c:pt>
                <c:pt idx="10154">
                  <c:v>101.54000000000019</c:v>
                </c:pt>
                <c:pt idx="10155">
                  <c:v>101.55000000000018</c:v>
                </c:pt>
                <c:pt idx="10156">
                  <c:v>101.56000000000017</c:v>
                </c:pt>
                <c:pt idx="10157">
                  <c:v>101.57000000000016</c:v>
                </c:pt>
                <c:pt idx="10158">
                  <c:v>101.58000000000015</c:v>
                </c:pt>
                <c:pt idx="10159">
                  <c:v>101.59000000000015</c:v>
                </c:pt>
                <c:pt idx="10160">
                  <c:v>101.60000000000014</c:v>
                </c:pt>
                <c:pt idx="10161">
                  <c:v>101.61000000000013</c:v>
                </c:pt>
                <c:pt idx="10162">
                  <c:v>101.62000000000012</c:v>
                </c:pt>
                <c:pt idx="10163">
                  <c:v>101.63000000000011</c:v>
                </c:pt>
                <c:pt idx="10164">
                  <c:v>101.6400000000001</c:v>
                </c:pt>
                <c:pt idx="10165">
                  <c:v>101.65000000000009</c:v>
                </c:pt>
                <c:pt idx="10166">
                  <c:v>101.66000000000008</c:v>
                </c:pt>
                <c:pt idx="10167">
                  <c:v>101.67000000000007</c:v>
                </c:pt>
                <c:pt idx="10168">
                  <c:v>101.68000000000006</c:v>
                </c:pt>
                <c:pt idx="10169">
                  <c:v>101.69000000000005</c:v>
                </c:pt>
                <c:pt idx="10170">
                  <c:v>101.70000000000005</c:v>
                </c:pt>
                <c:pt idx="10171">
                  <c:v>101.71000000000004</c:v>
                </c:pt>
                <c:pt idx="10172">
                  <c:v>101.72000000000003</c:v>
                </c:pt>
                <c:pt idx="10173">
                  <c:v>101.73000000000002</c:v>
                </c:pt>
                <c:pt idx="10174">
                  <c:v>101.74000000000001</c:v>
                </c:pt>
                <c:pt idx="10175">
                  <c:v>101.75</c:v>
                </c:pt>
                <c:pt idx="10176">
                  <c:v>101.75999999999999</c:v>
                </c:pt>
                <c:pt idx="10177">
                  <c:v>101.76999999999998</c:v>
                </c:pt>
                <c:pt idx="10178">
                  <c:v>101.77999999999997</c:v>
                </c:pt>
                <c:pt idx="10179">
                  <c:v>101.79000000000019</c:v>
                </c:pt>
                <c:pt idx="10180">
                  <c:v>101.80000000000018</c:v>
                </c:pt>
                <c:pt idx="10181">
                  <c:v>101.81000000000017</c:v>
                </c:pt>
                <c:pt idx="10182">
                  <c:v>101.82000000000016</c:v>
                </c:pt>
                <c:pt idx="10183">
                  <c:v>101.83000000000015</c:v>
                </c:pt>
                <c:pt idx="10184">
                  <c:v>101.84000000000015</c:v>
                </c:pt>
                <c:pt idx="10185">
                  <c:v>101.85000000000014</c:v>
                </c:pt>
                <c:pt idx="10186">
                  <c:v>101.86000000000013</c:v>
                </c:pt>
                <c:pt idx="10187">
                  <c:v>101.87000000000012</c:v>
                </c:pt>
                <c:pt idx="10188">
                  <c:v>101.88000000000011</c:v>
                </c:pt>
                <c:pt idx="10189">
                  <c:v>101.8900000000001</c:v>
                </c:pt>
                <c:pt idx="10190">
                  <c:v>101.90000000000009</c:v>
                </c:pt>
                <c:pt idx="10191">
                  <c:v>101.91000000000008</c:v>
                </c:pt>
                <c:pt idx="10192">
                  <c:v>101.92000000000007</c:v>
                </c:pt>
                <c:pt idx="10193">
                  <c:v>101.93000000000006</c:v>
                </c:pt>
                <c:pt idx="10194">
                  <c:v>101.94000000000005</c:v>
                </c:pt>
                <c:pt idx="10195">
                  <c:v>101.95000000000005</c:v>
                </c:pt>
                <c:pt idx="10196">
                  <c:v>101.96000000000004</c:v>
                </c:pt>
                <c:pt idx="10197">
                  <c:v>101.97000000000003</c:v>
                </c:pt>
                <c:pt idx="10198">
                  <c:v>101.98000000000002</c:v>
                </c:pt>
                <c:pt idx="10199">
                  <c:v>101.99000000000001</c:v>
                </c:pt>
                <c:pt idx="10200">
                  <c:v>102</c:v>
                </c:pt>
                <c:pt idx="10201">
                  <c:v>102.00999999999999</c:v>
                </c:pt>
                <c:pt idx="10202">
                  <c:v>102.01999999999998</c:v>
                </c:pt>
                <c:pt idx="10203">
                  <c:v>102.02999999999997</c:v>
                </c:pt>
                <c:pt idx="10204">
                  <c:v>102.04000000000019</c:v>
                </c:pt>
                <c:pt idx="10205">
                  <c:v>102.05000000000018</c:v>
                </c:pt>
                <c:pt idx="10206">
                  <c:v>102.06000000000017</c:v>
                </c:pt>
                <c:pt idx="10207">
                  <c:v>102.07000000000016</c:v>
                </c:pt>
                <c:pt idx="10208">
                  <c:v>102.08000000000015</c:v>
                </c:pt>
                <c:pt idx="10209">
                  <c:v>102.09000000000015</c:v>
                </c:pt>
                <c:pt idx="10210">
                  <c:v>102.10000000000014</c:v>
                </c:pt>
                <c:pt idx="10211">
                  <c:v>102.11000000000013</c:v>
                </c:pt>
                <c:pt idx="10212">
                  <c:v>102.12000000000012</c:v>
                </c:pt>
                <c:pt idx="10213">
                  <c:v>102.13000000000011</c:v>
                </c:pt>
                <c:pt idx="10214">
                  <c:v>102.1400000000001</c:v>
                </c:pt>
                <c:pt idx="10215">
                  <c:v>102.15000000000009</c:v>
                </c:pt>
                <c:pt idx="10216">
                  <c:v>102.16000000000008</c:v>
                </c:pt>
                <c:pt idx="10217">
                  <c:v>102.17000000000007</c:v>
                </c:pt>
                <c:pt idx="10218">
                  <c:v>102.18000000000006</c:v>
                </c:pt>
                <c:pt idx="10219">
                  <c:v>102.19000000000005</c:v>
                </c:pt>
                <c:pt idx="10220">
                  <c:v>102.20000000000005</c:v>
                </c:pt>
                <c:pt idx="10221">
                  <c:v>102.21000000000004</c:v>
                </c:pt>
                <c:pt idx="10222">
                  <c:v>102.22000000000003</c:v>
                </c:pt>
                <c:pt idx="10223">
                  <c:v>102.23000000000002</c:v>
                </c:pt>
                <c:pt idx="10224">
                  <c:v>102.24000000000001</c:v>
                </c:pt>
                <c:pt idx="10225">
                  <c:v>102.25</c:v>
                </c:pt>
                <c:pt idx="10226">
                  <c:v>102.25999999999999</c:v>
                </c:pt>
                <c:pt idx="10227">
                  <c:v>102.26999999999998</c:v>
                </c:pt>
                <c:pt idx="10228">
                  <c:v>102.27999999999997</c:v>
                </c:pt>
                <c:pt idx="10229">
                  <c:v>102.29000000000019</c:v>
                </c:pt>
                <c:pt idx="10230">
                  <c:v>102.30000000000018</c:v>
                </c:pt>
                <c:pt idx="10231">
                  <c:v>102.31000000000017</c:v>
                </c:pt>
                <c:pt idx="10232">
                  <c:v>102.32000000000016</c:v>
                </c:pt>
                <c:pt idx="10233">
                  <c:v>102.33000000000015</c:v>
                </c:pt>
                <c:pt idx="10234">
                  <c:v>102.34000000000015</c:v>
                </c:pt>
                <c:pt idx="10235">
                  <c:v>102.35000000000014</c:v>
                </c:pt>
                <c:pt idx="10236">
                  <c:v>102.36000000000013</c:v>
                </c:pt>
                <c:pt idx="10237">
                  <c:v>102.37000000000012</c:v>
                </c:pt>
                <c:pt idx="10238">
                  <c:v>102.38000000000011</c:v>
                </c:pt>
                <c:pt idx="10239">
                  <c:v>102.3900000000001</c:v>
                </c:pt>
                <c:pt idx="10240">
                  <c:v>102.40000000000009</c:v>
                </c:pt>
                <c:pt idx="10241">
                  <c:v>102.41000000000008</c:v>
                </c:pt>
                <c:pt idx="10242">
                  <c:v>102.42000000000007</c:v>
                </c:pt>
                <c:pt idx="10243">
                  <c:v>102.43000000000006</c:v>
                </c:pt>
                <c:pt idx="10244">
                  <c:v>102.44000000000005</c:v>
                </c:pt>
                <c:pt idx="10245">
                  <c:v>102.45000000000005</c:v>
                </c:pt>
                <c:pt idx="10246">
                  <c:v>102.46000000000004</c:v>
                </c:pt>
                <c:pt idx="10247">
                  <c:v>102.47000000000003</c:v>
                </c:pt>
                <c:pt idx="10248">
                  <c:v>102.48000000000002</c:v>
                </c:pt>
                <c:pt idx="10249">
                  <c:v>102.49000000000001</c:v>
                </c:pt>
                <c:pt idx="10250">
                  <c:v>102.5</c:v>
                </c:pt>
                <c:pt idx="10251">
                  <c:v>102.50999999999999</c:v>
                </c:pt>
                <c:pt idx="10252">
                  <c:v>102.51999999999998</c:v>
                </c:pt>
                <c:pt idx="10253">
                  <c:v>102.52999999999997</c:v>
                </c:pt>
                <c:pt idx="10254">
                  <c:v>102.54000000000019</c:v>
                </c:pt>
                <c:pt idx="10255">
                  <c:v>102.55000000000018</c:v>
                </c:pt>
                <c:pt idx="10256">
                  <c:v>102.56000000000017</c:v>
                </c:pt>
                <c:pt idx="10257">
                  <c:v>102.57000000000016</c:v>
                </c:pt>
                <c:pt idx="10258">
                  <c:v>102.58000000000015</c:v>
                </c:pt>
                <c:pt idx="10259">
                  <c:v>102.59000000000015</c:v>
                </c:pt>
                <c:pt idx="10260">
                  <c:v>102.60000000000014</c:v>
                </c:pt>
                <c:pt idx="10261">
                  <c:v>102.61000000000013</c:v>
                </c:pt>
                <c:pt idx="10262">
                  <c:v>102.62000000000012</c:v>
                </c:pt>
                <c:pt idx="10263">
                  <c:v>102.63000000000011</c:v>
                </c:pt>
                <c:pt idx="10264">
                  <c:v>102.6400000000001</c:v>
                </c:pt>
                <c:pt idx="10265">
                  <c:v>102.65000000000009</c:v>
                </c:pt>
                <c:pt idx="10266">
                  <c:v>102.66000000000008</c:v>
                </c:pt>
                <c:pt idx="10267">
                  <c:v>102.67000000000007</c:v>
                </c:pt>
                <c:pt idx="10268">
                  <c:v>102.68000000000006</c:v>
                </c:pt>
                <c:pt idx="10269">
                  <c:v>102.69000000000005</c:v>
                </c:pt>
                <c:pt idx="10270">
                  <c:v>102.70000000000005</c:v>
                </c:pt>
                <c:pt idx="10271">
                  <c:v>102.71000000000004</c:v>
                </c:pt>
                <c:pt idx="10272">
                  <c:v>102.72000000000003</c:v>
                </c:pt>
                <c:pt idx="10273">
                  <c:v>102.73000000000002</c:v>
                </c:pt>
                <c:pt idx="10274">
                  <c:v>102.74000000000001</c:v>
                </c:pt>
                <c:pt idx="10275">
                  <c:v>102.75</c:v>
                </c:pt>
                <c:pt idx="10276">
                  <c:v>102.75999999999999</c:v>
                </c:pt>
                <c:pt idx="10277">
                  <c:v>102.76999999999998</c:v>
                </c:pt>
                <c:pt idx="10278">
                  <c:v>102.77999999999997</c:v>
                </c:pt>
                <c:pt idx="10279">
                  <c:v>102.79000000000019</c:v>
                </c:pt>
                <c:pt idx="10280">
                  <c:v>102.80000000000018</c:v>
                </c:pt>
                <c:pt idx="10281">
                  <c:v>102.81000000000017</c:v>
                </c:pt>
                <c:pt idx="10282">
                  <c:v>102.82000000000016</c:v>
                </c:pt>
                <c:pt idx="10283">
                  <c:v>102.83000000000015</c:v>
                </c:pt>
                <c:pt idx="10284">
                  <c:v>102.84000000000015</c:v>
                </c:pt>
                <c:pt idx="10285">
                  <c:v>102.85000000000014</c:v>
                </c:pt>
                <c:pt idx="10286">
                  <c:v>102.86000000000013</c:v>
                </c:pt>
                <c:pt idx="10287">
                  <c:v>102.87000000000012</c:v>
                </c:pt>
                <c:pt idx="10288">
                  <c:v>102.88000000000011</c:v>
                </c:pt>
                <c:pt idx="10289">
                  <c:v>102.8900000000001</c:v>
                </c:pt>
                <c:pt idx="10290">
                  <c:v>102.90000000000009</c:v>
                </c:pt>
                <c:pt idx="10291">
                  <c:v>102.91000000000008</c:v>
                </c:pt>
                <c:pt idx="10292">
                  <c:v>102.92000000000007</c:v>
                </c:pt>
                <c:pt idx="10293">
                  <c:v>102.93000000000006</c:v>
                </c:pt>
                <c:pt idx="10294">
                  <c:v>102.94000000000005</c:v>
                </c:pt>
                <c:pt idx="10295">
                  <c:v>102.95000000000005</c:v>
                </c:pt>
                <c:pt idx="10296">
                  <c:v>102.96000000000004</c:v>
                </c:pt>
                <c:pt idx="10297">
                  <c:v>102.97000000000003</c:v>
                </c:pt>
                <c:pt idx="10298">
                  <c:v>102.98000000000002</c:v>
                </c:pt>
                <c:pt idx="10299">
                  <c:v>102.99000000000001</c:v>
                </c:pt>
                <c:pt idx="10300">
                  <c:v>103</c:v>
                </c:pt>
                <c:pt idx="10301">
                  <c:v>103.00999999999999</c:v>
                </c:pt>
                <c:pt idx="10302">
                  <c:v>103.01999999999998</c:v>
                </c:pt>
                <c:pt idx="10303">
                  <c:v>103.02999999999997</c:v>
                </c:pt>
                <c:pt idx="10304">
                  <c:v>103.04000000000019</c:v>
                </c:pt>
                <c:pt idx="10305">
                  <c:v>103.05000000000018</c:v>
                </c:pt>
                <c:pt idx="10306">
                  <c:v>103.06000000000017</c:v>
                </c:pt>
                <c:pt idx="10307">
                  <c:v>103.07000000000016</c:v>
                </c:pt>
                <c:pt idx="10308">
                  <c:v>103.08000000000015</c:v>
                </c:pt>
                <c:pt idx="10309">
                  <c:v>103.09000000000015</c:v>
                </c:pt>
                <c:pt idx="10310">
                  <c:v>103.10000000000014</c:v>
                </c:pt>
                <c:pt idx="10311">
                  <c:v>103.11000000000013</c:v>
                </c:pt>
                <c:pt idx="10312">
                  <c:v>103.12000000000012</c:v>
                </c:pt>
                <c:pt idx="10313">
                  <c:v>103.13000000000011</c:v>
                </c:pt>
                <c:pt idx="10314">
                  <c:v>103.1400000000001</c:v>
                </c:pt>
                <c:pt idx="10315">
                  <c:v>103.15000000000009</c:v>
                </c:pt>
                <c:pt idx="10316">
                  <c:v>103.16000000000008</c:v>
                </c:pt>
                <c:pt idx="10317">
                  <c:v>103.17000000000007</c:v>
                </c:pt>
                <c:pt idx="10318">
                  <c:v>103.18000000000006</c:v>
                </c:pt>
                <c:pt idx="10319">
                  <c:v>103.19000000000005</c:v>
                </c:pt>
                <c:pt idx="10320">
                  <c:v>103.20000000000005</c:v>
                </c:pt>
                <c:pt idx="10321">
                  <c:v>103.21000000000004</c:v>
                </c:pt>
                <c:pt idx="10322">
                  <c:v>103.22000000000003</c:v>
                </c:pt>
                <c:pt idx="10323">
                  <c:v>103.23000000000002</c:v>
                </c:pt>
                <c:pt idx="10324">
                  <c:v>103.24000000000001</c:v>
                </c:pt>
                <c:pt idx="10325">
                  <c:v>103.25</c:v>
                </c:pt>
                <c:pt idx="10326">
                  <c:v>103.25999999999999</c:v>
                </c:pt>
                <c:pt idx="10327">
                  <c:v>103.26999999999998</c:v>
                </c:pt>
                <c:pt idx="10328">
                  <c:v>103.27999999999997</c:v>
                </c:pt>
                <c:pt idx="10329">
                  <c:v>103.29000000000019</c:v>
                </c:pt>
                <c:pt idx="10330">
                  <c:v>103.30000000000018</c:v>
                </c:pt>
                <c:pt idx="10331">
                  <c:v>103.31000000000017</c:v>
                </c:pt>
                <c:pt idx="10332">
                  <c:v>103.32000000000016</c:v>
                </c:pt>
                <c:pt idx="10333">
                  <c:v>103.33000000000015</c:v>
                </c:pt>
                <c:pt idx="10334">
                  <c:v>103.34000000000015</c:v>
                </c:pt>
                <c:pt idx="10335">
                  <c:v>103.35000000000014</c:v>
                </c:pt>
                <c:pt idx="10336">
                  <c:v>103.36000000000013</c:v>
                </c:pt>
                <c:pt idx="10337">
                  <c:v>103.37000000000012</c:v>
                </c:pt>
                <c:pt idx="10338">
                  <c:v>103.38000000000011</c:v>
                </c:pt>
                <c:pt idx="10339">
                  <c:v>103.3900000000001</c:v>
                </c:pt>
                <c:pt idx="10340">
                  <c:v>103.40000000000009</c:v>
                </c:pt>
                <c:pt idx="10341">
                  <c:v>103.41000000000008</c:v>
                </c:pt>
                <c:pt idx="10342">
                  <c:v>103.42000000000007</c:v>
                </c:pt>
                <c:pt idx="10343">
                  <c:v>103.43000000000006</c:v>
                </c:pt>
                <c:pt idx="10344">
                  <c:v>103.44000000000005</c:v>
                </c:pt>
                <c:pt idx="10345">
                  <c:v>103.45000000000005</c:v>
                </c:pt>
                <c:pt idx="10346">
                  <c:v>103.46000000000004</c:v>
                </c:pt>
                <c:pt idx="10347">
                  <c:v>103.47000000000003</c:v>
                </c:pt>
                <c:pt idx="10348">
                  <c:v>103.48000000000002</c:v>
                </c:pt>
                <c:pt idx="10349">
                  <c:v>103.49000000000001</c:v>
                </c:pt>
                <c:pt idx="10350">
                  <c:v>103.5</c:v>
                </c:pt>
                <c:pt idx="10351">
                  <c:v>103.50999999999999</c:v>
                </c:pt>
                <c:pt idx="10352">
                  <c:v>103.51999999999998</c:v>
                </c:pt>
                <c:pt idx="10353">
                  <c:v>103.52999999999997</c:v>
                </c:pt>
                <c:pt idx="10354">
                  <c:v>103.54000000000019</c:v>
                </c:pt>
                <c:pt idx="10355">
                  <c:v>103.55000000000018</c:v>
                </c:pt>
                <c:pt idx="10356">
                  <c:v>103.56000000000017</c:v>
                </c:pt>
                <c:pt idx="10357">
                  <c:v>103.57000000000016</c:v>
                </c:pt>
                <c:pt idx="10358">
                  <c:v>103.58000000000015</c:v>
                </c:pt>
                <c:pt idx="10359">
                  <c:v>103.59000000000015</c:v>
                </c:pt>
                <c:pt idx="10360">
                  <c:v>103.60000000000014</c:v>
                </c:pt>
                <c:pt idx="10361">
                  <c:v>103.61000000000013</c:v>
                </c:pt>
                <c:pt idx="10362">
                  <c:v>103.62000000000012</c:v>
                </c:pt>
                <c:pt idx="10363">
                  <c:v>103.63000000000011</c:v>
                </c:pt>
                <c:pt idx="10364">
                  <c:v>103.6400000000001</c:v>
                </c:pt>
                <c:pt idx="10365">
                  <c:v>103.65000000000009</c:v>
                </c:pt>
                <c:pt idx="10366">
                  <c:v>103.66000000000008</c:v>
                </c:pt>
                <c:pt idx="10367">
                  <c:v>103.67000000000007</c:v>
                </c:pt>
                <c:pt idx="10368">
                  <c:v>103.68000000000006</c:v>
                </c:pt>
                <c:pt idx="10369">
                  <c:v>103.69000000000005</c:v>
                </c:pt>
                <c:pt idx="10370">
                  <c:v>103.70000000000005</c:v>
                </c:pt>
                <c:pt idx="10371">
                  <c:v>103.71000000000004</c:v>
                </c:pt>
                <c:pt idx="10372">
                  <c:v>103.72000000000003</c:v>
                </c:pt>
                <c:pt idx="10373">
                  <c:v>103.73000000000002</c:v>
                </c:pt>
                <c:pt idx="10374">
                  <c:v>103.74000000000001</c:v>
                </c:pt>
                <c:pt idx="10375">
                  <c:v>103.75</c:v>
                </c:pt>
                <c:pt idx="10376">
                  <c:v>103.75999999999999</c:v>
                </c:pt>
                <c:pt idx="10377">
                  <c:v>103.76999999999998</c:v>
                </c:pt>
                <c:pt idx="10378">
                  <c:v>103.77999999999997</c:v>
                </c:pt>
                <c:pt idx="10379">
                  <c:v>103.79000000000019</c:v>
                </c:pt>
                <c:pt idx="10380">
                  <c:v>103.80000000000018</c:v>
                </c:pt>
                <c:pt idx="10381">
                  <c:v>103.81000000000017</c:v>
                </c:pt>
                <c:pt idx="10382">
                  <c:v>103.82000000000016</c:v>
                </c:pt>
                <c:pt idx="10383">
                  <c:v>103.83000000000015</c:v>
                </c:pt>
                <c:pt idx="10384">
                  <c:v>103.84000000000015</c:v>
                </c:pt>
                <c:pt idx="10385">
                  <c:v>103.85000000000014</c:v>
                </c:pt>
                <c:pt idx="10386">
                  <c:v>103.86000000000013</c:v>
                </c:pt>
                <c:pt idx="10387">
                  <c:v>103.87000000000012</c:v>
                </c:pt>
                <c:pt idx="10388">
                  <c:v>103.88000000000011</c:v>
                </c:pt>
                <c:pt idx="10389">
                  <c:v>103.8900000000001</c:v>
                </c:pt>
                <c:pt idx="10390">
                  <c:v>103.90000000000009</c:v>
                </c:pt>
                <c:pt idx="10391">
                  <c:v>103.91000000000008</c:v>
                </c:pt>
                <c:pt idx="10392">
                  <c:v>103.92000000000007</c:v>
                </c:pt>
                <c:pt idx="10393">
                  <c:v>103.93000000000006</c:v>
                </c:pt>
                <c:pt idx="10394">
                  <c:v>103.94000000000005</c:v>
                </c:pt>
                <c:pt idx="10395">
                  <c:v>103.95000000000005</c:v>
                </c:pt>
                <c:pt idx="10396">
                  <c:v>103.96000000000004</c:v>
                </c:pt>
                <c:pt idx="10397">
                  <c:v>103.97000000000003</c:v>
                </c:pt>
                <c:pt idx="10398">
                  <c:v>103.98000000000002</c:v>
                </c:pt>
                <c:pt idx="10399">
                  <c:v>103.99000000000001</c:v>
                </c:pt>
                <c:pt idx="10400">
                  <c:v>104</c:v>
                </c:pt>
                <c:pt idx="10401">
                  <c:v>104.00999999999999</c:v>
                </c:pt>
                <c:pt idx="10402">
                  <c:v>104.01999999999998</c:v>
                </c:pt>
                <c:pt idx="10403">
                  <c:v>104.02999999999997</c:v>
                </c:pt>
                <c:pt idx="10404">
                  <c:v>104.04000000000019</c:v>
                </c:pt>
                <c:pt idx="10405">
                  <c:v>104.05000000000018</c:v>
                </c:pt>
                <c:pt idx="10406">
                  <c:v>104.06000000000017</c:v>
                </c:pt>
                <c:pt idx="10407">
                  <c:v>104.07000000000016</c:v>
                </c:pt>
                <c:pt idx="10408">
                  <c:v>104.08000000000015</c:v>
                </c:pt>
                <c:pt idx="10409">
                  <c:v>104.09000000000015</c:v>
                </c:pt>
                <c:pt idx="10410">
                  <c:v>104.10000000000014</c:v>
                </c:pt>
                <c:pt idx="10411">
                  <c:v>104.11000000000013</c:v>
                </c:pt>
                <c:pt idx="10412">
                  <c:v>104.12000000000012</c:v>
                </c:pt>
                <c:pt idx="10413">
                  <c:v>104.13000000000011</c:v>
                </c:pt>
                <c:pt idx="10414">
                  <c:v>104.1400000000001</c:v>
                </c:pt>
                <c:pt idx="10415">
                  <c:v>104.15000000000009</c:v>
                </c:pt>
                <c:pt idx="10416">
                  <c:v>104.16000000000008</c:v>
                </c:pt>
                <c:pt idx="10417">
                  <c:v>104.17000000000007</c:v>
                </c:pt>
                <c:pt idx="10418">
                  <c:v>104.18000000000006</c:v>
                </c:pt>
                <c:pt idx="10419">
                  <c:v>104.19000000000005</c:v>
                </c:pt>
                <c:pt idx="10420">
                  <c:v>104.20000000000005</c:v>
                </c:pt>
                <c:pt idx="10421">
                  <c:v>104.21000000000004</c:v>
                </c:pt>
                <c:pt idx="10422">
                  <c:v>104.22000000000003</c:v>
                </c:pt>
                <c:pt idx="10423">
                  <c:v>104.23000000000002</c:v>
                </c:pt>
                <c:pt idx="10424">
                  <c:v>104.24000000000001</c:v>
                </c:pt>
                <c:pt idx="10425">
                  <c:v>104.25</c:v>
                </c:pt>
                <c:pt idx="10426">
                  <c:v>104.25999999999999</c:v>
                </c:pt>
                <c:pt idx="10427">
                  <c:v>104.26999999999998</c:v>
                </c:pt>
                <c:pt idx="10428">
                  <c:v>104.27999999999997</c:v>
                </c:pt>
                <c:pt idx="10429">
                  <c:v>104.29000000000019</c:v>
                </c:pt>
                <c:pt idx="10430">
                  <c:v>104.30000000000018</c:v>
                </c:pt>
                <c:pt idx="10431">
                  <c:v>104.31000000000017</c:v>
                </c:pt>
                <c:pt idx="10432">
                  <c:v>104.32000000000016</c:v>
                </c:pt>
                <c:pt idx="10433">
                  <c:v>104.33000000000015</c:v>
                </c:pt>
                <c:pt idx="10434">
                  <c:v>104.34000000000015</c:v>
                </c:pt>
                <c:pt idx="10435">
                  <c:v>104.35000000000014</c:v>
                </c:pt>
                <c:pt idx="10436">
                  <c:v>104.36000000000013</c:v>
                </c:pt>
                <c:pt idx="10437">
                  <c:v>104.37000000000012</c:v>
                </c:pt>
                <c:pt idx="10438">
                  <c:v>104.38000000000011</c:v>
                </c:pt>
                <c:pt idx="10439">
                  <c:v>104.3900000000001</c:v>
                </c:pt>
                <c:pt idx="10440">
                  <c:v>104.40000000000009</c:v>
                </c:pt>
                <c:pt idx="10441">
                  <c:v>104.41000000000008</c:v>
                </c:pt>
                <c:pt idx="10442">
                  <c:v>104.42000000000007</c:v>
                </c:pt>
                <c:pt idx="10443">
                  <c:v>104.43000000000006</c:v>
                </c:pt>
                <c:pt idx="10444">
                  <c:v>104.44000000000005</c:v>
                </c:pt>
                <c:pt idx="10445">
                  <c:v>104.45000000000005</c:v>
                </c:pt>
                <c:pt idx="10446">
                  <c:v>104.46000000000004</c:v>
                </c:pt>
                <c:pt idx="10447">
                  <c:v>104.47000000000003</c:v>
                </c:pt>
                <c:pt idx="10448">
                  <c:v>104.48000000000002</c:v>
                </c:pt>
                <c:pt idx="10449">
                  <c:v>104.49000000000001</c:v>
                </c:pt>
                <c:pt idx="10450">
                  <c:v>104.5</c:v>
                </c:pt>
                <c:pt idx="10451">
                  <c:v>104.50999999999999</c:v>
                </c:pt>
                <c:pt idx="10452">
                  <c:v>104.51999999999998</c:v>
                </c:pt>
                <c:pt idx="10453">
                  <c:v>104.52999999999997</c:v>
                </c:pt>
                <c:pt idx="10454">
                  <c:v>104.54000000000019</c:v>
                </c:pt>
                <c:pt idx="10455">
                  <c:v>104.55000000000018</c:v>
                </c:pt>
                <c:pt idx="10456">
                  <c:v>104.56000000000017</c:v>
                </c:pt>
                <c:pt idx="10457">
                  <c:v>104.57000000000016</c:v>
                </c:pt>
                <c:pt idx="10458">
                  <c:v>104.58000000000015</c:v>
                </c:pt>
                <c:pt idx="10459">
                  <c:v>104.59000000000015</c:v>
                </c:pt>
                <c:pt idx="10460">
                  <c:v>104.60000000000014</c:v>
                </c:pt>
                <c:pt idx="10461">
                  <c:v>104.61000000000013</c:v>
                </c:pt>
                <c:pt idx="10462">
                  <c:v>104.62000000000012</c:v>
                </c:pt>
                <c:pt idx="10463">
                  <c:v>104.63000000000011</c:v>
                </c:pt>
                <c:pt idx="10464">
                  <c:v>104.6400000000001</c:v>
                </c:pt>
                <c:pt idx="10465">
                  <c:v>104.65000000000009</c:v>
                </c:pt>
                <c:pt idx="10466">
                  <c:v>104.66000000000008</c:v>
                </c:pt>
                <c:pt idx="10467">
                  <c:v>104.67000000000007</c:v>
                </c:pt>
                <c:pt idx="10468">
                  <c:v>104.68000000000006</c:v>
                </c:pt>
                <c:pt idx="10469">
                  <c:v>104.69000000000005</c:v>
                </c:pt>
                <c:pt idx="10470">
                  <c:v>104.70000000000005</c:v>
                </c:pt>
                <c:pt idx="10471">
                  <c:v>104.71000000000004</c:v>
                </c:pt>
                <c:pt idx="10472">
                  <c:v>104.72000000000003</c:v>
                </c:pt>
                <c:pt idx="10473">
                  <c:v>104.73000000000002</c:v>
                </c:pt>
                <c:pt idx="10474">
                  <c:v>104.74000000000001</c:v>
                </c:pt>
                <c:pt idx="10475">
                  <c:v>104.75</c:v>
                </c:pt>
                <c:pt idx="10476">
                  <c:v>104.75999999999999</c:v>
                </c:pt>
                <c:pt idx="10477">
                  <c:v>104.76999999999998</c:v>
                </c:pt>
                <c:pt idx="10478">
                  <c:v>104.77999999999997</c:v>
                </c:pt>
                <c:pt idx="10479">
                  <c:v>104.79000000000019</c:v>
                </c:pt>
                <c:pt idx="10480">
                  <c:v>104.80000000000018</c:v>
                </c:pt>
                <c:pt idx="10481">
                  <c:v>104.81000000000017</c:v>
                </c:pt>
                <c:pt idx="10482">
                  <c:v>104.82000000000016</c:v>
                </c:pt>
                <c:pt idx="10483">
                  <c:v>104.83000000000015</c:v>
                </c:pt>
                <c:pt idx="10484">
                  <c:v>104.84000000000015</c:v>
                </c:pt>
                <c:pt idx="10485">
                  <c:v>104.85000000000014</c:v>
                </c:pt>
                <c:pt idx="10486">
                  <c:v>104.86000000000013</c:v>
                </c:pt>
                <c:pt idx="10487">
                  <c:v>104.87000000000012</c:v>
                </c:pt>
                <c:pt idx="10488">
                  <c:v>104.88000000000011</c:v>
                </c:pt>
                <c:pt idx="10489">
                  <c:v>104.8900000000001</c:v>
                </c:pt>
                <c:pt idx="10490">
                  <c:v>104.90000000000009</c:v>
                </c:pt>
                <c:pt idx="10491">
                  <c:v>104.91000000000008</c:v>
                </c:pt>
                <c:pt idx="10492">
                  <c:v>104.92000000000007</c:v>
                </c:pt>
                <c:pt idx="10493">
                  <c:v>104.93000000000006</c:v>
                </c:pt>
                <c:pt idx="10494">
                  <c:v>104.94000000000005</c:v>
                </c:pt>
                <c:pt idx="10495">
                  <c:v>104.95000000000005</c:v>
                </c:pt>
                <c:pt idx="10496">
                  <c:v>104.96000000000004</c:v>
                </c:pt>
                <c:pt idx="10497">
                  <c:v>104.97000000000003</c:v>
                </c:pt>
                <c:pt idx="10498">
                  <c:v>104.98000000000002</c:v>
                </c:pt>
                <c:pt idx="10499">
                  <c:v>104.99000000000001</c:v>
                </c:pt>
                <c:pt idx="10500">
                  <c:v>105</c:v>
                </c:pt>
                <c:pt idx="10501">
                  <c:v>105.00999999999999</c:v>
                </c:pt>
                <c:pt idx="10502">
                  <c:v>105.01999999999998</c:v>
                </c:pt>
                <c:pt idx="10503">
                  <c:v>105.02999999999997</c:v>
                </c:pt>
                <c:pt idx="10504">
                  <c:v>105.04000000000019</c:v>
                </c:pt>
                <c:pt idx="10505">
                  <c:v>105.05000000000018</c:v>
                </c:pt>
                <c:pt idx="10506">
                  <c:v>105.06000000000017</c:v>
                </c:pt>
                <c:pt idx="10507">
                  <c:v>105.07000000000016</c:v>
                </c:pt>
                <c:pt idx="10508">
                  <c:v>105.08000000000015</c:v>
                </c:pt>
                <c:pt idx="10509">
                  <c:v>105.09000000000015</c:v>
                </c:pt>
                <c:pt idx="10510">
                  <c:v>105.10000000000014</c:v>
                </c:pt>
                <c:pt idx="10511">
                  <c:v>105.11000000000013</c:v>
                </c:pt>
                <c:pt idx="10512">
                  <c:v>105.12000000000012</c:v>
                </c:pt>
                <c:pt idx="10513">
                  <c:v>105.13000000000011</c:v>
                </c:pt>
                <c:pt idx="10514">
                  <c:v>105.1400000000001</c:v>
                </c:pt>
                <c:pt idx="10515">
                  <c:v>105.15000000000009</c:v>
                </c:pt>
                <c:pt idx="10516">
                  <c:v>105.16000000000008</c:v>
                </c:pt>
                <c:pt idx="10517">
                  <c:v>105.17000000000007</c:v>
                </c:pt>
                <c:pt idx="10518">
                  <c:v>105.18000000000006</c:v>
                </c:pt>
                <c:pt idx="10519">
                  <c:v>105.19000000000005</c:v>
                </c:pt>
                <c:pt idx="10520">
                  <c:v>105.20000000000005</c:v>
                </c:pt>
                <c:pt idx="10521">
                  <c:v>105.21000000000004</c:v>
                </c:pt>
                <c:pt idx="10522">
                  <c:v>105.22000000000003</c:v>
                </c:pt>
                <c:pt idx="10523">
                  <c:v>105.23000000000002</c:v>
                </c:pt>
                <c:pt idx="10524">
                  <c:v>105.24000000000001</c:v>
                </c:pt>
                <c:pt idx="10525">
                  <c:v>105.25</c:v>
                </c:pt>
                <c:pt idx="10526">
                  <c:v>105.25999999999999</c:v>
                </c:pt>
                <c:pt idx="10527">
                  <c:v>105.26999999999998</c:v>
                </c:pt>
                <c:pt idx="10528">
                  <c:v>105.27999999999997</c:v>
                </c:pt>
                <c:pt idx="10529">
                  <c:v>105.29000000000019</c:v>
                </c:pt>
                <c:pt idx="10530">
                  <c:v>105.30000000000018</c:v>
                </c:pt>
                <c:pt idx="10531">
                  <c:v>105.31000000000017</c:v>
                </c:pt>
                <c:pt idx="10532">
                  <c:v>105.32000000000016</c:v>
                </c:pt>
                <c:pt idx="10533">
                  <c:v>105.33000000000015</c:v>
                </c:pt>
                <c:pt idx="10534">
                  <c:v>105.34000000000015</c:v>
                </c:pt>
                <c:pt idx="10535">
                  <c:v>105.35000000000014</c:v>
                </c:pt>
                <c:pt idx="10536">
                  <c:v>105.36000000000013</c:v>
                </c:pt>
                <c:pt idx="10537">
                  <c:v>105.37000000000012</c:v>
                </c:pt>
                <c:pt idx="10538">
                  <c:v>105.38000000000011</c:v>
                </c:pt>
                <c:pt idx="10539">
                  <c:v>105.3900000000001</c:v>
                </c:pt>
                <c:pt idx="10540">
                  <c:v>105.40000000000009</c:v>
                </c:pt>
                <c:pt idx="10541">
                  <c:v>105.41000000000008</c:v>
                </c:pt>
                <c:pt idx="10542">
                  <c:v>105.42000000000007</c:v>
                </c:pt>
                <c:pt idx="10543">
                  <c:v>105.43000000000006</c:v>
                </c:pt>
                <c:pt idx="10544">
                  <c:v>105.44000000000005</c:v>
                </c:pt>
                <c:pt idx="10545">
                  <c:v>105.45000000000005</c:v>
                </c:pt>
                <c:pt idx="10546">
                  <c:v>105.46000000000004</c:v>
                </c:pt>
                <c:pt idx="10547">
                  <c:v>105.47000000000003</c:v>
                </c:pt>
                <c:pt idx="10548">
                  <c:v>105.48000000000002</c:v>
                </c:pt>
                <c:pt idx="10549">
                  <c:v>105.49000000000001</c:v>
                </c:pt>
                <c:pt idx="10550">
                  <c:v>105.5</c:v>
                </c:pt>
                <c:pt idx="10551">
                  <c:v>105.50999999999999</c:v>
                </c:pt>
                <c:pt idx="10552">
                  <c:v>105.51999999999998</c:v>
                </c:pt>
                <c:pt idx="10553">
                  <c:v>105.52999999999997</c:v>
                </c:pt>
                <c:pt idx="10554">
                  <c:v>105.54000000000019</c:v>
                </c:pt>
                <c:pt idx="10555">
                  <c:v>105.55000000000018</c:v>
                </c:pt>
                <c:pt idx="10556">
                  <c:v>105.56000000000017</c:v>
                </c:pt>
                <c:pt idx="10557">
                  <c:v>105.57000000000016</c:v>
                </c:pt>
                <c:pt idx="10558">
                  <c:v>105.58000000000015</c:v>
                </c:pt>
                <c:pt idx="10559">
                  <c:v>105.59000000000015</c:v>
                </c:pt>
                <c:pt idx="10560">
                  <c:v>105.60000000000014</c:v>
                </c:pt>
                <c:pt idx="10561">
                  <c:v>105.61000000000013</c:v>
                </c:pt>
                <c:pt idx="10562">
                  <c:v>105.62000000000012</c:v>
                </c:pt>
                <c:pt idx="10563">
                  <c:v>105.63000000000011</c:v>
                </c:pt>
                <c:pt idx="10564">
                  <c:v>105.6400000000001</c:v>
                </c:pt>
                <c:pt idx="10565">
                  <c:v>105.65000000000009</c:v>
                </c:pt>
                <c:pt idx="10566">
                  <c:v>105.66000000000008</c:v>
                </c:pt>
                <c:pt idx="10567">
                  <c:v>105.67000000000007</c:v>
                </c:pt>
                <c:pt idx="10568">
                  <c:v>105.68000000000006</c:v>
                </c:pt>
                <c:pt idx="10569">
                  <c:v>105.69000000000005</c:v>
                </c:pt>
                <c:pt idx="10570">
                  <c:v>105.70000000000005</c:v>
                </c:pt>
                <c:pt idx="10571">
                  <c:v>105.71000000000004</c:v>
                </c:pt>
                <c:pt idx="10572">
                  <c:v>105.72000000000003</c:v>
                </c:pt>
                <c:pt idx="10573">
                  <c:v>105.73000000000002</c:v>
                </c:pt>
                <c:pt idx="10574">
                  <c:v>105.74000000000001</c:v>
                </c:pt>
                <c:pt idx="10575">
                  <c:v>105.75</c:v>
                </c:pt>
                <c:pt idx="10576">
                  <c:v>105.75999999999999</c:v>
                </c:pt>
                <c:pt idx="10577">
                  <c:v>105.76999999999998</c:v>
                </c:pt>
                <c:pt idx="10578">
                  <c:v>105.77999999999997</c:v>
                </c:pt>
                <c:pt idx="10579">
                  <c:v>105.79000000000019</c:v>
                </c:pt>
                <c:pt idx="10580">
                  <c:v>105.80000000000018</c:v>
                </c:pt>
                <c:pt idx="10581">
                  <c:v>105.81000000000017</c:v>
                </c:pt>
                <c:pt idx="10582">
                  <c:v>105.82000000000016</c:v>
                </c:pt>
                <c:pt idx="10583">
                  <c:v>105.83000000000015</c:v>
                </c:pt>
                <c:pt idx="10584">
                  <c:v>105.84000000000015</c:v>
                </c:pt>
                <c:pt idx="10585">
                  <c:v>105.85000000000014</c:v>
                </c:pt>
                <c:pt idx="10586">
                  <c:v>105.86000000000013</c:v>
                </c:pt>
                <c:pt idx="10587">
                  <c:v>105.87000000000012</c:v>
                </c:pt>
                <c:pt idx="10588">
                  <c:v>105.88000000000011</c:v>
                </c:pt>
                <c:pt idx="10589">
                  <c:v>105.8900000000001</c:v>
                </c:pt>
                <c:pt idx="10590">
                  <c:v>105.90000000000009</c:v>
                </c:pt>
                <c:pt idx="10591">
                  <c:v>105.91000000000008</c:v>
                </c:pt>
                <c:pt idx="10592">
                  <c:v>105.92000000000007</c:v>
                </c:pt>
                <c:pt idx="10593">
                  <c:v>105.93000000000006</c:v>
                </c:pt>
                <c:pt idx="10594">
                  <c:v>105.94000000000005</c:v>
                </c:pt>
                <c:pt idx="10595">
                  <c:v>105.95000000000005</c:v>
                </c:pt>
                <c:pt idx="10596">
                  <c:v>105.96000000000004</c:v>
                </c:pt>
                <c:pt idx="10597">
                  <c:v>105.97000000000003</c:v>
                </c:pt>
                <c:pt idx="10598">
                  <c:v>105.98000000000002</c:v>
                </c:pt>
                <c:pt idx="10599">
                  <c:v>105.99000000000001</c:v>
                </c:pt>
                <c:pt idx="10600">
                  <c:v>106</c:v>
                </c:pt>
                <c:pt idx="10601">
                  <c:v>106.00999999999999</c:v>
                </c:pt>
                <c:pt idx="10602">
                  <c:v>106.01999999999998</c:v>
                </c:pt>
                <c:pt idx="10603">
                  <c:v>106.02999999999997</c:v>
                </c:pt>
                <c:pt idx="10604">
                  <c:v>106.04000000000019</c:v>
                </c:pt>
                <c:pt idx="10605">
                  <c:v>106.05000000000018</c:v>
                </c:pt>
                <c:pt idx="10606">
                  <c:v>106.06000000000017</c:v>
                </c:pt>
                <c:pt idx="10607">
                  <c:v>106.07000000000016</c:v>
                </c:pt>
                <c:pt idx="10608">
                  <c:v>106.08000000000015</c:v>
                </c:pt>
                <c:pt idx="10609">
                  <c:v>106.09000000000015</c:v>
                </c:pt>
                <c:pt idx="10610">
                  <c:v>106.10000000000014</c:v>
                </c:pt>
                <c:pt idx="10611">
                  <c:v>106.11000000000013</c:v>
                </c:pt>
                <c:pt idx="10612">
                  <c:v>106.12000000000012</c:v>
                </c:pt>
                <c:pt idx="10613">
                  <c:v>106.13000000000011</c:v>
                </c:pt>
                <c:pt idx="10614">
                  <c:v>106.1400000000001</c:v>
                </c:pt>
                <c:pt idx="10615">
                  <c:v>106.15000000000009</c:v>
                </c:pt>
                <c:pt idx="10616">
                  <c:v>106.16000000000008</c:v>
                </c:pt>
                <c:pt idx="10617">
                  <c:v>106.17000000000007</c:v>
                </c:pt>
                <c:pt idx="10618">
                  <c:v>106.18000000000006</c:v>
                </c:pt>
                <c:pt idx="10619">
                  <c:v>106.19000000000005</c:v>
                </c:pt>
                <c:pt idx="10620">
                  <c:v>106.20000000000005</c:v>
                </c:pt>
                <c:pt idx="10621">
                  <c:v>106.21000000000004</c:v>
                </c:pt>
                <c:pt idx="10622">
                  <c:v>106.22000000000003</c:v>
                </c:pt>
                <c:pt idx="10623">
                  <c:v>106.23000000000002</c:v>
                </c:pt>
                <c:pt idx="10624">
                  <c:v>106.24000000000001</c:v>
                </c:pt>
                <c:pt idx="10625">
                  <c:v>106.25</c:v>
                </c:pt>
                <c:pt idx="10626">
                  <c:v>106.25999999999999</c:v>
                </c:pt>
                <c:pt idx="10627">
                  <c:v>106.26999999999998</c:v>
                </c:pt>
                <c:pt idx="10628">
                  <c:v>106.27999999999997</c:v>
                </c:pt>
                <c:pt idx="10629">
                  <c:v>106.29000000000019</c:v>
                </c:pt>
                <c:pt idx="10630">
                  <c:v>106.30000000000018</c:v>
                </c:pt>
                <c:pt idx="10631">
                  <c:v>106.31000000000017</c:v>
                </c:pt>
                <c:pt idx="10632">
                  <c:v>106.32000000000016</c:v>
                </c:pt>
                <c:pt idx="10633">
                  <c:v>106.33000000000015</c:v>
                </c:pt>
                <c:pt idx="10634">
                  <c:v>106.34000000000015</c:v>
                </c:pt>
                <c:pt idx="10635">
                  <c:v>106.35000000000014</c:v>
                </c:pt>
                <c:pt idx="10636">
                  <c:v>106.36000000000013</c:v>
                </c:pt>
                <c:pt idx="10637">
                  <c:v>106.37000000000012</c:v>
                </c:pt>
                <c:pt idx="10638">
                  <c:v>106.38000000000011</c:v>
                </c:pt>
                <c:pt idx="10639">
                  <c:v>106.3900000000001</c:v>
                </c:pt>
                <c:pt idx="10640">
                  <c:v>106.40000000000009</c:v>
                </c:pt>
                <c:pt idx="10641">
                  <c:v>106.41000000000008</c:v>
                </c:pt>
                <c:pt idx="10642">
                  <c:v>106.42000000000007</c:v>
                </c:pt>
                <c:pt idx="10643">
                  <c:v>106.43000000000006</c:v>
                </c:pt>
                <c:pt idx="10644">
                  <c:v>106.44000000000005</c:v>
                </c:pt>
                <c:pt idx="10645">
                  <c:v>106.45000000000005</c:v>
                </c:pt>
                <c:pt idx="10646">
                  <c:v>106.46000000000004</c:v>
                </c:pt>
                <c:pt idx="10647">
                  <c:v>106.47000000000003</c:v>
                </c:pt>
                <c:pt idx="10648">
                  <c:v>106.48000000000002</c:v>
                </c:pt>
                <c:pt idx="10649">
                  <c:v>106.49000000000001</c:v>
                </c:pt>
                <c:pt idx="10650">
                  <c:v>106.5</c:v>
                </c:pt>
                <c:pt idx="10651">
                  <c:v>106.50999999999999</c:v>
                </c:pt>
                <c:pt idx="10652">
                  <c:v>106.51999999999998</c:v>
                </c:pt>
                <c:pt idx="10653">
                  <c:v>106.52999999999997</c:v>
                </c:pt>
                <c:pt idx="10654">
                  <c:v>106.54000000000019</c:v>
                </c:pt>
                <c:pt idx="10655">
                  <c:v>106.55000000000018</c:v>
                </c:pt>
                <c:pt idx="10656">
                  <c:v>106.56000000000017</c:v>
                </c:pt>
                <c:pt idx="10657">
                  <c:v>106.57000000000016</c:v>
                </c:pt>
                <c:pt idx="10658">
                  <c:v>106.58000000000015</c:v>
                </c:pt>
                <c:pt idx="10659">
                  <c:v>106.59000000000015</c:v>
                </c:pt>
                <c:pt idx="10660">
                  <c:v>106.60000000000014</c:v>
                </c:pt>
                <c:pt idx="10661">
                  <c:v>106.61000000000013</c:v>
                </c:pt>
                <c:pt idx="10662">
                  <c:v>106.62000000000012</c:v>
                </c:pt>
                <c:pt idx="10663">
                  <c:v>106.63000000000011</c:v>
                </c:pt>
                <c:pt idx="10664">
                  <c:v>106.6400000000001</c:v>
                </c:pt>
                <c:pt idx="10665">
                  <c:v>106.65000000000009</c:v>
                </c:pt>
                <c:pt idx="10666">
                  <c:v>106.66000000000008</c:v>
                </c:pt>
                <c:pt idx="10667">
                  <c:v>106.67000000000007</c:v>
                </c:pt>
                <c:pt idx="10668">
                  <c:v>106.68000000000006</c:v>
                </c:pt>
                <c:pt idx="10669">
                  <c:v>106.69000000000005</c:v>
                </c:pt>
                <c:pt idx="10670">
                  <c:v>106.70000000000005</c:v>
                </c:pt>
                <c:pt idx="10671">
                  <c:v>106.71000000000004</c:v>
                </c:pt>
                <c:pt idx="10672">
                  <c:v>106.72000000000003</c:v>
                </c:pt>
                <c:pt idx="10673">
                  <c:v>106.73000000000002</c:v>
                </c:pt>
                <c:pt idx="10674">
                  <c:v>106.74000000000001</c:v>
                </c:pt>
                <c:pt idx="10675">
                  <c:v>106.75</c:v>
                </c:pt>
                <c:pt idx="10676">
                  <c:v>106.75999999999999</c:v>
                </c:pt>
                <c:pt idx="10677">
                  <c:v>106.76999999999998</c:v>
                </c:pt>
                <c:pt idx="10678">
                  <c:v>106.77999999999997</c:v>
                </c:pt>
                <c:pt idx="10679">
                  <c:v>106.79000000000019</c:v>
                </c:pt>
                <c:pt idx="10680">
                  <c:v>106.80000000000018</c:v>
                </c:pt>
                <c:pt idx="10681">
                  <c:v>106.81000000000017</c:v>
                </c:pt>
                <c:pt idx="10682">
                  <c:v>106.82000000000016</c:v>
                </c:pt>
                <c:pt idx="10683">
                  <c:v>106.83000000000015</c:v>
                </c:pt>
                <c:pt idx="10684">
                  <c:v>106.84000000000015</c:v>
                </c:pt>
                <c:pt idx="10685">
                  <c:v>106.85000000000014</c:v>
                </c:pt>
                <c:pt idx="10686">
                  <c:v>106.86000000000013</c:v>
                </c:pt>
                <c:pt idx="10687">
                  <c:v>106.87000000000012</c:v>
                </c:pt>
                <c:pt idx="10688">
                  <c:v>106.88000000000011</c:v>
                </c:pt>
                <c:pt idx="10689">
                  <c:v>106.8900000000001</c:v>
                </c:pt>
                <c:pt idx="10690">
                  <c:v>106.90000000000009</c:v>
                </c:pt>
                <c:pt idx="10691">
                  <c:v>106.91000000000008</c:v>
                </c:pt>
                <c:pt idx="10692">
                  <c:v>106.92000000000007</c:v>
                </c:pt>
                <c:pt idx="10693">
                  <c:v>106.93000000000006</c:v>
                </c:pt>
                <c:pt idx="10694">
                  <c:v>106.94000000000005</c:v>
                </c:pt>
                <c:pt idx="10695">
                  <c:v>106.95000000000005</c:v>
                </c:pt>
                <c:pt idx="10696">
                  <c:v>106.96000000000004</c:v>
                </c:pt>
                <c:pt idx="10697">
                  <c:v>106.97000000000003</c:v>
                </c:pt>
                <c:pt idx="10698">
                  <c:v>106.98000000000002</c:v>
                </c:pt>
                <c:pt idx="10699">
                  <c:v>106.99000000000001</c:v>
                </c:pt>
                <c:pt idx="10700">
                  <c:v>107</c:v>
                </c:pt>
                <c:pt idx="10701">
                  <c:v>107.00999999999999</c:v>
                </c:pt>
                <c:pt idx="10702">
                  <c:v>107.01999999999998</c:v>
                </c:pt>
                <c:pt idx="10703">
                  <c:v>107.02999999999997</c:v>
                </c:pt>
                <c:pt idx="10704">
                  <c:v>107.04000000000019</c:v>
                </c:pt>
                <c:pt idx="10705">
                  <c:v>107.05000000000018</c:v>
                </c:pt>
                <c:pt idx="10706">
                  <c:v>107.06000000000017</c:v>
                </c:pt>
                <c:pt idx="10707">
                  <c:v>107.07000000000016</c:v>
                </c:pt>
                <c:pt idx="10708">
                  <c:v>107.08000000000015</c:v>
                </c:pt>
                <c:pt idx="10709">
                  <c:v>107.09000000000015</c:v>
                </c:pt>
                <c:pt idx="10710">
                  <c:v>107.10000000000014</c:v>
                </c:pt>
                <c:pt idx="10711">
                  <c:v>107.11000000000013</c:v>
                </c:pt>
                <c:pt idx="10712">
                  <c:v>107.12000000000012</c:v>
                </c:pt>
                <c:pt idx="10713">
                  <c:v>107.13000000000011</c:v>
                </c:pt>
                <c:pt idx="10714">
                  <c:v>107.1400000000001</c:v>
                </c:pt>
                <c:pt idx="10715">
                  <c:v>107.15000000000009</c:v>
                </c:pt>
                <c:pt idx="10716">
                  <c:v>107.16000000000008</c:v>
                </c:pt>
                <c:pt idx="10717">
                  <c:v>107.17000000000007</c:v>
                </c:pt>
                <c:pt idx="10718">
                  <c:v>107.18000000000006</c:v>
                </c:pt>
                <c:pt idx="10719">
                  <c:v>107.19000000000005</c:v>
                </c:pt>
                <c:pt idx="10720">
                  <c:v>107.20000000000005</c:v>
                </c:pt>
                <c:pt idx="10721">
                  <c:v>107.21000000000004</c:v>
                </c:pt>
                <c:pt idx="10722">
                  <c:v>107.22000000000003</c:v>
                </c:pt>
                <c:pt idx="10723">
                  <c:v>107.23000000000002</c:v>
                </c:pt>
                <c:pt idx="10724">
                  <c:v>107.24000000000001</c:v>
                </c:pt>
                <c:pt idx="10725">
                  <c:v>107.25</c:v>
                </c:pt>
                <c:pt idx="10726">
                  <c:v>107.25999999999999</c:v>
                </c:pt>
                <c:pt idx="10727">
                  <c:v>107.26999999999998</c:v>
                </c:pt>
                <c:pt idx="10728">
                  <c:v>107.27999999999997</c:v>
                </c:pt>
                <c:pt idx="10729">
                  <c:v>107.29000000000019</c:v>
                </c:pt>
                <c:pt idx="10730">
                  <c:v>107.30000000000018</c:v>
                </c:pt>
                <c:pt idx="10731">
                  <c:v>107.31000000000017</c:v>
                </c:pt>
                <c:pt idx="10732">
                  <c:v>107.32000000000016</c:v>
                </c:pt>
                <c:pt idx="10733">
                  <c:v>107.33000000000015</c:v>
                </c:pt>
                <c:pt idx="10734">
                  <c:v>107.34000000000015</c:v>
                </c:pt>
                <c:pt idx="10735">
                  <c:v>107.35000000000014</c:v>
                </c:pt>
                <c:pt idx="10736">
                  <c:v>107.36000000000013</c:v>
                </c:pt>
                <c:pt idx="10737">
                  <c:v>107.37000000000012</c:v>
                </c:pt>
                <c:pt idx="10738">
                  <c:v>107.38000000000011</c:v>
                </c:pt>
                <c:pt idx="10739">
                  <c:v>107.3900000000001</c:v>
                </c:pt>
                <c:pt idx="10740">
                  <c:v>107.40000000000009</c:v>
                </c:pt>
                <c:pt idx="10741">
                  <c:v>107.41000000000008</c:v>
                </c:pt>
                <c:pt idx="10742">
                  <c:v>107.42000000000007</c:v>
                </c:pt>
                <c:pt idx="10743">
                  <c:v>107.43000000000006</c:v>
                </c:pt>
                <c:pt idx="10744">
                  <c:v>107.44000000000005</c:v>
                </c:pt>
                <c:pt idx="10745">
                  <c:v>107.45000000000005</c:v>
                </c:pt>
                <c:pt idx="10746">
                  <c:v>107.46000000000004</c:v>
                </c:pt>
                <c:pt idx="10747">
                  <c:v>107.47000000000003</c:v>
                </c:pt>
                <c:pt idx="10748">
                  <c:v>107.48000000000002</c:v>
                </c:pt>
                <c:pt idx="10749">
                  <c:v>107.49000000000001</c:v>
                </c:pt>
                <c:pt idx="10750">
                  <c:v>107.5</c:v>
                </c:pt>
                <c:pt idx="10751">
                  <c:v>107.50999999999999</c:v>
                </c:pt>
                <c:pt idx="10752">
                  <c:v>107.51999999999998</c:v>
                </c:pt>
                <c:pt idx="10753">
                  <c:v>107.52999999999997</c:v>
                </c:pt>
                <c:pt idx="10754">
                  <c:v>107.54000000000019</c:v>
                </c:pt>
                <c:pt idx="10755">
                  <c:v>107.55000000000018</c:v>
                </c:pt>
                <c:pt idx="10756">
                  <c:v>107.56000000000017</c:v>
                </c:pt>
                <c:pt idx="10757">
                  <c:v>107.57000000000016</c:v>
                </c:pt>
                <c:pt idx="10758">
                  <c:v>107.58000000000015</c:v>
                </c:pt>
                <c:pt idx="10759">
                  <c:v>107.59000000000015</c:v>
                </c:pt>
                <c:pt idx="10760">
                  <c:v>107.60000000000014</c:v>
                </c:pt>
                <c:pt idx="10761">
                  <c:v>107.61000000000013</c:v>
                </c:pt>
                <c:pt idx="10762">
                  <c:v>107.62000000000012</c:v>
                </c:pt>
                <c:pt idx="10763">
                  <c:v>107.63000000000011</c:v>
                </c:pt>
                <c:pt idx="10764">
                  <c:v>107.6400000000001</c:v>
                </c:pt>
                <c:pt idx="10765">
                  <c:v>107.65000000000009</c:v>
                </c:pt>
                <c:pt idx="10766">
                  <c:v>107.66000000000008</c:v>
                </c:pt>
                <c:pt idx="10767">
                  <c:v>107.67000000000007</c:v>
                </c:pt>
                <c:pt idx="10768">
                  <c:v>107.68000000000006</c:v>
                </c:pt>
                <c:pt idx="10769">
                  <c:v>107.69000000000005</c:v>
                </c:pt>
                <c:pt idx="10770">
                  <c:v>107.70000000000005</c:v>
                </c:pt>
                <c:pt idx="10771">
                  <c:v>107.71000000000004</c:v>
                </c:pt>
                <c:pt idx="10772">
                  <c:v>107.72000000000003</c:v>
                </c:pt>
                <c:pt idx="10773">
                  <c:v>107.73000000000002</c:v>
                </c:pt>
                <c:pt idx="10774">
                  <c:v>107.74000000000001</c:v>
                </c:pt>
                <c:pt idx="10775">
                  <c:v>107.75</c:v>
                </c:pt>
                <c:pt idx="10776">
                  <c:v>107.75999999999999</c:v>
                </c:pt>
                <c:pt idx="10777">
                  <c:v>107.76999999999998</c:v>
                </c:pt>
                <c:pt idx="10778">
                  <c:v>107.77999999999997</c:v>
                </c:pt>
                <c:pt idx="10779">
                  <c:v>107.79000000000019</c:v>
                </c:pt>
                <c:pt idx="10780">
                  <c:v>107.80000000000018</c:v>
                </c:pt>
                <c:pt idx="10781">
                  <c:v>107.81000000000017</c:v>
                </c:pt>
                <c:pt idx="10782">
                  <c:v>107.82000000000016</c:v>
                </c:pt>
                <c:pt idx="10783">
                  <c:v>107.83000000000015</c:v>
                </c:pt>
                <c:pt idx="10784">
                  <c:v>107.84000000000015</c:v>
                </c:pt>
                <c:pt idx="10785">
                  <c:v>107.85000000000014</c:v>
                </c:pt>
                <c:pt idx="10786">
                  <c:v>107.86000000000013</c:v>
                </c:pt>
                <c:pt idx="10787">
                  <c:v>107.87000000000012</c:v>
                </c:pt>
                <c:pt idx="10788">
                  <c:v>107.88000000000011</c:v>
                </c:pt>
                <c:pt idx="10789">
                  <c:v>107.8900000000001</c:v>
                </c:pt>
                <c:pt idx="10790">
                  <c:v>107.90000000000009</c:v>
                </c:pt>
                <c:pt idx="10791">
                  <c:v>107.91000000000008</c:v>
                </c:pt>
                <c:pt idx="10792">
                  <c:v>107.92000000000007</c:v>
                </c:pt>
                <c:pt idx="10793">
                  <c:v>107.93000000000006</c:v>
                </c:pt>
                <c:pt idx="10794">
                  <c:v>107.94000000000005</c:v>
                </c:pt>
                <c:pt idx="10795">
                  <c:v>107.95000000000005</c:v>
                </c:pt>
                <c:pt idx="10796">
                  <c:v>107.96000000000004</c:v>
                </c:pt>
                <c:pt idx="10797">
                  <c:v>107.97000000000003</c:v>
                </c:pt>
                <c:pt idx="10798">
                  <c:v>107.98000000000002</c:v>
                </c:pt>
                <c:pt idx="10799">
                  <c:v>107.99000000000001</c:v>
                </c:pt>
                <c:pt idx="10800">
                  <c:v>108</c:v>
                </c:pt>
                <c:pt idx="10801">
                  <c:v>108.00999999999999</c:v>
                </c:pt>
                <c:pt idx="10802">
                  <c:v>108.01999999999998</c:v>
                </c:pt>
                <c:pt idx="10803">
                  <c:v>108.02999999999997</c:v>
                </c:pt>
                <c:pt idx="10804">
                  <c:v>108.04000000000019</c:v>
                </c:pt>
                <c:pt idx="10805">
                  <c:v>108.05000000000018</c:v>
                </c:pt>
                <c:pt idx="10806">
                  <c:v>108.06000000000017</c:v>
                </c:pt>
                <c:pt idx="10807">
                  <c:v>108.07000000000016</c:v>
                </c:pt>
                <c:pt idx="10808">
                  <c:v>108.08000000000015</c:v>
                </c:pt>
                <c:pt idx="10809">
                  <c:v>108.09000000000015</c:v>
                </c:pt>
                <c:pt idx="10810">
                  <c:v>108.10000000000014</c:v>
                </c:pt>
                <c:pt idx="10811">
                  <c:v>108.11000000000013</c:v>
                </c:pt>
                <c:pt idx="10812">
                  <c:v>108.12000000000012</c:v>
                </c:pt>
                <c:pt idx="10813">
                  <c:v>108.13000000000011</c:v>
                </c:pt>
                <c:pt idx="10814">
                  <c:v>108.1400000000001</c:v>
                </c:pt>
                <c:pt idx="10815">
                  <c:v>108.15000000000009</c:v>
                </c:pt>
                <c:pt idx="10816">
                  <c:v>108.16000000000008</c:v>
                </c:pt>
                <c:pt idx="10817">
                  <c:v>108.17000000000007</c:v>
                </c:pt>
                <c:pt idx="10818">
                  <c:v>108.18000000000006</c:v>
                </c:pt>
                <c:pt idx="10819">
                  <c:v>108.19000000000005</c:v>
                </c:pt>
                <c:pt idx="10820">
                  <c:v>108.20000000000005</c:v>
                </c:pt>
                <c:pt idx="10821">
                  <c:v>108.21000000000004</c:v>
                </c:pt>
                <c:pt idx="10822">
                  <c:v>108.22000000000003</c:v>
                </c:pt>
                <c:pt idx="10823">
                  <c:v>108.23000000000002</c:v>
                </c:pt>
                <c:pt idx="10824">
                  <c:v>108.24000000000001</c:v>
                </c:pt>
                <c:pt idx="10825">
                  <c:v>108.25</c:v>
                </c:pt>
                <c:pt idx="10826">
                  <c:v>108.25999999999999</c:v>
                </c:pt>
                <c:pt idx="10827">
                  <c:v>108.26999999999998</c:v>
                </c:pt>
                <c:pt idx="10828">
                  <c:v>108.27999999999997</c:v>
                </c:pt>
                <c:pt idx="10829">
                  <c:v>108.29000000000019</c:v>
                </c:pt>
                <c:pt idx="10830">
                  <c:v>108.30000000000018</c:v>
                </c:pt>
                <c:pt idx="10831">
                  <c:v>108.31000000000017</c:v>
                </c:pt>
                <c:pt idx="10832">
                  <c:v>108.32000000000016</c:v>
                </c:pt>
                <c:pt idx="10833">
                  <c:v>108.33000000000015</c:v>
                </c:pt>
                <c:pt idx="10834">
                  <c:v>108.34000000000015</c:v>
                </c:pt>
                <c:pt idx="10835">
                  <c:v>108.35000000000014</c:v>
                </c:pt>
                <c:pt idx="10836">
                  <c:v>108.36000000000013</c:v>
                </c:pt>
                <c:pt idx="10837">
                  <c:v>108.37000000000012</c:v>
                </c:pt>
                <c:pt idx="10838">
                  <c:v>108.38000000000011</c:v>
                </c:pt>
                <c:pt idx="10839">
                  <c:v>108.3900000000001</c:v>
                </c:pt>
                <c:pt idx="10840">
                  <c:v>108.40000000000009</c:v>
                </c:pt>
                <c:pt idx="10841">
                  <c:v>108.41000000000008</c:v>
                </c:pt>
                <c:pt idx="10842">
                  <c:v>108.42000000000007</c:v>
                </c:pt>
                <c:pt idx="10843">
                  <c:v>108.43000000000006</c:v>
                </c:pt>
                <c:pt idx="10844">
                  <c:v>108.44000000000005</c:v>
                </c:pt>
                <c:pt idx="10845">
                  <c:v>108.45000000000005</c:v>
                </c:pt>
                <c:pt idx="10846">
                  <c:v>108.46000000000004</c:v>
                </c:pt>
                <c:pt idx="10847">
                  <c:v>108.47000000000003</c:v>
                </c:pt>
                <c:pt idx="10848">
                  <c:v>108.48000000000002</c:v>
                </c:pt>
                <c:pt idx="10849">
                  <c:v>108.49000000000001</c:v>
                </c:pt>
                <c:pt idx="10850">
                  <c:v>108.5</c:v>
                </c:pt>
                <c:pt idx="10851">
                  <c:v>108.50999999999999</c:v>
                </c:pt>
                <c:pt idx="10852">
                  <c:v>108.51999999999998</c:v>
                </c:pt>
                <c:pt idx="10853">
                  <c:v>108.52999999999997</c:v>
                </c:pt>
                <c:pt idx="10854">
                  <c:v>108.54000000000019</c:v>
                </c:pt>
                <c:pt idx="10855">
                  <c:v>108.55000000000018</c:v>
                </c:pt>
                <c:pt idx="10856">
                  <c:v>108.56000000000017</c:v>
                </c:pt>
                <c:pt idx="10857">
                  <c:v>108.57000000000016</c:v>
                </c:pt>
                <c:pt idx="10858">
                  <c:v>108.58000000000015</c:v>
                </c:pt>
                <c:pt idx="10859">
                  <c:v>108.59000000000015</c:v>
                </c:pt>
                <c:pt idx="10860">
                  <c:v>108.60000000000014</c:v>
                </c:pt>
                <c:pt idx="10861">
                  <c:v>108.61000000000013</c:v>
                </c:pt>
                <c:pt idx="10862">
                  <c:v>108.62000000000012</c:v>
                </c:pt>
                <c:pt idx="10863">
                  <c:v>108.63000000000011</c:v>
                </c:pt>
                <c:pt idx="10864">
                  <c:v>108.6400000000001</c:v>
                </c:pt>
                <c:pt idx="10865">
                  <c:v>108.65000000000009</c:v>
                </c:pt>
                <c:pt idx="10866">
                  <c:v>108.66000000000008</c:v>
                </c:pt>
                <c:pt idx="10867">
                  <c:v>108.67000000000007</c:v>
                </c:pt>
                <c:pt idx="10868">
                  <c:v>108.68000000000006</c:v>
                </c:pt>
                <c:pt idx="10869">
                  <c:v>108.69000000000005</c:v>
                </c:pt>
                <c:pt idx="10870">
                  <c:v>108.70000000000005</c:v>
                </c:pt>
                <c:pt idx="10871">
                  <c:v>108.71000000000004</c:v>
                </c:pt>
                <c:pt idx="10872">
                  <c:v>108.72000000000003</c:v>
                </c:pt>
                <c:pt idx="10873">
                  <c:v>108.73000000000002</c:v>
                </c:pt>
                <c:pt idx="10874">
                  <c:v>108.74000000000001</c:v>
                </c:pt>
                <c:pt idx="10875">
                  <c:v>108.75</c:v>
                </c:pt>
                <c:pt idx="10876">
                  <c:v>108.75999999999999</c:v>
                </c:pt>
                <c:pt idx="10877">
                  <c:v>108.76999999999998</c:v>
                </c:pt>
                <c:pt idx="10878">
                  <c:v>108.77999999999997</c:v>
                </c:pt>
                <c:pt idx="10879">
                  <c:v>108.79000000000019</c:v>
                </c:pt>
                <c:pt idx="10880">
                  <c:v>108.80000000000018</c:v>
                </c:pt>
                <c:pt idx="10881">
                  <c:v>108.81000000000017</c:v>
                </c:pt>
                <c:pt idx="10882">
                  <c:v>108.82000000000016</c:v>
                </c:pt>
                <c:pt idx="10883">
                  <c:v>108.83000000000015</c:v>
                </c:pt>
                <c:pt idx="10884">
                  <c:v>108.84000000000015</c:v>
                </c:pt>
                <c:pt idx="10885">
                  <c:v>108.85000000000014</c:v>
                </c:pt>
                <c:pt idx="10886">
                  <c:v>108.86000000000013</c:v>
                </c:pt>
                <c:pt idx="10887">
                  <c:v>108.87000000000012</c:v>
                </c:pt>
                <c:pt idx="10888">
                  <c:v>108.88000000000011</c:v>
                </c:pt>
                <c:pt idx="10889">
                  <c:v>108.8900000000001</c:v>
                </c:pt>
                <c:pt idx="10890">
                  <c:v>108.90000000000009</c:v>
                </c:pt>
                <c:pt idx="10891">
                  <c:v>108.91000000000008</c:v>
                </c:pt>
                <c:pt idx="10892">
                  <c:v>108.92000000000007</c:v>
                </c:pt>
                <c:pt idx="10893">
                  <c:v>108.93000000000006</c:v>
                </c:pt>
                <c:pt idx="10894">
                  <c:v>108.94000000000005</c:v>
                </c:pt>
                <c:pt idx="10895">
                  <c:v>108.95000000000005</c:v>
                </c:pt>
                <c:pt idx="10896">
                  <c:v>108.96000000000004</c:v>
                </c:pt>
                <c:pt idx="10897">
                  <c:v>108.97000000000003</c:v>
                </c:pt>
                <c:pt idx="10898">
                  <c:v>108.98000000000002</c:v>
                </c:pt>
                <c:pt idx="10899">
                  <c:v>108.99000000000001</c:v>
                </c:pt>
                <c:pt idx="10900">
                  <c:v>109</c:v>
                </c:pt>
                <c:pt idx="10901">
                  <c:v>109.00999999999999</c:v>
                </c:pt>
                <c:pt idx="10902">
                  <c:v>109.01999999999998</c:v>
                </c:pt>
                <c:pt idx="10903">
                  <c:v>109.02999999999997</c:v>
                </c:pt>
                <c:pt idx="10904">
                  <c:v>109.04000000000019</c:v>
                </c:pt>
                <c:pt idx="10905">
                  <c:v>109.05000000000018</c:v>
                </c:pt>
                <c:pt idx="10906">
                  <c:v>109.06000000000017</c:v>
                </c:pt>
                <c:pt idx="10907">
                  <c:v>109.07000000000016</c:v>
                </c:pt>
                <c:pt idx="10908">
                  <c:v>109.08000000000015</c:v>
                </c:pt>
                <c:pt idx="10909">
                  <c:v>109.09000000000015</c:v>
                </c:pt>
                <c:pt idx="10910">
                  <c:v>109.10000000000014</c:v>
                </c:pt>
                <c:pt idx="10911">
                  <c:v>109.11000000000013</c:v>
                </c:pt>
                <c:pt idx="10912">
                  <c:v>109.12000000000012</c:v>
                </c:pt>
                <c:pt idx="10913">
                  <c:v>109.13000000000011</c:v>
                </c:pt>
                <c:pt idx="10914">
                  <c:v>109.1400000000001</c:v>
                </c:pt>
                <c:pt idx="10915">
                  <c:v>109.15000000000009</c:v>
                </c:pt>
                <c:pt idx="10916">
                  <c:v>109.16000000000008</c:v>
                </c:pt>
                <c:pt idx="10917">
                  <c:v>109.17000000000007</c:v>
                </c:pt>
                <c:pt idx="10918">
                  <c:v>109.18000000000006</c:v>
                </c:pt>
                <c:pt idx="10919">
                  <c:v>109.19000000000005</c:v>
                </c:pt>
                <c:pt idx="10920">
                  <c:v>109.20000000000005</c:v>
                </c:pt>
                <c:pt idx="10921">
                  <c:v>109.21000000000004</c:v>
                </c:pt>
                <c:pt idx="10922">
                  <c:v>109.22000000000003</c:v>
                </c:pt>
                <c:pt idx="10923">
                  <c:v>109.23000000000002</c:v>
                </c:pt>
                <c:pt idx="10924">
                  <c:v>109.24000000000001</c:v>
                </c:pt>
                <c:pt idx="10925">
                  <c:v>109.25</c:v>
                </c:pt>
                <c:pt idx="10926">
                  <c:v>109.25999999999999</c:v>
                </c:pt>
                <c:pt idx="10927">
                  <c:v>109.26999999999998</c:v>
                </c:pt>
                <c:pt idx="10928">
                  <c:v>109.27999999999997</c:v>
                </c:pt>
                <c:pt idx="10929">
                  <c:v>109.29000000000019</c:v>
                </c:pt>
                <c:pt idx="10930">
                  <c:v>109.30000000000018</c:v>
                </c:pt>
                <c:pt idx="10931">
                  <c:v>109.31000000000017</c:v>
                </c:pt>
                <c:pt idx="10932">
                  <c:v>109.32000000000016</c:v>
                </c:pt>
                <c:pt idx="10933">
                  <c:v>109.33000000000015</c:v>
                </c:pt>
                <c:pt idx="10934">
                  <c:v>109.34000000000015</c:v>
                </c:pt>
                <c:pt idx="10935">
                  <c:v>109.35000000000014</c:v>
                </c:pt>
                <c:pt idx="10936">
                  <c:v>109.36000000000013</c:v>
                </c:pt>
                <c:pt idx="10937">
                  <c:v>109.37000000000012</c:v>
                </c:pt>
                <c:pt idx="10938">
                  <c:v>109.38000000000011</c:v>
                </c:pt>
                <c:pt idx="10939">
                  <c:v>109.3900000000001</c:v>
                </c:pt>
                <c:pt idx="10940">
                  <c:v>109.40000000000009</c:v>
                </c:pt>
                <c:pt idx="10941">
                  <c:v>109.41000000000008</c:v>
                </c:pt>
                <c:pt idx="10942">
                  <c:v>109.42000000000007</c:v>
                </c:pt>
                <c:pt idx="10943">
                  <c:v>109.43000000000006</c:v>
                </c:pt>
                <c:pt idx="10944">
                  <c:v>109.44000000000005</c:v>
                </c:pt>
                <c:pt idx="10945">
                  <c:v>109.45000000000005</c:v>
                </c:pt>
                <c:pt idx="10946">
                  <c:v>109.46000000000004</c:v>
                </c:pt>
                <c:pt idx="10947">
                  <c:v>109.47000000000003</c:v>
                </c:pt>
                <c:pt idx="10948">
                  <c:v>109.48000000000002</c:v>
                </c:pt>
                <c:pt idx="10949">
                  <c:v>109.49000000000001</c:v>
                </c:pt>
                <c:pt idx="10950">
                  <c:v>109.5</c:v>
                </c:pt>
                <c:pt idx="10951">
                  <c:v>109.50999999999999</c:v>
                </c:pt>
                <c:pt idx="10952">
                  <c:v>109.51999999999998</c:v>
                </c:pt>
                <c:pt idx="10953">
                  <c:v>109.52999999999997</c:v>
                </c:pt>
                <c:pt idx="10954">
                  <c:v>109.54000000000019</c:v>
                </c:pt>
                <c:pt idx="10955">
                  <c:v>109.55000000000018</c:v>
                </c:pt>
                <c:pt idx="10956">
                  <c:v>109.56000000000017</c:v>
                </c:pt>
                <c:pt idx="10957">
                  <c:v>109.57000000000016</c:v>
                </c:pt>
                <c:pt idx="10958">
                  <c:v>109.58000000000015</c:v>
                </c:pt>
                <c:pt idx="10959">
                  <c:v>109.59000000000015</c:v>
                </c:pt>
                <c:pt idx="10960">
                  <c:v>109.60000000000014</c:v>
                </c:pt>
                <c:pt idx="10961">
                  <c:v>109.61000000000013</c:v>
                </c:pt>
                <c:pt idx="10962">
                  <c:v>109.62000000000012</c:v>
                </c:pt>
                <c:pt idx="10963">
                  <c:v>109.63000000000011</c:v>
                </c:pt>
                <c:pt idx="10964">
                  <c:v>109.6400000000001</c:v>
                </c:pt>
                <c:pt idx="10965">
                  <c:v>109.65000000000009</c:v>
                </c:pt>
                <c:pt idx="10966">
                  <c:v>109.66000000000008</c:v>
                </c:pt>
                <c:pt idx="10967">
                  <c:v>109.67000000000007</c:v>
                </c:pt>
                <c:pt idx="10968">
                  <c:v>109.68000000000006</c:v>
                </c:pt>
                <c:pt idx="10969">
                  <c:v>109.69000000000005</c:v>
                </c:pt>
                <c:pt idx="10970">
                  <c:v>109.70000000000005</c:v>
                </c:pt>
                <c:pt idx="10971">
                  <c:v>109.71000000000004</c:v>
                </c:pt>
                <c:pt idx="10972">
                  <c:v>109.72000000000003</c:v>
                </c:pt>
                <c:pt idx="10973">
                  <c:v>109.73000000000002</c:v>
                </c:pt>
                <c:pt idx="10974">
                  <c:v>109.74000000000001</c:v>
                </c:pt>
                <c:pt idx="10975">
                  <c:v>109.75</c:v>
                </c:pt>
                <c:pt idx="10976">
                  <c:v>109.75999999999999</c:v>
                </c:pt>
                <c:pt idx="10977">
                  <c:v>109.76999999999998</c:v>
                </c:pt>
                <c:pt idx="10978">
                  <c:v>109.77999999999997</c:v>
                </c:pt>
                <c:pt idx="10979">
                  <c:v>109.79000000000019</c:v>
                </c:pt>
                <c:pt idx="10980">
                  <c:v>109.80000000000018</c:v>
                </c:pt>
                <c:pt idx="10981">
                  <c:v>109.81000000000017</c:v>
                </c:pt>
                <c:pt idx="10982">
                  <c:v>109.82000000000016</c:v>
                </c:pt>
                <c:pt idx="10983">
                  <c:v>109.83000000000015</c:v>
                </c:pt>
                <c:pt idx="10984">
                  <c:v>109.84000000000015</c:v>
                </c:pt>
                <c:pt idx="10985">
                  <c:v>109.85000000000014</c:v>
                </c:pt>
                <c:pt idx="10986">
                  <c:v>109.86000000000013</c:v>
                </c:pt>
                <c:pt idx="10987">
                  <c:v>109.87000000000012</c:v>
                </c:pt>
                <c:pt idx="10988">
                  <c:v>109.88000000000011</c:v>
                </c:pt>
                <c:pt idx="10989">
                  <c:v>109.8900000000001</c:v>
                </c:pt>
                <c:pt idx="10990">
                  <c:v>109.90000000000009</c:v>
                </c:pt>
                <c:pt idx="10991">
                  <c:v>109.91000000000008</c:v>
                </c:pt>
                <c:pt idx="10992">
                  <c:v>109.92000000000007</c:v>
                </c:pt>
                <c:pt idx="10993">
                  <c:v>109.93000000000006</c:v>
                </c:pt>
                <c:pt idx="10994">
                  <c:v>109.94000000000005</c:v>
                </c:pt>
                <c:pt idx="10995">
                  <c:v>109.95000000000005</c:v>
                </c:pt>
                <c:pt idx="10996">
                  <c:v>109.96000000000004</c:v>
                </c:pt>
                <c:pt idx="10997">
                  <c:v>109.97000000000003</c:v>
                </c:pt>
                <c:pt idx="10998">
                  <c:v>109.98000000000002</c:v>
                </c:pt>
                <c:pt idx="10999">
                  <c:v>109.99000000000001</c:v>
                </c:pt>
                <c:pt idx="11000">
                  <c:v>110</c:v>
                </c:pt>
                <c:pt idx="11001">
                  <c:v>110.00999999999999</c:v>
                </c:pt>
                <c:pt idx="11002">
                  <c:v>110.01999999999998</c:v>
                </c:pt>
                <c:pt idx="11003">
                  <c:v>110.02999999999997</c:v>
                </c:pt>
                <c:pt idx="11004">
                  <c:v>110.04000000000019</c:v>
                </c:pt>
                <c:pt idx="11005">
                  <c:v>110.05000000000018</c:v>
                </c:pt>
                <c:pt idx="11006">
                  <c:v>110.06000000000017</c:v>
                </c:pt>
                <c:pt idx="11007">
                  <c:v>110.07000000000016</c:v>
                </c:pt>
                <c:pt idx="11008">
                  <c:v>110.08000000000015</c:v>
                </c:pt>
                <c:pt idx="11009">
                  <c:v>110.09000000000015</c:v>
                </c:pt>
                <c:pt idx="11010">
                  <c:v>110.10000000000014</c:v>
                </c:pt>
                <c:pt idx="11011">
                  <c:v>110.11000000000013</c:v>
                </c:pt>
                <c:pt idx="11012">
                  <c:v>110.12000000000012</c:v>
                </c:pt>
                <c:pt idx="11013">
                  <c:v>110.13000000000011</c:v>
                </c:pt>
                <c:pt idx="11014">
                  <c:v>110.1400000000001</c:v>
                </c:pt>
                <c:pt idx="11015">
                  <c:v>110.15000000000009</c:v>
                </c:pt>
                <c:pt idx="11016">
                  <c:v>110.16000000000008</c:v>
                </c:pt>
                <c:pt idx="11017">
                  <c:v>110.17000000000007</c:v>
                </c:pt>
                <c:pt idx="11018">
                  <c:v>110.18000000000006</c:v>
                </c:pt>
                <c:pt idx="11019">
                  <c:v>110.19000000000005</c:v>
                </c:pt>
                <c:pt idx="11020">
                  <c:v>110.20000000000005</c:v>
                </c:pt>
                <c:pt idx="11021">
                  <c:v>110.21000000000004</c:v>
                </c:pt>
                <c:pt idx="11022">
                  <c:v>110.22000000000003</c:v>
                </c:pt>
                <c:pt idx="11023">
                  <c:v>110.23000000000002</c:v>
                </c:pt>
                <c:pt idx="11024">
                  <c:v>110.24000000000001</c:v>
                </c:pt>
                <c:pt idx="11025">
                  <c:v>110.25</c:v>
                </c:pt>
                <c:pt idx="11026">
                  <c:v>110.25999999999999</c:v>
                </c:pt>
                <c:pt idx="11027">
                  <c:v>110.26999999999998</c:v>
                </c:pt>
                <c:pt idx="11028">
                  <c:v>110.27999999999997</c:v>
                </c:pt>
                <c:pt idx="11029">
                  <c:v>110.29000000000019</c:v>
                </c:pt>
                <c:pt idx="11030">
                  <c:v>110.30000000000018</c:v>
                </c:pt>
                <c:pt idx="11031">
                  <c:v>110.31000000000017</c:v>
                </c:pt>
                <c:pt idx="11032">
                  <c:v>110.32000000000016</c:v>
                </c:pt>
                <c:pt idx="11033">
                  <c:v>110.33000000000015</c:v>
                </c:pt>
                <c:pt idx="11034">
                  <c:v>110.34000000000015</c:v>
                </c:pt>
                <c:pt idx="11035">
                  <c:v>110.35000000000014</c:v>
                </c:pt>
                <c:pt idx="11036">
                  <c:v>110.36000000000013</c:v>
                </c:pt>
                <c:pt idx="11037">
                  <c:v>110.37000000000012</c:v>
                </c:pt>
                <c:pt idx="11038">
                  <c:v>110.38000000000011</c:v>
                </c:pt>
                <c:pt idx="11039">
                  <c:v>110.3900000000001</c:v>
                </c:pt>
                <c:pt idx="11040">
                  <c:v>110.40000000000009</c:v>
                </c:pt>
                <c:pt idx="11041">
                  <c:v>110.41000000000008</c:v>
                </c:pt>
                <c:pt idx="11042">
                  <c:v>110.42000000000007</c:v>
                </c:pt>
                <c:pt idx="11043">
                  <c:v>110.43000000000006</c:v>
                </c:pt>
                <c:pt idx="11044">
                  <c:v>110.44000000000005</c:v>
                </c:pt>
                <c:pt idx="11045">
                  <c:v>110.45000000000005</c:v>
                </c:pt>
                <c:pt idx="11046">
                  <c:v>110.46000000000004</c:v>
                </c:pt>
                <c:pt idx="11047">
                  <c:v>110.47000000000003</c:v>
                </c:pt>
                <c:pt idx="11048">
                  <c:v>110.48000000000002</c:v>
                </c:pt>
                <c:pt idx="11049">
                  <c:v>110.49000000000001</c:v>
                </c:pt>
                <c:pt idx="11050">
                  <c:v>110.5</c:v>
                </c:pt>
                <c:pt idx="11051">
                  <c:v>110.50999999999999</c:v>
                </c:pt>
                <c:pt idx="11052">
                  <c:v>110.51999999999998</c:v>
                </c:pt>
                <c:pt idx="11053">
                  <c:v>110.52999999999997</c:v>
                </c:pt>
                <c:pt idx="11054">
                  <c:v>110.54000000000019</c:v>
                </c:pt>
                <c:pt idx="11055">
                  <c:v>110.55000000000018</c:v>
                </c:pt>
                <c:pt idx="11056">
                  <c:v>110.56000000000017</c:v>
                </c:pt>
                <c:pt idx="11057">
                  <c:v>110.57000000000016</c:v>
                </c:pt>
                <c:pt idx="11058">
                  <c:v>110.58000000000015</c:v>
                </c:pt>
                <c:pt idx="11059">
                  <c:v>110.59000000000015</c:v>
                </c:pt>
                <c:pt idx="11060">
                  <c:v>110.60000000000014</c:v>
                </c:pt>
                <c:pt idx="11061">
                  <c:v>110.61000000000013</c:v>
                </c:pt>
                <c:pt idx="11062">
                  <c:v>110.62000000000012</c:v>
                </c:pt>
                <c:pt idx="11063">
                  <c:v>110.63000000000011</c:v>
                </c:pt>
                <c:pt idx="11064">
                  <c:v>110.6400000000001</c:v>
                </c:pt>
                <c:pt idx="11065">
                  <c:v>110.65000000000009</c:v>
                </c:pt>
                <c:pt idx="11066">
                  <c:v>110.66000000000008</c:v>
                </c:pt>
                <c:pt idx="11067">
                  <c:v>110.67000000000007</c:v>
                </c:pt>
                <c:pt idx="11068">
                  <c:v>110.68000000000006</c:v>
                </c:pt>
                <c:pt idx="11069">
                  <c:v>110.69000000000005</c:v>
                </c:pt>
                <c:pt idx="11070">
                  <c:v>110.70000000000005</c:v>
                </c:pt>
                <c:pt idx="11071">
                  <c:v>110.71000000000004</c:v>
                </c:pt>
                <c:pt idx="11072">
                  <c:v>110.72000000000003</c:v>
                </c:pt>
                <c:pt idx="11073">
                  <c:v>110.73000000000002</c:v>
                </c:pt>
                <c:pt idx="11074">
                  <c:v>110.74000000000001</c:v>
                </c:pt>
                <c:pt idx="11075">
                  <c:v>110.75</c:v>
                </c:pt>
                <c:pt idx="11076">
                  <c:v>110.75999999999999</c:v>
                </c:pt>
                <c:pt idx="11077">
                  <c:v>110.76999999999998</c:v>
                </c:pt>
                <c:pt idx="11078">
                  <c:v>110.77999999999997</c:v>
                </c:pt>
                <c:pt idx="11079">
                  <c:v>110.79000000000019</c:v>
                </c:pt>
                <c:pt idx="11080">
                  <c:v>110.80000000000018</c:v>
                </c:pt>
                <c:pt idx="11081">
                  <c:v>110.81000000000017</c:v>
                </c:pt>
                <c:pt idx="11082">
                  <c:v>110.82000000000016</c:v>
                </c:pt>
                <c:pt idx="11083">
                  <c:v>110.83000000000015</c:v>
                </c:pt>
                <c:pt idx="11084">
                  <c:v>110.84000000000015</c:v>
                </c:pt>
                <c:pt idx="11085">
                  <c:v>110.85000000000014</c:v>
                </c:pt>
                <c:pt idx="11086">
                  <c:v>110.86000000000013</c:v>
                </c:pt>
                <c:pt idx="11087">
                  <c:v>110.87000000000012</c:v>
                </c:pt>
                <c:pt idx="11088">
                  <c:v>110.88000000000011</c:v>
                </c:pt>
                <c:pt idx="11089">
                  <c:v>110.8900000000001</c:v>
                </c:pt>
                <c:pt idx="11090">
                  <c:v>110.90000000000009</c:v>
                </c:pt>
                <c:pt idx="11091">
                  <c:v>110.91000000000008</c:v>
                </c:pt>
                <c:pt idx="11092">
                  <c:v>110.92000000000007</c:v>
                </c:pt>
                <c:pt idx="11093">
                  <c:v>110.93000000000006</c:v>
                </c:pt>
                <c:pt idx="11094">
                  <c:v>110.94000000000005</c:v>
                </c:pt>
                <c:pt idx="11095">
                  <c:v>110.95000000000005</c:v>
                </c:pt>
                <c:pt idx="11096">
                  <c:v>110.96000000000004</c:v>
                </c:pt>
                <c:pt idx="11097">
                  <c:v>110.97000000000003</c:v>
                </c:pt>
                <c:pt idx="11098">
                  <c:v>110.98000000000002</c:v>
                </c:pt>
                <c:pt idx="11099">
                  <c:v>110.99000000000001</c:v>
                </c:pt>
                <c:pt idx="11100">
                  <c:v>111</c:v>
                </c:pt>
                <c:pt idx="11101">
                  <c:v>111.00999999999999</c:v>
                </c:pt>
                <c:pt idx="11102">
                  <c:v>111.01999999999998</c:v>
                </c:pt>
                <c:pt idx="11103">
                  <c:v>111.02999999999997</c:v>
                </c:pt>
                <c:pt idx="11104">
                  <c:v>111.04000000000019</c:v>
                </c:pt>
                <c:pt idx="11105">
                  <c:v>111.05000000000018</c:v>
                </c:pt>
                <c:pt idx="11106">
                  <c:v>111.06000000000017</c:v>
                </c:pt>
                <c:pt idx="11107">
                  <c:v>111.07000000000016</c:v>
                </c:pt>
                <c:pt idx="11108">
                  <c:v>111.08000000000015</c:v>
                </c:pt>
                <c:pt idx="11109">
                  <c:v>111.09000000000015</c:v>
                </c:pt>
                <c:pt idx="11110">
                  <c:v>111.10000000000014</c:v>
                </c:pt>
                <c:pt idx="11111">
                  <c:v>111.11000000000013</c:v>
                </c:pt>
                <c:pt idx="11112">
                  <c:v>111.12000000000012</c:v>
                </c:pt>
                <c:pt idx="11113">
                  <c:v>111.13000000000011</c:v>
                </c:pt>
                <c:pt idx="11114">
                  <c:v>111.1400000000001</c:v>
                </c:pt>
                <c:pt idx="11115">
                  <c:v>111.15000000000009</c:v>
                </c:pt>
                <c:pt idx="11116">
                  <c:v>111.16000000000008</c:v>
                </c:pt>
                <c:pt idx="11117">
                  <c:v>111.17000000000007</c:v>
                </c:pt>
                <c:pt idx="11118">
                  <c:v>111.18000000000006</c:v>
                </c:pt>
                <c:pt idx="11119">
                  <c:v>111.19000000000005</c:v>
                </c:pt>
                <c:pt idx="11120">
                  <c:v>111.20000000000005</c:v>
                </c:pt>
                <c:pt idx="11121">
                  <c:v>111.21000000000004</c:v>
                </c:pt>
                <c:pt idx="11122">
                  <c:v>111.22000000000003</c:v>
                </c:pt>
                <c:pt idx="11123">
                  <c:v>111.23000000000002</c:v>
                </c:pt>
                <c:pt idx="11124">
                  <c:v>111.24000000000001</c:v>
                </c:pt>
                <c:pt idx="11125">
                  <c:v>111.25</c:v>
                </c:pt>
                <c:pt idx="11126">
                  <c:v>111.25999999999999</c:v>
                </c:pt>
                <c:pt idx="11127">
                  <c:v>111.26999999999998</c:v>
                </c:pt>
                <c:pt idx="11128">
                  <c:v>111.27999999999997</c:v>
                </c:pt>
                <c:pt idx="11129">
                  <c:v>111.29000000000019</c:v>
                </c:pt>
                <c:pt idx="11130">
                  <c:v>111.30000000000018</c:v>
                </c:pt>
                <c:pt idx="11131">
                  <c:v>111.31000000000017</c:v>
                </c:pt>
                <c:pt idx="11132">
                  <c:v>111.32000000000016</c:v>
                </c:pt>
                <c:pt idx="11133">
                  <c:v>111.33000000000015</c:v>
                </c:pt>
                <c:pt idx="11134">
                  <c:v>111.34000000000015</c:v>
                </c:pt>
                <c:pt idx="11135">
                  <c:v>111.35000000000014</c:v>
                </c:pt>
                <c:pt idx="11136">
                  <c:v>111.36000000000013</c:v>
                </c:pt>
                <c:pt idx="11137">
                  <c:v>111.37000000000012</c:v>
                </c:pt>
                <c:pt idx="11138">
                  <c:v>111.38000000000011</c:v>
                </c:pt>
                <c:pt idx="11139">
                  <c:v>111.3900000000001</c:v>
                </c:pt>
                <c:pt idx="11140">
                  <c:v>111.40000000000009</c:v>
                </c:pt>
                <c:pt idx="11141">
                  <c:v>111.41000000000008</c:v>
                </c:pt>
                <c:pt idx="11142">
                  <c:v>111.42000000000007</c:v>
                </c:pt>
                <c:pt idx="11143">
                  <c:v>111.43000000000006</c:v>
                </c:pt>
                <c:pt idx="11144">
                  <c:v>111.44000000000005</c:v>
                </c:pt>
                <c:pt idx="11145">
                  <c:v>111.45000000000005</c:v>
                </c:pt>
                <c:pt idx="11146">
                  <c:v>111.46000000000004</c:v>
                </c:pt>
                <c:pt idx="11147">
                  <c:v>111.47000000000003</c:v>
                </c:pt>
                <c:pt idx="11148">
                  <c:v>111.48000000000002</c:v>
                </c:pt>
                <c:pt idx="11149">
                  <c:v>111.49000000000001</c:v>
                </c:pt>
                <c:pt idx="11150">
                  <c:v>111.5</c:v>
                </c:pt>
                <c:pt idx="11151">
                  <c:v>111.50999999999999</c:v>
                </c:pt>
                <c:pt idx="11152">
                  <c:v>111.51999999999998</c:v>
                </c:pt>
                <c:pt idx="11153">
                  <c:v>111.52999999999997</c:v>
                </c:pt>
                <c:pt idx="11154">
                  <c:v>111.54000000000019</c:v>
                </c:pt>
                <c:pt idx="11155">
                  <c:v>111.55000000000018</c:v>
                </c:pt>
                <c:pt idx="11156">
                  <c:v>111.56000000000017</c:v>
                </c:pt>
                <c:pt idx="11157">
                  <c:v>111.57000000000016</c:v>
                </c:pt>
                <c:pt idx="11158">
                  <c:v>111.58000000000015</c:v>
                </c:pt>
                <c:pt idx="11159">
                  <c:v>111.59000000000015</c:v>
                </c:pt>
                <c:pt idx="11160">
                  <c:v>111.60000000000014</c:v>
                </c:pt>
                <c:pt idx="11161">
                  <c:v>111.61000000000013</c:v>
                </c:pt>
                <c:pt idx="11162">
                  <c:v>111.62000000000012</c:v>
                </c:pt>
                <c:pt idx="11163">
                  <c:v>111.63000000000011</c:v>
                </c:pt>
                <c:pt idx="11164">
                  <c:v>111.6400000000001</c:v>
                </c:pt>
                <c:pt idx="11165">
                  <c:v>111.65000000000009</c:v>
                </c:pt>
                <c:pt idx="11166">
                  <c:v>111.66000000000008</c:v>
                </c:pt>
                <c:pt idx="11167">
                  <c:v>111.67000000000007</c:v>
                </c:pt>
                <c:pt idx="11168">
                  <c:v>111.68000000000006</c:v>
                </c:pt>
                <c:pt idx="11169">
                  <c:v>111.69000000000005</c:v>
                </c:pt>
                <c:pt idx="11170">
                  <c:v>111.70000000000005</c:v>
                </c:pt>
                <c:pt idx="11171">
                  <c:v>111.71000000000004</c:v>
                </c:pt>
                <c:pt idx="11172">
                  <c:v>111.72000000000003</c:v>
                </c:pt>
                <c:pt idx="11173">
                  <c:v>111.73000000000002</c:v>
                </c:pt>
                <c:pt idx="11174">
                  <c:v>111.74000000000001</c:v>
                </c:pt>
                <c:pt idx="11175">
                  <c:v>111.75</c:v>
                </c:pt>
                <c:pt idx="11176">
                  <c:v>111.75999999999999</c:v>
                </c:pt>
                <c:pt idx="11177">
                  <c:v>111.76999999999998</c:v>
                </c:pt>
                <c:pt idx="11178">
                  <c:v>111.77999999999997</c:v>
                </c:pt>
                <c:pt idx="11179">
                  <c:v>111.79000000000019</c:v>
                </c:pt>
                <c:pt idx="11180">
                  <c:v>111.80000000000018</c:v>
                </c:pt>
                <c:pt idx="11181">
                  <c:v>111.81000000000017</c:v>
                </c:pt>
                <c:pt idx="11182">
                  <c:v>111.82000000000016</c:v>
                </c:pt>
                <c:pt idx="11183">
                  <c:v>111.83000000000015</c:v>
                </c:pt>
                <c:pt idx="11184">
                  <c:v>111.84000000000015</c:v>
                </c:pt>
                <c:pt idx="11185">
                  <c:v>111.85000000000014</c:v>
                </c:pt>
                <c:pt idx="11186">
                  <c:v>111.86000000000013</c:v>
                </c:pt>
                <c:pt idx="11187">
                  <c:v>111.87000000000012</c:v>
                </c:pt>
                <c:pt idx="11188">
                  <c:v>111.88000000000011</c:v>
                </c:pt>
                <c:pt idx="11189">
                  <c:v>111.8900000000001</c:v>
                </c:pt>
                <c:pt idx="11190">
                  <c:v>111.90000000000009</c:v>
                </c:pt>
                <c:pt idx="11191">
                  <c:v>111.91000000000008</c:v>
                </c:pt>
                <c:pt idx="11192">
                  <c:v>111.92000000000007</c:v>
                </c:pt>
                <c:pt idx="11193">
                  <c:v>111.93000000000006</c:v>
                </c:pt>
                <c:pt idx="11194">
                  <c:v>111.94000000000005</c:v>
                </c:pt>
                <c:pt idx="11195">
                  <c:v>111.95000000000005</c:v>
                </c:pt>
                <c:pt idx="11196">
                  <c:v>111.96000000000004</c:v>
                </c:pt>
                <c:pt idx="11197">
                  <c:v>111.97000000000003</c:v>
                </c:pt>
                <c:pt idx="11198">
                  <c:v>111.98000000000002</c:v>
                </c:pt>
                <c:pt idx="11199">
                  <c:v>111.99000000000001</c:v>
                </c:pt>
                <c:pt idx="11200">
                  <c:v>112</c:v>
                </c:pt>
                <c:pt idx="11201">
                  <c:v>112.00999999999999</c:v>
                </c:pt>
                <c:pt idx="11202">
                  <c:v>112.01999999999998</c:v>
                </c:pt>
                <c:pt idx="11203">
                  <c:v>112.02999999999997</c:v>
                </c:pt>
                <c:pt idx="11204">
                  <c:v>112.04000000000019</c:v>
                </c:pt>
                <c:pt idx="11205">
                  <c:v>112.05000000000018</c:v>
                </c:pt>
                <c:pt idx="11206">
                  <c:v>112.06000000000017</c:v>
                </c:pt>
                <c:pt idx="11207">
                  <c:v>112.07000000000016</c:v>
                </c:pt>
                <c:pt idx="11208">
                  <c:v>112.08000000000015</c:v>
                </c:pt>
                <c:pt idx="11209">
                  <c:v>112.09000000000015</c:v>
                </c:pt>
                <c:pt idx="11210">
                  <c:v>112.10000000000014</c:v>
                </c:pt>
                <c:pt idx="11211">
                  <c:v>112.11000000000013</c:v>
                </c:pt>
                <c:pt idx="11212">
                  <c:v>112.12000000000012</c:v>
                </c:pt>
                <c:pt idx="11213">
                  <c:v>112.13000000000011</c:v>
                </c:pt>
                <c:pt idx="11214">
                  <c:v>112.1400000000001</c:v>
                </c:pt>
                <c:pt idx="11215">
                  <c:v>112.15000000000009</c:v>
                </c:pt>
                <c:pt idx="11216">
                  <c:v>112.16000000000008</c:v>
                </c:pt>
                <c:pt idx="11217">
                  <c:v>112.17000000000007</c:v>
                </c:pt>
                <c:pt idx="11218">
                  <c:v>112.18000000000006</c:v>
                </c:pt>
                <c:pt idx="11219">
                  <c:v>112.19000000000005</c:v>
                </c:pt>
                <c:pt idx="11220">
                  <c:v>112.20000000000005</c:v>
                </c:pt>
                <c:pt idx="11221">
                  <c:v>112.21000000000004</c:v>
                </c:pt>
                <c:pt idx="11222">
                  <c:v>112.22000000000003</c:v>
                </c:pt>
                <c:pt idx="11223">
                  <c:v>112.23000000000002</c:v>
                </c:pt>
                <c:pt idx="11224">
                  <c:v>112.24000000000001</c:v>
                </c:pt>
                <c:pt idx="11225">
                  <c:v>112.25</c:v>
                </c:pt>
                <c:pt idx="11226">
                  <c:v>112.25999999999999</c:v>
                </c:pt>
                <c:pt idx="11227">
                  <c:v>112.26999999999998</c:v>
                </c:pt>
                <c:pt idx="11228">
                  <c:v>112.27999999999997</c:v>
                </c:pt>
                <c:pt idx="11229">
                  <c:v>112.29000000000019</c:v>
                </c:pt>
                <c:pt idx="11230">
                  <c:v>112.30000000000018</c:v>
                </c:pt>
                <c:pt idx="11231">
                  <c:v>112.31000000000017</c:v>
                </c:pt>
                <c:pt idx="11232">
                  <c:v>112.32000000000016</c:v>
                </c:pt>
                <c:pt idx="11233">
                  <c:v>112.33000000000015</c:v>
                </c:pt>
                <c:pt idx="11234">
                  <c:v>112.34000000000015</c:v>
                </c:pt>
                <c:pt idx="11235">
                  <c:v>112.35000000000014</c:v>
                </c:pt>
                <c:pt idx="11236">
                  <c:v>112.36000000000013</c:v>
                </c:pt>
                <c:pt idx="11237">
                  <c:v>112.37000000000012</c:v>
                </c:pt>
                <c:pt idx="11238">
                  <c:v>112.38000000000011</c:v>
                </c:pt>
                <c:pt idx="11239">
                  <c:v>112.3900000000001</c:v>
                </c:pt>
                <c:pt idx="11240">
                  <c:v>112.40000000000009</c:v>
                </c:pt>
                <c:pt idx="11241">
                  <c:v>112.41000000000008</c:v>
                </c:pt>
                <c:pt idx="11242">
                  <c:v>112.42000000000007</c:v>
                </c:pt>
                <c:pt idx="11243">
                  <c:v>112.43000000000006</c:v>
                </c:pt>
                <c:pt idx="11244">
                  <c:v>112.44000000000005</c:v>
                </c:pt>
                <c:pt idx="11245">
                  <c:v>112.45000000000005</c:v>
                </c:pt>
                <c:pt idx="11246">
                  <c:v>112.46000000000004</c:v>
                </c:pt>
                <c:pt idx="11247">
                  <c:v>112.47000000000003</c:v>
                </c:pt>
                <c:pt idx="11248">
                  <c:v>112.48000000000002</c:v>
                </c:pt>
                <c:pt idx="11249">
                  <c:v>112.49000000000001</c:v>
                </c:pt>
                <c:pt idx="11250">
                  <c:v>112.5</c:v>
                </c:pt>
                <c:pt idx="11251">
                  <c:v>112.50999999999999</c:v>
                </c:pt>
                <c:pt idx="11252">
                  <c:v>112.51999999999998</c:v>
                </c:pt>
                <c:pt idx="11253">
                  <c:v>112.52999999999997</c:v>
                </c:pt>
                <c:pt idx="11254">
                  <c:v>112.54000000000019</c:v>
                </c:pt>
                <c:pt idx="11255">
                  <c:v>112.55000000000018</c:v>
                </c:pt>
                <c:pt idx="11256">
                  <c:v>112.56000000000017</c:v>
                </c:pt>
                <c:pt idx="11257">
                  <c:v>112.57000000000016</c:v>
                </c:pt>
                <c:pt idx="11258">
                  <c:v>112.58000000000015</c:v>
                </c:pt>
                <c:pt idx="11259">
                  <c:v>112.59000000000015</c:v>
                </c:pt>
                <c:pt idx="11260">
                  <c:v>112.60000000000014</c:v>
                </c:pt>
                <c:pt idx="11261">
                  <c:v>112.61000000000013</c:v>
                </c:pt>
                <c:pt idx="11262">
                  <c:v>112.62000000000012</c:v>
                </c:pt>
                <c:pt idx="11263">
                  <c:v>112.63000000000011</c:v>
                </c:pt>
                <c:pt idx="11264">
                  <c:v>112.6400000000001</c:v>
                </c:pt>
                <c:pt idx="11265">
                  <c:v>112.65000000000009</c:v>
                </c:pt>
                <c:pt idx="11266">
                  <c:v>112.66000000000008</c:v>
                </c:pt>
                <c:pt idx="11267">
                  <c:v>112.67000000000007</c:v>
                </c:pt>
                <c:pt idx="11268">
                  <c:v>112.68000000000006</c:v>
                </c:pt>
                <c:pt idx="11269">
                  <c:v>112.69000000000005</c:v>
                </c:pt>
                <c:pt idx="11270">
                  <c:v>112.70000000000005</c:v>
                </c:pt>
                <c:pt idx="11271">
                  <c:v>112.71000000000004</c:v>
                </c:pt>
                <c:pt idx="11272">
                  <c:v>112.72000000000003</c:v>
                </c:pt>
                <c:pt idx="11273">
                  <c:v>112.73000000000002</c:v>
                </c:pt>
                <c:pt idx="11274">
                  <c:v>112.74000000000001</c:v>
                </c:pt>
                <c:pt idx="11275">
                  <c:v>112.75</c:v>
                </c:pt>
                <c:pt idx="11276">
                  <c:v>112.75999999999999</c:v>
                </c:pt>
                <c:pt idx="11277">
                  <c:v>112.76999999999998</c:v>
                </c:pt>
                <c:pt idx="11278">
                  <c:v>112.77999999999997</c:v>
                </c:pt>
                <c:pt idx="11279">
                  <c:v>112.79000000000019</c:v>
                </c:pt>
                <c:pt idx="11280">
                  <c:v>112.80000000000018</c:v>
                </c:pt>
                <c:pt idx="11281">
                  <c:v>112.81000000000017</c:v>
                </c:pt>
                <c:pt idx="11282">
                  <c:v>112.82000000000016</c:v>
                </c:pt>
                <c:pt idx="11283">
                  <c:v>112.83000000000015</c:v>
                </c:pt>
                <c:pt idx="11284">
                  <c:v>112.84000000000015</c:v>
                </c:pt>
                <c:pt idx="11285">
                  <c:v>112.85000000000014</c:v>
                </c:pt>
                <c:pt idx="11286">
                  <c:v>112.86000000000013</c:v>
                </c:pt>
                <c:pt idx="11287">
                  <c:v>112.87000000000012</c:v>
                </c:pt>
                <c:pt idx="11288">
                  <c:v>112.88000000000011</c:v>
                </c:pt>
                <c:pt idx="11289">
                  <c:v>112.8900000000001</c:v>
                </c:pt>
                <c:pt idx="11290">
                  <c:v>112.90000000000009</c:v>
                </c:pt>
                <c:pt idx="11291">
                  <c:v>112.91000000000008</c:v>
                </c:pt>
                <c:pt idx="11292">
                  <c:v>112.92000000000007</c:v>
                </c:pt>
                <c:pt idx="11293">
                  <c:v>112.93000000000006</c:v>
                </c:pt>
                <c:pt idx="11294">
                  <c:v>112.94000000000005</c:v>
                </c:pt>
                <c:pt idx="11295">
                  <c:v>112.95000000000005</c:v>
                </c:pt>
                <c:pt idx="11296">
                  <c:v>112.96000000000004</c:v>
                </c:pt>
                <c:pt idx="11297">
                  <c:v>112.97000000000003</c:v>
                </c:pt>
                <c:pt idx="11298">
                  <c:v>112.98000000000002</c:v>
                </c:pt>
                <c:pt idx="11299">
                  <c:v>112.99000000000001</c:v>
                </c:pt>
                <c:pt idx="11300">
                  <c:v>113</c:v>
                </c:pt>
                <c:pt idx="11301">
                  <c:v>113.00999999999999</c:v>
                </c:pt>
                <c:pt idx="11302">
                  <c:v>113.01999999999998</c:v>
                </c:pt>
                <c:pt idx="11303">
                  <c:v>113.02999999999997</c:v>
                </c:pt>
                <c:pt idx="11304">
                  <c:v>113.04000000000019</c:v>
                </c:pt>
                <c:pt idx="11305">
                  <c:v>113.05000000000018</c:v>
                </c:pt>
                <c:pt idx="11306">
                  <c:v>113.06000000000017</c:v>
                </c:pt>
                <c:pt idx="11307">
                  <c:v>113.07000000000016</c:v>
                </c:pt>
                <c:pt idx="11308">
                  <c:v>113.08000000000015</c:v>
                </c:pt>
                <c:pt idx="11309">
                  <c:v>113.09000000000015</c:v>
                </c:pt>
                <c:pt idx="11310">
                  <c:v>113.10000000000014</c:v>
                </c:pt>
                <c:pt idx="11311">
                  <c:v>113.11000000000013</c:v>
                </c:pt>
                <c:pt idx="11312">
                  <c:v>113.12000000000012</c:v>
                </c:pt>
                <c:pt idx="11313">
                  <c:v>113.13000000000011</c:v>
                </c:pt>
                <c:pt idx="11314">
                  <c:v>113.1400000000001</c:v>
                </c:pt>
                <c:pt idx="11315">
                  <c:v>113.15000000000009</c:v>
                </c:pt>
                <c:pt idx="11316">
                  <c:v>113.16000000000008</c:v>
                </c:pt>
                <c:pt idx="11317">
                  <c:v>113.17000000000007</c:v>
                </c:pt>
                <c:pt idx="11318">
                  <c:v>113.18000000000006</c:v>
                </c:pt>
                <c:pt idx="11319">
                  <c:v>113.19000000000005</c:v>
                </c:pt>
                <c:pt idx="11320">
                  <c:v>113.20000000000005</c:v>
                </c:pt>
                <c:pt idx="11321">
                  <c:v>113.21000000000004</c:v>
                </c:pt>
                <c:pt idx="11322">
                  <c:v>113.22000000000003</c:v>
                </c:pt>
                <c:pt idx="11323">
                  <c:v>113.23000000000002</c:v>
                </c:pt>
                <c:pt idx="11324">
                  <c:v>113.24000000000001</c:v>
                </c:pt>
                <c:pt idx="11325">
                  <c:v>113.25</c:v>
                </c:pt>
                <c:pt idx="11326">
                  <c:v>113.25999999999999</c:v>
                </c:pt>
                <c:pt idx="11327">
                  <c:v>113.26999999999998</c:v>
                </c:pt>
                <c:pt idx="11328">
                  <c:v>113.27999999999997</c:v>
                </c:pt>
                <c:pt idx="11329">
                  <c:v>113.29000000000019</c:v>
                </c:pt>
                <c:pt idx="11330">
                  <c:v>113.30000000000018</c:v>
                </c:pt>
                <c:pt idx="11331">
                  <c:v>113.31000000000017</c:v>
                </c:pt>
                <c:pt idx="11332">
                  <c:v>113.32000000000016</c:v>
                </c:pt>
                <c:pt idx="11333">
                  <c:v>113.33000000000015</c:v>
                </c:pt>
                <c:pt idx="11334">
                  <c:v>113.34000000000015</c:v>
                </c:pt>
                <c:pt idx="11335">
                  <c:v>113.35000000000014</c:v>
                </c:pt>
                <c:pt idx="11336">
                  <c:v>113.36000000000013</c:v>
                </c:pt>
                <c:pt idx="11337">
                  <c:v>113.37000000000012</c:v>
                </c:pt>
                <c:pt idx="11338">
                  <c:v>113.38000000000011</c:v>
                </c:pt>
                <c:pt idx="11339">
                  <c:v>113.3900000000001</c:v>
                </c:pt>
                <c:pt idx="11340">
                  <c:v>113.40000000000009</c:v>
                </c:pt>
                <c:pt idx="11341">
                  <c:v>113.41000000000008</c:v>
                </c:pt>
                <c:pt idx="11342">
                  <c:v>113.42000000000007</c:v>
                </c:pt>
                <c:pt idx="11343">
                  <c:v>113.43000000000006</c:v>
                </c:pt>
                <c:pt idx="11344">
                  <c:v>113.44000000000005</c:v>
                </c:pt>
                <c:pt idx="11345">
                  <c:v>113.45000000000005</c:v>
                </c:pt>
                <c:pt idx="11346">
                  <c:v>113.46000000000004</c:v>
                </c:pt>
                <c:pt idx="11347">
                  <c:v>113.47000000000003</c:v>
                </c:pt>
                <c:pt idx="11348">
                  <c:v>113.48000000000002</c:v>
                </c:pt>
                <c:pt idx="11349">
                  <c:v>113.49000000000001</c:v>
                </c:pt>
                <c:pt idx="11350">
                  <c:v>113.5</c:v>
                </c:pt>
                <c:pt idx="11351">
                  <c:v>113.50999999999999</c:v>
                </c:pt>
                <c:pt idx="11352">
                  <c:v>113.51999999999998</c:v>
                </c:pt>
                <c:pt idx="11353">
                  <c:v>113.52999999999997</c:v>
                </c:pt>
                <c:pt idx="11354">
                  <c:v>113.54000000000019</c:v>
                </c:pt>
                <c:pt idx="11355">
                  <c:v>113.55000000000018</c:v>
                </c:pt>
                <c:pt idx="11356">
                  <c:v>113.56000000000017</c:v>
                </c:pt>
                <c:pt idx="11357">
                  <c:v>113.57000000000016</c:v>
                </c:pt>
                <c:pt idx="11358">
                  <c:v>113.58000000000015</c:v>
                </c:pt>
                <c:pt idx="11359">
                  <c:v>113.59000000000015</c:v>
                </c:pt>
                <c:pt idx="11360">
                  <c:v>113.60000000000014</c:v>
                </c:pt>
                <c:pt idx="11361">
                  <c:v>113.61000000000013</c:v>
                </c:pt>
                <c:pt idx="11362">
                  <c:v>113.62000000000012</c:v>
                </c:pt>
                <c:pt idx="11363">
                  <c:v>113.63000000000011</c:v>
                </c:pt>
                <c:pt idx="11364">
                  <c:v>113.6400000000001</c:v>
                </c:pt>
                <c:pt idx="11365">
                  <c:v>113.65000000000009</c:v>
                </c:pt>
                <c:pt idx="11366">
                  <c:v>113.66000000000008</c:v>
                </c:pt>
                <c:pt idx="11367">
                  <c:v>113.67000000000007</c:v>
                </c:pt>
                <c:pt idx="11368">
                  <c:v>113.68000000000006</c:v>
                </c:pt>
                <c:pt idx="11369">
                  <c:v>113.69000000000005</c:v>
                </c:pt>
                <c:pt idx="11370">
                  <c:v>113.70000000000005</c:v>
                </c:pt>
                <c:pt idx="11371">
                  <c:v>113.71000000000004</c:v>
                </c:pt>
                <c:pt idx="11372">
                  <c:v>113.72000000000003</c:v>
                </c:pt>
                <c:pt idx="11373">
                  <c:v>113.73000000000002</c:v>
                </c:pt>
                <c:pt idx="11374">
                  <c:v>113.74000000000001</c:v>
                </c:pt>
                <c:pt idx="11375">
                  <c:v>113.75</c:v>
                </c:pt>
                <c:pt idx="11376">
                  <c:v>113.75999999999999</c:v>
                </c:pt>
                <c:pt idx="11377">
                  <c:v>113.76999999999998</c:v>
                </c:pt>
                <c:pt idx="11378">
                  <c:v>113.77999999999997</c:v>
                </c:pt>
                <c:pt idx="11379">
                  <c:v>113.79000000000019</c:v>
                </c:pt>
                <c:pt idx="11380">
                  <c:v>113.80000000000018</c:v>
                </c:pt>
                <c:pt idx="11381">
                  <c:v>113.81000000000017</c:v>
                </c:pt>
              </c:numCache>
            </c:numRef>
          </c:xVal>
          <c:yVal>
            <c:numRef>
              <c:f>'Motegi Hot Lap (1)'!$I$3:$I$11384</c:f>
              <c:numCache>
                <c:formatCode>General</c:formatCode>
                <c:ptCount val="11382"/>
                <c:pt idx="0">
                  <c:v>12.5</c:v>
                </c:pt>
                <c:pt idx="1">
                  <c:v>11.7</c:v>
                </c:pt>
                <c:pt idx="2">
                  <c:v>11.6</c:v>
                </c:pt>
                <c:pt idx="3">
                  <c:v>13.1</c:v>
                </c:pt>
                <c:pt idx="4">
                  <c:v>14.9</c:v>
                </c:pt>
                <c:pt idx="5">
                  <c:v>15.5</c:v>
                </c:pt>
                <c:pt idx="6">
                  <c:v>15.4</c:v>
                </c:pt>
                <c:pt idx="7">
                  <c:v>14.8</c:v>
                </c:pt>
                <c:pt idx="8">
                  <c:v>14.3</c:v>
                </c:pt>
                <c:pt idx="9">
                  <c:v>13.5</c:v>
                </c:pt>
                <c:pt idx="10">
                  <c:v>11.5</c:v>
                </c:pt>
                <c:pt idx="11">
                  <c:v>9.9</c:v>
                </c:pt>
                <c:pt idx="12">
                  <c:v>10.6</c:v>
                </c:pt>
                <c:pt idx="13">
                  <c:v>11.3</c:v>
                </c:pt>
                <c:pt idx="14">
                  <c:v>10.199999999999999</c:v>
                </c:pt>
                <c:pt idx="15">
                  <c:v>8.6999999999999993</c:v>
                </c:pt>
                <c:pt idx="16">
                  <c:v>8.3000000000000007</c:v>
                </c:pt>
                <c:pt idx="17">
                  <c:v>9.1</c:v>
                </c:pt>
                <c:pt idx="18">
                  <c:v>10</c:v>
                </c:pt>
                <c:pt idx="19">
                  <c:v>10.9</c:v>
                </c:pt>
                <c:pt idx="20">
                  <c:v>11</c:v>
                </c:pt>
                <c:pt idx="21">
                  <c:v>9.6999999999999993</c:v>
                </c:pt>
                <c:pt idx="22">
                  <c:v>8.1999999999999993</c:v>
                </c:pt>
                <c:pt idx="23">
                  <c:v>6.9</c:v>
                </c:pt>
                <c:pt idx="24">
                  <c:v>5.4</c:v>
                </c:pt>
                <c:pt idx="25">
                  <c:v>4.8</c:v>
                </c:pt>
                <c:pt idx="26">
                  <c:v>6.6</c:v>
                </c:pt>
                <c:pt idx="27">
                  <c:v>8.6999999999999993</c:v>
                </c:pt>
                <c:pt idx="28">
                  <c:v>10.9</c:v>
                </c:pt>
                <c:pt idx="29">
                  <c:v>12.9</c:v>
                </c:pt>
                <c:pt idx="30">
                  <c:v>13</c:v>
                </c:pt>
                <c:pt idx="31">
                  <c:v>11.3</c:v>
                </c:pt>
                <c:pt idx="32">
                  <c:v>7.5</c:v>
                </c:pt>
                <c:pt idx="33">
                  <c:v>3.9</c:v>
                </c:pt>
                <c:pt idx="34">
                  <c:v>5.6</c:v>
                </c:pt>
                <c:pt idx="35">
                  <c:v>11</c:v>
                </c:pt>
                <c:pt idx="36">
                  <c:v>14.2</c:v>
                </c:pt>
                <c:pt idx="37">
                  <c:v>14.6</c:v>
                </c:pt>
                <c:pt idx="38">
                  <c:v>14.6</c:v>
                </c:pt>
                <c:pt idx="39">
                  <c:v>13.4</c:v>
                </c:pt>
                <c:pt idx="40">
                  <c:v>11</c:v>
                </c:pt>
                <c:pt idx="41">
                  <c:v>10.3</c:v>
                </c:pt>
                <c:pt idx="42">
                  <c:v>11.1</c:v>
                </c:pt>
                <c:pt idx="43">
                  <c:v>12.3</c:v>
                </c:pt>
                <c:pt idx="44">
                  <c:v>12.9</c:v>
                </c:pt>
                <c:pt idx="45">
                  <c:v>12.6</c:v>
                </c:pt>
                <c:pt idx="46">
                  <c:v>11.9</c:v>
                </c:pt>
                <c:pt idx="47">
                  <c:v>11.6</c:v>
                </c:pt>
                <c:pt idx="48">
                  <c:v>12</c:v>
                </c:pt>
                <c:pt idx="49">
                  <c:v>11</c:v>
                </c:pt>
                <c:pt idx="50">
                  <c:v>8.1</c:v>
                </c:pt>
                <c:pt idx="51">
                  <c:v>5.9</c:v>
                </c:pt>
                <c:pt idx="52">
                  <c:v>4.5</c:v>
                </c:pt>
                <c:pt idx="53">
                  <c:v>3.8</c:v>
                </c:pt>
                <c:pt idx="54">
                  <c:v>5.7</c:v>
                </c:pt>
                <c:pt idx="55">
                  <c:v>8.8000000000000007</c:v>
                </c:pt>
                <c:pt idx="56">
                  <c:v>10.5</c:v>
                </c:pt>
                <c:pt idx="57">
                  <c:v>11.2</c:v>
                </c:pt>
                <c:pt idx="58">
                  <c:v>10.6</c:v>
                </c:pt>
                <c:pt idx="59">
                  <c:v>9.1</c:v>
                </c:pt>
                <c:pt idx="60">
                  <c:v>9</c:v>
                </c:pt>
                <c:pt idx="61">
                  <c:v>9.5</c:v>
                </c:pt>
                <c:pt idx="62">
                  <c:v>9.8000000000000007</c:v>
                </c:pt>
                <c:pt idx="63">
                  <c:v>10.199999999999999</c:v>
                </c:pt>
                <c:pt idx="64">
                  <c:v>10.9</c:v>
                </c:pt>
                <c:pt idx="65">
                  <c:v>11</c:v>
                </c:pt>
                <c:pt idx="66">
                  <c:v>10.9</c:v>
                </c:pt>
                <c:pt idx="67">
                  <c:v>11.7</c:v>
                </c:pt>
                <c:pt idx="68">
                  <c:v>11.7</c:v>
                </c:pt>
                <c:pt idx="69">
                  <c:v>10</c:v>
                </c:pt>
                <c:pt idx="70">
                  <c:v>9.4</c:v>
                </c:pt>
                <c:pt idx="71">
                  <c:v>10.199999999999999</c:v>
                </c:pt>
                <c:pt idx="72">
                  <c:v>10.3</c:v>
                </c:pt>
                <c:pt idx="73">
                  <c:v>9.8000000000000007</c:v>
                </c:pt>
                <c:pt idx="74">
                  <c:v>9.1</c:v>
                </c:pt>
                <c:pt idx="75">
                  <c:v>6.8</c:v>
                </c:pt>
                <c:pt idx="76">
                  <c:v>6.7</c:v>
                </c:pt>
                <c:pt idx="77">
                  <c:v>9.5</c:v>
                </c:pt>
                <c:pt idx="78">
                  <c:v>11</c:v>
                </c:pt>
                <c:pt idx="79">
                  <c:v>11</c:v>
                </c:pt>
                <c:pt idx="80">
                  <c:v>11.2</c:v>
                </c:pt>
                <c:pt idx="81">
                  <c:v>11.5</c:v>
                </c:pt>
                <c:pt idx="82">
                  <c:v>11.1</c:v>
                </c:pt>
                <c:pt idx="83">
                  <c:v>8.4</c:v>
                </c:pt>
                <c:pt idx="84">
                  <c:v>4.2</c:v>
                </c:pt>
                <c:pt idx="85">
                  <c:v>3.4</c:v>
                </c:pt>
                <c:pt idx="86">
                  <c:v>5.8</c:v>
                </c:pt>
                <c:pt idx="87">
                  <c:v>8.8000000000000007</c:v>
                </c:pt>
                <c:pt idx="88">
                  <c:v>11.6</c:v>
                </c:pt>
                <c:pt idx="89">
                  <c:v>12.4</c:v>
                </c:pt>
                <c:pt idx="90">
                  <c:v>11.8</c:v>
                </c:pt>
                <c:pt idx="91">
                  <c:v>11.3</c:v>
                </c:pt>
                <c:pt idx="92">
                  <c:v>10.5</c:v>
                </c:pt>
                <c:pt idx="93">
                  <c:v>9.5</c:v>
                </c:pt>
                <c:pt idx="94">
                  <c:v>9.1999999999999993</c:v>
                </c:pt>
                <c:pt idx="95">
                  <c:v>8.6999999999999993</c:v>
                </c:pt>
                <c:pt idx="96">
                  <c:v>8.1</c:v>
                </c:pt>
                <c:pt idx="97">
                  <c:v>8.3000000000000007</c:v>
                </c:pt>
                <c:pt idx="98">
                  <c:v>9.1</c:v>
                </c:pt>
                <c:pt idx="99">
                  <c:v>10.1</c:v>
                </c:pt>
                <c:pt idx="100">
                  <c:v>10.3</c:v>
                </c:pt>
                <c:pt idx="101">
                  <c:v>10.199999999999999</c:v>
                </c:pt>
                <c:pt idx="102">
                  <c:v>9.9</c:v>
                </c:pt>
                <c:pt idx="103">
                  <c:v>9.5</c:v>
                </c:pt>
                <c:pt idx="104">
                  <c:v>7.9</c:v>
                </c:pt>
                <c:pt idx="105">
                  <c:v>7.1</c:v>
                </c:pt>
                <c:pt idx="106">
                  <c:v>8.8000000000000007</c:v>
                </c:pt>
                <c:pt idx="107">
                  <c:v>9.9</c:v>
                </c:pt>
                <c:pt idx="108">
                  <c:v>9.6999999999999993</c:v>
                </c:pt>
                <c:pt idx="109">
                  <c:v>7.6</c:v>
                </c:pt>
                <c:pt idx="110">
                  <c:v>6.2</c:v>
                </c:pt>
                <c:pt idx="111">
                  <c:v>8.1</c:v>
                </c:pt>
                <c:pt idx="112">
                  <c:v>10</c:v>
                </c:pt>
                <c:pt idx="113">
                  <c:v>8</c:v>
                </c:pt>
                <c:pt idx="114">
                  <c:v>6.3</c:v>
                </c:pt>
                <c:pt idx="115">
                  <c:v>7.7</c:v>
                </c:pt>
                <c:pt idx="116">
                  <c:v>8.3000000000000007</c:v>
                </c:pt>
                <c:pt idx="117">
                  <c:v>6.8</c:v>
                </c:pt>
                <c:pt idx="118">
                  <c:v>3.8</c:v>
                </c:pt>
                <c:pt idx="119">
                  <c:v>0.9</c:v>
                </c:pt>
                <c:pt idx="120">
                  <c:v>2.7</c:v>
                </c:pt>
                <c:pt idx="121">
                  <c:v>9</c:v>
                </c:pt>
                <c:pt idx="122">
                  <c:v>13.6</c:v>
                </c:pt>
                <c:pt idx="123">
                  <c:v>15</c:v>
                </c:pt>
                <c:pt idx="124">
                  <c:v>14.5</c:v>
                </c:pt>
                <c:pt idx="125">
                  <c:v>11.3</c:v>
                </c:pt>
                <c:pt idx="126">
                  <c:v>7.6</c:v>
                </c:pt>
                <c:pt idx="127">
                  <c:v>6.4</c:v>
                </c:pt>
                <c:pt idx="128">
                  <c:v>6.5</c:v>
                </c:pt>
                <c:pt idx="129">
                  <c:v>4.9000000000000004</c:v>
                </c:pt>
                <c:pt idx="130">
                  <c:v>3.9</c:v>
                </c:pt>
                <c:pt idx="131">
                  <c:v>1.4</c:v>
                </c:pt>
                <c:pt idx="132">
                  <c:v>-4.8</c:v>
                </c:pt>
                <c:pt idx="133">
                  <c:v>-7.7</c:v>
                </c:pt>
                <c:pt idx="134">
                  <c:v>-2.7</c:v>
                </c:pt>
                <c:pt idx="135">
                  <c:v>6.1</c:v>
                </c:pt>
                <c:pt idx="136">
                  <c:v>7.9</c:v>
                </c:pt>
                <c:pt idx="137">
                  <c:v>1</c:v>
                </c:pt>
                <c:pt idx="138">
                  <c:v>-3.1</c:v>
                </c:pt>
                <c:pt idx="139">
                  <c:v>-1.1000000000000001</c:v>
                </c:pt>
                <c:pt idx="140">
                  <c:v>3.3</c:v>
                </c:pt>
                <c:pt idx="141">
                  <c:v>9.1</c:v>
                </c:pt>
                <c:pt idx="142">
                  <c:v>12.8</c:v>
                </c:pt>
                <c:pt idx="143">
                  <c:v>12.6</c:v>
                </c:pt>
                <c:pt idx="144">
                  <c:v>12.2</c:v>
                </c:pt>
                <c:pt idx="145">
                  <c:v>14</c:v>
                </c:pt>
                <c:pt idx="146">
                  <c:v>15.2</c:v>
                </c:pt>
                <c:pt idx="147">
                  <c:v>12.8</c:v>
                </c:pt>
                <c:pt idx="148">
                  <c:v>9</c:v>
                </c:pt>
                <c:pt idx="149">
                  <c:v>7.5</c:v>
                </c:pt>
                <c:pt idx="150">
                  <c:v>7.1</c:v>
                </c:pt>
                <c:pt idx="151">
                  <c:v>6.2</c:v>
                </c:pt>
                <c:pt idx="152">
                  <c:v>6.6</c:v>
                </c:pt>
                <c:pt idx="153">
                  <c:v>7.7</c:v>
                </c:pt>
                <c:pt idx="154">
                  <c:v>8.5</c:v>
                </c:pt>
                <c:pt idx="155">
                  <c:v>9.3000000000000007</c:v>
                </c:pt>
                <c:pt idx="156">
                  <c:v>10.1</c:v>
                </c:pt>
                <c:pt idx="157">
                  <c:v>11.1</c:v>
                </c:pt>
                <c:pt idx="158">
                  <c:v>10.8</c:v>
                </c:pt>
                <c:pt idx="159">
                  <c:v>8.1999999999999993</c:v>
                </c:pt>
                <c:pt idx="160">
                  <c:v>6.5</c:v>
                </c:pt>
                <c:pt idx="161">
                  <c:v>6.8</c:v>
                </c:pt>
                <c:pt idx="162">
                  <c:v>6.8</c:v>
                </c:pt>
                <c:pt idx="163">
                  <c:v>6.2</c:v>
                </c:pt>
                <c:pt idx="164">
                  <c:v>6.8</c:v>
                </c:pt>
                <c:pt idx="165">
                  <c:v>8.4</c:v>
                </c:pt>
                <c:pt idx="166">
                  <c:v>8.6999999999999993</c:v>
                </c:pt>
                <c:pt idx="167">
                  <c:v>7.7</c:v>
                </c:pt>
                <c:pt idx="168">
                  <c:v>8.3000000000000007</c:v>
                </c:pt>
                <c:pt idx="169">
                  <c:v>10</c:v>
                </c:pt>
                <c:pt idx="170">
                  <c:v>10.1</c:v>
                </c:pt>
                <c:pt idx="171">
                  <c:v>8.9</c:v>
                </c:pt>
                <c:pt idx="172">
                  <c:v>8.4</c:v>
                </c:pt>
                <c:pt idx="173">
                  <c:v>8.8000000000000007</c:v>
                </c:pt>
                <c:pt idx="174">
                  <c:v>8.6999999999999993</c:v>
                </c:pt>
                <c:pt idx="175">
                  <c:v>7</c:v>
                </c:pt>
                <c:pt idx="176">
                  <c:v>5.4</c:v>
                </c:pt>
                <c:pt idx="177">
                  <c:v>4.9000000000000004</c:v>
                </c:pt>
                <c:pt idx="178">
                  <c:v>6.4</c:v>
                </c:pt>
                <c:pt idx="179">
                  <c:v>9.1999999999999993</c:v>
                </c:pt>
                <c:pt idx="180">
                  <c:v>10.8</c:v>
                </c:pt>
                <c:pt idx="181">
                  <c:v>10.7</c:v>
                </c:pt>
                <c:pt idx="182">
                  <c:v>10.1</c:v>
                </c:pt>
                <c:pt idx="183">
                  <c:v>9.4</c:v>
                </c:pt>
                <c:pt idx="184">
                  <c:v>8.4</c:v>
                </c:pt>
                <c:pt idx="185">
                  <c:v>6.8</c:v>
                </c:pt>
                <c:pt idx="186">
                  <c:v>6.7</c:v>
                </c:pt>
                <c:pt idx="187">
                  <c:v>8.6999999999999993</c:v>
                </c:pt>
                <c:pt idx="188">
                  <c:v>9.1999999999999993</c:v>
                </c:pt>
                <c:pt idx="189">
                  <c:v>8.1999999999999993</c:v>
                </c:pt>
                <c:pt idx="190">
                  <c:v>8.6</c:v>
                </c:pt>
                <c:pt idx="191">
                  <c:v>10</c:v>
                </c:pt>
                <c:pt idx="192">
                  <c:v>9.8000000000000007</c:v>
                </c:pt>
                <c:pt idx="193">
                  <c:v>8.9</c:v>
                </c:pt>
                <c:pt idx="194">
                  <c:v>8.6</c:v>
                </c:pt>
                <c:pt idx="195">
                  <c:v>7.7</c:v>
                </c:pt>
                <c:pt idx="196">
                  <c:v>6.8</c:v>
                </c:pt>
                <c:pt idx="197">
                  <c:v>6.8</c:v>
                </c:pt>
                <c:pt idx="198">
                  <c:v>7.4</c:v>
                </c:pt>
                <c:pt idx="199">
                  <c:v>7.1</c:v>
                </c:pt>
                <c:pt idx="200">
                  <c:v>6.6</c:v>
                </c:pt>
                <c:pt idx="201">
                  <c:v>8.1</c:v>
                </c:pt>
                <c:pt idx="202">
                  <c:v>10.1</c:v>
                </c:pt>
                <c:pt idx="203">
                  <c:v>9.6</c:v>
                </c:pt>
                <c:pt idx="204">
                  <c:v>7.8</c:v>
                </c:pt>
                <c:pt idx="205">
                  <c:v>8</c:v>
                </c:pt>
                <c:pt idx="206">
                  <c:v>7.6</c:v>
                </c:pt>
                <c:pt idx="207">
                  <c:v>5.7</c:v>
                </c:pt>
                <c:pt idx="208">
                  <c:v>6.7</c:v>
                </c:pt>
                <c:pt idx="209">
                  <c:v>9.9</c:v>
                </c:pt>
                <c:pt idx="210">
                  <c:v>10.1</c:v>
                </c:pt>
                <c:pt idx="211">
                  <c:v>7.8</c:v>
                </c:pt>
                <c:pt idx="212">
                  <c:v>2.7</c:v>
                </c:pt>
                <c:pt idx="213">
                  <c:v>1.1000000000000001</c:v>
                </c:pt>
                <c:pt idx="214">
                  <c:v>4.5</c:v>
                </c:pt>
                <c:pt idx="215">
                  <c:v>8</c:v>
                </c:pt>
                <c:pt idx="216">
                  <c:v>10</c:v>
                </c:pt>
                <c:pt idx="217">
                  <c:v>9.4</c:v>
                </c:pt>
                <c:pt idx="218">
                  <c:v>7.1</c:v>
                </c:pt>
                <c:pt idx="219">
                  <c:v>-3</c:v>
                </c:pt>
                <c:pt idx="220">
                  <c:v>1.2</c:v>
                </c:pt>
                <c:pt idx="221">
                  <c:v>7.4</c:v>
                </c:pt>
                <c:pt idx="222">
                  <c:v>6.6</c:v>
                </c:pt>
                <c:pt idx="223">
                  <c:v>3.9</c:v>
                </c:pt>
                <c:pt idx="224">
                  <c:v>2.1</c:v>
                </c:pt>
                <c:pt idx="225">
                  <c:v>4.5</c:v>
                </c:pt>
                <c:pt idx="226">
                  <c:v>7.8</c:v>
                </c:pt>
                <c:pt idx="227">
                  <c:v>9.1</c:v>
                </c:pt>
                <c:pt idx="228">
                  <c:v>8.6999999999999993</c:v>
                </c:pt>
                <c:pt idx="229">
                  <c:v>7.1</c:v>
                </c:pt>
                <c:pt idx="230">
                  <c:v>6.9</c:v>
                </c:pt>
                <c:pt idx="231">
                  <c:v>9.5</c:v>
                </c:pt>
                <c:pt idx="232">
                  <c:v>11.8</c:v>
                </c:pt>
                <c:pt idx="233">
                  <c:v>11.1</c:v>
                </c:pt>
                <c:pt idx="234">
                  <c:v>10.199999999999999</c:v>
                </c:pt>
                <c:pt idx="235">
                  <c:v>9.1</c:v>
                </c:pt>
                <c:pt idx="236">
                  <c:v>8.5</c:v>
                </c:pt>
                <c:pt idx="237">
                  <c:v>8.1</c:v>
                </c:pt>
                <c:pt idx="238">
                  <c:v>3.6</c:v>
                </c:pt>
                <c:pt idx="239">
                  <c:v>4.4000000000000004</c:v>
                </c:pt>
                <c:pt idx="240">
                  <c:v>5.5</c:v>
                </c:pt>
                <c:pt idx="241">
                  <c:v>2.8</c:v>
                </c:pt>
                <c:pt idx="242">
                  <c:v>-3.6</c:v>
                </c:pt>
                <c:pt idx="243">
                  <c:v>-6.7</c:v>
                </c:pt>
                <c:pt idx="244">
                  <c:v>-6.6</c:v>
                </c:pt>
                <c:pt idx="245">
                  <c:v>-4.3</c:v>
                </c:pt>
                <c:pt idx="246">
                  <c:v>-2.1</c:v>
                </c:pt>
                <c:pt idx="247">
                  <c:v>4.2</c:v>
                </c:pt>
                <c:pt idx="248">
                  <c:v>12.6</c:v>
                </c:pt>
                <c:pt idx="249">
                  <c:v>18.100000000000001</c:v>
                </c:pt>
                <c:pt idx="250">
                  <c:v>14</c:v>
                </c:pt>
                <c:pt idx="251">
                  <c:v>12</c:v>
                </c:pt>
                <c:pt idx="252">
                  <c:v>8.3000000000000007</c:v>
                </c:pt>
                <c:pt idx="253">
                  <c:v>5.3</c:v>
                </c:pt>
                <c:pt idx="254">
                  <c:v>5.5</c:v>
                </c:pt>
                <c:pt idx="255">
                  <c:v>4.3</c:v>
                </c:pt>
                <c:pt idx="256">
                  <c:v>4.8</c:v>
                </c:pt>
                <c:pt idx="257">
                  <c:v>8.4</c:v>
                </c:pt>
                <c:pt idx="258">
                  <c:v>10.8</c:v>
                </c:pt>
                <c:pt idx="259">
                  <c:v>11.2</c:v>
                </c:pt>
                <c:pt idx="260">
                  <c:v>11.1</c:v>
                </c:pt>
                <c:pt idx="261">
                  <c:v>10.1</c:v>
                </c:pt>
                <c:pt idx="262">
                  <c:v>8.1</c:v>
                </c:pt>
                <c:pt idx="263">
                  <c:v>6.1</c:v>
                </c:pt>
                <c:pt idx="264">
                  <c:v>5</c:v>
                </c:pt>
                <c:pt idx="265">
                  <c:v>3.9</c:v>
                </c:pt>
                <c:pt idx="266">
                  <c:v>4.5999999999999996</c:v>
                </c:pt>
                <c:pt idx="267">
                  <c:v>6.4</c:v>
                </c:pt>
                <c:pt idx="268">
                  <c:v>7.5</c:v>
                </c:pt>
                <c:pt idx="269">
                  <c:v>7.6</c:v>
                </c:pt>
                <c:pt idx="270">
                  <c:v>7.7</c:v>
                </c:pt>
                <c:pt idx="271">
                  <c:v>7.5</c:v>
                </c:pt>
                <c:pt idx="272">
                  <c:v>6.5</c:v>
                </c:pt>
                <c:pt idx="273">
                  <c:v>6.6</c:v>
                </c:pt>
                <c:pt idx="274">
                  <c:v>5.8</c:v>
                </c:pt>
                <c:pt idx="275">
                  <c:v>7.5</c:v>
                </c:pt>
                <c:pt idx="276">
                  <c:v>10.5</c:v>
                </c:pt>
                <c:pt idx="277">
                  <c:v>10.199999999999999</c:v>
                </c:pt>
                <c:pt idx="278">
                  <c:v>7.3</c:v>
                </c:pt>
                <c:pt idx="279">
                  <c:v>7.1</c:v>
                </c:pt>
                <c:pt idx="280">
                  <c:v>8.6999999999999993</c:v>
                </c:pt>
                <c:pt idx="281">
                  <c:v>8.1</c:v>
                </c:pt>
                <c:pt idx="282">
                  <c:v>7</c:v>
                </c:pt>
                <c:pt idx="283">
                  <c:v>6.8</c:v>
                </c:pt>
                <c:pt idx="284">
                  <c:v>7.4</c:v>
                </c:pt>
                <c:pt idx="285">
                  <c:v>7.5</c:v>
                </c:pt>
                <c:pt idx="286">
                  <c:v>8.5</c:v>
                </c:pt>
                <c:pt idx="287">
                  <c:v>6.3</c:v>
                </c:pt>
                <c:pt idx="288">
                  <c:v>4.5999999999999996</c:v>
                </c:pt>
                <c:pt idx="289">
                  <c:v>5.3</c:v>
                </c:pt>
                <c:pt idx="290">
                  <c:v>9.1999999999999993</c:v>
                </c:pt>
                <c:pt idx="291">
                  <c:v>9.9</c:v>
                </c:pt>
                <c:pt idx="292">
                  <c:v>7.9</c:v>
                </c:pt>
                <c:pt idx="293">
                  <c:v>7.3</c:v>
                </c:pt>
                <c:pt idx="294">
                  <c:v>6.8</c:v>
                </c:pt>
                <c:pt idx="295">
                  <c:v>7.4</c:v>
                </c:pt>
                <c:pt idx="296">
                  <c:v>7.2</c:v>
                </c:pt>
                <c:pt idx="297">
                  <c:v>4</c:v>
                </c:pt>
                <c:pt idx="298">
                  <c:v>5.2</c:v>
                </c:pt>
                <c:pt idx="299">
                  <c:v>8.9</c:v>
                </c:pt>
                <c:pt idx="300">
                  <c:v>10.5</c:v>
                </c:pt>
                <c:pt idx="301">
                  <c:v>10.3</c:v>
                </c:pt>
                <c:pt idx="302">
                  <c:v>6.8</c:v>
                </c:pt>
                <c:pt idx="303">
                  <c:v>5.8</c:v>
                </c:pt>
                <c:pt idx="304">
                  <c:v>4.4000000000000004</c:v>
                </c:pt>
                <c:pt idx="305">
                  <c:v>5.2</c:v>
                </c:pt>
                <c:pt idx="306">
                  <c:v>5.0999999999999996</c:v>
                </c:pt>
                <c:pt idx="307">
                  <c:v>5.5</c:v>
                </c:pt>
                <c:pt idx="308">
                  <c:v>6.2</c:v>
                </c:pt>
                <c:pt idx="309">
                  <c:v>10.6</c:v>
                </c:pt>
                <c:pt idx="310">
                  <c:v>12.2</c:v>
                </c:pt>
                <c:pt idx="311">
                  <c:v>9.1</c:v>
                </c:pt>
                <c:pt idx="312">
                  <c:v>7.7</c:v>
                </c:pt>
                <c:pt idx="313">
                  <c:v>7.1</c:v>
                </c:pt>
                <c:pt idx="314">
                  <c:v>3.7</c:v>
                </c:pt>
                <c:pt idx="315">
                  <c:v>3.4</c:v>
                </c:pt>
                <c:pt idx="316">
                  <c:v>7.5</c:v>
                </c:pt>
                <c:pt idx="317">
                  <c:v>8.1999999999999993</c:v>
                </c:pt>
                <c:pt idx="318">
                  <c:v>9.3000000000000007</c:v>
                </c:pt>
                <c:pt idx="319">
                  <c:v>9</c:v>
                </c:pt>
                <c:pt idx="320">
                  <c:v>0.5</c:v>
                </c:pt>
                <c:pt idx="321">
                  <c:v>2.4</c:v>
                </c:pt>
                <c:pt idx="322">
                  <c:v>7.9</c:v>
                </c:pt>
                <c:pt idx="323">
                  <c:v>9.6</c:v>
                </c:pt>
                <c:pt idx="324">
                  <c:v>7.5</c:v>
                </c:pt>
                <c:pt idx="325">
                  <c:v>7.5</c:v>
                </c:pt>
                <c:pt idx="326">
                  <c:v>8</c:v>
                </c:pt>
                <c:pt idx="327">
                  <c:v>6.3</c:v>
                </c:pt>
                <c:pt idx="328">
                  <c:v>7.2</c:v>
                </c:pt>
                <c:pt idx="329">
                  <c:v>8.1999999999999993</c:v>
                </c:pt>
                <c:pt idx="330">
                  <c:v>6.5</c:v>
                </c:pt>
                <c:pt idx="331">
                  <c:v>7.5</c:v>
                </c:pt>
                <c:pt idx="332">
                  <c:v>7.6</c:v>
                </c:pt>
                <c:pt idx="333">
                  <c:v>2.8</c:v>
                </c:pt>
                <c:pt idx="334">
                  <c:v>-0.5</c:v>
                </c:pt>
                <c:pt idx="335">
                  <c:v>3.7</c:v>
                </c:pt>
                <c:pt idx="336">
                  <c:v>8</c:v>
                </c:pt>
                <c:pt idx="337">
                  <c:v>8.1999999999999993</c:v>
                </c:pt>
                <c:pt idx="338">
                  <c:v>8.5</c:v>
                </c:pt>
                <c:pt idx="339">
                  <c:v>8</c:v>
                </c:pt>
                <c:pt idx="340">
                  <c:v>6.1</c:v>
                </c:pt>
                <c:pt idx="341">
                  <c:v>8.3000000000000007</c:v>
                </c:pt>
                <c:pt idx="342">
                  <c:v>7.7</c:v>
                </c:pt>
                <c:pt idx="343">
                  <c:v>4.9000000000000004</c:v>
                </c:pt>
                <c:pt idx="344">
                  <c:v>8</c:v>
                </c:pt>
                <c:pt idx="345">
                  <c:v>8.5</c:v>
                </c:pt>
                <c:pt idx="346">
                  <c:v>5.6</c:v>
                </c:pt>
                <c:pt idx="347">
                  <c:v>4.3</c:v>
                </c:pt>
                <c:pt idx="348">
                  <c:v>6.6</c:v>
                </c:pt>
                <c:pt idx="349">
                  <c:v>5.8</c:v>
                </c:pt>
                <c:pt idx="350">
                  <c:v>6.2</c:v>
                </c:pt>
                <c:pt idx="351">
                  <c:v>6.1</c:v>
                </c:pt>
                <c:pt idx="352">
                  <c:v>3.8</c:v>
                </c:pt>
                <c:pt idx="353">
                  <c:v>5.4</c:v>
                </c:pt>
                <c:pt idx="354">
                  <c:v>7.5</c:v>
                </c:pt>
                <c:pt idx="355">
                  <c:v>1.8</c:v>
                </c:pt>
                <c:pt idx="356">
                  <c:v>3.4</c:v>
                </c:pt>
                <c:pt idx="357">
                  <c:v>7.2</c:v>
                </c:pt>
                <c:pt idx="358">
                  <c:v>7.4</c:v>
                </c:pt>
                <c:pt idx="359">
                  <c:v>3.9</c:v>
                </c:pt>
                <c:pt idx="360">
                  <c:v>3.2</c:v>
                </c:pt>
                <c:pt idx="361">
                  <c:v>2.8</c:v>
                </c:pt>
                <c:pt idx="362">
                  <c:v>10.7</c:v>
                </c:pt>
                <c:pt idx="363">
                  <c:v>10.1</c:v>
                </c:pt>
                <c:pt idx="364">
                  <c:v>6.4</c:v>
                </c:pt>
                <c:pt idx="365">
                  <c:v>7.7</c:v>
                </c:pt>
                <c:pt idx="366">
                  <c:v>12.5</c:v>
                </c:pt>
                <c:pt idx="367">
                  <c:v>12.8</c:v>
                </c:pt>
                <c:pt idx="368">
                  <c:v>2.8</c:v>
                </c:pt>
                <c:pt idx="369">
                  <c:v>-1</c:v>
                </c:pt>
                <c:pt idx="370">
                  <c:v>3.4</c:v>
                </c:pt>
                <c:pt idx="371">
                  <c:v>3.2</c:v>
                </c:pt>
                <c:pt idx="372">
                  <c:v>0.9</c:v>
                </c:pt>
                <c:pt idx="373">
                  <c:v>2.7</c:v>
                </c:pt>
                <c:pt idx="374">
                  <c:v>2.9</c:v>
                </c:pt>
                <c:pt idx="375">
                  <c:v>5.7</c:v>
                </c:pt>
                <c:pt idx="376">
                  <c:v>6.4</c:v>
                </c:pt>
                <c:pt idx="377">
                  <c:v>0.5</c:v>
                </c:pt>
                <c:pt idx="378">
                  <c:v>3.8</c:v>
                </c:pt>
                <c:pt idx="379">
                  <c:v>7</c:v>
                </c:pt>
                <c:pt idx="380">
                  <c:v>8.6</c:v>
                </c:pt>
                <c:pt idx="381">
                  <c:v>6</c:v>
                </c:pt>
                <c:pt idx="382">
                  <c:v>-4.3</c:v>
                </c:pt>
                <c:pt idx="383">
                  <c:v>-5.8</c:v>
                </c:pt>
                <c:pt idx="384">
                  <c:v>-5</c:v>
                </c:pt>
                <c:pt idx="385">
                  <c:v>-5.7</c:v>
                </c:pt>
                <c:pt idx="386">
                  <c:v>-6.2</c:v>
                </c:pt>
                <c:pt idx="387">
                  <c:v>-3.5</c:v>
                </c:pt>
                <c:pt idx="388">
                  <c:v>10.4</c:v>
                </c:pt>
                <c:pt idx="389">
                  <c:v>24.9</c:v>
                </c:pt>
                <c:pt idx="390">
                  <c:v>22.2</c:v>
                </c:pt>
                <c:pt idx="391">
                  <c:v>11</c:v>
                </c:pt>
                <c:pt idx="392">
                  <c:v>5.2</c:v>
                </c:pt>
                <c:pt idx="393">
                  <c:v>0.7</c:v>
                </c:pt>
                <c:pt idx="394">
                  <c:v>2.9</c:v>
                </c:pt>
                <c:pt idx="395">
                  <c:v>1.7</c:v>
                </c:pt>
                <c:pt idx="396">
                  <c:v>0.2</c:v>
                </c:pt>
                <c:pt idx="397">
                  <c:v>3.2</c:v>
                </c:pt>
                <c:pt idx="398">
                  <c:v>9.8000000000000007</c:v>
                </c:pt>
                <c:pt idx="399">
                  <c:v>10.1</c:v>
                </c:pt>
                <c:pt idx="400">
                  <c:v>7.6</c:v>
                </c:pt>
                <c:pt idx="401">
                  <c:v>9.9</c:v>
                </c:pt>
                <c:pt idx="402">
                  <c:v>8.9</c:v>
                </c:pt>
                <c:pt idx="403">
                  <c:v>2.4</c:v>
                </c:pt>
                <c:pt idx="404">
                  <c:v>2.2999999999999998</c:v>
                </c:pt>
                <c:pt idx="405">
                  <c:v>4.5999999999999996</c:v>
                </c:pt>
                <c:pt idx="406">
                  <c:v>3</c:v>
                </c:pt>
                <c:pt idx="407">
                  <c:v>5</c:v>
                </c:pt>
                <c:pt idx="408">
                  <c:v>7.8</c:v>
                </c:pt>
                <c:pt idx="409">
                  <c:v>7.5</c:v>
                </c:pt>
                <c:pt idx="410">
                  <c:v>8.6</c:v>
                </c:pt>
                <c:pt idx="411">
                  <c:v>10.6</c:v>
                </c:pt>
                <c:pt idx="412">
                  <c:v>7.4</c:v>
                </c:pt>
                <c:pt idx="413">
                  <c:v>4.8</c:v>
                </c:pt>
                <c:pt idx="414">
                  <c:v>4.7</c:v>
                </c:pt>
                <c:pt idx="415">
                  <c:v>1.9</c:v>
                </c:pt>
                <c:pt idx="416">
                  <c:v>-0.5</c:v>
                </c:pt>
                <c:pt idx="417">
                  <c:v>1</c:v>
                </c:pt>
                <c:pt idx="418">
                  <c:v>5.0999999999999996</c:v>
                </c:pt>
                <c:pt idx="419">
                  <c:v>10</c:v>
                </c:pt>
                <c:pt idx="420">
                  <c:v>13.7</c:v>
                </c:pt>
                <c:pt idx="421">
                  <c:v>10.7</c:v>
                </c:pt>
                <c:pt idx="422">
                  <c:v>6.2</c:v>
                </c:pt>
                <c:pt idx="423">
                  <c:v>2.7</c:v>
                </c:pt>
                <c:pt idx="424">
                  <c:v>-1.8</c:v>
                </c:pt>
                <c:pt idx="425">
                  <c:v>-2.1</c:v>
                </c:pt>
                <c:pt idx="426">
                  <c:v>3</c:v>
                </c:pt>
                <c:pt idx="427">
                  <c:v>6.1</c:v>
                </c:pt>
                <c:pt idx="428">
                  <c:v>9.9</c:v>
                </c:pt>
                <c:pt idx="429">
                  <c:v>11.9</c:v>
                </c:pt>
                <c:pt idx="430">
                  <c:v>10.3</c:v>
                </c:pt>
                <c:pt idx="431">
                  <c:v>8.5</c:v>
                </c:pt>
                <c:pt idx="432">
                  <c:v>5.2</c:v>
                </c:pt>
                <c:pt idx="433">
                  <c:v>2.5</c:v>
                </c:pt>
                <c:pt idx="434">
                  <c:v>1.6</c:v>
                </c:pt>
                <c:pt idx="435">
                  <c:v>2.2999999999999998</c:v>
                </c:pt>
                <c:pt idx="436">
                  <c:v>3.8</c:v>
                </c:pt>
                <c:pt idx="437">
                  <c:v>7</c:v>
                </c:pt>
                <c:pt idx="438">
                  <c:v>11.2</c:v>
                </c:pt>
                <c:pt idx="439">
                  <c:v>10.8</c:v>
                </c:pt>
                <c:pt idx="440">
                  <c:v>10.4</c:v>
                </c:pt>
                <c:pt idx="441">
                  <c:v>7.4</c:v>
                </c:pt>
                <c:pt idx="442">
                  <c:v>4.5999999999999996</c:v>
                </c:pt>
                <c:pt idx="443">
                  <c:v>2.8</c:v>
                </c:pt>
                <c:pt idx="444">
                  <c:v>0.7</c:v>
                </c:pt>
                <c:pt idx="445">
                  <c:v>1.9</c:v>
                </c:pt>
                <c:pt idx="446">
                  <c:v>6.9</c:v>
                </c:pt>
                <c:pt idx="447">
                  <c:v>8</c:v>
                </c:pt>
                <c:pt idx="448">
                  <c:v>6.3</c:v>
                </c:pt>
                <c:pt idx="449">
                  <c:v>7.6</c:v>
                </c:pt>
                <c:pt idx="450">
                  <c:v>6.5</c:v>
                </c:pt>
                <c:pt idx="451">
                  <c:v>5.7</c:v>
                </c:pt>
                <c:pt idx="452">
                  <c:v>4.2</c:v>
                </c:pt>
                <c:pt idx="453">
                  <c:v>2.1</c:v>
                </c:pt>
                <c:pt idx="454">
                  <c:v>1.2</c:v>
                </c:pt>
                <c:pt idx="455">
                  <c:v>3.7</c:v>
                </c:pt>
                <c:pt idx="456">
                  <c:v>6.9</c:v>
                </c:pt>
                <c:pt idx="457">
                  <c:v>5.7</c:v>
                </c:pt>
                <c:pt idx="458">
                  <c:v>5.5</c:v>
                </c:pt>
                <c:pt idx="459">
                  <c:v>7</c:v>
                </c:pt>
                <c:pt idx="460">
                  <c:v>7.4</c:v>
                </c:pt>
                <c:pt idx="461">
                  <c:v>5.7</c:v>
                </c:pt>
                <c:pt idx="462">
                  <c:v>4.3</c:v>
                </c:pt>
                <c:pt idx="463">
                  <c:v>5.0999999999999996</c:v>
                </c:pt>
                <c:pt idx="464">
                  <c:v>5.4</c:v>
                </c:pt>
                <c:pt idx="465">
                  <c:v>5.4</c:v>
                </c:pt>
                <c:pt idx="466">
                  <c:v>5.8</c:v>
                </c:pt>
                <c:pt idx="467">
                  <c:v>5.3</c:v>
                </c:pt>
                <c:pt idx="468">
                  <c:v>4.4000000000000004</c:v>
                </c:pt>
                <c:pt idx="469">
                  <c:v>4.3</c:v>
                </c:pt>
                <c:pt idx="470">
                  <c:v>5.7</c:v>
                </c:pt>
                <c:pt idx="471">
                  <c:v>4.8</c:v>
                </c:pt>
                <c:pt idx="472">
                  <c:v>4.8</c:v>
                </c:pt>
                <c:pt idx="473">
                  <c:v>5.9</c:v>
                </c:pt>
                <c:pt idx="474">
                  <c:v>5.8</c:v>
                </c:pt>
                <c:pt idx="475">
                  <c:v>5.9</c:v>
                </c:pt>
                <c:pt idx="476">
                  <c:v>4.5</c:v>
                </c:pt>
                <c:pt idx="477">
                  <c:v>5.4</c:v>
                </c:pt>
                <c:pt idx="478">
                  <c:v>6.2</c:v>
                </c:pt>
                <c:pt idx="479">
                  <c:v>4.5</c:v>
                </c:pt>
                <c:pt idx="480">
                  <c:v>4</c:v>
                </c:pt>
                <c:pt idx="481">
                  <c:v>5</c:v>
                </c:pt>
                <c:pt idx="482">
                  <c:v>4.9000000000000004</c:v>
                </c:pt>
                <c:pt idx="483">
                  <c:v>5.7</c:v>
                </c:pt>
                <c:pt idx="484">
                  <c:v>6.5</c:v>
                </c:pt>
                <c:pt idx="485">
                  <c:v>4.0999999999999996</c:v>
                </c:pt>
                <c:pt idx="486">
                  <c:v>3.2</c:v>
                </c:pt>
                <c:pt idx="487">
                  <c:v>4.3</c:v>
                </c:pt>
                <c:pt idx="488">
                  <c:v>5.3</c:v>
                </c:pt>
                <c:pt idx="489">
                  <c:v>6</c:v>
                </c:pt>
                <c:pt idx="490">
                  <c:v>6</c:v>
                </c:pt>
                <c:pt idx="491">
                  <c:v>3</c:v>
                </c:pt>
                <c:pt idx="492">
                  <c:v>3.7</c:v>
                </c:pt>
                <c:pt idx="493">
                  <c:v>5.8</c:v>
                </c:pt>
                <c:pt idx="494">
                  <c:v>5.0999999999999996</c:v>
                </c:pt>
                <c:pt idx="495">
                  <c:v>4.4000000000000004</c:v>
                </c:pt>
                <c:pt idx="496">
                  <c:v>2.2999999999999998</c:v>
                </c:pt>
                <c:pt idx="497">
                  <c:v>2.4</c:v>
                </c:pt>
                <c:pt idx="498">
                  <c:v>4.2</c:v>
                </c:pt>
                <c:pt idx="499">
                  <c:v>5.7</c:v>
                </c:pt>
                <c:pt idx="500">
                  <c:v>6.8</c:v>
                </c:pt>
                <c:pt idx="501">
                  <c:v>6.8</c:v>
                </c:pt>
                <c:pt idx="502">
                  <c:v>4.2</c:v>
                </c:pt>
                <c:pt idx="503">
                  <c:v>3.6</c:v>
                </c:pt>
                <c:pt idx="504">
                  <c:v>5.4</c:v>
                </c:pt>
                <c:pt idx="505">
                  <c:v>3.7</c:v>
                </c:pt>
                <c:pt idx="506">
                  <c:v>3</c:v>
                </c:pt>
                <c:pt idx="507">
                  <c:v>4.5</c:v>
                </c:pt>
                <c:pt idx="508">
                  <c:v>2.8</c:v>
                </c:pt>
                <c:pt idx="509">
                  <c:v>2.9</c:v>
                </c:pt>
                <c:pt idx="510">
                  <c:v>4.3</c:v>
                </c:pt>
                <c:pt idx="511">
                  <c:v>5.2</c:v>
                </c:pt>
                <c:pt idx="512">
                  <c:v>5</c:v>
                </c:pt>
                <c:pt idx="513">
                  <c:v>2.8</c:v>
                </c:pt>
                <c:pt idx="514">
                  <c:v>3.5</c:v>
                </c:pt>
                <c:pt idx="515">
                  <c:v>4.3</c:v>
                </c:pt>
                <c:pt idx="516">
                  <c:v>3.6</c:v>
                </c:pt>
                <c:pt idx="517">
                  <c:v>5</c:v>
                </c:pt>
                <c:pt idx="518">
                  <c:v>3.6</c:v>
                </c:pt>
                <c:pt idx="519">
                  <c:v>3.3</c:v>
                </c:pt>
                <c:pt idx="520">
                  <c:v>5.4</c:v>
                </c:pt>
                <c:pt idx="521">
                  <c:v>2.4</c:v>
                </c:pt>
                <c:pt idx="522">
                  <c:v>-0.7</c:v>
                </c:pt>
                <c:pt idx="523">
                  <c:v>2.5</c:v>
                </c:pt>
                <c:pt idx="524">
                  <c:v>4.3</c:v>
                </c:pt>
                <c:pt idx="525">
                  <c:v>5.4</c:v>
                </c:pt>
                <c:pt idx="526">
                  <c:v>5.5</c:v>
                </c:pt>
                <c:pt idx="527">
                  <c:v>4.8</c:v>
                </c:pt>
                <c:pt idx="528">
                  <c:v>5.8</c:v>
                </c:pt>
                <c:pt idx="529">
                  <c:v>6.7</c:v>
                </c:pt>
                <c:pt idx="530">
                  <c:v>5.2</c:v>
                </c:pt>
                <c:pt idx="531">
                  <c:v>5</c:v>
                </c:pt>
                <c:pt idx="532">
                  <c:v>5.4</c:v>
                </c:pt>
                <c:pt idx="533">
                  <c:v>6.3</c:v>
                </c:pt>
                <c:pt idx="534">
                  <c:v>5.9</c:v>
                </c:pt>
                <c:pt idx="535">
                  <c:v>3.8</c:v>
                </c:pt>
                <c:pt idx="536">
                  <c:v>3.4</c:v>
                </c:pt>
                <c:pt idx="537">
                  <c:v>1</c:v>
                </c:pt>
                <c:pt idx="538">
                  <c:v>-1.4</c:v>
                </c:pt>
                <c:pt idx="539">
                  <c:v>0.9</c:v>
                </c:pt>
                <c:pt idx="540">
                  <c:v>3.2</c:v>
                </c:pt>
                <c:pt idx="541">
                  <c:v>3.4</c:v>
                </c:pt>
                <c:pt idx="542">
                  <c:v>3</c:v>
                </c:pt>
                <c:pt idx="543">
                  <c:v>7.9</c:v>
                </c:pt>
                <c:pt idx="544">
                  <c:v>9.1</c:v>
                </c:pt>
                <c:pt idx="545">
                  <c:v>7</c:v>
                </c:pt>
                <c:pt idx="546">
                  <c:v>3.3</c:v>
                </c:pt>
                <c:pt idx="547">
                  <c:v>1.1000000000000001</c:v>
                </c:pt>
                <c:pt idx="548">
                  <c:v>-3.8</c:v>
                </c:pt>
                <c:pt idx="549">
                  <c:v>-3.5</c:v>
                </c:pt>
                <c:pt idx="550">
                  <c:v>4.8</c:v>
                </c:pt>
                <c:pt idx="551">
                  <c:v>12</c:v>
                </c:pt>
                <c:pt idx="552">
                  <c:v>7.9</c:v>
                </c:pt>
                <c:pt idx="553">
                  <c:v>-2</c:v>
                </c:pt>
                <c:pt idx="554">
                  <c:v>-0.9</c:v>
                </c:pt>
                <c:pt idx="555">
                  <c:v>1.2</c:v>
                </c:pt>
                <c:pt idx="556">
                  <c:v>3.8</c:v>
                </c:pt>
                <c:pt idx="557">
                  <c:v>3.4</c:v>
                </c:pt>
                <c:pt idx="558">
                  <c:v>2.2999999999999998</c:v>
                </c:pt>
                <c:pt idx="559">
                  <c:v>5.9</c:v>
                </c:pt>
                <c:pt idx="560">
                  <c:v>5.9</c:v>
                </c:pt>
                <c:pt idx="561">
                  <c:v>5.3</c:v>
                </c:pt>
                <c:pt idx="562">
                  <c:v>5.0999999999999996</c:v>
                </c:pt>
                <c:pt idx="563">
                  <c:v>3</c:v>
                </c:pt>
                <c:pt idx="564">
                  <c:v>4.0999999999999996</c:v>
                </c:pt>
                <c:pt idx="565">
                  <c:v>7.8</c:v>
                </c:pt>
                <c:pt idx="566">
                  <c:v>7.1</c:v>
                </c:pt>
                <c:pt idx="567">
                  <c:v>4.5</c:v>
                </c:pt>
                <c:pt idx="568">
                  <c:v>2.6</c:v>
                </c:pt>
                <c:pt idx="569">
                  <c:v>3.2</c:v>
                </c:pt>
                <c:pt idx="570">
                  <c:v>-0.3</c:v>
                </c:pt>
                <c:pt idx="571">
                  <c:v>-2.5</c:v>
                </c:pt>
                <c:pt idx="572">
                  <c:v>-4.0999999999999996</c:v>
                </c:pt>
                <c:pt idx="573">
                  <c:v>-4.8</c:v>
                </c:pt>
                <c:pt idx="574">
                  <c:v>-5</c:v>
                </c:pt>
                <c:pt idx="575">
                  <c:v>-5.5</c:v>
                </c:pt>
                <c:pt idx="576">
                  <c:v>-5</c:v>
                </c:pt>
                <c:pt idx="577">
                  <c:v>-5.2</c:v>
                </c:pt>
                <c:pt idx="578">
                  <c:v>-8.1999999999999993</c:v>
                </c:pt>
                <c:pt idx="579">
                  <c:v>-8.8000000000000007</c:v>
                </c:pt>
                <c:pt idx="580">
                  <c:v>-8.6999999999999993</c:v>
                </c:pt>
                <c:pt idx="581">
                  <c:v>-6.5</c:v>
                </c:pt>
                <c:pt idx="582">
                  <c:v>-6.9</c:v>
                </c:pt>
                <c:pt idx="583">
                  <c:v>-8.1</c:v>
                </c:pt>
                <c:pt idx="584">
                  <c:v>-8.1999999999999993</c:v>
                </c:pt>
                <c:pt idx="585">
                  <c:v>-11</c:v>
                </c:pt>
                <c:pt idx="586">
                  <c:v>-11.9</c:v>
                </c:pt>
                <c:pt idx="587">
                  <c:v>-11.3</c:v>
                </c:pt>
                <c:pt idx="588">
                  <c:v>-13</c:v>
                </c:pt>
                <c:pt idx="589">
                  <c:v>-14.5</c:v>
                </c:pt>
                <c:pt idx="590">
                  <c:v>-13.8</c:v>
                </c:pt>
                <c:pt idx="591">
                  <c:v>-13.1</c:v>
                </c:pt>
                <c:pt idx="592">
                  <c:v>-12.7</c:v>
                </c:pt>
                <c:pt idx="593">
                  <c:v>-13.1</c:v>
                </c:pt>
                <c:pt idx="594">
                  <c:v>-15.5</c:v>
                </c:pt>
                <c:pt idx="595">
                  <c:v>-15.1</c:v>
                </c:pt>
                <c:pt idx="596">
                  <c:v>-13.5</c:v>
                </c:pt>
                <c:pt idx="597">
                  <c:v>-13.9</c:v>
                </c:pt>
                <c:pt idx="598">
                  <c:v>-13.4</c:v>
                </c:pt>
                <c:pt idx="599">
                  <c:v>-11.8</c:v>
                </c:pt>
                <c:pt idx="600">
                  <c:v>-11.6</c:v>
                </c:pt>
                <c:pt idx="601">
                  <c:v>-13</c:v>
                </c:pt>
                <c:pt idx="602">
                  <c:v>-13.6</c:v>
                </c:pt>
                <c:pt idx="603">
                  <c:v>-11.8</c:v>
                </c:pt>
                <c:pt idx="604">
                  <c:v>-9.4</c:v>
                </c:pt>
                <c:pt idx="605">
                  <c:v>-9.4</c:v>
                </c:pt>
                <c:pt idx="606">
                  <c:v>-13.7</c:v>
                </c:pt>
                <c:pt idx="607">
                  <c:v>-16.7</c:v>
                </c:pt>
                <c:pt idx="608">
                  <c:v>-14.1</c:v>
                </c:pt>
                <c:pt idx="609">
                  <c:v>-12.9</c:v>
                </c:pt>
                <c:pt idx="610">
                  <c:v>-13.7</c:v>
                </c:pt>
                <c:pt idx="611">
                  <c:v>-13.6</c:v>
                </c:pt>
                <c:pt idx="612">
                  <c:v>-13.2</c:v>
                </c:pt>
                <c:pt idx="613">
                  <c:v>-13.4</c:v>
                </c:pt>
                <c:pt idx="614">
                  <c:v>-13.1</c:v>
                </c:pt>
                <c:pt idx="615">
                  <c:v>-14</c:v>
                </c:pt>
                <c:pt idx="616">
                  <c:v>-14.7</c:v>
                </c:pt>
                <c:pt idx="617">
                  <c:v>-14.8</c:v>
                </c:pt>
                <c:pt idx="618">
                  <c:v>-14.5</c:v>
                </c:pt>
                <c:pt idx="619">
                  <c:v>-13.9</c:v>
                </c:pt>
                <c:pt idx="620">
                  <c:v>-13.3</c:v>
                </c:pt>
                <c:pt idx="621">
                  <c:v>-14.5</c:v>
                </c:pt>
                <c:pt idx="622">
                  <c:v>-15</c:v>
                </c:pt>
                <c:pt idx="623">
                  <c:v>-14.4</c:v>
                </c:pt>
                <c:pt idx="624">
                  <c:v>-14.4</c:v>
                </c:pt>
                <c:pt idx="625">
                  <c:v>-13.3</c:v>
                </c:pt>
                <c:pt idx="626">
                  <c:v>-12.2</c:v>
                </c:pt>
                <c:pt idx="627">
                  <c:v>-12.4</c:v>
                </c:pt>
                <c:pt idx="628">
                  <c:v>-13</c:v>
                </c:pt>
                <c:pt idx="629">
                  <c:v>-15.1</c:v>
                </c:pt>
                <c:pt idx="630">
                  <c:v>-19.3</c:v>
                </c:pt>
                <c:pt idx="631">
                  <c:v>-18.899999999999999</c:v>
                </c:pt>
                <c:pt idx="632">
                  <c:v>-17.2</c:v>
                </c:pt>
                <c:pt idx="633">
                  <c:v>-17.399999999999999</c:v>
                </c:pt>
                <c:pt idx="634">
                  <c:v>-15.3</c:v>
                </c:pt>
                <c:pt idx="635">
                  <c:v>-13.5</c:v>
                </c:pt>
                <c:pt idx="636">
                  <c:v>-13.9</c:v>
                </c:pt>
                <c:pt idx="637">
                  <c:v>-13.7</c:v>
                </c:pt>
                <c:pt idx="638">
                  <c:v>-15.3</c:v>
                </c:pt>
                <c:pt idx="639">
                  <c:v>-17.8</c:v>
                </c:pt>
                <c:pt idx="640">
                  <c:v>-19.600000000000001</c:v>
                </c:pt>
                <c:pt idx="641">
                  <c:v>-15.5</c:v>
                </c:pt>
                <c:pt idx="642">
                  <c:v>-12.8</c:v>
                </c:pt>
                <c:pt idx="643">
                  <c:v>-14.7</c:v>
                </c:pt>
                <c:pt idx="644">
                  <c:v>-14.5</c:v>
                </c:pt>
                <c:pt idx="645">
                  <c:v>-14.1</c:v>
                </c:pt>
                <c:pt idx="646">
                  <c:v>-15.2</c:v>
                </c:pt>
                <c:pt idx="647">
                  <c:v>-14.4</c:v>
                </c:pt>
                <c:pt idx="648">
                  <c:v>-15.1</c:v>
                </c:pt>
                <c:pt idx="649">
                  <c:v>-16.399999999999999</c:v>
                </c:pt>
                <c:pt idx="650">
                  <c:v>-16.7</c:v>
                </c:pt>
                <c:pt idx="651">
                  <c:v>-16.600000000000001</c:v>
                </c:pt>
                <c:pt idx="652">
                  <c:v>-17.100000000000001</c:v>
                </c:pt>
                <c:pt idx="653">
                  <c:v>-15.5</c:v>
                </c:pt>
                <c:pt idx="654">
                  <c:v>-12.8</c:v>
                </c:pt>
                <c:pt idx="655">
                  <c:v>-12.4</c:v>
                </c:pt>
                <c:pt idx="656">
                  <c:v>-12.5</c:v>
                </c:pt>
                <c:pt idx="657">
                  <c:v>-11.3</c:v>
                </c:pt>
                <c:pt idx="658">
                  <c:v>-15</c:v>
                </c:pt>
                <c:pt idx="659">
                  <c:v>-17.5</c:v>
                </c:pt>
                <c:pt idx="660">
                  <c:v>-15.5</c:v>
                </c:pt>
                <c:pt idx="661">
                  <c:v>-13.7</c:v>
                </c:pt>
                <c:pt idx="662">
                  <c:v>-12.2</c:v>
                </c:pt>
                <c:pt idx="663">
                  <c:v>-12.2</c:v>
                </c:pt>
                <c:pt idx="664">
                  <c:v>-14</c:v>
                </c:pt>
                <c:pt idx="665">
                  <c:v>-15.7</c:v>
                </c:pt>
                <c:pt idx="666">
                  <c:v>-14.9</c:v>
                </c:pt>
                <c:pt idx="667">
                  <c:v>-15.6</c:v>
                </c:pt>
                <c:pt idx="668">
                  <c:v>-17.5</c:v>
                </c:pt>
                <c:pt idx="669">
                  <c:v>-16.2</c:v>
                </c:pt>
                <c:pt idx="670">
                  <c:v>-15.7</c:v>
                </c:pt>
                <c:pt idx="671">
                  <c:v>-14</c:v>
                </c:pt>
                <c:pt idx="672">
                  <c:v>-11.5</c:v>
                </c:pt>
                <c:pt idx="673">
                  <c:v>-13.2</c:v>
                </c:pt>
                <c:pt idx="674">
                  <c:v>-15</c:v>
                </c:pt>
                <c:pt idx="675">
                  <c:v>-15.1</c:v>
                </c:pt>
                <c:pt idx="676">
                  <c:v>-15.1</c:v>
                </c:pt>
                <c:pt idx="677">
                  <c:v>-16.5</c:v>
                </c:pt>
                <c:pt idx="678">
                  <c:v>-15.3</c:v>
                </c:pt>
                <c:pt idx="679">
                  <c:v>-12.5</c:v>
                </c:pt>
                <c:pt idx="680">
                  <c:v>-13.7</c:v>
                </c:pt>
                <c:pt idx="681">
                  <c:v>-15.7</c:v>
                </c:pt>
                <c:pt idx="682">
                  <c:v>-17.7</c:v>
                </c:pt>
                <c:pt idx="683">
                  <c:v>-17</c:v>
                </c:pt>
                <c:pt idx="684">
                  <c:v>-14.1</c:v>
                </c:pt>
                <c:pt idx="685">
                  <c:v>-15.5</c:v>
                </c:pt>
                <c:pt idx="686">
                  <c:v>-16.8</c:v>
                </c:pt>
                <c:pt idx="687">
                  <c:v>-13.2</c:v>
                </c:pt>
                <c:pt idx="688">
                  <c:v>-10.9</c:v>
                </c:pt>
                <c:pt idx="689">
                  <c:v>-12.7</c:v>
                </c:pt>
                <c:pt idx="690">
                  <c:v>-15.2</c:v>
                </c:pt>
                <c:pt idx="691">
                  <c:v>-17.2</c:v>
                </c:pt>
                <c:pt idx="692">
                  <c:v>-15.3</c:v>
                </c:pt>
                <c:pt idx="693">
                  <c:v>-14</c:v>
                </c:pt>
                <c:pt idx="694">
                  <c:v>-15.2</c:v>
                </c:pt>
                <c:pt idx="695">
                  <c:v>-14</c:v>
                </c:pt>
                <c:pt idx="696">
                  <c:v>-10.6</c:v>
                </c:pt>
                <c:pt idx="697">
                  <c:v>-9.5</c:v>
                </c:pt>
                <c:pt idx="698">
                  <c:v>-11.5</c:v>
                </c:pt>
                <c:pt idx="699">
                  <c:v>-14.2</c:v>
                </c:pt>
                <c:pt idx="700">
                  <c:v>-15.8</c:v>
                </c:pt>
                <c:pt idx="701">
                  <c:v>-15.6</c:v>
                </c:pt>
                <c:pt idx="702">
                  <c:v>-14.3</c:v>
                </c:pt>
                <c:pt idx="703">
                  <c:v>-12.8</c:v>
                </c:pt>
                <c:pt idx="704">
                  <c:v>-13.7</c:v>
                </c:pt>
                <c:pt idx="705">
                  <c:v>-15.9</c:v>
                </c:pt>
                <c:pt idx="706">
                  <c:v>-16.2</c:v>
                </c:pt>
                <c:pt idx="707">
                  <c:v>-13.2</c:v>
                </c:pt>
                <c:pt idx="708">
                  <c:v>-11.9</c:v>
                </c:pt>
                <c:pt idx="709">
                  <c:v>-14.3</c:v>
                </c:pt>
                <c:pt idx="710">
                  <c:v>-14.3</c:v>
                </c:pt>
                <c:pt idx="711">
                  <c:v>-14.8</c:v>
                </c:pt>
                <c:pt idx="712">
                  <c:v>-14.9</c:v>
                </c:pt>
                <c:pt idx="713">
                  <c:v>-14.1</c:v>
                </c:pt>
                <c:pt idx="714">
                  <c:v>-11</c:v>
                </c:pt>
                <c:pt idx="715">
                  <c:v>-9.1</c:v>
                </c:pt>
                <c:pt idx="716">
                  <c:v>-10.9</c:v>
                </c:pt>
                <c:pt idx="717">
                  <c:v>-12.7</c:v>
                </c:pt>
                <c:pt idx="718">
                  <c:v>-14.5</c:v>
                </c:pt>
                <c:pt idx="719">
                  <c:v>-15.5</c:v>
                </c:pt>
                <c:pt idx="720">
                  <c:v>-15.6</c:v>
                </c:pt>
                <c:pt idx="721">
                  <c:v>-14.7</c:v>
                </c:pt>
                <c:pt idx="722">
                  <c:v>-13.8</c:v>
                </c:pt>
                <c:pt idx="723">
                  <c:v>-12.8</c:v>
                </c:pt>
                <c:pt idx="724">
                  <c:v>-12.5</c:v>
                </c:pt>
                <c:pt idx="725">
                  <c:v>-12.8</c:v>
                </c:pt>
                <c:pt idx="726">
                  <c:v>-13.3</c:v>
                </c:pt>
                <c:pt idx="727">
                  <c:v>-14.7</c:v>
                </c:pt>
                <c:pt idx="728">
                  <c:v>-15.5</c:v>
                </c:pt>
                <c:pt idx="729">
                  <c:v>-14.4</c:v>
                </c:pt>
                <c:pt idx="730">
                  <c:v>-13.5</c:v>
                </c:pt>
                <c:pt idx="731">
                  <c:v>-13.1</c:v>
                </c:pt>
                <c:pt idx="732">
                  <c:v>-13.1</c:v>
                </c:pt>
                <c:pt idx="733">
                  <c:v>-12.8</c:v>
                </c:pt>
                <c:pt idx="734">
                  <c:v>-13.2</c:v>
                </c:pt>
                <c:pt idx="735">
                  <c:v>-14</c:v>
                </c:pt>
                <c:pt idx="736">
                  <c:v>-14.4</c:v>
                </c:pt>
                <c:pt idx="737">
                  <c:v>-13.7</c:v>
                </c:pt>
                <c:pt idx="738">
                  <c:v>-14.9</c:v>
                </c:pt>
                <c:pt idx="739">
                  <c:v>-17.2</c:v>
                </c:pt>
                <c:pt idx="740">
                  <c:v>-18.2</c:v>
                </c:pt>
                <c:pt idx="741">
                  <c:v>-16</c:v>
                </c:pt>
                <c:pt idx="742">
                  <c:v>-12.6</c:v>
                </c:pt>
                <c:pt idx="743">
                  <c:v>-11.3</c:v>
                </c:pt>
                <c:pt idx="744">
                  <c:v>-11.9</c:v>
                </c:pt>
                <c:pt idx="745">
                  <c:v>-12</c:v>
                </c:pt>
                <c:pt idx="746">
                  <c:v>-11.5</c:v>
                </c:pt>
                <c:pt idx="747">
                  <c:v>-12</c:v>
                </c:pt>
                <c:pt idx="748">
                  <c:v>-14.6</c:v>
                </c:pt>
                <c:pt idx="749">
                  <c:v>-15.8</c:v>
                </c:pt>
                <c:pt idx="750">
                  <c:v>-15.3</c:v>
                </c:pt>
                <c:pt idx="751">
                  <c:v>-15</c:v>
                </c:pt>
                <c:pt idx="752">
                  <c:v>-13.6</c:v>
                </c:pt>
                <c:pt idx="753">
                  <c:v>-13.7</c:v>
                </c:pt>
                <c:pt idx="754">
                  <c:v>-14</c:v>
                </c:pt>
                <c:pt idx="755">
                  <c:v>-14.4</c:v>
                </c:pt>
                <c:pt idx="756">
                  <c:v>-14.5</c:v>
                </c:pt>
                <c:pt idx="757">
                  <c:v>-13.4</c:v>
                </c:pt>
                <c:pt idx="758">
                  <c:v>-11.8</c:v>
                </c:pt>
                <c:pt idx="759">
                  <c:v>-11.9</c:v>
                </c:pt>
                <c:pt idx="760">
                  <c:v>-13.5</c:v>
                </c:pt>
                <c:pt idx="761">
                  <c:v>-14.2</c:v>
                </c:pt>
                <c:pt idx="762">
                  <c:v>-14</c:v>
                </c:pt>
                <c:pt idx="763">
                  <c:v>-14</c:v>
                </c:pt>
                <c:pt idx="764">
                  <c:v>-13.1</c:v>
                </c:pt>
                <c:pt idx="765">
                  <c:v>-12.1</c:v>
                </c:pt>
                <c:pt idx="766">
                  <c:v>-12.9</c:v>
                </c:pt>
                <c:pt idx="767">
                  <c:v>-14.3</c:v>
                </c:pt>
                <c:pt idx="768">
                  <c:v>-14.6</c:v>
                </c:pt>
                <c:pt idx="769">
                  <c:v>-13.9</c:v>
                </c:pt>
                <c:pt idx="770">
                  <c:v>-12.5</c:v>
                </c:pt>
                <c:pt idx="771">
                  <c:v>-11.9</c:v>
                </c:pt>
                <c:pt idx="772">
                  <c:v>-13.3</c:v>
                </c:pt>
                <c:pt idx="773">
                  <c:v>-14.2</c:v>
                </c:pt>
                <c:pt idx="774">
                  <c:v>-13.7</c:v>
                </c:pt>
                <c:pt idx="775">
                  <c:v>-13.3</c:v>
                </c:pt>
                <c:pt idx="776">
                  <c:v>-12.1</c:v>
                </c:pt>
                <c:pt idx="777">
                  <c:v>-10.8</c:v>
                </c:pt>
                <c:pt idx="778">
                  <c:v>-11.2</c:v>
                </c:pt>
                <c:pt idx="779">
                  <c:v>-12.5</c:v>
                </c:pt>
                <c:pt idx="780">
                  <c:v>-14.9</c:v>
                </c:pt>
                <c:pt idx="781">
                  <c:v>-16.399999999999999</c:v>
                </c:pt>
                <c:pt idx="782">
                  <c:v>-14.8</c:v>
                </c:pt>
                <c:pt idx="783">
                  <c:v>-13.5</c:v>
                </c:pt>
                <c:pt idx="784">
                  <c:v>-14.9</c:v>
                </c:pt>
                <c:pt idx="785">
                  <c:v>-15.5</c:v>
                </c:pt>
                <c:pt idx="786">
                  <c:v>-14</c:v>
                </c:pt>
                <c:pt idx="787">
                  <c:v>-12.2</c:v>
                </c:pt>
                <c:pt idx="788">
                  <c:v>-11.7</c:v>
                </c:pt>
                <c:pt idx="789">
                  <c:v>-13.5</c:v>
                </c:pt>
                <c:pt idx="790">
                  <c:v>-15.5</c:v>
                </c:pt>
                <c:pt idx="791">
                  <c:v>-16.2</c:v>
                </c:pt>
                <c:pt idx="792">
                  <c:v>-14.8</c:v>
                </c:pt>
                <c:pt idx="793">
                  <c:v>-11.9</c:v>
                </c:pt>
                <c:pt idx="794">
                  <c:v>-10.3</c:v>
                </c:pt>
                <c:pt idx="795">
                  <c:v>-10.9</c:v>
                </c:pt>
                <c:pt idx="796">
                  <c:v>-12.2</c:v>
                </c:pt>
                <c:pt idx="797">
                  <c:v>-13.3</c:v>
                </c:pt>
                <c:pt idx="798">
                  <c:v>-13.7</c:v>
                </c:pt>
                <c:pt idx="799">
                  <c:v>-13</c:v>
                </c:pt>
                <c:pt idx="800">
                  <c:v>-11.9</c:v>
                </c:pt>
                <c:pt idx="801">
                  <c:v>-12</c:v>
                </c:pt>
                <c:pt idx="802">
                  <c:v>-12.9</c:v>
                </c:pt>
                <c:pt idx="803">
                  <c:v>-13.7</c:v>
                </c:pt>
                <c:pt idx="804">
                  <c:v>-14.7</c:v>
                </c:pt>
                <c:pt idx="805">
                  <c:v>-14.8</c:v>
                </c:pt>
                <c:pt idx="806">
                  <c:v>-13.7</c:v>
                </c:pt>
                <c:pt idx="807">
                  <c:v>-12.9</c:v>
                </c:pt>
                <c:pt idx="808">
                  <c:v>-11.9</c:v>
                </c:pt>
                <c:pt idx="809">
                  <c:v>-10.9</c:v>
                </c:pt>
                <c:pt idx="810">
                  <c:v>-10.5</c:v>
                </c:pt>
                <c:pt idx="811">
                  <c:v>-10.3</c:v>
                </c:pt>
                <c:pt idx="812">
                  <c:v>-10.3</c:v>
                </c:pt>
                <c:pt idx="813">
                  <c:v>-10.199999999999999</c:v>
                </c:pt>
                <c:pt idx="814">
                  <c:v>-10.9</c:v>
                </c:pt>
                <c:pt idx="815">
                  <c:v>-11.6</c:v>
                </c:pt>
                <c:pt idx="816">
                  <c:v>-11.6</c:v>
                </c:pt>
                <c:pt idx="817">
                  <c:v>-10.9</c:v>
                </c:pt>
                <c:pt idx="818">
                  <c:v>-9.3000000000000007</c:v>
                </c:pt>
                <c:pt idx="819">
                  <c:v>-9.4</c:v>
                </c:pt>
                <c:pt idx="820">
                  <c:v>-12.2</c:v>
                </c:pt>
                <c:pt idx="821">
                  <c:v>-14.8</c:v>
                </c:pt>
                <c:pt idx="822">
                  <c:v>-15.4</c:v>
                </c:pt>
                <c:pt idx="823">
                  <c:v>-14.6</c:v>
                </c:pt>
                <c:pt idx="824">
                  <c:v>-12.4</c:v>
                </c:pt>
                <c:pt idx="825">
                  <c:v>-10.3</c:v>
                </c:pt>
                <c:pt idx="826">
                  <c:v>-9.9</c:v>
                </c:pt>
                <c:pt idx="827">
                  <c:v>-10.4</c:v>
                </c:pt>
                <c:pt idx="828">
                  <c:v>-10.1</c:v>
                </c:pt>
                <c:pt idx="829">
                  <c:v>-9.6999999999999993</c:v>
                </c:pt>
                <c:pt idx="830">
                  <c:v>-10.8</c:v>
                </c:pt>
                <c:pt idx="831">
                  <c:v>-11.5</c:v>
                </c:pt>
                <c:pt idx="832">
                  <c:v>-10.5</c:v>
                </c:pt>
                <c:pt idx="833">
                  <c:v>-9.8000000000000007</c:v>
                </c:pt>
                <c:pt idx="834">
                  <c:v>-10.4</c:v>
                </c:pt>
                <c:pt idx="835">
                  <c:v>-11.4</c:v>
                </c:pt>
                <c:pt idx="836">
                  <c:v>-12</c:v>
                </c:pt>
                <c:pt idx="837">
                  <c:v>-11.9</c:v>
                </c:pt>
                <c:pt idx="838">
                  <c:v>-11.3</c:v>
                </c:pt>
                <c:pt idx="839">
                  <c:v>-10.3</c:v>
                </c:pt>
                <c:pt idx="840">
                  <c:v>-9.5</c:v>
                </c:pt>
                <c:pt idx="841">
                  <c:v>-9</c:v>
                </c:pt>
                <c:pt idx="842">
                  <c:v>-9.5</c:v>
                </c:pt>
                <c:pt idx="843">
                  <c:v>-10.7</c:v>
                </c:pt>
                <c:pt idx="844">
                  <c:v>-10.9</c:v>
                </c:pt>
                <c:pt idx="845">
                  <c:v>-9.6</c:v>
                </c:pt>
                <c:pt idx="846">
                  <c:v>-8.9</c:v>
                </c:pt>
                <c:pt idx="847">
                  <c:v>-9.9</c:v>
                </c:pt>
                <c:pt idx="848">
                  <c:v>-11.3</c:v>
                </c:pt>
                <c:pt idx="849">
                  <c:v>-11.3</c:v>
                </c:pt>
                <c:pt idx="850">
                  <c:v>-10.4</c:v>
                </c:pt>
                <c:pt idx="851">
                  <c:v>-9.8000000000000007</c:v>
                </c:pt>
                <c:pt idx="852">
                  <c:v>-9.3000000000000007</c:v>
                </c:pt>
                <c:pt idx="853">
                  <c:v>-8.6</c:v>
                </c:pt>
                <c:pt idx="854">
                  <c:v>-8.1</c:v>
                </c:pt>
                <c:pt idx="855">
                  <c:v>-8.3000000000000007</c:v>
                </c:pt>
                <c:pt idx="856">
                  <c:v>-9</c:v>
                </c:pt>
                <c:pt idx="857">
                  <c:v>-9.5</c:v>
                </c:pt>
                <c:pt idx="858">
                  <c:v>-9</c:v>
                </c:pt>
                <c:pt idx="859">
                  <c:v>-8.4</c:v>
                </c:pt>
                <c:pt idx="860">
                  <c:v>-9.5</c:v>
                </c:pt>
                <c:pt idx="861">
                  <c:v>-11.9</c:v>
                </c:pt>
                <c:pt idx="862">
                  <c:v>-13.1</c:v>
                </c:pt>
                <c:pt idx="863">
                  <c:v>-12.6</c:v>
                </c:pt>
                <c:pt idx="864">
                  <c:v>-10.9</c:v>
                </c:pt>
                <c:pt idx="865">
                  <c:v>-9.6</c:v>
                </c:pt>
                <c:pt idx="866">
                  <c:v>-10.1</c:v>
                </c:pt>
                <c:pt idx="867">
                  <c:v>-11.2</c:v>
                </c:pt>
                <c:pt idx="868">
                  <c:v>-11.4</c:v>
                </c:pt>
                <c:pt idx="869">
                  <c:v>-10.5</c:v>
                </c:pt>
                <c:pt idx="870">
                  <c:v>-10.4</c:v>
                </c:pt>
                <c:pt idx="871">
                  <c:v>-11.2</c:v>
                </c:pt>
                <c:pt idx="872">
                  <c:v>-11.7</c:v>
                </c:pt>
                <c:pt idx="873">
                  <c:v>-11</c:v>
                </c:pt>
                <c:pt idx="874">
                  <c:v>-10.3</c:v>
                </c:pt>
                <c:pt idx="875">
                  <c:v>-11.1</c:v>
                </c:pt>
                <c:pt idx="876">
                  <c:v>-11.2</c:v>
                </c:pt>
                <c:pt idx="877">
                  <c:v>-10.7</c:v>
                </c:pt>
                <c:pt idx="878">
                  <c:v>-10.6</c:v>
                </c:pt>
                <c:pt idx="879">
                  <c:v>-9.6999999999999993</c:v>
                </c:pt>
                <c:pt idx="880">
                  <c:v>-9.6</c:v>
                </c:pt>
                <c:pt idx="881">
                  <c:v>-11.2</c:v>
                </c:pt>
                <c:pt idx="882">
                  <c:v>-12.5</c:v>
                </c:pt>
                <c:pt idx="883">
                  <c:v>-12.1</c:v>
                </c:pt>
                <c:pt idx="884">
                  <c:v>-9.6999999999999993</c:v>
                </c:pt>
                <c:pt idx="885">
                  <c:v>-7.7</c:v>
                </c:pt>
                <c:pt idx="886">
                  <c:v>-7.8</c:v>
                </c:pt>
                <c:pt idx="887">
                  <c:v>-9.3000000000000007</c:v>
                </c:pt>
                <c:pt idx="888">
                  <c:v>-10.8</c:v>
                </c:pt>
                <c:pt idx="889">
                  <c:v>-11.5</c:v>
                </c:pt>
                <c:pt idx="890">
                  <c:v>-10.8</c:v>
                </c:pt>
                <c:pt idx="891">
                  <c:v>-9.4</c:v>
                </c:pt>
                <c:pt idx="892">
                  <c:v>-8.9</c:v>
                </c:pt>
                <c:pt idx="893">
                  <c:v>-9</c:v>
                </c:pt>
                <c:pt idx="894">
                  <c:v>-10.199999999999999</c:v>
                </c:pt>
                <c:pt idx="895">
                  <c:v>-10.9</c:v>
                </c:pt>
                <c:pt idx="896">
                  <c:v>-9.4</c:v>
                </c:pt>
                <c:pt idx="897">
                  <c:v>-8.6</c:v>
                </c:pt>
                <c:pt idx="898">
                  <c:v>-9.9</c:v>
                </c:pt>
                <c:pt idx="899">
                  <c:v>-11</c:v>
                </c:pt>
                <c:pt idx="900">
                  <c:v>-10.8</c:v>
                </c:pt>
                <c:pt idx="901">
                  <c:v>-10.199999999999999</c:v>
                </c:pt>
                <c:pt idx="902">
                  <c:v>-10</c:v>
                </c:pt>
                <c:pt idx="903">
                  <c:v>-9.5</c:v>
                </c:pt>
                <c:pt idx="904">
                  <c:v>-9.6</c:v>
                </c:pt>
                <c:pt idx="905">
                  <c:v>-10</c:v>
                </c:pt>
                <c:pt idx="906">
                  <c:v>-10.1</c:v>
                </c:pt>
                <c:pt idx="907">
                  <c:v>-10.199999999999999</c:v>
                </c:pt>
                <c:pt idx="908">
                  <c:v>-10.4</c:v>
                </c:pt>
                <c:pt idx="909">
                  <c:v>-10.6</c:v>
                </c:pt>
                <c:pt idx="910">
                  <c:v>-10.1</c:v>
                </c:pt>
                <c:pt idx="911">
                  <c:v>-9.5</c:v>
                </c:pt>
                <c:pt idx="912">
                  <c:v>-9.5</c:v>
                </c:pt>
                <c:pt idx="913">
                  <c:v>-10</c:v>
                </c:pt>
                <c:pt idx="914">
                  <c:v>-10.8</c:v>
                </c:pt>
                <c:pt idx="915">
                  <c:v>-10.7</c:v>
                </c:pt>
                <c:pt idx="916">
                  <c:v>-9.1999999999999993</c:v>
                </c:pt>
                <c:pt idx="917">
                  <c:v>-8.1</c:v>
                </c:pt>
                <c:pt idx="918">
                  <c:v>-8.1</c:v>
                </c:pt>
                <c:pt idx="919">
                  <c:v>-9.3000000000000007</c:v>
                </c:pt>
                <c:pt idx="920">
                  <c:v>-9.9</c:v>
                </c:pt>
                <c:pt idx="921">
                  <c:v>-9.3000000000000007</c:v>
                </c:pt>
                <c:pt idx="922">
                  <c:v>-8.8000000000000007</c:v>
                </c:pt>
                <c:pt idx="923">
                  <c:v>-8</c:v>
                </c:pt>
                <c:pt idx="924">
                  <c:v>-8.5</c:v>
                </c:pt>
                <c:pt idx="925">
                  <c:v>-9.8000000000000007</c:v>
                </c:pt>
                <c:pt idx="926">
                  <c:v>-9.6999999999999993</c:v>
                </c:pt>
                <c:pt idx="927">
                  <c:v>-8.6</c:v>
                </c:pt>
                <c:pt idx="928">
                  <c:v>-7.5</c:v>
                </c:pt>
                <c:pt idx="929">
                  <c:v>-7.5</c:v>
                </c:pt>
                <c:pt idx="930">
                  <c:v>-8.8000000000000007</c:v>
                </c:pt>
                <c:pt idx="931">
                  <c:v>-9.3000000000000007</c:v>
                </c:pt>
                <c:pt idx="932">
                  <c:v>-8.8000000000000007</c:v>
                </c:pt>
                <c:pt idx="933">
                  <c:v>-8.4</c:v>
                </c:pt>
                <c:pt idx="934">
                  <c:v>-8.6</c:v>
                </c:pt>
                <c:pt idx="935">
                  <c:v>-10</c:v>
                </c:pt>
                <c:pt idx="936">
                  <c:v>-10.5</c:v>
                </c:pt>
                <c:pt idx="937">
                  <c:v>-10.3</c:v>
                </c:pt>
                <c:pt idx="938">
                  <c:v>-9.8000000000000007</c:v>
                </c:pt>
                <c:pt idx="939">
                  <c:v>-9</c:v>
                </c:pt>
                <c:pt idx="940">
                  <c:v>-9.3000000000000007</c:v>
                </c:pt>
                <c:pt idx="941">
                  <c:v>-10</c:v>
                </c:pt>
                <c:pt idx="942">
                  <c:v>-10.3</c:v>
                </c:pt>
                <c:pt idx="943">
                  <c:v>-10.199999999999999</c:v>
                </c:pt>
                <c:pt idx="944">
                  <c:v>-8.9</c:v>
                </c:pt>
                <c:pt idx="945">
                  <c:v>-7.8</c:v>
                </c:pt>
                <c:pt idx="946">
                  <c:v>-8.8000000000000007</c:v>
                </c:pt>
                <c:pt idx="947">
                  <c:v>-10.5</c:v>
                </c:pt>
                <c:pt idx="948">
                  <c:v>-11.6</c:v>
                </c:pt>
                <c:pt idx="949">
                  <c:v>-10.9</c:v>
                </c:pt>
                <c:pt idx="950">
                  <c:v>-8.3000000000000007</c:v>
                </c:pt>
                <c:pt idx="951">
                  <c:v>-7.2</c:v>
                </c:pt>
                <c:pt idx="952">
                  <c:v>-8.6</c:v>
                </c:pt>
                <c:pt idx="953">
                  <c:v>-10.3</c:v>
                </c:pt>
                <c:pt idx="954">
                  <c:v>-11.5</c:v>
                </c:pt>
                <c:pt idx="955">
                  <c:v>-10.8</c:v>
                </c:pt>
                <c:pt idx="956">
                  <c:v>-8.8000000000000007</c:v>
                </c:pt>
                <c:pt idx="957">
                  <c:v>-7.7</c:v>
                </c:pt>
                <c:pt idx="958">
                  <c:v>-8.6</c:v>
                </c:pt>
                <c:pt idx="959">
                  <c:v>-10.3</c:v>
                </c:pt>
                <c:pt idx="960">
                  <c:v>-10.8</c:v>
                </c:pt>
                <c:pt idx="961">
                  <c:v>-9.1</c:v>
                </c:pt>
                <c:pt idx="962">
                  <c:v>-6.4</c:v>
                </c:pt>
                <c:pt idx="963">
                  <c:v>-5.5</c:v>
                </c:pt>
                <c:pt idx="964">
                  <c:v>-7.3</c:v>
                </c:pt>
                <c:pt idx="965">
                  <c:v>-9.3000000000000007</c:v>
                </c:pt>
                <c:pt idx="966">
                  <c:v>-9.8000000000000007</c:v>
                </c:pt>
                <c:pt idx="967">
                  <c:v>-8.6</c:v>
                </c:pt>
                <c:pt idx="968">
                  <c:v>-6.8</c:v>
                </c:pt>
                <c:pt idx="969">
                  <c:v>-6.7</c:v>
                </c:pt>
                <c:pt idx="970">
                  <c:v>-7.9</c:v>
                </c:pt>
                <c:pt idx="971">
                  <c:v>-8.1999999999999993</c:v>
                </c:pt>
                <c:pt idx="972">
                  <c:v>-7.9</c:v>
                </c:pt>
                <c:pt idx="973">
                  <c:v>-7.7</c:v>
                </c:pt>
                <c:pt idx="974">
                  <c:v>-7.4</c:v>
                </c:pt>
                <c:pt idx="975">
                  <c:v>-7.5</c:v>
                </c:pt>
                <c:pt idx="976">
                  <c:v>-8</c:v>
                </c:pt>
                <c:pt idx="977">
                  <c:v>-8.1</c:v>
                </c:pt>
                <c:pt idx="978">
                  <c:v>-8.9</c:v>
                </c:pt>
                <c:pt idx="979">
                  <c:v>-9.5</c:v>
                </c:pt>
                <c:pt idx="980">
                  <c:v>-8.6</c:v>
                </c:pt>
                <c:pt idx="981">
                  <c:v>-7.7</c:v>
                </c:pt>
                <c:pt idx="982">
                  <c:v>-7.5</c:v>
                </c:pt>
                <c:pt idx="983">
                  <c:v>-7.8</c:v>
                </c:pt>
                <c:pt idx="984">
                  <c:v>-8.6999999999999993</c:v>
                </c:pt>
                <c:pt idx="985">
                  <c:v>-9.1</c:v>
                </c:pt>
                <c:pt idx="986">
                  <c:v>-8.5</c:v>
                </c:pt>
                <c:pt idx="987">
                  <c:v>-7.5</c:v>
                </c:pt>
                <c:pt idx="988">
                  <c:v>-6.6</c:v>
                </c:pt>
                <c:pt idx="989">
                  <c:v>-6.8</c:v>
                </c:pt>
                <c:pt idx="990">
                  <c:v>-8.4</c:v>
                </c:pt>
                <c:pt idx="991">
                  <c:v>-9.4</c:v>
                </c:pt>
                <c:pt idx="992">
                  <c:v>-8.5</c:v>
                </c:pt>
                <c:pt idx="993">
                  <c:v>-7</c:v>
                </c:pt>
                <c:pt idx="994">
                  <c:v>-6.5</c:v>
                </c:pt>
                <c:pt idx="995">
                  <c:v>-7.5</c:v>
                </c:pt>
                <c:pt idx="996">
                  <c:v>-9</c:v>
                </c:pt>
                <c:pt idx="997">
                  <c:v>-9.1999999999999993</c:v>
                </c:pt>
                <c:pt idx="998">
                  <c:v>-8.3000000000000007</c:v>
                </c:pt>
                <c:pt idx="999">
                  <c:v>-7.2</c:v>
                </c:pt>
                <c:pt idx="1000">
                  <c:v>-6.6</c:v>
                </c:pt>
                <c:pt idx="1001">
                  <c:v>-7.8</c:v>
                </c:pt>
                <c:pt idx="1002">
                  <c:v>-10.1</c:v>
                </c:pt>
                <c:pt idx="1003">
                  <c:v>-10.4</c:v>
                </c:pt>
                <c:pt idx="1004">
                  <c:v>-8.9</c:v>
                </c:pt>
                <c:pt idx="1005">
                  <c:v>-7.5</c:v>
                </c:pt>
                <c:pt idx="1006">
                  <c:v>-6.8</c:v>
                </c:pt>
                <c:pt idx="1007">
                  <c:v>-7</c:v>
                </c:pt>
                <c:pt idx="1008">
                  <c:v>-7.9</c:v>
                </c:pt>
                <c:pt idx="1009">
                  <c:v>-8.5</c:v>
                </c:pt>
                <c:pt idx="1010">
                  <c:v>-7.9</c:v>
                </c:pt>
                <c:pt idx="1011">
                  <c:v>-6.9</c:v>
                </c:pt>
                <c:pt idx="1012">
                  <c:v>-6.4</c:v>
                </c:pt>
                <c:pt idx="1013">
                  <c:v>-6.6</c:v>
                </c:pt>
                <c:pt idx="1014">
                  <c:v>-7.4</c:v>
                </c:pt>
                <c:pt idx="1015">
                  <c:v>-7.8</c:v>
                </c:pt>
                <c:pt idx="1016">
                  <c:v>-6.8</c:v>
                </c:pt>
                <c:pt idx="1017">
                  <c:v>-5.8</c:v>
                </c:pt>
                <c:pt idx="1018">
                  <c:v>-5.8</c:v>
                </c:pt>
                <c:pt idx="1019">
                  <c:v>-6.3</c:v>
                </c:pt>
                <c:pt idx="1020">
                  <c:v>-7.4</c:v>
                </c:pt>
                <c:pt idx="1021">
                  <c:v>-8</c:v>
                </c:pt>
                <c:pt idx="1022">
                  <c:v>-7.5</c:v>
                </c:pt>
                <c:pt idx="1023">
                  <c:v>-6.8</c:v>
                </c:pt>
                <c:pt idx="1024">
                  <c:v>-6.8</c:v>
                </c:pt>
                <c:pt idx="1025">
                  <c:v>-7</c:v>
                </c:pt>
                <c:pt idx="1026">
                  <c:v>-7.5</c:v>
                </c:pt>
                <c:pt idx="1027">
                  <c:v>-8.1999999999999993</c:v>
                </c:pt>
                <c:pt idx="1028">
                  <c:v>-8.5</c:v>
                </c:pt>
                <c:pt idx="1029">
                  <c:v>-8</c:v>
                </c:pt>
                <c:pt idx="1030">
                  <c:v>-7.7</c:v>
                </c:pt>
                <c:pt idx="1031">
                  <c:v>-7.3</c:v>
                </c:pt>
                <c:pt idx="1032">
                  <c:v>-6.7</c:v>
                </c:pt>
                <c:pt idx="1033">
                  <c:v>-7</c:v>
                </c:pt>
                <c:pt idx="1034">
                  <c:v>-7.7</c:v>
                </c:pt>
                <c:pt idx="1035">
                  <c:v>-7.6</c:v>
                </c:pt>
                <c:pt idx="1036">
                  <c:v>-7</c:v>
                </c:pt>
                <c:pt idx="1037">
                  <c:v>-7</c:v>
                </c:pt>
                <c:pt idx="1038">
                  <c:v>-6.6</c:v>
                </c:pt>
                <c:pt idx="1039">
                  <c:v>-5.9</c:v>
                </c:pt>
                <c:pt idx="1040">
                  <c:v>-6.4</c:v>
                </c:pt>
                <c:pt idx="1041">
                  <c:v>-7.2</c:v>
                </c:pt>
                <c:pt idx="1042">
                  <c:v>-6.9</c:v>
                </c:pt>
                <c:pt idx="1043">
                  <c:v>-6.3</c:v>
                </c:pt>
                <c:pt idx="1044">
                  <c:v>-5.5</c:v>
                </c:pt>
                <c:pt idx="1045">
                  <c:v>-4.8</c:v>
                </c:pt>
                <c:pt idx="1046">
                  <c:v>-5.4</c:v>
                </c:pt>
                <c:pt idx="1047">
                  <c:v>-6.7</c:v>
                </c:pt>
                <c:pt idx="1048">
                  <c:v>-6.9</c:v>
                </c:pt>
                <c:pt idx="1049">
                  <c:v>-6.4</c:v>
                </c:pt>
                <c:pt idx="1050">
                  <c:v>-5.9</c:v>
                </c:pt>
                <c:pt idx="1051">
                  <c:v>-5.6</c:v>
                </c:pt>
                <c:pt idx="1052">
                  <c:v>-5.8</c:v>
                </c:pt>
                <c:pt idx="1053">
                  <c:v>-6.4</c:v>
                </c:pt>
                <c:pt idx="1054">
                  <c:v>-7</c:v>
                </c:pt>
                <c:pt idx="1055">
                  <c:v>-6.7</c:v>
                </c:pt>
                <c:pt idx="1056">
                  <c:v>-6.3</c:v>
                </c:pt>
                <c:pt idx="1057">
                  <c:v>-5.9</c:v>
                </c:pt>
                <c:pt idx="1058">
                  <c:v>-5</c:v>
                </c:pt>
                <c:pt idx="1059">
                  <c:v>-4.5</c:v>
                </c:pt>
                <c:pt idx="1060">
                  <c:v>-5.3</c:v>
                </c:pt>
                <c:pt idx="1061">
                  <c:v>-6.3</c:v>
                </c:pt>
                <c:pt idx="1062">
                  <c:v>-6.8</c:v>
                </c:pt>
                <c:pt idx="1063">
                  <c:v>-6.7</c:v>
                </c:pt>
                <c:pt idx="1064">
                  <c:v>-5.2</c:v>
                </c:pt>
                <c:pt idx="1065">
                  <c:v>-3.3</c:v>
                </c:pt>
                <c:pt idx="1066">
                  <c:v>-3.2</c:v>
                </c:pt>
                <c:pt idx="1067">
                  <c:v>-4</c:v>
                </c:pt>
                <c:pt idx="1068">
                  <c:v>-3.5</c:v>
                </c:pt>
                <c:pt idx="1069">
                  <c:v>-2.8</c:v>
                </c:pt>
                <c:pt idx="1070">
                  <c:v>-3.7</c:v>
                </c:pt>
                <c:pt idx="1071">
                  <c:v>-4.5999999999999996</c:v>
                </c:pt>
                <c:pt idx="1072">
                  <c:v>-4.2</c:v>
                </c:pt>
                <c:pt idx="1073">
                  <c:v>-3</c:v>
                </c:pt>
                <c:pt idx="1074">
                  <c:v>-1.9</c:v>
                </c:pt>
                <c:pt idx="1075">
                  <c:v>-2</c:v>
                </c:pt>
                <c:pt idx="1076">
                  <c:v>-3.5</c:v>
                </c:pt>
                <c:pt idx="1077">
                  <c:v>-4.8</c:v>
                </c:pt>
                <c:pt idx="1078">
                  <c:v>-4.3</c:v>
                </c:pt>
                <c:pt idx="1079">
                  <c:v>-3</c:v>
                </c:pt>
                <c:pt idx="1080">
                  <c:v>-2.5</c:v>
                </c:pt>
                <c:pt idx="1081">
                  <c:v>-3.1</c:v>
                </c:pt>
                <c:pt idx="1082">
                  <c:v>-4.3</c:v>
                </c:pt>
                <c:pt idx="1083">
                  <c:v>-5.3</c:v>
                </c:pt>
                <c:pt idx="1084">
                  <c:v>-5.0999999999999996</c:v>
                </c:pt>
                <c:pt idx="1085">
                  <c:v>-3.9</c:v>
                </c:pt>
                <c:pt idx="1086">
                  <c:v>-3.6</c:v>
                </c:pt>
                <c:pt idx="1087">
                  <c:v>-4.4000000000000004</c:v>
                </c:pt>
                <c:pt idx="1088">
                  <c:v>-4.3</c:v>
                </c:pt>
                <c:pt idx="1089">
                  <c:v>-4.0999999999999996</c:v>
                </c:pt>
                <c:pt idx="1090">
                  <c:v>-3.6</c:v>
                </c:pt>
                <c:pt idx="1091">
                  <c:v>-3</c:v>
                </c:pt>
                <c:pt idx="1092">
                  <c:v>-3.3</c:v>
                </c:pt>
                <c:pt idx="1093">
                  <c:v>-4</c:v>
                </c:pt>
                <c:pt idx="1094">
                  <c:v>-4.2</c:v>
                </c:pt>
                <c:pt idx="1095">
                  <c:v>-3.2</c:v>
                </c:pt>
                <c:pt idx="1096">
                  <c:v>-2.2999999999999998</c:v>
                </c:pt>
                <c:pt idx="1097">
                  <c:v>-3</c:v>
                </c:pt>
                <c:pt idx="1098">
                  <c:v>-4.0999999999999996</c:v>
                </c:pt>
                <c:pt idx="1099">
                  <c:v>-4.0999999999999996</c:v>
                </c:pt>
                <c:pt idx="1100">
                  <c:v>-3.5</c:v>
                </c:pt>
                <c:pt idx="1101">
                  <c:v>-2.8</c:v>
                </c:pt>
                <c:pt idx="1102">
                  <c:v>-2.6</c:v>
                </c:pt>
                <c:pt idx="1103">
                  <c:v>-3.4</c:v>
                </c:pt>
                <c:pt idx="1104">
                  <c:v>-4.5</c:v>
                </c:pt>
                <c:pt idx="1105">
                  <c:v>-4.9000000000000004</c:v>
                </c:pt>
                <c:pt idx="1106">
                  <c:v>-3.9</c:v>
                </c:pt>
                <c:pt idx="1107">
                  <c:v>-2.8</c:v>
                </c:pt>
                <c:pt idx="1108">
                  <c:v>-2.5</c:v>
                </c:pt>
                <c:pt idx="1109">
                  <c:v>-3.4</c:v>
                </c:pt>
                <c:pt idx="1110">
                  <c:v>-4.3</c:v>
                </c:pt>
                <c:pt idx="1111">
                  <c:v>-3.8</c:v>
                </c:pt>
                <c:pt idx="1112">
                  <c:v>-2.7</c:v>
                </c:pt>
                <c:pt idx="1113">
                  <c:v>-1.7</c:v>
                </c:pt>
                <c:pt idx="1114">
                  <c:v>-2</c:v>
                </c:pt>
                <c:pt idx="1115">
                  <c:v>-2.7</c:v>
                </c:pt>
                <c:pt idx="1116">
                  <c:v>-2.7</c:v>
                </c:pt>
                <c:pt idx="1117">
                  <c:v>-1.8</c:v>
                </c:pt>
                <c:pt idx="1118">
                  <c:v>-0.7</c:v>
                </c:pt>
                <c:pt idx="1119">
                  <c:v>-0.7</c:v>
                </c:pt>
                <c:pt idx="1120">
                  <c:v>-2</c:v>
                </c:pt>
                <c:pt idx="1121">
                  <c:v>-3.3</c:v>
                </c:pt>
                <c:pt idx="1122">
                  <c:v>-3.5</c:v>
                </c:pt>
                <c:pt idx="1123">
                  <c:v>-2.7</c:v>
                </c:pt>
                <c:pt idx="1124">
                  <c:v>-1.6</c:v>
                </c:pt>
                <c:pt idx="1125">
                  <c:v>-1.1000000000000001</c:v>
                </c:pt>
                <c:pt idx="1126">
                  <c:v>-0.6</c:v>
                </c:pt>
                <c:pt idx="1127">
                  <c:v>-0.8</c:v>
                </c:pt>
                <c:pt idx="1128">
                  <c:v>-2</c:v>
                </c:pt>
                <c:pt idx="1129">
                  <c:v>-2.2999999999999998</c:v>
                </c:pt>
                <c:pt idx="1130">
                  <c:v>-1.8</c:v>
                </c:pt>
                <c:pt idx="1131">
                  <c:v>-0.8</c:v>
                </c:pt>
                <c:pt idx="1132">
                  <c:v>0.2</c:v>
                </c:pt>
                <c:pt idx="1133">
                  <c:v>-0.3</c:v>
                </c:pt>
                <c:pt idx="1134">
                  <c:v>-2.1</c:v>
                </c:pt>
                <c:pt idx="1135">
                  <c:v>-3</c:v>
                </c:pt>
                <c:pt idx="1136">
                  <c:v>-2.2999999999999998</c:v>
                </c:pt>
                <c:pt idx="1137">
                  <c:v>-1.2</c:v>
                </c:pt>
                <c:pt idx="1138">
                  <c:v>-0.7</c:v>
                </c:pt>
                <c:pt idx="1139">
                  <c:v>-1.2</c:v>
                </c:pt>
                <c:pt idx="1140">
                  <c:v>-2.1</c:v>
                </c:pt>
                <c:pt idx="1141">
                  <c:v>-2.2999999999999998</c:v>
                </c:pt>
                <c:pt idx="1142">
                  <c:v>-1.5</c:v>
                </c:pt>
                <c:pt idx="1143">
                  <c:v>-0.3</c:v>
                </c:pt>
                <c:pt idx="1144">
                  <c:v>1.3</c:v>
                </c:pt>
                <c:pt idx="1145">
                  <c:v>3.2</c:v>
                </c:pt>
                <c:pt idx="1146">
                  <c:v>3.4</c:v>
                </c:pt>
                <c:pt idx="1147">
                  <c:v>1.8</c:v>
                </c:pt>
                <c:pt idx="1148">
                  <c:v>0.5</c:v>
                </c:pt>
                <c:pt idx="1149">
                  <c:v>-0.1</c:v>
                </c:pt>
                <c:pt idx="1150">
                  <c:v>-0.5</c:v>
                </c:pt>
                <c:pt idx="1151">
                  <c:v>-1.3</c:v>
                </c:pt>
                <c:pt idx="1152">
                  <c:v>-2.1</c:v>
                </c:pt>
                <c:pt idx="1153">
                  <c:v>-2.2999999999999998</c:v>
                </c:pt>
                <c:pt idx="1154">
                  <c:v>-1.3</c:v>
                </c:pt>
                <c:pt idx="1155">
                  <c:v>0.3</c:v>
                </c:pt>
                <c:pt idx="1156">
                  <c:v>0.9</c:v>
                </c:pt>
                <c:pt idx="1157">
                  <c:v>0.7</c:v>
                </c:pt>
                <c:pt idx="1158">
                  <c:v>0.2</c:v>
                </c:pt>
                <c:pt idx="1159">
                  <c:v>0</c:v>
                </c:pt>
                <c:pt idx="1160">
                  <c:v>0.6</c:v>
                </c:pt>
                <c:pt idx="1161">
                  <c:v>1.4</c:v>
                </c:pt>
                <c:pt idx="1162">
                  <c:v>1.9</c:v>
                </c:pt>
                <c:pt idx="1163">
                  <c:v>1.3</c:v>
                </c:pt>
                <c:pt idx="1164">
                  <c:v>0.1</c:v>
                </c:pt>
                <c:pt idx="1165">
                  <c:v>0.3</c:v>
                </c:pt>
                <c:pt idx="1166">
                  <c:v>1.5</c:v>
                </c:pt>
                <c:pt idx="1167">
                  <c:v>2.1</c:v>
                </c:pt>
                <c:pt idx="1168">
                  <c:v>1.9</c:v>
                </c:pt>
                <c:pt idx="1169">
                  <c:v>1.1000000000000001</c:v>
                </c:pt>
                <c:pt idx="1170">
                  <c:v>0.6</c:v>
                </c:pt>
                <c:pt idx="1171">
                  <c:v>1.2</c:v>
                </c:pt>
                <c:pt idx="1172">
                  <c:v>2.2000000000000002</c:v>
                </c:pt>
                <c:pt idx="1173">
                  <c:v>2.5</c:v>
                </c:pt>
                <c:pt idx="1174">
                  <c:v>2</c:v>
                </c:pt>
                <c:pt idx="1175">
                  <c:v>1.2</c:v>
                </c:pt>
                <c:pt idx="1176">
                  <c:v>0.9</c:v>
                </c:pt>
                <c:pt idx="1177">
                  <c:v>1.2</c:v>
                </c:pt>
                <c:pt idx="1178">
                  <c:v>1.9</c:v>
                </c:pt>
                <c:pt idx="1179">
                  <c:v>2.2999999999999998</c:v>
                </c:pt>
                <c:pt idx="1180">
                  <c:v>1.9</c:v>
                </c:pt>
                <c:pt idx="1181">
                  <c:v>1.4</c:v>
                </c:pt>
                <c:pt idx="1182">
                  <c:v>1.3</c:v>
                </c:pt>
                <c:pt idx="1183">
                  <c:v>1.3</c:v>
                </c:pt>
                <c:pt idx="1184">
                  <c:v>1.6</c:v>
                </c:pt>
                <c:pt idx="1185">
                  <c:v>2</c:v>
                </c:pt>
                <c:pt idx="1186">
                  <c:v>2.1</c:v>
                </c:pt>
                <c:pt idx="1187">
                  <c:v>2.1</c:v>
                </c:pt>
                <c:pt idx="1188">
                  <c:v>1.8</c:v>
                </c:pt>
                <c:pt idx="1189">
                  <c:v>1.7</c:v>
                </c:pt>
                <c:pt idx="1190">
                  <c:v>2</c:v>
                </c:pt>
                <c:pt idx="1191">
                  <c:v>1.9</c:v>
                </c:pt>
                <c:pt idx="1192">
                  <c:v>1.5</c:v>
                </c:pt>
                <c:pt idx="1193">
                  <c:v>1.6</c:v>
                </c:pt>
                <c:pt idx="1194">
                  <c:v>1.5</c:v>
                </c:pt>
                <c:pt idx="1195">
                  <c:v>1.5</c:v>
                </c:pt>
                <c:pt idx="1196">
                  <c:v>2.1</c:v>
                </c:pt>
                <c:pt idx="1197">
                  <c:v>2.1</c:v>
                </c:pt>
                <c:pt idx="1198">
                  <c:v>1.9</c:v>
                </c:pt>
                <c:pt idx="1199">
                  <c:v>2.1</c:v>
                </c:pt>
                <c:pt idx="1200">
                  <c:v>1.9</c:v>
                </c:pt>
                <c:pt idx="1201">
                  <c:v>2</c:v>
                </c:pt>
                <c:pt idx="1202">
                  <c:v>2.6</c:v>
                </c:pt>
                <c:pt idx="1203">
                  <c:v>2.4</c:v>
                </c:pt>
                <c:pt idx="1204">
                  <c:v>2.2999999999999998</c:v>
                </c:pt>
                <c:pt idx="1205">
                  <c:v>2.2000000000000002</c:v>
                </c:pt>
                <c:pt idx="1206">
                  <c:v>1.7</c:v>
                </c:pt>
                <c:pt idx="1207">
                  <c:v>1.8</c:v>
                </c:pt>
                <c:pt idx="1208">
                  <c:v>2.4</c:v>
                </c:pt>
                <c:pt idx="1209">
                  <c:v>2.7</c:v>
                </c:pt>
                <c:pt idx="1210">
                  <c:v>2.2000000000000002</c:v>
                </c:pt>
                <c:pt idx="1211">
                  <c:v>1.9</c:v>
                </c:pt>
                <c:pt idx="1212">
                  <c:v>1.7</c:v>
                </c:pt>
                <c:pt idx="1213">
                  <c:v>1.7</c:v>
                </c:pt>
                <c:pt idx="1214">
                  <c:v>1.9</c:v>
                </c:pt>
                <c:pt idx="1215">
                  <c:v>2.2000000000000002</c:v>
                </c:pt>
                <c:pt idx="1216">
                  <c:v>2.4</c:v>
                </c:pt>
                <c:pt idx="1217">
                  <c:v>2.6</c:v>
                </c:pt>
                <c:pt idx="1218">
                  <c:v>2.6</c:v>
                </c:pt>
                <c:pt idx="1219">
                  <c:v>2.5</c:v>
                </c:pt>
                <c:pt idx="1220">
                  <c:v>2.4</c:v>
                </c:pt>
                <c:pt idx="1221">
                  <c:v>1.9</c:v>
                </c:pt>
                <c:pt idx="1222">
                  <c:v>1.7</c:v>
                </c:pt>
                <c:pt idx="1223">
                  <c:v>2</c:v>
                </c:pt>
                <c:pt idx="1224">
                  <c:v>2.2000000000000002</c:v>
                </c:pt>
                <c:pt idx="1225">
                  <c:v>2</c:v>
                </c:pt>
                <c:pt idx="1226">
                  <c:v>2.1</c:v>
                </c:pt>
                <c:pt idx="1227">
                  <c:v>2.5</c:v>
                </c:pt>
                <c:pt idx="1228">
                  <c:v>2.2999999999999998</c:v>
                </c:pt>
                <c:pt idx="1229">
                  <c:v>2.2000000000000002</c:v>
                </c:pt>
                <c:pt idx="1230">
                  <c:v>2.8</c:v>
                </c:pt>
                <c:pt idx="1231">
                  <c:v>2.9</c:v>
                </c:pt>
                <c:pt idx="1232">
                  <c:v>2.4</c:v>
                </c:pt>
                <c:pt idx="1233">
                  <c:v>2.4</c:v>
                </c:pt>
                <c:pt idx="1234">
                  <c:v>2.2999999999999998</c:v>
                </c:pt>
                <c:pt idx="1235">
                  <c:v>2.2000000000000002</c:v>
                </c:pt>
                <c:pt idx="1236">
                  <c:v>2.5</c:v>
                </c:pt>
                <c:pt idx="1237">
                  <c:v>2.4</c:v>
                </c:pt>
                <c:pt idx="1238">
                  <c:v>2.2999999999999998</c:v>
                </c:pt>
                <c:pt idx="1239">
                  <c:v>2.2999999999999998</c:v>
                </c:pt>
                <c:pt idx="1240">
                  <c:v>2.2000000000000002</c:v>
                </c:pt>
                <c:pt idx="1241">
                  <c:v>2.4</c:v>
                </c:pt>
                <c:pt idx="1242">
                  <c:v>2.4</c:v>
                </c:pt>
                <c:pt idx="1243">
                  <c:v>2.1</c:v>
                </c:pt>
                <c:pt idx="1244">
                  <c:v>2.2999999999999998</c:v>
                </c:pt>
                <c:pt idx="1245">
                  <c:v>2.4</c:v>
                </c:pt>
                <c:pt idx="1246">
                  <c:v>2.5</c:v>
                </c:pt>
                <c:pt idx="1247">
                  <c:v>3.2</c:v>
                </c:pt>
                <c:pt idx="1248">
                  <c:v>3.3</c:v>
                </c:pt>
                <c:pt idx="1249">
                  <c:v>2.5</c:v>
                </c:pt>
                <c:pt idx="1250">
                  <c:v>2.2999999999999998</c:v>
                </c:pt>
                <c:pt idx="1251">
                  <c:v>2.8</c:v>
                </c:pt>
                <c:pt idx="1252">
                  <c:v>3.2</c:v>
                </c:pt>
                <c:pt idx="1253">
                  <c:v>3.2</c:v>
                </c:pt>
                <c:pt idx="1254">
                  <c:v>2.8</c:v>
                </c:pt>
                <c:pt idx="1255">
                  <c:v>2.7</c:v>
                </c:pt>
                <c:pt idx="1256">
                  <c:v>3</c:v>
                </c:pt>
                <c:pt idx="1257">
                  <c:v>3.4</c:v>
                </c:pt>
                <c:pt idx="1258">
                  <c:v>3.3</c:v>
                </c:pt>
                <c:pt idx="1259">
                  <c:v>2.9</c:v>
                </c:pt>
                <c:pt idx="1260">
                  <c:v>3.2</c:v>
                </c:pt>
                <c:pt idx="1261">
                  <c:v>3.4</c:v>
                </c:pt>
                <c:pt idx="1262">
                  <c:v>3.3</c:v>
                </c:pt>
                <c:pt idx="1263">
                  <c:v>3</c:v>
                </c:pt>
                <c:pt idx="1264">
                  <c:v>3</c:v>
                </c:pt>
                <c:pt idx="1265">
                  <c:v>3.3</c:v>
                </c:pt>
                <c:pt idx="1266">
                  <c:v>3.8</c:v>
                </c:pt>
                <c:pt idx="1267">
                  <c:v>4.0999999999999996</c:v>
                </c:pt>
                <c:pt idx="1268">
                  <c:v>3.5</c:v>
                </c:pt>
                <c:pt idx="1269">
                  <c:v>2.9</c:v>
                </c:pt>
                <c:pt idx="1270">
                  <c:v>2.9</c:v>
                </c:pt>
                <c:pt idx="1271">
                  <c:v>3.1</c:v>
                </c:pt>
                <c:pt idx="1272">
                  <c:v>3</c:v>
                </c:pt>
                <c:pt idx="1273">
                  <c:v>3</c:v>
                </c:pt>
                <c:pt idx="1274">
                  <c:v>3.7</c:v>
                </c:pt>
                <c:pt idx="1275">
                  <c:v>4.2</c:v>
                </c:pt>
                <c:pt idx="1276">
                  <c:v>3.6</c:v>
                </c:pt>
                <c:pt idx="1277">
                  <c:v>3.1</c:v>
                </c:pt>
                <c:pt idx="1278">
                  <c:v>3</c:v>
                </c:pt>
                <c:pt idx="1279">
                  <c:v>3.4</c:v>
                </c:pt>
                <c:pt idx="1280">
                  <c:v>3.8</c:v>
                </c:pt>
                <c:pt idx="1281">
                  <c:v>3.1</c:v>
                </c:pt>
                <c:pt idx="1282">
                  <c:v>1.7</c:v>
                </c:pt>
                <c:pt idx="1283">
                  <c:v>1.2</c:v>
                </c:pt>
                <c:pt idx="1284">
                  <c:v>1.9</c:v>
                </c:pt>
                <c:pt idx="1285">
                  <c:v>2.2999999999999998</c:v>
                </c:pt>
                <c:pt idx="1286">
                  <c:v>2.1</c:v>
                </c:pt>
                <c:pt idx="1287">
                  <c:v>2.6</c:v>
                </c:pt>
                <c:pt idx="1288">
                  <c:v>3.4</c:v>
                </c:pt>
                <c:pt idx="1289">
                  <c:v>3.1</c:v>
                </c:pt>
                <c:pt idx="1290">
                  <c:v>2.5</c:v>
                </c:pt>
                <c:pt idx="1291">
                  <c:v>2.8</c:v>
                </c:pt>
                <c:pt idx="1292">
                  <c:v>3.5</c:v>
                </c:pt>
                <c:pt idx="1293">
                  <c:v>4.3</c:v>
                </c:pt>
                <c:pt idx="1294">
                  <c:v>4.5999999999999996</c:v>
                </c:pt>
                <c:pt idx="1295">
                  <c:v>4.0999999999999996</c:v>
                </c:pt>
                <c:pt idx="1296">
                  <c:v>3.5</c:v>
                </c:pt>
                <c:pt idx="1297">
                  <c:v>3.5</c:v>
                </c:pt>
                <c:pt idx="1298">
                  <c:v>3.3</c:v>
                </c:pt>
                <c:pt idx="1299">
                  <c:v>2.6</c:v>
                </c:pt>
                <c:pt idx="1300">
                  <c:v>2.9</c:v>
                </c:pt>
                <c:pt idx="1301">
                  <c:v>3.6</c:v>
                </c:pt>
                <c:pt idx="1302">
                  <c:v>3</c:v>
                </c:pt>
                <c:pt idx="1303">
                  <c:v>1.8</c:v>
                </c:pt>
                <c:pt idx="1304">
                  <c:v>2.2000000000000002</c:v>
                </c:pt>
                <c:pt idx="1305">
                  <c:v>3.6</c:v>
                </c:pt>
                <c:pt idx="1306">
                  <c:v>4.4000000000000004</c:v>
                </c:pt>
                <c:pt idx="1307">
                  <c:v>4.5999999999999996</c:v>
                </c:pt>
                <c:pt idx="1308">
                  <c:v>4.5</c:v>
                </c:pt>
                <c:pt idx="1309">
                  <c:v>4.5999999999999996</c:v>
                </c:pt>
                <c:pt idx="1310">
                  <c:v>3.9</c:v>
                </c:pt>
                <c:pt idx="1311">
                  <c:v>3.1</c:v>
                </c:pt>
                <c:pt idx="1312">
                  <c:v>3.1</c:v>
                </c:pt>
                <c:pt idx="1313">
                  <c:v>4.4000000000000004</c:v>
                </c:pt>
                <c:pt idx="1314">
                  <c:v>4.8</c:v>
                </c:pt>
                <c:pt idx="1315">
                  <c:v>4.9000000000000004</c:v>
                </c:pt>
                <c:pt idx="1316">
                  <c:v>4.5</c:v>
                </c:pt>
                <c:pt idx="1317">
                  <c:v>5.3</c:v>
                </c:pt>
                <c:pt idx="1318">
                  <c:v>4.5</c:v>
                </c:pt>
                <c:pt idx="1319">
                  <c:v>3.5</c:v>
                </c:pt>
                <c:pt idx="1320">
                  <c:v>3.6</c:v>
                </c:pt>
                <c:pt idx="1321">
                  <c:v>4</c:v>
                </c:pt>
                <c:pt idx="1322">
                  <c:v>3.6</c:v>
                </c:pt>
                <c:pt idx="1323">
                  <c:v>2.9</c:v>
                </c:pt>
                <c:pt idx="1324">
                  <c:v>3.5</c:v>
                </c:pt>
                <c:pt idx="1325">
                  <c:v>3.6</c:v>
                </c:pt>
                <c:pt idx="1326">
                  <c:v>4.0999999999999996</c:v>
                </c:pt>
                <c:pt idx="1327">
                  <c:v>4</c:v>
                </c:pt>
                <c:pt idx="1328">
                  <c:v>3.9</c:v>
                </c:pt>
                <c:pt idx="1329">
                  <c:v>4.8</c:v>
                </c:pt>
                <c:pt idx="1330">
                  <c:v>5</c:v>
                </c:pt>
                <c:pt idx="1331">
                  <c:v>3.9</c:v>
                </c:pt>
                <c:pt idx="1332">
                  <c:v>4.7</c:v>
                </c:pt>
                <c:pt idx="1333">
                  <c:v>6</c:v>
                </c:pt>
                <c:pt idx="1334">
                  <c:v>5.3</c:v>
                </c:pt>
                <c:pt idx="1335">
                  <c:v>5.3</c:v>
                </c:pt>
                <c:pt idx="1336">
                  <c:v>4.5999999999999996</c:v>
                </c:pt>
                <c:pt idx="1337">
                  <c:v>4.2</c:v>
                </c:pt>
                <c:pt idx="1338">
                  <c:v>4.5</c:v>
                </c:pt>
                <c:pt idx="1339">
                  <c:v>4.8</c:v>
                </c:pt>
                <c:pt idx="1340">
                  <c:v>3.3</c:v>
                </c:pt>
                <c:pt idx="1341">
                  <c:v>2.8</c:v>
                </c:pt>
                <c:pt idx="1342">
                  <c:v>3.7</c:v>
                </c:pt>
                <c:pt idx="1343">
                  <c:v>4.4000000000000004</c:v>
                </c:pt>
                <c:pt idx="1344">
                  <c:v>3.4</c:v>
                </c:pt>
                <c:pt idx="1345">
                  <c:v>4</c:v>
                </c:pt>
                <c:pt idx="1346">
                  <c:v>4.9000000000000004</c:v>
                </c:pt>
                <c:pt idx="1347">
                  <c:v>5.8</c:v>
                </c:pt>
                <c:pt idx="1348">
                  <c:v>6.7</c:v>
                </c:pt>
                <c:pt idx="1349">
                  <c:v>7.4</c:v>
                </c:pt>
                <c:pt idx="1350">
                  <c:v>6.7</c:v>
                </c:pt>
                <c:pt idx="1351">
                  <c:v>7.1</c:v>
                </c:pt>
                <c:pt idx="1352">
                  <c:v>7</c:v>
                </c:pt>
                <c:pt idx="1353">
                  <c:v>5.9</c:v>
                </c:pt>
                <c:pt idx="1354">
                  <c:v>5.6</c:v>
                </c:pt>
                <c:pt idx="1355">
                  <c:v>6.7</c:v>
                </c:pt>
                <c:pt idx="1356">
                  <c:v>6.5</c:v>
                </c:pt>
                <c:pt idx="1357">
                  <c:v>4.7</c:v>
                </c:pt>
                <c:pt idx="1358">
                  <c:v>4.4000000000000004</c:v>
                </c:pt>
                <c:pt idx="1359">
                  <c:v>5.0999999999999996</c:v>
                </c:pt>
                <c:pt idx="1360">
                  <c:v>5.6</c:v>
                </c:pt>
                <c:pt idx="1361">
                  <c:v>6.3</c:v>
                </c:pt>
                <c:pt idx="1362">
                  <c:v>5.8</c:v>
                </c:pt>
                <c:pt idx="1363">
                  <c:v>5.3</c:v>
                </c:pt>
                <c:pt idx="1364">
                  <c:v>6.7</c:v>
                </c:pt>
                <c:pt idx="1365">
                  <c:v>6.5</c:v>
                </c:pt>
                <c:pt idx="1366">
                  <c:v>6</c:v>
                </c:pt>
                <c:pt idx="1367">
                  <c:v>6.3</c:v>
                </c:pt>
                <c:pt idx="1368">
                  <c:v>6.3</c:v>
                </c:pt>
                <c:pt idx="1369">
                  <c:v>6</c:v>
                </c:pt>
                <c:pt idx="1370">
                  <c:v>6.8</c:v>
                </c:pt>
                <c:pt idx="1371">
                  <c:v>7.8</c:v>
                </c:pt>
                <c:pt idx="1372">
                  <c:v>7.3</c:v>
                </c:pt>
                <c:pt idx="1373">
                  <c:v>7.5</c:v>
                </c:pt>
                <c:pt idx="1374">
                  <c:v>7</c:v>
                </c:pt>
                <c:pt idx="1375">
                  <c:v>6.3</c:v>
                </c:pt>
                <c:pt idx="1376">
                  <c:v>6.8</c:v>
                </c:pt>
                <c:pt idx="1377">
                  <c:v>7.1</c:v>
                </c:pt>
                <c:pt idx="1378">
                  <c:v>7.5</c:v>
                </c:pt>
                <c:pt idx="1379">
                  <c:v>7.2</c:v>
                </c:pt>
                <c:pt idx="1380">
                  <c:v>8.3000000000000007</c:v>
                </c:pt>
                <c:pt idx="1381">
                  <c:v>8.6999999999999993</c:v>
                </c:pt>
                <c:pt idx="1382">
                  <c:v>7.8</c:v>
                </c:pt>
                <c:pt idx="1383">
                  <c:v>6.8</c:v>
                </c:pt>
                <c:pt idx="1384">
                  <c:v>7.5</c:v>
                </c:pt>
                <c:pt idx="1385">
                  <c:v>8.3000000000000007</c:v>
                </c:pt>
                <c:pt idx="1386">
                  <c:v>8.1</c:v>
                </c:pt>
                <c:pt idx="1387">
                  <c:v>6.9</c:v>
                </c:pt>
                <c:pt idx="1388">
                  <c:v>6.9</c:v>
                </c:pt>
                <c:pt idx="1389">
                  <c:v>8.6999999999999993</c:v>
                </c:pt>
                <c:pt idx="1390">
                  <c:v>9.8000000000000007</c:v>
                </c:pt>
                <c:pt idx="1391">
                  <c:v>9.5</c:v>
                </c:pt>
                <c:pt idx="1392">
                  <c:v>8.9</c:v>
                </c:pt>
                <c:pt idx="1393">
                  <c:v>8.8000000000000007</c:v>
                </c:pt>
                <c:pt idx="1394">
                  <c:v>7.8</c:v>
                </c:pt>
                <c:pt idx="1395">
                  <c:v>8.1999999999999993</c:v>
                </c:pt>
                <c:pt idx="1396">
                  <c:v>8</c:v>
                </c:pt>
                <c:pt idx="1397">
                  <c:v>6.8</c:v>
                </c:pt>
                <c:pt idx="1398">
                  <c:v>7.9</c:v>
                </c:pt>
                <c:pt idx="1399">
                  <c:v>8.8000000000000007</c:v>
                </c:pt>
                <c:pt idx="1400">
                  <c:v>7.5</c:v>
                </c:pt>
                <c:pt idx="1401">
                  <c:v>9.1</c:v>
                </c:pt>
                <c:pt idx="1402">
                  <c:v>9</c:v>
                </c:pt>
                <c:pt idx="1403">
                  <c:v>8.1</c:v>
                </c:pt>
                <c:pt idx="1404">
                  <c:v>9.9</c:v>
                </c:pt>
                <c:pt idx="1405">
                  <c:v>9.6</c:v>
                </c:pt>
                <c:pt idx="1406">
                  <c:v>8.3000000000000007</c:v>
                </c:pt>
                <c:pt idx="1407">
                  <c:v>9.5</c:v>
                </c:pt>
                <c:pt idx="1408">
                  <c:v>8.4</c:v>
                </c:pt>
                <c:pt idx="1409">
                  <c:v>7.1</c:v>
                </c:pt>
                <c:pt idx="1410">
                  <c:v>8.8000000000000007</c:v>
                </c:pt>
                <c:pt idx="1411">
                  <c:v>10.5</c:v>
                </c:pt>
                <c:pt idx="1412">
                  <c:v>9.6</c:v>
                </c:pt>
                <c:pt idx="1413">
                  <c:v>8.1</c:v>
                </c:pt>
                <c:pt idx="1414">
                  <c:v>7.4</c:v>
                </c:pt>
                <c:pt idx="1415">
                  <c:v>8.3000000000000007</c:v>
                </c:pt>
                <c:pt idx="1416">
                  <c:v>8.6</c:v>
                </c:pt>
                <c:pt idx="1417">
                  <c:v>6.6</c:v>
                </c:pt>
                <c:pt idx="1418">
                  <c:v>7.1</c:v>
                </c:pt>
                <c:pt idx="1419">
                  <c:v>9.4</c:v>
                </c:pt>
                <c:pt idx="1420">
                  <c:v>10.6</c:v>
                </c:pt>
                <c:pt idx="1421">
                  <c:v>10.3</c:v>
                </c:pt>
                <c:pt idx="1422">
                  <c:v>10.7</c:v>
                </c:pt>
                <c:pt idx="1423">
                  <c:v>12.4</c:v>
                </c:pt>
                <c:pt idx="1424">
                  <c:v>11.9</c:v>
                </c:pt>
                <c:pt idx="1425">
                  <c:v>11.3</c:v>
                </c:pt>
                <c:pt idx="1426">
                  <c:v>12.7</c:v>
                </c:pt>
                <c:pt idx="1427">
                  <c:v>12.6</c:v>
                </c:pt>
                <c:pt idx="1428">
                  <c:v>11.7</c:v>
                </c:pt>
                <c:pt idx="1429">
                  <c:v>11</c:v>
                </c:pt>
                <c:pt idx="1430">
                  <c:v>9.1999999999999993</c:v>
                </c:pt>
                <c:pt idx="1431">
                  <c:v>9.1999999999999993</c:v>
                </c:pt>
                <c:pt idx="1432">
                  <c:v>9.6999999999999993</c:v>
                </c:pt>
                <c:pt idx="1433">
                  <c:v>8.3000000000000007</c:v>
                </c:pt>
                <c:pt idx="1434">
                  <c:v>8.1</c:v>
                </c:pt>
                <c:pt idx="1435">
                  <c:v>9.1</c:v>
                </c:pt>
                <c:pt idx="1436">
                  <c:v>9.8000000000000007</c:v>
                </c:pt>
                <c:pt idx="1437">
                  <c:v>8.6</c:v>
                </c:pt>
                <c:pt idx="1438">
                  <c:v>8.4</c:v>
                </c:pt>
                <c:pt idx="1439">
                  <c:v>8.3000000000000007</c:v>
                </c:pt>
                <c:pt idx="1440">
                  <c:v>8.5</c:v>
                </c:pt>
                <c:pt idx="1441">
                  <c:v>10.199999999999999</c:v>
                </c:pt>
                <c:pt idx="1442">
                  <c:v>11.3</c:v>
                </c:pt>
                <c:pt idx="1443">
                  <c:v>11.2</c:v>
                </c:pt>
                <c:pt idx="1444">
                  <c:v>11.8</c:v>
                </c:pt>
                <c:pt idx="1445">
                  <c:v>10.3</c:v>
                </c:pt>
                <c:pt idx="1446">
                  <c:v>10.3</c:v>
                </c:pt>
                <c:pt idx="1447">
                  <c:v>9.4</c:v>
                </c:pt>
                <c:pt idx="1448">
                  <c:v>8.6999999999999993</c:v>
                </c:pt>
                <c:pt idx="1449">
                  <c:v>8</c:v>
                </c:pt>
                <c:pt idx="1450">
                  <c:v>6.8</c:v>
                </c:pt>
                <c:pt idx="1451">
                  <c:v>6.4</c:v>
                </c:pt>
                <c:pt idx="1452">
                  <c:v>7.7</c:v>
                </c:pt>
                <c:pt idx="1453">
                  <c:v>8.3000000000000007</c:v>
                </c:pt>
                <c:pt idx="1454">
                  <c:v>9.1999999999999993</c:v>
                </c:pt>
                <c:pt idx="1455">
                  <c:v>11.6</c:v>
                </c:pt>
                <c:pt idx="1456">
                  <c:v>13.1</c:v>
                </c:pt>
                <c:pt idx="1457">
                  <c:v>12.2</c:v>
                </c:pt>
                <c:pt idx="1458">
                  <c:v>11.6</c:v>
                </c:pt>
                <c:pt idx="1459">
                  <c:v>10.8</c:v>
                </c:pt>
                <c:pt idx="1460">
                  <c:v>10.8</c:v>
                </c:pt>
                <c:pt idx="1461">
                  <c:v>9.6</c:v>
                </c:pt>
                <c:pt idx="1462">
                  <c:v>8.6999999999999993</c:v>
                </c:pt>
                <c:pt idx="1463">
                  <c:v>9</c:v>
                </c:pt>
                <c:pt idx="1464">
                  <c:v>10.1</c:v>
                </c:pt>
                <c:pt idx="1465">
                  <c:v>10.7</c:v>
                </c:pt>
                <c:pt idx="1466">
                  <c:v>11</c:v>
                </c:pt>
                <c:pt idx="1467">
                  <c:v>10.9</c:v>
                </c:pt>
                <c:pt idx="1468">
                  <c:v>10.199999999999999</c:v>
                </c:pt>
                <c:pt idx="1469">
                  <c:v>8.4</c:v>
                </c:pt>
                <c:pt idx="1470">
                  <c:v>7.3</c:v>
                </c:pt>
                <c:pt idx="1471">
                  <c:v>8.5</c:v>
                </c:pt>
                <c:pt idx="1472">
                  <c:v>9.9</c:v>
                </c:pt>
                <c:pt idx="1473">
                  <c:v>10.7</c:v>
                </c:pt>
                <c:pt idx="1474">
                  <c:v>10.199999999999999</c:v>
                </c:pt>
                <c:pt idx="1475">
                  <c:v>12.5</c:v>
                </c:pt>
                <c:pt idx="1476">
                  <c:v>14.2</c:v>
                </c:pt>
                <c:pt idx="1477">
                  <c:v>13.5</c:v>
                </c:pt>
                <c:pt idx="1478">
                  <c:v>12.9</c:v>
                </c:pt>
                <c:pt idx="1479">
                  <c:v>14.3</c:v>
                </c:pt>
                <c:pt idx="1480">
                  <c:v>15.2</c:v>
                </c:pt>
                <c:pt idx="1481">
                  <c:v>12.3</c:v>
                </c:pt>
                <c:pt idx="1482">
                  <c:v>9.1999999999999993</c:v>
                </c:pt>
                <c:pt idx="1483">
                  <c:v>9.5</c:v>
                </c:pt>
                <c:pt idx="1484">
                  <c:v>8.1</c:v>
                </c:pt>
                <c:pt idx="1485">
                  <c:v>7.5</c:v>
                </c:pt>
                <c:pt idx="1486">
                  <c:v>7.9</c:v>
                </c:pt>
                <c:pt idx="1487">
                  <c:v>10</c:v>
                </c:pt>
                <c:pt idx="1488">
                  <c:v>11.9</c:v>
                </c:pt>
                <c:pt idx="1489">
                  <c:v>11.8</c:v>
                </c:pt>
                <c:pt idx="1490">
                  <c:v>11.3</c:v>
                </c:pt>
                <c:pt idx="1491">
                  <c:v>11.3</c:v>
                </c:pt>
                <c:pt idx="1492">
                  <c:v>12.3</c:v>
                </c:pt>
                <c:pt idx="1493">
                  <c:v>11.6</c:v>
                </c:pt>
                <c:pt idx="1494">
                  <c:v>9.6999999999999993</c:v>
                </c:pt>
                <c:pt idx="1495">
                  <c:v>8.5</c:v>
                </c:pt>
                <c:pt idx="1496">
                  <c:v>7.7</c:v>
                </c:pt>
                <c:pt idx="1497">
                  <c:v>8.1</c:v>
                </c:pt>
                <c:pt idx="1498">
                  <c:v>8.8000000000000007</c:v>
                </c:pt>
                <c:pt idx="1499">
                  <c:v>7.8</c:v>
                </c:pt>
                <c:pt idx="1500">
                  <c:v>5.5</c:v>
                </c:pt>
                <c:pt idx="1501">
                  <c:v>3.8</c:v>
                </c:pt>
                <c:pt idx="1502">
                  <c:v>4.3</c:v>
                </c:pt>
                <c:pt idx="1503">
                  <c:v>5.4</c:v>
                </c:pt>
                <c:pt idx="1504">
                  <c:v>8</c:v>
                </c:pt>
                <c:pt idx="1505">
                  <c:v>11.5</c:v>
                </c:pt>
                <c:pt idx="1506">
                  <c:v>12.6</c:v>
                </c:pt>
                <c:pt idx="1507">
                  <c:v>13.2</c:v>
                </c:pt>
                <c:pt idx="1508">
                  <c:v>14.1</c:v>
                </c:pt>
                <c:pt idx="1509">
                  <c:v>15.1</c:v>
                </c:pt>
                <c:pt idx="1510">
                  <c:v>13.9</c:v>
                </c:pt>
                <c:pt idx="1511">
                  <c:v>11.2</c:v>
                </c:pt>
                <c:pt idx="1512">
                  <c:v>10.4</c:v>
                </c:pt>
                <c:pt idx="1513">
                  <c:v>10.1</c:v>
                </c:pt>
                <c:pt idx="1514">
                  <c:v>10.8</c:v>
                </c:pt>
                <c:pt idx="1515">
                  <c:v>11.9</c:v>
                </c:pt>
                <c:pt idx="1516">
                  <c:v>13</c:v>
                </c:pt>
                <c:pt idx="1517">
                  <c:v>11</c:v>
                </c:pt>
                <c:pt idx="1518">
                  <c:v>7.4</c:v>
                </c:pt>
                <c:pt idx="1519">
                  <c:v>8.1</c:v>
                </c:pt>
                <c:pt idx="1520">
                  <c:v>11.1</c:v>
                </c:pt>
                <c:pt idx="1521">
                  <c:v>13.3</c:v>
                </c:pt>
                <c:pt idx="1522">
                  <c:v>13</c:v>
                </c:pt>
                <c:pt idx="1523">
                  <c:v>12.4</c:v>
                </c:pt>
                <c:pt idx="1524">
                  <c:v>11.6</c:v>
                </c:pt>
                <c:pt idx="1525">
                  <c:v>11.4</c:v>
                </c:pt>
                <c:pt idx="1526">
                  <c:v>9.9</c:v>
                </c:pt>
                <c:pt idx="1527">
                  <c:v>7.7</c:v>
                </c:pt>
                <c:pt idx="1528">
                  <c:v>5.3</c:v>
                </c:pt>
                <c:pt idx="1529">
                  <c:v>2.9</c:v>
                </c:pt>
                <c:pt idx="1530">
                  <c:v>4.4000000000000004</c:v>
                </c:pt>
                <c:pt idx="1531">
                  <c:v>9.8000000000000007</c:v>
                </c:pt>
                <c:pt idx="1532">
                  <c:v>11.7</c:v>
                </c:pt>
                <c:pt idx="1533">
                  <c:v>11.2</c:v>
                </c:pt>
                <c:pt idx="1534">
                  <c:v>10.9</c:v>
                </c:pt>
                <c:pt idx="1535">
                  <c:v>11.3</c:v>
                </c:pt>
                <c:pt idx="1536">
                  <c:v>8.9</c:v>
                </c:pt>
                <c:pt idx="1537">
                  <c:v>5.4</c:v>
                </c:pt>
                <c:pt idx="1538">
                  <c:v>5.0999999999999996</c:v>
                </c:pt>
                <c:pt idx="1539">
                  <c:v>8.9</c:v>
                </c:pt>
                <c:pt idx="1540">
                  <c:v>10.7</c:v>
                </c:pt>
                <c:pt idx="1541">
                  <c:v>12</c:v>
                </c:pt>
                <c:pt idx="1542">
                  <c:v>15</c:v>
                </c:pt>
                <c:pt idx="1543">
                  <c:v>15.4</c:v>
                </c:pt>
                <c:pt idx="1544">
                  <c:v>13.2</c:v>
                </c:pt>
                <c:pt idx="1545">
                  <c:v>9.6999999999999993</c:v>
                </c:pt>
                <c:pt idx="1546">
                  <c:v>10.199999999999999</c:v>
                </c:pt>
                <c:pt idx="1547">
                  <c:v>9.8000000000000007</c:v>
                </c:pt>
                <c:pt idx="1548">
                  <c:v>9</c:v>
                </c:pt>
                <c:pt idx="1549">
                  <c:v>10.9</c:v>
                </c:pt>
                <c:pt idx="1550">
                  <c:v>10.4</c:v>
                </c:pt>
                <c:pt idx="1551">
                  <c:v>7.7</c:v>
                </c:pt>
                <c:pt idx="1552">
                  <c:v>9.5</c:v>
                </c:pt>
                <c:pt idx="1553">
                  <c:v>14.1</c:v>
                </c:pt>
                <c:pt idx="1554">
                  <c:v>18.100000000000001</c:v>
                </c:pt>
                <c:pt idx="1555">
                  <c:v>16.7</c:v>
                </c:pt>
                <c:pt idx="1556">
                  <c:v>12.4</c:v>
                </c:pt>
                <c:pt idx="1557">
                  <c:v>10.199999999999999</c:v>
                </c:pt>
                <c:pt idx="1558">
                  <c:v>10.8</c:v>
                </c:pt>
                <c:pt idx="1559">
                  <c:v>9</c:v>
                </c:pt>
                <c:pt idx="1560">
                  <c:v>9.1999999999999993</c:v>
                </c:pt>
                <c:pt idx="1561">
                  <c:v>11.7</c:v>
                </c:pt>
                <c:pt idx="1562">
                  <c:v>6.5</c:v>
                </c:pt>
                <c:pt idx="1563">
                  <c:v>7.9</c:v>
                </c:pt>
                <c:pt idx="1564">
                  <c:v>9.1999999999999993</c:v>
                </c:pt>
                <c:pt idx="1565">
                  <c:v>8.1</c:v>
                </c:pt>
                <c:pt idx="1566">
                  <c:v>9.3000000000000007</c:v>
                </c:pt>
                <c:pt idx="1567">
                  <c:v>8.3000000000000007</c:v>
                </c:pt>
                <c:pt idx="1568">
                  <c:v>10</c:v>
                </c:pt>
                <c:pt idx="1569">
                  <c:v>11.7</c:v>
                </c:pt>
                <c:pt idx="1570">
                  <c:v>12.1</c:v>
                </c:pt>
                <c:pt idx="1571">
                  <c:v>12.3</c:v>
                </c:pt>
                <c:pt idx="1572">
                  <c:v>11.8</c:v>
                </c:pt>
                <c:pt idx="1573">
                  <c:v>7.6</c:v>
                </c:pt>
                <c:pt idx="1574">
                  <c:v>7.5</c:v>
                </c:pt>
                <c:pt idx="1575">
                  <c:v>9.6999999999999993</c:v>
                </c:pt>
                <c:pt idx="1576">
                  <c:v>11.1</c:v>
                </c:pt>
                <c:pt idx="1577">
                  <c:v>5.9</c:v>
                </c:pt>
                <c:pt idx="1578">
                  <c:v>2.5</c:v>
                </c:pt>
                <c:pt idx="1579">
                  <c:v>9.1</c:v>
                </c:pt>
                <c:pt idx="1580">
                  <c:v>7</c:v>
                </c:pt>
                <c:pt idx="1581">
                  <c:v>7.7</c:v>
                </c:pt>
                <c:pt idx="1582">
                  <c:v>7.8</c:v>
                </c:pt>
                <c:pt idx="1583">
                  <c:v>8.6</c:v>
                </c:pt>
                <c:pt idx="1584">
                  <c:v>6.7</c:v>
                </c:pt>
                <c:pt idx="1585">
                  <c:v>2.2000000000000002</c:v>
                </c:pt>
                <c:pt idx="1586">
                  <c:v>1.4</c:v>
                </c:pt>
                <c:pt idx="1587">
                  <c:v>-1.3</c:v>
                </c:pt>
                <c:pt idx="1588">
                  <c:v>-1.8</c:v>
                </c:pt>
                <c:pt idx="1589">
                  <c:v>0.5</c:v>
                </c:pt>
                <c:pt idx="1590">
                  <c:v>6</c:v>
                </c:pt>
                <c:pt idx="1591">
                  <c:v>13.5</c:v>
                </c:pt>
                <c:pt idx="1592">
                  <c:v>12.7</c:v>
                </c:pt>
                <c:pt idx="1593">
                  <c:v>6.1</c:v>
                </c:pt>
                <c:pt idx="1594">
                  <c:v>0.9</c:v>
                </c:pt>
                <c:pt idx="1595">
                  <c:v>-1.9</c:v>
                </c:pt>
                <c:pt idx="1596">
                  <c:v>1.8</c:v>
                </c:pt>
                <c:pt idx="1597">
                  <c:v>5.5</c:v>
                </c:pt>
                <c:pt idx="1598">
                  <c:v>5.8</c:v>
                </c:pt>
                <c:pt idx="1599">
                  <c:v>10.6</c:v>
                </c:pt>
                <c:pt idx="1600">
                  <c:v>16.899999999999999</c:v>
                </c:pt>
                <c:pt idx="1601">
                  <c:v>17.7</c:v>
                </c:pt>
                <c:pt idx="1602">
                  <c:v>13.9</c:v>
                </c:pt>
                <c:pt idx="1603">
                  <c:v>14</c:v>
                </c:pt>
                <c:pt idx="1604">
                  <c:v>14.1</c:v>
                </c:pt>
                <c:pt idx="1605">
                  <c:v>10.7</c:v>
                </c:pt>
                <c:pt idx="1606">
                  <c:v>9</c:v>
                </c:pt>
                <c:pt idx="1607">
                  <c:v>9.6999999999999993</c:v>
                </c:pt>
                <c:pt idx="1608">
                  <c:v>9.6</c:v>
                </c:pt>
                <c:pt idx="1609">
                  <c:v>8.4</c:v>
                </c:pt>
                <c:pt idx="1610">
                  <c:v>9.5</c:v>
                </c:pt>
                <c:pt idx="1611">
                  <c:v>11.2</c:v>
                </c:pt>
                <c:pt idx="1612">
                  <c:v>11.1</c:v>
                </c:pt>
                <c:pt idx="1613">
                  <c:v>10.3</c:v>
                </c:pt>
                <c:pt idx="1614">
                  <c:v>9.1</c:v>
                </c:pt>
                <c:pt idx="1615">
                  <c:v>8.9</c:v>
                </c:pt>
                <c:pt idx="1616">
                  <c:v>10.6</c:v>
                </c:pt>
                <c:pt idx="1617">
                  <c:v>9.4</c:v>
                </c:pt>
                <c:pt idx="1618">
                  <c:v>7.6</c:v>
                </c:pt>
                <c:pt idx="1619">
                  <c:v>8.1</c:v>
                </c:pt>
                <c:pt idx="1620">
                  <c:v>9.1</c:v>
                </c:pt>
                <c:pt idx="1621">
                  <c:v>11.3</c:v>
                </c:pt>
                <c:pt idx="1622">
                  <c:v>11.6</c:v>
                </c:pt>
                <c:pt idx="1623">
                  <c:v>10.4</c:v>
                </c:pt>
                <c:pt idx="1624">
                  <c:v>9.3000000000000007</c:v>
                </c:pt>
                <c:pt idx="1625">
                  <c:v>7.9</c:v>
                </c:pt>
                <c:pt idx="1626">
                  <c:v>8.5</c:v>
                </c:pt>
                <c:pt idx="1627">
                  <c:v>9.4</c:v>
                </c:pt>
                <c:pt idx="1628">
                  <c:v>9.6999999999999993</c:v>
                </c:pt>
                <c:pt idx="1629">
                  <c:v>8.3000000000000007</c:v>
                </c:pt>
                <c:pt idx="1630">
                  <c:v>9.1</c:v>
                </c:pt>
                <c:pt idx="1631">
                  <c:v>10.8</c:v>
                </c:pt>
                <c:pt idx="1632">
                  <c:v>10.7</c:v>
                </c:pt>
                <c:pt idx="1633">
                  <c:v>9.1</c:v>
                </c:pt>
                <c:pt idx="1634">
                  <c:v>8.4</c:v>
                </c:pt>
                <c:pt idx="1635">
                  <c:v>10.6</c:v>
                </c:pt>
                <c:pt idx="1636">
                  <c:v>10.4</c:v>
                </c:pt>
                <c:pt idx="1637">
                  <c:v>9.8000000000000007</c:v>
                </c:pt>
                <c:pt idx="1638">
                  <c:v>10.6</c:v>
                </c:pt>
                <c:pt idx="1639">
                  <c:v>10.9</c:v>
                </c:pt>
                <c:pt idx="1640">
                  <c:v>10.6</c:v>
                </c:pt>
                <c:pt idx="1641">
                  <c:v>11</c:v>
                </c:pt>
                <c:pt idx="1642">
                  <c:v>10.199999999999999</c:v>
                </c:pt>
                <c:pt idx="1643">
                  <c:v>9</c:v>
                </c:pt>
                <c:pt idx="1644">
                  <c:v>8.6</c:v>
                </c:pt>
                <c:pt idx="1645">
                  <c:v>8.3000000000000007</c:v>
                </c:pt>
                <c:pt idx="1646">
                  <c:v>9.4</c:v>
                </c:pt>
                <c:pt idx="1647">
                  <c:v>12.8</c:v>
                </c:pt>
                <c:pt idx="1648">
                  <c:v>13.5</c:v>
                </c:pt>
                <c:pt idx="1649">
                  <c:v>14.2</c:v>
                </c:pt>
                <c:pt idx="1650">
                  <c:v>14</c:v>
                </c:pt>
                <c:pt idx="1651">
                  <c:v>11.5</c:v>
                </c:pt>
                <c:pt idx="1652">
                  <c:v>10.7</c:v>
                </c:pt>
                <c:pt idx="1653">
                  <c:v>10.3</c:v>
                </c:pt>
                <c:pt idx="1654">
                  <c:v>10.7</c:v>
                </c:pt>
                <c:pt idx="1655">
                  <c:v>10.7</c:v>
                </c:pt>
                <c:pt idx="1656">
                  <c:v>11</c:v>
                </c:pt>
                <c:pt idx="1657">
                  <c:v>10</c:v>
                </c:pt>
                <c:pt idx="1658">
                  <c:v>10.7</c:v>
                </c:pt>
                <c:pt idx="1659">
                  <c:v>11.3</c:v>
                </c:pt>
                <c:pt idx="1660">
                  <c:v>10.3</c:v>
                </c:pt>
                <c:pt idx="1661">
                  <c:v>11.1</c:v>
                </c:pt>
                <c:pt idx="1662">
                  <c:v>10.5</c:v>
                </c:pt>
                <c:pt idx="1663">
                  <c:v>10.7</c:v>
                </c:pt>
                <c:pt idx="1664">
                  <c:v>8.4</c:v>
                </c:pt>
                <c:pt idx="1665">
                  <c:v>7.1</c:v>
                </c:pt>
                <c:pt idx="1666">
                  <c:v>8.9</c:v>
                </c:pt>
                <c:pt idx="1667">
                  <c:v>10.8</c:v>
                </c:pt>
                <c:pt idx="1668">
                  <c:v>9.9</c:v>
                </c:pt>
                <c:pt idx="1669">
                  <c:v>9.5</c:v>
                </c:pt>
                <c:pt idx="1670">
                  <c:v>10.199999999999999</c:v>
                </c:pt>
                <c:pt idx="1671">
                  <c:v>9.9</c:v>
                </c:pt>
                <c:pt idx="1672">
                  <c:v>8.5</c:v>
                </c:pt>
                <c:pt idx="1673">
                  <c:v>8.8000000000000007</c:v>
                </c:pt>
                <c:pt idx="1674">
                  <c:v>9.6999999999999993</c:v>
                </c:pt>
                <c:pt idx="1675">
                  <c:v>9</c:v>
                </c:pt>
                <c:pt idx="1676">
                  <c:v>7</c:v>
                </c:pt>
                <c:pt idx="1677">
                  <c:v>7.1</c:v>
                </c:pt>
                <c:pt idx="1678">
                  <c:v>8.5</c:v>
                </c:pt>
                <c:pt idx="1679">
                  <c:v>10.7</c:v>
                </c:pt>
                <c:pt idx="1680">
                  <c:v>10.6</c:v>
                </c:pt>
                <c:pt idx="1681">
                  <c:v>11.2</c:v>
                </c:pt>
                <c:pt idx="1682">
                  <c:v>10.8</c:v>
                </c:pt>
                <c:pt idx="1683">
                  <c:v>9.6</c:v>
                </c:pt>
                <c:pt idx="1684">
                  <c:v>8.9</c:v>
                </c:pt>
                <c:pt idx="1685">
                  <c:v>9</c:v>
                </c:pt>
                <c:pt idx="1686">
                  <c:v>10.6</c:v>
                </c:pt>
                <c:pt idx="1687">
                  <c:v>11.6</c:v>
                </c:pt>
                <c:pt idx="1688">
                  <c:v>10.7</c:v>
                </c:pt>
                <c:pt idx="1689">
                  <c:v>9.3000000000000007</c:v>
                </c:pt>
                <c:pt idx="1690">
                  <c:v>8</c:v>
                </c:pt>
                <c:pt idx="1691">
                  <c:v>7.5</c:v>
                </c:pt>
                <c:pt idx="1692">
                  <c:v>7.9</c:v>
                </c:pt>
                <c:pt idx="1693">
                  <c:v>9.4</c:v>
                </c:pt>
                <c:pt idx="1694">
                  <c:v>10.6</c:v>
                </c:pt>
                <c:pt idx="1695">
                  <c:v>12.2</c:v>
                </c:pt>
                <c:pt idx="1696">
                  <c:v>11.6</c:v>
                </c:pt>
                <c:pt idx="1697">
                  <c:v>10.9</c:v>
                </c:pt>
                <c:pt idx="1698">
                  <c:v>9.6</c:v>
                </c:pt>
                <c:pt idx="1699">
                  <c:v>7.7</c:v>
                </c:pt>
                <c:pt idx="1700">
                  <c:v>8.4</c:v>
                </c:pt>
                <c:pt idx="1701">
                  <c:v>9.1</c:v>
                </c:pt>
                <c:pt idx="1702">
                  <c:v>7.5</c:v>
                </c:pt>
                <c:pt idx="1703">
                  <c:v>6.1</c:v>
                </c:pt>
                <c:pt idx="1704">
                  <c:v>7.8</c:v>
                </c:pt>
                <c:pt idx="1705">
                  <c:v>8.3000000000000007</c:v>
                </c:pt>
                <c:pt idx="1706">
                  <c:v>8.1</c:v>
                </c:pt>
                <c:pt idx="1707">
                  <c:v>9.6999999999999993</c:v>
                </c:pt>
                <c:pt idx="1708">
                  <c:v>10.7</c:v>
                </c:pt>
                <c:pt idx="1709">
                  <c:v>9.1</c:v>
                </c:pt>
                <c:pt idx="1710">
                  <c:v>8.5</c:v>
                </c:pt>
                <c:pt idx="1711">
                  <c:v>10.5</c:v>
                </c:pt>
                <c:pt idx="1712">
                  <c:v>9.6</c:v>
                </c:pt>
                <c:pt idx="1713">
                  <c:v>7.2</c:v>
                </c:pt>
                <c:pt idx="1714">
                  <c:v>7.7</c:v>
                </c:pt>
                <c:pt idx="1715">
                  <c:v>8.3000000000000007</c:v>
                </c:pt>
                <c:pt idx="1716">
                  <c:v>9.9</c:v>
                </c:pt>
                <c:pt idx="1717">
                  <c:v>10.9</c:v>
                </c:pt>
                <c:pt idx="1718">
                  <c:v>10.9</c:v>
                </c:pt>
                <c:pt idx="1719">
                  <c:v>8.5</c:v>
                </c:pt>
                <c:pt idx="1720">
                  <c:v>6.6</c:v>
                </c:pt>
                <c:pt idx="1721">
                  <c:v>7.8</c:v>
                </c:pt>
                <c:pt idx="1722">
                  <c:v>8.4</c:v>
                </c:pt>
                <c:pt idx="1723">
                  <c:v>6.9</c:v>
                </c:pt>
                <c:pt idx="1724">
                  <c:v>6.9</c:v>
                </c:pt>
                <c:pt idx="1725">
                  <c:v>7.3</c:v>
                </c:pt>
                <c:pt idx="1726">
                  <c:v>7.9</c:v>
                </c:pt>
                <c:pt idx="1727">
                  <c:v>9</c:v>
                </c:pt>
                <c:pt idx="1728">
                  <c:v>11.4</c:v>
                </c:pt>
                <c:pt idx="1729">
                  <c:v>10.6</c:v>
                </c:pt>
                <c:pt idx="1730">
                  <c:v>8.8000000000000007</c:v>
                </c:pt>
                <c:pt idx="1731">
                  <c:v>7.5</c:v>
                </c:pt>
                <c:pt idx="1732">
                  <c:v>5.9</c:v>
                </c:pt>
                <c:pt idx="1733">
                  <c:v>5.6</c:v>
                </c:pt>
                <c:pt idx="1734">
                  <c:v>7.1</c:v>
                </c:pt>
                <c:pt idx="1735">
                  <c:v>9.6</c:v>
                </c:pt>
                <c:pt idx="1736">
                  <c:v>9.4</c:v>
                </c:pt>
                <c:pt idx="1737">
                  <c:v>8.1999999999999993</c:v>
                </c:pt>
                <c:pt idx="1738">
                  <c:v>6.8</c:v>
                </c:pt>
                <c:pt idx="1739">
                  <c:v>7.9</c:v>
                </c:pt>
                <c:pt idx="1740">
                  <c:v>8.3000000000000007</c:v>
                </c:pt>
                <c:pt idx="1741">
                  <c:v>5.0999999999999996</c:v>
                </c:pt>
                <c:pt idx="1742">
                  <c:v>6.1</c:v>
                </c:pt>
                <c:pt idx="1743">
                  <c:v>8.1999999999999993</c:v>
                </c:pt>
                <c:pt idx="1744">
                  <c:v>7.3</c:v>
                </c:pt>
                <c:pt idx="1745">
                  <c:v>8</c:v>
                </c:pt>
                <c:pt idx="1746">
                  <c:v>11.2</c:v>
                </c:pt>
                <c:pt idx="1747">
                  <c:v>8.9</c:v>
                </c:pt>
                <c:pt idx="1748">
                  <c:v>5.3</c:v>
                </c:pt>
                <c:pt idx="1749">
                  <c:v>6.9</c:v>
                </c:pt>
                <c:pt idx="1750">
                  <c:v>10</c:v>
                </c:pt>
                <c:pt idx="1751">
                  <c:v>9.5</c:v>
                </c:pt>
                <c:pt idx="1752">
                  <c:v>8.1</c:v>
                </c:pt>
                <c:pt idx="1753">
                  <c:v>10.3</c:v>
                </c:pt>
                <c:pt idx="1754">
                  <c:v>9.6999999999999993</c:v>
                </c:pt>
                <c:pt idx="1755">
                  <c:v>9.9</c:v>
                </c:pt>
                <c:pt idx="1756">
                  <c:v>10.199999999999999</c:v>
                </c:pt>
                <c:pt idx="1757">
                  <c:v>7.7</c:v>
                </c:pt>
                <c:pt idx="1758">
                  <c:v>0.9</c:v>
                </c:pt>
                <c:pt idx="1759">
                  <c:v>2.9</c:v>
                </c:pt>
                <c:pt idx="1760">
                  <c:v>10</c:v>
                </c:pt>
                <c:pt idx="1761">
                  <c:v>7.8</c:v>
                </c:pt>
                <c:pt idx="1762">
                  <c:v>1.9</c:v>
                </c:pt>
                <c:pt idx="1763">
                  <c:v>6.7</c:v>
                </c:pt>
                <c:pt idx="1764">
                  <c:v>10.199999999999999</c:v>
                </c:pt>
                <c:pt idx="1765">
                  <c:v>4.0999999999999996</c:v>
                </c:pt>
                <c:pt idx="1766">
                  <c:v>-4.8</c:v>
                </c:pt>
                <c:pt idx="1767">
                  <c:v>-6.9</c:v>
                </c:pt>
                <c:pt idx="1768">
                  <c:v>-5.8</c:v>
                </c:pt>
                <c:pt idx="1769">
                  <c:v>2.1</c:v>
                </c:pt>
                <c:pt idx="1770">
                  <c:v>11.7</c:v>
                </c:pt>
                <c:pt idx="1771">
                  <c:v>8</c:v>
                </c:pt>
                <c:pt idx="1772">
                  <c:v>2.8</c:v>
                </c:pt>
                <c:pt idx="1773">
                  <c:v>6.2</c:v>
                </c:pt>
                <c:pt idx="1774">
                  <c:v>11</c:v>
                </c:pt>
                <c:pt idx="1775">
                  <c:v>11.6</c:v>
                </c:pt>
                <c:pt idx="1776">
                  <c:v>9.6999999999999993</c:v>
                </c:pt>
                <c:pt idx="1777">
                  <c:v>7.7</c:v>
                </c:pt>
                <c:pt idx="1778">
                  <c:v>7.2</c:v>
                </c:pt>
                <c:pt idx="1779">
                  <c:v>8.6999999999999993</c:v>
                </c:pt>
                <c:pt idx="1780">
                  <c:v>9.6999999999999993</c:v>
                </c:pt>
                <c:pt idx="1781">
                  <c:v>8.6</c:v>
                </c:pt>
                <c:pt idx="1782">
                  <c:v>8.5</c:v>
                </c:pt>
                <c:pt idx="1783">
                  <c:v>7.6</c:v>
                </c:pt>
                <c:pt idx="1784">
                  <c:v>7</c:v>
                </c:pt>
                <c:pt idx="1785">
                  <c:v>6.5</c:v>
                </c:pt>
                <c:pt idx="1786">
                  <c:v>5.3</c:v>
                </c:pt>
                <c:pt idx="1787">
                  <c:v>4.5</c:v>
                </c:pt>
                <c:pt idx="1788">
                  <c:v>4.5</c:v>
                </c:pt>
                <c:pt idx="1789">
                  <c:v>5.5</c:v>
                </c:pt>
                <c:pt idx="1790">
                  <c:v>6.2</c:v>
                </c:pt>
                <c:pt idx="1791">
                  <c:v>7.2</c:v>
                </c:pt>
                <c:pt idx="1792">
                  <c:v>6.9</c:v>
                </c:pt>
                <c:pt idx="1793">
                  <c:v>6.5</c:v>
                </c:pt>
                <c:pt idx="1794">
                  <c:v>7.1</c:v>
                </c:pt>
                <c:pt idx="1795">
                  <c:v>7.9</c:v>
                </c:pt>
                <c:pt idx="1796">
                  <c:v>7.8</c:v>
                </c:pt>
                <c:pt idx="1797">
                  <c:v>7.4</c:v>
                </c:pt>
                <c:pt idx="1798">
                  <c:v>8.4</c:v>
                </c:pt>
                <c:pt idx="1799">
                  <c:v>8.4</c:v>
                </c:pt>
                <c:pt idx="1800">
                  <c:v>7.9</c:v>
                </c:pt>
                <c:pt idx="1801">
                  <c:v>6.1</c:v>
                </c:pt>
                <c:pt idx="1802">
                  <c:v>7</c:v>
                </c:pt>
                <c:pt idx="1803">
                  <c:v>8.3000000000000007</c:v>
                </c:pt>
                <c:pt idx="1804">
                  <c:v>8.6</c:v>
                </c:pt>
                <c:pt idx="1805">
                  <c:v>8.6</c:v>
                </c:pt>
                <c:pt idx="1806">
                  <c:v>8.1</c:v>
                </c:pt>
                <c:pt idx="1807">
                  <c:v>7.7</c:v>
                </c:pt>
                <c:pt idx="1808">
                  <c:v>5</c:v>
                </c:pt>
                <c:pt idx="1809">
                  <c:v>5.6</c:v>
                </c:pt>
                <c:pt idx="1810">
                  <c:v>6.7</c:v>
                </c:pt>
                <c:pt idx="1811">
                  <c:v>3.8</c:v>
                </c:pt>
                <c:pt idx="1812">
                  <c:v>4.5</c:v>
                </c:pt>
                <c:pt idx="1813">
                  <c:v>7.9</c:v>
                </c:pt>
                <c:pt idx="1814">
                  <c:v>8.4</c:v>
                </c:pt>
                <c:pt idx="1815">
                  <c:v>6.2</c:v>
                </c:pt>
                <c:pt idx="1816">
                  <c:v>5.5</c:v>
                </c:pt>
                <c:pt idx="1817">
                  <c:v>5.0999999999999996</c:v>
                </c:pt>
                <c:pt idx="1818">
                  <c:v>4.5999999999999996</c:v>
                </c:pt>
                <c:pt idx="1819">
                  <c:v>7.7</c:v>
                </c:pt>
                <c:pt idx="1820">
                  <c:v>10</c:v>
                </c:pt>
                <c:pt idx="1821">
                  <c:v>7.7</c:v>
                </c:pt>
                <c:pt idx="1822">
                  <c:v>7.8</c:v>
                </c:pt>
                <c:pt idx="1823">
                  <c:v>8.9</c:v>
                </c:pt>
                <c:pt idx="1824">
                  <c:v>6.9</c:v>
                </c:pt>
                <c:pt idx="1825">
                  <c:v>5</c:v>
                </c:pt>
                <c:pt idx="1826">
                  <c:v>5.0999999999999996</c:v>
                </c:pt>
                <c:pt idx="1827">
                  <c:v>5.0999999999999996</c:v>
                </c:pt>
                <c:pt idx="1828">
                  <c:v>6.6</c:v>
                </c:pt>
                <c:pt idx="1829">
                  <c:v>8.6</c:v>
                </c:pt>
                <c:pt idx="1830">
                  <c:v>9.6999999999999993</c:v>
                </c:pt>
                <c:pt idx="1831">
                  <c:v>7.3</c:v>
                </c:pt>
                <c:pt idx="1832">
                  <c:v>7.6</c:v>
                </c:pt>
                <c:pt idx="1833">
                  <c:v>8.4</c:v>
                </c:pt>
                <c:pt idx="1834">
                  <c:v>7.2</c:v>
                </c:pt>
                <c:pt idx="1835">
                  <c:v>7.8</c:v>
                </c:pt>
                <c:pt idx="1836">
                  <c:v>9.1999999999999993</c:v>
                </c:pt>
                <c:pt idx="1837">
                  <c:v>8.5</c:v>
                </c:pt>
                <c:pt idx="1838">
                  <c:v>7.6</c:v>
                </c:pt>
                <c:pt idx="1839">
                  <c:v>9.4</c:v>
                </c:pt>
                <c:pt idx="1840">
                  <c:v>7.3</c:v>
                </c:pt>
                <c:pt idx="1841">
                  <c:v>6.8</c:v>
                </c:pt>
                <c:pt idx="1842">
                  <c:v>7.5</c:v>
                </c:pt>
                <c:pt idx="1843">
                  <c:v>6.3</c:v>
                </c:pt>
                <c:pt idx="1844">
                  <c:v>4.9000000000000004</c:v>
                </c:pt>
                <c:pt idx="1845">
                  <c:v>6</c:v>
                </c:pt>
                <c:pt idx="1846">
                  <c:v>6.1</c:v>
                </c:pt>
                <c:pt idx="1847">
                  <c:v>4.0999999999999996</c:v>
                </c:pt>
                <c:pt idx="1848">
                  <c:v>5.6</c:v>
                </c:pt>
                <c:pt idx="1849">
                  <c:v>9.9</c:v>
                </c:pt>
                <c:pt idx="1850">
                  <c:v>7.4</c:v>
                </c:pt>
                <c:pt idx="1851">
                  <c:v>9.3000000000000007</c:v>
                </c:pt>
                <c:pt idx="1852">
                  <c:v>9.1999999999999993</c:v>
                </c:pt>
                <c:pt idx="1853">
                  <c:v>7.6</c:v>
                </c:pt>
                <c:pt idx="1854">
                  <c:v>7.1</c:v>
                </c:pt>
                <c:pt idx="1855">
                  <c:v>5.8</c:v>
                </c:pt>
                <c:pt idx="1856">
                  <c:v>4.8</c:v>
                </c:pt>
                <c:pt idx="1857">
                  <c:v>6.5</c:v>
                </c:pt>
                <c:pt idx="1858">
                  <c:v>8</c:v>
                </c:pt>
                <c:pt idx="1859">
                  <c:v>7.4</c:v>
                </c:pt>
                <c:pt idx="1860">
                  <c:v>7.4</c:v>
                </c:pt>
                <c:pt idx="1861">
                  <c:v>7.7</c:v>
                </c:pt>
                <c:pt idx="1862">
                  <c:v>7.2</c:v>
                </c:pt>
                <c:pt idx="1863">
                  <c:v>6.1</c:v>
                </c:pt>
                <c:pt idx="1864">
                  <c:v>4.0999999999999996</c:v>
                </c:pt>
                <c:pt idx="1865">
                  <c:v>3.1</c:v>
                </c:pt>
                <c:pt idx="1866">
                  <c:v>3.9</c:v>
                </c:pt>
                <c:pt idx="1867">
                  <c:v>4.2</c:v>
                </c:pt>
                <c:pt idx="1868">
                  <c:v>5</c:v>
                </c:pt>
                <c:pt idx="1869">
                  <c:v>6.7</c:v>
                </c:pt>
                <c:pt idx="1870">
                  <c:v>7.3</c:v>
                </c:pt>
                <c:pt idx="1871">
                  <c:v>8</c:v>
                </c:pt>
                <c:pt idx="1872">
                  <c:v>8.6</c:v>
                </c:pt>
                <c:pt idx="1873">
                  <c:v>7</c:v>
                </c:pt>
                <c:pt idx="1874">
                  <c:v>5.6</c:v>
                </c:pt>
                <c:pt idx="1875">
                  <c:v>6.5</c:v>
                </c:pt>
                <c:pt idx="1876">
                  <c:v>6.7</c:v>
                </c:pt>
                <c:pt idx="1877">
                  <c:v>4.8</c:v>
                </c:pt>
                <c:pt idx="1878">
                  <c:v>3.6</c:v>
                </c:pt>
                <c:pt idx="1879">
                  <c:v>3.2</c:v>
                </c:pt>
                <c:pt idx="1880">
                  <c:v>2.2999999999999998</c:v>
                </c:pt>
                <c:pt idx="1881">
                  <c:v>3.8</c:v>
                </c:pt>
                <c:pt idx="1882">
                  <c:v>7.6</c:v>
                </c:pt>
                <c:pt idx="1883">
                  <c:v>9.6</c:v>
                </c:pt>
                <c:pt idx="1884">
                  <c:v>9.4</c:v>
                </c:pt>
                <c:pt idx="1885">
                  <c:v>7.9</c:v>
                </c:pt>
                <c:pt idx="1886">
                  <c:v>5.4</c:v>
                </c:pt>
                <c:pt idx="1887">
                  <c:v>3.7</c:v>
                </c:pt>
                <c:pt idx="1888">
                  <c:v>3.4</c:v>
                </c:pt>
                <c:pt idx="1889">
                  <c:v>2.8</c:v>
                </c:pt>
                <c:pt idx="1890">
                  <c:v>2.7</c:v>
                </c:pt>
                <c:pt idx="1891">
                  <c:v>5.2</c:v>
                </c:pt>
                <c:pt idx="1892">
                  <c:v>6.5</c:v>
                </c:pt>
                <c:pt idx="1893">
                  <c:v>5.6</c:v>
                </c:pt>
                <c:pt idx="1894">
                  <c:v>7.8</c:v>
                </c:pt>
                <c:pt idx="1895">
                  <c:v>11.2</c:v>
                </c:pt>
                <c:pt idx="1896">
                  <c:v>10.1</c:v>
                </c:pt>
                <c:pt idx="1897">
                  <c:v>6.3</c:v>
                </c:pt>
                <c:pt idx="1898">
                  <c:v>3.5</c:v>
                </c:pt>
                <c:pt idx="1899">
                  <c:v>2.6</c:v>
                </c:pt>
                <c:pt idx="1900">
                  <c:v>2.4</c:v>
                </c:pt>
                <c:pt idx="1901">
                  <c:v>2.9</c:v>
                </c:pt>
                <c:pt idx="1902">
                  <c:v>4.5999999999999996</c:v>
                </c:pt>
                <c:pt idx="1903">
                  <c:v>4.5</c:v>
                </c:pt>
                <c:pt idx="1904">
                  <c:v>6.7</c:v>
                </c:pt>
                <c:pt idx="1905">
                  <c:v>10.9</c:v>
                </c:pt>
                <c:pt idx="1906">
                  <c:v>8.9</c:v>
                </c:pt>
                <c:pt idx="1907">
                  <c:v>3.9</c:v>
                </c:pt>
                <c:pt idx="1908">
                  <c:v>0.6</c:v>
                </c:pt>
                <c:pt idx="1909">
                  <c:v>1.8</c:v>
                </c:pt>
                <c:pt idx="1910">
                  <c:v>6.4</c:v>
                </c:pt>
                <c:pt idx="1911">
                  <c:v>8.6</c:v>
                </c:pt>
                <c:pt idx="1912">
                  <c:v>7.7</c:v>
                </c:pt>
                <c:pt idx="1913">
                  <c:v>3.7</c:v>
                </c:pt>
                <c:pt idx="1914">
                  <c:v>1.7</c:v>
                </c:pt>
                <c:pt idx="1915">
                  <c:v>4.9000000000000004</c:v>
                </c:pt>
                <c:pt idx="1916">
                  <c:v>5</c:v>
                </c:pt>
                <c:pt idx="1917">
                  <c:v>3</c:v>
                </c:pt>
                <c:pt idx="1918">
                  <c:v>5</c:v>
                </c:pt>
                <c:pt idx="1919">
                  <c:v>6.5</c:v>
                </c:pt>
                <c:pt idx="1920">
                  <c:v>5.9</c:v>
                </c:pt>
                <c:pt idx="1921">
                  <c:v>7.3</c:v>
                </c:pt>
                <c:pt idx="1922">
                  <c:v>9.9</c:v>
                </c:pt>
                <c:pt idx="1923">
                  <c:v>8.9</c:v>
                </c:pt>
                <c:pt idx="1924">
                  <c:v>6</c:v>
                </c:pt>
                <c:pt idx="1925">
                  <c:v>6.5</c:v>
                </c:pt>
                <c:pt idx="1926">
                  <c:v>7.5</c:v>
                </c:pt>
                <c:pt idx="1927">
                  <c:v>5.0999999999999996</c:v>
                </c:pt>
                <c:pt idx="1928">
                  <c:v>4.0999999999999996</c:v>
                </c:pt>
                <c:pt idx="1929">
                  <c:v>5.0999999999999996</c:v>
                </c:pt>
                <c:pt idx="1930">
                  <c:v>4.5</c:v>
                </c:pt>
                <c:pt idx="1931">
                  <c:v>0.1</c:v>
                </c:pt>
                <c:pt idx="1932">
                  <c:v>-5.8</c:v>
                </c:pt>
                <c:pt idx="1933">
                  <c:v>-7.9</c:v>
                </c:pt>
                <c:pt idx="1934">
                  <c:v>-4.8</c:v>
                </c:pt>
                <c:pt idx="1935">
                  <c:v>3</c:v>
                </c:pt>
                <c:pt idx="1936">
                  <c:v>11</c:v>
                </c:pt>
                <c:pt idx="1937">
                  <c:v>12</c:v>
                </c:pt>
                <c:pt idx="1938">
                  <c:v>9.8000000000000007</c:v>
                </c:pt>
                <c:pt idx="1939">
                  <c:v>9.4</c:v>
                </c:pt>
                <c:pt idx="1940">
                  <c:v>8.6</c:v>
                </c:pt>
                <c:pt idx="1941">
                  <c:v>6.1</c:v>
                </c:pt>
                <c:pt idx="1942">
                  <c:v>3.2</c:v>
                </c:pt>
                <c:pt idx="1943">
                  <c:v>2.2000000000000002</c:v>
                </c:pt>
                <c:pt idx="1944">
                  <c:v>2.5</c:v>
                </c:pt>
                <c:pt idx="1945">
                  <c:v>3.4</c:v>
                </c:pt>
                <c:pt idx="1946">
                  <c:v>4.7</c:v>
                </c:pt>
                <c:pt idx="1947">
                  <c:v>4.3</c:v>
                </c:pt>
                <c:pt idx="1948">
                  <c:v>3.9</c:v>
                </c:pt>
                <c:pt idx="1949">
                  <c:v>6.4</c:v>
                </c:pt>
                <c:pt idx="1950">
                  <c:v>8.1999999999999993</c:v>
                </c:pt>
                <c:pt idx="1951">
                  <c:v>7.9</c:v>
                </c:pt>
                <c:pt idx="1952">
                  <c:v>7.5</c:v>
                </c:pt>
                <c:pt idx="1953">
                  <c:v>4.7</c:v>
                </c:pt>
                <c:pt idx="1954">
                  <c:v>1.4</c:v>
                </c:pt>
                <c:pt idx="1955">
                  <c:v>2.7</c:v>
                </c:pt>
                <c:pt idx="1956">
                  <c:v>4.0999999999999996</c:v>
                </c:pt>
                <c:pt idx="1957">
                  <c:v>4</c:v>
                </c:pt>
                <c:pt idx="1958">
                  <c:v>5.5</c:v>
                </c:pt>
                <c:pt idx="1959">
                  <c:v>6.4</c:v>
                </c:pt>
                <c:pt idx="1960">
                  <c:v>5.5</c:v>
                </c:pt>
                <c:pt idx="1961">
                  <c:v>4.5</c:v>
                </c:pt>
                <c:pt idx="1962">
                  <c:v>3.8</c:v>
                </c:pt>
                <c:pt idx="1963">
                  <c:v>2.6</c:v>
                </c:pt>
                <c:pt idx="1964">
                  <c:v>1.4</c:v>
                </c:pt>
                <c:pt idx="1965">
                  <c:v>0.8</c:v>
                </c:pt>
                <c:pt idx="1966">
                  <c:v>2.2000000000000002</c:v>
                </c:pt>
                <c:pt idx="1967">
                  <c:v>4.9000000000000004</c:v>
                </c:pt>
                <c:pt idx="1968">
                  <c:v>7.2</c:v>
                </c:pt>
                <c:pt idx="1969">
                  <c:v>9</c:v>
                </c:pt>
                <c:pt idx="1970">
                  <c:v>9.9</c:v>
                </c:pt>
                <c:pt idx="1971">
                  <c:v>8.6999999999999993</c:v>
                </c:pt>
                <c:pt idx="1972">
                  <c:v>6.7</c:v>
                </c:pt>
                <c:pt idx="1973">
                  <c:v>5.3</c:v>
                </c:pt>
                <c:pt idx="1974">
                  <c:v>3.4</c:v>
                </c:pt>
                <c:pt idx="1975">
                  <c:v>2.5</c:v>
                </c:pt>
                <c:pt idx="1976">
                  <c:v>3.6</c:v>
                </c:pt>
                <c:pt idx="1977">
                  <c:v>4.5</c:v>
                </c:pt>
                <c:pt idx="1978">
                  <c:v>4.5</c:v>
                </c:pt>
                <c:pt idx="1979">
                  <c:v>3.7</c:v>
                </c:pt>
                <c:pt idx="1980">
                  <c:v>2.7</c:v>
                </c:pt>
                <c:pt idx="1981">
                  <c:v>2.7</c:v>
                </c:pt>
                <c:pt idx="1982">
                  <c:v>2.7</c:v>
                </c:pt>
                <c:pt idx="1983">
                  <c:v>3.1</c:v>
                </c:pt>
                <c:pt idx="1984">
                  <c:v>5.6</c:v>
                </c:pt>
                <c:pt idx="1985">
                  <c:v>8.3000000000000007</c:v>
                </c:pt>
                <c:pt idx="1986">
                  <c:v>8.1</c:v>
                </c:pt>
                <c:pt idx="1987">
                  <c:v>5.3</c:v>
                </c:pt>
                <c:pt idx="1988">
                  <c:v>2.5</c:v>
                </c:pt>
                <c:pt idx="1989">
                  <c:v>1.9</c:v>
                </c:pt>
                <c:pt idx="1990">
                  <c:v>3.7</c:v>
                </c:pt>
                <c:pt idx="1991">
                  <c:v>6.4</c:v>
                </c:pt>
                <c:pt idx="1992">
                  <c:v>7.2</c:v>
                </c:pt>
                <c:pt idx="1993">
                  <c:v>6.1</c:v>
                </c:pt>
                <c:pt idx="1994">
                  <c:v>6.1</c:v>
                </c:pt>
                <c:pt idx="1995">
                  <c:v>6</c:v>
                </c:pt>
                <c:pt idx="1996">
                  <c:v>4.9000000000000004</c:v>
                </c:pt>
                <c:pt idx="1997">
                  <c:v>3.8</c:v>
                </c:pt>
                <c:pt idx="1998">
                  <c:v>2.4</c:v>
                </c:pt>
                <c:pt idx="1999">
                  <c:v>2.4</c:v>
                </c:pt>
                <c:pt idx="2000">
                  <c:v>4.0999999999999996</c:v>
                </c:pt>
                <c:pt idx="2001">
                  <c:v>5.6</c:v>
                </c:pt>
                <c:pt idx="2002">
                  <c:v>6</c:v>
                </c:pt>
                <c:pt idx="2003">
                  <c:v>5</c:v>
                </c:pt>
                <c:pt idx="2004">
                  <c:v>3.1</c:v>
                </c:pt>
                <c:pt idx="2005">
                  <c:v>2.9</c:v>
                </c:pt>
                <c:pt idx="2006">
                  <c:v>2.7</c:v>
                </c:pt>
                <c:pt idx="2007">
                  <c:v>1.5</c:v>
                </c:pt>
                <c:pt idx="2008">
                  <c:v>2.2999999999999998</c:v>
                </c:pt>
                <c:pt idx="2009">
                  <c:v>4.5</c:v>
                </c:pt>
                <c:pt idx="2010">
                  <c:v>5.6</c:v>
                </c:pt>
                <c:pt idx="2011">
                  <c:v>6.7</c:v>
                </c:pt>
                <c:pt idx="2012">
                  <c:v>7.8</c:v>
                </c:pt>
                <c:pt idx="2013">
                  <c:v>7.7</c:v>
                </c:pt>
                <c:pt idx="2014">
                  <c:v>5.6</c:v>
                </c:pt>
                <c:pt idx="2015">
                  <c:v>1.8</c:v>
                </c:pt>
                <c:pt idx="2016">
                  <c:v>0.1</c:v>
                </c:pt>
                <c:pt idx="2017">
                  <c:v>-0.1</c:v>
                </c:pt>
                <c:pt idx="2018">
                  <c:v>-0.2</c:v>
                </c:pt>
                <c:pt idx="2019">
                  <c:v>0.5</c:v>
                </c:pt>
                <c:pt idx="2020">
                  <c:v>0.7</c:v>
                </c:pt>
                <c:pt idx="2021">
                  <c:v>0.9</c:v>
                </c:pt>
                <c:pt idx="2022">
                  <c:v>0.3</c:v>
                </c:pt>
                <c:pt idx="2023">
                  <c:v>2.1</c:v>
                </c:pt>
                <c:pt idx="2024">
                  <c:v>9.1</c:v>
                </c:pt>
                <c:pt idx="2025">
                  <c:v>13.4</c:v>
                </c:pt>
                <c:pt idx="2026">
                  <c:v>9.9</c:v>
                </c:pt>
                <c:pt idx="2027">
                  <c:v>4.4000000000000004</c:v>
                </c:pt>
                <c:pt idx="2028">
                  <c:v>2</c:v>
                </c:pt>
                <c:pt idx="2029">
                  <c:v>2</c:v>
                </c:pt>
                <c:pt idx="2030">
                  <c:v>3.6</c:v>
                </c:pt>
                <c:pt idx="2031">
                  <c:v>4.5</c:v>
                </c:pt>
                <c:pt idx="2032">
                  <c:v>4.2</c:v>
                </c:pt>
                <c:pt idx="2033">
                  <c:v>4</c:v>
                </c:pt>
                <c:pt idx="2034">
                  <c:v>4.3</c:v>
                </c:pt>
                <c:pt idx="2035">
                  <c:v>4.8</c:v>
                </c:pt>
                <c:pt idx="2036">
                  <c:v>5.4</c:v>
                </c:pt>
                <c:pt idx="2037">
                  <c:v>4.3</c:v>
                </c:pt>
                <c:pt idx="2038">
                  <c:v>2.2999999999999998</c:v>
                </c:pt>
                <c:pt idx="2039">
                  <c:v>1.3</c:v>
                </c:pt>
                <c:pt idx="2040">
                  <c:v>-0.4</c:v>
                </c:pt>
                <c:pt idx="2041">
                  <c:v>-1.8</c:v>
                </c:pt>
                <c:pt idx="2042">
                  <c:v>-1.8</c:v>
                </c:pt>
                <c:pt idx="2043">
                  <c:v>-3.1</c:v>
                </c:pt>
                <c:pt idx="2044">
                  <c:v>-5.0999999999999996</c:v>
                </c:pt>
                <c:pt idx="2045">
                  <c:v>-5.3</c:v>
                </c:pt>
                <c:pt idx="2046">
                  <c:v>-4.7</c:v>
                </c:pt>
                <c:pt idx="2047">
                  <c:v>-4.0999999999999996</c:v>
                </c:pt>
                <c:pt idx="2048">
                  <c:v>-4</c:v>
                </c:pt>
                <c:pt idx="2049">
                  <c:v>-6.2</c:v>
                </c:pt>
                <c:pt idx="2050">
                  <c:v>-8.1999999999999993</c:v>
                </c:pt>
                <c:pt idx="2051">
                  <c:v>-8.5</c:v>
                </c:pt>
                <c:pt idx="2052">
                  <c:v>-8.1</c:v>
                </c:pt>
                <c:pt idx="2053">
                  <c:v>-7.7</c:v>
                </c:pt>
                <c:pt idx="2054">
                  <c:v>-7.8</c:v>
                </c:pt>
                <c:pt idx="2055">
                  <c:v>-6.3</c:v>
                </c:pt>
                <c:pt idx="2056">
                  <c:v>-4.3</c:v>
                </c:pt>
                <c:pt idx="2057">
                  <c:v>-4.3</c:v>
                </c:pt>
                <c:pt idx="2058">
                  <c:v>-5.5</c:v>
                </c:pt>
                <c:pt idx="2059">
                  <c:v>-6.1</c:v>
                </c:pt>
                <c:pt idx="2060">
                  <c:v>-6.5</c:v>
                </c:pt>
                <c:pt idx="2061">
                  <c:v>-7.7</c:v>
                </c:pt>
                <c:pt idx="2062">
                  <c:v>-8.6999999999999993</c:v>
                </c:pt>
                <c:pt idx="2063">
                  <c:v>-8.9</c:v>
                </c:pt>
                <c:pt idx="2064">
                  <c:v>-9.4</c:v>
                </c:pt>
                <c:pt idx="2065">
                  <c:v>-9.6999999999999993</c:v>
                </c:pt>
                <c:pt idx="2066">
                  <c:v>-9.3000000000000007</c:v>
                </c:pt>
                <c:pt idx="2067">
                  <c:v>-10.5</c:v>
                </c:pt>
                <c:pt idx="2068">
                  <c:v>-11.1</c:v>
                </c:pt>
                <c:pt idx="2069">
                  <c:v>-9.8000000000000007</c:v>
                </c:pt>
                <c:pt idx="2070">
                  <c:v>-9.8000000000000007</c:v>
                </c:pt>
                <c:pt idx="2071">
                  <c:v>-10.8</c:v>
                </c:pt>
                <c:pt idx="2072">
                  <c:v>-11.4</c:v>
                </c:pt>
                <c:pt idx="2073">
                  <c:v>-12.6</c:v>
                </c:pt>
                <c:pt idx="2074">
                  <c:v>-13.1</c:v>
                </c:pt>
                <c:pt idx="2075">
                  <c:v>-12.2</c:v>
                </c:pt>
                <c:pt idx="2076">
                  <c:v>-12.1</c:v>
                </c:pt>
                <c:pt idx="2077">
                  <c:v>-12.4</c:v>
                </c:pt>
                <c:pt idx="2078">
                  <c:v>-12.4</c:v>
                </c:pt>
                <c:pt idx="2079">
                  <c:v>-13.5</c:v>
                </c:pt>
                <c:pt idx="2080">
                  <c:v>-14.3</c:v>
                </c:pt>
                <c:pt idx="2081">
                  <c:v>-12.9</c:v>
                </c:pt>
                <c:pt idx="2082">
                  <c:v>-11.7</c:v>
                </c:pt>
                <c:pt idx="2083">
                  <c:v>-12</c:v>
                </c:pt>
                <c:pt idx="2084">
                  <c:v>-13.3</c:v>
                </c:pt>
                <c:pt idx="2085">
                  <c:v>-14.6</c:v>
                </c:pt>
                <c:pt idx="2086">
                  <c:v>-13.9</c:v>
                </c:pt>
                <c:pt idx="2087">
                  <c:v>-13.2</c:v>
                </c:pt>
                <c:pt idx="2088">
                  <c:v>-13.1</c:v>
                </c:pt>
                <c:pt idx="2089">
                  <c:v>-12.1</c:v>
                </c:pt>
                <c:pt idx="2090">
                  <c:v>-11.8</c:v>
                </c:pt>
                <c:pt idx="2091">
                  <c:v>-13.1</c:v>
                </c:pt>
                <c:pt idx="2092">
                  <c:v>-13.1</c:v>
                </c:pt>
                <c:pt idx="2093">
                  <c:v>-12.6</c:v>
                </c:pt>
                <c:pt idx="2094">
                  <c:v>-13.1</c:v>
                </c:pt>
                <c:pt idx="2095">
                  <c:v>-13</c:v>
                </c:pt>
                <c:pt idx="2096">
                  <c:v>-12.8</c:v>
                </c:pt>
                <c:pt idx="2097">
                  <c:v>-13.4</c:v>
                </c:pt>
                <c:pt idx="2098">
                  <c:v>-13.1</c:v>
                </c:pt>
                <c:pt idx="2099">
                  <c:v>-13.5</c:v>
                </c:pt>
                <c:pt idx="2100">
                  <c:v>-15.1</c:v>
                </c:pt>
                <c:pt idx="2101">
                  <c:v>-13.8</c:v>
                </c:pt>
                <c:pt idx="2102">
                  <c:v>-11.7</c:v>
                </c:pt>
                <c:pt idx="2103">
                  <c:v>-11.5</c:v>
                </c:pt>
                <c:pt idx="2104">
                  <c:v>-11.3</c:v>
                </c:pt>
                <c:pt idx="2105">
                  <c:v>-10.8</c:v>
                </c:pt>
                <c:pt idx="2106">
                  <c:v>-11</c:v>
                </c:pt>
                <c:pt idx="2107">
                  <c:v>-11</c:v>
                </c:pt>
                <c:pt idx="2108">
                  <c:v>-11.2</c:v>
                </c:pt>
                <c:pt idx="2109">
                  <c:v>-12</c:v>
                </c:pt>
                <c:pt idx="2110">
                  <c:v>-10.8</c:v>
                </c:pt>
                <c:pt idx="2111">
                  <c:v>-9.3000000000000007</c:v>
                </c:pt>
                <c:pt idx="2112">
                  <c:v>-10</c:v>
                </c:pt>
                <c:pt idx="2113">
                  <c:v>-10.8</c:v>
                </c:pt>
                <c:pt idx="2114">
                  <c:v>-11.6</c:v>
                </c:pt>
                <c:pt idx="2115">
                  <c:v>-13.3</c:v>
                </c:pt>
                <c:pt idx="2116">
                  <c:v>-14.3</c:v>
                </c:pt>
                <c:pt idx="2117">
                  <c:v>-14.5</c:v>
                </c:pt>
                <c:pt idx="2118">
                  <c:v>-13.8</c:v>
                </c:pt>
                <c:pt idx="2119">
                  <c:v>-11.5</c:v>
                </c:pt>
                <c:pt idx="2120">
                  <c:v>-10.199999999999999</c:v>
                </c:pt>
                <c:pt idx="2121">
                  <c:v>-11.5</c:v>
                </c:pt>
                <c:pt idx="2122">
                  <c:v>-13.1</c:v>
                </c:pt>
                <c:pt idx="2123">
                  <c:v>-13.7</c:v>
                </c:pt>
                <c:pt idx="2124">
                  <c:v>-13.6</c:v>
                </c:pt>
                <c:pt idx="2125">
                  <c:v>-13.8</c:v>
                </c:pt>
                <c:pt idx="2126">
                  <c:v>-14.3</c:v>
                </c:pt>
                <c:pt idx="2127">
                  <c:v>-13.9</c:v>
                </c:pt>
                <c:pt idx="2128">
                  <c:v>-12.3</c:v>
                </c:pt>
                <c:pt idx="2129">
                  <c:v>-11.6</c:v>
                </c:pt>
                <c:pt idx="2130">
                  <c:v>-12.6</c:v>
                </c:pt>
                <c:pt idx="2131">
                  <c:v>-13</c:v>
                </c:pt>
                <c:pt idx="2132">
                  <c:v>-12.5</c:v>
                </c:pt>
                <c:pt idx="2133">
                  <c:v>-12.2</c:v>
                </c:pt>
                <c:pt idx="2134">
                  <c:v>-13.2</c:v>
                </c:pt>
                <c:pt idx="2135">
                  <c:v>-14.2</c:v>
                </c:pt>
                <c:pt idx="2136">
                  <c:v>-12.9</c:v>
                </c:pt>
                <c:pt idx="2137">
                  <c:v>-12</c:v>
                </c:pt>
                <c:pt idx="2138">
                  <c:v>-12.8</c:v>
                </c:pt>
                <c:pt idx="2139">
                  <c:v>-12.5</c:v>
                </c:pt>
                <c:pt idx="2140">
                  <c:v>-12.4</c:v>
                </c:pt>
                <c:pt idx="2141">
                  <c:v>-13.1</c:v>
                </c:pt>
                <c:pt idx="2142">
                  <c:v>-12.8</c:v>
                </c:pt>
                <c:pt idx="2143">
                  <c:v>-13.2</c:v>
                </c:pt>
                <c:pt idx="2144">
                  <c:v>-14.9</c:v>
                </c:pt>
                <c:pt idx="2145">
                  <c:v>-15.9</c:v>
                </c:pt>
                <c:pt idx="2146">
                  <c:v>-14.4</c:v>
                </c:pt>
                <c:pt idx="2147">
                  <c:v>-12.8</c:v>
                </c:pt>
                <c:pt idx="2148">
                  <c:v>-13.3</c:v>
                </c:pt>
                <c:pt idx="2149">
                  <c:v>-13.6</c:v>
                </c:pt>
                <c:pt idx="2150">
                  <c:v>-12.2</c:v>
                </c:pt>
                <c:pt idx="2151">
                  <c:v>-12</c:v>
                </c:pt>
                <c:pt idx="2152">
                  <c:v>-12.7</c:v>
                </c:pt>
                <c:pt idx="2153">
                  <c:v>-12.5</c:v>
                </c:pt>
                <c:pt idx="2154">
                  <c:v>-12.8</c:v>
                </c:pt>
                <c:pt idx="2155">
                  <c:v>-12.7</c:v>
                </c:pt>
                <c:pt idx="2156">
                  <c:v>-11.8</c:v>
                </c:pt>
                <c:pt idx="2157">
                  <c:v>-11.6</c:v>
                </c:pt>
                <c:pt idx="2158">
                  <c:v>-12.3</c:v>
                </c:pt>
                <c:pt idx="2159">
                  <c:v>-13.2</c:v>
                </c:pt>
                <c:pt idx="2160">
                  <c:v>-12.6</c:v>
                </c:pt>
                <c:pt idx="2161">
                  <c:v>-10.7</c:v>
                </c:pt>
                <c:pt idx="2162">
                  <c:v>-10.4</c:v>
                </c:pt>
                <c:pt idx="2163">
                  <c:v>-11.2</c:v>
                </c:pt>
                <c:pt idx="2164">
                  <c:v>-11.7</c:v>
                </c:pt>
                <c:pt idx="2165">
                  <c:v>-12.1</c:v>
                </c:pt>
                <c:pt idx="2166">
                  <c:v>-12.5</c:v>
                </c:pt>
                <c:pt idx="2167">
                  <c:v>-13.1</c:v>
                </c:pt>
                <c:pt idx="2168">
                  <c:v>-13</c:v>
                </c:pt>
                <c:pt idx="2169">
                  <c:v>-10.9</c:v>
                </c:pt>
                <c:pt idx="2170">
                  <c:v>-9.6</c:v>
                </c:pt>
                <c:pt idx="2171">
                  <c:v>-11.2</c:v>
                </c:pt>
                <c:pt idx="2172">
                  <c:v>-12.8</c:v>
                </c:pt>
                <c:pt idx="2173">
                  <c:v>-13.1</c:v>
                </c:pt>
                <c:pt idx="2174">
                  <c:v>-13.4</c:v>
                </c:pt>
                <c:pt idx="2175">
                  <c:v>-14.3</c:v>
                </c:pt>
                <c:pt idx="2176">
                  <c:v>-14.8</c:v>
                </c:pt>
                <c:pt idx="2177">
                  <c:v>-13.8</c:v>
                </c:pt>
                <c:pt idx="2178">
                  <c:v>-13.2</c:v>
                </c:pt>
                <c:pt idx="2179">
                  <c:v>-13</c:v>
                </c:pt>
                <c:pt idx="2180">
                  <c:v>-11.5</c:v>
                </c:pt>
                <c:pt idx="2181">
                  <c:v>-11.4</c:v>
                </c:pt>
                <c:pt idx="2182">
                  <c:v>-13.4</c:v>
                </c:pt>
                <c:pt idx="2183">
                  <c:v>-13.9</c:v>
                </c:pt>
                <c:pt idx="2184">
                  <c:v>-12.8</c:v>
                </c:pt>
                <c:pt idx="2185">
                  <c:v>-11.7</c:v>
                </c:pt>
                <c:pt idx="2186">
                  <c:v>-11.1</c:v>
                </c:pt>
                <c:pt idx="2187">
                  <c:v>-10.7</c:v>
                </c:pt>
                <c:pt idx="2188">
                  <c:v>-10.8</c:v>
                </c:pt>
                <c:pt idx="2189">
                  <c:v>-12.1</c:v>
                </c:pt>
                <c:pt idx="2190">
                  <c:v>-13</c:v>
                </c:pt>
                <c:pt idx="2191">
                  <c:v>-12.8</c:v>
                </c:pt>
                <c:pt idx="2192">
                  <c:v>-12.3</c:v>
                </c:pt>
                <c:pt idx="2193">
                  <c:v>-11.7</c:v>
                </c:pt>
                <c:pt idx="2194">
                  <c:v>-12.2</c:v>
                </c:pt>
                <c:pt idx="2195">
                  <c:v>-12.4</c:v>
                </c:pt>
                <c:pt idx="2196">
                  <c:v>-12.4</c:v>
                </c:pt>
                <c:pt idx="2197">
                  <c:v>-13.9</c:v>
                </c:pt>
                <c:pt idx="2198">
                  <c:v>-14.1</c:v>
                </c:pt>
                <c:pt idx="2199">
                  <c:v>-13.1</c:v>
                </c:pt>
                <c:pt idx="2200">
                  <c:v>-13.1</c:v>
                </c:pt>
                <c:pt idx="2201">
                  <c:v>-13.9</c:v>
                </c:pt>
                <c:pt idx="2202">
                  <c:v>-14.3</c:v>
                </c:pt>
                <c:pt idx="2203">
                  <c:v>-14.6</c:v>
                </c:pt>
                <c:pt idx="2204">
                  <c:v>-15.3</c:v>
                </c:pt>
                <c:pt idx="2205">
                  <c:v>-14.8</c:v>
                </c:pt>
                <c:pt idx="2206">
                  <c:v>-12.4</c:v>
                </c:pt>
                <c:pt idx="2207">
                  <c:v>-10.8</c:v>
                </c:pt>
                <c:pt idx="2208">
                  <c:v>-11.3</c:v>
                </c:pt>
                <c:pt idx="2209">
                  <c:v>-13.8</c:v>
                </c:pt>
                <c:pt idx="2210">
                  <c:v>-16</c:v>
                </c:pt>
                <c:pt idx="2211">
                  <c:v>-15.5</c:v>
                </c:pt>
                <c:pt idx="2212">
                  <c:v>-14.1</c:v>
                </c:pt>
                <c:pt idx="2213">
                  <c:v>-12.5</c:v>
                </c:pt>
                <c:pt idx="2214">
                  <c:v>-10.7</c:v>
                </c:pt>
                <c:pt idx="2215">
                  <c:v>-11.5</c:v>
                </c:pt>
                <c:pt idx="2216">
                  <c:v>-14.3</c:v>
                </c:pt>
                <c:pt idx="2217">
                  <c:v>-16.2</c:v>
                </c:pt>
                <c:pt idx="2218">
                  <c:v>-16</c:v>
                </c:pt>
                <c:pt idx="2219">
                  <c:v>-14.8</c:v>
                </c:pt>
                <c:pt idx="2220">
                  <c:v>-14.3</c:v>
                </c:pt>
                <c:pt idx="2221">
                  <c:v>-13.5</c:v>
                </c:pt>
                <c:pt idx="2222">
                  <c:v>-11.9</c:v>
                </c:pt>
                <c:pt idx="2223">
                  <c:v>-11.6</c:v>
                </c:pt>
                <c:pt idx="2224">
                  <c:v>-11.7</c:v>
                </c:pt>
                <c:pt idx="2225">
                  <c:v>-11.7</c:v>
                </c:pt>
                <c:pt idx="2226">
                  <c:v>-13</c:v>
                </c:pt>
                <c:pt idx="2227">
                  <c:v>-14.2</c:v>
                </c:pt>
                <c:pt idx="2228">
                  <c:v>-13.7</c:v>
                </c:pt>
                <c:pt idx="2229">
                  <c:v>-12.1</c:v>
                </c:pt>
                <c:pt idx="2230">
                  <c:v>-12.1</c:v>
                </c:pt>
                <c:pt idx="2231">
                  <c:v>-14.2</c:v>
                </c:pt>
                <c:pt idx="2232">
                  <c:v>-14.7</c:v>
                </c:pt>
                <c:pt idx="2233">
                  <c:v>-13.2</c:v>
                </c:pt>
                <c:pt idx="2234">
                  <c:v>-13.2</c:v>
                </c:pt>
                <c:pt idx="2235">
                  <c:v>-14.4</c:v>
                </c:pt>
                <c:pt idx="2236">
                  <c:v>-14.3</c:v>
                </c:pt>
                <c:pt idx="2237">
                  <c:v>-12.8</c:v>
                </c:pt>
                <c:pt idx="2238">
                  <c:v>-11.9</c:v>
                </c:pt>
                <c:pt idx="2239">
                  <c:v>-12.3</c:v>
                </c:pt>
                <c:pt idx="2240">
                  <c:v>-12.4</c:v>
                </c:pt>
                <c:pt idx="2241">
                  <c:v>-12.2</c:v>
                </c:pt>
                <c:pt idx="2242">
                  <c:v>-13.4</c:v>
                </c:pt>
                <c:pt idx="2243">
                  <c:v>-14.7</c:v>
                </c:pt>
                <c:pt idx="2244">
                  <c:v>-13.5</c:v>
                </c:pt>
                <c:pt idx="2245">
                  <c:v>-11.8</c:v>
                </c:pt>
                <c:pt idx="2246">
                  <c:v>-12.1</c:v>
                </c:pt>
                <c:pt idx="2247">
                  <c:v>-12.9</c:v>
                </c:pt>
                <c:pt idx="2248">
                  <c:v>-12.8</c:v>
                </c:pt>
                <c:pt idx="2249">
                  <c:v>-11</c:v>
                </c:pt>
                <c:pt idx="2250">
                  <c:v>-9.1999999999999993</c:v>
                </c:pt>
                <c:pt idx="2251">
                  <c:v>-10.3</c:v>
                </c:pt>
                <c:pt idx="2252">
                  <c:v>-12.7</c:v>
                </c:pt>
                <c:pt idx="2253">
                  <c:v>-13.4</c:v>
                </c:pt>
                <c:pt idx="2254">
                  <c:v>-11.7</c:v>
                </c:pt>
                <c:pt idx="2255">
                  <c:v>-11</c:v>
                </c:pt>
                <c:pt idx="2256">
                  <c:v>-11.6</c:v>
                </c:pt>
                <c:pt idx="2257">
                  <c:v>-12</c:v>
                </c:pt>
                <c:pt idx="2258">
                  <c:v>-12.9</c:v>
                </c:pt>
                <c:pt idx="2259">
                  <c:v>-14.6</c:v>
                </c:pt>
                <c:pt idx="2260">
                  <c:v>-15.2</c:v>
                </c:pt>
                <c:pt idx="2261">
                  <c:v>-14.1</c:v>
                </c:pt>
                <c:pt idx="2262">
                  <c:v>-12.3</c:v>
                </c:pt>
                <c:pt idx="2263">
                  <c:v>-11</c:v>
                </c:pt>
                <c:pt idx="2264">
                  <c:v>-11.2</c:v>
                </c:pt>
                <c:pt idx="2265">
                  <c:v>-12.4</c:v>
                </c:pt>
                <c:pt idx="2266">
                  <c:v>-13.8</c:v>
                </c:pt>
                <c:pt idx="2267">
                  <c:v>-15.4</c:v>
                </c:pt>
                <c:pt idx="2268">
                  <c:v>-17.2</c:v>
                </c:pt>
                <c:pt idx="2269">
                  <c:v>-15.5</c:v>
                </c:pt>
                <c:pt idx="2270">
                  <c:v>-11</c:v>
                </c:pt>
                <c:pt idx="2271">
                  <c:v>-10.1</c:v>
                </c:pt>
                <c:pt idx="2272">
                  <c:v>-12.8</c:v>
                </c:pt>
                <c:pt idx="2273">
                  <c:v>-14.9</c:v>
                </c:pt>
                <c:pt idx="2274">
                  <c:v>-15</c:v>
                </c:pt>
                <c:pt idx="2275">
                  <c:v>-14</c:v>
                </c:pt>
                <c:pt idx="2276">
                  <c:v>-12.9</c:v>
                </c:pt>
                <c:pt idx="2277">
                  <c:v>-11.5</c:v>
                </c:pt>
                <c:pt idx="2278">
                  <c:v>-10.3</c:v>
                </c:pt>
                <c:pt idx="2279">
                  <c:v>-10.5</c:v>
                </c:pt>
                <c:pt idx="2280">
                  <c:v>-12.4</c:v>
                </c:pt>
                <c:pt idx="2281">
                  <c:v>-13.8</c:v>
                </c:pt>
                <c:pt idx="2282">
                  <c:v>-13.7</c:v>
                </c:pt>
                <c:pt idx="2283">
                  <c:v>-13</c:v>
                </c:pt>
                <c:pt idx="2284">
                  <c:v>-12.3</c:v>
                </c:pt>
                <c:pt idx="2285">
                  <c:v>-12.6</c:v>
                </c:pt>
                <c:pt idx="2286">
                  <c:v>-13.3</c:v>
                </c:pt>
                <c:pt idx="2287">
                  <c:v>-13.5</c:v>
                </c:pt>
                <c:pt idx="2288">
                  <c:v>-13</c:v>
                </c:pt>
                <c:pt idx="2289">
                  <c:v>-11.7</c:v>
                </c:pt>
                <c:pt idx="2290">
                  <c:v>-10.4</c:v>
                </c:pt>
                <c:pt idx="2291">
                  <c:v>-9.6</c:v>
                </c:pt>
                <c:pt idx="2292">
                  <c:v>-10.9</c:v>
                </c:pt>
                <c:pt idx="2293">
                  <c:v>-13.6</c:v>
                </c:pt>
                <c:pt idx="2294">
                  <c:v>-14.4</c:v>
                </c:pt>
                <c:pt idx="2295">
                  <c:v>-13.4</c:v>
                </c:pt>
                <c:pt idx="2296">
                  <c:v>-11.9</c:v>
                </c:pt>
                <c:pt idx="2297">
                  <c:v>-10.4</c:v>
                </c:pt>
                <c:pt idx="2298">
                  <c:v>-10.1</c:v>
                </c:pt>
                <c:pt idx="2299">
                  <c:v>-10.8</c:v>
                </c:pt>
                <c:pt idx="2300">
                  <c:v>-11.1</c:v>
                </c:pt>
                <c:pt idx="2301">
                  <c:v>-11.5</c:v>
                </c:pt>
                <c:pt idx="2302">
                  <c:v>-12.5</c:v>
                </c:pt>
                <c:pt idx="2303">
                  <c:v>-12.6</c:v>
                </c:pt>
                <c:pt idx="2304">
                  <c:v>-11.6</c:v>
                </c:pt>
                <c:pt idx="2305">
                  <c:v>-10.3</c:v>
                </c:pt>
                <c:pt idx="2306">
                  <c:v>-9.1</c:v>
                </c:pt>
                <c:pt idx="2307">
                  <c:v>-9.5</c:v>
                </c:pt>
                <c:pt idx="2308">
                  <c:v>-10.9</c:v>
                </c:pt>
                <c:pt idx="2309">
                  <c:v>-12</c:v>
                </c:pt>
                <c:pt idx="2310">
                  <c:v>-11.9</c:v>
                </c:pt>
                <c:pt idx="2311">
                  <c:v>-10.8</c:v>
                </c:pt>
                <c:pt idx="2312">
                  <c:v>-10.5</c:v>
                </c:pt>
                <c:pt idx="2313">
                  <c:v>-10.8</c:v>
                </c:pt>
                <c:pt idx="2314">
                  <c:v>-10.8</c:v>
                </c:pt>
                <c:pt idx="2315">
                  <c:v>-10.4</c:v>
                </c:pt>
                <c:pt idx="2316">
                  <c:v>-10.4</c:v>
                </c:pt>
                <c:pt idx="2317">
                  <c:v>-11.2</c:v>
                </c:pt>
                <c:pt idx="2318">
                  <c:v>-10.199999999999999</c:v>
                </c:pt>
                <c:pt idx="2319">
                  <c:v>-9.1999999999999993</c:v>
                </c:pt>
                <c:pt idx="2320">
                  <c:v>-10.1</c:v>
                </c:pt>
                <c:pt idx="2321">
                  <c:v>-10.4</c:v>
                </c:pt>
                <c:pt idx="2322">
                  <c:v>-9.4</c:v>
                </c:pt>
                <c:pt idx="2323">
                  <c:v>-8.1</c:v>
                </c:pt>
                <c:pt idx="2324">
                  <c:v>-8.1</c:v>
                </c:pt>
                <c:pt idx="2325">
                  <c:v>-9.8000000000000007</c:v>
                </c:pt>
                <c:pt idx="2326">
                  <c:v>-10.9</c:v>
                </c:pt>
                <c:pt idx="2327">
                  <c:v>-10.1</c:v>
                </c:pt>
                <c:pt idx="2328">
                  <c:v>-9.5</c:v>
                </c:pt>
                <c:pt idx="2329">
                  <c:v>-10.7</c:v>
                </c:pt>
                <c:pt idx="2330">
                  <c:v>-10.8</c:v>
                </c:pt>
                <c:pt idx="2331">
                  <c:v>-8.9</c:v>
                </c:pt>
                <c:pt idx="2332">
                  <c:v>-7.9</c:v>
                </c:pt>
                <c:pt idx="2333">
                  <c:v>-8</c:v>
                </c:pt>
                <c:pt idx="2334">
                  <c:v>-8.9</c:v>
                </c:pt>
                <c:pt idx="2335">
                  <c:v>-11.2</c:v>
                </c:pt>
                <c:pt idx="2336">
                  <c:v>-12.2</c:v>
                </c:pt>
                <c:pt idx="2337">
                  <c:v>-10.1</c:v>
                </c:pt>
                <c:pt idx="2338">
                  <c:v>-7.7</c:v>
                </c:pt>
                <c:pt idx="2339">
                  <c:v>-8.1999999999999993</c:v>
                </c:pt>
                <c:pt idx="2340">
                  <c:v>-9.8000000000000007</c:v>
                </c:pt>
                <c:pt idx="2341">
                  <c:v>-9.9</c:v>
                </c:pt>
                <c:pt idx="2342">
                  <c:v>-9.4</c:v>
                </c:pt>
                <c:pt idx="2343">
                  <c:v>-10.5</c:v>
                </c:pt>
                <c:pt idx="2344">
                  <c:v>-11.7</c:v>
                </c:pt>
                <c:pt idx="2345">
                  <c:v>-10</c:v>
                </c:pt>
                <c:pt idx="2346">
                  <c:v>-7.8</c:v>
                </c:pt>
                <c:pt idx="2347">
                  <c:v>-7.3</c:v>
                </c:pt>
                <c:pt idx="2348">
                  <c:v>-7.4</c:v>
                </c:pt>
                <c:pt idx="2349">
                  <c:v>-9.3000000000000007</c:v>
                </c:pt>
                <c:pt idx="2350">
                  <c:v>-11.1</c:v>
                </c:pt>
                <c:pt idx="2351">
                  <c:v>-11.5</c:v>
                </c:pt>
                <c:pt idx="2352">
                  <c:v>-9.4</c:v>
                </c:pt>
                <c:pt idx="2353">
                  <c:v>-7.9</c:v>
                </c:pt>
                <c:pt idx="2354">
                  <c:v>-8.4</c:v>
                </c:pt>
                <c:pt idx="2355">
                  <c:v>-8.8000000000000007</c:v>
                </c:pt>
                <c:pt idx="2356">
                  <c:v>-9.6</c:v>
                </c:pt>
                <c:pt idx="2357">
                  <c:v>-9.4</c:v>
                </c:pt>
                <c:pt idx="2358">
                  <c:v>-8.6999999999999993</c:v>
                </c:pt>
                <c:pt idx="2359">
                  <c:v>-8.6999999999999993</c:v>
                </c:pt>
                <c:pt idx="2360">
                  <c:v>-8.1</c:v>
                </c:pt>
                <c:pt idx="2361">
                  <c:v>-8</c:v>
                </c:pt>
                <c:pt idx="2362">
                  <c:v>-9.8000000000000007</c:v>
                </c:pt>
                <c:pt idx="2363">
                  <c:v>-10.199999999999999</c:v>
                </c:pt>
                <c:pt idx="2364">
                  <c:v>-12</c:v>
                </c:pt>
                <c:pt idx="2365">
                  <c:v>-13.4</c:v>
                </c:pt>
                <c:pt idx="2366">
                  <c:v>-11.7</c:v>
                </c:pt>
                <c:pt idx="2367">
                  <c:v>-11.3</c:v>
                </c:pt>
                <c:pt idx="2368">
                  <c:v>-12</c:v>
                </c:pt>
                <c:pt idx="2369">
                  <c:v>-10.8</c:v>
                </c:pt>
                <c:pt idx="2370">
                  <c:v>-11.5</c:v>
                </c:pt>
                <c:pt idx="2371">
                  <c:v>-11.4</c:v>
                </c:pt>
                <c:pt idx="2372">
                  <c:v>-10.3</c:v>
                </c:pt>
                <c:pt idx="2373">
                  <c:v>-9.3000000000000007</c:v>
                </c:pt>
                <c:pt idx="2374">
                  <c:v>-11.6</c:v>
                </c:pt>
                <c:pt idx="2375">
                  <c:v>-13.9</c:v>
                </c:pt>
                <c:pt idx="2376">
                  <c:v>-14.7</c:v>
                </c:pt>
                <c:pt idx="2377">
                  <c:v>-13.6</c:v>
                </c:pt>
                <c:pt idx="2378">
                  <c:v>-11.7</c:v>
                </c:pt>
                <c:pt idx="2379">
                  <c:v>-8.5</c:v>
                </c:pt>
                <c:pt idx="2380">
                  <c:v>-5.9</c:v>
                </c:pt>
                <c:pt idx="2381">
                  <c:v>-7.5</c:v>
                </c:pt>
                <c:pt idx="2382">
                  <c:v>-10</c:v>
                </c:pt>
                <c:pt idx="2383">
                  <c:v>-9.8000000000000007</c:v>
                </c:pt>
                <c:pt idx="2384">
                  <c:v>-9</c:v>
                </c:pt>
                <c:pt idx="2385">
                  <c:v>-10.4</c:v>
                </c:pt>
                <c:pt idx="2386">
                  <c:v>-10.5</c:v>
                </c:pt>
                <c:pt idx="2387">
                  <c:v>-10</c:v>
                </c:pt>
                <c:pt idx="2388">
                  <c:v>-8.1</c:v>
                </c:pt>
                <c:pt idx="2389">
                  <c:v>-7.8</c:v>
                </c:pt>
                <c:pt idx="2390">
                  <c:v>-9.6</c:v>
                </c:pt>
                <c:pt idx="2391">
                  <c:v>-11</c:v>
                </c:pt>
                <c:pt idx="2392">
                  <c:v>-9.6999999999999993</c:v>
                </c:pt>
                <c:pt idx="2393">
                  <c:v>-8.4</c:v>
                </c:pt>
                <c:pt idx="2394">
                  <c:v>-7.6</c:v>
                </c:pt>
                <c:pt idx="2395">
                  <c:v>-8.6999999999999993</c:v>
                </c:pt>
                <c:pt idx="2396">
                  <c:v>-10.1</c:v>
                </c:pt>
                <c:pt idx="2397">
                  <c:v>-10.4</c:v>
                </c:pt>
                <c:pt idx="2398">
                  <c:v>-10.8</c:v>
                </c:pt>
                <c:pt idx="2399">
                  <c:v>-10.5</c:v>
                </c:pt>
                <c:pt idx="2400">
                  <c:v>-9.4</c:v>
                </c:pt>
                <c:pt idx="2401">
                  <c:v>-10.5</c:v>
                </c:pt>
                <c:pt idx="2402">
                  <c:v>-12.6</c:v>
                </c:pt>
                <c:pt idx="2403">
                  <c:v>-13.2</c:v>
                </c:pt>
                <c:pt idx="2404">
                  <c:v>-12.8</c:v>
                </c:pt>
                <c:pt idx="2405">
                  <c:v>-12.1</c:v>
                </c:pt>
                <c:pt idx="2406">
                  <c:v>-11.2</c:v>
                </c:pt>
                <c:pt idx="2407">
                  <c:v>-10.7</c:v>
                </c:pt>
                <c:pt idx="2408">
                  <c:v>-11.1</c:v>
                </c:pt>
                <c:pt idx="2409">
                  <c:v>-11.8</c:v>
                </c:pt>
                <c:pt idx="2410">
                  <c:v>-10.8</c:v>
                </c:pt>
                <c:pt idx="2411">
                  <c:v>-11.3</c:v>
                </c:pt>
                <c:pt idx="2412">
                  <c:v>-11.7</c:v>
                </c:pt>
                <c:pt idx="2413">
                  <c:v>-11.1</c:v>
                </c:pt>
                <c:pt idx="2414">
                  <c:v>-10.1</c:v>
                </c:pt>
                <c:pt idx="2415">
                  <c:v>-10.5</c:v>
                </c:pt>
                <c:pt idx="2416">
                  <c:v>-10.8</c:v>
                </c:pt>
                <c:pt idx="2417">
                  <c:v>-11.5</c:v>
                </c:pt>
                <c:pt idx="2418">
                  <c:v>-11.4</c:v>
                </c:pt>
                <c:pt idx="2419">
                  <c:v>-10.3</c:v>
                </c:pt>
                <c:pt idx="2420">
                  <c:v>-10.199999999999999</c:v>
                </c:pt>
                <c:pt idx="2421">
                  <c:v>-10.1</c:v>
                </c:pt>
                <c:pt idx="2422">
                  <c:v>-9.8000000000000007</c:v>
                </c:pt>
                <c:pt idx="2423">
                  <c:v>-10.1</c:v>
                </c:pt>
                <c:pt idx="2424">
                  <c:v>-10.8</c:v>
                </c:pt>
                <c:pt idx="2425">
                  <c:v>-9.8000000000000007</c:v>
                </c:pt>
                <c:pt idx="2426">
                  <c:v>-9.3000000000000007</c:v>
                </c:pt>
                <c:pt idx="2427">
                  <c:v>-9.6</c:v>
                </c:pt>
                <c:pt idx="2428">
                  <c:v>-9.9</c:v>
                </c:pt>
                <c:pt idx="2429">
                  <c:v>-10.3</c:v>
                </c:pt>
                <c:pt idx="2430">
                  <c:v>-9.9</c:v>
                </c:pt>
                <c:pt idx="2431">
                  <c:v>-9.5</c:v>
                </c:pt>
                <c:pt idx="2432">
                  <c:v>-10.3</c:v>
                </c:pt>
                <c:pt idx="2433">
                  <c:v>-10.8</c:v>
                </c:pt>
                <c:pt idx="2434">
                  <c:v>-11.2</c:v>
                </c:pt>
                <c:pt idx="2435">
                  <c:v>-11.2</c:v>
                </c:pt>
                <c:pt idx="2436">
                  <c:v>-10.3</c:v>
                </c:pt>
                <c:pt idx="2437">
                  <c:v>-9.6</c:v>
                </c:pt>
                <c:pt idx="2438">
                  <c:v>-9.9</c:v>
                </c:pt>
                <c:pt idx="2439">
                  <c:v>-10.199999999999999</c:v>
                </c:pt>
                <c:pt idx="2440">
                  <c:v>-12</c:v>
                </c:pt>
                <c:pt idx="2441">
                  <c:v>-11.6</c:v>
                </c:pt>
                <c:pt idx="2442">
                  <c:v>-10.7</c:v>
                </c:pt>
                <c:pt idx="2443">
                  <c:v>-10.3</c:v>
                </c:pt>
                <c:pt idx="2444">
                  <c:v>-10.6</c:v>
                </c:pt>
                <c:pt idx="2445">
                  <c:v>-10.8</c:v>
                </c:pt>
                <c:pt idx="2446">
                  <c:v>-10.7</c:v>
                </c:pt>
                <c:pt idx="2447">
                  <c:v>-9.4</c:v>
                </c:pt>
                <c:pt idx="2448">
                  <c:v>-8.1</c:v>
                </c:pt>
                <c:pt idx="2449">
                  <c:v>-7.9</c:v>
                </c:pt>
                <c:pt idx="2450">
                  <c:v>-9.6999999999999993</c:v>
                </c:pt>
                <c:pt idx="2451">
                  <c:v>-10.3</c:v>
                </c:pt>
                <c:pt idx="2452">
                  <c:v>-10.4</c:v>
                </c:pt>
                <c:pt idx="2453">
                  <c:v>-9.8000000000000007</c:v>
                </c:pt>
                <c:pt idx="2454">
                  <c:v>-8.9</c:v>
                </c:pt>
                <c:pt idx="2455">
                  <c:v>-8.6</c:v>
                </c:pt>
                <c:pt idx="2456">
                  <c:v>-9.6999999999999993</c:v>
                </c:pt>
                <c:pt idx="2457">
                  <c:v>-10</c:v>
                </c:pt>
                <c:pt idx="2458">
                  <c:v>-10.9</c:v>
                </c:pt>
                <c:pt idx="2459">
                  <c:v>-11.7</c:v>
                </c:pt>
                <c:pt idx="2460">
                  <c:v>-11.3</c:v>
                </c:pt>
                <c:pt idx="2461">
                  <c:v>-10.4</c:v>
                </c:pt>
                <c:pt idx="2462">
                  <c:v>-9.5</c:v>
                </c:pt>
                <c:pt idx="2463">
                  <c:v>-9.6</c:v>
                </c:pt>
                <c:pt idx="2464">
                  <c:v>-9.6</c:v>
                </c:pt>
                <c:pt idx="2465">
                  <c:v>-9.4</c:v>
                </c:pt>
                <c:pt idx="2466">
                  <c:v>-9.1999999999999993</c:v>
                </c:pt>
                <c:pt idx="2467">
                  <c:v>-8.5</c:v>
                </c:pt>
                <c:pt idx="2468">
                  <c:v>-7.9</c:v>
                </c:pt>
                <c:pt idx="2469">
                  <c:v>-8.1999999999999993</c:v>
                </c:pt>
                <c:pt idx="2470">
                  <c:v>-8.6</c:v>
                </c:pt>
                <c:pt idx="2471">
                  <c:v>-9.6</c:v>
                </c:pt>
                <c:pt idx="2472">
                  <c:v>-9.1</c:v>
                </c:pt>
                <c:pt idx="2473">
                  <c:v>-8.5</c:v>
                </c:pt>
                <c:pt idx="2474">
                  <c:v>-8.6</c:v>
                </c:pt>
                <c:pt idx="2475">
                  <c:v>-9.3000000000000007</c:v>
                </c:pt>
                <c:pt idx="2476">
                  <c:v>-9.9</c:v>
                </c:pt>
                <c:pt idx="2477">
                  <c:v>-9.6999999999999993</c:v>
                </c:pt>
                <c:pt idx="2478">
                  <c:v>-8.4</c:v>
                </c:pt>
                <c:pt idx="2479">
                  <c:v>-8.1</c:v>
                </c:pt>
                <c:pt idx="2480">
                  <c:v>-8.5</c:v>
                </c:pt>
                <c:pt idx="2481">
                  <c:v>-9</c:v>
                </c:pt>
                <c:pt idx="2482">
                  <c:v>-9.6999999999999993</c:v>
                </c:pt>
                <c:pt idx="2483">
                  <c:v>-8.4</c:v>
                </c:pt>
                <c:pt idx="2484">
                  <c:v>-6.6</c:v>
                </c:pt>
                <c:pt idx="2485">
                  <c:v>-6.8</c:v>
                </c:pt>
                <c:pt idx="2486">
                  <c:v>-7.7</c:v>
                </c:pt>
                <c:pt idx="2487">
                  <c:v>-9.4</c:v>
                </c:pt>
                <c:pt idx="2488">
                  <c:v>-9.6</c:v>
                </c:pt>
                <c:pt idx="2489">
                  <c:v>-9</c:v>
                </c:pt>
                <c:pt idx="2490">
                  <c:v>-7.8</c:v>
                </c:pt>
                <c:pt idx="2491">
                  <c:v>-7.5</c:v>
                </c:pt>
                <c:pt idx="2492">
                  <c:v>-8.4</c:v>
                </c:pt>
                <c:pt idx="2493">
                  <c:v>-9.9</c:v>
                </c:pt>
                <c:pt idx="2494">
                  <c:v>-11.1</c:v>
                </c:pt>
                <c:pt idx="2495">
                  <c:v>-9.4</c:v>
                </c:pt>
                <c:pt idx="2496">
                  <c:v>-7.7</c:v>
                </c:pt>
                <c:pt idx="2497">
                  <c:v>-6.9</c:v>
                </c:pt>
                <c:pt idx="2498">
                  <c:v>-8.1999999999999993</c:v>
                </c:pt>
                <c:pt idx="2499">
                  <c:v>-9.6999999999999993</c:v>
                </c:pt>
                <c:pt idx="2500">
                  <c:v>-9.1</c:v>
                </c:pt>
                <c:pt idx="2501">
                  <c:v>-7.7</c:v>
                </c:pt>
                <c:pt idx="2502">
                  <c:v>-6.4</c:v>
                </c:pt>
                <c:pt idx="2503">
                  <c:v>-6.8</c:v>
                </c:pt>
                <c:pt idx="2504">
                  <c:v>-8.4</c:v>
                </c:pt>
                <c:pt idx="2505">
                  <c:v>-8.6999999999999993</c:v>
                </c:pt>
                <c:pt idx="2506">
                  <c:v>-7.4</c:v>
                </c:pt>
                <c:pt idx="2507">
                  <c:v>-5.0999999999999996</c:v>
                </c:pt>
                <c:pt idx="2508">
                  <c:v>-4.7</c:v>
                </c:pt>
                <c:pt idx="2509">
                  <c:v>-6.5</c:v>
                </c:pt>
                <c:pt idx="2510">
                  <c:v>-7.8</c:v>
                </c:pt>
                <c:pt idx="2511">
                  <c:v>-7.5</c:v>
                </c:pt>
                <c:pt idx="2512">
                  <c:v>-6.5</c:v>
                </c:pt>
                <c:pt idx="2513">
                  <c:v>-5</c:v>
                </c:pt>
                <c:pt idx="2514">
                  <c:v>-5.5</c:v>
                </c:pt>
                <c:pt idx="2515">
                  <c:v>-7.1</c:v>
                </c:pt>
                <c:pt idx="2516">
                  <c:v>-8</c:v>
                </c:pt>
                <c:pt idx="2517">
                  <c:v>-7.3</c:v>
                </c:pt>
                <c:pt idx="2518">
                  <c:v>-5.2</c:v>
                </c:pt>
                <c:pt idx="2519">
                  <c:v>-4.0999999999999996</c:v>
                </c:pt>
                <c:pt idx="2520">
                  <c:v>-5.7</c:v>
                </c:pt>
                <c:pt idx="2521">
                  <c:v>-8.4</c:v>
                </c:pt>
                <c:pt idx="2522">
                  <c:v>-9.3000000000000007</c:v>
                </c:pt>
                <c:pt idx="2523">
                  <c:v>-7.9</c:v>
                </c:pt>
                <c:pt idx="2524">
                  <c:v>-5.2</c:v>
                </c:pt>
                <c:pt idx="2525">
                  <c:v>-4.5</c:v>
                </c:pt>
                <c:pt idx="2526">
                  <c:v>-6.6</c:v>
                </c:pt>
                <c:pt idx="2527">
                  <c:v>-8.5</c:v>
                </c:pt>
                <c:pt idx="2528">
                  <c:v>-8.3000000000000007</c:v>
                </c:pt>
                <c:pt idx="2529">
                  <c:v>-7.6</c:v>
                </c:pt>
                <c:pt idx="2530">
                  <c:v>-5.4</c:v>
                </c:pt>
                <c:pt idx="2531">
                  <c:v>-4.9000000000000004</c:v>
                </c:pt>
                <c:pt idx="2532">
                  <c:v>-5.8</c:v>
                </c:pt>
                <c:pt idx="2533">
                  <c:v>-6.9</c:v>
                </c:pt>
                <c:pt idx="2534">
                  <c:v>-6.9</c:v>
                </c:pt>
                <c:pt idx="2535">
                  <c:v>-5.3</c:v>
                </c:pt>
                <c:pt idx="2536">
                  <c:v>-3.2</c:v>
                </c:pt>
                <c:pt idx="2537">
                  <c:v>-3.2</c:v>
                </c:pt>
                <c:pt idx="2538">
                  <c:v>-4.0999999999999996</c:v>
                </c:pt>
                <c:pt idx="2539">
                  <c:v>-4.3</c:v>
                </c:pt>
                <c:pt idx="2540">
                  <c:v>-4</c:v>
                </c:pt>
                <c:pt idx="2541">
                  <c:v>-4.3</c:v>
                </c:pt>
                <c:pt idx="2542">
                  <c:v>-4.0999999999999996</c:v>
                </c:pt>
                <c:pt idx="2543">
                  <c:v>-3.9</c:v>
                </c:pt>
                <c:pt idx="2544">
                  <c:v>-4.5</c:v>
                </c:pt>
                <c:pt idx="2545">
                  <c:v>-4.7</c:v>
                </c:pt>
                <c:pt idx="2546">
                  <c:v>-3.4</c:v>
                </c:pt>
                <c:pt idx="2547">
                  <c:v>-3.5</c:v>
                </c:pt>
                <c:pt idx="2548">
                  <c:v>-3.7</c:v>
                </c:pt>
                <c:pt idx="2549">
                  <c:v>-4.4000000000000004</c:v>
                </c:pt>
                <c:pt idx="2550">
                  <c:v>-4.7</c:v>
                </c:pt>
                <c:pt idx="2551">
                  <c:v>-4.5999999999999996</c:v>
                </c:pt>
                <c:pt idx="2552">
                  <c:v>-4.5</c:v>
                </c:pt>
                <c:pt idx="2553">
                  <c:v>-4.0999999999999996</c:v>
                </c:pt>
                <c:pt idx="2554">
                  <c:v>-4.2</c:v>
                </c:pt>
                <c:pt idx="2555">
                  <c:v>-4.4000000000000004</c:v>
                </c:pt>
                <c:pt idx="2556">
                  <c:v>-4.3</c:v>
                </c:pt>
                <c:pt idx="2557">
                  <c:v>-4.3</c:v>
                </c:pt>
                <c:pt idx="2558">
                  <c:v>-4.2</c:v>
                </c:pt>
                <c:pt idx="2559">
                  <c:v>-4.2</c:v>
                </c:pt>
                <c:pt idx="2560">
                  <c:v>-4</c:v>
                </c:pt>
                <c:pt idx="2561">
                  <c:v>-3.4</c:v>
                </c:pt>
                <c:pt idx="2562">
                  <c:v>-3.4</c:v>
                </c:pt>
                <c:pt idx="2563">
                  <c:v>-3.8</c:v>
                </c:pt>
                <c:pt idx="2564">
                  <c:v>-3.8</c:v>
                </c:pt>
                <c:pt idx="2565">
                  <c:v>-3.8</c:v>
                </c:pt>
                <c:pt idx="2566">
                  <c:v>-3.5</c:v>
                </c:pt>
                <c:pt idx="2567">
                  <c:v>-3.2</c:v>
                </c:pt>
                <c:pt idx="2568">
                  <c:v>-3.3</c:v>
                </c:pt>
                <c:pt idx="2569">
                  <c:v>-3.5</c:v>
                </c:pt>
                <c:pt idx="2570">
                  <c:v>-3.5</c:v>
                </c:pt>
                <c:pt idx="2571">
                  <c:v>-3.8</c:v>
                </c:pt>
                <c:pt idx="2572">
                  <c:v>-3.7</c:v>
                </c:pt>
                <c:pt idx="2573">
                  <c:v>-3.2</c:v>
                </c:pt>
                <c:pt idx="2574">
                  <c:v>-3</c:v>
                </c:pt>
                <c:pt idx="2575">
                  <c:v>-3.3</c:v>
                </c:pt>
                <c:pt idx="2576">
                  <c:v>-2.9</c:v>
                </c:pt>
                <c:pt idx="2577">
                  <c:v>-2.5</c:v>
                </c:pt>
                <c:pt idx="2578">
                  <c:v>-1.9</c:v>
                </c:pt>
                <c:pt idx="2579">
                  <c:v>-1.8</c:v>
                </c:pt>
                <c:pt idx="2580">
                  <c:v>-1.4</c:v>
                </c:pt>
                <c:pt idx="2581">
                  <c:v>-1.6</c:v>
                </c:pt>
                <c:pt idx="2582">
                  <c:v>-1.7</c:v>
                </c:pt>
                <c:pt idx="2583">
                  <c:v>-1</c:v>
                </c:pt>
                <c:pt idx="2584">
                  <c:v>-1.1000000000000001</c:v>
                </c:pt>
                <c:pt idx="2585">
                  <c:v>-1.6</c:v>
                </c:pt>
                <c:pt idx="2586">
                  <c:v>-1.4</c:v>
                </c:pt>
                <c:pt idx="2587">
                  <c:v>-1.8</c:v>
                </c:pt>
                <c:pt idx="2588">
                  <c:v>-1.8</c:v>
                </c:pt>
                <c:pt idx="2589">
                  <c:v>-1.7</c:v>
                </c:pt>
                <c:pt idx="2590">
                  <c:v>-1.1000000000000001</c:v>
                </c:pt>
                <c:pt idx="2591">
                  <c:v>1.4</c:v>
                </c:pt>
                <c:pt idx="2592">
                  <c:v>4.9000000000000004</c:v>
                </c:pt>
                <c:pt idx="2593">
                  <c:v>6.3</c:v>
                </c:pt>
                <c:pt idx="2594">
                  <c:v>4.4000000000000004</c:v>
                </c:pt>
                <c:pt idx="2595">
                  <c:v>1.4</c:v>
                </c:pt>
                <c:pt idx="2596">
                  <c:v>-0.3</c:v>
                </c:pt>
                <c:pt idx="2597">
                  <c:v>0.1</c:v>
                </c:pt>
                <c:pt idx="2598">
                  <c:v>1</c:v>
                </c:pt>
                <c:pt idx="2599">
                  <c:v>0.2</c:v>
                </c:pt>
                <c:pt idx="2600">
                  <c:v>-0.5</c:v>
                </c:pt>
                <c:pt idx="2601">
                  <c:v>-0.4</c:v>
                </c:pt>
                <c:pt idx="2602">
                  <c:v>0.5</c:v>
                </c:pt>
                <c:pt idx="2603">
                  <c:v>1.7</c:v>
                </c:pt>
                <c:pt idx="2604">
                  <c:v>1.7</c:v>
                </c:pt>
                <c:pt idx="2605">
                  <c:v>1.8</c:v>
                </c:pt>
                <c:pt idx="2606">
                  <c:v>2.2000000000000002</c:v>
                </c:pt>
                <c:pt idx="2607">
                  <c:v>1.9</c:v>
                </c:pt>
                <c:pt idx="2608">
                  <c:v>2</c:v>
                </c:pt>
                <c:pt idx="2609">
                  <c:v>2.4</c:v>
                </c:pt>
                <c:pt idx="2610">
                  <c:v>2.1</c:v>
                </c:pt>
                <c:pt idx="2611">
                  <c:v>2.4</c:v>
                </c:pt>
                <c:pt idx="2612">
                  <c:v>2</c:v>
                </c:pt>
                <c:pt idx="2613">
                  <c:v>2.8</c:v>
                </c:pt>
                <c:pt idx="2614">
                  <c:v>3.8</c:v>
                </c:pt>
                <c:pt idx="2615">
                  <c:v>4.0999999999999996</c:v>
                </c:pt>
                <c:pt idx="2616">
                  <c:v>2.6</c:v>
                </c:pt>
                <c:pt idx="2617">
                  <c:v>2.2000000000000002</c:v>
                </c:pt>
                <c:pt idx="2618">
                  <c:v>2.6</c:v>
                </c:pt>
                <c:pt idx="2619">
                  <c:v>3.1</c:v>
                </c:pt>
                <c:pt idx="2620">
                  <c:v>3.2</c:v>
                </c:pt>
                <c:pt idx="2621">
                  <c:v>3.7</c:v>
                </c:pt>
                <c:pt idx="2622">
                  <c:v>3.9</c:v>
                </c:pt>
                <c:pt idx="2623">
                  <c:v>4</c:v>
                </c:pt>
                <c:pt idx="2624">
                  <c:v>4.2</c:v>
                </c:pt>
                <c:pt idx="2625">
                  <c:v>4.0999999999999996</c:v>
                </c:pt>
                <c:pt idx="2626">
                  <c:v>4</c:v>
                </c:pt>
                <c:pt idx="2627">
                  <c:v>3.9</c:v>
                </c:pt>
                <c:pt idx="2628">
                  <c:v>4.2</c:v>
                </c:pt>
                <c:pt idx="2629">
                  <c:v>4.8</c:v>
                </c:pt>
                <c:pt idx="2630">
                  <c:v>4.0999999999999996</c:v>
                </c:pt>
                <c:pt idx="2631">
                  <c:v>3.3</c:v>
                </c:pt>
                <c:pt idx="2632">
                  <c:v>3.8</c:v>
                </c:pt>
                <c:pt idx="2633">
                  <c:v>3.8</c:v>
                </c:pt>
                <c:pt idx="2634">
                  <c:v>2.9</c:v>
                </c:pt>
                <c:pt idx="2635">
                  <c:v>3.2</c:v>
                </c:pt>
                <c:pt idx="2636">
                  <c:v>3.9</c:v>
                </c:pt>
                <c:pt idx="2637">
                  <c:v>4.5</c:v>
                </c:pt>
                <c:pt idx="2638">
                  <c:v>5.3</c:v>
                </c:pt>
                <c:pt idx="2639">
                  <c:v>5.5</c:v>
                </c:pt>
                <c:pt idx="2640">
                  <c:v>4.8</c:v>
                </c:pt>
                <c:pt idx="2641">
                  <c:v>4.3</c:v>
                </c:pt>
                <c:pt idx="2642">
                  <c:v>5.3</c:v>
                </c:pt>
                <c:pt idx="2643">
                  <c:v>5.8</c:v>
                </c:pt>
                <c:pt idx="2644">
                  <c:v>5.3</c:v>
                </c:pt>
                <c:pt idx="2645">
                  <c:v>5</c:v>
                </c:pt>
                <c:pt idx="2646">
                  <c:v>4.8</c:v>
                </c:pt>
                <c:pt idx="2647">
                  <c:v>4.2</c:v>
                </c:pt>
                <c:pt idx="2648">
                  <c:v>4.3</c:v>
                </c:pt>
                <c:pt idx="2649">
                  <c:v>4.3</c:v>
                </c:pt>
                <c:pt idx="2650">
                  <c:v>4.4000000000000004</c:v>
                </c:pt>
                <c:pt idx="2651">
                  <c:v>4.7</c:v>
                </c:pt>
                <c:pt idx="2652">
                  <c:v>4.5</c:v>
                </c:pt>
                <c:pt idx="2653">
                  <c:v>4</c:v>
                </c:pt>
                <c:pt idx="2654">
                  <c:v>4.0999999999999996</c:v>
                </c:pt>
                <c:pt idx="2655">
                  <c:v>5.6</c:v>
                </c:pt>
                <c:pt idx="2656">
                  <c:v>6.6</c:v>
                </c:pt>
                <c:pt idx="2657">
                  <c:v>6.4</c:v>
                </c:pt>
                <c:pt idx="2658">
                  <c:v>6</c:v>
                </c:pt>
                <c:pt idx="2659">
                  <c:v>5.3</c:v>
                </c:pt>
                <c:pt idx="2660">
                  <c:v>5.0999999999999996</c:v>
                </c:pt>
                <c:pt idx="2661">
                  <c:v>6.1</c:v>
                </c:pt>
                <c:pt idx="2662">
                  <c:v>6.3</c:v>
                </c:pt>
                <c:pt idx="2663">
                  <c:v>6.6</c:v>
                </c:pt>
                <c:pt idx="2664">
                  <c:v>7.2</c:v>
                </c:pt>
                <c:pt idx="2665">
                  <c:v>7.1</c:v>
                </c:pt>
                <c:pt idx="2666">
                  <c:v>5.2</c:v>
                </c:pt>
                <c:pt idx="2667">
                  <c:v>3.7</c:v>
                </c:pt>
                <c:pt idx="2668">
                  <c:v>4.7</c:v>
                </c:pt>
                <c:pt idx="2669">
                  <c:v>7</c:v>
                </c:pt>
                <c:pt idx="2670">
                  <c:v>8.6</c:v>
                </c:pt>
                <c:pt idx="2671">
                  <c:v>7.8</c:v>
                </c:pt>
                <c:pt idx="2672">
                  <c:v>7.1</c:v>
                </c:pt>
                <c:pt idx="2673">
                  <c:v>6.4</c:v>
                </c:pt>
                <c:pt idx="2674">
                  <c:v>5.5</c:v>
                </c:pt>
                <c:pt idx="2675">
                  <c:v>6</c:v>
                </c:pt>
                <c:pt idx="2676">
                  <c:v>6.9</c:v>
                </c:pt>
                <c:pt idx="2677">
                  <c:v>6.9</c:v>
                </c:pt>
                <c:pt idx="2678">
                  <c:v>7.1</c:v>
                </c:pt>
                <c:pt idx="2679">
                  <c:v>5.7</c:v>
                </c:pt>
                <c:pt idx="2680">
                  <c:v>4.0999999999999996</c:v>
                </c:pt>
                <c:pt idx="2681">
                  <c:v>4.4000000000000004</c:v>
                </c:pt>
                <c:pt idx="2682">
                  <c:v>6.1</c:v>
                </c:pt>
                <c:pt idx="2683">
                  <c:v>7.1</c:v>
                </c:pt>
                <c:pt idx="2684">
                  <c:v>6.9</c:v>
                </c:pt>
                <c:pt idx="2685">
                  <c:v>7.8</c:v>
                </c:pt>
                <c:pt idx="2686">
                  <c:v>8.6999999999999993</c:v>
                </c:pt>
                <c:pt idx="2687">
                  <c:v>7.4</c:v>
                </c:pt>
                <c:pt idx="2688">
                  <c:v>8</c:v>
                </c:pt>
                <c:pt idx="2689">
                  <c:v>9.6</c:v>
                </c:pt>
                <c:pt idx="2690">
                  <c:v>10.3</c:v>
                </c:pt>
                <c:pt idx="2691">
                  <c:v>9.6999999999999993</c:v>
                </c:pt>
                <c:pt idx="2692">
                  <c:v>7.7</c:v>
                </c:pt>
                <c:pt idx="2693">
                  <c:v>6.2</c:v>
                </c:pt>
                <c:pt idx="2694">
                  <c:v>6.9</c:v>
                </c:pt>
                <c:pt idx="2695">
                  <c:v>8.3000000000000007</c:v>
                </c:pt>
                <c:pt idx="2696">
                  <c:v>8.6999999999999993</c:v>
                </c:pt>
                <c:pt idx="2697">
                  <c:v>9.1</c:v>
                </c:pt>
                <c:pt idx="2698">
                  <c:v>8.8000000000000007</c:v>
                </c:pt>
                <c:pt idx="2699">
                  <c:v>6.8</c:v>
                </c:pt>
                <c:pt idx="2700">
                  <c:v>6.4</c:v>
                </c:pt>
                <c:pt idx="2701">
                  <c:v>7.7</c:v>
                </c:pt>
                <c:pt idx="2702">
                  <c:v>8.3000000000000007</c:v>
                </c:pt>
                <c:pt idx="2703">
                  <c:v>8.3000000000000007</c:v>
                </c:pt>
                <c:pt idx="2704">
                  <c:v>9</c:v>
                </c:pt>
                <c:pt idx="2705">
                  <c:v>10</c:v>
                </c:pt>
                <c:pt idx="2706">
                  <c:v>10</c:v>
                </c:pt>
                <c:pt idx="2707">
                  <c:v>9.6</c:v>
                </c:pt>
                <c:pt idx="2708">
                  <c:v>8.6999999999999993</c:v>
                </c:pt>
                <c:pt idx="2709">
                  <c:v>8</c:v>
                </c:pt>
                <c:pt idx="2710">
                  <c:v>7.9</c:v>
                </c:pt>
                <c:pt idx="2711">
                  <c:v>8.1</c:v>
                </c:pt>
                <c:pt idx="2712">
                  <c:v>8.1</c:v>
                </c:pt>
                <c:pt idx="2713">
                  <c:v>9.1</c:v>
                </c:pt>
                <c:pt idx="2714">
                  <c:v>10.1</c:v>
                </c:pt>
                <c:pt idx="2715">
                  <c:v>9.6999999999999993</c:v>
                </c:pt>
                <c:pt idx="2716">
                  <c:v>9.6</c:v>
                </c:pt>
                <c:pt idx="2717">
                  <c:v>9.9</c:v>
                </c:pt>
                <c:pt idx="2718">
                  <c:v>10.5</c:v>
                </c:pt>
                <c:pt idx="2719">
                  <c:v>9.9</c:v>
                </c:pt>
                <c:pt idx="2720">
                  <c:v>9.4</c:v>
                </c:pt>
                <c:pt idx="2721">
                  <c:v>9.9</c:v>
                </c:pt>
                <c:pt idx="2722">
                  <c:v>9.4</c:v>
                </c:pt>
                <c:pt idx="2723">
                  <c:v>8.9</c:v>
                </c:pt>
                <c:pt idx="2724">
                  <c:v>8.8000000000000007</c:v>
                </c:pt>
                <c:pt idx="2725">
                  <c:v>8.6</c:v>
                </c:pt>
                <c:pt idx="2726">
                  <c:v>8.8000000000000007</c:v>
                </c:pt>
                <c:pt idx="2727">
                  <c:v>8.1</c:v>
                </c:pt>
                <c:pt idx="2728">
                  <c:v>7.3</c:v>
                </c:pt>
                <c:pt idx="2729">
                  <c:v>7.7</c:v>
                </c:pt>
                <c:pt idx="2730">
                  <c:v>8.6999999999999993</c:v>
                </c:pt>
                <c:pt idx="2731">
                  <c:v>9.1</c:v>
                </c:pt>
                <c:pt idx="2732">
                  <c:v>9.1999999999999993</c:v>
                </c:pt>
                <c:pt idx="2733">
                  <c:v>9.6</c:v>
                </c:pt>
                <c:pt idx="2734">
                  <c:v>9.5</c:v>
                </c:pt>
                <c:pt idx="2735">
                  <c:v>9.1999999999999993</c:v>
                </c:pt>
                <c:pt idx="2736">
                  <c:v>8.6999999999999993</c:v>
                </c:pt>
                <c:pt idx="2737">
                  <c:v>8.8000000000000007</c:v>
                </c:pt>
                <c:pt idx="2738">
                  <c:v>8.3000000000000007</c:v>
                </c:pt>
                <c:pt idx="2739">
                  <c:v>8.4</c:v>
                </c:pt>
                <c:pt idx="2740">
                  <c:v>8.6</c:v>
                </c:pt>
                <c:pt idx="2741">
                  <c:v>8.1999999999999993</c:v>
                </c:pt>
                <c:pt idx="2742">
                  <c:v>9.1999999999999993</c:v>
                </c:pt>
                <c:pt idx="2743">
                  <c:v>10.8</c:v>
                </c:pt>
                <c:pt idx="2744">
                  <c:v>10.199999999999999</c:v>
                </c:pt>
                <c:pt idx="2745">
                  <c:v>8</c:v>
                </c:pt>
                <c:pt idx="2746">
                  <c:v>7.2</c:v>
                </c:pt>
                <c:pt idx="2747">
                  <c:v>8.1</c:v>
                </c:pt>
                <c:pt idx="2748">
                  <c:v>8.1</c:v>
                </c:pt>
                <c:pt idx="2749">
                  <c:v>8.1</c:v>
                </c:pt>
                <c:pt idx="2750">
                  <c:v>9</c:v>
                </c:pt>
                <c:pt idx="2751">
                  <c:v>9.1</c:v>
                </c:pt>
                <c:pt idx="2752">
                  <c:v>8.6999999999999993</c:v>
                </c:pt>
                <c:pt idx="2753">
                  <c:v>7.8</c:v>
                </c:pt>
                <c:pt idx="2754">
                  <c:v>7.2</c:v>
                </c:pt>
                <c:pt idx="2755">
                  <c:v>6.8</c:v>
                </c:pt>
                <c:pt idx="2756">
                  <c:v>7.1</c:v>
                </c:pt>
                <c:pt idx="2757">
                  <c:v>8.3000000000000007</c:v>
                </c:pt>
                <c:pt idx="2758">
                  <c:v>9.1999999999999993</c:v>
                </c:pt>
                <c:pt idx="2759">
                  <c:v>8.8000000000000007</c:v>
                </c:pt>
                <c:pt idx="2760">
                  <c:v>7.3</c:v>
                </c:pt>
                <c:pt idx="2761">
                  <c:v>7.1</c:v>
                </c:pt>
                <c:pt idx="2762">
                  <c:v>7.3</c:v>
                </c:pt>
                <c:pt idx="2763">
                  <c:v>6.6</c:v>
                </c:pt>
                <c:pt idx="2764">
                  <c:v>7.4</c:v>
                </c:pt>
                <c:pt idx="2765">
                  <c:v>8</c:v>
                </c:pt>
                <c:pt idx="2766">
                  <c:v>7.4</c:v>
                </c:pt>
                <c:pt idx="2767">
                  <c:v>6.5</c:v>
                </c:pt>
                <c:pt idx="2768">
                  <c:v>6.5</c:v>
                </c:pt>
                <c:pt idx="2769">
                  <c:v>6.8</c:v>
                </c:pt>
                <c:pt idx="2770">
                  <c:v>7.2</c:v>
                </c:pt>
                <c:pt idx="2771">
                  <c:v>6.3</c:v>
                </c:pt>
                <c:pt idx="2772">
                  <c:v>5.4</c:v>
                </c:pt>
                <c:pt idx="2773">
                  <c:v>6.6</c:v>
                </c:pt>
                <c:pt idx="2774">
                  <c:v>6.2</c:v>
                </c:pt>
                <c:pt idx="2775">
                  <c:v>5.3</c:v>
                </c:pt>
                <c:pt idx="2776">
                  <c:v>4.0999999999999996</c:v>
                </c:pt>
                <c:pt idx="2777">
                  <c:v>4.2</c:v>
                </c:pt>
                <c:pt idx="2778">
                  <c:v>5.6</c:v>
                </c:pt>
                <c:pt idx="2779">
                  <c:v>5.2</c:v>
                </c:pt>
                <c:pt idx="2780">
                  <c:v>4.0999999999999996</c:v>
                </c:pt>
                <c:pt idx="2781">
                  <c:v>4</c:v>
                </c:pt>
                <c:pt idx="2782">
                  <c:v>3.8</c:v>
                </c:pt>
                <c:pt idx="2783">
                  <c:v>3.5</c:v>
                </c:pt>
                <c:pt idx="2784">
                  <c:v>3.3</c:v>
                </c:pt>
                <c:pt idx="2785">
                  <c:v>2.2999999999999998</c:v>
                </c:pt>
                <c:pt idx="2786">
                  <c:v>1.6</c:v>
                </c:pt>
                <c:pt idx="2787">
                  <c:v>0.3</c:v>
                </c:pt>
                <c:pt idx="2788">
                  <c:v>-0.2</c:v>
                </c:pt>
                <c:pt idx="2789">
                  <c:v>-0.1</c:v>
                </c:pt>
                <c:pt idx="2790">
                  <c:v>0</c:v>
                </c:pt>
                <c:pt idx="2791">
                  <c:v>2.4</c:v>
                </c:pt>
                <c:pt idx="2792">
                  <c:v>7.5</c:v>
                </c:pt>
                <c:pt idx="2793">
                  <c:v>8.4</c:v>
                </c:pt>
                <c:pt idx="2794">
                  <c:v>2.5</c:v>
                </c:pt>
                <c:pt idx="2795">
                  <c:v>-4.0999999999999996</c:v>
                </c:pt>
                <c:pt idx="2796">
                  <c:v>-4.0999999999999996</c:v>
                </c:pt>
                <c:pt idx="2797">
                  <c:v>-1.3</c:v>
                </c:pt>
                <c:pt idx="2798">
                  <c:v>-0.3</c:v>
                </c:pt>
                <c:pt idx="2799">
                  <c:v>0</c:v>
                </c:pt>
                <c:pt idx="2800">
                  <c:v>-0.7</c:v>
                </c:pt>
                <c:pt idx="2801">
                  <c:v>-1.9</c:v>
                </c:pt>
                <c:pt idx="2802">
                  <c:v>0</c:v>
                </c:pt>
                <c:pt idx="2803">
                  <c:v>1.7</c:v>
                </c:pt>
                <c:pt idx="2804">
                  <c:v>1.7</c:v>
                </c:pt>
                <c:pt idx="2805">
                  <c:v>1.7</c:v>
                </c:pt>
                <c:pt idx="2806">
                  <c:v>1.2</c:v>
                </c:pt>
                <c:pt idx="2807">
                  <c:v>2</c:v>
                </c:pt>
                <c:pt idx="2808">
                  <c:v>2.8</c:v>
                </c:pt>
                <c:pt idx="2809">
                  <c:v>2.2999999999999998</c:v>
                </c:pt>
                <c:pt idx="2810">
                  <c:v>1.8</c:v>
                </c:pt>
                <c:pt idx="2811">
                  <c:v>1.9</c:v>
                </c:pt>
                <c:pt idx="2812">
                  <c:v>2.2000000000000002</c:v>
                </c:pt>
                <c:pt idx="2813">
                  <c:v>2.6</c:v>
                </c:pt>
                <c:pt idx="2814">
                  <c:v>2.2999999999999998</c:v>
                </c:pt>
                <c:pt idx="2815">
                  <c:v>1.8</c:v>
                </c:pt>
                <c:pt idx="2816">
                  <c:v>1</c:v>
                </c:pt>
                <c:pt idx="2817">
                  <c:v>0.5</c:v>
                </c:pt>
                <c:pt idx="2818">
                  <c:v>0.3</c:v>
                </c:pt>
                <c:pt idx="2819">
                  <c:v>0.8</c:v>
                </c:pt>
                <c:pt idx="2820">
                  <c:v>0.2</c:v>
                </c:pt>
                <c:pt idx="2821">
                  <c:v>0.2</c:v>
                </c:pt>
                <c:pt idx="2822">
                  <c:v>1.1000000000000001</c:v>
                </c:pt>
                <c:pt idx="2823">
                  <c:v>1.2</c:v>
                </c:pt>
                <c:pt idx="2824">
                  <c:v>0.7</c:v>
                </c:pt>
                <c:pt idx="2825">
                  <c:v>0.4</c:v>
                </c:pt>
                <c:pt idx="2826">
                  <c:v>0.8</c:v>
                </c:pt>
                <c:pt idx="2827">
                  <c:v>2.2999999999999998</c:v>
                </c:pt>
                <c:pt idx="2828">
                  <c:v>3.5</c:v>
                </c:pt>
                <c:pt idx="2829">
                  <c:v>3.1</c:v>
                </c:pt>
                <c:pt idx="2830">
                  <c:v>1.9</c:v>
                </c:pt>
                <c:pt idx="2831">
                  <c:v>1.5</c:v>
                </c:pt>
                <c:pt idx="2832">
                  <c:v>1.6</c:v>
                </c:pt>
                <c:pt idx="2833">
                  <c:v>1.3</c:v>
                </c:pt>
                <c:pt idx="2834">
                  <c:v>1.2</c:v>
                </c:pt>
                <c:pt idx="2835">
                  <c:v>1.3</c:v>
                </c:pt>
                <c:pt idx="2836">
                  <c:v>1.2</c:v>
                </c:pt>
                <c:pt idx="2837">
                  <c:v>1.1000000000000001</c:v>
                </c:pt>
                <c:pt idx="2838">
                  <c:v>1.4</c:v>
                </c:pt>
                <c:pt idx="2839">
                  <c:v>1.3</c:v>
                </c:pt>
                <c:pt idx="2840">
                  <c:v>1.7</c:v>
                </c:pt>
                <c:pt idx="2841">
                  <c:v>2.7</c:v>
                </c:pt>
                <c:pt idx="2842">
                  <c:v>2.7</c:v>
                </c:pt>
                <c:pt idx="2843">
                  <c:v>2.7</c:v>
                </c:pt>
                <c:pt idx="2844">
                  <c:v>2.8</c:v>
                </c:pt>
                <c:pt idx="2845">
                  <c:v>2.8</c:v>
                </c:pt>
                <c:pt idx="2846">
                  <c:v>2.9</c:v>
                </c:pt>
                <c:pt idx="2847">
                  <c:v>2.9</c:v>
                </c:pt>
                <c:pt idx="2848">
                  <c:v>2.7</c:v>
                </c:pt>
                <c:pt idx="2849">
                  <c:v>2.8</c:v>
                </c:pt>
                <c:pt idx="2850">
                  <c:v>2.2000000000000002</c:v>
                </c:pt>
                <c:pt idx="2851">
                  <c:v>1.8</c:v>
                </c:pt>
                <c:pt idx="2852">
                  <c:v>1.8</c:v>
                </c:pt>
                <c:pt idx="2853">
                  <c:v>1.9</c:v>
                </c:pt>
                <c:pt idx="2854">
                  <c:v>1.8</c:v>
                </c:pt>
                <c:pt idx="2855">
                  <c:v>1.8</c:v>
                </c:pt>
                <c:pt idx="2856">
                  <c:v>1.9</c:v>
                </c:pt>
                <c:pt idx="2857">
                  <c:v>2.1</c:v>
                </c:pt>
                <c:pt idx="2858">
                  <c:v>2.2000000000000002</c:v>
                </c:pt>
                <c:pt idx="2859">
                  <c:v>2.5</c:v>
                </c:pt>
                <c:pt idx="2860">
                  <c:v>2.9</c:v>
                </c:pt>
                <c:pt idx="2861">
                  <c:v>3</c:v>
                </c:pt>
                <c:pt idx="2862">
                  <c:v>2.9</c:v>
                </c:pt>
                <c:pt idx="2863">
                  <c:v>2.8</c:v>
                </c:pt>
                <c:pt idx="2864">
                  <c:v>2.8</c:v>
                </c:pt>
                <c:pt idx="2865">
                  <c:v>2.7</c:v>
                </c:pt>
                <c:pt idx="2866">
                  <c:v>2.7</c:v>
                </c:pt>
                <c:pt idx="2867">
                  <c:v>2.2000000000000002</c:v>
                </c:pt>
                <c:pt idx="2868">
                  <c:v>1.8</c:v>
                </c:pt>
                <c:pt idx="2869">
                  <c:v>2.1</c:v>
                </c:pt>
                <c:pt idx="2870">
                  <c:v>2.5</c:v>
                </c:pt>
                <c:pt idx="2871">
                  <c:v>2.8</c:v>
                </c:pt>
                <c:pt idx="2872">
                  <c:v>3.2</c:v>
                </c:pt>
                <c:pt idx="2873">
                  <c:v>3.3</c:v>
                </c:pt>
                <c:pt idx="2874">
                  <c:v>2.6</c:v>
                </c:pt>
                <c:pt idx="2875">
                  <c:v>1.8</c:v>
                </c:pt>
                <c:pt idx="2876">
                  <c:v>2</c:v>
                </c:pt>
                <c:pt idx="2877">
                  <c:v>3</c:v>
                </c:pt>
                <c:pt idx="2878">
                  <c:v>3.1</c:v>
                </c:pt>
                <c:pt idx="2879">
                  <c:v>2.2000000000000002</c:v>
                </c:pt>
                <c:pt idx="2880">
                  <c:v>1.8</c:v>
                </c:pt>
                <c:pt idx="2881">
                  <c:v>2</c:v>
                </c:pt>
                <c:pt idx="2882">
                  <c:v>2.5</c:v>
                </c:pt>
                <c:pt idx="2883">
                  <c:v>3.1</c:v>
                </c:pt>
                <c:pt idx="2884">
                  <c:v>3.4</c:v>
                </c:pt>
                <c:pt idx="2885">
                  <c:v>3.5</c:v>
                </c:pt>
                <c:pt idx="2886">
                  <c:v>3.4</c:v>
                </c:pt>
                <c:pt idx="2887">
                  <c:v>2.9</c:v>
                </c:pt>
                <c:pt idx="2888">
                  <c:v>3.2</c:v>
                </c:pt>
                <c:pt idx="2889">
                  <c:v>3.4</c:v>
                </c:pt>
                <c:pt idx="2890">
                  <c:v>2.8</c:v>
                </c:pt>
                <c:pt idx="2891">
                  <c:v>2.6</c:v>
                </c:pt>
                <c:pt idx="2892">
                  <c:v>2.5</c:v>
                </c:pt>
                <c:pt idx="2893">
                  <c:v>1.9</c:v>
                </c:pt>
                <c:pt idx="2894">
                  <c:v>1.7</c:v>
                </c:pt>
                <c:pt idx="2895">
                  <c:v>2</c:v>
                </c:pt>
                <c:pt idx="2896">
                  <c:v>2.2000000000000002</c:v>
                </c:pt>
                <c:pt idx="2897">
                  <c:v>2.2999999999999998</c:v>
                </c:pt>
                <c:pt idx="2898">
                  <c:v>2.4</c:v>
                </c:pt>
                <c:pt idx="2899">
                  <c:v>2.5</c:v>
                </c:pt>
                <c:pt idx="2900">
                  <c:v>2.2999999999999998</c:v>
                </c:pt>
                <c:pt idx="2901">
                  <c:v>1.8</c:v>
                </c:pt>
                <c:pt idx="2902">
                  <c:v>1.4</c:v>
                </c:pt>
                <c:pt idx="2903">
                  <c:v>1.4</c:v>
                </c:pt>
                <c:pt idx="2904">
                  <c:v>1.2</c:v>
                </c:pt>
                <c:pt idx="2905">
                  <c:v>0.8</c:v>
                </c:pt>
                <c:pt idx="2906">
                  <c:v>1</c:v>
                </c:pt>
                <c:pt idx="2907">
                  <c:v>1.8</c:v>
                </c:pt>
                <c:pt idx="2908">
                  <c:v>1.7</c:v>
                </c:pt>
                <c:pt idx="2909">
                  <c:v>0.9</c:v>
                </c:pt>
                <c:pt idx="2910">
                  <c:v>1.2</c:v>
                </c:pt>
                <c:pt idx="2911">
                  <c:v>2.2999999999999998</c:v>
                </c:pt>
                <c:pt idx="2912">
                  <c:v>2.4</c:v>
                </c:pt>
                <c:pt idx="2913">
                  <c:v>1.6</c:v>
                </c:pt>
                <c:pt idx="2914">
                  <c:v>1.1000000000000001</c:v>
                </c:pt>
                <c:pt idx="2915">
                  <c:v>1.8</c:v>
                </c:pt>
                <c:pt idx="2916">
                  <c:v>2.2000000000000002</c:v>
                </c:pt>
                <c:pt idx="2917">
                  <c:v>1.3</c:v>
                </c:pt>
                <c:pt idx="2918">
                  <c:v>0.8</c:v>
                </c:pt>
                <c:pt idx="2919">
                  <c:v>1.6</c:v>
                </c:pt>
                <c:pt idx="2920">
                  <c:v>1.7</c:v>
                </c:pt>
                <c:pt idx="2921">
                  <c:v>0.8</c:v>
                </c:pt>
                <c:pt idx="2922">
                  <c:v>0.7</c:v>
                </c:pt>
                <c:pt idx="2923">
                  <c:v>1</c:v>
                </c:pt>
                <c:pt idx="2924">
                  <c:v>0.7</c:v>
                </c:pt>
                <c:pt idx="2925">
                  <c:v>0.4</c:v>
                </c:pt>
                <c:pt idx="2926">
                  <c:v>0.9</c:v>
                </c:pt>
                <c:pt idx="2927">
                  <c:v>1.5</c:v>
                </c:pt>
                <c:pt idx="2928">
                  <c:v>1.3</c:v>
                </c:pt>
                <c:pt idx="2929">
                  <c:v>1.3</c:v>
                </c:pt>
                <c:pt idx="2930">
                  <c:v>1.7</c:v>
                </c:pt>
                <c:pt idx="2931">
                  <c:v>1.7</c:v>
                </c:pt>
                <c:pt idx="2932">
                  <c:v>2.1</c:v>
                </c:pt>
                <c:pt idx="2933">
                  <c:v>1.9</c:v>
                </c:pt>
                <c:pt idx="2934">
                  <c:v>0.8</c:v>
                </c:pt>
                <c:pt idx="2935">
                  <c:v>0.7</c:v>
                </c:pt>
                <c:pt idx="2936">
                  <c:v>1.3</c:v>
                </c:pt>
                <c:pt idx="2937">
                  <c:v>1.2</c:v>
                </c:pt>
                <c:pt idx="2938">
                  <c:v>0.9</c:v>
                </c:pt>
                <c:pt idx="2939">
                  <c:v>0.6</c:v>
                </c:pt>
                <c:pt idx="2940">
                  <c:v>0.4</c:v>
                </c:pt>
                <c:pt idx="2941">
                  <c:v>0.4</c:v>
                </c:pt>
                <c:pt idx="2942">
                  <c:v>0.9</c:v>
                </c:pt>
                <c:pt idx="2943">
                  <c:v>1.4</c:v>
                </c:pt>
                <c:pt idx="2944">
                  <c:v>1.7</c:v>
                </c:pt>
                <c:pt idx="2945">
                  <c:v>1.8</c:v>
                </c:pt>
                <c:pt idx="2946">
                  <c:v>2</c:v>
                </c:pt>
                <c:pt idx="2947">
                  <c:v>1.9</c:v>
                </c:pt>
                <c:pt idx="2948">
                  <c:v>1.7</c:v>
                </c:pt>
                <c:pt idx="2949">
                  <c:v>2.2000000000000002</c:v>
                </c:pt>
                <c:pt idx="2950">
                  <c:v>2.2999999999999998</c:v>
                </c:pt>
                <c:pt idx="2951">
                  <c:v>1.3</c:v>
                </c:pt>
                <c:pt idx="2952">
                  <c:v>0.8</c:v>
                </c:pt>
                <c:pt idx="2953">
                  <c:v>1.1000000000000001</c:v>
                </c:pt>
                <c:pt idx="2954">
                  <c:v>1.1000000000000001</c:v>
                </c:pt>
                <c:pt idx="2955">
                  <c:v>0.8</c:v>
                </c:pt>
                <c:pt idx="2956">
                  <c:v>0.6</c:v>
                </c:pt>
                <c:pt idx="2957">
                  <c:v>1</c:v>
                </c:pt>
                <c:pt idx="2958">
                  <c:v>1.5</c:v>
                </c:pt>
                <c:pt idx="2959">
                  <c:v>1.7</c:v>
                </c:pt>
                <c:pt idx="2960">
                  <c:v>2.4</c:v>
                </c:pt>
                <c:pt idx="2961">
                  <c:v>3</c:v>
                </c:pt>
                <c:pt idx="2962">
                  <c:v>2.5</c:v>
                </c:pt>
                <c:pt idx="2963">
                  <c:v>2.6</c:v>
                </c:pt>
                <c:pt idx="2964">
                  <c:v>3.5</c:v>
                </c:pt>
                <c:pt idx="2965">
                  <c:v>3.1</c:v>
                </c:pt>
                <c:pt idx="2966">
                  <c:v>2</c:v>
                </c:pt>
                <c:pt idx="2967">
                  <c:v>1.8</c:v>
                </c:pt>
                <c:pt idx="2968">
                  <c:v>2.2000000000000002</c:v>
                </c:pt>
                <c:pt idx="2969">
                  <c:v>2.4</c:v>
                </c:pt>
                <c:pt idx="2970">
                  <c:v>2.2000000000000002</c:v>
                </c:pt>
                <c:pt idx="2971">
                  <c:v>1.8</c:v>
                </c:pt>
                <c:pt idx="2972">
                  <c:v>2.2000000000000002</c:v>
                </c:pt>
                <c:pt idx="2973">
                  <c:v>2.7</c:v>
                </c:pt>
                <c:pt idx="2974">
                  <c:v>2.5</c:v>
                </c:pt>
                <c:pt idx="2975">
                  <c:v>2.4</c:v>
                </c:pt>
                <c:pt idx="2976">
                  <c:v>2.9</c:v>
                </c:pt>
                <c:pt idx="2977">
                  <c:v>3.9</c:v>
                </c:pt>
                <c:pt idx="2978">
                  <c:v>4.4000000000000004</c:v>
                </c:pt>
                <c:pt idx="2979">
                  <c:v>4.0999999999999996</c:v>
                </c:pt>
                <c:pt idx="2980">
                  <c:v>3.9</c:v>
                </c:pt>
                <c:pt idx="2981">
                  <c:v>3.6</c:v>
                </c:pt>
                <c:pt idx="2982">
                  <c:v>3.6</c:v>
                </c:pt>
                <c:pt idx="2983">
                  <c:v>4</c:v>
                </c:pt>
                <c:pt idx="2984">
                  <c:v>4.2</c:v>
                </c:pt>
                <c:pt idx="2985">
                  <c:v>3.6</c:v>
                </c:pt>
                <c:pt idx="2986">
                  <c:v>3</c:v>
                </c:pt>
                <c:pt idx="2987">
                  <c:v>3</c:v>
                </c:pt>
                <c:pt idx="2988">
                  <c:v>3.4</c:v>
                </c:pt>
                <c:pt idx="2989">
                  <c:v>3.7</c:v>
                </c:pt>
                <c:pt idx="2990">
                  <c:v>3.8</c:v>
                </c:pt>
                <c:pt idx="2991">
                  <c:v>3.7</c:v>
                </c:pt>
                <c:pt idx="2992">
                  <c:v>3.7</c:v>
                </c:pt>
                <c:pt idx="2993">
                  <c:v>4.2</c:v>
                </c:pt>
                <c:pt idx="2994">
                  <c:v>4.4000000000000004</c:v>
                </c:pt>
                <c:pt idx="2995">
                  <c:v>4</c:v>
                </c:pt>
                <c:pt idx="2996">
                  <c:v>4</c:v>
                </c:pt>
                <c:pt idx="2997">
                  <c:v>3.9</c:v>
                </c:pt>
                <c:pt idx="2998">
                  <c:v>4</c:v>
                </c:pt>
                <c:pt idx="2999">
                  <c:v>4.8</c:v>
                </c:pt>
                <c:pt idx="3000">
                  <c:v>5.2</c:v>
                </c:pt>
                <c:pt idx="3001">
                  <c:v>4.4000000000000004</c:v>
                </c:pt>
                <c:pt idx="3002">
                  <c:v>3.2</c:v>
                </c:pt>
                <c:pt idx="3003">
                  <c:v>2.9</c:v>
                </c:pt>
                <c:pt idx="3004">
                  <c:v>3.1</c:v>
                </c:pt>
                <c:pt idx="3005">
                  <c:v>3.9</c:v>
                </c:pt>
                <c:pt idx="3006">
                  <c:v>4.5999999999999996</c:v>
                </c:pt>
                <c:pt idx="3007">
                  <c:v>4.7</c:v>
                </c:pt>
                <c:pt idx="3008">
                  <c:v>4</c:v>
                </c:pt>
                <c:pt idx="3009">
                  <c:v>2.8</c:v>
                </c:pt>
                <c:pt idx="3010">
                  <c:v>2.9</c:v>
                </c:pt>
                <c:pt idx="3011">
                  <c:v>4.0999999999999996</c:v>
                </c:pt>
                <c:pt idx="3012">
                  <c:v>4.0999999999999996</c:v>
                </c:pt>
                <c:pt idx="3013">
                  <c:v>3.7</c:v>
                </c:pt>
                <c:pt idx="3014">
                  <c:v>4.4000000000000004</c:v>
                </c:pt>
                <c:pt idx="3015">
                  <c:v>5.0999999999999996</c:v>
                </c:pt>
                <c:pt idx="3016">
                  <c:v>5.7</c:v>
                </c:pt>
                <c:pt idx="3017">
                  <c:v>5.9</c:v>
                </c:pt>
                <c:pt idx="3018">
                  <c:v>5.7</c:v>
                </c:pt>
                <c:pt idx="3019">
                  <c:v>5.3</c:v>
                </c:pt>
                <c:pt idx="3020">
                  <c:v>5.2</c:v>
                </c:pt>
                <c:pt idx="3021">
                  <c:v>5.3</c:v>
                </c:pt>
                <c:pt idx="3022">
                  <c:v>4.9000000000000004</c:v>
                </c:pt>
                <c:pt idx="3023">
                  <c:v>4.2</c:v>
                </c:pt>
                <c:pt idx="3024">
                  <c:v>4.3</c:v>
                </c:pt>
                <c:pt idx="3025">
                  <c:v>5.0999999999999996</c:v>
                </c:pt>
                <c:pt idx="3026">
                  <c:v>4.8</c:v>
                </c:pt>
                <c:pt idx="3027">
                  <c:v>4.0999999999999996</c:v>
                </c:pt>
                <c:pt idx="3028">
                  <c:v>4.5999999999999996</c:v>
                </c:pt>
                <c:pt idx="3029">
                  <c:v>5.6</c:v>
                </c:pt>
                <c:pt idx="3030">
                  <c:v>6.3</c:v>
                </c:pt>
                <c:pt idx="3031">
                  <c:v>6.7</c:v>
                </c:pt>
                <c:pt idx="3032">
                  <c:v>6.2</c:v>
                </c:pt>
                <c:pt idx="3033">
                  <c:v>5.9</c:v>
                </c:pt>
                <c:pt idx="3034">
                  <c:v>6.3</c:v>
                </c:pt>
                <c:pt idx="3035">
                  <c:v>6.5</c:v>
                </c:pt>
                <c:pt idx="3036">
                  <c:v>7</c:v>
                </c:pt>
                <c:pt idx="3037">
                  <c:v>7.4</c:v>
                </c:pt>
                <c:pt idx="3038">
                  <c:v>6.6</c:v>
                </c:pt>
                <c:pt idx="3039">
                  <c:v>5.9</c:v>
                </c:pt>
                <c:pt idx="3040">
                  <c:v>6.1</c:v>
                </c:pt>
                <c:pt idx="3041">
                  <c:v>6.6</c:v>
                </c:pt>
                <c:pt idx="3042">
                  <c:v>7.2</c:v>
                </c:pt>
                <c:pt idx="3043">
                  <c:v>8</c:v>
                </c:pt>
                <c:pt idx="3044">
                  <c:v>7.9</c:v>
                </c:pt>
                <c:pt idx="3045">
                  <c:v>6.9</c:v>
                </c:pt>
                <c:pt idx="3046">
                  <c:v>5.9</c:v>
                </c:pt>
                <c:pt idx="3047">
                  <c:v>5.5</c:v>
                </c:pt>
                <c:pt idx="3048">
                  <c:v>5.6</c:v>
                </c:pt>
                <c:pt idx="3049">
                  <c:v>6</c:v>
                </c:pt>
                <c:pt idx="3050">
                  <c:v>6.3</c:v>
                </c:pt>
                <c:pt idx="3051">
                  <c:v>6</c:v>
                </c:pt>
                <c:pt idx="3052">
                  <c:v>6</c:v>
                </c:pt>
                <c:pt idx="3053">
                  <c:v>6.5</c:v>
                </c:pt>
                <c:pt idx="3054">
                  <c:v>7.1</c:v>
                </c:pt>
                <c:pt idx="3055">
                  <c:v>7.5</c:v>
                </c:pt>
                <c:pt idx="3056">
                  <c:v>7.3</c:v>
                </c:pt>
                <c:pt idx="3057">
                  <c:v>7.2</c:v>
                </c:pt>
                <c:pt idx="3058">
                  <c:v>8.1999999999999993</c:v>
                </c:pt>
                <c:pt idx="3059">
                  <c:v>9.6</c:v>
                </c:pt>
                <c:pt idx="3060">
                  <c:v>9.1</c:v>
                </c:pt>
                <c:pt idx="3061">
                  <c:v>7.6</c:v>
                </c:pt>
                <c:pt idx="3062">
                  <c:v>6.8</c:v>
                </c:pt>
                <c:pt idx="3063">
                  <c:v>6</c:v>
                </c:pt>
                <c:pt idx="3064">
                  <c:v>6</c:v>
                </c:pt>
                <c:pt idx="3065">
                  <c:v>6.5</c:v>
                </c:pt>
                <c:pt idx="3066">
                  <c:v>7.3</c:v>
                </c:pt>
                <c:pt idx="3067">
                  <c:v>8</c:v>
                </c:pt>
                <c:pt idx="3068">
                  <c:v>8.3000000000000007</c:v>
                </c:pt>
                <c:pt idx="3069">
                  <c:v>9.1999999999999993</c:v>
                </c:pt>
                <c:pt idx="3070">
                  <c:v>9.3000000000000007</c:v>
                </c:pt>
                <c:pt idx="3071">
                  <c:v>8.6</c:v>
                </c:pt>
                <c:pt idx="3072">
                  <c:v>7.7</c:v>
                </c:pt>
                <c:pt idx="3073">
                  <c:v>6.8</c:v>
                </c:pt>
                <c:pt idx="3074">
                  <c:v>5.7</c:v>
                </c:pt>
                <c:pt idx="3075">
                  <c:v>5.0999999999999996</c:v>
                </c:pt>
                <c:pt idx="3076">
                  <c:v>6.1</c:v>
                </c:pt>
                <c:pt idx="3077">
                  <c:v>8</c:v>
                </c:pt>
                <c:pt idx="3078">
                  <c:v>8.8000000000000007</c:v>
                </c:pt>
                <c:pt idx="3079">
                  <c:v>9</c:v>
                </c:pt>
                <c:pt idx="3080">
                  <c:v>9.1</c:v>
                </c:pt>
                <c:pt idx="3081">
                  <c:v>8.6</c:v>
                </c:pt>
                <c:pt idx="3082">
                  <c:v>7.9</c:v>
                </c:pt>
                <c:pt idx="3083">
                  <c:v>7.5</c:v>
                </c:pt>
                <c:pt idx="3084">
                  <c:v>7.9</c:v>
                </c:pt>
                <c:pt idx="3085">
                  <c:v>8.6999999999999993</c:v>
                </c:pt>
                <c:pt idx="3086">
                  <c:v>9.1</c:v>
                </c:pt>
                <c:pt idx="3087">
                  <c:v>8.6</c:v>
                </c:pt>
                <c:pt idx="3088">
                  <c:v>7.7</c:v>
                </c:pt>
                <c:pt idx="3089">
                  <c:v>7.5</c:v>
                </c:pt>
                <c:pt idx="3090">
                  <c:v>7.6</c:v>
                </c:pt>
                <c:pt idx="3091">
                  <c:v>8.3000000000000007</c:v>
                </c:pt>
                <c:pt idx="3092">
                  <c:v>9.5</c:v>
                </c:pt>
                <c:pt idx="3093">
                  <c:v>10.4</c:v>
                </c:pt>
                <c:pt idx="3094">
                  <c:v>10.7</c:v>
                </c:pt>
                <c:pt idx="3095">
                  <c:v>10.8</c:v>
                </c:pt>
                <c:pt idx="3096">
                  <c:v>10.199999999999999</c:v>
                </c:pt>
                <c:pt idx="3097">
                  <c:v>8.1999999999999993</c:v>
                </c:pt>
                <c:pt idx="3098">
                  <c:v>6.1</c:v>
                </c:pt>
                <c:pt idx="3099">
                  <c:v>6</c:v>
                </c:pt>
                <c:pt idx="3100">
                  <c:v>7.1</c:v>
                </c:pt>
                <c:pt idx="3101">
                  <c:v>8.6999999999999993</c:v>
                </c:pt>
                <c:pt idx="3102">
                  <c:v>10.6</c:v>
                </c:pt>
                <c:pt idx="3103">
                  <c:v>11.5</c:v>
                </c:pt>
                <c:pt idx="3104">
                  <c:v>11.4</c:v>
                </c:pt>
                <c:pt idx="3105">
                  <c:v>10.6</c:v>
                </c:pt>
                <c:pt idx="3106">
                  <c:v>9.6</c:v>
                </c:pt>
                <c:pt idx="3107">
                  <c:v>8.5</c:v>
                </c:pt>
                <c:pt idx="3108">
                  <c:v>8.8000000000000007</c:v>
                </c:pt>
                <c:pt idx="3109">
                  <c:v>9.3000000000000007</c:v>
                </c:pt>
                <c:pt idx="3110">
                  <c:v>9.4</c:v>
                </c:pt>
                <c:pt idx="3111">
                  <c:v>10.5</c:v>
                </c:pt>
                <c:pt idx="3112">
                  <c:v>11.3</c:v>
                </c:pt>
                <c:pt idx="3113">
                  <c:v>10.5</c:v>
                </c:pt>
                <c:pt idx="3114">
                  <c:v>9.1</c:v>
                </c:pt>
                <c:pt idx="3115">
                  <c:v>8.1999999999999993</c:v>
                </c:pt>
                <c:pt idx="3116">
                  <c:v>7.3</c:v>
                </c:pt>
                <c:pt idx="3117">
                  <c:v>6.2</c:v>
                </c:pt>
                <c:pt idx="3118">
                  <c:v>6.5</c:v>
                </c:pt>
                <c:pt idx="3119">
                  <c:v>9</c:v>
                </c:pt>
                <c:pt idx="3120">
                  <c:v>10.7</c:v>
                </c:pt>
                <c:pt idx="3121">
                  <c:v>10.8</c:v>
                </c:pt>
                <c:pt idx="3122">
                  <c:v>10.199999999999999</c:v>
                </c:pt>
                <c:pt idx="3123">
                  <c:v>9.1999999999999993</c:v>
                </c:pt>
                <c:pt idx="3124">
                  <c:v>8.1</c:v>
                </c:pt>
                <c:pt idx="3125">
                  <c:v>7.4</c:v>
                </c:pt>
                <c:pt idx="3126">
                  <c:v>8.3000000000000007</c:v>
                </c:pt>
                <c:pt idx="3127">
                  <c:v>10</c:v>
                </c:pt>
                <c:pt idx="3128">
                  <c:v>10.9</c:v>
                </c:pt>
                <c:pt idx="3129">
                  <c:v>12.3</c:v>
                </c:pt>
                <c:pt idx="3130">
                  <c:v>11.9</c:v>
                </c:pt>
                <c:pt idx="3131">
                  <c:v>8.4</c:v>
                </c:pt>
                <c:pt idx="3132">
                  <c:v>7</c:v>
                </c:pt>
                <c:pt idx="3133">
                  <c:v>7.8</c:v>
                </c:pt>
                <c:pt idx="3134">
                  <c:v>8.5</c:v>
                </c:pt>
                <c:pt idx="3135">
                  <c:v>10.3</c:v>
                </c:pt>
                <c:pt idx="3136">
                  <c:v>12.5</c:v>
                </c:pt>
                <c:pt idx="3137">
                  <c:v>12.2</c:v>
                </c:pt>
                <c:pt idx="3138">
                  <c:v>9.6999999999999993</c:v>
                </c:pt>
                <c:pt idx="3139">
                  <c:v>8.3000000000000007</c:v>
                </c:pt>
                <c:pt idx="3140">
                  <c:v>9</c:v>
                </c:pt>
                <c:pt idx="3141">
                  <c:v>9.8000000000000007</c:v>
                </c:pt>
                <c:pt idx="3142">
                  <c:v>10.1</c:v>
                </c:pt>
                <c:pt idx="3143">
                  <c:v>10.9</c:v>
                </c:pt>
                <c:pt idx="3144">
                  <c:v>12</c:v>
                </c:pt>
                <c:pt idx="3145">
                  <c:v>12.7</c:v>
                </c:pt>
                <c:pt idx="3146">
                  <c:v>11.7</c:v>
                </c:pt>
                <c:pt idx="3147">
                  <c:v>9.6</c:v>
                </c:pt>
                <c:pt idx="3148">
                  <c:v>8.1999999999999993</c:v>
                </c:pt>
                <c:pt idx="3149">
                  <c:v>7.9</c:v>
                </c:pt>
                <c:pt idx="3150">
                  <c:v>7.9</c:v>
                </c:pt>
                <c:pt idx="3151">
                  <c:v>7.7</c:v>
                </c:pt>
                <c:pt idx="3152">
                  <c:v>9.1</c:v>
                </c:pt>
                <c:pt idx="3153">
                  <c:v>9.9</c:v>
                </c:pt>
                <c:pt idx="3154">
                  <c:v>8.4</c:v>
                </c:pt>
                <c:pt idx="3155">
                  <c:v>8.6999999999999993</c:v>
                </c:pt>
                <c:pt idx="3156">
                  <c:v>11.3</c:v>
                </c:pt>
                <c:pt idx="3157">
                  <c:v>12.2</c:v>
                </c:pt>
                <c:pt idx="3158">
                  <c:v>11.1</c:v>
                </c:pt>
                <c:pt idx="3159">
                  <c:v>10.4</c:v>
                </c:pt>
                <c:pt idx="3160">
                  <c:v>10.1</c:v>
                </c:pt>
                <c:pt idx="3161">
                  <c:v>9.8000000000000007</c:v>
                </c:pt>
                <c:pt idx="3162">
                  <c:v>9.5</c:v>
                </c:pt>
                <c:pt idx="3163">
                  <c:v>8.9</c:v>
                </c:pt>
                <c:pt idx="3164">
                  <c:v>8.8000000000000007</c:v>
                </c:pt>
                <c:pt idx="3165">
                  <c:v>9</c:v>
                </c:pt>
                <c:pt idx="3166">
                  <c:v>8.4</c:v>
                </c:pt>
                <c:pt idx="3167">
                  <c:v>8.1</c:v>
                </c:pt>
                <c:pt idx="3168">
                  <c:v>8.9</c:v>
                </c:pt>
                <c:pt idx="3169">
                  <c:v>9.6999999999999993</c:v>
                </c:pt>
                <c:pt idx="3170">
                  <c:v>8.9</c:v>
                </c:pt>
                <c:pt idx="3171">
                  <c:v>7.1</c:v>
                </c:pt>
                <c:pt idx="3172">
                  <c:v>7.1</c:v>
                </c:pt>
                <c:pt idx="3173">
                  <c:v>8.4</c:v>
                </c:pt>
                <c:pt idx="3174">
                  <c:v>9.1999999999999993</c:v>
                </c:pt>
                <c:pt idx="3175">
                  <c:v>9.8000000000000007</c:v>
                </c:pt>
                <c:pt idx="3176">
                  <c:v>10.4</c:v>
                </c:pt>
                <c:pt idx="3177">
                  <c:v>9.6999999999999993</c:v>
                </c:pt>
                <c:pt idx="3178">
                  <c:v>8.5</c:v>
                </c:pt>
                <c:pt idx="3179">
                  <c:v>8.1999999999999993</c:v>
                </c:pt>
                <c:pt idx="3180">
                  <c:v>8.3000000000000007</c:v>
                </c:pt>
                <c:pt idx="3181">
                  <c:v>8.9</c:v>
                </c:pt>
                <c:pt idx="3182">
                  <c:v>10.3</c:v>
                </c:pt>
                <c:pt idx="3183">
                  <c:v>11.5</c:v>
                </c:pt>
                <c:pt idx="3184">
                  <c:v>11.9</c:v>
                </c:pt>
                <c:pt idx="3185">
                  <c:v>10.6</c:v>
                </c:pt>
                <c:pt idx="3186">
                  <c:v>8.6999999999999993</c:v>
                </c:pt>
                <c:pt idx="3187">
                  <c:v>8.3000000000000007</c:v>
                </c:pt>
                <c:pt idx="3188">
                  <c:v>8.8000000000000007</c:v>
                </c:pt>
                <c:pt idx="3189">
                  <c:v>9.1999999999999993</c:v>
                </c:pt>
                <c:pt idx="3190">
                  <c:v>10.5</c:v>
                </c:pt>
                <c:pt idx="3191">
                  <c:v>12.5</c:v>
                </c:pt>
                <c:pt idx="3192">
                  <c:v>13.1</c:v>
                </c:pt>
                <c:pt idx="3193">
                  <c:v>12.2</c:v>
                </c:pt>
                <c:pt idx="3194">
                  <c:v>10.9</c:v>
                </c:pt>
                <c:pt idx="3195">
                  <c:v>10.4</c:v>
                </c:pt>
                <c:pt idx="3196">
                  <c:v>9.1999999999999993</c:v>
                </c:pt>
                <c:pt idx="3197">
                  <c:v>8.4</c:v>
                </c:pt>
                <c:pt idx="3198">
                  <c:v>10.7</c:v>
                </c:pt>
                <c:pt idx="3199">
                  <c:v>12.4</c:v>
                </c:pt>
                <c:pt idx="3200">
                  <c:v>12.3</c:v>
                </c:pt>
                <c:pt idx="3201">
                  <c:v>12.2</c:v>
                </c:pt>
                <c:pt idx="3202">
                  <c:v>11.7</c:v>
                </c:pt>
                <c:pt idx="3203">
                  <c:v>10.5</c:v>
                </c:pt>
                <c:pt idx="3204">
                  <c:v>8.9</c:v>
                </c:pt>
                <c:pt idx="3205">
                  <c:v>7.8</c:v>
                </c:pt>
                <c:pt idx="3206">
                  <c:v>7.2</c:v>
                </c:pt>
                <c:pt idx="3207">
                  <c:v>7.8</c:v>
                </c:pt>
                <c:pt idx="3208">
                  <c:v>9.3000000000000007</c:v>
                </c:pt>
                <c:pt idx="3209">
                  <c:v>9.9</c:v>
                </c:pt>
                <c:pt idx="3210">
                  <c:v>9.1999999999999993</c:v>
                </c:pt>
                <c:pt idx="3211">
                  <c:v>7.9</c:v>
                </c:pt>
                <c:pt idx="3212">
                  <c:v>8.1</c:v>
                </c:pt>
                <c:pt idx="3213">
                  <c:v>7.3</c:v>
                </c:pt>
                <c:pt idx="3214">
                  <c:v>6.2</c:v>
                </c:pt>
                <c:pt idx="3215">
                  <c:v>8.6</c:v>
                </c:pt>
                <c:pt idx="3216">
                  <c:v>11.4</c:v>
                </c:pt>
                <c:pt idx="3217">
                  <c:v>11.9</c:v>
                </c:pt>
                <c:pt idx="3218">
                  <c:v>11</c:v>
                </c:pt>
                <c:pt idx="3219">
                  <c:v>10.4</c:v>
                </c:pt>
                <c:pt idx="3220">
                  <c:v>10.4</c:v>
                </c:pt>
                <c:pt idx="3221">
                  <c:v>10.6</c:v>
                </c:pt>
                <c:pt idx="3222">
                  <c:v>10.8</c:v>
                </c:pt>
                <c:pt idx="3223">
                  <c:v>10</c:v>
                </c:pt>
                <c:pt idx="3224">
                  <c:v>8.1</c:v>
                </c:pt>
                <c:pt idx="3225">
                  <c:v>7.6</c:v>
                </c:pt>
                <c:pt idx="3226">
                  <c:v>9</c:v>
                </c:pt>
                <c:pt idx="3227">
                  <c:v>9.6999999999999993</c:v>
                </c:pt>
                <c:pt idx="3228">
                  <c:v>9.8000000000000007</c:v>
                </c:pt>
                <c:pt idx="3229">
                  <c:v>9.8000000000000007</c:v>
                </c:pt>
                <c:pt idx="3230">
                  <c:v>9.5</c:v>
                </c:pt>
                <c:pt idx="3231">
                  <c:v>8.3000000000000007</c:v>
                </c:pt>
                <c:pt idx="3232">
                  <c:v>6.6</c:v>
                </c:pt>
                <c:pt idx="3233">
                  <c:v>7.1</c:v>
                </c:pt>
                <c:pt idx="3234">
                  <c:v>9.3000000000000007</c:v>
                </c:pt>
                <c:pt idx="3235">
                  <c:v>9.6</c:v>
                </c:pt>
                <c:pt idx="3236">
                  <c:v>7.8</c:v>
                </c:pt>
                <c:pt idx="3237">
                  <c:v>7.2</c:v>
                </c:pt>
                <c:pt idx="3238">
                  <c:v>8.1</c:v>
                </c:pt>
                <c:pt idx="3239">
                  <c:v>8.3000000000000007</c:v>
                </c:pt>
                <c:pt idx="3240">
                  <c:v>8.3000000000000007</c:v>
                </c:pt>
                <c:pt idx="3241">
                  <c:v>8.3000000000000007</c:v>
                </c:pt>
                <c:pt idx="3242">
                  <c:v>7.7</c:v>
                </c:pt>
                <c:pt idx="3243">
                  <c:v>6.5</c:v>
                </c:pt>
                <c:pt idx="3244">
                  <c:v>7.6</c:v>
                </c:pt>
                <c:pt idx="3245">
                  <c:v>10.3</c:v>
                </c:pt>
                <c:pt idx="3246">
                  <c:v>9.9</c:v>
                </c:pt>
                <c:pt idx="3247">
                  <c:v>8.1999999999999993</c:v>
                </c:pt>
                <c:pt idx="3248">
                  <c:v>8.8000000000000007</c:v>
                </c:pt>
                <c:pt idx="3249">
                  <c:v>9.4</c:v>
                </c:pt>
                <c:pt idx="3250">
                  <c:v>7.9</c:v>
                </c:pt>
                <c:pt idx="3251">
                  <c:v>7.5</c:v>
                </c:pt>
                <c:pt idx="3252">
                  <c:v>10.5</c:v>
                </c:pt>
                <c:pt idx="3253">
                  <c:v>13</c:v>
                </c:pt>
                <c:pt idx="3254">
                  <c:v>12.3</c:v>
                </c:pt>
                <c:pt idx="3255">
                  <c:v>10.9</c:v>
                </c:pt>
                <c:pt idx="3256">
                  <c:v>11.1</c:v>
                </c:pt>
                <c:pt idx="3257">
                  <c:v>11</c:v>
                </c:pt>
                <c:pt idx="3258">
                  <c:v>10.3</c:v>
                </c:pt>
                <c:pt idx="3259">
                  <c:v>10.4</c:v>
                </c:pt>
                <c:pt idx="3260">
                  <c:v>10.9</c:v>
                </c:pt>
                <c:pt idx="3261">
                  <c:v>10</c:v>
                </c:pt>
                <c:pt idx="3262">
                  <c:v>8.5</c:v>
                </c:pt>
                <c:pt idx="3263">
                  <c:v>8.9</c:v>
                </c:pt>
                <c:pt idx="3264">
                  <c:v>9</c:v>
                </c:pt>
                <c:pt idx="3265">
                  <c:v>8.1</c:v>
                </c:pt>
                <c:pt idx="3266">
                  <c:v>8.1999999999999993</c:v>
                </c:pt>
                <c:pt idx="3267">
                  <c:v>9.4</c:v>
                </c:pt>
                <c:pt idx="3268">
                  <c:v>9.6999999999999993</c:v>
                </c:pt>
                <c:pt idx="3269">
                  <c:v>9.6</c:v>
                </c:pt>
                <c:pt idx="3270">
                  <c:v>10.8</c:v>
                </c:pt>
                <c:pt idx="3271">
                  <c:v>11.8</c:v>
                </c:pt>
                <c:pt idx="3272">
                  <c:v>10.9</c:v>
                </c:pt>
                <c:pt idx="3273">
                  <c:v>9.4</c:v>
                </c:pt>
                <c:pt idx="3274">
                  <c:v>9</c:v>
                </c:pt>
                <c:pt idx="3275">
                  <c:v>8.6</c:v>
                </c:pt>
                <c:pt idx="3276">
                  <c:v>7.5</c:v>
                </c:pt>
                <c:pt idx="3277">
                  <c:v>7</c:v>
                </c:pt>
                <c:pt idx="3278">
                  <c:v>7.9</c:v>
                </c:pt>
                <c:pt idx="3279">
                  <c:v>8.6999999999999993</c:v>
                </c:pt>
                <c:pt idx="3280">
                  <c:v>8.6999999999999993</c:v>
                </c:pt>
                <c:pt idx="3281">
                  <c:v>10.199999999999999</c:v>
                </c:pt>
                <c:pt idx="3282">
                  <c:v>12.7</c:v>
                </c:pt>
                <c:pt idx="3283">
                  <c:v>12.7</c:v>
                </c:pt>
                <c:pt idx="3284">
                  <c:v>11.1</c:v>
                </c:pt>
                <c:pt idx="3285">
                  <c:v>11.1</c:v>
                </c:pt>
                <c:pt idx="3286">
                  <c:v>10.3</c:v>
                </c:pt>
                <c:pt idx="3287">
                  <c:v>8.6999999999999993</c:v>
                </c:pt>
                <c:pt idx="3288">
                  <c:v>8</c:v>
                </c:pt>
                <c:pt idx="3289">
                  <c:v>9.4</c:v>
                </c:pt>
                <c:pt idx="3290">
                  <c:v>11.8</c:v>
                </c:pt>
                <c:pt idx="3291">
                  <c:v>11.6</c:v>
                </c:pt>
                <c:pt idx="3292">
                  <c:v>9.6999999999999993</c:v>
                </c:pt>
                <c:pt idx="3293">
                  <c:v>8.1</c:v>
                </c:pt>
                <c:pt idx="3294">
                  <c:v>6.9</c:v>
                </c:pt>
                <c:pt idx="3295">
                  <c:v>5.0999999999999996</c:v>
                </c:pt>
                <c:pt idx="3296">
                  <c:v>3.6</c:v>
                </c:pt>
                <c:pt idx="3297">
                  <c:v>4.8</c:v>
                </c:pt>
                <c:pt idx="3298">
                  <c:v>7.2</c:v>
                </c:pt>
                <c:pt idx="3299">
                  <c:v>8.3000000000000007</c:v>
                </c:pt>
                <c:pt idx="3300">
                  <c:v>9.3000000000000007</c:v>
                </c:pt>
                <c:pt idx="3301">
                  <c:v>10.1</c:v>
                </c:pt>
                <c:pt idx="3302">
                  <c:v>9.6999999999999993</c:v>
                </c:pt>
                <c:pt idx="3303">
                  <c:v>8.8000000000000007</c:v>
                </c:pt>
                <c:pt idx="3304">
                  <c:v>8.1999999999999993</c:v>
                </c:pt>
                <c:pt idx="3305">
                  <c:v>7.5</c:v>
                </c:pt>
                <c:pt idx="3306">
                  <c:v>6.2</c:v>
                </c:pt>
                <c:pt idx="3307">
                  <c:v>5.9</c:v>
                </c:pt>
                <c:pt idx="3308">
                  <c:v>7</c:v>
                </c:pt>
                <c:pt idx="3309">
                  <c:v>8.1</c:v>
                </c:pt>
                <c:pt idx="3310">
                  <c:v>8.6</c:v>
                </c:pt>
                <c:pt idx="3311">
                  <c:v>9.6999999999999993</c:v>
                </c:pt>
                <c:pt idx="3312">
                  <c:v>10.9</c:v>
                </c:pt>
                <c:pt idx="3313">
                  <c:v>10.6</c:v>
                </c:pt>
                <c:pt idx="3314">
                  <c:v>9</c:v>
                </c:pt>
                <c:pt idx="3315">
                  <c:v>7.8</c:v>
                </c:pt>
                <c:pt idx="3316">
                  <c:v>6.7</c:v>
                </c:pt>
                <c:pt idx="3317">
                  <c:v>5.8</c:v>
                </c:pt>
                <c:pt idx="3318">
                  <c:v>6.5</c:v>
                </c:pt>
                <c:pt idx="3319">
                  <c:v>8.1999999999999993</c:v>
                </c:pt>
                <c:pt idx="3320">
                  <c:v>9.8000000000000007</c:v>
                </c:pt>
                <c:pt idx="3321">
                  <c:v>11.1</c:v>
                </c:pt>
                <c:pt idx="3322">
                  <c:v>11</c:v>
                </c:pt>
                <c:pt idx="3323">
                  <c:v>8.1999999999999993</c:v>
                </c:pt>
                <c:pt idx="3324">
                  <c:v>5.9</c:v>
                </c:pt>
                <c:pt idx="3325">
                  <c:v>6.1</c:v>
                </c:pt>
                <c:pt idx="3326">
                  <c:v>6.1</c:v>
                </c:pt>
                <c:pt idx="3327">
                  <c:v>4.3</c:v>
                </c:pt>
                <c:pt idx="3328">
                  <c:v>4.3</c:v>
                </c:pt>
                <c:pt idx="3329">
                  <c:v>6.8</c:v>
                </c:pt>
                <c:pt idx="3330">
                  <c:v>7.6</c:v>
                </c:pt>
                <c:pt idx="3331">
                  <c:v>7.3</c:v>
                </c:pt>
                <c:pt idx="3332">
                  <c:v>7.2</c:v>
                </c:pt>
                <c:pt idx="3333">
                  <c:v>6.7</c:v>
                </c:pt>
                <c:pt idx="3334">
                  <c:v>6.6</c:v>
                </c:pt>
                <c:pt idx="3335">
                  <c:v>7.8</c:v>
                </c:pt>
                <c:pt idx="3336">
                  <c:v>9.4</c:v>
                </c:pt>
                <c:pt idx="3337">
                  <c:v>9.5</c:v>
                </c:pt>
                <c:pt idx="3338">
                  <c:v>9.1999999999999993</c:v>
                </c:pt>
                <c:pt idx="3339">
                  <c:v>10.9</c:v>
                </c:pt>
                <c:pt idx="3340">
                  <c:v>11.8</c:v>
                </c:pt>
                <c:pt idx="3341">
                  <c:v>9.6</c:v>
                </c:pt>
                <c:pt idx="3342">
                  <c:v>7.6</c:v>
                </c:pt>
                <c:pt idx="3343">
                  <c:v>7.8</c:v>
                </c:pt>
                <c:pt idx="3344">
                  <c:v>9</c:v>
                </c:pt>
                <c:pt idx="3345">
                  <c:v>10.199999999999999</c:v>
                </c:pt>
                <c:pt idx="3346">
                  <c:v>10.9</c:v>
                </c:pt>
                <c:pt idx="3347">
                  <c:v>8.6999999999999993</c:v>
                </c:pt>
                <c:pt idx="3348">
                  <c:v>4.9000000000000004</c:v>
                </c:pt>
                <c:pt idx="3349">
                  <c:v>6.2</c:v>
                </c:pt>
                <c:pt idx="3350">
                  <c:v>9.6</c:v>
                </c:pt>
                <c:pt idx="3351">
                  <c:v>10.5</c:v>
                </c:pt>
                <c:pt idx="3352">
                  <c:v>9.8000000000000007</c:v>
                </c:pt>
                <c:pt idx="3353">
                  <c:v>7.3</c:v>
                </c:pt>
                <c:pt idx="3354">
                  <c:v>5.9</c:v>
                </c:pt>
                <c:pt idx="3355">
                  <c:v>6.3</c:v>
                </c:pt>
                <c:pt idx="3356">
                  <c:v>7.5</c:v>
                </c:pt>
                <c:pt idx="3357">
                  <c:v>5.9</c:v>
                </c:pt>
                <c:pt idx="3358">
                  <c:v>5</c:v>
                </c:pt>
                <c:pt idx="3359">
                  <c:v>8.4</c:v>
                </c:pt>
                <c:pt idx="3360">
                  <c:v>10</c:v>
                </c:pt>
                <c:pt idx="3361">
                  <c:v>6.1</c:v>
                </c:pt>
                <c:pt idx="3362">
                  <c:v>0.6</c:v>
                </c:pt>
                <c:pt idx="3363">
                  <c:v>1.2</c:v>
                </c:pt>
                <c:pt idx="3364">
                  <c:v>5.9</c:v>
                </c:pt>
                <c:pt idx="3365">
                  <c:v>6.8</c:v>
                </c:pt>
                <c:pt idx="3366">
                  <c:v>6.1</c:v>
                </c:pt>
                <c:pt idx="3367">
                  <c:v>5.0999999999999996</c:v>
                </c:pt>
                <c:pt idx="3368">
                  <c:v>3.7</c:v>
                </c:pt>
                <c:pt idx="3369">
                  <c:v>4.5999999999999996</c:v>
                </c:pt>
                <c:pt idx="3370">
                  <c:v>6.8</c:v>
                </c:pt>
                <c:pt idx="3371">
                  <c:v>8.5</c:v>
                </c:pt>
                <c:pt idx="3372">
                  <c:v>7.7</c:v>
                </c:pt>
                <c:pt idx="3373">
                  <c:v>4.7</c:v>
                </c:pt>
                <c:pt idx="3374">
                  <c:v>2</c:v>
                </c:pt>
                <c:pt idx="3375">
                  <c:v>-0.7</c:v>
                </c:pt>
                <c:pt idx="3376">
                  <c:v>-4.0999999999999996</c:v>
                </c:pt>
                <c:pt idx="3377">
                  <c:v>-6.4</c:v>
                </c:pt>
                <c:pt idx="3378">
                  <c:v>-7.2</c:v>
                </c:pt>
                <c:pt idx="3379">
                  <c:v>-4.0999999999999996</c:v>
                </c:pt>
                <c:pt idx="3380">
                  <c:v>4.4000000000000004</c:v>
                </c:pt>
                <c:pt idx="3381">
                  <c:v>11.6</c:v>
                </c:pt>
                <c:pt idx="3382">
                  <c:v>10.4</c:v>
                </c:pt>
                <c:pt idx="3383">
                  <c:v>7.1</c:v>
                </c:pt>
                <c:pt idx="3384">
                  <c:v>6.9</c:v>
                </c:pt>
                <c:pt idx="3385">
                  <c:v>6.6</c:v>
                </c:pt>
                <c:pt idx="3386">
                  <c:v>7.7</c:v>
                </c:pt>
                <c:pt idx="3387">
                  <c:v>9.1999999999999993</c:v>
                </c:pt>
                <c:pt idx="3388">
                  <c:v>7.4</c:v>
                </c:pt>
                <c:pt idx="3389">
                  <c:v>6.1</c:v>
                </c:pt>
                <c:pt idx="3390">
                  <c:v>8.1</c:v>
                </c:pt>
                <c:pt idx="3391">
                  <c:v>10.3</c:v>
                </c:pt>
                <c:pt idx="3392">
                  <c:v>10.7</c:v>
                </c:pt>
                <c:pt idx="3393">
                  <c:v>10.6</c:v>
                </c:pt>
                <c:pt idx="3394">
                  <c:v>8.6</c:v>
                </c:pt>
                <c:pt idx="3395">
                  <c:v>5.9</c:v>
                </c:pt>
                <c:pt idx="3396">
                  <c:v>5.6</c:v>
                </c:pt>
                <c:pt idx="3397">
                  <c:v>6.4</c:v>
                </c:pt>
                <c:pt idx="3398">
                  <c:v>5.8</c:v>
                </c:pt>
                <c:pt idx="3399">
                  <c:v>5.5</c:v>
                </c:pt>
                <c:pt idx="3400">
                  <c:v>5.9</c:v>
                </c:pt>
                <c:pt idx="3401">
                  <c:v>6.2</c:v>
                </c:pt>
                <c:pt idx="3402">
                  <c:v>7.5</c:v>
                </c:pt>
                <c:pt idx="3403">
                  <c:v>9.4</c:v>
                </c:pt>
                <c:pt idx="3404">
                  <c:v>9.5</c:v>
                </c:pt>
                <c:pt idx="3405">
                  <c:v>9.6</c:v>
                </c:pt>
                <c:pt idx="3406">
                  <c:v>10.199999999999999</c:v>
                </c:pt>
                <c:pt idx="3407">
                  <c:v>9.8000000000000007</c:v>
                </c:pt>
                <c:pt idx="3408">
                  <c:v>8.6</c:v>
                </c:pt>
                <c:pt idx="3409">
                  <c:v>8.1999999999999993</c:v>
                </c:pt>
                <c:pt idx="3410">
                  <c:v>8.1</c:v>
                </c:pt>
                <c:pt idx="3411">
                  <c:v>7.2</c:v>
                </c:pt>
                <c:pt idx="3412">
                  <c:v>7.9</c:v>
                </c:pt>
                <c:pt idx="3413">
                  <c:v>8.8000000000000007</c:v>
                </c:pt>
                <c:pt idx="3414">
                  <c:v>8.3000000000000007</c:v>
                </c:pt>
                <c:pt idx="3415">
                  <c:v>7.8</c:v>
                </c:pt>
                <c:pt idx="3416">
                  <c:v>8.6</c:v>
                </c:pt>
                <c:pt idx="3417">
                  <c:v>8.8000000000000007</c:v>
                </c:pt>
                <c:pt idx="3418">
                  <c:v>7.8</c:v>
                </c:pt>
                <c:pt idx="3419">
                  <c:v>6.7</c:v>
                </c:pt>
                <c:pt idx="3420">
                  <c:v>6</c:v>
                </c:pt>
                <c:pt idx="3421">
                  <c:v>6.2</c:v>
                </c:pt>
                <c:pt idx="3422">
                  <c:v>5.8</c:v>
                </c:pt>
                <c:pt idx="3423">
                  <c:v>5.7</c:v>
                </c:pt>
                <c:pt idx="3424">
                  <c:v>5.5</c:v>
                </c:pt>
                <c:pt idx="3425">
                  <c:v>6.4</c:v>
                </c:pt>
                <c:pt idx="3426">
                  <c:v>8.5</c:v>
                </c:pt>
                <c:pt idx="3427">
                  <c:v>9.4</c:v>
                </c:pt>
                <c:pt idx="3428">
                  <c:v>8.5</c:v>
                </c:pt>
                <c:pt idx="3429">
                  <c:v>7</c:v>
                </c:pt>
                <c:pt idx="3430">
                  <c:v>6</c:v>
                </c:pt>
                <c:pt idx="3431">
                  <c:v>6.5</c:v>
                </c:pt>
                <c:pt idx="3432">
                  <c:v>6.1</c:v>
                </c:pt>
                <c:pt idx="3433">
                  <c:v>7.3</c:v>
                </c:pt>
                <c:pt idx="3434">
                  <c:v>8.4</c:v>
                </c:pt>
                <c:pt idx="3435">
                  <c:v>7.7</c:v>
                </c:pt>
                <c:pt idx="3436">
                  <c:v>9.1999999999999993</c:v>
                </c:pt>
                <c:pt idx="3437">
                  <c:v>11.8</c:v>
                </c:pt>
                <c:pt idx="3438">
                  <c:v>11.3</c:v>
                </c:pt>
                <c:pt idx="3439">
                  <c:v>8.6</c:v>
                </c:pt>
                <c:pt idx="3440">
                  <c:v>7.7</c:v>
                </c:pt>
                <c:pt idx="3441">
                  <c:v>5.6</c:v>
                </c:pt>
                <c:pt idx="3442">
                  <c:v>3.3</c:v>
                </c:pt>
                <c:pt idx="3443">
                  <c:v>4.5999999999999996</c:v>
                </c:pt>
                <c:pt idx="3444">
                  <c:v>6.5</c:v>
                </c:pt>
                <c:pt idx="3445">
                  <c:v>5.6</c:v>
                </c:pt>
                <c:pt idx="3446">
                  <c:v>7.9</c:v>
                </c:pt>
                <c:pt idx="3447">
                  <c:v>10.199999999999999</c:v>
                </c:pt>
                <c:pt idx="3448">
                  <c:v>8.4</c:v>
                </c:pt>
                <c:pt idx="3449">
                  <c:v>7.7</c:v>
                </c:pt>
                <c:pt idx="3450">
                  <c:v>6.5</c:v>
                </c:pt>
                <c:pt idx="3451">
                  <c:v>4.7</c:v>
                </c:pt>
                <c:pt idx="3452">
                  <c:v>6.2</c:v>
                </c:pt>
                <c:pt idx="3453">
                  <c:v>9.4</c:v>
                </c:pt>
                <c:pt idx="3454">
                  <c:v>8.8000000000000007</c:v>
                </c:pt>
                <c:pt idx="3455">
                  <c:v>6.9</c:v>
                </c:pt>
                <c:pt idx="3456">
                  <c:v>7.6</c:v>
                </c:pt>
                <c:pt idx="3457">
                  <c:v>5.4</c:v>
                </c:pt>
                <c:pt idx="3458">
                  <c:v>6</c:v>
                </c:pt>
                <c:pt idx="3459">
                  <c:v>7</c:v>
                </c:pt>
                <c:pt idx="3460">
                  <c:v>5.8</c:v>
                </c:pt>
                <c:pt idx="3461">
                  <c:v>5.7</c:v>
                </c:pt>
                <c:pt idx="3462">
                  <c:v>8.3000000000000007</c:v>
                </c:pt>
                <c:pt idx="3463">
                  <c:v>8.1999999999999993</c:v>
                </c:pt>
                <c:pt idx="3464">
                  <c:v>5.7</c:v>
                </c:pt>
                <c:pt idx="3465">
                  <c:v>6.7</c:v>
                </c:pt>
                <c:pt idx="3466">
                  <c:v>8.1999999999999993</c:v>
                </c:pt>
                <c:pt idx="3467">
                  <c:v>5.7</c:v>
                </c:pt>
                <c:pt idx="3468">
                  <c:v>5.0999999999999996</c:v>
                </c:pt>
                <c:pt idx="3469">
                  <c:v>6.6</c:v>
                </c:pt>
                <c:pt idx="3470">
                  <c:v>6.4</c:v>
                </c:pt>
                <c:pt idx="3471">
                  <c:v>7.4</c:v>
                </c:pt>
                <c:pt idx="3472">
                  <c:v>8</c:v>
                </c:pt>
                <c:pt idx="3473">
                  <c:v>5.4</c:v>
                </c:pt>
                <c:pt idx="3474">
                  <c:v>4.5999999999999996</c:v>
                </c:pt>
                <c:pt idx="3475">
                  <c:v>5.6</c:v>
                </c:pt>
                <c:pt idx="3476">
                  <c:v>6.1</c:v>
                </c:pt>
                <c:pt idx="3477">
                  <c:v>6.3</c:v>
                </c:pt>
                <c:pt idx="3478">
                  <c:v>8.5</c:v>
                </c:pt>
                <c:pt idx="3479">
                  <c:v>8.6</c:v>
                </c:pt>
                <c:pt idx="3480">
                  <c:v>8.8000000000000007</c:v>
                </c:pt>
                <c:pt idx="3481">
                  <c:v>9.1999999999999993</c:v>
                </c:pt>
                <c:pt idx="3482">
                  <c:v>6.9</c:v>
                </c:pt>
                <c:pt idx="3483">
                  <c:v>4.8</c:v>
                </c:pt>
                <c:pt idx="3484">
                  <c:v>4.3</c:v>
                </c:pt>
                <c:pt idx="3485">
                  <c:v>3.9</c:v>
                </c:pt>
                <c:pt idx="3486">
                  <c:v>5.8</c:v>
                </c:pt>
                <c:pt idx="3487">
                  <c:v>5.9</c:v>
                </c:pt>
                <c:pt idx="3488">
                  <c:v>4.5999999999999996</c:v>
                </c:pt>
                <c:pt idx="3489">
                  <c:v>5.5</c:v>
                </c:pt>
                <c:pt idx="3490">
                  <c:v>5.8</c:v>
                </c:pt>
                <c:pt idx="3491">
                  <c:v>6.9</c:v>
                </c:pt>
                <c:pt idx="3492">
                  <c:v>6.9</c:v>
                </c:pt>
                <c:pt idx="3493">
                  <c:v>6</c:v>
                </c:pt>
                <c:pt idx="3494">
                  <c:v>5.6</c:v>
                </c:pt>
                <c:pt idx="3495">
                  <c:v>5.2</c:v>
                </c:pt>
                <c:pt idx="3496">
                  <c:v>4.5999999999999996</c:v>
                </c:pt>
                <c:pt idx="3497">
                  <c:v>5.3</c:v>
                </c:pt>
                <c:pt idx="3498">
                  <c:v>4.2</c:v>
                </c:pt>
                <c:pt idx="3499">
                  <c:v>6.2</c:v>
                </c:pt>
                <c:pt idx="3500">
                  <c:v>7.4</c:v>
                </c:pt>
                <c:pt idx="3501">
                  <c:v>4.8</c:v>
                </c:pt>
                <c:pt idx="3502">
                  <c:v>7.5</c:v>
                </c:pt>
                <c:pt idx="3503">
                  <c:v>11.3</c:v>
                </c:pt>
                <c:pt idx="3504">
                  <c:v>9</c:v>
                </c:pt>
                <c:pt idx="3505">
                  <c:v>7.3</c:v>
                </c:pt>
                <c:pt idx="3506">
                  <c:v>0.2</c:v>
                </c:pt>
                <c:pt idx="3507">
                  <c:v>3</c:v>
                </c:pt>
                <c:pt idx="3508">
                  <c:v>9.5</c:v>
                </c:pt>
                <c:pt idx="3509">
                  <c:v>6.1</c:v>
                </c:pt>
                <c:pt idx="3510">
                  <c:v>2.8</c:v>
                </c:pt>
                <c:pt idx="3511">
                  <c:v>7.4</c:v>
                </c:pt>
                <c:pt idx="3512">
                  <c:v>8.6</c:v>
                </c:pt>
                <c:pt idx="3513">
                  <c:v>-0.7</c:v>
                </c:pt>
                <c:pt idx="3514">
                  <c:v>-8.1999999999999993</c:v>
                </c:pt>
                <c:pt idx="3515">
                  <c:v>-6.5</c:v>
                </c:pt>
                <c:pt idx="3516">
                  <c:v>-5</c:v>
                </c:pt>
                <c:pt idx="3517">
                  <c:v>6.7</c:v>
                </c:pt>
                <c:pt idx="3518">
                  <c:v>15.7</c:v>
                </c:pt>
                <c:pt idx="3519">
                  <c:v>11.1</c:v>
                </c:pt>
                <c:pt idx="3520">
                  <c:v>12.7</c:v>
                </c:pt>
                <c:pt idx="3521">
                  <c:v>11.2</c:v>
                </c:pt>
                <c:pt idx="3522">
                  <c:v>5.3</c:v>
                </c:pt>
                <c:pt idx="3523">
                  <c:v>5</c:v>
                </c:pt>
                <c:pt idx="3524">
                  <c:v>3.2</c:v>
                </c:pt>
                <c:pt idx="3525">
                  <c:v>0</c:v>
                </c:pt>
                <c:pt idx="3526">
                  <c:v>1.2</c:v>
                </c:pt>
                <c:pt idx="3527">
                  <c:v>4.9000000000000004</c:v>
                </c:pt>
                <c:pt idx="3528">
                  <c:v>4.9000000000000004</c:v>
                </c:pt>
                <c:pt idx="3529">
                  <c:v>6.9</c:v>
                </c:pt>
                <c:pt idx="3530">
                  <c:v>10.199999999999999</c:v>
                </c:pt>
                <c:pt idx="3531">
                  <c:v>9.4</c:v>
                </c:pt>
                <c:pt idx="3532">
                  <c:v>9.5</c:v>
                </c:pt>
                <c:pt idx="3533">
                  <c:v>6.4</c:v>
                </c:pt>
                <c:pt idx="3534">
                  <c:v>0.7</c:v>
                </c:pt>
                <c:pt idx="3535">
                  <c:v>0.5</c:v>
                </c:pt>
                <c:pt idx="3536">
                  <c:v>3.3</c:v>
                </c:pt>
                <c:pt idx="3537">
                  <c:v>4.2</c:v>
                </c:pt>
                <c:pt idx="3538">
                  <c:v>6.3</c:v>
                </c:pt>
                <c:pt idx="3539">
                  <c:v>6.4</c:v>
                </c:pt>
                <c:pt idx="3540">
                  <c:v>7.3</c:v>
                </c:pt>
                <c:pt idx="3541">
                  <c:v>9.9</c:v>
                </c:pt>
                <c:pt idx="3542">
                  <c:v>10.199999999999999</c:v>
                </c:pt>
                <c:pt idx="3543">
                  <c:v>9.1</c:v>
                </c:pt>
                <c:pt idx="3544">
                  <c:v>8.1999999999999993</c:v>
                </c:pt>
                <c:pt idx="3545">
                  <c:v>5.9</c:v>
                </c:pt>
                <c:pt idx="3546">
                  <c:v>4.5</c:v>
                </c:pt>
                <c:pt idx="3547">
                  <c:v>4</c:v>
                </c:pt>
                <c:pt idx="3548">
                  <c:v>3.3</c:v>
                </c:pt>
                <c:pt idx="3549">
                  <c:v>4.7</c:v>
                </c:pt>
                <c:pt idx="3550">
                  <c:v>7.3</c:v>
                </c:pt>
                <c:pt idx="3551">
                  <c:v>7.7</c:v>
                </c:pt>
                <c:pt idx="3552">
                  <c:v>8.1</c:v>
                </c:pt>
                <c:pt idx="3553">
                  <c:v>9.1</c:v>
                </c:pt>
                <c:pt idx="3554">
                  <c:v>7.1</c:v>
                </c:pt>
                <c:pt idx="3555">
                  <c:v>5.0999999999999996</c:v>
                </c:pt>
                <c:pt idx="3556">
                  <c:v>4.7</c:v>
                </c:pt>
                <c:pt idx="3557">
                  <c:v>3.8</c:v>
                </c:pt>
                <c:pt idx="3558">
                  <c:v>3.7</c:v>
                </c:pt>
                <c:pt idx="3559">
                  <c:v>5.2</c:v>
                </c:pt>
                <c:pt idx="3560">
                  <c:v>4.7</c:v>
                </c:pt>
                <c:pt idx="3561">
                  <c:v>4.5</c:v>
                </c:pt>
                <c:pt idx="3562">
                  <c:v>6</c:v>
                </c:pt>
                <c:pt idx="3563">
                  <c:v>6.2</c:v>
                </c:pt>
                <c:pt idx="3564">
                  <c:v>6.3</c:v>
                </c:pt>
                <c:pt idx="3565">
                  <c:v>8.6999999999999993</c:v>
                </c:pt>
                <c:pt idx="3566">
                  <c:v>6.1</c:v>
                </c:pt>
                <c:pt idx="3567">
                  <c:v>4.3</c:v>
                </c:pt>
                <c:pt idx="3568">
                  <c:v>5.0999999999999996</c:v>
                </c:pt>
                <c:pt idx="3569">
                  <c:v>5</c:v>
                </c:pt>
                <c:pt idx="3570">
                  <c:v>5.0999999999999996</c:v>
                </c:pt>
                <c:pt idx="3571">
                  <c:v>3.7</c:v>
                </c:pt>
                <c:pt idx="3572">
                  <c:v>3.3</c:v>
                </c:pt>
                <c:pt idx="3573">
                  <c:v>5.2</c:v>
                </c:pt>
                <c:pt idx="3574">
                  <c:v>4.5999999999999996</c:v>
                </c:pt>
                <c:pt idx="3575">
                  <c:v>3.5</c:v>
                </c:pt>
                <c:pt idx="3576">
                  <c:v>6.2</c:v>
                </c:pt>
                <c:pt idx="3577">
                  <c:v>6.7</c:v>
                </c:pt>
                <c:pt idx="3578">
                  <c:v>5</c:v>
                </c:pt>
                <c:pt idx="3579">
                  <c:v>5.9</c:v>
                </c:pt>
                <c:pt idx="3580">
                  <c:v>4.9000000000000004</c:v>
                </c:pt>
                <c:pt idx="3581">
                  <c:v>4.2</c:v>
                </c:pt>
                <c:pt idx="3582">
                  <c:v>4.3</c:v>
                </c:pt>
                <c:pt idx="3583">
                  <c:v>3.9</c:v>
                </c:pt>
                <c:pt idx="3584">
                  <c:v>4.4000000000000004</c:v>
                </c:pt>
                <c:pt idx="3585">
                  <c:v>5.6</c:v>
                </c:pt>
                <c:pt idx="3586">
                  <c:v>4.3</c:v>
                </c:pt>
                <c:pt idx="3587">
                  <c:v>2.2000000000000002</c:v>
                </c:pt>
                <c:pt idx="3588">
                  <c:v>4.4000000000000004</c:v>
                </c:pt>
                <c:pt idx="3589">
                  <c:v>6.2</c:v>
                </c:pt>
                <c:pt idx="3590">
                  <c:v>5.5</c:v>
                </c:pt>
                <c:pt idx="3591">
                  <c:v>5.0999999999999996</c:v>
                </c:pt>
                <c:pt idx="3592">
                  <c:v>4.9000000000000004</c:v>
                </c:pt>
                <c:pt idx="3593">
                  <c:v>3.7</c:v>
                </c:pt>
                <c:pt idx="3594">
                  <c:v>5.0999999999999996</c:v>
                </c:pt>
                <c:pt idx="3595">
                  <c:v>6</c:v>
                </c:pt>
                <c:pt idx="3596">
                  <c:v>4.9000000000000004</c:v>
                </c:pt>
                <c:pt idx="3597">
                  <c:v>5.4</c:v>
                </c:pt>
                <c:pt idx="3598">
                  <c:v>4.3</c:v>
                </c:pt>
                <c:pt idx="3599">
                  <c:v>2.8</c:v>
                </c:pt>
                <c:pt idx="3600">
                  <c:v>3.9</c:v>
                </c:pt>
                <c:pt idx="3601">
                  <c:v>4.3</c:v>
                </c:pt>
                <c:pt idx="3602">
                  <c:v>4.7</c:v>
                </c:pt>
                <c:pt idx="3603">
                  <c:v>8</c:v>
                </c:pt>
                <c:pt idx="3604">
                  <c:v>8.8000000000000007</c:v>
                </c:pt>
                <c:pt idx="3605">
                  <c:v>6.7</c:v>
                </c:pt>
                <c:pt idx="3606">
                  <c:v>5.4</c:v>
                </c:pt>
                <c:pt idx="3607">
                  <c:v>4.3</c:v>
                </c:pt>
                <c:pt idx="3608">
                  <c:v>3.4</c:v>
                </c:pt>
                <c:pt idx="3609">
                  <c:v>2.9</c:v>
                </c:pt>
                <c:pt idx="3610">
                  <c:v>3.2</c:v>
                </c:pt>
                <c:pt idx="3611">
                  <c:v>6</c:v>
                </c:pt>
                <c:pt idx="3612">
                  <c:v>6.8</c:v>
                </c:pt>
                <c:pt idx="3613">
                  <c:v>6.8</c:v>
                </c:pt>
                <c:pt idx="3614">
                  <c:v>8.5</c:v>
                </c:pt>
                <c:pt idx="3615">
                  <c:v>7.6</c:v>
                </c:pt>
                <c:pt idx="3616">
                  <c:v>5.6</c:v>
                </c:pt>
                <c:pt idx="3617">
                  <c:v>5.2</c:v>
                </c:pt>
                <c:pt idx="3618">
                  <c:v>2.5</c:v>
                </c:pt>
                <c:pt idx="3619">
                  <c:v>0.6</c:v>
                </c:pt>
                <c:pt idx="3620">
                  <c:v>-0.8</c:v>
                </c:pt>
                <c:pt idx="3621">
                  <c:v>-5.5</c:v>
                </c:pt>
                <c:pt idx="3622">
                  <c:v>-7.6</c:v>
                </c:pt>
                <c:pt idx="3623">
                  <c:v>-5.6</c:v>
                </c:pt>
                <c:pt idx="3624">
                  <c:v>-6.2</c:v>
                </c:pt>
                <c:pt idx="3625">
                  <c:v>-5.0999999999999996</c:v>
                </c:pt>
                <c:pt idx="3626">
                  <c:v>-3.2</c:v>
                </c:pt>
                <c:pt idx="3627">
                  <c:v>-7.2</c:v>
                </c:pt>
                <c:pt idx="3628">
                  <c:v>-8</c:v>
                </c:pt>
                <c:pt idx="3629">
                  <c:v>-7.9</c:v>
                </c:pt>
                <c:pt idx="3630">
                  <c:v>-8.6</c:v>
                </c:pt>
                <c:pt idx="3631">
                  <c:v>-7.6</c:v>
                </c:pt>
                <c:pt idx="3632">
                  <c:v>-7</c:v>
                </c:pt>
                <c:pt idx="3633">
                  <c:v>-7.6</c:v>
                </c:pt>
                <c:pt idx="3634">
                  <c:v>-5.9</c:v>
                </c:pt>
                <c:pt idx="3635">
                  <c:v>-6.2</c:v>
                </c:pt>
                <c:pt idx="3636">
                  <c:v>-8</c:v>
                </c:pt>
                <c:pt idx="3637">
                  <c:v>-6.5</c:v>
                </c:pt>
                <c:pt idx="3638">
                  <c:v>-5.5</c:v>
                </c:pt>
                <c:pt idx="3639">
                  <c:v>-7</c:v>
                </c:pt>
                <c:pt idx="3640">
                  <c:v>-7</c:v>
                </c:pt>
                <c:pt idx="3641">
                  <c:v>-8.5</c:v>
                </c:pt>
                <c:pt idx="3642">
                  <c:v>-9.3000000000000007</c:v>
                </c:pt>
                <c:pt idx="3643">
                  <c:v>-8.4</c:v>
                </c:pt>
                <c:pt idx="3644">
                  <c:v>-8</c:v>
                </c:pt>
                <c:pt idx="3645">
                  <c:v>-8.4</c:v>
                </c:pt>
                <c:pt idx="3646">
                  <c:v>-7.7</c:v>
                </c:pt>
                <c:pt idx="3647">
                  <c:v>-7.1</c:v>
                </c:pt>
                <c:pt idx="3648">
                  <c:v>-8.1</c:v>
                </c:pt>
                <c:pt idx="3649">
                  <c:v>-9.4</c:v>
                </c:pt>
                <c:pt idx="3650">
                  <c:v>-7.9</c:v>
                </c:pt>
                <c:pt idx="3651">
                  <c:v>-7.9</c:v>
                </c:pt>
                <c:pt idx="3652">
                  <c:v>-8.6999999999999993</c:v>
                </c:pt>
                <c:pt idx="3653">
                  <c:v>-8.8000000000000007</c:v>
                </c:pt>
                <c:pt idx="3654">
                  <c:v>-10.199999999999999</c:v>
                </c:pt>
                <c:pt idx="3655">
                  <c:v>-10.5</c:v>
                </c:pt>
                <c:pt idx="3656">
                  <c:v>-9</c:v>
                </c:pt>
                <c:pt idx="3657">
                  <c:v>-9.6</c:v>
                </c:pt>
                <c:pt idx="3658">
                  <c:v>-11</c:v>
                </c:pt>
                <c:pt idx="3659">
                  <c:v>-10.5</c:v>
                </c:pt>
                <c:pt idx="3660">
                  <c:v>-10.6</c:v>
                </c:pt>
                <c:pt idx="3661">
                  <c:v>-10</c:v>
                </c:pt>
                <c:pt idx="3662">
                  <c:v>-9.6999999999999993</c:v>
                </c:pt>
                <c:pt idx="3663">
                  <c:v>-10.3</c:v>
                </c:pt>
                <c:pt idx="3664">
                  <c:v>-9</c:v>
                </c:pt>
                <c:pt idx="3665">
                  <c:v>-8.5</c:v>
                </c:pt>
                <c:pt idx="3666">
                  <c:v>-10.3</c:v>
                </c:pt>
                <c:pt idx="3667">
                  <c:v>-9.3000000000000007</c:v>
                </c:pt>
                <c:pt idx="3668">
                  <c:v>-9.6999999999999993</c:v>
                </c:pt>
                <c:pt idx="3669">
                  <c:v>-9.1</c:v>
                </c:pt>
                <c:pt idx="3670">
                  <c:v>-9</c:v>
                </c:pt>
                <c:pt idx="3671">
                  <c:v>-11.1</c:v>
                </c:pt>
                <c:pt idx="3672">
                  <c:v>-10.8</c:v>
                </c:pt>
                <c:pt idx="3673">
                  <c:v>-10.199999999999999</c:v>
                </c:pt>
                <c:pt idx="3674">
                  <c:v>-10</c:v>
                </c:pt>
                <c:pt idx="3675">
                  <c:v>-9.8000000000000007</c:v>
                </c:pt>
                <c:pt idx="3676">
                  <c:v>-10.8</c:v>
                </c:pt>
                <c:pt idx="3677">
                  <c:v>-9.6999999999999993</c:v>
                </c:pt>
                <c:pt idx="3678">
                  <c:v>-8.4</c:v>
                </c:pt>
                <c:pt idx="3679">
                  <c:v>-9.3000000000000007</c:v>
                </c:pt>
                <c:pt idx="3680">
                  <c:v>-9.5</c:v>
                </c:pt>
                <c:pt idx="3681">
                  <c:v>-9.1999999999999993</c:v>
                </c:pt>
                <c:pt idx="3682">
                  <c:v>-11</c:v>
                </c:pt>
                <c:pt idx="3683">
                  <c:v>-10.5</c:v>
                </c:pt>
                <c:pt idx="3684">
                  <c:v>-9.4</c:v>
                </c:pt>
                <c:pt idx="3685">
                  <c:v>-11.9</c:v>
                </c:pt>
                <c:pt idx="3686">
                  <c:v>-11.4</c:v>
                </c:pt>
                <c:pt idx="3687">
                  <c:v>-10.7</c:v>
                </c:pt>
                <c:pt idx="3688">
                  <c:v>-10</c:v>
                </c:pt>
                <c:pt idx="3689">
                  <c:v>-9.9</c:v>
                </c:pt>
                <c:pt idx="3690">
                  <c:v>-11.6</c:v>
                </c:pt>
                <c:pt idx="3691">
                  <c:v>-11.8</c:v>
                </c:pt>
                <c:pt idx="3692">
                  <c:v>-9.9</c:v>
                </c:pt>
                <c:pt idx="3693">
                  <c:v>-9.8000000000000007</c:v>
                </c:pt>
                <c:pt idx="3694">
                  <c:v>-11.5</c:v>
                </c:pt>
                <c:pt idx="3695">
                  <c:v>-11.3</c:v>
                </c:pt>
                <c:pt idx="3696">
                  <c:v>-10.199999999999999</c:v>
                </c:pt>
                <c:pt idx="3697">
                  <c:v>-11.1</c:v>
                </c:pt>
                <c:pt idx="3698">
                  <c:v>-12.5</c:v>
                </c:pt>
                <c:pt idx="3699">
                  <c:v>-11.6</c:v>
                </c:pt>
                <c:pt idx="3700">
                  <c:v>-11.7</c:v>
                </c:pt>
                <c:pt idx="3701">
                  <c:v>-12.9</c:v>
                </c:pt>
                <c:pt idx="3702">
                  <c:v>-11.3</c:v>
                </c:pt>
                <c:pt idx="3703">
                  <c:v>-12.2</c:v>
                </c:pt>
                <c:pt idx="3704">
                  <c:v>-13.9</c:v>
                </c:pt>
                <c:pt idx="3705">
                  <c:v>-12.9</c:v>
                </c:pt>
                <c:pt idx="3706">
                  <c:v>-12.7</c:v>
                </c:pt>
                <c:pt idx="3707">
                  <c:v>-14.2</c:v>
                </c:pt>
                <c:pt idx="3708">
                  <c:v>-13.9</c:v>
                </c:pt>
                <c:pt idx="3709">
                  <c:v>-13.6</c:v>
                </c:pt>
                <c:pt idx="3710">
                  <c:v>-15.9</c:v>
                </c:pt>
                <c:pt idx="3711">
                  <c:v>-15.8</c:v>
                </c:pt>
                <c:pt idx="3712">
                  <c:v>-13.2</c:v>
                </c:pt>
                <c:pt idx="3713">
                  <c:v>-15.3</c:v>
                </c:pt>
                <c:pt idx="3714">
                  <c:v>-14.5</c:v>
                </c:pt>
                <c:pt idx="3715">
                  <c:v>-12.1</c:v>
                </c:pt>
                <c:pt idx="3716">
                  <c:v>-14.4</c:v>
                </c:pt>
                <c:pt idx="3717">
                  <c:v>-17.8</c:v>
                </c:pt>
                <c:pt idx="3718">
                  <c:v>-17.600000000000001</c:v>
                </c:pt>
                <c:pt idx="3719">
                  <c:v>-15.9</c:v>
                </c:pt>
                <c:pt idx="3720">
                  <c:v>-13.4</c:v>
                </c:pt>
                <c:pt idx="3721">
                  <c:v>-13.3</c:v>
                </c:pt>
                <c:pt idx="3722">
                  <c:v>-12.9</c:v>
                </c:pt>
                <c:pt idx="3723">
                  <c:v>-12.9</c:v>
                </c:pt>
                <c:pt idx="3724">
                  <c:v>-14.3</c:v>
                </c:pt>
                <c:pt idx="3725">
                  <c:v>-12.2</c:v>
                </c:pt>
                <c:pt idx="3726">
                  <c:v>-12.5</c:v>
                </c:pt>
                <c:pt idx="3727">
                  <c:v>-15.2</c:v>
                </c:pt>
                <c:pt idx="3728">
                  <c:v>-14.5</c:v>
                </c:pt>
                <c:pt idx="3729">
                  <c:v>-14.8</c:v>
                </c:pt>
                <c:pt idx="3730">
                  <c:v>-16.100000000000001</c:v>
                </c:pt>
                <c:pt idx="3731">
                  <c:v>-14.7</c:v>
                </c:pt>
                <c:pt idx="3732">
                  <c:v>-15.2</c:v>
                </c:pt>
                <c:pt idx="3733">
                  <c:v>-15.4</c:v>
                </c:pt>
                <c:pt idx="3734">
                  <c:v>-13.1</c:v>
                </c:pt>
                <c:pt idx="3735">
                  <c:v>-11.9</c:v>
                </c:pt>
                <c:pt idx="3736">
                  <c:v>-12.6</c:v>
                </c:pt>
                <c:pt idx="3737">
                  <c:v>-14.2</c:v>
                </c:pt>
                <c:pt idx="3738">
                  <c:v>-15</c:v>
                </c:pt>
                <c:pt idx="3739">
                  <c:v>-14.1</c:v>
                </c:pt>
                <c:pt idx="3740">
                  <c:v>-14.3</c:v>
                </c:pt>
                <c:pt idx="3741">
                  <c:v>-14.6</c:v>
                </c:pt>
                <c:pt idx="3742">
                  <c:v>-13.2</c:v>
                </c:pt>
                <c:pt idx="3743">
                  <c:v>-13.4</c:v>
                </c:pt>
                <c:pt idx="3744">
                  <c:v>-13.2</c:v>
                </c:pt>
                <c:pt idx="3745">
                  <c:v>-12.9</c:v>
                </c:pt>
                <c:pt idx="3746">
                  <c:v>-13.4</c:v>
                </c:pt>
                <c:pt idx="3747">
                  <c:v>-13.8</c:v>
                </c:pt>
                <c:pt idx="3748">
                  <c:v>-13.9</c:v>
                </c:pt>
                <c:pt idx="3749">
                  <c:v>-13</c:v>
                </c:pt>
                <c:pt idx="3750">
                  <c:v>-11.4</c:v>
                </c:pt>
                <c:pt idx="3751">
                  <c:v>-11.2</c:v>
                </c:pt>
                <c:pt idx="3752">
                  <c:v>-11.2</c:v>
                </c:pt>
                <c:pt idx="3753">
                  <c:v>-13.9</c:v>
                </c:pt>
                <c:pt idx="3754">
                  <c:v>-17.2</c:v>
                </c:pt>
                <c:pt idx="3755">
                  <c:v>-13.9</c:v>
                </c:pt>
                <c:pt idx="3756">
                  <c:v>-10.5</c:v>
                </c:pt>
                <c:pt idx="3757">
                  <c:v>-11.7</c:v>
                </c:pt>
                <c:pt idx="3758">
                  <c:v>-12.9</c:v>
                </c:pt>
                <c:pt idx="3759">
                  <c:v>-13.4</c:v>
                </c:pt>
                <c:pt idx="3760">
                  <c:v>-13.9</c:v>
                </c:pt>
                <c:pt idx="3761">
                  <c:v>-11.8</c:v>
                </c:pt>
                <c:pt idx="3762">
                  <c:v>-10.5</c:v>
                </c:pt>
                <c:pt idx="3763">
                  <c:v>-11</c:v>
                </c:pt>
                <c:pt idx="3764">
                  <c:v>-11.3</c:v>
                </c:pt>
                <c:pt idx="3765">
                  <c:v>-11.4</c:v>
                </c:pt>
                <c:pt idx="3766">
                  <c:v>-10.8</c:v>
                </c:pt>
                <c:pt idx="3767">
                  <c:v>-10.5</c:v>
                </c:pt>
                <c:pt idx="3768">
                  <c:v>-10.7</c:v>
                </c:pt>
                <c:pt idx="3769">
                  <c:v>-9.8000000000000007</c:v>
                </c:pt>
                <c:pt idx="3770">
                  <c:v>-10.9</c:v>
                </c:pt>
                <c:pt idx="3771">
                  <c:v>-12.2</c:v>
                </c:pt>
                <c:pt idx="3772">
                  <c:v>-10.5</c:v>
                </c:pt>
                <c:pt idx="3773">
                  <c:v>-8.5</c:v>
                </c:pt>
                <c:pt idx="3774">
                  <c:v>-7.5</c:v>
                </c:pt>
                <c:pt idx="3775">
                  <c:v>-7.7</c:v>
                </c:pt>
                <c:pt idx="3776">
                  <c:v>-9.6</c:v>
                </c:pt>
                <c:pt idx="3777">
                  <c:v>-10.7</c:v>
                </c:pt>
                <c:pt idx="3778">
                  <c:v>-10.7</c:v>
                </c:pt>
                <c:pt idx="3779">
                  <c:v>-12.3</c:v>
                </c:pt>
                <c:pt idx="3780">
                  <c:v>-13.1</c:v>
                </c:pt>
                <c:pt idx="3781">
                  <c:v>-12.5</c:v>
                </c:pt>
                <c:pt idx="3782">
                  <c:v>-14.7</c:v>
                </c:pt>
                <c:pt idx="3783">
                  <c:v>-15</c:v>
                </c:pt>
                <c:pt idx="3784">
                  <c:v>-12.8</c:v>
                </c:pt>
                <c:pt idx="3785">
                  <c:v>-14.8</c:v>
                </c:pt>
                <c:pt idx="3786">
                  <c:v>-14.7</c:v>
                </c:pt>
                <c:pt idx="3787">
                  <c:v>-13.6</c:v>
                </c:pt>
                <c:pt idx="3788">
                  <c:v>-13.8</c:v>
                </c:pt>
                <c:pt idx="3789">
                  <c:v>-12.5</c:v>
                </c:pt>
                <c:pt idx="3790">
                  <c:v>-12.2</c:v>
                </c:pt>
                <c:pt idx="3791">
                  <c:v>-13.4</c:v>
                </c:pt>
                <c:pt idx="3792">
                  <c:v>-13.5</c:v>
                </c:pt>
                <c:pt idx="3793">
                  <c:v>-13.6</c:v>
                </c:pt>
                <c:pt idx="3794">
                  <c:v>-13.6</c:v>
                </c:pt>
                <c:pt idx="3795">
                  <c:v>-12.7</c:v>
                </c:pt>
                <c:pt idx="3796">
                  <c:v>-12.2</c:v>
                </c:pt>
                <c:pt idx="3797">
                  <c:v>-12.7</c:v>
                </c:pt>
                <c:pt idx="3798">
                  <c:v>-13.2</c:v>
                </c:pt>
                <c:pt idx="3799">
                  <c:v>-12.2</c:v>
                </c:pt>
                <c:pt idx="3800">
                  <c:v>-12</c:v>
                </c:pt>
                <c:pt idx="3801">
                  <c:v>-12.9</c:v>
                </c:pt>
                <c:pt idx="3802">
                  <c:v>-13</c:v>
                </c:pt>
                <c:pt idx="3803">
                  <c:v>-12.5</c:v>
                </c:pt>
                <c:pt idx="3804">
                  <c:v>-14.3</c:v>
                </c:pt>
                <c:pt idx="3805">
                  <c:v>-16.2</c:v>
                </c:pt>
                <c:pt idx="3806">
                  <c:v>-16.100000000000001</c:v>
                </c:pt>
                <c:pt idx="3807">
                  <c:v>-13.7</c:v>
                </c:pt>
                <c:pt idx="3808">
                  <c:v>-12.2</c:v>
                </c:pt>
                <c:pt idx="3809">
                  <c:v>-14.3</c:v>
                </c:pt>
                <c:pt idx="3810">
                  <c:v>-14</c:v>
                </c:pt>
                <c:pt idx="3811">
                  <c:v>-13.3</c:v>
                </c:pt>
                <c:pt idx="3812">
                  <c:v>-13.9</c:v>
                </c:pt>
                <c:pt idx="3813">
                  <c:v>-14.4</c:v>
                </c:pt>
                <c:pt idx="3814">
                  <c:v>-14.2</c:v>
                </c:pt>
                <c:pt idx="3815">
                  <c:v>-12.7</c:v>
                </c:pt>
                <c:pt idx="3816">
                  <c:v>-10.6</c:v>
                </c:pt>
                <c:pt idx="3817">
                  <c:v>-11</c:v>
                </c:pt>
                <c:pt idx="3818">
                  <c:v>-9.9</c:v>
                </c:pt>
                <c:pt idx="3819">
                  <c:v>-11.9</c:v>
                </c:pt>
                <c:pt idx="3820">
                  <c:v>-14.1</c:v>
                </c:pt>
                <c:pt idx="3821">
                  <c:v>-13.5</c:v>
                </c:pt>
                <c:pt idx="3822">
                  <c:v>-11.6</c:v>
                </c:pt>
                <c:pt idx="3823">
                  <c:v>-11.9</c:v>
                </c:pt>
                <c:pt idx="3824">
                  <c:v>-12.8</c:v>
                </c:pt>
                <c:pt idx="3825">
                  <c:v>-12.2</c:v>
                </c:pt>
                <c:pt idx="3826">
                  <c:v>-11.8</c:v>
                </c:pt>
                <c:pt idx="3827">
                  <c:v>-13.1</c:v>
                </c:pt>
                <c:pt idx="3828">
                  <c:v>-14.3</c:v>
                </c:pt>
                <c:pt idx="3829">
                  <c:v>-14.7</c:v>
                </c:pt>
                <c:pt idx="3830">
                  <c:v>-15.1</c:v>
                </c:pt>
                <c:pt idx="3831">
                  <c:v>-14.3</c:v>
                </c:pt>
                <c:pt idx="3832">
                  <c:v>-12.9</c:v>
                </c:pt>
                <c:pt idx="3833">
                  <c:v>-12.4</c:v>
                </c:pt>
                <c:pt idx="3834">
                  <c:v>-12</c:v>
                </c:pt>
                <c:pt idx="3835">
                  <c:v>-10.8</c:v>
                </c:pt>
                <c:pt idx="3836">
                  <c:v>-11.6</c:v>
                </c:pt>
                <c:pt idx="3837">
                  <c:v>-12.5</c:v>
                </c:pt>
                <c:pt idx="3838">
                  <c:v>-11.9</c:v>
                </c:pt>
                <c:pt idx="3839">
                  <c:v>-12.6</c:v>
                </c:pt>
                <c:pt idx="3840">
                  <c:v>-13.8</c:v>
                </c:pt>
                <c:pt idx="3841">
                  <c:v>-13.9</c:v>
                </c:pt>
                <c:pt idx="3842">
                  <c:v>-15</c:v>
                </c:pt>
                <c:pt idx="3843">
                  <c:v>-16.2</c:v>
                </c:pt>
                <c:pt idx="3844">
                  <c:v>-15</c:v>
                </c:pt>
                <c:pt idx="3845">
                  <c:v>-12</c:v>
                </c:pt>
                <c:pt idx="3846">
                  <c:v>-11</c:v>
                </c:pt>
                <c:pt idx="3847">
                  <c:v>-11</c:v>
                </c:pt>
                <c:pt idx="3848">
                  <c:v>-13.6</c:v>
                </c:pt>
                <c:pt idx="3849">
                  <c:v>-16.8</c:v>
                </c:pt>
                <c:pt idx="3850">
                  <c:v>-17.5</c:v>
                </c:pt>
                <c:pt idx="3851">
                  <c:v>-16.8</c:v>
                </c:pt>
                <c:pt idx="3852">
                  <c:v>-15.6</c:v>
                </c:pt>
                <c:pt idx="3853">
                  <c:v>-13.5</c:v>
                </c:pt>
                <c:pt idx="3854">
                  <c:v>-11.4</c:v>
                </c:pt>
                <c:pt idx="3855">
                  <c:v>-9.1</c:v>
                </c:pt>
                <c:pt idx="3856">
                  <c:v>-10.1</c:v>
                </c:pt>
                <c:pt idx="3857">
                  <c:v>-14.6</c:v>
                </c:pt>
                <c:pt idx="3858">
                  <c:v>-15.8</c:v>
                </c:pt>
                <c:pt idx="3859">
                  <c:v>-14.5</c:v>
                </c:pt>
                <c:pt idx="3860">
                  <c:v>-13.8</c:v>
                </c:pt>
                <c:pt idx="3861">
                  <c:v>-13.1</c:v>
                </c:pt>
                <c:pt idx="3862">
                  <c:v>-13.5</c:v>
                </c:pt>
                <c:pt idx="3863">
                  <c:v>-11.6</c:v>
                </c:pt>
                <c:pt idx="3864">
                  <c:v>-9.1</c:v>
                </c:pt>
                <c:pt idx="3865">
                  <c:v>-10.8</c:v>
                </c:pt>
                <c:pt idx="3866">
                  <c:v>-14.3</c:v>
                </c:pt>
                <c:pt idx="3867">
                  <c:v>-16.2</c:v>
                </c:pt>
                <c:pt idx="3868">
                  <c:v>-16.399999999999999</c:v>
                </c:pt>
                <c:pt idx="3869">
                  <c:v>-14.5</c:v>
                </c:pt>
                <c:pt idx="3870">
                  <c:v>-13.1</c:v>
                </c:pt>
                <c:pt idx="3871">
                  <c:v>-12.5</c:v>
                </c:pt>
                <c:pt idx="3872">
                  <c:v>-10.4</c:v>
                </c:pt>
                <c:pt idx="3873">
                  <c:v>-9.6</c:v>
                </c:pt>
                <c:pt idx="3874">
                  <c:v>-10.8</c:v>
                </c:pt>
                <c:pt idx="3875">
                  <c:v>-13.1</c:v>
                </c:pt>
                <c:pt idx="3876">
                  <c:v>-15.5</c:v>
                </c:pt>
                <c:pt idx="3877">
                  <c:v>-16</c:v>
                </c:pt>
                <c:pt idx="3878">
                  <c:v>-13.7</c:v>
                </c:pt>
                <c:pt idx="3879">
                  <c:v>-10.3</c:v>
                </c:pt>
                <c:pt idx="3880">
                  <c:v>-9.6</c:v>
                </c:pt>
                <c:pt idx="3881">
                  <c:v>-10.6</c:v>
                </c:pt>
                <c:pt idx="3882">
                  <c:v>-13.6</c:v>
                </c:pt>
                <c:pt idx="3883">
                  <c:v>-15.5</c:v>
                </c:pt>
                <c:pt idx="3884">
                  <c:v>-14.5</c:v>
                </c:pt>
                <c:pt idx="3885">
                  <c:v>-13.9</c:v>
                </c:pt>
                <c:pt idx="3886">
                  <c:v>-11.6</c:v>
                </c:pt>
                <c:pt idx="3887">
                  <c:v>-10</c:v>
                </c:pt>
                <c:pt idx="3888">
                  <c:v>-11</c:v>
                </c:pt>
                <c:pt idx="3889">
                  <c:v>-14.7</c:v>
                </c:pt>
                <c:pt idx="3890">
                  <c:v>-16.3</c:v>
                </c:pt>
                <c:pt idx="3891">
                  <c:v>-14.7</c:v>
                </c:pt>
                <c:pt idx="3892">
                  <c:v>-12.7</c:v>
                </c:pt>
                <c:pt idx="3893">
                  <c:v>-12.3</c:v>
                </c:pt>
                <c:pt idx="3894">
                  <c:v>-11.7</c:v>
                </c:pt>
                <c:pt idx="3895">
                  <c:v>-10.6</c:v>
                </c:pt>
                <c:pt idx="3896">
                  <c:v>-10.7</c:v>
                </c:pt>
                <c:pt idx="3897">
                  <c:v>-10.8</c:v>
                </c:pt>
                <c:pt idx="3898">
                  <c:v>-12.2</c:v>
                </c:pt>
                <c:pt idx="3899">
                  <c:v>-13</c:v>
                </c:pt>
                <c:pt idx="3900">
                  <c:v>-13</c:v>
                </c:pt>
                <c:pt idx="3901">
                  <c:v>-11.1</c:v>
                </c:pt>
                <c:pt idx="3902">
                  <c:v>-10.3</c:v>
                </c:pt>
                <c:pt idx="3903">
                  <c:v>-12</c:v>
                </c:pt>
                <c:pt idx="3904">
                  <c:v>-12</c:v>
                </c:pt>
                <c:pt idx="3905">
                  <c:v>-11.4</c:v>
                </c:pt>
                <c:pt idx="3906">
                  <c:v>-11.3</c:v>
                </c:pt>
                <c:pt idx="3907">
                  <c:v>-12.6</c:v>
                </c:pt>
                <c:pt idx="3908">
                  <c:v>-12.8</c:v>
                </c:pt>
                <c:pt idx="3909">
                  <c:v>-10.9</c:v>
                </c:pt>
                <c:pt idx="3910">
                  <c:v>-8.9</c:v>
                </c:pt>
                <c:pt idx="3911">
                  <c:v>-8.6999999999999993</c:v>
                </c:pt>
                <c:pt idx="3912">
                  <c:v>-8.9</c:v>
                </c:pt>
                <c:pt idx="3913">
                  <c:v>-12.9</c:v>
                </c:pt>
                <c:pt idx="3914">
                  <c:v>-14.7</c:v>
                </c:pt>
                <c:pt idx="3915">
                  <c:v>-15</c:v>
                </c:pt>
                <c:pt idx="3916">
                  <c:v>-13.5</c:v>
                </c:pt>
                <c:pt idx="3917">
                  <c:v>-12.3</c:v>
                </c:pt>
                <c:pt idx="3918">
                  <c:v>-11.4</c:v>
                </c:pt>
                <c:pt idx="3919">
                  <c:v>-9.6</c:v>
                </c:pt>
                <c:pt idx="3920">
                  <c:v>-8.4</c:v>
                </c:pt>
                <c:pt idx="3921">
                  <c:v>-8.1999999999999993</c:v>
                </c:pt>
                <c:pt idx="3922">
                  <c:v>-8</c:v>
                </c:pt>
                <c:pt idx="3923">
                  <c:v>-10.199999999999999</c:v>
                </c:pt>
                <c:pt idx="3924">
                  <c:v>-10.8</c:v>
                </c:pt>
                <c:pt idx="3925">
                  <c:v>-10.7</c:v>
                </c:pt>
                <c:pt idx="3926">
                  <c:v>-10.3</c:v>
                </c:pt>
                <c:pt idx="3927">
                  <c:v>-9</c:v>
                </c:pt>
                <c:pt idx="3928">
                  <c:v>-8.4</c:v>
                </c:pt>
                <c:pt idx="3929">
                  <c:v>-9</c:v>
                </c:pt>
                <c:pt idx="3930">
                  <c:v>-10.199999999999999</c:v>
                </c:pt>
                <c:pt idx="3931">
                  <c:v>-10.8</c:v>
                </c:pt>
                <c:pt idx="3932">
                  <c:v>-11.2</c:v>
                </c:pt>
                <c:pt idx="3933">
                  <c:v>-11.7</c:v>
                </c:pt>
                <c:pt idx="3934">
                  <c:v>-10.4</c:v>
                </c:pt>
                <c:pt idx="3935">
                  <c:v>-9.6999999999999993</c:v>
                </c:pt>
                <c:pt idx="3936">
                  <c:v>-10.4</c:v>
                </c:pt>
                <c:pt idx="3937">
                  <c:v>-11.7</c:v>
                </c:pt>
                <c:pt idx="3938">
                  <c:v>-13.4</c:v>
                </c:pt>
                <c:pt idx="3939">
                  <c:v>-12.7</c:v>
                </c:pt>
                <c:pt idx="3940">
                  <c:v>-10.9</c:v>
                </c:pt>
                <c:pt idx="3941">
                  <c:v>-10</c:v>
                </c:pt>
                <c:pt idx="3942">
                  <c:v>-8.8000000000000007</c:v>
                </c:pt>
                <c:pt idx="3943">
                  <c:v>-9.3000000000000007</c:v>
                </c:pt>
                <c:pt idx="3944">
                  <c:v>-9.6999999999999993</c:v>
                </c:pt>
                <c:pt idx="3945">
                  <c:v>-9</c:v>
                </c:pt>
                <c:pt idx="3946">
                  <c:v>-8.4</c:v>
                </c:pt>
                <c:pt idx="3947">
                  <c:v>-8</c:v>
                </c:pt>
                <c:pt idx="3948">
                  <c:v>-8.1999999999999993</c:v>
                </c:pt>
                <c:pt idx="3949">
                  <c:v>-7.7</c:v>
                </c:pt>
                <c:pt idx="3950">
                  <c:v>-6.7</c:v>
                </c:pt>
                <c:pt idx="3951">
                  <c:v>-6.7</c:v>
                </c:pt>
                <c:pt idx="3952">
                  <c:v>-6.9</c:v>
                </c:pt>
                <c:pt idx="3953">
                  <c:v>-7.2</c:v>
                </c:pt>
                <c:pt idx="3954">
                  <c:v>-8</c:v>
                </c:pt>
                <c:pt idx="3955">
                  <c:v>-8.8000000000000007</c:v>
                </c:pt>
                <c:pt idx="3956">
                  <c:v>-9.5</c:v>
                </c:pt>
                <c:pt idx="3957">
                  <c:v>-9.1</c:v>
                </c:pt>
                <c:pt idx="3958">
                  <c:v>-8.6999999999999993</c:v>
                </c:pt>
                <c:pt idx="3959">
                  <c:v>-8.8000000000000007</c:v>
                </c:pt>
                <c:pt idx="3960">
                  <c:v>-9.3000000000000007</c:v>
                </c:pt>
                <c:pt idx="3961">
                  <c:v>-9.5</c:v>
                </c:pt>
                <c:pt idx="3962">
                  <c:v>-8.9</c:v>
                </c:pt>
                <c:pt idx="3963">
                  <c:v>-8.4</c:v>
                </c:pt>
                <c:pt idx="3964">
                  <c:v>-7.8</c:v>
                </c:pt>
                <c:pt idx="3965">
                  <c:v>-7.5</c:v>
                </c:pt>
                <c:pt idx="3966">
                  <c:v>-7.7</c:v>
                </c:pt>
                <c:pt idx="3967">
                  <c:v>-7.8</c:v>
                </c:pt>
                <c:pt idx="3968">
                  <c:v>-8.9</c:v>
                </c:pt>
                <c:pt idx="3969">
                  <c:v>-9.3000000000000007</c:v>
                </c:pt>
                <c:pt idx="3970">
                  <c:v>-9</c:v>
                </c:pt>
                <c:pt idx="3971">
                  <c:v>-9.3000000000000007</c:v>
                </c:pt>
                <c:pt idx="3972">
                  <c:v>-9.6999999999999993</c:v>
                </c:pt>
                <c:pt idx="3973">
                  <c:v>-10.199999999999999</c:v>
                </c:pt>
                <c:pt idx="3974">
                  <c:v>-9.9</c:v>
                </c:pt>
                <c:pt idx="3975">
                  <c:v>-9.4</c:v>
                </c:pt>
                <c:pt idx="3976">
                  <c:v>-9.1999999999999993</c:v>
                </c:pt>
                <c:pt idx="3977">
                  <c:v>-9.4</c:v>
                </c:pt>
                <c:pt idx="3978">
                  <c:v>-10.3</c:v>
                </c:pt>
                <c:pt idx="3979">
                  <c:v>-10.6</c:v>
                </c:pt>
                <c:pt idx="3980">
                  <c:v>-9.4</c:v>
                </c:pt>
                <c:pt idx="3981">
                  <c:v>-8.1999999999999993</c:v>
                </c:pt>
                <c:pt idx="3982">
                  <c:v>-7.9</c:v>
                </c:pt>
                <c:pt idx="3983">
                  <c:v>-8.5</c:v>
                </c:pt>
                <c:pt idx="3984">
                  <c:v>-9.9</c:v>
                </c:pt>
                <c:pt idx="3985">
                  <c:v>-10.5</c:v>
                </c:pt>
                <c:pt idx="3986">
                  <c:v>-10</c:v>
                </c:pt>
                <c:pt idx="3987">
                  <c:v>-8.9</c:v>
                </c:pt>
                <c:pt idx="3988">
                  <c:v>-7.5</c:v>
                </c:pt>
                <c:pt idx="3989">
                  <c:v>-7.2</c:v>
                </c:pt>
                <c:pt idx="3990">
                  <c:v>-7.9</c:v>
                </c:pt>
                <c:pt idx="3991">
                  <c:v>-8.1999999999999993</c:v>
                </c:pt>
                <c:pt idx="3992">
                  <c:v>-8.4</c:v>
                </c:pt>
                <c:pt idx="3993">
                  <c:v>-8.8000000000000007</c:v>
                </c:pt>
                <c:pt idx="3994">
                  <c:v>-9.5</c:v>
                </c:pt>
                <c:pt idx="3995">
                  <c:v>-10.199999999999999</c:v>
                </c:pt>
                <c:pt idx="3996">
                  <c:v>-10.1</c:v>
                </c:pt>
                <c:pt idx="3997">
                  <c:v>-9</c:v>
                </c:pt>
                <c:pt idx="3998">
                  <c:v>-8.1</c:v>
                </c:pt>
                <c:pt idx="3999">
                  <c:v>-8</c:v>
                </c:pt>
                <c:pt idx="4000">
                  <c:v>-9</c:v>
                </c:pt>
                <c:pt idx="4001">
                  <c:v>-9.5</c:v>
                </c:pt>
                <c:pt idx="4002">
                  <c:v>-8.9</c:v>
                </c:pt>
                <c:pt idx="4003">
                  <c:v>-8.3000000000000007</c:v>
                </c:pt>
                <c:pt idx="4004">
                  <c:v>-8.1999999999999993</c:v>
                </c:pt>
                <c:pt idx="4005">
                  <c:v>-8.6999999999999993</c:v>
                </c:pt>
                <c:pt idx="4006">
                  <c:v>-9.5</c:v>
                </c:pt>
                <c:pt idx="4007">
                  <c:v>-9.3000000000000007</c:v>
                </c:pt>
                <c:pt idx="4008">
                  <c:v>-9.5</c:v>
                </c:pt>
                <c:pt idx="4009">
                  <c:v>-10</c:v>
                </c:pt>
                <c:pt idx="4010">
                  <c:v>-9.3000000000000007</c:v>
                </c:pt>
                <c:pt idx="4011">
                  <c:v>-9</c:v>
                </c:pt>
                <c:pt idx="4012">
                  <c:v>-10</c:v>
                </c:pt>
                <c:pt idx="4013">
                  <c:v>-10.199999999999999</c:v>
                </c:pt>
                <c:pt idx="4014">
                  <c:v>-9.4</c:v>
                </c:pt>
                <c:pt idx="4015">
                  <c:v>-8.9</c:v>
                </c:pt>
                <c:pt idx="4016">
                  <c:v>-8.6999999999999993</c:v>
                </c:pt>
                <c:pt idx="4017">
                  <c:v>-9.3000000000000007</c:v>
                </c:pt>
                <c:pt idx="4018">
                  <c:v>-10</c:v>
                </c:pt>
                <c:pt idx="4019">
                  <c:v>-9.8000000000000007</c:v>
                </c:pt>
                <c:pt idx="4020">
                  <c:v>-9.3000000000000007</c:v>
                </c:pt>
                <c:pt idx="4021">
                  <c:v>-9.1999999999999993</c:v>
                </c:pt>
                <c:pt idx="4022">
                  <c:v>-9.3000000000000007</c:v>
                </c:pt>
                <c:pt idx="4023">
                  <c:v>-9.5</c:v>
                </c:pt>
                <c:pt idx="4024">
                  <c:v>-9.3000000000000007</c:v>
                </c:pt>
                <c:pt idx="4025">
                  <c:v>-9.3000000000000007</c:v>
                </c:pt>
                <c:pt idx="4026">
                  <c:v>-9.8000000000000007</c:v>
                </c:pt>
                <c:pt idx="4027">
                  <c:v>-10.1</c:v>
                </c:pt>
                <c:pt idx="4028">
                  <c:v>-10</c:v>
                </c:pt>
                <c:pt idx="4029">
                  <c:v>-10.4</c:v>
                </c:pt>
                <c:pt idx="4030">
                  <c:v>-10.4</c:v>
                </c:pt>
                <c:pt idx="4031">
                  <c:v>-10</c:v>
                </c:pt>
                <c:pt idx="4032">
                  <c:v>-9.5</c:v>
                </c:pt>
                <c:pt idx="4033">
                  <c:v>-9</c:v>
                </c:pt>
                <c:pt idx="4034">
                  <c:v>-9.4</c:v>
                </c:pt>
                <c:pt idx="4035">
                  <c:v>-10.6</c:v>
                </c:pt>
                <c:pt idx="4036">
                  <c:v>-10.8</c:v>
                </c:pt>
                <c:pt idx="4037">
                  <c:v>-10.199999999999999</c:v>
                </c:pt>
                <c:pt idx="4038">
                  <c:v>-9.9</c:v>
                </c:pt>
                <c:pt idx="4039">
                  <c:v>-10</c:v>
                </c:pt>
                <c:pt idx="4040">
                  <c:v>-10.4</c:v>
                </c:pt>
                <c:pt idx="4041">
                  <c:v>-10.9</c:v>
                </c:pt>
                <c:pt idx="4042">
                  <c:v>-11.4</c:v>
                </c:pt>
                <c:pt idx="4043">
                  <c:v>-11.2</c:v>
                </c:pt>
                <c:pt idx="4044">
                  <c:v>-10.1</c:v>
                </c:pt>
                <c:pt idx="4045">
                  <c:v>-8.9</c:v>
                </c:pt>
                <c:pt idx="4046">
                  <c:v>-8.5</c:v>
                </c:pt>
                <c:pt idx="4047">
                  <c:v>-9.8000000000000007</c:v>
                </c:pt>
                <c:pt idx="4048">
                  <c:v>-11.2</c:v>
                </c:pt>
                <c:pt idx="4049">
                  <c:v>-11.4</c:v>
                </c:pt>
                <c:pt idx="4050">
                  <c:v>-10.3</c:v>
                </c:pt>
                <c:pt idx="4051">
                  <c:v>-8.6999999999999993</c:v>
                </c:pt>
                <c:pt idx="4052">
                  <c:v>-8</c:v>
                </c:pt>
                <c:pt idx="4053">
                  <c:v>-8.6999999999999993</c:v>
                </c:pt>
                <c:pt idx="4054">
                  <c:v>-10.1</c:v>
                </c:pt>
                <c:pt idx="4055">
                  <c:v>-10.6</c:v>
                </c:pt>
                <c:pt idx="4056">
                  <c:v>-9.8000000000000007</c:v>
                </c:pt>
                <c:pt idx="4057">
                  <c:v>-8.6999999999999993</c:v>
                </c:pt>
                <c:pt idx="4058">
                  <c:v>-7.8</c:v>
                </c:pt>
                <c:pt idx="4059">
                  <c:v>-7.5</c:v>
                </c:pt>
                <c:pt idx="4060">
                  <c:v>-9.1999999999999993</c:v>
                </c:pt>
                <c:pt idx="4061">
                  <c:v>-10.8</c:v>
                </c:pt>
                <c:pt idx="4062">
                  <c:v>-10.5</c:v>
                </c:pt>
                <c:pt idx="4063">
                  <c:v>-9.1</c:v>
                </c:pt>
                <c:pt idx="4064">
                  <c:v>-8.9</c:v>
                </c:pt>
                <c:pt idx="4065">
                  <c:v>-9.6</c:v>
                </c:pt>
                <c:pt idx="4066">
                  <c:v>-10</c:v>
                </c:pt>
                <c:pt idx="4067">
                  <c:v>-10.4</c:v>
                </c:pt>
                <c:pt idx="4068">
                  <c:v>-10.6</c:v>
                </c:pt>
                <c:pt idx="4069">
                  <c:v>-10</c:v>
                </c:pt>
                <c:pt idx="4070">
                  <c:v>-9.3000000000000007</c:v>
                </c:pt>
                <c:pt idx="4071">
                  <c:v>-8.1</c:v>
                </c:pt>
                <c:pt idx="4072">
                  <c:v>-6.9</c:v>
                </c:pt>
                <c:pt idx="4073">
                  <c:v>-7.4</c:v>
                </c:pt>
                <c:pt idx="4074">
                  <c:v>-8.9</c:v>
                </c:pt>
                <c:pt idx="4075">
                  <c:v>-9.8000000000000007</c:v>
                </c:pt>
                <c:pt idx="4076">
                  <c:v>-9.5</c:v>
                </c:pt>
                <c:pt idx="4077">
                  <c:v>-9.1</c:v>
                </c:pt>
                <c:pt idx="4078">
                  <c:v>-8.5</c:v>
                </c:pt>
                <c:pt idx="4079">
                  <c:v>-7.9</c:v>
                </c:pt>
                <c:pt idx="4080">
                  <c:v>-8.6</c:v>
                </c:pt>
                <c:pt idx="4081">
                  <c:v>-9.6999999999999993</c:v>
                </c:pt>
                <c:pt idx="4082">
                  <c:v>-10.5</c:v>
                </c:pt>
                <c:pt idx="4083">
                  <c:v>-10.3</c:v>
                </c:pt>
                <c:pt idx="4084">
                  <c:v>-8.6999999999999993</c:v>
                </c:pt>
                <c:pt idx="4085">
                  <c:v>-7.7</c:v>
                </c:pt>
                <c:pt idx="4086">
                  <c:v>-8.5</c:v>
                </c:pt>
                <c:pt idx="4087">
                  <c:v>-9.6999999999999993</c:v>
                </c:pt>
                <c:pt idx="4088">
                  <c:v>-9.8000000000000007</c:v>
                </c:pt>
                <c:pt idx="4089">
                  <c:v>-8.8000000000000007</c:v>
                </c:pt>
                <c:pt idx="4090">
                  <c:v>-7.8</c:v>
                </c:pt>
                <c:pt idx="4091">
                  <c:v>-7.9</c:v>
                </c:pt>
                <c:pt idx="4092">
                  <c:v>-8.4</c:v>
                </c:pt>
                <c:pt idx="4093">
                  <c:v>-8.8000000000000007</c:v>
                </c:pt>
                <c:pt idx="4094">
                  <c:v>-9.1</c:v>
                </c:pt>
                <c:pt idx="4095">
                  <c:v>-8.5</c:v>
                </c:pt>
                <c:pt idx="4096">
                  <c:v>-7.7</c:v>
                </c:pt>
                <c:pt idx="4097">
                  <c:v>-7.6</c:v>
                </c:pt>
                <c:pt idx="4098">
                  <c:v>-7.9</c:v>
                </c:pt>
                <c:pt idx="4099">
                  <c:v>-7.8</c:v>
                </c:pt>
                <c:pt idx="4100">
                  <c:v>-7.4</c:v>
                </c:pt>
                <c:pt idx="4101">
                  <c:v>-7.5</c:v>
                </c:pt>
                <c:pt idx="4102">
                  <c:v>-7.9</c:v>
                </c:pt>
                <c:pt idx="4103">
                  <c:v>-7.8</c:v>
                </c:pt>
                <c:pt idx="4104">
                  <c:v>-7.4</c:v>
                </c:pt>
                <c:pt idx="4105">
                  <c:v>-7.2</c:v>
                </c:pt>
                <c:pt idx="4106">
                  <c:v>-7</c:v>
                </c:pt>
                <c:pt idx="4107">
                  <c:v>-6.9</c:v>
                </c:pt>
                <c:pt idx="4108">
                  <c:v>-7.6</c:v>
                </c:pt>
                <c:pt idx="4109">
                  <c:v>-8.3000000000000007</c:v>
                </c:pt>
                <c:pt idx="4110">
                  <c:v>-8</c:v>
                </c:pt>
                <c:pt idx="4111">
                  <c:v>-7.2</c:v>
                </c:pt>
                <c:pt idx="4112">
                  <c:v>-6.7</c:v>
                </c:pt>
                <c:pt idx="4113">
                  <c:v>-6.6</c:v>
                </c:pt>
                <c:pt idx="4114">
                  <c:v>-6.5</c:v>
                </c:pt>
                <c:pt idx="4115">
                  <c:v>-7.3</c:v>
                </c:pt>
                <c:pt idx="4116">
                  <c:v>-8.1999999999999993</c:v>
                </c:pt>
                <c:pt idx="4117">
                  <c:v>-8.3000000000000007</c:v>
                </c:pt>
                <c:pt idx="4118">
                  <c:v>-7.7</c:v>
                </c:pt>
                <c:pt idx="4119">
                  <c:v>-6.9</c:v>
                </c:pt>
                <c:pt idx="4120">
                  <c:v>-7</c:v>
                </c:pt>
                <c:pt idx="4121">
                  <c:v>-7</c:v>
                </c:pt>
                <c:pt idx="4122">
                  <c:v>-7.5</c:v>
                </c:pt>
                <c:pt idx="4123">
                  <c:v>-8.1</c:v>
                </c:pt>
                <c:pt idx="4124">
                  <c:v>-7.7</c:v>
                </c:pt>
                <c:pt idx="4125">
                  <c:v>-7.1</c:v>
                </c:pt>
                <c:pt idx="4126">
                  <c:v>-6.7</c:v>
                </c:pt>
                <c:pt idx="4127">
                  <c:v>-6.7</c:v>
                </c:pt>
                <c:pt idx="4128">
                  <c:v>-6.4</c:v>
                </c:pt>
                <c:pt idx="4129">
                  <c:v>-6.7</c:v>
                </c:pt>
                <c:pt idx="4130">
                  <c:v>-7.5</c:v>
                </c:pt>
                <c:pt idx="4131">
                  <c:v>-7.5</c:v>
                </c:pt>
                <c:pt idx="4132">
                  <c:v>-6.9</c:v>
                </c:pt>
                <c:pt idx="4133">
                  <c:v>-6.4</c:v>
                </c:pt>
                <c:pt idx="4134">
                  <c:v>-6.2</c:v>
                </c:pt>
                <c:pt idx="4135">
                  <c:v>-6.1</c:v>
                </c:pt>
                <c:pt idx="4136">
                  <c:v>-6.3</c:v>
                </c:pt>
                <c:pt idx="4137">
                  <c:v>-6.7</c:v>
                </c:pt>
                <c:pt idx="4138">
                  <c:v>-6.9</c:v>
                </c:pt>
                <c:pt idx="4139">
                  <c:v>-7</c:v>
                </c:pt>
                <c:pt idx="4140">
                  <c:v>-6.8</c:v>
                </c:pt>
                <c:pt idx="4141">
                  <c:v>-6.5</c:v>
                </c:pt>
                <c:pt idx="4142">
                  <c:v>-6.4</c:v>
                </c:pt>
                <c:pt idx="4143">
                  <c:v>-6</c:v>
                </c:pt>
                <c:pt idx="4144">
                  <c:v>-5.7</c:v>
                </c:pt>
                <c:pt idx="4145">
                  <c:v>-6</c:v>
                </c:pt>
                <c:pt idx="4146">
                  <c:v>-6.6</c:v>
                </c:pt>
                <c:pt idx="4147">
                  <c:v>-6.5</c:v>
                </c:pt>
                <c:pt idx="4148">
                  <c:v>-5.9</c:v>
                </c:pt>
                <c:pt idx="4149">
                  <c:v>-5.2</c:v>
                </c:pt>
                <c:pt idx="4150">
                  <c:v>-4.7</c:v>
                </c:pt>
                <c:pt idx="4151">
                  <c:v>-3.7</c:v>
                </c:pt>
                <c:pt idx="4152">
                  <c:v>-3.4</c:v>
                </c:pt>
                <c:pt idx="4153">
                  <c:v>-4.2</c:v>
                </c:pt>
                <c:pt idx="4154">
                  <c:v>-4.3</c:v>
                </c:pt>
                <c:pt idx="4155">
                  <c:v>-3.1</c:v>
                </c:pt>
                <c:pt idx="4156">
                  <c:v>-2.4</c:v>
                </c:pt>
                <c:pt idx="4157">
                  <c:v>-2.7</c:v>
                </c:pt>
                <c:pt idx="4158">
                  <c:v>-3.8</c:v>
                </c:pt>
                <c:pt idx="4159">
                  <c:v>-4.5999999999999996</c:v>
                </c:pt>
                <c:pt idx="4160">
                  <c:v>-4.4000000000000004</c:v>
                </c:pt>
                <c:pt idx="4161">
                  <c:v>-3.5</c:v>
                </c:pt>
                <c:pt idx="4162">
                  <c:v>-3</c:v>
                </c:pt>
                <c:pt idx="4163">
                  <c:v>-3.2</c:v>
                </c:pt>
                <c:pt idx="4164">
                  <c:v>-4.3</c:v>
                </c:pt>
                <c:pt idx="4165">
                  <c:v>-5.0999999999999996</c:v>
                </c:pt>
                <c:pt idx="4166">
                  <c:v>-4.4000000000000004</c:v>
                </c:pt>
                <c:pt idx="4167">
                  <c:v>-3.2</c:v>
                </c:pt>
                <c:pt idx="4168">
                  <c:v>-2.4</c:v>
                </c:pt>
                <c:pt idx="4169">
                  <c:v>-2.9</c:v>
                </c:pt>
                <c:pt idx="4170">
                  <c:v>-4.0999999999999996</c:v>
                </c:pt>
                <c:pt idx="4171">
                  <c:v>-4.4000000000000004</c:v>
                </c:pt>
                <c:pt idx="4172">
                  <c:v>-3.6</c:v>
                </c:pt>
                <c:pt idx="4173">
                  <c:v>-3.4</c:v>
                </c:pt>
                <c:pt idx="4174">
                  <c:v>-3.6</c:v>
                </c:pt>
                <c:pt idx="4175">
                  <c:v>-3.5</c:v>
                </c:pt>
                <c:pt idx="4176">
                  <c:v>-3.8</c:v>
                </c:pt>
                <c:pt idx="4177">
                  <c:v>-4</c:v>
                </c:pt>
                <c:pt idx="4178">
                  <c:v>-3.8</c:v>
                </c:pt>
                <c:pt idx="4179">
                  <c:v>-3.3</c:v>
                </c:pt>
                <c:pt idx="4180">
                  <c:v>-3.2</c:v>
                </c:pt>
                <c:pt idx="4181">
                  <c:v>-3.9</c:v>
                </c:pt>
                <c:pt idx="4182">
                  <c:v>-4.2</c:v>
                </c:pt>
                <c:pt idx="4183">
                  <c:v>-3.5</c:v>
                </c:pt>
                <c:pt idx="4184">
                  <c:v>-2.9</c:v>
                </c:pt>
                <c:pt idx="4185">
                  <c:v>-2.8</c:v>
                </c:pt>
                <c:pt idx="4186">
                  <c:v>-3</c:v>
                </c:pt>
                <c:pt idx="4187">
                  <c:v>-3.4</c:v>
                </c:pt>
                <c:pt idx="4188">
                  <c:v>-3.8</c:v>
                </c:pt>
                <c:pt idx="4189">
                  <c:v>-3.9</c:v>
                </c:pt>
                <c:pt idx="4190">
                  <c:v>-3.6</c:v>
                </c:pt>
                <c:pt idx="4191">
                  <c:v>-3.1</c:v>
                </c:pt>
                <c:pt idx="4192">
                  <c:v>-3.1</c:v>
                </c:pt>
                <c:pt idx="4193">
                  <c:v>-3.3</c:v>
                </c:pt>
                <c:pt idx="4194">
                  <c:v>-2.9</c:v>
                </c:pt>
                <c:pt idx="4195">
                  <c:v>-2.5</c:v>
                </c:pt>
                <c:pt idx="4196">
                  <c:v>-2.9</c:v>
                </c:pt>
                <c:pt idx="4197">
                  <c:v>-3.1</c:v>
                </c:pt>
                <c:pt idx="4198">
                  <c:v>-2.5</c:v>
                </c:pt>
                <c:pt idx="4199">
                  <c:v>-2.2999999999999998</c:v>
                </c:pt>
                <c:pt idx="4200">
                  <c:v>-2.6</c:v>
                </c:pt>
                <c:pt idx="4201">
                  <c:v>-2.6</c:v>
                </c:pt>
                <c:pt idx="4202">
                  <c:v>-2.2000000000000002</c:v>
                </c:pt>
                <c:pt idx="4203">
                  <c:v>-1.6</c:v>
                </c:pt>
                <c:pt idx="4204">
                  <c:v>-1.3</c:v>
                </c:pt>
                <c:pt idx="4205">
                  <c:v>-1.8</c:v>
                </c:pt>
                <c:pt idx="4206">
                  <c:v>-2.2999999999999998</c:v>
                </c:pt>
                <c:pt idx="4207">
                  <c:v>-1.8</c:v>
                </c:pt>
                <c:pt idx="4208">
                  <c:v>-1.6</c:v>
                </c:pt>
                <c:pt idx="4209">
                  <c:v>-1.9</c:v>
                </c:pt>
                <c:pt idx="4210">
                  <c:v>-1.9</c:v>
                </c:pt>
                <c:pt idx="4211">
                  <c:v>-1.3</c:v>
                </c:pt>
                <c:pt idx="4212">
                  <c:v>-0.7</c:v>
                </c:pt>
                <c:pt idx="4213">
                  <c:v>-0.9</c:v>
                </c:pt>
                <c:pt idx="4214">
                  <c:v>-1.6</c:v>
                </c:pt>
                <c:pt idx="4215">
                  <c:v>-1.8</c:v>
                </c:pt>
                <c:pt idx="4216">
                  <c:v>-1.3</c:v>
                </c:pt>
                <c:pt idx="4217">
                  <c:v>-1.1000000000000001</c:v>
                </c:pt>
                <c:pt idx="4218">
                  <c:v>-1.3</c:v>
                </c:pt>
                <c:pt idx="4219">
                  <c:v>-1.6</c:v>
                </c:pt>
                <c:pt idx="4220">
                  <c:v>-1.7</c:v>
                </c:pt>
                <c:pt idx="4221">
                  <c:v>-1.7</c:v>
                </c:pt>
                <c:pt idx="4222">
                  <c:v>-1.9</c:v>
                </c:pt>
                <c:pt idx="4223">
                  <c:v>-1.7</c:v>
                </c:pt>
                <c:pt idx="4224">
                  <c:v>-0.5</c:v>
                </c:pt>
                <c:pt idx="4225">
                  <c:v>1.9</c:v>
                </c:pt>
                <c:pt idx="4226">
                  <c:v>4</c:v>
                </c:pt>
                <c:pt idx="4227">
                  <c:v>4.5999999999999996</c:v>
                </c:pt>
                <c:pt idx="4228">
                  <c:v>3.4</c:v>
                </c:pt>
                <c:pt idx="4229">
                  <c:v>1.2</c:v>
                </c:pt>
                <c:pt idx="4230">
                  <c:v>0.1</c:v>
                </c:pt>
                <c:pt idx="4231">
                  <c:v>0.2</c:v>
                </c:pt>
                <c:pt idx="4232">
                  <c:v>0</c:v>
                </c:pt>
                <c:pt idx="4233">
                  <c:v>-0.6</c:v>
                </c:pt>
                <c:pt idx="4234">
                  <c:v>-0.9</c:v>
                </c:pt>
                <c:pt idx="4235">
                  <c:v>-0.4</c:v>
                </c:pt>
                <c:pt idx="4236">
                  <c:v>1.1000000000000001</c:v>
                </c:pt>
                <c:pt idx="4237">
                  <c:v>1.8</c:v>
                </c:pt>
                <c:pt idx="4238">
                  <c:v>1.5</c:v>
                </c:pt>
                <c:pt idx="4239">
                  <c:v>0.9</c:v>
                </c:pt>
                <c:pt idx="4240">
                  <c:v>0.7</c:v>
                </c:pt>
                <c:pt idx="4241">
                  <c:v>1</c:v>
                </c:pt>
                <c:pt idx="4242">
                  <c:v>1.4</c:v>
                </c:pt>
                <c:pt idx="4243">
                  <c:v>1.5</c:v>
                </c:pt>
                <c:pt idx="4244">
                  <c:v>1.2</c:v>
                </c:pt>
                <c:pt idx="4245">
                  <c:v>1</c:v>
                </c:pt>
                <c:pt idx="4246">
                  <c:v>1.3</c:v>
                </c:pt>
                <c:pt idx="4247">
                  <c:v>1.8</c:v>
                </c:pt>
                <c:pt idx="4248">
                  <c:v>2</c:v>
                </c:pt>
                <c:pt idx="4249">
                  <c:v>1.7</c:v>
                </c:pt>
                <c:pt idx="4250">
                  <c:v>1.5</c:v>
                </c:pt>
                <c:pt idx="4251">
                  <c:v>1.6</c:v>
                </c:pt>
                <c:pt idx="4252">
                  <c:v>1.5</c:v>
                </c:pt>
                <c:pt idx="4253">
                  <c:v>1.6</c:v>
                </c:pt>
                <c:pt idx="4254">
                  <c:v>1.7</c:v>
                </c:pt>
                <c:pt idx="4255">
                  <c:v>1.7</c:v>
                </c:pt>
                <c:pt idx="4256">
                  <c:v>1.9</c:v>
                </c:pt>
                <c:pt idx="4257">
                  <c:v>2.4</c:v>
                </c:pt>
                <c:pt idx="4258">
                  <c:v>2.8</c:v>
                </c:pt>
                <c:pt idx="4259">
                  <c:v>2.8</c:v>
                </c:pt>
                <c:pt idx="4260">
                  <c:v>2.5</c:v>
                </c:pt>
                <c:pt idx="4261">
                  <c:v>2</c:v>
                </c:pt>
                <c:pt idx="4262">
                  <c:v>2.2000000000000002</c:v>
                </c:pt>
                <c:pt idx="4263">
                  <c:v>2.8</c:v>
                </c:pt>
                <c:pt idx="4264">
                  <c:v>2.7</c:v>
                </c:pt>
                <c:pt idx="4265">
                  <c:v>2.4</c:v>
                </c:pt>
                <c:pt idx="4266">
                  <c:v>2.2999999999999998</c:v>
                </c:pt>
                <c:pt idx="4267">
                  <c:v>2.6</c:v>
                </c:pt>
                <c:pt idx="4268">
                  <c:v>3.3</c:v>
                </c:pt>
                <c:pt idx="4269">
                  <c:v>3.6</c:v>
                </c:pt>
                <c:pt idx="4270">
                  <c:v>3</c:v>
                </c:pt>
                <c:pt idx="4271">
                  <c:v>3</c:v>
                </c:pt>
                <c:pt idx="4272">
                  <c:v>2.9</c:v>
                </c:pt>
                <c:pt idx="4273">
                  <c:v>3</c:v>
                </c:pt>
                <c:pt idx="4274">
                  <c:v>4.0999999999999996</c:v>
                </c:pt>
                <c:pt idx="4275">
                  <c:v>4.0999999999999996</c:v>
                </c:pt>
                <c:pt idx="4276">
                  <c:v>3.9</c:v>
                </c:pt>
                <c:pt idx="4277">
                  <c:v>4.3</c:v>
                </c:pt>
                <c:pt idx="4278">
                  <c:v>4.4000000000000004</c:v>
                </c:pt>
                <c:pt idx="4279">
                  <c:v>4.2</c:v>
                </c:pt>
                <c:pt idx="4280">
                  <c:v>3.5</c:v>
                </c:pt>
                <c:pt idx="4281">
                  <c:v>3.1</c:v>
                </c:pt>
                <c:pt idx="4282">
                  <c:v>3.8</c:v>
                </c:pt>
                <c:pt idx="4283">
                  <c:v>4.9000000000000004</c:v>
                </c:pt>
                <c:pt idx="4284">
                  <c:v>5.4</c:v>
                </c:pt>
                <c:pt idx="4285">
                  <c:v>5.7</c:v>
                </c:pt>
                <c:pt idx="4286">
                  <c:v>5.8</c:v>
                </c:pt>
                <c:pt idx="4287">
                  <c:v>5</c:v>
                </c:pt>
                <c:pt idx="4288">
                  <c:v>4.0999999999999996</c:v>
                </c:pt>
                <c:pt idx="4289">
                  <c:v>4.0999999999999996</c:v>
                </c:pt>
                <c:pt idx="4290">
                  <c:v>4.5</c:v>
                </c:pt>
                <c:pt idx="4291">
                  <c:v>5.0999999999999996</c:v>
                </c:pt>
                <c:pt idx="4292">
                  <c:v>5.5</c:v>
                </c:pt>
                <c:pt idx="4293">
                  <c:v>5.7</c:v>
                </c:pt>
                <c:pt idx="4294">
                  <c:v>5.6</c:v>
                </c:pt>
                <c:pt idx="4295">
                  <c:v>5.0999999999999996</c:v>
                </c:pt>
                <c:pt idx="4296">
                  <c:v>5</c:v>
                </c:pt>
                <c:pt idx="4297">
                  <c:v>5.6</c:v>
                </c:pt>
                <c:pt idx="4298">
                  <c:v>5.3</c:v>
                </c:pt>
                <c:pt idx="4299">
                  <c:v>4.8</c:v>
                </c:pt>
                <c:pt idx="4300">
                  <c:v>4.3</c:v>
                </c:pt>
                <c:pt idx="4301">
                  <c:v>4.4000000000000004</c:v>
                </c:pt>
                <c:pt idx="4302">
                  <c:v>5.3</c:v>
                </c:pt>
                <c:pt idx="4303">
                  <c:v>4.9000000000000004</c:v>
                </c:pt>
                <c:pt idx="4304">
                  <c:v>4</c:v>
                </c:pt>
                <c:pt idx="4305">
                  <c:v>4.5999999999999996</c:v>
                </c:pt>
                <c:pt idx="4306">
                  <c:v>5.8</c:v>
                </c:pt>
                <c:pt idx="4307">
                  <c:v>6.4</c:v>
                </c:pt>
                <c:pt idx="4308">
                  <c:v>6.3</c:v>
                </c:pt>
                <c:pt idx="4309">
                  <c:v>6.5</c:v>
                </c:pt>
                <c:pt idx="4310">
                  <c:v>5.9</c:v>
                </c:pt>
                <c:pt idx="4311">
                  <c:v>4.9000000000000004</c:v>
                </c:pt>
                <c:pt idx="4312">
                  <c:v>5.4</c:v>
                </c:pt>
                <c:pt idx="4313">
                  <c:v>5.9</c:v>
                </c:pt>
                <c:pt idx="4314">
                  <c:v>6</c:v>
                </c:pt>
                <c:pt idx="4315">
                  <c:v>6</c:v>
                </c:pt>
                <c:pt idx="4316">
                  <c:v>6.2</c:v>
                </c:pt>
                <c:pt idx="4317">
                  <c:v>6.5</c:v>
                </c:pt>
                <c:pt idx="4318">
                  <c:v>6.1</c:v>
                </c:pt>
                <c:pt idx="4319">
                  <c:v>5.8</c:v>
                </c:pt>
                <c:pt idx="4320">
                  <c:v>5.8</c:v>
                </c:pt>
                <c:pt idx="4321">
                  <c:v>5.2</c:v>
                </c:pt>
                <c:pt idx="4322">
                  <c:v>5.7</c:v>
                </c:pt>
                <c:pt idx="4323">
                  <c:v>7.3</c:v>
                </c:pt>
                <c:pt idx="4324">
                  <c:v>7.6</c:v>
                </c:pt>
                <c:pt idx="4325">
                  <c:v>6.8</c:v>
                </c:pt>
                <c:pt idx="4326">
                  <c:v>6.6</c:v>
                </c:pt>
                <c:pt idx="4327">
                  <c:v>7.2</c:v>
                </c:pt>
                <c:pt idx="4328">
                  <c:v>7.4</c:v>
                </c:pt>
                <c:pt idx="4329">
                  <c:v>7.5</c:v>
                </c:pt>
                <c:pt idx="4330">
                  <c:v>8</c:v>
                </c:pt>
                <c:pt idx="4331">
                  <c:v>8.6</c:v>
                </c:pt>
                <c:pt idx="4332">
                  <c:v>8.3000000000000007</c:v>
                </c:pt>
                <c:pt idx="4333">
                  <c:v>7.5</c:v>
                </c:pt>
                <c:pt idx="4334">
                  <c:v>7.5</c:v>
                </c:pt>
                <c:pt idx="4335">
                  <c:v>7.7</c:v>
                </c:pt>
                <c:pt idx="4336">
                  <c:v>7.7</c:v>
                </c:pt>
                <c:pt idx="4337">
                  <c:v>7.5</c:v>
                </c:pt>
                <c:pt idx="4338">
                  <c:v>7.2</c:v>
                </c:pt>
                <c:pt idx="4339">
                  <c:v>7.1</c:v>
                </c:pt>
                <c:pt idx="4340">
                  <c:v>6.9</c:v>
                </c:pt>
                <c:pt idx="4341">
                  <c:v>7.4</c:v>
                </c:pt>
                <c:pt idx="4342">
                  <c:v>8.5</c:v>
                </c:pt>
                <c:pt idx="4343">
                  <c:v>8.5</c:v>
                </c:pt>
                <c:pt idx="4344">
                  <c:v>8.5</c:v>
                </c:pt>
                <c:pt idx="4345">
                  <c:v>10.3</c:v>
                </c:pt>
                <c:pt idx="4346">
                  <c:v>11.2</c:v>
                </c:pt>
                <c:pt idx="4347">
                  <c:v>11</c:v>
                </c:pt>
                <c:pt idx="4348">
                  <c:v>11.2</c:v>
                </c:pt>
                <c:pt idx="4349">
                  <c:v>11</c:v>
                </c:pt>
                <c:pt idx="4350">
                  <c:v>10</c:v>
                </c:pt>
                <c:pt idx="4351">
                  <c:v>8.8000000000000007</c:v>
                </c:pt>
                <c:pt idx="4352">
                  <c:v>8.6999999999999993</c:v>
                </c:pt>
                <c:pt idx="4353">
                  <c:v>9.9</c:v>
                </c:pt>
                <c:pt idx="4354">
                  <c:v>10.4</c:v>
                </c:pt>
                <c:pt idx="4355">
                  <c:v>10.3</c:v>
                </c:pt>
                <c:pt idx="4356">
                  <c:v>11.2</c:v>
                </c:pt>
                <c:pt idx="4357">
                  <c:v>13.1</c:v>
                </c:pt>
                <c:pt idx="4358">
                  <c:v>14.2</c:v>
                </c:pt>
                <c:pt idx="4359">
                  <c:v>12.8</c:v>
                </c:pt>
                <c:pt idx="4360">
                  <c:v>11</c:v>
                </c:pt>
                <c:pt idx="4361">
                  <c:v>10.1</c:v>
                </c:pt>
                <c:pt idx="4362">
                  <c:v>9.6999999999999993</c:v>
                </c:pt>
                <c:pt idx="4363">
                  <c:v>9.5</c:v>
                </c:pt>
                <c:pt idx="4364">
                  <c:v>9.8000000000000007</c:v>
                </c:pt>
                <c:pt idx="4365">
                  <c:v>11</c:v>
                </c:pt>
                <c:pt idx="4366">
                  <c:v>12</c:v>
                </c:pt>
                <c:pt idx="4367">
                  <c:v>12.3</c:v>
                </c:pt>
                <c:pt idx="4368">
                  <c:v>12.5</c:v>
                </c:pt>
                <c:pt idx="4369">
                  <c:v>12.7</c:v>
                </c:pt>
                <c:pt idx="4370">
                  <c:v>12</c:v>
                </c:pt>
                <c:pt idx="4371">
                  <c:v>10.8</c:v>
                </c:pt>
                <c:pt idx="4372">
                  <c:v>9.6</c:v>
                </c:pt>
                <c:pt idx="4373">
                  <c:v>8.6999999999999993</c:v>
                </c:pt>
                <c:pt idx="4374">
                  <c:v>8.4</c:v>
                </c:pt>
                <c:pt idx="4375">
                  <c:v>8.6999999999999993</c:v>
                </c:pt>
                <c:pt idx="4376">
                  <c:v>9.3000000000000007</c:v>
                </c:pt>
                <c:pt idx="4377">
                  <c:v>10.199999999999999</c:v>
                </c:pt>
                <c:pt idx="4378">
                  <c:v>11.4</c:v>
                </c:pt>
                <c:pt idx="4379">
                  <c:v>12.6</c:v>
                </c:pt>
                <c:pt idx="4380">
                  <c:v>12.8</c:v>
                </c:pt>
                <c:pt idx="4381">
                  <c:v>12.1</c:v>
                </c:pt>
                <c:pt idx="4382">
                  <c:v>11.1</c:v>
                </c:pt>
                <c:pt idx="4383">
                  <c:v>10.1</c:v>
                </c:pt>
                <c:pt idx="4384">
                  <c:v>10</c:v>
                </c:pt>
                <c:pt idx="4385">
                  <c:v>10.8</c:v>
                </c:pt>
                <c:pt idx="4386">
                  <c:v>11.3</c:v>
                </c:pt>
                <c:pt idx="4387">
                  <c:v>10.9</c:v>
                </c:pt>
                <c:pt idx="4388">
                  <c:v>9.6999999999999993</c:v>
                </c:pt>
                <c:pt idx="4389">
                  <c:v>9.1999999999999993</c:v>
                </c:pt>
                <c:pt idx="4390">
                  <c:v>9.4</c:v>
                </c:pt>
                <c:pt idx="4391">
                  <c:v>9.6</c:v>
                </c:pt>
                <c:pt idx="4392">
                  <c:v>10.6</c:v>
                </c:pt>
                <c:pt idx="4393">
                  <c:v>11.9</c:v>
                </c:pt>
                <c:pt idx="4394">
                  <c:v>12.4</c:v>
                </c:pt>
                <c:pt idx="4395">
                  <c:v>12.6</c:v>
                </c:pt>
                <c:pt idx="4396">
                  <c:v>13.3</c:v>
                </c:pt>
                <c:pt idx="4397">
                  <c:v>13.6</c:v>
                </c:pt>
                <c:pt idx="4398">
                  <c:v>12.8</c:v>
                </c:pt>
                <c:pt idx="4399">
                  <c:v>11.2</c:v>
                </c:pt>
                <c:pt idx="4400">
                  <c:v>10</c:v>
                </c:pt>
                <c:pt idx="4401">
                  <c:v>9.6</c:v>
                </c:pt>
                <c:pt idx="4402">
                  <c:v>9.8000000000000007</c:v>
                </c:pt>
                <c:pt idx="4403">
                  <c:v>9.9</c:v>
                </c:pt>
                <c:pt idx="4404">
                  <c:v>10.5</c:v>
                </c:pt>
                <c:pt idx="4405">
                  <c:v>11.1</c:v>
                </c:pt>
                <c:pt idx="4406">
                  <c:v>11.6</c:v>
                </c:pt>
                <c:pt idx="4407">
                  <c:v>11.8</c:v>
                </c:pt>
                <c:pt idx="4408">
                  <c:v>11.7</c:v>
                </c:pt>
                <c:pt idx="4409">
                  <c:v>12.2</c:v>
                </c:pt>
                <c:pt idx="4410">
                  <c:v>13.1</c:v>
                </c:pt>
                <c:pt idx="4411">
                  <c:v>13.6</c:v>
                </c:pt>
                <c:pt idx="4412">
                  <c:v>13</c:v>
                </c:pt>
                <c:pt idx="4413">
                  <c:v>10.6</c:v>
                </c:pt>
                <c:pt idx="4414">
                  <c:v>8</c:v>
                </c:pt>
                <c:pt idx="4415">
                  <c:v>7.2</c:v>
                </c:pt>
                <c:pt idx="4416">
                  <c:v>7.5</c:v>
                </c:pt>
                <c:pt idx="4417">
                  <c:v>8</c:v>
                </c:pt>
                <c:pt idx="4418">
                  <c:v>9</c:v>
                </c:pt>
                <c:pt idx="4419">
                  <c:v>10.5</c:v>
                </c:pt>
                <c:pt idx="4420">
                  <c:v>11.6</c:v>
                </c:pt>
                <c:pt idx="4421">
                  <c:v>12.4</c:v>
                </c:pt>
                <c:pt idx="4422">
                  <c:v>12.7</c:v>
                </c:pt>
                <c:pt idx="4423">
                  <c:v>13.2</c:v>
                </c:pt>
                <c:pt idx="4424">
                  <c:v>13.5</c:v>
                </c:pt>
                <c:pt idx="4425">
                  <c:v>12.5</c:v>
                </c:pt>
                <c:pt idx="4426">
                  <c:v>11.8</c:v>
                </c:pt>
                <c:pt idx="4427">
                  <c:v>12.1</c:v>
                </c:pt>
                <c:pt idx="4428">
                  <c:v>12.5</c:v>
                </c:pt>
                <c:pt idx="4429">
                  <c:v>12.6</c:v>
                </c:pt>
                <c:pt idx="4430">
                  <c:v>11.9</c:v>
                </c:pt>
                <c:pt idx="4431">
                  <c:v>11.2</c:v>
                </c:pt>
                <c:pt idx="4432">
                  <c:v>11</c:v>
                </c:pt>
                <c:pt idx="4433">
                  <c:v>10.8</c:v>
                </c:pt>
                <c:pt idx="4434">
                  <c:v>10.6</c:v>
                </c:pt>
                <c:pt idx="4435">
                  <c:v>10.6</c:v>
                </c:pt>
                <c:pt idx="4436">
                  <c:v>10.8</c:v>
                </c:pt>
                <c:pt idx="4437">
                  <c:v>10.8</c:v>
                </c:pt>
                <c:pt idx="4438">
                  <c:v>10.5</c:v>
                </c:pt>
                <c:pt idx="4439">
                  <c:v>10.3</c:v>
                </c:pt>
                <c:pt idx="4440">
                  <c:v>10.4</c:v>
                </c:pt>
                <c:pt idx="4441">
                  <c:v>10.3</c:v>
                </c:pt>
                <c:pt idx="4442">
                  <c:v>9.9</c:v>
                </c:pt>
                <c:pt idx="4443">
                  <c:v>9.8000000000000007</c:v>
                </c:pt>
                <c:pt idx="4444">
                  <c:v>9.6999999999999993</c:v>
                </c:pt>
                <c:pt idx="4445">
                  <c:v>9.6</c:v>
                </c:pt>
                <c:pt idx="4446">
                  <c:v>10</c:v>
                </c:pt>
                <c:pt idx="4447">
                  <c:v>10.7</c:v>
                </c:pt>
                <c:pt idx="4448">
                  <c:v>12.1</c:v>
                </c:pt>
                <c:pt idx="4449">
                  <c:v>13.2</c:v>
                </c:pt>
                <c:pt idx="4450">
                  <c:v>13.5</c:v>
                </c:pt>
                <c:pt idx="4451">
                  <c:v>14.1</c:v>
                </c:pt>
                <c:pt idx="4452">
                  <c:v>13.6</c:v>
                </c:pt>
                <c:pt idx="4453">
                  <c:v>12.1</c:v>
                </c:pt>
                <c:pt idx="4454">
                  <c:v>10.8</c:v>
                </c:pt>
                <c:pt idx="4455">
                  <c:v>10.6</c:v>
                </c:pt>
                <c:pt idx="4456">
                  <c:v>10.8</c:v>
                </c:pt>
                <c:pt idx="4457">
                  <c:v>10.9</c:v>
                </c:pt>
                <c:pt idx="4458">
                  <c:v>12.3</c:v>
                </c:pt>
                <c:pt idx="4459">
                  <c:v>13.6</c:v>
                </c:pt>
                <c:pt idx="4460">
                  <c:v>13.8</c:v>
                </c:pt>
                <c:pt idx="4461">
                  <c:v>13.7</c:v>
                </c:pt>
                <c:pt idx="4462">
                  <c:v>13.7</c:v>
                </c:pt>
                <c:pt idx="4463">
                  <c:v>13.6</c:v>
                </c:pt>
                <c:pt idx="4464">
                  <c:v>13.1</c:v>
                </c:pt>
                <c:pt idx="4465">
                  <c:v>11.9</c:v>
                </c:pt>
                <c:pt idx="4466">
                  <c:v>10.9</c:v>
                </c:pt>
                <c:pt idx="4467">
                  <c:v>10.9</c:v>
                </c:pt>
                <c:pt idx="4468">
                  <c:v>11.5</c:v>
                </c:pt>
                <c:pt idx="4469">
                  <c:v>12.1</c:v>
                </c:pt>
                <c:pt idx="4470">
                  <c:v>11.6</c:v>
                </c:pt>
                <c:pt idx="4471">
                  <c:v>11.2</c:v>
                </c:pt>
                <c:pt idx="4472">
                  <c:v>10.9</c:v>
                </c:pt>
                <c:pt idx="4473">
                  <c:v>11.1</c:v>
                </c:pt>
                <c:pt idx="4474">
                  <c:v>11.4</c:v>
                </c:pt>
                <c:pt idx="4475">
                  <c:v>10.8</c:v>
                </c:pt>
                <c:pt idx="4476">
                  <c:v>9.1</c:v>
                </c:pt>
                <c:pt idx="4477">
                  <c:v>9</c:v>
                </c:pt>
                <c:pt idx="4478">
                  <c:v>10.3</c:v>
                </c:pt>
                <c:pt idx="4479">
                  <c:v>11.4</c:v>
                </c:pt>
                <c:pt idx="4480">
                  <c:v>13.2</c:v>
                </c:pt>
                <c:pt idx="4481">
                  <c:v>13.6</c:v>
                </c:pt>
                <c:pt idx="4482">
                  <c:v>13.1</c:v>
                </c:pt>
                <c:pt idx="4483">
                  <c:v>12.4</c:v>
                </c:pt>
                <c:pt idx="4484">
                  <c:v>11.1</c:v>
                </c:pt>
                <c:pt idx="4485">
                  <c:v>10.9</c:v>
                </c:pt>
                <c:pt idx="4486">
                  <c:v>10.6</c:v>
                </c:pt>
                <c:pt idx="4487">
                  <c:v>10.5</c:v>
                </c:pt>
                <c:pt idx="4488">
                  <c:v>10.3</c:v>
                </c:pt>
                <c:pt idx="4489">
                  <c:v>11.4</c:v>
                </c:pt>
                <c:pt idx="4490">
                  <c:v>12.8</c:v>
                </c:pt>
                <c:pt idx="4491">
                  <c:v>13</c:v>
                </c:pt>
                <c:pt idx="4492">
                  <c:v>12.3</c:v>
                </c:pt>
                <c:pt idx="4493">
                  <c:v>12</c:v>
                </c:pt>
                <c:pt idx="4494">
                  <c:v>10.8</c:v>
                </c:pt>
                <c:pt idx="4495">
                  <c:v>10.199999999999999</c:v>
                </c:pt>
                <c:pt idx="4496">
                  <c:v>10.3</c:v>
                </c:pt>
                <c:pt idx="4497">
                  <c:v>9.9</c:v>
                </c:pt>
                <c:pt idx="4498">
                  <c:v>9.5</c:v>
                </c:pt>
                <c:pt idx="4499">
                  <c:v>9.8000000000000007</c:v>
                </c:pt>
                <c:pt idx="4500">
                  <c:v>10.3</c:v>
                </c:pt>
                <c:pt idx="4501">
                  <c:v>10</c:v>
                </c:pt>
                <c:pt idx="4502">
                  <c:v>9.8000000000000007</c:v>
                </c:pt>
                <c:pt idx="4503">
                  <c:v>10.4</c:v>
                </c:pt>
                <c:pt idx="4504">
                  <c:v>10.5</c:v>
                </c:pt>
                <c:pt idx="4505">
                  <c:v>11.7</c:v>
                </c:pt>
                <c:pt idx="4506">
                  <c:v>14</c:v>
                </c:pt>
                <c:pt idx="4507">
                  <c:v>15.1</c:v>
                </c:pt>
                <c:pt idx="4508">
                  <c:v>14.5</c:v>
                </c:pt>
                <c:pt idx="4509">
                  <c:v>13.7</c:v>
                </c:pt>
                <c:pt idx="4510">
                  <c:v>13.5</c:v>
                </c:pt>
                <c:pt idx="4511">
                  <c:v>12.3</c:v>
                </c:pt>
                <c:pt idx="4512">
                  <c:v>12.1</c:v>
                </c:pt>
                <c:pt idx="4513">
                  <c:v>10.3</c:v>
                </c:pt>
                <c:pt idx="4514">
                  <c:v>9.1</c:v>
                </c:pt>
                <c:pt idx="4515">
                  <c:v>9.6</c:v>
                </c:pt>
                <c:pt idx="4516">
                  <c:v>10.6</c:v>
                </c:pt>
                <c:pt idx="4517">
                  <c:v>11.5</c:v>
                </c:pt>
                <c:pt idx="4518">
                  <c:v>11.1</c:v>
                </c:pt>
                <c:pt idx="4519">
                  <c:v>12.4</c:v>
                </c:pt>
                <c:pt idx="4520">
                  <c:v>12.5</c:v>
                </c:pt>
                <c:pt idx="4521">
                  <c:v>12.3</c:v>
                </c:pt>
                <c:pt idx="4522">
                  <c:v>11.6</c:v>
                </c:pt>
                <c:pt idx="4523">
                  <c:v>11</c:v>
                </c:pt>
                <c:pt idx="4524">
                  <c:v>10.199999999999999</c:v>
                </c:pt>
                <c:pt idx="4525">
                  <c:v>9.6999999999999993</c:v>
                </c:pt>
                <c:pt idx="4526">
                  <c:v>10.1</c:v>
                </c:pt>
                <c:pt idx="4527">
                  <c:v>9.1999999999999993</c:v>
                </c:pt>
                <c:pt idx="4528">
                  <c:v>8.1</c:v>
                </c:pt>
                <c:pt idx="4529">
                  <c:v>8.5</c:v>
                </c:pt>
                <c:pt idx="4530">
                  <c:v>10.3</c:v>
                </c:pt>
                <c:pt idx="4531">
                  <c:v>10.1</c:v>
                </c:pt>
                <c:pt idx="4532">
                  <c:v>8.1999999999999993</c:v>
                </c:pt>
                <c:pt idx="4533">
                  <c:v>7.6</c:v>
                </c:pt>
                <c:pt idx="4534">
                  <c:v>10.4</c:v>
                </c:pt>
                <c:pt idx="4535">
                  <c:v>14</c:v>
                </c:pt>
                <c:pt idx="4536">
                  <c:v>14.2</c:v>
                </c:pt>
                <c:pt idx="4537">
                  <c:v>12.2</c:v>
                </c:pt>
                <c:pt idx="4538">
                  <c:v>9.6999999999999993</c:v>
                </c:pt>
                <c:pt idx="4539">
                  <c:v>7.9</c:v>
                </c:pt>
                <c:pt idx="4540">
                  <c:v>7.2</c:v>
                </c:pt>
                <c:pt idx="4541">
                  <c:v>8.4</c:v>
                </c:pt>
                <c:pt idx="4542">
                  <c:v>11.4</c:v>
                </c:pt>
                <c:pt idx="4543">
                  <c:v>13.5</c:v>
                </c:pt>
                <c:pt idx="4544">
                  <c:v>14.3</c:v>
                </c:pt>
                <c:pt idx="4545">
                  <c:v>14.9</c:v>
                </c:pt>
                <c:pt idx="4546">
                  <c:v>14.1</c:v>
                </c:pt>
                <c:pt idx="4547">
                  <c:v>12.3</c:v>
                </c:pt>
                <c:pt idx="4548">
                  <c:v>9.6999999999999993</c:v>
                </c:pt>
                <c:pt idx="4549">
                  <c:v>9.3000000000000007</c:v>
                </c:pt>
                <c:pt idx="4550">
                  <c:v>8.1</c:v>
                </c:pt>
                <c:pt idx="4551">
                  <c:v>7.4</c:v>
                </c:pt>
                <c:pt idx="4552">
                  <c:v>7.7</c:v>
                </c:pt>
                <c:pt idx="4553">
                  <c:v>8.6</c:v>
                </c:pt>
                <c:pt idx="4554">
                  <c:v>10.9</c:v>
                </c:pt>
                <c:pt idx="4555">
                  <c:v>12.3</c:v>
                </c:pt>
                <c:pt idx="4556">
                  <c:v>12.3</c:v>
                </c:pt>
                <c:pt idx="4557">
                  <c:v>11.7</c:v>
                </c:pt>
                <c:pt idx="4558">
                  <c:v>11.1</c:v>
                </c:pt>
                <c:pt idx="4559">
                  <c:v>9.6999999999999993</c:v>
                </c:pt>
                <c:pt idx="4560">
                  <c:v>8.1</c:v>
                </c:pt>
                <c:pt idx="4561">
                  <c:v>6</c:v>
                </c:pt>
                <c:pt idx="4562">
                  <c:v>2.4</c:v>
                </c:pt>
                <c:pt idx="4563">
                  <c:v>0.7</c:v>
                </c:pt>
                <c:pt idx="4564">
                  <c:v>3.3</c:v>
                </c:pt>
                <c:pt idx="4565">
                  <c:v>6.5</c:v>
                </c:pt>
                <c:pt idx="4566">
                  <c:v>8.6</c:v>
                </c:pt>
                <c:pt idx="4567">
                  <c:v>10.7</c:v>
                </c:pt>
                <c:pt idx="4568">
                  <c:v>13.2</c:v>
                </c:pt>
                <c:pt idx="4569">
                  <c:v>13.8</c:v>
                </c:pt>
                <c:pt idx="4570">
                  <c:v>12</c:v>
                </c:pt>
                <c:pt idx="4571">
                  <c:v>6.5</c:v>
                </c:pt>
                <c:pt idx="4572">
                  <c:v>3.6</c:v>
                </c:pt>
                <c:pt idx="4573">
                  <c:v>3.5</c:v>
                </c:pt>
                <c:pt idx="4574">
                  <c:v>3.8</c:v>
                </c:pt>
                <c:pt idx="4575">
                  <c:v>6.2</c:v>
                </c:pt>
                <c:pt idx="4576">
                  <c:v>8.4</c:v>
                </c:pt>
                <c:pt idx="4577">
                  <c:v>11.4</c:v>
                </c:pt>
                <c:pt idx="4578">
                  <c:v>13.1</c:v>
                </c:pt>
                <c:pt idx="4579">
                  <c:v>11.4</c:v>
                </c:pt>
                <c:pt idx="4580">
                  <c:v>9.5</c:v>
                </c:pt>
                <c:pt idx="4581">
                  <c:v>8.9</c:v>
                </c:pt>
                <c:pt idx="4582">
                  <c:v>8</c:v>
                </c:pt>
                <c:pt idx="4583">
                  <c:v>7.5</c:v>
                </c:pt>
                <c:pt idx="4584">
                  <c:v>9</c:v>
                </c:pt>
                <c:pt idx="4585">
                  <c:v>12.9</c:v>
                </c:pt>
                <c:pt idx="4586">
                  <c:v>15.1</c:v>
                </c:pt>
                <c:pt idx="4587">
                  <c:v>14.7</c:v>
                </c:pt>
                <c:pt idx="4588">
                  <c:v>12.5</c:v>
                </c:pt>
                <c:pt idx="4589">
                  <c:v>9.6999999999999993</c:v>
                </c:pt>
                <c:pt idx="4590">
                  <c:v>10.1</c:v>
                </c:pt>
                <c:pt idx="4591">
                  <c:v>10.9</c:v>
                </c:pt>
                <c:pt idx="4592">
                  <c:v>10.199999999999999</c:v>
                </c:pt>
                <c:pt idx="4593">
                  <c:v>9.1999999999999993</c:v>
                </c:pt>
                <c:pt idx="4594">
                  <c:v>8.8000000000000007</c:v>
                </c:pt>
                <c:pt idx="4595">
                  <c:v>8.8000000000000007</c:v>
                </c:pt>
                <c:pt idx="4596">
                  <c:v>9.3000000000000007</c:v>
                </c:pt>
                <c:pt idx="4597">
                  <c:v>10.5</c:v>
                </c:pt>
                <c:pt idx="4598">
                  <c:v>11.1</c:v>
                </c:pt>
                <c:pt idx="4599">
                  <c:v>8.1</c:v>
                </c:pt>
                <c:pt idx="4600">
                  <c:v>5.3</c:v>
                </c:pt>
                <c:pt idx="4601">
                  <c:v>6</c:v>
                </c:pt>
                <c:pt idx="4602">
                  <c:v>7.9</c:v>
                </c:pt>
                <c:pt idx="4603">
                  <c:v>10.3</c:v>
                </c:pt>
                <c:pt idx="4604">
                  <c:v>11.7</c:v>
                </c:pt>
                <c:pt idx="4605">
                  <c:v>12.1</c:v>
                </c:pt>
                <c:pt idx="4606">
                  <c:v>13.5</c:v>
                </c:pt>
                <c:pt idx="4607">
                  <c:v>13.8</c:v>
                </c:pt>
                <c:pt idx="4608">
                  <c:v>12.5</c:v>
                </c:pt>
                <c:pt idx="4609">
                  <c:v>9.9</c:v>
                </c:pt>
                <c:pt idx="4610">
                  <c:v>9.6999999999999993</c:v>
                </c:pt>
                <c:pt idx="4611">
                  <c:v>11.2</c:v>
                </c:pt>
                <c:pt idx="4612">
                  <c:v>11.3</c:v>
                </c:pt>
                <c:pt idx="4613">
                  <c:v>10.3</c:v>
                </c:pt>
                <c:pt idx="4614">
                  <c:v>9.6999999999999993</c:v>
                </c:pt>
                <c:pt idx="4615">
                  <c:v>10.3</c:v>
                </c:pt>
                <c:pt idx="4616">
                  <c:v>10.9</c:v>
                </c:pt>
                <c:pt idx="4617">
                  <c:v>10.5</c:v>
                </c:pt>
                <c:pt idx="4618">
                  <c:v>9.1999999999999993</c:v>
                </c:pt>
                <c:pt idx="4619">
                  <c:v>9.9</c:v>
                </c:pt>
                <c:pt idx="4620">
                  <c:v>11.5</c:v>
                </c:pt>
                <c:pt idx="4621">
                  <c:v>10.199999999999999</c:v>
                </c:pt>
                <c:pt idx="4622">
                  <c:v>9.6</c:v>
                </c:pt>
                <c:pt idx="4623">
                  <c:v>10</c:v>
                </c:pt>
                <c:pt idx="4624">
                  <c:v>8.4</c:v>
                </c:pt>
                <c:pt idx="4625">
                  <c:v>8.5</c:v>
                </c:pt>
                <c:pt idx="4626">
                  <c:v>8.1</c:v>
                </c:pt>
                <c:pt idx="4627">
                  <c:v>10.8</c:v>
                </c:pt>
                <c:pt idx="4628">
                  <c:v>10.8</c:v>
                </c:pt>
                <c:pt idx="4629">
                  <c:v>9</c:v>
                </c:pt>
                <c:pt idx="4630">
                  <c:v>10.6</c:v>
                </c:pt>
                <c:pt idx="4631">
                  <c:v>10.3</c:v>
                </c:pt>
                <c:pt idx="4632">
                  <c:v>5</c:v>
                </c:pt>
                <c:pt idx="4633">
                  <c:v>7.1</c:v>
                </c:pt>
                <c:pt idx="4634">
                  <c:v>13.1</c:v>
                </c:pt>
                <c:pt idx="4635">
                  <c:v>16.8</c:v>
                </c:pt>
                <c:pt idx="4636">
                  <c:v>13.5</c:v>
                </c:pt>
                <c:pt idx="4637">
                  <c:v>10.6</c:v>
                </c:pt>
                <c:pt idx="4638">
                  <c:v>6</c:v>
                </c:pt>
                <c:pt idx="4639">
                  <c:v>7.7</c:v>
                </c:pt>
                <c:pt idx="4640">
                  <c:v>9.1</c:v>
                </c:pt>
                <c:pt idx="4641">
                  <c:v>7.9</c:v>
                </c:pt>
                <c:pt idx="4642">
                  <c:v>2.1</c:v>
                </c:pt>
                <c:pt idx="4643">
                  <c:v>2.4</c:v>
                </c:pt>
                <c:pt idx="4644">
                  <c:v>6</c:v>
                </c:pt>
                <c:pt idx="4645">
                  <c:v>8.3000000000000007</c:v>
                </c:pt>
                <c:pt idx="4646">
                  <c:v>7.9</c:v>
                </c:pt>
                <c:pt idx="4647">
                  <c:v>7</c:v>
                </c:pt>
                <c:pt idx="4648">
                  <c:v>4.4000000000000004</c:v>
                </c:pt>
                <c:pt idx="4649">
                  <c:v>1.9</c:v>
                </c:pt>
                <c:pt idx="4650">
                  <c:v>4.9000000000000004</c:v>
                </c:pt>
                <c:pt idx="4651">
                  <c:v>8.6999999999999993</c:v>
                </c:pt>
                <c:pt idx="4652">
                  <c:v>9.6999999999999993</c:v>
                </c:pt>
                <c:pt idx="4653">
                  <c:v>7.2</c:v>
                </c:pt>
                <c:pt idx="4654">
                  <c:v>7.9</c:v>
                </c:pt>
                <c:pt idx="4655">
                  <c:v>8.5</c:v>
                </c:pt>
                <c:pt idx="4656">
                  <c:v>5.8</c:v>
                </c:pt>
                <c:pt idx="4657">
                  <c:v>-0.7</c:v>
                </c:pt>
                <c:pt idx="4658">
                  <c:v>-0.2</c:v>
                </c:pt>
                <c:pt idx="4659">
                  <c:v>1.6</c:v>
                </c:pt>
                <c:pt idx="4660">
                  <c:v>0.7</c:v>
                </c:pt>
                <c:pt idx="4661">
                  <c:v>-2.2999999999999998</c:v>
                </c:pt>
                <c:pt idx="4662">
                  <c:v>-5.2</c:v>
                </c:pt>
                <c:pt idx="4663">
                  <c:v>-6</c:v>
                </c:pt>
                <c:pt idx="4664">
                  <c:v>-4.2</c:v>
                </c:pt>
                <c:pt idx="4665">
                  <c:v>-1</c:v>
                </c:pt>
                <c:pt idx="4666">
                  <c:v>6.5</c:v>
                </c:pt>
                <c:pt idx="4667">
                  <c:v>15.3</c:v>
                </c:pt>
                <c:pt idx="4668">
                  <c:v>12.7</c:v>
                </c:pt>
                <c:pt idx="4669">
                  <c:v>3.4</c:v>
                </c:pt>
                <c:pt idx="4670">
                  <c:v>4.5999999999999996</c:v>
                </c:pt>
                <c:pt idx="4671">
                  <c:v>5.8</c:v>
                </c:pt>
                <c:pt idx="4672">
                  <c:v>7.3</c:v>
                </c:pt>
                <c:pt idx="4673">
                  <c:v>6.2</c:v>
                </c:pt>
                <c:pt idx="4674">
                  <c:v>3.7</c:v>
                </c:pt>
                <c:pt idx="4675">
                  <c:v>3.9</c:v>
                </c:pt>
                <c:pt idx="4676">
                  <c:v>4.9000000000000004</c:v>
                </c:pt>
                <c:pt idx="4677">
                  <c:v>4</c:v>
                </c:pt>
                <c:pt idx="4678">
                  <c:v>3.3</c:v>
                </c:pt>
                <c:pt idx="4679">
                  <c:v>2.8</c:v>
                </c:pt>
                <c:pt idx="4680">
                  <c:v>3.3</c:v>
                </c:pt>
                <c:pt idx="4681">
                  <c:v>3.9</c:v>
                </c:pt>
                <c:pt idx="4682">
                  <c:v>4.5999999999999996</c:v>
                </c:pt>
                <c:pt idx="4683">
                  <c:v>4.8</c:v>
                </c:pt>
                <c:pt idx="4684">
                  <c:v>5.2</c:v>
                </c:pt>
                <c:pt idx="4685">
                  <c:v>6.4</c:v>
                </c:pt>
                <c:pt idx="4686">
                  <c:v>5.9</c:v>
                </c:pt>
                <c:pt idx="4687">
                  <c:v>5.2</c:v>
                </c:pt>
                <c:pt idx="4688">
                  <c:v>5.6</c:v>
                </c:pt>
                <c:pt idx="4689">
                  <c:v>5.5</c:v>
                </c:pt>
                <c:pt idx="4690">
                  <c:v>4.5999999999999996</c:v>
                </c:pt>
                <c:pt idx="4691">
                  <c:v>4.9000000000000004</c:v>
                </c:pt>
                <c:pt idx="4692">
                  <c:v>4.5</c:v>
                </c:pt>
                <c:pt idx="4693">
                  <c:v>2.5</c:v>
                </c:pt>
                <c:pt idx="4694">
                  <c:v>1.2</c:v>
                </c:pt>
                <c:pt idx="4695">
                  <c:v>1.8</c:v>
                </c:pt>
                <c:pt idx="4696">
                  <c:v>2.2000000000000002</c:v>
                </c:pt>
                <c:pt idx="4697">
                  <c:v>0.6</c:v>
                </c:pt>
                <c:pt idx="4698">
                  <c:v>0.3</c:v>
                </c:pt>
                <c:pt idx="4699">
                  <c:v>4.0999999999999996</c:v>
                </c:pt>
                <c:pt idx="4700">
                  <c:v>6.8</c:v>
                </c:pt>
                <c:pt idx="4701">
                  <c:v>7.4</c:v>
                </c:pt>
                <c:pt idx="4702">
                  <c:v>6.6</c:v>
                </c:pt>
                <c:pt idx="4703">
                  <c:v>7.6</c:v>
                </c:pt>
                <c:pt idx="4704">
                  <c:v>7.1</c:v>
                </c:pt>
                <c:pt idx="4705">
                  <c:v>4.5999999999999996</c:v>
                </c:pt>
                <c:pt idx="4706">
                  <c:v>4.5</c:v>
                </c:pt>
                <c:pt idx="4707">
                  <c:v>4.5</c:v>
                </c:pt>
                <c:pt idx="4708">
                  <c:v>3.2</c:v>
                </c:pt>
                <c:pt idx="4709">
                  <c:v>0.1</c:v>
                </c:pt>
                <c:pt idx="4710">
                  <c:v>0.8</c:v>
                </c:pt>
                <c:pt idx="4711">
                  <c:v>2.2000000000000002</c:v>
                </c:pt>
                <c:pt idx="4712">
                  <c:v>-2.2999999999999998</c:v>
                </c:pt>
                <c:pt idx="4713">
                  <c:v>-5.4</c:v>
                </c:pt>
                <c:pt idx="4714">
                  <c:v>-1.4</c:v>
                </c:pt>
                <c:pt idx="4715">
                  <c:v>0.6</c:v>
                </c:pt>
                <c:pt idx="4716">
                  <c:v>-0.1</c:v>
                </c:pt>
                <c:pt idx="4717">
                  <c:v>0.2</c:v>
                </c:pt>
                <c:pt idx="4718">
                  <c:v>-0.6</c:v>
                </c:pt>
                <c:pt idx="4719">
                  <c:v>-1.8</c:v>
                </c:pt>
                <c:pt idx="4720">
                  <c:v>2.1</c:v>
                </c:pt>
                <c:pt idx="4721">
                  <c:v>8.6999999999999993</c:v>
                </c:pt>
                <c:pt idx="4722">
                  <c:v>6.7</c:v>
                </c:pt>
                <c:pt idx="4723">
                  <c:v>-4.8</c:v>
                </c:pt>
                <c:pt idx="4724">
                  <c:v>-3.3</c:v>
                </c:pt>
                <c:pt idx="4725">
                  <c:v>1.1000000000000001</c:v>
                </c:pt>
                <c:pt idx="4726">
                  <c:v>3.9</c:v>
                </c:pt>
                <c:pt idx="4727">
                  <c:v>2.2999999999999998</c:v>
                </c:pt>
                <c:pt idx="4728">
                  <c:v>1.3</c:v>
                </c:pt>
                <c:pt idx="4729">
                  <c:v>0.7</c:v>
                </c:pt>
                <c:pt idx="4730">
                  <c:v>2.1</c:v>
                </c:pt>
                <c:pt idx="4731">
                  <c:v>1.7</c:v>
                </c:pt>
                <c:pt idx="4732">
                  <c:v>-1.3</c:v>
                </c:pt>
                <c:pt idx="4733">
                  <c:v>-2.2999999999999998</c:v>
                </c:pt>
                <c:pt idx="4734">
                  <c:v>-1.2</c:v>
                </c:pt>
                <c:pt idx="4735">
                  <c:v>-1</c:v>
                </c:pt>
                <c:pt idx="4736">
                  <c:v>-1.3</c:v>
                </c:pt>
                <c:pt idx="4737">
                  <c:v>-0.5</c:v>
                </c:pt>
                <c:pt idx="4738">
                  <c:v>-0.4</c:v>
                </c:pt>
                <c:pt idx="4739">
                  <c:v>-2.4</c:v>
                </c:pt>
                <c:pt idx="4740">
                  <c:v>-3</c:v>
                </c:pt>
                <c:pt idx="4741">
                  <c:v>-3</c:v>
                </c:pt>
                <c:pt idx="4742">
                  <c:v>-2.9</c:v>
                </c:pt>
                <c:pt idx="4743">
                  <c:v>-0.5</c:v>
                </c:pt>
                <c:pt idx="4744">
                  <c:v>0.3</c:v>
                </c:pt>
                <c:pt idx="4745">
                  <c:v>-2.6</c:v>
                </c:pt>
                <c:pt idx="4746">
                  <c:v>-3.1</c:v>
                </c:pt>
                <c:pt idx="4747">
                  <c:v>-2.1</c:v>
                </c:pt>
                <c:pt idx="4748">
                  <c:v>-2.2000000000000002</c:v>
                </c:pt>
                <c:pt idx="4749">
                  <c:v>-2.7</c:v>
                </c:pt>
                <c:pt idx="4750">
                  <c:v>-2.2000000000000002</c:v>
                </c:pt>
                <c:pt idx="4751">
                  <c:v>-1.8</c:v>
                </c:pt>
                <c:pt idx="4752">
                  <c:v>-2.4</c:v>
                </c:pt>
                <c:pt idx="4753">
                  <c:v>-3.8</c:v>
                </c:pt>
                <c:pt idx="4754">
                  <c:v>-4.3</c:v>
                </c:pt>
                <c:pt idx="4755">
                  <c:v>-2.5</c:v>
                </c:pt>
                <c:pt idx="4756">
                  <c:v>-1.7</c:v>
                </c:pt>
                <c:pt idx="4757">
                  <c:v>-3.7</c:v>
                </c:pt>
                <c:pt idx="4758">
                  <c:v>-5.3</c:v>
                </c:pt>
                <c:pt idx="4759">
                  <c:v>-4.3</c:v>
                </c:pt>
                <c:pt idx="4760">
                  <c:v>-3.2</c:v>
                </c:pt>
                <c:pt idx="4761">
                  <c:v>-2.5</c:v>
                </c:pt>
                <c:pt idx="4762">
                  <c:v>-1.2</c:v>
                </c:pt>
                <c:pt idx="4763">
                  <c:v>-2.4</c:v>
                </c:pt>
                <c:pt idx="4764">
                  <c:v>-4.4000000000000004</c:v>
                </c:pt>
                <c:pt idx="4765">
                  <c:v>-4</c:v>
                </c:pt>
                <c:pt idx="4766">
                  <c:v>-4.2</c:v>
                </c:pt>
                <c:pt idx="4767">
                  <c:v>-5.0999999999999996</c:v>
                </c:pt>
                <c:pt idx="4768">
                  <c:v>-5</c:v>
                </c:pt>
                <c:pt idx="4769">
                  <c:v>-6.6</c:v>
                </c:pt>
                <c:pt idx="4770">
                  <c:v>-9.1</c:v>
                </c:pt>
                <c:pt idx="4771">
                  <c:v>-7.4</c:v>
                </c:pt>
                <c:pt idx="4772">
                  <c:v>-4</c:v>
                </c:pt>
                <c:pt idx="4773">
                  <c:v>-1.1000000000000001</c:v>
                </c:pt>
                <c:pt idx="4774">
                  <c:v>-2.5</c:v>
                </c:pt>
                <c:pt idx="4775">
                  <c:v>-7.4</c:v>
                </c:pt>
                <c:pt idx="4776">
                  <c:v>-9.5</c:v>
                </c:pt>
                <c:pt idx="4777">
                  <c:v>-9.3000000000000007</c:v>
                </c:pt>
                <c:pt idx="4778">
                  <c:v>-4.5</c:v>
                </c:pt>
                <c:pt idx="4779">
                  <c:v>-0.5</c:v>
                </c:pt>
                <c:pt idx="4780">
                  <c:v>-3.6</c:v>
                </c:pt>
                <c:pt idx="4781">
                  <c:v>-10.1</c:v>
                </c:pt>
                <c:pt idx="4782">
                  <c:v>-10.5</c:v>
                </c:pt>
                <c:pt idx="4783">
                  <c:v>-7.2</c:v>
                </c:pt>
                <c:pt idx="4784">
                  <c:v>-3.1</c:v>
                </c:pt>
                <c:pt idx="4785">
                  <c:v>-0.3</c:v>
                </c:pt>
                <c:pt idx="4786">
                  <c:v>-4.0999999999999996</c:v>
                </c:pt>
                <c:pt idx="4787">
                  <c:v>-11.6</c:v>
                </c:pt>
                <c:pt idx="4788">
                  <c:v>-13.3</c:v>
                </c:pt>
                <c:pt idx="4789">
                  <c:v>-7.6</c:v>
                </c:pt>
                <c:pt idx="4790">
                  <c:v>-0.2</c:v>
                </c:pt>
                <c:pt idx="4791">
                  <c:v>2.2000000000000002</c:v>
                </c:pt>
                <c:pt idx="4792">
                  <c:v>-2.2000000000000002</c:v>
                </c:pt>
                <c:pt idx="4793">
                  <c:v>-8.1</c:v>
                </c:pt>
                <c:pt idx="4794">
                  <c:v>-11.3</c:v>
                </c:pt>
                <c:pt idx="4795">
                  <c:v>-9.1</c:v>
                </c:pt>
                <c:pt idx="4796">
                  <c:v>-2.8</c:v>
                </c:pt>
                <c:pt idx="4797">
                  <c:v>4.2</c:v>
                </c:pt>
                <c:pt idx="4798">
                  <c:v>0.9</c:v>
                </c:pt>
                <c:pt idx="4799">
                  <c:v>-8.6</c:v>
                </c:pt>
                <c:pt idx="4800">
                  <c:v>-9.9</c:v>
                </c:pt>
                <c:pt idx="4801">
                  <c:v>-7.1</c:v>
                </c:pt>
                <c:pt idx="4802">
                  <c:v>-3</c:v>
                </c:pt>
                <c:pt idx="4803">
                  <c:v>2.7</c:v>
                </c:pt>
                <c:pt idx="4804">
                  <c:v>0.2</c:v>
                </c:pt>
                <c:pt idx="4805">
                  <c:v>-9.4</c:v>
                </c:pt>
                <c:pt idx="4806">
                  <c:v>-13.7</c:v>
                </c:pt>
                <c:pt idx="4807">
                  <c:v>-10.6</c:v>
                </c:pt>
                <c:pt idx="4808">
                  <c:v>-5.5</c:v>
                </c:pt>
                <c:pt idx="4809">
                  <c:v>-1.5</c:v>
                </c:pt>
                <c:pt idx="4810">
                  <c:v>-3.4</c:v>
                </c:pt>
                <c:pt idx="4811">
                  <c:v>-7.5</c:v>
                </c:pt>
                <c:pt idx="4812">
                  <c:v>-5.9</c:v>
                </c:pt>
                <c:pt idx="4813">
                  <c:v>-5.2</c:v>
                </c:pt>
                <c:pt idx="4814">
                  <c:v>-2.7</c:v>
                </c:pt>
                <c:pt idx="4815">
                  <c:v>0.3</c:v>
                </c:pt>
                <c:pt idx="4816">
                  <c:v>-2.9</c:v>
                </c:pt>
                <c:pt idx="4817">
                  <c:v>-5.8</c:v>
                </c:pt>
                <c:pt idx="4818">
                  <c:v>-3.7</c:v>
                </c:pt>
                <c:pt idx="4819">
                  <c:v>-3.3</c:v>
                </c:pt>
                <c:pt idx="4820">
                  <c:v>-2.8</c:v>
                </c:pt>
                <c:pt idx="4821">
                  <c:v>-2.5</c:v>
                </c:pt>
                <c:pt idx="4822">
                  <c:v>-4.3</c:v>
                </c:pt>
                <c:pt idx="4823">
                  <c:v>-5.2</c:v>
                </c:pt>
                <c:pt idx="4824">
                  <c:v>-3.4</c:v>
                </c:pt>
                <c:pt idx="4825">
                  <c:v>-2.8</c:v>
                </c:pt>
                <c:pt idx="4826">
                  <c:v>-4</c:v>
                </c:pt>
                <c:pt idx="4827">
                  <c:v>-4.0999999999999996</c:v>
                </c:pt>
                <c:pt idx="4828">
                  <c:v>-2.7</c:v>
                </c:pt>
                <c:pt idx="4829">
                  <c:v>-2.2000000000000002</c:v>
                </c:pt>
                <c:pt idx="4830">
                  <c:v>-2.6</c:v>
                </c:pt>
                <c:pt idx="4831">
                  <c:v>-0.7</c:v>
                </c:pt>
                <c:pt idx="4832">
                  <c:v>-0.4</c:v>
                </c:pt>
                <c:pt idx="4833">
                  <c:v>-1.2</c:v>
                </c:pt>
                <c:pt idx="4834">
                  <c:v>-0.9</c:v>
                </c:pt>
                <c:pt idx="4835">
                  <c:v>-2.1</c:v>
                </c:pt>
                <c:pt idx="4836">
                  <c:v>-2.8</c:v>
                </c:pt>
                <c:pt idx="4837">
                  <c:v>-3.3</c:v>
                </c:pt>
                <c:pt idx="4838">
                  <c:v>-3.6</c:v>
                </c:pt>
                <c:pt idx="4839">
                  <c:v>-3.2</c:v>
                </c:pt>
                <c:pt idx="4840">
                  <c:v>-1.6</c:v>
                </c:pt>
                <c:pt idx="4841">
                  <c:v>-1.7</c:v>
                </c:pt>
                <c:pt idx="4842">
                  <c:v>-2.9</c:v>
                </c:pt>
                <c:pt idx="4843">
                  <c:v>-3.8</c:v>
                </c:pt>
                <c:pt idx="4844">
                  <c:v>-3</c:v>
                </c:pt>
                <c:pt idx="4845">
                  <c:v>-1.1000000000000001</c:v>
                </c:pt>
                <c:pt idx="4846">
                  <c:v>-0.7</c:v>
                </c:pt>
                <c:pt idx="4847">
                  <c:v>-0.2</c:v>
                </c:pt>
                <c:pt idx="4848">
                  <c:v>-1.2</c:v>
                </c:pt>
                <c:pt idx="4849">
                  <c:v>-2.6</c:v>
                </c:pt>
                <c:pt idx="4850">
                  <c:v>-1.8</c:v>
                </c:pt>
                <c:pt idx="4851">
                  <c:v>-0.1</c:v>
                </c:pt>
                <c:pt idx="4852">
                  <c:v>-1.1000000000000001</c:v>
                </c:pt>
                <c:pt idx="4853">
                  <c:v>-1.2</c:v>
                </c:pt>
                <c:pt idx="4854">
                  <c:v>-0.9</c:v>
                </c:pt>
                <c:pt idx="4855">
                  <c:v>-1.4</c:v>
                </c:pt>
                <c:pt idx="4856">
                  <c:v>-1.2</c:v>
                </c:pt>
                <c:pt idx="4857">
                  <c:v>-1.1000000000000001</c:v>
                </c:pt>
                <c:pt idx="4858">
                  <c:v>-1.3</c:v>
                </c:pt>
                <c:pt idx="4859">
                  <c:v>-1.4</c:v>
                </c:pt>
                <c:pt idx="4860">
                  <c:v>-2.6</c:v>
                </c:pt>
                <c:pt idx="4861">
                  <c:v>-1.9</c:v>
                </c:pt>
                <c:pt idx="4862">
                  <c:v>1.5</c:v>
                </c:pt>
                <c:pt idx="4863">
                  <c:v>1</c:v>
                </c:pt>
                <c:pt idx="4864">
                  <c:v>-0.7</c:v>
                </c:pt>
                <c:pt idx="4865">
                  <c:v>-0.8</c:v>
                </c:pt>
                <c:pt idx="4866">
                  <c:v>-0.5</c:v>
                </c:pt>
                <c:pt idx="4867">
                  <c:v>-0.7</c:v>
                </c:pt>
                <c:pt idx="4868">
                  <c:v>-1.1000000000000001</c:v>
                </c:pt>
                <c:pt idx="4869">
                  <c:v>0.1</c:v>
                </c:pt>
                <c:pt idx="4870">
                  <c:v>0.6</c:v>
                </c:pt>
                <c:pt idx="4871">
                  <c:v>-0.3</c:v>
                </c:pt>
                <c:pt idx="4872">
                  <c:v>2</c:v>
                </c:pt>
                <c:pt idx="4873">
                  <c:v>0.8</c:v>
                </c:pt>
                <c:pt idx="4874">
                  <c:v>0.5</c:v>
                </c:pt>
                <c:pt idx="4875">
                  <c:v>1.5</c:v>
                </c:pt>
                <c:pt idx="4876">
                  <c:v>1.7</c:v>
                </c:pt>
                <c:pt idx="4877">
                  <c:v>1.1000000000000001</c:v>
                </c:pt>
                <c:pt idx="4878">
                  <c:v>0.3</c:v>
                </c:pt>
                <c:pt idx="4879">
                  <c:v>0.7</c:v>
                </c:pt>
                <c:pt idx="4880">
                  <c:v>0.1</c:v>
                </c:pt>
                <c:pt idx="4881">
                  <c:v>-0.9</c:v>
                </c:pt>
                <c:pt idx="4882">
                  <c:v>0.5</c:v>
                </c:pt>
                <c:pt idx="4883">
                  <c:v>0.6</c:v>
                </c:pt>
                <c:pt idx="4884">
                  <c:v>-0.7</c:v>
                </c:pt>
                <c:pt idx="4885">
                  <c:v>0</c:v>
                </c:pt>
                <c:pt idx="4886">
                  <c:v>2.1</c:v>
                </c:pt>
                <c:pt idx="4887">
                  <c:v>1.1000000000000001</c:v>
                </c:pt>
                <c:pt idx="4888">
                  <c:v>-0.5</c:v>
                </c:pt>
                <c:pt idx="4889">
                  <c:v>0.1</c:v>
                </c:pt>
                <c:pt idx="4890">
                  <c:v>0.4</c:v>
                </c:pt>
                <c:pt idx="4891">
                  <c:v>0.5</c:v>
                </c:pt>
                <c:pt idx="4892">
                  <c:v>0.5</c:v>
                </c:pt>
                <c:pt idx="4893">
                  <c:v>1.2</c:v>
                </c:pt>
                <c:pt idx="4894">
                  <c:v>0.8</c:v>
                </c:pt>
                <c:pt idx="4895">
                  <c:v>-2</c:v>
                </c:pt>
                <c:pt idx="4896">
                  <c:v>-1.4</c:v>
                </c:pt>
                <c:pt idx="4897">
                  <c:v>1.2</c:v>
                </c:pt>
                <c:pt idx="4898">
                  <c:v>1.8</c:v>
                </c:pt>
                <c:pt idx="4899">
                  <c:v>0</c:v>
                </c:pt>
                <c:pt idx="4900">
                  <c:v>1.2</c:v>
                </c:pt>
                <c:pt idx="4901">
                  <c:v>2.5</c:v>
                </c:pt>
                <c:pt idx="4902">
                  <c:v>1.8</c:v>
                </c:pt>
                <c:pt idx="4903">
                  <c:v>2.6</c:v>
                </c:pt>
                <c:pt idx="4904">
                  <c:v>2.2999999999999998</c:v>
                </c:pt>
                <c:pt idx="4905">
                  <c:v>1</c:v>
                </c:pt>
                <c:pt idx="4906">
                  <c:v>1.1000000000000001</c:v>
                </c:pt>
                <c:pt idx="4907">
                  <c:v>1.6</c:v>
                </c:pt>
                <c:pt idx="4908">
                  <c:v>4</c:v>
                </c:pt>
                <c:pt idx="4909">
                  <c:v>2.7</c:v>
                </c:pt>
                <c:pt idx="4910">
                  <c:v>1.7</c:v>
                </c:pt>
                <c:pt idx="4911">
                  <c:v>2</c:v>
                </c:pt>
                <c:pt idx="4912">
                  <c:v>3.4</c:v>
                </c:pt>
                <c:pt idx="4913">
                  <c:v>-0.1</c:v>
                </c:pt>
                <c:pt idx="4914">
                  <c:v>-1.4</c:v>
                </c:pt>
                <c:pt idx="4915">
                  <c:v>0.1</c:v>
                </c:pt>
                <c:pt idx="4916">
                  <c:v>-0.2</c:v>
                </c:pt>
                <c:pt idx="4917">
                  <c:v>-0.9</c:v>
                </c:pt>
                <c:pt idx="4918">
                  <c:v>0.3</c:v>
                </c:pt>
                <c:pt idx="4919">
                  <c:v>1.6</c:v>
                </c:pt>
                <c:pt idx="4920">
                  <c:v>0.9</c:v>
                </c:pt>
                <c:pt idx="4921">
                  <c:v>2.6</c:v>
                </c:pt>
                <c:pt idx="4922">
                  <c:v>2.9</c:v>
                </c:pt>
                <c:pt idx="4923">
                  <c:v>2.6</c:v>
                </c:pt>
                <c:pt idx="4924">
                  <c:v>2.5</c:v>
                </c:pt>
                <c:pt idx="4925">
                  <c:v>3.2</c:v>
                </c:pt>
                <c:pt idx="4926">
                  <c:v>4.9000000000000004</c:v>
                </c:pt>
                <c:pt idx="4927">
                  <c:v>2.4</c:v>
                </c:pt>
                <c:pt idx="4928">
                  <c:v>0.9</c:v>
                </c:pt>
                <c:pt idx="4929">
                  <c:v>4</c:v>
                </c:pt>
                <c:pt idx="4930">
                  <c:v>4.3</c:v>
                </c:pt>
                <c:pt idx="4931">
                  <c:v>1.8</c:v>
                </c:pt>
                <c:pt idx="4932">
                  <c:v>2.5</c:v>
                </c:pt>
                <c:pt idx="4933">
                  <c:v>2.6</c:v>
                </c:pt>
                <c:pt idx="4934">
                  <c:v>2</c:v>
                </c:pt>
                <c:pt idx="4935">
                  <c:v>3.4</c:v>
                </c:pt>
                <c:pt idx="4936">
                  <c:v>4.3</c:v>
                </c:pt>
                <c:pt idx="4937">
                  <c:v>3.1</c:v>
                </c:pt>
                <c:pt idx="4938">
                  <c:v>1.9</c:v>
                </c:pt>
                <c:pt idx="4939">
                  <c:v>2.4</c:v>
                </c:pt>
                <c:pt idx="4940">
                  <c:v>5.0999999999999996</c:v>
                </c:pt>
                <c:pt idx="4941">
                  <c:v>3.7</c:v>
                </c:pt>
                <c:pt idx="4942">
                  <c:v>2.1</c:v>
                </c:pt>
                <c:pt idx="4943">
                  <c:v>2.4</c:v>
                </c:pt>
                <c:pt idx="4944">
                  <c:v>1.8</c:v>
                </c:pt>
                <c:pt idx="4945">
                  <c:v>0.2</c:v>
                </c:pt>
                <c:pt idx="4946">
                  <c:v>0.6</c:v>
                </c:pt>
                <c:pt idx="4947">
                  <c:v>0.3</c:v>
                </c:pt>
                <c:pt idx="4948">
                  <c:v>1.8</c:v>
                </c:pt>
                <c:pt idx="4949">
                  <c:v>4.0999999999999996</c:v>
                </c:pt>
                <c:pt idx="4950">
                  <c:v>3.7</c:v>
                </c:pt>
                <c:pt idx="4951">
                  <c:v>3.4</c:v>
                </c:pt>
                <c:pt idx="4952">
                  <c:v>0.9</c:v>
                </c:pt>
                <c:pt idx="4953">
                  <c:v>2</c:v>
                </c:pt>
                <c:pt idx="4954">
                  <c:v>3.3</c:v>
                </c:pt>
                <c:pt idx="4955">
                  <c:v>3.8</c:v>
                </c:pt>
                <c:pt idx="4956">
                  <c:v>4.5999999999999996</c:v>
                </c:pt>
                <c:pt idx="4957">
                  <c:v>6.1</c:v>
                </c:pt>
                <c:pt idx="4958">
                  <c:v>5.0999999999999996</c:v>
                </c:pt>
                <c:pt idx="4959">
                  <c:v>2.5</c:v>
                </c:pt>
                <c:pt idx="4960">
                  <c:v>1.5</c:v>
                </c:pt>
                <c:pt idx="4961">
                  <c:v>0.6</c:v>
                </c:pt>
                <c:pt idx="4962">
                  <c:v>1.3</c:v>
                </c:pt>
                <c:pt idx="4963">
                  <c:v>2.8</c:v>
                </c:pt>
                <c:pt idx="4964">
                  <c:v>3.3</c:v>
                </c:pt>
                <c:pt idx="4965">
                  <c:v>2.5</c:v>
                </c:pt>
                <c:pt idx="4966">
                  <c:v>2.5</c:v>
                </c:pt>
                <c:pt idx="4967">
                  <c:v>3.2</c:v>
                </c:pt>
                <c:pt idx="4968">
                  <c:v>3.8</c:v>
                </c:pt>
                <c:pt idx="4969">
                  <c:v>3.6</c:v>
                </c:pt>
                <c:pt idx="4970">
                  <c:v>4.0999999999999996</c:v>
                </c:pt>
                <c:pt idx="4971">
                  <c:v>4.9000000000000004</c:v>
                </c:pt>
                <c:pt idx="4972">
                  <c:v>4</c:v>
                </c:pt>
                <c:pt idx="4973">
                  <c:v>3.8</c:v>
                </c:pt>
                <c:pt idx="4974">
                  <c:v>4.9000000000000004</c:v>
                </c:pt>
                <c:pt idx="4975">
                  <c:v>4</c:v>
                </c:pt>
                <c:pt idx="4976">
                  <c:v>2.7</c:v>
                </c:pt>
                <c:pt idx="4977">
                  <c:v>4.2</c:v>
                </c:pt>
                <c:pt idx="4978">
                  <c:v>4.8</c:v>
                </c:pt>
                <c:pt idx="4979">
                  <c:v>4.5</c:v>
                </c:pt>
                <c:pt idx="4980">
                  <c:v>4.3</c:v>
                </c:pt>
                <c:pt idx="4981">
                  <c:v>4.3</c:v>
                </c:pt>
                <c:pt idx="4982">
                  <c:v>6</c:v>
                </c:pt>
                <c:pt idx="4983">
                  <c:v>5.0999999999999996</c:v>
                </c:pt>
                <c:pt idx="4984">
                  <c:v>4</c:v>
                </c:pt>
                <c:pt idx="4985">
                  <c:v>5.0999999999999996</c:v>
                </c:pt>
                <c:pt idx="4986">
                  <c:v>6.1</c:v>
                </c:pt>
                <c:pt idx="4987">
                  <c:v>9</c:v>
                </c:pt>
                <c:pt idx="4988">
                  <c:v>12.6</c:v>
                </c:pt>
                <c:pt idx="4989">
                  <c:v>13.1</c:v>
                </c:pt>
                <c:pt idx="4990">
                  <c:v>7.3</c:v>
                </c:pt>
                <c:pt idx="4991">
                  <c:v>4.8</c:v>
                </c:pt>
                <c:pt idx="4992">
                  <c:v>5.3</c:v>
                </c:pt>
                <c:pt idx="4993">
                  <c:v>4.5</c:v>
                </c:pt>
                <c:pt idx="4994">
                  <c:v>3.7</c:v>
                </c:pt>
                <c:pt idx="4995">
                  <c:v>5.4</c:v>
                </c:pt>
                <c:pt idx="4996">
                  <c:v>5.7</c:v>
                </c:pt>
                <c:pt idx="4997">
                  <c:v>4.5999999999999996</c:v>
                </c:pt>
                <c:pt idx="4998">
                  <c:v>8.8000000000000007</c:v>
                </c:pt>
                <c:pt idx="4999">
                  <c:v>9.9</c:v>
                </c:pt>
                <c:pt idx="5000">
                  <c:v>6.1</c:v>
                </c:pt>
                <c:pt idx="5001">
                  <c:v>4.8</c:v>
                </c:pt>
                <c:pt idx="5002">
                  <c:v>6.7</c:v>
                </c:pt>
                <c:pt idx="5003">
                  <c:v>6.8</c:v>
                </c:pt>
                <c:pt idx="5004">
                  <c:v>6</c:v>
                </c:pt>
                <c:pt idx="5005">
                  <c:v>6.7</c:v>
                </c:pt>
                <c:pt idx="5006">
                  <c:v>7.2</c:v>
                </c:pt>
                <c:pt idx="5007">
                  <c:v>3.7</c:v>
                </c:pt>
                <c:pt idx="5008">
                  <c:v>4</c:v>
                </c:pt>
                <c:pt idx="5009">
                  <c:v>8.5</c:v>
                </c:pt>
                <c:pt idx="5010">
                  <c:v>8</c:v>
                </c:pt>
                <c:pt idx="5011">
                  <c:v>4.5999999999999996</c:v>
                </c:pt>
                <c:pt idx="5012">
                  <c:v>4.9000000000000004</c:v>
                </c:pt>
                <c:pt idx="5013">
                  <c:v>6.4</c:v>
                </c:pt>
                <c:pt idx="5014">
                  <c:v>6</c:v>
                </c:pt>
                <c:pt idx="5015">
                  <c:v>5.3</c:v>
                </c:pt>
                <c:pt idx="5016">
                  <c:v>6.3</c:v>
                </c:pt>
                <c:pt idx="5017">
                  <c:v>6.8</c:v>
                </c:pt>
                <c:pt idx="5018">
                  <c:v>6.3</c:v>
                </c:pt>
                <c:pt idx="5019">
                  <c:v>5.2</c:v>
                </c:pt>
                <c:pt idx="5020">
                  <c:v>3.9</c:v>
                </c:pt>
                <c:pt idx="5021">
                  <c:v>3.4</c:v>
                </c:pt>
                <c:pt idx="5022">
                  <c:v>4.4000000000000004</c:v>
                </c:pt>
                <c:pt idx="5023">
                  <c:v>5.3</c:v>
                </c:pt>
                <c:pt idx="5024">
                  <c:v>7.9</c:v>
                </c:pt>
                <c:pt idx="5025">
                  <c:v>7.9</c:v>
                </c:pt>
                <c:pt idx="5026">
                  <c:v>7.1</c:v>
                </c:pt>
                <c:pt idx="5027">
                  <c:v>4.8</c:v>
                </c:pt>
                <c:pt idx="5028">
                  <c:v>4.2</c:v>
                </c:pt>
                <c:pt idx="5029">
                  <c:v>6.3</c:v>
                </c:pt>
                <c:pt idx="5030">
                  <c:v>7</c:v>
                </c:pt>
                <c:pt idx="5031">
                  <c:v>6.3</c:v>
                </c:pt>
                <c:pt idx="5032">
                  <c:v>5.9</c:v>
                </c:pt>
                <c:pt idx="5033">
                  <c:v>5.4</c:v>
                </c:pt>
                <c:pt idx="5034">
                  <c:v>5.0999999999999996</c:v>
                </c:pt>
                <c:pt idx="5035">
                  <c:v>6.5</c:v>
                </c:pt>
                <c:pt idx="5036">
                  <c:v>7.8</c:v>
                </c:pt>
                <c:pt idx="5037">
                  <c:v>7.5</c:v>
                </c:pt>
                <c:pt idx="5038">
                  <c:v>7</c:v>
                </c:pt>
                <c:pt idx="5039">
                  <c:v>5.8</c:v>
                </c:pt>
                <c:pt idx="5040">
                  <c:v>5.5</c:v>
                </c:pt>
                <c:pt idx="5041">
                  <c:v>7.4</c:v>
                </c:pt>
                <c:pt idx="5042">
                  <c:v>8</c:v>
                </c:pt>
                <c:pt idx="5043">
                  <c:v>7.7</c:v>
                </c:pt>
                <c:pt idx="5044">
                  <c:v>7.5</c:v>
                </c:pt>
                <c:pt idx="5045">
                  <c:v>6.2</c:v>
                </c:pt>
                <c:pt idx="5046">
                  <c:v>4.5</c:v>
                </c:pt>
                <c:pt idx="5047">
                  <c:v>4.2</c:v>
                </c:pt>
                <c:pt idx="5048">
                  <c:v>5.5</c:v>
                </c:pt>
                <c:pt idx="5049">
                  <c:v>6.9</c:v>
                </c:pt>
                <c:pt idx="5050">
                  <c:v>7.5</c:v>
                </c:pt>
                <c:pt idx="5051">
                  <c:v>7.3</c:v>
                </c:pt>
                <c:pt idx="5052">
                  <c:v>5.6</c:v>
                </c:pt>
                <c:pt idx="5053">
                  <c:v>4.7</c:v>
                </c:pt>
                <c:pt idx="5054">
                  <c:v>6.6</c:v>
                </c:pt>
                <c:pt idx="5055">
                  <c:v>8.3000000000000007</c:v>
                </c:pt>
                <c:pt idx="5056">
                  <c:v>8.5</c:v>
                </c:pt>
                <c:pt idx="5057">
                  <c:v>8.4</c:v>
                </c:pt>
                <c:pt idx="5058">
                  <c:v>7.3</c:v>
                </c:pt>
                <c:pt idx="5059">
                  <c:v>6.4</c:v>
                </c:pt>
                <c:pt idx="5060">
                  <c:v>7</c:v>
                </c:pt>
                <c:pt idx="5061">
                  <c:v>6.9</c:v>
                </c:pt>
                <c:pt idx="5062">
                  <c:v>7.1</c:v>
                </c:pt>
                <c:pt idx="5063">
                  <c:v>8</c:v>
                </c:pt>
                <c:pt idx="5064">
                  <c:v>6.8</c:v>
                </c:pt>
                <c:pt idx="5065">
                  <c:v>5.0999999999999996</c:v>
                </c:pt>
                <c:pt idx="5066">
                  <c:v>6.4</c:v>
                </c:pt>
                <c:pt idx="5067">
                  <c:v>9.3000000000000007</c:v>
                </c:pt>
                <c:pt idx="5068">
                  <c:v>9.6999999999999993</c:v>
                </c:pt>
                <c:pt idx="5069">
                  <c:v>8.4</c:v>
                </c:pt>
                <c:pt idx="5070">
                  <c:v>8.9</c:v>
                </c:pt>
                <c:pt idx="5071">
                  <c:v>9.6999999999999993</c:v>
                </c:pt>
                <c:pt idx="5072">
                  <c:v>8</c:v>
                </c:pt>
                <c:pt idx="5073">
                  <c:v>6.7</c:v>
                </c:pt>
                <c:pt idx="5074">
                  <c:v>6.1</c:v>
                </c:pt>
                <c:pt idx="5075">
                  <c:v>5.2</c:v>
                </c:pt>
                <c:pt idx="5076">
                  <c:v>6.8</c:v>
                </c:pt>
                <c:pt idx="5077">
                  <c:v>8.9</c:v>
                </c:pt>
                <c:pt idx="5078">
                  <c:v>7.7</c:v>
                </c:pt>
                <c:pt idx="5079">
                  <c:v>7.2</c:v>
                </c:pt>
                <c:pt idx="5080">
                  <c:v>9.8000000000000007</c:v>
                </c:pt>
                <c:pt idx="5081">
                  <c:v>11.1</c:v>
                </c:pt>
                <c:pt idx="5082">
                  <c:v>9.5</c:v>
                </c:pt>
                <c:pt idx="5083">
                  <c:v>7.7</c:v>
                </c:pt>
                <c:pt idx="5084">
                  <c:v>6.6</c:v>
                </c:pt>
                <c:pt idx="5085">
                  <c:v>5.9</c:v>
                </c:pt>
                <c:pt idx="5086">
                  <c:v>7.7</c:v>
                </c:pt>
                <c:pt idx="5087">
                  <c:v>9.8000000000000007</c:v>
                </c:pt>
                <c:pt idx="5088">
                  <c:v>10.4</c:v>
                </c:pt>
                <c:pt idx="5089">
                  <c:v>11</c:v>
                </c:pt>
                <c:pt idx="5090">
                  <c:v>10.5</c:v>
                </c:pt>
                <c:pt idx="5091">
                  <c:v>7.7</c:v>
                </c:pt>
                <c:pt idx="5092">
                  <c:v>5.3</c:v>
                </c:pt>
                <c:pt idx="5093">
                  <c:v>4.5999999999999996</c:v>
                </c:pt>
                <c:pt idx="5094">
                  <c:v>4.9000000000000004</c:v>
                </c:pt>
                <c:pt idx="5095">
                  <c:v>5.7</c:v>
                </c:pt>
                <c:pt idx="5096">
                  <c:v>6.5</c:v>
                </c:pt>
                <c:pt idx="5097">
                  <c:v>7.7</c:v>
                </c:pt>
                <c:pt idx="5098">
                  <c:v>8.6999999999999993</c:v>
                </c:pt>
                <c:pt idx="5099">
                  <c:v>7.9</c:v>
                </c:pt>
                <c:pt idx="5100">
                  <c:v>6.2</c:v>
                </c:pt>
                <c:pt idx="5101">
                  <c:v>5.0999999999999996</c:v>
                </c:pt>
                <c:pt idx="5102">
                  <c:v>3.8</c:v>
                </c:pt>
                <c:pt idx="5103">
                  <c:v>3.9</c:v>
                </c:pt>
                <c:pt idx="5104">
                  <c:v>6.3</c:v>
                </c:pt>
                <c:pt idx="5105">
                  <c:v>7</c:v>
                </c:pt>
                <c:pt idx="5106">
                  <c:v>6.6</c:v>
                </c:pt>
                <c:pt idx="5107">
                  <c:v>6.4</c:v>
                </c:pt>
                <c:pt idx="5108">
                  <c:v>6.7</c:v>
                </c:pt>
                <c:pt idx="5109">
                  <c:v>6.9</c:v>
                </c:pt>
                <c:pt idx="5110">
                  <c:v>7.2</c:v>
                </c:pt>
                <c:pt idx="5111">
                  <c:v>8.1</c:v>
                </c:pt>
                <c:pt idx="5112">
                  <c:v>7.4</c:v>
                </c:pt>
                <c:pt idx="5113">
                  <c:v>5.4</c:v>
                </c:pt>
                <c:pt idx="5114">
                  <c:v>5.8</c:v>
                </c:pt>
                <c:pt idx="5115">
                  <c:v>7.2</c:v>
                </c:pt>
                <c:pt idx="5116">
                  <c:v>6.4</c:v>
                </c:pt>
                <c:pt idx="5117">
                  <c:v>6.6</c:v>
                </c:pt>
                <c:pt idx="5118">
                  <c:v>9.1</c:v>
                </c:pt>
                <c:pt idx="5119">
                  <c:v>9.5</c:v>
                </c:pt>
                <c:pt idx="5120">
                  <c:v>9.6</c:v>
                </c:pt>
                <c:pt idx="5121">
                  <c:v>9.8000000000000007</c:v>
                </c:pt>
                <c:pt idx="5122">
                  <c:v>6.8</c:v>
                </c:pt>
                <c:pt idx="5123">
                  <c:v>5.3</c:v>
                </c:pt>
                <c:pt idx="5124">
                  <c:v>7.2</c:v>
                </c:pt>
                <c:pt idx="5125">
                  <c:v>7.3</c:v>
                </c:pt>
                <c:pt idx="5126">
                  <c:v>5.0999999999999996</c:v>
                </c:pt>
                <c:pt idx="5127">
                  <c:v>5.4</c:v>
                </c:pt>
                <c:pt idx="5128">
                  <c:v>6.9</c:v>
                </c:pt>
                <c:pt idx="5129">
                  <c:v>7.7</c:v>
                </c:pt>
                <c:pt idx="5130">
                  <c:v>7.6</c:v>
                </c:pt>
                <c:pt idx="5131">
                  <c:v>6.5</c:v>
                </c:pt>
                <c:pt idx="5132">
                  <c:v>7.6</c:v>
                </c:pt>
                <c:pt idx="5133">
                  <c:v>11</c:v>
                </c:pt>
                <c:pt idx="5134">
                  <c:v>12</c:v>
                </c:pt>
                <c:pt idx="5135">
                  <c:v>8.1999999999999993</c:v>
                </c:pt>
                <c:pt idx="5136">
                  <c:v>3.8</c:v>
                </c:pt>
                <c:pt idx="5137">
                  <c:v>1.1000000000000001</c:v>
                </c:pt>
                <c:pt idx="5138">
                  <c:v>-0.9</c:v>
                </c:pt>
                <c:pt idx="5139">
                  <c:v>-2.2000000000000002</c:v>
                </c:pt>
                <c:pt idx="5140">
                  <c:v>-2.5</c:v>
                </c:pt>
                <c:pt idx="5141">
                  <c:v>-1</c:v>
                </c:pt>
                <c:pt idx="5142">
                  <c:v>4.9000000000000004</c:v>
                </c:pt>
                <c:pt idx="5143">
                  <c:v>13</c:v>
                </c:pt>
                <c:pt idx="5144">
                  <c:v>14.7</c:v>
                </c:pt>
                <c:pt idx="5145">
                  <c:v>9.6</c:v>
                </c:pt>
                <c:pt idx="5146">
                  <c:v>3.6</c:v>
                </c:pt>
                <c:pt idx="5147">
                  <c:v>1.9</c:v>
                </c:pt>
                <c:pt idx="5148">
                  <c:v>5</c:v>
                </c:pt>
                <c:pt idx="5149">
                  <c:v>6.5</c:v>
                </c:pt>
                <c:pt idx="5150">
                  <c:v>6.4</c:v>
                </c:pt>
                <c:pt idx="5151">
                  <c:v>8.8000000000000007</c:v>
                </c:pt>
                <c:pt idx="5152">
                  <c:v>11.3</c:v>
                </c:pt>
                <c:pt idx="5153">
                  <c:v>11</c:v>
                </c:pt>
                <c:pt idx="5154">
                  <c:v>9.1999999999999993</c:v>
                </c:pt>
                <c:pt idx="5155">
                  <c:v>8.4</c:v>
                </c:pt>
                <c:pt idx="5156">
                  <c:v>8.5</c:v>
                </c:pt>
                <c:pt idx="5157">
                  <c:v>8.6</c:v>
                </c:pt>
                <c:pt idx="5158">
                  <c:v>9.1999999999999993</c:v>
                </c:pt>
                <c:pt idx="5159">
                  <c:v>9.5</c:v>
                </c:pt>
                <c:pt idx="5160">
                  <c:v>9</c:v>
                </c:pt>
                <c:pt idx="5161">
                  <c:v>8.1999999999999993</c:v>
                </c:pt>
                <c:pt idx="5162">
                  <c:v>8</c:v>
                </c:pt>
                <c:pt idx="5163">
                  <c:v>8.8000000000000007</c:v>
                </c:pt>
                <c:pt idx="5164">
                  <c:v>9</c:v>
                </c:pt>
                <c:pt idx="5165">
                  <c:v>8.1</c:v>
                </c:pt>
                <c:pt idx="5166">
                  <c:v>7.1</c:v>
                </c:pt>
                <c:pt idx="5167">
                  <c:v>5.2</c:v>
                </c:pt>
                <c:pt idx="5168">
                  <c:v>3.5</c:v>
                </c:pt>
                <c:pt idx="5169">
                  <c:v>4.3</c:v>
                </c:pt>
                <c:pt idx="5170">
                  <c:v>5.5</c:v>
                </c:pt>
                <c:pt idx="5171">
                  <c:v>5.6</c:v>
                </c:pt>
                <c:pt idx="5172">
                  <c:v>6.4</c:v>
                </c:pt>
                <c:pt idx="5173">
                  <c:v>7.7</c:v>
                </c:pt>
                <c:pt idx="5174">
                  <c:v>8.1</c:v>
                </c:pt>
                <c:pt idx="5175">
                  <c:v>8.1</c:v>
                </c:pt>
                <c:pt idx="5176">
                  <c:v>6</c:v>
                </c:pt>
                <c:pt idx="5177">
                  <c:v>4.8</c:v>
                </c:pt>
                <c:pt idx="5178">
                  <c:v>7.3</c:v>
                </c:pt>
                <c:pt idx="5179">
                  <c:v>8</c:v>
                </c:pt>
                <c:pt idx="5180">
                  <c:v>7.6</c:v>
                </c:pt>
                <c:pt idx="5181">
                  <c:v>8.6999999999999993</c:v>
                </c:pt>
                <c:pt idx="5182">
                  <c:v>7.9</c:v>
                </c:pt>
                <c:pt idx="5183">
                  <c:v>5.5</c:v>
                </c:pt>
                <c:pt idx="5184">
                  <c:v>6.2</c:v>
                </c:pt>
                <c:pt idx="5185">
                  <c:v>7.1</c:v>
                </c:pt>
                <c:pt idx="5186">
                  <c:v>6.9</c:v>
                </c:pt>
                <c:pt idx="5187">
                  <c:v>7.5</c:v>
                </c:pt>
                <c:pt idx="5188">
                  <c:v>7.6</c:v>
                </c:pt>
                <c:pt idx="5189">
                  <c:v>7.1</c:v>
                </c:pt>
                <c:pt idx="5190">
                  <c:v>7.1</c:v>
                </c:pt>
                <c:pt idx="5191">
                  <c:v>7.7</c:v>
                </c:pt>
                <c:pt idx="5192">
                  <c:v>8.3000000000000007</c:v>
                </c:pt>
                <c:pt idx="5193">
                  <c:v>8.9</c:v>
                </c:pt>
                <c:pt idx="5194">
                  <c:v>8.6999999999999993</c:v>
                </c:pt>
                <c:pt idx="5195">
                  <c:v>8.4</c:v>
                </c:pt>
                <c:pt idx="5196">
                  <c:v>8.1</c:v>
                </c:pt>
                <c:pt idx="5197">
                  <c:v>8</c:v>
                </c:pt>
                <c:pt idx="5198">
                  <c:v>9</c:v>
                </c:pt>
                <c:pt idx="5199">
                  <c:v>9.6</c:v>
                </c:pt>
                <c:pt idx="5200">
                  <c:v>8.6999999999999993</c:v>
                </c:pt>
                <c:pt idx="5201">
                  <c:v>7.2</c:v>
                </c:pt>
                <c:pt idx="5202">
                  <c:v>7</c:v>
                </c:pt>
                <c:pt idx="5203">
                  <c:v>7.2</c:v>
                </c:pt>
                <c:pt idx="5204">
                  <c:v>7.5</c:v>
                </c:pt>
                <c:pt idx="5205">
                  <c:v>8.6</c:v>
                </c:pt>
                <c:pt idx="5206">
                  <c:v>9.8000000000000007</c:v>
                </c:pt>
                <c:pt idx="5207">
                  <c:v>10.199999999999999</c:v>
                </c:pt>
                <c:pt idx="5208">
                  <c:v>9.4</c:v>
                </c:pt>
                <c:pt idx="5209">
                  <c:v>8.3000000000000007</c:v>
                </c:pt>
                <c:pt idx="5210">
                  <c:v>8</c:v>
                </c:pt>
                <c:pt idx="5211">
                  <c:v>8.6999999999999993</c:v>
                </c:pt>
                <c:pt idx="5212">
                  <c:v>9.1999999999999993</c:v>
                </c:pt>
                <c:pt idx="5213">
                  <c:v>8.9</c:v>
                </c:pt>
                <c:pt idx="5214">
                  <c:v>8.1</c:v>
                </c:pt>
                <c:pt idx="5215">
                  <c:v>7.8</c:v>
                </c:pt>
                <c:pt idx="5216">
                  <c:v>8.5</c:v>
                </c:pt>
                <c:pt idx="5217">
                  <c:v>9.6</c:v>
                </c:pt>
                <c:pt idx="5218">
                  <c:v>9.6999999999999993</c:v>
                </c:pt>
                <c:pt idx="5219">
                  <c:v>9.1999999999999993</c:v>
                </c:pt>
                <c:pt idx="5220">
                  <c:v>8.4</c:v>
                </c:pt>
                <c:pt idx="5221">
                  <c:v>7.3</c:v>
                </c:pt>
                <c:pt idx="5222">
                  <c:v>6.3</c:v>
                </c:pt>
                <c:pt idx="5223">
                  <c:v>6.1</c:v>
                </c:pt>
                <c:pt idx="5224">
                  <c:v>6.4</c:v>
                </c:pt>
                <c:pt idx="5225">
                  <c:v>6.2</c:v>
                </c:pt>
                <c:pt idx="5226">
                  <c:v>6.3</c:v>
                </c:pt>
                <c:pt idx="5227">
                  <c:v>7.1</c:v>
                </c:pt>
                <c:pt idx="5228">
                  <c:v>7.3</c:v>
                </c:pt>
                <c:pt idx="5229">
                  <c:v>7.5</c:v>
                </c:pt>
                <c:pt idx="5230">
                  <c:v>7.9</c:v>
                </c:pt>
                <c:pt idx="5231">
                  <c:v>7.3</c:v>
                </c:pt>
                <c:pt idx="5232">
                  <c:v>6.2</c:v>
                </c:pt>
                <c:pt idx="5233">
                  <c:v>6.2</c:v>
                </c:pt>
                <c:pt idx="5234">
                  <c:v>6.9</c:v>
                </c:pt>
                <c:pt idx="5235">
                  <c:v>6.5</c:v>
                </c:pt>
                <c:pt idx="5236">
                  <c:v>6.5</c:v>
                </c:pt>
                <c:pt idx="5237">
                  <c:v>7.4</c:v>
                </c:pt>
                <c:pt idx="5238">
                  <c:v>7.1</c:v>
                </c:pt>
                <c:pt idx="5239">
                  <c:v>6.5</c:v>
                </c:pt>
                <c:pt idx="5240">
                  <c:v>6.1</c:v>
                </c:pt>
                <c:pt idx="5241">
                  <c:v>5.4</c:v>
                </c:pt>
                <c:pt idx="5242">
                  <c:v>3.8</c:v>
                </c:pt>
                <c:pt idx="5243">
                  <c:v>1.4</c:v>
                </c:pt>
                <c:pt idx="5244">
                  <c:v>-2.1</c:v>
                </c:pt>
                <c:pt idx="5245">
                  <c:v>-5.6</c:v>
                </c:pt>
                <c:pt idx="5246">
                  <c:v>-6.3</c:v>
                </c:pt>
                <c:pt idx="5247">
                  <c:v>-5</c:v>
                </c:pt>
                <c:pt idx="5248">
                  <c:v>-3.9</c:v>
                </c:pt>
                <c:pt idx="5249">
                  <c:v>-3.2</c:v>
                </c:pt>
                <c:pt idx="5250">
                  <c:v>-2.6</c:v>
                </c:pt>
                <c:pt idx="5251">
                  <c:v>-2.6</c:v>
                </c:pt>
                <c:pt idx="5252">
                  <c:v>-2.4</c:v>
                </c:pt>
                <c:pt idx="5253">
                  <c:v>-1.3</c:v>
                </c:pt>
                <c:pt idx="5254">
                  <c:v>-1.4</c:v>
                </c:pt>
                <c:pt idx="5255">
                  <c:v>-2.7</c:v>
                </c:pt>
                <c:pt idx="5256">
                  <c:v>-3.3</c:v>
                </c:pt>
                <c:pt idx="5257">
                  <c:v>-4</c:v>
                </c:pt>
                <c:pt idx="5258">
                  <c:v>-4.5</c:v>
                </c:pt>
                <c:pt idx="5259">
                  <c:v>-4.8</c:v>
                </c:pt>
                <c:pt idx="5260">
                  <c:v>-5.0999999999999996</c:v>
                </c:pt>
                <c:pt idx="5261">
                  <c:v>-5.4</c:v>
                </c:pt>
                <c:pt idx="5262">
                  <c:v>-5.5</c:v>
                </c:pt>
                <c:pt idx="5263">
                  <c:v>-6.4</c:v>
                </c:pt>
                <c:pt idx="5264">
                  <c:v>-7.3</c:v>
                </c:pt>
                <c:pt idx="5265">
                  <c:v>-6.9</c:v>
                </c:pt>
                <c:pt idx="5266">
                  <c:v>-5.8</c:v>
                </c:pt>
                <c:pt idx="5267">
                  <c:v>-5.0999999999999996</c:v>
                </c:pt>
                <c:pt idx="5268">
                  <c:v>-4.5999999999999996</c:v>
                </c:pt>
                <c:pt idx="5269">
                  <c:v>-4.2</c:v>
                </c:pt>
                <c:pt idx="5270">
                  <c:v>-4.9000000000000004</c:v>
                </c:pt>
                <c:pt idx="5271">
                  <c:v>-5.8</c:v>
                </c:pt>
                <c:pt idx="5272">
                  <c:v>-6.2</c:v>
                </c:pt>
                <c:pt idx="5273">
                  <c:v>-6.4</c:v>
                </c:pt>
                <c:pt idx="5274">
                  <c:v>-6.1</c:v>
                </c:pt>
                <c:pt idx="5275">
                  <c:v>-5.6</c:v>
                </c:pt>
                <c:pt idx="5276">
                  <c:v>-6</c:v>
                </c:pt>
                <c:pt idx="5277">
                  <c:v>-6.8</c:v>
                </c:pt>
                <c:pt idx="5278">
                  <c:v>-6.7</c:v>
                </c:pt>
                <c:pt idx="5279">
                  <c:v>-6.4</c:v>
                </c:pt>
                <c:pt idx="5280">
                  <c:v>-5.9</c:v>
                </c:pt>
                <c:pt idx="5281">
                  <c:v>-5.2</c:v>
                </c:pt>
                <c:pt idx="5282">
                  <c:v>-5.4</c:v>
                </c:pt>
                <c:pt idx="5283">
                  <c:v>-5.9</c:v>
                </c:pt>
                <c:pt idx="5284">
                  <c:v>-5.6</c:v>
                </c:pt>
                <c:pt idx="5285">
                  <c:v>-6.1</c:v>
                </c:pt>
                <c:pt idx="5286">
                  <c:v>-6.7</c:v>
                </c:pt>
                <c:pt idx="5287">
                  <c:v>-6.3</c:v>
                </c:pt>
                <c:pt idx="5288">
                  <c:v>-6.1</c:v>
                </c:pt>
                <c:pt idx="5289">
                  <c:v>-6.2</c:v>
                </c:pt>
                <c:pt idx="5290">
                  <c:v>-6</c:v>
                </c:pt>
                <c:pt idx="5291">
                  <c:v>-8.4</c:v>
                </c:pt>
                <c:pt idx="5292">
                  <c:v>-10.6</c:v>
                </c:pt>
                <c:pt idx="5293">
                  <c:v>-8.8000000000000007</c:v>
                </c:pt>
                <c:pt idx="5294">
                  <c:v>-6</c:v>
                </c:pt>
                <c:pt idx="5295">
                  <c:v>-5.6</c:v>
                </c:pt>
                <c:pt idx="5296">
                  <c:v>-6.8</c:v>
                </c:pt>
                <c:pt idx="5297">
                  <c:v>-7.1</c:v>
                </c:pt>
                <c:pt idx="5298">
                  <c:v>-6.8</c:v>
                </c:pt>
                <c:pt idx="5299">
                  <c:v>-7.6</c:v>
                </c:pt>
                <c:pt idx="5300">
                  <c:v>-8.6</c:v>
                </c:pt>
                <c:pt idx="5301">
                  <c:v>-8.9</c:v>
                </c:pt>
                <c:pt idx="5302">
                  <c:v>-9.1</c:v>
                </c:pt>
                <c:pt idx="5303">
                  <c:v>-8.8000000000000007</c:v>
                </c:pt>
                <c:pt idx="5304">
                  <c:v>-8.1</c:v>
                </c:pt>
                <c:pt idx="5305">
                  <c:v>-7.9</c:v>
                </c:pt>
                <c:pt idx="5306">
                  <c:v>-8.3000000000000007</c:v>
                </c:pt>
                <c:pt idx="5307">
                  <c:v>-8.1999999999999993</c:v>
                </c:pt>
                <c:pt idx="5308">
                  <c:v>-8.1999999999999993</c:v>
                </c:pt>
                <c:pt idx="5309">
                  <c:v>-8.8000000000000007</c:v>
                </c:pt>
                <c:pt idx="5310">
                  <c:v>-8.8000000000000007</c:v>
                </c:pt>
                <c:pt idx="5311">
                  <c:v>-8.3000000000000007</c:v>
                </c:pt>
                <c:pt idx="5312">
                  <c:v>-8.5</c:v>
                </c:pt>
                <c:pt idx="5313">
                  <c:v>-8.6</c:v>
                </c:pt>
                <c:pt idx="5314">
                  <c:v>-8.3000000000000007</c:v>
                </c:pt>
                <c:pt idx="5315">
                  <c:v>-8.1999999999999993</c:v>
                </c:pt>
                <c:pt idx="5316">
                  <c:v>-8.8000000000000007</c:v>
                </c:pt>
                <c:pt idx="5317">
                  <c:v>-9.3000000000000007</c:v>
                </c:pt>
                <c:pt idx="5318">
                  <c:v>-8.9</c:v>
                </c:pt>
                <c:pt idx="5319">
                  <c:v>-8.5</c:v>
                </c:pt>
                <c:pt idx="5320">
                  <c:v>-8.9</c:v>
                </c:pt>
                <c:pt idx="5321">
                  <c:v>-9.1</c:v>
                </c:pt>
                <c:pt idx="5322">
                  <c:v>-8.6</c:v>
                </c:pt>
                <c:pt idx="5323">
                  <c:v>-8.5</c:v>
                </c:pt>
                <c:pt idx="5324">
                  <c:v>-9.1999999999999993</c:v>
                </c:pt>
                <c:pt idx="5325">
                  <c:v>-10.199999999999999</c:v>
                </c:pt>
                <c:pt idx="5326">
                  <c:v>-11.3</c:v>
                </c:pt>
                <c:pt idx="5327">
                  <c:v>-11.6</c:v>
                </c:pt>
                <c:pt idx="5328">
                  <c:v>-10.9</c:v>
                </c:pt>
                <c:pt idx="5329">
                  <c:v>-11.3</c:v>
                </c:pt>
                <c:pt idx="5330">
                  <c:v>-12.4</c:v>
                </c:pt>
                <c:pt idx="5331">
                  <c:v>-12.4</c:v>
                </c:pt>
                <c:pt idx="5332">
                  <c:v>-12.3</c:v>
                </c:pt>
                <c:pt idx="5333">
                  <c:v>-12.9</c:v>
                </c:pt>
                <c:pt idx="5334">
                  <c:v>-13</c:v>
                </c:pt>
                <c:pt idx="5335">
                  <c:v>-13.1</c:v>
                </c:pt>
                <c:pt idx="5336">
                  <c:v>-12.5</c:v>
                </c:pt>
                <c:pt idx="5337">
                  <c:v>-11.1</c:v>
                </c:pt>
                <c:pt idx="5338">
                  <c:v>-10.7</c:v>
                </c:pt>
                <c:pt idx="5339">
                  <c:v>-10.5</c:v>
                </c:pt>
                <c:pt idx="5340">
                  <c:v>-10.1</c:v>
                </c:pt>
                <c:pt idx="5341">
                  <c:v>-9.8000000000000007</c:v>
                </c:pt>
                <c:pt idx="5342">
                  <c:v>-10.1</c:v>
                </c:pt>
                <c:pt idx="5343">
                  <c:v>-11.3</c:v>
                </c:pt>
                <c:pt idx="5344">
                  <c:v>-12.1</c:v>
                </c:pt>
                <c:pt idx="5345">
                  <c:v>-12.6</c:v>
                </c:pt>
                <c:pt idx="5346">
                  <c:v>-12.7</c:v>
                </c:pt>
                <c:pt idx="5347">
                  <c:v>-11.3</c:v>
                </c:pt>
                <c:pt idx="5348">
                  <c:v>-9.1999999999999993</c:v>
                </c:pt>
                <c:pt idx="5349">
                  <c:v>-8.4</c:v>
                </c:pt>
                <c:pt idx="5350">
                  <c:v>-10.4</c:v>
                </c:pt>
                <c:pt idx="5351">
                  <c:v>-13.3</c:v>
                </c:pt>
                <c:pt idx="5352">
                  <c:v>-14.3</c:v>
                </c:pt>
                <c:pt idx="5353">
                  <c:v>-13.8</c:v>
                </c:pt>
                <c:pt idx="5354">
                  <c:v>-13.6</c:v>
                </c:pt>
                <c:pt idx="5355">
                  <c:v>-12.6</c:v>
                </c:pt>
                <c:pt idx="5356">
                  <c:v>-11.5</c:v>
                </c:pt>
                <c:pt idx="5357">
                  <c:v>-12.1</c:v>
                </c:pt>
                <c:pt idx="5358">
                  <c:v>-13.6</c:v>
                </c:pt>
                <c:pt idx="5359">
                  <c:v>-14.4</c:v>
                </c:pt>
                <c:pt idx="5360">
                  <c:v>-14.1</c:v>
                </c:pt>
                <c:pt idx="5361">
                  <c:v>-12.9</c:v>
                </c:pt>
                <c:pt idx="5362">
                  <c:v>-11.8</c:v>
                </c:pt>
                <c:pt idx="5363">
                  <c:v>-11.4</c:v>
                </c:pt>
                <c:pt idx="5364">
                  <c:v>-12</c:v>
                </c:pt>
                <c:pt idx="5365">
                  <c:v>-13.5</c:v>
                </c:pt>
                <c:pt idx="5366">
                  <c:v>-13.9</c:v>
                </c:pt>
                <c:pt idx="5367">
                  <c:v>-12.3</c:v>
                </c:pt>
                <c:pt idx="5368">
                  <c:v>-11.7</c:v>
                </c:pt>
                <c:pt idx="5369">
                  <c:v>-12.2</c:v>
                </c:pt>
                <c:pt idx="5370">
                  <c:v>-11.8</c:v>
                </c:pt>
                <c:pt idx="5371">
                  <c:v>-11.4</c:v>
                </c:pt>
                <c:pt idx="5372">
                  <c:v>-11.7</c:v>
                </c:pt>
                <c:pt idx="5373">
                  <c:v>-11.8</c:v>
                </c:pt>
                <c:pt idx="5374">
                  <c:v>-11.7</c:v>
                </c:pt>
                <c:pt idx="5375">
                  <c:v>-10.9</c:v>
                </c:pt>
                <c:pt idx="5376">
                  <c:v>-10.7</c:v>
                </c:pt>
                <c:pt idx="5377">
                  <c:v>-10.8</c:v>
                </c:pt>
                <c:pt idx="5378">
                  <c:v>-10.9</c:v>
                </c:pt>
                <c:pt idx="5379">
                  <c:v>-11.3</c:v>
                </c:pt>
                <c:pt idx="5380">
                  <c:v>-11.5</c:v>
                </c:pt>
                <c:pt idx="5381">
                  <c:v>-11.1</c:v>
                </c:pt>
                <c:pt idx="5382">
                  <c:v>-11.1</c:v>
                </c:pt>
                <c:pt idx="5383">
                  <c:v>-11.6</c:v>
                </c:pt>
                <c:pt idx="5384">
                  <c:v>-11.9</c:v>
                </c:pt>
                <c:pt idx="5385">
                  <c:v>-11.7</c:v>
                </c:pt>
                <c:pt idx="5386">
                  <c:v>-11.3</c:v>
                </c:pt>
                <c:pt idx="5387">
                  <c:v>-11.6</c:v>
                </c:pt>
                <c:pt idx="5388">
                  <c:v>-12.2</c:v>
                </c:pt>
                <c:pt idx="5389">
                  <c:v>-11.5</c:v>
                </c:pt>
                <c:pt idx="5390">
                  <c:v>-10.4</c:v>
                </c:pt>
                <c:pt idx="5391">
                  <c:v>-11.6</c:v>
                </c:pt>
                <c:pt idx="5392">
                  <c:v>-14.1</c:v>
                </c:pt>
                <c:pt idx="5393">
                  <c:v>-14.7</c:v>
                </c:pt>
                <c:pt idx="5394">
                  <c:v>-13.4</c:v>
                </c:pt>
                <c:pt idx="5395">
                  <c:v>-12.7</c:v>
                </c:pt>
                <c:pt idx="5396">
                  <c:v>-13.2</c:v>
                </c:pt>
                <c:pt idx="5397">
                  <c:v>-13</c:v>
                </c:pt>
                <c:pt idx="5398">
                  <c:v>-12.6</c:v>
                </c:pt>
                <c:pt idx="5399">
                  <c:v>-13.2</c:v>
                </c:pt>
                <c:pt idx="5400">
                  <c:v>-13.5</c:v>
                </c:pt>
                <c:pt idx="5401">
                  <c:v>-13.6</c:v>
                </c:pt>
                <c:pt idx="5402">
                  <c:v>-14.5</c:v>
                </c:pt>
                <c:pt idx="5403">
                  <c:v>-14.7</c:v>
                </c:pt>
                <c:pt idx="5404">
                  <c:v>-14.1</c:v>
                </c:pt>
                <c:pt idx="5405">
                  <c:v>-13.3</c:v>
                </c:pt>
                <c:pt idx="5406">
                  <c:v>-12</c:v>
                </c:pt>
                <c:pt idx="5407">
                  <c:v>-12.1</c:v>
                </c:pt>
                <c:pt idx="5408">
                  <c:v>-13.4</c:v>
                </c:pt>
                <c:pt idx="5409">
                  <c:v>-13.9</c:v>
                </c:pt>
                <c:pt idx="5410">
                  <c:v>-12.8</c:v>
                </c:pt>
                <c:pt idx="5411">
                  <c:v>-11.2</c:v>
                </c:pt>
                <c:pt idx="5412">
                  <c:v>-10.8</c:v>
                </c:pt>
                <c:pt idx="5413">
                  <c:v>-11.7</c:v>
                </c:pt>
                <c:pt idx="5414">
                  <c:v>-12.2</c:v>
                </c:pt>
                <c:pt idx="5415">
                  <c:v>-12</c:v>
                </c:pt>
                <c:pt idx="5416">
                  <c:v>-11.6</c:v>
                </c:pt>
                <c:pt idx="5417">
                  <c:v>-11.5</c:v>
                </c:pt>
                <c:pt idx="5418">
                  <c:v>-11.4</c:v>
                </c:pt>
                <c:pt idx="5419">
                  <c:v>-11.1</c:v>
                </c:pt>
                <c:pt idx="5420">
                  <c:v>-10.8</c:v>
                </c:pt>
                <c:pt idx="5421">
                  <c:v>-10.4</c:v>
                </c:pt>
                <c:pt idx="5422">
                  <c:v>-10.7</c:v>
                </c:pt>
                <c:pt idx="5423">
                  <c:v>-11.5</c:v>
                </c:pt>
                <c:pt idx="5424">
                  <c:v>-11.5</c:v>
                </c:pt>
                <c:pt idx="5425">
                  <c:v>-11.2</c:v>
                </c:pt>
                <c:pt idx="5426">
                  <c:v>-11</c:v>
                </c:pt>
                <c:pt idx="5427">
                  <c:v>-10.9</c:v>
                </c:pt>
                <c:pt idx="5428">
                  <c:v>-11</c:v>
                </c:pt>
                <c:pt idx="5429">
                  <c:v>-11.5</c:v>
                </c:pt>
                <c:pt idx="5430">
                  <c:v>-12.2</c:v>
                </c:pt>
                <c:pt idx="5431">
                  <c:v>-12.5</c:v>
                </c:pt>
                <c:pt idx="5432">
                  <c:v>-11.9</c:v>
                </c:pt>
                <c:pt idx="5433">
                  <c:v>-11.5</c:v>
                </c:pt>
                <c:pt idx="5434">
                  <c:v>-12</c:v>
                </c:pt>
                <c:pt idx="5435">
                  <c:v>-12.8</c:v>
                </c:pt>
                <c:pt idx="5436">
                  <c:v>-13.7</c:v>
                </c:pt>
                <c:pt idx="5437">
                  <c:v>-13.7</c:v>
                </c:pt>
                <c:pt idx="5438">
                  <c:v>-12.5</c:v>
                </c:pt>
                <c:pt idx="5439">
                  <c:v>-11.9</c:v>
                </c:pt>
                <c:pt idx="5440">
                  <c:v>-12.1</c:v>
                </c:pt>
                <c:pt idx="5441">
                  <c:v>-12.2</c:v>
                </c:pt>
                <c:pt idx="5442">
                  <c:v>-11.5</c:v>
                </c:pt>
                <c:pt idx="5443">
                  <c:v>-10.9</c:v>
                </c:pt>
                <c:pt idx="5444">
                  <c:v>-11.5</c:v>
                </c:pt>
                <c:pt idx="5445">
                  <c:v>-12.5</c:v>
                </c:pt>
                <c:pt idx="5446">
                  <c:v>-12.2</c:v>
                </c:pt>
                <c:pt idx="5447">
                  <c:v>-10.7</c:v>
                </c:pt>
                <c:pt idx="5448">
                  <c:v>-9.8000000000000007</c:v>
                </c:pt>
                <c:pt idx="5449">
                  <c:v>-9.9</c:v>
                </c:pt>
                <c:pt idx="5450">
                  <c:v>-10.4</c:v>
                </c:pt>
                <c:pt idx="5451">
                  <c:v>-11.2</c:v>
                </c:pt>
                <c:pt idx="5452">
                  <c:v>-11.5</c:v>
                </c:pt>
                <c:pt idx="5453">
                  <c:v>-11.5</c:v>
                </c:pt>
                <c:pt idx="5454">
                  <c:v>-11.3</c:v>
                </c:pt>
                <c:pt idx="5455">
                  <c:v>-10.4</c:v>
                </c:pt>
                <c:pt idx="5456">
                  <c:v>-9.6999999999999993</c:v>
                </c:pt>
                <c:pt idx="5457">
                  <c:v>-10.1</c:v>
                </c:pt>
                <c:pt idx="5458">
                  <c:v>-11.2</c:v>
                </c:pt>
                <c:pt idx="5459">
                  <c:v>-12</c:v>
                </c:pt>
                <c:pt idx="5460">
                  <c:v>-12.4</c:v>
                </c:pt>
                <c:pt idx="5461">
                  <c:v>-11.9</c:v>
                </c:pt>
                <c:pt idx="5462">
                  <c:v>-10.5</c:v>
                </c:pt>
                <c:pt idx="5463">
                  <c:v>-9.6999999999999993</c:v>
                </c:pt>
                <c:pt idx="5464">
                  <c:v>-9.6</c:v>
                </c:pt>
                <c:pt idx="5465">
                  <c:v>-9.9</c:v>
                </c:pt>
                <c:pt idx="5466">
                  <c:v>-10.7</c:v>
                </c:pt>
                <c:pt idx="5467">
                  <c:v>-11.3</c:v>
                </c:pt>
                <c:pt idx="5468">
                  <c:v>-11.1</c:v>
                </c:pt>
                <c:pt idx="5469">
                  <c:v>-11.1</c:v>
                </c:pt>
                <c:pt idx="5470">
                  <c:v>-11.6</c:v>
                </c:pt>
                <c:pt idx="5471">
                  <c:v>-12.4</c:v>
                </c:pt>
                <c:pt idx="5472">
                  <c:v>-12.9</c:v>
                </c:pt>
                <c:pt idx="5473">
                  <c:v>-12</c:v>
                </c:pt>
                <c:pt idx="5474">
                  <c:v>-10.199999999999999</c:v>
                </c:pt>
                <c:pt idx="5475">
                  <c:v>-9.5</c:v>
                </c:pt>
                <c:pt idx="5476">
                  <c:v>-9.8000000000000007</c:v>
                </c:pt>
                <c:pt idx="5477">
                  <c:v>-10.4</c:v>
                </c:pt>
                <c:pt idx="5478">
                  <c:v>-10.7</c:v>
                </c:pt>
                <c:pt idx="5479">
                  <c:v>-10.8</c:v>
                </c:pt>
                <c:pt idx="5480">
                  <c:v>-10.7</c:v>
                </c:pt>
                <c:pt idx="5481">
                  <c:v>-10.3</c:v>
                </c:pt>
                <c:pt idx="5482">
                  <c:v>-10.4</c:v>
                </c:pt>
                <c:pt idx="5483">
                  <c:v>-10.6</c:v>
                </c:pt>
                <c:pt idx="5484">
                  <c:v>-10.6</c:v>
                </c:pt>
                <c:pt idx="5485">
                  <c:v>-10.4</c:v>
                </c:pt>
                <c:pt idx="5486">
                  <c:v>-10.199999999999999</c:v>
                </c:pt>
                <c:pt idx="5487">
                  <c:v>-9.9</c:v>
                </c:pt>
                <c:pt idx="5488">
                  <c:v>-9.6999999999999993</c:v>
                </c:pt>
                <c:pt idx="5489">
                  <c:v>-9.6</c:v>
                </c:pt>
                <c:pt idx="5490">
                  <c:v>-9.5</c:v>
                </c:pt>
                <c:pt idx="5491">
                  <c:v>-9.4</c:v>
                </c:pt>
                <c:pt idx="5492">
                  <c:v>-9.5</c:v>
                </c:pt>
                <c:pt idx="5493">
                  <c:v>-9.8000000000000007</c:v>
                </c:pt>
                <c:pt idx="5494">
                  <c:v>-10.5</c:v>
                </c:pt>
                <c:pt idx="5495">
                  <c:v>-11</c:v>
                </c:pt>
                <c:pt idx="5496">
                  <c:v>-11.2</c:v>
                </c:pt>
                <c:pt idx="5497">
                  <c:v>-11.1</c:v>
                </c:pt>
                <c:pt idx="5498">
                  <c:v>-10.7</c:v>
                </c:pt>
                <c:pt idx="5499">
                  <c:v>-10.1</c:v>
                </c:pt>
                <c:pt idx="5500">
                  <c:v>-9.9</c:v>
                </c:pt>
                <c:pt idx="5501">
                  <c:v>-10.199999999999999</c:v>
                </c:pt>
                <c:pt idx="5502">
                  <c:v>-10.3</c:v>
                </c:pt>
                <c:pt idx="5503">
                  <c:v>-10.199999999999999</c:v>
                </c:pt>
                <c:pt idx="5504">
                  <c:v>-10.1</c:v>
                </c:pt>
                <c:pt idx="5505">
                  <c:v>-9.3000000000000007</c:v>
                </c:pt>
                <c:pt idx="5506">
                  <c:v>-8.4</c:v>
                </c:pt>
                <c:pt idx="5507">
                  <c:v>-8.4</c:v>
                </c:pt>
                <c:pt idx="5508">
                  <c:v>-9.1999999999999993</c:v>
                </c:pt>
                <c:pt idx="5509">
                  <c:v>-9.8000000000000007</c:v>
                </c:pt>
                <c:pt idx="5510">
                  <c:v>-9.8000000000000007</c:v>
                </c:pt>
                <c:pt idx="5511">
                  <c:v>-8.9</c:v>
                </c:pt>
                <c:pt idx="5512">
                  <c:v>-7.4</c:v>
                </c:pt>
                <c:pt idx="5513">
                  <c:v>-7.2</c:v>
                </c:pt>
                <c:pt idx="5514">
                  <c:v>-8.3000000000000007</c:v>
                </c:pt>
                <c:pt idx="5515">
                  <c:v>-8.6999999999999993</c:v>
                </c:pt>
                <c:pt idx="5516">
                  <c:v>-7.7</c:v>
                </c:pt>
                <c:pt idx="5517">
                  <c:v>-7.5</c:v>
                </c:pt>
                <c:pt idx="5518">
                  <c:v>-8.8000000000000007</c:v>
                </c:pt>
                <c:pt idx="5519">
                  <c:v>-7.9</c:v>
                </c:pt>
                <c:pt idx="5520">
                  <c:v>-5.8</c:v>
                </c:pt>
                <c:pt idx="5521">
                  <c:v>-7.5</c:v>
                </c:pt>
                <c:pt idx="5522">
                  <c:v>-12</c:v>
                </c:pt>
                <c:pt idx="5523">
                  <c:v>-15</c:v>
                </c:pt>
                <c:pt idx="5524">
                  <c:v>-15.1</c:v>
                </c:pt>
                <c:pt idx="5525">
                  <c:v>-12.9</c:v>
                </c:pt>
                <c:pt idx="5526">
                  <c:v>-10.8</c:v>
                </c:pt>
                <c:pt idx="5527">
                  <c:v>-10.199999999999999</c:v>
                </c:pt>
                <c:pt idx="5528">
                  <c:v>-12.5</c:v>
                </c:pt>
                <c:pt idx="5529">
                  <c:v>-14.1</c:v>
                </c:pt>
                <c:pt idx="5530">
                  <c:v>-12.2</c:v>
                </c:pt>
                <c:pt idx="5531">
                  <c:v>-9.3000000000000007</c:v>
                </c:pt>
                <c:pt idx="5532">
                  <c:v>-6.7</c:v>
                </c:pt>
                <c:pt idx="5533">
                  <c:v>-5.7</c:v>
                </c:pt>
                <c:pt idx="5534">
                  <c:v>-6.8</c:v>
                </c:pt>
                <c:pt idx="5535">
                  <c:v>-6.7</c:v>
                </c:pt>
                <c:pt idx="5536">
                  <c:v>-6</c:v>
                </c:pt>
                <c:pt idx="5537">
                  <c:v>-5.5</c:v>
                </c:pt>
                <c:pt idx="5538">
                  <c:v>-6.3</c:v>
                </c:pt>
                <c:pt idx="5539">
                  <c:v>-8.1</c:v>
                </c:pt>
                <c:pt idx="5540">
                  <c:v>-9</c:v>
                </c:pt>
                <c:pt idx="5541">
                  <c:v>-9</c:v>
                </c:pt>
                <c:pt idx="5542">
                  <c:v>-8</c:v>
                </c:pt>
                <c:pt idx="5543">
                  <c:v>-7.3</c:v>
                </c:pt>
                <c:pt idx="5544">
                  <c:v>-8.1999999999999993</c:v>
                </c:pt>
                <c:pt idx="5545">
                  <c:v>-8</c:v>
                </c:pt>
                <c:pt idx="5546">
                  <c:v>-7.6</c:v>
                </c:pt>
                <c:pt idx="5547">
                  <c:v>-7</c:v>
                </c:pt>
                <c:pt idx="5548">
                  <c:v>-7.4</c:v>
                </c:pt>
                <c:pt idx="5549">
                  <c:v>-8</c:v>
                </c:pt>
                <c:pt idx="5550">
                  <c:v>-8.6</c:v>
                </c:pt>
                <c:pt idx="5551">
                  <c:v>-9</c:v>
                </c:pt>
                <c:pt idx="5552">
                  <c:v>-8.9</c:v>
                </c:pt>
                <c:pt idx="5553">
                  <c:v>-7.9</c:v>
                </c:pt>
                <c:pt idx="5554">
                  <c:v>-7.5</c:v>
                </c:pt>
                <c:pt idx="5555">
                  <c:v>-7.9</c:v>
                </c:pt>
                <c:pt idx="5556">
                  <c:v>-9.4</c:v>
                </c:pt>
                <c:pt idx="5557">
                  <c:v>-9.9</c:v>
                </c:pt>
                <c:pt idx="5558">
                  <c:v>-8.5</c:v>
                </c:pt>
                <c:pt idx="5559">
                  <c:v>-6.9</c:v>
                </c:pt>
                <c:pt idx="5560">
                  <c:v>-7.3</c:v>
                </c:pt>
                <c:pt idx="5561">
                  <c:v>-8.1999999999999993</c:v>
                </c:pt>
                <c:pt idx="5562">
                  <c:v>-8.8000000000000007</c:v>
                </c:pt>
                <c:pt idx="5563">
                  <c:v>-7.6</c:v>
                </c:pt>
                <c:pt idx="5564">
                  <c:v>-6.5</c:v>
                </c:pt>
                <c:pt idx="5565">
                  <c:v>-6.9</c:v>
                </c:pt>
                <c:pt idx="5566">
                  <c:v>-7.9</c:v>
                </c:pt>
                <c:pt idx="5567">
                  <c:v>-8.6</c:v>
                </c:pt>
                <c:pt idx="5568">
                  <c:v>-8</c:v>
                </c:pt>
                <c:pt idx="5569">
                  <c:v>-6.6</c:v>
                </c:pt>
                <c:pt idx="5570">
                  <c:v>-6.3</c:v>
                </c:pt>
                <c:pt idx="5571">
                  <c:v>-6.6</c:v>
                </c:pt>
                <c:pt idx="5572">
                  <c:v>-7.3</c:v>
                </c:pt>
                <c:pt idx="5573">
                  <c:v>-8</c:v>
                </c:pt>
                <c:pt idx="5574">
                  <c:v>-7.4</c:v>
                </c:pt>
                <c:pt idx="5575">
                  <c:v>-5.9</c:v>
                </c:pt>
                <c:pt idx="5576">
                  <c:v>-5.4</c:v>
                </c:pt>
                <c:pt idx="5577">
                  <c:v>-6.6</c:v>
                </c:pt>
                <c:pt idx="5578">
                  <c:v>-8.3000000000000007</c:v>
                </c:pt>
                <c:pt idx="5579">
                  <c:v>-8.8000000000000007</c:v>
                </c:pt>
                <c:pt idx="5580">
                  <c:v>-7.8</c:v>
                </c:pt>
                <c:pt idx="5581">
                  <c:v>-6.3</c:v>
                </c:pt>
                <c:pt idx="5582">
                  <c:v>-5.7</c:v>
                </c:pt>
                <c:pt idx="5583">
                  <c:v>-7.4</c:v>
                </c:pt>
                <c:pt idx="5584">
                  <c:v>-9.1</c:v>
                </c:pt>
                <c:pt idx="5585">
                  <c:v>-8.6999999999999993</c:v>
                </c:pt>
                <c:pt idx="5586">
                  <c:v>-7.1</c:v>
                </c:pt>
                <c:pt idx="5587">
                  <c:v>-6.5</c:v>
                </c:pt>
                <c:pt idx="5588">
                  <c:v>-6.4</c:v>
                </c:pt>
                <c:pt idx="5589">
                  <c:v>-6.3</c:v>
                </c:pt>
                <c:pt idx="5590">
                  <c:v>-7.4</c:v>
                </c:pt>
                <c:pt idx="5591">
                  <c:v>-7.4</c:v>
                </c:pt>
                <c:pt idx="5592">
                  <c:v>-7.2</c:v>
                </c:pt>
                <c:pt idx="5593">
                  <c:v>-7.1</c:v>
                </c:pt>
                <c:pt idx="5594">
                  <c:v>-7</c:v>
                </c:pt>
                <c:pt idx="5595">
                  <c:v>-7.1</c:v>
                </c:pt>
                <c:pt idx="5596">
                  <c:v>-6.8</c:v>
                </c:pt>
                <c:pt idx="5597">
                  <c:v>-6.3</c:v>
                </c:pt>
                <c:pt idx="5598">
                  <c:v>-6.2</c:v>
                </c:pt>
                <c:pt idx="5599">
                  <c:v>-6.4</c:v>
                </c:pt>
                <c:pt idx="5600">
                  <c:v>-7.2</c:v>
                </c:pt>
                <c:pt idx="5601">
                  <c:v>-7.2</c:v>
                </c:pt>
                <c:pt idx="5602">
                  <c:v>-6.8</c:v>
                </c:pt>
                <c:pt idx="5603">
                  <c:v>-6.6</c:v>
                </c:pt>
                <c:pt idx="5604">
                  <c:v>-5.9</c:v>
                </c:pt>
                <c:pt idx="5605">
                  <c:v>-6.4</c:v>
                </c:pt>
                <c:pt idx="5606">
                  <c:v>-6.9</c:v>
                </c:pt>
                <c:pt idx="5607">
                  <c:v>-6.7</c:v>
                </c:pt>
                <c:pt idx="5608">
                  <c:v>-6.6</c:v>
                </c:pt>
                <c:pt idx="5609">
                  <c:v>-5.2</c:v>
                </c:pt>
                <c:pt idx="5610">
                  <c:v>-4</c:v>
                </c:pt>
                <c:pt idx="5611">
                  <c:v>-6.2</c:v>
                </c:pt>
                <c:pt idx="5612">
                  <c:v>-7.5</c:v>
                </c:pt>
                <c:pt idx="5613">
                  <c:v>-8.6999999999999993</c:v>
                </c:pt>
                <c:pt idx="5614">
                  <c:v>-9.1</c:v>
                </c:pt>
                <c:pt idx="5615">
                  <c:v>-7.5</c:v>
                </c:pt>
                <c:pt idx="5616">
                  <c:v>-5.6</c:v>
                </c:pt>
                <c:pt idx="5617">
                  <c:v>-5.0999999999999996</c:v>
                </c:pt>
                <c:pt idx="5618">
                  <c:v>-6.5</c:v>
                </c:pt>
                <c:pt idx="5619">
                  <c:v>-7.5</c:v>
                </c:pt>
                <c:pt idx="5620">
                  <c:v>-7.6</c:v>
                </c:pt>
                <c:pt idx="5621">
                  <c:v>-7.1</c:v>
                </c:pt>
                <c:pt idx="5622">
                  <c:v>-5.6</c:v>
                </c:pt>
                <c:pt idx="5623">
                  <c:v>-5.7</c:v>
                </c:pt>
                <c:pt idx="5624">
                  <c:v>-6.1</c:v>
                </c:pt>
                <c:pt idx="5625">
                  <c:v>-5.7</c:v>
                </c:pt>
                <c:pt idx="5626">
                  <c:v>-5.8</c:v>
                </c:pt>
                <c:pt idx="5627">
                  <c:v>-5.4</c:v>
                </c:pt>
                <c:pt idx="5628">
                  <c:v>-4.9000000000000004</c:v>
                </c:pt>
                <c:pt idx="5629">
                  <c:v>-6.8</c:v>
                </c:pt>
                <c:pt idx="5630">
                  <c:v>-7.2</c:v>
                </c:pt>
                <c:pt idx="5631">
                  <c:v>-6.9</c:v>
                </c:pt>
                <c:pt idx="5632">
                  <c:v>-6.1</c:v>
                </c:pt>
                <c:pt idx="5633">
                  <c:v>-5.6</c:v>
                </c:pt>
                <c:pt idx="5634">
                  <c:v>-6.1</c:v>
                </c:pt>
                <c:pt idx="5635">
                  <c:v>-6.1</c:v>
                </c:pt>
                <c:pt idx="5636">
                  <c:v>-5.5</c:v>
                </c:pt>
                <c:pt idx="5637">
                  <c:v>-5</c:v>
                </c:pt>
                <c:pt idx="5638">
                  <c:v>-4.2</c:v>
                </c:pt>
                <c:pt idx="5639">
                  <c:v>-4.0999999999999996</c:v>
                </c:pt>
                <c:pt idx="5640">
                  <c:v>-4</c:v>
                </c:pt>
                <c:pt idx="5641">
                  <c:v>-4.5</c:v>
                </c:pt>
                <c:pt idx="5642">
                  <c:v>-4.5999999999999996</c:v>
                </c:pt>
                <c:pt idx="5643">
                  <c:v>-4.9000000000000004</c:v>
                </c:pt>
                <c:pt idx="5644">
                  <c:v>-4.7</c:v>
                </c:pt>
                <c:pt idx="5645">
                  <c:v>-3.3</c:v>
                </c:pt>
                <c:pt idx="5646">
                  <c:v>-3.2</c:v>
                </c:pt>
                <c:pt idx="5647">
                  <c:v>-3.8</c:v>
                </c:pt>
                <c:pt idx="5648">
                  <c:v>-4.3</c:v>
                </c:pt>
                <c:pt idx="5649">
                  <c:v>-4.7</c:v>
                </c:pt>
                <c:pt idx="5650">
                  <c:v>-4.2</c:v>
                </c:pt>
                <c:pt idx="5651">
                  <c:v>-2.9</c:v>
                </c:pt>
                <c:pt idx="5652">
                  <c:v>-2.8</c:v>
                </c:pt>
                <c:pt idx="5653">
                  <c:v>-3.3</c:v>
                </c:pt>
                <c:pt idx="5654">
                  <c:v>-4.0999999999999996</c:v>
                </c:pt>
                <c:pt idx="5655">
                  <c:v>-4.7</c:v>
                </c:pt>
                <c:pt idx="5656">
                  <c:v>-4.4000000000000004</c:v>
                </c:pt>
                <c:pt idx="5657">
                  <c:v>-3.1</c:v>
                </c:pt>
                <c:pt idx="5658">
                  <c:v>-2.6</c:v>
                </c:pt>
                <c:pt idx="5659">
                  <c:v>-2.8</c:v>
                </c:pt>
                <c:pt idx="5660">
                  <c:v>-3.7</c:v>
                </c:pt>
                <c:pt idx="5661">
                  <c:v>-4.4000000000000004</c:v>
                </c:pt>
                <c:pt idx="5662">
                  <c:v>-3.9</c:v>
                </c:pt>
                <c:pt idx="5663">
                  <c:v>-3.4</c:v>
                </c:pt>
                <c:pt idx="5664">
                  <c:v>-3.3</c:v>
                </c:pt>
                <c:pt idx="5665">
                  <c:v>-3.6</c:v>
                </c:pt>
                <c:pt idx="5666">
                  <c:v>-4.0999999999999996</c:v>
                </c:pt>
                <c:pt idx="5667">
                  <c:v>-4.0999999999999996</c:v>
                </c:pt>
                <c:pt idx="5668">
                  <c:v>-3.9</c:v>
                </c:pt>
                <c:pt idx="5669">
                  <c:v>-3.5</c:v>
                </c:pt>
                <c:pt idx="5670">
                  <c:v>-3.2</c:v>
                </c:pt>
                <c:pt idx="5671">
                  <c:v>-2.5</c:v>
                </c:pt>
                <c:pt idx="5672">
                  <c:v>-2.7</c:v>
                </c:pt>
                <c:pt idx="5673">
                  <c:v>-2.6</c:v>
                </c:pt>
                <c:pt idx="5674">
                  <c:v>-2.4</c:v>
                </c:pt>
                <c:pt idx="5675">
                  <c:v>-2.6</c:v>
                </c:pt>
                <c:pt idx="5676">
                  <c:v>-2.1</c:v>
                </c:pt>
                <c:pt idx="5677">
                  <c:v>-1.2</c:v>
                </c:pt>
                <c:pt idx="5678">
                  <c:v>-1.3</c:v>
                </c:pt>
                <c:pt idx="5679">
                  <c:v>-2.1</c:v>
                </c:pt>
                <c:pt idx="5680">
                  <c:v>-1.4</c:v>
                </c:pt>
                <c:pt idx="5681">
                  <c:v>1.8</c:v>
                </c:pt>
                <c:pt idx="5682">
                  <c:v>8.8000000000000007</c:v>
                </c:pt>
                <c:pt idx="5683">
                  <c:v>13.2</c:v>
                </c:pt>
                <c:pt idx="5684">
                  <c:v>8.8000000000000007</c:v>
                </c:pt>
                <c:pt idx="5685">
                  <c:v>1.9</c:v>
                </c:pt>
                <c:pt idx="5686">
                  <c:v>0.5</c:v>
                </c:pt>
                <c:pt idx="5687">
                  <c:v>2.7</c:v>
                </c:pt>
                <c:pt idx="5688">
                  <c:v>4.0999999999999996</c:v>
                </c:pt>
                <c:pt idx="5689">
                  <c:v>3.4</c:v>
                </c:pt>
                <c:pt idx="5690">
                  <c:v>2.7</c:v>
                </c:pt>
                <c:pt idx="5691">
                  <c:v>3.9</c:v>
                </c:pt>
                <c:pt idx="5692">
                  <c:v>5.5</c:v>
                </c:pt>
                <c:pt idx="5693">
                  <c:v>4.4000000000000004</c:v>
                </c:pt>
                <c:pt idx="5694">
                  <c:v>2</c:v>
                </c:pt>
                <c:pt idx="5695">
                  <c:v>1.7</c:v>
                </c:pt>
                <c:pt idx="5696">
                  <c:v>3.4</c:v>
                </c:pt>
                <c:pt idx="5697">
                  <c:v>3.9</c:v>
                </c:pt>
                <c:pt idx="5698">
                  <c:v>2.7</c:v>
                </c:pt>
                <c:pt idx="5699">
                  <c:v>2.2999999999999998</c:v>
                </c:pt>
                <c:pt idx="5700">
                  <c:v>1.9</c:v>
                </c:pt>
                <c:pt idx="5701">
                  <c:v>1.9</c:v>
                </c:pt>
                <c:pt idx="5702">
                  <c:v>2.2000000000000002</c:v>
                </c:pt>
                <c:pt idx="5703">
                  <c:v>3.5</c:v>
                </c:pt>
                <c:pt idx="5704">
                  <c:v>3.8</c:v>
                </c:pt>
                <c:pt idx="5705">
                  <c:v>3.6</c:v>
                </c:pt>
                <c:pt idx="5706">
                  <c:v>3.9</c:v>
                </c:pt>
                <c:pt idx="5707">
                  <c:v>4</c:v>
                </c:pt>
                <c:pt idx="5708">
                  <c:v>4.3</c:v>
                </c:pt>
                <c:pt idx="5709">
                  <c:v>5.0999999999999996</c:v>
                </c:pt>
                <c:pt idx="5710">
                  <c:v>5.4</c:v>
                </c:pt>
                <c:pt idx="5711">
                  <c:v>5.4</c:v>
                </c:pt>
                <c:pt idx="5712">
                  <c:v>5.9</c:v>
                </c:pt>
                <c:pt idx="5713">
                  <c:v>5.7</c:v>
                </c:pt>
                <c:pt idx="5714">
                  <c:v>5.0999999999999996</c:v>
                </c:pt>
                <c:pt idx="5715">
                  <c:v>4.5999999999999996</c:v>
                </c:pt>
                <c:pt idx="5716">
                  <c:v>5.4</c:v>
                </c:pt>
                <c:pt idx="5717">
                  <c:v>5.4</c:v>
                </c:pt>
                <c:pt idx="5718">
                  <c:v>4.5999999999999996</c:v>
                </c:pt>
                <c:pt idx="5719">
                  <c:v>4.3</c:v>
                </c:pt>
                <c:pt idx="5720">
                  <c:v>3.7</c:v>
                </c:pt>
                <c:pt idx="5721">
                  <c:v>3.2</c:v>
                </c:pt>
                <c:pt idx="5722">
                  <c:v>4.0999999999999996</c:v>
                </c:pt>
                <c:pt idx="5723">
                  <c:v>4.5</c:v>
                </c:pt>
                <c:pt idx="5724">
                  <c:v>4.0999999999999996</c:v>
                </c:pt>
                <c:pt idx="5725">
                  <c:v>4.4000000000000004</c:v>
                </c:pt>
                <c:pt idx="5726">
                  <c:v>4.4000000000000004</c:v>
                </c:pt>
                <c:pt idx="5727">
                  <c:v>4.7</c:v>
                </c:pt>
                <c:pt idx="5728">
                  <c:v>5.4</c:v>
                </c:pt>
                <c:pt idx="5729">
                  <c:v>5.7</c:v>
                </c:pt>
                <c:pt idx="5730">
                  <c:v>5.5</c:v>
                </c:pt>
                <c:pt idx="5731">
                  <c:v>5.3</c:v>
                </c:pt>
                <c:pt idx="5732">
                  <c:v>5</c:v>
                </c:pt>
                <c:pt idx="5733">
                  <c:v>5.5</c:v>
                </c:pt>
                <c:pt idx="5734">
                  <c:v>6.1</c:v>
                </c:pt>
                <c:pt idx="5735">
                  <c:v>6.3</c:v>
                </c:pt>
                <c:pt idx="5736">
                  <c:v>5.9</c:v>
                </c:pt>
                <c:pt idx="5737">
                  <c:v>5.3</c:v>
                </c:pt>
                <c:pt idx="5738">
                  <c:v>5.2</c:v>
                </c:pt>
                <c:pt idx="5739">
                  <c:v>5.4</c:v>
                </c:pt>
                <c:pt idx="5740">
                  <c:v>5.7</c:v>
                </c:pt>
                <c:pt idx="5741">
                  <c:v>6.1</c:v>
                </c:pt>
                <c:pt idx="5742">
                  <c:v>6</c:v>
                </c:pt>
                <c:pt idx="5743">
                  <c:v>5.9</c:v>
                </c:pt>
                <c:pt idx="5744">
                  <c:v>6</c:v>
                </c:pt>
                <c:pt idx="5745">
                  <c:v>6.5</c:v>
                </c:pt>
                <c:pt idx="5746">
                  <c:v>6.3</c:v>
                </c:pt>
                <c:pt idx="5747">
                  <c:v>6.6</c:v>
                </c:pt>
                <c:pt idx="5748">
                  <c:v>7.2</c:v>
                </c:pt>
                <c:pt idx="5749">
                  <c:v>7.2</c:v>
                </c:pt>
                <c:pt idx="5750">
                  <c:v>7</c:v>
                </c:pt>
                <c:pt idx="5751">
                  <c:v>7.2</c:v>
                </c:pt>
                <c:pt idx="5752">
                  <c:v>7</c:v>
                </c:pt>
                <c:pt idx="5753">
                  <c:v>7.4</c:v>
                </c:pt>
                <c:pt idx="5754">
                  <c:v>7.7</c:v>
                </c:pt>
                <c:pt idx="5755">
                  <c:v>7.2</c:v>
                </c:pt>
                <c:pt idx="5756">
                  <c:v>5.4</c:v>
                </c:pt>
                <c:pt idx="5757">
                  <c:v>4.8</c:v>
                </c:pt>
                <c:pt idx="5758">
                  <c:v>5.7</c:v>
                </c:pt>
                <c:pt idx="5759">
                  <c:v>6.8</c:v>
                </c:pt>
                <c:pt idx="5760">
                  <c:v>7.2</c:v>
                </c:pt>
                <c:pt idx="5761">
                  <c:v>6.6</c:v>
                </c:pt>
                <c:pt idx="5762">
                  <c:v>5.7</c:v>
                </c:pt>
                <c:pt idx="5763">
                  <c:v>6</c:v>
                </c:pt>
                <c:pt idx="5764">
                  <c:v>6.3</c:v>
                </c:pt>
                <c:pt idx="5765">
                  <c:v>7</c:v>
                </c:pt>
                <c:pt idx="5766">
                  <c:v>8.1999999999999993</c:v>
                </c:pt>
                <c:pt idx="5767">
                  <c:v>8.6999999999999993</c:v>
                </c:pt>
                <c:pt idx="5768">
                  <c:v>8.6</c:v>
                </c:pt>
                <c:pt idx="5769">
                  <c:v>9.3000000000000007</c:v>
                </c:pt>
                <c:pt idx="5770">
                  <c:v>9.8000000000000007</c:v>
                </c:pt>
                <c:pt idx="5771">
                  <c:v>8.8000000000000007</c:v>
                </c:pt>
                <c:pt idx="5772">
                  <c:v>7.9</c:v>
                </c:pt>
                <c:pt idx="5773">
                  <c:v>7.3</c:v>
                </c:pt>
                <c:pt idx="5774">
                  <c:v>6.2</c:v>
                </c:pt>
                <c:pt idx="5775">
                  <c:v>6.5</c:v>
                </c:pt>
                <c:pt idx="5776">
                  <c:v>8.1999999999999993</c:v>
                </c:pt>
                <c:pt idx="5777">
                  <c:v>9.1999999999999993</c:v>
                </c:pt>
                <c:pt idx="5778">
                  <c:v>8.6</c:v>
                </c:pt>
                <c:pt idx="5779">
                  <c:v>8.3000000000000007</c:v>
                </c:pt>
                <c:pt idx="5780">
                  <c:v>9</c:v>
                </c:pt>
                <c:pt idx="5781">
                  <c:v>9.5</c:v>
                </c:pt>
                <c:pt idx="5782">
                  <c:v>10.199999999999999</c:v>
                </c:pt>
                <c:pt idx="5783">
                  <c:v>10.4</c:v>
                </c:pt>
                <c:pt idx="5784">
                  <c:v>8.9</c:v>
                </c:pt>
                <c:pt idx="5785">
                  <c:v>8.8000000000000007</c:v>
                </c:pt>
                <c:pt idx="5786">
                  <c:v>10.199999999999999</c:v>
                </c:pt>
                <c:pt idx="5787">
                  <c:v>10.9</c:v>
                </c:pt>
                <c:pt idx="5788">
                  <c:v>10.6</c:v>
                </c:pt>
                <c:pt idx="5789">
                  <c:v>8.8000000000000007</c:v>
                </c:pt>
                <c:pt idx="5790">
                  <c:v>7.2</c:v>
                </c:pt>
                <c:pt idx="5791">
                  <c:v>6.1</c:v>
                </c:pt>
                <c:pt idx="5792">
                  <c:v>6.5</c:v>
                </c:pt>
                <c:pt idx="5793">
                  <c:v>7.8</c:v>
                </c:pt>
                <c:pt idx="5794">
                  <c:v>9.1999999999999993</c:v>
                </c:pt>
                <c:pt idx="5795">
                  <c:v>9.5</c:v>
                </c:pt>
                <c:pt idx="5796">
                  <c:v>8.6</c:v>
                </c:pt>
                <c:pt idx="5797">
                  <c:v>8.8000000000000007</c:v>
                </c:pt>
                <c:pt idx="5798">
                  <c:v>9.4</c:v>
                </c:pt>
                <c:pt idx="5799">
                  <c:v>9.1999999999999993</c:v>
                </c:pt>
                <c:pt idx="5800">
                  <c:v>8.5</c:v>
                </c:pt>
                <c:pt idx="5801">
                  <c:v>8.1999999999999993</c:v>
                </c:pt>
                <c:pt idx="5802">
                  <c:v>8.5</c:v>
                </c:pt>
                <c:pt idx="5803">
                  <c:v>9.3000000000000007</c:v>
                </c:pt>
                <c:pt idx="5804">
                  <c:v>10.1</c:v>
                </c:pt>
                <c:pt idx="5805">
                  <c:v>11.1</c:v>
                </c:pt>
                <c:pt idx="5806">
                  <c:v>11.7</c:v>
                </c:pt>
                <c:pt idx="5807">
                  <c:v>11.6</c:v>
                </c:pt>
                <c:pt idx="5808">
                  <c:v>10.7</c:v>
                </c:pt>
                <c:pt idx="5809">
                  <c:v>10.1</c:v>
                </c:pt>
                <c:pt idx="5810">
                  <c:v>7.9</c:v>
                </c:pt>
                <c:pt idx="5811">
                  <c:v>6.8</c:v>
                </c:pt>
                <c:pt idx="5812">
                  <c:v>6.6</c:v>
                </c:pt>
                <c:pt idx="5813">
                  <c:v>6.5</c:v>
                </c:pt>
                <c:pt idx="5814">
                  <c:v>6.2</c:v>
                </c:pt>
                <c:pt idx="5815">
                  <c:v>6.4</c:v>
                </c:pt>
                <c:pt idx="5816">
                  <c:v>7.1</c:v>
                </c:pt>
                <c:pt idx="5817">
                  <c:v>6.8</c:v>
                </c:pt>
                <c:pt idx="5818">
                  <c:v>7.1</c:v>
                </c:pt>
                <c:pt idx="5819">
                  <c:v>7.9</c:v>
                </c:pt>
                <c:pt idx="5820">
                  <c:v>8.1999999999999993</c:v>
                </c:pt>
                <c:pt idx="5821">
                  <c:v>7.8</c:v>
                </c:pt>
                <c:pt idx="5822">
                  <c:v>7.7</c:v>
                </c:pt>
                <c:pt idx="5823">
                  <c:v>6.7</c:v>
                </c:pt>
                <c:pt idx="5824">
                  <c:v>6</c:v>
                </c:pt>
                <c:pt idx="5825">
                  <c:v>5.3</c:v>
                </c:pt>
                <c:pt idx="5826">
                  <c:v>4.5</c:v>
                </c:pt>
                <c:pt idx="5827">
                  <c:v>4.3</c:v>
                </c:pt>
                <c:pt idx="5828">
                  <c:v>4.8</c:v>
                </c:pt>
                <c:pt idx="5829">
                  <c:v>5.3</c:v>
                </c:pt>
                <c:pt idx="5830">
                  <c:v>5.0999999999999996</c:v>
                </c:pt>
                <c:pt idx="5831">
                  <c:v>4.5999999999999996</c:v>
                </c:pt>
                <c:pt idx="5832">
                  <c:v>4.4000000000000004</c:v>
                </c:pt>
                <c:pt idx="5833">
                  <c:v>4.8</c:v>
                </c:pt>
                <c:pt idx="5834">
                  <c:v>5.2</c:v>
                </c:pt>
                <c:pt idx="5835">
                  <c:v>6</c:v>
                </c:pt>
                <c:pt idx="5836">
                  <c:v>6.4</c:v>
                </c:pt>
                <c:pt idx="5837">
                  <c:v>6.7</c:v>
                </c:pt>
                <c:pt idx="5838">
                  <c:v>6.7</c:v>
                </c:pt>
                <c:pt idx="5839">
                  <c:v>6.7</c:v>
                </c:pt>
                <c:pt idx="5840">
                  <c:v>7.1</c:v>
                </c:pt>
                <c:pt idx="5841">
                  <c:v>7.5</c:v>
                </c:pt>
                <c:pt idx="5842">
                  <c:v>6.8</c:v>
                </c:pt>
                <c:pt idx="5843">
                  <c:v>5.7</c:v>
                </c:pt>
                <c:pt idx="5844">
                  <c:v>5</c:v>
                </c:pt>
                <c:pt idx="5845">
                  <c:v>4.3</c:v>
                </c:pt>
                <c:pt idx="5846">
                  <c:v>3.7</c:v>
                </c:pt>
                <c:pt idx="5847">
                  <c:v>4</c:v>
                </c:pt>
                <c:pt idx="5848">
                  <c:v>3.7</c:v>
                </c:pt>
                <c:pt idx="5849">
                  <c:v>3.1</c:v>
                </c:pt>
                <c:pt idx="5850">
                  <c:v>3.1</c:v>
                </c:pt>
                <c:pt idx="5851">
                  <c:v>2.6</c:v>
                </c:pt>
                <c:pt idx="5852">
                  <c:v>2.6</c:v>
                </c:pt>
                <c:pt idx="5853">
                  <c:v>2.5</c:v>
                </c:pt>
                <c:pt idx="5854">
                  <c:v>2</c:v>
                </c:pt>
                <c:pt idx="5855">
                  <c:v>2.1</c:v>
                </c:pt>
                <c:pt idx="5856">
                  <c:v>2.2999999999999998</c:v>
                </c:pt>
                <c:pt idx="5857">
                  <c:v>2</c:v>
                </c:pt>
                <c:pt idx="5858">
                  <c:v>1.7</c:v>
                </c:pt>
                <c:pt idx="5859">
                  <c:v>1.6</c:v>
                </c:pt>
                <c:pt idx="5860">
                  <c:v>1.6</c:v>
                </c:pt>
                <c:pt idx="5861">
                  <c:v>1.5</c:v>
                </c:pt>
                <c:pt idx="5862">
                  <c:v>1.6</c:v>
                </c:pt>
                <c:pt idx="5863">
                  <c:v>2</c:v>
                </c:pt>
                <c:pt idx="5864">
                  <c:v>2.2999999999999998</c:v>
                </c:pt>
                <c:pt idx="5865">
                  <c:v>2.5</c:v>
                </c:pt>
                <c:pt idx="5866">
                  <c:v>2.5</c:v>
                </c:pt>
                <c:pt idx="5867">
                  <c:v>2.5</c:v>
                </c:pt>
                <c:pt idx="5868">
                  <c:v>2.9</c:v>
                </c:pt>
                <c:pt idx="5869">
                  <c:v>3.2</c:v>
                </c:pt>
                <c:pt idx="5870">
                  <c:v>2.7</c:v>
                </c:pt>
                <c:pt idx="5871">
                  <c:v>2.1</c:v>
                </c:pt>
                <c:pt idx="5872">
                  <c:v>1.7</c:v>
                </c:pt>
                <c:pt idx="5873">
                  <c:v>1</c:v>
                </c:pt>
                <c:pt idx="5874">
                  <c:v>0.7</c:v>
                </c:pt>
                <c:pt idx="5875">
                  <c:v>1</c:v>
                </c:pt>
                <c:pt idx="5876">
                  <c:v>0.9</c:v>
                </c:pt>
                <c:pt idx="5877">
                  <c:v>0.6</c:v>
                </c:pt>
                <c:pt idx="5878">
                  <c:v>0.6</c:v>
                </c:pt>
                <c:pt idx="5879">
                  <c:v>0.4</c:v>
                </c:pt>
                <c:pt idx="5880">
                  <c:v>-0.1</c:v>
                </c:pt>
                <c:pt idx="5881">
                  <c:v>-0.3</c:v>
                </c:pt>
                <c:pt idx="5882">
                  <c:v>-0.5</c:v>
                </c:pt>
                <c:pt idx="5883">
                  <c:v>-0.6</c:v>
                </c:pt>
                <c:pt idx="5884">
                  <c:v>-0.7</c:v>
                </c:pt>
                <c:pt idx="5885">
                  <c:v>-0.6</c:v>
                </c:pt>
                <c:pt idx="5886">
                  <c:v>-0.6</c:v>
                </c:pt>
                <c:pt idx="5887">
                  <c:v>-0.6</c:v>
                </c:pt>
                <c:pt idx="5888">
                  <c:v>-0.6</c:v>
                </c:pt>
                <c:pt idx="5889">
                  <c:v>-0.6</c:v>
                </c:pt>
                <c:pt idx="5890">
                  <c:v>-0.4</c:v>
                </c:pt>
                <c:pt idx="5891">
                  <c:v>-0.7</c:v>
                </c:pt>
                <c:pt idx="5892">
                  <c:v>-1.8</c:v>
                </c:pt>
                <c:pt idx="5893">
                  <c:v>-1.9</c:v>
                </c:pt>
                <c:pt idx="5894">
                  <c:v>-1.6</c:v>
                </c:pt>
                <c:pt idx="5895">
                  <c:v>-1.8</c:v>
                </c:pt>
                <c:pt idx="5896">
                  <c:v>-1.9</c:v>
                </c:pt>
                <c:pt idx="5897">
                  <c:v>-1.9</c:v>
                </c:pt>
                <c:pt idx="5898">
                  <c:v>-1.3</c:v>
                </c:pt>
                <c:pt idx="5899">
                  <c:v>-2.8</c:v>
                </c:pt>
                <c:pt idx="5900">
                  <c:v>-4.5</c:v>
                </c:pt>
                <c:pt idx="5901">
                  <c:v>-5.7</c:v>
                </c:pt>
                <c:pt idx="5902">
                  <c:v>-6.4</c:v>
                </c:pt>
                <c:pt idx="5903">
                  <c:v>-6.2</c:v>
                </c:pt>
                <c:pt idx="5904">
                  <c:v>-5.2</c:v>
                </c:pt>
                <c:pt idx="5905">
                  <c:v>-3.2</c:v>
                </c:pt>
                <c:pt idx="5906">
                  <c:v>-2.6</c:v>
                </c:pt>
                <c:pt idx="5907">
                  <c:v>-4.5999999999999996</c:v>
                </c:pt>
                <c:pt idx="5908">
                  <c:v>-6.3</c:v>
                </c:pt>
                <c:pt idx="5909">
                  <c:v>-6.2</c:v>
                </c:pt>
                <c:pt idx="5910">
                  <c:v>-4.7</c:v>
                </c:pt>
                <c:pt idx="5911">
                  <c:v>-2.2000000000000002</c:v>
                </c:pt>
                <c:pt idx="5912">
                  <c:v>-1.7</c:v>
                </c:pt>
                <c:pt idx="5913">
                  <c:v>-3</c:v>
                </c:pt>
                <c:pt idx="5914">
                  <c:v>-3.7</c:v>
                </c:pt>
                <c:pt idx="5915">
                  <c:v>-3.8</c:v>
                </c:pt>
                <c:pt idx="5916">
                  <c:v>-3.5</c:v>
                </c:pt>
                <c:pt idx="5917">
                  <c:v>-3.8</c:v>
                </c:pt>
                <c:pt idx="5918">
                  <c:v>-4.5999999999999996</c:v>
                </c:pt>
                <c:pt idx="5919">
                  <c:v>-4</c:v>
                </c:pt>
                <c:pt idx="5920">
                  <c:v>-3.5</c:v>
                </c:pt>
                <c:pt idx="5921">
                  <c:v>-1.9</c:v>
                </c:pt>
                <c:pt idx="5922">
                  <c:v>-1.4</c:v>
                </c:pt>
                <c:pt idx="5923">
                  <c:v>-3.6</c:v>
                </c:pt>
                <c:pt idx="5924">
                  <c:v>-5.0999999999999996</c:v>
                </c:pt>
                <c:pt idx="5925">
                  <c:v>-5.2</c:v>
                </c:pt>
                <c:pt idx="5926">
                  <c:v>-3.7</c:v>
                </c:pt>
                <c:pt idx="5927">
                  <c:v>-0.8</c:v>
                </c:pt>
                <c:pt idx="5928">
                  <c:v>-1.5</c:v>
                </c:pt>
                <c:pt idx="5929">
                  <c:v>-5.5</c:v>
                </c:pt>
                <c:pt idx="5930">
                  <c:v>-5.3</c:v>
                </c:pt>
                <c:pt idx="5931">
                  <c:v>-2.6</c:v>
                </c:pt>
                <c:pt idx="5932">
                  <c:v>-1.2</c:v>
                </c:pt>
                <c:pt idx="5933">
                  <c:v>-2.8</c:v>
                </c:pt>
                <c:pt idx="5934">
                  <c:v>-4.3</c:v>
                </c:pt>
                <c:pt idx="5935">
                  <c:v>-5.3</c:v>
                </c:pt>
                <c:pt idx="5936">
                  <c:v>-4.0999999999999996</c:v>
                </c:pt>
                <c:pt idx="5937">
                  <c:v>-1.9</c:v>
                </c:pt>
                <c:pt idx="5938">
                  <c:v>-2.2999999999999998</c:v>
                </c:pt>
                <c:pt idx="5939">
                  <c:v>-4.0999999999999996</c:v>
                </c:pt>
                <c:pt idx="5940">
                  <c:v>-5.5</c:v>
                </c:pt>
                <c:pt idx="5941">
                  <c:v>-5.7</c:v>
                </c:pt>
                <c:pt idx="5942">
                  <c:v>-3.1</c:v>
                </c:pt>
                <c:pt idx="5943">
                  <c:v>-1</c:v>
                </c:pt>
                <c:pt idx="5944">
                  <c:v>-2.6</c:v>
                </c:pt>
                <c:pt idx="5945">
                  <c:v>-4.9000000000000004</c:v>
                </c:pt>
                <c:pt idx="5946">
                  <c:v>-6.2</c:v>
                </c:pt>
                <c:pt idx="5947">
                  <c:v>-4.4000000000000004</c:v>
                </c:pt>
                <c:pt idx="5948">
                  <c:v>-1.6</c:v>
                </c:pt>
                <c:pt idx="5949">
                  <c:v>-0.9</c:v>
                </c:pt>
                <c:pt idx="5950">
                  <c:v>-2.6</c:v>
                </c:pt>
                <c:pt idx="5951">
                  <c:v>-5.3</c:v>
                </c:pt>
                <c:pt idx="5952">
                  <c:v>-6</c:v>
                </c:pt>
                <c:pt idx="5953">
                  <c:v>-3.3</c:v>
                </c:pt>
                <c:pt idx="5954">
                  <c:v>-2.2999999999999998</c:v>
                </c:pt>
                <c:pt idx="5955">
                  <c:v>-2.5</c:v>
                </c:pt>
                <c:pt idx="5956">
                  <c:v>-3.3</c:v>
                </c:pt>
                <c:pt idx="5957">
                  <c:v>-5.4</c:v>
                </c:pt>
                <c:pt idx="5958">
                  <c:v>-4.5999999999999996</c:v>
                </c:pt>
                <c:pt idx="5959">
                  <c:v>-3.4</c:v>
                </c:pt>
                <c:pt idx="5960">
                  <c:v>-2.7</c:v>
                </c:pt>
                <c:pt idx="5961">
                  <c:v>-2.1</c:v>
                </c:pt>
                <c:pt idx="5962">
                  <c:v>-3.6</c:v>
                </c:pt>
                <c:pt idx="5963">
                  <c:v>-4.9000000000000004</c:v>
                </c:pt>
                <c:pt idx="5964">
                  <c:v>-3.9</c:v>
                </c:pt>
                <c:pt idx="5965">
                  <c:v>-3</c:v>
                </c:pt>
                <c:pt idx="5966">
                  <c:v>-2.8</c:v>
                </c:pt>
                <c:pt idx="5967">
                  <c:v>-3.2</c:v>
                </c:pt>
                <c:pt idx="5968">
                  <c:v>-6.1</c:v>
                </c:pt>
                <c:pt idx="5969">
                  <c:v>-6.9</c:v>
                </c:pt>
                <c:pt idx="5970">
                  <c:v>-3.5</c:v>
                </c:pt>
                <c:pt idx="5971">
                  <c:v>-1.9</c:v>
                </c:pt>
                <c:pt idx="5972">
                  <c:v>-1.5</c:v>
                </c:pt>
                <c:pt idx="5973">
                  <c:v>-2.6</c:v>
                </c:pt>
                <c:pt idx="5974">
                  <c:v>-5.4</c:v>
                </c:pt>
                <c:pt idx="5975">
                  <c:v>-6.6</c:v>
                </c:pt>
                <c:pt idx="5976">
                  <c:v>-4.3</c:v>
                </c:pt>
                <c:pt idx="5977">
                  <c:v>-0.7</c:v>
                </c:pt>
                <c:pt idx="5978">
                  <c:v>-1.5</c:v>
                </c:pt>
                <c:pt idx="5979">
                  <c:v>-3</c:v>
                </c:pt>
                <c:pt idx="5980">
                  <c:v>-3.8</c:v>
                </c:pt>
                <c:pt idx="5981">
                  <c:v>-3.9</c:v>
                </c:pt>
                <c:pt idx="5982">
                  <c:v>-3.6</c:v>
                </c:pt>
                <c:pt idx="5983">
                  <c:v>-2.7</c:v>
                </c:pt>
                <c:pt idx="5984">
                  <c:v>-2</c:v>
                </c:pt>
                <c:pt idx="5985">
                  <c:v>-2.9</c:v>
                </c:pt>
                <c:pt idx="5986">
                  <c:v>-3.5</c:v>
                </c:pt>
                <c:pt idx="5987">
                  <c:v>-3.8</c:v>
                </c:pt>
                <c:pt idx="5988">
                  <c:v>-4.0999999999999996</c:v>
                </c:pt>
                <c:pt idx="5989">
                  <c:v>-3.6</c:v>
                </c:pt>
                <c:pt idx="5990">
                  <c:v>-3.2</c:v>
                </c:pt>
                <c:pt idx="5991">
                  <c:v>-3</c:v>
                </c:pt>
                <c:pt idx="5992">
                  <c:v>-2.4</c:v>
                </c:pt>
                <c:pt idx="5993">
                  <c:v>-3</c:v>
                </c:pt>
                <c:pt idx="5994">
                  <c:v>-4</c:v>
                </c:pt>
                <c:pt idx="5995">
                  <c:v>-3.4</c:v>
                </c:pt>
                <c:pt idx="5996">
                  <c:v>-2.7</c:v>
                </c:pt>
                <c:pt idx="5997">
                  <c:v>-1.9</c:v>
                </c:pt>
                <c:pt idx="5998">
                  <c:v>-1.5</c:v>
                </c:pt>
                <c:pt idx="5999">
                  <c:v>-2.7</c:v>
                </c:pt>
                <c:pt idx="6000">
                  <c:v>-3.3</c:v>
                </c:pt>
                <c:pt idx="6001">
                  <c:v>-2.8</c:v>
                </c:pt>
                <c:pt idx="6002">
                  <c:v>-2.2999999999999998</c:v>
                </c:pt>
                <c:pt idx="6003">
                  <c:v>-2</c:v>
                </c:pt>
                <c:pt idx="6004">
                  <c:v>-2.2000000000000002</c:v>
                </c:pt>
                <c:pt idx="6005">
                  <c:v>-2.5</c:v>
                </c:pt>
                <c:pt idx="6006">
                  <c:v>-2.8</c:v>
                </c:pt>
                <c:pt idx="6007">
                  <c:v>-2.7</c:v>
                </c:pt>
                <c:pt idx="6008">
                  <c:v>-2.2000000000000002</c:v>
                </c:pt>
                <c:pt idx="6009">
                  <c:v>-1.6</c:v>
                </c:pt>
                <c:pt idx="6010">
                  <c:v>-1.8</c:v>
                </c:pt>
                <c:pt idx="6011">
                  <c:v>-2.6</c:v>
                </c:pt>
                <c:pt idx="6012">
                  <c:v>-2.1</c:v>
                </c:pt>
                <c:pt idx="6013">
                  <c:v>-1.4</c:v>
                </c:pt>
                <c:pt idx="6014">
                  <c:v>-1.2</c:v>
                </c:pt>
                <c:pt idx="6015">
                  <c:v>-1</c:v>
                </c:pt>
                <c:pt idx="6016">
                  <c:v>-0.9</c:v>
                </c:pt>
                <c:pt idx="6017">
                  <c:v>-1.3</c:v>
                </c:pt>
                <c:pt idx="6018">
                  <c:v>-1.6</c:v>
                </c:pt>
                <c:pt idx="6019">
                  <c:v>-1.5</c:v>
                </c:pt>
                <c:pt idx="6020">
                  <c:v>-1.6</c:v>
                </c:pt>
                <c:pt idx="6021">
                  <c:v>-0.9</c:v>
                </c:pt>
                <c:pt idx="6022">
                  <c:v>-1.4</c:v>
                </c:pt>
                <c:pt idx="6023">
                  <c:v>-2.4</c:v>
                </c:pt>
                <c:pt idx="6024">
                  <c:v>-1.3</c:v>
                </c:pt>
                <c:pt idx="6025">
                  <c:v>1.6</c:v>
                </c:pt>
                <c:pt idx="6026">
                  <c:v>4.0999999999999996</c:v>
                </c:pt>
                <c:pt idx="6027">
                  <c:v>5.5</c:v>
                </c:pt>
                <c:pt idx="6028">
                  <c:v>3</c:v>
                </c:pt>
                <c:pt idx="6029">
                  <c:v>-0.7</c:v>
                </c:pt>
                <c:pt idx="6030">
                  <c:v>-0.7</c:v>
                </c:pt>
                <c:pt idx="6031">
                  <c:v>0.6</c:v>
                </c:pt>
                <c:pt idx="6032">
                  <c:v>1.3</c:v>
                </c:pt>
                <c:pt idx="6033">
                  <c:v>1.8</c:v>
                </c:pt>
                <c:pt idx="6034">
                  <c:v>0.4</c:v>
                </c:pt>
                <c:pt idx="6035">
                  <c:v>-0.4</c:v>
                </c:pt>
                <c:pt idx="6036">
                  <c:v>0.4</c:v>
                </c:pt>
                <c:pt idx="6037">
                  <c:v>0.7</c:v>
                </c:pt>
                <c:pt idx="6038">
                  <c:v>1.5</c:v>
                </c:pt>
                <c:pt idx="6039">
                  <c:v>1.4</c:v>
                </c:pt>
                <c:pt idx="6040">
                  <c:v>-0.4</c:v>
                </c:pt>
                <c:pt idx="6041">
                  <c:v>-0.7</c:v>
                </c:pt>
                <c:pt idx="6042">
                  <c:v>0.4</c:v>
                </c:pt>
                <c:pt idx="6043">
                  <c:v>1.2</c:v>
                </c:pt>
                <c:pt idx="6044">
                  <c:v>2.1</c:v>
                </c:pt>
                <c:pt idx="6045">
                  <c:v>1.3</c:v>
                </c:pt>
                <c:pt idx="6046">
                  <c:v>-0.4</c:v>
                </c:pt>
                <c:pt idx="6047">
                  <c:v>-0.2</c:v>
                </c:pt>
                <c:pt idx="6048">
                  <c:v>1.1000000000000001</c:v>
                </c:pt>
                <c:pt idx="6049">
                  <c:v>2.8</c:v>
                </c:pt>
                <c:pt idx="6050">
                  <c:v>3.3</c:v>
                </c:pt>
                <c:pt idx="6051">
                  <c:v>2.2000000000000002</c:v>
                </c:pt>
                <c:pt idx="6052">
                  <c:v>0.8</c:v>
                </c:pt>
                <c:pt idx="6053">
                  <c:v>1.1000000000000001</c:v>
                </c:pt>
                <c:pt idx="6054">
                  <c:v>2.5</c:v>
                </c:pt>
                <c:pt idx="6055">
                  <c:v>1.9</c:v>
                </c:pt>
                <c:pt idx="6056">
                  <c:v>1.6</c:v>
                </c:pt>
                <c:pt idx="6057">
                  <c:v>2.2000000000000002</c:v>
                </c:pt>
                <c:pt idx="6058">
                  <c:v>1.3</c:v>
                </c:pt>
                <c:pt idx="6059">
                  <c:v>1.1000000000000001</c:v>
                </c:pt>
                <c:pt idx="6060">
                  <c:v>2.5</c:v>
                </c:pt>
                <c:pt idx="6061">
                  <c:v>2.5</c:v>
                </c:pt>
                <c:pt idx="6062">
                  <c:v>2.1</c:v>
                </c:pt>
                <c:pt idx="6063">
                  <c:v>1.7</c:v>
                </c:pt>
                <c:pt idx="6064">
                  <c:v>1.4</c:v>
                </c:pt>
                <c:pt idx="6065">
                  <c:v>1.5</c:v>
                </c:pt>
                <c:pt idx="6066">
                  <c:v>1.7</c:v>
                </c:pt>
                <c:pt idx="6067">
                  <c:v>1.9</c:v>
                </c:pt>
                <c:pt idx="6068">
                  <c:v>1.5</c:v>
                </c:pt>
                <c:pt idx="6069">
                  <c:v>1</c:v>
                </c:pt>
                <c:pt idx="6070">
                  <c:v>1.3</c:v>
                </c:pt>
                <c:pt idx="6071">
                  <c:v>2</c:v>
                </c:pt>
                <c:pt idx="6072">
                  <c:v>2.7</c:v>
                </c:pt>
                <c:pt idx="6073">
                  <c:v>3.6</c:v>
                </c:pt>
                <c:pt idx="6074">
                  <c:v>3.3</c:v>
                </c:pt>
                <c:pt idx="6075">
                  <c:v>2.1</c:v>
                </c:pt>
                <c:pt idx="6076">
                  <c:v>1.9</c:v>
                </c:pt>
                <c:pt idx="6077">
                  <c:v>2.7</c:v>
                </c:pt>
                <c:pt idx="6078">
                  <c:v>3.3</c:v>
                </c:pt>
                <c:pt idx="6079">
                  <c:v>3.4</c:v>
                </c:pt>
                <c:pt idx="6080">
                  <c:v>2.6</c:v>
                </c:pt>
                <c:pt idx="6081">
                  <c:v>2</c:v>
                </c:pt>
                <c:pt idx="6082">
                  <c:v>2</c:v>
                </c:pt>
                <c:pt idx="6083">
                  <c:v>2.2999999999999998</c:v>
                </c:pt>
                <c:pt idx="6084">
                  <c:v>2.9</c:v>
                </c:pt>
                <c:pt idx="6085">
                  <c:v>2.8</c:v>
                </c:pt>
                <c:pt idx="6086">
                  <c:v>2.4</c:v>
                </c:pt>
                <c:pt idx="6087">
                  <c:v>2.5</c:v>
                </c:pt>
                <c:pt idx="6088">
                  <c:v>2.8</c:v>
                </c:pt>
                <c:pt idx="6089">
                  <c:v>3.2</c:v>
                </c:pt>
                <c:pt idx="6090">
                  <c:v>3.5</c:v>
                </c:pt>
                <c:pt idx="6091">
                  <c:v>3</c:v>
                </c:pt>
                <c:pt idx="6092">
                  <c:v>2.4</c:v>
                </c:pt>
                <c:pt idx="6093">
                  <c:v>2.4</c:v>
                </c:pt>
                <c:pt idx="6094">
                  <c:v>2.2999999999999998</c:v>
                </c:pt>
                <c:pt idx="6095">
                  <c:v>2.4</c:v>
                </c:pt>
                <c:pt idx="6096">
                  <c:v>2.6</c:v>
                </c:pt>
                <c:pt idx="6097">
                  <c:v>2</c:v>
                </c:pt>
                <c:pt idx="6098">
                  <c:v>1.7</c:v>
                </c:pt>
                <c:pt idx="6099">
                  <c:v>2</c:v>
                </c:pt>
                <c:pt idx="6100">
                  <c:v>2.5</c:v>
                </c:pt>
                <c:pt idx="6101">
                  <c:v>3</c:v>
                </c:pt>
                <c:pt idx="6102">
                  <c:v>3.2</c:v>
                </c:pt>
                <c:pt idx="6103">
                  <c:v>3.1</c:v>
                </c:pt>
                <c:pt idx="6104">
                  <c:v>3.4</c:v>
                </c:pt>
                <c:pt idx="6105">
                  <c:v>3.5</c:v>
                </c:pt>
                <c:pt idx="6106">
                  <c:v>3.2</c:v>
                </c:pt>
                <c:pt idx="6107">
                  <c:v>3.2</c:v>
                </c:pt>
                <c:pt idx="6108">
                  <c:v>3.3</c:v>
                </c:pt>
                <c:pt idx="6109">
                  <c:v>3.1</c:v>
                </c:pt>
                <c:pt idx="6110">
                  <c:v>2.7</c:v>
                </c:pt>
                <c:pt idx="6111">
                  <c:v>2</c:v>
                </c:pt>
                <c:pt idx="6112">
                  <c:v>1.8</c:v>
                </c:pt>
                <c:pt idx="6113">
                  <c:v>2.1</c:v>
                </c:pt>
                <c:pt idx="6114">
                  <c:v>1.7</c:v>
                </c:pt>
                <c:pt idx="6115">
                  <c:v>1.8</c:v>
                </c:pt>
                <c:pt idx="6116">
                  <c:v>2.4</c:v>
                </c:pt>
                <c:pt idx="6117">
                  <c:v>2.7</c:v>
                </c:pt>
                <c:pt idx="6118">
                  <c:v>2.8</c:v>
                </c:pt>
                <c:pt idx="6119">
                  <c:v>2.8</c:v>
                </c:pt>
                <c:pt idx="6120">
                  <c:v>2.8</c:v>
                </c:pt>
                <c:pt idx="6121">
                  <c:v>2.6</c:v>
                </c:pt>
                <c:pt idx="6122">
                  <c:v>2.6</c:v>
                </c:pt>
                <c:pt idx="6123">
                  <c:v>3</c:v>
                </c:pt>
                <c:pt idx="6124">
                  <c:v>3.1</c:v>
                </c:pt>
                <c:pt idx="6125">
                  <c:v>2.5</c:v>
                </c:pt>
                <c:pt idx="6126">
                  <c:v>2.2000000000000002</c:v>
                </c:pt>
                <c:pt idx="6127">
                  <c:v>2.4</c:v>
                </c:pt>
                <c:pt idx="6128">
                  <c:v>2.2999999999999998</c:v>
                </c:pt>
                <c:pt idx="6129">
                  <c:v>2.4</c:v>
                </c:pt>
                <c:pt idx="6130">
                  <c:v>2.6</c:v>
                </c:pt>
                <c:pt idx="6131">
                  <c:v>2.4</c:v>
                </c:pt>
                <c:pt idx="6132">
                  <c:v>2.2999999999999998</c:v>
                </c:pt>
                <c:pt idx="6133">
                  <c:v>2.7</c:v>
                </c:pt>
                <c:pt idx="6134">
                  <c:v>2.7</c:v>
                </c:pt>
                <c:pt idx="6135">
                  <c:v>2.2000000000000002</c:v>
                </c:pt>
                <c:pt idx="6136">
                  <c:v>2.4</c:v>
                </c:pt>
                <c:pt idx="6137">
                  <c:v>2.8</c:v>
                </c:pt>
                <c:pt idx="6138">
                  <c:v>3.1</c:v>
                </c:pt>
                <c:pt idx="6139">
                  <c:v>3.2</c:v>
                </c:pt>
                <c:pt idx="6140">
                  <c:v>2.9</c:v>
                </c:pt>
                <c:pt idx="6141">
                  <c:v>2.8</c:v>
                </c:pt>
                <c:pt idx="6142">
                  <c:v>3</c:v>
                </c:pt>
                <c:pt idx="6143">
                  <c:v>2.7</c:v>
                </c:pt>
                <c:pt idx="6144">
                  <c:v>2.2999999999999998</c:v>
                </c:pt>
                <c:pt idx="6145">
                  <c:v>2.1</c:v>
                </c:pt>
                <c:pt idx="6146">
                  <c:v>2</c:v>
                </c:pt>
                <c:pt idx="6147">
                  <c:v>2.5</c:v>
                </c:pt>
                <c:pt idx="6148">
                  <c:v>2.7</c:v>
                </c:pt>
                <c:pt idx="6149">
                  <c:v>2.5</c:v>
                </c:pt>
                <c:pt idx="6150">
                  <c:v>2.7</c:v>
                </c:pt>
                <c:pt idx="6151">
                  <c:v>3.1</c:v>
                </c:pt>
                <c:pt idx="6152">
                  <c:v>3.6</c:v>
                </c:pt>
                <c:pt idx="6153">
                  <c:v>4</c:v>
                </c:pt>
                <c:pt idx="6154">
                  <c:v>4</c:v>
                </c:pt>
                <c:pt idx="6155">
                  <c:v>4.0999999999999996</c:v>
                </c:pt>
                <c:pt idx="6156">
                  <c:v>4.4000000000000004</c:v>
                </c:pt>
                <c:pt idx="6157">
                  <c:v>4</c:v>
                </c:pt>
                <c:pt idx="6158">
                  <c:v>3.5</c:v>
                </c:pt>
                <c:pt idx="6159">
                  <c:v>2.7</c:v>
                </c:pt>
                <c:pt idx="6160">
                  <c:v>1.5</c:v>
                </c:pt>
                <c:pt idx="6161">
                  <c:v>2</c:v>
                </c:pt>
                <c:pt idx="6162">
                  <c:v>3.1</c:v>
                </c:pt>
                <c:pt idx="6163">
                  <c:v>3.2</c:v>
                </c:pt>
                <c:pt idx="6164">
                  <c:v>2.8</c:v>
                </c:pt>
                <c:pt idx="6165">
                  <c:v>2.4</c:v>
                </c:pt>
                <c:pt idx="6166">
                  <c:v>2.4</c:v>
                </c:pt>
                <c:pt idx="6167">
                  <c:v>3.2</c:v>
                </c:pt>
                <c:pt idx="6168">
                  <c:v>4</c:v>
                </c:pt>
                <c:pt idx="6169">
                  <c:v>4.3</c:v>
                </c:pt>
                <c:pt idx="6170">
                  <c:v>4.8</c:v>
                </c:pt>
                <c:pt idx="6171">
                  <c:v>4.5999999999999996</c:v>
                </c:pt>
                <c:pt idx="6172">
                  <c:v>4.0999999999999996</c:v>
                </c:pt>
                <c:pt idx="6173">
                  <c:v>4.7</c:v>
                </c:pt>
                <c:pt idx="6174">
                  <c:v>5.0999999999999996</c:v>
                </c:pt>
                <c:pt idx="6175">
                  <c:v>4.5</c:v>
                </c:pt>
                <c:pt idx="6176">
                  <c:v>3.9</c:v>
                </c:pt>
                <c:pt idx="6177">
                  <c:v>3.6</c:v>
                </c:pt>
                <c:pt idx="6178">
                  <c:v>3.4</c:v>
                </c:pt>
                <c:pt idx="6179">
                  <c:v>2.9</c:v>
                </c:pt>
                <c:pt idx="6180">
                  <c:v>2.6</c:v>
                </c:pt>
                <c:pt idx="6181">
                  <c:v>3.3</c:v>
                </c:pt>
                <c:pt idx="6182">
                  <c:v>3.8</c:v>
                </c:pt>
                <c:pt idx="6183">
                  <c:v>3.9</c:v>
                </c:pt>
                <c:pt idx="6184">
                  <c:v>4.2</c:v>
                </c:pt>
                <c:pt idx="6185">
                  <c:v>4.4000000000000004</c:v>
                </c:pt>
                <c:pt idx="6186">
                  <c:v>5.0999999999999996</c:v>
                </c:pt>
                <c:pt idx="6187">
                  <c:v>6</c:v>
                </c:pt>
                <c:pt idx="6188">
                  <c:v>6.4</c:v>
                </c:pt>
                <c:pt idx="6189">
                  <c:v>6.2</c:v>
                </c:pt>
                <c:pt idx="6190">
                  <c:v>5.7</c:v>
                </c:pt>
                <c:pt idx="6191">
                  <c:v>5.3</c:v>
                </c:pt>
                <c:pt idx="6192">
                  <c:v>4.8</c:v>
                </c:pt>
                <c:pt idx="6193">
                  <c:v>3.6</c:v>
                </c:pt>
                <c:pt idx="6194">
                  <c:v>3</c:v>
                </c:pt>
                <c:pt idx="6195">
                  <c:v>3.7</c:v>
                </c:pt>
                <c:pt idx="6196">
                  <c:v>4.3</c:v>
                </c:pt>
                <c:pt idx="6197">
                  <c:v>4.8</c:v>
                </c:pt>
                <c:pt idx="6198">
                  <c:v>5.6</c:v>
                </c:pt>
                <c:pt idx="6199">
                  <c:v>5.9</c:v>
                </c:pt>
                <c:pt idx="6200">
                  <c:v>6.1</c:v>
                </c:pt>
                <c:pt idx="6201">
                  <c:v>7.2</c:v>
                </c:pt>
                <c:pt idx="6202">
                  <c:v>8.3000000000000007</c:v>
                </c:pt>
                <c:pt idx="6203">
                  <c:v>8.6</c:v>
                </c:pt>
                <c:pt idx="6204">
                  <c:v>7.3</c:v>
                </c:pt>
                <c:pt idx="6205">
                  <c:v>6.1</c:v>
                </c:pt>
                <c:pt idx="6206">
                  <c:v>6.2</c:v>
                </c:pt>
                <c:pt idx="6207">
                  <c:v>5.7</c:v>
                </c:pt>
                <c:pt idx="6208">
                  <c:v>5.0999999999999996</c:v>
                </c:pt>
                <c:pt idx="6209">
                  <c:v>5.4</c:v>
                </c:pt>
                <c:pt idx="6210">
                  <c:v>5.7</c:v>
                </c:pt>
                <c:pt idx="6211">
                  <c:v>5.5</c:v>
                </c:pt>
                <c:pt idx="6212">
                  <c:v>5.9</c:v>
                </c:pt>
                <c:pt idx="6213">
                  <c:v>6.8</c:v>
                </c:pt>
                <c:pt idx="6214">
                  <c:v>7.1</c:v>
                </c:pt>
                <c:pt idx="6215">
                  <c:v>7</c:v>
                </c:pt>
                <c:pt idx="6216">
                  <c:v>6.6</c:v>
                </c:pt>
                <c:pt idx="6217">
                  <c:v>6.9</c:v>
                </c:pt>
                <c:pt idx="6218">
                  <c:v>8</c:v>
                </c:pt>
                <c:pt idx="6219">
                  <c:v>8.1999999999999993</c:v>
                </c:pt>
                <c:pt idx="6220">
                  <c:v>7.6</c:v>
                </c:pt>
                <c:pt idx="6221">
                  <c:v>6.1</c:v>
                </c:pt>
                <c:pt idx="6222">
                  <c:v>4.9000000000000004</c:v>
                </c:pt>
                <c:pt idx="6223">
                  <c:v>5.3</c:v>
                </c:pt>
                <c:pt idx="6224">
                  <c:v>6.1</c:v>
                </c:pt>
                <c:pt idx="6225">
                  <c:v>6.4</c:v>
                </c:pt>
                <c:pt idx="6226">
                  <c:v>7</c:v>
                </c:pt>
                <c:pt idx="6227">
                  <c:v>8.8000000000000007</c:v>
                </c:pt>
                <c:pt idx="6228">
                  <c:v>9.5</c:v>
                </c:pt>
                <c:pt idx="6229">
                  <c:v>8.6</c:v>
                </c:pt>
                <c:pt idx="6230">
                  <c:v>8.1</c:v>
                </c:pt>
                <c:pt idx="6231">
                  <c:v>7.6</c:v>
                </c:pt>
                <c:pt idx="6232">
                  <c:v>6.5</c:v>
                </c:pt>
                <c:pt idx="6233">
                  <c:v>5.8</c:v>
                </c:pt>
                <c:pt idx="6234">
                  <c:v>5.8</c:v>
                </c:pt>
                <c:pt idx="6235">
                  <c:v>5.7</c:v>
                </c:pt>
                <c:pt idx="6236">
                  <c:v>5.0999999999999996</c:v>
                </c:pt>
                <c:pt idx="6237">
                  <c:v>5.2</c:v>
                </c:pt>
                <c:pt idx="6238">
                  <c:v>6.5</c:v>
                </c:pt>
                <c:pt idx="6239">
                  <c:v>6.9</c:v>
                </c:pt>
                <c:pt idx="6240">
                  <c:v>6.8</c:v>
                </c:pt>
                <c:pt idx="6241">
                  <c:v>7.4</c:v>
                </c:pt>
                <c:pt idx="6242">
                  <c:v>7.8</c:v>
                </c:pt>
                <c:pt idx="6243">
                  <c:v>8</c:v>
                </c:pt>
                <c:pt idx="6244">
                  <c:v>7.9</c:v>
                </c:pt>
                <c:pt idx="6245">
                  <c:v>8.6</c:v>
                </c:pt>
                <c:pt idx="6246">
                  <c:v>9.8000000000000007</c:v>
                </c:pt>
                <c:pt idx="6247">
                  <c:v>9.9</c:v>
                </c:pt>
                <c:pt idx="6248">
                  <c:v>9.5</c:v>
                </c:pt>
                <c:pt idx="6249">
                  <c:v>9.8000000000000007</c:v>
                </c:pt>
                <c:pt idx="6250">
                  <c:v>10.5</c:v>
                </c:pt>
                <c:pt idx="6251">
                  <c:v>10</c:v>
                </c:pt>
                <c:pt idx="6252">
                  <c:v>8.5</c:v>
                </c:pt>
                <c:pt idx="6253">
                  <c:v>8.3000000000000007</c:v>
                </c:pt>
                <c:pt idx="6254">
                  <c:v>8.6</c:v>
                </c:pt>
                <c:pt idx="6255">
                  <c:v>8.6999999999999993</c:v>
                </c:pt>
                <c:pt idx="6256">
                  <c:v>8.5</c:v>
                </c:pt>
                <c:pt idx="6257">
                  <c:v>8.4</c:v>
                </c:pt>
                <c:pt idx="6258">
                  <c:v>8.9</c:v>
                </c:pt>
                <c:pt idx="6259">
                  <c:v>9</c:v>
                </c:pt>
                <c:pt idx="6260">
                  <c:v>8.6</c:v>
                </c:pt>
                <c:pt idx="6261">
                  <c:v>9.1</c:v>
                </c:pt>
                <c:pt idx="6262">
                  <c:v>9.1</c:v>
                </c:pt>
                <c:pt idx="6263">
                  <c:v>8.1999999999999993</c:v>
                </c:pt>
                <c:pt idx="6264">
                  <c:v>8.1</c:v>
                </c:pt>
                <c:pt idx="6265">
                  <c:v>8.8000000000000007</c:v>
                </c:pt>
                <c:pt idx="6266">
                  <c:v>9.4</c:v>
                </c:pt>
                <c:pt idx="6267">
                  <c:v>9.4</c:v>
                </c:pt>
                <c:pt idx="6268">
                  <c:v>9.6</c:v>
                </c:pt>
                <c:pt idx="6269">
                  <c:v>10.3</c:v>
                </c:pt>
                <c:pt idx="6270">
                  <c:v>11.1</c:v>
                </c:pt>
                <c:pt idx="6271">
                  <c:v>11.4</c:v>
                </c:pt>
                <c:pt idx="6272">
                  <c:v>11.2</c:v>
                </c:pt>
                <c:pt idx="6273">
                  <c:v>11</c:v>
                </c:pt>
                <c:pt idx="6274">
                  <c:v>10.1</c:v>
                </c:pt>
                <c:pt idx="6275">
                  <c:v>8.8000000000000007</c:v>
                </c:pt>
                <c:pt idx="6276">
                  <c:v>7.9</c:v>
                </c:pt>
                <c:pt idx="6277">
                  <c:v>8.1999999999999993</c:v>
                </c:pt>
                <c:pt idx="6278">
                  <c:v>9.5</c:v>
                </c:pt>
                <c:pt idx="6279">
                  <c:v>10.6</c:v>
                </c:pt>
                <c:pt idx="6280">
                  <c:v>12.3</c:v>
                </c:pt>
                <c:pt idx="6281">
                  <c:v>13.2</c:v>
                </c:pt>
                <c:pt idx="6282">
                  <c:v>11.7</c:v>
                </c:pt>
                <c:pt idx="6283">
                  <c:v>10.9</c:v>
                </c:pt>
                <c:pt idx="6284">
                  <c:v>10.5</c:v>
                </c:pt>
                <c:pt idx="6285">
                  <c:v>9.4</c:v>
                </c:pt>
                <c:pt idx="6286">
                  <c:v>9.9</c:v>
                </c:pt>
                <c:pt idx="6287">
                  <c:v>11.7</c:v>
                </c:pt>
                <c:pt idx="6288">
                  <c:v>12.2</c:v>
                </c:pt>
                <c:pt idx="6289">
                  <c:v>11.6</c:v>
                </c:pt>
                <c:pt idx="6290">
                  <c:v>10.5</c:v>
                </c:pt>
                <c:pt idx="6291">
                  <c:v>8.6999999999999993</c:v>
                </c:pt>
                <c:pt idx="6292">
                  <c:v>6.9</c:v>
                </c:pt>
                <c:pt idx="6293">
                  <c:v>6.6</c:v>
                </c:pt>
                <c:pt idx="6294">
                  <c:v>8.1999999999999993</c:v>
                </c:pt>
                <c:pt idx="6295">
                  <c:v>10.9</c:v>
                </c:pt>
                <c:pt idx="6296">
                  <c:v>13.2</c:v>
                </c:pt>
                <c:pt idx="6297">
                  <c:v>14.1</c:v>
                </c:pt>
                <c:pt idx="6298">
                  <c:v>13.3</c:v>
                </c:pt>
                <c:pt idx="6299">
                  <c:v>12.1</c:v>
                </c:pt>
                <c:pt idx="6300">
                  <c:v>10.6</c:v>
                </c:pt>
                <c:pt idx="6301">
                  <c:v>8.9</c:v>
                </c:pt>
                <c:pt idx="6302">
                  <c:v>8.5</c:v>
                </c:pt>
                <c:pt idx="6303">
                  <c:v>9.4</c:v>
                </c:pt>
                <c:pt idx="6304">
                  <c:v>10.5</c:v>
                </c:pt>
                <c:pt idx="6305">
                  <c:v>12.3</c:v>
                </c:pt>
                <c:pt idx="6306">
                  <c:v>13</c:v>
                </c:pt>
                <c:pt idx="6307">
                  <c:v>11.4</c:v>
                </c:pt>
                <c:pt idx="6308">
                  <c:v>10.4</c:v>
                </c:pt>
                <c:pt idx="6309">
                  <c:v>9.8000000000000007</c:v>
                </c:pt>
                <c:pt idx="6310">
                  <c:v>9.8000000000000007</c:v>
                </c:pt>
                <c:pt idx="6311">
                  <c:v>10.5</c:v>
                </c:pt>
                <c:pt idx="6312">
                  <c:v>10.4</c:v>
                </c:pt>
                <c:pt idx="6313">
                  <c:v>9.1</c:v>
                </c:pt>
                <c:pt idx="6314">
                  <c:v>8.9</c:v>
                </c:pt>
                <c:pt idx="6315">
                  <c:v>10.7</c:v>
                </c:pt>
                <c:pt idx="6316">
                  <c:v>13.2</c:v>
                </c:pt>
                <c:pt idx="6317">
                  <c:v>14.2</c:v>
                </c:pt>
                <c:pt idx="6318">
                  <c:v>12.9</c:v>
                </c:pt>
                <c:pt idx="6319">
                  <c:v>11.5</c:v>
                </c:pt>
                <c:pt idx="6320">
                  <c:v>10.3</c:v>
                </c:pt>
                <c:pt idx="6321">
                  <c:v>8.6999999999999993</c:v>
                </c:pt>
                <c:pt idx="6322">
                  <c:v>7.7</c:v>
                </c:pt>
                <c:pt idx="6323">
                  <c:v>8.3000000000000007</c:v>
                </c:pt>
                <c:pt idx="6324">
                  <c:v>9.5</c:v>
                </c:pt>
                <c:pt idx="6325">
                  <c:v>10.3</c:v>
                </c:pt>
                <c:pt idx="6326">
                  <c:v>11</c:v>
                </c:pt>
                <c:pt idx="6327">
                  <c:v>10.6</c:v>
                </c:pt>
                <c:pt idx="6328">
                  <c:v>8.8000000000000007</c:v>
                </c:pt>
                <c:pt idx="6329">
                  <c:v>8.6999999999999993</c:v>
                </c:pt>
                <c:pt idx="6330">
                  <c:v>11.5</c:v>
                </c:pt>
                <c:pt idx="6331">
                  <c:v>14.1</c:v>
                </c:pt>
                <c:pt idx="6332">
                  <c:v>14.8</c:v>
                </c:pt>
                <c:pt idx="6333">
                  <c:v>14.6</c:v>
                </c:pt>
                <c:pt idx="6334">
                  <c:v>13.4</c:v>
                </c:pt>
                <c:pt idx="6335">
                  <c:v>11.6</c:v>
                </c:pt>
                <c:pt idx="6336">
                  <c:v>9.1</c:v>
                </c:pt>
                <c:pt idx="6337">
                  <c:v>6.7</c:v>
                </c:pt>
                <c:pt idx="6338">
                  <c:v>6.7</c:v>
                </c:pt>
                <c:pt idx="6339">
                  <c:v>8.6999999999999993</c:v>
                </c:pt>
                <c:pt idx="6340">
                  <c:v>10.4</c:v>
                </c:pt>
                <c:pt idx="6341">
                  <c:v>11.1</c:v>
                </c:pt>
                <c:pt idx="6342">
                  <c:v>10.8</c:v>
                </c:pt>
                <c:pt idx="6343">
                  <c:v>9.6</c:v>
                </c:pt>
                <c:pt idx="6344">
                  <c:v>8</c:v>
                </c:pt>
                <c:pt idx="6345">
                  <c:v>7</c:v>
                </c:pt>
                <c:pt idx="6346">
                  <c:v>7.8</c:v>
                </c:pt>
                <c:pt idx="6347">
                  <c:v>10.8</c:v>
                </c:pt>
                <c:pt idx="6348">
                  <c:v>13.9</c:v>
                </c:pt>
                <c:pt idx="6349">
                  <c:v>14.6</c:v>
                </c:pt>
                <c:pt idx="6350">
                  <c:v>13.7</c:v>
                </c:pt>
                <c:pt idx="6351">
                  <c:v>12.6</c:v>
                </c:pt>
                <c:pt idx="6352">
                  <c:v>10.1</c:v>
                </c:pt>
                <c:pt idx="6353">
                  <c:v>6.7</c:v>
                </c:pt>
                <c:pt idx="6354">
                  <c:v>6.4</c:v>
                </c:pt>
                <c:pt idx="6355">
                  <c:v>8.8000000000000007</c:v>
                </c:pt>
                <c:pt idx="6356">
                  <c:v>10</c:v>
                </c:pt>
                <c:pt idx="6357">
                  <c:v>9.6</c:v>
                </c:pt>
                <c:pt idx="6358">
                  <c:v>9.9</c:v>
                </c:pt>
                <c:pt idx="6359">
                  <c:v>11</c:v>
                </c:pt>
                <c:pt idx="6360">
                  <c:v>10.9</c:v>
                </c:pt>
                <c:pt idx="6361">
                  <c:v>9.6999999999999993</c:v>
                </c:pt>
                <c:pt idx="6362">
                  <c:v>8.8000000000000007</c:v>
                </c:pt>
                <c:pt idx="6363">
                  <c:v>8.6999999999999993</c:v>
                </c:pt>
                <c:pt idx="6364">
                  <c:v>8.9</c:v>
                </c:pt>
                <c:pt idx="6365">
                  <c:v>8</c:v>
                </c:pt>
                <c:pt idx="6366">
                  <c:v>6.5</c:v>
                </c:pt>
                <c:pt idx="6367">
                  <c:v>6.5</c:v>
                </c:pt>
                <c:pt idx="6368">
                  <c:v>7.3</c:v>
                </c:pt>
                <c:pt idx="6369">
                  <c:v>8.4</c:v>
                </c:pt>
                <c:pt idx="6370">
                  <c:v>10</c:v>
                </c:pt>
                <c:pt idx="6371">
                  <c:v>11.5</c:v>
                </c:pt>
                <c:pt idx="6372">
                  <c:v>12.8</c:v>
                </c:pt>
                <c:pt idx="6373">
                  <c:v>13.6</c:v>
                </c:pt>
                <c:pt idx="6374">
                  <c:v>13.4</c:v>
                </c:pt>
                <c:pt idx="6375">
                  <c:v>12.2</c:v>
                </c:pt>
                <c:pt idx="6376">
                  <c:v>11.4</c:v>
                </c:pt>
                <c:pt idx="6377">
                  <c:v>12.1</c:v>
                </c:pt>
                <c:pt idx="6378">
                  <c:v>12.8</c:v>
                </c:pt>
                <c:pt idx="6379">
                  <c:v>12.5</c:v>
                </c:pt>
                <c:pt idx="6380">
                  <c:v>11.8</c:v>
                </c:pt>
                <c:pt idx="6381">
                  <c:v>11.3</c:v>
                </c:pt>
                <c:pt idx="6382">
                  <c:v>10</c:v>
                </c:pt>
                <c:pt idx="6383">
                  <c:v>9</c:v>
                </c:pt>
                <c:pt idx="6384">
                  <c:v>9.5</c:v>
                </c:pt>
                <c:pt idx="6385">
                  <c:v>11</c:v>
                </c:pt>
                <c:pt idx="6386">
                  <c:v>11.7</c:v>
                </c:pt>
                <c:pt idx="6387">
                  <c:v>10.4</c:v>
                </c:pt>
                <c:pt idx="6388">
                  <c:v>8.9</c:v>
                </c:pt>
                <c:pt idx="6389">
                  <c:v>8.9</c:v>
                </c:pt>
                <c:pt idx="6390">
                  <c:v>9.6</c:v>
                </c:pt>
                <c:pt idx="6391">
                  <c:v>9.6</c:v>
                </c:pt>
                <c:pt idx="6392">
                  <c:v>8.8000000000000007</c:v>
                </c:pt>
                <c:pt idx="6393">
                  <c:v>8.4</c:v>
                </c:pt>
                <c:pt idx="6394">
                  <c:v>8.5</c:v>
                </c:pt>
                <c:pt idx="6395">
                  <c:v>8.1</c:v>
                </c:pt>
                <c:pt idx="6396">
                  <c:v>8.1</c:v>
                </c:pt>
                <c:pt idx="6397">
                  <c:v>9.3000000000000007</c:v>
                </c:pt>
                <c:pt idx="6398">
                  <c:v>9.6</c:v>
                </c:pt>
                <c:pt idx="6399">
                  <c:v>9.1</c:v>
                </c:pt>
                <c:pt idx="6400">
                  <c:v>9.6</c:v>
                </c:pt>
                <c:pt idx="6401">
                  <c:v>10.7</c:v>
                </c:pt>
                <c:pt idx="6402">
                  <c:v>10.3</c:v>
                </c:pt>
                <c:pt idx="6403">
                  <c:v>8.8000000000000007</c:v>
                </c:pt>
                <c:pt idx="6404">
                  <c:v>8.4</c:v>
                </c:pt>
                <c:pt idx="6405">
                  <c:v>9.4</c:v>
                </c:pt>
                <c:pt idx="6406">
                  <c:v>9.9</c:v>
                </c:pt>
                <c:pt idx="6407">
                  <c:v>10.3</c:v>
                </c:pt>
                <c:pt idx="6408">
                  <c:v>12</c:v>
                </c:pt>
                <c:pt idx="6409">
                  <c:v>12.7</c:v>
                </c:pt>
                <c:pt idx="6410">
                  <c:v>11.3</c:v>
                </c:pt>
                <c:pt idx="6411">
                  <c:v>10.3</c:v>
                </c:pt>
                <c:pt idx="6412">
                  <c:v>10.5</c:v>
                </c:pt>
                <c:pt idx="6413">
                  <c:v>9.9</c:v>
                </c:pt>
                <c:pt idx="6414">
                  <c:v>9.3000000000000007</c:v>
                </c:pt>
                <c:pt idx="6415">
                  <c:v>9.1</c:v>
                </c:pt>
                <c:pt idx="6416">
                  <c:v>8.6999999999999993</c:v>
                </c:pt>
                <c:pt idx="6417">
                  <c:v>8.6999999999999993</c:v>
                </c:pt>
                <c:pt idx="6418">
                  <c:v>9.1</c:v>
                </c:pt>
                <c:pt idx="6419">
                  <c:v>10.1</c:v>
                </c:pt>
                <c:pt idx="6420">
                  <c:v>10.7</c:v>
                </c:pt>
                <c:pt idx="6421">
                  <c:v>10.3</c:v>
                </c:pt>
                <c:pt idx="6422">
                  <c:v>9.4</c:v>
                </c:pt>
                <c:pt idx="6423">
                  <c:v>8.5</c:v>
                </c:pt>
                <c:pt idx="6424">
                  <c:v>7.5</c:v>
                </c:pt>
                <c:pt idx="6425">
                  <c:v>6.8</c:v>
                </c:pt>
                <c:pt idx="6426">
                  <c:v>7.2</c:v>
                </c:pt>
                <c:pt idx="6427">
                  <c:v>8.1</c:v>
                </c:pt>
                <c:pt idx="6428">
                  <c:v>8.6999999999999993</c:v>
                </c:pt>
                <c:pt idx="6429">
                  <c:v>8.5</c:v>
                </c:pt>
                <c:pt idx="6430">
                  <c:v>8.6999999999999993</c:v>
                </c:pt>
                <c:pt idx="6431">
                  <c:v>10.6</c:v>
                </c:pt>
                <c:pt idx="6432">
                  <c:v>11.8</c:v>
                </c:pt>
                <c:pt idx="6433">
                  <c:v>11.9</c:v>
                </c:pt>
                <c:pt idx="6434">
                  <c:v>11.7</c:v>
                </c:pt>
                <c:pt idx="6435">
                  <c:v>9.8000000000000007</c:v>
                </c:pt>
                <c:pt idx="6436">
                  <c:v>7.3</c:v>
                </c:pt>
                <c:pt idx="6437">
                  <c:v>6</c:v>
                </c:pt>
                <c:pt idx="6438">
                  <c:v>6.4</c:v>
                </c:pt>
                <c:pt idx="6439">
                  <c:v>8.1999999999999993</c:v>
                </c:pt>
                <c:pt idx="6440">
                  <c:v>10.1</c:v>
                </c:pt>
                <c:pt idx="6441">
                  <c:v>11.5</c:v>
                </c:pt>
                <c:pt idx="6442">
                  <c:v>11.1</c:v>
                </c:pt>
                <c:pt idx="6443">
                  <c:v>9.4</c:v>
                </c:pt>
                <c:pt idx="6444">
                  <c:v>7.9</c:v>
                </c:pt>
                <c:pt idx="6445">
                  <c:v>7</c:v>
                </c:pt>
                <c:pt idx="6446">
                  <c:v>7.1</c:v>
                </c:pt>
                <c:pt idx="6447">
                  <c:v>6.7</c:v>
                </c:pt>
                <c:pt idx="6448">
                  <c:v>5.9</c:v>
                </c:pt>
                <c:pt idx="6449">
                  <c:v>7.9</c:v>
                </c:pt>
                <c:pt idx="6450">
                  <c:v>9.1</c:v>
                </c:pt>
                <c:pt idx="6451">
                  <c:v>6</c:v>
                </c:pt>
                <c:pt idx="6452">
                  <c:v>4.0999999999999996</c:v>
                </c:pt>
                <c:pt idx="6453">
                  <c:v>6</c:v>
                </c:pt>
                <c:pt idx="6454">
                  <c:v>6.9</c:v>
                </c:pt>
                <c:pt idx="6455">
                  <c:v>5.7</c:v>
                </c:pt>
                <c:pt idx="6456">
                  <c:v>5.6</c:v>
                </c:pt>
                <c:pt idx="6457">
                  <c:v>10.3</c:v>
                </c:pt>
                <c:pt idx="6458">
                  <c:v>16.399999999999999</c:v>
                </c:pt>
                <c:pt idx="6459">
                  <c:v>14.2</c:v>
                </c:pt>
                <c:pt idx="6460">
                  <c:v>9.5</c:v>
                </c:pt>
                <c:pt idx="6461">
                  <c:v>9.1</c:v>
                </c:pt>
                <c:pt idx="6462">
                  <c:v>8.9</c:v>
                </c:pt>
                <c:pt idx="6463">
                  <c:v>6.9</c:v>
                </c:pt>
                <c:pt idx="6464">
                  <c:v>5.8</c:v>
                </c:pt>
                <c:pt idx="6465">
                  <c:v>9.1</c:v>
                </c:pt>
                <c:pt idx="6466">
                  <c:v>12.9</c:v>
                </c:pt>
                <c:pt idx="6467">
                  <c:v>11.4</c:v>
                </c:pt>
                <c:pt idx="6468">
                  <c:v>6.1</c:v>
                </c:pt>
                <c:pt idx="6469">
                  <c:v>3.3</c:v>
                </c:pt>
                <c:pt idx="6470">
                  <c:v>3.9</c:v>
                </c:pt>
                <c:pt idx="6471">
                  <c:v>5</c:v>
                </c:pt>
                <c:pt idx="6472">
                  <c:v>6.2</c:v>
                </c:pt>
                <c:pt idx="6473">
                  <c:v>6.4</c:v>
                </c:pt>
                <c:pt idx="6474">
                  <c:v>4.7</c:v>
                </c:pt>
                <c:pt idx="6475">
                  <c:v>2.6</c:v>
                </c:pt>
                <c:pt idx="6476">
                  <c:v>1.1000000000000001</c:v>
                </c:pt>
                <c:pt idx="6477">
                  <c:v>-0.2</c:v>
                </c:pt>
                <c:pt idx="6478">
                  <c:v>-1.7</c:v>
                </c:pt>
                <c:pt idx="6479">
                  <c:v>-2.8</c:v>
                </c:pt>
                <c:pt idx="6480">
                  <c:v>-2.5</c:v>
                </c:pt>
                <c:pt idx="6481">
                  <c:v>-1.1000000000000001</c:v>
                </c:pt>
                <c:pt idx="6482">
                  <c:v>-0.7</c:v>
                </c:pt>
                <c:pt idx="6483">
                  <c:v>-2</c:v>
                </c:pt>
                <c:pt idx="6484">
                  <c:v>-2.7</c:v>
                </c:pt>
                <c:pt idx="6485">
                  <c:v>-1.7</c:v>
                </c:pt>
                <c:pt idx="6486">
                  <c:v>-1.3</c:v>
                </c:pt>
                <c:pt idx="6487">
                  <c:v>-2.4</c:v>
                </c:pt>
                <c:pt idx="6488">
                  <c:v>-3.6</c:v>
                </c:pt>
                <c:pt idx="6489">
                  <c:v>-4.3</c:v>
                </c:pt>
                <c:pt idx="6490">
                  <c:v>-4.5999999999999996</c:v>
                </c:pt>
                <c:pt idx="6491">
                  <c:v>-4.7</c:v>
                </c:pt>
                <c:pt idx="6492">
                  <c:v>-4.8</c:v>
                </c:pt>
                <c:pt idx="6493">
                  <c:v>-5.6</c:v>
                </c:pt>
                <c:pt idx="6494">
                  <c:v>-6.1</c:v>
                </c:pt>
                <c:pt idx="6495">
                  <c:v>-5.6</c:v>
                </c:pt>
                <c:pt idx="6496">
                  <c:v>-5.5</c:v>
                </c:pt>
                <c:pt idx="6497">
                  <c:v>-6.7</c:v>
                </c:pt>
                <c:pt idx="6498">
                  <c:v>-7.8</c:v>
                </c:pt>
                <c:pt idx="6499">
                  <c:v>-7.9</c:v>
                </c:pt>
                <c:pt idx="6500">
                  <c:v>-7.1</c:v>
                </c:pt>
                <c:pt idx="6501">
                  <c:v>-6.3</c:v>
                </c:pt>
                <c:pt idx="6502">
                  <c:v>-6.4</c:v>
                </c:pt>
                <c:pt idx="6503">
                  <c:v>-6.5</c:v>
                </c:pt>
                <c:pt idx="6504">
                  <c:v>-6.4</c:v>
                </c:pt>
                <c:pt idx="6505">
                  <c:v>-6.4</c:v>
                </c:pt>
                <c:pt idx="6506">
                  <c:v>-6.2</c:v>
                </c:pt>
                <c:pt idx="6507">
                  <c:v>-6.4</c:v>
                </c:pt>
                <c:pt idx="6508">
                  <c:v>-7.2</c:v>
                </c:pt>
                <c:pt idx="6509">
                  <c:v>-8.1</c:v>
                </c:pt>
                <c:pt idx="6510">
                  <c:v>-7.8</c:v>
                </c:pt>
                <c:pt idx="6511">
                  <c:v>-7.1</c:v>
                </c:pt>
                <c:pt idx="6512">
                  <c:v>-7.4</c:v>
                </c:pt>
                <c:pt idx="6513">
                  <c:v>-8</c:v>
                </c:pt>
                <c:pt idx="6514">
                  <c:v>-8.6</c:v>
                </c:pt>
                <c:pt idx="6515">
                  <c:v>-9.4</c:v>
                </c:pt>
                <c:pt idx="6516">
                  <c:v>-8.5</c:v>
                </c:pt>
                <c:pt idx="6517">
                  <c:v>-7.5</c:v>
                </c:pt>
                <c:pt idx="6518">
                  <c:v>-8.1</c:v>
                </c:pt>
                <c:pt idx="6519">
                  <c:v>-7.8</c:v>
                </c:pt>
                <c:pt idx="6520">
                  <c:v>-7</c:v>
                </c:pt>
                <c:pt idx="6521">
                  <c:v>-6.9</c:v>
                </c:pt>
                <c:pt idx="6522">
                  <c:v>-6.8</c:v>
                </c:pt>
                <c:pt idx="6523">
                  <c:v>-6.8</c:v>
                </c:pt>
                <c:pt idx="6524">
                  <c:v>-6.5</c:v>
                </c:pt>
                <c:pt idx="6525">
                  <c:v>-6.3</c:v>
                </c:pt>
                <c:pt idx="6526">
                  <c:v>-6.4</c:v>
                </c:pt>
                <c:pt idx="6527">
                  <c:v>-6.7</c:v>
                </c:pt>
                <c:pt idx="6528">
                  <c:v>-7.4</c:v>
                </c:pt>
                <c:pt idx="6529">
                  <c:v>-8.5</c:v>
                </c:pt>
                <c:pt idx="6530">
                  <c:v>-10.4</c:v>
                </c:pt>
                <c:pt idx="6531">
                  <c:v>-11.4</c:v>
                </c:pt>
                <c:pt idx="6532">
                  <c:v>-10.8</c:v>
                </c:pt>
                <c:pt idx="6533">
                  <c:v>-9</c:v>
                </c:pt>
                <c:pt idx="6534">
                  <c:v>-8.6999999999999993</c:v>
                </c:pt>
                <c:pt idx="6535">
                  <c:v>-9.4</c:v>
                </c:pt>
                <c:pt idx="6536">
                  <c:v>-9.4</c:v>
                </c:pt>
                <c:pt idx="6537">
                  <c:v>-10.5</c:v>
                </c:pt>
                <c:pt idx="6538">
                  <c:v>-10.4</c:v>
                </c:pt>
                <c:pt idx="6539">
                  <c:v>-10.199999999999999</c:v>
                </c:pt>
                <c:pt idx="6540">
                  <c:v>-10.5</c:v>
                </c:pt>
                <c:pt idx="6541">
                  <c:v>-8.9</c:v>
                </c:pt>
                <c:pt idx="6542">
                  <c:v>-7.8</c:v>
                </c:pt>
                <c:pt idx="6543">
                  <c:v>-8.9</c:v>
                </c:pt>
                <c:pt idx="6544">
                  <c:v>-9.1999999999999993</c:v>
                </c:pt>
                <c:pt idx="6545">
                  <c:v>-9.1</c:v>
                </c:pt>
                <c:pt idx="6546">
                  <c:v>-9.4</c:v>
                </c:pt>
                <c:pt idx="6547">
                  <c:v>-9</c:v>
                </c:pt>
                <c:pt idx="6548">
                  <c:v>-9.1</c:v>
                </c:pt>
                <c:pt idx="6549">
                  <c:v>-10.1</c:v>
                </c:pt>
                <c:pt idx="6550">
                  <c:v>-10</c:v>
                </c:pt>
                <c:pt idx="6551">
                  <c:v>-9.1</c:v>
                </c:pt>
                <c:pt idx="6552">
                  <c:v>-8.1999999999999993</c:v>
                </c:pt>
                <c:pt idx="6553">
                  <c:v>-8.3000000000000007</c:v>
                </c:pt>
                <c:pt idx="6554">
                  <c:v>-9</c:v>
                </c:pt>
                <c:pt idx="6555">
                  <c:v>-9.3000000000000007</c:v>
                </c:pt>
                <c:pt idx="6556">
                  <c:v>-9</c:v>
                </c:pt>
                <c:pt idx="6557">
                  <c:v>-8.4</c:v>
                </c:pt>
                <c:pt idx="6558">
                  <c:v>-7.6</c:v>
                </c:pt>
                <c:pt idx="6559">
                  <c:v>-6.5</c:v>
                </c:pt>
                <c:pt idx="6560">
                  <c:v>-6.6</c:v>
                </c:pt>
                <c:pt idx="6561">
                  <c:v>-8.3000000000000007</c:v>
                </c:pt>
                <c:pt idx="6562">
                  <c:v>-10</c:v>
                </c:pt>
                <c:pt idx="6563">
                  <c:v>-11.5</c:v>
                </c:pt>
                <c:pt idx="6564">
                  <c:v>-11.5</c:v>
                </c:pt>
                <c:pt idx="6565">
                  <c:v>-9.6999999999999993</c:v>
                </c:pt>
                <c:pt idx="6566">
                  <c:v>-8.5</c:v>
                </c:pt>
                <c:pt idx="6567">
                  <c:v>-9</c:v>
                </c:pt>
                <c:pt idx="6568">
                  <c:v>-9.9</c:v>
                </c:pt>
                <c:pt idx="6569">
                  <c:v>-10.7</c:v>
                </c:pt>
                <c:pt idx="6570">
                  <c:v>-12</c:v>
                </c:pt>
                <c:pt idx="6571">
                  <c:v>-12.4</c:v>
                </c:pt>
                <c:pt idx="6572">
                  <c:v>-11.7</c:v>
                </c:pt>
                <c:pt idx="6573">
                  <c:v>-11.3</c:v>
                </c:pt>
                <c:pt idx="6574">
                  <c:v>-10.7</c:v>
                </c:pt>
                <c:pt idx="6575">
                  <c:v>-9.9</c:v>
                </c:pt>
                <c:pt idx="6576">
                  <c:v>-9.6</c:v>
                </c:pt>
                <c:pt idx="6577">
                  <c:v>-9.8000000000000007</c:v>
                </c:pt>
                <c:pt idx="6578">
                  <c:v>-10</c:v>
                </c:pt>
                <c:pt idx="6579">
                  <c:v>-10.199999999999999</c:v>
                </c:pt>
                <c:pt idx="6580">
                  <c:v>-10.199999999999999</c:v>
                </c:pt>
                <c:pt idx="6581">
                  <c:v>-9.1</c:v>
                </c:pt>
                <c:pt idx="6582">
                  <c:v>-8.6</c:v>
                </c:pt>
                <c:pt idx="6583">
                  <c:v>-7.7</c:v>
                </c:pt>
                <c:pt idx="6584">
                  <c:v>-8.1</c:v>
                </c:pt>
                <c:pt idx="6585">
                  <c:v>-8</c:v>
                </c:pt>
                <c:pt idx="6586">
                  <c:v>-9</c:v>
                </c:pt>
                <c:pt idx="6587">
                  <c:v>-11.1</c:v>
                </c:pt>
                <c:pt idx="6588">
                  <c:v>-10.7</c:v>
                </c:pt>
                <c:pt idx="6589">
                  <c:v>-9.5</c:v>
                </c:pt>
                <c:pt idx="6590">
                  <c:v>-9.1</c:v>
                </c:pt>
                <c:pt idx="6591">
                  <c:v>-8.1</c:v>
                </c:pt>
                <c:pt idx="6592">
                  <c:v>-7.7</c:v>
                </c:pt>
                <c:pt idx="6593">
                  <c:v>-10.5</c:v>
                </c:pt>
                <c:pt idx="6594">
                  <c:v>-12.2</c:v>
                </c:pt>
                <c:pt idx="6595">
                  <c:v>-12.4</c:v>
                </c:pt>
                <c:pt idx="6596">
                  <c:v>-11.3</c:v>
                </c:pt>
                <c:pt idx="6597">
                  <c:v>-9.6999999999999993</c:v>
                </c:pt>
                <c:pt idx="6598">
                  <c:v>-9.4</c:v>
                </c:pt>
                <c:pt idx="6599">
                  <c:v>-10.7</c:v>
                </c:pt>
                <c:pt idx="6600">
                  <c:v>-11.2</c:v>
                </c:pt>
                <c:pt idx="6601">
                  <c:v>-11.1</c:v>
                </c:pt>
                <c:pt idx="6602">
                  <c:v>-12.2</c:v>
                </c:pt>
                <c:pt idx="6603">
                  <c:v>-11.8</c:v>
                </c:pt>
                <c:pt idx="6604">
                  <c:v>-10.3</c:v>
                </c:pt>
                <c:pt idx="6605">
                  <c:v>-11</c:v>
                </c:pt>
                <c:pt idx="6606">
                  <c:v>-10.4</c:v>
                </c:pt>
                <c:pt idx="6607">
                  <c:v>-10.6</c:v>
                </c:pt>
                <c:pt idx="6608">
                  <c:v>-11.6</c:v>
                </c:pt>
                <c:pt idx="6609">
                  <c:v>-11.2</c:v>
                </c:pt>
                <c:pt idx="6610">
                  <c:v>-10.199999999999999</c:v>
                </c:pt>
                <c:pt idx="6611">
                  <c:v>-8.6</c:v>
                </c:pt>
                <c:pt idx="6612">
                  <c:v>-8.6</c:v>
                </c:pt>
                <c:pt idx="6613">
                  <c:v>-9.8000000000000007</c:v>
                </c:pt>
                <c:pt idx="6614">
                  <c:v>-10.4</c:v>
                </c:pt>
                <c:pt idx="6615">
                  <c:v>-10.7</c:v>
                </c:pt>
                <c:pt idx="6616">
                  <c:v>-10.9</c:v>
                </c:pt>
                <c:pt idx="6617">
                  <c:v>-10.9</c:v>
                </c:pt>
                <c:pt idx="6618">
                  <c:v>-10.5</c:v>
                </c:pt>
                <c:pt idx="6619">
                  <c:v>-9.5</c:v>
                </c:pt>
                <c:pt idx="6620">
                  <c:v>-8.8000000000000007</c:v>
                </c:pt>
                <c:pt idx="6621">
                  <c:v>-8.6999999999999993</c:v>
                </c:pt>
                <c:pt idx="6622">
                  <c:v>-9.6999999999999993</c:v>
                </c:pt>
                <c:pt idx="6623">
                  <c:v>-10.3</c:v>
                </c:pt>
                <c:pt idx="6624">
                  <c:v>-10.1</c:v>
                </c:pt>
                <c:pt idx="6625">
                  <c:v>-9.1999999999999993</c:v>
                </c:pt>
                <c:pt idx="6626">
                  <c:v>-8.8000000000000007</c:v>
                </c:pt>
                <c:pt idx="6627">
                  <c:v>-9.1</c:v>
                </c:pt>
                <c:pt idx="6628">
                  <c:v>-9.3000000000000007</c:v>
                </c:pt>
                <c:pt idx="6629">
                  <c:v>-8.9</c:v>
                </c:pt>
                <c:pt idx="6630">
                  <c:v>-9</c:v>
                </c:pt>
                <c:pt idx="6631">
                  <c:v>-10.1</c:v>
                </c:pt>
                <c:pt idx="6632">
                  <c:v>-10.199999999999999</c:v>
                </c:pt>
                <c:pt idx="6633">
                  <c:v>-9.4</c:v>
                </c:pt>
                <c:pt idx="6634">
                  <c:v>-9.4</c:v>
                </c:pt>
                <c:pt idx="6635">
                  <c:v>-9.8000000000000007</c:v>
                </c:pt>
                <c:pt idx="6636">
                  <c:v>-10.5</c:v>
                </c:pt>
                <c:pt idx="6637">
                  <c:v>-11</c:v>
                </c:pt>
                <c:pt idx="6638">
                  <c:v>-12.2</c:v>
                </c:pt>
                <c:pt idx="6639">
                  <c:v>-12</c:v>
                </c:pt>
                <c:pt idx="6640">
                  <c:v>-10.199999999999999</c:v>
                </c:pt>
                <c:pt idx="6641">
                  <c:v>-9.6999999999999993</c:v>
                </c:pt>
                <c:pt idx="6642">
                  <c:v>-10.8</c:v>
                </c:pt>
                <c:pt idx="6643">
                  <c:v>-11.2</c:v>
                </c:pt>
                <c:pt idx="6644">
                  <c:v>-11.4</c:v>
                </c:pt>
                <c:pt idx="6645">
                  <c:v>-11.4</c:v>
                </c:pt>
                <c:pt idx="6646">
                  <c:v>-11.3</c:v>
                </c:pt>
                <c:pt idx="6647">
                  <c:v>-11.4</c:v>
                </c:pt>
                <c:pt idx="6648">
                  <c:v>-11.1</c:v>
                </c:pt>
                <c:pt idx="6649">
                  <c:v>-9.8000000000000007</c:v>
                </c:pt>
                <c:pt idx="6650">
                  <c:v>-9.8000000000000007</c:v>
                </c:pt>
                <c:pt idx="6651">
                  <c:v>-10.3</c:v>
                </c:pt>
                <c:pt idx="6652">
                  <c:v>-10.9</c:v>
                </c:pt>
                <c:pt idx="6653">
                  <c:v>-10.7</c:v>
                </c:pt>
                <c:pt idx="6654">
                  <c:v>-9.6999999999999993</c:v>
                </c:pt>
                <c:pt idx="6655">
                  <c:v>-8.6999999999999993</c:v>
                </c:pt>
                <c:pt idx="6656">
                  <c:v>-7.4</c:v>
                </c:pt>
                <c:pt idx="6657">
                  <c:v>-9.3000000000000007</c:v>
                </c:pt>
                <c:pt idx="6658">
                  <c:v>-11.3</c:v>
                </c:pt>
                <c:pt idx="6659">
                  <c:v>-9.6</c:v>
                </c:pt>
                <c:pt idx="6660">
                  <c:v>-8.3000000000000007</c:v>
                </c:pt>
                <c:pt idx="6661">
                  <c:v>-8.1999999999999993</c:v>
                </c:pt>
                <c:pt idx="6662">
                  <c:v>-7.6</c:v>
                </c:pt>
                <c:pt idx="6663">
                  <c:v>-7.8</c:v>
                </c:pt>
                <c:pt idx="6664">
                  <c:v>-8.6</c:v>
                </c:pt>
                <c:pt idx="6665">
                  <c:v>-9.8000000000000007</c:v>
                </c:pt>
                <c:pt idx="6666">
                  <c:v>-11</c:v>
                </c:pt>
                <c:pt idx="6667">
                  <c:v>-9.8000000000000007</c:v>
                </c:pt>
                <c:pt idx="6668">
                  <c:v>-9.3000000000000007</c:v>
                </c:pt>
                <c:pt idx="6669">
                  <c:v>-9.1</c:v>
                </c:pt>
                <c:pt idx="6670">
                  <c:v>-9</c:v>
                </c:pt>
                <c:pt idx="6671">
                  <c:v>-10</c:v>
                </c:pt>
                <c:pt idx="6672">
                  <c:v>-11.5</c:v>
                </c:pt>
                <c:pt idx="6673">
                  <c:v>-12.3</c:v>
                </c:pt>
                <c:pt idx="6674">
                  <c:v>-11.4</c:v>
                </c:pt>
                <c:pt idx="6675">
                  <c:v>-9.6</c:v>
                </c:pt>
                <c:pt idx="6676">
                  <c:v>-8.8000000000000007</c:v>
                </c:pt>
                <c:pt idx="6677">
                  <c:v>-9.9</c:v>
                </c:pt>
                <c:pt idx="6678">
                  <c:v>-11</c:v>
                </c:pt>
                <c:pt idx="6679">
                  <c:v>-11.5</c:v>
                </c:pt>
                <c:pt idx="6680">
                  <c:v>-11.5</c:v>
                </c:pt>
                <c:pt idx="6681">
                  <c:v>-10.6</c:v>
                </c:pt>
                <c:pt idx="6682">
                  <c:v>-9.6</c:v>
                </c:pt>
                <c:pt idx="6683">
                  <c:v>-9</c:v>
                </c:pt>
                <c:pt idx="6684">
                  <c:v>-12.2</c:v>
                </c:pt>
                <c:pt idx="6685">
                  <c:v>-11.6</c:v>
                </c:pt>
                <c:pt idx="6686">
                  <c:v>-11.1</c:v>
                </c:pt>
                <c:pt idx="6687">
                  <c:v>-11.6</c:v>
                </c:pt>
                <c:pt idx="6688">
                  <c:v>-13</c:v>
                </c:pt>
                <c:pt idx="6689">
                  <c:v>-13.6</c:v>
                </c:pt>
                <c:pt idx="6690">
                  <c:v>-11.7</c:v>
                </c:pt>
                <c:pt idx="6691">
                  <c:v>-10.3</c:v>
                </c:pt>
                <c:pt idx="6692">
                  <c:v>-9.3000000000000007</c:v>
                </c:pt>
                <c:pt idx="6693">
                  <c:v>-9.1</c:v>
                </c:pt>
                <c:pt idx="6694">
                  <c:v>-10</c:v>
                </c:pt>
                <c:pt idx="6695">
                  <c:v>-10.5</c:v>
                </c:pt>
                <c:pt idx="6696">
                  <c:v>-11</c:v>
                </c:pt>
                <c:pt idx="6697">
                  <c:v>-11.4</c:v>
                </c:pt>
                <c:pt idx="6698">
                  <c:v>-10</c:v>
                </c:pt>
                <c:pt idx="6699">
                  <c:v>-8.1999999999999993</c:v>
                </c:pt>
                <c:pt idx="6700">
                  <c:v>-8.3000000000000007</c:v>
                </c:pt>
                <c:pt idx="6701">
                  <c:v>-9.4</c:v>
                </c:pt>
                <c:pt idx="6702">
                  <c:v>-10.7</c:v>
                </c:pt>
                <c:pt idx="6703">
                  <c:v>-11.4</c:v>
                </c:pt>
                <c:pt idx="6704">
                  <c:v>-10.6</c:v>
                </c:pt>
                <c:pt idx="6705">
                  <c:v>-9.1999999999999993</c:v>
                </c:pt>
                <c:pt idx="6706">
                  <c:v>-8.6</c:v>
                </c:pt>
                <c:pt idx="6707">
                  <c:v>-8.3000000000000007</c:v>
                </c:pt>
                <c:pt idx="6708">
                  <c:v>-8.5</c:v>
                </c:pt>
                <c:pt idx="6709">
                  <c:v>-9</c:v>
                </c:pt>
                <c:pt idx="6710">
                  <c:v>-9.4</c:v>
                </c:pt>
                <c:pt idx="6711">
                  <c:v>-9.6</c:v>
                </c:pt>
                <c:pt idx="6712">
                  <c:v>-9.5</c:v>
                </c:pt>
                <c:pt idx="6713">
                  <c:v>-10.199999999999999</c:v>
                </c:pt>
                <c:pt idx="6714">
                  <c:v>-11.1</c:v>
                </c:pt>
                <c:pt idx="6715">
                  <c:v>-11</c:v>
                </c:pt>
                <c:pt idx="6716">
                  <c:v>-10.9</c:v>
                </c:pt>
                <c:pt idx="6717">
                  <c:v>-9.9</c:v>
                </c:pt>
                <c:pt idx="6718">
                  <c:v>-8.8000000000000007</c:v>
                </c:pt>
                <c:pt idx="6719">
                  <c:v>-8.6999999999999993</c:v>
                </c:pt>
                <c:pt idx="6720">
                  <c:v>-9.5</c:v>
                </c:pt>
                <c:pt idx="6721">
                  <c:v>-10.9</c:v>
                </c:pt>
                <c:pt idx="6722">
                  <c:v>-11.6</c:v>
                </c:pt>
                <c:pt idx="6723">
                  <c:v>-10.4</c:v>
                </c:pt>
                <c:pt idx="6724">
                  <c:v>-9.1999999999999993</c:v>
                </c:pt>
                <c:pt idx="6725">
                  <c:v>-9.1999999999999993</c:v>
                </c:pt>
                <c:pt idx="6726">
                  <c:v>-9.8000000000000007</c:v>
                </c:pt>
                <c:pt idx="6727">
                  <c:v>-11.1</c:v>
                </c:pt>
                <c:pt idx="6728">
                  <c:v>-12.1</c:v>
                </c:pt>
                <c:pt idx="6729">
                  <c:v>-10.8</c:v>
                </c:pt>
                <c:pt idx="6730">
                  <c:v>-8.8000000000000007</c:v>
                </c:pt>
                <c:pt idx="6731">
                  <c:v>-8.4</c:v>
                </c:pt>
                <c:pt idx="6732">
                  <c:v>-8.9</c:v>
                </c:pt>
                <c:pt idx="6733">
                  <c:v>-10.6</c:v>
                </c:pt>
                <c:pt idx="6734">
                  <c:v>-11.5</c:v>
                </c:pt>
                <c:pt idx="6735">
                  <c:v>-10.4</c:v>
                </c:pt>
                <c:pt idx="6736">
                  <c:v>-9</c:v>
                </c:pt>
                <c:pt idx="6737">
                  <c:v>-8</c:v>
                </c:pt>
                <c:pt idx="6738">
                  <c:v>-9.6</c:v>
                </c:pt>
                <c:pt idx="6739">
                  <c:v>-10.8</c:v>
                </c:pt>
                <c:pt idx="6740">
                  <c:v>-10.6</c:v>
                </c:pt>
                <c:pt idx="6741">
                  <c:v>-9.6</c:v>
                </c:pt>
                <c:pt idx="6742">
                  <c:v>-8.4</c:v>
                </c:pt>
                <c:pt idx="6743">
                  <c:v>-8.6999999999999993</c:v>
                </c:pt>
                <c:pt idx="6744">
                  <c:v>-9.5</c:v>
                </c:pt>
                <c:pt idx="6745">
                  <c:v>-9.9</c:v>
                </c:pt>
                <c:pt idx="6746">
                  <c:v>-9.5</c:v>
                </c:pt>
                <c:pt idx="6747">
                  <c:v>-7.8</c:v>
                </c:pt>
                <c:pt idx="6748">
                  <c:v>-7</c:v>
                </c:pt>
                <c:pt idx="6749">
                  <c:v>-9.3000000000000007</c:v>
                </c:pt>
                <c:pt idx="6750">
                  <c:v>-11.2</c:v>
                </c:pt>
                <c:pt idx="6751">
                  <c:v>-10.7</c:v>
                </c:pt>
                <c:pt idx="6752">
                  <c:v>-7.3</c:v>
                </c:pt>
                <c:pt idx="6753">
                  <c:v>-6.1</c:v>
                </c:pt>
                <c:pt idx="6754">
                  <c:v>-7.3</c:v>
                </c:pt>
                <c:pt idx="6755">
                  <c:v>-9.4</c:v>
                </c:pt>
                <c:pt idx="6756">
                  <c:v>-11.9</c:v>
                </c:pt>
                <c:pt idx="6757">
                  <c:v>-12</c:v>
                </c:pt>
                <c:pt idx="6758">
                  <c:v>-9</c:v>
                </c:pt>
                <c:pt idx="6759">
                  <c:v>-6.7</c:v>
                </c:pt>
                <c:pt idx="6760">
                  <c:v>-6.7</c:v>
                </c:pt>
                <c:pt idx="6761">
                  <c:v>-8.6999999999999993</c:v>
                </c:pt>
                <c:pt idx="6762">
                  <c:v>-11</c:v>
                </c:pt>
                <c:pt idx="6763">
                  <c:v>-11.2</c:v>
                </c:pt>
                <c:pt idx="6764">
                  <c:v>-9</c:v>
                </c:pt>
                <c:pt idx="6765">
                  <c:v>-6.8</c:v>
                </c:pt>
                <c:pt idx="6766">
                  <c:v>-7.7</c:v>
                </c:pt>
                <c:pt idx="6767">
                  <c:v>-9.5</c:v>
                </c:pt>
                <c:pt idx="6768">
                  <c:v>-11.3</c:v>
                </c:pt>
                <c:pt idx="6769">
                  <c:v>-11.5</c:v>
                </c:pt>
                <c:pt idx="6770">
                  <c:v>-8.4</c:v>
                </c:pt>
                <c:pt idx="6771">
                  <c:v>-6.6</c:v>
                </c:pt>
                <c:pt idx="6772">
                  <c:v>-8.5</c:v>
                </c:pt>
                <c:pt idx="6773">
                  <c:v>-10.5</c:v>
                </c:pt>
                <c:pt idx="6774">
                  <c:v>-11.7</c:v>
                </c:pt>
                <c:pt idx="6775">
                  <c:v>-9.6999999999999993</c:v>
                </c:pt>
                <c:pt idx="6776">
                  <c:v>-6.7</c:v>
                </c:pt>
                <c:pt idx="6777">
                  <c:v>-5.6</c:v>
                </c:pt>
                <c:pt idx="6778">
                  <c:v>-6.7</c:v>
                </c:pt>
                <c:pt idx="6779">
                  <c:v>-8.6</c:v>
                </c:pt>
                <c:pt idx="6780">
                  <c:v>-9.4</c:v>
                </c:pt>
                <c:pt idx="6781">
                  <c:v>-8.6999999999999993</c:v>
                </c:pt>
                <c:pt idx="6782">
                  <c:v>-7.6</c:v>
                </c:pt>
                <c:pt idx="6783">
                  <c:v>-5.9</c:v>
                </c:pt>
                <c:pt idx="6784">
                  <c:v>-5.9</c:v>
                </c:pt>
                <c:pt idx="6785">
                  <c:v>-6.2</c:v>
                </c:pt>
                <c:pt idx="6786">
                  <c:v>-6.3</c:v>
                </c:pt>
                <c:pt idx="6787">
                  <c:v>-7.6</c:v>
                </c:pt>
                <c:pt idx="6788">
                  <c:v>-8.1</c:v>
                </c:pt>
                <c:pt idx="6789">
                  <c:v>-9.1999999999999993</c:v>
                </c:pt>
                <c:pt idx="6790">
                  <c:v>-9.6999999999999993</c:v>
                </c:pt>
                <c:pt idx="6791">
                  <c:v>-8.5</c:v>
                </c:pt>
                <c:pt idx="6792">
                  <c:v>-6.7</c:v>
                </c:pt>
                <c:pt idx="6793">
                  <c:v>-6</c:v>
                </c:pt>
                <c:pt idx="6794">
                  <c:v>-7.3</c:v>
                </c:pt>
                <c:pt idx="6795">
                  <c:v>-9.1</c:v>
                </c:pt>
                <c:pt idx="6796">
                  <c:v>-9.3000000000000007</c:v>
                </c:pt>
                <c:pt idx="6797">
                  <c:v>-8.3000000000000007</c:v>
                </c:pt>
                <c:pt idx="6798">
                  <c:v>-6.7</c:v>
                </c:pt>
                <c:pt idx="6799">
                  <c:v>-6.5</c:v>
                </c:pt>
                <c:pt idx="6800">
                  <c:v>-7.9</c:v>
                </c:pt>
                <c:pt idx="6801">
                  <c:v>-8</c:v>
                </c:pt>
                <c:pt idx="6802">
                  <c:v>-6.3</c:v>
                </c:pt>
                <c:pt idx="6803">
                  <c:v>-5.6</c:v>
                </c:pt>
                <c:pt idx="6804">
                  <c:v>-6.2</c:v>
                </c:pt>
                <c:pt idx="6805">
                  <c:v>-8.1999999999999993</c:v>
                </c:pt>
                <c:pt idx="6806">
                  <c:v>-9.4</c:v>
                </c:pt>
                <c:pt idx="6807">
                  <c:v>-8.9</c:v>
                </c:pt>
                <c:pt idx="6808">
                  <c:v>-8.5</c:v>
                </c:pt>
                <c:pt idx="6809">
                  <c:v>-6.7</c:v>
                </c:pt>
                <c:pt idx="6810">
                  <c:v>-5.7</c:v>
                </c:pt>
                <c:pt idx="6811">
                  <c:v>-6.6</c:v>
                </c:pt>
                <c:pt idx="6812">
                  <c:v>-8.3000000000000007</c:v>
                </c:pt>
                <c:pt idx="6813">
                  <c:v>-9.1</c:v>
                </c:pt>
                <c:pt idx="6814">
                  <c:v>-7.3</c:v>
                </c:pt>
                <c:pt idx="6815">
                  <c:v>-5.3</c:v>
                </c:pt>
                <c:pt idx="6816">
                  <c:v>-4.3</c:v>
                </c:pt>
                <c:pt idx="6817">
                  <c:v>-5.8</c:v>
                </c:pt>
                <c:pt idx="6818">
                  <c:v>-7.7</c:v>
                </c:pt>
                <c:pt idx="6819">
                  <c:v>-7.2</c:v>
                </c:pt>
                <c:pt idx="6820">
                  <c:v>-6.3</c:v>
                </c:pt>
                <c:pt idx="6821">
                  <c:v>-5.6</c:v>
                </c:pt>
                <c:pt idx="6822">
                  <c:v>-5.2</c:v>
                </c:pt>
                <c:pt idx="6823">
                  <c:v>-7.6</c:v>
                </c:pt>
                <c:pt idx="6824">
                  <c:v>-7.8</c:v>
                </c:pt>
                <c:pt idx="6825">
                  <c:v>-6.1</c:v>
                </c:pt>
                <c:pt idx="6826">
                  <c:v>-5.5</c:v>
                </c:pt>
                <c:pt idx="6827">
                  <c:v>-5.9</c:v>
                </c:pt>
                <c:pt idx="6828">
                  <c:v>-6.7</c:v>
                </c:pt>
                <c:pt idx="6829">
                  <c:v>-7.3</c:v>
                </c:pt>
                <c:pt idx="6830">
                  <c:v>-6.9</c:v>
                </c:pt>
                <c:pt idx="6831">
                  <c:v>-5.5</c:v>
                </c:pt>
                <c:pt idx="6832">
                  <c:v>-4.9000000000000004</c:v>
                </c:pt>
                <c:pt idx="6833">
                  <c:v>-5.8</c:v>
                </c:pt>
                <c:pt idx="6834">
                  <c:v>-8</c:v>
                </c:pt>
                <c:pt idx="6835">
                  <c:v>-8.3000000000000007</c:v>
                </c:pt>
                <c:pt idx="6836">
                  <c:v>-7</c:v>
                </c:pt>
                <c:pt idx="6837">
                  <c:v>-5.3</c:v>
                </c:pt>
                <c:pt idx="6838">
                  <c:v>-7.2</c:v>
                </c:pt>
                <c:pt idx="6839">
                  <c:v>-7.9</c:v>
                </c:pt>
                <c:pt idx="6840">
                  <c:v>-6.8</c:v>
                </c:pt>
                <c:pt idx="6841">
                  <c:v>-6</c:v>
                </c:pt>
                <c:pt idx="6842">
                  <c:v>-5.7</c:v>
                </c:pt>
                <c:pt idx="6843">
                  <c:v>-6.9</c:v>
                </c:pt>
                <c:pt idx="6844">
                  <c:v>-8.1</c:v>
                </c:pt>
                <c:pt idx="6845">
                  <c:v>-7.4</c:v>
                </c:pt>
                <c:pt idx="6846">
                  <c:v>-5.9</c:v>
                </c:pt>
                <c:pt idx="6847">
                  <c:v>-4</c:v>
                </c:pt>
                <c:pt idx="6848">
                  <c:v>-4.8</c:v>
                </c:pt>
                <c:pt idx="6849">
                  <c:v>-6.8</c:v>
                </c:pt>
                <c:pt idx="6850">
                  <c:v>-6.8</c:v>
                </c:pt>
                <c:pt idx="6851">
                  <c:v>-4.8</c:v>
                </c:pt>
                <c:pt idx="6852">
                  <c:v>-2.9</c:v>
                </c:pt>
                <c:pt idx="6853">
                  <c:v>-3.5</c:v>
                </c:pt>
                <c:pt idx="6854">
                  <c:v>-4.5999999999999996</c:v>
                </c:pt>
                <c:pt idx="6855">
                  <c:v>-4.5999999999999996</c:v>
                </c:pt>
                <c:pt idx="6856">
                  <c:v>-3.2</c:v>
                </c:pt>
                <c:pt idx="6857">
                  <c:v>-2.6</c:v>
                </c:pt>
                <c:pt idx="6858">
                  <c:v>-3.1</c:v>
                </c:pt>
                <c:pt idx="6859">
                  <c:v>-4.9000000000000004</c:v>
                </c:pt>
                <c:pt idx="6860">
                  <c:v>-5.5</c:v>
                </c:pt>
                <c:pt idx="6861">
                  <c:v>-3.6</c:v>
                </c:pt>
                <c:pt idx="6862">
                  <c:v>-2.2999999999999998</c:v>
                </c:pt>
                <c:pt idx="6863">
                  <c:v>-2.7</c:v>
                </c:pt>
                <c:pt idx="6864">
                  <c:v>-3.8</c:v>
                </c:pt>
                <c:pt idx="6865">
                  <c:v>-5.6</c:v>
                </c:pt>
                <c:pt idx="6866">
                  <c:v>-4.8</c:v>
                </c:pt>
                <c:pt idx="6867">
                  <c:v>-3</c:v>
                </c:pt>
                <c:pt idx="6868">
                  <c:v>-2.7</c:v>
                </c:pt>
                <c:pt idx="6869">
                  <c:v>-3.3</c:v>
                </c:pt>
                <c:pt idx="6870">
                  <c:v>-5.3</c:v>
                </c:pt>
                <c:pt idx="6871">
                  <c:v>-5.0999999999999996</c:v>
                </c:pt>
                <c:pt idx="6872">
                  <c:v>-3.3</c:v>
                </c:pt>
                <c:pt idx="6873">
                  <c:v>-2.6</c:v>
                </c:pt>
                <c:pt idx="6874">
                  <c:v>-3.3</c:v>
                </c:pt>
                <c:pt idx="6875">
                  <c:v>-4.3</c:v>
                </c:pt>
                <c:pt idx="6876">
                  <c:v>-5.8</c:v>
                </c:pt>
                <c:pt idx="6877">
                  <c:v>-4.3</c:v>
                </c:pt>
                <c:pt idx="6878">
                  <c:v>-3</c:v>
                </c:pt>
                <c:pt idx="6879">
                  <c:v>-2.2000000000000002</c:v>
                </c:pt>
                <c:pt idx="6880">
                  <c:v>-2.9</c:v>
                </c:pt>
                <c:pt idx="6881">
                  <c:v>-4.5</c:v>
                </c:pt>
                <c:pt idx="6882">
                  <c:v>-4.3</c:v>
                </c:pt>
                <c:pt idx="6883">
                  <c:v>-2.6</c:v>
                </c:pt>
                <c:pt idx="6884">
                  <c:v>-2.6</c:v>
                </c:pt>
                <c:pt idx="6885">
                  <c:v>-3.3</c:v>
                </c:pt>
                <c:pt idx="6886">
                  <c:v>-4.4000000000000004</c:v>
                </c:pt>
                <c:pt idx="6887">
                  <c:v>-4.7</c:v>
                </c:pt>
                <c:pt idx="6888">
                  <c:v>-3.3</c:v>
                </c:pt>
                <c:pt idx="6889">
                  <c:v>-2.9</c:v>
                </c:pt>
                <c:pt idx="6890">
                  <c:v>-2.6</c:v>
                </c:pt>
                <c:pt idx="6891">
                  <c:v>-3.4</c:v>
                </c:pt>
                <c:pt idx="6892">
                  <c:v>-4.5</c:v>
                </c:pt>
                <c:pt idx="6893">
                  <c:v>-4.4000000000000004</c:v>
                </c:pt>
                <c:pt idx="6894">
                  <c:v>-3.6</c:v>
                </c:pt>
                <c:pt idx="6895">
                  <c:v>-3.4</c:v>
                </c:pt>
                <c:pt idx="6896">
                  <c:v>-3.3</c:v>
                </c:pt>
                <c:pt idx="6897">
                  <c:v>-3.6</c:v>
                </c:pt>
                <c:pt idx="6898">
                  <c:v>-3.5</c:v>
                </c:pt>
                <c:pt idx="6899">
                  <c:v>-3</c:v>
                </c:pt>
                <c:pt idx="6900">
                  <c:v>-2.2999999999999998</c:v>
                </c:pt>
                <c:pt idx="6901">
                  <c:v>-3</c:v>
                </c:pt>
                <c:pt idx="6902">
                  <c:v>-3.4</c:v>
                </c:pt>
                <c:pt idx="6903">
                  <c:v>-3.5</c:v>
                </c:pt>
                <c:pt idx="6904">
                  <c:v>-3.2</c:v>
                </c:pt>
                <c:pt idx="6905">
                  <c:v>-2</c:v>
                </c:pt>
                <c:pt idx="6906">
                  <c:v>-1.5</c:v>
                </c:pt>
                <c:pt idx="6907">
                  <c:v>-1.6</c:v>
                </c:pt>
                <c:pt idx="6908">
                  <c:v>-2</c:v>
                </c:pt>
                <c:pt idx="6909">
                  <c:v>-2.2000000000000002</c:v>
                </c:pt>
                <c:pt idx="6910">
                  <c:v>-2.2000000000000002</c:v>
                </c:pt>
                <c:pt idx="6911">
                  <c:v>-1.3</c:v>
                </c:pt>
                <c:pt idx="6912">
                  <c:v>-0.7</c:v>
                </c:pt>
                <c:pt idx="6913">
                  <c:v>-0.5</c:v>
                </c:pt>
                <c:pt idx="6914">
                  <c:v>-0.6</c:v>
                </c:pt>
                <c:pt idx="6915">
                  <c:v>-0.7</c:v>
                </c:pt>
                <c:pt idx="6916">
                  <c:v>-0.6</c:v>
                </c:pt>
                <c:pt idx="6917">
                  <c:v>-0.5</c:v>
                </c:pt>
                <c:pt idx="6918">
                  <c:v>-0.6</c:v>
                </c:pt>
                <c:pt idx="6919">
                  <c:v>-0.6</c:v>
                </c:pt>
                <c:pt idx="6920">
                  <c:v>-0.7</c:v>
                </c:pt>
                <c:pt idx="6921">
                  <c:v>-0.7</c:v>
                </c:pt>
                <c:pt idx="6922">
                  <c:v>-1.6</c:v>
                </c:pt>
                <c:pt idx="6923">
                  <c:v>-1.2</c:v>
                </c:pt>
                <c:pt idx="6924">
                  <c:v>-0.2</c:v>
                </c:pt>
                <c:pt idx="6925">
                  <c:v>-0.4</c:v>
                </c:pt>
                <c:pt idx="6926">
                  <c:v>0.3</c:v>
                </c:pt>
                <c:pt idx="6927">
                  <c:v>2.6</c:v>
                </c:pt>
                <c:pt idx="6928">
                  <c:v>4.7</c:v>
                </c:pt>
                <c:pt idx="6929">
                  <c:v>5.0999999999999996</c:v>
                </c:pt>
                <c:pt idx="6930">
                  <c:v>4.2</c:v>
                </c:pt>
                <c:pt idx="6931">
                  <c:v>2</c:v>
                </c:pt>
                <c:pt idx="6932">
                  <c:v>0.2</c:v>
                </c:pt>
                <c:pt idx="6933">
                  <c:v>-0.1</c:v>
                </c:pt>
                <c:pt idx="6934">
                  <c:v>0.7</c:v>
                </c:pt>
                <c:pt idx="6935">
                  <c:v>0.7</c:v>
                </c:pt>
                <c:pt idx="6936">
                  <c:v>-0.2</c:v>
                </c:pt>
                <c:pt idx="6937">
                  <c:v>0.3</c:v>
                </c:pt>
                <c:pt idx="6938">
                  <c:v>0.9</c:v>
                </c:pt>
                <c:pt idx="6939">
                  <c:v>1.2</c:v>
                </c:pt>
                <c:pt idx="6940">
                  <c:v>2.4</c:v>
                </c:pt>
                <c:pt idx="6941">
                  <c:v>3</c:v>
                </c:pt>
                <c:pt idx="6942">
                  <c:v>2</c:v>
                </c:pt>
                <c:pt idx="6943">
                  <c:v>1.6</c:v>
                </c:pt>
                <c:pt idx="6944">
                  <c:v>1.9</c:v>
                </c:pt>
                <c:pt idx="6945">
                  <c:v>2.8</c:v>
                </c:pt>
                <c:pt idx="6946">
                  <c:v>2.6</c:v>
                </c:pt>
                <c:pt idx="6947">
                  <c:v>1.4</c:v>
                </c:pt>
                <c:pt idx="6948">
                  <c:v>1.7</c:v>
                </c:pt>
                <c:pt idx="6949">
                  <c:v>3</c:v>
                </c:pt>
                <c:pt idx="6950">
                  <c:v>3.2</c:v>
                </c:pt>
                <c:pt idx="6951">
                  <c:v>3.5</c:v>
                </c:pt>
                <c:pt idx="6952">
                  <c:v>3.6</c:v>
                </c:pt>
                <c:pt idx="6953">
                  <c:v>2.7</c:v>
                </c:pt>
                <c:pt idx="6954">
                  <c:v>2.8</c:v>
                </c:pt>
                <c:pt idx="6955">
                  <c:v>3.1</c:v>
                </c:pt>
                <c:pt idx="6956">
                  <c:v>3.4</c:v>
                </c:pt>
                <c:pt idx="6957">
                  <c:v>3.3</c:v>
                </c:pt>
                <c:pt idx="6958">
                  <c:v>3.5</c:v>
                </c:pt>
                <c:pt idx="6959">
                  <c:v>4</c:v>
                </c:pt>
                <c:pt idx="6960">
                  <c:v>4</c:v>
                </c:pt>
                <c:pt idx="6961">
                  <c:v>4.2</c:v>
                </c:pt>
                <c:pt idx="6962">
                  <c:v>4.5999999999999996</c:v>
                </c:pt>
                <c:pt idx="6963">
                  <c:v>5</c:v>
                </c:pt>
                <c:pt idx="6964">
                  <c:v>5</c:v>
                </c:pt>
                <c:pt idx="6965">
                  <c:v>4.5</c:v>
                </c:pt>
                <c:pt idx="6966">
                  <c:v>4.7</c:v>
                </c:pt>
                <c:pt idx="6967">
                  <c:v>5.3</c:v>
                </c:pt>
                <c:pt idx="6968">
                  <c:v>5.0999999999999996</c:v>
                </c:pt>
                <c:pt idx="6969">
                  <c:v>4.7</c:v>
                </c:pt>
                <c:pt idx="6970">
                  <c:v>5</c:v>
                </c:pt>
                <c:pt idx="6971">
                  <c:v>4.2</c:v>
                </c:pt>
                <c:pt idx="6972">
                  <c:v>3.6</c:v>
                </c:pt>
                <c:pt idx="6973">
                  <c:v>4.5999999999999996</c:v>
                </c:pt>
                <c:pt idx="6974">
                  <c:v>4.7</c:v>
                </c:pt>
                <c:pt idx="6975">
                  <c:v>4.3</c:v>
                </c:pt>
                <c:pt idx="6976">
                  <c:v>5.3</c:v>
                </c:pt>
                <c:pt idx="6977">
                  <c:v>5.2</c:v>
                </c:pt>
                <c:pt idx="6978">
                  <c:v>4.9000000000000004</c:v>
                </c:pt>
                <c:pt idx="6979">
                  <c:v>5.3</c:v>
                </c:pt>
                <c:pt idx="6980">
                  <c:v>5.3</c:v>
                </c:pt>
                <c:pt idx="6981">
                  <c:v>5</c:v>
                </c:pt>
                <c:pt idx="6982">
                  <c:v>5.7</c:v>
                </c:pt>
                <c:pt idx="6983">
                  <c:v>5.8</c:v>
                </c:pt>
                <c:pt idx="6984">
                  <c:v>6</c:v>
                </c:pt>
                <c:pt idx="6985">
                  <c:v>6.8</c:v>
                </c:pt>
                <c:pt idx="6986">
                  <c:v>6.6</c:v>
                </c:pt>
                <c:pt idx="6987">
                  <c:v>5.5</c:v>
                </c:pt>
                <c:pt idx="6988">
                  <c:v>5.3</c:v>
                </c:pt>
                <c:pt idx="6989">
                  <c:v>6.3</c:v>
                </c:pt>
                <c:pt idx="6990">
                  <c:v>6.3</c:v>
                </c:pt>
                <c:pt idx="6991">
                  <c:v>5.5</c:v>
                </c:pt>
                <c:pt idx="6992">
                  <c:v>6.1</c:v>
                </c:pt>
                <c:pt idx="6993">
                  <c:v>6.4</c:v>
                </c:pt>
                <c:pt idx="6994">
                  <c:v>6.2</c:v>
                </c:pt>
                <c:pt idx="6995">
                  <c:v>6.1</c:v>
                </c:pt>
                <c:pt idx="6996">
                  <c:v>5.9</c:v>
                </c:pt>
                <c:pt idx="6997">
                  <c:v>5.9</c:v>
                </c:pt>
                <c:pt idx="6998">
                  <c:v>6.8</c:v>
                </c:pt>
                <c:pt idx="6999">
                  <c:v>8.1999999999999993</c:v>
                </c:pt>
                <c:pt idx="7000">
                  <c:v>7.7</c:v>
                </c:pt>
                <c:pt idx="7001">
                  <c:v>7.4</c:v>
                </c:pt>
                <c:pt idx="7002">
                  <c:v>8</c:v>
                </c:pt>
                <c:pt idx="7003">
                  <c:v>8.1999999999999993</c:v>
                </c:pt>
                <c:pt idx="7004">
                  <c:v>8</c:v>
                </c:pt>
                <c:pt idx="7005">
                  <c:v>7.9</c:v>
                </c:pt>
                <c:pt idx="7006">
                  <c:v>7.9</c:v>
                </c:pt>
                <c:pt idx="7007">
                  <c:v>7.8</c:v>
                </c:pt>
                <c:pt idx="7008">
                  <c:v>7.6</c:v>
                </c:pt>
                <c:pt idx="7009">
                  <c:v>6.6</c:v>
                </c:pt>
                <c:pt idx="7010">
                  <c:v>6.7</c:v>
                </c:pt>
                <c:pt idx="7011">
                  <c:v>6.8</c:v>
                </c:pt>
                <c:pt idx="7012">
                  <c:v>7.5</c:v>
                </c:pt>
                <c:pt idx="7013">
                  <c:v>7.4</c:v>
                </c:pt>
                <c:pt idx="7014">
                  <c:v>7</c:v>
                </c:pt>
                <c:pt idx="7015">
                  <c:v>7.3</c:v>
                </c:pt>
                <c:pt idx="7016">
                  <c:v>7.2</c:v>
                </c:pt>
                <c:pt idx="7017">
                  <c:v>6.9</c:v>
                </c:pt>
                <c:pt idx="7018">
                  <c:v>8.1</c:v>
                </c:pt>
                <c:pt idx="7019">
                  <c:v>8.5</c:v>
                </c:pt>
                <c:pt idx="7020">
                  <c:v>8.1</c:v>
                </c:pt>
                <c:pt idx="7021">
                  <c:v>8.4</c:v>
                </c:pt>
                <c:pt idx="7022">
                  <c:v>9.6999999999999993</c:v>
                </c:pt>
                <c:pt idx="7023">
                  <c:v>10.199999999999999</c:v>
                </c:pt>
                <c:pt idx="7024">
                  <c:v>9.8000000000000007</c:v>
                </c:pt>
                <c:pt idx="7025">
                  <c:v>10.1</c:v>
                </c:pt>
                <c:pt idx="7026">
                  <c:v>10.8</c:v>
                </c:pt>
                <c:pt idx="7027">
                  <c:v>11</c:v>
                </c:pt>
                <c:pt idx="7028">
                  <c:v>10.3</c:v>
                </c:pt>
                <c:pt idx="7029">
                  <c:v>9.6999999999999993</c:v>
                </c:pt>
                <c:pt idx="7030">
                  <c:v>9.6</c:v>
                </c:pt>
                <c:pt idx="7031">
                  <c:v>10.1</c:v>
                </c:pt>
                <c:pt idx="7032">
                  <c:v>10.7</c:v>
                </c:pt>
                <c:pt idx="7033">
                  <c:v>10.5</c:v>
                </c:pt>
                <c:pt idx="7034">
                  <c:v>10.8</c:v>
                </c:pt>
                <c:pt idx="7035">
                  <c:v>10.9</c:v>
                </c:pt>
                <c:pt idx="7036">
                  <c:v>11.3</c:v>
                </c:pt>
                <c:pt idx="7037">
                  <c:v>11.7</c:v>
                </c:pt>
                <c:pt idx="7038">
                  <c:v>12.5</c:v>
                </c:pt>
                <c:pt idx="7039">
                  <c:v>12</c:v>
                </c:pt>
                <c:pt idx="7040">
                  <c:v>11.2</c:v>
                </c:pt>
                <c:pt idx="7041">
                  <c:v>10.5</c:v>
                </c:pt>
                <c:pt idx="7042">
                  <c:v>11.3</c:v>
                </c:pt>
                <c:pt idx="7043">
                  <c:v>11.8</c:v>
                </c:pt>
                <c:pt idx="7044">
                  <c:v>12.5</c:v>
                </c:pt>
                <c:pt idx="7045">
                  <c:v>12.7</c:v>
                </c:pt>
                <c:pt idx="7046">
                  <c:v>11.9</c:v>
                </c:pt>
                <c:pt idx="7047">
                  <c:v>11.1</c:v>
                </c:pt>
                <c:pt idx="7048">
                  <c:v>10.7</c:v>
                </c:pt>
                <c:pt idx="7049">
                  <c:v>11.5</c:v>
                </c:pt>
                <c:pt idx="7050">
                  <c:v>12.9</c:v>
                </c:pt>
                <c:pt idx="7051">
                  <c:v>12.5</c:v>
                </c:pt>
                <c:pt idx="7052">
                  <c:v>11.4</c:v>
                </c:pt>
                <c:pt idx="7053">
                  <c:v>10.199999999999999</c:v>
                </c:pt>
                <c:pt idx="7054">
                  <c:v>10.4</c:v>
                </c:pt>
                <c:pt idx="7055">
                  <c:v>11.4</c:v>
                </c:pt>
                <c:pt idx="7056">
                  <c:v>11.9</c:v>
                </c:pt>
                <c:pt idx="7057">
                  <c:v>11.3</c:v>
                </c:pt>
                <c:pt idx="7058">
                  <c:v>10.8</c:v>
                </c:pt>
                <c:pt idx="7059">
                  <c:v>10.199999999999999</c:v>
                </c:pt>
                <c:pt idx="7060">
                  <c:v>10.3</c:v>
                </c:pt>
                <c:pt idx="7061">
                  <c:v>11.3</c:v>
                </c:pt>
                <c:pt idx="7062">
                  <c:v>12.2</c:v>
                </c:pt>
                <c:pt idx="7063">
                  <c:v>13.5</c:v>
                </c:pt>
                <c:pt idx="7064">
                  <c:v>14.2</c:v>
                </c:pt>
                <c:pt idx="7065">
                  <c:v>13.3</c:v>
                </c:pt>
                <c:pt idx="7066">
                  <c:v>13</c:v>
                </c:pt>
                <c:pt idx="7067">
                  <c:v>13.4</c:v>
                </c:pt>
                <c:pt idx="7068">
                  <c:v>12.5</c:v>
                </c:pt>
                <c:pt idx="7069">
                  <c:v>12</c:v>
                </c:pt>
                <c:pt idx="7070">
                  <c:v>12</c:v>
                </c:pt>
                <c:pt idx="7071">
                  <c:v>11.7</c:v>
                </c:pt>
                <c:pt idx="7072">
                  <c:v>11.3</c:v>
                </c:pt>
                <c:pt idx="7073">
                  <c:v>11.8</c:v>
                </c:pt>
                <c:pt idx="7074">
                  <c:v>13.4</c:v>
                </c:pt>
                <c:pt idx="7075">
                  <c:v>13.6</c:v>
                </c:pt>
                <c:pt idx="7076">
                  <c:v>13.1</c:v>
                </c:pt>
                <c:pt idx="7077">
                  <c:v>12.8</c:v>
                </c:pt>
                <c:pt idx="7078">
                  <c:v>13.2</c:v>
                </c:pt>
                <c:pt idx="7079">
                  <c:v>13.2</c:v>
                </c:pt>
                <c:pt idx="7080">
                  <c:v>12.3</c:v>
                </c:pt>
                <c:pt idx="7081">
                  <c:v>11.8</c:v>
                </c:pt>
                <c:pt idx="7082">
                  <c:v>12.5</c:v>
                </c:pt>
                <c:pt idx="7083">
                  <c:v>12.3</c:v>
                </c:pt>
                <c:pt idx="7084">
                  <c:v>11.2</c:v>
                </c:pt>
                <c:pt idx="7085">
                  <c:v>10.3</c:v>
                </c:pt>
                <c:pt idx="7086">
                  <c:v>9.6999999999999993</c:v>
                </c:pt>
                <c:pt idx="7087">
                  <c:v>9.8000000000000007</c:v>
                </c:pt>
                <c:pt idx="7088">
                  <c:v>10.199999999999999</c:v>
                </c:pt>
                <c:pt idx="7089">
                  <c:v>9.6</c:v>
                </c:pt>
                <c:pt idx="7090">
                  <c:v>10.6</c:v>
                </c:pt>
                <c:pt idx="7091">
                  <c:v>11.9</c:v>
                </c:pt>
                <c:pt idx="7092">
                  <c:v>12.5</c:v>
                </c:pt>
                <c:pt idx="7093">
                  <c:v>11.3</c:v>
                </c:pt>
                <c:pt idx="7094">
                  <c:v>10.199999999999999</c:v>
                </c:pt>
                <c:pt idx="7095">
                  <c:v>10.3</c:v>
                </c:pt>
                <c:pt idx="7096">
                  <c:v>10.199999999999999</c:v>
                </c:pt>
                <c:pt idx="7097">
                  <c:v>11.3</c:v>
                </c:pt>
                <c:pt idx="7098">
                  <c:v>13.8</c:v>
                </c:pt>
                <c:pt idx="7099">
                  <c:v>15.9</c:v>
                </c:pt>
                <c:pt idx="7100">
                  <c:v>15.5</c:v>
                </c:pt>
                <c:pt idx="7101">
                  <c:v>14.3</c:v>
                </c:pt>
                <c:pt idx="7102">
                  <c:v>12.9</c:v>
                </c:pt>
                <c:pt idx="7103">
                  <c:v>12.4</c:v>
                </c:pt>
                <c:pt idx="7104">
                  <c:v>14.7</c:v>
                </c:pt>
                <c:pt idx="7105">
                  <c:v>16.5</c:v>
                </c:pt>
                <c:pt idx="7106">
                  <c:v>13.6</c:v>
                </c:pt>
                <c:pt idx="7107">
                  <c:v>11.2</c:v>
                </c:pt>
                <c:pt idx="7108">
                  <c:v>10.7</c:v>
                </c:pt>
                <c:pt idx="7109">
                  <c:v>9.9</c:v>
                </c:pt>
                <c:pt idx="7110">
                  <c:v>10.199999999999999</c:v>
                </c:pt>
                <c:pt idx="7111">
                  <c:v>11.8</c:v>
                </c:pt>
                <c:pt idx="7112">
                  <c:v>12.7</c:v>
                </c:pt>
                <c:pt idx="7113">
                  <c:v>12.7</c:v>
                </c:pt>
                <c:pt idx="7114">
                  <c:v>12.9</c:v>
                </c:pt>
                <c:pt idx="7115">
                  <c:v>12.8</c:v>
                </c:pt>
                <c:pt idx="7116">
                  <c:v>12.1</c:v>
                </c:pt>
                <c:pt idx="7117">
                  <c:v>11.4</c:v>
                </c:pt>
                <c:pt idx="7118">
                  <c:v>11.8</c:v>
                </c:pt>
                <c:pt idx="7119">
                  <c:v>12.7</c:v>
                </c:pt>
                <c:pt idx="7120">
                  <c:v>12.5</c:v>
                </c:pt>
                <c:pt idx="7121">
                  <c:v>11.5</c:v>
                </c:pt>
                <c:pt idx="7122">
                  <c:v>10.8</c:v>
                </c:pt>
                <c:pt idx="7123">
                  <c:v>10.6</c:v>
                </c:pt>
                <c:pt idx="7124">
                  <c:v>10.8</c:v>
                </c:pt>
                <c:pt idx="7125">
                  <c:v>11.4</c:v>
                </c:pt>
                <c:pt idx="7126">
                  <c:v>11.9</c:v>
                </c:pt>
                <c:pt idx="7127">
                  <c:v>12.5</c:v>
                </c:pt>
                <c:pt idx="7128">
                  <c:v>12.4</c:v>
                </c:pt>
                <c:pt idx="7129">
                  <c:v>12.1</c:v>
                </c:pt>
                <c:pt idx="7130">
                  <c:v>11.6</c:v>
                </c:pt>
                <c:pt idx="7131">
                  <c:v>10.4</c:v>
                </c:pt>
                <c:pt idx="7132">
                  <c:v>9.8000000000000007</c:v>
                </c:pt>
                <c:pt idx="7133">
                  <c:v>9.8000000000000007</c:v>
                </c:pt>
                <c:pt idx="7134">
                  <c:v>9.4</c:v>
                </c:pt>
                <c:pt idx="7135">
                  <c:v>10.4</c:v>
                </c:pt>
                <c:pt idx="7136">
                  <c:v>11.9</c:v>
                </c:pt>
                <c:pt idx="7137">
                  <c:v>12.3</c:v>
                </c:pt>
                <c:pt idx="7138">
                  <c:v>11.8</c:v>
                </c:pt>
                <c:pt idx="7139">
                  <c:v>11.2</c:v>
                </c:pt>
                <c:pt idx="7140">
                  <c:v>11.8</c:v>
                </c:pt>
                <c:pt idx="7141">
                  <c:v>10.9</c:v>
                </c:pt>
                <c:pt idx="7142">
                  <c:v>9.6</c:v>
                </c:pt>
                <c:pt idx="7143">
                  <c:v>10.199999999999999</c:v>
                </c:pt>
                <c:pt idx="7144">
                  <c:v>10.9</c:v>
                </c:pt>
                <c:pt idx="7145">
                  <c:v>11.2</c:v>
                </c:pt>
                <c:pt idx="7146">
                  <c:v>11.1</c:v>
                </c:pt>
                <c:pt idx="7147">
                  <c:v>10.6</c:v>
                </c:pt>
                <c:pt idx="7148">
                  <c:v>10.3</c:v>
                </c:pt>
                <c:pt idx="7149">
                  <c:v>10.4</c:v>
                </c:pt>
                <c:pt idx="7150">
                  <c:v>10.5</c:v>
                </c:pt>
                <c:pt idx="7151">
                  <c:v>12.3</c:v>
                </c:pt>
                <c:pt idx="7152">
                  <c:v>14.9</c:v>
                </c:pt>
                <c:pt idx="7153">
                  <c:v>14.9</c:v>
                </c:pt>
                <c:pt idx="7154">
                  <c:v>13.6</c:v>
                </c:pt>
                <c:pt idx="7155">
                  <c:v>12.7</c:v>
                </c:pt>
                <c:pt idx="7156">
                  <c:v>12.6</c:v>
                </c:pt>
                <c:pt idx="7157">
                  <c:v>13.4</c:v>
                </c:pt>
                <c:pt idx="7158">
                  <c:v>12.8</c:v>
                </c:pt>
                <c:pt idx="7159">
                  <c:v>10.9</c:v>
                </c:pt>
                <c:pt idx="7160">
                  <c:v>10.8</c:v>
                </c:pt>
                <c:pt idx="7161">
                  <c:v>11.6</c:v>
                </c:pt>
                <c:pt idx="7162">
                  <c:v>12.2</c:v>
                </c:pt>
                <c:pt idx="7163">
                  <c:v>12</c:v>
                </c:pt>
                <c:pt idx="7164">
                  <c:v>12.1</c:v>
                </c:pt>
                <c:pt idx="7165">
                  <c:v>11.7</c:v>
                </c:pt>
                <c:pt idx="7166">
                  <c:v>9.5</c:v>
                </c:pt>
                <c:pt idx="7167">
                  <c:v>8.8000000000000007</c:v>
                </c:pt>
                <c:pt idx="7168">
                  <c:v>10.199999999999999</c:v>
                </c:pt>
                <c:pt idx="7169">
                  <c:v>12.1</c:v>
                </c:pt>
                <c:pt idx="7170">
                  <c:v>13.1</c:v>
                </c:pt>
                <c:pt idx="7171">
                  <c:v>12.3</c:v>
                </c:pt>
                <c:pt idx="7172">
                  <c:v>12.6</c:v>
                </c:pt>
                <c:pt idx="7173">
                  <c:v>12.8</c:v>
                </c:pt>
                <c:pt idx="7174">
                  <c:v>11.4</c:v>
                </c:pt>
                <c:pt idx="7175">
                  <c:v>10.199999999999999</c:v>
                </c:pt>
                <c:pt idx="7176">
                  <c:v>10.4</c:v>
                </c:pt>
                <c:pt idx="7177">
                  <c:v>12.9</c:v>
                </c:pt>
                <c:pt idx="7178">
                  <c:v>15.4</c:v>
                </c:pt>
                <c:pt idx="7179">
                  <c:v>14</c:v>
                </c:pt>
                <c:pt idx="7180">
                  <c:v>10</c:v>
                </c:pt>
                <c:pt idx="7181">
                  <c:v>7.4</c:v>
                </c:pt>
                <c:pt idx="7182">
                  <c:v>9.1999999999999993</c:v>
                </c:pt>
                <c:pt idx="7183">
                  <c:v>13.4</c:v>
                </c:pt>
                <c:pt idx="7184">
                  <c:v>14.4</c:v>
                </c:pt>
                <c:pt idx="7185">
                  <c:v>12.8</c:v>
                </c:pt>
                <c:pt idx="7186">
                  <c:v>11.6</c:v>
                </c:pt>
                <c:pt idx="7187">
                  <c:v>12.2</c:v>
                </c:pt>
                <c:pt idx="7188">
                  <c:v>14.8</c:v>
                </c:pt>
                <c:pt idx="7189">
                  <c:v>16</c:v>
                </c:pt>
                <c:pt idx="7190">
                  <c:v>14.8</c:v>
                </c:pt>
                <c:pt idx="7191">
                  <c:v>13.7</c:v>
                </c:pt>
                <c:pt idx="7192">
                  <c:v>12.7</c:v>
                </c:pt>
                <c:pt idx="7193">
                  <c:v>11.7</c:v>
                </c:pt>
                <c:pt idx="7194">
                  <c:v>11.3</c:v>
                </c:pt>
                <c:pt idx="7195">
                  <c:v>12.2</c:v>
                </c:pt>
                <c:pt idx="7196">
                  <c:v>13.9</c:v>
                </c:pt>
                <c:pt idx="7197">
                  <c:v>15.1</c:v>
                </c:pt>
                <c:pt idx="7198">
                  <c:v>15.3</c:v>
                </c:pt>
                <c:pt idx="7199">
                  <c:v>15.1</c:v>
                </c:pt>
                <c:pt idx="7200">
                  <c:v>14.4</c:v>
                </c:pt>
                <c:pt idx="7201">
                  <c:v>13.6</c:v>
                </c:pt>
                <c:pt idx="7202">
                  <c:v>13.3</c:v>
                </c:pt>
                <c:pt idx="7203">
                  <c:v>13.1</c:v>
                </c:pt>
                <c:pt idx="7204">
                  <c:v>12.8</c:v>
                </c:pt>
                <c:pt idx="7205">
                  <c:v>13</c:v>
                </c:pt>
                <c:pt idx="7206">
                  <c:v>13.8</c:v>
                </c:pt>
                <c:pt idx="7207">
                  <c:v>13.3</c:v>
                </c:pt>
                <c:pt idx="7208">
                  <c:v>10.7</c:v>
                </c:pt>
                <c:pt idx="7209">
                  <c:v>10.4</c:v>
                </c:pt>
                <c:pt idx="7210">
                  <c:v>9.8000000000000007</c:v>
                </c:pt>
                <c:pt idx="7211">
                  <c:v>7.9</c:v>
                </c:pt>
                <c:pt idx="7212">
                  <c:v>11</c:v>
                </c:pt>
                <c:pt idx="7213">
                  <c:v>16.3</c:v>
                </c:pt>
                <c:pt idx="7214">
                  <c:v>20.100000000000001</c:v>
                </c:pt>
                <c:pt idx="7215">
                  <c:v>21.1</c:v>
                </c:pt>
                <c:pt idx="7216">
                  <c:v>18.600000000000001</c:v>
                </c:pt>
                <c:pt idx="7217">
                  <c:v>13.6</c:v>
                </c:pt>
                <c:pt idx="7218">
                  <c:v>9.6</c:v>
                </c:pt>
                <c:pt idx="7219">
                  <c:v>8</c:v>
                </c:pt>
                <c:pt idx="7220">
                  <c:v>10</c:v>
                </c:pt>
                <c:pt idx="7221">
                  <c:v>13.7</c:v>
                </c:pt>
                <c:pt idx="7222">
                  <c:v>14.6</c:v>
                </c:pt>
                <c:pt idx="7223">
                  <c:v>13.4</c:v>
                </c:pt>
                <c:pt idx="7224">
                  <c:v>9</c:v>
                </c:pt>
                <c:pt idx="7225">
                  <c:v>4.7</c:v>
                </c:pt>
                <c:pt idx="7226">
                  <c:v>6.5</c:v>
                </c:pt>
                <c:pt idx="7227">
                  <c:v>11.1</c:v>
                </c:pt>
                <c:pt idx="7228">
                  <c:v>13</c:v>
                </c:pt>
                <c:pt idx="7229">
                  <c:v>12.6</c:v>
                </c:pt>
                <c:pt idx="7230">
                  <c:v>12.8</c:v>
                </c:pt>
                <c:pt idx="7231">
                  <c:v>12.1</c:v>
                </c:pt>
                <c:pt idx="7232">
                  <c:v>12</c:v>
                </c:pt>
                <c:pt idx="7233">
                  <c:v>14</c:v>
                </c:pt>
                <c:pt idx="7234">
                  <c:v>13.8</c:v>
                </c:pt>
                <c:pt idx="7235">
                  <c:v>11.7</c:v>
                </c:pt>
                <c:pt idx="7236">
                  <c:v>10.9</c:v>
                </c:pt>
                <c:pt idx="7237">
                  <c:v>11.2</c:v>
                </c:pt>
                <c:pt idx="7238">
                  <c:v>11.6</c:v>
                </c:pt>
                <c:pt idx="7239">
                  <c:v>12.6</c:v>
                </c:pt>
                <c:pt idx="7240">
                  <c:v>8.6</c:v>
                </c:pt>
                <c:pt idx="7241">
                  <c:v>2.5</c:v>
                </c:pt>
                <c:pt idx="7242">
                  <c:v>4.7</c:v>
                </c:pt>
                <c:pt idx="7243">
                  <c:v>10.8</c:v>
                </c:pt>
                <c:pt idx="7244">
                  <c:v>11</c:v>
                </c:pt>
                <c:pt idx="7245">
                  <c:v>7.8</c:v>
                </c:pt>
                <c:pt idx="7246">
                  <c:v>8.3000000000000007</c:v>
                </c:pt>
                <c:pt idx="7247">
                  <c:v>10.5</c:v>
                </c:pt>
                <c:pt idx="7248">
                  <c:v>8.1</c:v>
                </c:pt>
                <c:pt idx="7249">
                  <c:v>4.2</c:v>
                </c:pt>
                <c:pt idx="7250">
                  <c:v>4</c:v>
                </c:pt>
                <c:pt idx="7251">
                  <c:v>5.6</c:v>
                </c:pt>
                <c:pt idx="7252">
                  <c:v>4.4000000000000004</c:v>
                </c:pt>
                <c:pt idx="7253">
                  <c:v>1.6</c:v>
                </c:pt>
                <c:pt idx="7254">
                  <c:v>1.5</c:v>
                </c:pt>
                <c:pt idx="7255">
                  <c:v>1.9</c:v>
                </c:pt>
                <c:pt idx="7256">
                  <c:v>2.8</c:v>
                </c:pt>
                <c:pt idx="7257">
                  <c:v>4.4000000000000004</c:v>
                </c:pt>
                <c:pt idx="7258">
                  <c:v>4.5999999999999996</c:v>
                </c:pt>
                <c:pt idx="7259">
                  <c:v>4</c:v>
                </c:pt>
                <c:pt idx="7260">
                  <c:v>4.5</c:v>
                </c:pt>
                <c:pt idx="7261">
                  <c:v>6.2</c:v>
                </c:pt>
                <c:pt idx="7262">
                  <c:v>6.1</c:v>
                </c:pt>
                <c:pt idx="7263">
                  <c:v>0.9</c:v>
                </c:pt>
                <c:pt idx="7264">
                  <c:v>-3</c:v>
                </c:pt>
                <c:pt idx="7265">
                  <c:v>-1</c:v>
                </c:pt>
                <c:pt idx="7266">
                  <c:v>1.3</c:v>
                </c:pt>
                <c:pt idx="7267">
                  <c:v>3.3</c:v>
                </c:pt>
                <c:pt idx="7268">
                  <c:v>8</c:v>
                </c:pt>
                <c:pt idx="7269">
                  <c:v>8.1999999999999993</c:v>
                </c:pt>
                <c:pt idx="7270">
                  <c:v>1.4</c:v>
                </c:pt>
                <c:pt idx="7271">
                  <c:v>-4.3</c:v>
                </c:pt>
                <c:pt idx="7272">
                  <c:v>-4.3</c:v>
                </c:pt>
                <c:pt idx="7273">
                  <c:v>2.1</c:v>
                </c:pt>
                <c:pt idx="7274">
                  <c:v>10.4</c:v>
                </c:pt>
                <c:pt idx="7275">
                  <c:v>14.4</c:v>
                </c:pt>
                <c:pt idx="7276">
                  <c:v>15.2</c:v>
                </c:pt>
                <c:pt idx="7277">
                  <c:v>16.100000000000001</c:v>
                </c:pt>
                <c:pt idx="7278">
                  <c:v>15.4</c:v>
                </c:pt>
                <c:pt idx="7279">
                  <c:v>12</c:v>
                </c:pt>
                <c:pt idx="7280">
                  <c:v>8.6999999999999993</c:v>
                </c:pt>
                <c:pt idx="7281">
                  <c:v>7.7</c:v>
                </c:pt>
                <c:pt idx="7282">
                  <c:v>8.6</c:v>
                </c:pt>
                <c:pt idx="7283">
                  <c:v>8.9</c:v>
                </c:pt>
                <c:pt idx="7284">
                  <c:v>8</c:v>
                </c:pt>
                <c:pt idx="7285">
                  <c:v>7.9</c:v>
                </c:pt>
                <c:pt idx="7286">
                  <c:v>9.6999999999999993</c:v>
                </c:pt>
                <c:pt idx="7287">
                  <c:v>11.6</c:v>
                </c:pt>
                <c:pt idx="7288">
                  <c:v>11</c:v>
                </c:pt>
                <c:pt idx="7289">
                  <c:v>8</c:v>
                </c:pt>
                <c:pt idx="7290">
                  <c:v>6.4</c:v>
                </c:pt>
                <c:pt idx="7291">
                  <c:v>7.8</c:v>
                </c:pt>
                <c:pt idx="7292">
                  <c:v>9.1</c:v>
                </c:pt>
                <c:pt idx="7293">
                  <c:v>9.6</c:v>
                </c:pt>
                <c:pt idx="7294">
                  <c:v>9.9</c:v>
                </c:pt>
                <c:pt idx="7295">
                  <c:v>9.5</c:v>
                </c:pt>
                <c:pt idx="7296">
                  <c:v>9.1999999999999993</c:v>
                </c:pt>
                <c:pt idx="7297">
                  <c:v>9.6</c:v>
                </c:pt>
                <c:pt idx="7298">
                  <c:v>12.3</c:v>
                </c:pt>
                <c:pt idx="7299">
                  <c:v>13.9</c:v>
                </c:pt>
                <c:pt idx="7300">
                  <c:v>11.8</c:v>
                </c:pt>
                <c:pt idx="7301">
                  <c:v>9.9</c:v>
                </c:pt>
                <c:pt idx="7302">
                  <c:v>10.8</c:v>
                </c:pt>
                <c:pt idx="7303">
                  <c:v>11.2</c:v>
                </c:pt>
                <c:pt idx="7304">
                  <c:v>9.1999999999999993</c:v>
                </c:pt>
                <c:pt idx="7305">
                  <c:v>8.6999999999999993</c:v>
                </c:pt>
                <c:pt idx="7306">
                  <c:v>8.9</c:v>
                </c:pt>
                <c:pt idx="7307">
                  <c:v>7.9</c:v>
                </c:pt>
                <c:pt idx="7308">
                  <c:v>8.5</c:v>
                </c:pt>
                <c:pt idx="7309">
                  <c:v>10.5</c:v>
                </c:pt>
                <c:pt idx="7310">
                  <c:v>11.8</c:v>
                </c:pt>
                <c:pt idx="7311">
                  <c:v>12.3</c:v>
                </c:pt>
                <c:pt idx="7312">
                  <c:v>11.3</c:v>
                </c:pt>
                <c:pt idx="7313">
                  <c:v>10.8</c:v>
                </c:pt>
                <c:pt idx="7314">
                  <c:v>11.1</c:v>
                </c:pt>
                <c:pt idx="7315">
                  <c:v>10.5</c:v>
                </c:pt>
                <c:pt idx="7316">
                  <c:v>9.4</c:v>
                </c:pt>
                <c:pt idx="7317">
                  <c:v>9.1</c:v>
                </c:pt>
                <c:pt idx="7318">
                  <c:v>9.4</c:v>
                </c:pt>
                <c:pt idx="7319">
                  <c:v>9.9</c:v>
                </c:pt>
                <c:pt idx="7320">
                  <c:v>10.3</c:v>
                </c:pt>
                <c:pt idx="7321">
                  <c:v>9.8000000000000007</c:v>
                </c:pt>
                <c:pt idx="7322">
                  <c:v>10.4</c:v>
                </c:pt>
                <c:pt idx="7323">
                  <c:v>12.3</c:v>
                </c:pt>
                <c:pt idx="7324">
                  <c:v>13.2</c:v>
                </c:pt>
                <c:pt idx="7325">
                  <c:v>12.4</c:v>
                </c:pt>
                <c:pt idx="7326">
                  <c:v>9.9</c:v>
                </c:pt>
                <c:pt idx="7327">
                  <c:v>8.9</c:v>
                </c:pt>
                <c:pt idx="7328">
                  <c:v>9.9</c:v>
                </c:pt>
                <c:pt idx="7329">
                  <c:v>10.6</c:v>
                </c:pt>
                <c:pt idx="7330">
                  <c:v>11</c:v>
                </c:pt>
                <c:pt idx="7331">
                  <c:v>11.6</c:v>
                </c:pt>
                <c:pt idx="7332">
                  <c:v>11.3</c:v>
                </c:pt>
                <c:pt idx="7333">
                  <c:v>9.8000000000000007</c:v>
                </c:pt>
                <c:pt idx="7334">
                  <c:v>10.199999999999999</c:v>
                </c:pt>
                <c:pt idx="7335">
                  <c:v>12.3</c:v>
                </c:pt>
                <c:pt idx="7336">
                  <c:v>11.8</c:v>
                </c:pt>
                <c:pt idx="7337">
                  <c:v>9.4</c:v>
                </c:pt>
                <c:pt idx="7338">
                  <c:v>9.1999999999999993</c:v>
                </c:pt>
                <c:pt idx="7339">
                  <c:v>10.1</c:v>
                </c:pt>
                <c:pt idx="7340">
                  <c:v>9.9</c:v>
                </c:pt>
                <c:pt idx="7341">
                  <c:v>7.9</c:v>
                </c:pt>
                <c:pt idx="7342">
                  <c:v>8.8000000000000007</c:v>
                </c:pt>
                <c:pt idx="7343">
                  <c:v>12.4</c:v>
                </c:pt>
                <c:pt idx="7344">
                  <c:v>12.8</c:v>
                </c:pt>
                <c:pt idx="7345">
                  <c:v>10.7</c:v>
                </c:pt>
                <c:pt idx="7346">
                  <c:v>10.199999999999999</c:v>
                </c:pt>
                <c:pt idx="7347">
                  <c:v>11.3</c:v>
                </c:pt>
                <c:pt idx="7348">
                  <c:v>12</c:v>
                </c:pt>
                <c:pt idx="7349">
                  <c:v>12.5</c:v>
                </c:pt>
                <c:pt idx="7350">
                  <c:v>11.6</c:v>
                </c:pt>
                <c:pt idx="7351">
                  <c:v>8.6999999999999993</c:v>
                </c:pt>
                <c:pt idx="7352">
                  <c:v>5.9</c:v>
                </c:pt>
                <c:pt idx="7353">
                  <c:v>4.9000000000000004</c:v>
                </c:pt>
                <c:pt idx="7354">
                  <c:v>6.8</c:v>
                </c:pt>
                <c:pt idx="7355">
                  <c:v>9.5</c:v>
                </c:pt>
                <c:pt idx="7356">
                  <c:v>11</c:v>
                </c:pt>
                <c:pt idx="7357">
                  <c:v>11.8</c:v>
                </c:pt>
                <c:pt idx="7358">
                  <c:v>11.7</c:v>
                </c:pt>
                <c:pt idx="7359">
                  <c:v>10.6</c:v>
                </c:pt>
                <c:pt idx="7360">
                  <c:v>9.6</c:v>
                </c:pt>
                <c:pt idx="7361">
                  <c:v>9.6999999999999993</c:v>
                </c:pt>
                <c:pt idx="7362">
                  <c:v>10.199999999999999</c:v>
                </c:pt>
                <c:pt idx="7363">
                  <c:v>8.4</c:v>
                </c:pt>
                <c:pt idx="7364">
                  <c:v>2.8</c:v>
                </c:pt>
                <c:pt idx="7365">
                  <c:v>-3.4</c:v>
                </c:pt>
                <c:pt idx="7366">
                  <c:v>-6.4</c:v>
                </c:pt>
                <c:pt idx="7367">
                  <c:v>-4.9000000000000004</c:v>
                </c:pt>
                <c:pt idx="7368">
                  <c:v>1.7</c:v>
                </c:pt>
                <c:pt idx="7369">
                  <c:v>7.7</c:v>
                </c:pt>
                <c:pt idx="7370">
                  <c:v>5.6</c:v>
                </c:pt>
                <c:pt idx="7371">
                  <c:v>-0.9</c:v>
                </c:pt>
                <c:pt idx="7372">
                  <c:v>-1.6</c:v>
                </c:pt>
                <c:pt idx="7373">
                  <c:v>4.4000000000000004</c:v>
                </c:pt>
                <c:pt idx="7374">
                  <c:v>10.4</c:v>
                </c:pt>
                <c:pt idx="7375">
                  <c:v>12.5</c:v>
                </c:pt>
                <c:pt idx="7376">
                  <c:v>12.6</c:v>
                </c:pt>
                <c:pt idx="7377">
                  <c:v>13.2</c:v>
                </c:pt>
                <c:pt idx="7378">
                  <c:v>13.2</c:v>
                </c:pt>
                <c:pt idx="7379">
                  <c:v>11.4</c:v>
                </c:pt>
                <c:pt idx="7380">
                  <c:v>9</c:v>
                </c:pt>
                <c:pt idx="7381">
                  <c:v>6.6</c:v>
                </c:pt>
                <c:pt idx="7382">
                  <c:v>4.9000000000000004</c:v>
                </c:pt>
                <c:pt idx="7383">
                  <c:v>5.8</c:v>
                </c:pt>
                <c:pt idx="7384">
                  <c:v>8.1999999999999993</c:v>
                </c:pt>
                <c:pt idx="7385">
                  <c:v>10.199999999999999</c:v>
                </c:pt>
                <c:pt idx="7386">
                  <c:v>11.9</c:v>
                </c:pt>
                <c:pt idx="7387">
                  <c:v>13.2</c:v>
                </c:pt>
                <c:pt idx="7388">
                  <c:v>13.2</c:v>
                </c:pt>
                <c:pt idx="7389">
                  <c:v>11.9</c:v>
                </c:pt>
                <c:pt idx="7390">
                  <c:v>10.7</c:v>
                </c:pt>
                <c:pt idx="7391">
                  <c:v>10.6</c:v>
                </c:pt>
                <c:pt idx="7392">
                  <c:v>10.1</c:v>
                </c:pt>
                <c:pt idx="7393">
                  <c:v>8.1999999999999993</c:v>
                </c:pt>
                <c:pt idx="7394">
                  <c:v>7.2</c:v>
                </c:pt>
                <c:pt idx="7395">
                  <c:v>7.7</c:v>
                </c:pt>
                <c:pt idx="7396">
                  <c:v>9.1</c:v>
                </c:pt>
                <c:pt idx="7397">
                  <c:v>9.6999999999999993</c:v>
                </c:pt>
                <c:pt idx="7398">
                  <c:v>9.4</c:v>
                </c:pt>
                <c:pt idx="7399">
                  <c:v>8.9</c:v>
                </c:pt>
                <c:pt idx="7400">
                  <c:v>7.5</c:v>
                </c:pt>
                <c:pt idx="7401">
                  <c:v>6.9</c:v>
                </c:pt>
                <c:pt idx="7402">
                  <c:v>7.2</c:v>
                </c:pt>
                <c:pt idx="7403">
                  <c:v>7.2</c:v>
                </c:pt>
                <c:pt idx="7404">
                  <c:v>8.3000000000000007</c:v>
                </c:pt>
                <c:pt idx="7405">
                  <c:v>10.199999999999999</c:v>
                </c:pt>
                <c:pt idx="7406">
                  <c:v>11.2</c:v>
                </c:pt>
                <c:pt idx="7407">
                  <c:v>11.3</c:v>
                </c:pt>
                <c:pt idx="7408">
                  <c:v>10.8</c:v>
                </c:pt>
                <c:pt idx="7409">
                  <c:v>10.1</c:v>
                </c:pt>
                <c:pt idx="7410">
                  <c:v>9.6</c:v>
                </c:pt>
                <c:pt idx="7411">
                  <c:v>8.4</c:v>
                </c:pt>
                <c:pt idx="7412">
                  <c:v>7.5</c:v>
                </c:pt>
                <c:pt idx="7413">
                  <c:v>7.6</c:v>
                </c:pt>
                <c:pt idx="7414">
                  <c:v>8.1</c:v>
                </c:pt>
                <c:pt idx="7415">
                  <c:v>8.6</c:v>
                </c:pt>
                <c:pt idx="7416">
                  <c:v>8.3000000000000007</c:v>
                </c:pt>
                <c:pt idx="7417">
                  <c:v>7.7</c:v>
                </c:pt>
                <c:pt idx="7418">
                  <c:v>7.8</c:v>
                </c:pt>
                <c:pt idx="7419">
                  <c:v>8.6999999999999993</c:v>
                </c:pt>
                <c:pt idx="7420">
                  <c:v>9.1</c:v>
                </c:pt>
                <c:pt idx="7421">
                  <c:v>8.6999999999999993</c:v>
                </c:pt>
                <c:pt idx="7422">
                  <c:v>8.6</c:v>
                </c:pt>
                <c:pt idx="7423">
                  <c:v>8.1999999999999993</c:v>
                </c:pt>
                <c:pt idx="7424">
                  <c:v>7.9</c:v>
                </c:pt>
                <c:pt idx="7425">
                  <c:v>8.4</c:v>
                </c:pt>
                <c:pt idx="7426">
                  <c:v>8.1</c:v>
                </c:pt>
                <c:pt idx="7427">
                  <c:v>7.4</c:v>
                </c:pt>
                <c:pt idx="7428">
                  <c:v>7.7</c:v>
                </c:pt>
                <c:pt idx="7429">
                  <c:v>9.3000000000000007</c:v>
                </c:pt>
                <c:pt idx="7430">
                  <c:v>9.6</c:v>
                </c:pt>
                <c:pt idx="7431">
                  <c:v>8.9</c:v>
                </c:pt>
                <c:pt idx="7432">
                  <c:v>9.1</c:v>
                </c:pt>
                <c:pt idx="7433">
                  <c:v>9.6999999999999993</c:v>
                </c:pt>
                <c:pt idx="7434">
                  <c:v>9.1</c:v>
                </c:pt>
                <c:pt idx="7435">
                  <c:v>9.1</c:v>
                </c:pt>
                <c:pt idx="7436">
                  <c:v>9.5</c:v>
                </c:pt>
                <c:pt idx="7437">
                  <c:v>8.4</c:v>
                </c:pt>
                <c:pt idx="7438">
                  <c:v>8.3000000000000007</c:v>
                </c:pt>
                <c:pt idx="7439">
                  <c:v>9.1999999999999993</c:v>
                </c:pt>
                <c:pt idx="7440">
                  <c:v>8.1</c:v>
                </c:pt>
                <c:pt idx="7441">
                  <c:v>5.3</c:v>
                </c:pt>
                <c:pt idx="7442">
                  <c:v>4.5999999999999996</c:v>
                </c:pt>
                <c:pt idx="7443">
                  <c:v>7.3</c:v>
                </c:pt>
                <c:pt idx="7444">
                  <c:v>8.4</c:v>
                </c:pt>
                <c:pt idx="7445">
                  <c:v>7</c:v>
                </c:pt>
                <c:pt idx="7446">
                  <c:v>7.1</c:v>
                </c:pt>
                <c:pt idx="7447">
                  <c:v>8.1999999999999993</c:v>
                </c:pt>
                <c:pt idx="7448">
                  <c:v>8.6</c:v>
                </c:pt>
                <c:pt idx="7449">
                  <c:v>9.5</c:v>
                </c:pt>
                <c:pt idx="7450">
                  <c:v>10</c:v>
                </c:pt>
                <c:pt idx="7451">
                  <c:v>8.5</c:v>
                </c:pt>
                <c:pt idx="7452">
                  <c:v>7.1</c:v>
                </c:pt>
                <c:pt idx="7453">
                  <c:v>6.7</c:v>
                </c:pt>
                <c:pt idx="7454">
                  <c:v>6.1</c:v>
                </c:pt>
                <c:pt idx="7455">
                  <c:v>7.5</c:v>
                </c:pt>
                <c:pt idx="7456">
                  <c:v>10.7</c:v>
                </c:pt>
                <c:pt idx="7457">
                  <c:v>10.199999999999999</c:v>
                </c:pt>
                <c:pt idx="7458">
                  <c:v>6.2</c:v>
                </c:pt>
                <c:pt idx="7459">
                  <c:v>3.6</c:v>
                </c:pt>
                <c:pt idx="7460">
                  <c:v>3.3</c:v>
                </c:pt>
                <c:pt idx="7461">
                  <c:v>2.1</c:v>
                </c:pt>
                <c:pt idx="7462">
                  <c:v>4</c:v>
                </c:pt>
                <c:pt idx="7463">
                  <c:v>8.5</c:v>
                </c:pt>
                <c:pt idx="7464">
                  <c:v>5.8</c:v>
                </c:pt>
                <c:pt idx="7465">
                  <c:v>-0.9</c:v>
                </c:pt>
                <c:pt idx="7466">
                  <c:v>-2.4</c:v>
                </c:pt>
                <c:pt idx="7467">
                  <c:v>0.8</c:v>
                </c:pt>
                <c:pt idx="7468">
                  <c:v>3.6</c:v>
                </c:pt>
                <c:pt idx="7469">
                  <c:v>3.7</c:v>
                </c:pt>
                <c:pt idx="7470">
                  <c:v>4.0999999999999996</c:v>
                </c:pt>
                <c:pt idx="7471">
                  <c:v>5.3</c:v>
                </c:pt>
                <c:pt idx="7472">
                  <c:v>4.8</c:v>
                </c:pt>
                <c:pt idx="7473">
                  <c:v>6</c:v>
                </c:pt>
                <c:pt idx="7474">
                  <c:v>7.3</c:v>
                </c:pt>
                <c:pt idx="7475">
                  <c:v>5.5</c:v>
                </c:pt>
                <c:pt idx="7476">
                  <c:v>5.0999999999999996</c:v>
                </c:pt>
                <c:pt idx="7477">
                  <c:v>8</c:v>
                </c:pt>
                <c:pt idx="7478">
                  <c:v>9.8000000000000007</c:v>
                </c:pt>
                <c:pt idx="7479">
                  <c:v>9.6999999999999993</c:v>
                </c:pt>
                <c:pt idx="7480">
                  <c:v>10.7</c:v>
                </c:pt>
                <c:pt idx="7481">
                  <c:v>11.2</c:v>
                </c:pt>
                <c:pt idx="7482">
                  <c:v>8.3000000000000007</c:v>
                </c:pt>
                <c:pt idx="7483">
                  <c:v>2.9</c:v>
                </c:pt>
                <c:pt idx="7484">
                  <c:v>-3</c:v>
                </c:pt>
                <c:pt idx="7485">
                  <c:v>-7</c:v>
                </c:pt>
                <c:pt idx="7486">
                  <c:v>-7.6</c:v>
                </c:pt>
                <c:pt idx="7487">
                  <c:v>-5</c:v>
                </c:pt>
                <c:pt idx="7488">
                  <c:v>0.9</c:v>
                </c:pt>
                <c:pt idx="7489">
                  <c:v>9.5</c:v>
                </c:pt>
                <c:pt idx="7490">
                  <c:v>13.6</c:v>
                </c:pt>
                <c:pt idx="7491">
                  <c:v>10.6</c:v>
                </c:pt>
                <c:pt idx="7492">
                  <c:v>9.5</c:v>
                </c:pt>
                <c:pt idx="7493">
                  <c:v>10</c:v>
                </c:pt>
                <c:pt idx="7494">
                  <c:v>10</c:v>
                </c:pt>
                <c:pt idx="7495">
                  <c:v>8.6999999999999993</c:v>
                </c:pt>
                <c:pt idx="7496">
                  <c:v>5.0999999999999996</c:v>
                </c:pt>
                <c:pt idx="7497">
                  <c:v>3.5</c:v>
                </c:pt>
                <c:pt idx="7498">
                  <c:v>5</c:v>
                </c:pt>
                <c:pt idx="7499">
                  <c:v>6.6</c:v>
                </c:pt>
                <c:pt idx="7500">
                  <c:v>7.6</c:v>
                </c:pt>
                <c:pt idx="7501">
                  <c:v>9</c:v>
                </c:pt>
                <c:pt idx="7502">
                  <c:v>8.6999999999999993</c:v>
                </c:pt>
                <c:pt idx="7503">
                  <c:v>6.2</c:v>
                </c:pt>
                <c:pt idx="7504">
                  <c:v>5.6</c:v>
                </c:pt>
                <c:pt idx="7505">
                  <c:v>6.8</c:v>
                </c:pt>
                <c:pt idx="7506">
                  <c:v>7.5</c:v>
                </c:pt>
                <c:pt idx="7507">
                  <c:v>7.9</c:v>
                </c:pt>
                <c:pt idx="7508">
                  <c:v>8.6</c:v>
                </c:pt>
                <c:pt idx="7509">
                  <c:v>8.1</c:v>
                </c:pt>
                <c:pt idx="7510">
                  <c:v>7.2</c:v>
                </c:pt>
                <c:pt idx="7511">
                  <c:v>7.6</c:v>
                </c:pt>
                <c:pt idx="7512">
                  <c:v>8.1999999999999993</c:v>
                </c:pt>
                <c:pt idx="7513">
                  <c:v>8.6</c:v>
                </c:pt>
                <c:pt idx="7514">
                  <c:v>8.5</c:v>
                </c:pt>
                <c:pt idx="7515">
                  <c:v>7.6</c:v>
                </c:pt>
                <c:pt idx="7516">
                  <c:v>6.6</c:v>
                </c:pt>
                <c:pt idx="7517">
                  <c:v>7.1</c:v>
                </c:pt>
                <c:pt idx="7518">
                  <c:v>8.1</c:v>
                </c:pt>
                <c:pt idx="7519">
                  <c:v>7.5</c:v>
                </c:pt>
                <c:pt idx="7520">
                  <c:v>6.3</c:v>
                </c:pt>
                <c:pt idx="7521">
                  <c:v>5.6</c:v>
                </c:pt>
                <c:pt idx="7522">
                  <c:v>6.4</c:v>
                </c:pt>
                <c:pt idx="7523">
                  <c:v>8</c:v>
                </c:pt>
                <c:pt idx="7524">
                  <c:v>8.9</c:v>
                </c:pt>
                <c:pt idx="7525">
                  <c:v>8.6999999999999993</c:v>
                </c:pt>
                <c:pt idx="7526">
                  <c:v>7.5</c:v>
                </c:pt>
                <c:pt idx="7527">
                  <c:v>6.6</c:v>
                </c:pt>
                <c:pt idx="7528">
                  <c:v>6.9</c:v>
                </c:pt>
                <c:pt idx="7529">
                  <c:v>7.2</c:v>
                </c:pt>
                <c:pt idx="7530">
                  <c:v>7.1</c:v>
                </c:pt>
                <c:pt idx="7531">
                  <c:v>7.1</c:v>
                </c:pt>
                <c:pt idx="7532">
                  <c:v>7.5</c:v>
                </c:pt>
                <c:pt idx="7533">
                  <c:v>7.9</c:v>
                </c:pt>
                <c:pt idx="7534">
                  <c:v>6.6</c:v>
                </c:pt>
                <c:pt idx="7535">
                  <c:v>5.5</c:v>
                </c:pt>
                <c:pt idx="7536">
                  <c:v>6.6</c:v>
                </c:pt>
                <c:pt idx="7537">
                  <c:v>8.3000000000000007</c:v>
                </c:pt>
                <c:pt idx="7538">
                  <c:v>10.3</c:v>
                </c:pt>
                <c:pt idx="7539">
                  <c:v>10.7</c:v>
                </c:pt>
                <c:pt idx="7540">
                  <c:v>8.1999999999999993</c:v>
                </c:pt>
                <c:pt idx="7541">
                  <c:v>4.3</c:v>
                </c:pt>
                <c:pt idx="7542">
                  <c:v>0.5</c:v>
                </c:pt>
                <c:pt idx="7543">
                  <c:v>-2.9</c:v>
                </c:pt>
                <c:pt idx="7544">
                  <c:v>-5.4</c:v>
                </c:pt>
                <c:pt idx="7545">
                  <c:v>-6.1</c:v>
                </c:pt>
                <c:pt idx="7546">
                  <c:v>-5.5</c:v>
                </c:pt>
                <c:pt idx="7547">
                  <c:v>-5.0999999999999996</c:v>
                </c:pt>
                <c:pt idx="7548">
                  <c:v>-4.2</c:v>
                </c:pt>
                <c:pt idx="7549">
                  <c:v>-4.2</c:v>
                </c:pt>
                <c:pt idx="7550">
                  <c:v>-5.7</c:v>
                </c:pt>
                <c:pt idx="7551">
                  <c:v>-5.7</c:v>
                </c:pt>
                <c:pt idx="7552">
                  <c:v>-4.8</c:v>
                </c:pt>
                <c:pt idx="7553">
                  <c:v>-5.4</c:v>
                </c:pt>
                <c:pt idx="7554">
                  <c:v>-6.4</c:v>
                </c:pt>
                <c:pt idx="7555">
                  <c:v>-5.4</c:v>
                </c:pt>
                <c:pt idx="7556">
                  <c:v>-5</c:v>
                </c:pt>
                <c:pt idx="7557">
                  <c:v>-6.3</c:v>
                </c:pt>
                <c:pt idx="7558">
                  <c:v>-7.4</c:v>
                </c:pt>
                <c:pt idx="7559">
                  <c:v>-7.8</c:v>
                </c:pt>
                <c:pt idx="7560">
                  <c:v>-8</c:v>
                </c:pt>
                <c:pt idx="7561">
                  <c:v>-8.3000000000000007</c:v>
                </c:pt>
                <c:pt idx="7562">
                  <c:v>-8.1</c:v>
                </c:pt>
                <c:pt idx="7563">
                  <c:v>-8.3000000000000007</c:v>
                </c:pt>
                <c:pt idx="7564">
                  <c:v>-9.1</c:v>
                </c:pt>
                <c:pt idx="7565">
                  <c:v>-10.1</c:v>
                </c:pt>
                <c:pt idx="7566">
                  <c:v>-10.4</c:v>
                </c:pt>
                <c:pt idx="7567">
                  <c:v>-9.4</c:v>
                </c:pt>
                <c:pt idx="7568">
                  <c:v>-8.6</c:v>
                </c:pt>
                <c:pt idx="7569">
                  <c:v>-9</c:v>
                </c:pt>
                <c:pt idx="7570">
                  <c:v>-9.1999999999999993</c:v>
                </c:pt>
                <c:pt idx="7571">
                  <c:v>-8.6999999999999993</c:v>
                </c:pt>
                <c:pt idx="7572">
                  <c:v>-8.9</c:v>
                </c:pt>
                <c:pt idx="7573">
                  <c:v>-9.6999999999999993</c:v>
                </c:pt>
                <c:pt idx="7574">
                  <c:v>-11.2</c:v>
                </c:pt>
                <c:pt idx="7575">
                  <c:v>-13.4</c:v>
                </c:pt>
                <c:pt idx="7576">
                  <c:v>-13.2</c:v>
                </c:pt>
                <c:pt idx="7577">
                  <c:v>-10.4</c:v>
                </c:pt>
                <c:pt idx="7578">
                  <c:v>-10.8</c:v>
                </c:pt>
                <c:pt idx="7579">
                  <c:v>-12.3</c:v>
                </c:pt>
                <c:pt idx="7580">
                  <c:v>-11.1</c:v>
                </c:pt>
                <c:pt idx="7581">
                  <c:v>-11.1</c:v>
                </c:pt>
                <c:pt idx="7582">
                  <c:v>-12.6</c:v>
                </c:pt>
                <c:pt idx="7583">
                  <c:v>-13.5</c:v>
                </c:pt>
                <c:pt idx="7584">
                  <c:v>-13.1</c:v>
                </c:pt>
                <c:pt idx="7585">
                  <c:v>-11.2</c:v>
                </c:pt>
                <c:pt idx="7586">
                  <c:v>-9.6</c:v>
                </c:pt>
                <c:pt idx="7587">
                  <c:v>-10.7</c:v>
                </c:pt>
                <c:pt idx="7588">
                  <c:v>-12.4</c:v>
                </c:pt>
                <c:pt idx="7589">
                  <c:v>-13.4</c:v>
                </c:pt>
                <c:pt idx="7590">
                  <c:v>-14.2</c:v>
                </c:pt>
                <c:pt idx="7591">
                  <c:v>-13.2</c:v>
                </c:pt>
                <c:pt idx="7592">
                  <c:v>-10.4</c:v>
                </c:pt>
                <c:pt idx="7593">
                  <c:v>-8.5</c:v>
                </c:pt>
                <c:pt idx="7594">
                  <c:v>-8.6</c:v>
                </c:pt>
                <c:pt idx="7595">
                  <c:v>-10.5</c:v>
                </c:pt>
                <c:pt idx="7596">
                  <c:v>-12.1</c:v>
                </c:pt>
                <c:pt idx="7597">
                  <c:v>-12.7</c:v>
                </c:pt>
                <c:pt idx="7598">
                  <c:v>-14.5</c:v>
                </c:pt>
                <c:pt idx="7599">
                  <c:v>-15.8</c:v>
                </c:pt>
                <c:pt idx="7600">
                  <c:v>-13.9</c:v>
                </c:pt>
                <c:pt idx="7601">
                  <c:v>-11</c:v>
                </c:pt>
                <c:pt idx="7602">
                  <c:v>-10.3</c:v>
                </c:pt>
                <c:pt idx="7603">
                  <c:v>-10.7</c:v>
                </c:pt>
                <c:pt idx="7604">
                  <c:v>-10.9</c:v>
                </c:pt>
                <c:pt idx="7605">
                  <c:v>-13.4</c:v>
                </c:pt>
                <c:pt idx="7606">
                  <c:v>-16.600000000000001</c:v>
                </c:pt>
                <c:pt idx="7607">
                  <c:v>-16.7</c:v>
                </c:pt>
                <c:pt idx="7608">
                  <c:v>-14.7</c:v>
                </c:pt>
                <c:pt idx="7609">
                  <c:v>-13.5</c:v>
                </c:pt>
                <c:pt idx="7610">
                  <c:v>-12.5</c:v>
                </c:pt>
                <c:pt idx="7611">
                  <c:v>-11.6</c:v>
                </c:pt>
                <c:pt idx="7612">
                  <c:v>-11.6</c:v>
                </c:pt>
                <c:pt idx="7613">
                  <c:v>-12.9</c:v>
                </c:pt>
                <c:pt idx="7614">
                  <c:v>-14.2</c:v>
                </c:pt>
                <c:pt idx="7615">
                  <c:v>-14.1</c:v>
                </c:pt>
                <c:pt idx="7616">
                  <c:v>-14</c:v>
                </c:pt>
                <c:pt idx="7617">
                  <c:v>-13.4</c:v>
                </c:pt>
                <c:pt idx="7618">
                  <c:v>-11.6</c:v>
                </c:pt>
                <c:pt idx="7619">
                  <c:v>-11.1</c:v>
                </c:pt>
                <c:pt idx="7620">
                  <c:v>-11.6</c:v>
                </c:pt>
                <c:pt idx="7621">
                  <c:v>-12</c:v>
                </c:pt>
                <c:pt idx="7622">
                  <c:v>-13.1</c:v>
                </c:pt>
                <c:pt idx="7623">
                  <c:v>-15</c:v>
                </c:pt>
                <c:pt idx="7624">
                  <c:v>-17.7</c:v>
                </c:pt>
                <c:pt idx="7625">
                  <c:v>-18.3</c:v>
                </c:pt>
                <c:pt idx="7626">
                  <c:v>-14</c:v>
                </c:pt>
                <c:pt idx="7627">
                  <c:v>-11.1</c:v>
                </c:pt>
                <c:pt idx="7628">
                  <c:v>-11.9</c:v>
                </c:pt>
                <c:pt idx="7629">
                  <c:v>-13.5</c:v>
                </c:pt>
                <c:pt idx="7630">
                  <c:v>-15.8</c:v>
                </c:pt>
                <c:pt idx="7631">
                  <c:v>-16.3</c:v>
                </c:pt>
                <c:pt idx="7632">
                  <c:v>-14.4</c:v>
                </c:pt>
                <c:pt idx="7633">
                  <c:v>-12.4</c:v>
                </c:pt>
                <c:pt idx="7634">
                  <c:v>-12.4</c:v>
                </c:pt>
                <c:pt idx="7635">
                  <c:v>-16</c:v>
                </c:pt>
                <c:pt idx="7636">
                  <c:v>-18.5</c:v>
                </c:pt>
                <c:pt idx="7637">
                  <c:v>-16.600000000000001</c:v>
                </c:pt>
                <c:pt idx="7638">
                  <c:v>-15.4</c:v>
                </c:pt>
                <c:pt idx="7639">
                  <c:v>-16.100000000000001</c:v>
                </c:pt>
                <c:pt idx="7640">
                  <c:v>-15.6</c:v>
                </c:pt>
                <c:pt idx="7641">
                  <c:v>-13.2</c:v>
                </c:pt>
                <c:pt idx="7642">
                  <c:v>-11.4</c:v>
                </c:pt>
                <c:pt idx="7643">
                  <c:v>-11.7</c:v>
                </c:pt>
                <c:pt idx="7644">
                  <c:v>-13.3</c:v>
                </c:pt>
                <c:pt idx="7645">
                  <c:v>-14.5</c:v>
                </c:pt>
                <c:pt idx="7646">
                  <c:v>-14.7</c:v>
                </c:pt>
                <c:pt idx="7647">
                  <c:v>-14.7</c:v>
                </c:pt>
                <c:pt idx="7648">
                  <c:v>-14.9</c:v>
                </c:pt>
                <c:pt idx="7649">
                  <c:v>-14.4</c:v>
                </c:pt>
                <c:pt idx="7650">
                  <c:v>-12.4</c:v>
                </c:pt>
                <c:pt idx="7651">
                  <c:v>-10.9</c:v>
                </c:pt>
                <c:pt idx="7652">
                  <c:v>-11.5</c:v>
                </c:pt>
                <c:pt idx="7653">
                  <c:v>-13.2</c:v>
                </c:pt>
                <c:pt idx="7654">
                  <c:v>-13.8</c:v>
                </c:pt>
                <c:pt idx="7655">
                  <c:v>-13.5</c:v>
                </c:pt>
                <c:pt idx="7656">
                  <c:v>-13</c:v>
                </c:pt>
                <c:pt idx="7657">
                  <c:v>-12.7</c:v>
                </c:pt>
                <c:pt idx="7658">
                  <c:v>-12.5</c:v>
                </c:pt>
                <c:pt idx="7659">
                  <c:v>-12.1</c:v>
                </c:pt>
                <c:pt idx="7660">
                  <c:v>-12.5</c:v>
                </c:pt>
                <c:pt idx="7661">
                  <c:v>-13.1</c:v>
                </c:pt>
                <c:pt idx="7662">
                  <c:v>-12.6</c:v>
                </c:pt>
                <c:pt idx="7663">
                  <c:v>-12.7</c:v>
                </c:pt>
                <c:pt idx="7664">
                  <c:v>-14.6</c:v>
                </c:pt>
                <c:pt idx="7665">
                  <c:v>-16.3</c:v>
                </c:pt>
                <c:pt idx="7666">
                  <c:v>-15.3</c:v>
                </c:pt>
                <c:pt idx="7667">
                  <c:v>-12.8</c:v>
                </c:pt>
                <c:pt idx="7668">
                  <c:v>-12.5</c:v>
                </c:pt>
                <c:pt idx="7669">
                  <c:v>-13.1</c:v>
                </c:pt>
                <c:pt idx="7670">
                  <c:v>-12.1</c:v>
                </c:pt>
                <c:pt idx="7671">
                  <c:v>-12</c:v>
                </c:pt>
                <c:pt idx="7672">
                  <c:v>-12.9</c:v>
                </c:pt>
                <c:pt idx="7673">
                  <c:v>-13.3</c:v>
                </c:pt>
                <c:pt idx="7674">
                  <c:v>-13.6</c:v>
                </c:pt>
                <c:pt idx="7675">
                  <c:v>-13.6</c:v>
                </c:pt>
                <c:pt idx="7676">
                  <c:v>-12.9</c:v>
                </c:pt>
                <c:pt idx="7677">
                  <c:v>-12.5</c:v>
                </c:pt>
                <c:pt idx="7678">
                  <c:v>-12.8</c:v>
                </c:pt>
                <c:pt idx="7679">
                  <c:v>-13</c:v>
                </c:pt>
                <c:pt idx="7680">
                  <c:v>-13.5</c:v>
                </c:pt>
                <c:pt idx="7681">
                  <c:v>-13.7</c:v>
                </c:pt>
                <c:pt idx="7682">
                  <c:v>-13</c:v>
                </c:pt>
                <c:pt idx="7683">
                  <c:v>-12.5</c:v>
                </c:pt>
                <c:pt idx="7684">
                  <c:v>-13</c:v>
                </c:pt>
                <c:pt idx="7685">
                  <c:v>-13.6</c:v>
                </c:pt>
                <c:pt idx="7686">
                  <c:v>-14.4</c:v>
                </c:pt>
                <c:pt idx="7687">
                  <c:v>-14.5</c:v>
                </c:pt>
                <c:pt idx="7688">
                  <c:v>-13.2</c:v>
                </c:pt>
                <c:pt idx="7689">
                  <c:v>-12.6</c:v>
                </c:pt>
                <c:pt idx="7690">
                  <c:v>-13.6</c:v>
                </c:pt>
                <c:pt idx="7691">
                  <c:v>-14.7</c:v>
                </c:pt>
                <c:pt idx="7692">
                  <c:v>-14.2</c:v>
                </c:pt>
                <c:pt idx="7693">
                  <c:v>-13.1</c:v>
                </c:pt>
                <c:pt idx="7694">
                  <c:v>-12.8</c:v>
                </c:pt>
                <c:pt idx="7695">
                  <c:v>-12.4</c:v>
                </c:pt>
                <c:pt idx="7696">
                  <c:v>-12.2</c:v>
                </c:pt>
                <c:pt idx="7697">
                  <c:v>-12.6</c:v>
                </c:pt>
                <c:pt idx="7698">
                  <c:v>-13.7</c:v>
                </c:pt>
                <c:pt idx="7699">
                  <c:v>-14.1</c:v>
                </c:pt>
                <c:pt idx="7700">
                  <c:v>-13.2</c:v>
                </c:pt>
                <c:pt idx="7701">
                  <c:v>-12.1</c:v>
                </c:pt>
                <c:pt idx="7702">
                  <c:v>-11.6</c:v>
                </c:pt>
                <c:pt idx="7703">
                  <c:v>-12.9</c:v>
                </c:pt>
                <c:pt idx="7704">
                  <c:v>-14.4</c:v>
                </c:pt>
                <c:pt idx="7705">
                  <c:v>-14.9</c:v>
                </c:pt>
                <c:pt idx="7706">
                  <c:v>-14.5</c:v>
                </c:pt>
                <c:pt idx="7707">
                  <c:v>-12.2</c:v>
                </c:pt>
                <c:pt idx="7708">
                  <c:v>-11.2</c:v>
                </c:pt>
                <c:pt idx="7709">
                  <c:v>-12.7</c:v>
                </c:pt>
                <c:pt idx="7710">
                  <c:v>-14.3</c:v>
                </c:pt>
                <c:pt idx="7711">
                  <c:v>-15.9</c:v>
                </c:pt>
                <c:pt idx="7712">
                  <c:v>-16.600000000000001</c:v>
                </c:pt>
                <c:pt idx="7713">
                  <c:v>-14.6</c:v>
                </c:pt>
                <c:pt idx="7714">
                  <c:v>-10</c:v>
                </c:pt>
                <c:pt idx="7715">
                  <c:v>-8.9</c:v>
                </c:pt>
                <c:pt idx="7716">
                  <c:v>-11.2</c:v>
                </c:pt>
                <c:pt idx="7717">
                  <c:v>-12.5</c:v>
                </c:pt>
                <c:pt idx="7718">
                  <c:v>-13.9</c:v>
                </c:pt>
                <c:pt idx="7719">
                  <c:v>-15.1</c:v>
                </c:pt>
                <c:pt idx="7720">
                  <c:v>-11.9</c:v>
                </c:pt>
                <c:pt idx="7721">
                  <c:v>-9.4</c:v>
                </c:pt>
                <c:pt idx="7722">
                  <c:v>-10.9</c:v>
                </c:pt>
                <c:pt idx="7723">
                  <c:v>-11.5</c:v>
                </c:pt>
                <c:pt idx="7724">
                  <c:v>-12.3</c:v>
                </c:pt>
                <c:pt idx="7725">
                  <c:v>-15</c:v>
                </c:pt>
                <c:pt idx="7726">
                  <c:v>-13.9</c:v>
                </c:pt>
                <c:pt idx="7727">
                  <c:v>-11.9</c:v>
                </c:pt>
                <c:pt idx="7728">
                  <c:v>-9.9</c:v>
                </c:pt>
                <c:pt idx="7729">
                  <c:v>-10.3</c:v>
                </c:pt>
                <c:pt idx="7730">
                  <c:v>-12</c:v>
                </c:pt>
                <c:pt idx="7731">
                  <c:v>-13.4</c:v>
                </c:pt>
                <c:pt idx="7732">
                  <c:v>-13.6</c:v>
                </c:pt>
                <c:pt idx="7733">
                  <c:v>-13.1</c:v>
                </c:pt>
                <c:pt idx="7734">
                  <c:v>-11.9</c:v>
                </c:pt>
                <c:pt idx="7735">
                  <c:v>-11</c:v>
                </c:pt>
                <c:pt idx="7736">
                  <c:v>-9.6</c:v>
                </c:pt>
                <c:pt idx="7737">
                  <c:v>-11.3</c:v>
                </c:pt>
                <c:pt idx="7738">
                  <c:v>-14.8</c:v>
                </c:pt>
                <c:pt idx="7739">
                  <c:v>-15</c:v>
                </c:pt>
                <c:pt idx="7740">
                  <c:v>-13.1</c:v>
                </c:pt>
                <c:pt idx="7741">
                  <c:v>-12.7</c:v>
                </c:pt>
                <c:pt idx="7742">
                  <c:v>-11.1</c:v>
                </c:pt>
                <c:pt idx="7743">
                  <c:v>-12.5</c:v>
                </c:pt>
                <c:pt idx="7744">
                  <c:v>-14.7</c:v>
                </c:pt>
                <c:pt idx="7745">
                  <c:v>-13.8</c:v>
                </c:pt>
                <c:pt idx="7746">
                  <c:v>-13</c:v>
                </c:pt>
                <c:pt idx="7747">
                  <c:v>-13.4</c:v>
                </c:pt>
                <c:pt idx="7748">
                  <c:v>-11</c:v>
                </c:pt>
                <c:pt idx="7749">
                  <c:v>-10.3</c:v>
                </c:pt>
                <c:pt idx="7750">
                  <c:v>-10</c:v>
                </c:pt>
                <c:pt idx="7751">
                  <c:v>-9.6</c:v>
                </c:pt>
                <c:pt idx="7752">
                  <c:v>-9.9</c:v>
                </c:pt>
                <c:pt idx="7753">
                  <c:v>-10</c:v>
                </c:pt>
                <c:pt idx="7754">
                  <c:v>-11.1</c:v>
                </c:pt>
                <c:pt idx="7755">
                  <c:v>-10.3</c:v>
                </c:pt>
                <c:pt idx="7756">
                  <c:v>-9.3000000000000007</c:v>
                </c:pt>
                <c:pt idx="7757">
                  <c:v>-10.1</c:v>
                </c:pt>
                <c:pt idx="7758">
                  <c:v>-11.1</c:v>
                </c:pt>
                <c:pt idx="7759">
                  <c:v>-12.2</c:v>
                </c:pt>
                <c:pt idx="7760">
                  <c:v>-12.3</c:v>
                </c:pt>
                <c:pt idx="7761">
                  <c:v>-10.7</c:v>
                </c:pt>
                <c:pt idx="7762">
                  <c:v>-9.1</c:v>
                </c:pt>
                <c:pt idx="7763">
                  <c:v>-7.8</c:v>
                </c:pt>
                <c:pt idx="7764">
                  <c:v>-7.2</c:v>
                </c:pt>
                <c:pt idx="7765">
                  <c:v>-8.8000000000000007</c:v>
                </c:pt>
                <c:pt idx="7766">
                  <c:v>-9.6999999999999993</c:v>
                </c:pt>
                <c:pt idx="7767">
                  <c:v>-10.1</c:v>
                </c:pt>
                <c:pt idx="7768">
                  <c:v>-10.199999999999999</c:v>
                </c:pt>
                <c:pt idx="7769">
                  <c:v>-9.8000000000000007</c:v>
                </c:pt>
                <c:pt idx="7770">
                  <c:v>-9.3000000000000007</c:v>
                </c:pt>
                <c:pt idx="7771">
                  <c:v>-8.4</c:v>
                </c:pt>
                <c:pt idx="7772">
                  <c:v>-8.4</c:v>
                </c:pt>
                <c:pt idx="7773">
                  <c:v>-9.5</c:v>
                </c:pt>
                <c:pt idx="7774">
                  <c:v>-10.3</c:v>
                </c:pt>
                <c:pt idx="7775">
                  <c:v>-11.3</c:v>
                </c:pt>
                <c:pt idx="7776">
                  <c:v>-11.2</c:v>
                </c:pt>
                <c:pt idx="7777">
                  <c:v>-10.8</c:v>
                </c:pt>
                <c:pt idx="7778">
                  <c:v>-12</c:v>
                </c:pt>
                <c:pt idx="7779">
                  <c:v>-11</c:v>
                </c:pt>
                <c:pt idx="7780">
                  <c:v>-9.9</c:v>
                </c:pt>
                <c:pt idx="7781">
                  <c:v>-10.4</c:v>
                </c:pt>
                <c:pt idx="7782">
                  <c:v>-9.8000000000000007</c:v>
                </c:pt>
                <c:pt idx="7783">
                  <c:v>-8.9</c:v>
                </c:pt>
                <c:pt idx="7784">
                  <c:v>-8.4</c:v>
                </c:pt>
                <c:pt idx="7785">
                  <c:v>-8.6999999999999993</c:v>
                </c:pt>
                <c:pt idx="7786">
                  <c:v>-10.6</c:v>
                </c:pt>
                <c:pt idx="7787">
                  <c:v>-10.199999999999999</c:v>
                </c:pt>
                <c:pt idx="7788">
                  <c:v>-12.1</c:v>
                </c:pt>
                <c:pt idx="7789">
                  <c:v>-12.3</c:v>
                </c:pt>
                <c:pt idx="7790">
                  <c:v>-10.199999999999999</c:v>
                </c:pt>
                <c:pt idx="7791">
                  <c:v>-9.8000000000000007</c:v>
                </c:pt>
                <c:pt idx="7792">
                  <c:v>-9.5</c:v>
                </c:pt>
                <c:pt idx="7793">
                  <c:v>-9.9</c:v>
                </c:pt>
                <c:pt idx="7794">
                  <c:v>-10.8</c:v>
                </c:pt>
                <c:pt idx="7795">
                  <c:v>-10.7</c:v>
                </c:pt>
                <c:pt idx="7796">
                  <c:v>-10.1</c:v>
                </c:pt>
                <c:pt idx="7797">
                  <c:v>-10.5</c:v>
                </c:pt>
                <c:pt idx="7798">
                  <c:v>-10.5</c:v>
                </c:pt>
                <c:pt idx="7799">
                  <c:v>-10.7</c:v>
                </c:pt>
                <c:pt idx="7800">
                  <c:v>-9.8000000000000007</c:v>
                </c:pt>
                <c:pt idx="7801">
                  <c:v>-9.1999999999999993</c:v>
                </c:pt>
                <c:pt idx="7802">
                  <c:v>-9.6</c:v>
                </c:pt>
                <c:pt idx="7803">
                  <c:v>-8.9</c:v>
                </c:pt>
                <c:pt idx="7804">
                  <c:v>-8.6</c:v>
                </c:pt>
                <c:pt idx="7805">
                  <c:v>-9.3000000000000007</c:v>
                </c:pt>
                <c:pt idx="7806">
                  <c:v>-9.3000000000000007</c:v>
                </c:pt>
                <c:pt idx="7807">
                  <c:v>-9.4</c:v>
                </c:pt>
                <c:pt idx="7808">
                  <c:v>-9.1999999999999993</c:v>
                </c:pt>
                <c:pt idx="7809">
                  <c:v>-8.9</c:v>
                </c:pt>
                <c:pt idx="7810">
                  <c:v>-9.6</c:v>
                </c:pt>
                <c:pt idx="7811">
                  <c:v>-9.6999999999999993</c:v>
                </c:pt>
                <c:pt idx="7812">
                  <c:v>-9.4</c:v>
                </c:pt>
                <c:pt idx="7813">
                  <c:v>-9.1999999999999993</c:v>
                </c:pt>
                <c:pt idx="7814">
                  <c:v>-9.4</c:v>
                </c:pt>
                <c:pt idx="7815">
                  <c:v>-9.1</c:v>
                </c:pt>
                <c:pt idx="7816">
                  <c:v>-9.6</c:v>
                </c:pt>
                <c:pt idx="7817">
                  <c:v>-9.4</c:v>
                </c:pt>
                <c:pt idx="7818">
                  <c:v>-10.9</c:v>
                </c:pt>
                <c:pt idx="7819">
                  <c:v>-10.9</c:v>
                </c:pt>
                <c:pt idx="7820">
                  <c:v>-9</c:v>
                </c:pt>
                <c:pt idx="7821">
                  <c:v>-8</c:v>
                </c:pt>
                <c:pt idx="7822">
                  <c:v>-7.8</c:v>
                </c:pt>
                <c:pt idx="7823">
                  <c:v>-7.9</c:v>
                </c:pt>
                <c:pt idx="7824">
                  <c:v>-9.1999999999999993</c:v>
                </c:pt>
                <c:pt idx="7825">
                  <c:v>-10.7</c:v>
                </c:pt>
                <c:pt idx="7826">
                  <c:v>-11.7</c:v>
                </c:pt>
                <c:pt idx="7827">
                  <c:v>-13.7</c:v>
                </c:pt>
                <c:pt idx="7828">
                  <c:v>-12.3</c:v>
                </c:pt>
                <c:pt idx="7829">
                  <c:v>-9.1</c:v>
                </c:pt>
                <c:pt idx="7830">
                  <c:v>-7.9</c:v>
                </c:pt>
                <c:pt idx="7831">
                  <c:v>-7.4</c:v>
                </c:pt>
                <c:pt idx="7832">
                  <c:v>-7</c:v>
                </c:pt>
                <c:pt idx="7833">
                  <c:v>-9.1</c:v>
                </c:pt>
                <c:pt idx="7834">
                  <c:v>-9.9</c:v>
                </c:pt>
                <c:pt idx="7835">
                  <c:v>-11.5</c:v>
                </c:pt>
                <c:pt idx="7836">
                  <c:v>-12.2</c:v>
                </c:pt>
                <c:pt idx="7837">
                  <c:v>-10.7</c:v>
                </c:pt>
                <c:pt idx="7838">
                  <c:v>-10.5</c:v>
                </c:pt>
                <c:pt idx="7839">
                  <c:v>-11</c:v>
                </c:pt>
                <c:pt idx="7840">
                  <c:v>-11.2</c:v>
                </c:pt>
                <c:pt idx="7841">
                  <c:v>-10.8</c:v>
                </c:pt>
                <c:pt idx="7842">
                  <c:v>-11.5</c:v>
                </c:pt>
                <c:pt idx="7843">
                  <c:v>-10.3</c:v>
                </c:pt>
                <c:pt idx="7844">
                  <c:v>-8.4</c:v>
                </c:pt>
                <c:pt idx="7845">
                  <c:v>-8.3000000000000007</c:v>
                </c:pt>
                <c:pt idx="7846">
                  <c:v>-8.8000000000000007</c:v>
                </c:pt>
                <c:pt idx="7847">
                  <c:v>-9.3000000000000007</c:v>
                </c:pt>
                <c:pt idx="7848">
                  <c:v>-10.1</c:v>
                </c:pt>
                <c:pt idx="7849">
                  <c:v>-9.9</c:v>
                </c:pt>
                <c:pt idx="7850">
                  <c:v>-9.6999999999999993</c:v>
                </c:pt>
                <c:pt idx="7851">
                  <c:v>-10.199999999999999</c:v>
                </c:pt>
                <c:pt idx="7852">
                  <c:v>-9.1999999999999993</c:v>
                </c:pt>
                <c:pt idx="7853">
                  <c:v>-8.8000000000000007</c:v>
                </c:pt>
                <c:pt idx="7854">
                  <c:v>-9.1999999999999993</c:v>
                </c:pt>
                <c:pt idx="7855">
                  <c:v>-9.4</c:v>
                </c:pt>
                <c:pt idx="7856">
                  <c:v>-9.3000000000000007</c:v>
                </c:pt>
                <c:pt idx="7857">
                  <c:v>-9.9</c:v>
                </c:pt>
                <c:pt idx="7858">
                  <c:v>-10.199999999999999</c:v>
                </c:pt>
                <c:pt idx="7859">
                  <c:v>-9.6999999999999993</c:v>
                </c:pt>
                <c:pt idx="7860">
                  <c:v>-10</c:v>
                </c:pt>
                <c:pt idx="7861">
                  <c:v>-9.4</c:v>
                </c:pt>
                <c:pt idx="7862">
                  <c:v>-8.9</c:v>
                </c:pt>
                <c:pt idx="7863">
                  <c:v>-8.8000000000000007</c:v>
                </c:pt>
                <c:pt idx="7864">
                  <c:v>-8.1999999999999993</c:v>
                </c:pt>
                <c:pt idx="7865">
                  <c:v>-8.1999999999999993</c:v>
                </c:pt>
                <c:pt idx="7866">
                  <c:v>-9.9</c:v>
                </c:pt>
                <c:pt idx="7867">
                  <c:v>-10.7</c:v>
                </c:pt>
                <c:pt idx="7868">
                  <c:v>-10</c:v>
                </c:pt>
                <c:pt idx="7869">
                  <c:v>-8.9</c:v>
                </c:pt>
                <c:pt idx="7870">
                  <c:v>-8.6</c:v>
                </c:pt>
                <c:pt idx="7871">
                  <c:v>-8.6999999999999993</c:v>
                </c:pt>
                <c:pt idx="7872">
                  <c:v>-10</c:v>
                </c:pt>
                <c:pt idx="7873">
                  <c:v>-11</c:v>
                </c:pt>
                <c:pt idx="7874">
                  <c:v>-10</c:v>
                </c:pt>
                <c:pt idx="7875">
                  <c:v>-8.9</c:v>
                </c:pt>
                <c:pt idx="7876">
                  <c:v>-8.6</c:v>
                </c:pt>
                <c:pt idx="7877">
                  <c:v>-9.3000000000000007</c:v>
                </c:pt>
                <c:pt idx="7878">
                  <c:v>-10.4</c:v>
                </c:pt>
                <c:pt idx="7879">
                  <c:v>-9.5</c:v>
                </c:pt>
                <c:pt idx="7880">
                  <c:v>-8.5</c:v>
                </c:pt>
                <c:pt idx="7881">
                  <c:v>-9</c:v>
                </c:pt>
                <c:pt idx="7882">
                  <c:v>-10.5</c:v>
                </c:pt>
                <c:pt idx="7883">
                  <c:v>-10.1</c:v>
                </c:pt>
                <c:pt idx="7884">
                  <c:v>-10</c:v>
                </c:pt>
                <c:pt idx="7885">
                  <c:v>-10.199999999999999</c:v>
                </c:pt>
                <c:pt idx="7886">
                  <c:v>-9.8000000000000007</c:v>
                </c:pt>
                <c:pt idx="7887">
                  <c:v>-9.6</c:v>
                </c:pt>
                <c:pt idx="7888">
                  <c:v>-10.1</c:v>
                </c:pt>
                <c:pt idx="7889">
                  <c:v>-9.5</c:v>
                </c:pt>
                <c:pt idx="7890">
                  <c:v>-8.3000000000000007</c:v>
                </c:pt>
                <c:pt idx="7891">
                  <c:v>-9.1999999999999993</c:v>
                </c:pt>
                <c:pt idx="7892">
                  <c:v>-9.6999999999999993</c:v>
                </c:pt>
                <c:pt idx="7893">
                  <c:v>-9.3000000000000007</c:v>
                </c:pt>
                <c:pt idx="7894">
                  <c:v>-8.4</c:v>
                </c:pt>
                <c:pt idx="7895">
                  <c:v>-7.6</c:v>
                </c:pt>
                <c:pt idx="7896">
                  <c:v>-6.7</c:v>
                </c:pt>
                <c:pt idx="7897">
                  <c:v>-7.7</c:v>
                </c:pt>
                <c:pt idx="7898">
                  <c:v>-9.1</c:v>
                </c:pt>
                <c:pt idx="7899">
                  <c:v>-10.6</c:v>
                </c:pt>
                <c:pt idx="7900">
                  <c:v>-10.9</c:v>
                </c:pt>
                <c:pt idx="7901">
                  <c:v>-8.1</c:v>
                </c:pt>
                <c:pt idx="7902">
                  <c:v>-6.8</c:v>
                </c:pt>
                <c:pt idx="7903">
                  <c:v>-7.1</c:v>
                </c:pt>
                <c:pt idx="7904">
                  <c:v>-7.9</c:v>
                </c:pt>
                <c:pt idx="7905">
                  <c:v>-8.6999999999999993</c:v>
                </c:pt>
                <c:pt idx="7906">
                  <c:v>-9.6</c:v>
                </c:pt>
                <c:pt idx="7907">
                  <c:v>-9.1999999999999993</c:v>
                </c:pt>
                <c:pt idx="7908">
                  <c:v>-7.6</c:v>
                </c:pt>
                <c:pt idx="7909">
                  <c:v>-8</c:v>
                </c:pt>
                <c:pt idx="7910">
                  <c:v>-8.3000000000000007</c:v>
                </c:pt>
                <c:pt idx="7911">
                  <c:v>-8</c:v>
                </c:pt>
                <c:pt idx="7912">
                  <c:v>-8.5</c:v>
                </c:pt>
                <c:pt idx="7913">
                  <c:v>-9</c:v>
                </c:pt>
                <c:pt idx="7914">
                  <c:v>-9.3000000000000007</c:v>
                </c:pt>
                <c:pt idx="7915">
                  <c:v>-8.5</c:v>
                </c:pt>
                <c:pt idx="7916">
                  <c:v>-8</c:v>
                </c:pt>
                <c:pt idx="7917">
                  <c:v>-8.6</c:v>
                </c:pt>
                <c:pt idx="7918">
                  <c:v>-8</c:v>
                </c:pt>
                <c:pt idx="7919">
                  <c:v>-7.7</c:v>
                </c:pt>
                <c:pt idx="7920">
                  <c:v>-8.1999999999999993</c:v>
                </c:pt>
                <c:pt idx="7921">
                  <c:v>-8.6999999999999993</c:v>
                </c:pt>
                <c:pt idx="7922">
                  <c:v>-8.6</c:v>
                </c:pt>
                <c:pt idx="7923">
                  <c:v>-8</c:v>
                </c:pt>
                <c:pt idx="7924">
                  <c:v>-7.8</c:v>
                </c:pt>
                <c:pt idx="7925">
                  <c:v>-7.4</c:v>
                </c:pt>
                <c:pt idx="7926">
                  <c:v>-7.7</c:v>
                </c:pt>
                <c:pt idx="7927">
                  <c:v>-8.6</c:v>
                </c:pt>
                <c:pt idx="7928">
                  <c:v>-8.6</c:v>
                </c:pt>
                <c:pt idx="7929">
                  <c:v>-8.3000000000000007</c:v>
                </c:pt>
                <c:pt idx="7930">
                  <c:v>-7.6</c:v>
                </c:pt>
                <c:pt idx="7931">
                  <c:v>-7.7</c:v>
                </c:pt>
                <c:pt idx="7932">
                  <c:v>-7.2</c:v>
                </c:pt>
                <c:pt idx="7933">
                  <c:v>-6.9</c:v>
                </c:pt>
                <c:pt idx="7934">
                  <c:v>-7.8</c:v>
                </c:pt>
                <c:pt idx="7935">
                  <c:v>-8.1</c:v>
                </c:pt>
                <c:pt idx="7936">
                  <c:v>-8.1999999999999993</c:v>
                </c:pt>
                <c:pt idx="7937">
                  <c:v>-7.9</c:v>
                </c:pt>
                <c:pt idx="7938">
                  <c:v>-7.7</c:v>
                </c:pt>
                <c:pt idx="7939">
                  <c:v>-8.5</c:v>
                </c:pt>
                <c:pt idx="7940">
                  <c:v>-7.9</c:v>
                </c:pt>
                <c:pt idx="7941">
                  <c:v>-7.5</c:v>
                </c:pt>
                <c:pt idx="7942">
                  <c:v>-8</c:v>
                </c:pt>
                <c:pt idx="7943">
                  <c:v>-7.8</c:v>
                </c:pt>
                <c:pt idx="7944">
                  <c:v>-7.7</c:v>
                </c:pt>
                <c:pt idx="7945">
                  <c:v>-7.2</c:v>
                </c:pt>
                <c:pt idx="7946">
                  <c:v>-7.6</c:v>
                </c:pt>
                <c:pt idx="7947">
                  <c:v>-8</c:v>
                </c:pt>
                <c:pt idx="7948">
                  <c:v>-6.8</c:v>
                </c:pt>
                <c:pt idx="7949">
                  <c:v>-7.1</c:v>
                </c:pt>
                <c:pt idx="7950">
                  <c:v>-7.8</c:v>
                </c:pt>
                <c:pt idx="7951">
                  <c:v>-7.6</c:v>
                </c:pt>
                <c:pt idx="7952">
                  <c:v>-7.3</c:v>
                </c:pt>
                <c:pt idx="7953">
                  <c:v>-6.8</c:v>
                </c:pt>
                <c:pt idx="7954">
                  <c:v>-7.4</c:v>
                </c:pt>
                <c:pt idx="7955">
                  <c:v>-7.2</c:v>
                </c:pt>
                <c:pt idx="7956">
                  <c:v>-6.1</c:v>
                </c:pt>
                <c:pt idx="7957">
                  <c:v>-6.2</c:v>
                </c:pt>
                <c:pt idx="7958">
                  <c:v>-6.8</c:v>
                </c:pt>
                <c:pt idx="7959">
                  <c:v>-6.8</c:v>
                </c:pt>
                <c:pt idx="7960">
                  <c:v>-6.8</c:v>
                </c:pt>
                <c:pt idx="7961">
                  <c:v>-6.4</c:v>
                </c:pt>
                <c:pt idx="7962">
                  <c:v>-6.8</c:v>
                </c:pt>
                <c:pt idx="7963">
                  <c:v>-7.2</c:v>
                </c:pt>
                <c:pt idx="7964">
                  <c:v>-6.9</c:v>
                </c:pt>
                <c:pt idx="7965">
                  <c:v>-7</c:v>
                </c:pt>
                <c:pt idx="7966">
                  <c:v>-7</c:v>
                </c:pt>
                <c:pt idx="7967">
                  <c:v>-6.8</c:v>
                </c:pt>
                <c:pt idx="7968">
                  <c:v>-6.8</c:v>
                </c:pt>
                <c:pt idx="7969">
                  <c:v>-6.3</c:v>
                </c:pt>
                <c:pt idx="7970">
                  <c:v>-6.7</c:v>
                </c:pt>
                <c:pt idx="7971">
                  <c:v>-7.4</c:v>
                </c:pt>
                <c:pt idx="7972">
                  <c:v>-6.5</c:v>
                </c:pt>
                <c:pt idx="7973">
                  <c:v>-5.6</c:v>
                </c:pt>
                <c:pt idx="7974">
                  <c:v>-6.1</c:v>
                </c:pt>
                <c:pt idx="7975">
                  <c:v>-6.9</c:v>
                </c:pt>
                <c:pt idx="7976">
                  <c:v>-6.9</c:v>
                </c:pt>
                <c:pt idx="7977">
                  <c:v>-6.2</c:v>
                </c:pt>
                <c:pt idx="7978">
                  <c:v>-5.7</c:v>
                </c:pt>
                <c:pt idx="7979">
                  <c:v>-6.2</c:v>
                </c:pt>
                <c:pt idx="7980">
                  <c:v>-5.6</c:v>
                </c:pt>
                <c:pt idx="7981">
                  <c:v>-5.4</c:v>
                </c:pt>
                <c:pt idx="7982">
                  <c:v>-6.2</c:v>
                </c:pt>
                <c:pt idx="7983">
                  <c:v>-6.6</c:v>
                </c:pt>
                <c:pt idx="7984">
                  <c:v>-6.4</c:v>
                </c:pt>
                <c:pt idx="7985">
                  <c:v>-5.8</c:v>
                </c:pt>
                <c:pt idx="7986">
                  <c:v>-4.9000000000000004</c:v>
                </c:pt>
                <c:pt idx="7987">
                  <c:v>-5.2</c:v>
                </c:pt>
                <c:pt idx="7988">
                  <c:v>-5</c:v>
                </c:pt>
                <c:pt idx="7989">
                  <c:v>-3.2</c:v>
                </c:pt>
                <c:pt idx="7990">
                  <c:v>-2.8</c:v>
                </c:pt>
                <c:pt idx="7991">
                  <c:v>-3.1</c:v>
                </c:pt>
                <c:pt idx="7992">
                  <c:v>-3.4</c:v>
                </c:pt>
                <c:pt idx="7993">
                  <c:v>-3.5</c:v>
                </c:pt>
                <c:pt idx="7994">
                  <c:v>-3.1</c:v>
                </c:pt>
                <c:pt idx="7995">
                  <c:v>-3.2</c:v>
                </c:pt>
                <c:pt idx="7996">
                  <c:v>-3.4</c:v>
                </c:pt>
                <c:pt idx="7997">
                  <c:v>-3.7</c:v>
                </c:pt>
                <c:pt idx="7998">
                  <c:v>-4.0999999999999996</c:v>
                </c:pt>
                <c:pt idx="7999">
                  <c:v>-4.5999999999999996</c:v>
                </c:pt>
                <c:pt idx="8000">
                  <c:v>-3.8</c:v>
                </c:pt>
                <c:pt idx="8001">
                  <c:v>-3.1</c:v>
                </c:pt>
                <c:pt idx="8002">
                  <c:v>-3</c:v>
                </c:pt>
                <c:pt idx="8003">
                  <c:v>-3.7</c:v>
                </c:pt>
                <c:pt idx="8004">
                  <c:v>-4.2</c:v>
                </c:pt>
                <c:pt idx="8005">
                  <c:v>-3.8</c:v>
                </c:pt>
                <c:pt idx="8006">
                  <c:v>-2.8</c:v>
                </c:pt>
                <c:pt idx="8007">
                  <c:v>-2.8</c:v>
                </c:pt>
                <c:pt idx="8008">
                  <c:v>-3.6</c:v>
                </c:pt>
                <c:pt idx="8009">
                  <c:v>-5</c:v>
                </c:pt>
                <c:pt idx="8010">
                  <c:v>-4.5</c:v>
                </c:pt>
                <c:pt idx="8011">
                  <c:v>-3.2</c:v>
                </c:pt>
                <c:pt idx="8012">
                  <c:v>-2.5</c:v>
                </c:pt>
                <c:pt idx="8013">
                  <c:v>-2.6</c:v>
                </c:pt>
                <c:pt idx="8014">
                  <c:v>-3.6</c:v>
                </c:pt>
                <c:pt idx="8015">
                  <c:v>-4.2</c:v>
                </c:pt>
                <c:pt idx="8016">
                  <c:v>-4.2</c:v>
                </c:pt>
                <c:pt idx="8017">
                  <c:v>-3.5</c:v>
                </c:pt>
                <c:pt idx="8018">
                  <c:v>-2.5</c:v>
                </c:pt>
                <c:pt idx="8019">
                  <c:v>-2.2999999999999998</c:v>
                </c:pt>
                <c:pt idx="8020">
                  <c:v>-3.3</c:v>
                </c:pt>
                <c:pt idx="8021">
                  <c:v>-4.2</c:v>
                </c:pt>
                <c:pt idx="8022">
                  <c:v>-3.7</c:v>
                </c:pt>
                <c:pt idx="8023">
                  <c:v>-2.7</c:v>
                </c:pt>
                <c:pt idx="8024">
                  <c:v>-2.4</c:v>
                </c:pt>
                <c:pt idx="8025">
                  <c:v>-3.5</c:v>
                </c:pt>
                <c:pt idx="8026">
                  <c:v>-4.8</c:v>
                </c:pt>
                <c:pt idx="8027">
                  <c:v>-4.7</c:v>
                </c:pt>
                <c:pt idx="8028">
                  <c:v>-3.7</c:v>
                </c:pt>
                <c:pt idx="8029">
                  <c:v>-2.9</c:v>
                </c:pt>
                <c:pt idx="8030">
                  <c:v>-2.7</c:v>
                </c:pt>
                <c:pt idx="8031">
                  <c:v>-3.4</c:v>
                </c:pt>
                <c:pt idx="8032">
                  <c:v>-2.6</c:v>
                </c:pt>
                <c:pt idx="8033">
                  <c:v>-2.4</c:v>
                </c:pt>
                <c:pt idx="8034">
                  <c:v>-2</c:v>
                </c:pt>
                <c:pt idx="8035">
                  <c:v>-2</c:v>
                </c:pt>
                <c:pt idx="8036">
                  <c:v>-2.5</c:v>
                </c:pt>
                <c:pt idx="8037">
                  <c:v>-2.4</c:v>
                </c:pt>
                <c:pt idx="8038">
                  <c:v>-2.2999999999999998</c:v>
                </c:pt>
                <c:pt idx="8039">
                  <c:v>-1.6</c:v>
                </c:pt>
                <c:pt idx="8040">
                  <c:v>-0.7</c:v>
                </c:pt>
                <c:pt idx="8041">
                  <c:v>-1.3</c:v>
                </c:pt>
                <c:pt idx="8042">
                  <c:v>-2.2000000000000002</c:v>
                </c:pt>
                <c:pt idx="8043">
                  <c:v>-2.4</c:v>
                </c:pt>
                <c:pt idx="8044">
                  <c:v>-2</c:v>
                </c:pt>
                <c:pt idx="8045">
                  <c:v>-0.7</c:v>
                </c:pt>
                <c:pt idx="8046">
                  <c:v>-0.2</c:v>
                </c:pt>
                <c:pt idx="8047">
                  <c:v>-0.9</c:v>
                </c:pt>
                <c:pt idx="8048">
                  <c:v>-1.6</c:v>
                </c:pt>
                <c:pt idx="8049">
                  <c:v>-1</c:v>
                </c:pt>
                <c:pt idx="8050">
                  <c:v>0.1</c:v>
                </c:pt>
                <c:pt idx="8051">
                  <c:v>-0.7</c:v>
                </c:pt>
                <c:pt idx="8052">
                  <c:v>-1.5</c:v>
                </c:pt>
                <c:pt idx="8053">
                  <c:v>-1.3</c:v>
                </c:pt>
                <c:pt idx="8054">
                  <c:v>-1</c:v>
                </c:pt>
                <c:pt idx="8055">
                  <c:v>-1.5</c:v>
                </c:pt>
                <c:pt idx="8056">
                  <c:v>-1.6</c:v>
                </c:pt>
                <c:pt idx="8057">
                  <c:v>-1.7</c:v>
                </c:pt>
                <c:pt idx="8058">
                  <c:v>-1.1000000000000001</c:v>
                </c:pt>
                <c:pt idx="8059">
                  <c:v>-1.1000000000000001</c:v>
                </c:pt>
                <c:pt idx="8060">
                  <c:v>-1.4</c:v>
                </c:pt>
                <c:pt idx="8061">
                  <c:v>-1.6</c:v>
                </c:pt>
                <c:pt idx="8062">
                  <c:v>-2</c:v>
                </c:pt>
                <c:pt idx="8063">
                  <c:v>-1.9</c:v>
                </c:pt>
                <c:pt idx="8064">
                  <c:v>-1.6</c:v>
                </c:pt>
                <c:pt idx="8065">
                  <c:v>-0.7</c:v>
                </c:pt>
                <c:pt idx="8066">
                  <c:v>-1.1000000000000001</c:v>
                </c:pt>
                <c:pt idx="8067">
                  <c:v>-1.1000000000000001</c:v>
                </c:pt>
                <c:pt idx="8068">
                  <c:v>0.1</c:v>
                </c:pt>
                <c:pt idx="8069">
                  <c:v>1.2</c:v>
                </c:pt>
                <c:pt idx="8070">
                  <c:v>1.6</c:v>
                </c:pt>
                <c:pt idx="8071">
                  <c:v>1.2</c:v>
                </c:pt>
                <c:pt idx="8072">
                  <c:v>-0.2</c:v>
                </c:pt>
                <c:pt idx="8073">
                  <c:v>-0.6</c:v>
                </c:pt>
                <c:pt idx="8074">
                  <c:v>-0.6</c:v>
                </c:pt>
                <c:pt idx="8075">
                  <c:v>-0.9</c:v>
                </c:pt>
                <c:pt idx="8076">
                  <c:v>-1</c:v>
                </c:pt>
                <c:pt idx="8077">
                  <c:v>-1.3</c:v>
                </c:pt>
                <c:pt idx="8078">
                  <c:v>-1.5</c:v>
                </c:pt>
                <c:pt idx="8079">
                  <c:v>-1.3</c:v>
                </c:pt>
                <c:pt idx="8080">
                  <c:v>-1</c:v>
                </c:pt>
                <c:pt idx="8081">
                  <c:v>-1.2</c:v>
                </c:pt>
                <c:pt idx="8082">
                  <c:v>-1.6</c:v>
                </c:pt>
                <c:pt idx="8083">
                  <c:v>-1.4</c:v>
                </c:pt>
                <c:pt idx="8084">
                  <c:v>-1.3</c:v>
                </c:pt>
                <c:pt idx="8085">
                  <c:v>-1.2</c:v>
                </c:pt>
                <c:pt idx="8086">
                  <c:v>-0.4</c:v>
                </c:pt>
                <c:pt idx="8087">
                  <c:v>0.3</c:v>
                </c:pt>
                <c:pt idx="8088">
                  <c:v>0</c:v>
                </c:pt>
                <c:pt idx="8089">
                  <c:v>-0.1</c:v>
                </c:pt>
                <c:pt idx="8090">
                  <c:v>0</c:v>
                </c:pt>
                <c:pt idx="8091">
                  <c:v>-0.1</c:v>
                </c:pt>
                <c:pt idx="8092">
                  <c:v>-0.1</c:v>
                </c:pt>
                <c:pt idx="8093">
                  <c:v>-0.6</c:v>
                </c:pt>
                <c:pt idx="8094">
                  <c:v>-1</c:v>
                </c:pt>
                <c:pt idx="8095">
                  <c:v>-0.6</c:v>
                </c:pt>
                <c:pt idx="8096">
                  <c:v>0.1</c:v>
                </c:pt>
                <c:pt idx="8097">
                  <c:v>0</c:v>
                </c:pt>
                <c:pt idx="8098">
                  <c:v>-0.2</c:v>
                </c:pt>
                <c:pt idx="8099">
                  <c:v>-0.4</c:v>
                </c:pt>
                <c:pt idx="8100">
                  <c:v>0.1</c:v>
                </c:pt>
                <c:pt idx="8101">
                  <c:v>0.9</c:v>
                </c:pt>
                <c:pt idx="8102">
                  <c:v>1.2</c:v>
                </c:pt>
                <c:pt idx="8103">
                  <c:v>0.6</c:v>
                </c:pt>
                <c:pt idx="8104">
                  <c:v>0.5</c:v>
                </c:pt>
                <c:pt idx="8105">
                  <c:v>1</c:v>
                </c:pt>
                <c:pt idx="8106">
                  <c:v>1.1000000000000001</c:v>
                </c:pt>
                <c:pt idx="8107">
                  <c:v>0.9</c:v>
                </c:pt>
                <c:pt idx="8108">
                  <c:v>1.2</c:v>
                </c:pt>
                <c:pt idx="8109">
                  <c:v>0.9</c:v>
                </c:pt>
                <c:pt idx="8110">
                  <c:v>0.3</c:v>
                </c:pt>
                <c:pt idx="8111">
                  <c:v>0.4</c:v>
                </c:pt>
                <c:pt idx="8112">
                  <c:v>0.9</c:v>
                </c:pt>
                <c:pt idx="8113">
                  <c:v>1.3</c:v>
                </c:pt>
                <c:pt idx="8114">
                  <c:v>1.5</c:v>
                </c:pt>
                <c:pt idx="8115">
                  <c:v>1</c:v>
                </c:pt>
                <c:pt idx="8116">
                  <c:v>0.8</c:v>
                </c:pt>
                <c:pt idx="8117">
                  <c:v>1</c:v>
                </c:pt>
                <c:pt idx="8118">
                  <c:v>1.4</c:v>
                </c:pt>
                <c:pt idx="8119">
                  <c:v>1.8</c:v>
                </c:pt>
                <c:pt idx="8120">
                  <c:v>2</c:v>
                </c:pt>
                <c:pt idx="8121">
                  <c:v>1.4</c:v>
                </c:pt>
                <c:pt idx="8122">
                  <c:v>0.9</c:v>
                </c:pt>
                <c:pt idx="8123">
                  <c:v>1.5</c:v>
                </c:pt>
                <c:pt idx="8124">
                  <c:v>1.6</c:v>
                </c:pt>
                <c:pt idx="8125">
                  <c:v>1.3</c:v>
                </c:pt>
                <c:pt idx="8126">
                  <c:v>0.9</c:v>
                </c:pt>
                <c:pt idx="8127">
                  <c:v>1.4</c:v>
                </c:pt>
                <c:pt idx="8128">
                  <c:v>2</c:v>
                </c:pt>
                <c:pt idx="8129">
                  <c:v>2.2000000000000002</c:v>
                </c:pt>
                <c:pt idx="8130">
                  <c:v>1.4</c:v>
                </c:pt>
                <c:pt idx="8131">
                  <c:v>1</c:v>
                </c:pt>
                <c:pt idx="8132">
                  <c:v>1.5</c:v>
                </c:pt>
                <c:pt idx="8133">
                  <c:v>1.6</c:v>
                </c:pt>
                <c:pt idx="8134">
                  <c:v>2</c:v>
                </c:pt>
                <c:pt idx="8135">
                  <c:v>2.1</c:v>
                </c:pt>
                <c:pt idx="8136">
                  <c:v>2.2000000000000002</c:v>
                </c:pt>
                <c:pt idx="8137">
                  <c:v>1.6</c:v>
                </c:pt>
                <c:pt idx="8138">
                  <c:v>1.1000000000000001</c:v>
                </c:pt>
                <c:pt idx="8139">
                  <c:v>1.5</c:v>
                </c:pt>
                <c:pt idx="8140">
                  <c:v>1.7</c:v>
                </c:pt>
                <c:pt idx="8141">
                  <c:v>1.4</c:v>
                </c:pt>
                <c:pt idx="8142">
                  <c:v>1.6</c:v>
                </c:pt>
                <c:pt idx="8143">
                  <c:v>1.9</c:v>
                </c:pt>
                <c:pt idx="8144">
                  <c:v>2</c:v>
                </c:pt>
                <c:pt idx="8145">
                  <c:v>2.2000000000000002</c:v>
                </c:pt>
                <c:pt idx="8146">
                  <c:v>1.7</c:v>
                </c:pt>
                <c:pt idx="8147">
                  <c:v>1.6</c:v>
                </c:pt>
                <c:pt idx="8148">
                  <c:v>2.5</c:v>
                </c:pt>
                <c:pt idx="8149">
                  <c:v>3.3</c:v>
                </c:pt>
                <c:pt idx="8150">
                  <c:v>3</c:v>
                </c:pt>
                <c:pt idx="8151">
                  <c:v>2.9</c:v>
                </c:pt>
                <c:pt idx="8152">
                  <c:v>2.2999999999999998</c:v>
                </c:pt>
                <c:pt idx="8153">
                  <c:v>2.5</c:v>
                </c:pt>
                <c:pt idx="8154">
                  <c:v>3.2</c:v>
                </c:pt>
                <c:pt idx="8155">
                  <c:v>3.4</c:v>
                </c:pt>
                <c:pt idx="8156">
                  <c:v>2.7</c:v>
                </c:pt>
                <c:pt idx="8157">
                  <c:v>2.7</c:v>
                </c:pt>
                <c:pt idx="8158">
                  <c:v>2.6</c:v>
                </c:pt>
                <c:pt idx="8159">
                  <c:v>2.9</c:v>
                </c:pt>
                <c:pt idx="8160">
                  <c:v>3.1</c:v>
                </c:pt>
                <c:pt idx="8161">
                  <c:v>2.9</c:v>
                </c:pt>
                <c:pt idx="8162">
                  <c:v>2.9</c:v>
                </c:pt>
                <c:pt idx="8163">
                  <c:v>3.4</c:v>
                </c:pt>
                <c:pt idx="8164">
                  <c:v>3.6</c:v>
                </c:pt>
                <c:pt idx="8165">
                  <c:v>3.3</c:v>
                </c:pt>
                <c:pt idx="8166">
                  <c:v>3.2</c:v>
                </c:pt>
                <c:pt idx="8167">
                  <c:v>2.6</c:v>
                </c:pt>
                <c:pt idx="8168">
                  <c:v>2.7</c:v>
                </c:pt>
                <c:pt idx="8169">
                  <c:v>3.4</c:v>
                </c:pt>
                <c:pt idx="8170">
                  <c:v>3.4</c:v>
                </c:pt>
                <c:pt idx="8171">
                  <c:v>3.3</c:v>
                </c:pt>
                <c:pt idx="8172">
                  <c:v>3.2</c:v>
                </c:pt>
                <c:pt idx="8173">
                  <c:v>1.9</c:v>
                </c:pt>
                <c:pt idx="8174">
                  <c:v>3.2</c:v>
                </c:pt>
                <c:pt idx="8175">
                  <c:v>4.7</c:v>
                </c:pt>
                <c:pt idx="8176">
                  <c:v>3.4</c:v>
                </c:pt>
                <c:pt idx="8177">
                  <c:v>2.8</c:v>
                </c:pt>
                <c:pt idx="8178">
                  <c:v>4.2</c:v>
                </c:pt>
                <c:pt idx="8179">
                  <c:v>3.4</c:v>
                </c:pt>
                <c:pt idx="8180">
                  <c:v>3.5</c:v>
                </c:pt>
                <c:pt idx="8181">
                  <c:v>3.3</c:v>
                </c:pt>
                <c:pt idx="8182">
                  <c:v>4.0999999999999996</c:v>
                </c:pt>
                <c:pt idx="8183">
                  <c:v>3.2</c:v>
                </c:pt>
                <c:pt idx="8184">
                  <c:v>4.3</c:v>
                </c:pt>
                <c:pt idx="8185">
                  <c:v>5.5</c:v>
                </c:pt>
                <c:pt idx="8186">
                  <c:v>5.2</c:v>
                </c:pt>
                <c:pt idx="8187">
                  <c:v>4.5</c:v>
                </c:pt>
                <c:pt idx="8188">
                  <c:v>5</c:v>
                </c:pt>
                <c:pt idx="8189">
                  <c:v>6.1</c:v>
                </c:pt>
                <c:pt idx="8190">
                  <c:v>5.8</c:v>
                </c:pt>
                <c:pt idx="8191">
                  <c:v>5.3</c:v>
                </c:pt>
                <c:pt idx="8192">
                  <c:v>4.5999999999999996</c:v>
                </c:pt>
                <c:pt idx="8193">
                  <c:v>4.8</c:v>
                </c:pt>
                <c:pt idx="8194">
                  <c:v>5.4</c:v>
                </c:pt>
                <c:pt idx="8195">
                  <c:v>6.3</c:v>
                </c:pt>
                <c:pt idx="8196">
                  <c:v>5.8</c:v>
                </c:pt>
                <c:pt idx="8197">
                  <c:v>5.0999999999999996</c:v>
                </c:pt>
                <c:pt idx="8198">
                  <c:v>4.5999999999999996</c:v>
                </c:pt>
                <c:pt idx="8199">
                  <c:v>3.9</c:v>
                </c:pt>
                <c:pt idx="8200">
                  <c:v>4</c:v>
                </c:pt>
                <c:pt idx="8201">
                  <c:v>5.2</c:v>
                </c:pt>
                <c:pt idx="8202">
                  <c:v>5.5</c:v>
                </c:pt>
                <c:pt idx="8203">
                  <c:v>5.9</c:v>
                </c:pt>
                <c:pt idx="8204">
                  <c:v>6.4</c:v>
                </c:pt>
                <c:pt idx="8205">
                  <c:v>6.5</c:v>
                </c:pt>
                <c:pt idx="8206">
                  <c:v>6.9</c:v>
                </c:pt>
                <c:pt idx="8207">
                  <c:v>7.1</c:v>
                </c:pt>
                <c:pt idx="8208">
                  <c:v>6.9</c:v>
                </c:pt>
                <c:pt idx="8209">
                  <c:v>7.2</c:v>
                </c:pt>
                <c:pt idx="8210">
                  <c:v>6.8</c:v>
                </c:pt>
                <c:pt idx="8211">
                  <c:v>6.6</c:v>
                </c:pt>
                <c:pt idx="8212">
                  <c:v>7.5</c:v>
                </c:pt>
                <c:pt idx="8213">
                  <c:v>7.7</c:v>
                </c:pt>
                <c:pt idx="8214">
                  <c:v>6.8</c:v>
                </c:pt>
                <c:pt idx="8215">
                  <c:v>7</c:v>
                </c:pt>
                <c:pt idx="8216">
                  <c:v>8.1999999999999993</c:v>
                </c:pt>
                <c:pt idx="8217">
                  <c:v>7.7</c:v>
                </c:pt>
                <c:pt idx="8218">
                  <c:v>6.3</c:v>
                </c:pt>
                <c:pt idx="8219">
                  <c:v>6.3</c:v>
                </c:pt>
                <c:pt idx="8220">
                  <c:v>6.5</c:v>
                </c:pt>
                <c:pt idx="8221">
                  <c:v>6.2</c:v>
                </c:pt>
                <c:pt idx="8222">
                  <c:v>7.4</c:v>
                </c:pt>
                <c:pt idx="8223">
                  <c:v>7.7</c:v>
                </c:pt>
                <c:pt idx="8224">
                  <c:v>6.5</c:v>
                </c:pt>
                <c:pt idx="8225">
                  <c:v>7.1</c:v>
                </c:pt>
                <c:pt idx="8226">
                  <c:v>8.5</c:v>
                </c:pt>
                <c:pt idx="8227">
                  <c:v>9</c:v>
                </c:pt>
                <c:pt idx="8228">
                  <c:v>9.1999999999999993</c:v>
                </c:pt>
                <c:pt idx="8229">
                  <c:v>10</c:v>
                </c:pt>
                <c:pt idx="8230">
                  <c:v>10.7</c:v>
                </c:pt>
                <c:pt idx="8231">
                  <c:v>10.4</c:v>
                </c:pt>
                <c:pt idx="8232">
                  <c:v>9.4</c:v>
                </c:pt>
                <c:pt idx="8233">
                  <c:v>9.8000000000000007</c:v>
                </c:pt>
                <c:pt idx="8234">
                  <c:v>10</c:v>
                </c:pt>
                <c:pt idx="8235">
                  <c:v>8.6999999999999993</c:v>
                </c:pt>
                <c:pt idx="8236">
                  <c:v>9.6999999999999993</c:v>
                </c:pt>
                <c:pt idx="8237">
                  <c:v>10.4</c:v>
                </c:pt>
                <c:pt idx="8238">
                  <c:v>8.8000000000000007</c:v>
                </c:pt>
                <c:pt idx="8239">
                  <c:v>8.1999999999999993</c:v>
                </c:pt>
                <c:pt idx="8240">
                  <c:v>8.5</c:v>
                </c:pt>
                <c:pt idx="8241">
                  <c:v>8.6</c:v>
                </c:pt>
                <c:pt idx="8242">
                  <c:v>8.9</c:v>
                </c:pt>
                <c:pt idx="8243">
                  <c:v>8.9</c:v>
                </c:pt>
                <c:pt idx="8244">
                  <c:v>9</c:v>
                </c:pt>
                <c:pt idx="8245">
                  <c:v>9.6</c:v>
                </c:pt>
                <c:pt idx="8246">
                  <c:v>10.6</c:v>
                </c:pt>
                <c:pt idx="8247">
                  <c:v>11.3</c:v>
                </c:pt>
                <c:pt idx="8248">
                  <c:v>11</c:v>
                </c:pt>
                <c:pt idx="8249">
                  <c:v>10.6</c:v>
                </c:pt>
                <c:pt idx="8250">
                  <c:v>11.1</c:v>
                </c:pt>
                <c:pt idx="8251">
                  <c:v>11.7</c:v>
                </c:pt>
                <c:pt idx="8252">
                  <c:v>11.8</c:v>
                </c:pt>
                <c:pt idx="8253">
                  <c:v>11.8</c:v>
                </c:pt>
                <c:pt idx="8254">
                  <c:v>11.8</c:v>
                </c:pt>
                <c:pt idx="8255">
                  <c:v>11.8</c:v>
                </c:pt>
                <c:pt idx="8256">
                  <c:v>12.1</c:v>
                </c:pt>
                <c:pt idx="8257">
                  <c:v>12.5</c:v>
                </c:pt>
                <c:pt idx="8258">
                  <c:v>13.1</c:v>
                </c:pt>
                <c:pt idx="8259">
                  <c:v>13.6</c:v>
                </c:pt>
                <c:pt idx="8260">
                  <c:v>13.9</c:v>
                </c:pt>
                <c:pt idx="8261">
                  <c:v>14.6</c:v>
                </c:pt>
                <c:pt idx="8262">
                  <c:v>15.3</c:v>
                </c:pt>
                <c:pt idx="8263">
                  <c:v>15</c:v>
                </c:pt>
                <c:pt idx="8264">
                  <c:v>13.3</c:v>
                </c:pt>
                <c:pt idx="8265">
                  <c:v>12.1</c:v>
                </c:pt>
                <c:pt idx="8266">
                  <c:v>12.6</c:v>
                </c:pt>
                <c:pt idx="8267">
                  <c:v>13.4</c:v>
                </c:pt>
                <c:pt idx="8268">
                  <c:v>13.5</c:v>
                </c:pt>
                <c:pt idx="8269">
                  <c:v>13.6</c:v>
                </c:pt>
                <c:pt idx="8270">
                  <c:v>13.7</c:v>
                </c:pt>
                <c:pt idx="8271">
                  <c:v>13.7</c:v>
                </c:pt>
                <c:pt idx="8272">
                  <c:v>13.5</c:v>
                </c:pt>
                <c:pt idx="8273">
                  <c:v>13</c:v>
                </c:pt>
                <c:pt idx="8274">
                  <c:v>12.7</c:v>
                </c:pt>
                <c:pt idx="8275">
                  <c:v>12</c:v>
                </c:pt>
                <c:pt idx="8276">
                  <c:v>10.8</c:v>
                </c:pt>
                <c:pt idx="8277">
                  <c:v>11</c:v>
                </c:pt>
                <c:pt idx="8278">
                  <c:v>12.3</c:v>
                </c:pt>
                <c:pt idx="8279">
                  <c:v>12.3</c:v>
                </c:pt>
                <c:pt idx="8280">
                  <c:v>11.3</c:v>
                </c:pt>
                <c:pt idx="8281">
                  <c:v>11.1</c:v>
                </c:pt>
                <c:pt idx="8282">
                  <c:v>11.6</c:v>
                </c:pt>
                <c:pt idx="8283">
                  <c:v>11.9</c:v>
                </c:pt>
                <c:pt idx="8284">
                  <c:v>11.8</c:v>
                </c:pt>
                <c:pt idx="8285">
                  <c:v>11.4</c:v>
                </c:pt>
                <c:pt idx="8286">
                  <c:v>11.3</c:v>
                </c:pt>
                <c:pt idx="8287">
                  <c:v>11.3</c:v>
                </c:pt>
                <c:pt idx="8288">
                  <c:v>11.6</c:v>
                </c:pt>
                <c:pt idx="8289">
                  <c:v>12.4</c:v>
                </c:pt>
                <c:pt idx="8290">
                  <c:v>14.5</c:v>
                </c:pt>
                <c:pt idx="8291">
                  <c:v>16.100000000000001</c:v>
                </c:pt>
                <c:pt idx="8292">
                  <c:v>16.5</c:v>
                </c:pt>
                <c:pt idx="8293">
                  <c:v>15.8</c:v>
                </c:pt>
                <c:pt idx="8294">
                  <c:v>14.1</c:v>
                </c:pt>
                <c:pt idx="8295">
                  <c:v>12.8</c:v>
                </c:pt>
                <c:pt idx="8296">
                  <c:v>11.8</c:v>
                </c:pt>
                <c:pt idx="8297">
                  <c:v>11.6</c:v>
                </c:pt>
                <c:pt idx="8298">
                  <c:v>12.4</c:v>
                </c:pt>
                <c:pt idx="8299">
                  <c:v>13.3</c:v>
                </c:pt>
                <c:pt idx="8300">
                  <c:v>13.7</c:v>
                </c:pt>
                <c:pt idx="8301">
                  <c:v>13.8</c:v>
                </c:pt>
                <c:pt idx="8302">
                  <c:v>13.9</c:v>
                </c:pt>
                <c:pt idx="8303">
                  <c:v>13.6</c:v>
                </c:pt>
                <c:pt idx="8304">
                  <c:v>12.9</c:v>
                </c:pt>
                <c:pt idx="8305">
                  <c:v>12.1</c:v>
                </c:pt>
                <c:pt idx="8306">
                  <c:v>11.5</c:v>
                </c:pt>
                <c:pt idx="8307">
                  <c:v>11.7</c:v>
                </c:pt>
                <c:pt idx="8308">
                  <c:v>13</c:v>
                </c:pt>
                <c:pt idx="8309">
                  <c:v>14.7</c:v>
                </c:pt>
                <c:pt idx="8310">
                  <c:v>15.6</c:v>
                </c:pt>
                <c:pt idx="8311">
                  <c:v>15.6</c:v>
                </c:pt>
                <c:pt idx="8312">
                  <c:v>14.4</c:v>
                </c:pt>
                <c:pt idx="8313">
                  <c:v>13.5</c:v>
                </c:pt>
                <c:pt idx="8314">
                  <c:v>13.3</c:v>
                </c:pt>
                <c:pt idx="8315">
                  <c:v>12.1</c:v>
                </c:pt>
                <c:pt idx="8316">
                  <c:v>11.1</c:v>
                </c:pt>
                <c:pt idx="8317">
                  <c:v>10.9</c:v>
                </c:pt>
                <c:pt idx="8318">
                  <c:v>10.5</c:v>
                </c:pt>
                <c:pt idx="8319">
                  <c:v>10.9</c:v>
                </c:pt>
                <c:pt idx="8320">
                  <c:v>12.3</c:v>
                </c:pt>
                <c:pt idx="8321">
                  <c:v>13.8</c:v>
                </c:pt>
                <c:pt idx="8322">
                  <c:v>15.1</c:v>
                </c:pt>
                <c:pt idx="8323">
                  <c:v>15.3</c:v>
                </c:pt>
                <c:pt idx="8324">
                  <c:v>14.1</c:v>
                </c:pt>
                <c:pt idx="8325">
                  <c:v>13.4</c:v>
                </c:pt>
                <c:pt idx="8326">
                  <c:v>13.2</c:v>
                </c:pt>
                <c:pt idx="8327">
                  <c:v>11.6</c:v>
                </c:pt>
                <c:pt idx="8328">
                  <c:v>10.4</c:v>
                </c:pt>
                <c:pt idx="8329">
                  <c:v>10.7</c:v>
                </c:pt>
                <c:pt idx="8330">
                  <c:v>11</c:v>
                </c:pt>
                <c:pt idx="8331">
                  <c:v>10.3</c:v>
                </c:pt>
                <c:pt idx="8332">
                  <c:v>10.1</c:v>
                </c:pt>
                <c:pt idx="8333">
                  <c:v>11.3</c:v>
                </c:pt>
                <c:pt idx="8334">
                  <c:v>12.7</c:v>
                </c:pt>
                <c:pt idx="8335">
                  <c:v>12.8</c:v>
                </c:pt>
                <c:pt idx="8336">
                  <c:v>12.7</c:v>
                </c:pt>
                <c:pt idx="8337">
                  <c:v>13.8</c:v>
                </c:pt>
                <c:pt idx="8338">
                  <c:v>14.2</c:v>
                </c:pt>
                <c:pt idx="8339">
                  <c:v>13.7</c:v>
                </c:pt>
                <c:pt idx="8340">
                  <c:v>13.7</c:v>
                </c:pt>
                <c:pt idx="8341">
                  <c:v>13.3</c:v>
                </c:pt>
                <c:pt idx="8342">
                  <c:v>11.7</c:v>
                </c:pt>
                <c:pt idx="8343">
                  <c:v>11.5</c:v>
                </c:pt>
                <c:pt idx="8344">
                  <c:v>12.5</c:v>
                </c:pt>
                <c:pt idx="8345">
                  <c:v>12.3</c:v>
                </c:pt>
                <c:pt idx="8346">
                  <c:v>11.4</c:v>
                </c:pt>
                <c:pt idx="8347">
                  <c:v>12.2</c:v>
                </c:pt>
                <c:pt idx="8348">
                  <c:v>13.4</c:v>
                </c:pt>
                <c:pt idx="8349">
                  <c:v>12.9</c:v>
                </c:pt>
                <c:pt idx="8350">
                  <c:v>12.2</c:v>
                </c:pt>
                <c:pt idx="8351">
                  <c:v>12.4</c:v>
                </c:pt>
                <c:pt idx="8352">
                  <c:v>13.9</c:v>
                </c:pt>
                <c:pt idx="8353">
                  <c:v>15.3</c:v>
                </c:pt>
                <c:pt idx="8354">
                  <c:v>15.3</c:v>
                </c:pt>
                <c:pt idx="8355">
                  <c:v>14.4</c:v>
                </c:pt>
                <c:pt idx="8356">
                  <c:v>13.7</c:v>
                </c:pt>
                <c:pt idx="8357">
                  <c:v>13.9</c:v>
                </c:pt>
                <c:pt idx="8358">
                  <c:v>14.3</c:v>
                </c:pt>
                <c:pt idx="8359">
                  <c:v>12.8</c:v>
                </c:pt>
                <c:pt idx="8360">
                  <c:v>10.6</c:v>
                </c:pt>
                <c:pt idx="8361">
                  <c:v>9.5</c:v>
                </c:pt>
                <c:pt idx="8362">
                  <c:v>10.199999999999999</c:v>
                </c:pt>
                <c:pt idx="8363">
                  <c:v>12.2</c:v>
                </c:pt>
                <c:pt idx="8364">
                  <c:v>13.1</c:v>
                </c:pt>
                <c:pt idx="8365">
                  <c:v>12.7</c:v>
                </c:pt>
                <c:pt idx="8366">
                  <c:v>11.8</c:v>
                </c:pt>
                <c:pt idx="8367">
                  <c:v>11.4</c:v>
                </c:pt>
                <c:pt idx="8368">
                  <c:v>12.7</c:v>
                </c:pt>
                <c:pt idx="8369">
                  <c:v>14.6</c:v>
                </c:pt>
                <c:pt idx="8370">
                  <c:v>15.2</c:v>
                </c:pt>
                <c:pt idx="8371">
                  <c:v>15.7</c:v>
                </c:pt>
                <c:pt idx="8372">
                  <c:v>16.600000000000001</c:v>
                </c:pt>
                <c:pt idx="8373">
                  <c:v>14.8</c:v>
                </c:pt>
                <c:pt idx="8374">
                  <c:v>11.6</c:v>
                </c:pt>
                <c:pt idx="8375">
                  <c:v>10.7</c:v>
                </c:pt>
                <c:pt idx="8376">
                  <c:v>11.3</c:v>
                </c:pt>
                <c:pt idx="8377">
                  <c:v>11.9</c:v>
                </c:pt>
                <c:pt idx="8378">
                  <c:v>12.2</c:v>
                </c:pt>
                <c:pt idx="8379">
                  <c:v>13.1</c:v>
                </c:pt>
                <c:pt idx="8380">
                  <c:v>13.6</c:v>
                </c:pt>
                <c:pt idx="8381">
                  <c:v>12.8</c:v>
                </c:pt>
                <c:pt idx="8382">
                  <c:v>12</c:v>
                </c:pt>
                <c:pt idx="8383">
                  <c:v>11.1</c:v>
                </c:pt>
                <c:pt idx="8384">
                  <c:v>9.8000000000000007</c:v>
                </c:pt>
                <c:pt idx="8385">
                  <c:v>9.1999999999999993</c:v>
                </c:pt>
                <c:pt idx="8386">
                  <c:v>9.1</c:v>
                </c:pt>
                <c:pt idx="8387">
                  <c:v>9.6999999999999993</c:v>
                </c:pt>
                <c:pt idx="8388">
                  <c:v>11.1</c:v>
                </c:pt>
                <c:pt idx="8389">
                  <c:v>12.1</c:v>
                </c:pt>
                <c:pt idx="8390">
                  <c:v>11.8</c:v>
                </c:pt>
                <c:pt idx="8391">
                  <c:v>11</c:v>
                </c:pt>
                <c:pt idx="8392">
                  <c:v>11.6</c:v>
                </c:pt>
                <c:pt idx="8393">
                  <c:v>13.1</c:v>
                </c:pt>
                <c:pt idx="8394">
                  <c:v>13.1</c:v>
                </c:pt>
                <c:pt idx="8395">
                  <c:v>13.1</c:v>
                </c:pt>
                <c:pt idx="8396">
                  <c:v>13</c:v>
                </c:pt>
                <c:pt idx="8397">
                  <c:v>11.6</c:v>
                </c:pt>
                <c:pt idx="8398">
                  <c:v>11.1</c:v>
                </c:pt>
                <c:pt idx="8399">
                  <c:v>12.3</c:v>
                </c:pt>
                <c:pt idx="8400">
                  <c:v>13.7</c:v>
                </c:pt>
                <c:pt idx="8401">
                  <c:v>15.1</c:v>
                </c:pt>
                <c:pt idx="8402">
                  <c:v>15.3</c:v>
                </c:pt>
                <c:pt idx="8403">
                  <c:v>11.9</c:v>
                </c:pt>
                <c:pt idx="8404">
                  <c:v>9.1999999999999993</c:v>
                </c:pt>
                <c:pt idx="8405">
                  <c:v>10.4</c:v>
                </c:pt>
                <c:pt idx="8406">
                  <c:v>8.1</c:v>
                </c:pt>
                <c:pt idx="8407">
                  <c:v>-0.2</c:v>
                </c:pt>
                <c:pt idx="8408">
                  <c:v>-2.6</c:v>
                </c:pt>
                <c:pt idx="8409">
                  <c:v>4.0999999999999996</c:v>
                </c:pt>
                <c:pt idx="8410">
                  <c:v>10.9</c:v>
                </c:pt>
                <c:pt idx="8411">
                  <c:v>12.8</c:v>
                </c:pt>
                <c:pt idx="8412">
                  <c:v>10.9</c:v>
                </c:pt>
                <c:pt idx="8413">
                  <c:v>8.4</c:v>
                </c:pt>
                <c:pt idx="8414">
                  <c:v>6</c:v>
                </c:pt>
                <c:pt idx="8415">
                  <c:v>5</c:v>
                </c:pt>
                <c:pt idx="8416">
                  <c:v>5.3</c:v>
                </c:pt>
                <c:pt idx="8417">
                  <c:v>7.6</c:v>
                </c:pt>
                <c:pt idx="8418">
                  <c:v>11.1</c:v>
                </c:pt>
                <c:pt idx="8419">
                  <c:v>12.6</c:v>
                </c:pt>
                <c:pt idx="8420">
                  <c:v>11.4</c:v>
                </c:pt>
                <c:pt idx="8421">
                  <c:v>8.4</c:v>
                </c:pt>
                <c:pt idx="8422">
                  <c:v>6.6</c:v>
                </c:pt>
                <c:pt idx="8423">
                  <c:v>4.9000000000000004</c:v>
                </c:pt>
                <c:pt idx="8424">
                  <c:v>1.8</c:v>
                </c:pt>
                <c:pt idx="8425">
                  <c:v>-0.8</c:v>
                </c:pt>
                <c:pt idx="8426">
                  <c:v>-2.8</c:v>
                </c:pt>
                <c:pt idx="8427">
                  <c:v>-3.9</c:v>
                </c:pt>
                <c:pt idx="8428">
                  <c:v>-3.6</c:v>
                </c:pt>
                <c:pt idx="8429">
                  <c:v>-3.6</c:v>
                </c:pt>
                <c:pt idx="8430">
                  <c:v>-3.3</c:v>
                </c:pt>
                <c:pt idx="8431">
                  <c:v>1.3</c:v>
                </c:pt>
                <c:pt idx="8432">
                  <c:v>10.5</c:v>
                </c:pt>
                <c:pt idx="8433">
                  <c:v>17.5</c:v>
                </c:pt>
                <c:pt idx="8434">
                  <c:v>16.399999999999999</c:v>
                </c:pt>
                <c:pt idx="8435">
                  <c:v>10.3</c:v>
                </c:pt>
                <c:pt idx="8436">
                  <c:v>6.9</c:v>
                </c:pt>
                <c:pt idx="8437">
                  <c:v>8.3000000000000007</c:v>
                </c:pt>
                <c:pt idx="8438">
                  <c:v>9.4</c:v>
                </c:pt>
                <c:pt idx="8439">
                  <c:v>8</c:v>
                </c:pt>
                <c:pt idx="8440">
                  <c:v>7.1</c:v>
                </c:pt>
                <c:pt idx="8441">
                  <c:v>10.5</c:v>
                </c:pt>
                <c:pt idx="8442">
                  <c:v>14.6</c:v>
                </c:pt>
                <c:pt idx="8443">
                  <c:v>15.8</c:v>
                </c:pt>
                <c:pt idx="8444">
                  <c:v>16.600000000000001</c:v>
                </c:pt>
                <c:pt idx="8445">
                  <c:v>16.5</c:v>
                </c:pt>
                <c:pt idx="8446">
                  <c:v>16.3</c:v>
                </c:pt>
                <c:pt idx="8447">
                  <c:v>16.100000000000001</c:v>
                </c:pt>
                <c:pt idx="8448">
                  <c:v>13.8</c:v>
                </c:pt>
                <c:pt idx="8449">
                  <c:v>11.6</c:v>
                </c:pt>
                <c:pt idx="8450">
                  <c:v>11.9</c:v>
                </c:pt>
                <c:pt idx="8451">
                  <c:v>13</c:v>
                </c:pt>
                <c:pt idx="8452">
                  <c:v>11.5</c:v>
                </c:pt>
                <c:pt idx="8453">
                  <c:v>9.1</c:v>
                </c:pt>
                <c:pt idx="8454">
                  <c:v>10.6</c:v>
                </c:pt>
                <c:pt idx="8455">
                  <c:v>14.6</c:v>
                </c:pt>
                <c:pt idx="8456">
                  <c:v>17.600000000000001</c:v>
                </c:pt>
                <c:pt idx="8457">
                  <c:v>17.600000000000001</c:v>
                </c:pt>
                <c:pt idx="8458">
                  <c:v>12.8</c:v>
                </c:pt>
                <c:pt idx="8459">
                  <c:v>8.9</c:v>
                </c:pt>
                <c:pt idx="8460">
                  <c:v>8.1999999999999993</c:v>
                </c:pt>
                <c:pt idx="8461">
                  <c:v>6.7</c:v>
                </c:pt>
                <c:pt idx="8462">
                  <c:v>5.3</c:v>
                </c:pt>
                <c:pt idx="8463">
                  <c:v>4.7</c:v>
                </c:pt>
                <c:pt idx="8464">
                  <c:v>5.2</c:v>
                </c:pt>
                <c:pt idx="8465">
                  <c:v>7.7</c:v>
                </c:pt>
                <c:pt idx="8466">
                  <c:v>10.1</c:v>
                </c:pt>
                <c:pt idx="8467">
                  <c:v>11</c:v>
                </c:pt>
                <c:pt idx="8468">
                  <c:v>11.7</c:v>
                </c:pt>
                <c:pt idx="8469">
                  <c:v>12.3</c:v>
                </c:pt>
                <c:pt idx="8470">
                  <c:v>11.8</c:v>
                </c:pt>
                <c:pt idx="8471">
                  <c:v>11.1</c:v>
                </c:pt>
                <c:pt idx="8472">
                  <c:v>11.5</c:v>
                </c:pt>
                <c:pt idx="8473">
                  <c:v>11.8</c:v>
                </c:pt>
                <c:pt idx="8474">
                  <c:v>10.6</c:v>
                </c:pt>
                <c:pt idx="8475">
                  <c:v>9.4</c:v>
                </c:pt>
                <c:pt idx="8476">
                  <c:v>8.6</c:v>
                </c:pt>
                <c:pt idx="8477">
                  <c:v>9.3000000000000007</c:v>
                </c:pt>
                <c:pt idx="8478">
                  <c:v>11.7</c:v>
                </c:pt>
                <c:pt idx="8479">
                  <c:v>11.6</c:v>
                </c:pt>
                <c:pt idx="8480">
                  <c:v>11.7</c:v>
                </c:pt>
                <c:pt idx="8481">
                  <c:v>12.1</c:v>
                </c:pt>
                <c:pt idx="8482">
                  <c:v>10.5</c:v>
                </c:pt>
                <c:pt idx="8483">
                  <c:v>10.7</c:v>
                </c:pt>
                <c:pt idx="8484">
                  <c:v>12.2</c:v>
                </c:pt>
                <c:pt idx="8485">
                  <c:v>12.5</c:v>
                </c:pt>
                <c:pt idx="8486">
                  <c:v>11.7</c:v>
                </c:pt>
                <c:pt idx="8487">
                  <c:v>11.1</c:v>
                </c:pt>
                <c:pt idx="8488">
                  <c:v>10.4</c:v>
                </c:pt>
                <c:pt idx="8489">
                  <c:v>10.6</c:v>
                </c:pt>
                <c:pt idx="8490">
                  <c:v>11.4</c:v>
                </c:pt>
                <c:pt idx="8491">
                  <c:v>10</c:v>
                </c:pt>
                <c:pt idx="8492">
                  <c:v>7</c:v>
                </c:pt>
                <c:pt idx="8493">
                  <c:v>4.7</c:v>
                </c:pt>
                <c:pt idx="8494">
                  <c:v>4.8</c:v>
                </c:pt>
                <c:pt idx="8495">
                  <c:v>8.9</c:v>
                </c:pt>
                <c:pt idx="8496">
                  <c:v>14.1</c:v>
                </c:pt>
                <c:pt idx="8497">
                  <c:v>14.5</c:v>
                </c:pt>
                <c:pt idx="8498">
                  <c:v>13.1</c:v>
                </c:pt>
                <c:pt idx="8499">
                  <c:v>13.3</c:v>
                </c:pt>
                <c:pt idx="8500">
                  <c:v>12</c:v>
                </c:pt>
                <c:pt idx="8501">
                  <c:v>9.4</c:v>
                </c:pt>
                <c:pt idx="8502">
                  <c:v>8.1</c:v>
                </c:pt>
                <c:pt idx="8503">
                  <c:v>6.3</c:v>
                </c:pt>
                <c:pt idx="8504">
                  <c:v>4</c:v>
                </c:pt>
                <c:pt idx="8505">
                  <c:v>5.0999999999999996</c:v>
                </c:pt>
                <c:pt idx="8506">
                  <c:v>7</c:v>
                </c:pt>
                <c:pt idx="8507">
                  <c:v>9.6</c:v>
                </c:pt>
                <c:pt idx="8508">
                  <c:v>12.2</c:v>
                </c:pt>
                <c:pt idx="8509">
                  <c:v>10</c:v>
                </c:pt>
                <c:pt idx="8510">
                  <c:v>9.9</c:v>
                </c:pt>
                <c:pt idx="8511">
                  <c:v>12.8</c:v>
                </c:pt>
                <c:pt idx="8512">
                  <c:v>13.5</c:v>
                </c:pt>
                <c:pt idx="8513">
                  <c:v>13.2</c:v>
                </c:pt>
                <c:pt idx="8514">
                  <c:v>12.5</c:v>
                </c:pt>
                <c:pt idx="8515">
                  <c:v>11.2</c:v>
                </c:pt>
                <c:pt idx="8516">
                  <c:v>7.8</c:v>
                </c:pt>
                <c:pt idx="8517">
                  <c:v>5.6</c:v>
                </c:pt>
                <c:pt idx="8518">
                  <c:v>3.3</c:v>
                </c:pt>
                <c:pt idx="8519">
                  <c:v>-0.5</c:v>
                </c:pt>
                <c:pt idx="8520">
                  <c:v>4</c:v>
                </c:pt>
                <c:pt idx="8521">
                  <c:v>13.6</c:v>
                </c:pt>
                <c:pt idx="8522">
                  <c:v>13.8</c:v>
                </c:pt>
                <c:pt idx="8523">
                  <c:v>5.9</c:v>
                </c:pt>
                <c:pt idx="8524">
                  <c:v>4.2</c:v>
                </c:pt>
                <c:pt idx="8525">
                  <c:v>10.4</c:v>
                </c:pt>
                <c:pt idx="8526">
                  <c:v>13.1</c:v>
                </c:pt>
                <c:pt idx="8527">
                  <c:v>10.1</c:v>
                </c:pt>
                <c:pt idx="8528">
                  <c:v>4.9000000000000004</c:v>
                </c:pt>
                <c:pt idx="8529">
                  <c:v>4.4000000000000004</c:v>
                </c:pt>
                <c:pt idx="8530">
                  <c:v>11</c:v>
                </c:pt>
                <c:pt idx="8531">
                  <c:v>15.6</c:v>
                </c:pt>
                <c:pt idx="8532">
                  <c:v>15.1</c:v>
                </c:pt>
                <c:pt idx="8533">
                  <c:v>12.9</c:v>
                </c:pt>
                <c:pt idx="8534">
                  <c:v>11.8</c:v>
                </c:pt>
                <c:pt idx="8535">
                  <c:v>11</c:v>
                </c:pt>
                <c:pt idx="8536">
                  <c:v>10.7</c:v>
                </c:pt>
                <c:pt idx="8537">
                  <c:v>10.8</c:v>
                </c:pt>
                <c:pt idx="8538">
                  <c:v>10.8</c:v>
                </c:pt>
                <c:pt idx="8539">
                  <c:v>11.4</c:v>
                </c:pt>
                <c:pt idx="8540">
                  <c:v>11.6</c:v>
                </c:pt>
                <c:pt idx="8541">
                  <c:v>10.8</c:v>
                </c:pt>
                <c:pt idx="8542">
                  <c:v>6.9</c:v>
                </c:pt>
                <c:pt idx="8543">
                  <c:v>-1.7</c:v>
                </c:pt>
                <c:pt idx="8544">
                  <c:v>-8</c:v>
                </c:pt>
                <c:pt idx="8545">
                  <c:v>-7.9</c:v>
                </c:pt>
                <c:pt idx="8546">
                  <c:v>-5.9</c:v>
                </c:pt>
                <c:pt idx="8547">
                  <c:v>-2.8</c:v>
                </c:pt>
                <c:pt idx="8548">
                  <c:v>2.7</c:v>
                </c:pt>
                <c:pt idx="8549">
                  <c:v>7.2</c:v>
                </c:pt>
                <c:pt idx="8550">
                  <c:v>6</c:v>
                </c:pt>
                <c:pt idx="8551">
                  <c:v>3</c:v>
                </c:pt>
                <c:pt idx="8552">
                  <c:v>4.5999999999999996</c:v>
                </c:pt>
                <c:pt idx="8553">
                  <c:v>8</c:v>
                </c:pt>
                <c:pt idx="8554">
                  <c:v>10.1</c:v>
                </c:pt>
                <c:pt idx="8555">
                  <c:v>10</c:v>
                </c:pt>
                <c:pt idx="8556">
                  <c:v>5.5</c:v>
                </c:pt>
                <c:pt idx="8557">
                  <c:v>2.8</c:v>
                </c:pt>
                <c:pt idx="8558">
                  <c:v>8.6</c:v>
                </c:pt>
                <c:pt idx="8559">
                  <c:v>13.9</c:v>
                </c:pt>
                <c:pt idx="8560">
                  <c:v>13</c:v>
                </c:pt>
                <c:pt idx="8561">
                  <c:v>13</c:v>
                </c:pt>
                <c:pt idx="8562">
                  <c:v>13.9</c:v>
                </c:pt>
                <c:pt idx="8563">
                  <c:v>11</c:v>
                </c:pt>
                <c:pt idx="8564">
                  <c:v>8.1999999999999993</c:v>
                </c:pt>
                <c:pt idx="8565">
                  <c:v>8.6</c:v>
                </c:pt>
                <c:pt idx="8566">
                  <c:v>9</c:v>
                </c:pt>
                <c:pt idx="8567">
                  <c:v>9.8000000000000007</c:v>
                </c:pt>
                <c:pt idx="8568">
                  <c:v>11.2</c:v>
                </c:pt>
                <c:pt idx="8569">
                  <c:v>11</c:v>
                </c:pt>
                <c:pt idx="8570">
                  <c:v>9.6999999999999993</c:v>
                </c:pt>
                <c:pt idx="8571">
                  <c:v>8.6</c:v>
                </c:pt>
                <c:pt idx="8572">
                  <c:v>7.7</c:v>
                </c:pt>
                <c:pt idx="8573">
                  <c:v>7</c:v>
                </c:pt>
                <c:pt idx="8574">
                  <c:v>5.7</c:v>
                </c:pt>
                <c:pt idx="8575">
                  <c:v>4.3</c:v>
                </c:pt>
                <c:pt idx="8576">
                  <c:v>4.0999999999999996</c:v>
                </c:pt>
                <c:pt idx="8577">
                  <c:v>5.5</c:v>
                </c:pt>
                <c:pt idx="8578">
                  <c:v>7.3</c:v>
                </c:pt>
                <c:pt idx="8579">
                  <c:v>8.5</c:v>
                </c:pt>
                <c:pt idx="8580">
                  <c:v>9.5</c:v>
                </c:pt>
                <c:pt idx="8581">
                  <c:v>11.8</c:v>
                </c:pt>
                <c:pt idx="8582">
                  <c:v>14.2</c:v>
                </c:pt>
                <c:pt idx="8583">
                  <c:v>14.3</c:v>
                </c:pt>
                <c:pt idx="8584">
                  <c:v>12.3</c:v>
                </c:pt>
                <c:pt idx="8585">
                  <c:v>10</c:v>
                </c:pt>
                <c:pt idx="8586">
                  <c:v>8.8000000000000007</c:v>
                </c:pt>
                <c:pt idx="8587">
                  <c:v>8.5</c:v>
                </c:pt>
                <c:pt idx="8588">
                  <c:v>9.1999999999999993</c:v>
                </c:pt>
                <c:pt idx="8589">
                  <c:v>9.3000000000000007</c:v>
                </c:pt>
                <c:pt idx="8590">
                  <c:v>8.6</c:v>
                </c:pt>
                <c:pt idx="8591">
                  <c:v>8.4</c:v>
                </c:pt>
                <c:pt idx="8592">
                  <c:v>8.1</c:v>
                </c:pt>
                <c:pt idx="8593">
                  <c:v>8.1999999999999993</c:v>
                </c:pt>
                <c:pt idx="8594">
                  <c:v>8.6</c:v>
                </c:pt>
                <c:pt idx="8595">
                  <c:v>8.1999999999999993</c:v>
                </c:pt>
                <c:pt idx="8596">
                  <c:v>7.1</c:v>
                </c:pt>
                <c:pt idx="8597">
                  <c:v>6.6</c:v>
                </c:pt>
                <c:pt idx="8598">
                  <c:v>8.1999999999999993</c:v>
                </c:pt>
                <c:pt idx="8599">
                  <c:v>10.5</c:v>
                </c:pt>
                <c:pt idx="8600">
                  <c:v>10.4</c:v>
                </c:pt>
                <c:pt idx="8601">
                  <c:v>8.6999999999999993</c:v>
                </c:pt>
                <c:pt idx="8602">
                  <c:v>8.1999999999999993</c:v>
                </c:pt>
                <c:pt idx="8603">
                  <c:v>8.8000000000000007</c:v>
                </c:pt>
                <c:pt idx="8604">
                  <c:v>9</c:v>
                </c:pt>
                <c:pt idx="8605">
                  <c:v>8.1</c:v>
                </c:pt>
                <c:pt idx="8606">
                  <c:v>7.8</c:v>
                </c:pt>
                <c:pt idx="8607">
                  <c:v>9</c:v>
                </c:pt>
                <c:pt idx="8608">
                  <c:v>9.9</c:v>
                </c:pt>
                <c:pt idx="8609">
                  <c:v>8.4</c:v>
                </c:pt>
                <c:pt idx="8610">
                  <c:v>7.2</c:v>
                </c:pt>
                <c:pt idx="8611">
                  <c:v>8</c:v>
                </c:pt>
                <c:pt idx="8612">
                  <c:v>8.4</c:v>
                </c:pt>
                <c:pt idx="8613">
                  <c:v>8</c:v>
                </c:pt>
                <c:pt idx="8614">
                  <c:v>8.1</c:v>
                </c:pt>
                <c:pt idx="8615">
                  <c:v>7.7</c:v>
                </c:pt>
                <c:pt idx="8616">
                  <c:v>6.6</c:v>
                </c:pt>
                <c:pt idx="8617">
                  <c:v>6.9</c:v>
                </c:pt>
                <c:pt idx="8618">
                  <c:v>7.6</c:v>
                </c:pt>
                <c:pt idx="8619">
                  <c:v>7.7</c:v>
                </c:pt>
                <c:pt idx="8620">
                  <c:v>8.6999999999999993</c:v>
                </c:pt>
                <c:pt idx="8621">
                  <c:v>11.3</c:v>
                </c:pt>
                <c:pt idx="8622">
                  <c:v>11.8</c:v>
                </c:pt>
                <c:pt idx="8623">
                  <c:v>9.3000000000000007</c:v>
                </c:pt>
                <c:pt idx="8624">
                  <c:v>7.4</c:v>
                </c:pt>
                <c:pt idx="8625">
                  <c:v>7.6</c:v>
                </c:pt>
                <c:pt idx="8626">
                  <c:v>7.9</c:v>
                </c:pt>
                <c:pt idx="8627">
                  <c:v>8.3000000000000007</c:v>
                </c:pt>
                <c:pt idx="8628">
                  <c:v>10.199999999999999</c:v>
                </c:pt>
                <c:pt idx="8629">
                  <c:v>9</c:v>
                </c:pt>
                <c:pt idx="8630">
                  <c:v>5.4</c:v>
                </c:pt>
                <c:pt idx="8631">
                  <c:v>6.6</c:v>
                </c:pt>
                <c:pt idx="8632">
                  <c:v>8.8000000000000007</c:v>
                </c:pt>
                <c:pt idx="8633">
                  <c:v>5.3</c:v>
                </c:pt>
                <c:pt idx="8634">
                  <c:v>3.9</c:v>
                </c:pt>
                <c:pt idx="8635">
                  <c:v>8.6</c:v>
                </c:pt>
                <c:pt idx="8636">
                  <c:v>10.7</c:v>
                </c:pt>
                <c:pt idx="8637">
                  <c:v>6.6</c:v>
                </c:pt>
                <c:pt idx="8638">
                  <c:v>4</c:v>
                </c:pt>
                <c:pt idx="8639">
                  <c:v>4.8</c:v>
                </c:pt>
                <c:pt idx="8640">
                  <c:v>4.9000000000000004</c:v>
                </c:pt>
                <c:pt idx="8641">
                  <c:v>6.3</c:v>
                </c:pt>
                <c:pt idx="8642">
                  <c:v>7.6</c:v>
                </c:pt>
                <c:pt idx="8643">
                  <c:v>7.4</c:v>
                </c:pt>
                <c:pt idx="8644">
                  <c:v>9.6999999999999993</c:v>
                </c:pt>
                <c:pt idx="8645">
                  <c:v>10.8</c:v>
                </c:pt>
                <c:pt idx="8646">
                  <c:v>5.0999999999999996</c:v>
                </c:pt>
                <c:pt idx="8647">
                  <c:v>1.4</c:v>
                </c:pt>
                <c:pt idx="8648">
                  <c:v>4.3</c:v>
                </c:pt>
                <c:pt idx="8649">
                  <c:v>8.4</c:v>
                </c:pt>
                <c:pt idx="8650">
                  <c:v>9.9</c:v>
                </c:pt>
                <c:pt idx="8651">
                  <c:v>7.4</c:v>
                </c:pt>
                <c:pt idx="8652">
                  <c:v>1.4</c:v>
                </c:pt>
                <c:pt idx="8653">
                  <c:v>-5.4</c:v>
                </c:pt>
                <c:pt idx="8654">
                  <c:v>-6.5</c:v>
                </c:pt>
                <c:pt idx="8655">
                  <c:v>-0.1</c:v>
                </c:pt>
                <c:pt idx="8656">
                  <c:v>8.4</c:v>
                </c:pt>
                <c:pt idx="8657">
                  <c:v>9.1</c:v>
                </c:pt>
                <c:pt idx="8658">
                  <c:v>3</c:v>
                </c:pt>
                <c:pt idx="8659">
                  <c:v>0.2</c:v>
                </c:pt>
                <c:pt idx="8660">
                  <c:v>2.6</c:v>
                </c:pt>
                <c:pt idx="8661">
                  <c:v>7.7</c:v>
                </c:pt>
                <c:pt idx="8662">
                  <c:v>10.7</c:v>
                </c:pt>
                <c:pt idx="8663">
                  <c:v>9</c:v>
                </c:pt>
                <c:pt idx="8664">
                  <c:v>7.5</c:v>
                </c:pt>
                <c:pt idx="8665">
                  <c:v>9.5</c:v>
                </c:pt>
                <c:pt idx="8666">
                  <c:v>10.3</c:v>
                </c:pt>
                <c:pt idx="8667">
                  <c:v>8.1999999999999993</c:v>
                </c:pt>
                <c:pt idx="8668">
                  <c:v>7.4</c:v>
                </c:pt>
                <c:pt idx="8669">
                  <c:v>7.9</c:v>
                </c:pt>
                <c:pt idx="8670">
                  <c:v>8.4</c:v>
                </c:pt>
                <c:pt idx="8671">
                  <c:v>9.4</c:v>
                </c:pt>
                <c:pt idx="8672">
                  <c:v>9.6</c:v>
                </c:pt>
                <c:pt idx="8673">
                  <c:v>8.1</c:v>
                </c:pt>
                <c:pt idx="8674">
                  <c:v>7.1</c:v>
                </c:pt>
                <c:pt idx="8675">
                  <c:v>7.6</c:v>
                </c:pt>
                <c:pt idx="8676">
                  <c:v>7.3</c:v>
                </c:pt>
                <c:pt idx="8677">
                  <c:v>6.3</c:v>
                </c:pt>
                <c:pt idx="8678">
                  <c:v>6.8</c:v>
                </c:pt>
                <c:pt idx="8679">
                  <c:v>7.4</c:v>
                </c:pt>
                <c:pt idx="8680">
                  <c:v>6.8</c:v>
                </c:pt>
                <c:pt idx="8681">
                  <c:v>7.6</c:v>
                </c:pt>
                <c:pt idx="8682">
                  <c:v>9</c:v>
                </c:pt>
                <c:pt idx="8683">
                  <c:v>7.7</c:v>
                </c:pt>
                <c:pt idx="8684">
                  <c:v>5.7</c:v>
                </c:pt>
                <c:pt idx="8685">
                  <c:v>5.6</c:v>
                </c:pt>
                <c:pt idx="8686">
                  <c:v>6.3</c:v>
                </c:pt>
                <c:pt idx="8687">
                  <c:v>6.8</c:v>
                </c:pt>
                <c:pt idx="8688">
                  <c:v>9.1999999999999993</c:v>
                </c:pt>
                <c:pt idx="8689">
                  <c:v>12.1</c:v>
                </c:pt>
                <c:pt idx="8690">
                  <c:v>12.7</c:v>
                </c:pt>
                <c:pt idx="8691">
                  <c:v>12.2</c:v>
                </c:pt>
                <c:pt idx="8692">
                  <c:v>10.5</c:v>
                </c:pt>
                <c:pt idx="8693">
                  <c:v>8.4</c:v>
                </c:pt>
                <c:pt idx="8694">
                  <c:v>7.9</c:v>
                </c:pt>
                <c:pt idx="8695">
                  <c:v>6.4</c:v>
                </c:pt>
                <c:pt idx="8696">
                  <c:v>3.6</c:v>
                </c:pt>
                <c:pt idx="8697">
                  <c:v>2.5</c:v>
                </c:pt>
                <c:pt idx="8698">
                  <c:v>4.2</c:v>
                </c:pt>
                <c:pt idx="8699">
                  <c:v>6.1</c:v>
                </c:pt>
                <c:pt idx="8700">
                  <c:v>6.7</c:v>
                </c:pt>
                <c:pt idx="8701">
                  <c:v>8.4</c:v>
                </c:pt>
                <c:pt idx="8702">
                  <c:v>10.7</c:v>
                </c:pt>
                <c:pt idx="8703">
                  <c:v>11.7</c:v>
                </c:pt>
                <c:pt idx="8704">
                  <c:v>10.1</c:v>
                </c:pt>
                <c:pt idx="8705">
                  <c:v>4.7</c:v>
                </c:pt>
                <c:pt idx="8706">
                  <c:v>0</c:v>
                </c:pt>
                <c:pt idx="8707">
                  <c:v>0.2</c:v>
                </c:pt>
                <c:pt idx="8708">
                  <c:v>2.4</c:v>
                </c:pt>
                <c:pt idx="8709">
                  <c:v>4.4000000000000004</c:v>
                </c:pt>
                <c:pt idx="8710">
                  <c:v>6.2</c:v>
                </c:pt>
                <c:pt idx="8711">
                  <c:v>7.8</c:v>
                </c:pt>
                <c:pt idx="8712">
                  <c:v>9</c:v>
                </c:pt>
                <c:pt idx="8713">
                  <c:v>9.6999999999999993</c:v>
                </c:pt>
                <c:pt idx="8714">
                  <c:v>10.9</c:v>
                </c:pt>
                <c:pt idx="8715">
                  <c:v>10.199999999999999</c:v>
                </c:pt>
                <c:pt idx="8716">
                  <c:v>6.7</c:v>
                </c:pt>
                <c:pt idx="8717">
                  <c:v>3.8</c:v>
                </c:pt>
                <c:pt idx="8718">
                  <c:v>2.2000000000000002</c:v>
                </c:pt>
                <c:pt idx="8719">
                  <c:v>2.1</c:v>
                </c:pt>
                <c:pt idx="8720">
                  <c:v>4</c:v>
                </c:pt>
                <c:pt idx="8721">
                  <c:v>7.4</c:v>
                </c:pt>
                <c:pt idx="8722">
                  <c:v>10.7</c:v>
                </c:pt>
                <c:pt idx="8723">
                  <c:v>11.6</c:v>
                </c:pt>
                <c:pt idx="8724">
                  <c:v>10.3</c:v>
                </c:pt>
                <c:pt idx="8725">
                  <c:v>8.1</c:v>
                </c:pt>
                <c:pt idx="8726">
                  <c:v>5.8</c:v>
                </c:pt>
                <c:pt idx="8727">
                  <c:v>4.0999999999999996</c:v>
                </c:pt>
                <c:pt idx="8728">
                  <c:v>4.3</c:v>
                </c:pt>
                <c:pt idx="8729">
                  <c:v>7.1</c:v>
                </c:pt>
                <c:pt idx="8730">
                  <c:v>9.6999999999999993</c:v>
                </c:pt>
                <c:pt idx="8731">
                  <c:v>11.5</c:v>
                </c:pt>
                <c:pt idx="8732">
                  <c:v>13.4</c:v>
                </c:pt>
                <c:pt idx="8733">
                  <c:v>12.8</c:v>
                </c:pt>
                <c:pt idx="8734">
                  <c:v>8.8000000000000007</c:v>
                </c:pt>
                <c:pt idx="8735">
                  <c:v>4.2</c:v>
                </c:pt>
                <c:pt idx="8736">
                  <c:v>0.5</c:v>
                </c:pt>
                <c:pt idx="8737">
                  <c:v>0.6</c:v>
                </c:pt>
                <c:pt idx="8738">
                  <c:v>4.9000000000000004</c:v>
                </c:pt>
                <c:pt idx="8739">
                  <c:v>9.1</c:v>
                </c:pt>
                <c:pt idx="8740">
                  <c:v>11</c:v>
                </c:pt>
                <c:pt idx="8741">
                  <c:v>12.6</c:v>
                </c:pt>
                <c:pt idx="8742">
                  <c:v>12.2</c:v>
                </c:pt>
                <c:pt idx="8743">
                  <c:v>8.6999999999999993</c:v>
                </c:pt>
                <c:pt idx="8744">
                  <c:v>4.9000000000000004</c:v>
                </c:pt>
                <c:pt idx="8745">
                  <c:v>2.2000000000000002</c:v>
                </c:pt>
                <c:pt idx="8746">
                  <c:v>1.5</c:v>
                </c:pt>
                <c:pt idx="8747">
                  <c:v>2.9</c:v>
                </c:pt>
                <c:pt idx="8748">
                  <c:v>5.7</c:v>
                </c:pt>
                <c:pt idx="8749">
                  <c:v>7.7</c:v>
                </c:pt>
                <c:pt idx="8750">
                  <c:v>8.6999999999999993</c:v>
                </c:pt>
                <c:pt idx="8751">
                  <c:v>9</c:v>
                </c:pt>
                <c:pt idx="8752">
                  <c:v>7.6</c:v>
                </c:pt>
                <c:pt idx="8753">
                  <c:v>5.8</c:v>
                </c:pt>
                <c:pt idx="8754">
                  <c:v>4.4000000000000004</c:v>
                </c:pt>
                <c:pt idx="8755">
                  <c:v>3.3</c:v>
                </c:pt>
                <c:pt idx="8756">
                  <c:v>3.7</c:v>
                </c:pt>
                <c:pt idx="8757">
                  <c:v>5.7</c:v>
                </c:pt>
                <c:pt idx="8758">
                  <c:v>7.5</c:v>
                </c:pt>
                <c:pt idx="8759">
                  <c:v>7.7</c:v>
                </c:pt>
                <c:pt idx="8760">
                  <c:v>7.8</c:v>
                </c:pt>
                <c:pt idx="8761">
                  <c:v>7.5</c:v>
                </c:pt>
                <c:pt idx="8762">
                  <c:v>6.3</c:v>
                </c:pt>
                <c:pt idx="8763">
                  <c:v>5.9</c:v>
                </c:pt>
                <c:pt idx="8764">
                  <c:v>5.9</c:v>
                </c:pt>
                <c:pt idx="8765">
                  <c:v>6.2</c:v>
                </c:pt>
                <c:pt idx="8766">
                  <c:v>7.3</c:v>
                </c:pt>
                <c:pt idx="8767">
                  <c:v>6.5</c:v>
                </c:pt>
                <c:pt idx="8768">
                  <c:v>4.3</c:v>
                </c:pt>
                <c:pt idx="8769">
                  <c:v>4.5999999999999996</c:v>
                </c:pt>
                <c:pt idx="8770">
                  <c:v>6</c:v>
                </c:pt>
                <c:pt idx="8771">
                  <c:v>6.2</c:v>
                </c:pt>
                <c:pt idx="8772">
                  <c:v>7.1</c:v>
                </c:pt>
                <c:pt idx="8773">
                  <c:v>8.1</c:v>
                </c:pt>
                <c:pt idx="8774">
                  <c:v>7.6</c:v>
                </c:pt>
                <c:pt idx="8775">
                  <c:v>7</c:v>
                </c:pt>
                <c:pt idx="8776">
                  <c:v>7.8</c:v>
                </c:pt>
                <c:pt idx="8777">
                  <c:v>7.1</c:v>
                </c:pt>
                <c:pt idx="8778">
                  <c:v>7.3</c:v>
                </c:pt>
                <c:pt idx="8779">
                  <c:v>8.1999999999999993</c:v>
                </c:pt>
                <c:pt idx="8780">
                  <c:v>5.3</c:v>
                </c:pt>
                <c:pt idx="8781">
                  <c:v>5.7</c:v>
                </c:pt>
                <c:pt idx="8782">
                  <c:v>4.3</c:v>
                </c:pt>
                <c:pt idx="8783">
                  <c:v>-0.2</c:v>
                </c:pt>
                <c:pt idx="8784">
                  <c:v>-1.8</c:v>
                </c:pt>
                <c:pt idx="8785">
                  <c:v>-0.1</c:v>
                </c:pt>
                <c:pt idx="8786">
                  <c:v>3.9</c:v>
                </c:pt>
                <c:pt idx="8787">
                  <c:v>6.2</c:v>
                </c:pt>
                <c:pt idx="8788">
                  <c:v>6.1</c:v>
                </c:pt>
                <c:pt idx="8789">
                  <c:v>9.1999999999999993</c:v>
                </c:pt>
                <c:pt idx="8790">
                  <c:v>5.6</c:v>
                </c:pt>
                <c:pt idx="8791">
                  <c:v>4.0999999999999996</c:v>
                </c:pt>
                <c:pt idx="8792">
                  <c:v>6.3</c:v>
                </c:pt>
                <c:pt idx="8793">
                  <c:v>3</c:v>
                </c:pt>
                <c:pt idx="8794">
                  <c:v>2.6</c:v>
                </c:pt>
                <c:pt idx="8795">
                  <c:v>6.9</c:v>
                </c:pt>
                <c:pt idx="8796">
                  <c:v>9.1</c:v>
                </c:pt>
                <c:pt idx="8797">
                  <c:v>9.5</c:v>
                </c:pt>
                <c:pt idx="8798">
                  <c:v>7.8</c:v>
                </c:pt>
                <c:pt idx="8799">
                  <c:v>9.1</c:v>
                </c:pt>
                <c:pt idx="8800">
                  <c:v>10.3</c:v>
                </c:pt>
                <c:pt idx="8801">
                  <c:v>11.8</c:v>
                </c:pt>
                <c:pt idx="8802">
                  <c:v>12.6</c:v>
                </c:pt>
                <c:pt idx="8803">
                  <c:v>8.6</c:v>
                </c:pt>
                <c:pt idx="8804">
                  <c:v>5.0999999999999996</c:v>
                </c:pt>
                <c:pt idx="8805">
                  <c:v>-2</c:v>
                </c:pt>
                <c:pt idx="8806">
                  <c:v>-9.3000000000000007</c:v>
                </c:pt>
                <c:pt idx="8807">
                  <c:v>-10.3</c:v>
                </c:pt>
                <c:pt idx="8808">
                  <c:v>-8</c:v>
                </c:pt>
                <c:pt idx="8809">
                  <c:v>-2.6</c:v>
                </c:pt>
                <c:pt idx="8810">
                  <c:v>10.1</c:v>
                </c:pt>
                <c:pt idx="8811">
                  <c:v>14.2</c:v>
                </c:pt>
                <c:pt idx="8812">
                  <c:v>10.4</c:v>
                </c:pt>
                <c:pt idx="8813">
                  <c:v>13.4</c:v>
                </c:pt>
                <c:pt idx="8814">
                  <c:v>13.9</c:v>
                </c:pt>
                <c:pt idx="8815">
                  <c:v>8.6</c:v>
                </c:pt>
                <c:pt idx="8816">
                  <c:v>4.5</c:v>
                </c:pt>
                <c:pt idx="8817">
                  <c:v>3.1</c:v>
                </c:pt>
                <c:pt idx="8818">
                  <c:v>1.7</c:v>
                </c:pt>
                <c:pt idx="8819">
                  <c:v>3.7</c:v>
                </c:pt>
                <c:pt idx="8820">
                  <c:v>5.2</c:v>
                </c:pt>
                <c:pt idx="8821">
                  <c:v>5.2</c:v>
                </c:pt>
                <c:pt idx="8822">
                  <c:v>8.1</c:v>
                </c:pt>
                <c:pt idx="8823">
                  <c:v>11</c:v>
                </c:pt>
                <c:pt idx="8824">
                  <c:v>8.1</c:v>
                </c:pt>
                <c:pt idx="8825">
                  <c:v>5.8</c:v>
                </c:pt>
                <c:pt idx="8826">
                  <c:v>4.3</c:v>
                </c:pt>
                <c:pt idx="8827">
                  <c:v>1.4</c:v>
                </c:pt>
                <c:pt idx="8828">
                  <c:v>0.7</c:v>
                </c:pt>
                <c:pt idx="8829">
                  <c:v>1.9</c:v>
                </c:pt>
                <c:pt idx="8830">
                  <c:v>2.7</c:v>
                </c:pt>
                <c:pt idx="8831">
                  <c:v>4.0999999999999996</c:v>
                </c:pt>
                <c:pt idx="8832">
                  <c:v>5.6</c:v>
                </c:pt>
                <c:pt idx="8833">
                  <c:v>6.1</c:v>
                </c:pt>
                <c:pt idx="8834">
                  <c:v>5.9</c:v>
                </c:pt>
                <c:pt idx="8835">
                  <c:v>7.3</c:v>
                </c:pt>
                <c:pt idx="8836">
                  <c:v>7.7</c:v>
                </c:pt>
                <c:pt idx="8837">
                  <c:v>7.2</c:v>
                </c:pt>
                <c:pt idx="8838">
                  <c:v>7.3</c:v>
                </c:pt>
                <c:pt idx="8839">
                  <c:v>6.6</c:v>
                </c:pt>
                <c:pt idx="8840">
                  <c:v>5.7</c:v>
                </c:pt>
                <c:pt idx="8841">
                  <c:v>5.6</c:v>
                </c:pt>
                <c:pt idx="8842">
                  <c:v>5.0999999999999996</c:v>
                </c:pt>
                <c:pt idx="8843">
                  <c:v>5.2</c:v>
                </c:pt>
                <c:pt idx="8844">
                  <c:v>6.1</c:v>
                </c:pt>
                <c:pt idx="8845">
                  <c:v>4.2</c:v>
                </c:pt>
                <c:pt idx="8846">
                  <c:v>4.9000000000000004</c:v>
                </c:pt>
                <c:pt idx="8847">
                  <c:v>7.9</c:v>
                </c:pt>
                <c:pt idx="8848">
                  <c:v>6.4</c:v>
                </c:pt>
                <c:pt idx="8849">
                  <c:v>4.2</c:v>
                </c:pt>
                <c:pt idx="8850">
                  <c:v>4.7</c:v>
                </c:pt>
                <c:pt idx="8851">
                  <c:v>3.4</c:v>
                </c:pt>
                <c:pt idx="8852">
                  <c:v>2.1</c:v>
                </c:pt>
                <c:pt idx="8853">
                  <c:v>3.2</c:v>
                </c:pt>
                <c:pt idx="8854">
                  <c:v>4.4000000000000004</c:v>
                </c:pt>
                <c:pt idx="8855">
                  <c:v>7</c:v>
                </c:pt>
                <c:pt idx="8856">
                  <c:v>7.5</c:v>
                </c:pt>
                <c:pt idx="8857">
                  <c:v>5.3</c:v>
                </c:pt>
                <c:pt idx="8858">
                  <c:v>6.1</c:v>
                </c:pt>
                <c:pt idx="8859">
                  <c:v>6.8</c:v>
                </c:pt>
                <c:pt idx="8860">
                  <c:v>5</c:v>
                </c:pt>
                <c:pt idx="8861">
                  <c:v>4.3</c:v>
                </c:pt>
                <c:pt idx="8862">
                  <c:v>4.8</c:v>
                </c:pt>
                <c:pt idx="8863">
                  <c:v>3.5</c:v>
                </c:pt>
                <c:pt idx="8864">
                  <c:v>4.5999999999999996</c:v>
                </c:pt>
                <c:pt idx="8865">
                  <c:v>7</c:v>
                </c:pt>
                <c:pt idx="8866">
                  <c:v>5.4</c:v>
                </c:pt>
                <c:pt idx="8867">
                  <c:v>7.8</c:v>
                </c:pt>
                <c:pt idx="8868">
                  <c:v>9.3000000000000007</c:v>
                </c:pt>
                <c:pt idx="8869">
                  <c:v>7.9</c:v>
                </c:pt>
                <c:pt idx="8870">
                  <c:v>6.8</c:v>
                </c:pt>
                <c:pt idx="8871">
                  <c:v>3.2</c:v>
                </c:pt>
                <c:pt idx="8872">
                  <c:v>1.7</c:v>
                </c:pt>
                <c:pt idx="8873">
                  <c:v>3.8</c:v>
                </c:pt>
                <c:pt idx="8874">
                  <c:v>4.3</c:v>
                </c:pt>
                <c:pt idx="8875">
                  <c:v>6.1</c:v>
                </c:pt>
                <c:pt idx="8876">
                  <c:v>6.8</c:v>
                </c:pt>
                <c:pt idx="8877">
                  <c:v>4.9000000000000004</c:v>
                </c:pt>
                <c:pt idx="8878">
                  <c:v>3.7</c:v>
                </c:pt>
                <c:pt idx="8879">
                  <c:v>3.9</c:v>
                </c:pt>
                <c:pt idx="8880">
                  <c:v>3.6</c:v>
                </c:pt>
                <c:pt idx="8881">
                  <c:v>4.9000000000000004</c:v>
                </c:pt>
                <c:pt idx="8882">
                  <c:v>5.3</c:v>
                </c:pt>
                <c:pt idx="8883">
                  <c:v>2.7</c:v>
                </c:pt>
                <c:pt idx="8884">
                  <c:v>4.3</c:v>
                </c:pt>
                <c:pt idx="8885">
                  <c:v>5.9</c:v>
                </c:pt>
                <c:pt idx="8886">
                  <c:v>5.4</c:v>
                </c:pt>
                <c:pt idx="8887">
                  <c:v>5.0999999999999996</c:v>
                </c:pt>
                <c:pt idx="8888">
                  <c:v>4.7</c:v>
                </c:pt>
                <c:pt idx="8889">
                  <c:v>3.9</c:v>
                </c:pt>
                <c:pt idx="8890">
                  <c:v>5.3</c:v>
                </c:pt>
                <c:pt idx="8891">
                  <c:v>5.2</c:v>
                </c:pt>
                <c:pt idx="8892">
                  <c:v>4.3</c:v>
                </c:pt>
                <c:pt idx="8893">
                  <c:v>5.3</c:v>
                </c:pt>
                <c:pt idx="8894">
                  <c:v>2.7</c:v>
                </c:pt>
                <c:pt idx="8895">
                  <c:v>1.2</c:v>
                </c:pt>
                <c:pt idx="8896">
                  <c:v>3.1</c:v>
                </c:pt>
                <c:pt idx="8897">
                  <c:v>3.4</c:v>
                </c:pt>
                <c:pt idx="8898">
                  <c:v>4.2</c:v>
                </c:pt>
                <c:pt idx="8899">
                  <c:v>6.9</c:v>
                </c:pt>
                <c:pt idx="8900">
                  <c:v>6.1</c:v>
                </c:pt>
                <c:pt idx="8901">
                  <c:v>6.1</c:v>
                </c:pt>
                <c:pt idx="8902">
                  <c:v>7.5</c:v>
                </c:pt>
                <c:pt idx="8903">
                  <c:v>4.3</c:v>
                </c:pt>
                <c:pt idx="8904">
                  <c:v>3</c:v>
                </c:pt>
                <c:pt idx="8905">
                  <c:v>4.3</c:v>
                </c:pt>
                <c:pt idx="8906">
                  <c:v>1.8</c:v>
                </c:pt>
                <c:pt idx="8907">
                  <c:v>0.6</c:v>
                </c:pt>
                <c:pt idx="8908">
                  <c:v>0.7</c:v>
                </c:pt>
                <c:pt idx="8909">
                  <c:v>3.1</c:v>
                </c:pt>
                <c:pt idx="8910">
                  <c:v>6.3</c:v>
                </c:pt>
                <c:pt idx="8911">
                  <c:v>6.1</c:v>
                </c:pt>
                <c:pt idx="8912">
                  <c:v>6.7</c:v>
                </c:pt>
                <c:pt idx="8913">
                  <c:v>7.1</c:v>
                </c:pt>
                <c:pt idx="8914">
                  <c:v>4.0999999999999996</c:v>
                </c:pt>
                <c:pt idx="8915">
                  <c:v>5.0999999999999996</c:v>
                </c:pt>
                <c:pt idx="8916">
                  <c:v>5.8</c:v>
                </c:pt>
                <c:pt idx="8917">
                  <c:v>3.6</c:v>
                </c:pt>
                <c:pt idx="8918">
                  <c:v>4.0999999999999996</c:v>
                </c:pt>
                <c:pt idx="8919">
                  <c:v>3.6</c:v>
                </c:pt>
                <c:pt idx="8920">
                  <c:v>4</c:v>
                </c:pt>
                <c:pt idx="8921">
                  <c:v>4.5999999999999996</c:v>
                </c:pt>
                <c:pt idx="8922">
                  <c:v>5.0999999999999996</c:v>
                </c:pt>
                <c:pt idx="8923">
                  <c:v>3.4</c:v>
                </c:pt>
                <c:pt idx="8924">
                  <c:v>5.0999999999999996</c:v>
                </c:pt>
                <c:pt idx="8925">
                  <c:v>6.9</c:v>
                </c:pt>
                <c:pt idx="8926">
                  <c:v>8.5</c:v>
                </c:pt>
                <c:pt idx="8927">
                  <c:v>9</c:v>
                </c:pt>
                <c:pt idx="8928">
                  <c:v>4.4000000000000004</c:v>
                </c:pt>
                <c:pt idx="8929">
                  <c:v>2.5</c:v>
                </c:pt>
                <c:pt idx="8930">
                  <c:v>1.8</c:v>
                </c:pt>
                <c:pt idx="8931">
                  <c:v>-1.8</c:v>
                </c:pt>
                <c:pt idx="8932">
                  <c:v>0.2</c:v>
                </c:pt>
                <c:pt idx="8933">
                  <c:v>3.8</c:v>
                </c:pt>
                <c:pt idx="8934">
                  <c:v>3.9</c:v>
                </c:pt>
                <c:pt idx="8935">
                  <c:v>4.2</c:v>
                </c:pt>
                <c:pt idx="8936">
                  <c:v>2.5</c:v>
                </c:pt>
                <c:pt idx="8937">
                  <c:v>1.1000000000000001</c:v>
                </c:pt>
                <c:pt idx="8938">
                  <c:v>4.4000000000000004</c:v>
                </c:pt>
                <c:pt idx="8939">
                  <c:v>7.4</c:v>
                </c:pt>
                <c:pt idx="8940">
                  <c:v>5.2</c:v>
                </c:pt>
                <c:pt idx="8941">
                  <c:v>0.7</c:v>
                </c:pt>
                <c:pt idx="8942">
                  <c:v>2.2999999999999998</c:v>
                </c:pt>
                <c:pt idx="8943">
                  <c:v>4.5999999999999996</c:v>
                </c:pt>
                <c:pt idx="8944">
                  <c:v>0.4</c:v>
                </c:pt>
                <c:pt idx="8945">
                  <c:v>-0.1</c:v>
                </c:pt>
                <c:pt idx="8946">
                  <c:v>5.7</c:v>
                </c:pt>
                <c:pt idx="8947">
                  <c:v>10.6</c:v>
                </c:pt>
                <c:pt idx="8948">
                  <c:v>8.6</c:v>
                </c:pt>
                <c:pt idx="8949">
                  <c:v>4.9000000000000004</c:v>
                </c:pt>
                <c:pt idx="8950">
                  <c:v>3.5</c:v>
                </c:pt>
                <c:pt idx="8951">
                  <c:v>4.7</c:v>
                </c:pt>
                <c:pt idx="8952">
                  <c:v>2.5</c:v>
                </c:pt>
                <c:pt idx="8953">
                  <c:v>3.1</c:v>
                </c:pt>
                <c:pt idx="8954">
                  <c:v>1.1000000000000001</c:v>
                </c:pt>
                <c:pt idx="8955">
                  <c:v>-6</c:v>
                </c:pt>
                <c:pt idx="8956">
                  <c:v>-8.6</c:v>
                </c:pt>
                <c:pt idx="8957">
                  <c:v>-8.1</c:v>
                </c:pt>
                <c:pt idx="8958">
                  <c:v>-8.4</c:v>
                </c:pt>
                <c:pt idx="8959">
                  <c:v>-1.7</c:v>
                </c:pt>
                <c:pt idx="8960">
                  <c:v>11</c:v>
                </c:pt>
                <c:pt idx="8961">
                  <c:v>20</c:v>
                </c:pt>
                <c:pt idx="8962">
                  <c:v>13.8</c:v>
                </c:pt>
                <c:pt idx="8963">
                  <c:v>6.9</c:v>
                </c:pt>
                <c:pt idx="8964">
                  <c:v>5.4</c:v>
                </c:pt>
                <c:pt idx="8965">
                  <c:v>3.3</c:v>
                </c:pt>
                <c:pt idx="8966">
                  <c:v>2.2000000000000002</c:v>
                </c:pt>
                <c:pt idx="8967">
                  <c:v>1.3</c:v>
                </c:pt>
                <c:pt idx="8968">
                  <c:v>0.7</c:v>
                </c:pt>
                <c:pt idx="8969">
                  <c:v>2.7</c:v>
                </c:pt>
                <c:pt idx="8970">
                  <c:v>5.2</c:v>
                </c:pt>
                <c:pt idx="8971">
                  <c:v>6.3</c:v>
                </c:pt>
                <c:pt idx="8972">
                  <c:v>6.1</c:v>
                </c:pt>
                <c:pt idx="8973">
                  <c:v>6.5</c:v>
                </c:pt>
                <c:pt idx="8974">
                  <c:v>4.2</c:v>
                </c:pt>
                <c:pt idx="8975">
                  <c:v>2.2000000000000002</c:v>
                </c:pt>
                <c:pt idx="8976">
                  <c:v>1.9</c:v>
                </c:pt>
                <c:pt idx="8977">
                  <c:v>-0.7</c:v>
                </c:pt>
                <c:pt idx="8978">
                  <c:v>0.3</c:v>
                </c:pt>
                <c:pt idx="8979">
                  <c:v>2.6</c:v>
                </c:pt>
                <c:pt idx="8980">
                  <c:v>3.9</c:v>
                </c:pt>
                <c:pt idx="8981">
                  <c:v>6.6</c:v>
                </c:pt>
                <c:pt idx="8982">
                  <c:v>5.9</c:v>
                </c:pt>
                <c:pt idx="8983">
                  <c:v>5.7</c:v>
                </c:pt>
                <c:pt idx="8984">
                  <c:v>7</c:v>
                </c:pt>
                <c:pt idx="8985">
                  <c:v>5.4</c:v>
                </c:pt>
                <c:pt idx="8986">
                  <c:v>5</c:v>
                </c:pt>
                <c:pt idx="8987">
                  <c:v>5</c:v>
                </c:pt>
                <c:pt idx="8988">
                  <c:v>2.6</c:v>
                </c:pt>
                <c:pt idx="8989">
                  <c:v>4.5</c:v>
                </c:pt>
                <c:pt idx="8990">
                  <c:v>3.4</c:v>
                </c:pt>
                <c:pt idx="8991">
                  <c:v>1.3</c:v>
                </c:pt>
                <c:pt idx="8992">
                  <c:v>2.1</c:v>
                </c:pt>
                <c:pt idx="8993">
                  <c:v>-1.1000000000000001</c:v>
                </c:pt>
                <c:pt idx="8994">
                  <c:v>-3.8</c:v>
                </c:pt>
                <c:pt idx="8995">
                  <c:v>-0.3</c:v>
                </c:pt>
                <c:pt idx="8996">
                  <c:v>2.4</c:v>
                </c:pt>
                <c:pt idx="8997">
                  <c:v>3.4</c:v>
                </c:pt>
                <c:pt idx="8998">
                  <c:v>3.8</c:v>
                </c:pt>
                <c:pt idx="8999">
                  <c:v>4.0999999999999996</c:v>
                </c:pt>
                <c:pt idx="9000">
                  <c:v>5.8</c:v>
                </c:pt>
                <c:pt idx="9001">
                  <c:v>5.9</c:v>
                </c:pt>
                <c:pt idx="9002">
                  <c:v>7.2</c:v>
                </c:pt>
                <c:pt idx="9003">
                  <c:v>6.1</c:v>
                </c:pt>
                <c:pt idx="9004">
                  <c:v>2.9</c:v>
                </c:pt>
                <c:pt idx="9005">
                  <c:v>1.7</c:v>
                </c:pt>
                <c:pt idx="9006">
                  <c:v>2.1</c:v>
                </c:pt>
                <c:pt idx="9007">
                  <c:v>2.2999999999999998</c:v>
                </c:pt>
                <c:pt idx="9008">
                  <c:v>3.1</c:v>
                </c:pt>
                <c:pt idx="9009">
                  <c:v>2.9</c:v>
                </c:pt>
                <c:pt idx="9010">
                  <c:v>5.4</c:v>
                </c:pt>
                <c:pt idx="9011">
                  <c:v>8.4</c:v>
                </c:pt>
                <c:pt idx="9012">
                  <c:v>7.4</c:v>
                </c:pt>
                <c:pt idx="9013">
                  <c:v>7.1</c:v>
                </c:pt>
                <c:pt idx="9014">
                  <c:v>6.2</c:v>
                </c:pt>
                <c:pt idx="9015">
                  <c:v>4.3</c:v>
                </c:pt>
                <c:pt idx="9016">
                  <c:v>4.2</c:v>
                </c:pt>
                <c:pt idx="9017">
                  <c:v>2.1</c:v>
                </c:pt>
                <c:pt idx="9018">
                  <c:v>1.4</c:v>
                </c:pt>
                <c:pt idx="9019">
                  <c:v>1.8</c:v>
                </c:pt>
                <c:pt idx="9020">
                  <c:v>-1.6</c:v>
                </c:pt>
                <c:pt idx="9021">
                  <c:v>0.3</c:v>
                </c:pt>
                <c:pt idx="9022">
                  <c:v>3.1</c:v>
                </c:pt>
                <c:pt idx="9023">
                  <c:v>1.8</c:v>
                </c:pt>
                <c:pt idx="9024">
                  <c:v>1.7</c:v>
                </c:pt>
                <c:pt idx="9025">
                  <c:v>2.4</c:v>
                </c:pt>
                <c:pt idx="9026">
                  <c:v>4.3</c:v>
                </c:pt>
                <c:pt idx="9027">
                  <c:v>6.4</c:v>
                </c:pt>
                <c:pt idx="9028">
                  <c:v>5.3</c:v>
                </c:pt>
                <c:pt idx="9029">
                  <c:v>6.6</c:v>
                </c:pt>
                <c:pt idx="9030">
                  <c:v>4.2</c:v>
                </c:pt>
                <c:pt idx="9031">
                  <c:v>1.3</c:v>
                </c:pt>
                <c:pt idx="9032">
                  <c:v>2.2999999999999998</c:v>
                </c:pt>
                <c:pt idx="9033">
                  <c:v>2.1</c:v>
                </c:pt>
                <c:pt idx="9034">
                  <c:v>1.3</c:v>
                </c:pt>
                <c:pt idx="9035">
                  <c:v>3.9</c:v>
                </c:pt>
                <c:pt idx="9036">
                  <c:v>4.4000000000000004</c:v>
                </c:pt>
                <c:pt idx="9037">
                  <c:v>6.4</c:v>
                </c:pt>
                <c:pt idx="9038">
                  <c:v>8.1999999999999993</c:v>
                </c:pt>
                <c:pt idx="9039">
                  <c:v>11</c:v>
                </c:pt>
                <c:pt idx="9040">
                  <c:v>6.5</c:v>
                </c:pt>
                <c:pt idx="9041">
                  <c:v>0.1</c:v>
                </c:pt>
                <c:pt idx="9042">
                  <c:v>-0.6</c:v>
                </c:pt>
                <c:pt idx="9043">
                  <c:v>1.1000000000000001</c:v>
                </c:pt>
                <c:pt idx="9044">
                  <c:v>1.4</c:v>
                </c:pt>
                <c:pt idx="9045">
                  <c:v>3.8</c:v>
                </c:pt>
                <c:pt idx="9046">
                  <c:v>4.2</c:v>
                </c:pt>
                <c:pt idx="9047">
                  <c:v>4.8</c:v>
                </c:pt>
                <c:pt idx="9048">
                  <c:v>3.9</c:v>
                </c:pt>
                <c:pt idx="9049">
                  <c:v>6.5</c:v>
                </c:pt>
                <c:pt idx="9050">
                  <c:v>7.8</c:v>
                </c:pt>
                <c:pt idx="9051">
                  <c:v>-0.4</c:v>
                </c:pt>
                <c:pt idx="9052">
                  <c:v>-3.4</c:v>
                </c:pt>
                <c:pt idx="9053">
                  <c:v>1.2</c:v>
                </c:pt>
                <c:pt idx="9054">
                  <c:v>3.6</c:v>
                </c:pt>
                <c:pt idx="9055">
                  <c:v>3.8</c:v>
                </c:pt>
                <c:pt idx="9056">
                  <c:v>4.5</c:v>
                </c:pt>
                <c:pt idx="9057">
                  <c:v>3.7</c:v>
                </c:pt>
                <c:pt idx="9058">
                  <c:v>5</c:v>
                </c:pt>
                <c:pt idx="9059">
                  <c:v>4.2</c:v>
                </c:pt>
                <c:pt idx="9060">
                  <c:v>3.1</c:v>
                </c:pt>
                <c:pt idx="9061">
                  <c:v>3.1</c:v>
                </c:pt>
                <c:pt idx="9062">
                  <c:v>3.7</c:v>
                </c:pt>
                <c:pt idx="9063">
                  <c:v>2</c:v>
                </c:pt>
                <c:pt idx="9064">
                  <c:v>-0.8</c:v>
                </c:pt>
                <c:pt idx="9065">
                  <c:v>-0.2</c:v>
                </c:pt>
                <c:pt idx="9066">
                  <c:v>5.2</c:v>
                </c:pt>
                <c:pt idx="9067">
                  <c:v>6.5</c:v>
                </c:pt>
                <c:pt idx="9068">
                  <c:v>4.2</c:v>
                </c:pt>
                <c:pt idx="9069">
                  <c:v>2.5</c:v>
                </c:pt>
                <c:pt idx="9070">
                  <c:v>2</c:v>
                </c:pt>
                <c:pt idx="9071">
                  <c:v>3.2</c:v>
                </c:pt>
                <c:pt idx="9072">
                  <c:v>4.5999999999999996</c:v>
                </c:pt>
                <c:pt idx="9073">
                  <c:v>2.2000000000000002</c:v>
                </c:pt>
                <c:pt idx="9074">
                  <c:v>3.2</c:v>
                </c:pt>
                <c:pt idx="9075">
                  <c:v>3.2</c:v>
                </c:pt>
                <c:pt idx="9076">
                  <c:v>4.5</c:v>
                </c:pt>
                <c:pt idx="9077">
                  <c:v>3.9</c:v>
                </c:pt>
                <c:pt idx="9078">
                  <c:v>4.2</c:v>
                </c:pt>
                <c:pt idx="9079">
                  <c:v>1.6</c:v>
                </c:pt>
                <c:pt idx="9080">
                  <c:v>-1.3</c:v>
                </c:pt>
                <c:pt idx="9081">
                  <c:v>2.7</c:v>
                </c:pt>
                <c:pt idx="9082">
                  <c:v>2</c:v>
                </c:pt>
                <c:pt idx="9083">
                  <c:v>3.5</c:v>
                </c:pt>
                <c:pt idx="9084">
                  <c:v>4.3</c:v>
                </c:pt>
                <c:pt idx="9085">
                  <c:v>6.7</c:v>
                </c:pt>
                <c:pt idx="9086">
                  <c:v>9</c:v>
                </c:pt>
                <c:pt idx="9087">
                  <c:v>6.7</c:v>
                </c:pt>
                <c:pt idx="9088">
                  <c:v>2</c:v>
                </c:pt>
                <c:pt idx="9089">
                  <c:v>1</c:v>
                </c:pt>
                <c:pt idx="9090">
                  <c:v>0</c:v>
                </c:pt>
                <c:pt idx="9091">
                  <c:v>0.8</c:v>
                </c:pt>
                <c:pt idx="9092">
                  <c:v>1.1000000000000001</c:v>
                </c:pt>
                <c:pt idx="9093">
                  <c:v>0.8</c:v>
                </c:pt>
                <c:pt idx="9094">
                  <c:v>-1.8</c:v>
                </c:pt>
                <c:pt idx="9095">
                  <c:v>2.2000000000000002</c:v>
                </c:pt>
                <c:pt idx="9096">
                  <c:v>8</c:v>
                </c:pt>
                <c:pt idx="9097">
                  <c:v>8.6999999999999993</c:v>
                </c:pt>
                <c:pt idx="9098">
                  <c:v>4.8</c:v>
                </c:pt>
                <c:pt idx="9099">
                  <c:v>5</c:v>
                </c:pt>
                <c:pt idx="9100">
                  <c:v>2.6</c:v>
                </c:pt>
                <c:pt idx="9101">
                  <c:v>2.5</c:v>
                </c:pt>
                <c:pt idx="9102">
                  <c:v>4.5999999999999996</c:v>
                </c:pt>
                <c:pt idx="9103">
                  <c:v>3.7</c:v>
                </c:pt>
                <c:pt idx="9104">
                  <c:v>4.5999999999999996</c:v>
                </c:pt>
                <c:pt idx="9105">
                  <c:v>3.1</c:v>
                </c:pt>
                <c:pt idx="9106">
                  <c:v>4.5</c:v>
                </c:pt>
                <c:pt idx="9107">
                  <c:v>6.7</c:v>
                </c:pt>
                <c:pt idx="9108">
                  <c:v>5.0999999999999996</c:v>
                </c:pt>
                <c:pt idx="9109">
                  <c:v>6.7</c:v>
                </c:pt>
                <c:pt idx="9110">
                  <c:v>6.6</c:v>
                </c:pt>
                <c:pt idx="9111">
                  <c:v>5.3</c:v>
                </c:pt>
                <c:pt idx="9112">
                  <c:v>5.2</c:v>
                </c:pt>
                <c:pt idx="9113">
                  <c:v>2.9</c:v>
                </c:pt>
                <c:pt idx="9114">
                  <c:v>1.5</c:v>
                </c:pt>
                <c:pt idx="9115">
                  <c:v>4.7</c:v>
                </c:pt>
                <c:pt idx="9116">
                  <c:v>5.9</c:v>
                </c:pt>
                <c:pt idx="9117">
                  <c:v>4.7</c:v>
                </c:pt>
                <c:pt idx="9118">
                  <c:v>3.3</c:v>
                </c:pt>
                <c:pt idx="9119">
                  <c:v>4.5</c:v>
                </c:pt>
                <c:pt idx="9120">
                  <c:v>3.6</c:v>
                </c:pt>
                <c:pt idx="9121">
                  <c:v>0.4</c:v>
                </c:pt>
                <c:pt idx="9122">
                  <c:v>0.3</c:v>
                </c:pt>
                <c:pt idx="9123">
                  <c:v>-1.3</c:v>
                </c:pt>
                <c:pt idx="9124">
                  <c:v>-0.3</c:v>
                </c:pt>
                <c:pt idx="9125">
                  <c:v>1</c:v>
                </c:pt>
                <c:pt idx="9126">
                  <c:v>5.0999999999999996</c:v>
                </c:pt>
                <c:pt idx="9127">
                  <c:v>9</c:v>
                </c:pt>
                <c:pt idx="9128">
                  <c:v>6.7</c:v>
                </c:pt>
                <c:pt idx="9129">
                  <c:v>4.4000000000000004</c:v>
                </c:pt>
                <c:pt idx="9130">
                  <c:v>2</c:v>
                </c:pt>
                <c:pt idx="9131">
                  <c:v>4.5</c:v>
                </c:pt>
                <c:pt idx="9132">
                  <c:v>4</c:v>
                </c:pt>
                <c:pt idx="9133">
                  <c:v>0.2</c:v>
                </c:pt>
                <c:pt idx="9134">
                  <c:v>1.6</c:v>
                </c:pt>
                <c:pt idx="9135">
                  <c:v>5.8</c:v>
                </c:pt>
                <c:pt idx="9136">
                  <c:v>-3.7</c:v>
                </c:pt>
                <c:pt idx="9137">
                  <c:v>-8.8000000000000007</c:v>
                </c:pt>
                <c:pt idx="9138">
                  <c:v>-8.1999999999999993</c:v>
                </c:pt>
                <c:pt idx="9139">
                  <c:v>-6.7</c:v>
                </c:pt>
                <c:pt idx="9140">
                  <c:v>-4.0999999999999996</c:v>
                </c:pt>
                <c:pt idx="9141">
                  <c:v>-4.3</c:v>
                </c:pt>
                <c:pt idx="9142">
                  <c:v>-5.0999999999999996</c:v>
                </c:pt>
                <c:pt idx="9143">
                  <c:v>-7</c:v>
                </c:pt>
                <c:pt idx="9144">
                  <c:v>-8.9</c:v>
                </c:pt>
                <c:pt idx="9145">
                  <c:v>-8.4</c:v>
                </c:pt>
                <c:pt idx="9146">
                  <c:v>-7.2</c:v>
                </c:pt>
                <c:pt idx="9147">
                  <c:v>-7.9</c:v>
                </c:pt>
                <c:pt idx="9148">
                  <c:v>-9.4</c:v>
                </c:pt>
                <c:pt idx="9149">
                  <c:v>-10.199999999999999</c:v>
                </c:pt>
                <c:pt idx="9150">
                  <c:v>-9.3000000000000007</c:v>
                </c:pt>
                <c:pt idx="9151">
                  <c:v>-9.6999999999999993</c:v>
                </c:pt>
                <c:pt idx="9152">
                  <c:v>-10.8</c:v>
                </c:pt>
                <c:pt idx="9153">
                  <c:v>-11.1</c:v>
                </c:pt>
                <c:pt idx="9154">
                  <c:v>-12.1</c:v>
                </c:pt>
                <c:pt idx="9155">
                  <c:v>-14.2</c:v>
                </c:pt>
                <c:pt idx="9156">
                  <c:v>-14.2</c:v>
                </c:pt>
                <c:pt idx="9157">
                  <c:v>-13.3</c:v>
                </c:pt>
                <c:pt idx="9158">
                  <c:v>-14.3</c:v>
                </c:pt>
                <c:pt idx="9159">
                  <c:v>-13.1</c:v>
                </c:pt>
                <c:pt idx="9160">
                  <c:v>-12.7</c:v>
                </c:pt>
                <c:pt idx="9161">
                  <c:v>-13.3</c:v>
                </c:pt>
                <c:pt idx="9162">
                  <c:v>-13.5</c:v>
                </c:pt>
                <c:pt idx="9163">
                  <c:v>-14.2</c:v>
                </c:pt>
                <c:pt idx="9164">
                  <c:v>-13.7</c:v>
                </c:pt>
                <c:pt idx="9165">
                  <c:v>-13</c:v>
                </c:pt>
                <c:pt idx="9166">
                  <c:v>-15.4</c:v>
                </c:pt>
                <c:pt idx="9167">
                  <c:v>-13.4</c:v>
                </c:pt>
                <c:pt idx="9168">
                  <c:v>-12.5</c:v>
                </c:pt>
                <c:pt idx="9169">
                  <c:v>-14.4</c:v>
                </c:pt>
                <c:pt idx="9170">
                  <c:v>-14</c:v>
                </c:pt>
                <c:pt idx="9171">
                  <c:v>-13.9</c:v>
                </c:pt>
                <c:pt idx="9172">
                  <c:v>-13.9</c:v>
                </c:pt>
                <c:pt idx="9173">
                  <c:v>-13.5</c:v>
                </c:pt>
                <c:pt idx="9174">
                  <c:v>-15</c:v>
                </c:pt>
                <c:pt idx="9175">
                  <c:v>-15</c:v>
                </c:pt>
                <c:pt idx="9176">
                  <c:v>-15.8</c:v>
                </c:pt>
                <c:pt idx="9177">
                  <c:v>-15.8</c:v>
                </c:pt>
                <c:pt idx="9178">
                  <c:v>-16.100000000000001</c:v>
                </c:pt>
                <c:pt idx="9179">
                  <c:v>-18.3</c:v>
                </c:pt>
                <c:pt idx="9180">
                  <c:v>-17.5</c:v>
                </c:pt>
                <c:pt idx="9181">
                  <c:v>-15.1</c:v>
                </c:pt>
                <c:pt idx="9182">
                  <c:v>-15.4</c:v>
                </c:pt>
                <c:pt idx="9183">
                  <c:v>-16.5</c:v>
                </c:pt>
                <c:pt idx="9184">
                  <c:v>-17</c:v>
                </c:pt>
                <c:pt idx="9185">
                  <c:v>-15.9</c:v>
                </c:pt>
                <c:pt idx="9186">
                  <c:v>-15.8</c:v>
                </c:pt>
                <c:pt idx="9187">
                  <c:v>-17.2</c:v>
                </c:pt>
                <c:pt idx="9188">
                  <c:v>-17.600000000000001</c:v>
                </c:pt>
                <c:pt idx="9189">
                  <c:v>-19.3</c:v>
                </c:pt>
                <c:pt idx="9190">
                  <c:v>-18.899999999999999</c:v>
                </c:pt>
                <c:pt idx="9191">
                  <c:v>-15.4</c:v>
                </c:pt>
                <c:pt idx="9192">
                  <c:v>-14.8</c:v>
                </c:pt>
                <c:pt idx="9193">
                  <c:v>-16.5</c:v>
                </c:pt>
                <c:pt idx="9194">
                  <c:v>-18</c:v>
                </c:pt>
                <c:pt idx="9195">
                  <c:v>-18.2</c:v>
                </c:pt>
                <c:pt idx="9196">
                  <c:v>-15.4</c:v>
                </c:pt>
                <c:pt idx="9197">
                  <c:v>-13</c:v>
                </c:pt>
                <c:pt idx="9198">
                  <c:v>-15.1</c:v>
                </c:pt>
                <c:pt idx="9199">
                  <c:v>-14.8</c:v>
                </c:pt>
                <c:pt idx="9200">
                  <c:v>-14.6</c:v>
                </c:pt>
                <c:pt idx="9201">
                  <c:v>-16.100000000000001</c:v>
                </c:pt>
                <c:pt idx="9202">
                  <c:v>-14.5</c:v>
                </c:pt>
                <c:pt idx="9203">
                  <c:v>-16.7</c:v>
                </c:pt>
                <c:pt idx="9204">
                  <c:v>-17</c:v>
                </c:pt>
                <c:pt idx="9205">
                  <c:v>-12.5</c:v>
                </c:pt>
                <c:pt idx="9206">
                  <c:v>-12.7</c:v>
                </c:pt>
                <c:pt idx="9207">
                  <c:v>-13.6</c:v>
                </c:pt>
                <c:pt idx="9208">
                  <c:v>-14.7</c:v>
                </c:pt>
                <c:pt idx="9209">
                  <c:v>-17.5</c:v>
                </c:pt>
                <c:pt idx="9210">
                  <c:v>-16.100000000000001</c:v>
                </c:pt>
                <c:pt idx="9211">
                  <c:v>-14.9</c:v>
                </c:pt>
                <c:pt idx="9212">
                  <c:v>-16.899999999999999</c:v>
                </c:pt>
                <c:pt idx="9213">
                  <c:v>-16.2</c:v>
                </c:pt>
                <c:pt idx="9214">
                  <c:v>-14.6</c:v>
                </c:pt>
                <c:pt idx="9215">
                  <c:v>-14.4</c:v>
                </c:pt>
                <c:pt idx="9216">
                  <c:v>-12.1</c:v>
                </c:pt>
                <c:pt idx="9217">
                  <c:v>-13.1</c:v>
                </c:pt>
                <c:pt idx="9218">
                  <c:v>-15.2</c:v>
                </c:pt>
                <c:pt idx="9219">
                  <c:v>-13.1</c:v>
                </c:pt>
                <c:pt idx="9220">
                  <c:v>-14.8</c:v>
                </c:pt>
                <c:pt idx="9221">
                  <c:v>-17.399999999999999</c:v>
                </c:pt>
                <c:pt idx="9222">
                  <c:v>-15.3</c:v>
                </c:pt>
                <c:pt idx="9223">
                  <c:v>-14.9</c:v>
                </c:pt>
                <c:pt idx="9224">
                  <c:v>-17.100000000000001</c:v>
                </c:pt>
                <c:pt idx="9225">
                  <c:v>-14.9</c:v>
                </c:pt>
                <c:pt idx="9226">
                  <c:v>-12.7</c:v>
                </c:pt>
                <c:pt idx="9227">
                  <c:v>-13</c:v>
                </c:pt>
                <c:pt idx="9228">
                  <c:v>-13.3</c:v>
                </c:pt>
                <c:pt idx="9229">
                  <c:v>-14.4</c:v>
                </c:pt>
                <c:pt idx="9230">
                  <c:v>-18.3</c:v>
                </c:pt>
                <c:pt idx="9231">
                  <c:v>-12.9</c:v>
                </c:pt>
                <c:pt idx="9232">
                  <c:v>-12.9</c:v>
                </c:pt>
                <c:pt idx="9233">
                  <c:v>-13.1</c:v>
                </c:pt>
                <c:pt idx="9234">
                  <c:v>-11.8</c:v>
                </c:pt>
                <c:pt idx="9235">
                  <c:v>-11.1</c:v>
                </c:pt>
                <c:pt idx="9236">
                  <c:v>-12.8</c:v>
                </c:pt>
                <c:pt idx="9237">
                  <c:v>-15.3</c:v>
                </c:pt>
                <c:pt idx="9238">
                  <c:v>-16.7</c:v>
                </c:pt>
                <c:pt idx="9239">
                  <c:v>-15</c:v>
                </c:pt>
                <c:pt idx="9240">
                  <c:v>-14.8</c:v>
                </c:pt>
                <c:pt idx="9241">
                  <c:v>-16.100000000000001</c:v>
                </c:pt>
                <c:pt idx="9242">
                  <c:v>-13.8</c:v>
                </c:pt>
                <c:pt idx="9243">
                  <c:v>-12.4</c:v>
                </c:pt>
                <c:pt idx="9244">
                  <c:v>-14.4</c:v>
                </c:pt>
                <c:pt idx="9245">
                  <c:v>-14.2</c:v>
                </c:pt>
                <c:pt idx="9246">
                  <c:v>-14.2</c:v>
                </c:pt>
                <c:pt idx="9247">
                  <c:v>-15</c:v>
                </c:pt>
                <c:pt idx="9248">
                  <c:v>-15.3</c:v>
                </c:pt>
                <c:pt idx="9249">
                  <c:v>-14.7</c:v>
                </c:pt>
                <c:pt idx="9250">
                  <c:v>-13.8</c:v>
                </c:pt>
                <c:pt idx="9251">
                  <c:v>-13.2</c:v>
                </c:pt>
                <c:pt idx="9252">
                  <c:v>-11.7</c:v>
                </c:pt>
                <c:pt idx="9253">
                  <c:v>-13.6</c:v>
                </c:pt>
                <c:pt idx="9254">
                  <c:v>-16.100000000000001</c:v>
                </c:pt>
                <c:pt idx="9255">
                  <c:v>-17</c:v>
                </c:pt>
                <c:pt idx="9256">
                  <c:v>-15</c:v>
                </c:pt>
                <c:pt idx="9257">
                  <c:v>-14.6</c:v>
                </c:pt>
                <c:pt idx="9258">
                  <c:v>-16.100000000000001</c:v>
                </c:pt>
                <c:pt idx="9259">
                  <c:v>-15.2</c:v>
                </c:pt>
                <c:pt idx="9260">
                  <c:v>-14</c:v>
                </c:pt>
                <c:pt idx="9261">
                  <c:v>-13</c:v>
                </c:pt>
                <c:pt idx="9262">
                  <c:v>-12.1</c:v>
                </c:pt>
                <c:pt idx="9263">
                  <c:v>-13.2</c:v>
                </c:pt>
                <c:pt idx="9264">
                  <c:v>-14.9</c:v>
                </c:pt>
                <c:pt idx="9265">
                  <c:v>-15.3</c:v>
                </c:pt>
                <c:pt idx="9266">
                  <c:v>-16.100000000000001</c:v>
                </c:pt>
                <c:pt idx="9267">
                  <c:v>-15.4</c:v>
                </c:pt>
                <c:pt idx="9268">
                  <c:v>-14.3</c:v>
                </c:pt>
                <c:pt idx="9269">
                  <c:v>-13</c:v>
                </c:pt>
                <c:pt idx="9270">
                  <c:v>-12</c:v>
                </c:pt>
                <c:pt idx="9271">
                  <c:v>-10.7</c:v>
                </c:pt>
                <c:pt idx="9272">
                  <c:v>-12.4</c:v>
                </c:pt>
                <c:pt idx="9273">
                  <c:v>-14.3</c:v>
                </c:pt>
                <c:pt idx="9274">
                  <c:v>-16.100000000000001</c:v>
                </c:pt>
                <c:pt idx="9275">
                  <c:v>-17.8</c:v>
                </c:pt>
                <c:pt idx="9276">
                  <c:v>-16.399999999999999</c:v>
                </c:pt>
                <c:pt idx="9277">
                  <c:v>-11.7</c:v>
                </c:pt>
                <c:pt idx="9278">
                  <c:v>-11.8</c:v>
                </c:pt>
                <c:pt idx="9279">
                  <c:v>-12.6</c:v>
                </c:pt>
                <c:pt idx="9280">
                  <c:v>-12.3</c:v>
                </c:pt>
                <c:pt idx="9281">
                  <c:v>-14.9</c:v>
                </c:pt>
                <c:pt idx="9282">
                  <c:v>-14.9</c:v>
                </c:pt>
                <c:pt idx="9283">
                  <c:v>-15.3</c:v>
                </c:pt>
                <c:pt idx="9284">
                  <c:v>-16.2</c:v>
                </c:pt>
                <c:pt idx="9285">
                  <c:v>-14.9</c:v>
                </c:pt>
                <c:pt idx="9286">
                  <c:v>-14</c:v>
                </c:pt>
                <c:pt idx="9287">
                  <c:v>-12.5</c:v>
                </c:pt>
                <c:pt idx="9288">
                  <c:v>-9.6999999999999993</c:v>
                </c:pt>
                <c:pt idx="9289">
                  <c:v>-9.8000000000000007</c:v>
                </c:pt>
                <c:pt idx="9290">
                  <c:v>-11.8</c:v>
                </c:pt>
                <c:pt idx="9291">
                  <c:v>-16</c:v>
                </c:pt>
                <c:pt idx="9292">
                  <c:v>-21</c:v>
                </c:pt>
                <c:pt idx="9293">
                  <c:v>-20.399999999999999</c:v>
                </c:pt>
                <c:pt idx="9294">
                  <c:v>-16.2</c:v>
                </c:pt>
                <c:pt idx="9295">
                  <c:v>-12.6</c:v>
                </c:pt>
                <c:pt idx="9296">
                  <c:v>-12.2</c:v>
                </c:pt>
                <c:pt idx="9297">
                  <c:v>-12.7</c:v>
                </c:pt>
                <c:pt idx="9298">
                  <c:v>-13</c:v>
                </c:pt>
                <c:pt idx="9299">
                  <c:v>-13.1</c:v>
                </c:pt>
                <c:pt idx="9300">
                  <c:v>-12.5</c:v>
                </c:pt>
                <c:pt idx="9301">
                  <c:v>-12.1</c:v>
                </c:pt>
                <c:pt idx="9302">
                  <c:v>-13.8</c:v>
                </c:pt>
                <c:pt idx="9303">
                  <c:v>-15.6</c:v>
                </c:pt>
                <c:pt idx="9304">
                  <c:v>-15.1</c:v>
                </c:pt>
                <c:pt idx="9305">
                  <c:v>-14.9</c:v>
                </c:pt>
                <c:pt idx="9306">
                  <c:v>-16.5</c:v>
                </c:pt>
                <c:pt idx="9307">
                  <c:v>-16.8</c:v>
                </c:pt>
                <c:pt idx="9308">
                  <c:v>-13.3</c:v>
                </c:pt>
                <c:pt idx="9309">
                  <c:v>-12.7</c:v>
                </c:pt>
                <c:pt idx="9310">
                  <c:v>-12.8</c:v>
                </c:pt>
                <c:pt idx="9311">
                  <c:v>-12.7</c:v>
                </c:pt>
                <c:pt idx="9312">
                  <c:v>-15.6</c:v>
                </c:pt>
                <c:pt idx="9313">
                  <c:v>-16.600000000000001</c:v>
                </c:pt>
                <c:pt idx="9314">
                  <c:v>-16.5</c:v>
                </c:pt>
                <c:pt idx="9315">
                  <c:v>-16.600000000000001</c:v>
                </c:pt>
                <c:pt idx="9316">
                  <c:v>-15.7</c:v>
                </c:pt>
                <c:pt idx="9317">
                  <c:v>-15.1</c:v>
                </c:pt>
                <c:pt idx="9318">
                  <c:v>-14.1</c:v>
                </c:pt>
                <c:pt idx="9319">
                  <c:v>-13.6</c:v>
                </c:pt>
                <c:pt idx="9320">
                  <c:v>-13.1</c:v>
                </c:pt>
                <c:pt idx="9321">
                  <c:v>-11.8</c:v>
                </c:pt>
                <c:pt idx="9322">
                  <c:v>-11.7</c:v>
                </c:pt>
                <c:pt idx="9323">
                  <c:v>-13.4</c:v>
                </c:pt>
                <c:pt idx="9324">
                  <c:v>-14.5</c:v>
                </c:pt>
                <c:pt idx="9325">
                  <c:v>-14.4</c:v>
                </c:pt>
                <c:pt idx="9326">
                  <c:v>-14.7</c:v>
                </c:pt>
                <c:pt idx="9327">
                  <c:v>-15</c:v>
                </c:pt>
                <c:pt idx="9328">
                  <c:v>-14.1</c:v>
                </c:pt>
                <c:pt idx="9329">
                  <c:v>-13.5</c:v>
                </c:pt>
                <c:pt idx="9330">
                  <c:v>-13.5</c:v>
                </c:pt>
                <c:pt idx="9331">
                  <c:v>-13</c:v>
                </c:pt>
                <c:pt idx="9332">
                  <c:v>-11.6</c:v>
                </c:pt>
                <c:pt idx="9333">
                  <c:v>-11.5</c:v>
                </c:pt>
                <c:pt idx="9334">
                  <c:v>-13.6</c:v>
                </c:pt>
                <c:pt idx="9335">
                  <c:v>-15.6</c:v>
                </c:pt>
                <c:pt idx="9336">
                  <c:v>-16.600000000000001</c:v>
                </c:pt>
                <c:pt idx="9337">
                  <c:v>-16.7</c:v>
                </c:pt>
                <c:pt idx="9338">
                  <c:v>-15.4</c:v>
                </c:pt>
                <c:pt idx="9339">
                  <c:v>-13.8</c:v>
                </c:pt>
                <c:pt idx="9340">
                  <c:v>-11.9</c:v>
                </c:pt>
                <c:pt idx="9341">
                  <c:v>-10.8</c:v>
                </c:pt>
                <c:pt idx="9342">
                  <c:v>-13</c:v>
                </c:pt>
                <c:pt idx="9343">
                  <c:v>-15.2</c:v>
                </c:pt>
                <c:pt idx="9344">
                  <c:v>-15.2</c:v>
                </c:pt>
                <c:pt idx="9345">
                  <c:v>-15.3</c:v>
                </c:pt>
                <c:pt idx="9346">
                  <c:v>-15</c:v>
                </c:pt>
                <c:pt idx="9347">
                  <c:v>-13.9</c:v>
                </c:pt>
                <c:pt idx="9348">
                  <c:v>-12.9</c:v>
                </c:pt>
                <c:pt idx="9349">
                  <c:v>-12.2</c:v>
                </c:pt>
                <c:pt idx="9350">
                  <c:v>-12.3</c:v>
                </c:pt>
                <c:pt idx="9351">
                  <c:v>-12.4</c:v>
                </c:pt>
                <c:pt idx="9352">
                  <c:v>-13.9</c:v>
                </c:pt>
                <c:pt idx="9353">
                  <c:v>-16.399999999999999</c:v>
                </c:pt>
                <c:pt idx="9354">
                  <c:v>-15.8</c:v>
                </c:pt>
                <c:pt idx="9355">
                  <c:v>-14</c:v>
                </c:pt>
                <c:pt idx="9356">
                  <c:v>-13.8</c:v>
                </c:pt>
                <c:pt idx="9357">
                  <c:v>-13.7</c:v>
                </c:pt>
                <c:pt idx="9358">
                  <c:v>-12.3</c:v>
                </c:pt>
                <c:pt idx="9359">
                  <c:v>-12.3</c:v>
                </c:pt>
                <c:pt idx="9360">
                  <c:v>-14.7</c:v>
                </c:pt>
                <c:pt idx="9361">
                  <c:v>-17</c:v>
                </c:pt>
                <c:pt idx="9362">
                  <c:v>-17.5</c:v>
                </c:pt>
                <c:pt idx="9363">
                  <c:v>-16.399999999999999</c:v>
                </c:pt>
                <c:pt idx="9364">
                  <c:v>-15.5</c:v>
                </c:pt>
                <c:pt idx="9365">
                  <c:v>-14.4</c:v>
                </c:pt>
                <c:pt idx="9366">
                  <c:v>-14</c:v>
                </c:pt>
                <c:pt idx="9367">
                  <c:v>-14.5</c:v>
                </c:pt>
                <c:pt idx="9368">
                  <c:v>-14.6</c:v>
                </c:pt>
                <c:pt idx="9369">
                  <c:v>-14.8</c:v>
                </c:pt>
                <c:pt idx="9370">
                  <c:v>-15.5</c:v>
                </c:pt>
                <c:pt idx="9371">
                  <c:v>-16.100000000000001</c:v>
                </c:pt>
                <c:pt idx="9372">
                  <c:v>-16.399999999999999</c:v>
                </c:pt>
                <c:pt idx="9373">
                  <c:v>-15.6</c:v>
                </c:pt>
                <c:pt idx="9374">
                  <c:v>-13.8</c:v>
                </c:pt>
                <c:pt idx="9375">
                  <c:v>-12.1</c:v>
                </c:pt>
                <c:pt idx="9376">
                  <c:v>-10.6</c:v>
                </c:pt>
                <c:pt idx="9377">
                  <c:v>-9.6</c:v>
                </c:pt>
                <c:pt idx="9378">
                  <c:v>-9.6999999999999993</c:v>
                </c:pt>
                <c:pt idx="9379">
                  <c:v>-10.8</c:v>
                </c:pt>
                <c:pt idx="9380">
                  <c:v>-12.6</c:v>
                </c:pt>
                <c:pt idx="9381">
                  <c:v>-13.2</c:v>
                </c:pt>
                <c:pt idx="9382">
                  <c:v>-12.7</c:v>
                </c:pt>
                <c:pt idx="9383">
                  <c:v>-14.4</c:v>
                </c:pt>
                <c:pt idx="9384">
                  <c:v>-16.2</c:v>
                </c:pt>
                <c:pt idx="9385">
                  <c:v>-14.8</c:v>
                </c:pt>
                <c:pt idx="9386">
                  <c:v>-11.4</c:v>
                </c:pt>
                <c:pt idx="9387">
                  <c:v>-10.1</c:v>
                </c:pt>
                <c:pt idx="9388">
                  <c:v>-11.6</c:v>
                </c:pt>
                <c:pt idx="9389">
                  <c:v>-12.4</c:v>
                </c:pt>
                <c:pt idx="9390">
                  <c:v>-14.5</c:v>
                </c:pt>
                <c:pt idx="9391">
                  <c:v>-19.2</c:v>
                </c:pt>
                <c:pt idx="9392">
                  <c:v>-20.5</c:v>
                </c:pt>
                <c:pt idx="9393">
                  <c:v>-17.399999999999999</c:v>
                </c:pt>
                <c:pt idx="9394">
                  <c:v>-12.7</c:v>
                </c:pt>
                <c:pt idx="9395">
                  <c:v>-9.4</c:v>
                </c:pt>
                <c:pt idx="9396">
                  <c:v>-10.3</c:v>
                </c:pt>
                <c:pt idx="9397">
                  <c:v>-10.9</c:v>
                </c:pt>
                <c:pt idx="9398">
                  <c:v>-9.5</c:v>
                </c:pt>
                <c:pt idx="9399">
                  <c:v>-9.1999999999999993</c:v>
                </c:pt>
                <c:pt idx="9400">
                  <c:v>-9.9</c:v>
                </c:pt>
                <c:pt idx="9401">
                  <c:v>-12.2</c:v>
                </c:pt>
                <c:pt idx="9402">
                  <c:v>-14.1</c:v>
                </c:pt>
                <c:pt idx="9403">
                  <c:v>-14.3</c:v>
                </c:pt>
                <c:pt idx="9404">
                  <c:v>-16.100000000000001</c:v>
                </c:pt>
                <c:pt idx="9405">
                  <c:v>-17.399999999999999</c:v>
                </c:pt>
                <c:pt idx="9406">
                  <c:v>-15.1</c:v>
                </c:pt>
                <c:pt idx="9407">
                  <c:v>-12.4</c:v>
                </c:pt>
                <c:pt idx="9408">
                  <c:v>-11.1</c:v>
                </c:pt>
                <c:pt idx="9409">
                  <c:v>-10.1</c:v>
                </c:pt>
                <c:pt idx="9410">
                  <c:v>-9.8000000000000007</c:v>
                </c:pt>
                <c:pt idx="9411">
                  <c:v>-10</c:v>
                </c:pt>
                <c:pt idx="9412">
                  <c:v>-11.5</c:v>
                </c:pt>
                <c:pt idx="9413">
                  <c:v>-14.3</c:v>
                </c:pt>
                <c:pt idx="9414">
                  <c:v>-16.3</c:v>
                </c:pt>
                <c:pt idx="9415">
                  <c:v>-17.3</c:v>
                </c:pt>
                <c:pt idx="9416">
                  <c:v>-18.5</c:v>
                </c:pt>
                <c:pt idx="9417">
                  <c:v>-18.899999999999999</c:v>
                </c:pt>
                <c:pt idx="9418">
                  <c:v>-16.7</c:v>
                </c:pt>
                <c:pt idx="9419">
                  <c:v>-13.8</c:v>
                </c:pt>
                <c:pt idx="9420">
                  <c:v>-12.8</c:v>
                </c:pt>
                <c:pt idx="9421">
                  <c:v>-14.2</c:v>
                </c:pt>
                <c:pt idx="9422">
                  <c:v>-15.5</c:v>
                </c:pt>
                <c:pt idx="9423">
                  <c:v>-15</c:v>
                </c:pt>
                <c:pt idx="9424">
                  <c:v>-14.1</c:v>
                </c:pt>
                <c:pt idx="9425">
                  <c:v>-13.1</c:v>
                </c:pt>
                <c:pt idx="9426">
                  <c:v>-11.8</c:v>
                </c:pt>
                <c:pt idx="9427">
                  <c:v>-12</c:v>
                </c:pt>
                <c:pt idx="9428">
                  <c:v>-12.6</c:v>
                </c:pt>
                <c:pt idx="9429">
                  <c:v>-12.3</c:v>
                </c:pt>
                <c:pt idx="9430">
                  <c:v>-13.2</c:v>
                </c:pt>
                <c:pt idx="9431">
                  <c:v>-13.7</c:v>
                </c:pt>
                <c:pt idx="9432">
                  <c:v>-12.8</c:v>
                </c:pt>
                <c:pt idx="9433">
                  <c:v>-12.2</c:v>
                </c:pt>
                <c:pt idx="9434">
                  <c:v>-11.9</c:v>
                </c:pt>
                <c:pt idx="9435">
                  <c:v>-10.4</c:v>
                </c:pt>
                <c:pt idx="9436">
                  <c:v>-9.8000000000000007</c:v>
                </c:pt>
                <c:pt idx="9437">
                  <c:v>-11.3</c:v>
                </c:pt>
                <c:pt idx="9438">
                  <c:v>-14.5</c:v>
                </c:pt>
                <c:pt idx="9439">
                  <c:v>-17.100000000000001</c:v>
                </c:pt>
                <c:pt idx="9440">
                  <c:v>-15.8</c:v>
                </c:pt>
                <c:pt idx="9441">
                  <c:v>-13.4</c:v>
                </c:pt>
                <c:pt idx="9442">
                  <c:v>-12.4</c:v>
                </c:pt>
                <c:pt idx="9443">
                  <c:v>-11.8</c:v>
                </c:pt>
                <c:pt idx="9444">
                  <c:v>-11.8</c:v>
                </c:pt>
                <c:pt idx="9445">
                  <c:v>-11.8</c:v>
                </c:pt>
                <c:pt idx="9446">
                  <c:v>-11.7</c:v>
                </c:pt>
                <c:pt idx="9447">
                  <c:v>-11.9</c:v>
                </c:pt>
                <c:pt idx="9448">
                  <c:v>-11.3</c:v>
                </c:pt>
                <c:pt idx="9449">
                  <c:v>-11</c:v>
                </c:pt>
                <c:pt idx="9450">
                  <c:v>-10.8</c:v>
                </c:pt>
                <c:pt idx="9451">
                  <c:v>-10.5</c:v>
                </c:pt>
                <c:pt idx="9452">
                  <c:v>-11.2</c:v>
                </c:pt>
                <c:pt idx="9453">
                  <c:v>-12.1</c:v>
                </c:pt>
                <c:pt idx="9454">
                  <c:v>-12</c:v>
                </c:pt>
                <c:pt idx="9455">
                  <c:v>-12.6</c:v>
                </c:pt>
                <c:pt idx="9456">
                  <c:v>-13.8</c:v>
                </c:pt>
                <c:pt idx="9457">
                  <c:v>-13</c:v>
                </c:pt>
                <c:pt idx="9458">
                  <c:v>-12.4</c:v>
                </c:pt>
                <c:pt idx="9459">
                  <c:v>-12.8</c:v>
                </c:pt>
                <c:pt idx="9460">
                  <c:v>-12.1</c:v>
                </c:pt>
                <c:pt idx="9461">
                  <c:v>-11.8</c:v>
                </c:pt>
                <c:pt idx="9462">
                  <c:v>-12.9</c:v>
                </c:pt>
                <c:pt idx="9463">
                  <c:v>-13.6</c:v>
                </c:pt>
                <c:pt idx="9464">
                  <c:v>-13.1</c:v>
                </c:pt>
                <c:pt idx="9465">
                  <c:v>-12.4</c:v>
                </c:pt>
                <c:pt idx="9466">
                  <c:v>-11.6</c:v>
                </c:pt>
                <c:pt idx="9467">
                  <c:v>-11.6</c:v>
                </c:pt>
                <c:pt idx="9468">
                  <c:v>-13.2</c:v>
                </c:pt>
                <c:pt idx="9469">
                  <c:v>-14.5</c:v>
                </c:pt>
                <c:pt idx="9470">
                  <c:v>-14.1</c:v>
                </c:pt>
                <c:pt idx="9471">
                  <c:v>-12.3</c:v>
                </c:pt>
                <c:pt idx="9472">
                  <c:v>-11</c:v>
                </c:pt>
                <c:pt idx="9473">
                  <c:v>-10.8</c:v>
                </c:pt>
                <c:pt idx="9474">
                  <c:v>-10.7</c:v>
                </c:pt>
                <c:pt idx="9475">
                  <c:v>-10.4</c:v>
                </c:pt>
                <c:pt idx="9476">
                  <c:v>-10.8</c:v>
                </c:pt>
                <c:pt idx="9477">
                  <c:v>-12</c:v>
                </c:pt>
                <c:pt idx="9478">
                  <c:v>-12.9</c:v>
                </c:pt>
                <c:pt idx="9479">
                  <c:v>-12</c:v>
                </c:pt>
                <c:pt idx="9480">
                  <c:v>-10.6</c:v>
                </c:pt>
                <c:pt idx="9481">
                  <c:v>-9.4</c:v>
                </c:pt>
                <c:pt idx="9482">
                  <c:v>-8.8000000000000007</c:v>
                </c:pt>
                <c:pt idx="9483">
                  <c:v>-10.5</c:v>
                </c:pt>
                <c:pt idx="9484">
                  <c:v>-12.9</c:v>
                </c:pt>
                <c:pt idx="9485">
                  <c:v>-14.1</c:v>
                </c:pt>
                <c:pt idx="9486">
                  <c:v>-13.9</c:v>
                </c:pt>
                <c:pt idx="9487">
                  <c:v>-12.5</c:v>
                </c:pt>
                <c:pt idx="9488">
                  <c:v>-11.5</c:v>
                </c:pt>
                <c:pt idx="9489">
                  <c:v>-10.1</c:v>
                </c:pt>
                <c:pt idx="9490">
                  <c:v>-8.9</c:v>
                </c:pt>
                <c:pt idx="9491">
                  <c:v>-9.4</c:v>
                </c:pt>
                <c:pt idx="9492">
                  <c:v>-10.1</c:v>
                </c:pt>
                <c:pt idx="9493">
                  <c:v>-11.2</c:v>
                </c:pt>
                <c:pt idx="9494">
                  <c:v>-12.9</c:v>
                </c:pt>
                <c:pt idx="9495">
                  <c:v>-12.8</c:v>
                </c:pt>
                <c:pt idx="9496">
                  <c:v>-11.8</c:v>
                </c:pt>
                <c:pt idx="9497">
                  <c:v>-11.8</c:v>
                </c:pt>
                <c:pt idx="9498">
                  <c:v>-12.9</c:v>
                </c:pt>
                <c:pt idx="9499">
                  <c:v>-13.8</c:v>
                </c:pt>
                <c:pt idx="9500">
                  <c:v>-12</c:v>
                </c:pt>
                <c:pt idx="9501">
                  <c:v>-9.8000000000000007</c:v>
                </c:pt>
                <c:pt idx="9502">
                  <c:v>-10.5</c:v>
                </c:pt>
                <c:pt idx="9503">
                  <c:v>-11.7</c:v>
                </c:pt>
                <c:pt idx="9504">
                  <c:v>-11.8</c:v>
                </c:pt>
                <c:pt idx="9505">
                  <c:v>-12.7</c:v>
                </c:pt>
                <c:pt idx="9506">
                  <c:v>-13</c:v>
                </c:pt>
                <c:pt idx="9507">
                  <c:v>-11.5</c:v>
                </c:pt>
                <c:pt idx="9508">
                  <c:v>-10.199999999999999</c:v>
                </c:pt>
                <c:pt idx="9509">
                  <c:v>-10</c:v>
                </c:pt>
                <c:pt idx="9510">
                  <c:v>-10.3</c:v>
                </c:pt>
                <c:pt idx="9511">
                  <c:v>-10.4</c:v>
                </c:pt>
                <c:pt idx="9512">
                  <c:v>-10.199999999999999</c:v>
                </c:pt>
                <c:pt idx="9513">
                  <c:v>-10.5</c:v>
                </c:pt>
                <c:pt idx="9514">
                  <c:v>-10.8</c:v>
                </c:pt>
                <c:pt idx="9515">
                  <c:v>-10.4</c:v>
                </c:pt>
                <c:pt idx="9516">
                  <c:v>-10</c:v>
                </c:pt>
                <c:pt idx="9517">
                  <c:v>-10.3</c:v>
                </c:pt>
                <c:pt idx="9518">
                  <c:v>-11.2</c:v>
                </c:pt>
                <c:pt idx="9519">
                  <c:v>-11.8</c:v>
                </c:pt>
                <c:pt idx="9520">
                  <c:v>-12.3</c:v>
                </c:pt>
                <c:pt idx="9521">
                  <c:v>-12.6</c:v>
                </c:pt>
                <c:pt idx="9522">
                  <c:v>-12</c:v>
                </c:pt>
                <c:pt idx="9523">
                  <c:v>-10.8</c:v>
                </c:pt>
                <c:pt idx="9524">
                  <c:v>-9.6</c:v>
                </c:pt>
                <c:pt idx="9525">
                  <c:v>-9.6</c:v>
                </c:pt>
                <c:pt idx="9526">
                  <c:v>-10.6</c:v>
                </c:pt>
                <c:pt idx="9527">
                  <c:v>-11.4</c:v>
                </c:pt>
                <c:pt idx="9528">
                  <c:v>-12.5</c:v>
                </c:pt>
                <c:pt idx="9529">
                  <c:v>-13</c:v>
                </c:pt>
                <c:pt idx="9530">
                  <c:v>-12.2</c:v>
                </c:pt>
                <c:pt idx="9531">
                  <c:v>-11.6</c:v>
                </c:pt>
                <c:pt idx="9532">
                  <c:v>-10.6</c:v>
                </c:pt>
                <c:pt idx="9533">
                  <c:v>-8.3000000000000007</c:v>
                </c:pt>
                <c:pt idx="9534">
                  <c:v>-7</c:v>
                </c:pt>
                <c:pt idx="9535">
                  <c:v>-7.6</c:v>
                </c:pt>
                <c:pt idx="9536">
                  <c:v>-9.1999999999999993</c:v>
                </c:pt>
                <c:pt idx="9537">
                  <c:v>-11</c:v>
                </c:pt>
                <c:pt idx="9538">
                  <c:v>-11.6</c:v>
                </c:pt>
                <c:pt idx="9539">
                  <c:v>-10.7</c:v>
                </c:pt>
                <c:pt idx="9540">
                  <c:v>-9.5</c:v>
                </c:pt>
                <c:pt idx="9541">
                  <c:v>-9.5</c:v>
                </c:pt>
                <c:pt idx="9542">
                  <c:v>-10.7</c:v>
                </c:pt>
                <c:pt idx="9543">
                  <c:v>-10.6</c:v>
                </c:pt>
                <c:pt idx="9544">
                  <c:v>-8.6</c:v>
                </c:pt>
                <c:pt idx="9545">
                  <c:v>-7.4</c:v>
                </c:pt>
                <c:pt idx="9546">
                  <c:v>-7.5</c:v>
                </c:pt>
                <c:pt idx="9547">
                  <c:v>-8.9</c:v>
                </c:pt>
                <c:pt idx="9548">
                  <c:v>-10.5</c:v>
                </c:pt>
                <c:pt idx="9549">
                  <c:v>-10.9</c:v>
                </c:pt>
                <c:pt idx="9550">
                  <c:v>-10.4</c:v>
                </c:pt>
                <c:pt idx="9551">
                  <c:v>-9.4</c:v>
                </c:pt>
                <c:pt idx="9552">
                  <c:v>-8.6999999999999993</c:v>
                </c:pt>
                <c:pt idx="9553">
                  <c:v>-9.6</c:v>
                </c:pt>
                <c:pt idx="9554">
                  <c:v>-10.6</c:v>
                </c:pt>
                <c:pt idx="9555">
                  <c:v>-10.9</c:v>
                </c:pt>
                <c:pt idx="9556">
                  <c:v>-10.8</c:v>
                </c:pt>
                <c:pt idx="9557">
                  <c:v>-10.199999999999999</c:v>
                </c:pt>
                <c:pt idx="9558">
                  <c:v>-9</c:v>
                </c:pt>
                <c:pt idx="9559">
                  <c:v>-8.1999999999999993</c:v>
                </c:pt>
                <c:pt idx="9560">
                  <c:v>-7.7</c:v>
                </c:pt>
                <c:pt idx="9561">
                  <c:v>-7.2</c:v>
                </c:pt>
                <c:pt idx="9562">
                  <c:v>-7.7</c:v>
                </c:pt>
                <c:pt idx="9563">
                  <c:v>-9.3000000000000007</c:v>
                </c:pt>
                <c:pt idx="9564">
                  <c:v>-10.5</c:v>
                </c:pt>
                <c:pt idx="9565">
                  <c:v>-11.2</c:v>
                </c:pt>
                <c:pt idx="9566">
                  <c:v>-11.8</c:v>
                </c:pt>
                <c:pt idx="9567">
                  <c:v>-11.9</c:v>
                </c:pt>
                <c:pt idx="9568">
                  <c:v>-12.2</c:v>
                </c:pt>
                <c:pt idx="9569">
                  <c:v>-12.2</c:v>
                </c:pt>
                <c:pt idx="9570">
                  <c:v>-10.5</c:v>
                </c:pt>
                <c:pt idx="9571">
                  <c:v>-8.5</c:v>
                </c:pt>
                <c:pt idx="9572">
                  <c:v>-8</c:v>
                </c:pt>
                <c:pt idx="9573">
                  <c:v>-8.1999999999999993</c:v>
                </c:pt>
                <c:pt idx="9574">
                  <c:v>-9.1</c:v>
                </c:pt>
                <c:pt idx="9575">
                  <c:v>-9.6</c:v>
                </c:pt>
                <c:pt idx="9576">
                  <c:v>-9.5</c:v>
                </c:pt>
                <c:pt idx="9577">
                  <c:v>-9.4</c:v>
                </c:pt>
                <c:pt idx="9578">
                  <c:v>-9</c:v>
                </c:pt>
                <c:pt idx="9579">
                  <c:v>-8.1</c:v>
                </c:pt>
                <c:pt idx="9580">
                  <c:v>-8</c:v>
                </c:pt>
                <c:pt idx="9581">
                  <c:v>-9.1</c:v>
                </c:pt>
                <c:pt idx="9582">
                  <c:v>-10.199999999999999</c:v>
                </c:pt>
                <c:pt idx="9583">
                  <c:v>-10.5</c:v>
                </c:pt>
                <c:pt idx="9584">
                  <c:v>-9.3000000000000007</c:v>
                </c:pt>
                <c:pt idx="9585">
                  <c:v>-7.4</c:v>
                </c:pt>
                <c:pt idx="9586">
                  <c:v>-6.6</c:v>
                </c:pt>
                <c:pt idx="9587">
                  <c:v>-6.9</c:v>
                </c:pt>
                <c:pt idx="9588">
                  <c:v>-7.9</c:v>
                </c:pt>
                <c:pt idx="9589">
                  <c:v>-9</c:v>
                </c:pt>
                <c:pt idx="9590">
                  <c:v>-10</c:v>
                </c:pt>
                <c:pt idx="9591">
                  <c:v>-10.5</c:v>
                </c:pt>
                <c:pt idx="9592">
                  <c:v>-10.1</c:v>
                </c:pt>
                <c:pt idx="9593">
                  <c:v>-9.1</c:v>
                </c:pt>
                <c:pt idx="9594">
                  <c:v>-8.1</c:v>
                </c:pt>
                <c:pt idx="9595">
                  <c:v>-7.9</c:v>
                </c:pt>
                <c:pt idx="9596">
                  <c:v>-9</c:v>
                </c:pt>
                <c:pt idx="9597">
                  <c:v>-10</c:v>
                </c:pt>
                <c:pt idx="9598">
                  <c:v>-9.6</c:v>
                </c:pt>
                <c:pt idx="9599">
                  <c:v>-9.4</c:v>
                </c:pt>
                <c:pt idx="9600">
                  <c:v>-9.4</c:v>
                </c:pt>
                <c:pt idx="9601">
                  <c:v>-9</c:v>
                </c:pt>
                <c:pt idx="9602">
                  <c:v>-9.1</c:v>
                </c:pt>
                <c:pt idx="9603">
                  <c:v>-9.3000000000000007</c:v>
                </c:pt>
                <c:pt idx="9604">
                  <c:v>-8.8000000000000007</c:v>
                </c:pt>
                <c:pt idx="9605">
                  <c:v>-8.9</c:v>
                </c:pt>
                <c:pt idx="9606">
                  <c:v>-9.4</c:v>
                </c:pt>
                <c:pt idx="9607">
                  <c:v>-9.4</c:v>
                </c:pt>
                <c:pt idx="9608">
                  <c:v>-8.9</c:v>
                </c:pt>
                <c:pt idx="9609">
                  <c:v>-8.5</c:v>
                </c:pt>
                <c:pt idx="9610">
                  <c:v>-8.6999999999999993</c:v>
                </c:pt>
                <c:pt idx="9611">
                  <c:v>-9</c:v>
                </c:pt>
                <c:pt idx="9612">
                  <c:v>-9.3000000000000007</c:v>
                </c:pt>
                <c:pt idx="9613">
                  <c:v>-9.9</c:v>
                </c:pt>
                <c:pt idx="9614">
                  <c:v>-9.4</c:v>
                </c:pt>
                <c:pt idx="9615">
                  <c:v>-8.3000000000000007</c:v>
                </c:pt>
                <c:pt idx="9616">
                  <c:v>-7.7</c:v>
                </c:pt>
                <c:pt idx="9617">
                  <c:v>-8.1</c:v>
                </c:pt>
                <c:pt idx="9618">
                  <c:v>-8.6</c:v>
                </c:pt>
                <c:pt idx="9619">
                  <c:v>-8.6999999999999993</c:v>
                </c:pt>
                <c:pt idx="9620">
                  <c:v>-8.6999999999999993</c:v>
                </c:pt>
                <c:pt idx="9621">
                  <c:v>-9</c:v>
                </c:pt>
                <c:pt idx="9622">
                  <c:v>-9.4</c:v>
                </c:pt>
                <c:pt idx="9623">
                  <c:v>-9</c:v>
                </c:pt>
                <c:pt idx="9624">
                  <c:v>-7.7</c:v>
                </c:pt>
                <c:pt idx="9625">
                  <c:v>-6.7</c:v>
                </c:pt>
                <c:pt idx="9626">
                  <c:v>-7.2</c:v>
                </c:pt>
                <c:pt idx="9627">
                  <c:v>-8.4</c:v>
                </c:pt>
                <c:pt idx="9628">
                  <c:v>-9.3000000000000007</c:v>
                </c:pt>
                <c:pt idx="9629">
                  <c:v>-9.6</c:v>
                </c:pt>
                <c:pt idx="9630">
                  <c:v>-9</c:v>
                </c:pt>
                <c:pt idx="9631">
                  <c:v>-8.1</c:v>
                </c:pt>
                <c:pt idx="9632">
                  <c:v>-7.9</c:v>
                </c:pt>
                <c:pt idx="9633">
                  <c:v>-8.6</c:v>
                </c:pt>
                <c:pt idx="9634">
                  <c:v>-9.1999999999999993</c:v>
                </c:pt>
                <c:pt idx="9635">
                  <c:v>-8.8000000000000007</c:v>
                </c:pt>
                <c:pt idx="9636">
                  <c:v>-8.5</c:v>
                </c:pt>
                <c:pt idx="9637">
                  <c:v>-8.1999999999999993</c:v>
                </c:pt>
                <c:pt idx="9638">
                  <c:v>-7.6</c:v>
                </c:pt>
                <c:pt idx="9639">
                  <c:v>-7.2</c:v>
                </c:pt>
                <c:pt idx="9640">
                  <c:v>-7.2</c:v>
                </c:pt>
                <c:pt idx="9641">
                  <c:v>-7.4</c:v>
                </c:pt>
                <c:pt idx="9642">
                  <c:v>-7.7</c:v>
                </c:pt>
                <c:pt idx="9643">
                  <c:v>-7.7</c:v>
                </c:pt>
                <c:pt idx="9644">
                  <c:v>-7.7</c:v>
                </c:pt>
                <c:pt idx="9645">
                  <c:v>-7.5</c:v>
                </c:pt>
                <c:pt idx="9646">
                  <c:v>-7.9</c:v>
                </c:pt>
                <c:pt idx="9647">
                  <c:v>-8.4</c:v>
                </c:pt>
                <c:pt idx="9648">
                  <c:v>-7.8</c:v>
                </c:pt>
                <c:pt idx="9649">
                  <c:v>-7.3</c:v>
                </c:pt>
                <c:pt idx="9650">
                  <c:v>-7.6</c:v>
                </c:pt>
                <c:pt idx="9651">
                  <c:v>-8</c:v>
                </c:pt>
                <c:pt idx="9652">
                  <c:v>-8.1</c:v>
                </c:pt>
                <c:pt idx="9653">
                  <c:v>-7.8</c:v>
                </c:pt>
                <c:pt idx="9654">
                  <c:v>-7.7</c:v>
                </c:pt>
                <c:pt idx="9655">
                  <c:v>-7.4</c:v>
                </c:pt>
                <c:pt idx="9656">
                  <c:v>-7.7</c:v>
                </c:pt>
                <c:pt idx="9657">
                  <c:v>-8.6</c:v>
                </c:pt>
                <c:pt idx="9658">
                  <c:v>-8.1999999999999993</c:v>
                </c:pt>
                <c:pt idx="9659">
                  <c:v>-7.8</c:v>
                </c:pt>
                <c:pt idx="9660">
                  <c:v>-7.8</c:v>
                </c:pt>
                <c:pt idx="9661">
                  <c:v>-7.2</c:v>
                </c:pt>
                <c:pt idx="9662">
                  <c:v>-7.8</c:v>
                </c:pt>
                <c:pt idx="9663">
                  <c:v>-9.1</c:v>
                </c:pt>
                <c:pt idx="9664">
                  <c:v>-9</c:v>
                </c:pt>
                <c:pt idx="9665">
                  <c:v>-7.5</c:v>
                </c:pt>
                <c:pt idx="9666">
                  <c:v>-6.1</c:v>
                </c:pt>
                <c:pt idx="9667">
                  <c:v>-6</c:v>
                </c:pt>
                <c:pt idx="9668">
                  <c:v>-7.4</c:v>
                </c:pt>
                <c:pt idx="9669">
                  <c:v>-8.6999999999999993</c:v>
                </c:pt>
                <c:pt idx="9670">
                  <c:v>-8.1</c:v>
                </c:pt>
                <c:pt idx="9671">
                  <c:v>-6.5</c:v>
                </c:pt>
                <c:pt idx="9672">
                  <c:v>-6.1</c:v>
                </c:pt>
                <c:pt idx="9673">
                  <c:v>-7.5</c:v>
                </c:pt>
                <c:pt idx="9674">
                  <c:v>-8.6</c:v>
                </c:pt>
                <c:pt idx="9675">
                  <c:v>-8.6999999999999993</c:v>
                </c:pt>
                <c:pt idx="9676">
                  <c:v>-8</c:v>
                </c:pt>
                <c:pt idx="9677">
                  <c:v>-6</c:v>
                </c:pt>
                <c:pt idx="9678">
                  <c:v>-4.8</c:v>
                </c:pt>
                <c:pt idx="9679">
                  <c:v>-6.2</c:v>
                </c:pt>
                <c:pt idx="9680">
                  <c:v>-8</c:v>
                </c:pt>
                <c:pt idx="9681">
                  <c:v>-8.5</c:v>
                </c:pt>
                <c:pt idx="9682">
                  <c:v>-7.7</c:v>
                </c:pt>
                <c:pt idx="9683">
                  <c:v>-6</c:v>
                </c:pt>
                <c:pt idx="9684">
                  <c:v>-4.7</c:v>
                </c:pt>
                <c:pt idx="9685">
                  <c:v>-4.9000000000000004</c:v>
                </c:pt>
                <c:pt idx="9686">
                  <c:v>-6.1</c:v>
                </c:pt>
                <c:pt idx="9687">
                  <c:v>-5.7</c:v>
                </c:pt>
                <c:pt idx="9688">
                  <c:v>-3.8</c:v>
                </c:pt>
                <c:pt idx="9689">
                  <c:v>-3.2</c:v>
                </c:pt>
                <c:pt idx="9690">
                  <c:v>-3.5</c:v>
                </c:pt>
                <c:pt idx="9691">
                  <c:v>-3.9</c:v>
                </c:pt>
                <c:pt idx="9692">
                  <c:v>-4.0999999999999996</c:v>
                </c:pt>
                <c:pt idx="9693">
                  <c:v>-4.3</c:v>
                </c:pt>
                <c:pt idx="9694">
                  <c:v>-3.6</c:v>
                </c:pt>
                <c:pt idx="9695">
                  <c:v>-2.7</c:v>
                </c:pt>
                <c:pt idx="9696">
                  <c:v>-3.2</c:v>
                </c:pt>
                <c:pt idx="9697">
                  <c:v>-4.9000000000000004</c:v>
                </c:pt>
                <c:pt idx="9698">
                  <c:v>-5.2</c:v>
                </c:pt>
                <c:pt idx="9699">
                  <c:v>-3.3</c:v>
                </c:pt>
                <c:pt idx="9700">
                  <c:v>-1.9</c:v>
                </c:pt>
                <c:pt idx="9701">
                  <c:v>-2.6</c:v>
                </c:pt>
                <c:pt idx="9702">
                  <c:v>-4.4000000000000004</c:v>
                </c:pt>
                <c:pt idx="9703">
                  <c:v>-5.4</c:v>
                </c:pt>
                <c:pt idx="9704">
                  <c:v>-5</c:v>
                </c:pt>
                <c:pt idx="9705">
                  <c:v>-3.4</c:v>
                </c:pt>
                <c:pt idx="9706">
                  <c:v>-1.8</c:v>
                </c:pt>
                <c:pt idx="9707">
                  <c:v>-2.5</c:v>
                </c:pt>
                <c:pt idx="9708">
                  <c:v>-4.7</c:v>
                </c:pt>
                <c:pt idx="9709">
                  <c:v>-5.6</c:v>
                </c:pt>
                <c:pt idx="9710">
                  <c:v>-4.4000000000000004</c:v>
                </c:pt>
                <c:pt idx="9711">
                  <c:v>-2.9</c:v>
                </c:pt>
                <c:pt idx="9712">
                  <c:v>-2.4</c:v>
                </c:pt>
                <c:pt idx="9713">
                  <c:v>-3.3</c:v>
                </c:pt>
                <c:pt idx="9714">
                  <c:v>-4.5999999999999996</c:v>
                </c:pt>
                <c:pt idx="9715">
                  <c:v>-5</c:v>
                </c:pt>
                <c:pt idx="9716">
                  <c:v>-4</c:v>
                </c:pt>
                <c:pt idx="9717">
                  <c:v>-2.4</c:v>
                </c:pt>
                <c:pt idx="9718">
                  <c:v>-1.9</c:v>
                </c:pt>
                <c:pt idx="9719">
                  <c:v>-3</c:v>
                </c:pt>
                <c:pt idx="9720">
                  <c:v>-4.0999999999999996</c:v>
                </c:pt>
                <c:pt idx="9721">
                  <c:v>-3.6</c:v>
                </c:pt>
                <c:pt idx="9722">
                  <c:v>-2.2999999999999998</c:v>
                </c:pt>
                <c:pt idx="9723">
                  <c:v>-2</c:v>
                </c:pt>
                <c:pt idx="9724">
                  <c:v>-2.8</c:v>
                </c:pt>
                <c:pt idx="9725">
                  <c:v>-3.9</c:v>
                </c:pt>
                <c:pt idx="9726">
                  <c:v>-4.2</c:v>
                </c:pt>
                <c:pt idx="9727">
                  <c:v>-3</c:v>
                </c:pt>
                <c:pt idx="9728">
                  <c:v>-2</c:v>
                </c:pt>
                <c:pt idx="9729">
                  <c:v>-2.4</c:v>
                </c:pt>
                <c:pt idx="9730">
                  <c:v>-3.4</c:v>
                </c:pt>
                <c:pt idx="9731">
                  <c:v>-4.5</c:v>
                </c:pt>
                <c:pt idx="9732">
                  <c:v>-4.3</c:v>
                </c:pt>
                <c:pt idx="9733">
                  <c:v>-3</c:v>
                </c:pt>
                <c:pt idx="9734">
                  <c:v>-2.1</c:v>
                </c:pt>
                <c:pt idx="9735">
                  <c:v>-2.2999999999999998</c:v>
                </c:pt>
                <c:pt idx="9736">
                  <c:v>-2.9</c:v>
                </c:pt>
                <c:pt idx="9737">
                  <c:v>-3.1</c:v>
                </c:pt>
                <c:pt idx="9738">
                  <c:v>-2.6</c:v>
                </c:pt>
                <c:pt idx="9739">
                  <c:v>-2.1</c:v>
                </c:pt>
                <c:pt idx="9740">
                  <c:v>-1.9</c:v>
                </c:pt>
                <c:pt idx="9741">
                  <c:v>-1.4</c:v>
                </c:pt>
                <c:pt idx="9742">
                  <c:v>-1.1000000000000001</c:v>
                </c:pt>
                <c:pt idx="9743">
                  <c:v>-1.6</c:v>
                </c:pt>
                <c:pt idx="9744">
                  <c:v>-1.6</c:v>
                </c:pt>
                <c:pt idx="9745">
                  <c:v>-1.2</c:v>
                </c:pt>
                <c:pt idx="9746">
                  <c:v>-1.3</c:v>
                </c:pt>
                <c:pt idx="9747">
                  <c:v>-1.2</c:v>
                </c:pt>
                <c:pt idx="9748">
                  <c:v>-1.1000000000000001</c:v>
                </c:pt>
                <c:pt idx="9749">
                  <c:v>-1.5</c:v>
                </c:pt>
                <c:pt idx="9750">
                  <c:v>-1.8</c:v>
                </c:pt>
                <c:pt idx="9751">
                  <c:v>-1.4</c:v>
                </c:pt>
                <c:pt idx="9752">
                  <c:v>-1.1000000000000001</c:v>
                </c:pt>
                <c:pt idx="9753">
                  <c:v>-1.1000000000000001</c:v>
                </c:pt>
                <c:pt idx="9754">
                  <c:v>0.2</c:v>
                </c:pt>
                <c:pt idx="9755">
                  <c:v>2.9</c:v>
                </c:pt>
                <c:pt idx="9756">
                  <c:v>5.2</c:v>
                </c:pt>
                <c:pt idx="9757">
                  <c:v>5.2</c:v>
                </c:pt>
                <c:pt idx="9758">
                  <c:v>3</c:v>
                </c:pt>
                <c:pt idx="9759">
                  <c:v>0.8</c:v>
                </c:pt>
                <c:pt idx="9760">
                  <c:v>0.3</c:v>
                </c:pt>
                <c:pt idx="9761">
                  <c:v>0</c:v>
                </c:pt>
                <c:pt idx="9762">
                  <c:v>-0.8</c:v>
                </c:pt>
                <c:pt idx="9763">
                  <c:v>-1.1000000000000001</c:v>
                </c:pt>
                <c:pt idx="9764">
                  <c:v>-0.1</c:v>
                </c:pt>
                <c:pt idx="9765">
                  <c:v>1.5</c:v>
                </c:pt>
                <c:pt idx="9766">
                  <c:v>2</c:v>
                </c:pt>
                <c:pt idx="9767">
                  <c:v>2.2999999999999998</c:v>
                </c:pt>
                <c:pt idx="9768">
                  <c:v>3.3</c:v>
                </c:pt>
                <c:pt idx="9769">
                  <c:v>2.8</c:v>
                </c:pt>
                <c:pt idx="9770">
                  <c:v>1.5</c:v>
                </c:pt>
                <c:pt idx="9771">
                  <c:v>1.3</c:v>
                </c:pt>
                <c:pt idx="9772">
                  <c:v>1.8</c:v>
                </c:pt>
                <c:pt idx="9773">
                  <c:v>2.6</c:v>
                </c:pt>
                <c:pt idx="9774">
                  <c:v>2.9</c:v>
                </c:pt>
                <c:pt idx="9775">
                  <c:v>2.4</c:v>
                </c:pt>
                <c:pt idx="9776">
                  <c:v>1.6</c:v>
                </c:pt>
                <c:pt idx="9777">
                  <c:v>1.1000000000000001</c:v>
                </c:pt>
                <c:pt idx="9778">
                  <c:v>1</c:v>
                </c:pt>
                <c:pt idx="9779">
                  <c:v>2.1</c:v>
                </c:pt>
                <c:pt idx="9780">
                  <c:v>3.5</c:v>
                </c:pt>
                <c:pt idx="9781">
                  <c:v>3.9</c:v>
                </c:pt>
                <c:pt idx="9782">
                  <c:v>3.4</c:v>
                </c:pt>
                <c:pt idx="9783">
                  <c:v>3.7</c:v>
                </c:pt>
                <c:pt idx="9784">
                  <c:v>3.9</c:v>
                </c:pt>
                <c:pt idx="9785">
                  <c:v>3</c:v>
                </c:pt>
                <c:pt idx="9786">
                  <c:v>2.4</c:v>
                </c:pt>
                <c:pt idx="9787">
                  <c:v>2.2000000000000002</c:v>
                </c:pt>
                <c:pt idx="9788">
                  <c:v>2.2000000000000002</c:v>
                </c:pt>
                <c:pt idx="9789">
                  <c:v>3.5</c:v>
                </c:pt>
                <c:pt idx="9790">
                  <c:v>4.3</c:v>
                </c:pt>
                <c:pt idx="9791">
                  <c:v>4.4000000000000004</c:v>
                </c:pt>
                <c:pt idx="9792">
                  <c:v>4.5999999999999996</c:v>
                </c:pt>
                <c:pt idx="9793">
                  <c:v>4.2</c:v>
                </c:pt>
                <c:pt idx="9794">
                  <c:v>4.5999999999999996</c:v>
                </c:pt>
                <c:pt idx="9795">
                  <c:v>5.2</c:v>
                </c:pt>
                <c:pt idx="9796">
                  <c:v>4.9000000000000004</c:v>
                </c:pt>
                <c:pt idx="9797">
                  <c:v>4.7</c:v>
                </c:pt>
                <c:pt idx="9798">
                  <c:v>5.7</c:v>
                </c:pt>
                <c:pt idx="9799">
                  <c:v>6.5</c:v>
                </c:pt>
                <c:pt idx="9800">
                  <c:v>5.5</c:v>
                </c:pt>
                <c:pt idx="9801">
                  <c:v>4.5</c:v>
                </c:pt>
                <c:pt idx="9802">
                  <c:v>4.3</c:v>
                </c:pt>
                <c:pt idx="9803">
                  <c:v>4</c:v>
                </c:pt>
                <c:pt idx="9804">
                  <c:v>4.4000000000000004</c:v>
                </c:pt>
                <c:pt idx="9805">
                  <c:v>5.0999999999999996</c:v>
                </c:pt>
                <c:pt idx="9806">
                  <c:v>5.5</c:v>
                </c:pt>
                <c:pt idx="9807">
                  <c:v>5.6</c:v>
                </c:pt>
                <c:pt idx="9808">
                  <c:v>5.3</c:v>
                </c:pt>
                <c:pt idx="9809">
                  <c:v>5</c:v>
                </c:pt>
                <c:pt idx="9810">
                  <c:v>5.0999999999999996</c:v>
                </c:pt>
                <c:pt idx="9811">
                  <c:v>5.6</c:v>
                </c:pt>
                <c:pt idx="9812">
                  <c:v>6.3</c:v>
                </c:pt>
                <c:pt idx="9813">
                  <c:v>6.8</c:v>
                </c:pt>
                <c:pt idx="9814">
                  <c:v>7.1</c:v>
                </c:pt>
                <c:pt idx="9815">
                  <c:v>6.8</c:v>
                </c:pt>
                <c:pt idx="9816">
                  <c:v>5.9</c:v>
                </c:pt>
                <c:pt idx="9817">
                  <c:v>5.3</c:v>
                </c:pt>
                <c:pt idx="9818">
                  <c:v>5.4</c:v>
                </c:pt>
                <c:pt idx="9819">
                  <c:v>6.1</c:v>
                </c:pt>
                <c:pt idx="9820">
                  <c:v>7.2</c:v>
                </c:pt>
                <c:pt idx="9821">
                  <c:v>7.3</c:v>
                </c:pt>
                <c:pt idx="9822">
                  <c:v>6.5</c:v>
                </c:pt>
                <c:pt idx="9823">
                  <c:v>5.7</c:v>
                </c:pt>
                <c:pt idx="9824">
                  <c:v>5.5</c:v>
                </c:pt>
                <c:pt idx="9825">
                  <c:v>6.4</c:v>
                </c:pt>
                <c:pt idx="9826">
                  <c:v>6.9</c:v>
                </c:pt>
                <c:pt idx="9827">
                  <c:v>6.5</c:v>
                </c:pt>
                <c:pt idx="9828">
                  <c:v>6.5</c:v>
                </c:pt>
                <c:pt idx="9829">
                  <c:v>6.9</c:v>
                </c:pt>
                <c:pt idx="9830">
                  <c:v>7.6</c:v>
                </c:pt>
                <c:pt idx="9831">
                  <c:v>7.1</c:v>
                </c:pt>
                <c:pt idx="9832">
                  <c:v>6.9</c:v>
                </c:pt>
                <c:pt idx="9833">
                  <c:v>7</c:v>
                </c:pt>
                <c:pt idx="9834">
                  <c:v>7.4</c:v>
                </c:pt>
                <c:pt idx="9835">
                  <c:v>7.9</c:v>
                </c:pt>
                <c:pt idx="9836">
                  <c:v>7</c:v>
                </c:pt>
                <c:pt idx="9837">
                  <c:v>6.9</c:v>
                </c:pt>
                <c:pt idx="9838">
                  <c:v>6.5</c:v>
                </c:pt>
                <c:pt idx="9839">
                  <c:v>6.8</c:v>
                </c:pt>
                <c:pt idx="9840">
                  <c:v>7.2</c:v>
                </c:pt>
                <c:pt idx="9841">
                  <c:v>6.8</c:v>
                </c:pt>
                <c:pt idx="9842">
                  <c:v>7</c:v>
                </c:pt>
                <c:pt idx="9843">
                  <c:v>7</c:v>
                </c:pt>
                <c:pt idx="9844">
                  <c:v>7.6</c:v>
                </c:pt>
                <c:pt idx="9845">
                  <c:v>7.9</c:v>
                </c:pt>
                <c:pt idx="9846">
                  <c:v>7.2</c:v>
                </c:pt>
                <c:pt idx="9847">
                  <c:v>7.1</c:v>
                </c:pt>
                <c:pt idx="9848">
                  <c:v>6.3</c:v>
                </c:pt>
                <c:pt idx="9849">
                  <c:v>6.7</c:v>
                </c:pt>
                <c:pt idx="9850">
                  <c:v>7.3</c:v>
                </c:pt>
                <c:pt idx="9851">
                  <c:v>8.3000000000000007</c:v>
                </c:pt>
                <c:pt idx="9852">
                  <c:v>9.1999999999999993</c:v>
                </c:pt>
                <c:pt idx="9853">
                  <c:v>9.6999999999999993</c:v>
                </c:pt>
                <c:pt idx="9854">
                  <c:v>8.5</c:v>
                </c:pt>
                <c:pt idx="9855">
                  <c:v>7.6</c:v>
                </c:pt>
                <c:pt idx="9856">
                  <c:v>7</c:v>
                </c:pt>
                <c:pt idx="9857">
                  <c:v>4.5999999999999996</c:v>
                </c:pt>
                <c:pt idx="9858">
                  <c:v>4.5</c:v>
                </c:pt>
                <c:pt idx="9859">
                  <c:v>6.9</c:v>
                </c:pt>
                <c:pt idx="9860">
                  <c:v>6.9</c:v>
                </c:pt>
                <c:pt idx="9861">
                  <c:v>5.4</c:v>
                </c:pt>
                <c:pt idx="9862">
                  <c:v>8.4</c:v>
                </c:pt>
                <c:pt idx="9863">
                  <c:v>13.3</c:v>
                </c:pt>
                <c:pt idx="9864">
                  <c:v>13.8</c:v>
                </c:pt>
                <c:pt idx="9865">
                  <c:v>10.1</c:v>
                </c:pt>
                <c:pt idx="9866">
                  <c:v>6.8</c:v>
                </c:pt>
                <c:pt idx="9867">
                  <c:v>5.0999999999999996</c:v>
                </c:pt>
                <c:pt idx="9868">
                  <c:v>4.9000000000000004</c:v>
                </c:pt>
                <c:pt idx="9869">
                  <c:v>6.8</c:v>
                </c:pt>
                <c:pt idx="9870">
                  <c:v>8.1</c:v>
                </c:pt>
                <c:pt idx="9871">
                  <c:v>9.8000000000000007</c:v>
                </c:pt>
                <c:pt idx="9872">
                  <c:v>9.3000000000000007</c:v>
                </c:pt>
                <c:pt idx="9873">
                  <c:v>7.6</c:v>
                </c:pt>
                <c:pt idx="9874">
                  <c:v>7.9</c:v>
                </c:pt>
                <c:pt idx="9875">
                  <c:v>8</c:v>
                </c:pt>
                <c:pt idx="9876">
                  <c:v>8.6999999999999993</c:v>
                </c:pt>
                <c:pt idx="9877">
                  <c:v>9.4</c:v>
                </c:pt>
                <c:pt idx="9878">
                  <c:v>10</c:v>
                </c:pt>
                <c:pt idx="9879">
                  <c:v>9.3000000000000007</c:v>
                </c:pt>
                <c:pt idx="9880">
                  <c:v>10.199999999999999</c:v>
                </c:pt>
                <c:pt idx="9881">
                  <c:v>11.5</c:v>
                </c:pt>
                <c:pt idx="9882">
                  <c:v>11.2</c:v>
                </c:pt>
                <c:pt idx="9883">
                  <c:v>11.6</c:v>
                </c:pt>
                <c:pt idx="9884">
                  <c:v>11.3</c:v>
                </c:pt>
                <c:pt idx="9885">
                  <c:v>10.1</c:v>
                </c:pt>
                <c:pt idx="9886">
                  <c:v>11.1</c:v>
                </c:pt>
                <c:pt idx="9887">
                  <c:v>11.3</c:v>
                </c:pt>
                <c:pt idx="9888">
                  <c:v>11.4</c:v>
                </c:pt>
                <c:pt idx="9889">
                  <c:v>10</c:v>
                </c:pt>
                <c:pt idx="9890">
                  <c:v>8.4</c:v>
                </c:pt>
                <c:pt idx="9891">
                  <c:v>8.1</c:v>
                </c:pt>
                <c:pt idx="9892">
                  <c:v>9</c:v>
                </c:pt>
                <c:pt idx="9893">
                  <c:v>9.1</c:v>
                </c:pt>
                <c:pt idx="9894">
                  <c:v>7.1</c:v>
                </c:pt>
                <c:pt idx="9895">
                  <c:v>7.4</c:v>
                </c:pt>
                <c:pt idx="9896">
                  <c:v>8.6999999999999993</c:v>
                </c:pt>
                <c:pt idx="9897">
                  <c:v>8.5</c:v>
                </c:pt>
                <c:pt idx="9898">
                  <c:v>7.5</c:v>
                </c:pt>
                <c:pt idx="9899">
                  <c:v>7.8</c:v>
                </c:pt>
                <c:pt idx="9900">
                  <c:v>8.4</c:v>
                </c:pt>
                <c:pt idx="9901">
                  <c:v>8.3000000000000007</c:v>
                </c:pt>
                <c:pt idx="9902">
                  <c:v>7.3</c:v>
                </c:pt>
                <c:pt idx="9903">
                  <c:v>7.2</c:v>
                </c:pt>
                <c:pt idx="9904">
                  <c:v>8</c:v>
                </c:pt>
                <c:pt idx="9905">
                  <c:v>8.1999999999999993</c:v>
                </c:pt>
                <c:pt idx="9906">
                  <c:v>7.6</c:v>
                </c:pt>
                <c:pt idx="9907">
                  <c:v>8.6</c:v>
                </c:pt>
                <c:pt idx="9908">
                  <c:v>10.9</c:v>
                </c:pt>
                <c:pt idx="9909">
                  <c:v>12.7</c:v>
                </c:pt>
                <c:pt idx="9910">
                  <c:v>13.5</c:v>
                </c:pt>
                <c:pt idx="9911">
                  <c:v>14</c:v>
                </c:pt>
                <c:pt idx="9912">
                  <c:v>15</c:v>
                </c:pt>
                <c:pt idx="9913">
                  <c:v>14.9</c:v>
                </c:pt>
                <c:pt idx="9914">
                  <c:v>14</c:v>
                </c:pt>
                <c:pt idx="9915">
                  <c:v>14</c:v>
                </c:pt>
                <c:pt idx="9916">
                  <c:v>14.7</c:v>
                </c:pt>
                <c:pt idx="9917">
                  <c:v>14.4</c:v>
                </c:pt>
                <c:pt idx="9918">
                  <c:v>12.3</c:v>
                </c:pt>
                <c:pt idx="9919">
                  <c:v>11.2</c:v>
                </c:pt>
                <c:pt idx="9920">
                  <c:v>10.3</c:v>
                </c:pt>
                <c:pt idx="9921">
                  <c:v>10.3</c:v>
                </c:pt>
                <c:pt idx="9922">
                  <c:v>10.1</c:v>
                </c:pt>
                <c:pt idx="9923">
                  <c:v>10.3</c:v>
                </c:pt>
                <c:pt idx="9924">
                  <c:v>11.1</c:v>
                </c:pt>
                <c:pt idx="9925">
                  <c:v>12.5</c:v>
                </c:pt>
                <c:pt idx="9926">
                  <c:v>12.7</c:v>
                </c:pt>
                <c:pt idx="9927">
                  <c:v>11.3</c:v>
                </c:pt>
                <c:pt idx="9928">
                  <c:v>11.9</c:v>
                </c:pt>
                <c:pt idx="9929">
                  <c:v>12</c:v>
                </c:pt>
                <c:pt idx="9930">
                  <c:v>10.8</c:v>
                </c:pt>
                <c:pt idx="9931">
                  <c:v>9.9</c:v>
                </c:pt>
                <c:pt idx="9932">
                  <c:v>8.1999999999999993</c:v>
                </c:pt>
                <c:pt idx="9933">
                  <c:v>7</c:v>
                </c:pt>
                <c:pt idx="9934">
                  <c:v>7.5</c:v>
                </c:pt>
                <c:pt idx="9935">
                  <c:v>8.1999999999999993</c:v>
                </c:pt>
                <c:pt idx="9936">
                  <c:v>8.6999999999999993</c:v>
                </c:pt>
                <c:pt idx="9937">
                  <c:v>10</c:v>
                </c:pt>
                <c:pt idx="9938">
                  <c:v>10.8</c:v>
                </c:pt>
                <c:pt idx="9939">
                  <c:v>11.2</c:v>
                </c:pt>
                <c:pt idx="9940">
                  <c:v>11.3</c:v>
                </c:pt>
                <c:pt idx="9941">
                  <c:v>11.6</c:v>
                </c:pt>
                <c:pt idx="9942">
                  <c:v>12</c:v>
                </c:pt>
                <c:pt idx="9943">
                  <c:v>11.3</c:v>
                </c:pt>
                <c:pt idx="9944">
                  <c:v>11</c:v>
                </c:pt>
                <c:pt idx="9945">
                  <c:v>10.5</c:v>
                </c:pt>
                <c:pt idx="9946">
                  <c:v>10.7</c:v>
                </c:pt>
                <c:pt idx="9947">
                  <c:v>11.2</c:v>
                </c:pt>
                <c:pt idx="9948">
                  <c:v>11.1</c:v>
                </c:pt>
                <c:pt idx="9949">
                  <c:v>11.7</c:v>
                </c:pt>
                <c:pt idx="9950">
                  <c:v>12</c:v>
                </c:pt>
                <c:pt idx="9951">
                  <c:v>11.6</c:v>
                </c:pt>
                <c:pt idx="9952">
                  <c:v>11.1</c:v>
                </c:pt>
                <c:pt idx="9953">
                  <c:v>11.9</c:v>
                </c:pt>
                <c:pt idx="9954">
                  <c:v>13.5</c:v>
                </c:pt>
                <c:pt idx="9955">
                  <c:v>14.1</c:v>
                </c:pt>
                <c:pt idx="9956">
                  <c:v>15.4</c:v>
                </c:pt>
                <c:pt idx="9957">
                  <c:v>14.2</c:v>
                </c:pt>
                <c:pt idx="9958">
                  <c:v>12.4</c:v>
                </c:pt>
                <c:pt idx="9959">
                  <c:v>12.2</c:v>
                </c:pt>
                <c:pt idx="9960">
                  <c:v>12.1</c:v>
                </c:pt>
                <c:pt idx="9961">
                  <c:v>12.9</c:v>
                </c:pt>
                <c:pt idx="9962">
                  <c:v>13.4</c:v>
                </c:pt>
                <c:pt idx="9963">
                  <c:v>11.7</c:v>
                </c:pt>
                <c:pt idx="9964">
                  <c:v>11.7</c:v>
                </c:pt>
                <c:pt idx="9965">
                  <c:v>11.9</c:v>
                </c:pt>
                <c:pt idx="9966">
                  <c:v>11.1</c:v>
                </c:pt>
                <c:pt idx="9967">
                  <c:v>10.199999999999999</c:v>
                </c:pt>
                <c:pt idx="9968">
                  <c:v>12.6</c:v>
                </c:pt>
                <c:pt idx="9969">
                  <c:v>13.9</c:v>
                </c:pt>
                <c:pt idx="9970">
                  <c:v>11.7</c:v>
                </c:pt>
                <c:pt idx="9971">
                  <c:v>10.9</c:v>
                </c:pt>
                <c:pt idx="9972">
                  <c:v>11.1</c:v>
                </c:pt>
                <c:pt idx="9973">
                  <c:v>12.1</c:v>
                </c:pt>
                <c:pt idx="9974">
                  <c:v>11.3</c:v>
                </c:pt>
                <c:pt idx="9975">
                  <c:v>9.6</c:v>
                </c:pt>
                <c:pt idx="9976">
                  <c:v>9.1999999999999993</c:v>
                </c:pt>
                <c:pt idx="9977">
                  <c:v>9.6</c:v>
                </c:pt>
                <c:pt idx="9978">
                  <c:v>10.5</c:v>
                </c:pt>
                <c:pt idx="9979">
                  <c:v>10.7</c:v>
                </c:pt>
                <c:pt idx="9980">
                  <c:v>10.6</c:v>
                </c:pt>
                <c:pt idx="9981">
                  <c:v>11.8</c:v>
                </c:pt>
                <c:pt idx="9982">
                  <c:v>12.8</c:v>
                </c:pt>
                <c:pt idx="9983">
                  <c:v>12.9</c:v>
                </c:pt>
                <c:pt idx="9984">
                  <c:v>12.5</c:v>
                </c:pt>
                <c:pt idx="9985">
                  <c:v>12.3</c:v>
                </c:pt>
                <c:pt idx="9986">
                  <c:v>12.3</c:v>
                </c:pt>
                <c:pt idx="9987">
                  <c:v>13.2</c:v>
                </c:pt>
                <c:pt idx="9988">
                  <c:v>13.1</c:v>
                </c:pt>
                <c:pt idx="9989">
                  <c:v>12.1</c:v>
                </c:pt>
                <c:pt idx="9990">
                  <c:v>11.6</c:v>
                </c:pt>
                <c:pt idx="9991">
                  <c:v>11.3</c:v>
                </c:pt>
                <c:pt idx="9992">
                  <c:v>11.2</c:v>
                </c:pt>
                <c:pt idx="9993">
                  <c:v>11.7</c:v>
                </c:pt>
                <c:pt idx="9994">
                  <c:v>12.7</c:v>
                </c:pt>
                <c:pt idx="9995">
                  <c:v>12.9</c:v>
                </c:pt>
                <c:pt idx="9996">
                  <c:v>11.7</c:v>
                </c:pt>
                <c:pt idx="9997">
                  <c:v>10.199999999999999</c:v>
                </c:pt>
                <c:pt idx="9998">
                  <c:v>12.2</c:v>
                </c:pt>
                <c:pt idx="9999">
                  <c:v>13</c:v>
                </c:pt>
                <c:pt idx="10000">
                  <c:v>13.2</c:v>
                </c:pt>
                <c:pt idx="10001">
                  <c:v>12.4</c:v>
                </c:pt>
                <c:pt idx="10002">
                  <c:v>11.4</c:v>
                </c:pt>
                <c:pt idx="10003">
                  <c:v>10.9</c:v>
                </c:pt>
                <c:pt idx="10004">
                  <c:v>10.9</c:v>
                </c:pt>
                <c:pt idx="10005">
                  <c:v>12.2</c:v>
                </c:pt>
                <c:pt idx="10006">
                  <c:v>12.4</c:v>
                </c:pt>
                <c:pt idx="10007">
                  <c:v>12.3</c:v>
                </c:pt>
                <c:pt idx="10008">
                  <c:v>11.7</c:v>
                </c:pt>
                <c:pt idx="10009">
                  <c:v>10.8</c:v>
                </c:pt>
                <c:pt idx="10010">
                  <c:v>11.9</c:v>
                </c:pt>
                <c:pt idx="10011">
                  <c:v>13.5</c:v>
                </c:pt>
                <c:pt idx="10012">
                  <c:v>14.2</c:v>
                </c:pt>
                <c:pt idx="10013">
                  <c:v>13.7</c:v>
                </c:pt>
                <c:pt idx="10014">
                  <c:v>13.1</c:v>
                </c:pt>
                <c:pt idx="10015">
                  <c:v>12.8</c:v>
                </c:pt>
                <c:pt idx="10016">
                  <c:v>13.7</c:v>
                </c:pt>
                <c:pt idx="10017">
                  <c:v>14.8</c:v>
                </c:pt>
                <c:pt idx="10018">
                  <c:v>13.3</c:v>
                </c:pt>
                <c:pt idx="10019">
                  <c:v>11.1</c:v>
                </c:pt>
                <c:pt idx="10020">
                  <c:v>11</c:v>
                </c:pt>
                <c:pt idx="10021">
                  <c:v>13.4</c:v>
                </c:pt>
                <c:pt idx="10022">
                  <c:v>13.4</c:v>
                </c:pt>
                <c:pt idx="10023">
                  <c:v>13.7</c:v>
                </c:pt>
                <c:pt idx="10024">
                  <c:v>14.6</c:v>
                </c:pt>
                <c:pt idx="10025">
                  <c:v>14.2</c:v>
                </c:pt>
                <c:pt idx="10026">
                  <c:v>12.7</c:v>
                </c:pt>
                <c:pt idx="10027">
                  <c:v>11.9</c:v>
                </c:pt>
                <c:pt idx="10028">
                  <c:v>10.8</c:v>
                </c:pt>
                <c:pt idx="10029">
                  <c:v>11.4</c:v>
                </c:pt>
                <c:pt idx="10030">
                  <c:v>12.2</c:v>
                </c:pt>
                <c:pt idx="10031">
                  <c:v>12.5</c:v>
                </c:pt>
                <c:pt idx="10032">
                  <c:v>12.4</c:v>
                </c:pt>
                <c:pt idx="10033">
                  <c:v>13.1</c:v>
                </c:pt>
                <c:pt idx="10034">
                  <c:v>13.7</c:v>
                </c:pt>
                <c:pt idx="10035">
                  <c:v>12</c:v>
                </c:pt>
                <c:pt idx="10036">
                  <c:v>10.5</c:v>
                </c:pt>
                <c:pt idx="10037">
                  <c:v>10</c:v>
                </c:pt>
                <c:pt idx="10038">
                  <c:v>9.4</c:v>
                </c:pt>
                <c:pt idx="10039">
                  <c:v>10.4</c:v>
                </c:pt>
                <c:pt idx="10040">
                  <c:v>10</c:v>
                </c:pt>
                <c:pt idx="10041">
                  <c:v>8.1999999999999993</c:v>
                </c:pt>
                <c:pt idx="10042">
                  <c:v>8.1999999999999993</c:v>
                </c:pt>
                <c:pt idx="10043">
                  <c:v>8.6</c:v>
                </c:pt>
                <c:pt idx="10044">
                  <c:v>9.6</c:v>
                </c:pt>
                <c:pt idx="10045">
                  <c:v>7.9</c:v>
                </c:pt>
                <c:pt idx="10046">
                  <c:v>6.8</c:v>
                </c:pt>
                <c:pt idx="10047">
                  <c:v>7.6</c:v>
                </c:pt>
                <c:pt idx="10048">
                  <c:v>8.6999999999999993</c:v>
                </c:pt>
                <c:pt idx="10049">
                  <c:v>9</c:v>
                </c:pt>
                <c:pt idx="10050">
                  <c:v>8.4</c:v>
                </c:pt>
                <c:pt idx="10051">
                  <c:v>7.3</c:v>
                </c:pt>
                <c:pt idx="10052">
                  <c:v>7</c:v>
                </c:pt>
                <c:pt idx="10053">
                  <c:v>7.6</c:v>
                </c:pt>
                <c:pt idx="10054">
                  <c:v>8.6999999999999993</c:v>
                </c:pt>
                <c:pt idx="10055">
                  <c:v>8.8000000000000007</c:v>
                </c:pt>
                <c:pt idx="10056">
                  <c:v>9.1</c:v>
                </c:pt>
                <c:pt idx="10057">
                  <c:v>10</c:v>
                </c:pt>
                <c:pt idx="10058">
                  <c:v>10.3</c:v>
                </c:pt>
                <c:pt idx="10059">
                  <c:v>9.9</c:v>
                </c:pt>
                <c:pt idx="10060">
                  <c:v>9.6999999999999993</c:v>
                </c:pt>
                <c:pt idx="10061">
                  <c:v>9</c:v>
                </c:pt>
                <c:pt idx="10062">
                  <c:v>8.8000000000000007</c:v>
                </c:pt>
                <c:pt idx="10063">
                  <c:v>8.3000000000000007</c:v>
                </c:pt>
                <c:pt idx="10064">
                  <c:v>8.1999999999999993</c:v>
                </c:pt>
                <c:pt idx="10065">
                  <c:v>9.1</c:v>
                </c:pt>
                <c:pt idx="10066">
                  <c:v>9.1</c:v>
                </c:pt>
                <c:pt idx="10067">
                  <c:v>6</c:v>
                </c:pt>
                <c:pt idx="10068">
                  <c:v>-1.1000000000000001</c:v>
                </c:pt>
                <c:pt idx="10069">
                  <c:v>-5.0999999999999996</c:v>
                </c:pt>
                <c:pt idx="10070">
                  <c:v>-4.9000000000000004</c:v>
                </c:pt>
                <c:pt idx="10071">
                  <c:v>-3.2</c:v>
                </c:pt>
                <c:pt idx="10072">
                  <c:v>-1.7</c:v>
                </c:pt>
                <c:pt idx="10073">
                  <c:v>-2.6</c:v>
                </c:pt>
                <c:pt idx="10074">
                  <c:v>-2.7</c:v>
                </c:pt>
                <c:pt idx="10075">
                  <c:v>5.8</c:v>
                </c:pt>
                <c:pt idx="10076">
                  <c:v>19.899999999999999</c:v>
                </c:pt>
                <c:pt idx="10077">
                  <c:v>22.6</c:v>
                </c:pt>
                <c:pt idx="10078">
                  <c:v>13.3</c:v>
                </c:pt>
                <c:pt idx="10079">
                  <c:v>8.1</c:v>
                </c:pt>
                <c:pt idx="10080">
                  <c:v>1.7</c:v>
                </c:pt>
                <c:pt idx="10081">
                  <c:v>-1</c:v>
                </c:pt>
                <c:pt idx="10082">
                  <c:v>0.4</c:v>
                </c:pt>
                <c:pt idx="10083">
                  <c:v>-0.2</c:v>
                </c:pt>
                <c:pt idx="10084">
                  <c:v>1.3</c:v>
                </c:pt>
                <c:pt idx="10085">
                  <c:v>5.3</c:v>
                </c:pt>
                <c:pt idx="10086">
                  <c:v>7.6</c:v>
                </c:pt>
                <c:pt idx="10087">
                  <c:v>10.6</c:v>
                </c:pt>
                <c:pt idx="10088">
                  <c:v>13.5</c:v>
                </c:pt>
                <c:pt idx="10089">
                  <c:v>13.2</c:v>
                </c:pt>
                <c:pt idx="10090">
                  <c:v>10.1</c:v>
                </c:pt>
                <c:pt idx="10091">
                  <c:v>7.1</c:v>
                </c:pt>
                <c:pt idx="10092">
                  <c:v>3</c:v>
                </c:pt>
                <c:pt idx="10093">
                  <c:v>0.7</c:v>
                </c:pt>
                <c:pt idx="10094">
                  <c:v>0.6</c:v>
                </c:pt>
                <c:pt idx="10095">
                  <c:v>2.5</c:v>
                </c:pt>
                <c:pt idx="10096">
                  <c:v>2.7</c:v>
                </c:pt>
                <c:pt idx="10097">
                  <c:v>4.5</c:v>
                </c:pt>
                <c:pt idx="10098">
                  <c:v>6.7</c:v>
                </c:pt>
                <c:pt idx="10099">
                  <c:v>9.1999999999999993</c:v>
                </c:pt>
                <c:pt idx="10100">
                  <c:v>9.6999999999999993</c:v>
                </c:pt>
                <c:pt idx="10101">
                  <c:v>8</c:v>
                </c:pt>
                <c:pt idx="10102">
                  <c:v>6.8</c:v>
                </c:pt>
                <c:pt idx="10103">
                  <c:v>3.9</c:v>
                </c:pt>
                <c:pt idx="10104">
                  <c:v>1.1000000000000001</c:v>
                </c:pt>
                <c:pt idx="10105">
                  <c:v>1.3</c:v>
                </c:pt>
                <c:pt idx="10106">
                  <c:v>2.5</c:v>
                </c:pt>
                <c:pt idx="10107">
                  <c:v>3.7</c:v>
                </c:pt>
                <c:pt idx="10108">
                  <c:v>4.8</c:v>
                </c:pt>
                <c:pt idx="10109">
                  <c:v>5.3</c:v>
                </c:pt>
                <c:pt idx="10110">
                  <c:v>5.0999999999999996</c:v>
                </c:pt>
                <c:pt idx="10111">
                  <c:v>5.2</c:v>
                </c:pt>
                <c:pt idx="10112">
                  <c:v>5.3</c:v>
                </c:pt>
                <c:pt idx="10113">
                  <c:v>4.3</c:v>
                </c:pt>
                <c:pt idx="10114">
                  <c:v>3</c:v>
                </c:pt>
                <c:pt idx="10115">
                  <c:v>3.1</c:v>
                </c:pt>
                <c:pt idx="10116">
                  <c:v>4.4000000000000004</c:v>
                </c:pt>
                <c:pt idx="10117">
                  <c:v>4</c:v>
                </c:pt>
                <c:pt idx="10118">
                  <c:v>3.6</c:v>
                </c:pt>
                <c:pt idx="10119">
                  <c:v>3.8</c:v>
                </c:pt>
                <c:pt idx="10120">
                  <c:v>3.5</c:v>
                </c:pt>
                <c:pt idx="10121">
                  <c:v>2.6</c:v>
                </c:pt>
                <c:pt idx="10122">
                  <c:v>2.8</c:v>
                </c:pt>
                <c:pt idx="10123">
                  <c:v>3.1</c:v>
                </c:pt>
                <c:pt idx="10124">
                  <c:v>3.1</c:v>
                </c:pt>
                <c:pt idx="10125">
                  <c:v>2</c:v>
                </c:pt>
                <c:pt idx="10126">
                  <c:v>0.5</c:v>
                </c:pt>
                <c:pt idx="10127">
                  <c:v>-0.1</c:v>
                </c:pt>
                <c:pt idx="10128">
                  <c:v>0.7</c:v>
                </c:pt>
                <c:pt idx="10129">
                  <c:v>0.8</c:v>
                </c:pt>
                <c:pt idx="10130">
                  <c:v>0.2</c:v>
                </c:pt>
                <c:pt idx="10131">
                  <c:v>-0.1</c:v>
                </c:pt>
                <c:pt idx="10132">
                  <c:v>0.3</c:v>
                </c:pt>
                <c:pt idx="10133">
                  <c:v>0</c:v>
                </c:pt>
                <c:pt idx="10134">
                  <c:v>-1</c:v>
                </c:pt>
                <c:pt idx="10135">
                  <c:v>-2</c:v>
                </c:pt>
                <c:pt idx="10136">
                  <c:v>-1.4</c:v>
                </c:pt>
                <c:pt idx="10137">
                  <c:v>-0.8</c:v>
                </c:pt>
                <c:pt idx="10138">
                  <c:v>0.2</c:v>
                </c:pt>
                <c:pt idx="10139">
                  <c:v>0.8</c:v>
                </c:pt>
                <c:pt idx="10140">
                  <c:v>0.5</c:v>
                </c:pt>
                <c:pt idx="10141">
                  <c:v>0.8</c:v>
                </c:pt>
                <c:pt idx="10142">
                  <c:v>2.9</c:v>
                </c:pt>
                <c:pt idx="10143">
                  <c:v>3.6</c:v>
                </c:pt>
                <c:pt idx="10144">
                  <c:v>1.2</c:v>
                </c:pt>
                <c:pt idx="10145">
                  <c:v>0.2</c:v>
                </c:pt>
                <c:pt idx="10146">
                  <c:v>0.9</c:v>
                </c:pt>
                <c:pt idx="10147">
                  <c:v>1</c:v>
                </c:pt>
                <c:pt idx="10148">
                  <c:v>0.6</c:v>
                </c:pt>
                <c:pt idx="10149">
                  <c:v>-0.5</c:v>
                </c:pt>
                <c:pt idx="10150">
                  <c:v>-1.4</c:v>
                </c:pt>
                <c:pt idx="10151">
                  <c:v>-1.5</c:v>
                </c:pt>
                <c:pt idx="10152">
                  <c:v>-0.7</c:v>
                </c:pt>
                <c:pt idx="10153">
                  <c:v>0.3</c:v>
                </c:pt>
                <c:pt idx="10154">
                  <c:v>0.6</c:v>
                </c:pt>
                <c:pt idx="10155">
                  <c:v>0</c:v>
                </c:pt>
                <c:pt idx="10156">
                  <c:v>-0.5</c:v>
                </c:pt>
                <c:pt idx="10157">
                  <c:v>0.9</c:v>
                </c:pt>
                <c:pt idx="10158">
                  <c:v>2.6</c:v>
                </c:pt>
                <c:pt idx="10159">
                  <c:v>2.1</c:v>
                </c:pt>
                <c:pt idx="10160">
                  <c:v>1</c:v>
                </c:pt>
                <c:pt idx="10161">
                  <c:v>2.5</c:v>
                </c:pt>
                <c:pt idx="10162">
                  <c:v>2.5</c:v>
                </c:pt>
                <c:pt idx="10163">
                  <c:v>1.1000000000000001</c:v>
                </c:pt>
                <c:pt idx="10164">
                  <c:v>2.2999999999999998</c:v>
                </c:pt>
                <c:pt idx="10165">
                  <c:v>4.3</c:v>
                </c:pt>
                <c:pt idx="10166">
                  <c:v>1.9</c:v>
                </c:pt>
                <c:pt idx="10167">
                  <c:v>0.7</c:v>
                </c:pt>
                <c:pt idx="10168">
                  <c:v>1.2</c:v>
                </c:pt>
                <c:pt idx="10169">
                  <c:v>1.3</c:v>
                </c:pt>
                <c:pt idx="10170">
                  <c:v>2.5</c:v>
                </c:pt>
                <c:pt idx="10171">
                  <c:v>2.7</c:v>
                </c:pt>
                <c:pt idx="10172">
                  <c:v>2.5</c:v>
                </c:pt>
                <c:pt idx="10173">
                  <c:v>3</c:v>
                </c:pt>
                <c:pt idx="10174">
                  <c:v>1.3</c:v>
                </c:pt>
                <c:pt idx="10175">
                  <c:v>2.1</c:v>
                </c:pt>
                <c:pt idx="10176">
                  <c:v>4.5999999999999996</c:v>
                </c:pt>
                <c:pt idx="10177">
                  <c:v>2.2999999999999998</c:v>
                </c:pt>
                <c:pt idx="10178">
                  <c:v>2.7</c:v>
                </c:pt>
                <c:pt idx="10179">
                  <c:v>3.7</c:v>
                </c:pt>
                <c:pt idx="10180">
                  <c:v>1.9</c:v>
                </c:pt>
                <c:pt idx="10181">
                  <c:v>0.6</c:v>
                </c:pt>
                <c:pt idx="10182">
                  <c:v>1.3</c:v>
                </c:pt>
                <c:pt idx="10183">
                  <c:v>2.5</c:v>
                </c:pt>
                <c:pt idx="10184">
                  <c:v>1.9</c:v>
                </c:pt>
                <c:pt idx="10185">
                  <c:v>2.6</c:v>
                </c:pt>
                <c:pt idx="10186">
                  <c:v>2.5</c:v>
                </c:pt>
                <c:pt idx="10187">
                  <c:v>2.2999999999999998</c:v>
                </c:pt>
                <c:pt idx="10188">
                  <c:v>2.8</c:v>
                </c:pt>
                <c:pt idx="10189">
                  <c:v>2.6</c:v>
                </c:pt>
                <c:pt idx="10190">
                  <c:v>2.6</c:v>
                </c:pt>
                <c:pt idx="10191">
                  <c:v>2.7</c:v>
                </c:pt>
                <c:pt idx="10192">
                  <c:v>2.2999999999999998</c:v>
                </c:pt>
                <c:pt idx="10193">
                  <c:v>2.1</c:v>
                </c:pt>
                <c:pt idx="10194">
                  <c:v>1.8</c:v>
                </c:pt>
                <c:pt idx="10195">
                  <c:v>2.8</c:v>
                </c:pt>
                <c:pt idx="10196">
                  <c:v>4.4000000000000004</c:v>
                </c:pt>
                <c:pt idx="10197">
                  <c:v>6.5</c:v>
                </c:pt>
                <c:pt idx="10198">
                  <c:v>7.2</c:v>
                </c:pt>
                <c:pt idx="10199">
                  <c:v>4.3</c:v>
                </c:pt>
                <c:pt idx="10200">
                  <c:v>1.3</c:v>
                </c:pt>
                <c:pt idx="10201">
                  <c:v>0.6</c:v>
                </c:pt>
                <c:pt idx="10202">
                  <c:v>2.6</c:v>
                </c:pt>
                <c:pt idx="10203">
                  <c:v>4.5</c:v>
                </c:pt>
                <c:pt idx="10204">
                  <c:v>7.5</c:v>
                </c:pt>
                <c:pt idx="10205">
                  <c:v>9.4</c:v>
                </c:pt>
                <c:pt idx="10206">
                  <c:v>6.7</c:v>
                </c:pt>
                <c:pt idx="10207">
                  <c:v>3.6</c:v>
                </c:pt>
                <c:pt idx="10208">
                  <c:v>3.7</c:v>
                </c:pt>
                <c:pt idx="10209">
                  <c:v>3.8</c:v>
                </c:pt>
                <c:pt idx="10210">
                  <c:v>3.4</c:v>
                </c:pt>
                <c:pt idx="10211">
                  <c:v>4.4000000000000004</c:v>
                </c:pt>
                <c:pt idx="10212">
                  <c:v>5.2</c:v>
                </c:pt>
                <c:pt idx="10213">
                  <c:v>3</c:v>
                </c:pt>
                <c:pt idx="10214">
                  <c:v>1.5</c:v>
                </c:pt>
                <c:pt idx="10215">
                  <c:v>3.1</c:v>
                </c:pt>
                <c:pt idx="10216">
                  <c:v>3.6</c:v>
                </c:pt>
                <c:pt idx="10217">
                  <c:v>4.0999999999999996</c:v>
                </c:pt>
                <c:pt idx="10218">
                  <c:v>5</c:v>
                </c:pt>
                <c:pt idx="10219">
                  <c:v>5.3</c:v>
                </c:pt>
                <c:pt idx="10220">
                  <c:v>3.6</c:v>
                </c:pt>
                <c:pt idx="10221">
                  <c:v>2.1</c:v>
                </c:pt>
                <c:pt idx="10222">
                  <c:v>2.2000000000000002</c:v>
                </c:pt>
                <c:pt idx="10223">
                  <c:v>3.4</c:v>
                </c:pt>
                <c:pt idx="10224">
                  <c:v>3.5</c:v>
                </c:pt>
                <c:pt idx="10225">
                  <c:v>3.2</c:v>
                </c:pt>
                <c:pt idx="10226">
                  <c:v>2.4</c:v>
                </c:pt>
                <c:pt idx="10227">
                  <c:v>1.6</c:v>
                </c:pt>
                <c:pt idx="10228">
                  <c:v>0.3</c:v>
                </c:pt>
                <c:pt idx="10229">
                  <c:v>-0.6</c:v>
                </c:pt>
                <c:pt idx="10230">
                  <c:v>-0.8</c:v>
                </c:pt>
                <c:pt idx="10231">
                  <c:v>-2.1</c:v>
                </c:pt>
                <c:pt idx="10232">
                  <c:v>-2.6</c:v>
                </c:pt>
                <c:pt idx="10233">
                  <c:v>-2.5</c:v>
                </c:pt>
                <c:pt idx="10234">
                  <c:v>-2.5</c:v>
                </c:pt>
                <c:pt idx="10235">
                  <c:v>-2.6</c:v>
                </c:pt>
                <c:pt idx="10236">
                  <c:v>-2.9</c:v>
                </c:pt>
                <c:pt idx="10237">
                  <c:v>-2.5</c:v>
                </c:pt>
                <c:pt idx="10238">
                  <c:v>-3.3</c:v>
                </c:pt>
                <c:pt idx="10239">
                  <c:v>-4.5</c:v>
                </c:pt>
                <c:pt idx="10240">
                  <c:v>-5.6</c:v>
                </c:pt>
                <c:pt idx="10241">
                  <c:v>-6.3</c:v>
                </c:pt>
                <c:pt idx="10242">
                  <c:v>-6.1</c:v>
                </c:pt>
                <c:pt idx="10243">
                  <c:v>-6.8</c:v>
                </c:pt>
                <c:pt idx="10244">
                  <c:v>-6.8</c:v>
                </c:pt>
                <c:pt idx="10245">
                  <c:v>-4.7</c:v>
                </c:pt>
                <c:pt idx="10246">
                  <c:v>-3.6</c:v>
                </c:pt>
                <c:pt idx="10247">
                  <c:v>-4.3</c:v>
                </c:pt>
                <c:pt idx="10248">
                  <c:v>-5.8</c:v>
                </c:pt>
                <c:pt idx="10249">
                  <c:v>-7.1</c:v>
                </c:pt>
                <c:pt idx="10250">
                  <c:v>-8</c:v>
                </c:pt>
                <c:pt idx="10251">
                  <c:v>-7.4</c:v>
                </c:pt>
                <c:pt idx="10252">
                  <c:v>-6.3</c:v>
                </c:pt>
                <c:pt idx="10253">
                  <c:v>-7.5</c:v>
                </c:pt>
                <c:pt idx="10254">
                  <c:v>-8.3000000000000007</c:v>
                </c:pt>
                <c:pt idx="10255">
                  <c:v>-7.1</c:v>
                </c:pt>
                <c:pt idx="10256">
                  <c:v>-5.5</c:v>
                </c:pt>
                <c:pt idx="10257">
                  <c:v>-3.7</c:v>
                </c:pt>
                <c:pt idx="10258">
                  <c:v>-3</c:v>
                </c:pt>
                <c:pt idx="10259">
                  <c:v>-7.4</c:v>
                </c:pt>
                <c:pt idx="10260">
                  <c:v>-8.5</c:v>
                </c:pt>
                <c:pt idx="10261">
                  <c:v>-5.3</c:v>
                </c:pt>
                <c:pt idx="10262">
                  <c:v>-3.6</c:v>
                </c:pt>
                <c:pt idx="10263">
                  <c:v>-6.6</c:v>
                </c:pt>
                <c:pt idx="10264">
                  <c:v>-10.6</c:v>
                </c:pt>
                <c:pt idx="10265">
                  <c:v>-10.8</c:v>
                </c:pt>
                <c:pt idx="10266">
                  <c:v>-10.199999999999999</c:v>
                </c:pt>
                <c:pt idx="10267">
                  <c:v>-7.1</c:v>
                </c:pt>
                <c:pt idx="10268">
                  <c:v>-4</c:v>
                </c:pt>
                <c:pt idx="10269">
                  <c:v>-5.0999999999999996</c:v>
                </c:pt>
                <c:pt idx="10270">
                  <c:v>-8.4</c:v>
                </c:pt>
                <c:pt idx="10271">
                  <c:v>-9.4</c:v>
                </c:pt>
                <c:pt idx="10272">
                  <c:v>-8.9</c:v>
                </c:pt>
                <c:pt idx="10273">
                  <c:v>-5.7</c:v>
                </c:pt>
                <c:pt idx="10274">
                  <c:v>-1.2</c:v>
                </c:pt>
                <c:pt idx="10275">
                  <c:v>-4.4000000000000004</c:v>
                </c:pt>
                <c:pt idx="10276">
                  <c:v>-9.4</c:v>
                </c:pt>
                <c:pt idx="10277">
                  <c:v>-8.6999999999999993</c:v>
                </c:pt>
                <c:pt idx="10278">
                  <c:v>-7</c:v>
                </c:pt>
                <c:pt idx="10279">
                  <c:v>-4.7</c:v>
                </c:pt>
                <c:pt idx="10280">
                  <c:v>-1.4</c:v>
                </c:pt>
                <c:pt idx="10281">
                  <c:v>-3.4</c:v>
                </c:pt>
                <c:pt idx="10282">
                  <c:v>-7.3</c:v>
                </c:pt>
                <c:pt idx="10283">
                  <c:v>-8.5</c:v>
                </c:pt>
                <c:pt idx="10284">
                  <c:v>-6.2</c:v>
                </c:pt>
                <c:pt idx="10285">
                  <c:v>-4.5999999999999996</c:v>
                </c:pt>
                <c:pt idx="10286">
                  <c:v>-5.0999999999999996</c:v>
                </c:pt>
                <c:pt idx="10287">
                  <c:v>-5.5</c:v>
                </c:pt>
                <c:pt idx="10288">
                  <c:v>-6.5</c:v>
                </c:pt>
                <c:pt idx="10289">
                  <c:v>-8.4</c:v>
                </c:pt>
                <c:pt idx="10290">
                  <c:v>-7.2</c:v>
                </c:pt>
                <c:pt idx="10291">
                  <c:v>-5.5</c:v>
                </c:pt>
                <c:pt idx="10292">
                  <c:v>-6.6</c:v>
                </c:pt>
                <c:pt idx="10293">
                  <c:v>-6.9</c:v>
                </c:pt>
                <c:pt idx="10294">
                  <c:v>-5.4</c:v>
                </c:pt>
                <c:pt idx="10295">
                  <c:v>-3.1</c:v>
                </c:pt>
                <c:pt idx="10296">
                  <c:v>-3.9</c:v>
                </c:pt>
                <c:pt idx="10297">
                  <c:v>-6.6</c:v>
                </c:pt>
                <c:pt idx="10298">
                  <c:v>-7.4</c:v>
                </c:pt>
                <c:pt idx="10299">
                  <c:v>-6.4</c:v>
                </c:pt>
                <c:pt idx="10300">
                  <c:v>-5.8</c:v>
                </c:pt>
                <c:pt idx="10301">
                  <c:v>-6.4</c:v>
                </c:pt>
                <c:pt idx="10302">
                  <c:v>-6.6</c:v>
                </c:pt>
                <c:pt idx="10303">
                  <c:v>-7.1</c:v>
                </c:pt>
                <c:pt idx="10304">
                  <c:v>-8.1</c:v>
                </c:pt>
                <c:pt idx="10305">
                  <c:v>-7.5</c:v>
                </c:pt>
                <c:pt idx="10306">
                  <c:v>-6.4</c:v>
                </c:pt>
                <c:pt idx="10307">
                  <c:v>-6.2</c:v>
                </c:pt>
                <c:pt idx="10308">
                  <c:v>-7.7</c:v>
                </c:pt>
                <c:pt idx="10309">
                  <c:v>-9.1999999999999993</c:v>
                </c:pt>
                <c:pt idx="10310">
                  <c:v>-7</c:v>
                </c:pt>
                <c:pt idx="10311">
                  <c:v>-4.5999999999999996</c:v>
                </c:pt>
                <c:pt idx="10312">
                  <c:v>-4.9000000000000004</c:v>
                </c:pt>
                <c:pt idx="10313">
                  <c:v>-6</c:v>
                </c:pt>
                <c:pt idx="10314">
                  <c:v>-7.4</c:v>
                </c:pt>
                <c:pt idx="10315">
                  <c:v>-7.2</c:v>
                </c:pt>
                <c:pt idx="10316">
                  <c:v>-4.9000000000000004</c:v>
                </c:pt>
                <c:pt idx="10317">
                  <c:v>-2.8</c:v>
                </c:pt>
                <c:pt idx="10318">
                  <c:v>-3.8</c:v>
                </c:pt>
                <c:pt idx="10319">
                  <c:v>-6.2</c:v>
                </c:pt>
                <c:pt idx="10320">
                  <c:v>-7.7</c:v>
                </c:pt>
                <c:pt idx="10321">
                  <c:v>-7.7</c:v>
                </c:pt>
                <c:pt idx="10322">
                  <c:v>-5.6</c:v>
                </c:pt>
                <c:pt idx="10323">
                  <c:v>-4.5</c:v>
                </c:pt>
                <c:pt idx="10324">
                  <c:v>-4.4000000000000004</c:v>
                </c:pt>
                <c:pt idx="10325">
                  <c:v>-6.8</c:v>
                </c:pt>
                <c:pt idx="10326">
                  <c:v>-8.6999999999999993</c:v>
                </c:pt>
                <c:pt idx="10327">
                  <c:v>-7.1</c:v>
                </c:pt>
                <c:pt idx="10328">
                  <c:v>-4.0999999999999996</c:v>
                </c:pt>
                <c:pt idx="10329">
                  <c:v>-3.5</c:v>
                </c:pt>
                <c:pt idx="10330">
                  <c:v>-5</c:v>
                </c:pt>
                <c:pt idx="10331">
                  <c:v>-6.2</c:v>
                </c:pt>
                <c:pt idx="10332">
                  <c:v>-7.3</c:v>
                </c:pt>
                <c:pt idx="10333">
                  <c:v>-7.5</c:v>
                </c:pt>
                <c:pt idx="10334">
                  <c:v>-5.5</c:v>
                </c:pt>
                <c:pt idx="10335">
                  <c:v>-4.2</c:v>
                </c:pt>
                <c:pt idx="10336">
                  <c:v>-6.5</c:v>
                </c:pt>
                <c:pt idx="10337">
                  <c:v>-9.4</c:v>
                </c:pt>
                <c:pt idx="10338">
                  <c:v>-8.5</c:v>
                </c:pt>
                <c:pt idx="10339">
                  <c:v>-6.3</c:v>
                </c:pt>
                <c:pt idx="10340">
                  <c:v>-4.3</c:v>
                </c:pt>
                <c:pt idx="10341">
                  <c:v>-3.4</c:v>
                </c:pt>
                <c:pt idx="10342">
                  <c:v>-6.1</c:v>
                </c:pt>
                <c:pt idx="10343">
                  <c:v>-7</c:v>
                </c:pt>
                <c:pt idx="10344">
                  <c:v>-6.3</c:v>
                </c:pt>
                <c:pt idx="10345">
                  <c:v>-3.4</c:v>
                </c:pt>
                <c:pt idx="10346">
                  <c:v>-2.2999999999999998</c:v>
                </c:pt>
                <c:pt idx="10347">
                  <c:v>-3.8</c:v>
                </c:pt>
                <c:pt idx="10348">
                  <c:v>-5.5</c:v>
                </c:pt>
                <c:pt idx="10349">
                  <c:v>-6</c:v>
                </c:pt>
                <c:pt idx="10350">
                  <c:v>-4.5</c:v>
                </c:pt>
                <c:pt idx="10351">
                  <c:v>-3.2</c:v>
                </c:pt>
                <c:pt idx="10352">
                  <c:v>-4.8</c:v>
                </c:pt>
                <c:pt idx="10353">
                  <c:v>-6.5</c:v>
                </c:pt>
                <c:pt idx="10354">
                  <c:v>-5.6</c:v>
                </c:pt>
                <c:pt idx="10355">
                  <c:v>-5.0999999999999996</c:v>
                </c:pt>
                <c:pt idx="10356">
                  <c:v>-6.7</c:v>
                </c:pt>
                <c:pt idx="10357">
                  <c:v>-5.9</c:v>
                </c:pt>
                <c:pt idx="10358">
                  <c:v>-5.0999999999999996</c:v>
                </c:pt>
                <c:pt idx="10359">
                  <c:v>-6.2</c:v>
                </c:pt>
                <c:pt idx="10360">
                  <c:v>-6.1</c:v>
                </c:pt>
                <c:pt idx="10361">
                  <c:v>-4.3</c:v>
                </c:pt>
                <c:pt idx="10362">
                  <c:v>-4.0999999999999996</c:v>
                </c:pt>
                <c:pt idx="10363">
                  <c:v>-6.3</c:v>
                </c:pt>
                <c:pt idx="10364">
                  <c:v>-5.9</c:v>
                </c:pt>
                <c:pt idx="10365">
                  <c:v>-3.8</c:v>
                </c:pt>
                <c:pt idx="10366">
                  <c:v>-3</c:v>
                </c:pt>
                <c:pt idx="10367">
                  <c:v>-5</c:v>
                </c:pt>
                <c:pt idx="10368">
                  <c:v>-7.1</c:v>
                </c:pt>
                <c:pt idx="10369">
                  <c:v>-7.2</c:v>
                </c:pt>
                <c:pt idx="10370">
                  <c:v>-6.8</c:v>
                </c:pt>
                <c:pt idx="10371">
                  <c:v>-4.7</c:v>
                </c:pt>
                <c:pt idx="10372">
                  <c:v>-4.4000000000000004</c:v>
                </c:pt>
                <c:pt idx="10373">
                  <c:v>-5.3</c:v>
                </c:pt>
                <c:pt idx="10374">
                  <c:v>-5.7</c:v>
                </c:pt>
                <c:pt idx="10375">
                  <c:v>-4.3</c:v>
                </c:pt>
                <c:pt idx="10376">
                  <c:v>-2.7</c:v>
                </c:pt>
                <c:pt idx="10377">
                  <c:v>-3</c:v>
                </c:pt>
                <c:pt idx="10378">
                  <c:v>-4</c:v>
                </c:pt>
                <c:pt idx="10379">
                  <c:v>-4.8</c:v>
                </c:pt>
                <c:pt idx="10380">
                  <c:v>-4.4000000000000004</c:v>
                </c:pt>
                <c:pt idx="10381">
                  <c:v>-2.8</c:v>
                </c:pt>
                <c:pt idx="10382">
                  <c:v>-2.7</c:v>
                </c:pt>
                <c:pt idx="10383">
                  <c:v>-3.9</c:v>
                </c:pt>
                <c:pt idx="10384">
                  <c:v>-5.3</c:v>
                </c:pt>
                <c:pt idx="10385">
                  <c:v>-5.8</c:v>
                </c:pt>
                <c:pt idx="10386">
                  <c:v>-4.5</c:v>
                </c:pt>
                <c:pt idx="10387">
                  <c:v>-3.7</c:v>
                </c:pt>
                <c:pt idx="10388">
                  <c:v>-4.3</c:v>
                </c:pt>
                <c:pt idx="10389">
                  <c:v>-5.2</c:v>
                </c:pt>
                <c:pt idx="10390">
                  <c:v>-6</c:v>
                </c:pt>
                <c:pt idx="10391">
                  <c:v>-4.9000000000000004</c:v>
                </c:pt>
                <c:pt idx="10392">
                  <c:v>-2.5</c:v>
                </c:pt>
                <c:pt idx="10393">
                  <c:v>-2</c:v>
                </c:pt>
                <c:pt idx="10394">
                  <c:v>-3.4</c:v>
                </c:pt>
                <c:pt idx="10395">
                  <c:v>-4.4000000000000004</c:v>
                </c:pt>
                <c:pt idx="10396">
                  <c:v>-3.8</c:v>
                </c:pt>
                <c:pt idx="10397">
                  <c:v>-1.6</c:v>
                </c:pt>
                <c:pt idx="10398">
                  <c:v>-0.6</c:v>
                </c:pt>
                <c:pt idx="10399">
                  <c:v>-2</c:v>
                </c:pt>
                <c:pt idx="10400">
                  <c:v>-3.4</c:v>
                </c:pt>
                <c:pt idx="10401">
                  <c:v>-3.4</c:v>
                </c:pt>
                <c:pt idx="10402">
                  <c:v>-2.8</c:v>
                </c:pt>
                <c:pt idx="10403">
                  <c:v>-2.8</c:v>
                </c:pt>
                <c:pt idx="10404">
                  <c:v>-3</c:v>
                </c:pt>
                <c:pt idx="10405">
                  <c:v>-2.8</c:v>
                </c:pt>
                <c:pt idx="10406">
                  <c:v>-2.2000000000000002</c:v>
                </c:pt>
                <c:pt idx="10407">
                  <c:v>-2</c:v>
                </c:pt>
                <c:pt idx="10408">
                  <c:v>-1.8</c:v>
                </c:pt>
                <c:pt idx="10409">
                  <c:v>-0.9</c:v>
                </c:pt>
                <c:pt idx="10410">
                  <c:v>-0.3</c:v>
                </c:pt>
                <c:pt idx="10411">
                  <c:v>-0.8</c:v>
                </c:pt>
                <c:pt idx="10412">
                  <c:v>-2.1</c:v>
                </c:pt>
                <c:pt idx="10413">
                  <c:v>-2.5</c:v>
                </c:pt>
                <c:pt idx="10414">
                  <c:v>-0.7</c:v>
                </c:pt>
                <c:pt idx="10415">
                  <c:v>1.9</c:v>
                </c:pt>
                <c:pt idx="10416">
                  <c:v>2.9</c:v>
                </c:pt>
                <c:pt idx="10417">
                  <c:v>0.7</c:v>
                </c:pt>
                <c:pt idx="10418">
                  <c:v>-2.9</c:v>
                </c:pt>
                <c:pt idx="10419">
                  <c:v>-3.7</c:v>
                </c:pt>
                <c:pt idx="10420">
                  <c:v>-2.5</c:v>
                </c:pt>
                <c:pt idx="10421">
                  <c:v>-2.4</c:v>
                </c:pt>
                <c:pt idx="10422">
                  <c:v>-3</c:v>
                </c:pt>
                <c:pt idx="10423">
                  <c:v>-2.8</c:v>
                </c:pt>
                <c:pt idx="10424">
                  <c:v>-2</c:v>
                </c:pt>
                <c:pt idx="10425">
                  <c:v>-2</c:v>
                </c:pt>
                <c:pt idx="10426">
                  <c:v>-2</c:v>
                </c:pt>
                <c:pt idx="10427">
                  <c:v>-1.7</c:v>
                </c:pt>
                <c:pt idx="10428">
                  <c:v>-1.6</c:v>
                </c:pt>
                <c:pt idx="10429">
                  <c:v>-2.5</c:v>
                </c:pt>
                <c:pt idx="10430">
                  <c:v>-4.0999999999999996</c:v>
                </c:pt>
                <c:pt idx="10431">
                  <c:v>-4.4000000000000004</c:v>
                </c:pt>
                <c:pt idx="10432">
                  <c:v>-3.9</c:v>
                </c:pt>
                <c:pt idx="10433">
                  <c:v>-3.9</c:v>
                </c:pt>
                <c:pt idx="10434">
                  <c:v>-4.5999999999999996</c:v>
                </c:pt>
                <c:pt idx="10435">
                  <c:v>-5.5</c:v>
                </c:pt>
                <c:pt idx="10436">
                  <c:v>-5.5</c:v>
                </c:pt>
                <c:pt idx="10437">
                  <c:v>-4.5999999999999996</c:v>
                </c:pt>
                <c:pt idx="10438">
                  <c:v>-3.8</c:v>
                </c:pt>
                <c:pt idx="10439">
                  <c:v>-3.8</c:v>
                </c:pt>
                <c:pt idx="10440">
                  <c:v>-4.5999999999999996</c:v>
                </c:pt>
                <c:pt idx="10441">
                  <c:v>-4.8</c:v>
                </c:pt>
                <c:pt idx="10442">
                  <c:v>-3.9</c:v>
                </c:pt>
                <c:pt idx="10443">
                  <c:v>-3.2</c:v>
                </c:pt>
                <c:pt idx="10444">
                  <c:v>-3.8</c:v>
                </c:pt>
                <c:pt idx="10445">
                  <c:v>-5.0999999999999996</c:v>
                </c:pt>
                <c:pt idx="10446">
                  <c:v>-4.5999999999999996</c:v>
                </c:pt>
                <c:pt idx="10447">
                  <c:v>-3.3</c:v>
                </c:pt>
                <c:pt idx="10448">
                  <c:v>-3</c:v>
                </c:pt>
                <c:pt idx="10449">
                  <c:v>-3.5</c:v>
                </c:pt>
                <c:pt idx="10450">
                  <c:v>-4.0999999999999996</c:v>
                </c:pt>
                <c:pt idx="10451">
                  <c:v>-4.2</c:v>
                </c:pt>
                <c:pt idx="10452">
                  <c:v>-3.4</c:v>
                </c:pt>
                <c:pt idx="10453">
                  <c:v>-2.6</c:v>
                </c:pt>
                <c:pt idx="10454">
                  <c:v>-3.5</c:v>
                </c:pt>
                <c:pt idx="10455">
                  <c:v>-4.8</c:v>
                </c:pt>
                <c:pt idx="10456">
                  <c:v>-4.8</c:v>
                </c:pt>
                <c:pt idx="10457">
                  <c:v>-4.0999999999999996</c:v>
                </c:pt>
                <c:pt idx="10458">
                  <c:v>-3.7</c:v>
                </c:pt>
                <c:pt idx="10459">
                  <c:v>-3.7</c:v>
                </c:pt>
                <c:pt idx="10460">
                  <c:v>-3.6</c:v>
                </c:pt>
                <c:pt idx="10461">
                  <c:v>-3.4</c:v>
                </c:pt>
                <c:pt idx="10462">
                  <c:v>-3.1</c:v>
                </c:pt>
                <c:pt idx="10463">
                  <c:v>-3</c:v>
                </c:pt>
                <c:pt idx="10464">
                  <c:v>-3</c:v>
                </c:pt>
                <c:pt idx="10465">
                  <c:v>-1.9</c:v>
                </c:pt>
                <c:pt idx="10466">
                  <c:v>-0.9</c:v>
                </c:pt>
                <c:pt idx="10467">
                  <c:v>-0.7</c:v>
                </c:pt>
                <c:pt idx="10468">
                  <c:v>-0.9</c:v>
                </c:pt>
                <c:pt idx="10469">
                  <c:v>-0.8</c:v>
                </c:pt>
                <c:pt idx="10470">
                  <c:v>-0.6</c:v>
                </c:pt>
                <c:pt idx="10471">
                  <c:v>-0.9</c:v>
                </c:pt>
                <c:pt idx="10472">
                  <c:v>-1.7</c:v>
                </c:pt>
                <c:pt idx="10473">
                  <c:v>-2.7</c:v>
                </c:pt>
                <c:pt idx="10474">
                  <c:v>-3.1</c:v>
                </c:pt>
                <c:pt idx="10475">
                  <c:v>-2.8</c:v>
                </c:pt>
                <c:pt idx="10476">
                  <c:v>-2.1</c:v>
                </c:pt>
                <c:pt idx="10477">
                  <c:v>-1.6</c:v>
                </c:pt>
                <c:pt idx="10478">
                  <c:v>-1.6</c:v>
                </c:pt>
                <c:pt idx="10479">
                  <c:v>-1.7</c:v>
                </c:pt>
                <c:pt idx="10480">
                  <c:v>-1.9</c:v>
                </c:pt>
                <c:pt idx="10481">
                  <c:v>-2.2000000000000002</c:v>
                </c:pt>
                <c:pt idx="10482">
                  <c:v>-1.9</c:v>
                </c:pt>
                <c:pt idx="10483">
                  <c:v>-1.2</c:v>
                </c:pt>
                <c:pt idx="10484">
                  <c:v>-1</c:v>
                </c:pt>
                <c:pt idx="10485">
                  <c:v>-1.6</c:v>
                </c:pt>
                <c:pt idx="10486">
                  <c:v>-2.2999999999999998</c:v>
                </c:pt>
                <c:pt idx="10487">
                  <c:v>-3.6</c:v>
                </c:pt>
                <c:pt idx="10488">
                  <c:v>-4.5</c:v>
                </c:pt>
                <c:pt idx="10489">
                  <c:v>-3.9</c:v>
                </c:pt>
                <c:pt idx="10490">
                  <c:v>-3.7</c:v>
                </c:pt>
                <c:pt idx="10491">
                  <c:v>-4.9000000000000004</c:v>
                </c:pt>
                <c:pt idx="10492">
                  <c:v>-6.2</c:v>
                </c:pt>
                <c:pt idx="10493">
                  <c:v>-6.4</c:v>
                </c:pt>
                <c:pt idx="10494">
                  <c:v>-5.5</c:v>
                </c:pt>
                <c:pt idx="10495">
                  <c:v>-4.5</c:v>
                </c:pt>
                <c:pt idx="10496">
                  <c:v>-3.9</c:v>
                </c:pt>
                <c:pt idx="10497">
                  <c:v>-3.7</c:v>
                </c:pt>
                <c:pt idx="10498">
                  <c:v>-4.5</c:v>
                </c:pt>
                <c:pt idx="10499">
                  <c:v>-5.3</c:v>
                </c:pt>
                <c:pt idx="10500">
                  <c:v>-5</c:v>
                </c:pt>
                <c:pt idx="10501">
                  <c:v>-4.0999999999999996</c:v>
                </c:pt>
                <c:pt idx="10502">
                  <c:v>-4.0999999999999996</c:v>
                </c:pt>
                <c:pt idx="10503">
                  <c:v>-4.9000000000000004</c:v>
                </c:pt>
                <c:pt idx="10504">
                  <c:v>-5.4</c:v>
                </c:pt>
                <c:pt idx="10505">
                  <c:v>-5.3</c:v>
                </c:pt>
                <c:pt idx="10506">
                  <c:v>-4.8</c:v>
                </c:pt>
                <c:pt idx="10507">
                  <c:v>-3.8</c:v>
                </c:pt>
                <c:pt idx="10508">
                  <c:v>-2.9</c:v>
                </c:pt>
                <c:pt idx="10509">
                  <c:v>-3.5</c:v>
                </c:pt>
                <c:pt idx="10510">
                  <c:v>-5.2</c:v>
                </c:pt>
                <c:pt idx="10511">
                  <c:v>-5.6</c:v>
                </c:pt>
                <c:pt idx="10512">
                  <c:v>-4</c:v>
                </c:pt>
                <c:pt idx="10513">
                  <c:v>-2.2999999999999998</c:v>
                </c:pt>
                <c:pt idx="10514">
                  <c:v>-2.5</c:v>
                </c:pt>
                <c:pt idx="10515">
                  <c:v>-3.8</c:v>
                </c:pt>
                <c:pt idx="10516">
                  <c:v>-4.5999999999999996</c:v>
                </c:pt>
                <c:pt idx="10517">
                  <c:v>-4.5</c:v>
                </c:pt>
                <c:pt idx="10518">
                  <c:v>-3.2</c:v>
                </c:pt>
                <c:pt idx="10519">
                  <c:v>-1.8</c:v>
                </c:pt>
                <c:pt idx="10520">
                  <c:v>-2</c:v>
                </c:pt>
                <c:pt idx="10521">
                  <c:v>-3.8</c:v>
                </c:pt>
                <c:pt idx="10522">
                  <c:v>-5.4</c:v>
                </c:pt>
                <c:pt idx="10523">
                  <c:v>-5.3</c:v>
                </c:pt>
                <c:pt idx="10524">
                  <c:v>-3.2</c:v>
                </c:pt>
                <c:pt idx="10525">
                  <c:v>-1.9</c:v>
                </c:pt>
                <c:pt idx="10526">
                  <c:v>-2.7</c:v>
                </c:pt>
                <c:pt idx="10527">
                  <c:v>-4.3</c:v>
                </c:pt>
                <c:pt idx="10528">
                  <c:v>-5.0999999999999996</c:v>
                </c:pt>
                <c:pt idx="10529">
                  <c:v>-4</c:v>
                </c:pt>
                <c:pt idx="10530">
                  <c:v>-2.4</c:v>
                </c:pt>
                <c:pt idx="10531">
                  <c:v>-2.5</c:v>
                </c:pt>
                <c:pt idx="10532">
                  <c:v>-4.2</c:v>
                </c:pt>
                <c:pt idx="10533">
                  <c:v>-5.4</c:v>
                </c:pt>
                <c:pt idx="10534">
                  <c:v>-4.7</c:v>
                </c:pt>
                <c:pt idx="10535">
                  <c:v>-2.8</c:v>
                </c:pt>
                <c:pt idx="10536">
                  <c:v>-2.5</c:v>
                </c:pt>
                <c:pt idx="10537">
                  <c:v>-3.6</c:v>
                </c:pt>
                <c:pt idx="10538">
                  <c:v>-4.5999999999999996</c:v>
                </c:pt>
                <c:pt idx="10539">
                  <c:v>-5</c:v>
                </c:pt>
                <c:pt idx="10540">
                  <c:v>-4.4000000000000004</c:v>
                </c:pt>
                <c:pt idx="10541">
                  <c:v>-3.2</c:v>
                </c:pt>
                <c:pt idx="10542">
                  <c:v>-3.1</c:v>
                </c:pt>
                <c:pt idx="10543">
                  <c:v>-4</c:v>
                </c:pt>
                <c:pt idx="10544">
                  <c:v>-5.4</c:v>
                </c:pt>
                <c:pt idx="10545">
                  <c:v>-6.3</c:v>
                </c:pt>
                <c:pt idx="10546">
                  <c:v>-5</c:v>
                </c:pt>
                <c:pt idx="10547">
                  <c:v>-3</c:v>
                </c:pt>
                <c:pt idx="10548">
                  <c:v>-3</c:v>
                </c:pt>
                <c:pt idx="10549">
                  <c:v>-4.9000000000000004</c:v>
                </c:pt>
                <c:pt idx="10550">
                  <c:v>-6.5</c:v>
                </c:pt>
                <c:pt idx="10551">
                  <c:v>-6.3</c:v>
                </c:pt>
                <c:pt idx="10552">
                  <c:v>-6</c:v>
                </c:pt>
                <c:pt idx="10553">
                  <c:v>-5.8</c:v>
                </c:pt>
                <c:pt idx="10554">
                  <c:v>-4</c:v>
                </c:pt>
                <c:pt idx="10555">
                  <c:v>-3.5</c:v>
                </c:pt>
                <c:pt idx="10556">
                  <c:v>-5.6</c:v>
                </c:pt>
                <c:pt idx="10557">
                  <c:v>-7.1</c:v>
                </c:pt>
                <c:pt idx="10558">
                  <c:v>-6.3</c:v>
                </c:pt>
                <c:pt idx="10559">
                  <c:v>-5.0999999999999996</c:v>
                </c:pt>
                <c:pt idx="10560">
                  <c:v>-5</c:v>
                </c:pt>
                <c:pt idx="10561">
                  <c:v>-4.9000000000000004</c:v>
                </c:pt>
                <c:pt idx="10562">
                  <c:v>-4.4000000000000004</c:v>
                </c:pt>
                <c:pt idx="10563">
                  <c:v>-4.3</c:v>
                </c:pt>
                <c:pt idx="10564">
                  <c:v>-3.8</c:v>
                </c:pt>
                <c:pt idx="10565">
                  <c:v>-2.5</c:v>
                </c:pt>
                <c:pt idx="10566">
                  <c:v>-1.4</c:v>
                </c:pt>
                <c:pt idx="10567">
                  <c:v>-2.2000000000000002</c:v>
                </c:pt>
                <c:pt idx="10568">
                  <c:v>-3.9</c:v>
                </c:pt>
                <c:pt idx="10569">
                  <c:v>-4.3</c:v>
                </c:pt>
                <c:pt idx="10570">
                  <c:v>-3.2</c:v>
                </c:pt>
                <c:pt idx="10571">
                  <c:v>-1.6</c:v>
                </c:pt>
                <c:pt idx="10572">
                  <c:v>-1.5</c:v>
                </c:pt>
                <c:pt idx="10573">
                  <c:v>-3</c:v>
                </c:pt>
                <c:pt idx="10574">
                  <c:v>-4.9000000000000004</c:v>
                </c:pt>
                <c:pt idx="10575">
                  <c:v>-5.3</c:v>
                </c:pt>
                <c:pt idx="10576">
                  <c:v>-3.9</c:v>
                </c:pt>
                <c:pt idx="10577">
                  <c:v>-2.8</c:v>
                </c:pt>
                <c:pt idx="10578">
                  <c:v>-3.3</c:v>
                </c:pt>
                <c:pt idx="10579">
                  <c:v>-4.3</c:v>
                </c:pt>
                <c:pt idx="10580">
                  <c:v>-5</c:v>
                </c:pt>
                <c:pt idx="10581">
                  <c:v>-5</c:v>
                </c:pt>
                <c:pt idx="10582">
                  <c:v>-4.3</c:v>
                </c:pt>
                <c:pt idx="10583">
                  <c:v>-3.7</c:v>
                </c:pt>
                <c:pt idx="10584">
                  <c:v>-4.0999999999999996</c:v>
                </c:pt>
                <c:pt idx="10585">
                  <c:v>-4.8</c:v>
                </c:pt>
                <c:pt idx="10586">
                  <c:v>-4.9000000000000004</c:v>
                </c:pt>
                <c:pt idx="10587">
                  <c:v>-4.4000000000000004</c:v>
                </c:pt>
                <c:pt idx="10588">
                  <c:v>-4.0999999999999996</c:v>
                </c:pt>
                <c:pt idx="10589">
                  <c:v>-4.2</c:v>
                </c:pt>
                <c:pt idx="10590">
                  <c:v>-4.3</c:v>
                </c:pt>
                <c:pt idx="10591">
                  <c:v>-4.7</c:v>
                </c:pt>
                <c:pt idx="10592">
                  <c:v>-5</c:v>
                </c:pt>
                <c:pt idx="10593">
                  <c:v>-4.5999999999999996</c:v>
                </c:pt>
                <c:pt idx="10594">
                  <c:v>-4.0999999999999996</c:v>
                </c:pt>
                <c:pt idx="10595">
                  <c:v>-4.3</c:v>
                </c:pt>
                <c:pt idx="10596">
                  <c:v>-4</c:v>
                </c:pt>
                <c:pt idx="10597">
                  <c:v>-3.4</c:v>
                </c:pt>
                <c:pt idx="10598">
                  <c:v>-3.7</c:v>
                </c:pt>
                <c:pt idx="10599">
                  <c:v>-4.3</c:v>
                </c:pt>
                <c:pt idx="10600">
                  <c:v>-4.3</c:v>
                </c:pt>
                <c:pt idx="10601">
                  <c:v>-3.7</c:v>
                </c:pt>
                <c:pt idx="10602">
                  <c:v>-2.7</c:v>
                </c:pt>
                <c:pt idx="10603">
                  <c:v>-2.1</c:v>
                </c:pt>
                <c:pt idx="10604">
                  <c:v>-2.8</c:v>
                </c:pt>
                <c:pt idx="10605">
                  <c:v>-4.5</c:v>
                </c:pt>
                <c:pt idx="10606">
                  <c:v>-5.6</c:v>
                </c:pt>
                <c:pt idx="10607">
                  <c:v>-5.0999999999999996</c:v>
                </c:pt>
                <c:pt idx="10608">
                  <c:v>-3.6</c:v>
                </c:pt>
                <c:pt idx="10609">
                  <c:v>-2.7</c:v>
                </c:pt>
                <c:pt idx="10610">
                  <c:v>-3.2</c:v>
                </c:pt>
                <c:pt idx="10611">
                  <c:v>-4.4000000000000004</c:v>
                </c:pt>
                <c:pt idx="10612">
                  <c:v>-5.5</c:v>
                </c:pt>
                <c:pt idx="10613">
                  <c:v>-5.7</c:v>
                </c:pt>
                <c:pt idx="10614">
                  <c:v>-4.4000000000000004</c:v>
                </c:pt>
                <c:pt idx="10615">
                  <c:v>-3.3</c:v>
                </c:pt>
                <c:pt idx="10616">
                  <c:v>-2.9</c:v>
                </c:pt>
                <c:pt idx="10617">
                  <c:v>-3</c:v>
                </c:pt>
                <c:pt idx="10618">
                  <c:v>-4</c:v>
                </c:pt>
                <c:pt idx="10619">
                  <c:v>-4.5</c:v>
                </c:pt>
                <c:pt idx="10620">
                  <c:v>-4.4000000000000004</c:v>
                </c:pt>
                <c:pt idx="10621">
                  <c:v>-4.2</c:v>
                </c:pt>
                <c:pt idx="10622">
                  <c:v>-3.8</c:v>
                </c:pt>
                <c:pt idx="10623">
                  <c:v>-3.9</c:v>
                </c:pt>
                <c:pt idx="10624">
                  <c:v>-4.0999999999999996</c:v>
                </c:pt>
                <c:pt idx="10625">
                  <c:v>-4.3</c:v>
                </c:pt>
                <c:pt idx="10626">
                  <c:v>-4.9000000000000004</c:v>
                </c:pt>
                <c:pt idx="10627">
                  <c:v>-5.2</c:v>
                </c:pt>
                <c:pt idx="10628">
                  <c:v>-4.7</c:v>
                </c:pt>
                <c:pt idx="10629">
                  <c:v>-3.9</c:v>
                </c:pt>
                <c:pt idx="10630">
                  <c:v>-3.4</c:v>
                </c:pt>
                <c:pt idx="10631">
                  <c:v>-3.5</c:v>
                </c:pt>
                <c:pt idx="10632">
                  <c:v>-3.8</c:v>
                </c:pt>
                <c:pt idx="10633">
                  <c:v>-3.9</c:v>
                </c:pt>
                <c:pt idx="10634">
                  <c:v>-4.5999999999999996</c:v>
                </c:pt>
                <c:pt idx="10635">
                  <c:v>-5.8</c:v>
                </c:pt>
                <c:pt idx="10636">
                  <c:v>-5.3</c:v>
                </c:pt>
                <c:pt idx="10637">
                  <c:v>-4.0999999999999996</c:v>
                </c:pt>
                <c:pt idx="10638">
                  <c:v>-3.6</c:v>
                </c:pt>
                <c:pt idx="10639">
                  <c:v>-3.6</c:v>
                </c:pt>
                <c:pt idx="10640">
                  <c:v>-3.9</c:v>
                </c:pt>
                <c:pt idx="10641">
                  <c:v>-4.3</c:v>
                </c:pt>
                <c:pt idx="10642">
                  <c:v>-4.4000000000000004</c:v>
                </c:pt>
                <c:pt idx="10643">
                  <c:v>-4.0999999999999996</c:v>
                </c:pt>
                <c:pt idx="10644">
                  <c:v>-3.9</c:v>
                </c:pt>
                <c:pt idx="10645">
                  <c:v>-3.5</c:v>
                </c:pt>
                <c:pt idx="10646">
                  <c:v>-2.6</c:v>
                </c:pt>
                <c:pt idx="10647">
                  <c:v>-2.1</c:v>
                </c:pt>
                <c:pt idx="10648">
                  <c:v>-2.6</c:v>
                </c:pt>
                <c:pt idx="10649">
                  <c:v>-3.4</c:v>
                </c:pt>
                <c:pt idx="10650">
                  <c:v>-3.8</c:v>
                </c:pt>
                <c:pt idx="10651">
                  <c:v>-3.9</c:v>
                </c:pt>
                <c:pt idx="10652">
                  <c:v>-3.6</c:v>
                </c:pt>
                <c:pt idx="10653">
                  <c:v>-3</c:v>
                </c:pt>
                <c:pt idx="10654">
                  <c:v>-2.5</c:v>
                </c:pt>
                <c:pt idx="10655">
                  <c:v>-2.2999999999999998</c:v>
                </c:pt>
                <c:pt idx="10656">
                  <c:v>-2.2000000000000002</c:v>
                </c:pt>
                <c:pt idx="10657">
                  <c:v>-2.7</c:v>
                </c:pt>
                <c:pt idx="10658">
                  <c:v>-3.5</c:v>
                </c:pt>
                <c:pt idx="10659">
                  <c:v>-3.7</c:v>
                </c:pt>
                <c:pt idx="10660">
                  <c:v>-3.7</c:v>
                </c:pt>
                <c:pt idx="10661">
                  <c:v>-3.4</c:v>
                </c:pt>
                <c:pt idx="10662">
                  <c:v>-2.8</c:v>
                </c:pt>
                <c:pt idx="10663">
                  <c:v>-2.4</c:v>
                </c:pt>
                <c:pt idx="10664">
                  <c:v>-2.4</c:v>
                </c:pt>
                <c:pt idx="10665">
                  <c:v>-2.5</c:v>
                </c:pt>
                <c:pt idx="10666">
                  <c:v>-2.5</c:v>
                </c:pt>
                <c:pt idx="10667">
                  <c:v>-2.6</c:v>
                </c:pt>
                <c:pt idx="10668">
                  <c:v>-2.6</c:v>
                </c:pt>
                <c:pt idx="10669">
                  <c:v>-2.5</c:v>
                </c:pt>
                <c:pt idx="10670">
                  <c:v>-2.7</c:v>
                </c:pt>
                <c:pt idx="10671">
                  <c:v>-2.6</c:v>
                </c:pt>
                <c:pt idx="10672">
                  <c:v>-2.2000000000000002</c:v>
                </c:pt>
                <c:pt idx="10673">
                  <c:v>-2.2000000000000002</c:v>
                </c:pt>
                <c:pt idx="10674">
                  <c:v>-2.1</c:v>
                </c:pt>
                <c:pt idx="10675">
                  <c:v>-1.9</c:v>
                </c:pt>
                <c:pt idx="10676">
                  <c:v>-2.4</c:v>
                </c:pt>
                <c:pt idx="10677">
                  <c:v>-3.5</c:v>
                </c:pt>
                <c:pt idx="10678">
                  <c:v>-4.5</c:v>
                </c:pt>
                <c:pt idx="10679">
                  <c:v>-5.3</c:v>
                </c:pt>
                <c:pt idx="10680">
                  <c:v>-5.5</c:v>
                </c:pt>
                <c:pt idx="10681">
                  <c:v>-4.9000000000000004</c:v>
                </c:pt>
                <c:pt idx="10682">
                  <c:v>-3.5</c:v>
                </c:pt>
                <c:pt idx="10683">
                  <c:v>-3</c:v>
                </c:pt>
                <c:pt idx="10684">
                  <c:v>-4</c:v>
                </c:pt>
                <c:pt idx="10685">
                  <c:v>-5.0999999999999996</c:v>
                </c:pt>
                <c:pt idx="10686">
                  <c:v>-5.4</c:v>
                </c:pt>
                <c:pt idx="10687">
                  <c:v>-5.8</c:v>
                </c:pt>
                <c:pt idx="10688">
                  <c:v>-5.8</c:v>
                </c:pt>
                <c:pt idx="10689">
                  <c:v>-4.9000000000000004</c:v>
                </c:pt>
                <c:pt idx="10690">
                  <c:v>-4.3</c:v>
                </c:pt>
                <c:pt idx="10691">
                  <c:v>-4</c:v>
                </c:pt>
                <c:pt idx="10692">
                  <c:v>-3.8</c:v>
                </c:pt>
                <c:pt idx="10693">
                  <c:v>-3.6</c:v>
                </c:pt>
                <c:pt idx="10694">
                  <c:v>-3.7</c:v>
                </c:pt>
                <c:pt idx="10695">
                  <c:v>-4</c:v>
                </c:pt>
                <c:pt idx="10696">
                  <c:v>-4</c:v>
                </c:pt>
                <c:pt idx="10697">
                  <c:v>-4.3</c:v>
                </c:pt>
                <c:pt idx="10698">
                  <c:v>-4.9000000000000004</c:v>
                </c:pt>
                <c:pt idx="10699">
                  <c:v>-5.0999999999999996</c:v>
                </c:pt>
                <c:pt idx="10700">
                  <c:v>-4.7</c:v>
                </c:pt>
                <c:pt idx="10701">
                  <c:v>-3.9</c:v>
                </c:pt>
                <c:pt idx="10702">
                  <c:v>-3.7</c:v>
                </c:pt>
                <c:pt idx="10703">
                  <c:v>-4.2</c:v>
                </c:pt>
                <c:pt idx="10704">
                  <c:v>-5.0999999999999996</c:v>
                </c:pt>
                <c:pt idx="10705">
                  <c:v>-5.8</c:v>
                </c:pt>
                <c:pt idx="10706">
                  <c:v>-5.6</c:v>
                </c:pt>
                <c:pt idx="10707">
                  <c:v>-4.8</c:v>
                </c:pt>
                <c:pt idx="10708">
                  <c:v>-4.2</c:v>
                </c:pt>
                <c:pt idx="10709">
                  <c:v>-4.2</c:v>
                </c:pt>
                <c:pt idx="10710">
                  <c:v>-4.7</c:v>
                </c:pt>
                <c:pt idx="10711">
                  <c:v>-5.8</c:v>
                </c:pt>
                <c:pt idx="10712">
                  <c:v>-6.9</c:v>
                </c:pt>
                <c:pt idx="10713">
                  <c:v>-7.4</c:v>
                </c:pt>
                <c:pt idx="10714">
                  <c:v>-6.8</c:v>
                </c:pt>
                <c:pt idx="10715">
                  <c:v>-5.2</c:v>
                </c:pt>
                <c:pt idx="10716">
                  <c:v>-4</c:v>
                </c:pt>
                <c:pt idx="10717">
                  <c:v>-3.6</c:v>
                </c:pt>
                <c:pt idx="10718">
                  <c:v>-3.7</c:v>
                </c:pt>
                <c:pt idx="10719">
                  <c:v>-4.2</c:v>
                </c:pt>
                <c:pt idx="10720">
                  <c:v>-4.7</c:v>
                </c:pt>
                <c:pt idx="10721">
                  <c:v>-5.0999999999999996</c:v>
                </c:pt>
                <c:pt idx="10722">
                  <c:v>-5.0999999999999996</c:v>
                </c:pt>
                <c:pt idx="10723">
                  <c:v>-5.0999999999999996</c:v>
                </c:pt>
                <c:pt idx="10724">
                  <c:v>-5.0999999999999996</c:v>
                </c:pt>
                <c:pt idx="10725">
                  <c:v>-4.9000000000000004</c:v>
                </c:pt>
                <c:pt idx="10726">
                  <c:v>-5.0999999999999996</c:v>
                </c:pt>
                <c:pt idx="10727">
                  <c:v>-5.7</c:v>
                </c:pt>
                <c:pt idx="10728">
                  <c:v>-5.7</c:v>
                </c:pt>
                <c:pt idx="10729">
                  <c:v>-5.2</c:v>
                </c:pt>
                <c:pt idx="10730">
                  <c:v>-5.0999999999999996</c:v>
                </c:pt>
                <c:pt idx="10731">
                  <c:v>-5</c:v>
                </c:pt>
                <c:pt idx="10732">
                  <c:v>-4.9000000000000004</c:v>
                </c:pt>
                <c:pt idx="10733">
                  <c:v>-5.5</c:v>
                </c:pt>
                <c:pt idx="10734">
                  <c:v>-6.3</c:v>
                </c:pt>
                <c:pt idx="10735">
                  <c:v>-6.2</c:v>
                </c:pt>
                <c:pt idx="10736">
                  <c:v>-5.6</c:v>
                </c:pt>
                <c:pt idx="10737">
                  <c:v>-5.4</c:v>
                </c:pt>
                <c:pt idx="10738">
                  <c:v>-5.7</c:v>
                </c:pt>
                <c:pt idx="10739">
                  <c:v>-5.7</c:v>
                </c:pt>
                <c:pt idx="10740">
                  <c:v>-5.9</c:v>
                </c:pt>
                <c:pt idx="10741">
                  <c:v>-5.9</c:v>
                </c:pt>
                <c:pt idx="10742">
                  <c:v>-5.5</c:v>
                </c:pt>
                <c:pt idx="10743">
                  <c:v>-5.0999999999999996</c:v>
                </c:pt>
                <c:pt idx="10744">
                  <c:v>-5</c:v>
                </c:pt>
                <c:pt idx="10745">
                  <c:v>-5.4</c:v>
                </c:pt>
                <c:pt idx="10746">
                  <c:v>-6</c:v>
                </c:pt>
                <c:pt idx="10747">
                  <c:v>-6.3</c:v>
                </c:pt>
                <c:pt idx="10748">
                  <c:v>-6</c:v>
                </c:pt>
                <c:pt idx="10749">
                  <c:v>-5.4</c:v>
                </c:pt>
                <c:pt idx="10750">
                  <c:v>-5</c:v>
                </c:pt>
                <c:pt idx="10751">
                  <c:v>-5.4</c:v>
                </c:pt>
                <c:pt idx="10752">
                  <c:v>-5.7</c:v>
                </c:pt>
                <c:pt idx="10753">
                  <c:v>-5.5</c:v>
                </c:pt>
                <c:pt idx="10754">
                  <c:v>-5.9</c:v>
                </c:pt>
                <c:pt idx="10755">
                  <c:v>-6.2</c:v>
                </c:pt>
                <c:pt idx="10756">
                  <c:v>-5.7</c:v>
                </c:pt>
                <c:pt idx="10757">
                  <c:v>-5</c:v>
                </c:pt>
                <c:pt idx="10758">
                  <c:v>-5.7</c:v>
                </c:pt>
                <c:pt idx="10759">
                  <c:v>-6.2</c:v>
                </c:pt>
                <c:pt idx="10760">
                  <c:v>-5.6</c:v>
                </c:pt>
                <c:pt idx="10761">
                  <c:v>-5.7</c:v>
                </c:pt>
                <c:pt idx="10762">
                  <c:v>-6.2</c:v>
                </c:pt>
                <c:pt idx="10763">
                  <c:v>-5.9</c:v>
                </c:pt>
                <c:pt idx="10764">
                  <c:v>-5</c:v>
                </c:pt>
                <c:pt idx="10765">
                  <c:v>-4.7</c:v>
                </c:pt>
                <c:pt idx="10766">
                  <c:v>-4.7</c:v>
                </c:pt>
                <c:pt idx="10767">
                  <c:v>-4.2</c:v>
                </c:pt>
                <c:pt idx="10768">
                  <c:v>-4</c:v>
                </c:pt>
                <c:pt idx="10769">
                  <c:v>-4</c:v>
                </c:pt>
                <c:pt idx="10770">
                  <c:v>-3.8</c:v>
                </c:pt>
                <c:pt idx="10771">
                  <c:v>-3.6</c:v>
                </c:pt>
                <c:pt idx="10772">
                  <c:v>-3.4</c:v>
                </c:pt>
                <c:pt idx="10773">
                  <c:v>-3</c:v>
                </c:pt>
                <c:pt idx="10774">
                  <c:v>-2.8</c:v>
                </c:pt>
                <c:pt idx="10775">
                  <c:v>-3.3</c:v>
                </c:pt>
                <c:pt idx="10776">
                  <c:v>-4.3</c:v>
                </c:pt>
                <c:pt idx="10777">
                  <c:v>-4.9000000000000004</c:v>
                </c:pt>
                <c:pt idx="10778">
                  <c:v>-4.4000000000000004</c:v>
                </c:pt>
                <c:pt idx="10779">
                  <c:v>-2.9</c:v>
                </c:pt>
                <c:pt idx="10780">
                  <c:v>-1.9</c:v>
                </c:pt>
                <c:pt idx="10781">
                  <c:v>-2.2999999999999998</c:v>
                </c:pt>
                <c:pt idx="10782">
                  <c:v>-3.5</c:v>
                </c:pt>
                <c:pt idx="10783">
                  <c:v>-4.3</c:v>
                </c:pt>
                <c:pt idx="10784">
                  <c:v>-4</c:v>
                </c:pt>
                <c:pt idx="10785">
                  <c:v>-3</c:v>
                </c:pt>
                <c:pt idx="10786">
                  <c:v>-2.6</c:v>
                </c:pt>
                <c:pt idx="10787">
                  <c:v>-2.9</c:v>
                </c:pt>
                <c:pt idx="10788">
                  <c:v>-3.6</c:v>
                </c:pt>
                <c:pt idx="10789">
                  <c:v>-3.8</c:v>
                </c:pt>
                <c:pt idx="10790">
                  <c:v>-3.7</c:v>
                </c:pt>
                <c:pt idx="10791">
                  <c:v>-3.5</c:v>
                </c:pt>
                <c:pt idx="10792">
                  <c:v>-3.1</c:v>
                </c:pt>
                <c:pt idx="10793">
                  <c:v>-3</c:v>
                </c:pt>
                <c:pt idx="10794">
                  <c:v>-3.4</c:v>
                </c:pt>
                <c:pt idx="10795">
                  <c:v>-3.4</c:v>
                </c:pt>
                <c:pt idx="10796">
                  <c:v>-3</c:v>
                </c:pt>
                <c:pt idx="10797">
                  <c:v>-3</c:v>
                </c:pt>
                <c:pt idx="10798">
                  <c:v>-3.5</c:v>
                </c:pt>
                <c:pt idx="10799">
                  <c:v>-3.6</c:v>
                </c:pt>
                <c:pt idx="10800">
                  <c:v>-3.2</c:v>
                </c:pt>
                <c:pt idx="10801">
                  <c:v>-2.9</c:v>
                </c:pt>
                <c:pt idx="10802">
                  <c:v>-3.1</c:v>
                </c:pt>
                <c:pt idx="10803">
                  <c:v>-3.2</c:v>
                </c:pt>
                <c:pt idx="10804">
                  <c:v>-3</c:v>
                </c:pt>
                <c:pt idx="10805">
                  <c:v>-2.8</c:v>
                </c:pt>
                <c:pt idx="10806">
                  <c:v>-3.1</c:v>
                </c:pt>
                <c:pt idx="10807">
                  <c:v>-3.1</c:v>
                </c:pt>
                <c:pt idx="10808">
                  <c:v>-2.8</c:v>
                </c:pt>
                <c:pt idx="10809">
                  <c:v>-2.7</c:v>
                </c:pt>
                <c:pt idx="10810">
                  <c:v>-3</c:v>
                </c:pt>
                <c:pt idx="10811">
                  <c:v>-3</c:v>
                </c:pt>
                <c:pt idx="10812">
                  <c:v>-2.7</c:v>
                </c:pt>
                <c:pt idx="10813">
                  <c:v>-2.4</c:v>
                </c:pt>
                <c:pt idx="10814">
                  <c:v>-2.2999999999999998</c:v>
                </c:pt>
                <c:pt idx="10815">
                  <c:v>-2.8</c:v>
                </c:pt>
                <c:pt idx="10816">
                  <c:v>-3.1</c:v>
                </c:pt>
                <c:pt idx="10817">
                  <c:v>-2.8</c:v>
                </c:pt>
                <c:pt idx="10818">
                  <c:v>-2.1</c:v>
                </c:pt>
                <c:pt idx="10819">
                  <c:v>-1.6</c:v>
                </c:pt>
                <c:pt idx="10820">
                  <c:v>-1.4</c:v>
                </c:pt>
                <c:pt idx="10821">
                  <c:v>-1.6</c:v>
                </c:pt>
                <c:pt idx="10822">
                  <c:v>-1.4</c:v>
                </c:pt>
                <c:pt idx="10823">
                  <c:v>-1.2</c:v>
                </c:pt>
                <c:pt idx="10824">
                  <c:v>-1.1000000000000001</c:v>
                </c:pt>
                <c:pt idx="10825">
                  <c:v>-0.8</c:v>
                </c:pt>
                <c:pt idx="10826">
                  <c:v>-1.1000000000000001</c:v>
                </c:pt>
                <c:pt idx="10827">
                  <c:v>-1.2</c:v>
                </c:pt>
                <c:pt idx="10828">
                  <c:v>-0.9</c:v>
                </c:pt>
                <c:pt idx="10829">
                  <c:v>-0.9</c:v>
                </c:pt>
                <c:pt idx="10830">
                  <c:v>-1.2</c:v>
                </c:pt>
                <c:pt idx="10831">
                  <c:v>-1.4</c:v>
                </c:pt>
                <c:pt idx="10832">
                  <c:v>-1.5</c:v>
                </c:pt>
                <c:pt idx="10833">
                  <c:v>-1.6</c:v>
                </c:pt>
                <c:pt idx="10834">
                  <c:v>-1.1000000000000001</c:v>
                </c:pt>
                <c:pt idx="10835">
                  <c:v>-0.2</c:v>
                </c:pt>
                <c:pt idx="10836">
                  <c:v>0.4</c:v>
                </c:pt>
                <c:pt idx="10837">
                  <c:v>2</c:v>
                </c:pt>
                <c:pt idx="10838">
                  <c:v>4.5999999999999996</c:v>
                </c:pt>
                <c:pt idx="10839">
                  <c:v>5.7</c:v>
                </c:pt>
                <c:pt idx="10840">
                  <c:v>4.5</c:v>
                </c:pt>
                <c:pt idx="10841">
                  <c:v>1.6</c:v>
                </c:pt>
                <c:pt idx="10842">
                  <c:v>-0.3</c:v>
                </c:pt>
                <c:pt idx="10843">
                  <c:v>0.1</c:v>
                </c:pt>
                <c:pt idx="10844">
                  <c:v>-0.1</c:v>
                </c:pt>
                <c:pt idx="10845">
                  <c:v>-0.6</c:v>
                </c:pt>
                <c:pt idx="10846">
                  <c:v>-0.3</c:v>
                </c:pt>
                <c:pt idx="10847">
                  <c:v>0</c:v>
                </c:pt>
                <c:pt idx="10848">
                  <c:v>0.6</c:v>
                </c:pt>
                <c:pt idx="10849">
                  <c:v>1.5</c:v>
                </c:pt>
                <c:pt idx="10850">
                  <c:v>2</c:v>
                </c:pt>
                <c:pt idx="10851">
                  <c:v>2.5</c:v>
                </c:pt>
                <c:pt idx="10852">
                  <c:v>3.2</c:v>
                </c:pt>
                <c:pt idx="10853">
                  <c:v>3.7</c:v>
                </c:pt>
                <c:pt idx="10854">
                  <c:v>4.2</c:v>
                </c:pt>
                <c:pt idx="10855">
                  <c:v>3.9</c:v>
                </c:pt>
                <c:pt idx="10856">
                  <c:v>2.6</c:v>
                </c:pt>
                <c:pt idx="10857">
                  <c:v>1.9</c:v>
                </c:pt>
                <c:pt idx="10858">
                  <c:v>1.6</c:v>
                </c:pt>
                <c:pt idx="10859">
                  <c:v>1.4</c:v>
                </c:pt>
                <c:pt idx="10860">
                  <c:v>1.8</c:v>
                </c:pt>
                <c:pt idx="10861">
                  <c:v>2.4</c:v>
                </c:pt>
                <c:pt idx="10862">
                  <c:v>3.3</c:v>
                </c:pt>
                <c:pt idx="10863">
                  <c:v>3.8</c:v>
                </c:pt>
                <c:pt idx="10864">
                  <c:v>3.5</c:v>
                </c:pt>
                <c:pt idx="10865">
                  <c:v>2.9</c:v>
                </c:pt>
                <c:pt idx="10866">
                  <c:v>3.2</c:v>
                </c:pt>
                <c:pt idx="10867">
                  <c:v>3.4</c:v>
                </c:pt>
                <c:pt idx="10868">
                  <c:v>3.2</c:v>
                </c:pt>
                <c:pt idx="10869">
                  <c:v>3.2</c:v>
                </c:pt>
                <c:pt idx="10870">
                  <c:v>3.7</c:v>
                </c:pt>
                <c:pt idx="10871">
                  <c:v>4.2</c:v>
                </c:pt>
                <c:pt idx="10872">
                  <c:v>4.3</c:v>
                </c:pt>
                <c:pt idx="10873">
                  <c:v>3.8</c:v>
                </c:pt>
                <c:pt idx="10874">
                  <c:v>3.5</c:v>
                </c:pt>
                <c:pt idx="10875">
                  <c:v>3.6</c:v>
                </c:pt>
                <c:pt idx="10876">
                  <c:v>3.9</c:v>
                </c:pt>
                <c:pt idx="10877">
                  <c:v>4.2</c:v>
                </c:pt>
                <c:pt idx="10878">
                  <c:v>4.5999999999999996</c:v>
                </c:pt>
                <c:pt idx="10879">
                  <c:v>4.5999999999999996</c:v>
                </c:pt>
                <c:pt idx="10880">
                  <c:v>4.5999999999999996</c:v>
                </c:pt>
                <c:pt idx="10881">
                  <c:v>4.7</c:v>
                </c:pt>
                <c:pt idx="10882">
                  <c:v>4.5999999999999996</c:v>
                </c:pt>
                <c:pt idx="10883">
                  <c:v>4.4000000000000004</c:v>
                </c:pt>
                <c:pt idx="10884">
                  <c:v>4.7</c:v>
                </c:pt>
                <c:pt idx="10885">
                  <c:v>4.5999999999999996</c:v>
                </c:pt>
                <c:pt idx="10886">
                  <c:v>4.2</c:v>
                </c:pt>
                <c:pt idx="10887">
                  <c:v>4.4000000000000004</c:v>
                </c:pt>
                <c:pt idx="10888">
                  <c:v>4.4000000000000004</c:v>
                </c:pt>
                <c:pt idx="10889">
                  <c:v>4.5999999999999996</c:v>
                </c:pt>
                <c:pt idx="10890">
                  <c:v>4.8</c:v>
                </c:pt>
                <c:pt idx="10891">
                  <c:v>5</c:v>
                </c:pt>
                <c:pt idx="10892">
                  <c:v>5.3</c:v>
                </c:pt>
                <c:pt idx="10893">
                  <c:v>5.4</c:v>
                </c:pt>
                <c:pt idx="10894">
                  <c:v>5.6</c:v>
                </c:pt>
                <c:pt idx="10895">
                  <c:v>5.6</c:v>
                </c:pt>
                <c:pt idx="10896">
                  <c:v>5.5</c:v>
                </c:pt>
                <c:pt idx="10897">
                  <c:v>5.4</c:v>
                </c:pt>
                <c:pt idx="10898">
                  <c:v>5.3</c:v>
                </c:pt>
                <c:pt idx="10899">
                  <c:v>5.8</c:v>
                </c:pt>
                <c:pt idx="10900">
                  <c:v>6.4</c:v>
                </c:pt>
                <c:pt idx="10901">
                  <c:v>6</c:v>
                </c:pt>
                <c:pt idx="10902">
                  <c:v>6.2</c:v>
                </c:pt>
                <c:pt idx="10903">
                  <c:v>7</c:v>
                </c:pt>
                <c:pt idx="10904">
                  <c:v>7.6</c:v>
                </c:pt>
                <c:pt idx="10905">
                  <c:v>7.6</c:v>
                </c:pt>
                <c:pt idx="10906">
                  <c:v>7.4</c:v>
                </c:pt>
                <c:pt idx="10907">
                  <c:v>7.4</c:v>
                </c:pt>
                <c:pt idx="10908">
                  <c:v>7.7</c:v>
                </c:pt>
                <c:pt idx="10909">
                  <c:v>7.8</c:v>
                </c:pt>
                <c:pt idx="10910">
                  <c:v>8</c:v>
                </c:pt>
                <c:pt idx="10911">
                  <c:v>8.6999999999999993</c:v>
                </c:pt>
                <c:pt idx="10912">
                  <c:v>8.6</c:v>
                </c:pt>
                <c:pt idx="10913">
                  <c:v>9</c:v>
                </c:pt>
                <c:pt idx="10914">
                  <c:v>8.1999999999999993</c:v>
                </c:pt>
                <c:pt idx="10915">
                  <c:v>8.6999999999999993</c:v>
                </c:pt>
                <c:pt idx="10916">
                  <c:v>9.1999999999999993</c:v>
                </c:pt>
                <c:pt idx="10917">
                  <c:v>9.6</c:v>
                </c:pt>
                <c:pt idx="10918">
                  <c:v>9.9</c:v>
                </c:pt>
                <c:pt idx="10919">
                  <c:v>9.3000000000000007</c:v>
                </c:pt>
                <c:pt idx="10920">
                  <c:v>9.9</c:v>
                </c:pt>
                <c:pt idx="10921">
                  <c:v>9.9</c:v>
                </c:pt>
                <c:pt idx="10922">
                  <c:v>9.9</c:v>
                </c:pt>
                <c:pt idx="10923">
                  <c:v>9.8000000000000007</c:v>
                </c:pt>
                <c:pt idx="10924">
                  <c:v>8.4</c:v>
                </c:pt>
                <c:pt idx="10925">
                  <c:v>8.5</c:v>
                </c:pt>
                <c:pt idx="10926">
                  <c:v>9.1</c:v>
                </c:pt>
                <c:pt idx="10927">
                  <c:v>9</c:v>
                </c:pt>
                <c:pt idx="10928">
                  <c:v>9.4</c:v>
                </c:pt>
                <c:pt idx="10929">
                  <c:v>9.6</c:v>
                </c:pt>
                <c:pt idx="10930">
                  <c:v>8.6</c:v>
                </c:pt>
                <c:pt idx="10931">
                  <c:v>8</c:v>
                </c:pt>
                <c:pt idx="10932">
                  <c:v>8.5</c:v>
                </c:pt>
                <c:pt idx="10933">
                  <c:v>9.3000000000000007</c:v>
                </c:pt>
                <c:pt idx="10934">
                  <c:v>9.5</c:v>
                </c:pt>
                <c:pt idx="10935">
                  <c:v>9.1</c:v>
                </c:pt>
                <c:pt idx="10936">
                  <c:v>9</c:v>
                </c:pt>
                <c:pt idx="10937">
                  <c:v>9.9</c:v>
                </c:pt>
                <c:pt idx="10938">
                  <c:v>9.3000000000000007</c:v>
                </c:pt>
                <c:pt idx="10939">
                  <c:v>10.3</c:v>
                </c:pt>
                <c:pt idx="10940">
                  <c:v>11.5</c:v>
                </c:pt>
                <c:pt idx="10941">
                  <c:v>12</c:v>
                </c:pt>
                <c:pt idx="10942">
                  <c:v>11.6</c:v>
                </c:pt>
                <c:pt idx="10943">
                  <c:v>11.5</c:v>
                </c:pt>
                <c:pt idx="10944">
                  <c:v>11.5</c:v>
                </c:pt>
                <c:pt idx="10945">
                  <c:v>11.4</c:v>
                </c:pt>
                <c:pt idx="10946">
                  <c:v>10</c:v>
                </c:pt>
                <c:pt idx="10947">
                  <c:v>8.5</c:v>
                </c:pt>
                <c:pt idx="10948">
                  <c:v>8.5</c:v>
                </c:pt>
                <c:pt idx="10949">
                  <c:v>8</c:v>
                </c:pt>
                <c:pt idx="10950">
                  <c:v>6.4</c:v>
                </c:pt>
                <c:pt idx="10951">
                  <c:v>6.8</c:v>
                </c:pt>
                <c:pt idx="10952">
                  <c:v>9.1999999999999993</c:v>
                </c:pt>
                <c:pt idx="10953">
                  <c:v>10.8</c:v>
                </c:pt>
                <c:pt idx="10954">
                  <c:v>11</c:v>
                </c:pt>
                <c:pt idx="10955">
                  <c:v>10.3</c:v>
                </c:pt>
                <c:pt idx="10956">
                  <c:v>10.199999999999999</c:v>
                </c:pt>
                <c:pt idx="10957">
                  <c:v>10.4</c:v>
                </c:pt>
                <c:pt idx="10958">
                  <c:v>10.1</c:v>
                </c:pt>
                <c:pt idx="10959">
                  <c:v>8.8000000000000007</c:v>
                </c:pt>
                <c:pt idx="10960">
                  <c:v>11.3</c:v>
                </c:pt>
                <c:pt idx="10961">
                  <c:v>13.3</c:v>
                </c:pt>
                <c:pt idx="10962">
                  <c:v>13.3</c:v>
                </c:pt>
                <c:pt idx="10963">
                  <c:v>10.7</c:v>
                </c:pt>
                <c:pt idx="10964">
                  <c:v>12.2</c:v>
                </c:pt>
                <c:pt idx="10965">
                  <c:v>13.4</c:v>
                </c:pt>
                <c:pt idx="10966">
                  <c:v>12.6</c:v>
                </c:pt>
                <c:pt idx="10967">
                  <c:v>12.9</c:v>
                </c:pt>
                <c:pt idx="10968">
                  <c:v>14.8</c:v>
                </c:pt>
                <c:pt idx="10969">
                  <c:v>13.6</c:v>
                </c:pt>
                <c:pt idx="10970">
                  <c:v>13.2</c:v>
                </c:pt>
                <c:pt idx="10971">
                  <c:v>12.7</c:v>
                </c:pt>
                <c:pt idx="10972">
                  <c:v>11.9</c:v>
                </c:pt>
                <c:pt idx="10973">
                  <c:v>10.6</c:v>
                </c:pt>
                <c:pt idx="10974">
                  <c:v>9</c:v>
                </c:pt>
                <c:pt idx="10975">
                  <c:v>7.9</c:v>
                </c:pt>
                <c:pt idx="10976">
                  <c:v>7.6</c:v>
                </c:pt>
                <c:pt idx="10977">
                  <c:v>7.3</c:v>
                </c:pt>
                <c:pt idx="10978">
                  <c:v>7.1</c:v>
                </c:pt>
                <c:pt idx="10979">
                  <c:v>7.4</c:v>
                </c:pt>
                <c:pt idx="10980">
                  <c:v>9.1999999999999993</c:v>
                </c:pt>
                <c:pt idx="10981">
                  <c:v>9.9</c:v>
                </c:pt>
                <c:pt idx="10982">
                  <c:v>10.3</c:v>
                </c:pt>
                <c:pt idx="10983">
                  <c:v>10.3</c:v>
                </c:pt>
                <c:pt idx="10984">
                  <c:v>10.5</c:v>
                </c:pt>
                <c:pt idx="10985">
                  <c:v>9.8000000000000007</c:v>
                </c:pt>
                <c:pt idx="10986">
                  <c:v>8.1</c:v>
                </c:pt>
                <c:pt idx="10987">
                  <c:v>7.5</c:v>
                </c:pt>
                <c:pt idx="10988">
                  <c:v>8.1999999999999993</c:v>
                </c:pt>
                <c:pt idx="10989">
                  <c:v>9.9</c:v>
                </c:pt>
                <c:pt idx="10990">
                  <c:v>12.2</c:v>
                </c:pt>
                <c:pt idx="10991">
                  <c:v>13.5</c:v>
                </c:pt>
                <c:pt idx="10992">
                  <c:v>16</c:v>
                </c:pt>
                <c:pt idx="10993">
                  <c:v>17.100000000000001</c:v>
                </c:pt>
                <c:pt idx="10994">
                  <c:v>14.9</c:v>
                </c:pt>
                <c:pt idx="10995">
                  <c:v>13.4</c:v>
                </c:pt>
                <c:pt idx="10996">
                  <c:v>14.1</c:v>
                </c:pt>
                <c:pt idx="10997">
                  <c:v>13.1</c:v>
                </c:pt>
                <c:pt idx="10998">
                  <c:v>11</c:v>
                </c:pt>
                <c:pt idx="10999">
                  <c:v>10.199999999999999</c:v>
                </c:pt>
                <c:pt idx="11000">
                  <c:v>9.9</c:v>
                </c:pt>
                <c:pt idx="11001">
                  <c:v>8.3000000000000007</c:v>
                </c:pt>
                <c:pt idx="11002">
                  <c:v>8.3000000000000007</c:v>
                </c:pt>
                <c:pt idx="11003">
                  <c:v>9.4</c:v>
                </c:pt>
                <c:pt idx="11004">
                  <c:v>9</c:v>
                </c:pt>
                <c:pt idx="11005">
                  <c:v>9.1999999999999993</c:v>
                </c:pt>
                <c:pt idx="11006">
                  <c:v>11.3</c:v>
                </c:pt>
                <c:pt idx="11007">
                  <c:v>12.3</c:v>
                </c:pt>
                <c:pt idx="11008">
                  <c:v>13.4</c:v>
                </c:pt>
                <c:pt idx="11009">
                  <c:v>12.8</c:v>
                </c:pt>
                <c:pt idx="11010">
                  <c:v>11.4</c:v>
                </c:pt>
                <c:pt idx="11011">
                  <c:v>10.1</c:v>
                </c:pt>
                <c:pt idx="11012">
                  <c:v>9.1</c:v>
                </c:pt>
                <c:pt idx="11013">
                  <c:v>9.1999999999999993</c:v>
                </c:pt>
                <c:pt idx="11014">
                  <c:v>9.8000000000000007</c:v>
                </c:pt>
                <c:pt idx="11015">
                  <c:v>10.1</c:v>
                </c:pt>
                <c:pt idx="11016">
                  <c:v>11.5</c:v>
                </c:pt>
                <c:pt idx="11017">
                  <c:v>12.7</c:v>
                </c:pt>
                <c:pt idx="11018">
                  <c:v>12.8</c:v>
                </c:pt>
                <c:pt idx="11019">
                  <c:v>13.3</c:v>
                </c:pt>
                <c:pt idx="11020">
                  <c:v>12.5</c:v>
                </c:pt>
                <c:pt idx="11021">
                  <c:v>11.6</c:v>
                </c:pt>
                <c:pt idx="11022">
                  <c:v>10</c:v>
                </c:pt>
                <c:pt idx="11023">
                  <c:v>9.6999999999999993</c:v>
                </c:pt>
                <c:pt idx="11024">
                  <c:v>10.7</c:v>
                </c:pt>
                <c:pt idx="11025">
                  <c:v>11.8</c:v>
                </c:pt>
                <c:pt idx="11026">
                  <c:v>13</c:v>
                </c:pt>
                <c:pt idx="11027">
                  <c:v>14.7</c:v>
                </c:pt>
                <c:pt idx="11028">
                  <c:v>14</c:v>
                </c:pt>
                <c:pt idx="11029">
                  <c:v>12.8</c:v>
                </c:pt>
                <c:pt idx="11030">
                  <c:v>13.2</c:v>
                </c:pt>
                <c:pt idx="11031">
                  <c:v>13.4</c:v>
                </c:pt>
                <c:pt idx="11032">
                  <c:v>13.1</c:v>
                </c:pt>
                <c:pt idx="11033">
                  <c:v>13.2</c:v>
                </c:pt>
                <c:pt idx="11034">
                  <c:v>12.9</c:v>
                </c:pt>
                <c:pt idx="11035">
                  <c:v>11.8</c:v>
                </c:pt>
                <c:pt idx="11036">
                  <c:v>10.7</c:v>
                </c:pt>
                <c:pt idx="11037">
                  <c:v>11.1</c:v>
                </c:pt>
                <c:pt idx="11038">
                  <c:v>13.9</c:v>
                </c:pt>
                <c:pt idx="11039">
                  <c:v>12.6</c:v>
                </c:pt>
                <c:pt idx="11040">
                  <c:v>10.9</c:v>
                </c:pt>
                <c:pt idx="11041">
                  <c:v>10.7</c:v>
                </c:pt>
                <c:pt idx="11042">
                  <c:v>11.8</c:v>
                </c:pt>
                <c:pt idx="11043">
                  <c:v>12.9</c:v>
                </c:pt>
                <c:pt idx="11044">
                  <c:v>14.1</c:v>
                </c:pt>
                <c:pt idx="11045">
                  <c:v>13.7</c:v>
                </c:pt>
                <c:pt idx="11046">
                  <c:v>13.7</c:v>
                </c:pt>
                <c:pt idx="11047">
                  <c:v>12.2</c:v>
                </c:pt>
                <c:pt idx="11048">
                  <c:v>10.1</c:v>
                </c:pt>
                <c:pt idx="11049">
                  <c:v>9</c:v>
                </c:pt>
                <c:pt idx="11050">
                  <c:v>8.9</c:v>
                </c:pt>
                <c:pt idx="11051">
                  <c:v>8.3000000000000007</c:v>
                </c:pt>
                <c:pt idx="11052">
                  <c:v>8.8000000000000007</c:v>
                </c:pt>
                <c:pt idx="11053">
                  <c:v>10.1</c:v>
                </c:pt>
                <c:pt idx="11054">
                  <c:v>11.7</c:v>
                </c:pt>
                <c:pt idx="11055">
                  <c:v>11.5</c:v>
                </c:pt>
                <c:pt idx="11056">
                  <c:v>11.6</c:v>
                </c:pt>
                <c:pt idx="11057">
                  <c:v>11.5</c:v>
                </c:pt>
                <c:pt idx="11058">
                  <c:v>10.4</c:v>
                </c:pt>
                <c:pt idx="11059">
                  <c:v>9.6</c:v>
                </c:pt>
                <c:pt idx="11060">
                  <c:v>11.2</c:v>
                </c:pt>
                <c:pt idx="11061">
                  <c:v>14</c:v>
                </c:pt>
                <c:pt idx="11062">
                  <c:v>16.100000000000001</c:v>
                </c:pt>
                <c:pt idx="11063">
                  <c:v>14.1</c:v>
                </c:pt>
                <c:pt idx="11064">
                  <c:v>12.7</c:v>
                </c:pt>
                <c:pt idx="11065">
                  <c:v>10.9</c:v>
                </c:pt>
                <c:pt idx="11066">
                  <c:v>10.4</c:v>
                </c:pt>
                <c:pt idx="11067">
                  <c:v>11.7</c:v>
                </c:pt>
                <c:pt idx="11068">
                  <c:v>11.8</c:v>
                </c:pt>
                <c:pt idx="11069">
                  <c:v>12.3</c:v>
                </c:pt>
                <c:pt idx="11070">
                  <c:v>13.4</c:v>
                </c:pt>
                <c:pt idx="11071">
                  <c:v>13.3</c:v>
                </c:pt>
                <c:pt idx="11072">
                  <c:v>13.6</c:v>
                </c:pt>
                <c:pt idx="11073">
                  <c:v>13.6</c:v>
                </c:pt>
                <c:pt idx="11074">
                  <c:v>13</c:v>
                </c:pt>
                <c:pt idx="11075">
                  <c:v>12.2</c:v>
                </c:pt>
                <c:pt idx="11076">
                  <c:v>12</c:v>
                </c:pt>
                <c:pt idx="11077">
                  <c:v>10.5</c:v>
                </c:pt>
                <c:pt idx="11078">
                  <c:v>9.3000000000000007</c:v>
                </c:pt>
                <c:pt idx="11079">
                  <c:v>8.8000000000000007</c:v>
                </c:pt>
                <c:pt idx="11080">
                  <c:v>8.6999999999999993</c:v>
                </c:pt>
                <c:pt idx="11081">
                  <c:v>9.6</c:v>
                </c:pt>
                <c:pt idx="11082">
                  <c:v>10.3</c:v>
                </c:pt>
                <c:pt idx="11083">
                  <c:v>10.199999999999999</c:v>
                </c:pt>
                <c:pt idx="11084">
                  <c:v>10</c:v>
                </c:pt>
                <c:pt idx="11085">
                  <c:v>9.6999999999999993</c:v>
                </c:pt>
                <c:pt idx="11086">
                  <c:v>11</c:v>
                </c:pt>
                <c:pt idx="11087">
                  <c:v>11.6</c:v>
                </c:pt>
                <c:pt idx="11088">
                  <c:v>10.3</c:v>
                </c:pt>
                <c:pt idx="11089">
                  <c:v>10.4</c:v>
                </c:pt>
                <c:pt idx="11090">
                  <c:v>10.7</c:v>
                </c:pt>
                <c:pt idx="11091">
                  <c:v>11</c:v>
                </c:pt>
                <c:pt idx="11092">
                  <c:v>12.6</c:v>
                </c:pt>
                <c:pt idx="11093">
                  <c:v>10.4</c:v>
                </c:pt>
                <c:pt idx="11094">
                  <c:v>8.8000000000000007</c:v>
                </c:pt>
                <c:pt idx="11095">
                  <c:v>10.8</c:v>
                </c:pt>
                <c:pt idx="11096">
                  <c:v>15.1</c:v>
                </c:pt>
                <c:pt idx="11097">
                  <c:v>18.100000000000001</c:v>
                </c:pt>
                <c:pt idx="11098">
                  <c:v>19.5</c:v>
                </c:pt>
                <c:pt idx="11099">
                  <c:v>18.100000000000001</c:v>
                </c:pt>
                <c:pt idx="11100">
                  <c:v>14.8</c:v>
                </c:pt>
                <c:pt idx="11101">
                  <c:v>11.1</c:v>
                </c:pt>
                <c:pt idx="11102">
                  <c:v>10.6</c:v>
                </c:pt>
                <c:pt idx="11103">
                  <c:v>10.9</c:v>
                </c:pt>
                <c:pt idx="11104">
                  <c:v>11.2</c:v>
                </c:pt>
                <c:pt idx="11105">
                  <c:v>11.3</c:v>
                </c:pt>
                <c:pt idx="11106">
                  <c:v>11.3</c:v>
                </c:pt>
                <c:pt idx="11107">
                  <c:v>11</c:v>
                </c:pt>
                <c:pt idx="11108">
                  <c:v>10.3</c:v>
                </c:pt>
                <c:pt idx="11109">
                  <c:v>10.4</c:v>
                </c:pt>
                <c:pt idx="11110">
                  <c:v>11.2</c:v>
                </c:pt>
                <c:pt idx="11111">
                  <c:v>10.4</c:v>
                </c:pt>
                <c:pt idx="11112">
                  <c:v>11.6</c:v>
                </c:pt>
                <c:pt idx="11113">
                  <c:v>12.2</c:v>
                </c:pt>
                <c:pt idx="11114">
                  <c:v>13</c:v>
                </c:pt>
                <c:pt idx="11115">
                  <c:v>11.5</c:v>
                </c:pt>
                <c:pt idx="11116">
                  <c:v>8.4</c:v>
                </c:pt>
                <c:pt idx="11117">
                  <c:v>8.5</c:v>
                </c:pt>
                <c:pt idx="11118">
                  <c:v>9.6999999999999993</c:v>
                </c:pt>
                <c:pt idx="11119">
                  <c:v>10</c:v>
                </c:pt>
                <c:pt idx="11120">
                  <c:v>11.2</c:v>
                </c:pt>
                <c:pt idx="11121">
                  <c:v>12</c:v>
                </c:pt>
                <c:pt idx="11122">
                  <c:v>10.3</c:v>
                </c:pt>
                <c:pt idx="11123">
                  <c:v>8.1999999999999993</c:v>
                </c:pt>
                <c:pt idx="11124">
                  <c:v>7.6</c:v>
                </c:pt>
                <c:pt idx="11125">
                  <c:v>8.4</c:v>
                </c:pt>
                <c:pt idx="11126">
                  <c:v>10.1</c:v>
                </c:pt>
                <c:pt idx="11127">
                  <c:v>11.8</c:v>
                </c:pt>
                <c:pt idx="11128">
                  <c:v>13.9</c:v>
                </c:pt>
                <c:pt idx="11129">
                  <c:v>13.6</c:v>
                </c:pt>
                <c:pt idx="11130">
                  <c:v>12.7</c:v>
                </c:pt>
                <c:pt idx="11131">
                  <c:v>11.8</c:v>
                </c:pt>
                <c:pt idx="11132">
                  <c:v>9.6999999999999993</c:v>
                </c:pt>
                <c:pt idx="11133">
                  <c:v>5.8</c:v>
                </c:pt>
                <c:pt idx="11134">
                  <c:v>3.6</c:v>
                </c:pt>
                <c:pt idx="11135">
                  <c:v>5</c:v>
                </c:pt>
                <c:pt idx="11136">
                  <c:v>9.1</c:v>
                </c:pt>
                <c:pt idx="11137">
                  <c:v>11.2</c:v>
                </c:pt>
                <c:pt idx="11138">
                  <c:v>10.199999999999999</c:v>
                </c:pt>
                <c:pt idx="11139">
                  <c:v>9.5</c:v>
                </c:pt>
                <c:pt idx="11140">
                  <c:v>7.9</c:v>
                </c:pt>
                <c:pt idx="11141">
                  <c:v>6.8</c:v>
                </c:pt>
                <c:pt idx="11142">
                  <c:v>7.1</c:v>
                </c:pt>
                <c:pt idx="11143">
                  <c:v>7.4</c:v>
                </c:pt>
                <c:pt idx="11144">
                  <c:v>6.7</c:v>
                </c:pt>
                <c:pt idx="11145">
                  <c:v>6</c:v>
                </c:pt>
                <c:pt idx="11146">
                  <c:v>8.6</c:v>
                </c:pt>
                <c:pt idx="11147">
                  <c:v>12.4</c:v>
                </c:pt>
                <c:pt idx="11148">
                  <c:v>12.7</c:v>
                </c:pt>
                <c:pt idx="11149">
                  <c:v>12.9</c:v>
                </c:pt>
                <c:pt idx="11150">
                  <c:v>14.3</c:v>
                </c:pt>
                <c:pt idx="11151">
                  <c:v>13.7</c:v>
                </c:pt>
                <c:pt idx="11152">
                  <c:v>10.199999999999999</c:v>
                </c:pt>
                <c:pt idx="11153">
                  <c:v>8.1999999999999993</c:v>
                </c:pt>
                <c:pt idx="11154">
                  <c:v>8.9</c:v>
                </c:pt>
                <c:pt idx="11155">
                  <c:v>11.2</c:v>
                </c:pt>
                <c:pt idx="11156">
                  <c:v>11.9</c:v>
                </c:pt>
                <c:pt idx="11157">
                  <c:v>12.7</c:v>
                </c:pt>
                <c:pt idx="11158">
                  <c:v>12.2</c:v>
                </c:pt>
                <c:pt idx="11159">
                  <c:v>10.5</c:v>
                </c:pt>
                <c:pt idx="11160">
                  <c:v>8.4</c:v>
                </c:pt>
                <c:pt idx="11161">
                  <c:v>8.6</c:v>
                </c:pt>
                <c:pt idx="11162">
                  <c:v>9</c:v>
                </c:pt>
                <c:pt idx="11163">
                  <c:v>10</c:v>
                </c:pt>
                <c:pt idx="11164">
                  <c:v>11</c:v>
                </c:pt>
                <c:pt idx="11165">
                  <c:v>11.4</c:v>
                </c:pt>
                <c:pt idx="11166">
                  <c:v>11.3</c:v>
                </c:pt>
                <c:pt idx="11167">
                  <c:v>10.9</c:v>
                </c:pt>
                <c:pt idx="11168">
                  <c:v>10.5</c:v>
                </c:pt>
                <c:pt idx="11169">
                  <c:v>10.6</c:v>
                </c:pt>
                <c:pt idx="11170">
                  <c:v>10.4</c:v>
                </c:pt>
                <c:pt idx="11171">
                  <c:v>10.7</c:v>
                </c:pt>
                <c:pt idx="11172">
                  <c:v>10.9</c:v>
                </c:pt>
                <c:pt idx="11173">
                  <c:v>10</c:v>
                </c:pt>
                <c:pt idx="11174">
                  <c:v>7.9</c:v>
                </c:pt>
                <c:pt idx="11175">
                  <c:v>7.1</c:v>
                </c:pt>
                <c:pt idx="11176">
                  <c:v>6.5</c:v>
                </c:pt>
                <c:pt idx="11177">
                  <c:v>7.2</c:v>
                </c:pt>
                <c:pt idx="11178">
                  <c:v>7.3</c:v>
                </c:pt>
                <c:pt idx="11179">
                  <c:v>6.7</c:v>
                </c:pt>
                <c:pt idx="11180">
                  <c:v>10.199999999999999</c:v>
                </c:pt>
                <c:pt idx="11181">
                  <c:v>13.5</c:v>
                </c:pt>
                <c:pt idx="11182">
                  <c:v>15.4</c:v>
                </c:pt>
                <c:pt idx="11183">
                  <c:v>13.8</c:v>
                </c:pt>
                <c:pt idx="11184">
                  <c:v>10.9</c:v>
                </c:pt>
                <c:pt idx="11185">
                  <c:v>9.1999999999999993</c:v>
                </c:pt>
                <c:pt idx="11186">
                  <c:v>6.8</c:v>
                </c:pt>
                <c:pt idx="11187">
                  <c:v>6.7</c:v>
                </c:pt>
                <c:pt idx="11188">
                  <c:v>7.2</c:v>
                </c:pt>
                <c:pt idx="11189">
                  <c:v>8.1</c:v>
                </c:pt>
                <c:pt idx="11190">
                  <c:v>9.6</c:v>
                </c:pt>
                <c:pt idx="11191">
                  <c:v>10.7</c:v>
                </c:pt>
                <c:pt idx="11192">
                  <c:v>11.1</c:v>
                </c:pt>
                <c:pt idx="11193">
                  <c:v>11.4</c:v>
                </c:pt>
                <c:pt idx="11194">
                  <c:v>11.2</c:v>
                </c:pt>
                <c:pt idx="11195">
                  <c:v>11.1</c:v>
                </c:pt>
                <c:pt idx="11196">
                  <c:v>11.1</c:v>
                </c:pt>
                <c:pt idx="11197">
                  <c:v>9.1999999999999993</c:v>
                </c:pt>
                <c:pt idx="11198">
                  <c:v>7.2</c:v>
                </c:pt>
                <c:pt idx="11199">
                  <c:v>8.5</c:v>
                </c:pt>
                <c:pt idx="11200">
                  <c:v>10.1</c:v>
                </c:pt>
                <c:pt idx="11201">
                  <c:v>11.5</c:v>
                </c:pt>
                <c:pt idx="11202">
                  <c:v>12.1</c:v>
                </c:pt>
                <c:pt idx="11203">
                  <c:v>12.8</c:v>
                </c:pt>
                <c:pt idx="11204">
                  <c:v>12.8</c:v>
                </c:pt>
                <c:pt idx="11205">
                  <c:v>12</c:v>
                </c:pt>
                <c:pt idx="11206">
                  <c:v>9.5</c:v>
                </c:pt>
                <c:pt idx="11207">
                  <c:v>9.1999999999999993</c:v>
                </c:pt>
                <c:pt idx="11208">
                  <c:v>9.8000000000000007</c:v>
                </c:pt>
                <c:pt idx="11209">
                  <c:v>11.7</c:v>
                </c:pt>
                <c:pt idx="11210">
                  <c:v>11.9</c:v>
                </c:pt>
                <c:pt idx="11211">
                  <c:v>12.5</c:v>
                </c:pt>
                <c:pt idx="11212">
                  <c:v>11.1</c:v>
                </c:pt>
                <c:pt idx="11213">
                  <c:v>14</c:v>
                </c:pt>
                <c:pt idx="11214">
                  <c:v>11.9</c:v>
                </c:pt>
                <c:pt idx="11215">
                  <c:v>7.9</c:v>
                </c:pt>
                <c:pt idx="11216">
                  <c:v>8.6999999999999993</c:v>
                </c:pt>
                <c:pt idx="11217">
                  <c:v>7.8</c:v>
                </c:pt>
                <c:pt idx="11218">
                  <c:v>8.4</c:v>
                </c:pt>
                <c:pt idx="11219">
                  <c:v>8.8000000000000007</c:v>
                </c:pt>
                <c:pt idx="11220">
                  <c:v>8.5</c:v>
                </c:pt>
                <c:pt idx="11221">
                  <c:v>8.6</c:v>
                </c:pt>
                <c:pt idx="11222">
                  <c:v>7.9</c:v>
                </c:pt>
                <c:pt idx="11223">
                  <c:v>4.2</c:v>
                </c:pt>
                <c:pt idx="11224">
                  <c:v>0.6</c:v>
                </c:pt>
                <c:pt idx="11225">
                  <c:v>6.7</c:v>
                </c:pt>
                <c:pt idx="11226">
                  <c:v>8.9</c:v>
                </c:pt>
                <c:pt idx="11227">
                  <c:v>5.7</c:v>
                </c:pt>
                <c:pt idx="11228">
                  <c:v>-1.4</c:v>
                </c:pt>
                <c:pt idx="11229">
                  <c:v>-1.2</c:v>
                </c:pt>
                <c:pt idx="11230">
                  <c:v>4.9000000000000004</c:v>
                </c:pt>
                <c:pt idx="11231">
                  <c:v>9.1</c:v>
                </c:pt>
                <c:pt idx="11232">
                  <c:v>11.4</c:v>
                </c:pt>
                <c:pt idx="11233">
                  <c:v>14.3</c:v>
                </c:pt>
                <c:pt idx="11234">
                  <c:v>14.5</c:v>
                </c:pt>
                <c:pt idx="11235">
                  <c:v>13.1</c:v>
                </c:pt>
                <c:pt idx="11236">
                  <c:v>14.3</c:v>
                </c:pt>
                <c:pt idx="11237">
                  <c:v>13.7</c:v>
                </c:pt>
                <c:pt idx="11238">
                  <c:v>11.5</c:v>
                </c:pt>
                <c:pt idx="11239">
                  <c:v>9.6</c:v>
                </c:pt>
                <c:pt idx="11240">
                  <c:v>8.1999999999999993</c:v>
                </c:pt>
                <c:pt idx="11241">
                  <c:v>7.4</c:v>
                </c:pt>
                <c:pt idx="11242">
                  <c:v>6.3</c:v>
                </c:pt>
                <c:pt idx="11243">
                  <c:v>7.3</c:v>
                </c:pt>
                <c:pt idx="11244">
                  <c:v>2</c:v>
                </c:pt>
                <c:pt idx="11245">
                  <c:v>-5.0999999999999996</c:v>
                </c:pt>
                <c:pt idx="11246">
                  <c:v>-1.4</c:v>
                </c:pt>
                <c:pt idx="11247">
                  <c:v>9.5</c:v>
                </c:pt>
                <c:pt idx="11248">
                  <c:v>11.9</c:v>
                </c:pt>
                <c:pt idx="11249">
                  <c:v>-1.1000000000000001</c:v>
                </c:pt>
                <c:pt idx="11250">
                  <c:v>-8.8000000000000007</c:v>
                </c:pt>
                <c:pt idx="11251">
                  <c:v>-7.7</c:v>
                </c:pt>
                <c:pt idx="11252">
                  <c:v>-3.8</c:v>
                </c:pt>
                <c:pt idx="11253">
                  <c:v>1.5</c:v>
                </c:pt>
                <c:pt idx="11254">
                  <c:v>6.4</c:v>
                </c:pt>
                <c:pt idx="11255">
                  <c:v>10</c:v>
                </c:pt>
                <c:pt idx="11256">
                  <c:v>13.1</c:v>
                </c:pt>
                <c:pt idx="11257">
                  <c:v>15.9</c:v>
                </c:pt>
                <c:pt idx="11258">
                  <c:v>16.8</c:v>
                </c:pt>
                <c:pt idx="11259">
                  <c:v>15.9</c:v>
                </c:pt>
                <c:pt idx="11260">
                  <c:v>12</c:v>
                </c:pt>
                <c:pt idx="11261">
                  <c:v>8.5</c:v>
                </c:pt>
                <c:pt idx="11262">
                  <c:v>6.1</c:v>
                </c:pt>
                <c:pt idx="11263">
                  <c:v>4.4000000000000004</c:v>
                </c:pt>
                <c:pt idx="11264">
                  <c:v>4.7</c:v>
                </c:pt>
                <c:pt idx="11265">
                  <c:v>4.2</c:v>
                </c:pt>
                <c:pt idx="11266">
                  <c:v>5.0999999999999996</c:v>
                </c:pt>
                <c:pt idx="11267">
                  <c:v>5.5</c:v>
                </c:pt>
                <c:pt idx="11268">
                  <c:v>6.4</c:v>
                </c:pt>
                <c:pt idx="11269">
                  <c:v>8.6999999999999993</c:v>
                </c:pt>
                <c:pt idx="11270">
                  <c:v>12.5</c:v>
                </c:pt>
                <c:pt idx="11271">
                  <c:v>16.600000000000001</c:v>
                </c:pt>
                <c:pt idx="11272">
                  <c:v>18.100000000000001</c:v>
                </c:pt>
                <c:pt idx="11273">
                  <c:v>16.8</c:v>
                </c:pt>
                <c:pt idx="11274">
                  <c:v>11.1</c:v>
                </c:pt>
                <c:pt idx="11275">
                  <c:v>6.8</c:v>
                </c:pt>
                <c:pt idx="11276">
                  <c:v>5.6</c:v>
                </c:pt>
                <c:pt idx="11277">
                  <c:v>3.1</c:v>
                </c:pt>
                <c:pt idx="11278">
                  <c:v>0.1</c:v>
                </c:pt>
                <c:pt idx="11279">
                  <c:v>1</c:v>
                </c:pt>
                <c:pt idx="11280">
                  <c:v>5.6</c:v>
                </c:pt>
                <c:pt idx="11281">
                  <c:v>10.1</c:v>
                </c:pt>
                <c:pt idx="11282">
                  <c:v>12</c:v>
                </c:pt>
                <c:pt idx="11283">
                  <c:v>10.7</c:v>
                </c:pt>
                <c:pt idx="11284">
                  <c:v>11.5</c:v>
                </c:pt>
                <c:pt idx="11285">
                  <c:v>10.7</c:v>
                </c:pt>
                <c:pt idx="11286">
                  <c:v>9.1</c:v>
                </c:pt>
                <c:pt idx="11287">
                  <c:v>9</c:v>
                </c:pt>
                <c:pt idx="11288">
                  <c:v>8.9</c:v>
                </c:pt>
                <c:pt idx="11289">
                  <c:v>7.8</c:v>
                </c:pt>
                <c:pt idx="11290">
                  <c:v>8.4</c:v>
                </c:pt>
                <c:pt idx="11291">
                  <c:v>9.1</c:v>
                </c:pt>
                <c:pt idx="11292">
                  <c:v>8.4</c:v>
                </c:pt>
                <c:pt idx="11293">
                  <c:v>7.3</c:v>
                </c:pt>
                <c:pt idx="11294">
                  <c:v>7.2</c:v>
                </c:pt>
                <c:pt idx="11295">
                  <c:v>7.5</c:v>
                </c:pt>
                <c:pt idx="11296">
                  <c:v>8.3000000000000007</c:v>
                </c:pt>
                <c:pt idx="11297">
                  <c:v>8</c:v>
                </c:pt>
                <c:pt idx="11298">
                  <c:v>7.2</c:v>
                </c:pt>
                <c:pt idx="11299">
                  <c:v>6.2</c:v>
                </c:pt>
                <c:pt idx="11300">
                  <c:v>6.3</c:v>
                </c:pt>
                <c:pt idx="11301">
                  <c:v>6.3</c:v>
                </c:pt>
                <c:pt idx="11302">
                  <c:v>6.9</c:v>
                </c:pt>
                <c:pt idx="11303">
                  <c:v>8.9</c:v>
                </c:pt>
                <c:pt idx="11304">
                  <c:v>10.6</c:v>
                </c:pt>
                <c:pt idx="11305">
                  <c:v>10.9</c:v>
                </c:pt>
                <c:pt idx="11306">
                  <c:v>9.1999999999999993</c:v>
                </c:pt>
                <c:pt idx="11307">
                  <c:v>7.6</c:v>
                </c:pt>
                <c:pt idx="11308">
                  <c:v>5.8</c:v>
                </c:pt>
                <c:pt idx="11309">
                  <c:v>6</c:v>
                </c:pt>
                <c:pt idx="11310">
                  <c:v>7.4</c:v>
                </c:pt>
                <c:pt idx="11311">
                  <c:v>9.1</c:v>
                </c:pt>
                <c:pt idx="11312">
                  <c:v>10.199999999999999</c:v>
                </c:pt>
                <c:pt idx="11313">
                  <c:v>10.4</c:v>
                </c:pt>
                <c:pt idx="11314">
                  <c:v>6.1</c:v>
                </c:pt>
                <c:pt idx="11315">
                  <c:v>1.5</c:v>
                </c:pt>
                <c:pt idx="11316">
                  <c:v>5.7</c:v>
                </c:pt>
                <c:pt idx="11317">
                  <c:v>9.8000000000000007</c:v>
                </c:pt>
                <c:pt idx="11318">
                  <c:v>13.8</c:v>
                </c:pt>
                <c:pt idx="11319">
                  <c:v>10.8</c:v>
                </c:pt>
                <c:pt idx="11320">
                  <c:v>2.4</c:v>
                </c:pt>
                <c:pt idx="11321">
                  <c:v>2.8</c:v>
                </c:pt>
                <c:pt idx="11322">
                  <c:v>2.2999999999999998</c:v>
                </c:pt>
                <c:pt idx="11323">
                  <c:v>6.8</c:v>
                </c:pt>
                <c:pt idx="11324">
                  <c:v>8.9</c:v>
                </c:pt>
                <c:pt idx="11325">
                  <c:v>8.3000000000000007</c:v>
                </c:pt>
                <c:pt idx="11326">
                  <c:v>8.1999999999999993</c:v>
                </c:pt>
                <c:pt idx="11327">
                  <c:v>8.9</c:v>
                </c:pt>
                <c:pt idx="11328">
                  <c:v>10.3</c:v>
                </c:pt>
                <c:pt idx="11329">
                  <c:v>7.6</c:v>
                </c:pt>
                <c:pt idx="11330">
                  <c:v>1.7</c:v>
                </c:pt>
                <c:pt idx="11331">
                  <c:v>4.4000000000000004</c:v>
                </c:pt>
                <c:pt idx="11332">
                  <c:v>9.6</c:v>
                </c:pt>
                <c:pt idx="11333">
                  <c:v>8.4</c:v>
                </c:pt>
                <c:pt idx="11334">
                  <c:v>5.2</c:v>
                </c:pt>
                <c:pt idx="11335">
                  <c:v>7.2</c:v>
                </c:pt>
                <c:pt idx="11336">
                  <c:v>9.4</c:v>
                </c:pt>
                <c:pt idx="11337">
                  <c:v>7.6</c:v>
                </c:pt>
                <c:pt idx="11338">
                  <c:v>5.9</c:v>
                </c:pt>
                <c:pt idx="11339">
                  <c:v>7.4</c:v>
                </c:pt>
                <c:pt idx="11340">
                  <c:v>7.9</c:v>
                </c:pt>
                <c:pt idx="11341">
                  <c:v>5.8</c:v>
                </c:pt>
                <c:pt idx="11342">
                  <c:v>5.8</c:v>
                </c:pt>
                <c:pt idx="11343">
                  <c:v>2.2999999999999998</c:v>
                </c:pt>
                <c:pt idx="11344">
                  <c:v>4.4000000000000004</c:v>
                </c:pt>
                <c:pt idx="11345">
                  <c:v>8.9</c:v>
                </c:pt>
                <c:pt idx="11346">
                  <c:v>10.9</c:v>
                </c:pt>
                <c:pt idx="11347">
                  <c:v>8</c:v>
                </c:pt>
                <c:pt idx="11348">
                  <c:v>5.0999999999999996</c:v>
                </c:pt>
                <c:pt idx="11349">
                  <c:v>5.7</c:v>
                </c:pt>
                <c:pt idx="11350">
                  <c:v>4.2</c:v>
                </c:pt>
                <c:pt idx="11351">
                  <c:v>1.1000000000000001</c:v>
                </c:pt>
                <c:pt idx="11352">
                  <c:v>-1.7</c:v>
                </c:pt>
                <c:pt idx="11353">
                  <c:v>-5.5</c:v>
                </c:pt>
                <c:pt idx="11354">
                  <c:v>-4.8</c:v>
                </c:pt>
                <c:pt idx="11355">
                  <c:v>-1.2</c:v>
                </c:pt>
                <c:pt idx="11356">
                  <c:v>6.3</c:v>
                </c:pt>
                <c:pt idx="11357">
                  <c:v>16.2</c:v>
                </c:pt>
                <c:pt idx="11358">
                  <c:v>13.7</c:v>
                </c:pt>
                <c:pt idx="11359">
                  <c:v>6.7</c:v>
                </c:pt>
                <c:pt idx="11360">
                  <c:v>5.5</c:v>
                </c:pt>
                <c:pt idx="11361">
                  <c:v>6.2</c:v>
                </c:pt>
                <c:pt idx="11362">
                  <c:v>8.6999999999999993</c:v>
                </c:pt>
                <c:pt idx="11363">
                  <c:v>8.5</c:v>
                </c:pt>
                <c:pt idx="11364">
                  <c:v>5.6</c:v>
                </c:pt>
                <c:pt idx="11365">
                  <c:v>7.6</c:v>
                </c:pt>
                <c:pt idx="11366">
                  <c:v>10.7</c:v>
                </c:pt>
                <c:pt idx="11367">
                  <c:v>9.8000000000000007</c:v>
                </c:pt>
                <c:pt idx="11368">
                  <c:v>9.6999999999999993</c:v>
                </c:pt>
                <c:pt idx="11369">
                  <c:v>10.6</c:v>
                </c:pt>
                <c:pt idx="11370">
                  <c:v>6.7</c:v>
                </c:pt>
                <c:pt idx="11371">
                  <c:v>4.3</c:v>
                </c:pt>
                <c:pt idx="11372">
                  <c:v>3.7</c:v>
                </c:pt>
                <c:pt idx="11373">
                  <c:v>3.2</c:v>
                </c:pt>
                <c:pt idx="11374">
                  <c:v>5.9</c:v>
                </c:pt>
                <c:pt idx="11375">
                  <c:v>9.3000000000000007</c:v>
                </c:pt>
                <c:pt idx="11376">
                  <c:v>11</c:v>
                </c:pt>
                <c:pt idx="11377">
                  <c:v>10.4</c:v>
                </c:pt>
                <c:pt idx="11378">
                  <c:v>9.8000000000000007</c:v>
                </c:pt>
                <c:pt idx="11379">
                  <c:v>9.1</c:v>
                </c:pt>
                <c:pt idx="11380">
                  <c:v>6.1</c:v>
                </c:pt>
                <c:pt idx="11381">
                  <c:v>6</c:v>
                </c:pt>
              </c:numCache>
            </c:numRef>
          </c:yVal>
          <c:smooth val="0"/>
          <c:extLst>
            <c:ext xmlns:c16="http://schemas.microsoft.com/office/drawing/2014/chart" uri="{C3380CC4-5D6E-409C-BE32-E72D297353CC}">
              <c16:uniqueId val="{00000000-5DBC-40FF-9C34-69EBF17E7250}"/>
            </c:ext>
          </c:extLst>
        </c:ser>
        <c:dLbls>
          <c:showLegendKey val="0"/>
          <c:showVal val="0"/>
          <c:showCatName val="0"/>
          <c:showSerName val="0"/>
          <c:showPercent val="0"/>
          <c:showBubbleSize val="0"/>
        </c:dLbls>
        <c:axId val="1036607503"/>
        <c:axId val="1035672223"/>
      </c:scatterChart>
      <c:scatterChart>
        <c:scatterStyle val="lineMarker"/>
        <c:varyColors val="0"/>
        <c:ser>
          <c:idx val="1"/>
          <c:order val="1"/>
          <c:tx>
            <c:strRef>
              <c:f>'Motegi Hot Lap (1)'!$N$1</c:f>
              <c:strCache>
                <c:ptCount val="1"/>
                <c:pt idx="0">
                  <c:v>ICS</c:v>
                </c:pt>
              </c:strCache>
            </c:strRef>
          </c:tx>
          <c:spPr>
            <a:ln w="12700" cap="rnd">
              <a:solidFill>
                <a:schemeClr val="accent2"/>
              </a:solidFill>
              <a:round/>
            </a:ln>
            <a:effectLst/>
          </c:spPr>
          <c:marker>
            <c:symbol val="none"/>
          </c:marker>
          <c:xVal>
            <c:numRef>
              <c:f>'Motegi Hot Lap (1)'!$A$3:$A$11384</c:f>
              <c:numCache>
                <c:formatCode>General</c:formatCode>
                <c:ptCount val="11382"/>
                <c:pt idx="0">
                  <c:v>0</c:v>
                </c:pt>
                <c:pt idx="1">
                  <c:v>9.9999999999909051E-3</c:v>
                </c:pt>
                <c:pt idx="2">
                  <c:v>1.999999999998181E-2</c:v>
                </c:pt>
                <c:pt idx="3">
                  <c:v>2.9999999999972715E-2</c:v>
                </c:pt>
                <c:pt idx="4">
                  <c:v>4.0000000000190994E-2</c:v>
                </c:pt>
                <c:pt idx="5">
                  <c:v>5.0000000000181899E-2</c:v>
                </c:pt>
                <c:pt idx="6">
                  <c:v>6.0000000000172804E-2</c:v>
                </c:pt>
                <c:pt idx="7">
                  <c:v>7.0000000000163709E-2</c:v>
                </c:pt>
                <c:pt idx="8">
                  <c:v>8.0000000000154614E-2</c:v>
                </c:pt>
                <c:pt idx="9">
                  <c:v>9.0000000000145519E-2</c:v>
                </c:pt>
                <c:pt idx="10">
                  <c:v>0.10000000000013642</c:v>
                </c:pt>
                <c:pt idx="11">
                  <c:v>0.11000000000012733</c:v>
                </c:pt>
                <c:pt idx="12">
                  <c:v>0.12000000000011823</c:v>
                </c:pt>
                <c:pt idx="13">
                  <c:v>0.13000000000010914</c:v>
                </c:pt>
                <c:pt idx="14">
                  <c:v>0.14000000000010004</c:v>
                </c:pt>
                <c:pt idx="15">
                  <c:v>0.15000000000009095</c:v>
                </c:pt>
                <c:pt idx="16">
                  <c:v>0.16000000000008185</c:v>
                </c:pt>
                <c:pt idx="17">
                  <c:v>0.17000000000007276</c:v>
                </c:pt>
                <c:pt idx="18">
                  <c:v>0.18000000000006366</c:v>
                </c:pt>
                <c:pt idx="19">
                  <c:v>0.19000000000005457</c:v>
                </c:pt>
                <c:pt idx="20">
                  <c:v>0.20000000000004547</c:v>
                </c:pt>
                <c:pt idx="21">
                  <c:v>0.21000000000003638</c:v>
                </c:pt>
                <c:pt idx="22">
                  <c:v>0.22000000000002728</c:v>
                </c:pt>
                <c:pt idx="23">
                  <c:v>0.23000000000001819</c:v>
                </c:pt>
                <c:pt idx="24">
                  <c:v>0.24000000000000909</c:v>
                </c:pt>
                <c:pt idx="25">
                  <c:v>0.25</c:v>
                </c:pt>
                <c:pt idx="26">
                  <c:v>0.25999999999999091</c:v>
                </c:pt>
                <c:pt idx="27">
                  <c:v>0.26999999999998181</c:v>
                </c:pt>
                <c:pt idx="28">
                  <c:v>0.27999999999997272</c:v>
                </c:pt>
                <c:pt idx="29">
                  <c:v>0.29000000000019099</c:v>
                </c:pt>
                <c:pt idx="30">
                  <c:v>0.3000000000001819</c:v>
                </c:pt>
                <c:pt idx="31">
                  <c:v>0.3100000000001728</c:v>
                </c:pt>
                <c:pt idx="32">
                  <c:v>0.32000000000016371</c:v>
                </c:pt>
                <c:pt idx="33">
                  <c:v>0.33000000000015461</c:v>
                </c:pt>
                <c:pt idx="34">
                  <c:v>0.34000000000014552</c:v>
                </c:pt>
                <c:pt idx="35">
                  <c:v>0.35000000000013642</c:v>
                </c:pt>
                <c:pt idx="36">
                  <c:v>0.36000000000012733</c:v>
                </c:pt>
                <c:pt idx="37">
                  <c:v>0.37000000000011823</c:v>
                </c:pt>
                <c:pt idx="38">
                  <c:v>0.38000000000010914</c:v>
                </c:pt>
                <c:pt idx="39">
                  <c:v>0.39000000000010004</c:v>
                </c:pt>
                <c:pt idx="40">
                  <c:v>0.40000000000009095</c:v>
                </c:pt>
                <c:pt idx="41">
                  <c:v>0.41000000000008185</c:v>
                </c:pt>
                <c:pt idx="42">
                  <c:v>0.42000000000007276</c:v>
                </c:pt>
                <c:pt idx="43">
                  <c:v>0.43000000000006366</c:v>
                </c:pt>
                <c:pt idx="44">
                  <c:v>0.44000000000005457</c:v>
                </c:pt>
                <c:pt idx="45">
                  <c:v>0.45000000000004547</c:v>
                </c:pt>
                <c:pt idx="46">
                  <c:v>0.46000000000003638</c:v>
                </c:pt>
                <c:pt idx="47">
                  <c:v>0.47000000000002728</c:v>
                </c:pt>
                <c:pt idx="48">
                  <c:v>0.48000000000001819</c:v>
                </c:pt>
                <c:pt idx="49">
                  <c:v>0.49000000000000909</c:v>
                </c:pt>
                <c:pt idx="50">
                  <c:v>0.5</c:v>
                </c:pt>
                <c:pt idx="51">
                  <c:v>0.50999999999999091</c:v>
                </c:pt>
                <c:pt idx="52">
                  <c:v>0.51999999999998181</c:v>
                </c:pt>
                <c:pt idx="53">
                  <c:v>0.52999999999997272</c:v>
                </c:pt>
                <c:pt idx="54">
                  <c:v>0.54000000000019099</c:v>
                </c:pt>
                <c:pt idx="55">
                  <c:v>0.5500000000001819</c:v>
                </c:pt>
                <c:pt idx="56">
                  <c:v>0.5600000000001728</c:v>
                </c:pt>
                <c:pt idx="57">
                  <c:v>0.57000000000016371</c:v>
                </c:pt>
                <c:pt idx="58">
                  <c:v>0.58000000000015461</c:v>
                </c:pt>
                <c:pt idx="59">
                  <c:v>0.59000000000014552</c:v>
                </c:pt>
                <c:pt idx="60">
                  <c:v>0.60000000000013642</c:v>
                </c:pt>
                <c:pt idx="61">
                  <c:v>0.61000000000012733</c:v>
                </c:pt>
                <c:pt idx="62">
                  <c:v>0.62000000000011823</c:v>
                </c:pt>
                <c:pt idx="63">
                  <c:v>0.63000000000010914</c:v>
                </c:pt>
                <c:pt idx="64">
                  <c:v>0.64000000000010004</c:v>
                </c:pt>
                <c:pt idx="65">
                  <c:v>0.65000000000009095</c:v>
                </c:pt>
                <c:pt idx="66">
                  <c:v>0.66000000000008185</c:v>
                </c:pt>
                <c:pt idx="67">
                  <c:v>0.67000000000007276</c:v>
                </c:pt>
                <c:pt idx="68">
                  <c:v>0.68000000000006366</c:v>
                </c:pt>
                <c:pt idx="69">
                  <c:v>0.69000000000005457</c:v>
                </c:pt>
                <c:pt idx="70">
                  <c:v>0.70000000000004547</c:v>
                </c:pt>
                <c:pt idx="71">
                  <c:v>0.71000000000003638</c:v>
                </c:pt>
                <c:pt idx="72">
                  <c:v>0.72000000000002728</c:v>
                </c:pt>
                <c:pt idx="73">
                  <c:v>0.73000000000001819</c:v>
                </c:pt>
                <c:pt idx="74">
                  <c:v>0.74000000000000909</c:v>
                </c:pt>
                <c:pt idx="75">
                  <c:v>0.75</c:v>
                </c:pt>
                <c:pt idx="76">
                  <c:v>0.75999999999999091</c:v>
                </c:pt>
                <c:pt idx="77">
                  <c:v>0.76999999999998181</c:v>
                </c:pt>
                <c:pt idx="78">
                  <c:v>0.77999999999997272</c:v>
                </c:pt>
                <c:pt idx="79">
                  <c:v>0.79000000000019099</c:v>
                </c:pt>
                <c:pt idx="80">
                  <c:v>0.8000000000001819</c:v>
                </c:pt>
                <c:pt idx="81">
                  <c:v>0.8100000000001728</c:v>
                </c:pt>
                <c:pt idx="82">
                  <c:v>0.82000000000016371</c:v>
                </c:pt>
                <c:pt idx="83">
                  <c:v>0.83000000000015461</c:v>
                </c:pt>
                <c:pt idx="84">
                  <c:v>0.84000000000014552</c:v>
                </c:pt>
                <c:pt idx="85">
                  <c:v>0.85000000000013642</c:v>
                </c:pt>
                <c:pt idx="86">
                  <c:v>0.86000000000012733</c:v>
                </c:pt>
                <c:pt idx="87">
                  <c:v>0.87000000000011823</c:v>
                </c:pt>
                <c:pt idx="88">
                  <c:v>0.88000000000010914</c:v>
                </c:pt>
                <c:pt idx="89">
                  <c:v>0.89000000000010004</c:v>
                </c:pt>
                <c:pt idx="90">
                  <c:v>0.90000000000009095</c:v>
                </c:pt>
                <c:pt idx="91">
                  <c:v>0.91000000000008185</c:v>
                </c:pt>
                <c:pt idx="92">
                  <c:v>0.92000000000007276</c:v>
                </c:pt>
                <c:pt idx="93">
                  <c:v>0.93000000000006366</c:v>
                </c:pt>
                <c:pt idx="94">
                  <c:v>0.94000000000005457</c:v>
                </c:pt>
                <c:pt idx="95">
                  <c:v>0.95000000000004547</c:v>
                </c:pt>
                <c:pt idx="96">
                  <c:v>0.96000000000003638</c:v>
                </c:pt>
                <c:pt idx="97">
                  <c:v>0.97000000000002728</c:v>
                </c:pt>
                <c:pt idx="98">
                  <c:v>0.98000000000001819</c:v>
                </c:pt>
                <c:pt idx="99">
                  <c:v>0.99000000000000909</c:v>
                </c:pt>
                <c:pt idx="100">
                  <c:v>1</c:v>
                </c:pt>
                <c:pt idx="101">
                  <c:v>1.0099999999999909</c:v>
                </c:pt>
                <c:pt idx="102">
                  <c:v>1.0199999999999818</c:v>
                </c:pt>
                <c:pt idx="103">
                  <c:v>1.0299999999999727</c:v>
                </c:pt>
                <c:pt idx="104">
                  <c:v>1.040000000000191</c:v>
                </c:pt>
                <c:pt idx="105">
                  <c:v>1.0500000000001819</c:v>
                </c:pt>
                <c:pt idx="106">
                  <c:v>1.0600000000001728</c:v>
                </c:pt>
                <c:pt idx="107">
                  <c:v>1.0700000000001637</c:v>
                </c:pt>
                <c:pt idx="108">
                  <c:v>1.0800000000001546</c:v>
                </c:pt>
                <c:pt idx="109">
                  <c:v>1.0900000000001455</c:v>
                </c:pt>
                <c:pt idx="110">
                  <c:v>1.1000000000001364</c:v>
                </c:pt>
                <c:pt idx="111">
                  <c:v>1.1100000000001273</c:v>
                </c:pt>
                <c:pt idx="112">
                  <c:v>1.1200000000001182</c:v>
                </c:pt>
                <c:pt idx="113">
                  <c:v>1.1300000000001091</c:v>
                </c:pt>
                <c:pt idx="114">
                  <c:v>1.1400000000001</c:v>
                </c:pt>
                <c:pt idx="115">
                  <c:v>1.1500000000000909</c:v>
                </c:pt>
                <c:pt idx="116">
                  <c:v>1.1600000000000819</c:v>
                </c:pt>
                <c:pt idx="117">
                  <c:v>1.1700000000000728</c:v>
                </c:pt>
                <c:pt idx="118">
                  <c:v>1.1800000000000637</c:v>
                </c:pt>
                <c:pt idx="119">
                  <c:v>1.1900000000000546</c:v>
                </c:pt>
                <c:pt idx="120">
                  <c:v>1.2000000000000455</c:v>
                </c:pt>
                <c:pt idx="121">
                  <c:v>1.2100000000000364</c:v>
                </c:pt>
                <c:pt idx="122">
                  <c:v>1.2200000000000273</c:v>
                </c:pt>
                <c:pt idx="123">
                  <c:v>1.2300000000000182</c:v>
                </c:pt>
                <c:pt idx="124">
                  <c:v>1.2400000000000091</c:v>
                </c:pt>
                <c:pt idx="125">
                  <c:v>1.25</c:v>
                </c:pt>
                <c:pt idx="126">
                  <c:v>1.2599999999999909</c:v>
                </c:pt>
                <c:pt idx="127">
                  <c:v>1.2699999999999818</c:v>
                </c:pt>
                <c:pt idx="128">
                  <c:v>1.2799999999999727</c:v>
                </c:pt>
                <c:pt idx="129">
                  <c:v>1.290000000000191</c:v>
                </c:pt>
                <c:pt idx="130">
                  <c:v>1.3000000000001819</c:v>
                </c:pt>
                <c:pt idx="131">
                  <c:v>1.3100000000001728</c:v>
                </c:pt>
                <c:pt idx="132">
                  <c:v>1.3200000000001637</c:v>
                </c:pt>
                <c:pt idx="133">
                  <c:v>1.3300000000001546</c:v>
                </c:pt>
                <c:pt idx="134">
                  <c:v>1.3400000000001455</c:v>
                </c:pt>
                <c:pt idx="135">
                  <c:v>1.3500000000001364</c:v>
                </c:pt>
                <c:pt idx="136">
                  <c:v>1.3600000000001273</c:v>
                </c:pt>
                <c:pt idx="137">
                  <c:v>1.3700000000001182</c:v>
                </c:pt>
                <c:pt idx="138">
                  <c:v>1.3800000000001091</c:v>
                </c:pt>
                <c:pt idx="139">
                  <c:v>1.3900000000001</c:v>
                </c:pt>
                <c:pt idx="140">
                  <c:v>1.4000000000000909</c:v>
                </c:pt>
                <c:pt idx="141">
                  <c:v>1.4100000000000819</c:v>
                </c:pt>
                <c:pt idx="142">
                  <c:v>1.4200000000000728</c:v>
                </c:pt>
                <c:pt idx="143">
                  <c:v>1.4300000000000637</c:v>
                </c:pt>
                <c:pt idx="144">
                  <c:v>1.4400000000000546</c:v>
                </c:pt>
                <c:pt idx="145">
                  <c:v>1.4500000000000455</c:v>
                </c:pt>
                <c:pt idx="146">
                  <c:v>1.4600000000000364</c:v>
                </c:pt>
                <c:pt idx="147">
                  <c:v>1.4700000000000273</c:v>
                </c:pt>
                <c:pt idx="148">
                  <c:v>1.4800000000000182</c:v>
                </c:pt>
                <c:pt idx="149">
                  <c:v>1.4900000000000091</c:v>
                </c:pt>
                <c:pt idx="150">
                  <c:v>1.5</c:v>
                </c:pt>
                <c:pt idx="151">
                  <c:v>1.5099999999999909</c:v>
                </c:pt>
                <c:pt idx="152">
                  <c:v>1.5199999999999818</c:v>
                </c:pt>
                <c:pt idx="153">
                  <c:v>1.5299999999999727</c:v>
                </c:pt>
                <c:pt idx="154">
                  <c:v>1.540000000000191</c:v>
                </c:pt>
                <c:pt idx="155">
                  <c:v>1.5500000000001819</c:v>
                </c:pt>
                <c:pt idx="156">
                  <c:v>1.5600000000001728</c:v>
                </c:pt>
                <c:pt idx="157">
                  <c:v>1.5700000000001637</c:v>
                </c:pt>
                <c:pt idx="158">
                  <c:v>1.5800000000001546</c:v>
                </c:pt>
                <c:pt idx="159">
                  <c:v>1.5900000000001455</c:v>
                </c:pt>
                <c:pt idx="160">
                  <c:v>1.6000000000001364</c:v>
                </c:pt>
                <c:pt idx="161">
                  <c:v>1.6100000000001273</c:v>
                </c:pt>
                <c:pt idx="162">
                  <c:v>1.6200000000001182</c:v>
                </c:pt>
                <c:pt idx="163">
                  <c:v>1.6300000000001091</c:v>
                </c:pt>
                <c:pt idx="164">
                  <c:v>1.6400000000001</c:v>
                </c:pt>
                <c:pt idx="165">
                  <c:v>1.6500000000000909</c:v>
                </c:pt>
                <c:pt idx="166">
                  <c:v>1.6600000000000819</c:v>
                </c:pt>
                <c:pt idx="167">
                  <c:v>1.6700000000000728</c:v>
                </c:pt>
                <c:pt idx="168">
                  <c:v>1.6800000000000637</c:v>
                </c:pt>
                <c:pt idx="169">
                  <c:v>1.6900000000000546</c:v>
                </c:pt>
                <c:pt idx="170">
                  <c:v>1.7000000000000455</c:v>
                </c:pt>
                <c:pt idx="171">
                  <c:v>1.7100000000000364</c:v>
                </c:pt>
                <c:pt idx="172">
                  <c:v>1.7200000000000273</c:v>
                </c:pt>
                <c:pt idx="173">
                  <c:v>1.7300000000000182</c:v>
                </c:pt>
                <c:pt idx="174">
                  <c:v>1.7400000000000091</c:v>
                </c:pt>
                <c:pt idx="175">
                  <c:v>1.75</c:v>
                </c:pt>
                <c:pt idx="176">
                  <c:v>1.7599999999999909</c:v>
                </c:pt>
                <c:pt idx="177">
                  <c:v>1.7699999999999818</c:v>
                </c:pt>
                <c:pt idx="178">
                  <c:v>1.7799999999999727</c:v>
                </c:pt>
                <c:pt idx="179">
                  <c:v>1.790000000000191</c:v>
                </c:pt>
                <c:pt idx="180">
                  <c:v>1.8000000000001819</c:v>
                </c:pt>
                <c:pt idx="181">
                  <c:v>1.8100000000001728</c:v>
                </c:pt>
                <c:pt idx="182">
                  <c:v>1.8200000000001637</c:v>
                </c:pt>
                <c:pt idx="183">
                  <c:v>1.8300000000001546</c:v>
                </c:pt>
                <c:pt idx="184">
                  <c:v>1.8400000000001455</c:v>
                </c:pt>
                <c:pt idx="185">
                  <c:v>1.8500000000001364</c:v>
                </c:pt>
                <c:pt idx="186">
                  <c:v>1.8600000000001273</c:v>
                </c:pt>
                <c:pt idx="187">
                  <c:v>1.8700000000001182</c:v>
                </c:pt>
                <c:pt idx="188">
                  <c:v>1.8800000000001091</c:v>
                </c:pt>
                <c:pt idx="189">
                  <c:v>1.8900000000001</c:v>
                </c:pt>
                <c:pt idx="190">
                  <c:v>1.9000000000000909</c:v>
                </c:pt>
                <c:pt idx="191">
                  <c:v>1.9100000000000819</c:v>
                </c:pt>
                <c:pt idx="192">
                  <c:v>1.9200000000000728</c:v>
                </c:pt>
                <c:pt idx="193">
                  <c:v>1.9300000000000637</c:v>
                </c:pt>
                <c:pt idx="194">
                  <c:v>1.9400000000000546</c:v>
                </c:pt>
                <c:pt idx="195">
                  <c:v>1.9500000000000455</c:v>
                </c:pt>
                <c:pt idx="196">
                  <c:v>1.9600000000000364</c:v>
                </c:pt>
                <c:pt idx="197">
                  <c:v>1.9700000000000273</c:v>
                </c:pt>
                <c:pt idx="198">
                  <c:v>1.9800000000000182</c:v>
                </c:pt>
                <c:pt idx="199">
                  <c:v>1.9900000000000091</c:v>
                </c:pt>
                <c:pt idx="200">
                  <c:v>2</c:v>
                </c:pt>
                <c:pt idx="201">
                  <c:v>2.0099999999999909</c:v>
                </c:pt>
                <c:pt idx="202">
                  <c:v>2.0199999999999818</c:v>
                </c:pt>
                <c:pt idx="203">
                  <c:v>2.0299999999999727</c:v>
                </c:pt>
                <c:pt idx="204">
                  <c:v>2.040000000000191</c:v>
                </c:pt>
                <c:pt idx="205">
                  <c:v>2.0500000000001819</c:v>
                </c:pt>
                <c:pt idx="206">
                  <c:v>2.0600000000001728</c:v>
                </c:pt>
                <c:pt idx="207">
                  <c:v>2.0700000000001637</c:v>
                </c:pt>
                <c:pt idx="208">
                  <c:v>2.0800000000001546</c:v>
                </c:pt>
                <c:pt idx="209">
                  <c:v>2.0900000000001455</c:v>
                </c:pt>
                <c:pt idx="210">
                  <c:v>2.1000000000001364</c:v>
                </c:pt>
                <c:pt idx="211">
                  <c:v>2.1100000000001273</c:v>
                </c:pt>
                <c:pt idx="212">
                  <c:v>2.1200000000001182</c:v>
                </c:pt>
                <c:pt idx="213">
                  <c:v>2.1300000000001091</c:v>
                </c:pt>
                <c:pt idx="214">
                  <c:v>2.1400000000001</c:v>
                </c:pt>
                <c:pt idx="215">
                  <c:v>2.1500000000000909</c:v>
                </c:pt>
                <c:pt idx="216">
                  <c:v>2.1600000000000819</c:v>
                </c:pt>
                <c:pt idx="217">
                  <c:v>2.1700000000000728</c:v>
                </c:pt>
                <c:pt idx="218">
                  <c:v>2.1800000000000637</c:v>
                </c:pt>
                <c:pt idx="219">
                  <c:v>2.1900000000000546</c:v>
                </c:pt>
                <c:pt idx="220">
                  <c:v>2.2000000000000455</c:v>
                </c:pt>
                <c:pt idx="221">
                  <c:v>2.2100000000000364</c:v>
                </c:pt>
                <c:pt idx="222">
                  <c:v>2.2200000000000273</c:v>
                </c:pt>
                <c:pt idx="223">
                  <c:v>2.2300000000000182</c:v>
                </c:pt>
                <c:pt idx="224">
                  <c:v>2.2400000000000091</c:v>
                </c:pt>
                <c:pt idx="225">
                  <c:v>2.25</c:v>
                </c:pt>
                <c:pt idx="226">
                  <c:v>2.2599999999999909</c:v>
                </c:pt>
                <c:pt idx="227">
                  <c:v>2.2699999999999818</c:v>
                </c:pt>
                <c:pt idx="228">
                  <c:v>2.2799999999999727</c:v>
                </c:pt>
                <c:pt idx="229">
                  <c:v>2.290000000000191</c:v>
                </c:pt>
                <c:pt idx="230">
                  <c:v>2.3000000000001819</c:v>
                </c:pt>
                <c:pt idx="231">
                  <c:v>2.3100000000001728</c:v>
                </c:pt>
                <c:pt idx="232">
                  <c:v>2.3200000000001637</c:v>
                </c:pt>
                <c:pt idx="233">
                  <c:v>2.3300000000001546</c:v>
                </c:pt>
                <c:pt idx="234">
                  <c:v>2.3400000000001455</c:v>
                </c:pt>
                <c:pt idx="235">
                  <c:v>2.3500000000001364</c:v>
                </c:pt>
                <c:pt idx="236">
                  <c:v>2.3600000000001273</c:v>
                </c:pt>
                <c:pt idx="237">
                  <c:v>2.3700000000001182</c:v>
                </c:pt>
                <c:pt idx="238">
                  <c:v>2.3800000000001091</c:v>
                </c:pt>
                <c:pt idx="239">
                  <c:v>2.3900000000001</c:v>
                </c:pt>
                <c:pt idx="240">
                  <c:v>2.4000000000000909</c:v>
                </c:pt>
                <c:pt idx="241">
                  <c:v>2.4100000000000819</c:v>
                </c:pt>
                <c:pt idx="242">
                  <c:v>2.4200000000000728</c:v>
                </c:pt>
                <c:pt idx="243">
                  <c:v>2.4300000000000637</c:v>
                </c:pt>
                <c:pt idx="244">
                  <c:v>2.4400000000000546</c:v>
                </c:pt>
                <c:pt idx="245">
                  <c:v>2.4500000000000455</c:v>
                </c:pt>
                <c:pt idx="246">
                  <c:v>2.4600000000000364</c:v>
                </c:pt>
                <c:pt idx="247">
                  <c:v>2.4700000000000273</c:v>
                </c:pt>
                <c:pt idx="248">
                  <c:v>2.4800000000000182</c:v>
                </c:pt>
                <c:pt idx="249">
                  <c:v>2.4900000000000091</c:v>
                </c:pt>
                <c:pt idx="250">
                  <c:v>2.5</c:v>
                </c:pt>
                <c:pt idx="251">
                  <c:v>2.5099999999999909</c:v>
                </c:pt>
                <c:pt idx="252">
                  <c:v>2.5199999999999818</c:v>
                </c:pt>
                <c:pt idx="253">
                  <c:v>2.5299999999999727</c:v>
                </c:pt>
                <c:pt idx="254">
                  <c:v>2.540000000000191</c:v>
                </c:pt>
                <c:pt idx="255">
                  <c:v>2.5500000000001819</c:v>
                </c:pt>
                <c:pt idx="256">
                  <c:v>2.5600000000001728</c:v>
                </c:pt>
                <c:pt idx="257">
                  <c:v>2.5700000000001637</c:v>
                </c:pt>
                <c:pt idx="258">
                  <c:v>2.5800000000001546</c:v>
                </c:pt>
                <c:pt idx="259">
                  <c:v>2.5900000000001455</c:v>
                </c:pt>
                <c:pt idx="260">
                  <c:v>2.6000000000001364</c:v>
                </c:pt>
                <c:pt idx="261">
                  <c:v>2.6100000000001273</c:v>
                </c:pt>
                <c:pt idx="262">
                  <c:v>2.6200000000001182</c:v>
                </c:pt>
                <c:pt idx="263">
                  <c:v>2.6300000000001091</c:v>
                </c:pt>
                <c:pt idx="264">
                  <c:v>2.6400000000001</c:v>
                </c:pt>
                <c:pt idx="265">
                  <c:v>2.6500000000000909</c:v>
                </c:pt>
                <c:pt idx="266">
                  <c:v>2.6600000000000819</c:v>
                </c:pt>
                <c:pt idx="267">
                  <c:v>2.6700000000000728</c:v>
                </c:pt>
                <c:pt idx="268">
                  <c:v>2.6800000000000637</c:v>
                </c:pt>
                <c:pt idx="269">
                  <c:v>2.6900000000000546</c:v>
                </c:pt>
                <c:pt idx="270">
                  <c:v>2.7000000000000455</c:v>
                </c:pt>
                <c:pt idx="271">
                  <c:v>2.7100000000000364</c:v>
                </c:pt>
                <c:pt idx="272">
                  <c:v>2.7200000000000273</c:v>
                </c:pt>
                <c:pt idx="273">
                  <c:v>2.7300000000000182</c:v>
                </c:pt>
                <c:pt idx="274">
                  <c:v>2.7400000000000091</c:v>
                </c:pt>
                <c:pt idx="275">
                  <c:v>2.75</c:v>
                </c:pt>
                <c:pt idx="276">
                  <c:v>2.7599999999999909</c:v>
                </c:pt>
                <c:pt idx="277">
                  <c:v>2.7699999999999818</c:v>
                </c:pt>
                <c:pt idx="278">
                  <c:v>2.7799999999999727</c:v>
                </c:pt>
                <c:pt idx="279">
                  <c:v>2.790000000000191</c:v>
                </c:pt>
                <c:pt idx="280">
                  <c:v>2.8000000000001819</c:v>
                </c:pt>
                <c:pt idx="281">
                  <c:v>2.8100000000001728</c:v>
                </c:pt>
                <c:pt idx="282">
                  <c:v>2.8200000000001637</c:v>
                </c:pt>
                <c:pt idx="283">
                  <c:v>2.8300000000001546</c:v>
                </c:pt>
                <c:pt idx="284">
                  <c:v>2.8400000000001455</c:v>
                </c:pt>
                <c:pt idx="285">
                  <c:v>2.8500000000001364</c:v>
                </c:pt>
                <c:pt idx="286">
                  <c:v>2.8600000000001273</c:v>
                </c:pt>
                <c:pt idx="287">
                  <c:v>2.8700000000001182</c:v>
                </c:pt>
                <c:pt idx="288">
                  <c:v>2.8800000000001091</c:v>
                </c:pt>
                <c:pt idx="289">
                  <c:v>2.8900000000001</c:v>
                </c:pt>
                <c:pt idx="290">
                  <c:v>2.9000000000000909</c:v>
                </c:pt>
                <c:pt idx="291">
                  <c:v>2.9100000000000819</c:v>
                </c:pt>
                <c:pt idx="292">
                  <c:v>2.9200000000000728</c:v>
                </c:pt>
                <c:pt idx="293">
                  <c:v>2.9300000000000637</c:v>
                </c:pt>
                <c:pt idx="294">
                  <c:v>2.9400000000000546</c:v>
                </c:pt>
                <c:pt idx="295">
                  <c:v>2.9500000000000455</c:v>
                </c:pt>
                <c:pt idx="296">
                  <c:v>2.9600000000000364</c:v>
                </c:pt>
                <c:pt idx="297">
                  <c:v>2.9700000000000273</c:v>
                </c:pt>
                <c:pt idx="298">
                  <c:v>2.9800000000000182</c:v>
                </c:pt>
                <c:pt idx="299">
                  <c:v>2.9900000000000091</c:v>
                </c:pt>
                <c:pt idx="300">
                  <c:v>3</c:v>
                </c:pt>
                <c:pt idx="301">
                  <c:v>3.0099999999999909</c:v>
                </c:pt>
                <c:pt idx="302">
                  <c:v>3.0199999999999818</c:v>
                </c:pt>
                <c:pt idx="303">
                  <c:v>3.0299999999999727</c:v>
                </c:pt>
                <c:pt idx="304">
                  <c:v>3.040000000000191</c:v>
                </c:pt>
                <c:pt idx="305">
                  <c:v>3.0500000000001819</c:v>
                </c:pt>
                <c:pt idx="306">
                  <c:v>3.0600000000001728</c:v>
                </c:pt>
                <c:pt idx="307">
                  <c:v>3.0700000000001637</c:v>
                </c:pt>
                <c:pt idx="308">
                  <c:v>3.0800000000001546</c:v>
                </c:pt>
                <c:pt idx="309">
                  <c:v>3.0900000000001455</c:v>
                </c:pt>
                <c:pt idx="310">
                  <c:v>3.1000000000001364</c:v>
                </c:pt>
                <c:pt idx="311">
                  <c:v>3.1100000000001273</c:v>
                </c:pt>
                <c:pt idx="312">
                  <c:v>3.1200000000001182</c:v>
                </c:pt>
                <c:pt idx="313">
                  <c:v>3.1300000000001091</c:v>
                </c:pt>
                <c:pt idx="314">
                  <c:v>3.1400000000001</c:v>
                </c:pt>
                <c:pt idx="315">
                  <c:v>3.1500000000000909</c:v>
                </c:pt>
                <c:pt idx="316">
                  <c:v>3.1600000000000819</c:v>
                </c:pt>
                <c:pt idx="317">
                  <c:v>3.1700000000000728</c:v>
                </c:pt>
                <c:pt idx="318">
                  <c:v>3.1800000000000637</c:v>
                </c:pt>
                <c:pt idx="319">
                  <c:v>3.1900000000000546</c:v>
                </c:pt>
                <c:pt idx="320">
                  <c:v>3.2000000000000455</c:v>
                </c:pt>
                <c:pt idx="321">
                  <c:v>3.2100000000000364</c:v>
                </c:pt>
                <c:pt idx="322">
                  <c:v>3.2200000000000273</c:v>
                </c:pt>
                <c:pt idx="323">
                  <c:v>3.2300000000000182</c:v>
                </c:pt>
                <c:pt idx="324">
                  <c:v>3.2400000000000091</c:v>
                </c:pt>
                <c:pt idx="325">
                  <c:v>3.25</c:v>
                </c:pt>
                <c:pt idx="326">
                  <c:v>3.2599999999999909</c:v>
                </c:pt>
                <c:pt idx="327">
                  <c:v>3.2699999999999818</c:v>
                </c:pt>
                <c:pt idx="328">
                  <c:v>3.2799999999999727</c:v>
                </c:pt>
                <c:pt idx="329">
                  <c:v>3.290000000000191</c:v>
                </c:pt>
                <c:pt idx="330">
                  <c:v>3.3000000000001819</c:v>
                </c:pt>
                <c:pt idx="331">
                  <c:v>3.3100000000001728</c:v>
                </c:pt>
                <c:pt idx="332">
                  <c:v>3.3200000000001637</c:v>
                </c:pt>
                <c:pt idx="333">
                  <c:v>3.3300000000001546</c:v>
                </c:pt>
                <c:pt idx="334">
                  <c:v>3.3400000000001455</c:v>
                </c:pt>
                <c:pt idx="335">
                  <c:v>3.3500000000001364</c:v>
                </c:pt>
                <c:pt idx="336">
                  <c:v>3.3600000000001273</c:v>
                </c:pt>
                <c:pt idx="337">
                  <c:v>3.3700000000001182</c:v>
                </c:pt>
                <c:pt idx="338">
                  <c:v>3.3800000000001091</c:v>
                </c:pt>
                <c:pt idx="339">
                  <c:v>3.3900000000001</c:v>
                </c:pt>
                <c:pt idx="340">
                  <c:v>3.4000000000000909</c:v>
                </c:pt>
                <c:pt idx="341">
                  <c:v>3.4100000000000819</c:v>
                </c:pt>
                <c:pt idx="342">
                  <c:v>3.4200000000000728</c:v>
                </c:pt>
                <c:pt idx="343">
                  <c:v>3.4300000000000637</c:v>
                </c:pt>
                <c:pt idx="344">
                  <c:v>3.4400000000000546</c:v>
                </c:pt>
                <c:pt idx="345">
                  <c:v>3.4500000000000455</c:v>
                </c:pt>
                <c:pt idx="346">
                  <c:v>3.4600000000000364</c:v>
                </c:pt>
                <c:pt idx="347">
                  <c:v>3.4700000000000273</c:v>
                </c:pt>
                <c:pt idx="348">
                  <c:v>3.4800000000000182</c:v>
                </c:pt>
                <c:pt idx="349">
                  <c:v>3.4900000000000091</c:v>
                </c:pt>
                <c:pt idx="350">
                  <c:v>3.5</c:v>
                </c:pt>
                <c:pt idx="351">
                  <c:v>3.5099999999999909</c:v>
                </c:pt>
                <c:pt idx="352">
                  <c:v>3.5199999999999818</c:v>
                </c:pt>
                <c:pt idx="353">
                  <c:v>3.5299999999999727</c:v>
                </c:pt>
                <c:pt idx="354">
                  <c:v>3.540000000000191</c:v>
                </c:pt>
                <c:pt idx="355">
                  <c:v>3.5500000000001819</c:v>
                </c:pt>
                <c:pt idx="356">
                  <c:v>3.5600000000001728</c:v>
                </c:pt>
                <c:pt idx="357">
                  <c:v>3.5700000000001637</c:v>
                </c:pt>
                <c:pt idx="358">
                  <c:v>3.5800000000001546</c:v>
                </c:pt>
                <c:pt idx="359">
                  <c:v>3.5900000000001455</c:v>
                </c:pt>
                <c:pt idx="360">
                  <c:v>3.6000000000001364</c:v>
                </c:pt>
                <c:pt idx="361">
                  <c:v>3.6100000000001273</c:v>
                </c:pt>
                <c:pt idx="362">
                  <c:v>3.6200000000001182</c:v>
                </c:pt>
                <c:pt idx="363">
                  <c:v>3.6300000000001091</c:v>
                </c:pt>
                <c:pt idx="364">
                  <c:v>3.6400000000001</c:v>
                </c:pt>
                <c:pt idx="365">
                  <c:v>3.6500000000000909</c:v>
                </c:pt>
                <c:pt idx="366">
                  <c:v>3.6600000000000819</c:v>
                </c:pt>
                <c:pt idx="367">
                  <c:v>3.6700000000000728</c:v>
                </c:pt>
                <c:pt idx="368">
                  <c:v>3.6800000000000637</c:v>
                </c:pt>
                <c:pt idx="369">
                  <c:v>3.6900000000000546</c:v>
                </c:pt>
                <c:pt idx="370">
                  <c:v>3.7000000000000455</c:v>
                </c:pt>
                <c:pt idx="371">
                  <c:v>3.7100000000000364</c:v>
                </c:pt>
                <c:pt idx="372">
                  <c:v>3.7200000000000273</c:v>
                </c:pt>
                <c:pt idx="373">
                  <c:v>3.7300000000000182</c:v>
                </c:pt>
                <c:pt idx="374">
                  <c:v>3.7400000000000091</c:v>
                </c:pt>
                <c:pt idx="375">
                  <c:v>3.75</c:v>
                </c:pt>
                <c:pt idx="376">
                  <c:v>3.7599999999999909</c:v>
                </c:pt>
                <c:pt idx="377">
                  <c:v>3.7699999999999818</c:v>
                </c:pt>
                <c:pt idx="378">
                  <c:v>3.7799999999999727</c:v>
                </c:pt>
                <c:pt idx="379">
                  <c:v>3.790000000000191</c:v>
                </c:pt>
                <c:pt idx="380">
                  <c:v>3.8000000000001819</c:v>
                </c:pt>
                <c:pt idx="381">
                  <c:v>3.8100000000001728</c:v>
                </c:pt>
                <c:pt idx="382">
                  <c:v>3.8200000000001637</c:v>
                </c:pt>
                <c:pt idx="383">
                  <c:v>3.8300000000001546</c:v>
                </c:pt>
                <c:pt idx="384">
                  <c:v>3.8400000000001455</c:v>
                </c:pt>
                <c:pt idx="385">
                  <c:v>3.8500000000001364</c:v>
                </c:pt>
                <c:pt idx="386">
                  <c:v>3.8600000000001273</c:v>
                </c:pt>
                <c:pt idx="387">
                  <c:v>3.8700000000001182</c:v>
                </c:pt>
                <c:pt idx="388">
                  <c:v>3.8800000000001091</c:v>
                </c:pt>
                <c:pt idx="389">
                  <c:v>3.8900000000001</c:v>
                </c:pt>
                <c:pt idx="390">
                  <c:v>3.9000000000000909</c:v>
                </c:pt>
                <c:pt idx="391">
                  <c:v>3.9100000000000819</c:v>
                </c:pt>
                <c:pt idx="392">
                  <c:v>3.9200000000000728</c:v>
                </c:pt>
                <c:pt idx="393">
                  <c:v>3.9300000000000637</c:v>
                </c:pt>
                <c:pt idx="394">
                  <c:v>3.9400000000000546</c:v>
                </c:pt>
                <c:pt idx="395">
                  <c:v>3.9500000000000455</c:v>
                </c:pt>
                <c:pt idx="396">
                  <c:v>3.9600000000000364</c:v>
                </c:pt>
                <c:pt idx="397">
                  <c:v>3.9700000000000273</c:v>
                </c:pt>
                <c:pt idx="398">
                  <c:v>3.9800000000000182</c:v>
                </c:pt>
                <c:pt idx="399">
                  <c:v>3.9900000000000091</c:v>
                </c:pt>
                <c:pt idx="400">
                  <c:v>4</c:v>
                </c:pt>
                <c:pt idx="401">
                  <c:v>4.0099999999999909</c:v>
                </c:pt>
                <c:pt idx="402">
                  <c:v>4.0199999999999818</c:v>
                </c:pt>
                <c:pt idx="403">
                  <c:v>4.0299999999999727</c:v>
                </c:pt>
                <c:pt idx="404">
                  <c:v>4.040000000000191</c:v>
                </c:pt>
                <c:pt idx="405">
                  <c:v>4.0500000000001819</c:v>
                </c:pt>
                <c:pt idx="406">
                  <c:v>4.0600000000001728</c:v>
                </c:pt>
                <c:pt idx="407">
                  <c:v>4.0700000000001637</c:v>
                </c:pt>
                <c:pt idx="408">
                  <c:v>4.0800000000001546</c:v>
                </c:pt>
                <c:pt idx="409">
                  <c:v>4.0900000000001455</c:v>
                </c:pt>
                <c:pt idx="410">
                  <c:v>4.1000000000001364</c:v>
                </c:pt>
                <c:pt idx="411">
                  <c:v>4.1100000000001273</c:v>
                </c:pt>
                <c:pt idx="412">
                  <c:v>4.1200000000001182</c:v>
                </c:pt>
                <c:pt idx="413">
                  <c:v>4.1300000000001091</c:v>
                </c:pt>
                <c:pt idx="414">
                  <c:v>4.1400000000001</c:v>
                </c:pt>
                <c:pt idx="415">
                  <c:v>4.1500000000000909</c:v>
                </c:pt>
                <c:pt idx="416">
                  <c:v>4.1600000000000819</c:v>
                </c:pt>
                <c:pt idx="417">
                  <c:v>4.1700000000000728</c:v>
                </c:pt>
                <c:pt idx="418">
                  <c:v>4.1800000000000637</c:v>
                </c:pt>
                <c:pt idx="419">
                  <c:v>4.1900000000000546</c:v>
                </c:pt>
                <c:pt idx="420">
                  <c:v>4.2000000000000455</c:v>
                </c:pt>
                <c:pt idx="421">
                  <c:v>4.2100000000000364</c:v>
                </c:pt>
                <c:pt idx="422">
                  <c:v>4.2200000000000273</c:v>
                </c:pt>
                <c:pt idx="423">
                  <c:v>4.2300000000000182</c:v>
                </c:pt>
                <c:pt idx="424">
                  <c:v>4.2400000000000091</c:v>
                </c:pt>
                <c:pt idx="425">
                  <c:v>4.25</c:v>
                </c:pt>
                <c:pt idx="426">
                  <c:v>4.2599999999999909</c:v>
                </c:pt>
                <c:pt idx="427">
                  <c:v>4.2699999999999818</c:v>
                </c:pt>
                <c:pt idx="428">
                  <c:v>4.2799999999999727</c:v>
                </c:pt>
                <c:pt idx="429">
                  <c:v>4.290000000000191</c:v>
                </c:pt>
                <c:pt idx="430">
                  <c:v>4.3000000000001819</c:v>
                </c:pt>
                <c:pt idx="431">
                  <c:v>4.3100000000001728</c:v>
                </c:pt>
                <c:pt idx="432">
                  <c:v>4.3200000000001637</c:v>
                </c:pt>
                <c:pt idx="433">
                  <c:v>4.3300000000001546</c:v>
                </c:pt>
                <c:pt idx="434">
                  <c:v>4.3400000000001455</c:v>
                </c:pt>
                <c:pt idx="435">
                  <c:v>4.3500000000001364</c:v>
                </c:pt>
                <c:pt idx="436">
                  <c:v>4.3600000000001273</c:v>
                </c:pt>
                <c:pt idx="437">
                  <c:v>4.3700000000001182</c:v>
                </c:pt>
                <c:pt idx="438">
                  <c:v>4.3800000000001091</c:v>
                </c:pt>
                <c:pt idx="439">
                  <c:v>4.3900000000001</c:v>
                </c:pt>
                <c:pt idx="440">
                  <c:v>4.4000000000000909</c:v>
                </c:pt>
                <c:pt idx="441">
                  <c:v>4.4100000000000819</c:v>
                </c:pt>
                <c:pt idx="442">
                  <c:v>4.4200000000000728</c:v>
                </c:pt>
                <c:pt idx="443">
                  <c:v>4.4300000000000637</c:v>
                </c:pt>
                <c:pt idx="444">
                  <c:v>4.4400000000000546</c:v>
                </c:pt>
                <c:pt idx="445">
                  <c:v>4.4500000000000455</c:v>
                </c:pt>
                <c:pt idx="446">
                  <c:v>4.4600000000000364</c:v>
                </c:pt>
                <c:pt idx="447">
                  <c:v>4.4700000000000273</c:v>
                </c:pt>
                <c:pt idx="448">
                  <c:v>4.4800000000000182</c:v>
                </c:pt>
                <c:pt idx="449">
                  <c:v>4.4900000000000091</c:v>
                </c:pt>
                <c:pt idx="450">
                  <c:v>4.5</c:v>
                </c:pt>
                <c:pt idx="451">
                  <c:v>4.5099999999999909</c:v>
                </c:pt>
                <c:pt idx="452">
                  <c:v>4.5199999999999818</c:v>
                </c:pt>
                <c:pt idx="453">
                  <c:v>4.5299999999999727</c:v>
                </c:pt>
                <c:pt idx="454">
                  <c:v>4.540000000000191</c:v>
                </c:pt>
                <c:pt idx="455">
                  <c:v>4.5500000000001819</c:v>
                </c:pt>
                <c:pt idx="456">
                  <c:v>4.5600000000001728</c:v>
                </c:pt>
                <c:pt idx="457">
                  <c:v>4.5700000000001637</c:v>
                </c:pt>
                <c:pt idx="458">
                  <c:v>4.5800000000001546</c:v>
                </c:pt>
                <c:pt idx="459">
                  <c:v>4.5900000000001455</c:v>
                </c:pt>
                <c:pt idx="460">
                  <c:v>4.6000000000001364</c:v>
                </c:pt>
                <c:pt idx="461">
                  <c:v>4.6100000000001273</c:v>
                </c:pt>
                <c:pt idx="462">
                  <c:v>4.6200000000001182</c:v>
                </c:pt>
                <c:pt idx="463">
                  <c:v>4.6300000000001091</c:v>
                </c:pt>
                <c:pt idx="464">
                  <c:v>4.6400000000001</c:v>
                </c:pt>
                <c:pt idx="465">
                  <c:v>4.6500000000000909</c:v>
                </c:pt>
                <c:pt idx="466">
                  <c:v>4.6600000000000819</c:v>
                </c:pt>
                <c:pt idx="467">
                  <c:v>4.6700000000000728</c:v>
                </c:pt>
                <c:pt idx="468">
                  <c:v>4.6800000000000637</c:v>
                </c:pt>
                <c:pt idx="469">
                  <c:v>4.6900000000000546</c:v>
                </c:pt>
                <c:pt idx="470">
                  <c:v>4.7000000000000455</c:v>
                </c:pt>
                <c:pt idx="471">
                  <c:v>4.7100000000000364</c:v>
                </c:pt>
                <c:pt idx="472">
                  <c:v>4.7200000000000273</c:v>
                </c:pt>
                <c:pt idx="473">
                  <c:v>4.7300000000000182</c:v>
                </c:pt>
                <c:pt idx="474">
                  <c:v>4.7400000000000091</c:v>
                </c:pt>
                <c:pt idx="475">
                  <c:v>4.75</c:v>
                </c:pt>
                <c:pt idx="476">
                  <c:v>4.7599999999999909</c:v>
                </c:pt>
                <c:pt idx="477">
                  <c:v>4.7699999999999818</c:v>
                </c:pt>
                <c:pt idx="478">
                  <c:v>4.7799999999999727</c:v>
                </c:pt>
                <c:pt idx="479">
                  <c:v>4.790000000000191</c:v>
                </c:pt>
                <c:pt idx="480">
                  <c:v>4.8000000000001819</c:v>
                </c:pt>
                <c:pt idx="481">
                  <c:v>4.8100000000001728</c:v>
                </c:pt>
                <c:pt idx="482">
                  <c:v>4.8200000000001637</c:v>
                </c:pt>
                <c:pt idx="483">
                  <c:v>4.8300000000001546</c:v>
                </c:pt>
                <c:pt idx="484">
                  <c:v>4.8400000000001455</c:v>
                </c:pt>
                <c:pt idx="485">
                  <c:v>4.8500000000001364</c:v>
                </c:pt>
                <c:pt idx="486">
                  <c:v>4.8600000000001273</c:v>
                </c:pt>
                <c:pt idx="487">
                  <c:v>4.8700000000001182</c:v>
                </c:pt>
                <c:pt idx="488">
                  <c:v>4.8800000000001091</c:v>
                </c:pt>
                <c:pt idx="489">
                  <c:v>4.8900000000001</c:v>
                </c:pt>
                <c:pt idx="490">
                  <c:v>4.9000000000000909</c:v>
                </c:pt>
                <c:pt idx="491">
                  <c:v>4.9100000000000819</c:v>
                </c:pt>
                <c:pt idx="492">
                  <c:v>4.9200000000000728</c:v>
                </c:pt>
                <c:pt idx="493">
                  <c:v>4.9300000000000637</c:v>
                </c:pt>
                <c:pt idx="494">
                  <c:v>4.9400000000000546</c:v>
                </c:pt>
                <c:pt idx="495">
                  <c:v>4.9500000000000455</c:v>
                </c:pt>
                <c:pt idx="496">
                  <c:v>4.9600000000000364</c:v>
                </c:pt>
                <c:pt idx="497">
                  <c:v>4.9700000000000273</c:v>
                </c:pt>
                <c:pt idx="498">
                  <c:v>4.9800000000000182</c:v>
                </c:pt>
                <c:pt idx="499">
                  <c:v>4.9900000000000091</c:v>
                </c:pt>
                <c:pt idx="500">
                  <c:v>5</c:v>
                </c:pt>
                <c:pt idx="501">
                  <c:v>5.0099999999999909</c:v>
                </c:pt>
                <c:pt idx="502">
                  <c:v>5.0199999999999818</c:v>
                </c:pt>
                <c:pt idx="503">
                  <c:v>5.0299999999999727</c:v>
                </c:pt>
                <c:pt idx="504">
                  <c:v>5.040000000000191</c:v>
                </c:pt>
                <c:pt idx="505">
                  <c:v>5.0500000000001819</c:v>
                </c:pt>
                <c:pt idx="506">
                  <c:v>5.0600000000001728</c:v>
                </c:pt>
                <c:pt idx="507">
                  <c:v>5.0700000000001637</c:v>
                </c:pt>
                <c:pt idx="508">
                  <c:v>5.0800000000001546</c:v>
                </c:pt>
                <c:pt idx="509">
                  <c:v>5.0900000000001455</c:v>
                </c:pt>
                <c:pt idx="510">
                  <c:v>5.1000000000001364</c:v>
                </c:pt>
                <c:pt idx="511">
                  <c:v>5.1100000000001273</c:v>
                </c:pt>
                <c:pt idx="512">
                  <c:v>5.1200000000001182</c:v>
                </c:pt>
                <c:pt idx="513">
                  <c:v>5.1300000000001091</c:v>
                </c:pt>
                <c:pt idx="514">
                  <c:v>5.1400000000001</c:v>
                </c:pt>
                <c:pt idx="515">
                  <c:v>5.1500000000000909</c:v>
                </c:pt>
                <c:pt idx="516">
                  <c:v>5.1600000000000819</c:v>
                </c:pt>
                <c:pt idx="517">
                  <c:v>5.1700000000000728</c:v>
                </c:pt>
                <c:pt idx="518">
                  <c:v>5.1800000000000637</c:v>
                </c:pt>
                <c:pt idx="519">
                  <c:v>5.1900000000000546</c:v>
                </c:pt>
                <c:pt idx="520">
                  <c:v>5.2000000000000455</c:v>
                </c:pt>
                <c:pt idx="521">
                  <c:v>5.2100000000000364</c:v>
                </c:pt>
                <c:pt idx="522">
                  <c:v>5.2200000000000273</c:v>
                </c:pt>
                <c:pt idx="523">
                  <c:v>5.2300000000000182</c:v>
                </c:pt>
                <c:pt idx="524">
                  <c:v>5.2400000000000091</c:v>
                </c:pt>
                <c:pt idx="525">
                  <c:v>5.25</c:v>
                </c:pt>
                <c:pt idx="526">
                  <c:v>5.2599999999999909</c:v>
                </c:pt>
                <c:pt idx="527">
                  <c:v>5.2699999999999818</c:v>
                </c:pt>
                <c:pt idx="528">
                  <c:v>5.2799999999999727</c:v>
                </c:pt>
                <c:pt idx="529">
                  <c:v>5.290000000000191</c:v>
                </c:pt>
                <c:pt idx="530">
                  <c:v>5.3000000000001819</c:v>
                </c:pt>
                <c:pt idx="531">
                  <c:v>5.3100000000001728</c:v>
                </c:pt>
                <c:pt idx="532">
                  <c:v>5.3200000000001637</c:v>
                </c:pt>
                <c:pt idx="533">
                  <c:v>5.3300000000001546</c:v>
                </c:pt>
                <c:pt idx="534">
                  <c:v>5.3400000000001455</c:v>
                </c:pt>
                <c:pt idx="535">
                  <c:v>5.3500000000001364</c:v>
                </c:pt>
                <c:pt idx="536">
                  <c:v>5.3600000000001273</c:v>
                </c:pt>
                <c:pt idx="537">
                  <c:v>5.3700000000001182</c:v>
                </c:pt>
                <c:pt idx="538">
                  <c:v>5.3800000000001091</c:v>
                </c:pt>
                <c:pt idx="539">
                  <c:v>5.3900000000001</c:v>
                </c:pt>
                <c:pt idx="540">
                  <c:v>5.4000000000000909</c:v>
                </c:pt>
                <c:pt idx="541">
                  <c:v>5.4100000000000819</c:v>
                </c:pt>
                <c:pt idx="542">
                  <c:v>5.4200000000000728</c:v>
                </c:pt>
                <c:pt idx="543">
                  <c:v>5.4300000000000637</c:v>
                </c:pt>
                <c:pt idx="544">
                  <c:v>5.4400000000000546</c:v>
                </c:pt>
                <c:pt idx="545">
                  <c:v>5.4500000000000455</c:v>
                </c:pt>
                <c:pt idx="546">
                  <c:v>5.4600000000000364</c:v>
                </c:pt>
                <c:pt idx="547">
                  <c:v>5.4700000000000273</c:v>
                </c:pt>
                <c:pt idx="548">
                  <c:v>5.4800000000000182</c:v>
                </c:pt>
                <c:pt idx="549">
                  <c:v>5.4900000000000091</c:v>
                </c:pt>
                <c:pt idx="550">
                  <c:v>5.5</c:v>
                </c:pt>
                <c:pt idx="551">
                  <c:v>5.5099999999999909</c:v>
                </c:pt>
                <c:pt idx="552">
                  <c:v>5.5199999999999818</c:v>
                </c:pt>
                <c:pt idx="553">
                  <c:v>5.5299999999999727</c:v>
                </c:pt>
                <c:pt idx="554">
                  <c:v>5.540000000000191</c:v>
                </c:pt>
                <c:pt idx="555">
                  <c:v>5.5500000000001819</c:v>
                </c:pt>
                <c:pt idx="556">
                  <c:v>5.5600000000001728</c:v>
                </c:pt>
                <c:pt idx="557">
                  <c:v>5.5700000000001637</c:v>
                </c:pt>
                <c:pt idx="558">
                  <c:v>5.5800000000001546</c:v>
                </c:pt>
                <c:pt idx="559">
                  <c:v>5.5900000000001455</c:v>
                </c:pt>
                <c:pt idx="560">
                  <c:v>5.6000000000001364</c:v>
                </c:pt>
                <c:pt idx="561">
                  <c:v>5.6100000000001273</c:v>
                </c:pt>
                <c:pt idx="562">
                  <c:v>5.6200000000001182</c:v>
                </c:pt>
                <c:pt idx="563">
                  <c:v>5.6300000000001091</c:v>
                </c:pt>
                <c:pt idx="564">
                  <c:v>5.6400000000001</c:v>
                </c:pt>
                <c:pt idx="565">
                  <c:v>5.6500000000000909</c:v>
                </c:pt>
                <c:pt idx="566">
                  <c:v>5.6600000000000819</c:v>
                </c:pt>
                <c:pt idx="567">
                  <c:v>5.6700000000000728</c:v>
                </c:pt>
                <c:pt idx="568">
                  <c:v>5.6800000000000637</c:v>
                </c:pt>
                <c:pt idx="569">
                  <c:v>5.6900000000000546</c:v>
                </c:pt>
                <c:pt idx="570">
                  <c:v>5.7000000000000455</c:v>
                </c:pt>
                <c:pt idx="571">
                  <c:v>5.7100000000000364</c:v>
                </c:pt>
                <c:pt idx="572">
                  <c:v>5.7200000000000273</c:v>
                </c:pt>
                <c:pt idx="573">
                  <c:v>5.7300000000000182</c:v>
                </c:pt>
                <c:pt idx="574">
                  <c:v>5.7400000000000091</c:v>
                </c:pt>
                <c:pt idx="575">
                  <c:v>5.75</c:v>
                </c:pt>
                <c:pt idx="576">
                  <c:v>5.7599999999999909</c:v>
                </c:pt>
                <c:pt idx="577">
                  <c:v>5.7699999999999818</c:v>
                </c:pt>
                <c:pt idx="578">
                  <c:v>5.7799999999999727</c:v>
                </c:pt>
                <c:pt idx="579">
                  <c:v>5.790000000000191</c:v>
                </c:pt>
                <c:pt idx="580">
                  <c:v>5.8000000000001819</c:v>
                </c:pt>
                <c:pt idx="581">
                  <c:v>5.8100000000001728</c:v>
                </c:pt>
                <c:pt idx="582">
                  <c:v>5.8200000000001637</c:v>
                </c:pt>
                <c:pt idx="583">
                  <c:v>5.8300000000001546</c:v>
                </c:pt>
                <c:pt idx="584">
                  <c:v>5.8400000000001455</c:v>
                </c:pt>
                <c:pt idx="585">
                  <c:v>5.8500000000001364</c:v>
                </c:pt>
                <c:pt idx="586">
                  <c:v>5.8600000000001273</c:v>
                </c:pt>
                <c:pt idx="587">
                  <c:v>5.8700000000001182</c:v>
                </c:pt>
                <c:pt idx="588">
                  <c:v>5.8800000000001091</c:v>
                </c:pt>
                <c:pt idx="589">
                  <c:v>5.8900000000001</c:v>
                </c:pt>
                <c:pt idx="590">
                  <c:v>5.9000000000000909</c:v>
                </c:pt>
                <c:pt idx="591">
                  <c:v>5.9100000000000819</c:v>
                </c:pt>
                <c:pt idx="592">
                  <c:v>5.9200000000000728</c:v>
                </c:pt>
                <c:pt idx="593">
                  <c:v>5.9300000000000637</c:v>
                </c:pt>
                <c:pt idx="594">
                  <c:v>5.9400000000000546</c:v>
                </c:pt>
                <c:pt idx="595">
                  <c:v>5.9500000000000455</c:v>
                </c:pt>
                <c:pt idx="596">
                  <c:v>5.9600000000000364</c:v>
                </c:pt>
                <c:pt idx="597">
                  <c:v>5.9700000000000273</c:v>
                </c:pt>
                <c:pt idx="598">
                  <c:v>5.9800000000000182</c:v>
                </c:pt>
                <c:pt idx="599">
                  <c:v>5.9900000000000091</c:v>
                </c:pt>
                <c:pt idx="600">
                  <c:v>6</c:v>
                </c:pt>
                <c:pt idx="601">
                  <c:v>6.0099999999999909</c:v>
                </c:pt>
                <c:pt idx="602">
                  <c:v>6.0199999999999818</c:v>
                </c:pt>
                <c:pt idx="603">
                  <c:v>6.0299999999999727</c:v>
                </c:pt>
                <c:pt idx="604">
                  <c:v>6.040000000000191</c:v>
                </c:pt>
                <c:pt idx="605">
                  <c:v>6.0500000000001819</c:v>
                </c:pt>
                <c:pt idx="606">
                  <c:v>6.0600000000001728</c:v>
                </c:pt>
                <c:pt idx="607">
                  <c:v>6.0700000000001637</c:v>
                </c:pt>
                <c:pt idx="608">
                  <c:v>6.0800000000001546</c:v>
                </c:pt>
                <c:pt idx="609">
                  <c:v>6.0900000000001455</c:v>
                </c:pt>
                <c:pt idx="610">
                  <c:v>6.1000000000001364</c:v>
                </c:pt>
                <c:pt idx="611">
                  <c:v>6.1100000000001273</c:v>
                </c:pt>
                <c:pt idx="612">
                  <c:v>6.1200000000001182</c:v>
                </c:pt>
                <c:pt idx="613">
                  <c:v>6.1300000000001091</c:v>
                </c:pt>
                <c:pt idx="614">
                  <c:v>6.1400000000001</c:v>
                </c:pt>
                <c:pt idx="615">
                  <c:v>6.1500000000000909</c:v>
                </c:pt>
                <c:pt idx="616">
                  <c:v>6.1600000000000819</c:v>
                </c:pt>
                <c:pt idx="617">
                  <c:v>6.1700000000000728</c:v>
                </c:pt>
                <c:pt idx="618">
                  <c:v>6.1800000000000637</c:v>
                </c:pt>
                <c:pt idx="619">
                  <c:v>6.1900000000000546</c:v>
                </c:pt>
                <c:pt idx="620">
                  <c:v>6.2000000000000455</c:v>
                </c:pt>
                <c:pt idx="621">
                  <c:v>6.2100000000000364</c:v>
                </c:pt>
                <c:pt idx="622">
                  <c:v>6.2200000000000273</c:v>
                </c:pt>
                <c:pt idx="623">
                  <c:v>6.2300000000000182</c:v>
                </c:pt>
                <c:pt idx="624">
                  <c:v>6.2400000000000091</c:v>
                </c:pt>
                <c:pt idx="625">
                  <c:v>6.25</c:v>
                </c:pt>
                <c:pt idx="626">
                  <c:v>6.2599999999999909</c:v>
                </c:pt>
                <c:pt idx="627">
                  <c:v>6.2699999999999818</c:v>
                </c:pt>
                <c:pt idx="628">
                  <c:v>6.2799999999999727</c:v>
                </c:pt>
                <c:pt idx="629">
                  <c:v>6.290000000000191</c:v>
                </c:pt>
                <c:pt idx="630">
                  <c:v>6.3000000000001819</c:v>
                </c:pt>
                <c:pt idx="631">
                  <c:v>6.3100000000001728</c:v>
                </c:pt>
                <c:pt idx="632">
                  <c:v>6.3200000000001637</c:v>
                </c:pt>
                <c:pt idx="633">
                  <c:v>6.3300000000001546</c:v>
                </c:pt>
                <c:pt idx="634">
                  <c:v>6.3400000000001455</c:v>
                </c:pt>
                <c:pt idx="635">
                  <c:v>6.3500000000001364</c:v>
                </c:pt>
                <c:pt idx="636">
                  <c:v>6.3600000000001273</c:v>
                </c:pt>
                <c:pt idx="637">
                  <c:v>6.3700000000001182</c:v>
                </c:pt>
                <c:pt idx="638">
                  <c:v>6.3800000000001091</c:v>
                </c:pt>
                <c:pt idx="639">
                  <c:v>6.3900000000001</c:v>
                </c:pt>
                <c:pt idx="640">
                  <c:v>6.4000000000000909</c:v>
                </c:pt>
                <c:pt idx="641">
                  <c:v>6.4100000000000819</c:v>
                </c:pt>
                <c:pt idx="642">
                  <c:v>6.4200000000000728</c:v>
                </c:pt>
                <c:pt idx="643">
                  <c:v>6.4300000000000637</c:v>
                </c:pt>
                <c:pt idx="644">
                  <c:v>6.4400000000000546</c:v>
                </c:pt>
                <c:pt idx="645">
                  <c:v>6.4500000000000455</c:v>
                </c:pt>
                <c:pt idx="646">
                  <c:v>6.4600000000000364</c:v>
                </c:pt>
                <c:pt idx="647">
                  <c:v>6.4700000000000273</c:v>
                </c:pt>
                <c:pt idx="648">
                  <c:v>6.4800000000000182</c:v>
                </c:pt>
                <c:pt idx="649">
                  <c:v>6.4900000000000091</c:v>
                </c:pt>
                <c:pt idx="650">
                  <c:v>6.5</c:v>
                </c:pt>
                <c:pt idx="651">
                  <c:v>6.5099999999999909</c:v>
                </c:pt>
                <c:pt idx="652">
                  <c:v>6.5199999999999818</c:v>
                </c:pt>
                <c:pt idx="653">
                  <c:v>6.5299999999999727</c:v>
                </c:pt>
                <c:pt idx="654">
                  <c:v>6.540000000000191</c:v>
                </c:pt>
                <c:pt idx="655">
                  <c:v>6.5500000000001819</c:v>
                </c:pt>
                <c:pt idx="656">
                  <c:v>6.5600000000001728</c:v>
                </c:pt>
                <c:pt idx="657">
                  <c:v>6.5700000000001637</c:v>
                </c:pt>
                <c:pt idx="658">
                  <c:v>6.5800000000001546</c:v>
                </c:pt>
                <c:pt idx="659">
                  <c:v>6.5900000000001455</c:v>
                </c:pt>
                <c:pt idx="660">
                  <c:v>6.6000000000001364</c:v>
                </c:pt>
                <c:pt idx="661">
                  <c:v>6.6100000000001273</c:v>
                </c:pt>
                <c:pt idx="662">
                  <c:v>6.6200000000001182</c:v>
                </c:pt>
                <c:pt idx="663">
                  <c:v>6.6300000000001091</c:v>
                </c:pt>
                <c:pt idx="664">
                  <c:v>6.6400000000001</c:v>
                </c:pt>
                <c:pt idx="665">
                  <c:v>6.6500000000000909</c:v>
                </c:pt>
                <c:pt idx="666">
                  <c:v>6.6600000000000819</c:v>
                </c:pt>
                <c:pt idx="667">
                  <c:v>6.6700000000000728</c:v>
                </c:pt>
                <c:pt idx="668">
                  <c:v>6.6800000000000637</c:v>
                </c:pt>
                <c:pt idx="669">
                  <c:v>6.6900000000000546</c:v>
                </c:pt>
                <c:pt idx="670">
                  <c:v>6.7000000000000455</c:v>
                </c:pt>
                <c:pt idx="671">
                  <c:v>6.7100000000000364</c:v>
                </c:pt>
                <c:pt idx="672">
                  <c:v>6.7200000000000273</c:v>
                </c:pt>
                <c:pt idx="673">
                  <c:v>6.7300000000000182</c:v>
                </c:pt>
                <c:pt idx="674">
                  <c:v>6.7400000000000091</c:v>
                </c:pt>
                <c:pt idx="675">
                  <c:v>6.75</c:v>
                </c:pt>
                <c:pt idx="676">
                  <c:v>6.7599999999999909</c:v>
                </c:pt>
                <c:pt idx="677">
                  <c:v>6.7699999999999818</c:v>
                </c:pt>
                <c:pt idx="678">
                  <c:v>6.7799999999999727</c:v>
                </c:pt>
                <c:pt idx="679">
                  <c:v>6.790000000000191</c:v>
                </c:pt>
                <c:pt idx="680">
                  <c:v>6.8000000000001819</c:v>
                </c:pt>
                <c:pt idx="681">
                  <c:v>6.8100000000001728</c:v>
                </c:pt>
                <c:pt idx="682">
                  <c:v>6.8200000000001637</c:v>
                </c:pt>
                <c:pt idx="683">
                  <c:v>6.8300000000001546</c:v>
                </c:pt>
                <c:pt idx="684">
                  <c:v>6.8400000000001455</c:v>
                </c:pt>
                <c:pt idx="685">
                  <c:v>6.8500000000001364</c:v>
                </c:pt>
                <c:pt idx="686">
                  <c:v>6.8600000000001273</c:v>
                </c:pt>
                <c:pt idx="687">
                  <c:v>6.8700000000001182</c:v>
                </c:pt>
                <c:pt idx="688">
                  <c:v>6.8800000000001091</c:v>
                </c:pt>
                <c:pt idx="689">
                  <c:v>6.8900000000001</c:v>
                </c:pt>
                <c:pt idx="690">
                  <c:v>6.9000000000000909</c:v>
                </c:pt>
                <c:pt idx="691">
                  <c:v>6.9100000000000819</c:v>
                </c:pt>
                <c:pt idx="692">
                  <c:v>6.9200000000000728</c:v>
                </c:pt>
                <c:pt idx="693">
                  <c:v>6.9300000000000637</c:v>
                </c:pt>
                <c:pt idx="694">
                  <c:v>6.9400000000000546</c:v>
                </c:pt>
                <c:pt idx="695">
                  <c:v>6.9500000000000455</c:v>
                </c:pt>
                <c:pt idx="696">
                  <c:v>6.9600000000000364</c:v>
                </c:pt>
                <c:pt idx="697">
                  <c:v>6.9700000000000273</c:v>
                </c:pt>
                <c:pt idx="698">
                  <c:v>6.9800000000000182</c:v>
                </c:pt>
                <c:pt idx="699">
                  <c:v>6.9900000000000091</c:v>
                </c:pt>
                <c:pt idx="700">
                  <c:v>7</c:v>
                </c:pt>
                <c:pt idx="701">
                  <c:v>7.0099999999999909</c:v>
                </c:pt>
                <c:pt idx="702">
                  <c:v>7.0199999999999818</c:v>
                </c:pt>
                <c:pt idx="703">
                  <c:v>7.0299999999999727</c:v>
                </c:pt>
                <c:pt idx="704">
                  <c:v>7.040000000000191</c:v>
                </c:pt>
                <c:pt idx="705">
                  <c:v>7.0500000000001819</c:v>
                </c:pt>
                <c:pt idx="706">
                  <c:v>7.0600000000001728</c:v>
                </c:pt>
                <c:pt idx="707">
                  <c:v>7.0700000000001637</c:v>
                </c:pt>
                <c:pt idx="708">
                  <c:v>7.0800000000001546</c:v>
                </c:pt>
                <c:pt idx="709">
                  <c:v>7.0900000000001455</c:v>
                </c:pt>
                <c:pt idx="710">
                  <c:v>7.1000000000001364</c:v>
                </c:pt>
                <c:pt idx="711">
                  <c:v>7.1100000000001273</c:v>
                </c:pt>
                <c:pt idx="712">
                  <c:v>7.1200000000001182</c:v>
                </c:pt>
                <c:pt idx="713">
                  <c:v>7.1300000000001091</c:v>
                </c:pt>
                <c:pt idx="714">
                  <c:v>7.1400000000001</c:v>
                </c:pt>
                <c:pt idx="715">
                  <c:v>7.1500000000000909</c:v>
                </c:pt>
                <c:pt idx="716">
                  <c:v>7.1600000000000819</c:v>
                </c:pt>
                <c:pt idx="717">
                  <c:v>7.1700000000000728</c:v>
                </c:pt>
                <c:pt idx="718">
                  <c:v>7.1800000000000637</c:v>
                </c:pt>
                <c:pt idx="719">
                  <c:v>7.1900000000000546</c:v>
                </c:pt>
                <c:pt idx="720">
                  <c:v>7.2000000000000455</c:v>
                </c:pt>
                <c:pt idx="721">
                  <c:v>7.2100000000000364</c:v>
                </c:pt>
                <c:pt idx="722">
                  <c:v>7.2200000000000273</c:v>
                </c:pt>
                <c:pt idx="723">
                  <c:v>7.2300000000000182</c:v>
                </c:pt>
                <c:pt idx="724">
                  <c:v>7.2400000000000091</c:v>
                </c:pt>
                <c:pt idx="725">
                  <c:v>7.25</c:v>
                </c:pt>
                <c:pt idx="726">
                  <c:v>7.2599999999999909</c:v>
                </c:pt>
                <c:pt idx="727">
                  <c:v>7.2699999999999818</c:v>
                </c:pt>
                <c:pt idx="728">
                  <c:v>7.2799999999999727</c:v>
                </c:pt>
                <c:pt idx="729">
                  <c:v>7.290000000000191</c:v>
                </c:pt>
                <c:pt idx="730">
                  <c:v>7.3000000000001819</c:v>
                </c:pt>
                <c:pt idx="731">
                  <c:v>7.3100000000001728</c:v>
                </c:pt>
                <c:pt idx="732">
                  <c:v>7.3200000000001637</c:v>
                </c:pt>
                <c:pt idx="733">
                  <c:v>7.3300000000001546</c:v>
                </c:pt>
                <c:pt idx="734">
                  <c:v>7.3400000000001455</c:v>
                </c:pt>
                <c:pt idx="735">
                  <c:v>7.3500000000001364</c:v>
                </c:pt>
                <c:pt idx="736">
                  <c:v>7.3600000000001273</c:v>
                </c:pt>
                <c:pt idx="737">
                  <c:v>7.3700000000001182</c:v>
                </c:pt>
                <c:pt idx="738">
                  <c:v>7.3800000000001091</c:v>
                </c:pt>
                <c:pt idx="739">
                  <c:v>7.3900000000001</c:v>
                </c:pt>
                <c:pt idx="740">
                  <c:v>7.4000000000000909</c:v>
                </c:pt>
                <c:pt idx="741">
                  <c:v>7.4100000000000819</c:v>
                </c:pt>
                <c:pt idx="742">
                  <c:v>7.4200000000000728</c:v>
                </c:pt>
                <c:pt idx="743">
                  <c:v>7.4300000000000637</c:v>
                </c:pt>
                <c:pt idx="744">
                  <c:v>7.4400000000000546</c:v>
                </c:pt>
                <c:pt idx="745">
                  <c:v>7.4500000000000455</c:v>
                </c:pt>
                <c:pt idx="746">
                  <c:v>7.4600000000000364</c:v>
                </c:pt>
                <c:pt idx="747">
                  <c:v>7.4700000000000273</c:v>
                </c:pt>
                <c:pt idx="748">
                  <c:v>7.4800000000000182</c:v>
                </c:pt>
                <c:pt idx="749">
                  <c:v>7.4900000000000091</c:v>
                </c:pt>
                <c:pt idx="750">
                  <c:v>7.5</c:v>
                </c:pt>
                <c:pt idx="751">
                  <c:v>7.5099999999999909</c:v>
                </c:pt>
                <c:pt idx="752">
                  <c:v>7.5199999999999818</c:v>
                </c:pt>
                <c:pt idx="753">
                  <c:v>7.5299999999999727</c:v>
                </c:pt>
                <c:pt idx="754">
                  <c:v>7.540000000000191</c:v>
                </c:pt>
                <c:pt idx="755">
                  <c:v>7.5500000000001819</c:v>
                </c:pt>
                <c:pt idx="756">
                  <c:v>7.5600000000001728</c:v>
                </c:pt>
                <c:pt idx="757">
                  <c:v>7.5700000000001637</c:v>
                </c:pt>
                <c:pt idx="758">
                  <c:v>7.5800000000001546</c:v>
                </c:pt>
                <c:pt idx="759">
                  <c:v>7.5900000000001455</c:v>
                </c:pt>
                <c:pt idx="760">
                  <c:v>7.6000000000001364</c:v>
                </c:pt>
                <c:pt idx="761">
                  <c:v>7.6100000000001273</c:v>
                </c:pt>
                <c:pt idx="762">
                  <c:v>7.6200000000001182</c:v>
                </c:pt>
                <c:pt idx="763">
                  <c:v>7.6300000000001091</c:v>
                </c:pt>
                <c:pt idx="764">
                  <c:v>7.6400000000001</c:v>
                </c:pt>
                <c:pt idx="765">
                  <c:v>7.6500000000000909</c:v>
                </c:pt>
                <c:pt idx="766">
                  <c:v>7.6600000000000819</c:v>
                </c:pt>
                <c:pt idx="767">
                  <c:v>7.6700000000000728</c:v>
                </c:pt>
                <c:pt idx="768">
                  <c:v>7.6800000000000637</c:v>
                </c:pt>
                <c:pt idx="769">
                  <c:v>7.6900000000000546</c:v>
                </c:pt>
                <c:pt idx="770">
                  <c:v>7.7000000000000455</c:v>
                </c:pt>
                <c:pt idx="771">
                  <c:v>7.7100000000000364</c:v>
                </c:pt>
                <c:pt idx="772">
                  <c:v>7.7200000000000273</c:v>
                </c:pt>
                <c:pt idx="773">
                  <c:v>7.7300000000000182</c:v>
                </c:pt>
                <c:pt idx="774">
                  <c:v>7.7400000000000091</c:v>
                </c:pt>
                <c:pt idx="775">
                  <c:v>7.75</c:v>
                </c:pt>
                <c:pt idx="776">
                  <c:v>7.7599999999999909</c:v>
                </c:pt>
                <c:pt idx="777">
                  <c:v>7.7699999999999818</c:v>
                </c:pt>
                <c:pt idx="778">
                  <c:v>7.7799999999999727</c:v>
                </c:pt>
                <c:pt idx="779">
                  <c:v>7.790000000000191</c:v>
                </c:pt>
                <c:pt idx="780">
                  <c:v>7.8000000000001819</c:v>
                </c:pt>
                <c:pt idx="781">
                  <c:v>7.8100000000001728</c:v>
                </c:pt>
                <c:pt idx="782">
                  <c:v>7.8200000000001637</c:v>
                </c:pt>
                <c:pt idx="783">
                  <c:v>7.8300000000001546</c:v>
                </c:pt>
                <c:pt idx="784">
                  <c:v>7.8400000000001455</c:v>
                </c:pt>
                <c:pt idx="785">
                  <c:v>7.8500000000001364</c:v>
                </c:pt>
                <c:pt idx="786">
                  <c:v>7.8600000000001273</c:v>
                </c:pt>
                <c:pt idx="787">
                  <c:v>7.8700000000001182</c:v>
                </c:pt>
                <c:pt idx="788">
                  <c:v>7.8800000000001091</c:v>
                </c:pt>
                <c:pt idx="789">
                  <c:v>7.8900000000001</c:v>
                </c:pt>
                <c:pt idx="790">
                  <c:v>7.9000000000000909</c:v>
                </c:pt>
                <c:pt idx="791">
                  <c:v>7.9100000000000819</c:v>
                </c:pt>
                <c:pt idx="792">
                  <c:v>7.9200000000000728</c:v>
                </c:pt>
                <c:pt idx="793">
                  <c:v>7.9300000000000637</c:v>
                </c:pt>
                <c:pt idx="794">
                  <c:v>7.9400000000000546</c:v>
                </c:pt>
                <c:pt idx="795">
                  <c:v>7.9500000000000455</c:v>
                </c:pt>
                <c:pt idx="796">
                  <c:v>7.9600000000000364</c:v>
                </c:pt>
                <c:pt idx="797">
                  <c:v>7.9700000000000273</c:v>
                </c:pt>
                <c:pt idx="798">
                  <c:v>7.9800000000000182</c:v>
                </c:pt>
                <c:pt idx="799">
                  <c:v>7.9900000000000091</c:v>
                </c:pt>
                <c:pt idx="800">
                  <c:v>8</c:v>
                </c:pt>
                <c:pt idx="801">
                  <c:v>8.0099999999999909</c:v>
                </c:pt>
                <c:pt idx="802">
                  <c:v>8.0199999999999818</c:v>
                </c:pt>
                <c:pt idx="803">
                  <c:v>8.0299999999999727</c:v>
                </c:pt>
                <c:pt idx="804">
                  <c:v>8.040000000000191</c:v>
                </c:pt>
                <c:pt idx="805">
                  <c:v>8.0500000000001819</c:v>
                </c:pt>
                <c:pt idx="806">
                  <c:v>8.0600000000001728</c:v>
                </c:pt>
                <c:pt idx="807">
                  <c:v>8.0700000000001637</c:v>
                </c:pt>
                <c:pt idx="808">
                  <c:v>8.0800000000001546</c:v>
                </c:pt>
                <c:pt idx="809">
                  <c:v>8.0900000000001455</c:v>
                </c:pt>
                <c:pt idx="810">
                  <c:v>8.1000000000001364</c:v>
                </c:pt>
                <c:pt idx="811">
                  <c:v>8.1100000000001273</c:v>
                </c:pt>
                <c:pt idx="812">
                  <c:v>8.1200000000001182</c:v>
                </c:pt>
                <c:pt idx="813">
                  <c:v>8.1300000000001091</c:v>
                </c:pt>
                <c:pt idx="814">
                  <c:v>8.1400000000001</c:v>
                </c:pt>
                <c:pt idx="815">
                  <c:v>8.1500000000000909</c:v>
                </c:pt>
                <c:pt idx="816">
                  <c:v>8.1600000000000819</c:v>
                </c:pt>
                <c:pt idx="817">
                  <c:v>8.1700000000000728</c:v>
                </c:pt>
                <c:pt idx="818">
                  <c:v>8.1800000000000637</c:v>
                </c:pt>
                <c:pt idx="819">
                  <c:v>8.1900000000000546</c:v>
                </c:pt>
                <c:pt idx="820">
                  <c:v>8.2000000000000455</c:v>
                </c:pt>
                <c:pt idx="821">
                  <c:v>8.2100000000000364</c:v>
                </c:pt>
                <c:pt idx="822">
                  <c:v>8.2200000000000273</c:v>
                </c:pt>
                <c:pt idx="823">
                  <c:v>8.2300000000000182</c:v>
                </c:pt>
                <c:pt idx="824">
                  <c:v>8.2400000000000091</c:v>
                </c:pt>
                <c:pt idx="825">
                  <c:v>8.25</c:v>
                </c:pt>
                <c:pt idx="826">
                  <c:v>8.2599999999999909</c:v>
                </c:pt>
                <c:pt idx="827">
                  <c:v>8.2699999999999818</c:v>
                </c:pt>
                <c:pt idx="828">
                  <c:v>8.2799999999999727</c:v>
                </c:pt>
                <c:pt idx="829">
                  <c:v>8.290000000000191</c:v>
                </c:pt>
                <c:pt idx="830">
                  <c:v>8.3000000000001819</c:v>
                </c:pt>
                <c:pt idx="831">
                  <c:v>8.3100000000001728</c:v>
                </c:pt>
                <c:pt idx="832">
                  <c:v>8.3200000000001637</c:v>
                </c:pt>
                <c:pt idx="833">
                  <c:v>8.3300000000001546</c:v>
                </c:pt>
                <c:pt idx="834">
                  <c:v>8.3400000000001455</c:v>
                </c:pt>
                <c:pt idx="835">
                  <c:v>8.3500000000001364</c:v>
                </c:pt>
                <c:pt idx="836">
                  <c:v>8.3600000000001273</c:v>
                </c:pt>
                <c:pt idx="837">
                  <c:v>8.3700000000001182</c:v>
                </c:pt>
                <c:pt idx="838">
                  <c:v>8.3800000000001091</c:v>
                </c:pt>
                <c:pt idx="839">
                  <c:v>8.3900000000001</c:v>
                </c:pt>
                <c:pt idx="840">
                  <c:v>8.4000000000000909</c:v>
                </c:pt>
                <c:pt idx="841">
                  <c:v>8.4100000000000819</c:v>
                </c:pt>
                <c:pt idx="842">
                  <c:v>8.4200000000000728</c:v>
                </c:pt>
                <c:pt idx="843">
                  <c:v>8.4300000000000637</c:v>
                </c:pt>
                <c:pt idx="844">
                  <c:v>8.4400000000000546</c:v>
                </c:pt>
                <c:pt idx="845">
                  <c:v>8.4500000000000455</c:v>
                </c:pt>
                <c:pt idx="846">
                  <c:v>8.4600000000000364</c:v>
                </c:pt>
                <c:pt idx="847">
                  <c:v>8.4700000000000273</c:v>
                </c:pt>
                <c:pt idx="848">
                  <c:v>8.4800000000000182</c:v>
                </c:pt>
                <c:pt idx="849">
                  <c:v>8.4900000000000091</c:v>
                </c:pt>
                <c:pt idx="850">
                  <c:v>8.5</c:v>
                </c:pt>
                <c:pt idx="851">
                  <c:v>8.5099999999999909</c:v>
                </c:pt>
                <c:pt idx="852">
                  <c:v>8.5199999999999818</c:v>
                </c:pt>
                <c:pt idx="853">
                  <c:v>8.5299999999999727</c:v>
                </c:pt>
                <c:pt idx="854">
                  <c:v>8.540000000000191</c:v>
                </c:pt>
                <c:pt idx="855">
                  <c:v>8.5500000000001819</c:v>
                </c:pt>
                <c:pt idx="856">
                  <c:v>8.5600000000001728</c:v>
                </c:pt>
                <c:pt idx="857">
                  <c:v>8.5700000000001637</c:v>
                </c:pt>
                <c:pt idx="858">
                  <c:v>8.5800000000001546</c:v>
                </c:pt>
                <c:pt idx="859">
                  <c:v>8.5900000000001455</c:v>
                </c:pt>
                <c:pt idx="860">
                  <c:v>8.6000000000001364</c:v>
                </c:pt>
                <c:pt idx="861">
                  <c:v>8.6100000000001273</c:v>
                </c:pt>
                <c:pt idx="862">
                  <c:v>8.6200000000001182</c:v>
                </c:pt>
                <c:pt idx="863">
                  <c:v>8.6300000000001091</c:v>
                </c:pt>
                <c:pt idx="864">
                  <c:v>8.6400000000001</c:v>
                </c:pt>
                <c:pt idx="865">
                  <c:v>8.6500000000000909</c:v>
                </c:pt>
                <c:pt idx="866">
                  <c:v>8.6600000000000819</c:v>
                </c:pt>
                <c:pt idx="867">
                  <c:v>8.6700000000000728</c:v>
                </c:pt>
                <c:pt idx="868">
                  <c:v>8.6800000000000637</c:v>
                </c:pt>
                <c:pt idx="869">
                  <c:v>8.6900000000000546</c:v>
                </c:pt>
                <c:pt idx="870">
                  <c:v>8.7000000000000455</c:v>
                </c:pt>
                <c:pt idx="871">
                  <c:v>8.7100000000000364</c:v>
                </c:pt>
                <c:pt idx="872">
                  <c:v>8.7200000000000273</c:v>
                </c:pt>
                <c:pt idx="873">
                  <c:v>8.7300000000000182</c:v>
                </c:pt>
                <c:pt idx="874">
                  <c:v>8.7400000000000091</c:v>
                </c:pt>
                <c:pt idx="875">
                  <c:v>8.75</c:v>
                </c:pt>
                <c:pt idx="876">
                  <c:v>8.7599999999999909</c:v>
                </c:pt>
                <c:pt idx="877">
                  <c:v>8.7699999999999818</c:v>
                </c:pt>
                <c:pt idx="878">
                  <c:v>8.7799999999999727</c:v>
                </c:pt>
                <c:pt idx="879">
                  <c:v>8.790000000000191</c:v>
                </c:pt>
                <c:pt idx="880">
                  <c:v>8.8000000000001819</c:v>
                </c:pt>
                <c:pt idx="881">
                  <c:v>8.8100000000001728</c:v>
                </c:pt>
                <c:pt idx="882">
                  <c:v>8.8200000000001637</c:v>
                </c:pt>
                <c:pt idx="883">
                  <c:v>8.8300000000001546</c:v>
                </c:pt>
                <c:pt idx="884">
                  <c:v>8.8400000000001455</c:v>
                </c:pt>
                <c:pt idx="885">
                  <c:v>8.8500000000001364</c:v>
                </c:pt>
                <c:pt idx="886">
                  <c:v>8.8600000000001273</c:v>
                </c:pt>
                <c:pt idx="887">
                  <c:v>8.8700000000001182</c:v>
                </c:pt>
                <c:pt idx="888">
                  <c:v>8.8800000000001091</c:v>
                </c:pt>
                <c:pt idx="889">
                  <c:v>8.8900000000001</c:v>
                </c:pt>
                <c:pt idx="890">
                  <c:v>8.9000000000000909</c:v>
                </c:pt>
                <c:pt idx="891">
                  <c:v>8.9100000000000819</c:v>
                </c:pt>
                <c:pt idx="892">
                  <c:v>8.9200000000000728</c:v>
                </c:pt>
                <c:pt idx="893">
                  <c:v>8.9300000000000637</c:v>
                </c:pt>
                <c:pt idx="894">
                  <c:v>8.9400000000000546</c:v>
                </c:pt>
                <c:pt idx="895">
                  <c:v>8.9500000000000455</c:v>
                </c:pt>
                <c:pt idx="896">
                  <c:v>8.9600000000000364</c:v>
                </c:pt>
                <c:pt idx="897">
                  <c:v>8.9700000000000273</c:v>
                </c:pt>
                <c:pt idx="898">
                  <c:v>8.9800000000000182</c:v>
                </c:pt>
                <c:pt idx="899">
                  <c:v>8.9900000000000091</c:v>
                </c:pt>
                <c:pt idx="900">
                  <c:v>9</c:v>
                </c:pt>
                <c:pt idx="901">
                  <c:v>9.0099999999999909</c:v>
                </c:pt>
                <c:pt idx="902">
                  <c:v>9.0199999999999818</c:v>
                </c:pt>
                <c:pt idx="903">
                  <c:v>9.0299999999999727</c:v>
                </c:pt>
                <c:pt idx="904">
                  <c:v>9.040000000000191</c:v>
                </c:pt>
                <c:pt idx="905">
                  <c:v>9.0500000000001819</c:v>
                </c:pt>
                <c:pt idx="906">
                  <c:v>9.0600000000001728</c:v>
                </c:pt>
                <c:pt idx="907">
                  <c:v>9.0700000000001637</c:v>
                </c:pt>
                <c:pt idx="908">
                  <c:v>9.0800000000001546</c:v>
                </c:pt>
                <c:pt idx="909">
                  <c:v>9.0900000000001455</c:v>
                </c:pt>
                <c:pt idx="910">
                  <c:v>9.1000000000001364</c:v>
                </c:pt>
                <c:pt idx="911">
                  <c:v>9.1100000000001273</c:v>
                </c:pt>
                <c:pt idx="912">
                  <c:v>9.1200000000001182</c:v>
                </c:pt>
                <c:pt idx="913">
                  <c:v>9.1300000000001091</c:v>
                </c:pt>
                <c:pt idx="914">
                  <c:v>9.1400000000001</c:v>
                </c:pt>
                <c:pt idx="915">
                  <c:v>9.1500000000000909</c:v>
                </c:pt>
                <c:pt idx="916">
                  <c:v>9.1600000000000819</c:v>
                </c:pt>
                <c:pt idx="917">
                  <c:v>9.1700000000000728</c:v>
                </c:pt>
                <c:pt idx="918">
                  <c:v>9.1800000000000637</c:v>
                </c:pt>
                <c:pt idx="919">
                  <c:v>9.1900000000000546</c:v>
                </c:pt>
                <c:pt idx="920">
                  <c:v>9.2000000000000455</c:v>
                </c:pt>
                <c:pt idx="921">
                  <c:v>9.2100000000000364</c:v>
                </c:pt>
                <c:pt idx="922">
                  <c:v>9.2200000000000273</c:v>
                </c:pt>
                <c:pt idx="923">
                  <c:v>9.2300000000000182</c:v>
                </c:pt>
                <c:pt idx="924">
                  <c:v>9.2400000000000091</c:v>
                </c:pt>
                <c:pt idx="925">
                  <c:v>9.25</c:v>
                </c:pt>
                <c:pt idx="926">
                  <c:v>9.2599999999999909</c:v>
                </c:pt>
                <c:pt idx="927">
                  <c:v>9.2699999999999818</c:v>
                </c:pt>
                <c:pt idx="928">
                  <c:v>9.2799999999999727</c:v>
                </c:pt>
                <c:pt idx="929">
                  <c:v>9.290000000000191</c:v>
                </c:pt>
                <c:pt idx="930">
                  <c:v>9.3000000000001819</c:v>
                </c:pt>
                <c:pt idx="931">
                  <c:v>9.3100000000001728</c:v>
                </c:pt>
                <c:pt idx="932">
                  <c:v>9.3200000000001637</c:v>
                </c:pt>
                <c:pt idx="933">
                  <c:v>9.3300000000001546</c:v>
                </c:pt>
                <c:pt idx="934">
                  <c:v>9.3400000000001455</c:v>
                </c:pt>
                <c:pt idx="935">
                  <c:v>9.3500000000001364</c:v>
                </c:pt>
                <c:pt idx="936">
                  <c:v>9.3600000000001273</c:v>
                </c:pt>
                <c:pt idx="937">
                  <c:v>9.3700000000001182</c:v>
                </c:pt>
                <c:pt idx="938">
                  <c:v>9.3800000000001091</c:v>
                </c:pt>
                <c:pt idx="939">
                  <c:v>9.3900000000001</c:v>
                </c:pt>
                <c:pt idx="940">
                  <c:v>9.4000000000000909</c:v>
                </c:pt>
                <c:pt idx="941">
                  <c:v>9.4100000000000819</c:v>
                </c:pt>
                <c:pt idx="942">
                  <c:v>9.4200000000000728</c:v>
                </c:pt>
                <c:pt idx="943">
                  <c:v>9.4300000000000637</c:v>
                </c:pt>
                <c:pt idx="944">
                  <c:v>9.4400000000000546</c:v>
                </c:pt>
                <c:pt idx="945">
                  <c:v>9.4500000000000455</c:v>
                </c:pt>
                <c:pt idx="946">
                  <c:v>9.4600000000000364</c:v>
                </c:pt>
                <c:pt idx="947">
                  <c:v>9.4700000000000273</c:v>
                </c:pt>
                <c:pt idx="948">
                  <c:v>9.4800000000000182</c:v>
                </c:pt>
                <c:pt idx="949">
                  <c:v>9.4900000000000091</c:v>
                </c:pt>
                <c:pt idx="950">
                  <c:v>9.5</c:v>
                </c:pt>
                <c:pt idx="951">
                  <c:v>9.5099999999999909</c:v>
                </c:pt>
                <c:pt idx="952">
                  <c:v>9.5199999999999818</c:v>
                </c:pt>
                <c:pt idx="953">
                  <c:v>9.5299999999999727</c:v>
                </c:pt>
                <c:pt idx="954">
                  <c:v>9.540000000000191</c:v>
                </c:pt>
                <c:pt idx="955">
                  <c:v>9.5500000000001819</c:v>
                </c:pt>
                <c:pt idx="956">
                  <c:v>9.5600000000001728</c:v>
                </c:pt>
                <c:pt idx="957">
                  <c:v>9.5700000000001637</c:v>
                </c:pt>
                <c:pt idx="958">
                  <c:v>9.5800000000001546</c:v>
                </c:pt>
                <c:pt idx="959">
                  <c:v>9.5900000000001455</c:v>
                </c:pt>
                <c:pt idx="960">
                  <c:v>9.6000000000001364</c:v>
                </c:pt>
                <c:pt idx="961">
                  <c:v>9.6100000000001273</c:v>
                </c:pt>
                <c:pt idx="962">
                  <c:v>9.6200000000001182</c:v>
                </c:pt>
                <c:pt idx="963">
                  <c:v>9.6300000000001091</c:v>
                </c:pt>
                <c:pt idx="964">
                  <c:v>9.6400000000001</c:v>
                </c:pt>
                <c:pt idx="965">
                  <c:v>9.6500000000000909</c:v>
                </c:pt>
                <c:pt idx="966">
                  <c:v>9.6600000000000819</c:v>
                </c:pt>
                <c:pt idx="967">
                  <c:v>9.6700000000000728</c:v>
                </c:pt>
                <c:pt idx="968">
                  <c:v>9.6800000000000637</c:v>
                </c:pt>
                <c:pt idx="969">
                  <c:v>9.6900000000000546</c:v>
                </c:pt>
                <c:pt idx="970">
                  <c:v>9.7000000000000455</c:v>
                </c:pt>
                <c:pt idx="971">
                  <c:v>9.7100000000000364</c:v>
                </c:pt>
                <c:pt idx="972">
                  <c:v>9.7200000000000273</c:v>
                </c:pt>
                <c:pt idx="973">
                  <c:v>9.7300000000000182</c:v>
                </c:pt>
                <c:pt idx="974">
                  <c:v>9.7400000000000091</c:v>
                </c:pt>
                <c:pt idx="975">
                  <c:v>9.75</c:v>
                </c:pt>
                <c:pt idx="976">
                  <c:v>9.7599999999999909</c:v>
                </c:pt>
                <c:pt idx="977">
                  <c:v>9.7699999999999818</c:v>
                </c:pt>
                <c:pt idx="978">
                  <c:v>9.7799999999999727</c:v>
                </c:pt>
                <c:pt idx="979">
                  <c:v>9.790000000000191</c:v>
                </c:pt>
                <c:pt idx="980">
                  <c:v>9.8000000000001819</c:v>
                </c:pt>
                <c:pt idx="981">
                  <c:v>9.8100000000001728</c:v>
                </c:pt>
                <c:pt idx="982">
                  <c:v>9.8200000000001637</c:v>
                </c:pt>
                <c:pt idx="983">
                  <c:v>9.8300000000001546</c:v>
                </c:pt>
                <c:pt idx="984">
                  <c:v>9.8400000000001455</c:v>
                </c:pt>
                <c:pt idx="985">
                  <c:v>9.8500000000001364</c:v>
                </c:pt>
                <c:pt idx="986">
                  <c:v>9.8600000000001273</c:v>
                </c:pt>
                <c:pt idx="987">
                  <c:v>9.8700000000001182</c:v>
                </c:pt>
                <c:pt idx="988">
                  <c:v>9.8800000000001091</c:v>
                </c:pt>
                <c:pt idx="989">
                  <c:v>9.8900000000001</c:v>
                </c:pt>
                <c:pt idx="990">
                  <c:v>9.9000000000000909</c:v>
                </c:pt>
                <c:pt idx="991">
                  <c:v>9.9100000000000819</c:v>
                </c:pt>
                <c:pt idx="992">
                  <c:v>9.9200000000000728</c:v>
                </c:pt>
                <c:pt idx="993">
                  <c:v>9.9300000000000637</c:v>
                </c:pt>
                <c:pt idx="994">
                  <c:v>9.9400000000000546</c:v>
                </c:pt>
                <c:pt idx="995">
                  <c:v>9.9500000000000455</c:v>
                </c:pt>
                <c:pt idx="996">
                  <c:v>9.9600000000000364</c:v>
                </c:pt>
                <c:pt idx="997">
                  <c:v>9.9700000000000273</c:v>
                </c:pt>
                <c:pt idx="998">
                  <c:v>9.9800000000000182</c:v>
                </c:pt>
                <c:pt idx="999">
                  <c:v>9.9900000000000091</c:v>
                </c:pt>
                <c:pt idx="1000">
                  <c:v>10</c:v>
                </c:pt>
                <c:pt idx="1001">
                  <c:v>10.009999999999991</c:v>
                </c:pt>
                <c:pt idx="1002">
                  <c:v>10.019999999999982</c:v>
                </c:pt>
                <c:pt idx="1003">
                  <c:v>10.029999999999973</c:v>
                </c:pt>
                <c:pt idx="1004">
                  <c:v>10.040000000000191</c:v>
                </c:pt>
                <c:pt idx="1005">
                  <c:v>10.050000000000182</c:v>
                </c:pt>
                <c:pt idx="1006">
                  <c:v>10.060000000000173</c:v>
                </c:pt>
                <c:pt idx="1007">
                  <c:v>10.070000000000164</c:v>
                </c:pt>
                <c:pt idx="1008">
                  <c:v>10.080000000000155</c:v>
                </c:pt>
                <c:pt idx="1009">
                  <c:v>10.090000000000146</c:v>
                </c:pt>
                <c:pt idx="1010">
                  <c:v>10.100000000000136</c:v>
                </c:pt>
                <c:pt idx="1011">
                  <c:v>10.110000000000127</c:v>
                </c:pt>
                <c:pt idx="1012">
                  <c:v>10.120000000000118</c:v>
                </c:pt>
                <c:pt idx="1013">
                  <c:v>10.130000000000109</c:v>
                </c:pt>
                <c:pt idx="1014">
                  <c:v>10.1400000000001</c:v>
                </c:pt>
                <c:pt idx="1015">
                  <c:v>10.150000000000091</c:v>
                </c:pt>
                <c:pt idx="1016">
                  <c:v>10.160000000000082</c:v>
                </c:pt>
                <c:pt idx="1017">
                  <c:v>10.170000000000073</c:v>
                </c:pt>
                <c:pt idx="1018">
                  <c:v>10.180000000000064</c:v>
                </c:pt>
                <c:pt idx="1019">
                  <c:v>10.190000000000055</c:v>
                </c:pt>
                <c:pt idx="1020">
                  <c:v>10.200000000000045</c:v>
                </c:pt>
                <c:pt idx="1021">
                  <c:v>10.210000000000036</c:v>
                </c:pt>
                <c:pt idx="1022">
                  <c:v>10.220000000000027</c:v>
                </c:pt>
                <c:pt idx="1023">
                  <c:v>10.230000000000018</c:v>
                </c:pt>
                <c:pt idx="1024">
                  <c:v>10.240000000000009</c:v>
                </c:pt>
                <c:pt idx="1025">
                  <c:v>10.25</c:v>
                </c:pt>
                <c:pt idx="1026">
                  <c:v>10.259999999999991</c:v>
                </c:pt>
                <c:pt idx="1027">
                  <c:v>10.269999999999982</c:v>
                </c:pt>
                <c:pt idx="1028">
                  <c:v>10.279999999999973</c:v>
                </c:pt>
                <c:pt idx="1029">
                  <c:v>10.290000000000191</c:v>
                </c:pt>
                <c:pt idx="1030">
                  <c:v>10.300000000000182</c:v>
                </c:pt>
                <c:pt idx="1031">
                  <c:v>10.310000000000173</c:v>
                </c:pt>
                <c:pt idx="1032">
                  <c:v>10.320000000000164</c:v>
                </c:pt>
                <c:pt idx="1033">
                  <c:v>10.330000000000155</c:v>
                </c:pt>
                <c:pt idx="1034">
                  <c:v>10.340000000000146</c:v>
                </c:pt>
                <c:pt idx="1035">
                  <c:v>10.350000000000136</c:v>
                </c:pt>
                <c:pt idx="1036">
                  <c:v>10.360000000000127</c:v>
                </c:pt>
                <c:pt idx="1037">
                  <c:v>10.370000000000118</c:v>
                </c:pt>
                <c:pt idx="1038">
                  <c:v>10.380000000000109</c:v>
                </c:pt>
                <c:pt idx="1039">
                  <c:v>10.3900000000001</c:v>
                </c:pt>
                <c:pt idx="1040">
                  <c:v>10.400000000000091</c:v>
                </c:pt>
                <c:pt idx="1041">
                  <c:v>10.410000000000082</c:v>
                </c:pt>
                <c:pt idx="1042">
                  <c:v>10.420000000000073</c:v>
                </c:pt>
                <c:pt idx="1043">
                  <c:v>10.430000000000064</c:v>
                </c:pt>
                <c:pt idx="1044">
                  <c:v>10.440000000000055</c:v>
                </c:pt>
                <c:pt idx="1045">
                  <c:v>10.450000000000045</c:v>
                </c:pt>
                <c:pt idx="1046">
                  <c:v>10.460000000000036</c:v>
                </c:pt>
                <c:pt idx="1047">
                  <c:v>10.470000000000027</c:v>
                </c:pt>
                <c:pt idx="1048">
                  <c:v>10.480000000000018</c:v>
                </c:pt>
                <c:pt idx="1049">
                  <c:v>10.490000000000009</c:v>
                </c:pt>
                <c:pt idx="1050">
                  <c:v>10.5</c:v>
                </c:pt>
                <c:pt idx="1051">
                  <c:v>10.509999999999991</c:v>
                </c:pt>
                <c:pt idx="1052">
                  <c:v>10.519999999999982</c:v>
                </c:pt>
                <c:pt idx="1053">
                  <c:v>10.529999999999973</c:v>
                </c:pt>
                <c:pt idx="1054">
                  <c:v>10.540000000000191</c:v>
                </c:pt>
                <c:pt idx="1055">
                  <c:v>10.550000000000182</c:v>
                </c:pt>
                <c:pt idx="1056">
                  <c:v>10.560000000000173</c:v>
                </c:pt>
                <c:pt idx="1057">
                  <c:v>10.570000000000164</c:v>
                </c:pt>
                <c:pt idx="1058">
                  <c:v>10.580000000000155</c:v>
                </c:pt>
                <c:pt idx="1059">
                  <c:v>10.590000000000146</c:v>
                </c:pt>
                <c:pt idx="1060">
                  <c:v>10.600000000000136</c:v>
                </c:pt>
                <c:pt idx="1061">
                  <c:v>10.610000000000127</c:v>
                </c:pt>
                <c:pt idx="1062">
                  <c:v>10.620000000000118</c:v>
                </c:pt>
                <c:pt idx="1063">
                  <c:v>10.630000000000109</c:v>
                </c:pt>
                <c:pt idx="1064">
                  <c:v>10.6400000000001</c:v>
                </c:pt>
                <c:pt idx="1065">
                  <c:v>10.650000000000091</c:v>
                </c:pt>
                <c:pt idx="1066">
                  <c:v>10.660000000000082</c:v>
                </c:pt>
                <c:pt idx="1067">
                  <c:v>10.670000000000073</c:v>
                </c:pt>
                <c:pt idx="1068">
                  <c:v>10.680000000000064</c:v>
                </c:pt>
                <c:pt idx="1069">
                  <c:v>10.690000000000055</c:v>
                </c:pt>
                <c:pt idx="1070">
                  <c:v>10.700000000000045</c:v>
                </c:pt>
                <c:pt idx="1071">
                  <c:v>10.710000000000036</c:v>
                </c:pt>
                <c:pt idx="1072">
                  <c:v>10.720000000000027</c:v>
                </c:pt>
                <c:pt idx="1073">
                  <c:v>10.730000000000018</c:v>
                </c:pt>
                <c:pt idx="1074">
                  <c:v>10.740000000000009</c:v>
                </c:pt>
                <c:pt idx="1075">
                  <c:v>10.75</c:v>
                </c:pt>
                <c:pt idx="1076">
                  <c:v>10.759999999999991</c:v>
                </c:pt>
                <c:pt idx="1077">
                  <c:v>10.769999999999982</c:v>
                </c:pt>
                <c:pt idx="1078">
                  <c:v>10.779999999999973</c:v>
                </c:pt>
                <c:pt idx="1079">
                  <c:v>10.790000000000191</c:v>
                </c:pt>
                <c:pt idx="1080">
                  <c:v>10.800000000000182</c:v>
                </c:pt>
                <c:pt idx="1081">
                  <c:v>10.810000000000173</c:v>
                </c:pt>
                <c:pt idx="1082">
                  <c:v>10.820000000000164</c:v>
                </c:pt>
                <c:pt idx="1083">
                  <c:v>10.830000000000155</c:v>
                </c:pt>
                <c:pt idx="1084">
                  <c:v>10.840000000000146</c:v>
                </c:pt>
                <c:pt idx="1085">
                  <c:v>10.850000000000136</c:v>
                </c:pt>
                <c:pt idx="1086">
                  <c:v>10.860000000000127</c:v>
                </c:pt>
                <c:pt idx="1087">
                  <c:v>10.870000000000118</c:v>
                </c:pt>
                <c:pt idx="1088">
                  <c:v>10.880000000000109</c:v>
                </c:pt>
                <c:pt idx="1089">
                  <c:v>10.8900000000001</c:v>
                </c:pt>
                <c:pt idx="1090">
                  <c:v>10.900000000000091</c:v>
                </c:pt>
                <c:pt idx="1091">
                  <c:v>10.910000000000082</c:v>
                </c:pt>
                <c:pt idx="1092">
                  <c:v>10.920000000000073</c:v>
                </c:pt>
                <c:pt idx="1093">
                  <c:v>10.930000000000064</c:v>
                </c:pt>
                <c:pt idx="1094">
                  <c:v>10.940000000000055</c:v>
                </c:pt>
                <c:pt idx="1095">
                  <c:v>10.950000000000045</c:v>
                </c:pt>
                <c:pt idx="1096">
                  <c:v>10.960000000000036</c:v>
                </c:pt>
                <c:pt idx="1097">
                  <c:v>10.970000000000027</c:v>
                </c:pt>
                <c:pt idx="1098">
                  <c:v>10.980000000000018</c:v>
                </c:pt>
                <c:pt idx="1099">
                  <c:v>10.990000000000009</c:v>
                </c:pt>
                <c:pt idx="1100">
                  <c:v>11</c:v>
                </c:pt>
                <c:pt idx="1101">
                  <c:v>11.009999999999991</c:v>
                </c:pt>
                <c:pt idx="1102">
                  <c:v>11.019999999999982</c:v>
                </c:pt>
                <c:pt idx="1103">
                  <c:v>11.029999999999973</c:v>
                </c:pt>
                <c:pt idx="1104">
                  <c:v>11.040000000000191</c:v>
                </c:pt>
                <c:pt idx="1105">
                  <c:v>11.050000000000182</c:v>
                </c:pt>
                <c:pt idx="1106">
                  <c:v>11.060000000000173</c:v>
                </c:pt>
                <c:pt idx="1107">
                  <c:v>11.070000000000164</c:v>
                </c:pt>
                <c:pt idx="1108">
                  <c:v>11.080000000000155</c:v>
                </c:pt>
                <c:pt idx="1109">
                  <c:v>11.090000000000146</c:v>
                </c:pt>
                <c:pt idx="1110">
                  <c:v>11.100000000000136</c:v>
                </c:pt>
                <c:pt idx="1111">
                  <c:v>11.110000000000127</c:v>
                </c:pt>
                <c:pt idx="1112">
                  <c:v>11.120000000000118</c:v>
                </c:pt>
                <c:pt idx="1113">
                  <c:v>11.130000000000109</c:v>
                </c:pt>
                <c:pt idx="1114">
                  <c:v>11.1400000000001</c:v>
                </c:pt>
                <c:pt idx="1115">
                  <c:v>11.150000000000091</c:v>
                </c:pt>
                <c:pt idx="1116">
                  <c:v>11.160000000000082</c:v>
                </c:pt>
                <c:pt idx="1117">
                  <c:v>11.170000000000073</c:v>
                </c:pt>
                <c:pt idx="1118">
                  <c:v>11.180000000000064</c:v>
                </c:pt>
                <c:pt idx="1119">
                  <c:v>11.190000000000055</c:v>
                </c:pt>
                <c:pt idx="1120">
                  <c:v>11.200000000000045</c:v>
                </c:pt>
                <c:pt idx="1121">
                  <c:v>11.210000000000036</c:v>
                </c:pt>
                <c:pt idx="1122">
                  <c:v>11.220000000000027</c:v>
                </c:pt>
                <c:pt idx="1123">
                  <c:v>11.230000000000018</c:v>
                </c:pt>
                <c:pt idx="1124">
                  <c:v>11.240000000000009</c:v>
                </c:pt>
                <c:pt idx="1125">
                  <c:v>11.25</c:v>
                </c:pt>
                <c:pt idx="1126">
                  <c:v>11.259999999999991</c:v>
                </c:pt>
                <c:pt idx="1127">
                  <c:v>11.269999999999982</c:v>
                </c:pt>
                <c:pt idx="1128">
                  <c:v>11.279999999999973</c:v>
                </c:pt>
                <c:pt idx="1129">
                  <c:v>11.290000000000191</c:v>
                </c:pt>
                <c:pt idx="1130">
                  <c:v>11.300000000000182</c:v>
                </c:pt>
                <c:pt idx="1131">
                  <c:v>11.310000000000173</c:v>
                </c:pt>
                <c:pt idx="1132">
                  <c:v>11.320000000000164</c:v>
                </c:pt>
                <c:pt idx="1133">
                  <c:v>11.330000000000155</c:v>
                </c:pt>
                <c:pt idx="1134">
                  <c:v>11.340000000000146</c:v>
                </c:pt>
                <c:pt idx="1135">
                  <c:v>11.350000000000136</c:v>
                </c:pt>
                <c:pt idx="1136">
                  <c:v>11.360000000000127</c:v>
                </c:pt>
                <c:pt idx="1137">
                  <c:v>11.370000000000118</c:v>
                </c:pt>
                <c:pt idx="1138">
                  <c:v>11.380000000000109</c:v>
                </c:pt>
                <c:pt idx="1139">
                  <c:v>11.3900000000001</c:v>
                </c:pt>
                <c:pt idx="1140">
                  <c:v>11.400000000000091</c:v>
                </c:pt>
                <c:pt idx="1141">
                  <c:v>11.410000000000082</c:v>
                </c:pt>
                <c:pt idx="1142">
                  <c:v>11.420000000000073</c:v>
                </c:pt>
                <c:pt idx="1143">
                  <c:v>11.430000000000064</c:v>
                </c:pt>
                <c:pt idx="1144">
                  <c:v>11.440000000000055</c:v>
                </c:pt>
                <c:pt idx="1145">
                  <c:v>11.450000000000045</c:v>
                </c:pt>
                <c:pt idx="1146">
                  <c:v>11.460000000000036</c:v>
                </c:pt>
                <c:pt idx="1147">
                  <c:v>11.470000000000027</c:v>
                </c:pt>
                <c:pt idx="1148">
                  <c:v>11.480000000000018</c:v>
                </c:pt>
                <c:pt idx="1149">
                  <c:v>11.490000000000009</c:v>
                </c:pt>
                <c:pt idx="1150">
                  <c:v>11.5</c:v>
                </c:pt>
                <c:pt idx="1151">
                  <c:v>11.509999999999991</c:v>
                </c:pt>
                <c:pt idx="1152">
                  <c:v>11.519999999999982</c:v>
                </c:pt>
                <c:pt idx="1153">
                  <c:v>11.529999999999973</c:v>
                </c:pt>
                <c:pt idx="1154">
                  <c:v>11.540000000000191</c:v>
                </c:pt>
                <c:pt idx="1155">
                  <c:v>11.550000000000182</c:v>
                </c:pt>
                <c:pt idx="1156">
                  <c:v>11.560000000000173</c:v>
                </c:pt>
                <c:pt idx="1157">
                  <c:v>11.570000000000164</c:v>
                </c:pt>
                <c:pt idx="1158">
                  <c:v>11.580000000000155</c:v>
                </c:pt>
                <c:pt idx="1159">
                  <c:v>11.590000000000146</c:v>
                </c:pt>
                <c:pt idx="1160">
                  <c:v>11.600000000000136</c:v>
                </c:pt>
                <c:pt idx="1161">
                  <c:v>11.610000000000127</c:v>
                </c:pt>
                <c:pt idx="1162">
                  <c:v>11.620000000000118</c:v>
                </c:pt>
                <c:pt idx="1163">
                  <c:v>11.630000000000109</c:v>
                </c:pt>
                <c:pt idx="1164">
                  <c:v>11.6400000000001</c:v>
                </c:pt>
                <c:pt idx="1165">
                  <c:v>11.650000000000091</c:v>
                </c:pt>
                <c:pt idx="1166">
                  <c:v>11.660000000000082</c:v>
                </c:pt>
                <c:pt idx="1167">
                  <c:v>11.670000000000073</c:v>
                </c:pt>
                <c:pt idx="1168">
                  <c:v>11.680000000000064</c:v>
                </c:pt>
                <c:pt idx="1169">
                  <c:v>11.690000000000055</c:v>
                </c:pt>
                <c:pt idx="1170">
                  <c:v>11.700000000000045</c:v>
                </c:pt>
                <c:pt idx="1171">
                  <c:v>11.710000000000036</c:v>
                </c:pt>
                <c:pt idx="1172">
                  <c:v>11.720000000000027</c:v>
                </c:pt>
                <c:pt idx="1173">
                  <c:v>11.730000000000018</c:v>
                </c:pt>
                <c:pt idx="1174">
                  <c:v>11.740000000000009</c:v>
                </c:pt>
                <c:pt idx="1175">
                  <c:v>11.75</c:v>
                </c:pt>
                <c:pt idx="1176">
                  <c:v>11.759999999999991</c:v>
                </c:pt>
                <c:pt idx="1177">
                  <c:v>11.769999999999982</c:v>
                </c:pt>
                <c:pt idx="1178">
                  <c:v>11.779999999999973</c:v>
                </c:pt>
                <c:pt idx="1179">
                  <c:v>11.790000000000191</c:v>
                </c:pt>
                <c:pt idx="1180">
                  <c:v>11.800000000000182</c:v>
                </c:pt>
                <c:pt idx="1181">
                  <c:v>11.810000000000173</c:v>
                </c:pt>
                <c:pt idx="1182">
                  <c:v>11.820000000000164</c:v>
                </c:pt>
                <c:pt idx="1183">
                  <c:v>11.830000000000155</c:v>
                </c:pt>
                <c:pt idx="1184">
                  <c:v>11.840000000000146</c:v>
                </c:pt>
                <c:pt idx="1185">
                  <c:v>11.850000000000136</c:v>
                </c:pt>
                <c:pt idx="1186">
                  <c:v>11.860000000000127</c:v>
                </c:pt>
                <c:pt idx="1187">
                  <c:v>11.870000000000118</c:v>
                </c:pt>
                <c:pt idx="1188">
                  <c:v>11.880000000000109</c:v>
                </c:pt>
                <c:pt idx="1189">
                  <c:v>11.8900000000001</c:v>
                </c:pt>
                <c:pt idx="1190">
                  <c:v>11.900000000000091</c:v>
                </c:pt>
                <c:pt idx="1191">
                  <c:v>11.910000000000082</c:v>
                </c:pt>
                <c:pt idx="1192">
                  <c:v>11.920000000000073</c:v>
                </c:pt>
                <c:pt idx="1193">
                  <c:v>11.930000000000064</c:v>
                </c:pt>
                <c:pt idx="1194">
                  <c:v>11.940000000000055</c:v>
                </c:pt>
                <c:pt idx="1195">
                  <c:v>11.950000000000045</c:v>
                </c:pt>
                <c:pt idx="1196">
                  <c:v>11.960000000000036</c:v>
                </c:pt>
                <c:pt idx="1197">
                  <c:v>11.970000000000027</c:v>
                </c:pt>
                <c:pt idx="1198">
                  <c:v>11.980000000000018</c:v>
                </c:pt>
                <c:pt idx="1199">
                  <c:v>11.990000000000009</c:v>
                </c:pt>
                <c:pt idx="1200">
                  <c:v>12</c:v>
                </c:pt>
                <c:pt idx="1201">
                  <c:v>12.009999999999991</c:v>
                </c:pt>
                <c:pt idx="1202">
                  <c:v>12.019999999999982</c:v>
                </c:pt>
                <c:pt idx="1203">
                  <c:v>12.029999999999973</c:v>
                </c:pt>
                <c:pt idx="1204">
                  <c:v>12.040000000000191</c:v>
                </c:pt>
                <c:pt idx="1205">
                  <c:v>12.050000000000182</c:v>
                </c:pt>
                <c:pt idx="1206">
                  <c:v>12.060000000000173</c:v>
                </c:pt>
                <c:pt idx="1207">
                  <c:v>12.070000000000164</c:v>
                </c:pt>
                <c:pt idx="1208">
                  <c:v>12.080000000000155</c:v>
                </c:pt>
                <c:pt idx="1209">
                  <c:v>12.090000000000146</c:v>
                </c:pt>
                <c:pt idx="1210">
                  <c:v>12.100000000000136</c:v>
                </c:pt>
                <c:pt idx="1211">
                  <c:v>12.110000000000127</c:v>
                </c:pt>
                <c:pt idx="1212">
                  <c:v>12.120000000000118</c:v>
                </c:pt>
                <c:pt idx="1213">
                  <c:v>12.130000000000109</c:v>
                </c:pt>
                <c:pt idx="1214">
                  <c:v>12.1400000000001</c:v>
                </c:pt>
                <c:pt idx="1215">
                  <c:v>12.150000000000091</c:v>
                </c:pt>
                <c:pt idx="1216">
                  <c:v>12.160000000000082</c:v>
                </c:pt>
                <c:pt idx="1217">
                  <c:v>12.170000000000073</c:v>
                </c:pt>
                <c:pt idx="1218">
                  <c:v>12.180000000000064</c:v>
                </c:pt>
                <c:pt idx="1219">
                  <c:v>12.190000000000055</c:v>
                </c:pt>
                <c:pt idx="1220">
                  <c:v>12.200000000000045</c:v>
                </c:pt>
                <c:pt idx="1221">
                  <c:v>12.210000000000036</c:v>
                </c:pt>
                <c:pt idx="1222">
                  <c:v>12.220000000000027</c:v>
                </c:pt>
                <c:pt idx="1223">
                  <c:v>12.230000000000018</c:v>
                </c:pt>
                <c:pt idx="1224">
                  <c:v>12.240000000000009</c:v>
                </c:pt>
                <c:pt idx="1225">
                  <c:v>12.25</c:v>
                </c:pt>
                <c:pt idx="1226">
                  <c:v>12.259999999999991</c:v>
                </c:pt>
                <c:pt idx="1227">
                  <c:v>12.269999999999982</c:v>
                </c:pt>
                <c:pt idx="1228">
                  <c:v>12.279999999999973</c:v>
                </c:pt>
                <c:pt idx="1229">
                  <c:v>12.290000000000191</c:v>
                </c:pt>
                <c:pt idx="1230">
                  <c:v>12.300000000000182</c:v>
                </c:pt>
                <c:pt idx="1231">
                  <c:v>12.310000000000173</c:v>
                </c:pt>
                <c:pt idx="1232">
                  <c:v>12.320000000000164</c:v>
                </c:pt>
                <c:pt idx="1233">
                  <c:v>12.330000000000155</c:v>
                </c:pt>
                <c:pt idx="1234">
                  <c:v>12.340000000000146</c:v>
                </c:pt>
                <c:pt idx="1235">
                  <c:v>12.350000000000136</c:v>
                </c:pt>
                <c:pt idx="1236">
                  <c:v>12.360000000000127</c:v>
                </c:pt>
                <c:pt idx="1237">
                  <c:v>12.370000000000118</c:v>
                </c:pt>
                <c:pt idx="1238">
                  <c:v>12.380000000000109</c:v>
                </c:pt>
                <c:pt idx="1239">
                  <c:v>12.3900000000001</c:v>
                </c:pt>
                <c:pt idx="1240">
                  <c:v>12.400000000000091</c:v>
                </c:pt>
                <c:pt idx="1241">
                  <c:v>12.410000000000082</c:v>
                </c:pt>
                <c:pt idx="1242">
                  <c:v>12.420000000000073</c:v>
                </c:pt>
                <c:pt idx="1243">
                  <c:v>12.430000000000064</c:v>
                </c:pt>
                <c:pt idx="1244">
                  <c:v>12.440000000000055</c:v>
                </c:pt>
                <c:pt idx="1245">
                  <c:v>12.450000000000045</c:v>
                </c:pt>
                <c:pt idx="1246">
                  <c:v>12.460000000000036</c:v>
                </c:pt>
                <c:pt idx="1247">
                  <c:v>12.470000000000027</c:v>
                </c:pt>
                <c:pt idx="1248">
                  <c:v>12.480000000000018</c:v>
                </c:pt>
                <c:pt idx="1249">
                  <c:v>12.490000000000009</c:v>
                </c:pt>
                <c:pt idx="1250">
                  <c:v>12.5</c:v>
                </c:pt>
                <c:pt idx="1251">
                  <c:v>12.509999999999991</c:v>
                </c:pt>
                <c:pt idx="1252">
                  <c:v>12.519999999999982</c:v>
                </c:pt>
                <c:pt idx="1253">
                  <c:v>12.529999999999973</c:v>
                </c:pt>
                <c:pt idx="1254">
                  <c:v>12.540000000000191</c:v>
                </c:pt>
                <c:pt idx="1255">
                  <c:v>12.550000000000182</c:v>
                </c:pt>
                <c:pt idx="1256">
                  <c:v>12.560000000000173</c:v>
                </c:pt>
                <c:pt idx="1257">
                  <c:v>12.570000000000164</c:v>
                </c:pt>
                <c:pt idx="1258">
                  <c:v>12.580000000000155</c:v>
                </c:pt>
                <c:pt idx="1259">
                  <c:v>12.590000000000146</c:v>
                </c:pt>
                <c:pt idx="1260">
                  <c:v>12.600000000000136</c:v>
                </c:pt>
                <c:pt idx="1261">
                  <c:v>12.610000000000127</c:v>
                </c:pt>
                <c:pt idx="1262">
                  <c:v>12.620000000000118</c:v>
                </c:pt>
                <c:pt idx="1263">
                  <c:v>12.630000000000109</c:v>
                </c:pt>
                <c:pt idx="1264">
                  <c:v>12.6400000000001</c:v>
                </c:pt>
                <c:pt idx="1265">
                  <c:v>12.650000000000091</c:v>
                </c:pt>
                <c:pt idx="1266">
                  <c:v>12.660000000000082</c:v>
                </c:pt>
                <c:pt idx="1267">
                  <c:v>12.670000000000073</c:v>
                </c:pt>
                <c:pt idx="1268">
                  <c:v>12.680000000000064</c:v>
                </c:pt>
                <c:pt idx="1269">
                  <c:v>12.690000000000055</c:v>
                </c:pt>
                <c:pt idx="1270">
                  <c:v>12.700000000000045</c:v>
                </c:pt>
                <c:pt idx="1271">
                  <c:v>12.710000000000036</c:v>
                </c:pt>
                <c:pt idx="1272">
                  <c:v>12.720000000000027</c:v>
                </c:pt>
                <c:pt idx="1273">
                  <c:v>12.730000000000018</c:v>
                </c:pt>
                <c:pt idx="1274">
                  <c:v>12.740000000000009</c:v>
                </c:pt>
                <c:pt idx="1275">
                  <c:v>12.75</c:v>
                </c:pt>
                <c:pt idx="1276">
                  <c:v>12.759999999999991</c:v>
                </c:pt>
                <c:pt idx="1277">
                  <c:v>12.769999999999982</c:v>
                </c:pt>
                <c:pt idx="1278">
                  <c:v>12.779999999999973</c:v>
                </c:pt>
                <c:pt idx="1279">
                  <c:v>12.790000000000191</c:v>
                </c:pt>
                <c:pt idx="1280">
                  <c:v>12.800000000000182</c:v>
                </c:pt>
                <c:pt idx="1281">
                  <c:v>12.810000000000173</c:v>
                </c:pt>
                <c:pt idx="1282">
                  <c:v>12.820000000000164</c:v>
                </c:pt>
                <c:pt idx="1283">
                  <c:v>12.830000000000155</c:v>
                </c:pt>
                <c:pt idx="1284">
                  <c:v>12.840000000000146</c:v>
                </c:pt>
                <c:pt idx="1285">
                  <c:v>12.850000000000136</c:v>
                </c:pt>
                <c:pt idx="1286">
                  <c:v>12.860000000000127</c:v>
                </c:pt>
                <c:pt idx="1287">
                  <c:v>12.870000000000118</c:v>
                </c:pt>
                <c:pt idx="1288">
                  <c:v>12.880000000000109</c:v>
                </c:pt>
                <c:pt idx="1289">
                  <c:v>12.8900000000001</c:v>
                </c:pt>
                <c:pt idx="1290">
                  <c:v>12.900000000000091</c:v>
                </c:pt>
                <c:pt idx="1291">
                  <c:v>12.910000000000082</c:v>
                </c:pt>
                <c:pt idx="1292">
                  <c:v>12.920000000000073</c:v>
                </c:pt>
                <c:pt idx="1293">
                  <c:v>12.930000000000064</c:v>
                </c:pt>
                <c:pt idx="1294">
                  <c:v>12.940000000000055</c:v>
                </c:pt>
                <c:pt idx="1295">
                  <c:v>12.950000000000045</c:v>
                </c:pt>
                <c:pt idx="1296">
                  <c:v>12.960000000000036</c:v>
                </c:pt>
                <c:pt idx="1297">
                  <c:v>12.970000000000027</c:v>
                </c:pt>
                <c:pt idx="1298">
                  <c:v>12.980000000000018</c:v>
                </c:pt>
                <c:pt idx="1299">
                  <c:v>12.990000000000009</c:v>
                </c:pt>
                <c:pt idx="1300">
                  <c:v>13</c:v>
                </c:pt>
                <c:pt idx="1301">
                  <c:v>13.009999999999991</c:v>
                </c:pt>
                <c:pt idx="1302">
                  <c:v>13.019999999999982</c:v>
                </c:pt>
                <c:pt idx="1303">
                  <c:v>13.029999999999973</c:v>
                </c:pt>
                <c:pt idx="1304">
                  <c:v>13.040000000000191</c:v>
                </c:pt>
                <c:pt idx="1305">
                  <c:v>13.050000000000182</c:v>
                </c:pt>
                <c:pt idx="1306">
                  <c:v>13.060000000000173</c:v>
                </c:pt>
                <c:pt idx="1307">
                  <c:v>13.070000000000164</c:v>
                </c:pt>
                <c:pt idx="1308">
                  <c:v>13.080000000000155</c:v>
                </c:pt>
                <c:pt idx="1309">
                  <c:v>13.090000000000146</c:v>
                </c:pt>
                <c:pt idx="1310">
                  <c:v>13.100000000000136</c:v>
                </c:pt>
                <c:pt idx="1311">
                  <c:v>13.110000000000127</c:v>
                </c:pt>
                <c:pt idx="1312">
                  <c:v>13.120000000000118</c:v>
                </c:pt>
                <c:pt idx="1313">
                  <c:v>13.130000000000109</c:v>
                </c:pt>
                <c:pt idx="1314">
                  <c:v>13.1400000000001</c:v>
                </c:pt>
                <c:pt idx="1315">
                  <c:v>13.150000000000091</c:v>
                </c:pt>
                <c:pt idx="1316">
                  <c:v>13.160000000000082</c:v>
                </c:pt>
                <c:pt idx="1317">
                  <c:v>13.170000000000073</c:v>
                </c:pt>
                <c:pt idx="1318">
                  <c:v>13.180000000000064</c:v>
                </c:pt>
                <c:pt idx="1319">
                  <c:v>13.190000000000055</c:v>
                </c:pt>
                <c:pt idx="1320">
                  <c:v>13.200000000000045</c:v>
                </c:pt>
                <c:pt idx="1321">
                  <c:v>13.210000000000036</c:v>
                </c:pt>
                <c:pt idx="1322">
                  <c:v>13.220000000000027</c:v>
                </c:pt>
                <c:pt idx="1323">
                  <c:v>13.230000000000018</c:v>
                </c:pt>
                <c:pt idx="1324">
                  <c:v>13.240000000000009</c:v>
                </c:pt>
                <c:pt idx="1325">
                  <c:v>13.25</c:v>
                </c:pt>
                <c:pt idx="1326">
                  <c:v>13.259999999999991</c:v>
                </c:pt>
                <c:pt idx="1327">
                  <c:v>13.269999999999982</c:v>
                </c:pt>
                <c:pt idx="1328">
                  <c:v>13.279999999999973</c:v>
                </c:pt>
                <c:pt idx="1329">
                  <c:v>13.290000000000191</c:v>
                </c:pt>
                <c:pt idx="1330">
                  <c:v>13.300000000000182</c:v>
                </c:pt>
                <c:pt idx="1331">
                  <c:v>13.310000000000173</c:v>
                </c:pt>
                <c:pt idx="1332">
                  <c:v>13.320000000000164</c:v>
                </c:pt>
                <c:pt idx="1333">
                  <c:v>13.330000000000155</c:v>
                </c:pt>
                <c:pt idx="1334">
                  <c:v>13.340000000000146</c:v>
                </c:pt>
                <c:pt idx="1335">
                  <c:v>13.350000000000136</c:v>
                </c:pt>
                <c:pt idx="1336">
                  <c:v>13.360000000000127</c:v>
                </c:pt>
                <c:pt idx="1337">
                  <c:v>13.370000000000118</c:v>
                </c:pt>
                <c:pt idx="1338">
                  <c:v>13.380000000000109</c:v>
                </c:pt>
                <c:pt idx="1339">
                  <c:v>13.3900000000001</c:v>
                </c:pt>
                <c:pt idx="1340">
                  <c:v>13.400000000000091</c:v>
                </c:pt>
                <c:pt idx="1341">
                  <c:v>13.410000000000082</c:v>
                </c:pt>
                <c:pt idx="1342">
                  <c:v>13.420000000000073</c:v>
                </c:pt>
                <c:pt idx="1343">
                  <c:v>13.430000000000064</c:v>
                </c:pt>
                <c:pt idx="1344">
                  <c:v>13.440000000000055</c:v>
                </c:pt>
                <c:pt idx="1345">
                  <c:v>13.450000000000045</c:v>
                </c:pt>
                <c:pt idx="1346">
                  <c:v>13.460000000000036</c:v>
                </c:pt>
                <c:pt idx="1347">
                  <c:v>13.470000000000027</c:v>
                </c:pt>
                <c:pt idx="1348">
                  <c:v>13.480000000000018</c:v>
                </c:pt>
                <c:pt idx="1349">
                  <c:v>13.490000000000009</c:v>
                </c:pt>
                <c:pt idx="1350">
                  <c:v>13.5</c:v>
                </c:pt>
                <c:pt idx="1351">
                  <c:v>13.509999999999991</c:v>
                </c:pt>
                <c:pt idx="1352">
                  <c:v>13.519999999999982</c:v>
                </c:pt>
                <c:pt idx="1353">
                  <c:v>13.529999999999973</c:v>
                </c:pt>
                <c:pt idx="1354">
                  <c:v>13.540000000000191</c:v>
                </c:pt>
                <c:pt idx="1355">
                  <c:v>13.550000000000182</c:v>
                </c:pt>
                <c:pt idx="1356">
                  <c:v>13.560000000000173</c:v>
                </c:pt>
                <c:pt idx="1357">
                  <c:v>13.570000000000164</c:v>
                </c:pt>
                <c:pt idx="1358">
                  <c:v>13.580000000000155</c:v>
                </c:pt>
                <c:pt idx="1359">
                  <c:v>13.590000000000146</c:v>
                </c:pt>
                <c:pt idx="1360">
                  <c:v>13.600000000000136</c:v>
                </c:pt>
                <c:pt idx="1361">
                  <c:v>13.610000000000127</c:v>
                </c:pt>
                <c:pt idx="1362">
                  <c:v>13.620000000000118</c:v>
                </c:pt>
                <c:pt idx="1363">
                  <c:v>13.630000000000109</c:v>
                </c:pt>
                <c:pt idx="1364">
                  <c:v>13.6400000000001</c:v>
                </c:pt>
                <c:pt idx="1365">
                  <c:v>13.650000000000091</c:v>
                </c:pt>
                <c:pt idx="1366">
                  <c:v>13.660000000000082</c:v>
                </c:pt>
                <c:pt idx="1367">
                  <c:v>13.670000000000073</c:v>
                </c:pt>
                <c:pt idx="1368">
                  <c:v>13.680000000000064</c:v>
                </c:pt>
                <c:pt idx="1369">
                  <c:v>13.690000000000055</c:v>
                </c:pt>
                <c:pt idx="1370">
                  <c:v>13.700000000000045</c:v>
                </c:pt>
                <c:pt idx="1371">
                  <c:v>13.710000000000036</c:v>
                </c:pt>
                <c:pt idx="1372">
                  <c:v>13.720000000000027</c:v>
                </c:pt>
                <c:pt idx="1373">
                  <c:v>13.730000000000018</c:v>
                </c:pt>
                <c:pt idx="1374">
                  <c:v>13.740000000000009</c:v>
                </c:pt>
                <c:pt idx="1375">
                  <c:v>13.75</c:v>
                </c:pt>
                <c:pt idx="1376">
                  <c:v>13.759999999999991</c:v>
                </c:pt>
                <c:pt idx="1377">
                  <c:v>13.769999999999982</c:v>
                </c:pt>
                <c:pt idx="1378">
                  <c:v>13.779999999999973</c:v>
                </c:pt>
                <c:pt idx="1379">
                  <c:v>13.790000000000191</c:v>
                </c:pt>
                <c:pt idx="1380">
                  <c:v>13.800000000000182</c:v>
                </c:pt>
                <c:pt idx="1381">
                  <c:v>13.810000000000173</c:v>
                </c:pt>
                <c:pt idx="1382">
                  <c:v>13.820000000000164</c:v>
                </c:pt>
                <c:pt idx="1383">
                  <c:v>13.830000000000155</c:v>
                </c:pt>
                <c:pt idx="1384">
                  <c:v>13.840000000000146</c:v>
                </c:pt>
                <c:pt idx="1385">
                  <c:v>13.850000000000136</c:v>
                </c:pt>
                <c:pt idx="1386">
                  <c:v>13.860000000000127</c:v>
                </c:pt>
                <c:pt idx="1387">
                  <c:v>13.870000000000118</c:v>
                </c:pt>
                <c:pt idx="1388">
                  <c:v>13.880000000000109</c:v>
                </c:pt>
                <c:pt idx="1389">
                  <c:v>13.8900000000001</c:v>
                </c:pt>
                <c:pt idx="1390">
                  <c:v>13.900000000000091</c:v>
                </c:pt>
                <c:pt idx="1391">
                  <c:v>13.910000000000082</c:v>
                </c:pt>
                <c:pt idx="1392">
                  <c:v>13.920000000000073</c:v>
                </c:pt>
                <c:pt idx="1393">
                  <c:v>13.930000000000064</c:v>
                </c:pt>
                <c:pt idx="1394">
                  <c:v>13.940000000000055</c:v>
                </c:pt>
                <c:pt idx="1395">
                  <c:v>13.950000000000045</c:v>
                </c:pt>
                <c:pt idx="1396">
                  <c:v>13.960000000000036</c:v>
                </c:pt>
                <c:pt idx="1397">
                  <c:v>13.970000000000027</c:v>
                </c:pt>
                <c:pt idx="1398">
                  <c:v>13.980000000000018</c:v>
                </c:pt>
                <c:pt idx="1399">
                  <c:v>13.990000000000009</c:v>
                </c:pt>
                <c:pt idx="1400">
                  <c:v>14</c:v>
                </c:pt>
                <c:pt idx="1401">
                  <c:v>14.009999999999991</c:v>
                </c:pt>
                <c:pt idx="1402">
                  <c:v>14.019999999999982</c:v>
                </c:pt>
                <c:pt idx="1403">
                  <c:v>14.029999999999973</c:v>
                </c:pt>
                <c:pt idx="1404">
                  <c:v>14.040000000000191</c:v>
                </c:pt>
                <c:pt idx="1405">
                  <c:v>14.050000000000182</c:v>
                </c:pt>
                <c:pt idx="1406">
                  <c:v>14.060000000000173</c:v>
                </c:pt>
                <c:pt idx="1407">
                  <c:v>14.070000000000164</c:v>
                </c:pt>
                <c:pt idx="1408">
                  <c:v>14.080000000000155</c:v>
                </c:pt>
                <c:pt idx="1409">
                  <c:v>14.090000000000146</c:v>
                </c:pt>
                <c:pt idx="1410">
                  <c:v>14.100000000000136</c:v>
                </c:pt>
                <c:pt idx="1411">
                  <c:v>14.110000000000127</c:v>
                </c:pt>
                <c:pt idx="1412">
                  <c:v>14.120000000000118</c:v>
                </c:pt>
                <c:pt idx="1413">
                  <c:v>14.130000000000109</c:v>
                </c:pt>
                <c:pt idx="1414">
                  <c:v>14.1400000000001</c:v>
                </c:pt>
                <c:pt idx="1415">
                  <c:v>14.150000000000091</c:v>
                </c:pt>
                <c:pt idx="1416">
                  <c:v>14.160000000000082</c:v>
                </c:pt>
                <c:pt idx="1417">
                  <c:v>14.170000000000073</c:v>
                </c:pt>
                <c:pt idx="1418">
                  <c:v>14.180000000000064</c:v>
                </c:pt>
                <c:pt idx="1419">
                  <c:v>14.190000000000055</c:v>
                </c:pt>
                <c:pt idx="1420">
                  <c:v>14.200000000000045</c:v>
                </c:pt>
                <c:pt idx="1421">
                  <c:v>14.210000000000036</c:v>
                </c:pt>
                <c:pt idx="1422">
                  <c:v>14.220000000000027</c:v>
                </c:pt>
                <c:pt idx="1423">
                  <c:v>14.230000000000018</c:v>
                </c:pt>
                <c:pt idx="1424">
                  <c:v>14.240000000000009</c:v>
                </c:pt>
                <c:pt idx="1425">
                  <c:v>14.25</c:v>
                </c:pt>
                <c:pt idx="1426">
                  <c:v>14.259999999999991</c:v>
                </c:pt>
                <c:pt idx="1427">
                  <c:v>14.269999999999982</c:v>
                </c:pt>
                <c:pt idx="1428">
                  <c:v>14.279999999999973</c:v>
                </c:pt>
                <c:pt idx="1429">
                  <c:v>14.290000000000191</c:v>
                </c:pt>
                <c:pt idx="1430">
                  <c:v>14.300000000000182</c:v>
                </c:pt>
                <c:pt idx="1431">
                  <c:v>14.310000000000173</c:v>
                </c:pt>
                <c:pt idx="1432">
                  <c:v>14.320000000000164</c:v>
                </c:pt>
                <c:pt idx="1433">
                  <c:v>14.330000000000155</c:v>
                </c:pt>
                <c:pt idx="1434">
                  <c:v>14.340000000000146</c:v>
                </c:pt>
                <c:pt idx="1435">
                  <c:v>14.350000000000136</c:v>
                </c:pt>
                <c:pt idx="1436">
                  <c:v>14.360000000000127</c:v>
                </c:pt>
                <c:pt idx="1437">
                  <c:v>14.370000000000118</c:v>
                </c:pt>
                <c:pt idx="1438">
                  <c:v>14.380000000000109</c:v>
                </c:pt>
                <c:pt idx="1439">
                  <c:v>14.3900000000001</c:v>
                </c:pt>
                <c:pt idx="1440">
                  <c:v>14.400000000000091</c:v>
                </c:pt>
                <c:pt idx="1441">
                  <c:v>14.410000000000082</c:v>
                </c:pt>
                <c:pt idx="1442">
                  <c:v>14.420000000000073</c:v>
                </c:pt>
                <c:pt idx="1443">
                  <c:v>14.430000000000064</c:v>
                </c:pt>
                <c:pt idx="1444">
                  <c:v>14.440000000000055</c:v>
                </c:pt>
                <c:pt idx="1445">
                  <c:v>14.450000000000045</c:v>
                </c:pt>
                <c:pt idx="1446">
                  <c:v>14.460000000000036</c:v>
                </c:pt>
                <c:pt idx="1447">
                  <c:v>14.470000000000027</c:v>
                </c:pt>
                <c:pt idx="1448">
                  <c:v>14.480000000000018</c:v>
                </c:pt>
                <c:pt idx="1449">
                  <c:v>14.490000000000009</c:v>
                </c:pt>
                <c:pt idx="1450">
                  <c:v>14.5</c:v>
                </c:pt>
                <c:pt idx="1451">
                  <c:v>14.509999999999991</c:v>
                </c:pt>
                <c:pt idx="1452">
                  <c:v>14.519999999999982</c:v>
                </c:pt>
                <c:pt idx="1453">
                  <c:v>14.529999999999973</c:v>
                </c:pt>
                <c:pt idx="1454">
                  <c:v>14.540000000000191</c:v>
                </c:pt>
                <c:pt idx="1455">
                  <c:v>14.550000000000182</c:v>
                </c:pt>
                <c:pt idx="1456">
                  <c:v>14.560000000000173</c:v>
                </c:pt>
                <c:pt idx="1457">
                  <c:v>14.570000000000164</c:v>
                </c:pt>
                <c:pt idx="1458">
                  <c:v>14.580000000000155</c:v>
                </c:pt>
                <c:pt idx="1459">
                  <c:v>14.590000000000146</c:v>
                </c:pt>
                <c:pt idx="1460">
                  <c:v>14.600000000000136</c:v>
                </c:pt>
                <c:pt idx="1461">
                  <c:v>14.610000000000127</c:v>
                </c:pt>
                <c:pt idx="1462">
                  <c:v>14.620000000000118</c:v>
                </c:pt>
                <c:pt idx="1463">
                  <c:v>14.630000000000109</c:v>
                </c:pt>
                <c:pt idx="1464">
                  <c:v>14.6400000000001</c:v>
                </c:pt>
                <c:pt idx="1465">
                  <c:v>14.650000000000091</c:v>
                </c:pt>
                <c:pt idx="1466">
                  <c:v>14.660000000000082</c:v>
                </c:pt>
                <c:pt idx="1467">
                  <c:v>14.670000000000073</c:v>
                </c:pt>
                <c:pt idx="1468">
                  <c:v>14.680000000000064</c:v>
                </c:pt>
                <c:pt idx="1469">
                  <c:v>14.690000000000055</c:v>
                </c:pt>
                <c:pt idx="1470">
                  <c:v>14.700000000000045</c:v>
                </c:pt>
                <c:pt idx="1471">
                  <c:v>14.710000000000036</c:v>
                </c:pt>
                <c:pt idx="1472">
                  <c:v>14.720000000000027</c:v>
                </c:pt>
                <c:pt idx="1473">
                  <c:v>14.730000000000018</c:v>
                </c:pt>
                <c:pt idx="1474">
                  <c:v>14.740000000000009</c:v>
                </c:pt>
                <c:pt idx="1475">
                  <c:v>14.75</c:v>
                </c:pt>
                <c:pt idx="1476">
                  <c:v>14.759999999999991</c:v>
                </c:pt>
                <c:pt idx="1477">
                  <c:v>14.769999999999982</c:v>
                </c:pt>
                <c:pt idx="1478">
                  <c:v>14.779999999999973</c:v>
                </c:pt>
                <c:pt idx="1479">
                  <c:v>14.790000000000191</c:v>
                </c:pt>
                <c:pt idx="1480">
                  <c:v>14.800000000000182</c:v>
                </c:pt>
                <c:pt idx="1481">
                  <c:v>14.810000000000173</c:v>
                </c:pt>
                <c:pt idx="1482">
                  <c:v>14.820000000000164</c:v>
                </c:pt>
                <c:pt idx="1483">
                  <c:v>14.830000000000155</c:v>
                </c:pt>
                <c:pt idx="1484">
                  <c:v>14.840000000000146</c:v>
                </c:pt>
                <c:pt idx="1485">
                  <c:v>14.850000000000136</c:v>
                </c:pt>
                <c:pt idx="1486">
                  <c:v>14.860000000000127</c:v>
                </c:pt>
                <c:pt idx="1487">
                  <c:v>14.870000000000118</c:v>
                </c:pt>
                <c:pt idx="1488">
                  <c:v>14.880000000000109</c:v>
                </c:pt>
                <c:pt idx="1489">
                  <c:v>14.8900000000001</c:v>
                </c:pt>
                <c:pt idx="1490">
                  <c:v>14.900000000000091</c:v>
                </c:pt>
                <c:pt idx="1491">
                  <c:v>14.910000000000082</c:v>
                </c:pt>
                <c:pt idx="1492">
                  <c:v>14.920000000000073</c:v>
                </c:pt>
                <c:pt idx="1493">
                  <c:v>14.930000000000064</c:v>
                </c:pt>
                <c:pt idx="1494">
                  <c:v>14.940000000000055</c:v>
                </c:pt>
                <c:pt idx="1495">
                  <c:v>14.950000000000045</c:v>
                </c:pt>
                <c:pt idx="1496">
                  <c:v>14.960000000000036</c:v>
                </c:pt>
                <c:pt idx="1497">
                  <c:v>14.970000000000027</c:v>
                </c:pt>
                <c:pt idx="1498">
                  <c:v>14.980000000000018</c:v>
                </c:pt>
                <c:pt idx="1499">
                  <c:v>14.990000000000009</c:v>
                </c:pt>
                <c:pt idx="1500">
                  <c:v>15</c:v>
                </c:pt>
                <c:pt idx="1501">
                  <c:v>15.009999999999991</c:v>
                </c:pt>
                <c:pt idx="1502">
                  <c:v>15.019999999999982</c:v>
                </c:pt>
                <c:pt idx="1503">
                  <c:v>15.029999999999973</c:v>
                </c:pt>
                <c:pt idx="1504">
                  <c:v>15.040000000000191</c:v>
                </c:pt>
                <c:pt idx="1505">
                  <c:v>15.050000000000182</c:v>
                </c:pt>
                <c:pt idx="1506">
                  <c:v>15.060000000000173</c:v>
                </c:pt>
                <c:pt idx="1507">
                  <c:v>15.070000000000164</c:v>
                </c:pt>
                <c:pt idx="1508">
                  <c:v>15.080000000000155</c:v>
                </c:pt>
                <c:pt idx="1509">
                  <c:v>15.090000000000146</c:v>
                </c:pt>
                <c:pt idx="1510">
                  <c:v>15.100000000000136</c:v>
                </c:pt>
                <c:pt idx="1511">
                  <c:v>15.110000000000127</c:v>
                </c:pt>
                <c:pt idx="1512">
                  <c:v>15.120000000000118</c:v>
                </c:pt>
                <c:pt idx="1513">
                  <c:v>15.130000000000109</c:v>
                </c:pt>
                <c:pt idx="1514">
                  <c:v>15.1400000000001</c:v>
                </c:pt>
                <c:pt idx="1515">
                  <c:v>15.150000000000091</c:v>
                </c:pt>
                <c:pt idx="1516">
                  <c:v>15.160000000000082</c:v>
                </c:pt>
                <c:pt idx="1517">
                  <c:v>15.170000000000073</c:v>
                </c:pt>
                <c:pt idx="1518">
                  <c:v>15.180000000000064</c:v>
                </c:pt>
                <c:pt idx="1519">
                  <c:v>15.190000000000055</c:v>
                </c:pt>
                <c:pt idx="1520">
                  <c:v>15.200000000000045</c:v>
                </c:pt>
                <c:pt idx="1521">
                  <c:v>15.210000000000036</c:v>
                </c:pt>
                <c:pt idx="1522">
                  <c:v>15.220000000000027</c:v>
                </c:pt>
                <c:pt idx="1523">
                  <c:v>15.230000000000018</c:v>
                </c:pt>
                <c:pt idx="1524">
                  <c:v>15.240000000000009</c:v>
                </c:pt>
                <c:pt idx="1525">
                  <c:v>15.25</c:v>
                </c:pt>
                <c:pt idx="1526">
                  <c:v>15.259999999999991</c:v>
                </c:pt>
                <c:pt idx="1527">
                  <c:v>15.269999999999982</c:v>
                </c:pt>
                <c:pt idx="1528">
                  <c:v>15.279999999999973</c:v>
                </c:pt>
                <c:pt idx="1529">
                  <c:v>15.290000000000191</c:v>
                </c:pt>
                <c:pt idx="1530">
                  <c:v>15.300000000000182</c:v>
                </c:pt>
                <c:pt idx="1531">
                  <c:v>15.310000000000173</c:v>
                </c:pt>
                <c:pt idx="1532">
                  <c:v>15.320000000000164</c:v>
                </c:pt>
                <c:pt idx="1533">
                  <c:v>15.330000000000155</c:v>
                </c:pt>
                <c:pt idx="1534">
                  <c:v>15.340000000000146</c:v>
                </c:pt>
                <c:pt idx="1535">
                  <c:v>15.350000000000136</c:v>
                </c:pt>
                <c:pt idx="1536">
                  <c:v>15.360000000000127</c:v>
                </c:pt>
                <c:pt idx="1537">
                  <c:v>15.370000000000118</c:v>
                </c:pt>
                <c:pt idx="1538">
                  <c:v>15.380000000000109</c:v>
                </c:pt>
                <c:pt idx="1539">
                  <c:v>15.3900000000001</c:v>
                </c:pt>
                <c:pt idx="1540">
                  <c:v>15.400000000000091</c:v>
                </c:pt>
                <c:pt idx="1541">
                  <c:v>15.410000000000082</c:v>
                </c:pt>
                <c:pt idx="1542">
                  <c:v>15.420000000000073</c:v>
                </c:pt>
                <c:pt idx="1543">
                  <c:v>15.430000000000064</c:v>
                </c:pt>
                <c:pt idx="1544">
                  <c:v>15.440000000000055</c:v>
                </c:pt>
                <c:pt idx="1545">
                  <c:v>15.450000000000045</c:v>
                </c:pt>
                <c:pt idx="1546">
                  <c:v>15.460000000000036</c:v>
                </c:pt>
                <c:pt idx="1547">
                  <c:v>15.470000000000027</c:v>
                </c:pt>
                <c:pt idx="1548">
                  <c:v>15.480000000000018</c:v>
                </c:pt>
                <c:pt idx="1549">
                  <c:v>15.490000000000009</c:v>
                </c:pt>
                <c:pt idx="1550">
                  <c:v>15.5</c:v>
                </c:pt>
                <c:pt idx="1551">
                  <c:v>15.509999999999991</c:v>
                </c:pt>
                <c:pt idx="1552">
                  <c:v>15.519999999999982</c:v>
                </c:pt>
                <c:pt idx="1553">
                  <c:v>15.529999999999973</c:v>
                </c:pt>
                <c:pt idx="1554">
                  <c:v>15.540000000000191</c:v>
                </c:pt>
                <c:pt idx="1555">
                  <c:v>15.550000000000182</c:v>
                </c:pt>
                <c:pt idx="1556">
                  <c:v>15.560000000000173</c:v>
                </c:pt>
                <c:pt idx="1557">
                  <c:v>15.570000000000164</c:v>
                </c:pt>
                <c:pt idx="1558">
                  <c:v>15.580000000000155</c:v>
                </c:pt>
                <c:pt idx="1559">
                  <c:v>15.590000000000146</c:v>
                </c:pt>
                <c:pt idx="1560">
                  <c:v>15.600000000000136</c:v>
                </c:pt>
                <c:pt idx="1561">
                  <c:v>15.610000000000127</c:v>
                </c:pt>
                <c:pt idx="1562">
                  <c:v>15.620000000000118</c:v>
                </c:pt>
                <c:pt idx="1563">
                  <c:v>15.630000000000109</c:v>
                </c:pt>
                <c:pt idx="1564">
                  <c:v>15.6400000000001</c:v>
                </c:pt>
                <c:pt idx="1565">
                  <c:v>15.650000000000091</c:v>
                </c:pt>
                <c:pt idx="1566">
                  <c:v>15.660000000000082</c:v>
                </c:pt>
                <c:pt idx="1567">
                  <c:v>15.670000000000073</c:v>
                </c:pt>
                <c:pt idx="1568">
                  <c:v>15.680000000000064</c:v>
                </c:pt>
                <c:pt idx="1569">
                  <c:v>15.690000000000055</c:v>
                </c:pt>
                <c:pt idx="1570">
                  <c:v>15.700000000000045</c:v>
                </c:pt>
                <c:pt idx="1571">
                  <c:v>15.710000000000036</c:v>
                </c:pt>
                <c:pt idx="1572">
                  <c:v>15.720000000000027</c:v>
                </c:pt>
                <c:pt idx="1573">
                  <c:v>15.730000000000018</c:v>
                </c:pt>
                <c:pt idx="1574">
                  <c:v>15.740000000000009</c:v>
                </c:pt>
                <c:pt idx="1575">
                  <c:v>15.75</c:v>
                </c:pt>
                <c:pt idx="1576">
                  <c:v>15.759999999999991</c:v>
                </c:pt>
                <c:pt idx="1577">
                  <c:v>15.769999999999982</c:v>
                </c:pt>
                <c:pt idx="1578">
                  <c:v>15.779999999999973</c:v>
                </c:pt>
                <c:pt idx="1579">
                  <c:v>15.790000000000191</c:v>
                </c:pt>
                <c:pt idx="1580">
                  <c:v>15.800000000000182</c:v>
                </c:pt>
                <c:pt idx="1581">
                  <c:v>15.810000000000173</c:v>
                </c:pt>
                <c:pt idx="1582">
                  <c:v>15.820000000000164</c:v>
                </c:pt>
                <c:pt idx="1583">
                  <c:v>15.830000000000155</c:v>
                </c:pt>
                <c:pt idx="1584">
                  <c:v>15.840000000000146</c:v>
                </c:pt>
                <c:pt idx="1585">
                  <c:v>15.850000000000136</c:v>
                </c:pt>
                <c:pt idx="1586">
                  <c:v>15.860000000000127</c:v>
                </c:pt>
                <c:pt idx="1587">
                  <c:v>15.870000000000118</c:v>
                </c:pt>
                <c:pt idx="1588">
                  <c:v>15.880000000000109</c:v>
                </c:pt>
                <c:pt idx="1589">
                  <c:v>15.8900000000001</c:v>
                </c:pt>
                <c:pt idx="1590">
                  <c:v>15.900000000000091</c:v>
                </c:pt>
                <c:pt idx="1591">
                  <c:v>15.910000000000082</c:v>
                </c:pt>
                <c:pt idx="1592">
                  <c:v>15.920000000000073</c:v>
                </c:pt>
                <c:pt idx="1593">
                  <c:v>15.930000000000064</c:v>
                </c:pt>
                <c:pt idx="1594">
                  <c:v>15.940000000000055</c:v>
                </c:pt>
                <c:pt idx="1595">
                  <c:v>15.950000000000045</c:v>
                </c:pt>
                <c:pt idx="1596">
                  <c:v>15.960000000000036</c:v>
                </c:pt>
                <c:pt idx="1597">
                  <c:v>15.970000000000027</c:v>
                </c:pt>
                <c:pt idx="1598">
                  <c:v>15.980000000000018</c:v>
                </c:pt>
                <c:pt idx="1599">
                  <c:v>15.990000000000009</c:v>
                </c:pt>
                <c:pt idx="1600">
                  <c:v>16</c:v>
                </c:pt>
                <c:pt idx="1601">
                  <c:v>16.009999999999991</c:v>
                </c:pt>
                <c:pt idx="1602">
                  <c:v>16.019999999999982</c:v>
                </c:pt>
                <c:pt idx="1603">
                  <c:v>16.029999999999973</c:v>
                </c:pt>
                <c:pt idx="1604">
                  <c:v>16.040000000000191</c:v>
                </c:pt>
                <c:pt idx="1605">
                  <c:v>16.050000000000182</c:v>
                </c:pt>
                <c:pt idx="1606">
                  <c:v>16.060000000000173</c:v>
                </c:pt>
                <c:pt idx="1607">
                  <c:v>16.070000000000164</c:v>
                </c:pt>
                <c:pt idx="1608">
                  <c:v>16.080000000000155</c:v>
                </c:pt>
                <c:pt idx="1609">
                  <c:v>16.090000000000146</c:v>
                </c:pt>
                <c:pt idx="1610">
                  <c:v>16.100000000000136</c:v>
                </c:pt>
                <c:pt idx="1611">
                  <c:v>16.110000000000127</c:v>
                </c:pt>
                <c:pt idx="1612">
                  <c:v>16.120000000000118</c:v>
                </c:pt>
                <c:pt idx="1613">
                  <c:v>16.130000000000109</c:v>
                </c:pt>
                <c:pt idx="1614">
                  <c:v>16.1400000000001</c:v>
                </c:pt>
                <c:pt idx="1615">
                  <c:v>16.150000000000091</c:v>
                </c:pt>
                <c:pt idx="1616">
                  <c:v>16.160000000000082</c:v>
                </c:pt>
                <c:pt idx="1617">
                  <c:v>16.170000000000073</c:v>
                </c:pt>
                <c:pt idx="1618">
                  <c:v>16.180000000000064</c:v>
                </c:pt>
                <c:pt idx="1619">
                  <c:v>16.190000000000055</c:v>
                </c:pt>
                <c:pt idx="1620">
                  <c:v>16.200000000000045</c:v>
                </c:pt>
                <c:pt idx="1621">
                  <c:v>16.210000000000036</c:v>
                </c:pt>
                <c:pt idx="1622">
                  <c:v>16.220000000000027</c:v>
                </c:pt>
                <c:pt idx="1623">
                  <c:v>16.230000000000018</c:v>
                </c:pt>
                <c:pt idx="1624">
                  <c:v>16.240000000000009</c:v>
                </c:pt>
                <c:pt idx="1625">
                  <c:v>16.25</c:v>
                </c:pt>
                <c:pt idx="1626">
                  <c:v>16.259999999999991</c:v>
                </c:pt>
                <c:pt idx="1627">
                  <c:v>16.269999999999982</c:v>
                </c:pt>
                <c:pt idx="1628">
                  <c:v>16.279999999999973</c:v>
                </c:pt>
                <c:pt idx="1629">
                  <c:v>16.290000000000191</c:v>
                </c:pt>
                <c:pt idx="1630">
                  <c:v>16.300000000000182</c:v>
                </c:pt>
                <c:pt idx="1631">
                  <c:v>16.310000000000173</c:v>
                </c:pt>
                <c:pt idx="1632">
                  <c:v>16.320000000000164</c:v>
                </c:pt>
                <c:pt idx="1633">
                  <c:v>16.330000000000155</c:v>
                </c:pt>
                <c:pt idx="1634">
                  <c:v>16.340000000000146</c:v>
                </c:pt>
                <c:pt idx="1635">
                  <c:v>16.350000000000136</c:v>
                </c:pt>
                <c:pt idx="1636">
                  <c:v>16.360000000000127</c:v>
                </c:pt>
                <c:pt idx="1637">
                  <c:v>16.370000000000118</c:v>
                </c:pt>
                <c:pt idx="1638">
                  <c:v>16.380000000000109</c:v>
                </c:pt>
                <c:pt idx="1639">
                  <c:v>16.3900000000001</c:v>
                </c:pt>
                <c:pt idx="1640">
                  <c:v>16.400000000000091</c:v>
                </c:pt>
                <c:pt idx="1641">
                  <c:v>16.410000000000082</c:v>
                </c:pt>
                <c:pt idx="1642">
                  <c:v>16.420000000000073</c:v>
                </c:pt>
                <c:pt idx="1643">
                  <c:v>16.430000000000064</c:v>
                </c:pt>
                <c:pt idx="1644">
                  <c:v>16.440000000000055</c:v>
                </c:pt>
                <c:pt idx="1645">
                  <c:v>16.450000000000045</c:v>
                </c:pt>
                <c:pt idx="1646">
                  <c:v>16.460000000000036</c:v>
                </c:pt>
                <c:pt idx="1647">
                  <c:v>16.470000000000027</c:v>
                </c:pt>
                <c:pt idx="1648">
                  <c:v>16.480000000000018</c:v>
                </c:pt>
                <c:pt idx="1649">
                  <c:v>16.490000000000009</c:v>
                </c:pt>
                <c:pt idx="1650">
                  <c:v>16.5</c:v>
                </c:pt>
                <c:pt idx="1651">
                  <c:v>16.509999999999991</c:v>
                </c:pt>
                <c:pt idx="1652">
                  <c:v>16.519999999999982</c:v>
                </c:pt>
                <c:pt idx="1653">
                  <c:v>16.529999999999973</c:v>
                </c:pt>
                <c:pt idx="1654">
                  <c:v>16.540000000000191</c:v>
                </c:pt>
                <c:pt idx="1655">
                  <c:v>16.550000000000182</c:v>
                </c:pt>
                <c:pt idx="1656">
                  <c:v>16.560000000000173</c:v>
                </c:pt>
                <c:pt idx="1657">
                  <c:v>16.570000000000164</c:v>
                </c:pt>
                <c:pt idx="1658">
                  <c:v>16.580000000000155</c:v>
                </c:pt>
                <c:pt idx="1659">
                  <c:v>16.590000000000146</c:v>
                </c:pt>
                <c:pt idx="1660">
                  <c:v>16.600000000000136</c:v>
                </c:pt>
                <c:pt idx="1661">
                  <c:v>16.610000000000127</c:v>
                </c:pt>
                <c:pt idx="1662">
                  <c:v>16.620000000000118</c:v>
                </c:pt>
                <c:pt idx="1663">
                  <c:v>16.630000000000109</c:v>
                </c:pt>
                <c:pt idx="1664">
                  <c:v>16.6400000000001</c:v>
                </c:pt>
                <c:pt idx="1665">
                  <c:v>16.650000000000091</c:v>
                </c:pt>
                <c:pt idx="1666">
                  <c:v>16.660000000000082</c:v>
                </c:pt>
                <c:pt idx="1667">
                  <c:v>16.670000000000073</c:v>
                </c:pt>
                <c:pt idx="1668">
                  <c:v>16.680000000000064</c:v>
                </c:pt>
                <c:pt idx="1669">
                  <c:v>16.690000000000055</c:v>
                </c:pt>
                <c:pt idx="1670">
                  <c:v>16.700000000000045</c:v>
                </c:pt>
                <c:pt idx="1671">
                  <c:v>16.710000000000036</c:v>
                </c:pt>
                <c:pt idx="1672">
                  <c:v>16.720000000000027</c:v>
                </c:pt>
                <c:pt idx="1673">
                  <c:v>16.730000000000018</c:v>
                </c:pt>
                <c:pt idx="1674">
                  <c:v>16.740000000000009</c:v>
                </c:pt>
                <c:pt idx="1675">
                  <c:v>16.75</c:v>
                </c:pt>
                <c:pt idx="1676">
                  <c:v>16.759999999999991</c:v>
                </c:pt>
                <c:pt idx="1677">
                  <c:v>16.769999999999982</c:v>
                </c:pt>
                <c:pt idx="1678">
                  <c:v>16.779999999999973</c:v>
                </c:pt>
                <c:pt idx="1679">
                  <c:v>16.790000000000191</c:v>
                </c:pt>
                <c:pt idx="1680">
                  <c:v>16.800000000000182</c:v>
                </c:pt>
                <c:pt idx="1681">
                  <c:v>16.810000000000173</c:v>
                </c:pt>
                <c:pt idx="1682">
                  <c:v>16.820000000000164</c:v>
                </c:pt>
                <c:pt idx="1683">
                  <c:v>16.830000000000155</c:v>
                </c:pt>
                <c:pt idx="1684">
                  <c:v>16.840000000000146</c:v>
                </c:pt>
                <c:pt idx="1685">
                  <c:v>16.850000000000136</c:v>
                </c:pt>
                <c:pt idx="1686">
                  <c:v>16.860000000000127</c:v>
                </c:pt>
                <c:pt idx="1687">
                  <c:v>16.870000000000118</c:v>
                </c:pt>
                <c:pt idx="1688">
                  <c:v>16.880000000000109</c:v>
                </c:pt>
                <c:pt idx="1689">
                  <c:v>16.8900000000001</c:v>
                </c:pt>
                <c:pt idx="1690">
                  <c:v>16.900000000000091</c:v>
                </c:pt>
                <c:pt idx="1691">
                  <c:v>16.910000000000082</c:v>
                </c:pt>
                <c:pt idx="1692">
                  <c:v>16.920000000000073</c:v>
                </c:pt>
                <c:pt idx="1693">
                  <c:v>16.930000000000064</c:v>
                </c:pt>
                <c:pt idx="1694">
                  <c:v>16.940000000000055</c:v>
                </c:pt>
                <c:pt idx="1695">
                  <c:v>16.950000000000045</c:v>
                </c:pt>
                <c:pt idx="1696">
                  <c:v>16.960000000000036</c:v>
                </c:pt>
                <c:pt idx="1697">
                  <c:v>16.970000000000027</c:v>
                </c:pt>
                <c:pt idx="1698">
                  <c:v>16.980000000000018</c:v>
                </c:pt>
                <c:pt idx="1699">
                  <c:v>16.990000000000009</c:v>
                </c:pt>
                <c:pt idx="1700">
                  <c:v>17</c:v>
                </c:pt>
                <c:pt idx="1701">
                  <c:v>17.009999999999991</c:v>
                </c:pt>
                <c:pt idx="1702">
                  <c:v>17.019999999999982</c:v>
                </c:pt>
                <c:pt idx="1703">
                  <c:v>17.029999999999973</c:v>
                </c:pt>
                <c:pt idx="1704">
                  <c:v>17.040000000000191</c:v>
                </c:pt>
                <c:pt idx="1705">
                  <c:v>17.050000000000182</c:v>
                </c:pt>
                <c:pt idx="1706">
                  <c:v>17.060000000000173</c:v>
                </c:pt>
                <c:pt idx="1707">
                  <c:v>17.070000000000164</c:v>
                </c:pt>
                <c:pt idx="1708">
                  <c:v>17.080000000000155</c:v>
                </c:pt>
                <c:pt idx="1709">
                  <c:v>17.090000000000146</c:v>
                </c:pt>
                <c:pt idx="1710">
                  <c:v>17.100000000000136</c:v>
                </c:pt>
                <c:pt idx="1711">
                  <c:v>17.110000000000127</c:v>
                </c:pt>
                <c:pt idx="1712">
                  <c:v>17.120000000000118</c:v>
                </c:pt>
                <c:pt idx="1713">
                  <c:v>17.130000000000109</c:v>
                </c:pt>
                <c:pt idx="1714">
                  <c:v>17.1400000000001</c:v>
                </c:pt>
                <c:pt idx="1715">
                  <c:v>17.150000000000091</c:v>
                </c:pt>
                <c:pt idx="1716">
                  <c:v>17.160000000000082</c:v>
                </c:pt>
                <c:pt idx="1717">
                  <c:v>17.170000000000073</c:v>
                </c:pt>
                <c:pt idx="1718">
                  <c:v>17.180000000000064</c:v>
                </c:pt>
                <c:pt idx="1719">
                  <c:v>17.190000000000055</c:v>
                </c:pt>
                <c:pt idx="1720">
                  <c:v>17.200000000000045</c:v>
                </c:pt>
                <c:pt idx="1721">
                  <c:v>17.210000000000036</c:v>
                </c:pt>
                <c:pt idx="1722">
                  <c:v>17.220000000000027</c:v>
                </c:pt>
                <c:pt idx="1723">
                  <c:v>17.230000000000018</c:v>
                </c:pt>
                <c:pt idx="1724">
                  <c:v>17.240000000000009</c:v>
                </c:pt>
                <c:pt idx="1725">
                  <c:v>17.25</c:v>
                </c:pt>
                <c:pt idx="1726">
                  <c:v>17.259999999999991</c:v>
                </c:pt>
                <c:pt idx="1727">
                  <c:v>17.269999999999982</c:v>
                </c:pt>
                <c:pt idx="1728">
                  <c:v>17.279999999999973</c:v>
                </c:pt>
                <c:pt idx="1729">
                  <c:v>17.290000000000191</c:v>
                </c:pt>
                <c:pt idx="1730">
                  <c:v>17.300000000000182</c:v>
                </c:pt>
                <c:pt idx="1731">
                  <c:v>17.310000000000173</c:v>
                </c:pt>
                <c:pt idx="1732">
                  <c:v>17.320000000000164</c:v>
                </c:pt>
                <c:pt idx="1733">
                  <c:v>17.330000000000155</c:v>
                </c:pt>
                <c:pt idx="1734">
                  <c:v>17.340000000000146</c:v>
                </c:pt>
                <c:pt idx="1735">
                  <c:v>17.350000000000136</c:v>
                </c:pt>
                <c:pt idx="1736">
                  <c:v>17.360000000000127</c:v>
                </c:pt>
                <c:pt idx="1737">
                  <c:v>17.370000000000118</c:v>
                </c:pt>
                <c:pt idx="1738">
                  <c:v>17.380000000000109</c:v>
                </c:pt>
                <c:pt idx="1739">
                  <c:v>17.3900000000001</c:v>
                </c:pt>
                <c:pt idx="1740">
                  <c:v>17.400000000000091</c:v>
                </c:pt>
                <c:pt idx="1741">
                  <c:v>17.410000000000082</c:v>
                </c:pt>
                <c:pt idx="1742">
                  <c:v>17.420000000000073</c:v>
                </c:pt>
                <c:pt idx="1743">
                  <c:v>17.430000000000064</c:v>
                </c:pt>
                <c:pt idx="1744">
                  <c:v>17.440000000000055</c:v>
                </c:pt>
                <c:pt idx="1745">
                  <c:v>17.450000000000045</c:v>
                </c:pt>
                <c:pt idx="1746">
                  <c:v>17.460000000000036</c:v>
                </c:pt>
                <c:pt idx="1747">
                  <c:v>17.470000000000027</c:v>
                </c:pt>
                <c:pt idx="1748">
                  <c:v>17.480000000000018</c:v>
                </c:pt>
                <c:pt idx="1749">
                  <c:v>17.490000000000009</c:v>
                </c:pt>
                <c:pt idx="1750">
                  <c:v>17.5</c:v>
                </c:pt>
                <c:pt idx="1751">
                  <c:v>17.509999999999991</c:v>
                </c:pt>
                <c:pt idx="1752">
                  <c:v>17.519999999999982</c:v>
                </c:pt>
                <c:pt idx="1753">
                  <c:v>17.529999999999973</c:v>
                </c:pt>
                <c:pt idx="1754">
                  <c:v>17.540000000000191</c:v>
                </c:pt>
                <c:pt idx="1755">
                  <c:v>17.550000000000182</c:v>
                </c:pt>
                <c:pt idx="1756">
                  <c:v>17.560000000000173</c:v>
                </c:pt>
                <c:pt idx="1757">
                  <c:v>17.570000000000164</c:v>
                </c:pt>
                <c:pt idx="1758">
                  <c:v>17.580000000000155</c:v>
                </c:pt>
                <c:pt idx="1759">
                  <c:v>17.590000000000146</c:v>
                </c:pt>
                <c:pt idx="1760">
                  <c:v>17.600000000000136</c:v>
                </c:pt>
                <c:pt idx="1761">
                  <c:v>17.610000000000127</c:v>
                </c:pt>
                <c:pt idx="1762">
                  <c:v>17.620000000000118</c:v>
                </c:pt>
                <c:pt idx="1763">
                  <c:v>17.630000000000109</c:v>
                </c:pt>
                <c:pt idx="1764">
                  <c:v>17.6400000000001</c:v>
                </c:pt>
                <c:pt idx="1765">
                  <c:v>17.650000000000091</c:v>
                </c:pt>
                <c:pt idx="1766">
                  <c:v>17.660000000000082</c:v>
                </c:pt>
                <c:pt idx="1767">
                  <c:v>17.670000000000073</c:v>
                </c:pt>
                <c:pt idx="1768">
                  <c:v>17.680000000000064</c:v>
                </c:pt>
                <c:pt idx="1769">
                  <c:v>17.690000000000055</c:v>
                </c:pt>
                <c:pt idx="1770">
                  <c:v>17.700000000000045</c:v>
                </c:pt>
                <c:pt idx="1771">
                  <c:v>17.710000000000036</c:v>
                </c:pt>
                <c:pt idx="1772">
                  <c:v>17.720000000000027</c:v>
                </c:pt>
                <c:pt idx="1773">
                  <c:v>17.730000000000018</c:v>
                </c:pt>
                <c:pt idx="1774">
                  <c:v>17.740000000000009</c:v>
                </c:pt>
                <c:pt idx="1775">
                  <c:v>17.75</c:v>
                </c:pt>
                <c:pt idx="1776">
                  <c:v>17.759999999999991</c:v>
                </c:pt>
                <c:pt idx="1777">
                  <c:v>17.769999999999982</c:v>
                </c:pt>
                <c:pt idx="1778">
                  <c:v>17.779999999999973</c:v>
                </c:pt>
                <c:pt idx="1779">
                  <c:v>17.790000000000191</c:v>
                </c:pt>
                <c:pt idx="1780">
                  <c:v>17.800000000000182</c:v>
                </c:pt>
                <c:pt idx="1781">
                  <c:v>17.810000000000173</c:v>
                </c:pt>
                <c:pt idx="1782">
                  <c:v>17.820000000000164</c:v>
                </c:pt>
                <c:pt idx="1783">
                  <c:v>17.830000000000155</c:v>
                </c:pt>
                <c:pt idx="1784">
                  <c:v>17.840000000000146</c:v>
                </c:pt>
                <c:pt idx="1785">
                  <c:v>17.850000000000136</c:v>
                </c:pt>
                <c:pt idx="1786">
                  <c:v>17.860000000000127</c:v>
                </c:pt>
                <c:pt idx="1787">
                  <c:v>17.870000000000118</c:v>
                </c:pt>
                <c:pt idx="1788">
                  <c:v>17.880000000000109</c:v>
                </c:pt>
                <c:pt idx="1789">
                  <c:v>17.8900000000001</c:v>
                </c:pt>
                <c:pt idx="1790">
                  <c:v>17.900000000000091</c:v>
                </c:pt>
                <c:pt idx="1791">
                  <c:v>17.910000000000082</c:v>
                </c:pt>
                <c:pt idx="1792">
                  <c:v>17.920000000000073</c:v>
                </c:pt>
                <c:pt idx="1793">
                  <c:v>17.930000000000064</c:v>
                </c:pt>
                <c:pt idx="1794">
                  <c:v>17.940000000000055</c:v>
                </c:pt>
                <c:pt idx="1795">
                  <c:v>17.950000000000045</c:v>
                </c:pt>
                <c:pt idx="1796">
                  <c:v>17.960000000000036</c:v>
                </c:pt>
                <c:pt idx="1797">
                  <c:v>17.970000000000027</c:v>
                </c:pt>
                <c:pt idx="1798">
                  <c:v>17.980000000000018</c:v>
                </c:pt>
                <c:pt idx="1799">
                  <c:v>17.990000000000009</c:v>
                </c:pt>
                <c:pt idx="1800">
                  <c:v>18</c:v>
                </c:pt>
                <c:pt idx="1801">
                  <c:v>18.009999999999991</c:v>
                </c:pt>
                <c:pt idx="1802">
                  <c:v>18.019999999999982</c:v>
                </c:pt>
                <c:pt idx="1803">
                  <c:v>18.029999999999973</c:v>
                </c:pt>
                <c:pt idx="1804">
                  <c:v>18.040000000000191</c:v>
                </c:pt>
                <c:pt idx="1805">
                  <c:v>18.050000000000182</c:v>
                </c:pt>
                <c:pt idx="1806">
                  <c:v>18.060000000000173</c:v>
                </c:pt>
                <c:pt idx="1807">
                  <c:v>18.070000000000164</c:v>
                </c:pt>
                <c:pt idx="1808">
                  <c:v>18.080000000000155</c:v>
                </c:pt>
                <c:pt idx="1809">
                  <c:v>18.090000000000146</c:v>
                </c:pt>
                <c:pt idx="1810">
                  <c:v>18.100000000000136</c:v>
                </c:pt>
                <c:pt idx="1811">
                  <c:v>18.110000000000127</c:v>
                </c:pt>
                <c:pt idx="1812">
                  <c:v>18.120000000000118</c:v>
                </c:pt>
                <c:pt idx="1813">
                  <c:v>18.130000000000109</c:v>
                </c:pt>
                <c:pt idx="1814">
                  <c:v>18.1400000000001</c:v>
                </c:pt>
                <c:pt idx="1815">
                  <c:v>18.150000000000091</c:v>
                </c:pt>
                <c:pt idx="1816">
                  <c:v>18.160000000000082</c:v>
                </c:pt>
                <c:pt idx="1817">
                  <c:v>18.170000000000073</c:v>
                </c:pt>
                <c:pt idx="1818">
                  <c:v>18.180000000000064</c:v>
                </c:pt>
                <c:pt idx="1819">
                  <c:v>18.190000000000055</c:v>
                </c:pt>
                <c:pt idx="1820">
                  <c:v>18.200000000000045</c:v>
                </c:pt>
                <c:pt idx="1821">
                  <c:v>18.210000000000036</c:v>
                </c:pt>
                <c:pt idx="1822">
                  <c:v>18.220000000000027</c:v>
                </c:pt>
                <c:pt idx="1823">
                  <c:v>18.230000000000018</c:v>
                </c:pt>
                <c:pt idx="1824">
                  <c:v>18.240000000000009</c:v>
                </c:pt>
                <c:pt idx="1825">
                  <c:v>18.25</c:v>
                </c:pt>
                <c:pt idx="1826">
                  <c:v>18.259999999999991</c:v>
                </c:pt>
                <c:pt idx="1827">
                  <c:v>18.269999999999982</c:v>
                </c:pt>
                <c:pt idx="1828">
                  <c:v>18.279999999999973</c:v>
                </c:pt>
                <c:pt idx="1829">
                  <c:v>18.290000000000191</c:v>
                </c:pt>
                <c:pt idx="1830">
                  <c:v>18.300000000000182</c:v>
                </c:pt>
                <c:pt idx="1831">
                  <c:v>18.310000000000173</c:v>
                </c:pt>
                <c:pt idx="1832">
                  <c:v>18.320000000000164</c:v>
                </c:pt>
                <c:pt idx="1833">
                  <c:v>18.330000000000155</c:v>
                </c:pt>
                <c:pt idx="1834">
                  <c:v>18.340000000000146</c:v>
                </c:pt>
                <c:pt idx="1835">
                  <c:v>18.350000000000136</c:v>
                </c:pt>
                <c:pt idx="1836">
                  <c:v>18.360000000000127</c:v>
                </c:pt>
                <c:pt idx="1837">
                  <c:v>18.370000000000118</c:v>
                </c:pt>
                <c:pt idx="1838">
                  <c:v>18.380000000000109</c:v>
                </c:pt>
                <c:pt idx="1839">
                  <c:v>18.3900000000001</c:v>
                </c:pt>
                <c:pt idx="1840">
                  <c:v>18.400000000000091</c:v>
                </c:pt>
                <c:pt idx="1841">
                  <c:v>18.410000000000082</c:v>
                </c:pt>
                <c:pt idx="1842">
                  <c:v>18.420000000000073</c:v>
                </c:pt>
                <c:pt idx="1843">
                  <c:v>18.430000000000064</c:v>
                </c:pt>
                <c:pt idx="1844">
                  <c:v>18.440000000000055</c:v>
                </c:pt>
                <c:pt idx="1845">
                  <c:v>18.450000000000045</c:v>
                </c:pt>
                <c:pt idx="1846">
                  <c:v>18.460000000000036</c:v>
                </c:pt>
                <c:pt idx="1847">
                  <c:v>18.470000000000027</c:v>
                </c:pt>
                <c:pt idx="1848">
                  <c:v>18.480000000000018</c:v>
                </c:pt>
                <c:pt idx="1849">
                  <c:v>18.490000000000009</c:v>
                </c:pt>
                <c:pt idx="1850">
                  <c:v>18.5</c:v>
                </c:pt>
                <c:pt idx="1851">
                  <c:v>18.509999999999991</c:v>
                </c:pt>
                <c:pt idx="1852">
                  <c:v>18.519999999999982</c:v>
                </c:pt>
                <c:pt idx="1853">
                  <c:v>18.529999999999973</c:v>
                </c:pt>
                <c:pt idx="1854">
                  <c:v>18.540000000000191</c:v>
                </c:pt>
                <c:pt idx="1855">
                  <c:v>18.550000000000182</c:v>
                </c:pt>
                <c:pt idx="1856">
                  <c:v>18.560000000000173</c:v>
                </c:pt>
                <c:pt idx="1857">
                  <c:v>18.570000000000164</c:v>
                </c:pt>
                <c:pt idx="1858">
                  <c:v>18.580000000000155</c:v>
                </c:pt>
                <c:pt idx="1859">
                  <c:v>18.590000000000146</c:v>
                </c:pt>
                <c:pt idx="1860">
                  <c:v>18.600000000000136</c:v>
                </c:pt>
                <c:pt idx="1861">
                  <c:v>18.610000000000127</c:v>
                </c:pt>
                <c:pt idx="1862">
                  <c:v>18.620000000000118</c:v>
                </c:pt>
                <c:pt idx="1863">
                  <c:v>18.630000000000109</c:v>
                </c:pt>
                <c:pt idx="1864">
                  <c:v>18.6400000000001</c:v>
                </c:pt>
                <c:pt idx="1865">
                  <c:v>18.650000000000091</c:v>
                </c:pt>
                <c:pt idx="1866">
                  <c:v>18.660000000000082</c:v>
                </c:pt>
                <c:pt idx="1867">
                  <c:v>18.670000000000073</c:v>
                </c:pt>
                <c:pt idx="1868">
                  <c:v>18.680000000000064</c:v>
                </c:pt>
                <c:pt idx="1869">
                  <c:v>18.690000000000055</c:v>
                </c:pt>
                <c:pt idx="1870">
                  <c:v>18.700000000000045</c:v>
                </c:pt>
                <c:pt idx="1871">
                  <c:v>18.710000000000036</c:v>
                </c:pt>
                <c:pt idx="1872">
                  <c:v>18.720000000000027</c:v>
                </c:pt>
                <c:pt idx="1873">
                  <c:v>18.730000000000018</c:v>
                </c:pt>
                <c:pt idx="1874">
                  <c:v>18.740000000000009</c:v>
                </c:pt>
                <c:pt idx="1875">
                  <c:v>18.75</c:v>
                </c:pt>
                <c:pt idx="1876">
                  <c:v>18.759999999999991</c:v>
                </c:pt>
                <c:pt idx="1877">
                  <c:v>18.769999999999982</c:v>
                </c:pt>
                <c:pt idx="1878">
                  <c:v>18.779999999999973</c:v>
                </c:pt>
                <c:pt idx="1879">
                  <c:v>18.790000000000191</c:v>
                </c:pt>
                <c:pt idx="1880">
                  <c:v>18.800000000000182</c:v>
                </c:pt>
                <c:pt idx="1881">
                  <c:v>18.810000000000173</c:v>
                </c:pt>
                <c:pt idx="1882">
                  <c:v>18.820000000000164</c:v>
                </c:pt>
                <c:pt idx="1883">
                  <c:v>18.830000000000155</c:v>
                </c:pt>
                <c:pt idx="1884">
                  <c:v>18.840000000000146</c:v>
                </c:pt>
                <c:pt idx="1885">
                  <c:v>18.850000000000136</c:v>
                </c:pt>
                <c:pt idx="1886">
                  <c:v>18.860000000000127</c:v>
                </c:pt>
                <c:pt idx="1887">
                  <c:v>18.870000000000118</c:v>
                </c:pt>
                <c:pt idx="1888">
                  <c:v>18.880000000000109</c:v>
                </c:pt>
                <c:pt idx="1889">
                  <c:v>18.8900000000001</c:v>
                </c:pt>
                <c:pt idx="1890">
                  <c:v>18.900000000000091</c:v>
                </c:pt>
                <c:pt idx="1891">
                  <c:v>18.910000000000082</c:v>
                </c:pt>
                <c:pt idx="1892">
                  <c:v>18.920000000000073</c:v>
                </c:pt>
                <c:pt idx="1893">
                  <c:v>18.930000000000064</c:v>
                </c:pt>
                <c:pt idx="1894">
                  <c:v>18.940000000000055</c:v>
                </c:pt>
                <c:pt idx="1895">
                  <c:v>18.950000000000045</c:v>
                </c:pt>
                <c:pt idx="1896">
                  <c:v>18.960000000000036</c:v>
                </c:pt>
                <c:pt idx="1897">
                  <c:v>18.970000000000027</c:v>
                </c:pt>
                <c:pt idx="1898">
                  <c:v>18.980000000000018</c:v>
                </c:pt>
                <c:pt idx="1899">
                  <c:v>18.990000000000009</c:v>
                </c:pt>
                <c:pt idx="1900">
                  <c:v>19</c:v>
                </c:pt>
                <c:pt idx="1901">
                  <c:v>19.009999999999991</c:v>
                </c:pt>
                <c:pt idx="1902">
                  <c:v>19.019999999999982</c:v>
                </c:pt>
                <c:pt idx="1903">
                  <c:v>19.029999999999973</c:v>
                </c:pt>
                <c:pt idx="1904">
                  <c:v>19.040000000000191</c:v>
                </c:pt>
                <c:pt idx="1905">
                  <c:v>19.050000000000182</c:v>
                </c:pt>
                <c:pt idx="1906">
                  <c:v>19.060000000000173</c:v>
                </c:pt>
                <c:pt idx="1907">
                  <c:v>19.070000000000164</c:v>
                </c:pt>
                <c:pt idx="1908">
                  <c:v>19.080000000000155</c:v>
                </c:pt>
                <c:pt idx="1909">
                  <c:v>19.090000000000146</c:v>
                </c:pt>
                <c:pt idx="1910">
                  <c:v>19.100000000000136</c:v>
                </c:pt>
                <c:pt idx="1911">
                  <c:v>19.110000000000127</c:v>
                </c:pt>
                <c:pt idx="1912">
                  <c:v>19.120000000000118</c:v>
                </c:pt>
                <c:pt idx="1913">
                  <c:v>19.130000000000109</c:v>
                </c:pt>
                <c:pt idx="1914">
                  <c:v>19.1400000000001</c:v>
                </c:pt>
                <c:pt idx="1915">
                  <c:v>19.150000000000091</c:v>
                </c:pt>
                <c:pt idx="1916">
                  <c:v>19.160000000000082</c:v>
                </c:pt>
                <c:pt idx="1917">
                  <c:v>19.170000000000073</c:v>
                </c:pt>
                <c:pt idx="1918">
                  <c:v>19.180000000000064</c:v>
                </c:pt>
                <c:pt idx="1919">
                  <c:v>19.190000000000055</c:v>
                </c:pt>
                <c:pt idx="1920">
                  <c:v>19.200000000000045</c:v>
                </c:pt>
                <c:pt idx="1921">
                  <c:v>19.210000000000036</c:v>
                </c:pt>
                <c:pt idx="1922">
                  <c:v>19.220000000000027</c:v>
                </c:pt>
                <c:pt idx="1923">
                  <c:v>19.230000000000018</c:v>
                </c:pt>
                <c:pt idx="1924">
                  <c:v>19.240000000000009</c:v>
                </c:pt>
                <c:pt idx="1925">
                  <c:v>19.25</c:v>
                </c:pt>
                <c:pt idx="1926">
                  <c:v>19.259999999999991</c:v>
                </c:pt>
                <c:pt idx="1927">
                  <c:v>19.269999999999982</c:v>
                </c:pt>
                <c:pt idx="1928">
                  <c:v>19.279999999999973</c:v>
                </c:pt>
                <c:pt idx="1929">
                  <c:v>19.290000000000191</c:v>
                </c:pt>
                <c:pt idx="1930">
                  <c:v>19.300000000000182</c:v>
                </c:pt>
                <c:pt idx="1931">
                  <c:v>19.310000000000173</c:v>
                </c:pt>
                <c:pt idx="1932">
                  <c:v>19.320000000000164</c:v>
                </c:pt>
                <c:pt idx="1933">
                  <c:v>19.330000000000155</c:v>
                </c:pt>
                <c:pt idx="1934">
                  <c:v>19.340000000000146</c:v>
                </c:pt>
                <c:pt idx="1935">
                  <c:v>19.350000000000136</c:v>
                </c:pt>
                <c:pt idx="1936">
                  <c:v>19.360000000000127</c:v>
                </c:pt>
                <c:pt idx="1937">
                  <c:v>19.370000000000118</c:v>
                </c:pt>
                <c:pt idx="1938">
                  <c:v>19.380000000000109</c:v>
                </c:pt>
                <c:pt idx="1939">
                  <c:v>19.3900000000001</c:v>
                </c:pt>
                <c:pt idx="1940">
                  <c:v>19.400000000000091</c:v>
                </c:pt>
                <c:pt idx="1941">
                  <c:v>19.410000000000082</c:v>
                </c:pt>
                <c:pt idx="1942">
                  <c:v>19.420000000000073</c:v>
                </c:pt>
                <c:pt idx="1943">
                  <c:v>19.430000000000064</c:v>
                </c:pt>
                <c:pt idx="1944">
                  <c:v>19.440000000000055</c:v>
                </c:pt>
                <c:pt idx="1945">
                  <c:v>19.450000000000045</c:v>
                </c:pt>
                <c:pt idx="1946">
                  <c:v>19.460000000000036</c:v>
                </c:pt>
                <c:pt idx="1947">
                  <c:v>19.470000000000027</c:v>
                </c:pt>
                <c:pt idx="1948">
                  <c:v>19.480000000000018</c:v>
                </c:pt>
                <c:pt idx="1949">
                  <c:v>19.490000000000009</c:v>
                </c:pt>
                <c:pt idx="1950">
                  <c:v>19.5</c:v>
                </c:pt>
                <c:pt idx="1951">
                  <c:v>19.509999999999991</c:v>
                </c:pt>
                <c:pt idx="1952">
                  <c:v>19.519999999999982</c:v>
                </c:pt>
                <c:pt idx="1953">
                  <c:v>19.529999999999973</c:v>
                </c:pt>
                <c:pt idx="1954">
                  <c:v>19.540000000000191</c:v>
                </c:pt>
                <c:pt idx="1955">
                  <c:v>19.550000000000182</c:v>
                </c:pt>
                <c:pt idx="1956">
                  <c:v>19.560000000000173</c:v>
                </c:pt>
                <c:pt idx="1957">
                  <c:v>19.570000000000164</c:v>
                </c:pt>
                <c:pt idx="1958">
                  <c:v>19.580000000000155</c:v>
                </c:pt>
                <c:pt idx="1959">
                  <c:v>19.590000000000146</c:v>
                </c:pt>
                <c:pt idx="1960">
                  <c:v>19.600000000000136</c:v>
                </c:pt>
                <c:pt idx="1961">
                  <c:v>19.610000000000127</c:v>
                </c:pt>
                <c:pt idx="1962">
                  <c:v>19.620000000000118</c:v>
                </c:pt>
                <c:pt idx="1963">
                  <c:v>19.630000000000109</c:v>
                </c:pt>
                <c:pt idx="1964">
                  <c:v>19.6400000000001</c:v>
                </c:pt>
                <c:pt idx="1965">
                  <c:v>19.650000000000091</c:v>
                </c:pt>
                <c:pt idx="1966">
                  <c:v>19.660000000000082</c:v>
                </c:pt>
                <c:pt idx="1967">
                  <c:v>19.670000000000073</c:v>
                </c:pt>
                <c:pt idx="1968">
                  <c:v>19.680000000000064</c:v>
                </c:pt>
                <c:pt idx="1969">
                  <c:v>19.690000000000055</c:v>
                </c:pt>
                <c:pt idx="1970">
                  <c:v>19.700000000000045</c:v>
                </c:pt>
                <c:pt idx="1971">
                  <c:v>19.710000000000036</c:v>
                </c:pt>
                <c:pt idx="1972">
                  <c:v>19.720000000000027</c:v>
                </c:pt>
                <c:pt idx="1973">
                  <c:v>19.730000000000018</c:v>
                </c:pt>
                <c:pt idx="1974">
                  <c:v>19.740000000000009</c:v>
                </c:pt>
                <c:pt idx="1975">
                  <c:v>19.75</c:v>
                </c:pt>
                <c:pt idx="1976">
                  <c:v>19.759999999999991</c:v>
                </c:pt>
                <c:pt idx="1977">
                  <c:v>19.769999999999982</c:v>
                </c:pt>
                <c:pt idx="1978">
                  <c:v>19.779999999999973</c:v>
                </c:pt>
                <c:pt idx="1979">
                  <c:v>19.790000000000191</c:v>
                </c:pt>
                <c:pt idx="1980">
                  <c:v>19.800000000000182</c:v>
                </c:pt>
                <c:pt idx="1981">
                  <c:v>19.810000000000173</c:v>
                </c:pt>
                <c:pt idx="1982">
                  <c:v>19.820000000000164</c:v>
                </c:pt>
                <c:pt idx="1983">
                  <c:v>19.830000000000155</c:v>
                </c:pt>
                <c:pt idx="1984">
                  <c:v>19.840000000000146</c:v>
                </c:pt>
                <c:pt idx="1985">
                  <c:v>19.850000000000136</c:v>
                </c:pt>
                <c:pt idx="1986">
                  <c:v>19.860000000000127</c:v>
                </c:pt>
                <c:pt idx="1987">
                  <c:v>19.870000000000118</c:v>
                </c:pt>
                <c:pt idx="1988">
                  <c:v>19.880000000000109</c:v>
                </c:pt>
                <c:pt idx="1989">
                  <c:v>19.8900000000001</c:v>
                </c:pt>
                <c:pt idx="1990">
                  <c:v>19.900000000000091</c:v>
                </c:pt>
                <c:pt idx="1991">
                  <c:v>19.910000000000082</c:v>
                </c:pt>
                <c:pt idx="1992">
                  <c:v>19.920000000000073</c:v>
                </c:pt>
                <c:pt idx="1993">
                  <c:v>19.930000000000064</c:v>
                </c:pt>
                <c:pt idx="1994">
                  <c:v>19.940000000000055</c:v>
                </c:pt>
                <c:pt idx="1995">
                  <c:v>19.950000000000045</c:v>
                </c:pt>
                <c:pt idx="1996">
                  <c:v>19.960000000000036</c:v>
                </c:pt>
                <c:pt idx="1997">
                  <c:v>19.970000000000027</c:v>
                </c:pt>
                <c:pt idx="1998">
                  <c:v>19.980000000000018</c:v>
                </c:pt>
                <c:pt idx="1999">
                  <c:v>19.990000000000009</c:v>
                </c:pt>
                <c:pt idx="2000">
                  <c:v>20</c:v>
                </c:pt>
                <c:pt idx="2001">
                  <c:v>20.009999999999991</c:v>
                </c:pt>
                <c:pt idx="2002">
                  <c:v>20.019999999999982</c:v>
                </c:pt>
                <c:pt idx="2003">
                  <c:v>20.029999999999973</c:v>
                </c:pt>
                <c:pt idx="2004">
                  <c:v>20.040000000000191</c:v>
                </c:pt>
                <c:pt idx="2005">
                  <c:v>20.050000000000182</c:v>
                </c:pt>
                <c:pt idx="2006">
                  <c:v>20.060000000000173</c:v>
                </c:pt>
                <c:pt idx="2007">
                  <c:v>20.070000000000164</c:v>
                </c:pt>
                <c:pt idx="2008">
                  <c:v>20.080000000000155</c:v>
                </c:pt>
                <c:pt idx="2009">
                  <c:v>20.090000000000146</c:v>
                </c:pt>
                <c:pt idx="2010">
                  <c:v>20.100000000000136</c:v>
                </c:pt>
                <c:pt idx="2011">
                  <c:v>20.110000000000127</c:v>
                </c:pt>
                <c:pt idx="2012">
                  <c:v>20.120000000000118</c:v>
                </c:pt>
                <c:pt idx="2013">
                  <c:v>20.130000000000109</c:v>
                </c:pt>
                <c:pt idx="2014">
                  <c:v>20.1400000000001</c:v>
                </c:pt>
                <c:pt idx="2015">
                  <c:v>20.150000000000091</c:v>
                </c:pt>
                <c:pt idx="2016">
                  <c:v>20.160000000000082</c:v>
                </c:pt>
                <c:pt idx="2017">
                  <c:v>20.170000000000073</c:v>
                </c:pt>
                <c:pt idx="2018">
                  <c:v>20.180000000000064</c:v>
                </c:pt>
                <c:pt idx="2019">
                  <c:v>20.190000000000055</c:v>
                </c:pt>
                <c:pt idx="2020">
                  <c:v>20.200000000000045</c:v>
                </c:pt>
                <c:pt idx="2021">
                  <c:v>20.210000000000036</c:v>
                </c:pt>
                <c:pt idx="2022">
                  <c:v>20.220000000000027</c:v>
                </c:pt>
                <c:pt idx="2023">
                  <c:v>20.230000000000018</c:v>
                </c:pt>
                <c:pt idx="2024">
                  <c:v>20.240000000000009</c:v>
                </c:pt>
                <c:pt idx="2025">
                  <c:v>20.25</c:v>
                </c:pt>
                <c:pt idx="2026">
                  <c:v>20.259999999999991</c:v>
                </c:pt>
                <c:pt idx="2027">
                  <c:v>20.269999999999982</c:v>
                </c:pt>
                <c:pt idx="2028">
                  <c:v>20.279999999999973</c:v>
                </c:pt>
                <c:pt idx="2029">
                  <c:v>20.290000000000191</c:v>
                </c:pt>
                <c:pt idx="2030">
                  <c:v>20.300000000000182</c:v>
                </c:pt>
                <c:pt idx="2031">
                  <c:v>20.310000000000173</c:v>
                </c:pt>
                <c:pt idx="2032">
                  <c:v>20.320000000000164</c:v>
                </c:pt>
                <c:pt idx="2033">
                  <c:v>20.330000000000155</c:v>
                </c:pt>
                <c:pt idx="2034">
                  <c:v>20.340000000000146</c:v>
                </c:pt>
                <c:pt idx="2035">
                  <c:v>20.350000000000136</c:v>
                </c:pt>
                <c:pt idx="2036">
                  <c:v>20.360000000000127</c:v>
                </c:pt>
                <c:pt idx="2037">
                  <c:v>20.370000000000118</c:v>
                </c:pt>
                <c:pt idx="2038">
                  <c:v>20.380000000000109</c:v>
                </c:pt>
                <c:pt idx="2039">
                  <c:v>20.3900000000001</c:v>
                </c:pt>
                <c:pt idx="2040">
                  <c:v>20.400000000000091</c:v>
                </c:pt>
                <c:pt idx="2041">
                  <c:v>20.410000000000082</c:v>
                </c:pt>
                <c:pt idx="2042">
                  <c:v>20.420000000000073</c:v>
                </c:pt>
                <c:pt idx="2043">
                  <c:v>20.430000000000064</c:v>
                </c:pt>
                <c:pt idx="2044">
                  <c:v>20.440000000000055</c:v>
                </c:pt>
                <c:pt idx="2045">
                  <c:v>20.450000000000045</c:v>
                </c:pt>
                <c:pt idx="2046">
                  <c:v>20.460000000000036</c:v>
                </c:pt>
                <c:pt idx="2047">
                  <c:v>20.470000000000027</c:v>
                </c:pt>
                <c:pt idx="2048">
                  <c:v>20.480000000000018</c:v>
                </c:pt>
                <c:pt idx="2049">
                  <c:v>20.490000000000009</c:v>
                </c:pt>
                <c:pt idx="2050">
                  <c:v>20.5</c:v>
                </c:pt>
                <c:pt idx="2051">
                  <c:v>20.509999999999991</c:v>
                </c:pt>
                <c:pt idx="2052">
                  <c:v>20.519999999999982</c:v>
                </c:pt>
                <c:pt idx="2053">
                  <c:v>20.529999999999973</c:v>
                </c:pt>
                <c:pt idx="2054">
                  <c:v>20.540000000000191</c:v>
                </c:pt>
                <c:pt idx="2055">
                  <c:v>20.550000000000182</c:v>
                </c:pt>
                <c:pt idx="2056">
                  <c:v>20.560000000000173</c:v>
                </c:pt>
                <c:pt idx="2057">
                  <c:v>20.570000000000164</c:v>
                </c:pt>
                <c:pt idx="2058">
                  <c:v>20.580000000000155</c:v>
                </c:pt>
                <c:pt idx="2059">
                  <c:v>20.590000000000146</c:v>
                </c:pt>
                <c:pt idx="2060">
                  <c:v>20.600000000000136</c:v>
                </c:pt>
                <c:pt idx="2061">
                  <c:v>20.610000000000127</c:v>
                </c:pt>
                <c:pt idx="2062">
                  <c:v>20.620000000000118</c:v>
                </c:pt>
                <c:pt idx="2063">
                  <c:v>20.630000000000109</c:v>
                </c:pt>
                <c:pt idx="2064">
                  <c:v>20.6400000000001</c:v>
                </c:pt>
                <c:pt idx="2065">
                  <c:v>20.650000000000091</c:v>
                </c:pt>
                <c:pt idx="2066">
                  <c:v>20.660000000000082</c:v>
                </c:pt>
                <c:pt idx="2067">
                  <c:v>20.670000000000073</c:v>
                </c:pt>
                <c:pt idx="2068">
                  <c:v>20.680000000000064</c:v>
                </c:pt>
                <c:pt idx="2069">
                  <c:v>20.690000000000055</c:v>
                </c:pt>
                <c:pt idx="2070">
                  <c:v>20.700000000000045</c:v>
                </c:pt>
                <c:pt idx="2071">
                  <c:v>20.710000000000036</c:v>
                </c:pt>
                <c:pt idx="2072">
                  <c:v>20.720000000000027</c:v>
                </c:pt>
                <c:pt idx="2073">
                  <c:v>20.730000000000018</c:v>
                </c:pt>
                <c:pt idx="2074">
                  <c:v>20.740000000000009</c:v>
                </c:pt>
                <c:pt idx="2075">
                  <c:v>20.75</c:v>
                </c:pt>
                <c:pt idx="2076">
                  <c:v>20.759999999999991</c:v>
                </c:pt>
                <c:pt idx="2077">
                  <c:v>20.769999999999982</c:v>
                </c:pt>
                <c:pt idx="2078">
                  <c:v>20.779999999999973</c:v>
                </c:pt>
                <c:pt idx="2079">
                  <c:v>20.790000000000191</c:v>
                </c:pt>
                <c:pt idx="2080">
                  <c:v>20.800000000000182</c:v>
                </c:pt>
                <c:pt idx="2081">
                  <c:v>20.810000000000173</c:v>
                </c:pt>
                <c:pt idx="2082">
                  <c:v>20.820000000000164</c:v>
                </c:pt>
                <c:pt idx="2083">
                  <c:v>20.830000000000155</c:v>
                </c:pt>
                <c:pt idx="2084">
                  <c:v>20.840000000000146</c:v>
                </c:pt>
                <c:pt idx="2085">
                  <c:v>20.850000000000136</c:v>
                </c:pt>
                <c:pt idx="2086">
                  <c:v>20.860000000000127</c:v>
                </c:pt>
                <c:pt idx="2087">
                  <c:v>20.870000000000118</c:v>
                </c:pt>
                <c:pt idx="2088">
                  <c:v>20.880000000000109</c:v>
                </c:pt>
                <c:pt idx="2089">
                  <c:v>20.8900000000001</c:v>
                </c:pt>
                <c:pt idx="2090">
                  <c:v>20.900000000000091</c:v>
                </c:pt>
                <c:pt idx="2091">
                  <c:v>20.910000000000082</c:v>
                </c:pt>
                <c:pt idx="2092">
                  <c:v>20.920000000000073</c:v>
                </c:pt>
                <c:pt idx="2093">
                  <c:v>20.930000000000064</c:v>
                </c:pt>
                <c:pt idx="2094">
                  <c:v>20.940000000000055</c:v>
                </c:pt>
                <c:pt idx="2095">
                  <c:v>20.950000000000045</c:v>
                </c:pt>
                <c:pt idx="2096">
                  <c:v>20.960000000000036</c:v>
                </c:pt>
                <c:pt idx="2097">
                  <c:v>20.970000000000027</c:v>
                </c:pt>
                <c:pt idx="2098">
                  <c:v>20.980000000000018</c:v>
                </c:pt>
                <c:pt idx="2099">
                  <c:v>20.990000000000009</c:v>
                </c:pt>
                <c:pt idx="2100">
                  <c:v>21</c:v>
                </c:pt>
                <c:pt idx="2101">
                  <c:v>21.009999999999991</c:v>
                </c:pt>
                <c:pt idx="2102">
                  <c:v>21.019999999999982</c:v>
                </c:pt>
                <c:pt idx="2103">
                  <c:v>21.029999999999973</c:v>
                </c:pt>
                <c:pt idx="2104">
                  <c:v>21.040000000000191</c:v>
                </c:pt>
                <c:pt idx="2105">
                  <c:v>21.050000000000182</c:v>
                </c:pt>
                <c:pt idx="2106">
                  <c:v>21.060000000000173</c:v>
                </c:pt>
                <c:pt idx="2107">
                  <c:v>21.070000000000164</c:v>
                </c:pt>
                <c:pt idx="2108">
                  <c:v>21.080000000000155</c:v>
                </c:pt>
                <c:pt idx="2109">
                  <c:v>21.090000000000146</c:v>
                </c:pt>
                <c:pt idx="2110">
                  <c:v>21.100000000000136</c:v>
                </c:pt>
                <c:pt idx="2111">
                  <c:v>21.110000000000127</c:v>
                </c:pt>
                <c:pt idx="2112">
                  <c:v>21.120000000000118</c:v>
                </c:pt>
                <c:pt idx="2113">
                  <c:v>21.130000000000109</c:v>
                </c:pt>
                <c:pt idx="2114">
                  <c:v>21.1400000000001</c:v>
                </c:pt>
                <c:pt idx="2115">
                  <c:v>21.150000000000091</c:v>
                </c:pt>
                <c:pt idx="2116">
                  <c:v>21.160000000000082</c:v>
                </c:pt>
                <c:pt idx="2117">
                  <c:v>21.170000000000073</c:v>
                </c:pt>
                <c:pt idx="2118">
                  <c:v>21.180000000000064</c:v>
                </c:pt>
                <c:pt idx="2119">
                  <c:v>21.190000000000055</c:v>
                </c:pt>
                <c:pt idx="2120">
                  <c:v>21.200000000000045</c:v>
                </c:pt>
                <c:pt idx="2121">
                  <c:v>21.210000000000036</c:v>
                </c:pt>
                <c:pt idx="2122">
                  <c:v>21.220000000000027</c:v>
                </c:pt>
                <c:pt idx="2123">
                  <c:v>21.230000000000018</c:v>
                </c:pt>
                <c:pt idx="2124">
                  <c:v>21.240000000000009</c:v>
                </c:pt>
                <c:pt idx="2125">
                  <c:v>21.25</c:v>
                </c:pt>
                <c:pt idx="2126">
                  <c:v>21.259999999999991</c:v>
                </c:pt>
                <c:pt idx="2127">
                  <c:v>21.269999999999982</c:v>
                </c:pt>
                <c:pt idx="2128">
                  <c:v>21.279999999999973</c:v>
                </c:pt>
                <c:pt idx="2129">
                  <c:v>21.290000000000191</c:v>
                </c:pt>
                <c:pt idx="2130">
                  <c:v>21.300000000000182</c:v>
                </c:pt>
                <c:pt idx="2131">
                  <c:v>21.310000000000173</c:v>
                </c:pt>
                <c:pt idx="2132">
                  <c:v>21.320000000000164</c:v>
                </c:pt>
                <c:pt idx="2133">
                  <c:v>21.330000000000155</c:v>
                </c:pt>
                <c:pt idx="2134">
                  <c:v>21.340000000000146</c:v>
                </c:pt>
                <c:pt idx="2135">
                  <c:v>21.350000000000136</c:v>
                </c:pt>
                <c:pt idx="2136">
                  <c:v>21.360000000000127</c:v>
                </c:pt>
                <c:pt idx="2137">
                  <c:v>21.370000000000118</c:v>
                </c:pt>
                <c:pt idx="2138">
                  <c:v>21.380000000000109</c:v>
                </c:pt>
                <c:pt idx="2139">
                  <c:v>21.3900000000001</c:v>
                </c:pt>
                <c:pt idx="2140">
                  <c:v>21.400000000000091</c:v>
                </c:pt>
                <c:pt idx="2141">
                  <c:v>21.410000000000082</c:v>
                </c:pt>
                <c:pt idx="2142">
                  <c:v>21.420000000000073</c:v>
                </c:pt>
                <c:pt idx="2143">
                  <c:v>21.430000000000064</c:v>
                </c:pt>
                <c:pt idx="2144">
                  <c:v>21.440000000000055</c:v>
                </c:pt>
                <c:pt idx="2145">
                  <c:v>21.450000000000045</c:v>
                </c:pt>
                <c:pt idx="2146">
                  <c:v>21.460000000000036</c:v>
                </c:pt>
                <c:pt idx="2147">
                  <c:v>21.470000000000027</c:v>
                </c:pt>
                <c:pt idx="2148">
                  <c:v>21.480000000000018</c:v>
                </c:pt>
                <c:pt idx="2149">
                  <c:v>21.490000000000009</c:v>
                </c:pt>
                <c:pt idx="2150">
                  <c:v>21.5</c:v>
                </c:pt>
                <c:pt idx="2151">
                  <c:v>21.509999999999991</c:v>
                </c:pt>
                <c:pt idx="2152">
                  <c:v>21.519999999999982</c:v>
                </c:pt>
                <c:pt idx="2153">
                  <c:v>21.529999999999973</c:v>
                </c:pt>
                <c:pt idx="2154">
                  <c:v>21.540000000000191</c:v>
                </c:pt>
                <c:pt idx="2155">
                  <c:v>21.550000000000182</c:v>
                </c:pt>
                <c:pt idx="2156">
                  <c:v>21.560000000000173</c:v>
                </c:pt>
                <c:pt idx="2157">
                  <c:v>21.570000000000164</c:v>
                </c:pt>
                <c:pt idx="2158">
                  <c:v>21.580000000000155</c:v>
                </c:pt>
                <c:pt idx="2159">
                  <c:v>21.590000000000146</c:v>
                </c:pt>
                <c:pt idx="2160">
                  <c:v>21.600000000000136</c:v>
                </c:pt>
                <c:pt idx="2161">
                  <c:v>21.610000000000127</c:v>
                </c:pt>
                <c:pt idx="2162">
                  <c:v>21.620000000000118</c:v>
                </c:pt>
                <c:pt idx="2163">
                  <c:v>21.630000000000109</c:v>
                </c:pt>
                <c:pt idx="2164">
                  <c:v>21.6400000000001</c:v>
                </c:pt>
                <c:pt idx="2165">
                  <c:v>21.650000000000091</c:v>
                </c:pt>
                <c:pt idx="2166">
                  <c:v>21.660000000000082</c:v>
                </c:pt>
                <c:pt idx="2167">
                  <c:v>21.670000000000073</c:v>
                </c:pt>
                <c:pt idx="2168">
                  <c:v>21.680000000000064</c:v>
                </c:pt>
                <c:pt idx="2169">
                  <c:v>21.690000000000055</c:v>
                </c:pt>
                <c:pt idx="2170">
                  <c:v>21.700000000000045</c:v>
                </c:pt>
                <c:pt idx="2171">
                  <c:v>21.710000000000036</c:v>
                </c:pt>
                <c:pt idx="2172">
                  <c:v>21.720000000000027</c:v>
                </c:pt>
                <c:pt idx="2173">
                  <c:v>21.730000000000018</c:v>
                </c:pt>
                <c:pt idx="2174">
                  <c:v>21.740000000000009</c:v>
                </c:pt>
                <c:pt idx="2175">
                  <c:v>21.75</c:v>
                </c:pt>
                <c:pt idx="2176">
                  <c:v>21.759999999999991</c:v>
                </c:pt>
                <c:pt idx="2177">
                  <c:v>21.769999999999982</c:v>
                </c:pt>
                <c:pt idx="2178">
                  <c:v>21.779999999999973</c:v>
                </c:pt>
                <c:pt idx="2179">
                  <c:v>21.790000000000191</c:v>
                </c:pt>
                <c:pt idx="2180">
                  <c:v>21.800000000000182</c:v>
                </c:pt>
                <c:pt idx="2181">
                  <c:v>21.810000000000173</c:v>
                </c:pt>
                <c:pt idx="2182">
                  <c:v>21.820000000000164</c:v>
                </c:pt>
                <c:pt idx="2183">
                  <c:v>21.830000000000155</c:v>
                </c:pt>
                <c:pt idx="2184">
                  <c:v>21.840000000000146</c:v>
                </c:pt>
                <c:pt idx="2185">
                  <c:v>21.850000000000136</c:v>
                </c:pt>
                <c:pt idx="2186">
                  <c:v>21.860000000000127</c:v>
                </c:pt>
                <c:pt idx="2187">
                  <c:v>21.870000000000118</c:v>
                </c:pt>
                <c:pt idx="2188">
                  <c:v>21.880000000000109</c:v>
                </c:pt>
                <c:pt idx="2189">
                  <c:v>21.8900000000001</c:v>
                </c:pt>
                <c:pt idx="2190">
                  <c:v>21.900000000000091</c:v>
                </c:pt>
                <c:pt idx="2191">
                  <c:v>21.910000000000082</c:v>
                </c:pt>
                <c:pt idx="2192">
                  <c:v>21.920000000000073</c:v>
                </c:pt>
                <c:pt idx="2193">
                  <c:v>21.930000000000064</c:v>
                </c:pt>
                <c:pt idx="2194">
                  <c:v>21.940000000000055</c:v>
                </c:pt>
                <c:pt idx="2195">
                  <c:v>21.950000000000045</c:v>
                </c:pt>
                <c:pt idx="2196">
                  <c:v>21.960000000000036</c:v>
                </c:pt>
                <c:pt idx="2197">
                  <c:v>21.970000000000027</c:v>
                </c:pt>
                <c:pt idx="2198">
                  <c:v>21.980000000000018</c:v>
                </c:pt>
                <c:pt idx="2199">
                  <c:v>21.990000000000009</c:v>
                </c:pt>
                <c:pt idx="2200">
                  <c:v>22</c:v>
                </c:pt>
                <c:pt idx="2201">
                  <c:v>22.009999999999991</c:v>
                </c:pt>
                <c:pt idx="2202">
                  <c:v>22.019999999999982</c:v>
                </c:pt>
                <c:pt idx="2203">
                  <c:v>22.029999999999973</c:v>
                </c:pt>
                <c:pt idx="2204">
                  <c:v>22.040000000000191</c:v>
                </c:pt>
                <c:pt idx="2205">
                  <c:v>22.050000000000182</c:v>
                </c:pt>
                <c:pt idx="2206">
                  <c:v>22.060000000000173</c:v>
                </c:pt>
                <c:pt idx="2207">
                  <c:v>22.070000000000164</c:v>
                </c:pt>
                <c:pt idx="2208">
                  <c:v>22.080000000000155</c:v>
                </c:pt>
                <c:pt idx="2209">
                  <c:v>22.090000000000146</c:v>
                </c:pt>
                <c:pt idx="2210">
                  <c:v>22.100000000000136</c:v>
                </c:pt>
                <c:pt idx="2211">
                  <c:v>22.110000000000127</c:v>
                </c:pt>
                <c:pt idx="2212">
                  <c:v>22.120000000000118</c:v>
                </c:pt>
                <c:pt idx="2213">
                  <c:v>22.130000000000109</c:v>
                </c:pt>
                <c:pt idx="2214">
                  <c:v>22.1400000000001</c:v>
                </c:pt>
                <c:pt idx="2215">
                  <c:v>22.150000000000091</c:v>
                </c:pt>
                <c:pt idx="2216">
                  <c:v>22.160000000000082</c:v>
                </c:pt>
                <c:pt idx="2217">
                  <c:v>22.170000000000073</c:v>
                </c:pt>
                <c:pt idx="2218">
                  <c:v>22.180000000000064</c:v>
                </c:pt>
                <c:pt idx="2219">
                  <c:v>22.190000000000055</c:v>
                </c:pt>
                <c:pt idx="2220">
                  <c:v>22.200000000000045</c:v>
                </c:pt>
                <c:pt idx="2221">
                  <c:v>22.210000000000036</c:v>
                </c:pt>
                <c:pt idx="2222">
                  <c:v>22.220000000000027</c:v>
                </c:pt>
                <c:pt idx="2223">
                  <c:v>22.230000000000018</c:v>
                </c:pt>
                <c:pt idx="2224">
                  <c:v>22.240000000000009</c:v>
                </c:pt>
                <c:pt idx="2225">
                  <c:v>22.25</c:v>
                </c:pt>
                <c:pt idx="2226">
                  <c:v>22.259999999999991</c:v>
                </c:pt>
                <c:pt idx="2227">
                  <c:v>22.269999999999982</c:v>
                </c:pt>
                <c:pt idx="2228">
                  <c:v>22.279999999999973</c:v>
                </c:pt>
                <c:pt idx="2229">
                  <c:v>22.290000000000191</c:v>
                </c:pt>
                <c:pt idx="2230">
                  <c:v>22.300000000000182</c:v>
                </c:pt>
                <c:pt idx="2231">
                  <c:v>22.310000000000173</c:v>
                </c:pt>
                <c:pt idx="2232">
                  <c:v>22.320000000000164</c:v>
                </c:pt>
                <c:pt idx="2233">
                  <c:v>22.330000000000155</c:v>
                </c:pt>
                <c:pt idx="2234">
                  <c:v>22.340000000000146</c:v>
                </c:pt>
                <c:pt idx="2235">
                  <c:v>22.350000000000136</c:v>
                </c:pt>
                <c:pt idx="2236">
                  <c:v>22.360000000000127</c:v>
                </c:pt>
                <c:pt idx="2237">
                  <c:v>22.370000000000118</c:v>
                </c:pt>
                <c:pt idx="2238">
                  <c:v>22.380000000000109</c:v>
                </c:pt>
                <c:pt idx="2239">
                  <c:v>22.3900000000001</c:v>
                </c:pt>
                <c:pt idx="2240">
                  <c:v>22.400000000000091</c:v>
                </c:pt>
                <c:pt idx="2241">
                  <c:v>22.410000000000082</c:v>
                </c:pt>
                <c:pt idx="2242">
                  <c:v>22.420000000000073</c:v>
                </c:pt>
                <c:pt idx="2243">
                  <c:v>22.430000000000064</c:v>
                </c:pt>
                <c:pt idx="2244">
                  <c:v>22.440000000000055</c:v>
                </c:pt>
                <c:pt idx="2245">
                  <c:v>22.450000000000045</c:v>
                </c:pt>
                <c:pt idx="2246">
                  <c:v>22.460000000000036</c:v>
                </c:pt>
                <c:pt idx="2247">
                  <c:v>22.470000000000027</c:v>
                </c:pt>
                <c:pt idx="2248">
                  <c:v>22.480000000000018</c:v>
                </c:pt>
                <c:pt idx="2249">
                  <c:v>22.490000000000009</c:v>
                </c:pt>
                <c:pt idx="2250">
                  <c:v>22.5</c:v>
                </c:pt>
                <c:pt idx="2251">
                  <c:v>22.509999999999991</c:v>
                </c:pt>
                <c:pt idx="2252">
                  <c:v>22.519999999999982</c:v>
                </c:pt>
                <c:pt idx="2253">
                  <c:v>22.529999999999973</c:v>
                </c:pt>
                <c:pt idx="2254">
                  <c:v>22.540000000000191</c:v>
                </c:pt>
                <c:pt idx="2255">
                  <c:v>22.550000000000182</c:v>
                </c:pt>
                <c:pt idx="2256">
                  <c:v>22.560000000000173</c:v>
                </c:pt>
                <c:pt idx="2257">
                  <c:v>22.570000000000164</c:v>
                </c:pt>
                <c:pt idx="2258">
                  <c:v>22.580000000000155</c:v>
                </c:pt>
                <c:pt idx="2259">
                  <c:v>22.590000000000146</c:v>
                </c:pt>
                <c:pt idx="2260">
                  <c:v>22.600000000000136</c:v>
                </c:pt>
                <c:pt idx="2261">
                  <c:v>22.610000000000127</c:v>
                </c:pt>
                <c:pt idx="2262">
                  <c:v>22.620000000000118</c:v>
                </c:pt>
                <c:pt idx="2263">
                  <c:v>22.630000000000109</c:v>
                </c:pt>
                <c:pt idx="2264">
                  <c:v>22.6400000000001</c:v>
                </c:pt>
                <c:pt idx="2265">
                  <c:v>22.650000000000091</c:v>
                </c:pt>
                <c:pt idx="2266">
                  <c:v>22.660000000000082</c:v>
                </c:pt>
                <c:pt idx="2267">
                  <c:v>22.670000000000073</c:v>
                </c:pt>
                <c:pt idx="2268">
                  <c:v>22.680000000000064</c:v>
                </c:pt>
                <c:pt idx="2269">
                  <c:v>22.690000000000055</c:v>
                </c:pt>
                <c:pt idx="2270">
                  <c:v>22.700000000000045</c:v>
                </c:pt>
                <c:pt idx="2271">
                  <c:v>22.710000000000036</c:v>
                </c:pt>
                <c:pt idx="2272">
                  <c:v>22.720000000000027</c:v>
                </c:pt>
                <c:pt idx="2273">
                  <c:v>22.730000000000018</c:v>
                </c:pt>
                <c:pt idx="2274">
                  <c:v>22.740000000000009</c:v>
                </c:pt>
                <c:pt idx="2275">
                  <c:v>22.75</c:v>
                </c:pt>
                <c:pt idx="2276">
                  <c:v>22.759999999999991</c:v>
                </c:pt>
                <c:pt idx="2277">
                  <c:v>22.769999999999982</c:v>
                </c:pt>
                <c:pt idx="2278">
                  <c:v>22.779999999999973</c:v>
                </c:pt>
                <c:pt idx="2279">
                  <c:v>22.790000000000191</c:v>
                </c:pt>
                <c:pt idx="2280">
                  <c:v>22.800000000000182</c:v>
                </c:pt>
                <c:pt idx="2281">
                  <c:v>22.810000000000173</c:v>
                </c:pt>
                <c:pt idx="2282">
                  <c:v>22.820000000000164</c:v>
                </c:pt>
                <c:pt idx="2283">
                  <c:v>22.830000000000155</c:v>
                </c:pt>
                <c:pt idx="2284">
                  <c:v>22.840000000000146</c:v>
                </c:pt>
                <c:pt idx="2285">
                  <c:v>22.850000000000136</c:v>
                </c:pt>
                <c:pt idx="2286">
                  <c:v>22.860000000000127</c:v>
                </c:pt>
                <c:pt idx="2287">
                  <c:v>22.870000000000118</c:v>
                </c:pt>
                <c:pt idx="2288">
                  <c:v>22.880000000000109</c:v>
                </c:pt>
                <c:pt idx="2289">
                  <c:v>22.8900000000001</c:v>
                </c:pt>
                <c:pt idx="2290">
                  <c:v>22.900000000000091</c:v>
                </c:pt>
                <c:pt idx="2291">
                  <c:v>22.910000000000082</c:v>
                </c:pt>
                <c:pt idx="2292">
                  <c:v>22.920000000000073</c:v>
                </c:pt>
                <c:pt idx="2293">
                  <c:v>22.930000000000064</c:v>
                </c:pt>
                <c:pt idx="2294">
                  <c:v>22.940000000000055</c:v>
                </c:pt>
                <c:pt idx="2295">
                  <c:v>22.950000000000045</c:v>
                </c:pt>
                <c:pt idx="2296">
                  <c:v>22.960000000000036</c:v>
                </c:pt>
                <c:pt idx="2297">
                  <c:v>22.970000000000027</c:v>
                </c:pt>
                <c:pt idx="2298">
                  <c:v>22.980000000000018</c:v>
                </c:pt>
                <c:pt idx="2299">
                  <c:v>22.990000000000009</c:v>
                </c:pt>
                <c:pt idx="2300">
                  <c:v>23</c:v>
                </c:pt>
                <c:pt idx="2301">
                  <c:v>23.009999999999991</c:v>
                </c:pt>
                <c:pt idx="2302">
                  <c:v>23.019999999999982</c:v>
                </c:pt>
                <c:pt idx="2303">
                  <c:v>23.029999999999973</c:v>
                </c:pt>
                <c:pt idx="2304">
                  <c:v>23.040000000000191</c:v>
                </c:pt>
                <c:pt idx="2305">
                  <c:v>23.050000000000182</c:v>
                </c:pt>
                <c:pt idx="2306">
                  <c:v>23.060000000000173</c:v>
                </c:pt>
                <c:pt idx="2307">
                  <c:v>23.070000000000164</c:v>
                </c:pt>
                <c:pt idx="2308">
                  <c:v>23.080000000000155</c:v>
                </c:pt>
                <c:pt idx="2309">
                  <c:v>23.090000000000146</c:v>
                </c:pt>
                <c:pt idx="2310">
                  <c:v>23.100000000000136</c:v>
                </c:pt>
                <c:pt idx="2311">
                  <c:v>23.110000000000127</c:v>
                </c:pt>
                <c:pt idx="2312">
                  <c:v>23.120000000000118</c:v>
                </c:pt>
                <c:pt idx="2313">
                  <c:v>23.130000000000109</c:v>
                </c:pt>
                <c:pt idx="2314">
                  <c:v>23.1400000000001</c:v>
                </c:pt>
                <c:pt idx="2315">
                  <c:v>23.150000000000091</c:v>
                </c:pt>
                <c:pt idx="2316">
                  <c:v>23.160000000000082</c:v>
                </c:pt>
                <c:pt idx="2317">
                  <c:v>23.170000000000073</c:v>
                </c:pt>
                <c:pt idx="2318">
                  <c:v>23.180000000000064</c:v>
                </c:pt>
                <c:pt idx="2319">
                  <c:v>23.190000000000055</c:v>
                </c:pt>
                <c:pt idx="2320">
                  <c:v>23.200000000000045</c:v>
                </c:pt>
                <c:pt idx="2321">
                  <c:v>23.210000000000036</c:v>
                </c:pt>
                <c:pt idx="2322">
                  <c:v>23.220000000000027</c:v>
                </c:pt>
                <c:pt idx="2323">
                  <c:v>23.230000000000018</c:v>
                </c:pt>
                <c:pt idx="2324">
                  <c:v>23.240000000000009</c:v>
                </c:pt>
                <c:pt idx="2325">
                  <c:v>23.25</c:v>
                </c:pt>
                <c:pt idx="2326">
                  <c:v>23.259999999999991</c:v>
                </c:pt>
                <c:pt idx="2327">
                  <c:v>23.269999999999982</c:v>
                </c:pt>
                <c:pt idx="2328">
                  <c:v>23.279999999999973</c:v>
                </c:pt>
                <c:pt idx="2329">
                  <c:v>23.290000000000191</c:v>
                </c:pt>
                <c:pt idx="2330">
                  <c:v>23.300000000000182</c:v>
                </c:pt>
                <c:pt idx="2331">
                  <c:v>23.310000000000173</c:v>
                </c:pt>
                <c:pt idx="2332">
                  <c:v>23.320000000000164</c:v>
                </c:pt>
                <c:pt idx="2333">
                  <c:v>23.330000000000155</c:v>
                </c:pt>
                <c:pt idx="2334">
                  <c:v>23.340000000000146</c:v>
                </c:pt>
                <c:pt idx="2335">
                  <c:v>23.350000000000136</c:v>
                </c:pt>
                <c:pt idx="2336">
                  <c:v>23.360000000000127</c:v>
                </c:pt>
                <c:pt idx="2337">
                  <c:v>23.370000000000118</c:v>
                </c:pt>
                <c:pt idx="2338">
                  <c:v>23.380000000000109</c:v>
                </c:pt>
                <c:pt idx="2339">
                  <c:v>23.3900000000001</c:v>
                </c:pt>
                <c:pt idx="2340">
                  <c:v>23.400000000000091</c:v>
                </c:pt>
                <c:pt idx="2341">
                  <c:v>23.410000000000082</c:v>
                </c:pt>
                <c:pt idx="2342">
                  <c:v>23.420000000000073</c:v>
                </c:pt>
                <c:pt idx="2343">
                  <c:v>23.430000000000064</c:v>
                </c:pt>
                <c:pt idx="2344">
                  <c:v>23.440000000000055</c:v>
                </c:pt>
                <c:pt idx="2345">
                  <c:v>23.450000000000045</c:v>
                </c:pt>
                <c:pt idx="2346">
                  <c:v>23.460000000000036</c:v>
                </c:pt>
                <c:pt idx="2347">
                  <c:v>23.470000000000027</c:v>
                </c:pt>
                <c:pt idx="2348">
                  <c:v>23.480000000000018</c:v>
                </c:pt>
                <c:pt idx="2349">
                  <c:v>23.490000000000009</c:v>
                </c:pt>
                <c:pt idx="2350">
                  <c:v>23.5</c:v>
                </c:pt>
                <c:pt idx="2351">
                  <c:v>23.509999999999991</c:v>
                </c:pt>
                <c:pt idx="2352">
                  <c:v>23.519999999999982</c:v>
                </c:pt>
                <c:pt idx="2353">
                  <c:v>23.529999999999973</c:v>
                </c:pt>
                <c:pt idx="2354">
                  <c:v>23.540000000000191</c:v>
                </c:pt>
                <c:pt idx="2355">
                  <c:v>23.550000000000182</c:v>
                </c:pt>
                <c:pt idx="2356">
                  <c:v>23.560000000000173</c:v>
                </c:pt>
                <c:pt idx="2357">
                  <c:v>23.570000000000164</c:v>
                </c:pt>
                <c:pt idx="2358">
                  <c:v>23.580000000000155</c:v>
                </c:pt>
                <c:pt idx="2359">
                  <c:v>23.590000000000146</c:v>
                </c:pt>
                <c:pt idx="2360">
                  <c:v>23.600000000000136</c:v>
                </c:pt>
                <c:pt idx="2361">
                  <c:v>23.610000000000127</c:v>
                </c:pt>
                <c:pt idx="2362">
                  <c:v>23.620000000000118</c:v>
                </c:pt>
                <c:pt idx="2363">
                  <c:v>23.630000000000109</c:v>
                </c:pt>
                <c:pt idx="2364">
                  <c:v>23.6400000000001</c:v>
                </c:pt>
                <c:pt idx="2365">
                  <c:v>23.650000000000091</c:v>
                </c:pt>
                <c:pt idx="2366">
                  <c:v>23.660000000000082</c:v>
                </c:pt>
                <c:pt idx="2367">
                  <c:v>23.670000000000073</c:v>
                </c:pt>
                <c:pt idx="2368">
                  <c:v>23.680000000000064</c:v>
                </c:pt>
                <c:pt idx="2369">
                  <c:v>23.690000000000055</c:v>
                </c:pt>
                <c:pt idx="2370">
                  <c:v>23.700000000000045</c:v>
                </c:pt>
                <c:pt idx="2371">
                  <c:v>23.710000000000036</c:v>
                </c:pt>
                <c:pt idx="2372">
                  <c:v>23.720000000000027</c:v>
                </c:pt>
                <c:pt idx="2373">
                  <c:v>23.730000000000018</c:v>
                </c:pt>
                <c:pt idx="2374">
                  <c:v>23.740000000000009</c:v>
                </c:pt>
                <c:pt idx="2375">
                  <c:v>23.75</c:v>
                </c:pt>
                <c:pt idx="2376">
                  <c:v>23.759999999999991</c:v>
                </c:pt>
                <c:pt idx="2377">
                  <c:v>23.769999999999982</c:v>
                </c:pt>
                <c:pt idx="2378">
                  <c:v>23.779999999999973</c:v>
                </c:pt>
                <c:pt idx="2379">
                  <c:v>23.790000000000191</c:v>
                </c:pt>
                <c:pt idx="2380">
                  <c:v>23.800000000000182</c:v>
                </c:pt>
                <c:pt idx="2381">
                  <c:v>23.810000000000173</c:v>
                </c:pt>
                <c:pt idx="2382">
                  <c:v>23.820000000000164</c:v>
                </c:pt>
                <c:pt idx="2383">
                  <c:v>23.830000000000155</c:v>
                </c:pt>
                <c:pt idx="2384">
                  <c:v>23.840000000000146</c:v>
                </c:pt>
                <c:pt idx="2385">
                  <c:v>23.850000000000136</c:v>
                </c:pt>
                <c:pt idx="2386">
                  <c:v>23.860000000000127</c:v>
                </c:pt>
                <c:pt idx="2387">
                  <c:v>23.870000000000118</c:v>
                </c:pt>
                <c:pt idx="2388">
                  <c:v>23.880000000000109</c:v>
                </c:pt>
                <c:pt idx="2389">
                  <c:v>23.8900000000001</c:v>
                </c:pt>
                <c:pt idx="2390">
                  <c:v>23.900000000000091</c:v>
                </c:pt>
                <c:pt idx="2391">
                  <c:v>23.910000000000082</c:v>
                </c:pt>
                <c:pt idx="2392">
                  <c:v>23.920000000000073</c:v>
                </c:pt>
                <c:pt idx="2393">
                  <c:v>23.930000000000064</c:v>
                </c:pt>
                <c:pt idx="2394">
                  <c:v>23.940000000000055</c:v>
                </c:pt>
                <c:pt idx="2395">
                  <c:v>23.950000000000045</c:v>
                </c:pt>
                <c:pt idx="2396">
                  <c:v>23.960000000000036</c:v>
                </c:pt>
                <c:pt idx="2397">
                  <c:v>23.970000000000027</c:v>
                </c:pt>
                <c:pt idx="2398">
                  <c:v>23.980000000000018</c:v>
                </c:pt>
                <c:pt idx="2399">
                  <c:v>23.990000000000009</c:v>
                </c:pt>
                <c:pt idx="2400">
                  <c:v>24</c:v>
                </c:pt>
                <c:pt idx="2401">
                  <c:v>24.009999999999991</c:v>
                </c:pt>
                <c:pt idx="2402">
                  <c:v>24.019999999999982</c:v>
                </c:pt>
                <c:pt idx="2403">
                  <c:v>24.029999999999973</c:v>
                </c:pt>
                <c:pt idx="2404">
                  <c:v>24.040000000000191</c:v>
                </c:pt>
                <c:pt idx="2405">
                  <c:v>24.050000000000182</c:v>
                </c:pt>
                <c:pt idx="2406">
                  <c:v>24.060000000000173</c:v>
                </c:pt>
                <c:pt idx="2407">
                  <c:v>24.070000000000164</c:v>
                </c:pt>
                <c:pt idx="2408">
                  <c:v>24.080000000000155</c:v>
                </c:pt>
                <c:pt idx="2409">
                  <c:v>24.090000000000146</c:v>
                </c:pt>
                <c:pt idx="2410">
                  <c:v>24.100000000000136</c:v>
                </c:pt>
                <c:pt idx="2411">
                  <c:v>24.110000000000127</c:v>
                </c:pt>
                <c:pt idx="2412">
                  <c:v>24.120000000000118</c:v>
                </c:pt>
                <c:pt idx="2413">
                  <c:v>24.130000000000109</c:v>
                </c:pt>
                <c:pt idx="2414">
                  <c:v>24.1400000000001</c:v>
                </c:pt>
                <c:pt idx="2415">
                  <c:v>24.150000000000091</c:v>
                </c:pt>
                <c:pt idx="2416">
                  <c:v>24.160000000000082</c:v>
                </c:pt>
                <c:pt idx="2417">
                  <c:v>24.170000000000073</c:v>
                </c:pt>
                <c:pt idx="2418">
                  <c:v>24.180000000000064</c:v>
                </c:pt>
                <c:pt idx="2419">
                  <c:v>24.190000000000055</c:v>
                </c:pt>
                <c:pt idx="2420">
                  <c:v>24.200000000000045</c:v>
                </c:pt>
                <c:pt idx="2421">
                  <c:v>24.210000000000036</c:v>
                </c:pt>
                <c:pt idx="2422">
                  <c:v>24.220000000000027</c:v>
                </c:pt>
                <c:pt idx="2423">
                  <c:v>24.230000000000018</c:v>
                </c:pt>
                <c:pt idx="2424">
                  <c:v>24.240000000000009</c:v>
                </c:pt>
                <c:pt idx="2425">
                  <c:v>24.25</c:v>
                </c:pt>
                <c:pt idx="2426">
                  <c:v>24.259999999999991</c:v>
                </c:pt>
                <c:pt idx="2427">
                  <c:v>24.269999999999982</c:v>
                </c:pt>
                <c:pt idx="2428">
                  <c:v>24.279999999999973</c:v>
                </c:pt>
                <c:pt idx="2429">
                  <c:v>24.290000000000191</c:v>
                </c:pt>
                <c:pt idx="2430">
                  <c:v>24.300000000000182</c:v>
                </c:pt>
                <c:pt idx="2431">
                  <c:v>24.310000000000173</c:v>
                </c:pt>
                <c:pt idx="2432">
                  <c:v>24.320000000000164</c:v>
                </c:pt>
                <c:pt idx="2433">
                  <c:v>24.330000000000155</c:v>
                </c:pt>
                <c:pt idx="2434">
                  <c:v>24.340000000000146</c:v>
                </c:pt>
                <c:pt idx="2435">
                  <c:v>24.350000000000136</c:v>
                </c:pt>
                <c:pt idx="2436">
                  <c:v>24.360000000000127</c:v>
                </c:pt>
                <c:pt idx="2437">
                  <c:v>24.370000000000118</c:v>
                </c:pt>
                <c:pt idx="2438">
                  <c:v>24.380000000000109</c:v>
                </c:pt>
                <c:pt idx="2439">
                  <c:v>24.3900000000001</c:v>
                </c:pt>
                <c:pt idx="2440">
                  <c:v>24.400000000000091</c:v>
                </c:pt>
                <c:pt idx="2441">
                  <c:v>24.410000000000082</c:v>
                </c:pt>
                <c:pt idx="2442">
                  <c:v>24.420000000000073</c:v>
                </c:pt>
                <c:pt idx="2443">
                  <c:v>24.430000000000064</c:v>
                </c:pt>
                <c:pt idx="2444">
                  <c:v>24.440000000000055</c:v>
                </c:pt>
                <c:pt idx="2445">
                  <c:v>24.450000000000045</c:v>
                </c:pt>
                <c:pt idx="2446">
                  <c:v>24.460000000000036</c:v>
                </c:pt>
                <c:pt idx="2447">
                  <c:v>24.470000000000027</c:v>
                </c:pt>
                <c:pt idx="2448">
                  <c:v>24.480000000000018</c:v>
                </c:pt>
                <c:pt idx="2449">
                  <c:v>24.490000000000009</c:v>
                </c:pt>
                <c:pt idx="2450">
                  <c:v>24.5</c:v>
                </c:pt>
                <c:pt idx="2451">
                  <c:v>24.509999999999991</c:v>
                </c:pt>
                <c:pt idx="2452">
                  <c:v>24.519999999999982</c:v>
                </c:pt>
                <c:pt idx="2453">
                  <c:v>24.529999999999973</c:v>
                </c:pt>
                <c:pt idx="2454">
                  <c:v>24.540000000000191</c:v>
                </c:pt>
                <c:pt idx="2455">
                  <c:v>24.550000000000182</c:v>
                </c:pt>
                <c:pt idx="2456">
                  <c:v>24.560000000000173</c:v>
                </c:pt>
                <c:pt idx="2457">
                  <c:v>24.570000000000164</c:v>
                </c:pt>
                <c:pt idx="2458">
                  <c:v>24.580000000000155</c:v>
                </c:pt>
                <c:pt idx="2459">
                  <c:v>24.590000000000146</c:v>
                </c:pt>
                <c:pt idx="2460">
                  <c:v>24.600000000000136</c:v>
                </c:pt>
                <c:pt idx="2461">
                  <c:v>24.610000000000127</c:v>
                </c:pt>
                <c:pt idx="2462">
                  <c:v>24.620000000000118</c:v>
                </c:pt>
                <c:pt idx="2463">
                  <c:v>24.630000000000109</c:v>
                </c:pt>
                <c:pt idx="2464">
                  <c:v>24.6400000000001</c:v>
                </c:pt>
                <c:pt idx="2465">
                  <c:v>24.650000000000091</c:v>
                </c:pt>
                <c:pt idx="2466">
                  <c:v>24.660000000000082</c:v>
                </c:pt>
                <c:pt idx="2467">
                  <c:v>24.670000000000073</c:v>
                </c:pt>
                <c:pt idx="2468">
                  <c:v>24.680000000000064</c:v>
                </c:pt>
                <c:pt idx="2469">
                  <c:v>24.690000000000055</c:v>
                </c:pt>
                <c:pt idx="2470">
                  <c:v>24.700000000000045</c:v>
                </c:pt>
                <c:pt idx="2471">
                  <c:v>24.710000000000036</c:v>
                </c:pt>
                <c:pt idx="2472">
                  <c:v>24.720000000000027</c:v>
                </c:pt>
                <c:pt idx="2473">
                  <c:v>24.730000000000018</c:v>
                </c:pt>
                <c:pt idx="2474">
                  <c:v>24.740000000000009</c:v>
                </c:pt>
                <c:pt idx="2475">
                  <c:v>24.75</c:v>
                </c:pt>
                <c:pt idx="2476">
                  <c:v>24.759999999999991</c:v>
                </c:pt>
                <c:pt idx="2477">
                  <c:v>24.769999999999982</c:v>
                </c:pt>
                <c:pt idx="2478">
                  <c:v>24.779999999999973</c:v>
                </c:pt>
                <c:pt idx="2479">
                  <c:v>24.790000000000191</c:v>
                </c:pt>
                <c:pt idx="2480">
                  <c:v>24.800000000000182</c:v>
                </c:pt>
                <c:pt idx="2481">
                  <c:v>24.810000000000173</c:v>
                </c:pt>
                <c:pt idx="2482">
                  <c:v>24.820000000000164</c:v>
                </c:pt>
                <c:pt idx="2483">
                  <c:v>24.830000000000155</c:v>
                </c:pt>
                <c:pt idx="2484">
                  <c:v>24.840000000000146</c:v>
                </c:pt>
                <c:pt idx="2485">
                  <c:v>24.850000000000136</c:v>
                </c:pt>
                <c:pt idx="2486">
                  <c:v>24.860000000000127</c:v>
                </c:pt>
                <c:pt idx="2487">
                  <c:v>24.870000000000118</c:v>
                </c:pt>
                <c:pt idx="2488">
                  <c:v>24.880000000000109</c:v>
                </c:pt>
                <c:pt idx="2489">
                  <c:v>24.8900000000001</c:v>
                </c:pt>
                <c:pt idx="2490">
                  <c:v>24.900000000000091</c:v>
                </c:pt>
                <c:pt idx="2491">
                  <c:v>24.910000000000082</c:v>
                </c:pt>
                <c:pt idx="2492">
                  <c:v>24.920000000000073</c:v>
                </c:pt>
                <c:pt idx="2493">
                  <c:v>24.930000000000064</c:v>
                </c:pt>
                <c:pt idx="2494">
                  <c:v>24.940000000000055</c:v>
                </c:pt>
                <c:pt idx="2495">
                  <c:v>24.950000000000045</c:v>
                </c:pt>
                <c:pt idx="2496">
                  <c:v>24.960000000000036</c:v>
                </c:pt>
                <c:pt idx="2497">
                  <c:v>24.970000000000027</c:v>
                </c:pt>
                <c:pt idx="2498">
                  <c:v>24.980000000000018</c:v>
                </c:pt>
                <c:pt idx="2499">
                  <c:v>24.990000000000009</c:v>
                </c:pt>
                <c:pt idx="2500">
                  <c:v>25</c:v>
                </c:pt>
                <c:pt idx="2501">
                  <c:v>25.009999999999991</c:v>
                </c:pt>
                <c:pt idx="2502">
                  <c:v>25.019999999999982</c:v>
                </c:pt>
                <c:pt idx="2503">
                  <c:v>25.029999999999973</c:v>
                </c:pt>
                <c:pt idx="2504">
                  <c:v>25.040000000000191</c:v>
                </c:pt>
                <c:pt idx="2505">
                  <c:v>25.050000000000182</c:v>
                </c:pt>
                <c:pt idx="2506">
                  <c:v>25.060000000000173</c:v>
                </c:pt>
                <c:pt idx="2507">
                  <c:v>25.070000000000164</c:v>
                </c:pt>
                <c:pt idx="2508">
                  <c:v>25.080000000000155</c:v>
                </c:pt>
                <c:pt idx="2509">
                  <c:v>25.090000000000146</c:v>
                </c:pt>
                <c:pt idx="2510">
                  <c:v>25.100000000000136</c:v>
                </c:pt>
                <c:pt idx="2511">
                  <c:v>25.110000000000127</c:v>
                </c:pt>
                <c:pt idx="2512">
                  <c:v>25.120000000000118</c:v>
                </c:pt>
                <c:pt idx="2513">
                  <c:v>25.130000000000109</c:v>
                </c:pt>
                <c:pt idx="2514">
                  <c:v>25.1400000000001</c:v>
                </c:pt>
                <c:pt idx="2515">
                  <c:v>25.150000000000091</c:v>
                </c:pt>
                <c:pt idx="2516">
                  <c:v>25.160000000000082</c:v>
                </c:pt>
                <c:pt idx="2517">
                  <c:v>25.170000000000073</c:v>
                </c:pt>
                <c:pt idx="2518">
                  <c:v>25.180000000000064</c:v>
                </c:pt>
                <c:pt idx="2519">
                  <c:v>25.190000000000055</c:v>
                </c:pt>
                <c:pt idx="2520">
                  <c:v>25.200000000000045</c:v>
                </c:pt>
                <c:pt idx="2521">
                  <c:v>25.210000000000036</c:v>
                </c:pt>
                <c:pt idx="2522">
                  <c:v>25.220000000000027</c:v>
                </c:pt>
                <c:pt idx="2523">
                  <c:v>25.230000000000018</c:v>
                </c:pt>
                <c:pt idx="2524">
                  <c:v>25.240000000000009</c:v>
                </c:pt>
                <c:pt idx="2525">
                  <c:v>25.25</c:v>
                </c:pt>
                <c:pt idx="2526">
                  <c:v>25.259999999999991</c:v>
                </c:pt>
                <c:pt idx="2527">
                  <c:v>25.269999999999982</c:v>
                </c:pt>
                <c:pt idx="2528">
                  <c:v>25.279999999999973</c:v>
                </c:pt>
                <c:pt idx="2529">
                  <c:v>25.290000000000191</c:v>
                </c:pt>
                <c:pt idx="2530">
                  <c:v>25.300000000000182</c:v>
                </c:pt>
                <c:pt idx="2531">
                  <c:v>25.310000000000173</c:v>
                </c:pt>
                <c:pt idx="2532">
                  <c:v>25.320000000000164</c:v>
                </c:pt>
                <c:pt idx="2533">
                  <c:v>25.330000000000155</c:v>
                </c:pt>
                <c:pt idx="2534">
                  <c:v>25.340000000000146</c:v>
                </c:pt>
                <c:pt idx="2535">
                  <c:v>25.350000000000136</c:v>
                </c:pt>
                <c:pt idx="2536">
                  <c:v>25.360000000000127</c:v>
                </c:pt>
                <c:pt idx="2537">
                  <c:v>25.370000000000118</c:v>
                </c:pt>
                <c:pt idx="2538">
                  <c:v>25.380000000000109</c:v>
                </c:pt>
                <c:pt idx="2539">
                  <c:v>25.3900000000001</c:v>
                </c:pt>
                <c:pt idx="2540">
                  <c:v>25.400000000000091</c:v>
                </c:pt>
                <c:pt idx="2541">
                  <c:v>25.410000000000082</c:v>
                </c:pt>
                <c:pt idx="2542">
                  <c:v>25.420000000000073</c:v>
                </c:pt>
                <c:pt idx="2543">
                  <c:v>25.430000000000064</c:v>
                </c:pt>
                <c:pt idx="2544">
                  <c:v>25.440000000000055</c:v>
                </c:pt>
                <c:pt idx="2545">
                  <c:v>25.450000000000045</c:v>
                </c:pt>
                <c:pt idx="2546">
                  <c:v>25.460000000000036</c:v>
                </c:pt>
                <c:pt idx="2547">
                  <c:v>25.470000000000027</c:v>
                </c:pt>
                <c:pt idx="2548">
                  <c:v>25.480000000000018</c:v>
                </c:pt>
                <c:pt idx="2549">
                  <c:v>25.490000000000009</c:v>
                </c:pt>
                <c:pt idx="2550">
                  <c:v>25.5</c:v>
                </c:pt>
                <c:pt idx="2551">
                  <c:v>25.509999999999991</c:v>
                </c:pt>
                <c:pt idx="2552">
                  <c:v>25.519999999999982</c:v>
                </c:pt>
                <c:pt idx="2553">
                  <c:v>25.529999999999973</c:v>
                </c:pt>
                <c:pt idx="2554">
                  <c:v>25.540000000000191</c:v>
                </c:pt>
                <c:pt idx="2555">
                  <c:v>25.550000000000182</c:v>
                </c:pt>
                <c:pt idx="2556">
                  <c:v>25.560000000000173</c:v>
                </c:pt>
                <c:pt idx="2557">
                  <c:v>25.570000000000164</c:v>
                </c:pt>
                <c:pt idx="2558">
                  <c:v>25.580000000000155</c:v>
                </c:pt>
                <c:pt idx="2559">
                  <c:v>25.590000000000146</c:v>
                </c:pt>
                <c:pt idx="2560">
                  <c:v>25.600000000000136</c:v>
                </c:pt>
                <c:pt idx="2561">
                  <c:v>25.610000000000127</c:v>
                </c:pt>
                <c:pt idx="2562">
                  <c:v>25.620000000000118</c:v>
                </c:pt>
                <c:pt idx="2563">
                  <c:v>25.630000000000109</c:v>
                </c:pt>
                <c:pt idx="2564">
                  <c:v>25.6400000000001</c:v>
                </c:pt>
                <c:pt idx="2565">
                  <c:v>25.650000000000091</c:v>
                </c:pt>
                <c:pt idx="2566">
                  <c:v>25.660000000000082</c:v>
                </c:pt>
                <c:pt idx="2567">
                  <c:v>25.670000000000073</c:v>
                </c:pt>
                <c:pt idx="2568">
                  <c:v>25.680000000000064</c:v>
                </c:pt>
                <c:pt idx="2569">
                  <c:v>25.690000000000055</c:v>
                </c:pt>
                <c:pt idx="2570">
                  <c:v>25.700000000000045</c:v>
                </c:pt>
                <c:pt idx="2571">
                  <c:v>25.710000000000036</c:v>
                </c:pt>
                <c:pt idx="2572">
                  <c:v>25.720000000000027</c:v>
                </c:pt>
                <c:pt idx="2573">
                  <c:v>25.730000000000018</c:v>
                </c:pt>
                <c:pt idx="2574">
                  <c:v>25.740000000000009</c:v>
                </c:pt>
                <c:pt idx="2575">
                  <c:v>25.75</c:v>
                </c:pt>
                <c:pt idx="2576">
                  <c:v>25.759999999999991</c:v>
                </c:pt>
                <c:pt idx="2577">
                  <c:v>25.769999999999982</c:v>
                </c:pt>
                <c:pt idx="2578">
                  <c:v>25.779999999999973</c:v>
                </c:pt>
                <c:pt idx="2579">
                  <c:v>25.790000000000191</c:v>
                </c:pt>
                <c:pt idx="2580">
                  <c:v>25.800000000000182</c:v>
                </c:pt>
                <c:pt idx="2581">
                  <c:v>25.810000000000173</c:v>
                </c:pt>
                <c:pt idx="2582">
                  <c:v>25.820000000000164</c:v>
                </c:pt>
                <c:pt idx="2583">
                  <c:v>25.830000000000155</c:v>
                </c:pt>
                <c:pt idx="2584">
                  <c:v>25.840000000000146</c:v>
                </c:pt>
                <c:pt idx="2585">
                  <c:v>25.850000000000136</c:v>
                </c:pt>
                <c:pt idx="2586">
                  <c:v>25.860000000000127</c:v>
                </c:pt>
                <c:pt idx="2587">
                  <c:v>25.870000000000118</c:v>
                </c:pt>
                <c:pt idx="2588">
                  <c:v>25.880000000000109</c:v>
                </c:pt>
                <c:pt idx="2589">
                  <c:v>25.8900000000001</c:v>
                </c:pt>
                <c:pt idx="2590">
                  <c:v>25.900000000000091</c:v>
                </c:pt>
                <c:pt idx="2591">
                  <c:v>25.910000000000082</c:v>
                </c:pt>
                <c:pt idx="2592">
                  <c:v>25.920000000000073</c:v>
                </c:pt>
                <c:pt idx="2593">
                  <c:v>25.930000000000064</c:v>
                </c:pt>
                <c:pt idx="2594">
                  <c:v>25.940000000000055</c:v>
                </c:pt>
                <c:pt idx="2595">
                  <c:v>25.950000000000045</c:v>
                </c:pt>
                <c:pt idx="2596">
                  <c:v>25.960000000000036</c:v>
                </c:pt>
                <c:pt idx="2597">
                  <c:v>25.970000000000027</c:v>
                </c:pt>
                <c:pt idx="2598">
                  <c:v>25.980000000000018</c:v>
                </c:pt>
                <c:pt idx="2599">
                  <c:v>25.990000000000009</c:v>
                </c:pt>
                <c:pt idx="2600">
                  <c:v>26</c:v>
                </c:pt>
                <c:pt idx="2601">
                  <c:v>26.009999999999991</c:v>
                </c:pt>
                <c:pt idx="2602">
                  <c:v>26.019999999999982</c:v>
                </c:pt>
                <c:pt idx="2603">
                  <c:v>26.029999999999973</c:v>
                </c:pt>
                <c:pt idx="2604">
                  <c:v>26.040000000000191</c:v>
                </c:pt>
                <c:pt idx="2605">
                  <c:v>26.050000000000182</c:v>
                </c:pt>
                <c:pt idx="2606">
                  <c:v>26.060000000000173</c:v>
                </c:pt>
                <c:pt idx="2607">
                  <c:v>26.070000000000164</c:v>
                </c:pt>
                <c:pt idx="2608">
                  <c:v>26.080000000000155</c:v>
                </c:pt>
                <c:pt idx="2609">
                  <c:v>26.090000000000146</c:v>
                </c:pt>
                <c:pt idx="2610">
                  <c:v>26.100000000000136</c:v>
                </c:pt>
                <c:pt idx="2611">
                  <c:v>26.110000000000127</c:v>
                </c:pt>
                <c:pt idx="2612">
                  <c:v>26.120000000000118</c:v>
                </c:pt>
                <c:pt idx="2613">
                  <c:v>26.130000000000109</c:v>
                </c:pt>
                <c:pt idx="2614">
                  <c:v>26.1400000000001</c:v>
                </c:pt>
                <c:pt idx="2615">
                  <c:v>26.150000000000091</c:v>
                </c:pt>
                <c:pt idx="2616">
                  <c:v>26.160000000000082</c:v>
                </c:pt>
                <c:pt idx="2617">
                  <c:v>26.170000000000073</c:v>
                </c:pt>
                <c:pt idx="2618">
                  <c:v>26.180000000000064</c:v>
                </c:pt>
                <c:pt idx="2619">
                  <c:v>26.190000000000055</c:v>
                </c:pt>
                <c:pt idx="2620">
                  <c:v>26.200000000000045</c:v>
                </c:pt>
                <c:pt idx="2621">
                  <c:v>26.210000000000036</c:v>
                </c:pt>
                <c:pt idx="2622">
                  <c:v>26.220000000000027</c:v>
                </c:pt>
                <c:pt idx="2623">
                  <c:v>26.230000000000018</c:v>
                </c:pt>
                <c:pt idx="2624">
                  <c:v>26.240000000000009</c:v>
                </c:pt>
                <c:pt idx="2625">
                  <c:v>26.25</c:v>
                </c:pt>
                <c:pt idx="2626">
                  <c:v>26.259999999999991</c:v>
                </c:pt>
                <c:pt idx="2627">
                  <c:v>26.269999999999982</c:v>
                </c:pt>
                <c:pt idx="2628">
                  <c:v>26.279999999999973</c:v>
                </c:pt>
                <c:pt idx="2629">
                  <c:v>26.290000000000191</c:v>
                </c:pt>
                <c:pt idx="2630">
                  <c:v>26.300000000000182</c:v>
                </c:pt>
                <c:pt idx="2631">
                  <c:v>26.310000000000173</c:v>
                </c:pt>
                <c:pt idx="2632">
                  <c:v>26.320000000000164</c:v>
                </c:pt>
                <c:pt idx="2633">
                  <c:v>26.330000000000155</c:v>
                </c:pt>
                <c:pt idx="2634">
                  <c:v>26.340000000000146</c:v>
                </c:pt>
                <c:pt idx="2635">
                  <c:v>26.350000000000136</c:v>
                </c:pt>
                <c:pt idx="2636">
                  <c:v>26.360000000000127</c:v>
                </c:pt>
                <c:pt idx="2637">
                  <c:v>26.370000000000118</c:v>
                </c:pt>
                <c:pt idx="2638">
                  <c:v>26.380000000000109</c:v>
                </c:pt>
                <c:pt idx="2639">
                  <c:v>26.3900000000001</c:v>
                </c:pt>
                <c:pt idx="2640">
                  <c:v>26.400000000000091</c:v>
                </c:pt>
                <c:pt idx="2641">
                  <c:v>26.410000000000082</c:v>
                </c:pt>
                <c:pt idx="2642">
                  <c:v>26.420000000000073</c:v>
                </c:pt>
                <c:pt idx="2643">
                  <c:v>26.430000000000064</c:v>
                </c:pt>
                <c:pt idx="2644">
                  <c:v>26.440000000000055</c:v>
                </c:pt>
                <c:pt idx="2645">
                  <c:v>26.450000000000045</c:v>
                </c:pt>
                <c:pt idx="2646">
                  <c:v>26.460000000000036</c:v>
                </c:pt>
                <c:pt idx="2647">
                  <c:v>26.470000000000027</c:v>
                </c:pt>
                <c:pt idx="2648">
                  <c:v>26.480000000000018</c:v>
                </c:pt>
                <c:pt idx="2649">
                  <c:v>26.490000000000009</c:v>
                </c:pt>
                <c:pt idx="2650">
                  <c:v>26.5</c:v>
                </c:pt>
                <c:pt idx="2651">
                  <c:v>26.509999999999991</c:v>
                </c:pt>
                <c:pt idx="2652">
                  <c:v>26.519999999999982</c:v>
                </c:pt>
                <c:pt idx="2653">
                  <c:v>26.529999999999973</c:v>
                </c:pt>
                <c:pt idx="2654">
                  <c:v>26.540000000000191</c:v>
                </c:pt>
                <c:pt idx="2655">
                  <c:v>26.550000000000182</c:v>
                </c:pt>
                <c:pt idx="2656">
                  <c:v>26.560000000000173</c:v>
                </c:pt>
                <c:pt idx="2657">
                  <c:v>26.570000000000164</c:v>
                </c:pt>
                <c:pt idx="2658">
                  <c:v>26.580000000000155</c:v>
                </c:pt>
                <c:pt idx="2659">
                  <c:v>26.590000000000146</c:v>
                </c:pt>
                <c:pt idx="2660">
                  <c:v>26.600000000000136</c:v>
                </c:pt>
                <c:pt idx="2661">
                  <c:v>26.610000000000127</c:v>
                </c:pt>
                <c:pt idx="2662">
                  <c:v>26.620000000000118</c:v>
                </c:pt>
                <c:pt idx="2663">
                  <c:v>26.630000000000109</c:v>
                </c:pt>
                <c:pt idx="2664">
                  <c:v>26.6400000000001</c:v>
                </c:pt>
                <c:pt idx="2665">
                  <c:v>26.650000000000091</c:v>
                </c:pt>
                <c:pt idx="2666">
                  <c:v>26.660000000000082</c:v>
                </c:pt>
                <c:pt idx="2667">
                  <c:v>26.670000000000073</c:v>
                </c:pt>
                <c:pt idx="2668">
                  <c:v>26.680000000000064</c:v>
                </c:pt>
                <c:pt idx="2669">
                  <c:v>26.690000000000055</c:v>
                </c:pt>
                <c:pt idx="2670">
                  <c:v>26.700000000000045</c:v>
                </c:pt>
                <c:pt idx="2671">
                  <c:v>26.710000000000036</c:v>
                </c:pt>
                <c:pt idx="2672">
                  <c:v>26.720000000000027</c:v>
                </c:pt>
                <c:pt idx="2673">
                  <c:v>26.730000000000018</c:v>
                </c:pt>
                <c:pt idx="2674">
                  <c:v>26.740000000000009</c:v>
                </c:pt>
                <c:pt idx="2675">
                  <c:v>26.75</c:v>
                </c:pt>
                <c:pt idx="2676">
                  <c:v>26.759999999999991</c:v>
                </c:pt>
                <c:pt idx="2677">
                  <c:v>26.769999999999982</c:v>
                </c:pt>
                <c:pt idx="2678">
                  <c:v>26.779999999999973</c:v>
                </c:pt>
                <c:pt idx="2679">
                  <c:v>26.790000000000191</c:v>
                </c:pt>
                <c:pt idx="2680">
                  <c:v>26.800000000000182</c:v>
                </c:pt>
                <c:pt idx="2681">
                  <c:v>26.810000000000173</c:v>
                </c:pt>
                <c:pt idx="2682">
                  <c:v>26.820000000000164</c:v>
                </c:pt>
                <c:pt idx="2683">
                  <c:v>26.830000000000155</c:v>
                </c:pt>
                <c:pt idx="2684">
                  <c:v>26.840000000000146</c:v>
                </c:pt>
                <c:pt idx="2685">
                  <c:v>26.850000000000136</c:v>
                </c:pt>
                <c:pt idx="2686">
                  <c:v>26.860000000000127</c:v>
                </c:pt>
                <c:pt idx="2687">
                  <c:v>26.870000000000118</c:v>
                </c:pt>
                <c:pt idx="2688">
                  <c:v>26.880000000000109</c:v>
                </c:pt>
                <c:pt idx="2689">
                  <c:v>26.8900000000001</c:v>
                </c:pt>
                <c:pt idx="2690">
                  <c:v>26.900000000000091</c:v>
                </c:pt>
                <c:pt idx="2691">
                  <c:v>26.910000000000082</c:v>
                </c:pt>
                <c:pt idx="2692">
                  <c:v>26.920000000000073</c:v>
                </c:pt>
                <c:pt idx="2693">
                  <c:v>26.930000000000064</c:v>
                </c:pt>
                <c:pt idx="2694">
                  <c:v>26.940000000000055</c:v>
                </c:pt>
                <c:pt idx="2695">
                  <c:v>26.950000000000045</c:v>
                </c:pt>
                <c:pt idx="2696">
                  <c:v>26.960000000000036</c:v>
                </c:pt>
                <c:pt idx="2697">
                  <c:v>26.970000000000027</c:v>
                </c:pt>
                <c:pt idx="2698">
                  <c:v>26.980000000000018</c:v>
                </c:pt>
                <c:pt idx="2699">
                  <c:v>26.990000000000009</c:v>
                </c:pt>
                <c:pt idx="2700">
                  <c:v>27</c:v>
                </c:pt>
                <c:pt idx="2701">
                  <c:v>27.009999999999991</c:v>
                </c:pt>
                <c:pt idx="2702">
                  <c:v>27.019999999999982</c:v>
                </c:pt>
                <c:pt idx="2703">
                  <c:v>27.029999999999973</c:v>
                </c:pt>
                <c:pt idx="2704">
                  <c:v>27.040000000000191</c:v>
                </c:pt>
                <c:pt idx="2705">
                  <c:v>27.050000000000182</c:v>
                </c:pt>
                <c:pt idx="2706">
                  <c:v>27.060000000000173</c:v>
                </c:pt>
                <c:pt idx="2707">
                  <c:v>27.070000000000164</c:v>
                </c:pt>
                <c:pt idx="2708">
                  <c:v>27.080000000000155</c:v>
                </c:pt>
                <c:pt idx="2709">
                  <c:v>27.090000000000146</c:v>
                </c:pt>
                <c:pt idx="2710">
                  <c:v>27.100000000000136</c:v>
                </c:pt>
                <c:pt idx="2711">
                  <c:v>27.110000000000127</c:v>
                </c:pt>
                <c:pt idx="2712">
                  <c:v>27.120000000000118</c:v>
                </c:pt>
                <c:pt idx="2713">
                  <c:v>27.130000000000109</c:v>
                </c:pt>
                <c:pt idx="2714">
                  <c:v>27.1400000000001</c:v>
                </c:pt>
                <c:pt idx="2715">
                  <c:v>27.150000000000091</c:v>
                </c:pt>
                <c:pt idx="2716">
                  <c:v>27.160000000000082</c:v>
                </c:pt>
                <c:pt idx="2717">
                  <c:v>27.170000000000073</c:v>
                </c:pt>
                <c:pt idx="2718">
                  <c:v>27.180000000000064</c:v>
                </c:pt>
                <c:pt idx="2719">
                  <c:v>27.190000000000055</c:v>
                </c:pt>
                <c:pt idx="2720">
                  <c:v>27.200000000000045</c:v>
                </c:pt>
                <c:pt idx="2721">
                  <c:v>27.210000000000036</c:v>
                </c:pt>
                <c:pt idx="2722">
                  <c:v>27.220000000000027</c:v>
                </c:pt>
                <c:pt idx="2723">
                  <c:v>27.230000000000018</c:v>
                </c:pt>
                <c:pt idx="2724">
                  <c:v>27.240000000000009</c:v>
                </c:pt>
                <c:pt idx="2725">
                  <c:v>27.25</c:v>
                </c:pt>
                <c:pt idx="2726">
                  <c:v>27.259999999999991</c:v>
                </c:pt>
                <c:pt idx="2727">
                  <c:v>27.269999999999982</c:v>
                </c:pt>
                <c:pt idx="2728">
                  <c:v>27.279999999999973</c:v>
                </c:pt>
                <c:pt idx="2729">
                  <c:v>27.290000000000191</c:v>
                </c:pt>
                <c:pt idx="2730">
                  <c:v>27.300000000000182</c:v>
                </c:pt>
                <c:pt idx="2731">
                  <c:v>27.310000000000173</c:v>
                </c:pt>
                <c:pt idx="2732">
                  <c:v>27.320000000000164</c:v>
                </c:pt>
                <c:pt idx="2733">
                  <c:v>27.330000000000155</c:v>
                </c:pt>
                <c:pt idx="2734">
                  <c:v>27.340000000000146</c:v>
                </c:pt>
                <c:pt idx="2735">
                  <c:v>27.350000000000136</c:v>
                </c:pt>
                <c:pt idx="2736">
                  <c:v>27.360000000000127</c:v>
                </c:pt>
                <c:pt idx="2737">
                  <c:v>27.370000000000118</c:v>
                </c:pt>
                <c:pt idx="2738">
                  <c:v>27.380000000000109</c:v>
                </c:pt>
                <c:pt idx="2739">
                  <c:v>27.3900000000001</c:v>
                </c:pt>
                <c:pt idx="2740">
                  <c:v>27.400000000000091</c:v>
                </c:pt>
                <c:pt idx="2741">
                  <c:v>27.410000000000082</c:v>
                </c:pt>
                <c:pt idx="2742">
                  <c:v>27.420000000000073</c:v>
                </c:pt>
                <c:pt idx="2743">
                  <c:v>27.430000000000064</c:v>
                </c:pt>
                <c:pt idx="2744">
                  <c:v>27.440000000000055</c:v>
                </c:pt>
                <c:pt idx="2745">
                  <c:v>27.450000000000045</c:v>
                </c:pt>
                <c:pt idx="2746">
                  <c:v>27.460000000000036</c:v>
                </c:pt>
                <c:pt idx="2747">
                  <c:v>27.470000000000027</c:v>
                </c:pt>
                <c:pt idx="2748">
                  <c:v>27.480000000000018</c:v>
                </c:pt>
                <c:pt idx="2749">
                  <c:v>27.490000000000009</c:v>
                </c:pt>
                <c:pt idx="2750">
                  <c:v>27.5</c:v>
                </c:pt>
                <c:pt idx="2751">
                  <c:v>27.509999999999991</c:v>
                </c:pt>
                <c:pt idx="2752">
                  <c:v>27.519999999999982</c:v>
                </c:pt>
                <c:pt idx="2753">
                  <c:v>27.529999999999973</c:v>
                </c:pt>
                <c:pt idx="2754">
                  <c:v>27.540000000000191</c:v>
                </c:pt>
                <c:pt idx="2755">
                  <c:v>27.550000000000182</c:v>
                </c:pt>
                <c:pt idx="2756">
                  <c:v>27.560000000000173</c:v>
                </c:pt>
                <c:pt idx="2757">
                  <c:v>27.570000000000164</c:v>
                </c:pt>
                <c:pt idx="2758">
                  <c:v>27.580000000000155</c:v>
                </c:pt>
                <c:pt idx="2759">
                  <c:v>27.590000000000146</c:v>
                </c:pt>
                <c:pt idx="2760">
                  <c:v>27.600000000000136</c:v>
                </c:pt>
                <c:pt idx="2761">
                  <c:v>27.610000000000127</c:v>
                </c:pt>
                <c:pt idx="2762">
                  <c:v>27.620000000000118</c:v>
                </c:pt>
                <c:pt idx="2763">
                  <c:v>27.630000000000109</c:v>
                </c:pt>
                <c:pt idx="2764">
                  <c:v>27.6400000000001</c:v>
                </c:pt>
                <c:pt idx="2765">
                  <c:v>27.650000000000091</c:v>
                </c:pt>
                <c:pt idx="2766">
                  <c:v>27.660000000000082</c:v>
                </c:pt>
                <c:pt idx="2767">
                  <c:v>27.670000000000073</c:v>
                </c:pt>
                <c:pt idx="2768">
                  <c:v>27.680000000000064</c:v>
                </c:pt>
                <c:pt idx="2769">
                  <c:v>27.690000000000055</c:v>
                </c:pt>
                <c:pt idx="2770">
                  <c:v>27.700000000000045</c:v>
                </c:pt>
                <c:pt idx="2771">
                  <c:v>27.710000000000036</c:v>
                </c:pt>
                <c:pt idx="2772">
                  <c:v>27.720000000000027</c:v>
                </c:pt>
                <c:pt idx="2773">
                  <c:v>27.730000000000018</c:v>
                </c:pt>
                <c:pt idx="2774">
                  <c:v>27.740000000000009</c:v>
                </c:pt>
                <c:pt idx="2775">
                  <c:v>27.75</c:v>
                </c:pt>
                <c:pt idx="2776">
                  <c:v>27.759999999999991</c:v>
                </c:pt>
                <c:pt idx="2777">
                  <c:v>27.769999999999982</c:v>
                </c:pt>
                <c:pt idx="2778">
                  <c:v>27.779999999999973</c:v>
                </c:pt>
                <c:pt idx="2779">
                  <c:v>27.790000000000191</c:v>
                </c:pt>
                <c:pt idx="2780">
                  <c:v>27.800000000000182</c:v>
                </c:pt>
                <c:pt idx="2781">
                  <c:v>27.810000000000173</c:v>
                </c:pt>
                <c:pt idx="2782">
                  <c:v>27.820000000000164</c:v>
                </c:pt>
                <c:pt idx="2783">
                  <c:v>27.830000000000155</c:v>
                </c:pt>
                <c:pt idx="2784">
                  <c:v>27.840000000000146</c:v>
                </c:pt>
                <c:pt idx="2785">
                  <c:v>27.850000000000136</c:v>
                </c:pt>
                <c:pt idx="2786">
                  <c:v>27.860000000000127</c:v>
                </c:pt>
                <c:pt idx="2787">
                  <c:v>27.870000000000118</c:v>
                </c:pt>
                <c:pt idx="2788">
                  <c:v>27.880000000000109</c:v>
                </c:pt>
                <c:pt idx="2789">
                  <c:v>27.8900000000001</c:v>
                </c:pt>
                <c:pt idx="2790">
                  <c:v>27.900000000000091</c:v>
                </c:pt>
                <c:pt idx="2791">
                  <c:v>27.910000000000082</c:v>
                </c:pt>
                <c:pt idx="2792">
                  <c:v>27.920000000000073</c:v>
                </c:pt>
                <c:pt idx="2793">
                  <c:v>27.930000000000064</c:v>
                </c:pt>
                <c:pt idx="2794">
                  <c:v>27.940000000000055</c:v>
                </c:pt>
                <c:pt idx="2795">
                  <c:v>27.950000000000045</c:v>
                </c:pt>
                <c:pt idx="2796">
                  <c:v>27.960000000000036</c:v>
                </c:pt>
                <c:pt idx="2797">
                  <c:v>27.970000000000027</c:v>
                </c:pt>
                <c:pt idx="2798">
                  <c:v>27.980000000000018</c:v>
                </c:pt>
                <c:pt idx="2799">
                  <c:v>27.990000000000009</c:v>
                </c:pt>
                <c:pt idx="2800">
                  <c:v>28</c:v>
                </c:pt>
                <c:pt idx="2801">
                  <c:v>28.009999999999991</c:v>
                </c:pt>
                <c:pt idx="2802">
                  <c:v>28.019999999999982</c:v>
                </c:pt>
                <c:pt idx="2803">
                  <c:v>28.029999999999973</c:v>
                </c:pt>
                <c:pt idx="2804">
                  <c:v>28.040000000000191</c:v>
                </c:pt>
                <c:pt idx="2805">
                  <c:v>28.050000000000182</c:v>
                </c:pt>
                <c:pt idx="2806">
                  <c:v>28.060000000000173</c:v>
                </c:pt>
                <c:pt idx="2807">
                  <c:v>28.070000000000164</c:v>
                </c:pt>
                <c:pt idx="2808">
                  <c:v>28.080000000000155</c:v>
                </c:pt>
                <c:pt idx="2809">
                  <c:v>28.090000000000146</c:v>
                </c:pt>
                <c:pt idx="2810">
                  <c:v>28.100000000000136</c:v>
                </c:pt>
                <c:pt idx="2811">
                  <c:v>28.110000000000127</c:v>
                </c:pt>
                <c:pt idx="2812">
                  <c:v>28.120000000000118</c:v>
                </c:pt>
                <c:pt idx="2813">
                  <c:v>28.130000000000109</c:v>
                </c:pt>
                <c:pt idx="2814">
                  <c:v>28.1400000000001</c:v>
                </c:pt>
                <c:pt idx="2815">
                  <c:v>28.150000000000091</c:v>
                </c:pt>
                <c:pt idx="2816">
                  <c:v>28.160000000000082</c:v>
                </c:pt>
                <c:pt idx="2817">
                  <c:v>28.170000000000073</c:v>
                </c:pt>
                <c:pt idx="2818">
                  <c:v>28.180000000000064</c:v>
                </c:pt>
                <c:pt idx="2819">
                  <c:v>28.190000000000055</c:v>
                </c:pt>
                <c:pt idx="2820">
                  <c:v>28.200000000000045</c:v>
                </c:pt>
                <c:pt idx="2821">
                  <c:v>28.210000000000036</c:v>
                </c:pt>
                <c:pt idx="2822">
                  <c:v>28.220000000000027</c:v>
                </c:pt>
                <c:pt idx="2823">
                  <c:v>28.230000000000018</c:v>
                </c:pt>
                <c:pt idx="2824">
                  <c:v>28.240000000000009</c:v>
                </c:pt>
                <c:pt idx="2825">
                  <c:v>28.25</c:v>
                </c:pt>
                <c:pt idx="2826">
                  <c:v>28.259999999999991</c:v>
                </c:pt>
                <c:pt idx="2827">
                  <c:v>28.269999999999982</c:v>
                </c:pt>
                <c:pt idx="2828">
                  <c:v>28.279999999999973</c:v>
                </c:pt>
                <c:pt idx="2829">
                  <c:v>28.290000000000191</c:v>
                </c:pt>
                <c:pt idx="2830">
                  <c:v>28.300000000000182</c:v>
                </c:pt>
                <c:pt idx="2831">
                  <c:v>28.310000000000173</c:v>
                </c:pt>
                <c:pt idx="2832">
                  <c:v>28.320000000000164</c:v>
                </c:pt>
                <c:pt idx="2833">
                  <c:v>28.330000000000155</c:v>
                </c:pt>
                <c:pt idx="2834">
                  <c:v>28.340000000000146</c:v>
                </c:pt>
                <c:pt idx="2835">
                  <c:v>28.350000000000136</c:v>
                </c:pt>
                <c:pt idx="2836">
                  <c:v>28.360000000000127</c:v>
                </c:pt>
                <c:pt idx="2837">
                  <c:v>28.370000000000118</c:v>
                </c:pt>
                <c:pt idx="2838">
                  <c:v>28.380000000000109</c:v>
                </c:pt>
                <c:pt idx="2839">
                  <c:v>28.3900000000001</c:v>
                </c:pt>
                <c:pt idx="2840">
                  <c:v>28.400000000000091</c:v>
                </c:pt>
                <c:pt idx="2841">
                  <c:v>28.410000000000082</c:v>
                </c:pt>
                <c:pt idx="2842">
                  <c:v>28.420000000000073</c:v>
                </c:pt>
                <c:pt idx="2843">
                  <c:v>28.430000000000064</c:v>
                </c:pt>
                <c:pt idx="2844">
                  <c:v>28.440000000000055</c:v>
                </c:pt>
                <c:pt idx="2845">
                  <c:v>28.450000000000045</c:v>
                </c:pt>
                <c:pt idx="2846">
                  <c:v>28.460000000000036</c:v>
                </c:pt>
                <c:pt idx="2847">
                  <c:v>28.470000000000027</c:v>
                </c:pt>
                <c:pt idx="2848">
                  <c:v>28.480000000000018</c:v>
                </c:pt>
                <c:pt idx="2849">
                  <c:v>28.490000000000009</c:v>
                </c:pt>
                <c:pt idx="2850">
                  <c:v>28.5</c:v>
                </c:pt>
                <c:pt idx="2851">
                  <c:v>28.509999999999991</c:v>
                </c:pt>
                <c:pt idx="2852">
                  <c:v>28.519999999999982</c:v>
                </c:pt>
                <c:pt idx="2853">
                  <c:v>28.529999999999973</c:v>
                </c:pt>
                <c:pt idx="2854">
                  <c:v>28.540000000000191</c:v>
                </c:pt>
                <c:pt idx="2855">
                  <c:v>28.550000000000182</c:v>
                </c:pt>
                <c:pt idx="2856">
                  <c:v>28.560000000000173</c:v>
                </c:pt>
                <c:pt idx="2857">
                  <c:v>28.570000000000164</c:v>
                </c:pt>
                <c:pt idx="2858">
                  <c:v>28.580000000000155</c:v>
                </c:pt>
                <c:pt idx="2859">
                  <c:v>28.590000000000146</c:v>
                </c:pt>
                <c:pt idx="2860">
                  <c:v>28.600000000000136</c:v>
                </c:pt>
                <c:pt idx="2861">
                  <c:v>28.610000000000127</c:v>
                </c:pt>
                <c:pt idx="2862">
                  <c:v>28.620000000000118</c:v>
                </c:pt>
                <c:pt idx="2863">
                  <c:v>28.630000000000109</c:v>
                </c:pt>
                <c:pt idx="2864">
                  <c:v>28.6400000000001</c:v>
                </c:pt>
                <c:pt idx="2865">
                  <c:v>28.650000000000091</c:v>
                </c:pt>
                <c:pt idx="2866">
                  <c:v>28.660000000000082</c:v>
                </c:pt>
                <c:pt idx="2867">
                  <c:v>28.670000000000073</c:v>
                </c:pt>
                <c:pt idx="2868">
                  <c:v>28.680000000000064</c:v>
                </c:pt>
                <c:pt idx="2869">
                  <c:v>28.690000000000055</c:v>
                </c:pt>
                <c:pt idx="2870">
                  <c:v>28.700000000000045</c:v>
                </c:pt>
                <c:pt idx="2871">
                  <c:v>28.710000000000036</c:v>
                </c:pt>
                <c:pt idx="2872">
                  <c:v>28.720000000000027</c:v>
                </c:pt>
                <c:pt idx="2873">
                  <c:v>28.730000000000018</c:v>
                </c:pt>
                <c:pt idx="2874">
                  <c:v>28.740000000000009</c:v>
                </c:pt>
                <c:pt idx="2875">
                  <c:v>28.75</c:v>
                </c:pt>
                <c:pt idx="2876">
                  <c:v>28.759999999999991</c:v>
                </c:pt>
                <c:pt idx="2877">
                  <c:v>28.769999999999982</c:v>
                </c:pt>
                <c:pt idx="2878">
                  <c:v>28.779999999999973</c:v>
                </c:pt>
                <c:pt idx="2879">
                  <c:v>28.790000000000191</c:v>
                </c:pt>
                <c:pt idx="2880">
                  <c:v>28.800000000000182</c:v>
                </c:pt>
                <c:pt idx="2881">
                  <c:v>28.810000000000173</c:v>
                </c:pt>
                <c:pt idx="2882">
                  <c:v>28.820000000000164</c:v>
                </c:pt>
                <c:pt idx="2883">
                  <c:v>28.830000000000155</c:v>
                </c:pt>
                <c:pt idx="2884">
                  <c:v>28.840000000000146</c:v>
                </c:pt>
                <c:pt idx="2885">
                  <c:v>28.850000000000136</c:v>
                </c:pt>
                <c:pt idx="2886">
                  <c:v>28.860000000000127</c:v>
                </c:pt>
                <c:pt idx="2887">
                  <c:v>28.870000000000118</c:v>
                </c:pt>
                <c:pt idx="2888">
                  <c:v>28.880000000000109</c:v>
                </c:pt>
                <c:pt idx="2889">
                  <c:v>28.8900000000001</c:v>
                </c:pt>
                <c:pt idx="2890">
                  <c:v>28.900000000000091</c:v>
                </c:pt>
                <c:pt idx="2891">
                  <c:v>28.910000000000082</c:v>
                </c:pt>
                <c:pt idx="2892">
                  <c:v>28.920000000000073</c:v>
                </c:pt>
                <c:pt idx="2893">
                  <c:v>28.930000000000064</c:v>
                </c:pt>
                <c:pt idx="2894">
                  <c:v>28.940000000000055</c:v>
                </c:pt>
                <c:pt idx="2895">
                  <c:v>28.950000000000045</c:v>
                </c:pt>
                <c:pt idx="2896">
                  <c:v>28.960000000000036</c:v>
                </c:pt>
                <c:pt idx="2897">
                  <c:v>28.970000000000027</c:v>
                </c:pt>
                <c:pt idx="2898">
                  <c:v>28.980000000000018</c:v>
                </c:pt>
                <c:pt idx="2899">
                  <c:v>28.990000000000009</c:v>
                </c:pt>
                <c:pt idx="2900">
                  <c:v>29</c:v>
                </c:pt>
                <c:pt idx="2901">
                  <c:v>29.009999999999991</c:v>
                </c:pt>
                <c:pt idx="2902">
                  <c:v>29.019999999999982</c:v>
                </c:pt>
                <c:pt idx="2903">
                  <c:v>29.029999999999973</c:v>
                </c:pt>
                <c:pt idx="2904">
                  <c:v>29.040000000000191</c:v>
                </c:pt>
                <c:pt idx="2905">
                  <c:v>29.050000000000182</c:v>
                </c:pt>
                <c:pt idx="2906">
                  <c:v>29.060000000000173</c:v>
                </c:pt>
                <c:pt idx="2907">
                  <c:v>29.070000000000164</c:v>
                </c:pt>
                <c:pt idx="2908">
                  <c:v>29.080000000000155</c:v>
                </c:pt>
                <c:pt idx="2909">
                  <c:v>29.090000000000146</c:v>
                </c:pt>
                <c:pt idx="2910">
                  <c:v>29.100000000000136</c:v>
                </c:pt>
                <c:pt idx="2911">
                  <c:v>29.110000000000127</c:v>
                </c:pt>
                <c:pt idx="2912">
                  <c:v>29.120000000000118</c:v>
                </c:pt>
                <c:pt idx="2913">
                  <c:v>29.130000000000109</c:v>
                </c:pt>
                <c:pt idx="2914">
                  <c:v>29.1400000000001</c:v>
                </c:pt>
                <c:pt idx="2915">
                  <c:v>29.150000000000091</c:v>
                </c:pt>
                <c:pt idx="2916">
                  <c:v>29.160000000000082</c:v>
                </c:pt>
                <c:pt idx="2917">
                  <c:v>29.170000000000073</c:v>
                </c:pt>
                <c:pt idx="2918">
                  <c:v>29.180000000000064</c:v>
                </c:pt>
                <c:pt idx="2919">
                  <c:v>29.190000000000055</c:v>
                </c:pt>
                <c:pt idx="2920">
                  <c:v>29.200000000000045</c:v>
                </c:pt>
                <c:pt idx="2921">
                  <c:v>29.210000000000036</c:v>
                </c:pt>
                <c:pt idx="2922">
                  <c:v>29.220000000000027</c:v>
                </c:pt>
                <c:pt idx="2923">
                  <c:v>29.230000000000018</c:v>
                </c:pt>
                <c:pt idx="2924">
                  <c:v>29.240000000000009</c:v>
                </c:pt>
                <c:pt idx="2925">
                  <c:v>29.25</c:v>
                </c:pt>
                <c:pt idx="2926">
                  <c:v>29.259999999999991</c:v>
                </c:pt>
                <c:pt idx="2927">
                  <c:v>29.269999999999982</c:v>
                </c:pt>
                <c:pt idx="2928">
                  <c:v>29.279999999999973</c:v>
                </c:pt>
                <c:pt idx="2929">
                  <c:v>29.290000000000191</c:v>
                </c:pt>
                <c:pt idx="2930">
                  <c:v>29.300000000000182</c:v>
                </c:pt>
                <c:pt idx="2931">
                  <c:v>29.310000000000173</c:v>
                </c:pt>
                <c:pt idx="2932">
                  <c:v>29.320000000000164</c:v>
                </c:pt>
                <c:pt idx="2933">
                  <c:v>29.330000000000155</c:v>
                </c:pt>
                <c:pt idx="2934">
                  <c:v>29.340000000000146</c:v>
                </c:pt>
                <c:pt idx="2935">
                  <c:v>29.350000000000136</c:v>
                </c:pt>
                <c:pt idx="2936">
                  <c:v>29.360000000000127</c:v>
                </c:pt>
                <c:pt idx="2937">
                  <c:v>29.370000000000118</c:v>
                </c:pt>
                <c:pt idx="2938">
                  <c:v>29.380000000000109</c:v>
                </c:pt>
                <c:pt idx="2939">
                  <c:v>29.3900000000001</c:v>
                </c:pt>
                <c:pt idx="2940">
                  <c:v>29.400000000000091</c:v>
                </c:pt>
                <c:pt idx="2941">
                  <c:v>29.410000000000082</c:v>
                </c:pt>
                <c:pt idx="2942">
                  <c:v>29.420000000000073</c:v>
                </c:pt>
                <c:pt idx="2943">
                  <c:v>29.430000000000064</c:v>
                </c:pt>
                <c:pt idx="2944">
                  <c:v>29.440000000000055</c:v>
                </c:pt>
                <c:pt idx="2945">
                  <c:v>29.450000000000045</c:v>
                </c:pt>
                <c:pt idx="2946">
                  <c:v>29.460000000000036</c:v>
                </c:pt>
                <c:pt idx="2947">
                  <c:v>29.470000000000027</c:v>
                </c:pt>
                <c:pt idx="2948">
                  <c:v>29.480000000000018</c:v>
                </c:pt>
                <c:pt idx="2949">
                  <c:v>29.490000000000009</c:v>
                </c:pt>
                <c:pt idx="2950">
                  <c:v>29.5</c:v>
                </c:pt>
                <c:pt idx="2951">
                  <c:v>29.509999999999991</c:v>
                </c:pt>
                <c:pt idx="2952">
                  <c:v>29.519999999999982</c:v>
                </c:pt>
                <c:pt idx="2953">
                  <c:v>29.529999999999973</c:v>
                </c:pt>
                <c:pt idx="2954">
                  <c:v>29.540000000000191</c:v>
                </c:pt>
                <c:pt idx="2955">
                  <c:v>29.550000000000182</c:v>
                </c:pt>
                <c:pt idx="2956">
                  <c:v>29.560000000000173</c:v>
                </c:pt>
                <c:pt idx="2957">
                  <c:v>29.570000000000164</c:v>
                </c:pt>
                <c:pt idx="2958">
                  <c:v>29.580000000000155</c:v>
                </c:pt>
                <c:pt idx="2959">
                  <c:v>29.590000000000146</c:v>
                </c:pt>
                <c:pt idx="2960">
                  <c:v>29.600000000000136</c:v>
                </c:pt>
                <c:pt idx="2961">
                  <c:v>29.610000000000127</c:v>
                </c:pt>
                <c:pt idx="2962">
                  <c:v>29.620000000000118</c:v>
                </c:pt>
                <c:pt idx="2963">
                  <c:v>29.630000000000109</c:v>
                </c:pt>
                <c:pt idx="2964">
                  <c:v>29.6400000000001</c:v>
                </c:pt>
                <c:pt idx="2965">
                  <c:v>29.650000000000091</c:v>
                </c:pt>
                <c:pt idx="2966">
                  <c:v>29.660000000000082</c:v>
                </c:pt>
                <c:pt idx="2967">
                  <c:v>29.670000000000073</c:v>
                </c:pt>
                <c:pt idx="2968">
                  <c:v>29.680000000000064</c:v>
                </c:pt>
                <c:pt idx="2969">
                  <c:v>29.690000000000055</c:v>
                </c:pt>
                <c:pt idx="2970">
                  <c:v>29.700000000000045</c:v>
                </c:pt>
                <c:pt idx="2971">
                  <c:v>29.710000000000036</c:v>
                </c:pt>
                <c:pt idx="2972">
                  <c:v>29.720000000000027</c:v>
                </c:pt>
                <c:pt idx="2973">
                  <c:v>29.730000000000018</c:v>
                </c:pt>
                <c:pt idx="2974">
                  <c:v>29.740000000000009</c:v>
                </c:pt>
                <c:pt idx="2975">
                  <c:v>29.75</c:v>
                </c:pt>
                <c:pt idx="2976">
                  <c:v>29.759999999999991</c:v>
                </c:pt>
                <c:pt idx="2977">
                  <c:v>29.769999999999982</c:v>
                </c:pt>
                <c:pt idx="2978">
                  <c:v>29.779999999999973</c:v>
                </c:pt>
                <c:pt idx="2979">
                  <c:v>29.790000000000191</c:v>
                </c:pt>
                <c:pt idx="2980">
                  <c:v>29.800000000000182</c:v>
                </c:pt>
                <c:pt idx="2981">
                  <c:v>29.810000000000173</c:v>
                </c:pt>
                <c:pt idx="2982">
                  <c:v>29.820000000000164</c:v>
                </c:pt>
                <c:pt idx="2983">
                  <c:v>29.830000000000155</c:v>
                </c:pt>
                <c:pt idx="2984">
                  <c:v>29.840000000000146</c:v>
                </c:pt>
                <c:pt idx="2985">
                  <c:v>29.850000000000136</c:v>
                </c:pt>
                <c:pt idx="2986">
                  <c:v>29.860000000000127</c:v>
                </c:pt>
                <c:pt idx="2987">
                  <c:v>29.870000000000118</c:v>
                </c:pt>
                <c:pt idx="2988">
                  <c:v>29.880000000000109</c:v>
                </c:pt>
                <c:pt idx="2989">
                  <c:v>29.8900000000001</c:v>
                </c:pt>
                <c:pt idx="2990">
                  <c:v>29.900000000000091</c:v>
                </c:pt>
                <c:pt idx="2991">
                  <c:v>29.910000000000082</c:v>
                </c:pt>
                <c:pt idx="2992">
                  <c:v>29.920000000000073</c:v>
                </c:pt>
                <c:pt idx="2993">
                  <c:v>29.930000000000064</c:v>
                </c:pt>
                <c:pt idx="2994">
                  <c:v>29.940000000000055</c:v>
                </c:pt>
                <c:pt idx="2995">
                  <c:v>29.950000000000045</c:v>
                </c:pt>
                <c:pt idx="2996">
                  <c:v>29.960000000000036</c:v>
                </c:pt>
                <c:pt idx="2997">
                  <c:v>29.970000000000027</c:v>
                </c:pt>
                <c:pt idx="2998">
                  <c:v>29.980000000000018</c:v>
                </c:pt>
                <c:pt idx="2999">
                  <c:v>29.990000000000009</c:v>
                </c:pt>
                <c:pt idx="3000">
                  <c:v>30</c:v>
                </c:pt>
                <c:pt idx="3001">
                  <c:v>30.009999999999991</c:v>
                </c:pt>
                <c:pt idx="3002">
                  <c:v>30.019999999999982</c:v>
                </c:pt>
                <c:pt idx="3003">
                  <c:v>30.029999999999973</c:v>
                </c:pt>
                <c:pt idx="3004">
                  <c:v>30.040000000000191</c:v>
                </c:pt>
                <c:pt idx="3005">
                  <c:v>30.050000000000182</c:v>
                </c:pt>
                <c:pt idx="3006">
                  <c:v>30.060000000000173</c:v>
                </c:pt>
                <c:pt idx="3007">
                  <c:v>30.070000000000164</c:v>
                </c:pt>
                <c:pt idx="3008">
                  <c:v>30.080000000000155</c:v>
                </c:pt>
                <c:pt idx="3009">
                  <c:v>30.090000000000146</c:v>
                </c:pt>
                <c:pt idx="3010">
                  <c:v>30.100000000000136</c:v>
                </c:pt>
                <c:pt idx="3011">
                  <c:v>30.110000000000127</c:v>
                </c:pt>
                <c:pt idx="3012">
                  <c:v>30.120000000000118</c:v>
                </c:pt>
                <c:pt idx="3013">
                  <c:v>30.130000000000109</c:v>
                </c:pt>
                <c:pt idx="3014">
                  <c:v>30.1400000000001</c:v>
                </c:pt>
                <c:pt idx="3015">
                  <c:v>30.150000000000091</c:v>
                </c:pt>
                <c:pt idx="3016">
                  <c:v>30.160000000000082</c:v>
                </c:pt>
                <c:pt idx="3017">
                  <c:v>30.170000000000073</c:v>
                </c:pt>
                <c:pt idx="3018">
                  <c:v>30.180000000000064</c:v>
                </c:pt>
                <c:pt idx="3019">
                  <c:v>30.190000000000055</c:v>
                </c:pt>
                <c:pt idx="3020">
                  <c:v>30.200000000000045</c:v>
                </c:pt>
                <c:pt idx="3021">
                  <c:v>30.210000000000036</c:v>
                </c:pt>
                <c:pt idx="3022">
                  <c:v>30.220000000000027</c:v>
                </c:pt>
                <c:pt idx="3023">
                  <c:v>30.230000000000018</c:v>
                </c:pt>
                <c:pt idx="3024">
                  <c:v>30.240000000000009</c:v>
                </c:pt>
                <c:pt idx="3025">
                  <c:v>30.25</c:v>
                </c:pt>
                <c:pt idx="3026">
                  <c:v>30.259999999999991</c:v>
                </c:pt>
                <c:pt idx="3027">
                  <c:v>30.269999999999982</c:v>
                </c:pt>
                <c:pt idx="3028">
                  <c:v>30.279999999999973</c:v>
                </c:pt>
                <c:pt idx="3029">
                  <c:v>30.290000000000191</c:v>
                </c:pt>
                <c:pt idx="3030">
                  <c:v>30.300000000000182</c:v>
                </c:pt>
                <c:pt idx="3031">
                  <c:v>30.310000000000173</c:v>
                </c:pt>
                <c:pt idx="3032">
                  <c:v>30.320000000000164</c:v>
                </c:pt>
                <c:pt idx="3033">
                  <c:v>30.330000000000155</c:v>
                </c:pt>
                <c:pt idx="3034">
                  <c:v>30.340000000000146</c:v>
                </c:pt>
                <c:pt idx="3035">
                  <c:v>30.350000000000136</c:v>
                </c:pt>
                <c:pt idx="3036">
                  <c:v>30.360000000000127</c:v>
                </c:pt>
                <c:pt idx="3037">
                  <c:v>30.370000000000118</c:v>
                </c:pt>
                <c:pt idx="3038">
                  <c:v>30.380000000000109</c:v>
                </c:pt>
                <c:pt idx="3039">
                  <c:v>30.3900000000001</c:v>
                </c:pt>
                <c:pt idx="3040">
                  <c:v>30.400000000000091</c:v>
                </c:pt>
                <c:pt idx="3041">
                  <c:v>30.410000000000082</c:v>
                </c:pt>
                <c:pt idx="3042">
                  <c:v>30.420000000000073</c:v>
                </c:pt>
                <c:pt idx="3043">
                  <c:v>30.430000000000064</c:v>
                </c:pt>
                <c:pt idx="3044">
                  <c:v>30.440000000000055</c:v>
                </c:pt>
                <c:pt idx="3045">
                  <c:v>30.450000000000045</c:v>
                </c:pt>
                <c:pt idx="3046">
                  <c:v>30.460000000000036</c:v>
                </c:pt>
                <c:pt idx="3047">
                  <c:v>30.470000000000027</c:v>
                </c:pt>
                <c:pt idx="3048">
                  <c:v>30.480000000000018</c:v>
                </c:pt>
                <c:pt idx="3049">
                  <c:v>30.490000000000009</c:v>
                </c:pt>
                <c:pt idx="3050">
                  <c:v>30.5</c:v>
                </c:pt>
                <c:pt idx="3051">
                  <c:v>30.509999999999991</c:v>
                </c:pt>
                <c:pt idx="3052">
                  <c:v>30.519999999999982</c:v>
                </c:pt>
                <c:pt idx="3053">
                  <c:v>30.529999999999973</c:v>
                </c:pt>
                <c:pt idx="3054">
                  <c:v>30.540000000000191</c:v>
                </c:pt>
                <c:pt idx="3055">
                  <c:v>30.550000000000182</c:v>
                </c:pt>
                <c:pt idx="3056">
                  <c:v>30.560000000000173</c:v>
                </c:pt>
                <c:pt idx="3057">
                  <c:v>30.570000000000164</c:v>
                </c:pt>
                <c:pt idx="3058">
                  <c:v>30.580000000000155</c:v>
                </c:pt>
                <c:pt idx="3059">
                  <c:v>30.590000000000146</c:v>
                </c:pt>
                <c:pt idx="3060">
                  <c:v>30.600000000000136</c:v>
                </c:pt>
                <c:pt idx="3061">
                  <c:v>30.610000000000127</c:v>
                </c:pt>
                <c:pt idx="3062">
                  <c:v>30.620000000000118</c:v>
                </c:pt>
                <c:pt idx="3063">
                  <c:v>30.630000000000109</c:v>
                </c:pt>
                <c:pt idx="3064">
                  <c:v>30.6400000000001</c:v>
                </c:pt>
                <c:pt idx="3065">
                  <c:v>30.650000000000091</c:v>
                </c:pt>
                <c:pt idx="3066">
                  <c:v>30.660000000000082</c:v>
                </c:pt>
                <c:pt idx="3067">
                  <c:v>30.670000000000073</c:v>
                </c:pt>
                <c:pt idx="3068">
                  <c:v>30.680000000000064</c:v>
                </c:pt>
                <c:pt idx="3069">
                  <c:v>30.690000000000055</c:v>
                </c:pt>
                <c:pt idx="3070">
                  <c:v>30.700000000000045</c:v>
                </c:pt>
                <c:pt idx="3071">
                  <c:v>30.710000000000036</c:v>
                </c:pt>
                <c:pt idx="3072">
                  <c:v>30.720000000000027</c:v>
                </c:pt>
                <c:pt idx="3073">
                  <c:v>30.730000000000018</c:v>
                </c:pt>
                <c:pt idx="3074">
                  <c:v>30.740000000000009</c:v>
                </c:pt>
                <c:pt idx="3075">
                  <c:v>30.75</c:v>
                </c:pt>
                <c:pt idx="3076">
                  <c:v>30.759999999999991</c:v>
                </c:pt>
                <c:pt idx="3077">
                  <c:v>30.769999999999982</c:v>
                </c:pt>
                <c:pt idx="3078">
                  <c:v>30.779999999999973</c:v>
                </c:pt>
                <c:pt idx="3079">
                  <c:v>30.790000000000191</c:v>
                </c:pt>
                <c:pt idx="3080">
                  <c:v>30.800000000000182</c:v>
                </c:pt>
                <c:pt idx="3081">
                  <c:v>30.810000000000173</c:v>
                </c:pt>
                <c:pt idx="3082">
                  <c:v>30.820000000000164</c:v>
                </c:pt>
                <c:pt idx="3083">
                  <c:v>30.830000000000155</c:v>
                </c:pt>
                <c:pt idx="3084">
                  <c:v>30.840000000000146</c:v>
                </c:pt>
                <c:pt idx="3085">
                  <c:v>30.850000000000136</c:v>
                </c:pt>
                <c:pt idx="3086">
                  <c:v>30.860000000000127</c:v>
                </c:pt>
                <c:pt idx="3087">
                  <c:v>30.870000000000118</c:v>
                </c:pt>
                <c:pt idx="3088">
                  <c:v>30.880000000000109</c:v>
                </c:pt>
                <c:pt idx="3089">
                  <c:v>30.8900000000001</c:v>
                </c:pt>
                <c:pt idx="3090">
                  <c:v>30.900000000000091</c:v>
                </c:pt>
                <c:pt idx="3091">
                  <c:v>30.910000000000082</c:v>
                </c:pt>
                <c:pt idx="3092">
                  <c:v>30.920000000000073</c:v>
                </c:pt>
                <c:pt idx="3093">
                  <c:v>30.930000000000064</c:v>
                </c:pt>
                <c:pt idx="3094">
                  <c:v>30.940000000000055</c:v>
                </c:pt>
                <c:pt idx="3095">
                  <c:v>30.950000000000045</c:v>
                </c:pt>
                <c:pt idx="3096">
                  <c:v>30.960000000000036</c:v>
                </c:pt>
                <c:pt idx="3097">
                  <c:v>30.970000000000027</c:v>
                </c:pt>
                <c:pt idx="3098">
                  <c:v>30.980000000000018</c:v>
                </c:pt>
                <c:pt idx="3099">
                  <c:v>30.990000000000009</c:v>
                </c:pt>
                <c:pt idx="3100">
                  <c:v>31</c:v>
                </c:pt>
                <c:pt idx="3101">
                  <c:v>31.009999999999991</c:v>
                </c:pt>
                <c:pt idx="3102">
                  <c:v>31.019999999999982</c:v>
                </c:pt>
                <c:pt idx="3103">
                  <c:v>31.029999999999973</c:v>
                </c:pt>
                <c:pt idx="3104">
                  <c:v>31.040000000000191</c:v>
                </c:pt>
                <c:pt idx="3105">
                  <c:v>31.050000000000182</c:v>
                </c:pt>
                <c:pt idx="3106">
                  <c:v>31.060000000000173</c:v>
                </c:pt>
                <c:pt idx="3107">
                  <c:v>31.070000000000164</c:v>
                </c:pt>
                <c:pt idx="3108">
                  <c:v>31.080000000000155</c:v>
                </c:pt>
                <c:pt idx="3109">
                  <c:v>31.090000000000146</c:v>
                </c:pt>
                <c:pt idx="3110">
                  <c:v>31.100000000000136</c:v>
                </c:pt>
                <c:pt idx="3111">
                  <c:v>31.110000000000127</c:v>
                </c:pt>
                <c:pt idx="3112">
                  <c:v>31.120000000000118</c:v>
                </c:pt>
                <c:pt idx="3113">
                  <c:v>31.130000000000109</c:v>
                </c:pt>
                <c:pt idx="3114">
                  <c:v>31.1400000000001</c:v>
                </c:pt>
                <c:pt idx="3115">
                  <c:v>31.150000000000091</c:v>
                </c:pt>
                <c:pt idx="3116">
                  <c:v>31.160000000000082</c:v>
                </c:pt>
                <c:pt idx="3117">
                  <c:v>31.170000000000073</c:v>
                </c:pt>
                <c:pt idx="3118">
                  <c:v>31.180000000000064</c:v>
                </c:pt>
                <c:pt idx="3119">
                  <c:v>31.190000000000055</c:v>
                </c:pt>
                <c:pt idx="3120">
                  <c:v>31.200000000000045</c:v>
                </c:pt>
                <c:pt idx="3121">
                  <c:v>31.210000000000036</c:v>
                </c:pt>
                <c:pt idx="3122">
                  <c:v>31.220000000000027</c:v>
                </c:pt>
                <c:pt idx="3123">
                  <c:v>31.230000000000018</c:v>
                </c:pt>
                <c:pt idx="3124">
                  <c:v>31.240000000000009</c:v>
                </c:pt>
                <c:pt idx="3125">
                  <c:v>31.25</c:v>
                </c:pt>
                <c:pt idx="3126">
                  <c:v>31.259999999999991</c:v>
                </c:pt>
                <c:pt idx="3127">
                  <c:v>31.269999999999982</c:v>
                </c:pt>
                <c:pt idx="3128">
                  <c:v>31.279999999999973</c:v>
                </c:pt>
                <c:pt idx="3129">
                  <c:v>31.290000000000191</c:v>
                </c:pt>
                <c:pt idx="3130">
                  <c:v>31.300000000000182</c:v>
                </c:pt>
                <c:pt idx="3131">
                  <c:v>31.310000000000173</c:v>
                </c:pt>
                <c:pt idx="3132">
                  <c:v>31.320000000000164</c:v>
                </c:pt>
                <c:pt idx="3133">
                  <c:v>31.330000000000155</c:v>
                </c:pt>
                <c:pt idx="3134">
                  <c:v>31.340000000000146</c:v>
                </c:pt>
                <c:pt idx="3135">
                  <c:v>31.350000000000136</c:v>
                </c:pt>
                <c:pt idx="3136">
                  <c:v>31.360000000000127</c:v>
                </c:pt>
                <c:pt idx="3137">
                  <c:v>31.370000000000118</c:v>
                </c:pt>
                <c:pt idx="3138">
                  <c:v>31.380000000000109</c:v>
                </c:pt>
                <c:pt idx="3139">
                  <c:v>31.3900000000001</c:v>
                </c:pt>
                <c:pt idx="3140">
                  <c:v>31.400000000000091</c:v>
                </c:pt>
                <c:pt idx="3141">
                  <c:v>31.410000000000082</c:v>
                </c:pt>
                <c:pt idx="3142">
                  <c:v>31.420000000000073</c:v>
                </c:pt>
                <c:pt idx="3143">
                  <c:v>31.430000000000064</c:v>
                </c:pt>
                <c:pt idx="3144">
                  <c:v>31.440000000000055</c:v>
                </c:pt>
                <c:pt idx="3145">
                  <c:v>31.450000000000045</c:v>
                </c:pt>
                <c:pt idx="3146">
                  <c:v>31.460000000000036</c:v>
                </c:pt>
                <c:pt idx="3147">
                  <c:v>31.470000000000027</c:v>
                </c:pt>
                <c:pt idx="3148">
                  <c:v>31.480000000000018</c:v>
                </c:pt>
                <c:pt idx="3149">
                  <c:v>31.490000000000009</c:v>
                </c:pt>
                <c:pt idx="3150">
                  <c:v>31.5</c:v>
                </c:pt>
                <c:pt idx="3151">
                  <c:v>31.509999999999991</c:v>
                </c:pt>
                <c:pt idx="3152">
                  <c:v>31.519999999999982</c:v>
                </c:pt>
                <c:pt idx="3153">
                  <c:v>31.529999999999973</c:v>
                </c:pt>
                <c:pt idx="3154">
                  <c:v>31.540000000000191</c:v>
                </c:pt>
                <c:pt idx="3155">
                  <c:v>31.550000000000182</c:v>
                </c:pt>
                <c:pt idx="3156">
                  <c:v>31.560000000000173</c:v>
                </c:pt>
                <c:pt idx="3157">
                  <c:v>31.570000000000164</c:v>
                </c:pt>
                <c:pt idx="3158">
                  <c:v>31.580000000000155</c:v>
                </c:pt>
                <c:pt idx="3159">
                  <c:v>31.590000000000146</c:v>
                </c:pt>
                <c:pt idx="3160">
                  <c:v>31.600000000000136</c:v>
                </c:pt>
                <c:pt idx="3161">
                  <c:v>31.610000000000127</c:v>
                </c:pt>
                <c:pt idx="3162">
                  <c:v>31.620000000000118</c:v>
                </c:pt>
                <c:pt idx="3163">
                  <c:v>31.630000000000109</c:v>
                </c:pt>
                <c:pt idx="3164">
                  <c:v>31.6400000000001</c:v>
                </c:pt>
                <c:pt idx="3165">
                  <c:v>31.650000000000091</c:v>
                </c:pt>
                <c:pt idx="3166">
                  <c:v>31.660000000000082</c:v>
                </c:pt>
                <c:pt idx="3167">
                  <c:v>31.670000000000073</c:v>
                </c:pt>
                <c:pt idx="3168">
                  <c:v>31.680000000000064</c:v>
                </c:pt>
                <c:pt idx="3169">
                  <c:v>31.690000000000055</c:v>
                </c:pt>
                <c:pt idx="3170">
                  <c:v>31.700000000000045</c:v>
                </c:pt>
                <c:pt idx="3171">
                  <c:v>31.710000000000036</c:v>
                </c:pt>
                <c:pt idx="3172">
                  <c:v>31.720000000000027</c:v>
                </c:pt>
                <c:pt idx="3173">
                  <c:v>31.730000000000018</c:v>
                </c:pt>
                <c:pt idx="3174">
                  <c:v>31.740000000000009</c:v>
                </c:pt>
                <c:pt idx="3175">
                  <c:v>31.75</c:v>
                </c:pt>
                <c:pt idx="3176">
                  <c:v>31.759999999999991</c:v>
                </c:pt>
                <c:pt idx="3177">
                  <c:v>31.769999999999982</c:v>
                </c:pt>
                <c:pt idx="3178">
                  <c:v>31.779999999999973</c:v>
                </c:pt>
                <c:pt idx="3179">
                  <c:v>31.790000000000191</c:v>
                </c:pt>
                <c:pt idx="3180">
                  <c:v>31.800000000000182</c:v>
                </c:pt>
                <c:pt idx="3181">
                  <c:v>31.810000000000173</c:v>
                </c:pt>
                <c:pt idx="3182">
                  <c:v>31.820000000000164</c:v>
                </c:pt>
                <c:pt idx="3183">
                  <c:v>31.830000000000155</c:v>
                </c:pt>
                <c:pt idx="3184">
                  <c:v>31.840000000000146</c:v>
                </c:pt>
                <c:pt idx="3185">
                  <c:v>31.850000000000136</c:v>
                </c:pt>
                <c:pt idx="3186">
                  <c:v>31.860000000000127</c:v>
                </c:pt>
                <c:pt idx="3187">
                  <c:v>31.870000000000118</c:v>
                </c:pt>
                <c:pt idx="3188">
                  <c:v>31.880000000000109</c:v>
                </c:pt>
                <c:pt idx="3189">
                  <c:v>31.8900000000001</c:v>
                </c:pt>
                <c:pt idx="3190">
                  <c:v>31.900000000000091</c:v>
                </c:pt>
                <c:pt idx="3191">
                  <c:v>31.910000000000082</c:v>
                </c:pt>
                <c:pt idx="3192">
                  <c:v>31.920000000000073</c:v>
                </c:pt>
                <c:pt idx="3193">
                  <c:v>31.930000000000064</c:v>
                </c:pt>
                <c:pt idx="3194">
                  <c:v>31.940000000000055</c:v>
                </c:pt>
                <c:pt idx="3195">
                  <c:v>31.950000000000045</c:v>
                </c:pt>
                <c:pt idx="3196">
                  <c:v>31.960000000000036</c:v>
                </c:pt>
                <c:pt idx="3197">
                  <c:v>31.970000000000027</c:v>
                </c:pt>
                <c:pt idx="3198">
                  <c:v>31.980000000000018</c:v>
                </c:pt>
                <c:pt idx="3199">
                  <c:v>31.990000000000009</c:v>
                </c:pt>
                <c:pt idx="3200">
                  <c:v>32</c:v>
                </c:pt>
                <c:pt idx="3201">
                  <c:v>32.009999999999991</c:v>
                </c:pt>
                <c:pt idx="3202">
                  <c:v>32.019999999999982</c:v>
                </c:pt>
                <c:pt idx="3203">
                  <c:v>32.029999999999973</c:v>
                </c:pt>
                <c:pt idx="3204">
                  <c:v>32.040000000000191</c:v>
                </c:pt>
                <c:pt idx="3205">
                  <c:v>32.050000000000182</c:v>
                </c:pt>
                <c:pt idx="3206">
                  <c:v>32.060000000000173</c:v>
                </c:pt>
                <c:pt idx="3207">
                  <c:v>32.070000000000164</c:v>
                </c:pt>
                <c:pt idx="3208">
                  <c:v>32.080000000000155</c:v>
                </c:pt>
                <c:pt idx="3209">
                  <c:v>32.090000000000146</c:v>
                </c:pt>
                <c:pt idx="3210">
                  <c:v>32.100000000000136</c:v>
                </c:pt>
                <c:pt idx="3211">
                  <c:v>32.110000000000127</c:v>
                </c:pt>
                <c:pt idx="3212">
                  <c:v>32.120000000000118</c:v>
                </c:pt>
                <c:pt idx="3213">
                  <c:v>32.130000000000109</c:v>
                </c:pt>
                <c:pt idx="3214">
                  <c:v>32.1400000000001</c:v>
                </c:pt>
                <c:pt idx="3215">
                  <c:v>32.150000000000091</c:v>
                </c:pt>
                <c:pt idx="3216">
                  <c:v>32.160000000000082</c:v>
                </c:pt>
                <c:pt idx="3217">
                  <c:v>32.170000000000073</c:v>
                </c:pt>
                <c:pt idx="3218">
                  <c:v>32.180000000000064</c:v>
                </c:pt>
                <c:pt idx="3219">
                  <c:v>32.190000000000055</c:v>
                </c:pt>
                <c:pt idx="3220">
                  <c:v>32.200000000000045</c:v>
                </c:pt>
                <c:pt idx="3221">
                  <c:v>32.210000000000036</c:v>
                </c:pt>
                <c:pt idx="3222">
                  <c:v>32.220000000000027</c:v>
                </c:pt>
                <c:pt idx="3223">
                  <c:v>32.230000000000018</c:v>
                </c:pt>
                <c:pt idx="3224">
                  <c:v>32.240000000000009</c:v>
                </c:pt>
                <c:pt idx="3225">
                  <c:v>32.25</c:v>
                </c:pt>
                <c:pt idx="3226">
                  <c:v>32.259999999999991</c:v>
                </c:pt>
                <c:pt idx="3227">
                  <c:v>32.269999999999982</c:v>
                </c:pt>
                <c:pt idx="3228">
                  <c:v>32.279999999999973</c:v>
                </c:pt>
                <c:pt idx="3229">
                  <c:v>32.290000000000191</c:v>
                </c:pt>
                <c:pt idx="3230">
                  <c:v>32.300000000000182</c:v>
                </c:pt>
                <c:pt idx="3231">
                  <c:v>32.310000000000173</c:v>
                </c:pt>
                <c:pt idx="3232">
                  <c:v>32.320000000000164</c:v>
                </c:pt>
                <c:pt idx="3233">
                  <c:v>32.330000000000155</c:v>
                </c:pt>
                <c:pt idx="3234">
                  <c:v>32.340000000000146</c:v>
                </c:pt>
                <c:pt idx="3235">
                  <c:v>32.350000000000136</c:v>
                </c:pt>
                <c:pt idx="3236">
                  <c:v>32.360000000000127</c:v>
                </c:pt>
                <c:pt idx="3237">
                  <c:v>32.370000000000118</c:v>
                </c:pt>
                <c:pt idx="3238">
                  <c:v>32.380000000000109</c:v>
                </c:pt>
                <c:pt idx="3239">
                  <c:v>32.3900000000001</c:v>
                </c:pt>
                <c:pt idx="3240">
                  <c:v>32.400000000000091</c:v>
                </c:pt>
                <c:pt idx="3241">
                  <c:v>32.410000000000082</c:v>
                </c:pt>
                <c:pt idx="3242">
                  <c:v>32.420000000000073</c:v>
                </c:pt>
                <c:pt idx="3243">
                  <c:v>32.430000000000064</c:v>
                </c:pt>
                <c:pt idx="3244">
                  <c:v>32.440000000000055</c:v>
                </c:pt>
                <c:pt idx="3245">
                  <c:v>32.450000000000045</c:v>
                </c:pt>
                <c:pt idx="3246">
                  <c:v>32.460000000000036</c:v>
                </c:pt>
                <c:pt idx="3247">
                  <c:v>32.470000000000027</c:v>
                </c:pt>
                <c:pt idx="3248">
                  <c:v>32.480000000000018</c:v>
                </c:pt>
                <c:pt idx="3249">
                  <c:v>32.490000000000009</c:v>
                </c:pt>
                <c:pt idx="3250">
                  <c:v>32.5</c:v>
                </c:pt>
                <c:pt idx="3251">
                  <c:v>32.509999999999991</c:v>
                </c:pt>
                <c:pt idx="3252">
                  <c:v>32.519999999999982</c:v>
                </c:pt>
                <c:pt idx="3253">
                  <c:v>32.529999999999973</c:v>
                </c:pt>
                <c:pt idx="3254">
                  <c:v>32.540000000000191</c:v>
                </c:pt>
                <c:pt idx="3255">
                  <c:v>32.550000000000182</c:v>
                </c:pt>
                <c:pt idx="3256">
                  <c:v>32.560000000000173</c:v>
                </c:pt>
                <c:pt idx="3257">
                  <c:v>32.570000000000164</c:v>
                </c:pt>
                <c:pt idx="3258">
                  <c:v>32.580000000000155</c:v>
                </c:pt>
                <c:pt idx="3259">
                  <c:v>32.590000000000146</c:v>
                </c:pt>
                <c:pt idx="3260">
                  <c:v>32.600000000000136</c:v>
                </c:pt>
                <c:pt idx="3261">
                  <c:v>32.610000000000127</c:v>
                </c:pt>
                <c:pt idx="3262">
                  <c:v>32.620000000000118</c:v>
                </c:pt>
                <c:pt idx="3263">
                  <c:v>32.630000000000109</c:v>
                </c:pt>
                <c:pt idx="3264">
                  <c:v>32.6400000000001</c:v>
                </c:pt>
                <c:pt idx="3265">
                  <c:v>32.650000000000091</c:v>
                </c:pt>
                <c:pt idx="3266">
                  <c:v>32.660000000000082</c:v>
                </c:pt>
                <c:pt idx="3267">
                  <c:v>32.670000000000073</c:v>
                </c:pt>
                <c:pt idx="3268">
                  <c:v>32.680000000000064</c:v>
                </c:pt>
                <c:pt idx="3269">
                  <c:v>32.690000000000055</c:v>
                </c:pt>
                <c:pt idx="3270">
                  <c:v>32.700000000000045</c:v>
                </c:pt>
                <c:pt idx="3271">
                  <c:v>32.710000000000036</c:v>
                </c:pt>
                <c:pt idx="3272">
                  <c:v>32.720000000000027</c:v>
                </c:pt>
                <c:pt idx="3273">
                  <c:v>32.730000000000018</c:v>
                </c:pt>
                <c:pt idx="3274">
                  <c:v>32.740000000000009</c:v>
                </c:pt>
                <c:pt idx="3275">
                  <c:v>32.75</c:v>
                </c:pt>
                <c:pt idx="3276">
                  <c:v>32.759999999999991</c:v>
                </c:pt>
                <c:pt idx="3277">
                  <c:v>32.769999999999982</c:v>
                </c:pt>
                <c:pt idx="3278">
                  <c:v>32.779999999999973</c:v>
                </c:pt>
                <c:pt idx="3279">
                  <c:v>32.790000000000191</c:v>
                </c:pt>
                <c:pt idx="3280">
                  <c:v>32.800000000000182</c:v>
                </c:pt>
                <c:pt idx="3281">
                  <c:v>32.810000000000173</c:v>
                </c:pt>
                <c:pt idx="3282">
                  <c:v>32.820000000000164</c:v>
                </c:pt>
                <c:pt idx="3283">
                  <c:v>32.830000000000155</c:v>
                </c:pt>
                <c:pt idx="3284">
                  <c:v>32.840000000000146</c:v>
                </c:pt>
                <c:pt idx="3285">
                  <c:v>32.850000000000136</c:v>
                </c:pt>
                <c:pt idx="3286">
                  <c:v>32.860000000000127</c:v>
                </c:pt>
                <c:pt idx="3287">
                  <c:v>32.870000000000118</c:v>
                </c:pt>
                <c:pt idx="3288">
                  <c:v>32.880000000000109</c:v>
                </c:pt>
                <c:pt idx="3289">
                  <c:v>32.8900000000001</c:v>
                </c:pt>
                <c:pt idx="3290">
                  <c:v>32.900000000000091</c:v>
                </c:pt>
                <c:pt idx="3291">
                  <c:v>32.910000000000082</c:v>
                </c:pt>
                <c:pt idx="3292">
                  <c:v>32.920000000000073</c:v>
                </c:pt>
                <c:pt idx="3293">
                  <c:v>32.930000000000064</c:v>
                </c:pt>
                <c:pt idx="3294">
                  <c:v>32.940000000000055</c:v>
                </c:pt>
                <c:pt idx="3295">
                  <c:v>32.950000000000045</c:v>
                </c:pt>
                <c:pt idx="3296">
                  <c:v>32.960000000000036</c:v>
                </c:pt>
                <c:pt idx="3297">
                  <c:v>32.970000000000027</c:v>
                </c:pt>
                <c:pt idx="3298">
                  <c:v>32.980000000000018</c:v>
                </c:pt>
                <c:pt idx="3299">
                  <c:v>32.990000000000009</c:v>
                </c:pt>
                <c:pt idx="3300">
                  <c:v>33</c:v>
                </c:pt>
                <c:pt idx="3301">
                  <c:v>33.009999999999991</c:v>
                </c:pt>
                <c:pt idx="3302">
                  <c:v>33.019999999999982</c:v>
                </c:pt>
                <c:pt idx="3303">
                  <c:v>33.029999999999973</c:v>
                </c:pt>
                <c:pt idx="3304">
                  <c:v>33.040000000000191</c:v>
                </c:pt>
                <c:pt idx="3305">
                  <c:v>33.050000000000182</c:v>
                </c:pt>
                <c:pt idx="3306">
                  <c:v>33.060000000000173</c:v>
                </c:pt>
                <c:pt idx="3307">
                  <c:v>33.070000000000164</c:v>
                </c:pt>
                <c:pt idx="3308">
                  <c:v>33.080000000000155</c:v>
                </c:pt>
                <c:pt idx="3309">
                  <c:v>33.090000000000146</c:v>
                </c:pt>
                <c:pt idx="3310">
                  <c:v>33.100000000000136</c:v>
                </c:pt>
                <c:pt idx="3311">
                  <c:v>33.110000000000127</c:v>
                </c:pt>
                <c:pt idx="3312">
                  <c:v>33.120000000000118</c:v>
                </c:pt>
                <c:pt idx="3313">
                  <c:v>33.130000000000109</c:v>
                </c:pt>
                <c:pt idx="3314">
                  <c:v>33.1400000000001</c:v>
                </c:pt>
                <c:pt idx="3315">
                  <c:v>33.150000000000091</c:v>
                </c:pt>
                <c:pt idx="3316">
                  <c:v>33.160000000000082</c:v>
                </c:pt>
                <c:pt idx="3317">
                  <c:v>33.170000000000073</c:v>
                </c:pt>
                <c:pt idx="3318">
                  <c:v>33.180000000000064</c:v>
                </c:pt>
                <c:pt idx="3319">
                  <c:v>33.190000000000055</c:v>
                </c:pt>
                <c:pt idx="3320">
                  <c:v>33.200000000000045</c:v>
                </c:pt>
                <c:pt idx="3321">
                  <c:v>33.210000000000036</c:v>
                </c:pt>
                <c:pt idx="3322">
                  <c:v>33.220000000000027</c:v>
                </c:pt>
                <c:pt idx="3323">
                  <c:v>33.230000000000018</c:v>
                </c:pt>
                <c:pt idx="3324">
                  <c:v>33.240000000000009</c:v>
                </c:pt>
                <c:pt idx="3325">
                  <c:v>33.25</c:v>
                </c:pt>
                <c:pt idx="3326">
                  <c:v>33.259999999999991</c:v>
                </c:pt>
                <c:pt idx="3327">
                  <c:v>33.269999999999982</c:v>
                </c:pt>
                <c:pt idx="3328">
                  <c:v>33.279999999999973</c:v>
                </c:pt>
                <c:pt idx="3329">
                  <c:v>33.290000000000191</c:v>
                </c:pt>
                <c:pt idx="3330">
                  <c:v>33.300000000000182</c:v>
                </c:pt>
                <c:pt idx="3331">
                  <c:v>33.310000000000173</c:v>
                </c:pt>
                <c:pt idx="3332">
                  <c:v>33.320000000000164</c:v>
                </c:pt>
                <c:pt idx="3333">
                  <c:v>33.330000000000155</c:v>
                </c:pt>
                <c:pt idx="3334">
                  <c:v>33.340000000000146</c:v>
                </c:pt>
                <c:pt idx="3335">
                  <c:v>33.350000000000136</c:v>
                </c:pt>
                <c:pt idx="3336">
                  <c:v>33.360000000000127</c:v>
                </c:pt>
                <c:pt idx="3337">
                  <c:v>33.370000000000118</c:v>
                </c:pt>
                <c:pt idx="3338">
                  <c:v>33.380000000000109</c:v>
                </c:pt>
                <c:pt idx="3339">
                  <c:v>33.3900000000001</c:v>
                </c:pt>
                <c:pt idx="3340">
                  <c:v>33.400000000000091</c:v>
                </c:pt>
                <c:pt idx="3341">
                  <c:v>33.410000000000082</c:v>
                </c:pt>
                <c:pt idx="3342">
                  <c:v>33.420000000000073</c:v>
                </c:pt>
                <c:pt idx="3343">
                  <c:v>33.430000000000064</c:v>
                </c:pt>
                <c:pt idx="3344">
                  <c:v>33.440000000000055</c:v>
                </c:pt>
                <c:pt idx="3345">
                  <c:v>33.450000000000045</c:v>
                </c:pt>
                <c:pt idx="3346">
                  <c:v>33.460000000000036</c:v>
                </c:pt>
                <c:pt idx="3347">
                  <c:v>33.470000000000027</c:v>
                </c:pt>
                <c:pt idx="3348">
                  <c:v>33.480000000000018</c:v>
                </c:pt>
                <c:pt idx="3349">
                  <c:v>33.490000000000009</c:v>
                </c:pt>
                <c:pt idx="3350">
                  <c:v>33.5</c:v>
                </c:pt>
                <c:pt idx="3351">
                  <c:v>33.509999999999991</c:v>
                </c:pt>
                <c:pt idx="3352">
                  <c:v>33.519999999999982</c:v>
                </c:pt>
                <c:pt idx="3353">
                  <c:v>33.529999999999973</c:v>
                </c:pt>
                <c:pt idx="3354">
                  <c:v>33.540000000000191</c:v>
                </c:pt>
                <c:pt idx="3355">
                  <c:v>33.550000000000182</c:v>
                </c:pt>
                <c:pt idx="3356">
                  <c:v>33.560000000000173</c:v>
                </c:pt>
                <c:pt idx="3357">
                  <c:v>33.570000000000164</c:v>
                </c:pt>
                <c:pt idx="3358">
                  <c:v>33.580000000000155</c:v>
                </c:pt>
                <c:pt idx="3359">
                  <c:v>33.590000000000146</c:v>
                </c:pt>
                <c:pt idx="3360">
                  <c:v>33.600000000000136</c:v>
                </c:pt>
                <c:pt idx="3361">
                  <c:v>33.610000000000127</c:v>
                </c:pt>
                <c:pt idx="3362">
                  <c:v>33.620000000000118</c:v>
                </c:pt>
                <c:pt idx="3363">
                  <c:v>33.630000000000109</c:v>
                </c:pt>
                <c:pt idx="3364">
                  <c:v>33.6400000000001</c:v>
                </c:pt>
                <c:pt idx="3365">
                  <c:v>33.650000000000091</c:v>
                </c:pt>
                <c:pt idx="3366">
                  <c:v>33.660000000000082</c:v>
                </c:pt>
                <c:pt idx="3367">
                  <c:v>33.670000000000073</c:v>
                </c:pt>
                <c:pt idx="3368">
                  <c:v>33.680000000000064</c:v>
                </c:pt>
                <c:pt idx="3369">
                  <c:v>33.690000000000055</c:v>
                </c:pt>
                <c:pt idx="3370">
                  <c:v>33.700000000000045</c:v>
                </c:pt>
                <c:pt idx="3371">
                  <c:v>33.710000000000036</c:v>
                </c:pt>
                <c:pt idx="3372">
                  <c:v>33.720000000000027</c:v>
                </c:pt>
                <c:pt idx="3373">
                  <c:v>33.730000000000018</c:v>
                </c:pt>
                <c:pt idx="3374">
                  <c:v>33.740000000000009</c:v>
                </c:pt>
                <c:pt idx="3375">
                  <c:v>33.75</c:v>
                </c:pt>
                <c:pt idx="3376">
                  <c:v>33.759999999999991</c:v>
                </c:pt>
                <c:pt idx="3377">
                  <c:v>33.769999999999982</c:v>
                </c:pt>
                <c:pt idx="3378">
                  <c:v>33.779999999999973</c:v>
                </c:pt>
                <c:pt idx="3379">
                  <c:v>33.790000000000191</c:v>
                </c:pt>
                <c:pt idx="3380">
                  <c:v>33.800000000000182</c:v>
                </c:pt>
                <c:pt idx="3381">
                  <c:v>33.810000000000173</c:v>
                </c:pt>
                <c:pt idx="3382">
                  <c:v>33.820000000000164</c:v>
                </c:pt>
                <c:pt idx="3383">
                  <c:v>33.830000000000155</c:v>
                </c:pt>
                <c:pt idx="3384">
                  <c:v>33.840000000000146</c:v>
                </c:pt>
                <c:pt idx="3385">
                  <c:v>33.850000000000136</c:v>
                </c:pt>
                <c:pt idx="3386">
                  <c:v>33.860000000000127</c:v>
                </c:pt>
                <c:pt idx="3387">
                  <c:v>33.870000000000118</c:v>
                </c:pt>
                <c:pt idx="3388">
                  <c:v>33.880000000000109</c:v>
                </c:pt>
                <c:pt idx="3389">
                  <c:v>33.8900000000001</c:v>
                </c:pt>
                <c:pt idx="3390">
                  <c:v>33.900000000000091</c:v>
                </c:pt>
                <c:pt idx="3391">
                  <c:v>33.910000000000082</c:v>
                </c:pt>
                <c:pt idx="3392">
                  <c:v>33.920000000000073</c:v>
                </c:pt>
                <c:pt idx="3393">
                  <c:v>33.930000000000064</c:v>
                </c:pt>
                <c:pt idx="3394">
                  <c:v>33.940000000000055</c:v>
                </c:pt>
                <c:pt idx="3395">
                  <c:v>33.950000000000045</c:v>
                </c:pt>
                <c:pt idx="3396">
                  <c:v>33.960000000000036</c:v>
                </c:pt>
                <c:pt idx="3397">
                  <c:v>33.970000000000027</c:v>
                </c:pt>
                <c:pt idx="3398">
                  <c:v>33.980000000000018</c:v>
                </c:pt>
                <c:pt idx="3399">
                  <c:v>33.990000000000009</c:v>
                </c:pt>
                <c:pt idx="3400">
                  <c:v>34</c:v>
                </c:pt>
                <c:pt idx="3401">
                  <c:v>34.009999999999991</c:v>
                </c:pt>
                <c:pt idx="3402">
                  <c:v>34.019999999999982</c:v>
                </c:pt>
                <c:pt idx="3403">
                  <c:v>34.029999999999973</c:v>
                </c:pt>
                <c:pt idx="3404">
                  <c:v>34.040000000000191</c:v>
                </c:pt>
                <c:pt idx="3405">
                  <c:v>34.050000000000182</c:v>
                </c:pt>
                <c:pt idx="3406">
                  <c:v>34.060000000000173</c:v>
                </c:pt>
                <c:pt idx="3407">
                  <c:v>34.070000000000164</c:v>
                </c:pt>
                <c:pt idx="3408">
                  <c:v>34.080000000000155</c:v>
                </c:pt>
                <c:pt idx="3409">
                  <c:v>34.090000000000146</c:v>
                </c:pt>
                <c:pt idx="3410">
                  <c:v>34.100000000000136</c:v>
                </c:pt>
                <c:pt idx="3411">
                  <c:v>34.110000000000127</c:v>
                </c:pt>
                <c:pt idx="3412">
                  <c:v>34.120000000000118</c:v>
                </c:pt>
                <c:pt idx="3413">
                  <c:v>34.130000000000109</c:v>
                </c:pt>
                <c:pt idx="3414">
                  <c:v>34.1400000000001</c:v>
                </c:pt>
                <c:pt idx="3415">
                  <c:v>34.150000000000091</c:v>
                </c:pt>
                <c:pt idx="3416">
                  <c:v>34.160000000000082</c:v>
                </c:pt>
                <c:pt idx="3417">
                  <c:v>34.170000000000073</c:v>
                </c:pt>
                <c:pt idx="3418">
                  <c:v>34.180000000000064</c:v>
                </c:pt>
                <c:pt idx="3419">
                  <c:v>34.190000000000055</c:v>
                </c:pt>
                <c:pt idx="3420">
                  <c:v>34.200000000000045</c:v>
                </c:pt>
                <c:pt idx="3421">
                  <c:v>34.210000000000036</c:v>
                </c:pt>
                <c:pt idx="3422">
                  <c:v>34.220000000000027</c:v>
                </c:pt>
                <c:pt idx="3423">
                  <c:v>34.230000000000018</c:v>
                </c:pt>
                <c:pt idx="3424">
                  <c:v>34.240000000000009</c:v>
                </c:pt>
                <c:pt idx="3425">
                  <c:v>34.25</c:v>
                </c:pt>
                <c:pt idx="3426">
                  <c:v>34.259999999999991</c:v>
                </c:pt>
                <c:pt idx="3427">
                  <c:v>34.269999999999982</c:v>
                </c:pt>
                <c:pt idx="3428">
                  <c:v>34.279999999999973</c:v>
                </c:pt>
                <c:pt idx="3429">
                  <c:v>34.290000000000191</c:v>
                </c:pt>
                <c:pt idx="3430">
                  <c:v>34.300000000000182</c:v>
                </c:pt>
                <c:pt idx="3431">
                  <c:v>34.310000000000173</c:v>
                </c:pt>
                <c:pt idx="3432">
                  <c:v>34.320000000000164</c:v>
                </c:pt>
                <c:pt idx="3433">
                  <c:v>34.330000000000155</c:v>
                </c:pt>
                <c:pt idx="3434">
                  <c:v>34.340000000000146</c:v>
                </c:pt>
                <c:pt idx="3435">
                  <c:v>34.350000000000136</c:v>
                </c:pt>
                <c:pt idx="3436">
                  <c:v>34.360000000000127</c:v>
                </c:pt>
                <c:pt idx="3437">
                  <c:v>34.370000000000118</c:v>
                </c:pt>
                <c:pt idx="3438">
                  <c:v>34.380000000000109</c:v>
                </c:pt>
                <c:pt idx="3439">
                  <c:v>34.3900000000001</c:v>
                </c:pt>
                <c:pt idx="3440">
                  <c:v>34.400000000000091</c:v>
                </c:pt>
                <c:pt idx="3441">
                  <c:v>34.410000000000082</c:v>
                </c:pt>
                <c:pt idx="3442">
                  <c:v>34.420000000000073</c:v>
                </c:pt>
                <c:pt idx="3443">
                  <c:v>34.430000000000064</c:v>
                </c:pt>
                <c:pt idx="3444">
                  <c:v>34.440000000000055</c:v>
                </c:pt>
                <c:pt idx="3445">
                  <c:v>34.450000000000045</c:v>
                </c:pt>
                <c:pt idx="3446">
                  <c:v>34.460000000000036</c:v>
                </c:pt>
                <c:pt idx="3447">
                  <c:v>34.470000000000027</c:v>
                </c:pt>
                <c:pt idx="3448">
                  <c:v>34.480000000000018</c:v>
                </c:pt>
                <c:pt idx="3449">
                  <c:v>34.490000000000009</c:v>
                </c:pt>
                <c:pt idx="3450">
                  <c:v>34.5</c:v>
                </c:pt>
                <c:pt idx="3451">
                  <c:v>34.509999999999991</c:v>
                </c:pt>
                <c:pt idx="3452">
                  <c:v>34.519999999999982</c:v>
                </c:pt>
                <c:pt idx="3453">
                  <c:v>34.529999999999973</c:v>
                </c:pt>
                <c:pt idx="3454">
                  <c:v>34.540000000000191</c:v>
                </c:pt>
                <c:pt idx="3455">
                  <c:v>34.550000000000182</c:v>
                </c:pt>
                <c:pt idx="3456">
                  <c:v>34.560000000000173</c:v>
                </c:pt>
                <c:pt idx="3457">
                  <c:v>34.570000000000164</c:v>
                </c:pt>
                <c:pt idx="3458">
                  <c:v>34.580000000000155</c:v>
                </c:pt>
                <c:pt idx="3459">
                  <c:v>34.590000000000146</c:v>
                </c:pt>
                <c:pt idx="3460">
                  <c:v>34.600000000000136</c:v>
                </c:pt>
                <c:pt idx="3461">
                  <c:v>34.610000000000127</c:v>
                </c:pt>
                <c:pt idx="3462">
                  <c:v>34.620000000000118</c:v>
                </c:pt>
                <c:pt idx="3463">
                  <c:v>34.630000000000109</c:v>
                </c:pt>
                <c:pt idx="3464">
                  <c:v>34.6400000000001</c:v>
                </c:pt>
                <c:pt idx="3465">
                  <c:v>34.650000000000091</c:v>
                </c:pt>
                <c:pt idx="3466">
                  <c:v>34.660000000000082</c:v>
                </c:pt>
                <c:pt idx="3467">
                  <c:v>34.670000000000073</c:v>
                </c:pt>
                <c:pt idx="3468">
                  <c:v>34.680000000000064</c:v>
                </c:pt>
                <c:pt idx="3469">
                  <c:v>34.690000000000055</c:v>
                </c:pt>
                <c:pt idx="3470">
                  <c:v>34.700000000000045</c:v>
                </c:pt>
                <c:pt idx="3471">
                  <c:v>34.710000000000036</c:v>
                </c:pt>
                <c:pt idx="3472">
                  <c:v>34.720000000000027</c:v>
                </c:pt>
                <c:pt idx="3473">
                  <c:v>34.730000000000018</c:v>
                </c:pt>
                <c:pt idx="3474">
                  <c:v>34.740000000000009</c:v>
                </c:pt>
                <c:pt idx="3475">
                  <c:v>34.75</c:v>
                </c:pt>
                <c:pt idx="3476">
                  <c:v>34.759999999999991</c:v>
                </c:pt>
                <c:pt idx="3477">
                  <c:v>34.769999999999982</c:v>
                </c:pt>
                <c:pt idx="3478">
                  <c:v>34.779999999999973</c:v>
                </c:pt>
                <c:pt idx="3479">
                  <c:v>34.790000000000191</c:v>
                </c:pt>
                <c:pt idx="3480">
                  <c:v>34.800000000000182</c:v>
                </c:pt>
                <c:pt idx="3481">
                  <c:v>34.810000000000173</c:v>
                </c:pt>
                <c:pt idx="3482">
                  <c:v>34.820000000000164</c:v>
                </c:pt>
                <c:pt idx="3483">
                  <c:v>34.830000000000155</c:v>
                </c:pt>
                <c:pt idx="3484">
                  <c:v>34.840000000000146</c:v>
                </c:pt>
                <c:pt idx="3485">
                  <c:v>34.850000000000136</c:v>
                </c:pt>
                <c:pt idx="3486">
                  <c:v>34.860000000000127</c:v>
                </c:pt>
                <c:pt idx="3487">
                  <c:v>34.870000000000118</c:v>
                </c:pt>
                <c:pt idx="3488">
                  <c:v>34.880000000000109</c:v>
                </c:pt>
                <c:pt idx="3489">
                  <c:v>34.8900000000001</c:v>
                </c:pt>
                <c:pt idx="3490">
                  <c:v>34.900000000000091</c:v>
                </c:pt>
                <c:pt idx="3491">
                  <c:v>34.910000000000082</c:v>
                </c:pt>
                <c:pt idx="3492">
                  <c:v>34.920000000000073</c:v>
                </c:pt>
                <c:pt idx="3493">
                  <c:v>34.930000000000064</c:v>
                </c:pt>
                <c:pt idx="3494">
                  <c:v>34.940000000000055</c:v>
                </c:pt>
                <c:pt idx="3495">
                  <c:v>34.950000000000045</c:v>
                </c:pt>
                <c:pt idx="3496">
                  <c:v>34.960000000000036</c:v>
                </c:pt>
                <c:pt idx="3497">
                  <c:v>34.970000000000027</c:v>
                </c:pt>
                <c:pt idx="3498">
                  <c:v>34.980000000000018</c:v>
                </c:pt>
                <c:pt idx="3499">
                  <c:v>34.990000000000009</c:v>
                </c:pt>
                <c:pt idx="3500">
                  <c:v>35</c:v>
                </c:pt>
                <c:pt idx="3501">
                  <c:v>35.009999999999991</c:v>
                </c:pt>
                <c:pt idx="3502">
                  <c:v>35.019999999999982</c:v>
                </c:pt>
                <c:pt idx="3503">
                  <c:v>35.029999999999973</c:v>
                </c:pt>
                <c:pt idx="3504">
                  <c:v>35.040000000000191</c:v>
                </c:pt>
                <c:pt idx="3505">
                  <c:v>35.050000000000182</c:v>
                </c:pt>
                <c:pt idx="3506">
                  <c:v>35.060000000000173</c:v>
                </c:pt>
                <c:pt idx="3507">
                  <c:v>35.070000000000164</c:v>
                </c:pt>
                <c:pt idx="3508">
                  <c:v>35.080000000000155</c:v>
                </c:pt>
                <c:pt idx="3509">
                  <c:v>35.090000000000146</c:v>
                </c:pt>
                <c:pt idx="3510">
                  <c:v>35.100000000000136</c:v>
                </c:pt>
                <c:pt idx="3511">
                  <c:v>35.110000000000127</c:v>
                </c:pt>
                <c:pt idx="3512">
                  <c:v>35.120000000000118</c:v>
                </c:pt>
                <c:pt idx="3513">
                  <c:v>35.130000000000109</c:v>
                </c:pt>
                <c:pt idx="3514">
                  <c:v>35.1400000000001</c:v>
                </c:pt>
                <c:pt idx="3515">
                  <c:v>35.150000000000091</c:v>
                </c:pt>
                <c:pt idx="3516">
                  <c:v>35.160000000000082</c:v>
                </c:pt>
                <c:pt idx="3517">
                  <c:v>35.170000000000073</c:v>
                </c:pt>
                <c:pt idx="3518">
                  <c:v>35.180000000000064</c:v>
                </c:pt>
                <c:pt idx="3519">
                  <c:v>35.190000000000055</c:v>
                </c:pt>
                <c:pt idx="3520">
                  <c:v>35.200000000000045</c:v>
                </c:pt>
                <c:pt idx="3521">
                  <c:v>35.210000000000036</c:v>
                </c:pt>
                <c:pt idx="3522">
                  <c:v>35.220000000000027</c:v>
                </c:pt>
                <c:pt idx="3523">
                  <c:v>35.230000000000018</c:v>
                </c:pt>
                <c:pt idx="3524">
                  <c:v>35.240000000000009</c:v>
                </c:pt>
                <c:pt idx="3525">
                  <c:v>35.25</c:v>
                </c:pt>
                <c:pt idx="3526">
                  <c:v>35.259999999999991</c:v>
                </c:pt>
                <c:pt idx="3527">
                  <c:v>35.269999999999982</c:v>
                </c:pt>
                <c:pt idx="3528">
                  <c:v>35.279999999999973</c:v>
                </c:pt>
                <c:pt idx="3529">
                  <c:v>35.290000000000191</c:v>
                </c:pt>
                <c:pt idx="3530">
                  <c:v>35.300000000000182</c:v>
                </c:pt>
                <c:pt idx="3531">
                  <c:v>35.310000000000173</c:v>
                </c:pt>
                <c:pt idx="3532">
                  <c:v>35.320000000000164</c:v>
                </c:pt>
                <c:pt idx="3533">
                  <c:v>35.330000000000155</c:v>
                </c:pt>
                <c:pt idx="3534">
                  <c:v>35.340000000000146</c:v>
                </c:pt>
                <c:pt idx="3535">
                  <c:v>35.350000000000136</c:v>
                </c:pt>
                <c:pt idx="3536">
                  <c:v>35.360000000000127</c:v>
                </c:pt>
                <c:pt idx="3537">
                  <c:v>35.370000000000118</c:v>
                </c:pt>
                <c:pt idx="3538">
                  <c:v>35.380000000000109</c:v>
                </c:pt>
                <c:pt idx="3539">
                  <c:v>35.3900000000001</c:v>
                </c:pt>
                <c:pt idx="3540">
                  <c:v>35.400000000000091</c:v>
                </c:pt>
                <c:pt idx="3541">
                  <c:v>35.410000000000082</c:v>
                </c:pt>
                <c:pt idx="3542">
                  <c:v>35.420000000000073</c:v>
                </c:pt>
                <c:pt idx="3543">
                  <c:v>35.430000000000064</c:v>
                </c:pt>
                <c:pt idx="3544">
                  <c:v>35.440000000000055</c:v>
                </c:pt>
                <c:pt idx="3545">
                  <c:v>35.450000000000045</c:v>
                </c:pt>
                <c:pt idx="3546">
                  <c:v>35.460000000000036</c:v>
                </c:pt>
                <c:pt idx="3547">
                  <c:v>35.470000000000027</c:v>
                </c:pt>
                <c:pt idx="3548">
                  <c:v>35.480000000000018</c:v>
                </c:pt>
                <c:pt idx="3549">
                  <c:v>35.490000000000009</c:v>
                </c:pt>
                <c:pt idx="3550">
                  <c:v>35.5</c:v>
                </c:pt>
                <c:pt idx="3551">
                  <c:v>35.509999999999991</c:v>
                </c:pt>
                <c:pt idx="3552">
                  <c:v>35.519999999999982</c:v>
                </c:pt>
                <c:pt idx="3553">
                  <c:v>35.529999999999973</c:v>
                </c:pt>
                <c:pt idx="3554">
                  <c:v>35.540000000000191</c:v>
                </c:pt>
                <c:pt idx="3555">
                  <c:v>35.550000000000182</c:v>
                </c:pt>
                <c:pt idx="3556">
                  <c:v>35.560000000000173</c:v>
                </c:pt>
                <c:pt idx="3557">
                  <c:v>35.570000000000164</c:v>
                </c:pt>
                <c:pt idx="3558">
                  <c:v>35.580000000000155</c:v>
                </c:pt>
                <c:pt idx="3559">
                  <c:v>35.590000000000146</c:v>
                </c:pt>
                <c:pt idx="3560">
                  <c:v>35.600000000000136</c:v>
                </c:pt>
                <c:pt idx="3561">
                  <c:v>35.610000000000127</c:v>
                </c:pt>
                <c:pt idx="3562">
                  <c:v>35.620000000000118</c:v>
                </c:pt>
                <c:pt idx="3563">
                  <c:v>35.630000000000109</c:v>
                </c:pt>
                <c:pt idx="3564">
                  <c:v>35.6400000000001</c:v>
                </c:pt>
                <c:pt idx="3565">
                  <c:v>35.650000000000091</c:v>
                </c:pt>
                <c:pt idx="3566">
                  <c:v>35.660000000000082</c:v>
                </c:pt>
                <c:pt idx="3567">
                  <c:v>35.670000000000073</c:v>
                </c:pt>
                <c:pt idx="3568">
                  <c:v>35.680000000000064</c:v>
                </c:pt>
                <c:pt idx="3569">
                  <c:v>35.690000000000055</c:v>
                </c:pt>
                <c:pt idx="3570">
                  <c:v>35.700000000000045</c:v>
                </c:pt>
                <c:pt idx="3571">
                  <c:v>35.710000000000036</c:v>
                </c:pt>
                <c:pt idx="3572">
                  <c:v>35.720000000000027</c:v>
                </c:pt>
                <c:pt idx="3573">
                  <c:v>35.730000000000018</c:v>
                </c:pt>
                <c:pt idx="3574">
                  <c:v>35.740000000000009</c:v>
                </c:pt>
                <c:pt idx="3575">
                  <c:v>35.75</c:v>
                </c:pt>
                <c:pt idx="3576">
                  <c:v>35.759999999999991</c:v>
                </c:pt>
                <c:pt idx="3577">
                  <c:v>35.769999999999982</c:v>
                </c:pt>
                <c:pt idx="3578">
                  <c:v>35.779999999999973</c:v>
                </c:pt>
                <c:pt idx="3579">
                  <c:v>35.790000000000191</c:v>
                </c:pt>
                <c:pt idx="3580">
                  <c:v>35.800000000000182</c:v>
                </c:pt>
                <c:pt idx="3581">
                  <c:v>35.810000000000173</c:v>
                </c:pt>
                <c:pt idx="3582">
                  <c:v>35.820000000000164</c:v>
                </c:pt>
                <c:pt idx="3583">
                  <c:v>35.830000000000155</c:v>
                </c:pt>
                <c:pt idx="3584">
                  <c:v>35.840000000000146</c:v>
                </c:pt>
                <c:pt idx="3585">
                  <c:v>35.850000000000136</c:v>
                </c:pt>
                <c:pt idx="3586">
                  <c:v>35.860000000000127</c:v>
                </c:pt>
                <c:pt idx="3587">
                  <c:v>35.870000000000118</c:v>
                </c:pt>
                <c:pt idx="3588">
                  <c:v>35.880000000000109</c:v>
                </c:pt>
                <c:pt idx="3589">
                  <c:v>35.8900000000001</c:v>
                </c:pt>
                <c:pt idx="3590">
                  <c:v>35.900000000000091</c:v>
                </c:pt>
                <c:pt idx="3591">
                  <c:v>35.910000000000082</c:v>
                </c:pt>
                <c:pt idx="3592">
                  <c:v>35.920000000000073</c:v>
                </c:pt>
                <c:pt idx="3593">
                  <c:v>35.930000000000064</c:v>
                </c:pt>
                <c:pt idx="3594">
                  <c:v>35.940000000000055</c:v>
                </c:pt>
                <c:pt idx="3595">
                  <c:v>35.950000000000045</c:v>
                </c:pt>
                <c:pt idx="3596">
                  <c:v>35.960000000000036</c:v>
                </c:pt>
                <c:pt idx="3597">
                  <c:v>35.970000000000027</c:v>
                </c:pt>
                <c:pt idx="3598">
                  <c:v>35.980000000000018</c:v>
                </c:pt>
                <c:pt idx="3599">
                  <c:v>35.990000000000009</c:v>
                </c:pt>
                <c:pt idx="3600">
                  <c:v>36</c:v>
                </c:pt>
                <c:pt idx="3601">
                  <c:v>36.009999999999991</c:v>
                </c:pt>
                <c:pt idx="3602">
                  <c:v>36.019999999999982</c:v>
                </c:pt>
                <c:pt idx="3603">
                  <c:v>36.029999999999973</c:v>
                </c:pt>
                <c:pt idx="3604">
                  <c:v>36.040000000000191</c:v>
                </c:pt>
                <c:pt idx="3605">
                  <c:v>36.050000000000182</c:v>
                </c:pt>
                <c:pt idx="3606">
                  <c:v>36.060000000000173</c:v>
                </c:pt>
                <c:pt idx="3607">
                  <c:v>36.070000000000164</c:v>
                </c:pt>
                <c:pt idx="3608">
                  <c:v>36.080000000000155</c:v>
                </c:pt>
                <c:pt idx="3609">
                  <c:v>36.090000000000146</c:v>
                </c:pt>
                <c:pt idx="3610">
                  <c:v>36.100000000000136</c:v>
                </c:pt>
                <c:pt idx="3611">
                  <c:v>36.110000000000127</c:v>
                </c:pt>
                <c:pt idx="3612">
                  <c:v>36.120000000000118</c:v>
                </c:pt>
                <c:pt idx="3613">
                  <c:v>36.130000000000109</c:v>
                </c:pt>
                <c:pt idx="3614">
                  <c:v>36.1400000000001</c:v>
                </c:pt>
                <c:pt idx="3615">
                  <c:v>36.150000000000091</c:v>
                </c:pt>
                <c:pt idx="3616">
                  <c:v>36.160000000000082</c:v>
                </c:pt>
                <c:pt idx="3617">
                  <c:v>36.170000000000073</c:v>
                </c:pt>
                <c:pt idx="3618">
                  <c:v>36.180000000000064</c:v>
                </c:pt>
                <c:pt idx="3619">
                  <c:v>36.190000000000055</c:v>
                </c:pt>
                <c:pt idx="3620">
                  <c:v>36.200000000000045</c:v>
                </c:pt>
                <c:pt idx="3621">
                  <c:v>36.210000000000036</c:v>
                </c:pt>
                <c:pt idx="3622">
                  <c:v>36.220000000000027</c:v>
                </c:pt>
                <c:pt idx="3623">
                  <c:v>36.230000000000018</c:v>
                </c:pt>
                <c:pt idx="3624">
                  <c:v>36.240000000000009</c:v>
                </c:pt>
                <c:pt idx="3625">
                  <c:v>36.25</c:v>
                </c:pt>
                <c:pt idx="3626">
                  <c:v>36.259999999999991</c:v>
                </c:pt>
                <c:pt idx="3627">
                  <c:v>36.269999999999982</c:v>
                </c:pt>
                <c:pt idx="3628">
                  <c:v>36.279999999999973</c:v>
                </c:pt>
                <c:pt idx="3629">
                  <c:v>36.290000000000191</c:v>
                </c:pt>
                <c:pt idx="3630">
                  <c:v>36.300000000000182</c:v>
                </c:pt>
                <c:pt idx="3631">
                  <c:v>36.310000000000173</c:v>
                </c:pt>
                <c:pt idx="3632">
                  <c:v>36.320000000000164</c:v>
                </c:pt>
                <c:pt idx="3633">
                  <c:v>36.330000000000155</c:v>
                </c:pt>
                <c:pt idx="3634">
                  <c:v>36.340000000000146</c:v>
                </c:pt>
                <c:pt idx="3635">
                  <c:v>36.350000000000136</c:v>
                </c:pt>
                <c:pt idx="3636">
                  <c:v>36.360000000000127</c:v>
                </c:pt>
                <c:pt idx="3637">
                  <c:v>36.370000000000118</c:v>
                </c:pt>
                <c:pt idx="3638">
                  <c:v>36.380000000000109</c:v>
                </c:pt>
                <c:pt idx="3639">
                  <c:v>36.3900000000001</c:v>
                </c:pt>
                <c:pt idx="3640">
                  <c:v>36.400000000000091</c:v>
                </c:pt>
                <c:pt idx="3641">
                  <c:v>36.410000000000082</c:v>
                </c:pt>
                <c:pt idx="3642">
                  <c:v>36.420000000000073</c:v>
                </c:pt>
                <c:pt idx="3643">
                  <c:v>36.430000000000064</c:v>
                </c:pt>
                <c:pt idx="3644">
                  <c:v>36.440000000000055</c:v>
                </c:pt>
                <c:pt idx="3645">
                  <c:v>36.450000000000045</c:v>
                </c:pt>
                <c:pt idx="3646">
                  <c:v>36.460000000000036</c:v>
                </c:pt>
                <c:pt idx="3647">
                  <c:v>36.470000000000027</c:v>
                </c:pt>
                <c:pt idx="3648">
                  <c:v>36.480000000000018</c:v>
                </c:pt>
                <c:pt idx="3649">
                  <c:v>36.490000000000009</c:v>
                </c:pt>
                <c:pt idx="3650">
                  <c:v>36.5</c:v>
                </c:pt>
                <c:pt idx="3651">
                  <c:v>36.509999999999991</c:v>
                </c:pt>
                <c:pt idx="3652">
                  <c:v>36.519999999999982</c:v>
                </c:pt>
                <c:pt idx="3653">
                  <c:v>36.529999999999973</c:v>
                </c:pt>
                <c:pt idx="3654">
                  <c:v>36.540000000000191</c:v>
                </c:pt>
                <c:pt idx="3655">
                  <c:v>36.550000000000182</c:v>
                </c:pt>
                <c:pt idx="3656">
                  <c:v>36.560000000000173</c:v>
                </c:pt>
                <c:pt idx="3657">
                  <c:v>36.570000000000164</c:v>
                </c:pt>
                <c:pt idx="3658">
                  <c:v>36.580000000000155</c:v>
                </c:pt>
                <c:pt idx="3659">
                  <c:v>36.590000000000146</c:v>
                </c:pt>
                <c:pt idx="3660">
                  <c:v>36.600000000000136</c:v>
                </c:pt>
                <c:pt idx="3661">
                  <c:v>36.610000000000127</c:v>
                </c:pt>
                <c:pt idx="3662">
                  <c:v>36.620000000000118</c:v>
                </c:pt>
                <c:pt idx="3663">
                  <c:v>36.630000000000109</c:v>
                </c:pt>
                <c:pt idx="3664">
                  <c:v>36.6400000000001</c:v>
                </c:pt>
                <c:pt idx="3665">
                  <c:v>36.650000000000091</c:v>
                </c:pt>
                <c:pt idx="3666">
                  <c:v>36.660000000000082</c:v>
                </c:pt>
                <c:pt idx="3667">
                  <c:v>36.670000000000073</c:v>
                </c:pt>
                <c:pt idx="3668">
                  <c:v>36.680000000000064</c:v>
                </c:pt>
                <c:pt idx="3669">
                  <c:v>36.690000000000055</c:v>
                </c:pt>
                <c:pt idx="3670">
                  <c:v>36.700000000000045</c:v>
                </c:pt>
                <c:pt idx="3671">
                  <c:v>36.710000000000036</c:v>
                </c:pt>
                <c:pt idx="3672">
                  <c:v>36.720000000000027</c:v>
                </c:pt>
                <c:pt idx="3673">
                  <c:v>36.730000000000018</c:v>
                </c:pt>
                <c:pt idx="3674">
                  <c:v>36.740000000000009</c:v>
                </c:pt>
                <c:pt idx="3675">
                  <c:v>36.75</c:v>
                </c:pt>
                <c:pt idx="3676">
                  <c:v>36.759999999999991</c:v>
                </c:pt>
                <c:pt idx="3677">
                  <c:v>36.769999999999982</c:v>
                </c:pt>
                <c:pt idx="3678">
                  <c:v>36.779999999999973</c:v>
                </c:pt>
                <c:pt idx="3679">
                  <c:v>36.790000000000191</c:v>
                </c:pt>
                <c:pt idx="3680">
                  <c:v>36.800000000000182</c:v>
                </c:pt>
                <c:pt idx="3681">
                  <c:v>36.810000000000173</c:v>
                </c:pt>
                <c:pt idx="3682">
                  <c:v>36.820000000000164</c:v>
                </c:pt>
                <c:pt idx="3683">
                  <c:v>36.830000000000155</c:v>
                </c:pt>
                <c:pt idx="3684">
                  <c:v>36.840000000000146</c:v>
                </c:pt>
                <c:pt idx="3685">
                  <c:v>36.850000000000136</c:v>
                </c:pt>
                <c:pt idx="3686">
                  <c:v>36.860000000000127</c:v>
                </c:pt>
                <c:pt idx="3687">
                  <c:v>36.870000000000118</c:v>
                </c:pt>
                <c:pt idx="3688">
                  <c:v>36.880000000000109</c:v>
                </c:pt>
                <c:pt idx="3689">
                  <c:v>36.8900000000001</c:v>
                </c:pt>
                <c:pt idx="3690">
                  <c:v>36.900000000000091</c:v>
                </c:pt>
                <c:pt idx="3691">
                  <c:v>36.910000000000082</c:v>
                </c:pt>
                <c:pt idx="3692">
                  <c:v>36.920000000000073</c:v>
                </c:pt>
                <c:pt idx="3693">
                  <c:v>36.930000000000064</c:v>
                </c:pt>
                <c:pt idx="3694">
                  <c:v>36.940000000000055</c:v>
                </c:pt>
                <c:pt idx="3695">
                  <c:v>36.950000000000045</c:v>
                </c:pt>
                <c:pt idx="3696">
                  <c:v>36.960000000000036</c:v>
                </c:pt>
                <c:pt idx="3697">
                  <c:v>36.970000000000027</c:v>
                </c:pt>
                <c:pt idx="3698">
                  <c:v>36.980000000000018</c:v>
                </c:pt>
                <c:pt idx="3699">
                  <c:v>36.990000000000009</c:v>
                </c:pt>
                <c:pt idx="3700">
                  <c:v>37</c:v>
                </c:pt>
                <c:pt idx="3701">
                  <c:v>37.009999999999991</c:v>
                </c:pt>
                <c:pt idx="3702">
                  <c:v>37.019999999999982</c:v>
                </c:pt>
                <c:pt idx="3703">
                  <c:v>37.029999999999973</c:v>
                </c:pt>
                <c:pt idx="3704">
                  <c:v>37.040000000000191</c:v>
                </c:pt>
                <c:pt idx="3705">
                  <c:v>37.050000000000182</c:v>
                </c:pt>
                <c:pt idx="3706">
                  <c:v>37.060000000000173</c:v>
                </c:pt>
                <c:pt idx="3707">
                  <c:v>37.070000000000164</c:v>
                </c:pt>
                <c:pt idx="3708">
                  <c:v>37.080000000000155</c:v>
                </c:pt>
                <c:pt idx="3709">
                  <c:v>37.090000000000146</c:v>
                </c:pt>
                <c:pt idx="3710">
                  <c:v>37.100000000000136</c:v>
                </c:pt>
                <c:pt idx="3711">
                  <c:v>37.110000000000127</c:v>
                </c:pt>
                <c:pt idx="3712">
                  <c:v>37.120000000000118</c:v>
                </c:pt>
                <c:pt idx="3713">
                  <c:v>37.130000000000109</c:v>
                </c:pt>
                <c:pt idx="3714">
                  <c:v>37.1400000000001</c:v>
                </c:pt>
                <c:pt idx="3715">
                  <c:v>37.150000000000091</c:v>
                </c:pt>
                <c:pt idx="3716">
                  <c:v>37.160000000000082</c:v>
                </c:pt>
                <c:pt idx="3717">
                  <c:v>37.170000000000073</c:v>
                </c:pt>
                <c:pt idx="3718">
                  <c:v>37.180000000000064</c:v>
                </c:pt>
                <c:pt idx="3719">
                  <c:v>37.190000000000055</c:v>
                </c:pt>
                <c:pt idx="3720">
                  <c:v>37.200000000000045</c:v>
                </c:pt>
                <c:pt idx="3721">
                  <c:v>37.210000000000036</c:v>
                </c:pt>
                <c:pt idx="3722">
                  <c:v>37.220000000000027</c:v>
                </c:pt>
                <c:pt idx="3723">
                  <c:v>37.230000000000018</c:v>
                </c:pt>
                <c:pt idx="3724">
                  <c:v>37.240000000000009</c:v>
                </c:pt>
                <c:pt idx="3725">
                  <c:v>37.25</c:v>
                </c:pt>
                <c:pt idx="3726">
                  <c:v>37.259999999999991</c:v>
                </c:pt>
                <c:pt idx="3727">
                  <c:v>37.269999999999982</c:v>
                </c:pt>
                <c:pt idx="3728">
                  <c:v>37.279999999999973</c:v>
                </c:pt>
                <c:pt idx="3729">
                  <c:v>37.290000000000191</c:v>
                </c:pt>
                <c:pt idx="3730">
                  <c:v>37.300000000000182</c:v>
                </c:pt>
                <c:pt idx="3731">
                  <c:v>37.310000000000173</c:v>
                </c:pt>
                <c:pt idx="3732">
                  <c:v>37.320000000000164</c:v>
                </c:pt>
                <c:pt idx="3733">
                  <c:v>37.330000000000155</c:v>
                </c:pt>
                <c:pt idx="3734">
                  <c:v>37.340000000000146</c:v>
                </c:pt>
                <c:pt idx="3735">
                  <c:v>37.350000000000136</c:v>
                </c:pt>
                <c:pt idx="3736">
                  <c:v>37.360000000000127</c:v>
                </c:pt>
                <c:pt idx="3737">
                  <c:v>37.370000000000118</c:v>
                </c:pt>
                <c:pt idx="3738">
                  <c:v>37.380000000000109</c:v>
                </c:pt>
                <c:pt idx="3739">
                  <c:v>37.3900000000001</c:v>
                </c:pt>
                <c:pt idx="3740">
                  <c:v>37.400000000000091</c:v>
                </c:pt>
                <c:pt idx="3741">
                  <c:v>37.410000000000082</c:v>
                </c:pt>
                <c:pt idx="3742">
                  <c:v>37.420000000000073</c:v>
                </c:pt>
                <c:pt idx="3743">
                  <c:v>37.430000000000064</c:v>
                </c:pt>
                <c:pt idx="3744">
                  <c:v>37.440000000000055</c:v>
                </c:pt>
                <c:pt idx="3745">
                  <c:v>37.450000000000045</c:v>
                </c:pt>
                <c:pt idx="3746">
                  <c:v>37.460000000000036</c:v>
                </c:pt>
                <c:pt idx="3747">
                  <c:v>37.470000000000027</c:v>
                </c:pt>
                <c:pt idx="3748">
                  <c:v>37.480000000000018</c:v>
                </c:pt>
                <c:pt idx="3749">
                  <c:v>37.490000000000009</c:v>
                </c:pt>
                <c:pt idx="3750">
                  <c:v>37.5</c:v>
                </c:pt>
                <c:pt idx="3751">
                  <c:v>37.509999999999991</c:v>
                </c:pt>
                <c:pt idx="3752">
                  <c:v>37.519999999999982</c:v>
                </c:pt>
                <c:pt idx="3753">
                  <c:v>37.529999999999973</c:v>
                </c:pt>
                <c:pt idx="3754">
                  <c:v>37.540000000000191</c:v>
                </c:pt>
                <c:pt idx="3755">
                  <c:v>37.550000000000182</c:v>
                </c:pt>
                <c:pt idx="3756">
                  <c:v>37.560000000000173</c:v>
                </c:pt>
                <c:pt idx="3757">
                  <c:v>37.570000000000164</c:v>
                </c:pt>
                <c:pt idx="3758">
                  <c:v>37.580000000000155</c:v>
                </c:pt>
                <c:pt idx="3759">
                  <c:v>37.590000000000146</c:v>
                </c:pt>
                <c:pt idx="3760">
                  <c:v>37.600000000000136</c:v>
                </c:pt>
                <c:pt idx="3761">
                  <c:v>37.610000000000127</c:v>
                </c:pt>
                <c:pt idx="3762">
                  <c:v>37.620000000000118</c:v>
                </c:pt>
                <c:pt idx="3763">
                  <c:v>37.630000000000109</c:v>
                </c:pt>
                <c:pt idx="3764">
                  <c:v>37.6400000000001</c:v>
                </c:pt>
                <c:pt idx="3765">
                  <c:v>37.650000000000091</c:v>
                </c:pt>
                <c:pt idx="3766">
                  <c:v>37.660000000000082</c:v>
                </c:pt>
                <c:pt idx="3767">
                  <c:v>37.670000000000073</c:v>
                </c:pt>
                <c:pt idx="3768">
                  <c:v>37.680000000000064</c:v>
                </c:pt>
                <c:pt idx="3769">
                  <c:v>37.690000000000055</c:v>
                </c:pt>
                <c:pt idx="3770">
                  <c:v>37.700000000000045</c:v>
                </c:pt>
                <c:pt idx="3771">
                  <c:v>37.710000000000036</c:v>
                </c:pt>
                <c:pt idx="3772">
                  <c:v>37.720000000000027</c:v>
                </c:pt>
                <c:pt idx="3773">
                  <c:v>37.730000000000018</c:v>
                </c:pt>
                <c:pt idx="3774">
                  <c:v>37.740000000000009</c:v>
                </c:pt>
                <c:pt idx="3775">
                  <c:v>37.75</c:v>
                </c:pt>
                <c:pt idx="3776">
                  <c:v>37.759999999999991</c:v>
                </c:pt>
                <c:pt idx="3777">
                  <c:v>37.769999999999982</c:v>
                </c:pt>
                <c:pt idx="3778">
                  <c:v>37.779999999999973</c:v>
                </c:pt>
                <c:pt idx="3779">
                  <c:v>37.790000000000191</c:v>
                </c:pt>
                <c:pt idx="3780">
                  <c:v>37.800000000000182</c:v>
                </c:pt>
                <c:pt idx="3781">
                  <c:v>37.810000000000173</c:v>
                </c:pt>
                <c:pt idx="3782">
                  <c:v>37.820000000000164</c:v>
                </c:pt>
                <c:pt idx="3783">
                  <c:v>37.830000000000155</c:v>
                </c:pt>
                <c:pt idx="3784">
                  <c:v>37.840000000000146</c:v>
                </c:pt>
                <c:pt idx="3785">
                  <c:v>37.850000000000136</c:v>
                </c:pt>
                <c:pt idx="3786">
                  <c:v>37.860000000000127</c:v>
                </c:pt>
                <c:pt idx="3787">
                  <c:v>37.870000000000118</c:v>
                </c:pt>
                <c:pt idx="3788">
                  <c:v>37.880000000000109</c:v>
                </c:pt>
                <c:pt idx="3789">
                  <c:v>37.8900000000001</c:v>
                </c:pt>
                <c:pt idx="3790">
                  <c:v>37.900000000000091</c:v>
                </c:pt>
                <c:pt idx="3791">
                  <c:v>37.910000000000082</c:v>
                </c:pt>
                <c:pt idx="3792">
                  <c:v>37.920000000000073</c:v>
                </c:pt>
                <c:pt idx="3793">
                  <c:v>37.930000000000064</c:v>
                </c:pt>
                <c:pt idx="3794">
                  <c:v>37.940000000000055</c:v>
                </c:pt>
                <c:pt idx="3795">
                  <c:v>37.950000000000045</c:v>
                </c:pt>
                <c:pt idx="3796">
                  <c:v>37.960000000000036</c:v>
                </c:pt>
                <c:pt idx="3797">
                  <c:v>37.970000000000027</c:v>
                </c:pt>
                <c:pt idx="3798">
                  <c:v>37.980000000000018</c:v>
                </c:pt>
                <c:pt idx="3799">
                  <c:v>37.990000000000009</c:v>
                </c:pt>
                <c:pt idx="3800">
                  <c:v>38</c:v>
                </c:pt>
                <c:pt idx="3801">
                  <c:v>38.009999999999991</c:v>
                </c:pt>
                <c:pt idx="3802">
                  <c:v>38.019999999999982</c:v>
                </c:pt>
                <c:pt idx="3803">
                  <c:v>38.029999999999973</c:v>
                </c:pt>
                <c:pt idx="3804">
                  <c:v>38.040000000000191</c:v>
                </c:pt>
                <c:pt idx="3805">
                  <c:v>38.050000000000182</c:v>
                </c:pt>
                <c:pt idx="3806">
                  <c:v>38.060000000000173</c:v>
                </c:pt>
                <c:pt idx="3807">
                  <c:v>38.070000000000164</c:v>
                </c:pt>
                <c:pt idx="3808">
                  <c:v>38.080000000000155</c:v>
                </c:pt>
                <c:pt idx="3809">
                  <c:v>38.090000000000146</c:v>
                </c:pt>
                <c:pt idx="3810">
                  <c:v>38.100000000000136</c:v>
                </c:pt>
                <c:pt idx="3811">
                  <c:v>38.110000000000127</c:v>
                </c:pt>
                <c:pt idx="3812">
                  <c:v>38.120000000000118</c:v>
                </c:pt>
                <c:pt idx="3813">
                  <c:v>38.130000000000109</c:v>
                </c:pt>
                <c:pt idx="3814">
                  <c:v>38.1400000000001</c:v>
                </c:pt>
                <c:pt idx="3815">
                  <c:v>38.150000000000091</c:v>
                </c:pt>
                <c:pt idx="3816">
                  <c:v>38.160000000000082</c:v>
                </c:pt>
                <c:pt idx="3817">
                  <c:v>38.170000000000073</c:v>
                </c:pt>
                <c:pt idx="3818">
                  <c:v>38.180000000000064</c:v>
                </c:pt>
                <c:pt idx="3819">
                  <c:v>38.190000000000055</c:v>
                </c:pt>
                <c:pt idx="3820">
                  <c:v>38.200000000000045</c:v>
                </c:pt>
                <c:pt idx="3821">
                  <c:v>38.210000000000036</c:v>
                </c:pt>
                <c:pt idx="3822">
                  <c:v>38.220000000000027</c:v>
                </c:pt>
                <c:pt idx="3823">
                  <c:v>38.230000000000018</c:v>
                </c:pt>
                <c:pt idx="3824">
                  <c:v>38.240000000000009</c:v>
                </c:pt>
                <c:pt idx="3825">
                  <c:v>38.25</c:v>
                </c:pt>
                <c:pt idx="3826">
                  <c:v>38.259999999999991</c:v>
                </c:pt>
                <c:pt idx="3827">
                  <c:v>38.269999999999982</c:v>
                </c:pt>
                <c:pt idx="3828">
                  <c:v>38.279999999999973</c:v>
                </c:pt>
                <c:pt idx="3829">
                  <c:v>38.290000000000191</c:v>
                </c:pt>
                <c:pt idx="3830">
                  <c:v>38.300000000000182</c:v>
                </c:pt>
                <c:pt idx="3831">
                  <c:v>38.310000000000173</c:v>
                </c:pt>
                <c:pt idx="3832">
                  <c:v>38.320000000000164</c:v>
                </c:pt>
                <c:pt idx="3833">
                  <c:v>38.330000000000155</c:v>
                </c:pt>
                <c:pt idx="3834">
                  <c:v>38.340000000000146</c:v>
                </c:pt>
                <c:pt idx="3835">
                  <c:v>38.350000000000136</c:v>
                </c:pt>
                <c:pt idx="3836">
                  <c:v>38.360000000000127</c:v>
                </c:pt>
                <c:pt idx="3837">
                  <c:v>38.370000000000118</c:v>
                </c:pt>
                <c:pt idx="3838">
                  <c:v>38.380000000000109</c:v>
                </c:pt>
                <c:pt idx="3839">
                  <c:v>38.3900000000001</c:v>
                </c:pt>
                <c:pt idx="3840">
                  <c:v>38.400000000000091</c:v>
                </c:pt>
                <c:pt idx="3841">
                  <c:v>38.410000000000082</c:v>
                </c:pt>
                <c:pt idx="3842">
                  <c:v>38.420000000000073</c:v>
                </c:pt>
                <c:pt idx="3843">
                  <c:v>38.430000000000064</c:v>
                </c:pt>
                <c:pt idx="3844">
                  <c:v>38.440000000000055</c:v>
                </c:pt>
                <c:pt idx="3845">
                  <c:v>38.450000000000045</c:v>
                </c:pt>
                <c:pt idx="3846">
                  <c:v>38.460000000000036</c:v>
                </c:pt>
                <c:pt idx="3847">
                  <c:v>38.470000000000027</c:v>
                </c:pt>
                <c:pt idx="3848">
                  <c:v>38.480000000000018</c:v>
                </c:pt>
                <c:pt idx="3849">
                  <c:v>38.490000000000009</c:v>
                </c:pt>
                <c:pt idx="3850">
                  <c:v>38.5</c:v>
                </c:pt>
                <c:pt idx="3851">
                  <c:v>38.509999999999991</c:v>
                </c:pt>
                <c:pt idx="3852">
                  <c:v>38.519999999999982</c:v>
                </c:pt>
                <c:pt idx="3853">
                  <c:v>38.529999999999973</c:v>
                </c:pt>
                <c:pt idx="3854">
                  <c:v>38.540000000000191</c:v>
                </c:pt>
                <c:pt idx="3855">
                  <c:v>38.550000000000182</c:v>
                </c:pt>
                <c:pt idx="3856">
                  <c:v>38.560000000000173</c:v>
                </c:pt>
                <c:pt idx="3857">
                  <c:v>38.570000000000164</c:v>
                </c:pt>
                <c:pt idx="3858">
                  <c:v>38.580000000000155</c:v>
                </c:pt>
                <c:pt idx="3859">
                  <c:v>38.590000000000146</c:v>
                </c:pt>
                <c:pt idx="3860">
                  <c:v>38.600000000000136</c:v>
                </c:pt>
                <c:pt idx="3861">
                  <c:v>38.610000000000127</c:v>
                </c:pt>
                <c:pt idx="3862">
                  <c:v>38.620000000000118</c:v>
                </c:pt>
                <c:pt idx="3863">
                  <c:v>38.630000000000109</c:v>
                </c:pt>
                <c:pt idx="3864">
                  <c:v>38.6400000000001</c:v>
                </c:pt>
                <c:pt idx="3865">
                  <c:v>38.650000000000091</c:v>
                </c:pt>
                <c:pt idx="3866">
                  <c:v>38.660000000000082</c:v>
                </c:pt>
                <c:pt idx="3867">
                  <c:v>38.670000000000073</c:v>
                </c:pt>
                <c:pt idx="3868">
                  <c:v>38.680000000000064</c:v>
                </c:pt>
                <c:pt idx="3869">
                  <c:v>38.690000000000055</c:v>
                </c:pt>
                <c:pt idx="3870">
                  <c:v>38.700000000000045</c:v>
                </c:pt>
                <c:pt idx="3871">
                  <c:v>38.710000000000036</c:v>
                </c:pt>
                <c:pt idx="3872">
                  <c:v>38.720000000000027</c:v>
                </c:pt>
                <c:pt idx="3873">
                  <c:v>38.730000000000018</c:v>
                </c:pt>
                <c:pt idx="3874">
                  <c:v>38.740000000000009</c:v>
                </c:pt>
                <c:pt idx="3875">
                  <c:v>38.75</c:v>
                </c:pt>
                <c:pt idx="3876">
                  <c:v>38.759999999999991</c:v>
                </c:pt>
                <c:pt idx="3877">
                  <c:v>38.769999999999982</c:v>
                </c:pt>
                <c:pt idx="3878">
                  <c:v>38.779999999999973</c:v>
                </c:pt>
                <c:pt idx="3879">
                  <c:v>38.790000000000191</c:v>
                </c:pt>
                <c:pt idx="3880">
                  <c:v>38.800000000000182</c:v>
                </c:pt>
                <c:pt idx="3881">
                  <c:v>38.810000000000173</c:v>
                </c:pt>
                <c:pt idx="3882">
                  <c:v>38.820000000000164</c:v>
                </c:pt>
                <c:pt idx="3883">
                  <c:v>38.830000000000155</c:v>
                </c:pt>
                <c:pt idx="3884">
                  <c:v>38.840000000000146</c:v>
                </c:pt>
                <c:pt idx="3885">
                  <c:v>38.850000000000136</c:v>
                </c:pt>
                <c:pt idx="3886">
                  <c:v>38.860000000000127</c:v>
                </c:pt>
                <c:pt idx="3887">
                  <c:v>38.870000000000118</c:v>
                </c:pt>
                <c:pt idx="3888">
                  <c:v>38.880000000000109</c:v>
                </c:pt>
                <c:pt idx="3889">
                  <c:v>38.8900000000001</c:v>
                </c:pt>
                <c:pt idx="3890">
                  <c:v>38.900000000000091</c:v>
                </c:pt>
                <c:pt idx="3891">
                  <c:v>38.910000000000082</c:v>
                </c:pt>
                <c:pt idx="3892">
                  <c:v>38.920000000000073</c:v>
                </c:pt>
                <c:pt idx="3893">
                  <c:v>38.930000000000064</c:v>
                </c:pt>
                <c:pt idx="3894">
                  <c:v>38.940000000000055</c:v>
                </c:pt>
                <c:pt idx="3895">
                  <c:v>38.950000000000045</c:v>
                </c:pt>
                <c:pt idx="3896">
                  <c:v>38.960000000000036</c:v>
                </c:pt>
                <c:pt idx="3897">
                  <c:v>38.970000000000027</c:v>
                </c:pt>
                <c:pt idx="3898">
                  <c:v>38.980000000000018</c:v>
                </c:pt>
                <c:pt idx="3899">
                  <c:v>38.990000000000009</c:v>
                </c:pt>
                <c:pt idx="3900">
                  <c:v>39</c:v>
                </c:pt>
                <c:pt idx="3901">
                  <c:v>39.009999999999991</c:v>
                </c:pt>
                <c:pt idx="3902">
                  <c:v>39.019999999999982</c:v>
                </c:pt>
                <c:pt idx="3903">
                  <c:v>39.029999999999973</c:v>
                </c:pt>
                <c:pt idx="3904">
                  <c:v>39.040000000000191</c:v>
                </c:pt>
                <c:pt idx="3905">
                  <c:v>39.050000000000182</c:v>
                </c:pt>
                <c:pt idx="3906">
                  <c:v>39.060000000000173</c:v>
                </c:pt>
                <c:pt idx="3907">
                  <c:v>39.070000000000164</c:v>
                </c:pt>
                <c:pt idx="3908">
                  <c:v>39.080000000000155</c:v>
                </c:pt>
                <c:pt idx="3909">
                  <c:v>39.090000000000146</c:v>
                </c:pt>
                <c:pt idx="3910">
                  <c:v>39.100000000000136</c:v>
                </c:pt>
                <c:pt idx="3911">
                  <c:v>39.110000000000127</c:v>
                </c:pt>
                <c:pt idx="3912">
                  <c:v>39.120000000000118</c:v>
                </c:pt>
                <c:pt idx="3913">
                  <c:v>39.130000000000109</c:v>
                </c:pt>
                <c:pt idx="3914">
                  <c:v>39.1400000000001</c:v>
                </c:pt>
                <c:pt idx="3915">
                  <c:v>39.150000000000091</c:v>
                </c:pt>
                <c:pt idx="3916">
                  <c:v>39.160000000000082</c:v>
                </c:pt>
                <c:pt idx="3917">
                  <c:v>39.170000000000073</c:v>
                </c:pt>
                <c:pt idx="3918">
                  <c:v>39.180000000000064</c:v>
                </c:pt>
                <c:pt idx="3919">
                  <c:v>39.190000000000055</c:v>
                </c:pt>
                <c:pt idx="3920">
                  <c:v>39.200000000000045</c:v>
                </c:pt>
                <c:pt idx="3921">
                  <c:v>39.210000000000036</c:v>
                </c:pt>
                <c:pt idx="3922">
                  <c:v>39.220000000000027</c:v>
                </c:pt>
                <c:pt idx="3923">
                  <c:v>39.230000000000018</c:v>
                </c:pt>
                <c:pt idx="3924">
                  <c:v>39.240000000000009</c:v>
                </c:pt>
                <c:pt idx="3925">
                  <c:v>39.25</c:v>
                </c:pt>
                <c:pt idx="3926">
                  <c:v>39.259999999999991</c:v>
                </c:pt>
                <c:pt idx="3927">
                  <c:v>39.269999999999982</c:v>
                </c:pt>
                <c:pt idx="3928">
                  <c:v>39.279999999999973</c:v>
                </c:pt>
                <c:pt idx="3929">
                  <c:v>39.290000000000191</c:v>
                </c:pt>
                <c:pt idx="3930">
                  <c:v>39.300000000000182</c:v>
                </c:pt>
                <c:pt idx="3931">
                  <c:v>39.310000000000173</c:v>
                </c:pt>
                <c:pt idx="3932">
                  <c:v>39.320000000000164</c:v>
                </c:pt>
                <c:pt idx="3933">
                  <c:v>39.330000000000155</c:v>
                </c:pt>
                <c:pt idx="3934">
                  <c:v>39.340000000000146</c:v>
                </c:pt>
                <c:pt idx="3935">
                  <c:v>39.350000000000136</c:v>
                </c:pt>
                <c:pt idx="3936">
                  <c:v>39.360000000000127</c:v>
                </c:pt>
                <c:pt idx="3937">
                  <c:v>39.370000000000118</c:v>
                </c:pt>
                <c:pt idx="3938">
                  <c:v>39.380000000000109</c:v>
                </c:pt>
                <c:pt idx="3939">
                  <c:v>39.3900000000001</c:v>
                </c:pt>
                <c:pt idx="3940">
                  <c:v>39.400000000000091</c:v>
                </c:pt>
                <c:pt idx="3941">
                  <c:v>39.410000000000082</c:v>
                </c:pt>
                <c:pt idx="3942">
                  <c:v>39.420000000000073</c:v>
                </c:pt>
                <c:pt idx="3943">
                  <c:v>39.430000000000064</c:v>
                </c:pt>
                <c:pt idx="3944">
                  <c:v>39.440000000000055</c:v>
                </c:pt>
                <c:pt idx="3945">
                  <c:v>39.450000000000045</c:v>
                </c:pt>
                <c:pt idx="3946">
                  <c:v>39.460000000000036</c:v>
                </c:pt>
                <c:pt idx="3947">
                  <c:v>39.470000000000027</c:v>
                </c:pt>
                <c:pt idx="3948">
                  <c:v>39.480000000000018</c:v>
                </c:pt>
                <c:pt idx="3949">
                  <c:v>39.490000000000009</c:v>
                </c:pt>
                <c:pt idx="3950">
                  <c:v>39.5</c:v>
                </c:pt>
                <c:pt idx="3951">
                  <c:v>39.509999999999991</c:v>
                </c:pt>
                <c:pt idx="3952">
                  <c:v>39.519999999999982</c:v>
                </c:pt>
                <c:pt idx="3953">
                  <c:v>39.529999999999973</c:v>
                </c:pt>
                <c:pt idx="3954">
                  <c:v>39.540000000000191</c:v>
                </c:pt>
                <c:pt idx="3955">
                  <c:v>39.550000000000182</c:v>
                </c:pt>
                <c:pt idx="3956">
                  <c:v>39.560000000000173</c:v>
                </c:pt>
                <c:pt idx="3957">
                  <c:v>39.570000000000164</c:v>
                </c:pt>
                <c:pt idx="3958">
                  <c:v>39.580000000000155</c:v>
                </c:pt>
                <c:pt idx="3959">
                  <c:v>39.590000000000146</c:v>
                </c:pt>
                <c:pt idx="3960">
                  <c:v>39.600000000000136</c:v>
                </c:pt>
                <c:pt idx="3961">
                  <c:v>39.610000000000127</c:v>
                </c:pt>
                <c:pt idx="3962">
                  <c:v>39.620000000000118</c:v>
                </c:pt>
                <c:pt idx="3963">
                  <c:v>39.630000000000109</c:v>
                </c:pt>
                <c:pt idx="3964">
                  <c:v>39.6400000000001</c:v>
                </c:pt>
                <c:pt idx="3965">
                  <c:v>39.650000000000091</c:v>
                </c:pt>
                <c:pt idx="3966">
                  <c:v>39.660000000000082</c:v>
                </c:pt>
                <c:pt idx="3967">
                  <c:v>39.670000000000073</c:v>
                </c:pt>
                <c:pt idx="3968">
                  <c:v>39.680000000000064</c:v>
                </c:pt>
                <c:pt idx="3969">
                  <c:v>39.690000000000055</c:v>
                </c:pt>
                <c:pt idx="3970">
                  <c:v>39.700000000000045</c:v>
                </c:pt>
                <c:pt idx="3971">
                  <c:v>39.710000000000036</c:v>
                </c:pt>
                <c:pt idx="3972">
                  <c:v>39.720000000000027</c:v>
                </c:pt>
                <c:pt idx="3973">
                  <c:v>39.730000000000018</c:v>
                </c:pt>
                <c:pt idx="3974">
                  <c:v>39.740000000000009</c:v>
                </c:pt>
                <c:pt idx="3975">
                  <c:v>39.75</c:v>
                </c:pt>
                <c:pt idx="3976">
                  <c:v>39.759999999999991</c:v>
                </c:pt>
                <c:pt idx="3977">
                  <c:v>39.769999999999982</c:v>
                </c:pt>
                <c:pt idx="3978">
                  <c:v>39.779999999999973</c:v>
                </c:pt>
                <c:pt idx="3979">
                  <c:v>39.790000000000191</c:v>
                </c:pt>
                <c:pt idx="3980">
                  <c:v>39.800000000000182</c:v>
                </c:pt>
                <c:pt idx="3981">
                  <c:v>39.810000000000173</c:v>
                </c:pt>
                <c:pt idx="3982">
                  <c:v>39.820000000000164</c:v>
                </c:pt>
                <c:pt idx="3983">
                  <c:v>39.830000000000155</c:v>
                </c:pt>
                <c:pt idx="3984">
                  <c:v>39.840000000000146</c:v>
                </c:pt>
                <c:pt idx="3985">
                  <c:v>39.850000000000136</c:v>
                </c:pt>
                <c:pt idx="3986">
                  <c:v>39.860000000000127</c:v>
                </c:pt>
                <c:pt idx="3987">
                  <c:v>39.870000000000118</c:v>
                </c:pt>
                <c:pt idx="3988">
                  <c:v>39.880000000000109</c:v>
                </c:pt>
                <c:pt idx="3989">
                  <c:v>39.8900000000001</c:v>
                </c:pt>
                <c:pt idx="3990">
                  <c:v>39.900000000000091</c:v>
                </c:pt>
                <c:pt idx="3991">
                  <c:v>39.910000000000082</c:v>
                </c:pt>
                <c:pt idx="3992">
                  <c:v>39.920000000000073</c:v>
                </c:pt>
                <c:pt idx="3993">
                  <c:v>39.930000000000064</c:v>
                </c:pt>
                <c:pt idx="3994">
                  <c:v>39.940000000000055</c:v>
                </c:pt>
                <c:pt idx="3995">
                  <c:v>39.950000000000045</c:v>
                </c:pt>
                <c:pt idx="3996">
                  <c:v>39.960000000000036</c:v>
                </c:pt>
                <c:pt idx="3997">
                  <c:v>39.970000000000027</c:v>
                </c:pt>
                <c:pt idx="3998">
                  <c:v>39.980000000000018</c:v>
                </c:pt>
                <c:pt idx="3999">
                  <c:v>39.990000000000009</c:v>
                </c:pt>
                <c:pt idx="4000">
                  <c:v>40</c:v>
                </c:pt>
                <c:pt idx="4001">
                  <c:v>40.009999999999991</c:v>
                </c:pt>
                <c:pt idx="4002">
                  <c:v>40.019999999999982</c:v>
                </c:pt>
                <c:pt idx="4003">
                  <c:v>40.029999999999973</c:v>
                </c:pt>
                <c:pt idx="4004">
                  <c:v>40.040000000000191</c:v>
                </c:pt>
                <c:pt idx="4005">
                  <c:v>40.050000000000182</c:v>
                </c:pt>
                <c:pt idx="4006">
                  <c:v>40.060000000000173</c:v>
                </c:pt>
                <c:pt idx="4007">
                  <c:v>40.070000000000164</c:v>
                </c:pt>
                <c:pt idx="4008">
                  <c:v>40.080000000000155</c:v>
                </c:pt>
                <c:pt idx="4009">
                  <c:v>40.090000000000146</c:v>
                </c:pt>
                <c:pt idx="4010">
                  <c:v>40.100000000000136</c:v>
                </c:pt>
                <c:pt idx="4011">
                  <c:v>40.110000000000127</c:v>
                </c:pt>
                <c:pt idx="4012">
                  <c:v>40.120000000000118</c:v>
                </c:pt>
                <c:pt idx="4013">
                  <c:v>40.130000000000109</c:v>
                </c:pt>
                <c:pt idx="4014">
                  <c:v>40.1400000000001</c:v>
                </c:pt>
                <c:pt idx="4015">
                  <c:v>40.150000000000091</c:v>
                </c:pt>
                <c:pt idx="4016">
                  <c:v>40.160000000000082</c:v>
                </c:pt>
                <c:pt idx="4017">
                  <c:v>40.170000000000073</c:v>
                </c:pt>
                <c:pt idx="4018">
                  <c:v>40.180000000000064</c:v>
                </c:pt>
                <c:pt idx="4019">
                  <c:v>40.190000000000055</c:v>
                </c:pt>
                <c:pt idx="4020">
                  <c:v>40.200000000000045</c:v>
                </c:pt>
                <c:pt idx="4021">
                  <c:v>40.210000000000036</c:v>
                </c:pt>
                <c:pt idx="4022">
                  <c:v>40.220000000000027</c:v>
                </c:pt>
                <c:pt idx="4023">
                  <c:v>40.230000000000018</c:v>
                </c:pt>
                <c:pt idx="4024">
                  <c:v>40.240000000000009</c:v>
                </c:pt>
                <c:pt idx="4025">
                  <c:v>40.25</c:v>
                </c:pt>
                <c:pt idx="4026">
                  <c:v>40.259999999999991</c:v>
                </c:pt>
                <c:pt idx="4027">
                  <c:v>40.269999999999982</c:v>
                </c:pt>
                <c:pt idx="4028">
                  <c:v>40.279999999999973</c:v>
                </c:pt>
                <c:pt idx="4029">
                  <c:v>40.290000000000191</c:v>
                </c:pt>
                <c:pt idx="4030">
                  <c:v>40.300000000000182</c:v>
                </c:pt>
                <c:pt idx="4031">
                  <c:v>40.310000000000173</c:v>
                </c:pt>
                <c:pt idx="4032">
                  <c:v>40.320000000000164</c:v>
                </c:pt>
                <c:pt idx="4033">
                  <c:v>40.330000000000155</c:v>
                </c:pt>
                <c:pt idx="4034">
                  <c:v>40.340000000000146</c:v>
                </c:pt>
                <c:pt idx="4035">
                  <c:v>40.350000000000136</c:v>
                </c:pt>
                <c:pt idx="4036">
                  <c:v>40.360000000000127</c:v>
                </c:pt>
                <c:pt idx="4037">
                  <c:v>40.370000000000118</c:v>
                </c:pt>
                <c:pt idx="4038">
                  <c:v>40.380000000000109</c:v>
                </c:pt>
                <c:pt idx="4039">
                  <c:v>40.3900000000001</c:v>
                </c:pt>
                <c:pt idx="4040">
                  <c:v>40.400000000000091</c:v>
                </c:pt>
                <c:pt idx="4041">
                  <c:v>40.410000000000082</c:v>
                </c:pt>
                <c:pt idx="4042">
                  <c:v>40.420000000000073</c:v>
                </c:pt>
                <c:pt idx="4043">
                  <c:v>40.430000000000064</c:v>
                </c:pt>
                <c:pt idx="4044">
                  <c:v>40.440000000000055</c:v>
                </c:pt>
                <c:pt idx="4045">
                  <c:v>40.450000000000045</c:v>
                </c:pt>
                <c:pt idx="4046">
                  <c:v>40.460000000000036</c:v>
                </c:pt>
                <c:pt idx="4047">
                  <c:v>40.470000000000027</c:v>
                </c:pt>
                <c:pt idx="4048">
                  <c:v>40.480000000000018</c:v>
                </c:pt>
                <c:pt idx="4049">
                  <c:v>40.490000000000009</c:v>
                </c:pt>
                <c:pt idx="4050">
                  <c:v>40.5</c:v>
                </c:pt>
                <c:pt idx="4051">
                  <c:v>40.509999999999991</c:v>
                </c:pt>
                <c:pt idx="4052">
                  <c:v>40.519999999999982</c:v>
                </c:pt>
                <c:pt idx="4053">
                  <c:v>40.529999999999973</c:v>
                </c:pt>
                <c:pt idx="4054">
                  <c:v>40.540000000000191</c:v>
                </c:pt>
                <c:pt idx="4055">
                  <c:v>40.550000000000182</c:v>
                </c:pt>
                <c:pt idx="4056">
                  <c:v>40.560000000000173</c:v>
                </c:pt>
                <c:pt idx="4057">
                  <c:v>40.570000000000164</c:v>
                </c:pt>
                <c:pt idx="4058">
                  <c:v>40.580000000000155</c:v>
                </c:pt>
                <c:pt idx="4059">
                  <c:v>40.590000000000146</c:v>
                </c:pt>
                <c:pt idx="4060">
                  <c:v>40.600000000000136</c:v>
                </c:pt>
                <c:pt idx="4061">
                  <c:v>40.610000000000127</c:v>
                </c:pt>
                <c:pt idx="4062">
                  <c:v>40.620000000000118</c:v>
                </c:pt>
                <c:pt idx="4063">
                  <c:v>40.630000000000109</c:v>
                </c:pt>
                <c:pt idx="4064">
                  <c:v>40.6400000000001</c:v>
                </c:pt>
                <c:pt idx="4065">
                  <c:v>40.650000000000091</c:v>
                </c:pt>
                <c:pt idx="4066">
                  <c:v>40.660000000000082</c:v>
                </c:pt>
                <c:pt idx="4067">
                  <c:v>40.670000000000073</c:v>
                </c:pt>
                <c:pt idx="4068">
                  <c:v>40.680000000000064</c:v>
                </c:pt>
                <c:pt idx="4069">
                  <c:v>40.690000000000055</c:v>
                </c:pt>
                <c:pt idx="4070">
                  <c:v>40.700000000000045</c:v>
                </c:pt>
                <c:pt idx="4071">
                  <c:v>40.710000000000036</c:v>
                </c:pt>
                <c:pt idx="4072">
                  <c:v>40.720000000000027</c:v>
                </c:pt>
                <c:pt idx="4073">
                  <c:v>40.730000000000018</c:v>
                </c:pt>
                <c:pt idx="4074">
                  <c:v>40.740000000000009</c:v>
                </c:pt>
                <c:pt idx="4075">
                  <c:v>40.75</c:v>
                </c:pt>
                <c:pt idx="4076">
                  <c:v>40.759999999999991</c:v>
                </c:pt>
                <c:pt idx="4077">
                  <c:v>40.769999999999982</c:v>
                </c:pt>
                <c:pt idx="4078">
                  <c:v>40.779999999999973</c:v>
                </c:pt>
                <c:pt idx="4079">
                  <c:v>40.790000000000191</c:v>
                </c:pt>
                <c:pt idx="4080">
                  <c:v>40.800000000000182</c:v>
                </c:pt>
                <c:pt idx="4081">
                  <c:v>40.810000000000173</c:v>
                </c:pt>
                <c:pt idx="4082">
                  <c:v>40.820000000000164</c:v>
                </c:pt>
                <c:pt idx="4083">
                  <c:v>40.830000000000155</c:v>
                </c:pt>
                <c:pt idx="4084">
                  <c:v>40.840000000000146</c:v>
                </c:pt>
                <c:pt idx="4085">
                  <c:v>40.850000000000136</c:v>
                </c:pt>
                <c:pt idx="4086">
                  <c:v>40.860000000000127</c:v>
                </c:pt>
                <c:pt idx="4087">
                  <c:v>40.870000000000118</c:v>
                </c:pt>
                <c:pt idx="4088">
                  <c:v>40.880000000000109</c:v>
                </c:pt>
                <c:pt idx="4089">
                  <c:v>40.8900000000001</c:v>
                </c:pt>
                <c:pt idx="4090">
                  <c:v>40.900000000000091</c:v>
                </c:pt>
                <c:pt idx="4091">
                  <c:v>40.910000000000082</c:v>
                </c:pt>
                <c:pt idx="4092">
                  <c:v>40.920000000000073</c:v>
                </c:pt>
                <c:pt idx="4093">
                  <c:v>40.930000000000064</c:v>
                </c:pt>
                <c:pt idx="4094">
                  <c:v>40.940000000000055</c:v>
                </c:pt>
                <c:pt idx="4095">
                  <c:v>40.950000000000045</c:v>
                </c:pt>
                <c:pt idx="4096">
                  <c:v>40.960000000000036</c:v>
                </c:pt>
                <c:pt idx="4097">
                  <c:v>40.970000000000027</c:v>
                </c:pt>
                <c:pt idx="4098">
                  <c:v>40.980000000000018</c:v>
                </c:pt>
                <c:pt idx="4099">
                  <c:v>40.990000000000009</c:v>
                </c:pt>
                <c:pt idx="4100">
                  <c:v>41</c:v>
                </c:pt>
                <c:pt idx="4101">
                  <c:v>41.009999999999991</c:v>
                </c:pt>
                <c:pt idx="4102">
                  <c:v>41.019999999999982</c:v>
                </c:pt>
                <c:pt idx="4103">
                  <c:v>41.029999999999973</c:v>
                </c:pt>
                <c:pt idx="4104">
                  <c:v>41.040000000000191</c:v>
                </c:pt>
                <c:pt idx="4105">
                  <c:v>41.050000000000182</c:v>
                </c:pt>
                <c:pt idx="4106">
                  <c:v>41.060000000000173</c:v>
                </c:pt>
                <c:pt idx="4107">
                  <c:v>41.070000000000164</c:v>
                </c:pt>
                <c:pt idx="4108">
                  <c:v>41.080000000000155</c:v>
                </c:pt>
                <c:pt idx="4109">
                  <c:v>41.090000000000146</c:v>
                </c:pt>
                <c:pt idx="4110">
                  <c:v>41.100000000000136</c:v>
                </c:pt>
                <c:pt idx="4111">
                  <c:v>41.110000000000127</c:v>
                </c:pt>
                <c:pt idx="4112">
                  <c:v>41.120000000000118</c:v>
                </c:pt>
                <c:pt idx="4113">
                  <c:v>41.130000000000109</c:v>
                </c:pt>
                <c:pt idx="4114">
                  <c:v>41.1400000000001</c:v>
                </c:pt>
                <c:pt idx="4115">
                  <c:v>41.150000000000091</c:v>
                </c:pt>
                <c:pt idx="4116">
                  <c:v>41.160000000000082</c:v>
                </c:pt>
                <c:pt idx="4117">
                  <c:v>41.170000000000073</c:v>
                </c:pt>
                <c:pt idx="4118">
                  <c:v>41.180000000000064</c:v>
                </c:pt>
                <c:pt idx="4119">
                  <c:v>41.190000000000055</c:v>
                </c:pt>
                <c:pt idx="4120">
                  <c:v>41.200000000000045</c:v>
                </c:pt>
                <c:pt idx="4121">
                  <c:v>41.210000000000036</c:v>
                </c:pt>
                <c:pt idx="4122">
                  <c:v>41.220000000000027</c:v>
                </c:pt>
                <c:pt idx="4123">
                  <c:v>41.230000000000018</c:v>
                </c:pt>
                <c:pt idx="4124">
                  <c:v>41.240000000000009</c:v>
                </c:pt>
                <c:pt idx="4125">
                  <c:v>41.25</c:v>
                </c:pt>
                <c:pt idx="4126">
                  <c:v>41.259999999999991</c:v>
                </c:pt>
                <c:pt idx="4127">
                  <c:v>41.269999999999982</c:v>
                </c:pt>
                <c:pt idx="4128">
                  <c:v>41.279999999999973</c:v>
                </c:pt>
                <c:pt idx="4129">
                  <c:v>41.290000000000191</c:v>
                </c:pt>
                <c:pt idx="4130">
                  <c:v>41.300000000000182</c:v>
                </c:pt>
                <c:pt idx="4131">
                  <c:v>41.310000000000173</c:v>
                </c:pt>
                <c:pt idx="4132">
                  <c:v>41.320000000000164</c:v>
                </c:pt>
                <c:pt idx="4133">
                  <c:v>41.330000000000155</c:v>
                </c:pt>
                <c:pt idx="4134">
                  <c:v>41.340000000000146</c:v>
                </c:pt>
                <c:pt idx="4135">
                  <c:v>41.350000000000136</c:v>
                </c:pt>
                <c:pt idx="4136">
                  <c:v>41.360000000000127</c:v>
                </c:pt>
                <c:pt idx="4137">
                  <c:v>41.370000000000118</c:v>
                </c:pt>
                <c:pt idx="4138">
                  <c:v>41.380000000000109</c:v>
                </c:pt>
                <c:pt idx="4139">
                  <c:v>41.3900000000001</c:v>
                </c:pt>
                <c:pt idx="4140">
                  <c:v>41.400000000000091</c:v>
                </c:pt>
                <c:pt idx="4141">
                  <c:v>41.410000000000082</c:v>
                </c:pt>
                <c:pt idx="4142">
                  <c:v>41.420000000000073</c:v>
                </c:pt>
                <c:pt idx="4143">
                  <c:v>41.430000000000064</c:v>
                </c:pt>
                <c:pt idx="4144">
                  <c:v>41.440000000000055</c:v>
                </c:pt>
                <c:pt idx="4145">
                  <c:v>41.450000000000045</c:v>
                </c:pt>
                <c:pt idx="4146">
                  <c:v>41.460000000000036</c:v>
                </c:pt>
                <c:pt idx="4147">
                  <c:v>41.470000000000027</c:v>
                </c:pt>
                <c:pt idx="4148">
                  <c:v>41.480000000000018</c:v>
                </c:pt>
                <c:pt idx="4149">
                  <c:v>41.490000000000009</c:v>
                </c:pt>
                <c:pt idx="4150">
                  <c:v>41.5</c:v>
                </c:pt>
                <c:pt idx="4151">
                  <c:v>41.509999999999991</c:v>
                </c:pt>
                <c:pt idx="4152">
                  <c:v>41.519999999999982</c:v>
                </c:pt>
                <c:pt idx="4153">
                  <c:v>41.529999999999973</c:v>
                </c:pt>
                <c:pt idx="4154">
                  <c:v>41.540000000000191</c:v>
                </c:pt>
                <c:pt idx="4155">
                  <c:v>41.550000000000182</c:v>
                </c:pt>
                <c:pt idx="4156">
                  <c:v>41.560000000000173</c:v>
                </c:pt>
                <c:pt idx="4157">
                  <c:v>41.570000000000164</c:v>
                </c:pt>
                <c:pt idx="4158">
                  <c:v>41.580000000000155</c:v>
                </c:pt>
                <c:pt idx="4159">
                  <c:v>41.590000000000146</c:v>
                </c:pt>
                <c:pt idx="4160">
                  <c:v>41.600000000000136</c:v>
                </c:pt>
                <c:pt idx="4161">
                  <c:v>41.610000000000127</c:v>
                </c:pt>
                <c:pt idx="4162">
                  <c:v>41.620000000000118</c:v>
                </c:pt>
                <c:pt idx="4163">
                  <c:v>41.630000000000109</c:v>
                </c:pt>
                <c:pt idx="4164">
                  <c:v>41.6400000000001</c:v>
                </c:pt>
                <c:pt idx="4165">
                  <c:v>41.650000000000091</c:v>
                </c:pt>
                <c:pt idx="4166">
                  <c:v>41.660000000000082</c:v>
                </c:pt>
                <c:pt idx="4167">
                  <c:v>41.670000000000073</c:v>
                </c:pt>
                <c:pt idx="4168">
                  <c:v>41.680000000000064</c:v>
                </c:pt>
                <c:pt idx="4169">
                  <c:v>41.690000000000055</c:v>
                </c:pt>
                <c:pt idx="4170">
                  <c:v>41.700000000000045</c:v>
                </c:pt>
                <c:pt idx="4171">
                  <c:v>41.710000000000036</c:v>
                </c:pt>
                <c:pt idx="4172">
                  <c:v>41.720000000000027</c:v>
                </c:pt>
                <c:pt idx="4173">
                  <c:v>41.730000000000018</c:v>
                </c:pt>
                <c:pt idx="4174">
                  <c:v>41.740000000000009</c:v>
                </c:pt>
                <c:pt idx="4175">
                  <c:v>41.75</c:v>
                </c:pt>
                <c:pt idx="4176">
                  <c:v>41.759999999999991</c:v>
                </c:pt>
                <c:pt idx="4177">
                  <c:v>41.769999999999982</c:v>
                </c:pt>
                <c:pt idx="4178">
                  <c:v>41.779999999999973</c:v>
                </c:pt>
                <c:pt idx="4179">
                  <c:v>41.790000000000191</c:v>
                </c:pt>
                <c:pt idx="4180">
                  <c:v>41.800000000000182</c:v>
                </c:pt>
                <c:pt idx="4181">
                  <c:v>41.810000000000173</c:v>
                </c:pt>
                <c:pt idx="4182">
                  <c:v>41.820000000000164</c:v>
                </c:pt>
                <c:pt idx="4183">
                  <c:v>41.830000000000155</c:v>
                </c:pt>
                <c:pt idx="4184">
                  <c:v>41.840000000000146</c:v>
                </c:pt>
                <c:pt idx="4185">
                  <c:v>41.850000000000136</c:v>
                </c:pt>
                <c:pt idx="4186">
                  <c:v>41.860000000000127</c:v>
                </c:pt>
                <c:pt idx="4187">
                  <c:v>41.870000000000118</c:v>
                </c:pt>
                <c:pt idx="4188">
                  <c:v>41.880000000000109</c:v>
                </c:pt>
                <c:pt idx="4189">
                  <c:v>41.8900000000001</c:v>
                </c:pt>
                <c:pt idx="4190">
                  <c:v>41.900000000000091</c:v>
                </c:pt>
                <c:pt idx="4191">
                  <c:v>41.910000000000082</c:v>
                </c:pt>
                <c:pt idx="4192">
                  <c:v>41.920000000000073</c:v>
                </c:pt>
                <c:pt idx="4193">
                  <c:v>41.930000000000064</c:v>
                </c:pt>
                <c:pt idx="4194">
                  <c:v>41.940000000000055</c:v>
                </c:pt>
                <c:pt idx="4195">
                  <c:v>41.950000000000045</c:v>
                </c:pt>
                <c:pt idx="4196">
                  <c:v>41.960000000000036</c:v>
                </c:pt>
                <c:pt idx="4197">
                  <c:v>41.970000000000027</c:v>
                </c:pt>
                <c:pt idx="4198">
                  <c:v>41.980000000000018</c:v>
                </c:pt>
                <c:pt idx="4199">
                  <c:v>41.990000000000009</c:v>
                </c:pt>
                <c:pt idx="4200">
                  <c:v>42</c:v>
                </c:pt>
                <c:pt idx="4201">
                  <c:v>42.009999999999991</c:v>
                </c:pt>
                <c:pt idx="4202">
                  <c:v>42.019999999999982</c:v>
                </c:pt>
                <c:pt idx="4203">
                  <c:v>42.029999999999973</c:v>
                </c:pt>
                <c:pt idx="4204">
                  <c:v>42.040000000000191</c:v>
                </c:pt>
                <c:pt idx="4205">
                  <c:v>42.050000000000182</c:v>
                </c:pt>
                <c:pt idx="4206">
                  <c:v>42.060000000000173</c:v>
                </c:pt>
                <c:pt idx="4207">
                  <c:v>42.070000000000164</c:v>
                </c:pt>
                <c:pt idx="4208">
                  <c:v>42.080000000000155</c:v>
                </c:pt>
                <c:pt idx="4209">
                  <c:v>42.090000000000146</c:v>
                </c:pt>
                <c:pt idx="4210">
                  <c:v>42.100000000000136</c:v>
                </c:pt>
                <c:pt idx="4211">
                  <c:v>42.110000000000127</c:v>
                </c:pt>
                <c:pt idx="4212">
                  <c:v>42.120000000000118</c:v>
                </c:pt>
                <c:pt idx="4213">
                  <c:v>42.130000000000109</c:v>
                </c:pt>
                <c:pt idx="4214">
                  <c:v>42.1400000000001</c:v>
                </c:pt>
                <c:pt idx="4215">
                  <c:v>42.150000000000091</c:v>
                </c:pt>
                <c:pt idx="4216">
                  <c:v>42.160000000000082</c:v>
                </c:pt>
                <c:pt idx="4217">
                  <c:v>42.170000000000073</c:v>
                </c:pt>
                <c:pt idx="4218">
                  <c:v>42.180000000000064</c:v>
                </c:pt>
                <c:pt idx="4219">
                  <c:v>42.190000000000055</c:v>
                </c:pt>
                <c:pt idx="4220">
                  <c:v>42.200000000000045</c:v>
                </c:pt>
                <c:pt idx="4221">
                  <c:v>42.210000000000036</c:v>
                </c:pt>
                <c:pt idx="4222">
                  <c:v>42.220000000000027</c:v>
                </c:pt>
                <c:pt idx="4223">
                  <c:v>42.230000000000018</c:v>
                </c:pt>
                <c:pt idx="4224">
                  <c:v>42.240000000000009</c:v>
                </c:pt>
                <c:pt idx="4225">
                  <c:v>42.25</c:v>
                </c:pt>
                <c:pt idx="4226">
                  <c:v>42.259999999999991</c:v>
                </c:pt>
                <c:pt idx="4227">
                  <c:v>42.269999999999982</c:v>
                </c:pt>
                <c:pt idx="4228">
                  <c:v>42.279999999999973</c:v>
                </c:pt>
                <c:pt idx="4229">
                  <c:v>42.290000000000191</c:v>
                </c:pt>
                <c:pt idx="4230">
                  <c:v>42.300000000000182</c:v>
                </c:pt>
                <c:pt idx="4231">
                  <c:v>42.310000000000173</c:v>
                </c:pt>
                <c:pt idx="4232">
                  <c:v>42.320000000000164</c:v>
                </c:pt>
                <c:pt idx="4233">
                  <c:v>42.330000000000155</c:v>
                </c:pt>
                <c:pt idx="4234">
                  <c:v>42.340000000000146</c:v>
                </c:pt>
                <c:pt idx="4235">
                  <c:v>42.350000000000136</c:v>
                </c:pt>
                <c:pt idx="4236">
                  <c:v>42.360000000000127</c:v>
                </c:pt>
                <c:pt idx="4237">
                  <c:v>42.370000000000118</c:v>
                </c:pt>
                <c:pt idx="4238">
                  <c:v>42.380000000000109</c:v>
                </c:pt>
                <c:pt idx="4239">
                  <c:v>42.3900000000001</c:v>
                </c:pt>
                <c:pt idx="4240">
                  <c:v>42.400000000000091</c:v>
                </c:pt>
                <c:pt idx="4241">
                  <c:v>42.410000000000082</c:v>
                </c:pt>
                <c:pt idx="4242">
                  <c:v>42.420000000000073</c:v>
                </c:pt>
                <c:pt idx="4243">
                  <c:v>42.430000000000064</c:v>
                </c:pt>
                <c:pt idx="4244">
                  <c:v>42.440000000000055</c:v>
                </c:pt>
                <c:pt idx="4245">
                  <c:v>42.450000000000045</c:v>
                </c:pt>
                <c:pt idx="4246">
                  <c:v>42.460000000000036</c:v>
                </c:pt>
                <c:pt idx="4247">
                  <c:v>42.470000000000027</c:v>
                </c:pt>
                <c:pt idx="4248">
                  <c:v>42.480000000000018</c:v>
                </c:pt>
                <c:pt idx="4249">
                  <c:v>42.490000000000009</c:v>
                </c:pt>
                <c:pt idx="4250">
                  <c:v>42.5</c:v>
                </c:pt>
                <c:pt idx="4251">
                  <c:v>42.509999999999991</c:v>
                </c:pt>
                <c:pt idx="4252">
                  <c:v>42.519999999999982</c:v>
                </c:pt>
                <c:pt idx="4253">
                  <c:v>42.529999999999973</c:v>
                </c:pt>
                <c:pt idx="4254">
                  <c:v>42.540000000000191</c:v>
                </c:pt>
                <c:pt idx="4255">
                  <c:v>42.550000000000182</c:v>
                </c:pt>
                <c:pt idx="4256">
                  <c:v>42.560000000000173</c:v>
                </c:pt>
                <c:pt idx="4257">
                  <c:v>42.570000000000164</c:v>
                </c:pt>
                <c:pt idx="4258">
                  <c:v>42.580000000000155</c:v>
                </c:pt>
                <c:pt idx="4259">
                  <c:v>42.590000000000146</c:v>
                </c:pt>
                <c:pt idx="4260">
                  <c:v>42.600000000000136</c:v>
                </c:pt>
                <c:pt idx="4261">
                  <c:v>42.610000000000127</c:v>
                </c:pt>
                <c:pt idx="4262">
                  <c:v>42.620000000000118</c:v>
                </c:pt>
                <c:pt idx="4263">
                  <c:v>42.630000000000109</c:v>
                </c:pt>
                <c:pt idx="4264">
                  <c:v>42.6400000000001</c:v>
                </c:pt>
                <c:pt idx="4265">
                  <c:v>42.650000000000091</c:v>
                </c:pt>
                <c:pt idx="4266">
                  <c:v>42.660000000000082</c:v>
                </c:pt>
                <c:pt idx="4267">
                  <c:v>42.670000000000073</c:v>
                </c:pt>
                <c:pt idx="4268">
                  <c:v>42.680000000000064</c:v>
                </c:pt>
                <c:pt idx="4269">
                  <c:v>42.690000000000055</c:v>
                </c:pt>
                <c:pt idx="4270">
                  <c:v>42.700000000000045</c:v>
                </c:pt>
                <c:pt idx="4271">
                  <c:v>42.710000000000036</c:v>
                </c:pt>
                <c:pt idx="4272">
                  <c:v>42.720000000000027</c:v>
                </c:pt>
                <c:pt idx="4273">
                  <c:v>42.730000000000018</c:v>
                </c:pt>
                <c:pt idx="4274">
                  <c:v>42.740000000000009</c:v>
                </c:pt>
                <c:pt idx="4275">
                  <c:v>42.75</c:v>
                </c:pt>
                <c:pt idx="4276">
                  <c:v>42.759999999999991</c:v>
                </c:pt>
                <c:pt idx="4277">
                  <c:v>42.769999999999982</c:v>
                </c:pt>
                <c:pt idx="4278">
                  <c:v>42.779999999999973</c:v>
                </c:pt>
                <c:pt idx="4279">
                  <c:v>42.790000000000191</c:v>
                </c:pt>
                <c:pt idx="4280">
                  <c:v>42.800000000000182</c:v>
                </c:pt>
                <c:pt idx="4281">
                  <c:v>42.810000000000173</c:v>
                </c:pt>
                <c:pt idx="4282">
                  <c:v>42.820000000000164</c:v>
                </c:pt>
                <c:pt idx="4283">
                  <c:v>42.830000000000155</c:v>
                </c:pt>
                <c:pt idx="4284">
                  <c:v>42.840000000000146</c:v>
                </c:pt>
                <c:pt idx="4285">
                  <c:v>42.850000000000136</c:v>
                </c:pt>
                <c:pt idx="4286">
                  <c:v>42.860000000000127</c:v>
                </c:pt>
                <c:pt idx="4287">
                  <c:v>42.870000000000118</c:v>
                </c:pt>
                <c:pt idx="4288">
                  <c:v>42.880000000000109</c:v>
                </c:pt>
                <c:pt idx="4289">
                  <c:v>42.8900000000001</c:v>
                </c:pt>
                <c:pt idx="4290">
                  <c:v>42.900000000000091</c:v>
                </c:pt>
                <c:pt idx="4291">
                  <c:v>42.910000000000082</c:v>
                </c:pt>
                <c:pt idx="4292">
                  <c:v>42.920000000000073</c:v>
                </c:pt>
                <c:pt idx="4293">
                  <c:v>42.930000000000064</c:v>
                </c:pt>
                <c:pt idx="4294">
                  <c:v>42.940000000000055</c:v>
                </c:pt>
                <c:pt idx="4295">
                  <c:v>42.950000000000045</c:v>
                </c:pt>
                <c:pt idx="4296">
                  <c:v>42.960000000000036</c:v>
                </c:pt>
                <c:pt idx="4297">
                  <c:v>42.970000000000027</c:v>
                </c:pt>
                <c:pt idx="4298">
                  <c:v>42.980000000000018</c:v>
                </c:pt>
                <c:pt idx="4299">
                  <c:v>42.990000000000009</c:v>
                </c:pt>
                <c:pt idx="4300">
                  <c:v>43</c:v>
                </c:pt>
                <c:pt idx="4301">
                  <c:v>43.009999999999991</c:v>
                </c:pt>
                <c:pt idx="4302">
                  <c:v>43.019999999999982</c:v>
                </c:pt>
                <c:pt idx="4303">
                  <c:v>43.029999999999973</c:v>
                </c:pt>
                <c:pt idx="4304">
                  <c:v>43.040000000000191</c:v>
                </c:pt>
                <c:pt idx="4305">
                  <c:v>43.050000000000182</c:v>
                </c:pt>
                <c:pt idx="4306">
                  <c:v>43.060000000000173</c:v>
                </c:pt>
                <c:pt idx="4307">
                  <c:v>43.070000000000164</c:v>
                </c:pt>
                <c:pt idx="4308">
                  <c:v>43.080000000000155</c:v>
                </c:pt>
                <c:pt idx="4309">
                  <c:v>43.090000000000146</c:v>
                </c:pt>
                <c:pt idx="4310">
                  <c:v>43.100000000000136</c:v>
                </c:pt>
                <c:pt idx="4311">
                  <c:v>43.110000000000127</c:v>
                </c:pt>
                <c:pt idx="4312">
                  <c:v>43.120000000000118</c:v>
                </c:pt>
                <c:pt idx="4313">
                  <c:v>43.130000000000109</c:v>
                </c:pt>
                <c:pt idx="4314">
                  <c:v>43.1400000000001</c:v>
                </c:pt>
                <c:pt idx="4315">
                  <c:v>43.150000000000091</c:v>
                </c:pt>
                <c:pt idx="4316">
                  <c:v>43.160000000000082</c:v>
                </c:pt>
                <c:pt idx="4317">
                  <c:v>43.170000000000073</c:v>
                </c:pt>
                <c:pt idx="4318">
                  <c:v>43.180000000000064</c:v>
                </c:pt>
                <c:pt idx="4319">
                  <c:v>43.190000000000055</c:v>
                </c:pt>
                <c:pt idx="4320">
                  <c:v>43.200000000000045</c:v>
                </c:pt>
                <c:pt idx="4321">
                  <c:v>43.210000000000036</c:v>
                </c:pt>
                <c:pt idx="4322">
                  <c:v>43.220000000000027</c:v>
                </c:pt>
                <c:pt idx="4323">
                  <c:v>43.230000000000018</c:v>
                </c:pt>
                <c:pt idx="4324">
                  <c:v>43.240000000000009</c:v>
                </c:pt>
                <c:pt idx="4325">
                  <c:v>43.25</c:v>
                </c:pt>
                <c:pt idx="4326">
                  <c:v>43.259999999999991</c:v>
                </c:pt>
                <c:pt idx="4327">
                  <c:v>43.269999999999982</c:v>
                </c:pt>
                <c:pt idx="4328">
                  <c:v>43.279999999999973</c:v>
                </c:pt>
                <c:pt idx="4329">
                  <c:v>43.290000000000191</c:v>
                </c:pt>
                <c:pt idx="4330">
                  <c:v>43.300000000000182</c:v>
                </c:pt>
                <c:pt idx="4331">
                  <c:v>43.310000000000173</c:v>
                </c:pt>
                <c:pt idx="4332">
                  <c:v>43.320000000000164</c:v>
                </c:pt>
                <c:pt idx="4333">
                  <c:v>43.330000000000155</c:v>
                </c:pt>
                <c:pt idx="4334">
                  <c:v>43.340000000000146</c:v>
                </c:pt>
                <c:pt idx="4335">
                  <c:v>43.350000000000136</c:v>
                </c:pt>
                <c:pt idx="4336">
                  <c:v>43.360000000000127</c:v>
                </c:pt>
                <c:pt idx="4337">
                  <c:v>43.370000000000118</c:v>
                </c:pt>
                <c:pt idx="4338">
                  <c:v>43.380000000000109</c:v>
                </c:pt>
                <c:pt idx="4339">
                  <c:v>43.3900000000001</c:v>
                </c:pt>
                <c:pt idx="4340">
                  <c:v>43.400000000000091</c:v>
                </c:pt>
                <c:pt idx="4341">
                  <c:v>43.410000000000082</c:v>
                </c:pt>
                <c:pt idx="4342">
                  <c:v>43.420000000000073</c:v>
                </c:pt>
                <c:pt idx="4343">
                  <c:v>43.430000000000064</c:v>
                </c:pt>
                <c:pt idx="4344">
                  <c:v>43.440000000000055</c:v>
                </c:pt>
                <c:pt idx="4345">
                  <c:v>43.450000000000045</c:v>
                </c:pt>
                <c:pt idx="4346">
                  <c:v>43.460000000000036</c:v>
                </c:pt>
                <c:pt idx="4347">
                  <c:v>43.470000000000027</c:v>
                </c:pt>
                <c:pt idx="4348">
                  <c:v>43.480000000000018</c:v>
                </c:pt>
                <c:pt idx="4349">
                  <c:v>43.490000000000009</c:v>
                </c:pt>
                <c:pt idx="4350">
                  <c:v>43.5</c:v>
                </c:pt>
                <c:pt idx="4351">
                  <c:v>43.509999999999991</c:v>
                </c:pt>
                <c:pt idx="4352">
                  <c:v>43.519999999999982</c:v>
                </c:pt>
                <c:pt idx="4353">
                  <c:v>43.529999999999973</c:v>
                </c:pt>
                <c:pt idx="4354">
                  <c:v>43.540000000000191</c:v>
                </c:pt>
                <c:pt idx="4355">
                  <c:v>43.550000000000182</c:v>
                </c:pt>
                <c:pt idx="4356">
                  <c:v>43.560000000000173</c:v>
                </c:pt>
                <c:pt idx="4357">
                  <c:v>43.570000000000164</c:v>
                </c:pt>
                <c:pt idx="4358">
                  <c:v>43.580000000000155</c:v>
                </c:pt>
                <c:pt idx="4359">
                  <c:v>43.590000000000146</c:v>
                </c:pt>
                <c:pt idx="4360">
                  <c:v>43.600000000000136</c:v>
                </c:pt>
                <c:pt idx="4361">
                  <c:v>43.610000000000127</c:v>
                </c:pt>
                <c:pt idx="4362">
                  <c:v>43.620000000000118</c:v>
                </c:pt>
                <c:pt idx="4363">
                  <c:v>43.630000000000109</c:v>
                </c:pt>
                <c:pt idx="4364">
                  <c:v>43.6400000000001</c:v>
                </c:pt>
                <c:pt idx="4365">
                  <c:v>43.650000000000091</c:v>
                </c:pt>
                <c:pt idx="4366">
                  <c:v>43.660000000000082</c:v>
                </c:pt>
                <c:pt idx="4367">
                  <c:v>43.670000000000073</c:v>
                </c:pt>
                <c:pt idx="4368">
                  <c:v>43.680000000000064</c:v>
                </c:pt>
                <c:pt idx="4369">
                  <c:v>43.690000000000055</c:v>
                </c:pt>
                <c:pt idx="4370">
                  <c:v>43.700000000000045</c:v>
                </c:pt>
                <c:pt idx="4371">
                  <c:v>43.710000000000036</c:v>
                </c:pt>
                <c:pt idx="4372">
                  <c:v>43.720000000000027</c:v>
                </c:pt>
                <c:pt idx="4373">
                  <c:v>43.730000000000018</c:v>
                </c:pt>
                <c:pt idx="4374">
                  <c:v>43.740000000000009</c:v>
                </c:pt>
                <c:pt idx="4375">
                  <c:v>43.75</c:v>
                </c:pt>
                <c:pt idx="4376">
                  <c:v>43.759999999999991</c:v>
                </c:pt>
                <c:pt idx="4377">
                  <c:v>43.769999999999982</c:v>
                </c:pt>
                <c:pt idx="4378">
                  <c:v>43.779999999999973</c:v>
                </c:pt>
                <c:pt idx="4379">
                  <c:v>43.790000000000191</c:v>
                </c:pt>
                <c:pt idx="4380">
                  <c:v>43.800000000000182</c:v>
                </c:pt>
                <c:pt idx="4381">
                  <c:v>43.810000000000173</c:v>
                </c:pt>
                <c:pt idx="4382">
                  <c:v>43.820000000000164</c:v>
                </c:pt>
                <c:pt idx="4383">
                  <c:v>43.830000000000155</c:v>
                </c:pt>
                <c:pt idx="4384">
                  <c:v>43.840000000000146</c:v>
                </c:pt>
                <c:pt idx="4385">
                  <c:v>43.850000000000136</c:v>
                </c:pt>
                <c:pt idx="4386">
                  <c:v>43.860000000000127</c:v>
                </c:pt>
                <c:pt idx="4387">
                  <c:v>43.870000000000118</c:v>
                </c:pt>
                <c:pt idx="4388">
                  <c:v>43.880000000000109</c:v>
                </c:pt>
                <c:pt idx="4389">
                  <c:v>43.8900000000001</c:v>
                </c:pt>
                <c:pt idx="4390">
                  <c:v>43.900000000000091</c:v>
                </c:pt>
                <c:pt idx="4391">
                  <c:v>43.910000000000082</c:v>
                </c:pt>
                <c:pt idx="4392">
                  <c:v>43.920000000000073</c:v>
                </c:pt>
                <c:pt idx="4393">
                  <c:v>43.930000000000064</c:v>
                </c:pt>
                <c:pt idx="4394">
                  <c:v>43.940000000000055</c:v>
                </c:pt>
                <c:pt idx="4395">
                  <c:v>43.950000000000045</c:v>
                </c:pt>
                <c:pt idx="4396">
                  <c:v>43.960000000000036</c:v>
                </c:pt>
                <c:pt idx="4397">
                  <c:v>43.970000000000027</c:v>
                </c:pt>
                <c:pt idx="4398">
                  <c:v>43.980000000000018</c:v>
                </c:pt>
                <c:pt idx="4399">
                  <c:v>43.990000000000009</c:v>
                </c:pt>
                <c:pt idx="4400">
                  <c:v>44</c:v>
                </c:pt>
                <c:pt idx="4401">
                  <c:v>44.009999999999991</c:v>
                </c:pt>
                <c:pt idx="4402">
                  <c:v>44.019999999999982</c:v>
                </c:pt>
                <c:pt idx="4403">
                  <c:v>44.029999999999973</c:v>
                </c:pt>
                <c:pt idx="4404">
                  <c:v>44.040000000000191</c:v>
                </c:pt>
                <c:pt idx="4405">
                  <c:v>44.050000000000182</c:v>
                </c:pt>
                <c:pt idx="4406">
                  <c:v>44.060000000000173</c:v>
                </c:pt>
                <c:pt idx="4407">
                  <c:v>44.070000000000164</c:v>
                </c:pt>
                <c:pt idx="4408">
                  <c:v>44.080000000000155</c:v>
                </c:pt>
                <c:pt idx="4409">
                  <c:v>44.090000000000146</c:v>
                </c:pt>
                <c:pt idx="4410">
                  <c:v>44.100000000000136</c:v>
                </c:pt>
                <c:pt idx="4411">
                  <c:v>44.110000000000127</c:v>
                </c:pt>
                <c:pt idx="4412">
                  <c:v>44.120000000000118</c:v>
                </c:pt>
                <c:pt idx="4413">
                  <c:v>44.130000000000109</c:v>
                </c:pt>
                <c:pt idx="4414">
                  <c:v>44.1400000000001</c:v>
                </c:pt>
                <c:pt idx="4415">
                  <c:v>44.150000000000091</c:v>
                </c:pt>
                <c:pt idx="4416">
                  <c:v>44.160000000000082</c:v>
                </c:pt>
                <c:pt idx="4417">
                  <c:v>44.170000000000073</c:v>
                </c:pt>
                <c:pt idx="4418">
                  <c:v>44.180000000000064</c:v>
                </c:pt>
                <c:pt idx="4419">
                  <c:v>44.190000000000055</c:v>
                </c:pt>
                <c:pt idx="4420">
                  <c:v>44.200000000000045</c:v>
                </c:pt>
                <c:pt idx="4421">
                  <c:v>44.210000000000036</c:v>
                </c:pt>
                <c:pt idx="4422">
                  <c:v>44.220000000000027</c:v>
                </c:pt>
                <c:pt idx="4423">
                  <c:v>44.230000000000018</c:v>
                </c:pt>
                <c:pt idx="4424">
                  <c:v>44.240000000000009</c:v>
                </c:pt>
                <c:pt idx="4425">
                  <c:v>44.25</c:v>
                </c:pt>
                <c:pt idx="4426">
                  <c:v>44.259999999999991</c:v>
                </c:pt>
                <c:pt idx="4427">
                  <c:v>44.269999999999982</c:v>
                </c:pt>
                <c:pt idx="4428">
                  <c:v>44.279999999999973</c:v>
                </c:pt>
                <c:pt idx="4429">
                  <c:v>44.290000000000191</c:v>
                </c:pt>
                <c:pt idx="4430">
                  <c:v>44.300000000000182</c:v>
                </c:pt>
                <c:pt idx="4431">
                  <c:v>44.310000000000173</c:v>
                </c:pt>
                <c:pt idx="4432">
                  <c:v>44.320000000000164</c:v>
                </c:pt>
                <c:pt idx="4433">
                  <c:v>44.330000000000155</c:v>
                </c:pt>
                <c:pt idx="4434">
                  <c:v>44.340000000000146</c:v>
                </c:pt>
                <c:pt idx="4435">
                  <c:v>44.350000000000136</c:v>
                </c:pt>
                <c:pt idx="4436">
                  <c:v>44.360000000000127</c:v>
                </c:pt>
                <c:pt idx="4437">
                  <c:v>44.370000000000118</c:v>
                </c:pt>
                <c:pt idx="4438">
                  <c:v>44.380000000000109</c:v>
                </c:pt>
                <c:pt idx="4439">
                  <c:v>44.3900000000001</c:v>
                </c:pt>
                <c:pt idx="4440">
                  <c:v>44.400000000000091</c:v>
                </c:pt>
                <c:pt idx="4441">
                  <c:v>44.410000000000082</c:v>
                </c:pt>
                <c:pt idx="4442">
                  <c:v>44.420000000000073</c:v>
                </c:pt>
                <c:pt idx="4443">
                  <c:v>44.430000000000064</c:v>
                </c:pt>
                <c:pt idx="4444">
                  <c:v>44.440000000000055</c:v>
                </c:pt>
                <c:pt idx="4445">
                  <c:v>44.450000000000045</c:v>
                </c:pt>
                <c:pt idx="4446">
                  <c:v>44.460000000000036</c:v>
                </c:pt>
                <c:pt idx="4447">
                  <c:v>44.470000000000027</c:v>
                </c:pt>
                <c:pt idx="4448">
                  <c:v>44.480000000000018</c:v>
                </c:pt>
                <c:pt idx="4449">
                  <c:v>44.490000000000009</c:v>
                </c:pt>
                <c:pt idx="4450">
                  <c:v>44.5</c:v>
                </c:pt>
                <c:pt idx="4451">
                  <c:v>44.509999999999991</c:v>
                </c:pt>
                <c:pt idx="4452">
                  <c:v>44.519999999999982</c:v>
                </c:pt>
                <c:pt idx="4453">
                  <c:v>44.529999999999973</c:v>
                </c:pt>
                <c:pt idx="4454">
                  <c:v>44.540000000000191</c:v>
                </c:pt>
                <c:pt idx="4455">
                  <c:v>44.550000000000182</c:v>
                </c:pt>
                <c:pt idx="4456">
                  <c:v>44.560000000000173</c:v>
                </c:pt>
                <c:pt idx="4457">
                  <c:v>44.570000000000164</c:v>
                </c:pt>
                <c:pt idx="4458">
                  <c:v>44.580000000000155</c:v>
                </c:pt>
                <c:pt idx="4459">
                  <c:v>44.590000000000146</c:v>
                </c:pt>
                <c:pt idx="4460">
                  <c:v>44.600000000000136</c:v>
                </c:pt>
                <c:pt idx="4461">
                  <c:v>44.610000000000127</c:v>
                </c:pt>
                <c:pt idx="4462">
                  <c:v>44.620000000000118</c:v>
                </c:pt>
                <c:pt idx="4463">
                  <c:v>44.630000000000109</c:v>
                </c:pt>
                <c:pt idx="4464">
                  <c:v>44.6400000000001</c:v>
                </c:pt>
                <c:pt idx="4465">
                  <c:v>44.650000000000091</c:v>
                </c:pt>
                <c:pt idx="4466">
                  <c:v>44.660000000000082</c:v>
                </c:pt>
                <c:pt idx="4467">
                  <c:v>44.670000000000073</c:v>
                </c:pt>
                <c:pt idx="4468">
                  <c:v>44.680000000000064</c:v>
                </c:pt>
                <c:pt idx="4469">
                  <c:v>44.690000000000055</c:v>
                </c:pt>
                <c:pt idx="4470">
                  <c:v>44.700000000000045</c:v>
                </c:pt>
                <c:pt idx="4471">
                  <c:v>44.710000000000036</c:v>
                </c:pt>
                <c:pt idx="4472">
                  <c:v>44.720000000000027</c:v>
                </c:pt>
                <c:pt idx="4473">
                  <c:v>44.730000000000018</c:v>
                </c:pt>
                <c:pt idx="4474">
                  <c:v>44.740000000000009</c:v>
                </c:pt>
                <c:pt idx="4475">
                  <c:v>44.75</c:v>
                </c:pt>
                <c:pt idx="4476">
                  <c:v>44.759999999999991</c:v>
                </c:pt>
                <c:pt idx="4477">
                  <c:v>44.769999999999982</c:v>
                </c:pt>
                <c:pt idx="4478">
                  <c:v>44.779999999999973</c:v>
                </c:pt>
                <c:pt idx="4479">
                  <c:v>44.790000000000191</c:v>
                </c:pt>
                <c:pt idx="4480">
                  <c:v>44.800000000000182</c:v>
                </c:pt>
                <c:pt idx="4481">
                  <c:v>44.810000000000173</c:v>
                </c:pt>
                <c:pt idx="4482">
                  <c:v>44.820000000000164</c:v>
                </c:pt>
                <c:pt idx="4483">
                  <c:v>44.830000000000155</c:v>
                </c:pt>
                <c:pt idx="4484">
                  <c:v>44.840000000000146</c:v>
                </c:pt>
                <c:pt idx="4485">
                  <c:v>44.850000000000136</c:v>
                </c:pt>
                <c:pt idx="4486">
                  <c:v>44.860000000000127</c:v>
                </c:pt>
                <c:pt idx="4487">
                  <c:v>44.870000000000118</c:v>
                </c:pt>
                <c:pt idx="4488">
                  <c:v>44.880000000000109</c:v>
                </c:pt>
                <c:pt idx="4489">
                  <c:v>44.8900000000001</c:v>
                </c:pt>
                <c:pt idx="4490">
                  <c:v>44.900000000000091</c:v>
                </c:pt>
                <c:pt idx="4491">
                  <c:v>44.910000000000082</c:v>
                </c:pt>
                <c:pt idx="4492">
                  <c:v>44.920000000000073</c:v>
                </c:pt>
                <c:pt idx="4493">
                  <c:v>44.930000000000064</c:v>
                </c:pt>
                <c:pt idx="4494">
                  <c:v>44.940000000000055</c:v>
                </c:pt>
                <c:pt idx="4495">
                  <c:v>44.950000000000045</c:v>
                </c:pt>
                <c:pt idx="4496">
                  <c:v>44.960000000000036</c:v>
                </c:pt>
                <c:pt idx="4497">
                  <c:v>44.970000000000027</c:v>
                </c:pt>
                <c:pt idx="4498">
                  <c:v>44.980000000000018</c:v>
                </c:pt>
                <c:pt idx="4499">
                  <c:v>44.990000000000009</c:v>
                </c:pt>
                <c:pt idx="4500">
                  <c:v>45</c:v>
                </c:pt>
                <c:pt idx="4501">
                  <c:v>45.009999999999991</c:v>
                </c:pt>
                <c:pt idx="4502">
                  <c:v>45.019999999999982</c:v>
                </c:pt>
                <c:pt idx="4503">
                  <c:v>45.029999999999973</c:v>
                </c:pt>
                <c:pt idx="4504">
                  <c:v>45.040000000000191</c:v>
                </c:pt>
                <c:pt idx="4505">
                  <c:v>45.050000000000182</c:v>
                </c:pt>
                <c:pt idx="4506">
                  <c:v>45.060000000000173</c:v>
                </c:pt>
                <c:pt idx="4507">
                  <c:v>45.070000000000164</c:v>
                </c:pt>
                <c:pt idx="4508">
                  <c:v>45.080000000000155</c:v>
                </c:pt>
                <c:pt idx="4509">
                  <c:v>45.090000000000146</c:v>
                </c:pt>
                <c:pt idx="4510">
                  <c:v>45.100000000000136</c:v>
                </c:pt>
                <c:pt idx="4511">
                  <c:v>45.110000000000127</c:v>
                </c:pt>
                <c:pt idx="4512">
                  <c:v>45.120000000000118</c:v>
                </c:pt>
                <c:pt idx="4513">
                  <c:v>45.130000000000109</c:v>
                </c:pt>
                <c:pt idx="4514">
                  <c:v>45.1400000000001</c:v>
                </c:pt>
                <c:pt idx="4515">
                  <c:v>45.150000000000091</c:v>
                </c:pt>
                <c:pt idx="4516">
                  <c:v>45.160000000000082</c:v>
                </c:pt>
                <c:pt idx="4517">
                  <c:v>45.170000000000073</c:v>
                </c:pt>
                <c:pt idx="4518">
                  <c:v>45.180000000000064</c:v>
                </c:pt>
                <c:pt idx="4519">
                  <c:v>45.190000000000055</c:v>
                </c:pt>
                <c:pt idx="4520">
                  <c:v>45.200000000000045</c:v>
                </c:pt>
                <c:pt idx="4521">
                  <c:v>45.210000000000036</c:v>
                </c:pt>
                <c:pt idx="4522">
                  <c:v>45.220000000000027</c:v>
                </c:pt>
                <c:pt idx="4523">
                  <c:v>45.230000000000018</c:v>
                </c:pt>
                <c:pt idx="4524">
                  <c:v>45.240000000000009</c:v>
                </c:pt>
                <c:pt idx="4525">
                  <c:v>45.25</c:v>
                </c:pt>
                <c:pt idx="4526">
                  <c:v>45.259999999999991</c:v>
                </c:pt>
                <c:pt idx="4527">
                  <c:v>45.269999999999982</c:v>
                </c:pt>
                <c:pt idx="4528">
                  <c:v>45.279999999999973</c:v>
                </c:pt>
                <c:pt idx="4529">
                  <c:v>45.290000000000191</c:v>
                </c:pt>
                <c:pt idx="4530">
                  <c:v>45.300000000000182</c:v>
                </c:pt>
                <c:pt idx="4531">
                  <c:v>45.310000000000173</c:v>
                </c:pt>
                <c:pt idx="4532">
                  <c:v>45.320000000000164</c:v>
                </c:pt>
                <c:pt idx="4533">
                  <c:v>45.330000000000155</c:v>
                </c:pt>
                <c:pt idx="4534">
                  <c:v>45.340000000000146</c:v>
                </c:pt>
                <c:pt idx="4535">
                  <c:v>45.350000000000136</c:v>
                </c:pt>
                <c:pt idx="4536">
                  <c:v>45.360000000000127</c:v>
                </c:pt>
                <c:pt idx="4537">
                  <c:v>45.370000000000118</c:v>
                </c:pt>
                <c:pt idx="4538">
                  <c:v>45.380000000000109</c:v>
                </c:pt>
                <c:pt idx="4539">
                  <c:v>45.3900000000001</c:v>
                </c:pt>
                <c:pt idx="4540">
                  <c:v>45.400000000000091</c:v>
                </c:pt>
                <c:pt idx="4541">
                  <c:v>45.410000000000082</c:v>
                </c:pt>
                <c:pt idx="4542">
                  <c:v>45.420000000000073</c:v>
                </c:pt>
                <c:pt idx="4543">
                  <c:v>45.430000000000064</c:v>
                </c:pt>
                <c:pt idx="4544">
                  <c:v>45.440000000000055</c:v>
                </c:pt>
                <c:pt idx="4545">
                  <c:v>45.450000000000045</c:v>
                </c:pt>
                <c:pt idx="4546">
                  <c:v>45.460000000000036</c:v>
                </c:pt>
                <c:pt idx="4547">
                  <c:v>45.470000000000027</c:v>
                </c:pt>
                <c:pt idx="4548">
                  <c:v>45.480000000000018</c:v>
                </c:pt>
                <c:pt idx="4549">
                  <c:v>45.490000000000009</c:v>
                </c:pt>
                <c:pt idx="4550">
                  <c:v>45.5</c:v>
                </c:pt>
                <c:pt idx="4551">
                  <c:v>45.509999999999991</c:v>
                </c:pt>
                <c:pt idx="4552">
                  <c:v>45.519999999999982</c:v>
                </c:pt>
                <c:pt idx="4553">
                  <c:v>45.529999999999973</c:v>
                </c:pt>
                <c:pt idx="4554">
                  <c:v>45.540000000000191</c:v>
                </c:pt>
                <c:pt idx="4555">
                  <c:v>45.550000000000182</c:v>
                </c:pt>
                <c:pt idx="4556">
                  <c:v>45.560000000000173</c:v>
                </c:pt>
                <c:pt idx="4557">
                  <c:v>45.570000000000164</c:v>
                </c:pt>
                <c:pt idx="4558">
                  <c:v>45.580000000000155</c:v>
                </c:pt>
                <c:pt idx="4559">
                  <c:v>45.590000000000146</c:v>
                </c:pt>
                <c:pt idx="4560">
                  <c:v>45.600000000000136</c:v>
                </c:pt>
                <c:pt idx="4561">
                  <c:v>45.610000000000127</c:v>
                </c:pt>
                <c:pt idx="4562">
                  <c:v>45.620000000000118</c:v>
                </c:pt>
                <c:pt idx="4563">
                  <c:v>45.630000000000109</c:v>
                </c:pt>
                <c:pt idx="4564">
                  <c:v>45.6400000000001</c:v>
                </c:pt>
                <c:pt idx="4565">
                  <c:v>45.650000000000091</c:v>
                </c:pt>
                <c:pt idx="4566">
                  <c:v>45.660000000000082</c:v>
                </c:pt>
                <c:pt idx="4567">
                  <c:v>45.670000000000073</c:v>
                </c:pt>
                <c:pt idx="4568">
                  <c:v>45.680000000000064</c:v>
                </c:pt>
                <c:pt idx="4569">
                  <c:v>45.690000000000055</c:v>
                </c:pt>
                <c:pt idx="4570">
                  <c:v>45.700000000000045</c:v>
                </c:pt>
                <c:pt idx="4571">
                  <c:v>45.710000000000036</c:v>
                </c:pt>
                <c:pt idx="4572">
                  <c:v>45.720000000000027</c:v>
                </c:pt>
                <c:pt idx="4573">
                  <c:v>45.730000000000018</c:v>
                </c:pt>
                <c:pt idx="4574">
                  <c:v>45.740000000000009</c:v>
                </c:pt>
                <c:pt idx="4575">
                  <c:v>45.75</c:v>
                </c:pt>
                <c:pt idx="4576">
                  <c:v>45.759999999999991</c:v>
                </c:pt>
                <c:pt idx="4577">
                  <c:v>45.769999999999982</c:v>
                </c:pt>
                <c:pt idx="4578">
                  <c:v>45.779999999999973</c:v>
                </c:pt>
                <c:pt idx="4579">
                  <c:v>45.790000000000191</c:v>
                </c:pt>
                <c:pt idx="4580">
                  <c:v>45.800000000000182</c:v>
                </c:pt>
                <c:pt idx="4581">
                  <c:v>45.810000000000173</c:v>
                </c:pt>
                <c:pt idx="4582">
                  <c:v>45.820000000000164</c:v>
                </c:pt>
                <c:pt idx="4583">
                  <c:v>45.830000000000155</c:v>
                </c:pt>
                <c:pt idx="4584">
                  <c:v>45.840000000000146</c:v>
                </c:pt>
                <c:pt idx="4585">
                  <c:v>45.850000000000136</c:v>
                </c:pt>
                <c:pt idx="4586">
                  <c:v>45.860000000000127</c:v>
                </c:pt>
                <c:pt idx="4587">
                  <c:v>45.870000000000118</c:v>
                </c:pt>
                <c:pt idx="4588">
                  <c:v>45.880000000000109</c:v>
                </c:pt>
                <c:pt idx="4589">
                  <c:v>45.8900000000001</c:v>
                </c:pt>
                <c:pt idx="4590">
                  <c:v>45.900000000000091</c:v>
                </c:pt>
                <c:pt idx="4591">
                  <c:v>45.910000000000082</c:v>
                </c:pt>
                <c:pt idx="4592">
                  <c:v>45.920000000000073</c:v>
                </c:pt>
                <c:pt idx="4593">
                  <c:v>45.930000000000064</c:v>
                </c:pt>
                <c:pt idx="4594">
                  <c:v>45.940000000000055</c:v>
                </c:pt>
                <c:pt idx="4595">
                  <c:v>45.950000000000045</c:v>
                </c:pt>
                <c:pt idx="4596">
                  <c:v>45.960000000000036</c:v>
                </c:pt>
                <c:pt idx="4597">
                  <c:v>45.970000000000027</c:v>
                </c:pt>
                <c:pt idx="4598">
                  <c:v>45.980000000000018</c:v>
                </c:pt>
                <c:pt idx="4599">
                  <c:v>45.990000000000009</c:v>
                </c:pt>
                <c:pt idx="4600">
                  <c:v>46</c:v>
                </c:pt>
                <c:pt idx="4601">
                  <c:v>46.009999999999991</c:v>
                </c:pt>
                <c:pt idx="4602">
                  <c:v>46.019999999999982</c:v>
                </c:pt>
                <c:pt idx="4603">
                  <c:v>46.029999999999973</c:v>
                </c:pt>
                <c:pt idx="4604">
                  <c:v>46.040000000000191</c:v>
                </c:pt>
                <c:pt idx="4605">
                  <c:v>46.050000000000182</c:v>
                </c:pt>
                <c:pt idx="4606">
                  <c:v>46.060000000000173</c:v>
                </c:pt>
                <c:pt idx="4607">
                  <c:v>46.070000000000164</c:v>
                </c:pt>
                <c:pt idx="4608">
                  <c:v>46.080000000000155</c:v>
                </c:pt>
                <c:pt idx="4609">
                  <c:v>46.090000000000146</c:v>
                </c:pt>
                <c:pt idx="4610">
                  <c:v>46.100000000000136</c:v>
                </c:pt>
                <c:pt idx="4611">
                  <c:v>46.110000000000127</c:v>
                </c:pt>
                <c:pt idx="4612">
                  <c:v>46.120000000000118</c:v>
                </c:pt>
                <c:pt idx="4613">
                  <c:v>46.130000000000109</c:v>
                </c:pt>
                <c:pt idx="4614">
                  <c:v>46.1400000000001</c:v>
                </c:pt>
                <c:pt idx="4615">
                  <c:v>46.150000000000091</c:v>
                </c:pt>
                <c:pt idx="4616">
                  <c:v>46.160000000000082</c:v>
                </c:pt>
                <c:pt idx="4617">
                  <c:v>46.170000000000073</c:v>
                </c:pt>
                <c:pt idx="4618">
                  <c:v>46.180000000000064</c:v>
                </c:pt>
                <c:pt idx="4619">
                  <c:v>46.190000000000055</c:v>
                </c:pt>
                <c:pt idx="4620">
                  <c:v>46.200000000000045</c:v>
                </c:pt>
                <c:pt idx="4621">
                  <c:v>46.210000000000036</c:v>
                </c:pt>
                <c:pt idx="4622">
                  <c:v>46.220000000000027</c:v>
                </c:pt>
                <c:pt idx="4623">
                  <c:v>46.230000000000018</c:v>
                </c:pt>
                <c:pt idx="4624">
                  <c:v>46.240000000000009</c:v>
                </c:pt>
                <c:pt idx="4625">
                  <c:v>46.25</c:v>
                </c:pt>
                <c:pt idx="4626">
                  <c:v>46.259999999999991</c:v>
                </c:pt>
                <c:pt idx="4627">
                  <c:v>46.269999999999982</c:v>
                </c:pt>
                <c:pt idx="4628">
                  <c:v>46.279999999999973</c:v>
                </c:pt>
                <c:pt idx="4629">
                  <c:v>46.290000000000191</c:v>
                </c:pt>
                <c:pt idx="4630">
                  <c:v>46.300000000000182</c:v>
                </c:pt>
                <c:pt idx="4631">
                  <c:v>46.310000000000173</c:v>
                </c:pt>
                <c:pt idx="4632">
                  <c:v>46.320000000000164</c:v>
                </c:pt>
                <c:pt idx="4633">
                  <c:v>46.330000000000155</c:v>
                </c:pt>
                <c:pt idx="4634">
                  <c:v>46.340000000000146</c:v>
                </c:pt>
                <c:pt idx="4635">
                  <c:v>46.350000000000136</c:v>
                </c:pt>
                <c:pt idx="4636">
                  <c:v>46.360000000000127</c:v>
                </c:pt>
                <c:pt idx="4637">
                  <c:v>46.370000000000118</c:v>
                </c:pt>
                <c:pt idx="4638">
                  <c:v>46.380000000000109</c:v>
                </c:pt>
                <c:pt idx="4639">
                  <c:v>46.3900000000001</c:v>
                </c:pt>
                <c:pt idx="4640">
                  <c:v>46.400000000000091</c:v>
                </c:pt>
                <c:pt idx="4641">
                  <c:v>46.410000000000082</c:v>
                </c:pt>
                <c:pt idx="4642">
                  <c:v>46.420000000000073</c:v>
                </c:pt>
                <c:pt idx="4643">
                  <c:v>46.430000000000064</c:v>
                </c:pt>
                <c:pt idx="4644">
                  <c:v>46.440000000000055</c:v>
                </c:pt>
                <c:pt idx="4645">
                  <c:v>46.450000000000045</c:v>
                </c:pt>
                <c:pt idx="4646">
                  <c:v>46.460000000000036</c:v>
                </c:pt>
                <c:pt idx="4647">
                  <c:v>46.470000000000027</c:v>
                </c:pt>
                <c:pt idx="4648">
                  <c:v>46.480000000000018</c:v>
                </c:pt>
                <c:pt idx="4649">
                  <c:v>46.490000000000009</c:v>
                </c:pt>
                <c:pt idx="4650">
                  <c:v>46.5</c:v>
                </c:pt>
                <c:pt idx="4651">
                  <c:v>46.509999999999991</c:v>
                </c:pt>
                <c:pt idx="4652">
                  <c:v>46.519999999999982</c:v>
                </c:pt>
                <c:pt idx="4653">
                  <c:v>46.529999999999973</c:v>
                </c:pt>
                <c:pt idx="4654">
                  <c:v>46.540000000000191</c:v>
                </c:pt>
                <c:pt idx="4655">
                  <c:v>46.550000000000182</c:v>
                </c:pt>
                <c:pt idx="4656">
                  <c:v>46.560000000000173</c:v>
                </c:pt>
                <c:pt idx="4657">
                  <c:v>46.570000000000164</c:v>
                </c:pt>
                <c:pt idx="4658">
                  <c:v>46.580000000000155</c:v>
                </c:pt>
                <c:pt idx="4659">
                  <c:v>46.590000000000146</c:v>
                </c:pt>
                <c:pt idx="4660">
                  <c:v>46.600000000000136</c:v>
                </c:pt>
                <c:pt idx="4661">
                  <c:v>46.610000000000127</c:v>
                </c:pt>
                <c:pt idx="4662">
                  <c:v>46.620000000000118</c:v>
                </c:pt>
                <c:pt idx="4663">
                  <c:v>46.630000000000109</c:v>
                </c:pt>
                <c:pt idx="4664">
                  <c:v>46.6400000000001</c:v>
                </c:pt>
                <c:pt idx="4665">
                  <c:v>46.650000000000091</c:v>
                </c:pt>
                <c:pt idx="4666">
                  <c:v>46.660000000000082</c:v>
                </c:pt>
                <c:pt idx="4667">
                  <c:v>46.670000000000073</c:v>
                </c:pt>
                <c:pt idx="4668">
                  <c:v>46.680000000000064</c:v>
                </c:pt>
                <c:pt idx="4669">
                  <c:v>46.690000000000055</c:v>
                </c:pt>
                <c:pt idx="4670">
                  <c:v>46.700000000000045</c:v>
                </c:pt>
                <c:pt idx="4671">
                  <c:v>46.710000000000036</c:v>
                </c:pt>
                <c:pt idx="4672">
                  <c:v>46.720000000000027</c:v>
                </c:pt>
                <c:pt idx="4673">
                  <c:v>46.730000000000018</c:v>
                </c:pt>
                <c:pt idx="4674">
                  <c:v>46.740000000000009</c:v>
                </c:pt>
                <c:pt idx="4675">
                  <c:v>46.75</c:v>
                </c:pt>
                <c:pt idx="4676">
                  <c:v>46.759999999999991</c:v>
                </c:pt>
                <c:pt idx="4677">
                  <c:v>46.769999999999982</c:v>
                </c:pt>
                <c:pt idx="4678">
                  <c:v>46.779999999999973</c:v>
                </c:pt>
                <c:pt idx="4679">
                  <c:v>46.790000000000191</c:v>
                </c:pt>
                <c:pt idx="4680">
                  <c:v>46.800000000000182</c:v>
                </c:pt>
                <c:pt idx="4681">
                  <c:v>46.810000000000173</c:v>
                </c:pt>
                <c:pt idx="4682">
                  <c:v>46.820000000000164</c:v>
                </c:pt>
                <c:pt idx="4683">
                  <c:v>46.830000000000155</c:v>
                </c:pt>
                <c:pt idx="4684">
                  <c:v>46.840000000000146</c:v>
                </c:pt>
                <c:pt idx="4685">
                  <c:v>46.850000000000136</c:v>
                </c:pt>
                <c:pt idx="4686">
                  <c:v>46.860000000000127</c:v>
                </c:pt>
                <c:pt idx="4687">
                  <c:v>46.870000000000118</c:v>
                </c:pt>
                <c:pt idx="4688">
                  <c:v>46.880000000000109</c:v>
                </c:pt>
                <c:pt idx="4689">
                  <c:v>46.8900000000001</c:v>
                </c:pt>
                <c:pt idx="4690">
                  <c:v>46.900000000000091</c:v>
                </c:pt>
                <c:pt idx="4691">
                  <c:v>46.910000000000082</c:v>
                </c:pt>
                <c:pt idx="4692">
                  <c:v>46.920000000000073</c:v>
                </c:pt>
                <c:pt idx="4693">
                  <c:v>46.930000000000064</c:v>
                </c:pt>
                <c:pt idx="4694">
                  <c:v>46.940000000000055</c:v>
                </c:pt>
                <c:pt idx="4695">
                  <c:v>46.950000000000045</c:v>
                </c:pt>
                <c:pt idx="4696">
                  <c:v>46.960000000000036</c:v>
                </c:pt>
                <c:pt idx="4697">
                  <c:v>46.970000000000027</c:v>
                </c:pt>
                <c:pt idx="4698">
                  <c:v>46.980000000000018</c:v>
                </c:pt>
                <c:pt idx="4699">
                  <c:v>46.990000000000009</c:v>
                </c:pt>
                <c:pt idx="4700">
                  <c:v>47</c:v>
                </c:pt>
                <c:pt idx="4701">
                  <c:v>47.009999999999991</c:v>
                </c:pt>
                <c:pt idx="4702">
                  <c:v>47.019999999999982</c:v>
                </c:pt>
                <c:pt idx="4703">
                  <c:v>47.029999999999973</c:v>
                </c:pt>
                <c:pt idx="4704">
                  <c:v>47.040000000000191</c:v>
                </c:pt>
                <c:pt idx="4705">
                  <c:v>47.050000000000182</c:v>
                </c:pt>
                <c:pt idx="4706">
                  <c:v>47.060000000000173</c:v>
                </c:pt>
                <c:pt idx="4707">
                  <c:v>47.070000000000164</c:v>
                </c:pt>
                <c:pt idx="4708">
                  <c:v>47.080000000000155</c:v>
                </c:pt>
                <c:pt idx="4709">
                  <c:v>47.090000000000146</c:v>
                </c:pt>
                <c:pt idx="4710">
                  <c:v>47.100000000000136</c:v>
                </c:pt>
                <c:pt idx="4711">
                  <c:v>47.110000000000127</c:v>
                </c:pt>
                <c:pt idx="4712">
                  <c:v>47.120000000000118</c:v>
                </c:pt>
                <c:pt idx="4713">
                  <c:v>47.130000000000109</c:v>
                </c:pt>
                <c:pt idx="4714">
                  <c:v>47.1400000000001</c:v>
                </c:pt>
                <c:pt idx="4715">
                  <c:v>47.150000000000091</c:v>
                </c:pt>
                <c:pt idx="4716">
                  <c:v>47.160000000000082</c:v>
                </c:pt>
                <c:pt idx="4717">
                  <c:v>47.170000000000073</c:v>
                </c:pt>
                <c:pt idx="4718">
                  <c:v>47.180000000000064</c:v>
                </c:pt>
                <c:pt idx="4719">
                  <c:v>47.190000000000055</c:v>
                </c:pt>
                <c:pt idx="4720">
                  <c:v>47.200000000000045</c:v>
                </c:pt>
                <c:pt idx="4721">
                  <c:v>47.210000000000036</c:v>
                </c:pt>
                <c:pt idx="4722">
                  <c:v>47.220000000000027</c:v>
                </c:pt>
                <c:pt idx="4723">
                  <c:v>47.230000000000018</c:v>
                </c:pt>
                <c:pt idx="4724">
                  <c:v>47.240000000000009</c:v>
                </c:pt>
                <c:pt idx="4725">
                  <c:v>47.25</c:v>
                </c:pt>
                <c:pt idx="4726">
                  <c:v>47.259999999999991</c:v>
                </c:pt>
                <c:pt idx="4727">
                  <c:v>47.269999999999982</c:v>
                </c:pt>
                <c:pt idx="4728">
                  <c:v>47.279999999999973</c:v>
                </c:pt>
                <c:pt idx="4729">
                  <c:v>47.290000000000191</c:v>
                </c:pt>
                <c:pt idx="4730">
                  <c:v>47.300000000000182</c:v>
                </c:pt>
                <c:pt idx="4731">
                  <c:v>47.310000000000173</c:v>
                </c:pt>
                <c:pt idx="4732">
                  <c:v>47.320000000000164</c:v>
                </c:pt>
                <c:pt idx="4733">
                  <c:v>47.330000000000155</c:v>
                </c:pt>
                <c:pt idx="4734">
                  <c:v>47.340000000000146</c:v>
                </c:pt>
                <c:pt idx="4735">
                  <c:v>47.350000000000136</c:v>
                </c:pt>
                <c:pt idx="4736">
                  <c:v>47.360000000000127</c:v>
                </c:pt>
                <c:pt idx="4737">
                  <c:v>47.370000000000118</c:v>
                </c:pt>
                <c:pt idx="4738">
                  <c:v>47.380000000000109</c:v>
                </c:pt>
                <c:pt idx="4739">
                  <c:v>47.3900000000001</c:v>
                </c:pt>
                <c:pt idx="4740">
                  <c:v>47.400000000000091</c:v>
                </c:pt>
                <c:pt idx="4741">
                  <c:v>47.410000000000082</c:v>
                </c:pt>
                <c:pt idx="4742">
                  <c:v>47.420000000000073</c:v>
                </c:pt>
                <c:pt idx="4743">
                  <c:v>47.430000000000064</c:v>
                </c:pt>
                <c:pt idx="4744">
                  <c:v>47.440000000000055</c:v>
                </c:pt>
                <c:pt idx="4745">
                  <c:v>47.450000000000045</c:v>
                </c:pt>
                <c:pt idx="4746">
                  <c:v>47.460000000000036</c:v>
                </c:pt>
                <c:pt idx="4747">
                  <c:v>47.470000000000027</c:v>
                </c:pt>
                <c:pt idx="4748">
                  <c:v>47.480000000000018</c:v>
                </c:pt>
                <c:pt idx="4749">
                  <c:v>47.490000000000009</c:v>
                </c:pt>
                <c:pt idx="4750">
                  <c:v>47.5</c:v>
                </c:pt>
                <c:pt idx="4751">
                  <c:v>47.509999999999991</c:v>
                </c:pt>
                <c:pt idx="4752">
                  <c:v>47.519999999999982</c:v>
                </c:pt>
                <c:pt idx="4753">
                  <c:v>47.529999999999973</c:v>
                </c:pt>
                <c:pt idx="4754">
                  <c:v>47.540000000000191</c:v>
                </c:pt>
                <c:pt idx="4755">
                  <c:v>47.550000000000182</c:v>
                </c:pt>
                <c:pt idx="4756">
                  <c:v>47.560000000000173</c:v>
                </c:pt>
                <c:pt idx="4757">
                  <c:v>47.570000000000164</c:v>
                </c:pt>
                <c:pt idx="4758">
                  <c:v>47.580000000000155</c:v>
                </c:pt>
                <c:pt idx="4759">
                  <c:v>47.590000000000146</c:v>
                </c:pt>
                <c:pt idx="4760">
                  <c:v>47.600000000000136</c:v>
                </c:pt>
                <c:pt idx="4761">
                  <c:v>47.610000000000127</c:v>
                </c:pt>
                <c:pt idx="4762">
                  <c:v>47.620000000000118</c:v>
                </c:pt>
                <c:pt idx="4763">
                  <c:v>47.630000000000109</c:v>
                </c:pt>
                <c:pt idx="4764">
                  <c:v>47.6400000000001</c:v>
                </c:pt>
                <c:pt idx="4765">
                  <c:v>47.650000000000091</c:v>
                </c:pt>
                <c:pt idx="4766">
                  <c:v>47.660000000000082</c:v>
                </c:pt>
                <c:pt idx="4767">
                  <c:v>47.670000000000073</c:v>
                </c:pt>
                <c:pt idx="4768">
                  <c:v>47.680000000000064</c:v>
                </c:pt>
                <c:pt idx="4769">
                  <c:v>47.690000000000055</c:v>
                </c:pt>
                <c:pt idx="4770">
                  <c:v>47.700000000000045</c:v>
                </c:pt>
                <c:pt idx="4771">
                  <c:v>47.710000000000036</c:v>
                </c:pt>
                <c:pt idx="4772">
                  <c:v>47.720000000000027</c:v>
                </c:pt>
                <c:pt idx="4773">
                  <c:v>47.730000000000018</c:v>
                </c:pt>
                <c:pt idx="4774">
                  <c:v>47.740000000000009</c:v>
                </c:pt>
                <c:pt idx="4775">
                  <c:v>47.75</c:v>
                </c:pt>
                <c:pt idx="4776">
                  <c:v>47.759999999999991</c:v>
                </c:pt>
                <c:pt idx="4777">
                  <c:v>47.769999999999982</c:v>
                </c:pt>
                <c:pt idx="4778">
                  <c:v>47.779999999999973</c:v>
                </c:pt>
                <c:pt idx="4779">
                  <c:v>47.790000000000191</c:v>
                </c:pt>
                <c:pt idx="4780">
                  <c:v>47.800000000000182</c:v>
                </c:pt>
                <c:pt idx="4781">
                  <c:v>47.810000000000173</c:v>
                </c:pt>
                <c:pt idx="4782">
                  <c:v>47.820000000000164</c:v>
                </c:pt>
                <c:pt idx="4783">
                  <c:v>47.830000000000155</c:v>
                </c:pt>
                <c:pt idx="4784">
                  <c:v>47.840000000000146</c:v>
                </c:pt>
                <c:pt idx="4785">
                  <c:v>47.850000000000136</c:v>
                </c:pt>
                <c:pt idx="4786">
                  <c:v>47.860000000000127</c:v>
                </c:pt>
                <c:pt idx="4787">
                  <c:v>47.870000000000118</c:v>
                </c:pt>
                <c:pt idx="4788">
                  <c:v>47.880000000000109</c:v>
                </c:pt>
                <c:pt idx="4789">
                  <c:v>47.8900000000001</c:v>
                </c:pt>
                <c:pt idx="4790">
                  <c:v>47.900000000000091</c:v>
                </c:pt>
                <c:pt idx="4791">
                  <c:v>47.910000000000082</c:v>
                </c:pt>
                <c:pt idx="4792">
                  <c:v>47.920000000000073</c:v>
                </c:pt>
                <c:pt idx="4793">
                  <c:v>47.930000000000064</c:v>
                </c:pt>
                <c:pt idx="4794">
                  <c:v>47.940000000000055</c:v>
                </c:pt>
                <c:pt idx="4795">
                  <c:v>47.950000000000045</c:v>
                </c:pt>
                <c:pt idx="4796">
                  <c:v>47.960000000000036</c:v>
                </c:pt>
                <c:pt idx="4797">
                  <c:v>47.970000000000027</c:v>
                </c:pt>
                <c:pt idx="4798">
                  <c:v>47.980000000000018</c:v>
                </c:pt>
                <c:pt idx="4799">
                  <c:v>47.990000000000009</c:v>
                </c:pt>
                <c:pt idx="4800">
                  <c:v>48</c:v>
                </c:pt>
                <c:pt idx="4801">
                  <c:v>48.009999999999991</c:v>
                </c:pt>
                <c:pt idx="4802">
                  <c:v>48.019999999999982</c:v>
                </c:pt>
                <c:pt idx="4803">
                  <c:v>48.029999999999973</c:v>
                </c:pt>
                <c:pt idx="4804">
                  <c:v>48.040000000000191</c:v>
                </c:pt>
                <c:pt idx="4805">
                  <c:v>48.050000000000182</c:v>
                </c:pt>
                <c:pt idx="4806">
                  <c:v>48.060000000000173</c:v>
                </c:pt>
                <c:pt idx="4807">
                  <c:v>48.070000000000164</c:v>
                </c:pt>
                <c:pt idx="4808">
                  <c:v>48.080000000000155</c:v>
                </c:pt>
                <c:pt idx="4809">
                  <c:v>48.090000000000146</c:v>
                </c:pt>
                <c:pt idx="4810">
                  <c:v>48.100000000000136</c:v>
                </c:pt>
                <c:pt idx="4811">
                  <c:v>48.110000000000127</c:v>
                </c:pt>
                <c:pt idx="4812">
                  <c:v>48.120000000000118</c:v>
                </c:pt>
                <c:pt idx="4813">
                  <c:v>48.130000000000109</c:v>
                </c:pt>
                <c:pt idx="4814">
                  <c:v>48.1400000000001</c:v>
                </c:pt>
                <c:pt idx="4815">
                  <c:v>48.150000000000091</c:v>
                </c:pt>
                <c:pt idx="4816">
                  <c:v>48.160000000000082</c:v>
                </c:pt>
                <c:pt idx="4817">
                  <c:v>48.170000000000073</c:v>
                </c:pt>
                <c:pt idx="4818">
                  <c:v>48.180000000000064</c:v>
                </c:pt>
                <c:pt idx="4819">
                  <c:v>48.190000000000055</c:v>
                </c:pt>
                <c:pt idx="4820">
                  <c:v>48.200000000000045</c:v>
                </c:pt>
                <c:pt idx="4821">
                  <c:v>48.210000000000036</c:v>
                </c:pt>
                <c:pt idx="4822">
                  <c:v>48.220000000000027</c:v>
                </c:pt>
                <c:pt idx="4823">
                  <c:v>48.230000000000018</c:v>
                </c:pt>
                <c:pt idx="4824">
                  <c:v>48.240000000000009</c:v>
                </c:pt>
                <c:pt idx="4825">
                  <c:v>48.25</c:v>
                </c:pt>
                <c:pt idx="4826">
                  <c:v>48.259999999999991</c:v>
                </c:pt>
                <c:pt idx="4827">
                  <c:v>48.269999999999982</c:v>
                </c:pt>
                <c:pt idx="4828">
                  <c:v>48.279999999999973</c:v>
                </c:pt>
                <c:pt idx="4829">
                  <c:v>48.290000000000191</c:v>
                </c:pt>
                <c:pt idx="4830">
                  <c:v>48.300000000000182</c:v>
                </c:pt>
                <c:pt idx="4831">
                  <c:v>48.310000000000173</c:v>
                </c:pt>
                <c:pt idx="4832">
                  <c:v>48.320000000000164</c:v>
                </c:pt>
                <c:pt idx="4833">
                  <c:v>48.330000000000155</c:v>
                </c:pt>
                <c:pt idx="4834">
                  <c:v>48.340000000000146</c:v>
                </c:pt>
                <c:pt idx="4835">
                  <c:v>48.350000000000136</c:v>
                </c:pt>
                <c:pt idx="4836">
                  <c:v>48.360000000000127</c:v>
                </c:pt>
                <c:pt idx="4837">
                  <c:v>48.370000000000118</c:v>
                </c:pt>
                <c:pt idx="4838">
                  <c:v>48.380000000000109</c:v>
                </c:pt>
                <c:pt idx="4839">
                  <c:v>48.3900000000001</c:v>
                </c:pt>
                <c:pt idx="4840">
                  <c:v>48.400000000000091</c:v>
                </c:pt>
                <c:pt idx="4841">
                  <c:v>48.410000000000082</c:v>
                </c:pt>
                <c:pt idx="4842">
                  <c:v>48.420000000000073</c:v>
                </c:pt>
                <c:pt idx="4843">
                  <c:v>48.430000000000064</c:v>
                </c:pt>
                <c:pt idx="4844">
                  <c:v>48.440000000000055</c:v>
                </c:pt>
                <c:pt idx="4845">
                  <c:v>48.450000000000045</c:v>
                </c:pt>
                <c:pt idx="4846">
                  <c:v>48.460000000000036</c:v>
                </c:pt>
                <c:pt idx="4847">
                  <c:v>48.470000000000027</c:v>
                </c:pt>
                <c:pt idx="4848">
                  <c:v>48.480000000000018</c:v>
                </c:pt>
                <c:pt idx="4849">
                  <c:v>48.490000000000009</c:v>
                </c:pt>
                <c:pt idx="4850">
                  <c:v>48.5</c:v>
                </c:pt>
                <c:pt idx="4851">
                  <c:v>48.509999999999991</c:v>
                </c:pt>
                <c:pt idx="4852">
                  <c:v>48.519999999999982</c:v>
                </c:pt>
                <c:pt idx="4853">
                  <c:v>48.529999999999973</c:v>
                </c:pt>
                <c:pt idx="4854">
                  <c:v>48.540000000000191</c:v>
                </c:pt>
                <c:pt idx="4855">
                  <c:v>48.550000000000182</c:v>
                </c:pt>
                <c:pt idx="4856">
                  <c:v>48.560000000000173</c:v>
                </c:pt>
                <c:pt idx="4857">
                  <c:v>48.570000000000164</c:v>
                </c:pt>
                <c:pt idx="4858">
                  <c:v>48.580000000000155</c:v>
                </c:pt>
                <c:pt idx="4859">
                  <c:v>48.590000000000146</c:v>
                </c:pt>
                <c:pt idx="4860">
                  <c:v>48.600000000000136</c:v>
                </c:pt>
                <c:pt idx="4861">
                  <c:v>48.610000000000127</c:v>
                </c:pt>
                <c:pt idx="4862">
                  <c:v>48.620000000000118</c:v>
                </c:pt>
                <c:pt idx="4863">
                  <c:v>48.630000000000109</c:v>
                </c:pt>
                <c:pt idx="4864">
                  <c:v>48.6400000000001</c:v>
                </c:pt>
                <c:pt idx="4865">
                  <c:v>48.650000000000091</c:v>
                </c:pt>
                <c:pt idx="4866">
                  <c:v>48.660000000000082</c:v>
                </c:pt>
                <c:pt idx="4867">
                  <c:v>48.670000000000073</c:v>
                </c:pt>
                <c:pt idx="4868">
                  <c:v>48.680000000000064</c:v>
                </c:pt>
                <c:pt idx="4869">
                  <c:v>48.690000000000055</c:v>
                </c:pt>
                <c:pt idx="4870">
                  <c:v>48.700000000000045</c:v>
                </c:pt>
                <c:pt idx="4871">
                  <c:v>48.710000000000036</c:v>
                </c:pt>
                <c:pt idx="4872">
                  <c:v>48.720000000000027</c:v>
                </c:pt>
                <c:pt idx="4873">
                  <c:v>48.730000000000018</c:v>
                </c:pt>
                <c:pt idx="4874">
                  <c:v>48.740000000000009</c:v>
                </c:pt>
                <c:pt idx="4875">
                  <c:v>48.75</c:v>
                </c:pt>
                <c:pt idx="4876">
                  <c:v>48.759999999999991</c:v>
                </c:pt>
                <c:pt idx="4877">
                  <c:v>48.769999999999982</c:v>
                </c:pt>
                <c:pt idx="4878">
                  <c:v>48.779999999999973</c:v>
                </c:pt>
                <c:pt idx="4879">
                  <c:v>48.790000000000191</c:v>
                </c:pt>
                <c:pt idx="4880">
                  <c:v>48.800000000000182</c:v>
                </c:pt>
                <c:pt idx="4881">
                  <c:v>48.810000000000173</c:v>
                </c:pt>
                <c:pt idx="4882">
                  <c:v>48.820000000000164</c:v>
                </c:pt>
                <c:pt idx="4883">
                  <c:v>48.830000000000155</c:v>
                </c:pt>
                <c:pt idx="4884">
                  <c:v>48.840000000000146</c:v>
                </c:pt>
                <c:pt idx="4885">
                  <c:v>48.850000000000136</c:v>
                </c:pt>
                <c:pt idx="4886">
                  <c:v>48.860000000000127</c:v>
                </c:pt>
                <c:pt idx="4887">
                  <c:v>48.870000000000118</c:v>
                </c:pt>
                <c:pt idx="4888">
                  <c:v>48.880000000000109</c:v>
                </c:pt>
                <c:pt idx="4889">
                  <c:v>48.8900000000001</c:v>
                </c:pt>
                <c:pt idx="4890">
                  <c:v>48.900000000000091</c:v>
                </c:pt>
                <c:pt idx="4891">
                  <c:v>48.910000000000082</c:v>
                </c:pt>
                <c:pt idx="4892">
                  <c:v>48.920000000000073</c:v>
                </c:pt>
                <c:pt idx="4893">
                  <c:v>48.930000000000064</c:v>
                </c:pt>
                <c:pt idx="4894">
                  <c:v>48.940000000000055</c:v>
                </c:pt>
                <c:pt idx="4895">
                  <c:v>48.950000000000045</c:v>
                </c:pt>
                <c:pt idx="4896">
                  <c:v>48.960000000000036</c:v>
                </c:pt>
                <c:pt idx="4897">
                  <c:v>48.970000000000027</c:v>
                </c:pt>
                <c:pt idx="4898">
                  <c:v>48.980000000000018</c:v>
                </c:pt>
                <c:pt idx="4899">
                  <c:v>48.990000000000009</c:v>
                </c:pt>
                <c:pt idx="4900">
                  <c:v>49</c:v>
                </c:pt>
                <c:pt idx="4901">
                  <c:v>49.009999999999991</c:v>
                </c:pt>
                <c:pt idx="4902">
                  <c:v>49.019999999999982</c:v>
                </c:pt>
                <c:pt idx="4903">
                  <c:v>49.029999999999973</c:v>
                </c:pt>
                <c:pt idx="4904">
                  <c:v>49.040000000000191</c:v>
                </c:pt>
                <c:pt idx="4905">
                  <c:v>49.050000000000182</c:v>
                </c:pt>
                <c:pt idx="4906">
                  <c:v>49.060000000000173</c:v>
                </c:pt>
                <c:pt idx="4907">
                  <c:v>49.070000000000164</c:v>
                </c:pt>
                <c:pt idx="4908">
                  <c:v>49.080000000000155</c:v>
                </c:pt>
                <c:pt idx="4909">
                  <c:v>49.090000000000146</c:v>
                </c:pt>
                <c:pt idx="4910">
                  <c:v>49.100000000000136</c:v>
                </c:pt>
                <c:pt idx="4911">
                  <c:v>49.110000000000127</c:v>
                </c:pt>
                <c:pt idx="4912">
                  <c:v>49.120000000000118</c:v>
                </c:pt>
                <c:pt idx="4913">
                  <c:v>49.130000000000109</c:v>
                </c:pt>
                <c:pt idx="4914">
                  <c:v>49.1400000000001</c:v>
                </c:pt>
                <c:pt idx="4915">
                  <c:v>49.150000000000091</c:v>
                </c:pt>
                <c:pt idx="4916">
                  <c:v>49.160000000000082</c:v>
                </c:pt>
                <c:pt idx="4917">
                  <c:v>49.170000000000073</c:v>
                </c:pt>
                <c:pt idx="4918">
                  <c:v>49.180000000000064</c:v>
                </c:pt>
                <c:pt idx="4919">
                  <c:v>49.190000000000055</c:v>
                </c:pt>
                <c:pt idx="4920">
                  <c:v>49.200000000000045</c:v>
                </c:pt>
                <c:pt idx="4921">
                  <c:v>49.210000000000036</c:v>
                </c:pt>
                <c:pt idx="4922">
                  <c:v>49.220000000000027</c:v>
                </c:pt>
                <c:pt idx="4923">
                  <c:v>49.230000000000018</c:v>
                </c:pt>
                <c:pt idx="4924">
                  <c:v>49.240000000000009</c:v>
                </c:pt>
                <c:pt idx="4925">
                  <c:v>49.25</c:v>
                </c:pt>
                <c:pt idx="4926">
                  <c:v>49.259999999999991</c:v>
                </c:pt>
                <c:pt idx="4927">
                  <c:v>49.269999999999982</c:v>
                </c:pt>
                <c:pt idx="4928">
                  <c:v>49.279999999999973</c:v>
                </c:pt>
                <c:pt idx="4929">
                  <c:v>49.290000000000191</c:v>
                </c:pt>
                <c:pt idx="4930">
                  <c:v>49.300000000000182</c:v>
                </c:pt>
                <c:pt idx="4931">
                  <c:v>49.310000000000173</c:v>
                </c:pt>
                <c:pt idx="4932">
                  <c:v>49.320000000000164</c:v>
                </c:pt>
                <c:pt idx="4933">
                  <c:v>49.330000000000155</c:v>
                </c:pt>
                <c:pt idx="4934">
                  <c:v>49.340000000000146</c:v>
                </c:pt>
                <c:pt idx="4935">
                  <c:v>49.350000000000136</c:v>
                </c:pt>
                <c:pt idx="4936">
                  <c:v>49.360000000000127</c:v>
                </c:pt>
                <c:pt idx="4937">
                  <c:v>49.370000000000118</c:v>
                </c:pt>
                <c:pt idx="4938">
                  <c:v>49.380000000000109</c:v>
                </c:pt>
                <c:pt idx="4939">
                  <c:v>49.3900000000001</c:v>
                </c:pt>
                <c:pt idx="4940">
                  <c:v>49.400000000000091</c:v>
                </c:pt>
                <c:pt idx="4941">
                  <c:v>49.410000000000082</c:v>
                </c:pt>
                <c:pt idx="4942">
                  <c:v>49.420000000000073</c:v>
                </c:pt>
                <c:pt idx="4943">
                  <c:v>49.430000000000064</c:v>
                </c:pt>
                <c:pt idx="4944">
                  <c:v>49.440000000000055</c:v>
                </c:pt>
                <c:pt idx="4945">
                  <c:v>49.450000000000045</c:v>
                </c:pt>
                <c:pt idx="4946">
                  <c:v>49.460000000000036</c:v>
                </c:pt>
                <c:pt idx="4947">
                  <c:v>49.470000000000027</c:v>
                </c:pt>
                <c:pt idx="4948">
                  <c:v>49.480000000000018</c:v>
                </c:pt>
                <c:pt idx="4949">
                  <c:v>49.490000000000009</c:v>
                </c:pt>
                <c:pt idx="4950">
                  <c:v>49.5</c:v>
                </c:pt>
                <c:pt idx="4951">
                  <c:v>49.509999999999991</c:v>
                </c:pt>
                <c:pt idx="4952">
                  <c:v>49.519999999999982</c:v>
                </c:pt>
                <c:pt idx="4953">
                  <c:v>49.529999999999973</c:v>
                </c:pt>
                <c:pt idx="4954">
                  <c:v>49.540000000000191</c:v>
                </c:pt>
                <c:pt idx="4955">
                  <c:v>49.550000000000182</c:v>
                </c:pt>
                <c:pt idx="4956">
                  <c:v>49.560000000000173</c:v>
                </c:pt>
                <c:pt idx="4957">
                  <c:v>49.570000000000164</c:v>
                </c:pt>
                <c:pt idx="4958">
                  <c:v>49.580000000000155</c:v>
                </c:pt>
                <c:pt idx="4959">
                  <c:v>49.590000000000146</c:v>
                </c:pt>
                <c:pt idx="4960">
                  <c:v>49.600000000000136</c:v>
                </c:pt>
                <c:pt idx="4961">
                  <c:v>49.610000000000127</c:v>
                </c:pt>
                <c:pt idx="4962">
                  <c:v>49.620000000000118</c:v>
                </c:pt>
                <c:pt idx="4963">
                  <c:v>49.630000000000109</c:v>
                </c:pt>
                <c:pt idx="4964">
                  <c:v>49.6400000000001</c:v>
                </c:pt>
                <c:pt idx="4965">
                  <c:v>49.650000000000091</c:v>
                </c:pt>
                <c:pt idx="4966">
                  <c:v>49.660000000000082</c:v>
                </c:pt>
                <c:pt idx="4967">
                  <c:v>49.670000000000073</c:v>
                </c:pt>
                <c:pt idx="4968">
                  <c:v>49.680000000000064</c:v>
                </c:pt>
                <c:pt idx="4969">
                  <c:v>49.690000000000055</c:v>
                </c:pt>
                <c:pt idx="4970">
                  <c:v>49.700000000000045</c:v>
                </c:pt>
                <c:pt idx="4971">
                  <c:v>49.710000000000036</c:v>
                </c:pt>
                <c:pt idx="4972">
                  <c:v>49.720000000000027</c:v>
                </c:pt>
                <c:pt idx="4973">
                  <c:v>49.730000000000018</c:v>
                </c:pt>
                <c:pt idx="4974">
                  <c:v>49.740000000000009</c:v>
                </c:pt>
                <c:pt idx="4975">
                  <c:v>49.75</c:v>
                </c:pt>
                <c:pt idx="4976">
                  <c:v>49.759999999999991</c:v>
                </c:pt>
                <c:pt idx="4977">
                  <c:v>49.769999999999982</c:v>
                </c:pt>
                <c:pt idx="4978">
                  <c:v>49.779999999999973</c:v>
                </c:pt>
                <c:pt idx="4979">
                  <c:v>49.790000000000191</c:v>
                </c:pt>
                <c:pt idx="4980">
                  <c:v>49.800000000000182</c:v>
                </c:pt>
                <c:pt idx="4981">
                  <c:v>49.810000000000173</c:v>
                </c:pt>
                <c:pt idx="4982">
                  <c:v>49.820000000000164</c:v>
                </c:pt>
                <c:pt idx="4983">
                  <c:v>49.830000000000155</c:v>
                </c:pt>
                <c:pt idx="4984">
                  <c:v>49.840000000000146</c:v>
                </c:pt>
                <c:pt idx="4985">
                  <c:v>49.850000000000136</c:v>
                </c:pt>
                <c:pt idx="4986">
                  <c:v>49.860000000000127</c:v>
                </c:pt>
                <c:pt idx="4987">
                  <c:v>49.870000000000118</c:v>
                </c:pt>
                <c:pt idx="4988">
                  <c:v>49.880000000000109</c:v>
                </c:pt>
                <c:pt idx="4989">
                  <c:v>49.8900000000001</c:v>
                </c:pt>
                <c:pt idx="4990">
                  <c:v>49.900000000000091</c:v>
                </c:pt>
                <c:pt idx="4991">
                  <c:v>49.910000000000082</c:v>
                </c:pt>
                <c:pt idx="4992">
                  <c:v>49.920000000000073</c:v>
                </c:pt>
                <c:pt idx="4993">
                  <c:v>49.930000000000064</c:v>
                </c:pt>
                <c:pt idx="4994">
                  <c:v>49.940000000000055</c:v>
                </c:pt>
                <c:pt idx="4995">
                  <c:v>49.950000000000045</c:v>
                </c:pt>
                <c:pt idx="4996">
                  <c:v>49.960000000000036</c:v>
                </c:pt>
                <c:pt idx="4997">
                  <c:v>49.970000000000027</c:v>
                </c:pt>
                <c:pt idx="4998">
                  <c:v>49.980000000000018</c:v>
                </c:pt>
                <c:pt idx="4999">
                  <c:v>49.990000000000009</c:v>
                </c:pt>
                <c:pt idx="5000">
                  <c:v>50</c:v>
                </c:pt>
                <c:pt idx="5001">
                  <c:v>50.009999999999991</c:v>
                </c:pt>
                <c:pt idx="5002">
                  <c:v>50.019999999999982</c:v>
                </c:pt>
                <c:pt idx="5003">
                  <c:v>50.029999999999973</c:v>
                </c:pt>
                <c:pt idx="5004">
                  <c:v>50.040000000000191</c:v>
                </c:pt>
                <c:pt idx="5005">
                  <c:v>50.050000000000182</c:v>
                </c:pt>
                <c:pt idx="5006">
                  <c:v>50.060000000000173</c:v>
                </c:pt>
                <c:pt idx="5007">
                  <c:v>50.070000000000164</c:v>
                </c:pt>
                <c:pt idx="5008">
                  <c:v>50.080000000000155</c:v>
                </c:pt>
                <c:pt idx="5009">
                  <c:v>50.090000000000146</c:v>
                </c:pt>
                <c:pt idx="5010">
                  <c:v>50.100000000000136</c:v>
                </c:pt>
                <c:pt idx="5011">
                  <c:v>50.110000000000127</c:v>
                </c:pt>
                <c:pt idx="5012">
                  <c:v>50.120000000000118</c:v>
                </c:pt>
                <c:pt idx="5013">
                  <c:v>50.130000000000109</c:v>
                </c:pt>
                <c:pt idx="5014">
                  <c:v>50.1400000000001</c:v>
                </c:pt>
                <c:pt idx="5015">
                  <c:v>50.150000000000091</c:v>
                </c:pt>
                <c:pt idx="5016">
                  <c:v>50.160000000000082</c:v>
                </c:pt>
                <c:pt idx="5017">
                  <c:v>50.170000000000073</c:v>
                </c:pt>
                <c:pt idx="5018">
                  <c:v>50.180000000000064</c:v>
                </c:pt>
                <c:pt idx="5019">
                  <c:v>50.190000000000055</c:v>
                </c:pt>
                <c:pt idx="5020">
                  <c:v>50.200000000000045</c:v>
                </c:pt>
                <c:pt idx="5021">
                  <c:v>50.210000000000036</c:v>
                </c:pt>
                <c:pt idx="5022">
                  <c:v>50.220000000000027</c:v>
                </c:pt>
                <c:pt idx="5023">
                  <c:v>50.230000000000018</c:v>
                </c:pt>
                <c:pt idx="5024">
                  <c:v>50.240000000000009</c:v>
                </c:pt>
                <c:pt idx="5025">
                  <c:v>50.25</c:v>
                </c:pt>
                <c:pt idx="5026">
                  <c:v>50.259999999999991</c:v>
                </c:pt>
                <c:pt idx="5027">
                  <c:v>50.269999999999982</c:v>
                </c:pt>
                <c:pt idx="5028">
                  <c:v>50.279999999999973</c:v>
                </c:pt>
                <c:pt idx="5029">
                  <c:v>50.290000000000191</c:v>
                </c:pt>
                <c:pt idx="5030">
                  <c:v>50.300000000000182</c:v>
                </c:pt>
                <c:pt idx="5031">
                  <c:v>50.310000000000173</c:v>
                </c:pt>
                <c:pt idx="5032">
                  <c:v>50.320000000000164</c:v>
                </c:pt>
                <c:pt idx="5033">
                  <c:v>50.330000000000155</c:v>
                </c:pt>
                <c:pt idx="5034">
                  <c:v>50.340000000000146</c:v>
                </c:pt>
                <c:pt idx="5035">
                  <c:v>50.350000000000136</c:v>
                </c:pt>
                <c:pt idx="5036">
                  <c:v>50.360000000000127</c:v>
                </c:pt>
                <c:pt idx="5037">
                  <c:v>50.370000000000118</c:v>
                </c:pt>
                <c:pt idx="5038">
                  <c:v>50.380000000000109</c:v>
                </c:pt>
                <c:pt idx="5039">
                  <c:v>50.3900000000001</c:v>
                </c:pt>
                <c:pt idx="5040">
                  <c:v>50.400000000000091</c:v>
                </c:pt>
                <c:pt idx="5041">
                  <c:v>50.410000000000082</c:v>
                </c:pt>
                <c:pt idx="5042">
                  <c:v>50.420000000000073</c:v>
                </c:pt>
                <c:pt idx="5043">
                  <c:v>50.430000000000064</c:v>
                </c:pt>
                <c:pt idx="5044">
                  <c:v>50.440000000000055</c:v>
                </c:pt>
                <c:pt idx="5045">
                  <c:v>50.450000000000045</c:v>
                </c:pt>
                <c:pt idx="5046">
                  <c:v>50.460000000000036</c:v>
                </c:pt>
                <c:pt idx="5047">
                  <c:v>50.470000000000027</c:v>
                </c:pt>
                <c:pt idx="5048">
                  <c:v>50.480000000000018</c:v>
                </c:pt>
                <c:pt idx="5049">
                  <c:v>50.490000000000009</c:v>
                </c:pt>
                <c:pt idx="5050">
                  <c:v>50.5</c:v>
                </c:pt>
                <c:pt idx="5051">
                  <c:v>50.509999999999991</c:v>
                </c:pt>
                <c:pt idx="5052">
                  <c:v>50.519999999999982</c:v>
                </c:pt>
                <c:pt idx="5053">
                  <c:v>50.529999999999973</c:v>
                </c:pt>
                <c:pt idx="5054">
                  <c:v>50.540000000000191</c:v>
                </c:pt>
                <c:pt idx="5055">
                  <c:v>50.550000000000182</c:v>
                </c:pt>
                <c:pt idx="5056">
                  <c:v>50.560000000000173</c:v>
                </c:pt>
                <c:pt idx="5057">
                  <c:v>50.570000000000164</c:v>
                </c:pt>
                <c:pt idx="5058">
                  <c:v>50.580000000000155</c:v>
                </c:pt>
                <c:pt idx="5059">
                  <c:v>50.590000000000146</c:v>
                </c:pt>
                <c:pt idx="5060">
                  <c:v>50.600000000000136</c:v>
                </c:pt>
                <c:pt idx="5061">
                  <c:v>50.610000000000127</c:v>
                </c:pt>
                <c:pt idx="5062">
                  <c:v>50.620000000000118</c:v>
                </c:pt>
                <c:pt idx="5063">
                  <c:v>50.630000000000109</c:v>
                </c:pt>
                <c:pt idx="5064">
                  <c:v>50.6400000000001</c:v>
                </c:pt>
                <c:pt idx="5065">
                  <c:v>50.650000000000091</c:v>
                </c:pt>
                <c:pt idx="5066">
                  <c:v>50.660000000000082</c:v>
                </c:pt>
                <c:pt idx="5067">
                  <c:v>50.670000000000073</c:v>
                </c:pt>
                <c:pt idx="5068">
                  <c:v>50.680000000000064</c:v>
                </c:pt>
                <c:pt idx="5069">
                  <c:v>50.690000000000055</c:v>
                </c:pt>
                <c:pt idx="5070">
                  <c:v>50.700000000000045</c:v>
                </c:pt>
                <c:pt idx="5071">
                  <c:v>50.710000000000036</c:v>
                </c:pt>
                <c:pt idx="5072">
                  <c:v>50.720000000000027</c:v>
                </c:pt>
                <c:pt idx="5073">
                  <c:v>50.730000000000018</c:v>
                </c:pt>
                <c:pt idx="5074">
                  <c:v>50.740000000000009</c:v>
                </c:pt>
                <c:pt idx="5075">
                  <c:v>50.75</c:v>
                </c:pt>
                <c:pt idx="5076">
                  <c:v>50.759999999999991</c:v>
                </c:pt>
                <c:pt idx="5077">
                  <c:v>50.769999999999982</c:v>
                </c:pt>
                <c:pt idx="5078">
                  <c:v>50.779999999999973</c:v>
                </c:pt>
                <c:pt idx="5079">
                  <c:v>50.790000000000191</c:v>
                </c:pt>
                <c:pt idx="5080">
                  <c:v>50.800000000000182</c:v>
                </c:pt>
                <c:pt idx="5081">
                  <c:v>50.810000000000173</c:v>
                </c:pt>
                <c:pt idx="5082">
                  <c:v>50.820000000000164</c:v>
                </c:pt>
                <c:pt idx="5083">
                  <c:v>50.830000000000155</c:v>
                </c:pt>
                <c:pt idx="5084">
                  <c:v>50.840000000000146</c:v>
                </c:pt>
                <c:pt idx="5085">
                  <c:v>50.850000000000136</c:v>
                </c:pt>
                <c:pt idx="5086">
                  <c:v>50.860000000000127</c:v>
                </c:pt>
                <c:pt idx="5087">
                  <c:v>50.870000000000118</c:v>
                </c:pt>
                <c:pt idx="5088">
                  <c:v>50.880000000000109</c:v>
                </c:pt>
                <c:pt idx="5089">
                  <c:v>50.8900000000001</c:v>
                </c:pt>
                <c:pt idx="5090">
                  <c:v>50.900000000000091</c:v>
                </c:pt>
                <c:pt idx="5091">
                  <c:v>50.910000000000082</c:v>
                </c:pt>
                <c:pt idx="5092">
                  <c:v>50.920000000000073</c:v>
                </c:pt>
                <c:pt idx="5093">
                  <c:v>50.930000000000064</c:v>
                </c:pt>
                <c:pt idx="5094">
                  <c:v>50.940000000000055</c:v>
                </c:pt>
                <c:pt idx="5095">
                  <c:v>50.950000000000045</c:v>
                </c:pt>
                <c:pt idx="5096">
                  <c:v>50.960000000000036</c:v>
                </c:pt>
                <c:pt idx="5097">
                  <c:v>50.970000000000027</c:v>
                </c:pt>
                <c:pt idx="5098">
                  <c:v>50.980000000000018</c:v>
                </c:pt>
                <c:pt idx="5099">
                  <c:v>50.990000000000009</c:v>
                </c:pt>
                <c:pt idx="5100">
                  <c:v>51</c:v>
                </c:pt>
                <c:pt idx="5101">
                  <c:v>51.009999999999991</c:v>
                </c:pt>
                <c:pt idx="5102">
                  <c:v>51.019999999999982</c:v>
                </c:pt>
                <c:pt idx="5103">
                  <c:v>51.029999999999973</c:v>
                </c:pt>
                <c:pt idx="5104">
                  <c:v>51.040000000000191</c:v>
                </c:pt>
                <c:pt idx="5105">
                  <c:v>51.050000000000182</c:v>
                </c:pt>
                <c:pt idx="5106">
                  <c:v>51.060000000000173</c:v>
                </c:pt>
                <c:pt idx="5107">
                  <c:v>51.070000000000164</c:v>
                </c:pt>
                <c:pt idx="5108">
                  <c:v>51.080000000000155</c:v>
                </c:pt>
                <c:pt idx="5109">
                  <c:v>51.090000000000146</c:v>
                </c:pt>
                <c:pt idx="5110">
                  <c:v>51.100000000000136</c:v>
                </c:pt>
                <c:pt idx="5111">
                  <c:v>51.110000000000127</c:v>
                </c:pt>
                <c:pt idx="5112">
                  <c:v>51.120000000000118</c:v>
                </c:pt>
                <c:pt idx="5113">
                  <c:v>51.130000000000109</c:v>
                </c:pt>
                <c:pt idx="5114">
                  <c:v>51.1400000000001</c:v>
                </c:pt>
                <c:pt idx="5115">
                  <c:v>51.150000000000091</c:v>
                </c:pt>
                <c:pt idx="5116">
                  <c:v>51.160000000000082</c:v>
                </c:pt>
                <c:pt idx="5117">
                  <c:v>51.170000000000073</c:v>
                </c:pt>
                <c:pt idx="5118">
                  <c:v>51.180000000000064</c:v>
                </c:pt>
                <c:pt idx="5119">
                  <c:v>51.190000000000055</c:v>
                </c:pt>
                <c:pt idx="5120">
                  <c:v>51.200000000000045</c:v>
                </c:pt>
                <c:pt idx="5121">
                  <c:v>51.210000000000036</c:v>
                </c:pt>
                <c:pt idx="5122">
                  <c:v>51.220000000000027</c:v>
                </c:pt>
                <c:pt idx="5123">
                  <c:v>51.230000000000018</c:v>
                </c:pt>
                <c:pt idx="5124">
                  <c:v>51.240000000000009</c:v>
                </c:pt>
                <c:pt idx="5125">
                  <c:v>51.25</c:v>
                </c:pt>
                <c:pt idx="5126">
                  <c:v>51.259999999999991</c:v>
                </c:pt>
                <c:pt idx="5127">
                  <c:v>51.269999999999982</c:v>
                </c:pt>
                <c:pt idx="5128">
                  <c:v>51.279999999999973</c:v>
                </c:pt>
                <c:pt idx="5129">
                  <c:v>51.290000000000191</c:v>
                </c:pt>
                <c:pt idx="5130">
                  <c:v>51.300000000000182</c:v>
                </c:pt>
                <c:pt idx="5131">
                  <c:v>51.310000000000173</c:v>
                </c:pt>
                <c:pt idx="5132">
                  <c:v>51.320000000000164</c:v>
                </c:pt>
                <c:pt idx="5133">
                  <c:v>51.330000000000155</c:v>
                </c:pt>
                <c:pt idx="5134">
                  <c:v>51.340000000000146</c:v>
                </c:pt>
                <c:pt idx="5135">
                  <c:v>51.350000000000136</c:v>
                </c:pt>
                <c:pt idx="5136">
                  <c:v>51.360000000000127</c:v>
                </c:pt>
                <c:pt idx="5137">
                  <c:v>51.370000000000118</c:v>
                </c:pt>
                <c:pt idx="5138">
                  <c:v>51.380000000000109</c:v>
                </c:pt>
                <c:pt idx="5139">
                  <c:v>51.3900000000001</c:v>
                </c:pt>
                <c:pt idx="5140">
                  <c:v>51.400000000000091</c:v>
                </c:pt>
                <c:pt idx="5141">
                  <c:v>51.410000000000082</c:v>
                </c:pt>
                <c:pt idx="5142">
                  <c:v>51.420000000000073</c:v>
                </c:pt>
                <c:pt idx="5143">
                  <c:v>51.430000000000064</c:v>
                </c:pt>
                <c:pt idx="5144">
                  <c:v>51.440000000000055</c:v>
                </c:pt>
                <c:pt idx="5145">
                  <c:v>51.450000000000045</c:v>
                </c:pt>
                <c:pt idx="5146">
                  <c:v>51.460000000000036</c:v>
                </c:pt>
                <c:pt idx="5147">
                  <c:v>51.470000000000027</c:v>
                </c:pt>
                <c:pt idx="5148">
                  <c:v>51.480000000000018</c:v>
                </c:pt>
                <c:pt idx="5149">
                  <c:v>51.490000000000009</c:v>
                </c:pt>
                <c:pt idx="5150">
                  <c:v>51.5</c:v>
                </c:pt>
                <c:pt idx="5151">
                  <c:v>51.509999999999991</c:v>
                </c:pt>
                <c:pt idx="5152">
                  <c:v>51.519999999999982</c:v>
                </c:pt>
                <c:pt idx="5153">
                  <c:v>51.529999999999973</c:v>
                </c:pt>
                <c:pt idx="5154">
                  <c:v>51.540000000000191</c:v>
                </c:pt>
                <c:pt idx="5155">
                  <c:v>51.550000000000182</c:v>
                </c:pt>
                <c:pt idx="5156">
                  <c:v>51.560000000000173</c:v>
                </c:pt>
                <c:pt idx="5157">
                  <c:v>51.570000000000164</c:v>
                </c:pt>
                <c:pt idx="5158">
                  <c:v>51.580000000000155</c:v>
                </c:pt>
                <c:pt idx="5159">
                  <c:v>51.590000000000146</c:v>
                </c:pt>
                <c:pt idx="5160">
                  <c:v>51.600000000000136</c:v>
                </c:pt>
                <c:pt idx="5161">
                  <c:v>51.610000000000127</c:v>
                </c:pt>
                <c:pt idx="5162">
                  <c:v>51.620000000000118</c:v>
                </c:pt>
                <c:pt idx="5163">
                  <c:v>51.630000000000109</c:v>
                </c:pt>
                <c:pt idx="5164">
                  <c:v>51.6400000000001</c:v>
                </c:pt>
                <c:pt idx="5165">
                  <c:v>51.650000000000091</c:v>
                </c:pt>
                <c:pt idx="5166">
                  <c:v>51.660000000000082</c:v>
                </c:pt>
                <c:pt idx="5167">
                  <c:v>51.670000000000073</c:v>
                </c:pt>
                <c:pt idx="5168">
                  <c:v>51.680000000000064</c:v>
                </c:pt>
                <c:pt idx="5169">
                  <c:v>51.690000000000055</c:v>
                </c:pt>
                <c:pt idx="5170">
                  <c:v>51.700000000000045</c:v>
                </c:pt>
                <c:pt idx="5171">
                  <c:v>51.710000000000036</c:v>
                </c:pt>
                <c:pt idx="5172">
                  <c:v>51.720000000000027</c:v>
                </c:pt>
                <c:pt idx="5173">
                  <c:v>51.730000000000018</c:v>
                </c:pt>
                <c:pt idx="5174">
                  <c:v>51.740000000000009</c:v>
                </c:pt>
                <c:pt idx="5175">
                  <c:v>51.75</c:v>
                </c:pt>
                <c:pt idx="5176">
                  <c:v>51.759999999999991</c:v>
                </c:pt>
                <c:pt idx="5177">
                  <c:v>51.769999999999982</c:v>
                </c:pt>
                <c:pt idx="5178">
                  <c:v>51.779999999999973</c:v>
                </c:pt>
                <c:pt idx="5179">
                  <c:v>51.790000000000191</c:v>
                </c:pt>
                <c:pt idx="5180">
                  <c:v>51.800000000000182</c:v>
                </c:pt>
                <c:pt idx="5181">
                  <c:v>51.810000000000173</c:v>
                </c:pt>
                <c:pt idx="5182">
                  <c:v>51.820000000000164</c:v>
                </c:pt>
                <c:pt idx="5183">
                  <c:v>51.830000000000155</c:v>
                </c:pt>
                <c:pt idx="5184">
                  <c:v>51.840000000000146</c:v>
                </c:pt>
                <c:pt idx="5185">
                  <c:v>51.850000000000136</c:v>
                </c:pt>
                <c:pt idx="5186">
                  <c:v>51.860000000000127</c:v>
                </c:pt>
                <c:pt idx="5187">
                  <c:v>51.870000000000118</c:v>
                </c:pt>
                <c:pt idx="5188">
                  <c:v>51.880000000000109</c:v>
                </c:pt>
                <c:pt idx="5189">
                  <c:v>51.8900000000001</c:v>
                </c:pt>
                <c:pt idx="5190">
                  <c:v>51.900000000000091</c:v>
                </c:pt>
                <c:pt idx="5191">
                  <c:v>51.910000000000082</c:v>
                </c:pt>
                <c:pt idx="5192">
                  <c:v>51.920000000000073</c:v>
                </c:pt>
                <c:pt idx="5193">
                  <c:v>51.930000000000064</c:v>
                </c:pt>
                <c:pt idx="5194">
                  <c:v>51.940000000000055</c:v>
                </c:pt>
                <c:pt idx="5195">
                  <c:v>51.950000000000045</c:v>
                </c:pt>
                <c:pt idx="5196">
                  <c:v>51.960000000000036</c:v>
                </c:pt>
                <c:pt idx="5197">
                  <c:v>51.970000000000027</c:v>
                </c:pt>
                <c:pt idx="5198">
                  <c:v>51.980000000000018</c:v>
                </c:pt>
                <c:pt idx="5199">
                  <c:v>51.990000000000009</c:v>
                </c:pt>
                <c:pt idx="5200">
                  <c:v>52</c:v>
                </c:pt>
                <c:pt idx="5201">
                  <c:v>52.009999999999991</c:v>
                </c:pt>
                <c:pt idx="5202">
                  <c:v>52.019999999999982</c:v>
                </c:pt>
                <c:pt idx="5203">
                  <c:v>52.029999999999973</c:v>
                </c:pt>
                <c:pt idx="5204">
                  <c:v>52.040000000000191</c:v>
                </c:pt>
                <c:pt idx="5205">
                  <c:v>52.050000000000182</c:v>
                </c:pt>
                <c:pt idx="5206">
                  <c:v>52.060000000000173</c:v>
                </c:pt>
                <c:pt idx="5207">
                  <c:v>52.070000000000164</c:v>
                </c:pt>
                <c:pt idx="5208">
                  <c:v>52.080000000000155</c:v>
                </c:pt>
                <c:pt idx="5209">
                  <c:v>52.090000000000146</c:v>
                </c:pt>
                <c:pt idx="5210">
                  <c:v>52.100000000000136</c:v>
                </c:pt>
                <c:pt idx="5211">
                  <c:v>52.110000000000127</c:v>
                </c:pt>
                <c:pt idx="5212">
                  <c:v>52.120000000000118</c:v>
                </c:pt>
                <c:pt idx="5213">
                  <c:v>52.130000000000109</c:v>
                </c:pt>
                <c:pt idx="5214">
                  <c:v>52.1400000000001</c:v>
                </c:pt>
                <c:pt idx="5215">
                  <c:v>52.150000000000091</c:v>
                </c:pt>
                <c:pt idx="5216">
                  <c:v>52.160000000000082</c:v>
                </c:pt>
                <c:pt idx="5217">
                  <c:v>52.170000000000073</c:v>
                </c:pt>
                <c:pt idx="5218">
                  <c:v>52.180000000000064</c:v>
                </c:pt>
                <c:pt idx="5219">
                  <c:v>52.190000000000055</c:v>
                </c:pt>
                <c:pt idx="5220">
                  <c:v>52.200000000000045</c:v>
                </c:pt>
                <c:pt idx="5221">
                  <c:v>52.210000000000036</c:v>
                </c:pt>
                <c:pt idx="5222">
                  <c:v>52.220000000000027</c:v>
                </c:pt>
                <c:pt idx="5223">
                  <c:v>52.230000000000018</c:v>
                </c:pt>
                <c:pt idx="5224">
                  <c:v>52.240000000000009</c:v>
                </c:pt>
                <c:pt idx="5225">
                  <c:v>52.25</c:v>
                </c:pt>
                <c:pt idx="5226">
                  <c:v>52.259999999999991</c:v>
                </c:pt>
                <c:pt idx="5227">
                  <c:v>52.269999999999982</c:v>
                </c:pt>
                <c:pt idx="5228">
                  <c:v>52.279999999999973</c:v>
                </c:pt>
                <c:pt idx="5229">
                  <c:v>52.290000000000191</c:v>
                </c:pt>
                <c:pt idx="5230">
                  <c:v>52.300000000000182</c:v>
                </c:pt>
                <c:pt idx="5231">
                  <c:v>52.310000000000173</c:v>
                </c:pt>
                <c:pt idx="5232">
                  <c:v>52.320000000000164</c:v>
                </c:pt>
                <c:pt idx="5233">
                  <c:v>52.330000000000155</c:v>
                </c:pt>
                <c:pt idx="5234">
                  <c:v>52.340000000000146</c:v>
                </c:pt>
                <c:pt idx="5235">
                  <c:v>52.350000000000136</c:v>
                </c:pt>
                <c:pt idx="5236">
                  <c:v>52.360000000000127</c:v>
                </c:pt>
                <c:pt idx="5237">
                  <c:v>52.370000000000118</c:v>
                </c:pt>
                <c:pt idx="5238">
                  <c:v>52.380000000000109</c:v>
                </c:pt>
                <c:pt idx="5239">
                  <c:v>52.3900000000001</c:v>
                </c:pt>
                <c:pt idx="5240">
                  <c:v>52.400000000000091</c:v>
                </c:pt>
                <c:pt idx="5241">
                  <c:v>52.410000000000082</c:v>
                </c:pt>
                <c:pt idx="5242">
                  <c:v>52.420000000000073</c:v>
                </c:pt>
                <c:pt idx="5243">
                  <c:v>52.430000000000064</c:v>
                </c:pt>
                <c:pt idx="5244">
                  <c:v>52.440000000000055</c:v>
                </c:pt>
                <c:pt idx="5245">
                  <c:v>52.450000000000045</c:v>
                </c:pt>
                <c:pt idx="5246">
                  <c:v>52.460000000000036</c:v>
                </c:pt>
                <c:pt idx="5247">
                  <c:v>52.470000000000027</c:v>
                </c:pt>
                <c:pt idx="5248">
                  <c:v>52.480000000000018</c:v>
                </c:pt>
                <c:pt idx="5249">
                  <c:v>52.490000000000009</c:v>
                </c:pt>
                <c:pt idx="5250">
                  <c:v>52.5</c:v>
                </c:pt>
                <c:pt idx="5251">
                  <c:v>52.509999999999991</c:v>
                </c:pt>
                <c:pt idx="5252">
                  <c:v>52.519999999999982</c:v>
                </c:pt>
                <c:pt idx="5253">
                  <c:v>52.529999999999973</c:v>
                </c:pt>
                <c:pt idx="5254">
                  <c:v>52.540000000000191</c:v>
                </c:pt>
                <c:pt idx="5255">
                  <c:v>52.550000000000182</c:v>
                </c:pt>
                <c:pt idx="5256">
                  <c:v>52.560000000000173</c:v>
                </c:pt>
                <c:pt idx="5257">
                  <c:v>52.570000000000164</c:v>
                </c:pt>
                <c:pt idx="5258">
                  <c:v>52.580000000000155</c:v>
                </c:pt>
                <c:pt idx="5259">
                  <c:v>52.590000000000146</c:v>
                </c:pt>
                <c:pt idx="5260">
                  <c:v>52.600000000000136</c:v>
                </c:pt>
                <c:pt idx="5261">
                  <c:v>52.610000000000127</c:v>
                </c:pt>
                <c:pt idx="5262">
                  <c:v>52.620000000000118</c:v>
                </c:pt>
                <c:pt idx="5263">
                  <c:v>52.630000000000109</c:v>
                </c:pt>
                <c:pt idx="5264">
                  <c:v>52.6400000000001</c:v>
                </c:pt>
                <c:pt idx="5265">
                  <c:v>52.650000000000091</c:v>
                </c:pt>
                <c:pt idx="5266">
                  <c:v>52.660000000000082</c:v>
                </c:pt>
                <c:pt idx="5267">
                  <c:v>52.670000000000073</c:v>
                </c:pt>
                <c:pt idx="5268">
                  <c:v>52.680000000000064</c:v>
                </c:pt>
                <c:pt idx="5269">
                  <c:v>52.690000000000055</c:v>
                </c:pt>
                <c:pt idx="5270">
                  <c:v>52.700000000000045</c:v>
                </c:pt>
                <c:pt idx="5271">
                  <c:v>52.710000000000036</c:v>
                </c:pt>
                <c:pt idx="5272">
                  <c:v>52.720000000000027</c:v>
                </c:pt>
                <c:pt idx="5273">
                  <c:v>52.730000000000018</c:v>
                </c:pt>
                <c:pt idx="5274">
                  <c:v>52.740000000000009</c:v>
                </c:pt>
                <c:pt idx="5275">
                  <c:v>52.75</c:v>
                </c:pt>
                <c:pt idx="5276">
                  <c:v>52.759999999999991</c:v>
                </c:pt>
                <c:pt idx="5277">
                  <c:v>52.769999999999982</c:v>
                </c:pt>
                <c:pt idx="5278">
                  <c:v>52.779999999999973</c:v>
                </c:pt>
                <c:pt idx="5279">
                  <c:v>52.790000000000191</c:v>
                </c:pt>
                <c:pt idx="5280">
                  <c:v>52.800000000000182</c:v>
                </c:pt>
                <c:pt idx="5281">
                  <c:v>52.810000000000173</c:v>
                </c:pt>
                <c:pt idx="5282">
                  <c:v>52.820000000000164</c:v>
                </c:pt>
                <c:pt idx="5283">
                  <c:v>52.830000000000155</c:v>
                </c:pt>
                <c:pt idx="5284">
                  <c:v>52.840000000000146</c:v>
                </c:pt>
                <c:pt idx="5285">
                  <c:v>52.850000000000136</c:v>
                </c:pt>
                <c:pt idx="5286">
                  <c:v>52.860000000000127</c:v>
                </c:pt>
                <c:pt idx="5287">
                  <c:v>52.870000000000118</c:v>
                </c:pt>
                <c:pt idx="5288">
                  <c:v>52.880000000000109</c:v>
                </c:pt>
                <c:pt idx="5289">
                  <c:v>52.8900000000001</c:v>
                </c:pt>
                <c:pt idx="5290">
                  <c:v>52.900000000000091</c:v>
                </c:pt>
                <c:pt idx="5291">
                  <c:v>52.910000000000082</c:v>
                </c:pt>
                <c:pt idx="5292">
                  <c:v>52.920000000000073</c:v>
                </c:pt>
                <c:pt idx="5293">
                  <c:v>52.930000000000064</c:v>
                </c:pt>
                <c:pt idx="5294">
                  <c:v>52.940000000000055</c:v>
                </c:pt>
                <c:pt idx="5295">
                  <c:v>52.950000000000045</c:v>
                </c:pt>
                <c:pt idx="5296">
                  <c:v>52.960000000000036</c:v>
                </c:pt>
                <c:pt idx="5297">
                  <c:v>52.970000000000027</c:v>
                </c:pt>
                <c:pt idx="5298">
                  <c:v>52.980000000000018</c:v>
                </c:pt>
                <c:pt idx="5299">
                  <c:v>52.990000000000009</c:v>
                </c:pt>
                <c:pt idx="5300">
                  <c:v>53</c:v>
                </c:pt>
                <c:pt idx="5301">
                  <c:v>53.009999999999991</c:v>
                </c:pt>
                <c:pt idx="5302">
                  <c:v>53.019999999999982</c:v>
                </c:pt>
                <c:pt idx="5303">
                  <c:v>53.029999999999973</c:v>
                </c:pt>
                <c:pt idx="5304">
                  <c:v>53.040000000000191</c:v>
                </c:pt>
                <c:pt idx="5305">
                  <c:v>53.050000000000182</c:v>
                </c:pt>
                <c:pt idx="5306">
                  <c:v>53.060000000000173</c:v>
                </c:pt>
                <c:pt idx="5307">
                  <c:v>53.070000000000164</c:v>
                </c:pt>
                <c:pt idx="5308">
                  <c:v>53.080000000000155</c:v>
                </c:pt>
                <c:pt idx="5309">
                  <c:v>53.090000000000146</c:v>
                </c:pt>
                <c:pt idx="5310">
                  <c:v>53.100000000000136</c:v>
                </c:pt>
                <c:pt idx="5311">
                  <c:v>53.110000000000127</c:v>
                </c:pt>
                <c:pt idx="5312">
                  <c:v>53.120000000000118</c:v>
                </c:pt>
                <c:pt idx="5313">
                  <c:v>53.130000000000109</c:v>
                </c:pt>
                <c:pt idx="5314">
                  <c:v>53.1400000000001</c:v>
                </c:pt>
                <c:pt idx="5315">
                  <c:v>53.150000000000091</c:v>
                </c:pt>
                <c:pt idx="5316">
                  <c:v>53.160000000000082</c:v>
                </c:pt>
                <c:pt idx="5317">
                  <c:v>53.170000000000073</c:v>
                </c:pt>
                <c:pt idx="5318">
                  <c:v>53.180000000000064</c:v>
                </c:pt>
                <c:pt idx="5319">
                  <c:v>53.190000000000055</c:v>
                </c:pt>
                <c:pt idx="5320">
                  <c:v>53.200000000000045</c:v>
                </c:pt>
                <c:pt idx="5321">
                  <c:v>53.210000000000036</c:v>
                </c:pt>
                <c:pt idx="5322">
                  <c:v>53.220000000000027</c:v>
                </c:pt>
                <c:pt idx="5323">
                  <c:v>53.230000000000018</c:v>
                </c:pt>
                <c:pt idx="5324">
                  <c:v>53.240000000000009</c:v>
                </c:pt>
                <c:pt idx="5325">
                  <c:v>53.25</c:v>
                </c:pt>
                <c:pt idx="5326">
                  <c:v>53.259999999999991</c:v>
                </c:pt>
                <c:pt idx="5327">
                  <c:v>53.269999999999982</c:v>
                </c:pt>
                <c:pt idx="5328">
                  <c:v>53.279999999999973</c:v>
                </c:pt>
                <c:pt idx="5329">
                  <c:v>53.290000000000191</c:v>
                </c:pt>
                <c:pt idx="5330">
                  <c:v>53.300000000000182</c:v>
                </c:pt>
                <c:pt idx="5331">
                  <c:v>53.310000000000173</c:v>
                </c:pt>
                <c:pt idx="5332">
                  <c:v>53.320000000000164</c:v>
                </c:pt>
                <c:pt idx="5333">
                  <c:v>53.330000000000155</c:v>
                </c:pt>
                <c:pt idx="5334">
                  <c:v>53.340000000000146</c:v>
                </c:pt>
                <c:pt idx="5335">
                  <c:v>53.350000000000136</c:v>
                </c:pt>
                <c:pt idx="5336">
                  <c:v>53.360000000000127</c:v>
                </c:pt>
                <c:pt idx="5337">
                  <c:v>53.370000000000118</c:v>
                </c:pt>
                <c:pt idx="5338">
                  <c:v>53.380000000000109</c:v>
                </c:pt>
                <c:pt idx="5339">
                  <c:v>53.3900000000001</c:v>
                </c:pt>
                <c:pt idx="5340">
                  <c:v>53.400000000000091</c:v>
                </c:pt>
                <c:pt idx="5341">
                  <c:v>53.410000000000082</c:v>
                </c:pt>
                <c:pt idx="5342">
                  <c:v>53.420000000000073</c:v>
                </c:pt>
                <c:pt idx="5343">
                  <c:v>53.430000000000064</c:v>
                </c:pt>
                <c:pt idx="5344">
                  <c:v>53.440000000000055</c:v>
                </c:pt>
                <c:pt idx="5345">
                  <c:v>53.450000000000045</c:v>
                </c:pt>
                <c:pt idx="5346">
                  <c:v>53.460000000000036</c:v>
                </c:pt>
                <c:pt idx="5347">
                  <c:v>53.470000000000027</c:v>
                </c:pt>
                <c:pt idx="5348">
                  <c:v>53.480000000000018</c:v>
                </c:pt>
                <c:pt idx="5349">
                  <c:v>53.490000000000009</c:v>
                </c:pt>
                <c:pt idx="5350">
                  <c:v>53.5</c:v>
                </c:pt>
                <c:pt idx="5351">
                  <c:v>53.509999999999991</c:v>
                </c:pt>
                <c:pt idx="5352">
                  <c:v>53.519999999999982</c:v>
                </c:pt>
                <c:pt idx="5353">
                  <c:v>53.529999999999973</c:v>
                </c:pt>
                <c:pt idx="5354">
                  <c:v>53.540000000000191</c:v>
                </c:pt>
                <c:pt idx="5355">
                  <c:v>53.550000000000182</c:v>
                </c:pt>
                <c:pt idx="5356">
                  <c:v>53.560000000000173</c:v>
                </c:pt>
                <c:pt idx="5357">
                  <c:v>53.570000000000164</c:v>
                </c:pt>
                <c:pt idx="5358">
                  <c:v>53.580000000000155</c:v>
                </c:pt>
                <c:pt idx="5359">
                  <c:v>53.590000000000146</c:v>
                </c:pt>
                <c:pt idx="5360">
                  <c:v>53.600000000000136</c:v>
                </c:pt>
                <c:pt idx="5361">
                  <c:v>53.610000000000127</c:v>
                </c:pt>
                <c:pt idx="5362">
                  <c:v>53.620000000000118</c:v>
                </c:pt>
                <c:pt idx="5363">
                  <c:v>53.630000000000109</c:v>
                </c:pt>
                <c:pt idx="5364">
                  <c:v>53.6400000000001</c:v>
                </c:pt>
                <c:pt idx="5365">
                  <c:v>53.650000000000091</c:v>
                </c:pt>
                <c:pt idx="5366">
                  <c:v>53.660000000000082</c:v>
                </c:pt>
                <c:pt idx="5367">
                  <c:v>53.670000000000073</c:v>
                </c:pt>
                <c:pt idx="5368">
                  <c:v>53.680000000000064</c:v>
                </c:pt>
                <c:pt idx="5369">
                  <c:v>53.690000000000055</c:v>
                </c:pt>
                <c:pt idx="5370">
                  <c:v>53.700000000000045</c:v>
                </c:pt>
                <c:pt idx="5371">
                  <c:v>53.710000000000036</c:v>
                </c:pt>
                <c:pt idx="5372">
                  <c:v>53.720000000000027</c:v>
                </c:pt>
                <c:pt idx="5373">
                  <c:v>53.730000000000018</c:v>
                </c:pt>
                <c:pt idx="5374">
                  <c:v>53.740000000000009</c:v>
                </c:pt>
                <c:pt idx="5375">
                  <c:v>53.75</c:v>
                </c:pt>
                <c:pt idx="5376">
                  <c:v>53.759999999999991</c:v>
                </c:pt>
                <c:pt idx="5377">
                  <c:v>53.769999999999982</c:v>
                </c:pt>
                <c:pt idx="5378">
                  <c:v>53.779999999999973</c:v>
                </c:pt>
                <c:pt idx="5379">
                  <c:v>53.790000000000191</c:v>
                </c:pt>
                <c:pt idx="5380">
                  <c:v>53.800000000000182</c:v>
                </c:pt>
                <c:pt idx="5381">
                  <c:v>53.810000000000173</c:v>
                </c:pt>
                <c:pt idx="5382">
                  <c:v>53.820000000000164</c:v>
                </c:pt>
                <c:pt idx="5383">
                  <c:v>53.830000000000155</c:v>
                </c:pt>
                <c:pt idx="5384">
                  <c:v>53.840000000000146</c:v>
                </c:pt>
                <c:pt idx="5385">
                  <c:v>53.850000000000136</c:v>
                </c:pt>
                <c:pt idx="5386">
                  <c:v>53.860000000000127</c:v>
                </c:pt>
                <c:pt idx="5387">
                  <c:v>53.870000000000118</c:v>
                </c:pt>
                <c:pt idx="5388">
                  <c:v>53.880000000000109</c:v>
                </c:pt>
                <c:pt idx="5389">
                  <c:v>53.8900000000001</c:v>
                </c:pt>
                <c:pt idx="5390">
                  <c:v>53.900000000000091</c:v>
                </c:pt>
                <c:pt idx="5391">
                  <c:v>53.910000000000082</c:v>
                </c:pt>
                <c:pt idx="5392">
                  <c:v>53.920000000000073</c:v>
                </c:pt>
                <c:pt idx="5393">
                  <c:v>53.930000000000064</c:v>
                </c:pt>
                <c:pt idx="5394">
                  <c:v>53.940000000000055</c:v>
                </c:pt>
                <c:pt idx="5395">
                  <c:v>53.950000000000045</c:v>
                </c:pt>
                <c:pt idx="5396">
                  <c:v>53.960000000000036</c:v>
                </c:pt>
                <c:pt idx="5397">
                  <c:v>53.970000000000027</c:v>
                </c:pt>
                <c:pt idx="5398">
                  <c:v>53.980000000000018</c:v>
                </c:pt>
                <c:pt idx="5399">
                  <c:v>53.990000000000009</c:v>
                </c:pt>
                <c:pt idx="5400">
                  <c:v>54</c:v>
                </c:pt>
                <c:pt idx="5401">
                  <c:v>54.009999999999991</c:v>
                </c:pt>
                <c:pt idx="5402">
                  <c:v>54.019999999999982</c:v>
                </c:pt>
                <c:pt idx="5403">
                  <c:v>54.029999999999973</c:v>
                </c:pt>
                <c:pt idx="5404">
                  <c:v>54.040000000000191</c:v>
                </c:pt>
                <c:pt idx="5405">
                  <c:v>54.050000000000182</c:v>
                </c:pt>
                <c:pt idx="5406">
                  <c:v>54.060000000000173</c:v>
                </c:pt>
                <c:pt idx="5407">
                  <c:v>54.070000000000164</c:v>
                </c:pt>
                <c:pt idx="5408">
                  <c:v>54.080000000000155</c:v>
                </c:pt>
                <c:pt idx="5409">
                  <c:v>54.090000000000146</c:v>
                </c:pt>
                <c:pt idx="5410">
                  <c:v>54.100000000000136</c:v>
                </c:pt>
                <c:pt idx="5411">
                  <c:v>54.110000000000127</c:v>
                </c:pt>
                <c:pt idx="5412">
                  <c:v>54.120000000000118</c:v>
                </c:pt>
                <c:pt idx="5413">
                  <c:v>54.130000000000109</c:v>
                </c:pt>
                <c:pt idx="5414">
                  <c:v>54.1400000000001</c:v>
                </c:pt>
                <c:pt idx="5415">
                  <c:v>54.150000000000091</c:v>
                </c:pt>
                <c:pt idx="5416">
                  <c:v>54.160000000000082</c:v>
                </c:pt>
                <c:pt idx="5417">
                  <c:v>54.170000000000073</c:v>
                </c:pt>
                <c:pt idx="5418">
                  <c:v>54.180000000000064</c:v>
                </c:pt>
                <c:pt idx="5419">
                  <c:v>54.190000000000055</c:v>
                </c:pt>
                <c:pt idx="5420">
                  <c:v>54.200000000000045</c:v>
                </c:pt>
                <c:pt idx="5421">
                  <c:v>54.210000000000036</c:v>
                </c:pt>
                <c:pt idx="5422">
                  <c:v>54.220000000000027</c:v>
                </c:pt>
                <c:pt idx="5423">
                  <c:v>54.230000000000018</c:v>
                </c:pt>
                <c:pt idx="5424">
                  <c:v>54.240000000000009</c:v>
                </c:pt>
                <c:pt idx="5425">
                  <c:v>54.25</c:v>
                </c:pt>
                <c:pt idx="5426">
                  <c:v>54.259999999999991</c:v>
                </c:pt>
                <c:pt idx="5427">
                  <c:v>54.269999999999982</c:v>
                </c:pt>
                <c:pt idx="5428">
                  <c:v>54.279999999999973</c:v>
                </c:pt>
                <c:pt idx="5429">
                  <c:v>54.290000000000191</c:v>
                </c:pt>
                <c:pt idx="5430">
                  <c:v>54.300000000000182</c:v>
                </c:pt>
                <c:pt idx="5431">
                  <c:v>54.310000000000173</c:v>
                </c:pt>
                <c:pt idx="5432">
                  <c:v>54.320000000000164</c:v>
                </c:pt>
                <c:pt idx="5433">
                  <c:v>54.330000000000155</c:v>
                </c:pt>
                <c:pt idx="5434">
                  <c:v>54.340000000000146</c:v>
                </c:pt>
                <c:pt idx="5435">
                  <c:v>54.350000000000136</c:v>
                </c:pt>
                <c:pt idx="5436">
                  <c:v>54.360000000000127</c:v>
                </c:pt>
                <c:pt idx="5437">
                  <c:v>54.370000000000118</c:v>
                </c:pt>
                <c:pt idx="5438">
                  <c:v>54.380000000000109</c:v>
                </c:pt>
                <c:pt idx="5439">
                  <c:v>54.3900000000001</c:v>
                </c:pt>
                <c:pt idx="5440">
                  <c:v>54.400000000000091</c:v>
                </c:pt>
                <c:pt idx="5441">
                  <c:v>54.410000000000082</c:v>
                </c:pt>
                <c:pt idx="5442">
                  <c:v>54.420000000000073</c:v>
                </c:pt>
                <c:pt idx="5443">
                  <c:v>54.430000000000064</c:v>
                </c:pt>
                <c:pt idx="5444">
                  <c:v>54.440000000000055</c:v>
                </c:pt>
                <c:pt idx="5445">
                  <c:v>54.450000000000045</c:v>
                </c:pt>
                <c:pt idx="5446">
                  <c:v>54.460000000000036</c:v>
                </c:pt>
                <c:pt idx="5447">
                  <c:v>54.470000000000027</c:v>
                </c:pt>
                <c:pt idx="5448">
                  <c:v>54.480000000000018</c:v>
                </c:pt>
                <c:pt idx="5449">
                  <c:v>54.490000000000009</c:v>
                </c:pt>
                <c:pt idx="5450">
                  <c:v>54.5</c:v>
                </c:pt>
                <c:pt idx="5451">
                  <c:v>54.509999999999991</c:v>
                </c:pt>
                <c:pt idx="5452">
                  <c:v>54.519999999999982</c:v>
                </c:pt>
                <c:pt idx="5453">
                  <c:v>54.529999999999973</c:v>
                </c:pt>
                <c:pt idx="5454">
                  <c:v>54.540000000000191</c:v>
                </c:pt>
                <c:pt idx="5455">
                  <c:v>54.550000000000182</c:v>
                </c:pt>
                <c:pt idx="5456">
                  <c:v>54.560000000000173</c:v>
                </c:pt>
                <c:pt idx="5457">
                  <c:v>54.570000000000164</c:v>
                </c:pt>
                <c:pt idx="5458">
                  <c:v>54.580000000000155</c:v>
                </c:pt>
                <c:pt idx="5459">
                  <c:v>54.590000000000146</c:v>
                </c:pt>
                <c:pt idx="5460">
                  <c:v>54.600000000000136</c:v>
                </c:pt>
                <c:pt idx="5461">
                  <c:v>54.610000000000127</c:v>
                </c:pt>
                <c:pt idx="5462">
                  <c:v>54.620000000000118</c:v>
                </c:pt>
                <c:pt idx="5463">
                  <c:v>54.630000000000109</c:v>
                </c:pt>
                <c:pt idx="5464">
                  <c:v>54.6400000000001</c:v>
                </c:pt>
                <c:pt idx="5465">
                  <c:v>54.650000000000091</c:v>
                </c:pt>
                <c:pt idx="5466">
                  <c:v>54.660000000000082</c:v>
                </c:pt>
                <c:pt idx="5467">
                  <c:v>54.670000000000073</c:v>
                </c:pt>
                <c:pt idx="5468">
                  <c:v>54.680000000000064</c:v>
                </c:pt>
                <c:pt idx="5469">
                  <c:v>54.690000000000055</c:v>
                </c:pt>
                <c:pt idx="5470">
                  <c:v>54.700000000000045</c:v>
                </c:pt>
                <c:pt idx="5471">
                  <c:v>54.710000000000036</c:v>
                </c:pt>
                <c:pt idx="5472">
                  <c:v>54.720000000000027</c:v>
                </c:pt>
                <c:pt idx="5473">
                  <c:v>54.730000000000018</c:v>
                </c:pt>
                <c:pt idx="5474">
                  <c:v>54.740000000000009</c:v>
                </c:pt>
                <c:pt idx="5475">
                  <c:v>54.75</c:v>
                </c:pt>
                <c:pt idx="5476">
                  <c:v>54.759999999999991</c:v>
                </c:pt>
                <c:pt idx="5477">
                  <c:v>54.769999999999982</c:v>
                </c:pt>
                <c:pt idx="5478">
                  <c:v>54.779999999999973</c:v>
                </c:pt>
                <c:pt idx="5479">
                  <c:v>54.790000000000191</c:v>
                </c:pt>
                <c:pt idx="5480">
                  <c:v>54.800000000000182</c:v>
                </c:pt>
                <c:pt idx="5481">
                  <c:v>54.810000000000173</c:v>
                </c:pt>
                <c:pt idx="5482">
                  <c:v>54.820000000000164</c:v>
                </c:pt>
                <c:pt idx="5483">
                  <c:v>54.830000000000155</c:v>
                </c:pt>
                <c:pt idx="5484">
                  <c:v>54.840000000000146</c:v>
                </c:pt>
                <c:pt idx="5485">
                  <c:v>54.850000000000136</c:v>
                </c:pt>
                <c:pt idx="5486">
                  <c:v>54.860000000000127</c:v>
                </c:pt>
                <c:pt idx="5487">
                  <c:v>54.870000000000118</c:v>
                </c:pt>
                <c:pt idx="5488">
                  <c:v>54.880000000000109</c:v>
                </c:pt>
                <c:pt idx="5489">
                  <c:v>54.8900000000001</c:v>
                </c:pt>
                <c:pt idx="5490">
                  <c:v>54.900000000000091</c:v>
                </c:pt>
                <c:pt idx="5491">
                  <c:v>54.910000000000082</c:v>
                </c:pt>
                <c:pt idx="5492">
                  <c:v>54.920000000000073</c:v>
                </c:pt>
                <c:pt idx="5493">
                  <c:v>54.930000000000064</c:v>
                </c:pt>
                <c:pt idx="5494">
                  <c:v>54.940000000000055</c:v>
                </c:pt>
                <c:pt idx="5495">
                  <c:v>54.950000000000045</c:v>
                </c:pt>
                <c:pt idx="5496">
                  <c:v>54.960000000000036</c:v>
                </c:pt>
                <c:pt idx="5497">
                  <c:v>54.970000000000027</c:v>
                </c:pt>
                <c:pt idx="5498">
                  <c:v>54.980000000000018</c:v>
                </c:pt>
                <c:pt idx="5499">
                  <c:v>54.990000000000009</c:v>
                </c:pt>
                <c:pt idx="5500">
                  <c:v>55</c:v>
                </c:pt>
                <c:pt idx="5501">
                  <c:v>55.009999999999991</c:v>
                </c:pt>
                <c:pt idx="5502">
                  <c:v>55.019999999999982</c:v>
                </c:pt>
                <c:pt idx="5503">
                  <c:v>55.029999999999973</c:v>
                </c:pt>
                <c:pt idx="5504">
                  <c:v>55.040000000000191</c:v>
                </c:pt>
                <c:pt idx="5505">
                  <c:v>55.050000000000182</c:v>
                </c:pt>
                <c:pt idx="5506">
                  <c:v>55.060000000000173</c:v>
                </c:pt>
                <c:pt idx="5507">
                  <c:v>55.070000000000164</c:v>
                </c:pt>
                <c:pt idx="5508">
                  <c:v>55.080000000000155</c:v>
                </c:pt>
                <c:pt idx="5509">
                  <c:v>55.090000000000146</c:v>
                </c:pt>
                <c:pt idx="5510">
                  <c:v>55.100000000000136</c:v>
                </c:pt>
                <c:pt idx="5511">
                  <c:v>55.110000000000127</c:v>
                </c:pt>
                <c:pt idx="5512">
                  <c:v>55.120000000000118</c:v>
                </c:pt>
                <c:pt idx="5513">
                  <c:v>55.130000000000109</c:v>
                </c:pt>
                <c:pt idx="5514">
                  <c:v>55.1400000000001</c:v>
                </c:pt>
                <c:pt idx="5515">
                  <c:v>55.150000000000091</c:v>
                </c:pt>
                <c:pt idx="5516">
                  <c:v>55.160000000000082</c:v>
                </c:pt>
                <c:pt idx="5517">
                  <c:v>55.170000000000073</c:v>
                </c:pt>
                <c:pt idx="5518">
                  <c:v>55.180000000000064</c:v>
                </c:pt>
                <c:pt idx="5519">
                  <c:v>55.190000000000055</c:v>
                </c:pt>
                <c:pt idx="5520">
                  <c:v>55.200000000000045</c:v>
                </c:pt>
                <c:pt idx="5521">
                  <c:v>55.210000000000036</c:v>
                </c:pt>
                <c:pt idx="5522">
                  <c:v>55.220000000000027</c:v>
                </c:pt>
                <c:pt idx="5523">
                  <c:v>55.230000000000018</c:v>
                </c:pt>
                <c:pt idx="5524">
                  <c:v>55.240000000000009</c:v>
                </c:pt>
                <c:pt idx="5525">
                  <c:v>55.25</c:v>
                </c:pt>
                <c:pt idx="5526">
                  <c:v>55.259999999999991</c:v>
                </c:pt>
                <c:pt idx="5527">
                  <c:v>55.269999999999982</c:v>
                </c:pt>
                <c:pt idx="5528">
                  <c:v>55.279999999999973</c:v>
                </c:pt>
                <c:pt idx="5529">
                  <c:v>55.290000000000191</c:v>
                </c:pt>
                <c:pt idx="5530">
                  <c:v>55.300000000000182</c:v>
                </c:pt>
                <c:pt idx="5531">
                  <c:v>55.310000000000173</c:v>
                </c:pt>
                <c:pt idx="5532">
                  <c:v>55.320000000000164</c:v>
                </c:pt>
                <c:pt idx="5533">
                  <c:v>55.330000000000155</c:v>
                </c:pt>
                <c:pt idx="5534">
                  <c:v>55.340000000000146</c:v>
                </c:pt>
                <c:pt idx="5535">
                  <c:v>55.350000000000136</c:v>
                </c:pt>
                <c:pt idx="5536">
                  <c:v>55.360000000000127</c:v>
                </c:pt>
                <c:pt idx="5537">
                  <c:v>55.370000000000118</c:v>
                </c:pt>
                <c:pt idx="5538">
                  <c:v>55.380000000000109</c:v>
                </c:pt>
                <c:pt idx="5539">
                  <c:v>55.3900000000001</c:v>
                </c:pt>
                <c:pt idx="5540">
                  <c:v>55.400000000000091</c:v>
                </c:pt>
                <c:pt idx="5541">
                  <c:v>55.410000000000082</c:v>
                </c:pt>
                <c:pt idx="5542">
                  <c:v>55.420000000000073</c:v>
                </c:pt>
                <c:pt idx="5543">
                  <c:v>55.430000000000064</c:v>
                </c:pt>
                <c:pt idx="5544">
                  <c:v>55.440000000000055</c:v>
                </c:pt>
                <c:pt idx="5545">
                  <c:v>55.450000000000045</c:v>
                </c:pt>
                <c:pt idx="5546">
                  <c:v>55.460000000000036</c:v>
                </c:pt>
                <c:pt idx="5547">
                  <c:v>55.470000000000027</c:v>
                </c:pt>
                <c:pt idx="5548">
                  <c:v>55.480000000000018</c:v>
                </c:pt>
                <c:pt idx="5549">
                  <c:v>55.490000000000009</c:v>
                </c:pt>
                <c:pt idx="5550">
                  <c:v>55.5</c:v>
                </c:pt>
                <c:pt idx="5551">
                  <c:v>55.509999999999991</c:v>
                </c:pt>
                <c:pt idx="5552">
                  <c:v>55.519999999999982</c:v>
                </c:pt>
                <c:pt idx="5553">
                  <c:v>55.529999999999973</c:v>
                </c:pt>
                <c:pt idx="5554">
                  <c:v>55.540000000000191</c:v>
                </c:pt>
                <c:pt idx="5555">
                  <c:v>55.550000000000182</c:v>
                </c:pt>
                <c:pt idx="5556">
                  <c:v>55.560000000000173</c:v>
                </c:pt>
                <c:pt idx="5557">
                  <c:v>55.570000000000164</c:v>
                </c:pt>
                <c:pt idx="5558">
                  <c:v>55.580000000000155</c:v>
                </c:pt>
                <c:pt idx="5559">
                  <c:v>55.590000000000146</c:v>
                </c:pt>
                <c:pt idx="5560">
                  <c:v>55.600000000000136</c:v>
                </c:pt>
                <c:pt idx="5561">
                  <c:v>55.610000000000127</c:v>
                </c:pt>
                <c:pt idx="5562">
                  <c:v>55.620000000000118</c:v>
                </c:pt>
                <c:pt idx="5563">
                  <c:v>55.630000000000109</c:v>
                </c:pt>
                <c:pt idx="5564">
                  <c:v>55.6400000000001</c:v>
                </c:pt>
                <c:pt idx="5565">
                  <c:v>55.650000000000091</c:v>
                </c:pt>
                <c:pt idx="5566">
                  <c:v>55.660000000000082</c:v>
                </c:pt>
                <c:pt idx="5567">
                  <c:v>55.670000000000073</c:v>
                </c:pt>
                <c:pt idx="5568">
                  <c:v>55.680000000000064</c:v>
                </c:pt>
                <c:pt idx="5569">
                  <c:v>55.690000000000055</c:v>
                </c:pt>
                <c:pt idx="5570">
                  <c:v>55.700000000000045</c:v>
                </c:pt>
                <c:pt idx="5571">
                  <c:v>55.710000000000036</c:v>
                </c:pt>
                <c:pt idx="5572">
                  <c:v>55.720000000000027</c:v>
                </c:pt>
                <c:pt idx="5573">
                  <c:v>55.730000000000018</c:v>
                </c:pt>
                <c:pt idx="5574">
                  <c:v>55.740000000000009</c:v>
                </c:pt>
                <c:pt idx="5575">
                  <c:v>55.75</c:v>
                </c:pt>
                <c:pt idx="5576">
                  <c:v>55.759999999999991</c:v>
                </c:pt>
                <c:pt idx="5577">
                  <c:v>55.769999999999982</c:v>
                </c:pt>
                <c:pt idx="5578">
                  <c:v>55.779999999999973</c:v>
                </c:pt>
                <c:pt idx="5579">
                  <c:v>55.790000000000191</c:v>
                </c:pt>
                <c:pt idx="5580">
                  <c:v>55.800000000000182</c:v>
                </c:pt>
                <c:pt idx="5581">
                  <c:v>55.810000000000173</c:v>
                </c:pt>
                <c:pt idx="5582">
                  <c:v>55.820000000000164</c:v>
                </c:pt>
                <c:pt idx="5583">
                  <c:v>55.830000000000155</c:v>
                </c:pt>
                <c:pt idx="5584">
                  <c:v>55.840000000000146</c:v>
                </c:pt>
                <c:pt idx="5585">
                  <c:v>55.850000000000136</c:v>
                </c:pt>
                <c:pt idx="5586">
                  <c:v>55.860000000000127</c:v>
                </c:pt>
                <c:pt idx="5587">
                  <c:v>55.870000000000118</c:v>
                </c:pt>
                <c:pt idx="5588">
                  <c:v>55.880000000000109</c:v>
                </c:pt>
                <c:pt idx="5589">
                  <c:v>55.8900000000001</c:v>
                </c:pt>
                <c:pt idx="5590">
                  <c:v>55.900000000000091</c:v>
                </c:pt>
                <c:pt idx="5591">
                  <c:v>55.910000000000082</c:v>
                </c:pt>
                <c:pt idx="5592">
                  <c:v>55.920000000000073</c:v>
                </c:pt>
                <c:pt idx="5593">
                  <c:v>55.930000000000064</c:v>
                </c:pt>
                <c:pt idx="5594">
                  <c:v>55.940000000000055</c:v>
                </c:pt>
                <c:pt idx="5595">
                  <c:v>55.950000000000045</c:v>
                </c:pt>
                <c:pt idx="5596">
                  <c:v>55.960000000000036</c:v>
                </c:pt>
                <c:pt idx="5597">
                  <c:v>55.970000000000027</c:v>
                </c:pt>
                <c:pt idx="5598">
                  <c:v>55.980000000000018</c:v>
                </c:pt>
                <c:pt idx="5599">
                  <c:v>55.990000000000009</c:v>
                </c:pt>
                <c:pt idx="5600">
                  <c:v>56</c:v>
                </c:pt>
                <c:pt idx="5601">
                  <c:v>56.009999999999991</c:v>
                </c:pt>
                <c:pt idx="5602">
                  <c:v>56.019999999999982</c:v>
                </c:pt>
                <c:pt idx="5603">
                  <c:v>56.029999999999973</c:v>
                </c:pt>
                <c:pt idx="5604">
                  <c:v>56.040000000000191</c:v>
                </c:pt>
                <c:pt idx="5605">
                  <c:v>56.050000000000182</c:v>
                </c:pt>
                <c:pt idx="5606">
                  <c:v>56.060000000000173</c:v>
                </c:pt>
                <c:pt idx="5607">
                  <c:v>56.070000000000164</c:v>
                </c:pt>
                <c:pt idx="5608">
                  <c:v>56.080000000000155</c:v>
                </c:pt>
                <c:pt idx="5609">
                  <c:v>56.090000000000146</c:v>
                </c:pt>
                <c:pt idx="5610">
                  <c:v>56.100000000000136</c:v>
                </c:pt>
                <c:pt idx="5611">
                  <c:v>56.110000000000127</c:v>
                </c:pt>
                <c:pt idx="5612">
                  <c:v>56.120000000000118</c:v>
                </c:pt>
                <c:pt idx="5613">
                  <c:v>56.130000000000109</c:v>
                </c:pt>
                <c:pt idx="5614">
                  <c:v>56.1400000000001</c:v>
                </c:pt>
                <c:pt idx="5615">
                  <c:v>56.150000000000091</c:v>
                </c:pt>
                <c:pt idx="5616">
                  <c:v>56.160000000000082</c:v>
                </c:pt>
                <c:pt idx="5617">
                  <c:v>56.170000000000073</c:v>
                </c:pt>
                <c:pt idx="5618">
                  <c:v>56.180000000000064</c:v>
                </c:pt>
                <c:pt idx="5619">
                  <c:v>56.190000000000055</c:v>
                </c:pt>
                <c:pt idx="5620">
                  <c:v>56.200000000000045</c:v>
                </c:pt>
                <c:pt idx="5621">
                  <c:v>56.210000000000036</c:v>
                </c:pt>
                <c:pt idx="5622">
                  <c:v>56.220000000000027</c:v>
                </c:pt>
                <c:pt idx="5623">
                  <c:v>56.230000000000018</c:v>
                </c:pt>
                <c:pt idx="5624">
                  <c:v>56.240000000000009</c:v>
                </c:pt>
                <c:pt idx="5625">
                  <c:v>56.25</c:v>
                </c:pt>
                <c:pt idx="5626">
                  <c:v>56.259999999999991</c:v>
                </c:pt>
                <c:pt idx="5627">
                  <c:v>56.269999999999982</c:v>
                </c:pt>
                <c:pt idx="5628">
                  <c:v>56.279999999999973</c:v>
                </c:pt>
                <c:pt idx="5629">
                  <c:v>56.290000000000191</c:v>
                </c:pt>
                <c:pt idx="5630">
                  <c:v>56.300000000000182</c:v>
                </c:pt>
                <c:pt idx="5631">
                  <c:v>56.310000000000173</c:v>
                </c:pt>
                <c:pt idx="5632">
                  <c:v>56.320000000000164</c:v>
                </c:pt>
                <c:pt idx="5633">
                  <c:v>56.330000000000155</c:v>
                </c:pt>
                <c:pt idx="5634">
                  <c:v>56.340000000000146</c:v>
                </c:pt>
                <c:pt idx="5635">
                  <c:v>56.350000000000136</c:v>
                </c:pt>
                <c:pt idx="5636">
                  <c:v>56.360000000000127</c:v>
                </c:pt>
                <c:pt idx="5637">
                  <c:v>56.370000000000118</c:v>
                </c:pt>
                <c:pt idx="5638">
                  <c:v>56.380000000000109</c:v>
                </c:pt>
                <c:pt idx="5639">
                  <c:v>56.3900000000001</c:v>
                </c:pt>
                <c:pt idx="5640">
                  <c:v>56.400000000000091</c:v>
                </c:pt>
                <c:pt idx="5641">
                  <c:v>56.410000000000082</c:v>
                </c:pt>
                <c:pt idx="5642">
                  <c:v>56.420000000000073</c:v>
                </c:pt>
                <c:pt idx="5643">
                  <c:v>56.430000000000064</c:v>
                </c:pt>
                <c:pt idx="5644">
                  <c:v>56.440000000000055</c:v>
                </c:pt>
                <c:pt idx="5645">
                  <c:v>56.450000000000045</c:v>
                </c:pt>
                <c:pt idx="5646">
                  <c:v>56.460000000000036</c:v>
                </c:pt>
                <c:pt idx="5647">
                  <c:v>56.470000000000027</c:v>
                </c:pt>
                <c:pt idx="5648">
                  <c:v>56.480000000000018</c:v>
                </c:pt>
                <c:pt idx="5649">
                  <c:v>56.490000000000009</c:v>
                </c:pt>
                <c:pt idx="5650">
                  <c:v>56.5</c:v>
                </c:pt>
                <c:pt idx="5651">
                  <c:v>56.509999999999991</c:v>
                </c:pt>
                <c:pt idx="5652">
                  <c:v>56.519999999999982</c:v>
                </c:pt>
                <c:pt idx="5653">
                  <c:v>56.529999999999973</c:v>
                </c:pt>
                <c:pt idx="5654">
                  <c:v>56.540000000000191</c:v>
                </c:pt>
                <c:pt idx="5655">
                  <c:v>56.550000000000182</c:v>
                </c:pt>
                <c:pt idx="5656">
                  <c:v>56.560000000000173</c:v>
                </c:pt>
                <c:pt idx="5657">
                  <c:v>56.570000000000164</c:v>
                </c:pt>
                <c:pt idx="5658">
                  <c:v>56.580000000000155</c:v>
                </c:pt>
                <c:pt idx="5659">
                  <c:v>56.590000000000146</c:v>
                </c:pt>
                <c:pt idx="5660">
                  <c:v>56.600000000000136</c:v>
                </c:pt>
                <c:pt idx="5661">
                  <c:v>56.610000000000127</c:v>
                </c:pt>
                <c:pt idx="5662">
                  <c:v>56.620000000000118</c:v>
                </c:pt>
                <c:pt idx="5663">
                  <c:v>56.630000000000109</c:v>
                </c:pt>
                <c:pt idx="5664">
                  <c:v>56.6400000000001</c:v>
                </c:pt>
                <c:pt idx="5665">
                  <c:v>56.650000000000091</c:v>
                </c:pt>
                <c:pt idx="5666">
                  <c:v>56.660000000000082</c:v>
                </c:pt>
                <c:pt idx="5667">
                  <c:v>56.670000000000073</c:v>
                </c:pt>
                <c:pt idx="5668">
                  <c:v>56.680000000000064</c:v>
                </c:pt>
                <c:pt idx="5669">
                  <c:v>56.690000000000055</c:v>
                </c:pt>
                <c:pt idx="5670">
                  <c:v>56.700000000000045</c:v>
                </c:pt>
                <c:pt idx="5671">
                  <c:v>56.710000000000036</c:v>
                </c:pt>
                <c:pt idx="5672">
                  <c:v>56.720000000000027</c:v>
                </c:pt>
                <c:pt idx="5673">
                  <c:v>56.730000000000018</c:v>
                </c:pt>
                <c:pt idx="5674">
                  <c:v>56.740000000000009</c:v>
                </c:pt>
                <c:pt idx="5675">
                  <c:v>56.75</c:v>
                </c:pt>
                <c:pt idx="5676">
                  <c:v>56.759999999999991</c:v>
                </c:pt>
                <c:pt idx="5677">
                  <c:v>56.769999999999982</c:v>
                </c:pt>
                <c:pt idx="5678">
                  <c:v>56.779999999999973</c:v>
                </c:pt>
                <c:pt idx="5679">
                  <c:v>56.790000000000191</c:v>
                </c:pt>
                <c:pt idx="5680">
                  <c:v>56.800000000000182</c:v>
                </c:pt>
                <c:pt idx="5681">
                  <c:v>56.810000000000173</c:v>
                </c:pt>
                <c:pt idx="5682">
                  <c:v>56.820000000000164</c:v>
                </c:pt>
                <c:pt idx="5683">
                  <c:v>56.830000000000155</c:v>
                </c:pt>
                <c:pt idx="5684">
                  <c:v>56.840000000000146</c:v>
                </c:pt>
                <c:pt idx="5685">
                  <c:v>56.850000000000136</c:v>
                </c:pt>
                <c:pt idx="5686">
                  <c:v>56.860000000000127</c:v>
                </c:pt>
                <c:pt idx="5687">
                  <c:v>56.870000000000118</c:v>
                </c:pt>
                <c:pt idx="5688">
                  <c:v>56.880000000000109</c:v>
                </c:pt>
                <c:pt idx="5689">
                  <c:v>56.8900000000001</c:v>
                </c:pt>
                <c:pt idx="5690">
                  <c:v>56.900000000000091</c:v>
                </c:pt>
                <c:pt idx="5691">
                  <c:v>56.910000000000082</c:v>
                </c:pt>
                <c:pt idx="5692">
                  <c:v>56.920000000000073</c:v>
                </c:pt>
                <c:pt idx="5693">
                  <c:v>56.930000000000064</c:v>
                </c:pt>
                <c:pt idx="5694">
                  <c:v>56.940000000000055</c:v>
                </c:pt>
                <c:pt idx="5695">
                  <c:v>56.950000000000045</c:v>
                </c:pt>
                <c:pt idx="5696">
                  <c:v>56.960000000000036</c:v>
                </c:pt>
                <c:pt idx="5697">
                  <c:v>56.970000000000027</c:v>
                </c:pt>
                <c:pt idx="5698">
                  <c:v>56.980000000000018</c:v>
                </c:pt>
                <c:pt idx="5699">
                  <c:v>56.990000000000009</c:v>
                </c:pt>
                <c:pt idx="5700">
                  <c:v>57</c:v>
                </c:pt>
                <c:pt idx="5701">
                  <c:v>57.009999999999991</c:v>
                </c:pt>
                <c:pt idx="5702">
                  <c:v>57.019999999999982</c:v>
                </c:pt>
                <c:pt idx="5703">
                  <c:v>57.029999999999973</c:v>
                </c:pt>
                <c:pt idx="5704">
                  <c:v>57.040000000000191</c:v>
                </c:pt>
                <c:pt idx="5705">
                  <c:v>57.050000000000182</c:v>
                </c:pt>
                <c:pt idx="5706">
                  <c:v>57.060000000000173</c:v>
                </c:pt>
                <c:pt idx="5707">
                  <c:v>57.070000000000164</c:v>
                </c:pt>
                <c:pt idx="5708">
                  <c:v>57.080000000000155</c:v>
                </c:pt>
                <c:pt idx="5709">
                  <c:v>57.090000000000146</c:v>
                </c:pt>
                <c:pt idx="5710">
                  <c:v>57.100000000000136</c:v>
                </c:pt>
                <c:pt idx="5711">
                  <c:v>57.110000000000127</c:v>
                </c:pt>
                <c:pt idx="5712">
                  <c:v>57.120000000000118</c:v>
                </c:pt>
                <c:pt idx="5713">
                  <c:v>57.130000000000109</c:v>
                </c:pt>
                <c:pt idx="5714">
                  <c:v>57.1400000000001</c:v>
                </c:pt>
                <c:pt idx="5715">
                  <c:v>57.150000000000091</c:v>
                </c:pt>
                <c:pt idx="5716">
                  <c:v>57.160000000000082</c:v>
                </c:pt>
                <c:pt idx="5717">
                  <c:v>57.170000000000073</c:v>
                </c:pt>
                <c:pt idx="5718">
                  <c:v>57.180000000000064</c:v>
                </c:pt>
                <c:pt idx="5719">
                  <c:v>57.190000000000055</c:v>
                </c:pt>
                <c:pt idx="5720">
                  <c:v>57.200000000000045</c:v>
                </c:pt>
                <c:pt idx="5721">
                  <c:v>57.210000000000036</c:v>
                </c:pt>
                <c:pt idx="5722">
                  <c:v>57.220000000000027</c:v>
                </c:pt>
                <c:pt idx="5723">
                  <c:v>57.230000000000018</c:v>
                </c:pt>
                <c:pt idx="5724">
                  <c:v>57.240000000000009</c:v>
                </c:pt>
                <c:pt idx="5725">
                  <c:v>57.25</c:v>
                </c:pt>
                <c:pt idx="5726">
                  <c:v>57.259999999999991</c:v>
                </c:pt>
                <c:pt idx="5727">
                  <c:v>57.269999999999982</c:v>
                </c:pt>
                <c:pt idx="5728">
                  <c:v>57.279999999999973</c:v>
                </c:pt>
                <c:pt idx="5729">
                  <c:v>57.290000000000191</c:v>
                </c:pt>
                <c:pt idx="5730">
                  <c:v>57.300000000000182</c:v>
                </c:pt>
                <c:pt idx="5731">
                  <c:v>57.310000000000173</c:v>
                </c:pt>
                <c:pt idx="5732">
                  <c:v>57.320000000000164</c:v>
                </c:pt>
                <c:pt idx="5733">
                  <c:v>57.330000000000155</c:v>
                </c:pt>
                <c:pt idx="5734">
                  <c:v>57.340000000000146</c:v>
                </c:pt>
                <c:pt idx="5735">
                  <c:v>57.350000000000136</c:v>
                </c:pt>
                <c:pt idx="5736">
                  <c:v>57.360000000000127</c:v>
                </c:pt>
                <c:pt idx="5737">
                  <c:v>57.370000000000118</c:v>
                </c:pt>
                <c:pt idx="5738">
                  <c:v>57.380000000000109</c:v>
                </c:pt>
                <c:pt idx="5739">
                  <c:v>57.3900000000001</c:v>
                </c:pt>
                <c:pt idx="5740">
                  <c:v>57.400000000000091</c:v>
                </c:pt>
                <c:pt idx="5741">
                  <c:v>57.410000000000082</c:v>
                </c:pt>
                <c:pt idx="5742">
                  <c:v>57.420000000000073</c:v>
                </c:pt>
                <c:pt idx="5743">
                  <c:v>57.430000000000064</c:v>
                </c:pt>
                <c:pt idx="5744">
                  <c:v>57.440000000000055</c:v>
                </c:pt>
                <c:pt idx="5745">
                  <c:v>57.450000000000045</c:v>
                </c:pt>
                <c:pt idx="5746">
                  <c:v>57.460000000000036</c:v>
                </c:pt>
                <c:pt idx="5747">
                  <c:v>57.470000000000027</c:v>
                </c:pt>
                <c:pt idx="5748">
                  <c:v>57.480000000000018</c:v>
                </c:pt>
                <c:pt idx="5749">
                  <c:v>57.490000000000009</c:v>
                </c:pt>
                <c:pt idx="5750">
                  <c:v>57.5</c:v>
                </c:pt>
                <c:pt idx="5751">
                  <c:v>57.509999999999991</c:v>
                </c:pt>
                <c:pt idx="5752">
                  <c:v>57.519999999999982</c:v>
                </c:pt>
                <c:pt idx="5753">
                  <c:v>57.529999999999973</c:v>
                </c:pt>
                <c:pt idx="5754">
                  <c:v>57.540000000000191</c:v>
                </c:pt>
                <c:pt idx="5755">
                  <c:v>57.550000000000182</c:v>
                </c:pt>
                <c:pt idx="5756">
                  <c:v>57.560000000000173</c:v>
                </c:pt>
                <c:pt idx="5757">
                  <c:v>57.570000000000164</c:v>
                </c:pt>
                <c:pt idx="5758">
                  <c:v>57.580000000000155</c:v>
                </c:pt>
                <c:pt idx="5759">
                  <c:v>57.590000000000146</c:v>
                </c:pt>
                <c:pt idx="5760">
                  <c:v>57.600000000000136</c:v>
                </c:pt>
                <c:pt idx="5761">
                  <c:v>57.610000000000127</c:v>
                </c:pt>
                <c:pt idx="5762">
                  <c:v>57.620000000000118</c:v>
                </c:pt>
                <c:pt idx="5763">
                  <c:v>57.630000000000109</c:v>
                </c:pt>
                <c:pt idx="5764">
                  <c:v>57.6400000000001</c:v>
                </c:pt>
                <c:pt idx="5765">
                  <c:v>57.650000000000091</c:v>
                </c:pt>
                <c:pt idx="5766">
                  <c:v>57.660000000000082</c:v>
                </c:pt>
                <c:pt idx="5767">
                  <c:v>57.670000000000073</c:v>
                </c:pt>
                <c:pt idx="5768">
                  <c:v>57.680000000000064</c:v>
                </c:pt>
                <c:pt idx="5769">
                  <c:v>57.690000000000055</c:v>
                </c:pt>
                <c:pt idx="5770">
                  <c:v>57.700000000000045</c:v>
                </c:pt>
                <c:pt idx="5771">
                  <c:v>57.710000000000036</c:v>
                </c:pt>
                <c:pt idx="5772">
                  <c:v>57.720000000000027</c:v>
                </c:pt>
                <c:pt idx="5773">
                  <c:v>57.730000000000018</c:v>
                </c:pt>
                <c:pt idx="5774">
                  <c:v>57.740000000000009</c:v>
                </c:pt>
                <c:pt idx="5775">
                  <c:v>57.75</c:v>
                </c:pt>
                <c:pt idx="5776">
                  <c:v>57.759999999999991</c:v>
                </c:pt>
                <c:pt idx="5777">
                  <c:v>57.769999999999982</c:v>
                </c:pt>
                <c:pt idx="5778">
                  <c:v>57.779999999999973</c:v>
                </c:pt>
                <c:pt idx="5779">
                  <c:v>57.790000000000191</c:v>
                </c:pt>
                <c:pt idx="5780">
                  <c:v>57.800000000000182</c:v>
                </c:pt>
                <c:pt idx="5781">
                  <c:v>57.810000000000173</c:v>
                </c:pt>
                <c:pt idx="5782">
                  <c:v>57.820000000000164</c:v>
                </c:pt>
                <c:pt idx="5783">
                  <c:v>57.830000000000155</c:v>
                </c:pt>
                <c:pt idx="5784">
                  <c:v>57.840000000000146</c:v>
                </c:pt>
                <c:pt idx="5785">
                  <c:v>57.850000000000136</c:v>
                </c:pt>
                <c:pt idx="5786">
                  <c:v>57.860000000000127</c:v>
                </c:pt>
                <c:pt idx="5787">
                  <c:v>57.870000000000118</c:v>
                </c:pt>
                <c:pt idx="5788">
                  <c:v>57.880000000000109</c:v>
                </c:pt>
                <c:pt idx="5789">
                  <c:v>57.8900000000001</c:v>
                </c:pt>
                <c:pt idx="5790">
                  <c:v>57.900000000000091</c:v>
                </c:pt>
                <c:pt idx="5791">
                  <c:v>57.910000000000082</c:v>
                </c:pt>
                <c:pt idx="5792">
                  <c:v>57.920000000000073</c:v>
                </c:pt>
                <c:pt idx="5793">
                  <c:v>57.930000000000064</c:v>
                </c:pt>
                <c:pt idx="5794">
                  <c:v>57.940000000000055</c:v>
                </c:pt>
                <c:pt idx="5795">
                  <c:v>57.950000000000045</c:v>
                </c:pt>
                <c:pt idx="5796">
                  <c:v>57.960000000000036</c:v>
                </c:pt>
                <c:pt idx="5797">
                  <c:v>57.970000000000027</c:v>
                </c:pt>
                <c:pt idx="5798">
                  <c:v>57.980000000000018</c:v>
                </c:pt>
                <c:pt idx="5799">
                  <c:v>57.990000000000009</c:v>
                </c:pt>
                <c:pt idx="5800">
                  <c:v>58</c:v>
                </c:pt>
                <c:pt idx="5801">
                  <c:v>58.009999999999991</c:v>
                </c:pt>
                <c:pt idx="5802">
                  <c:v>58.019999999999982</c:v>
                </c:pt>
                <c:pt idx="5803">
                  <c:v>58.029999999999973</c:v>
                </c:pt>
                <c:pt idx="5804">
                  <c:v>58.040000000000191</c:v>
                </c:pt>
                <c:pt idx="5805">
                  <c:v>58.050000000000182</c:v>
                </c:pt>
                <c:pt idx="5806">
                  <c:v>58.060000000000173</c:v>
                </c:pt>
                <c:pt idx="5807">
                  <c:v>58.070000000000164</c:v>
                </c:pt>
                <c:pt idx="5808">
                  <c:v>58.080000000000155</c:v>
                </c:pt>
                <c:pt idx="5809">
                  <c:v>58.090000000000146</c:v>
                </c:pt>
                <c:pt idx="5810">
                  <c:v>58.100000000000136</c:v>
                </c:pt>
                <c:pt idx="5811">
                  <c:v>58.110000000000127</c:v>
                </c:pt>
                <c:pt idx="5812">
                  <c:v>58.120000000000118</c:v>
                </c:pt>
                <c:pt idx="5813">
                  <c:v>58.130000000000109</c:v>
                </c:pt>
                <c:pt idx="5814">
                  <c:v>58.1400000000001</c:v>
                </c:pt>
                <c:pt idx="5815">
                  <c:v>58.150000000000091</c:v>
                </c:pt>
                <c:pt idx="5816">
                  <c:v>58.160000000000082</c:v>
                </c:pt>
                <c:pt idx="5817">
                  <c:v>58.170000000000073</c:v>
                </c:pt>
                <c:pt idx="5818">
                  <c:v>58.180000000000064</c:v>
                </c:pt>
                <c:pt idx="5819">
                  <c:v>58.190000000000055</c:v>
                </c:pt>
                <c:pt idx="5820">
                  <c:v>58.200000000000045</c:v>
                </c:pt>
                <c:pt idx="5821">
                  <c:v>58.210000000000036</c:v>
                </c:pt>
                <c:pt idx="5822">
                  <c:v>58.220000000000027</c:v>
                </c:pt>
                <c:pt idx="5823">
                  <c:v>58.230000000000018</c:v>
                </c:pt>
                <c:pt idx="5824">
                  <c:v>58.240000000000009</c:v>
                </c:pt>
                <c:pt idx="5825">
                  <c:v>58.25</c:v>
                </c:pt>
                <c:pt idx="5826">
                  <c:v>58.259999999999991</c:v>
                </c:pt>
                <c:pt idx="5827">
                  <c:v>58.269999999999982</c:v>
                </c:pt>
                <c:pt idx="5828">
                  <c:v>58.279999999999973</c:v>
                </c:pt>
                <c:pt idx="5829">
                  <c:v>58.290000000000191</c:v>
                </c:pt>
                <c:pt idx="5830">
                  <c:v>58.300000000000182</c:v>
                </c:pt>
                <c:pt idx="5831">
                  <c:v>58.310000000000173</c:v>
                </c:pt>
                <c:pt idx="5832">
                  <c:v>58.320000000000164</c:v>
                </c:pt>
                <c:pt idx="5833">
                  <c:v>58.330000000000155</c:v>
                </c:pt>
                <c:pt idx="5834">
                  <c:v>58.340000000000146</c:v>
                </c:pt>
                <c:pt idx="5835">
                  <c:v>58.350000000000136</c:v>
                </c:pt>
                <c:pt idx="5836">
                  <c:v>58.360000000000127</c:v>
                </c:pt>
                <c:pt idx="5837">
                  <c:v>58.370000000000118</c:v>
                </c:pt>
                <c:pt idx="5838">
                  <c:v>58.380000000000109</c:v>
                </c:pt>
                <c:pt idx="5839">
                  <c:v>58.3900000000001</c:v>
                </c:pt>
                <c:pt idx="5840">
                  <c:v>58.400000000000091</c:v>
                </c:pt>
                <c:pt idx="5841">
                  <c:v>58.410000000000082</c:v>
                </c:pt>
                <c:pt idx="5842">
                  <c:v>58.420000000000073</c:v>
                </c:pt>
                <c:pt idx="5843">
                  <c:v>58.430000000000064</c:v>
                </c:pt>
                <c:pt idx="5844">
                  <c:v>58.440000000000055</c:v>
                </c:pt>
                <c:pt idx="5845">
                  <c:v>58.450000000000045</c:v>
                </c:pt>
                <c:pt idx="5846">
                  <c:v>58.460000000000036</c:v>
                </c:pt>
                <c:pt idx="5847">
                  <c:v>58.470000000000027</c:v>
                </c:pt>
                <c:pt idx="5848">
                  <c:v>58.480000000000018</c:v>
                </c:pt>
                <c:pt idx="5849">
                  <c:v>58.490000000000009</c:v>
                </c:pt>
                <c:pt idx="5850">
                  <c:v>58.5</c:v>
                </c:pt>
                <c:pt idx="5851">
                  <c:v>58.509999999999991</c:v>
                </c:pt>
                <c:pt idx="5852">
                  <c:v>58.519999999999982</c:v>
                </c:pt>
                <c:pt idx="5853">
                  <c:v>58.529999999999973</c:v>
                </c:pt>
                <c:pt idx="5854">
                  <c:v>58.540000000000191</c:v>
                </c:pt>
                <c:pt idx="5855">
                  <c:v>58.550000000000182</c:v>
                </c:pt>
                <c:pt idx="5856">
                  <c:v>58.560000000000173</c:v>
                </c:pt>
                <c:pt idx="5857">
                  <c:v>58.570000000000164</c:v>
                </c:pt>
                <c:pt idx="5858">
                  <c:v>58.580000000000155</c:v>
                </c:pt>
                <c:pt idx="5859">
                  <c:v>58.590000000000146</c:v>
                </c:pt>
                <c:pt idx="5860">
                  <c:v>58.600000000000136</c:v>
                </c:pt>
                <c:pt idx="5861">
                  <c:v>58.610000000000127</c:v>
                </c:pt>
                <c:pt idx="5862">
                  <c:v>58.620000000000118</c:v>
                </c:pt>
                <c:pt idx="5863">
                  <c:v>58.630000000000109</c:v>
                </c:pt>
                <c:pt idx="5864">
                  <c:v>58.6400000000001</c:v>
                </c:pt>
                <c:pt idx="5865">
                  <c:v>58.650000000000091</c:v>
                </c:pt>
                <c:pt idx="5866">
                  <c:v>58.660000000000082</c:v>
                </c:pt>
                <c:pt idx="5867">
                  <c:v>58.670000000000073</c:v>
                </c:pt>
                <c:pt idx="5868">
                  <c:v>58.680000000000064</c:v>
                </c:pt>
                <c:pt idx="5869">
                  <c:v>58.690000000000055</c:v>
                </c:pt>
                <c:pt idx="5870">
                  <c:v>58.700000000000045</c:v>
                </c:pt>
                <c:pt idx="5871">
                  <c:v>58.710000000000036</c:v>
                </c:pt>
                <c:pt idx="5872">
                  <c:v>58.720000000000027</c:v>
                </c:pt>
                <c:pt idx="5873">
                  <c:v>58.730000000000018</c:v>
                </c:pt>
                <c:pt idx="5874">
                  <c:v>58.740000000000009</c:v>
                </c:pt>
                <c:pt idx="5875">
                  <c:v>58.75</c:v>
                </c:pt>
                <c:pt idx="5876">
                  <c:v>58.759999999999991</c:v>
                </c:pt>
                <c:pt idx="5877">
                  <c:v>58.769999999999982</c:v>
                </c:pt>
                <c:pt idx="5878">
                  <c:v>58.779999999999973</c:v>
                </c:pt>
                <c:pt idx="5879">
                  <c:v>58.790000000000191</c:v>
                </c:pt>
                <c:pt idx="5880">
                  <c:v>58.800000000000182</c:v>
                </c:pt>
                <c:pt idx="5881">
                  <c:v>58.810000000000173</c:v>
                </c:pt>
                <c:pt idx="5882">
                  <c:v>58.820000000000164</c:v>
                </c:pt>
                <c:pt idx="5883">
                  <c:v>58.830000000000155</c:v>
                </c:pt>
                <c:pt idx="5884">
                  <c:v>58.840000000000146</c:v>
                </c:pt>
                <c:pt idx="5885">
                  <c:v>58.850000000000136</c:v>
                </c:pt>
                <c:pt idx="5886">
                  <c:v>58.860000000000127</c:v>
                </c:pt>
                <c:pt idx="5887">
                  <c:v>58.870000000000118</c:v>
                </c:pt>
                <c:pt idx="5888">
                  <c:v>58.880000000000109</c:v>
                </c:pt>
                <c:pt idx="5889">
                  <c:v>58.8900000000001</c:v>
                </c:pt>
                <c:pt idx="5890">
                  <c:v>58.900000000000091</c:v>
                </c:pt>
                <c:pt idx="5891">
                  <c:v>58.910000000000082</c:v>
                </c:pt>
                <c:pt idx="5892">
                  <c:v>58.920000000000073</c:v>
                </c:pt>
                <c:pt idx="5893">
                  <c:v>58.930000000000064</c:v>
                </c:pt>
                <c:pt idx="5894">
                  <c:v>58.940000000000055</c:v>
                </c:pt>
                <c:pt idx="5895">
                  <c:v>58.950000000000045</c:v>
                </c:pt>
                <c:pt idx="5896">
                  <c:v>58.960000000000036</c:v>
                </c:pt>
                <c:pt idx="5897">
                  <c:v>58.970000000000027</c:v>
                </c:pt>
                <c:pt idx="5898">
                  <c:v>58.980000000000018</c:v>
                </c:pt>
                <c:pt idx="5899">
                  <c:v>58.990000000000009</c:v>
                </c:pt>
                <c:pt idx="5900">
                  <c:v>59</c:v>
                </c:pt>
                <c:pt idx="5901">
                  <c:v>59.009999999999991</c:v>
                </c:pt>
                <c:pt idx="5902">
                  <c:v>59.019999999999982</c:v>
                </c:pt>
                <c:pt idx="5903">
                  <c:v>59.029999999999973</c:v>
                </c:pt>
                <c:pt idx="5904">
                  <c:v>59.040000000000191</c:v>
                </c:pt>
                <c:pt idx="5905">
                  <c:v>59.050000000000182</c:v>
                </c:pt>
                <c:pt idx="5906">
                  <c:v>59.060000000000173</c:v>
                </c:pt>
                <c:pt idx="5907">
                  <c:v>59.070000000000164</c:v>
                </c:pt>
                <c:pt idx="5908">
                  <c:v>59.080000000000155</c:v>
                </c:pt>
                <c:pt idx="5909">
                  <c:v>59.090000000000146</c:v>
                </c:pt>
                <c:pt idx="5910">
                  <c:v>59.100000000000136</c:v>
                </c:pt>
                <c:pt idx="5911">
                  <c:v>59.110000000000127</c:v>
                </c:pt>
                <c:pt idx="5912">
                  <c:v>59.120000000000118</c:v>
                </c:pt>
                <c:pt idx="5913">
                  <c:v>59.130000000000109</c:v>
                </c:pt>
                <c:pt idx="5914">
                  <c:v>59.1400000000001</c:v>
                </c:pt>
                <c:pt idx="5915">
                  <c:v>59.150000000000091</c:v>
                </c:pt>
                <c:pt idx="5916">
                  <c:v>59.160000000000082</c:v>
                </c:pt>
                <c:pt idx="5917">
                  <c:v>59.170000000000073</c:v>
                </c:pt>
                <c:pt idx="5918">
                  <c:v>59.180000000000064</c:v>
                </c:pt>
                <c:pt idx="5919">
                  <c:v>59.190000000000055</c:v>
                </c:pt>
                <c:pt idx="5920">
                  <c:v>59.200000000000045</c:v>
                </c:pt>
                <c:pt idx="5921">
                  <c:v>59.210000000000036</c:v>
                </c:pt>
                <c:pt idx="5922">
                  <c:v>59.220000000000027</c:v>
                </c:pt>
                <c:pt idx="5923">
                  <c:v>59.230000000000018</c:v>
                </c:pt>
                <c:pt idx="5924">
                  <c:v>59.240000000000009</c:v>
                </c:pt>
                <c:pt idx="5925">
                  <c:v>59.25</c:v>
                </c:pt>
                <c:pt idx="5926">
                  <c:v>59.259999999999991</c:v>
                </c:pt>
                <c:pt idx="5927">
                  <c:v>59.269999999999982</c:v>
                </c:pt>
                <c:pt idx="5928">
                  <c:v>59.279999999999973</c:v>
                </c:pt>
                <c:pt idx="5929">
                  <c:v>59.290000000000191</c:v>
                </c:pt>
                <c:pt idx="5930">
                  <c:v>59.300000000000182</c:v>
                </c:pt>
                <c:pt idx="5931">
                  <c:v>59.310000000000173</c:v>
                </c:pt>
                <c:pt idx="5932">
                  <c:v>59.320000000000164</c:v>
                </c:pt>
                <c:pt idx="5933">
                  <c:v>59.330000000000155</c:v>
                </c:pt>
                <c:pt idx="5934">
                  <c:v>59.340000000000146</c:v>
                </c:pt>
                <c:pt idx="5935">
                  <c:v>59.350000000000136</c:v>
                </c:pt>
                <c:pt idx="5936">
                  <c:v>59.360000000000127</c:v>
                </c:pt>
                <c:pt idx="5937">
                  <c:v>59.370000000000118</c:v>
                </c:pt>
                <c:pt idx="5938">
                  <c:v>59.380000000000109</c:v>
                </c:pt>
                <c:pt idx="5939">
                  <c:v>59.3900000000001</c:v>
                </c:pt>
                <c:pt idx="5940">
                  <c:v>59.400000000000091</c:v>
                </c:pt>
                <c:pt idx="5941">
                  <c:v>59.410000000000082</c:v>
                </c:pt>
                <c:pt idx="5942">
                  <c:v>59.420000000000073</c:v>
                </c:pt>
                <c:pt idx="5943">
                  <c:v>59.430000000000064</c:v>
                </c:pt>
                <c:pt idx="5944">
                  <c:v>59.440000000000055</c:v>
                </c:pt>
                <c:pt idx="5945">
                  <c:v>59.450000000000045</c:v>
                </c:pt>
                <c:pt idx="5946">
                  <c:v>59.460000000000036</c:v>
                </c:pt>
                <c:pt idx="5947">
                  <c:v>59.470000000000027</c:v>
                </c:pt>
                <c:pt idx="5948">
                  <c:v>59.480000000000018</c:v>
                </c:pt>
                <c:pt idx="5949">
                  <c:v>59.490000000000009</c:v>
                </c:pt>
                <c:pt idx="5950">
                  <c:v>59.5</c:v>
                </c:pt>
                <c:pt idx="5951">
                  <c:v>59.509999999999991</c:v>
                </c:pt>
                <c:pt idx="5952">
                  <c:v>59.519999999999982</c:v>
                </c:pt>
                <c:pt idx="5953">
                  <c:v>59.529999999999973</c:v>
                </c:pt>
                <c:pt idx="5954">
                  <c:v>59.540000000000191</c:v>
                </c:pt>
                <c:pt idx="5955">
                  <c:v>59.550000000000182</c:v>
                </c:pt>
                <c:pt idx="5956">
                  <c:v>59.560000000000173</c:v>
                </c:pt>
                <c:pt idx="5957">
                  <c:v>59.570000000000164</c:v>
                </c:pt>
                <c:pt idx="5958">
                  <c:v>59.580000000000155</c:v>
                </c:pt>
                <c:pt idx="5959">
                  <c:v>59.590000000000146</c:v>
                </c:pt>
                <c:pt idx="5960">
                  <c:v>59.600000000000136</c:v>
                </c:pt>
                <c:pt idx="5961">
                  <c:v>59.610000000000127</c:v>
                </c:pt>
                <c:pt idx="5962">
                  <c:v>59.620000000000118</c:v>
                </c:pt>
                <c:pt idx="5963">
                  <c:v>59.630000000000109</c:v>
                </c:pt>
                <c:pt idx="5964">
                  <c:v>59.6400000000001</c:v>
                </c:pt>
                <c:pt idx="5965">
                  <c:v>59.650000000000091</c:v>
                </c:pt>
                <c:pt idx="5966">
                  <c:v>59.660000000000082</c:v>
                </c:pt>
                <c:pt idx="5967">
                  <c:v>59.670000000000073</c:v>
                </c:pt>
                <c:pt idx="5968">
                  <c:v>59.680000000000064</c:v>
                </c:pt>
                <c:pt idx="5969">
                  <c:v>59.690000000000055</c:v>
                </c:pt>
                <c:pt idx="5970">
                  <c:v>59.700000000000045</c:v>
                </c:pt>
                <c:pt idx="5971">
                  <c:v>59.710000000000036</c:v>
                </c:pt>
                <c:pt idx="5972">
                  <c:v>59.720000000000027</c:v>
                </c:pt>
                <c:pt idx="5973">
                  <c:v>59.730000000000018</c:v>
                </c:pt>
                <c:pt idx="5974">
                  <c:v>59.740000000000009</c:v>
                </c:pt>
                <c:pt idx="5975">
                  <c:v>59.75</c:v>
                </c:pt>
                <c:pt idx="5976">
                  <c:v>59.759999999999991</c:v>
                </c:pt>
                <c:pt idx="5977">
                  <c:v>59.769999999999982</c:v>
                </c:pt>
                <c:pt idx="5978">
                  <c:v>59.779999999999973</c:v>
                </c:pt>
                <c:pt idx="5979">
                  <c:v>59.790000000000191</c:v>
                </c:pt>
                <c:pt idx="5980">
                  <c:v>59.800000000000182</c:v>
                </c:pt>
                <c:pt idx="5981">
                  <c:v>59.810000000000173</c:v>
                </c:pt>
                <c:pt idx="5982">
                  <c:v>59.820000000000164</c:v>
                </c:pt>
                <c:pt idx="5983">
                  <c:v>59.830000000000155</c:v>
                </c:pt>
                <c:pt idx="5984">
                  <c:v>59.840000000000146</c:v>
                </c:pt>
                <c:pt idx="5985">
                  <c:v>59.850000000000136</c:v>
                </c:pt>
                <c:pt idx="5986">
                  <c:v>59.860000000000127</c:v>
                </c:pt>
                <c:pt idx="5987">
                  <c:v>59.870000000000118</c:v>
                </c:pt>
                <c:pt idx="5988">
                  <c:v>59.880000000000109</c:v>
                </c:pt>
                <c:pt idx="5989">
                  <c:v>59.8900000000001</c:v>
                </c:pt>
                <c:pt idx="5990">
                  <c:v>59.900000000000091</c:v>
                </c:pt>
                <c:pt idx="5991">
                  <c:v>59.910000000000082</c:v>
                </c:pt>
                <c:pt idx="5992">
                  <c:v>59.920000000000073</c:v>
                </c:pt>
                <c:pt idx="5993">
                  <c:v>59.930000000000064</c:v>
                </c:pt>
                <c:pt idx="5994">
                  <c:v>59.940000000000055</c:v>
                </c:pt>
                <c:pt idx="5995">
                  <c:v>59.950000000000045</c:v>
                </c:pt>
                <c:pt idx="5996">
                  <c:v>59.960000000000036</c:v>
                </c:pt>
                <c:pt idx="5997">
                  <c:v>59.970000000000027</c:v>
                </c:pt>
                <c:pt idx="5998">
                  <c:v>59.980000000000018</c:v>
                </c:pt>
                <c:pt idx="5999">
                  <c:v>59.990000000000009</c:v>
                </c:pt>
                <c:pt idx="6000">
                  <c:v>60</c:v>
                </c:pt>
                <c:pt idx="6001">
                  <c:v>60.009999999999991</c:v>
                </c:pt>
                <c:pt idx="6002">
                  <c:v>60.019999999999982</c:v>
                </c:pt>
                <c:pt idx="6003">
                  <c:v>60.029999999999973</c:v>
                </c:pt>
                <c:pt idx="6004">
                  <c:v>60.040000000000191</c:v>
                </c:pt>
                <c:pt idx="6005">
                  <c:v>60.050000000000182</c:v>
                </c:pt>
                <c:pt idx="6006">
                  <c:v>60.060000000000173</c:v>
                </c:pt>
                <c:pt idx="6007">
                  <c:v>60.070000000000164</c:v>
                </c:pt>
                <c:pt idx="6008">
                  <c:v>60.080000000000155</c:v>
                </c:pt>
                <c:pt idx="6009">
                  <c:v>60.090000000000146</c:v>
                </c:pt>
                <c:pt idx="6010">
                  <c:v>60.100000000000136</c:v>
                </c:pt>
                <c:pt idx="6011">
                  <c:v>60.110000000000127</c:v>
                </c:pt>
                <c:pt idx="6012">
                  <c:v>60.120000000000118</c:v>
                </c:pt>
                <c:pt idx="6013">
                  <c:v>60.130000000000109</c:v>
                </c:pt>
                <c:pt idx="6014">
                  <c:v>60.1400000000001</c:v>
                </c:pt>
                <c:pt idx="6015">
                  <c:v>60.150000000000091</c:v>
                </c:pt>
                <c:pt idx="6016">
                  <c:v>60.160000000000082</c:v>
                </c:pt>
                <c:pt idx="6017">
                  <c:v>60.170000000000073</c:v>
                </c:pt>
                <c:pt idx="6018">
                  <c:v>60.180000000000064</c:v>
                </c:pt>
                <c:pt idx="6019">
                  <c:v>60.190000000000055</c:v>
                </c:pt>
                <c:pt idx="6020">
                  <c:v>60.200000000000045</c:v>
                </c:pt>
                <c:pt idx="6021">
                  <c:v>60.210000000000036</c:v>
                </c:pt>
                <c:pt idx="6022">
                  <c:v>60.220000000000027</c:v>
                </c:pt>
                <c:pt idx="6023">
                  <c:v>60.230000000000018</c:v>
                </c:pt>
                <c:pt idx="6024">
                  <c:v>60.240000000000009</c:v>
                </c:pt>
                <c:pt idx="6025">
                  <c:v>60.25</c:v>
                </c:pt>
                <c:pt idx="6026">
                  <c:v>60.259999999999991</c:v>
                </c:pt>
                <c:pt idx="6027">
                  <c:v>60.269999999999982</c:v>
                </c:pt>
                <c:pt idx="6028">
                  <c:v>60.279999999999973</c:v>
                </c:pt>
                <c:pt idx="6029">
                  <c:v>60.290000000000191</c:v>
                </c:pt>
                <c:pt idx="6030">
                  <c:v>60.300000000000182</c:v>
                </c:pt>
                <c:pt idx="6031">
                  <c:v>60.310000000000173</c:v>
                </c:pt>
                <c:pt idx="6032">
                  <c:v>60.320000000000164</c:v>
                </c:pt>
                <c:pt idx="6033">
                  <c:v>60.330000000000155</c:v>
                </c:pt>
                <c:pt idx="6034">
                  <c:v>60.340000000000146</c:v>
                </c:pt>
                <c:pt idx="6035">
                  <c:v>60.350000000000136</c:v>
                </c:pt>
                <c:pt idx="6036">
                  <c:v>60.360000000000127</c:v>
                </c:pt>
                <c:pt idx="6037">
                  <c:v>60.370000000000118</c:v>
                </c:pt>
                <c:pt idx="6038">
                  <c:v>60.380000000000109</c:v>
                </c:pt>
                <c:pt idx="6039">
                  <c:v>60.3900000000001</c:v>
                </c:pt>
                <c:pt idx="6040">
                  <c:v>60.400000000000091</c:v>
                </c:pt>
                <c:pt idx="6041">
                  <c:v>60.410000000000082</c:v>
                </c:pt>
                <c:pt idx="6042">
                  <c:v>60.420000000000073</c:v>
                </c:pt>
                <c:pt idx="6043">
                  <c:v>60.430000000000064</c:v>
                </c:pt>
                <c:pt idx="6044">
                  <c:v>60.440000000000055</c:v>
                </c:pt>
                <c:pt idx="6045">
                  <c:v>60.450000000000045</c:v>
                </c:pt>
                <c:pt idx="6046">
                  <c:v>60.460000000000036</c:v>
                </c:pt>
                <c:pt idx="6047">
                  <c:v>60.470000000000027</c:v>
                </c:pt>
                <c:pt idx="6048">
                  <c:v>60.480000000000018</c:v>
                </c:pt>
                <c:pt idx="6049">
                  <c:v>60.490000000000009</c:v>
                </c:pt>
                <c:pt idx="6050">
                  <c:v>60.5</c:v>
                </c:pt>
                <c:pt idx="6051">
                  <c:v>60.509999999999991</c:v>
                </c:pt>
                <c:pt idx="6052">
                  <c:v>60.519999999999982</c:v>
                </c:pt>
                <c:pt idx="6053">
                  <c:v>60.529999999999973</c:v>
                </c:pt>
                <c:pt idx="6054">
                  <c:v>60.540000000000191</c:v>
                </c:pt>
                <c:pt idx="6055">
                  <c:v>60.550000000000182</c:v>
                </c:pt>
                <c:pt idx="6056">
                  <c:v>60.560000000000173</c:v>
                </c:pt>
                <c:pt idx="6057">
                  <c:v>60.570000000000164</c:v>
                </c:pt>
                <c:pt idx="6058">
                  <c:v>60.580000000000155</c:v>
                </c:pt>
                <c:pt idx="6059">
                  <c:v>60.590000000000146</c:v>
                </c:pt>
                <c:pt idx="6060">
                  <c:v>60.600000000000136</c:v>
                </c:pt>
                <c:pt idx="6061">
                  <c:v>60.610000000000127</c:v>
                </c:pt>
                <c:pt idx="6062">
                  <c:v>60.620000000000118</c:v>
                </c:pt>
                <c:pt idx="6063">
                  <c:v>60.630000000000109</c:v>
                </c:pt>
                <c:pt idx="6064">
                  <c:v>60.6400000000001</c:v>
                </c:pt>
                <c:pt idx="6065">
                  <c:v>60.650000000000091</c:v>
                </c:pt>
                <c:pt idx="6066">
                  <c:v>60.660000000000082</c:v>
                </c:pt>
                <c:pt idx="6067">
                  <c:v>60.670000000000073</c:v>
                </c:pt>
                <c:pt idx="6068">
                  <c:v>60.680000000000064</c:v>
                </c:pt>
                <c:pt idx="6069">
                  <c:v>60.690000000000055</c:v>
                </c:pt>
                <c:pt idx="6070">
                  <c:v>60.700000000000045</c:v>
                </c:pt>
                <c:pt idx="6071">
                  <c:v>60.710000000000036</c:v>
                </c:pt>
                <c:pt idx="6072">
                  <c:v>60.720000000000027</c:v>
                </c:pt>
                <c:pt idx="6073">
                  <c:v>60.730000000000018</c:v>
                </c:pt>
                <c:pt idx="6074">
                  <c:v>60.740000000000009</c:v>
                </c:pt>
                <c:pt idx="6075">
                  <c:v>60.75</c:v>
                </c:pt>
                <c:pt idx="6076">
                  <c:v>60.759999999999991</c:v>
                </c:pt>
                <c:pt idx="6077">
                  <c:v>60.769999999999982</c:v>
                </c:pt>
                <c:pt idx="6078">
                  <c:v>60.779999999999973</c:v>
                </c:pt>
                <c:pt idx="6079">
                  <c:v>60.790000000000191</c:v>
                </c:pt>
                <c:pt idx="6080">
                  <c:v>60.800000000000182</c:v>
                </c:pt>
                <c:pt idx="6081">
                  <c:v>60.810000000000173</c:v>
                </c:pt>
                <c:pt idx="6082">
                  <c:v>60.820000000000164</c:v>
                </c:pt>
                <c:pt idx="6083">
                  <c:v>60.830000000000155</c:v>
                </c:pt>
                <c:pt idx="6084">
                  <c:v>60.840000000000146</c:v>
                </c:pt>
                <c:pt idx="6085">
                  <c:v>60.850000000000136</c:v>
                </c:pt>
                <c:pt idx="6086">
                  <c:v>60.860000000000127</c:v>
                </c:pt>
                <c:pt idx="6087">
                  <c:v>60.870000000000118</c:v>
                </c:pt>
                <c:pt idx="6088">
                  <c:v>60.880000000000109</c:v>
                </c:pt>
                <c:pt idx="6089">
                  <c:v>60.8900000000001</c:v>
                </c:pt>
                <c:pt idx="6090">
                  <c:v>60.900000000000091</c:v>
                </c:pt>
                <c:pt idx="6091">
                  <c:v>60.910000000000082</c:v>
                </c:pt>
                <c:pt idx="6092">
                  <c:v>60.920000000000073</c:v>
                </c:pt>
                <c:pt idx="6093">
                  <c:v>60.930000000000064</c:v>
                </c:pt>
                <c:pt idx="6094">
                  <c:v>60.940000000000055</c:v>
                </c:pt>
                <c:pt idx="6095">
                  <c:v>60.950000000000045</c:v>
                </c:pt>
                <c:pt idx="6096">
                  <c:v>60.960000000000036</c:v>
                </c:pt>
                <c:pt idx="6097">
                  <c:v>60.970000000000027</c:v>
                </c:pt>
                <c:pt idx="6098">
                  <c:v>60.980000000000018</c:v>
                </c:pt>
                <c:pt idx="6099">
                  <c:v>60.990000000000009</c:v>
                </c:pt>
                <c:pt idx="6100">
                  <c:v>61</c:v>
                </c:pt>
                <c:pt idx="6101">
                  <c:v>61.009999999999991</c:v>
                </c:pt>
                <c:pt idx="6102">
                  <c:v>61.019999999999982</c:v>
                </c:pt>
                <c:pt idx="6103">
                  <c:v>61.029999999999973</c:v>
                </c:pt>
                <c:pt idx="6104">
                  <c:v>61.040000000000191</c:v>
                </c:pt>
                <c:pt idx="6105">
                  <c:v>61.050000000000182</c:v>
                </c:pt>
                <c:pt idx="6106">
                  <c:v>61.060000000000173</c:v>
                </c:pt>
                <c:pt idx="6107">
                  <c:v>61.070000000000164</c:v>
                </c:pt>
                <c:pt idx="6108">
                  <c:v>61.080000000000155</c:v>
                </c:pt>
                <c:pt idx="6109">
                  <c:v>61.090000000000146</c:v>
                </c:pt>
                <c:pt idx="6110">
                  <c:v>61.100000000000136</c:v>
                </c:pt>
                <c:pt idx="6111">
                  <c:v>61.110000000000127</c:v>
                </c:pt>
                <c:pt idx="6112">
                  <c:v>61.120000000000118</c:v>
                </c:pt>
                <c:pt idx="6113">
                  <c:v>61.130000000000109</c:v>
                </c:pt>
                <c:pt idx="6114">
                  <c:v>61.1400000000001</c:v>
                </c:pt>
                <c:pt idx="6115">
                  <c:v>61.150000000000091</c:v>
                </c:pt>
                <c:pt idx="6116">
                  <c:v>61.160000000000082</c:v>
                </c:pt>
                <c:pt idx="6117">
                  <c:v>61.170000000000073</c:v>
                </c:pt>
                <c:pt idx="6118">
                  <c:v>61.180000000000064</c:v>
                </c:pt>
                <c:pt idx="6119">
                  <c:v>61.190000000000055</c:v>
                </c:pt>
                <c:pt idx="6120">
                  <c:v>61.200000000000045</c:v>
                </c:pt>
                <c:pt idx="6121">
                  <c:v>61.210000000000036</c:v>
                </c:pt>
                <c:pt idx="6122">
                  <c:v>61.220000000000027</c:v>
                </c:pt>
                <c:pt idx="6123">
                  <c:v>61.230000000000018</c:v>
                </c:pt>
                <c:pt idx="6124">
                  <c:v>61.240000000000009</c:v>
                </c:pt>
                <c:pt idx="6125">
                  <c:v>61.25</c:v>
                </c:pt>
                <c:pt idx="6126">
                  <c:v>61.259999999999991</c:v>
                </c:pt>
                <c:pt idx="6127">
                  <c:v>61.269999999999982</c:v>
                </c:pt>
                <c:pt idx="6128">
                  <c:v>61.279999999999973</c:v>
                </c:pt>
                <c:pt idx="6129">
                  <c:v>61.290000000000191</c:v>
                </c:pt>
                <c:pt idx="6130">
                  <c:v>61.300000000000182</c:v>
                </c:pt>
                <c:pt idx="6131">
                  <c:v>61.310000000000173</c:v>
                </c:pt>
                <c:pt idx="6132">
                  <c:v>61.320000000000164</c:v>
                </c:pt>
                <c:pt idx="6133">
                  <c:v>61.330000000000155</c:v>
                </c:pt>
                <c:pt idx="6134">
                  <c:v>61.340000000000146</c:v>
                </c:pt>
                <c:pt idx="6135">
                  <c:v>61.350000000000136</c:v>
                </c:pt>
                <c:pt idx="6136">
                  <c:v>61.360000000000127</c:v>
                </c:pt>
                <c:pt idx="6137">
                  <c:v>61.370000000000118</c:v>
                </c:pt>
                <c:pt idx="6138">
                  <c:v>61.380000000000109</c:v>
                </c:pt>
                <c:pt idx="6139">
                  <c:v>61.3900000000001</c:v>
                </c:pt>
                <c:pt idx="6140">
                  <c:v>61.400000000000091</c:v>
                </c:pt>
                <c:pt idx="6141">
                  <c:v>61.410000000000082</c:v>
                </c:pt>
                <c:pt idx="6142">
                  <c:v>61.420000000000073</c:v>
                </c:pt>
                <c:pt idx="6143">
                  <c:v>61.430000000000064</c:v>
                </c:pt>
                <c:pt idx="6144">
                  <c:v>61.440000000000055</c:v>
                </c:pt>
                <c:pt idx="6145">
                  <c:v>61.450000000000045</c:v>
                </c:pt>
                <c:pt idx="6146">
                  <c:v>61.460000000000036</c:v>
                </c:pt>
                <c:pt idx="6147">
                  <c:v>61.470000000000027</c:v>
                </c:pt>
                <c:pt idx="6148">
                  <c:v>61.480000000000018</c:v>
                </c:pt>
                <c:pt idx="6149">
                  <c:v>61.490000000000009</c:v>
                </c:pt>
                <c:pt idx="6150">
                  <c:v>61.5</c:v>
                </c:pt>
                <c:pt idx="6151">
                  <c:v>61.509999999999991</c:v>
                </c:pt>
                <c:pt idx="6152">
                  <c:v>61.519999999999982</c:v>
                </c:pt>
                <c:pt idx="6153">
                  <c:v>61.529999999999973</c:v>
                </c:pt>
                <c:pt idx="6154">
                  <c:v>61.540000000000191</c:v>
                </c:pt>
                <c:pt idx="6155">
                  <c:v>61.550000000000182</c:v>
                </c:pt>
                <c:pt idx="6156">
                  <c:v>61.560000000000173</c:v>
                </c:pt>
                <c:pt idx="6157">
                  <c:v>61.570000000000164</c:v>
                </c:pt>
                <c:pt idx="6158">
                  <c:v>61.580000000000155</c:v>
                </c:pt>
                <c:pt idx="6159">
                  <c:v>61.590000000000146</c:v>
                </c:pt>
                <c:pt idx="6160">
                  <c:v>61.600000000000136</c:v>
                </c:pt>
                <c:pt idx="6161">
                  <c:v>61.610000000000127</c:v>
                </c:pt>
                <c:pt idx="6162">
                  <c:v>61.620000000000118</c:v>
                </c:pt>
                <c:pt idx="6163">
                  <c:v>61.630000000000109</c:v>
                </c:pt>
                <c:pt idx="6164">
                  <c:v>61.6400000000001</c:v>
                </c:pt>
                <c:pt idx="6165">
                  <c:v>61.650000000000091</c:v>
                </c:pt>
                <c:pt idx="6166">
                  <c:v>61.660000000000082</c:v>
                </c:pt>
                <c:pt idx="6167">
                  <c:v>61.670000000000073</c:v>
                </c:pt>
                <c:pt idx="6168">
                  <c:v>61.680000000000064</c:v>
                </c:pt>
                <c:pt idx="6169">
                  <c:v>61.690000000000055</c:v>
                </c:pt>
                <c:pt idx="6170">
                  <c:v>61.700000000000045</c:v>
                </c:pt>
                <c:pt idx="6171">
                  <c:v>61.710000000000036</c:v>
                </c:pt>
                <c:pt idx="6172">
                  <c:v>61.720000000000027</c:v>
                </c:pt>
                <c:pt idx="6173">
                  <c:v>61.730000000000018</c:v>
                </c:pt>
                <c:pt idx="6174">
                  <c:v>61.740000000000009</c:v>
                </c:pt>
                <c:pt idx="6175">
                  <c:v>61.75</c:v>
                </c:pt>
                <c:pt idx="6176">
                  <c:v>61.759999999999991</c:v>
                </c:pt>
                <c:pt idx="6177">
                  <c:v>61.769999999999982</c:v>
                </c:pt>
                <c:pt idx="6178">
                  <c:v>61.779999999999973</c:v>
                </c:pt>
                <c:pt idx="6179">
                  <c:v>61.790000000000191</c:v>
                </c:pt>
                <c:pt idx="6180">
                  <c:v>61.800000000000182</c:v>
                </c:pt>
                <c:pt idx="6181">
                  <c:v>61.810000000000173</c:v>
                </c:pt>
                <c:pt idx="6182">
                  <c:v>61.820000000000164</c:v>
                </c:pt>
                <c:pt idx="6183">
                  <c:v>61.830000000000155</c:v>
                </c:pt>
                <c:pt idx="6184">
                  <c:v>61.840000000000146</c:v>
                </c:pt>
                <c:pt idx="6185">
                  <c:v>61.850000000000136</c:v>
                </c:pt>
                <c:pt idx="6186">
                  <c:v>61.860000000000127</c:v>
                </c:pt>
                <c:pt idx="6187">
                  <c:v>61.870000000000118</c:v>
                </c:pt>
                <c:pt idx="6188">
                  <c:v>61.880000000000109</c:v>
                </c:pt>
                <c:pt idx="6189">
                  <c:v>61.8900000000001</c:v>
                </c:pt>
                <c:pt idx="6190">
                  <c:v>61.900000000000091</c:v>
                </c:pt>
                <c:pt idx="6191">
                  <c:v>61.910000000000082</c:v>
                </c:pt>
                <c:pt idx="6192">
                  <c:v>61.920000000000073</c:v>
                </c:pt>
                <c:pt idx="6193">
                  <c:v>61.930000000000064</c:v>
                </c:pt>
                <c:pt idx="6194">
                  <c:v>61.940000000000055</c:v>
                </c:pt>
                <c:pt idx="6195">
                  <c:v>61.950000000000045</c:v>
                </c:pt>
                <c:pt idx="6196">
                  <c:v>61.960000000000036</c:v>
                </c:pt>
                <c:pt idx="6197">
                  <c:v>61.970000000000027</c:v>
                </c:pt>
                <c:pt idx="6198">
                  <c:v>61.980000000000018</c:v>
                </c:pt>
                <c:pt idx="6199">
                  <c:v>61.990000000000009</c:v>
                </c:pt>
                <c:pt idx="6200">
                  <c:v>62</c:v>
                </c:pt>
                <c:pt idx="6201">
                  <c:v>62.009999999999991</c:v>
                </c:pt>
                <c:pt idx="6202">
                  <c:v>62.019999999999982</c:v>
                </c:pt>
                <c:pt idx="6203">
                  <c:v>62.029999999999973</c:v>
                </c:pt>
                <c:pt idx="6204">
                  <c:v>62.040000000000191</c:v>
                </c:pt>
                <c:pt idx="6205">
                  <c:v>62.050000000000182</c:v>
                </c:pt>
                <c:pt idx="6206">
                  <c:v>62.060000000000173</c:v>
                </c:pt>
                <c:pt idx="6207">
                  <c:v>62.070000000000164</c:v>
                </c:pt>
                <c:pt idx="6208">
                  <c:v>62.080000000000155</c:v>
                </c:pt>
                <c:pt idx="6209">
                  <c:v>62.090000000000146</c:v>
                </c:pt>
                <c:pt idx="6210">
                  <c:v>62.100000000000136</c:v>
                </c:pt>
                <c:pt idx="6211">
                  <c:v>62.110000000000127</c:v>
                </c:pt>
                <c:pt idx="6212">
                  <c:v>62.120000000000118</c:v>
                </c:pt>
                <c:pt idx="6213">
                  <c:v>62.130000000000109</c:v>
                </c:pt>
                <c:pt idx="6214">
                  <c:v>62.1400000000001</c:v>
                </c:pt>
                <c:pt idx="6215">
                  <c:v>62.150000000000091</c:v>
                </c:pt>
                <c:pt idx="6216">
                  <c:v>62.160000000000082</c:v>
                </c:pt>
                <c:pt idx="6217">
                  <c:v>62.170000000000073</c:v>
                </c:pt>
                <c:pt idx="6218">
                  <c:v>62.180000000000064</c:v>
                </c:pt>
                <c:pt idx="6219">
                  <c:v>62.190000000000055</c:v>
                </c:pt>
                <c:pt idx="6220">
                  <c:v>62.200000000000045</c:v>
                </c:pt>
                <c:pt idx="6221">
                  <c:v>62.210000000000036</c:v>
                </c:pt>
                <c:pt idx="6222">
                  <c:v>62.220000000000027</c:v>
                </c:pt>
                <c:pt idx="6223">
                  <c:v>62.230000000000018</c:v>
                </c:pt>
                <c:pt idx="6224">
                  <c:v>62.240000000000009</c:v>
                </c:pt>
                <c:pt idx="6225">
                  <c:v>62.25</c:v>
                </c:pt>
                <c:pt idx="6226">
                  <c:v>62.259999999999991</c:v>
                </c:pt>
                <c:pt idx="6227">
                  <c:v>62.269999999999982</c:v>
                </c:pt>
                <c:pt idx="6228">
                  <c:v>62.279999999999973</c:v>
                </c:pt>
                <c:pt idx="6229">
                  <c:v>62.290000000000191</c:v>
                </c:pt>
                <c:pt idx="6230">
                  <c:v>62.300000000000182</c:v>
                </c:pt>
                <c:pt idx="6231">
                  <c:v>62.310000000000173</c:v>
                </c:pt>
                <c:pt idx="6232">
                  <c:v>62.320000000000164</c:v>
                </c:pt>
                <c:pt idx="6233">
                  <c:v>62.330000000000155</c:v>
                </c:pt>
                <c:pt idx="6234">
                  <c:v>62.340000000000146</c:v>
                </c:pt>
                <c:pt idx="6235">
                  <c:v>62.350000000000136</c:v>
                </c:pt>
                <c:pt idx="6236">
                  <c:v>62.360000000000127</c:v>
                </c:pt>
                <c:pt idx="6237">
                  <c:v>62.370000000000118</c:v>
                </c:pt>
                <c:pt idx="6238">
                  <c:v>62.380000000000109</c:v>
                </c:pt>
                <c:pt idx="6239">
                  <c:v>62.3900000000001</c:v>
                </c:pt>
                <c:pt idx="6240">
                  <c:v>62.400000000000091</c:v>
                </c:pt>
                <c:pt idx="6241">
                  <c:v>62.410000000000082</c:v>
                </c:pt>
                <c:pt idx="6242">
                  <c:v>62.420000000000073</c:v>
                </c:pt>
                <c:pt idx="6243">
                  <c:v>62.430000000000064</c:v>
                </c:pt>
                <c:pt idx="6244">
                  <c:v>62.440000000000055</c:v>
                </c:pt>
                <c:pt idx="6245">
                  <c:v>62.450000000000045</c:v>
                </c:pt>
                <c:pt idx="6246">
                  <c:v>62.460000000000036</c:v>
                </c:pt>
                <c:pt idx="6247">
                  <c:v>62.470000000000027</c:v>
                </c:pt>
                <c:pt idx="6248">
                  <c:v>62.480000000000018</c:v>
                </c:pt>
                <c:pt idx="6249">
                  <c:v>62.490000000000009</c:v>
                </c:pt>
                <c:pt idx="6250">
                  <c:v>62.5</c:v>
                </c:pt>
                <c:pt idx="6251">
                  <c:v>62.509999999999991</c:v>
                </c:pt>
                <c:pt idx="6252">
                  <c:v>62.519999999999982</c:v>
                </c:pt>
                <c:pt idx="6253">
                  <c:v>62.529999999999973</c:v>
                </c:pt>
                <c:pt idx="6254">
                  <c:v>62.540000000000191</c:v>
                </c:pt>
                <c:pt idx="6255">
                  <c:v>62.550000000000182</c:v>
                </c:pt>
                <c:pt idx="6256">
                  <c:v>62.560000000000173</c:v>
                </c:pt>
                <c:pt idx="6257">
                  <c:v>62.570000000000164</c:v>
                </c:pt>
                <c:pt idx="6258">
                  <c:v>62.580000000000155</c:v>
                </c:pt>
                <c:pt idx="6259">
                  <c:v>62.590000000000146</c:v>
                </c:pt>
                <c:pt idx="6260">
                  <c:v>62.600000000000136</c:v>
                </c:pt>
                <c:pt idx="6261">
                  <c:v>62.610000000000127</c:v>
                </c:pt>
                <c:pt idx="6262">
                  <c:v>62.620000000000118</c:v>
                </c:pt>
                <c:pt idx="6263">
                  <c:v>62.630000000000109</c:v>
                </c:pt>
                <c:pt idx="6264">
                  <c:v>62.6400000000001</c:v>
                </c:pt>
                <c:pt idx="6265">
                  <c:v>62.650000000000091</c:v>
                </c:pt>
                <c:pt idx="6266">
                  <c:v>62.660000000000082</c:v>
                </c:pt>
                <c:pt idx="6267">
                  <c:v>62.670000000000073</c:v>
                </c:pt>
                <c:pt idx="6268">
                  <c:v>62.680000000000064</c:v>
                </c:pt>
                <c:pt idx="6269">
                  <c:v>62.690000000000055</c:v>
                </c:pt>
                <c:pt idx="6270">
                  <c:v>62.700000000000045</c:v>
                </c:pt>
                <c:pt idx="6271">
                  <c:v>62.710000000000036</c:v>
                </c:pt>
                <c:pt idx="6272">
                  <c:v>62.720000000000027</c:v>
                </c:pt>
                <c:pt idx="6273">
                  <c:v>62.730000000000018</c:v>
                </c:pt>
                <c:pt idx="6274">
                  <c:v>62.740000000000009</c:v>
                </c:pt>
                <c:pt idx="6275">
                  <c:v>62.75</c:v>
                </c:pt>
                <c:pt idx="6276">
                  <c:v>62.759999999999991</c:v>
                </c:pt>
                <c:pt idx="6277">
                  <c:v>62.769999999999982</c:v>
                </c:pt>
                <c:pt idx="6278">
                  <c:v>62.779999999999973</c:v>
                </c:pt>
                <c:pt idx="6279">
                  <c:v>62.790000000000191</c:v>
                </c:pt>
                <c:pt idx="6280">
                  <c:v>62.800000000000182</c:v>
                </c:pt>
                <c:pt idx="6281">
                  <c:v>62.810000000000173</c:v>
                </c:pt>
                <c:pt idx="6282">
                  <c:v>62.820000000000164</c:v>
                </c:pt>
                <c:pt idx="6283">
                  <c:v>62.830000000000155</c:v>
                </c:pt>
                <c:pt idx="6284">
                  <c:v>62.840000000000146</c:v>
                </c:pt>
                <c:pt idx="6285">
                  <c:v>62.850000000000136</c:v>
                </c:pt>
                <c:pt idx="6286">
                  <c:v>62.860000000000127</c:v>
                </c:pt>
                <c:pt idx="6287">
                  <c:v>62.870000000000118</c:v>
                </c:pt>
                <c:pt idx="6288">
                  <c:v>62.880000000000109</c:v>
                </c:pt>
                <c:pt idx="6289">
                  <c:v>62.8900000000001</c:v>
                </c:pt>
                <c:pt idx="6290">
                  <c:v>62.900000000000091</c:v>
                </c:pt>
                <c:pt idx="6291">
                  <c:v>62.910000000000082</c:v>
                </c:pt>
                <c:pt idx="6292">
                  <c:v>62.920000000000073</c:v>
                </c:pt>
                <c:pt idx="6293">
                  <c:v>62.930000000000064</c:v>
                </c:pt>
                <c:pt idx="6294">
                  <c:v>62.940000000000055</c:v>
                </c:pt>
                <c:pt idx="6295">
                  <c:v>62.950000000000045</c:v>
                </c:pt>
                <c:pt idx="6296">
                  <c:v>62.960000000000036</c:v>
                </c:pt>
                <c:pt idx="6297">
                  <c:v>62.970000000000027</c:v>
                </c:pt>
                <c:pt idx="6298">
                  <c:v>62.980000000000018</c:v>
                </c:pt>
                <c:pt idx="6299">
                  <c:v>62.990000000000009</c:v>
                </c:pt>
                <c:pt idx="6300">
                  <c:v>63</c:v>
                </c:pt>
                <c:pt idx="6301">
                  <c:v>63.009999999999991</c:v>
                </c:pt>
                <c:pt idx="6302">
                  <c:v>63.019999999999982</c:v>
                </c:pt>
                <c:pt idx="6303">
                  <c:v>63.029999999999973</c:v>
                </c:pt>
                <c:pt idx="6304">
                  <c:v>63.040000000000191</c:v>
                </c:pt>
                <c:pt idx="6305">
                  <c:v>63.050000000000182</c:v>
                </c:pt>
                <c:pt idx="6306">
                  <c:v>63.060000000000173</c:v>
                </c:pt>
                <c:pt idx="6307">
                  <c:v>63.070000000000164</c:v>
                </c:pt>
                <c:pt idx="6308">
                  <c:v>63.080000000000155</c:v>
                </c:pt>
                <c:pt idx="6309">
                  <c:v>63.090000000000146</c:v>
                </c:pt>
                <c:pt idx="6310">
                  <c:v>63.100000000000136</c:v>
                </c:pt>
                <c:pt idx="6311">
                  <c:v>63.110000000000127</c:v>
                </c:pt>
                <c:pt idx="6312">
                  <c:v>63.120000000000118</c:v>
                </c:pt>
                <c:pt idx="6313">
                  <c:v>63.130000000000109</c:v>
                </c:pt>
                <c:pt idx="6314">
                  <c:v>63.1400000000001</c:v>
                </c:pt>
                <c:pt idx="6315">
                  <c:v>63.150000000000091</c:v>
                </c:pt>
                <c:pt idx="6316">
                  <c:v>63.160000000000082</c:v>
                </c:pt>
                <c:pt idx="6317">
                  <c:v>63.170000000000073</c:v>
                </c:pt>
                <c:pt idx="6318">
                  <c:v>63.180000000000064</c:v>
                </c:pt>
                <c:pt idx="6319">
                  <c:v>63.190000000000055</c:v>
                </c:pt>
                <c:pt idx="6320">
                  <c:v>63.200000000000045</c:v>
                </c:pt>
                <c:pt idx="6321">
                  <c:v>63.210000000000036</c:v>
                </c:pt>
                <c:pt idx="6322">
                  <c:v>63.220000000000027</c:v>
                </c:pt>
                <c:pt idx="6323">
                  <c:v>63.230000000000018</c:v>
                </c:pt>
                <c:pt idx="6324">
                  <c:v>63.240000000000009</c:v>
                </c:pt>
                <c:pt idx="6325">
                  <c:v>63.25</c:v>
                </c:pt>
                <c:pt idx="6326">
                  <c:v>63.259999999999991</c:v>
                </c:pt>
                <c:pt idx="6327">
                  <c:v>63.269999999999982</c:v>
                </c:pt>
                <c:pt idx="6328">
                  <c:v>63.279999999999973</c:v>
                </c:pt>
                <c:pt idx="6329">
                  <c:v>63.290000000000191</c:v>
                </c:pt>
                <c:pt idx="6330">
                  <c:v>63.300000000000182</c:v>
                </c:pt>
                <c:pt idx="6331">
                  <c:v>63.310000000000173</c:v>
                </c:pt>
                <c:pt idx="6332">
                  <c:v>63.320000000000164</c:v>
                </c:pt>
                <c:pt idx="6333">
                  <c:v>63.330000000000155</c:v>
                </c:pt>
                <c:pt idx="6334">
                  <c:v>63.340000000000146</c:v>
                </c:pt>
                <c:pt idx="6335">
                  <c:v>63.350000000000136</c:v>
                </c:pt>
                <c:pt idx="6336">
                  <c:v>63.360000000000127</c:v>
                </c:pt>
                <c:pt idx="6337">
                  <c:v>63.370000000000118</c:v>
                </c:pt>
                <c:pt idx="6338">
                  <c:v>63.380000000000109</c:v>
                </c:pt>
                <c:pt idx="6339">
                  <c:v>63.3900000000001</c:v>
                </c:pt>
                <c:pt idx="6340">
                  <c:v>63.400000000000091</c:v>
                </c:pt>
                <c:pt idx="6341">
                  <c:v>63.410000000000082</c:v>
                </c:pt>
                <c:pt idx="6342">
                  <c:v>63.420000000000073</c:v>
                </c:pt>
                <c:pt idx="6343">
                  <c:v>63.430000000000064</c:v>
                </c:pt>
                <c:pt idx="6344">
                  <c:v>63.440000000000055</c:v>
                </c:pt>
                <c:pt idx="6345">
                  <c:v>63.450000000000045</c:v>
                </c:pt>
                <c:pt idx="6346">
                  <c:v>63.460000000000036</c:v>
                </c:pt>
                <c:pt idx="6347">
                  <c:v>63.470000000000027</c:v>
                </c:pt>
                <c:pt idx="6348">
                  <c:v>63.480000000000018</c:v>
                </c:pt>
                <c:pt idx="6349">
                  <c:v>63.490000000000009</c:v>
                </c:pt>
                <c:pt idx="6350">
                  <c:v>63.5</c:v>
                </c:pt>
                <c:pt idx="6351">
                  <c:v>63.509999999999991</c:v>
                </c:pt>
                <c:pt idx="6352">
                  <c:v>63.519999999999982</c:v>
                </c:pt>
                <c:pt idx="6353">
                  <c:v>63.529999999999973</c:v>
                </c:pt>
                <c:pt idx="6354">
                  <c:v>63.540000000000191</c:v>
                </c:pt>
                <c:pt idx="6355">
                  <c:v>63.550000000000182</c:v>
                </c:pt>
                <c:pt idx="6356">
                  <c:v>63.560000000000173</c:v>
                </c:pt>
                <c:pt idx="6357">
                  <c:v>63.570000000000164</c:v>
                </c:pt>
                <c:pt idx="6358">
                  <c:v>63.580000000000155</c:v>
                </c:pt>
                <c:pt idx="6359">
                  <c:v>63.590000000000146</c:v>
                </c:pt>
                <c:pt idx="6360">
                  <c:v>63.600000000000136</c:v>
                </c:pt>
                <c:pt idx="6361">
                  <c:v>63.610000000000127</c:v>
                </c:pt>
                <c:pt idx="6362">
                  <c:v>63.620000000000118</c:v>
                </c:pt>
                <c:pt idx="6363">
                  <c:v>63.630000000000109</c:v>
                </c:pt>
                <c:pt idx="6364">
                  <c:v>63.6400000000001</c:v>
                </c:pt>
                <c:pt idx="6365">
                  <c:v>63.650000000000091</c:v>
                </c:pt>
                <c:pt idx="6366">
                  <c:v>63.660000000000082</c:v>
                </c:pt>
                <c:pt idx="6367">
                  <c:v>63.670000000000073</c:v>
                </c:pt>
                <c:pt idx="6368">
                  <c:v>63.680000000000064</c:v>
                </c:pt>
                <c:pt idx="6369">
                  <c:v>63.690000000000055</c:v>
                </c:pt>
                <c:pt idx="6370">
                  <c:v>63.700000000000045</c:v>
                </c:pt>
                <c:pt idx="6371">
                  <c:v>63.710000000000036</c:v>
                </c:pt>
                <c:pt idx="6372">
                  <c:v>63.720000000000027</c:v>
                </c:pt>
                <c:pt idx="6373">
                  <c:v>63.730000000000018</c:v>
                </c:pt>
                <c:pt idx="6374">
                  <c:v>63.740000000000009</c:v>
                </c:pt>
                <c:pt idx="6375">
                  <c:v>63.75</c:v>
                </c:pt>
                <c:pt idx="6376">
                  <c:v>63.759999999999991</c:v>
                </c:pt>
                <c:pt idx="6377">
                  <c:v>63.769999999999982</c:v>
                </c:pt>
                <c:pt idx="6378">
                  <c:v>63.779999999999973</c:v>
                </c:pt>
                <c:pt idx="6379">
                  <c:v>63.790000000000191</c:v>
                </c:pt>
                <c:pt idx="6380">
                  <c:v>63.800000000000182</c:v>
                </c:pt>
                <c:pt idx="6381">
                  <c:v>63.810000000000173</c:v>
                </c:pt>
                <c:pt idx="6382">
                  <c:v>63.820000000000164</c:v>
                </c:pt>
                <c:pt idx="6383">
                  <c:v>63.830000000000155</c:v>
                </c:pt>
                <c:pt idx="6384">
                  <c:v>63.840000000000146</c:v>
                </c:pt>
                <c:pt idx="6385">
                  <c:v>63.850000000000136</c:v>
                </c:pt>
                <c:pt idx="6386">
                  <c:v>63.860000000000127</c:v>
                </c:pt>
                <c:pt idx="6387">
                  <c:v>63.870000000000118</c:v>
                </c:pt>
                <c:pt idx="6388">
                  <c:v>63.880000000000109</c:v>
                </c:pt>
                <c:pt idx="6389">
                  <c:v>63.8900000000001</c:v>
                </c:pt>
                <c:pt idx="6390">
                  <c:v>63.900000000000091</c:v>
                </c:pt>
                <c:pt idx="6391">
                  <c:v>63.910000000000082</c:v>
                </c:pt>
                <c:pt idx="6392">
                  <c:v>63.920000000000073</c:v>
                </c:pt>
                <c:pt idx="6393">
                  <c:v>63.930000000000064</c:v>
                </c:pt>
                <c:pt idx="6394">
                  <c:v>63.940000000000055</c:v>
                </c:pt>
                <c:pt idx="6395">
                  <c:v>63.950000000000045</c:v>
                </c:pt>
                <c:pt idx="6396">
                  <c:v>63.960000000000036</c:v>
                </c:pt>
                <c:pt idx="6397">
                  <c:v>63.970000000000027</c:v>
                </c:pt>
                <c:pt idx="6398">
                  <c:v>63.980000000000018</c:v>
                </c:pt>
                <c:pt idx="6399">
                  <c:v>63.990000000000009</c:v>
                </c:pt>
                <c:pt idx="6400">
                  <c:v>64</c:v>
                </c:pt>
                <c:pt idx="6401">
                  <c:v>64.009999999999991</c:v>
                </c:pt>
                <c:pt idx="6402">
                  <c:v>64.019999999999982</c:v>
                </c:pt>
                <c:pt idx="6403">
                  <c:v>64.029999999999973</c:v>
                </c:pt>
                <c:pt idx="6404">
                  <c:v>64.040000000000191</c:v>
                </c:pt>
                <c:pt idx="6405">
                  <c:v>64.050000000000182</c:v>
                </c:pt>
                <c:pt idx="6406">
                  <c:v>64.060000000000173</c:v>
                </c:pt>
                <c:pt idx="6407">
                  <c:v>64.070000000000164</c:v>
                </c:pt>
                <c:pt idx="6408">
                  <c:v>64.080000000000155</c:v>
                </c:pt>
                <c:pt idx="6409">
                  <c:v>64.090000000000146</c:v>
                </c:pt>
                <c:pt idx="6410">
                  <c:v>64.100000000000136</c:v>
                </c:pt>
                <c:pt idx="6411">
                  <c:v>64.110000000000127</c:v>
                </c:pt>
                <c:pt idx="6412">
                  <c:v>64.120000000000118</c:v>
                </c:pt>
                <c:pt idx="6413">
                  <c:v>64.130000000000109</c:v>
                </c:pt>
                <c:pt idx="6414">
                  <c:v>64.1400000000001</c:v>
                </c:pt>
                <c:pt idx="6415">
                  <c:v>64.150000000000091</c:v>
                </c:pt>
                <c:pt idx="6416">
                  <c:v>64.160000000000082</c:v>
                </c:pt>
                <c:pt idx="6417">
                  <c:v>64.170000000000073</c:v>
                </c:pt>
                <c:pt idx="6418">
                  <c:v>64.180000000000064</c:v>
                </c:pt>
                <c:pt idx="6419">
                  <c:v>64.190000000000055</c:v>
                </c:pt>
                <c:pt idx="6420">
                  <c:v>64.200000000000045</c:v>
                </c:pt>
                <c:pt idx="6421">
                  <c:v>64.210000000000036</c:v>
                </c:pt>
                <c:pt idx="6422">
                  <c:v>64.220000000000027</c:v>
                </c:pt>
                <c:pt idx="6423">
                  <c:v>64.230000000000018</c:v>
                </c:pt>
                <c:pt idx="6424">
                  <c:v>64.240000000000009</c:v>
                </c:pt>
                <c:pt idx="6425">
                  <c:v>64.25</c:v>
                </c:pt>
                <c:pt idx="6426">
                  <c:v>64.259999999999991</c:v>
                </c:pt>
                <c:pt idx="6427">
                  <c:v>64.269999999999982</c:v>
                </c:pt>
                <c:pt idx="6428">
                  <c:v>64.279999999999973</c:v>
                </c:pt>
                <c:pt idx="6429">
                  <c:v>64.290000000000191</c:v>
                </c:pt>
                <c:pt idx="6430">
                  <c:v>64.300000000000182</c:v>
                </c:pt>
                <c:pt idx="6431">
                  <c:v>64.310000000000173</c:v>
                </c:pt>
                <c:pt idx="6432">
                  <c:v>64.320000000000164</c:v>
                </c:pt>
                <c:pt idx="6433">
                  <c:v>64.330000000000155</c:v>
                </c:pt>
                <c:pt idx="6434">
                  <c:v>64.340000000000146</c:v>
                </c:pt>
                <c:pt idx="6435">
                  <c:v>64.350000000000136</c:v>
                </c:pt>
                <c:pt idx="6436">
                  <c:v>64.360000000000127</c:v>
                </c:pt>
                <c:pt idx="6437">
                  <c:v>64.370000000000118</c:v>
                </c:pt>
                <c:pt idx="6438">
                  <c:v>64.380000000000109</c:v>
                </c:pt>
                <c:pt idx="6439">
                  <c:v>64.3900000000001</c:v>
                </c:pt>
                <c:pt idx="6440">
                  <c:v>64.400000000000091</c:v>
                </c:pt>
                <c:pt idx="6441">
                  <c:v>64.410000000000082</c:v>
                </c:pt>
                <c:pt idx="6442">
                  <c:v>64.420000000000073</c:v>
                </c:pt>
                <c:pt idx="6443">
                  <c:v>64.430000000000064</c:v>
                </c:pt>
                <c:pt idx="6444">
                  <c:v>64.440000000000055</c:v>
                </c:pt>
                <c:pt idx="6445">
                  <c:v>64.450000000000045</c:v>
                </c:pt>
                <c:pt idx="6446">
                  <c:v>64.460000000000036</c:v>
                </c:pt>
                <c:pt idx="6447">
                  <c:v>64.470000000000027</c:v>
                </c:pt>
                <c:pt idx="6448">
                  <c:v>64.480000000000018</c:v>
                </c:pt>
                <c:pt idx="6449">
                  <c:v>64.490000000000009</c:v>
                </c:pt>
                <c:pt idx="6450">
                  <c:v>64.5</c:v>
                </c:pt>
                <c:pt idx="6451">
                  <c:v>64.509999999999991</c:v>
                </c:pt>
                <c:pt idx="6452">
                  <c:v>64.519999999999982</c:v>
                </c:pt>
                <c:pt idx="6453">
                  <c:v>64.529999999999973</c:v>
                </c:pt>
                <c:pt idx="6454">
                  <c:v>64.540000000000191</c:v>
                </c:pt>
                <c:pt idx="6455">
                  <c:v>64.550000000000182</c:v>
                </c:pt>
                <c:pt idx="6456">
                  <c:v>64.560000000000173</c:v>
                </c:pt>
                <c:pt idx="6457">
                  <c:v>64.570000000000164</c:v>
                </c:pt>
                <c:pt idx="6458">
                  <c:v>64.580000000000155</c:v>
                </c:pt>
                <c:pt idx="6459">
                  <c:v>64.590000000000146</c:v>
                </c:pt>
                <c:pt idx="6460">
                  <c:v>64.600000000000136</c:v>
                </c:pt>
                <c:pt idx="6461">
                  <c:v>64.610000000000127</c:v>
                </c:pt>
                <c:pt idx="6462">
                  <c:v>64.620000000000118</c:v>
                </c:pt>
                <c:pt idx="6463">
                  <c:v>64.630000000000109</c:v>
                </c:pt>
                <c:pt idx="6464">
                  <c:v>64.6400000000001</c:v>
                </c:pt>
                <c:pt idx="6465">
                  <c:v>64.650000000000091</c:v>
                </c:pt>
                <c:pt idx="6466">
                  <c:v>64.660000000000082</c:v>
                </c:pt>
                <c:pt idx="6467">
                  <c:v>64.670000000000073</c:v>
                </c:pt>
                <c:pt idx="6468">
                  <c:v>64.680000000000064</c:v>
                </c:pt>
                <c:pt idx="6469">
                  <c:v>64.690000000000055</c:v>
                </c:pt>
                <c:pt idx="6470">
                  <c:v>64.700000000000045</c:v>
                </c:pt>
                <c:pt idx="6471">
                  <c:v>64.710000000000036</c:v>
                </c:pt>
                <c:pt idx="6472">
                  <c:v>64.720000000000027</c:v>
                </c:pt>
                <c:pt idx="6473">
                  <c:v>64.730000000000018</c:v>
                </c:pt>
                <c:pt idx="6474">
                  <c:v>64.740000000000009</c:v>
                </c:pt>
                <c:pt idx="6475">
                  <c:v>64.75</c:v>
                </c:pt>
                <c:pt idx="6476">
                  <c:v>64.759999999999991</c:v>
                </c:pt>
                <c:pt idx="6477">
                  <c:v>64.769999999999982</c:v>
                </c:pt>
                <c:pt idx="6478">
                  <c:v>64.779999999999973</c:v>
                </c:pt>
                <c:pt idx="6479">
                  <c:v>64.790000000000191</c:v>
                </c:pt>
                <c:pt idx="6480">
                  <c:v>64.800000000000182</c:v>
                </c:pt>
                <c:pt idx="6481">
                  <c:v>64.810000000000173</c:v>
                </c:pt>
                <c:pt idx="6482">
                  <c:v>64.820000000000164</c:v>
                </c:pt>
                <c:pt idx="6483">
                  <c:v>64.830000000000155</c:v>
                </c:pt>
                <c:pt idx="6484">
                  <c:v>64.840000000000146</c:v>
                </c:pt>
                <c:pt idx="6485">
                  <c:v>64.850000000000136</c:v>
                </c:pt>
                <c:pt idx="6486">
                  <c:v>64.860000000000127</c:v>
                </c:pt>
                <c:pt idx="6487">
                  <c:v>64.870000000000118</c:v>
                </c:pt>
                <c:pt idx="6488">
                  <c:v>64.880000000000109</c:v>
                </c:pt>
                <c:pt idx="6489">
                  <c:v>64.8900000000001</c:v>
                </c:pt>
                <c:pt idx="6490">
                  <c:v>64.900000000000091</c:v>
                </c:pt>
                <c:pt idx="6491">
                  <c:v>64.910000000000082</c:v>
                </c:pt>
                <c:pt idx="6492">
                  <c:v>64.920000000000073</c:v>
                </c:pt>
                <c:pt idx="6493">
                  <c:v>64.930000000000064</c:v>
                </c:pt>
                <c:pt idx="6494">
                  <c:v>64.940000000000055</c:v>
                </c:pt>
                <c:pt idx="6495">
                  <c:v>64.950000000000045</c:v>
                </c:pt>
                <c:pt idx="6496">
                  <c:v>64.960000000000036</c:v>
                </c:pt>
                <c:pt idx="6497">
                  <c:v>64.970000000000027</c:v>
                </c:pt>
                <c:pt idx="6498">
                  <c:v>64.980000000000018</c:v>
                </c:pt>
                <c:pt idx="6499">
                  <c:v>64.990000000000009</c:v>
                </c:pt>
                <c:pt idx="6500">
                  <c:v>65</c:v>
                </c:pt>
                <c:pt idx="6501">
                  <c:v>65.009999999999991</c:v>
                </c:pt>
                <c:pt idx="6502">
                  <c:v>65.019999999999982</c:v>
                </c:pt>
                <c:pt idx="6503">
                  <c:v>65.029999999999973</c:v>
                </c:pt>
                <c:pt idx="6504">
                  <c:v>65.040000000000191</c:v>
                </c:pt>
                <c:pt idx="6505">
                  <c:v>65.050000000000182</c:v>
                </c:pt>
                <c:pt idx="6506">
                  <c:v>65.060000000000173</c:v>
                </c:pt>
                <c:pt idx="6507">
                  <c:v>65.070000000000164</c:v>
                </c:pt>
                <c:pt idx="6508">
                  <c:v>65.080000000000155</c:v>
                </c:pt>
                <c:pt idx="6509">
                  <c:v>65.090000000000146</c:v>
                </c:pt>
                <c:pt idx="6510">
                  <c:v>65.100000000000136</c:v>
                </c:pt>
                <c:pt idx="6511">
                  <c:v>65.110000000000127</c:v>
                </c:pt>
                <c:pt idx="6512">
                  <c:v>65.120000000000118</c:v>
                </c:pt>
                <c:pt idx="6513">
                  <c:v>65.130000000000109</c:v>
                </c:pt>
                <c:pt idx="6514">
                  <c:v>65.1400000000001</c:v>
                </c:pt>
                <c:pt idx="6515">
                  <c:v>65.150000000000091</c:v>
                </c:pt>
                <c:pt idx="6516">
                  <c:v>65.160000000000082</c:v>
                </c:pt>
                <c:pt idx="6517">
                  <c:v>65.170000000000073</c:v>
                </c:pt>
                <c:pt idx="6518">
                  <c:v>65.180000000000064</c:v>
                </c:pt>
                <c:pt idx="6519">
                  <c:v>65.190000000000055</c:v>
                </c:pt>
                <c:pt idx="6520">
                  <c:v>65.200000000000045</c:v>
                </c:pt>
                <c:pt idx="6521">
                  <c:v>65.210000000000036</c:v>
                </c:pt>
                <c:pt idx="6522">
                  <c:v>65.220000000000027</c:v>
                </c:pt>
                <c:pt idx="6523">
                  <c:v>65.230000000000018</c:v>
                </c:pt>
                <c:pt idx="6524">
                  <c:v>65.240000000000009</c:v>
                </c:pt>
                <c:pt idx="6525">
                  <c:v>65.25</c:v>
                </c:pt>
                <c:pt idx="6526">
                  <c:v>65.259999999999991</c:v>
                </c:pt>
                <c:pt idx="6527">
                  <c:v>65.269999999999982</c:v>
                </c:pt>
                <c:pt idx="6528">
                  <c:v>65.279999999999973</c:v>
                </c:pt>
                <c:pt idx="6529">
                  <c:v>65.290000000000191</c:v>
                </c:pt>
                <c:pt idx="6530">
                  <c:v>65.300000000000182</c:v>
                </c:pt>
                <c:pt idx="6531">
                  <c:v>65.310000000000173</c:v>
                </c:pt>
                <c:pt idx="6532">
                  <c:v>65.320000000000164</c:v>
                </c:pt>
                <c:pt idx="6533">
                  <c:v>65.330000000000155</c:v>
                </c:pt>
                <c:pt idx="6534">
                  <c:v>65.340000000000146</c:v>
                </c:pt>
                <c:pt idx="6535">
                  <c:v>65.350000000000136</c:v>
                </c:pt>
                <c:pt idx="6536">
                  <c:v>65.360000000000127</c:v>
                </c:pt>
                <c:pt idx="6537">
                  <c:v>65.370000000000118</c:v>
                </c:pt>
                <c:pt idx="6538">
                  <c:v>65.380000000000109</c:v>
                </c:pt>
                <c:pt idx="6539">
                  <c:v>65.3900000000001</c:v>
                </c:pt>
                <c:pt idx="6540">
                  <c:v>65.400000000000091</c:v>
                </c:pt>
                <c:pt idx="6541">
                  <c:v>65.410000000000082</c:v>
                </c:pt>
                <c:pt idx="6542">
                  <c:v>65.420000000000073</c:v>
                </c:pt>
                <c:pt idx="6543">
                  <c:v>65.430000000000064</c:v>
                </c:pt>
                <c:pt idx="6544">
                  <c:v>65.440000000000055</c:v>
                </c:pt>
                <c:pt idx="6545">
                  <c:v>65.450000000000045</c:v>
                </c:pt>
                <c:pt idx="6546">
                  <c:v>65.460000000000036</c:v>
                </c:pt>
                <c:pt idx="6547">
                  <c:v>65.470000000000027</c:v>
                </c:pt>
                <c:pt idx="6548">
                  <c:v>65.480000000000018</c:v>
                </c:pt>
                <c:pt idx="6549">
                  <c:v>65.490000000000009</c:v>
                </c:pt>
                <c:pt idx="6550">
                  <c:v>65.5</c:v>
                </c:pt>
                <c:pt idx="6551">
                  <c:v>65.509999999999991</c:v>
                </c:pt>
                <c:pt idx="6552">
                  <c:v>65.519999999999982</c:v>
                </c:pt>
                <c:pt idx="6553">
                  <c:v>65.529999999999973</c:v>
                </c:pt>
                <c:pt idx="6554">
                  <c:v>65.540000000000191</c:v>
                </c:pt>
                <c:pt idx="6555">
                  <c:v>65.550000000000182</c:v>
                </c:pt>
                <c:pt idx="6556">
                  <c:v>65.560000000000173</c:v>
                </c:pt>
                <c:pt idx="6557">
                  <c:v>65.570000000000164</c:v>
                </c:pt>
                <c:pt idx="6558">
                  <c:v>65.580000000000155</c:v>
                </c:pt>
                <c:pt idx="6559">
                  <c:v>65.590000000000146</c:v>
                </c:pt>
                <c:pt idx="6560">
                  <c:v>65.600000000000136</c:v>
                </c:pt>
                <c:pt idx="6561">
                  <c:v>65.610000000000127</c:v>
                </c:pt>
                <c:pt idx="6562">
                  <c:v>65.620000000000118</c:v>
                </c:pt>
                <c:pt idx="6563">
                  <c:v>65.630000000000109</c:v>
                </c:pt>
                <c:pt idx="6564">
                  <c:v>65.6400000000001</c:v>
                </c:pt>
                <c:pt idx="6565">
                  <c:v>65.650000000000091</c:v>
                </c:pt>
                <c:pt idx="6566">
                  <c:v>65.660000000000082</c:v>
                </c:pt>
                <c:pt idx="6567">
                  <c:v>65.670000000000073</c:v>
                </c:pt>
                <c:pt idx="6568">
                  <c:v>65.680000000000064</c:v>
                </c:pt>
                <c:pt idx="6569">
                  <c:v>65.690000000000055</c:v>
                </c:pt>
                <c:pt idx="6570">
                  <c:v>65.700000000000045</c:v>
                </c:pt>
                <c:pt idx="6571">
                  <c:v>65.710000000000036</c:v>
                </c:pt>
                <c:pt idx="6572">
                  <c:v>65.720000000000027</c:v>
                </c:pt>
                <c:pt idx="6573">
                  <c:v>65.730000000000018</c:v>
                </c:pt>
                <c:pt idx="6574">
                  <c:v>65.740000000000009</c:v>
                </c:pt>
                <c:pt idx="6575">
                  <c:v>65.75</c:v>
                </c:pt>
                <c:pt idx="6576">
                  <c:v>65.759999999999991</c:v>
                </c:pt>
                <c:pt idx="6577">
                  <c:v>65.769999999999982</c:v>
                </c:pt>
                <c:pt idx="6578">
                  <c:v>65.779999999999973</c:v>
                </c:pt>
                <c:pt idx="6579">
                  <c:v>65.790000000000191</c:v>
                </c:pt>
                <c:pt idx="6580">
                  <c:v>65.800000000000182</c:v>
                </c:pt>
                <c:pt idx="6581">
                  <c:v>65.810000000000173</c:v>
                </c:pt>
                <c:pt idx="6582">
                  <c:v>65.820000000000164</c:v>
                </c:pt>
                <c:pt idx="6583">
                  <c:v>65.830000000000155</c:v>
                </c:pt>
                <c:pt idx="6584">
                  <c:v>65.840000000000146</c:v>
                </c:pt>
                <c:pt idx="6585">
                  <c:v>65.850000000000136</c:v>
                </c:pt>
                <c:pt idx="6586">
                  <c:v>65.860000000000127</c:v>
                </c:pt>
                <c:pt idx="6587">
                  <c:v>65.870000000000118</c:v>
                </c:pt>
                <c:pt idx="6588">
                  <c:v>65.880000000000109</c:v>
                </c:pt>
                <c:pt idx="6589">
                  <c:v>65.8900000000001</c:v>
                </c:pt>
                <c:pt idx="6590">
                  <c:v>65.900000000000091</c:v>
                </c:pt>
                <c:pt idx="6591">
                  <c:v>65.910000000000082</c:v>
                </c:pt>
                <c:pt idx="6592">
                  <c:v>65.920000000000073</c:v>
                </c:pt>
                <c:pt idx="6593">
                  <c:v>65.930000000000064</c:v>
                </c:pt>
                <c:pt idx="6594">
                  <c:v>65.940000000000055</c:v>
                </c:pt>
                <c:pt idx="6595">
                  <c:v>65.950000000000045</c:v>
                </c:pt>
                <c:pt idx="6596">
                  <c:v>65.960000000000036</c:v>
                </c:pt>
                <c:pt idx="6597">
                  <c:v>65.970000000000027</c:v>
                </c:pt>
                <c:pt idx="6598">
                  <c:v>65.980000000000018</c:v>
                </c:pt>
                <c:pt idx="6599">
                  <c:v>65.990000000000009</c:v>
                </c:pt>
                <c:pt idx="6600">
                  <c:v>66</c:v>
                </c:pt>
                <c:pt idx="6601">
                  <c:v>66.009999999999991</c:v>
                </c:pt>
                <c:pt idx="6602">
                  <c:v>66.019999999999982</c:v>
                </c:pt>
                <c:pt idx="6603">
                  <c:v>66.029999999999973</c:v>
                </c:pt>
                <c:pt idx="6604">
                  <c:v>66.040000000000191</c:v>
                </c:pt>
                <c:pt idx="6605">
                  <c:v>66.050000000000182</c:v>
                </c:pt>
                <c:pt idx="6606">
                  <c:v>66.060000000000173</c:v>
                </c:pt>
                <c:pt idx="6607">
                  <c:v>66.070000000000164</c:v>
                </c:pt>
                <c:pt idx="6608">
                  <c:v>66.080000000000155</c:v>
                </c:pt>
                <c:pt idx="6609">
                  <c:v>66.090000000000146</c:v>
                </c:pt>
                <c:pt idx="6610">
                  <c:v>66.100000000000136</c:v>
                </c:pt>
                <c:pt idx="6611">
                  <c:v>66.110000000000127</c:v>
                </c:pt>
                <c:pt idx="6612">
                  <c:v>66.120000000000118</c:v>
                </c:pt>
                <c:pt idx="6613">
                  <c:v>66.130000000000109</c:v>
                </c:pt>
                <c:pt idx="6614">
                  <c:v>66.1400000000001</c:v>
                </c:pt>
                <c:pt idx="6615">
                  <c:v>66.150000000000091</c:v>
                </c:pt>
                <c:pt idx="6616">
                  <c:v>66.160000000000082</c:v>
                </c:pt>
                <c:pt idx="6617">
                  <c:v>66.170000000000073</c:v>
                </c:pt>
                <c:pt idx="6618">
                  <c:v>66.180000000000064</c:v>
                </c:pt>
                <c:pt idx="6619">
                  <c:v>66.190000000000055</c:v>
                </c:pt>
                <c:pt idx="6620">
                  <c:v>66.200000000000045</c:v>
                </c:pt>
                <c:pt idx="6621">
                  <c:v>66.210000000000036</c:v>
                </c:pt>
                <c:pt idx="6622">
                  <c:v>66.220000000000027</c:v>
                </c:pt>
                <c:pt idx="6623">
                  <c:v>66.230000000000018</c:v>
                </c:pt>
                <c:pt idx="6624">
                  <c:v>66.240000000000009</c:v>
                </c:pt>
                <c:pt idx="6625">
                  <c:v>66.25</c:v>
                </c:pt>
                <c:pt idx="6626">
                  <c:v>66.259999999999991</c:v>
                </c:pt>
                <c:pt idx="6627">
                  <c:v>66.269999999999982</c:v>
                </c:pt>
                <c:pt idx="6628">
                  <c:v>66.279999999999973</c:v>
                </c:pt>
                <c:pt idx="6629">
                  <c:v>66.290000000000191</c:v>
                </c:pt>
                <c:pt idx="6630">
                  <c:v>66.300000000000182</c:v>
                </c:pt>
                <c:pt idx="6631">
                  <c:v>66.310000000000173</c:v>
                </c:pt>
                <c:pt idx="6632">
                  <c:v>66.320000000000164</c:v>
                </c:pt>
                <c:pt idx="6633">
                  <c:v>66.330000000000155</c:v>
                </c:pt>
                <c:pt idx="6634">
                  <c:v>66.340000000000146</c:v>
                </c:pt>
                <c:pt idx="6635">
                  <c:v>66.350000000000136</c:v>
                </c:pt>
                <c:pt idx="6636">
                  <c:v>66.360000000000127</c:v>
                </c:pt>
                <c:pt idx="6637">
                  <c:v>66.370000000000118</c:v>
                </c:pt>
                <c:pt idx="6638">
                  <c:v>66.380000000000109</c:v>
                </c:pt>
                <c:pt idx="6639">
                  <c:v>66.3900000000001</c:v>
                </c:pt>
                <c:pt idx="6640">
                  <c:v>66.400000000000091</c:v>
                </c:pt>
                <c:pt idx="6641">
                  <c:v>66.410000000000082</c:v>
                </c:pt>
                <c:pt idx="6642">
                  <c:v>66.420000000000073</c:v>
                </c:pt>
                <c:pt idx="6643">
                  <c:v>66.430000000000064</c:v>
                </c:pt>
                <c:pt idx="6644">
                  <c:v>66.440000000000055</c:v>
                </c:pt>
                <c:pt idx="6645">
                  <c:v>66.450000000000045</c:v>
                </c:pt>
                <c:pt idx="6646">
                  <c:v>66.460000000000036</c:v>
                </c:pt>
                <c:pt idx="6647">
                  <c:v>66.470000000000027</c:v>
                </c:pt>
                <c:pt idx="6648">
                  <c:v>66.480000000000018</c:v>
                </c:pt>
                <c:pt idx="6649">
                  <c:v>66.490000000000009</c:v>
                </c:pt>
                <c:pt idx="6650">
                  <c:v>66.5</c:v>
                </c:pt>
                <c:pt idx="6651">
                  <c:v>66.509999999999991</c:v>
                </c:pt>
                <c:pt idx="6652">
                  <c:v>66.519999999999982</c:v>
                </c:pt>
                <c:pt idx="6653">
                  <c:v>66.529999999999973</c:v>
                </c:pt>
                <c:pt idx="6654">
                  <c:v>66.540000000000191</c:v>
                </c:pt>
                <c:pt idx="6655">
                  <c:v>66.550000000000182</c:v>
                </c:pt>
                <c:pt idx="6656">
                  <c:v>66.560000000000173</c:v>
                </c:pt>
                <c:pt idx="6657">
                  <c:v>66.570000000000164</c:v>
                </c:pt>
                <c:pt idx="6658">
                  <c:v>66.580000000000155</c:v>
                </c:pt>
                <c:pt idx="6659">
                  <c:v>66.590000000000146</c:v>
                </c:pt>
                <c:pt idx="6660">
                  <c:v>66.600000000000136</c:v>
                </c:pt>
                <c:pt idx="6661">
                  <c:v>66.610000000000127</c:v>
                </c:pt>
                <c:pt idx="6662">
                  <c:v>66.620000000000118</c:v>
                </c:pt>
                <c:pt idx="6663">
                  <c:v>66.630000000000109</c:v>
                </c:pt>
                <c:pt idx="6664">
                  <c:v>66.6400000000001</c:v>
                </c:pt>
                <c:pt idx="6665">
                  <c:v>66.650000000000091</c:v>
                </c:pt>
                <c:pt idx="6666">
                  <c:v>66.660000000000082</c:v>
                </c:pt>
                <c:pt idx="6667">
                  <c:v>66.670000000000073</c:v>
                </c:pt>
                <c:pt idx="6668">
                  <c:v>66.680000000000064</c:v>
                </c:pt>
                <c:pt idx="6669">
                  <c:v>66.690000000000055</c:v>
                </c:pt>
                <c:pt idx="6670">
                  <c:v>66.700000000000045</c:v>
                </c:pt>
                <c:pt idx="6671">
                  <c:v>66.710000000000036</c:v>
                </c:pt>
                <c:pt idx="6672">
                  <c:v>66.720000000000027</c:v>
                </c:pt>
                <c:pt idx="6673">
                  <c:v>66.730000000000018</c:v>
                </c:pt>
                <c:pt idx="6674">
                  <c:v>66.740000000000009</c:v>
                </c:pt>
                <c:pt idx="6675">
                  <c:v>66.75</c:v>
                </c:pt>
                <c:pt idx="6676">
                  <c:v>66.759999999999991</c:v>
                </c:pt>
                <c:pt idx="6677">
                  <c:v>66.769999999999982</c:v>
                </c:pt>
                <c:pt idx="6678">
                  <c:v>66.779999999999973</c:v>
                </c:pt>
                <c:pt idx="6679">
                  <c:v>66.790000000000191</c:v>
                </c:pt>
                <c:pt idx="6680">
                  <c:v>66.800000000000182</c:v>
                </c:pt>
                <c:pt idx="6681">
                  <c:v>66.810000000000173</c:v>
                </c:pt>
                <c:pt idx="6682">
                  <c:v>66.820000000000164</c:v>
                </c:pt>
                <c:pt idx="6683">
                  <c:v>66.830000000000155</c:v>
                </c:pt>
                <c:pt idx="6684">
                  <c:v>66.840000000000146</c:v>
                </c:pt>
                <c:pt idx="6685">
                  <c:v>66.850000000000136</c:v>
                </c:pt>
                <c:pt idx="6686">
                  <c:v>66.860000000000127</c:v>
                </c:pt>
                <c:pt idx="6687">
                  <c:v>66.870000000000118</c:v>
                </c:pt>
                <c:pt idx="6688">
                  <c:v>66.880000000000109</c:v>
                </c:pt>
                <c:pt idx="6689">
                  <c:v>66.8900000000001</c:v>
                </c:pt>
                <c:pt idx="6690">
                  <c:v>66.900000000000091</c:v>
                </c:pt>
                <c:pt idx="6691">
                  <c:v>66.910000000000082</c:v>
                </c:pt>
                <c:pt idx="6692">
                  <c:v>66.920000000000073</c:v>
                </c:pt>
                <c:pt idx="6693">
                  <c:v>66.930000000000064</c:v>
                </c:pt>
                <c:pt idx="6694">
                  <c:v>66.940000000000055</c:v>
                </c:pt>
                <c:pt idx="6695">
                  <c:v>66.950000000000045</c:v>
                </c:pt>
                <c:pt idx="6696">
                  <c:v>66.960000000000036</c:v>
                </c:pt>
                <c:pt idx="6697">
                  <c:v>66.970000000000027</c:v>
                </c:pt>
                <c:pt idx="6698">
                  <c:v>66.980000000000018</c:v>
                </c:pt>
                <c:pt idx="6699">
                  <c:v>66.990000000000009</c:v>
                </c:pt>
                <c:pt idx="6700">
                  <c:v>67</c:v>
                </c:pt>
                <c:pt idx="6701">
                  <c:v>67.009999999999991</c:v>
                </c:pt>
                <c:pt idx="6702">
                  <c:v>67.019999999999982</c:v>
                </c:pt>
                <c:pt idx="6703">
                  <c:v>67.029999999999973</c:v>
                </c:pt>
                <c:pt idx="6704">
                  <c:v>67.040000000000191</c:v>
                </c:pt>
                <c:pt idx="6705">
                  <c:v>67.050000000000182</c:v>
                </c:pt>
                <c:pt idx="6706">
                  <c:v>67.060000000000173</c:v>
                </c:pt>
                <c:pt idx="6707">
                  <c:v>67.070000000000164</c:v>
                </c:pt>
                <c:pt idx="6708">
                  <c:v>67.080000000000155</c:v>
                </c:pt>
                <c:pt idx="6709">
                  <c:v>67.090000000000146</c:v>
                </c:pt>
                <c:pt idx="6710">
                  <c:v>67.100000000000136</c:v>
                </c:pt>
                <c:pt idx="6711">
                  <c:v>67.110000000000127</c:v>
                </c:pt>
                <c:pt idx="6712">
                  <c:v>67.120000000000118</c:v>
                </c:pt>
                <c:pt idx="6713">
                  <c:v>67.130000000000109</c:v>
                </c:pt>
                <c:pt idx="6714">
                  <c:v>67.1400000000001</c:v>
                </c:pt>
                <c:pt idx="6715">
                  <c:v>67.150000000000091</c:v>
                </c:pt>
                <c:pt idx="6716">
                  <c:v>67.160000000000082</c:v>
                </c:pt>
                <c:pt idx="6717">
                  <c:v>67.170000000000073</c:v>
                </c:pt>
                <c:pt idx="6718">
                  <c:v>67.180000000000064</c:v>
                </c:pt>
                <c:pt idx="6719">
                  <c:v>67.190000000000055</c:v>
                </c:pt>
                <c:pt idx="6720">
                  <c:v>67.200000000000045</c:v>
                </c:pt>
                <c:pt idx="6721">
                  <c:v>67.210000000000036</c:v>
                </c:pt>
                <c:pt idx="6722">
                  <c:v>67.220000000000027</c:v>
                </c:pt>
                <c:pt idx="6723">
                  <c:v>67.230000000000018</c:v>
                </c:pt>
                <c:pt idx="6724">
                  <c:v>67.240000000000009</c:v>
                </c:pt>
                <c:pt idx="6725">
                  <c:v>67.25</c:v>
                </c:pt>
                <c:pt idx="6726">
                  <c:v>67.259999999999991</c:v>
                </c:pt>
                <c:pt idx="6727">
                  <c:v>67.269999999999982</c:v>
                </c:pt>
                <c:pt idx="6728">
                  <c:v>67.279999999999973</c:v>
                </c:pt>
                <c:pt idx="6729">
                  <c:v>67.290000000000191</c:v>
                </c:pt>
                <c:pt idx="6730">
                  <c:v>67.300000000000182</c:v>
                </c:pt>
                <c:pt idx="6731">
                  <c:v>67.310000000000173</c:v>
                </c:pt>
                <c:pt idx="6732">
                  <c:v>67.320000000000164</c:v>
                </c:pt>
                <c:pt idx="6733">
                  <c:v>67.330000000000155</c:v>
                </c:pt>
                <c:pt idx="6734">
                  <c:v>67.340000000000146</c:v>
                </c:pt>
                <c:pt idx="6735">
                  <c:v>67.350000000000136</c:v>
                </c:pt>
                <c:pt idx="6736">
                  <c:v>67.360000000000127</c:v>
                </c:pt>
                <c:pt idx="6737">
                  <c:v>67.370000000000118</c:v>
                </c:pt>
                <c:pt idx="6738">
                  <c:v>67.380000000000109</c:v>
                </c:pt>
                <c:pt idx="6739">
                  <c:v>67.3900000000001</c:v>
                </c:pt>
                <c:pt idx="6740">
                  <c:v>67.400000000000091</c:v>
                </c:pt>
                <c:pt idx="6741">
                  <c:v>67.410000000000082</c:v>
                </c:pt>
                <c:pt idx="6742">
                  <c:v>67.420000000000073</c:v>
                </c:pt>
                <c:pt idx="6743">
                  <c:v>67.430000000000064</c:v>
                </c:pt>
                <c:pt idx="6744">
                  <c:v>67.440000000000055</c:v>
                </c:pt>
                <c:pt idx="6745">
                  <c:v>67.450000000000045</c:v>
                </c:pt>
                <c:pt idx="6746">
                  <c:v>67.460000000000036</c:v>
                </c:pt>
                <c:pt idx="6747">
                  <c:v>67.470000000000027</c:v>
                </c:pt>
                <c:pt idx="6748">
                  <c:v>67.480000000000018</c:v>
                </c:pt>
                <c:pt idx="6749">
                  <c:v>67.490000000000009</c:v>
                </c:pt>
                <c:pt idx="6750">
                  <c:v>67.5</c:v>
                </c:pt>
                <c:pt idx="6751">
                  <c:v>67.509999999999991</c:v>
                </c:pt>
                <c:pt idx="6752">
                  <c:v>67.519999999999982</c:v>
                </c:pt>
                <c:pt idx="6753">
                  <c:v>67.529999999999973</c:v>
                </c:pt>
                <c:pt idx="6754">
                  <c:v>67.540000000000191</c:v>
                </c:pt>
                <c:pt idx="6755">
                  <c:v>67.550000000000182</c:v>
                </c:pt>
                <c:pt idx="6756">
                  <c:v>67.560000000000173</c:v>
                </c:pt>
                <c:pt idx="6757">
                  <c:v>67.570000000000164</c:v>
                </c:pt>
                <c:pt idx="6758">
                  <c:v>67.580000000000155</c:v>
                </c:pt>
                <c:pt idx="6759">
                  <c:v>67.590000000000146</c:v>
                </c:pt>
                <c:pt idx="6760">
                  <c:v>67.600000000000136</c:v>
                </c:pt>
                <c:pt idx="6761">
                  <c:v>67.610000000000127</c:v>
                </c:pt>
                <c:pt idx="6762">
                  <c:v>67.620000000000118</c:v>
                </c:pt>
                <c:pt idx="6763">
                  <c:v>67.630000000000109</c:v>
                </c:pt>
                <c:pt idx="6764">
                  <c:v>67.6400000000001</c:v>
                </c:pt>
                <c:pt idx="6765">
                  <c:v>67.650000000000091</c:v>
                </c:pt>
                <c:pt idx="6766">
                  <c:v>67.660000000000082</c:v>
                </c:pt>
                <c:pt idx="6767">
                  <c:v>67.670000000000073</c:v>
                </c:pt>
                <c:pt idx="6768">
                  <c:v>67.680000000000064</c:v>
                </c:pt>
                <c:pt idx="6769">
                  <c:v>67.690000000000055</c:v>
                </c:pt>
                <c:pt idx="6770">
                  <c:v>67.700000000000045</c:v>
                </c:pt>
                <c:pt idx="6771">
                  <c:v>67.710000000000036</c:v>
                </c:pt>
                <c:pt idx="6772">
                  <c:v>67.720000000000027</c:v>
                </c:pt>
                <c:pt idx="6773">
                  <c:v>67.730000000000018</c:v>
                </c:pt>
                <c:pt idx="6774">
                  <c:v>67.740000000000009</c:v>
                </c:pt>
                <c:pt idx="6775">
                  <c:v>67.75</c:v>
                </c:pt>
                <c:pt idx="6776">
                  <c:v>67.759999999999991</c:v>
                </c:pt>
                <c:pt idx="6777">
                  <c:v>67.769999999999982</c:v>
                </c:pt>
                <c:pt idx="6778">
                  <c:v>67.779999999999973</c:v>
                </c:pt>
                <c:pt idx="6779">
                  <c:v>67.790000000000191</c:v>
                </c:pt>
                <c:pt idx="6780">
                  <c:v>67.800000000000182</c:v>
                </c:pt>
                <c:pt idx="6781">
                  <c:v>67.810000000000173</c:v>
                </c:pt>
                <c:pt idx="6782">
                  <c:v>67.820000000000164</c:v>
                </c:pt>
                <c:pt idx="6783">
                  <c:v>67.830000000000155</c:v>
                </c:pt>
                <c:pt idx="6784">
                  <c:v>67.840000000000146</c:v>
                </c:pt>
                <c:pt idx="6785">
                  <c:v>67.850000000000136</c:v>
                </c:pt>
                <c:pt idx="6786">
                  <c:v>67.860000000000127</c:v>
                </c:pt>
                <c:pt idx="6787">
                  <c:v>67.870000000000118</c:v>
                </c:pt>
                <c:pt idx="6788">
                  <c:v>67.880000000000109</c:v>
                </c:pt>
                <c:pt idx="6789">
                  <c:v>67.8900000000001</c:v>
                </c:pt>
                <c:pt idx="6790">
                  <c:v>67.900000000000091</c:v>
                </c:pt>
                <c:pt idx="6791">
                  <c:v>67.910000000000082</c:v>
                </c:pt>
                <c:pt idx="6792">
                  <c:v>67.920000000000073</c:v>
                </c:pt>
                <c:pt idx="6793">
                  <c:v>67.930000000000064</c:v>
                </c:pt>
                <c:pt idx="6794">
                  <c:v>67.940000000000055</c:v>
                </c:pt>
                <c:pt idx="6795">
                  <c:v>67.950000000000045</c:v>
                </c:pt>
                <c:pt idx="6796">
                  <c:v>67.960000000000036</c:v>
                </c:pt>
                <c:pt idx="6797">
                  <c:v>67.970000000000027</c:v>
                </c:pt>
                <c:pt idx="6798">
                  <c:v>67.980000000000018</c:v>
                </c:pt>
                <c:pt idx="6799">
                  <c:v>67.990000000000009</c:v>
                </c:pt>
                <c:pt idx="6800">
                  <c:v>68</c:v>
                </c:pt>
                <c:pt idx="6801">
                  <c:v>68.009999999999991</c:v>
                </c:pt>
                <c:pt idx="6802">
                  <c:v>68.019999999999982</c:v>
                </c:pt>
                <c:pt idx="6803">
                  <c:v>68.029999999999973</c:v>
                </c:pt>
                <c:pt idx="6804">
                  <c:v>68.040000000000191</c:v>
                </c:pt>
                <c:pt idx="6805">
                  <c:v>68.050000000000182</c:v>
                </c:pt>
                <c:pt idx="6806">
                  <c:v>68.060000000000173</c:v>
                </c:pt>
                <c:pt idx="6807">
                  <c:v>68.070000000000164</c:v>
                </c:pt>
                <c:pt idx="6808">
                  <c:v>68.080000000000155</c:v>
                </c:pt>
                <c:pt idx="6809">
                  <c:v>68.090000000000146</c:v>
                </c:pt>
                <c:pt idx="6810">
                  <c:v>68.100000000000136</c:v>
                </c:pt>
                <c:pt idx="6811">
                  <c:v>68.110000000000127</c:v>
                </c:pt>
                <c:pt idx="6812">
                  <c:v>68.120000000000118</c:v>
                </c:pt>
                <c:pt idx="6813">
                  <c:v>68.130000000000109</c:v>
                </c:pt>
                <c:pt idx="6814">
                  <c:v>68.1400000000001</c:v>
                </c:pt>
                <c:pt idx="6815">
                  <c:v>68.150000000000091</c:v>
                </c:pt>
                <c:pt idx="6816">
                  <c:v>68.160000000000082</c:v>
                </c:pt>
                <c:pt idx="6817">
                  <c:v>68.170000000000073</c:v>
                </c:pt>
                <c:pt idx="6818">
                  <c:v>68.180000000000064</c:v>
                </c:pt>
                <c:pt idx="6819">
                  <c:v>68.190000000000055</c:v>
                </c:pt>
                <c:pt idx="6820">
                  <c:v>68.200000000000045</c:v>
                </c:pt>
                <c:pt idx="6821">
                  <c:v>68.210000000000036</c:v>
                </c:pt>
                <c:pt idx="6822">
                  <c:v>68.220000000000027</c:v>
                </c:pt>
                <c:pt idx="6823">
                  <c:v>68.230000000000018</c:v>
                </c:pt>
                <c:pt idx="6824">
                  <c:v>68.240000000000009</c:v>
                </c:pt>
                <c:pt idx="6825">
                  <c:v>68.25</c:v>
                </c:pt>
                <c:pt idx="6826">
                  <c:v>68.259999999999991</c:v>
                </c:pt>
                <c:pt idx="6827">
                  <c:v>68.269999999999982</c:v>
                </c:pt>
                <c:pt idx="6828">
                  <c:v>68.279999999999973</c:v>
                </c:pt>
                <c:pt idx="6829">
                  <c:v>68.290000000000191</c:v>
                </c:pt>
                <c:pt idx="6830">
                  <c:v>68.300000000000182</c:v>
                </c:pt>
                <c:pt idx="6831">
                  <c:v>68.310000000000173</c:v>
                </c:pt>
                <c:pt idx="6832">
                  <c:v>68.320000000000164</c:v>
                </c:pt>
                <c:pt idx="6833">
                  <c:v>68.330000000000155</c:v>
                </c:pt>
                <c:pt idx="6834">
                  <c:v>68.340000000000146</c:v>
                </c:pt>
                <c:pt idx="6835">
                  <c:v>68.350000000000136</c:v>
                </c:pt>
                <c:pt idx="6836">
                  <c:v>68.360000000000127</c:v>
                </c:pt>
                <c:pt idx="6837">
                  <c:v>68.370000000000118</c:v>
                </c:pt>
                <c:pt idx="6838">
                  <c:v>68.380000000000109</c:v>
                </c:pt>
                <c:pt idx="6839">
                  <c:v>68.3900000000001</c:v>
                </c:pt>
                <c:pt idx="6840">
                  <c:v>68.400000000000091</c:v>
                </c:pt>
                <c:pt idx="6841">
                  <c:v>68.410000000000082</c:v>
                </c:pt>
                <c:pt idx="6842">
                  <c:v>68.420000000000073</c:v>
                </c:pt>
                <c:pt idx="6843">
                  <c:v>68.430000000000064</c:v>
                </c:pt>
                <c:pt idx="6844">
                  <c:v>68.440000000000055</c:v>
                </c:pt>
                <c:pt idx="6845">
                  <c:v>68.450000000000045</c:v>
                </c:pt>
                <c:pt idx="6846">
                  <c:v>68.460000000000036</c:v>
                </c:pt>
                <c:pt idx="6847">
                  <c:v>68.470000000000027</c:v>
                </c:pt>
                <c:pt idx="6848">
                  <c:v>68.480000000000018</c:v>
                </c:pt>
                <c:pt idx="6849">
                  <c:v>68.490000000000009</c:v>
                </c:pt>
                <c:pt idx="6850">
                  <c:v>68.5</c:v>
                </c:pt>
                <c:pt idx="6851">
                  <c:v>68.509999999999991</c:v>
                </c:pt>
                <c:pt idx="6852">
                  <c:v>68.519999999999982</c:v>
                </c:pt>
                <c:pt idx="6853">
                  <c:v>68.529999999999973</c:v>
                </c:pt>
                <c:pt idx="6854">
                  <c:v>68.540000000000191</c:v>
                </c:pt>
                <c:pt idx="6855">
                  <c:v>68.550000000000182</c:v>
                </c:pt>
                <c:pt idx="6856">
                  <c:v>68.560000000000173</c:v>
                </c:pt>
                <c:pt idx="6857">
                  <c:v>68.570000000000164</c:v>
                </c:pt>
                <c:pt idx="6858">
                  <c:v>68.580000000000155</c:v>
                </c:pt>
                <c:pt idx="6859">
                  <c:v>68.590000000000146</c:v>
                </c:pt>
                <c:pt idx="6860">
                  <c:v>68.600000000000136</c:v>
                </c:pt>
                <c:pt idx="6861">
                  <c:v>68.610000000000127</c:v>
                </c:pt>
                <c:pt idx="6862">
                  <c:v>68.620000000000118</c:v>
                </c:pt>
                <c:pt idx="6863">
                  <c:v>68.630000000000109</c:v>
                </c:pt>
                <c:pt idx="6864">
                  <c:v>68.6400000000001</c:v>
                </c:pt>
                <c:pt idx="6865">
                  <c:v>68.650000000000091</c:v>
                </c:pt>
                <c:pt idx="6866">
                  <c:v>68.660000000000082</c:v>
                </c:pt>
                <c:pt idx="6867">
                  <c:v>68.670000000000073</c:v>
                </c:pt>
                <c:pt idx="6868">
                  <c:v>68.680000000000064</c:v>
                </c:pt>
                <c:pt idx="6869">
                  <c:v>68.690000000000055</c:v>
                </c:pt>
                <c:pt idx="6870">
                  <c:v>68.700000000000045</c:v>
                </c:pt>
                <c:pt idx="6871">
                  <c:v>68.710000000000036</c:v>
                </c:pt>
                <c:pt idx="6872">
                  <c:v>68.720000000000027</c:v>
                </c:pt>
                <c:pt idx="6873">
                  <c:v>68.730000000000018</c:v>
                </c:pt>
                <c:pt idx="6874">
                  <c:v>68.740000000000009</c:v>
                </c:pt>
                <c:pt idx="6875">
                  <c:v>68.75</c:v>
                </c:pt>
                <c:pt idx="6876">
                  <c:v>68.759999999999991</c:v>
                </c:pt>
                <c:pt idx="6877">
                  <c:v>68.769999999999982</c:v>
                </c:pt>
                <c:pt idx="6878">
                  <c:v>68.779999999999973</c:v>
                </c:pt>
                <c:pt idx="6879">
                  <c:v>68.790000000000191</c:v>
                </c:pt>
                <c:pt idx="6880">
                  <c:v>68.800000000000182</c:v>
                </c:pt>
                <c:pt idx="6881">
                  <c:v>68.810000000000173</c:v>
                </c:pt>
                <c:pt idx="6882">
                  <c:v>68.820000000000164</c:v>
                </c:pt>
                <c:pt idx="6883">
                  <c:v>68.830000000000155</c:v>
                </c:pt>
                <c:pt idx="6884">
                  <c:v>68.840000000000146</c:v>
                </c:pt>
                <c:pt idx="6885">
                  <c:v>68.850000000000136</c:v>
                </c:pt>
                <c:pt idx="6886">
                  <c:v>68.860000000000127</c:v>
                </c:pt>
                <c:pt idx="6887">
                  <c:v>68.870000000000118</c:v>
                </c:pt>
                <c:pt idx="6888">
                  <c:v>68.880000000000109</c:v>
                </c:pt>
                <c:pt idx="6889">
                  <c:v>68.8900000000001</c:v>
                </c:pt>
                <c:pt idx="6890">
                  <c:v>68.900000000000091</c:v>
                </c:pt>
                <c:pt idx="6891">
                  <c:v>68.910000000000082</c:v>
                </c:pt>
                <c:pt idx="6892">
                  <c:v>68.920000000000073</c:v>
                </c:pt>
                <c:pt idx="6893">
                  <c:v>68.930000000000064</c:v>
                </c:pt>
                <c:pt idx="6894">
                  <c:v>68.940000000000055</c:v>
                </c:pt>
                <c:pt idx="6895">
                  <c:v>68.950000000000045</c:v>
                </c:pt>
                <c:pt idx="6896">
                  <c:v>68.960000000000036</c:v>
                </c:pt>
                <c:pt idx="6897">
                  <c:v>68.970000000000027</c:v>
                </c:pt>
                <c:pt idx="6898">
                  <c:v>68.980000000000018</c:v>
                </c:pt>
                <c:pt idx="6899">
                  <c:v>68.990000000000009</c:v>
                </c:pt>
                <c:pt idx="6900">
                  <c:v>69</c:v>
                </c:pt>
                <c:pt idx="6901">
                  <c:v>69.009999999999991</c:v>
                </c:pt>
                <c:pt idx="6902">
                  <c:v>69.019999999999982</c:v>
                </c:pt>
                <c:pt idx="6903">
                  <c:v>69.029999999999973</c:v>
                </c:pt>
                <c:pt idx="6904">
                  <c:v>69.040000000000191</c:v>
                </c:pt>
                <c:pt idx="6905">
                  <c:v>69.050000000000182</c:v>
                </c:pt>
                <c:pt idx="6906">
                  <c:v>69.060000000000173</c:v>
                </c:pt>
                <c:pt idx="6907">
                  <c:v>69.070000000000164</c:v>
                </c:pt>
                <c:pt idx="6908">
                  <c:v>69.080000000000155</c:v>
                </c:pt>
                <c:pt idx="6909">
                  <c:v>69.090000000000146</c:v>
                </c:pt>
                <c:pt idx="6910">
                  <c:v>69.100000000000136</c:v>
                </c:pt>
                <c:pt idx="6911">
                  <c:v>69.110000000000127</c:v>
                </c:pt>
                <c:pt idx="6912">
                  <c:v>69.120000000000118</c:v>
                </c:pt>
                <c:pt idx="6913">
                  <c:v>69.130000000000109</c:v>
                </c:pt>
                <c:pt idx="6914">
                  <c:v>69.1400000000001</c:v>
                </c:pt>
                <c:pt idx="6915">
                  <c:v>69.150000000000091</c:v>
                </c:pt>
                <c:pt idx="6916">
                  <c:v>69.160000000000082</c:v>
                </c:pt>
                <c:pt idx="6917">
                  <c:v>69.170000000000073</c:v>
                </c:pt>
                <c:pt idx="6918">
                  <c:v>69.180000000000064</c:v>
                </c:pt>
                <c:pt idx="6919">
                  <c:v>69.190000000000055</c:v>
                </c:pt>
                <c:pt idx="6920">
                  <c:v>69.200000000000045</c:v>
                </c:pt>
                <c:pt idx="6921">
                  <c:v>69.210000000000036</c:v>
                </c:pt>
                <c:pt idx="6922">
                  <c:v>69.220000000000027</c:v>
                </c:pt>
                <c:pt idx="6923">
                  <c:v>69.230000000000018</c:v>
                </c:pt>
                <c:pt idx="6924">
                  <c:v>69.240000000000009</c:v>
                </c:pt>
                <c:pt idx="6925">
                  <c:v>69.25</c:v>
                </c:pt>
                <c:pt idx="6926">
                  <c:v>69.259999999999991</c:v>
                </c:pt>
                <c:pt idx="6927">
                  <c:v>69.269999999999982</c:v>
                </c:pt>
                <c:pt idx="6928">
                  <c:v>69.279999999999973</c:v>
                </c:pt>
                <c:pt idx="6929">
                  <c:v>69.290000000000191</c:v>
                </c:pt>
                <c:pt idx="6930">
                  <c:v>69.300000000000182</c:v>
                </c:pt>
                <c:pt idx="6931">
                  <c:v>69.310000000000173</c:v>
                </c:pt>
                <c:pt idx="6932">
                  <c:v>69.320000000000164</c:v>
                </c:pt>
                <c:pt idx="6933">
                  <c:v>69.330000000000155</c:v>
                </c:pt>
                <c:pt idx="6934">
                  <c:v>69.340000000000146</c:v>
                </c:pt>
                <c:pt idx="6935">
                  <c:v>69.350000000000136</c:v>
                </c:pt>
                <c:pt idx="6936">
                  <c:v>69.360000000000127</c:v>
                </c:pt>
                <c:pt idx="6937">
                  <c:v>69.370000000000118</c:v>
                </c:pt>
                <c:pt idx="6938">
                  <c:v>69.380000000000109</c:v>
                </c:pt>
                <c:pt idx="6939">
                  <c:v>69.3900000000001</c:v>
                </c:pt>
                <c:pt idx="6940">
                  <c:v>69.400000000000091</c:v>
                </c:pt>
                <c:pt idx="6941">
                  <c:v>69.410000000000082</c:v>
                </c:pt>
                <c:pt idx="6942">
                  <c:v>69.420000000000073</c:v>
                </c:pt>
                <c:pt idx="6943">
                  <c:v>69.430000000000064</c:v>
                </c:pt>
                <c:pt idx="6944">
                  <c:v>69.440000000000055</c:v>
                </c:pt>
                <c:pt idx="6945">
                  <c:v>69.450000000000045</c:v>
                </c:pt>
                <c:pt idx="6946">
                  <c:v>69.460000000000036</c:v>
                </c:pt>
                <c:pt idx="6947">
                  <c:v>69.470000000000027</c:v>
                </c:pt>
                <c:pt idx="6948">
                  <c:v>69.480000000000018</c:v>
                </c:pt>
                <c:pt idx="6949">
                  <c:v>69.490000000000009</c:v>
                </c:pt>
                <c:pt idx="6950">
                  <c:v>69.5</c:v>
                </c:pt>
                <c:pt idx="6951">
                  <c:v>69.509999999999991</c:v>
                </c:pt>
                <c:pt idx="6952">
                  <c:v>69.519999999999982</c:v>
                </c:pt>
                <c:pt idx="6953">
                  <c:v>69.529999999999973</c:v>
                </c:pt>
                <c:pt idx="6954">
                  <c:v>69.540000000000191</c:v>
                </c:pt>
                <c:pt idx="6955">
                  <c:v>69.550000000000182</c:v>
                </c:pt>
                <c:pt idx="6956">
                  <c:v>69.560000000000173</c:v>
                </c:pt>
                <c:pt idx="6957">
                  <c:v>69.570000000000164</c:v>
                </c:pt>
                <c:pt idx="6958">
                  <c:v>69.580000000000155</c:v>
                </c:pt>
                <c:pt idx="6959">
                  <c:v>69.590000000000146</c:v>
                </c:pt>
                <c:pt idx="6960">
                  <c:v>69.600000000000136</c:v>
                </c:pt>
                <c:pt idx="6961">
                  <c:v>69.610000000000127</c:v>
                </c:pt>
                <c:pt idx="6962">
                  <c:v>69.620000000000118</c:v>
                </c:pt>
                <c:pt idx="6963">
                  <c:v>69.630000000000109</c:v>
                </c:pt>
                <c:pt idx="6964">
                  <c:v>69.6400000000001</c:v>
                </c:pt>
                <c:pt idx="6965">
                  <c:v>69.650000000000091</c:v>
                </c:pt>
                <c:pt idx="6966">
                  <c:v>69.660000000000082</c:v>
                </c:pt>
                <c:pt idx="6967">
                  <c:v>69.670000000000073</c:v>
                </c:pt>
                <c:pt idx="6968">
                  <c:v>69.680000000000064</c:v>
                </c:pt>
                <c:pt idx="6969">
                  <c:v>69.690000000000055</c:v>
                </c:pt>
                <c:pt idx="6970">
                  <c:v>69.700000000000045</c:v>
                </c:pt>
                <c:pt idx="6971">
                  <c:v>69.710000000000036</c:v>
                </c:pt>
                <c:pt idx="6972">
                  <c:v>69.720000000000027</c:v>
                </c:pt>
                <c:pt idx="6973">
                  <c:v>69.730000000000018</c:v>
                </c:pt>
                <c:pt idx="6974">
                  <c:v>69.740000000000009</c:v>
                </c:pt>
                <c:pt idx="6975">
                  <c:v>69.75</c:v>
                </c:pt>
                <c:pt idx="6976">
                  <c:v>69.759999999999991</c:v>
                </c:pt>
                <c:pt idx="6977">
                  <c:v>69.769999999999982</c:v>
                </c:pt>
                <c:pt idx="6978">
                  <c:v>69.779999999999973</c:v>
                </c:pt>
                <c:pt idx="6979">
                  <c:v>69.790000000000191</c:v>
                </c:pt>
                <c:pt idx="6980">
                  <c:v>69.800000000000182</c:v>
                </c:pt>
                <c:pt idx="6981">
                  <c:v>69.810000000000173</c:v>
                </c:pt>
                <c:pt idx="6982">
                  <c:v>69.820000000000164</c:v>
                </c:pt>
                <c:pt idx="6983">
                  <c:v>69.830000000000155</c:v>
                </c:pt>
                <c:pt idx="6984">
                  <c:v>69.840000000000146</c:v>
                </c:pt>
                <c:pt idx="6985">
                  <c:v>69.850000000000136</c:v>
                </c:pt>
                <c:pt idx="6986">
                  <c:v>69.860000000000127</c:v>
                </c:pt>
                <c:pt idx="6987">
                  <c:v>69.870000000000118</c:v>
                </c:pt>
                <c:pt idx="6988">
                  <c:v>69.880000000000109</c:v>
                </c:pt>
                <c:pt idx="6989">
                  <c:v>69.8900000000001</c:v>
                </c:pt>
                <c:pt idx="6990">
                  <c:v>69.900000000000091</c:v>
                </c:pt>
                <c:pt idx="6991">
                  <c:v>69.910000000000082</c:v>
                </c:pt>
                <c:pt idx="6992">
                  <c:v>69.920000000000073</c:v>
                </c:pt>
                <c:pt idx="6993">
                  <c:v>69.930000000000064</c:v>
                </c:pt>
                <c:pt idx="6994">
                  <c:v>69.940000000000055</c:v>
                </c:pt>
                <c:pt idx="6995">
                  <c:v>69.950000000000045</c:v>
                </c:pt>
                <c:pt idx="6996">
                  <c:v>69.960000000000036</c:v>
                </c:pt>
                <c:pt idx="6997">
                  <c:v>69.970000000000027</c:v>
                </c:pt>
                <c:pt idx="6998">
                  <c:v>69.980000000000018</c:v>
                </c:pt>
                <c:pt idx="6999">
                  <c:v>69.990000000000009</c:v>
                </c:pt>
                <c:pt idx="7000">
                  <c:v>70</c:v>
                </c:pt>
                <c:pt idx="7001">
                  <c:v>70.009999999999991</c:v>
                </c:pt>
                <c:pt idx="7002">
                  <c:v>70.019999999999982</c:v>
                </c:pt>
                <c:pt idx="7003">
                  <c:v>70.029999999999973</c:v>
                </c:pt>
                <c:pt idx="7004">
                  <c:v>70.040000000000191</c:v>
                </c:pt>
                <c:pt idx="7005">
                  <c:v>70.050000000000182</c:v>
                </c:pt>
                <c:pt idx="7006">
                  <c:v>70.060000000000173</c:v>
                </c:pt>
                <c:pt idx="7007">
                  <c:v>70.070000000000164</c:v>
                </c:pt>
                <c:pt idx="7008">
                  <c:v>70.080000000000155</c:v>
                </c:pt>
                <c:pt idx="7009">
                  <c:v>70.090000000000146</c:v>
                </c:pt>
                <c:pt idx="7010">
                  <c:v>70.100000000000136</c:v>
                </c:pt>
                <c:pt idx="7011">
                  <c:v>70.110000000000127</c:v>
                </c:pt>
                <c:pt idx="7012">
                  <c:v>70.120000000000118</c:v>
                </c:pt>
                <c:pt idx="7013">
                  <c:v>70.130000000000109</c:v>
                </c:pt>
                <c:pt idx="7014">
                  <c:v>70.1400000000001</c:v>
                </c:pt>
                <c:pt idx="7015">
                  <c:v>70.150000000000091</c:v>
                </c:pt>
                <c:pt idx="7016">
                  <c:v>70.160000000000082</c:v>
                </c:pt>
                <c:pt idx="7017">
                  <c:v>70.170000000000073</c:v>
                </c:pt>
                <c:pt idx="7018">
                  <c:v>70.180000000000064</c:v>
                </c:pt>
                <c:pt idx="7019">
                  <c:v>70.190000000000055</c:v>
                </c:pt>
                <c:pt idx="7020">
                  <c:v>70.200000000000045</c:v>
                </c:pt>
                <c:pt idx="7021">
                  <c:v>70.210000000000036</c:v>
                </c:pt>
                <c:pt idx="7022">
                  <c:v>70.220000000000027</c:v>
                </c:pt>
                <c:pt idx="7023">
                  <c:v>70.230000000000018</c:v>
                </c:pt>
                <c:pt idx="7024">
                  <c:v>70.240000000000009</c:v>
                </c:pt>
                <c:pt idx="7025">
                  <c:v>70.25</c:v>
                </c:pt>
                <c:pt idx="7026">
                  <c:v>70.259999999999991</c:v>
                </c:pt>
                <c:pt idx="7027">
                  <c:v>70.269999999999982</c:v>
                </c:pt>
                <c:pt idx="7028">
                  <c:v>70.279999999999973</c:v>
                </c:pt>
                <c:pt idx="7029">
                  <c:v>70.290000000000191</c:v>
                </c:pt>
                <c:pt idx="7030">
                  <c:v>70.300000000000182</c:v>
                </c:pt>
                <c:pt idx="7031">
                  <c:v>70.310000000000173</c:v>
                </c:pt>
                <c:pt idx="7032">
                  <c:v>70.320000000000164</c:v>
                </c:pt>
                <c:pt idx="7033">
                  <c:v>70.330000000000155</c:v>
                </c:pt>
                <c:pt idx="7034">
                  <c:v>70.340000000000146</c:v>
                </c:pt>
                <c:pt idx="7035">
                  <c:v>70.350000000000136</c:v>
                </c:pt>
                <c:pt idx="7036">
                  <c:v>70.360000000000127</c:v>
                </c:pt>
                <c:pt idx="7037">
                  <c:v>70.370000000000118</c:v>
                </c:pt>
                <c:pt idx="7038">
                  <c:v>70.380000000000109</c:v>
                </c:pt>
                <c:pt idx="7039">
                  <c:v>70.3900000000001</c:v>
                </c:pt>
                <c:pt idx="7040">
                  <c:v>70.400000000000091</c:v>
                </c:pt>
                <c:pt idx="7041">
                  <c:v>70.410000000000082</c:v>
                </c:pt>
                <c:pt idx="7042">
                  <c:v>70.420000000000073</c:v>
                </c:pt>
                <c:pt idx="7043">
                  <c:v>70.430000000000064</c:v>
                </c:pt>
                <c:pt idx="7044">
                  <c:v>70.440000000000055</c:v>
                </c:pt>
                <c:pt idx="7045">
                  <c:v>70.450000000000045</c:v>
                </c:pt>
                <c:pt idx="7046">
                  <c:v>70.460000000000036</c:v>
                </c:pt>
                <c:pt idx="7047">
                  <c:v>70.470000000000027</c:v>
                </c:pt>
                <c:pt idx="7048">
                  <c:v>70.480000000000018</c:v>
                </c:pt>
                <c:pt idx="7049">
                  <c:v>70.490000000000009</c:v>
                </c:pt>
                <c:pt idx="7050">
                  <c:v>70.5</c:v>
                </c:pt>
                <c:pt idx="7051">
                  <c:v>70.509999999999991</c:v>
                </c:pt>
                <c:pt idx="7052">
                  <c:v>70.519999999999982</c:v>
                </c:pt>
                <c:pt idx="7053">
                  <c:v>70.529999999999973</c:v>
                </c:pt>
                <c:pt idx="7054">
                  <c:v>70.540000000000191</c:v>
                </c:pt>
                <c:pt idx="7055">
                  <c:v>70.550000000000182</c:v>
                </c:pt>
                <c:pt idx="7056">
                  <c:v>70.560000000000173</c:v>
                </c:pt>
                <c:pt idx="7057">
                  <c:v>70.570000000000164</c:v>
                </c:pt>
                <c:pt idx="7058">
                  <c:v>70.580000000000155</c:v>
                </c:pt>
                <c:pt idx="7059">
                  <c:v>70.590000000000146</c:v>
                </c:pt>
                <c:pt idx="7060">
                  <c:v>70.600000000000136</c:v>
                </c:pt>
                <c:pt idx="7061">
                  <c:v>70.610000000000127</c:v>
                </c:pt>
                <c:pt idx="7062">
                  <c:v>70.620000000000118</c:v>
                </c:pt>
                <c:pt idx="7063">
                  <c:v>70.630000000000109</c:v>
                </c:pt>
                <c:pt idx="7064">
                  <c:v>70.6400000000001</c:v>
                </c:pt>
                <c:pt idx="7065">
                  <c:v>70.650000000000091</c:v>
                </c:pt>
                <c:pt idx="7066">
                  <c:v>70.660000000000082</c:v>
                </c:pt>
                <c:pt idx="7067">
                  <c:v>70.670000000000073</c:v>
                </c:pt>
                <c:pt idx="7068">
                  <c:v>70.680000000000064</c:v>
                </c:pt>
                <c:pt idx="7069">
                  <c:v>70.690000000000055</c:v>
                </c:pt>
                <c:pt idx="7070">
                  <c:v>70.700000000000045</c:v>
                </c:pt>
                <c:pt idx="7071">
                  <c:v>70.710000000000036</c:v>
                </c:pt>
                <c:pt idx="7072">
                  <c:v>70.720000000000027</c:v>
                </c:pt>
                <c:pt idx="7073">
                  <c:v>70.730000000000018</c:v>
                </c:pt>
                <c:pt idx="7074">
                  <c:v>70.740000000000009</c:v>
                </c:pt>
                <c:pt idx="7075">
                  <c:v>70.75</c:v>
                </c:pt>
                <c:pt idx="7076">
                  <c:v>70.759999999999991</c:v>
                </c:pt>
                <c:pt idx="7077">
                  <c:v>70.769999999999982</c:v>
                </c:pt>
                <c:pt idx="7078">
                  <c:v>70.779999999999973</c:v>
                </c:pt>
                <c:pt idx="7079">
                  <c:v>70.790000000000191</c:v>
                </c:pt>
                <c:pt idx="7080">
                  <c:v>70.800000000000182</c:v>
                </c:pt>
                <c:pt idx="7081">
                  <c:v>70.810000000000173</c:v>
                </c:pt>
                <c:pt idx="7082">
                  <c:v>70.820000000000164</c:v>
                </c:pt>
                <c:pt idx="7083">
                  <c:v>70.830000000000155</c:v>
                </c:pt>
                <c:pt idx="7084">
                  <c:v>70.840000000000146</c:v>
                </c:pt>
                <c:pt idx="7085">
                  <c:v>70.850000000000136</c:v>
                </c:pt>
                <c:pt idx="7086">
                  <c:v>70.860000000000127</c:v>
                </c:pt>
                <c:pt idx="7087">
                  <c:v>70.870000000000118</c:v>
                </c:pt>
                <c:pt idx="7088">
                  <c:v>70.880000000000109</c:v>
                </c:pt>
                <c:pt idx="7089">
                  <c:v>70.8900000000001</c:v>
                </c:pt>
                <c:pt idx="7090">
                  <c:v>70.900000000000091</c:v>
                </c:pt>
                <c:pt idx="7091">
                  <c:v>70.910000000000082</c:v>
                </c:pt>
                <c:pt idx="7092">
                  <c:v>70.920000000000073</c:v>
                </c:pt>
                <c:pt idx="7093">
                  <c:v>70.930000000000064</c:v>
                </c:pt>
                <c:pt idx="7094">
                  <c:v>70.940000000000055</c:v>
                </c:pt>
                <c:pt idx="7095">
                  <c:v>70.950000000000045</c:v>
                </c:pt>
                <c:pt idx="7096">
                  <c:v>70.960000000000036</c:v>
                </c:pt>
                <c:pt idx="7097">
                  <c:v>70.970000000000027</c:v>
                </c:pt>
                <c:pt idx="7098">
                  <c:v>70.980000000000018</c:v>
                </c:pt>
                <c:pt idx="7099">
                  <c:v>70.990000000000009</c:v>
                </c:pt>
                <c:pt idx="7100">
                  <c:v>71</c:v>
                </c:pt>
                <c:pt idx="7101">
                  <c:v>71.009999999999991</c:v>
                </c:pt>
                <c:pt idx="7102">
                  <c:v>71.019999999999982</c:v>
                </c:pt>
                <c:pt idx="7103">
                  <c:v>71.029999999999973</c:v>
                </c:pt>
                <c:pt idx="7104">
                  <c:v>71.040000000000191</c:v>
                </c:pt>
                <c:pt idx="7105">
                  <c:v>71.050000000000182</c:v>
                </c:pt>
                <c:pt idx="7106">
                  <c:v>71.060000000000173</c:v>
                </c:pt>
                <c:pt idx="7107">
                  <c:v>71.070000000000164</c:v>
                </c:pt>
                <c:pt idx="7108">
                  <c:v>71.080000000000155</c:v>
                </c:pt>
                <c:pt idx="7109">
                  <c:v>71.090000000000146</c:v>
                </c:pt>
                <c:pt idx="7110">
                  <c:v>71.100000000000136</c:v>
                </c:pt>
                <c:pt idx="7111">
                  <c:v>71.110000000000127</c:v>
                </c:pt>
                <c:pt idx="7112">
                  <c:v>71.120000000000118</c:v>
                </c:pt>
                <c:pt idx="7113">
                  <c:v>71.130000000000109</c:v>
                </c:pt>
                <c:pt idx="7114">
                  <c:v>71.1400000000001</c:v>
                </c:pt>
                <c:pt idx="7115">
                  <c:v>71.150000000000091</c:v>
                </c:pt>
                <c:pt idx="7116">
                  <c:v>71.160000000000082</c:v>
                </c:pt>
                <c:pt idx="7117">
                  <c:v>71.170000000000073</c:v>
                </c:pt>
                <c:pt idx="7118">
                  <c:v>71.180000000000064</c:v>
                </c:pt>
                <c:pt idx="7119">
                  <c:v>71.190000000000055</c:v>
                </c:pt>
                <c:pt idx="7120">
                  <c:v>71.200000000000045</c:v>
                </c:pt>
                <c:pt idx="7121">
                  <c:v>71.210000000000036</c:v>
                </c:pt>
                <c:pt idx="7122">
                  <c:v>71.220000000000027</c:v>
                </c:pt>
                <c:pt idx="7123">
                  <c:v>71.230000000000018</c:v>
                </c:pt>
                <c:pt idx="7124">
                  <c:v>71.240000000000009</c:v>
                </c:pt>
                <c:pt idx="7125">
                  <c:v>71.25</c:v>
                </c:pt>
                <c:pt idx="7126">
                  <c:v>71.259999999999991</c:v>
                </c:pt>
                <c:pt idx="7127">
                  <c:v>71.269999999999982</c:v>
                </c:pt>
                <c:pt idx="7128">
                  <c:v>71.279999999999973</c:v>
                </c:pt>
                <c:pt idx="7129">
                  <c:v>71.290000000000191</c:v>
                </c:pt>
                <c:pt idx="7130">
                  <c:v>71.300000000000182</c:v>
                </c:pt>
                <c:pt idx="7131">
                  <c:v>71.310000000000173</c:v>
                </c:pt>
                <c:pt idx="7132">
                  <c:v>71.320000000000164</c:v>
                </c:pt>
                <c:pt idx="7133">
                  <c:v>71.330000000000155</c:v>
                </c:pt>
                <c:pt idx="7134">
                  <c:v>71.340000000000146</c:v>
                </c:pt>
                <c:pt idx="7135">
                  <c:v>71.350000000000136</c:v>
                </c:pt>
                <c:pt idx="7136">
                  <c:v>71.360000000000127</c:v>
                </c:pt>
                <c:pt idx="7137">
                  <c:v>71.370000000000118</c:v>
                </c:pt>
                <c:pt idx="7138">
                  <c:v>71.380000000000109</c:v>
                </c:pt>
                <c:pt idx="7139">
                  <c:v>71.3900000000001</c:v>
                </c:pt>
                <c:pt idx="7140">
                  <c:v>71.400000000000091</c:v>
                </c:pt>
                <c:pt idx="7141">
                  <c:v>71.410000000000082</c:v>
                </c:pt>
                <c:pt idx="7142">
                  <c:v>71.420000000000073</c:v>
                </c:pt>
                <c:pt idx="7143">
                  <c:v>71.430000000000064</c:v>
                </c:pt>
                <c:pt idx="7144">
                  <c:v>71.440000000000055</c:v>
                </c:pt>
                <c:pt idx="7145">
                  <c:v>71.450000000000045</c:v>
                </c:pt>
                <c:pt idx="7146">
                  <c:v>71.460000000000036</c:v>
                </c:pt>
                <c:pt idx="7147">
                  <c:v>71.470000000000027</c:v>
                </c:pt>
                <c:pt idx="7148">
                  <c:v>71.480000000000018</c:v>
                </c:pt>
                <c:pt idx="7149">
                  <c:v>71.490000000000009</c:v>
                </c:pt>
                <c:pt idx="7150">
                  <c:v>71.5</c:v>
                </c:pt>
                <c:pt idx="7151">
                  <c:v>71.509999999999991</c:v>
                </c:pt>
                <c:pt idx="7152">
                  <c:v>71.519999999999982</c:v>
                </c:pt>
                <c:pt idx="7153">
                  <c:v>71.529999999999973</c:v>
                </c:pt>
                <c:pt idx="7154">
                  <c:v>71.540000000000191</c:v>
                </c:pt>
                <c:pt idx="7155">
                  <c:v>71.550000000000182</c:v>
                </c:pt>
                <c:pt idx="7156">
                  <c:v>71.560000000000173</c:v>
                </c:pt>
                <c:pt idx="7157">
                  <c:v>71.570000000000164</c:v>
                </c:pt>
                <c:pt idx="7158">
                  <c:v>71.580000000000155</c:v>
                </c:pt>
                <c:pt idx="7159">
                  <c:v>71.590000000000146</c:v>
                </c:pt>
                <c:pt idx="7160">
                  <c:v>71.600000000000136</c:v>
                </c:pt>
                <c:pt idx="7161">
                  <c:v>71.610000000000127</c:v>
                </c:pt>
                <c:pt idx="7162">
                  <c:v>71.620000000000118</c:v>
                </c:pt>
                <c:pt idx="7163">
                  <c:v>71.630000000000109</c:v>
                </c:pt>
                <c:pt idx="7164">
                  <c:v>71.6400000000001</c:v>
                </c:pt>
                <c:pt idx="7165">
                  <c:v>71.650000000000091</c:v>
                </c:pt>
                <c:pt idx="7166">
                  <c:v>71.660000000000082</c:v>
                </c:pt>
                <c:pt idx="7167">
                  <c:v>71.670000000000073</c:v>
                </c:pt>
                <c:pt idx="7168">
                  <c:v>71.680000000000064</c:v>
                </c:pt>
                <c:pt idx="7169">
                  <c:v>71.690000000000055</c:v>
                </c:pt>
                <c:pt idx="7170">
                  <c:v>71.700000000000045</c:v>
                </c:pt>
                <c:pt idx="7171">
                  <c:v>71.710000000000036</c:v>
                </c:pt>
                <c:pt idx="7172">
                  <c:v>71.720000000000027</c:v>
                </c:pt>
                <c:pt idx="7173">
                  <c:v>71.730000000000018</c:v>
                </c:pt>
                <c:pt idx="7174">
                  <c:v>71.740000000000009</c:v>
                </c:pt>
                <c:pt idx="7175">
                  <c:v>71.75</c:v>
                </c:pt>
                <c:pt idx="7176">
                  <c:v>71.759999999999991</c:v>
                </c:pt>
                <c:pt idx="7177">
                  <c:v>71.769999999999982</c:v>
                </c:pt>
                <c:pt idx="7178">
                  <c:v>71.779999999999973</c:v>
                </c:pt>
                <c:pt idx="7179">
                  <c:v>71.790000000000191</c:v>
                </c:pt>
                <c:pt idx="7180">
                  <c:v>71.800000000000182</c:v>
                </c:pt>
                <c:pt idx="7181">
                  <c:v>71.810000000000173</c:v>
                </c:pt>
                <c:pt idx="7182">
                  <c:v>71.820000000000164</c:v>
                </c:pt>
                <c:pt idx="7183">
                  <c:v>71.830000000000155</c:v>
                </c:pt>
                <c:pt idx="7184">
                  <c:v>71.840000000000146</c:v>
                </c:pt>
                <c:pt idx="7185">
                  <c:v>71.850000000000136</c:v>
                </c:pt>
                <c:pt idx="7186">
                  <c:v>71.860000000000127</c:v>
                </c:pt>
                <c:pt idx="7187">
                  <c:v>71.870000000000118</c:v>
                </c:pt>
                <c:pt idx="7188">
                  <c:v>71.880000000000109</c:v>
                </c:pt>
                <c:pt idx="7189">
                  <c:v>71.8900000000001</c:v>
                </c:pt>
                <c:pt idx="7190">
                  <c:v>71.900000000000091</c:v>
                </c:pt>
                <c:pt idx="7191">
                  <c:v>71.910000000000082</c:v>
                </c:pt>
                <c:pt idx="7192">
                  <c:v>71.920000000000073</c:v>
                </c:pt>
                <c:pt idx="7193">
                  <c:v>71.930000000000064</c:v>
                </c:pt>
                <c:pt idx="7194">
                  <c:v>71.940000000000055</c:v>
                </c:pt>
                <c:pt idx="7195">
                  <c:v>71.950000000000045</c:v>
                </c:pt>
                <c:pt idx="7196">
                  <c:v>71.960000000000036</c:v>
                </c:pt>
                <c:pt idx="7197">
                  <c:v>71.970000000000027</c:v>
                </c:pt>
                <c:pt idx="7198">
                  <c:v>71.980000000000018</c:v>
                </c:pt>
                <c:pt idx="7199">
                  <c:v>71.990000000000009</c:v>
                </c:pt>
                <c:pt idx="7200">
                  <c:v>72</c:v>
                </c:pt>
                <c:pt idx="7201">
                  <c:v>72.009999999999991</c:v>
                </c:pt>
                <c:pt idx="7202">
                  <c:v>72.019999999999982</c:v>
                </c:pt>
                <c:pt idx="7203">
                  <c:v>72.029999999999973</c:v>
                </c:pt>
                <c:pt idx="7204">
                  <c:v>72.040000000000191</c:v>
                </c:pt>
                <c:pt idx="7205">
                  <c:v>72.050000000000182</c:v>
                </c:pt>
                <c:pt idx="7206">
                  <c:v>72.060000000000173</c:v>
                </c:pt>
                <c:pt idx="7207">
                  <c:v>72.070000000000164</c:v>
                </c:pt>
                <c:pt idx="7208">
                  <c:v>72.080000000000155</c:v>
                </c:pt>
                <c:pt idx="7209">
                  <c:v>72.090000000000146</c:v>
                </c:pt>
                <c:pt idx="7210">
                  <c:v>72.100000000000136</c:v>
                </c:pt>
                <c:pt idx="7211">
                  <c:v>72.110000000000127</c:v>
                </c:pt>
                <c:pt idx="7212">
                  <c:v>72.120000000000118</c:v>
                </c:pt>
                <c:pt idx="7213">
                  <c:v>72.130000000000109</c:v>
                </c:pt>
                <c:pt idx="7214">
                  <c:v>72.1400000000001</c:v>
                </c:pt>
                <c:pt idx="7215">
                  <c:v>72.150000000000091</c:v>
                </c:pt>
                <c:pt idx="7216">
                  <c:v>72.160000000000082</c:v>
                </c:pt>
                <c:pt idx="7217">
                  <c:v>72.170000000000073</c:v>
                </c:pt>
                <c:pt idx="7218">
                  <c:v>72.180000000000064</c:v>
                </c:pt>
                <c:pt idx="7219">
                  <c:v>72.190000000000055</c:v>
                </c:pt>
                <c:pt idx="7220">
                  <c:v>72.200000000000045</c:v>
                </c:pt>
                <c:pt idx="7221">
                  <c:v>72.210000000000036</c:v>
                </c:pt>
                <c:pt idx="7222">
                  <c:v>72.220000000000027</c:v>
                </c:pt>
                <c:pt idx="7223">
                  <c:v>72.230000000000018</c:v>
                </c:pt>
                <c:pt idx="7224">
                  <c:v>72.240000000000009</c:v>
                </c:pt>
                <c:pt idx="7225">
                  <c:v>72.25</c:v>
                </c:pt>
                <c:pt idx="7226">
                  <c:v>72.259999999999991</c:v>
                </c:pt>
                <c:pt idx="7227">
                  <c:v>72.269999999999982</c:v>
                </c:pt>
                <c:pt idx="7228">
                  <c:v>72.279999999999973</c:v>
                </c:pt>
                <c:pt idx="7229">
                  <c:v>72.290000000000191</c:v>
                </c:pt>
                <c:pt idx="7230">
                  <c:v>72.300000000000182</c:v>
                </c:pt>
                <c:pt idx="7231">
                  <c:v>72.310000000000173</c:v>
                </c:pt>
                <c:pt idx="7232">
                  <c:v>72.320000000000164</c:v>
                </c:pt>
                <c:pt idx="7233">
                  <c:v>72.330000000000155</c:v>
                </c:pt>
                <c:pt idx="7234">
                  <c:v>72.340000000000146</c:v>
                </c:pt>
                <c:pt idx="7235">
                  <c:v>72.350000000000136</c:v>
                </c:pt>
                <c:pt idx="7236">
                  <c:v>72.360000000000127</c:v>
                </c:pt>
                <c:pt idx="7237">
                  <c:v>72.370000000000118</c:v>
                </c:pt>
                <c:pt idx="7238">
                  <c:v>72.380000000000109</c:v>
                </c:pt>
                <c:pt idx="7239">
                  <c:v>72.3900000000001</c:v>
                </c:pt>
                <c:pt idx="7240">
                  <c:v>72.400000000000091</c:v>
                </c:pt>
                <c:pt idx="7241">
                  <c:v>72.410000000000082</c:v>
                </c:pt>
                <c:pt idx="7242">
                  <c:v>72.420000000000073</c:v>
                </c:pt>
                <c:pt idx="7243">
                  <c:v>72.430000000000064</c:v>
                </c:pt>
                <c:pt idx="7244">
                  <c:v>72.440000000000055</c:v>
                </c:pt>
                <c:pt idx="7245">
                  <c:v>72.450000000000045</c:v>
                </c:pt>
                <c:pt idx="7246">
                  <c:v>72.460000000000036</c:v>
                </c:pt>
                <c:pt idx="7247">
                  <c:v>72.470000000000027</c:v>
                </c:pt>
                <c:pt idx="7248">
                  <c:v>72.480000000000018</c:v>
                </c:pt>
                <c:pt idx="7249">
                  <c:v>72.490000000000009</c:v>
                </c:pt>
                <c:pt idx="7250">
                  <c:v>72.5</c:v>
                </c:pt>
                <c:pt idx="7251">
                  <c:v>72.509999999999991</c:v>
                </c:pt>
                <c:pt idx="7252">
                  <c:v>72.519999999999982</c:v>
                </c:pt>
                <c:pt idx="7253">
                  <c:v>72.529999999999973</c:v>
                </c:pt>
                <c:pt idx="7254">
                  <c:v>72.540000000000191</c:v>
                </c:pt>
                <c:pt idx="7255">
                  <c:v>72.550000000000182</c:v>
                </c:pt>
                <c:pt idx="7256">
                  <c:v>72.560000000000173</c:v>
                </c:pt>
                <c:pt idx="7257">
                  <c:v>72.570000000000164</c:v>
                </c:pt>
                <c:pt idx="7258">
                  <c:v>72.580000000000155</c:v>
                </c:pt>
                <c:pt idx="7259">
                  <c:v>72.590000000000146</c:v>
                </c:pt>
                <c:pt idx="7260">
                  <c:v>72.600000000000136</c:v>
                </c:pt>
                <c:pt idx="7261">
                  <c:v>72.610000000000127</c:v>
                </c:pt>
                <c:pt idx="7262">
                  <c:v>72.620000000000118</c:v>
                </c:pt>
                <c:pt idx="7263">
                  <c:v>72.630000000000109</c:v>
                </c:pt>
                <c:pt idx="7264">
                  <c:v>72.6400000000001</c:v>
                </c:pt>
                <c:pt idx="7265">
                  <c:v>72.650000000000091</c:v>
                </c:pt>
                <c:pt idx="7266">
                  <c:v>72.660000000000082</c:v>
                </c:pt>
                <c:pt idx="7267">
                  <c:v>72.670000000000073</c:v>
                </c:pt>
                <c:pt idx="7268">
                  <c:v>72.680000000000064</c:v>
                </c:pt>
                <c:pt idx="7269">
                  <c:v>72.690000000000055</c:v>
                </c:pt>
                <c:pt idx="7270">
                  <c:v>72.700000000000045</c:v>
                </c:pt>
                <c:pt idx="7271">
                  <c:v>72.710000000000036</c:v>
                </c:pt>
                <c:pt idx="7272">
                  <c:v>72.720000000000027</c:v>
                </c:pt>
                <c:pt idx="7273">
                  <c:v>72.730000000000018</c:v>
                </c:pt>
                <c:pt idx="7274">
                  <c:v>72.740000000000009</c:v>
                </c:pt>
                <c:pt idx="7275">
                  <c:v>72.75</c:v>
                </c:pt>
                <c:pt idx="7276">
                  <c:v>72.759999999999991</c:v>
                </c:pt>
                <c:pt idx="7277">
                  <c:v>72.769999999999982</c:v>
                </c:pt>
                <c:pt idx="7278">
                  <c:v>72.779999999999973</c:v>
                </c:pt>
                <c:pt idx="7279">
                  <c:v>72.790000000000191</c:v>
                </c:pt>
                <c:pt idx="7280">
                  <c:v>72.800000000000182</c:v>
                </c:pt>
                <c:pt idx="7281">
                  <c:v>72.810000000000173</c:v>
                </c:pt>
                <c:pt idx="7282">
                  <c:v>72.820000000000164</c:v>
                </c:pt>
                <c:pt idx="7283">
                  <c:v>72.830000000000155</c:v>
                </c:pt>
                <c:pt idx="7284">
                  <c:v>72.840000000000146</c:v>
                </c:pt>
                <c:pt idx="7285">
                  <c:v>72.850000000000136</c:v>
                </c:pt>
                <c:pt idx="7286">
                  <c:v>72.860000000000127</c:v>
                </c:pt>
                <c:pt idx="7287">
                  <c:v>72.870000000000118</c:v>
                </c:pt>
                <c:pt idx="7288">
                  <c:v>72.880000000000109</c:v>
                </c:pt>
                <c:pt idx="7289">
                  <c:v>72.8900000000001</c:v>
                </c:pt>
                <c:pt idx="7290">
                  <c:v>72.900000000000091</c:v>
                </c:pt>
                <c:pt idx="7291">
                  <c:v>72.910000000000082</c:v>
                </c:pt>
                <c:pt idx="7292">
                  <c:v>72.920000000000073</c:v>
                </c:pt>
                <c:pt idx="7293">
                  <c:v>72.930000000000064</c:v>
                </c:pt>
                <c:pt idx="7294">
                  <c:v>72.940000000000055</c:v>
                </c:pt>
                <c:pt idx="7295">
                  <c:v>72.950000000000045</c:v>
                </c:pt>
                <c:pt idx="7296">
                  <c:v>72.960000000000036</c:v>
                </c:pt>
                <c:pt idx="7297">
                  <c:v>72.970000000000027</c:v>
                </c:pt>
                <c:pt idx="7298">
                  <c:v>72.980000000000018</c:v>
                </c:pt>
                <c:pt idx="7299">
                  <c:v>72.990000000000009</c:v>
                </c:pt>
                <c:pt idx="7300">
                  <c:v>73</c:v>
                </c:pt>
                <c:pt idx="7301">
                  <c:v>73.009999999999991</c:v>
                </c:pt>
                <c:pt idx="7302">
                  <c:v>73.019999999999982</c:v>
                </c:pt>
                <c:pt idx="7303">
                  <c:v>73.029999999999973</c:v>
                </c:pt>
                <c:pt idx="7304">
                  <c:v>73.040000000000191</c:v>
                </c:pt>
                <c:pt idx="7305">
                  <c:v>73.050000000000182</c:v>
                </c:pt>
                <c:pt idx="7306">
                  <c:v>73.060000000000173</c:v>
                </c:pt>
                <c:pt idx="7307">
                  <c:v>73.070000000000164</c:v>
                </c:pt>
                <c:pt idx="7308">
                  <c:v>73.080000000000155</c:v>
                </c:pt>
                <c:pt idx="7309">
                  <c:v>73.090000000000146</c:v>
                </c:pt>
                <c:pt idx="7310">
                  <c:v>73.100000000000136</c:v>
                </c:pt>
                <c:pt idx="7311">
                  <c:v>73.110000000000127</c:v>
                </c:pt>
                <c:pt idx="7312">
                  <c:v>73.120000000000118</c:v>
                </c:pt>
                <c:pt idx="7313">
                  <c:v>73.130000000000109</c:v>
                </c:pt>
                <c:pt idx="7314">
                  <c:v>73.1400000000001</c:v>
                </c:pt>
                <c:pt idx="7315">
                  <c:v>73.150000000000091</c:v>
                </c:pt>
                <c:pt idx="7316">
                  <c:v>73.160000000000082</c:v>
                </c:pt>
                <c:pt idx="7317">
                  <c:v>73.170000000000073</c:v>
                </c:pt>
                <c:pt idx="7318">
                  <c:v>73.180000000000064</c:v>
                </c:pt>
                <c:pt idx="7319">
                  <c:v>73.190000000000055</c:v>
                </c:pt>
                <c:pt idx="7320">
                  <c:v>73.200000000000045</c:v>
                </c:pt>
                <c:pt idx="7321">
                  <c:v>73.210000000000036</c:v>
                </c:pt>
                <c:pt idx="7322">
                  <c:v>73.220000000000027</c:v>
                </c:pt>
                <c:pt idx="7323">
                  <c:v>73.230000000000018</c:v>
                </c:pt>
                <c:pt idx="7324">
                  <c:v>73.240000000000009</c:v>
                </c:pt>
                <c:pt idx="7325">
                  <c:v>73.25</c:v>
                </c:pt>
                <c:pt idx="7326">
                  <c:v>73.259999999999991</c:v>
                </c:pt>
                <c:pt idx="7327">
                  <c:v>73.269999999999982</c:v>
                </c:pt>
                <c:pt idx="7328">
                  <c:v>73.279999999999973</c:v>
                </c:pt>
                <c:pt idx="7329">
                  <c:v>73.290000000000191</c:v>
                </c:pt>
                <c:pt idx="7330">
                  <c:v>73.300000000000182</c:v>
                </c:pt>
                <c:pt idx="7331">
                  <c:v>73.310000000000173</c:v>
                </c:pt>
                <c:pt idx="7332">
                  <c:v>73.320000000000164</c:v>
                </c:pt>
                <c:pt idx="7333">
                  <c:v>73.330000000000155</c:v>
                </c:pt>
                <c:pt idx="7334">
                  <c:v>73.340000000000146</c:v>
                </c:pt>
                <c:pt idx="7335">
                  <c:v>73.350000000000136</c:v>
                </c:pt>
                <c:pt idx="7336">
                  <c:v>73.360000000000127</c:v>
                </c:pt>
                <c:pt idx="7337">
                  <c:v>73.370000000000118</c:v>
                </c:pt>
                <c:pt idx="7338">
                  <c:v>73.380000000000109</c:v>
                </c:pt>
                <c:pt idx="7339">
                  <c:v>73.3900000000001</c:v>
                </c:pt>
                <c:pt idx="7340">
                  <c:v>73.400000000000091</c:v>
                </c:pt>
                <c:pt idx="7341">
                  <c:v>73.410000000000082</c:v>
                </c:pt>
                <c:pt idx="7342">
                  <c:v>73.420000000000073</c:v>
                </c:pt>
                <c:pt idx="7343">
                  <c:v>73.430000000000064</c:v>
                </c:pt>
                <c:pt idx="7344">
                  <c:v>73.440000000000055</c:v>
                </c:pt>
                <c:pt idx="7345">
                  <c:v>73.450000000000045</c:v>
                </c:pt>
                <c:pt idx="7346">
                  <c:v>73.460000000000036</c:v>
                </c:pt>
                <c:pt idx="7347">
                  <c:v>73.470000000000027</c:v>
                </c:pt>
                <c:pt idx="7348">
                  <c:v>73.480000000000018</c:v>
                </c:pt>
                <c:pt idx="7349">
                  <c:v>73.490000000000009</c:v>
                </c:pt>
                <c:pt idx="7350">
                  <c:v>73.5</c:v>
                </c:pt>
                <c:pt idx="7351">
                  <c:v>73.509999999999991</c:v>
                </c:pt>
                <c:pt idx="7352">
                  <c:v>73.519999999999982</c:v>
                </c:pt>
                <c:pt idx="7353">
                  <c:v>73.529999999999973</c:v>
                </c:pt>
                <c:pt idx="7354">
                  <c:v>73.540000000000191</c:v>
                </c:pt>
                <c:pt idx="7355">
                  <c:v>73.550000000000182</c:v>
                </c:pt>
                <c:pt idx="7356">
                  <c:v>73.560000000000173</c:v>
                </c:pt>
                <c:pt idx="7357">
                  <c:v>73.570000000000164</c:v>
                </c:pt>
                <c:pt idx="7358">
                  <c:v>73.580000000000155</c:v>
                </c:pt>
                <c:pt idx="7359">
                  <c:v>73.590000000000146</c:v>
                </c:pt>
                <c:pt idx="7360">
                  <c:v>73.600000000000136</c:v>
                </c:pt>
                <c:pt idx="7361">
                  <c:v>73.610000000000127</c:v>
                </c:pt>
                <c:pt idx="7362">
                  <c:v>73.620000000000118</c:v>
                </c:pt>
                <c:pt idx="7363">
                  <c:v>73.630000000000109</c:v>
                </c:pt>
                <c:pt idx="7364">
                  <c:v>73.6400000000001</c:v>
                </c:pt>
                <c:pt idx="7365">
                  <c:v>73.650000000000091</c:v>
                </c:pt>
                <c:pt idx="7366">
                  <c:v>73.660000000000082</c:v>
                </c:pt>
                <c:pt idx="7367">
                  <c:v>73.670000000000073</c:v>
                </c:pt>
                <c:pt idx="7368">
                  <c:v>73.680000000000064</c:v>
                </c:pt>
                <c:pt idx="7369">
                  <c:v>73.690000000000055</c:v>
                </c:pt>
                <c:pt idx="7370">
                  <c:v>73.700000000000045</c:v>
                </c:pt>
                <c:pt idx="7371">
                  <c:v>73.710000000000036</c:v>
                </c:pt>
                <c:pt idx="7372">
                  <c:v>73.720000000000027</c:v>
                </c:pt>
                <c:pt idx="7373">
                  <c:v>73.730000000000018</c:v>
                </c:pt>
                <c:pt idx="7374">
                  <c:v>73.740000000000009</c:v>
                </c:pt>
                <c:pt idx="7375">
                  <c:v>73.75</c:v>
                </c:pt>
                <c:pt idx="7376">
                  <c:v>73.759999999999991</c:v>
                </c:pt>
                <c:pt idx="7377">
                  <c:v>73.769999999999982</c:v>
                </c:pt>
                <c:pt idx="7378">
                  <c:v>73.779999999999973</c:v>
                </c:pt>
                <c:pt idx="7379">
                  <c:v>73.790000000000191</c:v>
                </c:pt>
                <c:pt idx="7380">
                  <c:v>73.800000000000182</c:v>
                </c:pt>
                <c:pt idx="7381">
                  <c:v>73.810000000000173</c:v>
                </c:pt>
                <c:pt idx="7382">
                  <c:v>73.820000000000164</c:v>
                </c:pt>
                <c:pt idx="7383">
                  <c:v>73.830000000000155</c:v>
                </c:pt>
                <c:pt idx="7384">
                  <c:v>73.840000000000146</c:v>
                </c:pt>
                <c:pt idx="7385">
                  <c:v>73.850000000000136</c:v>
                </c:pt>
                <c:pt idx="7386">
                  <c:v>73.860000000000127</c:v>
                </c:pt>
                <c:pt idx="7387">
                  <c:v>73.870000000000118</c:v>
                </c:pt>
                <c:pt idx="7388">
                  <c:v>73.880000000000109</c:v>
                </c:pt>
                <c:pt idx="7389">
                  <c:v>73.8900000000001</c:v>
                </c:pt>
                <c:pt idx="7390">
                  <c:v>73.900000000000091</c:v>
                </c:pt>
                <c:pt idx="7391">
                  <c:v>73.910000000000082</c:v>
                </c:pt>
                <c:pt idx="7392">
                  <c:v>73.920000000000073</c:v>
                </c:pt>
                <c:pt idx="7393">
                  <c:v>73.930000000000064</c:v>
                </c:pt>
                <c:pt idx="7394">
                  <c:v>73.940000000000055</c:v>
                </c:pt>
                <c:pt idx="7395">
                  <c:v>73.950000000000045</c:v>
                </c:pt>
                <c:pt idx="7396">
                  <c:v>73.960000000000036</c:v>
                </c:pt>
                <c:pt idx="7397">
                  <c:v>73.970000000000027</c:v>
                </c:pt>
                <c:pt idx="7398">
                  <c:v>73.980000000000018</c:v>
                </c:pt>
                <c:pt idx="7399">
                  <c:v>73.990000000000009</c:v>
                </c:pt>
                <c:pt idx="7400">
                  <c:v>74</c:v>
                </c:pt>
                <c:pt idx="7401">
                  <c:v>74.009999999999991</c:v>
                </c:pt>
                <c:pt idx="7402">
                  <c:v>74.019999999999982</c:v>
                </c:pt>
                <c:pt idx="7403">
                  <c:v>74.029999999999973</c:v>
                </c:pt>
                <c:pt idx="7404">
                  <c:v>74.040000000000191</c:v>
                </c:pt>
                <c:pt idx="7405">
                  <c:v>74.050000000000182</c:v>
                </c:pt>
                <c:pt idx="7406">
                  <c:v>74.060000000000173</c:v>
                </c:pt>
                <c:pt idx="7407">
                  <c:v>74.070000000000164</c:v>
                </c:pt>
                <c:pt idx="7408">
                  <c:v>74.080000000000155</c:v>
                </c:pt>
                <c:pt idx="7409">
                  <c:v>74.090000000000146</c:v>
                </c:pt>
                <c:pt idx="7410">
                  <c:v>74.100000000000136</c:v>
                </c:pt>
                <c:pt idx="7411">
                  <c:v>74.110000000000127</c:v>
                </c:pt>
                <c:pt idx="7412">
                  <c:v>74.120000000000118</c:v>
                </c:pt>
                <c:pt idx="7413">
                  <c:v>74.130000000000109</c:v>
                </c:pt>
                <c:pt idx="7414">
                  <c:v>74.1400000000001</c:v>
                </c:pt>
                <c:pt idx="7415">
                  <c:v>74.150000000000091</c:v>
                </c:pt>
                <c:pt idx="7416">
                  <c:v>74.160000000000082</c:v>
                </c:pt>
                <c:pt idx="7417">
                  <c:v>74.170000000000073</c:v>
                </c:pt>
                <c:pt idx="7418">
                  <c:v>74.180000000000064</c:v>
                </c:pt>
                <c:pt idx="7419">
                  <c:v>74.190000000000055</c:v>
                </c:pt>
                <c:pt idx="7420">
                  <c:v>74.200000000000045</c:v>
                </c:pt>
                <c:pt idx="7421">
                  <c:v>74.210000000000036</c:v>
                </c:pt>
                <c:pt idx="7422">
                  <c:v>74.220000000000027</c:v>
                </c:pt>
                <c:pt idx="7423">
                  <c:v>74.230000000000018</c:v>
                </c:pt>
                <c:pt idx="7424">
                  <c:v>74.240000000000009</c:v>
                </c:pt>
                <c:pt idx="7425">
                  <c:v>74.25</c:v>
                </c:pt>
                <c:pt idx="7426">
                  <c:v>74.259999999999991</c:v>
                </c:pt>
                <c:pt idx="7427">
                  <c:v>74.269999999999982</c:v>
                </c:pt>
                <c:pt idx="7428">
                  <c:v>74.279999999999973</c:v>
                </c:pt>
                <c:pt idx="7429">
                  <c:v>74.290000000000191</c:v>
                </c:pt>
                <c:pt idx="7430">
                  <c:v>74.300000000000182</c:v>
                </c:pt>
                <c:pt idx="7431">
                  <c:v>74.310000000000173</c:v>
                </c:pt>
                <c:pt idx="7432">
                  <c:v>74.320000000000164</c:v>
                </c:pt>
                <c:pt idx="7433">
                  <c:v>74.330000000000155</c:v>
                </c:pt>
                <c:pt idx="7434">
                  <c:v>74.340000000000146</c:v>
                </c:pt>
                <c:pt idx="7435">
                  <c:v>74.350000000000136</c:v>
                </c:pt>
                <c:pt idx="7436">
                  <c:v>74.360000000000127</c:v>
                </c:pt>
                <c:pt idx="7437">
                  <c:v>74.370000000000118</c:v>
                </c:pt>
                <c:pt idx="7438">
                  <c:v>74.380000000000109</c:v>
                </c:pt>
                <c:pt idx="7439">
                  <c:v>74.3900000000001</c:v>
                </c:pt>
                <c:pt idx="7440">
                  <c:v>74.400000000000091</c:v>
                </c:pt>
                <c:pt idx="7441">
                  <c:v>74.410000000000082</c:v>
                </c:pt>
                <c:pt idx="7442">
                  <c:v>74.420000000000073</c:v>
                </c:pt>
                <c:pt idx="7443">
                  <c:v>74.430000000000064</c:v>
                </c:pt>
                <c:pt idx="7444">
                  <c:v>74.440000000000055</c:v>
                </c:pt>
                <c:pt idx="7445">
                  <c:v>74.450000000000045</c:v>
                </c:pt>
                <c:pt idx="7446">
                  <c:v>74.460000000000036</c:v>
                </c:pt>
                <c:pt idx="7447">
                  <c:v>74.470000000000027</c:v>
                </c:pt>
                <c:pt idx="7448">
                  <c:v>74.480000000000018</c:v>
                </c:pt>
                <c:pt idx="7449">
                  <c:v>74.490000000000009</c:v>
                </c:pt>
                <c:pt idx="7450">
                  <c:v>74.5</c:v>
                </c:pt>
                <c:pt idx="7451">
                  <c:v>74.509999999999991</c:v>
                </c:pt>
                <c:pt idx="7452">
                  <c:v>74.519999999999982</c:v>
                </c:pt>
                <c:pt idx="7453">
                  <c:v>74.529999999999973</c:v>
                </c:pt>
                <c:pt idx="7454">
                  <c:v>74.540000000000191</c:v>
                </c:pt>
                <c:pt idx="7455">
                  <c:v>74.550000000000182</c:v>
                </c:pt>
                <c:pt idx="7456">
                  <c:v>74.560000000000173</c:v>
                </c:pt>
                <c:pt idx="7457">
                  <c:v>74.570000000000164</c:v>
                </c:pt>
                <c:pt idx="7458">
                  <c:v>74.580000000000155</c:v>
                </c:pt>
                <c:pt idx="7459">
                  <c:v>74.590000000000146</c:v>
                </c:pt>
                <c:pt idx="7460">
                  <c:v>74.600000000000136</c:v>
                </c:pt>
                <c:pt idx="7461">
                  <c:v>74.610000000000127</c:v>
                </c:pt>
                <c:pt idx="7462">
                  <c:v>74.620000000000118</c:v>
                </c:pt>
                <c:pt idx="7463">
                  <c:v>74.630000000000109</c:v>
                </c:pt>
                <c:pt idx="7464">
                  <c:v>74.6400000000001</c:v>
                </c:pt>
                <c:pt idx="7465">
                  <c:v>74.650000000000091</c:v>
                </c:pt>
                <c:pt idx="7466">
                  <c:v>74.660000000000082</c:v>
                </c:pt>
                <c:pt idx="7467">
                  <c:v>74.670000000000073</c:v>
                </c:pt>
                <c:pt idx="7468">
                  <c:v>74.680000000000064</c:v>
                </c:pt>
                <c:pt idx="7469">
                  <c:v>74.690000000000055</c:v>
                </c:pt>
                <c:pt idx="7470">
                  <c:v>74.700000000000045</c:v>
                </c:pt>
                <c:pt idx="7471">
                  <c:v>74.710000000000036</c:v>
                </c:pt>
                <c:pt idx="7472">
                  <c:v>74.720000000000027</c:v>
                </c:pt>
                <c:pt idx="7473">
                  <c:v>74.730000000000018</c:v>
                </c:pt>
                <c:pt idx="7474">
                  <c:v>74.740000000000009</c:v>
                </c:pt>
                <c:pt idx="7475">
                  <c:v>74.75</c:v>
                </c:pt>
                <c:pt idx="7476">
                  <c:v>74.759999999999991</c:v>
                </c:pt>
                <c:pt idx="7477">
                  <c:v>74.769999999999982</c:v>
                </c:pt>
                <c:pt idx="7478">
                  <c:v>74.779999999999973</c:v>
                </c:pt>
                <c:pt idx="7479">
                  <c:v>74.790000000000191</c:v>
                </c:pt>
                <c:pt idx="7480">
                  <c:v>74.800000000000182</c:v>
                </c:pt>
                <c:pt idx="7481">
                  <c:v>74.810000000000173</c:v>
                </c:pt>
                <c:pt idx="7482">
                  <c:v>74.820000000000164</c:v>
                </c:pt>
                <c:pt idx="7483">
                  <c:v>74.830000000000155</c:v>
                </c:pt>
                <c:pt idx="7484">
                  <c:v>74.840000000000146</c:v>
                </c:pt>
                <c:pt idx="7485">
                  <c:v>74.850000000000136</c:v>
                </c:pt>
                <c:pt idx="7486">
                  <c:v>74.860000000000127</c:v>
                </c:pt>
                <c:pt idx="7487">
                  <c:v>74.870000000000118</c:v>
                </c:pt>
                <c:pt idx="7488">
                  <c:v>74.880000000000109</c:v>
                </c:pt>
                <c:pt idx="7489">
                  <c:v>74.8900000000001</c:v>
                </c:pt>
                <c:pt idx="7490">
                  <c:v>74.900000000000091</c:v>
                </c:pt>
                <c:pt idx="7491">
                  <c:v>74.910000000000082</c:v>
                </c:pt>
                <c:pt idx="7492">
                  <c:v>74.920000000000073</c:v>
                </c:pt>
                <c:pt idx="7493">
                  <c:v>74.930000000000064</c:v>
                </c:pt>
                <c:pt idx="7494">
                  <c:v>74.940000000000055</c:v>
                </c:pt>
                <c:pt idx="7495">
                  <c:v>74.950000000000045</c:v>
                </c:pt>
                <c:pt idx="7496">
                  <c:v>74.960000000000036</c:v>
                </c:pt>
                <c:pt idx="7497">
                  <c:v>74.970000000000027</c:v>
                </c:pt>
                <c:pt idx="7498">
                  <c:v>74.980000000000018</c:v>
                </c:pt>
                <c:pt idx="7499">
                  <c:v>74.990000000000009</c:v>
                </c:pt>
                <c:pt idx="7500">
                  <c:v>75</c:v>
                </c:pt>
                <c:pt idx="7501">
                  <c:v>75.009999999999991</c:v>
                </c:pt>
                <c:pt idx="7502">
                  <c:v>75.019999999999982</c:v>
                </c:pt>
                <c:pt idx="7503">
                  <c:v>75.029999999999973</c:v>
                </c:pt>
                <c:pt idx="7504">
                  <c:v>75.040000000000191</c:v>
                </c:pt>
                <c:pt idx="7505">
                  <c:v>75.050000000000182</c:v>
                </c:pt>
                <c:pt idx="7506">
                  <c:v>75.060000000000173</c:v>
                </c:pt>
                <c:pt idx="7507">
                  <c:v>75.070000000000164</c:v>
                </c:pt>
                <c:pt idx="7508">
                  <c:v>75.080000000000155</c:v>
                </c:pt>
                <c:pt idx="7509">
                  <c:v>75.090000000000146</c:v>
                </c:pt>
                <c:pt idx="7510">
                  <c:v>75.100000000000136</c:v>
                </c:pt>
                <c:pt idx="7511">
                  <c:v>75.110000000000127</c:v>
                </c:pt>
                <c:pt idx="7512">
                  <c:v>75.120000000000118</c:v>
                </c:pt>
                <c:pt idx="7513">
                  <c:v>75.130000000000109</c:v>
                </c:pt>
                <c:pt idx="7514">
                  <c:v>75.1400000000001</c:v>
                </c:pt>
                <c:pt idx="7515">
                  <c:v>75.150000000000091</c:v>
                </c:pt>
                <c:pt idx="7516">
                  <c:v>75.160000000000082</c:v>
                </c:pt>
                <c:pt idx="7517">
                  <c:v>75.170000000000073</c:v>
                </c:pt>
                <c:pt idx="7518">
                  <c:v>75.180000000000064</c:v>
                </c:pt>
                <c:pt idx="7519">
                  <c:v>75.190000000000055</c:v>
                </c:pt>
                <c:pt idx="7520">
                  <c:v>75.200000000000045</c:v>
                </c:pt>
                <c:pt idx="7521">
                  <c:v>75.210000000000036</c:v>
                </c:pt>
                <c:pt idx="7522">
                  <c:v>75.220000000000027</c:v>
                </c:pt>
                <c:pt idx="7523">
                  <c:v>75.230000000000018</c:v>
                </c:pt>
                <c:pt idx="7524">
                  <c:v>75.240000000000009</c:v>
                </c:pt>
                <c:pt idx="7525">
                  <c:v>75.25</c:v>
                </c:pt>
                <c:pt idx="7526">
                  <c:v>75.259999999999991</c:v>
                </c:pt>
                <c:pt idx="7527">
                  <c:v>75.269999999999982</c:v>
                </c:pt>
                <c:pt idx="7528">
                  <c:v>75.279999999999973</c:v>
                </c:pt>
                <c:pt idx="7529">
                  <c:v>75.290000000000191</c:v>
                </c:pt>
                <c:pt idx="7530">
                  <c:v>75.300000000000182</c:v>
                </c:pt>
                <c:pt idx="7531">
                  <c:v>75.310000000000173</c:v>
                </c:pt>
                <c:pt idx="7532">
                  <c:v>75.320000000000164</c:v>
                </c:pt>
                <c:pt idx="7533">
                  <c:v>75.330000000000155</c:v>
                </c:pt>
                <c:pt idx="7534">
                  <c:v>75.340000000000146</c:v>
                </c:pt>
                <c:pt idx="7535">
                  <c:v>75.350000000000136</c:v>
                </c:pt>
                <c:pt idx="7536">
                  <c:v>75.360000000000127</c:v>
                </c:pt>
                <c:pt idx="7537">
                  <c:v>75.370000000000118</c:v>
                </c:pt>
                <c:pt idx="7538">
                  <c:v>75.380000000000109</c:v>
                </c:pt>
                <c:pt idx="7539">
                  <c:v>75.3900000000001</c:v>
                </c:pt>
                <c:pt idx="7540">
                  <c:v>75.400000000000091</c:v>
                </c:pt>
                <c:pt idx="7541">
                  <c:v>75.410000000000082</c:v>
                </c:pt>
                <c:pt idx="7542">
                  <c:v>75.420000000000073</c:v>
                </c:pt>
                <c:pt idx="7543">
                  <c:v>75.430000000000064</c:v>
                </c:pt>
                <c:pt idx="7544">
                  <c:v>75.440000000000055</c:v>
                </c:pt>
                <c:pt idx="7545">
                  <c:v>75.450000000000045</c:v>
                </c:pt>
                <c:pt idx="7546">
                  <c:v>75.460000000000036</c:v>
                </c:pt>
                <c:pt idx="7547">
                  <c:v>75.470000000000027</c:v>
                </c:pt>
                <c:pt idx="7548">
                  <c:v>75.480000000000018</c:v>
                </c:pt>
                <c:pt idx="7549">
                  <c:v>75.490000000000009</c:v>
                </c:pt>
                <c:pt idx="7550">
                  <c:v>75.5</c:v>
                </c:pt>
                <c:pt idx="7551">
                  <c:v>75.509999999999991</c:v>
                </c:pt>
                <c:pt idx="7552">
                  <c:v>75.519999999999982</c:v>
                </c:pt>
                <c:pt idx="7553">
                  <c:v>75.529999999999973</c:v>
                </c:pt>
                <c:pt idx="7554">
                  <c:v>75.540000000000191</c:v>
                </c:pt>
                <c:pt idx="7555">
                  <c:v>75.550000000000182</c:v>
                </c:pt>
                <c:pt idx="7556">
                  <c:v>75.560000000000173</c:v>
                </c:pt>
                <c:pt idx="7557">
                  <c:v>75.570000000000164</c:v>
                </c:pt>
                <c:pt idx="7558">
                  <c:v>75.580000000000155</c:v>
                </c:pt>
                <c:pt idx="7559">
                  <c:v>75.590000000000146</c:v>
                </c:pt>
                <c:pt idx="7560">
                  <c:v>75.600000000000136</c:v>
                </c:pt>
                <c:pt idx="7561">
                  <c:v>75.610000000000127</c:v>
                </c:pt>
                <c:pt idx="7562">
                  <c:v>75.620000000000118</c:v>
                </c:pt>
                <c:pt idx="7563">
                  <c:v>75.630000000000109</c:v>
                </c:pt>
                <c:pt idx="7564">
                  <c:v>75.6400000000001</c:v>
                </c:pt>
                <c:pt idx="7565">
                  <c:v>75.650000000000091</c:v>
                </c:pt>
                <c:pt idx="7566">
                  <c:v>75.660000000000082</c:v>
                </c:pt>
                <c:pt idx="7567">
                  <c:v>75.670000000000073</c:v>
                </c:pt>
                <c:pt idx="7568">
                  <c:v>75.680000000000064</c:v>
                </c:pt>
                <c:pt idx="7569">
                  <c:v>75.690000000000055</c:v>
                </c:pt>
                <c:pt idx="7570">
                  <c:v>75.700000000000045</c:v>
                </c:pt>
                <c:pt idx="7571">
                  <c:v>75.710000000000036</c:v>
                </c:pt>
                <c:pt idx="7572">
                  <c:v>75.720000000000027</c:v>
                </c:pt>
                <c:pt idx="7573">
                  <c:v>75.730000000000018</c:v>
                </c:pt>
                <c:pt idx="7574">
                  <c:v>75.740000000000009</c:v>
                </c:pt>
                <c:pt idx="7575">
                  <c:v>75.75</c:v>
                </c:pt>
                <c:pt idx="7576">
                  <c:v>75.759999999999991</c:v>
                </c:pt>
                <c:pt idx="7577">
                  <c:v>75.769999999999982</c:v>
                </c:pt>
                <c:pt idx="7578">
                  <c:v>75.779999999999973</c:v>
                </c:pt>
                <c:pt idx="7579">
                  <c:v>75.790000000000191</c:v>
                </c:pt>
                <c:pt idx="7580">
                  <c:v>75.800000000000182</c:v>
                </c:pt>
                <c:pt idx="7581">
                  <c:v>75.810000000000173</c:v>
                </c:pt>
                <c:pt idx="7582">
                  <c:v>75.820000000000164</c:v>
                </c:pt>
                <c:pt idx="7583">
                  <c:v>75.830000000000155</c:v>
                </c:pt>
                <c:pt idx="7584">
                  <c:v>75.840000000000146</c:v>
                </c:pt>
                <c:pt idx="7585">
                  <c:v>75.850000000000136</c:v>
                </c:pt>
                <c:pt idx="7586">
                  <c:v>75.860000000000127</c:v>
                </c:pt>
                <c:pt idx="7587">
                  <c:v>75.870000000000118</c:v>
                </c:pt>
                <c:pt idx="7588">
                  <c:v>75.880000000000109</c:v>
                </c:pt>
                <c:pt idx="7589">
                  <c:v>75.8900000000001</c:v>
                </c:pt>
                <c:pt idx="7590">
                  <c:v>75.900000000000091</c:v>
                </c:pt>
                <c:pt idx="7591">
                  <c:v>75.910000000000082</c:v>
                </c:pt>
                <c:pt idx="7592">
                  <c:v>75.920000000000073</c:v>
                </c:pt>
                <c:pt idx="7593">
                  <c:v>75.930000000000064</c:v>
                </c:pt>
                <c:pt idx="7594">
                  <c:v>75.940000000000055</c:v>
                </c:pt>
                <c:pt idx="7595">
                  <c:v>75.950000000000045</c:v>
                </c:pt>
                <c:pt idx="7596">
                  <c:v>75.960000000000036</c:v>
                </c:pt>
                <c:pt idx="7597">
                  <c:v>75.970000000000027</c:v>
                </c:pt>
                <c:pt idx="7598">
                  <c:v>75.980000000000018</c:v>
                </c:pt>
                <c:pt idx="7599">
                  <c:v>75.990000000000009</c:v>
                </c:pt>
                <c:pt idx="7600">
                  <c:v>76</c:v>
                </c:pt>
                <c:pt idx="7601">
                  <c:v>76.009999999999991</c:v>
                </c:pt>
                <c:pt idx="7602">
                  <c:v>76.019999999999982</c:v>
                </c:pt>
                <c:pt idx="7603">
                  <c:v>76.029999999999973</c:v>
                </c:pt>
                <c:pt idx="7604">
                  <c:v>76.040000000000191</c:v>
                </c:pt>
                <c:pt idx="7605">
                  <c:v>76.050000000000182</c:v>
                </c:pt>
                <c:pt idx="7606">
                  <c:v>76.060000000000173</c:v>
                </c:pt>
                <c:pt idx="7607">
                  <c:v>76.070000000000164</c:v>
                </c:pt>
                <c:pt idx="7608">
                  <c:v>76.080000000000155</c:v>
                </c:pt>
                <c:pt idx="7609">
                  <c:v>76.090000000000146</c:v>
                </c:pt>
                <c:pt idx="7610">
                  <c:v>76.100000000000136</c:v>
                </c:pt>
                <c:pt idx="7611">
                  <c:v>76.110000000000127</c:v>
                </c:pt>
                <c:pt idx="7612">
                  <c:v>76.120000000000118</c:v>
                </c:pt>
                <c:pt idx="7613">
                  <c:v>76.130000000000109</c:v>
                </c:pt>
                <c:pt idx="7614">
                  <c:v>76.1400000000001</c:v>
                </c:pt>
                <c:pt idx="7615">
                  <c:v>76.150000000000091</c:v>
                </c:pt>
                <c:pt idx="7616">
                  <c:v>76.160000000000082</c:v>
                </c:pt>
                <c:pt idx="7617">
                  <c:v>76.170000000000073</c:v>
                </c:pt>
                <c:pt idx="7618">
                  <c:v>76.180000000000064</c:v>
                </c:pt>
                <c:pt idx="7619">
                  <c:v>76.190000000000055</c:v>
                </c:pt>
                <c:pt idx="7620">
                  <c:v>76.200000000000045</c:v>
                </c:pt>
                <c:pt idx="7621">
                  <c:v>76.210000000000036</c:v>
                </c:pt>
                <c:pt idx="7622">
                  <c:v>76.220000000000027</c:v>
                </c:pt>
                <c:pt idx="7623">
                  <c:v>76.230000000000018</c:v>
                </c:pt>
                <c:pt idx="7624">
                  <c:v>76.240000000000009</c:v>
                </c:pt>
                <c:pt idx="7625">
                  <c:v>76.25</c:v>
                </c:pt>
                <c:pt idx="7626">
                  <c:v>76.259999999999991</c:v>
                </c:pt>
                <c:pt idx="7627">
                  <c:v>76.269999999999982</c:v>
                </c:pt>
                <c:pt idx="7628">
                  <c:v>76.279999999999973</c:v>
                </c:pt>
                <c:pt idx="7629">
                  <c:v>76.290000000000191</c:v>
                </c:pt>
                <c:pt idx="7630">
                  <c:v>76.300000000000182</c:v>
                </c:pt>
                <c:pt idx="7631">
                  <c:v>76.310000000000173</c:v>
                </c:pt>
                <c:pt idx="7632">
                  <c:v>76.320000000000164</c:v>
                </c:pt>
                <c:pt idx="7633">
                  <c:v>76.330000000000155</c:v>
                </c:pt>
                <c:pt idx="7634">
                  <c:v>76.340000000000146</c:v>
                </c:pt>
                <c:pt idx="7635">
                  <c:v>76.350000000000136</c:v>
                </c:pt>
                <c:pt idx="7636">
                  <c:v>76.360000000000127</c:v>
                </c:pt>
                <c:pt idx="7637">
                  <c:v>76.370000000000118</c:v>
                </c:pt>
                <c:pt idx="7638">
                  <c:v>76.380000000000109</c:v>
                </c:pt>
                <c:pt idx="7639">
                  <c:v>76.3900000000001</c:v>
                </c:pt>
                <c:pt idx="7640">
                  <c:v>76.400000000000091</c:v>
                </c:pt>
                <c:pt idx="7641">
                  <c:v>76.410000000000082</c:v>
                </c:pt>
                <c:pt idx="7642">
                  <c:v>76.420000000000073</c:v>
                </c:pt>
                <c:pt idx="7643">
                  <c:v>76.430000000000064</c:v>
                </c:pt>
                <c:pt idx="7644">
                  <c:v>76.440000000000055</c:v>
                </c:pt>
                <c:pt idx="7645">
                  <c:v>76.450000000000045</c:v>
                </c:pt>
                <c:pt idx="7646">
                  <c:v>76.460000000000036</c:v>
                </c:pt>
                <c:pt idx="7647">
                  <c:v>76.470000000000027</c:v>
                </c:pt>
                <c:pt idx="7648">
                  <c:v>76.480000000000018</c:v>
                </c:pt>
                <c:pt idx="7649">
                  <c:v>76.490000000000009</c:v>
                </c:pt>
                <c:pt idx="7650">
                  <c:v>76.5</c:v>
                </c:pt>
                <c:pt idx="7651">
                  <c:v>76.509999999999991</c:v>
                </c:pt>
                <c:pt idx="7652">
                  <c:v>76.519999999999982</c:v>
                </c:pt>
                <c:pt idx="7653">
                  <c:v>76.529999999999973</c:v>
                </c:pt>
                <c:pt idx="7654">
                  <c:v>76.540000000000191</c:v>
                </c:pt>
                <c:pt idx="7655">
                  <c:v>76.550000000000182</c:v>
                </c:pt>
                <c:pt idx="7656">
                  <c:v>76.560000000000173</c:v>
                </c:pt>
                <c:pt idx="7657">
                  <c:v>76.570000000000164</c:v>
                </c:pt>
                <c:pt idx="7658">
                  <c:v>76.580000000000155</c:v>
                </c:pt>
                <c:pt idx="7659">
                  <c:v>76.590000000000146</c:v>
                </c:pt>
                <c:pt idx="7660">
                  <c:v>76.600000000000136</c:v>
                </c:pt>
                <c:pt idx="7661">
                  <c:v>76.610000000000127</c:v>
                </c:pt>
                <c:pt idx="7662">
                  <c:v>76.620000000000118</c:v>
                </c:pt>
                <c:pt idx="7663">
                  <c:v>76.630000000000109</c:v>
                </c:pt>
                <c:pt idx="7664">
                  <c:v>76.6400000000001</c:v>
                </c:pt>
                <c:pt idx="7665">
                  <c:v>76.650000000000091</c:v>
                </c:pt>
                <c:pt idx="7666">
                  <c:v>76.660000000000082</c:v>
                </c:pt>
                <c:pt idx="7667">
                  <c:v>76.670000000000073</c:v>
                </c:pt>
                <c:pt idx="7668">
                  <c:v>76.680000000000064</c:v>
                </c:pt>
                <c:pt idx="7669">
                  <c:v>76.690000000000055</c:v>
                </c:pt>
                <c:pt idx="7670">
                  <c:v>76.700000000000045</c:v>
                </c:pt>
                <c:pt idx="7671">
                  <c:v>76.710000000000036</c:v>
                </c:pt>
                <c:pt idx="7672">
                  <c:v>76.720000000000027</c:v>
                </c:pt>
                <c:pt idx="7673">
                  <c:v>76.730000000000018</c:v>
                </c:pt>
                <c:pt idx="7674">
                  <c:v>76.740000000000009</c:v>
                </c:pt>
                <c:pt idx="7675">
                  <c:v>76.75</c:v>
                </c:pt>
                <c:pt idx="7676">
                  <c:v>76.759999999999991</c:v>
                </c:pt>
                <c:pt idx="7677">
                  <c:v>76.769999999999982</c:v>
                </c:pt>
                <c:pt idx="7678">
                  <c:v>76.779999999999973</c:v>
                </c:pt>
                <c:pt idx="7679">
                  <c:v>76.790000000000191</c:v>
                </c:pt>
                <c:pt idx="7680">
                  <c:v>76.800000000000182</c:v>
                </c:pt>
                <c:pt idx="7681">
                  <c:v>76.810000000000173</c:v>
                </c:pt>
                <c:pt idx="7682">
                  <c:v>76.820000000000164</c:v>
                </c:pt>
                <c:pt idx="7683">
                  <c:v>76.830000000000155</c:v>
                </c:pt>
                <c:pt idx="7684">
                  <c:v>76.840000000000146</c:v>
                </c:pt>
                <c:pt idx="7685">
                  <c:v>76.850000000000136</c:v>
                </c:pt>
                <c:pt idx="7686">
                  <c:v>76.860000000000127</c:v>
                </c:pt>
                <c:pt idx="7687">
                  <c:v>76.870000000000118</c:v>
                </c:pt>
                <c:pt idx="7688">
                  <c:v>76.880000000000109</c:v>
                </c:pt>
                <c:pt idx="7689">
                  <c:v>76.8900000000001</c:v>
                </c:pt>
                <c:pt idx="7690">
                  <c:v>76.900000000000091</c:v>
                </c:pt>
                <c:pt idx="7691">
                  <c:v>76.910000000000082</c:v>
                </c:pt>
                <c:pt idx="7692">
                  <c:v>76.920000000000073</c:v>
                </c:pt>
                <c:pt idx="7693">
                  <c:v>76.930000000000064</c:v>
                </c:pt>
                <c:pt idx="7694">
                  <c:v>76.940000000000055</c:v>
                </c:pt>
                <c:pt idx="7695">
                  <c:v>76.950000000000045</c:v>
                </c:pt>
                <c:pt idx="7696">
                  <c:v>76.960000000000036</c:v>
                </c:pt>
                <c:pt idx="7697">
                  <c:v>76.970000000000027</c:v>
                </c:pt>
                <c:pt idx="7698">
                  <c:v>76.980000000000018</c:v>
                </c:pt>
                <c:pt idx="7699">
                  <c:v>76.990000000000009</c:v>
                </c:pt>
                <c:pt idx="7700">
                  <c:v>77</c:v>
                </c:pt>
                <c:pt idx="7701">
                  <c:v>77.009999999999991</c:v>
                </c:pt>
                <c:pt idx="7702">
                  <c:v>77.019999999999982</c:v>
                </c:pt>
                <c:pt idx="7703">
                  <c:v>77.029999999999973</c:v>
                </c:pt>
                <c:pt idx="7704">
                  <c:v>77.040000000000191</c:v>
                </c:pt>
                <c:pt idx="7705">
                  <c:v>77.050000000000182</c:v>
                </c:pt>
                <c:pt idx="7706">
                  <c:v>77.060000000000173</c:v>
                </c:pt>
                <c:pt idx="7707">
                  <c:v>77.070000000000164</c:v>
                </c:pt>
                <c:pt idx="7708">
                  <c:v>77.080000000000155</c:v>
                </c:pt>
                <c:pt idx="7709">
                  <c:v>77.090000000000146</c:v>
                </c:pt>
                <c:pt idx="7710">
                  <c:v>77.100000000000136</c:v>
                </c:pt>
                <c:pt idx="7711">
                  <c:v>77.110000000000127</c:v>
                </c:pt>
                <c:pt idx="7712">
                  <c:v>77.120000000000118</c:v>
                </c:pt>
                <c:pt idx="7713">
                  <c:v>77.130000000000109</c:v>
                </c:pt>
                <c:pt idx="7714">
                  <c:v>77.1400000000001</c:v>
                </c:pt>
                <c:pt idx="7715">
                  <c:v>77.150000000000091</c:v>
                </c:pt>
                <c:pt idx="7716">
                  <c:v>77.160000000000082</c:v>
                </c:pt>
                <c:pt idx="7717">
                  <c:v>77.170000000000073</c:v>
                </c:pt>
                <c:pt idx="7718">
                  <c:v>77.180000000000064</c:v>
                </c:pt>
                <c:pt idx="7719">
                  <c:v>77.190000000000055</c:v>
                </c:pt>
                <c:pt idx="7720">
                  <c:v>77.200000000000045</c:v>
                </c:pt>
                <c:pt idx="7721">
                  <c:v>77.210000000000036</c:v>
                </c:pt>
                <c:pt idx="7722">
                  <c:v>77.220000000000027</c:v>
                </c:pt>
                <c:pt idx="7723">
                  <c:v>77.230000000000018</c:v>
                </c:pt>
                <c:pt idx="7724">
                  <c:v>77.240000000000009</c:v>
                </c:pt>
                <c:pt idx="7725">
                  <c:v>77.25</c:v>
                </c:pt>
                <c:pt idx="7726">
                  <c:v>77.259999999999991</c:v>
                </c:pt>
                <c:pt idx="7727">
                  <c:v>77.269999999999982</c:v>
                </c:pt>
                <c:pt idx="7728">
                  <c:v>77.279999999999973</c:v>
                </c:pt>
                <c:pt idx="7729">
                  <c:v>77.290000000000191</c:v>
                </c:pt>
                <c:pt idx="7730">
                  <c:v>77.300000000000182</c:v>
                </c:pt>
                <c:pt idx="7731">
                  <c:v>77.310000000000173</c:v>
                </c:pt>
                <c:pt idx="7732">
                  <c:v>77.320000000000164</c:v>
                </c:pt>
                <c:pt idx="7733">
                  <c:v>77.330000000000155</c:v>
                </c:pt>
                <c:pt idx="7734">
                  <c:v>77.340000000000146</c:v>
                </c:pt>
                <c:pt idx="7735">
                  <c:v>77.350000000000136</c:v>
                </c:pt>
                <c:pt idx="7736">
                  <c:v>77.360000000000127</c:v>
                </c:pt>
                <c:pt idx="7737">
                  <c:v>77.370000000000118</c:v>
                </c:pt>
                <c:pt idx="7738">
                  <c:v>77.380000000000109</c:v>
                </c:pt>
                <c:pt idx="7739">
                  <c:v>77.3900000000001</c:v>
                </c:pt>
                <c:pt idx="7740">
                  <c:v>77.400000000000091</c:v>
                </c:pt>
                <c:pt idx="7741">
                  <c:v>77.410000000000082</c:v>
                </c:pt>
                <c:pt idx="7742">
                  <c:v>77.420000000000073</c:v>
                </c:pt>
                <c:pt idx="7743">
                  <c:v>77.430000000000064</c:v>
                </c:pt>
                <c:pt idx="7744">
                  <c:v>77.440000000000055</c:v>
                </c:pt>
                <c:pt idx="7745">
                  <c:v>77.450000000000045</c:v>
                </c:pt>
                <c:pt idx="7746">
                  <c:v>77.460000000000036</c:v>
                </c:pt>
                <c:pt idx="7747">
                  <c:v>77.470000000000027</c:v>
                </c:pt>
                <c:pt idx="7748">
                  <c:v>77.480000000000018</c:v>
                </c:pt>
                <c:pt idx="7749">
                  <c:v>77.490000000000009</c:v>
                </c:pt>
                <c:pt idx="7750">
                  <c:v>77.5</c:v>
                </c:pt>
                <c:pt idx="7751">
                  <c:v>77.509999999999991</c:v>
                </c:pt>
                <c:pt idx="7752">
                  <c:v>77.519999999999982</c:v>
                </c:pt>
                <c:pt idx="7753">
                  <c:v>77.529999999999973</c:v>
                </c:pt>
                <c:pt idx="7754">
                  <c:v>77.540000000000191</c:v>
                </c:pt>
                <c:pt idx="7755">
                  <c:v>77.550000000000182</c:v>
                </c:pt>
                <c:pt idx="7756">
                  <c:v>77.560000000000173</c:v>
                </c:pt>
                <c:pt idx="7757">
                  <c:v>77.570000000000164</c:v>
                </c:pt>
                <c:pt idx="7758">
                  <c:v>77.580000000000155</c:v>
                </c:pt>
                <c:pt idx="7759">
                  <c:v>77.590000000000146</c:v>
                </c:pt>
                <c:pt idx="7760">
                  <c:v>77.600000000000136</c:v>
                </c:pt>
                <c:pt idx="7761">
                  <c:v>77.610000000000127</c:v>
                </c:pt>
                <c:pt idx="7762">
                  <c:v>77.620000000000118</c:v>
                </c:pt>
                <c:pt idx="7763">
                  <c:v>77.630000000000109</c:v>
                </c:pt>
                <c:pt idx="7764">
                  <c:v>77.6400000000001</c:v>
                </c:pt>
                <c:pt idx="7765">
                  <c:v>77.650000000000091</c:v>
                </c:pt>
                <c:pt idx="7766">
                  <c:v>77.660000000000082</c:v>
                </c:pt>
                <c:pt idx="7767">
                  <c:v>77.670000000000073</c:v>
                </c:pt>
                <c:pt idx="7768">
                  <c:v>77.680000000000064</c:v>
                </c:pt>
                <c:pt idx="7769">
                  <c:v>77.690000000000055</c:v>
                </c:pt>
                <c:pt idx="7770">
                  <c:v>77.700000000000045</c:v>
                </c:pt>
                <c:pt idx="7771">
                  <c:v>77.710000000000036</c:v>
                </c:pt>
                <c:pt idx="7772">
                  <c:v>77.720000000000027</c:v>
                </c:pt>
                <c:pt idx="7773">
                  <c:v>77.730000000000018</c:v>
                </c:pt>
                <c:pt idx="7774">
                  <c:v>77.740000000000009</c:v>
                </c:pt>
                <c:pt idx="7775">
                  <c:v>77.75</c:v>
                </c:pt>
                <c:pt idx="7776">
                  <c:v>77.759999999999991</c:v>
                </c:pt>
                <c:pt idx="7777">
                  <c:v>77.769999999999982</c:v>
                </c:pt>
                <c:pt idx="7778">
                  <c:v>77.779999999999973</c:v>
                </c:pt>
                <c:pt idx="7779">
                  <c:v>77.790000000000191</c:v>
                </c:pt>
                <c:pt idx="7780">
                  <c:v>77.800000000000182</c:v>
                </c:pt>
                <c:pt idx="7781">
                  <c:v>77.810000000000173</c:v>
                </c:pt>
                <c:pt idx="7782">
                  <c:v>77.820000000000164</c:v>
                </c:pt>
                <c:pt idx="7783">
                  <c:v>77.830000000000155</c:v>
                </c:pt>
                <c:pt idx="7784">
                  <c:v>77.840000000000146</c:v>
                </c:pt>
                <c:pt idx="7785">
                  <c:v>77.850000000000136</c:v>
                </c:pt>
                <c:pt idx="7786">
                  <c:v>77.860000000000127</c:v>
                </c:pt>
                <c:pt idx="7787">
                  <c:v>77.870000000000118</c:v>
                </c:pt>
                <c:pt idx="7788">
                  <c:v>77.880000000000109</c:v>
                </c:pt>
                <c:pt idx="7789">
                  <c:v>77.8900000000001</c:v>
                </c:pt>
                <c:pt idx="7790">
                  <c:v>77.900000000000091</c:v>
                </c:pt>
                <c:pt idx="7791">
                  <c:v>77.910000000000082</c:v>
                </c:pt>
                <c:pt idx="7792">
                  <c:v>77.920000000000073</c:v>
                </c:pt>
                <c:pt idx="7793">
                  <c:v>77.930000000000064</c:v>
                </c:pt>
                <c:pt idx="7794">
                  <c:v>77.940000000000055</c:v>
                </c:pt>
                <c:pt idx="7795">
                  <c:v>77.950000000000045</c:v>
                </c:pt>
                <c:pt idx="7796">
                  <c:v>77.960000000000036</c:v>
                </c:pt>
                <c:pt idx="7797">
                  <c:v>77.970000000000027</c:v>
                </c:pt>
                <c:pt idx="7798">
                  <c:v>77.980000000000018</c:v>
                </c:pt>
                <c:pt idx="7799">
                  <c:v>77.990000000000009</c:v>
                </c:pt>
                <c:pt idx="7800">
                  <c:v>78</c:v>
                </c:pt>
                <c:pt idx="7801">
                  <c:v>78.009999999999991</c:v>
                </c:pt>
                <c:pt idx="7802">
                  <c:v>78.019999999999982</c:v>
                </c:pt>
                <c:pt idx="7803">
                  <c:v>78.029999999999973</c:v>
                </c:pt>
                <c:pt idx="7804">
                  <c:v>78.040000000000191</c:v>
                </c:pt>
                <c:pt idx="7805">
                  <c:v>78.050000000000182</c:v>
                </c:pt>
                <c:pt idx="7806">
                  <c:v>78.060000000000173</c:v>
                </c:pt>
                <c:pt idx="7807">
                  <c:v>78.070000000000164</c:v>
                </c:pt>
                <c:pt idx="7808">
                  <c:v>78.080000000000155</c:v>
                </c:pt>
                <c:pt idx="7809">
                  <c:v>78.090000000000146</c:v>
                </c:pt>
                <c:pt idx="7810">
                  <c:v>78.100000000000136</c:v>
                </c:pt>
                <c:pt idx="7811">
                  <c:v>78.110000000000127</c:v>
                </c:pt>
                <c:pt idx="7812">
                  <c:v>78.120000000000118</c:v>
                </c:pt>
                <c:pt idx="7813">
                  <c:v>78.130000000000109</c:v>
                </c:pt>
                <c:pt idx="7814">
                  <c:v>78.1400000000001</c:v>
                </c:pt>
                <c:pt idx="7815">
                  <c:v>78.150000000000091</c:v>
                </c:pt>
                <c:pt idx="7816">
                  <c:v>78.160000000000082</c:v>
                </c:pt>
                <c:pt idx="7817">
                  <c:v>78.170000000000073</c:v>
                </c:pt>
                <c:pt idx="7818">
                  <c:v>78.180000000000064</c:v>
                </c:pt>
                <c:pt idx="7819">
                  <c:v>78.190000000000055</c:v>
                </c:pt>
                <c:pt idx="7820">
                  <c:v>78.200000000000045</c:v>
                </c:pt>
                <c:pt idx="7821">
                  <c:v>78.210000000000036</c:v>
                </c:pt>
                <c:pt idx="7822">
                  <c:v>78.220000000000027</c:v>
                </c:pt>
                <c:pt idx="7823">
                  <c:v>78.230000000000018</c:v>
                </c:pt>
                <c:pt idx="7824">
                  <c:v>78.240000000000009</c:v>
                </c:pt>
                <c:pt idx="7825">
                  <c:v>78.25</c:v>
                </c:pt>
                <c:pt idx="7826">
                  <c:v>78.259999999999991</c:v>
                </c:pt>
                <c:pt idx="7827">
                  <c:v>78.269999999999982</c:v>
                </c:pt>
                <c:pt idx="7828">
                  <c:v>78.279999999999973</c:v>
                </c:pt>
                <c:pt idx="7829">
                  <c:v>78.290000000000191</c:v>
                </c:pt>
                <c:pt idx="7830">
                  <c:v>78.300000000000182</c:v>
                </c:pt>
                <c:pt idx="7831">
                  <c:v>78.310000000000173</c:v>
                </c:pt>
                <c:pt idx="7832">
                  <c:v>78.320000000000164</c:v>
                </c:pt>
                <c:pt idx="7833">
                  <c:v>78.330000000000155</c:v>
                </c:pt>
                <c:pt idx="7834">
                  <c:v>78.340000000000146</c:v>
                </c:pt>
                <c:pt idx="7835">
                  <c:v>78.350000000000136</c:v>
                </c:pt>
                <c:pt idx="7836">
                  <c:v>78.360000000000127</c:v>
                </c:pt>
                <c:pt idx="7837">
                  <c:v>78.370000000000118</c:v>
                </c:pt>
                <c:pt idx="7838">
                  <c:v>78.380000000000109</c:v>
                </c:pt>
                <c:pt idx="7839">
                  <c:v>78.3900000000001</c:v>
                </c:pt>
                <c:pt idx="7840">
                  <c:v>78.400000000000091</c:v>
                </c:pt>
                <c:pt idx="7841">
                  <c:v>78.410000000000082</c:v>
                </c:pt>
                <c:pt idx="7842">
                  <c:v>78.420000000000073</c:v>
                </c:pt>
                <c:pt idx="7843">
                  <c:v>78.430000000000064</c:v>
                </c:pt>
                <c:pt idx="7844">
                  <c:v>78.440000000000055</c:v>
                </c:pt>
                <c:pt idx="7845">
                  <c:v>78.450000000000045</c:v>
                </c:pt>
                <c:pt idx="7846">
                  <c:v>78.460000000000036</c:v>
                </c:pt>
                <c:pt idx="7847">
                  <c:v>78.470000000000027</c:v>
                </c:pt>
                <c:pt idx="7848">
                  <c:v>78.480000000000018</c:v>
                </c:pt>
                <c:pt idx="7849">
                  <c:v>78.490000000000009</c:v>
                </c:pt>
                <c:pt idx="7850">
                  <c:v>78.5</c:v>
                </c:pt>
                <c:pt idx="7851">
                  <c:v>78.509999999999991</c:v>
                </c:pt>
                <c:pt idx="7852">
                  <c:v>78.519999999999982</c:v>
                </c:pt>
                <c:pt idx="7853">
                  <c:v>78.529999999999973</c:v>
                </c:pt>
                <c:pt idx="7854">
                  <c:v>78.540000000000191</c:v>
                </c:pt>
                <c:pt idx="7855">
                  <c:v>78.550000000000182</c:v>
                </c:pt>
                <c:pt idx="7856">
                  <c:v>78.560000000000173</c:v>
                </c:pt>
                <c:pt idx="7857">
                  <c:v>78.570000000000164</c:v>
                </c:pt>
                <c:pt idx="7858">
                  <c:v>78.580000000000155</c:v>
                </c:pt>
                <c:pt idx="7859">
                  <c:v>78.590000000000146</c:v>
                </c:pt>
                <c:pt idx="7860">
                  <c:v>78.600000000000136</c:v>
                </c:pt>
                <c:pt idx="7861">
                  <c:v>78.610000000000127</c:v>
                </c:pt>
                <c:pt idx="7862">
                  <c:v>78.620000000000118</c:v>
                </c:pt>
                <c:pt idx="7863">
                  <c:v>78.630000000000109</c:v>
                </c:pt>
                <c:pt idx="7864">
                  <c:v>78.6400000000001</c:v>
                </c:pt>
                <c:pt idx="7865">
                  <c:v>78.650000000000091</c:v>
                </c:pt>
                <c:pt idx="7866">
                  <c:v>78.660000000000082</c:v>
                </c:pt>
                <c:pt idx="7867">
                  <c:v>78.670000000000073</c:v>
                </c:pt>
                <c:pt idx="7868">
                  <c:v>78.680000000000064</c:v>
                </c:pt>
                <c:pt idx="7869">
                  <c:v>78.690000000000055</c:v>
                </c:pt>
                <c:pt idx="7870">
                  <c:v>78.700000000000045</c:v>
                </c:pt>
                <c:pt idx="7871">
                  <c:v>78.710000000000036</c:v>
                </c:pt>
                <c:pt idx="7872">
                  <c:v>78.720000000000027</c:v>
                </c:pt>
                <c:pt idx="7873">
                  <c:v>78.730000000000018</c:v>
                </c:pt>
                <c:pt idx="7874">
                  <c:v>78.740000000000009</c:v>
                </c:pt>
                <c:pt idx="7875">
                  <c:v>78.75</c:v>
                </c:pt>
                <c:pt idx="7876">
                  <c:v>78.759999999999991</c:v>
                </c:pt>
                <c:pt idx="7877">
                  <c:v>78.769999999999982</c:v>
                </c:pt>
                <c:pt idx="7878">
                  <c:v>78.779999999999973</c:v>
                </c:pt>
                <c:pt idx="7879">
                  <c:v>78.790000000000191</c:v>
                </c:pt>
                <c:pt idx="7880">
                  <c:v>78.800000000000182</c:v>
                </c:pt>
                <c:pt idx="7881">
                  <c:v>78.810000000000173</c:v>
                </c:pt>
                <c:pt idx="7882">
                  <c:v>78.820000000000164</c:v>
                </c:pt>
                <c:pt idx="7883">
                  <c:v>78.830000000000155</c:v>
                </c:pt>
                <c:pt idx="7884">
                  <c:v>78.840000000000146</c:v>
                </c:pt>
                <c:pt idx="7885">
                  <c:v>78.850000000000136</c:v>
                </c:pt>
                <c:pt idx="7886">
                  <c:v>78.860000000000127</c:v>
                </c:pt>
                <c:pt idx="7887">
                  <c:v>78.870000000000118</c:v>
                </c:pt>
                <c:pt idx="7888">
                  <c:v>78.880000000000109</c:v>
                </c:pt>
                <c:pt idx="7889">
                  <c:v>78.8900000000001</c:v>
                </c:pt>
                <c:pt idx="7890">
                  <c:v>78.900000000000091</c:v>
                </c:pt>
                <c:pt idx="7891">
                  <c:v>78.910000000000082</c:v>
                </c:pt>
                <c:pt idx="7892">
                  <c:v>78.920000000000073</c:v>
                </c:pt>
                <c:pt idx="7893">
                  <c:v>78.930000000000064</c:v>
                </c:pt>
                <c:pt idx="7894">
                  <c:v>78.940000000000055</c:v>
                </c:pt>
                <c:pt idx="7895">
                  <c:v>78.950000000000045</c:v>
                </c:pt>
                <c:pt idx="7896">
                  <c:v>78.960000000000036</c:v>
                </c:pt>
                <c:pt idx="7897">
                  <c:v>78.970000000000027</c:v>
                </c:pt>
                <c:pt idx="7898">
                  <c:v>78.980000000000018</c:v>
                </c:pt>
                <c:pt idx="7899">
                  <c:v>78.990000000000009</c:v>
                </c:pt>
                <c:pt idx="7900">
                  <c:v>79</c:v>
                </c:pt>
                <c:pt idx="7901">
                  <c:v>79.009999999999991</c:v>
                </c:pt>
                <c:pt idx="7902">
                  <c:v>79.019999999999982</c:v>
                </c:pt>
                <c:pt idx="7903">
                  <c:v>79.029999999999973</c:v>
                </c:pt>
                <c:pt idx="7904">
                  <c:v>79.040000000000191</c:v>
                </c:pt>
                <c:pt idx="7905">
                  <c:v>79.050000000000182</c:v>
                </c:pt>
                <c:pt idx="7906">
                  <c:v>79.060000000000173</c:v>
                </c:pt>
                <c:pt idx="7907">
                  <c:v>79.070000000000164</c:v>
                </c:pt>
                <c:pt idx="7908">
                  <c:v>79.080000000000155</c:v>
                </c:pt>
                <c:pt idx="7909">
                  <c:v>79.090000000000146</c:v>
                </c:pt>
                <c:pt idx="7910">
                  <c:v>79.100000000000136</c:v>
                </c:pt>
                <c:pt idx="7911">
                  <c:v>79.110000000000127</c:v>
                </c:pt>
                <c:pt idx="7912">
                  <c:v>79.120000000000118</c:v>
                </c:pt>
                <c:pt idx="7913">
                  <c:v>79.130000000000109</c:v>
                </c:pt>
                <c:pt idx="7914">
                  <c:v>79.1400000000001</c:v>
                </c:pt>
                <c:pt idx="7915">
                  <c:v>79.150000000000091</c:v>
                </c:pt>
                <c:pt idx="7916">
                  <c:v>79.160000000000082</c:v>
                </c:pt>
                <c:pt idx="7917">
                  <c:v>79.170000000000073</c:v>
                </c:pt>
                <c:pt idx="7918">
                  <c:v>79.180000000000064</c:v>
                </c:pt>
                <c:pt idx="7919">
                  <c:v>79.190000000000055</c:v>
                </c:pt>
                <c:pt idx="7920">
                  <c:v>79.200000000000045</c:v>
                </c:pt>
                <c:pt idx="7921">
                  <c:v>79.210000000000036</c:v>
                </c:pt>
                <c:pt idx="7922">
                  <c:v>79.220000000000027</c:v>
                </c:pt>
                <c:pt idx="7923">
                  <c:v>79.230000000000018</c:v>
                </c:pt>
                <c:pt idx="7924">
                  <c:v>79.240000000000009</c:v>
                </c:pt>
                <c:pt idx="7925">
                  <c:v>79.25</c:v>
                </c:pt>
                <c:pt idx="7926">
                  <c:v>79.259999999999991</c:v>
                </c:pt>
                <c:pt idx="7927">
                  <c:v>79.269999999999982</c:v>
                </c:pt>
                <c:pt idx="7928">
                  <c:v>79.279999999999973</c:v>
                </c:pt>
                <c:pt idx="7929">
                  <c:v>79.290000000000191</c:v>
                </c:pt>
                <c:pt idx="7930">
                  <c:v>79.300000000000182</c:v>
                </c:pt>
                <c:pt idx="7931">
                  <c:v>79.310000000000173</c:v>
                </c:pt>
                <c:pt idx="7932">
                  <c:v>79.320000000000164</c:v>
                </c:pt>
                <c:pt idx="7933">
                  <c:v>79.330000000000155</c:v>
                </c:pt>
                <c:pt idx="7934">
                  <c:v>79.340000000000146</c:v>
                </c:pt>
                <c:pt idx="7935">
                  <c:v>79.350000000000136</c:v>
                </c:pt>
                <c:pt idx="7936">
                  <c:v>79.360000000000127</c:v>
                </c:pt>
                <c:pt idx="7937">
                  <c:v>79.370000000000118</c:v>
                </c:pt>
                <c:pt idx="7938">
                  <c:v>79.380000000000109</c:v>
                </c:pt>
                <c:pt idx="7939">
                  <c:v>79.3900000000001</c:v>
                </c:pt>
                <c:pt idx="7940">
                  <c:v>79.400000000000091</c:v>
                </c:pt>
                <c:pt idx="7941">
                  <c:v>79.410000000000082</c:v>
                </c:pt>
                <c:pt idx="7942">
                  <c:v>79.420000000000073</c:v>
                </c:pt>
                <c:pt idx="7943">
                  <c:v>79.430000000000064</c:v>
                </c:pt>
                <c:pt idx="7944">
                  <c:v>79.440000000000055</c:v>
                </c:pt>
                <c:pt idx="7945">
                  <c:v>79.450000000000045</c:v>
                </c:pt>
                <c:pt idx="7946">
                  <c:v>79.460000000000036</c:v>
                </c:pt>
                <c:pt idx="7947">
                  <c:v>79.470000000000027</c:v>
                </c:pt>
                <c:pt idx="7948">
                  <c:v>79.480000000000018</c:v>
                </c:pt>
                <c:pt idx="7949">
                  <c:v>79.490000000000009</c:v>
                </c:pt>
                <c:pt idx="7950">
                  <c:v>79.5</c:v>
                </c:pt>
                <c:pt idx="7951">
                  <c:v>79.509999999999991</c:v>
                </c:pt>
                <c:pt idx="7952">
                  <c:v>79.519999999999982</c:v>
                </c:pt>
                <c:pt idx="7953">
                  <c:v>79.529999999999973</c:v>
                </c:pt>
                <c:pt idx="7954">
                  <c:v>79.540000000000191</c:v>
                </c:pt>
                <c:pt idx="7955">
                  <c:v>79.550000000000182</c:v>
                </c:pt>
                <c:pt idx="7956">
                  <c:v>79.560000000000173</c:v>
                </c:pt>
                <c:pt idx="7957">
                  <c:v>79.570000000000164</c:v>
                </c:pt>
                <c:pt idx="7958">
                  <c:v>79.580000000000155</c:v>
                </c:pt>
                <c:pt idx="7959">
                  <c:v>79.590000000000146</c:v>
                </c:pt>
                <c:pt idx="7960">
                  <c:v>79.600000000000136</c:v>
                </c:pt>
                <c:pt idx="7961">
                  <c:v>79.610000000000127</c:v>
                </c:pt>
                <c:pt idx="7962">
                  <c:v>79.620000000000118</c:v>
                </c:pt>
                <c:pt idx="7963">
                  <c:v>79.630000000000109</c:v>
                </c:pt>
                <c:pt idx="7964">
                  <c:v>79.6400000000001</c:v>
                </c:pt>
                <c:pt idx="7965">
                  <c:v>79.650000000000091</c:v>
                </c:pt>
                <c:pt idx="7966">
                  <c:v>79.660000000000082</c:v>
                </c:pt>
                <c:pt idx="7967">
                  <c:v>79.670000000000073</c:v>
                </c:pt>
                <c:pt idx="7968">
                  <c:v>79.680000000000064</c:v>
                </c:pt>
                <c:pt idx="7969">
                  <c:v>79.690000000000055</c:v>
                </c:pt>
                <c:pt idx="7970">
                  <c:v>79.700000000000045</c:v>
                </c:pt>
                <c:pt idx="7971">
                  <c:v>79.710000000000036</c:v>
                </c:pt>
                <c:pt idx="7972">
                  <c:v>79.720000000000027</c:v>
                </c:pt>
                <c:pt idx="7973">
                  <c:v>79.730000000000018</c:v>
                </c:pt>
                <c:pt idx="7974">
                  <c:v>79.740000000000009</c:v>
                </c:pt>
                <c:pt idx="7975">
                  <c:v>79.75</c:v>
                </c:pt>
                <c:pt idx="7976">
                  <c:v>79.759999999999991</c:v>
                </c:pt>
                <c:pt idx="7977">
                  <c:v>79.769999999999982</c:v>
                </c:pt>
                <c:pt idx="7978">
                  <c:v>79.779999999999973</c:v>
                </c:pt>
                <c:pt idx="7979">
                  <c:v>79.790000000000191</c:v>
                </c:pt>
                <c:pt idx="7980">
                  <c:v>79.800000000000182</c:v>
                </c:pt>
                <c:pt idx="7981">
                  <c:v>79.810000000000173</c:v>
                </c:pt>
                <c:pt idx="7982">
                  <c:v>79.820000000000164</c:v>
                </c:pt>
                <c:pt idx="7983">
                  <c:v>79.830000000000155</c:v>
                </c:pt>
                <c:pt idx="7984">
                  <c:v>79.840000000000146</c:v>
                </c:pt>
                <c:pt idx="7985">
                  <c:v>79.850000000000136</c:v>
                </c:pt>
                <c:pt idx="7986">
                  <c:v>79.860000000000127</c:v>
                </c:pt>
                <c:pt idx="7987">
                  <c:v>79.870000000000118</c:v>
                </c:pt>
                <c:pt idx="7988">
                  <c:v>79.880000000000109</c:v>
                </c:pt>
                <c:pt idx="7989">
                  <c:v>79.8900000000001</c:v>
                </c:pt>
                <c:pt idx="7990">
                  <c:v>79.900000000000091</c:v>
                </c:pt>
                <c:pt idx="7991">
                  <c:v>79.910000000000082</c:v>
                </c:pt>
                <c:pt idx="7992">
                  <c:v>79.920000000000073</c:v>
                </c:pt>
                <c:pt idx="7993">
                  <c:v>79.930000000000064</c:v>
                </c:pt>
                <c:pt idx="7994">
                  <c:v>79.940000000000055</c:v>
                </c:pt>
                <c:pt idx="7995">
                  <c:v>79.950000000000045</c:v>
                </c:pt>
                <c:pt idx="7996">
                  <c:v>79.960000000000036</c:v>
                </c:pt>
                <c:pt idx="7997">
                  <c:v>79.970000000000027</c:v>
                </c:pt>
                <c:pt idx="7998">
                  <c:v>79.980000000000018</c:v>
                </c:pt>
                <c:pt idx="7999">
                  <c:v>79.990000000000009</c:v>
                </c:pt>
                <c:pt idx="8000">
                  <c:v>80</c:v>
                </c:pt>
                <c:pt idx="8001">
                  <c:v>80.009999999999991</c:v>
                </c:pt>
                <c:pt idx="8002">
                  <c:v>80.019999999999982</c:v>
                </c:pt>
                <c:pt idx="8003">
                  <c:v>80.029999999999973</c:v>
                </c:pt>
                <c:pt idx="8004">
                  <c:v>80.040000000000191</c:v>
                </c:pt>
                <c:pt idx="8005">
                  <c:v>80.050000000000182</c:v>
                </c:pt>
                <c:pt idx="8006">
                  <c:v>80.060000000000173</c:v>
                </c:pt>
                <c:pt idx="8007">
                  <c:v>80.070000000000164</c:v>
                </c:pt>
                <c:pt idx="8008">
                  <c:v>80.080000000000155</c:v>
                </c:pt>
                <c:pt idx="8009">
                  <c:v>80.090000000000146</c:v>
                </c:pt>
                <c:pt idx="8010">
                  <c:v>80.100000000000136</c:v>
                </c:pt>
                <c:pt idx="8011">
                  <c:v>80.110000000000127</c:v>
                </c:pt>
                <c:pt idx="8012">
                  <c:v>80.120000000000118</c:v>
                </c:pt>
                <c:pt idx="8013">
                  <c:v>80.130000000000109</c:v>
                </c:pt>
                <c:pt idx="8014">
                  <c:v>80.1400000000001</c:v>
                </c:pt>
                <c:pt idx="8015">
                  <c:v>80.150000000000091</c:v>
                </c:pt>
                <c:pt idx="8016">
                  <c:v>80.160000000000082</c:v>
                </c:pt>
                <c:pt idx="8017">
                  <c:v>80.170000000000073</c:v>
                </c:pt>
                <c:pt idx="8018">
                  <c:v>80.180000000000064</c:v>
                </c:pt>
                <c:pt idx="8019">
                  <c:v>80.190000000000055</c:v>
                </c:pt>
                <c:pt idx="8020">
                  <c:v>80.200000000000045</c:v>
                </c:pt>
                <c:pt idx="8021">
                  <c:v>80.210000000000036</c:v>
                </c:pt>
                <c:pt idx="8022">
                  <c:v>80.220000000000027</c:v>
                </c:pt>
                <c:pt idx="8023">
                  <c:v>80.230000000000018</c:v>
                </c:pt>
                <c:pt idx="8024">
                  <c:v>80.240000000000009</c:v>
                </c:pt>
                <c:pt idx="8025">
                  <c:v>80.25</c:v>
                </c:pt>
                <c:pt idx="8026">
                  <c:v>80.259999999999991</c:v>
                </c:pt>
                <c:pt idx="8027">
                  <c:v>80.269999999999982</c:v>
                </c:pt>
                <c:pt idx="8028">
                  <c:v>80.279999999999973</c:v>
                </c:pt>
                <c:pt idx="8029">
                  <c:v>80.290000000000191</c:v>
                </c:pt>
                <c:pt idx="8030">
                  <c:v>80.300000000000182</c:v>
                </c:pt>
                <c:pt idx="8031">
                  <c:v>80.310000000000173</c:v>
                </c:pt>
                <c:pt idx="8032">
                  <c:v>80.320000000000164</c:v>
                </c:pt>
                <c:pt idx="8033">
                  <c:v>80.330000000000155</c:v>
                </c:pt>
                <c:pt idx="8034">
                  <c:v>80.340000000000146</c:v>
                </c:pt>
                <c:pt idx="8035">
                  <c:v>80.350000000000136</c:v>
                </c:pt>
                <c:pt idx="8036">
                  <c:v>80.360000000000127</c:v>
                </c:pt>
                <c:pt idx="8037">
                  <c:v>80.370000000000118</c:v>
                </c:pt>
                <c:pt idx="8038">
                  <c:v>80.380000000000109</c:v>
                </c:pt>
                <c:pt idx="8039">
                  <c:v>80.3900000000001</c:v>
                </c:pt>
                <c:pt idx="8040">
                  <c:v>80.400000000000091</c:v>
                </c:pt>
                <c:pt idx="8041">
                  <c:v>80.410000000000082</c:v>
                </c:pt>
                <c:pt idx="8042">
                  <c:v>80.420000000000073</c:v>
                </c:pt>
                <c:pt idx="8043">
                  <c:v>80.430000000000064</c:v>
                </c:pt>
                <c:pt idx="8044">
                  <c:v>80.440000000000055</c:v>
                </c:pt>
                <c:pt idx="8045">
                  <c:v>80.450000000000045</c:v>
                </c:pt>
                <c:pt idx="8046">
                  <c:v>80.460000000000036</c:v>
                </c:pt>
                <c:pt idx="8047">
                  <c:v>80.470000000000027</c:v>
                </c:pt>
                <c:pt idx="8048">
                  <c:v>80.480000000000018</c:v>
                </c:pt>
                <c:pt idx="8049">
                  <c:v>80.490000000000009</c:v>
                </c:pt>
                <c:pt idx="8050">
                  <c:v>80.5</c:v>
                </c:pt>
                <c:pt idx="8051">
                  <c:v>80.509999999999991</c:v>
                </c:pt>
                <c:pt idx="8052">
                  <c:v>80.519999999999982</c:v>
                </c:pt>
                <c:pt idx="8053">
                  <c:v>80.529999999999973</c:v>
                </c:pt>
                <c:pt idx="8054">
                  <c:v>80.540000000000191</c:v>
                </c:pt>
                <c:pt idx="8055">
                  <c:v>80.550000000000182</c:v>
                </c:pt>
                <c:pt idx="8056">
                  <c:v>80.560000000000173</c:v>
                </c:pt>
                <c:pt idx="8057">
                  <c:v>80.570000000000164</c:v>
                </c:pt>
                <c:pt idx="8058">
                  <c:v>80.580000000000155</c:v>
                </c:pt>
                <c:pt idx="8059">
                  <c:v>80.590000000000146</c:v>
                </c:pt>
                <c:pt idx="8060">
                  <c:v>80.600000000000136</c:v>
                </c:pt>
                <c:pt idx="8061">
                  <c:v>80.610000000000127</c:v>
                </c:pt>
                <c:pt idx="8062">
                  <c:v>80.620000000000118</c:v>
                </c:pt>
                <c:pt idx="8063">
                  <c:v>80.630000000000109</c:v>
                </c:pt>
                <c:pt idx="8064">
                  <c:v>80.6400000000001</c:v>
                </c:pt>
                <c:pt idx="8065">
                  <c:v>80.650000000000091</c:v>
                </c:pt>
                <c:pt idx="8066">
                  <c:v>80.660000000000082</c:v>
                </c:pt>
                <c:pt idx="8067">
                  <c:v>80.670000000000073</c:v>
                </c:pt>
                <c:pt idx="8068">
                  <c:v>80.680000000000064</c:v>
                </c:pt>
                <c:pt idx="8069">
                  <c:v>80.690000000000055</c:v>
                </c:pt>
                <c:pt idx="8070">
                  <c:v>80.700000000000045</c:v>
                </c:pt>
                <c:pt idx="8071">
                  <c:v>80.710000000000036</c:v>
                </c:pt>
                <c:pt idx="8072">
                  <c:v>80.720000000000027</c:v>
                </c:pt>
                <c:pt idx="8073">
                  <c:v>80.730000000000018</c:v>
                </c:pt>
                <c:pt idx="8074">
                  <c:v>80.740000000000009</c:v>
                </c:pt>
                <c:pt idx="8075">
                  <c:v>80.75</c:v>
                </c:pt>
                <c:pt idx="8076">
                  <c:v>80.759999999999991</c:v>
                </c:pt>
                <c:pt idx="8077">
                  <c:v>80.769999999999982</c:v>
                </c:pt>
                <c:pt idx="8078">
                  <c:v>80.779999999999973</c:v>
                </c:pt>
                <c:pt idx="8079">
                  <c:v>80.790000000000191</c:v>
                </c:pt>
                <c:pt idx="8080">
                  <c:v>80.800000000000182</c:v>
                </c:pt>
                <c:pt idx="8081">
                  <c:v>80.810000000000173</c:v>
                </c:pt>
                <c:pt idx="8082">
                  <c:v>80.820000000000164</c:v>
                </c:pt>
                <c:pt idx="8083">
                  <c:v>80.830000000000155</c:v>
                </c:pt>
                <c:pt idx="8084">
                  <c:v>80.840000000000146</c:v>
                </c:pt>
                <c:pt idx="8085">
                  <c:v>80.850000000000136</c:v>
                </c:pt>
                <c:pt idx="8086">
                  <c:v>80.860000000000127</c:v>
                </c:pt>
                <c:pt idx="8087">
                  <c:v>80.870000000000118</c:v>
                </c:pt>
                <c:pt idx="8088">
                  <c:v>80.880000000000109</c:v>
                </c:pt>
                <c:pt idx="8089">
                  <c:v>80.8900000000001</c:v>
                </c:pt>
                <c:pt idx="8090">
                  <c:v>80.900000000000091</c:v>
                </c:pt>
                <c:pt idx="8091">
                  <c:v>80.910000000000082</c:v>
                </c:pt>
                <c:pt idx="8092">
                  <c:v>80.920000000000073</c:v>
                </c:pt>
                <c:pt idx="8093">
                  <c:v>80.930000000000064</c:v>
                </c:pt>
                <c:pt idx="8094">
                  <c:v>80.940000000000055</c:v>
                </c:pt>
                <c:pt idx="8095">
                  <c:v>80.950000000000045</c:v>
                </c:pt>
                <c:pt idx="8096">
                  <c:v>80.960000000000036</c:v>
                </c:pt>
                <c:pt idx="8097">
                  <c:v>80.970000000000027</c:v>
                </c:pt>
                <c:pt idx="8098">
                  <c:v>80.980000000000018</c:v>
                </c:pt>
                <c:pt idx="8099">
                  <c:v>80.990000000000009</c:v>
                </c:pt>
                <c:pt idx="8100">
                  <c:v>81</c:v>
                </c:pt>
                <c:pt idx="8101">
                  <c:v>81.009999999999991</c:v>
                </c:pt>
                <c:pt idx="8102">
                  <c:v>81.019999999999982</c:v>
                </c:pt>
                <c:pt idx="8103">
                  <c:v>81.029999999999973</c:v>
                </c:pt>
                <c:pt idx="8104">
                  <c:v>81.040000000000191</c:v>
                </c:pt>
                <c:pt idx="8105">
                  <c:v>81.050000000000182</c:v>
                </c:pt>
                <c:pt idx="8106">
                  <c:v>81.060000000000173</c:v>
                </c:pt>
                <c:pt idx="8107">
                  <c:v>81.070000000000164</c:v>
                </c:pt>
                <c:pt idx="8108">
                  <c:v>81.080000000000155</c:v>
                </c:pt>
                <c:pt idx="8109">
                  <c:v>81.090000000000146</c:v>
                </c:pt>
                <c:pt idx="8110">
                  <c:v>81.100000000000136</c:v>
                </c:pt>
                <c:pt idx="8111">
                  <c:v>81.110000000000127</c:v>
                </c:pt>
                <c:pt idx="8112">
                  <c:v>81.120000000000118</c:v>
                </c:pt>
                <c:pt idx="8113">
                  <c:v>81.130000000000109</c:v>
                </c:pt>
                <c:pt idx="8114">
                  <c:v>81.1400000000001</c:v>
                </c:pt>
                <c:pt idx="8115">
                  <c:v>81.150000000000091</c:v>
                </c:pt>
                <c:pt idx="8116">
                  <c:v>81.160000000000082</c:v>
                </c:pt>
                <c:pt idx="8117">
                  <c:v>81.170000000000073</c:v>
                </c:pt>
                <c:pt idx="8118">
                  <c:v>81.180000000000064</c:v>
                </c:pt>
                <c:pt idx="8119">
                  <c:v>81.190000000000055</c:v>
                </c:pt>
                <c:pt idx="8120">
                  <c:v>81.200000000000045</c:v>
                </c:pt>
                <c:pt idx="8121">
                  <c:v>81.210000000000036</c:v>
                </c:pt>
                <c:pt idx="8122">
                  <c:v>81.220000000000027</c:v>
                </c:pt>
                <c:pt idx="8123">
                  <c:v>81.230000000000018</c:v>
                </c:pt>
                <c:pt idx="8124">
                  <c:v>81.240000000000009</c:v>
                </c:pt>
                <c:pt idx="8125">
                  <c:v>81.25</c:v>
                </c:pt>
                <c:pt idx="8126">
                  <c:v>81.259999999999991</c:v>
                </c:pt>
                <c:pt idx="8127">
                  <c:v>81.269999999999982</c:v>
                </c:pt>
                <c:pt idx="8128">
                  <c:v>81.279999999999973</c:v>
                </c:pt>
                <c:pt idx="8129">
                  <c:v>81.290000000000191</c:v>
                </c:pt>
                <c:pt idx="8130">
                  <c:v>81.300000000000182</c:v>
                </c:pt>
                <c:pt idx="8131">
                  <c:v>81.310000000000173</c:v>
                </c:pt>
                <c:pt idx="8132">
                  <c:v>81.320000000000164</c:v>
                </c:pt>
                <c:pt idx="8133">
                  <c:v>81.330000000000155</c:v>
                </c:pt>
                <c:pt idx="8134">
                  <c:v>81.340000000000146</c:v>
                </c:pt>
                <c:pt idx="8135">
                  <c:v>81.350000000000136</c:v>
                </c:pt>
                <c:pt idx="8136">
                  <c:v>81.360000000000127</c:v>
                </c:pt>
                <c:pt idx="8137">
                  <c:v>81.370000000000118</c:v>
                </c:pt>
                <c:pt idx="8138">
                  <c:v>81.380000000000109</c:v>
                </c:pt>
                <c:pt idx="8139">
                  <c:v>81.3900000000001</c:v>
                </c:pt>
                <c:pt idx="8140">
                  <c:v>81.400000000000091</c:v>
                </c:pt>
                <c:pt idx="8141">
                  <c:v>81.410000000000082</c:v>
                </c:pt>
                <c:pt idx="8142">
                  <c:v>81.420000000000073</c:v>
                </c:pt>
                <c:pt idx="8143">
                  <c:v>81.430000000000064</c:v>
                </c:pt>
                <c:pt idx="8144">
                  <c:v>81.440000000000055</c:v>
                </c:pt>
                <c:pt idx="8145">
                  <c:v>81.450000000000045</c:v>
                </c:pt>
                <c:pt idx="8146">
                  <c:v>81.460000000000036</c:v>
                </c:pt>
                <c:pt idx="8147">
                  <c:v>81.470000000000027</c:v>
                </c:pt>
                <c:pt idx="8148">
                  <c:v>81.480000000000018</c:v>
                </c:pt>
                <c:pt idx="8149">
                  <c:v>81.490000000000009</c:v>
                </c:pt>
                <c:pt idx="8150">
                  <c:v>81.5</c:v>
                </c:pt>
                <c:pt idx="8151">
                  <c:v>81.509999999999991</c:v>
                </c:pt>
                <c:pt idx="8152">
                  <c:v>81.519999999999982</c:v>
                </c:pt>
                <c:pt idx="8153">
                  <c:v>81.529999999999973</c:v>
                </c:pt>
                <c:pt idx="8154">
                  <c:v>81.540000000000191</c:v>
                </c:pt>
                <c:pt idx="8155">
                  <c:v>81.550000000000182</c:v>
                </c:pt>
                <c:pt idx="8156">
                  <c:v>81.560000000000173</c:v>
                </c:pt>
                <c:pt idx="8157">
                  <c:v>81.570000000000164</c:v>
                </c:pt>
                <c:pt idx="8158">
                  <c:v>81.580000000000155</c:v>
                </c:pt>
                <c:pt idx="8159">
                  <c:v>81.590000000000146</c:v>
                </c:pt>
                <c:pt idx="8160">
                  <c:v>81.600000000000136</c:v>
                </c:pt>
                <c:pt idx="8161">
                  <c:v>81.610000000000127</c:v>
                </c:pt>
                <c:pt idx="8162">
                  <c:v>81.620000000000118</c:v>
                </c:pt>
                <c:pt idx="8163">
                  <c:v>81.630000000000109</c:v>
                </c:pt>
                <c:pt idx="8164">
                  <c:v>81.6400000000001</c:v>
                </c:pt>
                <c:pt idx="8165">
                  <c:v>81.650000000000091</c:v>
                </c:pt>
                <c:pt idx="8166">
                  <c:v>81.660000000000082</c:v>
                </c:pt>
                <c:pt idx="8167">
                  <c:v>81.670000000000073</c:v>
                </c:pt>
                <c:pt idx="8168">
                  <c:v>81.680000000000064</c:v>
                </c:pt>
                <c:pt idx="8169">
                  <c:v>81.690000000000055</c:v>
                </c:pt>
                <c:pt idx="8170">
                  <c:v>81.700000000000045</c:v>
                </c:pt>
                <c:pt idx="8171">
                  <c:v>81.710000000000036</c:v>
                </c:pt>
                <c:pt idx="8172">
                  <c:v>81.720000000000027</c:v>
                </c:pt>
                <c:pt idx="8173">
                  <c:v>81.730000000000018</c:v>
                </c:pt>
                <c:pt idx="8174">
                  <c:v>81.740000000000009</c:v>
                </c:pt>
                <c:pt idx="8175">
                  <c:v>81.75</c:v>
                </c:pt>
                <c:pt idx="8176">
                  <c:v>81.759999999999991</c:v>
                </c:pt>
                <c:pt idx="8177">
                  <c:v>81.769999999999982</c:v>
                </c:pt>
                <c:pt idx="8178">
                  <c:v>81.779999999999973</c:v>
                </c:pt>
                <c:pt idx="8179">
                  <c:v>81.790000000000191</c:v>
                </c:pt>
                <c:pt idx="8180">
                  <c:v>81.800000000000182</c:v>
                </c:pt>
                <c:pt idx="8181">
                  <c:v>81.810000000000173</c:v>
                </c:pt>
                <c:pt idx="8182">
                  <c:v>81.820000000000164</c:v>
                </c:pt>
                <c:pt idx="8183">
                  <c:v>81.830000000000155</c:v>
                </c:pt>
                <c:pt idx="8184">
                  <c:v>81.840000000000146</c:v>
                </c:pt>
                <c:pt idx="8185">
                  <c:v>81.850000000000136</c:v>
                </c:pt>
                <c:pt idx="8186">
                  <c:v>81.860000000000127</c:v>
                </c:pt>
                <c:pt idx="8187">
                  <c:v>81.870000000000118</c:v>
                </c:pt>
                <c:pt idx="8188">
                  <c:v>81.880000000000109</c:v>
                </c:pt>
                <c:pt idx="8189">
                  <c:v>81.8900000000001</c:v>
                </c:pt>
                <c:pt idx="8190">
                  <c:v>81.900000000000091</c:v>
                </c:pt>
                <c:pt idx="8191">
                  <c:v>81.910000000000082</c:v>
                </c:pt>
                <c:pt idx="8192">
                  <c:v>81.920000000000073</c:v>
                </c:pt>
                <c:pt idx="8193">
                  <c:v>81.930000000000064</c:v>
                </c:pt>
                <c:pt idx="8194">
                  <c:v>81.940000000000055</c:v>
                </c:pt>
                <c:pt idx="8195">
                  <c:v>81.950000000000045</c:v>
                </c:pt>
                <c:pt idx="8196">
                  <c:v>81.960000000000036</c:v>
                </c:pt>
                <c:pt idx="8197">
                  <c:v>81.970000000000027</c:v>
                </c:pt>
                <c:pt idx="8198">
                  <c:v>81.980000000000018</c:v>
                </c:pt>
                <c:pt idx="8199">
                  <c:v>81.990000000000009</c:v>
                </c:pt>
                <c:pt idx="8200">
                  <c:v>82</c:v>
                </c:pt>
                <c:pt idx="8201">
                  <c:v>82.009999999999991</c:v>
                </c:pt>
                <c:pt idx="8202">
                  <c:v>82.019999999999982</c:v>
                </c:pt>
                <c:pt idx="8203">
                  <c:v>82.029999999999973</c:v>
                </c:pt>
                <c:pt idx="8204">
                  <c:v>82.040000000000191</c:v>
                </c:pt>
                <c:pt idx="8205">
                  <c:v>82.050000000000182</c:v>
                </c:pt>
                <c:pt idx="8206">
                  <c:v>82.060000000000173</c:v>
                </c:pt>
                <c:pt idx="8207">
                  <c:v>82.070000000000164</c:v>
                </c:pt>
                <c:pt idx="8208">
                  <c:v>82.080000000000155</c:v>
                </c:pt>
                <c:pt idx="8209">
                  <c:v>82.090000000000146</c:v>
                </c:pt>
                <c:pt idx="8210">
                  <c:v>82.100000000000136</c:v>
                </c:pt>
                <c:pt idx="8211">
                  <c:v>82.110000000000127</c:v>
                </c:pt>
                <c:pt idx="8212">
                  <c:v>82.120000000000118</c:v>
                </c:pt>
                <c:pt idx="8213">
                  <c:v>82.130000000000109</c:v>
                </c:pt>
                <c:pt idx="8214">
                  <c:v>82.1400000000001</c:v>
                </c:pt>
                <c:pt idx="8215">
                  <c:v>82.150000000000091</c:v>
                </c:pt>
                <c:pt idx="8216">
                  <c:v>82.160000000000082</c:v>
                </c:pt>
                <c:pt idx="8217">
                  <c:v>82.170000000000073</c:v>
                </c:pt>
                <c:pt idx="8218">
                  <c:v>82.180000000000064</c:v>
                </c:pt>
                <c:pt idx="8219">
                  <c:v>82.190000000000055</c:v>
                </c:pt>
                <c:pt idx="8220">
                  <c:v>82.200000000000045</c:v>
                </c:pt>
                <c:pt idx="8221">
                  <c:v>82.210000000000036</c:v>
                </c:pt>
                <c:pt idx="8222">
                  <c:v>82.220000000000027</c:v>
                </c:pt>
                <c:pt idx="8223">
                  <c:v>82.230000000000018</c:v>
                </c:pt>
                <c:pt idx="8224">
                  <c:v>82.240000000000009</c:v>
                </c:pt>
                <c:pt idx="8225">
                  <c:v>82.25</c:v>
                </c:pt>
                <c:pt idx="8226">
                  <c:v>82.259999999999991</c:v>
                </c:pt>
                <c:pt idx="8227">
                  <c:v>82.269999999999982</c:v>
                </c:pt>
                <c:pt idx="8228">
                  <c:v>82.279999999999973</c:v>
                </c:pt>
                <c:pt idx="8229">
                  <c:v>82.290000000000191</c:v>
                </c:pt>
                <c:pt idx="8230">
                  <c:v>82.300000000000182</c:v>
                </c:pt>
                <c:pt idx="8231">
                  <c:v>82.310000000000173</c:v>
                </c:pt>
                <c:pt idx="8232">
                  <c:v>82.320000000000164</c:v>
                </c:pt>
                <c:pt idx="8233">
                  <c:v>82.330000000000155</c:v>
                </c:pt>
                <c:pt idx="8234">
                  <c:v>82.340000000000146</c:v>
                </c:pt>
                <c:pt idx="8235">
                  <c:v>82.350000000000136</c:v>
                </c:pt>
                <c:pt idx="8236">
                  <c:v>82.360000000000127</c:v>
                </c:pt>
                <c:pt idx="8237">
                  <c:v>82.370000000000118</c:v>
                </c:pt>
                <c:pt idx="8238">
                  <c:v>82.380000000000109</c:v>
                </c:pt>
                <c:pt idx="8239">
                  <c:v>82.3900000000001</c:v>
                </c:pt>
                <c:pt idx="8240">
                  <c:v>82.400000000000091</c:v>
                </c:pt>
                <c:pt idx="8241">
                  <c:v>82.410000000000082</c:v>
                </c:pt>
                <c:pt idx="8242">
                  <c:v>82.420000000000073</c:v>
                </c:pt>
                <c:pt idx="8243">
                  <c:v>82.430000000000064</c:v>
                </c:pt>
                <c:pt idx="8244">
                  <c:v>82.440000000000055</c:v>
                </c:pt>
                <c:pt idx="8245">
                  <c:v>82.450000000000045</c:v>
                </c:pt>
                <c:pt idx="8246">
                  <c:v>82.460000000000036</c:v>
                </c:pt>
                <c:pt idx="8247">
                  <c:v>82.470000000000027</c:v>
                </c:pt>
                <c:pt idx="8248">
                  <c:v>82.480000000000018</c:v>
                </c:pt>
                <c:pt idx="8249">
                  <c:v>82.490000000000009</c:v>
                </c:pt>
                <c:pt idx="8250">
                  <c:v>82.5</c:v>
                </c:pt>
                <c:pt idx="8251">
                  <c:v>82.509999999999991</c:v>
                </c:pt>
                <c:pt idx="8252">
                  <c:v>82.519999999999982</c:v>
                </c:pt>
                <c:pt idx="8253">
                  <c:v>82.529999999999973</c:v>
                </c:pt>
                <c:pt idx="8254">
                  <c:v>82.540000000000191</c:v>
                </c:pt>
                <c:pt idx="8255">
                  <c:v>82.550000000000182</c:v>
                </c:pt>
                <c:pt idx="8256">
                  <c:v>82.560000000000173</c:v>
                </c:pt>
                <c:pt idx="8257">
                  <c:v>82.570000000000164</c:v>
                </c:pt>
                <c:pt idx="8258">
                  <c:v>82.580000000000155</c:v>
                </c:pt>
                <c:pt idx="8259">
                  <c:v>82.590000000000146</c:v>
                </c:pt>
                <c:pt idx="8260">
                  <c:v>82.600000000000136</c:v>
                </c:pt>
                <c:pt idx="8261">
                  <c:v>82.610000000000127</c:v>
                </c:pt>
                <c:pt idx="8262">
                  <c:v>82.620000000000118</c:v>
                </c:pt>
                <c:pt idx="8263">
                  <c:v>82.630000000000109</c:v>
                </c:pt>
                <c:pt idx="8264">
                  <c:v>82.6400000000001</c:v>
                </c:pt>
                <c:pt idx="8265">
                  <c:v>82.650000000000091</c:v>
                </c:pt>
                <c:pt idx="8266">
                  <c:v>82.660000000000082</c:v>
                </c:pt>
                <c:pt idx="8267">
                  <c:v>82.670000000000073</c:v>
                </c:pt>
                <c:pt idx="8268">
                  <c:v>82.680000000000064</c:v>
                </c:pt>
                <c:pt idx="8269">
                  <c:v>82.690000000000055</c:v>
                </c:pt>
                <c:pt idx="8270">
                  <c:v>82.700000000000045</c:v>
                </c:pt>
                <c:pt idx="8271">
                  <c:v>82.710000000000036</c:v>
                </c:pt>
                <c:pt idx="8272">
                  <c:v>82.720000000000027</c:v>
                </c:pt>
                <c:pt idx="8273">
                  <c:v>82.730000000000018</c:v>
                </c:pt>
                <c:pt idx="8274">
                  <c:v>82.740000000000009</c:v>
                </c:pt>
                <c:pt idx="8275">
                  <c:v>82.75</c:v>
                </c:pt>
                <c:pt idx="8276">
                  <c:v>82.759999999999991</c:v>
                </c:pt>
                <c:pt idx="8277">
                  <c:v>82.769999999999982</c:v>
                </c:pt>
                <c:pt idx="8278">
                  <c:v>82.779999999999973</c:v>
                </c:pt>
                <c:pt idx="8279">
                  <c:v>82.790000000000191</c:v>
                </c:pt>
                <c:pt idx="8280">
                  <c:v>82.800000000000182</c:v>
                </c:pt>
                <c:pt idx="8281">
                  <c:v>82.810000000000173</c:v>
                </c:pt>
                <c:pt idx="8282">
                  <c:v>82.820000000000164</c:v>
                </c:pt>
                <c:pt idx="8283">
                  <c:v>82.830000000000155</c:v>
                </c:pt>
                <c:pt idx="8284">
                  <c:v>82.840000000000146</c:v>
                </c:pt>
                <c:pt idx="8285">
                  <c:v>82.850000000000136</c:v>
                </c:pt>
                <c:pt idx="8286">
                  <c:v>82.860000000000127</c:v>
                </c:pt>
                <c:pt idx="8287">
                  <c:v>82.870000000000118</c:v>
                </c:pt>
                <c:pt idx="8288">
                  <c:v>82.880000000000109</c:v>
                </c:pt>
                <c:pt idx="8289">
                  <c:v>82.8900000000001</c:v>
                </c:pt>
                <c:pt idx="8290">
                  <c:v>82.900000000000091</c:v>
                </c:pt>
                <c:pt idx="8291">
                  <c:v>82.910000000000082</c:v>
                </c:pt>
                <c:pt idx="8292">
                  <c:v>82.920000000000073</c:v>
                </c:pt>
                <c:pt idx="8293">
                  <c:v>82.930000000000064</c:v>
                </c:pt>
                <c:pt idx="8294">
                  <c:v>82.940000000000055</c:v>
                </c:pt>
                <c:pt idx="8295">
                  <c:v>82.950000000000045</c:v>
                </c:pt>
                <c:pt idx="8296">
                  <c:v>82.960000000000036</c:v>
                </c:pt>
                <c:pt idx="8297">
                  <c:v>82.970000000000027</c:v>
                </c:pt>
                <c:pt idx="8298">
                  <c:v>82.980000000000018</c:v>
                </c:pt>
                <c:pt idx="8299">
                  <c:v>82.990000000000009</c:v>
                </c:pt>
                <c:pt idx="8300">
                  <c:v>83</c:v>
                </c:pt>
                <c:pt idx="8301">
                  <c:v>83.009999999999991</c:v>
                </c:pt>
                <c:pt idx="8302">
                  <c:v>83.019999999999982</c:v>
                </c:pt>
                <c:pt idx="8303">
                  <c:v>83.029999999999973</c:v>
                </c:pt>
                <c:pt idx="8304">
                  <c:v>83.040000000000191</c:v>
                </c:pt>
                <c:pt idx="8305">
                  <c:v>83.050000000000182</c:v>
                </c:pt>
                <c:pt idx="8306">
                  <c:v>83.060000000000173</c:v>
                </c:pt>
                <c:pt idx="8307">
                  <c:v>83.070000000000164</c:v>
                </c:pt>
                <c:pt idx="8308">
                  <c:v>83.080000000000155</c:v>
                </c:pt>
                <c:pt idx="8309">
                  <c:v>83.090000000000146</c:v>
                </c:pt>
                <c:pt idx="8310">
                  <c:v>83.100000000000136</c:v>
                </c:pt>
                <c:pt idx="8311">
                  <c:v>83.110000000000127</c:v>
                </c:pt>
                <c:pt idx="8312">
                  <c:v>83.120000000000118</c:v>
                </c:pt>
                <c:pt idx="8313">
                  <c:v>83.130000000000109</c:v>
                </c:pt>
                <c:pt idx="8314">
                  <c:v>83.1400000000001</c:v>
                </c:pt>
                <c:pt idx="8315">
                  <c:v>83.150000000000091</c:v>
                </c:pt>
                <c:pt idx="8316">
                  <c:v>83.160000000000082</c:v>
                </c:pt>
                <c:pt idx="8317">
                  <c:v>83.170000000000073</c:v>
                </c:pt>
                <c:pt idx="8318">
                  <c:v>83.180000000000064</c:v>
                </c:pt>
                <c:pt idx="8319">
                  <c:v>83.190000000000055</c:v>
                </c:pt>
                <c:pt idx="8320">
                  <c:v>83.200000000000045</c:v>
                </c:pt>
                <c:pt idx="8321">
                  <c:v>83.210000000000036</c:v>
                </c:pt>
                <c:pt idx="8322">
                  <c:v>83.220000000000027</c:v>
                </c:pt>
                <c:pt idx="8323">
                  <c:v>83.230000000000018</c:v>
                </c:pt>
                <c:pt idx="8324">
                  <c:v>83.240000000000009</c:v>
                </c:pt>
                <c:pt idx="8325">
                  <c:v>83.25</c:v>
                </c:pt>
                <c:pt idx="8326">
                  <c:v>83.259999999999991</c:v>
                </c:pt>
                <c:pt idx="8327">
                  <c:v>83.269999999999982</c:v>
                </c:pt>
                <c:pt idx="8328">
                  <c:v>83.279999999999973</c:v>
                </c:pt>
                <c:pt idx="8329">
                  <c:v>83.290000000000191</c:v>
                </c:pt>
                <c:pt idx="8330">
                  <c:v>83.300000000000182</c:v>
                </c:pt>
                <c:pt idx="8331">
                  <c:v>83.310000000000173</c:v>
                </c:pt>
                <c:pt idx="8332">
                  <c:v>83.320000000000164</c:v>
                </c:pt>
                <c:pt idx="8333">
                  <c:v>83.330000000000155</c:v>
                </c:pt>
                <c:pt idx="8334">
                  <c:v>83.340000000000146</c:v>
                </c:pt>
                <c:pt idx="8335">
                  <c:v>83.350000000000136</c:v>
                </c:pt>
                <c:pt idx="8336">
                  <c:v>83.360000000000127</c:v>
                </c:pt>
                <c:pt idx="8337">
                  <c:v>83.370000000000118</c:v>
                </c:pt>
                <c:pt idx="8338">
                  <c:v>83.380000000000109</c:v>
                </c:pt>
                <c:pt idx="8339">
                  <c:v>83.3900000000001</c:v>
                </c:pt>
                <c:pt idx="8340">
                  <c:v>83.400000000000091</c:v>
                </c:pt>
                <c:pt idx="8341">
                  <c:v>83.410000000000082</c:v>
                </c:pt>
                <c:pt idx="8342">
                  <c:v>83.420000000000073</c:v>
                </c:pt>
                <c:pt idx="8343">
                  <c:v>83.430000000000064</c:v>
                </c:pt>
                <c:pt idx="8344">
                  <c:v>83.440000000000055</c:v>
                </c:pt>
                <c:pt idx="8345">
                  <c:v>83.450000000000045</c:v>
                </c:pt>
                <c:pt idx="8346">
                  <c:v>83.460000000000036</c:v>
                </c:pt>
                <c:pt idx="8347">
                  <c:v>83.470000000000027</c:v>
                </c:pt>
                <c:pt idx="8348">
                  <c:v>83.480000000000018</c:v>
                </c:pt>
                <c:pt idx="8349">
                  <c:v>83.490000000000009</c:v>
                </c:pt>
                <c:pt idx="8350">
                  <c:v>83.5</c:v>
                </c:pt>
                <c:pt idx="8351">
                  <c:v>83.509999999999991</c:v>
                </c:pt>
                <c:pt idx="8352">
                  <c:v>83.519999999999982</c:v>
                </c:pt>
                <c:pt idx="8353">
                  <c:v>83.529999999999973</c:v>
                </c:pt>
                <c:pt idx="8354">
                  <c:v>83.540000000000191</c:v>
                </c:pt>
                <c:pt idx="8355">
                  <c:v>83.550000000000182</c:v>
                </c:pt>
                <c:pt idx="8356">
                  <c:v>83.560000000000173</c:v>
                </c:pt>
                <c:pt idx="8357">
                  <c:v>83.570000000000164</c:v>
                </c:pt>
                <c:pt idx="8358">
                  <c:v>83.580000000000155</c:v>
                </c:pt>
                <c:pt idx="8359">
                  <c:v>83.590000000000146</c:v>
                </c:pt>
                <c:pt idx="8360">
                  <c:v>83.600000000000136</c:v>
                </c:pt>
                <c:pt idx="8361">
                  <c:v>83.610000000000127</c:v>
                </c:pt>
                <c:pt idx="8362">
                  <c:v>83.620000000000118</c:v>
                </c:pt>
                <c:pt idx="8363">
                  <c:v>83.630000000000109</c:v>
                </c:pt>
                <c:pt idx="8364">
                  <c:v>83.6400000000001</c:v>
                </c:pt>
                <c:pt idx="8365">
                  <c:v>83.650000000000091</c:v>
                </c:pt>
                <c:pt idx="8366">
                  <c:v>83.660000000000082</c:v>
                </c:pt>
                <c:pt idx="8367">
                  <c:v>83.670000000000073</c:v>
                </c:pt>
                <c:pt idx="8368">
                  <c:v>83.680000000000064</c:v>
                </c:pt>
                <c:pt idx="8369">
                  <c:v>83.690000000000055</c:v>
                </c:pt>
                <c:pt idx="8370">
                  <c:v>83.700000000000045</c:v>
                </c:pt>
                <c:pt idx="8371">
                  <c:v>83.710000000000036</c:v>
                </c:pt>
                <c:pt idx="8372">
                  <c:v>83.720000000000027</c:v>
                </c:pt>
                <c:pt idx="8373">
                  <c:v>83.730000000000018</c:v>
                </c:pt>
                <c:pt idx="8374">
                  <c:v>83.740000000000009</c:v>
                </c:pt>
                <c:pt idx="8375">
                  <c:v>83.75</c:v>
                </c:pt>
                <c:pt idx="8376">
                  <c:v>83.759999999999991</c:v>
                </c:pt>
                <c:pt idx="8377">
                  <c:v>83.769999999999982</c:v>
                </c:pt>
                <c:pt idx="8378">
                  <c:v>83.779999999999973</c:v>
                </c:pt>
                <c:pt idx="8379">
                  <c:v>83.790000000000191</c:v>
                </c:pt>
                <c:pt idx="8380">
                  <c:v>83.800000000000182</c:v>
                </c:pt>
                <c:pt idx="8381">
                  <c:v>83.810000000000173</c:v>
                </c:pt>
                <c:pt idx="8382">
                  <c:v>83.820000000000164</c:v>
                </c:pt>
                <c:pt idx="8383">
                  <c:v>83.830000000000155</c:v>
                </c:pt>
                <c:pt idx="8384">
                  <c:v>83.840000000000146</c:v>
                </c:pt>
                <c:pt idx="8385">
                  <c:v>83.850000000000136</c:v>
                </c:pt>
                <c:pt idx="8386">
                  <c:v>83.860000000000127</c:v>
                </c:pt>
                <c:pt idx="8387">
                  <c:v>83.870000000000118</c:v>
                </c:pt>
                <c:pt idx="8388">
                  <c:v>83.880000000000109</c:v>
                </c:pt>
                <c:pt idx="8389">
                  <c:v>83.8900000000001</c:v>
                </c:pt>
                <c:pt idx="8390">
                  <c:v>83.900000000000091</c:v>
                </c:pt>
                <c:pt idx="8391">
                  <c:v>83.910000000000082</c:v>
                </c:pt>
                <c:pt idx="8392">
                  <c:v>83.920000000000073</c:v>
                </c:pt>
                <c:pt idx="8393">
                  <c:v>83.930000000000064</c:v>
                </c:pt>
                <c:pt idx="8394">
                  <c:v>83.940000000000055</c:v>
                </c:pt>
                <c:pt idx="8395">
                  <c:v>83.950000000000045</c:v>
                </c:pt>
                <c:pt idx="8396">
                  <c:v>83.960000000000036</c:v>
                </c:pt>
                <c:pt idx="8397">
                  <c:v>83.970000000000027</c:v>
                </c:pt>
                <c:pt idx="8398">
                  <c:v>83.980000000000018</c:v>
                </c:pt>
                <c:pt idx="8399">
                  <c:v>83.990000000000009</c:v>
                </c:pt>
                <c:pt idx="8400">
                  <c:v>84</c:v>
                </c:pt>
                <c:pt idx="8401">
                  <c:v>84.009999999999991</c:v>
                </c:pt>
                <c:pt idx="8402">
                  <c:v>84.019999999999982</c:v>
                </c:pt>
                <c:pt idx="8403">
                  <c:v>84.029999999999973</c:v>
                </c:pt>
                <c:pt idx="8404">
                  <c:v>84.040000000000191</c:v>
                </c:pt>
                <c:pt idx="8405">
                  <c:v>84.050000000000182</c:v>
                </c:pt>
                <c:pt idx="8406">
                  <c:v>84.060000000000173</c:v>
                </c:pt>
                <c:pt idx="8407">
                  <c:v>84.070000000000164</c:v>
                </c:pt>
                <c:pt idx="8408">
                  <c:v>84.080000000000155</c:v>
                </c:pt>
                <c:pt idx="8409">
                  <c:v>84.090000000000146</c:v>
                </c:pt>
                <c:pt idx="8410">
                  <c:v>84.100000000000136</c:v>
                </c:pt>
                <c:pt idx="8411">
                  <c:v>84.110000000000127</c:v>
                </c:pt>
                <c:pt idx="8412">
                  <c:v>84.120000000000118</c:v>
                </c:pt>
                <c:pt idx="8413">
                  <c:v>84.130000000000109</c:v>
                </c:pt>
                <c:pt idx="8414">
                  <c:v>84.1400000000001</c:v>
                </c:pt>
                <c:pt idx="8415">
                  <c:v>84.150000000000091</c:v>
                </c:pt>
                <c:pt idx="8416">
                  <c:v>84.160000000000082</c:v>
                </c:pt>
                <c:pt idx="8417">
                  <c:v>84.170000000000073</c:v>
                </c:pt>
                <c:pt idx="8418">
                  <c:v>84.180000000000064</c:v>
                </c:pt>
                <c:pt idx="8419">
                  <c:v>84.190000000000055</c:v>
                </c:pt>
                <c:pt idx="8420">
                  <c:v>84.200000000000045</c:v>
                </c:pt>
                <c:pt idx="8421">
                  <c:v>84.210000000000036</c:v>
                </c:pt>
                <c:pt idx="8422">
                  <c:v>84.220000000000027</c:v>
                </c:pt>
                <c:pt idx="8423">
                  <c:v>84.230000000000018</c:v>
                </c:pt>
                <c:pt idx="8424">
                  <c:v>84.240000000000009</c:v>
                </c:pt>
                <c:pt idx="8425">
                  <c:v>84.25</c:v>
                </c:pt>
                <c:pt idx="8426">
                  <c:v>84.259999999999991</c:v>
                </c:pt>
                <c:pt idx="8427">
                  <c:v>84.269999999999982</c:v>
                </c:pt>
                <c:pt idx="8428">
                  <c:v>84.279999999999973</c:v>
                </c:pt>
                <c:pt idx="8429">
                  <c:v>84.290000000000191</c:v>
                </c:pt>
                <c:pt idx="8430">
                  <c:v>84.300000000000182</c:v>
                </c:pt>
                <c:pt idx="8431">
                  <c:v>84.310000000000173</c:v>
                </c:pt>
                <c:pt idx="8432">
                  <c:v>84.320000000000164</c:v>
                </c:pt>
                <c:pt idx="8433">
                  <c:v>84.330000000000155</c:v>
                </c:pt>
                <c:pt idx="8434">
                  <c:v>84.340000000000146</c:v>
                </c:pt>
                <c:pt idx="8435">
                  <c:v>84.350000000000136</c:v>
                </c:pt>
                <c:pt idx="8436">
                  <c:v>84.360000000000127</c:v>
                </c:pt>
                <c:pt idx="8437">
                  <c:v>84.370000000000118</c:v>
                </c:pt>
                <c:pt idx="8438">
                  <c:v>84.380000000000109</c:v>
                </c:pt>
                <c:pt idx="8439">
                  <c:v>84.3900000000001</c:v>
                </c:pt>
                <c:pt idx="8440">
                  <c:v>84.400000000000091</c:v>
                </c:pt>
                <c:pt idx="8441">
                  <c:v>84.410000000000082</c:v>
                </c:pt>
                <c:pt idx="8442">
                  <c:v>84.420000000000073</c:v>
                </c:pt>
                <c:pt idx="8443">
                  <c:v>84.430000000000064</c:v>
                </c:pt>
                <c:pt idx="8444">
                  <c:v>84.440000000000055</c:v>
                </c:pt>
                <c:pt idx="8445">
                  <c:v>84.450000000000045</c:v>
                </c:pt>
                <c:pt idx="8446">
                  <c:v>84.460000000000036</c:v>
                </c:pt>
                <c:pt idx="8447">
                  <c:v>84.470000000000027</c:v>
                </c:pt>
                <c:pt idx="8448">
                  <c:v>84.480000000000018</c:v>
                </c:pt>
                <c:pt idx="8449">
                  <c:v>84.490000000000009</c:v>
                </c:pt>
                <c:pt idx="8450">
                  <c:v>84.5</c:v>
                </c:pt>
                <c:pt idx="8451">
                  <c:v>84.509999999999991</c:v>
                </c:pt>
                <c:pt idx="8452">
                  <c:v>84.519999999999982</c:v>
                </c:pt>
                <c:pt idx="8453">
                  <c:v>84.529999999999973</c:v>
                </c:pt>
                <c:pt idx="8454">
                  <c:v>84.540000000000191</c:v>
                </c:pt>
                <c:pt idx="8455">
                  <c:v>84.550000000000182</c:v>
                </c:pt>
                <c:pt idx="8456">
                  <c:v>84.560000000000173</c:v>
                </c:pt>
                <c:pt idx="8457">
                  <c:v>84.570000000000164</c:v>
                </c:pt>
                <c:pt idx="8458">
                  <c:v>84.580000000000155</c:v>
                </c:pt>
                <c:pt idx="8459">
                  <c:v>84.590000000000146</c:v>
                </c:pt>
                <c:pt idx="8460">
                  <c:v>84.600000000000136</c:v>
                </c:pt>
                <c:pt idx="8461">
                  <c:v>84.610000000000127</c:v>
                </c:pt>
                <c:pt idx="8462">
                  <c:v>84.620000000000118</c:v>
                </c:pt>
                <c:pt idx="8463">
                  <c:v>84.630000000000109</c:v>
                </c:pt>
                <c:pt idx="8464">
                  <c:v>84.6400000000001</c:v>
                </c:pt>
                <c:pt idx="8465">
                  <c:v>84.650000000000091</c:v>
                </c:pt>
                <c:pt idx="8466">
                  <c:v>84.660000000000082</c:v>
                </c:pt>
                <c:pt idx="8467">
                  <c:v>84.670000000000073</c:v>
                </c:pt>
                <c:pt idx="8468">
                  <c:v>84.680000000000064</c:v>
                </c:pt>
                <c:pt idx="8469">
                  <c:v>84.690000000000055</c:v>
                </c:pt>
                <c:pt idx="8470">
                  <c:v>84.700000000000045</c:v>
                </c:pt>
                <c:pt idx="8471">
                  <c:v>84.710000000000036</c:v>
                </c:pt>
                <c:pt idx="8472">
                  <c:v>84.720000000000027</c:v>
                </c:pt>
                <c:pt idx="8473">
                  <c:v>84.730000000000018</c:v>
                </c:pt>
                <c:pt idx="8474">
                  <c:v>84.740000000000009</c:v>
                </c:pt>
                <c:pt idx="8475">
                  <c:v>84.75</c:v>
                </c:pt>
                <c:pt idx="8476">
                  <c:v>84.759999999999991</c:v>
                </c:pt>
                <c:pt idx="8477">
                  <c:v>84.769999999999982</c:v>
                </c:pt>
                <c:pt idx="8478">
                  <c:v>84.779999999999973</c:v>
                </c:pt>
                <c:pt idx="8479">
                  <c:v>84.790000000000191</c:v>
                </c:pt>
                <c:pt idx="8480">
                  <c:v>84.800000000000182</c:v>
                </c:pt>
                <c:pt idx="8481">
                  <c:v>84.810000000000173</c:v>
                </c:pt>
                <c:pt idx="8482">
                  <c:v>84.820000000000164</c:v>
                </c:pt>
                <c:pt idx="8483">
                  <c:v>84.830000000000155</c:v>
                </c:pt>
                <c:pt idx="8484">
                  <c:v>84.840000000000146</c:v>
                </c:pt>
                <c:pt idx="8485">
                  <c:v>84.850000000000136</c:v>
                </c:pt>
                <c:pt idx="8486">
                  <c:v>84.860000000000127</c:v>
                </c:pt>
                <c:pt idx="8487">
                  <c:v>84.870000000000118</c:v>
                </c:pt>
                <c:pt idx="8488">
                  <c:v>84.880000000000109</c:v>
                </c:pt>
                <c:pt idx="8489">
                  <c:v>84.8900000000001</c:v>
                </c:pt>
                <c:pt idx="8490">
                  <c:v>84.900000000000091</c:v>
                </c:pt>
                <c:pt idx="8491">
                  <c:v>84.910000000000082</c:v>
                </c:pt>
                <c:pt idx="8492">
                  <c:v>84.920000000000073</c:v>
                </c:pt>
                <c:pt idx="8493">
                  <c:v>84.930000000000064</c:v>
                </c:pt>
                <c:pt idx="8494">
                  <c:v>84.940000000000055</c:v>
                </c:pt>
                <c:pt idx="8495">
                  <c:v>84.950000000000045</c:v>
                </c:pt>
                <c:pt idx="8496">
                  <c:v>84.960000000000036</c:v>
                </c:pt>
                <c:pt idx="8497">
                  <c:v>84.970000000000027</c:v>
                </c:pt>
                <c:pt idx="8498">
                  <c:v>84.980000000000018</c:v>
                </c:pt>
                <c:pt idx="8499">
                  <c:v>84.990000000000009</c:v>
                </c:pt>
                <c:pt idx="8500">
                  <c:v>85</c:v>
                </c:pt>
                <c:pt idx="8501">
                  <c:v>85.009999999999991</c:v>
                </c:pt>
                <c:pt idx="8502">
                  <c:v>85.019999999999982</c:v>
                </c:pt>
                <c:pt idx="8503">
                  <c:v>85.029999999999973</c:v>
                </c:pt>
                <c:pt idx="8504">
                  <c:v>85.040000000000191</c:v>
                </c:pt>
                <c:pt idx="8505">
                  <c:v>85.050000000000182</c:v>
                </c:pt>
                <c:pt idx="8506">
                  <c:v>85.060000000000173</c:v>
                </c:pt>
                <c:pt idx="8507">
                  <c:v>85.070000000000164</c:v>
                </c:pt>
                <c:pt idx="8508">
                  <c:v>85.080000000000155</c:v>
                </c:pt>
                <c:pt idx="8509">
                  <c:v>85.090000000000146</c:v>
                </c:pt>
                <c:pt idx="8510">
                  <c:v>85.100000000000136</c:v>
                </c:pt>
                <c:pt idx="8511">
                  <c:v>85.110000000000127</c:v>
                </c:pt>
                <c:pt idx="8512">
                  <c:v>85.120000000000118</c:v>
                </c:pt>
                <c:pt idx="8513">
                  <c:v>85.130000000000109</c:v>
                </c:pt>
                <c:pt idx="8514">
                  <c:v>85.1400000000001</c:v>
                </c:pt>
                <c:pt idx="8515">
                  <c:v>85.150000000000091</c:v>
                </c:pt>
                <c:pt idx="8516">
                  <c:v>85.160000000000082</c:v>
                </c:pt>
                <c:pt idx="8517">
                  <c:v>85.170000000000073</c:v>
                </c:pt>
                <c:pt idx="8518">
                  <c:v>85.180000000000064</c:v>
                </c:pt>
                <c:pt idx="8519">
                  <c:v>85.190000000000055</c:v>
                </c:pt>
                <c:pt idx="8520">
                  <c:v>85.200000000000045</c:v>
                </c:pt>
                <c:pt idx="8521">
                  <c:v>85.210000000000036</c:v>
                </c:pt>
                <c:pt idx="8522">
                  <c:v>85.220000000000027</c:v>
                </c:pt>
                <c:pt idx="8523">
                  <c:v>85.230000000000018</c:v>
                </c:pt>
                <c:pt idx="8524">
                  <c:v>85.240000000000009</c:v>
                </c:pt>
                <c:pt idx="8525">
                  <c:v>85.25</c:v>
                </c:pt>
                <c:pt idx="8526">
                  <c:v>85.259999999999991</c:v>
                </c:pt>
                <c:pt idx="8527">
                  <c:v>85.269999999999982</c:v>
                </c:pt>
                <c:pt idx="8528">
                  <c:v>85.279999999999973</c:v>
                </c:pt>
                <c:pt idx="8529">
                  <c:v>85.290000000000191</c:v>
                </c:pt>
                <c:pt idx="8530">
                  <c:v>85.300000000000182</c:v>
                </c:pt>
                <c:pt idx="8531">
                  <c:v>85.310000000000173</c:v>
                </c:pt>
                <c:pt idx="8532">
                  <c:v>85.320000000000164</c:v>
                </c:pt>
                <c:pt idx="8533">
                  <c:v>85.330000000000155</c:v>
                </c:pt>
                <c:pt idx="8534">
                  <c:v>85.340000000000146</c:v>
                </c:pt>
                <c:pt idx="8535">
                  <c:v>85.350000000000136</c:v>
                </c:pt>
                <c:pt idx="8536">
                  <c:v>85.360000000000127</c:v>
                </c:pt>
                <c:pt idx="8537">
                  <c:v>85.370000000000118</c:v>
                </c:pt>
                <c:pt idx="8538">
                  <c:v>85.380000000000109</c:v>
                </c:pt>
                <c:pt idx="8539">
                  <c:v>85.3900000000001</c:v>
                </c:pt>
                <c:pt idx="8540">
                  <c:v>85.400000000000091</c:v>
                </c:pt>
                <c:pt idx="8541">
                  <c:v>85.410000000000082</c:v>
                </c:pt>
                <c:pt idx="8542">
                  <c:v>85.420000000000073</c:v>
                </c:pt>
                <c:pt idx="8543">
                  <c:v>85.430000000000064</c:v>
                </c:pt>
                <c:pt idx="8544">
                  <c:v>85.440000000000055</c:v>
                </c:pt>
                <c:pt idx="8545">
                  <c:v>85.450000000000045</c:v>
                </c:pt>
                <c:pt idx="8546">
                  <c:v>85.460000000000036</c:v>
                </c:pt>
                <c:pt idx="8547">
                  <c:v>85.470000000000027</c:v>
                </c:pt>
                <c:pt idx="8548">
                  <c:v>85.480000000000018</c:v>
                </c:pt>
                <c:pt idx="8549">
                  <c:v>85.490000000000009</c:v>
                </c:pt>
                <c:pt idx="8550">
                  <c:v>85.5</c:v>
                </c:pt>
                <c:pt idx="8551">
                  <c:v>85.509999999999991</c:v>
                </c:pt>
                <c:pt idx="8552">
                  <c:v>85.519999999999982</c:v>
                </c:pt>
                <c:pt idx="8553">
                  <c:v>85.529999999999973</c:v>
                </c:pt>
                <c:pt idx="8554">
                  <c:v>85.540000000000191</c:v>
                </c:pt>
                <c:pt idx="8555">
                  <c:v>85.550000000000182</c:v>
                </c:pt>
                <c:pt idx="8556">
                  <c:v>85.560000000000173</c:v>
                </c:pt>
                <c:pt idx="8557">
                  <c:v>85.570000000000164</c:v>
                </c:pt>
                <c:pt idx="8558">
                  <c:v>85.580000000000155</c:v>
                </c:pt>
                <c:pt idx="8559">
                  <c:v>85.590000000000146</c:v>
                </c:pt>
                <c:pt idx="8560">
                  <c:v>85.600000000000136</c:v>
                </c:pt>
                <c:pt idx="8561">
                  <c:v>85.610000000000127</c:v>
                </c:pt>
                <c:pt idx="8562">
                  <c:v>85.620000000000118</c:v>
                </c:pt>
                <c:pt idx="8563">
                  <c:v>85.630000000000109</c:v>
                </c:pt>
                <c:pt idx="8564">
                  <c:v>85.6400000000001</c:v>
                </c:pt>
                <c:pt idx="8565">
                  <c:v>85.650000000000091</c:v>
                </c:pt>
                <c:pt idx="8566">
                  <c:v>85.660000000000082</c:v>
                </c:pt>
                <c:pt idx="8567">
                  <c:v>85.670000000000073</c:v>
                </c:pt>
                <c:pt idx="8568">
                  <c:v>85.680000000000064</c:v>
                </c:pt>
                <c:pt idx="8569">
                  <c:v>85.690000000000055</c:v>
                </c:pt>
                <c:pt idx="8570">
                  <c:v>85.700000000000045</c:v>
                </c:pt>
                <c:pt idx="8571">
                  <c:v>85.710000000000036</c:v>
                </c:pt>
                <c:pt idx="8572">
                  <c:v>85.720000000000027</c:v>
                </c:pt>
                <c:pt idx="8573">
                  <c:v>85.730000000000018</c:v>
                </c:pt>
                <c:pt idx="8574">
                  <c:v>85.740000000000009</c:v>
                </c:pt>
                <c:pt idx="8575">
                  <c:v>85.75</c:v>
                </c:pt>
                <c:pt idx="8576">
                  <c:v>85.759999999999991</c:v>
                </c:pt>
                <c:pt idx="8577">
                  <c:v>85.769999999999982</c:v>
                </c:pt>
                <c:pt idx="8578">
                  <c:v>85.779999999999973</c:v>
                </c:pt>
                <c:pt idx="8579">
                  <c:v>85.790000000000191</c:v>
                </c:pt>
                <c:pt idx="8580">
                  <c:v>85.800000000000182</c:v>
                </c:pt>
                <c:pt idx="8581">
                  <c:v>85.810000000000173</c:v>
                </c:pt>
                <c:pt idx="8582">
                  <c:v>85.820000000000164</c:v>
                </c:pt>
                <c:pt idx="8583">
                  <c:v>85.830000000000155</c:v>
                </c:pt>
                <c:pt idx="8584">
                  <c:v>85.840000000000146</c:v>
                </c:pt>
                <c:pt idx="8585">
                  <c:v>85.850000000000136</c:v>
                </c:pt>
                <c:pt idx="8586">
                  <c:v>85.860000000000127</c:v>
                </c:pt>
                <c:pt idx="8587">
                  <c:v>85.870000000000118</c:v>
                </c:pt>
                <c:pt idx="8588">
                  <c:v>85.880000000000109</c:v>
                </c:pt>
                <c:pt idx="8589">
                  <c:v>85.8900000000001</c:v>
                </c:pt>
                <c:pt idx="8590">
                  <c:v>85.900000000000091</c:v>
                </c:pt>
                <c:pt idx="8591">
                  <c:v>85.910000000000082</c:v>
                </c:pt>
                <c:pt idx="8592">
                  <c:v>85.920000000000073</c:v>
                </c:pt>
                <c:pt idx="8593">
                  <c:v>85.930000000000064</c:v>
                </c:pt>
                <c:pt idx="8594">
                  <c:v>85.940000000000055</c:v>
                </c:pt>
                <c:pt idx="8595">
                  <c:v>85.950000000000045</c:v>
                </c:pt>
                <c:pt idx="8596">
                  <c:v>85.960000000000036</c:v>
                </c:pt>
                <c:pt idx="8597">
                  <c:v>85.970000000000027</c:v>
                </c:pt>
                <c:pt idx="8598">
                  <c:v>85.980000000000018</c:v>
                </c:pt>
                <c:pt idx="8599">
                  <c:v>85.990000000000009</c:v>
                </c:pt>
                <c:pt idx="8600">
                  <c:v>86</c:v>
                </c:pt>
                <c:pt idx="8601">
                  <c:v>86.009999999999991</c:v>
                </c:pt>
                <c:pt idx="8602">
                  <c:v>86.019999999999982</c:v>
                </c:pt>
                <c:pt idx="8603">
                  <c:v>86.029999999999973</c:v>
                </c:pt>
                <c:pt idx="8604">
                  <c:v>86.040000000000191</c:v>
                </c:pt>
                <c:pt idx="8605">
                  <c:v>86.050000000000182</c:v>
                </c:pt>
                <c:pt idx="8606">
                  <c:v>86.060000000000173</c:v>
                </c:pt>
                <c:pt idx="8607">
                  <c:v>86.070000000000164</c:v>
                </c:pt>
                <c:pt idx="8608">
                  <c:v>86.080000000000155</c:v>
                </c:pt>
                <c:pt idx="8609">
                  <c:v>86.090000000000146</c:v>
                </c:pt>
                <c:pt idx="8610">
                  <c:v>86.100000000000136</c:v>
                </c:pt>
                <c:pt idx="8611">
                  <c:v>86.110000000000127</c:v>
                </c:pt>
                <c:pt idx="8612">
                  <c:v>86.120000000000118</c:v>
                </c:pt>
                <c:pt idx="8613">
                  <c:v>86.130000000000109</c:v>
                </c:pt>
                <c:pt idx="8614">
                  <c:v>86.1400000000001</c:v>
                </c:pt>
                <c:pt idx="8615">
                  <c:v>86.150000000000091</c:v>
                </c:pt>
                <c:pt idx="8616">
                  <c:v>86.160000000000082</c:v>
                </c:pt>
                <c:pt idx="8617">
                  <c:v>86.170000000000073</c:v>
                </c:pt>
                <c:pt idx="8618">
                  <c:v>86.180000000000064</c:v>
                </c:pt>
                <c:pt idx="8619">
                  <c:v>86.190000000000055</c:v>
                </c:pt>
                <c:pt idx="8620">
                  <c:v>86.200000000000045</c:v>
                </c:pt>
                <c:pt idx="8621">
                  <c:v>86.210000000000036</c:v>
                </c:pt>
                <c:pt idx="8622">
                  <c:v>86.220000000000027</c:v>
                </c:pt>
                <c:pt idx="8623">
                  <c:v>86.230000000000018</c:v>
                </c:pt>
                <c:pt idx="8624">
                  <c:v>86.240000000000009</c:v>
                </c:pt>
                <c:pt idx="8625">
                  <c:v>86.25</c:v>
                </c:pt>
                <c:pt idx="8626">
                  <c:v>86.259999999999991</c:v>
                </c:pt>
                <c:pt idx="8627">
                  <c:v>86.269999999999982</c:v>
                </c:pt>
                <c:pt idx="8628">
                  <c:v>86.279999999999973</c:v>
                </c:pt>
                <c:pt idx="8629">
                  <c:v>86.290000000000191</c:v>
                </c:pt>
                <c:pt idx="8630">
                  <c:v>86.300000000000182</c:v>
                </c:pt>
                <c:pt idx="8631">
                  <c:v>86.310000000000173</c:v>
                </c:pt>
                <c:pt idx="8632">
                  <c:v>86.320000000000164</c:v>
                </c:pt>
                <c:pt idx="8633">
                  <c:v>86.330000000000155</c:v>
                </c:pt>
                <c:pt idx="8634">
                  <c:v>86.340000000000146</c:v>
                </c:pt>
                <c:pt idx="8635">
                  <c:v>86.350000000000136</c:v>
                </c:pt>
                <c:pt idx="8636">
                  <c:v>86.360000000000127</c:v>
                </c:pt>
                <c:pt idx="8637">
                  <c:v>86.370000000000118</c:v>
                </c:pt>
                <c:pt idx="8638">
                  <c:v>86.380000000000109</c:v>
                </c:pt>
                <c:pt idx="8639">
                  <c:v>86.3900000000001</c:v>
                </c:pt>
                <c:pt idx="8640">
                  <c:v>86.400000000000091</c:v>
                </c:pt>
                <c:pt idx="8641">
                  <c:v>86.410000000000082</c:v>
                </c:pt>
                <c:pt idx="8642">
                  <c:v>86.420000000000073</c:v>
                </c:pt>
                <c:pt idx="8643">
                  <c:v>86.430000000000064</c:v>
                </c:pt>
                <c:pt idx="8644">
                  <c:v>86.440000000000055</c:v>
                </c:pt>
                <c:pt idx="8645">
                  <c:v>86.450000000000045</c:v>
                </c:pt>
                <c:pt idx="8646">
                  <c:v>86.460000000000036</c:v>
                </c:pt>
                <c:pt idx="8647">
                  <c:v>86.470000000000027</c:v>
                </c:pt>
                <c:pt idx="8648">
                  <c:v>86.480000000000018</c:v>
                </c:pt>
                <c:pt idx="8649">
                  <c:v>86.490000000000009</c:v>
                </c:pt>
                <c:pt idx="8650">
                  <c:v>86.5</c:v>
                </c:pt>
                <c:pt idx="8651">
                  <c:v>86.509999999999991</c:v>
                </c:pt>
                <c:pt idx="8652">
                  <c:v>86.519999999999982</c:v>
                </c:pt>
                <c:pt idx="8653">
                  <c:v>86.529999999999973</c:v>
                </c:pt>
                <c:pt idx="8654">
                  <c:v>86.540000000000191</c:v>
                </c:pt>
                <c:pt idx="8655">
                  <c:v>86.550000000000182</c:v>
                </c:pt>
                <c:pt idx="8656">
                  <c:v>86.560000000000173</c:v>
                </c:pt>
                <c:pt idx="8657">
                  <c:v>86.570000000000164</c:v>
                </c:pt>
                <c:pt idx="8658">
                  <c:v>86.580000000000155</c:v>
                </c:pt>
                <c:pt idx="8659">
                  <c:v>86.590000000000146</c:v>
                </c:pt>
                <c:pt idx="8660">
                  <c:v>86.600000000000136</c:v>
                </c:pt>
                <c:pt idx="8661">
                  <c:v>86.610000000000127</c:v>
                </c:pt>
                <c:pt idx="8662">
                  <c:v>86.620000000000118</c:v>
                </c:pt>
                <c:pt idx="8663">
                  <c:v>86.630000000000109</c:v>
                </c:pt>
                <c:pt idx="8664">
                  <c:v>86.6400000000001</c:v>
                </c:pt>
                <c:pt idx="8665">
                  <c:v>86.650000000000091</c:v>
                </c:pt>
                <c:pt idx="8666">
                  <c:v>86.660000000000082</c:v>
                </c:pt>
                <c:pt idx="8667">
                  <c:v>86.670000000000073</c:v>
                </c:pt>
                <c:pt idx="8668">
                  <c:v>86.680000000000064</c:v>
                </c:pt>
                <c:pt idx="8669">
                  <c:v>86.690000000000055</c:v>
                </c:pt>
                <c:pt idx="8670">
                  <c:v>86.700000000000045</c:v>
                </c:pt>
                <c:pt idx="8671">
                  <c:v>86.710000000000036</c:v>
                </c:pt>
                <c:pt idx="8672">
                  <c:v>86.720000000000027</c:v>
                </c:pt>
                <c:pt idx="8673">
                  <c:v>86.730000000000018</c:v>
                </c:pt>
                <c:pt idx="8674">
                  <c:v>86.740000000000009</c:v>
                </c:pt>
                <c:pt idx="8675">
                  <c:v>86.75</c:v>
                </c:pt>
                <c:pt idx="8676">
                  <c:v>86.759999999999991</c:v>
                </c:pt>
                <c:pt idx="8677">
                  <c:v>86.769999999999982</c:v>
                </c:pt>
                <c:pt idx="8678">
                  <c:v>86.779999999999973</c:v>
                </c:pt>
                <c:pt idx="8679">
                  <c:v>86.790000000000191</c:v>
                </c:pt>
                <c:pt idx="8680">
                  <c:v>86.800000000000182</c:v>
                </c:pt>
                <c:pt idx="8681">
                  <c:v>86.810000000000173</c:v>
                </c:pt>
                <c:pt idx="8682">
                  <c:v>86.820000000000164</c:v>
                </c:pt>
                <c:pt idx="8683">
                  <c:v>86.830000000000155</c:v>
                </c:pt>
                <c:pt idx="8684">
                  <c:v>86.840000000000146</c:v>
                </c:pt>
                <c:pt idx="8685">
                  <c:v>86.850000000000136</c:v>
                </c:pt>
                <c:pt idx="8686">
                  <c:v>86.860000000000127</c:v>
                </c:pt>
                <c:pt idx="8687">
                  <c:v>86.870000000000118</c:v>
                </c:pt>
                <c:pt idx="8688">
                  <c:v>86.880000000000109</c:v>
                </c:pt>
                <c:pt idx="8689">
                  <c:v>86.8900000000001</c:v>
                </c:pt>
                <c:pt idx="8690">
                  <c:v>86.900000000000091</c:v>
                </c:pt>
                <c:pt idx="8691">
                  <c:v>86.910000000000082</c:v>
                </c:pt>
                <c:pt idx="8692">
                  <c:v>86.920000000000073</c:v>
                </c:pt>
                <c:pt idx="8693">
                  <c:v>86.930000000000064</c:v>
                </c:pt>
                <c:pt idx="8694">
                  <c:v>86.940000000000055</c:v>
                </c:pt>
                <c:pt idx="8695">
                  <c:v>86.950000000000045</c:v>
                </c:pt>
                <c:pt idx="8696">
                  <c:v>86.960000000000036</c:v>
                </c:pt>
                <c:pt idx="8697">
                  <c:v>86.970000000000027</c:v>
                </c:pt>
                <c:pt idx="8698">
                  <c:v>86.980000000000018</c:v>
                </c:pt>
                <c:pt idx="8699">
                  <c:v>86.990000000000009</c:v>
                </c:pt>
                <c:pt idx="8700">
                  <c:v>87</c:v>
                </c:pt>
                <c:pt idx="8701">
                  <c:v>87.009999999999991</c:v>
                </c:pt>
                <c:pt idx="8702">
                  <c:v>87.019999999999982</c:v>
                </c:pt>
                <c:pt idx="8703">
                  <c:v>87.029999999999973</c:v>
                </c:pt>
                <c:pt idx="8704">
                  <c:v>87.040000000000191</c:v>
                </c:pt>
                <c:pt idx="8705">
                  <c:v>87.050000000000182</c:v>
                </c:pt>
                <c:pt idx="8706">
                  <c:v>87.060000000000173</c:v>
                </c:pt>
                <c:pt idx="8707">
                  <c:v>87.070000000000164</c:v>
                </c:pt>
                <c:pt idx="8708">
                  <c:v>87.080000000000155</c:v>
                </c:pt>
                <c:pt idx="8709">
                  <c:v>87.090000000000146</c:v>
                </c:pt>
                <c:pt idx="8710">
                  <c:v>87.100000000000136</c:v>
                </c:pt>
                <c:pt idx="8711">
                  <c:v>87.110000000000127</c:v>
                </c:pt>
                <c:pt idx="8712">
                  <c:v>87.120000000000118</c:v>
                </c:pt>
                <c:pt idx="8713">
                  <c:v>87.130000000000109</c:v>
                </c:pt>
                <c:pt idx="8714">
                  <c:v>87.1400000000001</c:v>
                </c:pt>
                <c:pt idx="8715">
                  <c:v>87.150000000000091</c:v>
                </c:pt>
                <c:pt idx="8716">
                  <c:v>87.160000000000082</c:v>
                </c:pt>
                <c:pt idx="8717">
                  <c:v>87.170000000000073</c:v>
                </c:pt>
                <c:pt idx="8718">
                  <c:v>87.180000000000064</c:v>
                </c:pt>
                <c:pt idx="8719">
                  <c:v>87.190000000000055</c:v>
                </c:pt>
                <c:pt idx="8720">
                  <c:v>87.200000000000045</c:v>
                </c:pt>
                <c:pt idx="8721">
                  <c:v>87.210000000000036</c:v>
                </c:pt>
                <c:pt idx="8722">
                  <c:v>87.220000000000027</c:v>
                </c:pt>
                <c:pt idx="8723">
                  <c:v>87.230000000000018</c:v>
                </c:pt>
                <c:pt idx="8724">
                  <c:v>87.240000000000009</c:v>
                </c:pt>
                <c:pt idx="8725">
                  <c:v>87.25</c:v>
                </c:pt>
                <c:pt idx="8726">
                  <c:v>87.259999999999991</c:v>
                </c:pt>
                <c:pt idx="8727">
                  <c:v>87.269999999999982</c:v>
                </c:pt>
                <c:pt idx="8728">
                  <c:v>87.279999999999973</c:v>
                </c:pt>
                <c:pt idx="8729">
                  <c:v>87.290000000000191</c:v>
                </c:pt>
                <c:pt idx="8730">
                  <c:v>87.300000000000182</c:v>
                </c:pt>
                <c:pt idx="8731">
                  <c:v>87.310000000000173</c:v>
                </c:pt>
                <c:pt idx="8732">
                  <c:v>87.320000000000164</c:v>
                </c:pt>
                <c:pt idx="8733">
                  <c:v>87.330000000000155</c:v>
                </c:pt>
                <c:pt idx="8734">
                  <c:v>87.340000000000146</c:v>
                </c:pt>
                <c:pt idx="8735">
                  <c:v>87.350000000000136</c:v>
                </c:pt>
                <c:pt idx="8736">
                  <c:v>87.360000000000127</c:v>
                </c:pt>
                <c:pt idx="8737">
                  <c:v>87.370000000000118</c:v>
                </c:pt>
                <c:pt idx="8738">
                  <c:v>87.380000000000109</c:v>
                </c:pt>
                <c:pt idx="8739">
                  <c:v>87.3900000000001</c:v>
                </c:pt>
                <c:pt idx="8740">
                  <c:v>87.400000000000091</c:v>
                </c:pt>
                <c:pt idx="8741">
                  <c:v>87.410000000000082</c:v>
                </c:pt>
                <c:pt idx="8742">
                  <c:v>87.420000000000073</c:v>
                </c:pt>
                <c:pt idx="8743">
                  <c:v>87.430000000000064</c:v>
                </c:pt>
                <c:pt idx="8744">
                  <c:v>87.440000000000055</c:v>
                </c:pt>
                <c:pt idx="8745">
                  <c:v>87.450000000000045</c:v>
                </c:pt>
                <c:pt idx="8746">
                  <c:v>87.460000000000036</c:v>
                </c:pt>
                <c:pt idx="8747">
                  <c:v>87.470000000000027</c:v>
                </c:pt>
                <c:pt idx="8748">
                  <c:v>87.480000000000018</c:v>
                </c:pt>
                <c:pt idx="8749">
                  <c:v>87.490000000000009</c:v>
                </c:pt>
                <c:pt idx="8750">
                  <c:v>87.5</c:v>
                </c:pt>
                <c:pt idx="8751">
                  <c:v>87.509999999999991</c:v>
                </c:pt>
                <c:pt idx="8752">
                  <c:v>87.519999999999982</c:v>
                </c:pt>
                <c:pt idx="8753">
                  <c:v>87.529999999999973</c:v>
                </c:pt>
                <c:pt idx="8754">
                  <c:v>87.540000000000191</c:v>
                </c:pt>
                <c:pt idx="8755">
                  <c:v>87.550000000000182</c:v>
                </c:pt>
                <c:pt idx="8756">
                  <c:v>87.560000000000173</c:v>
                </c:pt>
                <c:pt idx="8757">
                  <c:v>87.570000000000164</c:v>
                </c:pt>
                <c:pt idx="8758">
                  <c:v>87.580000000000155</c:v>
                </c:pt>
                <c:pt idx="8759">
                  <c:v>87.590000000000146</c:v>
                </c:pt>
                <c:pt idx="8760">
                  <c:v>87.600000000000136</c:v>
                </c:pt>
                <c:pt idx="8761">
                  <c:v>87.610000000000127</c:v>
                </c:pt>
                <c:pt idx="8762">
                  <c:v>87.620000000000118</c:v>
                </c:pt>
                <c:pt idx="8763">
                  <c:v>87.630000000000109</c:v>
                </c:pt>
                <c:pt idx="8764">
                  <c:v>87.6400000000001</c:v>
                </c:pt>
                <c:pt idx="8765">
                  <c:v>87.650000000000091</c:v>
                </c:pt>
                <c:pt idx="8766">
                  <c:v>87.660000000000082</c:v>
                </c:pt>
                <c:pt idx="8767">
                  <c:v>87.670000000000073</c:v>
                </c:pt>
                <c:pt idx="8768">
                  <c:v>87.680000000000064</c:v>
                </c:pt>
                <c:pt idx="8769">
                  <c:v>87.690000000000055</c:v>
                </c:pt>
                <c:pt idx="8770">
                  <c:v>87.700000000000045</c:v>
                </c:pt>
                <c:pt idx="8771">
                  <c:v>87.710000000000036</c:v>
                </c:pt>
                <c:pt idx="8772">
                  <c:v>87.720000000000027</c:v>
                </c:pt>
                <c:pt idx="8773">
                  <c:v>87.730000000000018</c:v>
                </c:pt>
                <c:pt idx="8774">
                  <c:v>87.740000000000009</c:v>
                </c:pt>
                <c:pt idx="8775">
                  <c:v>87.75</c:v>
                </c:pt>
                <c:pt idx="8776">
                  <c:v>87.759999999999991</c:v>
                </c:pt>
                <c:pt idx="8777">
                  <c:v>87.769999999999982</c:v>
                </c:pt>
                <c:pt idx="8778">
                  <c:v>87.779999999999973</c:v>
                </c:pt>
                <c:pt idx="8779">
                  <c:v>87.790000000000191</c:v>
                </c:pt>
                <c:pt idx="8780">
                  <c:v>87.800000000000182</c:v>
                </c:pt>
                <c:pt idx="8781">
                  <c:v>87.810000000000173</c:v>
                </c:pt>
                <c:pt idx="8782">
                  <c:v>87.820000000000164</c:v>
                </c:pt>
                <c:pt idx="8783">
                  <c:v>87.830000000000155</c:v>
                </c:pt>
                <c:pt idx="8784">
                  <c:v>87.840000000000146</c:v>
                </c:pt>
                <c:pt idx="8785">
                  <c:v>87.850000000000136</c:v>
                </c:pt>
                <c:pt idx="8786">
                  <c:v>87.860000000000127</c:v>
                </c:pt>
                <c:pt idx="8787">
                  <c:v>87.870000000000118</c:v>
                </c:pt>
                <c:pt idx="8788">
                  <c:v>87.880000000000109</c:v>
                </c:pt>
                <c:pt idx="8789">
                  <c:v>87.8900000000001</c:v>
                </c:pt>
                <c:pt idx="8790">
                  <c:v>87.900000000000091</c:v>
                </c:pt>
                <c:pt idx="8791">
                  <c:v>87.910000000000082</c:v>
                </c:pt>
                <c:pt idx="8792">
                  <c:v>87.920000000000073</c:v>
                </c:pt>
                <c:pt idx="8793">
                  <c:v>87.930000000000064</c:v>
                </c:pt>
                <c:pt idx="8794">
                  <c:v>87.940000000000055</c:v>
                </c:pt>
                <c:pt idx="8795">
                  <c:v>87.950000000000045</c:v>
                </c:pt>
                <c:pt idx="8796">
                  <c:v>87.960000000000036</c:v>
                </c:pt>
                <c:pt idx="8797">
                  <c:v>87.970000000000027</c:v>
                </c:pt>
                <c:pt idx="8798">
                  <c:v>87.980000000000018</c:v>
                </c:pt>
                <c:pt idx="8799">
                  <c:v>87.990000000000009</c:v>
                </c:pt>
                <c:pt idx="8800">
                  <c:v>88</c:v>
                </c:pt>
                <c:pt idx="8801">
                  <c:v>88.009999999999991</c:v>
                </c:pt>
                <c:pt idx="8802">
                  <c:v>88.019999999999982</c:v>
                </c:pt>
                <c:pt idx="8803">
                  <c:v>88.029999999999973</c:v>
                </c:pt>
                <c:pt idx="8804">
                  <c:v>88.040000000000191</c:v>
                </c:pt>
                <c:pt idx="8805">
                  <c:v>88.050000000000182</c:v>
                </c:pt>
                <c:pt idx="8806">
                  <c:v>88.060000000000173</c:v>
                </c:pt>
                <c:pt idx="8807">
                  <c:v>88.070000000000164</c:v>
                </c:pt>
                <c:pt idx="8808">
                  <c:v>88.080000000000155</c:v>
                </c:pt>
                <c:pt idx="8809">
                  <c:v>88.090000000000146</c:v>
                </c:pt>
                <c:pt idx="8810">
                  <c:v>88.100000000000136</c:v>
                </c:pt>
                <c:pt idx="8811">
                  <c:v>88.110000000000127</c:v>
                </c:pt>
                <c:pt idx="8812">
                  <c:v>88.120000000000118</c:v>
                </c:pt>
                <c:pt idx="8813">
                  <c:v>88.130000000000109</c:v>
                </c:pt>
                <c:pt idx="8814">
                  <c:v>88.1400000000001</c:v>
                </c:pt>
                <c:pt idx="8815">
                  <c:v>88.150000000000091</c:v>
                </c:pt>
                <c:pt idx="8816">
                  <c:v>88.160000000000082</c:v>
                </c:pt>
                <c:pt idx="8817">
                  <c:v>88.170000000000073</c:v>
                </c:pt>
                <c:pt idx="8818">
                  <c:v>88.180000000000064</c:v>
                </c:pt>
                <c:pt idx="8819">
                  <c:v>88.190000000000055</c:v>
                </c:pt>
                <c:pt idx="8820">
                  <c:v>88.200000000000045</c:v>
                </c:pt>
                <c:pt idx="8821">
                  <c:v>88.210000000000036</c:v>
                </c:pt>
                <c:pt idx="8822">
                  <c:v>88.220000000000027</c:v>
                </c:pt>
                <c:pt idx="8823">
                  <c:v>88.230000000000018</c:v>
                </c:pt>
                <c:pt idx="8824">
                  <c:v>88.240000000000009</c:v>
                </c:pt>
                <c:pt idx="8825">
                  <c:v>88.25</c:v>
                </c:pt>
                <c:pt idx="8826">
                  <c:v>88.259999999999991</c:v>
                </c:pt>
                <c:pt idx="8827">
                  <c:v>88.269999999999982</c:v>
                </c:pt>
                <c:pt idx="8828">
                  <c:v>88.279999999999973</c:v>
                </c:pt>
                <c:pt idx="8829">
                  <c:v>88.290000000000191</c:v>
                </c:pt>
                <c:pt idx="8830">
                  <c:v>88.300000000000182</c:v>
                </c:pt>
                <c:pt idx="8831">
                  <c:v>88.310000000000173</c:v>
                </c:pt>
                <c:pt idx="8832">
                  <c:v>88.320000000000164</c:v>
                </c:pt>
                <c:pt idx="8833">
                  <c:v>88.330000000000155</c:v>
                </c:pt>
                <c:pt idx="8834">
                  <c:v>88.340000000000146</c:v>
                </c:pt>
                <c:pt idx="8835">
                  <c:v>88.350000000000136</c:v>
                </c:pt>
                <c:pt idx="8836">
                  <c:v>88.360000000000127</c:v>
                </c:pt>
                <c:pt idx="8837">
                  <c:v>88.370000000000118</c:v>
                </c:pt>
                <c:pt idx="8838">
                  <c:v>88.380000000000109</c:v>
                </c:pt>
                <c:pt idx="8839">
                  <c:v>88.3900000000001</c:v>
                </c:pt>
                <c:pt idx="8840">
                  <c:v>88.400000000000091</c:v>
                </c:pt>
                <c:pt idx="8841">
                  <c:v>88.410000000000082</c:v>
                </c:pt>
                <c:pt idx="8842">
                  <c:v>88.420000000000073</c:v>
                </c:pt>
                <c:pt idx="8843">
                  <c:v>88.430000000000064</c:v>
                </c:pt>
                <c:pt idx="8844">
                  <c:v>88.440000000000055</c:v>
                </c:pt>
                <c:pt idx="8845">
                  <c:v>88.450000000000045</c:v>
                </c:pt>
                <c:pt idx="8846">
                  <c:v>88.460000000000036</c:v>
                </c:pt>
                <c:pt idx="8847">
                  <c:v>88.470000000000027</c:v>
                </c:pt>
                <c:pt idx="8848">
                  <c:v>88.480000000000018</c:v>
                </c:pt>
                <c:pt idx="8849">
                  <c:v>88.490000000000009</c:v>
                </c:pt>
                <c:pt idx="8850">
                  <c:v>88.5</c:v>
                </c:pt>
                <c:pt idx="8851">
                  <c:v>88.509999999999991</c:v>
                </c:pt>
                <c:pt idx="8852">
                  <c:v>88.519999999999982</c:v>
                </c:pt>
                <c:pt idx="8853">
                  <c:v>88.529999999999973</c:v>
                </c:pt>
                <c:pt idx="8854">
                  <c:v>88.540000000000191</c:v>
                </c:pt>
                <c:pt idx="8855">
                  <c:v>88.550000000000182</c:v>
                </c:pt>
                <c:pt idx="8856">
                  <c:v>88.560000000000173</c:v>
                </c:pt>
                <c:pt idx="8857">
                  <c:v>88.570000000000164</c:v>
                </c:pt>
                <c:pt idx="8858">
                  <c:v>88.580000000000155</c:v>
                </c:pt>
                <c:pt idx="8859">
                  <c:v>88.590000000000146</c:v>
                </c:pt>
                <c:pt idx="8860">
                  <c:v>88.600000000000136</c:v>
                </c:pt>
                <c:pt idx="8861">
                  <c:v>88.610000000000127</c:v>
                </c:pt>
                <c:pt idx="8862">
                  <c:v>88.620000000000118</c:v>
                </c:pt>
                <c:pt idx="8863">
                  <c:v>88.630000000000109</c:v>
                </c:pt>
                <c:pt idx="8864">
                  <c:v>88.6400000000001</c:v>
                </c:pt>
                <c:pt idx="8865">
                  <c:v>88.650000000000091</c:v>
                </c:pt>
                <c:pt idx="8866">
                  <c:v>88.660000000000082</c:v>
                </c:pt>
                <c:pt idx="8867">
                  <c:v>88.670000000000073</c:v>
                </c:pt>
                <c:pt idx="8868">
                  <c:v>88.680000000000064</c:v>
                </c:pt>
                <c:pt idx="8869">
                  <c:v>88.690000000000055</c:v>
                </c:pt>
                <c:pt idx="8870">
                  <c:v>88.700000000000045</c:v>
                </c:pt>
                <c:pt idx="8871">
                  <c:v>88.710000000000036</c:v>
                </c:pt>
                <c:pt idx="8872">
                  <c:v>88.720000000000027</c:v>
                </c:pt>
                <c:pt idx="8873">
                  <c:v>88.730000000000018</c:v>
                </c:pt>
                <c:pt idx="8874">
                  <c:v>88.740000000000009</c:v>
                </c:pt>
                <c:pt idx="8875">
                  <c:v>88.75</c:v>
                </c:pt>
                <c:pt idx="8876">
                  <c:v>88.759999999999991</c:v>
                </c:pt>
                <c:pt idx="8877">
                  <c:v>88.769999999999982</c:v>
                </c:pt>
                <c:pt idx="8878">
                  <c:v>88.779999999999973</c:v>
                </c:pt>
                <c:pt idx="8879">
                  <c:v>88.790000000000191</c:v>
                </c:pt>
                <c:pt idx="8880">
                  <c:v>88.800000000000182</c:v>
                </c:pt>
                <c:pt idx="8881">
                  <c:v>88.810000000000173</c:v>
                </c:pt>
                <c:pt idx="8882">
                  <c:v>88.820000000000164</c:v>
                </c:pt>
                <c:pt idx="8883">
                  <c:v>88.830000000000155</c:v>
                </c:pt>
                <c:pt idx="8884">
                  <c:v>88.840000000000146</c:v>
                </c:pt>
                <c:pt idx="8885">
                  <c:v>88.850000000000136</c:v>
                </c:pt>
                <c:pt idx="8886">
                  <c:v>88.860000000000127</c:v>
                </c:pt>
                <c:pt idx="8887">
                  <c:v>88.870000000000118</c:v>
                </c:pt>
                <c:pt idx="8888">
                  <c:v>88.880000000000109</c:v>
                </c:pt>
                <c:pt idx="8889">
                  <c:v>88.8900000000001</c:v>
                </c:pt>
                <c:pt idx="8890">
                  <c:v>88.900000000000091</c:v>
                </c:pt>
                <c:pt idx="8891">
                  <c:v>88.910000000000082</c:v>
                </c:pt>
                <c:pt idx="8892">
                  <c:v>88.920000000000073</c:v>
                </c:pt>
                <c:pt idx="8893">
                  <c:v>88.930000000000064</c:v>
                </c:pt>
                <c:pt idx="8894">
                  <c:v>88.940000000000055</c:v>
                </c:pt>
                <c:pt idx="8895">
                  <c:v>88.950000000000045</c:v>
                </c:pt>
                <c:pt idx="8896">
                  <c:v>88.960000000000036</c:v>
                </c:pt>
                <c:pt idx="8897">
                  <c:v>88.970000000000027</c:v>
                </c:pt>
                <c:pt idx="8898">
                  <c:v>88.980000000000018</c:v>
                </c:pt>
                <c:pt idx="8899">
                  <c:v>88.990000000000009</c:v>
                </c:pt>
                <c:pt idx="8900">
                  <c:v>89</c:v>
                </c:pt>
                <c:pt idx="8901">
                  <c:v>89.009999999999991</c:v>
                </c:pt>
                <c:pt idx="8902">
                  <c:v>89.019999999999982</c:v>
                </c:pt>
                <c:pt idx="8903">
                  <c:v>89.029999999999973</c:v>
                </c:pt>
                <c:pt idx="8904">
                  <c:v>89.040000000000191</c:v>
                </c:pt>
                <c:pt idx="8905">
                  <c:v>89.050000000000182</c:v>
                </c:pt>
                <c:pt idx="8906">
                  <c:v>89.060000000000173</c:v>
                </c:pt>
                <c:pt idx="8907">
                  <c:v>89.070000000000164</c:v>
                </c:pt>
                <c:pt idx="8908">
                  <c:v>89.080000000000155</c:v>
                </c:pt>
                <c:pt idx="8909">
                  <c:v>89.090000000000146</c:v>
                </c:pt>
                <c:pt idx="8910">
                  <c:v>89.100000000000136</c:v>
                </c:pt>
                <c:pt idx="8911">
                  <c:v>89.110000000000127</c:v>
                </c:pt>
                <c:pt idx="8912">
                  <c:v>89.120000000000118</c:v>
                </c:pt>
                <c:pt idx="8913">
                  <c:v>89.130000000000109</c:v>
                </c:pt>
                <c:pt idx="8914">
                  <c:v>89.1400000000001</c:v>
                </c:pt>
                <c:pt idx="8915">
                  <c:v>89.150000000000091</c:v>
                </c:pt>
                <c:pt idx="8916">
                  <c:v>89.160000000000082</c:v>
                </c:pt>
                <c:pt idx="8917">
                  <c:v>89.170000000000073</c:v>
                </c:pt>
                <c:pt idx="8918">
                  <c:v>89.180000000000064</c:v>
                </c:pt>
                <c:pt idx="8919">
                  <c:v>89.190000000000055</c:v>
                </c:pt>
                <c:pt idx="8920">
                  <c:v>89.200000000000045</c:v>
                </c:pt>
                <c:pt idx="8921">
                  <c:v>89.210000000000036</c:v>
                </c:pt>
                <c:pt idx="8922">
                  <c:v>89.220000000000027</c:v>
                </c:pt>
                <c:pt idx="8923">
                  <c:v>89.230000000000018</c:v>
                </c:pt>
                <c:pt idx="8924">
                  <c:v>89.240000000000009</c:v>
                </c:pt>
                <c:pt idx="8925">
                  <c:v>89.25</c:v>
                </c:pt>
                <c:pt idx="8926">
                  <c:v>89.259999999999991</c:v>
                </c:pt>
                <c:pt idx="8927">
                  <c:v>89.269999999999982</c:v>
                </c:pt>
                <c:pt idx="8928">
                  <c:v>89.279999999999973</c:v>
                </c:pt>
                <c:pt idx="8929">
                  <c:v>89.290000000000191</c:v>
                </c:pt>
                <c:pt idx="8930">
                  <c:v>89.300000000000182</c:v>
                </c:pt>
                <c:pt idx="8931">
                  <c:v>89.310000000000173</c:v>
                </c:pt>
                <c:pt idx="8932">
                  <c:v>89.320000000000164</c:v>
                </c:pt>
                <c:pt idx="8933">
                  <c:v>89.330000000000155</c:v>
                </c:pt>
                <c:pt idx="8934">
                  <c:v>89.340000000000146</c:v>
                </c:pt>
                <c:pt idx="8935">
                  <c:v>89.350000000000136</c:v>
                </c:pt>
                <c:pt idx="8936">
                  <c:v>89.360000000000127</c:v>
                </c:pt>
                <c:pt idx="8937">
                  <c:v>89.370000000000118</c:v>
                </c:pt>
                <c:pt idx="8938">
                  <c:v>89.380000000000109</c:v>
                </c:pt>
                <c:pt idx="8939">
                  <c:v>89.3900000000001</c:v>
                </c:pt>
                <c:pt idx="8940">
                  <c:v>89.400000000000091</c:v>
                </c:pt>
                <c:pt idx="8941">
                  <c:v>89.410000000000082</c:v>
                </c:pt>
                <c:pt idx="8942">
                  <c:v>89.420000000000073</c:v>
                </c:pt>
                <c:pt idx="8943">
                  <c:v>89.430000000000064</c:v>
                </c:pt>
                <c:pt idx="8944">
                  <c:v>89.440000000000055</c:v>
                </c:pt>
                <c:pt idx="8945">
                  <c:v>89.450000000000045</c:v>
                </c:pt>
                <c:pt idx="8946">
                  <c:v>89.460000000000036</c:v>
                </c:pt>
                <c:pt idx="8947">
                  <c:v>89.470000000000027</c:v>
                </c:pt>
                <c:pt idx="8948">
                  <c:v>89.480000000000018</c:v>
                </c:pt>
                <c:pt idx="8949">
                  <c:v>89.490000000000009</c:v>
                </c:pt>
                <c:pt idx="8950">
                  <c:v>89.5</c:v>
                </c:pt>
                <c:pt idx="8951">
                  <c:v>89.509999999999991</c:v>
                </c:pt>
                <c:pt idx="8952">
                  <c:v>89.519999999999982</c:v>
                </c:pt>
                <c:pt idx="8953">
                  <c:v>89.529999999999973</c:v>
                </c:pt>
                <c:pt idx="8954">
                  <c:v>89.540000000000191</c:v>
                </c:pt>
                <c:pt idx="8955">
                  <c:v>89.550000000000182</c:v>
                </c:pt>
                <c:pt idx="8956">
                  <c:v>89.560000000000173</c:v>
                </c:pt>
                <c:pt idx="8957">
                  <c:v>89.570000000000164</c:v>
                </c:pt>
                <c:pt idx="8958">
                  <c:v>89.580000000000155</c:v>
                </c:pt>
                <c:pt idx="8959">
                  <c:v>89.590000000000146</c:v>
                </c:pt>
                <c:pt idx="8960">
                  <c:v>89.600000000000136</c:v>
                </c:pt>
                <c:pt idx="8961">
                  <c:v>89.610000000000127</c:v>
                </c:pt>
                <c:pt idx="8962">
                  <c:v>89.620000000000118</c:v>
                </c:pt>
                <c:pt idx="8963">
                  <c:v>89.630000000000109</c:v>
                </c:pt>
                <c:pt idx="8964">
                  <c:v>89.6400000000001</c:v>
                </c:pt>
                <c:pt idx="8965">
                  <c:v>89.650000000000091</c:v>
                </c:pt>
                <c:pt idx="8966">
                  <c:v>89.660000000000082</c:v>
                </c:pt>
                <c:pt idx="8967">
                  <c:v>89.670000000000073</c:v>
                </c:pt>
                <c:pt idx="8968">
                  <c:v>89.680000000000064</c:v>
                </c:pt>
                <c:pt idx="8969">
                  <c:v>89.690000000000055</c:v>
                </c:pt>
                <c:pt idx="8970">
                  <c:v>89.700000000000045</c:v>
                </c:pt>
                <c:pt idx="8971">
                  <c:v>89.710000000000036</c:v>
                </c:pt>
                <c:pt idx="8972">
                  <c:v>89.720000000000027</c:v>
                </c:pt>
                <c:pt idx="8973">
                  <c:v>89.730000000000018</c:v>
                </c:pt>
                <c:pt idx="8974">
                  <c:v>89.740000000000009</c:v>
                </c:pt>
                <c:pt idx="8975">
                  <c:v>89.75</c:v>
                </c:pt>
                <c:pt idx="8976">
                  <c:v>89.759999999999991</c:v>
                </c:pt>
                <c:pt idx="8977">
                  <c:v>89.769999999999982</c:v>
                </c:pt>
                <c:pt idx="8978">
                  <c:v>89.779999999999973</c:v>
                </c:pt>
                <c:pt idx="8979">
                  <c:v>89.790000000000191</c:v>
                </c:pt>
                <c:pt idx="8980">
                  <c:v>89.800000000000182</c:v>
                </c:pt>
                <c:pt idx="8981">
                  <c:v>89.810000000000173</c:v>
                </c:pt>
                <c:pt idx="8982">
                  <c:v>89.820000000000164</c:v>
                </c:pt>
                <c:pt idx="8983">
                  <c:v>89.830000000000155</c:v>
                </c:pt>
                <c:pt idx="8984">
                  <c:v>89.840000000000146</c:v>
                </c:pt>
                <c:pt idx="8985">
                  <c:v>89.850000000000136</c:v>
                </c:pt>
                <c:pt idx="8986">
                  <c:v>89.860000000000127</c:v>
                </c:pt>
                <c:pt idx="8987">
                  <c:v>89.870000000000118</c:v>
                </c:pt>
                <c:pt idx="8988">
                  <c:v>89.880000000000109</c:v>
                </c:pt>
                <c:pt idx="8989">
                  <c:v>89.8900000000001</c:v>
                </c:pt>
                <c:pt idx="8990">
                  <c:v>89.900000000000091</c:v>
                </c:pt>
                <c:pt idx="8991">
                  <c:v>89.910000000000082</c:v>
                </c:pt>
                <c:pt idx="8992">
                  <c:v>89.920000000000073</c:v>
                </c:pt>
                <c:pt idx="8993">
                  <c:v>89.930000000000064</c:v>
                </c:pt>
                <c:pt idx="8994">
                  <c:v>89.940000000000055</c:v>
                </c:pt>
                <c:pt idx="8995">
                  <c:v>89.950000000000045</c:v>
                </c:pt>
                <c:pt idx="8996">
                  <c:v>89.960000000000036</c:v>
                </c:pt>
                <c:pt idx="8997">
                  <c:v>89.970000000000027</c:v>
                </c:pt>
                <c:pt idx="8998">
                  <c:v>89.980000000000018</c:v>
                </c:pt>
                <c:pt idx="8999">
                  <c:v>89.990000000000009</c:v>
                </c:pt>
                <c:pt idx="9000">
                  <c:v>90</c:v>
                </c:pt>
                <c:pt idx="9001">
                  <c:v>90.009999999999991</c:v>
                </c:pt>
                <c:pt idx="9002">
                  <c:v>90.019999999999982</c:v>
                </c:pt>
                <c:pt idx="9003">
                  <c:v>90.029999999999973</c:v>
                </c:pt>
                <c:pt idx="9004">
                  <c:v>90.040000000000191</c:v>
                </c:pt>
                <c:pt idx="9005">
                  <c:v>90.050000000000182</c:v>
                </c:pt>
                <c:pt idx="9006">
                  <c:v>90.060000000000173</c:v>
                </c:pt>
                <c:pt idx="9007">
                  <c:v>90.070000000000164</c:v>
                </c:pt>
                <c:pt idx="9008">
                  <c:v>90.080000000000155</c:v>
                </c:pt>
                <c:pt idx="9009">
                  <c:v>90.090000000000146</c:v>
                </c:pt>
                <c:pt idx="9010">
                  <c:v>90.100000000000136</c:v>
                </c:pt>
                <c:pt idx="9011">
                  <c:v>90.110000000000127</c:v>
                </c:pt>
                <c:pt idx="9012">
                  <c:v>90.120000000000118</c:v>
                </c:pt>
                <c:pt idx="9013">
                  <c:v>90.130000000000109</c:v>
                </c:pt>
                <c:pt idx="9014">
                  <c:v>90.1400000000001</c:v>
                </c:pt>
                <c:pt idx="9015">
                  <c:v>90.150000000000091</c:v>
                </c:pt>
                <c:pt idx="9016">
                  <c:v>90.160000000000082</c:v>
                </c:pt>
                <c:pt idx="9017">
                  <c:v>90.170000000000073</c:v>
                </c:pt>
                <c:pt idx="9018">
                  <c:v>90.180000000000064</c:v>
                </c:pt>
                <c:pt idx="9019">
                  <c:v>90.190000000000055</c:v>
                </c:pt>
                <c:pt idx="9020">
                  <c:v>90.200000000000045</c:v>
                </c:pt>
                <c:pt idx="9021">
                  <c:v>90.210000000000036</c:v>
                </c:pt>
                <c:pt idx="9022">
                  <c:v>90.220000000000027</c:v>
                </c:pt>
                <c:pt idx="9023">
                  <c:v>90.230000000000018</c:v>
                </c:pt>
                <c:pt idx="9024">
                  <c:v>90.240000000000009</c:v>
                </c:pt>
                <c:pt idx="9025">
                  <c:v>90.25</c:v>
                </c:pt>
                <c:pt idx="9026">
                  <c:v>90.259999999999991</c:v>
                </c:pt>
                <c:pt idx="9027">
                  <c:v>90.269999999999982</c:v>
                </c:pt>
                <c:pt idx="9028">
                  <c:v>90.279999999999973</c:v>
                </c:pt>
                <c:pt idx="9029">
                  <c:v>90.290000000000191</c:v>
                </c:pt>
                <c:pt idx="9030">
                  <c:v>90.300000000000182</c:v>
                </c:pt>
                <c:pt idx="9031">
                  <c:v>90.310000000000173</c:v>
                </c:pt>
                <c:pt idx="9032">
                  <c:v>90.320000000000164</c:v>
                </c:pt>
                <c:pt idx="9033">
                  <c:v>90.330000000000155</c:v>
                </c:pt>
                <c:pt idx="9034">
                  <c:v>90.340000000000146</c:v>
                </c:pt>
                <c:pt idx="9035">
                  <c:v>90.350000000000136</c:v>
                </c:pt>
                <c:pt idx="9036">
                  <c:v>90.360000000000127</c:v>
                </c:pt>
                <c:pt idx="9037">
                  <c:v>90.370000000000118</c:v>
                </c:pt>
                <c:pt idx="9038">
                  <c:v>90.380000000000109</c:v>
                </c:pt>
                <c:pt idx="9039">
                  <c:v>90.3900000000001</c:v>
                </c:pt>
                <c:pt idx="9040">
                  <c:v>90.400000000000091</c:v>
                </c:pt>
                <c:pt idx="9041">
                  <c:v>90.410000000000082</c:v>
                </c:pt>
                <c:pt idx="9042">
                  <c:v>90.420000000000073</c:v>
                </c:pt>
                <c:pt idx="9043">
                  <c:v>90.430000000000064</c:v>
                </c:pt>
                <c:pt idx="9044">
                  <c:v>90.440000000000055</c:v>
                </c:pt>
                <c:pt idx="9045">
                  <c:v>90.450000000000045</c:v>
                </c:pt>
                <c:pt idx="9046">
                  <c:v>90.460000000000036</c:v>
                </c:pt>
                <c:pt idx="9047">
                  <c:v>90.470000000000027</c:v>
                </c:pt>
                <c:pt idx="9048">
                  <c:v>90.480000000000018</c:v>
                </c:pt>
                <c:pt idx="9049">
                  <c:v>90.490000000000009</c:v>
                </c:pt>
                <c:pt idx="9050">
                  <c:v>90.5</c:v>
                </c:pt>
                <c:pt idx="9051">
                  <c:v>90.509999999999991</c:v>
                </c:pt>
                <c:pt idx="9052">
                  <c:v>90.519999999999982</c:v>
                </c:pt>
                <c:pt idx="9053">
                  <c:v>90.529999999999973</c:v>
                </c:pt>
                <c:pt idx="9054">
                  <c:v>90.540000000000191</c:v>
                </c:pt>
                <c:pt idx="9055">
                  <c:v>90.550000000000182</c:v>
                </c:pt>
                <c:pt idx="9056">
                  <c:v>90.560000000000173</c:v>
                </c:pt>
                <c:pt idx="9057">
                  <c:v>90.570000000000164</c:v>
                </c:pt>
                <c:pt idx="9058">
                  <c:v>90.580000000000155</c:v>
                </c:pt>
                <c:pt idx="9059">
                  <c:v>90.590000000000146</c:v>
                </c:pt>
                <c:pt idx="9060">
                  <c:v>90.600000000000136</c:v>
                </c:pt>
                <c:pt idx="9061">
                  <c:v>90.610000000000127</c:v>
                </c:pt>
                <c:pt idx="9062">
                  <c:v>90.620000000000118</c:v>
                </c:pt>
                <c:pt idx="9063">
                  <c:v>90.630000000000109</c:v>
                </c:pt>
                <c:pt idx="9064">
                  <c:v>90.6400000000001</c:v>
                </c:pt>
                <c:pt idx="9065">
                  <c:v>90.650000000000091</c:v>
                </c:pt>
                <c:pt idx="9066">
                  <c:v>90.660000000000082</c:v>
                </c:pt>
                <c:pt idx="9067">
                  <c:v>90.670000000000073</c:v>
                </c:pt>
                <c:pt idx="9068">
                  <c:v>90.680000000000064</c:v>
                </c:pt>
                <c:pt idx="9069">
                  <c:v>90.690000000000055</c:v>
                </c:pt>
                <c:pt idx="9070">
                  <c:v>90.700000000000045</c:v>
                </c:pt>
                <c:pt idx="9071">
                  <c:v>90.710000000000036</c:v>
                </c:pt>
                <c:pt idx="9072">
                  <c:v>90.720000000000027</c:v>
                </c:pt>
                <c:pt idx="9073">
                  <c:v>90.730000000000018</c:v>
                </c:pt>
                <c:pt idx="9074">
                  <c:v>90.740000000000009</c:v>
                </c:pt>
                <c:pt idx="9075">
                  <c:v>90.75</c:v>
                </c:pt>
                <c:pt idx="9076">
                  <c:v>90.759999999999991</c:v>
                </c:pt>
                <c:pt idx="9077">
                  <c:v>90.769999999999982</c:v>
                </c:pt>
                <c:pt idx="9078">
                  <c:v>90.779999999999973</c:v>
                </c:pt>
                <c:pt idx="9079">
                  <c:v>90.790000000000191</c:v>
                </c:pt>
                <c:pt idx="9080">
                  <c:v>90.800000000000182</c:v>
                </c:pt>
                <c:pt idx="9081">
                  <c:v>90.810000000000173</c:v>
                </c:pt>
                <c:pt idx="9082">
                  <c:v>90.820000000000164</c:v>
                </c:pt>
                <c:pt idx="9083">
                  <c:v>90.830000000000155</c:v>
                </c:pt>
                <c:pt idx="9084">
                  <c:v>90.840000000000146</c:v>
                </c:pt>
                <c:pt idx="9085">
                  <c:v>90.850000000000136</c:v>
                </c:pt>
                <c:pt idx="9086">
                  <c:v>90.860000000000127</c:v>
                </c:pt>
                <c:pt idx="9087">
                  <c:v>90.870000000000118</c:v>
                </c:pt>
                <c:pt idx="9088">
                  <c:v>90.880000000000109</c:v>
                </c:pt>
                <c:pt idx="9089">
                  <c:v>90.8900000000001</c:v>
                </c:pt>
                <c:pt idx="9090">
                  <c:v>90.900000000000091</c:v>
                </c:pt>
                <c:pt idx="9091">
                  <c:v>90.910000000000082</c:v>
                </c:pt>
                <c:pt idx="9092">
                  <c:v>90.920000000000073</c:v>
                </c:pt>
                <c:pt idx="9093">
                  <c:v>90.930000000000064</c:v>
                </c:pt>
                <c:pt idx="9094">
                  <c:v>90.940000000000055</c:v>
                </c:pt>
                <c:pt idx="9095">
                  <c:v>90.950000000000045</c:v>
                </c:pt>
                <c:pt idx="9096">
                  <c:v>90.960000000000036</c:v>
                </c:pt>
                <c:pt idx="9097">
                  <c:v>90.970000000000027</c:v>
                </c:pt>
                <c:pt idx="9098">
                  <c:v>90.980000000000018</c:v>
                </c:pt>
                <c:pt idx="9099">
                  <c:v>90.990000000000009</c:v>
                </c:pt>
                <c:pt idx="9100">
                  <c:v>91</c:v>
                </c:pt>
                <c:pt idx="9101">
                  <c:v>91.009999999999991</c:v>
                </c:pt>
                <c:pt idx="9102">
                  <c:v>91.019999999999982</c:v>
                </c:pt>
                <c:pt idx="9103">
                  <c:v>91.029999999999973</c:v>
                </c:pt>
                <c:pt idx="9104">
                  <c:v>91.040000000000191</c:v>
                </c:pt>
                <c:pt idx="9105">
                  <c:v>91.050000000000182</c:v>
                </c:pt>
                <c:pt idx="9106">
                  <c:v>91.060000000000173</c:v>
                </c:pt>
                <c:pt idx="9107">
                  <c:v>91.070000000000164</c:v>
                </c:pt>
                <c:pt idx="9108">
                  <c:v>91.080000000000155</c:v>
                </c:pt>
                <c:pt idx="9109">
                  <c:v>91.090000000000146</c:v>
                </c:pt>
                <c:pt idx="9110">
                  <c:v>91.100000000000136</c:v>
                </c:pt>
                <c:pt idx="9111">
                  <c:v>91.110000000000127</c:v>
                </c:pt>
                <c:pt idx="9112">
                  <c:v>91.120000000000118</c:v>
                </c:pt>
                <c:pt idx="9113">
                  <c:v>91.130000000000109</c:v>
                </c:pt>
                <c:pt idx="9114">
                  <c:v>91.1400000000001</c:v>
                </c:pt>
                <c:pt idx="9115">
                  <c:v>91.150000000000091</c:v>
                </c:pt>
                <c:pt idx="9116">
                  <c:v>91.160000000000082</c:v>
                </c:pt>
                <c:pt idx="9117">
                  <c:v>91.170000000000073</c:v>
                </c:pt>
                <c:pt idx="9118">
                  <c:v>91.180000000000064</c:v>
                </c:pt>
                <c:pt idx="9119">
                  <c:v>91.190000000000055</c:v>
                </c:pt>
                <c:pt idx="9120">
                  <c:v>91.200000000000045</c:v>
                </c:pt>
                <c:pt idx="9121">
                  <c:v>91.210000000000036</c:v>
                </c:pt>
                <c:pt idx="9122">
                  <c:v>91.220000000000027</c:v>
                </c:pt>
                <c:pt idx="9123">
                  <c:v>91.230000000000018</c:v>
                </c:pt>
                <c:pt idx="9124">
                  <c:v>91.240000000000009</c:v>
                </c:pt>
                <c:pt idx="9125">
                  <c:v>91.25</c:v>
                </c:pt>
                <c:pt idx="9126">
                  <c:v>91.259999999999991</c:v>
                </c:pt>
                <c:pt idx="9127">
                  <c:v>91.269999999999982</c:v>
                </c:pt>
                <c:pt idx="9128">
                  <c:v>91.279999999999973</c:v>
                </c:pt>
                <c:pt idx="9129">
                  <c:v>91.290000000000191</c:v>
                </c:pt>
                <c:pt idx="9130">
                  <c:v>91.300000000000182</c:v>
                </c:pt>
                <c:pt idx="9131">
                  <c:v>91.310000000000173</c:v>
                </c:pt>
                <c:pt idx="9132">
                  <c:v>91.320000000000164</c:v>
                </c:pt>
                <c:pt idx="9133">
                  <c:v>91.330000000000155</c:v>
                </c:pt>
                <c:pt idx="9134">
                  <c:v>91.340000000000146</c:v>
                </c:pt>
                <c:pt idx="9135">
                  <c:v>91.350000000000136</c:v>
                </c:pt>
                <c:pt idx="9136">
                  <c:v>91.360000000000127</c:v>
                </c:pt>
                <c:pt idx="9137">
                  <c:v>91.370000000000118</c:v>
                </c:pt>
                <c:pt idx="9138">
                  <c:v>91.380000000000109</c:v>
                </c:pt>
                <c:pt idx="9139">
                  <c:v>91.3900000000001</c:v>
                </c:pt>
                <c:pt idx="9140">
                  <c:v>91.400000000000091</c:v>
                </c:pt>
                <c:pt idx="9141">
                  <c:v>91.410000000000082</c:v>
                </c:pt>
                <c:pt idx="9142">
                  <c:v>91.420000000000073</c:v>
                </c:pt>
                <c:pt idx="9143">
                  <c:v>91.430000000000064</c:v>
                </c:pt>
                <c:pt idx="9144">
                  <c:v>91.440000000000055</c:v>
                </c:pt>
                <c:pt idx="9145">
                  <c:v>91.450000000000045</c:v>
                </c:pt>
                <c:pt idx="9146">
                  <c:v>91.460000000000036</c:v>
                </c:pt>
                <c:pt idx="9147">
                  <c:v>91.470000000000027</c:v>
                </c:pt>
                <c:pt idx="9148">
                  <c:v>91.480000000000018</c:v>
                </c:pt>
                <c:pt idx="9149">
                  <c:v>91.490000000000009</c:v>
                </c:pt>
                <c:pt idx="9150">
                  <c:v>91.5</c:v>
                </c:pt>
                <c:pt idx="9151">
                  <c:v>91.509999999999991</c:v>
                </c:pt>
                <c:pt idx="9152">
                  <c:v>91.519999999999982</c:v>
                </c:pt>
                <c:pt idx="9153">
                  <c:v>91.529999999999973</c:v>
                </c:pt>
                <c:pt idx="9154">
                  <c:v>91.540000000000191</c:v>
                </c:pt>
                <c:pt idx="9155">
                  <c:v>91.550000000000182</c:v>
                </c:pt>
                <c:pt idx="9156">
                  <c:v>91.560000000000173</c:v>
                </c:pt>
                <c:pt idx="9157">
                  <c:v>91.570000000000164</c:v>
                </c:pt>
                <c:pt idx="9158">
                  <c:v>91.580000000000155</c:v>
                </c:pt>
                <c:pt idx="9159">
                  <c:v>91.590000000000146</c:v>
                </c:pt>
                <c:pt idx="9160">
                  <c:v>91.600000000000136</c:v>
                </c:pt>
                <c:pt idx="9161">
                  <c:v>91.610000000000127</c:v>
                </c:pt>
                <c:pt idx="9162">
                  <c:v>91.620000000000118</c:v>
                </c:pt>
                <c:pt idx="9163">
                  <c:v>91.630000000000109</c:v>
                </c:pt>
                <c:pt idx="9164">
                  <c:v>91.6400000000001</c:v>
                </c:pt>
                <c:pt idx="9165">
                  <c:v>91.650000000000091</c:v>
                </c:pt>
                <c:pt idx="9166">
                  <c:v>91.660000000000082</c:v>
                </c:pt>
                <c:pt idx="9167">
                  <c:v>91.670000000000073</c:v>
                </c:pt>
                <c:pt idx="9168">
                  <c:v>91.680000000000064</c:v>
                </c:pt>
                <c:pt idx="9169">
                  <c:v>91.690000000000055</c:v>
                </c:pt>
                <c:pt idx="9170">
                  <c:v>91.700000000000045</c:v>
                </c:pt>
                <c:pt idx="9171">
                  <c:v>91.710000000000036</c:v>
                </c:pt>
                <c:pt idx="9172">
                  <c:v>91.720000000000027</c:v>
                </c:pt>
                <c:pt idx="9173">
                  <c:v>91.730000000000018</c:v>
                </c:pt>
                <c:pt idx="9174">
                  <c:v>91.740000000000009</c:v>
                </c:pt>
                <c:pt idx="9175">
                  <c:v>91.75</c:v>
                </c:pt>
                <c:pt idx="9176">
                  <c:v>91.759999999999991</c:v>
                </c:pt>
                <c:pt idx="9177">
                  <c:v>91.769999999999982</c:v>
                </c:pt>
                <c:pt idx="9178">
                  <c:v>91.779999999999973</c:v>
                </c:pt>
                <c:pt idx="9179">
                  <c:v>91.790000000000191</c:v>
                </c:pt>
                <c:pt idx="9180">
                  <c:v>91.800000000000182</c:v>
                </c:pt>
                <c:pt idx="9181">
                  <c:v>91.810000000000173</c:v>
                </c:pt>
                <c:pt idx="9182">
                  <c:v>91.820000000000164</c:v>
                </c:pt>
                <c:pt idx="9183">
                  <c:v>91.830000000000155</c:v>
                </c:pt>
                <c:pt idx="9184">
                  <c:v>91.840000000000146</c:v>
                </c:pt>
                <c:pt idx="9185">
                  <c:v>91.850000000000136</c:v>
                </c:pt>
                <c:pt idx="9186">
                  <c:v>91.860000000000127</c:v>
                </c:pt>
                <c:pt idx="9187">
                  <c:v>91.870000000000118</c:v>
                </c:pt>
                <c:pt idx="9188">
                  <c:v>91.880000000000109</c:v>
                </c:pt>
                <c:pt idx="9189">
                  <c:v>91.8900000000001</c:v>
                </c:pt>
                <c:pt idx="9190">
                  <c:v>91.900000000000091</c:v>
                </c:pt>
                <c:pt idx="9191">
                  <c:v>91.910000000000082</c:v>
                </c:pt>
                <c:pt idx="9192">
                  <c:v>91.920000000000073</c:v>
                </c:pt>
                <c:pt idx="9193">
                  <c:v>91.930000000000064</c:v>
                </c:pt>
                <c:pt idx="9194">
                  <c:v>91.940000000000055</c:v>
                </c:pt>
                <c:pt idx="9195">
                  <c:v>91.950000000000045</c:v>
                </c:pt>
                <c:pt idx="9196">
                  <c:v>91.960000000000036</c:v>
                </c:pt>
                <c:pt idx="9197">
                  <c:v>91.970000000000027</c:v>
                </c:pt>
                <c:pt idx="9198">
                  <c:v>91.980000000000018</c:v>
                </c:pt>
                <c:pt idx="9199">
                  <c:v>91.990000000000009</c:v>
                </c:pt>
                <c:pt idx="9200">
                  <c:v>92</c:v>
                </c:pt>
                <c:pt idx="9201">
                  <c:v>92.009999999999991</c:v>
                </c:pt>
                <c:pt idx="9202">
                  <c:v>92.019999999999982</c:v>
                </c:pt>
                <c:pt idx="9203">
                  <c:v>92.029999999999973</c:v>
                </c:pt>
                <c:pt idx="9204">
                  <c:v>92.040000000000191</c:v>
                </c:pt>
                <c:pt idx="9205">
                  <c:v>92.050000000000182</c:v>
                </c:pt>
                <c:pt idx="9206">
                  <c:v>92.060000000000173</c:v>
                </c:pt>
                <c:pt idx="9207">
                  <c:v>92.070000000000164</c:v>
                </c:pt>
                <c:pt idx="9208">
                  <c:v>92.080000000000155</c:v>
                </c:pt>
                <c:pt idx="9209">
                  <c:v>92.090000000000146</c:v>
                </c:pt>
                <c:pt idx="9210">
                  <c:v>92.100000000000136</c:v>
                </c:pt>
                <c:pt idx="9211">
                  <c:v>92.110000000000127</c:v>
                </c:pt>
                <c:pt idx="9212">
                  <c:v>92.120000000000118</c:v>
                </c:pt>
                <c:pt idx="9213">
                  <c:v>92.130000000000109</c:v>
                </c:pt>
                <c:pt idx="9214">
                  <c:v>92.1400000000001</c:v>
                </c:pt>
                <c:pt idx="9215">
                  <c:v>92.150000000000091</c:v>
                </c:pt>
                <c:pt idx="9216">
                  <c:v>92.160000000000082</c:v>
                </c:pt>
                <c:pt idx="9217">
                  <c:v>92.170000000000073</c:v>
                </c:pt>
                <c:pt idx="9218">
                  <c:v>92.180000000000064</c:v>
                </c:pt>
                <c:pt idx="9219">
                  <c:v>92.190000000000055</c:v>
                </c:pt>
                <c:pt idx="9220">
                  <c:v>92.200000000000045</c:v>
                </c:pt>
                <c:pt idx="9221">
                  <c:v>92.210000000000036</c:v>
                </c:pt>
                <c:pt idx="9222">
                  <c:v>92.220000000000027</c:v>
                </c:pt>
                <c:pt idx="9223">
                  <c:v>92.230000000000018</c:v>
                </c:pt>
                <c:pt idx="9224">
                  <c:v>92.240000000000009</c:v>
                </c:pt>
                <c:pt idx="9225">
                  <c:v>92.25</c:v>
                </c:pt>
                <c:pt idx="9226">
                  <c:v>92.259999999999991</c:v>
                </c:pt>
                <c:pt idx="9227">
                  <c:v>92.269999999999982</c:v>
                </c:pt>
                <c:pt idx="9228">
                  <c:v>92.279999999999973</c:v>
                </c:pt>
                <c:pt idx="9229">
                  <c:v>92.290000000000191</c:v>
                </c:pt>
                <c:pt idx="9230">
                  <c:v>92.300000000000182</c:v>
                </c:pt>
                <c:pt idx="9231">
                  <c:v>92.310000000000173</c:v>
                </c:pt>
                <c:pt idx="9232">
                  <c:v>92.320000000000164</c:v>
                </c:pt>
                <c:pt idx="9233">
                  <c:v>92.330000000000155</c:v>
                </c:pt>
                <c:pt idx="9234">
                  <c:v>92.340000000000146</c:v>
                </c:pt>
                <c:pt idx="9235">
                  <c:v>92.350000000000136</c:v>
                </c:pt>
                <c:pt idx="9236">
                  <c:v>92.360000000000127</c:v>
                </c:pt>
                <c:pt idx="9237">
                  <c:v>92.370000000000118</c:v>
                </c:pt>
                <c:pt idx="9238">
                  <c:v>92.380000000000109</c:v>
                </c:pt>
                <c:pt idx="9239">
                  <c:v>92.3900000000001</c:v>
                </c:pt>
                <c:pt idx="9240">
                  <c:v>92.400000000000091</c:v>
                </c:pt>
                <c:pt idx="9241">
                  <c:v>92.410000000000082</c:v>
                </c:pt>
                <c:pt idx="9242">
                  <c:v>92.420000000000073</c:v>
                </c:pt>
                <c:pt idx="9243">
                  <c:v>92.430000000000064</c:v>
                </c:pt>
                <c:pt idx="9244">
                  <c:v>92.440000000000055</c:v>
                </c:pt>
                <c:pt idx="9245">
                  <c:v>92.450000000000045</c:v>
                </c:pt>
                <c:pt idx="9246">
                  <c:v>92.460000000000036</c:v>
                </c:pt>
                <c:pt idx="9247">
                  <c:v>92.470000000000027</c:v>
                </c:pt>
                <c:pt idx="9248">
                  <c:v>92.480000000000018</c:v>
                </c:pt>
                <c:pt idx="9249">
                  <c:v>92.490000000000009</c:v>
                </c:pt>
                <c:pt idx="9250">
                  <c:v>92.5</c:v>
                </c:pt>
                <c:pt idx="9251">
                  <c:v>92.509999999999991</c:v>
                </c:pt>
                <c:pt idx="9252">
                  <c:v>92.519999999999982</c:v>
                </c:pt>
                <c:pt idx="9253">
                  <c:v>92.529999999999973</c:v>
                </c:pt>
                <c:pt idx="9254">
                  <c:v>92.540000000000191</c:v>
                </c:pt>
                <c:pt idx="9255">
                  <c:v>92.550000000000182</c:v>
                </c:pt>
                <c:pt idx="9256">
                  <c:v>92.560000000000173</c:v>
                </c:pt>
                <c:pt idx="9257">
                  <c:v>92.570000000000164</c:v>
                </c:pt>
                <c:pt idx="9258">
                  <c:v>92.580000000000155</c:v>
                </c:pt>
                <c:pt idx="9259">
                  <c:v>92.590000000000146</c:v>
                </c:pt>
                <c:pt idx="9260">
                  <c:v>92.600000000000136</c:v>
                </c:pt>
                <c:pt idx="9261">
                  <c:v>92.610000000000127</c:v>
                </c:pt>
                <c:pt idx="9262">
                  <c:v>92.620000000000118</c:v>
                </c:pt>
                <c:pt idx="9263">
                  <c:v>92.630000000000109</c:v>
                </c:pt>
                <c:pt idx="9264">
                  <c:v>92.6400000000001</c:v>
                </c:pt>
                <c:pt idx="9265">
                  <c:v>92.650000000000091</c:v>
                </c:pt>
                <c:pt idx="9266">
                  <c:v>92.660000000000082</c:v>
                </c:pt>
                <c:pt idx="9267">
                  <c:v>92.670000000000073</c:v>
                </c:pt>
                <c:pt idx="9268">
                  <c:v>92.680000000000064</c:v>
                </c:pt>
                <c:pt idx="9269">
                  <c:v>92.690000000000055</c:v>
                </c:pt>
                <c:pt idx="9270">
                  <c:v>92.700000000000045</c:v>
                </c:pt>
                <c:pt idx="9271">
                  <c:v>92.710000000000036</c:v>
                </c:pt>
                <c:pt idx="9272">
                  <c:v>92.720000000000027</c:v>
                </c:pt>
                <c:pt idx="9273">
                  <c:v>92.730000000000018</c:v>
                </c:pt>
                <c:pt idx="9274">
                  <c:v>92.740000000000009</c:v>
                </c:pt>
                <c:pt idx="9275">
                  <c:v>92.75</c:v>
                </c:pt>
                <c:pt idx="9276">
                  <c:v>92.759999999999991</c:v>
                </c:pt>
                <c:pt idx="9277">
                  <c:v>92.769999999999982</c:v>
                </c:pt>
                <c:pt idx="9278">
                  <c:v>92.779999999999973</c:v>
                </c:pt>
                <c:pt idx="9279">
                  <c:v>92.790000000000191</c:v>
                </c:pt>
                <c:pt idx="9280">
                  <c:v>92.800000000000182</c:v>
                </c:pt>
                <c:pt idx="9281">
                  <c:v>92.810000000000173</c:v>
                </c:pt>
                <c:pt idx="9282">
                  <c:v>92.820000000000164</c:v>
                </c:pt>
                <c:pt idx="9283">
                  <c:v>92.830000000000155</c:v>
                </c:pt>
                <c:pt idx="9284">
                  <c:v>92.840000000000146</c:v>
                </c:pt>
                <c:pt idx="9285">
                  <c:v>92.850000000000136</c:v>
                </c:pt>
                <c:pt idx="9286">
                  <c:v>92.860000000000127</c:v>
                </c:pt>
                <c:pt idx="9287">
                  <c:v>92.870000000000118</c:v>
                </c:pt>
                <c:pt idx="9288">
                  <c:v>92.880000000000109</c:v>
                </c:pt>
                <c:pt idx="9289">
                  <c:v>92.8900000000001</c:v>
                </c:pt>
                <c:pt idx="9290">
                  <c:v>92.900000000000091</c:v>
                </c:pt>
                <c:pt idx="9291">
                  <c:v>92.910000000000082</c:v>
                </c:pt>
                <c:pt idx="9292">
                  <c:v>92.920000000000073</c:v>
                </c:pt>
                <c:pt idx="9293">
                  <c:v>92.930000000000064</c:v>
                </c:pt>
                <c:pt idx="9294">
                  <c:v>92.940000000000055</c:v>
                </c:pt>
                <c:pt idx="9295">
                  <c:v>92.950000000000045</c:v>
                </c:pt>
                <c:pt idx="9296">
                  <c:v>92.960000000000036</c:v>
                </c:pt>
                <c:pt idx="9297">
                  <c:v>92.970000000000027</c:v>
                </c:pt>
                <c:pt idx="9298">
                  <c:v>92.980000000000018</c:v>
                </c:pt>
                <c:pt idx="9299">
                  <c:v>92.990000000000009</c:v>
                </c:pt>
                <c:pt idx="9300">
                  <c:v>93</c:v>
                </c:pt>
                <c:pt idx="9301">
                  <c:v>93.009999999999991</c:v>
                </c:pt>
                <c:pt idx="9302">
                  <c:v>93.019999999999982</c:v>
                </c:pt>
                <c:pt idx="9303">
                  <c:v>93.029999999999973</c:v>
                </c:pt>
                <c:pt idx="9304">
                  <c:v>93.040000000000191</c:v>
                </c:pt>
                <c:pt idx="9305">
                  <c:v>93.050000000000182</c:v>
                </c:pt>
                <c:pt idx="9306">
                  <c:v>93.060000000000173</c:v>
                </c:pt>
                <c:pt idx="9307">
                  <c:v>93.070000000000164</c:v>
                </c:pt>
                <c:pt idx="9308">
                  <c:v>93.080000000000155</c:v>
                </c:pt>
                <c:pt idx="9309">
                  <c:v>93.090000000000146</c:v>
                </c:pt>
                <c:pt idx="9310">
                  <c:v>93.100000000000136</c:v>
                </c:pt>
                <c:pt idx="9311">
                  <c:v>93.110000000000127</c:v>
                </c:pt>
                <c:pt idx="9312">
                  <c:v>93.120000000000118</c:v>
                </c:pt>
                <c:pt idx="9313">
                  <c:v>93.130000000000109</c:v>
                </c:pt>
                <c:pt idx="9314">
                  <c:v>93.1400000000001</c:v>
                </c:pt>
                <c:pt idx="9315">
                  <c:v>93.150000000000091</c:v>
                </c:pt>
                <c:pt idx="9316">
                  <c:v>93.160000000000082</c:v>
                </c:pt>
                <c:pt idx="9317">
                  <c:v>93.170000000000073</c:v>
                </c:pt>
                <c:pt idx="9318">
                  <c:v>93.180000000000064</c:v>
                </c:pt>
                <c:pt idx="9319">
                  <c:v>93.190000000000055</c:v>
                </c:pt>
                <c:pt idx="9320">
                  <c:v>93.200000000000045</c:v>
                </c:pt>
                <c:pt idx="9321">
                  <c:v>93.210000000000036</c:v>
                </c:pt>
                <c:pt idx="9322">
                  <c:v>93.220000000000027</c:v>
                </c:pt>
                <c:pt idx="9323">
                  <c:v>93.230000000000018</c:v>
                </c:pt>
                <c:pt idx="9324">
                  <c:v>93.240000000000009</c:v>
                </c:pt>
                <c:pt idx="9325">
                  <c:v>93.25</c:v>
                </c:pt>
                <c:pt idx="9326">
                  <c:v>93.259999999999991</c:v>
                </c:pt>
                <c:pt idx="9327">
                  <c:v>93.269999999999982</c:v>
                </c:pt>
                <c:pt idx="9328">
                  <c:v>93.279999999999973</c:v>
                </c:pt>
                <c:pt idx="9329">
                  <c:v>93.290000000000191</c:v>
                </c:pt>
                <c:pt idx="9330">
                  <c:v>93.300000000000182</c:v>
                </c:pt>
                <c:pt idx="9331">
                  <c:v>93.310000000000173</c:v>
                </c:pt>
                <c:pt idx="9332">
                  <c:v>93.320000000000164</c:v>
                </c:pt>
                <c:pt idx="9333">
                  <c:v>93.330000000000155</c:v>
                </c:pt>
                <c:pt idx="9334">
                  <c:v>93.340000000000146</c:v>
                </c:pt>
                <c:pt idx="9335">
                  <c:v>93.350000000000136</c:v>
                </c:pt>
                <c:pt idx="9336">
                  <c:v>93.360000000000127</c:v>
                </c:pt>
                <c:pt idx="9337">
                  <c:v>93.370000000000118</c:v>
                </c:pt>
                <c:pt idx="9338">
                  <c:v>93.380000000000109</c:v>
                </c:pt>
                <c:pt idx="9339">
                  <c:v>93.3900000000001</c:v>
                </c:pt>
                <c:pt idx="9340">
                  <c:v>93.400000000000091</c:v>
                </c:pt>
                <c:pt idx="9341">
                  <c:v>93.410000000000082</c:v>
                </c:pt>
                <c:pt idx="9342">
                  <c:v>93.420000000000073</c:v>
                </c:pt>
                <c:pt idx="9343">
                  <c:v>93.430000000000064</c:v>
                </c:pt>
                <c:pt idx="9344">
                  <c:v>93.440000000000055</c:v>
                </c:pt>
                <c:pt idx="9345">
                  <c:v>93.450000000000045</c:v>
                </c:pt>
                <c:pt idx="9346">
                  <c:v>93.460000000000036</c:v>
                </c:pt>
                <c:pt idx="9347">
                  <c:v>93.470000000000027</c:v>
                </c:pt>
                <c:pt idx="9348">
                  <c:v>93.480000000000018</c:v>
                </c:pt>
                <c:pt idx="9349">
                  <c:v>93.490000000000009</c:v>
                </c:pt>
                <c:pt idx="9350">
                  <c:v>93.5</c:v>
                </c:pt>
                <c:pt idx="9351">
                  <c:v>93.509999999999991</c:v>
                </c:pt>
                <c:pt idx="9352">
                  <c:v>93.519999999999982</c:v>
                </c:pt>
                <c:pt idx="9353">
                  <c:v>93.529999999999973</c:v>
                </c:pt>
                <c:pt idx="9354">
                  <c:v>93.540000000000191</c:v>
                </c:pt>
                <c:pt idx="9355">
                  <c:v>93.550000000000182</c:v>
                </c:pt>
                <c:pt idx="9356">
                  <c:v>93.560000000000173</c:v>
                </c:pt>
                <c:pt idx="9357">
                  <c:v>93.570000000000164</c:v>
                </c:pt>
                <c:pt idx="9358">
                  <c:v>93.580000000000155</c:v>
                </c:pt>
                <c:pt idx="9359">
                  <c:v>93.590000000000146</c:v>
                </c:pt>
                <c:pt idx="9360">
                  <c:v>93.600000000000136</c:v>
                </c:pt>
                <c:pt idx="9361">
                  <c:v>93.610000000000127</c:v>
                </c:pt>
                <c:pt idx="9362">
                  <c:v>93.620000000000118</c:v>
                </c:pt>
                <c:pt idx="9363">
                  <c:v>93.630000000000109</c:v>
                </c:pt>
                <c:pt idx="9364">
                  <c:v>93.6400000000001</c:v>
                </c:pt>
                <c:pt idx="9365">
                  <c:v>93.650000000000091</c:v>
                </c:pt>
                <c:pt idx="9366">
                  <c:v>93.660000000000082</c:v>
                </c:pt>
                <c:pt idx="9367">
                  <c:v>93.670000000000073</c:v>
                </c:pt>
                <c:pt idx="9368">
                  <c:v>93.680000000000064</c:v>
                </c:pt>
                <c:pt idx="9369">
                  <c:v>93.690000000000055</c:v>
                </c:pt>
                <c:pt idx="9370">
                  <c:v>93.700000000000045</c:v>
                </c:pt>
                <c:pt idx="9371">
                  <c:v>93.710000000000036</c:v>
                </c:pt>
                <c:pt idx="9372">
                  <c:v>93.720000000000027</c:v>
                </c:pt>
                <c:pt idx="9373">
                  <c:v>93.730000000000018</c:v>
                </c:pt>
                <c:pt idx="9374">
                  <c:v>93.740000000000009</c:v>
                </c:pt>
                <c:pt idx="9375">
                  <c:v>93.75</c:v>
                </c:pt>
                <c:pt idx="9376">
                  <c:v>93.759999999999991</c:v>
                </c:pt>
                <c:pt idx="9377">
                  <c:v>93.769999999999982</c:v>
                </c:pt>
                <c:pt idx="9378">
                  <c:v>93.779999999999973</c:v>
                </c:pt>
                <c:pt idx="9379">
                  <c:v>93.790000000000191</c:v>
                </c:pt>
                <c:pt idx="9380">
                  <c:v>93.800000000000182</c:v>
                </c:pt>
                <c:pt idx="9381">
                  <c:v>93.810000000000173</c:v>
                </c:pt>
                <c:pt idx="9382">
                  <c:v>93.820000000000164</c:v>
                </c:pt>
                <c:pt idx="9383">
                  <c:v>93.830000000000155</c:v>
                </c:pt>
                <c:pt idx="9384">
                  <c:v>93.840000000000146</c:v>
                </c:pt>
                <c:pt idx="9385">
                  <c:v>93.850000000000136</c:v>
                </c:pt>
                <c:pt idx="9386">
                  <c:v>93.860000000000127</c:v>
                </c:pt>
                <c:pt idx="9387">
                  <c:v>93.870000000000118</c:v>
                </c:pt>
                <c:pt idx="9388">
                  <c:v>93.880000000000109</c:v>
                </c:pt>
                <c:pt idx="9389">
                  <c:v>93.8900000000001</c:v>
                </c:pt>
                <c:pt idx="9390">
                  <c:v>93.900000000000091</c:v>
                </c:pt>
                <c:pt idx="9391">
                  <c:v>93.910000000000082</c:v>
                </c:pt>
                <c:pt idx="9392">
                  <c:v>93.920000000000073</c:v>
                </c:pt>
                <c:pt idx="9393">
                  <c:v>93.930000000000064</c:v>
                </c:pt>
                <c:pt idx="9394">
                  <c:v>93.940000000000055</c:v>
                </c:pt>
                <c:pt idx="9395">
                  <c:v>93.950000000000045</c:v>
                </c:pt>
                <c:pt idx="9396">
                  <c:v>93.960000000000036</c:v>
                </c:pt>
                <c:pt idx="9397">
                  <c:v>93.970000000000027</c:v>
                </c:pt>
                <c:pt idx="9398">
                  <c:v>93.980000000000018</c:v>
                </c:pt>
                <c:pt idx="9399">
                  <c:v>93.990000000000009</c:v>
                </c:pt>
                <c:pt idx="9400">
                  <c:v>94</c:v>
                </c:pt>
                <c:pt idx="9401">
                  <c:v>94.009999999999991</c:v>
                </c:pt>
                <c:pt idx="9402">
                  <c:v>94.019999999999982</c:v>
                </c:pt>
                <c:pt idx="9403">
                  <c:v>94.029999999999973</c:v>
                </c:pt>
                <c:pt idx="9404">
                  <c:v>94.040000000000191</c:v>
                </c:pt>
                <c:pt idx="9405">
                  <c:v>94.050000000000182</c:v>
                </c:pt>
                <c:pt idx="9406">
                  <c:v>94.060000000000173</c:v>
                </c:pt>
                <c:pt idx="9407">
                  <c:v>94.070000000000164</c:v>
                </c:pt>
                <c:pt idx="9408">
                  <c:v>94.080000000000155</c:v>
                </c:pt>
                <c:pt idx="9409">
                  <c:v>94.090000000000146</c:v>
                </c:pt>
                <c:pt idx="9410">
                  <c:v>94.100000000000136</c:v>
                </c:pt>
                <c:pt idx="9411">
                  <c:v>94.110000000000127</c:v>
                </c:pt>
                <c:pt idx="9412">
                  <c:v>94.120000000000118</c:v>
                </c:pt>
                <c:pt idx="9413">
                  <c:v>94.130000000000109</c:v>
                </c:pt>
                <c:pt idx="9414">
                  <c:v>94.1400000000001</c:v>
                </c:pt>
                <c:pt idx="9415">
                  <c:v>94.150000000000091</c:v>
                </c:pt>
                <c:pt idx="9416">
                  <c:v>94.160000000000082</c:v>
                </c:pt>
                <c:pt idx="9417">
                  <c:v>94.170000000000073</c:v>
                </c:pt>
                <c:pt idx="9418">
                  <c:v>94.180000000000064</c:v>
                </c:pt>
                <c:pt idx="9419">
                  <c:v>94.190000000000055</c:v>
                </c:pt>
                <c:pt idx="9420">
                  <c:v>94.200000000000045</c:v>
                </c:pt>
                <c:pt idx="9421">
                  <c:v>94.210000000000036</c:v>
                </c:pt>
                <c:pt idx="9422">
                  <c:v>94.220000000000027</c:v>
                </c:pt>
                <c:pt idx="9423">
                  <c:v>94.230000000000018</c:v>
                </c:pt>
                <c:pt idx="9424">
                  <c:v>94.240000000000009</c:v>
                </c:pt>
                <c:pt idx="9425">
                  <c:v>94.25</c:v>
                </c:pt>
                <c:pt idx="9426">
                  <c:v>94.259999999999991</c:v>
                </c:pt>
                <c:pt idx="9427">
                  <c:v>94.269999999999982</c:v>
                </c:pt>
                <c:pt idx="9428">
                  <c:v>94.279999999999973</c:v>
                </c:pt>
                <c:pt idx="9429">
                  <c:v>94.290000000000191</c:v>
                </c:pt>
                <c:pt idx="9430">
                  <c:v>94.300000000000182</c:v>
                </c:pt>
                <c:pt idx="9431">
                  <c:v>94.310000000000173</c:v>
                </c:pt>
                <c:pt idx="9432">
                  <c:v>94.320000000000164</c:v>
                </c:pt>
                <c:pt idx="9433">
                  <c:v>94.330000000000155</c:v>
                </c:pt>
                <c:pt idx="9434">
                  <c:v>94.340000000000146</c:v>
                </c:pt>
                <c:pt idx="9435">
                  <c:v>94.350000000000136</c:v>
                </c:pt>
                <c:pt idx="9436">
                  <c:v>94.360000000000127</c:v>
                </c:pt>
                <c:pt idx="9437">
                  <c:v>94.370000000000118</c:v>
                </c:pt>
                <c:pt idx="9438">
                  <c:v>94.380000000000109</c:v>
                </c:pt>
                <c:pt idx="9439">
                  <c:v>94.3900000000001</c:v>
                </c:pt>
                <c:pt idx="9440">
                  <c:v>94.400000000000091</c:v>
                </c:pt>
                <c:pt idx="9441">
                  <c:v>94.410000000000082</c:v>
                </c:pt>
                <c:pt idx="9442">
                  <c:v>94.420000000000073</c:v>
                </c:pt>
                <c:pt idx="9443">
                  <c:v>94.430000000000064</c:v>
                </c:pt>
                <c:pt idx="9444">
                  <c:v>94.440000000000055</c:v>
                </c:pt>
                <c:pt idx="9445">
                  <c:v>94.450000000000045</c:v>
                </c:pt>
                <c:pt idx="9446">
                  <c:v>94.460000000000036</c:v>
                </c:pt>
                <c:pt idx="9447">
                  <c:v>94.470000000000027</c:v>
                </c:pt>
                <c:pt idx="9448">
                  <c:v>94.480000000000018</c:v>
                </c:pt>
                <c:pt idx="9449">
                  <c:v>94.490000000000009</c:v>
                </c:pt>
                <c:pt idx="9450">
                  <c:v>94.5</c:v>
                </c:pt>
                <c:pt idx="9451">
                  <c:v>94.509999999999991</c:v>
                </c:pt>
                <c:pt idx="9452">
                  <c:v>94.519999999999982</c:v>
                </c:pt>
                <c:pt idx="9453">
                  <c:v>94.529999999999973</c:v>
                </c:pt>
                <c:pt idx="9454">
                  <c:v>94.540000000000191</c:v>
                </c:pt>
                <c:pt idx="9455">
                  <c:v>94.550000000000182</c:v>
                </c:pt>
                <c:pt idx="9456">
                  <c:v>94.560000000000173</c:v>
                </c:pt>
                <c:pt idx="9457">
                  <c:v>94.570000000000164</c:v>
                </c:pt>
                <c:pt idx="9458">
                  <c:v>94.580000000000155</c:v>
                </c:pt>
                <c:pt idx="9459">
                  <c:v>94.590000000000146</c:v>
                </c:pt>
                <c:pt idx="9460">
                  <c:v>94.600000000000136</c:v>
                </c:pt>
                <c:pt idx="9461">
                  <c:v>94.610000000000127</c:v>
                </c:pt>
                <c:pt idx="9462">
                  <c:v>94.620000000000118</c:v>
                </c:pt>
                <c:pt idx="9463">
                  <c:v>94.630000000000109</c:v>
                </c:pt>
                <c:pt idx="9464">
                  <c:v>94.6400000000001</c:v>
                </c:pt>
                <c:pt idx="9465">
                  <c:v>94.650000000000091</c:v>
                </c:pt>
                <c:pt idx="9466">
                  <c:v>94.660000000000082</c:v>
                </c:pt>
                <c:pt idx="9467">
                  <c:v>94.670000000000073</c:v>
                </c:pt>
                <c:pt idx="9468">
                  <c:v>94.680000000000064</c:v>
                </c:pt>
                <c:pt idx="9469">
                  <c:v>94.690000000000055</c:v>
                </c:pt>
                <c:pt idx="9470">
                  <c:v>94.700000000000045</c:v>
                </c:pt>
                <c:pt idx="9471">
                  <c:v>94.710000000000036</c:v>
                </c:pt>
                <c:pt idx="9472">
                  <c:v>94.720000000000027</c:v>
                </c:pt>
                <c:pt idx="9473">
                  <c:v>94.730000000000018</c:v>
                </c:pt>
                <c:pt idx="9474">
                  <c:v>94.740000000000009</c:v>
                </c:pt>
                <c:pt idx="9475">
                  <c:v>94.75</c:v>
                </c:pt>
                <c:pt idx="9476">
                  <c:v>94.759999999999991</c:v>
                </c:pt>
                <c:pt idx="9477">
                  <c:v>94.769999999999982</c:v>
                </c:pt>
                <c:pt idx="9478">
                  <c:v>94.779999999999973</c:v>
                </c:pt>
                <c:pt idx="9479">
                  <c:v>94.790000000000191</c:v>
                </c:pt>
                <c:pt idx="9480">
                  <c:v>94.800000000000182</c:v>
                </c:pt>
                <c:pt idx="9481">
                  <c:v>94.810000000000173</c:v>
                </c:pt>
                <c:pt idx="9482">
                  <c:v>94.820000000000164</c:v>
                </c:pt>
                <c:pt idx="9483">
                  <c:v>94.830000000000155</c:v>
                </c:pt>
                <c:pt idx="9484">
                  <c:v>94.840000000000146</c:v>
                </c:pt>
                <c:pt idx="9485">
                  <c:v>94.850000000000136</c:v>
                </c:pt>
                <c:pt idx="9486">
                  <c:v>94.860000000000127</c:v>
                </c:pt>
                <c:pt idx="9487">
                  <c:v>94.870000000000118</c:v>
                </c:pt>
                <c:pt idx="9488">
                  <c:v>94.880000000000109</c:v>
                </c:pt>
                <c:pt idx="9489">
                  <c:v>94.8900000000001</c:v>
                </c:pt>
                <c:pt idx="9490">
                  <c:v>94.900000000000091</c:v>
                </c:pt>
                <c:pt idx="9491">
                  <c:v>94.910000000000082</c:v>
                </c:pt>
                <c:pt idx="9492">
                  <c:v>94.920000000000073</c:v>
                </c:pt>
                <c:pt idx="9493">
                  <c:v>94.930000000000064</c:v>
                </c:pt>
                <c:pt idx="9494">
                  <c:v>94.940000000000055</c:v>
                </c:pt>
                <c:pt idx="9495">
                  <c:v>94.950000000000045</c:v>
                </c:pt>
                <c:pt idx="9496">
                  <c:v>94.960000000000036</c:v>
                </c:pt>
                <c:pt idx="9497">
                  <c:v>94.970000000000027</c:v>
                </c:pt>
                <c:pt idx="9498">
                  <c:v>94.980000000000018</c:v>
                </c:pt>
                <c:pt idx="9499">
                  <c:v>94.990000000000009</c:v>
                </c:pt>
                <c:pt idx="9500">
                  <c:v>95</c:v>
                </c:pt>
                <c:pt idx="9501">
                  <c:v>95.009999999999991</c:v>
                </c:pt>
                <c:pt idx="9502">
                  <c:v>95.019999999999982</c:v>
                </c:pt>
                <c:pt idx="9503">
                  <c:v>95.029999999999973</c:v>
                </c:pt>
                <c:pt idx="9504">
                  <c:v>95.040000000000191</c:v>
                </c:pt>
                <c:pt idx="9505">
                  <c:v>95.050000000000182</c:v>
                </c:pt>
                <c:pt idx="9506">
                  <c:v>95.060000000000173</c:v>
                </c:pt>
                <c:pt idx="9507">
                  <c:v>95.070000000000164</c:v>
                </c:pt>
                <c:pt idx="9508">
                  <c:v>95.080000000000155</c:v>
                </c:pt>
                <c:pt idx="9509">
                  <c:v>95.090000000000146</c:v>
                </c:pt>
                <c:pt idx="9510">
                  <c:v>95.100000000000136</c:v>
                </c:pt>
                <c:pt idx="9511">
                  <c:v>95.110000000000127</c:v>
                </c:pt>
                <c:pt idx="9512">
                  <c:v>95.120000000000118</c:v>
                </c:pt>
                <c:pt idx="9513">
                  <c:v>95.130000000000109</c:v>
                </c:pt>
                <c:pt idx="9514">
                  <c:v>95.1400000000001</c:v>
                </c:pt>
                <c:pt idx="9515">
                  <c:v>95.150000000000091</c:v>
                </c:pt>
                <c:pt idx="9516">
                  <c:v>95.160000000000082</c:v>
                </c:pt>
                <c:pt idx="9517">
                  <c:v>95.170000000000073</c:v>
                </c:pt>
                <c:pt idx="9518">
                  <c:v>95.180000000000064</c:v>
                </c:pt>
                <c:pt idx="9519">
                  <c:v>95.190000000000055</c:v>
                </c:pt>
                <c:pt idx="9520">
                  <c:v>95.200000000000045</c:v>
                </c:pt>
                <c:pt idx="9521">
                  <c:v>95.210000000000036</c:v>
                </c:pt>
                <c:pt idx="9522">
                  <c:v>95.220000000000027</c:v>
                </c:pt>
                <c:pt idx="9523">
                  <c:v>95.230000000000018</c:v>
                </c:pt>
                <c:pt idx="9524">
                  <c:v>95.240000000000009</c:v>
                </c:pt>
                <c:pt idx="9525">
                  <c:v>95.25</c:v>
                </c:pt>
                <c:pt idx="9526">
                  <c:v>95.259999999999991</c:v>
                </c:pt>
                <c:pt idx="9527">
                  <c:v>95.269999999999982</c:v>
                </c:pt>
                <c:pt idx="9528">
                  <c:v>95.279999999999973</c:v>
                </c:pt>
                <c:pt idx="9529">
                  <c:v>95.290000000000191</c:v>
                </c:pt>
                <c:pt idx="9530">
                  <c:v>95.300000000000182</c:v>
                </c:pt>
                <c:pt idx="9531">
                  <c:v>95.310000000000173</c:v>
                </c:pt>
                <c:pt idx="9532">
                  <c:v>95.320000000000164</c:v>
                </c:pt>
                <c:pt idx="9533">
                  <c:v>95.330000000000155</c:v>
                </c:pt>
                <c:pt idx="9534">
                  <c:v>95.340000000000146</c:v>
                </c:pt>
                <c:pt idx="9535">
                  <c:v>95.350000000000136</c:v>
                </c:pt>
                <c:pt idx="9536">
                  <c:v>95.360000000000127</c:v>
                </c:pt>
                <c:pt idx="9537">
                  <c:v>95.370000000000118</c:v>
                </c:pt>
                <c:pt idx="9538">
                  <c:v>95.380000000000109</c:v>
                </c:pt>
                <c:pt idx="9539">
                  <c:v>95.3900000000001</c:v>
                </c:pt>
                <c:pt idx="9540">
                  <c:v>95.400000000000091</c:v>
                </c:pt>
                <c:pt idx="9541">
                  <c:v>95.410000000000082</c:v>
                </c:pt>
                <c:pt idx="9542">
                  <c:v>95.420000000000073</c:v>
                </c:pt>
                <c:pt idx="9543">
                  <c:v>95.430000000000064</c:v>
                </c:pt>
                <c:pt idx="9544">
                  <c:v>95.440000000000055</c:v>
                </c:pt>
                <c:pt idx="9545">
                  <c:v>95.450000000000045</c:v>
                </c:pt>
                <c:pt idx="9546">
                  <c:v>95.460000000000036</c:v>
                </c:pt>
                <c:pt idx="9547">
                  <c:v>95.470000000000027</c:v>
                </c:pt>
                <c:pt idx="9548">
                  <c:v>95.480000000000018</c:v>
                </c:pt>
                <c:pt idx="9549">
                  <c:v>95.490000000000009</c:v>
                </c:pt>
                <c:pt idx="9550">
                  <c:v>95.5</c:v>
                </c:pt>
                <c:pt idx="9551">
                  <c:v>95.509999999999991</c:v>
                </c:pt>
                <c:pt idx="9552">
                  <c:v>95.519999999999982</c:v>
                </c:pt>
                <c:pt idx="9553">
                  <c:v>95.529999999999973</c:v>
                </c:pt>
                <c:pt idx="9554">
                  <c:v>95.540000000000191</c:v>
                </c:pt>
                <c:pt idx="9555">
                  <c:v>95.550000000000182</c:v>
                </c:pt>
                <c:pt idx="9556">
                  <c:v>95.560000000000173</c:v>
                </c:pt>
                <c:pt idx="9557">
                  <c:v>95.570000000000164</c:v>
                </c:pt>
                <c:pt idx="9558">
                  <c:v>95.580000000000155</c:v>
                </c:pt>
                <c:pt idx="9559">
                  <c:v>95.590000000000146</c:v>
                </c:pt>
                <c:pt idx="9560">
                  <c:v>95.600000000000136</c:v>
                </c:pt>
                <c:pt idx="9561">
                  <c:v>95.610000000000127</c:v>
                </c:pt>
                <c:pt idx="9562">
                  <c:v>95.620000000000118</c:v>
                </c:pt>
                <c:pt idx="9563">
                  <c:v>95.630000000000109</c:v>
                </c:pt>
                <c:pt idx="9564">
                  <c:v>95.6400000000001</c:v>
                </c:pt>
                <c:pt idx="9565">
                  <c:v>95.650000000000091</c:v>
                </c:pt>
                <c:pt idx="9566">
                  <c:v>95.660000000000082</c:v>
                </c:pt>
                <c:pt idx="9567">
                  <c:v>95.670000000000073</c:v>
                </c:pt>
                <c:pt idx="9568">
                  <c:v>95.680000000000064</c:v>
                </c:pt>
                <c:pt idx="9569">
                  <c:v>95.690000000000055</c:v>
                </c:pt>
                <c:pt idx="9570">
                  <c:v>95.700000000000045</c:v>
                </c:pt>
                <c:pt idx="9571">
                  <c:v>95.710000000000036</c:v>
                </c:pt>
                <c:pt idx="9572">
                  <c:v>95.720000000000027</c:v>
                </c:pt>
                <c:pt idx="9573">
                  <c:v>95.730000000000018</c:v>
                </c:pt>
                <c:pt idx="9574">
                  <c:v>95.740000000000009</c:v>
                </c:pt>
                <c:pt idx="9575">
                  <c:v>95.75</c:v>
                </c:pt>
                <c:pt idx="9576">
                  <c:v>95.759999999999991</c:v>
                </c:pt>
                <c:pt idx="9577">
                  <c:v>95.769999999999982</c:v>
                </c:pt>
                <c:pt idx="9578">
                  <c:v>95.779999999999973</c:v>
                </c:pt>
                <c:pt idx="9579">
                  <c:v>95.790000000000191</c:v>
                </c:pt>
                <c:pt idx="9580">
                  <c:v>95.800000000000182</c:v>
                </c:pt>
                <c:pt idx="9581">
                  <c:v>95.810000000000173</c:v>
                </c:pt>
                <c:pt idx="9582">
                  <c:v>95.820000000000164</c:v>
                </c:pt>
                <c:pt idx="9583">
                  <c:v>95.830000000000155</c:v>
                </c:pt>
                <c:pt idx="9584">
                  <c:v>95.840000000000146</c:v>
                </c:pt>
                <c:pt idx="9585">
                  <c:v>95.850000000000136</c:v>
                </c:pt>
                <c:pt idx="9586">
                  <c:v>95.860000000000127</c:v>
                </c:pt>
                <c:pt idx="9587">
                  <c:v>95.870000000000118</c:v>
                </c:pt>
                <c:pt idx="9588">
                  <c:v>95.880000000000109</c:v>
                </c:pt>
                <c:pt idx="9589">
                  <c:v>95.8900000000001</c:v>
                </c:pt>
                <c:pt idx="9590">
                  <c:v>95.900000000000091</c:v>
                </c:pt>
                <c:pt idx="9591">
                  <c:v>95.910000000000082</c:v>
                </c:pt>
                <c:pt idx="9592">
                  <c:v>95.920000000000073</c:v>
                </c:pt>
                <c:pt idx="9593">
                  <c:v>95.930000000000064</c:v>
                </c:pt>
                <c:pt idx="9594">
                  <c:v>95.940000000000055</c:v>
                </c:pt>
                <c:pt idx="9595">
                  <c:v>95.950000000000045</c:v>
                </c:pt>
                <c:pt idx="9596">
                  <c:v>95.960000000000036</c:v>
                </c:pt>
                <c:pt idx="9597">
                  <c:v>95.970000000000027</c:v>
                </c:pt>
                <c:pt idx="9598">
                  <c:v>95.980000000000018</c:v>
                </c:pt>
                <c:pt idx="9599">
                  <c:v>95.990000000000009</c:v>
                </c:pt>
                <c:pt idx="9600">
                  <c:v>96</c:v>
                </c:pt>
                <c:pt idx="9601">
                  <c:v>96.009999999999991</c:v>
                </c:pt>
                <c:pt idx="9602">
                  <c:v>96.019999999999982</c:v>
                </c:pt>
                <c:pt idx="9603">
                  <c:v>96.029999999999973</c:v>
                </c:pt>
                <c:pt idx="9604">
                  <c:v>96.040000000000191</c:v>
                </c:pt>
                <c:pt idx="9605">
                  <c:v>96.050000000000182</c:v>
                </c:pt>
                <c:pt idx="9606">
                  <c:v>96.060000000000173</c:v>
                </c:pt>
                <c:pt idx="9607">
                  <c:v>96.070000000000164</c:v>
                </c:pt>
                <c:pt idx="9608">
                  <c:v>96.080000000000155</c:v>
                </c:pt>
                <c:pt idx="9609">
                  <c:v>96.090000000000146</c:v>
                </c:pt>
                <c:pt idx="9610">
                  <c:v>96.100000000000136</c:v>
                </c:pt>
                <c:pt idx="9611">
                  <c:v>96.110000000000127</c:v>
                </c:pt>
                <c:pt idx="9612">
                  <c:v>96.120000000000118</c:v>
                </c:pt>
                <c:pt idx="9613">
                  <c:v>96.130000000000109</c:v>
                </c:pt>
                <c:pt idx="9614">
                  <c:v>96.1400000000001</c:v>
                </c:pt>
                <c:pt idx="9615">
                  <c:v>96.150000000000091</c:v>
                </c:pt>
                <c:pt idx="9616">
                  <c:v>96.160000000000082</c:v>
                </c:pt>
                <c:pt idx="9617">
                  <c:v>96.170000000000073</c:v>
                </c:pt>
                <c:pt idx="9618">
                  <c:v>96.180000000000064</c:v>
                </c:pt>
                <c:pt idx="9619">
                  <c:v>96.190000000000055</c:v>
                </c:pt>
                <c:pt idx="9620">
                  <c:v>96.200000000000045</c:v>
                </c:pt>
                <c:pt idx="9621">
                  <c:v>96.210000000000036</c:v>
                </c:pt>
                <c:pt idx="9622">
                  <c:v>96.220000000000027</c:v>
                </c:pt>
                <c:pt idx="9623">
                  <c:v>96.230000000000018</c:v>
                </c:pt>
                <c:pt idx="9624">
                  <c:v>96.240000000000009</c:v>
                </c:pt>
                <c:pt idx="9625">
                  <c:v>96.25</c:v>
                </c:pt>
                <c:pt idx="9626">
                  <c:v>96.259999999999991</c:v>
                </c:pt>
                <c:pt idx="9627">
                  <c:v>96.269999999999982</c:v>
                </c:pt>
                <c:pt idx="9628">
                  <c:v>96.279999999999973</c:v>
                </c:pt>
                <c:pt idx="9629">
                  <c:v>96.290000000000191</c:v>
                </c:pt>
                <c:pt idx="9630">
                  <c:v>96.300000000000182</c:v>
                </c:pt>
                <c:pt idx="9631">
                  <c:v>96.310000000000173</c:v>
                </c:pt>
                <c:pt idx="9632">
                  <c:v>96.320000000000164</c:v>
                </c:pt>
                <c:pt idx="9633">
                  <c:v>96.330000000000155</c:v>
                </c:pt>
                <c:pt idx="9634">
                  <c:v>96.340000000000146</c:v>
                </c:pt>
                <c:pt idx="9635">
                  <c:v>96.350000000000136</c:v>
                </c:pt>
                <c:pt idx="9636">
                  <c:v>96.360000000000127</c:v>
                </c:pt>
                <c:pt idx="9637">
                  <c:v>96.370000000000118</c:v>
                </c:pt>
                <c:pt idx="9638">
                  <c:v>96.380000000000109</c:v>
                </c:pt>
                <c:pt idx="9639">
                  <c:v>96.3900000000001</c:v>
                </c:pt>
                <c:pt idx="9640">
                  <c:v>96.400000000000091</c:v>
                </c:pt>
                <c:pt idx="9641">
                  <c:v>96.410000000000082</c:v>
                </c:pt>
                <c:pt idx="9642">
                  <c:v>96.420000000000073</c:v>
                </c:pt>
                <c:pt idx="9643">
                  <c:v>96.430000000000064</c:v>
                </c:pt>
                <c:pt idx="9644">
                  <c:v>96.440000000000055</c:v>
                </c:pt>
                <c:pt idx="9645">
                  <c:v>96.450000000000045</c:v>
                </c:pt>
                <c:pt idx="9646">
                  <c:v>96.460000000000036</c:v>
                </c:pt>
                <c:pt idx="9647">
                  <c:v>96.470000000000027</c:v>
                </c:pt>
                <c:pt idx="9648">
                  <c:v>96.480000000000018</c:v>
                </c:pt>
                <c:pt idx="9649">
                  <c:v>96.490000000000009</c:v>
                </c:pt>
                <c:pt idx="9650">
                  <c:v>96.5</c:v>
                </c:pt>
                <c:pt idx="9651">
                  <c:v>96.509999999999991</c:v>
                </c:pt>
                <c:pt idx="9652">
                  <c:v>96.519999999999982</c:v>
                </c:pt>
                <c:pt idx="9653">
                  <c:v>96.529999999999973</c:v>
                </c:pt>
                <c:pt idx="9654">
                  <c:v>96.540000000000191</c:v>
                </c:pt>
                <c:pt idx="9655">
                  <c:v>96.550000000000182</c:v>
                </c:pt>
                <c:pt idx="9656">
                  <c:v>96.560000000000173</c:v>
                </c:pt>
                <c:pt idx="9657">
                  <c:v>96.570000000000164</c:v>
                </c:pt>
                <c:pt idx="9658">
                  <c:v>96.580000000000155</c:v>
                </c:pt>
                <c:pt idx="9659">
                  <c:v>96.590000000000146</c:v>
                </c:pt>
                <c:pt idx="9660">
                  <c:v>96.600000000000136</c:v>
                </c:pt>
                <c:pt idx="9661">
                  <c:v>96.610000000000127</c:v>
                </c:pt>
                <c:pt idx="9662">
                  <c:v>96.620000000000118</c:v>
                </c:pt>
                <c:pt idx="9663">
                  <c:v>96.630000000000109</c:v>
                </c:pt>
                <c:pt idx="9664">
                  <c:v>96.6400000000001</c:v>
                </c:pt>
                <c:pt idx="9665">
                  <c:v>96.650000000000091</c:v>
                </c:pt>
                <c:pt idx="9666">
                  <c:v>96.660000000000082</c:v>
                </c:pt>
                <c:pt idx="9667">
                  <c:v>96.670000000000073</c:v>
                </c:pt>
                <c:pt idx="9668">
                  <c:v>96.680000000000064</c:v>
                </c:pt>
                <c:pt idx="9669">
                  <c:v>96.690000000000055</c:v>
                </c:pt>
                <c:pt idx="9670">
                  <c:v>96.700000000000045</c:v>
                </c:pt>
                <c:pt idx="9671">
                  <c:v>96.710000000000036</c:v>
                </c:pt>
                <c:pt idx="9672">
                  <c:v>96.720000000000027</c:v>
                </c:pt>
                <c:pt idx="9673">
                  <c:v>96.730000000000018</c:v>
                </c:pt>
                <c:pt idx="9674">
                  <c:v>96.740000000000009</c:v>
                </c:pt>
                <c:pt idx="9675">
                  <c:v>96.75</c:v>
                </c:pt>
                <c:pt idx="9676">
                  <c:v>96.759999999999991</c:v>
                </c:pt>
                <c:pt idx="9677">
                  <c:v>96.769999999999982</c:v>
                </c:pt>
                <c:pt idx="9678">
                  <c:v>96.779999999999973</c:v>
                </c:pt>
                <c:pt idx="9679">
                  <c:v>96.790000000000191</c:v>
                </c:pt>
                <c:pt idx="9680">
                  <c:v>96.800000000000182</c:v>
                </c:pt>
                <c:pt idx="9681">
                  <c:v>96.810000000000173</c:v>
                </c:pt>
                <c:pt idx="9682">
                  <c:v>96.820000000000164</c:v>
                </c:pt>
                <c:pt idx="9683">
                  <c:v>96.830000000000155</c:v>
                </c:pt>
                <c:pt idx="9684">
                  <c:v>96.840000000000146</c:v>
                </c:pt>
                <c:pt idx="9685">
                  <c:v>96.850000000000136</c:v>
                </c:pt>
                <c:pt idx="9686">
                  <c:v>96.860000000000127</c:v>
                </c:pt>
                <c:pt idx="9687">
                  <c:v>96.870000000000118</c:v>
                </c:pt>
                <c:pt idx="9688">
                  <c:v>96.880000000000109</c:v>
                </c:pt>
                <c:pt idx="9689">
                  <c:v>96.8900000000001</c:v>
                </c:pt>
                <c:pt idx="9690">
                  <c:v>96.900000000000091</c:v>
                </c:pt>
                <c:pt idx="9691">
                  <c:v>96.910000000000082</c:v>
                </c:pt>
                <c:pt idx="9692">
                  <c:v>96.920000000000073</c:v>
                </c:pt>
                <c:pt idx="9693">
                  <c:v>96.930000000000064</c:v>
                </c:pt>
                <c:pt idx="9694">
                  <c:v>96.940000000000055</c:v>
                </c:pt>
                <c:pt idx="9695">
                  <c:v>96.950000000000045</c:v>
                </c:pt>
                <c:pt idx="9696">
                  <c:v>96.960000000000036</c:v>
                </c:pt>
                <c:pt idx="9697">
                  <c:v>96.970000000000027</c:v>
                </c:pt>
                <c:pt idx="9698">
                  <c:v>96.980000000000018</c:v>
                </c:pt>
                <c:pt idx="9699">
                  <c:v>96.990000000000009</c:v>
                </c:pt>
                <c:pt idx="9700">
                  <c:v>97</c:v>
                </c:pt>
                <c:pt idx="9701">
                  <c:v>97.009999999999991</c:v>
                </c:pt>
                <c:pt idx="9702">
                  <c:v>97.019999999999982</c:v>
                </c:pt>
                <c:pt idx="9703">
                  <c:v>97.029999999999973</c:v>
                </c:pt>
                <c:pt idx="9704">
                  <c:v>97.040000000000191</c:v>
                </c:pt>
                <c:pt idx="9705">
                  <c:v>97.050000000000182</c:v>
                </c:pt>
                <c:pt idx="9706">
                  <c:v>97.060000000000173</c:v>
                </c:pt>
                <c:pt idx="9707">
                  <c:v>97.070000000000164</c:v>
                </c:pt>
                <c:pt idx="9708">
                  <c:v>97.080000000000155</c:v>
                </c:pt>
                <c:pt idx="9709">
                  <c:v>97.090000000000146</c:v>
                </c:pt>
                <c:pt idx="9710">
                  <c:v>97.100000000000136</c:v>
                </c:pt>
                <c:pt idx="9711">
                  <c:v>97.110000000000127</c:v>
                </c:pt>
                <c:pt idx="9712">
                  <c:v>97.120000000000118</c:v>
                </c:pt>
                <c:pt idx="9713">
                  <c:v>97.130000000000109</c:v>
                </c:pt>
                <c:pt idx="9714">
                  <c:v>97.1400000000001</c:v>
                </c:pt>
                <c:pt idx="9715">
                  <c:v>97.150000000000091</c:v>
                </c:pt>
                <c:pt idx="9716">
                  <c:v>97.160000000000082</c:v>
                </c:pt>
                <c:pt idx="9717">
                  <c:v>97.170000000000073</c:v>
                </c:pt>
                <c:pt idx="9718">
                  <c:v>97.180000000000064</c:v>
                </c:pt>
                <c:pt idx="9719">
                  <c:v>97.190000000000055</c:v>
                </c:pt>
                <c:pt idx="9720">
                  <c:v>97.200000000000045</c:v>
                </c:pt>
                <c:pt idx="9721">
                  <c:v>97.210000000000036</c:v>
                </c:pt>
                <c:pt idx="9722">
                  <c:v>97.220000000000027</c:v>
                </c:pt>
                <c:pt idx="9723">
                  <c:v>97.230000000000018</c:v>
                </c:pt>
                <c:pt idx="9724">
                  <c:v>97.240000000000009</c:v>
                </c:pt>
                <c:pt idx="9725">
                  <c:v>97.25</c:v>
                </c:pt>
                <c:pt idx="9726">
                  <c:v>97.259999999999991</c:v>
                </c:pt>
                <c:pt idx="9727">
                  <c:v>97.269999999999982</c:v>
                </c:pt>
                <c:pt idx="9728">
                  <c:v>97.279999999999973</c:v>
                </c:pt>
                <c:pt idx="9729">
                  <c:v>97.290000000000191</c:v>
                </c:pt>
                <c:pt idx="9730">
                  <c:v>97.300000000000182</c:v>
                </c:pt>
                <c:pt idx="9731">
                  <c:v>97.310000000000173</c:v>
                </c:pt>
                <c:pt idx="9732">
                  <c:v>97.320000000000164</c:v>
                </c:pt>
                <c:pt idx="9733">
                  <c:v>97.330000000000155</c:v>
                </c:pt>
                <c:pt idx="9734">
                  <c:v>97.340000000000146</c:v>
                </c:pt>
                <c:pt idx="9735">
                  <c:v>97.350000000000136</c:v>
                </c:pt>
                <c:pt idx="9736">
                  <c:v>97.360000000000127</c:v>
                </c:pt>
                <c:pt idx="9737">
                  <c:v>97.370000000000118</c:v>
                </c:pt>
                <c:pt idx="9738">
                  <c:v>97.380000000000109</c:v>
                </c:pt>
                <c:pt idx="9739">
                  <c:v>97.3900000000001</c:v>
                </c:pt>
                <c:pt idx="9740">
                  <c:v>97.400000000000091</c:v>
                </c:pt>
                <c:pt idx="9741">
                  <c:v>97.410000000000082</c:v>
                </c:pt>
                <c:pt idx="9742">
                  <c:v>97.420000000000073</c:v>
                </c:pt>
                <c:pt idx="9743">
                  <c:v>97.430000000000064</c:v>
                </c:pt>
                <c:pt idx="9744">
                  <c:v>97.440000000000055</c:v>
                </c:pt>
                <c:pt idx="9745">
                  <c:v>97.450000000000045</c:v>
                </c:pt>
                <c:pt idx="9746">
                  <c:v>97.460000000000036</c:v>
                </c:pt>
                <c:pt idx="9747">
                  <c:v>97.470000000000027</c:v>
                </c:pt>
                <c:pt idx="9748">
                  <c:v>97.480000000000018</c:v>
                </c:pt>
                <c:pt idx="9749">
                  <c:v>97.490000000000009</c:v>
                </c:pt>
                <c:pt idx="9750">
                  <c:v>97.5</c:v>
                </c:pt>
                <c:pt idx="9751">
                  <c:v>97.509999999999991</c:v>
                </c:pt>
                <c:pt idx="9752">
                  <c:v>97.519999999999982</c:v>
                </c:pt>
                <c:pt idx="9753">
                  <c:v>97.529999999999973</c:v>
                </c:pt>
                <c:pt idx="9754">
                  <c:v>97.540000000000191</c:v>
                </c:pt>
                <c:pt idx="9755">
                  <c:v>97.550000000000182</c:v>
                </c:pt>
                <c:pt idx="9756">
                  <c:v>97.560000000000173</c:v>
                </c:pt>
                <c:pt idx="9757">
                  <c:v>97.570000000000164</c:v>
                </c:pt>
                <c:pt idx="9758">
                  <c:v>97.580000000000155</c:v>
                </c:pt>
                <c:pt idx="9759">
                  <c:v>97.590000000000146</c:v>
                </c:pt>
                <c:pt idx="9760">
                  <c:v>97.600000000000136</c:v>
                </c:pt>
                <c:pt idx="9761">
                  <c:v>97.610000000000127</c:v>
                </c:pt>
                <c:pt idx="9762">
                  <c:v>97.620000000000118</c:v>
                </c:pt>
                <c:pt idx="9763">
                  <c:v>97.630000000000109</c:v>
                </c:pt>
                <c:pt idx="9764">
                  <c:v>97.6400000000001</c:v>
                </c:pt>
                <c:pt idx="9765">
                  <c:v>97.650000000000091</c:v>
                </c:pt>
                <c:pt idx="9766">
                  <c:v>97.660000000000082</c:v>
                </c:pt>
                <c:pt idx="9767">
                  <c:v>97.670000000000073</c:v>
                </c:pt>
                <c:pt idx="9768">
                  <c:v>97.680000000000064</c:v>
                </c:pt>
                <c:pt idx="9769">
                  <c:v>97.690000000000055</c:v>
                </c:pt>
                <c:pt idx="9770">
                  <c:v>97.700000000000045</c:v>
                </c:pt>
                <c:pt idx="9771">
                  <c:v>97.710000000000036</c:v>
                </c:pt>
                <c:pt idx="9772">
                  <c:v>97.720000000000027</c:v>
                </c:pt>
                <c:pt idx="9773">
                  <c:v>97.730000000000018</c:v>
                </c:pt>
                <c:pt idx="9774">
                  <c:v>97.740000000000009</c:v>
                </c:pt>
                <c:pt idx="9775">
                  <c:v>97.75</c:v>
                </c:pt>
                <c:pt idx="9776">
                  <c:v>97.759999999999991</c:v>
                </c:pt>
                <c:pt idx="9777">
                  <c:v>97.769999999999982</c:v>
                </c:pt>
                <c:pt idx="9778">
                  <c:v>97.779999999999973</c:v>
                </c:pt>
                <c:pt idx="9779">
                  <c:v>97.790000000000191</c:v>
                </c:pt>
                <c:pt idx="9780">
                  <c:v>97.800000000000182</c:v>
                </c:pt>
                <c:pt idx="9781">
                  <c:v>97.810000000000173</c:v>
                </c:pt>
                <c:pt idx="9782">
                  <c:v>97.820000000000164</c:v>
                </c:pt>
                <c:pt idx="9783">
                  <c:v>97.830000000000155</c:v>
                </c:pt>
                <c:pt idx="9784">
                  <c:v>97.840000000000146</c:v>
                </c:pt>
                <c:pt idx="9785">
                  <c:v>97.850000000000136</c:v>
                </c:pt>
                <c:pt idx="9786">
                  <c:v>97.860000000000127</c:v>
                </c:pt>
                <c:pt idx="9787">
                  <c:v>97.870000000000118</c:v>
                </c:pt>
                <c:pt idx="9788">
                  <c:v>97.880000000000109</c:v>
                </c:pt>
                <c:pt idx="9789">
                  <c:v>97.8900000000001</c:v>
                </c:pt>
                <c:pt idx="9790">
                  <c:v>97.900000000000091</c:v>
                </c:pt>
                <c:pt idx="9791">
                  <c:v>97.910000000000082</c:v>
                </c:pt>
                <c:pt idx="9792">
                  <c:v>97.920000000000073</c:v>
                </c:pt>
                <c:pt idx="9793">
                  <c:v>97.930000000000064</c:v>
                </c:pt>
                <c:pt idx="9794">
                  <c:v>97.940000000000055</c:v>
                </c:pt>
                <c:pt idx="9795">
                  <c:v>97.950000000000045</c:v>
                </c:pt>
                <c:pt idx="9796">
                  <c:v>97.960000000000036</c:v>
                </c:pt>
                <c:pt idx="9797">
                  <c:v>97.970000000000027</c:v>
                </c:pt>
                <c:pt idx="9798">
                  <c:v>97.980000000000018</c:v>
                </c:pt>
                <c:pt idx="9799">
                  <c:v>97.990000000000009</c:v>
                </c:pt>
                <c:pt idx="9800">
                  <c:v>98</c:v>
                </c:pt>
                <c:pt idx="9801">
                  <c:v>98.009999999999991</c:v>
                </c:pt>
                <c:pt idx="9802">
                  <c:v>98.019999999999982</c:v>
                </c:pt>
                <c:pt idx="9803">
                  <c:v>98.029999999999973</c:v>
                </c:pt>
                <c:pt idx="9804">
                  <c:v>98.040000000000191</c:v>
                </c:pt>
                <c:pt idx="9805">
                  <c:v>98.050000000000182</c:v>
                </c:pt>
                <c:pt idx="9806">
                  <c:v>98.060000000000173</c:v>
                </c:pt>
                <c:pt idx="9807">
                  <c:v>98.070000000000164</c:v>
                </c:pt>
                <c:pt idx="9808">
                  <c:v>98.080000000000155</c:v>
                </c:pt>
                <c:pt idx="9809">
                  <c:v>98.090000000000146</c:v>
                </c:pt>
                <c:pt idx="9810">
                  <c:v>98.100000000000136</c:v>
                </c:pt>
                <c:pt idx="9811">
                  <c:v>98.110000000000127</c:v>
                </c:pt>
                <c:pt idx="9812">
                  <c:v>98.120000000000118</c:v>
                </c:pt>
                <c:pt idx="9813">
                  <c:v>98.130000000000109</c:v>
                </c:pt>
                <c:pt idx="9814">
                  <c:v>98.1400000000001</c:v>
                </c:pt>
                <c:pt idx="9815">
                  <c:v>98.150000000000091</c:v>
                </c:pt>
                <c:pt idx="9816">
                  <c:v>98.160000000000082</c:v>
                </c:pt>
                <c:pt idx="9817">
                  <c:v>98.170000000000073</c:v>
                </c:pt>
                <c:pt idx="9818">
                  <c:v>98.180000000000064</c:v>
                </c:pt>
                <c:pt idx="9819">
                  <c:v>98.190000000000055</c:v>
                </c:pt>
                <c:pt idx="9820">
                  <c:v>98.200000000000045</c:v>
                </c:pt>
                <c:pt idx="9821">
                  <c:v>98.210000000000036</c:v>
                </c:pt>
                <c:pt idx="9822">
                  <c:v>98.220000000000027</c:v>
                </c:pt>
                <c:pt idx="9823">
                  <c:v>98.230000000000018</c:v>
                </c:pt>
                <c:pt idx="9824">
                  <c:v>98.240000000000009</c:v>
                </c:pt>
                <c:pt idx="9825">
                  <c:v>98.25</c:v>
                </c:pt>
                <c:pt idx="9826">
                  <c:v>98.259999999999991</c:v>
                </c:pt>
                <c:pt idx="9827">
                  <c:v>98.269999999999982</c:v>
                </c:pt>
                <c:pt idx="9828">
                  <c:v>98.279999999999973</c:v>
                </c:pt>
                <c:pt idx="9829">
                  <c:v>98.290000000000191</c:v>
                </c:pt>
                <c:pt idx="9830">
                  <c:v>98.300000000000182</c:v>
                </c:pt>
                <c:pt idx="9831">
                  <c:v>98.310000000000173</c:v>
                </c:pt>
                <c:pt idx="9832">
                  <c:v>98.320000000000164</c:v>
                </c:pt>
                <c:pt idx="9833">
                  <c:v>98.330000000000155</c:v>
                </c:pt>
                <c:pt idx="9834">
                  <c:v>98.340000000000146</c:v>
                </c:pt>
                <c:pt idx="9835">
                  <c:v>98.350000000000136</c:v>
                </c:pt>
                <c:pt idx="9836">
                  <c:v>98.360000000000127</c:v>
                </c:pt>
                <c:pt idx="9837">
                  <c:v>98.370000000000118</c:v>
                </c:pt>
                <c:pt idx="9838">
                  <c:v>98.380000000000109</c:v>
                </c:pt>
                <c:pt idx="9839">
                  <c:v>98.3900000000001</c:v>
                </c:pt>
                <c:pt idx="9840">
                  <c:v>98.400000000000091</c:v>
                </c:pt>
                <c:pt idx="9841">
                  <c:v>98.410000000000082</c:v>
                </c:pt>
                <c:pt idx="9842">
                  <c:v>98.420000000000073</c:v>
                </c:pt>
                <c:pt idx="9843">
                  <c:v>98.430000000000064</c:v>
                </c:pt>
                <c:pt idx="9844">
                  <c:v>98.440000000000055</c:v>
                </c:pt>
                <c:pt idx="9845">
                  <c:v>98.450000000000045</c:v>
                </c:pt>
                <c:pt idx="9846">
                  <c:v>98.460000000000036</c:v>
                </c:pt>
                <c:pt idx="9847">
                  <c:v>98.470000000000027</c:v>
                </c:pt>
                <c:pt idx="9848">
                  <c:v>98.480000000000018</c:v>
                </c:pt>
                <c:pt idx="9849">
                  <c:v>98.490000000000009</c:v>
                </c:pt>
                <c:pt idx="9850">
                  <c:v>98.5</c:v>
                </c:pt>
                <c:pt idx="9851">
                  <c:v>98.509999999999991</c:v>
                </c:pt>
                <c:pt idx="9852">
                  <c:v>98.519999999999982</c:v>
                </c:pt>
                <c:pt idx="9853">
                  <c:v>98.529999999999973</c:v>
                </c:pt>
                <c:pt idx="9854">
                  <c:v>98.540000000000191</c:v>
                </c:pt>
                <c:pt idx="9855">
                  <c:v>98.550000000000182</c:v>
                </c:pt>
                <c:pt idx="9856">
                  <c:v>98.560000000000173</c:v>
                </c:pt>
                <c:pt idx="9857">
                  <c:v>98.570000000000164</c:v>
                </c:pt>
                <c:pt idx="9858">
                  <c:v>98.580000000000155</c:v>
                </c:pt>
                <c:pt idx="9859">
                  <c:v>98.590000000000146</c:v>
                </c:pt>
                <c:pt idx="9860">
                  <c:v>98.600000000000136</c:v>
                </c:pt>
                <c:pt idx="9861">
                  <c:v>98.610000000000127</c:v>
                </c:pt>
                <c:pt idx="9862">
                  <c:v>98.620000000000118</c:v>
                </c:pt>
                <c:pt idx="9863">
                  <c:v>98.630000000000109</c:v>
                </c:pt>
                <c:pt idx="9864">
                  <c:v>98.6400000000001</c:v>
                </c:pt>
                <c:pt idx="9865">
                  <c:v>98.650000000000091</c:v>
                </c:pt>
                <c:pt idx="9866">
                  <c:v>98.660000000000082</c:v>
                </c:pt>
                <c:pt idx="9867">
                  <c:v>98.670000000000073</c:v>
                </c:pt>
                <c:pt idx="9868">
                  <c:v>98.680000000000064</c:v>
                </c:pt>
                <c:pt idx="9869">
                  <c:v>98.690000000000055</c:v>
                </c:pt>
                <c:pt idx="9870">
                  <c:v>98.700000000000045</c:v>
                </c:pt>
                <c:pt idx="9871">
                  <c:v>98.710000000000036</c:v>
                </c:pt>
                <c:pt idx="9872">
                  <c:v>98.720000000000027</c:v>
                </c:pt>
                <c:pt idx="9873">
                  <c:v>98.730000000000018</c:v>
                </c:pt>
                <c:pt idx="9874">
                  <c:v>98.740000000000009</c:v>
                </c:pt>
                <c:pt idx="9875">
                  <c:v>98.75</c:v>
                </c:pt>
                <c:pt idx="9876">
                  <c:v>98.759999999999991</c:v>
                </c:pt>
                <c:pt idx="9877">
                  <c:v>98.769999999999982</c:v>
                </c:pt>
                <c:pt idx="9878">
                  <c:v>98.779999999999973</c:v>
                </c:pt>
                <c:pt idx="9879">
                  <c:v>98.790000000000191</c:v>
                </c:pt>
                <c:pt idx="9880">
                  <c:v>98.800000000000182</c:v>
                </c:pt>
                <c:pt idx="9881">
                  <c:v>98.810000000000173</c:v>
                </c:pt>
                <c:pt idx="9882">
                  <c:v>98.820000000000164</c:v>
                </c:pt>
                <c:pt idx="9883">
                  <c:v>98.830000000000155</c:v>
                </c:pt>
                <c:pt idx="9884">
                  <c:v>98.840000000000146</c:v>
                </c:pt>
                <c:pt idx="9885">
                  <c:v>98.850000000000136</c:v>
                </c:pt>
                <c:pt idx="9886">
                  <c:v>98.860000000000127</c:v>
                </c:pt>
                <c:pt idx="9887">
                  <c:v>98.870000000000118</c:v>
                </c:pt>
                <c:pt idx="9888">
                  <c:v>98.880000000000109</c:v>
                </c:pt>
                <c:pt idx="9889">
                  <c:v>98.8900000000001</c:v>
                </c:pt>
                <c:pt idx="9890">
                  <c:v>98.900000000000091</c:v>
                </c:pt>
                <c:pt idx="9891">
                  <c:v>98.910000000000082</c:v>
                </c:pt>
                <c:pt idx="9892">
                  <c:v>98.920000000000073</c:v>
                </c:pt>
                <c:pt idx="9893">
                  <c:v>98.930000000000064</c:v>
                </c:pt>
                <c:pt idx="9894">
                  <c:v>98.940000000000055</c:v>
                </c:pt>
                <c:pt idx="9895">
                  <c:v>98.950000000000045</c:v>
                </c:pt>
                <c:pt idx="9896">
                  <c:v>98.960000000000036</c:v>
                </c:pt>
                <c:pt idx="9897">
                  <c:v>98.970000000000027</c:v>
                </c:pt>
                <c:pt idx="9898">
                  <c:v>98.980000000000018</c:v>
                </c:pt>
                <c:pt idx="9899">
                  <c:v>98.990000000000009</c:v>
                </c:pt>
                <c:pt idx="9900">
                  <c:v>99</c:v>
                </c:pt>
                <c:pt idx="9901">
                  <c:v>99.009999999999991</c:v>
                </c:pt>
                <c:pt idx="9902">
                  <c:v>99.019999999999982</c:v>
                </c:pt>
                <c:pt idx="9903">
                  <c:v>99.029999999999973</c:v>
                </c:pt>
                <c:pt idx="9904">
                  <c:v>99.040000000000191</c:v>
                </c:pt>
                <c:pt idx="9905">
                  <c:v>99.050000000000182</c:v>
                </c:pt>
                <c:pt idx="9906">
                  <c:v>99.060000000000173</c:v>
                </c:pt>
                <c:pt idx="9907">
                  <c:v>99.070000000000164</c:v>
                </c:pt>
                <c:pt idx="9908">
                  <c:v>99.080000000000155</c:v>
                </c:pt>
                <c:pt idx="9909">
                  <c:v>99.090000000000146</c:v>
                </c:pt>
                <c:pt idx="9910">
                  <c:v>99.100000000000136</c:v>
                </c:pt>
                <c:pt idx="9911">
                  <c:v>99.110000000000127</c:v>
                </c:pt>
                <c:pt idx="9912">
                  <c:v>99.120000000000118</c:v>
                </c:pt>
                <c:pt idx="9913">
                  <c:v>99.130000000000109</c:v>
                </c:pt>
                <c:pt idx="9914">
                  <c:v>99.1400000000001</c:v>
                </c:pt>
                <c:pt idx="9915">
                  <c:v>99.150000000000091</c:v>
                </c:pt>
                <c:pt idx="9916">
                  <c:v>99.160000000000082</c:v>
                </c:pt>
                <c:pt idx="9917">
                  <c:v>99.170000000000073</c:v>
                </c:pt>
                <c:pt idx="9918">
                  <c:v>99.180000000000064</c:v>
                </c:pt>
                <c:pt idx="9919">
                  <c:v>99.190000000000055</c:v>
                </c:pt>
                <c:pt idx="9920">
                  <c:v>99.200000000000045</c:v>
                </c:pt>
                <c:pt idx="9921">
                  <c:v>99.210000000000036</c:v>
                </c:pt>
                <c:pt idx="9922">
                  <c:v>99.220000000000027</c:v>
                </c:pt>
                <c:pt idx="9923">
                  <c:v>99.230000000000018</c:v>
                </c:pt>
                <c:pt idx="9924">
                  <c:v>99.240000000000009</c:v>
                </c:pt>
                <c:pt idx="9925">
                  <c:v>99.25</c:v>
                </c:pt>
                <c:pt idx="9926">
                  <c:v>99.259999999999991</c:v>
                </c:pt>
                <c:pt idx="9927">
                  <c:v>99.269999999999982</c:v>
                </c:pt>
                <c:pt idx="9928">
                  <c:v>99.279999999999973</c:v>
                </c:pt>
                <c:pt idx="9929">
                  <c:v>99.290000000000191</c:v>
                </c:pt>
                <c:pt idx="9930">
                  <c:v>99.300000000000182</c:v>
                </c:pt>
                <c:pt idx="9931">
                  <c:v>99.310000000000173</c:v>
                </c:pt>
                <c:pt idx="9932">
                  <c:v>99.320000000000164</c:v>
                </c:pt>
                <c:pt idx="9933">
                  <c:v>99.330000000000155</c:v>
                </c:pt>
                <c:pt idx="9934">
                  <c:v>99.340000000000146</c:v>
                </c:pt>
                <c:pt idx="9935">
                  <c:v>99.350000000000136</c:v>
                </c:pt>
                <c:pt idx="9936">
                  <c:v>99.360000000000127</c:v>
                </c:pt>
                <c:pt idx="9937">
                  <c:v>99.370000000000118</c:v>
                </c:pt>
                <c:pt idx="9938">
                  <c:v>99.380000000000109</c:v>
                </c:pt>
                <c:pt idx="9939">
                  <c:v>99.3900000000001</c:v>
                </c:pt>
                <c:pt idx="9940">
                  <c:v>99.400000000000091</c:v>
                </c:pt>
                <c:pt idx="9941">
                  <c:v>99.410000000000082</c:v>
                </c:pt>
                <c:pt idx="9942">
                  <c:v>99.420000000000073</c:v>
                </c:pt>
                <c:pt idx="9943">
                  <c:v>99.430000000000064</c:v>
                </c:pt>
                <c:pt idx="9944">
                  <c:v>99.440000000000055</c:v>
                </c:pt>
                <c:pt idx="9945">
                  <c:v>99.450000000000045</c:v>
                </c:pt>
                <c:pt idx="9946">
                  <c:v>99.460000000000036</c:v>
                </c:pt>
                <c:pt idx="9947">
                  <c:v>99.470000000000027</c:v>
                </c:pt>
                <c:pt idx="9948">
                  <c:v>99.480000000000018</c:v>
                </c:pt>
                <c:pt idx="9949">
                  <c:v>99.490000000000009</c:v>
                </c:pt>
                <c:pt idx="9950">
                  <c:v>99.5</c:v>
                </c:pt>
                <c:pt idx="9951">
                  <c:v>99.509999999999991</c:v>
                </c:pt>
                <c:pt idx="9952">
                  <c:v>99.519999999999982</c:v>
                </c:pt>
                <c:pt idx="9953">
                  <c:v>99.529999999999973</c:v>
                </c:pt>
                <c:pt idx="9954">
                  <c:v>99.540000000000191</c:v>
                </c:pt>
                <c:pt idx="9955">
                  <c:v>99.550000000000182</c:v>
                </c:pt>
                <c:pt idx="9956">
                  <c:v>99.560000000000173</c:v>
                </c:pt>
                <c:pt idx="9957">
                  <c:v>99.570000000000164</c:v>
                </c:pt>
                <c:pt idx="9958">
                  <c:v>99.580000000000155</c:v>
                </c:pt>
                <c:pt idx="9959">
                  <c:v>99.590000000000146</c:v>
                </c:pt>
                <c:pt idx="9960">
                  <c:v>99.600000000000136</c:v>
                </c:pt>
                <c:pt idx="9961">
                  <c:v>99.610000000000127</c:v>
                </c:pt>
                <c:pt idx="9962">
                  <c:v>99.620000000000118</c:v>
                </c:pt>
                <c:pt idx="9963">
                  <c:v>99.630000000000109</c:v>
                </c:pt>
                <c:pt idx="9964">
                  <c:v>99.6400000000001</c:v>
                </c:pt>
                <c:pt idx="9965">
                  <c:v>99.650000000000091</c:v>
                </c:pt>
                <c:pt idx="9966">
                  <c:v>99.660000000000082</c:v>
                </c:pt>
                <c:pt idx="9967">
                  <c:v>99.670000000000073</c:v>
                </c:pt>
                <c:pt idx="9968">
                  <c:v>99.680000000000064</c:v>
                </c:pt>
                <c:pt idx="9969">
                  <c:v>99.690000000000055</c:v>
                </c:pt>
                <c:pt idx="9970">
                  <c:v>99.700000000000045</c:v>
                </c:pt>
                <c:pt idx="9971">
                  <c:v>99.710000000000036</c:v>
                </c:pt>
                <c:pt idx="9972">
                  <c:v>99.720000000000027</c:v>
                </c:pt>
                <c:pt idx="9973">
                  <c:v>99.730000000000018</c:v>
                </c:pt>
                <c:pt idx="9974">
                  <c:v>99.740000000000009</c:v>
                </c:pt>
                <c:pt idx="9975">
                  <c:v>99.75</c:v>
                </c:pt>
                <c:pt idx="9976">
                  <c:v>99.759999999999991</c:v>
                </c:pt>
                <c:pt idx="9977">
                  <c:v>99.769999999999982</c:v>
                </c:pt>
                <c:pt idx="9978">
                  <c:v>99.779999999999973</c:v>
                </c:pt>
                <c:pt idx="9979">
                  <c:v>99.790000000000191</c:v>
                </c:pt>
                <c:pt idx="9980">
                  <c:v>99.800000000000182</c:v>
                </c:pt>
                <c:pt idx="9981">
                  <c:v>99.810000000000173</c:v>
                </c:pt>
                <c:pt idx="9982">
                  <c:v>99.820000000000164</c:v>
                </c:pt>
                <c:pt idx="9983">
                  <c:v>99.830000000000155</c:v>
                </c:pt>
                <c:pt idx="9984">
                  <c:v>99.840000000000146</c:v>
                </c:pt>
                <c:pt idx="9985">
                  <c:v>99.850000000000136</c:v>
                </c:pt>
                <c:pt idx="9986">
                  <c:v>99.860000000000127</c:v>
                </c:pt>
                <c:pt idx="9987">
                  <c:v>99.870000000000118</c:v>
                </c:pt>
                <c:pt idx="9988">
                  <c:v>99.880000000000109</c:v>
                </c:pt>
                <c:pt idx="9989">
                  <c:v>99.8900000000001</c:v>
                </c:pt>
                <c:pt idx="9990">
                  <c:v>99.900000000000091</c:v>
                </c:pt>
                <c:pt idx="9991">
                  <c:v>99.910000000000082</c:v>
                </c:pt>
                <c:pt idx="9992">
                  <c:v>99.920000000000073</c:v>
                </c:pt>
                <c:pt idx="9993">
                  <c:v>99.930000000000064</c:v>
                </c:pt>
                <c:pt idx="9994">
                  <c:v>99.940000000000055</c:v>
                </c:pt>
                <c:pt idx="9995">
                  <c:v>99.950000000000045</c:v>
                </c:pt>
                <c:pt idx="9996">
                  <c:v>99.960000000000036</c:v>
                </c:pt>
                <c:pt idx="9997">
                  <c:v>99.970000000000027</c:v>
                </c:pt>
                <c:pt idx="9998">
                  <c:v>99.980000000000018</c:v>
                </c:pt>
                <c:pt idx="9999">
                  <c:v>99.990000000000009</c:v>
                </c:pt>
                <c:pt idx="10000">
                  <c:v>100</c:v>
                </c:pt>
                <c:pt idx="10001">
                  <c:v>100.00999999999999</c:v>
                </c:pt>
                <c:pt idx="10002">
                  <c:v>100.01999999999998</c:v>
                </c:pt>
                <c:pt idx="10003">
                  <c:v>100.02999999999997</c:v>
                </c:pt>
                <c:pt idx="10004">
                  <c:v>100.04000000000019</c:v>
                </c:pt>
                <c:pt idx="10005">
                  <c:v>100.05000000000018</c:v>
                </c:pt>
                <c:pt idx="10006">
                  <c:v>100.06000000000017</c:v>
                </c:pt>
                <c:pt idx="10007">
                  <c:v>100.07000000000016</c:v>
                </c:pt>
                <c:pt idx="10008">
                  <c:v>100.08000000000015</c:v>
                </c:pt>
                <c:pt idx="10009">
                  <c:v>100.09000000000015</c:v>
                </c:pt>
                <c:pt idx="10010">
                  <c:v>100.10000000000014</c:v>
                </c:pt>
                <c:pt idx="10011">
                  <c:v>100.11000000000013</c:v>
                </c:pt>
                <c:pt idx="10012">
                  <c:v>100.12000000000012</c:v>
                </c:pt>
                <c:pt idx="10013">
                  <c:v>100.13000000000011</c:v>
                </c:pt>
                <c:pt idx="10014">
                  <c:v>100.1400000000001</c:v>
                </c:pt>
                <c:pt idx="10015">
                  <c:v>100.15000000000009</c:v>
                </c:pt>
                <c:pt idx="10016">
                  <c:v>100.16000000000008</c:v>
                </c:pt>
                <c:pt idx="10017">
                  <c:v>100.17000000000007</c:v>
                </c:pt>
                <c:pt idx="10018">
                  <c:v>100.18000000000006</c:v>
                </c:pt>
                <c:pt idx="10019">
                  <c:v>100.19000000000005</c:v>
                </c:pt>
                <c:pt idx="10020">
                  <c:v>100.20000000000005</c:v>
                </c:pt>
                <c:pt idx="10021">
                  <c:v>100.21000000000004</c:v>
                </c:pt>
                <c:pt idx="10022">
                  <c:v>100.22000000000003</c:v>
                </c:pt>
                <c:pt idx="10023">
                  <c:v>100.23000000000002</c:v>
                </c:pt>
                <c:pt idx="10024">
                  <c:v>100.24000000000001</c:v>
                </c:pt>
                <c:pt idx="10025">
                  <c:v>100.25</c:v>
                </c:pt>
                <c:pt idx="10026">
                  <c:v>100.25999999999999</c:v>
                </c:pt>
                <c:pt idx="10027">
                  <c:v>100.26999999999998</c:v>
                </c:pt>
                <c:pt idx="10028">
                  <c:v>100.27999999999997</c:v>
                </c:pt>
                <c:pt idx="10029">
                  <c:v>100.29000000000019</c:v>
                </c:pt>
                <c:pt idx="10030">
                  <c:v>100.30000000000018</c:v>
                </c:pt>
                <c:pt idx="10031">
                  <c:v>100.31000000000017</c:v>
                </c:pt>
                <c:pt idx="10032">
                  <c:v>100.32000000000016</c:v>
                </c:pt>
                <c:pt idx="10033">
                  <c:v>100.33000000000015</c:v>
                </c:pt>
                <c:pt idx="10034">
                  <c:v>100.34000000000015</c:v>
                </c:pt>
                <c:pt idx="10035">
                  <c:v>100.35000000000014</c:v>
                </c:pt>
                <c:pt idx="10036">
                  <c:v>100.36000000000013</c:v>
                </c:pt>
                <c:pt idx="10037">
                  <c:v>100.37000000000012</c:v>
                </c:pt>
                <c:pt idx="10038">
                  <c:v>100.38000000000011</c:v>
                </c:pt>
                <c:pt idx="10039">
                  <c:v>100.3900000000001</c:v>
                </c:pt>
                <c:pt idx="10040">
                  <c:v>100.40000000000009</c:v>
                </c:pt>
                <c:pt idx="10041">
                  <c:v>100.41000000000008</c:v>
                </c:pt>
                <c:pt idx="10042">
                  <c:v>100.42000000000007</c:v>
                </c:pt>
                <c:pt idx="10043">
                  <c:v>100.43000000000006</c:v>
                </c:pt>
                <c:pt idx="10044">
                  <c:v>100.44000000000005</c:v>
                </c:pt>
                <c:pt idx="10045">
                  <c:v>100.45000000000005</c:v>
                </c:pt>
                <c:pt idx="10046">
                  <c:v>100.46000000000004</c:v>
                </c:pt>
                <c:pt idx="10047">
                  <c:v>100.47000000000003</c:v>
                </c:pt>
                <c:pt idx="10048">
                  <c:v>100.48000000000002</c:v>
                </c:pt>
                <c:pt idx="10049">
                  <c:v>100.49000000000001</c:v>
                </c:pt>
                <c:pt idx="10050">
                  <c:v>100.5</c:v>
                </c:pt>
                <c:pt idx="10051">
                  <c:v>100.50999999999999</c:v>
                </c:pt>
                <c:pt idx="10052">
                  <c:v>100.51999999999998</c:v>
                </c:pt>
                <c:pt idx="10053">
                  <c:v>100.52999999999997</c:v>
                </c:pt>
                <c:pt idx="10054">
                  <c:v>100.54000000000019</c:v>
                </c:pt>
                <c:pt idx="10055">
                  <c:v>100.55000000000018</c:v>
                </c:pt>
                <c:pt idx="10056">
                  <c:v>100.56000000000017</c:v>
                </c:pt>
                <c:pt idx="10057">
                  <c:v>100.57000000000016</c:v>
                </c:pt>
                <c:pt idx="10058">
                  <c:v>100.58000000000015</c:v>
                </c:pt>
                <c:pt idx="10059">
                  <c:v>100.59000000000015</c:v>
                </c:pt>
                <c:pt idx="10060">
                  <c:v>100.60000000000014</c:v>
                </c:pt>
                <c:pt idx="10061">
                  <c:v>100.61000000000013</c:v>
                </c:pt>
                <c:pt idx="10062">
                  <c:v>100.62000000000012</c:v>
                </c:pt>
                <c:pt idx="10063">
                  <c:v>100.63000000000011</c:v>
                </c:pt>
                <c:pt idx="10064">
                  <c:v>100.6400000000001</c:v>
                </c:pt>
                <c:pt idx="10065">
                  <c:v>100.65000000000009</c:v>
                </c:pt>
                <c:pt idx="10066">
                  <c:v>100.66000000000008</c:v>
                </c:pt>
                <c:pt idx="10067">
                  <c:v>100.67000000000007</c:v>
                </c:pt>
                <c:pt idx="10068">
                  <c:v>100.68000000000006</c:v>
                </c:pt>
                <c:pt idx="10069">
                  <c:v>100.69000000000005</c:v>
                </c:pt>
                <c:pt idx="10070">
                  <c:v>100.70000000000005</c:v>
                </c:pt>
                <c:pt idx="10071">
                  <c:v>100.71000000000004</c:v>
                </c:pt>
                <c:pt idx="10072">
                  <c:v>100.72000000000003</c:v>
                </c:pt>
                <c:pt idx="10073">
                  <c:v>100.73000000000002</c:v>
                </c:pt>
                <c:pt idx="10074">
                  <c:v>100.74000000000001</c:v>
                </c:pt>
                <c:pt idx="10075">
                  <c:v>100.75</c:v>
                </c:pt>
                <c:pt idx="10076">
                  <c:v>100.75999999999999</c:v>
                </c:pt>
                <c:pt idx="10077">
                  <c:v>100.76999999999998</c:v>
                </c:pt>
                <c:pt idx="10078">
                  <c:v>100.77999999999997</c:v>
                </c:pt>
                <c:pt idx="10079">
                  <c:v>100.79000000000019</c:v>
                </c:pt>
                <c:pt idx="10080">
                  <c:v>100.80000000000018</c:v>
                </c:pt>
                <c:pt idx="10081">
                  <c:v>100.81000000000017</c:v>
                </c:pt>
                <c:pt idx="10082">
                  <c:v>100.82000000000016</c:v>
                </c:pt>
                <c:pt idx="10083">
                  <c:v>100.83000000000015</c:v>
                </c:pt>
                <c:pt idx="10084">
                  <c:v>100.84000000000015</c:v>
                </c:pt>
                <c:pt idx="10085">
                  <c:v>100.85000000000014</c:v>
                </c:pt>
                <c:pt idx="10086">
                  <c:v>100.86000000000013</c:v>
                </c:pt>
                <c:pt idx="10087">
                  <c:v>100.87000000000012</c:v>
                </c:pt>
                <c:pt idx="10088">
                  <c:v>100.88000000000011</c:v>
                </c:pt>
                <c:pt idx="10089">
                  <c:v>100.8900000000001</c:v>
                </c:pt>
                <c:pt idx="10090">
                  <c:v>100.90000000000009</c:v>
                </c:pt>
                <c:pt idx="10091">
                  <c:v>100.91000000000008</c:v>
                </c:pt>
                <c:pt idx="10092">
                  <c:v>100.92000000000007</c:v>
                </c:pt>
                <c:pt idx="10093">
                  <c:v>100.93000000000006</c:v>
                </c:pt>
                <c:pt idx="10094">
                  <c:v>100.94000000000005</c:v>
                </c:pt>
                <c:pt idx="10095">
                  <c:v>100.95000000000005</c:v>
                </c:pt>
                <c:pt idx="10096">
                  <c:v>100.96000000000004</c:v>
                </c:pt>
                <c:pt idx="10097">
                  <c:v>100.97000000000003</c:v>
                </c:pt>
                <c:pt idx="10098">
                  <c:v>100.98000000000002</c:v>
                </c:pt>
                <c:pt idx="10099">
                  <c:v>100.99000000000001</c:v>
                </c:pt>
                <c:pt idx="10100">
                  <c:v>101</c:v>
                </c:pt>
                <c:pt idx="10101">
                  <c:v>101.00999999999999</c:v>
                </c:pt>
                <c:pt idx="10102">
                  <c:v>101.01999999999998</c:v>
                </c:pt>
                <c:pt idx="10103">
                  <c:v>101.02999999999997</c:v>
                </c:pt>
                <c:pt idx="10104">
                  <c:v>101.04000000000019</c:v>
                </c:pt>
                <c:pt idx="10105">
                  <c:v>101.05000000000018</c:v>
                </c:pt>
                <c:pt idx="10106">
                  <c:v>101.06000000000017</c:v>
                </c:pt>
                <c:pt idx="10107">
                  <c:v>101.07000000000016</c:v>
                </c:pt>
                <c:pt idx="10108">
                  <c:v>101.08000000000015</c:v>
                </c:pt>
                <c:pt idx="10109">
                  <c:v>101.09000000000015</c:v>
                </c:pt>
                <c:pt idx="10110">
                  <c:v>101.10000000000014</c:v>
                </c:pt>
                <c:pt idx="10111">
                  <c:v>101.11000000000013</c:v>
                </c:pt>
                <c:pt idx="10112">
                  <c:v>101.12000000000012</c:v>
                </c:pt>
                <c:pt idx="10113">
                  <c:v>101.13000000000011</c:v>
                </c:pt>
                <c:pt idx="10114">
                  <c:v>101.1400000000001</c:v>
                </c:pt>
                <c:pt idx="10115">
                  <c:v>101.15000000000009</c:v>
                </c:pt>
                <c:pt idx="10116">
                  <c:v>101.16000000000008</c:v>
                </c:pt>
                <c:pt idx="10117">
                  <c:v>101.17000000000007</c:v>
                </c:pt>
                <c:pt idx="10118">
                  <c:v>101.18000000000006</c:v>
                </c:pt>
                <c:pt idx="10119">
                  <c:v>101.19000000000005</c:v>
                </c:pt>
                <c:pt idx="10120">
                  <c:v>101.20000000000005</c:v>
                </c:pt>
                <c:pt idx="10121">
                  <c:v>101.21000000000004</c:v>
                </c:pt>
                <c:pt idx="10122">
                  <c:v>101.22000000000003</c:v>
                </c:pt>
                <c:pt idx="10123">
                  <c:v>101.23000000000002</c:v>
                </c:pt>
                <c:pt idx="10124">
                  <c:v>101.24000000000001</c:v>
                </c:pt>
                <c:pt idx="10125">
                  <c:v>101.25</c:v>
                </c:pt>
                <c:pt idx="10126">
                  <c:v>101.25999999999999</c:v>
                </c:pt>
                <c:pt idx="10127">
                  <c:v>101.26999999999998</c:v>
                </c:pt>
                <c:pt idx="10128">
                  <c:v>101.27999999999997</c:v>
                </c:pt>
                <c:pt idx="10129">
                  <c:v>101.29000000000019</c:v>
                </c:pt>
                <c:pt idx="10130">
                  <c:v>101.30000000000018</c:v>
                </c:pt>
                <c:pt idx="10131">
                  <c:v>101.31000000000017</c:v>
                </c:pt>
                <c:pt idx="10132">
                  <c:v>101.32000000000016</c:v>
                </c:pt>
                <c:pt idx="10133">
                  <c:v>101.33000000000015</c:v>
                </c:pt>
                <c:pt idx="10134">
                  <c:v>101.34000000000015</c:v>
                </c:pt>
                <c:pt idx="10135">
                  <c:v>101.35000000000014</c:v>
                </c:pt>
                <c:pt idx="10136">
                  <c:v>101.36000000000013</c:v>
                </c:pt>
                <c:pt idx="10137">
                  <c:v>101.37000000000012</c:v>
                </c:pt>
                <c:pt idx="10138">
                  <c:v>101.38000000000011</c:v>
                </c:pt>
                <c:pt idx="10139">
                  <c:v>101.3900000000001</c:v>
                </c:pt>
                <c:pt idx="10140">
                  <c:v>101.40000000000009</c:v>
                </c:pt>
                <c:pt idx="10141">
                  <c:v>101.41000000000008</c:v>
                </c:pt>
                <c:pt idx="10142">
                  <c:v>101.42000000000007</c:v>
                </c:pt>
                <c:pt idx="10143">
                  <c:v>101.43000000000006</c:v>
                </c:pt>
                <c:pt idx="10144">
                  <c:v>101.44000000000005</c:v>
                </c:pt>
                <c:pt idx="10145">
                  <c:v>101.45000000000005</c:v>
                </c:pt>
                <c:pt idx="10146">
                  <c:v>101.46000000000004</c:v>
                </c:pt>
                <c:pt idx="10147">
                  <c:v>101.47000000000003</c:v>
                </c:pt>
                <c:pt idx="10148">
                  <c:v>101.48000000000002</c:v>
                </c:pt>
                <c:pt idx="10149">
                  <c:v>101.49000000000001</c:v>
                </c:pt>
                <c:pt idx="10150">
                  <c:v>101.5</c:v>
                </c:pt>
                <c:pt idx="10151">
                  <c:v>101.50999999999999</c:v>
                </c:pt>
                <c:pt idx="10152">
                  <c:v>101.51999999999998</c:v>
                </c:pt>
                <c:pt idx="10153">
                  <c:v>101.52999999999997</c:v>
                </c:pt>
                <c:pt idx="10154">
                  <c:v>101.54000000000019</c:v>
                </c:pt>
                <c:pt idx="10155">
                  <c:v>101.55000000000018</c:v>
                </c:pt>
                <c:pt idx="10156">
                  <c:v>101.56000000000017</c:v>
                </c:pt>
                <c:pt idx="10157">
                  <c:v>101.57000000000016</c:v>
                </c:pt>
                <c:pt idx="10158">
                  <c:v>101.58000000000015</c:v>
                </c:pt>
                <c:pt idx="10159">
                  <c:v>101.59000000000015</c:v>
                </c:pt>
                <c:pt idx="10160">
                  <c:v>101.60000000000014</c:v>
                </c:pt>
                <c:pt idx="10161">
                  <c:v>101.61000000000013</c:v>
                </c:pt>
                <c:pt idx="10162">
                  <c:v>101.62000000000012</c:v>
                </c:pt>
                <c:pt idx="10163">
                  <c:v>101.63000000000011</c:v>
                </c:pt>
                <c:pt idx="10164">
                  <c:v>101.6400000000001</c:v>
                </c:pt>
                <c:pt idx="10165">
                  <c:v>101.65000000000009</c:v>
                </c:pt>
                <c:pt idx="10166">
                  <c:v>101.66000000000008</c:v>
                </c:pt>
                <c:pt idx="10167">
                  <c:v>101.67000000000007</c:v>
                </c:pt>
                <c:pt idx="10168">
                  <c:v>101.68000000000006</c:v>
                </c:pt>
                <c:pt idx="10169">
                  <c:v>101.69000000000005</c:v>
                </c:pt>
                <c:pt idx="10170">
                  <c:v>101.70000000000005</c:v>
                </c:pt>
                <c:pt idx="10171">
                  <c:v>101.71000000000004</c:v>
                </c:pt>
                <c:pt idx="10172">
                  <c:v>101.72000000000003</c:v>
                </c:pt>
                <c:pt idx="10173">
                  <c:v>101.73000000000002</c:v>
                </c:pt>
                <c:pt idx="10174">
                  <c:v>101.74000000000001</c:v>
                </c:pt>
                <c:pt idx="10175">
                  <c:v>101.75</c:v>
                </c:pt>
                <c:pt idx="10176">
                  <c:v>101.75999999999999</c:v>
                </c:pt>
                <c:pt idx="10177">
                  <c:v>101.76999999999998</c:v>
                </c:pt>
                <c:pt idx="10178">
                  <c:v>101.77999999999997</c:v>
                </c:pt>
                <c:pt idx="10179">
                  <c:v>101.79000000000019</c:v>
                </c:pt>
                <c:pt idx="10180">
                  <c:v>101.80000000000018</c:v>
                </c:pt>
                <c:pt idx="10181">
                  <c:v>101.81000000000017</c:v>
                </c:pt>
                <c:pt idx="10182">
                  <c:v>101.82000000000016</c:v>
                </c:pt>
                <c:pt idx="10183">
                  <c:v>101.83000000000015</c:v>
                </c:pt>
                <c:pt idx="10184">
                  <c:v>101.84000000000015</c:v>
                </c:pt>
                <c:pt idx="10185">
                  <c:v>101.85000000000014</c:v>
                </c:pt>
                <c:pt idx="10186">
                  <c:v>101.86000000000013</c:v>
                </c:pt>
                <c:pt idx="10187">
                  <c:v>101.87000000000012</c:v>
                </c:pt>
                <c:pt idx="10188">
                  <c:v>101.88000000000011</c:v>
                </c:pt>
                <c:pt idx="10189">
                  <c:v>101.8900000000001</c:v>
                </c:pt>
                <c:pt idx="10190">
                  <c:v>101.90000000000009</c:v>
                </c:pt>
                <c:pt idx="10191">
                  <c:v>101.91000000000008</c:v>
                </c:pt>
                <c:pt idx="10192">
                  <c:v>101.92000000000007</c:v>
                </c:pt>
                <c:pt idx="10193">
                  <c:v>101.93000000000006</c:v>
                </c:pt>
                <c:pt idx="10194">
                  <c:v>101.94000000000005</c:v>
                </c:pt>
                <c:pt idx="10195">
                  <c:v>101.95000000000005</c:v>
                </c:pt>
                <c:pt idx="10196">
                  <c:v>101.96000000000004</c:v>
                </c:pt>
                <c:pt idx="10197">
                  <c:v>101.97000000000003</c:v>
                </c:pt>
                <c:pt idx="10198">
                  <c:v>101.98000000000002</c:v>
                </c:pt>
                <c:pt idx="10199">
                  <c:v>101.99000000000001</c:v>
                </c:pt>
                <c:pt idx="10200">
                  <c:v>102</c:v>
                </c:pt>
                <c:pt idx="10201">
                  <c:v>102.00999999999999</c:v>
                </c:pt>
                <c:pt idx="10202">
                  <c:v>102.01999999999998</c:v>
                </c:pt>
                <c:pt idx="10203">
                  <c:v>102.02999999999997</c:v>
                </c:pt>
                <c:pt idx="10204">
                  <c:v>102.04000000000019</c:v>
                </c:pt>
                <c:pt idx="10205">
                  <c:v>102.05000000000018</c:v>
                </c:pt>
                <c:pt idx="10206">
                  <c:v>102.06000000000017</c:v>
                </c:pt>
                <c:pt idx="10207">
                  <c:v>102.07000000000016</c:v>
                </c:pt>
                <c:pt idx="10208">
                  <c:v>102.08000000000015</c:v>
                </c:pt>
                <c:pt idx="10209">
                  <c:v>102.09000000000015</c:v>
                </c:pt>
                <c:pt idx="10210">
                  <c:v>102.10000000000014</c:v>
                </c:pt>
                <c:pt idx="10211">
                  <c:v>102.11000000000013</c:v>
                </c:pt>
                <c:pt idx="10212">
                  <c:v>102.12000000000012</c:v>
                </c:pt>
                <c:pt idx="10213">
                  <c:v>102.13000000000011</c:v>
                </c:pt>
                <c:pt idx="10214">
                  <c:v>102.1400000000001</c:v>
                </c:pt>
                <c:pt idx="10215">
                  <c:v>102.15000000000009</c:v>
                </c:pt>
                <c:pt idx="10216">
                  <c:v>102.16000000000008</c:v>
                </c:pt>
                <c:pt idx="10217">
                  <c:v>102.17000000000007</c:v>
                </c:pt>
                <c:pt idx="10218">
                  <c:v>102.18000000000006</c:v>
                </c:pt>
                <c:pt idx="10219">
                  <c:v>102.19000000000005</c:v>
                </c:pt>
                <c:pt idx="10220">
                  <c:v>102.20000000000005</c:v>
                </c:pt>
                <c:pt idx="10221">
                  <c:v>102.21000000000004</c:v>
                </c:pt>
                <c:pt idx="10222">
                  <c:v>102.22000000000003</c:v>
                </c:pt>
                <c:pt idx="10223">
                  <c:v>102.23000000000002</c:v>
                </c:pt>
                <c:pt idx="10224">
                  <c:v>102.24000000000001</c:v>
                </c:pt>
                <c:pt idx="10225">
                  <c:v>102.25</c:v>
                </c:pt>
                <c:pt idx="10226">
                  <c:v>102.25999999999999</c:v>
                </c:pt>
                <c:pt idx="10227">
                  <c:v>102.26999999999998</c:v>
                </c:pt>
                <c:pt idx="10228">
                  <c:v>102.27999999999997</c:v>
                </c:pt>
                <c:pt idx="10229">
                  <c:v>102.29000000000019</c:v>
                </c:pt>
                <c:pt idx="10230">
                  <c:v>102.30000000000018</c:v>
                </c:pt>
                <c:pt idx="10231">
                  <c:v>102.31000000000017</c:v>
                </c:pt>
                <c:pt idx="10232">
                  <c:v>102.32000000000016</c:v>
                </c:pt>
                <c:pt idx="10233">
                  <c:v>102.33000000000015</c:v>
                </c:pt>
                <c:pt idx="10234">
                  <c:v>102.34000000000015</c:v>
                </c:pt>
                <c:pt idx="10235">
                  <c:v>102.35000000000014</c:v>
                </c:pt>
                <c:pt idx="10236">
                  <c:v>102.36000000000013</c:v>
                </c:pt>
                <c:pt idx="10237">
                  <c:v>102.37000000000012</c:v>
                </c:pt>
                <c:pt idx="10238">
                  <c:v>102.38000000000011</c:v>
                </c:pt>
                <c:pt idx="10239">
                  <c:v>102.3900000000001</c:v>
                </c:pt>
                <c:pt idx="10240">
                  <c:v>102.40000000000009</c:v>
                </c:pt>
                <c:pt idx="10241">
                  <c:v>102.41000000000008</c:v>
                </c:pt>
                <c:pt idx="10242">
                  <c:v>102.42000000000007</c:v>
                </c:pt>
                <c:pt idx="10243">
                  <c:v>102.43000000000006</c:v>
                </c:pt>
                <c:pt idx="10244">
                  <c:v>102.44000000000005</c:v>
                </c:pt>
                <c:pt idx="10245">
                  <c:v>102.45000000000005</c:v>
                </c:pt>
                <c:pt idx="10246">
                  <c:v>102.46000000000004</c:v>
                </c:pt>
                <c:pt idx="10247">
                  <c:v>102.47000000000003</c:v>
                </c:pt>
                <c:pt idx="10248">
                  <c:v>102.48000000000002</c:v>
                </c:pt>
                <c:pt idx="10249">
                  <c:v>102.49000000000001</c:v>
                </c:pt>
                <c:pt idx="10250">
                  <c:v>102.5</c:v>
                </c:pt>
                <c:pt idx="10251">
                  <c:v>102.50999999999999</c:v>
                </c:pt>
                <c:pt idx="10252">
                  <c:v>102.51999999999998</c:v>
                </c:pt>
                <c:pt idx="10253">
                  <c:v>102.52999999999997</c:v>
                </c:pt>
                <c:pt idx="10254">
                  <c:v>102.54000000000019</c:v>
                </c:pt>
                <c:pt idx="10255">
                  <c:v>102.55000000000018</c:v>
                </c:pt>
                <c:pt idx="10256">
                  <c:v>102.56000000000017</c:v>
                </c:pt>
                <c:pt idx="10257">
                  <c:v>102.57000000000016</c:v>
                </c:pt>
                <c:pt idx="10258">
                  <c:v>102.58000000000015</c:v>
                </c:pt>
                <c:pt idx="10259">
                  <c:v>102.59000000000015</c:v>
                </c:pt>
                <c:pt idx="10260">
                  <c:v>102.60000000000014</c:v>
                </c:pt>
                <c:pt idx="10261">
                  <c:v>102.61000000000013</c:v>
                </c:pt>
                <c:pt idx="10262">
                  <c:v>102.62000000000012</c:v>
                </c:pt>
                <c:pt idx="10263">
                  <c:v>102.63000000000011</c:v>
                </c:pt>
                <c:pt idx="10264">
                  <c:v>102.6400000000001</c:v>
                </c:pt>
                <c:pt idx="10265">
                  <c:v>102.65000000000009</c:v>
                </c:pt>
                <c:pt idx="10266">
                  <c:v>102.66000000000008</c:v>
                </c:pt>
                <c:pt idx="10267">
                  <c:v>102.67000000000007</c:v>
                </c:pt>
                <c:pt idx="10268">
                  <c:v>102.68000000000006</c:v>
                </c:pt>
                <c:pt idx="10269">
                  <c:v>102.69000000000005</c:v>
                </c:pt>
                <c:pt idx="10270">
                  <c:v>102.70000000000005</c:v>
                </c:pt>
                <c:pt idx="10271">
                  <c:v>102.71000000000004</c:v>
                </c:pt>
                <c:pt idx="10272">
                  <c:v>102.72000000000003</c:v>
                </c:pt>
                <c:pt idx="10273">
                  <c:v>102.73000000000002</c:v>
                </c:pt>
                <c:pt idx="10274">
                  <c:v>102.74000000000001</c:v>
                </c:pt>
                <c:pt idx="10275">
                  <c:v>102.75</c:v>
                </c:pt>
                <c:pt idx="10276">
                  <c:v>102.75999999999999</c:v>
                </c:pt>
                <c:pt idx="10277">
                  <c:v>102.76999999999998</c:v>
                </c:pt>
                <c:pt idx="10278">
                  <c:v>102.77999999999997</c:v>
                </c:pt>
                <c:pt idx="10279">
                  <c:v>102.79000000000019</c:v>
                </c:pt>
                <c:pt idx="10280">
                  <c:v>102.80000000000018</c:v>
                </c:pt>
                <c:pt idx="10281">
                  <c:v>102.81000000000017</c:v>
                </c:pt>
                <c:pt idx="10282">
                  <c:v>102.82000000000016</c:v>
                </c:pt>
                <c:pt idx="10283">
                  <c:v>102.83000000000015</c:v>
                </c:pt>
                <c:pt idx="10284">
                  <c:v>102.84000000000015</c:v>
                </c:pt>
                <c:pt idx="10285">
                  <c:v>102.85000000000014</c:v>
                </c:pt>
                <c:pt idx="10286">
                  <c:v>102.86000000000013</c:v>
                </c:pt>
                <c:pt idx="10287">
                  <c:v>102.87000000000012</c:v>
                </c:pt>
                <c:pt idx="10288">
                  <c:v>102.88000000000011</c:v>
                </c:pt>
                <c:pt idx="10289">
                  <c:v>102.8900000000001</c:v>
                </c:pt>
                <c:pt idx="10290">
                  <c:v>102.90000000000009</c:v>
                </c:pt>
                <c:pt idx="10291">
                  <c:v>102.91000000000008</c:v>
                </c:pt>
                <c:pt idx="10292">
                  <c:v>102.92000000000007</c:v>
                </c:pt>
                <c:pt idx="10293">
                  <c:v>102.93000000000006</c:v>
                </c:pt>
                <c:pt idx="10294">
                  <c:v>102.94000000000005</c:v>
                </c:pt>
                <c:pt idx="10295">
                  <c:v>102.95000000000005</c:v>
                </c:pt>
                <c:pt idx="10296">
                  <c:v>102.96000000000004</c:v>
                </c:pt>
                <c:pt idx="10297">
                  <c:v>102.97000000000003</c:v>
                </c:pt>
                <c:pt idx="10298">
                  <c:v>102.98000000000002</c:v>
                </c:pt>
                <c:pt idx="10299">
                  <c:v>102.99000000000001</c:v>
                </c:pt>
                <c:pt idx="10300">
                  <c:v>103</c:v>
                </c:pt>
                <c:pt idx="10301">
                  <c:v>103.00999999999999</c:v>
                </c:pt>
                <c:pt idx="10302">
                  <c:v>103.01999999999998</c:v>
                </c:pt>
                <c:pt idx="10303">
                  <c:v>103.02999999999997</c:v>
                </c:pt>
                <c:pt idx="10304">
                  <c:v>103.04000000000019</c:v>
                </c:pt>
                <c:pt idx="10305">
                  <c:v>103.05000000000018</c:v>
                </c:pt>
                <c:pt idx="10306">
                  <c:v>103.06000000000017</c:v>
                </c:pt>
                <c:pt idx="10307">
                  <c:v>103.07000000000016</c:v>
                </c:pt>
                <c:pt idx="10308">
                  <c:v>103.08000000000015</c:v>
                </c:pt>
                <c:pt idx="10309">
                  <c:v>103.09000000000015</c:v>
                </c:pt>
                <c:pt idx="10310">
                  <c:v>103.10000000000014</c:v>
                </c:pt>
                <c:pt idx="10311">
                  <c:v>103.11000000000013</c:v>
                </c:pt>
                <c:pt idx="10312">
                  <c:v>103.12000000000012</c:v>
                </c:pt>
                <c:pt idx="10313">
                  <c:v>103.13000000000011</c:v>
                </c:pt>
                <c:pt idx="10314">
                  <c:v>103.1400000000001</c:v>
                </c:pt>
                <c:pt idx="10315">
                  <c:v>103.15000000000009</c:v>
                </c:pt>
                <c:pt idx="10316">
                  <c:v>103.16000000000008</c:v>
                </c:pt>
                <c:pt idx="10317">
                  <c:v>103.17000000000007</c:v>
                </c:pt>
                <c:pt idx="10318">
                  <c:v>103.18000000000006</c:v>
                </c:pt>
                <c:pt idx="10319">
                  <c:v>103.19000000000005</c:v>
                </c:pt>
                <c:pt idx="10320">
                  <c:v>103.20000000000005</c:v>
                </c:pt>
                <c:pt idx="10321">
                  <c:v>103.21000000000004</c:v>
                </c:pt>
                <c:pt idx="10322">
                  <c:v>103.22000000000003</c:v>
                </c:pt>
                <c:pt idx="10323">
                  <c:v>103.23000000000002</c:v>
                </c:pt>
                <c:pt idx="10324">
                  <c:v>103.24000000000001</c:v>
                </c:pt>
                <c:pt idx="10325">
                  <c:v>103.25</c:v>
                </c:pt>
                <c:pt idx="10326">
                  <c:v>103.25999999999999</c:v>
                </c:pt>
                <c:pt idx="10327">
                  <c:v>103.26999999999998</c:v>
                </c:pt>
                <c:pt idx="10328">
                  <c:v>103.27999999999997</c:v>
                </c:pt>
                <c:pt idx="10329">
                  <c:v>103.29000000000019</c:v>
                </c:pt>
                <c:pt idx="10330">
                  <c:v>103.30000000000018</c:v>
                </c:pt>
                <c:pt idx="10331">
                  <c:v>103.31000000000017</c:v>
                </c:pt>
                <c:pt idx="10332">
                  <c:v>103.32000000000016</c:v>
                </c:pt>
                <c:pt idx="10333">
                  <c:v>103.33000000000015</c:v>
                </c:pt>
                <c:pt idx="10334">
                  <c:v>103.34000000000015</c:v>
                </c:pt>
                <c:pt idx="10335">
                  <c:v>103.35000000000014</c:v>
                </c:pt>
                <c:pt idx="10336">
                  <c:v>103.36000000000013</c:v>
                </c:pt>
                <c:pt idx="10337">
                  <c:v>103.37000000000012</c:v>
                </c:pt>
                <c:pt idx="10338">
                  <c:v>103.38000000000011</c:v>
                </c:pt>
                <c:pt idx="10339">
                  <c:v>103.3900000000001</c:v>
                </c:pt>
                <c:pt idx="10340">
                  <c:v>103.40000000000009</c:v>
                </c:pt>
                <c:pt idx="10341">
                  <c:v>103.41000000000008</c:v>
                </c:pt>
                <c:pt idx="10342">
                  <c:v>103.42000000000007</c:v>
                </c:pt>
                <c:pt idx="10343">
                  <c:v>103.43000000000006</c:v>
                </c:pt>
                <c:pt idx="10344">
                  <c:v>103.44000000000005</c:v>
                </c:pt>
                <c:pt idx="10345">
                  <c:v>103.45000000000005</c:v>
                </c:pt>
                <c:pt idx="10346">
                  <c:v>103.46000000000004</c:v>
                </c:pt>
                <c:pt idx="10347">
                  <c:v>103.47000000000003</c:v>
                </c:pt>
                <c:pt idx="10348">
                  <c:v>103.48000000000002</c:v>
                </c:pt>
                <c:pt idx="10349">
                  <c:v>103.49000000000001</c:v>
                </c:pt>
                <c:pt idx="10350">
                  <c:v>103.5</c:v>
                </c:pt>
                <c:pt idx="10351">
                  <c:v>103.50999999999999</c:v>
                </c:pt>
                <c:pt idx="10352">
                  <c:v>103.51999999999998</c:v>
                </c:pt>
                <c:pt idx="10353">
                  <c:v>103.52999999999997</c:v>
                </c:pt>
                <c:pt idx="10354">
                  <c:v>103.54000000000019</c:v>
                </c:pt>
                <c:pt idx="10355">
                  <c:v>103.55000000000018</c:v>
                </c:pt>
                <c:pt idx="10356">
                  <c:v>103.56000000000017</c:v>
                </c:pt>
                <c:pt idx="10357">
                  <c:v>103.57000000000016</c:v>
                </c:pt>
                <c:pt idx="10358">
                  <c:v>103.58000000000015</c:v>
                </c:pt>
                <c:pt idx="10359">
                  <c:v>103.59000000000015</c:v>
                </c:pt>
                <c:pt idx="10360">
                  <c:v>103.60000000000014</c:v>
                </c:pt>
                <c:pt idx="10361">
                  <c:v>103.61000000000013</c:v>
                </c:pt>
                <c:pt idx="10362">
                  <c:v>103.62000000000012</c:v>
                </c:pt>
                <c:pt idx="10363">
                  <c:v>103.63000000000011</c:v>
                </c:pt>
                <c:pt idx="10364">
                  <c:v>103.6400000000001</c:v>
                </c:pt>
                <c:pt idx="10365">
                  <c:v>103.65000000000009</c:v>
                </c:pt>
                <c:pt idx="10366">
                  <c:v>103.66000000000008</c:v>
                </c:pt>
                <c:pt idx="10367">
                  <c:v>103.67000000000007</c:v>
                </c:pt>
                <c:pt idx="10368">
                  <c:v>103.68000000000006</c:v>
                </c:pt>
                <c:pt idx="10369">
                  <c:v>103.69000000000005</c:v>
                </c:pt>
                <c:pt idx="10370">
                  <c:v>103.70000000000005</c:v>
                </c:pt>
                <c:pt idx="10371">
                  <c:v>103.71000000000004</c:v>
                </c:pt>
                <c:pt idx="10372">
                  <c:v>103.72000000000003</c:v>
                </c:pt>
                <c:pt idx="10373">
                  <c:v>103.73000000000002</c:v>
                </c:pt>
                <c:pt idx="10374">
                  <c:v>103.74000000000001</c:v>
                </c:pt>
                <c:pt idx="10375">
                  <c:v>103.75</c:v>
                </c:pt>
                <c:pt idx="10376">
                  <c:v>103.75999999999999</c:v>
                </c:pt>
                <c:pt idx="10377">
                  <c:v>103.76999999999998</c:v>
                </c:pt>
                <c:pt idx="10378">
                  <c:v>103.77999999999997</c:v>
                </c:pt>
                <c:pt idx="10379">
                  <c:v>103.79000000000019</c:v>
                </c:pt>
                <c:pt idx="10380">
                  <c:v>103.80000000000018</c:v>
                </c:pt>
                <c:pt idx="10381">
                  <c:v>103.81000000000017</c:v>
                </c:pt>
                <c:pt idx="10382">
                  <c:v>103.82000000000016</c:v>
                </c:pt>
                <c:pt idx="10383">
                  <c:v>103.83000000000015</c:v>
                </c:pt>
                <c:pt idx="10384">
                  <c:v>103.84000000000015</c:v>
                </c:pt>
                <c:pt idx="10385">
                  <c:v>103.85000000000014</c:v>
                </c:pt>
                <c:pt idx="10386">
                  <c:v>103.86000000000013</c:v>
                </c:pt>
                <c:pt idx="10387">
                  <c:v>103.87000000000012</c:v>
                </c:pt>
                <c:pt idx="10388">
                  <c:v>103.88000000000011</c:v>
                </c:pt>
                <c:pt idx="10389">
                  <c:v>103.8900000000001</c:v>
                </c:pt>
                <c:pt idx="10390">
                  <c:v>103.90000000000009</c:v>
                </c:pt>
                <c:pt idx="10391">
                  <c:v>103.91000000000008</c:v>
                </c:pt>
                <c:pt idx="10392">
                  <c:v>103.92000000000007</c:v>
                </c:pt>
                <c:pt idx="10393">
                  <c:v>103.93000000000006</c:v>
                </c:pt>
                <c:pt idx="10394">
                  <c:v>103.94000000000005</c:v>
                </c:pt>
                <c:pt idx="10395">
                  <c:v>103.95000000000005</c:v>
                </c:pt>
                <c:pt idx="10396">
                  <c:v>103.96000000000004</c:v>
                </c:pt>
                <c:pt idx="10397">
                  <c:v>103.97000000000003</c:v>
                </c:pt>
                <c:pt idx="10398">
                  <c:v>103.98000000000002</c:v>
                </c:pt>
                <c:pt idx="10399">
                  <c:v>103.99000000000001</c:v>
                </c:pt>
                <c:pt idx="10400">
                  <c:v>104</c:v>
                </c:pt>
                <c:pt idx="10401">
                  <c:v>104.00999999999999</c:v>
                </c:pt>
                <c:pt idx="10402">
                  <c:v>104.01999999999998</c:v>
                </c:pt>
                <c:pt idx="10403">
                  <c:v>104.02999999999997</c:v>
                </c:pt>
                <c:pt idx="10404">
                  <c:v>104.04000000000019</c:v>
                </c:pt>
                <c:pt idx="10405">
                  <c:v>104.05000000000018</c:v>
                </c:pt>
                <c:pt idx="10406">
                  <c:v>104.06000000000017</c:v>
                </c:pt>
                <c:pt idx="10407">
                  <c:v>104.07000000000016</c:v>
                </c:pt>
                <c:pt idx="10408">
                  <c:v>104.08000000000015</c:v>
                </c:pt>
                <c:pt idx="10409">
                  <c:v>104.09000000000015</c:v>
                </c:pt>
                <c:pt idx="10410">
                  <c:v>104.10000000000014</c:v>
                </c:pt>
                <c:pt idx="10411">
                  <c:v>104.11000000000013</c:v>
                </c:pt>
                <c:pt idx="10412">
                  <c:v>104.12000000000012</c:v>
                </c:pt>
                <c:pt idx="10413">
                  <c:v>104.13000000000011</c:v>
                </c:pt>
                <c:pt idx="10414">
                  <c:v>104.1400000000001</c:v>
                </c:pt>
                <c:pt idx="10415">
                  <c:v>104.15000000000009</c:v>
                </c:pt>
                <c:pt idx="10416">
                  <c:v>104.16000000000008</c:v>
                </c:pt>
                <c:pt idx="10417">
                  <c:v>104.17000000000007</c:v>
                </c:pt>
                <c:pt idx="10418">
                  <c:v>104.18000000000006</c:v>
                </c:pt>
                <c:pt idx="10419">
                  <c:v>104.19000000000005</c:v>
                </c:pt>
                <c:pt idx="10420">
                  <c:v>104.20000000000005</c:v>
                </c:pt>
                <c:pt idx="10421">
                  <c:v>104.21000000000004</c:v>
                </c:pt>
                <c:pt idx="10422">
                  <c:v>104.22000000000003</c:v>
                </c:pt>
                <c:pt idx="10423">
                  <c:v>104.23000000000002</c:v>
                </c:pt>
                <c:pt idx="10424">
                  <c:v>104.24000000000001</c:v>
                </c:pt>
                <c:pt idx="10425">
                  <c:v>104.25</c:v>
                </c:pt>
                <c:pt idx="10426">
                  <c:v>104.25999999999999</c:v>
                </c:pt>
                <c:pt idx="10427">
                  <c:v>104.26999999999998</c:v>
                </c:pt>
                <c:pt idx="10428">
                  <c:v>104.27999999999997</c:v>
                </c:pt>
                <c:pt idx="10429">
                  <c:v>104.29000000000019</c:v>
                </c:pt>
                <c:pt idx="10430">
                  <c:v>104.30000000000018</c:v>
                </c:pt>
                <c:pt idx="10431">
                  <c:v>104.31000000000017</c:v>
                </c:pt>
                <c:pt idx="10432">
                  <c:v>104.32000000000016</c:v>
                </c:pt>
                <c:pt idx="10433">
                  <c:v>104.33000000000015</c:v>
                </c:pt>
                <c:pt idx="10434">
                  <c:v>104.34000000000015</c:v>
                </c:pt>
                <c:pt idx="10435">
                  <c:v>104.35000000000014</c:v>
                </c:pt>
                <c:pt idx="10436">
                  <c:v>104.36000000000013</c:v>
                </c:pt>
                <c:pt idx="10437">
                  <c:v>104.37000000000012</c:v>
                </c:pt>
                <c:pt idx="10438">
                  <c:v>104.38000000000011</c:v>
                </c:pt>
                <c:pt idx="10439">
                  <c:v>104.3900000000001</c:v>
                </c:pt>
                <c:pt idx="10440">
                  <c:v>104.40000000000009</c:v>
                </c:pt>
                <c:pt idx="10441">
                  <c:v>104.41000000000008</c:v>
                </c:pt>
                <c:pt idx="10442">
                  <c:v>104.42000000000007</c:v>
                </c:pt>
                <c:pt idx="10443">
                  <c:v>104.43000000000006</c:v>
                </c:pt>
                <c:pt idx="10444">
                  <c:v>104.44000000000005</c:v>
                </c:pt>
                <c:pt idx="10445">
                  <c:v>104.45000000000005</c:v>
                </c:pt>
                <c:pt idx="10446">
                  <c:v>104.46000000000004</c:v>
                </c:pt>
                <c:pt idx="10447">
                  <c:v>104.47000000000003</c:v>
                </c:pt>
                <c:pt idx="10448">
                  <c:v>104.48000000000002</c:v>
                </c:pt>
                <c:pt idx="10449">
                  <c:v>104.49000000000001</c:v>
                </c:pt>
                <c:pt idx="10450">
                  <c:v>104.5</c:v>
                </c:pt>
                <c:pt idx="10451">
                  <c:v>104.50999999999999</c:v>
                </c:pt>
                <c:pt idx="10452">
                  <c:v>104.51999999999998</c:v>
                </c:pt>
                <c:pt idx="10453">
                  <c:v>104.52999999999997</c:v>
                </c:pt>
                <c:pt idx="10454">
                  <c:v>104.54000000000019</c:v>
                </c:pt>
                <c:pt idx="10455">
                  <c:v>104.55000000000018</c:v>
                </c:pt>
                <c:pt idx="10456">
                  <c:v>104.56000000000017</c:v>
                </c:pt>
                <c:pt idx="10457">
                  <c:v>104.57000000000016</c:v>
                </c:pt>
                <c:pt idx="10458">
                  <c:v>104.58000000000015</c:v>
                </c:pt>
                <c:pt idx="10459">
                  <c:v>104.59000000000015</c:v>
                </c:pt>
                <c:pt idx="10460">
                  <c:v>104.60000000000014</c:v>
                </c:pt>
                <c:pt idx="10461">
                  <c:v>104.61000000000013</c:v>
                </c:pt>
                <c:pt idx="10462">
                  <c:v>104.62000000000012</c:v>
                </c:pt>
                <c:pt idx="10463">
                  <c:v>104.63000000000011</c:v>
                </c:pt>
                <c:pt idx="10464">
                  <c:v>104.6400000000001</c:v>
                </c:pt>
                <c:pt idx="10465">
                  <c:v>104.65000000000009</c:v>
                </c:pt>
                <c:pt idx="10466">
                  <c:v>104.66000000000008</c:v>
                </c:pt>
                <c:pt idx="10467">
                  <c:v>104.67000000000007</c:v>
                </c:pt>
                <c:pt idx="10468">
                  <c:v>104.68000000000006</c:v>
                </c:pt>
                <c:pt idx="10469">
                  <c:v>104.69000000000005</c:v>
                </c:pt>
                <c:pt idx="10470">
                  <c:v>104.70000000000005</c:v>
                </c:pt>
                <c:pt idx="10471">
                  <c:v>104.71000000000004</c:v>
                </c:pt>
                <c:pt idx="10472">
                  <c:v>104.72000000000003</c:v>
                </c:pt>
                <c:pt idx="10473">
                  <c:v>104.73000000000002</c:v>
                </c:pt>
                <c:pt idx="10474">
                  <c:v>104.74000000000001</c:v>
                </c:pt>
                <c:pt idx="10475">
                  <c:v>104.75</c:v>
                </c:pt>
                <c:pt idx="10476">
                  <c:v>104.75999999999999</c:v>
                </c:pt>
                <c:pt idx="10477">
                  <c:v>104.76999999999998</c:v>
                </c:pt>
                <c:pt idx="10478">
                  <c:v>104.77999999999997</c:v>
                </c:pt>
                <c:pt idx="10479">
                  <c:v>104.79000000000019</c:v>
                </c:pt>
                <c:pt idx="10480">
                  <c:v>104.80000000000018</c:v>
                </c:pt>
                <c:pt idx="10481">
                  <c:v>104.81000000000017</c:v>
                </c:pt>
                <c:pt idx="10482">
                  <c:v>104.82000000000016</c:v>
                </c:pt>
                <c:pt idx="10483">
                  <c:v>104.83000000000015</c:v>
                </c:pt>
                <c:pt idx="10484">
                  <c:v>104.84000000000015</c:v>
                </c:pt>
                <c:pt idx="10485">
                  <c:v>104.85000000000014</c:v>
                </c:pt>
                <c:pt idx="10486">
                  <c:v>104.86000000000013</c:v>
                </c:pt>
                <c:pt idx="10487">
                  <c:v>104.87000000000012</c:v>
                </c:pt>
                <c:pt idx="10488">
                  <c:v>104.88000000000011</c:v>
                </c:pt>
                <c:pt idx="10489">
                  <c:v>104.8900000000001</c:v>
                </c:pt>
                <c:pt idx="10490">
                  <c:v>104.90000000000009</c:v>
                </c:pt>
                <c:pt idx="10491">
                  <c:v>104.91000000000008</c:v>
                </c:pt>
                <c:pt idx="10492">
                  <c:v>104.92000000000007</c:v>
                </c:pt>
                <c:pt idx="10493">
                  <c:v>104.93000000000006</c:v>
                </c:pt>
                <c:pt idx="10494">
                  <c:v>104.94000000000005</c:v>
                </c:pt>
                <c:pt idx="10495">
                  <c:v>104.95000000000005</c:v>
                </c:pt>
                <c:pt idx="10496">
                  <c:v>104.96000000000004</c:v>
                </c:pt>
                <c:pt idx="10497">
                  <c:v>104.97000000000003</c:v>
                </c:pt>
                <c:pt idx="10498">
                  <c:v>104.98000000000002</c:v>
                </c:pt>
                <c:pt idx="10499">
                  <c:v>104.99000000000001</c:v>
                </c:pt>
                <c:pt idx="10500">
                  <c:v>105</c:v>
                </c:pt>
                <c:pt idx="10501">
                  <c:v>105.00999999999999</c:v>
                </c:pt>
                <c:pt idx="10502">
                  <c:v>105.01999999999998</c:v>
                </c:pt>
                <c:pt idx="10503">
                  <c:v>105.02999999999997</c:v>
                </c:pt>
                <c:pt idx="10504">
                  <c:v>105.04000000000019</c:v>
                </c:pt>
                <c:pt idx="10505">
                  <c:v>105.05000000000018</c:v>
                </c:pt>
                <c:pt idx="10506">
                  <c:v>105.06000000000017</c:v>
                </c:pt>
                <c:pt idx="10507">
                  <c:v>105.07000000000016</c:v>
                </c:pt>
                <c:pt idx="10508">
                  <c:v>105.08000000000015</c:v>
                </c:pt>
                <c:pt idx="10509">
                  <c:v>105.09000000000015</c:v>
                </c:pt>
                <c:pt idx="10510">
                  <c:v>105.10000000000014</c:v>
                </c:pt>
                <c:pt idx="10511">
                  <c:v>105.11000000000013</c:v>
                </c:pt>
                <c:pt idx="10512">
                  <c:v>105.12000000000012</c:v>
                </c:pt>
                <c:pt idx="10513">
                  <c:v>105.13000000000011</c:v>
                </c:pt>
                <c:pt idx="10514">
                  <c:v>105.1400000000001</c:v>
                </c:pt>
                <c:pt idx="10515">
                  <c:v>105.15000000000009</c:v>
                </c:pt>
                <c:pt idx="10516">
                  <c:v>105.16000000000008</c:v>
                </c:pt>
                <c:pt idx="10517">
                  <c:v>105.17000000000007</c:v>
                </c:pt>
                <c:pt idx="10518">
                  <c:v>105.18000000000006</c:v>
                </c:pt>
                <c:pt idx="10519">
                  <c:v>105.19000000000005</c:v>
                </c:pt>
                <c:pt idx="10520">
                  <c:v>105.20000000000005</c:v>
                </c:pt>
                <c:pt idx="10521">
                  <c:v>105.21000000000004</c:v>
                </c:pt>
                <c:pt idx="10522">
                  <c:v>105.22000000000003</c:v>
                </c:pt>
                <c:pt idx="10523">
                  <c:v>105.23000000000002</c:v>
                </c:pt>
                <c:pt idx="10524">
                  <c:v>105.24000000000001</c:v>
                </c:pt>
                <c:pt idx="10525">
                  <c:v>105.25</c:v>
                </c:pt>
                <c:pt idx="10526">
                  <c:v>105.25999999999999</c:v>
                </c:pt>
                <c:pt idx="10527">
                  <c:v>105.26999999999998</c:v>
                </c:pt>
                <c:pt idx="10528">
                  <c:v>105.27999999999997</c:v>
                </c:pt>
                <c:pt idx="10529">
                  <c:v>105.29000000000019</c:v>
                </c:pt>
                <c:pt idx="10530">
                  <c:v>105.30000000000018</c:v>
                </c:pt>
                <c:pt idx="10531">
                  <c:v>105.31000000000017</c:v>
                </c:pt>
                <c:pt idx="10532">
                  <c:v>105.32000000000016</c:v>
                </c:pt>
                <c:pt idx="10533">
                  <c:v>105.33000000000015</c:v>
                </c:pt>
                <c:pt idx="10534">
                  <c:v>105.34000000000015</c:v>
                </c:pt>
                <c:pt idx="10535">
                  <c:v>105.35000000000014</c:v>
                </c:pt>
                <c:pt idx="10536">
                  <c:v>105.36000000000013</c:v>
                </c:pt>
                <c:pt idx="10537">
                  <c:v>105.37000000000012</c:v>
                </c:pt>
                <c:pt idx="10538">
                  <c:v>105.38000000000011</c:v>
                </c:pt>
                <c:pt idx="10539">
                  <c:v>105.3900000000001</c:v>
                </c:pt>
                <c:pt idx="10540">
                  <c:v>105.40000000000009</c:v>
                </c:pt>
                <c:pt idx="10541">
                  <c:v>105.41000000000008</c:v>
                </c:pt>
                <c:pt idx="10542">
                  <c:v>105.42000000000007</c:v>
                </c:pt>
                <c:pt idx="10543">
                  <c:v>105.43000000000006</c:v>
                </c:pt>
                <c:pt idx="10544">
                  <c:v>105.44000000000005</c:v>
                </c:pt>
                <c:pt idx="10545">
                  <c:v>105.45000000000005</c:v>
                </c:pt>
                <c:pt idx="10546">
                  <c:v>105.46000000000004</c:v>
                </c:pt>
                <c:pt idx="10547">
                  <c:v>105.47000000000003</c:v>
                </c:pt>
                <c:pt idx="10548">
                  <c:v>105.48000000000002</c:v>
                </c:pt>
                <c:pt idx="10549">
                  <c:v>105.49000000000001</c:v>
                </c:pt>
                <c:pt idx="10550">
                  <c:v>105.5</c:v>
                </c:pt>
                <c:pt idx="10551">
                  <c:v>105.50999999999999</c:v>
                </c:pt>
                <c:pt idx="10552">
                  <c:v>105.51999999999998</c:v>
                </c:pt>
                <c:pt idx="10553">
                  <c:v>105.52999999999997</c:v>
                </c:pt>
                <c:pt idx="10554">
                  <c:v>105.54000000000019</c:v>
                </c:pt>
                <c:pt idx="10555">
                  <c:v>105.55000000000018</c:v>
                </c:pt>
                <c:pt idx="10556">
                  <c:v>105.56000000000017</c:v>
                </c:pt>
                <c:pt idx="10557">
                  <c:v>105.57000000000016</c:v>
                </c:pt>
                <c:pt idx="10558">
                  <c:v>105.58000000000015</c:v>
                </c:pt>
                <c:pt idx="10559">
                  <c:v>105.59000000000015</c:v>
                </c:pt>
                <c:pt idx="10560">
                  <c:v>105.60000000000014</c:v>
                </c:pt>
                <c:pt idx="10561">
                  <c:v>105.61000000000013</c:v>
                </c:pt>
                <c:pt idx="10562">
                  <c:v>105.62000000000012</c:v>
                </c:pt>
                <c:pt idx="10563">
                  <c:v>105.63000000000011</c:v>
                </c:pt>
                <c:pt idx="10564">
                  <c:v>105.6400000000001</c:v>
                </c:pt>
                <c:pt idx="10565">
                  <c:v>105.65000000000009</c:v>
                </c:pt>
                <c:pt idx="10566">
                  <c:v>105.66000000000008</c:v>
                </c:pt>
                <c:pt idx="10567">
                  <c:v>105.67000000000007</c:v>
                </c:pt>
                <c:pt idx="10568">
                  <c:v>105.68000000000006</c:v>
                </c:pt>
                <c:pt idx="10569">
                  <c:v>105.69000000000005</c:v>
                </c:pt>
                <c:pt idx="10570">
                  <c:v>105.70000000000005</c:v>
                </c:pt>
                <c:pt idx="10571">
                  <c:v>105.71000000000004</c:v>
                </c:pt>
                <c:pt idx="10572">
                  <c:v>105.72000000000003</c:v>
                </c:pt>
                <c:pt idx="10573">
                  <c:v>105.73000000000002</c:v>
                </c:pt>
                <c:pt idx="10574">
                  <c:v>105.74000000000001</c:v>
                </c:pt>
                <c:pt idx="10575">
                  <c:v>105.75</c:v>
                </c:pt>
                <c:pt idx="10576">
                  <c:v>105.75999999999999</c:v>
                </c:pt>
                <c:pt idx="10577">
                  <c:v>105.76999999999998</c:v>
                </c:pt>
                <c:pt idx="10578">
                  <c:v>105.77999999999997</c:v>
                </c:pt>
                <c:pt idx="10579">
                  <c:v>105.79000000000019</c:v>
                </c:pt>
                <c:pt idx="10580">
                  <c:v>105.80000000000018</c:v>
                </c:pt>
                <c:pt idx="10581">
                  <c:v>105.81000000000017</c:v>
                </c:pt>
                <c:pt idx="10582">
                  <c:v>105.82000000000016</c:v>
                </c:pt>
                <c:pt idx="10583">
                  <c:v>105.83000000000015</c:v>
                </c:pt>
                <c:pt idx="10584">
                  <c:v>105.84000000000015</c:v>
                </c:pt>
                <c:pt idx="10585">
                  <c:v>105.85000000000014</c:v>
                </c:pt>
                <c:pt idx="10586">
                  <c:v>105.86000000000013</c:v>
                </c:pt>
                <c:pt idx="10587">
                  <c:v>105.87000000000012</c:v>
                </c:pt>
                <c:pt idx="10588">
                  <c:v>105.88000000000011</c:v>
                </c:pt>
                <c:pt idx="10589">
                  <c:v>105.8900000000001</c:v>
                </c:pt>
                <c:pt idx="10590">
                  <c:v>105.90000000000009</c:v>
                </c:pt>
                <c:pt idx="10591">
                  <c:v>105.91000000000008</c:v>
                </c:pt>
                <c:pt idx="10592">
                  <c:v>105.92000000000007</c:v>
                </c:pt>
                <c:pt idx="10593">
                  <c:v>105.93000000000006</c:v>
                </c:pt>
                <c:pt idx="10594">
                  <c:v>105.94000000000005</c:v>
                </c:pt>
                <c:pt idx="10595">
                  <c:v>105.95000000000005</c:v>
                </c:pt>
                <c:pt idx="10596">
                  <c:v>105.96000000000004</c:v>
                </c:pt>
                <c:pt idx="10597">
                  <c:v>105.97000000000003</c:v>
                </c:pt>
                <c:pt idx="10598">
                  <c:v>105.98000000000002</c:v>
                </c:pt>
                <c:pt idx="10599">
                  <c:v>105.99000000000001</c:v>
                </c:pt>
                <c:pt idx="10600">
                  <c:v>106</c:v>
                </c:pt>
                <c:pt idx="10601">
                  <c:v>106.00999999999999</c:v>
                </c:pt>
                <c:pt idx="10602">
                  <c:v>106.01999999999998</c:v>
                </c:pt>
                <c:pt idx="10603">
                  <c:v>106.02999999999997</c:v>
                </c:pt>
                <c:pt idx="10604">
                  <c:v>106.04000000000019</c:v>
                </c:pt>
                <c:pt idx="10605">
                  <c:v>106.05000000000018</c:v>
                </c:pt>
                <c:pt idx="10606">
                  <c:v>106.06000000000017</c:v>
                </c:pt>
                <c:pt idx="10607">
                  <c:v>106.07000000000016</c:v>
                </c:pt>
                <c:pt idx="10608">
                  <c:v>106.08000000000015</c:v>
                </c:pt>
                <c:pt idx="10609">
                  <c:v>106.09000000000015</c:v>
                </c:pt>
                <c:pt idx="10610">
                  <c:v>106.10000000000014</c:v>
                </c:pt>
                <c:pt idx="10611">
                  <c:v>106.11000000000013</c:v>
                </c:pt>
                <c:pt idx="10612">
                  <c:v>106.12000000000012</c:v>
                </c:pt>
                <c:pt idx="10613">
                  <c:v>106.13000000000011</c:v>
                </c:pt>
                <c:pt idx="10614">
                  <c:v>106.1400000000001</c:v>
                </c:pt>
                <c:pt idx="10615">
                  <c:v>106.15000000000009</c:v>
                </c:pt>
                <c:pt idx="10616">
                  <c:v>106.16000000000008</c:v>
                </c:pt>
                <c:pt idx="10617">
                  <c:v>106.17000000000007</c:v>
                </c:pt>
                <c:pt idx="10618">
                  <c:v>106.18000000000006</c:v>
                </c:pt>
                <c:pt idx="10619">
                  <c:v>106.19000000000005</c:v>
                </c:pt>
                <c:pt idx="10620">
                  <c:v>106.20000000000005</c:v>
                </c:pt>
                <c:pt idx="10621">
                  <c:v>106.21000000000004</c:v>
                </c:pt>
                <c:pt idx="10622">
                  <c:v>106.22000000000003</c:v>
                </c:pt>
                <c:pt idx="10623">
                  <c:v>106.23000000000002</c:v>
                </c:pt>
                <c:pt idx="10624">
                  <c:v>106.24000000000001</c:v>
                </c:pt>
                <c:pt idx="10625">
                  <c:v>106.25</c:v>
                </c:pt>
                <c:pt idx="10626">
                  <c:v>106.25999999999999</c:v>
                </c:pt>
                <c:pt idx="10627">
                  <c:v>106.26999999999998</c:v>
                </c:pt>
                <c:pt idx="10628">
                  <c:v>106.27999999999997</c:v>
                </c:pt>
                <c:pt idx="10629">
                  <c:v>106.29000000000019</c:v>
                </c:pt>
                <c:pt idx="10630">
                  <c:v>106.30000000000018</c:v>
                </c:pt>
                <c:pt idx="10631">
                  <c:v>106.31000000000017</c:v>
                </c:pt>
                <c:pt idx="10632">
                  <c:v>106.32000000000016</c:v>
                </c:pt>
                <c:pt idx="10633">
                  <c:v>106.33000000000015</c:v>
                </c:pt>
                <c:pt idx="10634">
                  <c:v>106.34000000000015</c:v>
                </c:pt>
                <c:pt idx="10635">
                  <c:v>106.35000000000014</c:v>
                </c:pt>
                <c:pt idx="10636">
                  <c:v>106.36000000000013</c:v>
                </c:pt>
                <c:pt idx="10637">
                  <c:v>106.37000000000012</c:v>
                </c:pt>
                <c:pt idx="10638">
                  <c:v>106.38000000000011</c:v>
                </c:pt>
                <c:pt idx="10639">
                  <c:v>106.3900000000001</c:v>
                </c:pt>
                <c:pt idx="10640">
                  <c:v>106.40000000000009</c:v>
                </c:pt>
                <c:pt idx="10641">
                  <c:v>106.41000000000008</c:v>
                </c:pt>
                <c:pt idx="10642">
                  <c:v>106.42000000000007</c:v>
                </c:pt>
                <c:pt idx="10643">
                  <c:v>106.43000000000006</c:v>
                </c:pt>
                <c:pt idx="10644">
                  <c:v>106.44000000000005</c:v>
                </c:pt>
                <c:pt idx="10645">
                  <c:v>106.45000000000005</c:v>
                </c:pt>
                <c:pt idx="10646">
                  <c:v>106.46000000000004</c:v>
                </c:pt>
                <c:pt idx="10647">
                  <c:v>106.47000000000003</c:v>
                </c:pt>
                <c:pt idx="10648">
                  <c:v>106.48000000000002</c:v>
                </c:pt>
                <c:pt idx="10649">
                  <c:v>106.49000000000001</c:v>
                </c:pt>
                <c:pt idx="10650">
                  <c:v>106.5</c:v>
                </c:pt>
                <c:pt idx="10651">
                  <c:v>106.50999999999999</c:v>
                </c:pt>
                <c:pt idx="10652">
                  <c:v>106.51999999999998</c:v>
                </c:pt>
                <c:pt idx="10653">
                  <c:v>106.52999999999997</c:v>
                </c:pt>
                <c:pt idx="10654">
                  <c:v>106.54000000000019</c:v>
                </c:pt>
                <c:pt idx="10655">
                  <c:v>106.55000000000018</c:v>
                </c:pt>
                <c:pt idx="10656">
                  <c:v>106.56000000000017</c:v>
                </c:pt>
                <c:pt idx="10657">
                  <c:v>106.57000000000016</c:v>
                </c:pt>
                <c:pt idx="10658">
                  <c:v>106.58000000000015</c:v>
                </c:pt>
                <c:pt idx="10659">
                  <c:v>106.59000000000015</c:v>
                </c:pt>
                <c:pt idx="10660">
                  <c:v>106.60000000000014</c:v>
                </c:pt>
                <c:pt idx="10661">
                  <c:v>106.61000000000013</c:v>
                </c:pt>
                <c:pt idx="10662">
                  <c:v>106.62000000000012</c:v>
                </c:pt>
                <c:pt idx="10663">
                  <c:v>106.63000000000011</c:v>
                </c:pt>
                <c:pt idx="10664">
                  <c:v>106.6400000000001</c:v>
                </c:pt>
                <c:pt idx="10665">
                  <c:v>106.65000000000009</c:v>
                </c:pt>
                <c:pt idx="10666">
                  <c:v>106.66000000000008</c:v>
                </c:pt>
                <c:pt idx="10667">
                  <c:v>106.67000000000007</c:v>
                </c:pt>
                <c:pt idx="10668">
                  <c:v>106.68000000000006</c:v>
                </c:pt>
                <c:pt idx="10669">
                  <c:v>106.69000000000005</c:v>
                </c:pt>
                <c:pt idx="10670">
                  <c:v>106.70000000000005</c:v>
                </c:pt>
                <c:pt idx="10671">
                  <c:v>106.71000000000004</c:v>
                </c:pt>
                <c:pt idx="10672">
                  <c:v>106.72000000000003</c:v>
                </c:pt>
                <c:pt idx="10673">
                  <c:v>106.73000000000002</c:v>
                </c:pt>
                <c:pt idx="10674">
                  <c:v>106.74000000000001</c:v>
                </c:pt>
                <c:pt idx="10675">
                  <c:v>106.75</c:v>
                </c:pt>
                <c:pt idx="10676">
                  <c:v>106.75999999999999</c:v>
                </c:pt>
                <c:pt idx="10677">
                  <c:v>106.76999999999998</c:v>
                </c:pt>
                <c:pt idx="10678">
                  <c:v>106.77999999999997</c:v>
                </c:pt>
                <c:pt idx="10679">
                  <c:v>106.79000000000019</c:v>
                </c:pt>
                <c:pt idx="10680">
                  <c:v>106.80000000000018</c:v>
                </c:pt>
                <c:pt idx="10681">
                  <c:v>106.81000000000017</c:v>
                </c:pt>
                <c:pt idx="10682">
                  <c:v>106.82000000000016</c:v>
                </c:pt>
                <c:pt idx="10683">
                  <c:v>106.83000000000015</c:v>
                </c:pt>
                <c:pt idx="10684">
                  <c:v>106.84000000000015</c:v>
                </c:pt>
                <c:pt idx="10685">
                  <c:v>106.85000000000014</c:v>
                </c:pt>
                <c:pt idx="10686">
                  <c:v>106.86000000000013</c:v>
                </c:pt>
                <c:pt idx="10687">
                  <c:v>106.87000000000012</c:v>
                </c:pt>
                <c:pt idx="10688">
                  <c:v>106.88000000000011</c:v>
                </c:pt>
                <c:pt idx="10689">
                  <c:v>106.8900000000001</c:v>
                </c:pt>
                <c:pt idx="10690">
                  <c:v>106.90000000000009</c:v>
                </c:pt>
                <c:pt idx="10691">
                  <c:v>106.91000000000008</c:v>
                </c:pt>
                <c:pt idx="10692">
                  <c:v>106.92000000000007</c:v>
                </c:pt>
                <c:pt idx="10693">
                  <c:v>106.93000000000006</c:v>
                </c:pt>
                <c:pt idx="10694">
                  <c:v>106.94000000000005</c:v>
                </c:pt>
                <c:pt idx="10695">
                  <c:v>106.95000000000005</c:v>
                </c:pt>
                <c:pt idx="10696">
                  <c:v>106.96000000000004</c:v>
                </c:pt>
                <c:pt idx="10697">
                  <c:v>106.97000000000003</c:v>
                </c:pt>
                <c:pt idx="10698">
                  <c:v>106.98000000000002</c:v>
                </c:pt>
                <c:pt idx="10699">
                  <c:v>106.99000000000001</c:v>
                </c:pt>
                <c:pt idx="10700">
                  <c:v>107</c:v>
                </c:pt>
                <c:pt idx="10701">
                  <c:v>107.00999999999999</c:v>
                </c:pt>
                <c:pt idx="10702">
                  <c:v>107.01999999999998</c:v>
                </c:pt>
                <c:pt idx="10703">
                  <c:v>107.02999999999997</c:v>
                </c:pt>
                <c:pt idx="10704">
                  <c:v>107.04000000000019</c:v>
                </c:pt>
                <c:pt idx="10705">
                  <c:v>107.05000000000018</c:v>
                </c:pt>
                <c:pt idx="10706">
                  <c:v>107.06000000000017</c:v>
                </c:pt>
                <c:pt idx="10707">
                  <c:v>107.07000000000016</c:v>
                </c:pt>
                <c:pt idx="10708">
                  <c:v>107.08000000000015</c:v>
                </c:pt>
                <c:pt idx="10709">
                  <c:v>107.09000000000015</c:v>
                </c:pt>
                <c:pt idx="10710">
                  <c:v>107.10000000000014</c:v>
                </c:pt>
                <c:pt idx="10711">
                  <c:v>107.11000000000013</c:v>
                </c:pt>
                <c:pt idx="10712">
                  <c:v>107.12000000000012</c:v>
                </c:pt>
                <c:pt idx="10713">
                  <c:v>107.13000000000011</c:v>
                </c:pt>
                <c:pt idx="10714">
                  <c:v>107.1400000000001</c:v>
                </c:pt>
                <c:pt idx="10715">
                  <c:v>107.15000000000009</c:v>
                </c:pt>
                <c:pt idx="10716">
                  <c:v>107.16000000000008</c:v>
                </c:pt>
                <c:pt idx="10717">
                  <c:v>107.17000000000007</c:v>
                </c:pt>
                <c:pt idx="10718">
                  <c:v>107.18000000000006</c:v>
                </c:pt>
                <c:pt idx="10719">
                  <c:v>107.19000000000005</c:v>
                </c:pt>
                <c:pt idx="10720">
                  <c:v>107.20000000000005</c:v>
                </c:pt>
                <c:pt idx="10721">
                  <c:v>107.21000000000004</c:v>
                </c:pt>
                <c:pt idx="10722">
                  <c:v>107.22000000000003</c:v>
                </c:pt>
                <c:pt idx="10723">
                  <c:v>107.23000000000002</c:v>
                </c:pt>
                <c:pt idx="10724">
                  <c:v>107.24000000000001</c:v>
                </c:pt>
                <c:pt idx="10725">
                  <c:v>107.25</c:v>
                </c:pt>
                <c:pt idx="10726">
                  <c:v>107.25999999999999</c:v>
                </c:pt>
                <c:pt idx="10727">
                  <c:v>107.26999999999998</c:v>
                </c:pt>
                <c:pt idx="10728">
                  <c:v>107.27999999999997</c:v>
                </c:pt>
                <c:pt idx="10729">
                  <c:v>107.29000000000019</c:v>
                </c:pt>
                <c:pt idx="10730">
                  <c:v>107.30000000000018</c:v>
                </c:pt>
                <c:pt idx="10731">
                  <c:v>107.31000000000017</c:v>
                </c:pt>
                <c:pt idx="10732">
                  <c:v>107.32000000000016</c:v>
                </c:pt>
                <c:pt idx="10733">
                  <c:v>107.33000000000015</c:v>
                </c:pt>
                <c:pt idx="10734">
                  <c:v>107.34000000000015</c:v>
                </c:pt>
                <c:pt idx="10735">
                  <c:v>107.35000000000014</c:v>
                </c:pt>
                <c:pt idx="10736">
                  <c:v>107.36000000000013</c:v>
                </c:pt>
                <c:pt idx="10737">
                  <c:v>107.37000000000012</c:v>
                </c:pt>
                <c:pt idx="10738">
                  <c:v>107.38000000000011</c:v>
                </c:pt>
                <c:pt idx="10739">
                  <c:v>107.3900000000001</c:v>
                </c:pt>
                <c:pt idx="10740">
                  <c:v>107.40000000000009</c:v>
                </c:pt>
                <c:pt idx="10741">
                  <c:v>107.41000000000008</c:v>
                </c:pt>
                <c:pt idx="10742">
                  <c:v>107.42000000000007</c:v>
                </c:pt>
                <c:pt idx="10743">
                  <c:v>107.43000000000006</c:v>
                </c:pt>
                <c:pt idx="10744">
                  <c:v>107.44000000000005</c:v>
                </c:pt>
                <c:pt idx="10745">
                  <c:v>107.45000000000005</c:v>
                </c:pt>
                <c:pt idx="10746">
                  <c:v>107.46000000000004</c:v>
                </c:pt>
                <c:pt idx="10747">
                  <c:v>107.47000000000003</c:v>
                </c:pt>
                <c:pt idx="10748">
                  <c:v>107.48000000000002</c:v>
                </c:pt>
                <c:pt idx="10749">
                  <c:v>107.49000000000001</c:v>
                </c:pt>
                <c:pt idx="10750">
                  <c:v>107.5</c:v>
                </c:pt>
                <c:pt idx="10751">
                  <c:v>107.50999999999999</c:v>
                </c:pt>
                <c:pt idx="10752">
                  <c:v>107.51999999999998</c:v>
                </c:pt>
                <c:pt idx="10753">
                  <c:v>107.52999999999997</c:v>
                </c:pt>
                <c:pt idx="10754">
                  <c:v>107.54000000000019</c:v>
                </c:pt>
                <c:pt idx="10755">
                  <c:v>107.55000000000018</c:v>
                </c:pt>
                <c:pt idx="10756">
                  <c:v>107.56000000000017</c:v>
                </c:pt>
                <c:pt idx="10757">
                  <c:v>107.57000000000016</c:v>
                </c:pt>
                <c:pt idx="10758">
                  <c:v>107.58000000000015</c:v>
                </c:pt>
                <c:pt idx="10759">
                  <c:v>107.59000000000015</c:v>
                </c:pt>
                <c:pt idx="10760">
                  <c:v>107.60000000000014</c:v>
                </c:pt>
                <c:pt idx="10761">
                  <c:v>107.61000000000013</c:v>
                </c:pt>
                <c:pt idx="10762">
                  <c:v>107.62000000000012</c:v>
                </c:pt>
                <c:pt idx="10763">
                  <c:v>107.63000000000011</c:v>
                </c:pt>
                <c:pt idx="10764">
                  <c:v>107.6400000000001</c:v>
                </c:pt>
                <c:pt idx="10765">
                  <c:v>107.65000000000009</c:v>
                </c:pt>
                <c:pt idx="10766">
                  <c:v>107.66000000000008</c:v>
                </c:pt>
                <c:pt idx="10767">
                  <c:v>107.67000000000007</c:v>
                </c:pt>
                <c:pt idx="10768">
                  <c:v>107.68000000000006</c:v>
                </c:pt>
                <c:pt idx="10769">
                  <c:v>107.69000000000005</c:v>
                </c:pt>
                <c:pt idx="10770">
                  <c:v>107.70000000000005</c:v>
                </c:pt>
                <c:pt idx="10771">
                  <c:v>107.71000000000004</c:v>
                </c:pt>
                <c:pt idx="10772">
                  <c:v>107.72000000000003</c:v>
                </c:pt>
                <c:pt idx="10773">
                  <c:v>107.73000000000002</c:v>
                </c:pt>
                <c:pt idx="10774">
                  <c:v>107.74000000000001</c:v>
                </c:pt>
                <c:pt idx="10775">
                  <c:v>107.75</c:v>
                </c:pt>
                <c:pt idx="10776">
                  <c:v>107.75999999999999</c:v>
                </c:pt>
                <c:pt idx="10777">
                  <c:v>107.76999999999998</c:v>
                </c:pt>
                <c:pt idx="10778">
                  <c:v>107.77999999999997</c:v>
                </c:pt>
                <c:pt idx="10779">
                  <c:v>107.79000000000019</c:v>
                </c:pt>
                <c:pt idx="10780">
                  <c:v>107.80000000000018</c:v>
                </c:pt>
                <c:pt idx="10781">
                  <c:v>107.81000000000017</c:v>
                </c:pt>
                <c:pt idx="10782">
                  <c:v>107.82000000000016</c:v>
                </c:pt>
                <c:pt idx="10783">
                  <c:v>107.83000000000015</c:v>
                </c:pt>
                <c:pt idx="10784">
                  <c:v>107.84000000000015</c:v>
                </c:pt>
                <c:pt idx="10785">
                  <c:v>107.85000000000014</c:v>
                </c:pt>
                <c:pt idx="10786">
                  <c:v>107.86000000000013</c:v>
                </c:pt>
                <c:pt idx="10787">
                  <c:v>107.87000000000012</c:v>
                </c:pt>
                <c:pt idx="10788">
                  <c:v>107.88000000000011</c:v>
                </c:pt>
                <c:pt idx="10789">
                  <c:v>107.8900000000001</c:v>
                </c:pt>
                <c:pt idx="10790">
                  <c:v>107.90000000000009</c:v>
                </c:pt>
                <c:pt idx="10791">
                  <c:v>107.91000000000008</c:v>
                </c:pt>
                <c:pt idx="10792">
                  <c:v>107.92000000000007</c:v>
                </c:pt>
                <c:pt idx="10793">
                  <c:v>107.93000000000006</c:v>
                </c:pt>
                <c:pt idx="10794">
                  <c:v>107.94000000000005</c:v>
                </c:pt>
                <c:pt idx="10795">
                  <c:v>107.95000000000005</c:v>
                </c:pt>
                <c:pt idx="10796">
                  <c:v>107.96000000000004</c:v>
                </c:pt>
                <c:pt idx="10797">
                  <c:v>107.97000000000003</c:v>
                </c:pt>
                <c:pt idx="10798">
                  <c:v>107.98000000000002</c:v>
                </c:pt>
                <c:pt idx="10799">
                  <c:v>107.99000000000001</c:v>
                </c:pt>
                <c:pt idx="10800">
                  <c:v>108</c:v>
                </c:pt>
                <c:pt idx="10801">
                  <c:v>108.00999999999999</c:v>
                </c:pt>
                <c:pt idx="10802">
                  <c:v>108.01999999999998</c:v>
                </c:pt>
                <c:pt idx="10803">
                  <c:v>108.02999999999997</c:v>
                </c:pt>
                <c:pt idx="10804">
                  <c:v>108.04000000000019</c:v>
                </c:pt>
                <c:pt idx="10805">
                  <c:v>108.05000000000018</c:v>
                </c:pt>
                <c:pt idx="10806">
                  <c:v>108.06000000000017</c:v>
                </c:pt>
                <c:pt idx="10807">
                  <c:v>108.07000000000016</c:v>
                </c:pt>
                <c:pt idx="10808">
                  <c:v>108.08000000000015</c:v>
                </c:pt>
                <c:pt idx="10809">
                  <c:v>108.09000000000015</c:v>
                </c:pt>
                <c:pt idx="10810">
                  <c:v>108.10000000000014</c:v>
                </c:pt>
                <c:pt idx="10811">
                  <c:v>108.11000000000013</c:v>
                </c:pt>
                <c:pt idx="10812">
                  <c:v>108.12000000000012</c:v>
                </c:pt>
                <c:pt idx="10813">
                  <c:v>108.13000000000011</c:v>
                </c:pt>
                <c:pt idx="10814">
                  <c:v>108.1400000000001</c:v>
                </c:pt>
                <c:pt idx="10815">
                  <c:v>108.15000000000009</c:v>
                </c:pt>
                <c:pt idx="10816">
                  <c:v>108.16000000000008</c:v>
                </c:pt>
                <c:pt idx="10817">
                  <c:v>108.17000000000007</c:v>
                </c:pt>
                <c:pt idx="10818">
                  <c:v>108.18000000000006</c:v>
                </c:pt>
                <c:pt idx="10819">
                  <c:v>108.19000000000005</c:v>
                </c:pt>
                <c:pt idx="10820">
                  <c:v>108.20000000000005</c:v>
                </c:pt>
                <c:pt idx="10821">
                  <c:v>108.21000000000004</c:v>
                </c:pt>
                <c:pt idx="10822">
                  <c:v>108.22000000000003</c:v>
                </c:pt>
                <c:pt idx="10823">
                  <c:v>108.23000000000002</c:v>
                </c:pt>
                <c:pt idx="10824">
                  <c:v>108.24000000000001</c:v>
                </c:pt>
                <c:pt idx="10825">
                  <c:v>108.25</c:v>
                </c:pt>
                <c:pt idx="10826">
                  <c:v>108.25999999999999</c:v>
                </c:pt>
                <c:pt idx="10827">
                  <c:v>108.26999999999998</c:v>
                </c:pt>
                <c:pt idx="10828">
                  <c:v>108.27999999999997</c:v>
                </c:pt>
                <c:pt idx="10829">
                  <c:v>108.29000000000019</c:v>
                </c:pt>
                <c:pt idx="10830">
                  <c:v>108.30000000000018</c:v>
                </c:pt>
                <c:pt idx="10831">
                  <c:v>108.31000000000017</c:v>
                </c:pt>
                <c:pt idx="10832">
                  <c:v>108.32000000000016</c:v>
                </c:pt>
                <c:pt idx="10833">
                  <c:v>108.33000000000015</c:v>
                </c:pt>
                <c:pt idx="10834">
                  <c:v>108.34000000000015</c:v>
                </c:pt>
                <c:pt idx="10835">
                  <c:v>108.35000000000014</c:v>
                </c:pt>
                <c:pt idx="10836">
                  <c:v>108.36000000000013</c:v>
                </c:pt>
                <c:pt idx="10837">
                  <c:v>108.37000000000012</c:v>
                </c:pt>
                <c:pt idx="10838">
                  <c:v>108.38000000000011</c:v>
                </c:pt>
                <c:pt idx="10839">
                  <c:v>108.3900000000001</c:v>
                </c:pt>
                <c:pt idx="10840">
                  <c:v>108.40000000000009</c:v>
                </c:pt>
                <c:pt idx="10841">
                  <c:v>108.41000000000008</c:v>
                </c:pt>
                <c:pt idx="10842">
                  <c:v>108.42000000000007</c:v>
                </c:pt>
                <c:pt idx="10843">
                  <c:v>108.43000000000006</c:v>
                </c:pt>
                <c:pt idx="10844">
                  <c:v>108.44000000000005</c:v>
                </c:pt>
                <c:pt idx="10845">
                  <c:v>108.45000000000005</c:v>
                </c:pt>
                <c:pt idx="10846">
                  <c:v>108.46000000000004</c:v>
                </c:pt>
                <c:pt idx="10847">
                  <c:v>108.47000000000003</c:v>
                </c:pt>
                <c:pt idx="10848">
                  <c:v>108.48000000000002</c:v>
                </c:pt>
                <c:pt idx="10849">
                  <c:v>108.49000000000001</c:v>
                </c:pt>
                <c:pt idx="10850">
                  <c:v>108.5</c:v>
                </c:pt>
                <c:pt idx="10851">
                  <c:v>108.50999999999999</c:v>
                </c:pt>
                <c:pt idx="10852">
                  <c:v>108.51999999999998</c:v>
                </c:pt>
                <c:pt idx="10853">
                  <c:v>108.52999999999997</c:v>
                </c:pt>
                <c:pt idx="10854">
                  <c:v>108.54000000000019</c:v>
                </c:pt>
                <c:pt idx="10855">
                  <c:v>108.55000000000018</c:v>
                </c:pt>
                <c:pt idx="10856">
                  <c:v>108.56000000000017</c:v>
                </c:pt>
                <c:pt idx="10857">
                  <c:v>108.57000000000016</c:v>
                </c:pt>
                <c:pt idx="10858">
                  <c:v>108.58000000000015</c:v>
                </c:pt>
                <c:pt idx="10859">
                  <c:v>108.59000000000015</c:v>
                </c:pt>
                <c:pt idx="10860">
                  <c:v>108.60000000000014</c:v>
                </c:pt>
                <c:pt idx="10861">
                  <c:v>108.61000000000013</c:v>
                </c:pt>
                <c:pt idx="10862">
                  <c:v>108.62000000000012</c:v>
                </c:pt>
                <c:pt idx="10863">
                  <c:v>108.63000000000011</c:v>
                </c:pt>
                <c:pt idx="10864">
                  <c:v>108.6400000000001</c:v>
                </c:pt>
                <c:pt idx="10865">
                  <c:v>108.65000000000009</c:v>
                </c:pt>
                <c:pt idx="10866">
                  <c:v>108.66000000000008</c:v>
                </c:pt>
                <c:pt idx="10867">
                  <c:v>108.67000000000007</c:v>
                </c:pt>
                <c:pt idx="10868">
                  <c:v>108.68000000000006</c:v>
                </c:pt>
                <c:pt idx="10869">
                  <c:v>108.69000000000005</c:v>
                </c:pt>
                <c:pt idx="10870">
                  <c:v>108.70000000000005</c:v>
                </c:pt>
                <c:pt idx="10871">
                  <c:v>108.71000000000004</c:v>
                </c:pt>
                <c:pt idx="10872">
                  <c:v>108.72000000000003</c:v>
                </c:pt>
                <c:pt idx="10873">
                  <c:v>108.73000000000002</c:v>
                </c:pt>
                <c:pt idx="10874">
                  <c:v>108.74000000000001</c:v>
                </c:pt>
                <c:pt idx="10875">
                  <c:v>108.75</c:v>
                </c:pt>
                <c:pt idx="10876">
                  <c:v>108.75999999999999</c:v>
                </c:pt>
                <c:pt idx="10877">
                  <c:v>108.76999999999998</c:v>
                </c:pt>
                <c:pt idx="10878">
                  <c:v>108.77999999999997</c:v>
                </c:pt>
                <c:pt idx="10879">
                  <c:v>108.79000000000019</c:v>
                </c:pt>
                <c:pt idx="10880">
                  <c:v>108.80000000000018</c:v>
                </c:pt>
                <c:pt idx="10881">
                  <c:v>108.81000000000017</c:v>
                </c:pt>
                <c:pt idx="10882">
                  <c:v>108.82000000000016</c:v>
                </c:pt>
                <c:pt idx="10883">
                  <c:v>108.83000000000015</c:v>
                </c:pt>
                <c:pt idx="10884">
                  <c:v>108.84000000000015</c:v>
                </c:pt>
                <c:pt idx="10885">
                  <c:v>108.85000000000014</c:v>
                </c:pt>
                <c:pt idx="10886">
                  <c:v>108.86000000000013</c:v>
                </c:pt>
                <c:pt idx="10887">
                  <c:v>108.87000000000012</c:v>
                </c:pt>
                <c:pt idx="10888">
                  <c:v>108.88000000000011</c:v>
                </c:pt>
                <c:pt idx="10889">
                  <c:v>108.8900000000001</c:v>
                </c:pt>
                <c:pt idx="10890">
                  <c:v>108.90000000000009</c:v>
                </c:pt>
                <c:pt idx="10891">
                  <c:v>108.91000000000008</c:v>
                </c:pt>
                <c:pt idx="10892">
                  <c:v>108.92000000000007</c:v>
                </c:pt>
                <c:pt idx="10893">
                  <c:v>108.93000000000006</c:v>
                </c:pt>
                <c:pt idx="10894">
                  <c:v>108.94000000000005</c:v>
                </c:pt>
                <c:pt idx="10895">
                  <c:v>108.95000000000005</c:v>
                </c:pt>
                <c:pt idx="10896">
                  <c:v>108.96000000000004</c:v>
                </c:pt>
                <c:pt idx="10897">
                  <c:v>108.97000000000003</c:v>
                </c:pt>
                <c:pt idx="10898">
                  <c:v>108.98000000000002</c:v>
                </c:pt>
                <c:pt idx="10899">
                  <c:v>108.99000000000001</c:v>
                </c:pt>
                <c:pt idx="10900">
                  <c:v>109</c:v>
                </c:pt>
                <c:pt idx="10901">
                  <c:v>109.00999999999999</c:v>
                </c:pt>
                <c:pt idx="10902">
                  <c:v>109.01999999999998</c:v>
                </c:pt>
                <c:pt idx="10903">
                  <c:v>109.02999999999997</c:v>
                </c:pt>
                <c:pt idx="10904">
                  <c:v>109.04000000000019</c:v>
                </c:pt>
                <c:pt idx="10905">
                  <c:v>109.05000000000018</c:v>
                </c:pt>
                <c:pt idx="10906">
                  <c:v>109.06000000000017</c:v>
                </c:pt>
                <c:pt idx="10907">
                  <c:v>109.07000000000016</c:v>
                </c:pt>
                <c:pt idx="10908">
                  <c:v>109.08000000000015</c:v>
                </c:pt>
                <c:pt idx="10909">
                  <c:v>109.09000000000015</c:v>
                </c:pt>
                <c:pt idx="10910">
                  <c:v>109.10000000000014</c:v>
                </c:pt>
                <c:pt idx="10911">
                  <c:v>109.11000000000013</c:v>
                </c:pt>
                <c:pt idx="10912">
                  <c:v>109.12000000000012</c:v>
                </c:pt>
                <c:pt idx="10913">
                  <c:v>109.13000000000011</c:v>
                </c:pt>
                <c:pt idx="10914">
                  <c:v>109.1400000000001</c:v>
                </c:pt>
                <c:pt idx="10915">
                  <c:v>109.15000000000009</c:v>
                </c:pt>
                <c:pt idx="10916">
                  <c:v>109.16000000000008</c:v>
                </c:pt>
                <c:pt idx="10917">
                  <c:v>109.17000000000007</c:v>
                </c:pt>
                <c:pt idx="10918">
                  <c:v>109.18000000000006</c:v>
                </c:pt>
                <c:pt idx="10919">
                  <c:v>109.19000000000005</c:v>
                </c:pt>
                <c:pt idx="10920">
                  <c:v>109.20000000000005</c:v>
                </c:pt>
                <c:pt idx="10921">
                  <c:v>109.21000000000004</c:v>
                </c:pt>
                <c:pt idx="10922">
                  <c:v>109.22000000000003</c:v>
                </c:pt>
                <c:pt idx="10923">
                  <c:v>109.23000000000002</c:v>
                </c:pt>
                <c:pt idx="10924">
                  <c:v>109.24000000000001</c:v>
                </c:pt>
                <c:pt idx="10925">
                  <c:v>109.25</c:v>
                </c:pt>
                <c:pt idx="10926">
                  <c:v>109.25999999999999</c:v>
                </c:pt>
                <c:pt idx="10927">
                  <c:v>109.26999999999998</c:v>
                </c:pt>
                <c:pt idx="10928">
                  <c:v>109.27999999999997</c:v>
                </c:pt>
                <c:pt idx="10929">
                  <c:v>109.29000000000019</c:v>
                </c:pt>
                <c:pt idx="10930">
                  <c:v>109.30000000000018</c:v>
                </c:pt>
                <c:pt idx="10931">
                  <c:v>109.31000000000017</c:v>
                </c:pt>
                <c:pt idx="10932">
                  <c:v>109.32000000000016</c:v>
                </c:pt>
                <c:pt idx="10933">
                  <c:v>109.33000000000015</c:v>
                </c:pt>
                <c:pt idx="10934">
                  <c:v>109.34000000000015</c:v>
                </c:pt>
                <c:pt idx="10935">
                  <c:v>109.35000000000014</c:v>
                </c:pt>
                <c:pt idx="10936">
                  <c:v>109.36000000000013</c:v>
                </c:pt>
                <c:pt idx="10937">
                  <c:v>109.37000000000012</c:v>
                </c:pt>
                <c:pt idx="10938">
                  <c:v>109.38000000000011</c:v>
                </c:pt>
                <c:pt idx="10939">
                  <c:v>109.3900000000001</c:v>
                </c:pt>
                <c:pt idx="10940">
                  <c:v>109.40000000000009</c:v>
                </c:pt>
                <c:pt idx="10941">
                  <c:v>109.41000000000008</c:v>
                </c:pt>
                <c:pt idx="10942">
                  <c:v>109.42000000000007</c:v>
                </c:pt>
                <c:pt idx="10943">
                  <c:v>109.43000000000006</c:v>
                </c:pt>
                <c:pt idx="10944">
                  <c:v>109.44000000000005</c:v>
                </c:pt>
                <c:pt idx="10945">
                  <c:v>109.45000000000005</c:v>
                </c:pt>
                <c:pt idx="10946">
                  <c:v>109.46000000000004</c:v>
                </c:pt>
                <c:pt idx="10947">
                  <c:v>109.47000000000003</c:v>
                </c:pt>
                <c:pt idx="10948">
                  <c:v>109.48000000000002</c:v>
                </c:pt>
                <c:pt idx="10949">
                  <c:v>109.49000000000001</c:v>
                </c:pt>
                <c:pt idx="10950">
                  <c:v>109.5</c:v>
                </c:pt>
                <c:pt idx="10951">
                  <c:v>109.50999999999999</c:v>
                </c:pt>
                <c:pt idx="10952">
                  <c:v>109.51999999999998</c:v>
                </c:pt>
                <c:pt idx="10953">
                  <c:v>109.52999999999997</c:v>
                </c:pt>
                <c:pt idx="10954">
                  <c:v>109.54000000000019</c:v>
                </c:pt>
                <c:pt idx="10955">
                  <c:v>109.55000000000018</c:v>
                </c:pt>
                <c:pt idx="10956">
                  <c:v>109.56000000000017</c:v>
                </c:pt>
                <c:pt idx="10957">
                  <c:v>109.57000000000016</c:v>
                </c:pt>
                <c:pt idx="10958">
                  <c:v>109.58000000000015</c:v>
                </c:pt>
                <c:pt idx="10959">
                  <c:v>109.59000000000015</c:v>
                </c:pt>
                <c:pt idx="10960">
                  <c:v>109.60000000000014</c:v>
                </c:pt>
                <c:pt idx="10961">
                  <c:v>109.61000000000013</c:v>
                </c:pt>
                <c:pt idx="10962">
                  <c:v>109.62000000000012</c:v>
                </c:pt>
                <c:pt idx="10963">
                  <c:v>109.63000000000011</c:v>
                </c:pt>
                <c:pt idx="10964">
                  <c:v>109.6400000000001</c:v>
                </c:pt>
                <c:pt idx="10965">
                  <c:v>109.65000000000009</c:v>
                </c:pt>
                <c:pt idx="10966">
                  <c:v>109.66000000000008</c:v>
                </c:pt>
                <c:pt idx="10967">
                  <c:v>109.67000000000007</c:v>
                </c:pt>
                <c:pt idx="10968">
                  <c:v>109.68000000000006</c:v>
                </c:pt>
                <c:pt idx="10969">
                  <c:v>109.69000000000005</c:v>
                </c:pt>
                <c:pt idx="10970">
                  <c:v>109.70000000000005</c:v>
                </c:pt>
                <c:pt idx="10971">
                  <c:v>109.71000000000004</c:v>
                </c:pt>
                <c:pt idx="10972">
                  <c:v>109.72000000000003</c:v>
                </c:pt>
                <c:pt idx="10973">
                  <c:v>109.73000000000002</c:v>
                </c:pt>
                <c:pt idx="10974">
                  <c:v>109.74000000000001</c:v>
                </c:pt>
                <c:pt idx="10975">
                  <c:v>109.75</c:v>
                </c:pt>
                <c:pt idx="10976">
                  <c:v>109.75999999999999</c:v>
                </c:pt>
                <c:pt idx="10977">
                  <c:v>109.76999999999998</c:v>
                </c:pt>
                <c:pt idx="10978">
                  <c:v>109.77999999999997</c:v>
                </c:pt>
                <c:pt idx="10979">
                  <c:v>109.79000000000019</c:v>
                </c:pt>
                <c:pt idx="10980">
                  <c:v>109.80000000000018</c:v>
                </c:pt>
                <c:pt idx="10981">
                  <c:v>109.81000000000017</c:v>
                </c:pt>
                <c:pt idx="10982">
                  <c:v>109.82000000000016</c:v>
                </c:pt>
                <c:pt idx="10983">
                  <c:v>109.83000000000015</c:v>
                </c:pt>
                <c:pt idx="10984">
                  <c:v>109.84000000000015</c:v>
                </c:pt>
                <c:pt idx="10985">
                  <c:v>109.85000000000014</c:v>
                </c:pt>
                <c:pt idx="10986">
                  <c:v>109.86000000000013</c:v>
                </c:pt>
                <c:pt idx="10987">
                  <c:v>109.87000000000012</c:v>
                </c:pt>
                <c:pt idx="10988">
                  <c:v>109.88000000000011</c:v>
                </c:pt>
                <c:pt idx="10989">
                  <c:v>109.8900000000001</c:v>
                </c:pt>
                <c:pt idx="10990">
                  <c:v>109.90000000000009</c:v>
                </c:pt>
                <c:pt idx="10991">
                  <c:v>109.91000000000008</c:v>
                </c:pt>
                <c:pt idx="10992">
                  <c:v>109.92000000000007</c:v>
                </c:pt>
                <c:pt idx="10993">
                  <c:v>109.93000000000006</c:v>
                </c:pt>
                <c:pt idx="10994">
                  <c:v>109.94000000000005</c:v>
                </c:pt>
                <c:pt idx="10995">
                  <c:v>109.95000000000005</c:v>
                </c:pt>
                <c:pt idx="10996">
                  <c:v>109.96000000000004</c:v>
                </c:pt>
                <c:pt idx="10997">
                  <c:v>109.97000000000003</c:v>
                </c:pt>
                <c:pt idx="10998">
                  <c:v>109.98000000000002</c:v>
                </c:pt>
                <c:pt idx="10999">
                  <c:v>109.99000000000001</c:v>
                </c:pt>
                <c:pt idx="11000">
                  <c:v>110</c:v>
                </c:pt>
                <c:pt idx="11001">
                  <c:v>110.00999999999999</c:v>
                </c:pt>
                <c:pt idx="11002">
                  <c:v>110.01999999999998</c:v>
                </c:pt>
                <c:pt idx="11003">
                  <c:v>110.02999999999997</c:v>
                </c:pt>
                <c:pt idx="11004">
                  <c:v>110.04000000000019</c:v>
                </c:pt>
                <c:pt idx="11005">
                  <c:v>110.05000000000018</c:v>
                </c:pt>
                <c:pt idx="11006">
                  <c:v>110.06000000000017</c:v>
                </c:pt>
                <c:pt idx="11007">
                  <c:v>110.07000000000016</c:v>
                </c:pt>
                <c:pt idx="11008">
                  <c:v>110.08000000000015</c:v>
                </c:pt>
                <c:pt idx="11009">
                  <c:v>110.09000000000015</c:v>
                </c:pt>
                <c:pt idx="11010">
                  <c:v>110.10000000000014</c:v>
                </c:pt>
                <c:pt idx="11011">
                  <c:v>110.11000000000013</c:v>
                </c:pt>
                <c:pt idx="11012">
                  <c:v>110.12000000000012</c:v>
                </c:pt>
                <c:pt idx="11013">
                  <c:v>110.13000000000011</c:v>
                </c:pt>
                <c:pt idx="11014">
                  <c:v>110.1400000000001</c:v>
                </c:pt>
                <c:pt idx="11015">
                  <c:v>110.15000000000009</c:v>
                </c:pt>
                <c:pt idx="11016">
                  <c:v>110.16000000000008</c:v>
                </c:pt>
                <c:pt idx="11017">
                  <c:v>110.17000000000007</c:v>
                </c:pt>
                <c:pt idx="11018">
                  <c:v>110.18000000000006</c:v>
                </c:pt>
                <c:pt idx="11019">
                  <c:v>110.19000000000005</c:v>
                </c:pt>
                <c:pt idx="11020">
                  <c:v>110.20000000000005</c:v>
                </c:pt>
                <c:pt idx="11021">
                  <c:v>110.21000000000004</c:v>
                </c:pt>
                <c:pt idx="11022">
                  <c:v>110.22000000000003</c:v>
                </c:pt>
                <c:pt idx="11023">
                  <c:v>110.23000000000002</c:v>
                </c:pt>
                <c:pt idx="11024">
                  <c:v>110.24000000000001</c:v>
                </c:pt>
                <c:pt idx="11025">
                  <c:v>110.25</c:v>
                </c:pt>
                <c:pt idx="11026">
                  <c:v>110.25999999999999</c:v>
                </c:pt>
                <c:pt idx="11027">
                  <c:v>110.26999999999998</c:v>
                </c:pt>
                <c:pt idx="11028">
                  <c:v>110.27999999999997</c:v>
                </c:pt>
                <c:pt idx="11029">
                  <c:v>110.29000000000019</c:v>
                </c:pt>
                <c:pt idx="11030">
                  <c:v>110.30000000000018</c:v>
                </c:pt>
                <c:pt idx="11031">
                  <c:v>110.31000000000017</c:v>
                </c:pt>
                <c:pt idx="11032">
                  <c:v>110.32000000000016</c:v>
                </c:pt>
                <c:pt idx="11033">
                  <c:v>110.33000000000015</c:v>
                </c:pt>
                <c:pt idx="11034">
                  <c:v>110.34000000000015</c:v>
                </c:pt>
                <c:pt idx="11035">
                  <c:v>110.35000000000014</c:v>
                </c:pt>
                <c:pt idx="11036">
                  <c:v>110.36000000000013</c:v>
                </c:pt>
                <c:pt idx="11037">
                  <c:v>110.37000000000012</c:v>
                </c:pt>
                <c:pt idx="11038">
                  <c:v>110.38000000000011</c:v>
                </c:pt>
                <c:pt idx="11039">
                  <c:v>110.3900000000001</c:v>
                </c:pt>
                <c:pt idx="11040">
                  <c:v>110.40000000000009</c:v>
                </c:pt>
                <c:pt idx="11041">
                  <c:v>110.41000000000008</c:v>
                </c:pt>
                <c:pt idx="11042">
                  <c:v>110.42000000000007</c:v>
                </c:pt>
                <c:pt idx="11043">
                  <c:v>110.43000000000006</c:v>
                </c:pt>
                <c:pt idx="11044">
                  <c:v>110.44000000000005</c:v>
                </c:pt>
                <c:pt idx="11045">
                  <c:v>110.45000000000005</c:v>
                </c:pt>
                <c:pt idx="11046">
                  <c:v>110.46000000000004</c:v>
                </c:pt>
                <c:pt idx="11047">
                  <c:v>110.47000000000003</c:v>
                </c:pt>
                <c:pt idx="11048">
                  <c:v>110.48000000000002</c:v>
                </c:pt>
                <c:pt idx="11049">
                  <c:v>110.49000000000001</c:v>
                </c:pt>
                <c:pt idx="11050">
                  <c:v>110.5</c:v>
                </c:pt>
                <c:pt idx="11051">
                  <c:v>110.50999999999999</c:v>
                </c:pt>
                <c:pt idx="11052">
                  <c:v>110.51999999999998</c:v>
                </c:pt>
                <c:pt idx="11053">
                  <c:v>110.52999999999997</c:v>
                </c:pt>
                <c:pt idx="11054">
                  <c:v>110.54000000000019</c:v>
                </c:pt>
                <c:pt idx="11055">
                  <c:v>110.55000000000018</c:v>
                </c:pt>
                <c:pt idx="11056">
                  <c:v>110.56000000000017</c:v>
                </c:pt>
                <c:pt idx="11057">
                  <c:v>110.57000000000016</c:v>
                </c:pt>
                <c:pt idx="11058">
                  <c:v>110.58000000000015</c:v>
                </c:pt>
                <c:pt idx="11059">
                  <c:v>110.59000000000015</c:v>
                </c:pt>
                <c:pt idx="11060">
                  <c:v>110.60000000000014</c:v>
                </c:pt>
                <c:pt idx="11061">
                  <c:v>110.61000000000013</c:v>
                </c:pt>
                <c:pt idx="11062">
                  <c:v>110.62000000000012</c:v>
                </c:pt>
                <c:pt idx="11063">
                  <c:v>110.63000000000011</c:v>
                </c:pt>
                <c:pt idx="11064">
                  <c:v>110.6400000000001</c:v>
                </c:pt>
                <c:pt idx="11065">
                  <c:v>110.65000000000009</c:v>
                </c:pt>
                <c:pt idx="11066">
                  <c:v>110.66000000000008</c:v>
                </c:pt>
                <c:pt idx="11067">
                  <c:v>110.67000000000007</c:v>
                </c:pt>
                <c:pt idx="11068">
                  <c:v>110.68000000000006</c:v>
                </c:pt>
                <c:pt idx="11069">
                  <c:v>110.69000000000005</c:v>
                </c:pt>
                <c:pt idx="11070">
                  <c:v>110.70000000000005</c:v>
                </c:pt>
                <c:pt idx="11071">
                  <c:v>110.71000000000004</c:v>
                </c:pt>
                <c:pt idx="11072">
                  <c:v>110.72000000000003</c:v>
                </c:pt>
                <c:pt idx="11073">
                  <c:v>110.73000000000002</c:v>
                </c:pt>
                <c:pt idx="11074">
                  <c:v>110.74000000000001</c:v>
                </c:pt>
                <c:pt idx="11075">
                  <c:v>110.75</c:v>
                </c:pt>
                <c:pt idx="11076">
                  <c:v>110.75999999999999</c:v>
                </c:pt>
                <c:pt idx="11077">
                  <c:v>110.76999999999998</c:v>
                </c:pt>
                <c:pt idx="11078">
                  <c:v>110.77999999999997</c:v>
                </c:pt>
                <c:pt idx="11079">
                  <c:v>110.79000000000019</c:v>
                </c:pt>
                <c:pt idx="11080">
                  <c:v>110.80000000000018</c:v>
                </c:pt>
                <c:pt idx="11081">
                  <c:v>110.81000000000017</c:v>
                </c:pt>
                <c:pt idx="11082">
                  <c:v>110.82000000000016</c:v>
                </c:pt>
                <c:pt idx="11083">
                  <c:v>110.83000000000015</c:v>
                </c:pt>
                <c:pt idx="11084">
                  <c:v>110.84000000000015</c:v>
                </c:pt>
                <c:pt idx="11085">
                  <c:v>110.85000000000014</c:v>
                </c:pt>
                <c:pt idx="11086">
                  <c:v>110.86000000000013</c:v>
                </c:pt>
                <c:pt idx="11087">
                  <c:v>110.87000000000012</c:v>
                </c:pt>
                <c:pt idx="11088">
                  <c:v>110.88000000000011</c:v>
                </c:pt>
                <c:pt idx="11089">
                  <c:v>110.8900000000001</c:v>
                </c:pt>
                <c:pt idx="11090">
                  <c:v>110.90000000000009</c:v>
                </c:pt>
                <c:pt idx="11091">
                  <c:v>110.91000000000008</c:v>
                </c:pt>
                <c:pt idx="11092">
                  <c:v>110.92000000000007</c:v>
                </c:pt>
                <c:pt idx="11093">
                  <c:v>110.93000000000006</c:v>
                </c:pt>
                <c:pt idx="11094">
                  <c:v>110.94000000000005</c:v>
                </c:pt>
                <c:pt idx="11095">
                  <c:v>110.95000000000005</c:v>
                </c:pt>
                <c:pt idx="11096">
                  <c:v>110.96000000000004</c:v>
                </c:pt>
                <c:pt idx="11097">
                  <c:v>110.97000000000003</c:v>
                </c:pt>
                <c:pt idx="11098">
                  <c:v>110.98000000000002</c:v>
                </c:pt>
                <c:pt idx="11099">
                  <c:v>110.99000000000001</c:v>
                </c:pt>
                <c:pt idx="11100">
                  <c:v>111</c:v>
                </c:pt>
                <c:pt idx="11101">
                  <c:v>111.00999999999999</c:v>
                </c:pt>
                <c:pt idx="11102">
                  <c:v>111.01999999999998</c:v>
                </c:pt>
                <c:pt idx="11103">
                  <c:v>111.02999999999997</c:v>
                </c:pt>
                <c:pt idx="11104">
                  <c:v>111.04000000000019</c:v>
                </c:pt>
                <c:pt idx="11105">
                  <c:v>111.05000000000018</c:v>
                </c:pt>
                <c:pt idx="11106">
                  <c:v>111.06000000000017</c:v>
                </c:pt>
                <c:pt idx="11107">
                  <c:v>111.07000000000016</c:v>
                </c:pt>
                <c:pt idx="11108">
                  <c:v>111.08000000000015</c:v>
                </c:pt>
                <c:pt idx="11109">
                  <c:v>111.09000000000015</c:v>
                </c:pt>
                <c:pt idx="11110">
                  <c:v>111.10000000000014</c:v>
                </c:pt>
                <c:pt idx="11111">
                  <c:v>111.11000000000013</c:v>
                </c:pt>
                <c:pt idx="11112">
                  <c:v>111.12000000000012</c:v>
                </c:pt>
                <c:pt idx="11113">
                  <c:v>111.13000000000011</c:v>
                </c:pt>
                <c:pt idx="11114">
                  <c:v>111.1400000000001</c:v>
                </c:pt>
                <c:pt idx="11115">
                  <c:v>111.15000000000009</c:v>
                </c:pt>
                <c:pt idx="11116">
                  <c:v>111.16000000000008</c:v>
                </c:pt>
                <c:pt idx="11117">
                  <c:v>111.17000000000007</c:v>
                </c:pt>
                <c:pt idx="11118">
                  <c:v>111.18000000000006</c:v>
                </c:pt>
                <c:pt idx="11119">
                  <c:v>111.19000000000005</c:v>
                </c:pt>
                <c:pt idx="11120">
                  <c:v>111.20000000000005</c:v>
                </c:pt>
                <c:pt idx="11121">
                  <c:v>111.21000000000004</c:v>
                </c:pt>
                <c:pt idx="11122">
                  <c:v>111.22000000000003</c:v>
                </c:pt>
                <c:pt idx="11123">
                  <c:v>111.23000000000002</c:v>
                </c:pt>
                <c:pt idx="11124">
                  <c:v>111.24000000000001</c:v>
                </c:pt>
                <c:pt idx="11125">
                  <c:v>111.25</c:v>
                </c:pt>
                <c:pt idx="11126">
                  <c:v>111.25999999999999</c:v>
                </c:pt>
                <c:pt idx="11127">
                  <c:v>111.26999999999998</c:v>
                </c:pt>
                <c:pt idx="11128">
                  <c:v>111.27999999999997</c:v>
                </c:pt>
                <c:pt idx="11129">
                  <c:v>111.29000000000019</c:v>
                </c:pt>
                <c:pt idx="11130">
                  <c:v>111.30000000000018</c:v>
                </c:pt>
                <c:pt idx="11131">
                  <c:v>111.31000000000017</c:v>
                </c:pt>
                <c:pt idx="11132">
                  <c:v>111.32000000000016</c:v>
                </c:pt>
                <c:pt idx="11133">
                  <c:v>111.33000000000015</c:v>
                </c:pt>
                <c:pt idx="11134">
                  <c:v>111.34000000000015</c:v>
                </c:pt>
                <c:pt idx="11135">
                  <c:v>111.35000000000014</c:v>
                </c:pt>
                <c:pt idx="11136">
                  <c:v>111.36000000000013</c:v>
                </c:pt>
                <c:pt idx="11137">
                  <c:v>111.37000000000012</c:v>
                </c:pt>
                <c:pt idx="11138">
                  <c:v>111.38000000000011</c:v>
                </c:pt>
                <c:pt idx="11139">
                  <c:v>111.3900000000001</c:v>
                </c:pt>
                <c:pt idx="11140">
                  <c:v>111.40000000000009</c:v>
                </c:pt>
                <c:pt idx="11141">
                  <c:v>111.41000000000008</c:v>
                </c:pt>
                <c:pt idx="11142">
                  <c:v>111.42000000000007</c:v>
                </c:pt>
                <c:pt idx="11143">
                  <c:v>111.43000000000006</c:v>
                </c:pt>
                <c:pt idx="11144">
                  <c:v>111.44000000000005</c:v>
                </c:pt>
                <c:pt idx="11145">
                  <c:v>111.45000000000005</c:v>
                </c:pt>
                <c:pt idx="11146">
                  <c:v>111.46000000000004</c:v>
                </c:pt>
                <c:pt idx="11147">
                  <c:v>111.47000000000003</c:v>
                </c:pt>
                <c:pt idx="11148">
                  <c:v>111.48000000000002</c:v>
                </c:pt>
                <c:pt idx="11149">
                  <c:v>111.49000000000001</c:v>
                </c:pt>
                <c:pt idx="11150">
                  <c:v>111.5</c:v>
                </c:pt>
                <c:pt idx="11151">
                  <c:v>111.50999999999999</c:v>
                </c:pt>
                <c:pt idx="11152">
                  <c:v>111.51999999999998</c:v>
                </c:pt>
                <c:pt idx="11153">
                  <c:v>111.52999999999997</c:v>
                </c:pt>
                <c:pt idx="11154">
                  <c:v>111.54000000000019</c:v>
                </c:pt>
                <c:pt idx="11155">
                  <c:v>111.55000000000018</c:v>
                </c:pt>
                <c:pt idx="11156">
                  <c:v>111.56000000000017</c:v>
                </c:pt>
                <c:pt idx="11157">
                  <c:v>111.57000000000016</c:v>
                </c:pt>
                <c:pt idx="11158">
                  <c:v>111.58000000000015</c:v>
                </c:pt>
                <c:pt idx="11159">
                  <c:v>111.59000000000015</c:v>
                </c:pt>
                <c:pt idx="11160">
                  <c:v>111.60000000000014</c:v>
                </c:pt>
                <c:pt idx="11161">
                  <c:v>111.61000000000013</c:v>
                </c:pt>
                <c:pt idx="11162">
                  <c:v>111.62000000000012</c:v>
                </c:pt>
                <c:pt idx="11163">
                  <c:v>111.63000000000011</c:v>
                </c:pt>
                <c:pt idx="11164">
                  <c:v>111.6400000000001</c:v>
                </c:pt>
                <c:pt idx="11165">
                  <c:v>111.65000000000009</c:v>
                </c:pt>
                <c:pt idx="11166">
                  <c:v>111.66000000000008</c:v>
                </c:pt>
                <c:pt idx="11167">
                  <c:v>111.67000000000007</c:v>
                </c:pt>
                <c:pt idx="11168">
                  <c:v>111.68000000000006</c:v>
                </c:pt>
                <c:pt idx="11169">
                  <c:v>111.69000000000005</c:v>
                </c:pt>
                <c:pt idx="11170">
                  <c:v>111.70000000000005</c:v>
                </c:pt>
                <c:pt idx="11171">
                  <c:v>111.71000000000004</c:v>
                </c:pt>
                <c:pt idx="11172">
                  <c:v>111.72000000000003</c:v>
                </c:pt>
                <c:pt idx="11173">
                  <c:v>111.73000000000002</c:v>
                </c:pt>
                <c:pt idx="11174">
                  <c:v>111.74000000000001</c:v>
                </c:pt>
                <c:pt idx="11175">
                  <c:v>111.75</c:v>
                </c:pt>
                <c:pt idx="11176">
                  <c:v>111.75999999999999</c:v>
                </c:pt>
                <c:pt idx="11177">
                  <c:v>111.76999999999998</c:v>
                </c:pt>
                <c:pt idx="11178">
                  <c:v>111.77999999999997</c:v>
                </c:pt>
                <c:pt idx="11179">
                  <c:v>111.79000000000019</c:v>
                </c:pt>
                <c:pt idx="11180">
                  <c:v>111.80000000000018</c:v>
                </c:pt>
                <c:pt idx="11181">
                  <c:v>111.81000000000017</c:v>
                </c:pt>
                <c:pt idx="11182">
                  <c:v>111.82000000000016</c:v>
                </c:pt>
                <c:pt idx="11183">
                  <c:v>111.83000000000015</c:v>
                </c:pt>
                <c:pt idx="11184">
                  <c:v>111.84000000000015</c:v>
                </c:pt>
                <c:pt idx="11185">
                  <c:v>111.85000000000014</c:v>
                </c:pt>
                <c:pt idx="11186">
                  <c:v>111.86000000000013</c:v>
                </c:pt>
                <c:pt idx="11187">
                  <c:v>111.87000000000012</c:v>
                </c:pt>
                <c:pt idx="11188">
                  <c:v>111.88000000000011</c:v>
                </c:pt>
                <c:pt idx="11189">
                  <c:v>111.8900000000001</c:v>
                </c:pt>
                <c:pt idx="11190">
                  <c:v>111.90000000000009</c:v>
                </c:pt>
                <c:pt idx="11191">
                  <c:v>111.91000000000008</c:v>
                </c:pt>
                <c:pt idx="11192">
                  <c:v>111.92000000000007</c:v>
                </c:pt>
                <c:pt idx="11193">
                  <c:v>111.93000000000006</c:v>
                </c:pt>
                <c:pt idx="11194">
                  <c:v>111.94000000000005</c:v>
                </c:pt>
                <c:pt idx="11195">
                  <c:v>111.95000000000005</c:v>
                </c:pt>
                <c:pt idx="11196">
                  <c:v>111.96000000000004</c:v>
                </c:pt>
                <c:pt idx="11197">
                  <c:v>111.97000000000003</c:v>
                </c:pt>
                <c:pt idx="11198">
                  <c:v>111.98000000000002</c:v>
                </c:pt>
                <c:pt idx="11199">
                  <c:v>111.99000000000001</c:v>
                </c:pt>
                <c:pt idx="11200">
                  <c:v>112</c:v>
                </c:pt>
                <c:pt idx="11201">
                  <c:v>112.00999999999999</c:v>
                </c:pt>
                <c:pt idx="11202">
                  <c:v>112.01999999999998</c:v>
                </c:pt>
                <c:pt idx="11203">
                  <c:v>112.02999999999997</c:v>
                </c:pt>
                <c:pt idx="11204">
                  <c:v>112.04000000000019</c:v>
                </c:pt>
                <c:pt idx="11205">
                  <c:v>112.05000000000018</c:v>
                </c:pt>
                <c:pt idx="11206">
                  <c:v>112.06000000000017</c:v>
                </c:pt>
                <c:pt idx="11207">
                  <c:v>112.07000000000016</c:v>
                </c:pt>
                <c:pt idx="11208">
                  <c:v>112.08000000000015</c:v>
                </c:pt>
                <c:pt idx="11209">
                  <c:v>112.09000000000015</c:v>
                </c:pt>
                <c:pt idx="11210">
                  <c:v>112.10000000000014</c:v>
                </c:pt>
                <c:pt idx="11211">
                  <c:v>112.11000000000013</c:v>
                </c:pt>
                <c:pt idx="11212">
                  <c:v>112.12000000000012</c:v>
                </c:pt>
                <c:pt idx="11213">
                  <c:v>112.13000000000011</c:v>
                </c:pt>
                <c:pt idx="11214">
                  <c:v>112.1400000000001</c:v>
                </c:pt>
                <c:pt idx="11215">
                  <c:v>112.15000000000009</c:v>
                </c:pt>
                <c:pt idx="11216">
                  <c:v>112.16000000000008</c:v>
                </c:pt>
                <c:pt idx="11217">
                  <c:v>112.17000000000007</c:v>
                </c:pt>
                <c:pt idx="11218">
                  <c:v>112.18000000000006</c:v>
                </c:pt>
                <c:pt idx="11219">
                  <c:v>112.19000000000005</c:v>
                </c:pt>
                <c:pt idx="11220">
                  <c:v>112.20000000000005</c:v>
                </c:pt>
                <c:pt idx="11221">
                  <c:v>112.21000000000004</c:v>
                </c:pt>
                <c:pt idx="11222">
                  <c:v>112.22000000000003</c:v>
                </c:pt>
                <c:pt idx="11223">
                  <c:v>112.23000000000002</c:v>
                </c:pt>
                <c:pt idx="11224">
                  <c:v>112.24000000000001</c:v>
                </c:pt>
                <c:pt idx="11225">
                  <c:v>112.25</c:v>
                </c:pt>
                <c:pt idx="11226">
                  <c:v>112.25999999999999</c:v>
                </c:pt>
                <c:pt idx="11227">
                  <c:v>112.26999999999998</c:v>
                </c:pt>
                <c:pt idx="11228">
                  <c:v>112.27999999999997</c:v>
                </c:pt>
                <c:pt idx="11229">
                  <c:v>112.29000000000019</c:v>
                </c:pt>
                <c:pt idx="11230">
                  <c:v>112.30000000000018</c:v>
                </c:pt>
                <c:pt idx="11231">
                  <c:v>112.31000000000017</c:v>
                </c:pt>
                <c:pt idx="11232">
                  <c:v>112.32000000000016</c:v>
                </c:pt>
                <c:pt idx="11233">
                  <c:v>112.33000000000015</c:v>
                </c:pt>
                <c:pt idx="11234">
                  <c:v>112.34000000000015</c:v>
                </c:pt>
                <c:pt idx="11235">
                  <c:v>112.35000000000014</c:v>
                </c:pt>
                <c:pt idx="11236">
                  <c:v>112.36000000000013</c:v>
                </c:pt>
                <c:pt idx="11237">
                  <c:v>112.37000000000012</c:v>
                </c:pt>
                <c:pt idx="11238">
                  <c:v>112.38000000000011</c:v>
                </c:pt>
                <c:pt idx="11239">
                  <c:v>112.3900000000001</c:v>
                </c:pt>
                <c:pt idx="11240">
                  <c:v>112.40000000000009</c:v>
                </c:pt>
                <c:pt idx="11241">
                  <c:v>112.41000000000008</c:v>
                </c:pt>
                <c:pt idx="11242">
                  <c:v>112.42000000000007</c:v>
                </c:pt>
                <c:pt idx="11243">
                  <c:v>112.43000000000006</c:v>
                </c:pt>
                <c:pt idx="11244">
                  <c:v>112.44000000000005</c:v>
                </c:pt>
                <c:pt idx="11245">
                  <c:v>112.45000000000005</c:v>
                </c:pt>
                <c:pt idx="11246">
                  <c:v>112.46000000000004</c:v>
                </c:pt>
                <c:pt idx="11247">
                  <c:v>112.47000000000003</c:v>
                </c:pt>
                <c:pt idx="11248">
                  <c:v>112.48000000000002</c:v>
                </c:pt>
                <c:pt idx="11249">
                  <c:v>112.49000000000001</c:v>
                </c:pt>
                <c:pt idx="11250">
                  <c:v>112.5</c:v>
                </c:pt>
                <c:pt idx="11251">
                  <c:v>112.50999999999999</c:v>
                </c:pt>
                <c:pt idx="11252">
                  <c:v>112.51999999999998</c:v>
                </c:pt>
                <c:pt idx="11253">
                  <c:v>112.52999999999997</c:v>
                </c:pt>
                <c:pt idx="11254">
                  <c:v>112.54000000000019</c:v>
                </c:pt>
                <c:pt idx="11255">
                  <c:v>112.55000000000018</c:v>
                </c:pt>
                <c:pt idx="11256">
                  <c:v>112.56000000000017</c:v>
                </c:pt>
                <c:pt idx="11257">
                  <c:v>112.57000000000016</c:v>
                </c:pt>
                <c:pt idx="11258">
                  <c:v>112.58000000000015</c:v>
                </c:pt>
                <c:pt idx="11259">
                  <c:v>112.59000000000015</c:v>
                </c:pt>
                <c:pt idx="11260">
                  <c:v>112.60000000000014</c:v>
                </c:pt>
                <c:pt idx="11261">
                  <c:v>112.61000000000013</c:v>
                </c:pt>
                <c:pt idx="11262">
                  <c:v>112.62000000000012</c:v>
                </c:pt>
                <c:pt idx="11263">
                  <c:v>112.63000000000011</c:v>
                </c:pt>
                <c:pt idx="11264">
                  <c:v>112.6400000000001</c:v>
                </c:pt>
                <c:pt idx="11265">
                  <c:v>112.65000000000009</c:v>
                </c:pt>
                <c:pt idx="11266">
                  <c:v>112.66000000000008</c:v>
                </c:pt>
                <c:pt idx="11267">
                  <c:v>112.67000000000007</c:v>
                </c:pt>
                <c:pt idx="11268">
                  <c:v>112.68000000000006</c:v>
                </c:pt>
                <c:pt idx="11269">
                  <c:v>112.69000000000005</c:v>
                </c:pt>
                <c:pt idx="11270">
                  <c:v>112.70000000000005</c:v>
                </c:pt>
                <c:pt idx="11271">
                  <c:v>112.71000000000004</c:v>
                </c:pt>
                <c:pt idx="11272">
                  <c:v>112.72000000000003</c:v>
                </c:pt>
                <c:pt idx="11273">
                  <c:v>112.73000000000002</c:v>
                </c:pt>
                <c:pt idx="11274">
                  <c:v>112.74000000000001</c:v>
                </c:pt>
                <c:pt idx="11275">
                  <c:v>112.75</c:v>
                </c:pt>
                <c:pt idx="11276">
                  <c:v>112.75999999999999</c:v>
                </c:pt>
                <c:pt idx="11277">
                  <c:v>112.76999999999998</c:v>
                </c:pt>
                <c:pt idx="11278">
                  <c:v>112.77999999999997</c:v>
                </c:pt>
                <c:pt idx="11279">
                  <c:v>112.79000000000019</c:v>
                </c:pt>
                <c:pt idx="11280">
                  <c:v>112.80000000000018</c:v>
                </c:pt>
                <c:pt idx="11281">
                  <c:v>112.81000000000017</c:v>
                </c:pt>
                <c:pt idx="11282">
                  <c:v>112.82000000000016</c:v>
                </c:pt>
                <c:pt idx="11283">
                  <c:v>112.83000000000015</c:v>
                </c:pt>
                <c:pt idx="11284">
                  <c:v>112.84000000000015</c:v>
                </c:pt>
                <c:pt idx="11285">
                  <c:v>112.85000000000014</c:v>
                </c:pt>
                <c:pt idx="11286">
                  <c:v>112.86000000000013</c:v>
                </c:pt>
                <c:pt idx="11287">
                  <c:v>112.87000000000012</c:v>
                </c:pt>
                <c:pt idx="11288">
                  <c:v>112.88000000000011</c:v>
                </c:pt>
                <c:pt idx="11289">
                  <c:v>112.8900000000001</c:v>
                </c:pt>
                <c:pt idx="11290">
                  <c:v>112.90000000000009</c:v>
                </c:pt>
                <c:pt idx="11291">
                  <c:v>112.91000000000008</c:v>
                </c:pt>
                <c:pt idx="11292">
                  <c:v>112.92000000000007</c:v>
                </c:pt>
                <c:pt idx="11293">
                  <c:v>112.93000000000006</c:v>
                </c:pt>
                <c:pt idx="11294">
                  <c:v>112.94000000000005</c:v>
                </c:pt>
                <c:pt idx="11295">
                  <c:v>112.95000000000005</c:v>
                </c:pt>
                <c:pt idx="11296">
                  <c:v>112.96000000000004</c:v>
                </c:pt>
                <c:pt idx="11297">
                  <c:v>112.97000000000003</c:v>
                </c:pt>
                <c:pt idx="11298">
                  <c:v>112.98000000000002</c:v>
                </c:pt>
                <c:pt idx="11299">
                  <c:v>112.99000000000001</c:v>
                </c:pt>
                <c:pt idx="11300">
                  <c:v>113</c:v>
                </c:pt>
                <c:pt idx="11301">
                  <c:v>113.00999999999999</c:v>
                </c:pt>
                <c:pt idx="11302">
                  <c:v>113.01999999999998</c:v>
                </c:pt>
                <c:pt idx="11303">
                  <c:v>113.02999999999997</c:v>
                </c:pt>
                <c:pt idx="11304">
                  <c:v>113.04000000000019</c:v>
                </c:pt>
                <c:pt idx="11305">
                  <c:v>113.05000000000018</c:v>
                </c:pt>
                <c:pt idx="11306">
                  <c:v>113.06000000000017</c:v>
                </c:pt>
                <c:pt idx="11307">
                  <c:v>113.07000000000016</c:v>
                </c:pt>
                <c:pt idx="11308">
                  <c:v>113.08000000000015</c:v>
                </c:pt>
                <c:pt idx="11309">
                  <c:v>113.09000000000015</c:v>
                </c:pt>
                <c:pt idx="11310">
                  <c:v>113.10000000000014</c:v>
                </c:pt>
                <c:pt idx="11311">
                  <c:v>113.11000000000013</c:v>
                </c:pt>
                <c:pt idx="11312">
                  <c:v>113.12000000000012</c:v>
                </c:pt>
                <c:pt idx="11313">
                  <c:v>113.13000000000011</c:v>
                </c:pt>
                <c:pt idx="11314">
                  <c:v>113.1400000000001</c:v>
                </c:pt>
                <c:pt idx="11315">
                  <c:v>113.15000000000009</c:v>
                </c:pt>
                <c:pt idx="11316">
                  <c:v>113.16000000000008</c:v>
                </c:pt>
                <c:pt idx="11317">
                  <c:v>113.17000000000007</c:v>
                </c:pt>
                <c:pt idx="11318">
                  <c:v>113.18000000000006</c:v>
                </c:pt>
                <c:pt idx="11319">
                  <c:v>113.19000000000005</c:v>
                </c:pt>
                <c:pt idx="11320">
                  <c:v>113.20000000000005</c:v>
                </c:pt>
                <c:pt idx="11321">
                  <c:v>113.21000000000004</c:v>
                </c:pt>
                <c:pt idx="11322">
                  <c:v>113.22000000000003</c:v>
                </c:pt>
                <c:pt idx="11323">
                  <c:v>113.23000000000002</c:v>
                </c:pt>
                <c:pt idx="11324">
                  <c:v>113.24000000000001</c:v>
                </c:pt>
                <c:pt idx="11325">
                  <c:v>113.25</c:v>
                </c:pt>
                <c:pt idx="11326">
                  <c:v>113.25999999999999</c:v>
                </c:pt>
                <c:pt idx="11327">
                  <c:v>113.26999999999998</c:v>
                </c:pt>
                <c:pt idx="11328">
                  <c:v>113.27999999999997</c:v>
                </c:pt>
                <c:pt idx="11329">
                  <c:v>113.29000000000019</c:v>
                </c:pt>
                <c:pt idx="11330">
                  <c:v>113.30000000000018</c:v>
                </c:pt>
                <c:pt idx="11331">
                  <c:v>113.31000000000017</c:v>
                </c:pt>
                <c:pt idx="11332">
                  <c:v>113.32000000000016</c:v>
                </c:pt>
                <c:pt idx="11333">
                  <c:v>113.33000000000015</c:v>
                </c:pt>
                <c:pt idx="11334">
                  <c:v>113.34000000000015</c:v>
                </c:pt>
                <c:pt idx="11335">
                  <c:v>113.35000000000014</c:v>
                </c:pt>
                <c:pt idx="11336">
                  <c:v>113.36000000000013</c:v>
                </c:pt>
                <c:pt idx="11337">
                  <c:v>113.37000000000012</c:v>
                </c:pt>
                <c:pt idx="11338">
                  <c:v>113.38000000000011</c:v>
                </c:pt>
                <c:pt idx="11339">
                  <c:v>113.3900000000001</c:v>
                </c:pt>
                <c:pt idx="11340">
                  <c:v>113.40000000000009</c:v>
                </c:pt>
                <c:pt idx="11341">
                  <c:v>113.41000000000008</c:v>
                </c:pt>
                <c:pt idx="11342">
                  <c:v>113.42000000000007</c:v>
                </c:pt>
                <c:pt idx="11343">
                  <c:v>113.43000000000006</c:v>
                </c:pt>
                <c:pt idx="11344">
                  <c:v>113.44000000000005</c:v>
                </c:pt>
                <c:pt idx="11345">
                  <c:v>113.45000000000005</c:v>
                </c:pt>
                <c:pt idx="11346">
                  <c:v>113.46000000000004</c:v>
                </c:pt>
                <c:pt idx="11347">
                  <c:v>113.47000000000003</c:v>
                </c:pt>
                <c:pt idx="11348">
                  <c:v>113.48000000000002</c:v>
                </c:pt>
                <c:pt idx="11349">
                  <c:v>113.49000000000001</c:v>
                </c:pt>
                <c:pt idx="11350">
                  <c:v>113.5</c:v>
                </c:pt>
                <c:pt idx="11351">
                  <c:v>113.50999999999999</c:v>
                </c:pt>
                <c:pt idx="11352">
                  <c:v>113.51999999999998</c:v>
                </c:pt>
                <c:pt idx="11353">
                  <c:v>113.52999999999997</c:v>
                </c:pt>
                <c:pt idx="11354">
                  <c:v>113.54000000000019</c:v>
                </c:pt>
                <c:pt idx="11355">
                  <c:v>113.55000000000018</c:v>
                </c:pt>
                <c:pt idx="11356">
                  <c:v>113.56000000000017</c:v>
                </c:pt>
                <c:pt idx="11357">
                  <c:v>113.57000000000016</c:v>
                </c:pt>
                <c:pt idx="11358">
                  <c:v>113.58000000000015</c:v>
                </c:pt>
                <c:pt idx="11359">
                  <c:v>113.59000000000015</c:v>
                </c:pt>
                <c:pt idx="11360">
                  <c:v>113.60000000000014</c:v>
                </c:pt>
                <c:pt idx="11361">
                  <c:v>113.61000000000013</c:v>
                </c:pt>
                <c:pt idx="11362">
                  <c:v>113.62000000000012</c:v>
                </c:pt>
                <c:pt idx="11363">
                  <c:v>113.63000000000011</c:v>
                </c:pt>
                <c:pt idx="11364">
                  <c:v>113.6400000000001</c:v>
                </c:pt>
                <c:pt idx="11365">
                  <c:v>113.65000000000009</c:v>
                </c:pt>
                <c:pt idx="11366">
                  <c:v>113.66000000000008</c:v>
                </c:pt>
                <c:pt idx="11367">
                  <c:v>113.67000000000007</c:v>
                </c:pt>
                <c:pt idx="11368">
                  <c:v>113.68000000000006</c:v>
                </c:pt>
                <c:pt idx="11369">
                  <c:v>113.69000000000005</c:v>
                </c:pt>
                <c:pt idx="11370">
                  <c:v>113.70000000000005</c:v>
                </c:pt>
                <c:pt idx="11371">
                  <c:v>113.71000000000004</c:v>
                </c:pt>
                <c:pt idx="11372">
                  <c:v>113.72000000000003</c:v>
                </c:pt>
                <c:pt idx="11373">
                  <c:v>113.73000000000002</c:v>
                </c:pt>
                <c:pt idx="11374">
                  <c:v>113.74000000000001</c:v>
                </c:pt>
                <c:pt idx="11375">
                  <c:v>113.75</c:v>
                </c:pt>
                <c:pt idx="11376">
                  <c:v>113.75999999999999</c:v>
                </c:pt>
                <c:pt idx="11377">
                  <c:v>113.76999999999998</c:v>
                </c:pt>
                <c:pt idx="11378">
                  <c:v>113.77999999999997</c:v>
                </c:pt>
                <c:pt idx="11379">
                  <c:v>113.79000000000019</c:v>
                </c:pt>
                <c:pt idx="11380">
                  <c:v>113.80000000000018</c:v>
                </c:pt>
                <c:pt idx="11381">
                  <c:v>113.81000000000017</c:v>
                </c:pt>
              </c:numCache>
            </c:numRef>
          </c:xVal>
          <c:yVal>
            <c:numRef>
              <c:f>'Motegi Hot Lap (1)'!$N$3:$N$11384</c:f>
              <c:numCache>
                <c:formatCode>General</c:formatCode>
                <c:ptCount val="11382"/>
                <c:pt idx="0">
                  <c:v>76.599999999999994</c:v>
                </c:pt>
                <c:pt idx="1">
                  <c:v>76.8</c:v>
                </c:pt>
                <c:pt idx="2">
                  <c:v>77</c:v>
                </c:pt>
                <c:pt idx="3">
                  <c:v>77.400000000000006</c:v>
                </c:pt>
                <c:pt idx="4">
                  <c:v>77.7</c:v>
                </c:pt>
                <c:pt idx="5">
                  <c:v>78</c:v>
                </c:pt>
                <c:pt idx="6">
                  <c:v>78.3</c:v>
                </c:pt>
                <c:pt idx="7">
                  <c:v>78.8</c:v>
                </c:pt>
                <c:pt idx="8">
                  <c:v>78.900000000000006</c:v>
                </c:pt>
                <c:pt idx="9">
                  <c:v>79.099999999999994</c:v>
                </c:pt>
                <c:pt idx="10">
                  <c:v>79.599999999999994</c:v>
                </c:pt>
                <c:pt idx="11">
                  <c:v>79.7</c:v>
                </c:pt>
                <c:pt idx="12">
                  <c:v>80.099999999999994</c:v>
                </c:pt>
                <c:pt idx="13">
                  <c:v>80.2</c:v>
                </c:pt>
                <c:pt idx="14">
                  <c:v>80.5</c:v>
                </c:pt>
                <c:pt idx="15">
                  <c:v>80.599999999999994</c:v>
                </c:pt>
                <c:pt idx="16">
                  <c:v>80.2</c:v>
                </c:pt>
                <c:pt idx="17">
                  <c:v>79.900000000000006</c:v>
                </c:pt>
                <c:pt idx="18">
                  <c:v>79.599999999999994</c:v>
                </c:pt>
                <c:pt idx="19">
                  <c:v>78.5</c:v>
                </c:pt>
                <c:pt idx="20">
                  <c:v>77.2</c:v>
                </c:pt>
                <c:pt idx="21">
                  <c:v>75.8</c:v>
                </c:pt>
                <c:pt idx="22">
                  <c:v>74</c:v>
                </c:pt>
                <c:pt idx="23">
                  <c:v>72.3</c:v>
                </c:pt>
                <c:pt idx="24">
                  <c:v>70.8</c:v>
                </c:pt>
                <c:pt idx="25">
                  <c:v>70.400000000000006</c:v>
                </c:pt>
                <c:pt idx="26">
                  <c:v>70.599999999999994</c:v>
                </c:pt>
                <c:pt idx="27">
                  <c:v>70.3</c:v>
                </c:pt>
                <c:pt idx="28">
                  <c:v>69.900000000000006</c:v>
                </c:pt>
                <c:pt idx="29">
                  <c:v>69.8</c:v>
                </c:pt>
                <c:pt idx="30">
                  <c:v>69.599999999999994</c:v>
                </c:pt>
                <c:pt idx="31">
                  <c:v>69.400000000000006</c:v>
                </c:pt>
                <c:pt idx="32">
                  <c:v>69.2</c:v>
                </c:pt>
                <c:pt idx="33">
                  <c:v>69.2</c:v>
                </c:pt>
                <c:pt idx="34">
                  <c:v>69.2</c:v>
                </c:pt>
                <c:pt idx="35">
                  <c:v>69.099999999999994</c:v>
                </c:pt>
                <c:pt idx="36">
                  <c:v>69.400000000000006</c:v>
                </c:pt>
                <c:pt idx="37">
                  <c:v>69.5</c:v>
                </c:pt>
                <c:pt idx="38">
                  <c:v>69.5</c:v>
                </c:pt>
                <c:pt idx="39">
                  <c:v>69.7</c:v>
                </c:pt>
                <c:pt idx="40">
                  <c:v>70</c:v>
                </c:pt>
                <c:pt idx="41">
                  <c:v>70</c:v>
                </c:pt>
                <c:pt idx="42">
                  <c:v>70.099999999999994</c:v>
                </c:pt>
                <c:pt idx="43">
                  <c:v>70.3</c:v>
                </c:pt>
                <c:pt idx="44">
                  <c:v>70.599999999999994</c:v>
                </c:pt>
                <c:pt idx="45">
                  <c:v>70.900000000000006</c:v>
                </c:pt>
                <c:pt idx="46">
                  <c:v>70.900000000000006</c:v>
                </c:pt>
                <c:pt idx="47">
                  <c:v>71.2</c:v>
                </c:pt>
                <c:pt idx="48">
                  <c:v>71.400000000000006</c:v>
                </c:pt>
                <c:pt idx="49">
                  <c:v>71.400000000000006</c:v>
                </c:pt>
                <c:pt idx="50">
                  <c:v>71.599999999999994</c:v>
                </c:pt>
                <c:pt idx="51">
                  <c:v>71.7</c:v>
                </c:pt>
                <c:pt idx="52">
                  <c:v>71.099999999999994</c:v>
                </c:pt>
                <c:pt idx="53">
                  <c:v>70.5</c:v>
                </c:pt>
                <c:pt idx="54">
                  <c:v>70.5</c:v>
                </c:pt>
                <c:pt idx="55">
                  <c:v>70.599999999999994</c:v>
                </c:pt>
                <c:pt idx="56">
                  <c:v>70.599999999999994</c:v>
                </c:pt>
                <c:pt idx="57">
                  <c:v>70.3</c:v>
                </c:pt>
                <c:pt idx="58">
                  <c:v>70.2</c:v>
                </c:pt>
                <c:pt idx="59">
                  <c:v>70.2</c:v>
                </c:pt>
                <c:pt idx="60">
                  <c:v>70.2</c:v>
                </c:pt>
                <c:pt idx="61">
                  <c:v>70.2</c:v>
                </c:pt>
                <c:pt idx="62">
                  <c:v>70.099999999999994</c:v>
                </c:pt>
                <c:pt idx="63">
                  <c:v>70.2</c:v>
                </c:pt>
                <c:pt idx="64">
                  <c:v>70.3</c:v>
                </c:pt>
                <c:pt idx="65">
                  <c:v>70.5</c:v>
                </c:pt>
                <c:pt idx="66">
                  <c:v>70.7</c:v>
                </c:pt>
                <c:pt idx="67">
                  <c:v>70.7</c:v>
                </c:pt>
                <c:pt idx="68">
                  <c:v>70.8</c:v>
                </c:pt>
                <c:pt idx="69">
                  <c:v>70.900000000000006</c:v>
                </c:pt>
                <c:pt idx="70">
                  <c:v>71.099999999999994</c:v>
                </c:pt>
                <c:pt idx="71">
                  <c:v>71.3</c:v>
                </c:pt>
                <c:pt idx="72">
                  <c:v>71.3</c:v>
                </c:pt>
                <c:pt idx="73">
                  <c:v>71.5</c:v>
                </c:pt>
                <c:pt idx="74">
                  <c:v>71.8</c:v>
                </c:pt>
                <c:pt idx="75">
                  <c:v>72.099999999999994</c:v>
                </c:pt>
                <c:pt idx="76">
                  <c:v>72.099999999999994</c:v>
                </c:pt>
                <c:pt idx="77">
                  <c:v>72.400000000000006</c:v>
                </c:pt>
                <c:pt idx="78">
                  <c:v>72.599999999999994</c:v>
                </c:pt>
                <c:pt idx="79">
                  <c:v>72.900000000000006</c:v>
                </c:pt>
                <c:pt idx="80">
                  <c:v>73.2</c:v>
                </c:pt>
                <c:pt idx="81">
                  <c:v>73.5</c:v>
                </c:pt>
                <c:pt idx="82">
                  <c:v>73.7</c:v>
                </c:pt>
                <c:pt idx="83">
                  <c:v>74</c:v>
                </c:pt>
                <c:pt idx="84">
                  <c:v>74.3</c:v>
                </c:pt>
                <c:pt idx="85">
                  <c:v>74.400000000000006</c:v>
                </c:pt>
                <c:pt idx="86">
                  <c:v>74.8</c:v>
                </c:pt>
                <c:pt idx="87">
                  <c:v>75.3</c:v>
                </c:pt>
                <c:pt idx="88">
                  <c:v>75.8</c:v>
                </c:pt>
                <c:pt idx="89">
                  <c:v>76.099999999999994</c:v>
                </c:pt>
                <c:pt idx="90">
                  <c:v>76.599999999999994</c:v>
                </c:pt>
                <c:pt idx="91">
                  <c:v>76.900000000000006</c:v>
                </c:pt>
                <c:pt idx="92">
                  <c:v>77.099999999999994</c:v>
                </c:pt>
                <c:pt idx="93">
                  <c:v>77.5</c:v>
                </c:pt>
                <c:pt idx="94">
                  <c:v>77.8</c:v>
                </c:pt>
                <c:pt idx="95">
                  <c:v>78</c:v>
                </c:pt>
                <c:pt idx="96">
                  <c:v>78.2</c:v>
                </c:pt>
                <c:pt idx="97">
                  <c:v>78.400000000000006</c:v>
                </c:pt>
                <c:pt idx="98">
                  <c:v>77.8</c:v>
                </c:pt>
                <c:pt idx="99">
                  <c:v>76.7</c:v>
                </c:pt>
                <c:pt idx="100">
                  <c:v>75.8</c:v>
                </c:pt>
                <c:pt idx="101">
                  <c:v>75.599999999999994</c:v>
                </c:pt>
                <c:pt idx="102">
                  <c:v>74.8</c:v>
                </c:pt>
                <c:pt idx="103">
                  <c:v>73.599999999999994</c:v>
                </c:pt>
                <c:pt idx="104">
                  <c:v>72.2</c:v>
                </c:pt>
                <c:pt idx="105">
                  <c:v>72.099999999999994</c:v>
                </c:pt>
                <c:pt idx="106">
                  <c:v>72.2</c:v>
                </c:pt>
                <c:pt idx="107">
                  <c:v>72.099999999999994</c:v>
                </c:pt>
                <c:pt idx="108">
                  <c:v>71.599999999999994</c:v>
                </c:pt>
                <c:pt idx="109">
                  <c:v>71.5</c:v>
                </c:pt>
                <c:pt idx="110">
                  <c:v>71.599999999999994</c:v>
                </c:pt>
                <c:pt idx="111">
                  <c:v>71.7</c:v>
                </c:pt>
                <c:pt idx="112">
                  <c:v>71.8</c:v>
                </c:pt>
                <c:pt idx="113">
                  <c:v>72</c:v>
                </c:pt>
                <c:pt idx="114">
                  <c:v>72.099999999999994</c:v>
                </c:pt>
                <c:pt idx="115">
                  <c:v>72.2</c:v>
                </c:pt>
                <c:pt idx="116">
                  <c:v>72.599999999999994</c:v>
                </c:pt>
                <c:pt idx="117">
                  <c:v>73.3</c:v>
                </c:pt>
                <c:pt idx="118">
                  <c:v>74.3</c:v>
                </c:pt>
                <c:pt idx="119">
                  <c:v>75.8</c:v>
                </c:pt>
                <c:pt idx="120">
                  <c:v>77.7</c:v>
                </c:pt>
                <c:pt idx="121">
                  <c:v>80.099999999999994</c:v>
                </c:pt>
                <c:pt idx="122">
                  <c:v>82.8</c:v>
                </c:pt>
                <c:pt idx="123">
                  <c:v>85.8</c:v>
                </c:pt>
                <c:pt idx="124">
                  <c:v>88.7</c:v>
                </c:pt>
                <c:pt idx="125">
                  <c:v>91.7</c:v>
                </c:pt>
                <c:pt idx="126">
                  <c:v>94.3</c:v>
                </c:pt>
                <c:pt idx="127">
                  <c:v>96.7</c:v>
                </c:pt>
                <c:pt idx="128">
                  <c:v>98.2</c:v>
                </c:pt>
                <c:pt idx="129">
                  <c:v>98.1</c:v>
                </c:pt>
                <c:pt idx="130">
                  <c:v>97.6</c:v>
                </c:pt>
                <c:pt idx="131">
                  <c:v>98.1</c:v>
                </c:pt>
                <c:pt idx="132">
                  <c:v>99.2</c:v>
                </c:pt>
                <c:pt idx="133">
                  <c:v>99.4</c:v>
                </c:pt>
                <c:pt idx="134">
                  <c:v>98.7</c:v>
                </c:pt>
                <c:pt idx="135">
                  <c:v>99.3</c:v>
                </c:pt>
                <c:pt idx="136">
                  <c:v>100</c:v>
                </c:pt>
                <c:pt idx="137">
                  <c:v>100</c:v>
                </c:pt>
                <c:pt idx="138">
                  <c:v>100</c:v>
                </c:pt>
                <c:pt idx="139">
                  <c:v>99.9</c:v>
                </c:pt>
                <c:pt idx="140">
                  <c:v>100</c:v>
                </c:pt>
                <c:pt idx="141">
                  <c:v>99.9</c:v>
                </c:pt>
                <c:pt idx="142">
                  <c:v>100</c:v>
                </c:pt>
                <c:pt idx="143">
                  <c:v>100</c:v>
                </c:pt>
                <c:pt idx="144">
                  <c:v>99.8</c:v>
                </c:pt>
                <c:pt idx="145">
                  <c:v>100</c:v>
                </c:pt>
                <c:pt idx="146">
                  <c:v>100</c:v>
                </c:pt>
                <c:pt idx="147">
                  <c:v>99.9</c:v>
                </c:pt>
                <c:pt idx="148">
                  <c:v>100</c:v>
                </c:pt>
                <c:pt idx="149">
                  <c:v>100</c:v>
                </c:pt>
                <c:pt idx="150">
                  <c:v>99.9</c:v>
                </c:pt>
                <c:pt idx="151">
                  <c:v>100</c:v>
                </c:pt>
                <c:pt idx="152">
                  <c:v>100</c:v>
                </c:pt>
                <c:pt idx="153">
                  <c:v>100</c:v>
                </c:pt>
                <c:pt idx="154">
                  <c:v>100</c:v>
                </c:pt>
                <c:pt idx="155">
                  <c:v>99.8</c:v>
                </c:pt>
                <c:pt idx="156">
                  <c:v>99.8</c:v>
                </c:pt>
                <c:pt idx="157">
                  <c:v>99.8</c:v>
                </c:pt>
                <c:pt idx="158">
                  <c:v>99.7</c:v>
                </c:pt>
                <c:pt idx="159">
                  <c:v>99.8</c:v>
                </c:pt>
                <c:pt idx="160">
                  <c:v>100</c:v>
                </c:pt>
                <c:pt idx="161">
                  <c:v>99.7</c:v>
                </c:pt>
                <c:pt idx="162">
                  <c:v>100</c:v>
                </c:pt>
                <c:pt idx="163">
                  <c:v>99.9</c:v>
                </c:pt>
                <c:pt idx="164">
                  <c:v>99.8</c:v>
                </c:pt>
                <c:pt idx="165">
                  <c:v>99.6</c:v>
                </c:pt>
                <c:pt idx="166">
                  <c:v>99.3</c:v>
                </c:pt>
                <c:pt idx="167">
                  <c:v>99.3</c:v>
                </c:pt>
                <c:pt idx="168">
                  <c:v>99.1</c:v>
                </c:pt>
                <c:pt idx="169">
                  <c:v>98.9</c:v>
                </c:pt>
                <c:pt idx="170">
                  <c:v>99.3</c:v>
                </c:pt>
                <c:pt idx="171">
                  <c:v>99.3</c:v>
                </c:pt>
                <c:pt idx="172">
                  <c:v>99.3</c:v>
                </c:pt>
                <c:pt idx="173">
                  <c:v>99.4</c:v>
                </c:pt>
                <c:pt idx="174">
                  <c:v>99.4</c:v>
                </c:pt>
                <c:pt idx="175">
                  <c:v>99.5</c:v>
                </c:pt>
                <c:pt idx="176">
                  <c:v>99.5</c:v>
                </c:pt>
                <c:pt idx="177">
                  <c:v>99.4</c:v>
                </c:pt>
                <c:pt idx="178">
                  <c:v>99.1</c:v>
                </c:pt>
                <c:pt idx="179">
                  <c:v>98.9</c:v>
                </c:pt>
                <c:pt idx="180">
                  <c:v>99.2</c:v>
                </c:pt>
                <c:pt idx="181">
                  <c:v>99.4</c:v>
                </c:pt>
                <c:pt idx="182">
                  <c:v>99.4</c:v>
                </c:pt>
                <c:pt idx="183">
                  <c:v>99.4</c:v>
                </c:pt>
                <c:pt idx="184">
                  <c:v>99.3</c:v>
                </c:pt>
                <c:pt idx="185">
                  <c:v>99.5</c:v>
                </c:pt>
                <c:pt idx="186">
                  <c:v>99.4</c:v>
                </c:pt>
                <c:pt idx="187">
                  <c:v>99.4</c:v>
                </c:pt>
                <c:pt idx="188">
                  <c:v>99.6</c:v>
                </c:pt>
                <c:pt idx="189">
                  <c:v>99.6</c:v>
                </c:pt>
                <c:pt idx="190">
                  <c:v>100</c:v>
                </c:pt>
                <c:pt idx="191">
                  <c:v>100</c:v>
                </c:pt>
                <c:pt idx="192">
                  <c:v>99.7</c:v>
                </c:pt>
                <c:pt idx="193">
                  <c:v>100</c:v>
                </c:pt>
                <c:pt idx="194">
                  <c:v>100</c:v>
                </c:pt>
                <c:pt idx="195">
                  <c:v>99.7</c:v>
                </c:pt>
                <c:pt idx="196">
                  <c:v>100</c:v>
                </c:pt>
                <c:pt idx="197">
                  <c:v>100</c:v>
                </c:pt>
                <c:pt idx="198">
                  <c:v>99.7</c:v>
                </c:pt>
                <c:pt idx="199">
                  <c:v>100</c:v>
                </c:pt>
                <c:pt idx="200">
                  <c:v>100</c:v>
                </c:pt>
                <c:pt idx="201">
                  <c:v>99.8</c:v>
                </c:pt>
                <c:pt idx="202">
                  <c:v>100</c:v>
                </c:pt>
                <c:pt idx="203">
                  <c:v>99.7</c:v>
                </c:pt>
                <c:pt idx="204">
                  <c:v>100</c:v>
                </c:pt>
                <c:pt idx="205">
                  <c:v>100</c:v>
                </c:pt>
                <c:pt idx="206">
                  <c:v>99.8</c:v>
                </c:pt>
                <c:pt idx="207">
                  <c:v>100</c:v>
                </c:pt>
                <c:pt idx="208">
                  <c:v>100</c:v>
                </c:pt>
                <c:pt idx="209">
                  <c:v>99.6</c:v>
                </c:pt>
                <c:pt idx="210">
                  <c:v>99.7</c:v>
                </c:pt>
                <c:pt idx="211">
                  <c:v>99.5</c:v>
                </c:pt>
                <c:pt idx="212">
                  <c:v>99.2</c:v>
                </c:pt>
                <c:pt idx="213">
                  <c:v>99.4</c:v>
                </c:pt>
                <c:pt idx="214">
                  <c:v>99.4</c:v>
                </c:pt>
                <c:pt idx="215">
                  <c:v>99.7</c:v>
                </c:pt>
                <c:pt idx="216">
                  <c:v>99.7</c:v>
                </c:pt>
                <c:pt idx="217">
                  <c:v>100</c:v>
                </c:pt>
                <c:pt idx="218">
                  <c:v>99.9</c:v>
                </c:pt>
                <c:pt idx="219">
                  <c:v>100</c:v>
                </c:pt>
                <c:pt idx="220">
                  <c:v>100</c:v>
                </c:pt>
                <c:pt idx="221">
                  <c:v>100</c:v>
                </c:pt>
                <c:pt idx="222">
                  <c:v>100</c:v>
                </c:pt>
                <c:pt idx="223">
                  <c:v>99.9</c:v>
                </c:pt>
                <c:pt idx="224">
                  <c:v>100</c:v>
                </c:pt>
                <c:pt idx="225">
                  <c:v>99.9</c:v>
                </c:pt>
                <c:pt idx="226">
                  <c:v>100</c:v>
                </c:pt>
                <c:pt idx="227">
                  <c:v>99.9</c:v>
                </c:pt>
                <c:pt idx="228">
                  <c:v>100</c:v>
                </c:pt>
                <c:pt idx="229">
                  <c:v>99.9</c:v>
                </c:pt>
                <c:pt idx="230">
                  <c:v>100</c:v>
                </c:pt>
                <c:pt idx="231">
                  <c:v>99.8</c:v>
                </c:pt>
                <c:pt idx="232">
                  <c:v>100</c:v>
                </c:pt>
                <c:pt idx="233">
                  <c:v>99.9</c:v>
                </c:pt>
                <c:pt idx="234">
                  <c:v>100</c:v>
                </c:pt>
                <c:pt idx="235">
                  <c:v>99.8</c:v>
                </c:pt>
                <c:pt idx="236">
                  <c:v>100</c:v>
                </c:pt>
                <c:pt idx="237">
                  <c:v>99.8</c:v>
                </c:pt>
                <c:pt idx="238">
                  <c:v>100</c:v>
                </c:pt>
                <c:pt idx="239">
                  <c:v>99.7</c:v>
                </c:pt>
                <c:pt idx="240">
                  <c:v>100</c:v>
                </c:pt>
                <c:pt idx="241">
                  <c:v>100</c:v>
                </c:pt>
                <c:pt idx="242">
                  <c:v>99.9</c:v>
                </c:pt>
                <c:pt idx="243">
                  <c:v>100</c:v>
                </c:pt>
                <c:pt idx="244">
                  <c:v>99.8</c:v>
                </c:pt>
                <c:pt idx="245">
                  <c:v>100</c:v>
                </c:pt>
                <c:pt idx="246">
                  <c:v>100</c:v>
                </c:pt>
                <c:pt idx="247">
                  <c:v>99.8</c:v>
                </c:pt>
                <c:pt idx="248">
                  <c:v>100</c:v>
                </c:pt>
                <c:pt idx="249">
                  <c:v>100</c:v>
                </c:pt>
                <c:pt idx="250">
                  <c:v>99.7</c:v>
                </c:pt>
                <c:pt idx="251">
                  <c:v>100</c:v>
                </c:pt>
                <c:pt idx="252">
                  <c:v>100</c:v>
                </c:pt>
                <c:pt idx="253">
                  <c:v>99.9</c:v>
                </c:pt>
                <c:pt idx="254">
                  <c:v>99.9</c:v>
                </c:pt>
                <c:pt idx="255">
                  <c:v>100</c:v>
                </c:pt>
                <c:pt idx="256">
                  <c:v>99.9</c:v>
                </c:pt>
                <c:pt idx="257">
                  <c:v>99.9</c:v>
                </c:pt>
                <c:pt idx="258">
                  <c:v>100</c:v>
                </c:pt>
                <c:pt idx="259">
                  <c:v>99.9</c:v>
                </c:pt>
                <c:pt idx="260">
                  <c:v>99.8</c:v>
                </c:pt>
                <c:pt idx="261">
                  <c:v>100</c:v>
                </c:pt>
                <c:pt idx="262">
                  <c:v>99.9</c:v>
                </c:pt>
                <c:pt idx="263">
                  <c:v>99.8</c:v>
                </c:pt>
                <c:pt idx="264">
                  <c:v>100</c:v>
                </c:pt>
                <c:pt idx="265">
                  <c:v>99.9</c:v>
                </c:pt>
                <c:pt idx="266">
                  <c:v>100</c:v>
                </c:pt>
                <c:pt idx="267">
                  <c:v>100</c:v>
                </c:pt>
                <c:pt idx="268">
                  <c:v>99.9</c:v>
                </c:pt>
                <c:pt idx="269">
                  <c:v>99.9</c:v>
                </c:pt>
                <c:pt idx="270">
                  <c:v>100</c:v>
                </c:pt>
                <c:pt idx="271">
                  <c:v>99.9</c:v>
                </c:pt>
                <c:pt idx="272">
                  <c:v>99.9</c:v>
                </c:pt>
                <c:pt idx="273">
                  <c:v>100</c:v>
                </c:pt>
                <c:pt idx="274">
                  <c:v>99.9</c:v>
                </c:pt>
                <c:pt idx="275">
                  <c:v>99.9</c:v>
                </c:pt>
                <c:pt idx="276">
                  <c:v>100</c:v>
                </c:pt>
                <c:pt idx="277">
                  <c:v>99.9</c:v>
                </c:pt>
                <c:pt idx="278">
                  <c:v>100</c:v>
                </c:pt>
                <c:pt idx="279">
                  <c:v>100</c:v>
                </c:pt>
                <c:pt idx="280">
                  <c:v>99.9</c:v>
                </c:pt>
                <c:pt idx="281">
                  <c:v>100</c:v>
                </c:pt>
                <c:pt idx="282">
                  <c:v>100</c:v>
                </c:pt>
                <c:pt idx="283">
                  <c:v>100</c:v>
                </c:pt>
                <c:pt idx="284">
                  <c:v>100</c:v>
                </c:pt>
                <c:pt idx="285">
                  <c:v>99.9</c:v>
                </c:pt>
                <c:pt idx="286">
                  <c:v>100</c:v>
                </c:pt>
                <c:pt idx="287">
                  <c:v>100</c:v>
                </c:pt>
                <c:pt idx="288">
                  <c:v>99.8</c:v>
                </c:pt>
                <c:pt idx="289">
                  <c:v>100</c:v>
                </c:pt>
                <c:pt idx="290">
                  <c:v>100</c:v>
                </c:pt>
                <c:pt idx="291">
                  <c:v>100</c:v>
                </c:pt>
                <c:pt idx="292">
                  <c:v>100</c:v>
                </c:pt>
                <c:pt idx="293">
                  <c:v>100</c:v>
                </c:pt>
                <c:pt idx="294">
                  <c:v>99.9</c:v>
                </c:pt>
                <c:pt idx="295">
                  <c:v>100</c:v>
                </c:pt>
                <c:pt idx="296">
                  <c:v>99.9</c:v>
                </c:pt>
                <c:pt idx="297">
                  <c:v>100</c:v>
                </c:pt>
                <c:pt idx="298">
                  <c:v>100</c:v>
                </c:pt>
                <c:pt idx="299">
                  <c:v>99.8</c:v>
                </c:pt>
                <c:pt idx="300">
                  <c:v>100</c:v>
                </c:pt>
                <c:pt idx="301">
                  <c:v>100</c:v>
                </c:pt>
                <c:pt idx="302">
                  <c:v>99.9</c:v>
                </c:pt>
                <c:pt idx="303">
                  <c:v>100</c:v>
                </c:pt>
                <c:pt idx="304">
                  <c:v>99.9</c:v>
                </c:pt>
                <c:pt idx="305">
                  <c:v>100</c:v>
                </c:pt>
                <c:pt idx="306">
                  <c:v>100</c:v>
                </c:pt>
                <c:pt idx="307">
                  <c:v>99.9</c:v>
                </c:pt>
                <c:pt idx="308">
                  <c:v>100</c:v>
                </c:pt>
                <c:pt idx="309">
                  <c:v>99.9</c:v>
                </c:pt>
                <c:pt idx="310">
                  <c:v>100</c:v>
                </c:pt>
                <c:pt idx="311">
                  <c:v>100</c:v>
                </c:pt>
                <c:pt idx="312">
                  <c:v>99.9</c:v>
                </c:pt>
                <c:pt idx="313">
                  <c:v>100</c:v>
                </c:pt>
                <c:pt idx="314">
                  <c:v>99.9</c:v>
                </c:pt>
                <c:pt idx="315">
                  <c:v>100</c:v>
                </c:pt>
                <c:pt idx="316">
                  <c:v>100</c:v>
                </c:pt>
                <c:pt idx="317">
                  <c:v>99.9</c:v>
                </c:pt>
                <c:pt idx="318">
                  <c:v>100</c:v>
                </c:pt>
                <c:pt idx="319">
                  <c:v>99.9</c:v>
                </c:pt>
                <c:pt idx="320">
                  <c:v>100</c:v>
                </c:pt>
                <c:pt idx="321">
                  <c:v>100</c:v>
                </c:pt>
                <c:pt idx="322">
                  <c:v>99.9</c:v>
                </c:pt>
                <c:pt idx="323">
                  <c:v>100</c:v>
                </c:pt>
                <c:pt idx="324">
                  <c:v>99.9</c:v>
                </c:pt>
                <c:pt idx="325">
                  <c:v>100</c:v>
                </c:pt>
                <c:pt idx="326">
                  <c:v>99.9</c:v>
                </c:pt>
                <c:pt idx="327">
                  <c:v>100</c:v>
                </c:pt>
                <c:pt idx="328">
                  <c:v>100</c:v>
                </c:pt>
                <c:pt idx="329">
                  <c:v>99.9</c:v>
                </c:pt>
                <c:pt idx="330">
                  <c:v>100</c:v>
                </c:pt>
                <c:pt idx="331">
                  <c:v>99.9</c:v>
                </c:pt>
                <c:pt idx="332">
                  <c:v>100</c:v>
                </c:pt>
                <c:pt idx="333">
                  <c:v>100</c:v>
                </c:pt>
                <c:pt idx="334">
                  <c:v>99.9</c:v>
                </c:pt>
                <c:pt idx="335">
                  <c:v>100</c:v>
                </c:pt>
                <c:pt idx="336">
                  <c:v>99.9</c:v>
                </c:pt>
                <c:pt idx="337">
                  <c:v>100</c:v>
                </c:pt>
                <c:pt idx="338">
                  <c:v>99.9</c:v>
                </c:pt>
                <c:pt idx="339">
                  <c:v>100</c:v>
                </c:pt>
                <c:pt idx="340">
                  <c:v>100</c:v>
                </c:pt>
                <c:pt idx="341">
                  <c:v>99.9</c:v>
                </c:pt>
                <c:pt idx="342">
                  <c:v>100</c:v>
                </c:pt>
                <c:pt idx="343">
                  <c:v>99.9</c:v>
                </c:pt>
                <c:pt idx="344">
                  <c:v>100</c:v>
                </c:pt>
                <c:pt idx="345">
                  <c:v>99.9</c:v>
                </c:pt>
                <c:pt idx="346">
                  <c:v>100</c:v>
                </c:pt>
                <c:pt idx="347">
                  <c:v>100</c:v>
                </c:pt>
                <c:pt idx="348">
                  <c:v>99.9</c:v>
                </c:pt>
                <c:pt idx="349">
                  <c:v>100</c:v>
                </c:pt>
                <c:pt idx="350">
                  <c:v>99.9</c:v>
                </c:pt>
                <c:pt idx="351">
                  <c:v>100</c:v>
                </c:pt>
                <c:pt idx="352">
                  <c:v>99.9</c:v>
                </c:pt>
                <c:pt idx="353">
                  <c:v>100</c:v>
                </c:pt>
                <c:pt idx="354">
                  <c:v>99.9</c:v>
                </c:pt>
                <c:pt idx="355">
                  <c:v>100</c:v>
                </c:pt>
                <c:pt idx="356">
                  <c:v>99.9</c:v>
                </c:pt>
                <c:pt idx="357">
                  <c:v>100</c:v>
                </c:pt>
                <c:pt idx="358">
                  <c:v>100</c:v>
                </c:pt>
                <c:pt idx="359">
                  <c:v>99.9</c:v>
                </c:pt>
                <c:pt idx="360">
                  <c:v>100</c:v>
                </c:pt>
                <c:pt idx="361">
                  <c:v>99.9</c:v>
                </c:pt>
                <c:pt idx="362">
                  <c:v>100</c:v>
                </c:pt>
                <c:pt idx="363">
                  <c:v>100</c:v>
                </c:pt>
                <c:pt idx="364">
                  <c:v>100</c:v>
                </c:pt>
                <c:pt idx="365">
                  <c:v>99.8</c:v>
                </c:pt>
                <c:pt idx="366">
                  <c:v>100</c:v>
                </c:pt>
                <c:pt idx="367">
                  <c:v>99.9</c:v>
                </c:pt>
                <c:pt idx="368">
                  <c:v>100</c:v>
                </c:pt>
                <c:pt idx="369">
                  <c:v>100</c:v>
                </c:pt>
                <c:pt idx="370">
                  <c:v>100</c:v>
                </c:pt>
                <c:pt idx="371">
                  <c:v>100</c:v>
                </c:pt>
                <c:pt idx="372">
                  <c:v>99.9</c:v>
                </c:pt>
                <c:pt idx="373">
                  <c:v>100</c:v>
                </c:pt>
                <c:pt idx="374">
                  <c:v>99.9</c:v>
                </c:pt>
                <c:pt idx="375">
                  <c:v>100</c:v>
                </c:pt>
                <c:pt idx="376">
                  <c:v>99.9</c:v>
                </c:pt>
                <c:pt idx="377">
                  <c:v>100</c:v>
                </c:pt>
                <c:pt idx="378">
                  <c:v>99.9</c:v>
                </c:pt>
                <c:pt idx="379">
                  <c:v>100</c:v>
                </c:pt>
                <c:pt idx="380">
                  <c:v>99.8</c:v>
                </c:pt>
                <c:pt idx="381">
                  <c:v>100</c:v>
                </c:pt>
                <c:pt idx="382">
                  <c:v>99.9</c:v>
                </c:pt>
                <c:pt idx="383">
                  <c:v>100</c:v>
                </c:pt>
                <c:pt idx="384">
                  <c:v>100</c:v>
                </c:pt>
                <c:pt idx="385">
                  <c:v>100</c:v>
                </c:pt>
                <c:pt idx="386">
                  <c:v>100</c:v>
                </c:pt>
                <c:pt idx="387">
                  <c:v>99.9</c:v>
                </c:pt>
                <c:pt idx="388">
                  <c:v>100</c:v>
                </c:pt>
                <c:pt idx="389">
                  <c:v>100</c:v>
                </c:pt>
                <c:pt idx="390">
                  <c:v>99.9</c:v>
                </c:pt>
                <c:pt idx="391">
                  <c:v>100</c:v>
                </c:pt>
                <c:pt idx="392">
                  <c:v>100</c:v>
                </c:pt>
                <c:pt idx="393">
                  <c:v>99.9</c:v>
                </c:pt>
                <c:pt idx="394">
                  <c:v>100</c:v>
                </c:pt>
                <c:pt idx="395">
                  <c:v>100</c:v>
                </c:pt>
                <c:pt idx="396">
                  <c:v>99.9</c:v>
                </c:pt>
                <c:pt idx="397">
                  <c:v>100</c:v>
                </c:pt>
                <c:pt idx="398">
                  <c:v>99.9</c:v>
                </c:pt>
                <c:pt idx="399">
                  <c:v>99.9</c:v>
                </c:pt>
                <c:pt idx="400">
                  <c:v>100</c:v>
                </c:pt>
                <c:pt idx="401">
                  <c:v>99.8</c:v>
                </c:pt>
                <c:pt idx="402">
                  <c:v>100</c:v>
                </c:pt>
                <c:pt idx="403">
                  <c:v>100</c:v>
                </c:pt>
                <c:pt idx="404">
                  <c:v>99.9</c:v>
                </c:pt>
                <c:pt idx="405">
                  <c:v>100</c:v>
                </c:pt>
                <c:pt idx="406">
                  <c:v>100</c:v>
                </c:pt>
                <c:pt idx="407">
                  <c:v>100</c:v>
                </c:pt>
                <c:pt idx="408">
                  <c:v>100</c:v>
                </c:pt>
                <c:pt idx="409">
                  <c:v>99.9</c:v>
                </c:pt>
                <c:pt idx="410">
                  <c:v>99.9</c:v>
                </c:pt>
                <c:pt idx="411">
                  <c:v>100</c:v>
                </c:pt>
                <c:pt idx="412">
                  <c:v>99.8</c:v>
                </c:pt>
                <c:pt idx="413">
                  <c:v>100</c:v>
                </c:pt>
                <c:pt idx="414">
                  <c:v>100</c:v>
                </c:pt>
                <c:pt idx="415">
                  <c:v>99.8</c:v>
                </c:pt>
                <c:pt idx="416">
                  <c:v>100</c:v>
                </c:pt>
                <c:pt idx="417">
                  <c:v>99.9</c:v>
                </c:pt>
                <c:pt idx="418">
                  <c:v>100</c:v>
                </c:pt>
                <c:pt idx="419">
                  <c:v>99.9</c:v>
                </c:pt>
                <c:pt idx="420">
                  <c:v>99.8</c:v>
                </c:pt>
                <c:pt idx="421">
                  <c:v>99.9</c:v>
                </c:pt>
                <c:pt idx="422">
                  <c:v>100</c:v>
                </c:pt>
                <c:pt idx="423">
                  <c:v>99.9</c:v>
                </c:pt>
                <c:pt idx="424">
                  <c:v>100</c:v>
                </c:pt>
                <c:pt idx="425">
                  <c:v>100</c:v>
                </c:pt>
                <c:pt idx="426">
                  <c:v>100</c:v>
                </c:pt>
                <c:pt idx="427">
                  <c:v>100</c:v>
                </c:pt>
                <c:pt idx="428">
                  <c:v>99.8</c:v>
                </c:pt>
                <c:pt idx="429">
                  <c:v>100</c:v>
                </c:pt>
                <c:pt idx="430">
                  <c:v>100</c:v>
                </c:pt>
                <c:pt idx="431">
                  <c:v>100</c:v>
                </c:pt>
                <c:pt idx="432">
                  <c:v>100</c:v>
                </c:pt>
                <c:pt idx="433">
                  <c:v>99.9</c:v>
                </c:pt>
                <c:pt idx="434">
                  <c:v>100</c:v>
                </c:pt>
                <c:pt idx="435">
                  <c:v>100</c:v>
                </c:pt>
                <c:pt idx="436">
                  <c:v>99.9</c:v>
                </c:pt>
                <c:pt idx="437">
                  <c:v>100</c:v>
                </c:pt>
                <c:pt idx="438">
                  <c:v>99.9</c:v>
                </c:pt>
                <c:pt idx="439">
                  <c:v>100</c:v>
                </c:pt>
                <c:pt idx="440">
                  <c:v>100</c:v>
                </c:pt>
                <c:pt idx="441">
                  <c:v>99.9</c:v>
                </c:pt>
                <c:pt idx="442">
                  <c:v>100</c:v>
                </c:pt>
                <c:pt idx="443">
                  <c:v>100</c:v>
                </c:pt>
                <c:pt idx="444">
                  <c:v>100</c:v>
                </c:pt>
                <c:pt idx="445">
                  <c:v>100</c:v>
                </c:pt>
                <c:pt idx="446">
                  <c:v>99.9</c:v>
                </c:pt>
                <c:pt idx="447">
                  <c:v>100</c:v>
                </c:pt>
                <c:pt idx="448">
                  <c:v>100</c:v>
                </c:pt>
                <c:pt idx="449">
                  <c:v>99.9</c:v>
                </c:pt>
                <c:pt idx="450">
                  <c:v>99.9</c:v>
                </c:pt>
                <c:pt idx="451">
                  <c:v>99.9</c:v>
                </c:pt>
                <c:pt idx="452">
                  <c:v>100</c:v>
                </c:pt>
                <c:pt idx="453">
                  <c:v>100</c:v>
                </c:pt>
                <c:pt idx="454">
                  <c:v>100</c:v>
                </c:pt>
                <c:pt idx="455">
                  <c:v>100</c:v>
                </c:pt>
                <c:pt idx="456">
                  <c:v>99.9</c:v>
                </c:pt>
                <c:pt idx="457">
                  <c:v>100</c:v>
                </c:pt>
                <c:pt idx="458">
                  <c:v>99.9</c:v>
                </c:pt>
                <c:pt idx="459">
                  <c:v>100</c:v>
                </c:pt>
                <c:pt idx="460">
                  <c:v>100</c:v>
                </c:pt>
                <c:pt idx="461">
                  <c:v>99.9</c:v>
                </c:pt>
                <c:pt idx="462">
                  <c:v>100</c:v>
                </c:pt>
                <c:pt idx="463">
                  <c:v>99.9</c:v>
                </c:pt>
                <c:pt idx="464">
                  <c:v>100</c:v>
                </c:pt>
                <c:pt idx="465">
                  <c:v>100</c:v>
                </c:pt>
                <c:pt idx="466">
                  <c:v>100</c:v>
                </c:pt>
                <c:pt idx="467">
                  <c:v>100</c:v>
                </c:pt>
                <c:pt idx="468">
                  <c:v>99.9</c:v>
                </c:pt>
                <c:pt idx="469">
                  <c:v>100</c:v>
                </c:pt>
                <c:pt idx="470">
                  <c:v>100</c:v>
                </c:pt>
                <c:pt idx="471">
                  <c:v>99.9</c:v>
                </c:pt>
                <c:pt idx="472">
                  <c:v>100</c:v>
                </c:pt>
                <c:pt idx="473">
                  <c:v>99.9</c:v>
                </c:pt>
                <c:pt idx="474">
                  <c:v>100</c:v>
                </c:pt>
                <c:pt idx="475">
                  <c:v>99.9</c:v>
                </c:pt>
                <c:pt idx="476">
                  <c:v>100</c:v>
                </c:pt>
                <c:pt idx="477">
                  <c:v>100</c:v>
                </c:pt>
                <c:pt idx="478">
                  <c:v>99.9</c:v>
                </c:pt>
                <c:pt idx="479">
                  <c:v>100</c:v>
                </c:pt>
                <c:pt idx="480">
                  <c:v>99.9</c:v>
                </c:pt>
                <c:pt idx="481">
                  <c:v>100</c:v>
                </c:pt>
                <c:pt idx="482">
                  <c:v>99.9</c:v>
                </c:pt>
                <c:pt idx="483">
                  <c:v>100</c:v>
                </c:pt>
                <c:pt idx="484">
                  <c:v>100</c:v>
                </c:pt>
                <c:pt idx="485">
                  <c:v>99.9</c:v>
                </c:pt>
                <c:pt idx="486">
                  <c:v>100</c:v>
                </c:pt>
                <c:pt idx="487">
                  <c:v>99.9</c:v>
                </c:pt>
                <c:pt idx="488">
                  <c:v>100</c:v>
                </c:pt>
                <c:pt idx="489">
                  <c:v>99.9</c:v>
                </c:pt>
                <c:pt idx="490">
                  <c:v>100</c:v>
                </c:pt>
                <c:pt idx="491">
                  <c:v>100</c:v>
                </c:pt>
                <c:pt idx="492">
                  <c:v>99.9</c:v>
                </c:pt>
                <c:pt idx="493">
                  <c:v>100</c:v>
                </c:pt>
                <c:pt idx="494">
                  <c:v>99.9</c:v>
                </c:pt>
                <c:pt idx="495">
                  <c:v>100</c:v>
                </c:pt>
                <c:pt idx="496">
                  <c:v>99.9</c:v>
                </c:pt>
                <c:pt idx="497">
                  <c:v>100</c:v>
                </c:pt>
                <c:pt idx="498">
                  <c:v>100</c:v>
                </c:pt>
                <c:pt idx="499">
                  <c:v>99.9</c:v>
                </c:pt>
                <c:pt idx="500">
                  <c:v>100</c:v>
                </c:pt>
                <c:pt idx="501">
                  <c:v>99.9</c:v>
                </c:pt>
                <c:pt idx="502">
                  <c:v>100</c:v>
                </c:pt>
                <c:pt idx="503">
                  <c:v>99.9</c:v>
                </c:pt>
                <c:pt idx="504">
                  <c:v>100</c:v>
                </c:pt>
                <c:pt idx="505">
                  <c:v>100</c:v>
                </c:pt>
                <c:pt idx="506">
                  <c:v>99.9</c:v>
                </c:pt>
                <c:pt idx="507">
                  <c:v>100</c:v>
                </c:pt>
                <c:pt idx="508">
                  <c:v>99.9</c:v>
                </c:pt>
                <c:pt idx="509">
                  <c:v>100</c:v>
                </c:pt>
                <c:pt idx="510">
                  <c:v>99.9</c:v>
                </c:pt>
                <c:pt idx="511">
                  <c:v>100</c:v>
                </c:pt>
                <c:pt idx="512">
                  <c:v>99.9</c:v>
                </c:pt>
                <c:pt idx="513">
                  <c:v>100</c:v>
                </c:pt>
                <c:pt idx="514">
                  <c:v>99.9</c:v>
                </c:pt>
                <c:pt idx="515">
                  <c:v>100</c:v>
                </c:pt>
                <c:pt idx="516">
                  <c:v>100</c:v>
                </c:pt>
                <c:pt idx="517">
                  <c:v>100</c:v>
                </c:pt>
                <c:pt idx="518">
                  <c:v>100</c:v>
                </c:pt>
                <c:pt idx="519">
                  <c:v>99.9</c:v>
                </c:pt>
                <c:pt idx="520">
                  <c:v>100</c:v>
                </c:pt>
                <c:pt idx="521">
                  <c:v>99.9</c:v>
                </c:pt>
                <c:pt idx="522">
                  <c:v>100</c:v>
                </c:pt>
                <c:pt idx="523">
                  <c:v>99.9</c:v>
                </c:pt>
                <c:pt idx="524">
                  <c:v>100</c:v>
                </c:pt>
                <c:pt idx="525">
                  <c:v>99.9</c:v>
                </c:pt>
                <c:pt idx="526">
                  <c:v>100</c:v>
                </c:pt>
                <c:pt idx="527">
                  <c:v>100</c:v>
                </c:pt>
                <c:pt idx="528">
                  <c:v>99.9</c:v>
                </c:pt>
                <c:pt idx="529">
                  <c:v>100</c:v>
                </c:pt>
                <c:pt idx="530">
                  <c:v>99.9</c:v>
                </c:pt>
                <c:pt idx="531">
                  <c:v>100</c:v>
                </c:pt>
                <c:pt idx="532">
                  <c:v>99.9</c:v>
                </c:pt>
                <c:pt idx="533">
                  <c:v>100</c:v>
                </c:pt>
                <c:pt idx="534">
                  <c:v>99.9</c:v>
                </c:pt>
                <c:pt idx="535">
                  <c:v>100</c:v>
                </c:pt>
                <c:pt idx="536">
                  <c:v>99.8</c:v>
                </c:pt>
                <c:pt idx="537">
                  <c:v>100</c:v>
                </c:pt>
                <c:pt idx="538">
                  <c:v>99.9</c:v>
                </c:pt>
                <c:pt idx="539">
                  <c:v>100</c:v>
                </c:pt>
                <c:pt idx="540">
                  <c:v>99.9</c:v>
                </c:pt>
                <c:pt idx="541">
                  <c:v>100</c:v>
                </c:pt>
                <c:pt idx="542">
                  <c:v>100</c:v>
                </c:pt>
                <c:pt idx="543">
                  <c:v>99.9</c:v>
                </c:pt>
                <c:pt idx="544">
                  <c:v>100</c:v>
                </c:pt>
                <c:pt idx="545">
                  <c:v>100</c:v>
                </c:pt>
                <c:pt idx="546">
                  <c:v>100</c:v>
                </c:pt>
                <c:pt idx="547">
                  <c:v>99.9</c:v>
                </c:pt>
                <c:pt idx="548">
                  <c:v>100</c:v>
                </c:pt>
                <c:pt idx="549">
                  <c:v>99.9</c:v>
                </c:pt>
                <c:pt idx="550">
                  <c:v>100</c:v>
                </c:pt>
                <c:pt idx="551">
                  <c:v>99.9</c:v>
                </c:pt>
                <c:pt idx="552">
                  <c:v>100</c:v>
                </c:pt>
                <c:pt idx="553">
                  <c:v>99.9</c:v>
                </c:pt>
                <c:pt idx="554">
                  <c:v>100</c:v>
                </c:pt>
                <c:pt idx="555">
                  <c:v>99.9</c:v>
                </c:pt>
                <c:pt idx="556">
                  <c:v>100</c:v>
                </c:pt>
                <c:pt idx="557">
                  <c:v>99.9</c:v>
                </c:pt>
                <c:pt idx="558">
                  <c:v>100</c:v>
                </c:pt>
                <c:pt idx="559">
                  <c:v>99.9</c:v>
                </c:pt>
                <c:pt idx="560">
                  <c:v>99.8</c:v>
                </c:pt>
                <c:pt idx="561">
                  <c:v>98.7</c:v>
                </c:pt>
                <c:pt idx="562">
                  <c:v>95.8</c:v>
                </c:pt>
                <c:pt idx="563">
                  <c:v>90.3</c:v>
                </c:pt>
                <c:pt idx="564">
                  <c:v>82.2</c:v>
                </c:pt>
                <c:pt idx="565">
                  <c:v>72.400000000000006</c:v>
                </c:pt>
                <c:pt idx="566">
                  <c:v>60.8</c:v>
                </c:pt>
                <c:pt idx="567">
                  <c:v>48.9</c:v>
                </c:pt>
                <c:pt idx="568">
                  <c:v>37.1</c:v>
                </c:pt>
                <c:pt idx="569">
                  <c:v>26</c:v>
                </c:pt>
                <c:pt idx="570">
                  <c:v>16.2</c:v>
                </c:pt>
                <c:pt idx="571">
                  <c:v>9</c:v>
                </c:pt>
                <c:pt idx="572">
                  <c:v>4.7</c:v>
                </c:pt>
                <c:pt idx="573">
                  <c:v>2.8</c:v>
                </c:pt>
                <c:pt idx="574">
                  <c:v>2.5</c:v>
                </c:pt>
                <c:pt idx="575">
                  <c:v>2.9</c:v>
                </c:pt>
                <c:pt idx="576">
                  <c:v>3.4</c:v>
                </c:pt>
                <c:pt idx="577">
                  <c:v>3.4</c:v>
                </c:pt>
                <c:pt idx="578">
                  <c:v>3.2</c:v>
                </c:pt>
                <c:pt idx="579">
                  <c:v>3.2</c:v>
                </c:pt>
                <c:pt idx="580">
                  <c:v>3.2</c:v>
                </c:pt>
                <c:pt idx="581">
                  <c:v>3.2</c:v>
                </c:pt>
                <c:pt idx="582">
                  <c:v>3.2</c:v>
                </c:pt>
                <c:pt idx="583">
                  <c:v>3.2</c:v>
                </c:pt>
                <c:pt idx="584">
                  <c:v>3.2</c:v>
                </c:pt>
                <c:pt idx="585">
                  <c:v>3.1</c:v>
                </c:pt>
                <c:pt idx="586">
                  <c:v>3.1</c:v>
                </c:pt>
                <c:pt idx="587">
                  <c:v>3.2</c:v>
                </c:pt>
                <c:pt idx="588">
                  <c:v>3.1</c:v>
                </c:pt>
                <c:pt idx="589">
                  <c:v>3.1</c:v>
                </c:pt>
                <c:pt idx="590">
                  <c:v>3.1</c:v>
                </c:pt>
                <c:pt idx="591">
                  <c:v>3</c:v>
                </c:pt>
                <c:pt idx="592">
                  <c:v>3</c:v>
                </c:pt>
                <c:pt idx="593">
                  <c:v>3.1</c:v>
                </c:pt>
                <c:pt idx="594">
                  <c:v>3</c:v>
                </c:pt>
                <c:pt idx="595">
                  <c:v>3</c:v>
                </c:pt>
                <c:pt idx="596">
                  <c:v>3</c:v>
                </c:pt>
                <c:pt idx="597">
                  <c:v>3</c:v>
                </c:pt>
                <c:pt idx="598">
                  <c:v>2.9</c:v>
                </c:pt>
                <c:pt idx="599">
                  <c:v>2.9</c:v>
                </c:pt>
                <c:pt idx="600">
                  <c:v>2.9</c:v>
                </c:pt>
                <c:pt idx="601">
                  <c:v>2.9</c:v>
                </c:pt>
                <c:pt idx="602">
                  <c:v>2.9</c:v>
                </c:pt>
                <c:pt idx="603">
                  <c:v>3.3</c:v>
                </c:pt>
                <c:pt idx="604">
                  <c:v>3.6</c:v>
                </c:pt>
                <c:pt idx="605">
                  <c:v>3.8</c:v>
                </c:pt>
                <c:pt idx="606">
                  <c:v>4</c:v>
                </c:pt>
                <c:pt idx="607">
                  <c:v>4.5</c:v>
                </c:pt>
                <c:pt idx="608">
                  <c:v>4.9000000000000004</c:v>
                </c:pt>
                <c:pt idx="609">
                  <c:v>5.2</c:v>
                </c:pt>
                <c:pt idx="610">
                  <c:v>5.0999999999999996</c:v>
                </c:pt>
                <c:pt idx="611">
                  <c:v>5.2</c:v>
                </c:pt>
                <c:pt idx="612">
                  <c:v>5.5</c:v>
                </c:pt>
                <c:pt idx="613">
                  <c:v>5.8</c:v>
                </c:pt>
                <c:pt idx="614">
                  <c:v>6</c:v>
                </c:pt>
                <c:pt idx="615">
                  <c:v>6.3</c:v>
                </c:pt>
                <c:pt idx="616">
                  <c:v>7</c:v>
                </c:pt>
                <c:pt idx="617">
                  <c:v>8.1999999999999993</c:v>
                </c:pt>
                <c:pt idx="618">
                  <c:v>9.4</c:v>
                </c:pt>
                <c:pt idx="619">
                  <c:v>10.5</c:v>
                </c:pt>
                <c:pt idx="620">
                  <c:v>11.3</c:v>
                </c:pt>
                <c:pt idx="621">
                  <c:v>11.3</c:v>
                </c:pt>
                <c:pt idx="622">
                  <c:v>11.2</c:v>
                </c:pt>
                <c:pt idx="623">
                  <c:v>11.4</c:v>
                </c:pt>
                <c:pt idx="624">
                  <c:v>11.5</c:v>
                </c:pt>
                <c:pt idx="625">
                  <c:v>11.5</c:v>
                </c:pt>
                <c:pt idx="626">
                  <c:v>11.7</c:v>
                </c:pt>
                <c:pt idx="627">
                  <c:v>11.8</c:v>
                </c:pt>
                <c:pt idx="628">
                  <c:v>11.8</c:v>
                </c:pt>
                <c:pt idx="629">
                  <c:v>11.7</c:v>
                </c:pt>
                <c:pt idx="630">
                  <c:v>11.7</c:v>
                </c:pt>
                <c:pt idx="631">
                  <c:v>11.7</c:v>
                </c:pt>
                <c:pt idx="632">
                  <c:v>11.5</c:v>
                </c:pt>
                <c:pt idx="633">
                  <c:v>11.3</c:v>
                </c:pt>
                <c:pt idx="634">
                  <c:v>11.4</c:v>
                </c:pt>
                <c:pt idx="635">
                  <c:v>11.3</c:v>
                </c:pt>
                <c:pt idx="636">
                  <c:v>11.2</c:v>
                </c:pt>
                <c:pt idx="637">
                  <c:v>11.2</c:v>
                </c:pt>
                <c:pt idx="638">
                  <c:v>11.1</c:v>
                </c:pt>
                <c:pt idx="639">
                  <c:v>11.1</c:v>
                </c:pt>
                <c:pt idx="640">
                  <c:v>11.1</c:v>
                </c:pt>
                <c:pt idx="641">
                  <c:v>11</c:v>
                </c:pt>
                <c:pt idx="642">
                  <c:v>11</c:v>
                </c:pt>
                <c:pt idx="643">
                  <c:v>10.9</c:v>
                </c:pt>
                <c:pt idx="644">
                  <c:v>10.9</c:v>
                </c:pt>
                <c:pt idx="645">
                  <c:v>11</c:v>
                </c:pt>
                <c:pt idx="646">
                  <c:v>11.7</c:v>
                </c:pt>
                <c:pt idx="647">
                  <c:v>12.5</c:v>
                </c:pt>
                <c:pt idx="648">
                  <c:v>13.3</c:v>
                </c:pt>
                <c:pt idx="649">
                  <c:v>13.2</c:v>
                </c:pt>
                <c:pt idx="650">
                  <c:v>12.7</c:v>
                </c:pt>
                <c:pt idx="651">
                  <c:v>12.9</c:v>
                </c:pt>
                <c:pt idx="652">
                  <c:v>13</c:v>
                </c:pt>
                <c:pt idx="653">
                  <c:v>13</c:v>
                </c:pt>
                <c:pt idx="654">
                  <c:v>13</c:v>
                </c:pt>
                <c:pt idx="655">
                  <c:v>13</c:v>
                </c:pt>
                <c:pt idx="656">
                  <c:v>12.9</c:v>
                </c:pt>
                <c:pt idx="657">
                  <c:v>12.9</c:v>
                </c:pt>
                <c:pt idx="658">
                  <c:v>12.9</c:v>
                </c:pt>
                <c:pt idx="659">
                  <c:v>12.9</c:v>
                </c:pt>
                <c:pt idx="660">
                  <c:v>12.9</c:v>
                </c:pt>
                <c:pt idx="661">
                  <c:v>12.9</c:v>
                </c:pt>
                <c:pt idx="662">
                  <c:v>12.9</c:v>
                </c:pt>
                <c:pt idx="663">
                  <c:v>12.9</c:v>
                </c:pt>
                <c:pt idx="664">
                  <c:v>12.9</c:v>
                </c:pt>
                <c:pt idx="665">
                  <c:v>12.9</c:v>
                </c:pt>
                <c:pt idx="666">
                  <c:v>12.9</c:v>
                </c:pt>
                <c:pt idx="667">
                  <c:v>12.9</c:v>
                </c:pt>
                <c:pt idx="668">
                  <c:v>12.9</c:v>
                </c:pt>
                <c:pt idx="669">
                  <c:v>13</c:v>
                </c:pt>
                <c:pt idx="670">
                  <c:v>13</c:v>
                </c:pt>
                <c:pt idx="671">
                  <c:v>13</c:v>
                </c:pt>
                <c:pt idx="672">
                  <c:v>13</c:v>
                </c:pt>
                <c:pt idx="673">
                  <c:v>12.9</c:v>
                </c:pt>
                <c:pt idx="674">
                  <c:v>12.9</c:v>
                </c:pt>
                <c:pt idx="675">
                  <c:v>12.9</c:v>
                </c:pt>
                <c:pt idx="676">
                  <c:v>12.9</c:v>
                </c:pt>
                <c:pt idx="677">
                  <c:v>12.9</c:v>
                </c:pt>
                <c:pt idx="678">
                  <c:v>12.9</c:v>
                </c:pt>
                <c:pt idx="679">
                  <c:v>12.9</c:v>
                </c:pt>
                <c:pt idx="680">
                  <c:v>12.9</c:v>
                </c:pt>
                <c:pt idx="681">
                  <c:v>12.9</c:v>
                </c:pt>
                <c:pt idx="682">
                  <c:v>12.9</c:v>
                </c:pt>
                <c:pt idx="683">
                  <c:v>12.9</c:v>
                </c:pt>
                <c:pt idx="684">
                  <c:v>12.9</c:v>
                </c:pt>
                <c:pt idx="685">
                  <c:v>12.9</c:v>
                </c:pt>
                <c:pt idx="686">
                  <c:v>13</c:v>
                </c:pt>
                <c:pt idx="687">
                  <c:v>13</c:v>
                </c:pt>
                <c:pt idx="688">
                  <c:v>13</c:v>
                </c:pt>
                <c:pt idx="689">
                  <c:v>12.9</c:v>
                </c:pt>
                <c:pt idx="690">
                  <c:v>12.9</c:v>
                </c:pt>
                <c:pt idx="691">
                  <c:v>12.9</c:v>
                </c:pt>
                <c:pt idx="692">
                  <c:v>12.9</c:v>
                </c:pt>
                <c:pt idx="693">
                  <c:v>12.9</c:v>
                </c:pt>
                <c:pt idx="694">
                  <c:v>12.9</c:v>
                </c:pt>
                <c:pt idx="695">
                  <c:v>12.9</c:v>
                </c:pt>
                <c:pt idx="696">
                  <c:v>12.9</c:v>
                </c:pt>
                <c:pt idx="697">
                  <c:v>12.9</c:v>
                </c:pt>
                <c:pt idx="698">
                  <c:v>12.9</c:v>
                </c:pt>
                <c:pt idx="699">
                  <c:v>12.9</c:v>
                </c:pt>
                <c:pt idx="700">
                  <c:v>12.9</c:v>
                </c:pt>
                <c:pt idx="701">
                  <c:v>12.9</c:v>
                </c:pt>
                <c:pt idx="702">
                  <c:v>12.9</c:v>
                </c:pt>
                <c:pt idx="703">
                  <c:v>12.9</c:v>
                </c:pt>
                <c:pt idx="704">
                  <c:v>12.9</c:v>
                </c:pt>
                <c:pt idx="705">
                  <c:v>12.9</c:v>
                </c:pt>
                <c:pt idx="706">
                  <c:v>12.9</c:v>
                </c:pt>
                <c:pt idx="707">
                  <c:v>13</c:v>
                </c:pt>
                <c:pt idx="708">
                  <c:v>13</c:v>
                </c:pt>
                <c:pt idx="709">
                  <c:v>12.9</c:v>
                </c:pt>
                <c:pt idx="710">
                  <c:v>12.9</c:v>
                </c:pt>
                <c:pt idx="711">
                  <c:v>12.9</c:v>
                </c:pt>
                <c:pt idx="712">
                  <c:v>12.9</c:v>
                </c:pt>
                <c:pt idx="713">
                  <c:v>12.9</c:v>
                </c:pt>
                <c:pt idx="714">
                  <c:v>12.9</c:v>
                </c:pt>
                <c:pt idx="715">
                  <c:v>12.9</c:v>
                </c:pt>
                <c:pt idx="716">
                  <c:v>12.9</c:v>
                </c:pt>
                <c:pt idx="717">
                  <c:v>12.9</c:v>
                </c:pt>
                <c:pt idx="718">
                  <c:v>12.9</c:v>
                </c:pt>
                <c:pt idx="719">
                  <c:v>13</c:v>
                </c:pt>
                <c:pt idx="720">
                  <c:v>13</c:v>
                </c:pt>
                <c:pt idx="721">
                  <c:v>12.9</c:v>
                </c:pt>
                <c:pt idx="722">
                  <c:v>12.9</c:v>
                </c:pt>
                <c:pt idx="723">
                  <c:v>12.9</c:v>
                </c:pt>
                <c:pt idx="724">
                  <c:v>13</c:v>
                </c:pt>
                <c:pt idx="725">
                  <c:v>12.9</c:v>
                </c:pt>
                <c:pt idx="726">
                  <c:v>12.9</c:v>
                </c:pt>
                <c:pt idx="727">
                  <c:v>13</c:v>
                </c:pt>
                <c:pt idx="728">
                  <c:v>13</c:v>
                </c:pt>
                <c:pt idx="729">
                  <c:v>12.9</c:v>
                </c:pt>
                <c:pt idx="730">
                  <c:v>12.9</c:v>
                </c:pt>
                <c:pt idx="731">
                  <c:v>13</c:v>
                </c:pt>
                <c:pt idx="732">
                  <c:v>12.9</c:v>
                </c:pt>
                <c:pt idx="733">
                  <c:v>12.9</c:v>
                </c:pt>
                <c:pt idx="734">
                  <c:v>13</c:v>
                </c:pt>
                <c:pt idx="735">
                  <c:v>12.9</c:v>
                </c:pt>
                <c:pt idx="736">
                  <c:v>12.9</c:v>
                </c:pt>
                <c:pt idx="737">
                  <c:v>13</c:v>
                </c:pt>
                <c:pt idx="738">
                  <c:v>12.9</c:v>
                </c:pt>
                <c:pt idx="739">
                  <c:v>13</c:v>
                </c:pt>
                <c:pt idx="740">
                  <c:v>13</c:v>
                </c:pt>
                <c:pt idx="741">
                  <c:v>12.9</c:v>
                </c:pt>
                <c:pt idx="742">
                  <c:v>13</c:v>
                </c:pt>
                <c:pt idx="743">
                  <c:v>12.9</c:v>
                </c:pt>
                <c:pt idx="744">
                  <c:v>13</c:v>
                </c:pt>
                <c:pt idx="745">
                  <c:v>12.9</c:v>
                </c:pt>
                <c:pt idx="746">
                  <c:v>12.9</c:v>
                </c:pt>
                <c:pt idx="747">
                  <c:v>13</c:v>
                </c:pt>
                <c:pt idx="748">
                  <c:v>13</c:v>
                </c:pt>
                <c:pt idx="749">
                  <c:v>13</c:v>
                </c:pt>
                <c:pt idx="750">
                  <c:v>12.9</c:v>
                </c:pt>
                <c:pt idx="751">
                  <c:v>13</c:v>
                </c:pt>
                <c:pt idx="752">
                  <c:v>12.9</c:v>
                </c:pt>
                <c:pt idx="753">
                  <c:v>13</c:v>
                </c:pt>
                <c:pt idx="754">
                  <c:v>12.9</c:v>
                </c:pt>
                <c:pt idx="755">
                  <c:v>13</c:v>
                </c:pt>
                <c:pt idx="756">
                  <c:v>12.9</c:v>
                </c:pt>
                <c:pt idx="757">
                  <c:v>13</c:v>
                </c:pt>
                <c:pt idx="758">
                  <c:v>12.9</c:v>
                </c:pt>
                <c:pt idx="759">
                  <c:v>12.9</c:v>
                </c:pt>
                <c:pt idx="760">
                  <c:v>13</c:v>
                </c:pt>
                <c:pt idx="761">
                  <c:v>13</c:v>
                </c:pt>
                <c:pt idx="762">
                  <c:v>13</c:v>
                </c:pt>
                <c:pt idx="763">
                  <c:v>12.9</c:v>
                </c:pt>
                <c:pt idx="764">
                  <c:v>13</c:v>
                </c:pt>
                <c:pt idx="765">
                  <c:v>12.9</c:v>
                </c:pt>
                <c:pt idx="766">
                  <c:v>13</c:v>
                </c:pt>
                <c:pt idx="767">
                  <c:v>12.9</c:v>
                </c:pt>
                <c:pt idx="768">
                  <c:v>13</c:v>
                </c:pt>
                <c:pt idx="769">
                  <c:v>12.9</c:v>
                </c:pt>
                <c:pt idx="770">
                  <c:v>13</c:v>
                </c:pt>
                <c:pt idx="771">
                  <c:v>13</c:v>
                </c:pt>
                <c:pt idx="772">
                  <c:v>12.9</c:v>
                </c:pt>
                <c:pt idx="773">
                  <c:v>13</c:v>
                </c:pt>
                <c:pt idx="774">
                  <c:v>12.9</c:v>
                </c:pt>
                <c:pt idx="775">
                  <c:v>13</c:v>
                </c:pt>
                <c:pt idx="776">
                  <c:v>12.9</c:v>
                </c:pt>
                <c:pt idx="777">
                  <c:v>13</c:v>
                </c:pt>
                <c:pt idx="778">
                  <c:v>12.9</c:v>
                </c:pt>
                <c:pt idx="779">
                  <c:v>12.9</c:v>
                </c:pt>
                <c:pt idx="780">
                  <c:v>12.9</c:v>
                </c:pt>
                <c:pt idx="781">
                  <c:v>12.9</c:v>
                </c:pt>
                <c:pt idx="782">
                  <c:v>12.9</c:v>
                </c:pt>
                <c:pt idx="783">
                  <c:v>12.8</c:v>
                </c:pt>
                <c:pt idx="784">
                  <c:v>12.7</c:v>
                </c:pt>
                <c:pt idx="785">
                  <c:v>12.4</c:v>
                </c:pt>
                <c:pt idx="786">
                  <c:v>12</c:v>
                </c:pt>
                <c:pt idx="787">
                  <c:v>11.9</c:v>
                </c:pt>
                <c:pt idx="788">
                  <c:v>11.9</c:v>
                </c:pt>
                <c:pt idx="789">
                  <c:v>11.9</c:v>
                </c:pt>
                <c:pt idx="790">
                  <c:v>11.7</c:v>
                </c:pt>
                <c:pt idx="791">
                  <c:v>11.5</c:v>
                </c:pt>
                <c:pt idx="792">
                  <c:v>10.9</c:v>
                </c:pt>
                <c:pt idx="793">
                  <c:v>10.8</c:v>
                </c:pt>
                <c:pt idx="794">
                  <c:v>10.7</c:v>
                </c:pt>
                <c:pt idx="795">
                  <c:v>10.8</c:v>
                </c:pt>
                <c:pt idx="796">
                  <c:v>10.6</c:v>
                </c:pt>
                <c:pt idx="797">
                  <c:v>10.1</c:v>
                </c:pt>
                <c:pt idx="798">
                  <c:v>10</c:v>
                </c:pt>
                <c:pt idx="799">
                  <c:v>9.8000000000000007</c:v>
                </c:pt>
                <c:pt idx="800">
                  <c:v>9.6999999999999993</c:v>
                </c:pt>
                <c:pt idx="801">
                  <c:v>9.6</c:v>
                </c:pt>
                <c:pt idx="802">
                  <c:v>9.8000000000000007</c:v>
                </c:pt>
                <c:pt idx="803">
                  <c:v>9.8000000000000007</c:v>
                </c:pt>
                <c:pt idx="804">
                  <c:v>9.8000000000000007</c:v>
                </c:pt>
                <c:pt idx="805">
                  <c:v>9.9</c:v>
                </c:pt>
                <c:pt idx="806">
                  <c:v>9.8000000000000007</c:v>
                </c:pt>
                <c:pt idx="807">
                  <c:v>9.8000000000000007</c:v>
                </c:pt>
                <c:pt idx="808">
                  <c:v>9.6999999999999993</c:v>
                </c:pt>
                <c:pt idx="809">
                  <c:v>9.6</c:v>
                </c:pt>
                <c:pt idx="810">
                  <c:v>9.4</c:v>
                </c:pt>
                <c:pt idx="811">
                  <c:v>9.1</c:v>
                </c:pt>
                <c:pt idx="812">
                  <c:v>8.6999999999999993</c:v>
                </c:pt>
                <c:pt idx="813">
                  <c:v>8.1999999999999993</c:v>
                </c:pt>
                <c:pt idx="814">
                  <c:v>8.1</c:v>
                </c:pt>
                <c:pt idx="815">
                  <c:v>7.7</c:v>
                </c:pt>
                <c:pt idx="816">
                  <c:v>7.2</c:v>
                </c:pt>
                <c:pt idx="817">
                  <c:v>7.3</c:v>
                </c:pt>
                <c:pt idx="818">
                  <c:v>7.2</c:v>
                </c:pt>
                <c:pt idx="819">
                  <c:v>7.2</c:v>
                </c:pt>
                <c:pt idx="820">
                  <c:v>7.3</c:v>
                </c:pt>
                <c:pt idx="821">
                  <c:v>7.4</c:v>
                </c:pt>
                <c:pt idx="822">
                  <c:v>7.8</c:v>
                </c:pt>
                <c:pt idx="823">
                  <c:v>7.9</c:v>
                </c:pt>
                <c:pt idx="824">
                  <c:v>7.9</c:v>
                </c:pt>
                <c:pt idx="825">
                  <c:v>8</c:v>
                </c:pt>
                <c:pt idx="826">
                  <c:v>8</c:v>
                </c:pt>
                <c:pt idx="827">
                  <c:v>8.1</c:v>
                </c:pt>
                <c:pt idx="828">
                  <c:v>8.3000000000000007</c:v>
                </c:pt>
                <c:pt idx="829">
                  <c:v>8.4</c:v>
                </c:pt>
                <c:pt idx="830">
                  <c:v>8.3000000000000007</c:v>
                </c:pt>
                <c:pt idx="831">
                  <c:v>8.3000000000000007</c:v>
                </c:pt>
                <c:pt idx="832">
                  <c:v>8.3000000000000007</c:v>
                </c:pt>
                <c:pt idx="833">
                  <c:v>8</c:v>
                </c:pt>
                <c:pt idx="834">
                  <c:v>7.9</c:v>
                </c:pt>
                <c:pt idx="835">
                  <c:v>8</c:v>
                </c:pt>
                <c:pt idx="836">
                  <c:v>7.9</c:v>
                </c:pt>
                <c:pt idx="837">
                  <c:v>7.9</c:v>
                </c:pt>
                <c:pt idx="838">
                  <c:v>7.8</c:v>
                </c:pt>
                <c:pt idx="839">
                  <c:v>7.7</c:v>
                </c:pt>
                <c:pt idx="840">
                  <c:v>7.7</c:v>
                </c:pt>
                <c:pt idx="841">
                  <c:v>7.6</c:v>
                </c:pt>
                <c:pt idx="842">
                  <c:v>7.5</c:v>
                </c:pt>
                <c:pt idx="843">
                  <c:v>7.5</c:v>
                </c:pt>
                <c:pt idx="844">
                  <c:v>7.4</c:v>
                </c:pt>
                <c:pt idx="845">
                  <c:v>7.1</c:v>
                </c:pt>
                <c:pt idx="846">
                  <c:v>7</c:v>
                </c:pt>
                <c:pt idx="847">
                  <c:v>6.8</c:v>
                </c:pt>
                <c:pt idx="848">
                  <c:v>6.6</c:v>
                </c:pt>
                <c:pt idx="849">
                  <c:v>6.5</c:v>
                </c:pt>
                <c:pt idx="850">
                  <c:v>6.3</c:v>
                </c:pt>
                <c:pt idx="851">
                  <c:v>5.8</c:v>
                </c:pt>
                <c:pt idx="852">
                  <c:v>5.6</c:v>
                </c:pt>
                <c:pt idx="853">
                  <c:v>5.4</c:v>
                </c:pt>
                <c:pt idx="854">
                  <c:v>5</c:v>
                </c:pt>
                <c:pt idx="855">
                  <c:v>5</c:v>
                </c:pt>
                <c:pt idx="856">
                  <c:v>4.8</c:v>
                </c:pt>
                <c:pt idx="857">
                  <c:v>4.4000000000000004</c:v>
                </c:pt>
                <c:pt idx="858">
                  <c:v>4.3</c:v>
                </c:pt>
                <c:pt idx="859">
                  <c:v>4.3</c:v>
                </c:pt>
                <c:pt idx="860">
                  <c:v>4.3</c:v>
                </c:pt>
                <c:pt idx="861">
                  <c:v>4.3</c:v>
                </c:pt>
                <c:pt idx="862">
                  <c:v>4.4000000000000004</c:v>
                </c:pt>
                <c:pt idx="863">
                  <c:v>4.3</c:v>
                </c:pt>
                <c:pt idx="864">
                  <c:v>4.3</c:v>
                </c:pt>
                <c:pt idx="865">
                  <c:v>4.4000000000000004</c:v>
                </c:pt>
                <c:pt idx="866">
                  <c:v>4.4000000000000004</c:v>
                </c:pt>
                <c:pt idx="867">
                  <c:v>4.3</c:v>
                </c:pt>
                <c:pt idx="868">
                  <c:v>4.4000000000000004</c:v>
                </c:pt>
                <c:pt idx="869">
                  <c:v>4.3</c:v>
                </c:pt>
                <c:pt idx="870">
                  <c:v>4.0999999999999996</c:v>
                </c:pt>
                <c:pt idx="871">
                  <c:v>3.8</c:v>
                </c:pt>
                <c:pt idx="872">
                  <c:v>3.9</c:v>
                </c:pt>
                <c:pt idx="873">
                  <c:v>3.9</c:v>
                </c:pt>
                <c:pt idx="874">
                  <c:v>3.8</c:v>
                </c:pt>
                <c:pt idx="875">
                  <c:v>3.6</c:v>
                </c:pt>
                <c:pt idx="876">
                  <c:v>3.3</c:v>
                </c:pt>
                <c:pt idx="877">
                  <c:v>3.3</c:v>
                </c:pt>
                <c:pt idx="878">
                  <c:v>3.2</c:v>
                </c:pt>
                <c:pt idx="879">
                  <c:v>2.9</c:v>
                </c:pt>
                <c:pt idx="880">
                  <c:v>2.9</c:v>
                </c:pt>
                <c:pt idx="881">
                  <c:v>3</c:v>
                </c:pt>
                <c:pt idx="882">
                  <c:v>2.9</c:v>
                </c:pt>
                <c:pt idx="883">
                  <c:v>2.9</c:v>
                </c:pt>
                <c:pt idx="884">
                  <c:v>3.2</c:v>
                </c:pt>
                <c:pt idx="885">
                  <c:v>2.8</c:v>
                </c:pt>
                <c:pt idx="886">
                  <c:v>2.6</c:v>
                </c:pt>
                <c:pt idx="887">
                  <c:v>2.6</c:v>
                </c:pt>
                <c:pt idx="888">
                  <c:v>2.6</c:v>
                </c:pt>
                <c:pt idx="889">
                  <c:v>2.6</c:v>
                </c:pt>
                <c:pt idx="890">
                  <c:v>2.6</c:v>
                </c:pt>
                <c:pt idx="891">
                  <c:v>2.4</c:v>
                </c:pt>
                <c:pt idx="892">
                  <c:v>2.2999999999999998</c:v>
                </c:pt>
                <c:pt idx="893">
                  <c:v>2.4</c:v>
                </c:pt>
                <c:pt idx="894">
                  <c:v>2.4</c:v>
                </c:pt>
                <c:pt idx="895">
                  <c:v>2.4</c:v>
                </c:pt>
                <c:pt idx="896">
                  <c:v>2.4</c:v>
                </c:pt>
                <c:pt idx="897">
                  <c:v>2.4</c:v>
                </c:pt>
                <c:pt idx="898">
                  <c:v>2.4</c:v>
                </c:pt>
                <c:pt idx="899">
                  <c:v>2.4</c:v>
                </c:pt>
                <c:pt idx="900">
                  <c:v>2.2999999999999998</c:v>
                </c:pt>
                <c:pt idx="901">
                  <c:v>2.4</c:v>
                </c:pt>
                <c:pt idx="902">
                  <c:v>2.4</c:v>
                </c:pt>
                <c:pt idx="903">
                  <c:v>2.4</c:v>
                </c:pt>
                <c:pt idx="904">
                  <c:v>2.2999999999999998</c:v>
                </c:pt>
                <c:pt idx="905">
                  <c:v>2.4</c:v>
                </c:pt>
                <c:pt idx="906">
                  <c:v>2.2999999999999998</c:v>
                </c:pt>
                <c:pt idx="907">
                  <c:v>2.4</c:v>
                </c:pt>
                <c:pt idx="908">
                  <c:v>2.4</c:v>
                </c:pt>
                <c:pt idx="909">
                  <c:v>2.4</c:v>
                </c:pt>
                <c:pt idx="910">
                  <c:v>2.2999999999999998</c:v>
                </c:pt>
                <c:pt idx="911">
                  <c:v>2.2999999999999998</c:v>
                </c:pt>
                <c:pt idx="912">
                  <c:v>2.2999999999999998</c:v>
                </c:pt>
                <c:pt idx="913">
                  <c:v>2.2999999999999998</c:v>
                </c:pt>
                <c:pt idx="914">
                  <c:v>2.4</c:v>
                </c:pt>
                <c:pt idx="915">
                  <c:v>2.4</c:v>
                </c:pt>
                <c:pt idx="916">
                  <c:v>2.4</c:v>
                </c:pt>
                <c:pt idx="917">
                  <c:v>2.2999999999999998</c:v>
                </c:pt>
                <c:pt idx="918">
                  <c:v>2.2999999999999998</c:v>
                </c:pt>
                <c:pt idx="919">
                  <c:v>2.2999999999999998</c:v>
                </c:pt>
                <c:pt idx="920">
                  <c:v>2.2999999999999998</c:v>
                </c:pt>
                <c:pt idx="921">
                  <c:v>2.2999999999999998</c:v>
                </c:pt>
                <c:pt idx="922">
                  <c:v>2.2999999999999998</c:v>
                </c:pt>
                <c:pt idx="923">
                  <c:v>2.2999999999999998</c:v>
                </c:pt>
                <c:pt idx="924">
                  <c:v>2.2999999999999998</c:v>
                </c:pt>
                <c:pt idx="925">
                  <c:v>2.2999999999999998</c:v>
                </c:pt>
                <c:pt idx="926">
                  <c:v>2.2999999999999998</c:v>
                </c:pt>
                <c:pt idx="927">
                  <c:v>2.2999999999999998</c:v>
                </c:pt>
                <c:pt idx="928">
                  <c:v>2.2999999999999998</c:v>
                </c:pt>
                <c:pt idx="929">
                  <c:v>2.2999999999999998</c:v>
                </c:pt>
                <c:pt idx="930">
                  <c:v>2.2999999999999998</c:v>
                </c:pt>
                <c:pt idx="931">
                  <c:v>2.2999999999999998</c:v>
                </c:pt>
                <c:pt idx="932">
                  <c:v>2.2999999999999998</c:v>
                </c:pt>
                <c:pt idx="933">
                  <c:v>2.2999999999999998</c:v>
                </c:pt>
                <c:pt idx="934">
                  <c:v>2.2999999999999998</c:v>
                </c:pt>
                <c:pt idx="935">
                  <c:v>2.2999999999999998</c:v>
                </c:pt>
                <c:pt idx="936">
                  <c:v>2.2999999999999998</c:v>
                </c:pt>
                <c:pt idx="937">
                  <c:v>2.2999999999999998</c:v>
                </c:pt>
                <c:pt idx="938">
                  <c:v>2.2000000000000002</c:v>
                </c:pt>
                <c:pt idx="939">
                  <c:v>2.2000000000000002</c:v>
                </c:pt>
                <c:pt idx="940">
                  <c:v>2.2000000000000002</c:v>
                </c:pt>
                <c:pt idx="941">
                  <c:v>2.2999999999999998</c:v>
                </c:pt>
                <c:pt idx="942">
                  <c:v>2.2000000000000002</c:v>
                </c:pt>
                <c:pt idx="943">
                  <c:v>2.2000000000000002</c:v>
                </c:pt>
                <c:pt idx="944">
                  <c:v>2.2000000000000002</c:v>
                </c:pt>
                <c:pt idx="945">
                  <c:v>2.2000000000000002</c:v>
                </c:pt>
                <c:pt idx="946">
                  <c:v>2.2000000000000002</c:v>
                </c:pt>
                <c:pt idx="947">
                  <c:v>2.2000000000000002</c:v>
                </c:pt>
                <c:pt idx="948">
                  <c:v>2.2000000000000002</c:v>
                </c:pt>
                <c:pt idx="949">
                  <c:v>2.2000000000000002</c:v>
                </c:pt>
                <c:pt idx="950">
                  <c:v>2.2000000000000002</c:v>
                </c:pt>
                <c:pt idx="951">
                  <c:v>2.2000000000000002</c:v>
                </c:pt>
                <c:pt idx="952">
                  <c:v>2.2000000000000002</c:v>
                </c:pt>
                <c:pt idx="953">
                  <c:v>2.2000000000000002</c:v>
                </c:pt>
                <c:pt idx="954">
                  <c:v>2.2000000000000002</c:v>
                </c:pt>
                <c:pt idx="955">
                  <c:v>2.2000000000000002</c:v>
                </c:pt>
                <c:pt idx="956">
                  <c:v>2.1</c:v>
                </c:pt>
                <c:pt idx="957">
                  <c:v>2.1</c:v>
                </c:pt>
                <c:pt idx="958">
                  <c:v>2.1</c:v>
                </c:pt>
                <c:pt idx="959">
                  <c:v>2.1</c:v>
                </c:pt>
                <c:pt idx="960">
                  <c:v>2.1</c:v>
                </c:pt>
                <c:pt idx="961">
                  <c:v>2.1</c:v>
                </c:pt>
                <c:pt idx="962">
                  <c:v>2.1</c:v>
                </c:pt>
                <c:pt idx="963">
                  <c:v>2.1</c:v>
                </c:pt>
                <c:pt idx="964">
                  <c:v>2.1</c:v>
                </c:pt>
                <c:pt idx="965">
                  <c:v>2</c:v>
                </c:pt>
                <c:pt idx="966">
                  <c:v>2</c:v>
                </c:pt>
                <c:pt idx="967">
                  <c:v>2</c:v>
                </c:pt>
                <c:pt idx="968">
                  <c:v>2</c:v>
                </c:pt>
                <c:pt idx="969">
                  <c:v>2</c:v>
                </c:pt>
                <c:pt idx="970">
                  <c:v>2</c:v>
                </c:pt>
                <c:pt idx="971">
                  <c:v>2</c:v>
                </c:pt>
                <c:pt idx="972">
                  <c:v>2</c:v>
                </c:pt>
                <c:pt idx="973">
                  <c:v>2</c:v>
                </c:pt>
                <c:pt idx="974">
                  <c:v>1.9</c:v>
                </c:pt>
                <c:pt idx="975">
                  <c:v>2</c:v>
                </c:pt>
                <c:pt idx="976">
                  <c:v>2</c:v>
                </c:pt>
                <c:pt idx="977">
                  <c:v>2</c:v>
                </c:pt>
                <c:pt idx="978">
                  <c:v>2</c:v>
                </c:pt>
                <c:pt idx="979">
                  <c:v>2</c:v>
                </c:pt>
                <c:pt idx="980">
                  <c:v>2</c:v>
                </c:pt>
                <c:pt idx="981">
                  <c:v>2</c:v>
                </c:pt>
                <c:pt idx="982">
                  <c:v>2</c:v>
                </c:pt>
                <c:pt idx="983">
                  <c:v>2</c:v>
                </c:pt>
                <c:pt idx="984">
                  <c:v>2</c:v>
                </c:pt>
                <c:pt idx="985">
                  <c:v>1.9</c:v>
                </c:pt>
                <c:pt idx="986">
                  <c:v>1.9</c:v>
                </c:pt>
                <c:pt idx="987">
                  <c:v>2</c:v>
                </c:pt>
                <c:pt idx="988">
                  <c:v>2</c:v>
                </c:pt>
                <c:pt idx="989">
                  <c:v>2</c:v>
                </c:pt>
                <c:pt idx="990">
                  <c:v>2</c:v>
                </c:pt>
                <c:pt idx="991">
                  <c:v>1.9</c:v>
                </c:pt>
                <c:pt idx="992">
                  <c:v>1.9</c:v>
                </c:pt>
                <c:pt idx="993">
                  <c:v>1.9</c:v>
                </c:pt>
                <c:pt idx="994">
                  <c:v>1.9</c:v>
                </c:pt>
                <c:pt idx="995">
                  <c:v>2</c:v>
                </c:pt>
                <c:pt idx="996">
                  <c:v>2</c:v>
                </c:pt>
                <c:pt idx="997">
                  <c:v>2</c:v>
                </c:pt>
                <c:pt idx="998">
                  <c:v>1.9</c:v>
                </c:pt>
                <c:pt idx="999">
                  <c:v>1.9</c:v>
                </c:pt>
                <c:pt idx="1000">
                  <c:v>1.9</c:v>
                </c:pt>
                <c:pt idx="1001">
                  <c:v>2</c:v>
                </c:pt>
                <c:pt idx="1002">
                  <c:v>2</c:v>
                </c:pt>
                <c:pt idx="1003">
                  <c:v>1.9</c:v>
                </c:pt>
                <c:pt idx="1004">
                  <c:v>1.9</c:v>
                </c:pt>
                <c:pt idx="1005">
                  <c:v>1.9</c:v>
                </c:pt>
                <c:pt idx="1006">
                  <c:v>1.9</c:v>
                </c:pt>
                <c:pt idx="1007">
                  <c:v>2</c:v>
                </c:pt>
                <c:pt idx="1008">
                  <c:v>1.9</c:v>
                </c:pt>
                <c:pt idx="1009">
                  <c:v>1.8</c:v>
                </c:pt>
                <c:pt idx="1010">
                  <c:v>1.9</c:v>
                </c:pt>
                <c:pt idx="1011">
                  <c:v>1.9</c:v>
                </c:pt>
                <c:pt idx="1012">
                  <c:v>1.9</c:v>
                </c:pt>
                <c:pt idx="1013">
                  <c:v>1.8</c:v>
                </c:pt>
                <c:pt idx="1014">
                  <c:v>1.9</c:v>
                </c:pt>
                <c:pt idx="1015">
                  <c:v>1.9</c:v>
                </c:pt>
                <c:pt idx="1016">
                  <c:v>1.9</c:v>
                </c:pt>
                <c:pt idx="1017">
                  <c:v>1.8</c:v>
                </c:pt>
                <c:pt idx="1018">
                  <c:v>1.9</c:v>
                </c:pt>
                <c:pt idx="1019">
                  <c:v>1.9</c:v>
                </c:pt>
                <c:pt idx="1020">
                  <c:v>1.9</c:v>
                </c:pt>
                <c:pt idx="1021">
                  <c:v>1.8</c:v>
                </c:pt>
                <c:pt idx="1022">
                  <c:v>1.8</c:v>
                </c:pt>
                <c:pt idx="1023">
                  <c:v>1.8</c:v>
                </c:pt>
                <c:pt idx="1024">
                  <c:v>1.8</c:v>
                </c:pt>
                <c:pt idx="1025">
                  <c:v>1.8</c:v>
                </c:pt>
                <c:pt idx="1026">
                  <c:v>1.8</c:v>
                </c:pt>
                <c:pt idx="1027">
                  <c:v>1.8</c:v>
                </c:pt>
                <c:pt idx="1028">
                  <c:v>1.7</c:v>
                </c:pt>
                <c:pt idx="1029">
                  <c:v>1.8</c:v>
                </c:pt>
                <c:pt idx="1030">
                  <c:v>1.7</c:v>
                </c:pt>
                <c:pt idx="1031">
                  <c:v>1.7</c:v>
                </c:pt>
                <c:pt idx="1032">
                  <c:v>1.7</c:v>
                </c:pt>
                <c:pt idx="1033">
                  <c:v>1.7</c:v>
                </c:pt>
                <c:pt idx="1034">
                  <c:v>1.7</c:v>
                </c:pt>
                <c:pt idx="1035">
                  <c:v>1.7</c:v>
                </c:pt>
                <c:pt idx="1036">
                  <c:v>1.7</c:v>
                </c:pt>
                <c:pt idx="1037">
                  <c:v>1.7</c:v>
                </c:pt>
                <c:pt idx="1038">
                  <c:v>1.7</c:v>
                </c:pt>
                <c:pt idx="1039">
                  <c:v>1.7</c:v>
                </c:pt>
                <c:pt idx="1040">
                  <c:v>1.7</c:v>
                </c:pt>
                <c:pt idx="1041">
                  <c:v>1.7</c:v>
                </c:pt>
                <c:pt idx="1042">
                  <c:v>1.7</c:v>
                </c:pt>
                <c:pt idx="1043">
                  <c:v>1.7</c:v>
                </c:pt>
                <c:pt idx="1044">
                  <c:v>1.6</c:v>
                </c:pt>
                <c:pt idx="1045">
                  <c:v>1.7</c:v>
                </c:pt>
                <c:pt idx="1046">
                  <c:v>1.7</c:v>
                </c:pt>
                <c:pt idx="1047">
                  <c:v>1.7</c:v>
                </c:pt>
                <c:pt idx="1048">
                  <c:v>1.7</c:v>
                </c:pt>
                <c:pt idx="1049">
                  <c:v>1.7</c:v>
                </c:pt>
                <c:pt idx="1050">
                  <c:v>1.7</c:v>
                </c:pt>
                <c:pt idx="1051">
                  <c:v>1.6</c:v>
                </c:pt>
                <c:pt idx="1052">
                  <c:v>1.7</c:v>
                </c:pt>
                <c:pt idx="1053">
                  <c:v>1.6</c:v>
                </c:pt>
                <c:pt idx="1054">
                  <c:v>1.6</c:v>
                </c:pt>
                <c:pt idx="1055">
                  <c:v>1.6</c:v>
                </c:pt>
                <c:pt idx="1056">
                  <c:v>1.6</c:v>
                </c:pt>
                <c:pt idx="1057">
                  <c:v>1.6</c:v>
                </c:pt>
                <c:pt idx="1058">
                  <c:v>1.6</c:v>
                </c:pt>
                <c:pt idx="1059">
                  <c:v>1.6</c:v>
                </c:pt>
                <c:pt idx="1060">
                  <c:v>1.6</c:v>
                </c:pt>
                <c:pt idx="1061">
                  <c:v>1.6</c:v>
                </c:pt>
                <c:pt idx="1062">
                  <c:v>1.6</c:v>
                </c:pt>
                <c:pt idx="1063">
                  <c:v>1.6</c:v>
                </c:pt>
                <c:pt idx="1064">
                  <c:v>1.6</c:v>
                </c:pt>
                <c:pt idx="1065">
                  <c:v>1.6</c:v>
                </c:pt>
                <c:pt idx="1066">
                  <c:v>1.5</c:v>
                </c:pt>
                <c:pt idx="1067">
                  <c:v>1.6</c:v>
                </c:pt>
                <c:pt idx="1068">
                  <c:v>1.5</c:v>
                </c:pt>
                <c:pt idx="1069">
                  <c:v>1.6</c:v>
                </c:pt>
                <c:pt idx="1070">
                  <c:v>1.5</c:v>
                </c:pt>
                <c:pt idx="1071">
                  <c:v>1.6</c:v>
                </c:pt>
                <c:pt idx="1072">
                  <c:v>1.6</c:v>
                </c:pt>
                <c:pt idx="1073">
                  <c:v>1.6</c:v>
                </c:pt>
                <c:pt idx="1074">
                  <c:v>1.6</c:v>
                </c:pt>
                <c:pt idx="1075">
                  <c:v>1.6</c:v>
                </c:pt>
                <c:pt idx="1076">
                  <c:v>1.7</c:v>
                </c:pt>
                <c:pt idx="1077">
                  <c:v>1.6</c:v>
                </c:pt>
                <c:pt idx="1078">
                  <c:v>1.7</c:v>
                </c:pt>
                <c:pt idx="1079">
                  <c:v>1.5</c:v>
                </c:pt>
                <c:pt idx="1080">
                  <c:v>1.5</c:v>
                </c:pt>
                <c:pt idx="1081">
                  <c:v>1.4</c:v>
                </c:pt>
                <c:pt idx="1082">
                  <c:v>1.5</c:v>
                </c:pt>
                <c:pt idx="1083">
                  <c:v>1.5</c:v>
                </c:pt>
                <c:pt idx="1084">
                  <c:v>1.4</c:v>
                </c:pt>
                <c:pt idx="1085">
                  <c:v>1.5</c:v>
                </c:pt>
                <c:pt idx="1086">
                  <c:v>1.4</c:v>
                </c:pt>
                <c:pt idx="1087">
                  <c:v>1.5</c:v>
                </c:pt>
                <c:pt idx="1088">
                  <c:v>1.4</c:v>
                </c:pt>
                <c:pt idx="1089">
                  <c:v>1.5</c:v>
                </c:pt>
                <c:pt idx="1090">
                  <c:v>1.5</c:v>
                </c:pt>
                <c:pt idx="1091">
                  <c:v>1.5</c:v>
                </c:pt>
                <c:pt idx="1092">
                  <c:v>1.5</c:v>
                </c:pt>
                <c:pt idx="1093">
                  <c:v>1.4</c:v>
                </c:pt>
                <c:pt idx="1094">
                  <c:v>1.5</c:v>
                </c:pt>
                <c:pt idx="1095">
                  <c:v>1.5</c:v>
                </c:pt>
                <c:pt idx="1096">
                  <c:v>1.5</c:v>
                </c:pt>
                <c:pt idx="1097">
                  <c:v>1.8</c:v>
                </c:pt>
                <c:pt idx="1098">
                  <c:v>2</c:v>
                </c:pt>
                <c:pt idx="1099">
                  <c:v>2.2000000000000002</c:v>
                </c:pt>
                <c:pt idx="1100">
                  <c:v>2.5</c:v>
                </c:pt>
                <c:pt idx="1101">
                  <c:v>3</c:v>
                </c:pt>
                <c:pt idx="1102">
                  <c:v>3.8</c:v>
                </c:pt>
                <c:pt idx="1103">
                  <c:v>4.4000000000000004</c:v>
                </c:pt>
                <c:pt idx="1104">
                  <c:v>5.2</c:v>
                </c:pt>
                <c:pt idx="1105">
                  <c:v>5.7</c:v>
                </c:pt>
                <c:pt idx="1106">
                  <c:v>6.2</c:v>
                </c:pt>
                <c:pt idx="1107">
                  <c:v>6.6</c:v>
                </c:pt>
                <c:pt idx="1108">
                  <c:v>6.9</c:v>
                </c:pt>
                <c:pt idx="1109">
                  <c:v>7.4</c:v>
                </c:pt>
                <c:pt idx="1110">
                  <c:v>7.6</c:v>
                </c:pt>
                <c:pt idx="1111">
                  <c:v>7.8</c:v>
                </c:pt>
                <c:pt idx="1112">
                  <c:v>8</c:v>
                </c:pt>
                <c:pt idx="1113">
                  <c:v>8.1</c:v>
                </c:pt>
                <c:pt idx="1114">
                  <c:v>8.1999999999999993</c:v>
                </c:pt>
                <c:pt idx="1115">
                  <c:v>8.4</c:v>
                </c:pt>
                <c:pt idx="1116">
                  <c:v>8.5</c:v>
                </c:pt>
                <c:pt idx="1117">
                  <c:v>8.5</c:v>
                </c:pt>
                <c:pt idx="1118">
                  <c:v>8.6</c:v>
                </c:pt>
                <c:pt idx="1119">
                  <c:v>8.6999999999999993</c:v>
                </c:pt>
                <c:pt idx="1120">
                  <c:v>8.8000000000000007</c:v>
                </c:pt>
                <c:pt idx="1121">
                  <c:v>8.8000000000000007</c:v>
                </c:pt>
                <c:pt idx="1122">
                  <c:v>8.9</c:v>
                </c:pt>
                <c:pt idx="1123">
                  <c:v>8.8000000000000007</c:v>
                </c:pt>
                <c:pt idx="1124">
                  <c:v>8.8000000000000007</c:v>
                </c:pt>
                <c:pt idx="1125">
                  <c:v>8.8000000000000007</c:v>
                </c:pt>
                <c:pt idx="1126">
                  <c:v>8.9</c:v>
                </c:pt>
                <c:pt idx="1127">
                  <c:v>8.9</c:v>
                </c:pt>
                <c:pt idx="1128">
                  <c:v>8.8000000000000007</c:v>
                </c:pt>
                <c:pt idx="1129">
                  <c:v>8.9</c:v>
                </c:pt>
                <c:pt idx="1130">
                  <c:v>9</c:v>
                </c:pt>
                <c:pt idx="1131">
                  <c:v>9</c:v>
                </c:pt>
                <c:pt idx="1132">
                  <c:v>9.1</c:v>
                </c:pt>
                <c:pt idx="1133">
                  <c:v>9.3000000000000007</c:v>
                </c:pt>
                <c:pt idx="1134">
                  <c:v>9.5</c:v>
                </c:pt>
                <c:pt idx="1135">
                  <c:v>9.5</c:v>
                </c:pt>
                <c:pt idx="1136">
                  <c:v>9.8000000000000007</c:v>
                </c:pt>
                <c:pt idx="1137">
                  <c:v>9.9</c:v>
                </c:pt>
                <c:pt idx="1138">
                  <c:v>10.1</c:v>
                </c:pt>
                <c:pt idx="1139">
                  <c:v>10.199999999999999</c:v>
                </c:pt>
                <c:pt idx="1140">
                  <c:v>10.4</c:v>
                </c:pt>
                <c:pt idx="1141">
                  <c:v>10.4</c:v>
                </c:pt>
                <c:pt idx="1142">
                  <c:v>10.6</c:v>
                </c:pt>
                <c:pt idx="1143">
                  <c:v>10.7</c:v>
                </c:pt>
                <c:pt idx="1144">
                  <c:v>10.9</c:v>
                </c:pt>
                <c:pt idx="1145">
                  <c:v>10.9</c:v>
                </c:pt>
                <c:pt idx="1146">
                  <c:v>10.9</c:v>
                </c:pt>
                <c:pt idx="1147">
                  <c:v>10.9</c:v>
                </c:pt>
                <c:pt idx="1148">
                  <c:v>10.9</c:v>
                </c:pt>
                <c:pt idx="1149">
                  <c:v>11</c:v>
                </c:pt>
                <c:pt idx="1150">
                  <c:v>11.2</c:v>
                </c:pt>
                <c:pt idx="1151">
                  <c:v>11.6</c:v>
                </c:pt>
                <c:pt idx="1152">
                  <c:v>12.2</c:v>
                </c:pt>
                <c:pt idx="1153">
                  <c:v>12.7</c:v>
                </c:pt>
                <c:pt idx="1154">
                  <c:v>13.2</c:v>
                </c:pt>
                <c:pt idx="1155">
                  <c:v>13.2</c:v>
                </c:pt>
                <c:pt idx="1156">
                  <c:v>13.4</c:v>
                </c:pt>
                <c:pt idx="1157">
                  <c:v>13.8</c:v>
                </c:pt>
                <c:pt idx="1158">
                  <c:v>13.9</c:v>
                </c:pt>
                <c:pt idx="1159">
                  <c:v>14</c:v>
                </c:pt>
                <c:pt idx="1160">
                  <c:v>14.2</c:v>
                </c:pt>
                <c:pt idx="1161">
                  <c:v>14.2</c:v>
                </c:pt>
                <c:pt idx="1162">
                  <c:v>14.3</c:v>
                </c:pt>
                <c:pt idx="1163">
                  <c:v>14.4</c:v>
                </c:pt>
                <c:pt idx="1164">
                  <c:v>14.4</c:v>
                </c:pt>
                <c:pt idx="1165">
                  <c:v>14.4</c:v>
                </c:pt>
                <c:pt idx="1166">
                  <c:v>14.4</c:v>
                </c:pt>
                <c:pt idx="1167">
                  <c:v>14.4</c:v>
                </c:pt>
                <c:pt idx="1168">
                  <c:v>14.4</c:v>
                </c:pt>
                <c:pt idx="1169">
                  <c:v>14.4</c:v>
                </c:pt>
                <c:pt idx="1170">
                  <c:v>14.4</c:v>
                </c:pt>
                <c:pt idx="1171">
                  <c:v>14.4</c:v>
                </c:pt>
                <c:pt idx="1172">
                  <c:v>14.4</c:v>
                </c:pt>
                <c:pt idx="1173">
                  <c:v>14.4</c:v>
                </c:pt>
                <c:pt idx="1174">
                  <c:v>14.4</c:v>
                </c:pt>
                <c:pt idx="1175">
                  <c:v>14.5</c:v>
                </c:pt>
                <c:pt idx="1176">
                  <c:v>14.7</c:v>
                </c:pt>
                <c:pt idx="1177">
                  <c:v>15.1</c:v>
                </c:pt>
                <c:pt idx="1178">
                  <c:v>15.2</c:v>
                </c:pt>
                <c:pt idx="1179">
                  <c:v>15.2</c:v>
                </c:pt>
                <c:pt idx="1180">
                  <c:v>15.2</c:v>
                </c:pt>
                <c:pt idx="1181">
                  <c:v>15.2</c:v>
                </c:pt>
                <c:pt idx="1182">
                  <c:v>15.3</c:v>
                </c:pt>
                <c:pt idx="1183">
                  <c:v>15.4</c:v>
                </c:pt>
                <c:pt idx="1184">
                  <c:v>15.5</c:v>
                </c:pt>
                <c:pt idx="1185">
                  <c:v>15.6</c:v>
                </c:pt>
                <c:pt idx="1186">
                  <c:v>15.8</c:v>
                </c:pt>
                <c:pt idx="1187">
                  <c:v>16</c:v>
                </c:pt>
                <c:pt idx="1188">
                  <c:v>16.2</c:v>
                </c:pt>
                <c:pt idx="1189">
                  <c:v>16.399999999999999</c:v>
                </c:pt>
                <c:pt idx="1190">
                  <c:v>16.7</c:v>
                </c:pt>
                <c:pt idx="1191">
                  <c:v>17</c:v>
                </c:pt>
                <c:pt idx="1192">
                  <c:v>17.3</c:v>
                </c:pt>
                <c:pt idx="1193">
                  <c:v>17.5</c:v>
                </c:pt>
                <c:pt idx="1194">
                  <c:v>17.600000000000001</c:v>
                </c:pt>
                <c:pt idx="1195">
                  <c:v>17.7</c:v>
                </c:pt>
                <c:pt idx="1196">
                  <c:v>17.8</c:v>
                </c:pt>
                <c:pt idx="1197">
                  <c:v>17.8</c:v>
                </c:pt>
                <c:pt idx="1198">
                  <c:v>17.8</c:v>
                </c:pt>
                <c:pt idx="1199">
                  <c:v>17.8</c:v>
                </c:pt>
                <c:pt idx="1200">
                  <c:v>17.8</c:v>
                </c:pt>
                <c:pt idx="1201">
                  <c:v>17.8</c:v>
                </c:pt>
                <c:pt idx="1202">
                  <c:v>17.8</c:v>
                </c:pt>
                <c:pt idx="1203">
                  <c:v>17.8</c:v>
                </c:pt>
                <c:pt idx="1204">
                  <c:v>17.8</c:v>
                </c:pt>
                <c:pt idx="1205">
                  <c:v>17.8</c:v>
                </c:pt>
                <c:pt idx="1206">
                  <c:v>17.8</c:v>
                </c:pt>
                <c:pt idx="1207">
                  <c:v>17.8</c:v>
                </c:pt>
                <c:pt idx="1208">
                  <c:v>17.7</c:v>
                </c:pt>
                <c:pt idx="1209">
                  <c:v>17.600000000000001</c:v>
                </c:pt>
                <c:pt idx="1210">
                  <c:v>17.5</c:v>
                </c:pt>
                <c:pt idx="1211">
                  <c:v>17.600000000000001</c:v>
                </c:pt>
                <c:pt idx="1212">
                  <c:v>17.600000000000001</c:v>
                </c:pt>
                <c:pt idx="1213">
                  <c:v>17.600000000000001</c:v>
                </c:pt>
                <c:pt idx="1214">
                  <c:v>17.600000000000001</c:v>
                </c:pt>
                <c:pt idx="1215">
                  <c:v>17.5</c:v>
                </c:pt>
                <c:pt idx="1216">
                  <c:v>17.600000000000001</c:v>
                </c:pt>
                <c:pt idx="1217">
                  <c:v>17.7</c:v>
                </c:pt>
                <c:pt idx="1218">
                  <c:v>17.8</c:v>
                </c:pt>
                <c:pt idx="1219">
                  <c:v>17.8</c:v>
                </c:pt>
                <c:pt idx="1220">
                  <c:v>17.899999999999999</c:v>
                </c:pt>
                <c:pt idx="1221">
                  <c:v>17.899999999999999</c:v>
                </c:pt>
                <c:pt idx="1222">
                  <c:v>17.899999999999999</c:v>
                </c:pt>
                <c:pt idx="1223">
                  <c:v>18</c:v>
                </c:pt>
                <c:pt idx="1224">
                  <c:v>18</c:v>
                </c:pt>
                <c:pt idx="1225">
                  <c:v>18.2</c:v>
                </c:pt>
                <c:pt idx="1226">
                  <c:v>18.399999999999999</c:v>
                </c:pt>
                <c:pt idx="1227">
                  <c:v>18.600000000000001</c:v>
                </c:pt>
                <c:pt idx="1228">
                  <c:v>18.600000000000001</c:v>
                </c:pt>
                <c:pt idx="1229">
                  <c:v>18.600000000000001</c:v>
                </c:pt>
                <c:pt idx="1230">
                  <c:v>18.7</c:v>
                </c:pt>
                <c:pt idx="1231">
                  <c:v>18.8</c:v>
                </c:pt>
                <c:pt idx="1232">
                  <c:v>18.899999999999999</c:v>
                </c:pt>
                <c:pt idx="1233">
                  <c:v>19.100000000000001</c:v>
                </c:pt>
                <c:pt idx="1234">
                  <c:v>19.399999999999999</c:v>
                </c:pt>
                <c:pt idx="1235">
                  <c:v>19.7</c:v>
                </c:pt>
                <c:pt idx="1236">
                  <c:v>19.7</c:v>
                </c:pt>
                <c:pt idx="1237">
                  <c:v>20</c:v>
                </c:pt>
                <c:pt idx="1238">
                  <c:v>20.2</c:v>
                </c:pt>
                <c:pt idx="1239">
                  <c:v>20.2</c:v>
                </c:pt>
                <c:pt idx="1240">
                  <c:v>20.399999999999999</c:v>
                </c:pt>
                <c:pt idx="1241">
                  <c:v>20.6</c:v>
                </c:pt>
                <c:pt idx="1242">
                  <c:v>20.6</c:v>
                </c:pt>
                <c:pt idx="1243">
                  <c:v>20.6</c:v>
                </c:pt>
                <c:pt idx="1244">
                  <c:v>20.6</c:v>
                </c:pt>
                <c:pt idx="1245">
                  <c:v>20.6</c:v>
                </c:pt>
                <c:pt idx="1246">
                  <c:v>20.6</c:v>
                </c:pt>
                <c:pt idx="1247">
                  <c:v>20.6</c:v>
                </c:pt>
                <c:pt idx="1248">
                  <c:v>20.6</c:v>
                </c:pt>
                <c:pt idx="1249">
                  <c:v>20.7</c:v>
                </c:pt>
                <c:pt idx="1250">
                  <c:v>20.8</c:v>
                </c:pt>
                <c:pt idx="1251">
                  <c:v>20.9</c:v>
                </c:pt>
                <c:pt idx="1252">
                  <c:v>21.1</c:v>
                </c:pt>
                <c:pt idx="1253">
                  <c:v>21.5</c:v>
                </c:pt>
                <c:pt idx="1254">
                  <c:v>21.9</c:v>
                </c:pt>
                <c:pt idx="1255">
                  <c:v>21.9</c:v>
                </c:pt>
                <c:pt idx="1256">
                  <c:v>22.1</c:v>
                </c:pt>
                <c:pt idx="1257">
                  <c:v>22.4</c:v>
                </c:pt>
                <c:pt idx="1258">
                  <c:v>22.5</c:v>
                </c:pt>
                <c:pt idx="1259">
                  <c:v>22.5</c:v>
                </c:pt>
                <c:pt idx="1260">
                  <c:v>22.5</c:v>
                </c:pt>
                <c:pt idx="1261">
                  <c:v>22.6</c:v>
                </c:pt>
                <c:pt idx="1262">
                  <c:v>22.6</c:v>
                </c:pt>
                <c:pt idx="1263">
                  <c:v>22.6</c:v>
                </c:pt>
                <c:pt idx="1264">
                  <c:v>22.6</c:v>
                </c:pt>
                <c:pt idx="1265">
                  <c:v>22.6</c:v>
                </c:pt>
                <c:pt idx="1266">
                  <c:v>22.6</c:v>
                </c:pt>
                <c:pt idx="1267">
                  <c:v>22.6</c:v>
                </c:pt>
                <c:pt idx="1268">
                  <c:v>22.7</c:v>
                </c:pt>
                <c:pt idx="1269">
                  <c:v>22.5</c:v>
                </c:pt>
                <c:pt idx="1270">
                  <c:v>22.4</c:v>
                </c:pt>
                <c:pt idx="1271">
                  <c:v>22.4</c:v>
                </c:pt>
                <c:pt idx="1272">
                  <c:v>22.3</c:v>
                </c:pt>
                <c:pt idx="1273">
                  <c:v>22.3</c:v>
                </c:pt>
                <c:pt idx="1274">
                  <c:v>22.3</c:v>
                </c:pt>
                <c:pt idx="1275">
                  <c:v>22.3</c:v>
                </c:pt>
                <c:pt idx="1276">
                  <c:v>22.2</c:v>
                </c:pt>
                <c:pt idx="1277">
                  <c:v>22.3</c:v>
                </c:pt>
                <c:pt idx="1278">
                  <c:v>22.4</c:v>
                </c:pt>
                <c:pt idx="1279">
                  <c:v>22.3</c:v>
                </c:pt>
                <c:pt idx="1280">
                  <c:v>22.4</c:v>
                </c:pt>
                <c:pt idx="1281">
                  <c:v>22.7</c:v>
                </c:pt>
                <c:pt idx="1282">
                  <c:v>22.9</c:v>
                </c:pt>
                <c:pt idx="1283">
                  <c:v>22.9</c:v>
                </c:pt>
                <c:pt idx="1284">
                  <c:v>23.1</c:v>
                </c:pt>
                <c:pt idx="1285">
                  <c:v>23.5</c:v>
                </c:pt>
                <c:pt idx="1286">
                  <c:v>23.8</c:v>
                </c:pt>
                <c:pt idx="1287">
                  <c:v>23.9</c:v>
                </c:pt>
                <c:pt idx="1288">
                  <c:v>24</c:v>
                </c:pt>
                <c:pt idx="1289">
                  <c:v>24.1</c:v>
                </c:pt>
                <c:pt idx="1290">
                  <c:v>24.1</c:v>
                </c:pt>
                <c:pt idx="1291">
                  <c:v>24.1</c:v>
                </c:pt>
                <c:pt idx="1292">
                  <c:v>24.2</c:v>
                </c:pt>
                <c:pt idx="1293">
                  <c:v>24.4</c:v>
                </c:pt>
                <c:pt idx="1294">
                  <c:v>24.4</c:v>
                </c:pt>
                <c:pt idx="1295">
                  <c:v>24.5</c:v>
                </c:pt>
                <c:pt idx="1296">
                  <c:v>24.9</c:v>
                </c:pt>
                <c:pt idx="1297">
                  <c:v>25.1</c:v>
                </c:pt>
                <c:pt idx="1298">
                  <c:v>25.3</c:v>
                </c:pt>
                <c:pt idx="1299">
                  <c:v>25.7</c:v>
                </c:pt>
                <c:pt idx="1300">
                  <c:v>26.2</c:v>
                </c:pt>
                <c:pt idx="1301">
                  <c:v>26.4</c:v>
                </c:pt>
                <c:pt idx="1302">
                  <c:v>26.4</c:v>
                </c:pt>
                <c:pt idx="1303">
                  <c:v>26.5</c:v>
                </c:pt>
                <c:pt idx="1304">
                  <c:v>26.7</c:v>
                </c:pt>
                <c:pt idx="1305">
                  <c:v>26.8</c:v>
                </c:pt>
                <c:pt idx="1306">
                  <c:v>26.9</c:v>
                </c:pt>
                <c:pt idx="1307">
                  <c:v>26.9</c:v>
                </c:pt>
                <c:pt idx="1308">
                  <c:v>26.9</c:v>
                </c:pt>
                <c:pt idx="1309">
                  <c:v>26.9</c:v>
                </c:pt>
                <c:pt idx="1310">
                  <c:v>26.9</c:v>
                </c:pt>
                <c:pt idx="1311">
                  <c:v>26.9</c:v>
                </c:pt>
                <c:pt idx="1312">
                  <c:v>27.1</c:v>
                </c:pt>
                <c:pt idx="1313">
                  <c:v>27.2</c:v>
                </c:pt>
                <c:pt idx="1314">
                  <c:v>27.2</c:v>
                </c:pt>
                <c:pt idx="1315">
                  <c:v>27.4</c:v>
                </c:pt>
                <c:pt idx="1316">
                  <c:v>27.5</c:v>
                </c:pt>
                <c:pt idx="1317">
                  <c:v>27.5</c:v>
                </c:pt>
                <c:pt idx="1318">
                  <c:v>27.5</c:v>
                </c:pt>
                <c:pt idx="1319">
                  <c:v>27.5</c:v>
                </c:pt>
                <c:pt idx="1320">
                  <c:v>27.5</c:v>
                </c:pt>
                <c:pt idx="1321">
                  <c:v>27.8</c:v>
                </c:pt>
                <c:pt idx="1322">
                  <c:v>28</c:v>
                </c:pt>
                <c:pt idx="1323">
                  <c:v>28</c:v>
                </c:pt>
                <c:pt idx="1324">
                  <c:v>28.1</c:v>
                </c:pt>
                <c:pt idx="1325">
                  <c:v>28.2</c:v>
                </c:pt>
                <c:pt idx="1326">
                  <c:v>28.2</c:v>
                </c:pt>
                <c:pt idx="1327">
                  <c:v>28.2</c:v>
                </c:pt>
                <c:pt idx="1328">
                  <c:v>28.3</c:v>
                </c:pt>
                <c:pt idx="1329">
                  <c:v>28.3</c:v>
                </c:pt>
                <c:pt idx="1330">
                  <c:v>28.3</c:v>
                </c:pt>
                <c:pt idx="1331">
                  <c:v>28.4</c:v>
                </c:pt>
                <c:pt idx="1332">
                  <c:v>28.5</c:v>
                </c:pt>
                <c:pt idx="1333">
                  <c:v>28.5</c:v>
                </c:pt>
                <c:pt idx="1334">
                  <c:v>28.7</c:v>
                </c:pt>
                <c:pt idx="1335">
                  <c:v>29.4</c:v>
                </c:pt>
                <c:pt idx="1336">
                  <c:v>30.5</c:v>
                </c:pt>
                <c:pt idx="1337">
                  <c:v>31.5</c:v>
                </c:pt>
                <c:pt idx="1338">
                  <c:v>32.5</c:v>
                </c:pt>
                <c:pt idx="1339">
                  <c:v>32.799999999999997</c:v>
                </c:pt>
                <c:pt idx="1340">
                  <c:v>32.700000000000003</c:v>
                </c:pt>
                <c:pt idx="1341">
                  <c:v>32.799999999999997</c:v>
                </c:pt>
                <c:pt idx="1342">
                  <c:v>32.799999999999997</c:v>
                </c:pt>
                <c:pt idx="1343">
                  <c:v>32.799999999999997</c:v>
                </c:pt>
                <c:pt idx="1344">
                  <c:v>32.799999999999997</c:v>
                </c:pt>
                <c:pt idx="1345">
                  <c:v>32.700000000000003</c:v>
                </c:pt>
                <c:pt idx="1346">
                  <c:v>32.4</c:v>
                </c:pt>
                <c:pt idx="1347">
                  <c:v>32.200000000000003</c:v>
                </c:pt>
                <c:pt idx="1348">
                  <c:v>32.200000000000003</c:v>
                </c:pt>
                <c:pt idx="1349">
                  <c:v>32.200000000000003</c:v>
                </c:pt>
                <c:pt idx="1350">
                  <c:v>32.1</c:v>
                </c:pt>
                <c:pt idx="1351">
                  <c:v>31.9</c:v>
                </c:pt>
                <c:pt idx="1352">
                  <c:v>31.9</c:v>
                </c:pt>
                <c:pt idx="1353">
                  <c:v>32.299999999999997</c:v>
                </c:pt>
                <c:pt idx="1354">
                  <c:v>33</c:v>
                </c:pt>
                <c:pt idx="1355">
                  <c:v>33.700000000000003</c:v>
                </c:pt>
                <c:pt idx="1356">
                  <c:v>34.4</c:v>
                </c:pt>
                <c:pt idx="1357">
                  <c:v>34.799999999999997</c:v>
                </c:pt>
                <c:pt idx="1358">
                  <c:v>34.6</c:v>
                </c:pt>
                <c:pt idx="1359">
                  <c:v>34.5</c:v>
                </c:pt>
                <c:pt idx="1360">
                  <c:v>34.799999999999997</c:v>
                </c:pt>
                <c:pt idx="1361">
                  <c:v>35.200000000000003</c:v>
                </c:pt>
                <c:pt idx="1362">
                  <c:v>35.6</c:v>
                </c:pt>
                <c:pt idx="1363">
                  <c:v>35.700000000000003</c:v>
                </c:pt>
                <c:pt idx="1364">
                  <c:v>35.700000000000003</c:v>
                </c:pt>
                <c:pt idx="1365">
                  <c:v>35.799999999999997</c:v>
                </c:pt>
                <c:pt idx="1366">
                  <c:v>36</c:v>
                </c:pt>
                <c:pt idx="1367">
                  <c:v>36.4</c:v>
                </c:pt>
                <c:pt idx="1368">
                  <c:v>36.5</c:v>
                </c:pt>
                <c:pt idx="1369">
                  <c:v>36.6</c:v>
                </c:pt>
                <c:pt idx="1370">
                  <c:v>36.9</c:v>
                </c:pt>
                <c:pt idx="1371">
                  <c:v>37.299999999999997</c:v>
                </c:pt>
                <c:pt idx="1372">
                  <c:v>37.5</c:v>
                </c:pt>
                <c:pt idx="1373">
                  <c:v>37.5</c:v>
                </c:pt>
                <c:pt idx="1374">
                  <c:v>37.5</c:v>
                </c:pt>
                <c:pt idx="1375">
                  <c:v>37.700000000000003</c:v>
                </c:pt>
                <c:pt idx="1376">
                  <c:v>38.200000000000003</c:v>
                </c:pt>
                <c:pt idx="1377">
                  <c:v>38.799999999999997</c:v>
                </c:pt>
                <c:pt idx="1378">
                  <c:v>39.5</c:v>
                </c:pt>
                <c:pt idx="1379">
                  <c:v>40.200000000000003</c:v>
                </c:pt>
                <c:pt idx="1380">
                  <c:v>41.1</c:v>
                </c:pt>
                <c:pt idx="1381">
                  <c:v>41.9</c:v>
                </c:pt>
                <c:pt idx="1382">
                  <c:v>42.6</c:v>
                </c:pt>
                <c:pt idx="1383">
                  <c:v>43.1</c:v>
                </c:pt>
                <c:pt idx="1384">
                  <c:v>43.1</c:v>
                </c:pt>
                <c:pt idx="1385">
                  <c:v>43.4</c:v>
                </c:pt>
                <c:pt idx="1386">
                  <c:v>43.8</c:v>
                </c:pt>
                <c:pt idx="1387">
                  <c:v>44.2</c:v>
                </c:pt>
                <c:pt idx="1388">
                  <c:v>44.8</c:v>
                </c:pt>
                <c:pt idx="1389">
                  <c:v>45.4</c:v>
                </c:pt>
                <c:pt idx="1390">
                  <c:v>46</c:v>
                </c:pt>
                <c:pt idx="1391">
                  <c:v>46.6</c:v>
                </c:pt>
                <c:pt idx="1392">
                  <c:v>47.2</c:v>
                </c:pt>
                <c:pt idx="1393">
                  <c:v>47.6</c:v>
                </c:pt>
                <c:pt idx="1394">
                  <c:v>47.9</c:v>
                </c:pt>
                <c:pt idx="1395">
                  <c:v>48.2</c:v>
                </c:pt>
                <c:pt idx="1396">
                  <c:v>48.5</c:v>
                </c:pt>
                <c:pt idx="1397">
                  <c:v>48.7</c:v>
                </c:pt>
                <c:pt idx="1398">
                  <c:v>49</c:v>
                </c:pt>
                <c:pt idx="1399">
                  <c:v>49.4</c:v>
                </c:pt>
                <c:pt idx="1400">
                  <c:v>49.7</c:v>
                </c:pt>
                <c:pt idx="1401">
                  <c:v>50.1</c:v>
                </c:pt>
                <c:pt idx="1402">
                  <c:v>50.6</c:v>
                </c:pt>
                <c:pt idx="1403">
                  <c:v>51.1</c:v>
                </c:pt>
                <c:pt idx="1404">
                  <c:v>51.5</c:v>
                </c:pt>
                <c:pt idx="1405">
                  <c:v>51.9</c:v>
                </c:pt>
                <c:pt idx="1406">
                  <c:v>52.2</c:v>
                </c:pt>
                <c:pt idx="1407">
                  <c:v>52.2</c:v>
                </c:pt>
                <c:pt idx="1408">
                  <c:v>52.2</c:v>
                </c:pt>
                <c:pt idx="1409">
                  <c:v>52.4</c:v>
                </c:pt>
                <c:pt idx="1410">
                  <c:v>52.7</c:v>
                </c:pt>
                <c:pt idx="1411">
                  <c:v>53.1</c:v>
                </c:pt>
                <c:pt idx="1412">
                  <c:v>53.6</c:v>
                </c:pt>
                <c:pt idx="1413">
                  <c:v>54.1</c:v>
                </c:pt>
                <c:pt idx="1414">
                  <c:v>54.5</c:v>
                </c:pt>
                <c:pt idx="1415">
                  <c:v>54.9</c:v>
                </c:pt>
                <c:pt idx="1416">
                  <c:v>55.2</c:v>
                </c:pt>
                <c:pt idx="1417">
                  <c:v>55.8</c:v>
                </c:pt>
                <c:pt idx="1418">
                  <c:v>56.6</c:v>
                </c:pt>
                <c:pt idx="1419">
                  <c:v>57.2</c:v>
                </c:pt>
                <c:pt idx="1420">
                  <c:v>57.7</c:v>
                </c:pt>
                <c:pt idx="1421">
                  <c:v>58.1</c:v>
                </c:pt>
                <c:pt idx="1422">
                  <c:v>58.2</c:v>
                </c:pt>
                <c:pt idx="1423">
                  <c:v>58.1</c:v>
                </c:pt>
                <c:pt idx="1424">
                  <c:v>58.5</c:v>
                </c:pt>
                <c:pt idx="1425">
                  <c:v>58.8</c:v>
                </c:pt>
                <c:pt idx="1426">
                  <c:v>59.5</c:v>
                </c:pt>
                <c:pt idx="1427">
                  <c:v>60.4</c:v>
                </c:pt>
                <c:pt idx="1428">
                  <c:v>61.2</c:v>
                </c:pt>
                <c:pt idx="1429">
                  <c:v>62.1</c:v>
                </c:pt>
                <c:pt idx="1430">
                  <c:v>63.3</c:v>
                </c:pt>
                <c:pt idx="1431">
                  <c:v>64.599999999999994</c:v>
                </c:pt>
                <c:pt idx="1432">
                  <c:v>65.7</c:v>
                </c:pt>
                <c:pt idx="1433">
                  <c:v>66.5</c:v>
                </c:pt>
                <c:pt idx="1434">
                  <c:v>67.3</c:v>
                </c:pt>
                <c:pt idx="1435">
                  <c:v>67.400000000000006</c:v>
                </c:pt>
                <c:pt idx="1436">
                  <c:v>67.3</c:v>
                </c:pt>
                <c:pt idx="1437">
                  <c:v>66.8</c:v>
                </c:pt>
                <c:pt idx="1438">
                  <c:v>66.599999999999994</c:v>
                </c:pt>
                <c:pt idx="1439">
                  <c:v>66.599999999999994</c:v>
                </c:pt>
                <c:pt idx="1440">
                  <c:v>66</c:v>
                </c:pt>
                <c:pt idx="1441">
                  <c:v>65.8</c:v>
                </c:pt>
                <c:pt idx="1442">
                  <c:v>65.5</c:v>
                </c:pt>
                <c:pt idx="1443">
                  <c:v>65.400000000000006</c:v>
                </c:pt>
                <c:pt idx="1444">
                  <c:v>65.2</c:v>
                </c:pt>
                <c:pt idx="1445">
                  <c:v>64.599999999999994</c:v>
                </c:pt>
                <c:pt idx="1446">
                  <c:v>64.900000000000006</c:v>
                </c:pt>
                <c:pt idx="1447">
                  <c:v>65.099999999999994</c:v>
                </c:pt>
                <c:pt idx="1448">
                  <c:v>65.5</c:v>
                </c:pt>
                <c:pt idx="1449">
                  <c:v>65.599999999999994</c:v>
                </c:pt>
                <c:pt idx="1450">
                  <c:v>65.7</c:v>
                </c:pt>
                <c:pt idx="1451">
                  <c:v>65.900000000000006</c:v>
                </c:pt>
                <c:pt idx="1452">
                  <c:v>66</c:v>
                </c:pt>
                <c:pt idx="1453">
                  <c:v>66.099999999999994</c:v>
                </c:pt>
                <c:pt idx="1454">
                  <c:v>66.2</c:v>
                </c:pt>
                <c:pt idx="1455">
                  <c:v>66</c:v>
                </c:pt>
                <c:pt idx="1456">
                  <c:v>65.7</c:v>
                </c:pt>
                <c:pt idx="1457">
                  <c:v>65.599999999999994</c:v>
                </c:pt>
                <c:pt idx="1458">
                  <c:v>65.7</c:v>
                </c:pt>
                <c:pt idx="1459">
                  <c:v>65.900000000000006</c:v>
                </c:pt>
                <c:pt idx="1460">
                  <c:v>66.2</c:v>
                </c:pt>
                <c:pt idx="1461">
                  <c:v>66.8</c:v>
                </c:pt>
                <c:pt idx="1462">
                  <c:v>67.8</c:v>
                </c:pt>
                <c:pt idx="1463">
                  <c:v>69.099999999999994</c:v>
                </c:pt>
                <c:pt idx="1464">
                  <c:v>70.7</c:v>
                </c:pt>
                <c:pt idx="1465">
                  <c:v>72.2</c:v>
                </c:pt>
                <c:pt idx="1466">
                  <c:v>74</c:v>
                </c:pt>
                <c:pt idx="1467">
                  <c:v>75.7</c:v>
                </c:pt>
                <c:pt idx="1468">
                  <c:v>77.400000000000006</c:v>
                </c:pt>
                <c:pt idx="1469">
                  <c:v>78.7</c:v>
                </c:pt>
                <c:pt idx="1470">
                  <c:v>80.2</c:v>
                </c:pt>
                <c:pt idx="1471">
                  <c:v>81.7</c:v>
                </c:pt>
                <c:pt idx="1472">
                  <c:v>82.8</c:v>
                </c:pt>
                <c:pt idx="1473">
                  <c:v>82.5</c:v>
                </c:pt>
                <c:pt idx="1474">
                  <c:v>81.400000000000006</c:v>
                </c:pt>
                <c:pt idx="1475">
                  <c:v>80.2</c:v>
                </c:pt>
                <c:pt idx="1476">
                  <c:v>78.7</c:v>
                </c:pt>
                <c:pt idx="1477">
                  <c:v>78.400000000000006</c:v>
                </c:pt>
                <c:pt idx="1478">
                  <c:v>78.5</c:v>
                </c:pt>
                <c:pt idx="1479">
                  <c:v>77.599999999999994</c:v>
                </c:pt>
                <c:pt idx="1480">
                  <c:v>77.3</c:v>
                </c:pt>
                <c:pt idx="1481">
                  <c:v>77.599999999999994</c:v>
                </c:pt>
                <c:pt idx="1482">
                  <c:v>78</c:v>
                </c:pt>
                <c:pt idx="1483">
                  <c:v>78.5</c:v>
                </c:pt>
                <c:pt idx="1484">
                  <c:v>79</c:v>
                </c:pt>
                <c:pt idx="1485">
                  <c:v>80</c:v>
                </c:pt>
                <c:pt idx="1486">
                  <c:v>80.8</c:v>
                </c:pt>
                <c:pt idx="1487">
                  <c:v>81.599999999999994</c:v>
                </c:pt>
                <c:pt idx="1488">
                  <c:v>82</c:v>
                </c:pt>
                <c:pt idx="1489">
                  <c:v>81.099999999999994</c:v>
                </c:pt>
                <c:pt idx="1490">
                  <c:v>80.099999999999994</c:v>
                </c:pt>
                <c:pt idx="1491">
                  <c:v>79</c:v>
                </c:pt>
                <c:pt idx="1492">
                  <c:v>78.8</c:v>
                </c:pt>
                <c:pt idx="1493">
                  <c:v>78.8</c:v>
                </c:pt>
                <c:pt idx="1494">
                  <c:v>78.3</c:v>
                </c:pt>
                <c:pt idx="1495">
                  <c:v>78</c:v>
                </c:pt>
                <c:pt idx="1496">
                  <c:v>77.8</c:v>
                </c:pt>
                <c:pt idx="1497">
                  <c:v>76.900000000000006</c:v>
                </c:pt>
                <c:pt idx="1498">
                  <c:v>76.5</c:v>
                </c:pt>
                <c:pt idx="1499">
                  <c:v>76.400000000000006</c:v>
                </c:pt>
                <c:pt idx="1500">
                  <c:v>75.599999999999994</c:v>
                </c:pt>
                <c:pt idx="1501">
                  <c:v>75.3</c:v>
                </c:pt>
                <c:pt idx="1502">
                  <c:v>74.3</c:v>
                </c:pt>
                <c:pt idx="1503">
                  <c:v>73</c:v>
                </c:pt>
                <c:pt idx="1504">
                  <c:v>72.599999999999994</c:v>
                </c:pt>
                <c:pt idx="1505">
                  <c:v>72.7</c:v>
                </c:pt>
                <c:pt idx="1506">
                  <c:v>72.5</c:v>
                </c:pt>
                <c:pt idx="1507">
                  <c:v>71.900000000000006</c:v>
                </c:pt>
                <c:pt idx="1508">
                  <c:v>72</c:v>
                </c:pt>
                <c:pt idx="1509">
                  <c:v>72.400000000000006</c:v>
                </c:pt>
                <c:pt idx="1510">
                  <c:v>73.3</c:v>
                </c:pt>
                <c:pt idx="1511">
                  <c:v>74.3</c:v>
                </c:pt>
                <c:pt idx="1512">
                  <c:v>75.3</c:v>
                </c:pt>
                <c:pt idx="1513">
                  <c:v>76.2</c:v>
                </c:pt>
                <c:pt idx="1514">
                  <c:v>77.2</c:v>
                </c:pt>
                <c:pt idx="1515">
                  <c:v>78.2</c:v>
                </c:pt>
                <c:pt idx="1516">
                  <c:v>79.2</c:v>
                </c:pt>
                <c:pt idx="1517">
                  <c:v>80.400000000000006</c:v>
                </c:pt>
                <c:pt idx="1518">
                  <c:v>81.599999999999994</c:v>
                </c:pt>
                <c:pt idx="1519">
                  <c:v>83</c:v>
                </c:pt>
                <c:pt idx="1520">
                  <c:v>84.4</c:v>
                </c:pt>
                <c:pt idx="1521">
                  <c:v>85.5</c:v>
                </c:pt>
                <c:pt idx="1522">
                  <c:v>86.6</c:v>
                </c:pt>
                <c:pt idx="1523">
                  <c:v>87.7</c:v>
                </c:pt>
                <c:pt idx="1524">
                  <c:v>88.8</c:v>
                </c:pt>
                <c:pt idx="1525">
                  <c:v>89.8</c:v>
                </c:pt>
                <c:pt idx="1526">
                  <c:v>90.7</c:v>
                </c:pt>
                <c:pt idx="1527">
                  <c:v>91.4</c:v>
                </c:pt>
                <c:pt idx="1528">
                  <c:v>90.9</c:v>
                </c:pt>
                <c:pt idx="1529">
                  <c:v>89.6</c:v>
                </c:pt>
                <c:pt idx="1530">
                  <c:v>87.6</c:v>
                </c:pt>
                <c:pt idx="1531">
                  <c:v>85.8</c:v>
                </c:pt>
                <c:pt idx="1532">
                  <c:v>83.9</c:v>
                </c:pt>
                <c:pt idx="1533">
                  <c:v>82.2</c:v>
                </c:pt>
                <c:pt idx="1534">
                  <c:v>80.8</c:v>
                </c:pt>
                <c:pt idx="1535">
                  <c:v>79.8</c:v>
                </c:pt>
                <c:pt idx="1536">
                  <c:v>80.099999999999994</c:v>
                </c:pt>
                <c:pt idx="1537">
                  <c:v>80.3</c:v>
                </c:pt>
                <c:pt idx="1538">
                  <c:v>80</c:v>
                </c:pt>
                <c:pt idx="1539">
                  <c:v>79.3</c:v>
                </c:pt>
                <c:pt idx="1540">
                  <c:v>78.900000000000006</c:v>
                </c:pt>
                <c:pt idx="1541">
                  <c:v>78.599999999999994</c:v>
                </c:pt>
                <c:pt idx="1542">
                  <c:v>78</c:v>
                </c:pt>
                <c:pt idx="1543">
                  <c:v>78.400000000000006</c:v>
                </c:pt>
                <c:pt idx="1544">
                  <c:v>78.8</c:v>
                </c:pt>
                <c:pt idx="1545">
                  <c:v>79.3</c:v>
                </c:pt>
                <c:pt idx="1546">
                  <c:v>80</c:v>
                </c:pt>
                <c:pt idx="1547">
                  <c:v>80.8</c:v>
                </c:pt>
                <c:pt idx="1548">
                  <c:v>81.599999999999994</c:v>
                </c:pt>
                <c:pt idx="1549">
                  <c:v>82.6</c:v>
                </c:pt>
                <c:pt idx="1550">
                  <c:v>83.4</c:v>
                </c:pt>
                <c:pt idx="1551">
                  <c:v>84.3</c:v>
                </c:pt>
                <c:pt idx="1552">
                  <c:v>85.1</c:v>
                </c:pt>
                <c:pt idx="1553">
                  <c:v>85.8</c:v>
                </c:pt>
                <c:pt idx="1554">
                  <c:v>86.4</c:v>
                </c:pt>
                <c:pt idx="1555">
                  <c:v>87.2</c:v>
                </c:pt>
                <c:pt idx="1556">
                  <c:v>88</c:v>
                </c:pt>
                <c:pt idx="1557">
                  <c:v>88.9</c:v>
                </c:pt>
                <c:pt idx="1558">
                  <c:v>89.6</c:v>
                </c:pt>
                <c:pt idx="1559">
                  <c:v>90.2</c:v>
                </c:pt>
                <c:pt idx="1560">
                  <c:v>90.5</c:v>
                </c:pt>
                <c:pt idx="1561">
                  <c:v>91.6</c:v>
                </c:pt>
                <c:pt idx="1562">
                  <c:v>92.8</c:v>
                </c:pt>
                <c:pt idx="1563">
                  <c:v>94.3</c:v>
                </c:pt>
                <c:pt idx="1564">
                  <c:v>94.8</c:v>
                </c:pt>
                <c:pt idx="1565">
                  <c:v>93.9</c:v>
                </c:pt>
                <c:pt idx="1566">
                  <c:v>92.3</c:v>
                </c:pt>
                <c:pt idx="1567">
                  <c:v>90.4</c:v>
                </c:pt>
                <c:pt idx="1568">
                  <c:v>88.7</c:v>
                </c:pt>
                <c:pt idx="1569">
                  <c:v>87.5</c:v>
                </c:pt>
                <c:pt idx="1570">
                  <c:v>87.4</c:v>
                </c:pt>
                <c:pt idx="1571">
                  <c:v>87.3</c:v>
                </c:pt>
                <c:pt idx="1572">
                  <c:v>86.5</c:v>
                </c:pt>
                <c:pt idx="1573">
                  <c:v>85.9</c:v>
                </c:pt>
                <c:pt idx="1574">
                  <c:v>85.9</c:v>
                </c:pt>
                <c:pt idx="1575">
                  <c:v>86.1</c:v>
                </c:pt>
                <c:pt idx="1576">
                  <c:v>86.4</c:v>
                </c:pt>
                <c:pt idx="1577">
                  <c:v>86.8</c:v>
                </c:pt>
                <c:pt idx="1578">
                  <c:v>87.1</c:v>
                </c:pt>
                <c:pt idx="1579">
                  <c:v>87.5</c:v>
                </c:pt>
                <c:pt idx="1580">
                  <c:v>88</c:v>
                </c:pt>
                <c:pt idx="1581">
                  <c:v>88.4</c:v>
                </c:pt>
                <c:pt idx="1582">
                  <c:v>88.6</c:v>
                </c:pt>
                <c:pt idx="1583">
                  <c:v>88.5</c:v>
                </c:pt>
                <c:pt idx="1584">
                  <c:v>89.2</c:v>
                </c:pt>
                <c:pt idx="1585">
                  <c:v>91</c:v>
                </c:pt>
                <c:pt idx="1586">
                  <c:v>93.4</c:v>
                </c:pt>
                <c:pt idx="1587">
                  <c:v>96</c:v>
                </c:pt>
                <c:pt idx="1588">
                  <c:v>98.3</c:v>
                </c:pt>
                <c:pt idx="1589">
                  <c:v>98.9</c:v>
                </c:pt>
                <c:pt idx="1590">
                  <c:v>98.5</c:v>
                </c:pt>
                <c:pt idx="1591">
                  <c:v>98.8</c:v>
                </c:pt>
                <c:pt idx="1592">
                  <c:v>98.6</c:v>
                </c:pt>
                <c:pt idx="1593">
                  <c:v>98.2</c:v>
                </c:pt>
                <c:pt idx="1594">
                  <c:v>97.4</c:v>
                </c:pt>
                <c:pt idx="1595">
                  <c:v>95.9</c:v>
                </c:pt>
                <c:pt idx="1596">
                  <c:v>94.6</c:v>
                </c:pt>
                <c:pt idx="1597">
                  <c:v>94.2</c:v>
                </c:pt>
                <c:pt idx="1598">
                  <c:v>93.3</c:v>
                </c:pt>
                <c:pt idx="1599">
                  <c:v>92.2</c:v>
                </c:pt>
                <c:pt idx="1600">
                  <c:v>90.8</c:v>
                </c:pt>
                <c:pt idx="1601">
                  <c:v>88.9</c:v>
                </c:pt>
                <c:pt idx="1602">
                  <c:v>87.4</c:v>
                </c:pt>
                <c:pt idx="1603">
                  <c:v>85.9</c:v>
                </c:pt>
                <c:pt idx="1604">
                  <c:v>86.1</c:v>
                </c:pt>
                <c:pt idx="1605">
                  <c:v>86.9</c:v>
                </c:pt>
                <c:pt idx="1606">
                  <c:v>87.5</c:v>
                </c:pt>
                <c:pt idx="1607">
                  <c:v>88.5</c:v>
                </c:pt>
                <c:pt idx="1608">
                  <c:v>89.8</c:v>
                </c:pt>
                <c:pt idx="1609">
                  <c:v>91.4</c:v>
                </c:pt>
                <c:pt idx="1610">
                  <c:v>92.8</c:v>
                </c:pt>
                <c:pt idx="1611">
                  <c:v>93</c:v>
                </c:pt>
                <c:pt idx="1612">
                  <c:v>92.1</c:v>
                </c:pt>
                <c:pt idx="1613">
                  <c:v>91</c:v>
                </c:pt>
                <c:pt idx="1614">
                  <c:v>89.7</c:v>
                </c:pt>
                <c:pt idx="1615">
                  <c:v>88.8</c:v>
                </c:pt>
                <c:pt idx="1616">
                  <c:v>89.2</c:v>
                </c:pt>
                <c:pt idx="1617">
                  <c:v>89.3</c:v>
                </c:pt>
                <c:pt idx="1618">
                  <c:v>88.6</c:v>
                </c:pt>
                <c:pt idx="1619">
                  <c:v>87.7</c:v>
                </c:pt>
                <c:pt idx="1620">
                  <c:v>86.5</c:v>
                </c:pt>
                <c:pt idx="1621">
                  <c:v>85.8</c:v>
                </c:pt>
                <c:pt idx="1622">
                  <c:v>85.5</c:v>
                </c:pt>
                <c:pt idx="1623">
                  <c:v>84.8</c:v>
                </c:pt>
                <c:pt idx="1624">
                  <c:v>84</c:v>
                </c:pt>
                <c:pt idx="1625">
                  <c:v>84.2</c:v>
                </c:pt>
                <c:pt idx="1626">
                  <c:v>84.9</c:v>
                </c:pt>
                <c:pt idx="1627">
                  <c:v>85.5</c:v>
                </c:pt>
                <c:pt idx="1628">
                  <c:v>86</c:v>
                </c:pt>
                <c:pt idx="1629">
                  <c:v>86.5</c:v>
                </c:pt>
                <c:pt idx="1630">
                  <c:v>86.7</c:v>
                </c:pt>
                <c:pt idx="1631">
                  <c:v>87.2</c:v>
                </c:pt>
                <c:pt idx="1632">
                  <c:v>88</c:v>
                </c:pt>
                <c:pt idx="1633">
                  <c:v>88.5</c:v>
                </c:pt>
                <c:pt idx="1634">
                  <c:v>88.5</c:v>
                </c:pt>
                <c:pt idx="1635">
                  <c:v>89</c:v>
                </c:pt>
                <c:pt idx="1636">
                  <c:v>90.1</c:v>
                </c:pt>
                <c:pt idx="1637">
                  <c:v>91.4</c:v>
                </c:pt>
                <c:pt idx="1638">
                  <c:v>92</c:v>
                </c:pt>
                <c:pt idx="1639">
                  <c:v>93</c:v>
                </c:pt>
                <c:pt idx="1640">
                  <c:v>94.6</c:v>
                </c:pt>
                <c:pt idx="1641">
                  <c:v>96.4</c:v>
                </c:pt>
                <c:pt idx="1642">
                  <c:v>98</c:v>
                </c:pt>
                <c:pt idx="1643">
                  <c:v>98.2</c:v>
                </c:pt>
                <c:pt idx="1644">
                  <c:v>97.8</c:v>
                </c:pt>
                <c:pt idx="1645">
                  <c:v>97.6</c:v>
                </c:pt>
                <c:pt idx="1646">
                  <c:v>98.4</c:v>
                </c:pt>
                <c:pt idx="1647">
                  <c:v>99.7</c:v>
                </c:pt>
                <c:pt idx="1648">
                  <c:v>100</c:v>
                </c:pt>
                <c:pt idx="1649">
                  <c:v>99.6</c:v>
                </c:pt>
                <c:pt idx="1650">
                  <c:v>99.5</c:v>
                </c:pt>
                <c:pt idx="1651">
                  <c:v>100</c:v>
                </c:pt>
                <c:pt idx="1652">
                  <c:v>100</c:v>
                </c:pt>
                <c:pt idx="1653">
                  <c:v>99.4</c:v>
                </c:pt>
                <c:pt idx="1654">
                  <c:v>100</c:v>
                </c:pt>
                <c:pt idx="1655">
                  <c:v>100</c:v>
                </c:pt>
                <c:pt idx="1656">
                  <c:v>99.7</c:v>
                </c:pt>
                <c:pt idx="1657">
                  <c:v>100</c:v>
                </c:pt>
                <c:pt idx="1658">
                  <c:v>99.7</c:v>
                </c:pt>
                <c:pt idx="1659">
                  <c:v>100</c:v>
                </c:pt>
                <c:pt idx="1660">
                  <c:v>100</c:v>
                </c:pt>
                <c:pt idx="1661">
                  <c:v>99.6</c:v>
                </c:pt>
                <c:pt idx="1662">
                  <c:v>100</c:v>
                </c:pt>
                <c:pt idx="1663">
                  <c:v>100</c:v>
                </c:pt>
                <c:pt idx="1664">
                  <c:v>99.9</c:v>
                </c:pt>
                <c:pt idx="1665">
                  <c:v>100</c:v>
                </c:pt>
                <c:pt idx="1666">
                  <c:v>99.8</c:v>
                </c:pt>
                <c:pt idx="1667">
                  <c:v>99.5</c:v>
                </c:pt>
                <c:pt idx="1668">
                  <c:v>98.8</c:v>
                </c:pt>
                <c:pt idx="1669">
                  <c:v>98.1</c:v>
                </c:pt>
                <c:pt idx="1670">
                  <c:v>97.4</c:v>
                </c:pt>
                <c:pt idx="1671">
                  <c:v>96.4</c:v>
                </c:pt>
                <c:pt idx="1672">
                  <c:v>95.4</c:v>
                </c:pt>
                <c:pt idx="1673">
                  <c:v>94.3</c:v>
                </c:pt>
                <c:pt idx="1674">
                  <c:v>93</c:v>
                </c:pt>
                <c:pt idx="1675">
                  <c:v>91.6</c:v>
                </c:pt>
                <c:pt idx="1676">
                  <c:v>89.9</c:v>
                </c:pt>
                <c:pt idx="1677">
                  <c:v>89.2</c:v>
                </c:pt>
                <c:pt idx="1678">
                  <c:v>89.8</c:v>
                </c:pt>
                <c:pt idx="1679">
                  <c:v>91.2</c:v>
                </c:pt>
                <c:pt idx="1680">
                  <c:v>92.9</c:v>
                </c:pt>
                <c:pt idx="1681">
                  <c:v>93.1</c:v>
                </c:pt>
                <c:pt idx="1682">
                  <c:v>92.3</c:v>
                </c:pt>
                <c:pt idx="1683">
                  <c:v>90.8</c:v>
                </c:pt>
                <c:pt idx="1684">
                  <c:v>89.3</c:v>
                </c:pt>
                <c:pt idx="1685">
                  <c:v>88.3</c:v>
                </c:pt>
                <c:pt idx="1686">
                  <c:v>88.6</c:v>
                </c:pt>
                <c:pt idx="1687">
                  <c:v>89.9</c:v>
                </c:pt>
                <c:pt idx="1688">
                  <c:v>91.8</c:v>
                </c:pt>
                <c:pt idx="1689">
                  <c:v>94</c:v>
                </c:pt>
                <c:pt idx="1690">
                  <c:v>96.3</c:v>
                </c:pt>
                <c:pt idx="1691">
                  <c:v>98.3</c:v>
                </c:pt>
                <c:pt idx="1692">
                  <c:v>99.7</c:v>
                </c:pt>
                <c:pt idx="1693">
                  <c:v>99.4</c:v>
                </c:pt>
                <c:pt idx="1694">
                  <c:v>98.7</c:v>
                </c:pt>
                <c:pt idx="1695">
                  <c:v>99.2</c:v>
                </c:pt>
                <c:pt idx="1696">
                  <c:v>99.7</c:v>
                </c:pt>
                <c:pt idx="1697">
                  <c:v>99.5</c:v>
                </c:pt>
                <c:pt idx="1698">
                  <c:v>99.5</c:v>
                </c:pt>
                <c:pt idx="1699">
                  <c:v>99.9</c:v>
                </c:pt>
                <c:pt idx="1700">
                  <c:v>99.6</c:v>
                </c:pt>
                <c:pt idx="1701">
                  <c:v>99.5</c:v>
                </c:pt>
                <c:pt idx="1702">
                  <c:v>100</c:v>
                </c:pt>
                <c:pt idx="1703">
                  <c:v>99.5</c:v>
                </c:pt>
                <c:pt idx="1704">
                  <c:v>100</c:v>
                </c:pt>
                <c:pt idx="1705">
                  <c:v>100</c:v>
                </c:pt>
                <c:pt idx="1706">
                  <c:v>99.6</c:v>
                </c:pt>
                <c:pt idx="1707">
                  <c:v>100</c:v>
                </c:pt>
                <c:pt idx="1708">
                  <c:v>100</c:v>
                </c:pt>
                <c:pt idx="1709">
                  <c:v>99.7</c:v>
                </c:pt>
                <c:pt idx="1710">
                  <c:v>100</c:v>
                </c:pt>
                <c:pt idx="1711">
                  <c:v>99.8</c:v>
                </c:pt>
                <c:pt idx="1712">
                  <c:v>100</c:v>
                </c:pt>
                <c:pt idx="1713">
                  <c:v>100</c:v>
                </c:pt>
                <c:pt idx="1714">
                  <c:v>100</c:v>
                </c:pt>
                <c:pt idx="1715">
                  <c:v>100</c:v>
                </c:pt>
                <c:pt idx="1716">
                  <c:v>99.8</c:v>
                </c:pt>
                <c:pt idx="1717">
                  <c:v>100</c:v>
                </c:pt>
                <c:pt idx="1718">
                  <c:v>99.9</c:v>
                </c:pt>
                <c:pt idx="1719">
                  <c:v>100</c:v>
                </c:pt>
                <c:pt idx="1720">
                  <c:v>100</c:v>
                </c:pt>
                <c:pt idx="1721">
                  <c:v>99.8</c:v>
                </c:pt>
                <c:pt idx="1722">
                  <c:v>100</c:v>
                </c:pt>
                <c:pt idx="1723">
                  <c:v>99.8</c:v>
                </c:pt>
                <c:pt idx="1724">
                  <c:v>100</c:v>
                </c:pt>
                <c:pt idx="1725">
                  <c:v>100</c:v>
                </c:pt>
                <c:pt idx="1726">
                  <c:v>99.9</c:v>
                </c:pt>
                <c:pt idx="1727">
                  <c:v>100</c:v>
                </c:pt>
                <c:pt idx="1728">
                  <c:v>99.8</c:v>
                </c:pt>
                <c:pt idx="1729">
                  <c:v>100</c:v>
                </c:pt>
                <c:pt idx="1730">
                  <c:v>99.8</c:v>
                </c:pt>
                <c:pt idx="1731">
                  <c:v>100</c:v>
                </c:pt>
                <c:pt idx="1732">
                  <c:v>100</c:v>
                </c:pt>
                <c:pt idx="1733">
                  <c:v>99.9</c:v>
                </c:pt>
                <c:pt idx="1734">
                  <c:v>100</c:v>
                </c:pt>
                <c:pt idx="1735">
                  <c:v>99.7</c:v>
                </c:pt>
                <c:pt idx="1736">
                  <c:v>99.6</c:v>
                </c:pt>
                <c:pt idx="1737">
                  <c:v>99.3</c:v>
                </c:pt>
                <c:pt idx="1738">
                  <c:v>98.9</c:v>
                </c:pt>
                <c:pt idx="1739">
                  <c:v>99.2</c:v>
                </c:pt>
                <c:pt idx="1740">
                  <c:v>99.4</c:v>
                </c:pt>
                <c:pt idx="1741">
                  <c:v>99.4</c:v>
                </c:pt>
                <c:pt idx="1742">
                  <c:v>99.4</c:v>
                </c:pt>
                <c:pt idx="1743">
                  <c:v>99.6</c:v>
                </c:pt>
                <c:pt idx="1744">
                  <c:v>99.8</c:v>
                </c:pt>
                <c:pt idx="1745">
                  <c:v>99.6</c:v>
                </c:pt>
                <c:pt idx="1746">
                  <c:v>99.4</c:v>
                </c:pt>
                <c:pt idx="1747">
                  <c:v>99.3</c:v>
                </c:pt>
                <c:pt idx="1748">
                  <c:v>98.8</c:v>
                </c:pt>
                <c:pt idx="1749">
                  <c:v>99.2</c:v>
                </c:pt>
                <c:pt idx="1750">
                  <c:v>99.2</c:v>
                </c:pt>
                <c:pt idx="1751">
                  <c:v>99.3</c:v>
                </c:pt>
                <c:pt idx="1752">
                  <c:v>99.4</c:v>
                </c:pt>
                <c:pt idx="1753">
                  <c:v>99.5</c:v>
                </c:pt>
                <c:pt idx="1754">
                  <c:v>100</c:v>
                </c:pt>
                <c:pt idx="1755">
                  <c:v>99.7</c:v>
                </c:pt>
                <c:pt idx="1756">
                  <c:v>100</c:v>
                </c:pt>
                <c:pt idx="1757">
                  <c:v>99.8</c:v>
                </c:pt>
                <c:pt idx="1758">
                  <c:v>100</c:v>
                </c:pt>
                <c:pt idx="1759">
                  <c:v>99.8</c:v>
                </c:pt>
                <c:pt idx="1760">
                  <c:v>100</c:v>
                </c:pt>
                <c:pt idx="1761">
                  <c:v>99.9</c:v>
                </c:pt>
                <c:pt idx="1762">
                  <c:v>100</c:v>
                </c:pt>
                <c:pt idx="1763">
                  <c:v>99.9</c:v>
                </c:pt>
                <c:pt idx="1764">
                  <c:v>100</c:v>
                </c:pt>
                <c:pt idx="1765">
                  <c:v>100</c:v>
                </c:pt>
                <c:pt idx="1766">
                  <c:v>99.7</c:v>
                </c:pt>
                <c:pt idx="1767">
                  <c:v>100</c:v>
                </c:pt>
                <c:pt idx="1768">
                  <c:v>100</c:v>
                </c:pt>
                <c:pt idx="1769">
                  <c:v>99.8</c:v>
                </c:pt>
                <c:pt idx="1770">
                  <c:v>99.9</c:v>
                </c:pt>
                <c:pt idx="1771">
                  <c:v>100</c:v>
                </c:pt>
                <c:pt idx="1772">
                  <c:v>99.9</c:v>
                </c:pt>
                <c:pt idx="1773">
                  <c:v>99.9</c:v>
                </c:pt>
                <c:pt idx="1774">
                  <c:v>100</c:v>
                </c:pt>
                <c:pt idx="1775">
                  <c:v>100</c:v>
                </c:pt>
                <c:pt idx="1776">
                  <c:v>99.8</c:v>
                </c:pt>
                <c:pt idx="1777">
                  <c:v>99.9</c:v>
                </c:pt>
                <c:pt idx="1778">
                  <c:v>100</c:v>
                </c:pt>
                <c:pt idx="1779">
                  <c:v>99.9</c:v>
                </c:pt>
                <c:pt idx="1780">
                  <c:v>99.8</c:v>
                </c:pt>
                <c:pt idx="1781">
                  <c:v>100</c:v>
                </c:pt>
                <c:pt idx="1782">
                  <c:v>99.9</c:v>
                </c:pt>
                <c:pt idx="1783">
                  <c:v>99.9</c:v>
                </c:pt>
                <c:pt idx="1784">
                  <c:v>100</c:v>
                </c:pt>
                <c:pt idx="1785">
                  <c:v>100</c:v>
                </c:pt>
                <c:pt idx="1786">
                  <c:v>99.9</c:v>
                </c:pt>
                <c:pt idx="1787">
                  <c:v>100</c:v>
                </c:pt>
                <c:pt idx="1788">
                  <c:v>100</c:v>
                </c:pt>
                <c:pt idx="1789">
                  <c:v>99.9</c:v>
                </c:pt>
                <c:pt idx="1790">
                  <c:v>100</c:v>
                </c:pt>
                <c:pt idx="1791">
                  <c:v>100</c:v>
                </c:pt>
                <c:pt idx="1792">
                  <c:v>99.9</c:v>
                </c:pt>
                <c:pt idx="1793">
                  <c:v>99.9</c:v>
                </c:pt>
                <c:pt idx="1794">
                  <c:v>100</c:v>
                </c:pt>
                <c:pt idx="1795">
                  <c:v>99.9</c:v>
                </c:pt>
                <c:pt idx="1796">
                  <c:v>99.9</c:v>
                </c:pt>
                <c:pt idx="1797">
                  <c:v>100</c:v>
                </c:pt>
                <c:pt idx="1798">
                  <c:v>99.9</c:v>
                </c:pt>
                <c:pt idx="1799">
                  <c:v>99.9</c:v>
                </c:pt>
                <c:pt idx="1800">
                  <c:v>100</c:v>
                </c:pt>
                <c:pt idx="1801">
                  <c:v>99.9</c:v>
                </c:pt>
                <c:pt idx="1802">
                  <c:v>99.8</c:v>
                </c:pt>
                <c:pt idx="1803">
                  <c:v>100</c:v>
                </c:pt>
                <c:pt idx="1804">
                  <c:v>99.8</c:v>
                </c:pt>
                <c:pt idx="1805">
                  <c:v>99.8</c:v>
                </c:pt>
                <c:pt idx="1806">
                  <c:v>100</c:v>
                </c:pt>
                <c:pt idx="1807">
                  <c:v>99.9</c:v>
                </c:pt>
                <c:pt idx="1808">
                  <c:v>99.9</c:v>
                </c:pt>
                <c:pt idx="1809">
                  <c:v>100</c:v>
                </c:pt>
                <c:pt idx="1810">
                  <c:v>99.8</c:v>
                </c:pt>
                <c:pt idx="1811">
                  <c:v>99.9</c:v>
                </c:pt>
                <c:pt idx="1812">
                  <c:v>100</c:v>
                </c:pt>
                <c:pt idx="1813">
                  <c:v>99.9</c:v>
                </c:pt>
                <c:pt idx="1814">
                  <c:v>100</c:v>
                </c:pt>
                <c:pt idx="1815">
                  <c:v>100</c:v>
                </c:pt>
                <c:pt idx="1816">
                  <c:v>99.9</c:v>
                </c:pt>
                <c:pt idx="1817">
                  <c:v>100</c:v>
                </c:pt>
                <c:pt idx="1818">
                  <c:v>100</c:v>
                </c:pt>
                <c:pt idx="1819">
                  <c:v>100</c:v>
                </c:pt>
                <c:pt idx="1820">
                  <c:v>100</c:v>
                </c:pt>
                <c:pt idx="1821">
                  <c:v>99.9</c:v>
                </c:pt>
                <c:pt idx="1822">
                  <c:v>99.9</c:v>
                </c:pt>
                <c:pt idx="1823">
                  <c:v>100</c:v>
                </c:pt>
                <c:pt idx="1824">
                  <c:v>99.9</c:v>
                </c:pt>
                <c:pt idx="1825">
                  <c:v>99.9</c:v>
                </c:pt>
                <c:pt idx="1826">
                  <c:v>100</c:v>
                </c:pt>
                <c:pt idx="1827">
                  <c:v>99.8</c:v>
                </c:pt>
                <c:pt idx="1828">
                  <c:v>100</c:v>
                </c:pt>
                <c:pt idx="1829">
                  <c:v>100</c:v>
                </c:pt>
                <c:pt idx="1830">
                  <c:v>100</c:v>
                </c:pt>
                <c:pt idx="1831">
                  <c:v>100</c:v>
                </c:pt>
                <c:pt idx="1832">
                  <c:v>99.9</c:v>
                </c:pt>
                <c:pt idx="1833">
                  <c:v>100</c:v>
                </c:pt>
                <c:pt idx="1834">
                  <c:v>100</c:v>
                </c:pt>
                <c:pt idx="1835">
                  <c:v>99.9</c:v>
                </c:pt>
                <c:pt idx="1836">
                  <c:v>100</c:v>
                </c:pt>
                <c:pt idx="1837">
                  <c:v>100</c:v>
                </c:pt>
                <c:pt idx="1838">
                  <c:v>100</c:v>
                </c:pt>
                <c:pt idx="1839">
                  <c:v>100</c:v>
                </c:pt>
                <c:pt idx="1840">
                  <c:v>99.8</c:v>
                </c:pt>
                <c:pt idx="1841">
                  <c:v>100</c:v>
                </c:pt>
                <c:pt idx="1842">
                  <c:v>100</c:v>
                </c:pt>
                <c:pt idx="1843">
                  <c:v>99.9</c:v>
                </c:pt>
                <c:pt idx="1844">
                  <c:v>100</c:v>
                </c:pt>
                <c:pt idx="1845">
                  <c:v>99.9</c:v>
                </c:pt>
                <c:pt idx="1846">
                  <c:v>100</c:v>
                </c:pt>
                <c:pt idx="1847">
                  <c:v>100</c:v>
                </c:pt>
                <c:pt idx="1848">
                  <c:v>99.9</c:v>
                </c:pt>
                <c:pt idx="1849">
                  <c:v>100</c:v>
                </c:pt>
                <c:pt idx="1850">
                  <c:v>99.9</c:v>
                </c:pt>
                <c:pt idx="1851">
                  <c:v>100</c:v>
                </c:pt>
                <c:pt idx="1852">
                  <c:v>100</c:v>
                </c:pt>
                <c:pt idx="1853">
                  <c:v>99.9</c:v>
                </c:pt>
                <c:pt idx="1854">
                  <c:v>100</c:v>
                </c:pt>
                <c:pt idx="1855">
                  <c:v>100</c:v>
                </c:pt>
                <c:pt idx="1856">
                  <c:v>100</c:v>
                </c:pt>
                <c:pt idx="1857">
                  <c:v>100</c:v>
                </c:pt>
                <c:pt idx="1858">
                  <c:v>99.9</c:v>
                </c:pt>
                <c:pt idx="1859">
                  <c:v>100</c:v>
                </c:pt>
                <c:pt idx="1860">
                  <c:v>99.9</c:v>
                </c:pt>
                <c:pt idx="1861">
                  <c:v>100</c:v>
                </c:pt>
                <c:pt idx="1862">
                  <c:v>100</c:v>
                </c:pt>
                <c:pt idx="1863">
                  <c:v>99.9</c:v>
                </c:pt>
                <c:pt idx="1864">
                  <c:v>100</c:v>
                </c:pt>
                <c:pt idx="1865">
                  <c:v>99.9</c:v>
                </c:pt>
                <c:pt idx="1866">
                  <c:v>100</c:v>
                </c:pt>
                <c:pt idx="1867">
                  <c:v>100</c:v>
                </c:pt>
                <c:pt idx="1868">
                  <c:v>99.9</c:v>
                </c:pt>
                <c:pt idx="1869">
                  <c:v>99.9</c:v>
                </c:pt>
                <c:pt idx="1870">
                  <c:v>99.8</c:v>
                </c:pt>
                <c:pt idx="1871">
                  <c:v>100</c:v>
                </c:pt>
                <c:pt idx="1872">
                  <c:v>99.9</c:v>
                </c:pt>
                <c:pt idx="1873">
                  <c:v>100</c:v>
                </c:pt>
                <c:pt idx="1874">
                  <c:v>100</c:v>
                </c:pt>
                <c:pt idx="1875">
                  <c:v>99.9</c:v>
                </c:pt>
                <c:pt idx="1876">
                  <c:v>100</c:v>
                </c:pt>
                <c:pt idx="1877">
                  <c:v>99.8</c:v>
                </c:pt>
                <c:pt idx="1878">
                  <c:v>100</c:v>
                </c:pt>
                <c:pt idx="1879">
                  <c:v>99.9</c:v>
                </c:pt>
                <c:pt idx="1880">
                  <c:v>100</c:v>
                </c:pt>
                <c:pt idx="1881">
                  <c:v>100</c:v>
                </c:pt>
                <c:pt idx="1882">
                  <c:v>99.9</c:v>
                </c:pt>
                <c:pt idx="1883">
                  <c:v>100</c:v>
                </c:pt>
                <c:pt idx="1884">
                  <c:v>99.9</c:v>
                </c:pt>
                <c:pt idx="1885">
                  <c:v>100</c:v>
                </c:pt>
                <c:pt idx="1886">
                  <c:v>99.9</c:v>
                </c:pt>
                <c:pt idx="1887">
                  <c:v>100</c:v>
                </c:pt>
                <c:pt idx="1888">
                  <c:v>100</c:v>
                </c:pt>
                <c:pt idx="1889">
                  <c:v>99.9</c:v>
                </c:pt>
                <c:pt idx="1890">
                  <c:v>100</c:v>
                </c:pt>
                <c:pt idx="1891">
                  <c:v>99.9</c:v>
                </c:pt>
                <c:pt idx="1892">
                  <c:v>100</c:v>
                </c:pt>
                <c:pt idx="1893">
                  <c:v>99.9</c:v>
                </c:pt>
                <c:pt idx="1894">
                  <c:v>100</c:v>
                </c:pt>
                <c:pt idx="1895">
                  <c:v>99.9</c:v>
                </c:pt>
                <c:pt idx="1896">
                  <c:v>100</c:v>
                </c:pt>
                <c:pt idx="1897">
                  <c:v>99.9</c:v>
                </c:pt>
                <c:pt idx="1898">
                  <c:v>99.9</c:v>
                </c:pt>
                <c:pt idx="1899">
                  <c:v>100</c:v>
                </c:pt>
                <c:pt idx="1900">
                  <c:v>99.9</c:v>
                </c:pt>
                <c:pt idx="1901">
                  <c:v>100</c:v>
                </c:pt>
                <c:pt idx="1902">
                  <c:v>99.9</c:v>
                </c:pt>
                <c:pt idx="1903">
                  <c:v>100</c:v>
                </c:pt>
                <c:pt idx="1904">
                  <c:v>99.8</c:v>
                </c:pt>
                <c:pt idx="1905">
                  <c:v>100</c:v>
                </c:pt>
                <c:pt idx="1906">
                  <c:v>99.9</c:v>
                </c:pt>
                <c:pt idx="1907">
                  <c:v>100</c:v>
                </c:pt>
                <c:pt idx="1908">
                  <c:v>100</c:v>
                </c:pt>
                <c:pt idx="1909">
                  <c:v>100</c:v>
                </c:pt>
                <c:pt idx="1910">
                  <c:v>100</c:v>
                </c:pt>
                <c:pt idx="1911">
                  <c:v>99.9</c:v>
                </c:pt>
                <c:pt idx="1912">
                  <c:v>100</c:v>
                </c:pt>
                <c:pt idx="1913">
                  <c:v>99.9</c:v>
                </c:pt>
                <c:pt idx="1914">
                  <c:v>100</c:v>
                </c:pt>
                <c:pt idx="1915">
                  <c:v>99.9</c:v>
                </c:pt>
                <c:pt idx="1916">
                  <c:v>100</c:v>
                </c:pt>
                <c:pt idx="1917">
                  <c:v>99.9</c:v>
                </c:pt>
                <c:pt idx="1918">
                  <c:v>100</c:v>
                </c:pt>
                <c:pt idx="1919">
                  <c:v>99.8</c:v>
                </c:pt>
                <c:pt idx="1920">
                  <c:v>100</c:v>
                </c:pt>
                <c:pt idx="1921">
                  <c:v>99.9</c:v>
                </c:pt>
                <c:pt idx="1922">
                  <c:v>100</c:v>
                </c:pt>
                <c:pt idx="1923">
                  <c:v>99.9</c:v>
                </c:pt>
                <c:pt idx="1924">
                  <c:v>100</c:v>
                </c:pt>
                <c:pt idx="1925">
                  <c:v>100</c:v>
                </c:pt>
                <c:pt idx="1926">
                  <c:v>100</c:v>
                </c:pt>
                <c:pt idx="1927">
                  <c:v>100</c:v>
                </c:pt>
                <c:pt idx="1928">
                  <c:v>100</c:v>
                </c:pt>
                <c:pt idx="1929">
                  <c:v>100</c:v>
                </c:pt>
                <c:pt idx="1930">
                  <c:v>100</c:v>
                </c:pt>
                <c:pt idx="1931">
                  <c:v>100</c:v>
                </c:pt>
                <c:pt idx="1932">
                  <c:v>99.9</c:v>
                </c:pt>
                <c:pt idx="1933">
                  <c:v>100</c:v>
                </c:pt>
                <c:pt idx="1934">
                  <c:v>100</c:v>
                </c:pt>
                <c:pt idx="1935">
                  <c:v>99.9</c:v>
                </c:pt>
                <c:pt idx="1936">
                  <c:v>100</c:v>
                </c:pt>
                <c:pt idx="1937">
                  <c:v>100</c:v>
                </c:pt>
                <c:pt idx="1938">
                  <c:v>100</c:v>
                </c:pt>
                <c:pt idx="1939">
                  <c:v>100</c:v>
                </c:pt>
                <c:pt idx="1940">
                  <c:v>99.9</c:v>
                </c:pt>
                <c:pt idx="1941">
                  <c:v>99.9</c:v>
                </c:pt>
                <c:pt idx="1942">
                  <c:v>100</c:v>
                </c:pt>
                <c:pt idx="1943">
                  <c:v>99.9</c:v>
                </c:pt>
                <c:pt idx="1944">
                  <c:v>99.9</c:v>
                </c:pt>
                <c:pt idx="1945">
                  <c:v>100</c:v>
                </c:pt>
                <c:pt idx="1946">
                  <c:v>99.9</c:v>
                </c:pt>
                <c:pt idx="1947">
                  <c:v>100</c:v>
                </c:pt>
                <c:pt idx="1948">
                  <c:v>100</c:v>
                </c:pt>
                <c:pt idx="1949">
                  <c:v>99.9</c:v>
                </c:pt>
                <c:pt idx="1950">
                  <c:v>100</c:v>
                </c:pt>
                <c:pt idx="1951">
                  <c:v>100</c:v>
                </c:pt>
                <c:pt idx="1952">
                  <c:v>99.9</c:v>
                </c:pt>
                <c:pt idx="1953">
                  <c:v>100</c:v>
                </c:pt>
                <c:pt idx="1954">
                  <c:v>99.9</c:v>
                </c:pt>
                <c:pt idx="1955">
                  <c:v>99.9</c:v>
                </c:pt>
                <c:pt idx="1956">
                  <c:v>100</c:v>
                </c:pt>
                <c:pt idx="1957">
                  <c:v>99.8</c:v>
                </c:pt>
                <c:pt idx="1958">
                  <c:v>100</c:v>
                </c:pt>
                <c:pt idx="1959">
                  <c:v>100</c:v>
                </c:pt>
                <c:pt idx="1960">
                  <c:v>99.9</c:v>
                </c:pt>
                <c:pt idx="1961">
                  <c:v>100</c:v>
                </c:pt>
                <c:pt idx="1962">
                  <c:v>100</c:v>
                </c:pt>
                <c:pt idx="1963">
                  <c:v>100</c:v>
                </c:pt>
                <c:pt idx="1964">
                  <c:v>100</c:v>
                </c:pt>
                <c:pt idx="1965">
                  <c:v>99.9</c:v>
                </c:pt>
                <c:pt idx="1966">
                  <c:v>100</c:v>
                </c:pt>
                <c:pt idx="1967">
                  <c:v>100</c:v>
                </c:pt>
                <c:pt idx="1968">
                  <c:v>99.9</c:v>
                </c:pt>
                <c:pt idx="1969">
                  <c:v>100</c:v>
                </c:pt>
                <c:pt idx="1970">
                  <c:v>100</c:v>
                </c:pt>
                <c:pt idx="1971">
                  <c:v>100</c:v>
                </c:pt>
                <c:pt idx="1972">
                  <c:v>100</c:v>
                </c:pt>
                <c:pt idx="1973">
                  <c:v>99.9</c:v>
                </c:pt>
                <c:pt idx="1974">
                  <c:v>100</c:v>
                </c:pt>
                <c:pt idx="1975">
                  <c:v>100</c:v>
                </c:pt>
                <c:pt idx="1976">
                  <c:v>100</c:v>
                </c:pt>
                <c:pt idx="1977">
                  <c:v>100</c:v>
                </c:pt>
                <c:pt idx="1978">
                  <c:v>99.9</c:v>
                </c:pt>
                <c:pt idx="1979">
                  <c:v>100</c:v>
                </c:pt>
                <c:pt idx="1980">
                  <c:v>100</c:v>
                </c:pt>
                <c:pt idx="1981">
                  <c:v>100</c:v>
                </c:pt>
                <c:pt idx="1982">
                  <c:v>100</c:v>
                </c:pt>
                <c:pt idx="1983">
                  <c:v>99.9</c:v>
                </c:pt>
                <c:pt idx="1984">
                  <c:v>100</c:v>
                </c:pt>
                <c:pt idx="1985">
                  <c:v>100</c:v>
                </c:pt>
                <c:pt idx="1986">
                  <c:v>99.9</c:v>
                </c:pt>
                <c:pt idx="1987">
                  <c:v>100</c:v>
                </c:pt>
                <c:pt idx="1988">
                  <c:v>100</c:v>
                </c:pt>
                <c:pt idx="1989">
                  <c:v>100</c:v>
                </c:pt>
                <c:pt idx="1990">
                  <c:v>100</c:v>
                </c:pt>
                <c:pt idx="1991">
                  <c:v>99.9</c:v>
                </c:pt>
                <c:pt idx="1992">
                  <c:v>100</c:v>
                </c:pt>
                <c:pt idx="1993">
                  <c:v>100</c:v>
                </c:pt>
                <c:pt idx="1994">
                  <c:v>100</c:v>
                </c:pt>
                <c:pt idx="1995">
                  <c:v>100</c:v>
                </c:pt>
                <c:pt idx="1996">
                  <c:v>99.8</c:v>
                </c:pt>
                <c:pt idx="1997">
                  <c:v>100</c:v>
                </c:pt>
                <c:pt idx="1998">
                  <c:v>100</c:v>
                </c:pt>
                <c:pt idx="1999">
                  <c:v>99.9</c:v>
                </c:pt>
                <c:pt idx="2000">
                  <c:v>100</c:v>
                </c:pt>
                <c:pt idx="2001">
                  <c:v>99.9</c:v>
                </c:pt>
                <c:pt idx="2002">
                  <c:v>100</c:v>
                </c:pt>
                <c:pt idx="2003">
                  <c:v>100</c:v>
                </c:pt>
                <c:pt idx="2004">
                  <c:v>100</c:v>
                </c:pt>
                <c:pt idx="2005">
                  <c:v>100</c:v>
                </c:pt>
                <c:pt idx="2006">
                  <c:v>99.9</c:v>
                </c:pt>
                <c:pt idx="2007">
                  <c:v>100</c:v>
                </c:pt>
                <c:pt idx="2008">
                  <c:v>100</c:v>
                </c:pt>
                <c:pt idx="2009">
                  <c:v>100</c:v>
                </c:pt>
                <c:pt idx="2010">
                  <c:v>100</c:v>
                </c:pt>
                <c:pt idx="2011">
                  <c:v>99.9</c:v>
                </c:pt>
                <c:pt idx="2012">
                  <c:v>100</c:v>
                </c:pt>
                <c:pt idx="2013">
                  <c:v>99.8</c:v>
                </c:pt>
                <c:pt idx="2014">
                  <c:v>100</c:v>
                </c:pt>
                <c:pt idx="2015">
                  <c:v>100</c:v>
                </c:pt>
                <c:pt idx="2016">
                  <c:v>100</c:v>
                </c:pt>
                <c:pt idx="2017">
                  <c:v>100</c:v>
                </c:pt>
                <c:pt idx="2018">
                  <c:v>99.9</c:v>
                </c:pt>
                <c:pt idx="2019">
                  <c:v>100</c:v>
                </c:pt>
                <c:pt idx="2020">
                  <c:v>99.9</c:v>
                </c:pt>
                <c:pt idx="2021">
                  <c:v>100</c:v>
                </c:pt>
                <c:pt idx="2022">
                  <c:v>99.9</c:v>
                </c:pt>
                <c:pt idx="2023">
                  <c:v>100</c:v>
                </c:pt>
                <c:pt idx="2024">
                  <c:v>99.9</c:v>
                </c:pt>
                <c:pt idx="2025">
                  <c:v>99.9</c:v>
                </c:pt>
                <c:pt idx="2026">
                  <c:v>100</c:v>
                </c:pt>
                <c:pt idx="2027">
                  <c:v>99.8</c:v>
                </c:pt>
                <c:pt idx="2028">
                  <c:v>100</c:v>
                </c:pt>
                <c:pt idx="2029">
                  <c:v>99.8</c:v>
                </c:pt>
                <c:pt idx="2030">
                  <c:v>99.4</c:v>
                </c:pt>
                <c:pt idx="2031">
                  <c:v>98</c:v>
                </c:pt>
                <c:pt idx="2032">
                  <c:v>94.7</c:v>
                </c:pt>
                <c:pt idx="2033">
                  <c:v>89.6</c:v>
                </c:pt>
                <c:pt idx="2034">
                  <c:v>83.5</c:v>
                </c:pt>
                <c:pt idx="2035">
                  <c:v>76.599999999999994</c:v>
                </c:pt>
                <c:pt idx="2036">
                  <c:v>68.5</c:v>
                </c:pt>
                <c:pt idx="2037">
                  <c:v>60</c:v>
                </c:pt>
                <c:pt idx="2038">
                  <c:v>51.3</c:v>
                </c:pt>
                <c:pt idx="2039">
                  <c:v>42.5</c:v>
                </c:pt>
                <c:pt idx="2040">
                  <c:v>33.299999999999997</c:v>
                </c:pt>
                <c:pt idx="2041">
                  <c:v>23.9</c:v>
                </c:pt>
                <c:pt idx="2042">
                  <c:v>15.3</c:v>
                </c:pt>
                <c:pt idx="2043">
                  <c:v>8.8000000000000007</c:v>
                </c:pt>
                <c:pt idx="2044">
                  <c:v>4.5999999999999996</c:v>
                </c:pt>
                <c:pt idx="2045">
                  <c:v>2.7</c:v>
                </c:pt>
                <c:pt idx="2046">
                  <c:v>2.2999999999999998</c:v>
                </c:pt>
                <c:pt idx="2047">
                  <c:v>2.8</c:v>
                </c:pt>
                <c:pt idx="2048">
                  <c:v>3.2</c:v>
                </c:pt>
                <c:pt idx="2049">
                  <c:v>3.1</c:v>
                </c:pt>
                <c:pt idx="2050">
                  <c:v>2.9</c:v>
                </c:pt>
                <c:pt idx="2051">
                  <c:v>2.9</c:v>
                </c:pt>
                <c:pt idx="2052">
                  <c:v>3</c:v>
                </c:pt>
                <c:pt idx="2053">
                  <c:v>3</c:v>
                </c:pt>
                <c:pt idx="2054">
                  <c:v>3</c:v>
                </c:pt>
                <c:pt idx="2055">
                  <c:v>3</c:v>
                </c:pt>
                <c:pt idx="2056">
                  <c:v>3.1</c:v>
                </c:pt>
                <c:pt idx="2057">
                  <c:v>3</c:v>
                </c:pt>
                <c:pt idx="2058">
                  <c:v>3</c:v>
                </c:pt>
                <c:pt idx="2059">
                  <c:v>3</c:v>
                </c:pt>
                <c:pt idx="2060">
                  <c:v>3</c:v>
                </c:pt>
                <c:pt idx="2061">
                  <c:v>3</c:v>
                </c:pt>
                <c:pt idx="2062">
                  <c:v>3</c:v>
                </c:pt>
                <c:pt idx="2063">
                  <c:v>3</c:v>
                </c:pt>
                <c:pt idx="2064">
                  <c:v>2.9</c:v>
                </c:pt>
                <c:pt idx="2065">
                  <c:v>3</c:v>
                </c:pt>
                <c:pt idx="2066">
                  <c:v>2.9</c:v>
                </c:pt>
                <c:pt idx="2067">
                  <c:v>2.9</c:v>
                </c:pt>
                <c:pt idx="2068">
                  <c:v>2.9</c:v>
                </c:pt>
                <c:pt idx="2069">
                  <c:v>2.9</c:v>
                </c:pt>
                <c:pt idx="2070">
                  <c:v>2.8</c:v>
                </c:pt>
                <c:pt idx="2071">
                  <c:v>2.9</c:v>
                </c:pt>
                <c:pt idx="2072">
                  <c:v>3.1</c:v>
                </c:pt>
                <c:pt idx="2073">
                  <c:v>3.5</c:v>
                </c:pt>
                <c:pt idx="2074">
                  <c:v>3.6</c:v>
                </c:pt>
                <c:pt idx="2075">
                  <c:v>3.7</c:v>
                </c:pt>
                <c:pt idx="2076">
                  <c:v>4.0999999999999996</c:v>
                </c:pt>
                <c:pt idx="2077">
                  <c:v>4.5</c:v>
                </c:pt>
                <c:pt idx="2078">
                  <c:v>4.9000000000000004</c:v>
                </c:pt>
                <c:pt idx="2079">
                  <c:v>5</c:v>
                </c:pt>
                <c:pt idx="2080">
                  <c:v>5.3</c:v>
                </c:pt>
                <c:pt idx="2081">
                  <c:v>5.3</c:v>
                </c:pt>
                <c:pt idx="2082">
                  <c:v>5.4</c:v>
                </c:pt>
                <c:pt idx="2083">
                  <c:v>5.5</c:v>
                </c:pt>
                <c:pt idx="2084">
                  <c:v>5.8</c:v>
                </c:pt>
                <c:pt idx="2085">
                  <c:v>6.3</c:v>
                </c:pt>
                <c:pt idx="2086">
                  <c:v>7.4</c:v>
                </c:pt>
                <c:pt idx="2087">
                  <c:v>8.5</c:v>
                </c:pt>
                <c:pt idx="2088">
                  <c:v>9.6999999999999993</c:v>
                </c:pt>
                <c:pt idx="2089">
                  <c:v>10.6</c:v>
                </c:pt>
                <c:pt idx="2090">
                  <c:v>10.8</c:v>
                </c:pt>
                <c:pt idx="2091">
                  <c:v>10.6</c:v>
                </c:pt>
                <c:pt idx="2092">
                  <c:v>10.7</c:v>
                </c:pt>
                <c:pt idx="2093">
                  <c:v>10.9</c:v>
                </c:pt>
                <c:pt idx="2094">
                  <c:v>11</c:v>
                </c:pt>
                <c:pt idx="2095">
                  <c:v>11.1</c:v>
                </c:pt>
                <c:pt idx="2096">
                  <c:v>11.1</c:v>
                </c:pt>
                <c:pt idx="2097">
                  <c:v>11.2</c:v>
                </c:pt>
                <c:pt idx="2098">
                  <c:v>11.2</c:v>
                </c:pt>
                <c:pt idx="2099">
                  <c:v>11.2</c:v>
                </c:pt>
                <c:pt idx="2100">
                  <c:v>11.1</c:v>
                </c:pt>
                <c:pt idx="2101">
                  <c:v>11.1</c:v>
                </c:pt>
                <c:pt idx="2102">
                  <c:v>10.9</c:v>
                </c:pt>
                <c:pt idx="2103">
                  <c:v>11.2</c:v>
                </c:pt>
                <c:pt idx="2104">
                  <c:v>11.8</c:v>
                </c:pt>
                <c:pt idx="2105">
                  <c:v>12.4</c:v>
                </c:pt>
                <c:pt idx="2106">
                  <c:v>12.8</c:v>
                </c:pt>
                <c:pt idx="2107">
                  <c:v>12.7</c:v>
                </c:pt>
                <c:pt idx="2108">
                  <c:v>12.7</c:v>
                </c:pt>
                <c:pt idx="2109">
                  <c:v>12.7</c:v>
                </c:pt>
                <c:pt idx="2110">
                  <c:v>12.5</c:v>
                </c:pt>
                <c:pt idx="2111">
                  <c:v>12.1</c:v>
                </c:pt>
                <c:pt idx="2112">
                  <c:v>11.8</c:v>
                </c:pt>
                <c:pt idx="2113">
                  <c:v>12.2</c:v>
                </c:pt>
                <c:pt idx="2114">
                  <c:v>12.7</c:v>
                </c:pt>
                <c:pt idx="2115">
                  <c:v>13.2</c:v>
                </c:pt>
                <c:pt idx="2116">
                  <c:v>12.9</c:v>
                </c:pt>
                <c:pt idx="2117">
                  <c:v>12.8</c:v>
                </c:pt>
                <c:pt idx="2118">
                  <c:v>12.9</c:v>
                </c:pt>
                <c:pt idx="2119">
                  <c:v>12.9</c:v>
                </c:pt>
                <c:pt idx="2120">
                  <c:v>12.8</c:v>
                </c:pt>
                <c:pt idx="2121">
                  <c:v>12.9</c:v>
                </c:pt>
                <c:pt idx="2122">
                  <c:v>12.9</c:v>
                </c:pt>
                <c:pt idx="2123">
                  <c:v>12.9</c:v>
                </c:pt>
                <c:pt idx="2124">
                  <c:v>12.8</c:v>
                </c:pt>
                <c:pt idx="2125">
                  <c:v>12.8</c:v>
                </c:pt>
                <c:pt idx="2126">
                  <c:v>12.8</c:v>
                </c:pt>
                <c:pt idx="2127">
                  <c:v>12.9</c:v>
                </c:pt>
                <c:pt idx="2128">
                  <c:v>12.9</c:v>
                </c:pt>
                <c:pt idx="2129">
                  <c:v>12.9</c:v>
                </c:pt>
                <c:pt idx="2130">
                  <c:v>12.9</c:v>
                </c:pt>
                <c:pt idx="2131">
                  <c:v>12.9</c:v>
                </c:pt>
                <c:pt idx="2132">
                  <c:v>12.9</c:v>
                </c:pt>
                <c:pt idx="2133">
                  <c:v>12.9</c:v>
                </c:pt>
                <c:pt idx="2134">
                  <c:v>12.9</c:v>
                </c:pt>
                <c:pt idx="2135">
                  <c:v>12.9</c:v>
                </c:pt>
                <c:pt idx="2136">
                  <c:v>12.9</c:v>
                </c:pt>
                <c:pt idx="2137">
                  <c:v>12.9</c:v>
                </c:pt>
                <c:pt idx="2138">
                  <c:v>12.9</c:v>
                </c:pt>
                <c:pt idx="2139">
                  <c:v>12.9</c:v>
                </c:pt>
                <c:pt idx="2140">
                  <c:v>12.9</c:v>
                </c:pt>
                <c:pt idx="2141">
                  <c:v>12.8</c:v>
                </c:pt>
                <c:pt idx="2142">
                  <c:v>12.8</c:v>
                </c:pt>
                <c:pt idx="2143">
                  <c:v>12.9</c:v>
                </c:pt>
                <c:pt idx="2144">
                  <c:v>12.9</c:v>
                </c:pt>
                <c:pt idx="2145">
                  <c:v>12.9</c:v>
                </c:pt>
                <c:pt idx="2146">
                  <c:v>12.9</c:v>
                </c:pt>
                <c:pt idx="2147">
                  <c:v>12.9</c:v>
                </c:pt>
                <c:pt idx="2148">
                  <c:v>12.9</c:v>
                </c:pt>
                <c:pt idx="2149">
                  <c:v>12.9</c:v>
                </c:pt>
                <c:pt idx="2150">
                  <c:v>12.9</c:v>
                </c:pt>
                <c:pt idx="2151">
                  <c:v>12.9</c:v>
                </c:pt>
                <c:pt idx="2152">
                  <c:v>12.9</c:v>
                </c:pt>
                <c:pt idx="2153">
                  <c:v>12.9</c:v>
                </c:pt>
                <c:pt idx="2154">
                  <c:v>12.9</c:v>
                </c:pt>
                <c:pt idx="2155">
                  <c:v>12.9</c:v>
                </c:pt>
                <c:pt idx="2156">
                  <c:v>12.9</c:v>
                </c:pt>
                <c:pt idx="2157">
                  <c:v>12.8</c:v>
                </c:pt>
                <c:pt idx="2158">
                  <c:v>12.8</c:v>
                </c:pt>
                <c:pt idx="2159">
                  <c:v>12.9</c:v>
                </c:pt>
                <c:pt idx="2160">
                  <c:v>12.9</c:v>
                </c:pt>
                <c:pt idx="2161">
                  <c:v>12.9</c:v>
                </c:pt>
                <c:pt idx="2162">
                  <c:v>12.9</c:v>
                </c:pt>
                <c:pt idx="2163">
                  <c:v>13</c:v>
                </c:pt>
                <c:pt idx="2164">
                  <c:v>12.9</c:v>
                </c:pt>
                <c:pt idx="2165">
                  <c:v>12.9</c:v>
                </c:pt>
                <c:pt idx="2166">
                  <c:v>12.9</c:v>
                </c:pt>
                <c:pt idx="2167">
                  <c:v>12.9</c:v>
                </c:pt>
                <c:pt idx="2168">
                  <c:v>12.9</c:v>
                </c:pt>
                <c:pt idx="2169">
                  <c:v>12.9</c:v>
                </c:pt>
                <c:pt idx="2170">
                  <c:v>12.9</c:v>
                </c:pt>
                <c:pt idx="2171">
                  <c:v>12.9</c:v>
                </c:pt>
                <c:pt idx="2172">
                  <c:v>12.9</c:v>
                </c:pt>
                <c:pt idx="2173">
                  <c:v>12.9</c:v>
                </c:pt>
                <c:pt idx="2174">
                  <c:v>12.9</c:v>
                </c:pt>
                <c:pt idx="2175">
                  <c:v>12.9</c:v>
                </c:pt>
                <c:pt idx="2176">
                  <c:v>12.8</c:v>
                </c:pt>
                <c:pt idx="2177">
                  <c:v>12.8</c:v>
                </c:pt>
                <c:pt idx="2178">
                  <c:v>12.9</c:v>
                </c:pt>
                <c:pt idx="2179">
                  <c:v>13</c:v>
                </c:pt>
                <c:pt idx="2180">
                  <c:v>13</c:v>
                </c:pt>
                <c:pt idx="2181">
                  <c:v>12.9</c:v>
                </c:pt>
                <c:pt idx="2182">
                  <c:v>12.9</c:v>
                </c:pt>
                <c:pt idx="2183">
                  <c:v>12.9</c:v>
                </c:pt>
                <c:pt idx="2184">
                  <c:v>12.9</c:v>
                </c:pt>
                <c:pt idx="2185">
                  <c:v>12.9</c:v>
                </c:pt>
                <c:pt idx="2186">
                  <c:v>12.9</c:v>
                </c:pt>
                <c:pt idx="2187">
                  <c:v>12.9</c:v>
                </c:pt>
                <c:pt idx="2188">
                  <c:v>12.9</c:v>
                </c:pt>
                <c:pt idx="2189">
                  <c:v>12.9</c:v>
                </c:pt>
                <c:pt idx="2190">
                  <c:v>12.9</c:v>
                </c:pt>
                <c:pt idx="2191">
                  <c:v>12.9</c:v>
                </c:pt>
                <c:pt idx="2192">
                  <c:v>12.9</c:v>
                </c:pt>
                <c:pt idx="2193">
                  <c:v>12.9</c:v>
                </c:pt>
                <c:pt idx="2194">
                  <c:v>12.9</c:v>
                </c:pt>
                <c:pt idx="2195">
                  <c:v>12.9</c:v>
                </c:pt>
                <c:pt idx="2196">
                  <c:v>12.8</c:v>
                </c:pt>
                <c:pt idx="2197">
                  <c:v>13</c:v>
                </c:pt>
                <c:pt idx="2198">
                  <c:v>12.9</c:v>
                </c:pt>
                <c:pt idx="2199">
                  <c:v>12.9</c:v>
                </c:pt>
                <c:pt idx="2200">
                  <c:v>12.9</c:v>
                </c:pt>
                <c:pt idx="2201">
                  <c:v>12.8</c:v>
                </c:pt>
                <c:pt idx="2202">
                  <c:v>12.9</c:v>
                </c:pt>
                <c:pt idx="2203">
                  <c:v>12.9</c:v>
                </c:pt>
                <c:pt idx="2204">
                  <c:v>12.9</c:v>
                </c:pt>
                <c:pt idx="2205">
                  <c:v>12.8</c:v>
                </c:pt>
                <c:pt idx="2206">
                  <c:v>12.9</c:v>
                </c:pt>
                <c:pt idx="2207">
                  <c:v>12.9</c:v>
                </c:pt>
                <c:pt idx="2208">
                  <c:v>12.9</c:v>
                </c:pt>
                <c:pt idx="2209">
                  <c:v>12.9</c:v>
                </c:pt>
                <c:pt idx="2210">
                  <c:v>12.9</c:v>
                </c:pt>
                <c:pt idx="2211">
                  <c:v>12.9</c:v>
                </c:pt>
                <c:pt idx="2212">
                  <c:v>12.9</c:v>
                </c:pt>
                <c:pt idx="2213">
                  <c:v>13</c:v>
                </c:pt>
                <c:pt idx="2214">
                  <c:v>12.8</c:v>
                </c:pt>
                <c:pt idx="2215">
                  <c:v>13</c:v>
                </c:pt>
                <c:pt idx="2216">
                  <c:v>12.9</c:v>
                </c:pt>
                <c:pt idx="2217">
                  <c:v>13</c:v>
                </c:pt>
                <c:pt idx="2218">
                  <c:v>12.9</c:v>
                </c:pt>
                <c:pt idx="2219">
                  <c:v>13</c:v>
                </c:pt>
                <c:pt idx="2220">
                  <c:v>12.9</c:v>
                </c:pt>
                <c:pt idx="2221">
                  <c:v>13</c:v>
                </c:pt>
                <c:pt idx="2222">
                  <c:v>12.9</c:v>
                </c:pt>
                <c:pt idx="2223">
                  <c:v>12.9</c:v>
                </c:pt>
                <c:pt idx="2224">
                  <c:v>12.9</c:v>
                </c:pt>
                <c:pt idx="2225">
                  <c:v>12.9</c:v>
                </c:pt>
                <c:pt idx="2226">
                  <c:v>12.9</c:v>
                </c:pt>
                <c:pt idx="2227">
                  <c:v>12.9</c:v>
                </c:pt>
                <c:pt idx="2228">
                  <c:v>12.9</c:v>
                </c:pt>
                <c:pt idx="2229">
                  <c:v>12.9</c:v>
                </c:pt>
                <c:pt idx="2230">
                  <c:v>12.9</c:v>
                </c:pt>
                <c:pt idx="2231">
                  <c:v>12.9</c:v>
                </c:pt>
                <c:pt idx="2232">
                  <c:v>13</c:v>
                </c:pt>
                <c:pt idx="2233">
                  <c:v>12.8</c:v>
                </c:pt>
                <c:pt idx="2234">
                  <c:v>13</c:v>
                </c:pt>
                <c:pt idx="2235">
                  <c:v>12.8</c:v>
                </c:pt>
                <c:pt idx="2236">
                  <c:v>12.9</c:v>
                </c:pt>
                <c:pt idx="2237">
                  <c:v>12.9</c:v>
                </c:pt>
                <c:pt idx="2238">
                  <c:v>13</c:v>
                </c:pt>
                <c:pt idx="2239">
                  <c:v>12.9</c:v>
                </c:pt>
                <c:pt idx="2240">
                  <c:v>12.9</c:v>
                </c:pt>
                <c:pt idx="2241">
                  <c:v>12.9</c:v>
                </c:pt>
                <c:pt idx="2242">
                  <c:v>12.9</c:v>
                </c:pt>
                <c:pt idx="2243">
                  <c:v>13</c:v>
                </c:pt>
                <c:pt idx="2244">
                  <c:v>12.8</c:v>
                </c:pt>
                <c:pt idx="2245">
                  <c:v>12.6</c:v>
                </c:pt>
                <c:pt idx="2246">
                  <c:v>12.2</c:v>
                </c:pt>
                <c:pt idx="2247">
                  <c:v>12.2</c:v>
                </c:pt>
                <c:pt idx="2248">
                  <c:v>11.8</c:v>
                </c:pt>
                <c:pt idx="2249">
                  <c:v>11.4</c:v>
                </c:pt>
                <c:pt idx="2250">
                  <c:v>11.3</c:v>
                </c:pt>
                <c:pt idx="2251">
                  <c:v>11.3</c:v>
                </c:pt>
                <c:pt idx="2252">
                  <c:v>11.1</c:v>
                </c:pt>
                <c:pt idx="2253">
                  <c:v>10.7</c:v>
                </c:pt>
                <c:pt idx="2254">
                  <c:v>10.3</c:v>
                </c:pt>
                <c:pt idx="2255">
                  <c:v>10.1</c:v>
                </c:pt>
                <c:pt idx="2256">
                  <c:v>10.1</c:v>
                </c:pt>
                <c:pt idx="2257">
                  <c:v>10</c:v>
                </c:pt>
                <c:pt idx="2258">
                  <c:v>9.9</c:v>
                </c:pt>
                <c:pt idx="2259">
                  <c:v>9.9</c:v>
                </c:pt>
                <c:pt idx="2260">
                  <c:v>9.6</c:v>
                </c:pt>
                <c:pt idx="2261">
                  <c:v>9.3000000000000007</c:v>
                </c:pt>
                <c:pt idx="2262">
                  <c:v>9.3000000000000007</c:v>
                </c:pt>
                <c:pt idx="2263">
                  <c:v>9.1999999999999993</c:v>
                </c:pt>
                <c:pt idx="2264">
                  <c:v>9.1999999999999993</c:v>
                </c:pt>
                <c:pt idx="2265">
                  <c:v>9.3000000000000007</c:v>
                </c:pt>
                <c:pt idx="2266">
                  <c:v>9.3000000000000007</c:v>
                </c:pt>
                <c:pt idx="2267">
                  <c:v>9.4</c:v>
                </c:pt>
                <c:pt idx="2268">
                  <c:v>9.1999999999999993</c:v>
                </c:pt>
                <c:pt idx="2269">
                  <c:v>8.8000000000000007</c:v>
                </c:pt>
                <c:pt idx="2270">
                  <c:v>8.8000000000000007</c:v>
                </c:pt>
                <c:pt idx="2271">
                  <c:v>8.9</c:v>
                </c:pt>
                <c:pt idx="2272">
                  <c:v>8.9</c:v>
                </c:pt>
                <c:pt idx="2273">
                  <c:v>9</c:v>
                </c:pt>
                <c:pt idx="2274">
                  <c:v>9</c:v>
                </c:pt>
                <c:pt idx="2275">
                  <c:v>8.9</c:v>
                </c:pt>
                <c:pt idx="2276">
                  <c:v>8.6999999999999993</c:v>
                </c:pt>
                <c:pt idx="2277">
                  <c:v>8.6999999999999993</c:v>
                </c:pt>
                <c:pt idx="2278">
                  <c:v>8.6</c:v>
                </c:pt>
                <c:pt idx="2279">
                  <c:v>8.5</c:v>
                </c:pt>
                <c:pt idx="2280">
                  <c:v>8.4</c:v>
                </c:pt>
                <c:pt idx="2281">
                  <c:v>8.1999999999999993</c:v>
                </c:pt>
                <c:pt idx="2282">
                  <c:v>8.1999999999999993</c:v>
                </c:pt>
                <c:pt idx="2283">
                  <c:v>8</c:v>
                </c:pt>
                <c:pt idx="2284">
                  <c:v>8</c:v>
                </c:pt>
                <c:pt idx="2285">
                  <c:v>7.9</c:v>
                </c:pt>
                <c:pt idx="2286">
                  <c:v>8</c:v>
                </c:pt>
                <c:pt idx="2287">
                  <c:v>8</c:v>
                </c:pt>
                <c:pt idx="2288">
                  <c:v>7.7</c:v>
                </c:pt>
                <c:pt idx="2289">
                  <c:v>7.5</c:v>
                </c:pt>
                <c:pt idx="2290">
                  <c:v>7.5</c:v>
                </c:pt>
                <c:pt idx="2291">
                  <c:v>7.5</c:v>
                </c:pt>
                <c:pt idx="2292">
                  <c:v>7.6</c:v>
                </c:pt>
                <c:pt idx="2293">
                  <c:v>7.5</c:v>
                </c:pt>
                <c:pt idx="2294">
                  <c:v>7.5</c:v>
                </c:pt>
                <c:pt idx="2295">
                  <c:v>7.3</c:v>
                </c:pt>
                <c:pt idx="2296">
                  <c:v>7</c:v>
                </c:pt>
                <c:pt idx="2297">
                  <c:v>6.9</c:v>
                </c:pt>
                <c:pt idx="2298">
                  <c:v>6.9</c:v>
                </c:pt>
                <c:pt idx="2299">
                  <c:v>6.9</c:v>
                </c:pt>
                <c:pt idx="2300">
                  <c:v>7</c:v>
                </c:pt>
                <c:pt idx="2301">
                  <c:v>7</c:v>
                </c:pt>
                <c:pt idx="2302">
                  <c:v>7</c:v>
                </c:pt>
                <c:pt idx="2303">
                  <c:v>6.8</c:v>
                </c:pt>
                <c:pt idx="2304">
                  <c:v>6.7</c:v>
                </c:pt>
                <c:pt idx="2305">
                  <c:v>6.6</c:v>
                </c:pt>
                <c:pt idx="2306">
                  <c:v>6.7</c:v>
                </c:pt>
                <c:pt idx="2307">
                  <c:v>6.7</c:v>
                </c:pt>
                <c:pt idx="2308">
                  <c:v>6.6</c:v>
                </c:pt>
                <c:pt idx="2309">
                  <c:v>6.5</c:v>
                </c:pt>
                <c:pt idx="2310">
                  <c:v>6.3</c:v>
                </c:pt>
                <c:pt idx="2311">
                  <c:v>6.2</c:v>
                </c:pt>
                <c:pt idx="2312">
                  <c:v>6.1</c:v>
                </c:pt>
                <c:pt idx="2313">
                  <c:v>6.1</c:v>
                </c:pt>
                <c:pt idx="2314">
                  <c:v>6.1</c:v>
                </c:pt>
                <c:pt idx="2315">
                  <c:v>6.1</c:v>
                </c:pt>
                <c:pt idx="2316">
                  <c:v>6</c:v>
                </c:pt>
                <c:pt idx="2317">
                  <c:v>5.8</c:v>
                </c:pt>
                <c:pt idx="2318">
                  <c:v>5.8</c:v>
                </c:pt>
                <c:pt idx="2319">
                  <c:v>5.8</c:v>
                </c:pt>
                <c:pt idx="2320">
                  <c:v>5.8</c:v>
                </c:pt>
                <c:pt idx="2321">
                  <c:v>5.5</c:v>
                </c:pt>
                <c:pt idx="2322">
                  <c:v>5.4</c:v>
                </c:pt>
                <c:pt idx="2323">
                  <c:v>5.4</c:v>
                </c:pt>
                <c:pt idx="2324">
                  <c:v>5.4</c:v>
                </c:pt>
                <c:pt idx="2325">
                  <c:v>5.4</c:v>
                </c:pt>
                <c:pt idx="2326">
                  <c:v>5.3</c:v>
                </c:pt>
                <c:pt idx="2327">
                  <c:v>5.4</c:v>
                </c:pt>
                <c:pt idx="2328">
                  <c:v>5.4</c:v>
                </c:pt>
                <c:pt idx="2329">
                  <c:v>5.4</c:v>
                </c:pt>
                <c:pt idx="2330">
                  <c:v>5.3</c:v>
                </c:pt>
                <c:pt idx="2331">
                  <c:v>5</c:v>
                </c:pt>
                <c:pt idx="2332">
                  <c:v>4.8</c:v>
                </c:pt>
                <c:pt idx="2333">
                  <c:v>4.8</c:v>
                </c:pt>
                <c:pt idx="2334">
                  <c:v>4.8</c:v>
                </c:pt>
                <c:pt idx="2335">
                  <c:v>4.7</c:v>
                </c:pt>
                <c:pt idx="2336">
                  <c:v>4.5</c:v>
                </c:pt>
                <c:pt idx="2337">
                  <c:v>4.3</c:v>
                </c:pt>
                <c:pt idx="2338">
                  <c:v>4.2</c:v>
                </c:pt>
                <c:pt idx="2339">
                  <c:v>4.0999999999999996</c:v>
                </c:pt>
                <c:pt idx="2340">
                  <c:v>4.0999999999999996</c:v>
                </c:pt>
                <c:pt idx="2341">
                  <c:v>4.0999999999999996</c:v>
                </c:pt>
                <c:pt idx="2342">
                  <c:v>4.0999999999999996</c:v>
                </c:pt>
                <c:pt idx="2343">
                  <c:v>3.9</c:v>
                </c:pt>
                <c:pt idx="2344">
                  <c:v>3.8</c:v>
                </c:pt>
                <c:pt idx="2345">
                  <c:v>3.7</c:v>
                </c:pt>
                <c:pt idx="2346">
                  <c:v>3.6</c:v>
                </c:pt>
                <c:pt idx="2347">
                  <c:v>3.4</c:v>
                </c:pt>
                <c:pt idx="2348">
                  <c:v>3.4</c:v>
                </c:pt>
                <c:pt idx="2349">
                  <c:v>3.3</c:v>
                </c:pt>
                <c:pt idx="2350">
                  <c:v>3.3</c:v>
                </c:pt>
                <c:pt idx="2351">
                  <c:v>3.1</c:v>
                </c:pt>
                <c:pt idx="2352">
                  <c:v>3</c:v>
                </c:pt>
                <c:pt idx="2353">
                  <c:v>2.8</c:v>
                </c:pt>
                <c:pt idx="2354">
                  <c:v>2.7</c:v>
                </c:pt>
                <c:pt idx="2355">
                  <c:v>2.7</c:v>
                </c:pt>
                <c:pt idx="2356">
                  <c:v>2.8</c:v>
                </c:pt>
                <c:pt idx="2357">
                  <c:v>2.7</c:v>
                </c:pt>
                <c:pt idx="2358">
                  <c:v>2.7</c:v>
                </c:pt>
                <c:pt idx="2359">
                  <c:v>2.8</c:v>
                </c:pt>
                <c:pt idx="2360">
                  <c:v>2.8</c:v>
                </c:pt>
                <c:pt idx="2361">
                  <c:v>2.8</c:v>
                </c:pt>
                <c:pt idx="2362">
                  <c:v>2.9</c:v>
                </c:pt>
                <c:pt idx="2363">
                  <c:v>3.2</c:v>
                </c:pt>
                <c:pt idx="2364">
                  <c:v>3.2</c:v>
                </c:pt>
                <c:pt idx="2365">
                  <c:v>3.4</c:v>
                </c:pt>
                <c:pt idx="2366">
                  <c:v>3.6</c:v>
                </c:pt>
                <c:pt idx="2367">
                  <c:v>3.6</c:v>
                </c:pt>
                <c:pt idx="2368">
                  <c:v>3.7</c:v>
                </c:pt>
                <c:pt idx="2369">
                  <c:v>3.7</c:v>
                </c:pt>
                <c:pt idx="2370">
                  <c:v>3.7</c:v>
                </c:pt>
                <c:pt idx="2371">
                  <c:v>3.8</c:v>
                </c:pt>
                <c:pt idx="2372">
                  <c:v>3.8</c:v>
                </c:pt>
                <c:pt idx="2373">
                  <c:v>3.8</c:v>
                </c:pt>
                <c:pt idx="2374">
                  <c:v>3.8</c:v>
                </c:pt>
                <c:pt idx="2375">
                  <c:v>3.6</c:v>
                </c:pt>
                <c:pt idx="2376">
                  <c:v>3.3</c:v>
                </c:pt>
                <c:pt idx="2377">
                  <c:v>3.2</c:v>
                </c:pt>
                <c:pt idx="2378">
                  <c:v>2.9</c:v>
                </c:pt>
                <c:pt idx="2379">
                  <c:v>2.7</c:v>
                </c:pt>
                <c:pt idx="2380">
                  <c:v>2.5</c:v>
                </c:pt>
                <c:pt idx="2381">
                  <c:v>2.2999999999999998</c:v>
                </c:pt>
                <c:pt idx="2382">
                  <c:v>2.2000000000000002</c:v>
                </c:pt>
                <c:pt idx="2383">
                  <c:v>2.1</c:v>
                </c:pt>
                <c:pt idx="2384">
                  <c:v>1.9</c:v>
                </c:pt>
                <c:pt idx="2385">
                  <c:v>2</c:v>
                </c:pt>
                <c:pt idx="2386">
                  <c:v>2</c:v>
                </c:pt>
                <c:pt idx="2387">
                  <c:v>2</c:v>
                </c:pt>
                <c:pt idx="2388">
                  <c:v>2</c:v>
                </c:pt>
                <c:pt idx="2389">
                  <c:v>2.1</c:v>
                </c:pt>
                <c:pt idx="2390">
                  <c:v>2</c:v>
                </c:pt>
                <c:pt idx="2391">
                  <c:v>2</c:v>
                </c:pt>
                <c:pt idx="2392">
                  <c:v>1.9</c:v>
                </c:pt>
                <c:pt idx="2393">
                  <c:v>1.9</c:v>
                </c:pt>
                <c:pt idx="2394">
                  <c:v>1.9</c:v>
                </c:pt>
                <c:pt idx="2395">
                  <c:v>1.9</c:v>
                </c:pt>
                <c:pt idx="2396">
                  <c:v>2</c:v>
                </c:pt>
                <c:pt idx="2397">
                  <c:v>1.9</c:v>
                </c:pt>
                <c:pt idx="2398">
                  <c:v>1.9</c:v>
                </c:pt>
                <c:pt idx="2399">
                  <c:v>1.9</c:v>
                </c:pt>
                <c:pt idx="2400">
                  <c:v>1.9</c:v>
                </c:pt>
                <c:pt idx="2401">
                  <c:v>1.9</c:v>
                </c:pt>
                <c:pt idx="2402">
                  <c:v>2</c:v>
                </c:pt>
                <c:pt idx="2403">
                  <c:v>1.9</c:v>
                </c:pt>
                <c:pt idx="2404">
                  <c:v>1.9</c:v>
                </c:pt>
                <c:pt idx="2405">
                  <c:v>1.9</c:v>
                </c:pt>
                <c:pt idx="2406">
                  <c:v>1.9</c:v>
                </c:pt>
                <c:pt idx="2407">
                  <c:v>2</c:v>
                </c:pt>
                <c:pt idx="2408">
                  <c:v>2</c:v>
                </c:pt>
                <c:pt idx="2409">
                  <c:v>1.9</c:v>
                </c:pt>
                <c:pt idx="2410">
                  <c:v>1.9</c:v>
                </c:pt>
                <c:pt idx="2411">
                  <c:v>1.9</c:v>
                </c:pt>
                <c:pt idx="2412">
                  <c:v>1.9</c:v>
                </c:pt>
                <c:pt idx="2413">
                  <c:v>1.9</c:v>
                </c:pt>
                <c:pt idx="2414">
                  <c:v>1.9</c:v>
                </c:pt>
                <c:pt idx="2415">
                  <c:v>1.9</c:v>
                </c:pt>
                <c:pt idx="2416">
                  <c:v>1.9</c:v>
                </c:pt>
                <c:pt idx="2417">
                  <c:v>1.9</c:v>
                </c:pt>
                <c:pt idx="2418">
                  <c:v>1.9</c:v>
                </c:pt>
                <c:pt idx="2419">
                  <c:v>1.9</c:v>
                </c:pt>
                <c:pt idx="2420">
                  <c:v>1.8</c:v>
                </c:pt>
                <c:pt idx="2421">
                  <c:v>1.9</c:v>
                </c:pt>
                <c:pt idx="2422">
                  <c:v>1.9</c:v>
                </c:pt>
                <c:pt idx="2423">
                  <c:v>1.9</c:v>
                </c:pt>
                <c:pt idx="2424">
                  <c:v>1.8</c:v>
                </c:pt>
                <c:pt idx="2425">
                  <c:v>1.9</c:v>
                </c:pt>
                <c:pt idx="2426">
                  <c:v>1.9</c:v>
                </c:pt>
                <c:pt idx="2427">
                  <c:v>1.8</c:v>
                </c:pt>
                <c:pt idx="2428">
                  <c:v>1.8</c:v>
                </c:pt>
                <c:pt idx="2429">
                  <c:v>1.9</c:v>
                </c:pt>
                <c:pt idx="2430">
                  <c:v>1.9</c:v>
                </c:pt>
                <c:pt idx="2431">
                  <c:v>1.8</c:v>
                </c:pt>
                <c:pt idx="2432">
                  <c:v>1.8</c:v>
                </c:pt>
                <c:pt idx="2433">
                  <c:v>1.9</c:v>
                </c:pt>
                <c:pt idx="2434">
                  <c:v>1.8</c:v>
                </c:pt>
                <c:pt idx="2435">
                  <c:v>1.8</c:v>
                </c:pt>
                <c:pt idx="2436">
                  <c:v>1.8</c:v>
                </c:pt>
                <c:pt idx="2437">
                  <c:v>1.8</c:v>
                </c:pt>
                <c:pt idx="2438">
                  <c:v>1.7</c:v>
                </c:pt>
                <c:pt idx="2439">
                  <c:v>1.8</c:v>
                </c:pt>
                <c:pt idx="2440">
                  <c:v>1.9</c:v>
                </c:pt>
                <c:pt idx="2441">
                  <c:v>1.7</c:v>
                </c:pt>
                <c:pt idx="2442">
                  <c:v>1.8</c:v>
                </c:pt>
                <c:pt idx="2443">
                  <c:v>1.9</c:v>
                </c:pt>
                <c:pt idx="2444">
                  <c:v>1.8</c:v>
                </c:pt>
                <c:pt idx="2445">
                  <c:v>1.7</c:v>
                </c:pt>
                <c:pt idx="2446">
                  <c:v>1.8</c:v>
                </c:pt>
                <c:pt idx="2447">
                  <c:v>1.8</c:v>
                </c:pt>
                <c:pt idx="2448">
                  <c:v>1.7</c:v>
                </c:pt>
                <c:pt idx="2449">
                  <c:v>1.7</c:v>
                </c:pt>
                <c:pt idx="2450">
                  <c:v>1.8</c:v>
                </c:pt>
                <c:pt idx="2451">
                  <c:v>1.7</c:v>
                </c:pt>
                <c:pt idx="2452">
                  <c:v>1.8</c:v>
                </c:pt>
                <c:pt idx="2453">
                  <c:v>1.7</c:v>
                </c:pt>
                <c:pt idx="2454">
                  <c:v>1.6</c:v>
                </c:pt>
                <c:pt idx="2455">
                  <c:v>1.7</c:v>
                </c:pt>
                <c:pt idx="2456">
                  <c:v>1.7</c:v>
                </c:pt>
                <c:pt idx="2457">
                  <c:v>1.7</c:v>
                </c:pt>
                <c:pt idx="2458">
                  <c:v>1.7</c:v>
                </c:pt>
                <c:pt idx="2459">
                  <c:v>1.7</c:v>
                </c:pt>
                <c:pt idx="2460">
                  <c:v>1.7</c:v>
                </c:pt>
                <c:pt idx="2461">
                  <c:v>1.8</c:v>
                </c:pt>
                <c:pt idx="2462">
                  <c:v>1.7</c:v>
                </c:pt>
                <c:pt idx="2463">
                  <c:v>1.7</c:v>
                </c:pt>
                <c:pt idx="2464">
                  <c:v>1.7</c:v>
                </c:pt>
                <c:pt idx="2465">
                  <c:v>1.6</c:v>
                </c:pt>
                <c:pt idx="2466">
                  <c:v>1.7</c:v>
                </c:pt>
                <c:pt idx="2467">
                  <c:v>1.7</c:v>
                </c:pt>
                <c:pt idx="2468">
                  <c:v>1.7</c:v>
                </c:pt>
                <c:pt idx="2469">
                  <c:v>1.7</c:v>
                </c:pt>
                <c:pt idx="2470">
                  <c:v>1.6</c:v>
                </c:pt>
                <c:pt idx="2471">
                  <c:v>1.7</c:v>
                </c:pt>
                <c:pt idx="2472">
                  <c:v>1.6</c:v>
                </c:pt>
                <c:pt idx="2473">
                  <c:v>1.7</c:v>
                </c:pt>
                <c:pt idx="2474">
                  <c:v>1.6</c:v>
                </c:pt>
                <c:pt idx="2475">
                  <c:v>1.7</c:v>
                </c:pt>
                <c:pt idx="2476">
                  <c:v>1.7</c:v>
                </c:pt>
                <c:pt idx="2477">
                  <c:v>1.6</c:v>
                </c:pt>
                <c:pt idx="2478">
                  <c:v>1.6</c:v>
                </c:pt>
                <c:pt idx="2479">
                  <c:v>1.6</c:v>
                </c:pt>
                <c:pt idx="2480">
                  <c:v>1.7</c:v>
                </c:pt>
                <c:pt idx="2481">
                  <c:v>1.6</c:v>
                </c:pt>
                <c:pt idx="2482">
                  <c:v>1.6</c:v>
                </c:pt>
                <c:pt idx="2483">
                  <c:v>1.6</c:v>
                </c:pt>
                <c:pt idx="2484">
                  <c:v>1.6</c:v>
                </c:pt>
                <c:pt idx="2485">
                  <c:v>1.6</c:v>
                </c:pt>
                <c:pt idx="2486">
                  <c:v>1.6</c:v>
                </c:pt>
                <c:pt idx="2487">
                  <c:v>1.6</c:v>
                </c:pt>
                <c:pt idx="2488">
                  <c:v>1.6</c:v>
                </c:pt>
                <c:pt idx="2489">
                  <c:v>1.6</c:v>
                </c:pt>
                <c:pt idx="2490">
                  <c:v>1.6</c:v>
                </c:pt>
                <c:pt idx="2491">
                  <c:v>1.5</c:v>
                </c:pt>
                <c:pt idx="2492">
                  <c:v>1.6</c:v>
                </c:pt>
                <c:pt idx="2493">
                  <c:v>1.5</c:v>
                </c:pt>
                <c:pt idx="2494">
                  <c:v>1.6</c:v>
                </c:pt>
                <c:pt idx="2495">
                  <c:v>1.5</c:v>
                </c:pt>
                <c:pt idx="2496">
                  <c:v>1.6</c:v>
                </c:pt>
                <c:pt idx="2497">
                  <c:v>1.5</c:v>
                </c:pt>
                <c:pt idx="2498">
                  <c:v>1.5</c:v>
                </c:pt>
                <c:pt idx="2499">
                  <c:v>1.5</c:v>
                </c:pt>
                <c:pt idx="2500">
                  <c:v>1.5</c:v>
                </c:pt>
                <c:pt idx="2501">
                  <c:v>1.5</c:v>
                </c:pt>
                <c:pt idx="2502">
                  <c:v>1.5</c:v>
                </c:pt>
                <c:pt idx="2503">
                  <c:v>1.6</c:v>
                </c:pt>
                <c:pt idx="2504">
                  <c:v>1.5</c:v>
                </c:pt>
                <c:pt idx="2505">
                  <c:v>1.5</c:v>
                </c:pt>
                <c:pt idx="2506">
                  <c:v>1.5</c:v>
                </c:pt>
                <c:pt idx="2507">
                  <c:v>1.5</c:v>
                </c:pt>
                <c:pt idx="2508">
                  <c:v>1.5</c:v>
                </c:pt>
                <c:pt idx="2509">
                  <c:v>1.4</c:v>
                </c:pt>
                <c:pt idx="2510">
                  <c:v>1.5</c:v>
                </c:pt>
                <c:pt idx="2511">
                  <c:v>1.5</c:v>
                </c:pt>
                <c:pt idx="2512">
                  <c:v>1.4</c:v>
                </c:pt>
                <c:pt idx="2513">
                  <c:v>1.5</c:v>
                </c:pt>
                <c:pt idx="2514">
                  <c:v>1.4</c:v>
                </c:pt>
                <c:pt idx="2515">
                  <c:v>1.4</c:v>
                </c:pt>
                <c:pt idx="2516">
                  <c:v>1.5</c:v>
                </c:pt>
                <c:pt idx="2517">
                  <c:v>1.4</c:v>
                </c:pt>
                <c:pt idx="2518">
                  <c:v>1.4</c:v>
                </c:pt>
                <c:pt idx="2519">
                  <c:v>1.5</c:v>
                </c:pt>
                <c:pt idx="2520">
                  <c:v>1.4</c:v>
                </c:pt>
                <c:pt idx="2521">
                  <c:v>1.4</c:v>
                </c:pt>
                <c:pt idx="2522">
                  <c:v>1.5</c:v>
                </c:pt>
                <c:pt idx="2523">
                  <c:v>1.4</c:v>
                </c:pt>
                <c:pt idx="2524">
                  <c:v>1.4</c:v>
                </c:pt>
                <c:pt idx="2525">
                  <c:v>1.5</c:v>
                </c:pt>
                <c:pt idx="2526">
                  <c:v>1.4</c:v>
                </c:pt>
                <c:pt idx="2527">
                  <c:v>1.4</c:v>
                </c:pt>
                <c:pt idx="2528">
                  <c:v>1.4</c:v>
                </c:pt>
                <c:pt idx="2529">
                  <c:v>1.4</c:v>
                </c:pt>
                <c:pt idx="2530">
                  <c:v>1.4</c:v>
                </c:pt>
                <c:pt idx="2531">
                  <c:v>1.4</c:v>
                </c:pt>
                <c:pt idx="2532">
                  <c:v>1.4</c:v>
                </c:pt>
                <c:pt idx="2533">
                  <c:v>1.4</c:v>
                </c:pt>
                <c:pt idx="2534">
                  <c:v>1.3</c:v>
                </c:pt>
                <c:pt idx="2535">
                  <c:v>1.4</c:v>
                </c:pt>
                <c:pt idx="2536">
                  <c:v>1.4</c:v>
                </c:pt>
                <c:pt idx="2537">
                  <c:v>1.4</c:v>
                </c:pt>
                <c:pt idx="2538">
                  <c:v>1.3</c:v>
                </c:pt>
                <c:pt idx="2539">
                  <c:v>1.4</c:v>
                </c:pt>
                <c:pt idx="2540">
                  <c:v>1.4</c:v>
                </c:pt>
                <c:pt idx="2541">
                  <c:v>1.4</c:v>
                </c:pt>
                <c:pt idx="2542">
                  <c:v>1.3</c:v>
                </c:pt>
                <c:pt idx="2543">
                  <c:v>1.4</c:v>
                </c:pt>
                <c:pt idx="2544">
                  <c:v>1.5</c:v>
                </c:pt>
                <c:pt idx="2545">
                  <c:v>1.5</c:v>
                </c:pt>
                <c:pt idx="2546">
                  <c:v>1.5</c:v>
                </c:pt>
                <c:pt idx="2547">
                  <c:v>1.5</c:v>
                </c:pt>
                <c:pt idx="2548">
                  <c:v>1.5</c:v>
                </c:pt>
                <c:pt idx="2549">
                  <c:v>1.3</c:v>
                </c:pt>
                <c:pt idx="2550">
                  <c:v>1.3</c:v>
                </c:pt>
                <c:pt idx="2551">
                  <c:v>1.3</c:v>
                </c:pt>
                <c:pt idx="2552">
                  <c:v>1.4</c:v>
                </c:pt>
                <c:pt idx="2553">
                  <c:v>1.4</c:v>
                </c:pt>
                <c:pt idx="2554">
                  <c:v>1.3</c:v>
                </c:pt>
                <c:pt idx="2555">
                  <c:v>1.3</c:v>
                </c:pt>
                <c:pt idx="2556">
                  <c:v>1.4</c:v>
                </c:pt>
                <c:pt idx="2557">
                  <c:v>1.4</c:v>
                </c:pt>
                <c:pt idx="2558">
                  <c:v>1.3</c:v>
                </c:pt>
                <c:pt idx="2559">
                  <c:v>1.3</c:v>
                </c:pt>
                <c:pt idx="2560">
                  <c:v>1.3</c:v>
                </c:pt>
                <c:pt idx="2561">
                  <c:v>1.4</c:v>
                </c:pt>
                <c:pt idx="2562">
                  <c:v>1.7</c:v>
                </c:pt>
                <c:pt idx="2563">
                  <c:v>1.9</c:v>
                </c:pt>
                <c:pt idx="2564">
                  <c:v>2.1</c:v>
                </c:pt>
                <c:pt idx="2565">
                  <c:v>2.5</c:v>
                </c:pt>
                <c:pt idx="2566">
                  <c:v>3.1</c:v>
                </c:pt>
                <c:pt idx="2567">
                  <c:v>3.9</c:v>
                </c:pt>
                <c:pt idx="2568">
                  <c:v>4.7</c:v>
                </c:pt>
                <c:pt idx="2569">
                  <c:v>5.7</c:v>
                </c:pt>
                <c:pt idx="2570">
                  <c:v>6.5</c:v>
                </c:pt>
                <c:pt idx="2571">
                  <c:v>7.2</c:v>
                </c:pt>
                <c:pt idx="2572">
                  <c:v>7.9</c:v>
                </c:pt>
                <c:pt idx="2573">
                  <c:v>8.5</c:v>
                </c:pt>
                <c:pt idx="2574">
                  <c:v>9</c:v>
                </c:pt>
                <c:pt idx="2575">
                  <c:v>9.5</c:v>
                </c:pt>
                <c:pt idx="2576">
                  <c:v>10</c:v>
                </c:pt>
                <c:pt idx="2577">
                  <c:v>10.4</c:v>
                </c:pt>
                <c:pt idx="2578">
                  <c:v>10.7</c:v>
                </c:pt>
                <c:pt idx="2579">
                  <c:v>10.8</c:v>
                </c:pt>
                <c:pt idx="2580">
                  <c:v>11.1</c:v>
                </c:pt>
                <c:pt idx="2581">
                  <c:v>11.6</c:v>
                </c:pt>
                <c:pt idx="2582">
                  <c:v>11.6</c:v>
                </c:pt>
                <c:pt idx="2583">
                  <c:v>11.6</c:v>
                </c:pt>
                <c:pt idx="2584">
                  <c:v>11.8</c:v>
                </c:pt>
                <c:pt idx="2585">
                  <c:v>11.9</c:v>
                </c:pt>
                <c:pt idx="2586">
                  <c:v>12</c:v>
                </c:pt>
                <c:pt idx="2587">
                  <c:v>12.1</c:v>
                </c:pt>
                <c:pt idx="2588">
                  <c:v>12.1</c:v>
                </c:pt>
                <c:pt idx="2589">
                  <c:v>12.2</c:v>
                </c:pt>
                <c:pt idx="2590">
                  <c:v>12.3</c:v>
                </c:pt>
                <c:pt idx="2591">
                  <c:v>12.3</c:v>
                </c:pt>
                <c:pt idx="2592">
                  <c:v>12.4</c:v>
                </c:pt>
                <c:pt idx="2593">
                  <c:v>12.6</c:v>
                </c:pt>
                <c:pt idx="2594">
                  <c:v>12.6</c:v>
                </c:pt>
                <c:pt idx="2595">
                  <c:v>12.9</c:v>
                </c:pt>
                <c:pt idx="2596">
                  <c:v>12.9</c:v>
                </c:pt>
                <c:pt idx="2597">
                  <c:v>13</c:v>
                </c:pt>
                <c:pt idx="2598">
                  <c:v>13.4</c:v>
                </c:pt>
                <c:pt idx="2599">
                  <c:v>13.5</c:v>
                </c:pt>
                <c:pt idx="2600">
                  <c:v>13.8</c:v>
                </c:pt>
                <c:pt idx="2601">
                  <c:v>14.3</c:v>
                </c:pt>
                <c:pt idx="2602">
                  <c:v>14.8</c:v>
                </c:pt>
                <c:pt idx="2603">
                  <c:v>15.5</c:v>
                </c:pt>
                <c:pt idx="2604">
                  <c:v>16.3</c:v>
                </c:pt>
                <c:pt idx="2605">
                  <c:v>17</c:v>
                </c:pt>
                <c:pt idx="2606">
                  <c:v>17.7</c:v>
                </c:pt>
                <c:pt idx="2607">
                  <c:v>18.600000000000001</c:v>
                </c:pt>
                <c:pt idx="2608">
                  <c:v>19.100000000000001</c:v>
                </c:pt>
                <c:pt idx="2609">
                  <c:v>19.399999999999999</c:v>
                </c:pt>
                <c:pt idx="2610">
                  <c:v>19.8</c:v>
                </c:pt>
                <c:pt idx="2611">
                  <c:v>20.3</c:v>
                </c:pt>
                <c:pt idx="2612">
                  <c:v>20.399999999999999</c:v>
                </c:pt>
                <c:pt idx="2613">
                  <c:v>20.6</c:v>
                </c:pt>
                <c:pt idx="2614">
                  <c:v>20.9</c:v>
                </c:pt>
                <c:pt idx="2615">
                  <c:v>20.9</c:v>
                </c:pt>
                <c:pt idx="2616">
                  <c:v>21.2</c:v>
                </c:pt>
                <c:pt idx="2617">
                  <c:v>21.2</c:v>
                </c:pt>
                <c:pt idx="2618">
                  <c:v>21.3</c:v>
                </c:pt>
                <c:pt idx="2619">
                  <c:v>21.5</c:v>
                </c:pt>
                <c:pt idx="2620">
                  <c:v>21.5</c:v>
                </c:pt>
                <c:pt idx="2621">
                  <c:v>21.6</c:v>
                </c:pt>
                <c:pt idx="2622">
                  <c:v>21.6</c:v>
                </c:pt>
                <c:pt idx="2623">
                  <c:v>21.7</c:v>
                </c:pt>
                <c:pt idx="2624">
                  <c:v>21.7</c:v>
                </c:pt>
                <c:pt idx="2625">
                  <c:v>21.9</c:v>
                </c:pt>
                <c:pt idx="2626">
                  <c:v>22</c:v>
                </c:pt>
                <c:pt idx="2627">
                  <c:v>22.2</c:v>
                </c:pt>
                <c:pt idx="2628">
                  <c:v>22.4</c:v>
                </c:pt>
                <c:pt idx="2629">
                  <c:v>22.4</c:v>
                </c:pt>
                <c:pt idx="2630">
                  <c:v>22.7</c:v>
                </c:pt>
                <c:pt idx="2631">
                  <c:v>23.1</c:v>
                </c:pt>
                <c:pt idx="2632">
                  <c:v>23.5</c:v>
                </c:pt>
                <c:pt idx="2633">
                  <c:v>23.8</c:v>
                </c:pt>
                <c:pt idx="2634">
                  <c:v>24</c:v>
                </c:pt>
                <c:pt idx="2635">
                  <c:v>24.4</c:v>
                </c:pt>
                <c:pt idx="2636">
                  <c:v>24.5</c:v>
                </c:pt>
                <c:pt idx="2637">
                  <c:v>24.8</c:v>
                </c:pt>
                <c:pt idx="2638">
                  <c:v>24.9</c:v>
                </c:pt>
                <c:pt idx="2639">
                  <c:v>24.9</c:v>
                </c:pt>
                <c:pt idx="2640">
                  <c:v>25.2</c:v>
                </c:pt>
                <c:pt idx="2641">
                  <c:v>25.3</c:v>
                </c:pt>
                <c:pt idx="2642">
                  <c:v>25.5</c:v>
                </c:pt>
                <c:pt idx="2643">
                  <c:v>25.5</c:v>
                </c:pt>
                <c:pt idx="2644">
                  <c:v>25.7</c:v>
                </c:pt>
                <c:pt idx="2645">
                  <c:v>25.9</c:v>
                </c:pt>
                <c:pt idx="2646">
                  <c:v>26.2</c:v>
                </c:pt>
                <c:pt idx="2647">
                  <c:v>26.3</c:v>
                </c:pt>
                <c:pt idx="2648">
                  <c:v>26.5</c:v>
                </c:pt>
                <c:pt idx="2649">
                  <c:v>27</c:v>
                </c:pt>
                <c:pt idx="2650">
                  <c:v>27.3</c:v>
                </c:pt>
                <c:pt idx="2651">
                  <c:v>27.5</c:v>
                </c:pt>
                <c:pt idx="2652">
                  <c:v>27.8</c:v>
                </c:pt>
                <c:pt idx="2653">
                  <c:v>28</c:v>
                </c:pt>
                <c:pt idx="2654">
                  <c:v>28.1</c:v>
                </c:pt>
                <c:pt idx="2655">
                  <c:v>28.4</c:v>
                </c:pt>
                <c:pt idx="2656">
                  <c:v>28.4</c:v>
                </c:pt>
                <c:pt idx="2657">
                  <c:v>28.6</c:v>
                </c:pt>
                <c:pt idx="2658">
                  <c:v>28.6</c:v>
                </c:pt>
                <c:pt idx="2659">
                  <c:v>28.7</c:v>
                </c:pt>
                <c:pt idx="2660">
                  <c:v>28.7</c:v>
                </c:pt>
                <c:pt idx="2661">
                  <c:v>28.8</c:v>
                </c:pt>
                <c:pt idx="2662">
                  <c:v>28.8</c:v>
                </c:pt>
                <c:pt idx="2663">
                  <c:v>29</c:v>
                </c:pt>
                <c:pt idx="2664">
                  <c:v>29.6</c:v>
                </c:pt>
                <c:pt idx="2665">
                  <c:v>30.2</c:v>
                </c:pt>
                <c:pt idx="2666">
                  <c:v>30.8</c:v>
                </c:pt>
                <c:pt idx="2667">
                  <c:v>31.6</c:v>
                </c:pt>
                <c:pt idx="2668">
                  <c:v>32.200000000000003</c:v>
                </c:pt>
                <c:pt idx="2669">
                  <c:v>32.5</c:v>
                </c:pt>
                <c:pt idx="2670">
                  <c:v>32.5</c:v>
                </c:pt>
                <c:pt idx="2671">
                  <c:v>32.700000000000003</c:v>
                </c:pt>
                <c:pt idx="2672">
                  <c:v>33.1</c:v>
                </c:pt>
                <c:pt idx="2673">
                  <c:v>33.299999999999997</c:v>
                </c:pt>
                <c:pt idx="2674">
                  <c:v>33.6</c:v>
                </c:pt>
                <c:pt idx="2675">
                  <c:v>33.6</c:v>
                </c:pt>
                <c:pt idx="2676">
                  <c:v>33.799999999999997</c:v>
                </c:pt>
                <c:pt idx="2677">
                  <c:v>34.4</c:v>
                </c:pt>
                <c:pt idx="2678">
                  <c:v>34.799999999999997</c:v>
                </c:pt>
                <c:pt idx="2679">
                  <c:v>35.5</c:v>
                </c:pt>
                <c:pt idx="2680">
                  <c:v>35.799999999999997</c:v>
                </c:pt>
                <c:pt idx="2681">
                  <c:v>36.4</c:v>
                </c:pt>
                <c:pt idx="2682">
                  <c:v>37.1</c:v>
                </c:pt>
                <c:pt idx="2683">
                  <c:v>37.5</c:v>
                </c:pt>
                <c:pt idx="2684">
                  <c:v>37.700000000000003</c:v>
                </c:pt>
                <c:pt idx="2685">
                  <c:v>37.9</c:v>
                </c:pt>
                <c:pt idx="2686">
                  <c:v>38.200000000000003</c:v>
                </c:pt>
                <c:pt idx="2687">
                  <c:v>38.799999999999997</c:v>
                </c:pt>
                <c:pt idx="2688">
                  <c:v>39.799999999999997</c:v>
                </c:pt>
                <c:pt idx="2689">
                  <c:v>41</c:v>
                </c:pt>
                <c:pt idx="2690">
                  <c:v>42.5</c:v>
                </c:pt>
                <c:pt idx="2691">
                  <c:v>43.7</c:v>
                </c:pt>
                <c:pt idx="2692">
                  <c:v>44</c:v>
                </c:pt>
                <c:pt idx="2693">
                  <c:v>43.7</c:v>
                </c:pt>
                <c:pt idx="2694">
                  <c:v>44</c:v>
                </c:pt>
                <c:pt idx="2695">
                  <c:v>44.4</c:v>
                </c:pt>
                <c:pt idx="2696">
                  <c:v>45.3</c:v>
                </c:pt>
                <c:pt idx="2697">
                  <c:v>46.3</c:v>
                </c:pt>
                <c:pt idx="2698">
                  <c:v>47.4</c:v>
                </c:pt>
                <c:pt idx="2699">
                  <c:v>48.6</c:v>
                </c:pt>
                <c:pt idx="2700">
                  <c:v>49.6</c:v>
                </c:pt>
                <c:pt idx="2701">
                  <c:v>50</c:v>
                </c:pt>
                <c:pt idx="2702">
                  <c:v>49.4</c:v>
                </c:pt>
                <c:pt idx="2703">
                  <c:v>49.2</c:v>
                </c:pt>
                <c:pt idx="2704">
                  <c:v>49.3</c:v>
                </c:pt>
                <c:pt idx="2705">
                  <c:v>49.2</c:v>
                </c:pt>
                <c:pt idx="2706">
                  <c:v>49.3</c:v>
                </c:pt>
                <c:pt idx="2707">
                  <c:v>49.3</c:v>
                </c:pt>
                <c:pt idx="2708">
                  <c:v>49.3</c:v>
                </c:pt>
                <c:pt idx="2709">
                  <c:v>49.2</c:v>
                </c:pt>
                <c:pt idx="2710">
                  <c:v>49.1</c:v>
                </c:pt>
                <c:pt idx="2711">
                  <c:v>48.9</c:v>
                </c:pt>
                <c:pt idx="2712">
                  <c:v>48.7</c:v>
                </c:pt>
                <c:pt idx="2713">
                  <c:v>48.7</c:v>
                </c:pt>
                <c:pt idx="2714">
                  <c:v>48.5</c:v>
                </c:pt>
                <c:pt idx="2715">
                  <c:v>48.3</c:v>
                </c:pt>
                <c:pt idx="2716">
                  <c:v>48.1</c:v>
                </c:pt>
                <c:pt idx="2717">
                  <c:v>48.1</c:v>
                </c:pt>
                <c:pt idx="2718">
                  <c:v>47.9</c:v>
                </c:pt>
                <c:pt idx="2719">
                  <c:v>47.6</c:v>
                </c:pt>
                <c:pt idx="2720">
                  <c:v>47.3</c:v>
                </c:pt>
                <c:pt idx="2721">
                  <c:v>47.5</c:v>
                </c:pt>
                <c:pt idx="2722">
                  <c:v>47.7</c:v>
                </c:pt>
                <c:pt idx="2723">
                  <c:v>48</c:v>
                </c:pt>
                <c:pt idx="2724">
                  <c:v>48.3</c:v>
                </c:pt>
                <c:pt idx="2725">
                  <c:v>48.6</c:v>
                </c:pt>
                <c:pt idx="2726">
                  <c:v>48.8</c:v>
                </c:pt>
                <c:pt idx="2727">
                  <c:v>49.1</c:v>
                </c:pt>
                <c:pt idx="2728">
                  <c:v>49.1</c:v>
                </c:pt>
                <c:pt idx="2729">
                  <c:v>49.2</c:v>
                </c:pt>
                <c:pt idx="2730">
                  <c:v>49.3</c:v>
                </c:pt>
                <c:pt idx="2731">
                  <c:v>49.3</c:v>
                </c:pt>
                <c:pt idx="2732">
                  <c:v>49.2</c:v>
                </c:pt>
                <c:pt idx="2733">
                  <c:v>49</c:v>
                </c:pt>
                <c:pt idx="2734">
                  <c:v>48.8</c:v>
                </c:pt>
                <c:pt idx="2735">
                  <c:v>48.7</c:v>
                </c:pt>
                <c:pt idx="2736">
                  <c:v>48.5</c:v>
                </c:pt>
                <c:pt idx="2737">
                  <c:v>48</c:v>
                </c:pt>
                <c:pt idx="2738">
                  <c:v>47.3</c:v>
                </c:pt>
                <c:pt idx="2739">
                  <c:v>46.5</c:v>
                </c:pt>
                <c:pt idx="2740">
                  <c:v>45.9</c:v>
                </c:pt>
                <c:pt idx="2741">
                  <c:v>45.6</c:v>
                </c:pt>
                <c:pt idx="2742">
                  <c:v>45.6</c:v>
                </c:pt>
                <c:pt idx="2743">
                  <c:v>45.6</c:v>
                </c:pt>
                <c:pt idx="2744">
                  <c:v>45.4</c:v>
                </c:pt>
                <c:pt idx="2745">
                  <c:v>44.7</c:v>
                </c:pt>
                <c:pt idx="2746">
                  <c:v>43.9</c:v>
                </c:pt>
                <c:pt idx="2747">
                  <c:v>43</c:v>
                </c:pt>
                <c:pt idx="2748">
                  <c:v>42.5</c:v>
                </c:pt>
                <c:pt idx="2749">
                  <c:v>42.7</c:v>
                </c:pt>
                <c:pt idx="2750">
                  <c:v>42.7</c:v>
                </c:pt>
                <c:pt idx="2751">
                  <c:v>42.8</c:v>
                </c:pt>
                <c:pt idx="2752">
                  <c:v>42.8</c:v>
                </c:pt>
                <c:pt idx="2753">
                  <c:v>42.8</c:v>
                </c:pt>
                <c:pt idx="2754">
                  <c:v>43</c:v>
                </c:pt>
                <c:pt idx="2755">
                  <c:v>43</c:v>
                </c:pt>
                <c:pt idx="2756">
                  <c:v>43</c:v>
                </c:pt>
                <c:pt idx="2757">
                  <c:v>43</c:v>
                </c:pt>
                <c:pt idx="2758">
                  <c:v>42.9</c:v>
                </c:pt>
                <c:pt idx="2759">
                  <c:v>42.6</c:v>
                </c:pt>
                <c:pt idx="2760">
                  <c:v>42</c:v>
                </c:pt>
                <c:pt idx="2761">
                  <c:v>41.4</c:v>
                </c:pt>
                <c:pt idx="2762">
                  <c:v>41.4</c:v>
                </c:pt>
                <c:pt idx="2763">
                  <c:v>41</c:v>
                </c:pt>
                <c:pt idx="2764">
                  <c:v>40.5</c:v>
                </c:pt>
                <c:pt idx="2765">
                  <c:v>40.1</c:v>
                </c:pt>
                <c:pt idx="2766">
                  <c:v>39.9</c:v>
                </c:pt>
                <c:pt idx="2767">
                  <c:v>39.299999999999997</c:v>
                </c:pt>
                <c:pt idx="2768">
                  <c:v>38.5</c:v>
                </c:pt>
                <c:pt idx="2769">
                  <c:v>37.5</c:v>
                </c:pt>
                <c:pt idx="2770">
                  <c:v>36.299999999999997</c:v>
                </c:pt>
                <c:pt idx="2771">
                  <c:v>35.200000000000003</c:v>
                </c:pt>
                <c:pt idx="2772">
                  <c:v>34.299999999999997</c:v>
                </c:pt>
                <c:pt idx="2773">
                  <c:v>33.4</c:v>
                </c:pt>
                <c:pt idx="2774">
                  <c:v>32.700000000000003</c:v>
                </c:pt>
                <c:pt idx="2775">
                  <c:v>31.8</c:v>
                </c:pt>
                <c:pt idx="2776">
                  <c:v>30.9</c:v>
                </c:pt>
                <c:pt idx="2777">
                  <c:v>30.1</c:v>
                </c:pt>
                <c:pt idx="2778">
                  <c:v>29.2</c:v>
                </c:pt>
                <c:pt idx="2779">
                  <c:v>28.5</c:v>
                </c:pt>
                <c:pt idx="2780">
                  <c:v>27.5</c:v>
                </c:pt>
                <c:pt idx="2781">
                  <c:v>26.3</c:v>
                </c:pt>
                <c:pt idx="2782">
                  <c:v>24.6</c:v>
                </c:pt>
                <c:pt idx="2783">
                  <c:v>22.7</c:v>
                </c:pt>
                <c:pt idx="2784">
                  <c:v>20.9</c:v>
                </c:pt>
                <c:pt idx="2785">
                  <c:v>19.5</c:v>
                </c:pt>
                <c:pt idx="2786">
                  <c:v>18.5</c:v>
                </c:pt>
                <c:pt idx="2787">
                  <c:v>17.7</c:v>
                </c:pt>
                <c:pt idx="2788">
                  <c:v>17.600000000000001</c:v>
                </c:pt>
                <c:pt idx="2789">
                  <c:v>17.8</c:v>
                </c:pt>
                <c:pt idx="2790">
                  <c:v>17.7</c:v>
                </c:pt>
                <c:pt idx="2791">
                  <c:v>17.399999999999999</c:v>
                </c:pt>
                <c:pt idx="2792">
                  <c:v>17.399999999999999</c:v>
                </c:pt>
                <c:pt idx="2793">
                  <c:v>17.399999999999999</c:v>
                </c:pt>
                <c:pt idx="2794">
                  <c:v>17.399999999999999</c:v>
                </c:pt>
                <c:pt idx="2795">
                  <c:v>17.399999999999999</c:v>
                </c:pt>
                <c:pt idx="2796">
                  <c:v>17.5</c:v>
                </c:pt>
                <c:pt idx="2797">
                  <c:v>17.7</c:v>
                </c:pt>
                <c:pt idx="2798">
                  <c:v>17.7</c:v>
                </c:pt>
                <c:pt idx="2799">
                  <c:v>17.899999999999999</c:v>
                </c:pt>
                <c:pt idx="2800">
                  <c:v>18.100000000000001</c:v>
                </c:pt>
                <c:pt idx="2801">
                  <c:v>18.2</c:v>
                </c:pt>
                <c:pt idx="2802">
                  <c:v>18.100000000000001</c:v>
                </c:pt>
                <c:pt idx="2803">
                  <c:v>18.2</c:v>
                </c:pt>
                <c:pt idx="2804">
                  <c:v>18.2</c:v>
                </c:pt>
                <c:pt idx="2805">
                  <c:v>18.3</c:v>
                </c:pt>
                <c:pt idx="2806">
                  <c:v>18.3</c:v>
                </c:pt>
                <c:pt idx="2807">
                  <c:v>18.2</c:v>
                </c:pt>
                <c:pt idx="2808">
                  <c:v>17.899999999999999</c:v>
                </c:pt>
                <c:pt idx="2809">
                  <c:v>17.399999999999999</c:v>
                </c:pt>
                <c:pt idx="2810">
                  <c:v>16.899999999999999</c:v>
                </c:pt>
                <c:pt idx="2811">
                  <c:v>16.3</c:v>
                </c:pt>
                <c:pt idx="2812">
                  <c:v>15.8</c:v>
                </c:pt>
                <c:pt idx="2813">
                  <c:v>15.3</c:v>
                </c:pt>
                <c:pt idx="2814">
                  <c:v>15.3</c:v>
                </c:pt>
                <c:pt idx="2815">
                  <c:v>15.6</c:v>
                </c:pt>
                <c:pt idx="2816">
                  <c:v>15.3</c:v>
                </c:pt>
                <c:pt idx="2817">
                  <c:v>15.6</c:v>
                </c:pt>
                <c:pt idx="2818">
                  <c:v>15.8</c:v>
                </c:pt>
                <c:pt idx="2819">
                  <c:v>16.399999999999999</c:v>
                </c:pt>
                <c:pt idx="2820">
                  <c:v>16.8</c:v>
                </c:pt>
                <c:pt idx="2821">
                  <c:v>17.3</c:v>
                </c:pt>
                <c:pt idx="2822">
                  <c:v>17.899999999999999</c:v>
                </c:pt>
                <c:pt idx="2823">
                  <c:v>18.600000000000001</c:v>
                </c:pt>
                <c:pt idx="2824">
                  <c:v>19.2</c:v>
                </c:pt>
                <c:pt idx="2825">
                  <c:v>19.899999999999999</c:v>
                </c:pt>
                <c:pt idx="2826">
                  <c:v>20</c:v>
                </c:pt>
                <c:pt idx="2827">
                  <c:v>20.3</c:v>
                </c:pt>
                <c:pt idx="2828">
                  <c:v>20.7</c:v>
                </c:pt>
                <c:pt idx="2829">
                  <c:v>20.8</c:v>
                </c:pt>
                <c:pt idx="2830">
                  <c:v>20.9</c:v>
                </c:pt>
                <c:pt idx="2831">
                  <c:v>20.9</c:v>
                </c:pt>
                <c:pt idx="2832">
                  <c:v>21</c:v>
                </c:pt>
                <c:pt idx="2833">
                  <c:v>21</c:v>
                </c:pt>
                <c:pt idx="2834">
                  <c:v>21</c:v>
                </c:pt>
                <c:pt idx="2835">
                  <c:v>21.2</c:v>
                </c:pt>
                <c:pt idx="2836">
                  <c:v>21.2</c:v>
                </c:pt>
                <c:pt idx="2837">
                  <c:v>21.3</c:v>
                </c:pt>
                <c:pt idx="2838">
                  <c:v>21.6</c:v>
                </c:pt>
                <c:pt idx="2839">
                  <c:v>21.6</c:v>
                </c:pt>
                <c:pt idx="2840">
                  <c:v>21.7</c:v>
                </c:pt>
                <c:pt idx="2841">
                  <c:v>21.9</c:v>
                </c:pt>
                <c:pt idx="2842">
                  <c:v>21.9</c:v>
                </c:pt>
                <c:pt idx="2843">
                  <c:v>21.9</c:v>
                </c:pt>
                <c:pt idx="2844">
                  <c:v>22</c:v>
                </c:pt>
                <c:pt idx="2845">
                  <c:v>22</c:v>
                </c:pt>
                <c:pt idx="2846">
                  <c:v>22.1</c:v>
                </c:pt>
                <c:pt idx="2847">
                  <c:v>22.1</c:v>
                </c:pt>
                <c:pt idx="2848">
                  <c:v>22.1</c:v>
                </c:pt>
                <c:pt idx="2849">
                  <c:v>22.1</c:v>
                </c:pt>
                <c:pt idx="2850">
                  <c:v>22.3</c:v>
                </c:pt>
                <c:pt idx="2851">
                  <c:v>22.6</c:v>
                </c:pt>
                <c:pt idx="2852">
                  <c:v>22.7</c:v>
                </c:pt>
                <c:pt idx="2853">
                  <c:v>23</c:v>
                </c:pt>
                <c:pt idx="2854">
                  <c:v>23.3</c:v>
                </c:pt>
                <c:pt idx="2855">
                  <c:v>23.6</c:v>
                </c:pt>
                <c:pt idx="2856">
                  <c:v>24</c:v>
                </c:pt>
                <c:pt idx="2857">
                  <c:v>24.3</c:v>
                </c:pt>
                <c:pt idx="2858">
                  <c:v>24.7</c:v>
                </c:pt>
                <c:pt idx="2859">
                  <c:v>25.1</c:v>
                </c:pt>
                <c:pt idx="2860">
                  <c:v>25.3</c:v>
                </c:pt>
                <c:pt idx="2861">
                  <c:v>25.5</c:v>
                </c:pt>
                <c:pt idx="2862">
                  <c:v>25.7</c:v>
                </c:pt>
                <c:pt idx="2863">
                  <c:v>25.8</c:v>
                </c:pt>
                <c:pt idx="2864">
                  <c:v>25.9</c:v>
                </c:pt>
                <c:pt idx="2865">
                  <c:v>25.9</c:v>
                </c:pt>
                <c:pt idx="2866">
                  <c:v>26</c:v>
                </c:pt>
                <c:pt idx="2867">
                  <c:v>25.8</c:v>
                </c:pt>
                <c:pt idx="2868">
                  <c:v>25.4</c:v>
                </c:pt>
                <c:pt idx="2869">
                  <c:v>24.8</c:v>
                </c:pt>
                <c:pt idx="2870">
                  <c:v>24.5</c:v>
                </c:pt>
                <c:pt idx="2871">
                  <c:v>24.5</c:v>
                </c:pt>
                <c:pt idx="2872">
                  <c:v>24.5</c:v>
                </c:pt>
                <c:pt idx="2873">
                  <c:v>24.5</c:v>
                </c:pt>
                <c:pt idx="2874">
                  <c:v>24.3</c:v>
                </c:pt>
                <c:pt idx="2875">
                  <c:v>23.9</c:v>
                </c:pt>
                <c:pt idx="2876">
                  <c:v>23.9</c:v>
                </c:pt>
                <c:pt idx="2877">
                  <c:v>23.9</c:v>
                </c:pt>
                <c:pt idx="2878">
                  <c:v>24</c:v>
                </c:pt>
                <c:pt idx="2879">
                  <c:v>24.1</c:v>
                </c:pt>
                <c:pt idx="2880">
                  <c:v>24.1</c:v>
                </c:pt>
                <c:pt idx="2881">
                  <c:v>24.1</c:v>
                </c:pt>
                <c:pt idx="2882">
                  <c:v>24.1</c:v>
                </c:pt>
                <c:pt idx="2883">
                  <c:v>24.1</c:v>
                </c:pt>
                <c:pt idx="2884">
                  <c:v>24</c:v>
                </c:pt>
                <c:pt idx="2885">
                  <c:v>23.8</c:v>
                </c:pt>
                <c:pt idx="2886">
                  <c:v>23.4</c:v>
                </c:pt>
                <c:pt idx="2887">
                  <c:v>22.9</c:v>
                </c:pt>
                <c:pt idx="2888">
                  <c:v>22.4</c:v>
                </c:pt>
                <c:pt idx="2889">
                  <c:v>21.9</c:v>
                </c:pt>
                <c:pt idx="2890">
                  <c:v>22</c:v>
                </c:pt>
                <c:pt idx="2891">
                  <c:v>22.3</c:v>
                </c:pt>
                <c:pt idx="2892">
                  <c:v>22.3</c:v>
                </c:pt>
                <c:pt idx="2893">
                  <c:v>22.3</c:v>
                </c:pt>
                <c:pt idx="2894">
                  <c:v>22.3</c:v>
                </c:pt>
                <c:pt idx="2895">
                  <c:v>22.3</c:v>
                </c:pt>
                <c:pt idx="2896">
                  <c:v>22.2</c:v>
                </c:pt>
                <c:pt idx="2897">
                  <c:v>22</c:v>
                </c:pt>
                <c:pt idx="2898">
                  <c:v>21.5</c:v>
                </c:pt>
                <c:pt idx="2899">
                  <c:v>20.9</c:v>
                </c:pt>
                <c:pt idx="2900">
                  <c:v>20.3</c:v>
                </c:pt>
                <c:pt idx="2901">
                  <c:v>19.7</c:v>
                </c:pt>
                <c:pt idx="2902">
                  <c:v>19.100000000000001</c:v>
                </c:pt>
                <c:pt idx="2903">
                  <c:v>18.899999999999999</c:v>
                </c:pt>
                <c:pt idx="2904">
                  <c:v>18.899999999999999</c:v>
                </c:pt>
                <c:pt idx="2905">
                  <c:v>18.899999999999999</c:v>
                </c:pt>
                <c:pt idx="2906">
                  <c:v>18.8</c:v>
                </c:pt>
                <c:pt idx="2907">
                  <c:v>18.8</c:v>
                </c:pt>
                <c:pt idx="2908">
                  <c:v>18.600000000000001</c:v>
                </c:pt>
                <c:pt idx="2909">
                  <c:v>18.600000000000001</c:v>
                </c:pt>
                <c:pt idx="2910">
                  <c:v>18.399999999999999</c:v>
                </c:pt>
                <c:pt idx="2911">
                  <c:v>18.100000000000001</c:v>
                </c:pt>
                <c:pt idx="2912">
                  <c:v>17.7</c:v>
                </c:pt>
                <c:pt idx="2913">
                  <c:v>17.7</c:v>
                </c:pt>
                <c:pt idx="2914">
                  <c:v>17.8</c:v>
                </c:pt>
                <c:pt idx="2915">
                  <c:v>17.8</c:v>
                </c:pt>
                <c:pt idx="2916">
                  <c:v>17.8</c:v>
                </c:pt>
                <c:pt idx="2917">
                  <c:v>17.899999999999999</c:v>
                </c:pt>
                <c:pt idx="2918">
                  <c:v>17.899999999999999</c:v>
                </c:pt>
                <c:pt idx="2919">
                  <c:v>17.899999999999999</c:v>
                </c:pt>
                <c:pt idx="2920">
                  <c:v>18</c:v>
                </c:pt>
                <c:pt idx="2921">
                  <c:v>18.2</c:v>
                </c:pt>
                <c:pt idx="2922">
                  <c:v>18.2</c:v>
                </c:pt>
                <c:pt idx="2923">
                  <c:v>18.399999999999999</c:v>
                </c:pt>
                <c:pt idx="2924">
                  <c:v>18.5</c:v>
                </c:pt>
                <c:pt idx="2925">
                  <c:v>18.5</c:v>
                </c:pt>
                <c:pt idx="2926">
                  <c:v>18.5</c:v>
                </c:pt>
                <c:pt idx="2927">
                  <c:v>18.5</c:v>
                </c:pt>
                <c:pt idx="2928">
                  <c:v>18.5</c:v>
                </c:pt>
                <c:pt idx="2929">
                  <c:v>18.5</c:v>
                </c:pt>
                <c:pt idx="2930">
                  <c:v>18.5</c:v>
                </c:pt>
                <c:pt idx="2931">
                  <c:v>18.5</c:v>
                </c:pt>
                <c:pt idx="2932">
                  <c:v>18.5</c:v>
                </c:pt>
                <c:pt idx="2933">
                  <c:v>18.399999999999999</c:v>
                </c:pt>
                <c:pt idx="2934">
                  <c:v>18.399999999999999</c:v>
                </c:pt>
                <c:pt idx="2935">
                  <c:v>18.399999999999999</c:v>
                </c:pt>
                <c:pt idx="2936">
                  <c:v>18.5</c:v>
                </c:pt>
                <c:pt idx="2937">
                  <c:v>18.8</c:v>
                </c:pt>
                <c:pt idx="2938">
                  <c:v>19</c:v>
                </c:pt>
                <c:pt idx="2939">
                  <c:v>19.3</c:v>
                </c:pt>
                <c:pt idx="2940">
                  <c:v>19.600000000000001</c:v>
                </c:pt>
                <c:pt idx="2941">
                  <c:v>19.7</c:v>
                </c:pt>
                <c:pt idx="2942">
                  <c:v>19.8</c:v>
                </c:pt>
                <c:pt idx="2943">
                  <c:v>20.100000000000001</c:v>
                </c:pt>
                <c:pt idx="2944">
                  <c:v>20.2</c:v>
                </c:pt>
                <c:pt idx="2945">
                  <c:v>20.2</c:v>
                </c:pt>
                <c:pt idx="2946">
                  <c:v>20.2</c:v>
                </c:pt>
                <c:pt idx="2947">
                  <c:v>20.3</c:v>
                </c:pt>
                <c:pt idx="2948">
                  <c:v>20.6</c:v>
                </c:pt>
                <c:pt idx="2949">
                  <c:v>20.8</c:v>
                </c:pt>
                <c:pt idx="2950">
                  <c:v>21</c:v>
                </c:pt>
                <c:pt idx="2951">
                  <c:v>21.3</c:v>
                </c:pt>
                <c:pt idx="2952">
                  <c:v>21.7</c:v>
                </c:pt>
                <c:pt idx="2953">
                  <c:v>22</c:v>
                </c:pt>
                <c:pt idx="2954">
                  <c:v>22.4</c:v>
                </c:pt>
                <c:pt idx="2955">
                  <c:v>22.8</c:v>
                </c:pt>
                <c:pt idx="2956">
                  <c:v>23.3</c:v>
                </c:pt>
                <c:pt idx="2957">
                  <c:v>23.7</c:v>
                </c:pt>
                <c:pt idx="2958">
                  <c:v>24.1</c:v>
                </c:pt>
                <c:pt idx="2959">
                  <c:v>24.2</c:v>
                </c:pt>
                <c:pt idx="2960">
                  <c:v>24.5</c:v>
                </c:pt>
                <c:pt idx="2961">
                  <c:v>25</c:v>
                </c:pt>
                <c:pt idx="2962">
                  <c:v>25.2</c:v>
                </c:pt>
                <c:pt idx="2963">
                  <c:v>25.3</c:v>
                </c:pt>
                <c:pt idx="2964">
                  <c:v>25.6</c:v>
                </c:pt>
                <c:pt idx="2965">
                  <c:v>26</c:v>
                </c:pt>
                <c:pt idx="2966">
                  <c:v>26.5</c:v>
                </c:pt>
                <c:pt idx="2967">
                  <c:v>27.1</c:v>
                </c:pt>
                <c:pt idx="2968">
                  <c:v>27.7</c:v>
                </c:pt>
                <c:pt idx="2969">
                  <c:v>28.2</c:v>
                </c:pt>
                <c:pt idx="2970">
                  <c:v>28.6</c:v>
                </c:pt>
                <c:pt idx="2971">
                  <c:v>28.8</c:v>
                </c:pt>
                <c:pt idx="2972">
                  <c:v>29</c:v>
                </c:pt>
                <c:pt idx="2973">
                  <c:v>29.3</c:v>
                </c:pt>
                <c:pt idx="2974">
                  <c:v>29.4</c:v>
                </c:pt>
                <c:pt idx="2975">
                  <c:v>29.4</c:v>
                </c:pt>
                <c:pt idx="2976">
                  <c:v>29.5</c:v>
                </c:pt>
                <c:pt idx="2977">
                  <c:v>29.6</c:v>
                </c:pt>
                <c:pt idx="2978">
                  <c:v>29.7</c:v>
                </c:pt>
                <c:pt idx="2979">
                  <c:v>29.7</c:v>
                </c:pt>
                <c:pt idx="2980">
                  <c:v>29.7</c:v>
                </c:pt>
                <c:pt idx="2981">
                  <c:v>29.6</c:v>
                </c:pt>
                <c:pt idx="2982">
                  <c:v>29.7</c:v>
                </c:pt>
                <c:pt idx="2983">
                  <c:v>29.7</c:v>
                </c:pt>
                <c:pt idx="2984">
                  <c:v>29.8</c:v>
                </c:pt>
                <c:pt idx="2985">
                  <c:v>29.9</c:v>
                </c:pt>
                <c:pt idx="2986">
                  <c:v>29.9</c:v>
                </c:pt>
                <c:pt idx="2987">
                  <c:v>29.9</c:v>
                </c:pt>
                <c:pt idx="2988">
                  <c:v>30.1</c:v>
                </c:pt>
                <c:pt idx="2989">
                  <c:v>30.1</c:v>
                </c:pt>
                <c:pt idx="2990">
                  <c:v>30.1</c:v>
                </c:pt>
                <c:pt idx="2991">
                  <c:v>30.1</c:v>
                </c:pt>
                <c:pt idx="2992">
                  <c:v>30.1</c:v>
                </c:pt>
                <c:pt idx="2993">
                  <c:v>30.1</c:v>
                </c:pt>
                <c:pt idx="2994">
                  <c:v>30</c:v>
                </c:pt>
                <c:pt idx="2995">
                  <c:v>30</c:v>
                </c:pt>
                <c:pt idx="2996">
                  <c:v>30</c:v>
                </c:pt>
                <c:pt idx="2997">
                  <c:v>30.4</c:v>
                </c:pt>
                <c:pt idx="2998">
                  <c:v>30.8</c:v>
                </c:pt>
                <c:pt idx="2999">
                  <c:v>30.9</c:v>
                </c:pt>
                <c:pt idx="3000">
                  <c:v>30.9</c:v>
                </c:pt>
                <c:pt idx="3001">
                  <c:v>31</c:v>
                </c:pt>
                <c:pt idx="3002">
                  <c:v>31.2</c:v>
                </c:pt>
                <c:pt idx="3003">
                  <c:v>31.5</c:v>
                </c:pt>
                <c:pt idx="3004">
                  <c:v>31.9</c:v>
                </c:pt>
                <c:pt idx="3005">
                  <c:v>32.4</c:v>
                </c:pt>
                <c:pt idx="3006">
                  <c:v>32.799999999999997</c:v>
                </c:pt>
                <c:pt idx="3007">
                  <c:v>33.1</c:v>
                </c:pt>
                <c:pt idx="3008">
                  <c:v>33.5</c:v>
                </c:pt>
                <c:pt idx="3009">
                  <c:v>33.6</c:v>
                </c:pt>
                <c:pt idx="3010">
                  <c:v>33.9</c:v>
                </c:pt>
                <c:pt idx="3011">
                  <c:v>34.299999999999997</c:v>
                </c:pt>
                <c:pt idx="3012">
                  <c:v>34.6</c:v>
                </c:pt>
                <c:pt idx="3013">
                  <c:v>34.700000000000003</c:v>
                </c:pt>
                <c:pt idx="3014">
                  <c:v>34.799999999999997</c:v>
                </c:pt>
                <c:pt idx="3015">
                  <c:v>35</c:v>
                </c:pt>
                <c:pt idx="3016">
                  <c:v>35.299999999999997</c:v>
                </c:pt>
                <c:pt idx="3017">
                  <c:v>35.6</c:v>
                </c:pt>
                <c:pt idx="3018">
                  <c:v>35.9</c:v>
                </c:pt>
                <c:pt idx="3019">
                  <c:v>36.200000000000003</c:v>
                </c:pt>
                <c:pt idx="3020">
                  <c:v>36.6</c:v>
                </c:pt>
                <c:pt idx="3021">
                  <c:v>36.9</c:v>
                </c:pt>
                <c:pt idx="3022">
                  <c:v>37.299999999999997</c:v>
                </c:pt>
                <c:pt idx="3023">
                  <c:v>37.6</c:v>
                </c:pt>
                <c:pt idx="3024">
                  <c:v>37.700000000000003</c:v>
                </c:pt>
                <c:pt idx="3025">
                  <c:v>38</c:v>
                </c:pt>
                <c:pt idx="3026">
                  <c:v>38</c:v>
                </c:pt>
                <c:pt idx="3027">
                  <c:v>38.1</c:v>
                </c:pt>
                <c:pt idx="3028">
                  <c:v>38.1</c:v>
                </c:pt>
                <c:pt idx="3029">
                  <c:v>38.200000000000003</c:v>
                </c:pt>
                <c:pt idx="3030">
                  <c:v>38.299999999999997</c:v>
                </c:pt>
                <c:pt idx="3031">
                  <c:v>38.4</c:v>
                </c:pt>
                <c:pt idx="3032">
                  <c:v>38.4</c:v>
                </c:pt>
                <c:pt idx="3033">
                  <c:v>38.4</c:v>
                </c:pt>
                <c:pt idx="3034">
                  <c:v>39</c:v>
                </c:pt>
                <c:pt idx="3035">
                  <c:v>39.700000000000003</c:v>
                </c:pt>
                <c:pt idx="3036">
                  <c:v>40.200000000000003</c:v>
                </c:pt>
                <c:pt idx="3037">
                  <c:v>40.6</c:v>
                </c:pt>
                <c:pt idx="3038">
                  <c:v>40.6</c:v>
                </c:pt>
                <c:pt idx="3039">
                  <c:v>40.6</c:v>
                </c:pt>
                <c:pt idx="3040">
                  <c:v>40.799999999999997</c:v>
                </c:pt>
                <c:pt idx="3041">
                  <c:v>40.9</c:v>
                </c:pt>
                <c:pt idx="3042">
                  <c:v>40.9</c:v>
                </c:pt>
                <c:pt idx="3043">
                  <c:v>41.1</c:v>
                </c:pt>
                <c:pt idx="3044">
                  <c:v>41.3</c:v>
                </c:pt>
                <c:pt idx="3045">
                  <c:v>41.5</c:v>
                </c:pt>
                <c:pt idx="3046">
                  <c:v>41.6</c:v>
                </c:pt>
                <c:pt idx="3047">
                  <c:v>41.8</c:v>
                </c:pt>
                <c:pt idx="3048">
                  <c:v>42.1</c:v>
                </c:pt>
                <c:pt idx="3049">
                  <c:v>42.4</c:v>
                </c:pt>
                <c:pt idx="3050">
                  <c:v>42.5</c:v>
                </c:pt>
                <c:pt idx="3051">
                  <c:v>42.6</c:v>
                </c:pt>
                <c:pt idx="3052">
                  <c:v>42.7</c:v>
                </c:pt>
                <c:pt idx="3053">
                  <c:v>43</c:v>
                </c:pt>
                <c:pt idx="3054">
                  <c:v>43</c:v>
                </c:pt>
                <c:pt idx="3055">
                  <c:v>43.1</c:v>
                </c:pt>
                <c:pt idx="3056">
                  <c:v>43.1</c:v>
                </c:pt>
                <c:pt idx="3057">
                  <c:v>43.5</c:v>
                </c:pt>
                <c:pt idx="3058">
                  <c:v>44.2</c:v>
                </c:pt>
                <c:pt idx="3059">
                  <c:v>44.7</c:v>
                </c:pt>
                <c:pt idx="3060">
                  <c:v>45.3</c:v>
                </c:pt>
                <c:pt idx="3061">
                  <c:v>45.7</c:v>
                </c:pt>
                <c:pt idx="3062">
                  <c:v>45.8</c:v>
                </c:pt>
                <c:pt idx="3063">
                  <c:v>46.1</c:v>
                </c:pt>
                <c:pt idx="3064">
                  <c:v>46.4</c:v>
                </c:pt>
                <c:pt idx="3065">
                  <c:v>46.6</c:v>
                </c:pt>
                <c:pt idx="3066">
                  <c:v>46.7</c:v>
                </c:pt>
                <c:pt idx="3067">
                  <c:v>46.7</c:v>
                </c:pt>
                <c:pt idx="3068">
                  <c:v>46.7</c:v>
                </c:pt>
                <c:pt idx="3069">
                  <c:v>46.9</c:v>
                </c:pt>
                <c:pt idx="3070">
                  <c:v>47.1</c:v>
                </c:pt>
                <c:pt idx="3071">
                  <c:v>47.5</c:v>
                </c:pt>
                <c:pt idx="3072">
                  <c:v>47.8</c:v>
                </c:pt>
                <c:pt idx="3073">
                  <c:v>48.1</c:v>
                </c:pt>
                <c:pt idx="3074">
                  <c:v>48.8</c:v>
                </c:pt>
                <c:pt idx="3075">
                  <c:v>49.3</c:v>
                </c:pt>
                <c:pt idx="3076">
                  <c:v>49.7</c:v>
                </c:pt>
                <c:pt idx="3077">
                  <c:v>49.8</c:v>
                </c:pt>
                <c:pt idx="3078">
                  <c:v>50</c:v>
                </c:pt>
                <c:pt idx="3079">
                  <c:v>50.2</c:v>
                </c:pt>
                <c:pt idx="3080">
                  <c:v>50.7</c:v>
                </c:pt>
                <c:pt idx="3081">
                  <c:v>51.5</c:v>
                </c:pt>
                <c:pt idx="3082">
                  <c:v>52.4</c:v>
                </c:pt>
                <c:pt idx="3083">
                  <c:v>53.1</c:v>
                </c:pt>
                <c:pt idx="3084">
                  <c:v>54</c:v>
                </c:pt>
                <c:pt idx="3085">
                  <c:v>55</c:v>
                </c:pt>
                <c:pt idx="3086">
                  <c:v>56</c:v>
                </c:pt>
                <c:pt idx="3087">
                  <c:v>57</c:v>
                </c:pt>
                <c:pt idx="3088">
                  <c:v>58.3</c:v>
                </c:pt>
                <c:pt idx="3089">
                  <c:v>59.5</c:v>
                </c:pt>
                <c:pt idx="3090">
                  <c:v>60.5</c:v>
                </c:pt>
                <c:pt idx="3091">
                  <c:v>61.1</c:v>
                </c:pt>
                <c:pt idx="3092">
                  <c:v>61.3</c:v>
                </c:pt>
                <c:pt idx="3093">
                  <c:v>61.2</c:v>
                </c:pt>
                <c:pt idx="3094">
                  <c:v>61.5</c:v>
                </c:pt>
                <c:pt idx="3095">
                  <c:v>61.6</c:v>
                </c:pt>
                <c:pt idx="3096">
                  <c:v>61.6</c:v>
                </c:pt>
                <c:pt idx="3097">
                  <c:v>61.7</c:v>
                </c:pt>
                <c:pt idx="3098">
                  <c:v>62</c:v>
                </c:pt>
                <c:pt idx="3099">
                  <c:v>61.9</c:v>
                </c:pt>
                <c:pt idx="3100">
                  <c:v>62.1</c:v>
                </c:pt>
                <c:pt idx="3101">
                  <c:v>62.1</c:v>
                </c:pt>
                <c:pt idx="3102">
                  <c:v>62.1</c:v>
                </c:pt>
                <c:pt idx="3103">
                  <c:v>62.2</c:v>
                </c:pt>
                <c:pt idx="3104">
                  <c:v>62.2</c:v>
                </c:pt>
                <c:pt idx="3105">
                  <c:v>62.8</c:v>
                </c:pt>
                <c:pt idx="3106">
                  <c:v>63.3</c:v>
                </c:pt>
                <c:pt idx="3107">
                  <c:v>64</c:v>
                </c:pt>
                <c:pt idx="3108">
                  <c:v>64.599999999999994</c:v>
                </c:pt>
                <c:pt idx="3109">
                  <c:v>65.099999999999994</c:v>
                </c:pt>
                <c:pt idx="3110">
                  <c:v>65.7</c:v>
                </c:pt>
                <c:pt idx="3111">
                  <c:v>66.2</c:v>
                </c:pt>
                <c:pt idx="3112">
                  <c:v>66.5</c:v>
                </c:pt>
                <c:pt idx="3113">
                  <c:v>66.7</c:v>
                </c:pt>
                <c:pt idx="3114">
                  <c:v>67</c:v>
                </c:pt>
                <c:pt idx="3115">
                  <c:v>67.3</c:v>
                </c:pt>
                <c:pt idx="3116">
                  <c:v>67.400000000000006</c:v>
                </c:pt>
                <c:pt idx="3117">
                  <c:v>67.7</c:v>
                </c:pt>
                <c:pt idx="3118">
                  <c:v>67.599999999999994</c:v>
                </c:pt>
                <c:pt idx="3119">
                  <c:v>67.8</c:v>
                </c:pt>
                <c:pt idx="3120">
                  <c:v>67.900000000000006</c:v>
                </c:pt>
                <c:pt idx="3121">
                  <c:v>68.099999999999994</c:v>
                </c:pt>
                <c:pt idx="3122">
                  <c:v>68.2</c:v>
                </c:pt>
                <c:pt idx="3123">
                  <c:v>68.8</c:v>
                </c:pt>
                <c:pt idx="3124">
                  <c:v>69.599999999999994</c:v>
                </c:pt>
                <c:pt idx="3125">
                  <c:v>70.8</c:v>
                </c:pt>
                <c:pt idx="3126">
                  <c:v>71.8</c:v>
                </c:pt>
                <c:pt idx="3127">
                  <c:v>73</c:v>
                </c:pt>
                <c:pt idx="3128">
                  <c:v>74</c:v>
                </c:pt>
                <c:pt idx="3129">
                  <c:v>74.8</c:v>
                </c:pt>
                <c:pt idx="3130">
                  <c:v>75.400000000000006</c:v>
                </c:pt>
                <c:pt idx="3131">
                  <c:v>76</c:v>
                </c:pt>
                <c:pt idx="3132">
                  <c:v>76.400000000000006</c:v>
                </c:pt>
                <c:pt idx="3133">
                  <c:v>76.900000000000006</c:v>
                </c:pt>
                <c:pt idx="3134">
                  <c:v>77.5</c:v>
                </c:pt>
                <c:pt idx="3135">
                  <c:v>78.099999999999994</c:v>
                </c:pt>
                <c:pt idx="3136">
                  <c:v>78.8</c:v>
                </c:pt>
                <c:pt idx="3137">
                  <c:v>79.099999999999994</c:v>
                </c:pt>
                <c:pt idx="3138">
                  <c:v>79.7</c:v>
                </c:pt>
                <c:pt idx="3139">
                  <c:v>80.2</c:v>
                </c:pt>
                <c:pt idx="3140">
                  <c:v>81</c:v>
                </c:pt>
                <c:pt idx="3141">
                  <c:v>81.7</c:v>
                </c:pt>
                <c:pt idx="3142">
                  <c:v>82.6</c:v>
                </c:pt>
                <c:pt idx="3143">
                  <c:v>83.7</c:v>
                </c:pt>
                <c:pt idx="3144">
                  <c:v>84.8</c:v>
                </c:pt>
                <c:pt idx="3145">
                  <c:v>85.7</c:v>
                </c:pt>
                <c:pt idx="3146">
                  <c:v>86.9</c:v>
                </c:pt>
                <c:pt idx="3147">
                  <c:v>88.1</c:v>
                </c:pt>
                <c:pt idx="3148">
                  <c:v>89.3</c:v>
                </c:pt>
                <c:pt idx="3149">
                  <c:v>90.9</c:v>
                </c:pt>
                <c:pt idx="3150">
                  <c:v>91.8</c:v>
                </c:pt>
                <c:pt idx="3151">
                  <c:v>91.3</c:v>
                </c:pt>
                <c:pt idx="3152">
                  <c:v>89.8</c:v>
                </c:pt>
                <c:pt idx="3153">
                  <c:v>88.1</c:v>
                </c:pt>
                <c:pt idx="3154">
                  <c:v>86.4</c:v>
                </c:pt>
                <c:pt idx="3155">
                  <c:v>84.8</c:v>
                </c:pt>
                <c:pt idx="3156">
                  <c:v>83.5</c:v>
                </c:pt>
                <c:pt idx="3157">
                  <c:v>83.4</c:v>
                </c:pt>
                <c:pt idx="3158">
                  <c:v>83</c:v>
                </c:pt>
                <c:pt idx="3159">
                  <c:v>82.2</c:v>
                </c:pt>
                <c:pt idx="3160">
                  <c:v>81.5</c:v>
                </c:pt>
                <c:pt idx="3161">
                  <c:v>80.7</c:v>
                </c:pt>
                <c:pt idx="3162">
                  <c:v>80.099999999999994</c:v>
                </c:pt>
                <c:pt idx="3163">
                  <c:v>79.3</c:v>
                </c:pt>
                <c:pt idx="3164">
                  <c:v>79.2</c:v>
                </c:pt>
                <c:pt idx="3165">
                  <c:v>79.5</c:v>
                </c:pt>
                <c:pt idx="3166">
                  <c:v>80.099999999999994</c:v>
                </c:pt>
                <c:pt idx="3167">
                  <c:v>80.7</c:v>
                </c:pt>
                <c:pt idx="3168">
                  <c:v>81.599999999999994</c:v>
                </c:pt>
                <c:pt idx="3169">
                  <c:v>82.4</c:v>
                </c:pt>
                <c:pt idx="3170">
                  <c:v>83.4</c:v>
                </c:pt>
                <c:pt idx="3171">
                  <c:v>84.5</c:v>
                </c:pt>
                <c:pt idx="3172">
                  <c:v>85.6</c:v>
                </c:pt>
                <c:pt idx="3173">
                  <c:v>86.7</c:v>
                </c:pt>
                <c:pt idx="3174">
                  <c:v>87.8</c:v>
                </c:pt>
                <c:pt idx="3175">
                  <c:v>88.9</c:v>
                </c:pt>
                <c:pt idx="3176">
                  <c:v>90.4</c:v>
                </c:pt>
                <c:pt idx="3177">
                  <c:v>91.3</c:v>
                </c:pt>
                <c:pt idx="3178">
                  <c:v>91.8</c:v>
                </c:pt>
                <c:pt idx="3179">
                  <c:v>91.4</c:v>
                </c:pt>
                <c:pt idx="3180">
                  <c:v>90.2</c:v>
                </c:pt>
                <c:pt idx="3181">
                  <c:v>88.7</c:v>
                </c:pt>
                <c:pt idx="3182">
                  <c:v>87.6</c:v>
                </c:pt>
                <c:pt idx="3183">
                  <c:v>86.1</c:v>
                </c:pt>
                <c:pt idx="3184">
                  <c:v>85</c:v>
                </c:pt>
                <c:pt idx="3185">
                  <c:v>85.4</c:v>
                </c:pt>
                <c:pt idx="3186">
                  <c:v>86</c:v>
                </c:pt>
                <c:pt idx="3187">
                  <c:v>86.7</c:v>
                </c:pt>
                <c:pt idx="3188">
                  <c:v>87.6</c:v>
                </c:pt>
                <c:pt idx="3189">
                  <c:v>88.4</c:v>
                </c:pt>
                <c:pt idx="3190">
                  <c:v>89.4</c:v>
                </c:pt>
                <c:pt idx="3191">
                  <c:v>90.5</c:v>
                </c:pt>
                <c:pt idx="3192">
                  <c:v>91.9</c:v>
                </c:pt>
                <c:pt idx="3193">
                  <c:v>93.2</c:v>
                </c:pt>
                <c:pt idx="3194">
                  <c:v>94.6</c:v>
                </c:pt>
                <c:pt idx="3195">
                  <c:v>96.1</c:v>
                </c:pt>
                <c:pt idx="3196">
                  <c:v>96.9</c:v>
                </c:pt>
                <c:pt idx="3197">
                  <c:v>97</c:v>
                </c:pt>
                <c:pt idx="3198">
                  <c:v>97.7</c:v>
                </c:pt>
                <c:pt idx="3199">
                  <c:v>97.9</c:v>
                </c:pt>
                <c:pt idx="3200">
                  <c:v>97.4</c:v>
                </c:pt>
                <c:pt idx="3201">
                  <c:v>97.8</c:v>
                </c:pt>
                <c:pt idx="3202">
                  <c:v>98.6</c:v>
                </c:pt>
                <c:pt idx="3203">
                  <c:v>99.1</c:v>
                </c:pt>
                <c:pt idx="3204">
                  <c:v>99.2</c:v>
                </c:pt>
                <c:pt idx="3205">
                  <c:v>99.3</c:v>
                </c:pt>
                <c:pt idx="3206">
                  <c:v>99.5</c:v>
                </c:pt>
                <c:pt idx="3207">
                  <c:v>99.6</c:v>
                </c:pt>
                <c:pt idx="3208">
                  <c:v>99.3</c:v>
                </c:pt>
                <c:pt idx="3209">
                  <c:v>98.6</c:v>
                </c:pt>
                <c:pt idx="3210">
                  <c:v>97.4</c:v>
                </c:pt>
                <c:pt idx="3211">
                  <c:v>95.8</c:v>
                </c:pt>
                <c:pt idx="3212">
                  <c:v>93.5</c:v>
                </c:pt>
                <c:pt idx="3213">
                  <c:v>90.9</c:v>
                </c:pt>
                <c:pt idx="3214">
                  <c:v>88.8</c:v>
                </c:pt>
                <c:pt idx="3215">
                  <c:v>87.1</c:v>
                </c:pt>
                <c:pt idx="3216">
                  <c:v>85.6</c:v>
                </c:pt>
                <c:pt idx="3217">
                  <c:v>85.5</c:v>
                </c:pt>
                <c:pt idx="3218">
                  <c:v>85.9</c:v>
                </c:pt>
                <c:pt idx="3219">
                  <c:v>86.4</c:v>
                </c:pt>
                <c:pt idx="3220">
                  <c:v>86.7</c:v>
                </c:pt>
                <c:pt idx="3221">
                  <c:v>87.2</c:v>
                </c:pt>
                <c:pt idx="3222">
                  <c:v>88</c:v>
                </c:pt>
                <c:pt idx="3223">
                  <c:v>88.6</c:v>
                </c:pt>
                <c:pt idx="3224">
                  <c:v>89.3</c:v>
                </c:pt>
                <c:pt idx="3225">
                  <c:v>89.8</c:v>
                </c:pt>
                <c:pt idx="3226">
                  <c:v>90.4</c:v>
                </c:pt>
                <c:pt idx="3227">
                  <c:v>91.2</c:v>
                </c:pt>
                <c:pt idx="3228">
                  <c:v>92.6</c:v>
                </c:pt>
                <c:pt idx="3229">
                  <c:v>94.2</c:v>
                </c:pt>
                <c:pt idx="3230">
                  <c:v>95.6</c:v>
                </c:pt>
                <c:pt idx="3231">
                  <c:v>96.4</c:v>
                </c:pt>
                <c:pt idx="3232">
                  <c:v>95.9</c:v>
                </c:pt>
                <c:pt idx="3233">
                  <c:v>95.8</c:v>
                </c:pt>
                <c:pt idx="3234">
                  <c:v>94.9</c:v>
                </c:pt>
                <c:pt idx="3235">
                  <c:v>93</c:v>
                </c:pt>
                <c:pt idx="3236">
                  <c:v>90.9</c:v>
                </c:pt>
                <c:pt idx="3237">
                  <c:v>88.9</c:v>
                </c:pt>
                <c:pt idx="3238">
                  <c:v>87.4</c:v>
                </c:pt>
                <c:pt idx="3239">
                  <c:v>86.5</c:v>
                </c:pt>
                <c:pt idx="3240">
                  <c:v>86.4</c:v>
                </c:pt>
                <c:pt idx="3241">
                  <c:v>85.9</c:v>
                </c:pt>
                <c:pt idx="3242">
                  <c:v>84.9</c:v>
                </c:pt>
                <c:pt idx="3243">
                  <c:v>84.2</c:v>
                </c:pt>
                <c:pt idx="3244">
                  <c:v>84.2</c:v>
                </c:pt>
                <c:pt idx="3245">
                  <c:v>83.7</c:v>
                </c:pt>
                <c:pt idx="3246">
                  <c:v>82.6</c:v>
                </c:pt>
                <c:pt idx="3247">
                  <c:v>81.5</c:v>
                </c:pt>
                <c:pt idx="3248">
                  <c:v>81.2</c:v>
                </c:pt>
                <c:pt idx="3249">
                  <c:v>80.599999999999994</c:v>
                </c:pt>
                <c:pt idx="3250">
                  <c:v>81</c:v>
                </c:pt>
                <c:pt idx="3251">
                  <c:v>81.5</c:v>
                </c:pt>
                <c:pt idx="3252">
                  <c:v>82.2</c:v>
                </c:pt>
                <c:pt idx="3253">
                  <c:v>82.6</c:v>
                </c:pt>
                <c:pt idx="3254">
                  <c:v>83.2</c:v>
                </c:pt>
                <c:pt idx="3255">
                  <c:v>83.7</c:v>
                </c:pt>
                <c:pt idx="3256">
                  <c:v>84.4</c:v>
                </c:pt>
                <c:pt idx="3257">
                  <c:v>85.1</c:v>
                </c:pt>
                <c:pt idx="3258">
                  <c:v>85.8</c:v>
                </c:pt>
                <c:pt idx="3259">
                  <c:v>86.9</c:v>
                </c:pt>
                <c:pt idx="3260">
                  <c:v>87.9</c:v>
                </c:pt>
                <c:pt idx="3261">
                  <c:v>89.6</c:v>
                </c:pt>
                <c:pt idx="3262">
                  <c:v>91.7</c:v>
                </c:pt>
                <c:pt idx="3263">
                  <c:v>93.9</c:v>
                </c:pt>
                <c:pt idx="3264">
                  <c:v>96.3</c:v>
                </c:pt>
                <c:pt idx="3265">
                  <c:v>98.2</c:v>
                </c:pt>
                <c:pt idx="3266">
                  <c:v>98.6</c:v>
                </c:pt>
                <c:pt idx="3267">
                  <c:v>98.2</c:v>
                </c:pt>
                <c:pt idx="3268">
                  <c:v>98.3</c:v>
                </c:pt>
                <c:pt idx="3269">
                  <c:v>99.2</c:v>
                </c:pt>
                <c:pt idx="3270">
                  <c:v>99</c:v>
                </c:pt>
                <c:pt idx="3271">
                  <c:v>99</c:v>
                </c:pt>
                <c:pt idx="3272">
                  <c:v>99.5</c:v>
                </c:pt>
                <c:pt idx="3273">
                  <c:v>99.1</c:v>
                </c:pt>
                <c:pt idx="3274">
                  <c:v>98.7</c:v>
                </c:pt>
                <c:pt idx="3275">
                  <c:v>98</c:v>
                </c:pt>
                <c:pt idx="3276">
                  <c:v>96.9</c:v>
                </c:pt>
                <c:pt idx="3277">
                  <c:v>95.6</c:v>
                </c:pt>
                <c:pt idx="3278">
                  <c:v>93.9</c:v>
                </c:pt>
                <c:pt idx="3279">
                  <c:v>92.1</c:v>
                </c:pt>
                <c:pt idx="3280">
                  <c:v>90.2</c:v>
                </c:pt>
                <c:pt idx="3281">
                  <c:v>88.7</c:v>
                </c:pt>
                <c:pt idx="3282">
                  <c:v>88.5</c:v>
                </c:pt>
                <c:pt idx="3283">
                  <c:v>88.8</c:v>
                </c:pt>
                <c:pt idx="3284">
                  <c:v>88.9</c:v>
                </c:pt>
                <c:pt idx="3285">
                  <c:v>88.9</c:v>
                </c:pt>
                <c:pt idx="3286">
                  <c:v>89.4</c:v>
                </c:pt>
                <c:pt idx="3287">
                  <c:v>89.7</c:v>
                </c:pt>
                <c:pt idx="3288">
                  <c:v>90.2</c:v>
                </c:pt>
                <c:pt idx="3289">
                  <c:v>90.9</c:v>
                </c:pt>
                <c:pt idx="3290">
                  <c:v>92.3</c:v>
                </c:pt>
                <c:pt idx="3291">
                  <c:v>94.4</c:v>
                </c:pt>
                <c:pt idx="3292">
                  <c:v>96.4</c:v>
                </c:pt>
                <c:pt idx="3293">
                  <c:v>98.6</c:v>
                </c:pt>
                <c:pt idx="3294">
                  <c:v>100</c:v>
                </c:pt>
                <c:pt idx="3295">
                  <c:v>100</c:v>
                </c:pt>
                <c:pt idx="3296">
                  <c:v>99.3</c:v>
                </c:pt>
                <c:pt idx="3297">
                  <c:v>98.4</c:v>
                </c:pt>
                <c:pt idx="3298">
                  <c:v>99</c:v>
                </c:pt>
                <c:pt idx="3299">
                  <c:v>99.9</c:v>
                </c:pt>
                <c:pt idx="3300">
                  <c:v>99.6</c:v>
                </c:pt>
                <c:pt idx="3301">
                  <c:v>99.4</c:v>
                </c:pt>
                <c:pt idx="3302">
                  <c:v>99.9</c:v>
                </c:pt>
                <c:pt idx="3303">
                  <c:v>100</c:v>
                </c:pt>
                <c:pt idx="3304">
                  <c:v>99.5</c:v>
                </c:pt>
                <c:pt idx="3305">
                  <c:v>99.7</c:v>
                </c:pt>
                <c:pt idx="3306">
                  <c:v>100</c:v>
                </c:pt>
                <c:pt idx="3307">
                  <c:v>99.7</c:v>
                </c:pt>
                <c:pt idx="3308">
                  <c:v>100</c:v>
                </c:pt>
                <c:pt idx="3309">
                  <c:v>99.9</c:v>
                </c:pt>
                <c:pt idx="3310">
                  <c:v>100</c:v>
                </c:pt>
                <c:pt idx="3311">
                  <c:v>100</c:v>
                </c:pt>
                <c:pt idx="3312">
                  <c:v>99.9</c:v>
                </c:pt>
                <c:pt idx="3313">
                  <c:v>100</c:v>
                </c:pt>
                <c:pt idx="3314">
                  <c:v>99.8</c:v>
                </c:pt>
                <c:pt idx="3315">
                  <c:v>100</c:v>
                </c:pt>
                <c:pt idx="3316">
                  <c:v>99.8</c:v>
                </c:pt>
                <c:pt idx="3317">
                  <c:v>100</c:v>
                </c:pt>
                <c:pt idx="3318">
                  <c:v>99.9</c:v>
                </c:pt>
                <c:pt idx="3319">
                  <c:v>100</c:v>
                </c:pt>
                <c:pt idx="3320">
                  <c:v>100</c:v>
                </c:pt>
                <c:pt idx="3321">
                  <c:v>100</c:v>
                </c:pt>
                <c:pt idx="3322">
                  <c:v>100</c:v>
                </c:pt>
                <c:pt idx="3323">
                  <c:v>99.8</c:v>
                </c:pt>
                <c:pt idx="3324">
                  <c:v>100</c:v>
                </c:pt>
                <c:pt idx="3325">
                  <c:v>99.9</c:v>
                </c:pt>
                <c:pt idx="3326">
                  <c:v>100</c:v>
                </c:pt>
                <c:pt idx="3327">
                  <c:v>100</c:v>
                </c:pt>
                <c:pt idx="3328">
                  <c:v>99.9</c:v>
                </c:pt>
                <c:pt idx="3329">
                  <c:v>100</c:v>
                </c:pt>
                <c:pt idx="3330">
                  <c:v>99.9</c:v>
                </c:pt>
                <c:pt idx="3331">
                  <c:v>100</c:v>
                </c:pt>
                <c:pt idx="3332">
                  <c:v>99.8</c:v>
                </c:pt>
                <c:pt idx="3333">
                  <c:v>100</c:v>
                </c:pt>
                <c:pt idx="3334">
                  <c:v>99.9</c:v>
                </c:pt>
                <c:pt idx="3335">
                  <c:v>100</c:v>
                </c:pt>
                <c:pt idx="3336">
                  <c:v>100</c:v>
                </c:pt>
                <c:pt idx="3337">
                  <c:v>99.9</c:v>
                </c:pt>
                <c:pt idx="3338">
                  <c:v>100</c:v>
                </c:pt>
                <c:pt idx="3339">
                  <c:v>99.9</c:v>
                </c:pt>
                <c:pt idx="3340">
                  <c:v>100</c:v>
                </c:pt>
                <c:pt idx="3341">
                  <c:v>99.8</c:v>
                </c:pt>
                <c:pt idx="3342">
                  <c:v>100</c:v>
                </c:pt>
                <c:pt idx="3343">
                  <c:v>99.8</c:v>
                </c:pt>
                <c:pt idx="3344">
                  <c:v>100</c:v>
                </c:pt>
                <c:pt idx="3345">
                  <c:v>99.9</c:v>
                </c:pt>
                <c:pt idx="3346">
                  <c:v>100</c:v>
                </c:pt>
                <c:pt idx="3347">
                  <c:v>99.9</c:v>
                </c:pt>
                <c:pt idx="3348">
                  <c:v>100</c:v>
                </c:pt>
                <c:pt idx="3349">
                  <c:v>100</c:v>
                </c:pt>
                <c:pt idx="3350">
                  <c:v>99.8</c:v>
                </c:pt>
                <c:pt idx="3351">
                  <c:v>100</c:v>
                </c:pt>
                <c:pt idx="3352">
                  <c:v>99.9</c:v>
                </c:pt>
                <c:pt idx="3353">
                  <c:v>100</c:v>
                </c:pt>
                <c:pt idx="3354">
                  <c:v>99.9</c:v>
                </c:pt>
                <c:pt idx="3355">
                  <c:v>100</c:v>
                </c:pt>
                <c:pt idx="3356">
                  <c:v>99.9</c:v>
                </c:pt>
                <c:pt idx="3357">
                  <c:v>100</c:v>
                </c:pt>
                <c:pt idx="3358">
                  <c:v>99.9</c:v>
                </c:pt>
                <c:pt idx="3359">
                  <c:v>100</c:v>
                </c:pt>
                <c:pt idx="3360">
                  <c:v>99.9</c:v>
                </c:pt>
                <c:pt idx="3361">
                  <c:v>100</c:v>
                </c:pt>
                <c:pt idx="3362">
                  <c:v>99.9</c:v>
                </c:pt>
                <c:pt idx="3363">
                  <c:v>100</c:v>
                </c:pt>
                <c:pt idx="3364">
                  <c:v>99.9</c:v>
                </c:pt>
                <c:pt idx="3365">
                  <c:v>100</c:v>
                </c:pt>
                <c:pt idx="3366">
                  <c:v>99.9</c:v>
                </c:pt>
                <c:pt idx="3367">
                  <c:v>100</c:v>
                </c:pt>
                <c:pt idx="3368">
                  <c:v>99.9</c:v>
                </c:pt>
                <c:pt idx="3369">
                  <c:v>100</c:v>
                </c:pt>
                <c:pt idx="3370">
                  <c:v>99.9</c:v>
                </c:pt>
                <c:pt idx="3371">
                  <c:v>100</c:v>
                </c:pt>
                <c:pt idx="3372">
                  <c:v>99.9</c:v>
                </c:pt>
                <c:pt idx="3373">
                  <c:v>100</c:v>
                </c:pt>
                <c:pt idx="3374">
                  <c:v>99.9</c:v>
                </c:pt>
                <c:pt idx="3375">
                  <c:v>100</c:v>
                </c:pt>
                <c:pt idx="3376">
                  <c:v>100</c:v>
                </c:pt>
                <c:pt idx="3377">
                  <c:v>99.9</c:v>
                </c:pt>
                <c:pt idx="3378">
                  <c:v>100</c:v>
                </c:pt>
                <c:pt idx="3379">
                  <c:v>100</c:v>
                </c:pt>
                <c:pt idx="3380">
                  <c:v>99.9</c:v>
                </c:pt>
                <c:pt idx="3381">
                  <c:v>100</c:v>
                </c:pt>
                <c:pt idx="3382">
                  <c:v>100</c:v>
                </c:pt>
                <c:pt idx="3383">
                  <c:v>100</c:v>
                </c:pt>
                <c:pt idx="3384">
                  <c:v>100</c:v>
                </c:pt>
                <c:pt idx="3385">
                  <c:v>100</c:v>
                </c:pt>
                <c:pt idx="3386">
                  <c:v>99.9</c:v>
                </c:pt>
                <c:pt idx="3387">
                  <c:v>100</c:v>
                </c:pt>
                <c:pt idx="3388">
                  <c:v>100</c:v>
                </c:pt>
                <c:pt idx="3389">
                  <c:v>99.9</c:v>
                </c:pt>
                <c:pt idx="3390">
                  <c:v>100</c:v>
                </c:pt>
                <c:pt idx="3391">
                  <c:v>100</c:v>
                </c:pt>
                <c:pt idx="3392">
                  <c:v>99.8</c:v>
                </c:pt>
                <c:pt idx="3393">
                  <c:v>100</c:v>
                </c:pt>
                <c:pt idx="3394">
                  <c:v>100</c:v>
                </c:pt>
                <c:pt idx="3395">
                  <c:v>99.8</c:v>
                </c:pt>
                <c:pt idx="3396">
                  <c:v>100</c:v>
                </c:pt>
                <c:pt idx="3397">
                  <c:v>100</c:v>
                </c:pt>
                <c:pt idx="3398">
                  <c:v>99.9</c:v>
                </c:pt>
                <c:pt idx="3399">
                  <c:v>100</c:v>
                </c:pt>
                <c:pt idx="3400">
                  <c:v>100</c:v>
                </c:pt>
                <c:pt idx="3401">
                  <c:v>99.9</c:v>
                </c:pt>
                <c:pt idx="3402">
                  <c:v>100</c:v>
                </c:pt>
                <c:pt idx="3403">
                  <c:v>100</c:v>
                </c:pt>
                <c:pt idx="3404">
                  <c:v>99.9</c:v>
                </c:pt>
                <c:pt idx="3405">
                  <c:v>100</c:v>
                </c:pt>
                <c:pt idx="3406">
                  <c:v>100</c:v>
                </c:pt>
                <c:pt idx="3407">
                  <c:v>99.9</c:v>
                </c:pt>
                <c:pt idx="3408">
                  <c:v>100</c:v>
                </c:pt>
                <c:pt idx="3409">
                  <c:v>100</c:v>
                </c:pt>
                <c:pt idx="3410">
                  <c:v>99.9</c:v>
                </c:pt>
                <c:pt idx="3411">
                  <c:v>100</c:v>
                </c:pt>
                <c:pt idx="3412">
                  <c:v>99.9</c:v>
                </c:pt>
                <c:pt idx="3413">
                  <c:v>99.9</c:v>
                </c:pt>
                <c:pt idx="3414">
                  <c:v>100</c:v>
                </c:pt>
                <c:pt idx="3415">
                  <c:v>99.8</c:v>
                </c:pt>
                <c:pt idx="3416">
                  <c:v>100</c:v>
                </c:pt>
                <c:pt idx="3417">
                  <c:v>100</c:v>
                </c:pt>
                <c:pt idx="3418">
                  <c:v>99.9</c:v>
                </c:pt>
                <c:pt idx="3419">
                  <c:v>100</c:v>
                </c:pt>
                <c:pt idx="3420">
                  <c:v>100</c:v>
                </c:pt>
                <c:pt idx="3421">
                  <c:v>99.9</c:v>
                </c:pt>
                <c:pt idx="3422">
                  <c:v>100</c:v>
                </c:pt>
                <c:pt idx="3423">
                  <c:v>100</c:v>
                </c:pt>
                <c:pt idx="3424">
                  <c:v>100</c:v>
                </c:pt>
                <c:pt idx="3425">
                  <c:v>100</c:v>
                </c:pt>
                <c:pt idx="3426">
                  <c:v>99.8</c:v>
                </c:pt>
                <c:pt idx="3427">
                  <c:v>100</c:v>
                </c:pt>
                <c:pt idx="3428">
                  <c:v>100</c:v>
                </c:pt>
                <c:pt idx="3429">
                  <c:v>99.9</c:v>
                </c:pt>
                <c:pt idx="3430">
                  <c:v>100</c:v>
                </c:pt>
                <c:pt idx="3431">
                  <c:v>100</c:v>
                </c:pt>
                <c:pt idx="3432">
                  <c:v>100</c:v>
                </c:pt>
                <c:pt idx="3433">
                  <c:v>100</c:v>
                </c:pt>
                <c:pt idx="3434">
                  <c:v>99.8</c:v>
                </c:pt>
                <c:pt idx="3435">
                  <c:v>100</c:v>
                </c:pt>
                <c:pt idx="3436">
                  <c:v>100</c:v>
                </c:pt>
                <c:pt idx="3437">
                  <c:v>100</c:v>
                </c:pt>
                <c:pt idx="3438">
                  <c:v>100</c:v>
                </c:pt>
                <c:pt idx="3439">
                  <c:v>99.8</c:v>
                </c:pt>
                <c:pt idx="3440">
                  <c:v>100</c:v>
                </c:pt>
                <c:pt idx="3441">
                  <c:v>100</c:v>
                </c:pt>
                <c:pt idx="3442">
                  <c:v>99.9</c:v>
                </c:pt>
                <c:pt idx="3443">
                  <c:v>100</c:v>
                </c:pt>
                <c:pt idx="3444">
                  <c:v>99.9</c:v>
                </c:pt>
                <c:pt idx="3445">
                  <c:v>100</c:v>
                </c:pt>
                <c:pt idx="3446">
                  <c:v>100</c:v>
                </c:pt>
                <c:pt idx="3447">
                  <c:v>99.9</c:v>
                </c:pt>
                <c:pt idx="3448">
                  <c:v>100</c:v>
                </c:pt>
                <c:pt idx="3449">
                  <c:v>100</c:v>
                </c:pt>
                <c:pt idx="3450">
                  <c:v>100</c:v>
                </c:pt>
                <c:pt idx="3451">
                  <c:v>100</c:v>
                </c:pt>
                <c:pt idx="3452">
                  <c:v>99.9</c:v>
                </c:pt>
                <c:pt idx="3453">
                  <c:v>100</c:v>
                </c:pt>
                <c:pt idx="3454">
                  <c:v>99.8</c:v>
                </c:pt>
                <c:pt idx="3455">
                  <c:v>100</c:v>
                </c:pt>
                <c:pt idx="3456">
                  <c:v>100</c:v>
                </c:pt>
                <c:pt idx="3457">
                  <c:v>100</c:v>
                </c:pt>
                <c:pt idx="3458">
                  <c:v>100</c:v>
                </c:pt>
                <c:pt idx="3459">
                  <c:v>99.9</c:v>
                </c:pt>
                <c:pt idx="3460">
                  <c:v>100</c:v>
                </c:pt>
                <c:pt idx="3461">
                  <c:v>99.9</c:v>
                </c:pt>
                <c:pt idx="3462">
                  <c:v>100</c:v>
                </c:pt>
                <c:pt idx="3463">
                  <c:v>100</c:v>
                </c:pt>
                <c:pt idx="3464">
                  <c:v>99.9</c:v>
                </c:pt>
                <c:pt idx="3465">
                  <c:v>100</c:v>
                </c:pt>
                <c:pt idx="3466">
                  <c:v>99.8</c:v>
                </c:pt>
                <c:pt idx="3467">
                  <c:v>100</c:v>
                </c:pt>
                <c:pt idx="3468">
                  <c:v>99.9</c:v>
                </c:pt>
                <c:pt idx="3469">
                  <c:v>100</c:v>
                </c:pt>
                <c:pt idx="3470">
                  <c:v>100</c:v>
                </c:pt>
                <c:pt idx="3471">
                  <c:v>100</c:v>
                </c:pt>
                <c:pt idx="3472">
                  <c:v>100</c:v>
                </c:pt>
                <c:pt idx="3473">
                  <c:v>99.9</c:v>
                </c:pt>
                <c:pt idx="3474">
                  <c:v>100</c:v>
                </c:pt>
                <c:pt idx="3475">
                  <c:v>99.9</c:v>
                </c:pt>
                <c:pt idx="3476">
                  <c:v>100</c:v>
                </c:pt>
                <c:pt idx="3477">
                  <c:v>100</c:v>
                </c:pt>
                <c:pt idx="3478">
                  <c:v>99.9</c:v>
                </c:pt>
                <c:pt idx="3479">
                  <c:v>100</c:v>
                </c:pt>
                <c:pt idx="3480">
                  <c:v>99.9</c:v>
                </c:pt>
                <c:pt idx="3481">
                  <c:v>100</c:v>
                </c:pt>
                <c:pt idx="3482">
                  <c:v>99.9</c:v>
                </c:pt>
                <c:pt idx="3483">
                  <c:v>100</c:v>
                </c:pt>
                <c:pt idx="3484">
                  <c:v>99.9</c:v>
                </c:pt>
                <c:pt idx="3485">
                  <c:v>100</c:v>
                </c:pt>
                <c:pt idx="3486">
                  <c:v>100</c:v>
                </c:pt>
                <c:pt idx="3487">
                  <c:v>99.9</c:v>
                </c:pt>
                <c:pt idx="3488">
                  <c:v>100</c:v>
                </c:pt>
                <c:pt idx="3489">
                  <c:v>99.9</c:v>
                </c:pt>
                <c:pt idx="3490">
                  <c:v>100</c:v>
                </c:pt>
                <c:pt idx="3491">
                  <c:v>99.9</c:v>
                </c:pt>
                <c:pt idx="3492">
                  <c:v>100</c:v>
                </c:pt>
                <c:pt idx="3493">
                  <c:v>99.9</c:v>
                </c:pt>
                <c:pt idx="3494">
                  <c:v>100</c:v>
                </c:pt>
                <c:pt idx="3495">
                  <c:v>99.9</c:v>
                </c:pt>
                <c:pt idx="3496">
                  <c:v>100</c:v>
                </c:pt>
                <c:pt idx="3497">
                  <c:v>100</c:v>
                </c:pt>
                <c:pt idx="3498">
                  <c:v>100</c:v>
                </c:pt>
                <c:pt idx="3499">
                  <c:v>100</c:v>
                </c:pt>
                <c:pt idx="3500">
                  <c:v>99.9</c:v>
                </c:pt>
                <c:pt idx="3501">
                  <c:v>100</c:v>
                </c:pt>
                <c:pt idx="3502">
                  <c:v>99.9</c:v>
                </c:pt>
                <c:pt idx="3503">
                  <c:v>100</c:v>
                </c:pt>
                <c:pt idx="3504">
                  <c:v>99.9</c:v>
                </c:pt>
                <c:pt idx="3505">
                  <c:v>100</c:v>
                </c:pt>
                <c:pt idx="3506">
                  <c:v>99.8</c:v>
                </c:pt>
                <c:pt idx="3507">
                  <c:v>100</c:v>
                </c:pt>
                <c:pt idx="3508">
                  <c:v>99.9</c:v>
                </c:pt>
                <c:pt idx="3509">
                  <c:v>100</c:v>
                </c:pt>
                <c:pt idx="3510">
                  <c:v>100</c:v>
                </c:pt>
                <c:pt idx="3511">
                  <c:v>100</c:v>
                </c:pt>
                <c:pt idx="3512">
                  <c:v>100</c:v>
                </c:pt>
                <c:pt idx="3513">
                  <c:v>99.9</c:v>
                </c:pt>
                <c:pt idx="3514">
                  <c:v>100</c:v>
                </c:pt>
                <c:pt idx="3515">
                  <c:v>100</c:v>
                </c:pt>
                <c:pt idx="3516">
                  <c:v>100</c:v>
                </c:pt>
                <c:pt idx="3517">
                  <c:v>100</c:v>
                </c:pt>
                <c:pt idx="3518">
                  <c:v>99.8</c:v>
                </c:pt>
                <c:pt idx="3519">
                  <c:v>100</c:v>
                </c:pt>
                <c:pt idx="3520">
                  <c:v>100</c:v>
                </c:pt>
                <c:pt idx="3521">
                  <c:v>99.8</c:v>
                </c:pt>
                <c:pt idx="3522">
                  <c:v>100</c:v>
                </c:pt>
                <c:pt idx="3523">
                  <c:v>100</c:v>
                </c:pt>
                <c:pt idx="3524">
                  <c:v>99.9</c:v>
                </c:pt>
                <c:pt idx="3525">
                  <c:v>100</c:v>
                </c:pt>
                <c:pt idx="3526">
                  <c:v>100</c:v>
                </c:pt>
                <c:pt idx="3527">
                  <c:v>100</c:v>
                </c:pt>
                <c:pt idx="3528">
                  <c:v>100</c:v>
                </c:pt>
                <c:pt idx="3529">
                  <c:v>99.9</c:v>
                </c:pt>
                <c:pt idx="3530">
                  <c:v>99.9</c:v>
                </c:pt>
                <c:pt idx="3531">
                  <c:v>100</c:v>
                </c:pt>
                <c:pt idx="3532">
                  <c:v>99.9</c:v>
                </c:pt>
                <c:pt idx="3533">
                  <c:v>99.9</c:v>
                </c:pt>
                <c:pt idx="3534">
                  <c:v>100</c:v>
                </c:pt>
                <c:pt idx="3535">
                  <c:v>99.8</c:v>
                </c:pt>
                <c:pt idx="3536">
                  <c:v>100</c:v>
                </c:pt>
                <c:pt idx="3537">
                  <c:v>100</c:v>
                </c:pt>
                <c:pt idx="3538">
                  <c:v>99.9</c:v>
                </c:pt>
                <c:pt idx="3539">
                  <c:v>100</c:v>
                </c:pt>
                <c:pt idx="3540">
                  <c:v>99.9</c:v>
                </c:pt>
                <c:pt idx="3541">
                  <c:v>99.9</c:v>
                </c:pt>
                <c:pt idx="3542">
                  <c:v>100</c:v>
                </c:pt>
                <c:pt idx="3543">
                  <c:v>99.8</c:v>
                </c:pt>
                <c:pt idx="3544">
                  <c:v>99.9</c:v>
                </c:pt>
                <c:pt idx="3545">
                  <c:v>100</c:v>
                </c:pt>
                <c:pt idx="3546">
                  <c:v>99.9</c:v>
                </c:pt>
                <c:pt idx="3547">
                  <c:v>100</c:v>
                </c:pt>
                <c:pt idx="3548">
                  <c:v>100</c:v>
                </c:pt>
                <c:pt idx="3549">
                  <c:v>100</c:v>
                </c:pt>
                <c:pt idx="3550">
                  <c:v>100</c:v>
                </c:pt>
                <c:pt idx="3551">
                  <c:v>99.9</c:v>
                </c:pt>
                <c:pt idx="3552">
                  <c:v>100</c:v>
                </c:pt>
                <c:pt idx="3553">
                  <c:v>100</c:v>
                </c:pt>
                <c:pt idx="3554">
                  <c:v>99.9</c:v>
                </c:pt>
                <c:pt idx="3555">
                  <c:v>100</c:v>
                </c:pt>
                <c:pt idx="3556">
                  <c:v>100</c:v>
                </c:pt>
                <c:pt idx="3557">
                  <c:v>99.9</c:v>
                </c:pt>
                <c:pt idx="3558">
                  <c:v>100</c:v>
                </c:pt>
                <c:pt idx="3559">
                  <c:v>99.8</c:v>
                </c:pt>
                <c:pt idx="3560">
                  <c:v>100</c:v>
                </c:pt>
                <c:pt idx="3561">
                  <c:v>100</c:v>
                </c:pt>
                <c:pt idx="3562">
                  <c:v>100</c:v>
                </c:pt>
                <c:pt idx="3563">
                  <c:v>100</c:v>
                </c:pt>
                <c:pt idx="3564">
                  <c:v>99.9</c:v>
                </c:pt>
                <c:pt idx="3565">
                  <c:v>100</c:v>
                </c:pt>
                <c:pt idx="3566">
                  <c:v>100</c:v>
                </c:pt>
                <c:pt idx="3567">
                  <c:v>99.9</c:v>
                </c:pt>
                <c:pt idx="3568">
                  <c:v>100</c:v>
                </c:pt>
                <c:pt idx="3569">
                  <c:v>99.9</c:v>
                </c:pt>
                <c:pt idx="3570">
                  <c:v>100</c:v>
                </c:pt>
                <c:pt idx="3571">
                  <c:v>100</c:v>
                </c:pt>
                <c:pt idx="3572">
                  <c:v>99.9</c:v>
                </c:pt>
                <c:pt idx="3573">
                  <c:v>100</c:v>
                </c:pt>
                <c:pt idx="3574">
                  <c:v>100</c:v>
                </c:pt>
                <c:pt idx="3575">
                  <c:v>100</c:v>
                </c:pt>
                <c:pt idx="3576">
                  <c:v>100</c:v>
                </c:pt>
                <c:pt idx="3577">
                  <c:v>99.9</c:v>
                </c:pt>
                <c:pt idx="3578">
                  <c:v>100</c:v>
                </c:pt>
                <c:pt idx="3579">
                  <c:v>99.9</c:v>
                </c:pt>
                <c:pt idx="3580">
                  <c:v>100</c:v>
                </c:pt>
                <c:pt idx="3581">
                  <c:v>100</c:v>
                </c:pt>
                <c:pt idx="3582">
                  <c:v>99.9</c:v>
                </c:pt>
                <c:pt idx="3583">
                  <c:v>100</c:v>
                </c:pt>
                <c:pt idx="3584">
                  <c:v>100</c:v>
                </c:pt>
                <c:pt idx="3585">
                  <c:v>100</c:v>
                </c:pt>
                <c:pt idx="3586">
                  <c:v>100</c:v>
                </c:pt>
                <c:pt idx="3587">
                  <c:v>99.9</c:v>
                </c:pt>
                <c:pt idx="3588">
                  <c:v>100</c:v>
                </c:pt>
                <c:pt idx="3589">
                  <c:v>99.9</c:v>
                </c:pt>
                <c:pt idx="3590">
                  <c:v>100</c:v>
                </c:pt>
                <c:pt idx="3591">
                  <c:v>100</c:v>
                </c:pt>
                <c:pt idx="3592">
                  <c:v>100</c:v>
                </c:pt>
                <c:pt idx="3593">
                  <c:v>99.9</c:v>
                </c:pt>
                <c:pt idx="3594">
                  <c:v>99.8</c:v>
                </c:pt>
                <c:pt idx="3595">
                  <c:v>100</c:v>
                </c:pt>
                <c:pt idx="3596">
                  <c:v>99.9</c:v>
                </c:pt>
                <c:pt idx="3597">
                  <c:v>100</c:v>
                </c:pt>
                <c:pt idx="3598">
                  <c:v>100</c:v>
                </c:pt>
                <c:pt idx="3599">
                  <c:v>99.9</c:v>
                </c:pt>
                <c:pt idx="3600">
                  <c:v>100</c:v>
                </c:pt>
                <c:pt idx="3601">
                  <c:v>99.8</c:v>
                </c:pt>
                <c:pt idx="3602">
                  <c:v>100</c:v>
                </c:pt>
                <c:pt idx="3603">
                  <c:v>99.9</c:v>
                </c:pt>
                <c:pt idx="3604">
                  <c:v>100</c:v>
                </c:pt>
                <c:pt idx="3605">
                  <c:v>100</c:v>
                </c:pt>
                <c:pt idx="3606">
                  <c:v>99.9</c:v>
                </c:pt>
                <c:pt idx="3607">
                  <c:v>100</c:v>
                </c:pt>
                <c:pt idx="3608">
                  <c:v>99.8</c:v>
                </c:pt>
                <c:pt idx="3609">
                  <c:v>100</c:v>
                </c:pt>
                <c:pt idx="3610">
                  <c:v>99.9</c:v>
                </c:pt>
                <c:pt idx="3611">
                  <c:v>99.5</c:v>
                </c:pt>
                <c:pt idx="3612">
                  <c:v>97</c:v>
                </c:pt>
                <c:pt idx="3613">
                  <c:v>90.9</c:v>
                </c:pt>
                <c:pt idx="3614">
                  <c:v>80.900000000000006</c:v>
                </c:pt>
                <c:pt idx="3615">
                  <c:v>68.8</c:v>
                </c:pt>
                <c:pt idx="3616">
                  <c:v>56</c:v>
                </c:pt>
                <c:pt idx="3617">
                  <c:v>43.2</c:v>
                </c:pt>
                <c:pt idx="3618">
                  <c:v>31.1</c:v>
                </c:pt>
                <c:pt idx="3619">
                  <c:v>20.2</c:v>
                </c:pt>
                <c:pt idx="3620">
                  <c:v>11.4</c:v>
                </c:pt>
                <c:pt idx="3621">
                  <c:v>6</c:v>
                </c:pt>
                <c:pt idx="3622">
                  <c:v>3.2</c:v>
                </c:pt>
                <c:pt idx="3623">
                  <c:v>2.2000000000000002</c:v>
                </c:pt>
                <c:pt idx="3624">
                  <c:v>2.6</c:v>
                </c:pt>
                <c:pt idx="3625">
                  <c:v>3.2</c:v>
                </c:pt>
                <c:pt idx="3626">
                  <c:v>3.2</c:v>
                </c:pt>
                <c:pt idx="3627">
                  <c:v>3</c:v>
                </c:pt>
                <c:pt idx="3628">
                  <c:v>2.9</c:v>
                </c:pt>
                <c:pt idx="3629">
                  <c:v>2.9</c:v>
                </c:pt>
                <c:pt idx="3630">
                  <c:v>3</c:v>
                </c:pt>
                <c:pt idx="3631">
                  <c:v>3</c:v>
                </c:pt>
                <c:pt idx="3632">
                  <c:v>3</c:v>
                </c:pt>
                <c:pt idx="3633">
                  <c:v>3</c:v>
                </c:pt>
                <c:pt idx="3634">
                  <c:v>3</c:v>
                </c:pt>
                <c:pt idx="3635">
                  <c:v>3.1</c:v>
                </c:pt>
                <c:pt idx="3636">
                  <c:v>3</c:v>
                </c:pt>
                <c:pt idx="3637">
                  <c:v>3</c:v>
                </c:pt>
                <c:pt idx="3638">
                  <c:v>3</c:v>
                </c:pt>
                <c:pt idx="3639">
                  <c:v>3</c:v>
                </c:pt>
                <c:pt idx="3640">
                  <c:v>3</c:v>
                </c:pt>
                <c:pt idx="3641">
                  <c:v>3</c:v>
                </c:pt>
                <c:pt idx="3642">
                  <c:v>3</c:v>
                </c:pt>
                <c:pt idx="3643">
                  <c:v>3</c:v>
                </c:pt>
                <c:pt idx="3644">
                  <c:v>3</c:v>
                </c:pt>
                <c:pt idx="3645">
                  <c:v>3</c:v>
                </c:pt>
                <c:pt idx="3646">
                  <c:v>3.1</c:v>
                </c:pt>
                <c:pt idx="3647">
                  <c:v>3.1</c:v>
                </c:pt>
                <c:pt idx="3648">
                  <c:v>3.1</c:v>
                </c:pt>
                <c:pt idx="3649">
                  <c:v>3.1</c:v>
                </c:pt>
                <c:pt idx="3650">
                  <c:v>3.2</c:v>
                </c:pt>
                <c:pt idx="3651">
                  <c:v>3.1</c:v>
                </c:pt>
                <c:pt idx="3652">
                  <c:v>3.1</c:v>
                </c:pt>
                <c:pt idx="3653">
                  <c:v>3.1</c:v>
                </c:pt>
                <c:pt idx="3654">
                  <c:v>3.1</c:v>
                </c:pt>
                <c:pt idx="3655">
                  <c:v>3.1</c:v>
                </c:pt>
                <c:pt idx="3656">
                  <c:v>3.1</c:v>
                </c:pt>
                <c:pt idx="3657">
                  <c:v>3.1</c:v>
                </c:pt>
                <c:pt idx="3658">
                  <c:v>3</c:v>
                </c:pt>
                <c:pt idx="3659">
                  <c:v>3</c:v>
                </c:pt>
                <c:pt idx="3660">
                  <c:v>2.9</c:v>
                </c:pt>
                <c:pt idx="3661">
                  <c:v>2.9</c:v>
                </c:pt>
                <c:pt idx="3662">
                  <c:v>2.9</c:v>
                </c:pt>
                <c:pt idx="3663">
                  <c:v>2.9</c:v>
                </c:pt>
                <c:pt idx="3664">
                  <c:v>2.9</c:v>
                </c:pt>
                <c:pt idx="3665">
                  <c:v>2.9</c:v>
                </c:pt>
                <c:pt idx="3666">
                  <c:v>2.8</c:v>
                </c:pt>
                <c:pt idx="3667">
                  <c:v>2.9</c:v>
                </c:pt>
                <c:pt idx="3668">
                  <c:v>2.9</c:v>
                </c:pt>
                <c:pt idx="3669">
                  <c:v>2.9</c:v>
                </c:pt>
                <c:pt idx="3670">
                  <c:v>2.9</c:v>
                </c:pt>
                <c:pt idx="3671">
                  <c:v>2.9</c:v>
                </c:pt>
                <c:pt idx="3672">
                  <c:v>3.1</c:v>
                </c:pt>
                <c:pt idx="3673">
                  <c:v>3.3</c:v>
                </c:pt>
                <c:pt idx="3674">
                  <c:v>3.5</c:v>
                </c:pt>
                <c:pt idx="3675">
                  <c:v>3.8</c:v>
                </c:pt>
                <c:pt idx="3676">
                  <c:v>3.9</c:v>
                </c:pt>
                <c:pt idx="3677">
                  <c:v>4.2</c:v>
                </c:pt>
                <c:pt idx="3678">
                  <c:v>4.4000000000000004</c:v>
                </c:pt>
                <c:pt idx="3679">
                  <c:v>4.8</c:v>
                </c:pt>
                <c:pt idx="3680">
                  <c:v>5</c:v>
                </c:pt>
                <c:pt idx="3681">
                  <c:v>5.2</c:v>
                </c:pt>
                <c:pt idx="3682">
                  <c:v>5.6</c:v>
                </c:pt>
                <c:pt idx="3683">
                  <c:v>5.9</c:v>
                </c:pt>
                <c:pt idx="3684">
                  <c:v>6</c:v>
                </c:pt>
                <c:pt idx="3685">
                  <c:v>6.3</c:v>
                </c:pt>
                <c:pt idx="3686">
                  <c:v>6.7</c:v>
                </c:pt>
                <c:pt idx="3687">
                  <c:v>6.8</c:v>
                </c:pt>
                <c:pt idx="3688">
                  <c:v>7</c:v>
                </c:pt>
                <c:pt idx="3689">
                  <c:v>7.3</c:v>
                </c:pt>
                <c:pt idx="3690">
                  <c:v>7.3</c:v>
                </c:pt>
                <c:pt idx="3691">
                  <c:v>7.5</c:v>
                </c:pt>
                <c:pt idx="3692">
                  <c:v>7.8</c:v>
                </c:pt>
                <c:pt idx="3693">
                  <c:v>7.9</c:v>
                </c:pt>
                <c:pt idx="3694">
                  <c:v>8.1999999999999993</c:v>
                </c:pt>
                <c:pt idx="3695">
                  <c:v>8.9</c:v>
                </c:pt>
                <c:pt idx="3696">
                  <c:v>10</c:v>
                </c:pt>
                <c:pt idx="3697">
                  <c:v>11.2</c:v>
                </c:pt>
                <c:pt idx="3698">
                  <c:v>12.4</c:v>
                </c:pt>
                <c:pt idx="3699">
                  <c:v>13.3</c:v>
                </c:pt>
                <c:pt idx="3700">
                  <c:v>13.2</c:v>
                </c:pt>
                <c:pt idx="3701">
                  <c:v>12.8</c:v>
                </c:pt>
                <c:pt idx="3702">
                  <c:v>13</c:v>
                </c:pt>
                <c:pt idx="3703">
                  <c:v>12.9</c:v>
                </c:pt>
                <c:pt idx="3704">
                  <c:v>12.9</c:v>
                </c:pt>
                <c:pt idx="3705">
                  <c:v>12.7</c:v>
                </c:pt>
                <c:pt idx="3706">
                  <c:v>12.4</c:v>
                </c:pt>
                <c:pt idx="3707">
                  <c:v>11.9</c:v>
                </c:pt>
                <c:pt idx="3708">
                  <c:v>11.3</c:v>
                </c:pt>
                <c:pt idx="3709">
                  <c:v>10.9</c:v>
                </c:pt>
                <c:pt idx="3710">
                  <c:v>10.9</c:v>
                </c:pt>
                <c:pt idx="3711">
                  <c:v>10.6</c:v>
                </c:pt>
                <c:pt idx="3712">
                  <c:v>10.199999999999999</c:v>
                </c:pt>
                <c:pt idx="3713">
                  <c:v>10</c:v>
                </c:pt>
                <c:pt idx="3714">
                  <c:v>10.3</c:v>
                </c:pt>
                <c:pt idx="3715">
                  <c:v>10.8</c:v>
                </c:pt>
                <c:pt idx="3716">
                  <c:v>11.2</c:v>
                </c:pt>
                <c:pt idx="3717">
                  <c:v>11.4</c:v>
                </c:pt>
                <c:pt idx="3718">
                  <c:v>11.4</c:v>
                </c:pt>
                <c:pt idx="3719">
                  <c:v>11.4</c:v>
                </c:pt>
                <c:pt idx="3720">
                  <c:v>11.4</c:v>
                </c:pt>
                <c:pt idx="3721">
                  <c:v>11.4</c:v>
                </c:pt>
                <c:pt idx="3722">
                  <c:v>11.3</c:v>
                </c:pt>
                <c:pt idx="3723">
                  <c:v>10.9</c:v>
                </c:pt>
                <c:pt idx="3724">
                  <c:v>10.5</c:v>
                </c:pt>
                <c:pt idx="3725">
                  <c:v>10</c:v>
                </c:pt>
                <c:pt idx="3726">
                  <c:v>9.5</c:v>
                </c:pt>
                <c:pt idx="3727">
                  <c:v>9.6</c:v>
                </c:pt>
                <c:pt idx="3728">
                  <c:v>10.5</c:v>
                </c:pt>
                <c:pt idx="3729">
                  <c:v>11.7</c:v>
                </c:pt>
                <c:pt idx="3730">
                  <c:v>12.8</c:v>
                </c:pt>
                <c:pt idx="3731">
                  <c:v>13.5</c:v>
                </c:pt>
                <c:pt idx="3732">
                  <c:v>13.4</c:v>
                </c:pt>
                <c:pt idx="3733">
                  <c:v>12.7</c:v>
                </c:pt>
                <c:pt idx="3734">
                  <c:v>12.9</c:v>
                </c:pt>
                <c:pt idx="3735">
                  <c:v>13</c:v>
                </c:pt>
                <c:pt idx="3736">
                  <c:v>13</c:v>
                </c:pt>
                <c:pt idx="3737">
                  <c:v>13</c:v>
                </c:pt>
                <c:pt idx="3738">
                  <c:v>13</c:v>
                </c:pt>
                <c:pt idx="3739">
                  <c:v>13.1</c:v>
                </c:pt>
                <c:pt idx="3740">
                  <c:v>13</c:v>
                </c:pt>
                <c:pt idx="3741">
                  <c:v>13.1</c:v>
                </c:pt>
                <c:pt idx="3742">
                  <c:v>13.1</c:v>
                </c:pt>
                <c:pt idx="3743">
                  <c:v>13.1</c:v>
                </c:pt>
                <c:pt idx="3744">
                  <c:v>13.1</c:v>
                </c:pt>
                <c:pt idx="3745">
                  <c:v>13.1</c:v>
                </c:pt>
                <c:pt idx="3746">
                  <c:v>13.1</c:v>
                </c:pt>
                <c:pt idx="3747">
                  <c:v>13.1</c:v>
                </c:pt>
                <c:pt idx="3748">
                  <c:v>13.1</c:v>
                </c:pt>
                <c:pt idx="3749">
                  <c:v>13</c:v>
                </c:pt>
                <c:pt idx="3750">
                  <c:v>13</c:v>
                </c:pt>
                <c:pt idx="3751">
                  <c:v>12.9</c:v>
                </c:pt>
                <c:pt idx="3752">
                  <c:v>12.8</c:v>
                </c:pt>
                <c:pt idx="3753">
                  <c:v>12.6</c:v>
                </c:pt>
                <c:pt idx="3754">
                  <c:v>12.4</c:v>
                </c:pt>
                <c:pt idx="3755">
                  <c:v>12.2</c:v>
                </c:pt>
                <c:pt idx="3756">
                  <c:v>12.4</c:v>
                </c:pt>
                <c:pt idx="3757">
                  <c:v>13</c:v>
                </c:pt>
                <c:pt idx="3758">
                  <c:v>13.1</c:v>
                </c:pt>
                <c:pt idx="3759">
                  <c:v>13</c:v>
                </c:pt>
                <c:pt idx="3760">
                  <c:v>13</c:v>
                </c:pt>
                <c:pt idx="3761">
                  <c:v>13</c:v>
                </c:pt>
                <c:pt idx="3762">
                  <c:v>13</c:v>
                </c:pt>
                <c:pt idx="3763">
                  <c:v>13</c:v>
                </c:pt>
                <c:pt idx="3764">
                  <c:v>13.1</c:v>
                </c:pt>
                <c:pt idx="3765">
                  <c:v>13.1</c:v>
                </c:pt>
                <c:pt idx="3766">
                  <c:v>13</c:v>
                </c:pt>
                <c:pt idx="3767">
                  <c:v>13</c:v>
                </c:pt>
                <c:pt idx="3768">
                  <c:v>13</c:v>
                </c:pt>
                <c:pt idx="3769">
                  <c:v>13</c:v>
                </c:pt>
                <c:pt idx="3770">
                  <c:v>13</c:v>
                </c:pt>
                <c:pt idx="3771">
                  <c:v>13</c:v>
                </c:pt>
                <c:pt idx="3772">
                  <c:v>12.9</c:v>
                </c:pt>
                <c:pt idx="3773">
                  <c:v>12.6</c:v>
                </c:pt>
                <c:pt idx="3774">
                  <c:v>12.6</c:v>
                </c:pt>
                <c:pt idx="3775">
                  <c:v>12.5</c:v>
                </c:pt>
                <c:pt idx="3776">
                  <c:v>12.3</c:v>
                </c:pt>
                <c:pt idx="3777">
                  <c:v>12.4</c:v>
                </c:pt>
                <c:pt idx="3778">
                  <c:v>12.9</c:v>
                </c:pt>
                <c:pt idx="3779">
                  <c:v>13.2</c:v>
                </c:pt>
                <c:pt idx="3780">
                  <c:v>12.9</c:v>
                </c:pt>
                <c:pt idx="3781">
                  <c:v>12.9</c:v>
                </c:pt>
                <c:pt idx="3782">
                  <c:v>12.9</c:v>
                </c:pt>
                <c:pt idx="3783">
                  <c:v>12.9</c:v>
                </c:pt>
                <c:pt idx="3784">
                  <c:v>12.9</c:v>
                </c:pt>
                <c:pt idx="3785">
                  <c:v>12.9</c:v>
                </c:pt>
                <c:pt idx="3786">
                  <c:v>12.9</c:v>
                </c:pt>
                <c:pt idx="3787">
                  <c:v>12.8</c:v>
                </c:pt>
                <c:pt idx="3788">
                  <c:v>12.8</c:v>
                </c:pt>
                <c:pt idx="3789">
                  <c:v>12.9</c:v>
                </c:pt>
                <c:pt idx="3790">
                  <c:v>12.9</c:v>
                </c:pt>
                <c:pt idx="3791">
                  <c:v>13</c:v>
                </c:pt>
                <c:pt idx="3792">
                  <c:v>13</c:v>
                </c:pt>
                <c:pt idx="3793">
                  <c:v>12.9</c:v>
                </c:pt>
                <c:pt idx="3794">
                  <c:v>12.9</c:v>
                </c:pt>
                <c:pt idx="3795">
                  <c:v>12.9</c:v>
                </c:pt>
                <c:pt idx="3796">
                  <c:v>12.9</c:v>
                </c:pt>
                <c:pt idx="3797">
                  <c:v>12.9</c:v>
                </c:pt>
                <c:pt idx="3798">
                  <c:v>12.9</c:v>
                </c:pt>
                <c:pt idx="3799">
                  <c:v>12.9</c:v>
                </c:pt>
                <c:pt idx="3800">
                  <c:v>12.9</c:v>
                </c:pt>
                <c:pt idx="3801">
                  <c:v>12.9</c:v>
                </c:pt>
                <c:pt idx="3802">
                  <c:v>12.9</c:v>
                </c:pt>
                <c:pt idx="3803">
                  <c:v>12.9</c:v>
                </c:pt>
                <c:pt idx="3804">
                  <c:v>12.9</c:v>
                </c:pt>
                <c:pt idx="3805">
                  <c:v>12.9</c:v>
                </c:pt>
                <c:pt idx="3806">
                  <c:v>12.8</c:v>
                </c:pt>
                <c:pt idx="3807">
                  <c:v>12.5</c:v>
                </c:pt>
                <c:pt idx="3808">
                  <c:v>12.2</c:v>
                </c:pt>
                <c:pt idx="3809">
                  <c:v>12.3</c:v>
                </c:pt>
                <c:pt idx="3810">
                  <c:v>12.9</c:v>
                </c:pt>
                <c:pt idx="3811">
                  <c:v>13.3</c:v>
                </c:pt>
                <c:pt idx="3812">
                  <c:v>13</c:v>
                </c:pt>
                <c:pt idx="3813">
                  <c:v>12.9</c:v>
                </c:pt>
                <c:pt idx="3814">
                  <c:v>12.9</c:v>
                </c:pt>
                <c:pt idx="3815">
                  <c:v>12.9</c:v>
                </c:pt>
                <c:pt idx="3816">
                  <c:v>12.9</c:v>
                </c:pt>
                <c:pt idx="3817">
                  <c:v>12.9</c:v>
                </c:pt>
                <c:pt idx="3818">
                  <c:v>12.9</c:v>
                </c:pt>
                <c:pt idx="3819">
                  <c:v>12.9</c:v>
                </c:pt>
                <c:pt idx="3820">
                  <c:v>13</c:v>
                </c:pt>
                <c:pt idx="3821">
                  <c:v>13</c:v>
                </c:pt>
                <c:pt idx="3822">
                  <c:v>12.9</c:v>
                </c:pt>
                <c:pt idx="3823">
                  <c:v>12.9</c:v>
                </c:pt>
                <c:pt idx="3824">
                  <c:v>12.9</c:v>
                </c:pt>
                <c:pt idx="3825">
                  <c:v>12.9</c:v>
                </c:pt>
                <c:pt idx="3826">
                  <c:v>12.9</c:v>
                </c:pt>
                <c:pt idx="3827">
                  <c:v>12.9</c:v>
                </c:pt>
                <c:pt idx="3828">
                  <c:v>13</c:v>
                </c:pt>
                <c:pt idx="3829">
                  <c:v>13</c:v>
                </c:pt>
                <c:pt idx="3830">
                  <c:v>12.9</c:v>
                </c:pt>
                <c:pt idx="3831">
                  <c:v>12.9</c:v>
                </c:pt>
                <c:pt idx="3832">
                  <c:v>13</c:v>
                </c:pt>
                <c:pt idx="3833">
                  <c:v>12.9</c:v>
                </c:pt>
                <c:pt idx="3834">
                  <c:v>13</c:v>
                </c:pt>
                <c:pt idx="3835">
                  <c:v>13</c:v>
                </c:pt>
                <c:pt idx="3836">
                  <c:v>12.9</c:v>
                </c:pt>
                <c:pt idx="3837">
                  <c:v>13</c:v>
                </c:pt>
                <c:pt idx="3838">
                  <c:v>13</c:v>
                </c:pt>
                <c:pt idx="3839">
                  <c:v>12.8</c:v>
                </c:pt>
                <c:pt idx="3840">
                  <c:v>12.7</c:v>
                </c:pt>
                <c:pt idx="3841">
                  <c:v>12.6</c:v>
                </c:pt>
                <c:pt idx="3842">
                  <c:v>12.7</c:v>
                </c:pt>
                <c:pt idx="3843">
                  <c:v>12.8</c:v>
                </c:pt>
                <c:pt idx="3844">
                  <c:v>12.7</c:v>
                </c:pt>
                <c:pt idx="3845">
                  <c:v>12.8</c:v>
                </c:pt>
                <c:pt idx="3846">
                  <c:v>12.7</c:v>
                </c:pt>
                <c:pt idx="3847">
                  <c:v>12.7</c:v>
                </c:pt>
                <c:pt idx="3848">
                  <c:v>12.8</c:v>
                </c:pt>
                <c:pt idx="3849">
                  <c:v>12.8</c:v>
                </c:pt>
                <c:pt idx="3850">
                  <c:v>12.7</c:v>
                </c:pt>
                <c:pt idx="3851">
                  <c:v>12.6</c:v>
                </c:pt>
                <c:pt idx="3852">
                  <c:v>12.3</c:v>
                </c:pt>
                <c:pt idx="3853">
                  <c:v>11.8</c:v>
                </c:pt>
                <c:pt idx="3854">
                  <c:v>11.4</c:v>
                </c:pt>
                <c:pt idx="3855">
                  <c:v>11.3</c:v>
                </c:pt>
                <c:pt idx="3856">
                  <c:v>11.3</c:v>
                </c:pt>
                <c:pt idx="3857">
                  <c:v>11.2</c:v>
                </c:pt>
                <c:pt idx="3858">
                  <c:v>11</c:v>
                </c:pt>
                <c:pt idx="3859">
                  <c:v>10.9</c:v>
                </c:pt>
                <c:pt idx="3860">
                  <c:v>10.7</c:v>
                </c:pt>
                <c:pt idx="3861">
                  <c:v>10.1</c:v>
                </c:pt>
                <c:pt idx="3862">
                  <c:v>9.6999999999999993</c:v>
                </c:pt>
                <c:pt idx="3863">
                  <c:v>9.6999999999999993</c:v>
                </c:pt>
                <c:pt idx="3864">
                  <c:v>9.6999999999999993</c:v>
                </c:pt>
                <c:pt idx="3865">
                  <c:v>9.6999999999999993</c:v>
                </c:pt>
                <c:pt idx="3866">
                  <c:v>9.8000000000000007</c:v>
                </c:pt>
                <c:pt idx="3867">
                  <c:v>9.8000000000000007</c:v>
                </c:pt>
                <c:pt idx="3868">
                  <c:v>9.6</c:v>
                </c:pt>
                <c:pt idx="3869">
                  <c:v>9.3000000000000007</c:v>
                </c:pt>
                <c:pt idx="3870">
                  <c:v>8.9</c:v>
                </c:pt>
                <c:pt idx="3871">
                  <c:v>8.5</c:v>
                </c:pt>
                <c:pt idx="3872">
                  <c:v>8.5</c:v>
                </c:pt>
                <c:pt idx="3873">
                  <c:v>8.6</c:v>
                </c:pt>
                <c:pt idx="3874">
                  <c:v>8.6</c:v>
                </c:pt>
                <c:pt idx="3875">
                  <c:v>8.5</c:v>
                </c:pt>
                <c:pt idx="3876">
                  <c:v>8.5</c:v>
                </c:pt>
                <c:pt idx="3877">
                  <c:v>8.1999999999999993</c:v>
                </c:pt>
                <c:pt idx="3878">
                  <c:v>7.8</c:v>
                </c:pt>
                <c:pt idx="3879">
                  <c:v>7.7</c:v>
                </c:pt>
                <c:pt idx="3880">
                  <c:v>7.7</c:v>
                </c:pt>
                <c:pt idx="3881">
                  <c:v>7.7</c:v>
                </c:pt>
                <c:pt idx="3882">
                  <c:v>7.7</c:v>
                </c:pt>
                <c:pt idx="3883">
                  <c:v>7.7</c:v>
                </c:pt>
                <c:pt idx="3884">
                  <c:v>7.5</c:v>
                </c:pt>
                <c:pt idx="3885">
                  <c:v>7.2</c:v>
                </c:pt>
                <c:pt idx="3886">
                  <c:v>7.3</c:v>
                </c:pt>
                <c:pt idx="3887">
                  <c:v>7.4</c:v>
                </c:pt>
                <c:pt idx="3888">
                  <c:v>7.3</c:v>
                </c:pt>
                <c:pt idx="3889">
                  <c:v>7.4</c:v>
                </c:pt>
                <c:pt idx="3890">
                  <c:v>7.5</c:v>
                </c:pt>
                <c:pt idx="3891">
                  <c:v>7.5</c:v>
                </c:pt>
                <c:pt idx="3892">
                  <c:v>7.3</c:v>
                </c:pt>
                <c:pt idx="3893">
                  <c:v>7</c:v>
                </c:pt>
                <c:pt idx="3894">
                  <c:v>7</c:v>
                </c:pt>
                <c:pt idx="3895">
                  <c:v>7</c:v>
                </c:pt>
                <c:pt idx="3896">
                  <c:v>7</c:v>
                </c:pt>
                <c:pt idx="3897">
                  <c:v>7</c:v>
                </c:pt>
                <c:pt idx="3898">
                  <c:v>6.9</c:v>
                </c:pt>
                <c:pt idx="3899">
                  <c:v>6.8</c:v>
                </c:pt>
                <c:pt idx="3900">
                  <c:v>6.7</c:v>
                </c:pt>
                <c:pt idx="3901">
                  <c:v>6.7</c:v>
                </c:pt>
                <c:pt idx="3902">
                  <c:v>6.8</c:v>
                </c:pt>
                <c:pt idx="3903">
                  <c:v>6.8</c:v>
                </c:pt>
                <c:pt idx="3904">
                  <c:v>6.9</c:v>
                </c:pt>
                <c:pt idx="3905">
                  <c:v>7</c:v>
                </c:pt>
                <c:pt idx="3906">
                  <c:v>7</c:v>
                </c:pt>
                <c:pt idx="3907">
                  <c:v>6.9</c:v>
                </c:pt>
                <c:pt idx="3908">
                  <c:v>6.8</c:v>
                </c:pt>
                <c:pt idx="3909">
                  <c:v>6.7</c:v>
                </c:pt>
                <c:pt idx="3910">
                  <c:v>6.7</c:v>
                </c:pt>
                <c:pt idx="3911">
                  <c:v>6.7</c:v>
                </c:pt>
                <c:pt idx="3912">
                  <c:v>6.7</c:v>
                </c:pt>
                <c:pt idx="3913">
                  <c:v>6.9</c:v>
                </c:pt>
                <c:pt idx="3914">
                  <c:v>6.9</c:v>
                </c:pt>
                <c:pt idx="3915">
                  <c:v>6.9</c:v>
                </c:pt>
                <c:pt idx="3916">
                  <c:v>6.9</c:v>
                </c:pt>
                <c:pt idx="3917">
                  <c:v>6.9</c:v>
                </c:pt>
                <c:pt idx="3918">
                  <c:v>6.7</c:v>
                </c:pt>
                <c:pt idx="3919">
                  <c:v>6.6</c:v>
                </c:pt>
                <c:pt idx="3920">
                  <c:v>6.6</c:v>
                </c:pt>
                <c:pt idx="3921">
                  <c:v>6.6</c:v>
                </c:pt>
                <c:pt idx="3922">
                  <c:v>6.5</c:v>
                </c:pt>
                <c:pt idx="3923">
                  <c:v>6.5</c:v>
                </c:pt>
                <c:pt idx="3924">
                  <c:v>6.4</c:v>
                </c:pt>
                <c:pt idx="3925">
                  <c:v>6.4</c:v>
                </c:pt>
                <c:pt idx="3926">
                  <c:v>6.3</c:v>
                </c:pt>
                <c:pt idx="3927">
                  <c:v>6.3</c:v>
                </c:pt>
                <c:pt idx="3928">
                  <c:v>6.3</c:v>
                </c:pt>
                <c:pt idx="3929">
                  <c:v>6.3</c:v>
                </c:pt>
                <c:pt idx="3930">
                  <c:v>6.3</c:v>
                </c:pt>
                <c:pt idx="3931">
                  <c:v>6.5</c:v>
                </c:pt>
                <c:pt idx="3932">
                  <c:v>6.6</c:v>
                </c:pt>
                <c:pt idx="3933">
                  <c:v>6.6</c:v>
                </c:pt>
                <c:pt idx="3934">
                  <c:v>6.7</c:v>
                </c:pt>
                <c:pt idx="3935">
                  <c:v>6.7</c:v>
                </c:pt>
                <c:pt idx="3936">
                  <c:v>6.8</c:v>
                </c:pt>
                <c:pt idx="3937">
                  <c:v>6.7</c:v>
                </c:pt>
                <c:pt idx="3938">
                  <c:v>6.7</c:v>
                </c:pt>
                <c:pt idx="3939">
                  <c:v>6.6</c:v>
                </c:pt>
                <c:pt idx="3940">
                  <c:v>6.3</c:v>
                </c:pt>
                <c:pt idx="3941">
                  <c:v>5.9</c:v>
                </c:pt>
                <c:pt idx="3942">
                  <c:v>5.8</c:v>
                </c:pt>
                <c:pt idx="3943">
                  <c:v>5.5</c:v>
                </c:pt>
                <c:pt idx="3944">
                  <c:v>5.0999999999999996</c:v>
                </c:pt>
                <c:pt idx="3945">
                  <c:v>4.8</c:v>
                </c:pt>
                <c:pt idx="3946">
                  <c:v>4.7</c:v>
                </c:pt>
                <c:pt idx="3947">
                  <c:v>4.4000000000000004</c:v>
                </c:pt>
                <c:pt idx="3948">
                  <c:v>4.0999999999999996</c:v>
                </c:pt>
                <c:pt idx="3949">
                  <c:v>4</c:v>
                </c:pt>
                <c:pt idx="3950">
                  <c:v>3.9</c:v>
                </c:pt>
                <c:pt idx="3951">
                  <c:v>3.7</c:v>
                </c:pt>
                <c:pt idx="3952">
                  <c:v>3.7</c:v>
                </c:pt>
                <c:pt idx="3953">
                  <c:v>3.7</c:v>
                </c:pt>
                <c:pt idx="3954">
                  <c:v>3.7</c:v>
                </c:pt>
                <c:pt idx="3955">
                  <c:v>3.7</c:v>
                </c:pt>
                <c:pt idx="3956">
                  <c:v>3.7</c:v>
                </c:pt>
                <c:pt idx="3957">
                  <c:v>3.7</c:v>
                </c:pt>
                <c:pt idx="3958">
                  <c:v>3.7</c:v>
                </c:pt>
                <c:pt idx="3959">
                  <c:v>3.7</c:v>
                </c:pt>
                <c:pt idx="3960">
                  <c:v>3.8</c:v>
                </c:pt>
                <c:pt idx="3961">
                  <c:v>3.7</c:v>
                </c:pt>
                <c:pt idx="3962">
                  <c:v>3.8</c:v>
                </c:pt>
                <c:pt idx="3963">
                  <c:v>3.8</c:v>
                </c:pt>
                <c:pt idx="3964">
                  <c:v>3.8</c:v>
                </c:pt>
                <c:pt idx="3965">
                  <c:v>3.8</c:v>
                </c:pt>
                <c:pt idx="3966">
                  <c:v>3.8</c:v>
                </c:pt>
                <c:pt idx="3967">
                  <c:v>3.7</c:v>
                </c:pt>
                <c:pt idx="3968">
                  <c:v>3.6</c:v>
                </c:pt>
                <c:pt idx="3969">
                  <c:v>3.4</c:v>
                </c:pt>
                <c:pt idx="3970">
                  <c:v>3.4</c:v>
                </c:pt>
                <c:pt idx="3971">
                  <c:v>3.2</c:v>
                </c:pt>
                <c:pt idx="3972">
                  <c:v>3</c:v>
                </c:pt>
                <c:pt idx="3973">
                  <c:v>3</c:v>
                </c:pt>
                <c:pt idx="3974">
                  <c:v>2.8</c:v>
                </c:pt>
                <c:pt idx="3975">
                  <c:v>2.5</c:v>
                </c:pt>
                <c:pt idx="3976">
                  <c:v>2.4</c:v>
                </c:pt>
                <c:pt idx="3977">
                  <c:v>2.2999999999999998</c:v>
                </c:pt>
                <c:pt idx="3978">
                  <c:v>2.1</c:v>
                </c:pt>
                <c:pt idx="3979">
                  <c:v>2</c:v>
                </c:pt>
                <c:pt idx="3980">
                  <c:v>2</c:v>
                </c:pt>
                <c:pt idx="3981">
                  <c:v>2.1</c:v>
                </c:pt>
                <c:pt idx="3982">
                  <c:v>2.1</c:v>
                </c:pt>
                <c:pt idx="3983">
                  <c:v>2.1</c:v>
                </c:pt>
                <c:pt idx="3984">
                  <c:v>2.1</c:v>
                </c:pt>
                <c:pt idx="3985">
                  <c:v>2</c:v>
                </c:pt>
                <c:pt idx="3986">
                  <c:v>2</c:v>
                </c:pt>
                <c:pt idx="3987">
                  <c:v>2</c:v>
                </c:pt>
                <c:pt idx="3988">
                  <c:v>2</c:v>
                </c:pt>
                <c:pt idx="3989">
                  <c:v>1.9</c:v>
                </c:pt>
                <c:pt idx="3990">
                  <c:v>2</c:v>
                </c:pt>
                <c:pt idx="3991">
                  <c:v>2</c:v>
                </c:pt>
                <c:pt idx="3992">
                  <c:v>2</c:v>
                </c:pt>
                <c:pt idx="3993">
                  <c:v>2</c:v>
                </c:pt>
                <c:pt idx="3994">
                  <c:v>2</c:v>
                </c:pt>
                <c:pt idx="3995">
                  <c:v>2</c:v>
                </c:pt>
                <c:pt idx="3996">
                  <c:v>1.9</c:v>
                </c:pt>
                <c:pt idx="3997">
                  <c:v>1.9</c:v>
                </c:pt>
                <c:pt idx="3998">
                  <c:v>1.9</c:v>
                </c:pt>
                <c:pt idx="3999">
                  <c:v>1.9</c:v>
                </c:pt>
                <c:pt idx="4000">
                  <c:v>2</c:v>
                </c:pt>
                <c:pt idx="4001">
                  <c:v>2</c:v>
                </c:pt>
                <c:pt idx="4002">
                  <c:v>1.9</c:v>
                </c:pt>
                <c:pt idx="4003">
                  <c:v>1.9</c:v>
                </c:pt>
                <c:pt idx="4004">
                  <c:v>1.9</c:v>
                </c:pt>
                <c:pt idx="4005">
                  <c:v>1.9</c:v>
                </c:pt>
                <c:pt idx="4006">
                  <c:v>2</c:v>
                </c:pt>
                <c:pt idx="4007">
                  <c:v>2</c:v>
                </c:pt>
                <c:pt idx="4008">
                  <c:v>1.9</c:v>
                </c:pt>
                <c:pt idx="4009">
                  <c:v>1.8</c:v>
                </c:pt>
                <c:pt idx="4010">
                  <c:v>1.9</c:v>
                </c:pt>
                <c:pt idx="4011">
                  <c:v>1.9</c:v>
                </c:pt>
                <c:pt idx="4012">
                  <c:v>1.9</c:v>
                </c:pt>
                <c:pt idx="4013">
                  <c:v>1.9</c:v>
                </c:pt>
                <c:pt idx="4014">
                  <c:v>1.9</c:v>
                </c:pt>
                <c:pt idx="4015">
                  <c:v>1.9</c:v>
                </c:pt>
                <c:pt idx="4016">
                  <c:v>1.9</c:v>
                </c:pt>
                <c:pt idx="4017">
                  <c:v>1.9</c:v>
                </c:pt>
                <c:pt idx="4018">
                  <c:v>1.8</c:v>
                </c:pt>
                <c:pt idx="4019">
                  <c:v>1.9</c:v>
                </c:pt>
                <c:pt idx="4020">
                  <c:v>2</c:v>
                </c:pt>
                <c:pt idx="4021">
                  <c:v>1.9</c:v>
                </c:pt>
                <c:pt idx="4022">
                  <c:v>1.8</c:v>
                </c:pt>
                <c:pt idx="4023">
                  <c:v>1.8</c:v>
                </c:pt>
                <c:pt idx="4024">
                  <c:v>1.9</c:v>
                </c:pt>
                <c:pt idx="4025">
                  <c:v>1.8</c:v>
                </c:pt>
                <c:pt idx="4026">
                  <c:v>1.8</c:v>
                </c:pt>
                <c:pt idx="4027">
                  <c:v>1.9</c:v>
                </c:pt>
                <c:pt idx="4028">
                  <c:v>1.9</c:v>
                </c:pt>
                <c:pt idx="4029">
                  <c:v>1.8</c:v>
                </c:pt>
                <c:pt idx="4030">
                  <c:v>1.8</c:v>
                </c:pt>
                <c:pt idx="4031">
                  <c:v>1.9</c:v>
                </c:pt>
                <c:pt idx="4032">
                  <c:v>1.9</c:v>
                </c:pt>
                <c:pt idx="4033">
                  <c:v>1.8</c:v>
                </c:pt>
                <c:pt idx="4034">
                  <c:v>1.8</c:v>
                </c:pt>
                <c:pt idx="4035">
                  <c:v>1.9</c:v>
                </c:pt>
                <c:pt idx="4036">
                  <c:v>1.8</c:v>
                </c:pt>
                <c:pt idx="4037">
                  <c:v>1.8</c:v>
                </c:pt>
                <c:pt idx="4038">
                  <c:v>1.8</c:v>
                </c:pt>
                <c:pt idx="4039">
                  <c:v>1.9</c:v>
                </c:pt>
                <c:pt idx="4040">
                  <c:v>1.8</c:v>
                </c:pt>
                <c:pt idx="4041">
                  <c:v>1.8</c:v>
                </c:pt>
                <c:pt idx="4042">
                  <c:v>1.9</c:v>
                </c:pt>
                <c:pt idx="4043">
                  <c:v>1.8</c:v>
                </c:pt>
                <c:pt idx="4044">
                  <c:v>1.7</c:v>
                </c:pt>
                <c:pt idx="4045">
                  <c:v>1.8</c:v>
                </c:pt>
                <c:pt idx="4046">
                  <c:v>1.8</c:v>
                </c:pt>
                <c:pt idx="4047">
                  <c:v>1.7</c:v>
                </c:pt>
                <c:pt idx="4048">
                  <c:v>1.8</c:v>
                </c:pt>
                <c:pt idx="4049">
                  <c:v>1.8</c:v>
                </c:pt>
                <c:pt idx="4050">
                  <c:v>1.7</c:v>
                </c:pt>
                <c:pt idx="4051">
                  <c:v>1.7</c:v>
                </c:pt>
                <c:pt idx="4052">
                  <c:v>1.7</c:v>
                </c:pt>
                <c:pt idx="4053">
                  <c:v>1.7</c:v>
                </c:pt>
                <c:pt idx="4054">
                  <c:v>1.7</c:v>
                </c:pt>
                <c:pt idx="4055">
                  <c:v>1.7</c:v>
                </c:pt>
                <c:pt idx="4056">
                  <c:v>1.6</c:v>
                </c:pt>
                <c:pt idx="4057">
                  <c:v>1.7</c:v>
                </c:pt>
                <c:pt idx="4058">
                  <c:v>1.6</c:v>
                </c:pt>
                <c:pt idx="4059">
                  <c:v>1.7</c:v>
                </c:pt>
                <c:pt idx="4060">
                  <c:v>1.7</c:v>
                </c:pt>
                <c:pt idx="4061">
                  <c:v>1.6</c:v>
                </c:pt>
                <c:pt idx="4062">
                  <c:v>1.7</c:v>
                </c:pt>
                <c:pt idx="4063">
                  <c:v>1.6</c:v>
                </c:pt>
                <c:pt idx="4064">
                  <c:v>1.6</c:v>
                </c:pt>
                <c:pt idx="4065">
                  <c:v>1.6</c:v>
                </c:pt>
                <c:pt idx="4066">
                  <c:v>1.7</c:v>
                </c:pt>
                <c:pt idx="4067">
                  <c:v>1.6</c:v>
                </c:pt>
                <c:pt idx="4068">
                  <c:v>1.6</c:v>
                </c:pt>
                <c:pt idx="4069">
                  <c:v>1.6</c:v>
                </c:pt>
                <c:pt idx="4070">
                  <c:v>1.6</c:v>
                </c:pt>
                <c:pt idx="4071">
                  <c:v>1.6</c:v>
                </c:pt>
                <c:pt idx="4072">
                  <c:v>1.6</c:v>
                </c:pt>
                <c:pt idx="4073">
                  <c:v>1.6</c:v>
                </c:pt>
                <c:pt idx="4074">
                  <c:v>1.6</c:v>
                </c:pt>
                <c:pt idx="4075">
                  <c:v>1.7</c:v>
                </c:pt>
                <c:pt idx="4076">
                  <c:v>1.6</c:v>
                </c:pt>
                <c:pt idx="4077">
                  <c:v>1.6</c:v>
                </c:pt>
                <c:pt idx="4078">
                  <c:v>1.6</c:v>
                </c:pt>
                <c:pt idx="4079">
                  <c:v>1.6</c:v>
                </c:pt>
                <c:pt idx="4080">
                  <c:v>1.6</c:v>
                </c:pt>
                <c:pt idx="4081">
                  <c:v>1.6</c:v>
                </c:pt>
                <c:pt idx="4082">
                  <c:v>1.5</c:v>
                </c:pt>
                <c:pt idx="4083">
                  <c:v>1.6</c:v>
                </c:pt>
                <c:pt idx="4084">
                  <c:v>1.5</c:v>
                </c:pt>
                <c:pt idx="4085">
                  <c:v>1.6</c:v>
                </c:pt>
                <c:pt idx="4086">
                  <c:v>1.5</c:v>
                </c:pt>
                <c:pt idx="4087">
                  <c:v>1.6</c:v>
                </c:pt>
                <c:pt idx="4088">
                  <c:v>1.5</c:v>
                </c:pt>
                <c:pt idx="4089">
                  <c:v>1.6</c:v>
                </c:pt>
                <c:pt idx="4090">
                  <c:v>1.5</c:v>
                </c:pt>
                <c:pt idx="4091">
                  <c:v>1.6</c:v>
                </c:pt>
                <c:pt idx="4092">
                  <c:v>1.5</c:v>
                </c:pt>
                <c:pt idx="4093">
                  <c:v>1.6</c:v>
                </c:pt>
                <c:pt idx="4094">
                  <c:v>1.5</c:v>
                </c:pt>
                <c:pt idx="4095">
                  <c:v>1.5</c:v>
                </c:pt>
                <c:pt idx="4096">
                  <c:v>1.5</c:v>
                </c:pt>
                <c:pt idx="4097">
                  <c:v>1.5</c:v>
                </c:pt>
                <c:pt idx="4098">
                  <c:v>1.5</c:v>
                </c:pt>
                <c:pt idx="4099">
                  <c:v>1.4</c:v>
                </c:pt>
                <c:pt idx="4100">
                  <c:v>1.5</c:v>
                </c:pt>
                <c:pt idx="4101">
                  <c:v>1.5</c:v>
                </c:pt>
                <c:pt idx="4102">
                  <c:v>1.5</c:v>
                </c:pt>
                <c:pt idx="4103">
                  <c:v>1.5</c:v>
                </c:pt>
                <c:pt idx="4104">
                  <c:v>1.4</c:v>
                </c:pt>
                <c:pt idx="4105">
                  <c:v>1.5</c:v>
                </c:pt>
                <c:pt idx="4106">
                  <c:v>1.5</c:v>
                </c:pt>
                <c:pt idx="4107">
                  <c:v>1.5</c:v>
                </c:pt>
                <c:pt idx="4108">
                  <c:v>1.5</c:v>
                </c:pt>
                <c:pt idx="4109">
                  <c:v>1.4</c:v>
                </c:pt>
                <c:pt idx="4110">
                  <c:v>1.4</c:v>
                </c:pt>
                <c:pt idx="4111">
                  <c:v>1.5</c:v>
                </c:pt>
                <c:pt idx="4112">
                  <c:v>1.4</c:v>
                </c:pt>
                <c:pt idx="4113">
                  <c:v>1.5</c:v>
                </c:pt>
                <c:pt idx="4114">
                  <c:v>1.5</c:v>
                </c:pt>
                <c:pt idx="4115">
                  <c:v>1.4</c:v>
                </c:pt>
                <c:pt idx="4116">
                  <c:v>1.5</c:v>
                </c:pt>
                <c:pt idx="4117">
                  <c:v>1.5</c:v>
                </c:pt>
                <c:pt idx="4118">
                  <c:v>1.4</c:v>
                </c:pt>
                <c:pt idx="4119">
                  <c:v>1.5</c:v>
                </c:pt>
                <c:pt idx="4120">
                  <c:v>1.4</c:v>
                </c:pt>
                <c:pt idx="4121">
                  <c:v>1.4</c:v>
                </c:pt>
                <c:pt idx="4122">
                  <c:v>1.4</c:v>
                </c:pt>
                <c:pt idx="4123">
                  <c:v>1.4</c:v>
                </c:pt>
                <c:pt idx="4124">
                  <c:v>1.4</c:v>
                </c:pt>
                <c:pt idx="4125">
                  <c:v>1.4</c:v>
                </c:pt>
                <c:pt idx="4126">
                  <c:v>1.4</c:v>
                </c:pt>
                <c:pt idx="4127">
                  <c:v>1.4</c:v>
                </c:pt>
                <c:pt idx="4128">
                  <c:v>1.4</c:v>
                </c:pt>
                <c:pt idx="4129">
                  <c:v>1.4</c:v>
                </c:pt>
                <c:pt idx="4130">
                  <c:v>1.4</c:v>
                </c:pt>
                <c:pt idx="4131">
                  <c:v>1.4</c:v>
                </c:pt>
                <c:pt idx="4132">
                  <c:v>1.3</c:v>
                </c:pt>
                <c:pt idx="4133">
                  <c:v>1.4</c:v>
                </c:pt>
                <c:pt idx="4134">
                  <c:v>1.4</c:v>
                </c:pt>
                <c:pt idx="4135">
                  <c:v>1.4</c:v>
                </c:pt>
                <c:pt idx="4136">
                  <c:v>1.3</c:v>
                </c:pt>
                <c:pt idx="4137">
                  <c:v>1.3</c:v>
                </c:pt>
                <c:pt idx="4138">
                  <c:v>1.3</c:v>
                </c:pt>
                <c:pt idx="4139">
                  <c:v>1.3</c:v>
                </c:pt>
                <c:pt idx="4140">
                  <c:v>1.3</c:v>
                </c:pt>
                <c:pt idx="4141">
                  <c:v>1.3</c:v>
                </c:pt>
                <c:pt idx="4142">
                  <c:v>1.3</c:v>
                </c:pt>
                <c:pt idx="4143">
                  <c:v>1.3</c:v>
                </c:pt>
                <c:pt idx="4144">
                  <c:v>1.3</c:v>
                </c:pt>
                <c:pt idx="4145">
                  <c:v>1.3</c:v>
                </c:pt>
                <c:pt idx="4146">
                  <c:v>1.3</c:v>
                </c:pt>
                <c:pt idx="4147">
                  <c:v>1.2</c:v>
                </c:pt>
                <c:pt idx="4148">
                  <c:v>1.3</c:v>
                </c:pt>
                <c:pt idx="4149">
                  <c:v>1.2</c:v>
                </c:pt>
                <c:pt idx="4150">
                  <c:v>1.3</c:v>
                </c:pt>
                <c:pt idx="4151">
                  <c:v>1.2</c:v>
                </c:pt>
                <c:pt idx="4152">
                  <c:v>1.2</c:v>
                </c:pt>
                <c:pt idx="4153">
                  <c:v>1.2</c:v>
                </c:pt>
                <c:pt idx="4154">
                  <c:v>1.2</c:v>
                </c:pt>
                <c:pt idx="4155">
                  <c:v>1.2</c:v>
                </c:pt>
                <c:pt idx="4156">
                  <c:v>1.2</c:v>
                </c:pt>
                <c:pt idx="4157">
                  <c:v>1.2</c:v>
                </c:pt>
                <c:pt idx="4158">
                  <c:v>1.2</c:v>
                </c:pt>
                <c:pt idx="4159">
                  <c:v>1.2</c:v>
                </c:pt>
                <c:pt idx="4160">
                  <c:v>1.2</c:v>
                </c:pt>
                <c:pt idx="4161">
                  <c:v>1.2</c:v>
                </c:pt>
                <c:pt idx="4162">
                  <c:v>1.2</c:v>
                </c:pt>
                <c:pt idx="4163">
                  <c:v>1.2</c:v>
                </c:pt>
                <c:pt idx="4164">
                  <c:v>1.2</c:v>
                </c:pt>
                <c:pt idx="4165">
                  <c:v>1.2</c:v>
                </c:pt>
                <c:pt idx="4166">
                  <c:v>1.2</c:v>
                </c:pt>
                <c:pt idx="4167">
                  <c:v>1.2</c:v>
                </c:pt>
                <c:pt idx="4168">
                  <c:v>1.2</c:v>
                </c:pt>
                <c:pt idx="4169">
                  <c:v>1.2</c:v>
                </c:pt>
                <c:pt idx="4170">
                  <c:v>1.2</c:v>
                </c:pt>
                <c:pt idx="4171">
                  <c:v>1.2</c:v>
                </c:pt>
                <c:pt idx="4172">
                  <c:v>1.2</c:v>
                </c:pt>
                <c:pt idx="4173">
                  <c:v>1.2</c:v>
                </c:pt>
                <c:pt idx="4174">
                  <c:v>1.2</c:v>
                </c:pt>
                <c:pt idx="4175">
                  <c:v>1.2</c:v>
                </c:pt>
                <c:pt idx="4176">
                  <c:v>1.2</c:v>
                </c:pt>
                <c:pt idx="4177">
                  <c:v>1.1000000000000001</c:v>
                </c:pt>
                <c:pt idx="4178">
                  <c:v>1.2</c:v>
                </c:pt>
                <c:pt idx="4179">
                  <c:v>1.1000000000000001</c:v>
                </c:pt>
                <c:pt idx="4180">
                  <c:v>1.1000000000000001</c:v>
                </c:pt>
                <c:pt idx="4181">
                  <c:v>1.1000000000000001</c:v>
                </c:pt>
                <c:pt idx="4182">
                  <c:v>1.2</c:v>
                </c:pt>
                <c:pt idx="4183">
                  <c:v>1.1000000000000001</c:v>
                </c:pt>
                <c:pt idx="4184">
                  <c:v>1.2</c:v>
                </c:pt>
                <c:pt idx="4185">
                  <c:v>1.1000000000000001</c:v>
                </c:pt>
                <c:pt idx="4186">
                  <c:v>1.4</c:v>
                </c:pt>
                <c:pt idx="4187">
                  <c:v>2</c:v>
                </c:pt>
                <c:pt idx="4188">
                  <c:v>2.5</c:v>
                </c:pt>
                <c:pt idx="4189">
                  <c:v>3</c:v>
                </c:pt>
                <c:pt idx="4190">
                  <c:v>3.6</c:v>
                </c:pt>
                <c:pt idx="4191">
                  <c:v>3.9</c:v>
                </c:pt>
                <c:pt idx="4192">
                  <c:v>4.0999999999999996</c:v>
                </c:pt>
                <c:pt idx="4193">
                  <c:v>4.3</c:v>
                </c:pt>
                <c:pt idx="4194">
                  <c:v>4.7</c:v>
                </c:pt>
                <c:pt idx="4195">
                  <c:v>5</c:v>
                </c:pt>
                <c:pt idx="4196">
                  <c:v>5.0999999999999996</c:v>
                </c:pt>
                <c:pt idx="4197">
                  <c:v>5.5</c:v>
                </c:pt>
                <c:pt idx="4198">
                  <c:v>5.6</c:v>
                </c:pt>
                <c:pt idx="4199">
                  <c:v>5.8</c:v>
                </c:pt>
                <c:pt idx="4200">
                  <c:v>6.2</c:v>
                </c:pt>
                <c:pt idx="4201">
                  <c:v>6.2</c:v>
                </c:pt>
                <c:pt idx="4202">
                  <c:v>6.5</c:v>
                </c:pt>
                <c:pt idx="4203">
                  <c:v>6.6</c:v>
                </c:pt>
                <c:pt idx="4204">
                  <c:v>6.7</c:v>
                </c:pt>
                <c:pt idx="4205">
                  <c:v>6.8</c:v>
                </c:pt>
                <c:pt idx="4206">
                  <c:v>6.9</c:v>
                </c:pt>
                <c:pt idx="4207">
                  <c:v>7</c:v>
                </c:pt>
                <c:pt idx="4208">
                  <c:v>7.2</c:v>
                </c:pt>
                <c:pt idx="4209">
                  <c:v>7.3</c:v>
                </c:pt>
                <c:pt idx="4210">
                  <c:v>7.3</c:v>
                </c:pt>
                <c:pt idx="4211">
                  <c:v>7.5</c:v>
                </c:pt>
                <c:pt idx="4212">
                  <c:v>7.6</c:v>
                </c:pt>
                <c:pt idx="4213">
                  <c:v>7.7</c:v>
                </c:pt>
                <c:pt idx="4214">
                  <c:v>8</c:v>
                </c:pt>
                <c:pt idx="4215">
                  <c:v>8.1999999999999993</c:v>
                </c:pt>
                <c:pt idx="4216">
                  <c:v>8.4</c:v>
                </c:pt>
                <c:pt idx="4217">
                  <c:v>8.6999999999999993</c:v>
                </c:pt>
                <c:pt idx="4218">
                  <c:v>8.8000000000000007</c:v>
                </c:pt>
                <c:pt idx="4219">
                  <c:v>8.9</c:v>
                </c:pt>
                <c:pt idx="4220">
                  <c:v>9.1</c:v>
                </c:pt>
                <c:pt idx="4221">
                  <c:v>9.4</c:v>
                </c:pt>
                <c:pt idx="4222">
                  <c:v>9.5</c:v>
                </c:pt>
                <c:pt idx="4223">
                  <c:v>9.6</c:v>
                </c:pt>
                <c:pt idx="4224">
                  <c:v>9.9</c:v>
                </c:pt>
                <c:pt idx="4225">
                  <c:v>9.9</c:v>
                </c:pt>
                <c:pt idx="4226">
                  <c:v>9.9</c:v>
                </c:pt>
                <c:pt idx="4227">
                  <c:v>9.9</c:v>
                </c:pt>
                <c:pt idx="4228">
                  <c:v>9.9</c:v>
                </c:pt>
                <c:pt idx="4229">
                  <c:v>9.9</c:v>
                </c:pt>
                <c:pt idx="4230">
                  <c:v>9.9</c:v>
                </c:pt>
                <c:pt idx="4231">
                  <c:v>9.9</c:v>
                </c:pt>
                <c:pt idx="4232">
                  <c:v>9.9</c:v>
                </c:pt>
                <c:pt idx="4233">
                  <c:v>9.9</c:v>
                </c:pt>
                <c:pt idx="4234">
                  <c:v>10</c:v>
                </c:pt>
                <c:pt idx="4235">
                  <c:v>10</c:v>
                </c:pt>
                <c:pt idx="4236">
                  <c:v>10.1</c:v>
                </c:pt>
                <c:pt idx="4237">
                  <c:v>10.3</c:v>
                </c:pt>
                <c:pt idx="4238">
                  <c:v>10.3</c:v>
                </c:pt>
                <c:pt idx="4239">
                  <c:v>10.5</c:v>
                </c:pt>
                <c:pt idx="4240">
                  <c:v>10.7</c:v>
                </c:pt>
                <c:pt idx="4241">
                  <c:v>10.9</c:v>
                </c:pt>
                <c:pt idx="4242">
                  <c:v>11.2</c:v>
                </c:pt>
                <c:pt idx="4243">
                  <c:v>11.3</c:v>
                </c:pt>
                <c:pt idx="4244">
                  <c:v>11.6</c:v>
                </c:pt>
                <c:pt idx="4245">
                  <c:v>11.9</c:v>
                </c:pt>
                <c:pt idx="4246">
                  <c:v>12</c:v>
                </c:pt>
                <c:pt idx="4247">
                  <c:v>12.2</c:v>
                </c:pt>
                <c:pt idx="4248">
                  <c:v>12.7</c:v>
                </c:pt>
                <c:pt idx="4249">
                  <c:v>12.9</c:v>
                </c:pt>
                <c:pt idx="4250">
                  <c:v>13.1</c:v>
                </c:pt>
                <c:pt idx="4251">
                  <c:v>13.6</c:v>
                </c:pt>
                <c:pt idx="4252">
                  <c:v>14.1</c:v>
                </c:pt>
                <c:pt idx="4253">
                  <c:v>14.3</c:v>
                </c:pt>
                <c:pt idx="4254">
                  <c:v>14.3</c:v>
                </c:pt>
                <c:pt idx="4255">
                  <c:v>14.7</c:v>
                </c:pt>
                <c:pt idx="4256">
                  <c:v>15.2</c:v>
                </c:pt>
                <c:pt idx="4257">
                  <c:v>15.5</c:v>
                </c:pt>
                <c:pt idx="4258">
                  <c:v>15.9</c:v>
                </c:pt>
                <c:pt idx="4259">
                  <c:v>16.399999999999999</c:v>
                </c:pt>
                <c:pt idx="4260">
                  <c:v>16.8</c:v>
                </c:pt>
                <c:pt idx="4261">
                  <c:v>16.8</c:v>
                </c:pt>
                <c:pt idx="4262">
                  <c:v>17.2</c:v>
                </c:pt>
                <c:pt idx="4263">
                  <c:v>17.600000000000001</c:v>
                </c:pt>
                <c:pt idx="4264">
                  <c:v>17.8</c:v>
                </c:pt>
                <c:pt idx="4265">
                  <c:v>18</c:v>
                </c:pt>
                <c:pt idx="4266">
                  <c:v>18.5</c:v>
                </c:pt>
                <c:pt idx="4267">
                  <c:v>18.5</c:v>
                </c:pt>
                <c:pt idx="4268">
                  <c:v>18.7</c:v>
                </c:pt>
                <c:pt idx="4269">
                  <c:v>19</c:v>
                </c:pt>
                <c:pt idx="4270">
                  <c:v>19.100000000000001</c:v>
                </c:pt>
                <c:pt idx="4271">
                  <c:v>19.100000000000001</c:v>
                </c:pt>
                <c:pt idx="4272">
                  <c:v>19.2</c:v>
                </c:pt>
                <c:pt idx="4273">
                  <c:v>19.3</c:v>
                </c:pt>
                <c:pt idx="4274">
                  <c:v>19.5</c:v>
                </c:pt>
                <c:pt idx="4275">
                  <c:v>19.7</c:v>
                </c:pt>
                <c:pt idx="4276">
                  <c:v>19.899999999999999</c:v>
                </c:pt>
                <c:pt idx="4277">
                  <c:v>20.6</c:v>
                </c:pt>
                <c:pt idx="4278">
                  <c:v>21.1</c:v>
                </c:pt>
                <c:pt idx="4279">
                  <c:v>21.5</c:v>
                </c:pt>
                <c:pt idx="4280">
                  <c:v>22.2</c:v>
                </c:pt>
                <c:pt idx="4281">
                  <c:v>22.9</c:v>
                </c:pt>
                <c:pt idx="4282">
                  <c:v>23.1</c:v>
                </c:pt>
                <c:pt idx="4283">
                  <c:v>23.1</c:v>
                </c:pt>
                <c:pt idx="4284">
                  <c:v>23.4</c:v>
                </c:pt>
                <c:pt idx="4285">
                  <c:v>23.9</c:v>
                </c:pt>
                <c:pt idx="4286">
                  <c:v>23.9</c:v>
                </c:pt>
                <c:pt idx="4287">
                  <c:v>24</c:v>
                </c:pt>
                <c:pt idx="4288">
                  <c:v>24.2</c:v>
                </c:pt>
                <c:pt idx="4289">
                  <c:v>24.3</c:v>
                </c:pt>
                <c:pt idx="4290">
                  <c:v>24.5</c:v>
                </c:pt>
                <c:pt idx="4291">
                  <c:v>24.5</c:v>
                </c:pt>
                <c:pt idx="4292">
                  <c:v>24.7</c:v>
                </c:pt>
                <c:pt idx="4293">
                  <c:v>25</c:v>
                </c:pt>
                <c:pt idx="4294">
                  <c:v>25.2</c:v>
                </c:pt>
                <c:pt idx="4295">
                  <c:v>25.3</c:v>
                </c:pt>
                <c:pt idx="4296">
                  <c:v>25.6</c:v>
                </c:pt>
                <c:pt idx="4297">
                  <c:v>26</c:v>
                </c:pt>
                <c:pt idx="4298">
                  <c:v>26.2</c:v>
                </c:pt>
                <c:pt idx="4299">
                  <c:v>26.1</c:v>
                </c:pt>
                <c:pt idx="4300">
                  <c:v>26.1</c:v>
                </c:pt>
                <c:pt idx="4301">
                  <c:v>26.5</c:v>
                </c:pt>
                <c:pt idx="4302">
                  <c:v>26.7</c:v>
                </c:pt>
                <c:pt idx="4303">
                  <c:v>26.7</c:v>
                </c:pt>
                <c:pt idx="4304">
                  <c:v>27</c:v>
                </c:pt>
                <c:pt idx="4305">
                  <c:v>27.1</c:v>
                </c:pt>
                <c:pt idx="4306">
                  <c:v>27.3</c:v>
                </c:pt>
                <c:pt idx="4307">
                  <c:v>27.5</c:v>
                </c:pt>
                <c:pt idx="4308">
                  <c:v>27.5</c:v>
                </c:pt>
                <c:pt idx="4309">
                  <c:v>27.7</c:v>
                </c:pt>
                <c:pt idx="4310">
                  <c:v>28.5</c:v>
                </c:pt>
                <c:pt idx="4311">
                  <c:v>29.4</c:v>
                </c:pt>
                <c:pt idx="4312">
                  <c:v>30.4</c:v>
                </c:pt>
                <c:pt idx="4313">
                  <c:v>30.8</c:v>
                </c:pt>
                <c:pt idx="4314">
                  <c:v>30.8</c:v>
                </c:pt>
                <c:pt idx="4315">
                  <c:v>30.7</c:v>
                </c:pt>
                <c:pt idx="4316">
                  <c:v>30.8</c:v>
                </c:pt>
                <c:pt idx="4317">
                  <c:v>31.3</c:v>
                </c:pt>
                <c:pt idx="4318">
                  <c:v>31.9</c:v>
                </c:pt>
                <c:pt idx="4319">
                  <c:v>32.5</c:v>
                </c:pt>
                <c:pt idx="4320">
                  <c:v>32.9</c:v>
                </c:pt>
                <c:pt idx="4321">
                  <c:v>33.1</c:v>
                </c:pt>
                <c:pt idx="4322">
                  <c:v>33.1</c:v>
                </c:pt>
                <c:pt idx="4323">
                  <c:v>33.299999999999997</c:v>
                </c:pt>
                <c:pt idx="4324">
                  <c:v>33.6</c:v>
                </c:pt>
                <c:pt idx="4325">
                  <c:v>33.700000000000003</c:v>
                </c:pt>
                <c:pt idx="4326">
                  <c:v>34.1</c:v>
                </c:pt>
                <c:pt idx="4327">
                  <c:v>35</c:v>
                </c:pt>
                <c:pt idx="4328">
                  <c:v>35.799999999999997</c:v>
                </c:pt>
                <c:pt idx="4329">
                  <c:v>37</c:v>
                </c:pt>
                <c:pt idx="4330">
                  <c:v>37.9</c:v>
                </c:pt>
                <c:pt idx="4331">
                  <c:v>38.200000000000003</c:v>
                </c:pt>
                <c:pt idx="4332">
                  <c:v>38.1</c:v>
                </c:pt>
                <c:pt idx="4333">
                  <c:v>38.5</c:v>
                </c:pt>
                <c:pt idx="4334">
                  <c:v>39.1</c:v>
                </c:pt>
                <c:pt idx="4335">
                  <c:v>39.799999999999997</c:v>
                </c:pt>
                <c:pt idx="4336">
                  <c:v>40.799999999999997</c:v>
                </c:pt>
                <c:pt idx="4337">
                  <c:v>41.7</c:v>
                </c:pt>
                <c:pt idx="4338">
                  <c:v>42.3</c:v>
                </c:pt>
                <c:pt idx="4339">
                  <c:v>41.9</c:v>
                </c:pt>
                <c:pt idx="4340">
                  <c:v>41.7</c:v>
                </c:pt>
                <c:pt idx="4341">
                  <c:v>41.9</c:v>
                </c:pt>
                <c:pt idx="4342">
                  <c:v>42.7</c:v>
                </c:pt>
                <c:pt idx="4343">
                  <c:v>44</c:v>
                </c:pt>
                <c:pt idx="4344">
                  <c:v>45.4</c:v>
                </c:pt>
                <c:pt idx="4345">
                  <c:v>47</c:v>
                </c:pt>
                <c:pt idx="4346">
                  <c:v>48.2</c:v>
                </c:pt>
                <c:pt idx="4347">
                  <c:v>49.4</c:v>
                </c:pt>
                <c:pt idx="4348">
                  <c:v>50.8</c:v>
                </c:pt>
                <c:pt idx="4349">
                  <c:v>52.4</c:v>
                </c:pt>
                <c:pt idx="4350">
                  <c:v>55</c:v>
                </c:pt>
                <c:pt idx="4351">
                  <c:v>57.8</c:v>
                </c:pt>
                <c:pt idx="4352">
                  <c:v>60.5</c:v>
                </c:pt>
                <c:pt idx="4353">
                  <c:v>63.3</c:v>
                </c:pt>
                <c:pt idx="4354">
                  <c:v>65</c:v>
                </c:pt>
                <c:pt idx="4355">
                  <c:v>66.099999999999994</c:v>
                </c:pt>
                <c:pt idx="4356">
                  <c:v>66</c:v>
                </c:pt>
                <c:pt idx="4357">
                  <c:v>65.099999999999994</c:v>
                </c:pt>
                <c:pt idx="4358">
                  <c:v>64.3</c:v>
                </c:pt>
                <c:pt idx="4359">
                  <c:v>63.3</c:v>
                </c:pt>
                <c:pt idx="4360">
                  <c:v>62.9</c:v>
                </c:pt>
                <c:pt idx="4361">
                  <c:v>63.8</c:v>
                </c:pt>
                <c:pt idx="4362">
                  <c:v>64.3</c:v>
                </c:pt>
                <c:pt idx="4363">
                  <c:v>64.8</c:v>
                </c:pt>
                <c:pt idx="4364">
                  <c:v>66</c:v>
                </c:pt>
                <c:pt idx="4365">
                  <c:v>66.7</c:v>
                </c:pt>
                <c:pt idx="4366">
                  <c:v>67.2</c:v>
                </c:pt>
                <c:pt idx="4367">
                  <c:v>67.400000000000006</c:v>
                </c:pt>
                <c:pt idx="4368">
                  <c:v>67.3</c:v>
                </c:pt>
                <c:pt idx="4369">
                  <c:v>67.900000000000006</c:v>
                </c:pt>
                <c:pt idx="4370">
                  <c:v>68.400000000000006</c:v>
                </c:pt>
                <c:pt idx="4371">
                  <c:v>68.5</c:v>
                </c:pt>
                <c:pt idx="4372">
                  <c:v>69.5</c:v>
                </c:pt>
                <c:pt idx="4373">
                  <c:v>71.400000000000006</c:v>
                </c:pt>
                <c:pt idx="4374">
                  <c:v>73.400000000000006</c:v>
                </c:pt>
                <c:pt idx="4375">
                  <c:v>75.900000000000006</c:v>
                </c:pt>
                <c:pt idx="4376">
                  <c:v>77.900000000000006</c:v>
                </c:pt>
                <c:pt idx="4377">
                  <c:v>78.3</c:v>
                </c:pt>
                <c:pt idx="4378">
                  <c:v>77.3</c:v>
                </c:pt>
                <c:pt idx="4379">
                  <c:v>75.8</c:v>
                </c:pt>
                <c:pt idx="4380">
                  <c:v>74.099999999999994</c:v>
                </c:pt>
                <c:pt idx="4381">
                  <c:v>72.400000000000006</c:v>
                </c:pt>
                <c:pt idx="4382">
                  <c:v>71.7</c:v>
                </c:pt>
                <c:pt idx="4383">
                  <c:v>71.900000000000006</c:v>
                </c:pt>
                <c:pt idx="4384">
                  <c:v>71.900000000000006</c:v>
                </c:pt>
                <c:pt idx="4385">
                  <c:v>70.900000000000006</c:v>
                </c:pt>
                <c:pt idx="4386">
                  <c:v>69.7</c:v>
                </c:pt>
                <c:pt idx="4387">
                  <c:v>70</c:v>
                </c:pt>
                <c:pt idx="4388">
                  <c:v>71.099999999999994</c:v>
                </c:pt>
                <c:pt idx="4389">
                  <c:v>72.2</c:v>
                </c:pt>
                <c:pt idx="4390">
                  <c:v>73</c:v>
                </c:pt>
                <c:pt idx="4391">
                  <c:v>72.900000000000006</c:v>
                </c:pt>
                <c:pt idx="4392">
                  <c:v>72.400000000000006</c:v>
                </c:pt>
                <c:pt idx="4393">
                  <c:v>71.7</c:v>
                </c:pt>
                <c:pt idx="4394">
                  <c:v>71.099999999999994</c:v>
                </c:pt>
                <c:pt idx="4395">
                  <c:v>71.5</c:v>
                </c:pt>
                <c:pt idx="4396">
                  <c:v>72.3</c:v>
                </c:pt>
                <c:pt idx="4397">
                  <c:v>73.2</c:v>
                </c:pt>
                <c:pt idx="4398">
                  <c:v>74.2</c:v>
                </c:pt>
                <c:pt idx="4399">
                  <c:v>75.400000000000006</c:v>
                </c:pt>
                <c:pt idx="4400">
                  <c:v>76.599999999999994</c:v>
                </c:pt>
                <c:pt idx="4401">
                  <c:v>77.900000000000006</c:v>
                </c:pt>
                <c:pt idx="4402">
                  <c:v>79.7</c:v>
                </c:pt>
                <c:pt idx="4403">
                  <c:v>82.1</c:v>
                </c:pt>
                <c:pt idx="4404">
                  <c:v>85.6</c:v>
                </c:pt>
                <c:pt idx="4405">
                  <c:v>89.2</c:v>
                </c:pt>
                <c:pt idx="4406">
                  <c:v>92.7</c:v>
                </c:pt>
                <c:pt idx="4407">
                  <c:v>95.7</c:v>
                </c:pt>
                <c:pt idx="4408">
                  <c:v>98.1</c:v>
                </c:pt>
                <c:pt idx="4409">
                  <c:v>98.5</c:v>
                </c:pt>
                <c:pt idx="4410">
                  <c:v>98.1</c:v>
                </c:pt>
                <c:pt idx="4411">
                  <c:v>98.2</c:v>
                </c:pt>
                <c:pt idx="4412">
                  <c:v>99</c:v>
                </c:pt>
                <c:pt idx="4413">
                  <c:v>99.3</c:v>
                </c:pt>
                <c:pt idx="4414">
                  <c:v>98.7</c:v>
                </c:pt>
                <c:pt idx="4415">
                  <c:v>98.6</c:v>
                </c:pt>
                <c:pt idx="4416">
                  <c:v>98.5</c:v>
                </c:pt>
                <c:pt idx="4417">
                  <c:v>97.6</c:v>
                </c:pt>
                <c:pt idx="4418">
                  <c:v>95.7</c:v>
                </c:pt>
                <c:pt idx="4419">
                  <c:v>93.3</c:v>
                </c:pt>
                <c:pt idx="4420">
                  <c:v>90.8</c:v>
                </c:pt>
                <c:pt idx="4421">
                  <c:v>88.4</c:v>
                </c:pt>
                <c:pt idx="4422">
                  <c:v>86.5</c:v>
                </c:pt>
                <c:pt idx="4423">
                  <c:v>85.7</c:v>
                </c:pt>
                <c:pt idx="4424">
                  <c:v>86.4</c:v>
                </c:pt>
                <c:pt idx="4425">
                  <c:v>87.4</c:v>
                </c:pt>
                <c:pt idx="4426">
                  <c:v>88.7</c:v>
                </c:pt>
                <c:pt idx="4427">
                  <c:v>90</c:v>
                </c:pt>
                <c:pt idx="4428">
                  <c:v>91.6</c:v>
                </c:pt>
                <c:pt idx="4429">
                  <c:v>93.1</c:v>
                </c:pt>
                <c:pt idx="4430">
                  <c:v>94.8</c:v>
                </c:pt>
                <c:pt idx="4431">
                  <c:v>96.4</c:v>
                </c:pt>
                <c:pt idx="4432">
                  <c:v>97.3</c:v>
                </c:pt>
                <c:pt idx="4433">
                  <c:v>97.2</c:v>
                </c:pt>
                <c:pt idx="4434">
                  <c:v>97.7</c:v>
                </c:pt>
                <c:pt idx="4435">
                  <c:v>98.5</c:v>
                </c:pt>
                <c:pt idx="4436">
                  <c:v>98.6</c:v>
                </c:pt>
                <c:pt idx="4437">
                  <c:v>98.6</c:v>
                </c:pt>
                <c:pt idx="4438">
                  <c:v>98.8</c:v>
                </c:pt>
                <c:pt idx="4439">
                  <c:v>99.2</c:v>
                </c:pt>
                <c:pt idx="4440">
                  <c:v>99.2</c:v>
                </c:pt>
                <c:pt idx="4441">
                  <c:v>99.3</c:v>
                </c:pt>
                <c:pt idx="4442">
                  <c:v>99.2</c:v>
                </c:pt>
                <c:pt idx="4443">
                  <c:v>98.5</c:v>
                </c:pt>
                <c:pt idx="4444">
                  <c:v>96.9</c:v>
                </c:pt>
                <c:pt idx="4445">
                  <c:v>94.4</c:v>
                </c:pt>
                <c:pt idx="4446">
                  <c:v>91.6</c:v>
                </c:pt>
                <c:pt idx="4447">
                  <c:v>89.1</c:v>
                </c:pt>
                <c:pt idx="4448">
                  <c:v>87.2</c:v>
                </c:pt>
                <c:pt idx="4449">
                  <c:v>85.6</c:v>
                </c:pt>
                <c:pt idx="4450">
                  <c:v>84.4</c:v>
                </c:pt>
                <c:pt idx="4451">
                  <c:v>83.2</c:v>
                </c:pt>
                <c:pt idx="4452">
                  <c:v>82</c:v>
                </c:pt>
                <c:pt idx="4453">
                  <c:v>80.7</c:v>
                </c:pt>
                <c:pt idx="4454">
                  <c:v>79.5</c:v>
                </c:pt>
                <c:pt idx="4455">
                  <c:v>79.3</c:v>
                </c:pt>
                <c:pt idx="4456">
                  <c:v>79.3</c:v>
                </c:pt>
                <c:pt idx="4457">
                  <c:v>78.8</c:v>
                </c:pt>
                <c:pt idx="4458">
                  <c:v>77.900000000000006</c:v>
                </c:pt>
                <c:pt idx="4459">
                  <c:v>77.5</c:v>
                </c:pt>
                <c:pt idx="4460">
                  <c:v>77.7</c:v>
                </c:pt>
                <c:pt idx="4461">
                  <c:v>78</c:v>
                </c:pt>
                <c:pt idx="4462">
                  <c:v>78.5</c:v>
                </c:pt>
                <c:pt idx="4463">
                  <c:v>78.900000000000006</c:v>
                </c:pt>
                <c:pt idx="4464">
                  <c:v>79.7</c:v>
                </c:pt>
                <c:pt idx="4465">
                  <c:v>80.7</c:v>
                </c:pt>
                <c:pt idx="4466">
                  <c:v>81.8</c:v>
                </c:pt>
                <c:pt idx="4467">
                  <c:v>82.9</c:v>
                </c:pt>
                <c:pt idx="4468">
                  <c:v>83.3</c:v>
                </c:pt>
                <c:pt idx="4469">
                  <c:v>82.5</c:v>
                </c:pt>
                <c:pt idx="4470">
                  <c:v>81.2</c:v>
                </c:pt>
                <c:pt idx="4471">
                  <c:v>80</c:v>
                </c:pt>
                <c:pt idx="4472">
                  <c:v>79.3</c:v>
                </c:pt>
                <c:pt idx="4473">
                  <c:v>79.5</c:v>
                </c:pt>
                <c:pt idx="4474">
                  <c:v>79.5</c:v>
                </c:pt>
                <c:pt idx="4475">
                  <c:v>78.8</c:v>
                </c:pt>
                <c:pt idx="4476">
                  <c:v>77.900000000000006</c:v>
                </c:pt>
                <c:pt idx="4477">
                  <c:v>76.599999999999994</c:v>
                </c:pt>
                <c:pt idx="4478">
                  <c:v>75.2</c:v>
                </c:pt>
                <c:pt idx="4479">
                  <c:v>74</c:v>
                </c:pt>
                <c:pt idx="4480">
                  <c:v>73.7</c:v>
                </c:pt>
                <c:pt idx="4481">
                  <c:v>73.8</c:v>
                </c:pt>
                <c:pt idx="4482">
                  <c:v>73.3</c:v>
                </c:pt>
                <c:pt idx="4483">
                  <c:v>73</c:v>
                </c:pt>
                <c:pt idx="4484">
                  <c:v>73</c:v>
                </c:pt>
                <c:pt idx="4485">
                  <c:v>72.900000000000006</c:v>
                </c:pt>
                <c:pt idx="4486">
                  <c:v>72.8</c:v>
                </c:pt>
                <c:pt idx="4487">
                  <c:v>72.599999999999994</c:v>
                </c:pt>
                <c:pt idx="4488">
                  <c:v>72.5</c:v>
                </c:pt>
                <c:pt idx="4489">
                  <c:v>72.400000000000006</c:v>
                </c:pt>
                <c:pt idx="4490">
                  <c:v>72.400000000000006</c:v>
                </c:pt>
                <c:pt idx="4491">
                  <c:v>72.5</c:v>
                </c:pt>
                <c:pt idx="4492">
                  <c:v>72.8</c:v>
                </c:pt>
                <c:pt idx="4493">
                  <c:v>73.3</c:v>
                </c:pt>
                <c:pt idx="4494">
                  <c:v>73.5</c:v>
                </c:pt>
                <c:pt idx="4495">
                  <c:v>73.7</c:v>
                </c:pt>
                <c:pt idx="4496">
                  <c:v>73.900000000000006</c:v>
                </c:pt>
                <c:pt idx="4497">
                  <c:v>74</c:v>
                </c:pt>
                <c:pt idx="4498">
                  <c:v>74.099999999999994</c:v>
                </c:pt>
                <c:pt idx="4499">
                  <c:v>74.099999999999994</c:v>
                </c:pt>
                <c:pt idx="4500">
                  <c:v>74.2</c:v>
                </c:pt>
                <c:pt idx="4501">
                  <c:v>74.2</c:v>
                </c:pt>
                <c:pt idx="4502">
                  <c:v>74.099999999999994</c:v>
                </c:pt>
                <c:pt idx="4503">
                  <c:v>74</c:v>
                </c:pt>
                <c:pt idx="4504">
                  <c:v>73.5</c:v>
                </c:pt>
                <c:pt idx="4505">
                  <c:v>72.400000000000006</c:v>
                </c:pt>
                <c:pt idx="4506">
                  <c:v>72.400000000000006</c:v>
                </c:pt>
                <c:pt idx="4507">
                  <c:v>72.599999999999994</c:v>
                </c:pt>
                <c:pt idx="4508">
                  <c:v>72.2</c:v>
                </c:pt>
                <c:pt idx="4509">
                  <c:v>71.900000000000006</c:v>
                </c:pt>
                <c:pt idx="4510">
                  <c:v>72</c:v>
                </c:pt>
                <c:pt idx="4511">
                  <c:v>71.8</c:v>
                </c:pt>
                <c:pt idx="4512">
                  <c:v>71.599999999999994</c:v>
                </c:pt>
                <c:pt idx="4513">
                  <c:v>71.599999999999994</c:v>
                </c:pt>
                <c:pt idx="4514">
                  <c:v>71.3</c:v>
                </c:pt>
                <c:pt idx="4515">
                  <c:v>71.099999999999994</c:v>
                </c:pt>
                <c:pt idx="4516">
                  <c:v>71.3</c:v>
                </c:pt>
                <c:pt idx="4517">
                  <c:v>71.2</c:v>
                </c:pt>
                <c:pt idx="4518">
                  <c:v>71.599999999999994</c:v>
                </c:pt>
                <c:pt idx="4519">
                  <c:v>71.8</c:v>
                </c:pt>
                <c:pt idx="4520">
                  <c:v>72</c:v>
                </c:pt>
                <c:pt idx="4521">
                  <c:v>72.099999999999994</c:v>
                </c:pt>
                <c:pt idx="4522">
                  <c:v>72</c:v>
                </c:pt>
                <c:pt idx="4523">
                  <c:v>72.099999999999994</c:v>
                </c:pt>
                <c:pt idx="4524">
                  <c:v>72.2</c:v>
                </c:pt>
                <c:pt idx="4525">
                  <c:v>72.3</c:v>
                </c:pt>
                <c:pt idx="4526">
                  <c:v>72.5</c:v>
                </c:pt>
                <c:pt idx="4527">
                  <c:v>72.599999999999994</c:v>
                </c:pt>
                <c:pt idx="4528">
                  <c:v>72.7</c:v>
                </c:pt>
                <c:pt idx="4529">
                  <c:v>72.8</c:v>
                </c:pt>
                <c:pt idx="4530">
                  <c:v>72.8</c:v>
                </c:pt>
                <c:pt idx="4531">
                  <c:v>72.7</c:v>
                </c:pt>
                <c:pt idx="4532">
                  <c:v>72.400000000000006</c:v>
                </c:pt>
                <c:pt idx="4533">
                  <c:v>72.400000000000006</c:v>
                </c:pt>
                <c:pt idx="4534">
                  <c:v>72.2</c:v>
                </c:pt>
                <c:pt idx="4535">
                  <c:v>72.2</c:v>
                </c:pt>
                <c:pt idx="4536">
                  <c:v>72.400000000000006</c:v>
                </c:pt>
                <c:pt idx="4537">
                  <c:v>72.400000000000006</c:v>
                </c:pt>
                <c:pt idx="4538">
                  <c:v>72.599999999999994</c:v>
                </c:pt>
                <c:pt idx="4539">
                  <c:v>72.7</c:v>
                </c:pt>
                <c:pt idx="4540">
                  <c:v>72.8</c:v>
                </c:pt>
                <c:pt idx="4541">
                  <c:v>72.099999999999994</c:v>
                </c:pt>
                <c:pt idx="4542">
                  <c:v>72</c:v>
                </c:pt>
                <c:pt idx="4543">
                  <c:v>72</c:v>
                </c:pt>
                <c:pt idx="4544">
                  <c:v>72</c:v>
                </c:pt>
                <c:pt idx="4545">
                  <c:v>71.8</c:v>
                </c:pt>
                <c:pt idx="4546">
                  <c:v>71.7</c:v>
                </c:pt>
                <c:pt idx="4547">
                  <c:v>71.7</c:v>
                </c:pt>
                <c:pt idx="4548">
                  <c:v>71.900000000000006</c:v>
                </c:pt>
                <c:pt idx="4549">
                  <c:v>72</c:v>
                </c:pt>
                <c:pt idx="4550">
                  <c:v>71.8</c:v>
                </c:pt>
                <c:pt idx="4551">
                  <c:v>71</c:v>
                </c:pt>
                <c:pt idx="4552">
                  <c:v>70</c:v>
                </c:pt>
                <c:pt idx="4553">
                  <c:v>69.099999999999994</c:v>
                </c:pt>
                <c:pt idx="4554">
                  <c:v>68.599999999999994</c:v>
                </c:pt>
                <c:pt idx="4555">
                  <c:v>67.3</c:v>
                </c:pt>
                <c:pt idx="4556">
                  <c:v>66</c:v>
                </c:pt>
                <c:pt idx="4557">
                  <c:v>64.099999999999994</c:v>
                </c:pt>
                <c:pt idx="4558">
                  <c:v>62.6</c:v>
                </c:pt>
                <c:pt idx="4559">
                  <c:v>60.8</c:v>
                </c:pt>
                <c:pt idx="4560">
                  <c:v>59.8</c:v>
                </c:pt>
                <c:pt idx="4561">
                  <c:v>59.7</c:v>
                </c:pt>
                <c:pt idx="4562">
                  <c:v>60.1</c:v>
                </c:pt>
                <c:pt idx="4563">
                  <c:v>60.4</c:v>
                </c:pt>
                <c:pt idx="4564">
                  <c:v>60.3</c:v>
                </c:pt>
                <c:pt idx="4565">
                  <c:v>60.9</c:v>
                </c:pt>
                <c:pt idx="4566">
                  <c:v>61.3</c:v>
                </c:pt>
                <c:pt idx="4567">
                  <c:v>62.3</c:v>
                </c:pt>
                <c:pt idx="4568">
                  <c:v>62.5</c:v>
                </c:pt>
                <c:pt idx="4569">
                  <c:v>63.1</c:v>
                </c:pt>
                <c:pt idx="4570">
                  <c:v>63.7</c:v>
                </c:pt>
                <c:pt idx="4571">
                  <c:v>64.3</c:v>
                </c:pt>
                <c:pt idx="4572">
                  <c:v>65.3</c:v>
                </c:pt>
                <c:pt idx="4573">
                  <c:v>66</c:v>
                </c:pt>
                <c:pt idx="4574">
                  <c:v>66.8</c:v>
                </c:pt>
                <c:pt idx="4575">
                  <c:v>67.900000000000006</c:v>
                </c:pt>
                <c:pt idx="4576">
                  <c:v>68.7</c:v>
                </c:pt>
                <c:pt idx="4577">
                  <c:v>69.7</c:v>
                </c:pt>
                <c:pt idx="4578">
                  <c:v>71.7</c:v>
                </c:pt>
                <c:pt idx="4579">
                  <c:v>75.2</c:v>
                </c:pt>
                <c:pt idx="4580">
                  <c:v>79.400000000000006</c:v>
                </c:pt>
                <c:pt idx="4581">
                  <c:v>83.7</c:v>
                </c:pt>
                <c:pt idx="4582">
                  <c:v>88</c:v>
                </c:pt>
                <c:pt idx="4583">
                  <c:v>92.4</c:v>
                </c:pt>
                <c:pt idx="4584">
                  <c:v>96</c:v>
                </c:pt>
                <c:pt idx="4585">
                  <c:v>99.4</c:v>
                </c:pt>
                <c:pt idx="4586">
                  <c:v>100</c:v>
                </c:pt>
                <c:pt idx="4587">
                  <c:v>100</c:v>
                </c:pt>
                <c:pt idx="4588">
                  <c:v>100</c:v>
                </c:pt>
                <c:pt idx="4589">
                  <c:v>97.3</c:v>
                </c:pt>
                <c:pt idx="4590">
                  <c:v>97</c:v>
                </c:pt>
                <c:pt idx="4591">
                  <c:v>98.2</c:v>
                </c:pt>
                <c:pt idx="4592">
                  <c:v>100</c:v>
                </c:pt>
                <c:pt idx="4593">
                  <c:v>100</c:v>
                </c:pt>
                <c:pt idx="4594">
                  <c:v>100</c:v>
                </c:pt>
                <c:pt idx="4595">
                  <c:v>99.4</c:v>
                </c:pt>
                <c:pt idx="4596">
                  <c:v>98.2</c:v>
                </c:pt>
                <c:pt idx="4597">
                  <c:v>99.1</c:v>
                </c:pt>
                <c:pt idx="4598">
                  <c:v>98.8</c:v>
                </c:pt>
                <c:pt idx="4599">
                  <c:v>98.3</c:v>
                </c:pt>
                <c:pt idx="4600">
                  <c:v>97.5</c:v>
                </c:pt>
                <c:pt idx="4601">
                  <c:v>96.9</c:v>
                </c:pt>
                <c:pt idx="4602">
                  <c:v>94.7</c:v>
                </c:pt>
                <c:pt idx="4603">
                  <c:v>92.5</c:v>
                </c:pt>
                <c:pt idx="4604">
                  <c:v>90.9</c:v>
                </c:pt>
                <c:pt idx="4605">
                  <c:v>90.6</c:v>
                </c:pt>
                <c:pt idx="4606">
                  <c:v>91.8</c:v>
                </c:pt>
                <c:pt idx="4607">
                  <c:v>93.4</c:v>
                </c:pt>
                <c:pt idx="4608">
                  <c:v>95.1</c:v>
                </c:pt>
                <c:pt idx="4609">
                  <c:v>96.8</c:v>
                </c:pt>
                <c:pt idx="4610">
                  <c:v>97.8</c:v>
                </c:pt>
                <c:pt idx="4611">
                  <c:v>97.6</c:v>
                </c:pt>
                <c:pt idx="4612">
                  <c:v>97.8</c:v>
                </c:pt>
                <c:pt idx="4613">
                  <c:v>98.7</c:v>
                </c:pt>
                <c:pt idx="4614">
                  <c:v>99.1</c:v>
                </c:pt>
                <c:pt idx="4615">
                  <c:v>98.6</c:v>
                </c:pt>
                <c:pt idx="4616">
                  <c:v>99.3</c:v>
                </c:pt>
                <c:pt idx="4617">
                  <c:v>99.5</c:v>
                </c:pt>
                <c:pt idx="4618">
                  <c:v>99.3</c:v>
                </c:pt>
                <c:pt idx="4619">
                  <c:v>99.4</c:v>
                </c:pt>
                <c:pt idx="4620">
                  <c:v>99.3</c:v>
                </c:pt>
                <c:pt idx="4621">
                  <c:v>99.2</c:v>
                </c:pt>
                <c:pt idx="4622">
                  <c:v>98.6</c:v>
                </c:pt>
                <c:pt idx="4623">
                  <c:v>98.5</c:v>
                </c:pt>
                <c:pt idx="4624">
                  <c:v>97.8</c:v>
                </c:pt>
                <c:pt idx="4625">
                  <c:v>96.7</c:v>
                </c:pt>
                <c:pt idx="4626">
                  <c:v>94.4</c:v>
                </c:pt>
                <c:pt idx="4627">
                  <c:v>91.5</c:v>
                </c:pt>
                <c:pt idx="4628">
                  <c:v>88</c:v>
                </c:pt>
                <c:pt idx="4629">
                  <c:v>84.4</c:v>
                </c:pt>
                <c:pt idx="4630">
                  <c:v>81.099999999999994</c:v>
                </c:pt>
                <c:pt idx="4631">
                  <c:v>78.5</c:v>
                </c:pt>
                <c:pt idx="4632">
                  <c:v>76.7</c:v>
                </c:pt>
                <c:pt idx="4633">
                  <c:v>76.400000000000006</c:v>
                </c:pt>
                <c:pt idx="4634">
                  <c:v>76.599999999999994</c:v>
                </c:pt>
                <c:pt idx="4635">
                  <c:v>76.8</c:v>
                </c:pt>
                <c:pt idx="4636">
                  <c:v>77</c:v>
                </c:pt>
                <c:pt idx="4637">
                  <c:v>77.2</c:v>
                </c:pt>
                <c:pt idx="4638">
                  <c:v>77.5</c:v>
                </c:pt>
                <c:pt idx="4639">
                  <c:v>77.400000000000006</c:v>
                </c:pt>
                <c:pt idx="4640">
                  <c:v>77.5</c:v>
                </c:pt>
                <c:pt idx="4641">
                  <c:v>77.599999999999994</c:v>
                </c:pt>
                <c:pt idx="4642">
                  <c:v>77.599999999999994</c:v>
                </c:pt>
                <c:pt idx="4643">
                  <c:v>77.7</c:v>
                </c:pt>
                <c:pt idx="4644">
                  <c:v>77.400000000000006</c:v>
                </c:pt>
                <c:pt idx="4645">
                  <c:v>76.2</c:v>
                </c:pt>
                <c:pt idx="4646">
                  <c:v>74.3</c:v>
                </c:pt>
                <c:pt idx="4647">
                  <c:v>72.2</c:v>
                </c:pt>
                <c:pt idx="4648">
                  <c:v>70.5</c:v>
                </c:pt>
                <c:pt idx="4649">
                  <c:v>68.599999999999994</c:v>
                </c:pt>
                <c:pt idx="4650">
                  <c:v>66.900000000000006</c:v>
                </c:pt>
                <c:pt idx="4651">
                  <c:v>65.3</c:v>
                </c:pt>
                <c:pt idx="4652">
                  <c:v>65</c:v>
                </c:pt>
                <c:pt idx="4653">
                  <c:v>64.7</c:v>
                </c:pt>
                <c:pt idx="4654">
                  <c:v>63.8</c:v>
                </c:pt>
                <c:pt idx="4655">
                  <c:v>62.7</c:v>
                </c:pt>
                <c:pt idx="4656">
                  <c:v>62.7</c:v>
                </c:pt>
                <c:pt idx="4657">
                  <c:v>62.4</c:v>
                </c:pt>
                <c:pt idx="4658">
                  <c:v>62.3</c:v>
                </c:pt>
                <c:pt idx="4659">
                  <c:v>62.5</c:v>
                </c:pt>
                <c:pt idx="4660">
                  <c:v>62.6</c:v>
                </c:pt>
                <c:pt idx="4661">
                  <c:v>62.6</c:v>
                </c:pt>
                <c:pt idx="4662">
                  <c:v>62.9</c:v>
                </c:pt>
                <c:pt idx="4663">
                  <c:v>63.2</c:v>
                </c:pt>
                <c:pt idx="4664">
                  <c:v>63.3</c:v>
                </c:pt>
                <c:pt idx="4665">
                  <c:v>63.2</c:v>
                </c:pt>
                <c:pt idx="4666">
                  <c:v>63</c:v>
                </c:pt>
                <c:pt idx="4667">
                  <c:v>61.6</c:v>
                </c:pt>
                <c:pt idx="4668">
                  <c:v>59</c:v>
                </c:pt>
                <c:pt idx="4669">
                  <c:v>56.2</c:v>
                </c:pt>
                <c:pt idx="4670">
                  <c:v>53</c:v>
                </c:pt>
                <c:pt idx="4671">
                  <c:v>51.5</c:v>
                </c:pt>
                <c:pt idx="4672">
                  <c:v>51.4</c:v>
                </c:pt>
                <c:pt idx="4673">
                  <c:v>51.8</c:v>
                </c:pt>
                <c:pt idx="4674">
                  <c:v>52.9</c:v>
                </c:pt>
                <c:pt idx="4675">
                  <c:v>53.4</c:v>
                </c:pt>
                <c:pt idx="4676">
                  <c:v>54.4</c:v>
                </c:pt>
                <c:pt idx="4677">
                  <c:v>55.3</c:v>
                </c:pt>
                <c:pt idx="4678">
                  <c:v>55.9</c:v>
                </c:pt>
                <c:pt idx="4679">
                  <c:v>56.9</c:v>
                </c:pt>
                <c:pt idx="4680">
                  <c:v>57.8</c:v>
                </c:pt>
                <c:pt idx="4681">
                  <c:v>58.5</c:v>
                </c:pt>
                <c:pt idx="4682">
                  <c:v>59.7</c:v>
                </c:pt>
                <c:pt idx="4683">
                  <c:v>60.6</c:v>
                </c:pt>
                <c:pt idx="4684">
                  <c:v>61</c:v>
                </c:pt>
                <c:pt idx="4685">
                  <c:v>61.7</c:v>
                </c:pt>
                <c:pt idx="4686">
                  <c:v>61.4</c:v>
                </c:pt>
                <c:pt idx="4687">
                  <c:v>59.9</c:v>
                </c:pt>
                <c:pt idx="4688">
                  <c:v>58.4</c:v>
                </c:pt>
                <c:pt idx="4689">
                  <c:v>57.1</c:v>
                </c:pt>
                <c:pt idx="4690">
                  <c:v>56.2</c:v>
                </c:pt>
                <c:pt idx="4691">
                  <c:v>56.3</c:v>
                </c:pt>
                <c:pt idx="4692">
                  <c:v>56.2</c:v>
                </c:pt>
                <c:pt idx="4693">
                  <c:v>55.4</c:v>
                </c:pt>
                <c:pt idx="4694">
                  <c:v>54.4</c:v>
                </c:pt>
                <c:pt idx="4695">
                  <c:v>54.1</c:v>
                </c:pt>
                <c:pt idx="4696">
                  <c:v>54.4</c:v>
                </c:pt>
                <c:pt idx="4697">
                  <c:v>54.6</c:v>
                </c:pt>
                <c:pt idx="4698">
                  <c:v>54.6</c:v>
                </c:pt>
                <c:pt idx="4699">
                  <c:v>54.4</c:v>
                </c:pt>
                <c:pt idx="4700">
                  <c:v>54.1</c:v>
                </c:pt>
                <c:pt idx="4701">
                  <c:v>53.4</c:v>
                </c:pt>
                <c:pt idx="4702">
                  <c:v>52.6</c:v>
                </c:pt>
                <c:pt idx="4703">
                  <c:v>52.5</c:v>
                </c:pt>
                <c:pt idx="4704">
                  <c:v>52.9</c:v>
                </c:pt>
                <c:pt idx="4705">
                  <c:v>52.9</c:v>
                </c:pt>
                <c:pt idx="4706">
                  <c:v>52.5</c:v>
                </c:pt>
                <c:pt idx="4707">
                  <c:v>52.5</c:v>
                </c:pt>
                <c:pt idx="4708">
                  <c:v>52.6</c:v>
                </c:pt>
                <c:pt idx="4709">
                  <c:v>52.5</c:v>
                </c:pt>
                <c:pt idx="4710">
                  <c:v>52.5</c:v>
                </c:pt>
                <c:pt idx="4711">
                  <c:v>51.9</c:v>
                </c:pt>
                <c:pt idx="4712">
                  <c:v>50.8</c:v>
                </c:pt>
                <c:pt idx="4713">
                  <c:v>49.5</c:v>
                </c:pt>
                <c:pt idx="4714">
                  <c:v>47.8</c:v>
                </c:pt>
                <c:pt idx="4715">
                  <c:v>45.7</c:v>
                </c:pt>
                <c:pt idx="4716">
                  <c:v>43.8</c:v>
                </c:pt>
                <c:pt idx="4717">
                  <c:v>42.3</c:v>
                </c:pt>
                <c:pt idx="4718">
                  <c:v>41.2</c:v>
                </c:pt>
                <c:pt idx="4719">
                  <c:v>41.8</c:v>
                </c:pt>
                <c:pt idx="4720">
                  <c:v>42</c:v>
                </c:pt>
                <c:pt idx="4721">
                  <c:v>41.7</c:v>
                </c:pt>
                <c:pt idx="4722">
                  <c:v>40.799999999999997</c:v>
                </c:pt>
                <c:pt idx="4723">
                  <c:v>40</c:v>
                </c:pt>
                <c:pt idx="4724">
                  <c:v>39.200000000000003</c:v>
                </c:pt>
                <c:pt idx="4725">
                  <c:v>39.1</c:v>
                </c:pt>
                <c:pt idx="4726">
                  <c:v>39.799999999999997</c:v>
                </c:pt>
                <c:pt idx="4727">
                  <c:v>39.700000000000003</c:v>
                </c:pt>
                <c:pt idx="4728">
                  <c:v>39.5</c:v>
                </c:pt>
                <c:pt idx="4729">
                  <c:v>38.5</c:v>
                </c:pt>
                <c:pt idx="4730">
                  <c:v>37.799999999999997</c:v>
                </c:pt>
                <c:pt idx="4731">
                  <c:v>36.799999999999997</c:v>
                </c:pt>
                <c:pt idx="4732">
                  <c:v>35.700000000000003</c:v>
                </c:pt>
                <c:pt idx="4733">
                  <c:v>35.1</c:v>
                </c:pt>
                <c:pt idx="4734">
                  <c:v>34.700000000000003</c:v>
                </c:pt>
                <c:pt idx="4735">
                  <c:v>34.9</c:v>
                </c:pt>
                <c:pt idx="4736">
                  <c:v>34.700000000000003</c:v>
                </c:pt>
                <c:pt idx="4737">
                  <c:v>33.700000000000003</c:v>
                </c:pt>
                <c:pt idx="4738">
                  <c:v>32.5</c:v>
                </c:pt>
                <c:pt idx="4739">
                  <c:v>30.8</c:v>
                </c:pt>
                <c:pt idx="4740">
                  <c:v>28.8</c:v>
                </c:pt>
                <c:pt idx="4741">
                  <c:v>27.2</c:v>
                </c:pt>
                <c:pt idx="4742">
                  <c:v>26</c:v>
                </c:pt>
                <c:pt idx="4743">
                  <c:v>25.1</c:v>
                </c:pt>
                <c:pt idx="4744">
                  <c:v>25</c:v>
                </c:pt>
                <c:pt idx="4745">
                  <c:v>25.1</c:v>
                </c:pt>
                <c:pt idx="4746">
                  <c:v>24.9</c:v>
                </c:pt>
                <c:pt idx="4747">
                  <c:v>24.5</c:v>
                </c:pt>
                <c:pt idx="4748">
                  <c:v>23.8</c:v>
                </c:pt>
                <c:pt idx="4749">
                  <c:v>23.3</c:v>
                </c:pt>
                <c:pt idx="4750">
                  <c:v>22.6</c:v>
                </c:pt>
                <c:pt idx="4751">
                  <c:v>21.6</c:v>
                </c:pt>
                <c:pt idx="4752">
                  <c:v>20.3</c:v>
                </c:pt>
                <c:pt idx="4753">
                  <c:v>17.899999999999999</c:v>
                </c:pt>
                <c:pt idx="4754">
                  <c:v>14.8</c:v>
                </c:pt>
                <c:pt idx="4755">
                  <c:v>11.8</c:v>
                </c:pt>
                <c:pt idx="4756">
                  <c:v>9</c:v>
                </c:pt>
                <c:pt idx="4757">
                  <c:v>7.2</c:v>
                </c:pt>
                <c:pt idx="4758">
                  <c:v>6.1</c:v>
                </c:pt>
                <c:pt idx="4759">
                  <c:v>5.2</c:v>
                </c:pt>
                <c:pt idx="4760">
                  <c:v>5.0999999999999996</c:v>
                </c:pt>
                <c:pt idx="4761">
                  <c:v>5.4</c:v>
                </c:pt>
                <c:pt idx="4762">
                  <c:v>5.3</c:v>
                </c:pt>
                <c:pt idx="4763">
                  <c:v>5.2</c:v>
                </c:pt>
                <c:pt idx="4764">
                  <c:v>5.3</c:v>
                </c:pt>
                <c:pt idx="4765">
                  <c:v>5.2</c:v>
                </c:pt>
                <c:pt idx="4766">
                  <c:v>5.2</c:v>
                </c:pt>
                <c:pt idx="4767">
                  <c:v>5.2</c:v>
                </c:pt>
                <c:pt idx="4768">
                  <c:v>5.2</c:v>
                </c:pt>
                <c:pt idx="4769">
                  <c:v>5.2</c:v>
                </c:pt>
                <c:pt idx="4770">
                  <c:v>4.8</c:v>
                </c:pt>
                <c:pt idx="4771">
                  <c:v>4.7</c:v>
                </c:pt>
                <c:pt idx="4772">
                  <c:v>4.7</c:v>
                </c:pt>
                <c:pt idx="4773">
                  <c:v>4.7</c:v>
                </c:pt>
                <c:pt idx="4774">
                  <c:v>4.5999999999999996</c:v>
                </c:pt>
                <c:pt idx="4775">
                  <c:v>4.4000000000000004</c:v>
                </c:pt>
                <c:pt idx="4776">
                  <c:v>3.9</c:v>
                </c:pt>
                <c:pt idx="4777">
                  <c:v>3.5</c:v>
                </c:pt>
                <c:pt idx="4778">
                  <c:v>3</c:v>
                </c:pt>
                <c:pt idx="4779">
                  <c:v>2.9</c:v>
                </c:pt>
                <c:pt idx="4780">
                  <c:v>3</c:v>
                </c:pt>
                <c:pt idx="4781">
                  <c:v>3.1</c:v>
                </c:pt>
                <c:pt idx="4782">
                  <c:v>3.2</c:v>
                </c:pt>
                <c:pt idx="4783">
                  <c:v>3.1</c:v>
                </c:pt>
                <c:pt idx="4784">
                  <c:v>3.3</c:v>
                </c:pt>
                <c:pt idx="4785">
                  <c:v>3.6</c:v>
                </c:pt>
                <c:pt idx="4786">
                  <c:v>4.0999999999999996</c:v>
                </c:pt>
                <c:pt idx="4787">
                  <c:v>4.3</c:v>
                </c:pt>
                <c:pt idx="4788">
                  <c:v>4.4000000000000004</c:v>
                </c:pt>
                <c:pt idx="4789">
                  <c:v>4.7</c:v>
                </c:pt>
                <c:pt idx="4790">
                  <c:v>5</c:v>
                </c:pt>
                <c:pt idx="4791">
                  <c:v>5.6</c:v>
                </c:pt>
                <c:pt idx="4792">
                  <c:v>6</c:v>
                </c:pt>
                <c:pt idx="4793">
                  <c:v>6.6</c:v>
                </c:pt>
                <c:pt idx="4794">
                  <c:v>6.9</c:v>
                </c:pt>
                <c:pt idx="4795">
                  <c:v>7.4</c:v>
                </c:pt>
                <c:pt idx="4796">
                  <c:v>7.9</c:v>
                </c:pt>
                <c:pt idx="4797">
                  <c:v>8.6</c:v>
                </c:pt>
                <c:pt idx="4798">
                  <c:v>9.5</c:v>
                </c:pt>
                <c:pt idx="4799">
                  <c:v>10.4</c:v>
                </c:pt>
                <c:pt idx="4800">
                  <c:v>11.3</c:v>
                </c:pt>
                <c:pt idx="4801">
                  <c:v>12.2</c:v>
                </c:pt>
                <c:pt idx="4802">
                  <c:v>13</c:v>
                </c:pt>
                <c:pt idx="4803">
                  <c:v>13.6</c:v>
                </c:pt>
                <c:pt idx="4804">
                  <c:v>14</c:v>
                </c:pt>
                <c:pt idx="4805">
                  <c:v>14.6</c:v>
                </c:pt>
                <c:pt idx="4806">
                  <c:v>15.2</c:v>
                </c:pt>
                <c:pt idx="4807">
                  <c:v>15.7</c:v>
                </c:pt>
                <c:pt idx="4808">
                  <c:v>15.8</c:v>
                </c:pt>
                <c:pt idx="4809">
                  <c:v>16.399999999999999</c:v>
                </c:pt>
                <c:pt idx="4810">
                  <c:v>16.899999999999999</c:v>
                </c:pt>
                <c:pt idx="4811">
                  <c:v>17.2</c:v>
                </c:pt>
                <c:pt idx="4812">
                  <c:v>17.399999999999999</c:v>
                </c:pt>
                <c:pt idx="4813">
                  <c:v>17.899999999999999</c:v>
                </c:pt>
                <c:pt idx="4814">
                  <c:v>18</c:v>
                </c:pt>
                <c:pt idx="4815">
                  <c:v>18.399999999999999</c:v>
                </c:pt>
                <c:pt idx="4816">
                  <c:v>18.5</c:v>
                </c:pt>
                <c:pt idx="4817">
                  <c:v>18.5</c:v>
                </c:pt>
                <c:pt idx="4818">
                  <c:v>18.600000000000001</c:v>
                </c:pt>
                <c:pt idx="4819">
                  <c:v>18.8</c:v>
                </c:pt>
                <c:pt idx="4820">
                  <c:v>19</c:v>
                </c:pt>
                <c:pt idx="4821">
                  <c:v>19.2</c:v>
                </c:pt>
                <c:pt idx="4822">
                  <c:v>19.399999999999999</c:v>
                </c:pt>
                <c:pt idx="4823">
                  <c:v>19.5</c:v>
                </c:pt>
                <c:pt idx="4824">
                  <c:v>19.5</c:v>
                </c:pt>
                <c:pt idx="4825">
                  <c:v>19.8</c:v>
                </c:pt>
                <c:pt idx="4826">
                  <c:v>19.8</c:v>
                </c:pt>
                <c:pt idx="4827">
                  <c:v>19.8</c:v>
                </c:pt>
                <c:pt idx="4828">
                  <c:v>20</c:v>
                </c:pt>
                <c:pt idx="4829">
                  <c:v>20.100000000000001</c:v>
                </c:pt>
                <c:pt idx="4830">
                  <c:v>20</c:v>
                </c:pt>
                <c:pt idx="4831">
                  <c:v>19.7</c:v>
                </c:pt>
                <c:pt idx="4832">
                  <c:v>19.600000000000001</c:v>
                </c:pt>
                <c:pt idx="4833">
                  <c:v>19.7</c:v>
                </c:pt>
                <c:pt idx="4834">
                  <c:v>19.8</c:v>
                </c:pt>
                <c:pt idx="4835">
                  <c:v>20.3</c:v>
                </c:pt>
                <c:pt idx="4836">
                  <c:v>20.6</c:v>
                </c:pt>
                <c:pt idx="4837">
                  <c:v>21</c:v>
                </c:pt>
                <c:pt idx="4838">
                  <c:v>21.5</c:v>
                </c:pt>
                <c:pt idx="4839">
                  <c:v>22</c:v>
                </c:pt>
                <c:pt idx="4840">
                  <c:v>22.2</c:v>
                </c:pt>
                <c:pt idx="4841">
                  <c:v>22.7</c:v>
                </c:pt>
                <c:pt idx="4842">
                  <c:v>22.9</c:v>
                </c:pt>
                <c:pt idx="4843">
                  <c:v>22.9</c:v>
                </c:pt>
                <c:pt idx="4844">
                  <c:v>22.9</c:v>
                </c:pt>
                <c:pt idx="4845">
                  <c:v>22.9</c:v>
                </c:pt>
                <c:pt idx="4846">
                  <c:v>22.9</c:v>
                </c:pt>
                <c:pt idx="4847">
                  <c:v>22.9</c:v>
                </c:pt>
                <c:pt idx="4848">
                  <c:v>22.9</c:v>
                </c:pt>
                <c:pt idx="4849">
                  <c:v>22.9</c:v>
                </c:pt>
                <c:pt idx="4850">
                  <c:v>23.1</c:v>
                </c:pt>
                <c:pt idx="4851">
                  <c:v>23.3</c:v>
                </c:pt>
                <c:pt idx="4852">
                  <c:v>24</c:v>
                </c:pt>
                <c:pt idx="4853">
                  <c:v>24.3</c:v>
                </c:pt>
                <c:pt idx="4854">
                  <c:v>24.4</c:v>
                </c:pt>
                <c:pt idx="4855">
                  <c:v>25</c:v>
                </c:pt>
                <c:pt idx="4856">
                  <c:v>25.7</c:v>
                </c:pt>
                <c:pt idx="4857">
                  <c:v>26.4</c:v>
                </c:pt>
                <c:pt idx="4858">
                  <c:v>26.8</c:v>
                </c:pt>
                <c:pt idx="4859">
                  <c:v>27.3</c:v>
                </c:pt>
                <c:pt idx="4860">
                  <c:v>27.6</c:v>
                </c:pt>
                <c:pt idx="4861">
                  <c:v>27.7</c:v>
                </c:pt>
                <c:pt idx="4862">
                  <c:v>28.2</c:v>
                </c:pt>
                <c:pt idx="4863">
                  <c:v>28.2</c:v>
                </c:pt>
                <c:pt idx="4864">
                  <c:v>28.3</c:v>
                </c:pt>
                <c:pt idx="4865">
                  <c:v>28.3</c:v>
                </c:pt>
                <c:pt idx="4866">
                  <c:v>28.5</c:v>
                </c:pt>
                <c:pt idx="4867">
                  <c:v>28.5</c:v>
                </c:pt>
                <c:pt idx="4868">
                  <c:v>28.6</c:v>
                </c:pt>
                <c:pt idx="4869">
                  <c:v>28.5</c:v>
                </c:pt>
                <c:pt idx="4870">
                  <c:v>28.7</c:v>
                </c:pt>
                <c:pt idx="4871">
                  <c:v>28.6</c:v>
                </c:pt>
                <c:pt idx="4872">
                  <c:v>28.7</c:v>
                </c:pt>
                <c:pt idx="4873">
                  <c:v>28.5</c:v>
                </c:pt>
                <c:pt idx="4874">
                  <c:v>28.6</c:v>
                </c:pt>
                <c:pt idx="4875">
                  <c:v>28.6</c:v>
                </c:pt>
                <c:pt idx="4876">
                  <c:v>28.5</c:v>
                </c:pt>
                <c:pt idx="4877">
                  <c:v>28.5</c:v>
                </c:pt>
                <c:pt idx="4878">
                  <c:v>28.5</c:v>
                </c:pt>
                <c:pt idx="4879">
                  <c:v>28.4</c:v>
                </c:pt>
                <c:pt idx="4880">
                  <c:v>28.1</c:v>
                </c:pt>
                <c:pt idx="4881">
                  <c:v>28.3</c:v>
                </c:pt>
                <c:pt idx="4882">
                  <c:v>28.2</c:v>
                </c:pt>
                <c:pt idx="4883">
                  <c:v>28.3</c:v>
                </c:pt>
                <c:pt idx="4884">
                  <c:v>28.2</c:v>
                </c:pt>
                <c:pt idx="4885">
                  <c:v>28.3</c:v>
                </c:pt>
                <c:pt idx="4886">
                  <c:v>28.3</c:v>
                </c:pt>
                <c:pt idx="4887">
                  <c:v>28.5</c:v>
                </c:pt>
                <c:pt idx="4888">
                  <c:v>28.4</c:v>
                </c:pt>
                <c:pt idx="4889">
                  <c:v>28.6</c:v>
                </c:pt>
                <c:pt idx="4890">
                  <c:v>28.8</c:v>
                </c:pt>
                <c:pt idx="4891">
                  <c:v>29.4</c:v>
                </c:pt>
                <c:pt idx="4892">
                  <c:v>29.7</c:v>
                </c:pt>
                <c:pt idx="4893">
                  <c:v>29.9</c:v>
                </c:pt>
                <c:pt idx="4894">
                  <c:v>30.3</c:v>
                </c:pt>
                <c:pt idx="4895">
                  <c:v>30.7</c:v>
                </c:pt>
                <c:pt idx="4896">
                  <c:v>30.9</c:v>
                </c:pt>
                <c:pt idx="4897">
                  <c:v>31.1</c:v>
                </c:pt>
                <c:pt idx="4898">
                  <c:v>31.6</c:v>
                </c:pt>
                <c:pt idx="4899">
                  <c:v>31.7</c:v>
                </c:pt>
                <c:pt idx="4900">
                  <c:v>31.9</c:v>
                </c:pt>
                <c:pt idx="4901">
                  <c:v>32.1</c:v>
                </c:pt>
                <c:pt idx="4902">
                  <c:v>32.299999999999997</c:v>
                </c:pt>
                <c:pt idx="4903">
                  <c:v>32.200000000000003</c:v>
                </c:pt>
                <c:pt idx="4904">
                  <c:v>32.5</c:v>
                </c:pt>
                <c:pt idx="4905">
                  <c:v>32.4</c:v>
                </c:pt>
                <c:pt idx="4906">
                  <c:v>32.6</c:v>
                </c:pt>
                <c:pt idx="4907">
                  <c:v>32.5</c:v>
                </c:pt>
                <c:pt idx="4908">
                  <c:v>32.799999999999997</c:v>
                </c:pt>
                <c:pt idx="4909">
                  <c:v>33.200000000000003</c:v>
                </c:pt>
                <c:pt idx="4910">
                  <c:v>33.6</c:v>
                </c:pt>
                <c:pt idx="4911">
                  <c:v>33.799999999999997</c:v>
                </c:pt>
                <c:pt idx="4912">
                  <c:v>34.1</c:v>
                </c:pt>
                <c:pt idx="4913">
                  <c:v>34.4</c:v>
                </c:pt>
                <c:pt idx="4914">
                  <c:v>34.6</c:v>
                </c:pt>
                <c:pt idx="4915">
                  <c:v>35.1</c:v>
                </c:pt>
                <c:pt idx="4916">
                  <c:v>35.299999999999997</c:v>
                </c:pt>
                <c:pt idx="4917">
                  <c:v>35.700000000000003</c:v>
                </c:pt>
                <c:pt idx="4918">
                  <c:v>36</c:v>
                </c:pt>
                <c:pt idx="4919">
                  <c:v>36.5</c:v>
                </c:pt>
                <c:pt idx="4920">
                  <c:v>36.299999999999997</c:v>
                </c:pt>
                <c:pt idx="4921">
                  <c:v>36.6</c:v>
                </c:pt>
                <c:pt idx="4922">
                  <c:v>36.5</c:v>
                </c:pt>
                <c:pt idx="4923">
                  <c:v>36.700000000000003</c:v>
                </c:pt>
                <c:pt idx="4924">
                  <c:v>36.799999999999997</c:v>
                </c:pt>
                <c:pt idx="4925">
                  <c:v>36.799999999999997</c:v>
                </c:pt>
                <c:pt idx="4926">
                  <c:v>36.9</c:v>
                </c:pt>
                <c:pt idx="4927">
                  <c:v>36.9</c:v>
                </c:pt>
                <c:pt idx="4928">
                  <c:v>37.1</c:v>
                </c:pt>
                <c:pt idx="4929">
                  <c:v>37</c:v>
                </c:pt>
                <c:pt idx="4930">
                  <c:v>37.200000000000003</c:v>
                </c:pt>
                <c:pt idx="4931">
                  <c:v>37.200000000000003</c:v>
                </c:pt>
                <c:pt idx="4932">
                  <c:v>37.4</c:v>
                </c:pt>
                <c:pt idx="4933">
                  <c:v>37.299999999999997</c:v>
                </c:pt>
                <c:pt idx="4934">
                  <c:v>37.4</c:v>
                </c:pt>
                <c:pt idx="4935">
                  <c:v>37.4</c:v>
                </c:pt>
                <c:pt idx="4936">
                  <c:v>37.299999999999997</c:v>
                </c:pt>
                <c:pt idx="4937">
                  <c:v>37.6</c:v>
                </c:pt>
                <c:pt idx="4938">
                  <c:v>37.5</c:v>
                </c:pt>
                <c:pt idx="4939">
                  <c:v>37.700000000000003</c:v>
                </c:pt>
                <c:pt idx="4940">
                  <c:v>37.799999999999997</c:v>
                </c:pt>
                <c:pt idx="4941">
                  <c:v>38.1</c:v>
                </c:pt>
                <c:pt idx="4942">
                  <c:v>38.1</c:v>
                </c:pt>
                <c:pt idx="4943">
                  <c:v>38.200000000000003</c:v>
                </c:pt>
                <c:pt idx="4944">
                  <c:v>38.4</c:v>
                </c:pt>
                <c:pt idx="4945">
                  <c:v>38.4</c:v>
                </c:pt>
                <c:pt idx="4946">
                  <c:v>38.9</c:v>
                </c:pt>
                <c:pt idx="4947">
                  <c:v>38.700000000000003</c:v>
                </c:pt>
                <c:pt idx="4948">
                  <c:v>39.1</c:v>
                </c:pt>
                <c:pt idx="4949">
                  <c:v>39.5</c:v>
                </c:pt>
                <c:pt idx="4950">
                  <c:v>39.9</c:v>
                </c:pt>
                <c:pt idx="4951">
                  <c:v>40.1</c:v>
                </c:pt>
                <c:pt idx="4952">
                  <c:v>40.1</c:v>
                </c:pt>
                <c:pt idx="4953">
                  <c:v>40.5</c:v>
                </c:pt>
                <c:pt idx="4954">
                  <c:v>40.4</c:v>
                </c:pt>
                <c:pt idx="4955">
                  <c:v>40.700000000000003</c:v>
                </c:pt>
                <c:pt idx="4956">
                  <c:v>41.1</c:v>
                </c:pt>
                <c:pt idx="4957">
                  <c:v>41.2</c:v>
                </c:pt>
                <c:pt idx="4958">
                  <c:v>41.8</c:v>
                </c:pt>
                <c:pt idx="4959">
                  <c:v>41.9</c:v>
                </c:pt>
                <c:pt idx="4960">
                  <c:v>42.5</c:v>
                </c:pt>
                <c:pt idx="4961">
                  <c:v>42.8</c:v>
                </c:pt>
                <c:pt idx="4962">
                  <c:v>43.4</c:v>
                </c:pt>
                <c:pt idx="4963">
                  <c:v>44.3</c:v>
                </c:pt>
                <c:pt idx="4964">
                  <c:v>44.7</c:v>
                </c:pt>
                <c:pt idx="4965">
                  <c:v>45.6</c:v>
                </c:pt>
                <c:pt idx="4966">
                  <c:v>45.8</c:v>
                </c:pt>
                <c:pt idx="4967">
                  <c:v>46</c:v>
                </c:pt>
                <c:pt idx="4968">
                  <c:v>46.5</c:v>
                </c:pt>
                <c:pt idx="4969">
                  <c:v>46.5</c:v>
                </c:pt>
                <c:pt idx="4970">
                  <c:v>47.3</c:v>
                </c:pt>
                <c:pt idx="4971">
                  <c:v>48.1</c:v>
                </c:pt>
                <c:pt idx="4972">
                  <c:v>48.7</c:v>
                </c:pt>
                <c:pt idx="4973">
                  <c:v>49.8</c:v>
                </c:pt>
                <c:pt idx="4974">
                  <c:v>50.2</c:v>
                </c:pt>
                <c:pt idx="4975">
                  <c:v>50.8</c:v>
                </c:pt>
                <c:pt idx="4976">
                  <c:v>51.6</c:v>
                </c:pt>
                <c:pt idx="4977">
                  <c:v>52.1</c:v>
                </c:pt>
                <c:pt idx="4978">
                  <c:v>53.1</c:v>
                </c:pt>
                <c:pt idx="4979">
                  <c:v>53.9</c:v>
                </c:pt>
                <c:pt idx="4980">
                  <c:v>54.4</c:v>
                </c:pt>
                <c:pt idx="4981">
                  <c:v>55.4</c:v>
                </c:pt>
                <c:pt idx="4982">
                  <c:v>55.8</c:v>
                </c:pt>
                <c:pt idx="4983">
                  <c:v>56.1</c:v>
                </c:pt>
                <c:pt idx="4984">
                  <c:v>56.8</c:v>
                </c:pt>
                <c:pt idx="4985">
                  <c:v>57.1</c:v>
                </c:pt>
                <c:pt idx="4986">
                  <c:v>57.3</c:v>
                </c:pt>
                <c:pt idx="4987">
                  <c:v>57.9</c:v>
                </c:pt>
                <c:pt idx="4988">
                  <c:v>58.1</c:v>
                </c:pt>
                <c:pt idx="4989">
                  <c:v>58</c:v>
                </c:pt>
                <c:pt idx="4990">
                  <c:v>58.3</c:v>
                </c:pt>
                <c:pt idx="4991">
                  <c:v>58.5</c:v>
                </c:pt>
                <c:pt idx="4992">
                  <c:v>58.6</c:v>
                </c:pt>
                <c:pt idx="4993">
                  <c:v>59.1</c:v>
                </c:pt>
                <c:pt idx="4994">
                  <c:v>59.8</c:v>
                </c:pt>
                <c:pt idx="4995">
                  <c:v>60.1</c:v>
                </c:pt>
                <c:pt idx="4996">
                  <c:v>60.4</c:v>
                </c:pt>
                <c:pt idx="4997">
                  <c:v>60.8</c:v>
                </c:pt>
                <c:pt idx="4998">
                  <c:v>61</c:v>
                </c:pt>
                <c:pt idx="4999">
                  <c:v>60.9</c:v>
                </c:pt>
                <c:pt idx="5000">
                  <c:v>60.9</c:v>
                </c:pt>
                <c:pt idx="5001">
                  <c:v>61.2</c:v>
                </c:pt>
                <c:pt idx="5002">
                  <c:v>61.2</c:v>
                </c:pt>
                <c:pt idx="5003">
                  <c:v>61.5</c:v>
                </c:pt>
                <c:pt idx="5004">
                  <c:v>62.3</c:v>
                </c:pt>
                <c:pt idx="5005">
                  <c:v>63.2</c:v>
                </c:pt>
                <c:pt idx="5006">
                  <c:v>64.099999999999994</c:v>
                </c:pt>
                <c:pt idx="5007">
                  <c:v>65.2</c:v>
                </c:pt>
                <c:pt idx="5008">
                  <c:v>66.400000000000006</c:v>
                </c:pt>
                <c:pt idx="5009">
                  <c:v>67.5</c:v>
                </c:pt>
                <c:pt idx="5010">
                  <c:v>68.5</c:v>
                </c:pt>
                <c:pt idx="5011">
                  <c:v>69.8</c:v>
                </c:pt>
                <c:pt idx="5012">
                  <c:v>71.099999999999994</c:v>
                </c:pt>
                <c:pt idx="5013">
                  <c:v>72.099999999999994</c:v>
                </c:pt>
                <c:pt idx="5014">
                  <c:v>73.2</c:v>
                </c:pt>
                <c:pt idx="5015">
                  <c:v>74.2</c:v>
                </c:pt>
                <c:pt idx="5016">
                  <c:v>74.8</c:v>
                </c:pt>
                <c:pt idx="5017">
                  <c:v>75.5</c:v>
                </c:pt>
                <c:pt idx="5018">
                  <c:v>76.2</c:v>
                </c:pt>
                <c:pt idx="5019">
                  <c:v>76.900000000000006</c:v>
                </c:pt>
                <c:pt idx="5020">
                  <c:v>77.7</c:v>
                </c:pt>
                <c:pt idx="5021">
                  <c:v>78.2</c:v>
                </c:pt>
                <c:pt idx="5022">
                  <c:v>78.7</c:v>
                </c:pt>
                <c:pt idx="5023">
                  <c:v>79</c:v>
                </c:pt>
                <c:pt idx="5024">
                  <c:v>79</c:v>
                </c:pt>
                <c:pt idx="5025">
                  <c:v>78.900000000000006</c:v>
                </c:pt>
                <c:pt idx="5026">
                  <c:v>79</c:v>
                </c:pt>
                <c:pt idx="5027">
                  <c:v>78.7</c:v>
                </c:pt>
                <c:pt idx="5028">
                  <c:v>78.5</c:v>
                </c:pt>
                <c:pt idx="5029">
                  <c:v>78.2</c:v>
                </c:pt>
                <c:pt idx="5030">
                  <c:v>77.5</c:v>
                </c:pt>
                <c:pt idx="5031">
                  <c:v>77.099999999999994</c:v>
                </c:pt>
                <c:pt idx="5032">
                  <c:v>76.8</c:v>
                </c:pt>
                <c:pt idx="5033">
                  <c:v>76.400000000000006</c:v>
                </c:pt>
                <c:pt idx="5034">
                  <c:v>76</c:v>
                </c:pt>
                <c:pt idx="5035">
                  <c:v>76.099999999999994</c:v>
                </c:pt>
                <c:pt idx="5036">
                  <c:v>75.599999999999994</c:v>
                </c:pt>
                <c:pt idx="5037">
                  <c:v>75.3</c:v>
                </c:pt>
                <c:pt idx="5038">
                  <c:v>75.099999999999994</c:v>
                </c:pt>
                <c:pt idx="5039">
                  <c:v>74.400000000000006</c:v>
                </c:pt>
                <c:pt idx="5040">
                  <c:v>74.3</c:v>
                </c:pt>
                <c:pt idx="5041">
                  <c:v>74.599999999999994</c:v>
                </c:pt>
                <c:pt idx="5042">
                  <c:v>75.099999999999994</c:v>
                </c:pt>
                <c:pt idx="5043">
                  <c:v>75.5</c:v>
                </c:pt>
                <c:pt idx="5044">
                  <c:v>76.099999999999994</c:v>
                </c:pt>
                <c:pt idx="5045">
                  <c:v>76.8</c:v>
                </c:pt>
                <c:pt idx="5046">
                  <c:v>77.5</c:v>
                </c:pt>
                <c:pt idx="5047">
                  <c:v>78.2</c:v>
                </c:pt>
                <c:pt idx="5048">
                  <c:v>79</c:v>
                </c:pt>
                <c:pt idx="5049">
                  <c:v>79.900000000000006</c:v>
                </c:pt>
                <c:pt idx="5050">
                  <c:v>80.099999999999994</c:v>
                </c:pt>
                <c:pt idx="5051">
                  <c:v>80.099999999999994</c:v>
                </c:pt>
                <c:pt idx="5052">
                  <c:v>79.2</c:v>
                </c:pt>
                <c:pt idx="5053">
                  <c:v>78.599999999999994</c:v>
                </c:pt>
                <c:pt idx="5054">
                  <c:v>78.5</c:v>
                </c:pt>
                <c:pt idx="5055">
                  <c:v>78.099999999999994</c:v>
                </c:pt>
                <c:pt idx="5056">
                  <c:v>78.099999999999994</c:v>
                </c:pt>
                <c:pt idx="5057">
                  <c:v>78.3</c:v>
                </c:pt>
                <c:pt idx="5058">
                  <c:v>78.599999999999994</c:v>
                </c:pt>
                <c:pt idx="5059">
                  <c:v>78.900000000000006</c:v>
                </c:pt>
                <c:pt idx="5060">
                  <c:v>79.599999999999994</c:v>
                </c:pt>
                <c:pt idx="5061">
                  <c:v>80.400000000000006</c:v>
                </c:pt>
                <c:pt idx="5062">
                  <c:v>81.3</c:v>
                </c:pt>
                <c:pt idx="5063">
                  <c:v>82.6</c:v>
                </c:pt>
                <c:pt idx="5064">
                  <c:v>83.6</c:v>
                </c:pt>
                <c:pt idx="5065">
                  <c:v>84.6</c:v>
                </c:pt>
                <c:pt idx="5066">
                  <c:v>85.4</c:v>
                </c:pt>
                <c:pt idx="5067">
                  <c:v>86.2</c:v>
                </c:pt>
                <c:pt idx="5068">
                  <c:v>87.1</c:v>
                </c:pt>
                <c:pt idx="5069">
                  <c:v>87.8</c:v>
                </c:pt>
                <c:pt idx="5070">
                  <c:v>88.7</c:v>
                </c:pt>
                <c:pt idx="5071">
                  <c:v>89.8</c:v>
                </c:pt>
                <c:pt idx="5072">
                  <c:v>89.7</c:v>
                </c:pt>
                <c:pt idx="5073">
                  <c:v>89.2</c:v>
                </c:pt>
                <c:pt idx="5074">
                  <c:v>89.6</c:v>
                </c:pt>
                <c:pt idx="5075">
                  <c:v>90.1</c:v>
                </c:pt>
                <c:pt idx="5076">
                  <c:v>90.8</c:v>
                </c:pt>
                <c:pt idx="5077">
                  <c:v>91.9</c:v>
                </c:pt>
                <c:pt idx="5078">
                  <c:v>93.1</c:v>
                </c:pt>
                <c:pt idx="5079">
                  <c:v>94.8</c:v>
                </c:pt>
                <c:pt idx="5080">
                  <c:v>96.6</c:v>
                </c:pt>
                <c:pt idx="5081">
                  <c:v>97.8</c:v>
                </c:pt>
                <c:pt idx="5082">
                  <c:v>98</c:v>
                </c:pt>
                <c:pt idx="5083">
                  <c:v>97.7</c:v>
                </c:pt>
                <c:pt idx="5084">
                  <c:v>98.3</c:v>
                </c:pt>
                <c:pt idx="5085">
                  <c:v>99.3</c:v>
                </c:pt>
                <c:pt idx="5086">
                  <c:v>98.8</c:v>
                </c:pt>
                <c:pt idx="5087">
                  <c:v>99.1</c:v>
                </c:pt>
                <c:pt idx="5088">
                  <c:v>100</c:v>
                </c:pt>
                <c:pt idx="5089">
                  <c:v>100</c:v>
                </c:pt>
                <c:pt idx="5090">
                  <c:v>99.5</c:v>
                </c:pt>
                <c:pt idx="5091">
                  <c:v>99.6</c:v>
                </c:pt>
                <c:pt idx="5092">
                  <c:v>99.8</c:v>
                </c:pt>
                <c:pt idx="5093">
                  <c:v>99.6</c:v>
                </c:pt>
                <c:pt idx="5094">
                  <c:v>99.9</c:v>
                </c:pt>
                <c:pt idx="5095">
                  <c:v>99.8</c:v>
                </c:pt>
                <c:pt idx="5096">
                  <c:v>98.9</c:v>
                </c:pt>
                <c:pt idx="5097">
                  <c:v>97.6</c:v>
                </c:pt>
                <c:pt idx="5098">
                  <c:v>95</c:v>
                </c:pt>
                <c:pt idx="5099">
                  <c:v>92.6</c:v>
                </c:pt>
                <c:pt idx="5100">
                  <c:v>90.2</c:v>
                </c:pt>
                <c:pt idx="5101">
                  <c:v>88.4</c:v>
                </c:pt>
                <c:pt idx="5102">
                  <c:v>87.1</c:v>
                </c:pt>
                <c:pt idx="5103">
                  <c:v>87.1</c:v>
                </c:pt>
                <c:pt idx="5104">
                  <c:v>86.8</c:v>
                </c:pt>
                <c:pt idx="5105">
                  <c:v>86.2</c:v>
                </c:pt>
                <c:pt idx="5106">
                  <c:v>86.5</c:v>
                </c:pt>
                <c:pt idx="5107">
                  <c:v>86.9</c:v>
                </c:pt>
                <c:pt idx="5108">
                  <c:v>87.4</c:v>
                </c:pt>
                <c:pt idx="5109">
                  <c:v>87.8</c:v>
                </c:pt>
                <c:pt idx="5110">
                  <c:v>88.3</c:v>
                </c:pt>
                <c:pt idx="5111">
                  <c:v>88.8</c:v>
                </c:pt>
                <c:pt idx="5112">
                  <c:v>89.2</c:v>
                </c:pt>
                <c:pt idx="5113">
                  <c:v>89.6</c:v>
                </c:pt>
                <c:pt idx="5114">
                  <c:v>89.2</c:v>
                </c:pt>
                <c:pt idx="5115">
                  <c:v>88.5</c:v>
                </c:pt>
                <c:pt idx="5116">
                  <c:v>88.4</c:v>
                </c:pt>
                <c:pt idx="5117">
                  <c:v>87.7</c:v>
                </c:pt>
                <c:pt idx="5118">
                  <c:v>87.3</c:v>
                </c:pt>
                <c:pt idx="5119">
                  <c:v>87</c:v>
                </c:pt>
                <c:pt idx="5120">
                  <c:v>86.3</c:v>
                </c:pt>
                <c:pt idx="5121">
                  <c:v>86.3</c:v>
                </c:pt>
                <c:pt idx="5122">
                  <c:v>86</c:v>
                </c:pt>
                <c:pt idx="5123">
                  <c:v>86.2</c:v>
                </c:pt>
                <c:pt idx="5124">
                  <c:v>86.7</c:v>
                </c:pt>
                <c:pt idx="5125">
                  <c:v>87</c:v>
                </c:pt>
                <c:pt idx="5126">
                  <c:v>87.4</c:v>
                </c:pt>
                <c:pt idx="5127">
                  <c:v>87.8</c:v>
                </c:pt>
                <c:pt idx="5128">
                  <c:v>88.3</c:v>
                </c:pt>
                <c:pt idx="5129">
                  <c:v>88.7</c:v>
                </c:pt>
                <c:pt idx="5130">
                  <c:v>89.1</c:v>
                </c:pt>
                <c:pt idx="5131">
                  <c:v>89.5</c:v>
                </c:pt>
                <c:pt idx="5132">
                  <c:v>89.7</c:v>
                </c:pt>
                <c:pt idx="5133">
                  <c:v>90.1</c:v>
                </c:pt>
                <c:pt idx="5134">
                  <c:v>90.9</c:v>
                </c:pt>
                <c:pt idx="5135">
                  <c:v>92</c:v>
                </c:pt>
                <c:pt idx="5136">
                  <c:v>94</c:v>
                </c:pt>
                <c:pt idx="5137">
                  <c:v>96.5</c:v>
                </c:pt>
                <c:pt idx="5138">
                  <c:v>99.1</c:v>
                </c:pt>
                <c:pt idx="5139">
                  <c:v>100</c:v>
                </c:pt>
                <c:pt idx="5140">
                  <c:v>100</c:v>
                </c:pt>
                <c:pt idx="5141">
                  <c:v>100</c:v>
                </c:pt>
                <c:pt idx="5142">
                  <c:v>100</c:v>
                </c:pt>
                <c:pt idx="5143">
                  <c:v>99.8</c:v>
                </c:pt>
                <c:pt idx="5144">
                  <c:v>99.6</c:v>
                </c:pt>
                <c:pt idx="5145">
                  <c:v>100</c:v>
                </c:pt>
                <c:pt idx="5146">
                  <c:v>100</c:v>
                </c:pt>
                <c:pt idx="5147">
                  <c:v>99.8</c:v>
                </c:pt>
                <c:pt idx="5148">
                  <c:v>100</c:v>
                </c:pt>
                <c:pt idx="5149">
                  <c:v>99.7</c:v>
                </c:pt>
                <c:pt idx="5150">
                  <c:v>100</c:v>
                </c:pt>
                <c:pt idx="5151">
                  <c:v>100</c:v>
                </c:pt>
                <c:pt idx="5152">
                  <c:v>99.9</c:v>
                </c:pt>
                <c:pt idx="5153">
                  <c:v>99.9</c:v>
                </c:pt>
                <c:pt idx="5154">
                  <c:v>99.9</c:v>
                </c:pt>
                <c:pt idx="5155">
                  <c:v>99.8</c:v>
                </c:pt>
                <c:pt idx="5156">
                  <c:v>100</c:v>
                </c:pt>
                <c:pt idx="5157">
                  <c:v>100</c:v>
                </c:pt>
                <c:pt idx="5158">
                  <c:v>99.8</c:v>
                </c:pt>
                <c:pt idx="5159">
                  <c:v>100</c:v>
                </c:pt>
                <c:pt idx="5160">
                  <c:v>100</c:v>
                </c:pt>
                <c:pt idx="5161">
                  <c:v>99.8</c:v>
                </c:pt>
                <c:pt idx="5162">
                  <c:v>100</c:v>
                </c:pt>
                <c:pt idx="5163">
                  <c:v>100</c:v>
                </c:pt>
                <c:pt idx="5164">
                  <c:v>99.9</c:v>
                </c:pt>
                <c:pt idx="5165">
                  <c:v>100</c:v>
                </c:pt>
                <c:pt idx="5166">
                  <c:v>99.9</c:v>
                </c:pt>
                <c:pt idx="5167">
                  <c:v>99.9</c:v>
                </c:pt>
                <c:pt idx="5168">
                  <c:v>100</c:v>
                </c:pt>
                <c:pt idx="5169">
                  <c:v>99.9</c:v>
                </c:pt>
                <c:pt idx="5170">
                  <c:v>99.9</c:v>
                </c:pt>
                <c:pt idx="5171">
                  <c:v>100</c:v>
                </c:pt>
                <c:pt idx="5172">
                  <c:v>99.8</c:v>
                </c:pt>
                <c:pt idx="5173">
                  <c:v>100</c:v>
                </c:pt>
                <c:pt idx="5174">
                  <c:v>100</c:v>
                </c:pt>
                <c:pt idx="5175">
                  <c:v>99.8</c:v>
                </c:pt>
                <c:pt idx="5176">
                  <c:v>100</c:v>
                </c:pt>
                <c:pt idx="5177">
                  <c:v>100</c:v>
                </c:pt>
                <c:pt idx="5178">
                  <c:v>99.8</c:v>
                </c:pt>
                <c:pt idx="5179">
                  <c:v>100</c:v>
                </c:pt>
                <c:pt idx="5180">
                  <c:v>100</c:v>
                </c:pt>
                <c:pt idx="5181">
                  <c:v>99.9</c:v>
                </c:pt>
                <c:pt idx="5182">
                  <c:v>100</c:v>
                </c:pt>
                <c:pt idx="5183">
                  <c:v>99.9</c:v>
                </c:pt>
                <c:pt idx="5184">
                  <c:v>99.9</c:v>
                </c:pt>
                <c:pt idx="5185">
                  <c:v>100</c:v>
                </c:pt>
                <c:pt idx="5186">
                  <c:v>99.9</c:v>
                </c:pt>
                <c:pt idx="5187">
                  <c:v>99.9</c:v>
                </c:pt>
                <c:pt idx="5188">
                  <c:v>100</c:v>
                </c:pt>
                <c:pt idx="5189">
                  <c:v>99.9</c:v>
                </c:pt>
                <c:pt idx="5190">
                  <c:v>99.9</c:v>
                </c:pt>
                <c:pt idx="5191">
                  <c:v>100</c:v>
                </c:pt>
                <c:pt idx="5192">
                  <c:v>99.9</c:v>
                </c:pt>
                <c:pt idx="5193">
                  <c:v>99.9</c:v>
                </c:pt>
                <c:pt idx="5194">
                  <c:v>100</c:v>
                </c:pt>
                <c:pt idx="5195">
                  <c:v>99.8</c:v>
                </c:pt>
                <c:pt idx="5196">
                  <c:v>99.9</c:v>
                </c:pt>
                <c:pt idx="5197">
                  <c:v>100</c:v>
                </c:pt>
                <c:pt idx="5198">
                  <c:v>99.8</c:v>
                </c:pt>
                <c:pt idx="5199">
                  <c:v>99.9</c:v>
                </c:pt>
                <c:pt idx="5200">
                  <c:v>100</c:v>
                </c:pt>
                <c:pt idx="5201">
                  <c:v>99.9</c:v>
                </c:pt>
                <c:pt idx="5202">
                  <c:v>99.9</c:v>
                </c:pt>
                <c:pt idx="5203">
                  <c:v>100</c:v>
                </c:pt>
                <c:pt idx="5204">
                  <c:v>99.9</c:v>
                </c:pt>
                <c:pt idx="5205">
                  <c:v>99.9</c:v>
                </c:pt>
                <c:pt idx="5206">
                  <c:v>100</c:v>
                </c:pt>
                <c:pt idx="5207">
                  <c:v>99.9</c:v>
                </c:pt>
                <c:pt idx="5208">
                  <c:v>99.8</c:v>
                </c:pt>
                <c:pt idx="5209">
                  <c:v>100</c:v>
                </c:pt>
                <c:pt idx="5210">
                  <c:v>99.9</c:v>
                </c:pt>
                <c:pt idx="5211">
                  <c:v>99.8</c:v>
                </c:pt>
                <c:pt idx="5212">
                  <c:v>100</c:v>
                </c:pt>
                <c:pt idx="5213">
                  <c:v>100</c:v>
                </c:pt>
                <c:pt idx="5214">
                  <c:v>99.9</c:v>
                </c:pt>
                <c:pt idx="5215">
                  <c:v>99.9</c:v>
                </c:pt>
                <c:pt idx="5216">
                  <c:v>100</c:v>
                </c:pt>
                <c:pt idx="5217">
                  <c:v>99.9</c:v>
                </c:pt>
                <c:pt idx="5218">
                  <c:v>99.8</c:v>
                </c:pt>
                <c:pt idx="5219">
                  <c:v>100</c:v>
                </c:pt>
                <c:pt idx="5220">
                  <c:v>100</c:v>
                </c:pt>
                <c:pt idx="5221">
                  <c:v>99.8</c:v>
                </c:pt>
                <c:pt idx="5222">
                  <c:v>99.9</c:v>
                </c:pt>
                <c:pt idx="5223">
                  <c:v>100</c:v>
                </c:pt>
                <c:pt idx="5224">
                  <c:v>99.9</c:v>
                </c:pt>
                <c:pt idx="5225">
                  <c:v>99.9</c:v>
                </c:pt>
                <c:pt idx="5226">
                  <c:v>100</c:v>
                </c:pt>
                <c:pt idx="5227">
                  <c:v>100</c:v>
                </c:pt>
                <c:pt idx="5228">
                  <c:v>99.8</c:v>
                </c:pt>
                <c:pt idx="5229">
                  <c:v>99.9</c:v>
                </c:pt>
                <c:pt idx="5230">
                  <c:v>100</c:v>
                </c:pt>
                <c:pt idx="5231">
                  <c:v>99.9</c:v>
                </c:pt>
                <c:pt idx="5232">
                  <c:v>99.9</c:v>
                </c:pt>
                <c:pt idx="5233">
                  <c:v>99.9</c:v>
                </c:pt>
                <c:pt idx="5234">
                  <c:v>98</c:v>
                </c:pt>
                <c:pt idx="5235">
                  <c:v>93.1</c:v>
                </c:pt>
                <c:pt idx="5236">
                  <c:v>84</c:v>
                </c:pt>
                <c:pt idx="5237">
                  <c:v>72.7</c:v>
                </c:pt>
                <c:pt idx="5238">
                  <c:v>59.6</c:v>
                </c:pt>
                <c:pt idx="5239">
                  <c:v>46.8</c:v>
                </c:pt>
                <c:pt idx="5240">
                  <c:v>34.6</c:v>
                </c:pt>
                <c:pt idx="5241">
                  <c:v>23</c:v>
                </c:pt>
                <c:pt idx="5242">
                  <c:v>13.4</c:v>
                </c:pt>
                <c:pt idx="5243">
                  <c:v>6.7</c:v>
                </c:pt>
                <c:pt idx="5244">
                  <c:v>3.5</c:v>
                </c:pt>
                <c:pt idx="5245">
                  <c:v>2.1</c:v>
                </c:pt>
                <c:pt idx="5246">
                  <c:v>2.1</c:v>
                </c:pt>
                <c:pt idx="5247">
                  <c:v>2.6</c:v>
                </c:pt>
                <c:pt idx="5248">
                  <c:v>2.8</c:v>
                </c:pt>
                <c:pt idx="5249">
                  <c:v>2.5</c:v>
                </c:pt>
                <c:pt idx="5250">
                  <c:v>2.6</c:v>
                </c:pt>
                <c:pt idx="5251">
                  <c:v>3.1</c:v>
                </c:pt>
                <c:pt idx="5252">
                  <c:v>3.8</c:v>
                </c:pt>
                <c:pt idx="5253">
                  <c:v>4.2</c:v>
                </c:pt>
                <c:pt idx="5254">
                  <c:v>4.3</c:v>
                </c:pt>
                <c:pt idx="5255">
                  <c:v>4.8</c:v>
                </c:pt>
                <c:pt idx="5256">
                  <c:v>5.5</c:v>
                </c:pt>
                <c:pt idx="5257">
                  <c:v>5.9</c:v>
                </c:pt>
                <c:pt idx="5258">
                  <c:v>6.9</c:v>
                </c:pt>
                <c:pt idx="5259">
                  <c:v>8.4</c:v>
                </c:pt>
                <c:pt idx="5260">
                  <c:v>10</c:v>
                </c:pt>
                <c:pt idx="5261">
                  <c:v>11.8</c:v>
                </c:pt>
                <c:pt idx="5262">
                  <c:v>13.1</c:v>
                </c:pt>
                <c:pt idx="5263">
                  <c:v>13.3</c:v>
                </c:pt>
                <c:pt idx="5264">
                  <c:v>12.9</c:v>
                </c:pt>
                <c:pt idx="5265">
                  <c:v>12.8</c:v>
                </c:pt>
                <c:pt idx="5266">
                  <c:v>12.9</c:v>
                </c:pt>
                <c:pt idx="5267">
                  <c:v>13</c:v>
                </c:pt>
                <c:pt idx="5268">
                  <c:v>13</c:v>
                </c:pt>
                <c:pt idx="5269">
                  <c:v>12.9</c:v>
                </c:pt>
                <c:pt idx="5270">
                  <c:v>12.9</c:v>
                </c:pt>
                <c:pt idx="5271">
                  <c:v>12.9</c:v>
                </c:pt>
                <c:pt idx="5272">
                  <c:v>12.9</c:v>
                </c:pt>
                <c:pt idx="5273">
                  <c:v>13</c:v>
                </c:pt>
                <c:pt idx="5274">
                  <c:v>13.1</c:v>
                </c:pt>
                <c:pt idx="5275">
                  <c:v>13</c:v>
                </c:pt>
                <c:pt idx="5276">
                  <c:v>12.7</c:v>
                </c:pt>
                <c:pt idx="5277">
                  <c:v>12.5</c:v>
                </c:pt>
                <c:pt idx="5278">
                  <c:v>12.5</c:v>
                </c:pt>
                <c:pt idx="5279">
                  <c:v>12.2</c:v>
                </c:pt>
                <c:pt idx="5280">
                  <c:v>12.1</c:v>
                </c:pt>
                <c:pt idx="5281">
                  <c:v>12</c:v>
                </c:pt>
                <c:pt idx="5282">
                  <c:v>11.7</c:v>
                </c:pt>
                <c:pt idx="5283">
                  <c:v>11.7</c:v>
                </c:pt>
                <c:pt idx="5284">
                  <c:v>11.6</c:v>
                </c:pt>
                <c:pt idx="5285">
                  <c:v>11.1</c:v>
                </c:pt>
                <c:pt idx="5286">
                  <c:v>11</c:v>
                </c:pt>
                <c:pt idx="5287">
                  <c:v>11.5</c:v>
                </c:pt>
                <c:pt idx="5288">
                  <c:v>12.4</c:v>
                </c:pt>
                <c:pt idx="5289">
                  <c:v>13.2</c:v>
                </c:pt>
                <c:pt idx="5290">
                  <c:v>13.4</c:v>
                </c:pt>
                <c:pt idx="5291">
                  <c:v>13</c:v>
                </c:pt>
                <c:pt idx="5292">
                  <c:v>12.9</c:v>
                </c:pt>
                <c:pt idx="5293">
                  <c:v>12.9</c:v>
                </c:pt>
                <c:pt idx="5294">
                  <c:v>12.8</c:v>
                </c:pt>
                <c:pt idx="5295">
                  <c:v>12.9</c:v>
                </c:pt>
                <c:pt idx="5296">
                  <c:v>12.9</c:v>
                </c:pt>
                <c:pt idx="5297">
                  <c:v>12.9</c:v>
                </c:pt>
                <c:pt idx="5298">
                  <c:v>12.9</c:v>
                </c:pt>
                <c:pt idx="5299">
                  <c:v>12.9</c:v>
                </c:pt>
                <c:pt idx="5300">
                  <c:v>13</c:v>
                </c:pt>
                <c:pt idx="5301">
                  <c:v>12.9</c:v>
                </c:pt>
                <c:pt idx="5302">
                  <c:v>12.9</c:v>
                </c:pt>
                <c:pt idx="5303">
                  <c:v>12.9</c:v>
                </c:pt>
                <c:pt idx="5304">
                  <c:v>12.9</c:v>
                </c:pt>
                <c:pt idx="5305">
                  <c:v>12.9</c:v>
                </c:pt>
                <c:pt idx="5306">
                  <c:v>12.9</c:v>
                </c:pt>
                <c:pt idx="5307">
                  <c:v>12.9</c:v>
                </c:pt>
                <c:pt idx="5308">
                  <c:v>13</c:v>
                </c:pt>
                <c:pt idx="5309">
                  <c:v>12.9</c:v>
                </c:pt>
                <c:pt idx="5310">
                  <c:v>12.9</c:v>
                </c:pt>
                <c:pt idx="5311">
                  <c:v>12.9</c:v>
                </c:pt>
                <c:pt idx="5312">
                  <c:v>12.9</c:v>
                </c:pt>
                <c:pt idx="5313">
                  <c:v>12.9</c:v>
                </c:pt>
                <c:pt idx="5314">
                  <c:v>12.9</c:v>
                </c:pt>
                <c:pt idx="5315">
                  <c:v>13</c:v>
                </c:pt>
                <c:pt idx="5316">
                  <c:v>12.9</c:v>
                </c:pt>
                <c:pt idx="5317">
                  <c:v>12.9</c:v>
                </c:pt>
                <c:pt idx="5318">
                  <c:v>12.9</c:v>
                </c:pt>
                <c:pt idx="5319">
                  <c:v>12.9</c:v>
                </c:pt>
                <c:pt idx="5320">
                  <c:v>12.8</c:v>
                </c:pt>
                <c:pt idx="5321">
                  <c:v>12.9</c:v>
                </c:pt>
                <c:pt idx="5322">
                  <c:v>12.9</c:v>
                </c:pt>
                <c:pt idx="5323">
                  <c:v>12.9</c:v>
                </c:pt>
                <c:pt idx="5324">
                  <c:v>12.9</c:v>
                </c:pt>
                <c:pt idx="5325">
                  <c:v>12.9</c:v>
                </c:pt>
                <c:pt idx="5326">
                  <c:v>12.9</c:v>
                </c:pt>
                <c:pt idx="5327">
                  <c:v>13</c:v>
                </c:pt>
                <c:pt idx="5328">
                  <c:v>12.9</c:v>
                </c:pt>
                <c:pt idx="5329">
                  <c:v>12.9</c:v>
                </c:pt>
                <c:pt idx="5330">
                  <c:v>12.9</c:v>
                </c:pt>
                <c:pt idx="5331">
                  <c:v>12.9</c:v>
                </c:pt>
                <c:pt idx="5332">
                  <c:v>13</c:v>
                </c:pt>
                <c:pt idx="5333">
                  <c:v>12.7</c:v>
                </c:pt>
                <c:pt idx="5334">
                  <c:v>12.5</c:v>
                </c:pt>
                <c:pt idx="5335">
                  <c:v>12.2</c:v>
                </c:pt>
                <c:pt idx="5336">
                  <c:v>12.1</c:v>
                </c:pt>
                <c:pt idx="5337">
                  <c:v>11.7</c:v>
                </c:pt>
                <c:pt idx="5338">
                  <c:v>11.4</c:v>
                </c:pt>
                <c:pt idx="5339">
                  <c:v>11.1</c:v>
                </c:pt>
                <c:pt idx="5340">
                  <c:v>10.7</c:v>
                </c:pt>
                <c:pt idx="5341">
                  <c:v>10.3</c:v>
                </c:pt>
                <c:pt idx="5342">
                  <c:v>10</c:v>
                </c:pt>
                <c:pt idx="5343">
                  <c:v>10</c:v>
                </c:pt>
                <c:pt idx="5344">
                  <c:v>9.6999999999999993</c:v>
                </c:pt>
                <c:pt idx="5345">
                  <c:v>9.6999999999999993</c:v>
                </c:pt>
                <c:pt idx="5346">
                  <c:v>9.5</c:v>
                </c:pt>
                <c:pt idx="5347">
                  <c:v>9.3000000000000007</c:v>
                </c:pt>
                <c:pt idx="5348">
                  <c:v>9.3000000000000007</c:v>
                </c:pt>
                <c:pt idx="5349">
                  <c:v>9.1999999999999993</c:v>
                </c:pt>
                <c:pt idx="5350">
                  <c:v>9.3000000000000007</c:v>
                </c:pt>
                <c:pt idx="5351">
                  <c:v>9.1999999999999993</c:v>
                </c:pt>
                <c:pt idx="5352">
                  <c:v>9.1999999999999993</c:v>
                </c:pt>
                <c:pt idx="5353">
                  <c:v>9</c:v>
                </c:pt>
                <c:pt idx="5354">
                  <c:v>8.8000000000000007</c:v>
                </c:pt>
                <c:pt idx="5355">
                  <c:v>8.8000000000000007</c:v>
                </c:pt>
                <c:pt idx="5356">
                  <c:v>8.8000000000000007</c:v>
                </c:pt>
                <c:pt idx="5357">
                  <c:v>8.8000000000000007</c:v>
                </c:pt>
                <c:pt idx="5358">
                  <c:v>8.8000000000000007</c:v>
                </c:pt>
                <c:pt idx="5359">
                  <c:v>8.8000000000000007</c:v>
                </c:pt>
                <c:pt idx="5360">
                  <c:v>8.6999999999999993</c:v>
                </c:pt>
                <c:pt idx="5361">
                  <c:v>8.5</c:v>
                </c:pt>
                <c:pt idx="5362">
                  <c:v>8.5</c:v>
                </c:pt>
                <c:pt idx="5363">
                  <c:v>8.5</c:v>
                </c:pt>
                <c:pt idx="5364">
                  <c:v>8.4</c:v>
                </c:pt>
                <c:pt idx="5365">
                  <c:v>8.3000000000000007</c:v>
                </c:pt>
                <c:pt idx="5366">
                  <c:v>8.3000000000000007</c:v>
                </c:pt>
                <c:pt idx="5367">
                  <c:v>8.1</c:v>
                </c:pt>
                <c:pt idx="5368">
                  <c:v>8</c:v>
                </c:pt>
                <c:pt idx="5369">
                  <c:v>8</c:v>
                </c:pt>
                <c:pt idx="5370">
                  <c:v>7.9</c:v>
                </c:pt>
                <c:pt idx="5371">
                  <c:v>7.9</c:v>
                </c:pt>
                <c:pt idx="5372">
                  <c:v>7.7</c:v>
                </c:pt>
                <c:pt idx="5373">
                  <c:v>7.7</c:v>
                </c:pt>
                <c:pt idx="5374">
                  <c:v>7.6</c:v>
                </c:pt>
                <c:pt idx="5375">
                  <c:v>7.3</c:v>
                </c:pt>
                <c:pt idx="5376">
                  <c:v>7.1</c:v>
                </c:pt>
                <c:pt idx="5377">
                  <c:v>7.2</c:v>
                </c:pt>
                <c:pt idx="5378">
                  <c:v>7.1</c:v>
                </c:pt>
                <c:pt idx="5379">
                  <c:v>7.3</c:v>
                </c:pt>
                <c:pt idx="5380">
                  <c:v>7.1</c:v>
                </c:pt>
                <c:pt idx="5381">
                  <c:v>7.2</c:v>
                </c:pt>
                <c:pt idx="5382">
                  <c:v>7</c:v>
                </c:pt>
                <c:pt idx="5383">
                  <c:v>7.1</c:v>
                </c:pt>
                <c:pt idx="5384">
                  <c:v>7.1</c:v>
                </c:pt>
                <c:pt idx="5385">
                  <c:v>7.1</c:v>
                </c:pt>
                <c:pt idx="5386">
                  <c:v>7.2</c:v>
                </c:pt>
                <c:pt idx="5387">
                  <c:v>7</c:v>
                </c:pt>
                <c:pt idx="5388">
                  <c:v>7.1</c:v>
                </c:pt>
                <c:pt idx="5389">
                  <c:v>7</c:v>
                </c:pt>
                <c:pt idx="5390">
                  <c:v>6.9</c:v>
                </c:pt>
                <c:pt idx="5391">
                  <c:v>6.9</c:v>
                </c:pt>
                <c:pt idx="5392">
                  <c:v>6.9</c:v>
                </c:pt>
                <c:pt idx="5393">
                  <c:v>7</c:v>
                </c:pt>
                <c:pt idx="5394">
                  <c:v>6.9</c:v>
                </c:pt>
                <c:pt idx="5395">
                  <c:v>6.9</c:v>
                </c:pt>
                <c:pt idx="5396">
                  <c:v>7</c:v>
                </c:pt>
                <c:pt idx="5397">
                  <c:v>6.9</c:v>
                </c:pt>
                <c:pt idx="5398">
                  <c:v>6.9</c:v>
                </c:pt>
                <c:pt idx="5399">
                  <c:v>6.9</c:v>
                </c:pt>
                <c:pt idx="5400">
                  <c:v>6.9</c:v>
                </c:pt>
                <c:pt idx="5401">
                  <c:v>6.9</c:v>
                </c:pt>
                <c:pt idx="5402">
                  <c:v>6.9</c:v>
                </c:pt>
                <c:pt idx="5403">
                  <c:v>6.9</c:v>
                </c:pt>
                <c:pt idx="5404">
                  <c:v>6.8</c:v>
                </c:pt>
                <c:pt idx="5405">
                  <c:v>6.7</c:v>
                </c:pt>
                <c:pt idx="5406">
                  <c:v>6.7</c:v>
                </c:pt>
                <c:pt idx="5407">
                  <c:v>6.7</c:v>
                </c:pt>
                <c:pt idx="5408">
                  <c:v>6.5</c:v>
                </c:pt>
                <c:pt idx="5409">
                  <c:v>6.3</c:v>
                </c:pt>
                <c:pt idx="5410">
                  <c:v>6.1</c:v>
                </c:pt>
                <c:pt idx="5411">
                  <c:v>6</c:v>
                </c:pt>
                <c:pt idx="5412">
                  <c:v>6</c:v>
                </c:pt>
                <c:pt idx="5413">
                  <c:v>5.7</c:v>
                </c:pt>
                <c:pt idx="5414">
                  <c:v>5.7</c:v>
                </c:pt>
                <c:pt idx="5415">
                  <c:v>5.4</c:v>
                </c:pt>
                <c:pt idx="5416">
                  <c:v>5.3</c:v>
                </c:pt>
                <c:pt idx="5417">
                  <c:v>5.2</c:v>
                </c:pt>
                <c:pt idx="5418">
                  <c:v>5.3</c:v>
                </c:pt>
                <c:pt idx="5419">
                  <c:v>5.0999999999999996</c:v>
                </c:pt>
                <c:pt idx="5420">
                  <c:v>5.0999999999999996</c:v>
                </c:pt>
                <c:pt idx="5421">
                  <c:v>5.0999999999999996</c:v>
                </c:pt>
                <c:pt idx="5422">
                  <c:v>5</c:v>
                </c:pt>
                <c:pt idx="5423">
                  <c:v>5</c:v>
                </c:pt>
                <c:pt idx="5424">
                  <c:v>5</c:v>
                </c:pt>
                <c:pt idx="5425">
                  <c:v>4.9000000000000004</c:v>
                </c:pt>
                <c:pt idx="5426">
                  <c:v>4.8</c:v>
                </c:pt>
                <c:pt idx="5427">
                  <c:v>4.8</c:v>
                </c:pt>
                <c:pt idx="5428">
                  <c:v>4.9000000000000004</c:v>
                </c:pt>
                <c:pt idx="5429">
                  <c:v>4.9000000000000004</c:v>
                </c:pt>
                <c:pt idx="5430">
                  <c:v>4.8</c:v>
                </c:pt>
                <c:pt idx="5431">
                  <c:v>4.8</c:v>
                </c:pt>
                <c:pt idx="5432">
                  <c:v>4.8</c:v>
                </c:pt>
                <c:pt idx="5433">
                  <c:v>4.8</c:v>
                </c:pt>
                <c:pt idx="5434">
                  <c:v>4.8</c:v>
                </c:pt>
                <c:pt idx="5435">
                  <c:v>4.8</c:v>
                </c:pt>
                <c:pt idx="5436">
                  <c:v>4.9000000000000004</c:v>
                </c:pt>
                <c:pt idx="5437">
                  <c:v>4.8</c:v>
                </c:pt>
                <c:pt idx="5438">
                  <c:v>4.8</c:v>
                </c:pt>
                <c:pt idx="5439">
                  <c:v>4.7</c:v>
                </c:pt>
                <c:pt idx="5440">
                  <c:v>4.7</c:v>
                </c:pt>
                <c:pt idx="5441">
                  <c:v>4.5999999999999996</c:v>
                </c:pt>
                <c:pt idx="5442">
                  <c:v>4.3</c:v>
                </c:pt>
                <c:pt idx="5443">
                  <c:v>4.4000000000000004</c:v>
                </c:pt>
                <c:pt idx="5444">
                  <c:v>4.4000000000000004</c:v>
                </c:pt>
                <c:pt idx="5445">
                  <c:v>4.2</c:v>
                </c:pt>
                <c:pt idx="5446">
                  <c:v>3.9</c:v>
                </c:pt>
                <c:pt idx="5447">
                  <c:v>3.9</c:v>
                </c:pt>
                <c:pt idx="5448">
                  <c:v>3.8</c:v>
                </c:pt>
                <c:pt idx="5449">
                  <c:v>3.8</c:v>
                </c:pt>
                <c:pt idx="5450">
                  <c:v>3.8</c:v>
                </c:pt>
                <c:pt idx="5451">
                  <c:v>3.7</c:v>
                </c:pt>
                <c:pt idx="5452">
                  <c:v>3.7</c:v>
                </c:pt>
                <c:pt idx="5453">
                  <c:v>3.6</c:v>
                </c:pt>
                <c:pt idx="5454">
                  <c:v>3.6</c:v>
                </c:pt>
                <c:pt idx="5455">
                  <c:v>3.6</c:v>
                </c:pt>
                <c:pt idx="5456">
                  <c:v>3.6</c:v>
                </c:pt>
                <c:pt idx="5457">
                  <c:v>3.6</c:v>
                </c:pt>
                <c:pt idx="5458">
                  <c:v>3.5</c:v>
                </c:pt>
                <c:pt idx="5459">
                  <c:v>3.6</c:v>
                </c:pt>
                <c:pt idx="5460">
                  <c:v>3.5</c:v>
                </c:pt>
                <c:pt idx="5461">
                  <c:v>3.2</c:v>
                </c:pt>
                <c:pt idx="5462">
                  <c:v>3.2</c:v>
                </c:pt>
                <c:pt idx="5463">
                  <c:v>3.1</c:v>
                </c:pt>
                <c:pt idx="5464">
                  <c:v>3</c:v>
                </c:pt>
                <c:pt idx="5465">
                  <c:v>3</c:v>
                </c:pt>
                <c:pt idx="5466">
                  <c:v>2.9</c:v>
                </c:pt>
                <c:pt idx="5467">
                  <c:v>2.9</c:v>
                </c:pt>
                <c:pt idx="5468">
                  <c:v>2.9</c:v>
                </c:pt>
                <c:pt idx="5469">
                  <c:v>2.9</c:v>
                </c:pt>
                <c:pt idx="5470">
                  <c:v>2.9</c:v>
                </c:pt>
                <c:pt idx="5471">
                  <c:v>2.9</c:v>
                </c:pt>
                <c:pt idx="5472">
                  <c:v>2.9</c:v>
                </c:pt>
                <c:pt idx="5473">
                  <c:v>2.8</c:v>
                </c:pt>
                <c:pt idx="5474">
                  <c:v>2.8</c:v>
                </c:pt>
                <c:pt idx="5475">
                  <c:v>2.7</c:v>
                </c:pt>
                <c:pt idx="5476">
                  <c:v>2.7</c:v>
                </c:pt>
                <c:pt idx="5477">
                  <c:v>2.6</c:v>
                </c:pt>
                <c:pt idx="5478">
                  <c:v>2.5</c:v>
                </c:pt>
                <c:pt idx="5479">
                  <c:v>2.4</c:v>
                </c:pt>
                <c:pt idx="5480">
                  <c:v>2.2000000000000002</c:v>
                </c:pt>
                <c:pt idx="5481">
                  <c:v>2.2000000000000002</c:v>
                </c:pt>
                <c:pt idx="5482">
                  <c:v>2.2000000000000002</c:v>
                </c:pt>
                <c:pt idx="5483">
                  <c:v>2.2000000000000002</c:v>
                </c:pt>
                <c:pt idx="5484">
                  <c:v>2.2000000000000002</c:v>
                </c:pt>
                <c:pt idx="5485">
                  <c:v>2.2000000000000002</c:v>
                </c:pt>
                <c:pt idx="5486">
                  <c:v>2.2000000000000002</c:v>
                </c:pt>
                <c:pt idx="5487">
                  <c:v>2.2000000000000002</c:v>
                </c:pt>
                <c:pt idx="5488">
                  <c:v>2.2000000000000002</c:v>
                </c:pt>
                <c:pt idx="5489">
                  <c:v>2.2000000000000002</c:v>
                </c:pt>
                <c:pt idx="5490">
                  <c:v>2.2000000000000002</c:v>
                </c:pt>
                <c:pt idx="5491">
                  <c:v>2.1</c:v>
                </c:pt>
                <c:pt idx="5492">
                  <c:v>2.1</c:v>
                </c:pt>
                <c:pt idx="5493">
                  <c:v>2.1</c:v>
                </c:pt>
                <c:pt idx="5494">
                  <c:v>2.1</c:v>
                </c:pt>
                <c:pt idx="5495">
                  <c:v>2.1</c:v>
                </c:pt>
                <c:pt idx="5496">
                  <c:v>2.1</c:v>
                </c:pt>
                <c:pt idx="5497">
                  <c:v>2.1</c:v>
                </c:pt>
                <c:pt idx="5498">
                  <c:v>2.1</c:v>
                </c:pt>
                <c:pt idx="5499">
                  <c:v>2.1</c:v>
                </c:pt>
                <c:pt idx="5500">
                  <c:v>2.1</c:v>
                </c:pt>
                <c:pt idx="5501">
                  <c:v>2.1</c:v>
                </c:pt>
                <c:pt idx="5502">
                  <c:v>2.1</c:v>
                </c:pt>
                <c:pt idx="5503">
                  <c:v>2.1</c:v>
                </c:pt>
                <c:pt idx="5504">
                  <c:v>2.1</c:v>
                </c:pt>
                <c:pt idx="5505">
                  <c:v>2.1</c:v>
                </c:pt>
                <c:pt idx="5506">
                  <c:v>2.1</c:v>
                </c:pt>
                <c:pt idx="5507">
                  <c:v>2.1</c:v>
                </c:pt>
                <c:pt idx="5508">
                  <c:v>2.1</c:v>
                </c:pt>
                <c:pt idx="5509">
                  <c:v>2.1</c:v>
                </c:pt>
                <c:pt idx="5510">
                  <c:v>2.1</c:v>
                </c:pt>
                <c:pt idx="5511">
                  <c:v>2</c:v>
                </c:pt>
                <c:pt idx="5512">
                  <c:v>2</c:v>
                </c:pt>
                <c:pt idx="5513">
                  <c:v>2</c:v>
                </c:pt>
                <c:pt idx="5514">
                  <c:v>2</c:v>
                </c:pt>
                <c:pt idx="5515">
                  <c:v>1.9</c:v>
                </c:pt>
                <c:pt idx="5516">
                  <c:v>2</c:v>
                </c:pt>
                <c:pt idx="5517">
                  <c:v>1.9</c:v>
                </c:pt>
                <c:pt idx="5518">
                  <c:v>2</c:v>
                </c:pt>
                <c:pt idx="5519">
                  <c:v>2</c:v>
                </c:pt>
                <c:pt idx="5520">
                  <c:v>2</c:v>
                </c:pt>
                <c:pt idx="5521">
                  <c:v>2</c:v>
                </c:pt>
                <c:pt idx="5522">
                  <c:v>1.9</c:v>
                </c:pt>
                <c:pt idx="5523">
                  <c:v>1.9</c:v>
                </c:pt>
                <c:pt idx="5524">
                  <c:v>1.9</c:v>
                </c:pt>
                <c:pt idx="5525">
                  <c:v>1.9</c:v>
                </c:pt>
                <c:pt idx="5526">
                  <c:v>2</c:v>
                </c:pt>
                <c:pt idx="5527">
                  <c:v>2</c:v>
                </c:pt>
                <c:pt idx="5528">
                  <c:v>2</c:v>
                </c:pt>
                <c:pt idx="5529">
                  <c:v>2</c:v>
                </c:pt>
                <c:pt idx="5530">
                  <c:v>2</c:v>
                </c:pt>
                <c:pt idx="5531">
                  <c:v>1.9</c:v>
                </c:pt>
                <c:pt idx="5532">
                  <c:v>1.9</c:v>
                </c:pt>
                <c:pt idx="5533">
                  <c:v>1.9</c:v>
                </c:pt>
                <c:pt idx="5534">
                  <c:v>2</c:v>
                </c:pt>
                <c:pt idx="5535">
                  <c:v>2</c:v>
                </c:pt>
                <c:pt idx="5536">
                  <c:v>2</c:v>
                </c:pt>
                <c:pt idx="5537">
                  <c:v>1.9</c:v>
                </c:pt>
                <c:pt idx="5538">
                  <c:v>1.9</c:v>
                </c:pt>
                <c:pt idx="5539">
                  <c:v>2</c:v>
                </c:pt>
                <c:pt idx="5540">
                  <c:v>2</c:v>
                </c:pt>
                <c:pt idx="5541">
                  <c:v>2</c:v>
                </c:pt>
                <c:pt idx="5542">
                  <c:v>1.9</c:v>
                </c:pt>
                <c:pt idx="5543">
                  <c:v>1.9</c:v>
                </c:pt>
                <c:pt idx="5544">
                  <c:v>1.9</c:v>
                </c:pt>
                <c:pt idx="5545">
                  <c:v>2</c:v>
                </c:pt>
                <c:pt idx="5546">
                  <c:v>1.9</c:v>
                </c:pt>
                <c:pt idx="5547">
                  <c:v>1.9</c:v>
                </c:pt>
                <c:pt idx="5548">
                  <c:v>1.9</c:v>
                </c:pt>
                <c:pt idx="5549">
                  <c:v>1.9</c:v>
                </c:pt>
                <c:pt idx="5550">
                  <c:v>2</c:v>
                </c:pt>
                <c:pt idx="5551">
                  <c:v>2</c:v>
                </c:pt>
                <c:pt idx="5552">
                  <c:v>1.9</c:v>
                </c:pt>
                <c:pt idx="5553">
                  <c:v>1.9</c:v>
                </c:pt>
                <c:pt idx="5554">
                  <c:v>1.9</c:v>
                </c:pt>
                <c:pt idx="5555">
                  <c:v>2</c:v>
                </c:pt>
                <c:pt idx="5556">
                  <c:v>1.9</c:v>
                </c:pt>
                <c:pt idx="5557">
                  <c:v>1.8</c:v>
                </c:pt>
                <c:pt idx="5558">
                  <c:v>1.8</c:v>
                </c:pt>
                <c:pt idx="5559">
                  <c:v>1.9</c:v>
                </c:pt>
                <c:pt idx="5560">
                  <c:v>1.9</c:v>
                </c:pt>
                <c:pt idx="5561">
                  <c:v>1.8</c:v>
                </c:pt>
                <c:pt idx="5562">
                  <c:v>1.9</c:v>
                </c:pt>
                <c:pt idx="5563">
                  <c:v>1.9</c:v>
                </c:pt>
                <c:pt idx="5564">
                  <c:v>1.8</c:v>
                </c:pt>
                <c:pt idx="5565">
                  <c:v>1.8</c:v>
                </c:pt>
                <c:pt idx="5566">
                  <c:v>1.9</c:v>
                </c:pt>
                <c:pt idx="5567">
                  <c:v>1.8</c:v>
                </c:pt>
                <c:pt idx="5568">
                  <c:v>1.8</c:v>
                </c:pt>
                <c:pt idx="5569">
                  <c:v>1.7</c:v>
                </c:pt>
                <c:pt idx="5570">
                  <c:v>1.8</c:v>
                </c:pt>
                <c:pt idx="5571">
                  <c:v>1.7</c:v>
                </c:pt>
                <c:pt idx="5572">
                  <c:v>1.8</c:v>
                </c:pt>
                <c:pt idx="5573">
                  <c:v>1.7</c:v>
                </c:pt>
                <c:pt idx="5574">
                  <c:v>1.7</c:v>
                </c:pt>
                <c:pt idx="5575">
                  <c:v>1.7</c:v>
                </c:pt>
                <c:pt idx="5576">
                  <c:v>1.7</c:v>
                </c:pt>
                <c:pt idx="5577">
                  <c:v>1.7</c:v>
                </c:pt>
                <c:pt idx="5578">
                  <c:v>1.7</c:v>
                </c:pt>
                <c:pt idx="5579">
                  <c:v>1.6</c:v>
                </c:pt>
                <c:pt idx="5580">
                  <c:v>1.7</c:v>
                </c:pt>
                <c:pt idx="5581">
                  <c:v>1.6</c:v>
                </c:pt>
                <c:pt idx="5582">
                  <c:v>1.7</c:v>
                </c:pt>
                <c:pt idx="5583">
                  <c:v>1.7</c:v>
                </c:pt>
                <c:pt idx="5584">
                  <c:v>1.6</c:v>
                </c:pt>
                <c:pt idx="5585">
                  <c:v>1.6</c:v>
                </c:pt>
                <c:pt idx="5586">
                  <c:v>1.6</c:v>
                </c:pt>
                <c:pt idx="5587">
                  <c:v>1.7</c:v>
                </c:pt>
                <c:pt idx="5588">
                  <c:v>1.6</c:v>
                </c:pt>
                <c:pt idx="5589">
                  <c:v>1.6</c:v>
                </c:pt>
                <c:pt idx="5590">
                  <c:v>1.7</c:v>
                </c:pt>
                <c:pt idx="5591">
                  <c:v>1.6</c:v>
                </c:pt>
                <c:pt idx="5592">
                  <c:v>1.7</c:v>
                </c:pt>
                <c:pt idx="5593">
                  <c:v>1.6</c:v>
                </c:pt>
                <c:pt idx="5594">
                  <c:v>1.7</c:v>
                </c:pt>
                <c:pt idx="5595">
                  <c:v>1.6</c:v>
                </c:pt>
                <c:pt idx="5596">
                  <c:v>1.6</c:v>
                </c:pt>
                <c:pt idx="5597">
                  <c:v>1.6</c:v>
                </c:pt>
                <c:pt idx="5598">
                  <c:v>1.6</c:v>
                </c:pt>
                <c:pt idx="5599">
                  <c:v>1.5</c:v>
                </c:pt>
                <c:pt idx="5600">
                  <c:v>1.6</c:v>
                </c:pt>
                <c:pt idx="5601">
                  <c:v>1.5</c:v>
                </c:pt>
                <c:pt idx="5602">
                  <c:v>1.6</c:v>
                </c:pt>
                <c:pt idx="5603">
                  <c:v>1.6</c:v>
                </c:pt>
                <c:pt idx="5604">
                  <c:v>1.6</c:v>
                </c:pt>
                <c:pt idx="5605">
                  <c:v>1.5</c:v>
                </c:pt>
                <c:pt idx="5606">
                  <c:v>1.6</c:v>
                </c:pt>
                <c:pt idx="5607">
                  <c:v>1.5</c:v>
                </c:pt>
                <c:pt idx="5608">
                  <c:v>1.6</c:v>
                </c:pt>
                <c:pt idx="5609">
                  <c:v>1.5</c:v>
                </c:pt>
                <c:pt idx="5610">
                  <c:v>1.6</c:v>
                </c:pt>
                <c:pt idx="5611">
                  <c:v>1.5</c:v>
                </c:pt>
                <c:pt idx="5612">
                  <c:v>1.6</c:v>
                </c:pt>
                <c:pt idx="5613">
                  <c:v>1.5</c:v>
                </c:pt>
                <c:pt idx="5614">
                  <c:v>1.5</c:v>
                </c:pt>
                <c:pt idx="5615">
                  <c:v>1.6</c:v>
                </c:pt>
                <c:pt idx="5616">
                  <c:v>1.4</c:v>
                </c:pt>
                <c:pt idx="5617">
                  <c:v>1.6</c:v>
                </c:pt>
                <c:pt idx="5618">
                  <c:v>1.5</c:v>
                </c:pt>
                <c:pt idx="5619">
                  <c:v>1.5</c:v>
                </c:pt>
                <c:pt idx="5620">
                  <c:v>1.5</c:v>
                </c:pt>
                <c:pt idx="5621">
                  <c:v>1.4</c:v>
                </c:pt>
                <c:pt idx="5622">
                  <c:v>1.5</c:v>
                </c:pt>
                <c:pt idx="5623">
                  <c:v>1.5</c:v>
                </c:pt>
                <c:pt idx="5624">
                  <c:v>1.5</c:v>
                </c:pt>
                <c:pt idx="5625">
                  <c:v>1.5</c:v>
                </c:pt>
                <c:pt idx="5626">
                  <c:v>1.4</c:v>
                </c:pt>
                <c:pt idx="5627">
                  <c:v>1.5</c:v>
                </c:pt>
                <c:pt idx="5628">
                  <c:v>1.5</c:v>
                </c:pt>
                <c:pt idx="5629">
                  <c:v>1.5</c:v>
                </c:pt>
                <c:pt idx="5630">
                  <c:v>1.5</c:v>
                </c:pt>
                <c:pt idx="5631">
                  <c:v>1.4</c:v>
                </c:pt>
                <c:pt idx="5632">
                  <c:v>1.5</c:v>
                </c:pt>
                <c:pt idx="5633">
                  <c:v>1.5</c:v>
                </c:pt>
                <c:pt idx="5634">
                  <c:v>1.4</c:v>
                </c:pt>
                <c:pt idx="5635">
                  <c:v>1.4</c:v>
                </c:pt>
                <c:pt idx="5636">
                  <c:v>1.4</c:v>
                </c:pt>
                <c:pt idx="5637">
                  <c:v>1.4</c:v>
                </c:pt>
                <c:pt idx="5638">
                  <c:v>1.5</c:v>
                </c:pt>
                <c:pt idx="5639">
                  <c:v>1.6</c:v>
                </c:pt>
                <c:pt idx="5640">
                  <c:v>1.6</c:v>
                </c:pt>
                <c:pt idx="5641">
                  <c:v>1.7</c:v>
                </c:pt>
                <c:pt idx="5642">
                  <c:v>1.8</c:v>
                </c:pt>
                <c:pt idx="5643">
                  <c:v>1.9</c:v>
                </c:pt>
                <c:pt idx="5644">
                  <c:v>2.2000000000000002</c:v>
                </c:pt>
                <c:pt idx="5645">
                  <c:v>2.4</c:v>
                </c:pt>
                <c:pt idx="5646">
                  <c:v>2.9</c:v>
                </c:pt>
                <c:pt idx="5647">
                  <c:v>3.5</c:v>
                </c:pt>
                <c:pt idx="5648">
                  <c:v>4.2</c:v>
                </c:pt>
                <c:pt idx="5649">
                  <c:v>4.7</c:v>
                </c:pt>
                <c:pt idx="5650">
                  <c:v>5.4</c:v>
                </c:pt>
                <c:pt idx="5651">
                  <c:v>5.6</c:v>
                </c:pt>
                <c:pt idx="5652">
                  <c:v>4.9000000000000004</c:v>
                </c:pt>
                <c:pt idx="5653">
                  <c:v>4</c:v>
                </c:pt>
                <c:pt idx="5654">
                  <c:v>3.2</c:v>
                </c:pt>
                <c:pt idx="5655">
                  <c:v>2.2999999999999998</c:v>
                </c:pt>
                <c:pt idx="5656">
                  <c:v>1.5</c:v>
                </c:pt>
                <c:pt idx="5657">
                  <c:v>1.2</c:v>
                </c:pt>
                <c:pt idx="5658">
                  <c:v>1.2</c:v>
                </c:pt>
                <c:pt idx="5659">
                  <c:v>1.2</c:v>
                </c:pt>
                <c:pt idx="5660">
                  <c:v>1.6</c:v>
                </c:pt>
                <c:pt idx="5661">
                  <c:v>2.2999999999999998</c:v>
                </c:pt>
                <c:pt idx="5662">
                  <c:v>2.9</c:v>
                </c:pt>
                <c:pt idx="5663">
                  <c:v>3.6</c:v>
                </c:pt>
                <c:pt idx="5664">
                  <c:v>4.3</c:v>
                </c:pt>
                <c:pt idx="5665">
                  <c:v>5.3</c:v>
                </c:pt>
                <c:pt idx="5666">
                  <c:v>6.3</c:v>
                </c:pt>
                <c:pt idx="5667">
                  <c:v>7.5</c:v>
                </c:pt>
                <c:pt idx="5668">
                  <c:v>8.9</c:v>
                </c:pt>
                <c:pt idx="5669">
                  <c:v>10.5</c:v>
                </c:pt>
                <c:pt idx="5670">
                  <c:v>12.2</c:v>
                </c:pt>
                <c:pt idx="5671">
                  <c:v>14.2</c:v>
                </c:pt>
                <c:pt idx="5672">
                  <c:v>16.2</c:v>
                </c:pt>
                <c:pt idx="5673">
                  <c:v>18.2</c:v>
                </c:pt>
                <c:pt idx="5674">
                  <c:v>19.899999999999999</c:v>
                </c:pt>
                <c:pt idx="5675">
                  <c:v>20.5</c:v>
                </c:pt>
                <c:pt idx="5676">
                  <c:v>20.6</c:v>
                </c:pt>
                <c:pt idx="5677">
                  <c:v>21.2</c:v>
                </c:pt>
                <c:pt idx="5678">
                  <c:v>22</c:v>
                </c:pt>
                <c:pt idx="5679">
                  <c:v>22.9</c:v>
                </c:pt>
                <c:pt idx="5680">
                  <c:v>23.8</c:v>
                </c:pt>
                <c:pt idx="5681">
                  <c:v>24.3</c:v>
                </c:pt>
                <c:pt idx="5682">
                  <c:v>24.4</c:v>
                </c:pt>
                <c:pt idx="5683">
                  <c:v>24.6</c:v>
                </c:pt>
                <c:pt idx="5684">
                  <c:v>25.1</c:v>
                </c:pt>
                <c:pt idx="5685">
                  <c:v>25.2</c:v>
                </c:pt>
                <c:pt idx="5686">
                  <c:v>25.4</c:v>
                </c:pt>
                <c:pt idx="5687">
                  <c:v>25.4</c:v>
                </c:pt>
                <c:pt idx="5688">
                  <c:v>25.4</c:v>
                </c:pt>
                <c:pt idx="5689">
                  <c:v>25.6</c:v>
                </c:pt>
                <c:pt idx="5690">
                  <c:v>25.8</c:v>
                </c:pt>
                <c:pt idx="5691">
                  <c:v>26.3</c:v>
                </c:pt>
                <c:pt idx="5692">
                  <c:v>26.4</c:v>
                </c:pt>
                <c:pt idx="5693">
                  <c:v>26.4</c:v>
                </c:pt>
                <c:pt idx="5694">
                  <c:v>26.9</c:v>
                </c:pt>
                <c:pt idx="5695">
                  <c:v>27</c:v>
                </c:pt>
                <c:pt idx="5696">
                  <c:v>27.2</c:v>
                </c:pt>
                <c:pt idx="5697">
                  <c:v>27.4</c:v>
                </c:pt>
                <c:pt idx="5698">
                  <c:v>27.4</c:v>
                </c:pt>
                <c:pt idx="5699">
                  <c:v>27.6</c:v>
                </c:pt>
                <c:pt idx="5700">
                  <c:v>27.8</c:v>
                </c:pt>
                <c:pt idx="5701">
                  <c:v>27.8</c:v>
                </c:pt>
                <c:pt idx="5702">
                  <c:v>27.9</c:v>
                </c:pt>
                <c:pt idx="5703">
                  <c:v>27.9</c:v>
                </c:pt>
                <c:pt idx="5704">
                  <c:v>28</c:v>
                </c:pt>
                <c:pt idx="5705">
                  <c:v>28</c:v>
                </c:pt>
                <c:pt idx="5706">
                  <c:v>28</c:v>
                </c:pt>
                <c:pt idx="5707">
                  <c:v>28</c:v>
                </c:pt>
                <c:pt idx="5708">
                  <c:v>28</c:v>
                </c:pt>
                <c:pt idx="5709">
                  <c:v>28</c:v>
                </c:pt>
                <c:pt idx="5710">
                  <c:v>28</c:v>
                </c:pt>
                <c:pt idx="5711">
                  <c:v>28</c:v>
                </c:pt>
                <c:pt idx="5712">
                  <c:v>28.1</c:v>
                </c:pt>
                <c:pt idx="5713">
                  <c:v>28</c:v>
                </c:pt>
                <c:pt idx="5714">
                  <c:v>28</c:v>
                </c:pt>
                <c:pt idx="5715">
                  <c:v>28.1</c:v>
                </c:pt>
                <c:pt idx="5716">
                  <c:v>28</c:v>
                </c:pt>
                <c:pt idx="5717">
                  <c:v>28.1</c:v>
                </c:pt>
                <c:pt idx="5718">
                  <c:v>28.4</c:v>
                </c:pt>
                <c:pt idx="5719">
                  <c:v>28.8</c:v>
                </c:pt>
                <c:pt idx="5720">
                  <c:v>29.4</c:v>
                </c:pt>
                <c:pt idx="5721">
                  <c:v>30</c:v>
                </c:pt>
                <c:pt idx="5722">
                  <c:v>30.6</c:v>
                </c:pt>
                <c:pt idx="5723">
                  <c:v>31</c:v>
                </c:pt>
                <c:pt idx="5724">
                  <c:v>31.5</c:v>
                </c:pt>
                <c:pt idx="5725">
                  <c:v>32.200000000000003</c:v>
                </c:pt>
                <c:pt idx="5726">
                  <c:v>32.799999999999997</c:v>
                </c:pt>
                <c:pt idx="5727">
                  <c:v>33.200000000000003</c:v>
                </c:pt>
                <c:pt idx="5728">
                  <c:v>33.299999999999997</c:v>
                </c:pt>
                <c:pt idx="5729">
                  <c:v>33.700000000000003</c:v>
                </c:pt>
                <c:pt idx="5730">
                  <c:v>33.9</c:v>
                </c:pt>
                <c:pt idx="5731">
                  <c:v>34</c:v>
                </c:pt>
                <c:pt idx="5732">
                  <c:v>34.200000000000003</c:v>
                </c:pt>
                <c:pt idx="5733">
                  <c:v>34.299999999999997</c:v>
                </c:pt>
                <c:pt idx="5734">
                  <c:v>34.5</c:v>
                </c:pt>
                <c:pt idx="5735">
                  <c:v>34.799999999999997</c:v>
                </c:pt>
                <c:pt idx="5736">
                  <c:v>34.799999999999997</c:v>
                </c:pt>
                <c:pt idx="5737">
                  <c:v>35.200000000000003</c:v>
                </c:pt>
                <c:pt idx="5738">
                  <c:v>35.5</c:v>
                </c:pt>
                <c:pt idx="5739">
                  <c:v>35.799999999999997</c:v>
                </c:pt>
                <c:pt idx="5740">
                  <c:v>35.9</c:v>
                </c:pt>
                <c:pt idx="5741">
                  <c:v>36.4</c:v>
                </c:pt>
                <c:pt idx="5742">
                  <c:v>36.5</c:v>
                </c:pt>
                <c:pt idx="5743">
                  <c:v>36.700000000000003</c:v>
                </c:pt>
                <c:pt idx="5744">
                  <c:v>37.299999999999997</c:v>
                </c:pt>
                <c:pt idx="5745">
                  <c:v>38.299999999999997</c:v>
                </c:pt>
                <c:pt idx="5746">
                  <c:v>39.5</c:v>
                </c:pt>
                <c:pt idx="5747">
                  <c:v>40.200000000000003</c:v>
                </c:pt>
                <c:pt idx="5748">
                  <c:v>40.299999999999997</c:v>
                </c:pt>
                <c:pt idx="5749">
                  <c:v>40.200000000000003</c:v>
                </c:pt>
                <c:pt idx="5750">
                  <c:v>40.799999999999997</c:v>
                </c:pt>
                <c:pt idx="5751">
                  <c:v>41.5</c:v>
                </c:pt>
                <c:pt idx="5752">
                  <c:v>42.3</c:v>
                </c:pt>
                <c:pt idx="5753">
                  <c:v>43.5</c:v>
                </c:pt>
                <c:pt idx="5754">
                  <c:v>44.4</c:v>
                </c:pt>
                <c:pt idx="5755">
                  <c:v>45.4</c:v>
                </c:pt>
                <c:pt idx="5756">
                  <c:v>45.8</c:v>
                </c:pt>
                <c:pt idx="5757">
                  <c:v>45.9</c:v>
                </c:pt>
                <c:pt idx="5758">
                  <c:v>46.4</c:v>
                </c:pt>
                <c:pt idx="5759">
                  <c:v>46.8</c:v>
                </c:pt>
                <c:pt idx="5760">
                  <c:v>47.4</c:v>
                </c:pt>
                <c:pt idx="5761">
                  <c:v>47.6</c:v>
                </c:pt>
                <c:pt idx="5762">
                  <c:v>47.7</c:v>
                </c:pt>
                <c:pt idx="5763">
                  <c:v>48.5</c:v>
                </c:pt>
                <c:pt idx="5764">
                  <c:v>49.3</c:v>
                </c:pt>
                <c:pt idx="5765">
                  <c:v>49.4</c:v>
                </c:pt>
                <c:pt idx="5766">
                  <c:v>49.3</c:v>
                </c:pt>
                <c:pt idx="5767">
                  <c:v>49.2</c:v>
                </c:pt>
                <c:pt idx="5768">
                  <c:v>49.2</c:v>
                </c:pt>
                <c:pt idx="5769">
                  <c:v>49.3</c:v>
                </c:pt>
                <c:pt idx="5770">
                  <c:v>49.7</c:v>
                </c:pt>
                <c:pt idx="5771">
                  <c:v>49.9</c:v>
                </c:pt>
                <c:pt idx="5772">
                  <c:v>49.8</c:v>
                </c:pt>
                <c:pt idx="5773">
                  <c:v>49.8</c:v>
                </c:pt>
                <c:pt idx="5774">
                  <c:v>49.8</c:v>
                </c:pt>
                <c:pt idx="5775">
                  <c:v>49.8</c:v>
                </c:pt>
                <c:pt idx="5776">
                  <c:v>49.8</c:v>
                </c:pt>
                <c:pt idx="5777">
                  <c:v>49.8</c:v>
                </c:pt>
                <c:pt idx="5778">
                  <c:v>50</c:v>
                </c:pt>
                <c:pt idx="5779">
                  <c:v>50.1</c:v>
                </c:pt>
                <c:pt idx="5780">
                  <c:v>50.2</c:v>
                </c:pt>
                <c:pt idx="5781">
                  <c:v>50.1</c:v>
                </c:pt>
                <c:pt idx="5782">
                  <c:v>50.5</c:v>
                </c:pt>
                <c:pt idx="5783">
                  <c:v>51.1</c:v>
                </c:pt>
                <c:pt idx="5784">
                  <c:v>51.6</c:v>
                </c:pt>
                <c:pt idx="5785">
                  <c:v>52</c:v>
                </c:pt>
                <c:pt idx="5786">
                  <c:v>52.4</c:v>
                </c:pt>
                <c:pt idx="5787">
                  <c:v>52.7</c:v>
                </c:pt>
                <c:pt idx="5788">
                  <c:v>52.6</c:v>
                </c:pt>
                <c:pt idx="5789">
                  <c:v>52.6</c:v>
                </c:pt>
                <c:pt idx="5790">
                  <c:v>52.7</c:v>
                </c:pt>
                <c:pt idx="5791">
                  <c:v>52.5</c:v>
                </c:pt>
                <c:pt idx="5792">
                  <c:v>52.1</c:v>
                </c:pt>
                <c:pt idx="5793">
                  <c:v>51.6</c:v>
                </c:pt>
                <c:pt idx="5794">
                  <c:v>50.7</c:v>
                </c:pt>
                <c:pt idx="5795">
                  <c:v>49.6</c:v>
                </c:pt>
                <c:pt idx="5796">
                  <c:v>49.2</c:v>
                </c:pt>
                <c:pt idx="5797">
                  <c:v>49.5</c:v>
                </c:pt>
                <c:pt idx="5798">
                  <c:v>49.1</c:v>
                </c:pt>
                <c:pt idx="5799">
                  <c:v>48.6</c:v>
                </c:pt>
                <c:pt idx="5800">
                  <c:v>48.1</c:v>
                </c:pt>
                <c:pt idx="5801">
                  <c:v>47.3</c:v>
                </c:pt>
                <c:pt idx="5802">
                  <c:v>46.7</c:v>
                </c:pt>
                <c:pt idx="5803">
                  <c:v>46</c:v>
                </c:pt>
                <c:pt idx="5804">
                  <c:v>45.2</c:v>
                </c:pt>
                <c:pt idx="5805">
                  <c:v>45.2</c:v>
                </c:pt>
                <c:pt idx="5806">
                  <c:v>44.8</c:v>
                </c:pt>
                <c:pt idx="5807">
                  <c:v>44.3</c:v>
                </c:pt>
                <c:pt idx="5808">
                  <c:v>44.4</c:v>
                </c:pt>
                <c:pt idx="5809">
                  <c:v>44.2</c:v>
                </c:pt>
                <c:pt idx="5810">
                  <c:v>44.3</c:v>
                </c:pt>
                <c:pt idx="5811">
                  <c:v>44.3</c:v>
                </c:pt>
                <c:pt idx="5812">
                  <c:v>44.3</c:v>
                </c:pt>
                <c:pt idx="5813">
                  <c:v>44.3</c:v>
                </c:pt>
                <c:pt idx="5814">
                  <c:v>44.1</c:v>
                </c:pt>
                <c:pt idx="5815">
                  <c:v>43.4</c:v>
                </c:pt>
                <c:pt idx="5816">
                  <c:v>42.3</c:v>
                </c:pt>
                <c:pt idx="5817">
                  <c:v>41</c:v>
                </c:pt>
                <c:pt idx="5818">
                  <c:v>39.299999999999997</c:v>
                </c:pt>
                <c:pt idx="5819">
                  <c:v>37.9</c:v>
                </c:pt>
                <c:pt idx="5820">
                  <c:v>36.4</c:v>
                </c:pt>
                <c:pt idx="5821">
                  <c:v>35</c:v>
                </c:pt>
                <c:pt idx="5822">
                  <c:v>33.5</c:v>
                </c:pt>
                <c:pt idx="5823">
                  <c:v>32.5</c:v>
                </c:pt>
                <c:pt idx="5824">
                  <c:v>31.6</c:v>
                </c:pt>
                <c:pt idx="5825">
                  <c:v>31.2</c:v>
                </c:pt>
                <c:pt idx="5826">
                  <c:v>31.6</c:v>
                </c:pt>
                <c:pt idx="5827">
                  <c:v>31.8</c:v>
                </c:pt>
                <c:pt idx="5828">
                  <c:v>31.7</c:v>
                </c:pt>
                <c:pt idx="5829">
                  <c:v>31.8</c:v>
                </c:pt>
                <c:pt idx="5830">
                  <c:v>32</c:v>
                </c:pt>
                <c:pt idx="5831">
                  <c:v>32.5</c:v>
                </c:pt>
                <c:pt idx="5832">
                  <c:v>32.700000000000003</c:v>
                </c:pt>
                <c:pt idx="5833">
                  <c:v>32.9</c:v>
                </c:pt>
                <c:pt idx="5834">
                  <c:v>33.200000000000003</c:v>
                </c:pt>
                <c:pt idx="5835">
                  <c:v>33.1</c:v>
                </c:pt>
                <c:pt idx="5836">
                  <c:v>33.4</c:v>
                </c:pt>
                <c:pt idx="5837">
                  <c:v>33.4</c:v>
                </c:pt>
                <c:pt idx="5838">
                  <c:v>33.4</c:v>
                </c:pt>
                <c:pt idx="5839">
                  <c:v>33.200000000000003</c:v>
                </c:pt>
                <c:pt idx="5840">
                  <c:v>32.799999999999997</c:v>
                </c:pt>
                <c:pt idx="5841">
                  <c:v>32.299999999999997</c:v>
                </c:pt>
                <c:pt idx="5842">
                  <c:v>31.5</c:v>
                </c:pt>
                <c:pt idx="5843">
                  <c:v>30.8</c:v>
                </c:pt>
                <c:pt idx="5844">
                  <c:v>29.9</c:v>
                </c:pt>
                <c:pt idx="5845">
                  <c:v>29</c:v>
                </c:pt>
                <c:pt idx="5846">
                  <c:v>28.1</c:v>
                </c:pt>
                <c:pt idx="5847">
                  <c:v>27.1</c:v>
                </c:pt>
                <c:pt idx="5848">
                  <c:v>26.3</c:v>
                </c:pt>
                <c:pt idx="5849">
                  <c:v>25.4</c:v>
                </c:pt>
                <c:pt idx="5850">
                  <c:v>24.7</c:v>
                </c:pt>
                <c:pt idx="5851">
                  <c:v>24</c:v>
                </c:pt>
                <c:pt idx="5852">
                  <c:v>23.3</c:v>
                </c:pt>
                <c:pt idx="5853">
                  <c:v>22.9</c:v>
                </c:pt>
                <c:pt idx="5854">
                  <c:v>22.9</c:v>
                </c:pt>
                <c:pt idx="5855">
                  <c:v>23</c:v>
                </c:pt>
                <c:pt idx="5856">
                  <c:v>23</c:v>
                </c:pt>
                <c:pt idx="5857">
                  <c:v>22.9</c:v>
                </c:pt>
                <c:pt idx="5858">
                  <c:v>22.9</c:v>
                </c:pt>
                <c:pt idx="5859">
                  <c:v>22.9</c:v>
                </c:pt>
                <c:pt idx="5860">
                  <c:v>22.9</c:v>
                </c:pt>
                <c:pt idx="5861">
                  <c:v>23</c:v>
                </c:pt>
                <c:pt idx="5862">
                  <c:v>22.9</c:v>
                </c:pt>
                <c:pt idx="5863">
                  <c:v>23</c:v>
                </c:pt>
                <c:pt idx="5864">
                  <c:v>23</c:v>
                </c:pt>
                <c:pt idx="5865">
                  <c:v>22.9</c:v>
                </c:pt>
                <c:pt idx="5866">
                  <c:v>22.9</c:v>
                </c:pt>
                <c:pt idx="5867">
                  <c:v>22.9</c:v>
                </c:pt>
                <c:pt idx="5868">
                  <c:v>22.8</c:v>
                </c:pt>
                <c:pt idx="5869">
                  <c:v>22.6</c:v>
                </c:pt>
                <c:pt idx="5870">
                  <c:v>22.5</c:v>
                </c:pt>
                <c:pt idx="5871">
                  <c:v>22.4</c:v>
                </c:pt>
                <c:pt idx="5872">
                  <c:v>22.3</c:v>
                </c:pt>
                <c:pt idx="5873">
                  <c:v>22</c:v>
                </c:pt>
                <c:pt idx="5874">
                  <c:v>21.5</c:v>
                </c:pt>
                <c:pt idx="5875">
                  <c:v>21.1</c:v>
                </c:pt>
                <c:pt idx="5876">
                  <c:v>21</c:v>
                </c:pt>
                <c:pt idx="5877">
                  <c:v>20.7</c:v>
                </c:pt>
                <c:pt idx="5878">
                  <c:v>20.3</c:v>
                </c:pt>
                <c:pt idx="5879">
                  <c:v>19.7</c:v>
                </c:pt>
                <c:pt idx="5880">
                  <c:v>19.100000000000001</c:v>
                </c:pt>
                <c:pt idx="5881">
                  <c:v>18.5</c:v>
                </c:pt>
                <c:pt idx="5882">
                  <c:v>17.600000000000001</c:v>
                </c:pt>
                <c:pt idx="5883">
                  <c:v>16.3</c:v>
                </c:pt>
                <c:pt idx="5884">
                  <c:v>14.6</c:v>
                </c:pt>
                <c:pt idx="5885">
                  <c:v>12.5</c:v>
                </c:pt>
                <c:pt idx="5886">
                  <c:v>10.3</c:v>
                </c:pt>
                <c:pt idx="5887">
                  <c:v>8.1</c:v>
                </c:pt>
                <c:pt idx="5888">
                  <c:v>5.8</c:v>
                </c:pt>
                <c:pt idx="5889">
                  <c:v>3.5</c:v>
                </c:pt>
                <c:pt idx="5890">
                  <c:v>2.1</c:v>
                </c:pt>
                <c:pt idx="5891">
                  <c:v>1.3</c:v>
                </c:pt>
                <c:pt idx="5892">
                  <c:v>1.6</c:v>
                </c:pt>
                <c:pt idx="5893">
                  <c:v>2</c:v>
                </c:pt>
                <c:pt idx="5894">
                  <c:v>1.9</c:v>
                </c:pt>
                <c:pt idx="5895">
                  <c:v>1.6</c:v>
                </c:pt>
                <c:pt idx="5896">
                  <c:v>1.8</c:v>
                </c:pt>
                <c:pt idx="5897">
                  <c:v>2.2999999999999998</c:v>
                </c:pt>
                <c:pt idx="5898">
                  <c:v>2.5</c:v>
                </c:pt>
                <c:pt idx="5899">
                  <c:v>2.6</c:v>
                </c:pt>
                <c:pt idx="5900">
                  <c:v>2.5</c:v>
                </c:pt>
                <c:pt idx="5901">
                  <c:v>2.5</c:v>
                </c:pt>
                <c:pt idx="5902">
                  <c:v>2.6</c:v>
                </c:pt>
                <c:pt idx="5903">
                  <c:v>2.6</c:v>
                </c:pt>
                <c:pt idx="5904">
                  <c:v>2.6</c:v>
                </c:pt>
                <c:pt idx="5905">
                  <c:v>2.7</c:v>
                </c:pt>
                <c:pt idx="5906">
                  <c:v>2.7</c:v>
                </c:pt>
                <c:pt idx="5907">
                  <c:v>2.6</c:v>
                </c:pt>
                <c:pt idx="5908">
                  <c:v>2.5</c:v>
                </c:pt>
                <c:pt idx="5909">
                  <c:v>2.5</c:v>
                </c:pt>
                <c:pt idx="5910">
                  <c:v>2.5</c:v>
                </c:pt>
                <c:pt idx="5911">
                  <c:v>2.2999999999999998</c:v>
                </c:pt>
                <c:pt idx="5912">
                  <c:v>2.2999999999999998</c:v>
                </c:pt>
                <c:pt idx="5913">
                  <c:v>2.2999999999999998</c:v>
                </c:pt>
                <c:pt idx="5914">
                  <c:v>2.2999999999999998</c:v>
                </c:pt>
                <c:pt idx="5915">
                  <c:v>2.2000000000000002</c:v>
                </c:pt>
                <c:pt idx="5916">
                  <c:v>2.1</c:v>
                </c:pt>
                <c:pt idx="5917">
                  <c:v>2.1</c:v>
                </c:pt>
                <c:pt idx="5918">
                  <c:v>2.1</c:v>
                </c:pt>
                <c:pt idx="5919">
                  <c:v>2</c:v>
                </c:pt>
                <c:pt idx="5920">
                  <c:v>1.9</c:v>
                </c:pt>
                <c:pt idx="5921">
                  <c:v>2</c:v>
                </c:pt>
                <c:pt idx="5922">
                  <c:v>2</c:v>
                </c:pt>
                <c:pt idx="5923">
                  <c:v>1.9</c:v>
                </c:pt>
                <c:pt idx="5924">
                  <c:v>1.8</c:v>
                </c:pt>
                <c:pt idx="5925">
                  <c:v>1.9</c:v>
                </c:pt>
                <c:pt idx="5926">
                  <c:v>1.9</c:v>
                </c:pt>
                <c:pt idx="5927">
                  <c:v>1.8</c:v>
                </c:pt>
                <c:pt idx="5928">
                  <c:v>1.9</c:v>
                </c:pt>
                <c:pt idx="5929">
                  <c:v>1.9</c:v>
                </c:pt>
                <c:pt idx="5930">
                  <c:v>1.8</c:v>
                </c:pt>
                <c:pt idx="5931">
                  <c:v>1.8</c:v>
                </c:pt>
                <c:pt idx="5932">
                  <c:v>1.9</c:v>
                </c:pt>
                <c:pt idx="5933">
                  <c:v>1.9</c:v>
                </c:pt>
                <c:pt idx="5934">
                  <c:v>1.8</c:v>
                </c:pt>
                <c:pt idx="5935">
                  <c:v>1.8</c:v>
                </c:pt>
                <c:pt idx="5936">
                  <c:v>1.8</c:v>
                </c:pt>
                <c:pt idx="5937">
                  <c:v>1.8</c:v>
                </c:pt>
                <c:pt idx="5938">
                  <c:v>1.7</c:v>
                </c:pt>
                <c:pt idx="5939">
                  <c:v>1.8</c:v>
                </c:pt>
                <c:pt idx="5940">
                  <c:v>1.8</c:v>
                </c:pt>
                <c:pt idx="5941">
                  <c:v>1.8</c:v>
                </c:pt>
                <c:pt idx="5942">
                  <c:v>1.9</c:v>
                </c:pt>
                <c:pt idx="5943">
                  <c:v>1.8</c:v>
                </c:pt>
                <c:pt idx="5944">
                  <c:v>1.7</c:v>
                </c:pt>
                <c:pt idx="5945">
                  <c:v>1.7</c:v>
                </c:pt>
                <c:pt idx="5946">
                  <c:v>1.8</c:v>
                </c:pt>
                <c:pt idx="5947">
                  <c:v>1.7</c:v>
                </c:pt>
                <c:pt idx="5948">
                  <c:v>1.7</c:v>
                </c:pt>
                <c:pt idx="5949">
                  <c:v>1.8</c:v>
                </c:pt>
                <c:pt idx="5950">
                  <c:v>1.7</c:v>
                </c:pt>
                <c:pt idx="5951">
                  <c:v>1.8</c:v>
                </c:pt>
                <c:pt idx="5952">
                  <c:v>1.8</c:v>
                </c:pt>
                <c:pt idx="5953">
                  <c:v>1.7</c:v>
                </c:pt>
                <c:pt idx="5954">
                  <c:v>1.7</c:v>
                </c:pt>
                <c:pt idx="5955">
                  <c:v>1.8</c:v>
                </c:pt>
                <c:pt idx="5956">
                  <c:v>1.7</c:v>
                </c:pt>
                <c:pt idx="5957">
                  <c:v>1.7</c:v>
                </c:pt>
                <c:pt idx="5958">
                  <c:v>1.8</c:v>
                </c:pt>
                <c:pt idx="5959">
                  <c:v>1.7</c:v>
                </c:pt>
                <c:pt idx="5960">
                  <c:v>1.7</c:v>
                </c:pt>
                <c:pt idx="5961">
                  <c:v>1.8</c:v>
                </c:pt>
                <c:pt idx="5962">
                  <c:v>1.7</c:v>
                </c:pt>
                <c:pt idx="5963">
                  <c:v>1.7</c:v>
                </c:pt>
                <c:pt idx="5964">
                  <c:v>1.7</c:v>
                </c:pt>
                <c:pt idx="5965">
                  <c:v>1.7</c:v>
                </c:pt>
                <c:pt idx="5966">
                  <c:v>2</c:v>
                </c:pt>
                <c:pt idx="5967">
                  <c:v>2.2000000000000002</c:v>
                </c:pt>
                <c:pt idx="5968">
                  <c:v>2.1</c:v>
                </c:pt>
                <c:pt idx="5969">
                  <c:v>2.2000000000000002</c:v>
                </c:pt>
                <c:pt idx="5970">
                  <c:v>2.2000000000000002</c:v>
                </c:pt>
                <c:pt idx="5971">
                  <c:v>2.2000000000000002</c:v>
                </c:pt>
                <c:pt idx="5972">
                  <c:v>2.2999999999999998</c:v>
                </c:pt>
                <c:pt idx="5973">
                  <c:v>2.2000000000000002</c:v>
                </c:pt>
                <c:pt idx="5974">
                  <c:v>2.5</c:v>
                </c:pt>
                <c:pt idx="5975">
                  <c:v>2.5</c:v>
                </c:pt>
                <c:pt idx="5976">
                  <c:v>2.5</c:v>
                </c:pt>
                <c:pt idx="5977">
                  <c:v>2.5</c:v>
                </c:pt>
                <c:pt idx="5978">
                  <c:v>2.5</c:v>
                </c:pt>
                <c:pt idx="5979">
                  <c:v>2.6</c:v>
                </c:pt>
                <c:pt idx="5980">
                  <c:v>2.6</c:v>
                </c:pt>
                <c:pt idx="5981">
                  <c:v>2.6</c:v>
                </c:pt>
                <c:pt idx="5982">
                  <c:v>2.7</c:v>
                </c:pt>
                <c:pt idx="5983">
                  <c:v>2.7</c:v>
                </c:pt>
                <c:pt idx="5984">
                  <c:v>2.7</c:v>
                </c:pt>
                <c:pt idx="5985">
                  <c:v>2.7</c:v>
                </c:pt>
                <c:pt idx="5986">
                  <c:v>2.8</c:v>
                </c:pt>
                <c:pt idx="5987">
                  <c:v>2.9</c:v>
                </c:pt>
                <c:pt idx="5988">
                  <c:v>3</c:v>
                </c:pt>
                <c:pt idx="5989">
                  <c:v>3.3</c:v>
                </c:pt>
                <c:pt idx="5990">
                  <c:v>3.6</c:v>
                </c:pt>
                <c:pt idx="5991">
                  <c:v>4</c:v>
                </c:pt>
                <c:pt idx="5992">
                  <c:v>4.5</c:v>
                </c:pt>
                <c:pt idx="5993">
                  <c:v>4.9000000000000004</c:v>
                </c:pt>
                <c:pt idx="5994">
                  <c:v>5.4</c:v>
                </c:pt>
                <c:pt idx="5995">
                  <c:v>5.8</c:v>
                </c:pt>
                <c:pt idx="5996">
                  <c:v>6.1</c:v>
                </c:pt>
                <c:pt idx="5997">
                  <c:v>6.2</c:v>
                </c:pt>
                <c:pt idx="5998">
                  <c:v>6.6</c:v>
                </c:pt>
                <c:pt idx="5999">
                  <c:v>6.8</c:v>
                </c:pt>
                <c:pt idx="6000">
                  <c:v>6.9</c:v>
                </c:pt>
                <c:pt idx="6001">
                  <c:v>7.2</c:v>
                </c:pt>
                <c:pt idx="6002">
                  <c:v>7.3</c:v>
                </c:pt>
                <c:pt idx="6003">
                  <c:v>7.6</c:v>
                </c:pt>
                <c:pt idx="6004">
                  <c:v>8</c:v>
                </c:pt>
                <c:pt idx="6005">
                  <c:v>8.4</c:v>
                </c:pt>
                <c:pt idx="6006">
                  <c:v>8.6</c:v>
                </c:pt>
                <c:pt idx="6007">
                  <c:v>8.9</c:v>
                </c:pt>
                <c:pt idx="6008">
                  <c:v>9.4</c:v>
                </c:pt>
                <c:pt idx="6009">
                  <c:v>9.8000000000000007</c:v>
                </c:pt>
                <c:pt idx="6010">
                  <c:v>10.4</c:v>
                </c:pt>
                <c:pt idx="6011">
                  <c:v>10.9</c:v>
                </c:pt>
                <c:pt idx="6012">
                  <c:v>11.5</c:v>
                </c:pt>
                <c:pt idx="6013">
                  <c:v>12.2</c:v>
                </c:pt>
                <c:pt idx="6014">
                  <c:v>12.8</c:v>
                </c:pt>
                <c:pt idx="6015">
                  <c:v>13.4</c:v>
                </c:pt>
                <c:pt idx="6016">
                  <c:v>13.5</c:v>
                </c:pt>
                <c:pt idx="6017">
                  <c:v>13.9</c:v>
                </c:pt>
                <c:pt idx="6018">
                  <c:v>14.4</c:v>
                </c:pt>
                <c:pt idx="6019">
                  <c:v>14.6</c:v>
                </c:pt>
                <c:pt idx="6020">
                  <c:v>14.6</c:v>
                </c:pt>
                <c:pt idx="6021">
                  <c:v>15</c:v>
                </c:pt>
                <c:pt idx="6022">
                  <c:v>15.3</c:v>
                </c:pt>
                <c:pt idx="6023">
                  <c:v>15.2</c:v>
                </c:pt>
                <c:pt idx="6024">
                  <c:v>15.3</c:v>
                </c:pt>
                <c:pt idx="6025">
                  <c:v>15.4</c:v>
                </c:pt>
                <c:pt idx="6026">
                  <c:v>15.4</c:v>
                </c:pt>
                <c:pt idx="6027">
                  <c:v>15.1</c:v>
                </c:pt>
                <c:pt idx="6028">
                  <c:v>14.7</c:v>
                </c:pt>
                <c:pt idx="6029">
                  <c:v>14.2</c:v>
                </c:pt>
                <c:pt idx="6030">
                  <c:v>14.1</c:v>
                </c:pt>
                <c:pt idx="6031">
                  <c:v>14.1</c:v>
                </c:pt>
                <c:pt idx="6032">
                  <c:v>14</c:v>
                </c:pt>
                <c:pt idx="6033">
                  <c:v>14.1</c:v>
                </c:pt>
                <c:pt idx="6034">
                  <c:v>14.1</c:v>
                </c:pt>
                <c:pt idx="6035">
                  <c:v>14.2</c:v>
                </c:pt>
                <c:pt idx="6036">
                  <c:v>14.5</c:v>
                </c:pt>
                <c:pt idx="6037">
                  <c:v>14.8</c:v>
                </c:pt>
                <c:pt idx="6038">
                  <c:v>15.2</c:v>
                </c:pt>
                <c:pt idx="6039">
                  <c:v>15.9</c:v>
                </c:pt>
                <c:pt idx="6040">
                  <c:v>16.5</c:v>
                </c:pt>
                <c:pt idx="6041">
                  <c:v>17</c:v>
                </c:pt>
                <c:pt idx="6042">
                  <c:v>17.399999999999999</c:v>
                </c:pt>
                <c:pt idx="6043">
                  <c:v>17.399999999999999</c:v>
                </c:pt>
                <c:pt idx="6044">
                  <c:v>17.8</c:v>
                </c:pt>
                <c:pt idx="6045">
                  <c:v>18.3</c:v>
                </c:pt>
                <c:pt idx="6046">
                  <c:v>18.399999999999999</c:v>
                </c:pt>
                <c:pt idx="6047">
                  <c:v>18.5</c:v>
                </c:pt>
                <c:pt idx="6048">
                  <c:v>18.5</c:v>
                </c:pt>
                <c:pt idx="6049">
                  <c:v>18.399999999999999</c:v>
                </c:pt>
                <c:pt idx="6050">
                  <c:v>18.399999999999999</c:v>
                </c:pt>
                <c:pt idx="6051">
                  <c:v>18.5</c:v>
                </c:pt>
                <c:pt idx="6052">
                  <c:v>18.5</c:v>
                </c:pt>
                <c:pt idx="6053">
                  <c:v>18.5</c:v>
                </c:pt>
                <c:pt idx="6054">
                  <c:v>18.5</c:v>
                </c:pt>
                <c:pt idx="6055">
                  <c:v>18.5</c:v>
                </c:pt>
                <c:pt idx="6056">
                  <c:v>18.600000000000001</c:v>
                </c:pt>
                <c:pt idx="6057">
                  <c:v>18.5</c:v>
                </c:pt>
                <c:pt idx="6058">
                  <c:v>18.399999999999999</c:v>
                </c:pt>
                <c:pt idx="6059">
                  <c:v>18.5</c:v>
                </c:pt>
                <c:pt idx="6060">
                  <c:v>18.600000000000001</c:v>
                </c:pt>
                <c:pt idx="6061">
                  <c:v>18.600000000000001</c:v>
                </c:pt>
                <c:pt idx="6062">
                  <c:v>18.8</c:v>
                </c:pt>
                <c:pt idx="6063">
                  <c:v>19</c:v>
                </c:pt>
                <c:pt idx="6064">
                  <c:v>19.2</c:v>
                </c:pt>
                <c:pt idx="6065">
                  <c:v>19.7</c:v>
                </c:pt>
                <c:pt idx="6066">
                  <c:v>19.8</c:v>
                </c:pt>
                <c:pt idx="6067">
                  <c:v>19.899999999999999</c:v>
                </c:pt>
                <c:pt idx="6068">
                  <c:v>20.399999999999999</c:v>
                </c:pt>
                <c:pt idx="6069">
                  <c:v>20.9</c:v>
                </c:pt>
                <c:pt idx="6070">
                  <c:v>21.3</c:v>
                </c:pt>
                <c:pt idx="6071">
                  <c:v>21.8</c:v>
                </c:pt>
                <c:pt idx="6072">
                  <c:v>22</c:v>
                </c:pt>
                <c:pt idx="6073">
                  <c:v>22.2</c:v>
                </c:pt>
                <c:pt idx="6074">
                  <c:v>22.5</c:v>
                </c:pt>
                <c:pt idx="6075">
                  <c:v>22.7</c:v>
                </c:pt>
                <c:pt idx="6076">
                  <c:v>22.6</c:v>
                </c:pt>
                <c:pt idx="6077">
                  <c:v>22.7</c:v>
                </c:pt>
                <c:pt idx="6078">
                  <c:v>22.8</c:v>
                </c:pt>
                <c:pt idx="6079">
                  <c:v>22.8</c:v>
                </c:pt>
                <c:pt idx="6080">
                  <c:v>22.9</c:v>
                </c:pt>
                <c:pt idx="6081">
                  <c:v>23</c:v>
                </c:pt>
                <c:pt idx="6082">
                  <c:v>23.2</c:v>
                </c:pt>
                <c:pt idx="6083">
                  <c:v>23.3</c:v>
                </c:pt>
                <c:pt idx="6084">
                  <c:v>23.3</c:v>
                </c:pt>
                <c:pt idx="6085">
                  <c:v>23.4</c:v>
                </c:pt>
                <c:pt idx="6086">
                  <c:v>23.3</c:v>
                </c:pt>
                <c:pt idx="6087">
                  <c:v>23.2</c:v>
                </c:pt>
                <c:pt idx="6088">
                  <c:v>23.3</c:v>
                </c:pt>
                <c:pt idx="6089">
                  <c:v>23.3</c:v>
                </c:pt>
                <c:pt idx="6090">
                  <c:v>23.1</c:v>
                </c:pt>
                <c:pt idx="6091">
                  <c:v>23</c:v>
                </c:pt>
                <c:pt idx="6092">
                  <c:v>23.1</c:v>
                </c:pt>
                <c:pt idx="6093">
                  <c:v>23</c:v>
                </c:pt>
                <c:pt idx="6094">
                  <c:v>23</c:v>
                </c:pt>
                <c:pt idx="6095">
                  <c:v>23.1</c:v>
                </c:pt>
                <c:pt idx="6096">
                  <c:v>23</c:v>
                </c:pt>
                <c:pt idx="6097">
                  <c:v>22.9</c:v>
                </c:pt>
                <c:pt idx="6098">
                  <c:v>22.8</c:v>
                </c:pt>
                <c:pt idx="6099">
                  <c:v>22.8</c:v>
                </c:pt>
                <c:pt idx="6100">
                  <c:v>22.9</c:v>
                </c:pt>
                <c:pt idx="6101">
                  <c:v>22.8</c:v>
                </c:pt>
                <c:pt idx="6102">
                  <c:v>22.8</c:v>
                </c:pt>
                <c:pt idx="6103">
                  <c:v>22.8</c:v>
                </c:pt>
                <c:pt idx="6104">
                  <c:v>22.9</c:v>
                </c:pt>
                <c:pt idx="6105">
                  <c:v>22.8</c:v>
                </c:pt>
                <c:pt idx="6106">
                  <c:v>22.8</c:v>
                </c:pt>
                <c:pt idx="6107">
                  <c:v>22.8</c:v>
                </c:pt>
                <c:pt idx="6108">
                  <c:v>22.8</c:v>
                </c:pt>
                <c:pt idx="6109">
                  <c:v>22.7</c:v>
                </c:pt>
                <c:pt idx="6110">
                  <c:v>22.7</c:v>
                </c:pt>
                <c:pt idx="6111">
                  <c:v>22.7</c:v>
                </c:pt>
                <c:pt idx="6112">
                  <c:v>22.8</c:v>
                </c:pt>
                <c:pt idx="6113">
                  <c:v>22.7</c:v>
                </c:pt>
                <c:pt idx="6114">
                  <c:v>22.7</c:v>
                </c:pt>
                <c:pt idx="6115">
                  <c:v>22.7</c:v>
                </c:pt>
                <c:pt idx="6116">
                  <c:v>22.8</c:v>
                </c:pt>
                <c:pt idx="6117">
                  <c:v>22.8</c:v>
                </c:pt>
                <c:pt idx="6118">
                  <c:v>22.7</c:v>
                </c:pt>
                <c:pt idx="6119">
                  <c:v>22.8</c:v>
                </c:pt>
                <c:pt idx="6120">
                  <c:v>22.9</c:v>
                </c:pt>
                <c:pt idx="6121">
                  <c:v>22.8</c:v>
                </c:pt>
                <c:pt idx="6122">
                  <c:v>22.8</c:v>
                </c:pt>
                <c:pt idx="6123">
                  <c:v>22.7</c:v>
                </c:pt>
                <c:pt idx="6124">
                  <c:v>22.8</c:v>
                </c:pt>
                <c:pt idx="6125">
                  <c:v>22.8</c:v>
                </c:pt>
                <c:pt idx="6126">
                  <c:v>22.7</c:v>
                </c:pt>
                <c:pt idx="6127">
                  <c:v>22.8</c:v>
                </c:pt>
                <c:pt idx="6128">
                  <c:v>22.8</c:v>
                </c:pt>
                <c:pt idx="6129">
                  <c:v>22.9</c:v>
                </c:pt>
                <c:pt idx="6130">
                  <c:v>22.9</c:v>
                </c:pt>
                <c:pt idx="6131">
                  <c:v>23</c:v>
                </c:pt>
                <c:pt idx="6132">
                  <c:v>23.1</c:v>
                </c:pt>
                <c:pt idx="6133">
                  <c:v>23.3</c:v>
                </c:pt>
                <c:pt idx="6134">
                  <c:v>23.3</c:v>
                </c:pt>
                <c:pt idx="6135">
                  <c:v>23.2</c:v>
                </c:pt>
                <c:pt idx="6136">
                  <c:v>23.2</c:v>
                </c:pt>
                <c:pt idx="6137">
                  <c:v>23.3</c:v>
                </c:pt>
                <c:pt idx="6138">
                  <c:v>23.3</c:v>
                </c:pt>
                <c:pt idx="6139">
                  <c:v>23.4</c:v>
                </c:pt>
                <c:pt idx="6140">
                  <c:v>23.4</c:v>
                </c:pt>
                <c:pt idx="6141">
                  <c:v>23.5</c:v>
                </c:pt>
                <c:pt idx="6142">
                  <c:v>23.7</c:v>
                </c:pt>
                <c:pt idx="6143">
                  <c:v>23.9</c:v>
                </c:pt>
                <c:pt idx="6144">
                  <c:v>24.2</c:v>
                </c:pt>
                <c:pt idx="6145">
                  <c:v>24.2</c:v>
                </c:pt>
                <c:pt idx="6146">
                  <c:v>24.4</c:v>
                </c:pt>
                <c:pt idx="6147">
                  <c:v>24.8</c:v>
                </c:pt>
                <c:pt idx="6148">
                  <c:v>25</c:v>
                </c:pt>
                <c:pt idx="6149">
                  <c:v>25</c:v>
                </c:pt>
                <c:pt idx="6150">
                  <c:v>25.1</c:v>
                </c:pt>
                <c:pt idx="6151">
                  <c:v>25.1</c:v>
                </c:pt>
                <c:pt idx="6152">
                  <c:v>25.2</c:v>
                </c:pt>
                <c:pt idx="6153">
                  <c:v>25.3</c:v>
                </c:pt>
                <c:pt idx="6154">
                  <c:v>25.4</c:v>
                </c:pt>
                <c:pt idx="6155">
                  <c:v>25.6</c:v>
                </c:pt>
                <c:pt idx="6156">
                  <c:v>25.6</c:v>
                </c:pt>
                <c:pt idx="6157">
                  <c:v>25.6</c:v>
                </c:pt>
                <c:pt idx="6158">
                  <c:v>25.8</c:v>
                </c:pt>
                <c:pt idx="6159">
                  <c:v>26.1</c:v>
                </c:pt>
                <c:pt idx="6160">
                  <c:v>26.4</c:v>
                </c:pt>
                <c:pt idx="6161">
                  <c:v>26.5</c:v>
                </c:pt>
                <c:pt idx="6162">
                  <c:v>26.8</c:v>
                </c:pt>
                <c:pt idx="6163">
                  <c:v>27.1</c:v>
                </c:pt>
                <c:pt idx="6164">
                  <c:v>27.2</c:v>
                </c:pt>
                <c:pt idx="6165">
                  <c:v>27.4</c:v>
                </c:pt>
                <c:pt idx="6166">
                  <c:v>27.6</c:v>
                </c:pt>
                <c:pt idx="6167">
                  <c:v>27.7</c:v>
                </c:pt>
                <c:pt idx="6168">
                  <c:v>27.9</c:v>
                </c:pt>
                <c:pt idx="6169">
                  <c:v>28</c:v>
                </c:pt>
                <c:pt idx="6170">
                  <c:v>28.1</c:v>
                </c:pt>
                <c:pt idx="6171">
                  <c:v>28.4</c:v>
                </c:pt>
                <c:pt idx="6172">
                  <c:v>28.5</c:v>
                </c:pt>
                <c:pt idx="6173">
                  <c:v>28.6</c:v>
                </c:pt>
                <c:pt idx="6174">
                  <c:v>28.7</c:v>
                </c:pt>
                <c:pt idx="6175">
                  <c:v>28.9</c:v>
                </c:pt>
                <c:pt idx="6176">
                  <c:v>28.9</c:v>
                </c:pt>
                <c:pt idx="6177">
                  <c:v>29</c:v>
                </c:pt>
                <c:pt idx="6178">
                  <c:v>29.3</c:v>
                </c:pt>
                <c:pt idx="6179">
                  <c:v>29.4</c:v>
                </c:pt>
                <c:pt idx="6180">
                  <c:v>29.5</c:v>
                </c:pt>
                <c:pt idx="6181">
                  <c:v>29.9</c:v>
                </c:pt>
                <c:pt idx="6182">
                  <c:v>30.5</c:v>
                </c:pt>
                <c:pt idx="6183">
                  <c:v>31</c:v>
                </c:pt>
                <c:pt idx="6184">
                  <c:v>30.9</c:v>
                </c:pt>
                <c:pt idx="6185">
                  <c:v>30.9</c:v>
                </c:pt>
                <c:pt idx="6186">
                  <c:v>30.9</c:v>
                </c:pt>
                <c:pt idx="6187">
                  <c:v>31.1</c:v>
                </c:pt>
                <c:pt idx="6188">
                  <c:v>31.7</c:v>
                </c:pt>
                <c:pt idx="6189">
                  <c:v>32.299999999999997</c:v>
                </c:pt>
                <c:pt idx="6190">
                  <c:v>33.1</c:v>
                </c:pt>
                <c:pt idx="6191">
                  <c:v>34.1</c:v>
                </c:pt>
                <c:pt idx="6192">
                  <c:v>35.4</c:v>
                </c:pt>
                <c:pt idx="6193">
                  <c:v>36.799999999999997</c:v>
                </c:pt>
                <c:pt idx="6194">
                  <c:v>38.299999999999997</c:v>
                </c:pt>
                <c:pt idx="6195">
                  <c:v>39.700000000000003</c:v>
                </c:pt>
                <c:pt idx="6196">
                  <c:v>40.6</c:v>
                </c:pt>
                <c:pt idx="6197">
                  <c:v>40.5</c:v>
                </c:pt>
                <c:pt idx="6198">
                  <c:v>39.9</c:v>
                </c:pt>
                <c:pt idx="6199">
                  <c:v>39.700000000000003</c:v>
                </c:pt>
                <c:pt idx="6200">
                  <c:v>39.9</c:v>
                </c:pt>
                <c:pt idx="6201">
                  <c:v>39.9</c:v>
                </c:pt>
                <c:pt idx="6202">
                  <c:v>39.799999999999997</c:v>
                </c:pt>
                <c:pt idx="6203">
                  <c:v>39.799999999999997</c:v>
                </c:pt>
                <c:pt idx="6204">
                  <c:v>39.700000000000003</c:v>
                </c:pt>
                <c:pt idx="6205">
                  <c:v>39.9</c:v>
                </c:pt>
                <c:pt idx="6206">
                  <c:v>40.299999999999997</c:v>
                </c:pt>
                <c:pt idx="6207">
                  <c:v>41</c:v>
                </c:pt>
                <c:pt idx="6208">
                  <c:v>42.1</c:v>
                </c:pt>
                <c:pt idx="6209">
                  <c:v>43.1</c:v>
                </c:pt>
                <c:pt idx="6210">
                  <c:v>44.1</c:v>
                </c:pt>
                <c:pt idx="6211">
                  <c:v>44.6</c:v>
                </c:pt>
                <c:pt idx="6212">
                  <c:v>44.3</c:v>
                </c:pt>
                <c:pt idx="6213">
                  <c:v>43.8</c:v>
                </c:pt>
                <c:pt idx="6214">
                  <c:v>43.9</c:v>
                </c:pt>
                <c:pt idx="6215">
                  <c:v>43.9</c:v>
                </c:pt>
                <c:pt idx="6216">
                  <c:v>43.9</c:v>
                </c:pt>
                <c:pt idx="6217">
                  <c:v>44.2</c:v>
                </c:pt>
                <c:pt idx="6218">
                  <c:v>44.5</c:v>
                </c:pt>
                <c:pt idx="6219">
                  <c:v>44.9</c:v>
                </c:pt>
                <c:pt idx="6220">
                  <c:v>45.4</c:v>
                </c:pt>
                <c:pt idx="6221">
                  <c:v>45.5</c:v>
                </c:pt>
                <c:pt idx="6222">
                  <c:v>45.4</c:v>
                </c:pt>
                <c:pt idx="6223">
                  <c:v>45.4</c:v>
                </c:pt>
                <c:pt idx="6224">
                  <c:v>45.3</c:v>
                </c:pt>
                <c:pt idx="6225">
                  <c:v>45.2</c:v>
                </c:pt>
                <c:pt idx="6226">
                  <c:v>45.2</c:v>
                </c:pt>
                <c:pt idx="6227">
                  <c:v>45.2</c:v>
                </c:pt>
                <c:pt idx="6228">
                  <c:v>45.3</c:v>
                </c:pt>
                <c:pt idx="6229">
                  <c:v>45.4</c:v>
                </c:pt>
                <c:pt idx="6230">
                  <c:v>45.7</c:v>
                </c:pt>
                <c:pt idx="6231">
                  <c:v>46.2</c:v>
                </c:pt>
                <c:pt idx="6232">
                  <c:v>47.2</c:v>
                </c:pt>
                <c:pt idx="6233">
                  <c:v>48.7</c:v>
                </c:pt>
                <c:pt idx="6234">
                  <c:v>50.6</c:v>
                </c:pt>
                <c:pt idx="6235">
                  <c:v>52.7</c:v>
                </c:pt>
                <c:pt idx="6236">
                  <c:v>54.8</c:v>
                </c:pt>
                <c:pt idx="6237">
                  <c:v>56.9</c:v>
                </c:pt>
                <c:pt idx="6238">
                  <c:v>58.6</c:v>
                </c:pt>
                <c:pt idx="6239">
                  <c:v>59.7</c:v>
                </c:pt>
                <c:pt idx="6240">
                  <c:v>59.9</c:v>
                </c:pt>
                <c:pt idx="6241">
                  <c:v>60.2</c:v>
                </c:pt>
                <c:pt idx="6242">
                  <c:v>60.7</c:v>
                </c:pt>
                <c:pt idx="6243">
                  <c:v>61</c:v>
                </c:pt>
                <c:pt idx="6244">
                  <c:v>61.2</c:v>
                </c:pt>
                <c:pt idx="6245">
                  <c:v>61.3</c:v>
                </c:pt>
                <c:pt idx="6246">
                  <c:v>61.7</c:v>
                </c:pt>
                <c:pt idx="6247">
                  <c:v>62.4</c:v>
                </c:pt>
                <c:pt idx="6248">
                  <c:v>63</c:v>
                </c:pt>
                <c:pt idx="6249">
                  <c:v>63.6</c:v>
                </c:pt>
                <c:pt idx="6250">
                  <c:v>64.5</c:v>
                </c:pt>
                <c:pt idx="6251">
                  <c:v>65.5</c:v>
                </c:pt>
                <c:pt idx="6252">
                  <c:v>66.2</c:v>
                </c:pt>
                <c:pt idx="6253">
                  <c:v>66.7</c:v>
                </c:pt>
                <c:pt idx="6254">
                  <c:v>67</c:v>
                </c:pt>
                <c:pt idx="6255">
                  <c:v>66.8</c:v>
                </c:pt>
                <c:pt idx="6256">
                  <c:v>66.7</c:v>
                </c:pt>
                <c:pt idx="6257">
                  <c:v>66.8</c:v>
                </c:pt>
                <c:pt idx="6258">
                  <c:v>66.7</c:v>
                </c:pt>
                <c:pt idx="6259">
                  <c:v>66.900000000000006</c:v>
                </c:pt>
                <c:pt idx="6260">
                  <c:v>67.099999999999994</c:v>
                </c:pt>
                <c:pt idx="6261">
                  <c:v>67.099999999999994</c:v>
                </c:pt>
                <c:pt idx="6262">
                  <c:v>66.900000000000006</c:v>
                </c:pt>
                <c:pt idx="6263">
                  <c:v>67.099999999999994</c:v>
                </c:pt>
                <c:pt idx="6264">
                  <c:v>67</c:v>
                </c:pt>
                <c:pt idx="6265">
                  <c:v>66.900000000000006</c:v>
                </c:pt>
                <c:pt idx="6266">
                  <c:v>67.099999999999994</c:v>
                </c:pt>
                <c:pt idx="6267">
                  <c:v>67.2</c:v>
                </c:pt>
                <c:pt idx="6268">
                  <c:v>66.7</c:v>
                </c:pt>
                <c:pt idx="6269">
                  <c:v>66.400000000000006</c:v>
                </c:pt>
                <c:pt idx="6270">
                  <c:v>66.099999999999994</c:v>
                </c:pt>
                <c:pt idx="6271">
                  <c:v>65.8</c:v>
                </c:pt>
                <c:pt idx="6272">
                  <c:v>65</c:v>
                </c:pt>
                <c:pt idx="6273">
                  <c:v>64.8</c:v>
                </c:pt>
                <c:pt idx="6274">
                  <c:v>64.8</c:v>
                </c:pt>
                <c:pt idx="6275">
                  <c:v>65.400000000000006</c:v>
                </c:pt>
                <c:pt idx="6276">
                  <c:v>65.8</c:v>
                </c:pt>
                <c:pt idx="6277">
                  <c:v>66.7</c:v>
                </c:pt>
                <c:pt idx="6278">
                  <c:v>67.599999999999994</c:v>
                </c:pt>
                <c:pt idx="6279">
                  <c:v>68.7</c:v>
                </c:pt>
                <c:pt idx="6280">
                  <c:v>70</c:v>
                </c:pt>
                <c:pt idx="6281">
                  <c:v>71.2</c:v>
                </c:pt>
                <c:pt idx="6282">
                  <c:v>72.2</c:v>
                </c:pt>
                <c:pt idx="6283">
                  <c:v>73.599999999999994</c:v>
                </c:pt>
                <c:pt idx="6284">
                  <c:v>74.8</c:v>
                </c:pt>
                <c:pt idx="6285">
                  <c:v>76</c:v>
                </c:pt>
                <c:pt idx="6286">
                  <c:v>77.099999999999994</c:v>
                </c:pt>
                <c:pt idx="6287">
                  <c:v>78.099999999999994</c:v>
                </c:pt>
                <c:pt idx="6288">
                  <c:v>78.7</c:v>
                </c:pt>
                <c:pt idx="6289">
                  <c:v>79.3</c:v>
                </c:pt>
                <c:pt idx="6290">
                  <c:v>80.2</c:v>
                </c:pt>
                <c:pt idx="6291">
                  <c:v>81.2</c:v>
                </c:pt>
                <c:pt idx="6292">
                  <c:v>82.4</c:v>
                </c:pt>
                <c:pt idx="6293">
                  <c:v>83.8</c:v>
                </c:pt>
                <c:pt idx="6294">
                  <c:v>85.1</c:v>
                </c:pt>
                <c:pt idx="6295">
                  <c:v>86.4</c:v>
                </c:pt>
                <c:pt idx="6296">
                  <c:v>87.5</c:v>
                </c:pt>
                <c:pt idx="6297">
                  <c:v>87.9</c:v>
                </c:pt>
                <c:pt idx="6298">
                  <c:v>87.1</c:v>
                </c:pt>
                <c:pt idx="6299">
                  <c:v>85.8</c:v>
                </c:pt>
                <c:pt idx="6300">
                  <c:v>85.5</c:v>
                </c:pt>
                <c:pt idx="6301">
                  <c:v>86.2</c:v>
                </c:pt>
                <c:pt idx="6302">
                  <c:v>87</c:v>
                </c:pt>
                <c:pt idx="6303">
                  <c:v>87.9</c:v>
                </c:pt>
                <c:pt idx="6304">
                  <c:v>88.8</c:v>
                </c:pt>
                <c:pt idx="6305">
                  <c:v>89.6</c:v>
                </c:pt>
                <c:pt idx="6306">
                  <c:v>91</c:v>
                </c:pt>
                <c:pt idx="6307">
                  <c:v>92.3</c:v>
                </c:pt>
                <c:pt idx="6308">
                  <c:v>93.9</c:v>
                </c:pt>
                <c:pt idx="6309">
                  <c:v>95.5</c:v>
                </c:pt>
                <c:pt idx="6310">
                  <c:v>97.1</c:v>
                </c:pt>
                <c:pt idx="6311">
                  <c:v>97.7</c:v>
                </c:pt>
                <c:pt idx="6312">
                  <c:v>97.4</c:v>
                </c:pt>
                <c:pt idx="6313">
                  <c:v>97.9</c:v>
                </c:pt>
                <c:pt idx="6314">
                  <c:v>98.9</c:v>
                </c:pt>
                <c:pt idx="6315">
                  <c:v>98.9</c:v>
                </c:pt>
                <c:pt idx="6316">
                  <c:v>98.7</c:v>
                </c:pt>
                <c:pt idx="6317">
                  <c:v>99.3</c:v>
                </c:pt>
                <c:pt idx="6318">
                  <c:v>99.4</c:v>
                </c:pt>
                <c:pt idx="6319">
                  <c:v>99.3</c:v>
                </c:pt>
                <c:pt idx="6320">
                  <c:v>99.6</c:v>
                </c:pt>
                <c:pt idx="6321">
                  <c:v>99.5</c:v>
                </c:pt>
                <c:pt idx="6322">
                  <c:v>99.5</c:v>
                </c:pt>
                <c:pt idx="6323">
                  <c:v>99.7</c:v>
                </c:pt>
                <c:pt idx="6324">
                  <c:v>99.8</c:v>
                </c:pt>
                <c:pt idx="6325">
                  <c:v>99.8</c:v>
                </c:pt>
                <c:pt idx="6326">
                  <c:v>99.9</c:v>
                </c:pt>
                <c:pt idx="6327">
                  <c:v>99.7</c:v>
                </c:pt>
                <c:pt idx="6328">
                  <c:v>100</c:v>
                </c:pt>
                <c:pt idx="6329">
                  <c:v>100</c:v>
                </c:pt>
                <c:pt idx="6330">
                  <c:v>99.9</c:v>
                </c:pt>
                <c:pt idx="6331">
                  <c:v>99.8</c:v>
                </c:pt>
                <c:pt idx="6332">
                  <c:v>99.9</c:v>
                </c:pt>
                <c:pt idx="6333">
                  <c:v>100</c:v>
                </c:pt>
                <c:pt idx="6334">
                  <c:v>100</c:v>
                </c:pt>
                <c:pt idx="6335">
                  <c:v>99.9</c:v>
                </c:pt>
                <c:pt idx="6336">
                  <c:v>99.7</c:v>
                </c:pt>
                <c:pt idx="6337">
                  <c:v>100</c:v>
                </c:pt>
                <c:pt idx="6338">
                  <c:v>99.5</c:v>
                </c:pt>
                <c:pt idx="6339">
                  <c:v>98.6</c:v>
                </c:pt>
                <c:pt idx="6340">
                  <c:v>97.4</c:v>
                </c:pt>
                <c:pt idx="6341">
                  <c:v>95.6</c:v>
                </c:pt>
                <c:pt idx="6342">
                  <c:v>93.4</c:v>
                </c:pt>
                <c:pt idx="6343">
                  <c:v>91.1</c:v>
                </c:pt>
                <c:pt idx="6344">
                  <c:v>89.1</c:v>
                </c:pt>
                <c:pt idx="6345">
                  <c:v>87.7</c:v>
                </c:pt>
                <c:pt idx="6346">
                  <c:v>86.8</c:v>
                </c:pt>
                <c:pt idx="6347">
                  <c:v>86</c:v>
                </c:pt>
                <c:pt idx="6348">
                  <c:v>86</c:v>
                </c:pt>
                <c:pt idx="6349">
                  <c:v>86.5</c:v>
                </c:pt>
                <c:pt idx="6350">
                  <c:v>87</c:v>
                </c:pt>
                <c:pt idx="6351">
                  <c:v>87.6</c:v>
                </c:pt>
                <c:pt idx="6352">
                  <c:v>88.4</c:v>
                </c:pt>
                <c:pt idx="6353">
                  <c:v>89.3</c:v>
                </c:pt>
                <c:pt idx="6354">
                  <c:v>90.1</c:v>
                </c:pt>
                <c:pt idx="6355">
                  <c:v>91.3</c:v>
                </c:pt>
                <c:pt idx="6356">
                  <c:v>92.6</c:v>
                </c:pt>
                <c:pt idx="6357">
                  <c:v>94</c:v>
                </c:pt>
                <c:pt idx="6358">
                  <c:v>94.2</c:v>
                </c:pt>
                <c:pt idx="6359">
                  <c:v>93.5</c:v>
                </c:pt>
                <c:pt idx="6360">
                  <c:v>92.2</c:v>
                </c:pt>
                <c:pt idx="6361">
                  <c:v>90.6</c:v>
                </c:pt>
                <c:pt idx="6362">
                  <c:v>88.8</c:v>
                </c:pt>
                <c:pt idx="6363">
                  <c:v>87.4</c:v>
                </c:pt>
                <c:pt idx="6364">
                  <c:v>86.1</c:v>
                </c:pt>
                <c:pt idx="6365">
                  <c:v>84.6</c:v>
                </c:pt>
                <c:pt idx="6366">
                  <c:v>84</c:v>
                </c:pt>
                <c:pt idx="6367">
                  <c:v>83.4</c:v>
                </c:pt>
                <c:pt idx="6368">
                  <c:v>82.1</c:v>
                </c:pt>
                <c:pt idx="6369">
                  <c:v>81.400000000000006</c:v>
                </c:pt>
                <c:pt idx="6370">
                  <c:v>80.900000000000006</c:v>
                </c:pt>
                <c:pt idx="6371">
                  <c:v>80.3</c:v>
                </c:pt>
                <c:pt idx="6372">
                  <c:v>79.5</c:v>
                </c:pt>
                <c:pt idx="6373">
                  <c:v>79.599999999999994</c:v>
                </c:pt>
                <c:pt idx="6374">
                  <c:v>80</c:v>
                </c:pt>
                <c:pt idx="6375">
                  <c:v>80.900000000000006</c:v>
                </c:pt>
                <c:pt idx="6376">
                  <c:v>81.7</c:v>
                </c:pt>
                <c:pt idx="6377">
                  <c:v>82.4</c:v>
                </c:pt>
                <c:pt idx="6378">
                  <c:v>83.3</c:v>
                </c:pt>
                <c:pt idx="6379">
                  <c:v>84.2</c:v>
                </c:pt>
                <c:pt idx="6380">
                  <c:v>85</c:v>
                </c:pt>
                <c:pt idx="6381">
                  <c:v>85.7</c:v>
                </c:pt>
                <c:pt idx="6382">
                  <c:v>86.5</c:v>
                </c:pt>
                <c:pt idx="6383">
                  <c:v>87.1</c:v>
                </c:pt>
                <c:pt idx="6384">
                  <c:v>87.6</c:v>
                </c:pt>
                <c:pt idx="6385">
                  <c:v>88.2</c:v>
                </c:pt>
                <c:pt idx="6386">
                  <c:v>88.7</c:v>
                </c:pt>
                <c:pt idx="6387">
                  <c:v>89.2</c:v>
                </c:pt>
                <c:pt idx="6388">
                  <c:v>89.7</c:v>
                </c:pt>
                <c:pt idx="6389">
                  <c:v>90.6</c:v>
                </c:pt>
                <c:pt idx="6390">
                  <c:v>91.7</c:v>
                </c:pt>
                <c:pt idx="6391">
                  <c:v>92.7</c:v>
                </c:pt>
                <c:pt idx="6392">
                  <c:v>92.7</c:v>
                </c:pt>
                <c:pt idx="6393">
                  <c:v>91.8</c:v>
                </c:pt>
                <c:pt idx="6394">
                  <c:v>91.2</c:v>
                </c:pt>
                <c:pt idx="6395">
                  <c:v>90.4</c:v>
                </c:pt>
                <c:pt idx="6396">
                  <c:v>89.3</c:v>
                </c:pt>
                <c:pt idx="6397">
                  <c:v>88.1</c:v>
                </c:pt>
                <c:pt idx="6398">
                  <c:v>87.3</c:v>
                </c:pt>
                <c:pt idx="6399">
                  <c:v>86.8</c:v>
                </c:pt>
                <c:pt idx="6400">
                  <c:v>85.7</c:v>
                </c:pt>
                <c:pt idx="6401">
                  <c:v>85.1</c:v>
                </c:pt>
                <c:pt idx="6402">
                  <c:v>84.8</c:v>
                </c:pt>
                <c:pt idx="6403">
                  <c:v>85</c:v>
                </c:pt>
                <c:pt idx="6404">
                  <c:v>85.6</c:v>
                </c:pt>
                <c:pt idx="6405">
                  <c:v>86.1</c:v>
                </c:pt>
                <c:pt idx="6406">
                  <c:v>86.7</c:v>
                </c:pt>
                <c:pt idx="6407">
                  <c:v>87.4</c:v>
                </c:pt>
                <c:pt idx="6408">
                  <c:v>87.9</c:v>
                </c:pt>
                <c:pt idx="6409">
                  <c:v>88.7</c:v>
                </c:pt>
                <c:pt idx="6410">
                  <c:v>89.4</c:v>
                </c:pt>
                <c:pt idx="6411">
                  <c:v>89.5</c:v>
                </c:pt>
                <c:pt idx="6412">
                  <c:v>90.2</c:v>
                </c:pt>
                <c:pt idx="6413">
                  <c:v>91.3</c:v>
                </c:pt>
                <c:pt idx="6414">
                  <c:v>92.6</c:v>
                </c:pt>
                <c:pt idx="6415">
                  <c:v>93.7</c:v>
                </c:pt>
                <c:pt idx="6416">
                  <c:v>93.5</c:v>
                </c:pt>
                <c:pt idx="6417">
                  <c:v>93.2</c:v>
                </c:pt>
                <c:pt idx="6418">
                  <c:v>91.8</c:v>
                </c:pt>
                <c:pt idx="6419">
                  <c:v>90.2</c:v>
                </c:pt>
                <c:pt idx="6420">
                  <c:v>88.4</c:v>
                </c:pt>
                <c:pt idx="6421">
                  <c:v>87</c:v>
                </c:pt>
                <c:pt idx="6422">
                  <c:v>85.6</c:v>
                </c:pt>
                <c:pt idx="6423">
                  <c:v>84.9</c:v>
                </c:pt>
                <c:pt idx="6424">
                  <c:v>84.7</c:v>
                </c:pt>
                <c:pt idx="6425">
                  <c:v>83.8</c:v>
                </c:pt>
                <c:pt idx="6426">
                  <c:v>83.3</c:v>
                </c:pt>
                <c:pt idx="6427">
                  <c:v>82.5</c:v>
                </c:pt>
                <c:pt idx="6428">
                  <c:v>81.7</c:v>
                </c:pt>
                <c:pt idx="6429">
                  <c:v>81.2</c:v>
                </c:pt>
                <c:pt idx="6430">
                  <c:v>81.3</c:v>
                </c:pt>
                <c:pt idx="6431">
                  <c:v>81.900000000000006</c:v>
                </c:pt>
                <c:pt idx="6432">
                  <c:v>82.3</c:v>
                </c:pt>
                <c:pt idx="6433">
                  <c:v>82.7</c:v>
                </c:pt>
                <c:pt idx="6434">
                  <c:v>83.6</c:v>
                </c:pt>
                <c:pt idx="6435">
                  <c:v>84.8</c:v>
                </c:pt>
                <c:pt idx="6436">
                  <c:v>85.5</c:v>
                </c:pt>
                <c:pt idx="6437">
                  <c:v>86.1</c:v>
                </c:pt>
                <c:pt idx="6438">
                  <c:v>86.7</c:v>
                </c:pt>
                <c:pt idx="6439">
                  <c:v>87.2</c:v>
                </c:pt>
                <c:pt idx="6440">
                  <c:v>87.2</c:v>
                </c:pt>
                <c:pt idx="6441">
                  <c:v>86.4</c:v>
                </c:pt>
                <c:pt idx="6442">
                  <c:v>85.4</c:v>
                </c:pt>
                <c:pt idx="6443">
                  <c:v>85</c:v>
                </c:pt>
                <c:pt idx="6444">
                  <c:v>84.9</c:v>
                </c:pt>
                <c:pt idx="6445">
                  <c:v>84.5</c:v>
                </c:pt>
                <c:pt idx="6446">
                  <c:v>83.7</c:v>
                </c:pt>
                <c:pt idx="6447">
                  <c:v>83.1</c:v>
                </c:pt>
                <c:pt idx="6448">
                  <c:v>82.6</c:v>
                </c:pt>
                <c:pt idx="6449">
                  <c:v>82.2</c:v>
                </c:pt>
                <c:pt idx="6450">
                  <c:v>82.2</c:v>
                </c:pt>
                <c:pt idx="6451">
                  <c:v>81.5</c:v>
                </c:pt>
                <c:pt idx="6452">
                  <c:v>81.3</c:v>
                </c:pt>
                <c:pt idx="6453">
                  <c:v>81.8</c:v>
                </c:pt>
                <c:pt idx="6454">
                  <c:v>82.5</c:v>
                </c:pt>
                <c:pt idx="6455">
                  <c:v>83.2</c:v>
                </c:pt>
                <c:pt idx="6456">
                  <c:v>83.9</c:v>
                </c:pt>
                <c:pt idx="6457">
                  <c:v>84.2</c:v>
                </c:pt>
                <c:pt idx="6458">
                  <c:v>83.5</c:v>
                </c:pt>
                <c:pt idx="6459">
                  <c:v>82.3</c:v>
                </c:pt>
                <c:pt idx="6460">
                  <c:v>81.900000000000006</c:v>
                </c:pt>
                <c:pt idx="6461">
                  <c:v>82.1</c:v>
                </c:pt>
                <c:pt idx="6462">
                  <c:v>82.6</c:v>
                </c:pt>
                <c:pt idx="6463">
                  <c:v>83.3</c:v>
                </c:pt>
                <c:pt idx="6464">
                  <c:v>82.9</c:v>
                </c:pt>
                <c:pt idx="6465">
                  <c:v>80.7</c:v>
                </c:pt>
                <c:pt idx="6466">
                  <c:v>75.3</c:v>
                </c:pt>
                <c:pt idx="6467">
                  <c:v>67.2</c:v>
                </c:pt>
                <c:pt idx="6468">
                  <c:v>57.6</c:v>
                </c:pt>
                <c:pt idx="6469">
                  <c:v>47.4</c:v>
                </c:pt>
                <c:pt idx="6470">
                  <c:v>37.299999999999997</c:v>
                </c:pt>
                <c:pt idx="6471">
                  <c:v>27.6</c:v>
                </c:pt>
                <c:pt idx="6472">
                  <c:v>19.3</c:v>
                </c:pt>
                <c:pt idx="6473">
                  <c:v>12.5</c:v>
                </c:pt>
                <c:pt idx="6474">
                  <c:v>8.3000000000000007</c:v>
                </c:pt>
                <c:pt idx="6475">
                  <c:v>6</c:v>
                </c:pt>
                <c:pt idx="6476">
                  <c:v>5.5</c:v>
                </c:pt>
                <c:pt idx="6477">
                  <c:v>6.1</c:v>
                </c:pt>
                <c:pt idx="6478">
                  <c:v>6.7</c:v>
                </c:pt>
                <c:pt idx="6479">
                  <c:v>7.4</c:v>
                </c:pt>
                <c:pt idx="6480">
                  <c:v>7.8</c:v>
                </c:pt>
                <c:pt idx="6481">
                  <c:v>7.7</c:v>
                </c:pt>
                <c:pt idx="6482">
                  <c:v>7.8</c:v>
                </c:pt>
                <c:pt idx="6483">
                  <c:v>8.1999999999999993</c:v>
                </c:pt>
                <c:pt idx="6484">
                  <c:v>8.5</c:v>
                </c:pt>
                <c:pt idx="6485">
                  <c:v>8.9</c:v>
                </c:pt>
                <c:pt idx="6486">
                  <c:v>9.1999999999999993</c:v>
                </c:pt>
                <c:pt idx="6487">
                  <c:v>9.6</c:v>
                </c:pt>
                <c:pt idx="6488">
                  <c:v>9.8000000000000007</c:v>
                </c:pt>
                <c:pt idx="6489">
                  <c:v>10</c:v>
                </c:pt>
                <c:pt idx="6490">
                  <c:v>10.3</c:v>
                </c:pt>
                <c:pt idx="6491">
                  <c:v>10.3</c:v>
                </c:pt>
                <c:pt idx="6492">
                  <c:v>10.5</c:v>
                </c:pt>
                <c:pt idx="6493">
                  <c:v>11.3</c:v>
                </c:pt>
                <c:pt idx="6494">
                  <c:v>12.3</c:v>
                </c:pt>
                <c:pt idx="6495">
                  <c:v>13.3</c:v>
                </c:pt>
                <c:pt idx="6496">
                  <c:v>13.4</c:v>
                </c:pt>
                <c:pt idx="6497">
                  <c:v>12.9</c:v>
                </c:pt>
                <c:pt idx="6498">
                  <c:v>12.8</c:v>
                </c:pt>
                <c:pt idx="6499">
                  <c:v>12.9</c:v>
                </c:pt>
                <c:pt idx="6500">
                  <c:v>13</c:v>
                </c:pt>
                <c:pt idx="6501">
                  <c:v>12.9</c:v>
                </c:pt>
                <c:pt idx="6502">
                  <c:v>12.9</c:v>
                </c:pt>
                <c:pt idx="6503">
                  <c:v>13</c:v>
                </c:pt>
                <c:pt idx="6504">
                  <c:v>12.9</c:v>
                </c:pt>
                <c:pt idx="6505">
                  <c:v>13</c:v>
                </c:pt>
                <c:pt idx="6506">
                  <c:v>13</c:v>
                </c:pt>
                <c:pt idx="6507">
                  <c:v>12.9</c:v>
                </c:pt>
                <c:pt idx="6508">
                  <c:v>13</c:v>
                </c:pt>
                <c:pt idx="6509">
                  <c:v>12.9</c:v>
                </c:pt>
                <c:pt idx="6510">
                  <c:v>13</c:v>
                </c:pt>
                <c:pt idx="6511">
                  <c:v>13</c:v>
                </c:pt>
                <c:pt idx="6512">
                  <c:v>12.9</c:v>
                </c:pt>
                <c:pt idx="6513">
                  <c:v>13</c:v>
                </c:pt>
                <c:pt idx="6514">
                  <c:v>12.9</c:v>
                </c:pt>
                <c:pt idx="6515">
                  <c:v>13</c:v>
                </c:pt>
                <c:pt idx="6516">
                  <c:v>12.9</c:v>
                </c:pt>
                <c:pt idx="6517">
                  <c:v>13</c:v>
                </c:pt>
                <c:pt idx="6518">
                  <c:v>13</c:v>
                </c:pt>
                <c:pt idx="6519">
                  <c:v>13.1</c:v>
                </c:pt>
                <c:pt idx="6520">
                  <c:v>13</c:v>
                </c:pt>
                <c:pt idx="6521">
                  <c:v>13</c:v>
                </c:pt>
                <c:pt idx="6522">
                  <c:v>13</c:v>
                </c:pt>
                <c:pt idx="6523">
                  <c:v>13</c:v>
                </c:pt>
                <c:pt idx="6524">
                  <c:v>13.1</c:v>
                </c:pt>
                <c:pt idx="6525">
                  <c:v>13</c:v>
                </c:pt>
                <c:pt idx="6526">
                  <c:v>13.1</c:v>
                </c:pt>
                <c:pt idx="6527">
                  <c:v>13</c:v>
                </c:pt>
                <c:pt idx="6528">
                  <c:v>13.1</c:v>
                </c:pt>
                <c:pt idx="6529">
                  <c:v>13</c:v>
                </c:pt>
                <c:pt idx="6530">
                  <c:v>13</c:v>
                </c:pt>
                <c:pt idx="6531">
                  <c:v>13</c:v>
                </c:pt>
                <c:pt idx="6532">
                  <c:v>13</c:v>
                </c:pt>
                <c:pt idx="6533">
                  <c:v>13.1</c:v>
                </c:pt>
                <c:pt idx="6534">
                  <c:v>13</c:v>
                </c:pt>
                <c:pt idx="6535">
                  <c:v>13</c:v>
                </c:pt>
                <c:pt idx="6536">
                  <c:v>13</c:v>
                </c:pt>
                <c:pt idx="6537">
                  <c:v>13</c:v>
                </c:pt>
                <c:pt idx="6538">
                  <c:v>13.1</c:v>
                </c:pt>
                <c:pt idx="6539">
                  <c:v>13</c:v>
                </c:pt>
                <c:pt idx="6540">
                  <c:v>13.1</c:v>
                </c:pt>
                <c:pt idx="6541">
                  <c:v>13</c:v>
                </c:pt>
                <c:pt idx="6542">
                  <c:v>13.1</c:v>
                </c:pt>
                <c:pt idx="6543">
                  <c:v>13.1</c:v>
                </c:pt>
                <c:pt idx="6544">
                  <c:v>13</c:v>
                </c:pt>
                <c:pt idx="6545">
                  <c:v>13.1</c:v>
                </c:pt>
                <c:pt idx="6546">
                  <c:v>13</c:v>
                </c:pt>
                <c:pt idx="6547">
                  <c:v>13</c:v>
                </c:pt>
                <c:pt idx="6548">
                  <c:v>13.1</c:v>
                </c:pt>
                <c:pt idx="6549">
                  <c:v>13</c:v>
                </c:pt>
                <c:pt idx="6550">
                  <c:v>13.1</c:v>
                </c:pt>
                <c:pt idx="6551">
                  <c:v>13</c:v>
                </c:pt>
                <c:pt idx="6552">
                  <c:v>13.1</c:v>
                </c:pt>
                <c:pt idx="6553">
                  <c:v>13.1</c:v>
                </c:pt>
                <c:pt idx="6554">
                  <c:v>13</c:v>
                </c:pt>
                <c:pt idx="6555">
                  <c:v>13.1</c:v>
                </c:pt>
                <c:pt idx="6556">
                  <c:v>13.1</c:v>
                </c:pt>
                <c:pt idx="6557">
                  <c:v>13</c:v>
                </c:pt>
                <c:pt idx="6558">
                  <c:v>13.1</c:v>
                </c:pt>
                <c:pt idx="6559">
                  <c:v>13</c:v>
                </c:pt>
                <c:pt idx="6560">
                  <c:v>13</c:v>
                </c:pt>
                <c:pt idx="6561">
                  <c:v>13.1</c:v>
                </c:pt>
                <c:pt idx="6562">
                  <c:v>13</c:v>
                </c:pt>
                <c:pt idx="6563">
                  <c:v>13.1</c:v>
                </c:pt>
                <c:pt idx="6564">
                  <c:v>13</c:v>
                </c:pt>
                <c:pt idx="6565">
                  <c:v>13</c:v>
                </c:pt>
                <c:pt idx="6566">
                  <c:v>13.1</c:v>
                </c:pt>
                <c:pt idx="6567">
                  <c:v>13</c:v>
                </c:pt>
                <c:pt idx="6568">
                  <c:v>13.1</c:v>
                </c:pt>
                <c:pt idx="6569">
                  <c:v>13</c:v>
                </c:pt>
                <c:pt idx="6570">
                  <c:v>13.1</c:v>
                </c:pt>
                <c:pt idx="6571">
                  <c:v>13</c:v>
                </c:pt>
                <c:pt idx="6572">
                  <c:v>13.1</c:v>
                </c:pt>
                <c:pt idx="6573">
                  <c:v>13</c:v>
                </c:pt>
                <c:pt idx="6574">
                  <c:v>13.1</c:v>
                </c:pt>
                <c:pt idx="6575">
                  <c:v>13</c:v>
                </c:pt>
                <c:pt idx="6576">
                  <c:v>13.1</c:v>
                </c:pt>
                <c:pt idx="6577">
                  <c:v>13</c:v>
                </c:pt>
                <c:pt idx="6578">
                  <c:v>13.1</c:v>
                </c:pt>
                <c:pt idx="6579">
                  <c:v>13.1</c:v>
                </c:pt>
                <c:pt idx="6580">
                  <c:v>13</c:v>
                </c:pt>
                <c:pt idx="6581">
                  <c:v>13.1</c:v>
                </c:pt>
                <c:pt idx="6582">
                  <c:v>13.1</c:v>
                </c:pt>
                <c:pt idx="6583">
                  <c:v>13.2</c:v>
                </c:pt>
                <c:pt idx="6584">
                  <c:v>13</c:v>
                </c:pt>
                <c:pt idx="6585">
                  <c:v>13.1</c:v>
                </c:pt>
                <c:pt idx="6586">
                  <c:v>13.1</c:v>
                </c:pt>
                <c:pt idx="6587">
                  <c:v>13</c:v>
                </c:pt>
                <c:pt idx="6588">
                  <c:v>13.1</c:v>
                </c:pt>
                <c:pt idx="6589">
                  <c:v>13</c:v>
                </c:pt>
                <c:pt idx="6590">
                  <c:v>13.1</c:v>
                </c:pt>
                <c:pt idx="6591">
                  <c:v>12.9</c:v>
                </c:pt>
                <c:pt idx="6592">
                  <c:v>13.1</c:v>
                </c:pt>
                <c:pt idx="6593">
                  <c:v>13.1</c:v>
                </c:pt>
                <c:pt idx="6594">
                  <c:v>13</c:v>
                </c:pt>
                <c:pt idx="6595">
                  <c:v>13.1</c:v>
                </c:pt>
                <c:pt idx="6596">
                  <c:v>13</c:v>
                </c:pt>
                <c:pt idx="6597">
                  <c:v>13</c:v>
                </c:pt>
                <c:pt idx="6598">
                  <c:v>13</c:v>
                </c:pt>
                <c:pt idx="6599">
                  <c:v>13.1</c:v>
                </c:pt>
                <c:pt idx="6600">
                  <c:v>13.1</c:v>
                </c:pt>
                <c:pt idx="6601">
                  <c:v>12.9</c:v>
                </c:pt>
                <c:pt idx="6602">
                  <c:v>13.1</c:v>
                </c:pt>
                <c:pt idx="6603">
                  <c:v>13</c:v>
                </c:pt>
                <c:pt idx="6604">
                  <c:v>13</c:v>
                </c:pt>
                <c:pt idx="6605">
                  <c:v>13</c:v>
                </c:pt>
                <c:pt idx="6606">
                  <c:v>13.1</c:v>
                </c:pt>
                <c:pt idx="6607">
                  <c:v>13.1</c:v>
                </c:pt>
                <c:pt idx="6608">
                  <c:v>13</c:v>
                </c:pt>
                <c:pt idx="6609">
                  <c:v>13.1</c:v>
                </c:pt>
                <c:pt idx="6610">
                  <c:v>13</c:v>
                </c:pt>
                <c:pt idx="6611">
                  <c:v>13</c:v>
                </c:pt>
                <c:pt idx="6612">
                  <c:v>13</c:v>
                </c:pt>
                <c:pt idx="6613">
                  <c:v>13.1</c:v>
                </c:pt>
                <c:pt idx="6614">
                  <c:v>13.1</c:v>
                </c:pt>
                <c:pt idx="6615">
                  <c:v>13</c:v>
                </c:pt>
                <c:pt idx="6616">
                  <c:v>13.1</c:v>
                </c:pt>
                <c:pt idx="6617">
                  <c:v>13</c:v>
                </c:pt>
                <c:pt idx="6618">
                  <c:v>13.1</c:v>
                </c:pt>
                <c:pt idx="6619">
                  <c:v>12.9</c:v>
                </c:pt>
                <c:pt idx="6620">
                  <c:v>13.1</c:v>
                </c:pt>
                <c:pt idx="6621">
                  <c:v>13</c:v>
                </c:pt>
                <c:pt idx="6622">
                  <c:v>13.1</c:v>
                </c:pt>
                <c:pt idx="6623">
                  <c:v>13</c:v>
                </c:pt>
                <c:pt idx="6624">
                  <c:v>13.1</c:v>
                </c:pt>
                <c:pt idx="6625">
                  <c:v>13</c:v>
                </c:pt>
                <c:pt idx="6626">
                  <c:v>13.1</c:v>
                </c:pt>
                <c:pt idx="6627">
                  <c:v>13</c:v>
                </c:pt>
                <c:pt idx="6628">
                  <c:v>13.1</c:v>
                </c:pt>
                <c:pt idx="6629">
                  <c:v>13</c:v>
                </c:pt>
                <c:pt idx="6630">
                  <c:v>13.1</c:v>
                </c:pt>
                <c:pt idx="6631">
                  <c:v>13</c:v>
                </c:pt>
                <c:pt idx="6632">
                  <c:v>13.1</c:v>
                </c:pt>
                <c:pt idx="6633">
                  <c:v>13</c:v>
                </c:pt>
                <c:pt idx="6634">
                  <c:v>13</c:v>
                </c:pt>
                <c:pt idx="6635">
                  <c:v>13</c:v>
                </c:pt>
                <c:pt idx="6636">
                  <c:v>13.1</c:v>
                </c:pt>
                <c:pt idx="6637">
                  <c:v>13</c:v>
                </c:pt>
                <c:pt idx="6638">
                  <c:v>13.1</c:v>
                </c:pt>
                <c:pt idx="6639">
                  <c:v>12.9</c:v>
                </c:pt>
                <c:pt idx="6640">
                  <c:v>13.1</c:v>
                </c:pt>
                <c:pt idx="6641">
                  <c:v>13</c:v>
                </c:pt>
                <c:pt idx="6642">
                  <c:v>13.1</c:v>
                </c:pt>
                <c:pt idx="6643">
                  <c:v>13</c:v>
                </c:pt>
                <c:pt idx="6644">
                  <c:v>13</c:v>
                </c:pt>
                <c:pt idx="6645">
                  <c:v>13</c:v>
                </c:pt>
                <c:pt idx="6646">
                  <c:v>13</c:v>
                </c:pt>
                <c:pt idx="6647">
                  <c:v>13</c:v>
                </c:pt>
                <c:pt idx="6648">
                  <c:v>12.8</c:v>
                </c:pt>
                <c:pt idx="6649">
                  <c:v>12.7</c:v>
                </c:pt>
                <c:pt idx="6650">
                  <c:v>12.4</c:v>
                </c:pt>
                <c:pt idx="6651">
                  <c:v>12.1</c:v>
                </c:pt>
                <c:pt idx="6652">
                  <c:v>11.7</c:v>
                </c:pt>
                <c:pt idx="6653">
                  <c:v>11.6</c:v>
                </c:pt>
                <c:pt idx="6654">
                  <c:v>11.3</c:v>
                </c:pt>
                <c:pt idx="6655">
                  <c:v>11</c:v>
                </c:pt>
                <c:pt idx="6656">
                  <c:v>10.9</c:v>
                </c:pt>
                <c:pt idx="6657">
                  <c:v>10.6</c:v>
                </c:pt>
                <c:pt idx="6658">
                  <c:v>10.3</c:v>
                </c:pt>
                <c:pt idx="6659">
                  <c:v>10.199999999999999</c:v>
                </c:pt>
                <c:pt idx="6660">
                  <c:v>10.1</c:v>
                </c:pt>
                <c:pt idx="6661">
                  <c:v>9.8000000000000007</c:v>
                </c:pt>
                <c:pt idx="6662">
                  <c:v>9.6999999999999993</c:v>
                </c:pt>
                <c:pt idx="6663">
                  <c:v>9.6999999999999993</c:v>
                </c:pt>
                <c:pt idx="6664">
                  <c:v>9.6</c:v>
                </c:pt>
                <c:pt idx="6665">
                  <c:v>9.5</c:v>
                </c:pt>
                <c:pt idx="6666">
                  <c:v>9.5</c:v>
                </c:pt>
                <c:pt idx="6667">
                  <c:v>9.3000000000000007</c:v>
                </c:pt>
                <c:pt idx="6668">
                  <c:v>9.1999999999999993</c:v>
                </c:pt>
                <c:pt idx="6669">
                  <c:v>9.3000000000000007</c:v>
                </c:pt>
                <c:pt idx="6670">
                  <c:v>9.1999999999999993</c:v>
                </c:pt>
                <c:pt idx="6671">
                  <c:v>9.1999999999999993</c:v>
                </c:pt>
                <c:pt idx="6672">
                  <c:v>9.3000000000000007</c:v>
                </c:pt>
                <c:pt idx="6673">
                  <c:v>9.4</c:v>
                </c:pt>
                <c:pt idx="6674">
                  <c:v>9.3000000000000007</c:v>
                </c:pt>
                <c:pt idx="6675">
                  <c:v>9.3000000000000007</c:v>
                </c:pt>
                <c:pt idx="6676">
                  <c:v>9.4</c:v>
                </c:pt>
                <c:pt idx="6677">
                  <c:v>9.3000000000000007</c:v>
                </c:pt>
                <c:pt idx="6678">
                  <c:v>9.3000000000000007</c:v>
                </c:pt>
                <c:pt idx="6679">
                  <c:v>9.4</c:v>
                </c:pt>
                <c:pt idx="6680">
                  <c:v>9.3000000000000007</c:v>
                </c:pt>
                <c:pt idx="6681">
                  <c:v>9</c:v>
                </c:pt>
                <c:pt idx="6682">
                  <c:v>9</c:v>
                </c:pt>
                <c:pt idx="6683">
                  <c:v>9</c:v>
                </c:pt>
                <c:pt idx="6684">
                  <c:v>9</c:v>
                </c:pt>
                <c:pt idx="6685">
                  <c:v>8.9</c:v>
                </c:pt>
                <c:pt idx="6686">
                  <c:v>8.9</c:v>
                </c:pt>
                <c:pt idx="6687">
                  <c:v>8.9</c:v>
                </c:pt>
                <c:pt idx="6688">
                  <c:v>8.9</c:v>
                </c:pt>
                <c:pt idx="6689">
                  <c:v>8.9</c:v>
                </c:pt>
                <c:pt idx="6690">
                  <c:v>8.8000000000000007</c:v>
                </c:pt>
                <c:pt idx="6691">
                  <c:v>8.6</c:v>
                </c:pt>
                <c:pt idx="6692">
                  <c:v>8.6</c:v>
                </c:pt>
                <c:pt idx="6693">
                  <c:v>8.5</c:v>
                </c:pt>
                <c:pt idx="6694">
                  <c:v>8.4</c:v>
                </c:pt>
                <c:pt idx="6695">
                  <c:v>8.4</c:v>
                </c:pt>
                <c:pt idx="6696">
                  <c:v>8.4</c:v>
                </c:pt>
                <c:pt idx="6697">
                  <c:v>8.3000000000000007</c:v>
                </c:pt>
                <c:pt idx="6698">
                  <c:v>8</c:v>
                </c:pt>
                <c:pt idx="6699">
                  <c:v>7.9</c:v>
                </c:pt>
                <c:pt idx="6700">
                  <c:v>7.8</c:v>
                </c:pt>
                <c:pt idx="6701">
                  <c:v>7.8</c:v>
                </c:pt>
                <c:pt idx="6702">
                  <c:v>7.8</c:v>
                </c:pt>
                <c:pt idx="6703">
                  <c:v>7.6</c:v>
                </c:pt>
                <c:pt idx="6704">
                  <c:v>7.5</c:v>
                </c:pt>
                <c:pt idx="6705">
                  <c:v>7.2</c:v>
                </c:pt>
                <c:pt idx="6706">
                  <c:v>7.2</c:v>
                </c:pt>
                <c:pt idx="6707">
                  <c:v>7.1</c:v>
                </c:pt>
                <c:pt idx="6708">
                  <c:v>6.9</c:v>
                </c:pt>
                <c:pt idx="6709">
                  <c:v>6.8</c:v>
                </c:pt>
                <c:pt idx="6710">
                  <c:v>6.5</c:v>
                </c:pt>
                <c:pt idx="6711">
                  <c:v>6.4</c:v>
                </c:pt>
                <c:pt idx="6712">
                  <c:v>6.4</c:v>
                </c:pt>
                <c:pt idx="6713">
                  <c:v>6.4</c:v>
                </c:pt>
                <c:pt idx="6714">
                  <c:v>6.4</c:v>
                </c:pt>
                <c:pt idx="6715">
                  <c:v>6.3</c:v>
                </c:pt>
                <c:pt idx="6716">
                  <c:v>6.3</c:v>
                </c:pt>
                <c:pt idx="6717">
                  <c:v>6.3</c:v>
                </c:pt>
                <c:pt idx="6718">
                  <c:v>6.2</c:v>
                </c:pt>
                <c:pt idx="6719">
                  <c:v>6.1</c:v>
                </c:pt>
                <c:pt idx="6720">
                  <c:v>6.1</c:v>
                </c:pt>
                <c:pt idx="6721">
                  <c:v>6.1</c:v>
                </c:pt>
                <c:pt idx="6722">
                  <c:v>6</c:v>
                </c:pt>
                <c:pt idx="6723">
                  <c:v>5.8</c:v>
                </c:pt>
                <c:pt idx="6724">
                  <c:v>5.7</c:v>
                </c:pt>
                <c:pt idx="6725">
                  <c:v>5.5</c:v>
                </c:pt>
                <c:pt idx="6726">
                  <c:v>5.5</c:v>
                </c:pt>
                <c:pt idx="6727">
                  <c:v>5.6</c:v>
                </c:pt>
                <c:pt idx="6728">
                  <c:v>5.4</c:v>
                </c:pt>
                <c:pt idx="6729">
                  <c:v>5.0999999999999996</c:v>
                </c:pt>
                <c:pt idx="6730">
                  <c:v>4.9000000000000004</c:v>
                </c:pt>
                <c:pt idx="6731">
                  <c:v>4.5999999999999996</c:v>
                </c:pt>
                <c:pt idx="6732">
                  <c:v>4.5999999999999996</c:v>
                </c:pt>
                <c:pt idx="6733">
                  <c:v>4.5999999999999996</c:v>
                </c:pt>
                <c:pt idx="6734">
                  <c:v>4.5</c:v>
                </c:pt>
                <c:pt idx="6735">
                  <c:v>4.2</c:v>
                </c:pt>
                <c:pt idx="6736">
                  <c:v>4.2</c:v>
                </c:pt>
                <c:pt idx="6737">
                  <c:v>4.2</c:v>
                </c:pt>
                <c:pt idx="6738">
                  <c:v>4.2</c:v>
                </c:pt>
                <c:pt idx="6739">
                  <c:v>4.2</c:v>
                </c:pt>
                <c:pt idx="6740">
                  <c:v>4.2</c:v>
                </c:pt>
                <c:pt idx="6741">
                  <c:v>4.2</c:v>
                </c:pt>
                <c:pt idx="6742">
                  <c:v>4.2</c:v>
                </c:pt>
                <c:pt idx="6743">
                  <c:v>4.2</c:v>
                </c:pt>
                <c:pt idx="6744">
                  <c:v>4.2</c:v>
                </c:pt>
                <c:pt idx="6745">
                  <c:v>4.3</c:v>
                </c:pt>
                <c:pt idx="6746">
                  <c:v>4.3</c:v>
                </c:pt>
                <c:pt idx="6747">
                  <c:v>4.0999999999999996</c:v>
                </c:pt>
                <c:pt idx="6748">
                  <c:v>4</c:v>
                </c:pt>
                <c:pt idx="6749">
                  <c:v>4</c:v>
                </c:pt>
                <c:pt idx="6750">
                  <c:v>4</c:v>
                </c:pt>
                <c:pt idx="6751">
                  <c:v>3.7</c:v>
                </c:pt>
                <c:pt idx="6752">
                  <c:v>3.6</c:v>
                </c:pt>
                <c:pt idx="6753">
                  <c:v>3.5</c:v>
                </c:pt>
                <c:pt idx="6754">
                  <c:v>3.3</c:v>
                </c:pt>
                <c:pt idx="6755">
                  <c:v>3.3</c:v>
                </c:pt>
                <c:pt idx="6756">
                  <c:v>3.3</c:v>
                </c:pt>
                <c:pt idx="6757">
                  <c:v>3.2</c:v>
                </c:pt>
                <c:pt idx="6758">
                  <c:v>3</c:v>
                </c:pt>
                <c:pt idx="6759">
                  <c:v>2.7</c:v>
                </c:pt>
                <c:pt idx="6760">
                  <c:v>2.5</c:v>
                </c:pt>
                <c:pt idx="6761">
                  <c:v>2.6</c:v>
                </c:pt>
                <c:pt idx="6762">
                  <c:v>2.6</c:v>
                </c:pt>
                <c:pt idx="6763">
                  <c:v>2.4</c:v>
                </c:pt>
                <c:pt idx="6764">
                  <c:v>2.1</c:v>
                </c:pt>
                <c:pt idx="6765">
                  <c:v>1.9</c:v>
                </c:pt>
                <c:pt idx="6766">
                  <c:v>1.9</c:v>
                </c:pt>
                <c:pt idx="6767">
                  <c:v>2</c:v>
                </c:pt>
                <c:pt idx="6768">
                  <c:v>2</c:v>
                </c:pt>
                <c:pt idx="6769">
                  <c:v>2</c:v>
                </c:pt>
                <c:pt idx="6770">
                  <c:v>1.9</c:v>
                </c:pt>
                <c:pt idx="6771">
                  <c:v>1.9</c:v>
                </c:pt>
                <c:pt idx="6772">
                  <c:v>1.9</c:v>
                </c:pt>
                <c:pt idx="6773">
                  <c:v>2</c:v>
                </c:pt>
                <c:pt idx="6774">
                  <c:v>2</c:v>
                </c:pt>
                <c:pt idx="6775">
                  <c:v>1.9</c:v>
                </c:pt>
                <c:pt idx="6776">
                  <c:v>1.9</c:v>
                </c:pt>
                <c:pt idx="6777">
                  <c:v>1.9</c:v>
                </c:pt>
                <c:pt idx="6778">
                  <c:v>1.9</c:v>
                </c:pt>
                <c:pt idx="6779">
                  <c:v>1.9</c:v>
                </c:pt>
                <c:pt idx="6780">
                  <c:v>1.9</c:v>
                </c:pt>
                <c:pt idx="6781">
                  <c:v>1.9</c:v>
                </c:pt>
                <c:pt idx="6782">
                  <c:v>1.8</c:v>
                </c:pt>
                <c:pt idx="6783">
                  <c:v>1.8</c:v>
                </c:pt>
                <c:pt idx="6784">
                  <c:v>1.8</c:v>
                </c:pt>
                <c:pt idx="6785">
                  <c:v>1.8</c:v>
                </c:pt>
                <c:pt idx="6786">
                  <c:v>1.7</c:v>
                </c:pt>
                <c:pt idx="6787">
                  <c:v>1.7</c:v>
                </c:pt>
                <c:pt idx="6788">
                  <c:v>1.8</c:v>
                </c:pt>
                <c:pt idx="6789">
                  <c:v>1.7</c:v>
                </c:pt>
                <c:pt idx="6790">
                  <c:v>1.7</c:v>
                </c:pt>
                <c:pt idx="6791">
                  <c:v>1.8</c:v>
                </c:pt>
                <c:pt idx="6792">
                  <c:v>1.8</c:v>
                </c:pt>
                <c:pt idx="6793">
                  <c:v>1.8</c:v>
                </c:pt>
                <c:pt idx="6794">
                  <c:v>1.9</c:v>
                </c:pt>
                <c:pt idx="6795">
                  <c:v>1.8</c:v>
                </c:pt>
                <c:pt idx="6796">
                  <c:v>1.8</c:v>
                </c:pt>
                <c:pt idx="6797">
                  <c:v>1.9</c:v>
                </c:pt>
                <c:pt idx="6798">
                  <c:v>1.8</c:v>
                </c:pt>
                <c:pt idx="6799">
                  <c:v>1.9</c:v>
                </c:pt>
                <c:pt idx="6800">
                  <c:v>1.8</c:v>
                </c:pt>
                <c:pt idx="6801">
                  <c:v>1.7</c:v>
                </c:pt>
                <c:pt idx="6802">
                  <c:v>1.7</c:v>
                </c:pt>
                <c:pt idx="6803">
                  <c:v>1.7</c:v>
                </c:pt>
                <c:pt idx="6804">
                  <c:v>1.6</c:v>
                </c:pt>
                <c:pt idx="6805">
                  <c:v>1.7</c:v>
                </c:pt>
                <c:pt idx="6806">
                  <c:v>1.6</c:v>
                </c:pt>
                <c:pt idx="6807">
                  <c:v>1.7</c:v>
                </c:pt>
                <c:pt idx="6808">
                  <c:v>1.6</c:v>
                </c:pt>
                <c:pt idx="6809">
                  <c:v>1.6</c:v>
                </c:pt>
                <c:pt idx="6810">
                  <c:v>1.7</c:v>
                </c:pt>
                <c:pt idx="6811">
                  <c:v>1.6</c:v>
                </c:pt>
                <c:pt idx="6812">
                  <c:v>1.7</c:v>
                </c:pt>
                <c:pt idx="6813">
                  <c:v>1.6</c:v>
                </c:pt>
                <c:pt idx="6814">
                  <c:v>1.6</c:v>
                </c:pt>
                <c:pt idx="6815">
                  <c:v>1.6</c:v>
                </c:pt>
                <c:pt idx="6816">
                  <c:v>1.6</c:v>
                </c:pt>
                <c:pt idx="6817">
                  <c:v>1.6</c:v>
                </c:pt>
                <c:pt idx="6818">
                  <c:v>1.6</c:v>
                </c:pt>
                <c:pt idx="6819">
                  <c:v>1.6</c:v>
                </c:pt>
                <c:pt idx="6820">
                  <c:v>1.5</c:v>
                </c:pt>
                <c:pt idx="6821">
                  <c:v>1.6</c:v>
                </c:pt>
                <c:pt idx="6822">
                  <c:v>1.6</c:v>
                </c:pt>
                <c:pt idx="6823">
                  <c:v>1.6</c:v>
                </c:pt>
                <c:pt idx="6824">
                  <c:v>1.6</c:v>
                </c:pt>
                <c:pt idx="6825">
                  <c:v>1.6</c:v>
                </c:pt>
                <c:pt idx="6826">
                  <c:v>1.5</c:v>
                </c:pt>
                <c:pt idx="6827">
                  <c:v>1.6</c:v>
                </c:pt>
                <c:pt idx="6828">
                  <c:v>1.5</c:v>
                </c:pt>
                <c:pt idx="6829">
                  <c:v>1.6</c:v>
                </c:pt>
                <c:pt idx="6830">
                  <c:v>1.5</c:v>
                </c:pt>
                <c:pt idx="6831">
                  <c:v>1.5</c:v>
                </c:pt>
                <c:pt idx="6832">
                  <c:v>1.6</c:v>
                </c:pt>
                <c:pt idx="6833">
                  <c:v>1.5</c:v>
                </c:pt>
                <c:pt idx="6834">
                  <c:v>1.6</c:v>
                </c:pt>
                <c:pt idx="6835">
                  <c:v>1.5</c:v>
                </c:pt>
                <c:pt idx="6836">
                  <c:v>1.5</c:v>
                </c:pt>
                <c:pt idx="6837">
                  <c:v>1.5</c:v>
                </c:pt>
                <c:pt idx="6838">
                  <c:v>1.5</c:v>
                </c:pt>
                <c:pt idx="6839">
                  <c:v>1.5</c:v>
                </c:pt>
                <c:pt idx="6840">
                  <c:v>1.4</c:v>
                </c:pt>
                <c:pt idx="6841">
                  <c:v>1.5</c:v>
                </c:pt>
                <c:pt idx="6842">
                  <c:v>1.5</c:v>
                </c:pt>
                <c:pt idx="6843">
                  <c:v>1.5</c:v>
                </c:pt>
                <c:pt idx="6844">
                  <c:v>1.5</c:v>
                </c:pt>
                <c:pt idx="6845">
                  <c:v>1.4</c:v>
                </c:pt>
                <c:pt idx="6846">
                  <c:v>1.4</c:v>
                </c:pt>
                <c:pt idx="6847">
                  <c:v>1.5</c:v>
                </c:pt>
                <c:pt idx="6848">
                  <c:v>1.4</c:v>
                </c:pt>
                <c:pt idx="6849">
                  <c:v>1.5</c:v>
                </c:pt>
                <c:pt idx="6850">
                  <c:v>1.5</c:v>
                </c:pt>
                <c:pt idx="6851">
                  <c:v>1.4</c:v>
                </c:pt>
                <c:pt idx="6852">
                  <c:v>1.5</c:v>
                </c:pt>
                <c:pt idx="6853">
                  <c:v>1.4</c:v>
                </c:pt>
                <c:pt idx="6854">
                  <c:v>1.4</c:v>
                </c:pt>
                <c:pt idx="6855">
                  <c:v>1.5</c:v>
                </c:pt>
                <c:pt idx="6856">
                  <c:v>1.4</c:v>
                </c:pt>
                <c:pt idx="6857">
                  <c:v>1.4</c:v>
                </c:pt>
                <c:pt idx="6858">
                  <c:v>1.4</c:v>
                </c:pt>
                <c:pt idx="6859">
                  <c:v>1.5</c:v>
                </c:pt>
                <c:pt idx="6860">
                  <c:v>1.4</c:v>
                </c:pt>
                <c:pt idx="6861">
                  <c:v>1.5</c:v>
                </c:pt>
                <c:pt idx="6862">
                  <c:v>1.5</c:v>
                </c:pt>
                <c:pt idx="6863">
                  <c:v>1.7</c:v>
                </c:pt>
                <c:pt idx="6864">
                  <c:v>1.7</c:v>
                </c:pt>
                <c:pt idx="6865">
                  <c:v>1.8</c:v>
                </c:pt>
                <c:pt idx="6866">
                  <c:v>1.9</c:v>
                </c:pt>
                <c:pt idx="6867">
                  <c:v>1.9</c:v>
                </c:pt>
                <c:pt idx="6868">
                  <c:v>2</c:v>
                </c:pt>
                <c:pt idx="6869">
                  <c:v>2</c:v>
                </c:pt>
                <c:pt idx="6870">
                  <c:v>1.9</c:v>
                </c:pt>
                <c:pt idx="6871">
                  <c:v>2</c:v>
                </c:pt>
                <c:pt idx="6872">
                  <c:v>2</c:v>
                </c:pt>
                <c:pt idx="6873">
                  <c:v>1.9</c:v>
                </c:pt>
                <c:pt idx="6874">
                  <c:v>1.9</c:v>
                </c:pt>
                <c:pt idx="6875">
                  <c:v>1.9</c:v>
                </c:pt>
                <c:pt idx="6876">
                  <c:v>1.8</c:v>
                </c:pt>
                <c:pt idx="6877">
                  <c:v>1.7</c:v>
                </c:pt>
                <c:pt idx="6878">
                  <c:v>1.7</c:v>
                </c:pt>
                <c:pt idx="6879">
                  <c:v>1.7</c:v>
                </c:pt>
                <c:pt idx="6880">
                  <c:v>1.7</c:v>
                </c:pt>
                <c:pt idx="6881">
                  <c:v>1.6</c:v>
                </c:pt>
                <c:pt idx="6882">
                  <c:v>1.6</c:v>
                </c:pt>
                <c:pt idx="6883">
                  <c:v>1.7</c:v>
                </c:pt>
                <c:pt idx="6884">
                  <c:v>1.9</c:v>
                </c:pt>
                <c:pt idx="6885">
                  <c:v>2</c:v>
                </c:pt>
                <c:pt idx="6886">
                  <c:v>2.2999999999999998</c:v>
                </c:pt>
                <c:pt idx="6887">
                  <c:v>2.8</c:v>
                </c:pt>
                <c:pt idx="6888">
                  <c:v>3.2</c:v>
                </c:pt>
                <c:pt idx="6889">
                  <c:v>3.7</c:v>
                </c:pt>
                <c:pt idx="6890">
                  <c:v>4.4000000000000004</c:v>
                </c:pt>
                <c:pt idx="6891">
                  <c:v>4.8</c:v>
                </c:pt>
                <c:pt idx="6892">
                  <c:v>5.2</c:v>
                </c:pt>
                <c:pt idx="6893">
                  <c:v>5.5</c:v>
                </c:pt>
                <c:pt idx="6894">
                  <c:v>5.8</c:v>
                </c:pt>
                <c:pt idx="6895">
                  <c:v>6.2</c:v>
                </c:pt>
                <c:pt idx="6896">
                  <c:v>6.4</c:v>
                </c:pt>
                <c:pt idx="6897">
                  <c:v>6.6</c:v>
                </c:pt>
                <c:pt idx="6898">
                  <c:v>6.9</c:v>
                </c:pt>
                <c:pt idx="6899">
                  <c:v>7</c:v>
                </c:pt>
                <c:pt idx="6900">
                  <c:v>7.1</c:v>
                </c:pt>
                <c:pt idx="6901">
                  <c:v>7.3</c:v>
                </c:pt>
                <c:pt idx="6902">
                  <c:v>7.6</c:v>
                </c:pt>
                <c:pt idx="6903">
                  <c:v>8</c:v>
                </c:pt>
                <c:pt idx="6904">
                  <c:v>8.1</c:v>
                </c:pt>
                <c:pt idx="6905">
                  <c:v>8.4</c:v>
                </c:pt>
                <c:pt idx="6906">
                  <c:v>8.8000000000000007</c:v>
                </c:pt>
                <c:pt idx="6907">
                  <c:v>8.9</c:v>
                </c:pt>
                <c:pt idx="6908">
                  <c:v>9</c:v>
                </c:pt>
                <c:pt idx="6909">
                  <c:v>9.1999999999999993</c:v>
                </c:pt>
                <c:pt idx="6910">
                  <c:v>9.4</c:v>
                </c:pt>
                <c:pt idx="6911">
                  <c:v>9.5</c:v>
                </c:pt>
                <c:pt idx="6912">
                  <c:v>9.6</c:v>
                </c:pt>
                <c:pt idx="6913">
                  <c:v>9.8000000000000007</c:v>
                </c:pt>
                <c:pt idx="6914">
                  <c:v>10.1</c:v>
                </c:pt>
                <c:pt idx="6915">
                  <c:v>10.1</c:v>
                </c:pt>
                <c:pt idx="6916">
                  <c:v>10.4</c:v>
                </c:pt>
                <c:pt idx="6917">
                  <c:v>10.4</c:v>
                </c:pt>
                <c:pt idx="6918">
                  <c:v>10.6</c:v>
                </c:pt>
                <c:pt idx="6919">
                  <c:v>10.7</c:v>
                </c:pt>
                <c:pt idx="6920">
                  <c:v>10.7</c:v>
                </c:pt>
                <c:pt idx="6921">
                  <c:v>10.8</c:v>
                </c:pt>
                <c:pt idx="6922">
                  <c:v>10.9</c:v>
                </c:pt>
                <c:pt idx="6923">
                  <c:v>11</c:v>
                </c:pt>
                <c:pt idx="6924">
                  <c:v>11</c:v>
                </c:pt>
                <c:pt idx="6925">
                  <c:v>11.2</c:v>
                </c:pt>
                <c:pt idx="6926">
                  <c:v>11.2</c:v>
                </c:pt>
                <c:pt idx="6927">
                  <c:v>11.4</c:v>
                </c:pt>
                <c:pt idx="6928">
                  <c:v>11.5</c:v>
                </c:pt>
                <c:pt idx="6929">
                  <c:v>11.6</c:v>
                </c:pt>
                <c:pt idx="6930">
                  <c:v>11.9</c:v>
                </c:pt>
                <c:pt idx="6931">
                  <c:v>12.2</c:v>
                </c:pt>
                <c:pt idx="6932">
                  <c:v>12.6</c:v>
                </c:pt>
                <c:pt idx="6933">
                  <c:v>13.1</c:v>
                </c:pt>
                <c:pt idx="6934">
                  <c:v>13.3</c:v>
                </c:pt>
                <c:pt idx="6935">
                  <c:v>13.5</c:v>
                </c:pt>
                <c:pt idx="6936">
                  <c:v>14.1</c:v>
                </c:pt>
                <c:pt idx="6937">
                  <c:v>14.6</c:v>
                </c:pt>
                <c:pt idx="6938">
                  <c:v>14.9</c:v>
                </c:pt>
                <c:pt idx="6939">
                  <c:v>15.3</c:v>
                </c:pt>
                <c:pt idx="6940">
                  <c:v>15.7</c:v>
                </c:pt>
                <c:pt idx="6941">
                  <c:v>16.2</c:v>
                </c:pt>
                <c:pt idx="6942">
                  <c:v>16.399999999999999</c:v>
                </c:pt>
                <c:pt idx="6943">
                  <c:v>16.7</c:v>
                </c:pt>
                <c:pt idx="6944">
                  <c:v>17</c:v>
                </c:pt>
                <c:pt idx="6945">
                  <c:v>17.3</c:v>
                </c:pt>
                <c:pt idx="6946">
                  <c:v>17.399999999999999</c:v>
                </c:pt>
                <c:pt idx="6947">
                  <c:v>17.7</c:v>
                </c:pt>
                <c:pt idx="6948">
                  <c:v>17.899999999999999</c:v>
                </c:pt>
                <c:pt idx="6949">
                  <c:v>17.899999999999999</c:v>
                </c:pt>
                <c:pt idx="6950">
                  <c:v>18.100000000000001</c:v>
                </c:pt>
                <c:pt idx="6951">
                  <c:v>18.600000000000001</c:v>
                </c:pt>
                <c:pt idx="6952">
                  <c:v>18.8</c:v>
                </c:pt>
                <c:pt idx="6953">
                  <c:v>19.2</c:v>
                </c:pt>
                <c:pt idx="6954">
                  <c:v>19.7</c:v>
                </c:pt>
                <c:pt idx="6955">
                  <c:v>20.3</c:v>
                </c:pt>
                <c:pt idx="6956">
                  <c:v>20.399999999999999</c:v>
                </c:pt>
                <c:pt idx="6957">
                  <c:v>20.8</c:v>
                </c:pt>
                <c:pt idx="6958">
                  <c:v>21.2</c:v>
                </c:pt>
                <c:pt idx="6959">
                  <c:v>21.9</c:v>
                </c:pt>
                <c:pt idx="6960">
                  <c:v>22.1</c:v>
                </c:pt>
                <c:pt idx="6961">
                  <c:v>22.2</c:v>
                </c:pt>
                <c:pt idx="6962">
                  <c:v>22.6</c:v>
                </c:pt>
                <c:pt idx="6963">
                  <c:v>23</c:v>
                </c:pt>
                <c:pt idx="6964">
                  <c:v>23.4</c:v>
                </c:pt>
                <c:pt idx="6965">
                  <c:v>23.5</c:v>
                </c:pt>
                <c:pt idx="6966">
                  <c:v>23.9</c:v>
                </c:pt>
                <c:pt idx="6967">
                  <c:v>24.1</c:v>
                </c:pt>
                <c:pt idx="6968">
                  <c:v>24.2</c:v>
                </c:pt>
                <c:pt idx="6969">
                  <c:v>24.3</c:v>
                </c:pt>
                <c:pt idx="6970">
                  <c:v>24.8</c:v>
                </c:pt>
                <c:pt idx="6971">
                  <c:v>24.8</c:v>
                </c:pt>
                <c:pt idx="6972">
                  <c:v>24.8</c:v>
                </c:pt>
                <c:pt idx="6973">
                  <c:v>25</c:v>
                </c:pt>
                <c:pt idx="6974">
                  <c:v>25</c:v>
                </c:pt>
                <c:pt idx="6975">
                  <c:v>25.2</c:v>
                </c:pt>
                <c:pt idx="6976">
                  <c:v>25.5</c:v>
                </c:pt>
                <c:pt idx="6977">
                  <c:v>25.6</c:v>
                </c:pt>
                <c:pt idx="6978">
                  <c:v>25.8</c:v>
                </c:pt>
                <c:pt idx="6979">
                  <c:v>26.2</c:v>
                </c:pt>
                <c:pt idx="6980">
                  <c:v>26.5</c:v>
                </c:pt>
                <c:pt idx="6981">
                  <c:v>26.9</c:v>
                </c:pt>
                <c:pt idx="6982">
                  <c:v>27.4</c:v>
                </c:pt>
                <c:pt idx="6983">
                  <c:v>27.5</c:v>
                </c:pt>
                <c:pt idx="6984">
                  <c:v>28</c:v>
                </c:pt>
                <c:pt idx="6985">
                  <c:v>28.8</c:v>
                </c:pt>
                <c:pt idx="6986">
                  <c:v>29.7</c:v>
                </c:pt>
                <c:pt idx="6987">
                  <c:v>30.1</c:v>
                </c:pt>
                <c:pt idx="6988">
                  <c:v>29.9</c:v>
                </c:pt>
                <c:pt idx="6989">
                  <c:v>29.7</c:v>
                </c:pt>
                <c:pt idx="6990">
                  <c:v>30.2</c:v>
                </c:pt>
                <c:pt idx="6991">
                  <c:v>30.7</c:v>
                </c:pt>
                <c:pt idx="6992">
                  <c:v>31.3</c:v>
                </c:pt>
                <c:pt idx="6993">
                  <c:v>31.2</c:v>
                </c:pt>
                <c:pt idx="6994">
                  <c:v>30.9</c:v>
                </c:pt>
                <c:pt idx="6995">
                  <c:v>31.1</c:v>
                </c:pt>
                <c:pt idx="6996">
                  <c:v>31.3</c:v>
                </c:pt>
                <c:pt idx="6997">
                  <c:v>31.4</c:v>
                </c:pt>
                <c:pt idx="6998">
                  <c:v>31.5</c:v>
                </c:pt>
                <c:pt idx="6999">
                  <c:v>31.4</c:v>
                </c:pt>
                <c:pt idx="7000">
                  <c:v>31.9</c:v>
                </c:pt>
                <c:pt idx="7001">
                  <c:v>32.1</c:v>
                </c:pt>
                <c:pt idx="7002">
                  <c:v>32.4</c:v>
                </c:pt>
                <c:pt idx="7003">
                  <c:v>32.9</c:v>
                </c:pt>
                <c:pt idx="7004">
                  <c:v>33.1</c:v>
                </c:pt>
                <c:pt idx="7005">
                  <c:v>33.5</c:v>
                </c:pt>
                <c:pt idx="7006">
                  <c:v>34</c:v>
                </c:pt>
                <c:pt idx="7007">
                  <c:v>34.4</c:v>
                </c:pt>
                <c:pt idx="7008">
                  <c:v>34.9</c:v>
                </c:pt>
                <c:pt idx="7009">
                  <c:v>35.299999999999997</c:v>
                </c:pt>
                <c:pt idx="7010">
                  <c:v>35.4</c:v>
                </c:pt>
                <c:pt idx="7011">
                  <c:v>35.6</c:v>
                </c:pt>
                <c:pt idx="7012">
                  <c:v>35.9</c:v>
                </c:pt>
                <c:pt idx="7013">
                  <c:v>36.299999999999997</c:v>
                </c:pt>
                <c:pt idx="7014">
                  <c:v>37</c:v>
                </c:pt>
                <c:pt idx="7015">
                  <c:v>38.4</c:v>
                </c:pt>
                <c:pt idx="7016">
                  <c:v>40</c:v>
                </c:pt>
                <c:pt idx="7017">
                  <c:v>41.7</c:v>
                </c:pt>
                <c:pt idx="7018">
                  <c:v>43.4</c:v>
                </c:pt>
                <c:pt idx="7019">
                  <c:v>45.2</c:v>
                </c:pt>
                <c:pt idx="7020">
                  <c:v>46.7</c:v>
                </c:pt>
                <c:pt idx="7021">
                  <c:v>47.5</c:v>
                </c:pt>
                <c:pt idx="7022">
                  <c:v>47.4</c:v>
                </c:pt>
                <c:pt idx="7023">
                  <c:v>47.6</c:v>
                </c:pt>
                <c:pt idx="7024">
                  <c:v>48.1</c:v>
                </c:pt>
                <c:pt idx="7025">
                  <c:v>48.8</c:v>
                </c:pt>
                <c:pt idx="7026">
                  <c:v>49.8</c:v>
                </c:pt>
                <c:pt idx="7027">
                  <c:v>51</c:v>
                </c:pt>
                <c:pt idx="7028">
                  <c:v>52.4</c:v>
                </c:pt>
                <c:pt idx="7029">
                  <c:v>53.7</c:v>
                </c:pt>
                <c:pt idx="7030">
                  <c:v>54.6</c:v>
                </c:pt>
                <c:pt idx="7031">
                  <c:v>54.7</c:v>
                </c:pt>
                <c:pt idx="7032">
                  <c:v>54.1</c:v>
                </c:pt>
                <c:pt idx="7033">
                  <c:v>54</c:v>
                </c:pt>
                <c:pt idx="7034">
                  <c:v>54.3</c:v>
                </c:pt>
                <c:pt idx="7035">
                  <c:v>54.5</c:v>
                </c:pt>
                <c:pt idx="7036">
                  <c:v>54.6</c:v>
                </c:pt>
                <c:pt idx="7037">
                  <c:v>54.9</c:v>
                </c:pt>
                <c:pt idx="7038">
                  <c:v>55.2</c:v>
                </c:pt>
                <c:pt idx="7039">
                  <c:v>55.5</c:v>
                </c:pt>
                <c:pt idx="7040">
                  <c:v>55.8</c:v>
                </c:pt>
                <c:pt idx="7041">
                  <c:v>56.1</c:v>
                </c:pt>
                <c:pt idx="7042">
                  <c:v>56.7</c:v>
                </c:pt>
                <c:pt idx="7043">
                  <c:v>57.5</c:v>
                </c:pt>
                <c:pt idx="7044">
                  <c:v>58.3</c:v>
                </c:pt>
                <c:pt idx="7045">
                  <c:v>59.1</c:v>
                </c:pt>
                <c:pt idx="7046">
                  <c:v>59.5</c:v>
                </c:pt>
                <c:pt idx="7047">
                  <c:v>59.3</c:v>
                </c:pt>
                <c:pt idx="7048">
                  <c:v>59</c:v>
                </c:pt>
                <c:pt idx="7049">
                  <c:v>59.1</c:v>
                </c:pt>
                <c:pt idx="7050">
                  <c:v>59.3</c:v>
                </c:pt>
                <c:pt idx="7051">
                  <c:v>59.5</c:v>
                </c:pt>
                <c:pt idx="7052">
                  <c:v>59.9</c:v>
                </c:pt>
                <c:pt idx="7053">
                  <c:v>60.4</c:v>
                </c:pt>
                <c:pt idx="7054">
                  <c:v>60.9</c:v>
                </c:pt>
                <c:pt idx="7055">
                  <c:v>61.2</c:v>
                </c:pt>
                <c:pt idx="7056">
                  <c:v>61.5</c:v>
                </c:pt>
                <c:pt idx="7057">
                  <c:v>61.6</c:v>
                </c:pt>
                <c:pt idx="7058">
                  <c:v>61.5</c:v>
                </c:pt>
                <c:pt idx="7059">
                  <c:v>61.5</c:v>
                </c:pt>
                <c:pt idx="7060">
                  <c:v>61.5</c:v>
                </c:pt>
                <c:pt idx="7061">
                  <c:v>61.4</c:v>
                </c:pt>
                <c:pt idx="7062">
                  <c:v>60.9</c:v>
                </c:pt>
                <c:pt idx="7063">
                  <c:v>60.3</c:v>
                </c:pt>
                <c:pt idx="7064">
                  <c:v>59.9</c:v>
                </c:pt>
                <c:pt idx="7065">
                  <c:v>59.8</c:v>
                </c:pt>
                <c:pt idx="7066">
                  <c:v>59.6</c:v>
                </c:pt>
                <c:pt idx="7067">
                  <c:v>59.3</c:v>
                </c:pt>
                <c:pt idx="7068">
                  <c:v>59.2</c:v>
                </c:pt>
                <c:pt idx="7069">
                  <c:v>59.6</c:v>
                </c:pt>
                <c:pt idx="7070">
                  <c:v>60.3</c:v>
                </c:pt>
                <c:pt idx="7071">
                  <c:v>61.2</c:v>
                </c:pt>
                <c:pt idx="7072">
                  <c:v>62.4</c:v>
                </c:pt>
                <c:pt idx="7073">
                  <c:v>63.8</c:v>
                </c:pt>
                <c:pt idx="7074">
                  <c:v>65.099999999999994</c:v>
                </c:pt>
                <c:pt idx="7075">
                  <c:v>66.3</c:v>
                </c:pt>
                <c:pt idx="7076">
                  <c:v>67.400000000000006</c:v>
                </c:pt>
                <c:pt idx="7077">
                  <c:v>68.7</c:v>
                </c:pt>
                <c:pt idx="7078">
                  <c:v>69.900000000000006</c:v>
                </c:pt>
                <c:pt idx="7079">
                  <c:v>71.2</c:v>
                </c:pt>
                <c:pt idx="7080">
                  <c:v>72.5</c:v>
                </c:pt>
                <c:pt idx="7081">
                  <c:v>73.7</c:v>
                </c:pt>
                <c:pt idx="7082">
                  <c:v>74.599999999999994</c:v>
                </c:pt>
                <c:pt idx="7083">
                  <c:v>75.3</c:v>
                </c:pt>
                <c:pt idx="7084">
                  <c:v>75.5</c:v>
                </c:pt>
                <c:pt idx="7085">
                  <c:v>75.7</c:v>
                </c:pt>
                <c:pt idx="7086">
                  <c:v>75.900000000000006</c:v>
                </c:pt>
                <c:pt idx="7087">
                  <c:v>76</c:v>
                </c:pt>
                <c:pt idx="7088">
                  <c:v>75.7</c:v>
                </c:pt>
                <c:pt idx="7089">
                  <c:v>75.099999999999994</c:v>
                </c:pt>
                <c:pt idx="7090">
                  <c:v>74.5</c:v>
                </c:pt>
                <c:pt idx="7091">
                  <c:v>74.400000000000006</c:v>
                </c:pt>
                <c:pt idx="7092">
                  <c:v>73.8</c:v>
                </c:pt>
                <c:pt idx="7093">
                  <c:v>72.599999999999994</c:v>
                </c:pt>
                <c:pt idx="7094">
                  <c:v>72.599999999999994</c:v>
                </c:pt>
                <c:pt idx="7095">
                  <c:v>72.400000000000006</c:v>
                </c:pt>
                <c:pt idx="7096">
                  <c:v>71.7</c:v>
                </c:pt>
                <c:pt idx="7097">
                  <c:v>71.3</c:v>
                </c:pt>
                <c:pt idx="7098">
                  <c:v>71.900000000000006</c:v>
                </c:pt>
                <c:pt idx="7099">
                  <c:v>72.599999999999994</c:v>
                </c:pt>
                <c:pt idx="7100">
                  <c:v>73.5</c:v>
                </c:pt>
                <c:pt idx="7101">
                  <c:v>74.599999999999994</c:v>
                </c:pt>
                <c:pt idx="7102">
                  <c:v>75.5</c:v>
                </c:pt>
                <c:pt idx="7103">
                  <c:v>76.599999999999994</c:v>
                </c:pt>
                <c:pt idx="7104">
                  <c:v>77.599999999999994</c:v>
                </c:pt>
                <c:pt idx="7105">
                  <c:v>78.599999999999994</c:v>
                </c:pt>
                <c:pt idx="7106">
                  <c:v>79.5</c:v>
                </c:pt>
                <c:pt idx="7107">
                  <c:v>80.8</c:v>
                </c:pt>
                <c:pt idx="7108">
                  <c:v>82</c:v>
                </c:pt>
                <c:pt idx="7109">
                  <c:v>83.3</c:v>
                </c:pt>
                <c:pt idx="7110">
                  <c:v>84.4</c:v>
                </c:pt>
                <c:pt idx="7111">
                  <c:v>85.4</c:v>
                </c:pt>
                <c:pt idx="7112">
                  <c:v>86.6</c:v>
                </c:pt>
                <c:pt idx="7113">
                  <c:v>87.2</c:v>
                </c:pt>
                <c:pt idx="7114">
                  <c:v>86.4</c:v>
                </c:pt>
                <c:pt idx="7115">
                  <c:v>85.3</c:v>
                </c:pt>
                <c:pt idx="7116">
                  <c:v>84.1</c:v>
                </c:pt>
                <c:pt idx="7117">
                  <c:v>82.6</c:v>
                </c:pt>
                <c:pt idx="7118">
                  <c:v>81.2</c:v>
                </c:pt>
                <c:pt idx="7119">
                  <c:v>79.8</c:v>
                </c:pt>
                <c:pt idx="7120">
                  <c:v>79</c:v>
                </c:pt>
                <c:pt idx="7121">
                  <c:v>78.900000000000006</c:v>
                </c:pt>
                <c:pt idx="7122">
                  <c:v>78.400000000000006</c:v>
                </c:pt>
                <c:pt idx="7123">
                  <c:v>77.7</c:v>
                </c:pt>
                <c:pt idx="7124">
                  <c:v>76.8</c:v>
                </c:pt>
                <c:pt idx="7125">
                  <c:v>76.599999999999994</c:v>
                </c:pt>
                <c:pt idx="7126">
                  <c:v>76.099999999999994</c:v>
                </c:pt>
                <c:pt idx="7127">
                  <c:v>75.3</c:v>
                </c:pt>
                <c:pt idx="7128">
                  <c:v>74.900000000000006</c:v>
                </c:pt>
                <c:pt idx="7129">
                  <c:v>74.599999999999994</c:v>
                </c:pt>
                <c:pt idx="7130">
                  <c:v>74.099999999999994</c:v>
                </c:pt>
                <c:pt idx="7131">
                  <c:v>73.400000000000006</c:v>
                </c:pt>
                <c:pt idx="7132">
                  <c:v>73.2</c:v>
                </c:pt>
                <c:pt idx="7133">
                  <c:v>72.900000000000006</c:v>
                </c:pt>
                <c:pt idx="7134">
                  <c:v>72.099999999999994</c:v>
                </c:pt>
                <c:pt idx="7135">
                  <c:v>71.8</c:v>
                </c:pt>
                <c:pt idx="7136">
                  <c:v>71.400000000000006</c:v>
                </c:pt>
                <c:pt idx="7137">
                  <c:v>70.599999999999994</c:v>
                </c:pt>
                <c:pt idx="7138">
                  <c:v>69.900000000000006</c:v>
                </c:pt>
                <c:pt idx="7139">
                  <c:v>69.7</c:v>
                </c:pt>
                <c:pt idx="7140">
                  <c:v>69.400000000000006</c:v>
                </c:pt>
                <c:pt idx="7141">
                  <c:v>68.8</c:v>
                </c:pt>
                <c:pt idx="7142">
                  <c:v>68.400000000000006</c:v>
                </c:pt>
                <c:pt idx="7143">
                  <c:v>67.8</c:v>
                </c:pt>
                <c:pt idx="7144">
                  <c:v>67.5</c:v>
                </c:pt>
                <c:pt idx="7145">
                  <c:v>67.900000000000006</c:v>
                </c:pt>
                <c:pt idx="7146">
                  <c:v>68.400000000000006</c:v>
                </c:pt>
                <c:pt idx="7147">
                  <c:v>69.099999999999994</c:v>
                </c:pt>
                <c:pt idx="7148">
                  <c:v>70.099999999999994</c:v>
                </c:pt>
                <c:pt idx="7149">
                  <c:v>71.099999999999994</c:v>
                </c:pt>
                <c:pt idx="7150">
                  <c:v>72.3</c:v>
                </c:pt>
                <c:pt idx="7151">
                  <c:v>73.2</c:v>
                </c:pt>
                <c:pt idx="7152">
                  <c:v>74.3</c:v>
                </c:pt>
                <c:pt idx="7153">
                  <c:v>75.400000000000006</c:v>
                </c:pt>
                <c:pt idx="7154">
                  <c:v>76.5</c:v>
                </c:pt>
                <c:pt idx="7155">
                  <c:v>77.7</c:v>
                </c:pt>
                <c:pt idx="7156">
                  <c:v>78.5</c:v>
                </c:pt>
                <c:pt idx="7157">
                  <c:v>79.2</c:v>
                </c:pt>
                <c:pt idx="7158">
                  <c:v>80.3</c:v>
                </c:pt>
                <c:pt idx="7159">
                  <c:v>81.400000000000006</c:v>
                </c:pt>
                <c:pt idx="7160">
                  <c:v>82.5</c:v>
                </c:pt>
                <c:pt idx="7161">
                  <c:v>83.3</c:v>
                </c:pt>
                <c:pt idx="7162">
                  <c:v>84.1</c:v>
                </c:pt>
                <c:pt idx="7163">
                  <c:v>85</c:v>
                </c:pt>
                <c:pt idx="7164">
                  <c:v>85.5</c:v>
                </c:pt>
                <c:pt idx="7165">
                  <c:v>86.1</c:v>
                </c:pt>
                <c:pt idx="7166">
                  <c:v>86.6</c:v>
                </c:pt>
                <c:pt idx="7167">
                  <c:v>87.2</c:v>
                </c:pt>
                <c:pt idx="7168">
                  <c:v>87.1</c:v>
                </c:pt>
                <c:pt idx="7169">
                  <c:v>86</c:v>
                </c:pt>
                <c:pt idx="7170">
                  <c:v>84.8</c:v>
                </c:pt>
                <c:pt idx="7171">
                  <c:v>83.3</c:v>
                </c:pt>
                <c:pt idx="7172">
                  <c:v>82.1</c:v>
                </c:pt>
                <c:pt idx="7173">
                  <c:v>81.900000000000006</c:v>
                </c:pt>
                <c:pt idx="7174">
                  <c:v>82.5</c:v>
                </c:pt>
                <c:pt idx="7175">
                  <c:v>83</c:v>
                </c:pt>
                <c:pt idx="7176">
                  <c:v>83.8</c:v>
                </c:pt>
                <c:pt idx="7177">
                  <c:v>84.5</c:v>
                </c:pt>
                <c:pt idx="7178">
                  <c:v>85.1</c:v>
                </c:pt>
                <c:pt idx="7179">
                  <c:v>85.8</c:v>
                </c:pt>
                <c:pt idx="7180">
                  <c:v>86.6</c:v>
                </c:pt>
                <c:pt idx="7181">
                  <c:v>87.5</c:v>
                </c:pt>
                <c:pt idx="7182">
                  <c:v>88.3</c:v>
                </c:pt>
                <c:pt idx="7183">
                  <c:v>89.2</c:v>
                </c:pt>
                <c:pt idx="7184">
                  <c:v>90</c:v>
                </c:pt>
                <c:pt idx="7185">
                  <c:v>90.9</c:v>
                </c:pt>
                <c:pt idx="7186">
                  <c:v>92</c:v>
                </c:pt>
                <c:pt idx="7187">
                  <c:v>93.2</c:v>
                </c:pt>
                <c:pt idx="7188">
                  <c:v>94.6</c:v>
                </c:pt>
                <c:pt idx="7189">
                  <c:v>96</c:v>
                </c:pt>
                <c:pt idx="7190">
                  <c:v>97.6</c:v>
                </c:pt>
                <c:pt idx="7191">
                  <c:v>97.8</c:v>
                </c:pt>
                <c:pt idx="7192">
                  <c:v>97.8</c:v>
                </c:pt>
                <c:pt idx="7193">
                  <c:v>98.3</c:v>
                </c:pt>
                <c:pt idx="7194">
                  <c:v>99.2</c:v>
                </c:pt>
                <c:pt idx="7195">
                  <c:v>99</c:v>
                </c:pt>
                <c:pt idx="7196">
                  <c:v>99</c:v>
                </c:pt>
                <c:pt idx="7197">
                  <c:v>99.6</c:v>
                </c:pt>
                <c:pt idx="7198">
                  <c:v>99.5</c:v>
                </c:pt>
                <c:pt idx="7199">
                  <c:v>99.5</c:v>
                </c:pt>
                <c:pt idx="7200">
                  <c:v>99.7</c:v>
                </c:pt>
                <c:pt idx="7201">
                  <c:v>99.9</c:v>
                </c:pt>
                <c:pt idx="7202">
                  <c:v>99.9</c:v>
                </c:pt>
                <c:pt idx="7203">
                  <c:v>99.9</c:v>
                </c:pt>
                <c:pt idx="7204">
                  <c:v>99.8</c:v>
                </c:pt>
                <c:pt idx="7205">
                  <c:v>99.9</c:v>
                </c:pt>
                <c:pt idx="7206">
                  <c:v>99.7</c:v>
                </c:pt>
                <c:pt idx="7207">
                  <c:v>100</c:v>
                </c:pt>
                <c:pt idx="7208">
                  <c:v>99.9</c:v>
                </c:pt>
                <c:pt idx="7209">
                  <c:v>99.9</c:v>
                </c:pt>
                <c:pt idx="7210">
                  <c:v>99.9</c:v>
                </c:pt>
                <c:pt idx="7211">
                  <c:v>100</c:v>
                </c:pt>
                <c:pt idx="7212">
                  <c:v>99.8</c:v>
                </c:pt>
                <c:pt idx="7213">
                  <c:v>99.3</c:v>
                </c:pt>
                <c:pt idx="7214">
                  <c:v>97.8</c:v>
                </c:pt>
                <c:pt idx="7215">
                  <c:v>95.2</c:v>
                </c:pt>
                <c:pt idx="7216">
                  <c:v>92.5</c:v>
                </c:pt>
                <c:pt idx="7217">
                  <c:v>90</c:v>
                </c:pt>
                <c:pt idx="7218">
                  <c:v>88.3</c:v>
                </c:pt>
                <c:pt idx="7219">
                  <c:v>88.4</c:v>
                </c:pt>
                <c:pt idx="7220">
                  <c:v>89.1</c:v>
                </c:pt>
                <c:pt idx="7221">
                  <c:v>89.7</c:v>
                </c:pt>
                <c:pt idx="7222">
                  <c:v>89.2</c:v>
                </c:pt>
                <c:pt idx="7223">
                  <c:v>88.3</c:v>
                </c:pt>
                <c:pt idx="7224">
                  <c:v>88.2</c:v>
                </c:pt>
                <c:pt idx="7225">
                  <c:v>88</c:v>
                </c:pt>
                <c:pt idx="7226">
                  <c:v>87.7</c:v>
                </c:pt>
                <c:pt idx="7227">
                  <c:v>87.9</c:v>
                </c:pt>
                <c:pt idx="7228">
                  <c:v>88.2</c:v>
                </c:pt>
                <c:pt idx="7229">
                  <c:v>88.5</c:v>
                </c:pt>
                <c:pt idx="7230">
                  <c:v>89</c:v>
                </c:pt>
                <c:pt idx="7231">
                  <c:v>89.6</c:v>
                </c:pt>
                <c:pt idx="7232">
                  <c:v>90.4</c:v>
                </c:pt>
                <c:pt idx="7233">
                  <c:v>91.3</c:v>
                </c:pt>
                <c:pt idx="7234">
                  <c:v>92.6</c:v>
                </c:pt>
                <c:pt idx="7235">
                  <c:v>93.9</c:v>
                </c:pt>
                <c:pt idx="7236">
                  <c:v>95.5</c:v>
                </c:pt>
                <c:pt idx="7237">
                  <c:v>97</c:v>
                </c:pt>
                <c:pt idx="7238">
                  <c:v>98.4</c:v>
                </c:pt>
                <c:pt idx="7239">
                  <c:v>98.3</c:v>
                </c:pt>
                <c:pt idx="7240">
                  <c:v>98.1</c:v>
                </c:pt>
                <c:pt idx="7241">
                  <c:v>98.6</c:v>
                </c:pt>
                <c:pt idx="7242">
                  <c:v>99.5</c:v>
                </c:pt>
                <c:pt idx="7243">
                  <c:v>99</c:v>
                </c:pt>
                <c:pt idx="7244">
                  <c:v>99.3</c:v>
                </c:pt>
                <c:pt idx="7245">
                  <c:v>99.7</c:v>
                </c:pt>
                <c:pt idx="7246">
                  <c:v>99.5</c:v>
                </c:pt>
                <c:pt idx="7247">
                  <c:v>99.4</c:v>
                </c:pt>
                <c:pt idx="7248">
                  <c:v>100</c:v>
                </c:pt>
                <c:pt idx="7249">
                  <c:v>99.6</c:v>
                </c:pt>
                <c:pt idx="7250">
                  <c:v>99.8</c:v>
                </c:pt>
                <c:pt idx="7251">
                  <c:v>100</c:v>
                </c:pt>
                <c:pt idx="7252">
                  <c:v>100</c:v>
                </c:pt>
                <c:pt idx="7253">
                  <c:v>99.5</c:v>
                </c:pt>
                <c:pt idx="7254">
                  <c:v>100</c:v>
                </c:pt>
                <c:pt idx="7255">
                  <c:v>100</c:v>
                </c:pt>
                <c:pt idx="7256">
                  <c:v>99.7</c:v>
                </c:pt>
                <c:pt idx="7257">
                  <c:v>100</c:v>
                </c:pt>
                <c:pt idx="7258">
                  <c:v>100</c:v>
                </c:pt>
                <c:pt idx="7259">
                  <c:v>99.6</c:v>
                </c:pt>
                <c:pt idx="7260">
                  <c:v>100</c:v>
                </c:pt>
                <c:pt idx="7261">
                  <c:v>99.7</c:v>
                </c:pt>
                <c:pt idx="7262">
                  <c:v>100</c:v>
                </c:pt>
                <c:pt idx="7263">
                  <c:v>100</c:v>
                </c:pt>
                <c:pt idx="7264">
                  <c:v>99.6</c:v>
                </c:pt>
                <c:pt idx="7265">
                  <c:v>100</c:v>
                </c:pt>
                <c:pt idx="7266">
                  <c:v>100</c:v>
                </c:pt>
                <c:pt idx="7267">
                  <c:v>99.8</c:v>
                </c:pt>
                <c:pt idx="7268">
                  <c:v>100</c:v>
                </c:pt>
                <c:pt idx="7269">
                  <c:v>99.8</c:v>
                </c:pt>
                <c:pt idx="7270">
                  <c:v>99.9</c:v>
                </c:pt>
                <c:pt idx="7271">
                  <c:v>100</c:v>
                </c:pt>
                <c:pt idx="7272">
                  <c:v>100</c:v>
                </c:pt>
                <c:pt idx="7273">
                  <c:v>100</c:v>
                </c:pt>
                <c:pt idx="7274">
                  <c:v>100</c:v>
                </c:pt>
                <c:pt idx="7275">
                  <c:v>99.9</c:v>
                </c:pt>
                <c:pt idx="7276">
                  <c:v>100</c:v>
                </c:pt>
                <c:pt idx="7277">
                  <c:v>100</c:v>
                </c:pt>
                <c:pt idx="7278">
                  <c:v>99.9</c:v>
                </c:pt>
                <c:pt idx="7279">
                  <c:v>99.9</c:v>
                </c:pt>
                <c:pt idx="7280">
                  <c:v>100</c:v>
                </c:pt>
                <c:pt idx="7281">
                  <c:v>99.8</c:v>
                </c:pt>
                <c:pt idx="7282">
                  <c:v>100</c:v>
                </c:pt>
                <c:pt idx="7283">
                  <c:v>100</c:v>
                </c:pt>
                <c:pt idx="7284">
                  <c:v>99.8</c:v>
                </c:pt>
                <c:pt idx="7285">
                  <c:v>100</c:v>
                </c:pt>
                <c:pt idx="7286">
                  <c:v>100</c:v>
                </c:pt>
                <c:pt idx="7287">
                  <c:v>99.9</c:v>
                </c:pt>
                <c:pt idx="7288">
                  <c:v>100</c:v>
                </c:pt>
                <c:pt idx="7289">
                  <c:v>99.9</c:v>
                </c:pt>
                <c:pt idx="7290">
                  <c:v>100</c:v>
                </c:pt>
                <c:pt idx="7291">
                  <c:v>100</c:v>
                </c:pt>
                <c:pt idx="7292">
                  <c:v>99.7</c:v>
                </c:pt>
                <c:pt idx="7293">
                  <c:v>99.6</c:v>
                </c:pt>
                <c:pt idx="7294">
                  <c:v>99.3</c:v>
                </c:pt>
                <c:pt idx="7295">
                  <c:v>98.6</c:v>
                </c:pt>
                <c:pt idx="7296">
                  <c:v>97.9</c:v>
                </c:pt>
                <c:pt idx="7297">
                  <c:v>96.8</c:v>
                </c:pt>
                <c:pt idx="7298">
                  <c:v>95.9</c:v>
                </c:pt>
                <c:pt idx="7299">
                  <c:v>95.2</c:v>
                </c:pt>
                <c:pt idx="7300">
                  <c:v>95.2</c:v>
                </c:pt>
                <c:pt idx="7301">
                  <c:v>95.1</c:v>
                </c:pt>
                <c:pt idx="7302">
                  <c:v>94.6</c:v>
                </c:pt>
                <c:pt idx="7303">
                  <c:v>95.1</c:v>
                </c:pt>
                <c:pt idx="7304">
                  <c:v>95.9</c:v>
                </c:pt>
                <c:pt idx="7305">
                  <c:v>97.2</c:v>
                </c:pt>
                <c:pt idx="7306">
                  <c:v>97.5</c:v>
                </c:pt>
                <c:pt idx="7307">
                  <c:v>97</c:v>
                </c:pt>
                <c:pt idx="7308">
                  <c:v>96.1</c:v>
                </c:pt>
                <c:pt idx="7309">
                  <c:v>95</c:v>
                </c:pt>
                <c:pt idx="7310">
                  <c:v>93.9</c:v>
                </c:pt>
                <c:pt idx="7311">
                  <c:v>93.5</c:v>
                </c:pt>
                <c:pt idx="7312">
                  <c:v>94.3</c:v>
                </c:pt>
                <c:pt idx="7313">
                  <c:v>95.4</c:v>
                </c:pt>
                <c:pt idx="7314">
                  <c:v>96.7</c:v>
                </c:pt>
                <c:pt idx="7315">
                  <c:v>98</c:v>
                </c:pt>
                <c:pt idx="7316">
                  <c:v>98.5</c:v>
                </c:pt>
                <c:pt idx="7317">
                  <c:v>98.3</c:v>
                </c:pt>
                <c:pt idx="7318">
                  <c:v>98.6</c:v>
                </c:pt>
                <c:pt idx="7319">
                  <c:v>99.3</c:v>
                </c:pt>
                <c:pt idx="7320">
                  <c:v>98.9</c:v>
                </c:pt>
                <c:pt idx="7321">
                  <c:v>99.3</c:v>
                </c:pt>
                <c:pt idx="7322">
                  <c:v>99.7</c:v>
                </c:pt>
                <c:pt idx="7323">
                  <c:v>99.5</c:v>
                </c:pt>
                <c:pt idx="7324">
                  <c:v>99.5</c:v>
                </c:pt>
                <c:pt idx="7325">
                  <c:v>99.7</c:v>
                </c:pt>
                <c:pt idx="7326">
                  <c:v>100</c:v>
                </c:pt>
                <c:pt idx="7327">
                  <c:v>99.8</c:v>
                </c:pt>
                <c:pt idx="7328">
                  <c:v>100</c:v>
                </c:pt>
                <c:pt idx="7329">
                  <c:v>99.8</c:v>
                </c:pt>
                <c:pt idx="7330">
                  <c:v>99.9</c:v>
                </c:pt>
                <c:pt idx="7331">
                  <c:v>99.6</c:v>
                </c:pt>
                <c:pt idx="7332">
                  <c:v>99.6</c:v>
                </c:pt>
                <c:pt idx="7333">
                  <c:v>99</c:v>
                </c:pt>
                <c:pt idx="7334">
                  <c:v>98.5</c:v>
                </c:pt>
                <c:pt idx="7335">
                  <c:v>98</c:v>
                </c:pt>
                <c:pt idx="7336">
                  <c:v>97.3</c:v>
                </c:pt>
                <c:pt idx="7337">
                  <c:v>96.5</c:v>
                </c:pt>
                <c:pt idx="7338">
                  <c:v>95.5</c:v>
                </c:pt>
                <c:pt idx="7339">
                  <c:v>95.3</c:v>
                </c:pt>
                <c:pt idx="7340">
                  <c:v>94.9</c:v>
                </c:pt>
                <c:pt idx="7341">
                  <c:v>94.3</c:v>
                </c:pt>
                <c:pt idx="7342">
                  <c:v>93.3</c:v>
                </c:pt>
                <c:pt idx="7343">
                  <c:v>93.3</c:v>
                </c:pt>
                <c:pt idx="7344">
                  <c:v>94</c:v>
                </c:pt>
                <c:pt idx="7345">
                  <c:v>95.2</c:v>
                </c:pt>
                <c:pt idx="7346">
                  <c:v>96.3</c:v>
                </c:pt>
                <c:pt idx="7347">
                  <c:v>97.5</c:v>
                </c:pt>
                <c:pt idx="7348">
                  <c:v>97.6</c:v>
                </c:pt>
                <c:pt idx="7349">
                  <c:v>97.8</c:v>
                </c:pt>
                <c:pt idx="7350">
                  <c:v>98.3</c:v>
                </c:pt>
                <c:pt idx="7351">
                  <c:v>99.1</c:v>
                </c:pt>
                <c:pt idx="7352">
                  <c:v>99.2</c:v>
                </c:pt>
                <c:pt idx="7353">
                  <c:v>99.1</c:v>
                </c:pt>
                <c:pt idx="7354">
                  <c:v>99.5</c:v>
                </c:pt>
                <c:pt idx="7355">
                  <c:v>99.5</c:v>
                </c:pt>
                <c:pt idx="7356">
                  <c:v>99.5</c:v>
                </c:pt>
                <c:pt idx="7357">
                  <c:v>99.6</c:v>
                </c:pt>
                <c:pt idx="7358">
                  <c:v>99.7</c:v>
                </c:pt>
                <c:pt idx="7359">
                  <c:v>99.7</c:v>
                </c:pt>
                <c:pt idx="7360">
                  <c:v>100</c:v>
                </c:pt>
                <c:pt idx="7361">
                  <c:v>100</c:v>
                </c:pt>
                <c:pt idx="7362">
                  <c:v>99.8</c:v>
                </c:pt>
                <c:pt idx="7363">
                  <c:v>100</c:v>
                </c:pt>
                <c:pt idx="7364">
                  <c:v>100</c:v>
                </c:pt>
                <c:pt idx="7365">
                  <c:v>99.8</c:v>
                </c:pt>
                <c:pt idx="7366">
                  <c:v>100</c:v>
                </c:pt>
                <c:pt idx="7367">
                  <c:v>100</c:v>
                </c:pt>
                <c:pt idx="7368">
                  <c:v>99.9</c:v>
                </c:pt>
                <c:pt idx="7369">
                  <c:v>99.9</c:v>
                </c:pt>
                <c:pt idx="7370">
                  <c:v>100</c:v>
                </c:pt>
                <c:pt idx="7371">
                  <c:v>100</c:v>
                </c:pt>
                <c:pt idx="7372">
                  <c:v>99.9</c:v>
                </c:pt>
                <c:pt idx="7373">
                  <c:v>100</c:v>
                </c:pt>
                <c:pt idx="7374">
                  <c:v>100</c:v>
                </c:pt>
                <c:pt idx="7375">
                  <c:v>99.8</c:v>
                </c:pt>
                <c:pt idx="7376">
                  <c:v>100</c:v>
                </c:pt>
                <c:pt idx="7377">
                  <c:v>100</c:v>
                </c:pt>
                <c:pt idx="7378">
                  <c:v>99.8</c:v>
                </c:pt>
                <c:pt idx="7379">
                  <c:v>100</c:v>
                </c:pt>
                <c:pt idx="7380">
                  <c:v>100</c:v>
                </c:pt>
                <c:pt idx="7381">
                  <c:v>99.8</c:v>
                </c:pt>
                <c:pt idx="7382">
                  <c:v>100</c:v>
                </c:pt>
                <c:pt idx="7383">
                  <c:v>100</c:v>
                </c:pt>
                <c:pt idx="7384">
                  <c:v>99.7</c:v>
                </c:pt>
                <c:pt idx="7385">
                  <c:v>100</c:v>
                </c:pt>
                <c:pt idx="7386">
                  <c:v>100</c:v>
                </c:pt>
                <c:pt idx="7387">
                  <c:v>99.8</c:v>
                </c:pt>
                <c:pt idx="7388">
                  <c:v>100</c:v>
                </c:pt>
                <c:pt idx="7389">
                  <c:v>100</c:v>
                </c:pt>
                <c:pt idx="7390">
                  <c:v>99.8</c:v>
                </c:pt>
                <c:pt idx="7391">
                  <c:v>100</c:v>
                </c:pt>
                <c:pt idx="7392">
                  <c:v>100</c:v>
                </c:pt>
                <c:pt idx="7393">
                  <c:v>99.9</c:v>
                </c:pt>
                <c:pt idx="7394">
                  <c:v>100</c:v>
                </c:pt>
                <c:pt idx="7395">
                  <c:v>100</c:v>
                </c:pt>
                <c:pt idx="7396">
                  <c:v>100</c:v>
                </c:pt>
                <c:pt idx="7397">
                  <c:v>100</c:v>
                </c:pt>
                <c:pt idx="7398">
                  <c:v>99.9</c:v>
                </c:pt>
                <c:pt idx="7399">
                  <c:v>99.9</c:v>
                </c:pt>
                <c:pt idx="7400">
                  <c:v>100</c:v>
                </c:pt>
                <c:pt idx="7401">
                  <c:v>99.9</c:v>
                </c:pt>
                <c:pt idx="7402">
                  <c:v>99.9</c:v>
                </c:pt>
                <c:pt idx="7403">
                  <c:v>100</c:v>
                </c:pt>
                <c:pt idx="7404">
                  <c:v>99.8</c:v>
                </c:pt>
                <c:pt idx="7405">
                  <c:v>100</c:v>
                </c:pt>
                <c:pt idx="7406">
                  <c:v>100</c:v>
                </c:pt>
                <c:pt idx="7407">
                  <c:v>99.9</c:v>
                </c:pt>
                <c:pt idx="7408">
                  <c:v>100</c:v>
                </c:pt>
                <c:pt idx="7409">
                  <c:v>99.9</c:v>
                </c:pt>
                <c:pt idx="7410">
                  <c:v>100</c:v>
                </c:pt>
                <c:pt idx="7411">
                  <c:v>100</c:v>
                </c:pt>
                <c:pt idx="7412">
                  <c:v>99.8</c:v>
                </c:pt>
                <c:pt idx="7413">
                  <c:v>100</c:v>
                </c:pt>
                <c:pt idx="7414">
                  <c:v>100</c:v>
                </c:pt>
                <c:pt idx="7415">
                  <c:v>99.9</c:v>
                </c:pt>
                <c:pt idx="7416">
                  <c:v>100</c:v>
                </c:pt>
                <c:pt idx="7417">
                  <c:v>99.8</c:v>
                </c:pt>
                <c:pt idx="7418">
                  <c:v>100</c:v>
                </c:pt>
                <c:pt idx="7419">
                  <c:v>100</c:v>
                </c:pt>
                <c:pt idx="7420">
                  <c:v>99.9</c:v>
                </c:pt>
                <c:pt idx="7421">
                  <c:v>99.7</c:v>
                </c:pt>
                <c:pt idx="7422">
                  <c:v>99.9</c:v>
                </c:pt>
                <c:pt idx="7423">
                  <c:v>100</c:v>
                </c:pt>
                <c:pt idx="7424">
                  <c:v>100</c:v>
                </c:pt>
                <c:pt idx="7425">
                  <c:v>99.9</c:v>
                </c:pt>
                <c:pt idx="7426">
                  <c:v>100</c:v>
                </c:pt>
                <c:pt idx="7427">
                  <c:v>99.8</c:v>
                </c:pt>
                <c:pt idx="7428">
                  <c:v>100</c:v>
                </c:pt>
                <c:pt idx="7429">
                  <c:v>100</c:v>
                </c:pt>
                <c:pt idx="7430">
                  <c:v>100</c:v>
                </c:pt>
                <c:pt idx="7431">
                  <c:v>100</c:v>
                </c:pt>
                <c:pt idx="7432">
                  <c:v>99.9</c:v>
                </c:pt>
                <c:pt idx="7433">
                  <c:v>100</c:v>
                </c:pt>
                <c:pt idx="7434">
                  <c:v>99.9</c:v>
                </c:pt>
                <c:pt idx="7435">
                  <c:v>100</c:v>
                </c:pt>
                <c:pt idx="7436">
                  <c:v>100</c:v>
                </c:pt>
                <c:pt idx="7437">
                  <c:v>99.9</c:v>
                </c:pt>
                <c:pt idx="7438">
                  <c:v>100</c:v>
                </c:pt>
                <c:pt idx="7439">
                  <c:v>99.8</c:v>
                </c:pt>
                <c:pt idx="7440">
                  <c:v>100</c:v>
                </c:pt>
                <c:pt idx="7441">
                  <c:v>99.9</c:v>
                </c:pt>
                <c:pt idx="7442">
                  <c:v>100</c:v>
                </c:pt>
                <c:pt idx="7443">
                  <c:v>100</c:v>
                </c:pt>
                <c:pt idx="7444">
                  <c:v>99.9</c:v>
                </c:pt>
                <c:pt idx="7445">
                  <c:v>100</c:v>
                </c:pt>
                <c:pt idx="7446">
                  <c:v>99.9</c:v>
                </c:pt>
                <c:pt idx="7447">
                  <c:v>100</c:v>
                </c:pt>
                <c:pt idx="7448">
                  <c:v>99.9</c:v>
                </c:pt>
                <c:pt idx="7449">
                  <c:v>100</c:v>
                </c:pt>
                <c:pt idx="7450">
                  <c:v>99.9</c:v>
                </c:pt>
                <c:pt idx="7451">
                  <c:v>100</c:v>
                </c:pt>
                <c:pt idx="7452">
                  <c:v>100</c:v>
                </c:pt>
                <c:pt idx="7453">
                  <c:v>99.9</c:v>
                </c:pt>
                <c:pt idx="7454">
                  <c:v>100</c:v>
                </c:pt>
                <c:pt idx="7455">
                  <c:v>99.9</c:v>
                </c:pt>
                <c:pt idx="7456">
                  <c:v>100</c:v>
                </c:pt>
                <c:pt idx="7457">
                  <c:v>99.9</c:v>
                </c:pt>
                <c:pt idx="7458">
                  <c:v>100</c:v>
                </c:pt>
                <c:pt idx="7459">
                  <c:v>99.9</c:v>
                </c:pt>
                <c:pt idx="7460">
                  <c:v>100</c:v>
                </c:pt>
                <c:pt idx="7461">
                  <c:v>99.8</c:v>
                </c:pt>
                <c:pt idx="7462">
                  <c:v>100</c:v>
                </c:pt>
                <c:pt idx="7463">
                  <c:v>99.9</c:v>
                </c:pt>
                <c:pt idx="7464">
                  <c:v>99.9</c:v>
                </c:pt>
                <c:pt idx="7465">
                  <c:v>100</c:v>
                </c:pt>
                <c:pt idx="7466">
                  <c:v>99.9</c:v>
                </c:pt>
                <c:pt idx="7467">
                  <c:v>100</c:v>
                </c:pt>
                <c:pt idx="7468">
                  <c:v>99.9</c:v>
                </c:pt>
                <c:pt idx="7469">
                  <c:v>100</c:v>
                </c:pt>
                <c:pt idx="7470">
                  <c:v>99.9</c:v>
                </c:pt>
                <c:pt idx="7471">
                  <c:v>100</c:v>
                </c:pt>
                <c:pt idx="7472">
                  <c:v>99.9</c:v>
                </c:pt>
                <c:pt idx="7473">
                  <c:v>99.9</c:v>
                </c:pt>
                <c:pt idx="7474">
                  <c:v>99.8</c:v>
                </c:pt>
                <c:pt idx="7475">
                  <c:v>100</c:v>
                </c:pt>
                <c:pt idx="7476">
                  <c:v>99.9</c:v>
                </c:pt>
                <c:pt idx="7477">
                  <c:v>100</c:v>
                </c:pt>
                <c:pt idx="7478">
                  <c:v>99.9</c:v>
                </c:pt>
                <c:pt idx="7479">
                  <c:v>100</c:v>
                </c:pt>
                <c:pt idx="7480">
                  <c:v>99.9</c:v>
                </c:pt>
                <c:pt idx="7481">
                  <c:v>100</c:v>
                </c:pt>
                <c:pt idx="7482">
                  <c:v>99.9</c:v>
                </c:pt>
                <c:pt idx="7483">
                  <c:v>100</c:v>
                </c:pt>
                <c:pt idx="7484">
                  <c:v>100</c:v>
                </c:pt>
                <c:pt idx="7485">
                  <c:v>100</c:v>
                </c:pt>
                <c:pt idx="7486">
                  <c:v>100</c:v>
                </c:pt>
                <c:pt idx="7487">
                  <c:v>100</c:v>
                </c:pt>
                <c:pt idx="7488">
                  <c:v>99.9</c:v>
                </c:pt>
                <c:pt idx="7489">
                  <c:v>100</c:v>
                </c:pt>
                <c:pt idx="7490">
                  <c:v>100</c:v>
                </c:pt>
                <c:pt idx="7491">
                  <c:v>99.8</c:v>
                </c:pt>
                <c:pt idx="7492">
                  <c:v>100</c:v>
                </c:pt>
                <c:pt idx="7493">
                  <c:v>100</c:v>
                </c:pt>
                <c:pt idx="7494">
                  <c:v>99.8</c:v>
                </c:pt>
                <c:pt idx="7495">
                  <c:v>99.9</c:v>
                </c:pt>
                <c:pt idx="7496">
                  <c:v>100</c:v>
                </c:pt>
                <c:pt idx="7497">
                  <c:v>99.8</c:v>
                </c:pt>
                <c:pt idx="7498">
                  <c:v>99.8</c:v>
                </c:pt>
                <c:pt idx="7499">
                  <c:v>100</c:v>
                </c:pt>
                <c:pt idx="7500">
                  <c:v>99.9</c:v>
                </c:pt>
                <c:pt idx="7501">
                  <c:v>99.8</c:v>
                </c:pt>
                <c:pt idx="7502">
                  <c:v>100</c:v>
                </c:pt>
                <c:pt idx="7503">
                  <c:v>99.9</c:v>
                </c:pt>
                <c:pt idx="7504">
                  <c:v>99.9</c:v>
                </c:pt>
                <c:pt idx="7505">
                  <c:v>100</c:v>
                </c:pt>
                <c:pt idx="7506">
                  <c:v>99.9</c:v>
                </c:pt>
                <c:pt idx="7507">
                  <c:v>99.9</c:v>
                </c:pt>
                <c:pt idx="7508">
                  <c:v>100</c:v>
                </c:pt>
                <c:pt idx="7509">
                  <c:v>99.9</c:v>
                </c:pt>
                <c:pt idx="7510">
                  <c:v>99.8</c:v>
                </c:pt>
                <c:pt idx="7511">
                  <c:v>100</c:v>
                </c:pt>
                <c:pt idx="7512">
                  <c:v>99.9</c:v>
                </c:pt>
                <c:pt idx="7513">
                  <c:v>99.8</c:v>
                </c:pt>
                <c:pt idx="7514">
                  <c:v>100</c:v>
                </c:pt>
                <c:pt idx="7515">
                  <c:v>99.9</c:v>
                </c:pt>
                <c:pt idx="7516">
                  <c:v>99.9</c:v>
                </c:pt>
                <c:pt idx="7517">
                  <c:v>100</c:v>
                </c:pt>
                <c:pt idx="7518">
                  <c:v>99.8</c:v>
                </c:pt>
                <c:pt idx="7519">
                  <c:v>99.9</c:v>
                </c:pt>
                <c:pt idx="7520">
                  <c:v>100</c:v>
                </c:pt>
                <c:pt idx="7521">
                  <c:v>99.8</c:v>
                </c:pt>
                <c:pt idx="7522">
                  <c:v>100</c:v>
                </c:pt>
                <c:pt idx="7523">
                  <c:v>100</c:v>
                </c:pt>
                <c:pt idx="7524">
                  <c:v>99.9</c:v>
                </c:pt>
                <c:pt idx="7525">
                  <c:v>100</c:v>
                </c:pt>
                <c:pt idx="7526">
                  <c:v>100</c:v>
                </c:pt>
                <c:pt idx="7527">
                  <c:v>100</c:v>
                </c:pt>
                <c:pt idx="7528">
                  <c:v>100</c:v>
                </c:pt>
                <c:pt idx="7529">
                  <c:v>99.9</c:v>
                </c:pt>
                <c:pt idx="7530">
                  <c:v>99.9</c:v>
                </c:pt>
                <c:pt idx="7531">
                  <c:v>100</c:v>
                </c:pt>
                <c:pt idx="7532">
                  <c:v>99.4</c:v>
                </c:pt>
                <c:pt idx="7533">
                  <c:v>98.1</c:v>
                </c:pt>
                <c:pt idx="7534">
                  <c:v>93.8</c:v>
                </c:pt>
                <c:pt idx="7535">
                  <c:v>86</c:v>
                </c:pt>
                <c:pt idx="7536">
                  <c:v>75.599999999999994</c:v>
                </c:pt>
                <c:pt idx="7537">
                  <c:v>63.1</c:v>
                </c:pt>
                <c:pt idx="7538">
                  <c:v>50.1</c:v>
                </c:pt>
                <c:pt idx="7539">
                  <c:v>37.9</c:v>
                </c:pt>
                <c:pt idx="7540">
                  <c:v>26.1</c:v>
                </c:pt>
                <c:pt idx="7541">
                  <c:v>15.9</c:v>
                </c:pt>
                <c:pt idx="7542">
                  <c:v>8.5</c:v>
                </c:pt>
                <c:pt idx="7543">
                  <c:v>4.2</c:v>
                </c:pt>
                <c:pt idx="7544">
                  <c:v>2.2999999999999998</c:v>
                </c:pt>
                <c:pt idx="7545">
                  <c:v>2.1</c:v>
                </c:pt>
                <c:pt idx="7546">
                  <c:v>2.7</c:v>
                </c:pt>
                <c:pt idx="7547">
                  <c:v>3.4</c:v>
                </c:pt>
                <c:pt idx="7548">
                  <c:v>4.0999999999999996</c:v>
                </c:pt>
                <c:pt idx="7549">
                  <c:v>4</c:v>
                </c:pt>
                <c:pt idx="7550">
                  <c:v>4</c:v>
                </c:pt>
                <c:pt idx="7551">
                  <c:v>4.2</c:v>
                </c:pt>
                <c:pt idx="7552">
                  <c:v>4.3</c:v>
                </c:pt>
                <c:pt idx="7553">
                  <c:v>4.5</c:v>
                </c:pt>
                <c:pt idx="7554">
                  <c:v>4.8</c:v>
                </c:pt>
                <c:pt idx="7555">
                  <c:v>4.8</c:v>
                </c:pt>
                <c:pt idx="7556">
                  <c:v>4.8</c:v>
                </c:pt>
                <c:pt idx="7557">
                  <c:v>4.8</c:v>
                </c:pt>
                <c:pt idx="7558">
                  <c:v>4.9000000000000004</c:v>
                </c:pt>
                <c:pt idx="7559">
                  <c:v>4.8</c:v>
                </c:pt>
                <c:pt idx="7560">
                  <c:v>4.8</c:v>
                </c:pt>
                <c:pt idx="7561">
                  <c:v>4.8</c:v>
                </c:pt>
                <c:pt idx="7562">
                  <c:v>4.9000000000000004</c:v>
                </c:pt>
                <c:pt idx="7563">
                  <c:v>5.0999999999999996</c:v>
                </c:pt>
                <c:pt idx="7564">
                  <c:v>5.0999999999999996</c:v>
                </c:pt>
                <c:pt idx="7565">
                  <c:v>5.3</c:v>
                </c:pt>
                <c:pt idx="7566">
                  <c:v>5.3</c:v>
                </c:pt>
                <c:pt idx="7567">
                  <c:v>5.4</c:v>
                </c:pt>
                <c:pt idx="7568">
                  <c:v>5.5</c:v>
                </c:pt>
                <c:pt idx="7569">
                  <c:v>5.6</c:v>
                </c:pt>
                <c:pt idx="7570">
                  <c:v>5.8</c:v>
                </c:pt>
                <c:pt idx="7571">
                  <c:v>5.9</c:v>
                </c:pt>
                <c:pt idx="7572">
                  <c:v>6</c:v>
                </c:pt>
                <c:pt idx="7573">
                  <c:v>6.1</c:v>
                </c:pt>
                <c:pt idx="7574">
                  <c:v>7</c:v>
                </c:pt>
                <c:pt idx="7575">
                  <c:v>8.4</c:v>
                </c:pt>
                <c:pt idx="7576">
                  <c:v>10.1</c:v>
                </c:pt>
                <c:pt idx="7577">
                  <c:v>11.9</c:v>
                </c:pt>
                <c:pt idx="7578">
                  <c:v>13.6</c:v>
                </c:pt>
                <c:pt idx="7579">
                  <c:v>14.1</c:v>
                </c:pt>
                <c:pt idx="7580">
                  <c:v>13.8</c:v>
                </c:pt>
                <c:pt idx="7581">
                  <c:v>13.3</c:v>
                </c:pt>
                <c:pt idx="7582">
                  <c:v>12.7</c:v>
                </c:pt>
                <c:pt idx="7583">
                  <c:v>12.9</c:v>
                </c:pt>
                <c:pt idx="7584">
                  <c:v>12.8</c:v>
                </c:pt>
                <c:pt idx="7585">
                  <c:v>12.4</c:v>
                </c:pt>
                <c:pt idx="7586">
                  <c:v>12</c:v>
                </c:pt>
                <c:pt idx="7587">
                  <c:v>11.9</c:v>
                </c:pt>
                <c:pt idx="7588">
                  <c:v>11.9</c:v>
                </c:pt>
                <c:pt idx="7589">
                  <c:v>11.6</c:v>
                </c:pt>
                <c:pt idx="7590">
                  <c:v>11.1</c:v>
                </c:pt>
                <c:pt idx="7591">
                  <c:v>11</c:v>
                </c:pt>
                <c:pt idx="7592">
                  <c:v>11</c:v>
                </c:pt>
                <c:pt idx="7593">
                  <c:v>11.4</c:v>
                </c:pt>
                <c:pt idx="7594">
                  <c:v>12.1</c:v>
                </c:pt>
                <c:pt idx="7595">
                  <c:v>12.6</c:v>
                </c:pt>
                <c:pt idx="7596">
                  <c:v>12.6</c:v>
                </c:pt>
                <c:pt idx="7597">
                  <c:v>12.6</c:v>
                </c:pt>
                <c:pt idx="7598">
                  <c:v>12.7</c:v>
                </c:pt>
                <c:pt idx="7599">
                  <c:v>12.6</c:v>
                </c:pt>
                <c:pt idx="7600">
                  <c:v>12.3</c:v>
                </c:pt>
                <c:pt idx="7601">
                  <c:v>12.2</c:v>
                </c:pt>
                <c:pt idx="7602">
                  <c:v>12.5</c:v>
                </c:pt>
                <c:pt idx="7603">
                  <c:v>13</c:v>
                </c:pt>
                <c:pt idx="7604">
                  <c:v>13.3</c:v>
                </c:pt>
                <c:pt idx="7605">
                  <c:v>13</c:v>
                </c:pt>
                <c:pt idx="7606">
                  <c:v>12.9</c:v>
                </c:pt>
                <c:pt idx="7607">
                  <c:v>12.9</c:v>
                </c:pt>
                <c:pt idx="7608">
                  <c:v>12.9</c:v>
                </c:pt>
                <c:pt idx="7609">
                  <c:v>13</c:v>
                </c:pt>
                <c:pt idx="7610">
                  <c:v>12.9</c:v>
                </c:pt>
                <c:pt idx="7611">
                  <c:v>12.9</c:v>
                </c:pt>
                <c:pt idx="7612">
                  <c:v>12.9</c:v>
                </c:pt>
                <c:pt idx="7613">
                  <c:v>12.9</c:v>
                </c:pt>
                <c:pt idx="7614">
                  <c:v>12.9</c:v>
                </c:pt>
                <c:pt idx="7615">
                  <c:v>12.9</c:v>
                </c:pt>
                <c:pt idx="7616">
                  <c:v>12.9</c:v>
                </c:pt>
                <c:pt idx="7617">
                  <c:v>12.9</c:v>
                </c:pt>
                <c:pt idx="7618">
                  <c:v>13</c:v>
                </c:pt>
                <c:pt idx="7619">
                  <c:v>13</c:v>
                </c:pt>
                <c:pt idx="7620">
                  <c:v>12.9</c:v>
                </c:pt>
                <c:pt idx="7621">
                  <c:v>12.9</c:v>
                </c:pt>
                <c:pt idx="7622">
                  <c:v>12.9</c:v>
                </c:pt>
                <c:pt idx="7623">
                  <c:v>12.9</c:v>
                </c:pt>
                <c:pt idx="7624">
                  <c:v>12.9</c:v>
                </c:pt>
                <c:pt idx="7625">
                  <c:v>12.9</c:v>
                </c:pt>
                <c:pt idx="7626">
                  <c:v>12.9</c:v>
                </c:pt>
                <c:pt idx="7627">
                  <c:v>12.7</c:v>
                </c:pt>
                <c:pt idx="7628">
                  <c:v>12.7</c:v>
                </c:pt>
                <c:pt idx="7629">
                  <c:v>12.6</c:v>
                </c:pt>
                <c:pt idx="7630">
                  <c:v>12.5</c:v>
                </c:pt>
                <c:pt idx="7631">
                  <c:v>12.4</c:v>
                </c:pt>
                <c:pt idx="7632">
                  <c:v>12.3</c:v>
                </c:pt>
                <c:pt idx="7633">
                  <c:v>12.4</c:v>
                </c:pt>
                <c:pt idx="7634">
                  <c:v>13</c:v>
                </c:pt>
                <c:pt idx="7635">
                  <c:v>13.3</c:v>
                </c:pt>
                <c:pt idx="7636">
                  <c:v>12.9</c:v>
                </c:pt>
                <c:pt idx="7637">
                  <c:v>12.9</c:v>
                </c:pt>
                <c:pt idx="7638">
                  <c:v>12.9</c:v>
                </c:pt>
                <c:pt idx="7639">
                  <c:v>12.9</c:v>
                </c:pt>
                <c:pt idx="7640">
                  <c:v>12.9</c:v>
                </c:pt>
                <c:pt idx="7641">
                  <c:v>12.9</c:v>
                </c:pt>
                <c:pt idx="7642">
                  <c:v>13</c:v>
                </c:pt>
                <c:pt idx="7643">
                  <c:v>13</c:v>
                </c:pt>
                <c:pt idx="7644">
                  <c:v>12.9</c:v>
                </c:pt>
                <c:pt idx="7645">
                  <c:v>12.9</c:v>
                </c:pt>
                <c:pt idx="7646">
                  <c:v>12.9</c:v>
                </c:pt>
                <c:pt idx="7647">
                  <c:v>13</c:v>
                </c:pt>
                <c:pt idx="7648">
                  <c:v>12.9</c:v>
                </c:pt>
                <c:pt idx="7649">
                  <c:v>12.9</c:v>
                </c:pt>
                <c:pt idx="7650">
                  <c:v>12.9</c:v>
                </c:pt>
                <c:pt idx="7651">
                  <c:v>13</c:v>
                </c:pt>
                <c:pt idx="7652">
                  <c:v>13</c:v>
                </c:pt>
                <c:pt idx="7653">
                  <c:v>12.9</c:v>
                </c:pt>
                <c:pt idx="7654">
                  <c:v>12.9</c:v>
                </c:pt>
                <c:pt idx="7655">
                  <c:v>12.9</c:v>
                </c:pt>
                <c:pt idx="7656">
                  <c:v>13</c:v>
                </c:pt>
                <c:pt idx="7657">
                  <c:v>12.9</c:v>
                </c:pt>
                <c:pt idx="7658">
                  <c:v>12.9</c:v>
                </c:pt>
                <c:pt idx="7659">
                  <c:v>12.9</c:v>
                </c:pt>
                <c:pt idx="7660">
                  <c:v>13</c:v>
                </c:pt>
                <c:pt idx="7661">
                  <c:v>13</c:v>
                </c:pt>
                <c:pt idx="7662">
                  <c:v>12.9</c:v>
                </c:pt>
                <c:pt idx="7663">
                  <c:v>12.9</c:v>
                </c:pt>
                <c:pt idx="7664">
                  <c:v>12.9</c:v>
                </c:pt>
                <c:pt idx="7665">
                  <c:v>13</c:v>
                </c:pt>
                <c:pt idx="7666">
                  <c:v>12.9</c:v>
                </c:pt>
                <c:pt idx="7667">
                  <c:v>12.9</c:v>
                </c:pt>
                <c:pt idx="7668">
                  <c:v>13</c:v>
                </c:pt>
                <c:pt idx="7669">
                  <c:v>12.9</c:v>
                </c:pt>
                <c:pt idx="7670">
                  <c:v>12.9</c:v>
                </c:pt>
                <c:pt idx="7671">
                  <c:v>12.9</c:v>
                </c:pt>
                <c:pt idx="7672">
                  <c:v>12.9</c:v>
                </c:pt>
                <c:pt idx="7673">
                  <c:v>12.9</c:v>
                </c:pt>
                <c:pt idx="7674">
                  <c:v>13</c:v>
                </c:pt>
                <c:pt idx="7675">
                  <c:v>12.9</c:v>
                </c:pt>
                <c:pt idx="7676">
                  <c:v>12.9</c:v>
                </c:pt>
                <c:pt idx="7677">
                  <c:v>13</c:v>
                </c:pt>
                <c:pt idx="7678">
                  <c:v>12.9</c:v>
                </c:pt>
                <c:pt idx="7679">
                  <c:v>12.9</c:v>
                </c:pt>
                <c:pt idx="7680">
                  <c:v>12.9</c:v>
                </c:pt>
                <c:pt idx="7681">
                  <c:v>12.9</c:v>
                </c:pt>
                <c:pt idx="7682">
                  <c:v>13</c:v>
                </c:pt>
                <c:pt idx="7683">
                  <c:v>12.9</c:v>
                </c:pt>
                <c:pt idx="7684">
                  <c:v>13</c:v>
                </c:pt>
                <c:pt idx="7685">
                  <c:v>12.8</c:v>
                </c:pt>
                <c:pt idx="7686">
                  <c:v>12.9</c:v>
                </c:pt>
                <c:pt idx="7687">
                  <c:v>13</c:v>
                </c:pt>
                <c:pt idx="7688">
                  <c:v>12.9</c:v>
                </c:pt>
                <c:pt idx="7689">
                  <c:v>13</c:v>
                </c:pt>
                <c:pt idx="7690">
                  <c:v>12.9</c:v>
                </c:pt>
                <c:pt idx="7691">
                  <c:v>13</c:v>
                </c:pt>
                <c:pt idx="7692">
                  <c:v>12.9</c:v>
                </c:pt>
                <c:pt idx="7693">
                  <c:v>12.9</c:v>
                </c:pt>
                <c:pt idx="7694">
                  <c:v>13</c:v>
                </c:pt>
                <c:pt idx="7695">
                  <c:v>12.9</c:v>
                </c:pt>
                <c:pt idx="7696">
                  <c:v>13</c:v>
                </c:pt>
                <c:pt idx="7697">
                  <c:v>12.9</c:v>
                </c:pt>
                <c:pt idx="7698">
                  <c:v>12.9</c:v>
                </c:pt>
                <c:pt idx="7699">
                  <c:v>13</c:v>
                </c:pt>
                <c:pt idx="7700">
                  <c:v>12.9</c:v>
                </c:pt>
                <c:pt idx="7701">
                  <c:v>12.9</c:v>
                </c:pt>
                <c:pt idx="7702">
                  <c:v>12.9</c:v>
                </c:pt>
                <c:pt idx="7703">
                  <c:v>12.9</c:v>
                </c:pt>
                <c:pt idx="7704">
                  <c:v>13</c:v>
                </c:pt>
                <c:pt idx="7705">
                  <c:v>12.9</c:v>
                </c:pt>
                <c:pt idx="7706">
                  <c:v>12.9</c:v>
                </c:pt>
                <c:pt idx="7707">
                  <c:v>13</c:v>
                </c:pt>
                <c:pt idx="7708">
                  <c:v>12.9</c:v>
                </c:pt>
                <c:pt idx="7709">
                  <c:v>13</c:v>
                </c:pt>
                <c:pt idx="7710">
                  <c:v>12.9</c:v>
                </c:pt>
                <c:pt idx="7711">
                  <c:v>12.9</c:v>
                </c:pt>
                <c:pt idx="7712">
                  <c:v>13</c:v>
                </c:pt>
                <c:pt idx="7713">
                  <c:v>12.9</c:v>
                </c:pt>
                <c:pt idx="7714">
                  <c:v>13</c:v>
                </c:pt>
                <c:pt idx="7715">
                  <c:v>13</c:v>
                </c:pt>
                <c:pt idx="7716">
                  <c:v>12.9</c:v>
                </c:pt>
                <c:pt idx="7717">
                  <c:v>13</c:v>
                </c:pt>
                <c:pt idx="7718">
                  <c:v>13.3</c:v>
                </c:pt>
                <c:pt idx="7719">
                  <c:v>12.9</c:v>
                </c:pt>
                <c:pt idx="7720">
                  <c:v>13</c:v>
                </c:pt>
                <c:pt idx="7721">
                  <c:v>12.9</c:v>
                </c:pt>
                <c:pt idx="7722">
                  <c:v>13</c:v>
                </c:pt>
                <c:pt idx="7723">
                  <c:v>13</c:v>
                </c:pt>
                <c:pt idx="7724">
                  <c:v>12.9</c:v>
                </c:pt>
                <c:pt idx="7725">
                  <c:v>13</c:v>
                </c:pt>
                <c:pt idx="7726">
                  <c:v>12.9</c:v>
                </c:pt>
                <c:pt idx="7727">
                  <c:v>12.9</c:v>
                </c:pt>
                <c:pt idx="7728">
                  <c:v>13</c:v>
                </c:pt>
                <c:pt idx="7729">
                  <c:v>12.9</c:v>
                </c:pt>
                <c:pt idx="7730">
                  <c:v>13</c:v>
                </c:pt>
                <c:pt idx="7731">
                  <c:v>12.9</c:v>
                </c:pt>
                <c:pt idx="7732">
                  <c:v>12.9</c:v>
                </c:pt>
                <c:pt idx="7733">
                  <c:v>13</c:v>
                </c:pt>
                <c:pt idx="7734">
                  <c:v>12.9</c:v>
                </c:pt>
                <c:pt idx="7735">
                  <c:v>12.9</c:v>
                </c:pt>
                <c:pt idx="7736">
                  <c:v>13</c:v>
                </c:pt>
                <c:pt idx="7737">
                  <c:v>12.8</c:v>
                </c:pt>
                <c:pt idx="7738">
                  <c:v>12.9</c:v>
                </c:pt>
                <c:pt idx="7739">
                  <c:v>12.8</c:v>
                </c:pt>
                <c:pt idx="7740">
                  <c:v>12.5</c:v>
                </c:pt>
                <c:pt idx="7741">
                  <c:v>12.2</c:v>
                </c:pt>
                <c:pt idx="7742">
                  <c:v>11.7</c:v>
                </c:pt>
                <c:pt idx="7743">
                  <c:v>11.6</c:v>
                </c:pt>
                <c:pt idx="7744">
                  <c:v>11.8</c:v>
                </c:pt>
                <c:pt idx="7745">
                  <c:v>11.7</c:v>
                </c:pt>
                <c:pt idx="7746">
                  <c:v>11.7</c:v>
                </c:pt>
                <c:pt idx="7747">
                  <c:v>11.4</c:v>
                </c:pt>
                <c:pt idx="7748">
                  <c:v>11</c:v>
                </c:pt>
                <c:pt idx="7749">
                  <c:v>11</c:v>
                </c:pt>
                <c:pt idx="7750">
                  <c:v>10.8</c:v>
                </c:pt>
                <c:pt idx="7751">
                  <c:v>10.5</c:v>
                </c:pt>
                <c:pt idx="7752">
                  <c:v>10.4</c:v>
                </c:pt>
                <c:pt idx="7753">
                  <c:v>10.1</c:v>
                </c:pt>
                <c:pt idx="7754">
                  <c:v>10</c:v>
                </c:pt>
                <c:pt idx="7755">
                  <c:v>9.6999999999999993</c:v>
                </c:pt>
                <c:pt idx="7756">
                  <c:v>9.4</c:v>
                </c:pt>
                <c:pt idx="7757">
                  <c:v>9.5</c:v>
                </c:pt>
                <c:pt idx="7758">
                  <c:v>9.3000000000000007</c:v>
                </c:pt>
                <c:pt idx="7759">
                  <c:v>9.1999999999999993</c:v>
                </c:pt>
                <c:pt idx="7760">
                  <c:v>9.1</c:v>
                </c:pt>
                <c:pt idx="7761">
                  <c:v>8.8000000000000007</c:v>
                </c:pt>
                <c:pt idx="7762">
                  <c:v>8.6999999999999993</c:v>
                </c:pt>
                <c:pt idx="7763">
                  <c:v>8.6999999999999993</c:v>
                </c:pt>
                <c:pt idx="7764">
                  <c:v>8.6</c:v>
                </c:pt>
                <c:pt idx="7765">
                  <c:v>8.6</c:v>
                </c:pt>
                <c:pt idx="7766">
                  <c:v>8.6</c:v>
                </c:pt>
                <c:pt idx="7767">
                  <c:v>8.5</c:v>
                </c:pt>
                <c:pt idx="7768">
                  <c:v>8.5</c:v>
                </c:pt>
                <c:pt idx="7769">
                  <c:v>8.4</c:v>
                </c:pt>
                <c:pt idx="7770">
                  <c:v>8.1</c:v>
                </c:pt>
                <c:pt idx="7771">
                  <c:v>8</c:v>
                </c:pt>
                <c:pt idx="7772">
                  <c:v>8</c:v>
                </c:pt>
                <c:pt idx="7773">
                  <c:v>7.8</c:v>
                </c:pt>
                <c:pt idx="7774">
                  <c:v>7.7</c:v>
                </c:pt>
                <c:pt idx="7775">
                  <c:v>7.8</c:v>
                </c:pt>
                <c:pt idx="7776">
                  <c:v>7.7</c:v>
                </c:pt>
                <c:pt idx="7777">
                  <c:v>7.6</c:v>
                </c:pt>
                <c:pt idx="7778">
                  <c:v>7.5</c:v>
                </c:pt>
                <c:pt idx="7779">
                  <c:v>7.6</c:v>
                </c:pt>
                <c:pt idx="7780">
                  <c:v>7.6</c:v>
                </c:pt>
                <c:pt idx="7781">
                  <c:v>7.5</c:v>
                </c:pt>
                <c:pt idx="7782">
                  <c:v>7.5</c:v>
                </c:pt>
                <c:pt idx="7783">
                  <c:v>7.6</c:v>
                </c:pt>
                <c:pt idx="7784">
                  <c:v>7.6</c:v>
                </c:pt>
                <c:pt idx="7785">
                  <c:v>7.5</c:v>
                </c:pt>
                <c:pt idx="7786">
                  <c:v>7.5</c:v>
                </c:pt>
                <c:pt idx="7787">
                  <c:v>7.5</c:v>
                </c:pt>
                <c:pt idx="7788">
                  <c:v>7.3</c:v>
                </c:pt>
                <c:pt idx="7789">
                  <c:v>7.1</c:v>
                </c:pt>
                <c:pt idx="7790">
                  <c:v>6.9</c:v>
                </c:pt>
                <c:pt idx="7791">
                  <c:v>6.8</c:v>
                </c:pt>
                <c:pt idx="7792">
                  <c:v>6.6</c:v>
                </c:pt>
                <c:pt idx="7793">
                  <c:v>6.5</c:v>
                </c:pt>
                <c:pt idx="7794">
                  <c:v>6.3</c:v>
                </c:pt>
                <c:pt idx="7795">
                  <c:v>6.1</c:v>
                </c:pt>
                <c:pt idx="7796">
                  <c:v>6</c:v>
                </c:pt>
                <c:pt idx="7797">
                  <c:v>6</c:v>
                </c:pt>
                <c:pt idx="7798">
                  <c:v>5.9</c:v>
                </c:pt>
                <c:pt idx="7799">
                  <c:v>5.8</c:v>
                </c:pt>
                <c:pt idx="7800">
                  <c:v>5.6</c:v>
                </c:pt>
                <c:pt idx="7801">
                  <c:v>5.5</c:v>
                </c:pt>
                <c:pt idx="7802">
                  <c:v>5.3</c:v>
                </c:pt>
                <c:pt idx="7803">
                  <c:v>5.2</c:v>
                </c:pt>
                <c:pt idx="7804">
                  <c:v>5.3</c:v>
                </c:pt>
                <c:pt idx="7805">
                  <c:v>5.3</c:v>
                </c:pt>
                <c:pt idx="7806">
                  <c:v>5.3</c:v>
                </c:pt>
                <c:pt idx="7807">
                  <c:v>5.2</c:v>
                </c:pt>
                <c:pt idx="7808">
                  <c:v>5.2</c:v>
                </c:pt>
                <c:pt idx="7809">
                  <c:v>5.0999999999999996</c:v>
                </c:pt>
                <c:pt idx="7810">
                  <c:v>5.2</c:v>
                </c:pt>
                <c:pt idx="7811">
                  <c:v>5.0999999999999996</c:v>
                </c:pt>
                <c:pt idx="7812">
                  <c:v>5.0999999999999996</c:v>
                </c:pt>
                <c:pt idx="7813">
                  <c:v>4.9000000000000004</c:v>
                </c:pt>
                <c:pt idx="7814">
                  <c:v>4.8</c:v>
                </c:pt>
                <c:pt idx="7815">
                  <c:v>4.8</c:v>
                </c:pt>
                <c:pt idx="7816">
                  <c:v>4.9000000000000004</c:v>
                </c:pt>
                <c:pt idx="7817">
                  <c:v>4.8</c:v>
                </c:pt>
                <c:pt idx="7818">
                  <c:v>4.7</c:v>
                </c:pt>
                <c:pt idx="7819">
                  <c:v>4.5</c:v>
                </c:pt>
                <c:pt idx="7820">
                  <c:v>4.5</c:v>
                </c:pt>
                <c:pt idx="7821">
                  <c:v>4.3</c:v>
                </c:pt>
                <c:pt idx="7822">
                  <c:v>4.2</c:v>
                </c:pt>
                <c:pt idx="7823">
                  <c:v>4.2</c:v>
                </c:pt>
                <c:pt idx="7824">
                  <c:v>4.2</c:v>
                </c:pt>
                <c:pt idx="7825">
                  <c:v>4.2</c:v>
                </c:pt>
                <c:pt idx="7826">
                  <c:v>4.3</c:v>
                </c:pt>
                <c:pt idx="7827">
                  <c:v>4.2</c:v>
                </c:pt>
                <c:pt idx="7828">
                  <c:v>4.2</c:v>
                </c:pt>
                <c:pt idx="7829">
                  <c:v>4</c:v>
                </c:pt>
                <c:pt idx="7830">
                  <c:v>3.7</c:v>
                </c:pt>
                <c:pt idx="7831">
                  <c:v>3.7</c:v>
                </c:pt>
                <c:pt idx="7832">
                  <c:v>3.6</c:v>
                </c:pt>
                <c:pt idx="7833">
                  <c:v>3.6</c:v>
                </c:pt>
                <c:pt idx="7834">
                  <c:v>3.6</c:v>
                </c:pt>
                <c:pt idx="7835">
                  <c:v>3.6</c:v>
                </c:pt>
                <c:pt idx="7836">
                  <c:v>3.6</c:v>
                </c:pt>
                <c:pt idx="7837">
                  <c:v>3.6</c:v>
                </c:pt>
                <c:pt idx="7838">
                  <c:v>3.6</c:v>
                </c:pt>
                <c:pt idx="7839">
                  <c:v>3.5</c:v>
                </c:pt>
                <c:pt idx="7840">
                  <c:v>3.6</c:v>
                </c:pt>
                <c:pt idx="7841">
                  <c:v>3.6</c:v>
                </c:pt>
                <c:pt idx="7842">
                  <c:v>3.6</c:v>
                </c:pt>
                <c:pt idx="7843">
                  <c:v>3.6</c:v>
                </c:pt>
                <c:pt idx="7844">
                  <c:v>3.6</c:v>
                </c:pt>
                <c:pt idx="7845">
                  <c:v>3.6</c:v>
                </c:pt>
                <c:pt idx="7846">
                  <c:v>3.6</c:v>
                </c:pt>
                <c:pt idx="7847">
                  <c:v>3.6</c:v>
                </c:pt>
                <c:pt idx="7848">
                  <c:v>3.6</c:v>
                </c:pt>
                <c:pt idx="7849">
                  <c:v>3.5</c:v>
                </c:pt>
                <c:pt idx="7850">
                  <c:v>3.4</c:v>
                </c:pt>
                <c:pt idx="7851">
                  <c:v>3.3</c:v>
                </c:pt>
                <c:pt idx="7852">
                  <c:v>3.1</c:v>
                </c:pt>
                <c:pt idx="7853">
                  <c:v>2.9</c:v>
                </c:pt>
                <c:pt idx="7854">
                  <c:v>2.8</c:v>
                </c:pt>
                <c:pt idx="7855">
                  <c:v>2.8</c:v>
                </c:pt>
                <c:pt idx="7856">
                  <c:v>2.8</c:v>
                </c:pt>
                <c:pt idx="7857">
                  <c:v>2.7</c:v>
                </c:pt>
                <c:pt idx="7858">
                  <c:v>2.5</c:v>
                </c:pt>
                <c:pt idx="7859">
                  <c:v>2.5</c:v>
                </c:pt>
                <c:pt idx="7860">
                  <c:v>2.5</c:v>
                </c:pt>
                <c:pt idx="7861">
                  <c:v>2.4</c:v>
                </c:pt>
                <c:pt idx="7862">
                  <c:v>2.2000000000000002</c:v>
                </c:pt>
                <c:pt idx="7863">
                  <c:v>2.1</c:v>
                </c:pt>
                <c:pt idx="7864">
                  <c:v>1.9</c:v>
                </c:pt>
                <c:pt idx="7865">
                  <c:v>1.9</c:v>
                </c:pt>
                <c:pt idx="7866">
                  <c:v>1.9</c:v>
                </c:pt>
                <c:pt idx="7867">
                  <c:v>1.9</c:v>
                </c:pt>
                <c:pt idx="7868">
                  <c:v>2</c:v>
                </c:pt>
                <c:pt idx="7869">
                  <c:v>2</c:v>
                </c:pt>
                <c:pt idx="7870">
                  <c:v>2</c:v>
                </c:pt>
                <c:pt idx="7871">
                  <c:v>2</c:v>
                </c:pt>
                <c:pt idx="7872">
                  <c:v>2</c:v>
                </c:pt>
                <c:pt idx="7873">
                  <c:v>1.9</c:v>
                </c:pt>
                <c:pt idx="7874">
                  <c:v>1.9</c:v>
                </c:pt>
                <c:pt idx="7875">
                  <c:v>1.9</c:v>
                </c:pt>
                <c:pt idx="7876">
                  <c:v>2</c:v>
                </c:pt>
                <c:pt idx="7877">
                  <c:v>2</c:v>
                </c:pt>
                <c:pt idx="7878">
                  <c:v>2</c:v>
                </c:pt>
                <c:pt idx="7879">
                  <c:v>2</c:v>
                </c:pt>
                <c:pt idx="7880">
                  <c:v>1.9</c:v>
                </c:pt>
                <c:pt idx="7881">
                  <c:v>1.9</c:v>
                </c:pt>
                <c:pt idx="7882">
                  <c:v>1.9</c:v>
                </c:pt>
                <c:pt idx="7883">
                  <c:v>2</c:v>
                </c:pt>
                <c:pt idx="7884">
                  <c:v>1.9</c:v>
                </c:pt>
                <c:pt idx="7885">
                  <c:v>1.9</c:v>
                </c:pt>
                <c:pt idx="7886">
                  <c:v>1.9</c:v>
                </c:pt>
                <c:pt idx="7887">
                  <c:v>1.9</c:v>
                </c:pt>
                <c:pt idx="7888">
                  <c:v>2</c:v>
                </c:pt>
                <c:pt idx="7889">
                  <c:v>2</c:v>
                </c:pt>
                <c:pt idx="7890">
                  <c:v>1.9</c:v>
                </c:pt>
                <c:pt idx="7891">
                  <c:v>1.9</c:v>
                </c:pt>
                <c:pt idx="7892">
                  <c:v>1.9</c:v>
                </c:pt>
                <c:pt idx="7893">
                  <c:v>1.9</c:v>
                </c:pt>
                <c:pt idx="7894">
                  <c:v>1.9</c:v>
                </c:pt>
                <c:pt idx="7895">
                  <c:v>1.8</c:v>
                </c:pt>
                <c:pt idx="7896">
                  <c:v>1.8</c:v>
                </c:pt>
                <c:pt idx="7897">
                  <c:v>1.9</c:v>
                </c:pt>
                <c:pt idx="7898">
                  <c:v>1.9</c:v>
                </c:pt>
                <c:pt idx="7899">
                  <c:v>1.8</c:v>
                </c:pt>
                <c:pt idx="7900">
                  <c:v>1.9</c:v>
                </c:pt>
                <c:pt idx="7901">
                  <c:v>1.9</c:v>
                </c:pt>
                <c:pt idx="7902">
                  <c:v>1.9</c:v>
                </c:pt>
                <c:pt idx="7903">
                  <c:v>1.8</c:v>
                </c:pt>
                <c:pt idx="7904">
                  <c:v>1.9</c:v>
                </c:pt>
                <c:pt idx="7905">
                  <c:v>1.9</c:v>
                </c:pt>
                <c:pt idx="7906">
                  <c:v>1.8</c:v>
                </c:pt>
                <c:pt idx="7907">
                  <c:v>1.8</c:v>
                </c:pt>
                <c:pt idx="7908">
                  <c:v>1.9</c:v>
                </c:pt>
                <c:pt idx="7909">
                  <c:v>1.8</c:v>
                </c:pt>
                <c:pt idx="7910">
                  <c:v>1.8</c:v>
                </c:pt>
                <c:pt idx="7911">
                  <c:v>1.8</c:v>
                </c:pt>
                <c:pt idx="7912">
                  <c:v>1.9</c:v>
                </c:pt>
                <c:pt idx="7913">
                  <c:v>1.8</c:v>
                </c:pt>
                <c:pt idx="7914">
                  <c:v>1.8</c:v>
                </c:pt>
                <c:pt idx="7915">
                  <c:v>1.8</c:v>
                </c:pt>
                <c:pt idx="7916">
                  <c:v>1.7</c:v>
                </c:pt>
                <c:pt idx="7917">
                  <c:v>1.7</c:v>
                </c:pt>
                <c:pt idx="7918">
                  <c:v>1.8</c:v>
                </c:pt>
                <c:pt idx="7919">
                  <c:v>1.7</c:v>
                </c:pt>
                <c:pt idx="7920">
                  <c:v>1.7</c:v>
                </c:pt>
                <c:pt idx="7921">
                  <c:v>1.8</c:v>
                </c:pt>
                <c:pt idx="7922">
                  <c:v>1.7</c:v>
                </c:pt>
                <c:pt idx="7923">
                  <c:v>1.7</c:v>
                </c:pt>
                <c:pt idx="7924">
                  <c:v>1.7</c:v>
                </c:pt>
                <c:pt idx="7925">
                  <c:v>1.7</c:v>
                </c:pt>
                <c:pt idx="7926">
                  <c:v>1.7</c:v>
                </c:pt>
                <c:pt idx="7927">
                  <c:v>1.7</c:v>
                </c:pt>
                <c:pt idx="7928">
                  <c:v>1.7</c:v>
                </c:pt>
                <c:pt idx="7929">
                  <c:v>1.7</c:v>
                </c:pt>
                <c:pt idx="7930">
                  <c:v>1.7</c:v>
                </c:pt>
                <c:pt idx="7931">
                  <c:v>1.7</c:v>
                </c:pt>
                <c:pt idx="7932">
                  <c:v>1.7</c:v>
                </c:pt>
                <c:pt idx="7933">
                  <c:v>1.6</c:v>
                </c:pt>
                <c:pt idx="7934">
                  <c:v>1.7</c:v>
                </c:pt>
                <c:pt idx="7935">
                  <c:v>1.6</c:v>
                </c:pt>
                <c:pt idx="7936">
                  <c:v>1.6</c:v>
                </c:pt>
                <c:pt idx="7937">
                  <c:v>1.7</c:v>
                </c:pt>
                <c:pt idx="7938">
                  <c:v>1.7</c:v>
                </c:pt>
                <c:pt idx="7939">
                  <c:v>1.7</c:v>
                </c:pt>
                <c:pt idx="7940">
                  <c:v>1.6</c:v>
                </c:pt>
                <c:pt idx="7941">
                  <c:v>1.7</c:v>
                </c:pt>
                <c:pt idx="7942">
                  <c:v>1.6</c:v>
                </c:pt>
                <c:pt idx="7943">
                  <c:v>1.6</c:v>
                </c:pt>
                <c:pt idx="7944">
                  <c:v>1.6</c:v>
                </c:pt>
                <c:pt idx="7945">
                  <c:v>1.6</c:v>
                </c:pt>
                <c:pt idx="7946">
                  <c:v>1.6</c:v>
                </c:pt>
                <c:pt idx="7947">
                  <c:v>1.6</c:v>
                </c:pt>
                <c:pt idx="7948">
                  <c:v>1.6</c:v>
                </c:pt>
                <c:pt idx="7949">
                  <c:v>1.6</c:v>
                </c:pt>
                <c:pt idx="7950">
                  <c:v>1.5</c:v>
                </c:pt>
                <c:pt idx="7951">
                  <c:v>1.6</c:v>
                </c:pt>
                <c:pt idx="7952">
                  <c:v>1.5</c:v>
                </c:pt>
                <c:pt idx="7953">
                  <c:v>1.6</c:v>
                </c:pt>
                <c:pt idx="7954">
                  <c:v>1.5</c:v>
                </c:pt>
                <c:pt idx="7955">
                  <c:v>1.6</c:v>
                </c:pt>
                <c:pt idx="7956">
                  <c:v>1.5</c:v>
                </c:pt>
                <c:pt idx="7957">
                  <c:v>1.6</c:v>
                </c:pt>
                <c:pt idx="7958">
                  <c:v>1.5</c:v>
                </c:pt>
                <c:pt idx="7959">
                  <c:v>1.5</c:v>
                </c:pt>
                <c:pt idx="7960">
                  <c:v>1.5</c:v>
                </c:pt>
                <c:pt idx="7961">
                  <c:v>1.5</c:v>
                </c:pt>
                <c:pt idx="7962">
                  <c:v>1.6</c:v>
                </c:pt>
                <c:pt idx="7963">
                  <c:v>1.4</c:v>
                </c:pt>
                <c:pt idx="7964">
                  <c:v>1.5</c:v>
                </c:pt>
                <c:pt idx="7965">
                  <c:v>1.5</c:v>
                </c:pt>
                <c:pt idx="7966">
                  <c:v>1.4</c:v>
                </c:pt>
                <c:pt idx="7967">
                  <c:v>1.5</c:v>
                </c:pt>
                <c:pt idx="7968">
                  <c:v>1.4</c:v>
                </c:pt>
                <c:pt idx="7969">
                  <c:v>1.5</c:v>
                </c:pt>
                <c:pt idx="7970">
                  <c:v>1.5</c:v>
                </c:pt>
                <c:pt idx="7971">
                  <c:v>1.4</c:v>
                </c:pt>
                <c:pt idx="7972">
                  <c:v>1.5</c:v>
                </c:pt>
                <c:pt idx="7973">
                  <c:v>1.5</c:v>
                </c:pt>
                <c:pt idx="7974">
                  <c:v>1.4</c:v>
                </c:pt>
                <c:pt idx="7975">
                  <c:v>1.4</c:v>
                </c:pt>
                <c:pt idx="7976">
                  <c:v>1.4</c:v>
                </c:pt>
                <c:pt idx="7977">
                  <c:v>1.4</c:v>
                </c:pt>
                <c:pt idx="7978">
                  <c:v>1.4</c:v>
                </c:pt>
                <c:pt idx="7979">
                  <c:v>1.4</c:v>
                </c:pt>
                <c:pt idx="7980">
                  <c:v>1.4</c:v>
                </c:pt>
                <c:pt idx="7981">
                  <c:v>1.4</c:v>
                </c:pt>
                <c:pt idx="7982">
                  <c:v>1.4</c:v>
                </c:pt>
                <c:pt idx="7983">
                  <c:v>1.4</c:v>
                </c:pt>
                <c:pt idx="7984">
                  <c:v>1.3</c:v>
                </c:pt>
                <c:pt idx="7985">
                  <c:v>1.4</c:v>
                </c:pt>
                <c:pt idx="7986">
                  <c:v>1.4</c:v>
                </c:pt>
                <c:pt idx="7987">
                  <c:v>1.4</c:v>
                </c:pt>
                <c:pt idx="7988">
                  <c:v>1.4</c:v>
                </c:pt>
                <c:pt idx="7989">
                  <c:v>1.4</c:v>
                </c:pt>
                <c:pt idx="7990">
                  <c:v>1.4</c:v>
                </c:pt>
                <c:pt idx="7991">
                  <c:v>1.4</c:v>
                </c:pt>
                <c:pt idx="7992">
                  <c:v>1.4</c:v>
                </c:pt>
                <c:pt idx="7993">
                  <c:v>1.4</c:v>
                </c:pt>
                <c:pt idx="7994">
                  <c:v>1.4</c:v>
                </c:pt>
                <c:pt idx="7995">
                  <c:v>1.4</c:v>
                </c:pt>
                <c:pt idx="7996">
                  <c:v>1.3</c:v>
                </c:pt>
                <c:pt idx="7997">
                  <c:v>1.4</c:v>
                </c:pt>
                <c:pt idx="7998">
                  <c:v>1.4</c:v>
                </c:pt>
                <c:pt idx="7999">
                  <c:v>1.4</c:v>
                </c:pt>
                <c:pt idx="8000">
                  <c:v>1.3</c:v>
                </c:pt>
                <c:pt idx="8001">
                  <c:v>1.3</c:v>
                </c:pt>
                <c:pt idx="8002">
                  <c:v>1.3</c:v>
                </c:pt>
                <c:pt idx="8003">
                  <c:v>1.3</c:v>
                </c:pt>
                <c:pt idx="8004">
                  <c:v>1.3</c:v>
                </c:pt>
                <c:pt idx="8005">
                  <c:v>1.3</c:v>
                </c:pt>
                <c:pt idx="8006">
                  <c:v>1.2</c:v>
                </c:pt>
                <c:pt idx="8007">
                  <c:v>1.3</c:v>
                </c:pt>
                <c:pt idx="8008">
                  <c:v>1.3</c:v>
                </c:pt>
                <c:pt idx="8009">
                  <c:v>1.3</c:v>
                </c:pt>
                <c:pt idx="8010">
                  <c:v>1.3</c:v>
                </c:pt>
                <c:pt idx="8011">
                  <c:v>1.2</c:v>
                </c:pt>
                <c:pt idx="8012">
                  <c:v>1.2</c:v>
                </c:pt>
                <c:pt idx="8013">
                  <c:v>1.3</c:v>
                </c:pt>
                <c:pt idx="8014">
                  <c:v>1.3</c:v>
                </c:pt>
                <c:pt idx="8015">
                  <c:v>1.2</c:v>
                </c:pt>
                <c:pt idx="8016">
                  <c:v>1.2</c:v>
                </c:pt>
                <c:pt idx="8017">
                  <c:v>1.2</c:v>
                </c:pt>
                <c:pt idx="8018">
                  <c:v>1.2</c:v>
                </c:pt>
                <c:pt idx="8019">
                  <c:v>1.3</c:v>
                </c:pt>
                <c:pt idx="8020">
                  <c:v>1.7</c:v>
                </c:pt>
                <c:pt idx="8021">
                  <c:v>2.2000000000000002</c:v>
                </c:pt>
                <c:pt idx="8022">
                  <c:v>2.7</c:v>
                </c:pt>
                <c:pt idx="8023">
                  <c:v>3.2</c:v>
                </c:pt>
                <c:pt idx="8024">
                  <c:v>3.9</c:v>
                </c:pt>
                <c:pt idx="8025">
                  <c:v>4.5999999999999996</c:v>
                </c:pt>
                <c:pt idx="8026">
                  <c:v>5.3</c:v>
                </c:pt>
                <c:pt idx="8027">
                  <c:v>5.9</c:v>
                </c:pt>
                <c:pt idx="8028">
                  <c:v>6.1</c:v>
                </c:pt>
                <c:pt idx="8029">
                  <c:v>6.3</c:v>
                </c:pt>
                <c:pt idx="8030">
                  <c:v>6.5</c:v>
                </c:pt>
                <c:pt idx="8031">
                  <c:v>6.8</c:v>
                </c:pt>
                <c:pt idx="8032">
                  <c:v>6.9</c:v>
                </c:pt>
                <c:pt idx="8033">
                  <c:v>7</c:v>
                </c:pt>
                <c:pt idx="8034">
                  <c:v>7</c:v>
                </c:pt>
                <c:pt idx="8035">
                  <c:v>7.2</c:v>
                </c:pt>
                <c:pt idx="8036">
                  <c:v>7.2</c:v>
                </c:pt>
                <c:pt idx="8037">
                  <c:v>7.2</c:v>
                </c:pt>
                <c:pt idx="8038">
                  <c:v>7.2</c:v>
                </c:pt>
                <c:pt idx="8039">
                  <c:v>7.3</c:v>
                </c:pt>
                <c:pt idx="8040">
                  <c:v>7.3</c:v>
                </c:pt>
                <c:pt idx="8041">
                  <c:v>7.4</c:v>
                </c:pt>
                <c:pt idx="8042">
                  <c:v>7.4</c:v>
                </c:pt>
                <c:pt idx="8043">
                  <c:v>7.5</c:v>
                </c:pt>
                <c:pt idx="8044">
                  <c:v>7.4</c:v>
                </c:pt>
                <c:pt idx="8045">
                  <c:v>7.5</c:v>
                </c:pt>
                <c:pt idx="8046">
                  <c:v>7.6</c:v>
                </c:pt>
                <c:pt idx="8047">
                  <c:v>7.6</c:v>
                </c:pt>
                <c:pt idx="8048">
                  <c:v>7.6</c:v>
                </c:pt>
                <c:pt idx="8049">
                  <c:v>7.6</c:v>
                </c:pt>
                <c:pt idx="8050">
                  <c:v>7.6</c:v>
                </c:pt>
                <c:pt idx="8051">
                  <c:v>7.4</c:v>
                </c:pt>
                <c:pt idx="8052">
                  <c:v>7</c:v>
                </c:pt>
                <c:pt idx="8053">
                  <c:v>6.8</c:v>
                </c:pt>
                <c:pt idx="8054">
                  <c:v>6.8</c:v>
                </c:pt>
                <c:pt idx="8055">
                  <c:v>6.7</c:v>
                </c:pt>
                <c:pt idx="8056">
                  <c:v>6.7</c:v>
                </c:pt>
                <c:pt idx="8057">
                  <c:v>6.7</c:v>
                </c:pt>
                <c:pt idx="8058">
                  <c:v>6.8</c:v>
                </c:pt>
                <c:pt idx="8059">
                  <c:v>6.7</c:v>
                </c:pt>
                <c:pt idx="8060">
                  <c:v>6.7</c:v>
                </c:pt>
                <c:pt idx="8061">
                  <c:v>6.8</c:v>
                </c:pt>
                <c:pt idx="8062">
                  <c:v>6.7</c:v>
                </c:pt>
                <c:pt idx="8063">
                  <c:v>6.8</c:v>
                </c:pt>
                <c:pt idx="8064">
                  <c:v>6.8</c:v>
                </c:pt>
                <c:pt idx="8065">
                  <c:v>6.7</c:v>
                </c:pt>
                <c:pt idx="8066">
                  <c:v>6.7</c:v>
                </c:pt>
                <c:pt idx="8067">
                  <c:v>6.7</c:v>
                </c:pt>
                <c:pt idx="8068">
                  <c:v>6.8</c:v>
                </c:pt>
                <c:pt idx="8069">
                  <c:v>6.7</c:v>
                </c:pt>
                <c:pt idx="8070">
                  <c:v>6.7</c:v>
                </c:pt>
                <c:pt idx="8071">
                  <c:v>6.7</c:v>
                </c:pt>
                <c:pt idx="8072">
                  <c:v>6.7</c:v>
                </c:pt>
                <c:pt idx="8073">
                  <c:v>6.7</c:v>
                </c:pt>
                <c:pt idx="8074">
                  <c:v>6.8</c:v>
                </c:pt>
                <c:pt idx="8075">
                  <c:v>6.8</c:v>
                </c:pt>
                <c:pt idx="8076">
                  <c:v>6.8</c:v>
                </c:pt>
                <c:pt idx="8077">
                  <c:v>6.8</c:v>
                </c:pt>
                <c:pt idx="8078">
                  <c:v>6.7</c:v>
                </c:pt>
                <c:pt idx="8079">
                  <c:v>6.8</c:v>
                </c:pt>
                <c:pt idx="8080">
                  <c:v>6.9</c:v>
                </c:pt>
                <c:pt idx="8081">
                  <c:v>7</c:v>
                </c:pt>
                <c:pt idx="8082">
                  <c:v>7.2</c:v>
                </c:pt>
                <c:pt idx="8083">
                  <c:v>7.3</c:v>
                </c:pt>
                <c:pt idx="8084">
                  <c:v>7.4</c:v>
                </c:pt>
                <c:pt idx="8085">
                  <c:v>7.5</c:v>
                </c:pt>
                <c:pt idx="8086">
                  <c:v>7.6</c:v>
                </c:pt>
                <c:pt idx="8087">
                  <c:v>7.6</c:v>
                </c:pt>
                <c:pt idx="8088">
                  <c:v>7.8</c:v>
                </c:pt>
                <c:pt idx="8089">
                  <c:v>7.9</c:v>
                </c:pt>
                <c:pt idx="8090">
                  <c:v>8</c:v>
                </c:pt>
                <c:pt idx="8091">
                  <c:v>8</c:v>
                </c:pt>
                <c:pt idx="8092">
                  <c:v>8.1</c:v>
                </c:pt>
                <c:pt idx="8093">
                  <c:v>8.1999999999999993</c:v>
                </c:pt>
                <c:pt idx="8094">
                  <c:v>8.1999999999999993</c:v>
                </c:pt>
                <c:pt idx="8095">
                  <c:v>8.3000000000000007</c:v>
                </c:pt>
                <c:pt idx="8096">
                  <c:v>8.5</c:v>
                </c:pt>
                <c:pt idx="8097">
                  <c:v>8.5</c:v>
                </c:pt>
                <c:pt idx="8098">
                  <c:v>8.6999999999999993</c:v>
                </c:pt>
                <c:pt idx="8099">
                  <c:v>8.6999999999999993</c:v>
                </c:pt>
                <c:pt idx="8100">
                  <c:v>8.9</c:v>
                </c:pt>
                <c:pt idx="8101">
                  <c:v>8.9</c:v>
                </c:pt>
                <c:pt idx="8102">
                  <c:v>9</c:v>
                </c:pt>
                <c:pt idx="8103">
                  <c:v>9.1</c:v>
                </c:pt>
                <c:pt idx="8104">
                  <c:v>9.1</c:v>
                </c:pt>
                <c:pt idx="8105">
                  <c:v>9.1999999999999993</c:v>
                </c:pt>
                <c:pt idx="8106">
                  <c:v>9.3000000000000007</c:v>
                </c:pt>
                <c:pt idx="8107">
                  <c:v>9.5</c:v>
                </c:pt>
                <c:pt idx="8108">
                  <c:v>9.5</c:v>
                </c:pt>
                <c:pt idx="8109">
                  <c:v>9.6999999999999993</c:v>
                </c:pt>
                <c:pt idx="8110">
                  <c:v>9.9</c:v>
                </c:pt>
                <c:pt idx="8111">
                  <c:v>9.9</c:v>
                </c:pt>
                <c:pt idx="8112">
                  <c:v>10</c:v>
                </c:pt>
                <c:pt idx="8113">
                  <c:v>10.1</c:v>
                </c:pt>
                <c:pt idx="8114">
                  <c:v>10.3</c:v>
                </c:pt>
                <c:pt idx="8115">
                  <c:v>10.3</c:v>
                </c:pt>
                <c:pt idx="8116">
                  <c:v>10.4</c:v>
                </c:pt>
                <c:pt idx="8117">
                  <c:v>10.5</c:v>
                </c:pt>
                <c:pt idx="8118">
                  <c:v>10.6</c:v>
                </c:pt>
                <c:pt idx="8119">
                  <c:v>10.6</c:v>
                </c:pt>
                <c:pt idx="8120">
                  <c:v>10.8</c:v>
                </c:pt>
                <c:pt idx="8121">
                  <c:v>10.9</c:v>
                </c:pt>
                <c:pt idx="8122">
                  <c:v>11</c:v>
                </c:pt>
                <c:pt idx="8123">
                  <c:v>11</c:v>
                </c:pt>
                <c:pt idx="8124">
                  <c:v>11.2</c:v>
                </c:pt>
                <c:pt idx="8125">
                  <c:v>11.2</c:v>
                </c:pt>
                <c:pt idx="8126">
                  <c:v>11.3</c:v>
                </c:pt>
                <c:pt idx="8127">
                  <c:v>11.2</c:v>
                </c:pt>
                <c:pt idx="8128">
                  <c:v>11.2</c:v>
                </c:pt>
                <c:pt idx="8129">
                  <c:v>11.5</c:v>
                </c:pt>
                <c:pt idx="8130">
                  <c:v>11.5</c:v>
                </c:pt>
                <c:pt idx="8131">
                  <c:v>11.4</c:v>
                </c:pt>
                <c:pt idx="8132">
                  <c:v>11.4</c:v>
                </c:pt>
                <c:pt idx="8133">
                  <c:v>11.5</c:v>
                </c:pt>
                <c:pt idx="8134">
                  <c:v>11.5</c:v>
                </c:pt>
                <c:pt idx="8135">
                  <c:v>11.5</c:v>
                </c:pt>
                <c:pt idx="8136">
                  <c:v>11.6</c:v>
                </c:pt>
                <c:pt idx="8137">
                  <c:v>11.9</c:v>
                </c:pt>
                <c:pt idx="8138">
                  <c:v>12</c:v>
                </c:pt>
                <c:pt idx="8139">
                  <c:v>12.4</c:v>
                </c:pt>
                <c:pt idx="8140">
                  <c:v>12.8</c:v>
                </c:pt>
                <c:pt idx="8141">
                  <c:v>13.4</c:v>
                </c:pt>
                <c:pt idx="8142">
                  <c:v>13.6</c:v>
                </c:pt>
                <c:pt idx="8143">
                  <c:v>13.8</c:v>
                </c:pt>
                <c:pt idx="8144">
                  <c:v>14.1</c:v>
                </c:pt>
                <c:pt idx="8145">
                  <c:v>14.2</c:v>
                </c:pt>
                <c:pt idx="8146">
                  <c:v>14.2</c:v>
                </c:pt>
                <c:pt idx="8147">
                  <c:v>14.5</c:v>
                </c:pt>
                <c:pt idx="8148">
                  <c:v>14.5</c:v>
                </c:pt>
                <c:pt idx="8149">
                  <c:v>14.5</c:v>
                </c:pt>
                <c:pt idx="8150">
                  <c:v>14.6</c:v>
                </c:pt>
                <c:pt idx="8151">
                  <c:v>14.6</c:v>
                </c:pt>
                <c:pt idx="8152">
                  <c:v>14.6</c:v>
                </c:pt>
                <c:pt idx="8153">
                  <c:v>14.7</c:v>
                </c:pt>
                <c:pt idx="8154">
                  <c:v>14.7</c:v>
                </c:pt>
                <c:pt idx="8155">
                  <c:v>14.7</c:v>
                </c:pt>
                <c:pt idx="8156">
                  <c:v>14.8</c:v>
                </c:pt>
                <c:pt idx="8157">
                  <c:v>15</c:v>
                </c:pt>
                <c:pt idx="8158">
                  <c:v>15</c:v>
                </c:pt>
                <c:pt idx="8159">
                  <c:v>15.1</c:v>
                </c:pt>
                <c:pt idx="8160">
                  <c:v>15.3</c:v>
                </c:pt>
                <c:pt idx="8161">
                  <c:v>15.5</c:v>
                </c:pt>
                <c:pt idx="8162">
                  <c:v>15.5</c:v>
                </c:pt>
                <c:pt idx="8163">
                  <c:v>15.9</c:v>
                </c:pt>
                <c:pt idx="8164">
                  <c:v>16</c:v>
                </c:pt>
                <c:pt idx="8165">
                  <c:v>16.2</c:v>
                </c:pt>
                <c:pt idx="8166">
                  <c:v>16.5</c:v>
                </c:pt>
                <c:pt idx="8167">
                  <c:v>16.899999999999999</c:v>
                </c:pt>
                <c:pt idx="8168">
                  <c:v>17.2</c:v>
                </c:pt>
                <c:pt idx="8169">
                  <c:v>17.3</c:v>
                </c:pt>
                <c:pt idx="8170">
                  <c:v>17.7</c:v>
                </c:pt>
                <c:pt idx="8171">
                  <c:v>18.2</c:v>
                </c:pt>
                <c:pt idx="8172">
                  <c:v>18.600000000000001</c:v>
                </c:pt>
                <c:pt idx="8173">
                  <c:v>18.8</c:v>
                </c:pt>
                <c:pt idx="8174">
                  <c:v>19.2</c:v>
                </c:pt>
                <c:pt idx="8175">
                  <c:v>19.7</c:v>
                </c:pt>
                <c:pt idx="8176">
                  <c:v>19.8</c:v>
                </c:pt>
                <c:pt idx="8177">
                  <c:v>19.899999999999999</c:v>
                </c:pt>
                <c:pt idx="8178">
                  <c:v>20.399999999999999</c:v>
                </c:pt>
                <c:pt idx="8179">
                  <c:v>20.6</c:v>
                </c:pt>
                <c:pt idx="8180">
                  <c:v>20.6</c:v>
                </c:pt>
                <c:pt idx="8181">
                  <c:v>20.9</c:v>
                </c:pt>
                <c:pt idx="8182">
                  <c:v>21.1</c:v>
                </c:pt>
                <c:pt idx="8183">
                  <c:v>21.1</c:v>
                </c:pt>
                <c:pt idx="8184">
                  <c:v>21.3</c:v>
                </c:pt>
                <c:pt idx="8185">
                  <c:v>21.5</c:v>
                </c:pt>
                <c:pt idx="8186">
                  <c:v>21.6</c:v>
                </c:pt>
                <c:pt idx="8187">
                  <c:v>22</c:v>
                </c:pt>
                <c:pt idx="8188">
                  <c:v>22.6</c:v>
                </c:pt>
                <c:pt idx="8189">
                  <c:v>23.2</c:v>
                </c:pt>
                <c:pt idx="8190">
                  <c:v>23.8</c:v>
                </c:pt>
                <c:pt idx="8191">
                  <c:v>24.2</c:v>
                </c:pt>
                <c:pt idx="8192">
                  <c:v>24.3</c:v>
                </c:pt>
                <c:pt idx="8193">
                  <c:v>24.8</c:v>
                </c:pt>
                <c:pt idx="8194">
                  <c:v>25.5</c:v>
                </c:pt>
                <c:pt idx="8195">
                  <c:v>26.3</c:v>
                </c:pt>
                <c:pt idx="8196">
                  <c:v>26.9</c:v>
                </c:pt>
                <c:pt idx="8197">
                  <c:v>27.7</c:v>
                </c:pt>
                <c:pt idx="8198">
                  <c:v>28</c:v>
                </c:pt>
                <c:pt idx="8199">
                  <c:v>28.2</c:v>
                </c:pt>
                <c:pt idx="8200">
                  <c:v>28.7</c:v>
                </c:pt>
                <c:pt idx="8201">
                  <c:v>28.9</c:v>
                </c:pt>
                <c:pt idx="8202">
                  <c:v>28.9</c:v>
                </c:pt>
                <c:pt idx="8203">
                  <c:v>29.1</c:v>
                </c:pt>
                <c:pt idx="8204">
                  <c:v>29.4</c:v>
                </c:pt>
                <c:pt idx="8205">
                  <c:v>29.4</c:v>
                </c:pt>
                <c:pt idx="8206">
                  <c:v>29.6</c:v>
                </c:pt>
                <c:pt idx="8207">
                  <c:v>29.6</c:v>
                </c:pt>
                <c:pt idx="8208">
                  <c:v>29.8</c:v>
                </c:pt>
                <c:pt idx="8209">
                  <c:v>30</c:v>
                </c:pt>
                <c:pt idx="8210">
                  <c:v>30.5</c:v>
                </c:pt>
                <c:pt idx="8211">
                  <c:v>30.9</c:v>
                </c:pt>
                <c:pt idx="8212">
                  <c:v>31.5</c:v>
                </c:pt>
                <c:pt idx="8213">
                  <c:v>32</c:v>
                </c:pt>
                <c:pt idx="8214">
                  <c:v>32.700000000000003</c:v>
                </c:pt>
                <c:pt idx="8215">
                  <c:v>33.299999999999997</c:v>
                </c:pt>
                <c:pt idx="8216">
                  <c:v>34.4</c:v>
                </c:pt>
                <c:pt idx="8217">
                  <c:v>36</c:v>
                </c:pt>
                <c:pt idx="8218">
                  <c:v>37.299999999999997</c:v>
                </c:pt>
                <c:pt idx="8219">
                  <c:v>37.9</c:v>
                </c:pt>
                <c:pt idx="8220">
                  <c:v>37.4</c:v>
                </c:pt>
                <c:pt idx="8221">
                  <c:v>36.799999999999997</c:v>
                </c:pt>
                <c:pt idx="8222">
                  <c:v>36.799999999999997</c:v>
                </c:pt>
                <c:pt idx="8223">
                  <c:v>37</c:v>
                </c:pt>
                <c:pt idx="8224">
                  <c:v>37.200000000000003</c:v>
                </c:pt>
                <c:pt idx="8225">
                  <c:v>37.6</c:v>
                </c:pt>
                <c:pt idx="8226">
                  <c:v>37.799999999999997</c:v>
                </c:pt>
                <c:pt idx="8227">
                  <c:v>38.4</c:v>
                </c:pt>
                <c:pt idx="8228">
                  <c:v>39.299999999999997</c:v>
                </c:pt>
                <c:pt idx="8229">
                  <c:v>40.1</c:v>
                </c:pt>
                <c:pt idx="8230">
                  <c:v>41</c:v>
                </c:pt>
                <c:pt idx="8231">
                  <c:v>42.5</c:v>
                </c:pt>
                <c:pt idx="8232">
                  <c:v>43.9</c:v>
                </c:pt>
                <c:pt idx="8233">
                  <c:v>45.3</c:v>
                </c:pt>
                <c:pt idx="8234">
                  <c:v>46.9</c:v>
                </c:pt>
                <c:pt idx="8235">
                  <c:v>48.3</c:v>
                </c:pt>
                <c:pt idx="8236">
                  <c:v>48.8</c:v>
                </c:pt>
                <c:pt idx="8237">
                  <c:v>48.5</c:v>
                </c:pt>
                <c:pt idx="8238">
                  <c:v>48.7</c:v>
                </c:pt>
                <c:pt idx="8239">
                  <c:v>49.1</c:v>
                </c:pt>
                <c:pt idx="8240">
                  <c:v>49.3</c:v>
                </c:pt>
                <c:pt idx="8241">
                  <c:v>49.3</c:v>
                </c:pt>
                <c:pt idx="8242">
                  <c:v>49.9</c:v>
                </c:pt>
                <c:pt idx="8243">
                  <c:v>51.1</c:v>
                </c:pt>
                <c:pt idx="8244">
                  <c:v>52.7</c:v>
                </c:pt>
                <c:pt idx="8245">
                  <c:v>54.5</c:v>
                </c:pt>
                <c:pt idx="8246">
                  <c:v>56.4</c:v>
                </c:pt>
                <c:pt idx="8247">
                  <c:v>58.4</c:v>
                </c:pt>
                <c:pt idx="8248">
                  <c:v>60.7</c:v>
                </c:pt>
                <c:pt idx="8249">
                  <c:v>63.1</c:v>
                </c:pt>
                <c:pt idx="8250">
                  <c:v>65.2</c:v>
                </c:pt>
                <c:pt idx="8251">
                  <c:v>66.400000000000006</c:v>
                </c:pt>
                <c:pt idx="8252">
                  <c:v>66.2</c:v>
                </c:pt>
                <c:pt idx="8253">
                  <c:v>65.599999999999994</c:v>
                </c:pt>
                <c:pt idx="8254">
                  <c:v>65.900000000000006</c:v>
                </c:pt>
                <c:pt idx="8255">
                  <c:v>66.400000000000006</c:v>
                </c:pt>
                <c:pt idx="8256">
                  <c:v>66.900000000000006</c:v>
                </c:pt>
                <c:pt idx="8257">
                  <c:v>67.400000000000006</c:v>
                </c:pt>
                <c:pt idx="8258">
                  <c:v>67.900000000000006</c:v>
                </c:pt>
                <c:pt idx="8259">
                  <c:v>68.099999999999994</c:v>
                </c:pt>
                <c:pt idx="8260">
                  <c:v>67.5</c:v>
                </c:pt>
                <c:pt idx="8261">
                  <c:v>66.8</c:v>
                </c:pt>
                <c:pt idx="8262">
                  <c:v>66.7</c:v>
                </c:pt>
                <c:pt idx="8263">
                  <c:v>67.099999999999994</c:v>
                </c:pt>
                <c:pt idx="8264">
                  <c:v>67.599999999999994</c:v>
                </c:pt>
                <c:pt idx="8265">
                  <c:v>68.2</c:v>
                </c:pt>
                <c:pt idx="8266">
                  <c:v>69</c:v>
                </c:pt>
                <c:pt idx="8267">
                  <c:v>70.099999999999994</c:v>
                </c:pt>
                <c:pt idx="8268">
                  <c:v>71.400000000000006</c:v>
                </c:pt>
                <c:pt idx="8269">
                  <c:v>72.7</c:v>
                </c:pt>
                <c:pt idx="8270">
                  <c:v>74.2</c:v>
                </c:pt>
                <c:pt idx="8271">
                  <c:v>75.599999999999994</c:v>
                </c:pt>
                <c:pt idx="8272">
                  <c:v>76.900000000000006</c:v>
                </c:pt>
                <c:pt idx="8273">
                  <c:v>78.2</c:v>
                </c:pt>
                <c:pt idx="8274">
                  <c:v>79.2</c:v>
                </c:pt>
                <c:pt idx="8275">
                  <c:v>80.099999999999994</c:v>
                </c:pt>
                <c:pt idx="8276">
                  <c:v>81.099999999999994</c:v>
                </c:pt>
                <c:pt idx="8277">
                  <c:v>81.099999999999994</c:v>
                </c:pt>
                <c:pt idx="8278">
                  <c:v>80.099999999999994</c:v>
                </c:pt>
                <c:pt idx="8279">
                  <c:v>78.900000000000006</c:v>
                </c:pt>
                <c:pt idx="8280">
                  <c:v>77.8</c:v>
                </c:pt>
                <c:pt idx="8281">
                  <c:v>76.900000000000006</c:v>
                </c:pt>
                <c:pt idx="8282">
                  <c:v>76.7</c:v>
                </c:pt>
                <c:pt idx="8283">
                  <c:v>76.2</c:v>
                </c:pt>
                <c:pt idx="8284">
                  <c:v>75.3</c:v>
                </c:pt>
                <c:pt idx="8285">
                  <c:v>74.599999999999994</c:v>
                </c:pt>
                <c:pt idx="8286">
                  <c:v>74.7</c:v>
                </c:pt>
                <c:pt idx="8287">
                  <c:v>74.5</c:v>
                </c:pt>
                <c:pt idx="8288">
                  <c:v>74</c:v>
                </c:pt>
                <c:pt idx="8289">
                  <c:v>73.7</c:v>
                </c:pt>
                <c:pt idx="8290">
                  <c:v>73.2</c:v>
                </c:pt>
                <c:pt idx="8291">
                  <c:v>72.3</c:v>
                </c:pt>
                <c:pt idx="8292">
                  <c:v>72.400000000000006</c:v>
                </c:pt>
                <c:pt idx="8293">
                  <c:v>73.099999999999994</c:v>
                </c:pt>
                <c:pt idx="8294">
                  <c:v>74</c:v>
                </c:pt>
                <c:pt idx="8295">
                  <c:v>75</c:v>
                </c:pt>
                <c:pt idx="8296">
                  <c:v>76</c:v>
                </c:pt>
                <c:pt idx="8297">
                  <c:v>77</c:v>
                </c:pt>
                <c:pt idx="8298">
                  <c:v>78</c:v>
                </c:pt>
                <c:pt idx="8299">
                  <c:v>78.900000000000006</c:v>
                </c:pt>
                <c:pt idx="8300">
                  <c:v>80</c:v>
                </c:pt>
                <c:pt idx="8301">
                  <c:v>81.5</c:v>
                </c:pt>
                <c:pt idx="8302">
                  <c:v>83.1</c:v>
                </c:pt>
                <c:pt idx="8303">
                  <c:v>85.1</c:v>
                </c:pt>
                <c:pt idx="8304">
                  <c:v>87.2</c:v>
                </c:pt>
                <c:pt idx="8305">
                  <c:v>89.5</c:v>
                </c:pt>
                <c:pt idx="8306">
                  <c:v>91.8</c:v>
                </c:pt>
                <c:pt idx="8307">
                  <c:v>92.4</c:v>
                </c:pt>
                <c:pt idx="8308">
                  <c:v>91.7</c:v>
                </c:pt>
                <c:pt idx="8309">
                  <c:v>90.3</c:v>
                </c:pt>
                <c:pt idx="8310">
                  <c:v>88.5</c:v>
                </c:pt>
                <c:pt idx="8311">
                  <c:v>86.7</c:v>
                </c:pt>
                <c:pt idx="8312">
                  <c:v>85</c:v>
                </c:pt>
                <c:pt idx="8313">
                  <c:v>83.8</c:v>
                </c:pt>
                <c:pt idx="8314">
                  <c:v>83.2</c:v>
                </c:pt>
                <c:pt idx="8315">
                  <c:v>82.8</c:v>
                </c:pt>
                <c:pt idx="8316">
                  <c:v>82.1</c:v>
                </c:pt>
                <c:pt idx="8317">
                  <c:v>80.8</c:v>
                </c:pt>
                <c:pt idx="8318">
                  <c:v>80</c:v>
                </c:pt>
                <c:pt idx="8319">
                  <c:v>79.5</c:v>
                </c:pt>
                <c:pt idx="8320">
                  <c:v>79.099999999999994</c:v>
                </c:pt>
                <c:pt idx="8321">
                  <c:v>78.5</c:v>
                </c:pt>
                <c:pt idx="8322">
                  <c:v>78.3</c:v>
                </c:pt>
                <c:pt idx="8323">
                  <c:v>77.599999999999994</c:v>
                </c:pt>
                <c:pt idx="8324">
                  <c:v>77.599999999999994</c:v>
                </c:pt>
                <c:pt idx="8325">
                  <c:v>77.900000000000006</c:v>
                </c:pt>
                <c:pt idx="8326">
                  <c:v>78.5</c:v>
                </c:pt>
                <c:pt idx="8327">
                  <c:v>79.3</c:v>
                </c:pt>
                <c:pt idx="8328">
                  <c:v>80.400000000000006</c:v>
                </c:pt>
                <c:pt idx="8329">
                  <c:v>80.900000000000006</c:v>
                </c:pt>
                <c:pt idx="8330">
                  <c:v>81.099999999999994</c:v>
                </c:pt>
                <c:pt idx="8331">
                  <c:v>80.400000000000006</c:v>
                </c:pt>
                <c:pt idx="8332">
                  <c:v>79.5</c:v>
                </c:pt>
                <c:pt idx="8333">
                  <c:v>78.8</c:v>
                </c:pt>
                <c:pt idx="8334">
                  <c:v>78.599999999999994</c:v>
                </c:pt>
                <c:pt idx="8335">
                  <c:v>78.3</c:v>
                </c:pt>
                <c:pt idx="8336">
                  <c:v>77.3</c:v>
                </c:pt>
                <c:pt idx="8337">
                  <c:v>77</c:v>
                </c:pt>
                <c:pt idx="8338">
                  <c:v>76.599999999999994</c:v>
                </c:pt>
                <c:pt idx="8339">
                  <c:v>76</c:v>
                </c:pt>
                <c:pt idx="8340">
                  <c:v>75.5</c:v>
                </c:pt>
                <c:pt idx="8341">
                  <c:v>75.5</c:v>
                </c:pt>
                <c:pt idx="8342">
                  <c:v>76</c:v>
                </c:pt>
                <c:pt idx="8343">
                  <c:v>76.400000000000006</c:v>
                </c:pt>
                <c:pt idx="8344">
                  <c:v>76.900000000000006</c:v>
                </c:pt>
                <c:pt idx="8345">
                  <c:v>77.8</c:v>
                </c:pt>
                <c:pt idx="8346">
                  <c:v>78.400000000000006</c:v>
                </c:pt>
                <c:pt idx="8347">
                  <c:v>79.099999999999994</c:v>
                </c:pt>
                <c:pt idx="8348">
                  <c:v>80.3</c:v>
                </c:pt>
                <c:pt idx="8349">
                  <c:v>81</c:v>
                </c:pt>
                <c:pt idx="8350">
                  <c:v>82.3</c:v>
                </c:pt>
                <c:pt idx="8351">
                  <c:v>83.5</c:v>
                </c:pt>
                <c:pt idx="8352">
                  <c:v>84.4</c:v>
                </c:pt>
                <c:pt idx="8353">
                  <c:v>85.6</c:v>
                </c:pt>
                <c:pt idx="8354">
                  <c:v>87</c:v>
                </c:pt>
                <c:pt idx="8355">
                  <c:v>88.1</c:v>
                </c:pt>
                <c:pt idx="8356">
                  <c:v>89.3</c:v>
                </c:pt>
                <c:pt idx="8357">
                  <c:v>90.8</c:v>
                </c:pt>
                <c:pt idx="8358">
                  <c:v>92.4</c:v>
                </c:pt>
                <c:pt idx="8359">
                  <c:v>94.4</c:v>
                </c:pt>
                <c:pt idx="8360">
                  <c:v>95.9</c:v>
                </c:pt>
                <c:pt idx="8361">
                  <c:v>95.8</c:v>
                </c:pt>
                <c:pt idx="8362">
                  <c:v>94.4</c:v>
                </c:pt>
                <c:pt idx="8363">
                  <c:v>91.8</c:v>
                </c:pt>
                <c:pt idx="8364">
                  <c:v>89.3</c:v>
                </c:pt>
                <c:pt idx="8365">
                  <c:v>87.2</c:v>
                </c:pt>
                <c:pt idx="8366">
                  <c:v>85.1</c:v>
                </c:pt>
                <c:pt idx="8367">
                  <c:v>83.3</c:v>
                </c:pt>
                <c:pt idx="8368">
                  <c:v>82.4</c:v>
                </c:pt>
                <c:pt idx="8369">
                  <c:v>82.7</c:v>
                </c:pt>
                <c:pt idx="8370">
                  <c:v>83.7</c:v>
                </c:pt>
                <c:pt idx="8371">
                  <c:v>84.8</c:v>
                </c:pt>
                <c:pt idx="8372">
                  <c:v>85.8</c:v>
                </c:pt>
                <c:pt idx="8373">
                  <c:v>86.5</c:v>
                </c:pt>
                <c:pt idx="8374">
                  <c:v>87.2</c:v>
                </c:pt>
                <c:pt idx="8375">
                  <c:v>87.1</c:v>
                </c:pt>
                <c:pt idx="8376">
                  <c:v>87.4</c:v>
                </c:pt>
                <c:pt idx="8377">
                  <c:v>87.8</c:v>
                </c:pt>
                <c:pt idx="8378">
                  <c:v>87.2</c:v>
                </c:pt>
                <c:pt idx="8379">
                  <c:v>86.3</c:v>
                </c:pt>
                <c:pt idx="8380">
                  <c:v>85</c:v>
                </c:pt>
                <c:pt idx="8381">
                  <c:v>83.8</c:v>
                </c:pt>
                <c:pt idx="8382">
                  <c:v>82.5</c:v>
                </c:pt>
                <c:pt idx="8383">
                  <c:v>81.7</c:v>
                </c:pt>
                <c:pt idx="8384">
                  <c:v>81.099999999999994</c:v>
                </c:pt>
                <c:pt idx="8385">
                  <c:v>81.2</c:v>
                </c:pt>
                <c:pt idx="8386">
                  <c:v>82</c:v>
                </c:pt>
                <c:pt idx="8387">
                  <c:v>82.6</c:v>
                </c:pt>
                <c:pt idx="8388">
                  <c:v>83.4</c:v>
                </c:pt>
                <c:pt idx="8389">
                  <c:v>84.2</c:v>
                </c:pt>
                <c:pt idx="8390">
                  <c:v>84.9</c:v>
                </c:pt>
                <c:pt idx="8391">
                  <c:v>85.7</c:v>
                </c:pt>
                <c:pt idx="8392">
                  <c:v>86.6</c:v>
                </c:pt>
                <c:pt idx="8393">
                  <c:v>87.4</c:v>
                </c:pt>
                <c:pt idx="8394">
                  <c:v>88.4</c:v>
                </c:pt>
                <c:pt idx="8395">
                  <c:v>89.3</c:v>
                </c:pt>
                <c:pt idx="8396">
                  <c:v>89.9</c:v>
                </c:pt>
                <c:pt idx="8397">
                  <c:v>89.4</c:v>
                </c:pt>
                <c:pt idx="8398">
                  <c:v>88.3</c:v>
                </c:pt>
                <c:pt idx="8399">
                  <c:v>87.6</c:v>
                </c:pt>
                <c:pt idx="8400">
                  <c:v>87.1</c:v>
                </c:pt>
                <c:pt idx="8401">
                  <c:v>86.7</c:v>
                </c:pt>
                <c:pt idx="8402">
                  <c:v>87</c:v>
                </c:pt>
                <c:pt idx="8403">
                  <c:v>87.5</c:v>
                </c:pt>
                <c:pt idx="8404">
                  <c:v>88</c:v>
                </c:pt>
                <c:pt idx="8405">
                  <c:v>88.5</c:v>
                </c:pt>
                <c:pt idx="8406">
                  <c:v>89</c:v>
                </c:pt>
                <c:pt idx="8407">
                  <c:v>89.7</c:v>
                </c:pt>
                <c:pt idx="8408">
                  <c:v>90.6</c:v>
                </c:pt>
                <c:pt idx="8409">
                  <c:v>91.8</c:v>
                </c:pt>
                <c:pt idx="8410">
                  <c:v>93.1</c:v>
                </c:pt>
                <c:pt idx="8411">
                  <c:v>94.7</c:v>
                </c:pt>
                <c:pt idx="8412">
                  <c:v>96.2</c:v>
                </c:pt>
                <c:pt idx="8413">
                  <c:v>97.9</c:v>
                </c:pt>
                <c:pt idx="8414">
                  <c:v>98.3</c:v>
                </c:pt>
                <c:pt idx="8415">
                  <c:v>98</c:v>
                </c:pt>
                <c:pt idx="8416">
                  <c:v>98.3</c:v>
                </c:pt>
                <c:pt idx="8417">
                  <c:v>99.2</c:v>
                </c:pt>
                <c:pt idx="8418">
                  <c:v>99</c:v>
                </c:pt>
                <c:pt idx="8419">
                  <c:v>98.7</c:v>
                </c:pt>
                <c:pt idx="8420">
                  <c:v>99.4</c:v>
                </c:pt>
                <c:pt idx="8421">
                  <c:v>99.4</c:v>
                </c:pt>
                <c:pt idx="8422">
                  <c:v>99.1</c:v>
                </c:pt>
                <c:pt idx="8423">
                  <c:v>100</c:v>
                </c:pt>
                <c:pt idx="8424">
                  <c:v>100</c:v>
                </c:pt>
                <c:pt idx="8425">
                  <c:v>99.7</c:v>
                </c:pt>
                <c:pt idx="8426">
                  <c:v>99.8</c:v>
                </c:pt>
                <c:pt idx="8427">
                  <c:v>100</c:v>
                </c:pt>
                <c:pt idx="8428">
                  <c:v>99.8</c:v>
                </c:pt>
                <c:pt idx="8429">
                  <c:v>99.7</c:v>
                </c:pt>
                <c:pt idx="8430">
                  <c:v>100</c:v>
                </c:pt>
                <c:pt idx="8431">
                  <c:v>99.7</c:v>
                </c:pt>
                <c:pt idx="8432">
                  <c:v>100</c:v>
                </c:pt>
                <c:pt idx="8433">
                  <c:v>100</c:v>
                </c:pt>
                <c:pt idx="8434">
                  <c:v>99.3</c:v>
                </c:pt>
                <c:pt idx="8435">
                  <c:v>98.6</c:v>
                </c:pt>
                <c:pt idx="8436">
                  <c:v>97.9</c:v>
                </c:pt>
                <c:pt idx="8437">
                  <c:v>96.6</c:v>
                </c:pt>
                <c:pt idx="8438">
                  <c:v>95.6</c:v>
                </c:pt>
                <c:pt idx="8439">
                  <c:v>95.1</c:v>
                </c:pt>
                <c:pt idx="8440">
                  <c:v>95.7</c:v>
                </c:pt>
                <c:pt idx="8441">
                  <c:v>96.3</c:v>
                </c:pt>
                <c:pt idx="8442">
                  <c:v>95.7</c:v>
                </c:pt>
                <c:pt idx="8443">
                  <c:v>94.4</c:v>
                </c:pt>
                <c:pt idx="8444">
                  <c:v>92.5</c:v>
                </c:pt>
                <c:pt idx="8445">
                  <c:v>90.4</c:v>
                </c:pt>
                <c:pt idx="8446">
                  <c:v>88.7</c:v>
                </c:pt>
                <c:pt idx="8447">
                  <c:v>88.6</c:v>
                </c:pt>
                <c:pt idx="8448">
                  <c:v>89.5</c:v>
                </c:pt>
                <c:pt idx="8449">
                  <c:v>91.3</c:v>
                </c:pt>
                <c:pt idx="8450">
                  <c:v>93.1</c:v>
                </c:pt>
                <c:pt idx="8451">
                  <c:v>94.8</c:v>
                </c:pt>
                <c:pt idx="8452">
                  <c:v>96.9</c:v>
                </c:pt>
                <c:pt idx="8453">
                  <c:v>99.2</c:v>
                </c:pt>
                <c:pt idx="8454">
                  <c:v>100</c:v>
                </c:pt>
                <c:pt idx="8455">
                  <c:v>99.4</c:v>
                </c:pt>
                <c:pt idx="8456">
                  <c:v>97.7</c:v>
                </c:pt>
                <c:pt idx="8457">
                  <c:v>95.7</c:v>
                </c:pt>
                <c:pt idx="8458">
                  <c:v>94.7</c:v>
                </c:pt>
                <c:pt idx="8459">
                  <c:v>95.4</c:v>
                </c:pt>
                <c:pt idx="8460">
                  <c:v>96.7</c:v>
                </c:pt>
                <c:pt idx="8461">
                  <c:v>98.6</c:v>
                </c:pt>
                <c:pt idx="8462">
                  <c:v>100</c:v>
                </c:pt>
                <c:pt idx="8463">
                  <c:v>100</c:v>
                </c:pt>
                <c:pt idx="8464">
                  <c:v>99.6</c:v>
                </c:pt>
                <c:pt idx="8465">
                  <c:v>98.4</c:v>
                </c:pt>
                <c:pt idx="8466">
                  <c:v>97</c:v>
                </c:pt>
                <c:pt idx="8467">
                  <c:v>95.6</c:v>
                </c:pt>
                <c:pt idx="8468">
                  <c:v>94.3</c:v>
                </c:pt>
                <c:pt idx="8469">
                  <c:v>92.9</c:v>
                </c:pt>
                <c:pt idx="8470">
                  <c:v>91.1</c:v>
                </c:pt>
                <c:pt idx="8471">
                  <c:v>89.2</c:v>
                </c:pt>
                <c:pt idx="8472">
                  <c:v>87.6</c:v>
                </c:pt>
                <c:pt idx="8473">
                  <c:v>86.3</c:v>
                </c:pt>
                <c:pt idx="8474">
                  <c:v>85.1</c:v>
                </c:pt>
                <c:pt idx="8475">
                  <c:v>85.2</c:v>
                </c:pt>
                <c:pt idx="8476">
                  <c:v>85.8</c:v>
                </c:pt>
                <c:pt idx="8477">
                  <c:v>86.2</c:v>
                </c:pt>
                <c:pt idx="8478">
                  <c:v>86.8</c:v>
                </c:pt>
                <c:pt idx="8479">
                  <c:v>87.4</c:v>
                </c:pt>
                <c:pt idx="8480">
                  <c:v>87.8</c:v>
                </c:pt>
                <c:pt idx="8481">
                  <c:v>87.8</c:v>
                </c:pt>
                <c:pt idx="8482">
                  <c:v>88.1</c:v>
                </c:pt>
                <c:pt idx="8483">
                  <c:v>88.7</c:v>
                </c:pt>
                <c:pt idx="8484">
                  <c:v>89.3</c:v>
                </c:pt>
                <c:pt idx="8485">
                  <c:v>90</c:v>
                </c:pt>
                <c:pt idx="8486">
                  <c:v>90.9</c:v>
                </c:pt>
                <c:pt idx="8487">
                  <c:v>92.1</c:v>
                </c:pt>
                <c:pt idx="8488">
                  <c:v>93.3</c:v>
                </c:pt>
                <c:pt idx="8489">
                  <c:v>94.7</c:v>
                </c:pt>
                <c:pt idx="8490">
                  <c:v>96.3</c:v>
                </c:pt>
                <c:pt idx="8491">
                  <c:v>97.7</c:v>
                </c:pt>
                <c:pt idx="8492">
                  <c:v>98.1</c:v>
                </c:pt>
                <c:pt idx="8493">
                  <c:v>97.8</c:v>
                </c:pt>
                <c:pt idx="8494">
                  <c:v>98.4</c:v>
                </c:pt>
                <c:pt idx="8495">
                  <c:v>99.3</c:v>
                </c:pt>
                <c:pt idx="8496">
                  <c:v>98.9</c:v>
                </c:pt>
                <c:pt idx="8497">
                  <c:v>98.8</c:v>
                </c:pt>
                <c:pt idx="8498">
                  <c:v>99.5</c:v>
                </c:pt>
                <c:pt idx="8499">
                  <c:v>99.6</c:v>
                </c:pt>
                <c:pt idx="8500">
                  <c:v>99.3</c:v>
                </c:pt>
                <c:pt idx="8501">
                  <c:v>99.7</c:v>
                </c:pt>
                <c:pt idx="8502">
                  <c:v>99.9</c:v>
                </c:pt>
                <c:pt idx="8503">
                  <c:v>99.9</c:v>
                </c:pt>
                <c:pt idx="8504">
                  <c:v>100</c:v>
                </c:pt>
                <c:pt idx="8505">
                  <c:v>99.7</c:v>
                </c:pt>
                <c:pt idx="8506">
                  <c:v>100</c:v>
                </c:pt>
                <c:pt idx="8507">
                  <c:v>99.7</c:v>
                </c:pt>
                <c:pt idx="8508">
                  <c:v>100</c:v>
                </c:pt>
                <c:pt idx="8509">
                  <c:v>99.9</c:v>
                </c:pt>
                <c:pt idx="8510">
                  <c:v>100</c:v>
                </c:pt>
                <c:pt idx="8511">
                  <c:v>100</c:v>
                </c:pt>
                <c:pt idx="8512">
                  <c:v>99.9</c:v>
                </c:pt>
                <c:pt idx="8513">
                  <c:v>100</c:v>
                </c:pt>
                <c:pt idx="8514">
                  <c:v>99.9</c:v>
                </c:pt>
                <c:pt idx="8515">
                  <c:v>100</c:v>
                </c:pt>
                <c:pt idx="8516">
                  <c:v>99.8</c:v>
                </c:pt>
                <c:pt idx="8517">
                  <c:v>100</c:v>
                </c:pt>
                <c:pt idx="8518">
                  <c:v>99.9</c:v>
                </c:pt>
                <c:pt idx="8519">
                  <c:v>100</c:v>
                </c:pt>
                <c:pt idx="8520">
                  <c:v>99.9</c:v>
                </c:pt>
                <c:pt idx="8521">
                  <c:v>99.9</c:v>
                </c:pt>
                <c:pt idx="8522">
                  <c:v>99.8</c:v>
                </c:pt>
                <c:pt idx="8523">
                  <c:v>99.6</c:v>
                </c:pt>
                <c:pt idx="8524">
                  <c:v>99.4</c:v>
                </c:pt>
                <c:pt idx="8525">
                  <c:v>99</c:v>
                </c:pt>
                <c:pt idx="8526">
                  <c:v>98.9</c:v>
                </c:pt>
                <c:pt idx="8527">
                  <c:v>98.7</c:v>
                </c:pt>
                <c:pt idx="8528">
                  <c:v>99.4</c:v>
                </c:pt>
                <c:pt idx="8529">
                  <c:v>99.5</c:v>
                </c:pt>
                <c:pt idx="8530">
                  <c:v>99.4</c:v>
                </c:pt>
                <c:pt idx="8531">
                  <c:v>99.4</c:v>
                </c:pt>
                <c:pt idx="8532">
                  <c:v>99.5</c:v>
                </c:pt>
                <c:pt idx="8533">
                  <c:v>99.7</c:v>
                </c:pt>
                <c:pt idx="8534">
                  <c:v>99.7</c:v>
                </c:pt>
                <c:pt idx="8535">
                  <c:v>99.7</c:v>
                </c:pt>
                <c:pt idx="8536">
                  <c:v>100</c:v>
                </c:pt>
                <c:pt idx="8537">
                  <c:v>99.9</c:v>
                </c:pt>
                <c:pt idx="8538">
                  <c:v>100</c:v>
                </c:pt>
                <c:pt idx="8539">
                  <c:v>99.9</c:v>
                </c:pt>
                <c:pt idx="8540">
                  <c:v>100</c:v>
                </c:pt>
                <c:pt idx="8541">
                  <c:v>99.8</c:v>
                </c:pt>
                <c:pt idx="8542">
                  <c:v>100</c:v>
                </c:pt>
                <c:pt idx="8543">
                  <c:v>100</c:v>
                </c:pt>
                <c:pt idx="8544">
                  <c:v>99.9</c:v>
                </c:pt>
                <c:pt idx="8545">
                  <c:v>100</c:v>
                </c:pt>
                <c:pt idx="8546">
                  <c:v>99.9</c:v>
                </c:pt>
                <c:pt idx="8547">
                  <c:v>100</c:v>
                </c:pt>
                <c:pt idx="8548">
                  <c:v>100</c:v>
                </c:pt>
                <c:pt idx="8549">
                  <c:v>99.7</c:v>
                </c:pt>
                <c:pt idx="8550">
                  <c:v>99.2</c:v>
                </c:pt>
                <c:pt idx="8551">
                  <c:v>98.7</c:v>
                </c:pt>
                <c:pt idx="8552">
                  <c:v>98.5</c:v>
                </c:pt>
                <c:pt idx="8553">
                  <c:v>98</c:v>
                </c:pt>
                <c:pt idx="8554">
                  <c:v>98.1</c:v>
                </c:pt>
                <c:pt idx="8555">
                  <c:v>98.7</c:v>
                </c:pt>
                <c:pt idx="8556">
                  <c:v>98.6</c:v>
                </c:pt>
                <c:pt idx="8557">
                  <c:v>98.3</c:v>
                </c:pt>
                <c:pt idx="8558">
                  <c:v>97.5</c:v>
                </c:pt>
                <c:pt idx="8559">
                  <c:v>96.9</c:v>
                </c:pt>
                <c:pt idx="8560">
                  <c:v>97.7</c:v>
                </c:pt>
                <c:pt idx="8561">
                  <c:v>98.6</c:v>
                </c:pt>
                <c:pt idx="8562">
                  <c:v>99.5</c:v>
                </c:pt>
                <c:pt idx="8563">
                  <c:v>99.4</c:v>
                </c:pt>
                <c:pt idx="8564">
                  <c:v>98.8</c:v>
                </c:pt>
                <c:pt idx="8565">
                  <c:v>98.6</c:v>
                </c:pt>
                <c:pt idx="8566">
                  <c:v>99.3</c:v>
                </c:pt>
                <c:pt idx="8567">
                  <c:v>99.4</c:v>
                </c:pt>
                <c:pt idx="8568">
                  <c:v>99.3</c:v>
                </c:pt>
                <c:pt idx="8569">
                  <c:v>99.4</c:v>
                </c:pt>
                <c:pt idx="8570">
                  <c:v>99.7</c:v>
                </c:pt>
                <c:pt idx="8571">
                  <c:v>99.6</c:v>
                </c:pt>
                <c:pt idx="8572">
                  <c:v>99.6</c:v>
                </c:pt>
                <c:pt idx="8573">
                  <c:v>100</c:v>
                </c:pt>
                <c:pt idx="8574">
                  <c:v>99.9</c:v>
                </c:pt>
                <c:pt idx="8575">
                  <c:v>99.8</c:v>
                </c:pt>
                <c:pt idx="8576">
                  <c:v>100</c:v>
                </c:pt>
                <c:pt idx="8577">
                  <c:v>99.7</c:v>
                </c:pt>
                <c:pt idx="8578">
                  <c:v>100</c:v>
                </c:pt>
                <c:pt idx="8579">
                  <c:v>100</c:v>
                </c:pt>
                <c:pt idx="8580">
                  <c:v>99.9</c:v>
                </c:pt>
                <c:pt idx="8581">
                  <c:v>100</c:v>
                </c:pt>
                <c:pt idx="8582">
                  <c:v>99.9</c:v>
                </c:pt>
                <c:pt idx="8583">
                  <c:v>99.9</c:v>
                </c:pt>
                <c:pt idx="8584">
                  <c:v>100</c:v>
                </c:pt>
                <c:pt idx="8585">
                  <c:v>99.9</c:v>
                </c:pt>
                <c:pt idx="8586">
                  <c:v>99.9</c:v>
                </c:pt>
                <c:pt idx="8587">
                  <c:v>100</c:v>
                </c:pt>
                <c:pt idx="8588">
                  <c:v>99.8</c:v>
                </c:pt>
                <c:pt idx="8589">
                  <c:v>100</c:v>
                </c:pt>
                <c:pt idx="8590">
                  <c:v>100</c:v>
                </c:pt>
                <c:pt idx="8591">
                  <c:v>100</c:v>
                </c:pt>
                <c:pt idx="8592">
                  <c:v>100</c:v>
                </c:pt>
                <c:pt idx="8593">
                  <c:v>99.9</c:v>
                </c:pt>
                <c:pt idx="8594">
                  <c:v>100</c:v>
                </c:pt>
                <c:pt idx="8595">
                  <c:v>100</c:v>
                </c:pt>
                <c:pt idx="8596">
                  <c:v>99.7</c:v>
                </c:pt>
                <c:pt idx="8597">
                  <c:v>99.7</c:v>
                </c:pt>
                <c:pt idx="8598">
                  <c:v>99.6</c:v>
                </c:pt>
                <c:pt idx="8599">
                  <c:v>99.6</c:v>
                </c:pt>
                <c:pt idx="8600">
                  <c:v>99.6</c:v>
                </c:pt>
                <c:pt idx="8601">
                  <c:v>99.4</c:v>
                </c:pt>
                <c:pt idx="8602">
                  <c:v>99.5</c:v>
                </c:pt>
                <c:pt idx="8603">
                  <c:v>99.5</c:v>
                </c:pt>
                <c:pt idx="8604">
                  <c:v>99.5</c:v>
                </c:pt>
                <c:pt idx="8605">
                  <c:v>99.5</c:v>
                </c:pt>
                <c:pt idx="8606">
                  <c:v>99.5</c:v>
                </c:pt>
                <c:pt idx="8607">
                  <c:v>99.8</c:v>
                </c:pt>
                <c:pt idx="8608">
                  <c:v>99.7</c:v>
                </c:pt>
                <c:pt idx="8609">
                  <c:v>99.8</c:v>
                </c:pt>
                <c:pt idx="8610">
                  <c:v>100</c:v>
                </c:pt>
                <c:pt idx="8611">
                  <c:v>100</c:v>
                </c:pt>
                <c:pt idx="8612">
                  <c:v>99.9</c:v>
                </c:pt>
                <c:pt idx="8613">
                  <c:v>99.8</c:v>
                </c:pt>
                <c:pt idx="8614">
                  <c:v>99.9</c:v>
                </c:pt>
                <c:pt idx="8615">
                  <c:v>99.8</c:v>
                </c:pt>
                <c:pt idx="8616">
                  <c:v>99.6</c:v>
                </c:pt>
                <c:pt idx="8617">
                  <c:v>99.5</c:v>
                </c:pt>
                <c:pt idx="8618">
                  <c:v>99.3</c:v>
                </c:pt>
                <c:pt idx="8619">
                  <c:v>99.3</c:v>
                </c:pt>
                <c:pt idx="8620">
                  <c:v>99.1</c:v>
                </c:pt>
                <c:pt idx="8621">
                  <c:v>99.5</c:v>
                </c:pt>
                <c:pt idx="8622">
                  <c:v>99.5</c:v>
                </c:pt>
                <c:pt idx="8623">
                  <c:v>99.7</c:v>
                </c:pt>
                <c:pt idx="8624">
                  <c:v>100</c:v>
                </c:pt>
                <c:pt idx="8625">
                  <c:v>100</c:v>
                </c:pt>
                <c:pt idx="8626">
                  <c:v>99.8</c:v>
                </c:pt>
                <c:pt idx="8627">
                  <c:v>100</c:v>
                </c:pt>
                <c:pt idx="8628">
                  <c:v>100</c:v>
                </c:pt>
                <c:pt idx="8629">
                  <c:v>99.8</c:v>
                </c:pt>
                <c:pt idx="8630">
                  <c:v>100</c:v>
                </c:pt>
                <c:pt idx="8631">
                  <c:v>99.8</c:v>
                </c:pt>
                <c:pt idx="8632">
                  <c:v>100</c:v>
                </c:pt>
                <c:pt idx="8633">
                  <c:v>99.9</c:v>
                </c:pt>
                <c:pt idx="8634">
                  <c:v>100</c:v>
                </c:pt>
                <c:pt idx="8635">
                  <c:v>99.9</c:v>
                </c:pt>
                <c:pt idx="8636">
                  <c:v>100</c:v>
                </c:pt>
                <c:pt idx="8637">
                  <c:v>100</c:v>
                </c:pt>
                <c:pt idx="8638">
                  <c:v>100</c:v>
                </c:pt>
                <c:pt idx="8639">
                  <c:v>100</c:v>
                </c:pt>
                <c:pt idx="8640">
                  <c:v>99.9</c:v>
                </c:pt>
                <c:pt idx="8641">
                  <c:v>100</c:v>
                </c:pt>
                <c:pt idx="8642">
                  <c:v>99.9</c:v>
                </c:pt>
                <c:pt idx="8643">
                  <c:v>100</c:v>
                </c:pt>
                <c:pt idx="8644">
                  <c:v>99.9</c:v>
                </c:pt>
                <c:pt idx="8645">
                  <c:v>100</c:v>
                </c:pt>
                <c:pt idx="8646">
                  <c:v>99.9</c:v>
                </c:pt>
                <c:pt idx="8647">
                  <c:v>100</c:v>
                </c:pt>
                <c:pt idx="8648">
                  <c:v>99.9</c:v>
                </c:pt>
                <c:pt idx="8649">
                  <c:v>100</c:v>
                </c:pt>
                <c:pt idx="8650">
                  <c:v>99.9</c:v>
                </c:pt>
                <c:pt idx="8651">
                  <c:v>100</c:v>
                </c:pt>
                <c:pt idx="8652">
                  <c:v>99.8</c:v>
                </c:pt>
                <c:pt idx="8653">
                  <c:v>100</c:v>
                </c:pt>
                <c:pt idx="8654">
                  <c:v>100</c:v>
                </c:pt>
                <c:pt idx="8655">
                  <c:v>99.8</c:v>
                </c:pt>
                <c:pt idx="8656">
                  <c:v>99.9</c:v>
                </c:pt>
                <c:pt idx="8657">
                  <c:v>100</c:v>
                </c:pt>
                <c:pt idx="8658">
                  <c:v>99.8</c:v>
                </c:pt>
                <c:pt idx="8659">
                  <c:v>99.9</c:v>
                </c:pt>
                <c:pt idx="8660">
                  <c:v>100</c:v>
                </c:pt>
                <c:pt idx="8661">
                  <c:v>99.9</c:v>
                </c:pt>
                <c:pt idx="8662">
                  <c:v>99.9</c:v>
                </c:pt>
                <c:pt idx="8663">
                  <c:v>100</c:v>
                </c:pt>
                <c:pt idx="8664">
                  <c:v>99.9</c:v>
                </c:pt>
                <c:pt idx="8665">
                  <c:v>99.9</c:v>
                </c:pt>
                <c:pt idx="8666">
                  <c:v>100</c:v>
                </c:pt>
                <c:pt idx="8667">
                  <c:v>100</c:v>
                </c:pt>
                <c:pt idx="8668">
                  <c:v>99.9</c:v>
                </c:pt>
                <c:pt idx="8669">
                  <c:v>100</c:v>
                </c:pt>
                <c:pt idx="8670">
                  <c:v>100</c:v>
                </c:pt>
                <c:pt idx="8671">
                  <c:v>99.9</c:v>
                </c:pt>
                <c:pt idx="8672">
                  <c:v>100</c:v>
                </c:pt>
                <c:pt idx="8673">
                  <c:v>100</c:v>
                </c:pt>
                <c:pt idx="8674">
                  <c:v>99.9</c:v>
                </c:pt>
                <c:pt idx="8675">
                  <c:v>100</c:v>
                </c:pt>
                <c:pt idx="8676">
                  <c:v>100</c:v>
                </c:pt>
                <c:pt idx="8677">
                  <c:v>99.9</c:v>
                </c:pt>
                <c:pt idx="8678">
                  <c:v>100</c:v>
                </c:pt>
                <c:pt idx="8679">
                  <c:v>100</c:v>
                </c:pt>
                <c:pt idx="8680">
                  <c:v>99.9</c:v>
                </c:pt>
                <c:pt idx="8681">
                  <c:v>100</c:v>
                </c:pt>
                <c:pt idx="8682">
                  <c:v>100</c:v>
                </c:pt>
                <c:pt idx="8683">
                  <c:v>99.9</c:v>
                </c:pt>
                <c:pt idx="8684">
                  <c:v>100</c:v>
                </c:pt>
                <c:pt idx="8685">
                  <c:v>100</c:v>
                </c:pt>
                <c:pt idx="8686">
                  <c:v>99.9</c:v>
                </c:pt>
                <c:pt idx="8687">
                  <c:v>100</c:v>
                </c:pt>
                <c:pt idx="8688">
                  <c:v>99.8</c:v>
                </c:pt>
                <c:pt idx="8689">
                  <c:v>100</c:v>
                </c:pt>
                <c:pt idx="8690">
                  <c:v>100</c:v>
                </c:pt>
                <c:pt idx="8691">
                  <c:v>99.7</c:v>
                </c:pt>
                <c:pt idx="8692">
                  <c:v>100</c:v>
                </c:pt>
                <c:pt idx="8693">
                  <c:v>100</c:v>
                </c:pt>
                <c:pt idx="8694">
                  <c:v>99.9</c:v>
                </c:pt>
                <c:pt idx="8695">
                  <c:v>100</c:v>
                </c:pt>
                <c:pt idx="8696">
                  <c:v>100</c:v>
                </c:pt>
                <c:pt idx="8697">
                  <c:v>99.9</c:v>
                </c:pt>
                <c:pt idx="8698">
                  <c:v>100</c:v>
                </c:pt>
                <c:pt idx="8699">
                  <c:v>99.9</c:v>
                </c:pt>
                <c:pt idx="8700">
                  <c:v>100</c:v>
                </c:pt>
                <c:pt idx="8701">
                  <c:v>100</c:v>
                </c:pt>
                <c:pt idx="8702">
                  <c:v>99.7</c:v>
                </c:pt>
                <c:pt idx="8703">
                  <c:v>100</c:v>
                </c:pt>
                <c:pt idx="8704">
                  <c:v>100</c:v>
                </c:pt>
                <c:pt idx="8705">
                  <c:v>99.9</c:v>
                </c:pt>
                <c:pt idx="8706">
                  <c:v>100</c:v>
                </c:pt>
                <c:pt idx="8707">
                  <c:v>100</c:v>
                </c:pt>
                <c:pt idx="8708">
                  <c:v>100</c:v>
                </c:pt>
                <c:pt idx="8709">
                  <c:v>100</c:v>
                </c:pt>
                <c:pt idx="8710">
                  <c:v>99.8</c:v>
                </c:pt>
                <c:pt idx="8711">
                  <c:v>100</c:v>
                </c:pt>
                <c:pt idx="8712">
                  <c:v>100</c:v>
                </c:pt>
                <c:pt idx="8713">
                  <c:v>99.9</c:v>
                </c:pt>
                <c:pt idx="8714">
                  <c:v>100</c:v>
                </c:pt>
                <c:pt idx="8715">
                  <c:v>99.9</c:v>
                </c:pt>
                <c:pt idx="8716">
                  <c:v>99.9</c:v>
                </c:pt>
                <c:pt idx="8717">
                  <c:v>100</c:v>
                </c:pt>
                <c:pt idx="8718">
                  <c:v>99.8</c:v>
                </c:pt>
                <c:pt idx="8719">
                  <c:v>100</c:v>
                </c:pt>
                <c:pt idx="8720">
                  <c:v>100</c:v>
                </c:pt>
                <c:pt idx="8721">
                  <c:v>99.9</c:v>
                </c:pt>
                <c:pt idx="8722">
                  <c:v>100</c:v>
                </c:pt>
                <c:pt idx="8723">
                  <c:v>99.8</c:v>
                </c:pt>
                <c:pt idx="8724">
                  <c:v>100</c:v>
                </c:pt>
                <c:pt idx="8725">
                  <c:v>100</c:v>
                </c:pt>
                <c:pt idx="8726">
                  <c:v>100</c:v>
                </c:pt>
                <c:pt idx="8727">
                  <c:v>100</c:v>
                </c:pt>
                <c:pt idx="8728">
                  <c:v>99.9</c:v>
                </c:pt>
                <c:pt idx="8729">
                  <c:v>100</c:v>
                </c:pt>
                <c:pt idx="8730">
                  <c:v>99.9</c:v>
                </c:pt>
                <c:pt idx="8731">
                  <c:v>99.9</c:v>
                </c:pt>
                <c:pt idx="8732">
                  <c:v>100</c:v>
                </c:pt>
                <c:pt idx="8733">
                  <c:v>99.8</c:v>
                </c:pt>
                <c:pt idx="8734">
                  <c:v>100</c:v>
                </c:pt>
                <c:pt idx="8735">
                  <c:v>100</c:v>
                </c:pt>
                <c:pt idx="8736">
                  <c:v>99.9</c:v>
                </c:pt>
                <c:pt idx="8737">
                  <c:v>100</c:v>
                </c:pt>
                <c:pt idx="8738">
                  <c:v>99.8</c:v>
                </c:pt>
                <c:pt idx="8739">
                  <c:v>100</c:v>
                </c:pt>
                <c:pt idx="8740">
                  <c:v>99.8</c:v>
                </c:pt>
                <c:pt idx="8741">
                  <c:v>100</c:v>
                </c:pt>
                <c:pt idx="8742">
                  <c:v>100</c:v>
                </c:pt>
                <c:pt idx="8743">
                  <c:v>99.9</c:v>
                </c:pt>
                <c:pt idx="8744">
                  <c:v>100</c:v>
                </c:pt>
                <c:pt idx="8745">
                  <c:v>99.9</c:v>
                </c:pt>
                <c:pt idx="8746">
                  <c:v>100</c:v>
                </c:pt>
                <c:pt idx="8747">
                  <c:v>100</c:v>
                </c:pt>
                <c:pt idx="8748">
                  <c:v>99.9</c:v>
                </c:pt>
                <c:pt idx="8749">
                  <c:v>100</c:v>
                </c:pt>
                <c:pt idx="8750">
                  <c:v>99.9</c:v>
                </c:pt>
                <c:pt idx="8751">
                  <c:v>100</c:v>
                </c:pt>
                <c:pt idx="8752">
                  <c:v>99.9</c:v>
                </c:pt>
                <c:pt idx="8753">
                  <c:v>100</c:v>
                </c:pt>
                <c:pt idx="8754">
                  <c:v>100</c:v>
                </c:pt>
                <c:pt idx="8755">
                  <c:v>100</c:v>
                </c:pt>
                <c:pt idx="8756">
                  <c:v>100</c:v>
                </c:pt>
                <c:pt idx="8757">
                  <c:v>100</c:v>
                </c:pt>
                <c:pt idx="8758">
                  <c:v>100</c:v>
                </c:pt>
                <c:pt idx="8759">
                  <c:v>99.9</c:v>
                </c:pt>
                <c:pt idx="8760">
                  <c:v>100</c:v>
                </c:pt>
                <c:pt idx="8761">
                  <c:v>100</c:v>
                </c:pt>
                <c:pt idx="8762">
                  <c:v>100</c:v>
                </c:pt>
                <c:pt idx="8763">
                  <c:v>100</c:v>
                </c:pt>
                <c:pt idx="8764">
                  <c:v>99.9</c:v>
                </c:pt>
                <c:pt idx="8765">
                  <c:v>100</c:v>
                </c:pt>
                <c:pt idx="8766">
                  <c:v>99.9</c:v>
                </c:pt>
                <c:pt idx="8767">
                  <c:v>100</c:v>
                </c:pt>
                <c:pt idx="8768">
                  <c:v>99.9</c:v>
                </c:pt>
                <c:pt idx="8769">
                  <c:v>100</c:v>
                </c:pt>
                <c:pt idx="8770">
                  <c:v>99.9</c:v>
                </c:pt>
                <c:pt idx="8771">
                  <c:v>99.9</c:v>
                </c:pt>
                <c:pt idx="8772">
                  <c:v>100</c:v>
                </c:pt>
                <c:pt idx="8773">
                  <c:v>99.9</c:v>
                </c:pt>
                <c:pt idx="8774">
                  <c:v>100</c:v>
                </c:pt>
                <c:pt idx="8775">
                  <c:v>99.9</c:v>
                </c:pt>
                <c:pt idx="8776">
                  <c:v>100</c:v>
                </c:pt>
                <c:pt idx="8777">
                  <c:v>99.8</c:v>
                </c:pt>
                <c:pt idx="8778">
                  <c:v>100</c:v>
                </c:pt>
                <c:pt idx="8779">
                  <c:v>99.9</c:v>
                </c:pt>
                <c:pt idx="8780">
                  <c:v>100</c:v>
                </c:pt>
                <c:pt idx="8781">
                  <c:v>100</c:v>
                </c:pt>
                <c:pt idx="8782">
                  <c:v>99.9</c:v>
                </c:pt>
                <c:pt idx="8783">
                  <c:v>100</c:v>
                </c:pt>
                <c:pt idx="8784">
                  <c:v>99.9</c:v>
                </c:pt>
                <c:pt idx="8785">
                  <c:v>100</c:v>
                </c:pt>
                <c:pt idx="8786">
                  <c:v>99.9</c:v>
                </c:pt>
                <c:pt idx="8787">
                  <c:v>100</c:v>
                </c:pt>
                <c:pt idx="8788">
                  <c:v>99.9</c:v>
                </c:pt>
                <c:pt idx="8789">
                  <c:v>100</c:v>
                </c:pt>
                <c:pt idx="8790">
                  <c:v>99.9</c:v>
                </c:pt>
                <c:pt idx="8791">
                  <c:v>100</c:v>
                </c:pt>
                <c:pt idx="8792">
                  <c:v>99.8</c:v>
                </c:pt>
                <c:pt idx="8793">
                  <c:v>100</c:v>
                </c:pt>
                <c:pt idx="8794">
                  <c:v>99.9</c:v>
                </c:pt>
                <c:pt idx="8795">
                  <c:v>99.9</c:v>
                </c:pt>
                <c:pt idx="8796">
                  <c:v>99.9</c:v>
                </c:pt>
                <c:pt idx="8797">
                  <c:v>100</c:v>
                </c:pt>
                <c:pt idx="8798">
                  <c:v>99.8</c:v>
                </c:pt>
                <c:pt idx="8799">
                  <c:v>99.9</c:v>
                </c:pt>
                <c:pt idx="8800">
                  <c:v>99.8</c:v>
                </c:pt>
                <c:pt idx="8801">
                  <c:v>100</c:v>
                </c:pt>
                <c:pt idx="8802">
                  <c:v>99.8</c:v>
                </c:pt>
                <c:pt idx="8803">
                  <c:v>100</c:v>
                </c:pt>
                <c:pt idx="8804">
                  <c:v>99.9</c:v>
                </c:pt>
                <c:pt idx="8805">
                  <c:v>99.9</c:v>
                </c:pt>
                <c:pt idx="8806">
                  <c:v>100</c:v>
                </c:pt>
                <c:pt idx="8807">
                  <c:v>99.8</c:v>
                </c:pt>
                <c:pt idx="8808">
                  <c:v>100</c:v>
                </c:pt>
                <c:pt idx="8809">
                  <c:v>100</c:v>
                </c:pt>
                <c:pt idx="8810">
                  <c:v>100</c:v>
                </c:pt>
                <c:pt idx="8811">
                  <c:v>100</c:v>
                </c:pt>
                <c:pt idx="8812">
                  <c:v>99.9</c:v>
                </c:pt>
                <c:pt idx="8813">
                  <c:v>99.9</c:v>
                </c:pt>
                <c:pt idx="8814">
                  <c:v>100</c:v>
                </c:pt>
                <c:pt idx="8815">
                  <c:v>99.9</c:v>
                </c:pt>
                <c:pt idx="8816">
                  <c:v>99.9</c:v>
                </c:pt>
                <c:pt idx="8817">
                  <c:v>100</c:v>
                </c:pt>
                <c:pt idx="8818">
                  <c:v>99.8</c:v>
                </c:pt>
                <c:pt idx="8819">
                  <c:v>100</c:v>
                </c:pt>
                <c:pt idx="8820">
                  <c:v>100</c:v>
                </c:pt>
                <c:pt idx="8821">
                  <c:v>99.9</c:v>
                </c:pt>
                <c:pt idx="8822">
                  <c:v>100</c:v>
                </c:pt>
                <c:pt idx="8823">
                  <c:v>99.9</c:v>
                </c:pt>
                <c:pt idx="8824">
                  <c:v>100</c:v>
                </c:pt>
                <c:pt idx="8825">
                  <c:v>100</c:v>
                </c:pt>
                <c:pt idx="8826">
                  <c:v>99.9</c:v>
                </c:pt>
                <c:pt idx="8827">
                  <c:v>99.9</c:v>
                </c:pt>
                <c:pt idx="8828">
                  <c:v>100</c:v>
                </c:pt>
                <c:pt idx="8829">
                  <c:v>99.8</c:v>
                </c:pt>
                <c:pt idx="8830">
                  <c:v>100</c:v>
                </c:pt>
                <c:pt idx="8831">
                  <c:v>100</c:v>
                </c:pt>
                <c:pt idx="8832">
                  <c:v>99.9</c:v>
                </c:pt>
                <c:pt idx="8833">
                  <c:v>100</c:v>
                </c:pt>
                <c:pt idx="8834">
                  <c:v>100</c:v>
                </c:pt>
                <c:pt idx="8835">
                  <c:v>99.9</c:v>
                </c:pt>
                <c:pt idx="8836">
                  <c:v>100</c:v>
                </c:pt>
                <c:pt idx="8837">
                  <c:v>99.8</c:v>
                </c:pt>
                <c:pt idx="8838">
                  <c:v>100</c:v>
                </c:pt>
                <c:pt idx="8839">
                  <c:v>100</c:v>
                </c:pt>
                <c:pt idx="8840">
                  <c:v>99.9</c:v>
                </c:pt>
                <c:pt idx="8841">
                  <c:v>100</c:v>
                </c:pt>
                <c:pt idx="8842">
                  <c:v>100</c:v>
                </c:pt>
                <c:pt idx="8843">
                  <c:v>100</c:v>
                </c:pt>
                <c:pt idx="8844">
                  <c:v>100</c:v>
                </c:pt>
                <c:pt idx="8845">
                  <c:v>99.9</c:v>
                </c:pt>
                <c:pt idx="8846">
                  <c:v>100</c:v>
                </c:pt>
                <c:pt idx="8847">
                  <c:v>99.9</c:v>
                </c:pt>
                <c:pt idx="8848">
                  <c:v>99.9</c:v>
                </c:pt>
                <c:pt idx="8849">
                  <c:v>100</c:v>
                </c:pt>
                <c:pt idx="8850">
                  <c:v>99.8</c:v>
                </c:pt>
                <c:pt idx="8851">
                  <c:v>100</c:v>
                </c:pt>
                <c:pt idx="8852">
                  <c:v>100</c:v>
                </c:pt>
                <c:pt idx="8853">
                  <c:v>99.9</c:v>
                </c:pt>
                <c:pt idx="8854">
                  <c:v>100</c:v>
                </c:pt>
                <c:pt idx="8855">
                  <c:v>99.8</c:v>
                </c:pt>
                <c:pt idx="8856">
                  <c:v>100</c:v>
                </c:pt>
                <c:pt idx="8857">
                  <c:v>100</c:v>
                </c:pt>
                <c:pt idx="8858">
                  <c:v>99.9</c:v>
                </c:pt>
                <c:pt idx="8859">
                  <c:v>100</c:v>
                </c:pt>
                <c:pt idx="8860">
                  <c:v>99.8</c:v>
                </c:pt>
                <c:pt idx="8861">
                  <c:v>100</c:v>
                </c:pt>
                <c:pt idx="8862">
                  <c:v>100</c:v>
                </c:pt>
                <c:pt idx="8863">
                  <c:v>100</c:v>
                </c:pt>
                <c:pt idx="8864">
                  <c:v>100</c:v>
                </c:pt>
                <c:pt idx="8865">
                  <c:v>99.9</c:v>
                </c:pt>
                <c:pt idx="8866">
                  <c:v>100</c:v>
                </c:pt>
                <c:pt idx="8867">
                  <c:v>99.9</c:v>
                </c:pt>
                <c:pt idx="8868">
                  <c:v>100</c:v>
                </c:pt>
                <c:pt idx="8869">
                  <c:v>100</c:v>
                </c:pt>
                <c:pt idx="8870">
                  <c:v>100</c:v>
                </c:pt>
                <c:pt idx="8871">
                  <c:v>100</c:v>
                </c:pt>
                <c:pt idx="8872">
                  <c:v>99.8</c:v>
                </c:pt>
                <c:pt idx="8873">
                  <c:v>100</c:v>
                </c:pt>
                <c:pt idx="8874">
                  <c:v>100</c:v>
                </c:pt>
                <c:pt idx="8875">
                  <c:v>99.9</c:v>
                </c:pt>
                <c:pt idx="8876">
                  <c:v>100</c:v>
                </c:pt>
                <c:pt idx="8877">
                  <c:v>99.9</c:v>
                </c:pt>
                <c:pt idx="8878">
                  <c:v>100</c:v>
                </c:pt>
                <c:pt idx="8879">
                  <c:v>100</c:v>
                </c:pt>
                <c:pt idx="8880">
                  <c:v>100</c:v>
                </c:pt>
                <c:pt idx="8881">
                  <c:v>100</c:v>
                </c:pt>
                <c:pt idx="8882">
                  <c:v>99.9</c:v>
                </c:pt>
                <c:pt idx="8883">
                  <c:v>100</c:v>
                </c:pt>
                <c:pt idx="8884">
                  <c:v>99.8</c:v>
                </c:pt>
                <c:pt idx="8885">
                  <c:v>100</c:v>
                </c:pt>
                <c:pt idx="8886">
                  <c:v>99.9</c:v>
                </c:pt>
                <c:pt idx="8887">
                  <c:v>99.9</c:v>
                </c:pt>
                <c:pt idx="8888">
                  <c:v>100</c:v>
                </c:pt>
                <c:pt idx="8889">
                  <c:v>99.9</c:v>
                </c:pt>
                <c:pt idx="8890">
                  <c:v>100</c:v>
                </c:pt>
                <c:pt idx="8891">
                  <c:v>99.9</c:v>
                </c:pt>
                <c:pt idx="8892">
                  <c:v>100</c:v>
                </c:pt>
                <c:pt idx="8893">
                  <c:v>100</c:v>
                </c:pt>
                <c:pt idx="8894">
                  <c:v>99.9</c:v>
                </c:pt>
                <c:pt idx="8895">
                  <c:v>100</c:v>
                </c:pt>
                <c:pt idx="8896">
                  <c:v>99.9</c:v>
                </c:pt>
                <c:pt idx="8897">
                  <c:v>100</c:v>
                </c:pt>
                <c:pt idx="8898">
                  <c:v>99.9</c:v>
                </c:pt>
                <c:pt idx="8899">
                  <c:v>100</c:v>
                </c:pt>
                <c:pt idx="8900">
                  <c:v>99.9</c:v>
                </c:pt>
                <c:pt idx="8901">
                  <c:v>100</c:v>
                </c:pt>
                <c:pt idx="8902">
                  <c:v>100</c:v>
                </c:pt>
                <c:pt idx="8903">
                  <c:v>99.9</c:v>
                </c:pt>
                <c:pt idx="8904">
                  <c:v>100</c:v>
                </c:pt>
                <c:pt idx="8905">
                  <c:v>99.9</c:v>
                </c:pt>
                <c:pt idx="8906">
                  <c:v>100</c:v>
                </c:pt>
                <c:pt idx="8907">
                  <c:v>99.9</c:v>
                </c:pt>
                <c:pt idx="8908">
                  <c:v>100</c:v>
                </c:pt>
                <c:pt idx="8909">
                  <c:v>99.9</c:v>
                </c:pt>
                <c:pt idx="8910">
                  <c:v>100</c:v>
                </c:pt>
                <c:pt idx="8911">
                  <c:v>99.9</c:v>
                </c:pt>
                <c:pt idx="8912">
                  <c:v>99.9</c:v>
                </c:pt>
                <c:pt idx="8913">
                  <c:v>100</c:v>
                </c:pt>
                <c:pt idx="8914">
                  <c:v>99.9</c:v>
                </c:pt>
                <c:pt idx="8915">
                  <c:v>100</c:v>
                </c:pt>
                <c:pt idx="8916">
                  <c:v>99.9</c:v>
                </c:pt>
                <c:pt idx="8917">
                  <c:v>100</c:v>
                </c:pt>
                <c:pt idx="8918">
                  <c:v>99.9</c:v>
                </c:pt>
                <c:pt idx="8919">
                  <c:v>100</c:v>
                </c:pt>
                <c:pt idx="8920">
                  <c:v>99.9</c:v>
                </c:pt>
                <c:pt idx="8921">
                  <c:v>100</c:v>
                </c:pt>
                <c:pt idx="8922">
                  <c:v>99.9</c:v>
                </c:pt>
                <c:pt idx="8923">
                  <c:v>100</c:v>
                </c:pt>
                <c:pt idx="8924">
                  <c:v>100</c:v>
                </c:pt>
                <c:pt idx="8925">
                  <c:v>99.9</c:v>
                </c:pt>
                <c:pt idx="8926">
                  <c:v>100</c:v>
                </c:pt>
                <c:pt idx="8927">
                  <c:v>99.9</c:v>
                </c:pt>
                <c:pt idx="8928">
                  <c:v>100</c:v>
                </c:pt>
                <c:pt idx="8929">
                  <c:v>99.9</c:v>
                </c:pt>
                <c:pt idx="8930">
                  <c:v>100</c:v>
                </c:pt>
                <c:pt idx="8931">
                  <c:v>99.9</c:v>
                </c:pt>
                <c:pt idx="8932">
                  <c:v>100</c:v>
                </c:pt>
                <c:pt idx="8933">
                  <c:v>99.9</c:v>
                </c:pt>
                <c:pt idx="8934">
                  <c:v>100</c:v>
                </c:pt>
                <c:pt idx="8935">
                  <c:v>99.9</c:v>
                </c:pt>
                <c:pt idx="8936">
                  <c:v>100</c:v>
                </c:pt>
                <c:pt idx="8937">
                  <c:v>99.9</c:v>
                </c:pt>
                <c:pt idx="8938">
                  <c:v>100</c:v>
                </c:pt>
                <c:pt idx="8939">
                  <c:v>100</c:v>
                </c:pt>
                <c:pt idx="8940">
                  <c:v>99.9</c:v>
                </c:pt>
                <c:pt idx="8941">
                  <c:v>100</c:v>
                </c:pt>
                <c:pt idx="8942">
                  <c:v>99.9</c:v>
                </c:pt>
                <c:pt idx="8943">
                  <c:v>100</c:v>
                </c:pt>
                <c:pt idx="8944">
                  <c:v>99.9</c:v>
                </c:pt>
                <c:pt idx="8945">
                  <c:v>100</c:v>
                </c:pt>
                <c:pt idx="8946">
                  <c:v>100</c:v>
                </c:pt>
                <c:pt idx="8947">
                  <c:v>100</c:v>
                </c:pt>
                <c:pt idx="8948">
                  <c:v>100</c:v>
                </c:pt>
                <c:pt idx="8949">
                  <c:v>100</c:v>
                </c:pt>
                <c:pt idx="8950">
                  <c:v>99.9</c:v>
                </c:pt>
                <c:pt idx="8951">
                  <c:v>100</c:v>
                </c:pt>
                <c:pt idx="8952">
                  <c:v>99.9</c:v>
                </c:pt>
                <c:pt idx="8953">
                  <c:v>100</c:v>
                </c:pt>
                <c:pt idx="8954">
                  <c:v>99.9</c:v>
                </c:pt>
                <c:pt idx="8955">
                  <c:v>100</c:v>
                </c:pt>
                <c:pt idx="8956">
                  <c:v>100</c:v>
                </c:pt>
                <c:pt idx="8957">
                  <c:v>99.9</c:v>
                </c:pt>
                <c:pt idx="8958">
                  <c:v>100</c:v>
                </c:pt>
                <c:pt idx="8959">
                  <c:v>99.9</c:v>
                </c:pt>
                <c:pt idx="8960">
                  <c:v>99.9</c:v>
                </c:pt>
                <c:pt idx="8961">
                  <c:v>99.9</c:v>
                </c:pt>
                <c:pt idx="8962">
                  <c:v>99.9</c:v>
                </c:pt>
                <c:pt idx="8963">
                  <c:v>100</c:v>
                </c:pt>
                <c:pt idx="8964">
                  <c:v>99.9</c:v>
                </c:pt>
                <c:pt idx="8965">
                  <c:v>100</c:v>
                </c:pt>
                <c:pt idx="8966">
                  <c:v>100</c:v>
                </c:pt>
                <c:pt idx="8967">
                  <c:v>99.9</c:v>
                </c:pt>
                <c:pt idx="8968">
                  <c:v>100</c:v>
                </c:pt>
                <c:pt idx="8969">
                  <c:v>99.9</c:v>
                </c:pt>
                <c:pt idx="8970">
                  <c:v>99.9</c:v>
                </c:pt>
                <c:pt idx="8971">
                  <c:v>100</c:v>
                </c:pt>
                <c:pt idx="8972">
                  <c:v>99.9</c:v>
                </c:pt>
                <c:pt idx="8973">
                  <c:v>100</c:v>
                </c:pt>
                <c:pt idx="8974">
                  <c:v>100</c:v>
                </c:pt>
                <c:pt idx="8975">
                  <c:v>99.9</c:v>
                </c:pt>
                <c:pt idx="8976">
                  <c:v>100</c:v>
                </c:pt>
                <c:pt idx="8977">
                  <c:v>99.9</c:v>
                </c:pt>
                <c:pt idx="8978">
                  <c:v>100</c:v>
                </c:pt>
                <c:pt idx="8979">
                  <c:v>100</c:v>
                </c:pt>
                <c:pt idx="8980">
                  <c:v>99.9</c:v>
                </c:pt>
                <c:pt idx="8981">
                  <c:v>100</c:v>
                </c:pt>
                <c:pt idx="8982">
                  <c:v>99.8</c:v>
                </c:pt>
                <c:pt idx="8983">
                  <c:v>100</c:v>
                </c:pt>
                <c:pt idx="8984">
                  <c:v>100</c:v>
                </c:pt>
                <c:pt idx="8985">
                  <c:v>100</c:v>
                </c:pt>
                <c:pt idx="8986">
                  <c:v>100</c:v>
                </c:pt>
                <c:pt idx="8987">
                  <c:v>99.8</c:v>
                </c:pt>
                <c:pt idx="8988">
                  <c:v>100</c:v>
                </c:pt>
                <c:pt idx="8989">
                  <c:v>100</c:v>
                </c:pt>
                <c:pt idx="8990">
                  <c:v>99.9</c:v>
                </c:pt>
                <c:pt idx="8991">
                  <c:v>100</c:v>
                </c:pt>
                <c:pt idx="8992">
                  <c:v>99.9</c:v>
                </c:pt>
                <c:pt idx="8993">
                  <c:v>100</c:v>
                </c:pt>
                <c:pt idx="8994">
                  <c:v>99.9</c:v>
                </c:pt>
                <c:pt idx="8995">
                  <c:v>100</c:v>
                </c:pt>
                <c:pt idx="8996">
                  <c:v>100</c:v>
                </c:pt>
                <c:pt idx="8997">
                  <c:v>100</c:v>
                </c:pt>
                <c:pt idx="8998">
                  <c:v>100</c:v>
                </c:pt>
                <c:pt idx="8999">
                  <c:v>99.9</c:v>
                </c:pt>
                <c:pt idx="9000">
                  <c:v>100</c:v>
                </c:pt>
                <c:pt idx="9001">
                  <c:v>99.9</c:v>
                </c:pt>
                <c:pt idx="9002">
                  <c:v>100</c:v>
                </c:pt>
                <c:pt idx="9003">
                  <c:v>100</c:v>
                </c:pt>
                <c:pt idx="9004">
                  <c:v>99.9</c:v>
                </c:pt>
                <c:pt idx="9005">
                  <c:v>100</c:v>
                </c:pt>
                <c:pt idx="9006">
                  <c:v>99.8</c:v>
                </c:pt>
                <c:pt idx="9007">
                  <c:v>100</c:v>
                </c:pt>
                <c:pt idx="9008">
                  <c:v>99.9</c:v>
                </c:pt>
                <c:pt idx="9009">
                  <c:v>100</c:v>
                </c:pt>
                <c:pt idx="9010">
                  <c:v>100</c:v>
                </c:pt>
                <c:pt idx="9011">
                  <c:v>99.9</c:v>
                </c:pt>
                <c:pt idx="9012">
                  <c:v>100</c:v>
                </c:pt>
                <c:pt idx="9013">
                  <c:v>99.8</c:v>
                </c:pt>
                <c:pt idx="9014">
                  <c:v>100</c:v>
                </c:pt>
                <c:pt idx="9015">
                  <c:v>100</c:v>
                </c:pt>
                <c:pt idx="9016">
                  <c:v>100</c:v>
                </c:pt>
                <c:pt idx="9017">
                  <c:v>100</c:v>
                </c:pt>
                <c:pt idx="9018">
                  <c:v>99.9</c:v>
                </c:pt>
                <c:pt idx="9019">
                  <c:v>100</c:v>
                </c:pt>
                <c:pt idx="9020">
                  <c:v>99.9</c:v>
                </c:pt>
                <c:pt idx="9021">
                  <c:v>100</c:v>
                </c:pt>
                <c:pt idx="9022">
                  <c:v>100</c:v>
                </c:pt>
                <c:pt idx="9023">
                  <c:v>99.9</c:v>
                </c:pt>
                <c:pt idx="9024">
                  <c:v>100</c:v>
                </c:pt>
                <c:pt idx="9025">
                  <c:v>99.9</c:v>
                </c:pt>
                <c:pt idx="9026">
                  <c:v>100</c:v>
                </c:pt>
                <c:pt idx="9027">
                  <c:v>99.9</c:v>
                </c:pt>
                <c:pt idx="9028">
                  <c:v>100</c:v>
                </c:pt>
                <c:pt idx="9029">
                  <c:v>100</c:v>
                </c:pt>
                <c:pt idx="9030">
                  <c:v>99.9</c:v>
                </c:pt>
                <c:pt idx="9031">
                  <c:v>100</c:v>
                </c:pt>
                <c:pt idx="9032">
                  <c:v>99.9</c:v>
                </c:pt>
                <c:pt idx="9033">
                  <c:v>100</c:v>
                </c:pt>
                <c:pt idx="9034">
                  <c:v>99.9</c:v>
                </c:pt>
                <c:pt idx="9035">
                  <c:v>100</c:v>
                </c:pt>
                <c:pt idx="9036">
                  <c:v>100</c:v>
                </c:pt>
                <c:pt idx="9037">
                  <c:v>99.9</c:v>
                </c:pt>
                <c:pt idx="9038">
                  <c:v>100</c:v>
                </c:pt>
                <c:pt idx="9039">
                  <c:v>99.9</c:v>
                </c:pt>
                <c:pt idx="9040">
                  <c:v>100</c:v>
                </c:pt>
                <c:pt idx="9041">
                  <c:v>99.9</c:v>
                </c:pt>
                <c:pt idx="9042">
                  <c:v>100</c:v>
                </c:pt>
                <c:pt idx="9043">
                  <c:v>99.9</c:v>
                </c:pt>
                <c:pt idx="9044">
                  <c:v>100</c:v>
                </c:pt>
                <c:pt idx="9045">
                  <c:v>100</c:v>
                </c:pt>
                <c:pt idx="9046">
                  <c:v>99.9</c:v>
                </c:pt>
                <c:pt idx="9047">
                  <c:v>100</c:v>
                </c:pt>
                <c:pt idx="9048">
                  <c:v>99.9</c:v>
                </c:pt>
                <c:pt idx="9049">
                  <c:v>100</c:v>
                </c:pt>
                <c:pt idx="9050">
                  <c:v>99.9</c:v>
                </c:pt>
                <c:pt idx="9051">
                  <c:v>100</c:v>
                </c:pt>
                <c:pt idx="9052">
                  <c:v>99.9</c:v>
                </c:pt>
                <c:pt idx="9053">
                  <c:v>100</c:v>
                </c:pt>
                <c:pt idx="9054">
                  <c:v>100</c:v>
                </c:pt>
                <c:pt idx="9055">
                  <c:v>99.9</c:v>
                </c:pt>
                <c:pt idx="9056">
                  <c:v>100</c:v>
                </c:pt>
                <c:pt idx="9057">
                  <c:v>100</c:v>
                </c:pt>
                <c:pt idx="9058">
                  <c:v>100</c:v>
                </c:pt>
                <c:pt idx="9059">
                  <c:v>99.9</c:v>
                </c:pt>
                <c:pt idx="9060">
                  <c:v>100</c:v>
                </c:pt>
                <c:pt idx="9061">
                  <c:v>99.9</c:v>
                </c:pt>
                <c:pt idx="9062">
                  <c:v>100</c:v>
                </c:pt>
                <c:pt idx="9063">
                  <c:v>99.9</c:v>
                </c:pt>
                <c:pt idx="9064">
                  <c:v>100</c:v>
                </c:pt>
                <c:pt idx="9065">
                  <c:v>100</c:v>
                </c:pt>
                <c:pt idx="9066">
                  <c:v>99.9</c:v>
                </c:pt>
                <c:pt idx="9067">
                  <c:v>100</c:v>
                </c:pt>
                <c:pt idx="9068">
                  <c:v>99.9</c:v>
                </c:pt>
                <c:pt idx="9069">
                  <c:v>100</c:v>
                </c:pt>
                <c:pt idx="9070">
                  <c:v>100</c:v>
                </c:pt>
                <c:pt idx="9071">
                  <c:v>100</c:v>
                </c:pt>
                <c:pt idx="9072">
                  <c:v>99.8</c:v>
                </c:pt>
                <c:pt idx="9073">
                  <c:v>100</c:v>
                </c:pt>
                <c:pt idx="9074">
                  <c:v>99.9</c:v>
                </c:pt>
                <c:pt idx="9075">
                  <c:v>100</c:v>
                </c:pt>
                <c:pt idx="9076">
                  <c:v>99.9</c:v>
                </c:pt>
                <c:pt idx="9077">
                  <c:v>100</c:v>
                </c:pt>
                <c:pt idx="9078">
                  <c:v>100</c:v>
                </c:pt>
                <c:pt idx="9079">
                  <c:v>99.9</c:v>
                </c:pt>
                <c:pt idx="9080">
                  <c:v>100</c:v>
                </c:pt>
                <c:pt idx="9081">
                  <c:v>99.9</c:v>
                </c:pt>
                <c:pt idx="9082">
                  <c:v>100</c:v>
                </c:pt>
                <c:pt idx="9083">
                  <c:v>99.9</c:v>
                </c:pt>
                <c:pt idx="9084">
                  <c:v>100</c:v>
                </c:pt>
                <c:pt idx="9085">
                  <c:v>99.9</c:v>
                </c:pt>
                <c:pt idx="9086">
                  <c:v>100</c:v>
                </c:pt>
                <c:pt idx="9087">
                  <c:v>99.9</c:v>
                </c:pt>
                <c:pt idx="9088">
                  <c:v>100</c:v>
                </c:pt>
                <c:pt idx="9089">
                  <c:v>99.9</c:v>
                </c:pt>
                <c:pt idx="9090">
                  <c:v>100</c:v>
                </c:pt>
                <c:pt idx="9091">
                  <c:v>99.9</c:v>
                </c:pt>
                <c:pt idx="9092">
                  <c:v>100</c:v>
                </c:pt>
                <c:pt idx="9093">
                  <c:v>100</c:v>
                </c:pt>
                <c:pt idx="9094">
                  <c:v>99.9</c:v>
                </c:pt>
                <c:pt idx="9095">
                  <c:v>100</c:v>
                </c:pt>
                <c:pt idx="9096">
                  <c:v>99.8</c:v>
                </c:pt>
                <c:pt idx="9097">
                  <c:v>100</c:v>
                </c:pt>
                <c:pt idx="9098">
                  <c:v>99.9</c:v>
                </c:pt>
                <c:pt idx="9099">
                  <c:v>100</c:v>
                </c:pt>
                <c:pt idx="9100">
                  <c:v>99.9</c:v>
                </c:pt>
                <c:pt idx="9101">
                  <c:v>100</c:v>
                </c:pt>
                <c:pt idx="9102">
                  <c:v>99.9</c:v>
                </c:pt>
                <c:pt idx="9103">
                  <c:v>100</c:v>
                </c:pt>
                <c:pt idx="9104">
                  <c:v>99.9</c:v>
                </c:pt>
                <c:pt idx="9105">
                  <c:v>100</c:v>
                </c:pt>
                <c:pt idx="9106">
                  <c:v>99.9</c:v>
                </c:pt>
                <c:pt idx="9107">
                  <c:v>100</c:v>
                </c:pt>
                <c:pt idx="9108">
                  <c:v>99.9</c:v>
                </c:pt>
                <c:pt idx="9109">
                  <c:v>100</c:v>
                </c:pt>
                <c:pt idx="9110">
                  <c:v>99.9</c:v>
                </c:pt>
                <c:pt idx="9111">
                  <c:v>100</c:v>
                </c:pt>
                <c:pt idx="9112">
                  <c:v>99.9</c:v>
                </c:pt>
                <c:pt idx="9113">
                  <c:v>100</c:v>
                </c:pt>
                <c:pt idx="9114">
                  <c:v>99.9</c:v>
                </c:pt>
                <c:pt idx="9115">
                  <c:v>100</c:v>
                </c:pt>
                <c:pt idx="9116">
                  <c:v>100</c:v>
                </c:pt>
                <c:pt idx="9117">
                  <c:v>100</c:v>
                </c:pt>
                <c:pt idx="9118">
                  <c:v>100</c:v>
                </c:pt>
                <c:pt idx="9119">
                  <c:v>99.9</c:v>
                </c:pt>
                <c:pt idx="9120">
                  <c:v>100</c:v>
                </c:pt>
                <c:pt idx="9121">
                  <c:v>99.9</c:v>
                </c:pt>
                <c:pt idx="9122">
                  <c:v>100</c:v>
                </c:pt>
                <c:pt idx="9123">
                  <c:v>99.9</c:v>
                </c:pt>
                <c:pt idx="9124">
                  <c:v>100</c:v>
                </c:pt>
                <c:pt idx="9125">
                  <c:v>99.5</c:v>
                </c:pt>
                <c:pt idx="9126">
                  <c:v>98</c:v>
                </c:pt>
                <c:pt idx="9127">
                  <c:v>94.6</c:v>
                </c:pt>
                <c:pt idx="9128">
                  <c:v>89.3</c:v>
                </c:pt>
                <c:pt idx="9129">
                  <c:v>82.3</c:v>
                </c:pt>
                <c:pt idx="9130">
                  <c:v>73.8</c:v>
                </c:pt>
                <c:pt idx="9131">
                  <c:v>64</c:v>
                </c:pt>
                <c:pt idx="9132">
                  <c:v>53.1</c:v>
                </c:pt>
                <c:pt idx="9133">
                  <c:v>42</c:v>
                </c:pt>
                <c:pt idx="9134">
                  <c:v>30.9</c:v>
                </c:pt>
                <c:pt idx="9135">
                  <c:v>20.3</c:v>
                </c:pt>
                <c:pt idx="9136">
                  <c:v>11.9</c:v>
                </c:pt>
                <c:pt idx="9137">
                  <c:v>6.1</c:v>
                </c:pt>
                <c:pt idx="9138">
                  <c:v>3.2</c:v>
                </c:pt>
                <c:pt idx="9139">
                  <c:v>2.2999999999999998</c:v>
                </c:pt>
                <c:pt idx="9140">
                  <c:v>2.6</c:v>
                </c:pt>
                <c:pt idx="9141">
                  <c:v>3.2</c:v>
                </c:pt>
                <c:pt idx="9142">
                  <c:v>3.4</c:v>
                </c:pt>
                <c:pt idx="9143">
                  <c:v>3.2</c:v>
                </c:pt>
                <c:pt idx="9144">
                  <c:v>3.1</c:v>
                </c:pt>
                <c:pt idx="9145">
                  <c:v>3.2</c:v>
                </c:pt>
                <c:pt idx="9146">
                  <c:v>3.2</c:v>
                </c:pt>
                <c:pt idx="9147">
                  <c:v>3.2</c:v>
                </c:pt>
                <c:pt idx="9148">
                  <c:v>3.2</c:v>
                </c:pt>
                <c:pt idx="9149">
                  <c:v>3.2</c:v>
                </c:pt>
                <c:pt idx="9150">
                  <c:v>3.2</c:v>
                </c:pt>
                <c:pt idx="9151">
                  <c:v>3.2</c:v>
                </c:pt>
                <c:pt idx="9152">
                  <c:v>3.2</c:v>
                </c:pt>
                <c:pt idx="9153">
                  <c:v>3.1</c:v>
                </c:pt>
                <c:pt idx="9154">
                  <c:v>3.1</c:v>
                </c:pt>
                <c:pt idx="9155">
                  <c:v>3.1</c:v>
                </c:pt>
                <c:pt idx="9156">
                  <c:v>3.1</c:v>
                </c:pt>
                <c:pt idx="9157">
                  <c:v>3.1</c:v>
                </c:pt>
                <c:pt idx="9158">
                  <c:v>3.1</c:v>
                </c:pt>
                <c:pt idx="9159">
                  <c:v>3</c:v>
                </c:pt>
                <c:pt idx="9160">
                  <c:v>3</c:v>
                </c:pt>
                <c:pt idx="9161">
                  <c:v>3</c:v>
                </c:pt>
                <c:pt idx="9162">
                  <c:v>3</c:v>
                </c:pt>
                <c:pt idx="9163">
                  <c:v>3</c:v>
                </c:pt>
                <c:pt idx="9164">
                  <c:v>3</c:v>
                </c:pt>
                <c:pt idx="9165">
                  <c:v>3</c:v>
                </c:pt>
                <c:pt idx="9166">
                  <c:v>3</c:v>
                </c:pt>
                <c:pt idx="9167">
                  <c:v>3.1</c:v>
                </c:pt>
                <c:pt idx="9168">
                  <c:v>3</c:v>
                </c:pt>
                <c:pt idx="9169">
                  <c:v>3</c:v>
                </c:pt>
                <c:pt idx="9170">
                  <c:v>3</c:v>
                </c:pt>
                <c:pt idx="9171">
                  <c:v>3</c:v>
                </c:pt>
                <c:pt idx="9172">
                  <c:v>2.9</c:v>
                </c:pt>
                <c:pt idx="9173">
                  <c:v>3</c:v>
                </c:pt>
                <c:pt idx="9174">
                  <c:v>2.9</c:v>
                </c:pt>
                <c:pt idx="9175">
                  <c:v>2.9</c:v>
                </c:pt>
                <c:pt idx="9176">
                  <c:v>2.9</c:v>
                </c:pt>
                <c:pt idx="9177">
                  <c:v>2.9</c:v>
                </c:pt>
                <c:pt idx="9178">
                  <c:v>2.9</c:v>
                </c:pt>
                <c:pt idx="9179">
                  <c:v>2.9</c:v>
                </c:pt>
                <c:pt idx="9180">
                  <c:v>2.9</c:v>
                </c:pt>
                <c:pt idx="9181">
                  <c:v>2.8</c:v>
                </c:pt>
                <c:pt idx="9182">
                  <c:v>2.8</c:v>
                </c:pt>
                <c:pt idx="9183">
                  <c:v>2.8</c:v>
                </c:pt>
                <c:pt idx="9184">
                  <c:v>2.8</c:v>
                </c:pt>
                <c:pt idx="9185">
                  <c:v>2.8</c:v>
                </c:pt>
                <c:pt idx="9186">
                  <c:v>2.8</c:v>
                </c:pt>
                <c:pt idx="9187">
                  <c:v>3.1</c:v>
                </c:pt>
                <c:pt idx="9188">
                  <c:v>3.3</c:v>
                </c:pt>
                <c:pt idx="9189">
                  <c:v>3.5</c:v>
                </c:pt>
                <c:pt idx="9190">
                  <c:v>3.7</c:v>
                </c:pt>
                <c:pt idx="9191">
                  <c:v>3.9</c:v>
                </c:pt>
                <c:pt idx="9192">
                  <c:v>4.2</c:v>
                </c:pt>
                <c:pt idx="9193">
                  <c:v>4.5</c:v>
                </c:pt>
                <c:pt idx="9194">
                  <c:v>4.7</c:v>
                </c:pt>
                <c:pt idx="9195">
                  <c:v>4.9000000000000004</c:v>
                </c:pt>
                <c:pt idx="9196">
                  <c:v>5.3</c:v>
                </c:pt>
                <c:pt idx="9197">
                  <c:v>5.7</c:v>
                </c:pt>
                <c:pt idx="9198">
                  <c:v>6.1</c:v>
                </c:pt>
                <c:pt idx="9199">
                  <c:v>6.4</c:v>
                </c:pt>
                <c:pt idx="9200">
                  <c:v>6.7</c:v>
                </c:pt>
                <c:pt idx="9201">
                  <c:v>6.9</c:v>
                </c:pt>
                <c:pt idx="9202">
                  <c:v>6.9</c:v>
                </c:pt>
                <c:pt idx="9203">
                  <c:v>6.8</c:v>
                </c:pt>
                <c:pt idx="9204">
                  <c:v>7.1</c:v>
                </c:pt>
                <c:pt idx="9205">
                  <c:v>7.7</c:v>
                </c:pt>
                <c:pt idx="9206">
                  <c:v>8.4</c:v>
                </c:pt>
                <c:pt idx="9207">
                  <c:v>9.1</c:v>
                </c:pt>
                <c:pt idx="9208">
                  <c:v>9.6999999999999993</c:v>
                </c:pt>
                <c:pt idx="9209">
                  <c:v>10</c:v>
                </c:pt>
                <c:pt idx="9210">
                  <c:v>10</c:v>
                </c:pt>
                <c:pt idx="9211">
                  <c:v>10</c:v>
                </c:pt>
                <c:pt idx="9212">
                  <c:v>10.199999999999999</c:v>
                </c:pt>
                <c:pt idx="9213">
                  <c:v>10.3</c:v>
                </c:pt>
                <c:pt idx="9214">
                  <c:v>10.4</c:v>
                </c:pt>
                <c:pt idx="9215">
                  <c:v>10.5</c:v>
                </c:pt>
                <c:pt idx="9216">
                  <c:v>10.5</c:v>
                </c:pt>
                <c:pt idx="9217">
                  <c:v>10.6</c:v>
                </c:pt>
                <c:pt idx="9218">
                  <c:v>10.6</c:v>
                </c:pt>
                <c:pt idx="9219">
                  <c:v>10.5</c:v>
                </c:pt>
                <c:pt idx="9220">
                  <c:v>10.5</c:v>
                </c:pt>
                <c:pt idx="9221">
                  <c:v>10.199999999999999</c:v>
                </c:pt>
                <c:pt idx="9222">
                  <c:v>10.1</c:v>
                </c:pt>
                <c:pt idx="9223">
                  <c:v>10.1</c:v>
                </c:pt>
                <c:pt idx="9224">
                  <c:v>9.9</c:v>
                </c:pt>
                <c:pt idx="9225">
                  <c:v>9.8000000000000007</c:v>
                </c:pt>
                <c:pt idx="9226">
                  <c:v>9.8000000000000007</c:v>
                </c:pt>
                <c:pt idx="9227">
                  <c:v>9.8000000000000007</c:v>
                </c:pt>
                <c:pt idx="9228">
                  <c:v>9.8000000000000007</c:v>
                </c:pt>
                <c:pt idx="9229">
                  <c:v>9.8000000000000007</c:v>
                </c:pt>
                <c:pt idx="9230">
                  <c:v>9.8000000000000007</c:v>
                </c:pt>
                <c:pt idx="9231">
                  <c:v>9.8000000000000007</c:v>
                </c:pt>
                <c:pt idx="9232">
                  <c:v>9.8000000000000007</c:v>
                </c:pt>
                <c:pt idx="9233">
                  <c:v>9.8000000000000007</c:v>
                </c:pt>
                <c:pt idx="9234">
                  <c:v>9.9</c:v>
                </c:pt>
                <c:pt idx="9235">
                  <c:v>9.9</c:v>
                </c:pt>
                <c:pt idx="9236">
                  <c:v>10</c:v>
                </c:pt>
                <c:pt idx="9237">
                  <c:v>10.1</c:v>
                </c:pt>
                <c:pt idx="9238">
                  <c:v>10.7</c:v>
                </c:pt>
                <c:pt idx="9239">
                  <c:v>11.5</c:v>
                </c:pt>
                <c:pt idx="9240">
                  <c:v>12.3</c:v>
                </c:pt>
                <c:pt idx="9241">
                  <c:v>13.1</c:v>
                </c:pt>
                <c:pt idx="9242">
                  <c:v>13.3</c:v>
                </c:pt>
                <c:pt idx="9243">
                  <c:v>12.9</c:v>
                </c:pt>
                <c:pt idx="9244">
                  <c:v>12.8</c:v>
                </c:pt>
                <c:pt idx="9245">
                  <c:v>12.9</c:v>
                </c:pt>
                <c:pt idx="9246">
                  <c:v>12.9</c:v>
                </c:pt>
                <c:pt idx="9247">
                  <c:v>12.8</c:v>
                </c:pt>
                <c:pt idx="9248">
                  <c:v>12.9</c:v>
                </c:pt>
                <c:pt idx="9249">
                  <c:v>12.9</c:v>
                </c:pt>
                <c:pt idx="9250">
                  <c:v>12.9</c:v>
                </c:pt>
                <c:pt idx="9251">
                  <c:v>12.8</c:v>
                </c:pt>
                <c:pt idx="9252">
                  <c:v>12.9</c:v>
                </c:pt>
                <c:pt idx="9253">
                  <c:v>12.7</c:v>
                </c:pt>
                <c:pt idx="9254">
                  <c:v>12.4</c:v>
                </c:pt>
                <c:pt idx="9255">
                  <c:v>12.1</c:v>
                </c:pt>
                <c:pt idx="9256">
                  <c:v>11.9</c:v>
                </c:pt>
                <c:pt idx="9257">
                  <c:v>11.6</c:v>
                </c:pt>
                <c:pt idx="9258">
                  <c:v>11.3</c:v>
                </c:pt>
                <c:pt idx="9259">
                  <c:v>11</c:v>
                </c:pt>
                <c:pt idx="9260">
                  <c:v>11</c:v>
                </c:pt>
                <c:pt idx="9261">
                  <c:v>11.4</c:v>
                </c:pt>
                <c:pt idx="9262">
                  <c:v>11.9</c:v>
                </c:pt>
                <c:pt idx="9263">
                  <c:v>12.2</c:v>
                </c:pt>
                <c:pt idx="9264">
                  <c:v>12.2</c:v>
                </c:pt>
                <c:pt idx="9265">
                  <c:v>12.2</c:v>
                </c:pt>
                <c:pt idx="9266">
                  <c:v>12.2</c:v>
                </c:pt>
                <c:pt idx="9267">
                  <c:v>12.1</c:v>
                </c:pt>
                <c:pt idx="9268">
                  <c:v>12.1</c:v>
                </c:pt>
                <c:pt idx="9269">
                  <c:v>12.3</c:v>
                </c:pt>
                <c:pt idx="9270">
                  <c:v>12.8</c:v>
                </c:pt>
                <c:pt idx="9271">
                  <c:v>13.2</c:v>
                </c:pt>
                <c:pt idx="9272">
                  <c:v>12.9</c:v>
                </c:pt>
                <c:pt idx="9273">
                  <c:v>12.9</c:v>
                </c:pt>
                <c:pt idx="9274">
                  <c:v>12.9</c:v>
                </c:pt>
                <c:pt idx="9275">
                  <c:v>12.9</c:v>
                </c:pt>
                <c:pt idx="9276">
                  <c:v>12.9</c:v>
                </c:pt>
                <c:pt idx="9277">
                  <c:v>12.9</c:v>
                </c:pt>
                <c:pt idx="9278">
                  <c:v>12.9</c:v>
                </c:pt>
                <c:pt idx="9279">
                  <c:v>12.9</c:v>
                </c:pt>
                <c:pt idx="9280">
                  <c:v>12.9</c:v>
                </c:pt>
                <c:pt idx="9281">
                  <c:v>12.9</c:v>
                </c:pt>
                <c:pt idx="9282">
                  <c:v>12.9</c:v>
                </c:pt>
                <c:pt idx="9283">
                  <c:v>12.9</c:v>
                </c:pt>
                <c:pt idx="9284">
                  <c:v>12.9</c:v>
                </c:pt>
                <c:pt idx="9285">
                  <c:v>12.9</c:v>
                </c:pt>
                <c:pt idx="9286">
                  <c:v>12.9</c:v>
                </c:pt>
                <c:pt idx="9287">
                  <c:v>12.9</c:v>
                </c:pt>
                <c:pt idx="9288">
                  <c:v>12.9</c:v>
                </c:pt>
                <c:pt idx="9289">
                  <c:v>12.9</c:v>
                </c:pt>
                <c:pt idx="9290">
                  <c:v>12.9</c:v>
                </c:pt>
                <c:pt idx="9291">
                  <c:v>13</c:v>
                </c:pt>
                <c:pt idx="9292">
                  <c:v>13</c:v>
                </c:pt>
                <c:pt idx="9293">
                  <c:v>13</c:v>
                </c:pt>
                <c:pt idx="9294">
                  <c:v>13</c:v>
                </c:pt>
                <c:pt idx="9295">
                  <c:v>12.9</c:v>
                </c:pt>
                <c:pt idx="9296">
                  <c:v>12.9</c:v>
                </c:pt>
                <c:pt idx="9297">
                  <c:v>12.8</c:v>
                </c:pt>
                <c:pt idx="9298">
                  <c:v>12.6</c:v>
                </c:pt>
                <c:pt idx="9299">
                  <c:v>12.5</c:v>
                </c:pt>
                <c:pt idx="9300">
                  <c:v>12.5</c:v>
                </c:pt>
                <c:pt idx="9301">
                  <c:v>12.4</c:v>
                </c:pt>
                <c:pt idx="9302">
                  <c:v>12.3</c:v>
                </c:pt>
                <c:pt idx="9303">
                  <c:v>12.3</c:v>
                </c:pt>
                <c:pt idx="9304">
                  <c:v>12.6</c:v>
                </c:pt>
                <c:pt idx="9305">
                  <c:v>13.1</c:v>
                </c:pt>
                <c:pt idx="9306">
                  <c:v>13.1</c:v>
                </c:pt>
                <c:pt idx="9307">
                  <c:v>13.1</c:v>
                </c:pt>
                <c:pt idx="9308">
                  <c:v>13</c:v>
                </c:pt>
                <c:pt idx="9309">
                  <c:v>13</c:v>
                </c:pt>
                <c:pt idx="9310">
                  <c:v>13</c:v>
                </c:pt>
                <c:pt idx="9311">
                  <c:v>13</c:v>
                </c:pt>
                <c:pt idx="9312">
                  <c:v>13</c:v>
                </c:pt>
                <c:pt idx="9313">
                  <c:v>12.9</c:v>
                </c:pt>
                <c:pt idx="9314">
                  <c:v>13</c:v>
                </c:pt>
                <c:pt idx="9315">
                  <c:v>13</c:v>
                </c:pt>
                <c:pt idx="9316">
                  <c:v>13</c:v>
                </c:pt>
                <c:pt idx="9317">
                  <c:v>13</c:v>
                </c:pt>
                <c:pt idx="9318">
                  <c:v>13</c:v>
                </c:pt>
                <c:pt idx="9319">
                  <c:v>13.1</c:v>
                </c:pt>
                <c:pt idx="9320">
                  <c:v>13.1</c:v>
                </c:pt>
                <c:pt idx="9321">
                  <c:v>13.1</c:v>
                </c:pt>
                <c:pt idx="9322">
                  <c:v>13.1</c:v>
                </c:pt>
                <c:pt idx="9323">
                  <c:v>13.1</c:v>
                </c:pt>
                <c:pt idx="9324">
                  <c:v>13.1</c:v>
                </c:pt>
                <c:pt idx="9325">
                  <c:v>13.1</c:v>
                </c:pt>
                <c:pt idx="9326">
                  <c:v>13</c:v>
                </c:pt>
                <c:pt idx="9327">
                  <c:v>13</c:v>
                </c:pt>
                <c:pt idx="9328">
                  <c:v>13</c:v>
                </c:pt>
                <c:pt idx="9329">
                  <c:v>13</c:v>
                </c:pt>
                <c:pt idx="9330">
                  <c:v>13</c:v>
                </c:pt>
                <c:pt idx="9331">
                  <c:v>13</c:v>
                </c:pt>
                <c:pt idx="9332">
                  <c:v>13</c:v>
                </c:pt>
                <c:pt idx="9333">
                  <c:v>13</c:v>
                </c:pt>
                <c:pt idx="9334">
                  <c:v>13</c:v>
                </c:pt>
                <c:pt idx="9335">
                  <c:v>13</c:v>
                </c:pt>
                <c:pt idx="9336">
                  <c:v>13</c:v>
                </c:pt>
                <c:pt idx="9337">
                  <c:v>13</c:v>
                </c:pt>
                <c:pt idx="9338">
                  <c:v>13</c:v>
                </c:pt>
                <c:pt idx="9339">
                  <c:v>13</c:v>
                </c:pt>
                <c:pt idx="9340">
                  <c:v>13</c:v>
                </c:pt>
                <c:pt idx="9341">
                  <c:v>13</c:v>
                </c:pt>
                <c:pt idx="9342">
                  <c:v>13</c:v>
                </c:pt>
                <c:pt idx="9343">
                  <c:v>13</c:v>
                </c:pt>
                <c:pt idx="9344">
                  <c:v>13</c:v>
                </c:pt>
                <c:pt idx="9345">
                  <c:v>13</c:v>
                </c:pt>
                <c:pt idx="9346">
                  <c:v>13.1</c:v>
                </c:pt>
                <c:pt idx="9347">
                  <c:v>13</c:v>
                </c:pt>
                <c:pt idx="9348">
                  <c:v>13</c:v>
                </c:pt>
                <c:pt idx="9349">
                  <c:v>12.9</c:v>
                </c:pt>
                <c:pt idx="9350">
                  <c:v>13</c:v>
                </c:pt>
                <c:pt idx="9351">
                  <c:v>13</c:v>
                </c:pt>
                <c:pt idx="9352">
                  <c:v>13</c:v>
                </c:pt>
                <c:pt idx="9353">
                  <c:v>13</c:v>
                </c:pt>
                <c:pt idx="9354">
                  <c:v>13</c:v>
                </c:pt>
                <c:pt idx="9355">
                  <c:v>12.9</c:v>
                </c:pt>
                <c:pt idx="9356">
                  <c:v>13.1</c:v>
                </c:pt>
                <c:pt idx="9357">
                  <c:v>13</c:v>
                </c:pt>
                <c:pt idx="9358">
                  <c:v>13</c:v>
                </c:pt>
                <c:pt idx="9359">
                  <c:v>13.1</c:v>
                </c:pt>
                <c:pt idx="9360">
                  <c:v>13</c:v>
                </c:pt>
                <c:pt idx="9361">
                  <c:v>13</c:v>
                </c:pt>
                <c:pt idx="9362">
                  <c:v>13.1</c:v>
                </c:pt>
                <c:pt idx="9363">
                  <c:v>13</c:v>
                </c:pt>
                <c:pt idx="9364">
                  <c:v>13</c:v>
                </c:pt>
                <c:pt idx="9365">
                  <c:v>13.1</c:v>
                </c:pt>
                <c:pt idx="9366">
                  <c:v>12.9</c:v>
                </c:pt>
                <c:pt idx="9367">
                  <c:v>13</c:v>
                </c:pt>
                <c:pt idx="9368">
                  <c:v>13</c:v>
                </c:pt>
                <c:pt idx="9369">
                  <c:v>13</c:v>
                </c:pt>
                <c:pt idx="9370">
                  <c:v>13.1</c:v>
                </c:pt>
                <c:pt idx="9371">
                  <c:v>13</c:v>
                </c:pt>
                <c:pt idx="9372">
                  <c:v>12.9</c:v>
                </c:pt>
                <c:pt idx="9373">
                  <c:v>13</c:v>
                </c:pt>
                <c:pt idx="9374">
                  <c:v>13</c:v>
                </c:pt>
                <c:pt idx="9375">
                  <c:v>13</c:v>
                </c:pt>
                <c:pt idx="9376">
                  <c:v>13.1</c:v>
                </c:pt>
                <c:pt idx="9377">
                  <c:v>13.1</c:v>
                </c:pt>
                <c:pt idx="9378">
                  <c:v>12.9</c:v>
                </c:pt>
                <c:pt idx="9379">
                  <c:v>13</c:v>
                </c:pt>
                <c:pt idx="9380">
                  <c:v>13</c:v>
                </c:pt>
                <c:pt idx="9381">
                  <c:v>12.9</c:v>
                </c:pt>
                <c:pt idx="9382">
                  <c:v>13</c:v>
                </c:pt>
                <c:pt idx="9383">
                  <c:v>13.1</c:v>
                </c:pt>
                <c:pt idx="9384">
                  <c:v>12.9</c:v>
                </c:pt>
                <c:pt idx="9385">
                  <c:v>13</c:v>
                </c:pt>
                <c:pt idx="9386">
                  <c:v>13</c:v>
                </c:pt>
                <c:pt idx="9387">
                  <c:v>13</c:v>
                </c:pt>
                <c:pt idx="9388">
                  <c:v>13</c:v>
                </c:pt>
                <c:pt idx="9389">
                  <c:v>13.1</c:v>
                </c:pt>
                <c:pt idx="9390">
                  <c:v>13</c:v>
                </c:pt>
                <c:pt idx="9391">
                  <c:v>12.9</c:v>
                </c:pt>
                <c:pt idx="9392">
                  <c:v>13</c:v>
                </c:pt>
                <c:pt idx="9393">
                  <c:v>13</c:v>
                </c:pt>
                <c:pt idx="9394">
                  <c:v>12.9</c:v>
                </c:pt>
                <c:pt idx="9395">
                  <c:v>12.6</c:v>
                </c:pt>
                <c:pt idx="9396">
                  <c:v>12.2</c:v>
                </c:pt>
                <c:pt idx="9397">
                  <c:v>11.6</c:v>
                </c:pt>
                <c:pt idx="9398">
                  <c:v>11.3</c:v>
                </c:pt>
                <c:pt idx="9399">
                  <c:v>11.3</c:v>
                </c:pt>
                <c:pt idx="9400">
                  <c:v>11.3</c:v>
                </c:pt>
                <c:pt idx="9401">
                  <c:v>11.3</c:v>
                </c:pt>
                <c:pt idx="9402">
                  <c:v>10.9</c:v>
                </c:pt>
                <c:pt idx="9403">
                  <c:v>10.4</c:v>
                </c:pt>
                <c:pt idx="9404">
                  <c:v>10.4</c:v>
                </c:pt>
                <c:pt idx="9405">
                  <c:v>10.4</c:v>
                </c:pt>
                <c:pt idx="9406">
                  <c:v>10.199999999999999</c:v>
                </c:pt>
                <c:pt idx="9407">
                  <c:v>9.8000000000000007</c:v>
                </c:pt>
                <c:pt idx="9408">
                  <c:v>9.6</c:v>
                </c:pt>
                <c:pt idx="9409">
                  <c:v>9.5</c:v>
                </c:pt>
                <c:pt idx="9410">
                  <c:v>9.5</c:v>
                </c:pt>
                <c:pt idx="9411">
                  <c:v>9.5</c:v>
                </c:pt>
                <c:pt idx="9412">
                  <c:v>9.4</c:v>
                </c:pt>
                <c:pt idx="9413">
                  <c:v>9.3000000000000007</c:v>
                </c:pt>
                <c:pt idx="9414">
                  <c:v>9.3000000000000007</c:v>
                </c:pt>
                <c:pt idx="9415">
                  <c:v>9.3000000000000007</c:v>
                </c:pt>
                <c:pt idx="9416">
                  <c:v>9.1</c:v>
                </c:pt>
                <c:pt idx="9417">
                  <c:v>8.9</c:v>
                </c:pt>
                <c:pt idx="9418">
                  <c:v>8.9</c:v>
                </c:pt>
                <c:pt idx="9419">
                  <c:v>8.9</c:v>
                </c:pt>
                <c:pt idx="9420">
                  <c:v>8.8000000000000007</c:v>
                </c:pt>
                <c:pt idx="9421">
                  <c:v>8.8000000000000007</c:v>
                </c:pt>
                <c:pt idx="9422">
                  <c:v>8.6</c:v>
                </c:pt>
                <c:pt idx="9423">
                  <c:v>8.1999999999999993</c:v>
                </c:pt>
                <c:pt idx="9424">
                  <c:v>8</c:v>
                </c:pt>
                <c:pt idx="9425">
                  <c:v>7.6</c:v>
                </c:pt>
                <c:pt idx="9426">
                  <c:v>7.5</c:v>
                </c:pt>
                <c:pt idx="9427">
                  <c:v>7.5</c:v>
                </c:pt>
                <c:pt idx="9428">
                  <c:v>7.4</c:v>
                </c:pt>
                <c:pt idx="9429">
                  <c:v>7.2</c:v>
                </c:pt>
                <c:pt idx="9430">
                  <c:v>7.1</c:v>
                </c:pt>
                <c:pt idx="9431">
                  <c:v>7</c:v>
                </c:pt>
                <c:pt idx="9432">
                  <c:v>6.8</c:v>
                </c:pt>
                <c:pt idx="9433">
                  <c:v>6.5</c:v>
                </c:pt>
                <c:pt idx="9434">
                  <c:v>6.4</c:v>
                </c:pt>
                <c:pt idx="9435">
                  <c:v>6.4</c:v>
                </c:pt>
                <c:pt idx="9436">
                  <c:v>6.4</c:v>
                </c:pt>
                <c:pt idx="9437">
                  <c:v>6.5</c:v>
                </c:pt>
                <c:pt idx="9438">
                  <c:v>6.7</c:v>
                </c:pt>
                <c:pt idx="9439">
                  <c:v>6.8</c:v>
                </c:pt>
                <c:pt idx="9440">
                  <c:v>6.7</c:v>
                </c:pt>
                <c:pt idx="9441">
                  <c:v>6.4</c:v>
                </c:pt>
                <c:pt idx="9442">
                  <c:v>5.8</c:v>
                </c:pt>
                <c:pt idx="9443">
                  <c:v>5.5</c:v>
                </c:pt>
                <c:pt idx="9444">
                  <c:v>5.5</c:v>
                </c:pt>
                <c:pt idx="9445">
                  <c:v>5.5</c:v>
                </c:pt>
                <c:pt idx="9446">
                  <c:v>5.5</c:v>
                </c:pt>
                <c:pt idx="9447">
                  <c:v>5.5</c:v>
                </c:pt>
                <c:pt idx="9448">
                  <c:v>5.5</c:v>
                </c:pt>
                <c:pt idx="9449">
                  <c:v>5.5</c:v>
                </c:pt>
                <c:pt idx="9450">
                  <c:v>5.4</c:v>
                </c:pt>
                <c:pt idx="9451">
                  <c:v>5.4</c:v>
                </c:pt>
                <c:pt idx="9452">
                  <c:v>5.3</c:v>
                </c:pt>
                <c:pt idx="9453">
                  <c:v>5.4</c:v>
                </c:pt>
                <c:pt idx="9454">
                  <c:v>5.4</c:v>
                </c:pt>
                <c:pt idx="9455">
                  <c:v>5.4</c:v>
                </c:pt>
                <c:pt idx="9456">
                  <c:v>5.4</c:v>
                </c:pt>
                <c:pt idx="9457">
                  <c:v>5.5</c:v>
                </c:pt>
                <c:pt idx="9458">
                  <c:v>5.8</c:v>
                </c:pt>
                <c:pt idx="9459">
                  <c:v>6.1</c:v>
                </c:pt>
                <c:pt idx="9460">
                  <c:v>6.3</c:v>
                </c:pt>
                <c:pt idx="9461">
                  <c:v>6.3</c:v>
                </c:pt>
                <c:pt idx="9462">
                  <c:v>6.5</c:v>
                </c:pt>
                <c:pt idx="9463">
                  <c:v>6.5</c:v>
                </c:pt>
                <c:pt idx="9464">
                  <c:v>6.5</c:v>
                </c:pt>
                <c:pt idx="9465">
                  <c:v>6.5</c:v>
                </c:pt>
                <c:pt idx="9466">
                  <c:v>6.6</c:v>
                </c:pt>
                <c:pt idx="9467">
                  <c:v>6.6</c:v>
                </c:pt>
                <c:pt idx="9468">
                  <c:v>6.6</c:v>
                </c:pt>
                <c:pt idx="9469">
                  <c:v>6.6</c:v>
                </c:pt>
                <c:pt idx="9470">
                  <c:v>6.6</c:v>
                </c:pt>
                <c:pt idx="9471">
                  <c:v>6.7</c:v>
                </c:pt>
                <c:pt idx="9472">
                  <c:v>6.7</c:v>
                </c:pt>
                <c:pt idx="9473">
                  <c:v>6.6</c:v>
                </c:pt>
                <c:pt idx="9474">
                  <c:v>6.6</c:v>
                </c:pt>
                <c:pt idx="9475">
                  <c:v>6.5</c:v>
                </c:pt>
                <c:pt idx="9476">
                  <c:v>6.4</c:v>
                </c:pt>
                <c:pt idx="9477">
                  <c:v>6.3</c:v>
                </c:pt>
                <c:pt idx="9478">
                  <c:v>5.9</c:v>
                </c:pt>
                <c:pt idx="9479">
                  <c:v>5.8</c:v>
                </c:pt>
                <c:pt idx="9480">
                  <c:v>5.9</c:v>
                </c:pt>
                <c:pt idx="9481">
                  <c:v>5.8</c:v>
                </c:pt>
                <c:pt idx="9482">
                  <c:v>5.8</c:v>
                </c:pt>
                <c:pt idx="9483">
                  <c:v>5.8</c:v>
                </c:pt>
                <c:pt idx="9484">
                  <c:v>5.7</c:v>
                </c:pt>
                <c:pt idx="9485">
                  <c:v>5.8</c:v>
                </c:pt>
                <c:pt idx="9486">
                  <c:v>5.8</c:v>
                </c:pt>
                <c:pt idx="9487">
                  <c:v>5.8</c:v>
                </c:pt>
                <c:pt idx="9488">
                  <c:v>5.6</c:v>
                </c:pt>
                <c:pt idx="9489">
                  <c:v>5.5</c:v>
                </c:pt>
                <c:pt idx="9490">
                  <c:v>5.6</c:v>
                </c:pt>
                <c:pt idx="9491">
                  <c:v>5.6</c:v>
                </c:pt>
                <c:pt idx="9492">
                  <c:v>5.4</c:v>
                </c:pt>
                <c:pt idx="9493">
                  <c:v>5.4</c:v>
                </c:pt>
                <c:pt idx="9494">
                  <c:v>5.5</c:v>
                </c:pt>
                <c:pt idx="9495">
                  <c:v>5.5</c:v>
                </c:pt>
                <c:pt idx="9496">
                  <c:v>5.4</c:v>
                </c:pt>
                <c:pt idx="9497">
                  <c:v>5.4</c:v>
                </c:pt>
                <c:pt idx="9498">
                  <c:v>5.5</c:v>
                </c:pt>
                <c:pt idx="9499">
                  <c:v>5.4</c:v>
                </c:pt>
                <c:pt idx="9500">
                  <c:v>5.4</c:v>
                </c:pt>
                <c:pt idx="9501">
                  <c:v>5.5</c:v>
                </c:pt>
                <c:pt idx="9502">
                  <c:v>5.5</c:v>
                </c:pt>
                <c:pt idx="9503">
                  <c:v>5.5</c:v>
                </c:pt>
                <c:pt idx="9504">
                  <c:v>5.6</c:v>
                </c:pt>
                <c:pt idx="9505">
                  <c:v>5.7</c:v>
                </c:pt>
                <c:pt idx="9506">
                  <c:v>5.5</c:v>
                </c:pt>
                <c:pt idx="9507">
                  <c:v>5.5</c:v>
                </c:pt>
                <c:pt idx="9508">
                  <c:v>5.5</c:v>
                </c:pt>
                <c:pt idx="9509">
                  <c:v>5.3</c:v>
                </c:pt>
                <c:pt idx="9510">
                  <c:v>5.2</c:v>
                </c:pt>
                <c:pt idx="9511">
                  <c:v>5.2</c:v>
                </c:pt>
                <c:pt idx="9512">
                  <c:v>5</c:v>
                </c:pt>
                <c:pt idx="9513">
                  <c:v>4.8</c:v>
                </c:pt>
                <c:pt idx="9514">
                  <c:v>4.9000000000000004</c:v>
                </c:pt>
                <c:pt idx="9515">
                  <c:v>4.8</c:v>
                </c:pt>
                <c:pt idx="9516">
                  <c:v>4.7</c:v>
                </c:pt>
                <c:pt idx="9517">
                  <c:v>4.5999999999999996</c:v>
                </c:pt>
                <c:pt idx="9518">
                  <c:v>4.5999999999999996</c:v>
                </c:pt>
                <c:pt idx="9519">
                  <c:v>4.5999999999999996</c:v>
                </c:pt>
                <c:pt idx="9520">
                  <c:v>4.5</c:v>
                </c:pt>
                <c:pt idx="9521">
                  <c:v>4.5</c:v>
                </c:pt>
                <c:pt idx="9522">
                  <c:v>4.5</c:v>
                </c:pt>
                <c:pt idx="9523">
                  <c:v>4.3</c:v>
                </c:pt>
                <c:pt idx="9524">
                  <c:v>4.3</c:v>
                </c:pt>
                <c:pt idx="9525">
                  <c:v>4.4000000000000004</c:v>
                </c:pt>
                <c:pt idx="9526">
                  <c:v>4.3</c:v>
                </c:pt>
                <c:pt idx="9527">
                  <c:v>4.3</c:v>
                </c:pt>
                <c:pt idx="9528">
                  <c:v>4.0999999999999996</c:v>
                </c:pt>
                <c:pt idx="9529">
                  <c:v>3.9</c:v>
                </c:pt>
                <c:pt idx="9530">
                  <c:v>3.8</c:v>
                </c:pt>
                <c:pt idx="9531">
                  <c:v>3.5</c:v>
                </c:pt>
                <c:pt idx="9532">
                  <c:v>3.2</c:v>
                </c:pt>
                <c:pt idx="9533">
                  <c:v>3</c:v>
                </c:pt>
                <c:pt idx="9534">
                  <c:v>3</c:v>
                </c:pt>
                <c:pt idx="9535">
                  <c:v>2.9</c:v>
                </c:pt>
                <c:pt idx="9536">
                  <c:v>2.9</c:v>
                </c:pt>
                <c:pt idx="9537">
                  <c:v>2.9</c:v>
                </c:pt>
                <c:pt idx="9538">
                  <c:v>2.9</c:v>
                </c:pt>
                <c:pt idx="9539">
                  <c:v>2.9</c:v>
                </c:pt>
                <c:pt idx="9540">
                  <c:v>2.9</c:v>
                </c:pt>
                <c:pt idx="9541">
                  <c:v>2.9</c:v>
                </c:pt>
                <c:pt idx="9542">
                  <c:v>3</c:v>
                </c:pt>
                <c:pt idx="9543">
                  <c:v>3.1</c:v>
                </c:pt>
                <c:pt idx="9544">
                  <c:v>3.2</c:v>
                </c:pt>
                <c:pt idx="9545">
                  <c:v>3.2</c:v>
                </c:pt>
                <c:pt idx="9546">
                  <c:v>3.3</c:v>
                </c:pt>
                <c:pt idx="9547">
                  <c:v>3.3</c:v>
                </c:pt>
                <c:pt idx="9548">
                  <c:v>3.3</c:v>
                </c:pt>
                <c:pt idx="9549">
                  <c:v>3.3</c:v>
                </c:pt>
                <c:pt idx="9550">
                  <c:v>3.2</c:v>
                </c:pt>
                <c:pt idx="9551">
                  <c:v>2.9</c:v>
                </c:pt>
                <c:pt idx="9552">
                  <c:v>2.9</c:v>
                </c:pt>
                <c:pt idx="9553">
                  <c:v>2.6</c:v>
                </c:pt>
                <c:pt idx="9554">
                  <c:v>2.4</c:v>
                </c:pt>
                <c:pt idx="9555">
                  <c:v>2.2999999999999998</c:v>
                </c:pt>
                <c:pt idx="9556">
                  <c:v>2.2000000000000002</c:v>
                </c:pt>
                <c:pt idx="9557">
                  <c:v>1.8</c:v>
                </c:pt>
                <c:pt idx="9558">
                  <c:v>1.7</c:v>
                </c:pt>
                <c:pt idx="9559">
                  <c:v>1.6</c:v>
                </c:pt>
                <c:pt idx="9560">
                  <c:v>1.5</c:v>
                </c:pt>
                <c:pt idx="9561">
                  <c:v>1.5</c:v>
                </c:pt>
                <c:pt idx="9562">
                  <c:v>1.5</c:v>
                </c:pt>
                <c:pt idx="9563">
                  <c:v>1.5</c:v>
                </c:pt>
                <c:pt idx="9564">
                  <c:v>1.5</c:v>
                </c:pt>
                <c:pt idx="9565">
                  <c:v>1.5</c:v>
                </c:pt>
                <c:pt idx="9566">
                  <c:v>1.5</c:v>
                </c:pt>
                <c:pt idx="9567">
                  <c:v>1.5</c:v>
                </c:pt>
                <c:pt idx="9568">
                  <c:v>1.5</c:v>
                </c:pt>
                <c:pt idx="9569">
                  <c:v>1.6</c:v>
                </c:pt>
                <c:pt idx="9570">
                  <c:v>1.5</c:v>
                </c:pt>
                <c:pt idx="9571">
                  <c:v>1.6</c:v>
                </c:pt>
                <c:pt idx="9572">
                  <c:v>1.7</c:v>
                </c:pt>
                <c:pt idx="9573">
                  <c:v>1.7</c:v>
                </c:pt>
                <c:pt idx="9574">
                  <c:v>1.8</c:v>
                </c:pt>
                <c:pt idx="9575">
                  <c:v>1.7</c:v>
                </c:pt>
                <c:pt idx="9576">
                  <c:v>1.8</c:v>
                </c:pt>
                <c:pt idx="9577">
                  <c:v>1.8</c:v>
                </c:pt>
                <c:pt idx="9578">
                  <c:v>1.7</c:v>
                </c:pt>
                <c:pt idx="9579">
                  <c:v>1.8</c:v>
                </c:pt>
                <c:pt idx="9580">
                  <c:v>1.7</c:v>
                </c:pt>
                <c:pt idx="9581">
                  <c:v>1.8</c:v>
                </c:pt>
                <c:pt idx="9582">
                  <c:v>1.8</c:v>
                </c:pt>
                <c:pt idx="9583">
                  <c:v>1.7</c:v>
                </c:pt>
                <c:pt idx="9584">
                  <c:v>1.7</c:v>
                </c:pt>
                <c:pt idx="9585">
                  <c:v>1.5</c:v>
                </c:pt>
                <c:pt idx="9586">
                  <c:v>1.5</c:v>
                </c:pt>
                <c:pt idx="9587">
                  <c:v>1.7</c:v>
                </c:pt>
                <c:pt idx="9588">
                  <c:v>1.5</c:v>
                </c:pt>
                <c:pt idx="9589">
                  <c:v>1.5</c:v>
                </c:pt>
                <c:pt idx="9590">
                  <c:v>1.6</c:v>
                </c:pt>
                <c:pt idx="9591">
                  <c:v>1.5</c:v>
                </c:pt>
                <c:pt idx="9592">
                  <c:v>1.6</c:v>
                </c:pt>
                <c:pt idx="9593">
                  <c:v>1.6</c:v>
                </c:pt>
                <c:pt idx="9594">
                  <c:v>1.6</c:v>
                </c:pt>
                <c:pt idx="9595">
                  <c:v>1.6</c:v>
                </c:pt>
                <c:pt idx="9596">
                  <c:v>1.6</c:v>
                </c:pt>
                <c:pt idx="9597">
                  <c:v>1.6</c:v>
                </c:pt>
                <c:pt idx="9598">
                  <c:v>1.6</c:v>
                </c:pt>
                <c:pt idx="9599">
                  <c:v>1.5</c:v>
                </c:pt>
                <c:pt idx="9600">
                  <c:v>1.4</c:v>
                </c:pt>
                <c:pt idx="9601">
                  <c:v>1.4</c:v>
                </c:pt>
                <c:pt idx="9602">
                  <c:v>1.4</c:v>
                </c:pt>
                <c:pt idx="9603">
                  <c:v>1.4</c:v>
                </c:pt>
                <c:pt idx="9604">
                  <c:v>1.4</c:v>
                </c:pt>
                <c:pt idx="9605">
                  <c:v>1.5</c:v>
                </c:pt>
                <c:pt idx="9606">
                  <c:v>1.4</c:v>
                </c:pt>
                <c:pt idx="9607">
                  <c:v>1.4</c:v>
                </c:pt>
                <c:pt idx="9608">
                  <c:v>1.5</c:v>
                </c:pt>
                <c:pt idx="9609">
                  <c:v>1.4</c:v>
                </c:pt>
                <c:pt idx="9610">
                  <c:v>1.4</c:v>
                </c:pt>
                <c:pt idx="9611">
                  <c:v>1.5</c:v>
                </c:pt>
                <c:pt idx="9612">
                  <c:v>1.4</c:v>
                </c:pt>
                <c:pt idx="9613">
                  <c:v>1.4</c:v>
                </c:pt>
                <c:pt idx="9614">
                  <c:v>1.5</c:v>
                </c:pt>
                <c:pt idx="9615">
                  <c:v>1.4</c:v>
                </c:pt>
                <c:pt idx="9616">
                  <c:v>1.3</c:v>
                </c:pt>
                <c:pt idx="9617">
                  <c:v>1.5</c:v>
                </c:pt>
                <c:pt idx="9618">
                  <c:v>1.4</c:v>
                </c:pt>
                <c:pt idx="9619">
                  <c:v>1.4</c:v>
                </c:pt>
                <c:pt idx="9620">
                  <c:v>1.4</c:v>
                </c:pt>
                <c:pt idx="9621">
                  <c:v>1.4</c:v>
                </c:pt>
                <c:pt idx="9622">
                  <c:v>1.4</c:v>
                </c:pt>
                <c:pt idx="9623">
                  <c:v>1.5</c:v>
                </c:pt>
                <c:pt idx="9624">
                  <c:v>1.4</c:v>
                </c:pt>
                <c:pt idx="9625">
                  <c:v>1.4</c:v>
                </c:pt>
                <c:pt idx="9626">
                  <c:v>1.4</c:v>
                </c:pt>
                <c:pt idx="9627">
                  <c:v>1.4</c:v>
                </c:pt>
                <c:pt idx="9628">
                  <c:v>1.4</c:v>
                </c:pt>
                <c:pt idx="9629">
                  <c:v>1.4</c:v>
                </c:pt>
                <c:pt idx="9630">
                  <c:v>1.4</c:v>
                </c:pt>
                <c:pt idx="9631">
                  <c:v>1.4</c:v>
                </c:pt>
                <c:pt idx="9632">
                  <c:v>1.4</c:v>
                </c:pt>
                <c:pt idx="9633">
                  <c:v>1.4</c:v>
                </c:pt>
                <c:pt idx="9634">
                  <c:v>1.4</c:v>
                </c:pt>
                <c:pt idx="9635">
                  <c:v>1.4</c:v>
                </c:pt>
                <c:pt idx="9636">
                  <c:v>1.4</c:v>
                </c:pt>
                <c:pt idx="9637">
                  <c:v>1.5</c:v>
                </c:pt>
                <c:pt idx="9638">
                  <c:v>1.4</c:v>
                </c:pt>
                <c:pt idx="9639">
                  <c:v>1.4</c:v>
                </c:pt>
                <c:pt idx="9640">
                  <c:v>1.4</c:v>
                </c:pt>
                <c:pt idx="9641">
                  <c:v>1.4</c:v>
                </c:pt>
                <c:pt idx="9642">
                  <c:v>1.3</c:v>
                </c:pt>
                <c:pt idx="9643">
                  <c:v>1.4</c:v>
                </c:pt>
                <c:pt idx="9644">
                  <c:v>1.4</c:v>
                </c:pt>
                <c:pt idx="9645">
                  <c:v>1.4</c:v>
                </c:pt>
                <c:pt idx="9646">
                  <c:v>1.3</c:v>
                </c:pt>
                <c:pt idx="9647">
                  <c:v>1.4</c:v>
                </c:pt>
                <c:pt idx="9648">
                  <c:v>1.4</c:v>
                </c:pt>
                <c:pt idx="9649">
                  <c:v>1.4</c:v>
                </c:pt>
                <c:pt idx="9650">
                  <c:v>1.4</c:v>
                </c:pt>
                <c:pt idx="9651">
                  <c:v>1.4</c:v>
                </c:pt>
                <c:pt idx="9652">
                  <c:v>1.4</c:v>
                </c:pt>
                <c:pt idx="9653">
                  <c:v>1.4</c:v>
                </c:pt>
                <c:pt idx="9654">
                  <c:v>1.4</c:v>
                </c:pt>
                <c:pt idx="9655">
                  <c:v>1.4</c:v>
                </c:pt>
                <c:pt idx="9656">
                  <c:v>1.3</c:v>
                </c:pt>
                <c:pt idx="9657">
                  <c:v>1.4</c:v>
                </c:pt>
                <c:pt idx="9658">
                  <c:v>1.4</c:v>
                </c:pt>
                <c:pt idx="9659">
                  <c:v>1.4</c:v>
                </c:pt>
                <c:pt idx="9660">
                  <c:v>1.4</c:v>
                </c:pt>
                <c:pt idx="9661">
                  <c:v>1.4</c:v>
                </c:pt>
                <c:pt idx="9662">
                  <c:v>1.4</c:v>
                </c:pt>
                <c:pt idx="9663">
                  <c:v>1.3</c:v>
                </c:pt>
                <c:pt idx="9664">
                  <c:v>1.4</c:v>
                </c:pt>
                <c:pt idx="9665">
                  <c:v>1.4</c:v>
                </c:pt>
                <c:pt idx="9666">
                  <c:v>1.4</c:v>
                </c:pt>
                <c:pt idx="9667">
                  <c:v>1.3</c:v>
                </c:pt>
                <c:pt idx="9668">
                  <c:v>1.4</c:v>
                </c:pt>
                <c:pt idx="9669">
                  <c:v>1.4</c:v>
                </c:pt>
                <c:pt idx="9670">
                  <c:v>1.4</c:v>
                </c:pt>
                <c:pt idx="9671">
                  <c:v>1.3</c:v>
                </c:pt>
                <c:pt idx="9672">
                  <c:v>1.4</c:v>
                </c:pt>
                <c:pt idx="9673">
                  <c:v>1.4</c:v>
                </c:pt>
                <c:pt idx="9674">
                  <c:v>1.4</c:v>
                </c:pt>
                <c:pt idx="9675">
                  <c:v>1.4</c:v>
                </c:pt>
                <c:pt idx="9676">
                  <c:v>1.3</c:v>
                </c:pt>
                <c:pt idx="9677">
                  <c:v>1.4</c:v>
                </c:pt>
                <c:pt idx="9678">
                  <c:v>1.4</c:v>
                </c:pt>
                <c:pt idx="9679">
                  <c:v>1.3</c:v>
                </c:pt>
                <c:pt idx="9680">
                  <c:v>1.4</c:v>
                </c:pt>
                <c:pt idx="9681">
                  <c:v>1.4</c:v>
                </c:pt>
                <c:pt idx="9682">
                  <c:v>1.4</c:v>
                </c:pt>
                <c:pt idx="9683">
                  <c:v>1.3</c:v>
                </c:pt>
                <c:pt idx="9684">
                  <c:v>1.3</c:v>
                </c:pt>
                <c:pt idx="9685">
                  <c:v>1.4</c:v>
                </c:pt>
                <c:pt idx="9686">
                  <c:v>1.4</c:v>
                </c:pt>
                <c:pt idx="9687">
                  <c:v>1.4</c:v>
                </c:pt>
                <c:pt idx="9688">
                  <c:v>1.3</c:v>
                </c:pt>
                <c:pt idx="9689">
                  <c:v>1.3</c:v>
                </c:pt>
                <c:pt idx="9690">
                  <c:v>1.3</c:v>
                </c:pt>
                <c:pt idx="9691">
                  <c:v>1.3</c:v>
                </c:pt>
                <c:pt idx="9692">
                  <c:v>1.3</c:v>
                </c:pt>
                <c:pt idx="9693">
                  <c:v>1.3</c:v>
                </c:pt>
                <c:pt idx="9694">
                  <c:v>1.3</c:v>
                </c:pt>
                <c:pt idx="9695">
                  <c:v>1.3</c:v>
                </c:pt>
                <c:pt idx="9696">
                  <c:v>1.3</c:v>
                </c:pt>
                <c:pt idx="9697">
                  <c:v>1.3</c:v>
                </c:pt>
                <c:pt idx="9698">
                  <c:v>1.3</c:v>
                </c:pt>
                <c:pt idx="9699">
                  <c:v>1.3</c:v>
                </c:pt>
                <c:pt idx="9700">
                  <c:v>1.3</c:v>
                </c:pt>
                <c:pt idx="9701">
                  <c:v>1.3</c:v>
                </c:pt>
                <c:pt idx="9702">
                  <c:v>1.3</c:v>
                </c:pt>
                <c:pt idx="9703">
                  <c:v>1.2</c:v>
                </c:pt>
                <c:pt idx="9704">
                  <c:v>1.3</c:v>
                </c:pt>
                <c:pt idx="9705">
                  <c:v>1.3</c:v>
                </c:pt>
                <c:pt idx="9706">
                  <c:v>1.3</c:v>
                </c:pt>
                <c:pt idx="9707">
                  <c:v>1.2</c:v>
                </c:pt>
                <c:pt idx="9708">
                  <c:v>1.2</c:v>
                </c:pt>
                <c:pt idx="9709">
                  <c:v>1.2</c:v>
                </c:pt>
                <c:pt idx="9710">
                  <c:v>1.2</c:v>
                </c:pt>
                <c:pt idx="9711">
                  <c:v>1.2</c:v>
                </c:pt>
                <c:pt idx="9712">
                  <c:v>1.3</c:v>
                </c:pt>
                <c:pt idx="9713">
                  <c:v>1.3</c:v>
                </c:pt>
                <c:pt idx="9714">
                  <c:v>1.2</c:v>
                </c:pt>
                <c:pt idx="9715">
                  <c:v>1.4</c:v>
                </c:pt>
                <c:pt idx="9716">
                  <c:v>1.6</c:v>
                </c:pt>
                <c:pt idx="9717">
                  <c:v>1.7</c:v>
                </c:pt>
                <c:pt idx="9718">
                  <c:v>1.9</c:v>
                </c:pt>
                <c:pt idx="9719">
                  <c:v>2</c:v>
                </c:pt>
                <c:pt idx="9720">
                  <c:v>2.2000000000000002</c:v>
                </c:pt>
                <c:pt idx="9721">
                  <c:v>2.5</c:v>
                </c:pt>
                <c:pt idx="9722">
                  <c:v>2.8</c:v>
                </c:pt>
                <c:pt idx="9723">
                  <c:v>3.1</c:v>
                </c:pt>
                <c:pt idx="9724">
                  <c:v>3.5</c:v>
                </c:pt>
                <c:pt idx="9725">
                  <c:v>3.8</c:v>
                </c:pt>
                <c:pt idx="9726">
                  <c:v>4.0999999999999996</c:v>
                </c:pt>
                <c:pt idx="9727">
                  <c:v>4.3</c:v>
                </c:pt>
                <c:pt idx="9728">
                  <c:v>4.5</c:v>
                </c:pt>
                <c:pt idx="9729">
                  <c:v>4.8</c:v>
                </c:pt>
                <c:pt idx="9730">
                  <c:v>5.0999999999999996</c:v>
                </c:pt>
                <c:pt idx="9731">
                  <c:v>5.4</c:v>
                </c:pt>
                <c:pt idx="9732">
                  <c:v>5.8</c:v>
                </c:pt>
                <c:pt idx="9733">
                  <c:v>6.2</c:v>
                </c:pt>
                <c:pt idx="9734">
                  <c:v>6.6</c:v>
                </c:pt>
                <c:pt idx="9735">
                  <c:v>7.2</c:v>
                </c:pt>
                <c:pt idx="9736">
                  <c:v>7.7</c:v>
                </c:pt>
                <c:pt idx="9737">
                  <c:v>8.3000000000000007</c:v>
                </c:pt>
                <c:pt idx="9738">
                  <c:v>8.8000000000000007</c:v>
                </c:pt>
                <c:pt idx="9739">
                  <c:v>9.3000000000000007</c:v>
                </c:pt>
                <c:pt idx="9740">
                  <c:v>9.9</c:v>
                </c:pt>
                <c:pt idx="9741">
                  <c:v>10.199999999999999</c:v>
                </c:pt>
                <c:pt idx="9742">
                  <c:v>10.4</c:v>
                </c:pt>
                <c:pt idx="9743">
                  <c:v>10.7</c:v>
                </c:pt>
                <c:pt idx="9744">
                  <c:v>10.9</c:v>
                </c:pt>
                <c:pt idx="9745">
                  <c:v>11.2</c:v>
                </c:pt>
                <c:pt idx="9746">
                  <c:v>11.3</c:v>
                </c:pt>
                <c:pt idx="9747">
                  <c:v>11.6</c:v>
                </c:pt>
                <c:pt idx="9748">
                  <c:v>11.9</c:v>
                </c:pt>
                <c:pt idx="9749">
                  <c:v>12.1</c:v>
                </c:pt>
                <c:pt idx="9750">
                  <c:v>12.3</c:v>
                </c:pt>
                <c:pt idx="9751">
                  <c:v>12.7</c:v>
                </c:pt>
                <c:pt idx="9752">
                  <c:v>12.7</c:v>
                </c:pt>
                <c:pt idx="9753">
                  <c:v>12.9</c:v>
                </c:pt>
                <c:pt idx="9754">
                  <c:v>12.9</c:v>
                </c:pt>
                <c:pt idx="9755">
                  <c:v>13</c:v>
                </c:pt>
                <c:pt idx="9756">
                  <c:v>13.1</c:v>
                </c:pt>
                <c:pt idx="9757">
                  <c:v>13.1</c:v>
                </c:pt>
                <c:pt idx="9758">
                  <c:v>13.2</c:v>
                </c:pt>
                <c:pt idx="9759">
                  <c:v>13.4</c:v>
                </c:pt>
                <c:pt idx="9760">
                  <c:v>13.6</c:v>
                </c:pt>
                <c:pt idx="9761">
                  <c:v>13.9</c:v>
                </c:pt>
                <c:pt idx="9762">
                  <c:v>14.2</c:v>
                </c:pt>
                <c:pt idx="9763">
                  <c:v>14.5</c:v>
                </c:pt>
                <c:pt idx="9764">
                  <c:v>14.6</c:v>
                </c:pt>
                <c:pt idx="9765">
                  <c:v>14.8</c:v>
                </c:pt>
                <c:pt idx="9766">
                  <c:v>15</c:v>
                </c:pt>
                <c:pt idx="9767">
                  <c:v>15.1</c:v>
                </c:pt>
                <c:pt idx="9768">
                  <c:v>15.4</c:v>
                </c:pt>
                <c:pt idx="9769">
                  <c:v>15.8</c:v>
                </c:pt>
                <c:pt idx="9770">
                  <c:v>16.3</c:v>
                </c:pt>
                <c:pt idx="9771">
                  <c:v>16.7</c:v>
                </c:pt>
                <c:pt idx="9772">
                  <c:v>16.8</c:v>
                </c:pt>
                <c:pt idx="9773">
                  <c:v>17</c:v>
                </c:pt>
                <c:pt idx="9774">
                  <c:v>17.399999999999999</c:v>
                </c:pt>
                <c:pt idx="9775">
                  <c:v>18.100000000000001</c:v>
                </c:pt>
                <c:pt idx="9776">
                  <c:v>19</c:v>
                </c:pt>
                <c:pt idx="9777">
                  <c:v>19.899999999999999</c:v>
                </c:pt>
                <c:pt idx="9778">
                  <c:v>20.8</c:v>
                </c:pt>
                <c:pt idx="9779">
                  <c:v>21.6</c:v>
                </c:pt>
                <c:pt idx="9780">
                  <c:v>22.1</c:v>
                </c:pt>
                <c:pt idx="9781">
                  <c:v>22.3</c:v>
                </c:pt>
                <c:pt idx="9782">
                  <c:v>22.7</c:v>
                </c:pt>
                <c:pt idx="9783">
                  <c:v>23.1</c:v>
                </c:pt>
                <c:pt idx="9784">
                  <c:v>23.5</c:v>
                </c:pt>
                <c:pt idx="9785">
                  <c:v>23.6</c:v>
                </c:pt>
                <c:pt idx="9786">
                  <c:v>23.9</c:v>
                </c:pt>
                <c:pt idx="9787">
                  <c:v>24</c:v>
                </c:pt>
                <c:pt idx="9788">
                  <c:v>24</c:v>
                </c:pt>
                <c:pt idx="9789">
                  <c:v>24.2</c:v>
                </c:pt>
                <c:pt idx="9790">
                  <c:v>24.2</c:v>
                </c:pt>
                <c:pt idx="9791">
                  <c:v>24.3</c:v>
                </c:pt>
                <c:pt idx="9792">
                  <c:v>24.4</c:v>
                </c:pt>
                <c:pt idx="9793">
                  <c:v>24.6</c:v>
                </c:pt>
                <c:pt idx="9794">
                  <c:v>24.8</c:v>
                </c:pt>
                <c:pt idx="9795">
                  <c:v>24.9</c:v>
                </c:pt>
                <c:pt idx="9796">
                  <c:v>25.1</c:v>
                </c:pt>
                <c:pt idx="9797">
                  <c:v>25.1</c:v>
                </c:pt>
                <c:pt idx="9798">
                  <c:v>25.3</c:v>
                </c:pt>
                <c:pt idx="9799">
                  <c:v>25.6</c:v>
                </c:pt>
                <c:pt idx="9800">
                  <c:v>25.9</c:v>
                </c:pt>
                <c:pt idx="9801">
                  <c:v>26.5</c:v>
                </c:pt>
                <c:pt idx="9802">
                  <c:v>27.1</c:v>
                </c:pt>
                <c:pt idx="9803">
                  <c:v>28.4</c:v>
                </c:pt>
                <c:pt idx="9804">
                  <c:v>29.9</c:v>
                </c:pt>
                <c:pt idx="9805">
                  <c:v>31.4</c:v>
                </c:pt>
                <c:pt idx="9806">
                  <c:v>31.8</c:v>
                </c:pt>
                <c:pt idx="9807">
                  <c:v>31.6</c:v>
                </c:pt>
                <c:pt idx="9808">
                  <c:v>31.6</c:v>
                </c:pt>
                <c:pt idx="9809">
                  <c:v>32</c:v>
                </c:pt>
                <c:pt idx="9810">
                  <c:v>32.200000000000003</c:v>
                </c:pt>
                <c:pt idx="9811">
                  <c:v>32.299999999999997</c:v>
                </c:pt>
                <c:pt idx="9812">
                  <c:v>32.200000000000003</c:v>
                </c:pt>
                <c:pt idx="9813">
                  <c:v>32.299999999999997</c:v>
                </c:pt>
                <c:pt idx="9814">
                  <c:v>32.4</c:v>
                </c:pt>
                <c:pt idx="9815">
                  <c:v>32.5</c:v>
                </c:pt>
                <c:pt idx="9816">
                  <c:v>32.6</c:v>
                </c:pt>
                <c:pt idx="9817">
                  <c:v>32.9</c:v>
                </c:pt>
                <c:pt idx="9818">
                  <c:v>32.9</c:v>
                </c:pt>
                <c:pt idx="9819">
                  <c:v>33.200000000000003</c:v>
                </c:pt>
                <c:pt idx="9820">
                  <c:v>33.299999999999997</c:v>
                </c:pt>
                <c:pt idx="9821">
                  <c:v>33.799999999999997</c:v>
                </c:pt>
                <c:pt idx="9822">
                  <c:v>34.4</c:v>
                </c:pt>
                <c:pt idx="9823">
                  <c:v>35</c:v>
                </c:pt>
                <c:pt idx="9824">
                  <c:v>35.799999999999997</c:v>
                </c:pt>
                <c:pt idx="9825">
                  <c:v>36.4</c:v>
                </c:pt>
                <c:pt idx="9826">
                  <c:v>37.299999999999997</c:v>
                </c:pt>
                <c:pt idx="9827">
                  <c:v>37.9</c:v>
                </c:pt>
                <c:pt idx="9828">
                  <c:v>38.299999999999997</c:v>
                </c:pt>
                <c:pt idx="9829">
                  <c:v>38.9</c:v>
                </c:pt>
                <c:pt idx="9830">
                  <c:v>39.1</c:v>
                </c:pt>
                <c:pt idx="9831">
                  <c:v>39.6</c:v>
                </c:pt>
                <c:pt idx="9832">
                  <c:v>40</c:v>
                </c:pt>
                <c:pt idx="9833">
                  <c:v>39.9</c:v>
                </c:pt>
                <c:pt idx="9834">
                  <c:v>40.1</c:v>
                </c:pt>
                <c:pt idx="9835">
                  <c:v>40.700000000000003</c:v>
                </c:pt>
                <c:pt idx="9836">
                  <c:v>41.1</c:v>
                </c:pt>
                <c:pt idx="9837">
                  <c:v>41.5</c:v>
                </c:pt>
                <c:pt idx="9838">
                  <c:v>42</c:v>
                </c:pt>
                <c:pt idx="9839">
                  <c:v>42.3</c:v>
                </c:pt>
                <c:pt idx="9840">
                  <c:v>42.3</c:v>
                </c:pt>
                <c:pt idx="9841">
                  <c:v>42.5</c:v>
                </c:pt>
                <c:pt idx="9842">
                  <c:v>43</c:v>
                </c:pt>
                <c:pt idx="9843">
                  <c:v>43.2</c:v>
                </c:pt>
                <c:pt idx="9844">
                  <c:v>43.2</c:v>
                </c:pt>
                <c:pt idx="9845">
                  <c:v>43.2</c:v>
                </c:pt>
                <c:pt idx="9846">
                  <c:v>43.3</c:v>
                </c:pt>
                <c:pt idx="9847">
                  <c:v>43.5</c:v>
                </c:pt>
                <c:pt idx="9848">
                  <c:v>43.8</c:v>
                </c:pt>
                <c:pt idx="9849">
                  <c:v>43.9</c:v>
                </c:pt>
                <c:pt idx="9850">
                  <c:v>43.6</c:v>
                </c:pt>
                <c:pt idx="9851">
                  <c:v>43.2</c:v>
                </c:pt>
                <c:pt idx="9852">
                  <c:v>43.2</c:v>
                </c:pt>
                <c:pt idx="9853">
                  <c:v>43.1</c:v>
                </c:pt>
                <c:pt idx="9854">
                  <c:v>42.8</c:v>
                </c:pt>
                <c:pt idx="9855">
                  <c:v>42.3</c:v>
                </c:pt>
                <c:pt idx="9856">
                  <c:v>42</c:v>
                </c:pt>
                <c:pt idx="9857">
                  <c:v>42</c:v>
                </c:pt>
                <c:pt idx="9858">
                  <c:v>41.9</c:v>
                </c:pt>
                <c:pt idx="9859">
                  <c:v>41.4</c:v>
                </c:pt>
                <c:pt idx="9860">
                  <c:v>41.1</c:v>
                </c:pt>
                <c:pt idx="9861">
                  <c:v>41</c:v>
                </c:pt>
                <c:pt idx="9862">
                  <c:v>40.6</c:v>
                </c:pt>
                <c:pt idx="9863">
                  <c:v>40.4</c:v>
                </c:pt>
                <c:pt idx="9864">
                  <c:v>40.6</c:v>
                </c:pt>
                <c:pt idx="9865">
                  <c:v>40.6</c:v>
                </c:pt>
                <c:pt idx="9866">
                  <c:v>40.6</c:v>
                </c:pt>
                <c:pt idx="9867">
                  <c:v>41</c:v>
                </c:pt>
                <c:pt idx="9868">
                  <c:v>41.9</c:v>
                </c:pt>
                <c:pt idx="9869">
                  <c:v>43.1</c:v>
                </c:pt>
                <c:pt idx="9870">
                  <c:v>44.4</c:v>
                </c:pt>
                <c:pt idx="9871">
                  <c:v>45.7</c:v>
                </c:pt>
                <c:pt idx="9872">
                  <c:v>46.7</c:v>
                </c:pt>
                <c:pt idx="9873">
                  <c:v>47.4</c:v>
                </c:pt>
                <c:pt idx="9874">
                  <c:v>48</c:v>
                </c:pt>
                <c:pt idx="9875">
                  <c:v>48.6</c:v>
                </c:pt>
                <c:pt idx="9876">
                  <c:v>49.5</c:v>
                </c:pt>
                <c:pt idx="9877">
                  <c:v>50.9</c:v>
                </c:pt>
                <c:pt idx="9878">
                  <c:v>52.7</c:v>
                </c:pt>
                <c:pt idx="9879">
                  <c:v>54.9</c:v>
                </c:pt>
                <c:pt idx="9880">
                  <c:v>57.8</c:v>
                </c:pt>
                <c:pt idx="9881">
                  <c:v>61.2</c:v>
                </c:pt>
                <c:pt idx="9882">
                  <c:v>64.2</c:v>
                </c:pt>
                <c:pt idx="9883">
                  <c:v>66.8</c:v>
                </c:pt>
                <c:pt idx="9884">
                  <c:v>68.900000000000006</c:v>
                </c:pt>
                <c:pt idx="9885">
                  <c:v>70.7</c:v>
                </c:pt>
                <c:pt idx="9886">
                  <c:v>72.2</c:v>
                </c:pt>
                <c:pt idx="9887">
                  <c:v>73.599999999999994</c:v>
                </c:pt>
                <c:pt idx="9888">
                  <c:v>74.8</c:v>
                </c:pt>
                <c:pt idx="9889">
                  <c:v>76.099999999999994</c:v>
                </c:pt>
                <c:pt idx="9890">
                  <c:v>77.099999999999994</c:v>
                </c:pt>
                <c:pt idx="9891">
                  <c:v>78.8</c:v>
                </c:pt>
                <c:pt idx="9892">
                  <c:v>81.2</c:v>
                </c:pt>
                <c:pt idx="9893">
                  <c:v>83.9</c:v>
                </c:pt>
                <c:pt idx="9894">
                  <c:v>85.9</c:v>
                </c:pt>
                <c:pt idx="9895">
                  <c:v>86</c:v>
                </c:pt>
                <c:pt idx="9896">
                  <c:v>84.6</c:v>
                </c:pt>
                <c:pt idx="9897">
                  <c:v>82.3</c:v>
                </c:pt>
                <c:pt idx="9898">
                  <c:v>79.900000000000006</c:v>
                </c:pt>
                <c:pt idx="9899">
                  <c:v>77.8</c:v>
                </c:pt>
                <c:pt idx="9900">
                  <c:v>76.099999999999994</c:v>
                </c:pt>
                <c:pt idx="9901">
                  <c:v>74.5</c:v>
                </c:pt>
                <c:pt idx="9902">
                  <c:v>73.8</c:v>
                </c:pt>
                <c:pt idx="9903">
                  <c:v>73.099999999999994</c:v>
                </c:pt>
                <c:pt idx="9904">
                  <c:v>72.5</c:v>
                </c:pt>
                <c:pt idx="9905">
                  <c:v>71.8</c:v>
                </c:pt>
                <c:pt idx="9906">
                  <c:v>70.7</c:v>
                </c:pt>
                <c:pt idx="9907">
                  <c:v>69.599999999999994</c:v>
                </c:pt>
                <c:pt idx="9908">
                  <c:v>69.5</c:v>
                </c:pt>
                <c:pt idx="9909">
                  <c:v>69.5</c:v>
                </c:pt>
                <c:pt idx="9910">
                  <c:v>69.8</c:v>
                </c:pt>
                <c:pt idx="9911">
                  <c:v>70.400000000000006</c:v>
                </c:pt>
                <c:pt idx="9912">
                  <c:v>71.099999999999994</c:v>
                </c:pt>
                <c:pt idx="9913">
                  <c:v>71.900000000000006</c:v>
                </c:pt>
                <c:pt idx="9914">
                  <c:v>72.7</c:v>
                </c:pt>
                <c:pt idx="9915">
                  <c:v>73.7</c:v>
                </c:pt>
                <c:pt idx="9916">
                  <c:v>74.599999999999994</c:v>
                </c:pt>
                <c:pt idx="9917">
                  <c:v>75.5</c:v>
                </c:pt>
                <c:pt idx="9918">
                  <c:v>76.3</c:v>
                </c:pt>
                <c:pt idx="9919">
                  <c:v>77.099999999999994</c:v>
                </c:pt>
                <c:pt idx="9920">
                  <c:v>77.900000000000006</c:v>
                </c:pt>
                <c:pt idx="9921">
                  <c:v>78.5</c:v>
                </c:pt>
                <c:pt idx="9922">
                  <c:v>79.2</c:v>
                </c:pt>
                <c:pt idx="9923">
                  <c:v>80.099999999999994</c:v>
                </c:pt>
                <c:pt idx="9924">
                  <c:v>81.2</c:v>
                </c:pt>
                <c:pt idx="9925">
                  <c:v>82.6</c:v>
                </c:pt>
                <c:pt idx="9926">
                  <c:v>84.1</c:v>
                </c:pt>
                <c:pt idx="9927">
                  <c:v>85.6</c:v>
                </c:pt>
                <c:pt idx="9928">
                  <c:v>87.1</c:v>
                </c:pt>
                <c:pt idx="9929">
                  <c:v>88.5</c:v>
                </c:pt>
                <c:pt idx="9930">
                  <c:v>89.8</c:v>
                </c:pt>
                <c:pt idx="9931">
                  <c:v>90.6</c:v>
                </c:pt>
                <c:pt idx="9932">
                  <c:v>91.4</c:v>
                </c:pt>
                <c:pt idx="9933">
                  <c:v>92.5</c:v>
                </c:pt>
                <c:pt idx="9934">
                  <c:v>92.5</c:v>
                </c:pt>
                <c:pt idx="9935">
                  <c:v>91.5</c:v>
                </c:pt>
                <c:pt idx="9936">
                  <c:v>90</c:v>
                </c:pt>
                <c:pt idx="9937">
                  <c:v>88.4</c:v>
                </c:pt>
                <c:pt idx="9938">
                  <c:v>86.8</c:v>
                </c:pt>
                <c:pt idx="9939">
                  <c:v>85.1</c:v>
                </c:pt>
                <c:pt idx="9940">
                  <c:v>83.9</c:v>
                </c:pt>
                <c:pt idx="9941">
                  <c:v>83.3</c:v>
                </c:pt>
                <c:pt idx="9942">
                  <c:v>82.6</c:v>
                </c:pt>
                <c:pt idx="9943">
                  <c:v>81.7</c:v>
                </c:pt>
                <c:pt idx="9944">
                  <c:v>81.2</c:v>
                </c:pt>
                <c:pt idx="9945">
                  <c:v>81</c:v>
                </c:pt>
                <c:pt idx="9946">
                  <c:v>80.3</c:v>
                </c:pt>
                <c:pt idx="9947">
                  <c:v>79.7</c:v>
                </c:pt>
                <c:pt idx="9948">
                  <c:v>79.7</c:v>
                </c:pt>
                <c:pt idx="9949">
                  <c:v>79.5</c:v>
                </c:pt>
                <c:pt idx="9950">
                  <c:v>79</c:v>
                </c:pt>
                <c:pt idx="9951">
                  <c:v>78.599999999999994</c:v>
                </c:pt>
                <c:pt idx="9952">
                  <c:v>78.400000000000006</c:v>
                </c:pt>
                <c:pt idx="9953">
                  <c:v>78.2</c:v>
                </c:pt>
                <c:pt idx="9954">
                  <c:v>77.599999999999994</c:v>
                </c:pt>
                <c:pt idx="9955">
                  <c:v>77.099999999999994</c:v>
                </c:pt>
                <c:pt idx="9956">
                  <c:v>76.900000000000006</c:v>
                </c:pt>
                <c:pt idx="9957">
                  <c:v>77.400000000000006</c:v>
                </c:pt>
                <c:pt idx="9958">
                  <c:v>77.900000000000006</c:v>
                </c:pt>
                <c:pt idx="9959">
                  <c:v>78.400000000000006</c:v>
                </c:pt>
                <c:pt idx="9960">
                  <c:v>79.2</c:v>
                </c:pt>
                <c:pt idx="9961">
                  <c:v>79.900000000000006</c:v>
                </c:pt>
                <c:pt idx="9962">
                  <c:v>81.099999999999994</c:v>
                </c:pt>
                <c:pt idx="9963">
                  <c:v>82.3</c:v>
                </c:pt>
                <c:pt idx="9964">
                  <c:v>83.6</c:v>
                </c:pt>
                <c:pt idx="9965">
                  <c:v>84.9</c:v>
                </c:pt>
                <c:pt idx="9966">
                  <c:v>85.8</c:v>
                </c:pt>
                <c:pt idx="9967">
                  <c:v>87</c:v>
                </c:pt>
                <c:pt idx="9968">
                  <c:v>88</c:v>
                </c:pt>
                <c:pt idx="9969">
                  <c:v>88.9</c:v>
                </c:pt>
                <c:pt idx="9970">
                  <c:v>88.8</c:v>
                </c:pt>
                <c:pt idx="9971">
                  <c:v>87.8</c:v>
                </c:pt>
                <c:pt idx="9972">
                  <c:v>86.6</c:v>
                </c:pt>
                <c:pt idx="9973">
                  <c:v>85.4</c:v>
                </c:pt>
                <c:pt idx="9974">
                  <c:v>84.8</c:v>
                </c:pt>
                <c:pt idx="9975">
                  <c:v>84.5</c:v>
                </c:pt>
                <c:pt idx="9976">
                  <c:v>83.8</c:v>
                </c:pt>
                <c:pt idx="9977">
                  <c:v>82.7</c:v>
                </c:pt>
                <c:pt idx="9978">
                  <c:v>81.599999999999994</c:v>
                </c:pt>
                <c:pt idx="9979">
                  <c:v>80.8</c:v>
                </c:pt>
                <c:pt idx="9980">
                  <c:v>80</c:v>
                </c:pt>
                <c:pt idx="9981">
                  <c:v>79.5</c:v>
                </c:pt>
                <c:pt idx="9982">
                  <c:v>79</c:v>
                </c:pt>
                <c:pt idx="9983">
                  <c:v>79.400000000000006</c:v>
                </c:pt>
                <c:pt idx="9984">
                  <c:v>80.099999999999994</c:v>
                </c:pt>
                <c:pt idx="9985">
                  <c:v>81.099999999999994</c:v>
                </c:pt>
                <c:pt idx="9986">
                  <c:v>81.8</c:v>
                </c:pt>
                <c:pt idx="9987">
                  <c:v>82.8</c:v>
                </c:pt>
                <c:pt idx="9988">
                  <c:v>83.9</c:v>
                </c:pt>
                <c:pt idx="9989">
                  <c:v>85</c:v>
                </c:pt>
                <c:pt idx="9990">
                  <c:v>86</c:v>
                </c:pt>
                <c:pt idx="9991">
                  <c:v>87</c:v>
                </c:pt>
                <c:pt idx="9992">
                  <c:v>88.2</c:v>
                </c:pt>
                <c:pt idx="9993">
                  <c:v>89</c:v>
                </c:pt>
                <c:pt idx="9994">
                  <c:v>90.1</c:v>
                </c:pt>
                <c:pt idx="9995">
                  <c:v>91.3</c:v>
                </c:pt>
                <c:pt idx="9996">
                  <c:v>92.5</c:v>
                </c:pt>
                <c:pt idx="9997">
                  <c:v>93.6</c:v>
                </c:pt>
                <c:pt idx="9998">
                  <c:v>94.9</c:v>
                </c:pt>
                <c:pt idx="9999">
                  <c:v>96.2</c:v>
                </c:pt>
                <c:pt idx="10000">
                  <c:v>96.6</c:v>
                </c:pt>
                <c:pt idx="10001">
                  <c:v>96.5</c:v>
                </c:pt>
                <c:pt idx="10002">
                  <c:v>96.7</c:v>
                </c:pt>
                <c:pt idx="10003">
                  <c:v>96.2</c:v>
                </c:pt>
                <c:pt idx="10004">
                  <c:v>94.9</c:v>
                </c:pt>
                <c:pt idx="10005">
                  <c:v>92.9</c:v>
                </c:pt>
                <c:pt idx="10006">
                  <c:v>90.5</c:v>
                </c:pt>
                <c:pt idx="10007">
                  <c:v>88.5</c:v>
                </c:pt>
                <c:pt idx="10008">
                  <c:v>87.3</c:v>
                </c:pt>
                <c:pt idx="10009">
                  <c:v>87.2</c:v>
                </c:pt>
                <c:pt idx="10010">
                  <c:v>87.1</c:v>
                </c:pt>
                <c:pt idx="10011">
                  <c:v>86.4</c:v>
                </c:pt>
                <c:pt idx="10012">
                  <c:v>85.5</c:v>
                </c:pt>
                <c:pt idx="10013">
                  <c:v>85.9</c:v>
                </c:pt>
                <c:pt idx="10014">
                  <c:v>86.5</c:v>
                </c:pt>
                <c:pt idx="10015">
                  <c:v>86.7</c:v>
                </c:pt>
                <c:pt idx="10016">
                  <c:v>86.6</c:v>
                </c:pt>
                <c:pt idx="10017">
                  <c:v>86.1</c:v>
                </c:pt>
                <c:pt idx="10018">
                  <c:v>85</c:v>
                </c:pt>
                <c:pt idx="10019">
                  <c:v>83.4</c:v>
                </c:pt>
                <c:pt idx="10020">
                  <c:v>81.2</c:v>
                </c:pt>
                <c:pt idx="10021">
                  <c:v>78.8</c:v>
                </c:pt>
                <c:pt idx="10022">
                  <c:v>76.599999999999994</c:v>
                </c:pt>
                <c:pt idx="10023">
                  <c:v>74.3</c:v>
                </c:pt>
                <c:pt idx="10024">
                  <c:v>72.2</c:v>
                </c:pt>
                <c:pt idx="10025">
                  <c:v>70.099999999999994</c:v>
                </c:pt>
                <c:pt idx="10026">
                  <c:v>68</c:v>
                </c:pt>
                <c:pt idx="10027">
                  <c:v>65.5</c:v>
                </c:pt>
                <c:pt idx="10028">
                  <c:v>62.8</c:v>
                </c:pt>
                <c:pt idx="10029">
                  <c:v>60.5</c:v>
                </c:pt>
                <c:pt idx="10030">
                  <c:v>59</c:v>
                </c:pt>
                <c:pt idx="10031">
                  <c:v>58.4</c:v>
                </c:pt>
                <c:pt idx="10032">
                  <c:v>58.6</c:v>
                </c:pt>
                <c:pt idx="10033">
                  <c:v>58.4</c:v>
                </c:pt>
                <c:pt idx="10034">
                  <c:v>57.6</c:v>
                </c:pt>
                <c:pt idx="10035">
                  <c:v>57.9</c:v>
                </c:pt>
                <c:pt idx="10036">
                  <c:v>57.8</c:v>
                </c:pt>
                <c:pt idx="10037">
                  <c:v>58</c:v>
                </c:pt>
                <c:pt idx="10038">
                  <c:v>57.7</c:v>
                </c:pt>
                <c:pt idx="10039">
                  <c:v>57.8</c:v>
                </c:pt>
                <c:pt idx="10040">
                  <c:v>57.8</c:v>
                </c:pt>
                <c:pt idx="10041">
                  <c:v>57.8</c:v>
                </c:pt>
                <c:pt idx="10042">
                  <c:v>57.9</c:v>
                </c:pt>
                <c:pt idx="10043">
                  <c:v>57.7</c:v>
                </c:pt>
                <c:pt idx="10044">
                  <c:v>57.9</c:v>
                </c:pt>
                <c:pt idx="10045">
                  <c:v>57.7</c:v>
                </c:pt>
                <c:pt idx="10046">
                  <c:v>57.9</c:v>
                </c:pt>
                <c:pt idx="10047">
                  <c:v>57.2</c:v>
                </c:pt>
                <c:pt idx="10048">
                  <c:v>56.4</c:v>
                </c:pt>
                <c:pt idx="10049">
                  <c:v>55.4</c:v>
                </c:pt>
                <c:pt idx="10050">
                  <c:v>55.3</c:v>
                </c:pt>
                <c:pt idx="10051">
                  <c:v>55.5</c:v>
                </c:pt>
                <c:pt idx="10052">
                  <c:v>54.9</c:v>
                </c:pt>
                <c:pt idx="10053">
                  <c:v>54.9</c:v>
                </c:pt>
                <c:pt idx="10054">
                  <c:v>54.8</c:v>
                </c:pt>
                <c:pt idx="10055">
                  <c:v>54.8</c:v>
                </c:pt>
                <c:pt idx="10056">
                  <c:v>54.8</c:v>
                </c:pt>
                <c:pt idx="10057">
                  <c:v>54.6</c:v>
                </c:pt>
                <c:pt idx="10058">
                  <c:v>54.8</c:v>
                </c:pt>
                <c:pt idx="10059">
                  <c:v>54.5</c:v>
                </c:pt>
                <c:pt idx="10060">
                  <c:v>54.8</c:v>
                </c:pt>
                <c:pt idx="10061">
                  <c:v>54.6</c:v>
                </c:pt>
                <c:pt idx="10062">
                  <c:v>54.6</c:v>
                </c:pt>
                <c:pt idx="10063">
                  <c:v>54.7</c:v>
                </c:pt>
                <c:pt idx="10064">
                  <c:v>54.4</c:v>
                </c:pt>
                <c:pt idx="10065">
                  <c:v>54.6</c:v>
                </c:pt>
                <c:pt idx="10066">
                  <c:v>54.1</c:v>
                </c:pt>
                <c:pt idx="10067">
                  <c:v>53.9</c:v>
                </c:pt>
                <c:pt idx="10068">
                  <c:v>53.9</c:v>
                </c:pt>
                <c:pt idx="10069">
                  <c:v>53.7</c:v>
                </c:pt>
                <c:pt idx="10070">
                  <c:v>53.8</c:v>
                </c:pt>
                <c:pt idx="10071">
                  <c:v>53.6</c:v>
                </c:pt>
                <c:pt idx="10072">
                  <c:v>53.7</c:v>
                </c:pt>
                <c:pt idx="10073">
                  <c:v>53.1</c:v>
                </c:pt>
                <c:pt idx="10074">
                  <c:v>51.5</c:v>
                </c:pt>
                <c:pt idx="10075">
                  <c:v>49.9</c:v>
                </c:pt>
                <c:pt idx="10076">
                  <c:v>48.4</c:v>
                </c:pt>
                <c:pt idx="10077">
                  <c:v>47.3</c:v>
                </c:pt>
                <c:pt idx="10078">
                  <c:v>47.4</c:v>
                </c:pt>
                <c:pt idx="10079">
                  <c:v>47.7</c:v>
                </c:pt>
                <c:pt idx="10080">
                  <c:v>47.8</c:v>
                </c:pt>
                <c:pt idx="10081">
                  <c:v>47.4</c:v>
                </c:pt>
                <c:pt idx="10082">
                  <c:v>47.4</c:v>
                </c:pt>
                <c:pt idx="10083">
                  <c:v>47.5</c:v>
                </c:pt>
                <c:pt idx="10084">
                  <c:v>47.5</c:v>
                </c:pt>
                <c:pt idx="10085">
                  <c:v>47.5</c:v>
                </c:pt>
                <c:pt idx="10086">
                  <c:v>47.5</c:v>
                </c:pt>
                <c:pt idx="10087">
                  <c:v>47.3</c:v>
                </c:pt>
                <c:pt idx="10088">
                  <c:v>47.3</c:v>
                </c:pt>
                <c:pt idx="10089">
                  <c:v>47.3</c:v>
                </c:pt>
                <c:pt idx="10090">
                  <c:v>47.3</c:v>
                </c:pt>
                <c:pt idx="10091">
                  <c:v>47.2</c:v>
                </c:pt>
                <c:pt idx="10092">
                  <c:v>47.2</c:v>
                </c:pt>
                <c:pt idx="10093">
                  <c:v>47.2</c:v>
                </c:pt>
                <c:pt idx="10094">
                  <c:v>47.1</c:v>
                </c:pt>
                <c:pt idx="10095">
                  <c:v>47.3</c:v>
                </c:pt>
                <c:pt idx="10096">
                  <c:v>47.3</c:v>
                </c:pt>
                <c:pt idx="10097">
                  <c:v>47.3</c:v>
                </c:pt>
                <c:pt idx="10098">
                  <c:v>47.4</c:v>
                </c:pt>
                <c:pt idx="10099">
                  <c:v>47.3</c:v>
                </c:pt>
                <c:pt idx="10100">
                  <c:v>47.5</c:v>
                </c:pt>
                <c:pt idx="10101">
                  <c:v>47.4</c:v>
                </c:pt>
                <c:pt idx="10102">
                  <c:v>47.4</c:v>
                </c:pt>
                <c:pt idx="10103">
                  <c:v>47.5</c:v>
                </c:pt>
                <c:pt idx="10104">
                  <c:v>47.4</c:v>
                </c:pt>
                <c:pt idx="10105">
                  <c:v>47.6</c:v>
                </c:pt>
                <c:pt idx="10106">
                  <c:v>47.5</c:v>
                </c:pt>
                <c:pt idx="10107">
                  <c:v>47.7</c:v>
                </c:pt>
                <c:pt idx="10108">
                  <c:v>47.6</c:v>
                </c:pt>
                <c:pt idx="10109">
                  <c:v>47.7</c:v>
                </c:pt>
                <c:pt idx="10110">
                  <c:v>47.7</c:v>
                </c:pt>
                <c:pt idx="10111">
                  <c:v>47.8</c:v>
                </c:pt>
                <c:pt idx="10112">
                  <c:v>47.8</c:v>
                </c:pt>
                <c:pt idx="10113">
                  <c:v>48</c:v>
                </c:pt>
                <c:pt idx="10114">
                  <c:v>47.9</c:v>
                </c:pt>
                <c:pt idx="10115">
                  <c:v>48.1</c:v>
                </c:pt>
                <c:pt idx="10116">
                  <c:v>47.8</c:v>
                </c:pt>
                <c:pt idx="10117">
                  <c:v>47.5</c:v>
                </c:pt>
                <c:pt idx="10118">
                  <c:v>46.4</c:v>
                </c:pt>
                <c:pt idx="10119">
                  <c:v>45.2</c:v>
                </c:pt>
                <c:pt idx="10120">
                  <c:v>43.6</c:v>
                </c:pt>
                <c:pt idx="10121">
                  <c:v>42.3</c:v>
                </c:pt>
                <c:pt idx="10122">
                  <c:v>41.6</c:v>
                </c:pt>
                <c:pt idx="10123">
                  <c:v>41.6</c:v>
                </c:pt>
                <c:pt idx="10124">
                  <c:v>42.1</c:v>
                </c:pt>
                <c:pt idx="10125">
                  <c:v>41.8</c:v>
                </c:pt>
                <c:pt idx="10126">
                  <c:v>41.6</c:v>
                </c:pt>
                <c:pt idx="10127">
                  <c:v>41.7</c:v>
                </c:pt>
                <c:pt idx="10128">
                  <c:v>41.3</c:v>
                </c:pt>
                <c:pt idx="10129">
                  <c:v>41.4</c:v>
                </c:pt>
                <c:pt idx="10130">
                  <c:v>41.3</c:v>
                </c:pt>
                <c:pt idx="10131">
                  <c:v>40.9</c:v>
                </c:pt>
                <c:pt idx="10132">
                  <c:v>40.6</c:v>
                </c:pt>
                <c:pt idx="10133">
                  <c:v>39.799999999999997</c:v>
                </c:pt>
                <c:pt idx="10134">
                  <c:v>39.6</c:v>
                </c:pt>
                <c:pt idx="10135">
                  <c:v>39.799999999999997</c:v>
                </c:pt>
                <c:pt idx="10136">
                  <c:v>39.5</c:v>
                </c:pt>
                <c:pt idx="10137">
                  <c:v>39.1</c:v>
                </c:pt>
                <c:pt idx="10138">
                  <c:v>38.5</c:v>
                </c:pt>
                <c:pt idx="10139">
                  <c:v>37.299999999999997</c:v>
                </c:pt>
                <c:pt idx="10140">
                  <c:v>36.200000000000003</c:v>
                </c:pt>
                <c:pt idx="10141">
                  <c:v>35.1</c:v>
                </c:pt>
                <c:pt idx="10142">
                  <c:v>34</c:v>
                </c:pt>
                <c:pt idx="10143">
                  <c:v>32.9</c:v>
                </c:pt>
                <c:pt idx="10144">
                  <c:v>32.299999999999997</c:v>
                </c:pt>
                <c:pt idx="10145">
                  <c:v>32.4</c:v>
                </c:pt>
                <c:pt idx="10146">
                  <c:v>32.5</c:v>
                </c:pt>
                <c:pt idx="10147">
                  <c:v>32.700000000000003</c:v>
                </c:pt>
                <c:pt idx="10148">
                  <c:v>32.9</c:v>
                </c:pt>
                <c:pt idx="10149">
                  <c:v>32.9</c:v>
                </c:pt>
                <c:pt idx="10150">
                  <c:v>33.299999999999997</c:v>
                </c:pt>
                <c:pt idx="10151">
                  <c:v>34.1</c:v>
                </c:pt>
                <c:pt idx="10152">
                  <c:v>34.799999999999997</c:v>
                </c:pt>
                <c:pt idx="10153">
                  <c:v>35.5</c:v>
                </c:pt>
                <c:pt idx="10154">
                  <c:v>36.5</c:v>
                </c:pt>
                <c:pt idx="10155">
                  <c:v>37.4</c:v>
                </c:pt>
                <c:pt idx="10156">
                  <c:v>37.9</c:v>
                </c:pt>
                <c:pt idx="10157">
                  <c:v>38.5</c:v>
                </c:pt>
                <c:pt idx="10158">
                  <c:v>38.9</c:v>
                </c:pt>
                <c:pt idx="10159">
                  <c:v>39.1</c:v>
                </c:pt>
                <c:pt idx="10160">
                  <c:v>39.299999999999997</c:v>
                </c:pt>
                <c:pt idx="10161">
                  <c:v>39.4</c:v>
                </c:pt>
                <c:pt idx="10162">
                  <c:v>39.700000000000003</c:v>
                </c:pt>
                <c:pt idx="10163">
                  <c:v>39.9</c:v>
                </c:pt>
                <c:pt idx="10164">
                  <c:v>40.1</c:v>
                </c:pt>
                <c:pt idx="10165">
                  <c:v>40.4</c:v>
                </c:pt>
                <c:pt idx="10166">
                  <c:v>40.6</c:v>
                </c:pt>
                <c:pt idx="10167">
                  <c:v>40.799999999999997</c:v>
                </c:pt>
                <c:pt idx="10168">
                  <c:v>41</c:v>
                </c:pt>
                <c:pt idx="10169">
                  <c:v>41.3</c:v>
                </c:pt>
                <c:pt idx="10170">
                  <c:v>41.5</c:v>
                </c:pt>
                <c:pt idx="10171">
                  <c:v>41.7</c:v>
                </c:pt>
                <c:pt idx="10172">
                  <c:v>42</c:v>
                </c:pt>
                <c:pt idx="10173">
                  <c:v>41.7</c:v>
                </c:pt>
                <c:pt idx="10174">
                  <c:v>41.1</c:v>
                </c:pt>
                <c:pt idx="10175">
                  <c:v>40.6</c:v>
                </c:pt>
                <c:pt idx="10176">
                  <c:v>40.799999999999997</c:v>
                </c:pt>
                <c:pt idx="10177">
                  <c:v>41</c:v>
                </c:pt>
                <c:pt idx="10178">
                  <c:v>40.9</c:v>
                </c:pt>
                <c:pt idx="10179">
                  <c:v>41</c:v>
                </c:pt>
                <c:pt idx="10180">
                  <c:v>41.4</c:v>
                </c:pt>
                <c:pt idx="10181">
                  <c:v>41.8</c:v>
                </c:pt>
                <c:pt idx="10182">
                  <c:v>42.3</c:v>
                </c:pt>
                <c:pt idx="10183">
                  <c:v>42.7</c:v>
                </c:pt>
                <c:pt idx="10184">
                  <c:v>43.4</c:v>
                </c:pt>
                <c:pt idx="10185">
                  <c:v>43.9</c:v>
                </c:pt>
                <c:pt idx="10186">
                  <c:v>44</c:v>
                </c:pt>
                <c:pt idx="10187">
                  <c:v>43.9</c:v>
                </c:pt>
                <c:pt idx="10188">
                  <c:v>43.9</c:v>
                </c:pt>
                <c:pt idx="10189">
                  <c:v>43.7</c:v>
                </c:pt>
                <c:pt idx="10190">
                  <c:v>43.6</c:v>
                </c:pt>
                <c:pt idx="10191">
                  <c:v>43.6</c:v>
                </c:pt>
                <c:pt idx="10192">
                  <c:v>43.6</c:v>
                </c:pt>
                <c:pt idx="10193">
                  <c:v>43.4</c:v>
                </c:pt>
                <c:pt idx="10194">
                  <c:v>43.2</c:v>
                </c:pt>
                <c:pt idx="10195">
                  <c:v>43.2</c:v>
                </c:pt>
                <c:pt idx="10196">
                  <c:v>43.1</c:v>
                </c:pt>
                <c:pt idx="10197">
                  <c:v>43.1</c:v>
                </c:pt>
                <c:pt idx="10198">
                  <c:v>43.4</c:v>
                </c:pt>
                <c:pt idx="10199">
                  <c:v>43.9</c:v>
                </c:pt>
                <c:pt idx="10200">
                  <c:v>44.3</c:v>
                </c:pt>
                <c:pt idx="10201">
                  <c:v>44.6</c:v>
                </c:pt>
                <c:pt idx="10202">
                  <c:v>45</c:v>
                </c:pt>
                <c:pt idx="10203">
                  <c:v>45.7</c:v>
                </c:pt>
                <c:pt idx="10204">
                  <c:v>46.5</c:v>
                </c:pt>
                <c:pt idx="10205">
                  <c:v>47.4</c:v>
                </c:pt>
                <c:pt idx="10206">
                  <c:v>48.3</c:v>
                </c:pt>
                <c:pt idx="10207">
                  <c:v>48.9</c:v>
                </c:pt>
                <c:pt idx="10208">
                  <c:v>49.2</c:v>
                </c:pt>
                <c:pt idx="10209">
                  <c:v>49.2</c:v>
                </c:pt>
                <c:pt idx="10210">
                  <c:v>49.2</c:v>
                </c:pt>
                <c:pt idx="10211">
                  <c:v>49.6</c:v>
                </c:pt>
                <c:pt idx="10212">
                  <c:v>49.9</c:v>
                </c:pt>
                <c:pt idx="10213">
                  <c:v>50</c:v>
                </c:pt>
                <c:pt idx="10214">
                  <c:v>49.9</c:v>
                </c:pt>
                <c:pt idx="10215">
                  <c:v>49.9</c:v>
                </c:pt>
                <c:pt idx="10216">
                  <c:v>49.3</c:v>
                </c:pt>
                <c:pt idx="10217">
                  <c:v>48.3</c:v>
                </c:pt>
                <c:pt idx="10218">
                  <c:v>46.8</c:v>
                </c:pt>
                <c:pt idx="10219">
                  <c:v>44.3</c:v>
                </c:pt>
                <c:pt idx="10220">
                  <c:v>40.5</c:v>
                </c:pt>
                <c:pt idx="10221">
                  <c:v>35.6</c:v>
                </c:pt>
                <c:pt idx="10222">
                  <c:v>30</c:v>
                </c:pt>
                <c:pt idx="10223">
                  <c:v>23.7</c:v>
                </c:pt>
                <c:pt idx="10224">
                  <c:v>17.7</c:v>
                </c:pt>
                <c:pt idx="10225">
                  <c:v>12.2</c:v>
                </c:pt>
                <c:pt idx="10226">
                  <c:v>8</c:v>
                </c:pt>
                <c:pt idx="10227">
                  <c:v>5.8</c:v>
                </c:pt>
                <c:pt idx="10228">
                  <c:v>4.5999999999999996</c:v>
                </c:pt>
                <c:pt idx="10229">
                  <c:v>4.8</c:v>
                </c:pt>
                <c:pt idx="10230">
                  <c:v>5.4</c:v>
                </c:pt>
                <c:pt idx="10231">
                  <c:v>5.7</c:v>
                </c:pt>
                <c:pt idx="10232">
                  <c:v>5.6</c:v>
                </c:pt>
                <c:pt idx="10233">
                  <c:v>5.6</c:v>
                </c:pt>
                <c:pt idx="10234">
                  <c:v>5.7</c:v>
                </c:pt>
                <c:pt idx="10235">
                  <c:v>5.6</c:v>
                </c:pt>
                <c:pt idx="10236">
                  <c:v>5.8</c:v>
                </c:pt>
                <c:pt idx="10237">
                  <c:v>6.2</c:v>
                </c:pt>
                <c:pt idx="10238">
                  <c:v>6.6</c:v>
                </c:pt>
                <c:pt idx="10239">
                  <c:v>6.8</c:v>
                </c:pt>
                <c:pt idx="10240">
                  <c:v>6.8</c:v>
                </c:pt>
                <c:pt idx="10241">
                  <c:v>6.9</c:v>
                </c:pt>
                <c:pt idx="10242">
                  <c:v>7</c:v>
                </c:pt>
                <c:pt idx="10243">
                  <c:v>7.3</c:v>
                </c:pt>
                <c:pt idx="10244">
                  <c:v>7.5</c:v>
                </c:pt>
                <c:pt idx="10245">
                  <c:v>7.7</c:v>
                </c:pt>
                <c:pt idx="10246">
                  <c:v>7.8</c:v>
                </c:pt>
                <c:pt idx="10247">
                  <c:v>8</c:v>
                </c:pt>
                <c:pt idx="10248">
                  <c:v>8.1</c:v>
                </c:pt>
                <c:pt idx="10249">
                  <c:v>8.1</c:v>
                </c:pt>
                <c:pt idx="10250">
                  <c:v>8.1</c:v>
                </c:pt>
                <c:pt idx="10251">
                  <c:v>8.1</c:v>
                </c:pt>
                <c:pt idx="10252">
                  <c:v>8.1</c:v>
                </c:pt>
                <c:pt idx="10253">
                  <c:v>8.1</c:v>
                </c:pt>
                <c:pt idx="10254">
                  <c:v>8.1</c:v>
                </c:pt>
                <c:pt idx="10255">
                  <c:v>7.9</c:v>
                </c:pt>
                <c:pt idx="10256">
                  <c:v>7.6</c:v>
                </c:pt>
                <c:pt idx="10257">
                  <c:v>7.7</c:v>
                </c:pt>
                <c:pt idx="10258">
                  <c:v>7.6</c:v>
                </c:pt>
                <c:pt idx="10259">
                  <c:v>7.6</c:v>
                </c:pt>
                <c:pt idx="10260">
                  <c:v>7.5</c:v>
                </c:pt>
                <c:pt idx="10261">
                  <c:v>7.5</c:v>
                </c:pt>
                <c:pt idx="10262">
                  <c:v>7.5</c:v>
                </c:pt>
                <c:pt idx="10263">
                  <c:v>7.5</c:v>
                </c:pt>
                <c:pt idx="10264">
                  <c:v>7.5</c:v>
                </c:pt>
                <c:pt idx="10265">
                  <c:v>7.5</c:v>
                </c:pt>
                <c:pt idx="10266">
                  <c:v>7.4</c:v>
                </c:pt>
                <c:pt idx="10267">
                  <c:v>7.2</c:v>
                </c:pt>
                <c:pt idx="10268">
                  <c:v>7.3</c:v>
                </c:pt>
                <c:pt idx="10269">
                  <c:v>7.2</c:v>
                </c:pt>
                <c:pt idx="10270">
                  <c:v>7.3</c:v>
                </c:pt>
                <c:pt idx="10271">
                  <c:v>7.1</c:v>
                </c:pt>
                <c:pt idx="10272">
                  <c:v>7.1</c:v>
                </c:pt>
                <c:pt idx="10273">
                  <c:v>7</c:v>
                </c:pt>
                <c:pt idx="10274">
                  <c:v>7.1</c:v>
                </c:pt>
                <c:pt idx="10275">
                  <c:v>7</c:v>
                </c:pt>
                <c:pt idx="10276">
                  <c:v>7.1</c:v>
                </c:pt>
                <c:pt idx="10277">
                  <c:v>7</c:v>
                </c:pt>
                <c:pt idx="10278">
                  <c:v>6.9</c:v>
                </c:pt>
                <c:pt idx="10279">
                  <c:v>6.7</c:v>
                </c:pt>
                <c:pt idx="10280">
                  <c:v>6.8</c:v>
                </c:pt>
                <c:pt idx="10281">
                  <c:v>6.8</c:v>
                </c:pt>
                <c:pt idx="10282">
                  <c:v>6.8</c:v>
                </c:pt>
                <c:pt idx="10283">
                  <c:v>6.8</c:v>
                </c:pt>
                <c:pt idx="10284">
                  <c:v>6.7</c:v>
                </c:pt>
                <c:pt idx="10285">
                  <c:v>6.9</c:v>
                </c:pt>
                <c:pt idx="10286">
                  <c:v>6.7</c:v>
                </c:pt>
                <c:pt idx="10287">
                  <c:v>6.9</c:v>
                </c:pt>
                <c:pt idx="10288">
                  <c:v>6.7</c:v>
                </c:pt>
                <c:pt idx="10289">
                  <c:v>6.9</c:v>
                </c:pt>
                <c:pt idx="10290">
                  <c:v>6.8</c:v>
                </c:pt>
                <c:pt idx="10291">
                  <c:v>6.8</c:v>
                </c:pt>
                <c:pt idx="10292">
                  <c:v>6.8</c:v>
                </c:pt>
                <c:pt idx="10293">
                  <c:v>6.8</c:v>
                </c:pt>
                <c:pt idx="10294">
                  <c:v>6.8</c:v>
                </c:pt>
                <c:pt idx="10295">
                  <c:v>6.6</c:v>
                </c:pt>
                <c:pt idx="10296">
                  <c:v>6.7</c:v>
                </c:pt>
                <c:pt idx="10297">
                  <c:v>6.6</c:v>
                </c:pt>
                <c:pt idx="10298">
                  <c:v>6.6</c:v>
                </c:pt>
                <c:pt idx="10299">
                  <c:v>6.6</c:v>
                </c:pt>
                <c:pt idx="10300">
                  <c:v>6.5</c:v>
                </c:pt>
                <c:pt idx="10301">
                  <c:v>6.5</c:v>
                </c:pt>
                <c:pt idx="10302">
                  <c:v>6.4</c:v>
                </c:pt>
                <c:pt idx="10303">
                  <c:v>6.5</c:v>
                </c:pt>
                <c:pt idx="10304">
                  <c:v>6.3</c:v>
                </c:pt>
                <c:pt idx="10305">
                  <c:v>6.3</c:v>
                </c:pt>
                <c:pt idx="10306">
                  <c:v>6.2</c:v>
                </c:pt>
                <c:pt idx="10307">
                  <c:v>6.2</c:v>
                </c:pt>
                <c:pt idx="10308">
                  <c:v>6.2</c:v>
                </c:pt>
                <c:pt idx="10309">
                  <c:v>6.1</c:v>
                </c:pt>
                <c:pt idx="10310">
                  <c:v>6.1</c:v>
                </c:pt>
                <c:pt idx="10311">
                  <c:v>5.9</c:v>
                </c:pt>
                <c:pt idx="10312">
                  <c:v>6</c:v>
                </c:pt>
                <c:pt idx="10313">
                  <c:v>6</c:v>
                </c:pt>
                <c:pt idx="10314">
                  <c:v>5.9</c:v>
                </c:pt>
                <c:pt idx="10315">
                  <c:v>6</c:v>
                </c:pt>
                <c:pt idx="10316">
                  <c:v>5.8</c:v>
                </c:pt>
                <c:pt idx="10317">
                  <c:v>5.8</c:v>
                </c:pt>
                <c:pt idx="10318">
                  <c:v>5.8</c:v>
                </c:pt>
                <c:pt idx="10319">
                  <c:v>5.7</c:v>
                </c:pt>
                <c:pt idx="10320">
                  <c:v>5.8</c:v>
                </c:pt>
                <c:pt idx="10321">
                  <c:v>5.7</c:v>
                </c:pt>
                <c:pt idx="10322">
                  <c:v>5.7</c:v>
                </c:pt>
                <c:pt idx="10323">
                  <c:v>5.7</c:v>
                </c:pt>
                <c:pt idx="10324">
                  <c:v>5.6</c:v>
                </c:pt>
                <c:pt idx="10325">
                  <c:v>5.8</c:v>
                </c:pt>
                <c:pt idx="10326">
                  <c:v>5.7</c:v>
                </c:pt>
                <c:pt idx="10327">
                  <c:v>5.6</c:v>
                </c:pt>
                <c:pt idx="10328">
                  <c:v>5.6</c:v>
                </c:pt>
                <c:pt idx="10329">
                  <c:v>5.6</c:v>
                </c:pt>
                <c:pt idx="10330">
                  <c:v>5.6</c:v>
                </c:pt>
                <c:pt idx="10331">
                  <c:v>5.7</c:v>
                </c:pt>
                <c:pt idx="10332">
                  <c:v>5.6</c:v>
                </c:pt>
                <c:pt idx="10333">
                  <c:v>5.6</c:v>
                </c:pt>
                <c:pt idx="10334">
                  <c:v>5.6</c:v>
                </c:pt>
                <c:pt idx="10335">
                  <c:v>5.6</c:v>
                </c:pt>
                <c:pt idx="10336">
                  <c:v>5.6</c:v>
                </c:pt>
                <c:pt idx="10337">
                  <c:v>5.7</c:v>
                </c:pt>
                <c:pt idx="10338">
                  <c:v>5.5</c:v>
                </c:pt>
                <c:pt idx="10339">
                  <c:v>5.4</c:v>
                </c:pt>
                <c:pt idx="10340">
                  <c:v>5.4</c:v>
                </c:pt>
                <c:pt idx="10341">
                  <c:v>5.2</c:v>
                </c:pt>
                <c:pt idx="10342">
                  <c:v>5.2</c:v>
                </c:pt>
                <c:pt idx="10343">
                  <c:v>5.3</c:v>
                </c:pt>
                <c:pt idx="10344">
                  <c:v>5.2</c:v>
                </c:pt>
                <c:pt idx="10345">
                  <c:v>5.0999999999999996</c:v>
                </c:pt>
                <c:pt idx="10346">
                  <c:v>5.0999999999999996</c:v>
                </c:pt>
                <c:pt idx="10347">
                  <c:v>5.2</c:v>
                </c:pt>
                <c:pt idx="10348">
                  <c:v>5.0999999999999996</c:v>
                </c:pt>
                <c:pt idx="10349">
                  <c:v>5.0999999999999996</c:v>
                </c:pt>
                <c:pt idx="10350">
                  <c:v>5.2</c:v>
                </c:pt>
                <c:pt idx="10351">
                  <c:v>5.2</c:v>
                </c:pt>
                <c:pt idx="10352">
                  <c:v>5.0999999999999996</c:v>
                </c:pt>
                <c:pt idx="10353">
                  <c:v>5.0999999999999996</c:v>
                </c:pt>
                <c:pt idx="10354">
                  <c:v>5.2</c:v>
                </c:pt>
                <c:pt idx="10355">
                  <c:v>5.2</c:v>
                </c:pt>
                <c:pt idx="10356">
                  <c:v>5.0999999999999996</c:v>
                </c:pt>
                <c:pt idx="10357">
                  <c:v>5.2</c:v>
                </c:pt>
                <c:pt idx="10358">
                  <c:v>5.2</c:v>
                </c:pt>
                <c:pt idx="10359">
                  <c:v>5.2</c:v>
                </c:pt>
                <c:pt idx="10360">
                  <c:v>5.0999999999999996</c:v>
                </c:pt>
                <c:pt idx="10361">
                  <c:v>5.0999999999999996</c:v>
                </c:pt>
                <c:pt idx="10362">
                  <c:v>5.0999999999999996</c:v>
                </c:pt>
                <c:pt idx="10363">
                  <c:v>5</c:v>
                </c:pt>
                <c:pt idx="10364">
                  <c:v>4.9000000000000004</c:v>
                </c:pt>
                <c:pt idx="10365">
                  <c:v>4.8</c:v>
                </c:pt>
                <c:pt idx="10366">
                  <c:v>4.9000000000000004</c:v>
                </c:pt>
                <c:pt idx="10367">
                  <c:v>4.8</c:v>
                </c:pt>
                <c:pt idx="10368">
                  <c:v>4.8</c:v>
                </c:pt>
                <c:pt idx="10369">
                  <c:v>4.8</c:v>
                </c:pt>
                <c:pt idx="10370">
                  <c:v>4.8</c:v>
                </c:pt>
                <c:pt idx="10371">
                  <c:v>4.8</c:v>
                </c:pt>
                <c:pt idx="10372">
                  <c:v>4.8</c:v>
                </c:pt>
                <c:pt idx="10373">
                  <c:v>5</c:v>
                </c:pt>
                <c:pt idx="10374">
                  <c:v>5.6</c:v>
                </c:pt>
                <c:pt idx="10375">
                  <c:v>6.1</c:v>
                </c:pt>
                <c:pt idx="10376">
                  <c:v>6.6</c:v>
                </c:pt>
                <c:pt idx="10377">
                  <c:v>7.2</c:v>
                </c:pt>
                <c:pt idx="10378">
                  <c:v>7.8</c:v>
                </c:pt>
                <c:pt idx="10379">
                  <c:v>8.3000000000000007</c:v>
                </c:pt>
                <c:pt idx="10380">
                  <c:v>8.8000000000000007</c:v>
                </c:pt>
                <c:pt idx="10381">
                  <c:v>9.4</c:v>
                </c:pt>
                <c:pt idx="10382">
                  <c:v>9.9</c:v>
                </c:pt>
                <c:pt idx="10383">
                  <c:v>10.199999999999999</c:v>
                </c:pt>
                <c:pt idx="10384">
                  <c:v>10.7</c:v>
                </c:pt>
                <c:pt idx="10385">
                  <c:v>11.1</c:v>
                </c:pt>
                <c:pt idx="10386">
                  <c:v>11.6</c:v>
                </c:pt>
                <c:pt idx="10387">
                  <c:v>12.2</c:v>
                </c:pt>
                <c:pt idx="10388">
                  <c:v>12.5</c:v>
                </c:pt>
                <c:pt idx="10389">
                  <c:v>13.1</c:v>
                </c:pt>
                <c:pt idx="10390">
                  <c:v>13.7</c:v>
                </c:pt>
                <c:pt idx="10391">
                  <c:v>14.4</c:v>
                </c:pt>
                <c:pt idx="10392">
                  <c:v>15</c:v>
                </c:pt>
                <c:pt idx="10393">
                  <c:v>15.3</c:v>
                </c:pt>
                <c:pt idx="10394">
                  <c:v>15.6</c:v>
                </c:pt>
                <c:pt idx="10395">
                  <c:v>16</c:v>
                </c:pt>
                <c:pt idx="10396">
                  <c:v>16.2</c:v>
                </c:pt>
                <c:pt idx="10397">
                  <c:v>16.399999999999999</c:v>
                </c:pt>
                <c:pt idx="10398">
                  <c:v>16.8</c:v>
                </c:pt>
                <c:pt idx="10399">
                  <c:v>17</c:v>
                </c:pt>
                <c:pt idx="10400">
                  <c:v>17</c:v>
                </c:pt>
                <c:pt idx="10401">
                  <c:v>17.3</c:v>
                </c:pt>
                <c:pt idx="10402">
                  <c:v>17.3</c:v>
                </c:pt>
                <c:pt idx="10403">
                  <c:v>17.5</c:v>
                </c:pt>
                <c:pt idx="10404">
                  <c:v>17.600000000000001</c:v>
                </c:pt>
                <c:pt idx="10405">
                  <c:v>17.600000000000001</c:v>
                </c:pt>
                <c:pt idx="10406">
                  <c:v>17.7</c:v>
                </c:pt>
                <c:pt idx="10407">
                  <c:v>17.7</c:v>
                </c:pt>
                <c:pt idx="10408">
                  <c:v>17.7</c:v>
                </c:pt>
                <c:pt idx="10409">
                  <c:v>17.8</c:v>
                </c:pt>
                <c:pt idx="10410">
                  <c:v>17.8</c:v>
                </c:pt>
                <c:pt idx="10411">
                  <c:v>17.5</c:v>
                </c:pt>
                <c:pt idx="10412">
                  <c:v>17</c:v>
                </c:pt>
                <c:pt idx="10413">
                  <c:v>15.7</c:v>
                </c:pt>
                <c:pt idx="10414">
                  <c:v>13.6</c:v>
                </c:pt>
                <c:pt idx="10415">
                  <c:v>11.2</c:v>
                </c:pt>
                <c:pt idx="10416">
                  <c:v>9</c:v>
                </c:pt>
                <c:pt idx="10417">
                  <c:v>7.2</c:v>
                </c:pt>
                <c:pt idx="10418">
                  <c:v>6</c:v>
                </c:pt>
                <c:pt idx="10419">
                  <c:v>5.5</c:v>
                </c:pt>
                <c:pt idx="10420">
                  <c:v>5.9</c:v>
                </c:pt>
                <c:pt idx="10421">
                  <c:v>6.3</c:v>
                </c:pt>
                <c:pt idx="10422">
                  <c:v>6.4</c:v>
                </c:pt>
                <c:pt idx="10423">
                  <c:v>6.4</c:v>
                </c:pt>
                <c:pt idx="10424">
                  <c:v>6.4</c:v>
                </c:pt>
                <c:pt idx="10425">
                  <c:v>6.2</c:v>
                </c:pt>
                <c:pt idx="10426">
                  <c:v>5.7</c:v>
                </c:pt>
                <c:pt idx="10427">
                  <c:v>4.7</c:v>
                </c:pt>
                <c:pt idx="10428">
                  <c:v>3.8</c:v>
                </c:pt>
                <c:pt idx="10429">
                  <c:v>3.5</c:v>
                </c:pt>
                <c:pt idx="10430">
                  <c:v>2.6</c:v>
                </c:pt>
                <c:pt idx="10431">
                  <c:v>2.6</c:v>
                </c:pt>
                <c:pt idx="10432">
                  <c:v>2.6</c:v>
                </c:pt>
                <c:pt idx="10433">
                  <c:v>2.5</c:v>
                </c:pt>
                <c:pt idx="10434">
                  <c:v>2.6</c:v>
                </c:pt>
                <c:pt idx="10435">
                  <c:v>2.9</c:v>
                </c:pt>
                <c:pt idx="10436">
                  <c:v>3</c:v>
                </c:pt>
                <c:pt idx="10437">
                  <c:v>3</c:v>
                </c:pt>
                <c:pt idx="10438">
                  <c:v>3</c:v>
                </c:pt>
                <c:pt idx="10439">
                  <c:v>3</c:v>
                </c:pt>
                <c:pt idx="10440">
                  <c:v>3</c:v>
                </c:pt>
                <c:pt idx="10441">
                  <c:v>3</c:v>
                </c:pt>
                <c:pt idx="10442">
                  <c:v>3</c:v>
                </c:pt>
                <c:pt idx="10443">
                  <c:v>3</c:v>
                </c:pt>
                <c:pt idx="10444">
                  <c:v>3</c:v>
                </c:pt>
                <c:pt idx="10445">
                  <c:v>3</c:v>
                </c:pt>
                <c:pt idx="10446">
                  <c:v>2.9</c:v>
                </c:pt>
                <c:pt idx="10447">
                  <c:v>2.8</c:v>
                </c:pt>
                <c:pt idx="10448">
                  <c:v>2.8</c:v>
                </c:pt>
                <c:pt idx="10449">
                  <c:v>2.8</c:v>
                </c:pt>
                <c:pt idx="10450">
                  <c:v>2.9</c:v>
                </c:pt>
                <c:pt idx="10451">
                  <c:v>2.9</c:v>
                </c:pt>
                <c:pt idx="10452">
                  <c:v>2.9</c:v>
                </c:pt>
                <c:pt idx="10453">
                  <c:v>2.8</c:v>
                </c:pt>
                <c:pt idx="10454">
                  <c:v>2.8</c:v>
                </c:pt>
                <c:pt idx="10455">
                  <c:v>2.8</c:v>
                </c:pt>
                <c:pt idx="10456">
                  <c:v>2.8</c:v>
                </c:pt>
                <c:pt idx="10457">
                  <c:v>2.8</c:v>
                </c:pt>
                <c:pt idx="10458">
                  <c:v>2.8</c:v>
                </c:pt>
                <c:pt idx="10459">
                  <c:v>2.8</c:v>
                </c:pt>
                <c:pt idx="10460">
                  <c:v>2.6</c:v>
                </c:pt>
                <c:pt idx="10461">
                  <c:v>2.4</c:v>
                </c:pt>
                <c:pt idx="10462">
                  <c:v>2.2999999999999998</c:v>
                </c:pt>
                <c:pt idx="10463">
                  <c:v>2.4</c:v>
                </c:pt>
                <c:pt idx="10464">
                  <c:v>2.7</c:v>
                </c:pt>
                <c:pt idx="10465">
                  <c:v>2.8</c:v>
                </c:pt>
                <c:pt idx="10466">
                  <c:v>3</c:v>
                </c:pt>
                <c:pt idx="10467">
                  <c:v>3.4</c:v>
                </c:pt>
                <c:pt idx="10468">
                  <c:v>4</c:v>
                </c:pt>
                <c:pt idx="10469">
                  <c:v>5.3</c:v>
                </c:pt>
                <c:pt idx="10470">
                  <c:v>6.9</c:v>
                </c:pt>
                <c:pt idx="10471">
                  <c:v>8.6</c:v>
                </c:pt>
                <c:pt idx="10472">
                  <c:v>10.199999999999999</c:v>
                </c:pt>
                <c:pt idx="10473">
                  <c:v>11.3</c:v>
                </c:pt>
                <c:pt idx="10474">
                  <c:v>11.2</c:v>
                </c:pt>
                <c:pt idx="10475">
                  <c:v>11.1</c:v>
                </c:pt>
                <c:pt idx="10476">
                  <c:v>11.5</c:v>
                </c:pt>
                <c:pt idx="10477">
                  <c:v>12</c:v>
                </c:pt>
                <c:pt idx="10478">
                  <c:v>12.2</c:v>
                </c:pt>
                <c:pt idx="10479">
                  <c:v>12.2</c:v>
                </c:pt>
                <c:pt idx="10480">
                  <c:v>12.3</c:v>
                </c:pt>
                <c:pt idx="10481">
                  <c:v>12.3</c:v>
                </c:pt>
                <c:pt idx="10482">
                  <c:v>12.3</c:v>
                </c:pt>
                <c:pt idx="10483">
                  <c:v>12.3</c:v>
                </c:pt>
                <c:pt idx="10484">
                  <c:v>12.3</c:v>
                </c:pt>
                <c:pt idx="10485">
                  <c:v>12.3</c:v>
                </c:pt>
                <c:pt idx="10486">
                  <c:v>12.3</c:v>
                </c:pt>
                <c:pt idx="10487">
                  <c:v>12.3</c:v>
                </c:pt>
                <c:pt idx="10488">
                  <c:v>12.3</c:v>
                </c:pt>
                <c:pt idx="10489">
                  <c:v>12</c:v>
                </c:pt>
                <c:pt idx="10490">
                  <c:v>11.6</c:v>
                </c:pt>
                <c:pt idx="10491">
                  <c:v>11.4</c:v>
                </c:pt>
                <c:pt idx="10492">
                  <c:v>11.1</c:v>
                </c:pt>
                <c:pt idx="10493">
                  <c:v>10.9</c:v>
                </c:pt>
                <c:pt idx="10494">
                  <c:v>10.9</c:v>
                </c:pt>
                <c:pt idx="10495">
                  <c:v>10.7</c:v>
                </c:pt>
                <c:pt idx="10496">
                  <c:v>10.3</c:v>
                </c:pt>
                <c:pt idx="10497">
                  <c:v>10</c:v>
                </c:pt>
                <c:pt idx="10498">
                  <c:v>9.9</c:v>
                </c:pt>
                <c:pt idx="10499">
                  <c:v>9.6</c:v>
                </c:pt>
                <c:pt idx="10500">
                  <c:v>9.1999999999999993</c:v>
                </c:pt>
                <c:pt idx="10501">
                  <c:v>9</c:v>
                </c:pt>
                <c:pt idx="10502">
                  <c:v>8.6</c:v>
                </c:pt>
                <c:pt idx="10503">
                  <c:v>8.4</c:v>
                </c:pt>
                <c:pt idx="10504">
                  <c:v>8.3000000000000007</c:v>
                </c:pt>
                <c:pt idx="10505">
                  <c:v>8</c:v>
                </c:pt>
                <c:pt idx="10506">
                  <c:v>7.6</c:v>
                </c:pt>
                <c:pt idx="10507">
                  <c:v>7.4</c:v>
                </c:pt>
                <c:pt idx="10508">
                  <c:v>6.9</c:v>
                </c:pt>
                <c:pt idx="10509">
                  <c:v>6.8</c:v>
                </c:pt>
                <c:pt idx="10510">
                  <c:v>6.7</c:v>
                </c:pt>
                <c:pt idx="10511">
                  <c:v>6.4</c:v>
                </c:pt>
                <c:pt idx="10512">
                  <c:v>6</c:v>
                </c:pt>
                <c:pt idx="10513">
                  <c:v>5.9</c:v>
                </c:pt>
                <c:pt idx="10514">
                  <c:v>5.8</c:v>
                </c:pt>
                <c:pt idx="10515">
                  <c:v>5.7</c:v>
                </c:pt>
                <c:pt idx="10516">
                  <c:v>5.6</c:v>
                </c:pt>
                <c:pt idx="10517">
                  <c:v>5.3</c:v>
                </c:pt>
                <c:pt idx="10518">
                  <c:v>5.2</c:v>
                </c:pt>
                <c:pt idx="10519">
                  <c:v>4.9000000000000004</c:v>
                </c:pt>
                <c:pt idx="10520">
                  <c:v>4.9000000000000004</c:v>
                </c:pt>
                <c:pt idx="10521">
                  <c:v>4.9000000000000004</c:v>
                </c:pt>
                <c:pt idx="10522">
                  <c:v>4.9000000000000004</c:v>
                </c:pt>
                <c:pt idx="10523">
                  <c:v>4.8</c:v>
                </c:pt>
                <c:pt idx="10524">
                  <c:v>4.5999999999999996</c:v>
                </c:pt>
                <c:pt idx="10525">
                  <c:v>4.5999999999999996</c:v>
                </c:pt>
                <c:pt idx="10526">
                  <c:v>4.5999999999999996</c:v>
                </c:pt>
                <c:pt idx="10527">
                  <c:v>4.5999999999999996</c:v>
                </c:pt>
                <c:pt idx="10528">
                  <c:v>4.5</c:v>
                </c:pt>
                <c:pt idx="10529">
                  <c:v>4.4000000000000004</c:v>
                </c:pt>
                <c:pt idx="10530">
                  <c:v>4.4000000000000004</c:v>
                </c:pt>
                <c:pt idx="10531">
                  <c:v>4.4000000000000004</c:v>
                </c:pt>
                <c:pt idx="10532">
                  <c:v>4.4000000000000004</c:v>
                </c:pt>
                <c:pt idx="10533">
                  <c:v>4.3</c:v>
                </c:pt>
                <c:pt idx="10534">
                  <c:v>4.3</c:v>
                </c:pt>
                <c:pt idx="10535">
                  <c:v>4.2</c:v>
                </c:pt>
                <c:pt idx="10536">
                  <c:v>4.2</c:v>
                </c:pt>
                <c:pt idx="10537">
                  <c:v>4.0999999999999996</c:v>
                </c:pt>
                <c:pt idx="10538">
                  <c:v>4.0999999999999996</c:v>
                </c:pt>
                <c:pt idx="10539">
                  <c:v>4.0999999999999996</c:v>
                </c:pt>
                <c:pt idx="10540">
                  <c:v>4</c:v>
                </c:pt>
                <c:pt idx="10541">
                  <c:v>3.9</c:v>
                </c:pt>
                <c:pt idx="10542">
                  <c:v>3.9</c:v>
                </c:pt>
                <c:pt idx="10543">
                  <c:v>3.8</c:v>
                </c:pt>
                <c:pt idx="10544">
                  <c:v>3.7</c:v>
                </c:pt>
                <c:pt idx="10545">
                  <c:v>3.6</c:v>
                </c:pt>
                <c:pt idx="10546">
                  <c:v>3.4</c:v>
                </c:pt>
                <c:pt idx="10547">
                  <c:v>3.4</c:v>
                </c:pt>
                <c:pt idx="10548">
                  <c:v>3.4</c:v>
                </c:pt>
                <c:pt idx="10549">
                  <c:v>3.4</c:v>
                </c:pt>
                <c:pt idx="10550">
                  <c:v>3.3</c:v>
                </c:pt>
                <c:pt idx="10551">
                  <c:v>3.2</c:v>
                </c:pt>
                <c:pt idx="10552">
                  <c:v>3.2</c:v>
                </c:pt>
                <c:pt idx="10553">
                  <c:v>3.1</c:v>
                </c:pt>
                <c:pt idx="10554">
                  <c:v>3.1</c:v>
                </c:pt>
                <c:pt idx="10555">
                  <c:v>3.1</c:v>
                </c:pt>
                <c:pt idx="10556">
                  <c:v>3.1</c:v>
                </c:pt>
                <c:pt idx="10557">
                  <c:v>3.1</c:v>
                </c:pt>
                <c:pt idx="10558">
                  <c:v>3.2</c:v>
                </c:pt>
                <c:pt idx="10559">
                  <c:v>3.1</c:v>
                </c:pt>
                <c:pt idx="10560">
                  <c:v>3.1</c:v>
                </c:pt>
                <c:pt idx="10561">
                  <c:v>2.9</c:v>
                </c:pt>
                <c:pt idx="10562">
                  <c:v>2.8</c:v>
                </c:pt>
                <c:pt idx="10563">
                  <c:v>2.8</c:v>
                </c:pt>
                <c:pt idx="10564">
                  <c:v>2.7</c:v>
                </c:pt>
                <c:pt idx="10565">
                  <c:v>2.5</c:v>
                </c:pt>
                <c:pt idx="10566">
                  <c:v>2.5</c:v>
                </c:pt>
                <c:pt idx="10567">
                  <c:v>2.5</c:v>
                </c:pt>
                <c:pt idx="10568">
                  <c:v>2.5</c:v>
                </c:pt>
                <c:pt idx="10569">
                  <c:v>2.5</c:v>
                </c:pt>
                <c:pt idx="10570">
                  <c:v>2.5</c:v>
                </c:pt>
                <c:pt idx="10571">
                  <c:v>2.6</c:v>
                </c:pt>
                <c:pt idx="10572">
                  <c:v>2.6</c:v>
                </c:pt>
                <c:pt idx="10573">
                  <c:v>2.8</c:v>
                </c:pt>
                <c:pt idx="10574">
                  <c:v>2.8</c:v>
                </c:pt>
                <c:pt idx="10575">
                  <c:v>2.8</c:v>
                </c:pt>
                <c:pt idx="10576">
                  <c:v>2.8</c:v>
                </c:pt>
                <c:pt idx="10577">
                  <c:v>2.8</c:v>
                </c:pt>
                <c:pt idx="10578">
                  <c:v>2.8</c:v>
                </c:pt>
                <c:pt idx="10579">
                  <c:v>2.9</c:v>
                </c:pt>
                <c:pt idx="10580">
                  <c:v>2.9</c:v>
                </c:pt>
                <c:pt idx="10581">
                  <c:v>2.9</c:v>
                </c:pt>
                <c:pt idx="10582">
                  <c:v>2.9</c:v>
                </c:pt>
                <c:pt idx="10583">
                  <c:v>2.9</c:v>
                </c:pt>
                <c:pt idx="10584">
                  <c:v>2.9</c:v>
                </c:pt>
                <c:pt idx="10585">
                  <c:v>2.9</c:v>
                </c:pt>
                <c:pt idx="10586">
                  <c:v>2.9</c:v>
                </c:pt>
                <c:pt idx="10587">
                  <c:v>2.9</c:v>
                </c:pt>
                <c:pt idx="10588">
                  <c:v>2.9</c:v>
                </c:pt>
                <c:pt idx="10589">
                  <c:v>2.9</c:v>
                </c:pt>
                <c:pt idx="10590">
                  <c:v>2.9</c:v>
                </c:pt>
                <c:pt idx="10591">
                  <c:v>2.8</c:v>
                </c:pt>
                <c:pt idx="10592">
                  <c:v>2.7</c:v>
                </c:pt>
                <c:pt idx="10593">
                  <c:v>2.6</c:v>
                </c:pt>
                <c:pt idx="10594">
                  <c:v>2.6</c:v>
                </c:pt>
                <c:pt idx="10595">
                  <c:v>2.5</c:v>
                </c:pt>
                <c:pt idx="10596">
                  <c:v>2.4</c:v>
                </c:pt>
                <c:pt idx="10597">
                  <c:v>2.4</c:v>
                </c:pt>
                <c:pt idx="10598">
                  <c:v>2.2999999999999998</c:v>
                </c:pt>
                <c:pt idx="10599">
                  <c:v>2.2000000000000002</c:v>
                </c:pt>
                <c:pt idx="10600">
                  <c:v>2.1</c:v>
                </c:pt>
                <c:pt idx="10601">
                  <c:v>2.1</c:v>
                </c:pt>
                <c:pt idx="10602">
                  <c:v>2.1</c:v>
                </c:pt>
                <c:pt idx="10603">
                  <c:v>2.1</c:v>
                </c:pt>
                <c:pt idx="10604">
                  <c:v>2.1</c:v>
                </c:pt>
                <c:pt idx="10605">
                  <c:v>2.1</c:v>
                </c:pt>
                <c:pt idx="10606">
                  <c:v>2.1</c:v>
                </c:pt>
                <c:pt idx="10607">
                  <c:v>2.1</c:v>
                </c:pt>
                <c:pt idx="10608">
                  <c:v>2.1</c:v>
                </c:pt>
                <c:pt idx="10609">
                  <c:v>2.1</c:v>
                </c:pt>
                <c:pt idx="10610">
                  <c:v>2</c:v>
                </c:pt>
                <c:pt idx="10611">
                  <c:v>2</c:v>
                </c:pt>
                <c:pt idx="10612">
                  <c:v>2</c:v>
                </c:pt>
                <c:pt idx="10613">
                  <c:v>2</c:v>
                </c:pt>
                <c:pt idx="10614">
                  <c:v>2.1</c:v>
                </c:pt>
                <c:pt idx="10615">
                  <c:v>2.1</c:v>
                </c:pt>
                <c:pt idx="10616">
                  <c:v>2.1</c:v>
                </c:pt>
                <c:pt idx="10617">
                  <c:v>2</c:v>
                </c:pt>
                <c:pt idx="10618">
                  <c:v>2</c:v>
                </c:pt>
                <c:pt idx="10619">
                  <c:v>2.1</c:v>
                </c:pt>
                <c:pt idx="10620">
                  <c:v>2.1</c:v>
                </c:pt>
                <c:pt idx="10621">
                  <c:v>2.1</c:v>
                </c:pt>
                <c:pt idx="10622">
                  <c:v>2.1</c:v>
                </c:pt>
                <c:pt idx="10623">
                  <c:v>2.1</c:v>
                </c:pt>
                <c:pt idx="10624">
                  <c:v>2.1</c:v>
                </c:pt>
                <c:pt idx="10625">
                  <c:v>2.2000000000000002</c:v>
                </c:pt>
                <c:pt idx="10626">
                  <c:v>2.2000000000000002</c:v>
                </c:pt>
                <c:pt idx="10627">
                  <c:v>2.2000000000000002</c:v>
                </c:pt>
                <c:pt idx="10628">
                  <c:v>2.1</c:v>
                </c:pt>
                <c:pt idx="10629">
                  <c:v>2.1</c:v>
                </c:pt>
                <c:pt idx="10630">
                  <c:v>2.1</c:v>
                </c:pt>
                <c:pt idx="10631">
                  <c:v>2.2000000000000002</c:v>
                </c:pt>
                <c:pt idx="10632">
                  <c:v>2.1</c:v>
                </c:pt>
                <c:pt idx="10633">
                  <c:v>2.1</c:v>
                </c:pt>
                <c:pt idx="10634">
                  <c:v>2.2000000000000002</c:v>
                </c:pt>
                <c:pt idx="10635">
                  <c:v>2.2000000000000002</c:v>
                </c:pt>
                <c:pt idx="10636">
                  <c:v>2.1</c:v>
                </c:pt>
                <c:pt idx="10637">
                  <c:v>2</c:v>
                </c:pt>
                <c:pt idx="10638">
                  <c:v>2.1</c:v>
                </c:pt>
                <c:pt idx="10639">
                  <c:v>1.9</c:v>
                </c:pt>
                <c:pt idx="10640">
                  <c:v>1.9</c:v>
                </c:pt>
                <c:pt idx="10641">
                  <c:v>1.9</c:v>
                </c:pt>
                <c:pt idx="10642">
                  <c:v>1.8</c:v>
                </c:pt>
                <c:pt idx="10643">
                  <c:v>1.8</c:v>
                </c:pt>
                <c:pt idx="10644">
                  <c:v>1.9</c:v>
                </c:pt>
                <c:pt idx="10645">
                  <c:v>1.8</c:v>
                </c:pt>
                <c:pt idx="10646">
                  <c:v>1.8</c:v>
                </c:pt>
                <c:pt idx="10647">
                  <c:v>1.8</c:v>
                </c:pt>
                <c:pt idx="10648">
                  <c:v>1.8</c:v>
                </c:pt>
                <c:pt idx="10649">
                  <c:v>1.8</c:v>
                </c:pt>
                <c:pt idx="10650">
                  <c:v>1.8</c:v>
                </c:pt>
                <c:pt idx="10651">
                  <c:v>1.9</c:v>
                </c:pt>
                <c:pt idx="10652">
                  <c:v>1.9</c:v>
                </c:pt>
                <c:pt idx="10653">
                  <c:v>2</c:v>
                </c:pt>
                <c:pt idx="10654">
                  <c:v>2</c:v>
                </c:pt>
                <c:pt idx="10655">
                  <c:v>2</c:v>
                </c:pt>
                <c:pt idx="10656">
                  <c:v>2.1</c:v>
                </c:pt>
                <c:pt idx="10657">
                  <c:v>2.2000000000000002</c:v>
                </c:pt>
                <c:pt idx="10658">
                  <c:v>2.2000000000000002</c:v>
                </c:pt>
                <c:pt idx="10659">
                  <c:v>2.2999999999999998</c:v>
                </c:pt>
                <c:pt idx="10660">
                  <c:v>2.2999999999999998</c:v>
                </c:pt>
                <c:pt idx="10661">
                  <c:v>2.2999999999999998</c:v>
                </c:pt>
                <c:pt idx="10662">
                  <c:v>2.4</c:v>
                </c:pt>
                <c:pt idx="10663">
                  <c:v>2.4</c:v>
                </c:pt>
                <c:pt idx="10664">
                  <c:v>2.5</c:v>
                </c:pt>
                <c:pt idx="10665">
                  <c:v>2.5</c:v>
                </c:pt>
                <c:pt idx="10666">
                  <c:v>2.4</c:v>
                </c:pt>
                <c:pt idx="10667">
                  <c:v>2.5</c:v>
                </c:pt>
                <c:pt idx="10668">
                  <c:v>2.5</c:v>
                </c:pt>
                <c:pt idx="10669">
                  <c:v>2.5</c:v>
                </c:pt>
                <c:pt idx="10670">
                  <c:v>2.5</c:v>
                </c:pt>
                <c:pt idx="10671">
                  <c:v>2.5</c:v>
                </c:pt>
                <c:pt idx="10672">
                  <c:v>2.5</c:v>
                </c:pt>
                <c:pt idx="10673">
                  <c:v>2.5</c:v>
                </c:pt>
                <c:pt idx="10674">
                  <c:v>2.5</c:v>
                </c:pt>
                <c:pt idx="10675">
                  <c:v>2.5</c:v>
                </c:pt>
                <c:pt idx="10676">
                  <c:v>2.7</c:v>
                </c:pt>
                <c:pt idx="10677">
                  <c:v>2.8</c:v>
                </c:pt>
                <c:pt idx="10678">
                  <c:v>3</c:v>
                </c:pt>
                <c:pt idx="10679">
                  <c:v>3</c:v>
                </c:pt>
                <c:pt idx="10680">
                  <c:v>3.2</c:v>
                </c:pt>
                <c:pt idx="10681">
                  <c:v>3.3</c:v>
                </c:pt>
                <c:pt idx="10682">
                  <c:v>3.4</c:v>
                </c:pt>
                <c:pt idx="10683">
                  <c:v>3.4</c:v>
                </c:pt>
                <c:pt idx="10684">
                  <c:v>3.5</c:v>
                </c:pt>
                <c:pt idx="10685">
                  <c:v>3.5</c:v>
                </c:pt>
                <c:pt idx="10686">
                  <c:v>3.5</c:v>
                </c:pt>
                <c:pt idx="10687">
                  <c:v>3.6</c:v>
                </c:pt>
                <c:pt idx="10688">
                  <c:v>3.6</c:v>
                </c:pt>
                <c:pt idx="10689">
                  <c:v>3.6</c:v>
                </c:pt>
                <c:pt idx="10690">
                  <c:v>3.6</c:v>
                </c:pt>
                <c:pt idx="10691">
                  <c:v>3.6</c:v>
                </c:pt>
                <c:pt idx="10692">
                  <c:v>3.6</c:v>
                </c:pt>
                <c:pt idx="10693">
                  <c:v>3.4</c:v>
                </c:pt>
                <c:pt idx="10694">
                  <c:v>3.3</c:v>
                </c:pt>
                <c:pt idx="10695">
                  <c:v>3.2</c:v>
                </c:pt>
                <c:pt idx="10696">
                  <c:v>3</c:v>
                </c:pt>
                <c:pt idx="10697">
                  <c:v>3</c:v>
                </c:pt>
                <c:pt idx="10698">
                  <c:v>2.9</c:v>
                </c:pt>
                <c:pt idx="10699">
                  <c:v>2.8</c:v>
                </c:pt>
                <c:pt idx="10700">
                  <c:v>2.8</c:v>
                </c:pt>
                <c:pt idx="10701">
                  <c:v>2.8</c:v>
                </c:pt>
                <c:pt idx="10702">
                  <c:v>2.8</c:v>
                </c:pt>
                <c:pt idx="10703">
                  <c:v>2.8</c:v>
                </c:pt>
                <c:pt idx="10704">
                  <c:v>2.7</c:v>
                </c:pt>
                <c:pt idx="10705">
                  <c:v>2.7</c:v>
                </c:pt>
                <c:pt idx="10706">
                  <c:v>2.7</c:v>
                </c:pt>
                <c:pt idx="10707">
                  <c:v>2.8</c:v>
                </c:pt>
                <c:pt idx="10708">
                  <c:v>3</c:v>
                </c:pt>
                <c:pt idx="10709">
                  <c:v>3.1</c:v>
                </c:pt>
                <c:pt idx="10710">
                  <c:v>3.2</c:v>
                </c:pt>
                <c:pt idx="10711">
                  <c:v>3.4</c:v>
                </c:pt>
                <c:pt idx="10712">
                  <c:v>3.5</c:v>
                </c:pt>
                <c:pt idx="10713">
                  <c:v>3.5</c:v>
                </c:pt>
                <c:pt idx="10714">
                  <c:v>3.5</c:v>
                </c:pt>
                <c:pt idx="10715">
                  <c:v>3.5</c:v>
                </c:pt>
                <c:pt idx="10716">
                  <c:v>3.5</c:v>
                </c:pt>
                <c:pt idx="10717">
                  <c:v>3.5</c:v>
                </c:pt>
                <c:pt idx="10718">
                  <c:v>3.5</c:v>
                </c:pt>
                <c:pt idx="10719">
                  <c:v>3.3</c:v>
                </c:pt>
                <c:pt idx="10720">
                  <c:v>3.1</c:v>
                </c:pt>
                <c:pt idx="10721">
                  <c:v>3.1</c:v>
                </c:pt>
                <c:pt idx="10722">
                  <c:v>3</c:v>
                </c:pt>
                <c:pt idx="10723">
                  <c:v>2.9</c:v>
                </c:pt>
                <c:pt idx="10724">
                  <c:v>2.8</c:v>
                </c:pt>
                <c:pt idx="10725">
                  <c:v>2.6</c:v>
                </c:pt>
                <c:pt idx="10726">
                  <c:v>2.5</c:v>
                </c:pt>
                <c:pt idx="10727">
                  <c:v>2.4</c:v>
                </c:pt>
                <c:pt idx="10728">
                  <c:v>2.2999999999999998</c:v>
                </c:pt>
                <c:pt idx="10729">
                  <c:v>2.2000000000000002</c:v>
                </c:pt>
                <c:pt idx="10730">
                  <c:v>1.9</c:v>
                </c:pt>
                <c:pt idx="10731">
                  <c:v>1.9</c:v>
                </c:pt>
                <c:pt idx="10732">
                  <c:v>1.8</c:v>
                </c:pt>
                <c:pt idx="10733">
                  <c:v>1.5</c:v>
                </c:pt>
                <c:pt idx="10734">
                  <c:v>1.3</c:v>
                </c:pt>
                <c:pt idx="10735">
                  <c:v>1.4</c:v>
                </c:pt>
                <c:pt idx="10736">
                  <c:v>1.4</c:v>
                </c:pt>
                <c:pt idx="10737">
                  <c:v>1.3</c:v>
                </c:pt>
                <c:pt idx="10738">
                  <c:v>1.3</c:v>
                </c:pt>
                <c:pt idx="10739">
                  <c:v>1.4</c:v>
                </c:pt>
                <c:pt idx="10740">
                  <c:v>1.4</c:v>
                </c:pt>
                <c:pt idx="10741">
                  <c:v>1.3</c:v>
                </c:pt>
                <c:pt idx="10742">
                  <c:v>1.3</c:v>
                </c:pt>
                <c:pt idx="10743">
                  <c:v>1.4</c:v>
                </c:pt>
                <c:pt idx="10744">
                  <c:v>1.4</c:v>
                </c:pt>
                <c:pt idx="10745">
                  <c:v>1.4</c:v>
                </c:pt>
                <c:pt idx="10746">
                  <c:v>1.4</c:v>
                </c:pt>
                <c:pt idx="10747">
                  <c:v>1.4</c:v>
                </c:pt>
                <c:pt idx="10748">
                  <c:v>1.4</c:v>
                </c:pt>
                <c:pt idx="10749">
                  <c:v>1.3</c:v>
                </c:pt>
                <c:pt idx="10750">
                  <c:v>1.4</c:v>
                </c:pt>
                <c:pt idx="10751">
                  <c:v>1.4</c:v>
                </c:pt>
                <c:pt idx="10752">
                  <c:v>1.4</c:v>
                </c:pt>
                <c:pt idx="10753">
                  <c:v>1.3</c:v>
                </c:pt>
                <c:pt idx="10754">
                  <c:v>1.4</c:v>
                </c:pt>
                <c:pt idx="10755">
                  <c:v>1.4</c:v>
                </c:pt>
                <c:pt idx="10756">
                  <c:v>1.4</c:v>
                </c:pt>
                <c:pt idx="10757">
                  <c:v>1.3</c:v>
                </c:pt>
                <c:pt idx="10758">
                  <c:v>1.4</c:v>
                </c:pt>
                <c:pt idx="10759">
                  <c:v>1.4</c:v>
                </c:pt>
                <c:pt idx="10760">
                  <c:v>1.4</c:v>
                </c:pt>
                <c:pt idx="10761">
                  <c:v>1.3</c:v>
                </c:pt>
                <c:pt idx="10762">
                  <c:v>1.4</c:v>
                </c:pt>
                <c:pt idx="10763">
                  <c:v>1.4</c:v>
                </c:pt>
                <c:pt idx="10764">
                  <c:v>1.4</c:v>
                </c:pt>
                <c:pt idx="10765">
                  <c:v>1.3</c:v>
                </c:pt>
                <c:pt idx="10766">
                  <c:v>1.4</c:v>
                </c:pt>
                <c:pt idx="10767">
                  <c:v>1.4</c:v>
                </c:pt>
                <c:pt idx="10768">
                  <c:v>1.4</c:v>
                </c:pt>
                <c:pt idx="10769">
                  <c:v>1.3</c:v>
                </c:pt>
                <c:pt idx="10770">
                  <c:v>1.4</c:v>
                </c:pt>
                <c:pt idx="10771">
                  <c:v>1.4</c:v>
                </c:pt>
                <c:pt idx="10772">
                  <c:v>1.4</c:v>
                </c:pt>
                <c:pt idx="10773">
                  <c:v>1.3</c:v>
                </c:pt>
                <c:pt idx="10774">
                  <c:v>1.4</c:v>
                </c:pt>
                <c:pt idx="10775">
                  <c:v>1.4</c:v>
                </c:pt>
                <c:pt idx="10776">
                  <c:v>1.4</c:v>
                </c:pt>
                <c:pt idx="10777">
                  <c:v>1.3</c:v>
                </c:pt>
                <c:pt idx="10778">
                  <c:v>1.4</c:v>
                </c:pt>
                <c:pt idx="10779">
                  <c:v>1.4</c:v>
                </c:pt>
                <c:pt idx="10780">
                  <c:v>1.3</c:v>
                </c:pt>
                <c:pt idx="10781">
                  <c:v>1.3</c:v>
                </c:pt>
                <c:pt idx="10782">
                  <c:v>1.3</c:v>
                </c:pt>
                <c:pt idx="10783">
                  <c:v>1.4</c:v>
                </c:pt>
                <c:pt idx="10784">
                  <c:v>1.4</c:v>
                </c:pt>
                <c:pt idx="10785">
                  <c:v>1.3</c:v>
                </c:pt>
                <c:pt idx="10786">
                  <c:v>1.3</c:v>
                </c:pt>
                <c:pt idx="10787">
                  <c:v>1.3</c:v>
                </c:pt>
                <c:pt idx="10788">
                  <c:v>1.4</c:v>
                </c:pt>
                <c:pt idx="10789">
                  <c:v>1.3</c:v>
                </c:pt>
                <c:pt idx="10790">
                  <c:v>1.3</c:v>
                </c:pt>
                <c:pt idx="10791">
                  <c:v>1.3</c:v>
                </c:pt>
                <c:pt idx="10792">
                  <c:v>1.3</c:v>
                </c:pt>
                <c:pt idx="10793">
                  <c:v>1.3</c:v>
                </c:pt>
                <c:pt idx="10794">
                  <c:v>1.3</c:v>
                </c:pt>
                <c:pt idx="10795">
                  <c:v>1.3</c:v>
                </c:pt>
                <c:pt idx="10796">
                  <c:v>1.3</c:v>
                </c:pt>
                <c:pt idx="10797">
                  <c:v>1.3</c:v>
                </c:pt>
                <c:pt idx="10798">
                  <c:v>1.3</c:v>
                </c:pt>
                <c:pt idx="10799">
                  <c:v>1.4</c:v>
                </c:pt>
                <c:pt idx="10800">
                  <c:v>1.6</c:v>
                </c:pt>
                <c:pt idx="10801">
                  <c:v>1.6</c:v>
                </c:pt>
                <c:pt idx="10802">
                  <c:v>1.9</c:v>
                </c:pt>
                <c:pt idx="10803">
                  <c:v>2.2999999999999998</c:v>
                </c:pt>
                <c:pt idx="10804">
                  <c:v>2.6</c:v>
                </c:pt>
                <c:pt idx="10805">
                  <c:v>2.9</c:v>
                </c:pt>
                <c:pt idx="10806">
                  <c:v>3.2</c:v>
                </c:pt>
                <c:pt idx="10807">
                  <c:v>3.7</c:v>
                </c:pt>
                <c:pt idx="10808">
                  <c:v>4.2</c:v>
                </c:pt>
                <c:pt idx="10809">
                  <c:v>4.5999999999999996</c:v>
                </c:pt>
                <c:pt idx="10810">
                  <c:v>5</c:v>
                </c:pt>
                <c:pt idx="10811">
                  <c:v>5.3</c:v>
                </c:pt>
                <c:pt idx="10812">
                  <c:v>5.8</c:v>
                </c:pt>
                <c:pt idx="10813">
                  <c:v>6.2</c:v>
                </c:pt>
                <c:pt idx="10814">
                  <c:v>6.5</c:v>
                </c:pt>
                <c:pt idx="10815">
                  <c:v>6.8</c:v>
                </c:pt>
                <c:pt idx="10816">
                  <c:v>7.1</c:v>
                </c:pt>
                <c:pt idx="10817">
                  <c:v>7.3</c:v>
                </c:pt>
                <c:pt idx="10818">
                  <c:v>7.5</c:v>
                </c:pt>
                <c:pt idx="10819">
                  <c:v>7.9</c:v>
                </c:pt>
                <c:pt idx="10820">
                  <c:v>8.4</c:v>
                </c:pt>
                <c:pt idx="10821">
                  <c:v>8.6999999999999993</c:v>
                </c:pt>
                <c:pt idx="10822">
                  <c:v>9.1</c:v>
                </c:pt>
                <c:pt idx="10823">
                  <c:v>9.6</c:v>
                </c:pt>
                <c:pt idx="10824">
                  <c:v>9.6</c:v>
                </c:pt>
                <c:pt idx="10825">
                  <c:v>9.9</c:v>
                </c:pt>
                <c:pt idx="10826">
                  <c:v>10.199999999999999</c:v>
                </c:pt>
                <c:pt idx="10827">
                  <c:v>10.3</c:v>
                </c:pt>
                <c:pt idx="10828">
                  <c:v>10.5</c:v>
                </c:pt>
                <c:pt idx="10829">
                  <c:v>10.6</c:v>
                </c:pt>
                <c:pt idx="10830">
                  <c:v>10.7</c:v>
                </c:pt>
                <c:pt idx="10831">
                  <c:v>11</c:v>
                </c:pt>
                <c:pt idx="10832">
                  <c:v>11.3</c:v>
                </c:pt>
                <c:pt idx="10833">
                  <c:v>11.4</c:v>
                </c:pt>
                <c:pt idx="10834">
                  <c:v>11.5</c:v>
                </c:pt>
                <c:pt idx="10835">
                  <c:v>11.8</c:v>
                </c:pt>
                <c:pt idx="10836">
                  <c:v>11.8</c:v>
                </c:pt>
                <c:pt idx="10837">
                  <c:v>11.8</c:v>
                </c:pt>
                <c:pt idx="10838">
                  <c:v>12</c:v>
                </c:pt>
                <c:pt idx="10839">
                  <c:v>11.9</c:v>
                </c:pt>
                <c:pt idx="10840">
                  <c:v>12</c:v>
                </c:pt>
                <c:pt idx="10841">
                  <c:v>11.9</c:v>
                </c:pt>
                <c:pt idx="10842">
                  <c:v>12.2</c:v>
                </c:pt>
                <c:pt idx="10843">
                  <c:v>12.6</c:v>
                </c:pt>
                <c:pt idx="10844">
                  <c:v>13.2</c:v>
                </c:pt>
                <c:pt idx="10845">
                  <c:v>13.7</c:v>
                </c:pt>
                <c:pt idx="10846">
                  <c:v>14.3</c:v>
                </c:pt>
                <c:pt idx="10847">
                  <c:v>14.9</c:v>
                </c:pt>
                <c:pt idx="10848">
                  <c:v>15.4</c:v>
                </c:pt>
                <c:pt idx="10849">
                  <c:v>15.5</c:v>
                </c:pt>
                <c:pt idx="10850">
                  <c:v>15.8</c:v>
                </c:pt>
                <c:pt idx="10851">
                  <c:v>16.399999999999999</c:v>
                </c:pt>
                <c:pt idx="10852">
                  <c:v>16.600000000000001</c:v>
                </c:pt>
                <c:pt idx="10853">
                  <c:v>16.8</c:v>
                </c:pt>
                <c:pt idx="10854">
                  <c:v>17.3</c:v>
                </c:pt>
                <c:pt idx="10855">
                  <c:v>17.600000000000001</c:v>
                </c:pt>
                <c:pt idx="10856">
                  <c:v>17.8</c:v>
                </c:pt>
                <c:pt idx="10857">
                  <c:v>18.3</c:v>
                </c:pt>
                <c:pt idx="10858">
                  <c:v>18.7</c:v>
                </c:pt>
                <c:pt idx="10859">
                  <c:v>18.8</c:v>
                </c:pt>
                <c:pt idx="10860">
                  <c:v>19.3</c:v>
                </c:pt>
                <c:pt idx="10861">
                  <c:v>19.7</c:v>
                </c:pt>
                <c:pt idx="10862">
                  <c:v>19.8</c:v>
                </c:pt>
                <c:pt idx="10863">
                  <c:v>20</c:v>
                </c:pt>
                <c:pt idx="10864">
                  <c:v>20.5</c:v>
                </c:pt>
                <c:pt idx="10865">
                  <c:v>20.5</c:v>
                </c:pt>
                <c:pt idx="10866">
                  <c:v>20.5</c:v>
                </c:pt>
                <c:pt idx="10867">
                  <c:v>20.8</c:v>
                </c:pt>
                <c:pt idx="10868">
                  <c:v>20.8</c:v>
                </c:pt>
                <c:pt idx="10869">
                  <c:v>21</c:v>
                </c:pt>
                <c:pt idx="10870">
                  <c:v>21.1</c:v>
                </c:pt>
                <c:pt idx="10871">
                  <c:v>21.2</c:v>
                </c:pt>
                <c:pt idx="10872">
                  <c:v>21.3</c:v>
                </c:pt>
                <c:pt idx="10873">
                  <c:v>21.5</c:v>
                </c:pt>
                <c:pt idx="10874">
                  <c:v>21.5</c:v>
                </c:pt>
                <c:pt idx="10875">
                  <c:v>21.6</c:v>
                </c:pt>
                <c:pt idx="10876">
                  <c:v>21.9</c:v>
                </c:pt>
                <c:pt idx="10877">
                  <c:v>22.1</c:v>
                </c:pt>
                <c:pt idx="10878">
                  <c:v>22.3</c:v>
                </c:pt>
                <c:pt idx="10879">
                  <c:v>22.6</c:v>
                </c:pt>
                <c:pt idx="10880">
                  <c:v>22.8</c:v>
                </c:pt>
                <c:pt idx="10881">
                  <c:v>23.1</c:v>
                </c:pt>
                <c:pt idx="10882">
                  <c:v>23.6</c:v>
                </c:pt>
                <c:pt idx="10883">
                  <c:v>24.3</c:v>
                </c:pt>
                <c:pt idx="10884">
                  <c:v>25</c:v>
                </c:pt>
                <c:pt idx="10885">
                  <c:v>25.2</c:v>
                </c:pt>
                <c:pt idx="10886">
                  <c:v>25.7</c:v>
                </c:pt>
                <c:pt idx="10887">
                  <c:v>26.4</c:v>
                </c:pt>
                <c:pt idx="10888">
                  <c:v>27.1</c:v>
                </c:pt>
                <c:pt idx="10889">
                  <c:v>27.9</c:v>
                </c:pt>
                <c:pt idx="10890">
                  <c:v>28.6</c:v>
                </c:pt>
                <c:pt idx="10891">
                  <c:v>28.9</c:v>
                </c:pt>
                <c:pt idx="10892">
                  <c:v>29.2</c:v>
                </c:pt>
                <c:pt idx="10893">
                  <c:v>29.8</c:v>
                </c:pt>
                <c:pt idx="10894">
                  <c:v>30</c:v>
                </c:pt>
                <c:pt idx="10895">
                  <c:v>30.1</c:v>
                </c:pt>
                <c:pt idx="10896">
                  <c:v>30.5</c:v>
                </c:pt>
                <c:pt idx="10897">
                  <c:v>30.8</c:v>
                </c:pt>
                <c:pt idx="10898">
                  <c:v>31.1</c:v>
                </c:pt>
                <c:pt idx="10899">
                  <c:v>31.5</c:v>
                </c:pt>
                <c:pt idx="10900">
                  <c:v>32</c:v>
                </c:pt>
                <c:pt idx="10901">
                  <c:v>32.6</c:v>
                </c:pt>
                <c:pt idx="10902">
                  <c:v>33.1</c:v>
                </c:pt>
                <c:pt idx="10903">
                  <c:v>34</c:v>
                </c:pt>
                <c:pt idx="10904">
                  <c:v>35.5</c:v>
                </c:pt>
                <c:pt idx="10905">
                  <c:v>37.200000000000003</c:v>
                </c:pt>
                <c:pt idx="10906">
                  <c:v>39</c:v>
                </c:pt>
                <c:pt idx="10907">
                  <c:v>40.700000000000003</c:v>
                </c:pt>
                <c:pt idx="10908">
                  <c:v>42.1</c:v>
                </c:pt>
                <c:pt idx="10909">
                  <c:v>42.1</c:v>
                </c:pt>
                <c:pt idx="10910">
                  <c:v>42</c:v>
                </c:pt>
                <c:pt idx="10911">
                  <c:v>42.3</c:v>
                </c:pt>
                <c:pt idx="10912">
                  <c:v>42.9</c:v>
                </c:pt>
                <c:pt idx="10913">
                  <c:v>43.4</c:v>
                </c:pt>
                <c:pt idx="10914">
                  <c:v>44.4</c:v>
                </c:pt>
                <c:pt idx="10915">
                  <c:v>45.5</c:v>
                </c:pt>
                <c:pt idx="10916">
                  <c:v>46.7</c:v>
                </c:pt>
                <c:pt idx="10917">
                  <c:v>47.9</c:v>
                </c:pt>
                <c:pt idx="10918">
                  <c:v>48.7</c:v>
                </c:pt>
                <c:pt idx="10919">
                  <c:v>49.4</c:v>
                </c:pt>
                <c:pt idx="10920">
                  <c:v>49.6</c:v>
                </c:pt>
                <c:pt idx="10921">
                  <c:v>50.4</c:v>
                </c:pt>
                <c:pt idx="10922">
                  <c:v>51.5</c:v>
                </c:pt>
                <c:pt idx="10923">
                  <c:v>52.8</c:v>
                </c:pt>
                <c:pt idx="10924">
                  <c:v>54.9</c:v>
                </c:pt>
                <c:pt idx="10925">
                  <c:v>57.2</c:v>
                </c:pt>
                <c:pt idx="10926">
                  <c:v>60.2</c:v>
                </c:pt>
                <c:pt idx="10927">
                  <c:v>63</c:v>
                </c:pt>
                <c:pt idx="10928">
                  <c:v>64.8</c:v>
                </c:pt>
                <c:pt idx="10929">
                  <c:v>66</c:v>
                </c:pt>
                <c:pt idx="10930">
                  <c:v>65.400000000000006</c:v>
                </c:pt>
                <c:pt idx="10931">
                  <c:v>64.400000000000006</c:v>
                </c:pt>
                <c:pt idx="10932">
                  <c:v>64.5</c:v>
                </c:pt>
                <c:pt idx="10933">
                  <c:v>65</c:v>
                </c:pt>
                <c:pt idx="10934">
                  <c:v>65.3</c:v>
                </c:pt>
                <c:pt idx="10935">
                  <c:v>65.2</c:v>
                </c:pt>
                <c:pt idx="10936">
                  <c:v>65.099999999999994</c:v>
                </c:pt>
                <c:pt idx="10937">
                  <c:v>65.2</c:v>
                </c:pt>
                <c:pt idx="10938">
                  <c:v>65.099999999999994</c:v>
                </c:pt>
                <c:pt idx="10939">
                  <c:v>65</c:v>
                </c:pt>
                <c:pt idx="10940">
                  <c:v>65.099999999999994</c:v>
                </c:pt>
                <c:pt idx="10941">
                  <c:v>65.2</c:v>
                </c:pt>
                <c:pt idx="10942">
                  <c:v>65.3</c:v>
                </c:pt>
                <c:pt idx="10943">
                  <c:v>65.3</c:v>
                </c:pt>
                <c:pt idx="10944">
                  <c:v>65.099999999999994</c:v>
                </c:pt>
                <c:pt idx="10945">
                  <c:v>64.8</c:v>
                </c:pt>
                <c:pt idx="10946">
                  <c:v>64.2</c:v>
                </c:pt>
                <c:pt idx="10947">
                  <c:v>64.099999999999994</c:v>
                </c:pt>
                <c:pt idx="10948">
                  <c:v>64.3</c:v>
                </c:pt>
                <c:pt idx="10949">
                  <c:v>64.2</c:v>
                </c:pt>
                <c:pt idx="10950">
                  <c:v>64</c:v>
                </c:pt>
                <c:pt idx="10951">
                  <c:v>63.9</c:v>
                </c:pt>
                <c:pt idx="10952">
                  <c:v>63.7</c:v>
                </c:pt>
                <c:pt idx="10953">
                  <c:v>63</c:v>
                </c:pt>
                <c:pt idx="10954">
                  <c:v>62.1</c:v>
                </c:pt>
                <c:pt idx="10955">
                  <c:v>61.9</c:v>
                </c:pt>
                <c:pt idx="10956">
                  <c:v>62</c:v>
                </c:pt>
                <c:pt idx="10957">
                  <c:v>61.5</c:v>
                </c:pt>
                <c:pt idx="10958">
                  <c:v>60.6</c:v>
                </c:pt>
                <c:pt idx="10959">
                  <c:v>60.2</c:v>
                </c:pt>
                <c:pt idx="10960">
                  <c:v>60.5</c:v>
                </c:pt>
                <c:pt idx="10961">
                  <c:v>61</c:v>
                </c:pt>
                <c:pt idx="10962">
                  <c:v>61.7</c:v>
                </c:pt>
                <c:pt idx="10963">
                  <c:v>62.6</c:v>
                </c:pt>
                <c:pt idx="10964">
                  <c:v>63.6</c:v>
                </c:pt>
                <c:pt idx="10965">
                  <c:v>64.599999999999994</c:v>
                </c:pt>
                <c:pt idx="10966">
                  <c:v>65.599999999999994</c:v>
                </c:pt>
                <c:pt idx="10967">
                  <c:v>66.599999999999994</c:v>
                </c:pt>
                <c:pt idx="10968">
                  <c:v>67.5</c:v>
                </c:pt>
                <c:pt idx="10969">
                  <c:v>68.5</c:v>
                </c:pt>
                <c:pt idx="10970">
                  <c:v>69.3</c:v>
                </c:pt>
                <c:pt idx="10971">
                  <c:v>70.2</c:v>
                </c:pt>
                <c:pt idx="10972">
                  <c:v>71.099999999999994</c:v>
                </c:pt>
                <c:pt idx="10973">
                  <c:v>72</c:v>
                </c:pt>
                <c:pt idx="10974">
                  <c:v>73</c:v>
                </c:pt>
                <c:pt idx="10975">
                  <c:v>74.099999999999994</c:v>
                </c:pt>
                <c:pt idx="10976">
                  <c:v>75.400000000000006</c:v>
                </c:pt>
                <c:pt idx="10977">
                  <c:v>76.8</c:v>
                </c:pt>
                <c:pt idx="10978">
                  <c:v>78.099999999999994</c:v>
                </c:pt>
                <c:pt idx="10979">
                  <c:v>79.599999999999994</c:v>
                </c:pt>
                <c:pt idx="10980">
                  <c:v>80.7</c:v>
                </c:pt>
                <c:pt idx="10981">
                  <c:v>80.8</c:v>
                </c:pt>
                <c:pt idx="10982">
                  <c:v>79.900000000000006</c:v>
                </c:pt>
                <c:pt idx="10983">
                  <c:v>78.599999999999994</c:v>
                </c:pt>
                <c:pt idx="10984">
                  <c:v>77.2</c:v>
                </c:pt>
                <c:pt idx="10985">
                  <c:v>75.900000000000006</c:v>
                </c:pt>
                <c:pt idx="10986">
                  <c:v>74.8</c:v>
                </c:pt>
                <c:pt idx="10987">
                  <c:v>74.8</c:v>
                </c:pt>
                <c:pt idx="10988">
                  <c:v>74.599999999999994</c:v>
                </c:pt>
                <c:pt idx="10989">
                  <c:v>73.8</c:v>
                </c:pt>
                <c:pt idx="10990">
                  <c:v>72.7</c:v>
                </c:pt>
                <c:pt idx="10991">
                  <c:v>72.099999999999994</c:v>
                </c:pt>
                <c:pt idx="10992">
                  <c:v>71.8</c:v>
                </c:pt>
                <c:pt idx="10993">
                  <c:v>71.599999999999994</c:v>
                </c:pt>
                <c:pt idx="10994">
                  <c:v>72</c:v>
                </c:pt>
                <c:pt idx="10995">
                  <c:v>72.7</c:v>
                </c:pt>
                <c:pt idx="10996">
                  <c:v>73.599999999999994</c:v>
                </c:pt>
                <c:pt idx="10997">
                  <c:v>74.400000000000006</c:v>
                </c:pt>
                <c:pt idx="10998">
                  <c:v>75.2</c:v>
                </c:pt>
                <c:pt idx="10999">
                  <c:v>76</c:v>
                </c:pt>
                <c:pt idx="11000">
                  <c:v>76.8</c:v>
                </c:pt>
                <c:pt idx="11001">
                  <c:v>77.5</c:v>
                </c:pt>
                <c:pt idx="11002">
                  <c:v>78.2</c:v>
                </c:pt>
                <c:pt idx="11003">
                  <c:v>78.8</c:v>
                </c:pt>
                <c:pt idx="11004">
                  <c:v>79.400000000000006</c:v>
                </c:pt>
                <c:pt idx="11005">
                  <c:v>80.5</c:v>
                </c:pt>
                <c:pt idx="11006">
                  <c:v>81.900000000000006</c:v>
                </c:pt>
                <c:pt idx="11007">
                  <c:v>83.4</c:v>
                </c:pt>
                <c:pt idx="11008">
                  <c:v>84.3</c:v>
                </c:pt>
                <c:pt idx="11009">
                  <c:v>84.1</c:v>
                </c:pt>
                <c:pt idx="11010">
                  <c:v>83</c:v>
                </c:pt>
                <c:pt idx="11011">
                  <c:v>81.5</c:v>
                </c:pt>
                <c:pt idx="11012">
                  <c:v>79.900000000000006</c:v>
                </c:pt>
                <c:pt idx="11013">
                  <c:v>79</c:v>
                </c:pt>
                <c:pt idx="11014">
                  <c:v>79.2</c:v>
                </c:pt>
                <c:pt idx="11015">
                  <c:v>79.2</c:v>
                </c:pt>
                <c:pt idx="11016">
                  <c:v>78.900000000000006</c:v>
                </c:pt>
                <c:pt idx="11017">
                  <c:v>78.2</c:v>
                </c:pt>
                <c:pt idx="11018">
                  <c:v>77.8</c:v>
                </c:pt>
                <c:pt idx="11019">
                  <c:v>77.8</c:v>
                </c:pt>
                <c:pt idx="11020">
                  <c:v>77.7</c:v>
                </c:pt>
                <c:pt idx="11021">
                  <c:v>77.599999999999994</c:v>
                </c:pt>
                <c:pt idx="11022">
                  <c:v>77.8</c:v>
                </c:pt>
                <c:pt idx="11023">
                  <c:v>77.900000000000006</c:v>
                </c:pt>
                <c:pt idx="11024">
                  <c:v>77.7</c:v>
                </c:pt>
                <c:pt idx="11025">
                  <c:v>77.3</c:v>
                </c:pt>
                <c:pt idx="11026">
                  <c:v>76.7</c:v>
                </c:pt>
                <c:pt idx="11027">
                  <c:v>76.5</c:v>
                </c:pt>
                <c:pt idx="11028">
                  <c:v>76.2</c:v>
                </c:pt>
                <c:pt idx="11029">
                  <c:v>75.599999999999994</c:v>
                </c:pt>
                <c:pt idx="11030">
                  <c:v>75.2</c:v>
                </c:pt>
                <c:pt idx="11031">
                  <c:v>75.7</c:v>
                </c:pt>
                <c:pt idx="11032">
                  <c:v>76.099999999999994</c:v>
                </c:pt>
                <c:pt idx="11033">
                  <c:v>76.599999999999994</c:v>
                </c:pt>
                <c:pt idx="11034">
                  <c:v>77.3</c:v>
                </c:pt>
                <c:pt idx="11035">
                  <c:v>78.2</c:v>
                </c:pt>
                <c:pt idx="11036">
                  <c:v>79</c:v>
                </c:pt>
                <c:pt idx="11037">
                  <c:v>80</c:v>
                </c:pt>
                <c:pt idx="11038">
                  <c:v>81.400000000000006</c:v>
                </c:pt>
                <c:pt idx="11039">
                  <c:v>82.8</c:v>
                </c:pt>
                <c:pt idx="11040">
                  <c:v>84.3</c:v>
                </c:pt>
                <c:pt idx="11041">
                  <c:v>85.8</c:v>
                </c:pt>
                <c:pt idx="11042">
                  <c:v>87.2</c:v>
                </c:pt>
                <c:pt idx="11043">
                  <c:v>87.6</c:v>
                </c:pt>
                <c:pt idx="11044">
                  <c:v>87</c:v>
                </c:pt>
                <c:pt idx="11045">
                  <c:v>85.8</c:v>
                </c:pt>
                <c:pt idx="11046">
                  <c:v>84.6</c:v>
                </c:pt>
                <c:pt idx="11047">
                  <c:v>83.5</c:v>
                </c:pt>
                <c:pt idx="11048">
                  <c:v>83.1</c:v>
                </c:pt>
                <c:pt idx="11049">
                  <c:v>83.1</c:v>
                </c:pt>
                <c:pt idx="11050">
                  <c:v>82.3</c:v>
                </c:pt>
                <c:pt idx="11051">
                  <c:v>81.3</c:v>
                </c:pt>
                <c:pt idx="11052">
                  <c:v>80.8</c:v>
                </c:pt>
                <c:pt idx="11053">
                  <c:v>80.099999999999994</c:v>
                </c:pt>
                <c:pt idx="11054">
                  <c:v>79.5</c:v>
                </c:pt>
                <c:pt idx="11055">
                  <c:v>78.8</c:v>
                </c:pt>
                <c:pt idx="11056">
                  <c:v>78.900000000000006</c:v>
                </c:pt>
                <c:pt idx="11057">
                  <c:v>78.3</c:v>
                </c:pt>
                <c:pt idx="11058">
                  <c:v>77.5</c:v>
                </c:pt>
                <c:pt idx="11059">
                  <c:v>77.2</c:v>
                </c:pt>
                <c:pt idx="11060">
                  <c:v>77</c:v>
                </c:pt>
                <c:pt idx="11061">
                  <c:v>76.7</c:v>
                </c:pt>
                <c:pt idx="11062">
                  <c:v>76.900000000000006</c:v>
                </c:pt>
                <c:pt idx="11063">
                  <c:v>77.5</c:v>
                </c:pt>
                <c:pt idx="11064">
                  <c:v>78.099999999999994</c:v>
                </c:pt>
                <c:pt idx="11065">
                  <c:v>78.900000000000006</c:v>
                </c:pt>
                <c:pt idx="11066">
                  <c:v>79.599999999999994</c:v>
                </c:pt>
                <c:pt idx="11067">
                  <c:v>80.8</c:v>
                </c:pt>
                <c:pt idx="11068">
                  <c:v>82</c:v>
                </c:pt>
                <c:pt idx="11069">
                  <c:v>83.2</c:v>
                </c:pt>
                <c:pt idx="11070">
                  <c:v>84.2</c:v>
                </c:pt>
                <c:pt idx="11071">
                  <c:v>85.4</c:v>
                </c:pt>
                <c:pt idx="11072">
                  <c:v>86.4</c:v>
                </c:pt>
                <c:pt idx="11073">
                  <c:v>87.4</c:v>
                </c:pt>
                <c:pt idx="11074">
                  <c:v>88.3</c:v>
                </c:pt>
                <c:pt idx="11075">
                  <c:v>89.1</c:v>
                </c:pt>
                <c:pt idx="11076">
                  <c:v>89.9</c:v>
                </c:pt>
                <c:pt idx="11077">
                  <c:v>90.9</c:v>
                </c:pt>
                <c:pt idx="11078">
                  <c:v>90.8</c:v>
                </c:pt>
                <c:pt idx="11079">
                  <c:v>89.8</c:v>
                </c:pt>
                <c:pt idx="11080">
                  <c:v>88.7</c:v>
                </c:pt>
                <c:pt idx="11081">
                  <c:v>87.6</c:v>
                </c:pt>
                <c:pt idx="11082">
                  <c:v>86.6</c:v>
                </c:pt>
                <c:pt idx="11083">
                  <c:v>86.2</c:v>
                </c:pt>
                <c:pt idx="11084">
                  <c:v>85.5</c:v>
                </c:pt>
                <c:pt idx="11085">
                  <c:v>84.6</c:v>
                </c:pt>
                <c:pt idx="11086">
                  <c:v>83.2</c:v>
                </c:pt>
                <c:pt idx="11087">
                  <c:v>82</c:v>
                </c:pt>
                <c:pt idx="11088">
                  <c:v>81.3</c:v>
                </c:pt>
                <c:pt idx="11089">
                  <c:v>80.400000000000006</c:v>
                </c:pt>
                <c:pt idx="11090">
                  <c:v>79.3</c:v>
                </c:pt>
                <c:pt idx="11091">
                  <c:v>78.599999999999994</c:v>
                </c:pt>
                <c:pt idx="11092">
                  <c:v>78.5</c:v>
                </c:pt>
                <c:pt idx="11093">
                  <c:v>78.099999999999994</c:v>
                </c:pt>
                <c:pt idx="11094">
                  <c:v>77</c:v>
                </c:pt>
                <c:pt idx="11095">
                  <c:v>76.599999999999994</c:v>
                </c:pt>
                <c:pt idx="11096">
                  <c:v>76.8</c:v>
                </c:pt>
                <c:pt idx="11097">
                  <c:v>76.900000000000006</c:v>
                </c:pt>
                <c:pt idx="11098">
                  <c:v>77.400000000000006</c:v>
                </c:pt>
                <c:pt idx="11099">
                  <c:v>77.599999999999994</c:v>
                </c:pt>
                <c:pt idx="11100">
                  <c:v>78</c:v>
                </c:pt>
                <c:pt idx="11101">
                  <c:v>78.400000000000006</c:v>
                </c:pt>
                <c:pt idx="11102">
                  <c:v>78.7</c:v>
                </c:pt>
                <c:pt idx="11103">
                  <c:v>79.2</c:v>
                </c:pt>
                <c:pt idx="11104">
                  <c:v>79.7</c:v>
                </c:pt>
                <c:pt idx="11105">
                  <c:v>79.900000000000006</c:v>
                </c:pt>
                <c:pt idx="11106">
                  <c:v>79.3</c:v>
                </c:pt>
                <c:pt idx="11107">
                  <c:v>79</c:v>
                </c:pt>
                <c:pt idx="11108">
                  <c:v>78.8</c:v>
                </c:pt>
                <c:pt idx="11109">
                  <c:v>78.3</c:v>
                </c:pt>
                <c:pt idx="11110">
                  <c:v>77.2</c:v>
                </c:pt>
                <c:pt idx="11111">
                  <c:v>75.7</c:v>
                </c:pt>
                <c:pt idx="11112">
                  <c:v>74.400000000000006</c:v>
                </c:pt>
                <c:pt idx="11113">
                  <c:v>72.8</c:v>
                </c:pt>
                <c:pt idx="11114">
                  <c:v>72.8</c:v>
                </c:pt>
                <c:pt idx="11115">
                  <c:v>73</c:v>
                </c:pt>
                <c:pt idx="11116">
                  <c:v>73.3</c:v>
                </c:pt>
                <c:pt idx="11117">
                  <c:v>73.3</c:v>
                </c:pt>
                <c:pt idx="11118">
                  <c:v>73</c:v>
                </c:pt>
                <c:pt idx="11119">
                  <c:v>73</c:v>
                </c:pt>
                <c:pt idx="11120">
                  <c:v>72.900000000000006</c:v>
                </c:pt>
                <c:pt idx="11121">
                  <c:v>72.3</c:v>
                </c:pt>
                <c:pt idx="11122">
                  <c:v>71.599999999999994</c:v>
                </c:pt>
                <c:pt idx="11123">
                  <c:v>69.599999999999994</c:v>
                </c:pt>
                <c:pt idx="11124">
                  <c:v>66.7</c:v>
                </c:pt>
                <c:pt idx="11125">
                  <c:v>63.1</c:v>
                </c:pt>
                <c:pt idx="11126">
                  <c:v>59.4</c:v>
                </c:pt>
                <c:pt idx="11127">
                  <c:v>56.7</c:v>
                </c:pt>
                <c:pt idx="11128">
                  <c:v>55.3</c:v>
                </c:pt>
                <c:pt idx="11129">
                  <c:v>55.4</c:v>
                </c:pt>
                <c:pt idx="11130">
                  <c:v>55.5</c:v>
                </c:pt>
                <c:pt idx="11131">
                  <c:v>56.2</c:v>
                </c:pt>
                <c:pt idx="11132">
                  <c:v>57</c:v>
                </c:pt>
                <c:pt idx="11133">
                  <c:v>57.9</c:v>
                </c:pt>
                <c:pt idx="11134">
                  <c:v>59.6</c:v>
                </c:pt>
                <c:pt idx="11135">
                  <c:v>61</c:v>
                </c:pt>
                <c:pt idx="11136">
                  <c:v>62.9</c:v>
                </c:pt>
                <c:pt idx="11137">
                  <c:v>65.099999999999994</c:v>
                </c:pt>
                <c:pt idx="11138">
                  <c:v>67.099999999999994</c:v>
                </c:pt>
                <c:pt idx="11139">
                  <c:v>69.400000000000006</c:v>
                </c:pt>
                <c:pt idx="11140">
                  <c:v>71.5</c:v>
                </c:pt>
                <c:pt idx="11141">
                  <c:v>72.8</c:v>
                </c:pt>
                <c:pt idx="11142">
                  <c:v>74</c:v>
                </c:pt>
                <c:pt idx="11143">
                  <c:v>74.8</c:v>
                </c:pt>
                <c:pt idx="11144">
                  <c:v>75.5</c:v>
                </c:pt>
                <c:pt idx="11145">
                  <c:v>76.3</c:v>
                </c:pt>
                <c:pt idx="11146">
                  <c:v>77.8</c:v>
                </c:pt>
                <c:pt idx="11147">
                  <c:v>80.5</c:v>
                </c:pt>
                <c:pt idx="11148">
                  <c:v>83.8</c:v>
                </c:pt>
                <c:pt idx="11149">
                  <c:v>87.2</c:v>
                </c:pt>
                <c:pt idx="11150">
                  <c:v>90.7</c:v>
                </c:pt>
                <c:pt idx="11151">
                  <c:v>94.2</c:v>
                </c:pt>
                <c:pt idx="11152">
                  <c:v>97.5</c:v>
                </c:pt>
                <c:pt idx="11153">
                  <c:v>100</c:v>
                </c:pt>
                <c:pt idx="11154">
                  <c:v>100</c:v>
                </c:pt>
                <c:pt idx="11155">
                  <c:v>100</c:v>
                </c:pt>
                <c:pt idx="11156">
                  <c:v>99.3</c:v>
                </c:pt>
                <c:pt idx="11157">
                  <c:v>95.8</c:v>
                </c:pt>
                <c:pt idx="11158">
                  <c:v>93.7</c:v>
                </c:pt>
                <c:pt idx="11159">
                  <c:v>91.7</c:v>
                </c:pt>
                <c:pt idx="11160">
                  <c:v>89.4</c:v>
                </c:pt>
                <c:pt idx="11161">
                  <c:v>86.6</c:v>
                </c:pt>
                <c:pt idx="11162">
                  <c:v>83.5</c:v>
                </c:pt>
                <c:pt idx="11163">
                  <c:v>80.8</c:v>
                </c:pt>
                <c:pt idx="11164">
                  <c:v>78.900000000000006</c:v>
                </c:pt>
                <c:pt idx="11165">
                  <c:v>78.5</c:v>
                </c:pt>
                <c:pt idx="11166">
                  <c:v>78.900000000000006</c:v>
                </c:pt>
                <c:pt idx="11167">
                  <c:v>79.2</c:v>
                </c:pt>
                <c:pt idx="11168">
                  <c:v>79.099999999999994</c:v>
                </c:pt>
                <c:pt idx="11169">
                  <c:v>78.8</c:v>
                </c:pt>
                <c:pt idx="11170">
                  <c:v>78.8</c:v>
                </c:pt>
                <c:pt idx="11171">
                  <c:v>78.7</c:v>
                </c:pt>
                <c:pt idx="11172">
                  <c:v>78.599999999999994</c:v>
                </c:pt>
                <c:pt idx="11173">
                  <c:v>78.8</c:v>
                </c:pt>
                <c:pt idx="11174">
                  <c:v>78.900000000000006</c:v>
                </c:pt>
                <c:pt idx="11175">
                  <c:v>79.3</c:v>
                </c:pt>
                <c:pt idx="11176">
                  <c:v>79.900000000000006</c:v>
                </c:pt>
                <c:pt idx="11177">
                  <c:v>80.2</c:v>
                </c:pt>
                <c:pt idx="11178">
                  <c:v>80.7</c:v>
                </c:pt>
                <c:pt idx="11179">
                  <c:v>81</c:v>
                </c:pt>
                <c:pt idx="11180">
                  <c:v>81.3</c:v>
                </c:pt>
                <c:pt idx="11181">
                  <c:v>81.2</c:v>
                </c:pt>
                <c:pt idx="11182">
                  <c:v>81.099999999999994</c:v>
                </c:pt>
                <c:pt idx="11183">
                  <c:v>81.5</c:v>
                </c:pt>
                <c:pt idx="11184">
                  <c:v>82.1</c:v>
                </c:pt>
                <c:pt idx="11185">
                  <c:v>83.1</c:v>
                </c:pt>
                <c:pt idx="11186">
                  <c:v>84.8</c:v>
                </c:pt>
                <c:pt idx="11187">
                  <c:v>86.9</c:v>
                </c:pt>
                <c:pt idx="11188">
                  <c:v>89.4</c:v>
                </c:pt>
                <c:pt idx="11189">
                  <c:v>91.7</c:v>
                </c:pt>
                <c:pt idx="11190">
                  <c:v>93.1</c:v>
                </c:pt>
                <c:pt idx="11191">
                  <c:v>92.9</c:v>
                </c:pt>
                <c:pt idx="11192">
                  <c:v>91.8</c:v>
                </c:pt>
                <c:pt idx="11193">
                  <c:v>90.5</c:v>
                </c:pt>
                <c:pt idx="11194">
                  <c:v>89.2</c:v>
                </c:pt>
                <c:pt idx="11195">
                  <c:v>89.1</c:v>
                </c:pt>
                <c:pt idx="11196">
                  <c:v>89.6</c:v>
                </c:pt>
                <c:pt idx="11197">
                  <c:v>90</c:v>
                </c:pt>
                <c:pt idx="11198">
                  <c:v>89.5</c:v>
                </c:pt>
                <c:pt idx="11199">
                  <c:v>89.2</c:v>
                </c:pt>
                <c:pt idx="11200">
                  <c:v>88.9</c:v>
                </c:pt>
                <c:pt idx="11201">
                  <c:v>88.7</c:v>
                </c:pt>
                <c:pt idx="11202">
                  <c:v>88.4</c:v>
                </c:pt>
                <c:pt idx="11203">
                  <c:v>87.6</c:v>
                </c:pt>
                <c:pt idx="11204">
                  <c:v>87.1</c:v>
                </c:pt>
                <c:pt idx="11205">
                  <c:v>87</c:v>
                </c:pt>
                <c:pt idx="11206">
                  <c:v>87.4</c:v>
                </c:pt>
                <c:pt idx="11207">
                  <c:v>87.7</c:v>
                </c:pt>
                <c:pt idx="11208">
                  <c:v>88.1</c:v>
                </c:pt>
                <c:pt idx="11209">
                  <c:v>88</c:v>
                </c:pt>
                <c:pt idx="11210">
                  <c:v>88.2</c:v>
                </c:pt>
                <c:pt idx="11211">
                  <c:v>88.4</c:v>
                </c:pt>
                <c:pt idx="11212">
                  <c:v>88.3</c:v>
                </c:pt>
                <c:pt idx="11213">
                  <c:v>88.5</c:v>
                </c:pt>
                <c:pt idx="11214">
                  <c:v>88.6</c:v>
                </c:pt>
                <c:pt idx="11215">
                  <c:v>88.7</c:v>
                </c:pt>
                <c:pt idx="11216">
                  <c:v>88.7</c:v>
                </c:pt>
                <c:pt idx="11217">
                  <c:v>88.7</c:v>
                </c:pt>
                <c:pt idx="11218">
                  <c:v>88.7</c:v>
                </c:pt>
                <c:pt idx="11219">
                  <c:v>88.8</c:v>
                </c:pt>
                <c:pt idx="11220">
                  <c:v>88.8</c:v>
                </c:pt>
                <c:pt idx="11221">
                  <c:v>88.9</c:v>
                </c:pt>
                <c:pt idx="11222">
                  <c:v>88.9</c:v>
                </c:pt>
                <c:pt idx="11223">
                  <c:v>88.8</c:v>
                </c:pt>
                <c:pt idx="11224">
                  <c:v>88.7</c:v>
                </c:pt>
                <c:pt idx="11225">
                  <c:v>88.6</c:v>
                </c:pt>
                <c:pt idx="11226">
                  <c:v>88.4</c:v>
                </c:pt>
                <c:pt idx="11227">
                  <c:v>88.5</c:v>
                </c:pt>
                <c:pt idx="11228">
                  <c:v>89.1</c:v>
                </c:pt>
                <c:pt idx="11229">
                  <c:v>90.4</c:v>
                </c:pt>
                <c:pt idx="11230">
                  <c:v>91.9</c:v>
                </c:pt>
                <c:pt idx="11231">
                  <c:v>93.5</c:v>
                </c:pt>
                <c:pt idx="11232">
                  <c:v>95.4</c:v>
                </c:pt>
                <c:pt idx="11233">
                  <c:v>97.6</c:v>
                </c:pt>
                <c:pt idx="11234">
                  <c:v>100</c:v>
                </c:pt>
                <c:pt idx="11235">
                  <c:v>100</c:v>
                </c:pt>
                <c:pt idx="11236">
                  <c:v>100</c:v>
                </c:pt>
                <c:pt idx="11237">
                  <c:v>98.4</c:v>
                </c:pt>
                <c:pt idx="11238">
                  <c:v>97.1</c:v>
                </c:pt>
                <c:pt idx="11239">
                  <c:v>98</c:v>
                </c:pt>
                <c:pt idx="11240">
                  <c:v>99.7</c:v>
                </c:pt>
                <c:pt idx="11241">
                  <c:v>100</c:v>
                </c:pt>
                <c:pt idx="11242">
                  <c:v>100</c:v>
                </c:pt>
                <c:pt idx="11243">
                  <c:v>100</c:v>
                </c:pt>
                <c:pt idx="11244">
                  <c:v>99.5</c:v>
                </c:pt>
                <c:pt idx="11245">
                  <c:v>100</c:v>
                </c:pt>
                <c:pt idx="11246">
                  <c:v>100</c:v>
                </c:pt>
                <c:pt idx="11247">
                  <c:v>99.8</c:v>
                </c:pt>
                <c:pt idx="11248">
                  <c:v>100</c:v>
                </c:pt>
                <c:pt idx="11249">
                  <c:v>100</c:v>
                </c:pt>
                <c:pt idx="11250">
                  <c:v>99.9</c:v>
                </c:pt>
                <c:pt idx="11251">
                  <c:v>100</c:v>
                </c:pt>
                <c:pt idx="11252">
                  <c:v>99.9</c:v>
                </c:pt>
                <c:pt idx="11253">
                  <c:v>99.9</c:v>
                </c:pt>
                <c:pt idx="11254">
                  <c:v>99.9</c:v>
                </c:pt>
                <c:pt idx="11255">
                  <c:v>99.9</c:v>
                </c:pt>
                <c:pt idx="11256">
                  <c:v>100</c:v>
                </c:pt>
                <c:pt idx="11257">
                  <c:v>99.9</c:v>
                </c:pt>
                <c:pt idx="11258">
                  <c:v>100</c:v>
                </c:pt>
                <c:pt idx="11259">
                  <c:v>100</c:v>
                </c:pt>
                <c:pt idx="11260">
                  <c:v>99.9</c:v>
                </c:pt>
                <c:pt idx="11261">
                  <c:v>100</c:v>
                </c:pt>
                <c:pt idx="11262">
                  <c:v>99.9</c:v>
                </c:pt>
                <c:pt idx="11263">
                  <c:v>100</c:v>
                </c:pt>
                <c:pt idx="11264">
                  <c:v>100</c:v>
                </c:pt>
                <c:pt idx="11265">
                  <c:v>99.8</c:v>
                </c:pt>
                <c:pt idx="11266">
                  <c:v>99.9</c:v>
                </c:pt>
                <c:pt idx="11267">
                  <c:v>99.4</c:v>
                </c:pt>
                <c:pt idx="11268">
                  <c:v>98.8</c:v>
                </c:pt>
                <c:pt idx="11269">
                  <c:v>98.2</c:v>
                </c:pt>
                <c:pt idx="11270">
                  <c:v>97.9</c:v>
                </c:pt>
                <c:pt idx="11271">
                  <c:v>98.8</c:v>
                </c:pt>
                <c:pt idx="11272">
                  <c:v>99.4</c:v>
                </c:pt>
                <c:pt idx="11273">
                  <c:v>99.3</c:v>
                </c:pt>
                <c:pt idx="11274">
                  <c:v>99.2</c:v>
                </c:pt>
                <c:pt idx="11275">
                  <c:v>99.4</c:v>
                </c:pt>
                <c:pt idx="11276">
                  <c:v>99.5</c:v>
                </c:pt>
                <c:pt idx="11277">
                  <c:v>99.1</c:v>
                </c:pt>
                <c:pt idx="11278">
                  <c:v>99.3</c:v>
                </c:pt>
                <c:pt idx="11279">
                  <c:v>99.4</c:v>
                </c:pt>
                <c:pt idx="11280">
                  <c:v>99.2</c:v>
                </c:pt>
                <c:pt idx="11281">
                  <c:v>99.5</c:v>
                </c:pt>
                <c:pt idx="11282">
                  <c:v>100</c:v>
                </c:pt>
                <c:pt idx="11283">
                  <c:v>99.9</c:v>
                </c:pt>
                <c:pt idx="11284">
                  <c:v>99.7</c:v>
                </c:pt>
                <c:pt idx="11285">
                  <c:v>99.7</c:v>
                </c:pt>
                <c:pt idx="11286">
                  <c:v>100</c:v>
                </c:pt>
                <c:pt idx="11287">
                  <c:v>100</c:v>
                </c:pt>
                <c:pt idx="11288">
                  <c:v>100</c:v>
                </c:pt>
                <c:pt idx="11289">
                  <c:v>100</c:v>
                </c:pt>
                <c:pt idx="11290">
                  <c:v>100</c:v>
                </c:pt>
                <c:pt idx="11291">
                  <c:v>99.9</c:v>
                </c:pt>
                <c:pt idx="11292">
                  <c:v>99.8</c:v>
                </c:pt>
                <c:pt idx="11293">
                  <c:v>100</c:v>
                </c:pt>
                <c:pt idx="11294">
                  <c:v>100</c:v>
                </c:pt>
                <c:pt idx="11295">
                  <c:v>100</c:v>
                </c:pt>
                <c:pt idx="11296">
                  <c:v>100</c:v>
                </c:pt>
                <c:pt idx="11297">
                  <c:v>99.9</c:v>
                </c:pt>
                <c:pt idx="11298">
                  <c:v>99.9</c:v>
                </c:pt>
                <c:pt idx="11299">
                  <c:v>99.9</c:v>
                </c:pt>
                <c:pt idx="11300">
                  <c:v>100</c:v>
                </c:pt>
                <c:pt idx="11301">
                  <c:v>99.9</c:v>
                </c:pt>
                <c:pt idx="11302">
                  <c:v>100</c:v>
                </c:pt>
                <c:pt idx="11303">
                  <c:v>100</c:v>
                </c:pt>
                <c:pt idx="11304">
                  <c:v>99.9</c:v>
                </c:pt>
                <c:pt idx="11305">
                  <c:v>100</c:v>
                </c:pt>
                <c:pt idx="11306">
                  <c:v>99.9</c:v>
                </c:pt>
                <c:pt idx="11307">
                  <c:v>100</c:v>
                </c:pt>
                <c:pt idx="11308">
                  <c:v>99.9</c:v>
                </c:pt>
                <c:pt idx="11309">
                  <c:v>100</c:v>
                </c:pt>
                <c:pt idx="11310">
                  <c:v>99.9</c:v>
                </c:pt>
                <c:pt idx="11311">
                  <c:v>100</c:v>
                </c:pt>
                <c:pt idx="11312">
                  <c:v>100</c:v>
                </c:pt>
                <c:pt idx="11313">
                  <c:v>99.9</c:v>
                </c:pt>
                <c:pt idx="11314">
                  <c:v>100</c:v>
                </c:pt>
                <c:pt idx="11315">
                  <c:v>99.9</c:v>
                </c:pt>
                <c:pt idx="11316">
                  <c:v>100</c:v>
                </c:pt>
                <c:pt idx="11317">
                  <c:v>99.9</c:v>
                </c:pt>
                <c:pt idx="11318">
                  <c:v>100</c:v>
                </c:pt>
                <c:pt idx="11319">
                  <c:v>99.9</c:v>
                </c:pt>
                <c:pt idx="11320">
                  <c:v>100</c:v>
                </c:pt>
                <c:pt idx="11321">
                  <c:v>99.8</c:v>
                </c:pt>
                <c:pt idx="11322">
                  <c:v>100</c:v>
                </c:pt>
                <c:pt idx="11323">
                  <c:v>99.9</c:v>
                </c:pt>
                <c:pt idx="11324">
                  <c:v>100</c:v>
                </c:pt>
                <c:pt idx="11325">
                  <c:v>99.9</c:v>
                </c:pt>
                <c:pt idx="11326">
                  <c:v>100</c:v>
                </c:pt>
                <c:pt idx="11327">
                  <c:v>99.9</c:v>
                </c:pt>
                <c:pt idx="11328">
                  <c:v>100</c:v>
                </c:pt>
                <c:pt idx="11329">
                  <c:v>100</c:v>
                </c:pt>
                <c:pt idx="11330">
                  <c:v>100</c:v>
                </c:pt>
                <c:pt idx="11331">
                  <c:v>100</c:v>
                </c:pt>
                <c:pt idx="11332">
                  <c:v>100</c:v>
                </c:pt>
                <c:pt idx="11333">
                  <c:v>100</c:v>
                </c:pt>
                <c:pt idx="11334">
                  <c:v>100</c:v>
                </c:pt>
                <c:pt idx="11335">
                  <c:v>100</c:v>
                </c:pt>
                <c:pt idx="11336">
                  <c:v>100</c:v>
                </c:pt>
                <c:pt idx="11337">
                  <c:v>100</c:v>
                </c:pt>
                <c:pt idx="11338">
                  <c:v>100</c:v>
                </c:pt>
                <c:pt idx="11339">
                  <c:v>100</c:v>
                </c:pt>
                <c:pt idx="11340">
                  <c:v>100</c:v>
                </c:pt>
                <c:pt idx="11341">
                  <c:v>100</c:v>
                </c:pt>
                <c:pt idx="11342">
                  <c:v>99.9</c:v>
                </c:pt>
                <c:pt idx="11343">
                  <c:v>100</c:v>
                </c:pt>
                <c:pt idx="11344">
                  <c:v>100</c:v>
                </c:pt>
                <c:pt idx="11345">
                  <c:v>100</c:v>
                </c:pt>
                <c:pt idx="11346">
                  <c:v>99.9</c:v>
                </c:pt>
                <c:pt idx="11347">
                  <c:v>100</c:v>
                </c:pt>
                <c:pt idx="11348">
                  <c:v>99.9</c:v>
                </c:pt>
                <c:pt idx="11349">
                  <c:v>100</c:v>
                </c:pt>
                <c:pt idx="11350">
                  <c:v>99.9</c:v>
                </c:pt>
                <c:pt idx="11351">
                  <c:v>99.9</c:v>
                </c:pt>
                <c:pt idx="11352">
                  <c:v>99.8</c:v>
                </c:pt>
                <c:pt idx="11353">
                  <c:v>100</c:v>
                </c:pt>
                <c:pt idx="11354">
                  <c:v>100</c:v>
                </c:pt>
                <c:pt idx="11355">
                  <c:v>99.9</c:v>
                </c:pt>
                <c:pt idx="11356">
                  <c:v>100</c:v>
                </c:pt>
                <c:pt idx="11357">
                  <c:v>100</c:v>
                </c:pt>
                <c:pt idx="11358">
                  <c:v>99.8</c:v>
                </c:pt>
                <c:pt idx="11359">
                  <c:v>100</c:v>
                </c:pt>
                <c:pt idx="11360">
                  <c:v>100</c:v>
                </c:pt>
                <c:pt idx="11361">
                  <c:v>99.9</c:v>
                </c:pt>
                <c:pt idx="11362">
                  <c:v>100</c:v>
                </c:pt>
                <c:pt idx="11363">
                  <c:v>100</c:v>
                </c:pt>
                <c:pt idx="11364">
                  <c:v>99.9</c:v>
                </c:pt>
                <c:pt idx="11365">
                  <c:v>100</c:v>
                </c:pt>
                <c:pt idx="11366">
                  <c:v>100</c:v>
                </c:pt>
                <c:pt idx="11367">
                  <c:v>99.9</c:v>
                </c:pt>
                <c:pt idx="11368">
                  <c:v>100</c:v>
                </c:pt>
                <c:pt idx="11369">
                  <c:v>100</c:v>
                </c:pt>
                <c:pt idx="11370">
                  <c:v>99.9</c:v>
                </c:pt>
                <c:pt idx="11371">
                  <c:v>100</c:v>
                </c:pt>
                <c:pt idx="11372">
                  <c:v>100</c:v>
                </c:pt>
                <c:pt idx="11373">
                  <c:v>99.9</c:v>
                </c:pt>
                <c:pt idx="11374">
                  <c:v>100</c:v>
                </c:pt>
                <c:pt idx="11375">
                  <c:v>100</c:v>
                </c:pt>
                <c:pt idx="11376">
                  <c:v>99.9</c:v>
                </c:pt>
                <c:pt idx="11377">
                  <c:v>100</c:v>
                </c:pt>
                <c:pt idx="11378">
                  <c:v>99.9</c:v>
                </c:pt>
                <c:pt idx="11379">
                  <c:v>99.9</c:v>
                </c:pt>
                <c:pt idx="11380">
                  <c:v>100</c:v>
                </c:pt>
                <c:pt idx="11381">
                  <c:v>99.9</c:v>
                </c:pt>
              </c:numCache>
            </c:numRef>
          </c:yVal>
          <c:smooth val="0"/>
          <c:extLst>
            <c:ext xmlns:c16="http://schemas.microsoft.com/office/drawing/2014/chart" uri="{C3380CC4-5D6E-409C-BE32-E72D297353CC}">
              <c16:uniqueId val="{00000001-5DBC-40FF-9C34-69EBF17E7250}"/>
            </c:ext>
          </c:extLst>
        </c:ser>
        <c:dLbls>
          <c:showLegendKey val="0"/>
          <c:showVal val="0"/>
          <c:showCatName val="0"/>
          <c:showSerName val="0"/>
          <c:showPercent val="0"/>
          <c:showBubbleSize val="0"/>
        </c:dLbls>
        <c:axId val="850548847"/>
        <c:axId val="850557919"/>
      </c:scatterChart>
      <c:valAx>
        <c:axId val="1036607503"/>
        <c:scaling>
          <c:orientation val="minMax"/>
          <c:max val="120"/>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Lap</a:t>
                </a:r>
                <a:r>
                  <a:rPr lang="en-GB" baseline="0"/>
                  <a:t> Time (s)</a:t>
                </a:r>
                <a:endParaRPr lang="en-GB"/>
              </a:p>
            </c:rich>
          </c:tx>
          <c:layout>
            <c:manualLayout>
              <c:xMode val="edge"/>
              <c:yMode val="edge"/>
              <c:x val="0.362293150856143"/>
              <c:y val="0.8368028589260216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5672223"/>
        <c:crossesAt val="-30"/>
        <c:crossBetween val="midCat"/>
        <c:majorUnit val="20"/>
      </c:valAx>
      <c:valAx>
        <c:axId val="103567222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m/s^2</a:t>
                </a:r>
              </a:p>
            </c:rich>
          </c:tx>
          <c:layout>
            <c:manualLayout>
              <c:xMode val="edge"/>
              <c:yMode val="edge"/>
              <c:x val="3.5714285714285712E-2"/>
              <c:y val="0.3303050266127093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6607503"/>
        <c:crossesAt val="-30"/>
        <c:crossBetween val="midCat"/>
      </c:valAx>
      <c:valAx>
        <c:axId val="850557919"/>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0548847"/>
        <c:crosses val="max"/>
        <c:crossBetween val="midCat"/>
      </c:valAx>
      <c:valAx>
        <c:axId val="850548847"/>
        <c:scaling>
          <c:orientation val="minMax"/>
        </c:scaling>
        <c:delete val="1"/>
        <c:axPos val="b"/>
        <c:numFmt formatCode="General" sourceLinked="1"/>
        <c:majorTickMark val="out"/>
        <c:minorTickMark val="none"/>
        <c:tickLblPos val="nextTo"/>
        <c:crossAx val="850557919"/>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554530683664542"/>
          <c:y val="5.2568697729988054E-2"/>
          <c:w val="0.70671291088613908"/>
          <c:h val="0.69281517229701128"/>
        </c:manualLayout>
      </c:layout>
      <c:scatterChart>
        <c:scatterStyle val="lineMarker"/>
        <c:varyColors val="0"/>
        <c:ser>
          <c:idx val="1"/>
          <c:order val="1"/>
          <c:tx>
            <c:strRef>
              <c:f>'Motegi Hot Lap (1)'!$Y$1</c:f>
              <c:strCache>
                <c:ptCount val="1"/>
                <c:pt idx="0">
                  <c:v>IGN_CUT</c:v>
                </c:pt>
              </c:strCache>
            </c:strRef>
          </c:tx>
          <c:spPr>
            <a:ln w="12700" cap="rnd">
              <a:solidFill>
                <a:schemeClr val="accent2"/>
              </a:solidFill>
              <a:round/>
            </a:ln>
            <a:effectLst/>
          </c:spPr>
          <c:marker>
            <c:symbol val="none"/>
          </c:marker>
          <c:dPt>
            <c:idx val="6792"/>
            <c:marker>
              <c:symbol val="none"/>
            </c:marker>
            <c:bubble3D val="0"/>
            <c:extLst>
              <c:ext xmlns:c16="http://schemas.microsoft.com/office/drawing/2014/chart" uri="{C3380CC4-5D6E-409C-BE32-E72D297353CC}">
                <c16:uniqueId val="{00000000-876A-4975-B8E5-210BC9F96830}"/>
              </c:ext>
            </c:extLst>
          </c:dPt>
          <c:xVal>
            <c:numRef>
              <c:f>'Motegi Hot Lap (1)'!$A$3:$A$11384</c:f>
              <c:numCache>
                <c:formatCode>General</c:formatCode>
                <c:ptCount val="11382"/>
                <c:pt idx="0">
                  <c:v>0</c:v>
                </c:pt>
                <c:pt idx="1">
                  <c:v>9.9999999999909051E-3</c:v>
                </c:pt>
                <c:pt idx="2">
                  <c:v>1.999999999998181E-2</c:v>
                </c:pt>
                <c:pt idx="3">
                  <c:v>2.9999999999972715E-2</c:v>
                </c:pt>
                <c:pt idx="4">
                  <c:v>4.0000000000190994E-2</c:v>
                </c:pt>
                <c:pt idx="5">
                  <c:v>5.0000000000181899E-2</c:v>
                </c:pt>
                <c:pt idx="6">
                  <c:v>6.0000000000172804E-2</c:v>
                </c:pt>
                <c:pt idx="7">
                  <c:v>7.0000000000163709E-2</c:v>
                </c:pt>
                <c:pt idx="8">
                  <c:v>8.0000000000154614E-2</c:v>
                </c:pt>
                <c:pt idx="9">
                  <c:v>9.0000000000145519E-2</c:v>
                </c:pt>
                <c:pt idx="10">
                  <c:v>0.10000000000013642</c:v>
                </c:pt>
                <c:pt idx="11">
                  <c:v>0.11000000000012733</c:v>
                </c:pt>
                <c:pt idx="12">
                  <c:v>0.12000000000011823</c:v>
                </c:pt>
                <c:pt idx="13">
                  <c:v>0.13000000000010914</c:v>
                </c:pt>
                <c:pt idx="14">
                  <c:v>0.14000000000010004</c:v>
                </c:pt>
                <c:pt idx="15">
                  <c:v>0.15000000000009095</c:v>
                </c:pt>
                <c:pt idx="16">
                  <c:v>0.16000000000008185</c:v>
                </c:pt>
                <c:pt idx="17">
                  <c:v>0.17000000000007276</c:v>
                </c:pt>
                <c:pt idx="18">
                  <c:v>0.18000000000006366</c:v>
                </c:pt>
                <c:pt idx="19">
                  <c:v>0.19000000000005457</c:v>
                </c:pt>
                <c:pt idx="20">
                  <c:v>0.20000000000004547</c:v>
                </c:pt>
                <c:pt idx="21">
                  <c:v>0.21000000000003638</c:v>
                </c:pt>
                <c:pt idx="22">
                  <c:v>0.22000000000002728</c:v>
                </c:pt>
                <c:pt idx="23">
                  <c:v>0.23000000000001819</c:v>
                </c:pt>
                <c:pt idx="24">
                  <c:v>0.24000000000000909</c:v>
                </c:pt>
                <c:pt idx="25">
                  <c:v>0.25</c:v>
                </c:pt>
                <c:pt idx="26">
                  <c:v>0.25999999999999091</c:v>
                </c:pt>
                <c:pt idx="27">
                  <c:v>0.26999999999998181</c:v>
                </c:pt>
                <c:pt idx="28">
                  <c:v>0.27999999999997272</c:v>
                </c:pt>
                <c:pt idx="29">
                  <c:v>0.29000000000019099</c:v>
                </c:pt>
                <c:pt idx="30">
                  <c:v>0.3000000000001819</c:v>
                </c:pt>
                <c:pt idx="31">
                  <c:v>0.3100000000001728</c:v>
                </c:pt>
                <c:pt idx="32">
                  <c:v>0.32000000000016371</c:v>
                </c:pt>
                <c:pt idx="33">
                  <c:v>0.33000000000015461</c:v>
                </c:pt>
                <c:pt idx="34">
                  <c:v>0.34000000000014552</c:v>
                </c:pt>
                <c:pt idx="35">
                  <c:v>0.35000000000013642</c:v>
                </c:pt>
                <c:pt idx="36">
                  <c:v>0.36000000000012733</c:v>
                </c:pt>
                <c:pt idx="37">
                  <c:v>0.37000000000011823</c:v>
                </c:pt>
                <c:pt idx="38">
                  <c:v>0.38000000000010914</c:v>
                </c:pt>
                <c:pt idx="39">
                  <c:v>0.39000000000010004</c:v>
                </c:pt>
                <c:pt idx="40">
                  <c:v>0.40000000000009095</c:v>
                </c:pt>
                <c:pt idx="41">
                  <c:v>0.41000000000008185</c:v>
                </c:pt>
                <c:pt idx="42">
                  <c:v>0.42000000000007276</c:v>
                </c:pt>
                <c:pt idx="43">
                  <c:v>0.43000000000006366</c:v>
                </c:pt>
                <c:pt idx="44">
                  <c:v>0.44000000000005457</c:v>
                </c:pt>
                <c:pt idx="45">
                  <c:v>0.45000000000004547</c:v>
                </c:pt>
                <c:pt idx="46">
                  <c:v>0.46000000000003638</c:v>
                </c:pt>
                <c:pt idx="47">
                  <c:v>0.47000000000002728</c:v>
                </c:pt>
                <c:pt idx="48">
                  <c:v>0.48000000000001819</c:v>
                </c:pt>
                <c:pt idx="49">
                  <c:v>0.49000000000000909</c:v>
                </c:pt>
                <c:pt idx="50">
                  <c:v>0.5</c:v>
                </c:pt>
                <c:pt idx="51">
                  <c:v>0.50999999999999091</c:v>
                </c:pt>
                <c:pt idx="52">
                  <c:v>0.51999999999998181</c:v>
                </c:pt>
                <c:pt idx="53">
                  <c:v>0.52999999999997272</c:v>
                </c:pt>
                <c:pt idx="54">
                  <c:v>0.54000000000019099</c:v>
                </c:pt>
                <c:pt idx="55">
                  <c:v>0.5500000000001819</c:v>
                </c:pt>
                <c:pt idx="56">
                  <c:v>0.5600000000001728</c:v>
                </c:pt>
                <c:pt idx="57">
                  <c:v>0.57000000000016371</c:v>
                </c:pt>
                <c:pt idx="58">
                  <c:v>0.58000000000015461</c:v>
                </c:pt>
                <c:pt idx="59">
                  <c:v>0.59000000000014552</c:v>
                </c:pt>
                <c:pt idx="60">
                  <c:v>0.60000000000013642</c:v>
                </c:pt>
                <c:pt idx="61">
                  <c:v>0.61000000000012733</c:v>
                </c:pt>
                <c:pt idx="62">
                  <c:v>0.62000000000011823</c:v>
                </c:pt>
                <c:pt idx="63">
                  <c:v>0.63000000000010914</c:v>
                </c:pt>
                <c:pt idx="64">
                  <c:v>0.64000000000010004</c:v>
                </c:pt>
                <c:pt idx="65">
                  <c:v>0.65000000000009095</c:v>
                </c:pt>
                <c:pt idx="66">
                  <c:v>0.66000000000008185</c:v>
                </c:pt>
                <c:pt idx="67">
                  <c:v>0.67000000000007276</c:v>
                </c:pt>
                <c:pt idx="68">
                  <c:v>0.68000000000006366</c:v>
                </c:pt>
                <c:pt idx="69">
                  <c:v>0.69000000000005457</c:v>
                </c:pt>
                <c:pt idx="70">
                  <c:v>0.70000000000004547</c:v>
                </c:pt>
                <c:pt idx="71">
                  <c:v>0.71000000000003638</c:v>
                </c:pt>
                <c:pt idx="72">
                  <c:v>0.72000000000002728</c:v>
                </c:pt>
                <c:pt idx="73">
                  <c:v>0.73000000000001819</c:v>
                </c:pt>
                <c:pt idx="74">
                  <c:v>0.74000000000000909</c:v>
                </c:pt>
                <c:pt idx="75">
                  <c:v>0.75</c:v>
                </c:pt>
                <c:pt idx="76">
                  <c:v>0.75999999999999091</c:v>
                </c:pt>
                <c:pt idx="77">
                  <c:v>0.76999999999998181</c:v>
                </c:pt>
                <c:pt idx="78">
                  <c:v>0.77999999999997272</c:v>
                </c:pt>
                <c:pt idx="79">
                  <c:v>0.79000000000019099</c:v>
                </c:pt>
                <c:pt idx="80">
                  <c:v>0.8000000000001819</c:v>
                </c:pt>
                <c:pt idx="81">
                  <c:v>0.8100000000001728</c:v>
                </c:pt>
                <c:pt idx="82">
                  <c:v>0.82000000000016371</c:v>
                </c:pt>
                <c:pt idx="83">
                  <c:v>0.83000000000015461</c:v>
                </c:pt>
                <c:pt idx="84">
                  <c:v>0.84000000000014552</c:v>
                </c:pt>
                <c:pt idx="85">
                  <c:v>0.85000000000013642</c:v>
                </c:pt>
                <c:pt idx="86">
                  <c:v>0.86000000000012733</c:v>
                </c:pt>
                <c:pt idx="87">
                  <c:v>0.87000000000011823</c:v>
                </c:pt>
                <c:pt idx="88">
                  <c:v>0.88000000000010914</c:v>
                </c:pt>
                <c:pt idx="89">
                  <c:v>0.89000000000010004</c:v>
                </c:pt>
                <c:pt idx="90">
                  <c:v>0.90000000000009095</c:v>
                </c:pt>
                <c:pt idx="91">
                  <c:v>0.91000000000008185</c:v>
                </c:pt>
                <c:pt idx="92">
                  <c:v>0.92000000000007276</c:v>
                </c:pt>
                <c:pt idx="93">
                  <c:v>0.93000000000006366</c:v>
                </c:pt>
                <c:pt idx="94">
                  <c:v>0.94000000000005457</c:v>
                </c:pt>
                <c:pt idx="95">
                  <c:v>0.95000000000004547</c:v>
                </c:pt>
                <c:pt idx="96">
                  <c:v>0.96000000000003638</c:v>
                </c:pt>
                <c:pt idx="97">
                  <c:v>0.97000000000002728</c:v>
                </c:pt>
                <c:pt idx="98">
                  <c:v>0.98000000000001819</c:v>
                </c:pt>
                <c:pt idx="99">
                  <c:v>0.99000000000000909</c:v>
                </c:pt>
                <c:pt idx="100">
                  <c:v>1</c:v>
                </c:pt>
                <c:pt idx="101">
                  <c:v>1.0099999999999909</c:v>
                </c:pt>
                <c:pt idx="102">
                  <c:v>1.0199999999999818</c:v>
                </c:pt>
                <c:pt idx="103">
                  <c:v>1.0299999999999727</c:v>
                </c:pt>
                <c:pt idx="104">
                  <c:v>1.040000000000191</c:v>
                </c:pt>
                <c:pt idx="105">
                  <c:v>1.0500000000001819</c:v>
                </c:pt>
                <c:pt idx="106">
                  <c:v>1.0600000000001728</c:v>
                </c:pt>
                <c:pt idx="107">
                  <c:v>1.0700000000001637</c:v>
                </c:pt>
                <c:pt idx="108">
                  <c:v>1.0800000000001546</c:v>
                </c:pt>
                <c:pt idx="109">
                  <c:v>1.0900000000001455</c:v>
                </c:pt>
                <c:pt idx="110">
                  <c:v>1.1000000000001364</c:v>
                </c:pt>
                <c:pt idx="111">
                  <c:v>1.1100000000001273</c:v>
                </c:pt>
                <c:pt idx="112">
                  <c:v>1.1200000000001182</c:v>
                </c:pt>
                <c:pt idx="113">
                  <c:v>1.1300000000001091</c:v>
                </c:pt>
                <c:pt idx="114">
                  <c:v>1.1400000000001</c:v>
                </c:pt>
                <c:pt idx="115">
                  <c:v>1.1500000000000909</c:v>
                </c:pt>
                <c:pt idx="116">
                  <c:v>1.1600000000000819</c:v>
                </c:pt>
                <c:pt idx="117">
                  <c:v>1.1700000000000728</c:v>
                </c:pt>
                <c:pt idx="118">
                  <c:v>1.1800000000000637</c:v>
                </c:pt>
                <c:pt idx="119">
                  <c:v>1.1900000000000546</c:v>
                </c:pt>
                <c:pt idx="120">
                  <c:v>1.2000000000000455</c:v>
                </c:pt>
                <c:pt idx="121">
                  <c:v>1.2100000000000364</c:v>
                </c:pt>
                <c:pt idx="122">
                  <c:v>1.2200000000000273</c:v>
                </c:pt>
                <c:pt idx="123">
                  <c:v>1.2300000000000182</c:v>
                </c:pt>
                <c:pt idx="124">
                  <c:v>1.2400000000000091</c:v>
                </c:pt>
                <c:pt idx="125">
                  <c:v>1.25</c:v>
                </c:pt>
                <c:pt idx="126">
                  <c:v>1.2599999999999909</c:v>
                </c:pt>
                <c:pt idx="127">
                  <c:v>1.2699999999999818</c:v>
                </c:pt>
                <c:pt idx="128">
                  <c:v>1.2799999999999727</c:v>
                </c:pt>
                <c:pt idx="129">
                  <c:v>1.290000000000191</c:v>
                </c:pt>
                <c:pt idx="130">
                  <c:v>1.3000000000001819</c:v>
                </c:pt>
                <c:pt idx="131">
                  <c:v>1.3100000000001728</c:v>
                </c:pt>
                <c:pt idx="132">
                  <c:v>1.3200000000001637</c:v>
                </c:pt>
                <c:pt idx="133">
                  <c:v>1.3300000000001546</c:v>
                </c:pt>
                <c:pt idx="134">
                  <c:v>1.3400000000001455</c:v>
                </c:pt>
                <c:pt idx="135">
                  <c:v>1.3500000000001364</c:v>
                </c:pt>
                <c:pt idx="136">
                  <c:v>1.3600000000001273</c:v>
                </c:pt>
                <c:pt idx="137">
                  <c:v>1.3700000000001182</c:v>
                </c:pt>
                <c:pt idx="138">
                  <c:v>1.3800000000001091</c:v>
                </c:pt>
                <c:pt idx="139">
                  <c:v>1.3900000000001</c:v>
                </c:pt>
                <c:pt idx="140">
                  <c:v>1.4000000000000909</c:v>
                </c:pt>
                <c:pt idx="141">
                  <c:v>1.4100000000000819</c:v>
                </c:pt>
                <c:pt idx="142">
                  <c:v>1.4200000000000728</c:v>
                </c:pt>
                <c:pt idx="143">
                  <c:v>1.4300000000000637</c:v>
                </c:pt>
                <c:pt idx="144">
                  <c:v>1.4400000000000546</c:v>
                </c:pt>
                <c:pt idx="145">
                  <c:v>1.4500000000000455</c:v>
                </c:pt>
                <c:pt idx="146">
                  <c:v>1.4600000000000364</c:v>
                </c:pt>
                <c:pt idx="147">
                  <c:v>1.4700000000000273</c:v>
                </c:pt>
                <c:pt idx="148">
                  <c:v>1.4800000000000182</c:v>
                </c:pt>
                <c:pt idx="149">
                  <c:v>1.4900000000000091</c:v>
                </c:pt>
                <c:pt idx="150">
                  <c:v>1.5</c:v>
                </c:pt>
                <c:pt idx="151">
                  <c:v>1.5099999999999909</c:v>
                </c:pt>
                <c:pt idx="152">
                  <c:v>1.5199999999999818</c:v>
                </c:pt>
                <c:pt idx="153">
                  <c:v>1.5299999999999727</c:v>
                </c:pt>
                <c:pt idx="154">
                  <c:v>1.540000000000191</c:v>
                </c:pt>
                <c:pt idx="155">
                  <c:v>1.5500000000001819</c:v>
                </c:pt>
                <c:pt idx="156">
                  <c:v>1.5600000000001728</c:v>
                </c:pt>
                <c:pt idx="157">
                  <c:v>1.5700000000001637</c:v>
                </c:pt>
                <c:pt idx="158">
                  <c:v>1.5800000000001546</c:v>
                </c:pt>
                <c:pt idx="159">
                  <c:v>1.5900000000001455</c:v>
                </c:pt>
                <c:pt idx="160">
                  <c:v>1.6000000000001364</c:v>
                </c:pt>
                <c:pt idx="161">
                  <c:v>1.6100000000001273</c:v>
                </c:pt>
                <c:pt idx="162">
                  <c:v>1.6200000000001182</c:v>
                </c:pt>
                <c:pt idx="163">
                  <c:v>1.6300000000001091</c:v>
                </c:pt>
                <c:pt idx="164">
                  <c:v>1.6400000000001</c:v>
                </c:pt>
                <c:pt idx="165">
                  <c:v>1.6500000000000909</c:v>
                </c:pt>
                <c:pt idx="166">
                  <c:v>1.6600000000000819</c:v>
                </c:pt>
                <c:pt idx="167">
                  <c:v>1.6700000000000728</c:v>
                </c:pt>
                <c:pt idx="168">
                  <c:v>1.6800000000000637</c:v>
                </c:pt>
                <c:pt idx="169">
                  <c:v>1.6900000000000546</c:v>
                </c:pt>
                <c:pt idx="170">
                  <c:v>1.7000000000000455</c:v>
                </c:pt>
                <c:pt idx="171">
                  <c:v>1.7100000000000364</c:v>
                </c:pt>
                <c:pt idx="172">
                  <c:v>1.7200000000000273</c:v>
                </c:pt>
                <c:pt idx="173">
                  <c:v>1.7300000000000182</c:v>
                </c:pt>
                <c:pt idx="174">
                  <c:v>1.7400000000000091</c:v>
                </c:pt>
                <c:pt idx="175">
                  <c:v>1.75</c:v>
                </c:pt>
                <c:pt idx="176">
                  <c:v>1.7599999999999909</c:v>
                </c:pt>
                <c:pt idx="177">
                  <c:v>1.7699999999999818</c:v>
                </c:pt>
                <c:pt idx="178">
                  <c:v>1.7799999999999727</c:v>
                </c:pt>
                <c:pt idx="179">
                  <c:v>1.790000000000191</c:v>
                </c:pt>
                <c:pt idx="180">
                  <c:v>1.8000000000001819</c:v>
                </c:pt>
                <c:pt idx="181">
                  <c:v>1.8100000000001728</c:v>
                </c:pt>
                <c:pt idx="182">
                  <c:v>1.8200000000001637</c:v>
                </c:pt>
                <c:pt idx="183">
                  <c:v>1.8300000000001546</c:v>
                </c:pt>
                <c:pt idx="184">
                  <c:v>1.8400000000001455</c:v>
                </c:pt>
                <c:pt idx="185">
                  <c:v>1.8500000000001364</c:v>
                </c:pt>
                <c:pt idx="186">
                  <c:v>1.8600000000001273</c:v>
                </c:pt>
                <c:pt idx="187">
                  <c:v>1.8700000000001182</c:v>
                </c:pt>
                <c:pt idx="188">
                  <c:v>1.8800000000001091</c:v>
                </c:pt>
                <c:pt idx="189">
                  <c:v>1.8900000000001</c:v>
                </c:pt>
                <c:pt idx="190">
                  <c:v>1.9000000000000909</c:v>
                </c:pt>
                <c:pt idx="191">
                  <c:v>1.9100000000000819</c:v>
                </c:pt>
                <c:pt idx="192">
                  <c:v>1.9200000000000728</c:v>
                </c:pt>
                <c:pt idx="193">
                  <c:v>1.9300000000000637</c:v>
                </c:pt>
                <c:pt idx="194">
                  <c:v>1.9400000000000546</c:v>
                </c:pt>
                <c:pt idx="195">
                  <c:v>1.9500000000000455</c:v>
                </c:pt>
                <c:pt idx="196">
                  <c:v>1.9600000000000364</c:v>
                </c:pt>
                <c:pt idx="197">
                  <c:v>1.9700000000000273</c:v>
                </c:pt>
                <c:pt idx="198">
                  <c:v>1.9800000000000182</c:v>
                </c:pt>
                <c:pt idx="199">
                  <c:v>1.9900000000000091</c:v>
                </c:pt>
                <c:pt idx="200">
                  <c:v>2</c:v>
                </c:pt>
                <c:pt idx="201">
                  <c:v>2.0099999999999909</c:v>
                </c:pt>
                <c:pt idx="202">
                  <c:v>2.0199999999999818</c:v>
                </c:pt>
                <c:pt idx="203">
                  <c:v>2.0299999999999727</c:v>
                </c:pt>
                <c:pt idx="204">
                  <c:v>2.040000000000191</c:v>
                </c:pt>
                <c:pt idx="205">
                  <c:v>2.0500000000001819</c:v>
                </c:pt>
                <c:pt idx="206">
                  <c:v>2.0600000000001728</c:v>
                </c:pt>
                <c:pt idx="207">
                  <c:v>2.0700000000001637</c:v>
                </c:pt>
                <c:pt idx="208">
                  <c:v>2.0800000000001546</c:v>
                </c:pt>
                <c:pt idx="209">
                  <c:v>2.0900000000001455</c:v>
                </c:pt>
                <c:pt idx="210">
                  <c:v>2.1000000000001364</c:v>
                </c:pt>
                <c:pt idx="211">
                  <c:v>2.1100000000001273</c:v>
                </c:pt>
                <c:pt idx="212">
                  <c:v>2.1200000000001182</c:v>
                </c:pt>
                <c:pt idx="213">
                  <c:v>2.1300000000001091</c:v>
                </c:pt>
                <c:pt idx="214">
                  <c:v>2.1400000000001</c:v>
                </c:pt>
                <c:pt idx="215">
                  <c:v>2.1500000000000909</c:v>
                </c:pt>
                <c:pt idx="216">
                  <c:v>2.1600000000000819</c:v>
                </c:pt>
                <c:pt idx="217">
                  <c:v>2.1700000000000728</c:v>
                </c:pt>
                <c:pt idx="218">
                  <c:v>2.1800000000000637</c:v>
                </c:pt>
                <c:pt idx="219">
                  <c:v>2.1900000000000546</c:v>
                </c:pt>
                <c:pt idx="220">
                  <c:v>2.2000000000000455</c:v>
                </c:pt>
                <c:pt idx="221">
                  <c:v>2.2100000000000364</c:v>
                </c:pt>
                <c:pt idx="222">
                  <c:v>2.2200000000000273</c:v>
                </c:pt>
                <c:pt idx="223">
                  <c:v>2.2300000000000182</c:v>
                </c:pt>
                <c:pt idx="224">
                  <c:v>2.2400000000000091</c:v>
                </c:pt>
                <c:pt idx="225">
                  <c:v>2.25</c:v>
                </c:pt>
                <c:pt idx="226">
                  <c:v>2.2599999999999909</c:v>
                </c:pt>
                <c:pt idx="227">
                  <c:v>2.2699999999999818</c:v>
                </c:pt>
                <c:pt idx="228">
                  <c:v>2.2799999999999727</c:v>
                </c:pt>
                <c:pt idx="229">
                  <c:v>2.290000000000191</c:v>
                </c:pt>
                <c:pt idx="230">
                  <c:v>2.3000000000001819</c:v>
                </c:pt>
                <c:pt idx="231">
                  <c:v>2.3100000000001728</c:v>
                </c:pt>
                <c:pt idx="232">
                  <c:v>2.3200000000001637</c:v>
                </c:pt>
                <c:pt idx="233">
                  <c:v>2.3300000000001546</c:v>
                </c:pt>
                <c:pt idx="234">
                  <c:v>2.3400000000001455</c:v>
                </c:pt>
                <c:pt idx="235">
                  <c:v>2.3500000000001364</c:v>
                </c:pt>
                <c:pt idx="236">
                  <c:v>2.3600000000001273</c:v>
                </c:pt>
                <c:pt idx="237">
                  <c:v>2.3700000000001182</c:v>
                </c:pt>
                <c:pt idx="238">
                  <c:v>2.3800000000001091</c:v>
                </c:pt>
                <c:pt idx="239">
                  <c:v>2.3900000000001</c:v>
                </c:pt>
                <c:pt idx="240">
                  <c:v>2.4000000000000909</c:v>
                </c:pt>
                <c:pt idx="241">
                  <c:v>2.4100000000000819</c:v>
                </c:pt>
                <c:pt idx="242">
                  <c:v>2.4200000000000728</c:v>
                </c:pt>
                <c:pt idx="243">
                  <c:v>2.4300000000000637</c:v>
                </c:pt>
                <c:pt idx="244">
                  <c:v>2.4400000000000546</c:v>
                </c:pt>
                <c:pt idx="245">
                  <c:v>2.4500000000000455</c:v>
                </c:pt>
                <c:pt idx="246">
                  <c:v>2.4600000000000364</c:v>
                </c:pt>
                <c:pt idx="247">
                  <c:v>2.4700000000000273</c:v>
                </c:pt>
                <c:pt idx="248">
                  <c:v>2.4800000000000182</c:v>
                </c:pt>
                <c:pt idx="249">
                  <c:v>2.4900000000000091</c:v>
                </c:pt>
                <c:pt idx="250">
                  <c:v>2.5</c:v>
                </c:pt>
                <c:pt idx="251">
                  <c:v>2.5099999999999909</c:v>
                </c:pt>
                <c:pt idx="252">
                  <c:v>2.5199999999999818</c:v>
                </c:pt>
                <c:pt idx="253">
                  <c:v>2.5299999999999727</c:v>
                </c:pt>
                <c:pt idx="254">
                  <c:v>2.540000000000191</c:v>
                </c:pt>
                <c:pt idx="255">
                  <c:v>2.5500000000001819</c:v>
                </c:pt>
                <c:pt idx="256">
                  <c:v>2.5600000000001728</c:v>
                </c:pt>
                <c:pt idx="257">
                  <c:v>2.5700000000001637</c:v>
                </c:pt>
                <c:pt idx="258">
                  <c:v>2.5800000000001546</c:v>
                </c:pt>
                <c:pt idx="259">
                  <c:v>2.5900000000001455</c:v>
                </c:pt>
                <c:pt idx="260">
                  <c:v>2.6000000000001364</c:v>
                </c:pt>
                <c:pt idx="261">
                  <c:v>2.6100000000001273</c:v>
                </c:pt>
                <c:pt idx="262">
                  <c:v>2.6200000000001182</c:v>
                </c:pt>
                <c:pt idx="263">
                  <c:v>2.6300000000001091</c:v>
                </c:pt>
                <c:pt idx="264">
                  <c:v>2.6400000000001</c:v>
                </c:pt>
                <c:pt idx="265">
                  <c:v>2.6500000000000909</c:v>
                </c:pt>
                <c:pt idx="266">
                  <c:v>2.6600000000000819</c:v>
                </c:pt>
                <c:pt idx="267">
                  <c:v>2.6700000000000728</c:v>
                </c:pt>
                <c:pt idx="268">
                  <c:v>2.6800000000000637</c:v>
                </c:pt>
                <c:pt idx="269">
                  <c:v>2.6900000000000546</c:v>
                </c:pt>
                <c:pt idx="270">
                  <c:v>2.7000000000000455</c:v>
                </c:pt>
                <c:pt idx="271">
                  <c:v>2.7100000000000364</c:v>
                </c:pt>
                <c:pt idx="272">
                  <c:v>2.7200000000000273</c:v>
                </c:pt>
                <c:pt idx="273">
                  <c:v>2.7300000000000182</c:v>
                </c:pt>
                <c:pt idx="274">
                  <c:v>2.7400000000000091</c:v>
                </c:pt>
                <c:pt idx="275">
                  <c:v>2.75</c:v>
                </c:pt>
                <c:pt idx="276">
                  <c:v>2.7599999999999909</c:v>
                </c:pt>
                <c:pt idx="277">
                  <c:v>2.7699999999999818</c:v>
                </c:pt>
                <c:pt idx="278">
                  <c:v>2.7799999999999727</c:v>
                </c:pt>
                <c:pt idx="279">
                  <c:v>2.790000000000191</c:v>
                </c:pt>
                <c:pt idx="280">
                  <c:v>2.8000000000001819</c:v>
                </c:pt>
                <c:pt idx="281">
                  <c:v>2.8100000000001728</c:v>
                </c:pt>
                <c:pt idx="282">
                  <c:v>2.8200000000001637</c:v>
                </c:pt>
                <c:pt idx="283">
                  <c:v>2.8300000000001546</c:v>
                </c:pt>
                <c:pt idx="284">
                  <c:v>2.8400000000001455</c:v>
                </c:pt>
                <c:pt idx="285">
                  <c:v>2.8500000000001364</c:v>
                </c:pt>
                <c:pt idx="286">
                  <c:v>2.8600000000001273</c:v>
                </c:pt>
                <c:pt idx="287">
                  <c:v>2.8700000000001182</c:v>
                </c:pt>
                <c:pt idx="288">
                  <c:v>2.8800000000001091</c:v>
                </c:pt>
                <c:pt idx="289">
                  <c:v>2.8900000000001</c:v>
                </c:pt>
                <c:pt idx="290">
                  <c:v>2.9000000000000909</c:v>
                </c:pt>
                <c:pt idx="291">
                  <c:v>2.9100000000000819</c:v>
                </c:pt>
                <c:pt idx="292">
                  <c:v>2.9200000000000728</c:v>
                </c:pt>
                <c:pt idx="293">
                  <c:v>2.9300000000000637</c:v>
                </c:pt>
                <c:pt idx="294">
                  <c:v>2.9400000000000546</c:v>
                </c:pt>
                <c:pt idx="295">
                  <c:v>2.9500000000000455</c:v>
                </c:pt>
                <c:pt idx="296">
                  <c:v>2.9600000000000364</c:v>
                </c:pt>
                <c:pt idx="297">
                  <c:v>2.9700000000000273</c:v>
                </c:pt>
                <c:pt idx="298">
                  <c:v>2.9800000000000182</c:v>
                </c:pt>
                <c:pt idx="299">
                  <c:v>2.9900000000000091</c:v>
                </c:pt>
                <c:pt idx="300">
                  <c:v>3</c:v>
                </c:pt>
                <c:pt idx="301">
                  <c:v>3.0099999999999909</c:v>
                </c:pt>
                <c:pt idx="302">
                  <c:v>3.0199999999999818</c:v>
                </c:pt>
                <c:pt idx="303">
                  <c:v>3.0299999999999727</c:v>
                </c:pt>
                <c:pt idx="304">
                  <c:v>3.040000000000191</c:v>
                </c:pt>
                <c:pt idx="305">
                  <c:v>3.0500000000001819</c:v>
                </c:pt>
                <c:pt idx="306">
                  <c:v>3.0600000000001728</c:v>
                </c:pt>
                <c:pt idx="307">
                  <c:v>3.0700000000001637</c:v>
                </c:pt>
                <c:pt idx="308">
                  <c:v>3.0800000000001546</c:v>
                </c:pt>
                <c:pt idx="309">
                  <c:v>3.0900000000001455</c:v>
                </c:pt>
                <c:pt idx="310">
                  <c:v>3.1000000000001364</c:v>
                </c:pt>
                <c:pt idx="311">
                  <c:v>3.1100000000001273</c:v>
                </c:pt>
                <c:pt idx="312">
                  <c:v>3.1200000000001182</c:v>
                </c:pt>
                <c:pt idx="313">
                  <c:v>3.1300000000001091</c:v>
                </c:pt>
                <c:pt idx="314">
                  <c:v>3.1400000000001</c:v>
                </c:pt>
                <c:pt idx="315">
                  <c:v>3.1500000000000909</c:v>
                </c:pt>
                <c:pt idx="316">
                  <c:v>3.1600000000000819</c:v>
                </c:pt>
                <c:pt idx="317">
                  <c:v>3.1700000000000728</c:v>
                </c:pt>
                <c:pt idx="318">
                  <c:v>3.1800000000000637</c:v>
                </c:pt>
                <c:pt idx="319">
                  <c:v>3.1900000000000546</c:v>
                </c:pt>
                <c:pt idx="320">
                  <c:v>3.2000000000000455</c:v>
                </c:pt>
                <c:pt idx="321">
                  <c:v>3.2100000000000364</c:v>
                </c:pt>
                <c:pt idx="322">
                  <c:v>3.2200000000000273</c:v>
                </c:pt>
                <c:pt idx="323">
                  <c:v>3.2300000000000182</c:v>
                </c:pt>
                <c:pt idx="324">
                  <c:v>3.2400000000000091</c:v>
                </c:pt>
                <c:pt idx="325">
                  <c:v>3.25</c:v>
                </c:pt>
                <c:pt idx="326">
                  <c:v>3.2599999999999909</c:v>
                </c:pt>
                <c:pt idx="327">
                  <c:v>3.2699999999999818</c:v>
                </c:pt>
                <c:pt idx="328">
                  <c:v>3.2799999999999727</c:v>
                </c:pt>
                <c:pt idx="329">
                  <c:v>3.290000000000191</c:v>
                </c:pt>
                <c:pt idx="330">
                  <c:v>3.3000000000001819</c:v>
                </c:pt>
                <c:pt idx="331">
                  <c:v>3.3100000000001728</c:v>
                </c:pt>
                <c:pt idx="332">
                  <c:v>3.3200000000001637</c:v>
                </c:pt>
                <c:pt idx="333">
                  <c:v>3.3300000000001546</c:v>
                </c:pt>
                <c:pt idx="334">
                  <c:v>3.3400000000001455</c:v>
                </c:pt>
                <c:pt idx="335">
                  <c:v>3.3500000000001364</c:v>
                </c:pt>
                <c:pt idx="336">
                  <c:v>3.3600000000001273</c:v>
                </c:pt>
                <c:pt idx="337">
                  <c:v>3.3700000000001182</c:v>
                </c:pt>
                <c:pt idx="338">
                  <c:v>3.3800000000001091</c:v>
                </c:pt>
                <c:pt idx="339">
                  <c:v>3.3900000000001</c:v>
                </c:pt>
                <c:pt idx="340">
                  <c:v>3.4000000000000909</c:v>
                </c:pt>
                <c:pt idx="341">
                  <c:v>3.4100000000000819</c:v>
                </c:pt>
                <c:pt idx="342">
                  <c:v>3.4200000000000728</c:v>
                </c:pt>
                <c:pt idx="343">
                  <c:v>3.4300000000000637</c:v>
                </c:pt>
                <c:pt idx="344">
                  <c:v>3.4400000000000546</c:v>
                </c:pt>
                <c:pt idx="345">
                  <c:v>3.4500000000000455</c:v>
                </c:pt>
                <c:pt idx="346">
                  <c:v>3.4600000000000364</c:v>
                </c:pt>
                <c:pt idx="347">
                  <c:v>3.4700000000000273</c:v>
                </c:pt>
                <c:pt idx="348">
                  <c:v>3.4800000000000182</c:v>
                </c:pt>
                <c:pt idx="349">
                  <c:v>3.4900000000000091</c:v>
                </c:pt>
                <c:pt idx="350">
                  <c:v>3.5</c:v>
                </c:pt>
                <c:pt idx="351">
                  <c:v>3.5099999999999909</c:v>
                </c:pt>
                <c:pt idx="352">
                  <c:v>3.5199999999999818</c:v>
                </c:pt>
                <c:pt idx="353">
                  <c:v>3.5299999999999727</c:v>
                </c:pt>
                <c:pt idx="354">
                  <c:v>3.540000000000191</c:v>
                </c:pt>
                <c:pt idx="355">
                  <c:v>3.5500000000001819</c:v>
                </c:pt>
                <c:pt idx="356">
                  <c:v>3.5600000000001728</c:v>
                </c:pt>
                <c:pt idx="357">
                  <c:v>3.5700000000001637</c:v>
                </c:pt>
                <c:pt idx="358">
                  <c:v>3.5800000000001546</c:v>
                </c:pt>
                <c:pt idx="359">
                  <c:v>3.5900000000001455</c:v>
                </c:pt>
                <c:pt idx="360">
                  <c:v>3.6000000000001364</c:v>
                </c:pt>
                <c:pt idx="361">
                  <c:v>3.6100000000001273</c:v>
                </c:pt>
                <c:pt idx="362">
                  <c:v>3.6200000000001182</c:v>
                </c:pt>
                <c:pt idx="363">
                  <c:v>3.6300000000001091</c:v>
                </c:pt>
                <c:pt idx="364">
                  <c:v>3.6400000000001</c:v>
                </c:pt>
                <c:pt idx="365">
                  <c:v>3.6500000000000909</c:v>
                </c:pt>
                <c:pt idx="366">
                  <c:v>3.6600000000000819</c:v>
                </c:pt>
                <c:pt idx="367">
                  <c:v>3.6700000000000728</c:v>
                </c:pt>
                <c:pt idx="368">
                  <c:v>3.6800000000000637</c:v>
                </c:pt>
                <c:pt idx="369">
                  <c:v>3.6900000000000546</c:v>
                </c:pt>
                <c:pt idx="370">
                  <c:v>3.7000000000000455</c:v>
                </c:pt>
                <c:pt idx="371">
                  <c:v>3.7100000000000364</c:v>
                </c:pt>
                <c:pt idx="372">
                  <c:v>3.7200000000000273</c:v>
                </c:pt>
                <c:pt idx="373">
                  <c:v>3.7300000000000182</c:v>
                </c:pt>
                <c:pt idx="374">
                  <c:v>3.7400000000000091</c:v>
                </c:pt>
                <c:pt idx="375">
                  <c:v>3.75</c:v>
                </c:pt>
                <c:pt idx="376">
                  <c:v>3.7599999999999909</c:v>
                </c:pt>
                <c:pt idx="377">
                  <c:v>3.7699999999999818</c:v>
                </c:pt>
                <c:pt idx="378">
                  <c:v>3.7799999999999727</c:v>
                </c:pt>
                <c:pt idx="379">
                  <c:v>3.790000000000191</c:v>
                </c:pt>
                <c:pt idx="380">
                  <c:v>3.8000000000001819</c:v>
                </c:pt>
                <c:pt idx="381">
                  <c:v>3.8100000000001728</c:v>
                </c:pt>
                <c:pt idx="382">
                  <c:v>3.8200000000001637</c:v>
                </c:pt>
                <c:pt idx="383">
                  <c:v>3.8300000000001546</c:v>
                </c:pt>
                <c:pt idx="384">
                  <c:v>3.8400000000001455</c:v>
                </c:pt>
                <c:pt idx="385">
                  <c:v>3.8500000000001364</c:v>
                </c:pt>
                <c:pt idx="386">
                  <c:v>3.8600000000001273</c:v>
                </c:pt>
                <c:pt idx="387">
                  <c:v>3.8700000000001182</c:v>
                </c:pt>
                <c:pt idx="388">
                  <c:v>3.8800000000001091</c:v>
                </c:pt>
                <c:pt idx="389">
                  <c:v>3.8900000000001</c:v>
                </c:pt>
                <c:pt idx="390">
                  <c:v>3.9000000000000909</c:v>
                </c:pt>
                <c:pt idx="391">
                  <c:v>3.9100000000000819</c:v>
                </c:pt>
                <c:pt idx="392">
                  <c:v>3.9200000000000728</c:v>
                </c:pt>
                <c:pt idx="393">
                  <c:v>3.9300000000000637</c:v>
                </c:pt>
                <c:pt idx="394">
                  <c:v>3.9400000000000546</c:v>
                </c:pt>
                <c:pt idx="395">
                  <c:v>3.9500000000000455</c:v>
                </c:pt>
                <c:pt idx="396">
                  <c:v>3.9600000000000364</c:v>
                </c:pt>
                <c:pt idx="397">
                  <c:v>3.9700000000000273</c:v>
                </c:pt>
                <c:pt idx="398">
                  <c:v>3.9800000000000182</c:v>
                </c:pt>
                <c:pt idx="399">
                  <c:v>3.9900000000000091</c:v>
                </c:pt>
                <c:pt idx="400">
                  <c:v>4</c:v>
                </c:pt>
                <c:pt idx="401">
                  <c:v>4.0099999999999909</c:v>
                </c:pt>
                <c:pt idx="402">
                  <c:v>4.0199999999999818</c:v>
                </c:pt>
                <c:pt idx="403">
                  <c:v>4.0299999999999727</c:v>
                </c:pt>
                <c:pt idx="404">
                  <c:v>4.040000000000191</c:v>
                </c:pt>
                <c:pt idx="405">
                  <c:v>4.0500000000001819</c:v>
                </c:pt>
                <c:pt idx="406">
                  <c:v>4.0600000000001728</c:v>
                </c:pt>
                <c:pt idx="407">
                  <c:v>4.0700000000001637</c:v>
                </c:pt>
                <c:pt idx="408">
                  <c:v>4.0800000000001546</c:v>
                </c:pt>
                <c:pt idx="409">
                  <c:v>4.0900000000001455</c:v>
                </c:pt>
                <c:pt idx="410">
                  <c:v>4.1000000000001364</c:v>
                </c:pt>
                <c:pt idx="411">
                  <c:v>4.1100000000001273</c:v>
                </c:pt>
                <c:pt idx="412">
                  <c:v>4.1200000000001182</c:v>
                </c:pt>
                <c:pt idx="413">
                  <c:v>4.1300000000001091</c:v>
                </c:pt>
                <c:pt idx="414">
                  <c:v>4.1400000000001</c:v>
                </c:pt>
                <c:pt idx="415">
                  <c:v>4.1500000000000909</c:v>
                </c:pt>
                <c:pt idx="416">
                  <c:v>4.1600000000000819</c:v>
                </c:pt>
                <c:pt idx="417">
                  <c:v>4.1700000000000728</c:v>
                </c:pt>
                <c:pt idx="418">
                  <c:v>4.1800000000000637</c:v>
                </c:pt>
                <c:pt idx="419">
                  <c:v>4.1900000000000546</c:v>
                </c:pt>
                <c:pt idx="420">
                  <c:v>4.2000000000000455</c:v>
                </c:pt>
                <c:pt idx="421">
                  <c:v>4.2100000000000364</c:v>
                </c:pt>
                <c:pt idx="422">
                  <c:v>4.2200000000000273</c:v>
                </c:pt>
                <c:pt idx="423">
                  <c:v>4.2300000000000182</c:v>
                </c:pt>
                <c:pt idx="424">
                  <c:v>4.2400000000000091</c:v>
                </c:pt>
                <c:pt idx="425">
                  <c:v>4.25</c:v>
                </c:pt>
                <c:pt idx="426">
                  <c:v>4.2599999999999909</c:v>
                </c:pt>
                <c:pt idx="427">
                  <c:v>4.2699999999999818</c:v>
                </c:pt>
                <c:pt idx="428">
                  <c:v>4.2799999999999727</c:v>
                </c:pt>
                <c:pt idx="429">
                  <c:v>4.290000000000191</c:v>
                </c:pt>
                <c:pt idx="430">
                  <c:v>4.3000000000001819</c:v>
                </c:pt>
                <c:pt idx="431">
                  <c:v>4.3100000000001728</c:v>
                </c:pt>
                <c:pt idx="432">
                  <c:v>4.3200000000001637</c:v>
                </c:pt>
                <c:pt idx="433">
                  <c:v>4.3300000000001546</c:v>
                </c:pt>
                <c:pt idx="434">
                  <c:v>4.3400000000001455</c:v>
                </c:pt>
                <c:pt idx="435">
                  <c:v>4.3500000000001364</c:v>
                </c:pt>
                <c:pt idx="436">
                  <c:v>4.3600000000001273</c:v>
                </c:pt>
                <c:pt idx="437">
                  <c:v>4.3700000000001182</c:v>
                </c:pt>
                <c:pt idx="438">
                  <c:v>4.3800000000001091</c:v>
                </c:pt>
                <c:pt idx="439">
                  <c:v>4.3900000000001</c:v>
                </c:pt>
                <c:pt idx="440">
                  <c:v>4.4000000000000909</c:v>
                </c:pt>
                <c:pt idx="441">
                  <c:v>4.4100000000000819</c:v>
                </c:pt>
                <c:pt idx="442">
                  <c:v>4.4200000000000728</c:v>
                </c:pt>
                <c:pt idx="443">
                  <c:v>4.4300000000000637</c:v>
                </c:pt>
                <c:pt idx="444">
                  <c:v>4.4400000000000546</c:v>
                </c:pt>
                <c:pt idx="445">
                  <c:v>4.4500000000000455</c:v>
                </c:pt>
                <c:pt idx="446">
                  <c:v>4.4600000000000364</c:v>
                </c:pt>
                <c:pt idx="447">
                  <c:v>4.4700000000000273</c:v>
                </c:pt>
                <c:pt idx="448">
                  <c:v>4.4800000000000182</c:v>
                </c:pt>
                <c:pt idx="449">
                  <c:v>4.4900000000000091</c:v>
                </c:pt>
                <c:pt idx="450">
                  <c:v>4.5</c:v>
                </c:pt>
                <c:pt idx="451">
                  <c:v>4.5099999999999909</c:v>
                </c:pt>
                <c:pt idx="452">
                  <c:v>4.5199999999999818</c:v>
                </c:pt>
                <c:pt idx="453">
                  <c:v>4.5299999999999727</c:v>
                </c:pt>
                <c:pt idx="454">
                  <c:v>4.540000000000191</c:v>
                </c:pt>
                <c:pt idx="455">
                  <c:v>4.5500000000001819</c:v>
                </c:pt>
                <c:pt idx="456">
                  <c:v>4.5600000000001728</c:v>
                </c:pt>
                <c:pt idx="457">
                  <c:v>4.5700000000001637</c:v>
                </c:pt>
                <c:pt idx="458">
                  <c:v>4.5800000000001546</c:v>
                </c:pt>
                <c:pt idx="459">
                  <c:v>4.5900000000001455</c:v>
                </c:pt>
                <c:pt idx="460">
                  <c:v>4.6000000000001364</c:v>
                </c:pt>
                <c:pt idx="461">
                  <c:v>4.6100000000001273</c:v>
                </c:pt>
                <c:pt idx="462">
                  <c:v>4.6200000000001182</c:v>
                </c:pt>
                <c:pt idx="463">
                  <c:v>4.6300000000001091</c:v>
                </c:pt>
                <c:pt idx="464">
                  <c:v>4.6400000000001</c:v>
                </c:pt>
                <c:pt idx="465">
                  <c:v>4.6500000000000909</c:v>
                </c:pt>
                <c:pt idx="466">
                  <c:v>4.6600000000000819</c:v>
                </c:pt>
                <c:pt idx="467">
                  <c:v>4.6700000000000728</c:v>
                </c:pt>
                <c:pt idx="468">
                  <c:v>4.6800000000000637</c:v>
                </c:pt>
                <c:pt idx="469">
                  <c:v>4.6900000000000546</c:v>
                </c:pt>
                <c:pt idx="470">
                  <c:v>4.7000000000000455</c:v>
                </c:pt>
                <c:pt idx="471">
                  <c:v>4.7100000000000364</c:v>
                </c:pt>
                <c:pt idx="472">
                  <c:v>4.7200000000000273</c:v>
                </c:pt>
                <c:pt idx="473">
                  <c:v>4.7300000000000182</c:v>
                </c:pt>
                <c:pt idx="474">
                  <c:v>4.7400000000000091</c:v>
                </c:pt>
                <c:pt idx="475">
                  <c:v>4.75</c:v>
                </c:pt>
                <c:pt idx="476">
                  <c:v>4.7599999999999909</c:v>
                </c:pt>
                <c:pt idx="477">
                  <c:v>4.7699999999999818</c:v>
                </c:pt>
                <c:pt idx="478">
                  <c:v>4.7799999999999727</c:v>
                </c:pt>
                <c:pt idx="479">
                  <c:v>4.790000000000191</c:v>
                </c:pt>
                <c:pt idx="480">
                  <c:v>4.8000000000001819</c:v>
                </c:pt>
                <c:pt idx="481">
                  <c:v>4.8100000000001728</c:v>
                </c:pt>
                <c:pt idx="482">
                  <c:v>4.8200000000001637</c:v>
                </c:pt>
                <c:pt idx="483">
                  <c:v>4.8300000000001546</c:v>
                </c:pt>
                <c:pt idx="484">
                  <c:v>4.8400000000001455</c:v>
                </c:pt>
                <c:pt idx="485">
                  <c:v>4.8500000000001364</c:v>
                </c:pt>
                <c:pt idx="486">
                  <c:v>4.8600000000001273</c:v>
                </c:pt>
                <c:pt idx="487">
                  <c:v>4.8700000000001182</c:v>
                </c:pt>
                <c:pt idx="488">
                  <c:v>4.8800000000001091</c:v>
                </c:pt>
                <c:pt idx="489">
                  <c:v>4.8900000000001</c:v>
                </c:pt>
                <c:pt idx="490">
                  <c:v>4.9000000000000909</c:v>
                </c:pt>
                <c:pt idx="491">
                  <c:v>4.9100000000000819</c:v>
                </c:pt>
                <c:pt idx="492">
                  <c:v>4.9200000000000728</c:v>
                </c:pt>
                <c:pt idx="493">
                  <c:v>4.9300000000000637</c:v>
                </c:pt>
                <c:pt idx="494">
                  <c:v>4.9400000000000546</c:v>
                </c:pt>
                <c:pt idx="495">
                  <c:v>4.9500000000000455</c:v>
                </c:pt>
                <c:pt idx="496">
                  <c:v>4.9600000000000364</c:v>
                </c:pt>
                <c:pt idx="497">
                  <c:v>4.9700000000000273</c:v>
                </c:pt>
                <c:pt idx="498">
                  <c:v>4.9800000000000182</c:v>
                </c:pt>
                <c:pt idx="499">
                  <c:v>4.9900000000000091</c:v>
                </c:pt>
                <c:pt idx="500">
                  <c:v>5</c:v>
                </c:pt>
                <c:pt idx="501">
                  <c:v>5.0099999999999909</c:v>
                </c:pt>
                <c:pt idx="502">
                  <c:v>5.0199999999999818</c:v>
                </c:pt>
                <c:pt idx="503">
                  <c:v>5.0299999999999727</c:v>
                </c:pt>
                <c:pt idx="504">
                  <c:v>5.040000000000191</c:v>
                </c:pt>
                <c:pt idx="505">
                  <c:v>5.0500000000001819</c:v>
                </c:pt>
                <c:pt idx="506">
                  <c:v>5.0600000000001728</c:v>
                </c:pt>
                <c:pt idx="507">
                  <c:v>5.0700000000001637</c:v>
                </c:pt>
                <c:pt idx="508">
                  <c:v>5.0800000000001546</c:v>
                </c:pt>
                <c:pt idx="509">
                  <c:v>5.0900000000001455</c:v>
                </c:pt>
                <c:pt idx="510">
                  <c:v>5.1000000000001364</c:v>
                </c:pt>
                <c:pt idx="511">
                  <c:v>5.1100000000001273</c:v>
                </c:pt>
                <c:pt idx="512">
                  <c:v>5.1200000000001182</c:v>
                </c:pt>
                <c:pt idx="513">
                  <c:v>5.1300000000001091</c:v>
                </c:pt>
                <c:pt idx="514">
                  <c:v>5.1400000000001</c:v>
                </c:pt>
                <c:pt idx="515">
                  <c:v>5.1500000000000909</c:v>
                </c:pt>
                <c:pt idx="516">
                  <c:v>5.1600000000000819</c:v>
                </c:pt>
                <c:pt idx="517">
                  <c:v>5.1700000000000728</c:v>
                </c:pt>
                <c:pt idx="518">
                  <c:v>5.1800000000000637</c:v>
                </c:pt>
                <c:pt idx="519">
                  <c:v>5.1900000000000546</c:v>
                </c:pt>
                <c:pt idx="520">
                  <c:v>5.2000000000000455</c:v>
                </c:pt>
                <c:pt idx="521">
                  <c:v>5.2100000000000364</c:v>
                </c:pt>
                <c:pt idx="522">
                  <c:v>5.2200000000000273</c:v>
                </c:pt>
                <c:pt idx="523">
                  <c:v>5.2300000000000182</c:v>
                </c:pt>
                <c:pt idx="524">
                  <c:v>5.2400000000000091</c:v>
                </c:pt>
                <c:pt idx="525">
                  <c:v>5.25</c:v>
                </c:pt>
                <c:pt idx="526">
                  <c:v>5.2599999999999909</c:v>
                </c:pt>
                <c:pt idx="527">
                  <c:v>5.2699999999999818</c:v>
                </c:pt>
                <c:pt idx="528">
                  <c:v>5.2799999999999727</c:v>
                </c:pt>
                <c:pt idx="529">
                  <c:v>5.290000000000191</c:v>
                </c:pt>
                <c:pt idx="530">
                  <c:v>5.3000000000001819</c:v>
                </c:pt>
                <c:pt idx="531">
                  <c:v>5.3100000000001728</c:v>
                </c:pt>
                <c:pt idx="532">
                  <c:v>5.3200000000001637</c:v>
                </c:pt>
                <c:pt idx="533">
                  <c:v>5.3300000000001546</c:v>
                </c:pt>
                <c:pt idx="534">
                  <c:v>5.3400000000001455</c:v>
                </c:pt>
                <c:pt idx="535">
                  <c:v>5.3500000000001364</c:v>
                </c:pt>
                <c:pt idx="536">
                  <c:v>5.3600000000001273</c:v>
                </c:pt>
                <c:pt idx="537">
                  <c:v>5.3700000000001182</c:v>
                </c:pt>
                <c:pt idx="538">
                  <c:v>5.3800000000001091</c:v>
                </c:pt>
                <c:pt idx="539">
                  <c:v>5.3900000000001</c:v>
                </c:pt>
                <c:pt idx="540">
                  <c:v>5.4000000000000909</c:v>
                </c:pt>
                <c:pt idx="541">
                  <c:v>5.4100000000000819</c:v>
                </c:pt>
                <c:pt idx="542">
                  <c:v>5.4200000000000728</c:v>
                </c:pt>
                <c:pt idx="543">
                  <c:v>5.4300000000000637</c:v>
                </c:pt>
                <c:pt idx="544">
                  <c:v>5.4400000000000546</c:v>
                </c:pt>
                <c:pt idx="545">
                  <c:v>5.4500000000000455</c:v>
                </c:pt>
                <c:pt idx="546">
                  <c:v>5.4600000000000364</c:v>
                </c:pt>
                <c:pt idx="547">
                  <c:v>5.4700000000000273</c:v>
                </c:pt>
                <c:pt idx="548">
                  <c:v>5.4800000000000182</c:v>
                </c:pt>
                <c:pt idx="549">
                  <c:v>5.4900000000000091</c:v>
                </c:pt>
                <c:pt idx="550">
                  <c:v>5.5</c:v>
                </c:pt>
                <c:pt idx="551">
                  <c:v>5.5099999999999909</c:v>
                </c:pt>
                <c:pt idx="552">
                  <c:v>5.5199999999999818</c:v>
                </c:pt>
                <c:pt idx="553">
                  <c:v>5.5299999999999727</c:v>
                </c:pt>
                <c:pt idx="554">
                  <c:v>5.540000000000191</c:v>
                </c:pt>
                <c:pt idx="555">
                  <c:v>5.5500000000001819</c:v>
                </c:pt>
                <c:pt idx="556">
                  <c:v>5.5600000000001728</c:v>
                </c:pt>
                <c:pt idx="557">
                  <c:v>5.5700000000001637</c:v>
                </c:pt>
                <c:pt idx="558">
                  <c:v>5.5800000000001546</c:v>
                </c:pt>
                <c:pt idx="559">
                  <c:v>5.5900000000001455</c:v>
                </c:pt>
                <c:pt idx="560">
                  <c:v>5.6000000000001364</c:v>
                </c:pt>
                <c:pt idx="561">
                  <c:v>5.6100000000001273</c:v>
                </c:pt>
                <c:pt idx="562">
                  <c:v>5.6200000000001182</c:v>
                </c:pt>
                <c:pt idx="563">
                  <c:v>5.6300000000001091</c:v>
                </c:pt>
                <c:pt idx="564">
                  <c:v>5.6400000000001</c:v>
                </c:pt>
                <c:pt idx="565">
                  <c:v>5.6500000000000909</c:v>
                </c:pt>
                <c:pt idx="566">
                  <c:v>5.6600000000000819</c:v>
                </c:pt>
                <c:pt idx="567">
                  <c:v>5.6700000000000728</c:v>
                </c:pt>
                <c:pt idx="568">
                  <c:v>5.6800000000000637</c:v>
                </c:pt>
                <c:pt idx="569">
                  <c:v>5.6900000000000546</c:v>
                </c:pt>
                <c:pt idx="570">
                  <c:v>5.7000000000000455</c:v>
                </c:pt>
                <c:pt idx="571">
                  <c:v>5.7100000000000364</c:v>
                </c:pt>
                <c:pt idx="572">
                  <c:v>5.7200000000000273</c:v>
                </c:pt>
                <c:pt idx="573">
                  <c:v>5.7300000000000182</c:v>
                </c:pt>
                <c:pt idx="574">
                  <c:v>5.7400000000000091</c:v>
                </c:pt>
                <c:pt idx="575">
                  <c:v>5.75</c:v>
                </c:pt>
                <c:pt idx="576">
                  <c:v>5.7599999999999909</c:v>
                </c:pt>
                <c:pt idx="577">
                  <c:v>5.7699999999999818</c:v>
                </c:pt>
                <c:pt idx="578">
                  <c:v>5.7799999999999727</c:v>
                </c:pt>
                <c:pt idx="579">
                  <c:v>5.790000000000191</c:v>
                </c:pt>
                <c:pt idx="580">
                  <c:v>5.8000000000001819</c:v>
                </c:pt>
                <c:pt idx="581">
                  <c:v>5.8100000000001728</c:v>
                </c:pt>
                <c:pt idx="582">
                  <c:v>5.8200000000001637</c:v>
                </c:pt>
                <c:pt idx="583">
                  <c:v>5.8300000000001546</c:v>
                </c:pt>
                <c:pt idx="584">
                  <c:v>5.8400000000001455</c:v>
                </c:pt>
                <c:pt idx="585">
                  <c:v>5.8500000000001364</c:v>
                </c:pt>
                <c:pt idx="586">
                  <c:v>5.8600000000001273</c:v>
                </c:pt>
                <c:pt idx="587">
                  <c:v>5.8700000000001182</c:v>
                </c:pt>
                <c:pt idx="588">
                  <c:v>5.8800000000001091</c:v>
                </c:pt>
                <c:pt idx="589">
                  <c:v>5.8900000000001</c:v>
                </c:pt>
                <c:pt idx="590">
                  <c:v>5.9000000000000909</c:v>
                </c:pt>
                <c:pt idx="591">
                  <c:v>5.9100000000000819</c:v>
                </c:pt>
                <c:pt idx="592">
                  <c:v>5.9200000000000728</c:v>
                </c:pt>
                <c:pt idx="593">
                  <c:v>5.9300000000000637</c:v>
                </c:pt>
                <c:pt idx="594">
                  <c:v>5.9400000000000546</c:v>
                </c:pt>
                <c:pt idx="595">
                  <c:v>5.9500000000000455</c:v>
                </c:pt>
                <c:pt idx="596">
                  <c:v>5.9600000000000364</c:v>
                </c:pt>
                <c:pt idx="597">
                  <c:v>5.9700000000000273</c:v>
                </c:pt>
                <c:pt idx="598">
                  <c:v>5.9800000000000182</c:v>
                </c:pt>
                <c:pt idx="599">
                  <c:v>5.9900000000000091</c:v>
                </c:pt>
                <c:pt idx="600">
                  <c:v>6</c:v>
                </c:pt>
                <c:pt idx="601">
                  <c:v>6.0099999999999909</c:v>
                </c:pt>
                <c:pt idx="602">
                  <c:v>6.0199999999999818</c:v>
                </c:pt>
                <c:pt idx="603">
                  <c:v>6.0299999999999727</c:v>
                </c:pt>
                <c:pt idx="604">
                  <c:v>6.040000000000191</c:v>
                </c:pt>
                <c:pt idx="605">
                  <c:v>6.0500000000001819</c:v>
                </c:pt>
                <c:pt idx="606">
                  <c:v>6.0600000000001728</c:v>
                </c:pt>
                <c:pt idx="607">
                  <c:v>6.0700000000001637</c:v>
                </c:pt>
                <c:pt idx="608">
                  <c:v>6.0800000000001546</c:v>
                </c:pt>
                <c:pt idx="609">
                  <c:v>6.0900000000001455</c:v>
                </c:pt>
                <c:pt idx="610">
                  <c:v>6.1000000000001364</c:v>
                </c:pt>
                <c:pt idx="611">
                  <c:v>6.1100000000001273</c:v>
                </c:pt>
                <c:pt idx="612">
                  <c:v>6.1200000000001182</c:v>
                </c:pt>
                <c:pt idx="613">
                  <c:v>6.1300000000001091</c:v>
                </c:pt>
                <c:pt idx="614">
                  <c:v>6.1400000000001</c:v>
                </c:pt>
                <c:pt idx="615">
                  <c:v>6.1500000000000909</c:v>
                </c:pt>
                <c:pt idx="616">
                  <c:v>6.1600000000000819</c:v>
                </c:pt>
                <c:pt idx="617">
                  <c:v>6.1700000000000728</c:v>
                </c:pt>
                <c:pt idx="618">
                  <c:v>6.1800000000000637</c:v>
                </c:pt>
                <c:pt idx="619">
                  <c:v>6.1900000000000546</c:v>
                </c:pt>
                <c:pt idx="620">
                  <c:v>6.2000000000000455</c:v>
                </c:pt>
                <c:pt idx="621">
                  <c:v>6.2100000000000364</c:v>
                </c:pt>
                <c:pt idx="622">
                  <c:v>6.2200000000000273</c:v>
                </c:pt>
                <c:pt idx="623">
                  <c:v>6.2300000000000182</c:v>
                </c:pt>
                <c:pt idx="624">
                  <c:v>6.2400000000000091</c:v>
                </c:pt>
                <c:pt idx="625">
                  <c:v>6.25</c:v>
                </c:pt>
                <c:pt idx="626">
                  <c:v>6.2599999999999909</c:v>
                </c:pt>
                <c:pt idx="627">
                  <c:v>6.2699999999999818</c:v>
                </c:pt>
                <c:pt idx="628">
                  <c:v>6.2799999999999727</c:v>
                </c:pt>
                <c:pt idx="629">
                  <c:v>6.290000000000191</c:v>
                </c:pt>
                <c:pt idx="630">
                  <c:v>6.3000000000001819</c:v>
                </c:pt>
                <c:pt idx="631">
                  <c:v>6.3100000000001728</c:v>
                </c:pt>
                <c:pt idx="632">
                  <c:v>6.3200000000001637</c:v>
                </c:pt>
                <c:pt idx="633">
                  <c:v>6.3300000000001546</c:v>
                </c:pt>
                <c:pt idx="634">
                  <c:v>6.3400000000001455</c:v>
                </c:pt>
                <c:pt idx="635">
                  <c:v>6.3500000000001364</c:v>
                </c:pt>
                <c:pt idx="636">
                  <c:v>6.3600000000001273</c:v>
                </c:pt>
                <c:pt idx="637">
                  <c:v>6.3700000000001182</c:v>
                </c:pt>
                <c:pt idx="638">
                  <c:v>6.3800000000001091</c:v>
                </c:pt>
                <c:pt idx="639">
                  <c:v>6.3900000000001</c:v>
                </c:pt>
                <c:pt idx="640">
                  <c:v>6.4000000000000909</c:v>
                </c:pt>
                <c:pt idx="641">
                  <c:v>6.4100000000000819</c:v>
                </c:pt>
                <c:pt idx="642">
                  <c:v>6.4200000000000728</c:v>
                </c:pt>
                <c:pt idx="643">
                  <c:v>6.4300000000000637</c:v>
                </c:pt>
                <c:pt idx="644">
                  <c:v>6.4400000000000546</c:v>
                </c:pt>
                <c:pt idx="645">
                  <c:v>6.4500000000000455</c:v>
                </c:pt>
                <c:pt idx="646">
                  <c:v>6.4600000000000364</c:v>
                </c:pt>
                <c:pt idx="647">
                  <c:v>6.4700000000000273</c:v>
                </c:pt>
                <c:pt idx="648">
                  <c:v>6.4800000000000182</c:v>
                </c:pt>
                <c:pt idx="649">
                  <c:v>6.4900000000000091</c:v>
                </c:pt>
                <c:pt idx="650">
                  <c:v>6.5</c:v>
                </c:pt>
                <c:pt idx="651">
                  <c:v>6.5099999999999909</c:v>
                </c:pt>
                <c:pt idx="652">
                  <c:v>6.5199999999999818</c:v>
                </c:pt>
                <c:pt idx="653">
                  <c:v>6.5299999999999727</c:v>
                </c:pt>
                <c:pt idx="654">
                  <c:v>6.540000000000191</c:v>
                </c:pt>
                <c:pt idx="655">
                  <c:v>6.5500000000001819</c:v>
                </c:pt>
                <c:pt idx="656">
                  <c:v>6.5600000000001728</c:v>
                </c:pt>
                <c:pt idx="657">
                  <c:v>6.5700000000001637</c:v>
                </c:pt>
                <c:pt idx="658">
                  <c:v>6.5800000000001546</c:v>
                </c:pt>
                <c:pt idx="659">
                  <c:v>6.5900000000001455</c:v>
                </c:pt>
                <c:pt idx="660">
                  <c:v>6.6000000000001364</c:v>
                </c:pt>
                <c:pt idx="661">
                  <c:v>6.6100000000001273</c:v>
                </c:pt>
                <c:pt idx="662">
                  <c:v>6.6200000000001182</c:v>
                </c:pt>
                <c:pt idx="663">
                  <c:v>6.6300000000001091</c:v>
                </c:pt>
                <c:pt idx="664">
                  <c:v>6.6400000000001</c:v>
                </c:pt>
                <c:pt idx="665">
                  <c:v>6.6500000000000909</c:v>
                </c:pt>
                <c:pt idx="666">
                  <c:v>6.6600000000000819</c:v>
                </c:pt>
                <c:pt idx="667">
                  <c:v>6.6700000000000728</c:v>
                </c:pt>
                <c:pt idx="668">
                  <c:v>6.6800000000000637</c:v>
                </c:pt>
                <c:pt idx="669">
                  <c:v>6.6900000000000546</c:v>
                </c:pt>
                <c:pt idx="670">
                  <c:v>6.7000000000000455</c:v>
                </c:pt>
                <c:pt idx="671">
                  <c:v>6.7100000000000364</c:v>
                </c:pt>
                <c:pt idx="672">
                  <c:v>6.7200000000000273</c:v>
                </c:pt>
                <c:pt idx="673">
                  <c:v>6.7300000000000182</c:v>
                </c:pt>
                <c:pt idx="674">
                  <c:v>6.7400000000000091</c:v>
                </c:pt>
                <c:pt idx="675">
                  <c:v>6.75</c:v>
                </c:pt>
                <c:pt idx="676">
                  <c:v>6.7599999999999909</c:v>
                </c:pt>
                <c:pt idx="677">
                  <c:v>6.7699999999999818</c:v>
                </c:pt>
                <c:pt idx="678">
                  <c:v>6.7799999999999727</c:v>
                </c:pt>
                <c:pt idx="679">
                  <c:v>6.790000000000191</c:v>
                </c:pt>
                <c:pt idx="680">
                  <c:v>6.8000000000001819</c:v>
                </c:pt>
                <c:pt idx="681">
                  <c:v>6.8100000000001728</c:v>
                </c:pt>
                <c:pt idx="682">
                  <c:v>6.8200000000001637</c:v>
                </c:pt>
                <c:pt idx="683">
                  <c:v>6.8300000000001546</c:v>
                </c:pt>
                <c:pt idx="684">
                  <c:v>6.8400000000001455</c:v>
                </c:pt>
                <c:pt idx="685">
                  <c:v>6.8500000000001364</c:v>
                </c:pt>
                <c:pt idx="686">
                  <c:v>6.8600000000001273</c:v>
                </c:pt>
                <c:pt idx="687">
                  <c:v>6.8700000000001182</c:v>
                </c:pt>
                <c:pt idx="688">
                  <c:v>6.8800000000001091</c:v>
                </c:pt>
                <c:pt idx="689">
                  <c:v>6.8900000000001</c:v>
                </c:pt>
                <c:pt idx="690">
                  <c:v>6.9000000000000909</c:v>
                </c:pt>
                <c:pt idx="691">
                  <c:v>6.9100000000000819</c:v>
                </c:pt>
                <c:pt idx="692">
                  <c:v>6.9200000000000728</c:v>
                </c:pt>
                <c:pt idx="693">
                  <c:v>6.9300000000000637</c:v>
                </c:pt>
                <c:pt idx="694">
                  <c:v>6.9400000000000546</c:v>
                </c:pt>
                <c:pt idx="695">
                  <c:v>6.9500000000000455</c:v>
                </c:pt>
                <c:pt idx="696">
                  <c:v>6.9600000000000364</c:v>
                </c:pt>
                <c:pt idx="697">
                  <c:v>6.9700000000000273</c:v>
                </c:pt>
                <c:pt idx="698">
                  <c:v>6.9800000000000182</c:v>
                </c:pt>
                <c:pt idx="699">
                  <c:v>6.9900000000000091</c:v>
                </c:pt>
                <c:pt idx="700">
                  <c:v>7</c:v>
                </c:pt>
                <c:pt idx="701">
                  <c:v>7.0099999999999909</c:v>
                </c:pt>
                <c:pt idx="702">
                  <c:v>7.0199999999999818</c:v>
                </c:pt>
                <c:pt idx="703">
                  <c:v>7.0299999999999727</c:v>
                </c:pt>
                <c:pt idx="704">
                  <c:v>7.040000000000191</c:v>
                </c:pt>
                <c:pt idx="705">
                  <c:v>7.0500000000001819</c:v>
                </c:pt>
                <c:pt idx="706">
                  <c:v>7.0600000000001728</c:v>
                </c:pt>
                <c:pt idx="707">
                  <c:v>7.0700000000001637</c:v>
                </c:pt>
                <c:pt idx="708">
                  <c:v>7.0800000000001546</c:v>
                </c:pt>
                <c:pt idx="709">
                  <c:v>7.0900000000001455</c:v>
                </c:pt>
                <c:pt idx="710">
                  <c:v>7.1000000000001364</c:v>
                </c:pt>
                <c:pt idx="711">
                  <c:v>7.1100000000001273</c:v>
                </c:pt>
                <c:pt idx="712">
                  <c:v>7.1200000000001182</c:v>
                </c:pt>
                <c:pt idx="713">
                  <c:v>7.1300000000001091</c:v>
                </c:pt>
                <c:pt idx="714">
                  <c:v>7.1400000000001</c:v>
                </c:pt>
                <c:pt idx="715">
                  <c:v>7.1500000000000909</c:v>
                </c:pt>
                <c:pt idx="716">
                  <c:v>7.1600000000000819</c:v>
                </c:pt>
                <c:pt idx="717">
                  <c:v>7.1700000000000728</c:v>
                </c:pt>
                <c:pt idx="718">
                  <c:v>7.1800000000000637</c:v>
                </c:pt>
                <c:pt idx="719">
                  <c:v>7.1900000000000546</c:v>
                </c:pt>
                <c:pt idx="720">
                  <c:v>7.2000000000000455</c:v>
                </c:pt>
                <c:pt idx="721">
                  <c:v>7.2100000000000364</c:v>
                </c:pt>
                <c:pt idx="722">
                  <c:v>7.2200000000000273</c:v>
                </c:pt>
                <c:pt idx="723">
                  <c:v>7.2300000000000182</c:v>
                </c:pt>
                <c:pt idx="724">
                  <c:v>7.2400000000000091</c:v>
                </c:pt>
                <c:pt idx="725">
                  <c:v>7.25</c:v>
                </c:pt>
                <c:pt idx="726">
                  <c:v>7.2599999999999909</c:v>
                </c:pt>
                <c:pt idx="727">
                  <c:v>7.2699999999999818</c:v>
                </c:pt>
                <c:pt idx="728">
                  <c:v>7.2799999999999727</c:v>
                </c:pt>
                <c:pt idx="729">
                  <c:v>7.290000000000191</c:v>
                </c:pt>
                <c:pt idx="730">
                  <c:v>7.3000000000001819</c:v>
                </c:pt>
                <c:pt idx="731">
                  <c:v>7.3100000000001728</c:v>
                </c:pt>
                <c:pt idx="732">
                  <c:v>7.3200000000001637</c:v>
                </c:pt>
                <c:pt idx="733">
                  <c:v>7.3300000000001546</c:v>
                </c:pt>
                <c:pt idx="734">
                  <c:v>7.3400000000001455</c:v>
                </c:pt>
                <c:pt idx="735">
                  <c:v>7.3500000000001364</c:v>
                </c:pt>
                <c:pt idx="736">
                  <c:v>7.3600000000001273</c:v>
                </c:pt>
                <c:pt idx="737">
                  <c:v>7.3700000000001182</c:v>
                </c:pt>
                <c:pt idx="738">
                  <c:v>7.3800000000001091</c:v>
                </c:pt>
                <c:pt idx="739">
                  <c:v>7.3900000000001</c:v>
                </c:pt>
                <c:pt idx="740">
                  <c:v>7.4000000000000909</c:v>
                </c:pt>
                <c:pt idx="741">
                  <c:v>7.4100000000000819</c:v>
                </c:pt>
                <c:pt idx="742">
                  <c:v>7.4200000000000728</c:v>
                </c:pt>
                <c:pt idx="743">
                  <c:v>7.4300000000000637</c:v>
                </c:pt>
                <c:pt idx="744">
                  <c:v>7.4400000000000546</c:v>
                </c:pt>
                <c:pt idx="745">
                  <c:v>7.4500000000000455</c:v>
                </c:pt>
                <c:pt idx="746">
                  <c:v>7.4600000000000364</c:v>
                </c:pt>
                <c:pt idx="747">
                  <c:v>7.4700000000000273</c:v>
                </c:pt>
                <c:pt idx="748">
                  <c:v>7.4800000000000182</c:v>
                </c:pt>
                <c:pt idx="749">
                  <c:v>7.4900000000000091</c:v>
                </c:pt>
                <c:pt idx="750">
                  <c:v>7.5</c:v>
                </c:pt>
                <c:pt idx="751">
                  <c:v>7.5099999999999909</c:v>
                </c:pt>
                <c:pt idx="752">
                  <c:v>7.5199999999999818</c:v>
                </c:pt>
                <c:pt idx="753">
                  <c:v>7.5299999999999727</c:v>
                </c:pt>
                <c:pt idx="754">
                  <c:v>7.540000000000191</c:v>
                </c:pt>
                <c:pt idx="755">
                  <c:v>7.5500000000001819</c:v>
                </c:pt>
                <c:pt idx="756">
                  <c:v>7.5600000000001728</c:v>
                </c:pt>
                <c:pt idx="757">
                  <c:v>7.5700000000001637</c:v>
                </c:pt>
                <c:pt idx="758">
                  <c:v>7.5800000000001546</c:v>
                </c:pt>
                <c:pt idx="759">
                  <c:v>7.5900000000001455</c:v>
                </c:pt>
                <c:pt idx="760">
                  <c:v>7.6000000000001364</c:v>
                </c:pt>
                <c:pt idx="761">
                  <c:v>7.6100000000001273</c:v>
                </c:pt>
                <c:pt idx="762">
                  <c:v>7.6200000000001182</c:v>
                </c:pt>
                <c:pt idx="763">
                  <c:v>7.6300000000001091</c:v>
                </c:pt>
                <c:pt idx="764">
                  <c:v>7.6400000000001</c:v>
                </c:pt>
                <c:pt idx="765">
                  <c:v>7.6500000000000909</c:v>
                </c:pt>
                <c:pt idx="766">
                  <c:v>7.6600000000000819</c:v>
                </c:pt>
                <c:pt idx="767">
                  <c:v>7.6700000000000728</c:v>
                </c:pt>
                <c:pt idx="768">
                  <c:v>7.6800000000000637</c:v>
                </c:pt>
                <c:pt idx="769">
                  <c:v>7.6900000000000546</c:v>
                </c:pt>
                <c:pt idx="770">
                  <c:v>7.7000000000000455</c:v>
                </c:pt>
                <c:pt idx="771">
                  <c:v>7.7100000000000364</c:v>
                </c:pt>
                <c:pt idx="772">
                  <c:v>7.7200000000000273</c:v>
                </c:pt>
                <c:pt idx="773">
                  <c:v>7.7300000000000182</c:v>
                </c:pt>
                <c:pt idx="774">
                  <c:v>7.7400000000000091</c:v>
                </c:pt>
                <c:pt idx="775">
                  <c:v>7.75</c:v>
                </c:pt>
                <c:pt idx="776">
                  <c:v>7.7599999999999909</c:v>
                </c:pt>
                <c:pt idx="777">
                  <c:v>7.7699999999999818</c:v>
                </c:pt>
                <c:pt idx="778">
                  <c:v>7.7799999999999727</c:v>
                </c:pt>
                <c:pt idx="779">
                  <c:v>7.790000000000191</c:v>
                </c:pt>
                <c:pt idx="780">
                  <c:v>7.8000000000001819</c:v>
                </c:pt>
                <c:pt idx="781">
                  <c:v>7.8100000000001728</c:v>
                </c:pt>
                <c:pt idx="782">
                  <c:v>7.8200000000001637</c:v>
                </c:pt>
                <c:pt idx="783">
                  <c:v>7.8300000000001546</c:v>
                </c:pt>
                <c:pt idx="784">
                  <c:v>7.8400000000001455</c:v>
                </c:pt>
                <c:pt idx="785">
                  <c:v>7.8500000000001364</c:v>
                </c:pt>
                <c:pt idx="786">
                  <c:v>7.8600000000001273</c:v>
                </c:pt>
                <c:pt idx="787">
                  <c:v>7.8700000000001182</c:v>
                </c:pt>
                <c:pt idx="788">
                  <c:v>7.8800000000001091</c:v>
                </c:pt>
                <c:pt idx="789">
                  <c:v>7.8900000000001</c:v>
                </c:pt>
                <c:pt idx="790">
                  <c:v>7.9000000000000909</c:v>
                </c:pt>
                <c:pt idx="791">
                  <c:v>7.9100000000000819</c:v>
                </c:pt>
                <c:pt idx="792">
                  <c:v>7.9200000000000728</c:v>
                </c:pt>
                <c:pt idx="793">
                  <c:v>7.9300000000000637</c:v>
                </c:pt>
                <c:pt idx="794">
                  <c:v>7.9400000000000546</c:v>
                </c:pt>
                <c:pt idx="795">
                  <c:v>7.9500000000000455</c:v>
                </c:pt>
                <c:pt idx="796">
                  <c:v>7.9600000000000364</c:v>
                </c:pt>
                <c:pt idx="797">
                  <c:v>7.9700000000000273</c:v>
                </c:pt>
                <c:pt idx="798">
                  <c:v>7.9800000000000182</c:v>
                </c:pt>
                <c:pt idx="799">
                  <c:v>7.9900000000000091</c:v>
                </c:pt>
                <c:pt idx="800">
                  <c:v>8</c:v>
                </c:pt>
                <c:pt idx="801">
                  <c:v>8.0099999999999909</c:v>
                </c:pt>
                <c:pt idx="802">
                  <c:v>8.0199999999999818</c:v>
                </c:pt>
                <c:pt idx="803">
                  <c:v>8.0299999999999727</c:v>
                </c:pt>
                <c:pt idx="804">
                  <c:v>8.040000000000191</c:v>
                </c:pt>
                <c:pt idx="805">
                  <c:v>8.0500000000001819</c:v>
                </c:pt>
                <c:pt idx="806">
                  <c:v>8.0600000000001728</c:v>
                </c:pt>
                <c:pt idx="807">
                  <c:v>8.0700000000001637</c:v>
                </c:pt>
                <c:pt idx="808">
                  <c:v>8.0800000000001546</c:v>
                </c:pt>
                <c:pt idx="809">
                  <c:v>8.0900000000001455</c:v>
                </c:pt>
                <c:pt idx="810">
                  <c:v>8.1000000000001364</c:v>
                </c:pt>
                <c:pt idx="811">
                  <c:v>8.1100000000001273</c:v>
                </c:pt>
                <c:pt idx="812">
                  <c:v>8.1200000000001182</c:v>
                </c:pt>
                <c:pt idx="813">
                  <c:v>8.1300000000001091</c:v>
                </c:pt>
                <c:pt idx="814">
                  <c:v>8.1400000000001</c:v>
                </c:pt>
                <c:pt idx="815">
                  <c:v>8.1500000000000909</c:v>
                </c:pt>
                <c:pt idx="816">
                  <c:v>8.1600000000000819</c:v>
                </c:pt>
                <c:pt idx="817">
                  <c:v>8.1700000000000728</c:v>
                </c:pt>
                <c:pt idx="818">
                  <c:v>8.1800000000000637</c:v>
                </c:pt>
                <c:pt idx="819">
                  <c:v>8.1900000000000546</c:v>
                </c:pt>
                <c:pt idx="820">
                  <c:v>8.2000000000000455</c:v>
                </c:pt>
                <c:pt idx="821">
                  <c:v>8.2100000000000364</c:v>
                </c:pt>
                <c:pt idx="822">
                  <c:v>8.2200000000000273</c:v>
                </c:pt>
                <c:pt idx="823">
                  <c:v>8.2300000000000182</c:v>
                </c:pt>
                <c:pt idx="824">
                  <c:v>8.2400000000000091</c:v>
                </c:pt>
                <c:pt idx="825">
                  <c:v>8.25</c:v>
                </c:pt>
                <c:pt idx="826">
                  <c:v>8.2599999999999909</c:v>
                </c:pt>
                <c:pt idx="827">
                  <c:v>8.2699999999999818</c:v>
                </c:pt>
                <c:pt idx="828">
                  <c:v>8.2799999999999727</c:v>
                </c:pt>
                <c:pt idx="829">
                  <c:v>8.290000000000191</c:v>
                </c:pt>
                <c:pt idx="830">
                  <c:v>8.3000000000001819</c:v>
                </c:pt>
                <c:pt idx="831">
                  <c:v>8.3100000000001728</c:v>
                </c:pt>
                <c:pt idx="832">
                  <c:v>8.3200000000001637</c:v>
                </c:pt>
                <c:pt idx="833">
                  <c:v>8.3300000000001546</c:v>
                </c:pt>
                <c:pt idx="834">
                  <c:v>8.3400000000001455</c:v>
                </c:pt>
                <c:pt idx="835">
                  <c:v>8.3500000000001364</c:v>
                </c:pt>
                <c:pt idx="836">
                  <c:v>8.3600000000001273</c:v>
                </c:pt>
                <c:pt idx="837">
                  <c:v>8.3700000000001182</c:v>
                </c:pt>
                <c:pt idx="838">
                  <c:v>8.3800000000001091</c:v>
                </c:pt>
                <c:pt idx="839">
                  <c:v>8.3900000000001</c:v>
                </c:pt>
                <c:pt idx="840">
                  <c:v>8.4000000000000909</c:v>
                </c:pt>
                <c:pt idx="841">
                  <c:v>8.4100000000000819</c:v>
                </c:pt>
                <c:pt idx="842">
                  <c:v>8.4200000000000728</c:v>
                </c:pt>
                <c:pt idx="843">
                  <c:v>8.4300000000000637</c:v>
                </c:pt>
                <c:pt idx="844">
                  <c:v>8.4400000000000546</c:v>
                </c:pt>
                <c:pt idx="845">
                  <c:v>8.4500000000000455</c:v>
                </c:pt>
                <c:pt idx="846">
                  <c:v>8.4600000000000364</c:v>
                </c:pt>
                <c:pt idx="847">
                  <c:v>8.4700000000000273</c:v>
                </c:pt>
                <c:pt idx="848">
                  <c:v>8.4800000000000182</c:v>
                </c:pt>
                <c:pt idx="849">
                  <c:v>8.4900000000000091</c:v>
                </c:pt>
                <c:pt idx="850">
                  <c:v>8.5</c:v>
                </c:pt>
                <c:pt idx="851">
                  <c:v>8.5099999999999909</c:v>
                </c:pt>
                <c:pt idx="852">
                  <c:v>8.5199999999999818</c:v>
                </c:pt>
                <c:pt idx="853">
                  <c:v>8.5299999999999727</c:v>
                </c:pt>
                <c:pt idx="854">
                  <c:v>8.540000000000191</c:v>
                </c:pt>
                <c:pt idx="855">
                  <c:v>8.5500000000001819</c:v>
                </c:pt>
                <c:pt idx="856">
                  <c:v>8.5600000000001728</c:v>
                </c:pt>
                <c:pt idx="857">
                  <c:v>8.5700000000001637</c:v>
                </c:pt>
                <c:pt idx="858">
                  <c:v>8.5800000000001546</c:v>
                </c:pt>
                <c:pt idx="859">
                  <c:v>8.5900000000001455</c:v>
                </c:pt>
                <c:pt idx="860">
                  <c:v>8.6000000000001364</c:v>
                </c:pt>
                <c:pt idx="861">
                  <c:v>8.6100000000001273</c:v>
                </c:pt>
                <c:pt idx="862">
                  <c:v>8.6200000000001182</c:v>
                </c:pt>
                <c:pt idx="863">
                  <c:v>8.6300000000001091</c:v>
                </c:pt>
                <c:pt idx="864">
                  <c:v>8.6400000000001</c:v>
                </c:pt>
                <c:pt idx="865">
                  <c:v>8.6500000000000909</c:v>
                </c:pt>
                <c:pt idx="866">
                  <c:v>8.6600000000000819</c:v>
                </c:pt>
                <c:pt idx="867">
                  <c:v>8.6700000000000728</c:v>
                </c:pt>
                <c:pt idx="868">
                  <c:v>8.6800000000000637</c:v>
                </c:pt>
                <c:pt idx="869">
                  <c:v>8.6900000000000546</c:v>
                </c:pt>
                <c:pt idx="870">
                  <c:v>8.7000000000000455</c:v>
                </c:pt>
                <c:pt idx="871">
                  <c:v>8.7100000000000364</c:v>
                </c:pt>
                <c:pt idx="872">
                  <c:v>8.7200000000000273</c:v>
                </c:pt>
                <c:pt idx="873">
                  <c:v>8.7300000000000182</c:v>
                </c:pt>
                <c:pt idx="874">
                  <c:v>8.7400000000000091</c:v>
                </c:pt>
                <c:pt idx="875">
                  <c:v>8.75</c:v>
                </c:pt>
                <c:pt idx="876">
                  <c:v>8.7599999999999909</c:v>
                </c:pt>
                <c:pt idx="877">
                  <c:v>8.7699999999999818</c:v>
                </c:pt>
                <c:pt idx="878">
                  <c:v>8.7799999999999727</c:v>
                </c:pt>
                <c:pt idx="879">
                  <c:v>8.790000000000191</c:v>
                </c:pt>
                <c:pt idx="880">
                  <c:v>8.8000000000001819</c:v>
                </c:pt>
                <c:pt idx="881">
                  <c:v>8.8100000000001728</c:v>
                </c:pt>
                <c:pt idx="882">
                  <c:v>8.8200000000001637</c:v>
                </c:pt>
                <c:pt idx="883">
                  <c:v>8.8300000000001546</c:v>
                </c:pt>
                <c:pt idx="884">
                  <c:v>8.8400000000001455</c:v>
                </c:pt>
                <c:pt idx="885">
                  <c:v>8.8500000000001364</c:v>
                </c:pt>
                <c:pt idx="886">
                  <c:v>8.8600000000001273</c:v>
                </c:pt>
                <c:pt idx="887">
                  <c:v>8.8700000000001182</c:v>
                </c:pt>
                <c:pt idx="888">
                  <c:v>8.8800000000001091</c:v>
                </c:pt>
                <c:pt idx="889">
                  <c:v>8.8900000000001</c:v>
                </c:pt>
                <c:pt idx="890">
                  <c:v>8.9000000000000909</c:v>
                </c:pt>
                <c:pt idx="891">
                  <c:v>8.9100000000000819</c:v>
                </c:pt>
                <c:pt idx="892">
                  <c:v>8.9200000000000728</c:v>
                </c:pt>
                <c:pt idx="893">
                  <c:v>8.9300000000000637</c:v>
                </c:pt>
                <c:pt idx="894">
                  <c:v>8.9400000000000546</c:v>
                </c:pt>
                <c:pt idx="895">
                  <c:v>8.9500000000000455</c:v>
                </c:pt>
                <c:pt idx="896">
                  <c:v>8.9600000000000364</c:v>
                </c:pt>
                <c:pt idx="897">
                  <c:v>8.9700000000000273</c:v>
                </c:pt>
                <c:pt idx="898">
                  <c:v>8.9800000000000182</c:v>
                </c:pt>
                <c:pt idx="899">
                  <c:v>8.9900000000000091</c:v>
                </c:pt>
                <c:pt idx="900">
                  <c:v>9</c:v>
                </c:pt>
                <c:pt idx="901">
                  <c:v>9.0099999999999909</c:v>
                </c:pt>
                <c:pt idx="902">
                  <c:v>9.0199999999999818</c:v>
                </c:pt>
                <c:pt idx="903">
                  <c:v>9.0299999999999727</c:v>
                </c:pt>
                <c:pt idx="904">
                  <c:v>9.040000000000191</c:v>
                </c:pt>
                <c:pt idx="905">
                  <c:v>9.0500000000001819</c:v>
                </c:pt>
                <c:pt idx="906">
                  <c:v>9.0600000000001728</c:v>
                </c:pt>
                <c:pt idx="907">
                  <c:v>9.0700000000001637</c:v>
                </c:pt>
                <c:pt idx="908">
                  <c:v>9.0800000000001546</c:v>
                </c:pt>
                <c:pt idx="909">
                  <c:v>9.0900000000001455</c:v>
                </c:pt>
                <c:pt idx="910">
                  <c:v>9.1000000000001364</c:v>
                </c:pt>
                <c:pt idx="911">
                  <c:v>9.1100000000001273</c:v>
                </c:pt>
                <c:pt idx="912">
                  <c:v>9.1200000000001182</c:v>
                </c:pt>
                <c:pt idx="913">
                  <c:v>9.1300000000001091</c:v>
                </c:pt>
                <c:pt idx="914">
                  <c:v>9.1400000000001</c:v>
                </c:pt>
                <c:pt idx="915">
                  <c:v>9.1500000000000909</c:v>
                </c:pt>
                <c:pt idx="916">
                  <c:v>9.1600000000000819</c:v>
                </c:pt>
                <c:pt idx="917">
                  <c:v>9.1700000000000728</c:v>
                </c:pt>
                <c:pt idx="918">
                  <c:v>9.1800000000000637</c:v>
                </c:pt>
                <c:pt idx="919">
                  <c:v>9.1900000000000546</c:v>
                </c:pt>
                <c:pt idx="920">
                  <c:v>9.2000000000000455</c:v>
                </c:pt>
                <c:pt idx="921">
                  <c:v>9.2100000000000364</c:v>
                </c:pt>
                <c:pt idx="922">
                  <c:v>9.2200000000000273</c:v>
                </c:pt>
                <c:pt idx="923">
                  <c:v>9.2300000000000182</c:v>
                </c:pt>
                <c:pt idx="924">
                  <c:v>9.2400000000000091</c:v>
                </c:pt>
                <c:pt idx="925">
                  <c:v>9.25</c:v>
                </c:pt>
                <c:pt idx="926">
                  <c:v>9.2599999999999909</c:v>
                </c:pt>
                <c:pt idx="927">
                  <c:v>9.2699999999999818</c:v>
                </c:pt>
                <c:pt idx="928">
                  <c:v>9.2799999999999727</c:v>
                </c:pt>
                <c:pt idx="929">
                  <c:v>9.290000000000191</c:v>
                </c:pt>
                <c:pt idx="930">
                  <c:v>9.3000000000001819</c:v>
                </c:pt>
                <c:pt idx="931">
                  <c:v>9.3100000000001728</c:v>
                </c:pt>
                <c:pt idx="932">
                  <c:v>9.3200000000001637</c:v>
                </c:pt>
                <c:pt idx="933">
                  <c:v>9.3300000000001546</c:v>
                </c:pt>
                <c:pt idx="934">
                  <c:v>9.3400000000001455</c:v>
                </c:pt>
                <c:pt idx="935">
                  <c:v>9.3500000000001364</c:v>
                </c:pt>
                <c:pt idx="936">
                  <c:v>9.3600000000001273</c:v>
                </c:pt>
                <c:pt idx="937">
                  <c:v>9.3700000000001182</c:v>
                </c:pt>
                <c:pt idx="938">
                  <c:v>9.3800000000001091</c:v>
                </c:pt>
                <c:pt idx="939">
                  <c:v>9.3900000000001</c:v>
                </c:pt>
                <c:pt idx="940">
                  <c:v>9.4000000000000909</c:v>
                </c:pt>
                <c:pt idx="941">
                  <c:v>9.4100000000000819</c:v>
                </c:pt>
                <c:pt idx="942">
                  <c:v>9.4200000000000728</c:v>
                </c:pt>
                <c:pt idx="943">
                  <c:v>9.4300000000000637</c:v>
                </c:pt>
                <c:pt idx="944">
                  <c:v>9.4400000000000546</c:v>
                </c:pt>
                <c:pt idx="945">
                  <c:v>9.4500000000000455</c:v>
                </c:pt>
                <c:pt idx="946">
                  <c:v>9.4600000000000364</c:v>
                </c:pt>
                <c:pt idx="947">
                  <c:v>9.4700000000000273</c:v>
                </c:pt>
                <c:pt idx="948">
                  <c:v>9.4800000000000182</c:v>
                </c:pt>
                <c:pt idx="949">
                  <c:v>9.4900000000000091</c:v>
                </c:pt>
                <c:pt idx="950">
                  <c:v>9.5</c:v>
                </c:pt>
                <c:pt idx="951">
                  <c:v>9.5099999999999909</c:v>
                </c:pt>
                <c:pt idx="952">
                  <c:v>9.5199999999999818</c:v>
                </c:pt>
                <c:pt idx="953">
                  <c:v>9.5299999999999727</c:v>
                </c:pt>
                <c:pt idx="954">
                  <c:v>9.540000000000191</c:v>
                </c:pt>
                <c:pt idx="955">
                  <c:v>9.5500000000001819</c:v>
                </c:pt>
                <c:pt idx="956">
                  <c:v>9.5600000000001728</c:v>
                </c:pt>
                <c:pt idx="957">
                  <c:v>9.5700000000001637</c:v>
                </c:pt>
                <c:pt idx="958">
                  <c:v>9.5800000000001546</c:v>
                </c:pt>
                <c:pt idx="959">
                  <c:v>9.5900000000001455</c:v>
                </c:pt>
                <c:pt idx="960">
                  <c:v>9.6000000000001364</c:v>
                </c:pt>
                <c:pt idx="961">
                  <c:v>9.6100000000001273</c:v>
                </c:pt>
                <c:pt idx="962">
                  <c:v>9.6200000000001182</c:v>
                </c:pt>
                <c:pt idx="963">
                  <c:v>9.6300000000001091</c:v>
                </c:pt>
                <c:pt idx="964">
                  <c:v>9.6400000000001</c:v>
                </c:pt>
                <c:pt idx="965">
                  <c:v>9.6500000000000909</c:v>
                </c:pt>
                <c:pt idx="966">
                  <c:v>9.6600000000000819</c:v>
                </c:pt>
                <c:pt idx="967">
                  <c:v>9.6700000000000728</c:v>
                </c:pt>
                <c:pt idx="968">
                  <c:v>9.6800000000000637</c:v>
                </c:pt>
                <c:pt idx="969">
                  <c:v>9.6900000000000546</c:v>
                </c:pt>
                <c:pt idx="970">
                  <c:v>9.7000000000000455</c:v>
                </c:pt>
                <c:pt idx="971">
                  <c:v>9.7100000000000364</c:v>
                </c:pt>
                <c:pt idx="972">
                  <c:v>9.7200000000000273</c:v>
                </c:pt>
                <c:pt idx="973">
                  <c:v>9.7300000000000182</c:v>
                </c:pt>
                <c:pt idx="974">
                  <c:v>9.7400000000000091</c:v>
                </c:pt>
                <c:pt idx="975">
                  <c:v>9.75</c:v>
                </c:pt>
                <c:pt idx="976">
                  <c:v>9.7599999999999909</c:v>
                </c:pt>
                <c:pt idx="977">
                  <c:v>9.7699999999999818</c:v>
                </c:pt>
                <c:pt idx="978">
                  <c:v>9.7799999999999727</c:v>
                </c:pt>
                <c:pt idx="979">
                  <c:v>9.790000000000191</c:v>
                </c:pt>
                <c:pt idx="980">
                  <c:v>9.8000000000001819</c:v>
                </c:pt>
                <c:pt idx="981">
                  <c:v>9.8100000000001728</c:v>
                </c:pt>
                <c:pt idx="982">
                  <c:v>9.8200000000001637</c:v>
                </c:pt>
                <c:pt idx="983">
                  <c:v>9.8300000000001546</c:v>
                </c:pt>
                <c:pt idx="984">
                  <c:v>9.8400000000001455</c:v>
                </c:pt>
                <c:pt idx="985">
                  <c:v>9.8500000000001364</c:v>
                </c:pt>
                <c:pt idx="986">
                  <c:v>9.8600000000001273</c:v>
                </c:pt>
                <c:pt idx="987">
                  <c:v>9.8700000000001182</c:v>
                </c:pt>
                <c:pt idx="988">
                  <c:v>9.8800000000001091</c:v>
                </c:pt>
                <c:pt idx="989">
                  <c:v>9.8900000000001</c:v>
                </c:pt>
                <c:pt idx="990">
                  <c:v>9.9000000000000909</c:v>
                </c:pt>
                <c:pt idx="991">
                  <c:v>9.9100000000000819</c:v>
                </c:pt>
                <c:pt idx="992">
                  <c:v>9.9200000000000728</c:v>
                </c:pt>
                <c:pt idx="993">
                  <c:v>9.9300000000000637</c:v>
                </c:pt>
                <c:pt idx="994">
                  <c:v>9.9400000000000546</c:v>
                </c:pt>
                <c:pt idx="995">
                  <c:v>9.9500000000000455</c:v>
                </c:pt>
                <c:pt idx="996">
                  <c:v>9.9600000000000364</c:v>
                </c:pt>
                <c:pt idx="997">
                  <c:v>9.9700000000000273</c:v>
                </c:pt>
                <c:pt idx="998">
                  <c:v>9.9800000000000182</c:v>
                </c:pt>
                <c:pt idx="999">
                  <c:v>9.9900000000000091</c:v>
                </c:pt>
                <c:pt idx="1000">
                  <c:v>10</c:v>
                </c:pt>
                <c:pt idx="1001">
                  <c:v>10.009999999999991</c:v>
                </c:pt>
                <c:pt idx="1002">
                  <c:v>10.019999999999982</c:v>
                </c:pt>
                <c:pt idx="1003">
                  <c:v>10.029999999999973</c:v>
                </c:pt>
                <c:pt idx="1004">
                  <c:v>10.040000000000191</c:v>
                </c:pt>
                <c:pt idx="1005">
                  <c:v>10.050000000000182</c:v>
                </c:pt>
                <c:pt idx="1006">
                  <c:v>10.060000000000173</c:v>
                </c:pt>
                <c:pt idx="1007">
                  <c:v>10.070000000000164</c:v>
                </c:pt>
                <c:pt idx="1008">
                  <c:v>10.080000000000155</c:v>
                </c:pt>
                <c:pt idx="1009">
                  <c:v>10.090000000000146</c:v>
                </c:pt>
                <c:pt idx="1010">
                  <c:v>10.100000000000136</c:v>
                </c:pt>
                <c:pt idx="1011">
                  <c:v>10.110000000000127</c:v>
                </c:pt>
                <c:pt idx="1012">
                  <c:v>10.120000000000118</c:v>
                </c:pt>
                <c:pt idx="1013">
                  <c:v>10.130000000000109</c:v>
                </c:pt>
                <c:pt idx="1014">
                  <c:v>10.1400000000001</c:v>
                </c:pt>
                <c:pt idx="1015">
                  <c:v>10.150000000000091</c:v>
                </c:pt>
                <c:pt idx="1016">
                  <c:v>10.160000000000082</c:v>
                </c:pt>
                <c:pt idx="1017">
                  <c:v>10.170000000000073</c:v>
                </c:pt>
                <c:pt idx="1018">
                  <c:v>10.180000000000064</c:v>
                </c:pt>
                <c:pt idx="1019">
                  <c:v>10.190000000000055</c:v>
                </c:pt>
                <c:pt idx="1020">
                  <c:v>10.200000000000045</c:v>
                </c:pt>
                <c:pt idx="1021">
                  <c:v>10.210000000000036</c:v>
                </c:pt>
                <c:pt idx="1022">
                  <c:v>10.220000000000027</c:v>
                </c:pt>
                <c:pt idx="1023">
                  <c:v>10.230000000000018</c:v>
                </c:pt>
                <c:pt idx="1024">
                  <c:v>10.240000000000009</c:v>
                </c:pt>
                <c:pt idx="1025">
                  <c:v>10.25</c:v>
                </c:pt>
                <c:pt idx="1026">
                  <c:v>10.259999999999991</c:v>
                </c:pt>
                <c:pt idx="1027">
                  <c:v>10.269999999999982</c:v>
                </c:pt>
                <c:pt idx="1028">
                  <c:v>10.279999999999973</c:v>
                </c:pt>
                <c:pt idx="1029">
                  <c:v>10.290000000000191</c:v>
                </c:pt>
                <c:pt idx="1030">
                  <c:v>10.300000000000182</c:v>
                </c:pt>
                <c:pt idx="1031">
                  <c:v>10.310000000000173</c:v>
                </c:pt>
                <c:pt idx="1032">
                  <c:v>10.320000000000164</c:v>
                </c:pt>
                <c:pt idx="1033">
                  <c:v>10.330000000000155</c:v>
                </c:pt>
                <c:pt idx="1034">
                  <c:v>10.340000000000146</c:v>
                </c:pt>
                <c:pt idx="1035">
                  <c:v>10.350000000000136</c:v>
                </c:pt>
                <c:pt idx="1036">
                  <c:v>10.360000000000127</c:v>
                </c:pt>
                <c:pt idx="1037">
                  <c:v>10.370000000000118</c:v>
                </c:pt>
                <c:pt idx="1038">
                  <c:v>10.380000000000109</c:v>
                </c:pt>
                <c:pt idx="1039">
                  <c:v>10.3900000000001</c:v>
                </c:pt>
                <c:pt idx="1040">
                  <c:v>10.400000000000091</c:v>
                </c:pt>
                <c:pt idx="1041">
                  <c:v>10.410000000000082</c:v>
                </c:pt>
                <c:pt idx="1042">
                  <c:v>10.420000000000073</c:v>
                </c:pt>
                <c:pt idx="1043">
                  <c:v>10.430000000000064</c:v>
                </c:pt>
                <c:pt idx="1044">
                  <c:v>10.440000000000055</c:v>
                </c:pt>
                <c:pt idx="1045">
                  <c:v>10.450000000000045</c:v>
                </c:pt>
                <c:pt idx="1046">
                  <c:v>10.460000000000036</c:v>
                </c:pt>
                <c:pt idx="1047">
                  <c:v>10.470000000000027</c:v>
                </c:pt>
                <c:pt idx="1048">
                  <c:v>10.480000000000018</c:v>
                </c:pt>
                <c:pt idx="1049">
                  <c:v>10.490000000000009</c:v>
                </c:pt>
                <c:pt idx="1050">
                  <c:v>10.5</c:v>
                </c:pt>
                <c:pt idx="1051">
                  <c:v>10.509999999999991</c:v>
                </c:pt>
                <c:pt idx="1052">
                  <c:v>10.519999999999982</c:v>
                </c:pt>
                <c:pt idx="1053">
                  <c:v>10.529999999999973</c:v>
                </c:pt>
                <c:pt idx="1054">
                  <c:v>10.540000000000191</c:v>
                </c:pt>
                <c:pt idx="1055">
                  <c:v>10.550000000000182</c:v>
                </c:pt>
                <c:pt idx="1056">
                  <c:v>10.560000000000173</c:v>
                </c:pt>
                <c:pt idx="1057">
                  <c:v>10.570000000000164</c:v>
                </c:pt>
                <c:pt idx="1058">
                  <c:v>10.580000000000155</c:v>
                </c:pt>
                <c:pt idx="1059">
                  <c:v>10.590000000000146</c:v>
                </c:pt>
                <c:pt idx="1060">
                  <c:v>10.600000000000136</c:v>
                </c:pt>
                <c:pt idx="1061">
                  <c:v>10.610000000000127</c:v>
                </c:pt>
                <c:pt idx="1062">
                  <c:v>10.620000000000118</c:v>
                </c:pt>
                <c:pt idx="1063">
                  <c:v>10.630000000000109</c:v>
                </c:pt>
                <c:pt idx="1064">
                  <c:v>10.6400000000001</c:v>
                </c:pt>
                <c:pt idx="1065">
                  <c:v>10.650000000000091</c:v>
                </c:pt>
                <c:pt idx="1066">
                  <c:v>10.660000000000082</c:v>
                </c:pt>
                <c:pt idx="1067">
                  <c:v>10.670000000000073</c:v>
                </c:pt>
                <c:pt idx="1068">
                  <c:v>10.680000000000064</c:v>
                </c:pt>
                <c:pt idx="1069">
                  <c:v>10.690000000000055</c:v>
                </c:pt>
                <c:pt idx="1070">
                  <c:v>10.700000000000045</c:v>
                </c:pt>
                <c:pt idx="1071">
                  <c:v>10.710000000000036</c:v>
                </c:pt>
                <c:pt idx="1072">
                  <c:v>10.720000000000027</c:v>
                </c:pt>
                <c:pt idx="1073">
                  <c:v>10.730000000000018</c:v>
                </c:pt>
                <c:pt idx="1074">
                  <c:v>10.740000000000009</c:v>
                </c:pt>
                <c:pt idx="1075">
                  <c:v>10.75</c:v>
                </c:pt>
                <c:pt idx="1076">
                  <c:v>10.759999999999991</c:v>
                </c:pt>
                <c:pt idx="1077">
                  <c:v>10.769999999999982</c:v>
                </c:pt>
                <c:pt idx="1078">
                  <c:v>10.779999999999973</c:v>
                </c:pt>
                <c:pt idx="1079">
                  <c:v>10.790000000000191</c:v>
                </c:pt>
                <c:pt idx="1080">
                  <c:v>10.800000000000182</c:v>
                </c:pt>
                <c:pt idx="1081">
                  <c:v>10.810000000000173</c:v>
                </c:pt>
                <c:pt idx="1082">
                  <c:v>10.820000000000164</c:v>
                </c:pt>
                <c:pt idx="1083">
                  <c:v>10.830000000000155</c:v>
                </c:pt>
                <c:pt idx="1084">
                  <c:v>10.840000000000146</c:v>
                </c:pt>
                <c:pt idx="1085">
                  <c:v>10.850000000000136</c:v>
                </c:pt>
                <c:pt idx="1086">
                  <c:v>10.860000000000127</c:v>
                </c:pt>
                <c:pt idx="1087">
                  <c:v>10.870000000000118</c:v>
                </c:pt>
                <c:pt idx="1088">
                  <c:v>10.880000000000109</c:v>
                </c:pt>
                <c:pt idx="1089">
                  <c:v>10.8900000000001</c:v>
                </c:pt>
                <c:pt idx="1090">
                  <c:v>10.900000000000091</c:v>
                </c:pt>
                <c:pt idx="1091">
                  <c:v>10.910000000000082</c:v>
                </c:pt>
                <c:pt idx="1092">
                  <c:v>10.920000000000073</c:v>
                </c:pt>
                <c:pt idx="1093">
                  <c:v>10.930000000000064</c:v>
                </c:pt>
                <c:pt idx="1094">
                  <c:v>10.940000000000055</c:v>
                </c:pt>
                <c:pt idx="1095">
                  <c:v>10.950000000000045</c:v>
                </c:pt>
                <c:pt idx="1096">
                  <c:v>10.960000000000036</c:v>
                </c:pt>
                <c:pt idx="1097">
                  <c:v>10.970000000000027</c:v>
                </c:pt>
                <c:pt idx="1098">
                  <c:v>10.980000000000018</c:v>
                </c:pt>
                <c:pt idx="1099">
                  <c:v>10.990000000000009</c:v>
                </c:pt>
                <c:pt idx="1100">
                  <c:v>11</c:v>
                </c:pt>
                <c:pt idx="1101">
                  <c:v>11.009999999999991</c:v>
                </c:pt>
                <c:pt idx="1102">
                  <c:v>11.019999999999982</c:v>
                </c:pt>
                <c:pt idx="1103">
                  <c:v>11.029999999999973</c:v>
                </c:pt>
                <c:pt idx="1104">
                  <c:v>11.040000000000191</c:v>
                </c:pt>
                <c:pt idx="1105">
                  <c:v>11.050000000000182</c:v>
                </c:pt>
                <c:pt idx="1106">
                  <c:v>11.060000000000173</c:v>
                </c:pt>
                <c:pt idx="1107">
                  <c:v>11.070000000000164</c:v>
                </c:pt>
                <c:pt idx="1108">
                  <c:v>11.080000000000155</c:v>
                </c:pt>
                <c:pt idx="1109">
                  <c:v>11.090000000000146</c:v>
                </c:pt>
                <c:pt idx="1110">
                  <c:v>11.100000000000136</c:v>
                </c:pt>
                <c:pt idx="1111">
                  <c:v>11.110000000000127</c:v>
                </c:pt>
                <c:pt idx="1112">
                  <c:v>11.120000000000118</c:v>
                </c:pt>
                <c:pt idx="1113">
                  <c:v>11.130000000000109</c:v>
                </c:pt>
                <c:pt idx="1114">
                  <c:v>11.1400000000001</c:v>
                </c:pt>
                <c:pt idx="1115">
                  <c:v>11.150000000000091</c:v>
                </c:pt>
                <c:pt idx="1116">
                  <c:v>11.160000000000082</c:v>
                </c:pt>
                <c:pt idx="1117">
                  <c:v>11.170000000000073</c:v>
                </c:pt>
                <c:pt idx="1118">
                  <c:v>11.180000000000064</c:v>
                </c:pt>
                <c:pt idx="1119">
                  <c:v>11.190000000000055</c:v>
                </c:pt>
                <c:pt idx="1120">
                  <c:v>11.200000000000045</c:v>
                </c:pt>
                <c:pt idx="1121">
                  <c:v>11.210000000000036</c:v>
                </c:pt>
                <c:pt idx="1122">
                  <c:v>11.220000000000027</c:v>
                </c:pt>
                <c:pt idx="1123">
                  <c:v>11.230000000000018</c:v>
                </c:pt>
                <c:pt idx="1124">
                  <c:v>11.240000000000009</c:v>
                </c:pt>
                <c:pt idx="1125">
                  <c:v>11.25</c:v>
                </c:pt>
                <c:pt idx="1126">
                  <c:v>11.259999999999991</c:v>
                </c:pt>
                <c:pt idx="1127">
                  <c:v>11.269999999999982</c:v>
                </c:pt>
                <c:pt idx="1128">
                  <c:v>11.279999999999973</c:v>
                </c:pt>
                <c:pt idx="1129">
                  <c:v>11.290000000000191</c:v>
                </c:pt>
                <c:pt idx="1130">
                  <c:v>11.300000000000182</c:v>
                </c:pt>
                <c:pt idx="1131">
                  <c:v>11.310000000000173</c:v>
                </c:pt>
                <c:pt idx="1132">
                  <c:v>11.320000000000164</c:v>
                </c:pt>
                <c:pt idx="1133">
                  <c:v>11.330000000000155</c:v>
                </c:pt>
                <c:pt idx="1134">
                  <c:v>11.340000000000146</c:v>
                </c:pt>
                <c:pt idx="1135">
                  <c:v>11.350000000000136</c:v>
                </c:pt>
                <c:pt idx="1136">
                  <c:v>11.360000000000127</c:v>
                </c:pt>
                <c:pt idx="1137">
                  <c:v>11.370000000000118</c:v>
                </c:pt>
                <c:pt idx="1138">
                  <c:v>11.380000000000109</c:v>
                </c:pt>
                <c:pt idx="1139">
                  <c:v>11.3900000000001</c:v>
                </c:pt>
                <c:pt idx="1140">
                  <c:v>11.400000000000091</c:v>
                </c:pt>
                <c:pt idx="1141">
                  <c:v>11.410000000000082</c:v>
                </c:pt>
                <c:pt idx="1142">
                  <c:v>11.420000000000073</c:v>
                </c:pt>
                <c:pt idx="1143">
                  <c:v>11.430000000000064</c:v>
                </c:pt>
                <c:pt idx="1144">
                  <c:v>11.440000000000055</c:v>
                </c:pt>
                <c:pt idx="1145">
                  <c:v>11.450000000000045</c:v>
                </c:pt>
                <c:pt idx="1146">
                  <c:v>11.460000000000036</c:v>
                </c:pt>
                <c:pt idx="1147">
                  <c:v>11.470000000000027</c:v>
                </c:pt>
                <c:pt idx="1148">
                  <c:v>11.480000000000018</c:v>
                </c:pt>
                <c:pt idx="1149">
                  <c:v>11.490000000000009</c:v>
                </c:pt>
                <c:pt idx="1150">
                  <c:v>11.5</c:v>
                </c:pt>
                <c:pt idx="1151">
                  <c:v>11.509999999999991</c:v>
                </c:pt>
                <c:pt idx="1152">
                  <c:v>11.519999999999982</c:v>
                </c:pt>
                <c:pt idx="1153">
                  <c:v>11.529999999999973</c:v>
                </c:pt>
                <c:pt idx="1154">
                  <c:v>11.540000000000191</c:v>
                </c:pt>
                <c:pt idx="1155">
                  <c:v>11.550000000000182</c:v>
                </c:pt>
                <c:pt idx="1156">
                  <c:v>11.560000000000173</c:v>
                </c:pt>
                <c:pt idx="1157">
                  <c:v>11.570000000000164</c:v>
                </c:pt>
                <c:pt idx="1158">
                  <c:v>11.580000000000155</c:v>
                </c:pt>
                <c:pt idx="1159">
                  <c:v>11.590000000000146</c:v>
                </c:pt>
                <c:pt idx="1160">
                  <c:v>11.600000000000136</c:v>
                </c:pt>
                <c:pt idx="1161">
                  <c:v>11.610000000000127</c:v>
                </c:pt>
                <c:pt idx="1162">
                  <c:v>11.620000000000118</c:v>
                </c:pt>
                <c:pt idx="1163">
                  <c:v>11.630000000000109</c:v>
                </c:pt>
                <c:pt idx="1164">
                  <c:v>11.6400000000001</c:v>
                </c:pt>
                <c:pt idx="1165">
                  <c:v>11.650000000000091</c:v>
                </c:pt>
                <c:pt idx="1166">
                  <c:v>11.660000000000082</c:v>
                </c:pt>
                <c:pt idx="1167">
                  <c:v>11.670000000000073</c:v>
                </c:pt>
                <c:pt idx="1168">
                  <c:v>11.680000000000064</c:v>
                </c:pt>
                <c:pt idx="1169">
                  <c:v>11.690000000000055</c:v>
                </c:pt>
                <c:pt idx="1170">
                  <c:v>11.700000000000045</c:v>
                </c:pt>
                <c:pt idx="1171">
                  <c:v>11.710000000000036</c:v>
                </c:pt>
                <c:pt idx="1172">
                  <c:v>11.720000000000027</c:v>
                </c:pt>
                <c:pt idx="1173">
                  <c:v>11.730000000000018</c:v>
                </c:pt>
                <c:pt idx="1174">
                  <c:v>11.740000000000009</c:v>
                </c:pt>
                <c:pt idx="1175">
                  <c:v>11.75</c:v>
                </c:pt>
                <c:pt idx="1176">
                  <c:v>11.759999999999991</c:v>
                </c:pt>
                <c:pt idx="1177">
                  <c:v>11.769999999999982</c:v>
                </c:pt>
                <c:pt idx="1178">
                  <c:v>11.779999999999973</c:v>
                </c:pt>
                <c:pt idx="1179">
                  <c:v>11.790000000000191</c:v>
                </c:pt>
                <c:pt idx="1180">
                  <c:v>11.800000000000182</c:v>
                </c:pt>
                <c:pt idx="1181">
                  <c:v>11.810000000000173</c:v>
                </c:pt>
                <c:pt idx="1182">
                  <c:v>11.820000000000164</c:v>
                </c:pt>
                <c:pt idx="1183">
                  <c:v>11.830000000000155</c:v>
                </c:pt>
                <c:pt idx="1184">
                  <c:v>11.840000000000146</c:v>
                </c:pt>
                <c:pt idx="1185">
                  <c:v>11.850000000000136</c:v>
                </c:pt>
                <c:pt idx="1186">
                  <c:v>11.860000000000127</c:v>
                </c:pt>
                <c:pt idx="1187">
                  <c:v>11.870000000000118</c:v>
                </c:pt>
                <c:pt idx="1188">
                  <c:v>11.880000000000109</c:v>
                </c:pt>
                <c:pt idx="1189">
                  <c:v>11.8900000000001</c:v>
                </c:pt>
                <c:pt idx="1190">
                  <c:v>11.900000000000091</c:v>
                </c:pt>
                <c:pt idx="1191">
                  <c:v>11.910000000000082</c:v>
                </c:pt>
                <c:pt idx="1192">
                  <c:v>11.920000000000073</c:v>
                </c:pt>
                <c:pt idx="1193">
                  <c:v>11.930000000000064</c:v>
                </c:pt>
                <c:pt idx="1194">
                  <c:v>11.940000000000055</c:v>
                </c:pt>
                <c:pt idx="1195">
                  <c:v>11.950000000000045</c:v>
                </c:pt>
                <c:pt idx="1196">
                  <c:v>11.960000000000036</c:v>
                </c:pt>
                <c:pt idx="1197">
                  <c:v>11.970000000000027</c:v>
                </c:pt>
                <c:pt idx="1198">
                  <c:v>11.980000000000018</c:v>
                </c:pt>
                <c:pt idx="1199">
                  <c:v>11.990000000000009</c:v>
                </c:pt>
                <c:pt idx="1200">
                  <c:v>12</c:v>
                </c:pt>
                <c:pt idx="1201">
                  <c:v>12.009999999999991</c:v>
                </c:pt>
                <c:pt idx="1202">
                  <c:v>12.019999999999982</c:v>
                </c:pt>
                <c:pt idx="1203">
                  <c:v>12.029999999999973</c:v>
                </c:pt>
                <c:pt idx="1204">
                  <c:v>12.040000000000191</c:v>
                </c:pt>
                <c:pt idx="1205">
                  <c:v>12.050000000000182</c:v>
                </c:pt>
                <c:pt idx="1206">
                  <c:v>12.060000000000173</c:v>
                </c:pt>
                <c:pt idx="1207">
                  <c:v>12.070000000000164</c:v>
                </c:pt>
                <c:pt idx="1208">
                  <c:v>12.080000000000155</c:v>
                </c:pt>
                <c:pt idx="1209">
                  <c:v>12.090000000000146</c:v>
                </c:pt>
                <c:pt idx="1210">
                  <c:v>12.100000000000136</c:v>
                </c:pt>
                <c:pt idx="1211">
                  <c:v>12.110000000000127</c:v>
                </c:pt>
                <c:pt idx="1212">
                  <c:v>12.120000000000118</c:v>
                </c:pt>
                <c:pt idx="1213">
                  <c:v>12.130000000000109</c:v>
                </c:pt>
                <c:pt idx="1214">
                  <c:v>12.1400000000001</c:v>
                </c:pt>
                <c:pt idx="1215">
                  <c:v>12.150000000000091</c:v>
                </c:pt>
                <c:pt idx="1216">
                  <c:v>12.160000000000082</c:v>
                </c:pt>
                <c:pt idx="1217">
                  <c:v>12.170000000000073</c:v>
                </c:pt>
                <c:pt idx="1218">
                  <c:v>12.180000000000064</c:v>
                </c:pt>
                <c:pt idx="1219">
                  <c:v>12.190000000000055</c:v>
                </c:pt>
                <c:pt idx="1220">
                  <c:v>12.200000000000045</c:v>
                </c:pt>
                <c:pt idx="1221">
                  <c:v>12.210000000000036</c:v>
                </c:pt>
                <c:pt idx="1222">
                  <c:v>12.220000000000027</c:v>
                </c:pt>
                <c:pt idx="1223">
                  <c:v>12.230000000000018</c:v>
                </c:pt>
                <c:pt idx="1224">
                  <c:v>12.240000000000009</c:v>
                </c:pt>
                <c:pt idx="1225">
                  <c:v>12.25</c:v>
                </c:pt>
                <c:pt idx="1226">
                  <c:v>12.259999999999991</c:v>
                </c:pt>
                <c:pt idx="1227">
                  <c:v>12.269999999999982</c:v>
                </c:pt>
                <c:pt idx="1228">
                  <c:v>12.279999999999973</c:v>
                </c:pt>
                <c:pt idx="1229">
                  <c:v>12.290000000000191</c:v>
                </c:pt>
                <c:pt idx="1230">
                  <c:v>12.300000000000182</c:v>
                </c:pt>
                <c:pt idx="1231">
                  <c:v>12.310000000000173</c:v>
                </c:pt>
                <c:pt idx="1232">
                  <c:v>12.320000000000164</c:v>
                </c:pt>
                <c:pt idx="1233">
                  <c:v>12.330000000000155</c:v>
                </c:pt>
                <c:pt idx="1234">
                  <c:v>12.340000000000146</c:v>
                </c:pt>
                <c:pt idx="1235">
                  <c:v>12.350000000000136</c:v>
                </c:pt>
                <c:pt idx="1236">
                  <c:v>12.360000000000127</c:v>
                </c:pt>
                <c:pt idx="1237">
                  <c:v>12.370000000000118</c:v>
                </c:pt>
                <c:pt idx="1238">
                  <c:v>12.380000000000109</c:v>
                </c:pt>
                <c:pt idx="1239">
                  <c:v>12.3900000000001</c:v>
                </c:pt>
                <c:pt idx="1240">
                  <c:v>12.400000000000091</c:v>
                </c:pt>
                <c:pt idx="1241">
                  <c:v>12.410000000000082</c:v>
                </c:pt>
                <c:pt idx="1242">
                  <c:v>12.420000000000073</c:v>
                </c:pt>
                <c:pt idx="1243">
                  <c:v>12.430000000000064</c:v>
                </c:pt>
                <c:pt idx="1244">
                  <c:v>12.440000000000055</c:v>
                </c:pt>
                <c:pt idx="1245">
                  <c:v>12.450000000000045</c:v>
                </c:pt>
                <c:pt idx="1246">
                  <c:v>12.460000000000036</c:v>
                </c:pt>
                <c:pt idx="1247">
                  <c:v>12.470000000000027</c:v>
                </c:pt>
                <c:pt idx="1248">
                  <c:v>12.480000000000018</c:v>
                </c:pt>
                <c:pt idx="1249">
                  <c:v>12.490000000000009</c:v>
                </c:pt>
                <c:pt idx="1250">
                  <c:v>12.5</c:v>
                </c:pt>
                <c:pt idx="1251">
                  <c:v>12.509999999999991</c:v>
                </c:pt>
                <c:pt idx="1252">
                  <c:v>12.519999999999982</c:v>
                </c:pt>
                <c:pt idx="1253">
                  <c:v>12.529999999999973</c:v>
                </c:pt>
                <c:pt idx="1254">
                  <c:v>12.540000000000191</c:v>
                </c:pt>
                <c:pt idx="1255">
                  <c:v>12.550000000000182</c:v>
                </c:pt>
                <c:pt idx="1256">
                  <c:v>12.560000000000173</c:v>
                </c:pt>
                <c:pt idx="1257">
                  <c:v>12.570000000000164</c:v>
                </c:pt>
                <c:pt idx="1258">
                  <c:v>12.580000000000155</c:v>
                </c:pt>
                <c:pt idx="1259">
                  <c:v>12.590000000000146</c:v>
                </c:pt>
                <c:pt idx="1260">
                  <c:v>12.600000000000136</c:v>
                </c:pt>
                <c:pt idx="1261">
                  <c:v>12.610000000000127</c:v>
                </c:pt>
                <c:pt idx="1262">
                  <c:v>12.620000000000118</c:v>
                </c:pt>
                <c:pt idx="1263">
                  <c:v>12.630000000000109</c:v>
                </c:pt>
                <c:pt idx="1264">
                  <c:v>12.6400000000001</c:v>
                </c:pt>
                <c:pt idx="1265">
                  <c:v>12.650000000000091</c:v>
                </c:pt>
                <c:pt idx="1266">
                  <c:v>12.660000000000082</c:v>
                </c:pt>
                <c:pt idx="1267">
                  <c:v>12.670000000000073</c:v>
                </c:pt>
                <c:pt idx="1268">
                  <c:v>12.680000000000064</c:v>
                </c:pt>
                <c:pt idx="1269">
                  <c:v>12.690000000000055</c:v>
                </c:pt>
                <c:pt idx="1270">
                  <c:v>12.700000000000045</c:v>
                </c:pt>
                <c:pt idx="1271">
                  <c:v>12.710000000000036</c:v>
                </c:pt>
                <c:pt idx="1272">
                  <c:v>12.720000000000027</c:v>
                </c:pt>
                <c:pt idx="1273">
                  <c:v>12.730000000000018</c:v>
                </c:pt>
                <c:pt idx="1274">
                  <c:v>12.740000000000009</c:v>
                </c:pt>
                <c:pt idx="1275">
                  <c:v>12.75</c:v>
                </c:pt>
                <c:pt idx="1276">
                  <c:v>12.759999999999991</c:v>
                </c:pt>
                <c:pt idx="1277">
                  <c:v>12.769999999999982</c:v>
                </c:pt>
                <c:pt idx="1278">
                  <c:v>12.779999999999973</c:v>
                </c:pt>
                <c:pt idx="1279">
                  <c:v>12.790000000000191</c:v>
                </c:pt>
                <c:pt idx="1280">
                  <c:v>12.800000000000182</c:v>
                </c:pt>
                <c:pt idx="1281">
                  <c:v>12.810000000000173</c:v>
                </c:pt>
                <c:pt idx="1282">
                  <c:v>12.820000000000164</c:v>
                </c:pt>
                <c:pt idx="1283">
                  <c:v>12.830000000000155</c:v>
                </c:pt>
                <c:pt idx="1284">
                  <c:v>12.840000000000146</c:v>
                </c:pt>
                <c:pt idx="1285">
                  <c:v>12.850000000000136</c:v>
                </c:pt>
                <c:pt idx="1286">
                  <c:v>12.860000000000127</c:v>
                </c:pt>
                <c:pt idx="1287">
                  <c:v>12.870000000000118</c:v>
                </c:pt>
                <c:pt idx="1288">
                  <c:v>12.880000000000109</c:v>
                </c:pt>
                <c:pt idx="1289">
                  <c:v>12.8900000000001</c:v>
                </c:pt>
                <c:pt idx="1290">
                  <c:v>12.900000000000091</c:v>
                </c:pt>
                <c:pt idx="1291">
                  <c:v>12.910000000000082</c:v>
                </c:pt>
                <c:pt idx="1292">
                  <c:v>12.920000000000073</c:v>
                </c:pt>
                <c:pt idx="1293">
                  <c:v>12.930000000000064</c:v>
                </c:pt>
                <c:pt idx="1294">
                  <c:v>12.940000000000055</c:v>
                </c:pt>
                <c:pt idx="1295">
                  <c:v>12.950000000000045</c:v>
                </c:pt>
                <c:pt idx="1296">
                  <c:v>12.960000000000036</c:v>
                </c:pt>
                <c:pt idx="1297">
                  <c:v>12.970000000000027</c:v>
                </c:pt>
                <c:pt idx="1298">
                  <c:v>12.980000000000018</c:v>
                </c:pt>
                <c:pt idx="1299">
                  <c:v>12.990000000000009</c:v>
                </c:pt>
                <c:pt idx="1300">
                  <c:v>13</c:v>
                </c:pt>
                <c:pt idx="1301">
                  <c:v>13.009999999999991</c:v>
                </c:pt>
                <c:pt idx="1302">
                  <c:v>13.019999999999982</c:v>
                </c:pt>
                <c:pt idx="1303">
                  <c:v>13.029999999999973</c:v>
                </c:pt>
                <c:pt idx="1304">
                  <c:v>13.040000000000191</c:v>
                </c:pt>
                <c:pt idx="1305">
                  <c:v>13.050000000000182</c:v>
                </c:pt>
                <c:pt idx="1306">
                  <c:v>13.060000000000173</c:v>
                </c:pt>
                <c:pt idx="1307">
                  <c:v>13.070000000000164</c:v>
                </c:pt>
                <c:pt idx="1308">
                  <c:v>13.080000000000155</c:v>
                </c:pt>
                <c:pt idx="1309">
                  <c:v>13.090000000000146</c:v>
                </c:pt>
                <c:pt idx="1310">
                  <c:v>13.100000000000136</c:v>
                </c:pt>
                <c:pt idx="1311">
                  <c:v>13.110000000000127</c:v>
                </c:pt>
                <c:pt idx="1312">
                  <c:v>13.120000000000118</c:v>
                </c:pt>
                <c:pt idx="1313">
                  <c:v>13.130000000000109</c:v>
                </c:pt>
                <c:pt idx="1314">
                  <c:v>13.1400000000001</c:v>
                </c:pt>
                <c:pt idx="1315">
                  <c:v>13.150000000000091</c:v>
                </c:pt>
                <c:pt idx="1316">
                  <c:v>13.160000000000082</c:v>
                </c:pt>
                <c:pt idx="1317">
                  <c:v>13.170000000000073</c:v>
                </c:pt>
                <c:pt idx="1318">
                  <c:v>13.180000000000064</c:v>
                </c:pt>
                <c:pt idx="1319">
                  <c:v>13.190000000000055</c:v>
                </c:pt>
                <c:pt idx="1320">
                  <c:v>13.200000000000045</c:v>
                </c:pt>
                <c:pt idx="1321">
                  <c:v>13.210000000000036</c:v>
                </c:pt>
                <c:pt idx="1322">
                  <c:v>13.220000000000027</c:v>
                </c:pt>
                <c:pt idx="1323">
                  <c:v>13.230000000000018</c:v>
                </c:pt>
                <c:pt idx="1324">
                  <c:v>13.240000000000009</c:v>
                </c:pt>
                <c:pt idx="1325">
                  <c:v>13.25</c:v>
                </c:pt>
                <c:pt idx="1326">
                  <c:v>13.259999999999991</c:v>
                </c:pt>
                <c:pt idx="1327">
                  <c:v>13.269999999999982</c:v>
                </c:pt>
                <c:pt idx="1328">
                  <c:v>13.279999999999973</c:v>
                </c:pt>
                <c:pt idx="1329">
                  <c:v>13.290000000000191</c:v>
                </c:pt>
                <c:pt idx="1330">
                  <c:v>13.300000000000182</c:v>
                </c:pt>
                <c:pt idx="1331">
                  <c:v>13.310000000000173</c:v>
                </c:pt>
                <c:pt idx="1332">
                  <c:v>13.320000000000164</c:v>
                </c:pt>
                <c:pt idx="1333">
                  <c:v>13.330000000000155</c:v>
                </c:pt>
                <c:pt idx="1334">
                  <c:v>13.340000000000146</c:v>
                </c:pt>
                <c:pt idx="1335">
                  <c:v>13.350000000000136</c:v>
                </c:pt>
                <c:pt idx="1336">
                  <c:v>13.360000000000127</c:v>
                </c:pt>
                <c:pt idx="1337">
                  <c:v>13.370000000000118</c:v>
                </c:pt>
                <c:pt idx="1338">
                  <c:v>13.380000000000109</c:v>
                </c:pt>
                <c:pt idx="1339">
                  <c:v>13.3900000000001</c:v>
                </c:pt>
                <c:pt idx="1340">
                  <c:v>13.400000000000091</c:v>
                </c:pt>
                <c:pt idx="1341">
                  <c:v>13.410000000000082</c:v>
                </c:pt>
                <c:pt idx="1342">
                  <c:v>13.420000000000073</c:v>
                </c:pt>
                <c:pt idx="1343">
                  <c:v>13.430000000000064</c:v>
                </c:pt>
                <c:pt idx="1344">
                  <c:v>13.440000000000055</c:v>
                </c:pt>
                <c:pt idx="1345">
                  <c:v>13.450000000000045</c:v>
                </c:pt>
                <c:pt idx="1346">
                  <c:v>13.460000000000036</c:v>
                </c:pt>
                <c:pt idx="1347">
                  <c:v>13.470000000000027</c:v>
                </c:pt>
                <c:pt idx="1348">
                  <c:v>13.480000000000018</c:v>
                </c:pt>
                <c:pt idx="1349">
                  <c:v>13.490000000000009</c:v>
                </c:pt>
                <c:pt idx="1350">
                  <c:v>13.5</c:v>
                </c:pt>
                <c:pt idx="1351">
                  <c:v>13.509999999999991</c:v>
                </c:pt>
                <c:pt idx="1352">
                  <c:v>13.519999999999982</c:v>
                </c:pt>
                <c:pt idx="1353">
                  <c:v>13.529999999999973</c:v>
                </c:pt>
                <c:pt idx="1354">
                  <c:v>13.540000000000191</c:v>
                </c:pt>
                <c:pt idx="1355">
                  <c:v>13.550000000000182</c:v>
                </c:pt>
                <c:pt idx="1356">
                  <c:v>13.560000000000173</c:v>
                </c:pt>
                <c:pt idx="1357">
                  <c:v>13.570000000000164</c:v>
                </c:pt>
                <c:pt idx="1358">
                  <c:v>13.580000000000155</c:v>
                </c:pt>
                <c:pt idx="1359">
                  <c:v>13.590000000000146</c:v>
                </c:pt>
                <c:pt idx="1360">
                  <c:v>13.600000000000136</c:v>
                </c:pt>
                <c:pt idx="1361">
                  <c:v>13.610000000000127</c:v>
                </c:pt>
                <c:pt idx="1362">
                  <c:v>13.620000000000118</c:v>
                </c:pt>
                <c:pt idx="1363">
                  <c:v>13.630000000000109</c:v>
                </c:pt>
                <c:pt idx="1364">
                  <c:v>13.6400000000001</c:v>
                </c:pt>
                <c:pt idx="1365">
                  <c:v>13.650000000000091</c:v>
                </c:pt>
                <c:pt idx="1366">
                  <c:v>13.660000000000082</c:v>
                </c:pt>
                <c:pt idx="1367">
                  <c:v>13.670000000000073</c:v>
                </c:pt>
                <c:pt idx="1368">
                  <c:v>13.680000000000064</c:v>
                </c:pt>
                <c:pt idx="1369">
                  <c:v>13.690000000000055</c:v>
                </c:pt>
                <c:pt idx="1370">
                  <c:v>13.700000000000045</c:v>
                </c:pt>
                <c:pt idx="1371">
                  <c:v>13.710000000000036</c:v>
                </c:pt>
                <c:pt idx="1372">
                  <c:v>13.720000000000027</c:v>
                </c:pt>
                <c:pt idx="1373">
                  <c:v>13.730000000000018</c:v>
                </c:pt>
                <c:pt idx="1374">
                  <c:v>13.740000000000009</c:v>
                </c:pt>
                <c:pt idx="1375">
                  <c:v>13.75</c:v>
                </c:pt>
                <c:pt idx="1376">
                  <c:v>13.759999999999991</c:v>
                </c:pt>
                <c:pt idx="1377">
                  <c:v>13.769999999999982</c:v>
                </c:pt>
                <c:pt idx="1378">
                  <c:v>13.779999999999973</c:v>
                </c:pt>
                <c:pt idx="1379">
                  <c:v>13.790000000000191</c:v>
                </c:pt>
                <c:pt idx="1380">
                  <c:v>13.800000000000182</c:v>
                </c:pt>
                <c:pt idx="1381">
                  <c:v>13.810000000000173</c:v>
                </c:pt>
                <c:pt idx="1382">
                  <c:v>13.820000000000164</c:v>
                </c:pt>
                <c:pt idx="1383">
                  <c:v>13.830000000000155</c:v>
                </c:pt>
                <c:pt idx="1384">
                  <c:v>13.840000000000146</c:v>
                </c:pt>
                <c:pt idx="1385">
                  <c:v>13.850000000000136</c:v>
                </c:pt>
                <c:pt idx="1386">
                  <c:v>13.860000000000127</c:v>
                </c:pt>
                <c:pt idx="1387">
                  <c:v>13.870000000000118</c:v>
                </c:pt>
                <c:pt idx="1388">
                  <c:v>13.880000000000109</c:v>
                </c:pt>
                <c:pt idx="1389">
                  <c:v>13.8900000000001</c:v>
                </c:pt>
                <c:pt idx="1390">
                  <c:v>13.900000000000091</c:v>
                </c:pt>
                <c:pt idx="1391">
                  <c:v>13.910000000000082</c:v>
                </c:pt>
                <c:pt idx="1392">
                  <c:v>13.920000000000073</c:v>
                </c:pt>
                <c:pt idx="1393">
                  <c:v>13.930000000000064</c:v>
                </c:pt>
                <c:pt idx="1394">
                  <c:v>13.940000000000055</c:v>
                </c:pt>
                <c:pt idx="1395">
                  <c:v>13.950000000000045</c:v>
                </c:pt>
                <c:pt idx="1396">
                  <c:v>13.960000000000036</c:v>
                </c:pt>
                <c:pt idx="1397">
                  <c:v>13.970000000000027</c:v>
                </c:pt>
                <c:pt idx="1398">
                  <c:v>13.980000000000018</c:v>
                </c:pt>
                <c:pt idx="1399">
                  <c:v>13.990000000000009</c:v>
                </c:pt>
                <c:pt idx="1400">
                  <c:v>14</c:v>
                </c:pt>
                <c:pt idx="1401">
                  <c:v>14.009999999999991</c:v>
                </c:pt>
                <c:pt idx="1402">
                  <c:v>14.019999999999982</c:v>
                </c:pt>
                <c:pt idx="1403">
                  <c:v>14.029999999999973</c:v>
                </c:pt>
                <c:pt idx="1404">
                  <c:v>14.040000000000191</c:v>
                </c:pt>
                <c:pt idx="1405">
                  <c:v>14.050000000000182</c:v>
                </c:pt>
                <c:pt idx="1406">
                  <c:v>14.060000000000173</c:v>
                </c:pt>
                <c:pt idx="1407">
                  <c:v>14.070000000000164</c:v>
                </c:pt>
                <c:pt idx="1408">
                  <c:v>14.080000000000155</c:v>
                </c:pt>
                <c:pt idx="1409">
                  <c:v>14.090000000000146</c:v>
                </c:pt>
                <c:pt idx="1410">
                  <c:v>14.100000000000136</c:v>
                </c:pt>
                <c:pt idx="1411">
                  <c:v>14.110000000000127</c:v>
                </c:pt>
                <c:pt idx="1412">
                  <c:v>14.120000000000118</c:v>
                </c:pt>
                <c:pt idx="1413">
                  <c:v>14.130000000000109</c:v>
                </c:pt>
                <c:pt idx="1414">
                  <c:v>14.1400000000001</c:v>
                </c:pt>
                <c:pt idx="1415">
                  <c:v>14.150000000000091</c:v>
                </c:pt>
                <c:pt idx="1416">
                  <c:v>14.160000000000082</c:v>
                </c:pt>
                <c:pt idx="1417">
                  <c:v>14.170000000000073</c:v>
                </c:pt>
                <c:pt idx="1418">
                  <c:v>14.180000000000064</c:v>
                </c:pt>
                <c:pt idx="1419">
                  <c:v>14.190000000000055</c:v>
                </c:pt>
                <c:pt idx="1420">
                  <c:v>14.200000000000045</c:v>
                </c:pt>
                <c:pt idx="1421">
                  <c:v>14.210000000000036</c:v>
                </c:pt>
                <c:pt idx="1422">
                  <c:v>14.220000000000027</c:v>
                </c:pt>
                <c:pt idx="1423">
                  <c:v>14.230000000000018</c:v>
                </c:pt>
                <c:pt idx="1424">
                  <c:v>14.240000000000009</c:v>
                </c:pt>
                <c:pt idx="1425">
                  <c:v>14.25</c:v>
                </c:pt>
                <c:pt idx="1426">
                  <c:v>14.259999999999991</c:v>
                </c:pt>
                <c:pt idx="1427">
                  <c:v>14.269999999999982</c:v>
                </c:pt>
                <c:pt idx="1428">
                  <c:v>14.279999999999973</c:v>
                </c:pt>
                <c:pt idx="1429">
                  <c:v>14.290000000000191</c:v>
                </c:pt>
                <c:pt idx="1430">
                  <c:v>14.300000000000182</c:v>
                </c:pt>
                <c:pt idx="1431">
                  <c:v>14.310000000000173</c:v>
                </c:pt>
                <c:pt idx="1432">
                  <c:v>14.320000000000164</c:v>
                </c:pt>
                <c:pt idx="1433">
                  <c:v>14.330000000000155</c:v>
                </c:pt>
                <c:pt idx="1434">
                  <c:v>14.340000000000146</c:v>
                </c:pt>
                <c:pt idx="1435">
                  <c:v>14.350000000000136</c:v>
                </c:pt>
                <c:pt idx="1436">
                  <c:v>14.360000000000127</c:v>
                </c:pt>
                <c:pt idx="1437">
                  <c:v>14.370000000000118</c:v>
                </c:pt>
                <c:pt idx="1438">
                  <c:v>14.380000000000109</c:v>
                </c:pt>
                <c:pt idx="1439">
                  <c:v>14.3900000000001</c:v>
                </c:pt>
                <c:pt idx="1440">
                  <c:v>14.400000000000091</c:v>
                </c:pt>
                <c:pt idx="1441">
                  <c:v>14.410000000000082</c:v>
                </c:pt>
                <c:pt idx="1442">
                  <c:v>14.420000000000073</c:v>
                </c:pt>
                <c:pt idx="1443">
                  <c:v>14.430000000000064</c:v>
                </c:pt>
                <c:pt idx="1444">
                  <c:v>14.440000000000055</c:v>
                </c:pt>
                <c:pt idx="1445">
                  <c:v>14.450000000000045</c:v>
                </c:pt>
                <c:pt idx="1446">
                  <c:v>14.460000000000036</c:v>
                </c:pt>
                <c:pt idx="1447">
                  <c:v>14.470000000000027</c:v>
                </c:pt>
                <c:pt idx="1448">
                  <c:v>14.480000000000018</c:v>
                </c:pt>
                <c:pt idx="1449">
                  <c:v>14.490000000000009</c:v>
                </c:pt>
                <c:pt idx="1450">
                  <c:v>14.5</c:v>
                </c:pt>
                <c:pt idx="1451">
                  <c:v>14.509999999999991</c:v>
                </c:pt>
                <c:pt idx="1452">
                  <c:v>14.519999999999982</c:v>
                </c:pt>
                <c:pt idx="1453">
                  <c:v>14.529999999999973</c:v>
                </c:pt>
                <c:pt idx="1454">
                  <c:v>14.540000000000191</c:v>
                </c:pt>
                <c:pt idx="1455">
                  <c:v>14.550000000000182</c:v>
                </c:pt>
                <c:pt idx="1456">
                  <c:v>14.560000000000173</c:v>
                </c:pt>
                <c:pt idx="1457">
                  <c:v>14.570000000000164</c:v>
                </c:pt>
                <c:pt idx="1458">
                  <c:v>14.580000000000155</c:v>
                </c:pt>
                <c:pt idx="1459">
                  <c:v>14.590000000000146</c:v>
                </c:pt>
                <c:pt idx="1460">
                  <c:v>14.600000000000136</c:v>
                </c:pt>
                <c:pt idx="1461">
                  <c:v>14.610000000000127</c:v>
                </c:pt>
                <c:pt idx="1462">
                  <c:v>14.620000000000118</c:v>
                </c:pt>
                <c:pt idx="1463">
                  <c:v>14.630000000000109</c:v>
                </c:pt>
                <c:pt idx="1464">
                  <c:v>14.6400000000001</c:v>
                </c:pt>
                <c:pt idx="1465">
                  <c:v>14.650000000000091</c:v>
                </c:pt>
                <c:pt idx="1466">
                  <c:v>14.660000000000082</c:v>
                </c:pt>
                <c:pt idx="1467">
                  <c:v>14.670000000000073</c:v>
                </c:pt>
                <c:pt idx="1468">
                  <c:v>14.680000000000064</c:v>
                </c:pt>
                <c:pt idx="1469">
                  <c:v>14.690000000000055</c:v>
                </c:pt>
                <c:pt idx="1470">
                  <c:v>14.700000000000045</c:v>
                </c:pt>
                <c:pt idx="1471">
                  <c:v>14.710000000000036</c:v>
                </c:pt>
                <c:pt idx="1472">
                  <c:v>14.720000000000027</c:v>
                </c:pt>
                <c:pt idx="1473">
                  <c:v>14.730000000000018</c:v>
                </c:pt>
                <c:pt idx="1474">
                  <c:v>14.740000000000009</c:v>
                </c:pt>
                <c:pt idx="1475">
                  <c:v>14.75</c:v>
                </c:pt>
                <c:pt idx="1476">
                  <c:v>14.759999999999991</c:v>
                </c:pt>
                <c:pt idx="1477">
                  <c:v>14.769999999999982</c:v>
                </c:pt>
                <c:pt idx="1478">
                  <c:v>14.779999999999973</c:v>
                </c:pt>
                <c:pt idx="1479">
                  <c:v>14.790000000000191</c:v>
                </c:pt>
                <c:pt idx="1480">
                  <c:v>14.800000000000182</c:v>
                </c:pt>
                <c:pt idx="1481">
                  <c:v>14.810000000000173</c:v>
                </c:pt>
                <c:pt idx="1482">
                  <c:v>14.820000000000164</c:v>
                </c:pt>
                <c:pt idx="1483">
                  <c:v>14.830000000000155</c:v>
                </c:pt>
                <c:pt idx="1484">
                  <c:v>14.840000000000146</c:v>
                </c:pt>
                <c:pt idx="1485">
                  <c:v>14.850000000000136</c:v>
                </c:pt>
                <c:pt idx="1486">
                  <c:v>14.860000000000127</c:v>
                </c:pt>
                <c:pt idx="1487">
                  <c:v>14.870000000000118</c:v>
                </c:pt>
                <c:pt idx="1488">
                  <c:v>14.880000000000109</c:v>
                </c:pt>
                <c:pt idx="1489">
                  <c:v>14.8900000000001</c:v>
                </c:pt>
                <c:pt idx="1490">
                  <c:v>14.900000000000091</c:v>
                </c:pt>
                <c:pt idx="1491">
                  <c:v>14.910000000000082</c:v>
                </c:pt>
                <c:pt idx="1492">
                  <c:v>14.920000000000073</c:v>
                </c:pt>
                <c:pt idx="1493">
                  <c:v>14.930000000000064</c:v>
                </c:pt>
                <c:pt idx="1494">
                  <c:v>14.940000000000055</c:v>
                </c:pt>
                <c:pt idx="1495">
                  <c:v>14.950000000000045</c:v>
                </c:pt>
                <c:pt idx="1496">
                  <c:v>14.960000000000036</c:v>
                </c:pt>
                <c:pt idx="1497">
                  <c:v>14.970000000000027</c:v>
                </c:pt>
                <c:pt idx="1498">
                  <c:v>14.980000000000018</c:v>
                </c:pt>
                <c:pt idx="1499">
                  <c:v>14.990000000000009</c:v>
                </c:pt>
                <c:pt idx="1500">
                  <c:v>15</c:v>
                </c:pt>
                <c:pt idx="1501">
                  <c:v>15.009999999999991</c:v>
                </c:pt>
                <c:pt idx="1502">
                  <c:v>15.019999999999982</c:v>
                </c:pt>
                <c:pt idx="1503">
                  <c:v>15.029999999999973</c:v>
                </c:pt>
                <c:pt idx="1504">
                  <c:v>15.040000000000191</c:v>
                </c:pt>
                <c:pt idx="1505">
                  <c:v>15.050000000000182</c:v>
                </c:pt>
                <c:pt idx="1506">
                  <c:v>15.060000000000173</c:v>
                </c:pt>
                <c:pt idx="1507">
                  <c:v>15.070000000000164</c:v>
                </c:pt>
                <c:pt idx="1508">
                  <c:v>15.080000000000155</c:v>
                </c:pt>
                <c:pt idx="1509">
                  <c:v>15.090000000000146</c:v>
                </c:pt>
                <c:pt idx="1510">
                  <c:v>15.100000000000136</c:v>
                </c:pt>
                <c:pt idx="1511">
                  <c:v>15.110000000000127</c:v>
                </c:pt>
                <c:pt idx="1512">
                  <c:v>15.120000000000118</c:v>
                </c:pt>
                <c:pt idx="1513">
                  <c:v>15.130000000000109</c:v>
                </c:pt>
                <c:pt idx="1514">
                  <c:v>15.1400000000001</c:v>
                </c:pt>
                <c:pt idx="1515">
                  <c:v>15.150000000000091</c:v>
                </c:pt>
                <c:pt idx="1516">
                  <c:v>15.160000000000082</c:v>
                </c:pt>
                <c:pt idx="1517">
                  <c:v>15.170000000000073</c:v>
                </c:pt>
                <c:pt idx="1518">
                  <c:v>15.180000000000064</c:v>
                </c:pt>
                <c:pt idx="1519">
                  <c:v>15.190000000000055</c:v>
                </c:pt>
                <c:pt idx="1520">
                  <c:v>15.200000000000045</c:v>
                </c:pt>
                <c:pt idx="1521">
                  <c:v>15.210000000000036</c:v>
                </c:pt>
                <c:pt idx="1522">
                  <c:v>15.220000000000027</c:v>
                </c:pt>
                <c:pt idx="1523">
                  <c:v>15.230000000000018</c:v>
                </c:pt>
                <c:pt idx="1524">
                  <c:v>15.240000000000009</c:v>
                </c:pt>
                <c:pt idx="1525">
                  <c:v>15.25</c:v>
                </c:pt>
                <c:pt idx="1526">
                  <c:v>15.259999999999991</c:v>
                </c:pt>
                <c:pt idx="1527">
                  <c:v>15.269999999999982</c:v>
                </c:pt>
                <c:pt idx="1528">
                  <c:v>15.279999999999973</c:v>
                </c:pt>
                <c:pt idx="1529">
                  <c:v>15.290000000000191</c:v>
                </c:pt>
                <c:pt idx="1530">
                  <c:v>15.300000000000182</c:v>
                </c:pt>
                <c:pt idx="1531">
                  <c:v>15.310000000000173</c:v>
                </c:pt>
                <c:pt idx="1532">
                  <c:v>15.320000000000164</c:v>
                </c:pt>
                <c:pt idx="1533">
                  <c:v>15.330000000000155</c:v>
                </c:pt>
                <c:pt idx="1534">
                  <c:v>15.340000000000146</c:v>
                </c:pt>
                <c:pt idx="1535">
                  <c:v>15.350000000000136</c:v>
                </c:pt>
                <c:pt idx="1536">
                  <c:v>15.360000000000127</c:v>
                </c:pt>
                <c:pt idx="1537">
                  <c:v>15.370000000000118</c:v>
                </c:pt>
                <c:pt idx="1538">
                  <c:v>15.380000000000109</c:v>
                </c:pt>
                <c:pt idx="1539">
                  <c:v>15.3900000000001</c:v>
                </c:pt>
                <c:pt idx="1540">
                  <c:v>15.400000000000091</c:v>
                </c:pt>
                <c:pt idx="1541">
                  <c:v>15.410000000000082</c:v>
                </c:pt>
                <c:pt idx="1542">
                  <c:v>15.420000000000073</c:v>
                </c:pt>
                <c:pt idx="1543">
                  <c:v>15.430000000000064</c:v>
                </c:pt>
                <c:pt idx="1544">
                  <c:v>15.440000000000055</c:v>
                </c:pt>
                <c:pt idx="1545">
                  <c:v>15.450000000000045</c:v>
                </c:pt>
                <c:pt idx="1546">
                  <c:v>15.460000000000036</c:v>
                </c:pt>
                <c:pt idx="1547">
                  <c:v>15.470000000000027</c:v>
                </c:pt>
                <c:pt idx="1548">
                  <c:v>15.480000000000018</c:v>
                </c:pt>
                <c:pt idx="1549">
                  <c:v>15.490000000000009</c:v>
                </c:pt>
                <c:pt idx="1550">
                  <c:v>15.5</c:v>
                </c:pt>
                <c:pt idx="1551">
                  <c:v>15.509999999999991</c:v>
                </c:pt>
                <c:pt idx="1552">
                  <c:v>15.519999999999982</c:v>
                </c:pt>
                <c:pt idx="1553">
                  <c:v>15.529999999999973</c:v>
                </c:pt>
                <c:pt idx="1554">
                  <c:v>15.540000000000191</c:v>
                </c:pt>
                <c:pt idx="1555">
                  <c:v>15.550000000000182</c:v>
                </c:pt>
                <c:pt idx="1556">
                  <c:v>15.560000000000173</c:v>
                </c:pt>
                <c:pt idx="1557">
                  <c:v>15.570000000000164</c:v>
                </c:pt>
                <c:pt idx="1558">
                  <c:v>15.580000000000155</c:v>
                </c:pt>
                <c:pt idx="1559">
                  <c:v>15.590000000000146</c:v>
                </c:pt>
                <c:pt idx="1560">
                  <c:v>15.600000000000136</c:v>
                </c:pt>
                <c:pt idx="1561">
                  <c:v>15.610000000000127</c:v>
                </c:pt>
                <c:pt idx="1562">
                  <c:v>15.620000000000118</c:v>
                </c:pt>
                <c:pt idx="1563">
                  <c:v>15.630000000000109</c:v>
                </c:pt>
                <c:pt idx="1564">
                  <c:v>15.6400000000001</c:v>
                </c:pt>
                <c:pt idx="1565">
                  <c:v>15.650000000000091</c:v>
                </c:pt>
                <c:pt idx="1566">
                  <c:v>15.660000000000082</c:v>
                </c:pt>
                <c:pt idx="1567">
                  <c:v>15.670000000000073</c:v>
                </c:pt>
                <c:pt idx="1568">
                  <c:v>15.680000000000064</c:v>
                </c:pt>
                <c:pt idx="1569">
                  <c:v>15.690000000000055</c:v>
                </c:pt>
                <c:pt idx="1570">
                  <c:v>15.700000000000045</c:v>
                </c:pt>
                <c:pt idx="1571">
                  <c:v>15.710000000000036</c:v>
                </c:pt>
                <c:pt idx="1572">
                  <c:v>15.720000000000027</c:v>
                </c:pt>
                <c:pt idx="1573">
                  <c:v>15.730000000000018</c:v>
                </c:pt>
                <c:pt idx="1574">
                  <c:v>15.740000000000009</c:v>
                </c:pt>
                <c:pt idx="1575">
                  <c:v>15.75</c:v>
                </c:pt>
                <c:pt idx="1576">
                  <c:v>15.759999999999991</c:v>
                </c:pt>
                <c:pt idx="1577">
                  <c:v>15.769999999999982</c:v>
                </c:pt>
                <c:pt idx="1578">
                  <c:v>15.779999999999973</c:v>
                </c:pt>
                <c:pt idx="1579">
                  <c:v>15.790000000000191</c:v>
                </c:pt>
                <c:pt idx="1580">
                  <c:v>15.800000000000182</c:v>
                </c:pt>
                <c:pt idx="1581">
                  <c:v>15.810000000000173</c:v>
                </c:pt>
                <c:pt idx="1582">
                  <c:v>15.820000000000164</c:v>
                </c:pt>
                <c:pt idx="1583">
                  <c:v>15.830000000000155</c:v>
                </c:pt>
                <c:pt idx="1584">
                  <c:v>15.840000000000146</c:v>
                </c:pt>
                <c:pt idx="1585">
                  <c:v>15.850000000000136</c:v>
                </c:pt>
                <c:pt idx="1586">
                  <c:v>15.860000000000127</c:v>
                </c:pt>
                <c:pt idx="1587">
                  <c:v>15.870000000000118</c:v>
                </c:pt>
                <c:pt idx="1588">
                  <c:v>15.880000000000109</c:v>
                </c:pt>
                <c:pt idx="1589">
                  <c:v>15.8900000000001</c:v>
                </c:pt>
                <c:pt idx="1590">
                  <c:v>15.900000000000091</c:v>
                </c:pt>
                <c:pt idx="1591">
                  <c:v>15.910000000000082</c:v>
                </c:pt>
                <c:pt idx="1592">
                  <c:v>15.920000000000073</c:v>
                </c:pt>
                <c:pt idx="1593">
                  <c:v>15.930000000000064</c:v>
                </c:pt>
                <c:pt idx="1594">
                  <c:v>15.940000000000055</c:v>
                </c:pt>
                <c:pt idx="1595">
                  <c:v>15.950000000000045</c:v>
                </c:pt>
                <c:pt idx="1596">
                  <c:v>15.960000000000036</c:v>
                </c:pt>
                <c:pt idx="1597">
                  <c:v>15.970000000000027</c:v>
                </c:pt>
                <c:pt idx="1598">
                  <c:v>15.980000000000018</c:v>
                </c:pt>
                <c:pt idx="1599">
                  <c:v>15.990000000000009</c:v>
                </c:pt>
                <c:pt idx="1600">
                  <c:v>16</c:v>
                </c:pt>
                <c:pt idx="1601">
                  <c:v>16.009999999999991</c:v>
                </c:pt>
                <c:pt idx="1602">
                  <c:v>16.019999999999982</c:v>
                </c:pt>
                <c:pt idx="1603">
                  <c:v>16.029999999999973</c:v>
                </c:pt>
                <c:pt idx="1604">
                  <c:v>16.040000000000191</c:v>
                </c:pt>
                <c:pt idx="1605">
                  <c:v>16.050000000000182</c:v>
                </c:pt>
                <c:pt idx="1606">
                  <c:v>16.060000000000173</c:v>
                </c:pt>
                <c:pt idx="1607">
                  <c:v>16.070000000000164</c:v>
                </c:pt>
                <c:pt idx="1608">
                  <c:v>16.080000000000155</c:v>
                </c:pt>
                <c:pt idx="1609">
                  <c:v>16.090000000000146</c:v>
                </c:pt>
                <c:pt idx="1610">
                  <c:v>16.100000000000136</c:v>
                </c:pt>
                <c:pt idx="1611">
                  <c:v>16.110000000000127</c:v>
                </c:pt>
                <c:pt idx="1612">
                  <c:v>16.120000000000118</c:v>
                </c:pt>
                <c:pt idx="1613">
                  <c:v>16.130000000000109</c:v>
                </c:pt>
                <c:pt idx="1614">
                  <c:v>16.1400000000001</c:v>
                </c:pt>
                <c:pt idx="1615">
                  <c:v>16.150000000000091</c:v>
                </c:pt>
                <c:pt idx="1616">
                  <c:v>16.160000000000082</c:v>
                </c:pt>
                <c:pt idx="1617">
                  <c:v>16.170000000000073</c:v>
                </c:pt>
                <c:pt idx="1618">
                  <c:v>16.180000000000064</c:v>
                </c:pt>
                <c:pt idx="1619">
                  <c:v>16.190000000000055</c:v>
                </c:pt>
                <c:pt idx="1620">
                  <c:v>16.200000000000045</c:v>
                </c:pt>
                <c:pt idx="1621">
                  <c:v>16.210000000000036</c:v>
                </c:pt>
                <c:pt idx="1622">
                  <c:v>16.220000000000027</c:v>
                </c:pt>
                <c:pt idx="1623">
                  <c:v>16.230000000000018</c:v>
                </c:pt>
                <c:pt idx="1624">
                  <c:v>16.240000000000009</c:v>
                </c:pt>
                <c:pt idx="1625">
                  <c:v>16.25</c:v>
                </c:pt>
                <c:pt idx="1626">
                  <c:v>16.259999999999991</c:v>
                </c:pt>
                <c:pt idx="1627">
                  <c:v>16.269999999999982</c:v>
                </c:pt>
                <c:pt idx="1628">
                  <c:v>16.279999999999973</c:v>
                </c:pt>
                <c:pt idx="1629">
                  <c:v>16.290000000000191</c:v>
                </c:pt>
                <c:pt idx="1630">
                  <c:v>16.300000000000182</c:v>
                </c:pt>
                <c:pt idx="1631">
                  <c:v>16.310000000000173</c:v>
                </c:pt>
                <c:pt idx="1632">
                  <c:v>16.320000000000164</c:v>
                </c:pt>
                <c:pt idx="1633">
                  <c:v>16.330000000000155</c:v>
                </c:pt>
                <c:pt idx="1634">
                  <c:v>16.340000000000146</c:v>
                </c:pt>
                <c:pt idx="1635">
                  <c:v>16.350000000000136</c:v>
                </c:pt>
                <c:pt idx="1636">
                  <c:v>16.360000000000127</c:v>
                </c:pt>
                <c:pt idx="1637">
                  <c:v>16.370000000000118</c:v>
                </c:pt>
                <c:pt idx="1638">
                  <c:v>16.380000000000109</c:v>
                </c:pt>
                <c:pt idx="1639">
                  <c:v>16.3900000000001</c:v>
                </c:pt>
                <c:pt idx="1640">
                  <c:v>16.400000000000091</c:v>
                </c:pt>
                <c:pt idx="1641">
                  <c:v>16.410000000000082</c:v>
                </c:pt>
                <c:pt idx="1642">
                  <c:v>16.420000000000073</c:v>
                </c:pt>
                <c:pt idx="1643">
                  <c:v>16.430000000000064</c:v>
                </c:pt>
                <c:pt idx="1644">
                  <c:v>16.440000000000055</c:v>
                </c:pt>
                <c:pt idx="1645">
                  <c:v>16.450000000000045</c:v>
                </c:pt>
                <c:pt idx="1646">
                  <c:v>16.460000000000036</c:v>
                </c:pt>
                <c:pt idx="1647">
                  <c:v>16.470000000000027</c:v>
                </c:pt>
                <c:pt idx="1648">
                  <c:v>16.480000000000018</c:v>
                </c:pt>
                <c:pt idx="1649">
                  <c:v>16.490000000000009</c:v>
                </c:pt>
                <c:pt idx="1650">
                  <c:v>16.5</c:v>
                </c:pt>
                <c:pt idx="1651">
                  <c:v>16.509999999999991</c:v>
                </c:pt>
                <c:pt idx="1652">
                  <c:v>16.519999999999982</c:v>
                </c:pt>
                <c:pt idx="1653">
                  <c:v>16.529999999999973</c:v>
                </c:pt>
                <c:pt idx="1654">
                  <c:v>16.540000000000191</c:v>
                </c:pt>
                <c:pt idx="1655">
                  <c:v>16.550000000000182</c:v>
                </c:pt>
                <c:pt idx="1656">
                  <c:v>16.560000000000173</c:v>
                </c:pt>
                <c:pt idx="1657">
                  <c:v>16.570000000000164</c:v>
                </c:pt>
                <c:pt idx="1658">
                  <c:v>16.580000000000155</c:v>
                </c:pt>
                <c:pt idx="1659">
                  <c:v>16.590000000000146</c:v>
                </c:pt>
                <c:pt idx="1660">
                  <c:v>16.600000000000136</c:v>
                </c:pt>
                <c:pt idx="1661">
                  <c:v>16.610000000000127</c:v>
                </c:pt>
                <c:pt idx="1662">
                  <c:v>16.620000000000118</c:v>
                </c:pt>
                <c:pt idx="1663">
                  <c:v>16.630000000000109</c:v>
                </c:pt>
                <c:pt idx="1664">
                  <c:v>16.6400000000001</c:v>
                </c:pt>
                <c:pt idx="1665">
                  <c:v>16.650000000000091</c:v>
                </c:pt>
                <c:pt idx="1666">
                  <c:v>16.660000000000082</c:v>
                </c:pt>
                <c:pt idx="1667">
                  <c:v>16.670000000000073</c:v>
                </c:pt>
                <c:pt idx="1668">
                  <c:v>16.680000000000064</c:v>
                </c:pt>
                <c:pt idx="1669">
                  <c:v>16.690000000000055</c:v>
                </c:pt>
                <c:pt idx="1670">
                  <c:v>16.700000000000045</c:v>
                </c:pt>
                <c:pt idx="1671">
                  <c:v>16.710000000000036</c:v>
                </c:pt>
                <c:pt idx="1672">
                  <c:v>16.720000000000027</c:v>
                </c:pt>
                <c:pt idx="1673">
                  <c:v>16.730000000000018</c:v>
                </c:pt>
                <c:pt idx="1674">
                  <c:v>16.740000000000009</c:v>
                </c:pt>
                <c:pt idx="1675">
                  <c:v>16.75</c:v>
                </c:pt>
                <c:pt idx="1676">
                  <c:v>16.759999999999991</c:v>
                </c:pt>
                <c:pt idx="1677">
                  <c:v>16.769999999999982</c:v>
                </c:pt>
                <c:pt idx="1678">
                  <c:v>16.779999999999973</c:v>
                </c:pt>
                <c:pt idx="1679">
                  <c:v>16.790000000000191</c:v>
                </c:pt>
                <c:pt idx="1680">
                  <c:v>16.800000000000182</c:v>
                </c:pt>
                <c:pt idx="1681">
                  <c:v>16.810000000000173</c:v>
                </c:pt>
                <c:pt idx="1682">
                  <c:v>16.820000000000164</c:v>
                </c:pt>
                <c:pt idx="1683">
                  <c:v>16.830000000000155</c:v>
                </c:pt>
                <c:pt idx="1684">
                  <c:v>16.840000000000146</c:v>
                </c:pt>
                <c:pt idx="1685">
                  <c:v>16.850000000000136</c:v>
                </c:pt>
                <c:pt idx="1686">
                  <c:v>16.860000000000127</c:v>
                </c:pt>
                <c:pt idx="1687">
                  <c:v>16.870000000000118</c:v>
                </c:pt>
                <c:pt idx="1688">
                  <c:v>16.880000000000109</c:v>
                </c:pt>
                <c:pt idx="1689">
                  <c:v>16.8900000000001</c:v>
                </c:pt>
                <c:pt idx="1690">
                  <c:v>16.900000000000091</c:v>
                </c:pt>
                <c:pt idx="1691">
                  <c:v>16.910000000000082</c:v>
                </c:pt>
                <c:pt idx="1692">
                  <c:v>16.920000000000073</c:v>
                </c:pt>
                <c:pt idx="1693">
                  <c:v>16.930000000000064</c:v>
                </c:pt>
                <c:pt idx="1694">
                  <c:v>16.940000000000055</c:v>
                </c:pt>
                <c:pt idx="1695">
                  <c:v>16.950000000000045</c:v>
                </c:pt>
                <c:pt idx="1696">
                  <c:v>16.960000000000036</c:v>
                </c:pt>
                <c:pt idx="1697">
                  <c:v>16.970000000000027</c:v>
                </c:pt>
                <c:pt idx="1698">
                  <c:v>16.980000000000018</c:v>
                </c:pt>
                <c:pt idx="1699">
                  <c:v>16.990000000000009</c:v>
                </c:pt>
                <c:pt idx="1700">
                  <c:v>17</c:v>
                </c:pt>
                <c:pt idx="1701">
                  <c:v>17.009999999999991</c:v>
                </c:pt>
                <c:pt idx="1702">
                  <c:v>17.019999999999982</c:v>
                </c:pt>
                <c:pt idx="1703">
                  <c:v>17.029999999999973</c:v>
                </c:pt>
                <c:pt idx="1704">
                  <c:v>17.040000000000191</c:v>
                </c:pt>
                <c:pt idx="1705">
                  <c:v>17.050000000000182</c:v>
                </c:pt>
                <c:pt idx="1706">
                  <c:v>17.060000000000173</c:v>
                </c:pt>
                <c:pt idx="1707">
                  <c:v>17.070000000000164</c:v>
                </c:pt>
                <c:pt idx="1708">
                  <c:v>17.080000000000155</c:v>
                </c:pt>
                <c:pt idx="1709">
                  <c:v>17.090000000000146</c:v>
                </c:pt>
                <c:pt idx="1710">
                  <c:v>17.100000000000136</c:v>
                </c:pt>
                <c:pt idx="1711">
                  <c:v>17.110000000000127</c:v>
                </c:pt>
                <c:pt idx="1712">
                  <c:v>17.120000000000118</c:v>
                </c:pt>
                <c:pt idx="1713">
                  <c:v>17.130000000000109</c:v>
                </c:pt>
                <c:pt idx="1714">
                  <c:v>17.1400000000001</c:v>
                </c:pt>
                <c:pt idx="1715">
                  <c:v>17.150000000000091</c:v>
                </c:pt>
                <c:pt idx="1716">
                  <c:v>17.160000000000082</c:v>
                </c:pt>
                <c:pt idx="1717">
                  <c:v>17.170000000000073</c:v>
                </c:pt>
                <c:pt idx="1718">
                  <c:v>17.180000000000064</c:v>
                </c:pt>
                <c:pt idx="1719">
                  <c:v>17.190000000000055</c:v>
                </c:pt>
                <c:pt idx="1720">
                  <c:v>17.200000000000045</c:v>
                </c:pt>
                <c:pt idx="1721">
                  <c:v>17.210000000000036</c:v>
                </c:pt>
                <c:pt idx="1722">
                  <c:v>17.220000000000027</c:v>
                </c:pt>
                <c:pt idx="1723">
                  <c:v>17.230000000000018</c:v>
                </c:pt>
                <c:pt idx="1724">
                  <c:v>17.240000000000009</c:v>
                </c:pt>
                <c:pt idx="1725">
                  <c:v>17.25</c:v>
                </c:pt>
                <c:pt idx="1726">
                  <c:v>17.259999999999991</c:v>
                </c:pt>
                <c:pt idx="1727">
                  <c:v>17.269999999999982</c:v>
                </c:pt>
                <c:pt idx="1728">
                  <c:v>17.279999999999973</c:v>
                </c:pt>
                <c:pt idx="1729">
                  <c:v>17.290000000000191</c:v>
                </c:pt>
                <c:pt idx="1730">
                  <c:v>17.300000000000182</c:v>
                </c:pt>
                <c:pt idx="1731">
                  <c:v>17.310000000000173</c:v>
                </c:pt>
                <c:pt idx="1732">
                  <c:v>17.320000000000164</c:v>
                </c:pt>
                <c:pt idx="1733">
                  <c:v>17.330000000000155</c:v>
                </c:pt>
                <c:pt idx="1734">
                  <c:v>17.340000000000146</c:v>
                </c:pt>
                <c:pt idx="1735">
                  <c:v>17.350000000000136</c:v>
                </c:pt>
                <c:pt idx="1736">
                  <c:v>17.360000000000127</c:v>
                </c:pt>
                <c:pt idx="1737">
                  <c:v>17.370000000000118</c:v>
                </c:pt>
                <c:pt idx="1738">
                  <c:v>17.380000000000109</c:v>
                </c:pt>
                <c:pt idx="1739">
                  <c:v>17.3900000000001</c:v>
                </c:pt>
                <c:pt idx="1740">
                  <c:v>17.400000000000091</c:v>
                </c:pt>
                <c:pt idx="1741">
                  <c:v>17.410000000000082</c:v>
                </c:pt>
                <c:pt idx="1742">
                  <c:v>17.420000000000073</c:v>
                </c:pt>
                <c:pt idx="1743">
                  <c:v>17.430000000000064</c:v>
                </c:pt>
                <c:pt idx="1744">
                  <c:v>17.440000000000055</c:v>
                </c:pt>
                <c:pt idx="1745">
                  <c:v>17.450000000000045</c:v>
                </c:pt>
                <c:pt idx="1746">
                  <c:v>17.460000000000036</c:v>
                </c:pt>
                <c:pt idx="1747">
                  <c:v>17.470000000000027</c:v>
                </c:pt>
                <c:pt idx="1748">
                  <c:v>17.480000000000018</c:v>
                </c:pt>
                <c:pt idx="1749">
                  <c:v>17.490000000000009</c:v>
                </c:pt>
                <c:pt idx="1750">
                  <c:v>17.5</c:v>
                </c:pt>
                <c:pt idx="1751">
                  <c:v>17.509999999999991</c:v>
                </c:pt>
                <c:pt idx="1752">
                  <c:v>17.519999999999982</c:v>
                </c:pt>
                <c:pt idx="1753">
                  <c:v>17.529999999999973</c:v>
                </c:pt>
                <c:pt idx="1754">
                  <c:v>17.540000000000191</c:v>
                </c:pt>
                <c:pt idx="1755">
                  <c:v>17.550000000000182</c:v>
                </c:pt>
                <c:pt idx="1756">
                  <c:v>17.560000000000173</c:v>
                </c:pt>
                <c:pt idx="1757">
                  <c:v>17.570000000000164</c:v>
                </c:pt>
                <c:pt idx="1758">
                  <c:v>17.580000000000155</c:v>
                </c:pt>
                <c:pt idx="1759">
                  <c:v>17.590000000000146</c:v>
                </c:pt>
                <c:pt idx="1760">
                  <c:v>17.600000000000136</c:v>
                </c:pt>
                <c:pt idx="1761">
                  <c:v>17.610000000000127</c:v>
                </c:pt>
                <c:pt idx="1762">
                  <c:v>17.620000000000118</c:v>
                </c:pt>
                <c:pt idx="1763">
                  <c:v>17.630000000000109</c:v>
                </c:pt>
                <c:pt idx="1764">
                  <c:v>17.6400000000001</c:v>
                </c:pt>
                <c:pt idx="1765">
                  <c:v>17.650000000000091</c:v>
                </c:pt>
                <c:pt idx="1766">
                  <c:v>17.660000000000082</c:v>
                </c:pt>
                <c:pt idx="1767">
                  <c:v>17.670000000000073</c:v>
                </c:pt>
                <c:pt idx="1768">
                  <c:v>17.680000000000064</c:v>
                </c:pt>
                <c:pt idx="1769">
                  <c:v>17.690000000000055</c:v>
                </c:pt>
                <c:pt idx="1770">
                  <c:v>17.700000000000045</c:v>
                </c:pt>
                <c:pt idx="1771">
                  <c:v>17.710000000000036</c:v>
                </c:pt>
                <c:pt idx="1772">
                  <c:v>17.720000000000027</c:v>
                </c:pt>
                <c:pt idx="1773">
                  <c:v>17.730000000000018</c:v>
                </c:pt>
                <c:pt idx="1774">
                  <c:v>17.740000000000009</c:v>
                </c:pt>
                <c:pt idx="1775">
                  <c:v>17.75</c:v>
                </c:pt>
                <c:pt idx="1776">
                  <c:v>17.759999999999991</c:v>
                </c:pt>
                <c:pt idx="1777">
                  <c:v>17.769999999999982</c:v>
                </c:pt>
                <c:pt idx="1778">
                  <c:v>17.779999999999973</c:v>
                </c:pt>
                <c:pt idx="1779">
                  <c:v>17.790000000000191</c:v>
                </c:pt>
                <c:pt idx="1780">
                  <c:v>17.800000000000182</c:v>
                </c:pt>
                <c:pt idx="1781">
                  <c:v>17.810000000000173</c:v>
                </c:pt>
                <c:pt idx="1782">
                  <c:v>17.820000000000164</c:v>
                </c:pt>
                <c:pt idx="1783">
                  <c:v>17.830000000000155</c:v>
                </c:pt>
                <c:pt idx="1784">
                  <c:v>17.840000000000146</c:v>
                </c:pt>
                <c:pt idx="1785">
                  <c:v>17.850000000000136</c:v>
                </c:pt>
                <c:pt idx="1786">
                  <c:v>17.860000000000127</c:v>
                </c:pt>
                <c:pt idx="1787">
                  <c:v>17.870000000000118</c:v>
                </c:pt>
                <c:pt idx="1788">
                  <c:v>17.880000000000109</c:v>
                </c:pt>
                <c:pt idx="1789">
                  <c:v>17.8900000000001</c:v>
                </c:pt>
                <c:pt idx="1790">
                  <c:v>17.900000000000091</c:v>
                </c:pt>
                <c:pt idx="1791">
                  <c:v>17.910000000000082</c:v>
                </c:pt>
                <c:pt idx="1792">
                  <c:v>17.920000000000073</c:v>
                </c:pt>
                <c:pt idx="1793">
                  <c:v>17.930000000000064</c:v>
                </c:pt>
                <c:pt idx="1794">
                  <c:v>17.940000000000055</c:v>
                </c:pt>
                <c:pt idx="1795">
                  <c:v>17.950000000000045</c:v>
                </c:pt>
                <c:pt idx="1796">
                  <c:v>17.960000000000036</c:v>
                </c:pt>
                <c:pt idx="1797">
                  <c:v>17.970000000000027</c:v>
                </c:pt>
                <c:pt idx="1798">
                  <c:v>17.980000000000018</c:v>
                </c:pt>
                <c:pt idx="1799">
                  <c:v>17.990000000000009</c:v>
                </c:pt>
                <c:pt idx="1800">
                  <c:v>18</c:v>
                </c:pt>
                <c:pt idx="1801">
                  <c:v>18.009999999999991</c:v>
                </c:pt>
                <c:pt idx="1802">
                  <c:v>18.019999999999982</c:v>
                </c:pt>
                <c:pt idx="1803">
                  <c:v>18.029999999999973</c:v>
                </c:pt>
                <c:pt idx="1804">
                  <c:v>18.040000000000191</c:v>
                </c:pt>
                <c:pt idx="1805">
                  <c:v>18.050000000000182</c:v>
                </c:pt>
                <c:pt idx="1806">
                  <c:v>18.060000000000173</c:v>
                </c:pt>
                <c:pt idx="1807">
                  <c:v>18.070000000000164</c:v>
                </c:pt>
                <c:pt idx="1808">
                  <c:v>18.080000000000155</c:v>
                </c:pt>
                <c:pt idx="1809">
                  <c:v>18.090000000000146</c:v>
                </c:pt>
                <c:pt idx="1810">
                  <c:v>18.100000000000136</c:v>
                </c:pt>
                <c:pt idx="1811">
                  <c:v>18.110000000000127</c:v>
                </c:pt>
                <c:pt idx="1812">
                  <c:v>18.120000000000118</c:v>
                </c:pt>
                <c:pt idx="1813">
                  <c:v>18.130000000000109</c:v>
                </c:pt>
                <c:pt idx="1814">
                  <c:v>18.1400000000001</c:v>
                </c:pt>
                <c:pt idx="1815">
                  <c:v>18.150000000000091</c:v>
                </c:pt>
                <c:pt idx="1816">
                  <c:v>18.160000000000082</c:v>
                </c:pt>
                <c:pt idx="1817">
                  <c:v>18.170000000000073</c:v>
                </c:pt>
                <c:pt idx="1818">
                  <c:v>18.180000000000064</c:v>
                </c:pt>
                <c:pt idx="1819">
                  <c:v>18.190000000000055</c:v>
                </c:pt>
                <c:pt idx="1820">
                  <c:v>18.200000000000045</c:v>
                </c:pt>
                <c:pt idx="1821">
                  <c:v>18.210000000000036</c:v>
                </c:pt>
                <c:pt idx="1822">
                  <c:v>18.220000000000027</c:v>
                </c:pt>
                <c:pt idx="1823">
                  <c:v>18.230000000000018</c:v>
                </c:pt>
                <c:pt idx="1824">
                  <c:v>18.240000000000009</c:v>
                </c:pt>
                <c:pt idx="1825">
                  <c:v>18.25</c:v>
                </c:pt>
                <c:pt idx="1826">
                  <c:v>18.259999999999991</c:v>
                </c:pt>
                <c:pt idx="1827">
                  <c:v>18.269999999999982</c:v>
                </c:pt>
                <c:pt idx="1828">
                  <c:v>18.279999999999973</c:v>
                </c:pt>
                <c:pt idx="1829">
                  <c:v>18.290000000000191</c:v>
                </c:pt>
                <c:pt idx="1830">
                  <c:v>18.300000000000182</c:v>
                </c:pt>
                <c:pt idx="1831">
                  <c:v>18.310000000000173</c:v>
                </c:pt>
                <c:pt idx="1832">
                  <c:v>18.320000000000164</c:v>
                </c:pt>
                <c:pt idx="1833">
                  <c:v>18.330000000000155</c:v>
                </c:pt>
                <c:pt idx="1834">
                  <c:v>18.340000000000146</c:v>
                </c:pt>
                <c:pt idx="1835">
                  <c:v>18.350000000000136</c:v>
                </c:pt>
                <c:pt idx="1836">
                  <c:v>18.360000000000127</c:v>
                </c:pt>
                <c:pt idx="1837">
                  <c:v>18.370000000000118</c:v>
                </c:pt>
                <c:pt idx="1838">
                  <c:v>18.380000000000109</c:v>
                </c:pt>
                <c:pt idx="1839">
                  <c:v>18.3900000000001</c:v>
                </c:pt>
                <c:pt idx="1840">
                  <c:v>18.400000000000091</c:v>
                </c:pt>
                <c:pt idx="1841">
                  <c:v>18.410000000000082</c:v>
                </c:pt>
                <c:pt idx="1842">
                  <c:v>18.420000000000073</c:v>
                </c:pt>
                <c:pt idx="1843">
                  <c:v>18.430000000000064</c:v>
                </c:pt>
                <c:pt idx="1844">
                  <c:v>18.440000000000055</c:v>
                </c:pt>
                <c:pt idx="1845">
                  <c:v>18.450000000000045</c:v>
                </c:pt>
                <c:pt idx="1846">
                  <c:v>18.460000000000036</c:v>
                </c:pt>
                <c:pt idx="1847">
                  <c:v>18.470000000000027</c:v>
                </c:pt>
                <c:pt idx="1848">
                  <c:v>18.480000000000018</c:v>
                </c:pt>
                <c:pt idx="1849">
                  <c:v>18.490000000000009</c:v>
                </c:pt>
                <c:pt idx="1850">
                  <c:v>18.5</c:v>
                </c:pt>
                <c:pt idx="1851">
                  <c:v>18.509999999999991</c:v>
                </c:pt>
                <c:pt idx="1852">
                  <c:v>18.519999999999982</c:v>
                </c:pt>
                <c:pt idx="1853">
                  <c:v>18.529999999999973</c:v>
                </c:pt>
                <c:pt idx="1854">
                  <c:v>18.540000000000191</c:v>
                </c:pt>
                <c:pt idx="1855">
                  <c:v>18.550000000000182</c:v>
                </c:pt>
                <c:pt idx="1856">
                  <c:v>18.560000000000173</c:v>
                </c:pt>
                <c:pt idx="1857">
                  <c:v>18.570000000000164</c:v>
                </c:pt>
                <c:pt idx="1858">
                  <c:v>18.580000000000155</c:v>
                </c:pt>
                <c:pt idx="1859">
                  <c:v>18.590000000000146</c:v>
                </c:pt>
                <c:pt idx="1860">
                  <c:v>18.600000000000136</c:v>
                </c:pt>
                <c:pt idx="1861">
                  <c:v>18.610000000000127</c:v>
                </c:pt>
                <c:pt idx="1862">
                  <c:v>18.620000000000118</c:v>
                </c:pt>
                <c:pt idx="1863">
                  <c:v>18.630000000000109</c:v>
                </c:pt>
                <c:pt idx="1864">
                  <c:v>18.6400000000001</c:v>
                </c:pt>
                <c:pt idx="1865">
                  <c:v>18.650000000000091</c:v>
                </c:pt>
                <c:pt idx="1866">
                  <c:v>18.660000000000082</c:v>
                </c:pt>
                <c:pt idx="1867">
                  <c:v>18.670000000000073</c:v>
                </c:pt>
                <c:pt idx="1868">
                  <c:v>18.680000000000064</c:v>
                </c:pt>
                <c:pt idx="1869">
                  <c:v>18.690000000000055</c:v>
                </c:pt>
                <c:pt idx="1870">
                  <c:v>18.700000000000045</c:v>
                </c:pt>
                <c:pt idx="1871">
                  <c:v>18.710000000000036</c:v>
                </c:pt>
                <c:pt idx="1872">
                  <c:v>18.720000000000027</c:v>
                </c:pt>
                <c:pt idx="1873">
                  <c:v>18.730000000000018</c:v>
                </c:pt>
                <c:pt idx="1874">
                  <c:v>18.740000000000009</c:v>
                </c:pt>
                <c:pt idx="1875">
                  <c:v>18.75</c:v>
                </c:pt>
                <c:pt idx="1876">
                  <c:v>18.759999999999991</c:v>
                </c:pt>
                <c:pt idx="1877">
                  <c:v>18.769999999999982</c:v>
                </c:pt>
                <c:pt idx="1878">
                  <c:v>18.779999999999973</c:v>
                </c:pt>
                <c:pt idx="1879">
                  <c:v>18.790000000000191</c:v>
                </c:pt>
                <c:pt idx="1880">
                  <c:v>18.800000000000182</c:v>
                </c:pt>
                <c:pt idx="1881">
                  <c:v>18.810000000000173</c:v>
                </c:pt>
                <c:pt idx="1882">
                  <c:v>18.820000000000164</c:v>
                </c:pt>
                <c:pt idx="1883">
                  <c:v>18.830000000000155</c:v>
                </c:pt>
                <c:pt idx="1884">
                  <c:v>18.840000000000146</c:v>
                </c:pt>
                <c:pt idx="1885">
                  <c:v>18.850000000000136</c:v>
                </c:pt>
                <c:pt idx="1886">
                  <c:v>18.860000000000127</c:v>
                </c:pt>
                <c:pt idx="1887">
                  <c:v>18.870000000000118</c:v>
                </c:pt>
                <c:pt idx="1888">
                  <c:v>18.880000000000109</c:v>
                </c:pt>
                <c:pt idx="1889">
                  <c:v>18.8900000000001</c:v>
                </c:pt>
                <c:pt idx="1890">
                  <c:v>18.900000000000091</c:v>
                </c:pt>
                <c:pt idx="1891">
                  <c:v>18.910000000000082</c:v>
                </c:pt>
                <c:pt idx="1892">
                  <c:v>18.920000000000073</c:v>
                </c:pt>
                <c:pt idx="1893">
                  <c:v>18.930000000000064</c:v>
                </c:pt>
                <c:pt idx="1894">
                  <c:v>18.940000000000055</c:v>
                </c:pt>
                <c:pt idx="1895">
                  <c:v>18.950000000000045</c:v>
                </c:pt>
                <c:pt idx="1896">
                  <c:v>18.960000000000036</c:v>
                </c:pt>
                <c:pt idx="1897">
                  <c:v>18.970000000000027</c:v>
                </c:pt>
                <c:pt idx="1898">
                  <c:v>18.980000000000018</c:v>
                </c:pt>
                <c:pt idx="1899">
                  <c:v>18.990000000000009</c:v>
                </c:pt>
                <c:pt idx="1900">
                  <c:v>19</c:v>
                </c:pt>
                <c:pt idx="1901">
                  <c:v>19.009999999999991</c:v>
                </c:pt>
                <c:pt idx="1902">
                  <c:v>19.019999999999982</c:v>
                </c:pt>
                <c:pt idx="1903">
                  <c:v>19.029999999999973</c:v>
                </c:pt>
                <c:pt idx="1904">
                  <c:v>19.040000000000191</c:v>
                </c:pt>
                <c:pt idx="1905">
                  <c:v>19.050000000000182</c:v>
                </c:pt>
                <c:pt idx="1906">
                  <c:v>19.060000000000173</c:v>
                </c:pt>
                <c:pt idx="1907">
                  <c:v>19.070000000000164</c:v>
                </c:pt>
                <c:pt idx="1908">
                  <c:v>19.080000000000155</c:v>
                </c:pt>
                <c:pt idx="1909">
                  <c:v>19.090000000000146</c:v>
                </c:pt>
                <c:pt idx="1910">
                  <c:v>19.100000000000136</c:v>
                </c:pt>
                <c:pt idx="1911">
                  <c:v>19.110000000000127</c:v>
                </c:pt>
                <c:pt idx="1912">
                  <c:v>19.120000000000118</c:v>
                </c:pt>
                <c:pt idx="1913">
                  <c:v>19.130000000000109</c:v>
                </c:pt>
                <c:pt idx="1914">
                  <c:v>19.1400000000001</c:v>
                </c:pt>
                <c:pt idx="1915">
                  <c:v>19.150000000000091</c:v>
                </c:pt>
                <c:pt idx="1916">
                  <c:v>19.160000000000082</c:v>
                </c:pt>
                <c:pt idx="1917">
                  <c:v>19.170000000000073</c:v>
                </c:pt>
                <c:pt idx="1918">
                  <c:v>19.180000000000064</c:v>
                </c:pt>
                <c:pt idx="1919">
                  <c:v>19.190000000000055</c:v>
                </c:pt>
                <c:pt idx="1920">
                  <c:v>19.200000000000045</c:v>
                </c:pt>
                <c:pt idx="1921">
                  <c:v>19.210000000000036</c:v>
                </c:pt>
                <c:pt idx="1922">
                  <c:v>19.220000000000027</c:v>
                </c:pt>
                <c:pt idx="1923">
                  <c:v>19.230000000000018</c:v>
                </c:pt>
                <c:pt idx="1924">
                  <c:v>19.240000000000009</c:v>
                </c:pt>
                <c:pt idx="1925">
                  <c:v>19.25</c:v>
                </c:pt>
                <c:pt idx="1926">
                  <c:v>19.259999999999991</c:v>
                </c:pt>
                <c:pt idx="1927">
                  <c:v>19.269999999999982</c:v>
                </c:pt>
                <c:pt idx="1928">
                  <c:v>19.279999999999973</c:v>
                </c:pt>
                <c:pt idx="1929">
                  <c:v>19.290000000000191</c:v>
                </c:pt>
                <c:pt idx="1930">
                  <c:v>19.300000000000182</c:v>
                </c:pt>
                <c:pt idx="1931">
                  <c:v>19.310000000000173</c:v>
                </c:pt>
                <c:pt idx="1932">
                  <c:v>19.320000000000164</c:v>
                </c:pt>
                <c:pt idx="1933">
                  <c:v>19.330000000000155</c:v>
                </c:pt>
                <c:pt idx="1934">
                  <c:v>19.340000000000146</c:v>
                </c:pt>
                <c:pt idx="1935">
                  <c:v>19.350000000000136</c:v>
                </c:pt>
                <c:pt idx="1936">
                  <c:v>19.360000000000127</c:v>
                </c:pt>
                <c:pt idx="1937">
                  <c:v>19.370000000000118</c:v>
                </c:pt>
                <c:pt idx="1938">
                  <c:v>19.380000000000109</c:v>
                </c:pt>
                <c:pt idx="1939">
                  <c:v>19.3900000000001</c:v>
                </c:pt>
                <c:pt idx="1940">
                  <c:v>19.400000000000091</c:v>
                </c:pt>
                <c:pt idx="1941">
                  <c:v>19.410000000000082</c:v>
                </c:pt>
                <c:pt idx="1942">
                  <c:v>19.420000000000073</c:v>
                </c:pt>
                <c:pt idx="1943">
                  <c:v>19.430000000000064</c:v>
                </c:pt>
                <c:pt idx="1944">
                  <c:v>19.440000000000055</c:v>
                </c:pt>
                <c:pt idx="1945">
                  <c:v>19.450000000000045</c:v>
                </c:pt>
                <c:pt idx="1946">
                  <c:v>19.460000000000036</c:v>
                </c:pt>
                <c:pt idx="1947">
                  <c:v>19.470000000000027</c:v>
                </c:pt>
                <c:pt idx="1948">
                  <c:v>19.480000000000018</c:v>
                </c:pt>
                <c:pt idx="1949">
                  <c:v>19.490000000000009</c:v>
                </c:pt>
                <c:pt idx="1950">
                  <c:v>19.5</c:v>
                </c:pt>
                <c:pt idx="1951">
                  <c:v>19.509999999999991</c:v>
                </c:pt>
                <c:pt idx="1952">
                  <c:v>19.519999999999982</c:v>
                </c:pt>
                <c:pt idx="1953">
                  <c:v>19.529999999999973</c:v>
                </c:pt>
                <c:pt idx="1954">
                  <c:v>19.540000000000191</c:v>
                </c:pt>
                <c:pt idx="1955">
                  <c:v>19.550000000000182</c:v>
                </c:pt>
                <c:pt idx="1956">
                  <c:v>19.560000000000173</c:v>
                </c:pt>
                <c:pt idx="1957">
                  <c:v>19.570000000000164</c:v>
                </c:pt>
                <c:pt idx="1958">
                  <c:v>19.580000000000155</c:v>
                </c:pt>
                <c:pt idx="1959">
                  <c:v>19.590000000000146</c:v>
                </c:pt>
                <c:pt idx="1960">
                  <c:v>19.600000000000136</c:v>
                </c:pt>
                <c:pt idx="1961">
                  <c:v>19.610000000000127</c:v>
                </c:pt>
                <c:pt idx="1962">
                  <c:v>19.620000000000118</c:v>
                </c:pt>
                <c:pt idx="1963">
                  <c:v>19.630000000000109</c:v>
                </c:pt>
                <c:pt idx="1964">
                  <c:v>19.6400000000001</c:v>
                </c:pt>
                <c:pt idx="1965">
                  <c:v>19.650000000000091</c:v>
                </c:pt>
                <c:pt idx="1966">
                  <c:v>19.660000000000082</c:v>
                </c:pt>
                <c:pt idx="1967">
                  <c:v>19.670000000000073</c:v>
                </c:pt>
                <c:pt idx="1968">
                  <c:v>19.680000000000064</c:v>
                </c:pt>
                <c:pt idx="1969">
                  <c:v>19.690000000000055</c:v>
                </c:pt>
                <c:pt idx="1970">
                  <c:v>19.700000000000045</c:v>
                </c:pt>
                <c:pt idx="1971">
                  <c:v>19.710000000000036</c:v>
                </c:pt>
                <c:pt idx="1972">
                  <c:v>19.720000000000027</c:v>
                </c:pt>
                <c:pt idx="1973">
                  <c:v>19.730000000000018</c:v>
                </c:pt>
                <c:pt idx="1974">
                  <c:v>19.740000000000009</c:v>
                </c:pt>
                <c:pt idx="1975">
                  <c:v>19.75</c:v>
                </c:pt>
                <c:pt idx="1976">
                  <c:v>19.759999999999991</c:v>
                </c:pt>
                <c:pt idx="1977">
                  <c:v>19.769999999999982</c:v>
                </c:pt>
                <c:pt idx="1978">
                  <c:v>19.779999999999973</c:v>
                </c:pt>
                <c:pt idx="1979">
                  <c:v>19.790000000000191</c:v>
                </c:pt>
                <c:pt idx="1980">
                  <c:v>19.800000000000182</c:v>
                </c:pt>
                <c:pt idx="1981">
                  <c:v>19.810000000000173</c:v>
                </c:pt>
                <c:pt idx="1982">
                  <c:v>19.820000000000164</c:v>
                </c:pt>
                <c:pt idx="1983">
                  <c:v>19.830000000000155</c:v>
                </c:pt>
                <c:pt idx="1984">
                  <c:v>19.840000000000146</c:v>
                </c:pt>
                <c:pt idx="1985">
                  <c:v>19.850000000000136</c:v>
                </c:pt>
                <c:pt idx="1986">
                  <c:v>19.860000000000127</c:v>
                </c:pt>
                <c:pt idx="1987">
                  <c:v>19.870000000000118</c:v>
                </c:pt>
                <c:pt idx="1988">
                  <c:v>19.880000000000109</c:v>
                </c:pt>
                <c:pt idx="1989">
                  <c:v>19.8900000000001</c:v>
                </c:pt>
                <c:pt idx="1990">
                  <c:v>19.900000000000091</c:v>
                </c:pt>
                <c:pt idx="1991">
                  <c:v>19.910000000000082</c:v>
                </c:pt>
                <c:pt idx="1992">
                  <c:v>19.920000000000073</c:v>
                </c:pt>
                <c:pt idx="1993">
                  <c:v>19.930000000000064</c:v>
                </c:pt>
                <c:pt idx="1994">
                  <c:v>19.940000000000055</c:v>
                </c:pt>
                <c:pt idx="1995">
                  <c:v>19.950000000000045</c:v>
                </c:pt>
                <c:pt idx="1996">
                  <c:v>19.960000000000036</c:v>
                </c:pt>
                <c:pt idx="1997">
                  <c:v>19.970000000000027</c:v>
                </c:pt>
                <c:pt idx="1998">
                  <c:v>19.980000000000018</c:v>
                </c:pt>
                <c:pt idx="1999">
                  <c:v>19.990000000000009</c:v>
                </c:pt>
                <c:pt idx="2000">
                  <c:v>20</c:v>
                </c:pt>
                <c:pt idx="2001">
                  <c:v>20.009999999999991</c:v>
                </c:pt>
                <c:pt idx="2002">
                  <c:v>20.019999999999982</c:v>
                </c:pt>
                <c:pt idx="2003">
                  <c:v>20.029999999999973</c:v>
                </c:pt>
                <c:pt idx="2004">
                  <c:v>20.040000000000191</c:v>
                </c:pt>
                <c:pt idx="2005">
                  <c:v>20.050000000000182</c:v>
                </c:pt>
                <c:pt idx="2006">
                  <c:v>20.060000000000173</c:v>
                </c:pt>
                <c:pt idx="2007">
                  <c:v>20.070000000000164</c:v>
                </c:pt>
                <c:pt idx="2008">
                  <c:v>20.080000000000155</c:v>
                </c:pt>
                <c:pt idx="2009">
                  <c:v>20.090000000000146</c:v>
                </c:pt>
                <c:pt idx="2010">
                  <c:v>20.100000000000136</c:v>
                </c:pt>
                <c:pt idx="2011">
                  <c:v>20.110000000000127</c:v>
                </c:pt>
                <c:pt idx="2012">
                  <c:v>20.120000000000118</c:v>
                </c:pt>
                <c:pt idx="2013">
                  <c:v>20.130000000000109</c:v>
                </c:pt>
                <c:pt idx="2014">
                  <c:v>20.1400000000001</c:v>
                </c:pt>
                <c:pt idx="2015">
                  <c:v>20.150000000000091</c:v>
                </c:pt>
                <c:pt idx="2016">
                  <c:v>20.160000000000082</c:v>
                </c:pt>
                <c:pt idx="2017">
                  <c:v>20.170000000000073</c:v>
                </c:pt>
                <c:pt idx="2018">
                  <c:v>20.180000000000064</c:v>
                </c:pt>
                <c:pt idx="2019">
                  <c:v>20.190000000000055</c:v>
                </c:pt>
                <c:pt idx="2020">
                  <c:v>20.200000000000045</c:v>
                </c:pt>
                <c:pt idx="2021">
                  <c:v>20.210000000000036</c:v>
                </c:pt>
                <c:pt idx="2022">
                  <c:v>20.220000000000027</c:v>
                </c:pt>
                <c:pt idx="2023">
                  <c:v>20.230000000000018</c:v>
                </c:pt>
                <c:pt idx="2024">
                  <c:v>20.240000000000009</c:v>
                </c:pt>
                <c:pt idx="2025">
                  <c:v>20.25</c:v>
                </c:pt>
                <c:pt idx="2026">
                  <c:v>20.259999999999991</c:v>
                </c:pt>
                <c:pt idx="2027">
                  <c:v>20.269999999999982</c:v>
                </c:pt>
                <c:pt idx="2028">
                  <c:v>20.279999999999973</c:v>
                </c:pt>
                <c:pt idx="2029">
                  <c:v>20.290000000000191</c:v>
                </c:pt>
                <c:pt idx="2030">
                  <c:v>20.300000000000182</c:v>
                </c:pt>
                <c:pt idx="2031">
                  <c:v>20.310000000000173</c:v>
                </c:pt>
                <c:pt idx="2032">
                  <c:v>20.320000000000164</c:v>
                </c:pt>
                <c:pt idx="2033">
                  <c:v>20.330000000000155</c:v>
                </c:pt>
                <c:pt idx="2034">
                  <c:v>20.340000000000146</c:v>
                </c:pt>
                <c:pt idx="2035">
                  <c:v>20.350000000000136</c:v>
                </c:pt>
                <c:pt idx="2036">
                  <c:v>20.360000000000127</c:v>
                </c:pt>
                <c:pt idx="2037">
                  <c:v>20.370000000000118</c:v>
                </c:pt>
                <c:pt idx="2038">
                  <c:v>20.380000000000109</c:v>
                </c:pt>
                <c:pt idx="2039">
                  <c:v>20.3900000000001</c:v>
                </c:pt>
                <c:pt idx="2040">
                  <c:v>20.400000000000091</c:v>
                </c:pt>
                <c:pt idx="2041">
                  <c:v>20.410000000000082</c:v>
                </c:pt>
                <c:pt idx="2042">
                  <c:v>20.420000000000073</c:v>
                </c:pt>
                <c:pt idx="2043">
                  <c:v>20.430000000000064</c:v>
                </c:pt>
                <c:pt idx="2044">
                  <c:v>20.440000000000055</c:v>
                </c:pt>
                <c:pt idx="2045">
                  <c:v>20.450000000000045</c:v>
                </c:pt>
                <c:pt idx="2046">
                  <c:v>20.460000000000036</c:v>
                </c:pt>
                <c:pt idx="2047">
                  <c:v>20.470000000000027</c:v>
                </c:pt>
                <c:pt idx="2048">
                  <c:v>20.480000000000018</c:v>
                </c:pt>
                <c:pt idx="2049">
                  <c:v>20.490000000000009</c:v>
                </c:pt>
                <c:pt idx="2050">
                  <c:v>20.5</c:v>
                </c:pt>
                <c:pt idx="2051">
                  <c:v>20.509999999999991</c:v>
                </c:pt>
                <c:pt idx="2052">
                  <c:v>20.519999999999982</c:v>
                </c:pt>
                <c:pt idx="2053">
                  <c:v>20.529999999999973</c:v>
                </c:pt>
                <c:pt idx="2054">
                  <c:v>20.540000000000191</c:v>
                </c:pt>
                <c:pt idx="2055">
                  <c:v>20.550000000000182</c:v>
                </c:pt>
                <c:pt idx="2056">
                  <c:v>20.560000000000173</c:v>
                </c:pt>
                <c:pt idx="2057">
                  <c:v>20.570000000000164</c:v>
                </c:pt>
                <c:pt idx="2058">
                  <c:v>20.580000000000155</c:v>
                </c:pt>
                <c:pt idx="2059">
                  <c:v>20.590000000000146</c:v>
                </c:pt>
                <c:pt idx="2060">
                  <c:v>20.600000000000136</c:v>
                </c:pt>
                <c:pt idx="2061">
                  <c:v>20.610000000000127</c:v>
                </c:pt>
                <c:pt idx="2062">
                  <c:v>20.620000000000118</c:v>
                </c:pt>
                <c:pt idx="2063">
                  <c:v>20.630000000000109</c:v>
                </c:pt>
                <c:pt idx="2064">
                  <c:v>20.6400000000001</c:v>
                </c:pt>
                <c:pt idx="2065">
                  <c:v>20.650000000000091</c:v>
                </c:pt>
                <c:pt idx="2066">
                  <c:v>20.660000000000082</c:v>
                </c:pt>
                <c:pt idx="2067">
                  <c:v>20.670000000000073</c:v>
                </c:pt>
                <c:pt idx="2068">
                  <c:v>20.680000000000064</c:v>
                </c:pt>
                <c:pt idx="2069">
                  <c:v>20.690000000000055</c:v>
                </c:pt>
                <c:pt idx="2070">
                  <c:v>20.700000000000045</c:v>
                </c:pt>
                <c:pt idx="2071">
                  <c:v>20.710000000000036</c:v>
                </c:pt>
                <c:pt idx="2072">
                  <c:v>20.720000000000027</c:v>
                </c:pt>
                <c:pt idx="2073">
                  <c:v>20.730000000000018</c:v>
                </c:pt>
                <c:pt idx="2074">
                  <c:v>20.740000000000009</c:v>
                </c:pt>
                <c:pt idx="2075">
                  <c:v>20.75</c:v>
                </c:pt>
                <c:pt idx="2076">
                  <c:v>20.759999999999991</c:v>
                </c:pt>
                <c:pt idx="2077">
                  <c:v>20.769999999999982</c:v>
                </c:pt>
                <c:pt idx="2078">
                  <c:v>20.779999999999973</c:v>
                </c:pt>
                <c:pt idx="2079">
                  <c:v>20.790000000000191</c:v>
                </c:pt>
                <c:pt idx="2080">
                  <c:v>20.800000000000182</c:v>
                </c:pt>
                <c:pt idx="2081">
                  <c:v>20.810000000000173</c:v>
                </c:pt>
                <c:pt idx="2082">
                  <c:v>20.820000000000164</c:v>
                </c:pt>
                <c:pt idx="2083">
                  <c:v>20.830000000000155</c:v>
                </c:pt>
                <c:pt idx="2084">
                  <c:v>20.840000000000146</c:v>
                </c:pt>
                <c:pt idx="2085">
                  <c:v>20.850000000000136</c:v>
                </c:pt>
                <c:pt idx="2086">
                  <c:v>20.860000000000127</c:v>
                </c:pt>
                <c:pt idx="2087">
                  <c:v>20.870000000000118</c:v>
                </c:pt>
                <c:pt idx="2088">
                  <c:v>20.880000000000109</c:v>
                </c:pt>
                <c:pt idx="2089">
                  <c:v>20.8900000000001</c:v>
                </c:pt>
                <c:pt idx="2090">
                  <c:v>20.900000000000091</c:v>
                </c:pt>
                <c:pt idx="2091">
                  <c:v>20.910000000000082</c:v>
                </c:pt>
                <c:pt idx="2092">
                  <c:v>20.920000000000073</c:v>
                </c:pt>
                <c:pt idx="2093">
                  <c:v>20.930000000000064</c:v>
                </c:pt>
                <c:pt idx="2094">
                  <c:v>20.940000000000055</c:v>
                </c:pt>
                <c:pt idx="2095">
                  <c:v>20.950000000000045</c:v>
                </c:pt>
                <c:pt idx="2096">
                  <c:v>20.960000000000036</c:v>
                </c:pt>
                <c:pt idx="2097">
                  <c:v>20.970000000000027</c:v>
                </c:pt>
                <c:pt idx="2098">
                  <c:v>20.980000000000018</c:v>
                </c:pt>
                <c:pt idx="2099">
                  <c:v>20.990000000000009</c:v>
                </c:pt>
                <c:pt idx="2100">
                  <c:v>21</c:v>
                </c:pt>
                <c:pt idx="2101">
                  <c:v>21.009999999999991</c:v>
                </c:pt>
                <c:pt idx="2102">
                  <c:v>21.019999999999982</c:v>
                </c:pt>
                <c:pt idx="2103">
                  <c:v>21.029999999999973</c:v>
                </c:pt>
                <c:pt idx="2104">
                  <c:v>21.040000000000191</c:v>
                </c:pt>
                <c:pt idx="2105">
                  <c:v>21.050000000000182</c:v>
                </c:pt>
                <c:pt idx="2106">
                  <c:v>21.060000000000173</c:v>
                </c:pt>
                <c:pt idx="2107">
                  <c:v>21.070000000000164</c:v>
                </c:pt>
                <c:pt idx="2108">
                  <c:v>21.080000000000155</c:v>
                </c:pt>
                <c:pt idx="2109">
                  <c:v>21.090000000000146</c:v>
                </c:pt>
                <c:pt idx="2110">
                  <c:v>21.100000000000136</c:v>
                </c:pt>
                <c:pt idx="2111">
                  <c:v>21.110000000000127</c:v>
                </c:pt>
                <c:pt idx="2112">
                  <c:v>21.120000000000118</c:v>
                </c:pt>
                <c:pt idx="2113">
                  <c:v>21.130000000000109</c:v>
                </c:pt>
                <c:pt idx="2114">
                  <c:v>21.1400000000001</c:v>
                </c:pt>
                <c:pt idx="2115">
                  <c:v>21.150000000000091</c:v>
                </c:pt>
                <c:pt idx="2116">
                  <c:v>21.160000000000082</c:v>
                </c:pt>
                <c:pt idx="2117">
                  <c:v>21.170000000000073</c:v>
                </c:pt>
                <c:pt idx="2118">
                  <c:v>21.180000000000064</c:v>
                </c:pt>
                <c:pt idx="2119">
                  <c:v>21.190000000000055</c:v>
                </c:pt>
                <c:pt idx="2120">
                  <c:v>21.200000000000045</c:v>
                </c:pt>
                <c:pt idx="2121">
                  <c:v>21.210000000000036</c:v>
                </c:pt>
                <c:pt idx="2122">
                  <c:v>21.220000000000027</c:v>
                </c:pt>
                <c:pt idx="2123">
                  <c:v>21.230000000000018</c:v>
                </c:pt>
                <c:pt idx="2124">
                  <c:v>21.240000000000009</c:v>
                </c:pt>
                <c:pt idx="2125">
                  <c:v>21.25</c:v>
                </c:pt>
                <c:pt idx="2126">
                  <c:v>21.259999999999991</c:v>
                </c:pt>
                <c:pt idx="2127">
                  <c:v>21.269999999999982</c:v>
                </c:pt>
                <c:pt idx="2128">
                  <c:v>21.279999999999973</c:v>
                </c:pt>
                <c:pt idx="2129">
                  <c:v>21.290000000000191</c:v>
                </c:pt>
                <c:pt idx="2130">
                  <c:v>21.300000000000182</c:v>
                </c:pt>
                <c:pt idx="2131">
                  <c:v>21.310000000000173</c:v>
                </c:pt>
                <c:pt idx="2132">
                  <c:v>21.320000000000164</c:v>
                </c:pt>
                <c:pt idx="2133">
                  <c:v>21.330000000000155</c:v>
                </c:pt>
                <c:pt idx="2134">
                  <c:v>21.340000000000146</c:v>
                </c:pt>
                <c:pt idx="2135">
                  <c:v>21.350000000000136</c:v>
                </c:pt>
                <c:pt idx="2136">
                  <c:v>21.360000000000127</c:v>
                </c:pt>
                <c:pt idx="2137">
                  <c:v>21.370000000000118</c:v>
                </c:pt>
                <c:pt idx="2138">
                  <c:v>21.380000000000109</c:v>
                </c:pt>
                <c:pt idx="2139">
                  <c:v>21.3900000000001</c:v>
                </c:pt>
                <c:pt idx="2140">
                  <c:v>21.400000000000091</c:v>
                </c:pt>
                <c:pt idx="2141">
                  <c:v>21.410000000000082</c:v>
                </c:pt>
                <c:pt idx="2142">
                  <c:v>21.420000000000073</c:v>
                </c:pt>
                <c:pt idx="2143">
                  <c:v>21.430000000000064</c:v>
                </c:pt>
                <c:pt idx="2144">
                  <c:v>21.440000000000055</c:v>
                </c:pt>
                <c:pt idx="2145">
                  <c:v>21.450000000000045</c:v>
                </c:pt>
                <c:pt idx="2146">
                  <c:v>21.460000000000036</c:v>
                </c:pt>
                <c:pt idx="2147">
                  <c:v>21.470000000000027</c:v>
                </c:pt>
                <c:pt idx="2148">
                  <c:v>21.480000000000018</c:v>
                </c:pt>
                <c:pt idx="2149">
                  <c:v>21.490000000000009</c:v>
                </c:pt>
                <c:pt idx="2150">
                  <c:v>21.5</c:v>
                </c:pt>
                <c:pt idx="2151">
                  <c:v>21.509999999999991</c:v>
                </c:pt>
                <c:pt idx="2152">
                  <c:v>21.519999999999982</c:v>
                </c:pt>
                <c:pt idx="2153">
                  <c:v>21.529999999999973</c:v>
                </c:pt>
                <c:pt idx="2154">
                  <c:v>21.540000000000191</c:v>
                </c:pt>
                <c:pt idx="2155">
                  <c:v>21.550000000000182</c:v>
                </c:pt>
                <c:pt idx="2156">
                  <c:v>21.560000000000173</c:v>
                </c:pt>
                <c:pt idx="2157">
                  <c:v>21.570000000000164</c:v>
                </c:pt>
                <c:pt idx="2158">
                  <c:v>21.580000000000155</c:v>
                </c:pt>
                <c:pt idx="2159">
                  <c:v>21.590000000000146</c:v>
                </c:pt>
                <c:pt idx="2160">
                  <c:v>21.600000000000136</c:v>
                </c:pt>
                <c:pt idx="2161">
                  <c:v>21.610000000000127</c:v>
                </c:pt>
                <c:pt idx="2162">
                  <c:v>21.620000000000118</c:v>
                </c:pt>
                <c:pt idx="2163">
                  <c:v>21.630000000000109</c:v>
                </c:pt>
                <c:pt idx="2164">
                  <c:v>21.6400000000001</c:v>
                </c:pt>
                <c:pt idx="2165">
                  <c:v>21.650000000000091</c:v>
                </c:pt>
                <c:pt idx="2166">
                  <c:v>21.660000000000082</c:v>
                </c:pt>
                <c:pt idx="2167">
                  <c:v>21.670000000000073</c:v>
                </c:pt>
                <c:pt idx="2168">
                  <c:v>21.680000000000064</c:v>
                </c:pt>
                <c:pt idx="2169">
                  <c:v>21.690000000000055</c:v>
                </c:pt>
                <c:pt idx="2170">
                  <c:v>21.700000000000045</c:v>
                </c:pt>
                <c:pt idx="2171">
                  <c:v>21.710000000000036</c:v>
                </c:pt>
                <c:pt idx="2172">
                  <c:v>21.720000000000027</c:v>
                </c:pt>
                <c:pt idx="2173">
                  <c:v>21.730000000000018</c:v>
                </c:pt>
                <c:pt idx="2174">
                  <c:v>21.740000000000009</c:v>
                </c:pt>
                <c:pt idx="2175">
                  <c:v>21.75</c:v>
                </c:pt>
                <c:pt idx="2176">
                  <c:v>21.759999999999991</c:v>
                </c:pt>
                <c:pt idx="2177">
                  <c:v>21.769999999999982</c:v>
                </c:pt>
                <c:pt idx="2178">
                  <c:v>21.779999999999973</c:v>
                </c:pt>
                <c:pt idx="2179">
                  <c:v>21.790000000000191</c:v>
                </c:pt>
                <c:pt idx="2180">
                  <c:v>21.800000000000182</c:v>
                </c:pt>
                <c:pt idx="2181">
                  <c:v>21.810000000000173</c:v>
                </c:pt>
                <c:pt idx="2182">
                  <c:v>21.820000000000164</c:v>
                </c:pt>
                <c:pt idx="2183">
                  <c:v>21.830000000000155</c:v>
                </c:pt>
                <c:pt idx="2184">
                  <c:v>21.840000000000146</c:v>
                </c:pt>
                <c:pt idx="2185">
                  <c:v>21.850000000000136</c:v>
                </c:pt>
                <c:pt idx="2186">
                  <c:v>21.860000000000127</c:v>
                </c:pt>
                <c:pt idx="2187">
                  <c:v>21.870000000000118</c:v>
                </c:pt>
                <c:pt idx="2188">
                  <c:v>21.880000000000109</c:v>
                </c:pt>
                <c:pt idx="2189">
                  <c:v>21.8900000000001</c:v>
                </c:pt>
                <c:pt idx="2190">
                  <c:v>21.900000000000091</c:v>
                </c:pt>
                <c:pt idx="2191">
                  <c:v>21.910000000000082</c:v>
                </c:pt>
                <c:pt idx="2192">
                  <c:v>21.920000000000073</c:v>
                </c:pt>
                <c:pt idx="2193">
                  <c:v>21.930000000000064</c:v>
                </c:pt>
                <c:pt idx="2194">
                  <c:v>21.940000000000055</c:v>
                </c:pt>
                <c:pt idx="2195">
                  <c:v>21.950000000000045</c:v>
                </c:pt>
                <c:pt idx="2196">
                  <c:v>21.960000000000036</c:v>
                </c:pt>
                <c:pt idx="2197">
                  <c:v>21.970000000000027</c:v>
                </c:pt>
                <c:pt idx="2198">
                  <c:v>21.980000000000018</c:v>
                </c:pt>
                <c:pt idx="2199">
                  <c:v>21.990000000000009</c:v>
                </c:pt>
                <c:pt idx="2200">
                  <c:v>22</c:v>
                </c:pt>
                <c:pt idx="2201">
                  <c:v>22.009999999999991</c:v>
                </c:pt>
                <c:pt idx="2202">
                  <c:v>22.019999999999982</c:v>
                </c:pt>
                <c:pt idx="2203">
                  <c:v>22.029999999999973</c:v>
                </c:pt>
                <c:pt idx="2204">
                  <c:v>22.040000000000191</c:v>
                </c:pt>
                <c:pt idx="2205">
                  <c:v>22.050000000000182</c:v>
                </c:pt>
                <c:pt idx="2206">
                  <c:v>22.060000000000173</c:v>
                </c:pt>
                <c:pt idx="2207">
                  <c:v>22.070000000000164</c:v>
                </c:pt>
                <c:pt idx="2208">
                  <c:v>22.080000000000155</c:v>
                </c:pt>
                <c:pt idx="2209">
                  <c:v>22.090000000000146</c:v>
                </c:pt>
                <c:pt idx="2210">
                  <c:v>22.100000000000136</c:v>
                </c:pt>
                <c:pt idx="2211">
                  <c:v>22.110000000000127</c:v>
                </c:pt>
                <c:pt idx="2212">
                  <c:v>22.120000000000118</c:v>
                </c:pt>
                <c:pt idx="2213">
                  <c:v>22.130000000000109</c:v>
                </c:pt>
                <c:pt idx="2214">
                  <c:v>22.1400000000001</c:v>
                </c:pt>
                <c:pt idx="2215">
                  <c:v>22.150000000000091</c:v>
                </c:pt>
                <c:pt idx="2216">
                  <c:v>22.160000000000082</c:v>
                </c:pt>
                <c:pt idx="2217">
                  <c:v>22.170000000000073</c:v>
                </c:pt>
                <c:pt idx="2218">
                  <c:v>22.180000000000064</c:v>
                </c:pt>
                <c:pt idx="2219">
                  <c:v>22.190000000000055</c:v>
                </c:pt>
                <c:pt idx="2220">
                  <c:v>22.200000000000045</c:v>
                </c:pt>
                <c:pt idx="2221">
                  <c:v>22.210000000000036</c:v>
                </c:pt>
                <c:pt idx="2222">
                  <c:v>22.220000000000027</c:v>
                </c:pt>
                <c:pt idx="2223">
                  <c:v>22.230000000000018</c:v>
                </c:pt>
                <c:pt idx="2224">
                  <c:v>22.240000000000009</c:v>
                </c:pt>
                <c:pt idx="2225">
                  <c:v>22.25</c:v>
                </c:pt>
                <c:pt idx="2226">
                  <c:v>22.259999999999991</c:v>
                </c:pt>
                <c:pt idx="2227">
                  <c:v>22.269999999999982</c:v>
                </c:pt>
                <c:pt idx="2228">
                  <c:v>22.279999999999973</c:v>
                </c:pt>
                <c:pt idx="2229">
                  <c:v>22.290000000000191</c:v>
                </c:pt>
                <c:pt idx="2230">
                  <c:v>22.300000000000182</c:v>
                </c:pt>
                <c:pt idx="2231">
                  <c:v>22.310000000000173</c:v>
                </c:pt>
                <c:pt idx="2232">
                  <c:v>22.320000000000164</c:v>
                </c:pt>
                <c:pt idx="2233">
                  <c:v>22.330000000000155</c:v>
                </c:pt>
                <c:pt idx="2234">
                  <c:v>22.340000000000146</c:v>
                </c:pt>
                <c:pt idx="2235">
                  <c:v>22.350000000000136</c:v>
                </c:pt>
                <c:pt idx="2236">
                  <c:v>22.360000000000127</c:v>
                </c:pt>
                <c:pt idx="2237">
                  <c:v>22.370000000000118</c:v>
                </c:pt>
                <c:pt idx="2238">
                  <c:v>22.380000000000109</c:v>
                </c:pt>
                <c:pt idx="2239">
                  <c:v>22.3900000000001</c:v>
                </c:pt>
                <c:pt idx="2240">
                  <c:v>22.400000000000091</c:v>
                </c:pt>
                <c:pt idx="2241">
                  <c:v>22.410000000000082</c:v>
                </c:pt>
                <c:pt idx="2242">
                  <c:v>22.420000000000073</c:v>
                </c:pt>
                <c:pt idx="2243">
                  <c:v>22.430000000000064</c:v>
                </c:pt>
                <c:pt idx="2244">
                  <c:v>22.440000000000055</c:v>
                </c:pt>
                <c:pt idx="2245">
                  <c:v>22.450000000000045</c:v>
                </c:pt>
                <c:pt idx="2246">
                  <c:v>22.460000000000036</c:v>
                </c:pt>
                <c:pt idx="2247">
                  <c:v>22.470000000000027</c:v>
                </c:pt>
                <c:pt idx="2248">
                  <c:v>22.480000000000018</c:v>
                </c:pt>
                <c:pt idx="2249">
                  <c:v>22.490000000000009</c:v>
                </c:pt>
                <c:pt idx="2250">
                  <c:v>22.5</c:v>
                </c:pt>
                <c:pt idx="2251">
                  <c:v>22.509999999999991</c:v>
                </c:pt>
                <c:pt idx="2252">
                  <c:v>22.519999999999982</c:v>
                </c:pt>
                <c:pt idx="2253">
                  <c:v>22.529999999999973</c:v>
                </c:pt>
                <c:pt idx="2254">
                  <c:v>22.540000000000191</c:v>
                </c:pt>
                <c:pt idx="2255">
                  <c:v>22.550000000000182</c:v>
                </c:pt>
                <c:pt idx="2256">
                  <c:v>22.560000000000173</c:v>
                </c:pt>
                <c:pt idx="2257">
                  <c:v>22.570000000000164</c:v>
                </c:pt>
                <c:pt idx="2258">
                  <c:v>22.580000000000155</c:v>
                </c:pt>
                <c:pt idx="2259">
                  <c:v>22.590000000000146</c:v>
                </c:pt>
                <c:pt idx="2260">
                  <c:v>22.600000000000136</c:v>
                </c:pt>
                <c:pt idx="2261">
                  <c:v>22.610000000000127</c:v>
                </c:pt>
                <c:pt idx="2262">
                  <c:v>22.620000000000118</c:v>
                </c:pt>
                <c:pt idx="2263">
                  <c:v>22.630000000000109</c:v>
                </c:pt>
                <c:pt idx="2264">
                  <c:v>22.6400000000001</c:v>
                </c:pt>
                <c:pt idx="2265">
                  <c:v>22.650000000000091</c:v>
                </c:pt>
                <c:pt idx="2266">
                  <c:v>22.660000000000082</c:v>
                </c:pt>
                <c:pt idx="2267">
                  <c:v>22.670000000000073</c:v>
                </c:pt>
                <c:pt idx="2268">
                  <c:v>22.680000000000064</c:v>
                </c:pt>
                <c:pt idx="2269">
                  <c:v>22.690000000000055</c:v>
                </c:pt>
                <c:pt idx="2270">
                  <c:v>22.700000000000045</c:v>
                </c:pt>
                <c:pt idx="2271">
                  <c:v>22.710000000000036</c:v>
                </c:pt>
                <c:pt idx="2272">
                  <c:v>22.720000000000027</c:v>
                </c:pt>
                <c:pt idx="2273">
                  <c:v>22.730000000000018</c:v>
                </c:pt>
                <c:pt idx="2274">
                  <c:v>22.740000000000009</c:v>
                </c:pt>
                <c:pt idx="2275">
                  <c:v>22.75</c:v>
                </c:pt>
                <c:pt idx="2276">
                  <c:v>22.759999999999991</c:v>
                </c:pt>
                <c:pt idx="2277">
                  <c:v>22.769999999999982</c:v>
                </c:pt>
                <c:pt idx="2278">
                  <c:v>22.779999999999973</c:v>
                </c:pt>
                <c:pt idx="2279">
                  <c:v>22.790000000000191</c:v>
                </c:pt>
                <c:pt idx="2280">
                  <c:v>22.800000000000182</c:v>
                </c:pt>
                <c:pt idx="2281">
                  <c:v>22.810000000000173</c:v>
                </c:pt>
                <c:pt idx="2282">
                  <c:v>22.820000000000164</c:v>
                </c:pt>
                <c:pt idx="2283">
                  <c:v>22.830000000000155</c:v>
                </c:pt>
                <c:pt idx="2284">
                  <c:v>22.840000000000146</c:v>
                </c:pt>
                <c:pt idx="2285">
                  <c:v>22.850000000000136</c:v>
                </c:pt>
                <c:pt idx="2286">
                  <c:v>22.860000000000127</c:v>
                </c:pt>
                <c:pt idx="2287">
                  <c:v>22.870000000000118</c:v>
                </c:pt>
                <c:pt idx="2288">
                  <c:v>22.880000000000109</c:v>
                </c:pt>
                <c:pt idx="2289">
                  <c:v>22.8900000000001</c:v>
                </c:pt>
                <c:pt idx="2290">
                  <c:v>22.900000000000091</c:v>
                </c:pt>
                <c:pt idx="2291">
                  <c:v>22.910000000000082</c:v>
                </c:pt>
                <c:pt idx="2292">
                  <c:v>22.920000000000073</c:v>
                </c:pt>
                <c:pt idx="2293">
                  <c:v>22.930000000000064</c:v>
                </c:pt>
                <c:pt idx="2294">
                  <c:v>22.940000000000055</c:v>
                </c:pt>
                <c:pt idx="2295">
                  <c:v>22.950000000000045</c:v>
                </c:pt>
                <c:pt idx="2296">
                  <c:v>22.960000000000036</c:v>
                </c:pt>
                <c:pt idx="2297">
                  <c:v>22.970000000000027</c:v>
                </c:pt>
                <c:pt idx="2298">
                  <c:v>22.980000000000018</c:v>
                </c:pt>
                <c:pt idx="2299">
                  <c:v>22.990000000000009</c:v>
                </c:pt>
                <c:pt idx="2300">
                  <c:v>23</c:v>
                </c:pt>
                <c:pt idx="2301">
                  <c:v>23.009999999999991</c:v>
                </c:pt>
                <c:pt idx="2302">
                  <c:v>23.019999999999982</c:v>
                </c:pt>
                <c:pt idx="2303">
                  <c:v>23.029999999999973</c:v>
                </c:pt>
                <c:pt idx="2304">
                  <c:v>23.040000000000191</c:v>
                </c:pt>
                <c:pt idx="2305">
                  <c:v>23.050000000000182</c:v>
                </c:pt>
                <c:pt idx="2306">
                  <c:v>23.060000000000173</c:v>
                </c:pt>
                <c:pt idx="2307">
                  <c:v>23.070000000000164</c:v>
                </c:pt>
                <c:pt idx="2308">
                  <c:v>23.080000000000155</c:v>
                </c:pt>
                <c:pt idx="2309">
                  <c:v>23.090000000000146</c:v>
                </c:pt>
                <c:pt idx="2310">
                  <c:v>23.100000000000136</c:v>
                </c:pt>
                <c:pt idx="2311">
                  <c:v>23.110000000000127</c:v>
                </c:pt>
                <c:pt idx="2312">
                  <c:v>23.120000000000118</c:v>
                </c:pt>
                <c:pt idx="2313">
                  <c:v>23.130000000000109</c:v>
                </c:pt>
                <c:pt idx="2314">
                  <c:v>23.1400000000001</c:v>
                </c:pt>
                <c:pt idx="2315">
                  <c:v>23.150000000000091</c:v>
                </c:pt>
                <c:pt idx="2316">
                  <c:v>23.160000000000082</c:v>
                </c:pt>
                <c:pt idx="2317">
                  <c:v>23.170000000000073</c:v>
                </c:pt>
                <c:pt idx="2318">
                  <c:v>23.180000000000064</c:v>
                </c:pt>
                <c:pt idx="2319">
                  <c:v>23.190000000000055</c:v>
                </c:pt>
                <c:pt idx="2320">
                  <c:v>23.200000000000045</c:v>
                </c:pt>
                <c:pt idx="2321">
                  <c:v>23.210000000000036</c:v>
                </c:pt>
                <c:pt idx="2322">
                  <c:v>23.220000000000027</c:v>
                </c:pt>
                <c:pt idx="2323">
                  <c:v>23.230000000000018</c:v>
                </c:pt>
                <c:pt idx="2324">
                  <c:v>23.240000000000009</c:v>
                </c:pt>
                <c:pt idx="2325">
                  <c:v>23.25</c:v>
                </c:pt>
                <c:pt idx="2326">
                  <c:v>23.259999999999991</c:v>
                </c:pt>
                <c:pt idx="2327">
                  <c:v>23.269999999999982</c:v>
                </c:pt>
                <c:pt idx="2328">
                  <c:v>23.279999999999973</c:v>
                </c:pt>
                <c:pt idx="2329">
                  <c:v>23.290000000000191</c:v>
                </c:pt>
                <c:pt idx="2330">
                  <c:v>23.300000000000182</c:v>
                </c:pt>
                <c:pt idx="2331">
                  <c:v>23.310000000000173</c:v>
                </c:pt>
                <c:pt idx="2332">
                  <c:v>23.320000000000164</c:v>
                </c:pt>
                <c:pt idx="2333">
                  <c:v>23.330000000000155</c:v>
                </c:pt>
                <c:pt idx="2334">
                  <c:v>23.340000000000146</c:v>
                </c:pt>
                <c:pt idx="2335">
                  <c:v>23.350000000000136</c:v>
                </c:pt>
                <c:pt idx="2336">
                  <c:v>23.360000000000127</c:v>
                </c:pt>
                <c:pt idx="2337">
                  <c:v>23.370000000000118</c:v>
                </c:pt>
                <c:pt idx="2338">
                  <c:v>23.380000000000109</c:v>
                </c:pt>
                <c:pt idx="2339">
                  <c:v>23.3900000000001</c:v>
                </c:pt>
                <c:pt idx="2340">
                  <c:v>23.400000000000091</c:v>
                </c:pt>
                <c:pt idx="2341">
                  <c:v>23.410000000000082</c:v>
                </c:pt>
                <c:pt idx="2342">
                  <c:v>23.420000000000073</c:v>
                </c:pt>
                <c:pt idx="2343">
                  <c:v>23.430000000000064</c:v>
                </c:pt>
                <c:pt idx="2344">
                  <c:v>23.440000000000055</c:v>
                </c:pt>
                <c:pt idx="2345">
                  <c:v>23.450000000000045</c:v>
                </c:pt>
                <c:pt idx="2346">
                  <c:v>23.460000000000036</c:v>
                </c:pt>
                <c:pt idx="2347">
                  <c:v>23.470000000000027</c:v>
                </c:pt>
                <c:pt idx="2348">
                  <c:v>23.480000000000018</c:v>
                </c:pt>
                <c:pt idx="2349">
                  <c:v>23.490000000000009</c:v>
                </c:pt>
                <c:pt idx="2350">
                  <c:v>23.5</c:v>
                </c:pt>
                <c:pt idx="2351">
                  <c:v>23.509999999999991</c:v>
                </c:pt>
                <c:pt idx="2352">
                  <c:v>23.519999999999982</c:v>
                </c:pt>
                <c:pt idx="2353">
                  <c:v>23.529999999999973</c:v>
                </c:pt>
                <c:pt idx="2354">
                  <c:v>23.540000000000191</c:v>
                </c:pt>
                <c:pt idx="2355">
                  <c:v>23.550000000000182</c:v>
                </c:pt>
                <c:pt idx="2356">
                  <c:v>23.560000000000173</c:v>
                </c:pt>
                <c:pt idx="2357">
                  <c:v>23.570000000000164</c:v>
                </c:pt>
                <c:pt idx="2358">
                  <c:v>23.580000000000155</c:v>
                </c:pt>
                <c:pt idx="2359">
                  <c:v>23.590000000000146</c:v>
                </c:pt>
                <c:pt idx="2360">
                  <c:v>23.600000000000136</c:v>
                </c:pt>
                <c:pt idx="2361">
                  <c:v>23.610000000000127</c:v>
                </c:pt>
                <c:pt idx="2362">
                  <c:v>23.620000000000118</c:v>
                </c:pt>
                <c:pt idx="2363">
                  <c:v>23.630000000000109</c:v>
                </c:pt>
                <c:pt idx="2364">
                  <c:v>23.6400000000001</c:v>
                </c:pt>
                <c:pt idx="2365">
                  <c:v>23.650000000000091</c:v>
                </c:pt>
                <c:pt idx="2366">
                  <c:v>23.660000000000082</c:v>
                </c:pt>
                <c:pt idx="2367">
                  <c:v>23.670000000000073</c:v>
                </c:pt>
                <c:pt idx="2368">
                  <c:v>23.680000000000064</c:v>
                </c:pt>
                <c:pt idx="2369">
                  <c:v>23.690000000000055</c:v>
                </c:pt>
                <c:pt idx="2370">
                  <c:v>23.700000000000045</c:v>
                </c:pt>
                <c:pt idx="2371">
                  <c:v>23.710000000000036</c:v>
                </c:pt>
                <c:pt idx="2372">
                  <c:v>23.720000000000027</c:v>
                </c:pt>
                <c:pt idx="2373">
                  <c:v>23.730000000000018</c:v>
                </c:pt>
                <c:pt idx="2374">
                  <c:v>23.740000000000009</c:v>
                </c:pt>
                <c:pt idx="2375">
                  <c:v>23.75</c:v>
                </c:pt>
                <c:pt idx="2376">
                  <c:v>23.759999999999991</c:v>
                </c:pt>
                <c:pt idx="2377">
                  <c:v>23.769999999999982</c:v>
                </c:pt>
                <c:pt idx="2378">
                  <c:v>23.779999999999973</c:v>
                </c:pt>
                <c:pt idx="2379">
                  <c:v>23.790000000000191</c:v>
                </c:pt>
                <c:pt idx="2380">
                  <c:v>23.800000000000182</c:v>
                </c:pt>
                <c:pt idx="2381">
                  <c:v>23.810000000000173</c:v>
                </c:pt>
                <c:pt idx="2382">
                  <c:v>23.820000000000164</c:v>
                </c:pt>
                <c:pt idx="2383">
                  <c:v>23.830000000000155</c:v>
                </c:pt>
                <c:pt idx="2384">
                  <c:v>23.840000000000146</c:v>
                </c:pt>
                <c:pt idx="2385">
                  <c:v>23.850000000000136</c:v>
                </c:pt>
                <c:pt idx="2386">
                  <c:v>23.860000000000127</c:v>
                </c:pt>
                <c:pt idx="2387">
                  <c:v>23.870000000000118</c:v>
                </c:pt>
                <c:pt idx="2388">
                  <c:v>23.880000000000109</c:v>
                </c:pt>
                <c:pt idx="2389">
                  <c:v>23.8900000000001</c:v>
                </c:pt>
                <c:pt idx="2390">
                  <c:v>23.900000000000091</c:v>
                </c:pt>
                <c:pt idx="2391">
                  <c:v>23.910000000000082</c:v>
                </c:pt>
                <c:pt idx="2392">
                  <c:v>23.920000000000073</c:v>
                </c:pt>
                <c:pt idx="2393">
                  <c:v>23.930000000000064</c:v>
                </c:pt>
                <c:pt idx="2394">
                  <c:v>23.940000000000055</c:v>
                </c:pt>
                <c:pt idx="2395">
                  <c:v>23.950000000000045</c:v>
                </c:pt>
                <c:pt idx="2396">
                  <c:v>23.960000000000036</c:v>
                </c:pt>
                <c:pt idx="2397">
                  <c:v>23.970000000000027</c:v>
                </c:pt>
                <c:pt idx="2398">
                  <c:v>23.980000000000018</c:v>
                </c:pt>
                <c:pt idx="2399">
                  <c:v>23.990000000000009</c:v>
                </c:pt>
                <c:pt idx="2400">
                  <c:v>24</c:v>
                </c:pt>
                <c:pt idx="2401">
                  <c:v>24.009999999999991</c:v>
                </c:pt>
                <c:pt idx="2402">
                  <c:v>24.019999999999982</c:v>
                </c:pt>
                <c:pt idx="2403">
                  <c:v>24.029999999999973</c:v>
                </c:pt>
                <c:pt idx="2404">
                  <c:v>24.040000000000191</c:v>
                </c:pt>
                <c:pt idx="2405">
                  <c:v>24.050000000000182</c:v>
                </c:pt>
                <c:pt idx="2406">
                  <c:v>24.060000000000173</c:v>
                </c:pt>
                <c:pt idx="2407">
                  <c:v>24.070000000000164</c:v>
                </c:pt>
                <c:pt idx="2408">
                  <c:v>24.080000000000155</c:v>
                </c:pt>
                <c:pt idx="2409">
                  <c:v>24.090000000000146</c:v>
                </c:pt>
                <c:pt idx="2410">
                  <c:v>24.100000000000136</c:v>
                </c:pt>
                <c:pt idx="2411">
                  <c:v>24.110000000000127</c:v>
                </c:pt>
                <c:pt idx="2412">
                  <c:v>24.120000000000118</c:v>
                </c:pt>
                <c:pt idx="2413">
                  <c:v>24.130000000000109</c:v>
                </c:pt>
                <c:pt idx="2414">
                  <c:v>24.1400000000001</c:v>
                </c:pt>
                <c:pt idx="2415">
                  <c:v>24.150000000000091</c:v>
                </c:pt>
                <c:pt idx="2416">
                  <c:v>24.160000000000082</c:v>
                </c:pt>
                <c:pt idx="2417">
                  <c:v>24.170000000000073</c:v>
                </c:pt>
                <c:pt idx="2418">
                  <c:v>24.180000000000064</c:v>
                </c:pt>
                <c:pt idx="2419">
                  <c:v>24.190000000000055</c:v>
                </c:pt>
                <c:pt idx="2420">
                  <c:v>24.200000000000045</c:v>
                </c:pt>
                <c:pt idx="2421">
                  <c:v>24.210000000000036</c:v>
                </c:pt>
                <c:pt idx="2422">
                  <c:v>24.220000000000027</c:v>
                </c:pt>
                <c:pt idx="2423">
                  <c:v>24.230000000000018</c:v>
                </c:pt>
                <c:pt idx="2424">
                  <c:v>24.240000000000009</c:v>
                </c:pt>
                <c:pt idx="2425">
                  <c:v>24.25</c:v>
                </c:pt>
                <c:pt idx="2426">
                  <c:v>24.259999999999991</c:v>
                </c:pt>
                <c:pt idx="2427">
                  <c:v>24.269999999999982</c:v>
                </c:pt>
                <c:pt idx="2428">
                  <c:v>24.279999999999973</c:v>
                </c:pt>
                <c:pt idx="2429">
                  <c:v>24.290000000000191</c:v>
                </c:pt>
                <c:pt idx="2430">
                  <c:v>24.300000000000182</c:v>
                </c:pt>
                <c:pt idx="2431">
                  <c:v>24.310000000000173</c:v>
                </c:pt>
                <c:pt idx="2432">
                  <c:v>24.320000000000164</c:v>
                </c:pt>
                <c:pt idx="2433">
                  <c:v>24.330000000000155</c:v>
                </c:pt>
                <c:pt idx="2434">
                  <c:v>24.340000000000146</c:v>
                </c:pt>
                <c:pt idx="2435">
                  <c:v>24.350000000000136</c:v>
                </c:pt>
                <c:pt idx="2436">
                  <c:v>24.360000000000127</c:v>
                </c:pt>
                <c:pt idx="2437">
                  <c:v>24.370000000000118</c:v>
                </c:pt>
                <c:pt idx="2438">
                  <c:v>24.380000000000109</c:v>
                </c:pt>
                <c:pt idx="2439">
                  <c:v>24.3900000000001</c:v>
                </c:pt>
                <c:pt idx="2440">
                  <c:v>24.400000000000091</c:v>
                </c:pt>
                <c:pt idx="2441">
                  <c:v>24.410000000000082</c:v>
                </c:pt>
                <c:pt idx="2442">
                  <c:v>24.420000000000073</c:v>
                </c:pt>
                <c:pt idx="2443">
                  <c:v>24.430000000000064</c:v>
                </c:pt>
                <c:pt idx="2444">
                  <c:v>24.440000000000055</c:v>
                </c:pt>
                <c:pt idx="2445">
                  <c:v>24.450000000000045</c:v>
                </c:pt>
                <c:pt idx="2446">
                  <c:v>24.460000000000036</c:v>
                </c:pt>
                <c:pt idx="2447">
                  <c:v>24.470000000000027</c:v>
                </c:pt>
                <c:pt idx="2448">
                  <c:v>24.480000000000018</c:v>
                </c:pt>
                <c:pt idx="2449">
                  <c:v>24.490000000000009</c:v>
                </c:pt>
                <c:pt idx="2450">
                  <c:v>24.5</c:v>
                </c:pt>
                <c:pt idx="2451">
                  <c:v>24.509999999999991</c:v>
                </c:pt>
                <c:pt idx="2452">
                  <c:v>24.519999999999982</c:v>
                </c:pt>
                <c:pt idx="2453">
                  <c:v>24.529999999999973</c:v>
                </c:pt>
                <c:pt idx="2454">
                  <c:v>24.540000000000191</c:v>
                </c:pt>
                <c:pt idx="2455">
                  <c:v>24.550000000000182</c:v>
                </c:pt>
                <c:pt idx="2456">
                  <c:v>24.560000000000173</c:v>
                </c:pt>
                <c:pt idx="2457">
                  <c:v>24.570000000000164</c:v>
                </c:pt>
                <c:pt idx="2458">
                  <c:v>24.580000000000155</c:v>
                </c:pt>
                <c:pt idx="2459">
                  <c:v>24.590000000000146</c:v>
                </c:pt>
                <c:pt idx="2460">
                  <c:v>24.600000000000136</c:v>
                </c:pt>
                <c:pt idx="2461">
                  <c:v>24.610000000000127</c:v>
                </c:pt>
                <c:pt idx="2462">
                  <c:v>24.620000000000118</c:v>
                </c:pt>
                <c:pt idx="2463">
                  <c:v>24.630000000000109</c:v>
                </c:pt>
                <c:pt idx="2464">
                  <c:v>24.6400000000001</c:v>
                </c:pt>
                <c:pt idx="2465">
                  <c:v>24.650000000000091</c:v>
                </c:pt>
                <c:pt idx="2466">
                  <c:v>24.660000000000082</c:v>
                </c:pt>
                <c:pt idx="2467">
                  <c:v>24.670000000000073</c:v>
                </c:pt>
                <c:pt idx="2468">
                  <c:v>24.680000000000064</c:v>
                </c:pt>
                <c:pt idx="2469">
                  <c:v>24.690000000000055</c:v>
                </c:pt>
                <c:pt idx="2470">
                  <c:v>24.700000000000045</c:v>
                </c:pt>
                <c:pt idx="2471">
                  <c:v>24.710000000000036</c:v>
                </c:pt>
                <c:pt idx="2472">
                  <c:v>24.720000000000027</c:v>
                </c:pt>
                <c:pt idx="2473">
                  <c:v>24.730000000000018</c:v>
                </c:pt>
                <c:pt idx="2474">
                  <c:v>24.740000000000009</c:v>
                </c:pt>
                <c:pt idx="2475">
                  <c:v>24.75</c:v>
                </c:pt>
                <c:pt idx="2476">
                  <c:v>24.759999999999991</c:v>
                </c:pt>
                <c:pt idx="2477">
                  <c:v>24.769999999999982</c:v>
                </c:pt>
                <c:pt idx="2478">
                  <c:v>24.779999999999973</c:v>
                </c:pt>
                <c:pt idx="2479">
                  <c:v>24.790000000000191</c:v>
                </c:pt>
                <c:pt idx="2480">
                  <c:v>24.800000000000182</c:v>
                </c:pt>
                <c:pt idx="2481">
                  <c:v>24.810000000000173</c:v>
                </c:pt>
                <c:pt idx="2482">
                  <c:v>24.820000000000164</c:v>
                </c:pt>
                <c:pt idx="2483">
                  <c:v>24.830000000000155</c:v>
                </c:pt>
                <c:pt idx="2484">
                  <c:v>24.840000000000146</c:v>
                </c:pt>
                <c:pt idx="2485">
                  <c:v>24.850000000000136</c:v>
                </c:pt>
                <c:pt idx="2486">
                  <c:v>24.860000000000127</c:v>
                </c:pt>
                <c:pt idx="2487">
                  <c:v>24.870000000000118</c:v>
                </c:pt>
                <c:pt idx="2488">
                  <c:v>24.880000000000109</c:v>
                </c:pt>
                <c:pt idx="2489">
                  <c:v>24.8900000000001</c:v>
                </c:pt>
                <c:pt idx="2490">
                  <c:v>24.900000000000091</c:v>
                </c:pt>
                <c:pt idx="2491">
                  <c:v>24.910000000000082</c:v>
                </c:pt>
                <c:pt idx="2492">
                  <c:v>24.920000000000073</c:v>
                </c:pt>
                <c:pt idx="2493">
                  <c:v>24.930000000000064</c:v>
                </c:pt>
                <c:pt idx="2494">
                  <c:v>24.940000000000055</c:v>
                </c:pt>
                <c:pt idx="2495">
                  <c:v>24.950000000000045</c:v>
                </c:pt>
                <c:pt idx="2496">
                  <c:v>24.960000000000036</c:v>
                </c:pt>
                <c:pt idx="2497">
                  <c:v>24.970000000000027</c:v>
                </c:pt>
                <c:pt idx="2498">
                  <c:v>24.980000000000018</c:v>
                </c:pt>
                <c:pt idx="2499">
                  <c:v>24.990000000000009</c:v>
                </c:pt>
                <c:pt idx="2500">
                  <c:v>25</c:v>
                </c:pt>
                <c:pt idx="2501">
                  <c:v>25.009999999999991</c:v>
                </c:pt>
                <c:pt idx="2502">
                  <c:v>25.019999999999982</c:v>
                </c:pt>
                <c:pt idx="2503">
                  <c:v>25.029999999999973</c:v>
                </c:pt>
                <c:pt idx="2504">
                  <c:v>25.040000000000191</c:v>
                </c:pt>
                <c:pt idx="2505">
                  <c:v>25.050000000000182</c:v>
                </c:pt>
                <c:pt idx="2506">
                  <c:v>25.060000000000173</c:v>
                </c:pt>
                <c:pt idx="2507">
                  <c:v>25.070000000000164</c:v>
                </c:pt>
                <c:pt idx="2508">
                  <c:v>25.080000000000155</c:v>
                </c:pt>
                <c:pt idx="2509">
                  <c:v>25.090000000000146</c:v>
                </c:pt>
                <c:pt idx="2510">
                  <c:v>25.100000000000136</c:v>
                </c:pt>
                <c:pt idx="2511">
                  <c:v>25.110000000000127</c:v>
                </c:pt>
                <c:pt idx="2512">
                  <c:v>25.120000000000118</c:v>
                </c:pt>
                <c:pt idx="2513">
                  <c:v>25.130000000000109</c:v>
                </c:pt>
                <c:pt idx="2514">
                  <c:v>25.1400000000001</c:v>
                </c:pt>
                <c:pt idx="2515">
                  <c:v>25.150000000000091</c:v>
                </c:pt>
                <c:pt idx="2516">
                  <c:v>25.160000000000082</c:v>
                </c:pt>
                <c:pt idx="2517">
                  <c:v>25.170000000000073</c:v>
                </c:pt>
                <c:pt idx="2518">
                  <c:v>25.180000000000064</c:v>
                </c:pt>
                <c:pt idx="2519">
                  <c:v>25.190000000000055</c:v>
                </c:pt>
                <c:pt idx="2520">
                  <c:v>25.200000000000045</c:v>
                </c:pt>
                <c:pt idx="2521">
                  <c:v>25.210000000000036</c:v>
                </c:pt>
                <c:pt idx="2522">
                  <c:v>25.220000000000027</c:v>
                </c:pt>
                <c:pt idx="2523">
                  <c:v>25.230000000000018</c:v>
                </c:pt>
                <c:pt idx="2524">
                  <c:v>25.240000000000009</c:v>
                </c:pt>
                <c:pt idx="2525">
                  <c:v>25.25</c:v>
                </c:pt>
                <c:pt idx="2526">
                  <c:v>25.259999999999991</c:v>
                </c:pt>
                <c:pt idx="2527">
                  <c:v>25.269999999999982</c:v>
                </c:pt>
                <c:pt idx="2528">
                  <c:v>25.279999999999973</c:v>
                </c:pt>
                <c:pt idx="2529">
                  <c:v>25.290000000000191</c:v>
                </c:pt>
                <c:pt idx="2530">
                  <c:v>25.300000000000182</c:v>
                </c:pt>
                <c:pt idx="2531">
                  <c:v>25.310000000000173</c:v>
                </c:pt>
                <c:pt idx="2532">
                  <c:v>25.320000000000164</c:v>
                </c:pt>
                <c:pt idx="2533">
                  <c:v>25.330000000000155</c:v>
                </c:pt>
                <c:pt idx="2534">
                  <c:v>25.340000000000146</c:v>
                </c:pt>
                <c:pt idx="2535">
                  <c:v>25.350000000000136</c:v>
                </c:pt>
                <c:pt idx="2536">
                  <c:v>25.360000000000127</c:v>
                </c:pt>
                <c:pt idx="2537">
                  <c:v>25.370000000000118</c:v>
                </c:pt>
                <c:pt idx="2538">
                  <c:v>25.380000000000109</c:v>
                </c:pt>
                <c:pt idx="2539">
                  <c:v>25.3900000000001</c:v>
                </c:pt>
                <c:pt idx="2540">
                  <c:v>25.400000000000091</c:v>
                </c:pt>
                <c:pt idx="2541">
                  <c:v>25.410000000000082</c:v>
                </c:pt>
                <c:pt idx="2542">
                  <c:v>25.420000000000073</c:v>
                </c:pt>
                <c:pt idx="2543">
                  <c:v>25.430000000000064</c:v>
                </c:pt>
                <c:pt idx="2544">
                  <c:v>25.440000000000055</c:v>
                </c:pt>
                <c:pt idx="2545">
                  <c:v>25.450000000000045</c:v>
                </c:pt>
                <c:pt idx="2546">
                  <c:v>25.460000000000036</c:v>
                </c:pt>
                <c:pt idx="2547">
                  <c:v>25.470000000000027</c:v>
                </c:pt>
                <c:pt idx="2548">
                  <c:v>25.480000000000018</c:v>
                </c:pt>
                <c:pt idx="2549">
                  <c:v>25.490000000000009</c:v>
                </c:pt>
                <c:pt idx="2550">
                  <c:v>25.5</c:v>
                </c:pt>
                <c:pt idx="2551">
                  <c:v>25.509999999999991</c:v>
                </c:pt>
                <c:pt idx="2552">
                  <c:v>25.519999999999982</c:v>
                </c:pt>
                <c:pt idx="2553">
                  <c:v>25.529999999999973</c:v>
                </c:pt>
                <c:pt idx="2554">
                  <c:v>25.540000000000191</c:v>
                </c:pt>
                <c:pt idx="2555">
                  <c:v>25.550000000000182</c:v>
                </c:pt>
                <c:pt idx="2556">
                  <c:v>25.560000000000173</c:v>
                </c:pt>
                <c:pt idx="2557">
                  <c:v>25.570000000000164</c:v>
                </c:pt>
                <c:pt idx="2558">
                  <c:v>25.580000000000155</c:v>
                </c:pt>
                <c:pt idx="2559">
                  <c:v>25.590000000000146</c:v>
                </c:pt>
                <c:pt idx="2560">
                  <c:v>25.600000000000136</c:v>
                </c:pt>
                <c:pt idx="2561">
                  <c:v>25.610000000000127</c:v>
                </c:pt>
                <c:pt idx="2562">
                  <c:v>25.620000000000118</c:v>
                </c:pt>
                <c:pt idx="2563">
                  <c:v>25.630000000000109</c:v>
                </c:pt>
                <c:pt idx="2564">
                  <c:v>25.6400000000001</c:v>
                </c:pt>
                <c:pt idx="2565">
                  <c:v>25.650000000000091</c:v>
                </c:pt>
                <c:pt idx="2566">
                  <c:v>25.660000000000082</c:v>
                </c:pt>
                <c:pt idx="2567">
                  <c:v>25.670000000000073</c:v>
                </c:pt>
                <c:pt idx="2568">
                  <c:v>25.680000000000064</c:v>
                </c:pt>
                <c:pt idx="2569">
                  <c:v>25.690000000000055</c:v>
                </c:pt>
                <c:pt idx="2570">
                  <c:v>25.700000000000045</c:v>
                </c:pt>
                <c:pt idx="2571">
                  <c:v>25.710000000000036</c:v>
                </c:pt>
                <c:pt idx="2572">
                  <c:v>25.720000000000027</c:v>
                </c:pt>
                <c:pt idx="2573">
                  <c:v>25.730000000000018</c:v>
                </c:pt>
                <c:pt idx="2574">
                  <c:v>25.740000000000009</c:v>
                </c:pt>
                <c:pt idx="2575">
                  <c:v>25.75</c:v>
                </c:pt>
                <c:pt idx="2576">
                  <c:v>25.759999999999991</c:v>
                </c:pt>
                <c:pt idx="2577">
                  <c:v>25.769999999999982</c:v>
                </c:pt>
                <c:pt idx="2578">
                  <c:v>25.779999999999973</c:v>
                </c:pt>
                <c:pt idx="2579">
                  <c:v>25.790000000000191</c:v>
                </c:pt>
                <c:pt idx="2580">
                  <c:v>25.800000000000182</c:v>
                </c:pt>
                <c:pt idx="2581">
                  <c:v>25.810000000000173</c:v>
                </c:pt>
                <c:pt idx="2582">
                  <c:v>25.820000000000164</c:v>
                </c:pt>
                <c:pt idx="2583">
                  <c:v>25.830000000000155</c:v>
                </c:pt>
                <c:pt idx="2584">
                  <c:v>25.840000000000146</c:v>
                </c:pt>
                <c:pt idx="2585">
                  <c:v>25.850000000000136</c:v>
                </c:pt>
                <c:pt idx="2586">
                  <c:v>25.860000000000127</c:v>
                </c:pt>
                <c:pt idx="2587">
                  <c:v>25.870000000000118</c:v>
                </c:pt>
                <c:pt idx="2588">
                  <c:v>25.880000000000109</c:v>
                </c:pt>
                <c:pt idx="2589">
                  <c:v>25.8900000000001</c:v>
                </c:pt>
                <c:pt idx="2590">
                  <c:v>25.900000000000091</c:v>
                </c:pt>
                <c:pt idx="2591">
                  <c:v>25.910000000000082</c:v>
                </c:pt>
                <c:pt idx="2592">
                  <c:v>25.920000000000073</c:v>
                </c:pt>
                <c:pt idx="2593">
                  <c:v>25.930000000000064</c:v>
                </c:pt>
                <c:pt idx="2594">
                  <c:v>25.940000000000055</c:v>
                </c:pt>
                <c:pt idx="2595">
                  <c:v>25.950000000000045</c:v>
                </c:pt>
                <c:pt idx="2596">
                  <c:v>25.960000000000036</c:v>
                </c:pt>
                <c:pt idx="2597">
                  <c:v>25.970000000000027</c:v>
                </c:pt>
                <c:pt idx="2598">
                  <c:v>25.980000000000018</c:v>
                </c:pt>
                <c:pt idx="2599">
                  <c:v>25.990000000000009</c:v>
                </c:pt>
                <c:pt idx="2600">
                  <c:v>26</c:v>
                </c:pt>
                <c:pt idx="2601">
                  <c:v>26.009999999999991</c:v>
                </c:pt>
                <c:pt idx="2602">
                  <c:v>26.019999999999982</c:v>
                </c:pt>
                <c:pt idx="2603">
                  <c:v>26.029999999999973</c:v>
                </c:pt>
                <c:pt idx="2604">
                  <c:v>26.040000000000191</c:v>
                </c:pt>
                <c:pt idx="2605">
                  <c:v>26.050000000000182</c:v>
                </c:pt>
                <c:pt idx="2606">
                  <c:v>26.060000000000173</c:v>
                </c:pt>
                <c:pt idx="2607">
                  <c:v>26.070000000000164</c:v>
                </c:pt>
                <c:pt idx="2608">
                  <c:v>26.080000000000155</c:v>
                </c:pt>
                <c:pt idx="2609">
                  <c:v>26.090000000000146</c:v>
                </c:pt>
                <c:pt idx="2610">
                  <c:v>26.100000000000136</c:v>
                </c:pt>
                <c:pt idx="2611">
                  <c:v>26.110000000000127</c:v>
                </c:pt>
                <c:pt idx="2612">
                  <c:v>26.120000000000118</c:v>
                </c:pt>
                <c:pt idx="2613">
                  <c:v>26.130000000000109</c:v>
                </c:pt>
                <c:pt idx="2614">
                  <c:v>26.1400000000001</c:v>
                </c:pt>
                <c:pt idx="2615">
                  <c:v>26.150000000000091</c:v>
                </c:pt>
                <c:pt idx="2616">
                  <c:v>26.160000000000082</c:v>
                </c:pt>
                <c:pt idx="2617">
                  <c:v>26.170000000000073</c:v>
                </c:pt>
                <c:pt idx="2618">
                  <c:v>26.180000000000064</c:v>
                </c:pt>
                <c:pt idx="2619">
                  <c:v>26.190000000000055</c:v>
                </c:pt>
                <c:pt idx="2620">
                  <c:v>26.200000000000045</c:v>
                </c:pt>
                <c:pt idx="2621">
                  <c:v>26.210000000000036</c:v>
                </c:pt>
                <c:pt idx="2622">
                  <c:v>26.220000000000027</c:v>
                </c:pt>
                <c:pt idx="2623">
                  <c:v>26.230000000000018</c:v>
                </c:pt>
                <c:pt idx="2624">
                  <c:v>26.240000000000009</c:v>
                </c:pt>
                <c:pt idx="2625">
                  <c:v>26.25</c:v>
                </c:pt>
                <c:pt idx="2626">
                  <c:v>26.259999999999991</c:v>
                </c:pt>
                <c:pt idx="2627">
                  <c:v>26.269999999999982</c:v>
                </c:pt>
                <c:pt idx="2628">
                  <c:v>26.279999999999973</c:v>
                </c:pt>
                <c:pt idx="2629">
                  <c:v>26.290000000000191</c:v>
                </c:pt>
                <c:pt idx="2630">
                  <c:v>26.300000000000182</c:v>
                </c:pt>
                <c:pt idx="2631">
                  <c:v>26.310000000000173</c:v>
                </c:pt>
                <c:pt idx="2632">
                  <c:v>26.320000000000164</c:v>
                </c:pt>
                <c:pt idx="2633">
                  <c:v>26.330000000000155</c:v>
                </c:pt>
                <c:pt idx="2634">
                  <c:v>26.340000000000146</c:v>
                </c:pt>
                <c:pt idx="2635">
                  <c:v>26.350000000000136</c:v>
                </c:pt>
                <c:pt idx="2636">
                  <c:v>26.360000000000127</c:v>
                </c:pt>
                <c:pt idx="2637">
                  <c:v>26.370000000000118</c:v>
                </c:pt>
                <c:pt idx="2638">
                  <c:v>26.380000000000109</c:v>
                </c:pt>
                <c:pt idx="2639">
                  <c:v>26.3900000000001</c:v>
                </c:pt>
                <c:pt idx="2640">
                  <c:v>26.400000000000091</c:v>
                </c:pt>
                <c:pt idx="2641">
                  <c:v>26.410000000000082</c:v>
                </c:pt>
                <c:pt idx="2642">
                  <c:v>26.420000000000073</c:v>
                </c:pt>
                <c:pt idx="2643">
                  <c:v>26.430000000000064</c:v>
                </c:pt>
                <c:pt idx="2644">
                  <c:v>26.440000000000055</c:v>
                </c:pt>
                <c:pt idx="2645">
                  <c:v>26.450000000000045</c:v>
                </c:pt>
                <c:pt idx="2646">
                  <c:v>26.460000000000036</c:v>
                </c:pt>
                <c:pt idx="2647">
                  <c:v>26.470000000000027</c:v>
                </c:pt>
                <c:pt idx="2648">
                  <c:v>26.480000000000018</c:v>
                </c:pt>
                <c:pt idx="2649">
                  <c:v>26.490000000000009</c:v>
                </c:pt>
                <c:pt idx="2650">
                  <c:v>26.5</c:v>
                </c:pt>
                <c:pt idx="2651">
                  <c:v>26.509999999999991</c:v>
                </c:pt>
                <c:pt idx="2652">
                  <c:v>26.519999999999982</c:v>
                </c:pt>
                <c:pt idx="2653">
                  <c:v>26.529999999999973</c:v>
                </c:pt>
                <c:pt idx="2654">
                  <c:v>26.540000000000191</c:v>
                </c:pt>
                <c:pt idx="2655">
                  <c:v>26.550000000000182</c:v>
                </c:pt>
                <c:pt idx="2656">
                  <c:v>26.560000000000173</c:v>
                </c:pt>
                <c:pt idx="2657">
                  <c:v>26.570000000000164</c:v>
                </c:pt>
                <c:pt idx="2658">
                  <c:v>26.580000000000155</c:v>
                </c:pt>
                <c:pt idx="2659">
                  <c:v>26.590000000000146</c:v>
                </c:pt>
                <c:pt idx="2660">
                  <c:v>26.600000000000136</c:v>
                </c:pt>
                <c:pt idx="2661">
                  <c:v>26.610000000000127</c:v>
                </c:pt>
                <c:pt idx="2662">
                  <c:v>26.620000000000118</c:v>
                </c:pt>
                <c:pt idx="2663">
                  <c:v>26.630000000000109</c:v>
                </c:pt>
                <c:pt idx="2664">
                  <c:v>26.6400000000001</c:v>
                </c:pt>
                <c:pt idx="2665">
                  <c:v>26.650000000000091</c:v>
                </c:pt>
                <c:pt idx="2666">
                  <c:v>26.660000000000082</c:v>
                </c:pt>
                <c:pt idx="2667">
                  <c:v>26.670000000000073</c:v>
                </c:pt>
                <c:pt idx="2668">
                  <c:v>26.680000000000064</c:v>
                </c:pt>
                <c:pt idx="2669">
                  <c:v>26.690000000000055</c:v>
                </c:pt>
                <c:pt idx="2670">
                  <c:v>26.700000000000045</c:v>
                </c:pt>
                <c:pt idx="2671">
                  <c:v>26.710000000000036</c:v>
                </c:pt>
                <c:pt idx="2672">
                  <c:v>26.720000000000027</c:v>
                </c:pt>
                <c:pt idx="2673">
                  <c:v>26.730000000000018</c:v>
                </c:pt>
                <c:pt idx="2674">
                  <c:v>26.740000000000009</c:v>
                </c:pt>
                <c:pt idx="2675">
                  <c:v>26.75</c:v>
                </c:pt>
                <c:pt idx="2676">
                  <c:v>26.759999999999991</c:v>
                </c:pt>
                <c:pt idx="2677">
                  <c:v>26.769999999999982</c:v>
                </c:pt>
                <c:pt idx="2678">
                  <c:v>26.779999999999973</c:v>
                </c:pt>
                <c:pt idx="2679">
                  <c:v>26.790000000000191</c:v>
                </c:pt>
                <c:pt idx="2680">
                  <c:v>26.800000000000182</c:v>
                </c:pt>
                <c:pt idx="2681">
                  <c:v>26.810000000000173</c:v>
                </c:pt>
                <c:pt idx="2682">
                  <c:v>26.820000000000164</c:v>
                </c:pt>
                <c:pt idx="2683">
                  <c:v>26.830000000000155</c:v>
                </c:pt>
                <c:pt idx="2684">
                  <c:v>26.840000000000146</c:v>
                </c:pt>
                <c:pt idx="2685">
                  <c:v>26.850000000000136</c:v>
                </c:pt>
                <c:pt idx="2686">
                  <c:v>26.860000000000127</c:v>
                </c:pt>
                <c:pt idx="2687">
                  <c:v>26.870000000000118</c:v>
                </c:pt>
                <c:pt idx="2688">
                  <c:v>26.880000000000109</c:v>
                </c:pt>
                <c:pt idx="2689">
                  <c:v>26.8900000000001</c:v>
                </c:pt>
                <c:pt idx="2690">
                  <c:v>26.900000000000091</c:v>
                </c:pt>
                <c:pt idx="2691">
                  <c:v>26.910000000000082</c:v>
                </c:pt>
                <c:pt idx="2692">
                  <c:v>26.920000000000073</c:v>
                </c:pt>
                <c:pt idx="2693">
                  <c:v>26.930000000000064</c:v>
                </c:pt>
                <c:pt idx="2694">
                  <c:v>26.940000000000055</c:v>
                </c:pt>
                <c:pt idx="2695">
                  <c:v>26.950000000000045</c:v>
                </c:pt>
                <c:pt idx="2696">
                  <c:v>26.960000000000036</c:v>
                </c:pt>
                <c:pt idx="2697">
                  <c:v>26.970000000000027</c:v>
                </c:pt>
                <c:pt idx="2698">
                  <c:v>26.980000000000018</c:v>
                </c:pt>
                <c:pt idx="2699">
                  <c:v>26.990000000000009</c:v>
                </c:pt>
                <c:pt idx="2700">
                  <c:v>27</c:v>
                </c:pt>
                <c:pt idx="2701">
                  <c:v>27.009999999999991</c:v>
                </c:pt>
                <c:pt idx="2702">
                  <c:v>27.019999999999982</c:v>
                </c:pt>
                <c:pt idx="2703">
                  <c:v>27.029999999999973</c:v>
                </c:pt>
                <c:pt idx="2704">
                  <c:v>27.040000000000191</c:v>
                </c:pt>
                <c:pt idx="2705">
                  <c:v>27.050000000000182</c:v>
                </c:pt>
                <c:pt idx="2706">
                  <c:v>27.060000000000173</c:v>
                </c:pt>
                <c:pt idx="2707">
                  <c:v>27.070000000000164</c:v>
                </c:pt>
                <c:pt idx="2708">
                  <c:v>27.080000000000155</c:v>
                </c:pt>
                <c:pt idx="2709">
                  <c:v>27.090000000000146</c:v>
                </c:pt>
                <c:pt idx="2710">
                  <c:v>27.100000000000136</c:v>
                </c:pt>
                <c:pt idx="2711">
                  <c:v>27.110000000000127</c:v>
                </c:pt>
                <c:pt idx="2712">
                  <c:v>27.120000000000118</c:v>
                </c:pt>
                <c:pt idx="2713">
                  <c:v>27.130000000000109</c:v>
                </c:pt>
                <c:pt idx="2714">
                  <c:v>27.1400000000001</c:v>
                </c:pt>
                <c:pt idx="2715">
                  <c:v>27.150000000000091</c:v>
                </c:pt>
                <c:pt idx="2716">
                  <c:v>27.160000000000082</c:v>
                </c:pt>
                <c:pt idx="2717">
                  <c:v>27.170000000000073</c:v>
                </c:pt>
                <c:pt idx="2718">
                  <c:v>27.180000000000064</c:v>
                </c:pt>
                <c:pt idx="2719">
                  <c:v>27.190000000000055</c:v>
                </c:pt>
                <c:pt idx="2720">
                  <c:v>27.200000000000045</c:v>
                </c:pt>
                <c:pt idx="2721">
                  <c:v>27.210000000000036</c:v>
                </c:pt>
                <c:pt idx="2722">
                  <c:v>27.220000000000027</c:v>
                </c:pt>
                <c:pt idx="2723">
                  <c:v>27.230000000000018</c:v>
                </c:pt>
                <c:pt idx="2724">
                  <c:v>27.240000000000009</c:v>
                </c:pt>
                <c:pt idx="2725">
                  <c:v>27.25</c:v>
                </c:pt>
                <c:pt idx="2726">
                  <c:v>27.259999999999991</c:v>
                </c:pt>
                <c:pt idx="2727">
                  <c:v>27.269999999999982</c:v>
                </c:pt>
                <c:pt idx="2728">
                  <c:v>27.279999999999973</c:v>
                </c:pt>
                <c:pt idx="2729">
                  <c:v>27.290000000000191</c:v>
                </c:pt>
                <c:pt idx="2730">
                  <c:v>27.300000000000182</c:v>
                </c:pt>
                <c:pt idx="2731">
                  <c:v>27.310000000000173</c:v>
                </c:pt>
                <c:pt idx="2732">
                  <c:v>27.320000000000164</c:v>
                </c:pt>
                <c:pt idx="2733">
                  <c:v>27.330000000000155</c:v>
                </c:pt>
                <c:pt idx="2734">
                  <c:v>27.340000000000146</c:v>
                </c:pt>
                <c:pt idx="2735">
                  <c:v>27.350000000000136</c:v>
                </c:pt>
                <c:pt idx="2736">
                  <c:v>27.360000000000127</c:v>
                </c:pt>
                <c:pt idx="2737">
                  <c:v>27.370000000000118</c:v>
                </c:pt>
                <c:pt idx="2738">
                  <c:v>27.380000000000109</c:v>
                </c:pt>
                <c:pt idx="2739">
                  <c:v>27.3900000000001</c:v>
                </c:pt>
                <c:pt idx="2740">
                  <c:v>27.400000000000091</c:v>
                </c:pt>
                <c:pt idx="2741">
                  <c:v>27.410000000000082</c:v>
                </c:pt>
                <c:pt idx="2742">
                  <c:v>27.420000000000073</c:v>
                </c:pt>
                <c:pt idx="2743">
                  <c:v>27.430000000000064</c:v>
                </c:pt>
                <c:pt idx="2744">
                  <c:v>27.440000000000055</c:v>
                </c:pt>
                <c:pt idx="2745">
                  <c:v>27.450000000000045</c:v>
                </c:pt>
                <c:pt idx="2746">
                  <c:v>27.460000000000036</c:v>
                </c:pt>
                <c:pt idx="2747">
                  <c:v>27.470000000000027</c:v>
                </c:pt>
                <c:pt idx="2748">
                  <c:v>27.480000000000018</c:v>
                </c:pt>
                <c:pt idx="2749">
                  <c:v>27.490000000000009</c:v>
                </c:pt>
                <c:pt idx="2750">
                  <c:v>27.5</c:v>
                </c:pt>
                <c:pt idx="2751">
                  <c:v>27.509999999999991</c:v>
                </c:pt>
                <c:pt idx="2752">
                  <c:v>27.519999999999982</c:v>
                </c:pt>
                <c:pt idx="2753">
                  <c:v>27.529999999999973</c:v>
                </c:pt>
                <c:pt idx="2754">
                  <c:v>27.540000000000191</c:v>
                </c:pt>
                <c:pt idx="2755">
                  <c:v>27.550000000000182</c:v>
                </c:pt>
                <c:pt idx="2756">
                  <c:v>27.560000000000173</c:v>
                </c:pt>
                <c:pt idx="2757">
                  <c:v>27.570000000000164</c:v>
                </c:pt>
                <c:pt idx="2758">
                  <c:v>27.580000000000155</c:v>
                </c:pt>
                <c:pt idx="2759">
                  <c:v>27.590000000000146</c:v>
                </c:pt>
                <c:pt idx="2760">
                  <c:v>27.600000000000136</c:v>
                </c:pt>
                <c:pt idx="2761">
                  <c:v>27.610000000000127</c:v>
                </c:pt>
                <c:pt idx="2762">
                  <c:v>27.620000000000118</c:v>
                </c:pt>
                <c:pt idx="2763">
                  <c:v>27.630000000000109</c:v>
                </c:pt>
                <c:pt idx="2764">
                  <c:v>27.6400000000001</c:v>
                </c:pt>
                <c:pt idx="2765">
                  <c:v>27.650000000000091</c:v>
                </c:pt>
                <c:pt idx="2766">
                  <c:v>27.660000000000082</c:v>
                </c:pt>
                <c:pt idx="2767">
                  <c:v>27.670000000000073</c:v>
                </c:pt>
                <c:pt idx="2768">
                  <c:v>27.680000000000064</c:v>
                </c:pt>
                <c:pt idx="2769">
                  <c:v>27.690000000000055</c:v>
                </c:pt>
                <c:pt idx="2770">
                  <c:v>27.700000000000045</c:v>
                </c:pt>
                <c:pt idx="2771">
                  <c:v>27.710000000000036</c:v>
                </c:pt>
                <c:pt idx="2772">
                  <c:v>27.720000000000027</c:v>
                </c:pt>
                <c:pt idx="2773">
                  <c:v>27.730000000000018</c:v>
                </c:pt>
                <c:pt idx="2774">
                  <c:v>27.740000000000009</c:v>
                </c:pt>
                <c:pt idx="2775">
                  <c:v>27.75</c:v>
                </c:pt>
                <c:pt idx="2776">
                  <c:v>27.759999999999991</c:v>
                </c:pt>
                <c:pt idx="2777">
                  <c:v>27.769999999999982</c:v>
                </c:pt>
                <c:pt idx="2778">
                  <c:v>27.779999999999973</c:v>
                </c:pt>
                <c:pt idx="2779">
                  <c:v>27.790000000000191</c:v>
                </c:pt>
                <c:pt idx="2780">
                  <c:v>27.800000000000182</c:v>
                </c:pt>
                <c:pt idx="2781">
                  <c:v>27.810000000000173</c:v>
                </c:pt>
                <c:pt idx="2782">
                  <c:v>27.820000000000164</c:v>
                </c:pt>
                <c:pt idx="2783">
                  <c:v>27.830000000000155</c:v>
                </c:pt>
                <c:pt idx="2784">
                  <c:v>27.840000000000146</c:v>
                </c:pt>
                <c:pt idx="2785">
                  <c:v>27.850000000000136</c:v>
                </c:pt>
                <c:pt idx="2786">
                  <c:v>27.860000000000127</c:v>
                </c:pt>
                <c:pt idx="2787">
                  <c:v>27.870000000000118</c:v>
                </c:pt>
                <c:pt idx="2788">
                  <c:v>27.880000000000109</c:v>
                </c:pt>
                <c:pt idx="2789">
                  <c:v>27.8900000000001</c:v>
                </c:pt>
                <c:pt idx="2790">
                  <c:v>27.900000000000091</c:v>
                </c:pt>
                <c:pt idx="2791">
                  <c:v>27.910000000000082</c:v>
                </c:pt>
                <c:pt idx="2792">
                  <c:v>27.920000000000073</c:v>
                </c:pt>
                <c:pt idx="2793">
                  <c:v>27.930000000000064</c:v>
                </c:pt>
                <c:pt idx="2794">
                  <c:v>27.940000000000055</c:v>
                </c:pt>
                <c:pt idx="2795">
                  <c:v>27.950000000000045</c:v>
                </c:pt>
                <c:pt idx="2796">
                  <c:v>27.960000000000036</c:v>
                </c:pt>
                <c:pt idx="2797">
                  <c:v>27.970000000000027</c:v>
                </c:pt>
                <c:pt idx="2798">
                  <c:v>27.980000000000018</c:v>
                </c:pt>
                <c:pt idx="2799">
                  <c:v>27.990000000000009</c:v>
                </c:pt>
                <c:pt idx="2800">
                  <c:v>28</c:v>
                </c:pt>
                <c:pt idx="2801">
                  <c:v>28.009999999999991</c:v>
                </c:pt>
                <c:pt idx="2802">
                  <c:v>28.019999999999982</c:v>
                </c:pt>
                <c:pt idx="2803">
                  <c:v>28.029999999999973</c:v>
                </c:pt>
                <c:pt idx="2804">
                  <c:v>28.040000000000191</c:v>
                </c:pt>
                <c:pt idx="2805">
                  <c:v>28.050000000000182</c:v>
                </c:pt>
                <c:pt idx="2806">
                  <c:v>28.060000000000173</c:v>
                </c:pt>
                <c:pt idx="2807">
                  <c:v>28.070000000000164</c:v>
                </c:pt>
                <c:pt idx="2808">
                  <c:v>28.080000000000155</c:v>
                </c:pt>
                <c:pt idx="2809">
                  <c:v>28.090000000000146</c:v>
                </c:pt>
                <c:pt idx="2810">
                  <c:v>28.100000000000136</c:v>
                </c:pt>
                <c:pt idx="2811">
                  <c:v>28.110000000000127</c:v>
                </c:pt>
                <c:pt idx="2812">
                  <c:v>28.120000000000118</c:v>
                </c:pt>
                <c:pt idx="2813">
                  <c:v>28.130000000000109</c:v>
                </c:pt>
                <c:pt idx="2814">
                  <c:v>28.1400000000001</c:v>
                </c:pt>
                <c:pt idx="2815">
                  <c:v>28.150000000000091</c:v>
                </c:pt>
                <c:pt idx="2816">
                  <c:v>28.160000000000082</c:v>
                </c:pt>
                <c:pt idx="2817">
                  <c:v>28.170000000000073</c:v>
                </c:pt>
                <c:pt idx="2818">
                  <c:v>28.180000000000064</c:v>
                </c:pt>
                <c:pt idx="2819">
                  <c:v>28.190000000000055</c:v>
                </c:pt>
                <c:pt idx="2820">
                  <c:v>28.200000000000045</c:v>
                </c:pt>
                <c:pt idx="2821">
                  <c:v>28.210000000000036</c:v>
                </c:pt>
                <c:pt idx="2822">
                  <c:v>28.220000000000027</c:v>
                </c:pt>
                <c:pt idx="2823">
                  <c:v>28.230000000000018</c:v>
                </c:pt>
                <c:pt idx="2824">
                  <c:v>28.240000000000009</c:v>
                </c:pt>
                <c:pt idx="2825">
                  <c:v>28.25</c:v>
                </c:pt>
                <c:pt idx="2826">
                  <c:v>28.259999999999991</c:v>
                </c:pt>
                <c:pt idx="2827">
                  <c:v>28.269999999999982</c:v>
                </c:pt>
                <c:pt idx="2828">
                  <c:v>28.279999999999973</c:v>
                </c:pt>
                <c:pt idx="2829">
                  <c:v>28.290000000000191</c:v>
                </c:pt>
                <c:pt idx="2830">
                  <c:v>28.300000000000182</c:v>
                </c:pt>
                <c:pt idx="2831">
                  <c:v>28.310000000000173</c:v>
                </c:pt>
                <c:pt idx="2832">
                  <c:v>28.320000000000164</c:v>
                </c:pt>
                <c:pt idx="2833">
                  <c:v>28.330000000000155</c:v>
                </c:pt>
                <c:pt idx="2834">
                  <c:v>28.340000000000146</c:v>
                </c:pt>
                <c:pt idx="2835">
                  <c:v>28.350000000000136</c:v>
                </c:pt>
                <c:pt idx="2836">
                  <c:v>28.360000000000127</c:v>
                </c:pt>
                <c:pt idx="2837">
                  <c:v>28.370000000000118</c:v>
                </c:pt>
                <c:pt idx="2838">
                  <c:v>28.380000000000109</c:v>
                </c:pt>
                <c:pt idx="2839">
                  <c:v>28.3900000000001</c:v>
                </c:pt>
                <c:pt idx="2840">
                  <c:v>28.400000000000091</c:v>
                </c:pt>
                <c:pt idx="2841">
                  <c:v>28.410000000000082</c:v>
                </c:pt>
                <c:pt idx="2842">
                  <c:v>28.420000000000073</c:v>
                </c:pt>
                <c:pt idx="2843">
                  <c:v>28.430000000000064</c:v>
                </c:pt>
                <c:pt idx="2844">
                  <c:v>28.440000000000055</c:v>
                </c:pt>
                <c:pt idx="2845">
                  <c:v>28.450000000000045</c:v>
                </c:pt>
                <c:pt idx="2846">
                  <c:v>28.460000000000036</c:v>
                </c:pt>
                <c:pt idx="2847">
                  <c:v>28.470000000000027</c:v>
                </c:pt>
                <c:pt idx="2848">
                  <c:v>28.480000000000018</c:v>
                </c:pt>
                <c:pt idx="2849">
                  <c:v>28.490000000000009</c:v>
                </c:pt>
                <c:pt idx="2850">
                  <c:v>28.5</c:v>
                </c:pt>
                <c:pt idx="2851">
                  <c:v>28.509999999999991</c:v>
                </c:pt>
                <c:pt idx="2852">
                  <c:v>28.519999999999982</c:v>
                </c:pt>
                <c:pt idx="2853">
                  <c:v>28.529999999999973</c:v>
                </c:pt>
                <c:pt idx="2854">
                  <c:v>28.540000000000191</c:v>
                </c:pt>
                <c:pt idx="2855">
                  <c:v>28.550000000000182</c:v>
                </c:pt>
                <c:pt idx="2856">
                  <c:v>28.560000000000173</c:v>
                </c:pt>
                <c:pt idx="2857">
                  <c:v>28.570000000000164</c:v>
                </c:pt>
                <c:pt idx="2858">
                  <c:v>28.580000000000155</c:v>
                </c:pt>
                <c:pt idx="2859">
                  <c:v>28.590000000000146</c:v>
                </c:pt>
                <c:pt idx="2860">
                  <c:v>28.600000000000136</c:v>
                </c:pt>
                <c:pt idx="2861">
                  <c:v>28.610000000000127</c:v>
                </c:pt>
                <c:pt idx="2862">
                  <c:v>28.620000000000118</c:v>
                </c:pt>
                <c:pt idx="2863">
                  <c:v>28.630000000000109</c:v>
                </c:pt>
                <c:pt idx="2864">
                  <c:v>28.6400000000001</c:v>
                </c:pt>
                <c:pt idx="2865">
                  <c:v>28.650000000000091</c:v>
                </c:pt>
                <c:pt idx="2866">
                  <c:v>28.660000000000082</c:v>
                </c:pt>
                <c:pt idx="2867">
                  <c:v>28.670000000000073</c:v>
                </c:pt>
                <c:pt idx="2868">
                  <c:v>28.680000000000064</c:v>
                </c:pt>
                <c:pt idx="2869">
                  <c:v>28.690000000000055</c:v>
                </c:pt>
                <c:pt idx="2870">
                  <c:v>28.700000000000045</c:v>
                </c:pt>
                <c:pt idx="2871">
                  <c:v>28.710000000000036</c:v>
                </c:pt>
                <c:pt idx="2872">
                  <c:v>28.720000000000027</c:v>
                </c:pt>
                <c:pt idx="2873">
                  <c:v>28.730000000000018</c:v>
                </c:pt>
                <c:pt idx="2874">
                  <c:v>28.740000000000009</c:v>
                </c:pt>
                <c:pt idx="2875">
                  <c:v>28.75</c:v>
                </c:pt>
                <c:pt idx="2876">
                  <c:v>28.759999999999991</c:v>
                </c:pt>
                <c:pt idx="2877">
                  <c:v>28.769999999999982</c:v>
                </c:pt>
                <c:pt idx="2878">
                  <c:v>28.779999999999973</c:v>
                </c:pt>
                <c:pt idx="2879">
                  <c:v>28.790000000000191</c:v>
                </c:pt>
                <c:pt idx="2880">
                  <c:v>28.800000000000182</c:v>
                </c:pt>
                <c:pt idx="2881">
                  <c:v>28.810000000000173</c:v>
                </c:pt>
                <c:pt idx="2882">
                  <c:v>28.820000000000164</c:v>
                </c:pt>
                <c:pt idx="2883">
                  <c:v>28.830000000000155</c:v>
                </c:pt>
                <c:pt idx="2884">
                  <c:v>28.840000000000146</c:v>
                </c:pt>
                <c:pt idx="2885">
                  <c:v>28.850000000000136</c:v>
                </c:pt>
                <c:pt idx="2886">
                  <c:v>28.860000000000127</c:v>
                </c:pt>
                <c:pt idx="2887">
                  <c:v>28.870000000000118</c:v>
                </c:pt>
                <c:pt idx="2888">
                  <c:v>28.880000000000109</c:v>
                </c:pt>
                <c:pt idx="2889">
                  <c:v>28.8900000000001</c:v>
                </c:pt>
                <c:pt idx="2890">
                  <c:v>28.900000000000091</c:v>
                </c:pt>
                <c:pt idx="2891">
                  <c:v>28.910000000000082</c:v>
                </c:pt>
                <c:pt idx="2892">
                  <c:v>28.920000000000073</c:v>
                </c:pt>
                <c:pt idx="2893">
                  <c:v>28.930000000000064</c:v>
                </c:pt>
                <c:pt idx="2894">
                  <c:v>28.940000000000055</c:v>
                </c:pt>
                <c:pt idx="2895">
                  <c:v>28.950000000000045</c:v>
                </c:pt>
                <c:pt idx="2896">
                  <c:v>28.960000000000036</c:v>
                </c:pt>
                <c:pt idx="2897">
                  <c:v>28.970000000000027</c:v>
                </c:pt>
                <c:pt idx="2898">
                  <c:v>28.980000000000018</c:v>
                </c:pt>
                <c:pt idx="2899">
                  <c:v>28.990000000000009</c:v>
                </c:pt>
                <c:pt idx="2900">
                  <c:v>29</c:v>
                </c:pt>
                <c:pt idx="2901">
                  <c:v>29.009999999999991</c:v>
                </c:pt>
                <c:pt idx="2902">
                  <c:v>29.019999999999982</c:v>
                </c:pt>
                <c:pt idx="2903">
                  <c:v>29.029999999999973</c:v>
                </c:pt>
                <c:pt idx="2904">
                  <c:v>29.040000000000191</c:v>
                </c:pt>
                <c:pt idx="2905">
                  <c:v>29.050000000000182</c:v>
                </c:pt>
                <c:pt idx="2906">
                  <c:v>29.060000000000173</c:v>
                </c:pt>
                <c:pt idx="2907">
                  <c:v>29.070000000000164</c:v>
                </c:pt>
                <c:pt idx="2908">
                  <c:v>29.080000000000155</c:v>
                </c:pt>
                <c:pt idx="2909">
                  <c:v>29.090000000000146</c:v>
                </c:pt>
                <c:pt idx="2910">
                  <c:v>29.100000000000136</c:v>
                </c:pt>
                <c:pt idx="2911">
                  <c:v>29.110000000000127</c:v>
                </c:pt>
                <c:pt idx="2912">
                  <c:v>29.120000000000118</c:v>
                </c:pt>
                <c:pt idx="2913">
                  <c:v>29.130000000000109</c:v>
                </c:pt>
                <c:pt idx="2914">
                  <c:v>29.1400000000001</c:v>
                </c:pt>
                <c:pt idx="2915">
                  <c:v>29.150000000000091</c:v>
                </c:pt>
                <c:pt idx="2916">
                  <c:v>29.160000000000082</c:v>
                </c:pt>
                <c:pt idx="2917">
                  <c:v>29.170000000000073</c:v>
                </c:pt>
                <c:pt idx="2918">
                  <c:v>29.180000000000064</c:v>
                </c:pt>
                <c:pt idx="2919">
                  <c:v>29.190000000000055</c:v>
                </c:pt>
                <c:pt idx="2920">
                  <c:v>29.200000000000045</c:v>
                </c:pt>
                <c:pt idx="2921">
                  <c:v>29.210000000000036</c:v>
                </c:pt>
                <c:pt idx="2922">
                  <c:v>29.220000000000027</c:v>
                </c:pt>
                <c:pt idx="2923">
                  <c:v>29.230000000000018</c:v>
                </c:pt>
                <c:pt idx="2924">
                  <c:v>29.240000000000009</c:v>
                </c:pt>
                <c:pt idx="2925">
                  <c:v>29.25</c:v>
                </c:pt>
                <c:pt idx="2926">
                  <c:v>29.259999999999991</c:v>
                </c:pt>
                <c:pt idx="2927">
                  <c:v>29.269999999999982</c:v>
                </c:pt>
                <c:pt idx="2928">
                  <c:v>29.279999999999973</c:v>
                </c:pt>
                <c:pt idx="2929">
                  <c:v>29.290000000000191</c:v>
                </c:pt>
                <c:pt idx="2930">
                  <c:v>29.300000000000182</c:v>
                </c:pt>
                <c:pt idx="2931">
                  <c:v>29.310000000000173</c:v>
                </c:pt>
                <c:pt idx="2932">
                  <c:v>29.320000000000164</c:v>
                </c:pt>
                <c:pt idx="2933">
                  <c:v>29.330000000000155</c:v>
                </c:pt>
                <c:pt idx="2934">
                  <c:v>29.340000000000146</c:v>
                </c:pt>
                <c:pt idx="2935">
                  <c:v>29.350000000000136</c:v>
                </c:pt>
                <c:pt idx="2936">
                  <c:v>29.360000000000127</c:v>
                </c:pt>
                <c:pt idx="2937">
                  <c:v>29.370000000000118</c:v>
                </c:pt>
                <c:pt idx="2938">
                  <c:v>29.380000000000109</c:v>
                </c:pt>
                <c:pt idx="2939">
                  <c:v>29.3900000000001</c:v>
                </c:pt>
                <c:pt idx="2940">
                  <c:v>29.400000000000091</c:v>
                </c:pt>
                <c:pt idx="2941">
                  <c:v>29.410000000000082</c:v>
                </c:pt>
                <c:pt idx="2942">
                  <c:v>29.420000000000073</c:v>
                </c:pt>
                <c:pt idx="2943">
                  <c:v>29.430000000000064</c:v>
                </c:pt>
                <c:pt idx="2944">
                  <c:v>29.440000000000055</c:v>
                </c:pt>
                <c:pt idx="2945">
                  <c:v>29.450000000000045</c:v>
                </c:pt>
                <c:pt idx="2946">
                  <c:v>29.460000000000036</c:v>
                </c:pt>
                <c:pt idx="2947">
                  <c:v>29.470000000000027</c:v>
                </c:pt>
                <c:pt idx="2948">
                  <c:v>29.480000000000018</c:v>
                </c:pt>
                <c:pt idx="2949">
                  <c:v>29.490000000000009</c:v>
                </c:pt>
                <c:pt idx="2950">
                  <c:v>29.5</c:v>
                </c:pt>
                <c:pt idx="2951">
                  <c:v>29.509999999999991</c:v>
                </c:pt>
                <c:pt idx="2952">
                  <c:v>29.519999999999982</c:v>
                </c:pt>
                <c:pt idx="2953">
                  <c:v>29.529999999999973</c:v>
                </c:pt>
                <c:pt idx="2954">
                  <c:v>29.540000000000191</c:v>
                </c:pt>
                <c:pt idx="2955">
                  <c:v>29.550000000000182</c:v>
                </c:pt>
                <c:pt idx="2956">
                  <c:v>29.560000000000173</c:v>
                </c:pt>
                <c:pt idx="2957">
                  <c:v>29.570000000000164</c:v>
                </c:pt>
                <c:pt idx="2958">
                  <c:v>29.580000000000155</c:v>
                </c:pt>
                <c:pt idx="2959">
                  <c:v>29.590000000000146</c:v>
                </c:pt>
                <c:pt idx="2960">
                  <c:v>29.600000000000136</c:v>
                </c:pt>
                <c:pt idx="2961">
                  <c:v>29.610000000000127</c:v>
                </c:pt>
                <c:pt idx="2962">
                  <c:v>29.620000000000118</c:v>
                </c:pt>
                <c:pt idx="2963">
                  <c:v>29.630000000000109</c:v>
                </c:pt>
                <c:pt idx="2964">
                  <c:v>29.6400000000001</c:v>
                </c:pt>
                <c:pt idx="2965">
                  <c:v>29.650000000000091</c:v>
                </c:pt>
                <c:pt idx="2966">
                  <c:v>29.660000000000082</c:v>
                </c:pt>
                <c:pt idx="2967">
                  <c:v>29.670000000000073</c:v>
                </c:pt>
                <c:pt idx="2968">
                  <c:v>29.680000000000064</c:v>
                </c:pt>
                <c:pt idx="2969">
                  <c:v>29.690000000000055</c:v>
                </c:pt>
                <c:pt idx="2970">
                  <c:v>29.700000000000045</c:v>
                </c:pt>
                <c:pt idx="2971">
                  <c:v>29.710000000000036</c:v>
                </c:pt>
                <c:pt idx="2972">
                  <c:v>29.720000000000027</c:v>
                </c:pt>
                <c:pt idx="2973">
                  <c:v>29.730000000000018</c:v>
                </c:pt>
                <c:pt idx="2974">
                  <c:v>29.740000000000009</c:v>
                </c:pt>
                <c:pt idx="2975">
                  <c:v>29.75</c:v>
                </c:pt>
                <c:pt idx="2976">
                  <c:v>29.759999999999991</c:v>
                </c:pt>
                <c:pt idx="2977">
                  <c:v>29.769999999999982</c:v>
                </c:pt>
                <c:pt idx="2978">
                  <c:v>29.779999999999973</c:v>
                </c:pt>
                <c:pt idx="2979">
                  <c:v>29.790000000000191</c:v>
                </c:pt>
                <c:pt idx="2980">
                  <c:v>29.800000000000182</c:v>
                </c:pt>
                <c:pt idx="2981">
                  <c:v>29.810000000000173</c:v>
                </c:pt>
                <c:pt idx="2982">
                  <c:v>29.820000000000164</c:v>
                </c:pt>
                <c:pt idx="2983">
                  <c:v>29.830000000000155</c:v>
                </c:pt>
                <c:pt idx="2984">
                  <c:v>29.840000000000146</c:v>
                </c:pt>
                <c:pt idx="2985">
                  <c:v>29.850000000000136</c:v>
                </c:pt>
                <c:pt idx="2986">
                  <c:v>29.860000000000127</c:v>
                </c:pt>
                <c:pt idx="2987">
                  <c:v>29.870000000000118</c:v>
                </c:pt>
                <c:pt idx="2988">
                  <c:v>29.880000000000109</c:v>
                </c:pt>
                <c:pt idx="2989">
                  <c:v>29.8900000000001</c:v>
                </c:pt>
                <c:pt idx="2990">
                  <c:v>29.900000000000091</c:v>
                </c:pt>
                <c:pt idx="2991">
                  <c:v>29.910000000000082</c:v>
                </c:pt>
                <c:pt idx="2992">
                  <c:v>29.920000000000073</c:v>
                </c:pt>
                <c:pt idx="2993">
                  <c:v>29.930000000000064</c:v>
                </c:pt>
                <c:pt idx="2994">
                  <c:v>29.940000000000055</c:v>
                </c:pt>
                <c:pt idx="2995">
                  <c:v>29.950000000000045</c:v>
                </c:pt>
                <c:pt idx="2996">
                  <c:v>29.960000000000036</c:v>
                </c:pt>
                <c:pt idx="2997">
                  <c:v>29.970000000000027</c:v>
                </c:pt>
                <c:pt idx="2998">
                  <c:v>29.980000000000018</c:v>
                </c:pt>
                <c:pt idx="2999">
                  <c:v>29.990000000000009</c:v>
                </c:pt>
                <c:pt idx="3000">
                  <c:v>30</c:v>
                </c:pt>
                <c:pt idx="3001">
                  <c:v>30.009999999999991</c:v>
                </c:pt>
                <c:pt idx="3002">
                  <c:v>30.019999999999982</c:v>
                </c:pt>
                <c:pt idx="3003">
                  <c:v>30.029999999999973</c:v>
                </c:pt>
                <c:pt idx="3004">
                  <c:v>30.040000000000191</c:v>
                </c:pt>
                <c:pt idx="3005">
                  <c:v>30.050000000000182</c:v>
                </c:pt>
                <c:pt idx="3006">
                  <c:v>30.060000000000173</c:v>
                </c:pt>
                <c:pt idx="3007">
                  <c:v>30.070000000000164</c:v>
                </c:pt>
                <c:pt idx="3008">
                  <c:v>30.080000000000155</c:v>
                </c:pt>
                <c:pt idx="3009">
                  <c:v>30.090000000000146</c:v>
                </c:pt>
                <c:pt idx="3010">
                  <c:v>30.100000000000136</c:v>
                </c:pt>
                <c:pt idx="3011">
                  <c:v>30.110000000000127</c:v>
                </c:pt>
                <c:pt idx="3012">
                  <c:v>30.120000000000118</c:v>
                </c:pt>
                <c:pt idx="3013">
                  <c:v>30.130000000000109</c:v>
                </c:pt>
                <c:pt idx="3014">
                  <c:v>30.1400000000001</c:v>
                </c:pt>
                <c:pt idx="3015">
                  <c:v>30.150000000000091</c:v>
                </c:pt>
                <c:pt idx="3016">
                  <c:v>30.160000000000082</c:v>
                </c:pt>
                <c:pt idx="3017">
                  <c:v>30.170000000000073</c:v>
                </c:pt>
                <c:pt idx="3018">
                  <c:v>30.180000000000064</c:v>
                </c:pt>
                <c:pt idx="3019">
                  <c:v>30.190000000000055</c:v>
                </c:pt>
                <c:pt idx="3020">
                  <c:v>30.200000000000045</c:v>
                </c:pt>
                <c:pt idx="3021">
                  <c:v>30.210000000000036</c:v>
                </c:pt>
                <c:pt idx="3022">
                  <c:v>30.220000000000027</c:v>
                </c:pt>
                <c:pt idx="3023">
                  <c:v>30.230000000000018</c:v>
                </c:pt>
                <c:pt idx="3024">
                  <c:v>30.240000000000009</c:v>
                </c:pt>
                <c:pt idx="3025">
                  <c:v>30.25</c:v>
                </c:pt>
                <c:pt idx="3026">
                  <c:v>30.259999999999991</c:v>
                </c:pt>
                <c:pt idx="3027">
                  <c:v>30.269999999999982</c:v>
                </c:pt>
                <c:pt idx="3028">
                  <c:v>30.279999999999973</c:v>
                </c:pt>
                <c:pt idx="3029">
                  <c:v>30.290000000000191</c:v>
                </c:pt>
                <c:pt idx="3030">
                  <c:v>30.300000000000182</c:v>
                </c:pt>
                <c:pt idx="3031">
                  <c:v>30.310000000000173</c:v>
                </c:pt>
                <c:pt idx="3032">
                  <c:v>30.320000000000164</c:v>
                </c:pt>
                <c:pt idx="3033">
                  <c:v>30.330000000000155</c:v>
                </c:pt>
                <c:pt idx="3034">
                  <c:v>30.340000000000146</c:v>
                </c:pt>
                <c:pt idx="3035">
                  <c:v>30.350000000000136</c:v>
                </c:pt>
                <c:pt idx="3036">
                  <c:v>30.360000000000127</c:v>
                </c:pt>
                <c:pt idx="3037">
                  <c:v>30.370000000000118</c:v>
                </c:pt>
                <c:pt idx="3038">
                  <c:v>30.380000000000109</c:v>
                </c:pt>
                <c:pt idx="3039">
                  <c:v>30.3900000000001</c:v>
                </c:pt>
                <c:pt idx="3040">
                  <c:v>30.400000000000091</c:v>
                </c:pt>
                <c:pt idx="3041">
                  <c:v>30.410000000000082</c:v>
                </c:pt>
                <c:pt idx="3042">
                  <c:v>30.420000000000073</c:v>
                </c:pt>
                <c:pt idx="3043">
                  <c:v>30.430000000000064</c:v>
                </c:pt>
                <c:pt idx="3044">
                  <c:v>30.440000000000055</c:v>
                </c:pt>
                <c:pt idx="3045">
                  <c:v>30.450000000000045</c:v>
                </c:pt>
                <c:pt idx="3046">
                  <c:v>30.460000000000036</c:v>
                </c:pt>
                <c:pt idx="3047">
                  <c:v>30.470000000000027</c:v>
                </c:pt>
                <c:pt idx="3048">
                  <c:v>30.480000000000018</c:v>
                </c:pt>
                <c:pt idx="3049">
                  <c:v>30.490000000000009</c:v>
                </c:pt>
                <c:pt idx="3050">
                  <c:v>30.5</c:v>
                </c:pt>
                <c:pt idx="3051">
                  <c:v>30.509999999999991</c:v>
                </c:pt>
                <c:pt idx="3052">
                  <c:v>30.519999999999982</c:v>
                </c:pt>
                <c:pt idx="3053">
                  <c:v>30.529999999999973</c:v>
                </c:pt>
                <c:pt idx="3054">
                  <c:v>30.540000000000191</c:v>
                </c:pt>
                <c:pt idx="3055">
                  <c:v>30.550000000000182</c:v>
                </c:pt>
                <c:pt idx="3056">
                  <c:v>30.560000000000173</c:v>
                </c:pt>
                <c:pt idx="3057">
                  <c:v>30.570000000000164</c:v>
                </c:pt>
                <c:pt idx="3058">
                  <c:v>30.580000000000155</c:v>
                </c:pt>
                <c:pt idx="3059">
                  <c:v>30.590000000000146</c:v>
                </c:pt>
                <c:pt idx="3060">
                  <c:v>30.600000000000136</c:v>
                </c:pt>
                <c:pt idx="3061">
                  <c:v>30.610000000000127</c:v>
                </c:pt>
                <c:pt idx="3062">
                  <c:v>30.620000000000118</c:v>
                </c:pt>
                <c:pt idx="3063">
                  <c:v>30.630000000000109</c:v>
                </c:pt>
                <c:pt idx="3064">
                  <c:v>30.6400000000001</c:v>
                </c:pt>
                <c:pt idx="3065">
                  <c:v>30.650000000000091</c:v>
                </c:pt>
                <c:pt idx="3066">
                  <c:v>30.660000000000082</c:v>
                </c:pt>
                <c:pt idx="3067">
                  <c:v>30.670000000000073</c:v>
                </c:pt>
                <c:pt idx="3068">
                  <c:v>30.680000000000064</c:v>
                </c:pt>
                <c:pt idx="3069">
                  <c:v>30.690000000000055</c:v>
                </c:pt>
                <c:pt idx="3070">
                  <c:v>30.700000000000045</c:v>
                </c:pt>
                <c:pt idx="3071">
                  <c:v>30.710000000000036</c:v>
                </c:pt>
                <c:pt idx="3072">
                  <c:v>30.720000000000027</c:v>
                </c:pt>
                <c:pt idx="3073">
                  <c:v>30.730000000000018</c:v>
                </c:pt>
                <c:pt idx="3074">
                  <c:v>30.740000000000009</c:v>
                </c:pt>
                <c:pt idx="3075">
                  <c:v>30.75</c:v>
                </c:pt>
                <c:pt idx="3076">
                  <c:v>30.759999999999991</c:v>
                </c:pt>
                <c:pt idx="3077">
                  <c:v>30.769999999999982</c:v>
                </c:pt>
                <c:pt idx="3078">
                  <c:v>30.779999999999973</c:v>
                </c:pt>
                <c:pt idx="3079">
                  <c:v>30.790000000000191</c:v>
                </c:pt>
                <c:pt idx="3080">
                  <c:v>30.800000000000182</c:v>
                </c:pt>
                <c:pt idx="3081">
                  <c:v>30.810000000000173</c:v>
                </c:pt>
                <c:pt idx="3082">
                  <c:v>30.820000000000164</c:v>
                </c:pt>
                <c:pt idx="3083">
                  <c:v>30.830000000000155</c:v>
                </c:pt>
                <c:pt idx="3084">
                  <c:v>30.840000000000146</c:v>
                </c:pt>
                <c:pt idx="3085">
                  <c:v>30.850000000000136</c:v>
                </c:pt>
                <c:pt idx="3086">
                  <c:v>30.860000000000127</c:v>
                </c:pt>
                <c:pt idx="3087">
                  <c:v>30.870000000000118</c:v>
                </c:pt>
                <c:pt idx="3088">
                  <c:v>30.880000000000109</c:v>
                </c:pt>
                <c:pt idx="3089">
                  <c:v>30.8900000000001</c:v>
                </c:pt>
                <c:pt idx="3090">
                  <c:v>30.900000000000091</c:v>
                </c:pt>
                <c:pt idx="3091">
                  <c:v>30.910000000000082</c:v>
                </c:pt>
                <c:pt idx="3092">
                  <c:v>30.920000000000073</c:v>
                </c:pt>
                <c:pt idx="3093">
                  <c:v>30.930000000000064</c:v>
                </c:pt>
                <c:pt idx="3094">
                  <c:v>30.940000000000055</c:v>
                </c:pt>
                <c:pt idx="3095">
                  <c:v>30.950000000000045</c:v>
                </c:pt>
                <c:pt idx="3096">
                  <c:v>30.960000000000036</c:v>
                </c:pt>
                <c:pt idx="3097">
                  <c:v>30.970000000000027</c:v>
                </c:pt>
                <c:pt idx="3098">
                  <c:v>30.980000000000018</c:v>
                </c:pt>
                <c:pt idx="3099">
                  <c:v>30.990000000000009</c:v>
                </c:pt>
                <c:pt idx="3100">
                  <c:v>31</c:v>
                </c:pt>
                <c:pt idx="3101">
                  <c:v>31.009999999999991</c:v>
                </c:pt>
                <c:pt idx="3102">
                  <c:v>31.019999999999982</c:v>
                </c:pt>
                <c:pt idx="3103">
                  <c:v>31.029999999999973</c:v>
                </c:pt>
                <c:pt idx="3104">
                  <c:v>31.040000000000191</c:v>
                </c:pt>
                <c:pt idx="3105">
                  <c:v>31.050000000000182</c:v>
                </c:pt>
                <c:pt idx="3106">
                  <c:v>31.060000000000173</c:v>
                </c:pt>
                <c:pt idx="3107">
                  <c:v>31.070000000000164</c:v>
                </c:pt>
                <c:pt idx="3108">
                  <c:v>31.080000000000155</c:v>
                </c:pt>
                <c:pt idx="3109">
                  <c:v>31.090000000000146</c:v>
                </c:pt>
                <c:pt idx="3110">
                  <c:v>31.100000000000136</c:v>
                </c:pt>
                <c:pt idx="3111">
                  <c:v>31.110000000000127</c:v>
                </c:pt>
                <c:pt idx="3112">
                  <c:v>31.120000000000118</c:v>
                </c:pt>
                <c:pt idx="3113">
                  <c:v>31.130000000000109</c:v>
                </c:pt>
                <c:pt idx="3114">
                  <c:v>31.1400000000001</c:v>
                </c:pt>
                <c:pt idx="3115">
                  <c:v>31.150000000000091</c:v>
                </c:pt>
                <c:pt idx="3116">
                  <c:v>31.160000000000082</c:v>
                </c:pt>
                <c:pt idx="3117">
                  <c:v>31.170000000000073</c:v>
                </c:pt>
                <c:pt idx="3118">
                  <c:v>31.180000000000064</c:v>
                </c:pt>
                <c:pt idx="3119">
                  <c:v>31.190000000000055</c:v>
                </c:pt>
                <c:pt idx="3120">
                  <c:v>31.200000000000045</c:v>
                </c:pt>
                <c:pt idx="3121">
                  <c:v>31.210000000000036</c:v>
                </c:pt>
                <c:pt idx="3122">
                  <c:v>31.220000000000027</c:v>
                </c:pt>
                <c:pt idx="3123">
                  <c:v>31.230000000000018</c:v>
                </c:pt>
                <c:pt idx="3124">
                  <c:v>31.240000000000009</c:v>
                </c:pt>
                <c:pt idx="3125">
                  <c:v>31.25</c:v>
                </c:pt>
                <c:pt idx="3126">
                  <c:v>31.259999999999991</c:v>
                </c:pt>
                <c:pt idx="3127">
                  <c:v>31.269999999999982</c:v>
                </c:pt>
                <c:pt idx="3128">
                  <c:v>31.279999999999973</c:v>
                </c:pt>
                <c:pt idx="3129">
                  <c:v>31.290000000000191</c:v>
                </c:pt>
                <c:pt idx="3130">
                  <c:v>31.300000000000182</c:v>
                </c:pt>
                <c:pt idx="3131">
                  <c:v>31.310000000000173</c:v>
                </c:pt>
                <c:pt idx="3132">
                  <c:v>31.320000000000164</c:v>
                </c:pt>
                <c:pt idx="3133">
                  <c:v>31.330000000000155</c:v>
                </c:pt>
                <c:pt idx="3134">
                  <c:v>31.340000000000146</c:v>
                </c:pt>
                <c:pt idx="3135">
                  <c:v>31.350000000000136</c:v>
                </c:pt>
                <c:pt idx="3136">
                  <c:v>31.360000000000127</c:v>
                </c:pt>
                <c:pt idx="3137">
                  <c:v>31.370000000000118</c:v>
                </c:pt>
                <c:pt idx="3138">
                  <c:v>31.380000000000109</c:v>
                </c:pt>
                <c:pt idx="3139">
                  <c:v>31.3900000000001</c:v>
                </c:pt>
                <c:pt idx="3140">
                  <c:v>31.400000000000091</c:v>
                </c:pt>
                <c:pt idx="3141">
                  <c:v>31.410000000000082</c:v>
                </c:pt>
                <c:pt idx="3142">
                  <c:v>31.420000000000073</c:v>
                </c:pt>
                <c:pt idx="3143">
                  <c:v>31.430000000000064</c:v>
                </c:pt>
                <c:pt idx="3144">
                  <c:v>31.440000000000055</c:v>
                </c:pt>
                <c:pt idx="3145">
                  <c:v>31.450000000000045</c:v>
                </c:pt>
                <c:pt idx="3146">
                  <c:v>31.460000000000036</c:v>
                </c:pt>
                <c:pt idx="3147">
                  <c:v>31.470000000000027</c:v>
                </c:pt>
                <c:pt idx="3148">
                  <c:v>31.480000000000018</c:v>
                </c:pt>
                <c:pt idx="3149">
                  <c:v>31.490000000000009</c:v>
                </c:pt>
                <c:pt idx="3150">
                  <c:v>31.5</c:v>
                </c:pt>
                <c:pt idx="3151">
                  <c:v>31.509999999999991</c:v>
                </c:pt>
                <c:pt idx="3152">
                  <c:v>31.519999999999982</c:v>
                </c:pt>
                <c:pt idx="3153">
                  <c:v>31.529999999999973</c:v>
                </c:pt>
                <c:pt idx="3154">
                  <c:v>31.540000000000191</c:v>
                </c:pt>
                <c:pt idx="3155">
                  <c:v>31.550000000000182</c:v>
                </c:pt>
                <c:pt idx="3156">
                  <c:v>31.560000000000173</c:v>
                </c:pt>
                <c:pt idx="3157">
                  <c:v>31.570000000000164</c:v>
                </c:pt>
                <c:pt idx="3158">
                  <c:v>31.580000000000155</c:v>
                </c:pt>
                <c:pt idx="3159">
                  <c:v>31.590000000000146</c:v>
                </c:pt>
                <c:pt idx="3160">
                  <c:v>31.600000000000136</c:v>
                </c:pt>
                <c:pt idx="3161">
                  <c:v>31.610000000000127</c:v>
                </c:pt>
                <c:pt idx="3162">
                  <c:v>31.620000000000118</c:v>
                </c:pt>
                <c:pt idx="3163">
                  <c:v>31.630000000000109</c:v>
                </c:pt>
                <c:pt idx="3164">
                  <c:v>31.6400000000001</c:v>
                </c:pt>
                <c:pt idx="3165">
                  <c:v>31.650000000000091</c:v>
                </c:pt>
                <c:pt idx="3166">
                  <c:v>31.660000000000082</c:v>
                </c:pt>
                <c:pt idx="3167">
                  <c:v>31.670000000000073</c:v>
                </c:pt>
                <c:pt idx="3168">
                  <c:v>31.680000000000064</c:v>
                </c:pt>
                <c:pt idx="3169">
                  <c:v>31.690000000000055</c:v>
                </c:pt>
                <c:pt idx="3170">
                  <c:v>31.700000000000045</c:v>
                </c:pt>
                <c:pt idx="3171">
                  <c:v>31.710000000000036</c:v>
                </c:pt>
                <c:pt idx="3172">
                  <c:v>31.720000000000027</c:v>
                </c:pt>
                <c:pt idx="3173">
                  <c:v>31.730000000000018</c:v>
                </c:pt>
                <c:pt idx="3174">
                  <c:v>31.740000000000009</c:v>
                </c:pt>
                <c:pt idx="3175">
                  <c:v>31.75</c:v>
                </c:pt>
                <c:pt idx="3176">
                  <c:v>31.759999999999991</c:v>
                </c:pt>
                <c:pt idx="3177">
                  <c:v>31.769999999999982</c:v>
                </c:pt>
                <c:pt idx="3178">
                  <c:v>31.779999999999973</c:v>
                </c:pt>
                <c:pt idx="3179">
                  <c:v>31.790000000000191</c:v>
                </c:pt>
                <c:pt idx="3180">
                  <c:v>31.800000000000182</c:v>
                </c:pt>
                <c:pt idx="3181">
                  <c:v>31.810000000000173</c:v>
                </c:pt>
                <c:pt idx="3182">
                  <c:v>31.820000000000164</c:v>
                </c:pt>
                <c:pt idx="3183">
                  <c:v>31.830000000000155</c:v>
                </c:pt>
                <c:pt idx="3184">
                  <c:v>31.840000000000146</c:v>
                </c:pt>
                <c:pt idx="3185">
                  <c:v>31.850000000000136</c:v>
                </c:pt>
                <c:pt idx="3186">
                  <c:v>31.860000000000127</c:v>
                </c:pt>
                <c:pt idx="3187">
                  <c:v>31.870000000000118</c:v>
                </c:pt>
                <c:pt idx="3188">
                  <c:v>31.880000000000109</c:v>
                </c:pt>
                <c:pt idx="3189">
                  <c:v>31.8900000000001</c:v>
                </c:pt>
                <c:pt idx="3190">
                  <c:v>31.900000000000091</c:v>
                </c:pt>
                <c:pt idx="3191">
                  <c:v>31.910000000000082</c:v>
                </c:pt>
                <c:pt idx="3192">
                  <c:v>31.920000000000073</c:v>
                </c:pt>
                <c:pt idx="3193">
                  <c:v>31.930000000000064</c:v>
                </c:pt>
                <c:pt idx="3194">
                  <c:v>31.940000000000055</c:v>
                </c:pt>
                <c:pt idx="3195">
                  <c:v>31.950000000000045</c:v>
                </c:pt>
                <c:pt idx="3196">
                  <c:v>31.960000000000036</c:v>
                </c:pt>
                <c:pt idx="3197">
                  <c:v>31.970000000000027</c:v>
                </c:pt>
                <c:pt idx="3198">
                  <c:v>31.980000000000018</c:v>
                </c:pt>
                <c:pt idx="3199">
                  <c:v>31.990000000000009</c:v>
                </c:pt>
                <c:pt idx="3200">
                  <c:v>32</c:v>
                </c:pt>
                <c:pt idx="3201">
                  <c:v>32.009999999999991</c:v>
                </c:pt>
                <c:pt idx="3202">
                  <c:v>32.019999999999982</c:v>
                </c:pt>
                <c:pt idx="3203">
                  <c:v>32.029999999999973</c:v>
                </c:pt>
                <c:pt idx="3204">
                  <c:v>32.040000000000191</c:v>
                </c:pt>
                <c:pt idx="3205">
                  <c:v>32.050000000000182</c:v>
                </c:pt>
                <c:pt idx="3206">
                  <c:v>32.060000000000173</c:v>
                </c:pt>
                <c:pt idx="3207">
                  <c:v>32.070000000000164</c:v>
                </c:pt>
                <c:pt idx="3208">
                  <c:v>32.080000000000155</c:v>
                </c:pt>
                <c:pt idx="3209">
                  <c:v>32.090000000000146</c:v>
                </c:pt>
                <c:pt idx="3210">
                  <c:v>32.100000000000136</c:v>
                </c:pt>
                <c:pt idx="3211">
                  <c:v>32.110000000000127</c:v>
                </c:pt>
                <c:pt idx="3212">
                  <c:v>32.120000000000118</c:v>
                </c:pt>
                <c:pt idx="3213">
                  <c:v>32.130000000000109</c:v>
                </c:pt>
                <c:pt idx="3214">
                  <c:v>32.1400000000001</c:v>
                </c:pt>
                <c:pt idx="3215">
                  <c:v>32.150000000000091</c:v>
                </c:pt>
                <c:pt idx="3216">
                  <c:v>32.160000000000082</c:v>
                </c:pt>
                <c:pt idx="3217">
                  <c:v>32.170000000000073</c:v>
                </c:pt>
                <c:pt idx="3218">
                  <c:v>32.180000000000064</c:v>
                </c:pt>
                <c:pt idx="3219">
                  <c:v>32.190000000000055</c:v>
                </c:pt>
                <c:pt idx="3220">
                  <c:v>32.200000000000045</c:v>
                </c:pt>
                <c:pt idx="3221">
                  <c:v>32.210000000000036</c:v>
                </c:pt>
                <c:pt idx="3222">
                  <c:v>32.220000000000027</c:v>
                </c:pt>
                <c:pt idx="3223">
                  <c:v>32.230000000000018</c:v>
                </c:pt>
                <c:pt idx="3224">
                  <c:v>32.240000000000009</c:v>
                </c:pt>
                <c:pt idx="3225">
                  <c:v>32.25</c:v>
                </c:pt>
                <c:pt idx="3226">
                  <c:v>32.259999999999991</c:v>
                </c:pt>
                <c:pt idx="3227">
                  <c:v>32.269999999999982</c:v>
                </c:pt>
                <c:pt idx="3228">
                  <c:v>32.279999999999973</c:v>
                </c:pt>
                <c:pt idx="3229">
                  <c:v>32.290000000000191</c:v>
                </c:pt>
                <c:pt idx="3230">
                  <c:v>32.300000000000182</c:v>
                </c:pt>
                <c:pt idx="3231">
                  <c:v>32.310000000000173</c:v>
                </c:pt>
                <c:pt idx="3232">
                  <c:v>32.320000000000164</c:v>
                </c:pt>
                <c:pt idx="3233">
                  <c:v>32.330000000000155</c:v>
                </c:pt>
                <c:pt idx="3234">
                  <c:v>32.340000000000146</c:v>
                </c:pt>
                <c:pt idx="3235">
                  <c:v>32.350000000000136</c:v>
                </c:pt>
                <c:pt idx="3236">
                  <c:v>32.360000000000127</c:v>
                </c:pt>
                <c:pt idx="3237">
                  <c:v>32.370000000000118</c:v>
                </c:pt>
                <c:pt idx="3238">
                  <c:v>32.380000000000109</c:v>
                </c:pt>
                <c:pt idx="3239">
                  <c:v>32.3900000000001</c:v>
                </c:pt>
                <c:pt idx="3240">
                  <c:v>32.400000000000091</c:v>
                </c:pt>
                <c:pt idx="3241">
                  <c:v>32.410000000000082</c:v>
                </c:pt>
                <c:pt idx="3242">
                  <c:v>32.420000000000073</c:v>
                </c:pt>
                <c:pt idx="3243">
                  <c:v>32.430000000000064</c:v>
                </c:pt>
                <c:pt idx="3244">
                  <c:v>32.440000000000055</c:v>
                </c:pt>
                <c:pt idx="3245">
                  <c:v>32.450000000000045</c:v>
                </c:pt>
                <c:pt idx="3246">
                  <c:v>32.460000000000036</c:v>
                </c:pt>
                <c:pt idx="3247">
                  <c:v>32.470000000000027</c:v>
                </c:pt>
                <c:pt idx="3248">
                  <c:v>32.480000000000018</c:v>
                </c:pt>
                <c:pt idx="3249">
                  <c:v>32.490000000000009</c:v>
                </c:pt>
                <c:pt idx="3250">
                  <c:v>32.5</c:v>
                </c:pt>
                <c:pt idx="3251">
                  <c:v>32.509999999999991</c:v>
                </c:pt>
                <c:pt idx="3252">
                  <c:v>32.519999999999982</c:v>
                </c:pt>
                <c:pt idx="3253">
                  <c:v>32.529999999999973</c:v>
                </c:pt>
                <c:pt idx="3254">
                  <c:v>32.540000000000191</c:v>
                </c:pt>
                <c:pt idx="3255">
                  <c:v>32.550000000000182</c:v>
                </c:pt>
                <c:pt idx="3256">
                  <c:v>32.560000000000173</c:v>
                </c:pt>
                <c:pt idx="3257">
                  <c:v>32.570000000000164</c:v>
                </c:pt>
                <c:pt idx="3258">
                  <c:v>32.580000000000155</c:v>
                </c:pt>
                <c:pt idx="3259">
                  <c:v>32.590000000000146</c:v>
                </c:pt>
                <c:pt idx="3260">
                  <c:v>32.600000000000136</c:v>
                </c:pt>
                <c:pt idx="3261">
                  <c:v>32.610000000000127</c:v>
                </c:pt>
                <c:pt idx="3262">
                  <c:v>32.620000000000118</c:v>
                </c:pt>
                <c:pt idx="3263">
                  <c:v>32.630000000000109</c:v>
                </c:pt>
                <c:pt idx="3264">
                  <c:v>32.6400000000001</c:v>
                </c:pt>
                <c:pt idx="3265">
                  <c:v>32.650000000000091</c:v>
                </c:pt>
                <c:pt idx="3266">
                  <c:v>32.660000000000082</c:v>
                </c:pt>
                <c:pt idx="3267">
                  <c:v>32.670000000000073</c:v>
                </c:pt>
                <c:pt idx="3268">
                  <c:v>32.680000000000064</c:v>
                </c:pt>
                <c:pt idx="3269">
                  <c:v>32.690000000000055</c:v>
                </c:pt>
                <c:pt idx="3270">
                  <c:v>32.700000000000045</c:v>
                </c:pt>
                <c:pt idx="3271">
                  <c:v>32.710000000000036</c:v>
                </c:pt>
                <c:pt idx="3272">
                  <c:v>32.720000000000027</c:v>
                </c:pt>
                <c:pt idx="3273">
                  <c:v>32.730000000000018</c:v>
                </c:pt>
                <c:pt idx="3274">
                  <c:v>32.740000000000009</c:v>
                </c:pt>
                <c:pt idx="3275">
                  <c:v>32.75</c:v>
                </c:pt>
                <c:pt idx="3276">
                  <c:v>32.759999999999991</c:v>
                </c:pt>
                <c:pt idx="3277">
                  <c:v>32.769999999999982</c:v>
                </c:pt>
                <c:pt idx="3278">
                  <c:v>32.779999999999973</c:v>
                </c:pt>
                <c:pt idx="3279">
                  <c:v>32.790000000000191</c:v>
                </c:pt>
                <c:pt idx="3280">
                  <c:v>32.800000000000182</c:v>
                </c:pt>
                <c:pt idx="3281">
                  <c:v>32.810000000000173</c:v>
                </c:pt>
                <c:pt idx="3282">
                  <c:v>32.820000000000164</c:v>
                </c:pt>
                <c:pt idx="3283">
                  <c:v>32.830000000000155</c:v>
                </c:pt>
                <c:pt idx="3284">
                  <c:v>32.840000000000146</c:v>
                </c:pt>
                <c:pt idx="3285">
                  <c:v>32.850000000000136</c:v>
                </c:pt>
                <c:pt idx="3286">
                  <c:v>32.860000000000127</c:v>
                </c:pt>
                <c:pt idx="3287">
                  <c:v>32.870000000000118</c:v>
                </c:pt>
                <c:pt idx="3288">
                  <c:v>32.880000000000109</c:v>
                </c:pt>
                <c:pt idx="3289">
                  <c:v>32.8900000000001</c:v>
                </c:pt>
                <c:pt idx="3290">
                  <c:v>32.900000000000091</c:v>
                </c:pt>
                <c:pt idx="3291">
                  <c:v>32.910000000000082</c:v>
                </c:pt>
                <c:pt idx="3292">
                  <c:v>32.920000000000073</c:v>
                </c:pt>
                <c:pt idx="3293">
                  <c:v>32.930000000000064</c:v>
                </c:pt>
                <c:pt idx="3294">
                  <c:v>32.940000000000055</c:v>
                </c:pt>
                <c:pt idx="3295">
                  <c:v>32.950000000000045</c:v>
                </c:pt>
                <c:pt idx="3296">
                  <c:v>32.960000000000036</c:v>
                </c:pt>
                <c:pt idx="3297">
                  <c:v>32.970000000000027</c:v>
                </c:pt>
                <c:pt idx="3298">
                  <c:v>32.980000000000018</c:v>
                </c:pt>
                <c:pt idx="3299">
                  <c:v>32.990000000000009</c:v>
                </c:pt>
                <c:pt idx="3300">
                  <c:v>33</c:v>
                </c:pt>
                <c:pt idx="3301">
                  <c:v>33.009999999999991</c:v>
                </c:pt>
                <c:pt idx="3302">
                  <c:v>33.019999999999982</c:v>
                </c:pt>
                <c:pt idx="3303">
                  <c:v>33.029999999999973</c:v>
                </c:pt>
                <c:pt idx="3304">
                  <c:v>33.040000000000191</c:v>
                </c:pt>
                <c:pt idx="3305">
                  <c:v>33.050000000000182</c:v>
                </c:pt>
                <c:pt idx="3306">
                  <c:v>33.060000000000173</c:v>
                </c:pt>
                <c:pt idx="3307">
                  <c:v>33.070000000000164</c:v>
                </c:pt>
                <c:pt idx="3308">
                  <c:v>33.080000000000155</c:v>
                </c:pt>
                <c:pt idx="3309">
                  <c:v>33.090000000000146</c:v>
                </c:pt>
                <c:pt idx="3310">
                  <c:v>33.100000000000136</c:v>
                </c:pt>
                <c:pt idx="3311">
                  <c:v>33.110000000000127</c:v>
                </c:pt>
                <c:pt idx="3312">
                  <c:v>33.120000000000118</c:v>
                </c:pt>
                <c:pt idx="3313">
                  <c:v>33.130000000000109</c:v>
                </c:pt>
                <c:pt idx="3314">
                  <c:v>33.1400000000001</c:v>
                </c:pt>
                <c:pt idx="3315">
                  <c:v>33.150000000000091</c:v>
                </c:pt>
                <c:pt idx="3316">
                  <c:v>33.160000000000082</c:v>
                </c:pt>
                <c:pt idx="3317">
                  <c:v>33.170000000000073</c:v>
                </c:pt>
                <c:pt idx="3318">
                  <c:v>33.180000000000064</c:v>
                </c:pt>
                <c:pt idx="3319">
                  <c:v>33.190000000000055</c:v>
                </c:pt>
                <c:pt idx="3320">
                  <c:v>33.200000000000045</c:v>
                </c:pt>
                <c:pt idx="3321">
                  <c:v>33.210000000000036</c:v>
                </c:pt>
                <c:pt idx="3322">
                  <c:v>33.220000000000027</c:v>
                </c:pt>
                <c:pt idx="3323">
                  <c:v>33.230000000000018</c:v>
                </c:pt>
                <c:pt idx="3324">
                  <c:v>33.240000000000009</c:v>
                </c:pt>
                <c:pt idx="3325">
                  <c:v>33.25</c:v>
                </c:pt>
                <c:pt idx="3326">
                  <c:v>33.259999999999991</c:v>
                </c:pt>
                <c:pt idx="3327">
                  <c:v>33.269999999999982</c:v>
                </c:pt>
                <c:pt idx="3328">
                  <c:v>33.279999999999973</c:v>
                </c:pt>
                <c:pt idx="3329">
                  <c:v>33.290000000000191</c:v>
                </c:pt>
                <c:pt idx="3330">
                  <c:v>33.300000000000182</c:v>
                </c:pt>
                <c:pt idx="3331">
                  <c:v>33.310000000000173</c:v>
                </c:pt>
                <c:pt idx="3332">
                  <c:v>33.320000000000164</c:v>
                </c:pt>
                <c:pt idx="3333">
                  <c:v>33.330000000000155</c:v>
                </c:pt>
                <c:pt idx="3334">
                  <c:v>33.340000000000146</c:v>
                </c:pt>
                <c:pt idx="3335">
                  <c:v>33.350000000000136</c:v>
                </c:pt>
                <c:pt idx="3336">
                  <c:v>33.360000000000127</c:v>
                </c:pt>
                <c:pt idx="3337">
                  <c:v>33.370000000000118</c:v>
                </c:pt>
                <c:pt idx="3338">
                  <c:v>33.380000000000109</c:v>
                </c:pt>
                <c:pt idx="3339">
                  <c:v>33.3900000000001</c:v>
                </c:pt>
                <c:pt idx="3340">
                  <c:v>33.400000000000091</c:v>
                </c:pt>
                <c:pt idx="3341">
                  <c:v>33.410000000000082</c:v>
                </c:pt>
                <c:pt idx="3342">
                  <c:v>33.420000000000073</c:v>
                </c:pt>
                <c:pt idx="3343">
                  <c:v>33.430000000000064</c:v>
                </c:pt>
                <c:pt idx="3344">
                  <c:v>33.440000000000055</c:v>
                </c:pt>
                <c:pt idx="3345">
                  <c:v>33.450000000000045</c:v>
                </c:pt>
                <c:pt idx="3346">
                  <c:v>33.460000000000036</c:v>
                </c:pt>
                <c:pt idx="3347">
                  <c:v>33.470000000000027</c:v>
                </c:pt>
                <c:pt idx="3348">
                  <c:v>33.480000000000018</c:v>
                </c:pt>
                <c:pt idx="3349">
                  <c:v>33.490000000000009</c:v>
                </c:pt>
                <c:pt idx="3350">
                  <c:v>33.5</c:v>
                </c:pt>
                <c:pt idx="3351">
                  <c:v>33.509999999999991</c:v>
                </c:pt>
                <c:pt idx="3352">
                  <c:v>33.519999999999982</c:v>
                </c:pt>
                <c:pt idx="3353">
                  <c:v>33.529999999999973</c:v>
                </c:pt>
                <c:pt idx="3354">
                  <c:v>33.540000000000191</c:v>
                </c:pt>
                <c:pt idx="3355">
                  <c:v>33.550000000000182</c:v>
                </c:pt>
                <c:pt idx="3356">
                  <c:v>33.560000000000173</c:v>
                </c:pt>
                <c:pt idx="3357">
                  <c:v>33.570000000000164</c:v>
                </c:pt>
                <c:pt idx="3358">
                  <c:v>33.580000000000155</c:v>
                </c:pt>
                <c:pt idx="3359">
                  <c:v>33.590000000000146</c:v>
                </c:pt>
                <c:pt idx="3360">
                  <c:v>33.600000000000136</c:v>
                </c:pt>
                <c:pt idx="3361">
                  <c:v>33.610000000000127</c:v>
                </c:pt>
                <c:pt idx="3362">
                  <c:v>33.620000000000118</c:v>
                </c:pt>
                <c:pt idx="3363">
                  <c:v>33.630000000000109</c:v>
                </c:pt>
                <c:pt idx="3364">
                  <c:v>33.6400000000001</c:v>
                </c:pt>
                <c:pt idx="3365">
                  <c:v>33.650000000000091</c:v>
                </c:pt>
                <c:pt idx="3366">
                  <c:v>33.660000000000082</c:v>
                </c:pt>
                <c:pt idx="3367">
                  <c:v>33.670000000000073</c:v>
                </c:pt>
                <c:pt idx="3368">
                  <c:v>33.680000000000064</c:v>
                </c:pt>
                <c:pt idx="3369">
                  <c:v>33.690000000000055</c:v>
                </c:pt>
                <c:pt idx="3370">
                  <c:v>33.700000000000045</c:v>
                </c:pt>
                <c:pt idx="3371">
                  <c:v>33.710000000000036</c:v>
                </c:pt>
                <c:pt idx="3372">
                  <c:v>33.720000000000027</c:v>
                </c:pt>
                <c:pt idx="3373">
                  <c:v>33.730000000000018</c:v>
                </c:pt>
                <c:pt idx="3374">
                  <c:v>33.740000000000009</c:v>
                </c:pt>
                <c:pt idx="3375">
                  <c:v>33.75</c:v>
                </c:pt>
                <c:pt idx="3376">
                  <c:v>33.759999999999991</c:v>
                </c:pt>
                <c:pt idx="3377">
                  <c:v>33.769999999999982</c:v>
                </c:pt>
                <c:pt idx="3378">
                  <c:v>33.779999999999973</c:v>
                </c:pt>
                <c:pt idx="3379">
                  <c:v>33.790000000000191</c:v>
                </c:pt>
                <c:pt idx="3380">
                  <c:v>33.800000000000182</c:v>
                </c:pt>
                <c:pt idx="3381">
                  <c:v>33.810000000000173</c:v>
                </c:pt>
                <c:pt idx="3382">
                  <c:v>33.820000000000164</c:v>
                </c:pt>
                <c:pt idx="3383">
                  <c:v>33.830000000000155</c:v>
                </c:pt>
                <c:pt idx="3384">
                  <c:v>33.840000000000146</c:v>
                </c:pt>
                <c:pt idx="3385">
                  <c:v>33.850000000000136</c:v>
                </c:pt>
                <c:pt idx="3386">
                  <c:v>33.860000000000127</c:v>
                </c:pt>
                <c:pt idx="3387">
                  <c:v>33.870000000000118</c:v>
                </c:pt>
                <c:pt idx="3388">
                  <c:v>33.880000000000109</c:v>
                </c:pt>
                <c:pt idx="3389">
                  <c:v>33.8900000000001</c:v>
                </c:pt>
                <c:pt idx="3390">
                  <c:v>33.900000000000091</c:v>
                </c:pt>
                <c:pt idx="3391">
                  <c:v>33.910000000000082</c:v>
                </c:pt>
                <c:pt idx="3392">
                  <c:v>33.920000000000073</c:v>
                </c:pt>
                <c:pt idx="3393">
                  <c:v>33.930000000000064</c:v>
                </c:pt>
                <c:pt idx="3394">
                  <c:v>33.940000000000055</c:v>
                </c:pt>
                <c:pt idx="3395">
                  <c:v>33.950000000000045</c:v>
                </c:pt>
                <c:pt idx="3396">
                  <c:v>33.960000000000036</c:v>
                </c:pt>
                <c:pt idx="3397">
                  <c:v>33.970000000000027</c:v>
                </c:pt>
                <c:pt idx="3398">
                  <c:v>33.980000000000018</c:v>
                </c:pt>
                <c:pt idx="3399">
                  <c:v>33.990000000000009</c:v>
                </c:pt>
                <c:pt idx="3400">
                  <c:v>34</c:v>
                </c:pt>
                <c:pt idx="3401">
                  <c:v>34.009999999999991</c:v>
                </c:pt>
                <c:pt idx="3402">
                  <c:v>34.019999999999982</c:v>
                </c:pt>
                <c:pt idx="3403">
                  <c:v>34.029999999999973</c:v>
                </c:pt>
                <c:pt idx="3404">
                  <c:v>34.040000000000191</c:v>
                </c:pt>
                <c:pt idx="3405">
                  <c:v>34.050000000000182</c:v>
                </c:pt>
                <c:pt idx="3406">
                  <c:v>34.060000000000173</c:v>
                </c:pt>
                <c:pt idx="3407">
                  <c:v>34.070000000000164</c:v>
                </c:pt>
                <c:pt idx="3408">
                  <c:v>34.080000000000155</c:v>
                </c:pt>
                <c:pt idx="3409">
                  <c:v>34.090000000000146</c:v>
                </c:pt>
                <c:pt idx="3410">
                  <c:v>34.100000000000136</c:v>
                </c:pt>
                <c:pt idx="3411">
                  <c:v>34.110000000000127</c:v>
                </c:pt>
                <c:pt idx="3412">
                  <c:v>34.120000000000118</c:v>
                </c:pt>
                <c:pt idx="3413">
                  <c:v>34.130000000000109</c:v>
                </c:pt>
                <c:pt idx="3414">
                  <c:v>34.1400000000001</c:v>
                </c:pt>
                <c:pt idx="3415">
                  <c:v>34.150000000000091</c:v>
                </c:pt>
                <c:pt idx="3416">
                  <c:v>34.160000000000082</c:v>
                </c:pt>
                <c:pt idx="3417">
                  <c:v>34.170000000000073</c:v>
                </c:pt>
                <c:pt idx="3418">
                  <c:v>34.180000000000064</c:v>
                </c:pt>
                <c:pt idx="3419">
                  <c:v>34.190000000000055</c:v>
                </c:pt>
                <c:pt idx="3420">
                  <c:v>34.200000000000045</c:v>
                </c:pt>
                <c:pt idx="3421">
                  <c:v>34.210000000000036</c:v>
                </c:pt>
                <c:pt idx="3422">
                  <c:v>34.220000000000027</c:v>
                </c:pt>
                <c:pt idx="3423">
                  <c:v>34.230000000000018</c:v>
                </c:pt>
                <c:pt idx="3424">
                  <c:v>34.240000000000009</c:v>
                </c:pt>
                <c:pt idx="3425">
                  <c:v>34.25</c:v>
                </c:pt>
                <c:pt idx="3426">
                  <c:v>34.259999999999991</c:v>
                </c:pt>
                <c:pt idx="3427">
                  <c:v>34.269999999999982</c:v>
                </c:pt>
                <c:pt idx="3428">
                  <c:v>34.279999999999973</c:v>
                </c:pt>
                <c:pt idx="3429">
                  <c:v>34.290000000000191</c:v>
                </c:pt>
                <c:pt idx="3430">
                  <c:v>34.300000000000182</c:v>
                </c:pt>
                <c:pt idx="3431">
                  <c:v>34.310000000000173</c:v>
                </c:pt>
                <c:pt idx="3432">
                  <c:v>34.320000000000164</c:v>
                </c:pt>
                <c:pt idx="3433">
                  <c:v>34.330000000000155</c:v>
                </c:pt>
                <c:pt idx="3434">
                  <c:v>34.340000000000146</c:v>
                </c:pt>
                <c:pt idx="3435">
                  <c:v>34.350000000000136</c:v>
                </c:pt>
                <c:pt idx="3436">
                  <c:v>34.360000000000127</c:v>
                </c:pt>
                <c:pt idx="3437">
                  <c:v>34.370000000000118</c:v>
                </c:pt>
                <c:pt idx="3438">
                  <c:v>34.380000000000109</c:v>
                </c:pt>
                <c:pt idx="3439">
                  <c:v>34.3900000000001</c:v>
                </c:pt>
                <c:pt idx="3440">
                  <c:v>34.400000000000091</c:v>
                </c:pt>
                <c:pt idx="3441">
                  <c:v>34.410000000000082</c:v>
                </c:pt>
                <c:pt idx="3442">
                  <c:v>34.420000000000073</c:v>
                </c:pt>
                <c:pt idx="3443">
                  <c:v>34.430000000000064</c:v>
                </c:pt>
                <c:pt idx="3444">
                  <c:v>34.440000000000055</c:v>
                </c:pt>
                <c:pt idx="3445">
                  <c:v>34.450000000000045</c:v>
                </c:pt>
                <c:pt idx="3446">
                  <c:v>34.460000000000036</c:v>
                </c:pt>
                <c:pt idx="3447">
                  <c:v>34.470000000000027</c:v>
                </c:pt>
                <c:pt idx="3448">
                  <c:v>34.480000000000018</c:v>
                </c:pt>
                <c:pt idx="3449">
                  <c:v>34.490000000000009</c:v>
                </c:pt>
                <c:pt idx="3450">
                  <c:v>34.5</c:v>
                </c:pt>
                <c:pt idx="3451">
                  <c:v>34.509999999999991</c:v>
                </c:pt>
                <c:pt idx="3452">
                  <c:v>34.519999999999982</c:v>
                </c:pt>
                <c:pt idx="3453">
                  <c:v>34.529999999999973</c:v>
                </c:pt>
                <c:pt idx="3454">
                  <c:v>34.540000000000191</c:v>
                </c:pt>
                <c:pt idx="3455">
                  <c:v>34.550000000000182</c:v>
                </c:pt>
                <c:pt idx="3456">
                  <c:v>34.560000000000173</c:v>
                </c:pt>
                <c:pt idx="3457">
                  <c:v>34.570000000000164</c:v>
                </c:pt>
                <c:pt idx="3458">
                  <c:v>34.580000000000155</c:v>
                </c:pt>
                <c:pt idx="3459">
                  <c:v>34.590000000000146</c:v>
                </c:pt>
                <c:pt idx="3460">
                  <c:v>34.600000000000136</c:v>
                </c:pt>
                <c:pt idx="3461">
                  <c:v>34.610000000000127</c:v>
                </c:pt>
                <c:pt idx="3462">
                  <c:v>34.620000000000118</c:v>
                </c:pt>
                <c:pt idx="3463">
                  <c:v>34.630000000000109</c:v>
                </c:pt>
                <c:pt idx="3464">
                  <c:v>34.6400000000001</c:v>
                </c:pt>
                <c:pt idx="3465">
                  <c:v>34.650000000000091</c:v>
                </c:pt>
                <c:pt idx="3466">
                  <c:v>34.660000000000082</c:v>
                </c:pt>
                <c:pt idx="3467">
                  <c:v>34.670000000000073</c:v>
                </c:pt>
                <c:pt idx="3468">
                  <c:v>34.680000000000064</c:v>
                </c:pt>
                <c:pt idx="3469">
                  <c:v>34.690000000000055</c:v>
                </c:pt>
                <c:pt idx="3470">
                  <c:v>34.700000000000045</c:v>
                </c:pt>
                <c:pt idx="3471">
                  <c:v>34.710000000000036</c:v>
                </c:pt>
                <c:pt idx="3472">
                  <c:v>34.720000000000027</c:v>
                </c:pt>
                <c:pt idx="3473">
                  <c:v>34.730000000000018</c:v>
                </c:pt>
                <c:pt idx="3474">
                  <c:v>34.740000000000009</c:v>
                </c:pt>
                <c:pt idx="3475">
                  <c:v>34.75</c:v>
                </c:pt>
                <c:pt idx="3476">
                  <c:v>34.759999999999991</c:v>
                </c:pt>
                <c:pt idx="3477">
                  <c:v>34.769999999999982</c:v>
                </c:pt>
                <c:pt idx="3478">
                  <c:v>34.779999999999973</c:v>
                </c:pt>
                <c:pt idx="3479">
                  <c:v>34.790000000000191</c:v>
                </c:pt>
                <c:pt idx="3480">
                  <c:v>34.800000000000182</c:v>
                </c:pt>
                <c:pt idx="3481">
                  <c:v>34.810000000000173</c:v>
                </c:pt>
                <c:pt idx="3482">
                  <c:v>34.820000000000164</c:v>
                </c:pt>
                <c:pt idx="3483">
                  <c:v>34.830000000000155</c:v>
                </c:pt>
                <c:pt idx="3484">
                  <c:v>34.840000000000146</c:v>
                </c:pt>
                <c:pt idx="3485">
                  <c:v>34.850000000000136</c:v>
                </c:pt>
                <c:pt idx="3486">
                  <c:v>34.860000000000127</c:v>
                </c:pt>
                <c:pt idx="3487">
                  <c:v>34.870000000000118</c:v>
                </c:pt>
                <c:pt idx="3488">
                  <c:v>34.880000000000109</c:v>
                </c:pt>
                <c:pt idx="3489">
                  <c:v>34.8900000000001</c:v>
                </c:pt>
                <c:pt idx="3490">
                  <c:v>34.900000000000091</c:v>
                </c:pt>
                <c:pt idx="3491">
                  <c:v>34.910000000000082</c:v>
                </c:pt>
                <c:pt idx="3492">
                  <c:v>34.920000000000073</c:v>
                </c:pt>
                <c:pt idx="3493">
                  <c:v>34.930000000000064</c:v>
                </c:pt>
                <c:pt idx="3494">
                  <c:v>34.940000000000055</c:v>
                </c:pt>
                <c:pt idx="3495">
                  <c:v>34.950000000000045</c:v>
                </c:pt>
                <c:pt idx="3496">
                  <c:v>34.960000000000036</c:v>
                </c:pt>
                <c:pt idx="3497">
                  <c:v>34.970000000000027</c:v>
                </c:pt>
                <c:pt idx="3498">
                  <c:v>34.980000000000018</c:v>
                </c:pt>
                <c:pt idx="3499">
                  <c:v>34.990000000000009</c:v>
                </c:pt>
                <c:pt idx="3500">
                  <c:v>35</c:v>
                </c:pt>
                <c:pt idx="3501">
                  <c:v>35.009999999999991</c:v>
                </c:pt>
                <c:pt idx="3502">
                  <c:v>35.019999999999982</c:v>
                </c:pt>
                <c:pt idx="3503">
                  <c:v>35.029999999999973</c:v>
                </c:pt>
                <c:pt idx="3504">
                  <c:v>35.040000000000191</c:v>
                </c:pt>
                <c:pt idx="3505">
                  <c:v>35.050000000000182</c:v>
                </c:pt>
                <c:pt idx="3506">
                  <c:v>35.060000000000173</c:v>
                </c:pt>
                <c:pt idx="3507">
                  <c:v>35.070000000000164</c:v>
                </c:pt>
                <c:pt idx="3508">
                  <c:v>35.080000000000155</c:v>
                </c:pt>
                <c:pt idx="3509">
                  <c:v>35.090000000000146</c:v>
                </c:pt>
                <c:pt idx="3510">
                  <c:v>35.100000000000136</c:v>
                </c:pt>
                <c:pt idx="3511">
                  <c:v>35.110000000000127</c:v>
                </c:pt>
                <c:pt idx="3512">
                  <c:v>35.120000000000118</c:v>
                </c:pt>
                <c:pt idx="3513">
                  <c:v>35.130000000000109</c:v>
                </c:pt>
                <c:pt idx="3514">
                  <c:v>35.1400000000001</c:v>
                </c:pt>
                <c:pt idx="3515">
                  <c:v>35.150000000000091</c:v>
                </c:pt>
                <c:pt idx="3516">
                  <c:v>35.160000000000082</c:v>
                </c:pt>
                <c:pt idx="3517">
                  <c:v>35.170000000000073</c:v>
                </c:pt>
                <c:pt idx="3518">
                  <c:v>35.180000000000064</c:v>
                </c:pt>
                <c:pt idx="3519">
                  <c:v>35.190000000000055</c:v>
                </c:pt>
                <c:pt idx="3520">
                  <c:v>35.200000000000045</c:v>
                </c:pt>
                <c:pt idx="3521">
                  <c:v>35.210000000000036</c:v>
                </c:pt>
                <c:pt idx="3522">
                  <c:v>35.220000000000027</c:v>
                </c:pt>
                <c:pt idx="3523">
                  <c:v>35.230000000000018</c:v>
                </c:pt>
                <c:pt idx="3524">
                  <c:v>35.240000000000009</c:v>
                </c:pt>
                <c:pt idx="3525">
                  <c:v>35.25</c:v>
                </c:pt>
                <c:pt idx="3526">
                  <c:v>35.259999999999991</c:v>
                </c:pt>
                <c:pt idx="3527">
                  <c:v>35.269999999999982</c:v>
                </c:pt>
                <c:pt idx="3528">
                  <c:v>35.279999999999973</c:v>
                </c:pt>
                <c:pt idx="3529">
                  <c:v>35.290000000000191</c:v>
                </c:pt>
                <c:pt idx="3530">
                  <c:v>35.300000000000182</c:v>
                </c:pt>
                <c:pt idx="3531">
                  <c:v>35.310000000000173</c:v>
                </c:pt>
                <c:pt idx="3532">
                  <c:v>35.320000000000164</c:v>
                </c:pt>
                <c:pt idx="3533">
                  <c:v>35.330000000000155</c:v>
                </c:pt>
                <c:pt idx="3534">
                  <c:v>35.340000000000146</c:v>
                </c:pt>
                <c:pt idx="3535">
                  <c:v>35.350000000000136</c:v>
                </c:pt>
                <c:pt idx="3536">
                  <c:v>35.360000000000127</c:v>
                </c:pt>
                <c:pt idx="3537">
                  <c:v>35.370000000000118</c:v>
                </c:pt>
                <c:pt idx="3538">
                  <c:v>35.380000000000109</c:v>
                </c:pt>
                <c:pt idx="3539">
                  <c:v>35.3900000000001</c:v>
                </c:pt>
                <c:pt idx="3540">
                  <c:v>35.400000000000091</c:v>
                </c:pt>
                <c:pt idx="3541">
                  <c:v>35.410000000000082</c:v>
                </c:pt>
                <c:pt idx="3542">
                  <c:v>35.420000000000073</c:v>
                </c:pt>
                <c:pt idx="3543">
                  <c:v>35.430000000000064</c:v>
                </c:pt>
                <c:pt idx="3544">
                  <c:v>35.440000000000055</c:v>
                </c:pt>
                <c:pt idx="3545">
                  <c:v>35.450000000000045</c:v>
                </c:pt>
                <c:pt idx="3546">
                  <c:v>35.460000000000036</c:v>
                </c:pt>
                <c:pt idx="3547">
                  <c:v>35.470000000000027</c:v>
                </c:pt>
                <c:pt idx="3548">
                  <c:v>35.480000000000018</c:v>
                </c:pt>
                <c:pt idx="3549">
                  <c:v>35.490000000000009</c:v>
                </c:pt>
                <c:pt idx="3550">
                  <c:v>35.5</c:v>
                </c:pt>
                <c:pt idx="3551">
                  <c:v>35.509999999999991</c:v>
                </c:pt>
                <c:pt idx="3552">
                  <c:v>35.519999999999982</c:v>
                </c:pt>
                <c:pt idx="3553">
                  <c:v>35.529999999999973</c:v>
                </c:pt>
                <c:pt idx="3554">
                  <c:v>35.540000000000191</c:v>
                </c:pt>
                <c:pt idx="3555">
                  <c:v>35.550000000000182</c:v>
                </c:pt>
                <c:pt idx="3556">
                  <c:v>35.560000000000173</c:v>
                </c:pt>
                <c:pt idx="3557">
                  <c:v>35.570000000000164</c:v>
                </c:pt>
                <c:pt idx="3558">
                  <c:v>35.580000000000155</c:v>
                </c:pt>
                <c:pt idx="3559">
                  <c:v>35.590000000000146</c:v>
                </c:pt>
                <c:pt idx="3560">
                  <c:v>35.600000000000136</c:v>
                </c:pt>
                <c:pt idx="3561">
                  <c:v>35.610000000000127</c:v>
                </c:pt>
                <c:pt idx="3562">
                  <c:v>35.620000000000118</c:v>
                </c:pt>
                <c:pt idx="3563">
                  <c:v>35.630000000000109</c:v>
                </c:pt>
                <c:pt idx="3564">
                  <c:v>35.6400000000001</c:v>
                </c:pt>
                <c:pt idx="3565">
                  <c:v>35.650000000000091</c:v>
                </c:pt>
                <c:pt idx="3566">
                  <c:v>35.660000000000082</c:v>
                </c:pt>
                <c:pt idx="3567">
                  <c:v>35.670000000000073</c:v>
                </c:pt>
                <c:pt idx="3568">
                  <c:v>35.680000000000064</c:v>
                </c:pt>
                <c:pt idx="3569">
                  <c:v>35.690000000000055</c:v>
                </c:pt>
                <c:pt idx="3570">
                  <c:v>35.700000000000045</c:v>
                </c:pt>
                <c:pt idx="3571">
                  <c:v>35.710000000000036</c:v>
                </c:pt>
                <c:pt idx="3572">
                  <c:v>35.720000000000027</c:v>
                </c:pt>
                <c:pt idx="3573">
                  <c:v>35.730000000000018</c:v>
                </c:pt>
                <c:pt idx="3574">
                  <c:v>35.740000000000009</c:v>
                </c:pt>
                <c:pt idx="3575">
                  <c:v>35.75</c:v>
                </c:pt>
                <c:pt idx="3576">
                  <c:v>35.759999999999991</c:v>
                </c:pt>
                <c:pt idx="3577">
                  <c:v>35.769999999999982</c:v>
                </c:pt>
                <c:pt idx="3578">
                  <c:v>35.779999999999973</c:v>
                </c:pt>
                <c:pt idx="3579">
                  <c:v>35.790000000000191</c:v>
                </c:pt>
                <c:pt idx="3580">
                  <c:v>35.800000000000182</c:v>
                </c:pt>
                <c:pt idx="3581">
                  <c:v>35.810000000000173</c:v>
                </c:pt>
                <c:pt idx="3582">
                  <c:v>35.820000000000164</c:v>
                </c:pt>
                <c:pt idx="3583">
                  <c:v>35.830000000000155</c:v>
                </c:pt>
                <c:pt idx="3584">
                  <c:v>35.840000000000146</c:v>
                </c:pt>
                <c:pt idx="3585">
                  <c:v>35.850000000000136</c:v>
                </c:pt>
                <c:pt idx="3586">
                  <c:v>35.860000000000127</c:v>
                </c:pt>
                <c:pt idx="3587">
                  <c:v>35.870000000000118</c:v>
                </c:pt>
                <c:pt idx="3588">
                  <c:v>35.880000000000109</c:v>
                </c:pt>
                <c:pt idx="3589">
                  <c:v>35.8900000000001</c:v>
                </c:pt>
                <c:pt idx="3590">
                  <c:v>35.900000000000091</c:v>
                </c:pt>
                <c:pt idx="3591">
                  <c:v>35.910000000000082</c:v>
                </c:pt>
                <c:pt idx="3592">
                  <c:v>35.920000000000073</c:v>
                </c:pt>
                <c:pt idx="3593">
                  <c:v>35.930000000000064</c:v>
                </c:pt>
                <c:pt idx="3594">
                  <c:v>35.940000000000055</c:v>
                </c:pt>
                <c:pt idx="3595">
                  <c:v>35.950000000000045</c:v>
                </c:pt>
                <c:pt idx="3596">
                  <c:v>35.960000000000036</c:v>
                </c:pt>
                <c:pt idx="3597">
                  <c:v>35.970000000000027</c:v>
                </c:pt>
                <c:pt idx="3598">
                  <c:v>35.980000000000018</c:v>
                </c:pt>
                <c:pt idx="3599">
                  <c:v>35.990000000000009</c:v>
                </c:pt>
                <c:pt idx="3600">
                  <c:v>36</c:v>
                </c:pt>
                <c:pt idx="3601">
                  <c:v>36.009999999999991</c:v>
                </c:pt>
                <c:pt idx="3602">
                  <c:v>36.019999999999982</c:v>
                </c:pt>
                <c:pt idx="3603">
                  <c:v>36.029999999999973</c:v>
                </c:pt>
                <c:pt idx="3604">
                  <c:v>36.040000000000191</c:v>
                </c:pt>
                <c:pt idx="3605">
                  <c:v>36.050000000000182</c:v>
                </c:pt>
                <c:pt idx="3606">
                  <c:v>36.060000000000173</c:v>
                </c:pt>
                <c:pt idx="3607">
                  <c:v>36.070000000000164</c:v>
                </c:pt>
                <c:pt idx="3608">
                  <c:v>36.080000000000155</c:v>
                </c:pt>
                <c:pt idx="3609">
                  <c:v>36.090000000000146</c:v>
                </c:pt>
                <c:pt idx="3610">
                  <c:v>36.100000000000136</c:v>
                </c:pt>
                <c:pt idx="3611">
                  <c:v>36.110000000000127</c:v>
                </c:pt>
                <c:pt idx="3612">
                  <c:v>36.120000000000118</c:v>
                </c:pt>
                <c:pt idx="3613">
                  <c:v>36.130000000000109</c:v>
                </c:pt>
                <c:pt idx="3614">
                  <c:v>36.1400000000001</c:v>
                </c:pt>
                <c:pt idx="3615">
                  <c:v>36.150000000000091</c:v>
                </c:pt>
                <c:pt idx="3616">
                  <c:v>36.160000000000082</c:v>
                </c:pt>
                <c:pt idx="3617">
                  <c:v>36.170000000000073</c:v>
                </c:pt>
                <c:pt idx="3618">
                  <c:v>36.180000000000064</c:v>
                </c:pt>
                <c:pt idx="3619">
                  <c:v>36.190000000000055</c:v>
                </c:pt>
                <c:pt idx="3620">
                  <c:v>36.200000000000045</c:v>
                </c:pt>
                <c:pt idx="3621">
                  <c:v>36.210000000000036</c:v>
                </c:pt>
                <c:pt idx="3622">
                  <c:v>36.220000000000027</c:v>
                </c:pt>
                <c:pt idx="3623">
                  <c:v>36.230000000000018</c:v>
                </c:pt>
                <c:pt idx="3624">
                  <c:v>36.240000000000009</c:v>
                </c:pt>
                <c:pt idx="3625">
                  <c:v>36.25</c:v>
                </c:pt>
                <c:pt idx="3626">
                  <c:v>36.259999999999991</c:v>
                </c:pt>
                <c:pt idx="3627">
                  <c:v>36.269999999999982</c:v>
                </c:pt>
                <c:pt idx="3628">
                  <c:v>36.279999999999973</c:v>
                </c:pt>
                <c:pt idx="3629">
                  <c:v>36.290000000000191</c:v>
                </c:pt>
                <c:pt idx="3630">
                  <c:v>36.300000000000182</c:v>
                </c:pt>
                <c:pt idx="3631">
                  <c:v>36.310000000000173</c:v>
                </c:pt>
                <c:pt idx="3632">
                  <c:v>36.320000000000164</c:v>
                </c:pt>
                <c:pt idx="3633">
                  <c:v>36.330000000000155</c:v>
                </c:pt>
                <c:pt idx="3634">
                  <c:v>36.340000000000146</c:v>
                </c:pt>
                <c:pt idx="3635">
                  <c:v>36.350000000000136</c:v>
                </c:pt>
                <c:pt idx="3636">
                  <c:v>36.360000000000127</c:v>
                </c:pt>
                <c:pt idx="3637">
                  <c:v>36.370000000000118</c:v>
                </c:pt>
                <c:pt idx="3638">
                  <c:v>36.380000000000109</c:v>
                </c:pt>
                <c:pt idx="3639">
                  <c:v>36.3900000000001</c:v>
                </c:pt>
                <c:pt idx="3640">
                  <c:v>36.400000000000091</c:v>
                </c:pt>
                <c:pt idx="3641">
                  <c:v>36.410000000000082</c:v>
                </c:pt>
                <c:pt idx="3642">
                  <c:v>36.420000000000073</c:v>
                </c:pt>
                <c:pt idx="3643">
                  <c:v>36.430000000000064</c:v>
                </c:pt>
                <c:pt idx="3644">
                  <c:v>36.440000000000055</c:v>
                </c:pt>
                <c:pt idx="3645">
                  <c:v>36.450000000000045</c:v>
                </c:pt>
                <c:pt idx="3646">
                  <c:v>36.460000000000036</c:v>
                </c:pt>
                <c:pt idx="3647">
                  <c:v>36.470000000000027</c:v>
                </c:pt>
                <c:pt idx="3648">
                  <c:v>36.480000000000018</c:v>
                </c:pt>
                <c:pt idx="3649">
                  <c:v>36.490000000000009</c:v>
                </c:pt>
                <c:pt idx="3650">
                  <c:v>36.5</c:v>
                </c:pt>
                <c:pt idx="3651">
                  <c:v>36.509999999999991</c:v>
                </c:pt>
                <c:pt idx="3652">
                  <c:v>36.519999999999982</c:v>
                </c:pt>
                <c:pt idx="3653">
                  <c:v>36.529999999999973</c:v>
                </c:pt>
                <c:pt idx="3654">
                  <c:v>36.540000000000191</c:v>
                </c:pt>
                <c:pt idx="3655">
                  <c:v>36.550000000000182</c:v>
                </c:pt>
                <c:pt idx="3656">
                  <c:v>36.560000000000173</c:v>
                </c:pt>
                <c:pt idx="3657">
                  <c:v>36.570000000000164</c:v>
                </c:pt>
                <c:pt idx="3658">
                  <c:v>36.580000000000155</c:v>
                </c:pt>
                <c:pt idx="3659">
                  <c:v>36.590000000000146</c:v>
                </c:pt>
                <c:pt idx="3660">
                  <c:v>36.600000000000136</c:v>
                </c:pt>
                <c:pt idx="3661">
                  <c:v>36.610000000000127</c:v>
                </c:pt>
                <c:pt idx="3662">
                  <c:v>36.620000000000118</c:v>
                </c:pt>
                <c:pt idx="3663">
                  <c:v>36.630000000000109</c:v>
                </c:pt>
                <c:pt idx="3664">
                  <c:v>36.6400000000001</c:v>
                </c:pt>
                <c:pt idx="3665">
                  <c:v>36.650000000000091</c:v>
                </c:pt>
                <c:pt idx="3666">
                  <c:v>36.660000000000082</c:v>
                </c:pt>
                <c:pt idx="3667">
                  <c:v>36.670000000000073</c:v>
                </c:pt>
                <c:pt idx="3668">
                  <c:v>36.680000000000064</c:v>
                </c:pt>
                <c:pt idx="3669">
                  <c:v>36.690000000000055</c:v>
                </c:pt>
                <c:pt idx="3670">
                  <c:v>36.700000000000045</c:v>
                </c:pt>
                <c:pt idx="3671">
                  <c:v>36.710000000000036</c:v>
                </c:pt>
                <c:pt idx="3672">
                  <c:v>36.720000000000027</c:v>
                </c:pt>
                <c:pt idx="3673">
                  <c:v>36.730000000000018</c:v>
                </c:pt>
                <c:pt idx="3674">
                  <c:v>36.740000000000009</c:v>
                </c:pt>
                <c:pt idx="3675">
                  <c:v>36.75</c:v>
                </c:pt>
                <c:pt idx="3676">
                  <c:v>36.759999999999991</c:v>
                </c:pt>
                <c:pt idx="3677">
                  <c:v>36.769999999999982</c:v>
                </c:pt>
                <c:pt idx="3678">
                  <c:v>36.779999999999973</c:v>
                </c:pt>
                <c:pt idx="3679">
                  <c:v>36.790000000000191</c:v>
                </c:pt>
                <c:pt idx="3680">
                  <c:v>36.800000000000182</c:v>
                </c:pt>
                <c:pt idx="3681">
                  <c:v>36.810000000000173</c:v>
                </c:pt>
                <c:pt idx="3682">
                  <c:v>36.820000000000164</c:v>
                </c:pt>
                <c:pt idx="3683">
                  <c:v>36.830000000000155</c:v>
                </c:pt>
                <c:pt idx="3684">
                  <c:v>36.840000000000146</c:v>
                </c:pt>
                <c:pt idx="3685">
                  <c:v>36.850000000000136</c:v>
                </c:pt>
                <c:pt idx="3686">
                  <c:v>36.860000000000127</c:v>
                </c:pt>
                <c:pt idx="3687">
                  <c:v>36.870000000000118</c:v>
                </c:pt>
                <c:pt idx="3688">
                  <c:v>36.880000000000109</c:v>
                </c:pt>
                <c:pt idx="3689">
                  <c:v>36.8900000000001</c:v>
                </c:pt>
                <c:pt idx="3690">
                  <c:v>36.900000000000091</c:v>
                </c:pt>
                <c:pt idx="3691">
                  <c:v>36.910000000000082</c:v>
                </c:pt>
                <c:pt idx="3692">
                  <c:v>36.920000000000073</c:v>
                </c:pt>
                <c:pt idx="3693">
                  <c:v>36.930000000000064</c:v>
                </c:pt>
                <c:pt idx="3694">
                  <c:v>36.940000000000055</c:v>
                </c:pt>
                <c:pt idx="3695">
                  <c:v>36.950000000000045</c:v>
                </c:pt>
                <c:pt idx="3696">
                  <c:v>36.960000000000036</c:v>
                </c:pt>
                <c:pt idx="3697">
                  <c:v>36.970000000000027</c:v>
                </c:pt>
                <c:pt idx="3698">
                  <c:v>36.980000000000018</c:v>
                </c:pt>
                <c:pt idx="3699">
                  <c:v>36.990000000000009</c:v>
                </c:pt>
                <c:pt idx="3700">
                  <c:v>37</c:v>
                </c:pt>
                <c:pt idx="3701">
                  <c:v>37.009999999999991</c:v>
                </c:pt>
                <c:pt idx="3702">
                  <c:v>37.019999999999982</c:v>
                </c:pt>
                <c:pt idx="3703">
                  <c:v>37.029999999999973</c:v>
                </c:pt>
                <c:pt idx="3704">
                  <c:v>37.040000000000191</c:v>
                </c:pt>
                <c:pt idx="3705">
                  <c:v>37.050000000000182</c:v>
                </c:pt>
                <c:pt idx="3706">
                  <c:v>37.060000000000173</c:v>
                </c:pt>
                <c:pt idx="3707">
                  <c:v>37.070000000000164</c:v>
                </c:pt>
                <c:pt idx="3708">
                  <c:v>37.080000000000155</c:v>
                </c:pt>
                <c:pt idx="3709">
                  <c:v>37.090000000000146</c:v>
                </c:pt>
                <c:pt idx="3710">
                  <c:v>37.100000000000136</c:v>
                </c:pt>
                <c:pt idx="3711">
                  <c:v>37.110000000000127</c:v>
                </c:pt>
                <c:pt idx="3712">
                  <c:v>37.120000000000118</c:v>
                </c:pt>
                <c:pt idx="3713">
                  <c:v>37.130000000000109</c:v>
                </c:pt>
                <c:pt idx="3714">
                  <c:v>37.1400000000001</c:v>
                </c:pt>
                <c:pt idx="3715">
                  <c:v>37.150000000000091</c:v>
                </c:pt>
                <c:pt idx="3716">
                  <c:v>37.160000000000082</c:v>
                </c:pt>
                <c:pt idx="3717">
                  <c:v>37.170000000000073</c:v>
                </c:pt>
                <c:pt idx="3718">
                  <c:v>37.180000000000064</c:v>
                </c:pt>
                <c:pt idx="3719">
                  <c:v>37.190000000000055</c:v>
                </c:pt>
                <c:pt idx="3720">
                  <c:v>37.200000000000045</c:v>
                </c:pt>
                <c:pt idx="3721">
                  <c:v>37.210000000000036</c:v>
                </c:pt>
                <c:pt idx="3722">
                  <c:v>37.220000000000027</c:v>
                </c:pt>
                <c:pt idx="3723">
                  <c:v>37.230000000000018</c:v>
                </c:pt>
                <c:pt idx="3724">
                  <c:v>37.240000000000009</c:v>
                </c:pt>
                <c:pt idx="3725">
                  <c:v>37.25</c:v>
                </c:pt>
                <c:pt idx="3726">
                  <c:v>37.259999999999991</c:v>
                </c:pt>
                <c:pt idx="3727">
                  <c:v>37.269999999999982</c:v>
                </c:pt>
                <c:pt idx="3728">
                  <c:v>37.279999999999973</c:v>
                </c:pt>
                <c:pt idx="3729">
                  <c:v>37.290000000000191</c:v>
                </c:pt>
                <c:pt idx="3730">
                  <c:v>37.300000000000182</c:v>
                </c:pt>
                <c:pt idx="3731">
                  <c:v>37.310000000000173</c:v>
                </c:pt>
                <c:pt idx="3732">
                  <c:v>37.320000000000164</c:v>
                </c:pt>
                <c:pt idx="3733">
                  <c:v>37.330000000000155</c:v>
                </c:pt>
                <c:pt idx="3734">
                  <c:v>37.340000000000146</c:v>
                </c:pt>
                <c:pt idx="3735">
                  <c:v>37.350000000000136</c:v>
                </c:pt>
                <c:pt idx="3736">
                  <c:v>37.360000000000127</c:v>
                </c:pt>
                <c:pt idx="3737">
                  <c:v>37.370000000000118</c:v>
                </c:pt>
                <c:pt idx="3738">
                  <c:v>37.380000000000109</c:v>
                </c:pt>
                <c:pt idx="3739">
                  <c:v>37.3900000000001</c:v>
                </c:pt>
                <c:pt idx="3740">
                  <c:v>37.400000000000091</c:v>
                </c:pt>
                <c:pt idx="3741">
                  <c:v>37.410000000000082</c:v>
                </c:pt>
                <c:pt idx="3742">
                  <c:v>37.420000000000073</c:v>
                </c:pt>
                <c:pt idx="3743">
                  <c:v>37.430000000000064</c:v>
                </c:pt>
                <c:pt idx="3744">
                  <c:v>37.440000000000055</c:v>
                </c:pt>
                <c:pt idx="3745">
                  <c:v>37.450000000000045</c:v>
                </c:pt>
                <c:pt idx="3746">
                  <c:v>37.460000000000036</c:v>
                </c:pt>
                <c:pt idx="3747">
                  <c:v>37.470000000000027</c:v>
                </c:pt>
                <c:pt idx="3748">
                  <c:v>37.480000000000018</c:v>
                </c:pt>
                <c:pt idx="3749">
                  <c:v>37.490000000000009</c:v>
                </c:pt>
                <c:pt idx="3750">
                  <c:v>37.5</c:v>
                </c:pt>
                <c:pt idx="3751">
                  <c:v>37.509999999999991</c:v>
                </c:pt>
                <c:pt idx="3752">
                  <c:v>37.519999999999982</c:v>
                </c:pt>
                <c:pt idx="3753">
                  <c:v>37.529999999999973</c:v>
                </c:pt>
                <c:pt idx="3754">
                  <c:v>37.540000000000191</c:v>
                </c:pt>
                <c:pt idx="3755">
                  <c:v>37.550000000000182</c:v>
                </c:pt>
                <c:pt idx="3756">
                  <c:v>37.560000000000173</c:v>
                </c:pt>
                <c:pt idx="3757">
                  <c:v>37.570000000000164</c:v>
                </c:pt>
                <c:pt idx="3758">
                  <c:v>37.580000000000155</c:v>
                </c:pt>
                <c:pt idx="3759">
                  <c:v>37.590000000000146</c:v>
                </c:pt>
                <c:pt idx="3760">
                  <c:v>37.600000000000136</c:v>
                </c:pt>
                <c:pt idx="3761">
                  <c:v>37.610000000000127</c:v>
                </c:pt>
                <c:pt idx="3762">
                  <c:v>37.620000000000118</c:v>
                </c:pt>
                <c:pt idx="3763">
                  <c:v>37.630000000000109</c:v>
                </c:pt>
                <c:pt idx="3764">
                  <c:v>37.6400000000001</c:v>
                </c:pt>
                <c:pt idx="3765">
                  <c:v>37.650000000000091</c:v>
                </c:pt>
                <c:pt idx="3766">
                  <c:v>37.660000000000082</c:v>
                </c:pt>
                <c:pt idx="3767">
                  <c:v>37.670000000000073</c:v>
                </c:pt>
                <c:pt idx="3768">
                  <c:v>37.680000000000064</c:v>
                </c:pt>
                <c:pt idx="3769">
                  <c:v>37.690000000000055</c:v>
                </c:pt>
                <c:pt idx="3770">
                  <c:v>37.700000000000045</c:v>
                </c:pt>
                <c:pt idx="3771">
                  <c:v>37.710000000000036</c:v>
                </c:pt>
                <c:pt idx="3772">
                  <c:v>37.720000000000027</c:v>
                </c:pt>
                <c:pt idx="3773">
                  <c:v>37.730000000000018</c:v>
                </c:pt>
                <c:pt idx="3774">
                  <c:v>37.740000000000009</c:v>
                </c:pt>
                <c:pt idx="3775">
                  <c:v>37.75</c:v>
                </c:pt>
                <c:pt idx="3776">
                  <c:v>37.759999999999991</c:v>
                </c:pt>
                <c:pt idx="3777">
                  <c:v>37.769999999999982</c:v>
                </c:pt>
                <c:pt idx="3778">
                  <c:v>37.779999999999973</c:v>
                </c:pt>
                <c:pt idx="3779">
                  <c:v>37.790000000000191</c:v>
                </c:pt>
                <c:pt idx="3780">
                  <c:v>37.800000000000182</c:v>
                </c:pt>
                <c:pt idx="3781">
                  <c:v>37.810000000000173</c:v>
                </c:pt>
                <c:pt idx="3782">
                  <c:v>37.820000000000164</c:v>
                </c:pt>
                <c:pt idx="3783">
                  <c:v>37.830000000000155</c:v>
                </c:pt>
                <c:pt idx="3784">
                  <c:v>37.840000000000146</c:v>
                </c:pt>
                <c:pt idx="3785">
                  <c:v>37.850000000000136</c:v>
                </c:pt>
                <c:pt idx="3786">
                  <c:v>37.860000000000127</c:v>
                </c:pt>
                <c:pt idx="3787">
                  <c:v>37.870000000000118</c:v>
                </c:pt>
                <c:pt idx="3788">
                  <c:v>37.880000000000109</c:v>
                </c:pt>
                <c:pt idx="3789">
                  <c:v>37.8900000000001</c:v>
                </c:pt>
                <c:pt idx="3790">
                  <c:v>37.900000000000091</c:v>
                </c:pt>
                <c:pt idx="3791">
                  <c:v>37.910000000000082</c:v>
                </c:pt>
                <c:pt idx="3792">
                  <c:v>37.920000000000073</c:v>
                </c:pt>
                <c:pt idx="3793">
                  <c:v>37.930000000000064</c:v>
                </c:pt>
                <c:pt idx="3794">
                  <c:v>37.940000000000055</c:v>
                </c:pt>
                <c:pt idx="3795">
                  <c:v>37.950000000000045</c:v>
                </c:pt>
                <c:pt idx="3796">
                  <c:v>37.960000000000036</c:v>
                </c:pt>
                <c:pt idx="3797">
                  <c:v>37.970000000000027</c:v>
                </c:pt>
                <c:pt idx="3798">
                  <c:v>37.980000000000018</c:v>
                </c:pt>
                <c:pt idx="3799">
                  <c:v>37.990000000000009</c:v>
                </c:pt>
                <c:pt idx="3800">
                  <c:v>38</c:v>
                </c:pt>
                <c:pt idx="3801">
                  <c:v>38.009999999999991</c:v>
                </c:pt>
                <c:pt idx="3802">
                  <c:v>38.019999999999982</c:v>
                </c:pt>
                <c:pt idx="3803">
                  <c:v>38.029999999999973</c:v>
                </c:pt>
                <c:pt idx="3804">
                  <c:v>38.040000000000191</c:v>
                </c:pt>
                <c:pt idx="3805">
                  <c:v>38.050000000000182</c:v>
                </c:pt>
                <c:pt idx="3806">
                  <c:v>38.060000000000173</c:v>
                </c:pt>
                <c:pt idx="3807">
                  <c:v>38.070000000000164</c:v>
                </c:pt>
                <c:pt idx="3808">
                  <c:v>38.080000000000155</c:v>
                </c:pt>
                <c:pt idx="3809">
                  <c:v>38.090000000000146</c:v>
                </c:pt>
                <c:pt idx="3810">
                  <c:v>38.100000000000136</c:v>
                </c:pt>
                <c:pt idx="3811">
                  <c:v>38.110000000000127</c:v>
                </c:pt>
                <c:pt idx="3812">
                  <c:v>38.120000000000118</c:v>
                </c:pt>
                <c:pt idx="3813">
                  <c:v>38.130000000000109</c:v>
                </c:pt>
                <c:pt idx="3814">
                  <c:v>38.1400000000001</c:v>
                </c:pt>
                <c:pt idx="3815">
                  <c:v>38.150000000000091</c:v>
                </c:pt>
                <c:pt idx="3816">
                  <c:v>38.160000000000082</c:v>
                </c:pt>
                <c:pt idx="3817">
                  <c:v>38.170000000000073</c:v>
                </c:pt>
                <c:pt idx="3818">
                  <c:v>38.180000000000064</c:v>
                </c:pt>
                <c:pt idx="3819">
                  <c:v>38.190000000000055</c:v>
                </c:pt>
                <c:pt idx="3820">
                  <c:v>38.200000000000045</c:v>
                </c:pt>
                <c:pt idx="3821">
                  <c:v>38.210000000000036</c:v>
                </c:pt>
                <c:pt idx="3822">
                  <c:v>38.220000000000027</c:v>
                </c:pt>
                <c:pt idx="3823">
                  <c:v>38.230000000000018</c:v>
                </c:pt>
                <c:pt idx="3824">
                  <c:v>38.240000000000009</c:v>
                </c:pt>
                <c:pt idx="3825">
                  <c:v>38.25</c:v>
                </c:pt>
                <c:pt idx="3826">
                  <c:v>38.259999999999991</c:v>
                </c:pt>
                <c:pt idx="3827">
                  <c:v>38.269999999999982</c:v>
                </c:pt>
                <c:pt idx="3828">
                  <c:v>38.279999999999973</c:v>
                </c:pt>
                <c:pt idx="3829">
                  <c:v>38.290000000000191</c:v>
                </c:pt>
                <c:pt idx="3830">
                  <c:v>38.300000000000182</c:v>
                </c:pt>
                <c:pt idx="3831">
                  <c:v>38.310000000000173</c:v>
                </c:pt>
                <c:pt idx="3832">
                  <c:v>38.320000000000164</c:v>
                </c:pt>
                <c:pt idx="3833">
                  <c:v>38.330000000000155</c:v>
                </c:pt>
                <c:pt idx="3834">
                  <c:v>38.340000000000146</c:v>
                </c:pt>
                <c:pt idx="3835">
                  <c:v>38.350000000000136</c:v>
                </c:pt>
                <c:pt idx="3836">
                  <c:v>38.360000000000127</c:v>
                </c:pt>
                <c:pt idx="3837">
                  <c:v>38.370000000000118</c:v>
                </c:pt>
                <c:pt idx="3838">
                  <c:v>38.380000000000109</c:v>
                </c:pt>
                <c:pt idx="3839">
                  <c:v>38.3900000000001</c:v>
                </c:pt>
                <c:pt idx="3840">
                  <c:v>38.400000000000091</c:v>
                </c:pt>
                <c:pt idx="3841">
                  <c:v>38.410000000000082</c:v>
                </c:pt>
                <c:pt idx="3842">
                  <c:v>38.420000000000073</c:v>
                </c:pt>
                <c:pt idx="3843">
                  <c:v>38.430000000000064</c:v>
                </c:pt>
                <c:pt idx="3844">
                  <c:v>38.440000000000055</c:v>
                </c:pt>
                <c:pt idx="3845">
                  <c:v>38.450000000000045</c:v>
                </c:pt>
                <c:pt idx="3846">
                  <c:v>38.460000000000036</c:v>
                </c:pt>
                <c:pt idx="3847">
                  <c:v>38.470000000000027</c:v>
                </c:pt>
                <c:pt idx="3848">
                  <c:v>38.480000000000018</c:v>
                </c:pt>
                <c:pt idx="3849">
                  <c:v>38.490000000000009</c:v>
                </c:pt>
                <c:pt idx="3850">
                  <c:v>38.5</c:v>
                </c:pt>
                <c:pt idx="3851">
                  <c:v>38.509999999999991</c:v>
                </c:pt>
                <c:pt idx="3852">
                  <c:v>38.519999999999982</c:v>
                </c:pt>
                <c:pt idx="3853">
                  <c:v>38.529999999999973</c:v>
                </c:pt>
                <c:pt idx="3854">
                  <c:v>38.540000000000191</c:v>
                </c:pt>
                <c:pt idx="3855">
                  <c:v>38.550000000000182</c:v>
                </c:pt>
                <c:pt idx="3856">
                  <c:v>38.560000000000173</c:v>
                </c:pt>
                <c:pt idx="3857">
                  <c:v>38.570000000000164</c:v>
                </c:pt>
                <c:pt idx="3858">
                  <c:v>38.580000000000155</c:v>
                </c:pt>
                <c:pt idx="3859">
                  <c:v>38.590000000000146</c:v>
                </c:pt>
                <c:pt idx="3860">
                  <c:v>38.600000000000136</c:v>
                </c:pt>
                <c:pt idx="3861">
                  <c:v>38.610000000000127</c:v>
                </c:pt>
                <c:pt idx="3862">
                  <c:v>38.620000000000118</c:v>
                </c:pt>
                <c:pt idx="3863">
                  <c:v>38.630000000000109</c:v>
                </c:pt>
                <c:pt idx="3864">
                  <c:v>38.6400000000001</c:v>
                </c:pt>
                <c:pt idx="3865">
                  <c:v>38.650000000000091</c:v>
                </c:pt>
                <c:pt idx="3866">
                  <c:v>38.660000000000082</c:v>
                </c:pt>
                <c:pt idx="3867">
                  <c:v>38.670000000000073</c:v>
                </c:pt>
                <c:pt idx="3868">
                  <c:v>38.680000000000064</c:v>
                </c:pt>
                <c:pt idx="3869">
                  <c:v>38.690000000000055</c:v>
                </c:pt>
                <c:pt idx="3870">
                  <c:v>38.700000000000045</c:v>
                </c:pt>
                <c:pt idx="3871">
                  <c:v>38.710000000000036</c:v>
                </c:pt>
                <c:pt idx="3872">
                  <c:v>38.720000000000027</c:v>
                </c:pt>
                <c:pt idx="3873">
                  <c:v>38.730000000000018</c:v>
                </c:pt>
                <c:pt idx="3874">
                  <c:v>38.740000000000009</c:v>
                </c:pt>
                <c:pt idx="3875">
                  <c:v>38.75</c:v>
                </c:pt>
                <c:pt idx="3876">
                  <c:v>38.759999999999991</c:v>
                </c:pt>
                <c:pt idx="3877">
                  <c:v>38.769999999999982</c:v>
                </c:pt>
                <c:pt idx="3878">
                  <c:v>38.779999999999973</c:v>
                </c:pt>
                <c:pt idx="3879">
                  <c:v>38.790000000000191</c:v>
                </c:pt>
                <c:pt idx="3880">
                  <c:v>38.800000000000182</c:v>
                </c:pt>
                <c:pt idx="3881">
                  <c:v>38.810000000000173</c:v>
                </c:pt>
                <c:pt idx="3882">
                  <c:v>38.820000000000164</c:v>
                </c:pt>
                <c:pt idx="3883">
                  <c:v>38.830000000000155</c:v>
                </c:pt>
                <c:pt idx="3884">
                  <c:v>38.840000000000146</c:v>
                </c:pt>
                <c:pt idx="3885">
                  <c:v>38.850000000000136</c:v>
                </c:pt>
                <c:pt idx="3886">
                  <c:v>38.860000000000127</c:v>
                </c:pt>
                <c:pt idx="3887">
                  <c:v>38.870000000000118</c:v>
                </c:pt>
                <c:pt idx="3888">
                  <c:v>38.880000000000109</c:v>
                </c:pt>
                <c:pt idx="3889">
                  <c:v>38.8900000000001</c:v>
                </c:pt>
                <c:pt idx="3890">
                  <c:v>38.900000000000091</c:v>
                </c:pt>
                <c:pt idx="3891">
                  <c:v>38.910000000000082</c:v>
                </c:pt>
                <c:pt idx="3892">
                  <c:v>38.920000000000073</c:v>
                </c:pt>
                <c:pt idx="3893">
                  <c:v>38.930000000000064</c:v>
                </c:pt>
                <c:pt idx="3894">
                  <c:v>38.940000000000055</c:v>
                </c:pt>
                <c:pt idx="3895">
                  <c:v>38.950000000000045</c:v>
                </c:pt>
                <c:pt idx="3896">
                  <c:v>38.960000000000036</c:v>
                </c:pt>
                <c:pt idx="3897">
                  <c:v>38.970000000000027</c:v>
                </c:pt>
                <c:pt idx="3898">
                  <c:v>38.980000000000018</c:v>
                </c:pt>
                <c:pt idx="3899">
                  <c:v>38.990000000000009</c:v>
                </c:pt>
                <c:pt idx="3900">
                  <c:v>39</c:v>
                </c:pt>
                <c:pt idx="3901">
                  <c:v>39.009999999999991</c:v>
                </c:pt>
                <c:pt idx="3902">
                  <c:v>39.019999999999982</c:v>
                </c:pt>
                <c:pt idx="3903">
                  <c:v>39.029999999999973</c:v>
                </c:pt>
                <c:pt idx="3904">
                  <c:v>39.040000000000191</c:v>
                </c:pt>
                <c:pt idx="3905">
                  <c:v>39.050000000000182</c:v>
                </c:pt>
                <c:pt idx="3906">
                  <c:v>39.060000000000173</c:v>
                </c:pt>
                <c:pt idx="3907">
                  <c:v>39.070000000000164</c:v>
                </c:pt>
                <c:pt idx="3908">
                  <c:v>39.080000000000155</c:v>
                </c:pt>
                <c:pt idx="3909">
                  <c:v>39.090000000000146</c:v>
                </c:pt>
                <c:pt idx="3910">
                  <c:v>39.100000000000136</c:v>
                </c:pt>
                <c:pt idx="3911">
                  <c:v>39.110000000000127</c:v>
                </c:pt>
                <c:pt idx="3912">
                  <c:v>39.120000000000118</c:v>
                </c:pt>
                <c:pt idx="3913">
                  <c:v>39.130000000000109</c:v>
                </c:pt>
                <c:pt idx="3914">
                  <c:v>39.1400000000001</c:v>
                </c:pt>
                <c:pt idx="3915">
                  <c:v>39.150000000000091</c:v>
                </c:pt>
                <c:pt idx="3916">
                  <c:v>39.160000000000082</c:v>
                </c:pt>
                <c:pt idx="3917">
                  <c:v>39.170000000000073</c:v>
                </c:pt>
                <c:pt idx="3918">
                  <c:v>39.180000000000064</c:v>
                </c:pt>
                <c:pt idx="3919">
                  <c:v>39.190000000000055</c:v>
                </c:pt>
                <c:pt idx="3920">
                  <c:v>39.200000000000045</c:v>
                </c:pt>
                <c:pt idx="3921">
                  <c:v>39.210000000000036</c:v>
                </c:pt>
                <c:pt idx="3922">
                  <c:v>39.220000000000027</c:v>
                </c:pt>
                <c:pt idx="3923">
                  <c:v>39.230000000000018</c:v>
                </c:pt>
                <c:pt idx="3924">
                  <c:v>39.240000000000009</c:v>
                </c:pt>
                <c:pt idx="3925">
                  <c:v>39.25</c:v>
                </c:pt>
                <c:pt idx="3926">
                  <c:v>39.259999999999991</c:v>
                </c:pt>
                <c:pt idx="3927">
                  <c:v>39.269999999999982</c:v>
                </c:pt>
                <c:pt idx="3928">
                  <c:v>39.279999999999973</c:v>
                </c:pt>
                <c:pt idx="3929">
                  <c:v>39.290000000000191</c:v>
                </c:pt>
                <c:pt idx="3930">
                  <c:v>39.300000000000182</c:v>
                </c:pt>
                <c:pt idx="3931">
                  <c:v>39.310000000000173</c:v>
                </c:pt>
                <c:pt idx="3932">
                  <c:v>39.320000000000164</c:v>
                </c:pt>
                <c:pt idx="3933">
                  <c:v>39.330000000000155</c:v>
                </c:pt>
                <c:pt idx="3934">
                  <c:v>39.340000000000146</c:v>
                </c:pt>
                <c:pt idx="3935">
                  <c:v>39.350000000000136</c:v>
                </c:pt>
                <c:pt idx="3936">
                  <c:v>39.360000000000127</c:v>
                </c:pt>
                <c:pt idx="3937">
                  <c:v>39.370000000000118</c:v>
                </c:pt>
                <c:pt idx="3938">
                  <c:v>39.380000000000109</c:v>
                </c:pt>
                <c:pt idx="3939">
                  <c:v>39.3900000000001</c:v>
                </c:pt>
                <c:pt idx="3940">
                  <c:v>39.400000000000091</c:v>
                </c:pt>
                <c:pt idx="3941">
                  <c:v>39.410000000000082</c:v>
                </c:pt>
                <c:pt idx="3942">
                  <c:v>39.420000000000073</c:v>
                </c:pt>
                <c:pt idx="3943">
                  <c:v>39.430000000000064</c:v>
                </c:pt>
                <c:pt idx="3944">
                  <c:v>39.440000000000055</c:v>
                </c:pt>
                <c:pt idx="3945">
                  <c:v>39.450000000000045</c:v>
                </c:pt>
                <c:pt idx="3946">
                  <c:v>39.460000000000036</c:v>
                </c:pt>
                <c:pt idx="3947">
                  <c:v>39.470000000000027</c:v>
                </c:pt>
                <c:pt idx="3948">
                  <c:v>39.480000000000018</c:v>
                </c:pt>
                <c:pt idx="3949">
                  <c:v>39.490000000000009</c:v>
                </c:pt>
                <c:pt idx="3950">
                  <c:v>39.5</c:v>
                </c:pt>
                <c:pt idx="3951">
                  <c:v>39.509999999999991</c:v>
                </c:pt>
                <c:pt idx="3952">
                  <c:v>39.519999999999982</c:v>
                </c:pt>
                <c:pt idx="3953">
                  <c:v>39.529999999999973</c:v>
                </c:pt>
                <c:pt idx="3954">
                  <c:v>39.540000000000191</c:v>
                </c:pt>
                <c:pt idx="3955">
                  <c:v>39.550000000000182</c:v>
                </c:pt>
                <c:pt idx="3956">
                  <c:v>39.560000000000173</c:v>
                </c:pt>
                <c:pt idx="3957">
                  <c:v>39.570000000000164</c:v>
                </c:pt>
                <c:pt idx="3958">
                  <c:v>39.580000000000155</c:v>
                </c:pt>
                <c:pt idx="3959">
                  <c:v>39.590000000000146</c:v>
                </c:pt>
                <c:pt idx="3960">
                  <c:v>39.600000000000136</c:v>
                </c:pt>
                <c:pt idx="3961">
                  <c:v>39.610000000000127</c:v>
                </c:pt>
                <c:pt idx="3962">
                  <c:v>39.620000000000118</c:v>
                </c:pt>
                <c:pt idx="3963">
                  <c:v>39.630000000000109</c:v>
                </c:pt>
                <c:pt idx="3964">
                  <c:v>39.6400000000001</c:v>
                </c:pt>
                <c:pt idx="3965">
                  <c:v>39.650000000000091</c:v>
                </c:pt>
                <c:pt idx="3966">
                  <c:v>39.660000000000082</c:v>
                </c:pt>
                <c:pt idx="3967">
                  <c:v>39.670000000000073</c:v>
                </c:pt>
                <c:pt idx="3968">
                  <c:v>39.680000000000064</c:v>
                </c:pt>
                <c:pt idx="3969">
                  <c:v>39.690000000000055</c:v>
                </c:pt>
                <c:pt idx="3970">
                  <c:v>39.700000000000045</c:v>
                </c:pt>
                <c:pt idx="3971">
                  <c:v>39.710000000000036</c:v>
                </c:pt>
                <c:pt idx="3972">
                  <c:v>39.720000000000027</c:v>
                </c:pt>
                <c:pt idx="3973">
                  <c:v>39.730000000000018</c:v>
                </c:pt>
                <c:pt idx="3974">
                  <c:v>39.740000000000009</c:v>
                </c:pt>
                <c:pt idx="3975">
                  <c:v>39.75</c:v>
                </c:pt>
                <c:pt idx="3976">
                  <c:v>39.759999999999991</c:v>
                </c:pt>
                <c:pt idx="3977">
                  <c:v>39.769999999999982</c:v>
                </c:pt>
                <c:pt idx="3978">
                  <c:v>39.779999999999973</c:v>
                </c:pt>
                <c:pt idx="3979">
                  <c:v>39.790000000000191</c:v>
                </c:pt>
                <c:pt idx="3980">
                  <c:v>39.800000000000182</c:v>
                </c:pt>
                <c:pt idx="3981">
                  <c:v>39.810000000000173</c:v>
                </c:pt>
                <c:pt idx="3982">
                  <c:v>39.820000000000164</c:v>
                </c:pt>
                <c:pt idx="3983">
                  <c:v>39.830000000000155</c:v>
                </c:pt>
                <c:pt idx="3984">
                  <c:v>39.840000000000146</c:v>
                </c:pt>
                <c:pt idx="3985">
                  <c:v>39.850000000000136</c:v>
                </c:pt>
                <c:pt idx="3986">
                  <c:v>39.860000000000127</c:v>
                </c:pt>
                <c:pt idx="3987">
                  <c:v>39.870000000000118</c:v>
                </c:pt>
                <c:pt idx="3988">
                  <c:v>39.880000000000109</c:v>
                </c:pt>
                <c:pt idx="3989">
                  <c:v>39.8900000000001</c:v>
                </c:pt>
                <c:pt idx="3990">
                  <c:v>39.900000000000091</c:v>
                </c:pt>
                <c:pt idx="3991">
                  <c:v>39.910000000000082</c:v>
                </c:pt>
                <c:pt idx="3992">
                  <c:v>39.920000000000073</c:v>
                </c:pt>
                <c:pt idx="3993">
                  <c:v>39.930000000000064</c:v>
                </c:pt>
                <c:pt idx="3994">
                  <c:v>39.940000000000055</c:v>
                </c:pt>
                <c:pt idx="3995">
                  <c:v>39.950000000000045</c:v>
                </c:pt>
                <c:pt idx="3996">
                  <c:v>39.960000000000036</c:v>
                </c:pt>
                <c:pt idx="3997">
                  <c:v>39.970000000000027</c:v>
                </c:pt>
                <c:pt idx="3998">
                  <c:v>39.980000000000018</c:v>
                </c:pt>
                <c:pt idx="3999">
                  <c:v>39.990000000000009</c:v>
                </c:pt>
                <c:pt idx="4000">
                  <c:v>40</c:v>
                </c:pt>
                <c:pt idx="4001">
                  <c:v>40.009999999999991</c:v>
                </c:pt>
                <c:pt idx="4002">
                  <c:v>40.019999999999982</c:v>
                </c:pt>
                <c:pt idx="4003">
                  <c:v>40.029999999999973</c:v>
                </c:pt>
                <c:pt idx="4004">
                  <c:v>40.040000000000191</c:v>
                </c:pt>
                <c:pt idx="4005">
                  <c:v>40.050000000000182</c:v>
                </c:pt>
                <c:pt idx="4006">
                  <c:v>40.060000000000173</c:v>
                </c:pt>
                <c:pt idx="4007">
                  <c:v>40.070000000000164</c:v>
                </c:pt>
                <c:pt idx="4008">
                  <c:v>40.080000000000155</c:v>
                </c:pt>
                <c:pt idx="4009">
                  <c:v>40.090000000000146</c:v>
                </c:pt>
                <c:pt idx="4010">
                  <c:v>40.100000000000136</c:v>
                </c:pt>
                <c:pt idx="4011">
                  <c:v>40.110000000000127</c:v>
                </c:pt>
                <c:pt idx="4012">
                  <c:v>40.120000000000118</c:v>
                </c:pt>
                <c:pt idx="4013">
                  <c:v>40.130000000000109</c:v>
                </c:pt>
                <c:pt idx="4014">
                  <c:v>40.1400000000001</c:v>
                </c:pt>
                <c:pt idx="4015">
                  <c:v>40.150000000000091</c:v>
                </c:pt>
                <c:pt idx="4016">
                  <c:v>40.160000000000082</c:v>
                </c:pt>
                <c:pt idx="4017">
                  <c:v>40.170000000000073</c:v>
                </c:pt>
                <c:pt idx="4018">
                  <c:v>40.180000000000064</c:v>
                </c:pt>
                <c:pt idx="4019">
                  <c:v>40.190000000000055</c:v>
                </c:pt>
                <c:pt idx="4020">
                  <c:v>40.200000000000045</c:v>
                </c:pt>
                <c:pt idx="4021">
                  <c:v>40.210000000000036</c:v>
                </c:pt>
                <c:pt idx="4022">
                  <c:v>40.220000000000027</c:v>
                </c:pt>
                <c:pt idx="4023">
                  <c:v>40.230000000000018</c:v>
                </c:pt>
                <c:pt idx="4024">
                  <c:v>40.240000000000009</c:v>
                </c:pt>
                <c:pt idx="4025">
                  <c:v>40.25</c:v>
                </c:pt>
                <c:pt idx="4026">
                  <c:v>40.259999999999991</c:v>
                </c:pt>
                <c:pt idx="4027">
                  <c:v>40.269999999999982</c:v>
                </c:pt>
                <c:pt idx="4028">
                  <c:v>40.279999999999973</c:v>
                </c:pt>
                <c:pt idx="4029">
                  <c:v>40.290000000000191</c:v>
                </c:pt>
                <c:pt idx="4030">
                  <c:v>40.300000000000182</c:v>
                </c:pt>
                <c:pt idx="4031">
                  <c:v>40.310000000000173</c:v>
                </c:pt>
                <c:pt idx="4032">
                  <c:v>40.320000000000164</c:v>
                </c:pt>
                <c:pt idx="4033">
                  <c:v>40.330000000000155</c:v>
                </c:pt>
                <c:pt idx="4034">
                  <c:v>40.340000000000146</c:v>
                </c:pt>
                <c:pt idx="4035">
                  <c:v>40.350000000000136</c:v>
                </c:pt>
                <c:pt idx="4036">
                  <c:v>40.360000000000127</c:v>
                </c:pt>
                <c:pt idx="4037">
                  <c:v>40.370000000000118</c:v>
                </c:pt>
                <c:pt idx="4038">
                  <c:v>40.380000000000109</c:v>
                </c:pt>
                <c:pt idx="4039">
                  <c:v>40.3900000000001</c:v>
                </c:pt>
                <c:pt idx="4040">
                  <c:v>40.400000000000091</c:v>
                </c:pt>
                <c:pt idx="4041">
                  <c:v>40.410000000000082</c:v>
                </c:pt>
                <c:pt idx="4042">
                  <c:v>40.420000000000073</c:v>
                </c:pt>
                <c:pt idx="4043">
                  <c:v>40.430000000000064</c:v>
                </c:pt>
                <c:pt idx="4044">
                  <c:v>40.440000000000055</c:v>
                </c:pt>
                <c:pt idx="4045">
                  <c:v>40.450000000000045</c:v>
                </c:pt>
                <c:pt idx="4046">
                  <c:v>40.460000000000036</c:v>
                </c:pt>
                <c:pt idx="4047">
                  <c:v>40.470000000000027</c:v>
                </c:pt>
                <c:pt idx="4048">
                  <c:v>40.480000000000018</c:v>
                </c:pt>
                <c:pt idx="4049">
                  <c:v>40.490000000000009</c:v>
                </c:pt>
                <c:pt idx="4050">
                  <c:v>40.5</c:v>
                </c:pt>
                <c:pt idx="4051">
                  <c:v>40.509999999999991</c:v>
                </c:pt>
                <c:pt idx="4052">
                  <c:v>40.519999999999982</c:v>
                </c:pt>
                <c:pt idx="4053">
                  <c:v>40.529999999999973</c:v>
                </c:pt>
                <c:pt idx="4054">
                  <c:v>40.540000000000191</c:v>
                </c:pt>
                <c:pt idx="4055">
                  <c:v>40.550000000000182</c:v>
                </c:pt>
                <c:pt idx="4056">
                  <c:v>40.560000000000173</c:v>
                </c:pt>
                <c:pt idx="4057">
                  <c:v>40.570000000000164</c:v>
                </c:pt>
                <c:pt idx="4058">
                  <c:v>40.580000000000155</c:v>
                </c:pt>
                <c:pt idx="4059">
                  <c:v>40.590000000000146</c:v>
                </c:pt>
                <c:pt idx="4060">
                  <c:v>40.600000000000136</c:v>
                </c:pt>
                <c:pt idx="4061">
                  <c:v>40.610000000000127</c:v>
                </c:pt>
                <c:pt idx="4062">
                  <c:v>40.620000000000118</c:v>
                </c:pt>
                <c:pt idx="4063">
                  <c:v>40.630000000000109</c:v>
                </c:pt>
                <c:pt idx="4064">
                  <c:v>40.6400000000001</c:v>
                </c:pt>
                <c:pt idx="4065">
                  <c:v>40.650000000000091</c:v>
                </c:pt>
                <c:pt idx="4066">
                  <c:v>40.660000000000082</c:v>
                </c:pt>
                <c:pt idx="4067">
                  <c:v>40.670000000000073</c:v>
                </c:pt>
                <c:pt idx="4068">
                  <c:v>40.680000000000064</c:v>
                </c:pt>
                <c:pt idx="4069">
                  <c:v>40.690000000000055</c:v>
                </c:pt>
                <c:pt idx="4070">
                  <c:v>40.700000000000045</c:v>
                </c:pt>
                <c:pt idx="4071">
                  <c:v>40.710000000000036</c:v>
                </c:pt>
                <c:pt idx="4072">
                  <c:v>40.720000000000027</c:v>
                </c:pt>
                <c:pt idx="4073">
                  <c:v>40.730000000000018</c:v>
                </c:pt>
                <c:pt idx="4074">
                  <c:v>40.740000000000009</c:v>
                </c:pt>
                <c:pt idx="4075">
                  <c:v>40.75</c:v>
                </c:pt>
                <c:pt idx="4076">
                  <c:v>40.759999999999991</c:v>
                </c:pt>
                <c:pt idx="4077">
                  <c:v>40.769999999999982</c:v>
                </c:pt>
                <c:pt idx="4078">
                  <c:v>40.779999999999973</c:v>
                </c:pt>
                <c:pt idx="4079">
                  <c:v>40.790000000000191</c:v>
                </c:pt>
                <c:pt idx="4080">
                  <c:v>40.800000000000182</c:v>
                </c:pt>
                <c:pt idx="4081">
                  <c:v>40.810000000000173</c:v>
                </c:pt>
                <c:pt idx="4082">
                  <c:v>40.820000000000164</c:v>
                </c:pt>
                <c:pt idx="4083">
                  <c:v>40.830000000000155</c:v>
                </c:pt>
                <c:pt idx="4084">
                  <c:v>40.840000000000146</c:v>
                </c:pt>
                <c:pt idx="4085">
                  <c:v>40.850000000000136</c:v>
                </c:pt>
                <c:pt idx="4086">
                  <c:v>40.860000000000127</c:v>
                </c:pt>
                <c:pt idx="4087">
                  <c:v>40.870000000000118</c:v>
                </c:pt>
                <c:pt idx="4088">
                  <c:v>40.880000000000109</c:v>
                </c:pt>
                <c:pt idx="4089">
                  <c:v>40.8900000000001</c:v>
                </c:pt>
                <c:pt idx="4090">
                  <c:v>40.900000000000091</c:v>
                </c:pt>
                <c:pt idx="4091">
                  <c:v>40.910000000000082</c:v>
                </c:pt>
                <c:pt idx="4092">
                  <c:v>40.920000000000073</c:v>
                </c:pt>
                <c:pt idx="4093">
                  <c:v>40.930000000000064</c:v>
                </c:pt>
                <c:pt idx="4094">
                  <c:v>40.940000000000055</c:v>
                </c:pt>
                <c:pt idx="4095">
                  <c:v>40.950000000000045</c:v>
                </c:pt>
                <c:pt idx="4096">
                  <c:v>40.960000000000036</c:v>
                </c:pt>
                <c:pt idx="4097">
                  <c:v>40.970000000000027</c:v>
                </c:pt>
                <c:pt idx="4098">
                  <c:v>40.980000000000018</c:v>
                </c:pt>
                <c:pt idx="4099">
                  <c:v>40.990000000000009</c:v>
                </c:pt>
                <c:pt idx="4100">
                  <c:v>41</c:v>
                </c:pt>
                <c:pt idx="4101">
                  <c:v>41.009999999999991</c:v>
                </c:pt>
                <c:pt idx="4102">
                  <c:v>41.019999999999982</c:v>
                </c:pt>
                <c:pt idx="4103">
                  <c:v>41.029999999999973</c:v>
                </c:pt>
                <c:pt idx="4104">
                  <c:v>41.040000000000191</c:v>
                </c:pt>
                <c:pt idx="4105">
                  <c:v>41.050000000000182</c:v>
                </c:pt>
                <c:pt idx="4106">
                  <c:v>41.060000000000173</c:v>
                </c:pt>
                <c:pt idx="4107">
                  <c:v>41.070000000000164</c:v>
                </c:pt>
                <c:pt idx="4108">
                  <c:v>41.080000000000155</c:v>
                </c:pt>
                <c:pt idx="4109">
                  <c:v>41.090000000000146</c:v>
                </c:pt>
                <c:pt idx="4110">
                  <c:v>41.100000000000136</c:v>
                </c:pt>
                <c:pt idx="4111">
                  <c:v>41.110000000000127</c:v>
                </c:pt>
                <c:pt idx="4112">
                  <c:v>41.120000000000118</c:v>
                </c:pt>
                <c:pt idx="4113">
                  <c:v>41.130000000000109</c:v>
                </c:pt>
                <c:pt idx="4114">
                  <c:v>41.1400000000001</c:v>
                </c:pt>
                <c:pt idx="4115">
                  <c:v>41.150000000000091</c:v>
                </c:pt>
                <c:pt idx="4116">
                  <c:v>41.160000000000082</c:v>
                </c:pt>
                <c:pt idx="4117">
                  <c:v>41.170000000000073</c:v>
                </c:pt>
                <c:pt idx="4118">
                  <c:v>41.180000000000064</c:v>
                </c:pt>
                <c:pt idx="4119">
                  <c:v>41.190000000000055</c:v>
                </c:pt>
                <c:pt idx="4120">
                  <c:v>41.200000000000045</c:v>
                </c:pt>
                <c:pt idx="4121">
                  <c:v>41.210000000000036</c:v>
                </c:pt>
                <c:pt idx="4122">
                  <c:v>41.220000000000027</c:v>
                </c:pt>
                <c:pt idx="4123">
                  <c:v>41.230000000000018</c:v>
                </c:pt>
                <c:pt idx="4124">
                  <c:v>41.240000000000009</c:v>
                </c:pt>
                <c:pt idx="4125">
                  <c:v>41.25</c:v>
                </c:pt>
                <c:pt idx="4126">
                  <c:v>41.259999999999991</c:v>
                </c:pt>
                <c:pt idx="4127">
                  <c:v>41.269999999999982</c:v>
                </c:pt>
                <c:pt idx="4128">
                  <c:v>41.279999999999973</c:v>
                </c:pt>
                <c:pt idx="4129">
                  <c:v>41.290000000000191</c:v>
                </c:pt>
                <c:pt idx="4130">
                  <c:v>41.300000000000182</c:v>
                </c:pt>
                <c:pt idx="4131">
                  <c:v>41.310000000000173</c:v>
                </c:pt>
                <c:pt idx="4132">
                  <c:v>41.320000000000164</c:v>
                </c:pt>
                <c:pt idx="4133">
                  <c:v>41.330000000000155</c:v>
                </c:pt>
                <c:pt idx="4134">
                  <c:v>41.340000000000146</c:v>
                </c:pt>
                <c:pt idx="4135">
                  <c:v>41.350000000000136</c:v>
                </c:pt>
                <c:pt idx="4136">
                  <c:v>41.360000000000127</c:v>
                </c:pt>
                <c:pt idx="4137">
                  <c:v>41.370000000000118</c:v>
                </c:pt>
                <c:pt idx="4138">
                  <c:v>41.380000000000109</c:v>
                </c:pt>
                <c:pt idx="4139">
                  <c:v>41.3900000000001</c:v>
                </c:pt>
                <c:pt idx="4140">
                  <c:v>41.400000000000091</c:v>
                </c:pt>
                <c:pt idx="4141">
                  <c:v>41.410000000000082</c:v>
                </c:pt>
                <c:pt idx="4142">
                  <c:v>41.420000000000073</c:v>
                </c:pt>
                <c:pt idx="4143">
                  <c:v>41.430000000000064</c:v>
                </c:pt>
                <c:pt idx="4144">
                  <c:v>41.440000000000055</c:v>
                </c:pt>
                <c:pt idx="4145">
                  <c:v>41.450000000000045</c:v>
                </c:pt>
                <c:pt idx="4146">
                  <c:v>41.460000000000036</c:v>
                </c:pt>
                <c:pt idx="4147">
                  <c:v>41.470000000000027</c:v>
                </c:pt>
                <c:pt idx="4148">
                  <c:v>41.480000000000018</c:v>
                </c:pt>
                <c:pt idx="4149">
                  <c:v>41.490000000000009</c:v>
                </c:pt>
                <c:pt idx="4150">
                  <c:v>41.5</c:v>
                </c:pt>
                <c:pt idx="4151">
                  <c:v>41.509999999999991</c:v>
                </c:pt>
                <c:pt idx="4152">
                  <c:v>41.519999999999982</c:v>
                </c:pt>
                <c:pt idx="4153">
                  <c:v>41.529999999999973</c:v>
                </c:pt>
                <c:pt idx="4154">
                  <c:v>41.540000000000191</c:v>
                </c:pt>
                <c:pt idx="4155">
                  <c:v>41.550000000000182</c:v>
                </c:pt>
                <c:pt idx="4156">
                  <c:v>41.560000000000173</c:v>
                </c:pt>
                <c:pt idx="4157">
                  <c:v>41.570000000000164</c:v>
                </c:pt>
                <c:pt idx="4158">
                  <c:v>41.580000000000155</c:v>
                </c:pt>
                <c:pt idx="4159">
                  <c:v>41.590000000000146</c:v>
                </c:pt>
                <c:pt idx="4160">
                  <c:v>41.600000000000136</c:v>
                </c:pt>
                <c:pt idx="4161">
                  <c:v>41.610000000000127</c:v>
                </c:pt>
                <c:pt idx="4162">
                  <c:v>41.620000000000118</c:v>
                </c:pt>
                <c:pt idx="4163">
                  <c:v>41.630000000000109</c:v>
                </c:pt>
                <c:pt idx="4164">
                  <c:v>41.6400000000001</c:v>
                </c:pt>
                <c:pt idx="4165">
                  <c:v>41.650000000000091</c:v>
                </c:pt>
                <c:pt idx="4166">
                  <c:v>41.660000000000082</c:v>
                </c:pt>
                <c:pt idx="4167">
                  <c:v>41.670000000000073</c:v>
                </c:pt>
                <c:pt idx="4168">
                  <c:v>41.680000000000064</c:v>
                </c:pt>
                <c:pt idx="4169">
                  <c:v>41.690000000000055</c:v>
                </c:pt>
                <c:pt idx="4170">
                  <c:v>41.700000000000045</c:v>
                </c:pt>
                <c:pt idx="4171">
                  <c:v>41.710000000000036</c:v>
                </c:pt>
                <c:pt idx="4172">
                  <c:v>41.720000000000027</c:v>
                </c:pt>
                <c:pt idx="4173">
                  <c:v>41.730000000000018</c:v>
                </c:pt>
                <c:pt idx="4174">
                  <c:v>41.740000000000009</c:v>
                </c:pt>
                <c:pt idx="4175">
                  <c:v>41.75</c:v>
                </c:pt>
                <c:pt idx="4176">
                  <c:v>41.759999999999991</c:v>
                </c:pt>
                <c:pt idx="4177">
                  <c:v>41.769999999999982</c:v>
                </c:pt>
                <c:pt idx="4178">
                  <c:v>41.779999999999973</c:v>
                </c:pt>
                <c:pt idx="4179">
                  <c:v>41.790000000000191</c:v>
                </c:pt>
                <c:pt idx="4180">
                  <c:v>41.800000000000182</c:v>
                </c:pt>
                <c:pt idx="4181">
                  <c:v>41.810000000000173</c:v>
                </c:pt>
                <c:pt idx="4182">
                  <c:v>41.820000000000164</c:v>
                </c:pt>
                <c:pt idx="4183">
                  <c:v>41.830000000000155</c:v>
                </c:pt>
                <c:pt idx="4184">
                  <c:v>41.840000000000146</c:v>
                </c:pt>
                <c:pt idx="4185">
                  <c:v>41.850000000000136</c:v>
                </c:pt>
                <c:pt idx="4186">
                  <c:v>41.860000000000127</c:v>
                </c:pt>
                <c:pt idx="4187">
                  <c:v>41.870000000000118</c:v>
                </c:pt>
                <c:pt idx="4188">
                  <c:v>41.880000000000109</c:v>
                </c:pt>
                <c:pt idx="4189">
                  <c:v>41.8900000000001</c:v>
                </c:pt>
                <c:pt idx="4190">
                  <c:v>41.900000000000091</c:v>
                </c:pt>
                <c:pt idx="4191">
                  <c:v>41.910000000000082</c:v>
                </c:pt>
                <c:pt idx="4192">
                  <c:v>41.920000000000073</c:v>
                </c:pt>
                <c:pt idx="4193">
                  <c:v>41.930000000000064</c:v>
                </c:pt>
                <c:pt idx="4194">
                  <c:v>41.940000000000055</c:v>
                </c:pt>
                <c:pt idx="4195">
                  <c:v>41.950000000000045</c:v>
                </c:pt>
                <c:pt idx="4196">
                  <c:v>41.960000000000036</c:v>
                </c:pt>
                <c:pt idx="4197">
                  <c:v>41.970000000000027</c:v>
                </c:pt>
                <c:pt idx="4198">
                  <c:v>41.980000000000018</c:v>
                </c:pt>
                <c:pt idx="4199">
                  <c:v>41.990000000000009</c:v>
                </c:pt>
                <c:pt idx="4200">
                  <c:v>42</c:v>
                </c:pt>
                <c:pt idx="4201">
                  <c:v>42.009999999999991</c:v>
                </c:pt>
                <c:pt idx="4202">
                  <c:v>42.019999999999982</c:v>
                </c:pt>
                <c:pt idx="4203">
                  <c:v>42.029999999999973</c:v>
                </c:pt>
                <c:pt idx="4204">
                  <c:v>42.040000000000191</c:v>
                </c:pt>
                <c:pt idx="4205">
                  <c:v>42.050000000000182</c:v>
                </c:pt>
                <c:pt idx="4206">
                  <c:v>42.060000000000173</c:v>
                </c:pt>
                <c:pt idx="4207">
                  <c:v>42.070000000000164</c:v>
                </c:pt>
                <c:pt idx="4208">
                  <c:v>42.080000000000155</c:v>
                </c:pt>
                <c:pt idx="4209">
                  <c:v>42.090000000000146</c:v>
                </c:pt>
                <c:pt idx="4210">
                  <c:v>42.100000000000136</c:v>
                </c:pt>
                <c:pt idx="4211">
                  <c:v>42.110000000000127</c:v>
                </c:pt>
                <c:pt idx="4212">
                  <c:v>42.120000000000118</c:v>
                </c:pt>
                <c:pt idx="4213">
                  <c:v>42.130000000000109</c:v>
                </c:pt>
                <c:pt idx="4214">
                  <c:v>42.1400000000001</c:v>
                </c:pt>
                <c:pt idx="4215">
                  <c:v>42.150000000000091</c:v>
                </c:pt>
                <c:pt idx="4216">
                  <c:v>42.160000000000082</c:v>
                </c:pt>
                <c:pt idx="4217">
                  <c:v>42.170000000000073</c:v>
                </c:pt>
                <c:pt idx="4218">
                  <c:v>42.180000000000064</c:v>
                </c:pt>
                <c:pt idx="4219">
                  <c:v>42.190000000000055</c:v>
                </c:pt>
                <c:pt idx="4220">
                  <c:v>42.200000000000045</c:v>
                </c:pt>
                <c:pt idx="4221">
                  <c:v>42.210000000000036</c:v>
                </c:pt>
                <c:pt idx="4222">
                  <c:v>42.220000000000027</c:v>
                </c:pt>
                <c:pt idx="4223">
                  <c:v>42.230000000000018</c:v>
                </c:pt>
                <c:pt idx="4224">
                  <c:v>42.240000000000009</c:v>
                </c:pt>
                <c:pt idx="4225">
                  <c:v>42.25</c:v>
                </c:pt>
                <c:pt idx="4226">
                  <c:v>42.259999999999991</c:v>
                </c:pt>
                <c:pt idx="4227">
                  <c:v>42.269999999999982</c:v>
                </c:pt>
                <c:pt idx="4228">
                  <c:v>42.279999999999973</c:v>
                </c:pt>
                <c:pt idx="4229">
                  <c:v>42.290000000000191</c:v>
                </c:pt>
                <c:pt idx="4230">
                  <c:v>42.300000000000182</c:v>
                </c:pt>
                <c:pt idx="4231">
                  <c:v>42.310000000000173</c:v>
                </c:pt>
                <c:pt idx="4232">
                  <c:v>42.320000000000164</c:v>
                </c:pt>
                <c:pt idx="4233">
                  <c:v>42.330000000000155</c:v>
                </c:pt>
                <c:pt idx="4234">
                  <c:v>42.340000000000146</c:v>
                </c:pt>
                <c:pt idx="4235">
                  <c:v>42.350000000000136</c:v>
                </c:pt>
                <c:pt idx="4236">
                  <c:v>42.360000000000127</c:v>
                </c:pt>
                <c:pt idx="4237">
                  <c:v>42.370000000000118</c:v>
                </c:pt>
                <c:pt idx="4238">
                  <c:v>42.380000000000109</c:v>
                </c:pt>
                <c:pt idx="4239">
                  <c:v>42.3900000000001</c:v>
                </c:pt>
                <c:pt idx="4240">
                  <c:v>42.400000000000091</c:v>
                </c:pt>
                <c:pt idx="4241">
                  <c:v>42.410000000000082</c:v>
                </c:pt>
                <c:pt idx="4242">
                  <c:v>42.420000000000073</c:v>
                </c:pt>
                <c:pt idx="4243">
                  <c:v>42.430000000000064</c:v>
                </c:pt>
                <c:pt idx="4244">
                  <c:v>42.440000000000055</c:v>
                </c:pt>
                <c:pt idx="4245">
                  <c:v>42.450000000000045</c:v>
                </c:pt>
                <c:pt idx="4246">
                  <c:v>42.460000000000036</c:v>
                </c:pt>
                <c:pt idx="4247">
                  <c:v>42.470000000000027</c:v>
                </c:pt>
                <c:pt idx="4248">
                  <c:v>42.480000000000018</c:v>
                </c:pt>
                <c:pt idx="4249">
                  <c:v>42.490000000000009</c:v>
                </c:pt>
                <c:pt idx="4250">
                  <c:v>42.5</c:v>
                </c:pt>
                <c:pt idx="4251">
                  <c:v>42.509999999999991</c:v>
                </c:pt>
                <c:pt idx="4252">
                  <c:v>42.519999999999982</c:v>
                </c:pt>
                <c:pt idx="4253">
                  <c:v>42.529999999999973</c:v>
                </c:pt>
                <c:pt idx="4254">
                  <c:v>42.540000000000191</c:v>
                </c:pt>
                <c:pt idx="4255">
                  <c:v>42.550000000000182</c:v>
                </c:pt>
                <c:pt idx="4256">
                  <c:v>42.560000000000173</c:v>
                </c:pt>
                <c:pt idx="4257">
                  <c:v>42.570000000000164</c:v>
                </c:pt>
                <c:pt idx="4258">
                  <c:v>42.580000000000155</c:v>
                </c:pt>
                <c:pt idx="4259">
                  <c:v>42.590000000000146</c:v>
                </c:pt>
                <c:pt idx="4260">
                  <c:v>42.600000000000136</c:v>
                </c:pt>
                <c:pt idx="4261">
                  <c:v>42.610000000000127</c:v>
                </c:pt>
                <c:pt idx="4262">
                  <c:v>42.620000000000118</c:v>
                </c:pt>
                <c:pt idx="4263">
                  <c:v>42.630000000000109</c:v>
                </c:pt>
                <c:pt idx="4264">
                  <c:v>42.6400000000001</c:v>
                </c:pt>
                <c:pt idx="4265">
                  <c:v>42.650000000000091</c:v>
                </c:pt>
                <c:pt idx="4266">
                  <c:v>42.660000000000082</c:v>
                </c:pt>
                <c:pt idx="4267">
                  <c:v>42.670000000000073</c:v>
                </c:pt>
                <c:pt idx="4268">
                  <c:v>42.680000000000064</c:v>
                </c:pt>
                <c:pt idx="4269">
                  <c:v>42.690000000000055</c:v>
                </c:pt>
                <c:pt idx="4270">
                  <c:v>42.700000000000045</c:v>
                </c:pt>
                <c:pt idx="4271">
                  <c:v>42.710000000000036</c:v>
                </c:pt>
                <c:pt idx="4272">
                  <c:v>42.720000000000027</c:v>
                </c:pt>
                <c:pt idx="4273">
                  <c:v>42.730000000000018</c:v>
                </c:pt>
                <c:pt idx="4274">
                  <c:v>42.740000000000009</c:v>
                </c:pt>
                <c:pt idx="4275">
                  <c:v>42.75</c:v>
                </c:pt>
                <c:pt idx="4276">
                  <c:v>42.759999999999991</c:v>
                </c:pt>
                <c:pt idx="4277">
                  <c:v>42.769999999999982</c:v>
                </c:pt>
                <c:pt idx="4278">
                  <c:v>42.779999999999973</c:v>
                </c:pt>
                <c:pt idx="4279">
                  <c:v>42.790000000000191</c:v>
                </c:pt>
                <c:pt idx="4280">
                  <c:v>42.800000000000182</c:v>
                </c:pt>
                <c:pt idx="4281">
                  <c:v>42.810000000000173</c:v>
                </c:pt>
                <c:pt idx="4282">
                  <c:v>42.820000000000164</c:v>
                </c:pt>
                <c:pt idx="4283">
                  <c:v>42.830000000000155</c:v>
                </c:pt>
                <c:pt idx="4284">
                  <c:v>42.840000000000146</c:v>
                </c:pt>
                <c:pt idx="4285">
                  <c:v>42.850000000000136</c:v>
                </c:pt>
                <c:pt idx="4286">
                  <c:v>42.860000000000127</c:v>
                </c:pt>
                <c:pt idx="4287">
                  <c:v>42.870000000000118</c:v>
                </c:pt>
                <c:pt idx="4288">
                  <c:v>42.880000000000109</c:v>
                </c:pt>
                <c:pt idx="4289">
                  <c:v>42.8900000000001</c:v>
                </c:pt>
                <c:pt idx="4290">
                  <c:v>42.900000000000091</c:v>
                </c:pt>
                <c:pt idx="4291">
                  <c:v>42.910000000000082</c:v>
                </c:pt>
                <c:pt idx="4292">
                  <c:v>42.920000000000073</c:v>
                </c:pt>
                <c:pt idx="4293">
                  <c:v>42.930000000000064</c:v>
                </c:pt>
                <c:pt idx="4294">
                  <c:v>42.940000000000055</c:v>
                </c:pt>
                <c:pt idx="4295">
                  <c:v>42.950000000000045</c:v>
                </c:pt>
                <c:pt idx="4296">
                  <c:v>42.960000000000036</c:v>
                </c:pt>
                <c:pt idx="4297">
                  <c:v>42.970000000000027</c:v>
                </c:pt>
                <c:pt idx="4298">
                  <c:v>42.980000000000018</c:v>
                </c:pt>
                <c:pt idx="4299">
                  <c:v>42.990000000000009</c:v>
                </c:pt>
                <c:pt idx="4300">
                  <c:v>43</c:v>
                </c:pt>
                <c:pt idx="4301">
                  <c:v>43.009999999999991</c:v>
                </c:pt>
                <c:pt idx="4302">
                  <c:v>43.019999999999982</c:v>
                </c:pt>
                <c:pt idx="4303">
                  <c:v>43.029999999999973</c:v>
                </c:pt>
                <c:pt idx="4304">
                  <c:v>43.040000000000191</c:v>
                </c:pt>
                <c:pt idx="4305">
                  <c:v>43.050000000000182</c:v>
                </c:pt>
                <c:pt idx="4306">
                  <c:v>43.060000000000173</c:v>
                </c:pt>
                <c:pt idx="4307">
                  <c:v>43.070000000000164</c:v>
                </c:pt>
                <c:pt idx="4308">
                  <c:v>43.080000000000155</c:v>
                </c:pt>
                <c:pt idx="4309">
                  <c:v>43.090000000000146</c:v>
                </c:pt>
                <c:pt idx="4310">
                  <c:v>43.100000000000136</c:v>
                </c:pt>
                <c:pt idx="4311">
                  <c:v>43.110000000000127</c:v>
                </c:pt>
                <c:pt idx="4312">
                  <c:v>43.120000000000118</c:v>
                </c:pt>
                <c:pt idx="4313">
                  <c:v>43.130000000000109</c:v>
                </c:pt>
                <c:pt idx="4314">
                  <c:v>43.1400000000001</c:v>
                </c:pt>
                <c:pt idx="4315">
                  <c:v>43.150000000000091</c:v>
                </c:pt>
                <c:pt idx="4316">
                  <c:v>43.160000000000082</c:v>
                </c:pt>
                <c:pt idx="4317">
                  <c:v>43.170000000000073</c:v>
                </c:pt>
                <c:pt idx="4318">
                  <c:v>43.180000000000064</c:v>
                </c:pt>
                <c:pt idx="4319">
                  <c:v>43.190000000000055</c:v>
                </c:pt>
                <c:pt idx="4320">
                  <c:v>43.200000000000045</c:v>
                </c:pt>
                <c:pt idx="4321">
                  <c:v>43.210000000000036</c:v>
                </c:pt>
                <c:pt idx="4322">
                  <c:v>43.220000000000027</c:v>
                </c:pt>
                <c:pt idx="4323">
                  <c:v>43.230000000000018</c:v>
                </c:pt>
                <c:pt idx="4324">
                  <c:v>43.240000000000009</c:v>
                </c:pt>
                <c:pt idx="4325">
                  <c:v>43.25</c:v>
                </c:pt>
                <c:pt idx="4326">
                  <c:v>43.259999999999991</c:v>
                </c:pt>
                <c:pt idx="4327">
                  <c:v>43.269999999999982</c:v>
                </c:pt>
                <c:pt idx="4328">
                  <c:v>43.279999999999973</c:v>
                </c:pt>
                <c:pt idx="4329">
                  <c:v>43.290000000000191</c:v>
                </c:pt>
                <c:pt idx="4330">
                  <c:v>43.300000000000182</c:v>
                </c:pt>
                <c:pt idx="4331">
                  <c:v>43.310000000000173</c:v>
                </c:pt>
                <c:pt idx="4332">
                  <c:v>43.320000000000164</c:v>
                </c:pt>
                <c:pt idx="4333">
                  <c:v>43.330000000000155</c:v>
                </c:pt>
                <c:pt idx="4334">
                  <c:v>43.340000000000146</c:v>
                </c:pt>
                <c:pt idx="4335">
                  <c:v>43.350000000000136</c:v>
                </c:pt>
                <c:pt idx="4336">
                  <c:v>43.360000000000127</c:v>
                </c:pt>
                <c:pt idx="4337">
                  <c:v>43.370000000000118</c:v>
                </c:pt>
                <c:pt idx="4338">
                  <c:v>43.380000000000109</c:v>
                </c:pt>
                <c:pt idx="4339">
                  <c:v>43.3900000000001</c:v>
                </c:pt>
                <c:pt idx="4340">
                  <c:v>43.400000000000091</c:v>
                </c:pt>
                <c:pt idx="4341">
                  <c:v>43.410000000000082</c:v>
                </c:pt>
                <c:pt idx="4342">
                  <c:v>43.420000000000073</c:v>
                </c:pt>
                <c:pt idx="4343">
                  <c:v>43.430000000000064</c:v>
                </c:pt>
                <c:pt idx="4344">
                  <c:v>43.440000000000055</c:v>
                </c:pt>
                <c:pt idx="4345">
                  <c:v>43.450000000000045</c:v>
                </c:pt>
                <c:pt idx="4346">
                  <c:v>43.460000000000036</c:v>
                </c:pt>
                <c:pt idx="4347">
                  <c:v>43.470000000000027</c:v>
                </c:pt>
                <c:pt idx="4348">
                  <c:v>43.480000000000018</c:v>
                </c:pt>
                <c:pt idx="4349">
                  <c:v>43.490000000000009</c:v>
                </c:pt>
                <c:pt idx="4350">
                  <c:v>43.5</c:v>
                </c:pt>
                <c:pt idx="4351">
                  <c:v>43.509999999999991</c:v>
                </c:pt>
                <c:pt idx="4352">
                  <c:v>43.519999999999982</c:v>
                </c:pt>
                <c:pt idx="4353">
                  <c:v>43.529999999999973</c:v>
                </c:pt>
                <c:pt idx="4354">
                  <c:v>43.540000000000191</c:v>
                </c:pt>
                <c:pt idx="4355">
                  <c:v>43.550000000000182</c:v>
                </c:pt>
                <c:pt idx="4356">
                  <c:v>43.560000000000173</c:v>
                </c:pt>
                <c:pt idx="4357">
                  <c:v>43.570000000000164</c:v>
                </c:pt>
                <c:pt idx="4358">
                  <c:v>43.580000000000155</c:v>
                </c:pt>
                <c:pt idx="4359">
                  <c:v>43.590000000000146</c:v>
                </c:pt>
                <c:pt idx="4360">
                  <c:v>43.600000000000136</c:v>
                </c:pt>
                <c:pt idx="4361">
                  <c:v>43.610000000000127</c:v>
                </c:pt>
                <c:pt idx="4362">
                  <c:v>43.620000000000118</c:v>
                </c:pt>
                <c:pt idx="4363">
                  <c:v>43.630000000000109</c:v>
                </c:pt>
                <c:pt idx="4364">
                  <c:v>43.6400000000001</c:v>
                </c:pt>
                <c:pt idx="4365">
                  <c:v>43.650000000000091</c:v>
                </c:pt>
                <c:pt idx="4366">
                  <c:v>43.660000000000082</c:v>
                </c:pt>
                <c:pt idx="4367">
                  <c:v>43.670000000000073</c:v>
                </c:pt>
                <c:pt idx="4368">
                  <c:v>43.680000000000064</c:v>
                </c:pt>
                <c:pt idx="4369">
                  <c:v>43.690000000000055</c:v>
                </c:pt>
                <c:pt idx="4370">
                  <c:v>43.700000000000045</c:v>
                </c:pt>
                <c:pt idx="4371">
                  <c:v>43.710000000000036</c:v>
                </c:pt>
                <c:pt idx="4372">
                  <c:v>43.720000000000027</c:v>
                </c:pt>
                <c:pt idx="4373">
                  <c:v>43.730000000000018</c:v>
                </c:pt>
                <c:pt idx="4374">
                  <c:v>43.740000000000009</c:v>
                </c:pt>
                <c:pt idx="4375">
                  <c:v>43.75</c:v>
                </c:pt>
                <c:pt idx="4376">
                  <c:v>43.759999999999991</c:v>
                </c:pt>
                <c:pt idx="4377">
                  <c:v>43.769999999999982</c:v>
                </c:pt>
                <c:pt idx="4378">
                  <c:v>43.779999999999973</c:v>
                </c:pt>
                <c:pt idx="4379">
                  <c:v>43.790000000000191</c:v>
                </c:pt>
                <c:pt idx="4380">
                  <c:v>43.800000000000182</c:v>
                </c:pt>
                <c:pt idx="4381">
                  <c:v>43.810000000000173</c:v>
                </c:pt>
                <c:pt idx="4382">
                  <c:v>43.820000000000164</c:v>
                </c:pt>
                <c:pt idx="4383">
                  <c:v>43.830000000000155</c:v>
                </c:pt>
                <c:pt idx="4384">
                  <c:v>43.840000000000146</c:v>
                </c:pt>
                <c:pt idx="4385">
                  <c:v>43.850000000000136</c:v>
                </c:pt>
                <c:pt idx="4386">
                  <c:v>43.860000000000127</c:v>
                </c:pt>
                <c:pt idx="4387">
                  <c:v>43.870000000000118</c:v>
                </c:pt>
                <c:pt idx="4388">
                  <c:v>43.880000000000109</c:v>
                </c:pt>
                <c:pt idx="4389">
                  <c:v>43.8900000000001</c:v>
                </c:pt>
                <c:pt idx="4390">
                  <c:v>43.900000000000091</c:v>
                </c:pt>
                <c:pt idx="4391">
                  <c:v>43.910000000000082</c:v>
                </c:pt>
                <c:pt idx="4392">
                  <c:v>43.920000000000073</c:v>
                </c:pt>
                <c:pt idx="4393">
                  <c:v>43.930000000000064</c:v>
                </c:pt>
                <c:pt idx="4394">
                  <c:v>43.940000000000055</c:v>
                </c:pt>
                <c:pt idx="4395">
                  <c:v>43.950000000000045</c:v>
                </c:pt>
                <c:pt idx="4396">
                  <c:v>43.960000000000036</c:v>
                </c:pt>
                <c:pt idx="4397">
                  <c:v>43.970000000000027</c:v>
                </c:pt>
                <c:pt idx="4398">
                  <c:v>43.980000000000018</c:v>
                </c:pt>
                <c:pt idx="4399">
                  <c:v>43.990000000000009</c:v>
                </c:pt>
                <c:pt idx="4400">
                  <c:v>44</c:v>
                </c:pt>
                <c:pt idx="4401">
                  <c:v>44.009999999999991</c:v>
                </c:pt>
                <c:pt idx="4402">
                  <c:v>44.019999999999982</c:v>
                </c:pt>
                <c:pt idx="4403">
                  <c:v>44.029999999999973</c:v>
                </c:pt>
                <c:pt idx="4404">
                  <c:v>44.040000000000191</c:v>
                </c:pt>
                <c:pt idx="4405">
                  <c:v>44.050000000000182</c:v>
                </c:pt>
                <c:pt idx="4406">
                  <c:v>44.060000000000173</c:v>
                </c:pt>
                <c:pt idx="4407">
                  <c:v>44.070000000000164</c:v>
                </c:pt>
                <c:pt idx="4408">
                  <c:v>44.080000000000155</c:v>
                </c:pt>
                <c:pt idx="4409">
                  <c:v>44.090000000000146</c:v>
                </c:pt>
                <c:pt idx="4410">
                  <c:v>44.100000000000136</c:v>
                </c:pt>
                <c:pt idx="4411">
                  <c:v>44.110000000000127</c:v>
                </c:pt>
                <c:pt idx="4412">
                  <c:v>44.120000000000118</c:v>
                </c:pt>
                <c:pt idx="4413">
                  <c:v>44.130000000000109</c:v>
                </c:pt>
                <c:pt idx="4414">
                  <c:v>44.1400000000001</c:v>
                </c:pt>
                <c:pt idx="4415">
                  <c:v>44.150000000000091</c:v>
                </c:pt>
                <c:pt idx="4416">
                  <c:v>44.160000000000082</c:v>
                </c:pt>
                <c:pt idx="4417">
                  <c:v>44.170000000000073</c:v>
                </c:pt>
                <c:pt idx="4418">
                  <c:v>44.180000000000064</c:v>
                </c:pt>
                <c:pt idx="4419">
                  <c:v>44.190000000000055</c:v>
                </c:pt>
                <c:pt idx="4420">
                  <c:v>44.200000000000045</c:v>
                </c:pt>
                <c:pt idx="4421">
                  <c:v>44.210000000000036</c:v>
                </c:pt>
                <c:pt idx="4422">
                  <c:v>44.220000000000027</c:v>
                </c:pt>
                <c:pt idx="4423">
                  <c:v>44.230000000000018</c:v>
                </c:pt>
                <c:pt idx="4424">
                  <c:v>44.240000000000009</c:v>
                </c:pt>
                <c:pt idx="4425">
                  <c:v>44.25</c:v>
                </c:pt>
                <c:pt idx="4426">
                  <c:v>44.259999999999991</c:v>
                </c:pt>
                <c:pt idx="4427">
                  <c:v>44.269999999999982</c:v>
                </c:pt>
                <c:pt idx="4428">
                  <c:v>44.279999999999973</c:v>
                </c:pt>
                <c:pt idx="4429">
                  <c:v>44.290000000000191</c:v>
                </c:pt>
                <c:pt idx="4430">
                  <c:v>44.300000000000182</c:v>
                </c:pt>
                <c:pt idx="4431">
                  <c:v>44.310000000000173</c:v>
                </c:pt>
                <c:pt idx="4432">
                  <c:v>44.320000000000164</c:v>
                </c:pt>
                <c:pt idx="4433">
                  <c:v>44.330000000000155</c:v>
                </c:pt>
                <c:pt idx="4434">
                  <c:v>44.340000000000146</c:v>
                </c:pt>
                <c:pt idx="4435">
                  <c:v>44.350000000000136</c:v>
                </c:pt>
                <c:pt idx="4436">
                  <c:v>44.360000000000127</c:v>
                </c:pt>
                <c:pt idx="4437">
                  <c:v>44.370000000000118</c:v>
                </c:pt>
                <c:pt idx="4438">
                  <c:v>44.380000000000109</c:v>
                </c:pt>
                <c:pt idx="4439">
                  <c:v>44.3900000000001</c:v>
                </c:pt>
                <c:pt idx="4440">
                  <c:v>44.400000000000091</c:v>
                </c:pt>
                <c:pt idx="4441">
                  <c:v>44.410000000000082</c:v>
                </c:pt>
                <c:pt idx="4442">
                  <c:v>44.420000000000073</c:v>
                </c:pt>
                <c:pt idx="4443">
                  <c:v>44.430000000000064</c:v>
                </c:pt>
                <c:pt idx="4444">
                  <c:v>44.440000000000055</c:v>
                </c:pt>
                <c:pt idx="4445">
                  <c:v>44.450000000000045</c:v>
                </c:pt>
                <c:pt idx="4446">
                  <c:v>44.460000000000036</c:v>
                </c:pt>
                <c:pt idx="4447">
                  <c:v>44.470000000000027</c:v>
                </c:pt>
                <c:pt idx="4448">
                  <c:v>44.480000000000018</c:v>
                </c:pt>
                <c:pt idx="4449">
                  <c:v>44.490000000000009</c:v>
                </c:pt>
                <c:pt idx="4450">
                  <c:v>44.5</c:v>
                </c:pt>
                <c:pt idx="4451">
                  <c:v>44.509999999999991</c:v>
                </c:pt>
                <c:pt idx="4452">
                  <c:v>44.519999999999982</c:v>
                </c:pt>
                <c:pt idx="4453">
                  <c:v>44.529999999999973</c:v>
                </c:pt>
                <c:pt idx="4454">
                  <c:v>44.540000000000191</c:v>
                </c:pt>
                <c:pt idx="4455">
                  <c:v>44.550000000000182</c:v>
                </c:pt>
                <c:pt idx="4456">
                  <c:v>44.560000000000173</c:v>
                </c:pt>
                <c:pt idx="4457">
                  <c:v>44.570000000000164</c:v>
                </c:pt>
                <c:pt idx="4458">
                  <c:v>44.580000000000155</c:v>
                </c:pt>
                <c:pt idx="4459">
                  <c:v>44.590000000000146</c:v>
                </c:pt>
                <c:pt idx="4460">
                  <c:v>44.600000000000136</c:v>
                </c:pt>
                <c:pt idx="4461">
                  <c:v>44.610000000000127</c:v>
                </c:pt>
                <c:pt idx="4462">
                  <c:v>44.620000000000118</c:v>
                </c:pt>
                <c:pt idx="4463">
                  <c:v>44.630000000000109</c:v>
                </c:pt>
                <c:pt idx="4464">
                  <c:v>44.6400000000001</c:v>
                </c:pt>
                <c:pt idx="4465">
                  <c:v>44.650000000000091</c:v>
                </c:pt>
                <c:pt idx="4466">
                  <c:v>44.660000000000082</c:v>
                </c:pt>
                <c:pt idx="4467">
                  <c:v>44.670000000000073</c:v>
                </c:pt>
                <c:pt idx="4468">
                  <c:v>44.680000000000064</c:v>
                </c:pt>
                <c:pt idx="4469">
                  <c:v>44.690000000000055</c:v>
                </c:pt>
                <c:pt idx="4470">
                  <c:v>44.700000000000045</c:v>
                </c:pt>
                <c:pt idx="4471">
                  <c:v>44.710000000000036</c:v>
                </c:pt>
                <c:pt idx="4472">
                  <c:v>44.720000000000027</c:v>
                </c:pt>
                <c:pt idx="4473">
                  <c:v>44.730000000000018</c:v>
                </c:pt>
                <c:pt idx="4474">
                  <c:v>44.740000000000009</c:v>
                </c:pt>
                <c:pt idx="4475">
                  <c:v>44.75</c:v>
                </c:pt>
                <c:pt idx="4476">
                  <c:v>44.759999999999991</c:v>
                </c:pt>
                <c:pt idx="4477">
                  <c:v>44.769999999999982</c:v>
                </c:pt>
                <c:pt idx="4478">
                  <c:v>44.779999999999973</c:v>
                </c:pt>
                <c:pt idx="4479">
                  <c:v>44.790000000000191</c:v>
                </c:pt>
                <c:pt idx="4480">
                  <c:v>44.800000000000182</c:v>
                </c:pt>
                <c:pt idx="4481">
                  <c:v>44.810000000000173</c:v>
                </c:pt>
                <c:pt idx="4482">
                  <c:v>44.820000000000164</c:v>
                </c:pt>
                <c:pt idx="4483">
                  <c:v>44.830000000000155</c:v>
                </c:pt>
                <c:pt idx="4484">
                  <c:v>44.840000000000146</c:v>
                </c:pt>
                <c:pt idx="4485">
                  <c:v>44.850000000000136</c:v>
                </c:pt>
                <c:pt idx="4486">
                  <c:v>44.860000000000127</c:v>
                </c:pt>
                <c:pt idx="4487">
                  <c:v>44.870000000000118</c:v>
                </c:pt>
                <c:pt idx="4488">
                  <c:v>44.880000000000109</c:v>
                </c:pt>
                <c:pt idx="4489">
                  <c:v>44.8900000000001</c:v>
                </c:pt>
                <c:pt idx="4490">
                  <c:v>44.900000000000091</c:v>
                </c:pt>
                <c:pt idx="4491">
                  <c:v>44.910000000000082</c:v>
                </c:pt>
                <c:pt idx="4492">
                  <c:v>44.920000000000073</c:v>
                </c:pt>
                <c:pt idx="4493">
                  <c:v>44.930000000000064</c:v>
                </c:pt>
                <c:pt idx="4494">
                  <c:v>44.940000000000055</c:v>
                </c:pt>
                <c:pt idx="4495">
                  <c:v>44.950000000000045</c:v>
                </c:pt>
                <c:pt idx="4496">
                  <c:v>44.960000000000036</c:v>
                </c:pt>
                <c:pt idx="4497">
                  <c:v>44.970000000000027</c:v>
                </c:pt>
                <c:pt idx="4498">
                  <c:v>44.980000000000018</c:v>
                </c:pt>
                <c:pt idx="4499">
                  <c:v>44.990000000000009</c:v>
                </c:pt>
                <c:pt idx="4500">
                  <c:v>45</c:v>
                </c:pt>
                <c:pt idx="4501">
                  <c:v>45.009999999999991</c:v>
                </c:pt>
                <c:pt idx="4502">
                  <c:v>45.019999999999982</c:v>
                </c:pt>
                <c:pt idx="4503">
                  <c:v>45.029999999999973</c:v>
                </c:pt>
                <c:pt idx="4504">
                  <c:v>45.040000000000191</c:v>
                </c:pt>
                <c:pt idx="4505">
                  <c:v>45.050000000000182</c:v>
                </c:pt>
                <c:pt idx="4506">
                  <c:v>45.060000000000173</c:v>
                </c:pt>
                <c:pt idx="4507">
                  <c:v>45.070000000000164</c:v>
                </c:pt>
                <c:pt idx="4508">
                  <c:v>45.080000000000155</c:v>
                </c:pt>
                <c:pt idx="4509">
                  <c:v>45.090000000000146</c:v>
                </c:pt>
                <c:pt idx="4510">
                  <c:v>45.100000000000136</c:v>
                </c:pt>
                <c:pt idx="4511">
                  <c:v>45.110000000000127</c:v>
                </c:pt>
                <c:pt idx="4512">
                  <c:v>45.120000000000118</c:v>
                </c:pt>
                <c:pt idx="4513">
                  <c:v>45.130000000000109</c:v>
                </c:pt>
                <c:pt idx="4514">
                  <c:v>45.1400000000001</c:v>
                </c:pt>
                <c:pt idx="4515">
                  <c:v>45.150000000000091</c:v>
                </c:pt>
                <c:pt idx="4516">
                  <c:v>45.160000000000082</c:v>
                </c:pt>
                <c:pt idx="4517">
                  <c:v>45.170000000000073</c:v>
                </c:pt>
                <c:pt idx="4518">
                  <c:v>45.180000000000064</c:v>
                </c:pt>
                <c:pt idx="4519">
                  <c:v>45.190000000000055</c:v>
                </c:pt>
                <c:pt idx="4520">
                  <c:v>45.200000000000045</c:v>
                </c:pt>
                <c:pt idx="4521">
                  <c:v>45.210000000000036</c:v>
                </c:pt>
                <c:pt idx="4522">
                  <c:v>45.220000000000027</c:v>
                </c:pt>
                <c:pt idx="4523">
                  <c:v>45.230000000000018</c:v>
                </c:pt>
                <c:pt idx="4524">
                  <c:v>45.240000000000009</c:v>
                </c:pt>
                <c:pt idx="4525">
                  <c:v>45.25</c:v>
                </c:pt>
                <c:pt idx="4526">
                  <c:v>45.259999999999991</c:v>
                </c:pt>
                <c:pt idx="4527">
                  <c:v>45.269999999999982</c:v>
                </c:pt>
                <c:pt idx="4528">
                  <c:v>45.279999999999973</c:v>
                </c:pt>
                <c:pt idx="4529">
                  <c:v>45.290000000000191</c:v>
                </c:pt>
                <c:pt idx="4530">
                  <c:v>45.300000000000182</c:v>
                </c:pt>
                <c:pt idx="4531">
                  <c:v>45.310000000000173</c:v>
                </c:pt>
                <c:pt idx="4532">
                  <c:v>45.320000000000164</c:v>
                </c:pt>
                <c:pt idx="4533">
                  <c:v>45.330000000000155</c:v>
                </c:pt>
                <c:pt idx="4534">
                  <c:v>45.340000000000146</c:v>
                </c:pt>
                <c:pt idx="4535">
                  <c:v>45.350000000000136</c:v>
                </c:pt>
                <c:pt idx="4536">
                  <c:v>45.360000000000127</c:v>
                </c:pt>
                <c:pt idx="4537">
                  <c:v>45.370000000000118</c:v>
                </c:pt>
                <c:pt idx="4538">
                  <c:v>45.380000000000109</c:v>
                </c:pt>
                <c:pt idx="4539">
                  <c:v>45.3900000000001</c:v>
                </c:pt>
                <c:pt idx="4540">
                  <c:v>45.400000000000091</c:v>
                </c:pt>
                <c:pt idx="4541">
                  <c:v>45.410000000000082</c:v>
                </c:pt>
                <c:pt idx="4542">
                  <c:v>45.420000000000073</c:v>
                </c:pt>
                <c:pt idx="4543">
                  <c:v>45.430000000000064</c:v>
                </c:pt>
                <c:pt idx="4544">
                  <c:v>45.440000000000055</c:v>
                </c:pt>
                <c:pt idx="4545">
                  <c:v>45.450000000000045</c:v>
                </c:pt>
                <c:pt idx="4546">
                  <c:v>45.460000000000036</c:v>
                </c:pt>
                <c:pt idx="4547">
                  <c:v>45.470000000000027</c:v>
                </c:pt>
                <c:pt idx="4548">
                  <c:v>45.480000000000018</c:v>
                </c:pt>
                <c:pt idx="4549">
                  <c:v>45.490000000000009</c:v>
                </c:pt>
                <c:pt idx="4550">
                  <c:v>45.5</c:v>
                </c:pt>
                <c:pt idx="4551">
                  <c:v>45.509999999999991</c:v>
                </c:pt>
                <c:pt idx="4552">
                  <c:v>45.519999999999982</c:v>
                </c:pt>
                <c:pt idx="4553">
                  <c:v>45.529999999999973</c:v>
                </c:pt>
                <c:pt idx="4554">
                  <c:v>45.540000000000191</c:v>
                </c:pt>
                <c:pt idx="4555">
                  <c:v>45.550000000000182</c:v>
                </c:pt>
                <c:pt idx="4556">
                  <c:v>45.560000000000173</c:v>
                </c:pt>
                <c:pt idx="4557">
                  <c:v>45.570000000000164</c:v>
                </c:pt>
                <c:pt idx="4558">
                  <c:v>45.580000000000155</c:v>
                </c:pt>
                <c:pt idx="4559">
                  <c:v>45.590000000000146</c:v>
                </c:pt>
                <c:pt idx="4560">
                  <c:v>45.600000000000136</c:v>
                </c:pt>
                <c:pt idx="4561">
                  <c:v>45.610000000000127</c:v>
                </c:pt>
                <c:pt idx="4562">
                  <c:v>45.620000000000118</c:v>
                </c:pt>
                <c:pt idx="4563">
                  <c:v>45.630000000000109</c:v>
                </c:pt>
                <c:pt idx="4564">
                  <c:v>45.6400000000001</c:v>
                </c:pt>
                <c:pt idx="4565">
                  <c:v>45.650000000000091</c:v>
                </c:pt>
                <c:pt idx="4566">
                  <c:v>45.660000000000082</c:v>
                </c:pt>
                <c:pt idx="4567">
                  <c:v>45.670000000000073</c:v>
                </c:pt>
                <c:pt idx="4568">
                  <c:v>45.680000000000064</c:v>
                </c:pt>
                <c:pt idx="4569">
                  <c:v>45.690000000000055</c:v>
                </c:pt>
                <c:pt idx="4570">
                  <c:v>45.700000000000045</c:v>
                </c:pt>
                <c:pt idx="4571">
                  <c:v>45.710000000000036</c:v>
                </c:pt>
                <c:pt idx="4572">
                  <c:v>45.720000000000027</c:v>
                </c:pt>
                <c:pt idx="4573">
                  <c:v>45.730000000000018</c:v>
                </c:pt>
                <c:pt idx="4574">
                  <c:v>45.740000000000009</c:v>
                </c:pt>
                <c:pt idx="4575">
                  <c:v>45.75</c:v>
                </c:pt>
                <c:pt idx="4576">
                  <c:v>45.759999999999991</c:v>
                </c:pt>
                <c:pt idx="4577">
                  <c:v>45.769999999999982</c:v>
                </c:pt>
                <c:pt idx="4578">
                  <c:v>45.779999999999973</c:v>
                </c:pt>
                <c:pt idx="4579">
                  <c:v>45.790000000000191</c:v>
                </c:pt>
                <c:pt idx="4580">
                  <c:v>45.800000000000182</c:v>
                </c:pt>
                <c:pt idx="4581">
                  <c:v>45.810000000000173</c:v>
                </c:pt>
                <c:pt idx="4582">
                  <c:v>45.820000000000164</c:v>
                </c:pt>
                <c:pt idx="4583">
                  <c:v>45.830000000000155</c:v>
                </c:pt>
                <c:pt idx="4584">
                  <c:v>45.840000000000146</c:v>
                </c:pt>
                <c:pt idx="4585">
                  <c:v>45.850000000000136</c:v>
                </c:pt>
                <c:pt idx="4586">
                  <c:v>45.860000000000127</c:v>
                </c:pt>
                <c:pt idx="4587">
                  <c:v>45.870000000000118</c:v>
                </c:pt>
                <c:pt idx="4588">
                  <c:v>45.880000000000109</c:v>
                </c:pt>
                <c:pt idx="4589">
                  <c:v>45.8900000000001</c:v>
                </c:pt>
                <c:pt idx="4590">
                  <c:v>45.900000000000091</c:v>
                </c:pt>
                <c:pt idx="4591">
                  <c:v>45.910000000000082</c:v>
                </c:pt>
                <c:pt idx="4592">
                  <c:v>45.920000000000073</c:v>
                </c:pt>
                <c:pt idx="4593">
                  <c:v>45.930000000000064</c:v>
                </c:pt>
                <c:pt idx="4594">
                  <c:v>45.940000000000055</c:v>
                </c:pt>
                <c:pt idx="4595">
                  <c:v>45.950000000000045</c:v>
                </c:pt>
                <c:pt idx="4596">
                  <c:v>45.960000000000036</c:v>
                </c:pt>
                <c:pt idx="4597">
                  <c:v>45.970000000000027</c:v>
                </c:pt>
                <c:pt idx="4598">
                  <c:v>45.980000000000018</c:v>
                </c:pt>
                <c:pt idx="4599">
                  <c:v>45.990000000000009</c:v>
                </c:pt>
                <c:pt idx="4600">
                  <c:v>46</c:v>
                </c:pt>
                <c:pt idx="4601">
                  <c:v>46.009999999999991</c:v>
                </c:pt>
                <c:pt idx="4602">
                  <c:v>46.019999999999982</c:v>
                </c:pt>
                <c:pt idx="4603">
                  <c:v>46.029999999999973</c:v>
                </c:pt>
                <c:pt idx="4604">
                  <c:v>46.040000000000191</c:v>
                </c:pt>
                <c:pt idx="4605">
                  <c:v>46.050000000000182</c:v>
                </c:pt>
                <c:pt idx="4606">
                  <c:v>46.060000000000173</c:v>
                </c:pt>
                <c:pt idx="4607">
                  <c:v>46.070000000000164</c:v>
                </c:pt>
                <c:pt idx="4608">
                  <c:v>46.080000000000155</c:v>
                </c:pt>
                <c:pt idx="4609">
                  <c:v>46.090000000000146</c:v>
                </c:pt>
                <c:pt idx="4610">
                  <c:v>46.100000000000136</c:v>
                </c:pt>
                <c:pt idx="4611">
                  <c:v>46.110000000000127</c:v>
                </c:pt>
                <c:pt idx="4612">
                  <c:v>46.120000000000118</c:v>
                </c:pt>
                <c:pt idx="4613">
                  <c:v>46.130000000000109</c:v>
                </c:pt>
                <c:pt idx="4614">
                  <c:v>46.1400000000001</c:v>
                </c:pt>
                <c:pt idx="4615">
                  <c:v>46.150000000000091</c:v>
                </c:pt>
                <c:pt idx="4616">
                  <c:v>46.160000000000082</c:v>
                </c:pt>
                <c:pt idx="4617">
                  <c:v>46.170000000000073</c:v>
                </c:pt>
                <c:pt idx="4618">
                  <c:v>46.180000000000064</c:v>
                </c:pt>
                <c:pt idx="4619">
                  <c:v>46.190000000000055</c:v>
                </c:pt>
                <c:pt idx="4620">
                  <c:v>46.200000000000045</c:v>
                </c:pt>
                <c:pt idx="4621">
                  <c:v>46.210000000000036</c:v>
                </c:pt>
                <c:pt idx="4622">
                  <c:v>46.220000000000027</c:v>
                </c:pt>
                <c:pt idx="4623">
                  <c:v>46.230000000000018</c:v>
                </c:pt>
                <c:pt idx="4624">
                  <c:v>46.240000000000009</c:v>
                </c:pt>
                <c:pt idx="4625">
                  <c:v>46.25</c:v>
                </c:pt>
                <c:pt idx="4626">
                  <c:v>46.259999999999991</c:v>
                </c:pt>
                <c:pt idx="4627">
                  <c:v>46.269999999999982</c:v>
                </c:pt>
                <c:pt idx="4628">
                  <c:v>46.279999999999973</c:v>
                </c:pt>
                <c:pt idx="4629">
                  <c:v>46.290000000000191</c:v>
                </c:pt>
                <c:pt idx="4630">
                  <c:v>46.300000000000182</c:v>
                </c:pt>
                <c:pt idx="4631">
                  <c:v>46.310000000000173</c:v>
                </c:pt>
                <c:pt idx="4632">
                  <c:v>46.320000000000164</c:v>
                </c:pt>
                <c:pt idx="4633">
                  <c:v>46.330000000000155</c:v>
                </c:pt>
                <c:pt idx="4634">
                  <c:v>46.340000000000146</c:v>
                </c:pt>
                <c:pt idx="4635">
                  <c:v>46.350000000000136</c:v>
                </c:pt>
                <c:pt idx="4636">
                  <c:v>46.360000000000127</c:v>
                </c:pt>
                <c:pt idx="4637">
                  <c:v>46.370000000000118</c:v>
                </c:pt>
                <c:pt idx="4638">
                  <c:v>46.380000000000109</c:v>
                </c:pt>
                <c:pt idx="4639">
                  <c:v>46.3900000000001</c:v>
                </c:pt>
                <c:pt idx="4640">
                  <c:v>46.400000000000091</c:v>
                </c:pt>
                <c:pt idx="4641">
                  <c:v>46.410000000000082</c:v>
                </c:pt>
                <c:pt idx="4642">
                  <c:v>46.420000000000073</c:v>
                </c:pt>
                <c:pt idx="4643">
                  <c:v>46.430000000000064</c:v>
                </c:pt>
                <c:pt idx="4644">
                  <c:v>46.440000000000055</c:v>
                </c:pt>
                <c:pt idx="4645">
                  <c:v>46.450000000000045</c:v>
                </c:pt>
                <c:pt idx="4646">
                  <c:v>46.460000000000036</c:v>
                </c:pt>
                <c:pt idx="4647">
                  <c:v>46.470000000000027</c:v>
                </c:pt>
                <c:pt idx="4648">
                  <c:v>46.480000000000018</c:v>
                </c:pt>
                <c:pt idx="4649">
                  <c:v>46.490000000000009</c:v>
                </c:pt>
                <c:pt idx="4650">
                  <c:v>46.5</c:v>
                </c:pt>
                <c:pt idx="4651">
                  <c:v>46.509999999999991</c:v>
                </c:pt>
                <c:pt idx="4652">
                  <c:v>46.519999999999982</c:v>
                </c:pt>
                <c:pt idx="4653">
                  <c:v>46.529999999999973</c:v>
                </c:pt>
                <c:pt idx="4654">
                  <c:v>46.540000000000191</c:v>
                </c:pt>
                <c:pt idx="4655">
                  <c:v>46.550000000000182</c:v>
                </c:pt>
                <c:pt idx="4656">
                  <c:v>46.560000000000173</c:v>
                </c:pt>
                <c:pt idx="4657">
                  <c:v>46.570000000000164</c:v>
                </c:pt>
                <c:pt idx="4658">
                  <c:v>46.580000000000155</c:v>
                </c:pt>
                <c:pt idx="4659">
                  <c:v>46.590000000000146</c:v>
                </c:pt>
                <c:pt idx="4660">
                  <c:v>46.600000000000136</c:v>
                </c:pt>
                <c:pt idx="4661">
                  <c:v>46.610000000000127</c:v>
                </c:pt>
                <c:pt idx="4662">
                  <c:v>46.620000000000118</c:v>
                </c:pt>
                <c:pt idx="4663">
                  <c:v>46.630000000000109</c:v>
                </c:pt>
                <c:pt idx="4664">
                  <c:v>46.6400000000001</c:v>
                </c:pt>
                <c:pt idx="4665">
                  <c:v>46.650000000000091</c:v>
                </c:pt>
                <c:pt idx="4666">
                  <c:v>46.660000000000082</c:v>
                </c:pt>
                <c:pt idx="4667">
                  <c:v>46.670000000000073</c:v>
                </c:pt>
                <c:pt idx="4668">
                  <c:v>46.680000000000064</c:v>
                </c:pt>
                <c:pt idx="4669">
                  <c:v>46.690000000000055</c:v>
                </c:pt>
                <c:pt idx="4670">
                  <c:v>46.700000000000045</c:v>
                </c:pt>
                <c:pt idx="4671">
                  <c:v>46.710000000000036</c:v>
                </c:pt>
                <c:pt idx="4672">
                  <c:v>46.720000000000027</c:v>
                </c:pt>
                <c:pt idx="4673">
                  <c:v>46.730000000000018</c:v>
                </c:pt>
                <c:pt idx="4674">
                  <c:v>46.740000000000009</c:v>
                </c:pt>
                <c:pt idx="4675">
                  <c:v>46.75</c:v>
                </c:pt>
                <c:pt idx="4676">
                  <c:v>46.759999999999991</c:v>
                </c:pt>
                <c:pt idx="4677">
                  <c:v>46.769999999999982</c:v>
                </c:pt>
                <c:pt idx="4678">
                  <c:v>46.779999999999973</c:v>
                </c:pt>
                <c:pt idx="4679">
                  <c:v>46.790000000000191</c:v>
                </c:pt>
                <c:pt idx="4680">
                  <c:v>46.800000000000182</c:v>
                </c:pt>
                <c:pt idx="4681">
                  <c:v>46.810000000000173</c:v>
                </c:pt>
                <c:pt idx="4682">
                  <c:v>46.820000000000164</c:v>
                </c:pt>
                <c:pt idx="4683">
                  <c:v>46.830000000000155</c:v>
                </c:pt>
                <c:pt idx="4684">
                  <c:v>46.840000000000146</c:v>
                </c:pt>
                <c:pt idx="4685">
                  <c:v>46.850000000000136</c:v>
                </c:pt>
                <c:pt idx="4686">
                  <c:v>46.860000000000127</c:v>
                </c:pt>
                <c:pt idx="4687">
                  <c:v>46.870000000000118</c:v>
                </c:pt>
                <c:pt idx="4688">
                  <c:v>46.880000000000109</c:v>
                </c:pt>
                <c:pt idx="4689">
                  <c:v>46.8900000000001</c:v>
                </c:pt>
                <c:pt idx="4690">
                  <c:v>46.900000000000091</c:v>
                </c:pt>
                <c:pt idx="4691">
                  <c:v>46.910000000000082</c:v>
                </c:pt>
                <c:pt idx="4692">
                  <c:v>46.920000000000073</c:v>
                </c:pt>
                <c:pt idx="4693">
                  <c:v>46.930000000000064</c:v>
                </c:pt>
                <c:pt idx="4694">
                  <c:v>46.940000000000055</c:v>
                </c:pt>
                <c:pt idx="4695">
                  <c:v>46.950000000000045</c:v>
                </c:pt>
                <c:pt idx="4696">
                  <c:v>46.960000000000036</c:v>
                </c:pt>
                <c:pt idx="4697">
                  <c:v>46.970000000000027</c:v>
                </c:pt>
                <c:pt idx="4698">
                  <c:v>46.980000000000018</c:v>
                </c:pt>
                <c:pt idx="4699">
                  <c:v>46.990000000000009</c:v>
                </c:pt>
                <c:pt idx="4700">
                  <c:v>47</c:v>
                </c:pt>
                <c:pt idx="4701">
                  <c:v>47.009999999999991</c:v>
                </c:pt>
                <c:pt idx="4702">
                  <c:v>47.019999999999982</c:v>
                </c:pt>
                <c:pt idx="4703">
                  <c:v>47.029999999999973</c:v>
                </c:pt>
                <c:pt idx="4704">
                  <c:v>47.040000000000191</c:v>
                </c:pt>
                <c:pt idx="4705">
                  <c:v>47.050000000000182</c:v>
                </c:pt>
                <c:pt idx="4706">
                  <c:v>47.060000000000173</c:v>
                </c:pt>
                <c:pt idx="4707">
                  <c:v>47.070000000000164</c:v>
                </c:pt>
                <c:pt idx="4708">
                  <c:v>47.080000000000155</c:v>
                </c:pt>
                <c:pt idx="4709">
                  <c:v>47.090000000000146</c:v>
                </c:pt>
                <c:pt idx="4710">
                  <c:v>47.100000000000136</c:v>
                </c:pt>
                <c:pt idx="4711">
                  <c:v>47.110000000000127</c:v>
                </c:pt>
                <c:pt idx="4712">
                  <c:v>47.120000000000118</c:v>
                </c:pt>
                <c:pt idx="4713">
                  <c:v>47.130000000000109</c:v>
                </c:pt>
                <c:pt idx="4714">
                  <c:v>47.1400000000001</c:v>
                </c:pt>
                <c:pt idx="4715">
                  <c:v>47.150000000000091</c:v>
                </c:pt>
                <c:pt idx="4716">
                  <c:v>47.160000000000082</c:v>
                </c:pt>
                <c:pt idx="4717">
                  <c:v>47.170000000000073</c:v>
                </c:pt>
                <c:pt idx="4718">
                  <c:v>47.180000000000064</c:v>
                </c:pt>
                <c:pt idx="4719">
                  <c:v>47.190000000000055</c:v>
                </c:pt>
                <c:pt idx="4720">
                  <c:v>47.200000000000045</c:v>
                </c:pt>
                <c:pt idx="4721">
                  <c:v>47.210000000000036</c:v>
                </c:pt>
                <c:pt idx="4722">
                  <c:v>47.220000000000027</c:v>
                </c:pt>
                <c:pt idx="4723">
                  <c:v>47.230000000000018</c:v>
                </c:pt>
                <c:pt idx="4724">
                  <c:v>47.240000000000009</c:v>
                </c:pt>
                <c:pt idx="4725">
                  <c:v>47.25</c:v>
                </c:pt>
                <c:pt idx="4726">
                  <c:v>47.259999999999991</c:v>
                </c:pt>
                <c:pt idx="4727">
                  <c:v>47.269999999999982</c:v>
                </c:pt>
                <c:pt idx="4728">
                  <c:v>47.279999999999973</c:v>
                </c:pt>
                <c:pt idx="4729">
                  <c:v>47.290000000000191</c:v>
                </c:pt>
                <c:pt idx="4730">
                  <c:v>47.300000000000182</c:v>
                </c:pt>
                <c:pt idx="4731">
                  <c:v>47.310000000000173</c:v>
                </c:pt>
                <c:pt idx="4732">
                  <c:v>47.320000000000164</c:v>
                </c:pt>
                <c:pt idx="4733">
                  <c:v>47.330000000000155</c:v>
                </c:pt>
                <c:pt idx="4734">
                  <c:v>47.340000000000146</c:v>
                </c:pt>
                <c:pt idx="4735">
                  <c:v>47.350000000000136</c:v>
                </c:pt>
                <c:pt idx="4736">
                  <c:v>47.360000000000127</c:v>
                </c:pt>
                <c:pt idx="4737">
                  <c:v>47.370000000000118</c:v>
                </c:pt>
                <c:pt idx="4738">
                  <c:v>47.380000000000109</c:v>
                </c:pt>
                <c:pt idx="4739">
                  <c:v>47.3900000000001</c:v>
                </c:pt>
                <c:pt idx="4740">
                  <c:v>47.400000000000091</c:v>
                </c:pt>
                <c:pt idx="4741">
                  <c:v>47.410000000000082</c:v>
                </c:pt>
                <c:pt idx="4742">
                  <c:v>47.420000000000073</c:v>
                </c:pt>
                <c:pt idx="4743">
                  <c:v>47.430000000000064</c:v>
                </c:pt>
                <c:pt idx="4744">
                  <c:v>47.440000000000055</c:v>
                </c:pt>
                <c:pt idx="4745">
                  <c:v>47.450000000000045</c:v>
                </c:pt>
                <c:pt idx="4746">
                  <c:v>47.460000000000036</c:v>
                </c:pt>
                <c:pt idx="4747">
                  <c:v>47.470000000000027</c:v>
                </c:pt>
                <c:pt idx="4748">
                  <c:v>47.480000000000018</c:v>
                </c:pt>
                <c:pt idx="4749">
                  <c:v>47.490000000000009</c:v>
                </c:pt>
                <c:pt idx="4750">
                  <c:v>47.5</c:v>
                </c:pt>
                <c:pt idx="4751">
                  <c:v>47.509999999999991</c:v>
                </c:pt>
                <c:pt idx="4752">
                  <c:v>47.519999999999982</c:v>
                </c:pt>
                <c:pt idx="4753">
                  <c:v>47.529999999999973</c:v>
                </c:pt>
                <c:pt idx="4754">
                  <c:v>47.540000000000191</c:v>
                </c:pt>
                <c:pt idx="4755">
                  <c:v>47.550000000000182</c:v>
                </c:pt>
                <c:pt idx="4756">
                  <c:v>47.560000000000173</c:v>
                </c:pt>
                <c:pt idx="4757">
                  <c:v>47.570000000000164</c:v>
                </c:pt>
                <c:pt idx="4758">
                  <c:v>47.580000000000155</c:v>
                </c:pt>
                <c:pt idx="4759">
                  <c:v>47.590000000000146</c:v>
                </c:pt>
                <c:pt idx="4760">
                  <c:v>47.600000000000136</c:v>
                </c:pt>
                <c:pt idx="4761">
                  <c:v>47.610000000000127</c:v>
                </c:pt>
                <c:pt idx="4762">
                  <c:v>47.620000000000118</c:v>
                </c:pt>
                <c:pt idx="4763">
                  <c:v>47.630000000000109</c:v>
                </c:pt>
                <c:pt idx="4764">
                  <c:v>47.6400000000001</c:v>
                </c:pt>
                <c:pt idx="4765">
                  <c:v>47.650000000000091</c:v>
                </c:pt>
                <c:pt idx="4766">
                  <c:v>47.660000000000082</c:v>
                </c:pt>
                <c:pt idx="4767">
                  <c:v>47.670000000000073</c:v>
                </c:pt>
                <c:pt idx="4768">
                  <c:v>47.680000000000064</c:v>
                </c:pt>
                <c:pt idx="4769">
                  <c:v>47.690000000000055</c:v>
                </c:pt>
                <c:pt idx="4770">
                  <c:v>47.700000000000045</c:v>
                </c:pt>
                <c:pt idx="4771">
                  <c:v>47.710000000000036</c:v>
                </c:pt>
                <c:pt idx="4772">
                  <c:v>47.720000000000027</c:v>
                </c:pt>
                <c:pt idx="4773">
                  <c:v>47.730000000000018</c:v>
                </c:pt>
                <c:pt idx="4774">
                  <c:v>47.740000000000009</c:v>
                </c:pt>
                <c:pt idx="4775">
                  <c:v>47.75</c:v>
                </c:pt>
                <c:pt idx="4776">
                  <c:v>47.759999999999991</c:v>
                </c:pt>
                <c:pt idx="4777">
                  <c:v>47.769999999999982</c:v>
                </c:pt>
                <c:pt idx="4778">
                  <c:v>47.779999999999973</c:v>
                </c:pt>
                <c:pt idx="4779">
                  <c:v>47.790000000000191</c:v>
                </c:pt>
                <c:pt idx="4780">
                  <c:v>47.800000000000182</c:v>
                </c:pt>
                <c:pt idx="4781">
                  <c:v>47.810000000000173</c:v>
                </c:pt>
                <c:pt idx="4782">
                  <c:v>47.820000000000164</c:v>
                </c:pt>
                <c:pt idx="4783">
                  <c:v>47.830000000000155</c:v>
                </c:pt>
                <c:pt idx="4784">
                  <c:v>47.840000000000146</c:v>
                </c:pt>
                <c:pt idx="4785">
                  <c:v>47.850000000000136</c:v>
                </c:pt>
                <c:pt idx="4786">
                  <c:v>47.860000000000127</c:v>
                </c:pt>
                <c:pt idx="4787">
                  <c:v>47.870000000000118</c:v>
                </c:pt>
                <c:pt idx="4788">
                  <c:v>47.880000000000109</c:v>
                </c:pt>
                <c:pt idx="4789">
                  <c:v>47.8900000000001</c:v>
                </c:pt>
                <c:pt idx="4790">
                  <c:v>47.900000000000091</c:v>
                </c:pt>
                <c:pt idx="4791">
                  <c:v>47.910000000000082</c:v>
                </c:pt>
                <c:pt idx="4792">
                  <c:v>47.920000000000073</c:v>
                </c:pt>
                <c:pt idx="4793">
                  <c:v>47.930000000000064</c:v>
                </c:pt>
                <c:pt idx="4794">
                  <c:v>47.940000000000055</c:v>
                </c:pt>
                <c:pt idx="4795">
                  <c:v>47.950000000000045</c:v>
                </c:pt>
                <c:pt idx="4796">
                  <c:v>47.960000000000036</c:v>
                </c:pt>
                <c:pt idx="4797">
                  <c:v>47.970000000000027</c:v>
                </c:pt>
                <c:pt idx="4798">
                  <c:v>47.980000000000018</c:v>
                </c:pt>
                <c:pt idx="4799">
                  <c:v>47.990000000000009</c:v>
                </c:pt>
                <c:pt idx="4800">
                  <c:v>48</c:v>
                </c:pt>
                <c:pt idx="4801">
                  <c:v>48.009999999999991</c:v>
                </c:pt>
                <c:pt idx="4802">
                  <c:v>48.019999999999982</c:v>
                </c:pt>
                <c:pt idx="4803">
                  <c:v>48.029999999999973</c:v>
                </c:pt>
                <c:pt idx="4804">
                  <c:v>48.040000000000191</c:v>
                </c:pt>
                <c:pt idx="4805">
                  <c:v>48.050000000000182</c:v>
                </c:pt>
                <c:pt idx="4806">
                  <c:v>48.060000000000173</c:v>
                </c:pt>
                <c:pt idx="4807">
                  <c:v>48.070000000000164</c:v>
                </c:pt>
                <c:pt idx="4808">
                  <c:v>48.080000000000155</c:v>
                </c:pt>
                <c:pt idx="4809">
                  <c:v>48.090000000000146</c:v>
                </c:pt>
                <c:pt idx="4810">
                  <c:v>48.100000000000136</c:v>
                </c:pt>
                <c:pt idx="4811">
                  <c:v>48.110000000000127</c:v>
                </c:pt>
                <c:pt idx="4812">
                  <c:v>48.120000000000118</c:v>
                </c:pt>
                <c:pt idx="4813">
                  <c:v>48.130000000000109</c:v>
                </c:pt>
                <c:pt idx="4814">
                  <c:v>48.1400000000001</c:v>
                </c:pt>
                <c:pt idx="4815">
                  <c:v>48.150000000000091</c:v>
                </c:pt>
                <c:pt idx="4816">
                  <c:v>48.160000000000082</c:v>
                </c:pt>
                <c:pt idx="4817">
                  <c:v>48.170000000000073</c:v>
                </c:pt>
                <c:pt idx="4818">
                  <c:v>48.180000000000064</c:v>
                </c:pt>
                <c:pt idx="4819">
                  <c:v>48.190000000000055</c:v>
                </c:pt>
                <c:pt idx="4820">
                  <c:v>48.200000000000045</c:v>
                </c:pt>
                <c:pt idx="4821">
                  <c:v>48.210000000000036</c:v>
                </c:pt>
                <c:pt idx="4822">
                  <c:v>48.220000000000027</c:v>
                </c:pt>
                <c:pt idx="4823">
                  <c:v>48.230000000000018</c:v>
                </c:pt>
                <c:pt idx="4824">
                  <c:v>48.240000000000009</c:v>
                </c:pt>
                <c:pt idx="4825">
                  <c:v>48.25</c:v>
                </c:pt>
                <c:pt idx="4826">
                  <c:v>48.259999999999991</c:v>
                </c:pt>
                <c:pt idx="4827">
                  <c:v>48.269999999999982</c:v>
                </c:pt>
                <c:pt idx="4828">
                  <c:v>48.279999999999973</c:v>
                </c:pt>
                <c:pt idx="4829">
                  <c:v>48.290000000000191</c:v>
                </c:pt>
                <c:pt idx="4830">
                  <c:v>48.300000000000182</c:v>
                </c:pt>
                <c:pt idx="4831">
                  <c:v>48.310000000000173</c:v>
                </c:pt>
                <c:pt idx="4832">
                  <c:v>48.320000000000164</c:v>
                </c:pt>
                <c:pt idx="4833">
                  <c:v>48.330000000000155</c:v>
                </c:pt>
                <c:pt idx="4834">
                  <c:v>48.340000000000146</c:v>
                </c:pt>
                <c:pt idx="4835">
                  <c:v>48.350000000000136</c:v>
                </c:pt>
                <c:pt idx="4836">
                  <c:v>48.360000000000127</c:v>
                </c:pt>
                <c:pt idx="4837">
                  <c:v>48.370000000000118</c:v>
                </c:pt>
                <c:pt idx="4838">
                  <c:v>48.380000000000109</c:v>
                </c:pt>
                <c:pt idx="4839">
                  <c:v>48.3900000000001</c:v>
                </c:pt>
                <c:pt idx="4840">
                  <c:v>48.400000000000091</c:v>
                </c:pt>
                <c:pt idx="4841">
                  <c:v>48.410000000000082</c:v>
                </c:pt>
                <c:pt idx="4842">
                  <c:v>48.420000000000073</c:v>
                </c:pt>
                <c:pt idx="4843">
                  <c:v>48.430000000000064</c:v>
                </c:pt>
                <c:pt idx="4844">
                  <c:v>48.440000000000055</c:v>
                </c:pt>
                <c:pt idx="4845">
                  <c:v>48.450000000000045</c:v>
                </c:pt>
                <c:pt idx="4846">
                  <c:v>48.460000000000036</c:v>
                </c:pt>
                <c:pt idx="4847">
                  <c:v>48.470000000000027</c:v>
                </c:pt>
                <c:pt idx="4848">
                  <c:v>48.480000000000018</c:v>
                </c:pt>
                <c:pt idx="4849">
                  <c:v>48.490000000000009</c:v>
                </c:pt>
                <c:pt idx="4850">
                  <c:v>48.5</c:v>
                </c:pt>
                <c:pt idx="4851">
                  <c:v>48.509999999999991</c:v>
                </c:pt>
                <c:pt idx="4852">
                  <c:v>48.519999999999982</c:v>
                </c:pt>
                <c:pt idx="4853">
                  <c:v>48.529999999999973</c:v>
                </c:pt>
                <c:pt idx="4854">
                  <c:v>48.540000000000191</c:v>
                </c:pt>
                <c:pt idx="4855">
                  <c:v>48.550000000000182</c:v>
                </c:pt>
                <c:pt idx="4856">
                  <c:v>48.560000000000173</c:v>
                </c:pt>
                <c:pt idx="4857">
                  <c:v>48.570000000000164</c:v>
                </c:pt>
                <c:pt idx="4858">
                  <c:v>48.580000000000155</c:v>
                </c:pt>
                <c:pt idx="4859">
                  <c:v>48.590000000000146</c:v>
                </c:pt>
                <c:pt idx="4860">
                  <c:v>48.600000000000136</c:v>
                </c:pt>
                <c:pt idx="4861">
                  <c:v>48.610000000000127</c:v>
                </c:pt>
                <c:pt idx="4862">
                  <c:v>48.620000000000118</c:v>
                </c:pt>
                <c:pt idx="4863">
                  <c:v>48.630000000000109</c:v>
                </c:pt>
                <c:pt idx="4864">
                  <c:v>48.6400000000001</c:v>
                </c:pt>
                <c:pt idx="4865">
                  <c:v>48.650000000000091</c:v>
                </c:pt>
                <c:pt idx="4866">
                  <c:v>48.660000000000082</c:v>
                </c:pt>
                <c:pt idx="4867">
                  <c:v>48.670000000000073</c:v>
                </c:pt>
                <c:pt idx="4868">
                  <c:v>48.680000000000064</c:v>
                </c:pt>
                <c:pt idx="4869">
                  <c:v>48.690000000000055</c:v>
                </c:pt>
                <c:pt idx="4870">
                  <c:v>48.700000000000045</c:v>
                </c:pt>
                <c:pt idx="4871">
                  <c:v>48.710000000000036</c:v>
                </c:pt>
                <c:pt idx="4872">
                  <c:v>48.720000000000027</c:v>
                </c:pt>
                <c:pt idx="4873">
                  <c:v>48.730000000000018</c:v>
                </c:pt>
                <c:pt idx="4874">
                  <c:v>48.740000000000009</c:v>
                </c:pt>
                <c:pt idx="4875">
                  <c:v>48.75</c:v>
                </c:pt>
                <c:pt idx="4876">
                  <c:v>48.759999999999991</c:v>
                </c:pt>
                <c:pt idx="4877">
                  <c:v>48.769999999999982</c:v>
                </c:pt>
                <c:pt idx="4878">
                  <c:v>48.779999999999973</c:v>
                </c:pt>
                <c:pt idx="4879">
                  <c:v>48.790000000000191</c:v>
                </c:pt>
                <c:pt idx="4880">
                  <c:v>48.800000000000182</c:v>
                </c:pt>
                <c:pt idx="4881">
                  <c:v>48.810000000000173</c:v>
                </c:pt>
                <c:pt idx="4882">
                  <c:v>48.820000000000164</c:v>
                </c:pt>
                <c:pt idx="4883">
                  <c:v>48.830000000000155</c:v>
                </c:pt>
                <c:pt idx="4884">
                  <c:v>48.840000000000146</c:v>
                </c:pt>
                <c:pt idx="4885">
                  <c:v>48.850000000000136</c:v>
                </c:pt>
                <c:pt idx="4886">
                  <c:v>48.860000000000127</c:v>
                </c:pt>
                <c:pt idx="4887">
                  <c:v>48.870000000000118</c:v>
                </c:pt>
                <c:pt idx="4888">
                  <c:v>48.880000000000109</c:v>
                </c:pt>
                <c:pt idx="4889">
                  <c:v>48.8900000000001</c:v>
                </c:pt>
                <c:pt idx="4890">
                  <c:v>48.900000000000091</c:v>
                </c:pt>
                <c:pt idx="4891">
                  <c:v>48.910000000000082</c:v>
                </c:pt>
                <c:pt idx="4892">
                  <c:v>48.920000000000073</c:v>
                </c:pt>
                <c:pt idx="4893">
                  <c:v>48.930000000000064</c:v>
                </c:pt>
                <c:pt idx="4894">
                  <c:v>48.940000000000055</c:v>
                </c:pt>
                <c:pt idx="4895">
                  <c:v>48.950000000000045</c:v>
                </c:pt>
                <c:pt idx="4896">
                  <c:v>48.960000000000036</c:v>
                </c:pt>
                <c:pt idx="4897">
                  <c:v>48.970000000000027</c:v>
                </c:pt>
                <c:pt idx="4898">
                  <c:v>48.980000000000018</c:v>
                </c:pt>
                <c:pt idx="4899">
                  <c:v>48.990000000000009</c:v>
                </c:pt>
                <c:pt idx="4900">
                  <c:v>49</c:v>
                </c:pt>
                <c:pt idx="4901">
                  <c:v>49.009999999999991</c:v>
                </c:pt>
                <c:pt idx="4902">
                  <c:v>49.019999999999982</c:v>
                </c:pt>
                <c:pt idx="4903">
                  <c:v>49.029999999999973</c:v>
                </c:pt>
                <c:pt idx="4904">
                  <c:v>49.040000000000191</c:v>
                </c:pt>
                <c:pt idx="4905">
                  <c:v>49.050000000000182</c:v>
                </c:pt>
                <c:pt idx="4906">
                  <c:v>49.060000000000173</c:v>
                </c:pt>
                <c:pt idx="4907">
                  <c:v>49.070000000000164</c:v>
                </c:pt>
                <c:pt idx="4908">
                  <c:v>49.080000000000155</c:v>
                </c:pt>
                <c:pt idx="4909">
                  <c:v>49.090000000000146</c:v>
                </c:pt>
                <c:pt idx="4910">
                  <c:v>49.100000000000136</c:v>
                </c:pt>
                <c:pt idx="4911">
                  <c:v>49.110000000000127</c:v>
                </c:pt>
                <c:pt idx="4912">
                  <c:v>49.120000000000118</c:v>
                </c:pt>
                <c:pt idx="4913">
                  <c:v>49.130000000000109</c:v>
                </c:pt>
                <c:pt idx="4914">
                  <c:v>49.1400000000001</c:v>
                </c:pt>
                <c:pt idx="4915">
                  <c:v>49.150000000000091</c:v>
                </c:pt>
                <c:pt idx="4916">
                  <c:v>49.160000000000082</c:v>
                </c:pt>
                <c:pt idx="4917">
                  <c:v>49.170000000000073</c:v>
                </c:pt>
                <c:pt idx="4918">
                  <c:v>49.180000000000064</c:v>
                </c:pt>
                <c:pt idx="4919">
                  <c:v>49.190000000000055</c:v>
                </c:pt>
                <c:pt idx="4920">
                  <c:v>49.200000000000045</c:v>
                </c:pt>
                <c:pt idx="4921">
                  <c:v>49.210000000000036</c:v>
                </c:pt>
                <c:pt idx="4922">
                  <c:v>49.220000000000027</c:v>
                </c:pt>
                <c:pt idx="4923">
                  <c:v>49.230000000000018</c:v>
                </c:pt>
                <c:pt idx="4924">
                  <c:v>49.240000000000009</c:v>
                </c:pt>
                <c:pt idx="4925">
                  <c:v>49.25</c:v>
                </c:pt>
                <c:pt idx="4926">
                  <c:v>49.259999999999991</c:v>
                </c:pt>
                <c:pt idx="4927">
                  <c:v>49.269999999999982</c:v>
                </c:pt>
                <c:pt idx="4928">
                  <c:v>49.279999999999973</c:v>
                </c:pt>
                <c:pt idx="4929">
                  <c:v>49.290000000000191</c:v>
                </c:pt>
                <c:pt idx="4930">
                  <c:v>49.300000000000182</c:v>
                </c:pt>
                <c:pt idx="4931">
                  <c:v>49.310000000000173</c:v>
                </c:pt>
                <c:pt idx="4932">
                  <c:v>49.320000000000164</c:v>
                </c:pt>
                <c:pt idx="4933">
                  <c:v>49.330000000000155</c:v>
                </c:pt>
                <c:pt idx="4934">
                  <c:v>49.340000000000146</c:v>
                </c:pt>
                <c:pt idx="4935">
                  <c:v>49.350000000000136</c:v>
                </c:pt>
                <c:pt idx="4936">
                  <c:v>49.360000000000127</c:v>
                </c:pt>
                <c:pt idx="4937">
                  <c:v>49.370000000000118</c:v>
                </c:pt>
                <c:pt idx="4938">
                  <c:v>49.380000000000109</c:v>
                </c:pt>
                <c:pt idx="4939">
                  <c:v>49.3900000000001</c:v>
                </c:pt>
                <c:pt idx="4940">
                  <c:v>49.400000000000091</c:v>
                </c:pt>
                <c:pt idx="4941">
                  <c:v>49.410000000000082</c:v>
                </c:pt>
                <c:pt idx="4942">
                  <c:v>49.420000000000073</c:v>
                </c:pt>
                <c:pt idx="4943">
                  <c:v>49.430000000000064</c:v>
                </c:pt>
                <c:pt idx="4944">
                  <c:v>49.440000000000055</c:v>
                </c:pt>
                <c:pt idx="4945">
                  <c:v>49.450000000000045</c:v>
                </c:pt>
                <c:pt idx="4946">
                  <c:v>49.460000000000036</c:v>
                </c:pt>
                <c:pt idx="4947">
                  <c:v>49.470000000000027</c:v>
                </c:pt>
                <c:pt idx="4948">
                  <c:v>49.480000000000018</c:v>
                </c:pt>
                <c:pt idx="4949">
                  <c:v>49.490000000000009</c:v>
                </c:pt>
                <c:pt idx="4950">
                  <c:v>49.5</c:v>
                </c:pt>
                <c:pt idx="4951">
                  <c:v>49.509999999999991</c:v>
                </c:pt>
                <c:pt idx="4952">
                  <c:v>49.519999999999982</c:v>
                </c:pt>
                <c:pt idx="4953">
                  <c:v>49.529999999999973</c:v>
                </c:pt>
                <c:pt idx="4954">
                  <c:v>49.540000000000191</c:v>
                </c:pt>
                <c:pt idx="4955">
                  <c:v>49.550000000000182</c:v>
                </c:pt>
                <c:pt idx="4956">
                  <c:v>49.560000000000173</c:v>
                </c:pt>
                <c:pt idx="4957">
                  <c:v>49.570000000000164</c:v>
                </c:pt>
                <c:pt idx="4958">
                  <c:v>49.580000000000155</c:v>
                </c:pt>
                <c:pt idx="4959">
                  <c:v>49.590000000000146</c:v>
                </c:pt>
                <c:pt idx="4960">
                  <c:v>49.600000000000136</c:v>
                </c:pt>
                <c:pt idx="4961">
                  <c:v>49.610000000000127</c:v>
                </c:pt>
                <c:pt idx="4962">
                  <c:v>49.620000000000118</c:v>
                </c:pt>
                <c:pt idx="4963">
                  <c:v>49.630000000000109</c:v>
                </c:pt>
                <c:pt idx="4964">
                  <c:v>49.6400000000001</c:v>
                </c:pt>
                <c:pt idx="4965">
                  <c:v>49.650000000000091</c:v>
                </c:pt>
                <c:pt idx="4966">
                  <c:v>49.660000000000082</c:v>
                </c:pt>
                <c:pt idx="4967">
                  <c:v>49.670000000000073</c:v>
                </c:pt>
                <c:pt idx="4968">
                  <c:v>49.680000000000064</c:v>
                </c:pt>
                <c:pt idx="4969">
                  <c:v>49.690000000000055</c:v>
                </c:pt>
                <c:pt idx="4970">
                  <c:v>49.700000000000045</c:v>
                </c:pt>
                <c:pt idx="4971">
                  <c:v>49.710000000000036</c:v>
                </c:pt>
                <c:pt idx="4972">
                  <c:v>49.720000000000027</c:v>
                </c:pt>
                <c:pt idx="4973">
                  <c:v>49.730000000000018</c:v>
                </c:pt>
                <c:pt idx="4974">
                  <c:v>49.740000000000009</c:v>
                </c:pt>
                <c:pt idx="4975">
                  <c:v>49.75</c:v>
                </c:pt>
                <c:pt idx="4976">
                  <c:v>49.759999999999991</c:v>
                </c:pt>
                <c:pt idx="4977">
                  <c:v>49.769999999999982</c:v>
                </c:pt>
                <c:pt idx="4978">
                  <c:v>49.779999999999973</c:v>
                </c:pt>
                <c:pt idx="4979">
                  <c:v>49.790000000000191</c:v>
                </c:pt>
                <c:pt idx="4980">
                  <c:v>49.800000000000182</c:v>
                </c:pt>
                <c:pt idx="4981">
                  <c:v>49.810000000000173</c:v>
                </c:pt>
                <c:pt idx="4982">
                  <c:v>49.820000000000164</c:v>
                </c:pt>
                <c:pt idx="4983">
                  <c:v>49.830000000000155</c:v>
                </c:pt>
                <c:pt idx="4984">
                  <c:v>49.840000000000146</c:v>
                </c:pt>
                <c:pt idx="4985">
                  <c:v>49.850000000000136</c:v>
                </c:pt>
                <c:pt idx="4986">
                  <c:v>49.860000000000127</c:v>
                </c:pt>
                <c:pt idx="4987">
                  <c:v>49.870000000000118</c:v>
                </c:pt>
                <c:pt idx="4988">
                  <c:v>49.880000000000109</c:v>
                </c:pt>
                <c:pt idx="4989">
                  <c:v>49.8900000000001</c:v>
                </c:pt>
                <c:pt idx="4990">
                  <c:v>49.900000000000091</c:v>
                </c:pt>
                <c:pt idx="4991">
                  <c:v>49.910000000000082</c:v>
                </c:pt>
                <c:pt idx="4992">
                  <c:v>49.920000000000073</c:v>
                </c:pt>
                <c:pt idx="4993">
                  <c:v>49.930000000000064</c:v>
                </c:pt>
                <c:pt idx="4994">
                  <c:v>49.940000000000055</c:v>
                </c:pt>
                <c:pt idx="4995">
                  <c:v>49.950000000000045</c:v>
                </c:pt>
                <c:pt idx="4996">
                  <c:v>49.960000000000036</c:v>
                </c:pt>
                <c:pt idx="4997">
                  <c:v>49.970000000000027</c:v>
                </c:pt>
                <c:pt idx="4998">
                  <c:v>49.980000000000018</c:v>
                </c:pt>
                <c:pt idx="4999">
                  <c:v>49.990000000000009</c:v>
                </c:pt>
                <c:pt idx="5000">
                  <c:v>50</c:v>
                </c:pt>
                <c:pt idx="5001">
                  <c:v>50.009999999999991</c:v>
                </c:pt>
                <c:pt idx="5002">
                  <c:v>50.019999999999982</c:v>
                </c:pt>
                <c:pt idx="5003">
                  <c:v>50.029999999999973</c:v>
                </c:pt>
                <c:pt idx="5004">
                  <c:v>50.040000000000191</c:v>
                </c:pt>
                <c:pt idx="5005">
                  <c:v>50.050000000000182</c:v>
                </c:pt>
                <c:pt idx="5006">
                  <c:v>50.060000000000173</c:v>
                </c:pt>
                <c:pt idx="5007">
                  <c:v>50.070000000000164</c:v>
                </c:pt>
                <c:pt idx="5008">
                  <c:v>50.080000000000155</c:v>
                </c:pt>
                <c:pt idx="5009">
                  <c:v>50.090000000000146</c:v>
                </c:pt>
                <c:pt idx="5010">
                  <c:v>50.100000000000136</c:v>
                </c:pt>
                <c:pt idx="5011">
                  <c:v>50.110000000000127</c:v>
                </c:pt>
                <c:pt idx="5012">
                  <c:v>50.120000000000118</c:v>
                </c:pt>
                <c:pt idx="5013">
                  <c:v>50.130000000000109</c:v>
                </c:pt>
                <c:pt idx="5014">
                  <c:v>50.1400000000001</c:v>
                </c:pt>
                <c:pt idx="5015">
                  <c:v>50.150000000000091</c:v>
                </c:pt>
                <c:pt idx="5016">
                  <c:v>50.160000000000082</c:v>
                </c:pt>
                <c:pt idx="5017">
                  <c:v>50.170000000000073</c:v>
                </c:pt>
                <c:pt idx="5018">
                  <c:v>50.180000000000064</c:v>
                </c:pt>
                <c:pt idx="5019">
                  <c:v>50.190000000000055</c:v>
                </c:pt>
                <c:pt idx="5020">
                  <c:v>50.200000000000045</c:v>
                </c:pt>
                <c:pt idx="5021">
                  <c:v>50.210000000000036</c:v>
                </c:pt>
                <c:pt idx="5022">
                  <c:v>50.220000000000027</c:v>
                </c:pt>
                <c:pt idx="5023">
                  <c:v>50.230000000000018</c:v>
                </c:pt>
                <c:pt idx="5024">
                  <c:v>50.240000000000009</c:v>
                </c:pt>
                <c:pt idx="5025">
                  <c:v>50.25</c:v>
                </c:pt>
                <c:pt idx="5026">
                  <c:v>50.259999999999991</c:v>
                </c:pt>
                <c:pt idx="5027">
                  <c:v>50.269999999999982</c:v>
                </c:pt>
                <c:pt idx="5028">
                  <c:v>50.279999999999973</c:v>
                </c:pt>
                <c:pt idx="5029">
                  <c:v>50.290000000000191</c:v>
                </c:pt>
                <c:pt idx="5030">
                  <c:v>50.300000000000182</c:v>
                </c:pt>
                <c:pt idx="5031">
                  <c:v>50.310000000000173</c:v>
                </c:pt>
                <c:pt idx="5032">
                  <c:v>50.320000000000164</c:v>
                </c:pt>
                <c:pt idx="5033">
                  <c:v>50.330000000000155</c:v>
                </c:pt>
                <c:pt idx="5034">
                  <c:v>50.340000000000146</c:v>
                </c:pt>
                <c:pt idx="5035">
                  <c:v>50.350000000000136</c:v>
                </c:pt>
                <c:pt idx="5036">
                  <c:v>50.360000000000127</c:v>
                </c:pt>
                <c:pt idx="5037">
                  <c:v>50.370000000000118</c:v>
                </c:pt>
                <c:pt idx="5038">
                  <c:v>50.380000000000109</c:v>
                </c:pt>
                <c:pt idx="5039">
                  <c:v>50.3900000000001</c:v>
                </c:pt>
                <c:pt idx="5040">
                  <c:v>50.400000000000091</c:v>
                </c:pt>
                <c:pt idx="5041">
                  <c:v>50.410000000000082</c:v>
                </c:pt>
                <c:pt idx="5042">
                  <c:v>50.420000000000073</c:v>
                </c:pt>
                <c:pt idx="5043">
                  <c:v>50.430000000000064</c:v>
                </c:pt>
                <c:pt idx="5044">
                  <c:v>50.440000000000055</c:v>
                </c:pt>
                <c:pt idx="5045">
                  <c:v>50.450000000000045</c:v>
                </c:pt>
                <c:pt idx="5046">
                  <c:v>50.460000000000036</c:v>
                </c:pt>
                <c:pt idx="5047">
                  <c:v>50.470000000000027</c:v>
                </c:pt>
                <c:pt idx="5048">
                  <c:v>50.480000000000018</c:v>
                </c:pt>
                <c:pt idx="5049">
                  <c:v>50.490000000000009</c:v>
                </c:pt>
                <c:pt idx="5050">
                  <c:v>50.5</c:v>
                </c:pt>
                <c:pt idx="5051">
                  <c:v>50.509999999999991</c:v>
                </c:pt>
                <c:pt idx="5052">
                  <c:v>50.519999999999982</c:v>
                </c:pt>
                <c:pt idx="5053">
                  <c:v>50.529999999999973</c:v>
                </c:pt>
                <c:pt idx="5054">
                  <c:v>50.540000000000191</c:v>
                </c:pt>
                <c:pt idx="5055">
                  <c:v>50.550000000000182</c:v>
                </c:pt>
                <c:pt idx="5056">
                  <c:v>50.560000000000173</c:v>
                </c:pt>
                <c:pt idx="5057">
                  <c:v>50.570000000000164</c:v>
                </c:pt>
                <c:pt idx="5058">
                  <c:v>50.580000000000155</c:v>
                </c:pt>
                <c:pt idx="5059">
                  <c:v>50.590000000000146</c:v>
                </c:pt>
                <c:pt idx="5060">
                  <c:v>50.600000000000136</c:v>
                </c:pt>
                <c:pt idx="5061">
                  <c:v>50.610000000000127</c:v>
                </c:pt>
                <c:pt idx="5062">
                  <c:v>50.620000000000118</c:v>
                </c:pt>
                <c:pt idx="5063">
                  <c:v>50.630000000000109</c:v>
                </c:pt>
                <c:pt idx="5064">
                  <c:v>50.6400000000001</c:v>
                </c:pt>
                <c:pt idx="5065">
                  <c:v>50.650000000000091</c:v>
                </c:pt>
                <c:pt idx="5066">
                  <c:v>50.660000000000082</c:v>
                </c:pt>
                <c:pt idx="5067">
                  <c:v>50.670000000000073</c:v>
                </c:pt>
                <c:pt idx="5068">
                  <c:v>50.680000000000064</c:v>
                </c:pt>
                <c:pt idx="5069">
                  <c:v>50.690000000000055</c:v>
                </c:pt>
                <c:pt idx="5070">
                  <c:v>50.700000000000045</c:v>
                </c:pt>
                <c:pt idx="5071">
                  <c:v>50.710000000000036</c:v>
                </c:pt>
                <c:pt idx="5072">
                  <c:v>50.720000000000027</c:v>
                </c:pt>
                <c:pt idx="5073">
                  <c:v>50.730000000000018</c:v>
                </c:pt>
                <c:pt idx="5074">
                  <c:v>50.740000000000009</c:v>
                </c:pt>
                <c:pt idx="5075">
                  <c:v>50.75</c:v>
                </c:pt>
                <c:pt idx="5076">
                  <c:v>50.759999999999991</c:v>
                </c:pt>
                <c:pt idx="5077">
                  <c:v>50.769999999999982</c:v>
                </c:pt>
                <c:pt idx="5078">
                  <c:v>50.779999999999973</c:v>
                </c:pt>
                <c:pt idx="5079">
                  <c:v>50.790000000000191</c:v>
                </c:pt>
                <c:pt idx="5080">
                  <c:v>50.800000000000182</c:v>
                </c:pt>
                <c:pt idx="5081">
                  <c:v>50.810000000000173</c:v>
                </c:pt>
                <c:pt idx="5082">
                  <c:v>50.820000000000164</c:v>
                </c:pt>
                <c:pt idx="5083">
                  <c:v>50.830000000000155</c:v>
                </c:pt>
                <c:pt idx="5084">
                  <c:v>50.840000000000146</c:v>
                </c:pt>
                <c:pt idx="5085">
                  <c:v>50.850000000000136</c:v>
                </c:pt>
                <c:pt idx="5086">
                  <c:v>50.860000000000127</c:v>
                </c:pt>
                <c:pt idx="5087">
                  <c:v>50.870000000000118</c:v>
                </c:pt>
                <c:pt idx="5088">
                  <c:v>50.880000000000109</c:v>
                </c:pt>
                <c:pt idx="5089">
                  <c:v>50.8900000000001</c:v>
                </c:pt>
                <c:pt idx="5090">
                  <c:v>50.900000000000091</c:v>
                </c:pt>
                <c:pt idx="5091">
                  <c:v>50.910000000000082</c:v>
                </c:pt>
                <c:pt idx="5092">
                  <c:v>50.920000000000073</c:v>
                </c:pt>
                <c:pt idx="5093">
                  <c:v>50.930000000000064</c:v>
                </c:pt>
                <c:pt idx="5094">
                  <c:v>50.940000000000055</c:v>
                </c:pt>
                <c:pt idx="5095">
                  <c:v>50.950000000000045</c:v>
                </c:pt>
                <c:pt idx="5096">
                  <c:v>50.960000000000036</c:v>
                </c:pt>
                <c:pt idx="5097">
                  <c:v>50.970000000000027</c:v>
                </c:pt>
                <c:pt idx="5098">
                  <c:v>50.980000000000018</c:v>
                </c:pt>
                <c:pt idx="5099">
                  <c:v>50.990000000000009</c:v>
                </c:pt>
                <c:pt idx="5100">
                  <c:v>51</c:v>
                </c:pt>
                <c:pt idx="5101">
                  <c:v>51.009999999999991</c:v>
                </c:pt>
                <c:pt idx="5102">
                  <c:v>51.019999999999982</c:v>
                </c:pt>
                <c:pt idx="5103">
                  <c:v>51.029999999999973</c:v>
                </c:pt>
                <c:pt idx="5104">
                  <c:v>51.040000000000191</c:v>
                </c:pt>
                <c:pt idx="5105">
                  <c:v>51.050000000000182</c:v>
                </c:pt>
                <c:pt idx="5106">
                  <c:v>51.060000000000173</c:v>
                </c:pt>
                <c:pt idx="5107">
                  <c:v>51.070000000000164</c:v>
                </c:pt>
                <c:pt idx="5108">
                  <c:v>51.080000000000155</c:v>
                </c:pt>
                <c:pt idx="5109">
                  <c:v>51.090000000000146</c:v>
                </c:pt>
                <c:pt idx="5110">
                  <c:v>51.100000000000136</c:v>
                </c:pt>
                <c:pt idx="5111">
                  <c:v>51.110000000000127</c:v>
                </c:pt>
                <c:pt idx="5112">
                  <c:v>51.120000000000118</c:v>
                </c:pt>
                <c:pt idx="5113">
                  <c:v>51.130000000000109</c:v>
                </c:pt>
                <c:pt idx="5114">
                  <c:v>51.1400000000001</c:v>
                </c:pt>
                <c:pt idx="5115">
                  <c:v>51.150000000000091</c:v>
                </c:pt>
                <c:pt idx="5116">
                  <c:v>51.160000000000082</c:v>
                </c:pt>
                <c:pt idx="5117">
                  <c:v>51.170000000000073</c:v>
                </c:pt>
                <c:pt idx="5118">
                  <c:v>51.180000000000064</c:v>
                </c:pt>
                <c:pt idx="5119">
                  <c:v>51.190000000000055</c:v>
                </c:pt>
                <c:pt idx="5120">
                  <c:v>51.200000000000045</c:v>
                </c:pt>
                <c:pt idx="5121">
                  <c:v>51.210000000000036</c:v>
                </c:pt>
                <c:pt idx="5122">
                  <c:v>51.220000000000027</c:v>
                </c:pt>
                <c:pt idx="5123">
                  <c:v>51.230000000000018</c:v>
                </c:pt>
                <c:pt idx="5124">
                  <c:v>51.240000000000009</c:v>
                </c:pt>
                <c:pt idx="5125">
                  <c:v>51.25</c:v>
                </c:pt>
                <c:pt idx="5126">
                  <c:v>51.259999999999991</c:v>
                </c:pt>
                <c:pt idx="5127">
                  <c:v>51.269999999999982</c:v>
                </c:pt>
                <c:pt idx="5128">
                  <c:v>51.279999999999973</c:v>
                </c:pt>
                <c:pt idx="5129">
                  <c:v>51.290000000000191</c:v>
                </c:pt>
                <c:pt idx="5130">
                  <c:v>51.300000000000182</c:v>
                </c:pt>
                <c:pt idx="5131">
                  <c:v>51.310000000000173</c:v>
                </c:pt>
                <c:pt idx="5132">
                  <c:v>51.320000000000164</c:v>
                </c:pt>
                <c:pt idx="5133">
                  <c:v>51.330000000000155</c:v>
                </c:pt>
                <c:pt idx="5134">
                  <c:v>51.340000000000146</c:v>
                </c:pt>
                <c:pt idx="5135">
                  <c:v>51.350000000000136</c:v>
                </c:pt>
                <c:pt idx="5136">
                  <c:v>51.360000000000127</c:v>
                </c:pt>
                <c:pt idx="5137">
                  <c:v>51.370000000000118</c:v>
                </c:pt>
                <c:pt idx="5138">
                  <c:v>51.380000000000109</c:v>
                </c:pt>
                <c:pt idx="5139">
                  <c:v>51.3900000000001</c:v>
                </c:pt>
                <c:pt idx="5140">
                  <c:v>51.400000000000091</c:v>
                </c:pt>
                <c:pt idx="5141">
                  <c:v>51.410000000000082</c:v>
                </c:pt>
                <c:pt idx="5142">
                  <c:v>51.420000000000073</c:v>
                </c:pt>
                <c:pt idx="5143">
                  <c:v>51.430000000000064</c:v>
                </c:pt>
                <c:pt idx="5144">
                  <c:v>51.440000000000055</c:v>
                </c:pt>
                <c:pt idx="5145">
                  <c:v>51.450000000000045</c:v>
                </c:pt>
                <c:pt idx="5146">
                  <c:v>51.460000000000036</c:v>
                </c:pt>
                <c:pt idx="5147">
                  <c:v>51.470000000000027</c:v>
                </c:pt>
                <c:pt idx="5148">
                  <c:v>51.480000000000018</c:v>
                </c:pt>
                <c:pt idx="5149">
                  <c:v>51.490000000000009</c:v>
                </c:pt>
                <c:pt idx="5150">
                  <c:v>51.5</c:v>
                </c:pt>
                <c:pt idx="5151">
                  <c:v>51.509999999999991</c:v>
                </c:pt>
                <c:pt idx="5152">
                  <c:v>51.519999999999982</c:v>
                </c:pt>
                <c:pt idx="5153">
                  <c:v>51.529999999999973</c:v>
                </c:pt>
                <c:pt idx="5154">
                  <c:v>51.540000000000191</c:v>
                </c:pt>
                <c:pt idx="5155">
                  <c:v>51.550000000000182</c:v>
                </c:pt>
                <c:pt idx="5156">
                  <c:v>51.560000000000173</c:v>
                </c:pt>
                <c:pt idx="5157">
                  <c:v>51.570000000000164</c:v>
                </c:pt>
                <c:pt idx="5158">
                  <c:v>51.580000000000155</c:v>
                </c:pt>
                <c:pt idx="5159">
                  <c:v>51.590000000000146</c:v>
                </c:pt>
                <c:pt idx="5160">
                  <c:v>51.600000000000136</c:v>
                </c:pt>
                <c:pt idx="5161">
                  <c:v>51.610000000000127</c:v>
                </c:pt>
                <c:pt idx="5162">
                  <c:v>51.620000000000118</c:v>
                </c:pt>
                <c:pt idx="5163">
                  <c:v>51.630000000000109</c:v>
                </c:pt>
                <c:pt idx="5164">
                  <c:v>51.6400000000001</c:v>
                </c:pt>
                <c:pt idx="5165">
                  <c:v>51.650000000000091</c:v>
                </c:pt>
                <c:pt idx="5166">
                  <c:v>51.660000000000082</c:v>
                </c:pt>
                <c:pt idx="5167">
                  <c:v>51.670000000000073</c:v>
                </c:pt>
                <c:pt idx="5168">
                  <c:v>51.680000000000064</c:v>
                </c:pt>
                <c:pt idx="5169">
                  <c:v>51.690000000000055</c:v>
                </c:pt>
                <c:pt idx="5170">
                  <c:v>51.700000000000045</c:v>
                </c:pt>
                <c:pt idx="5171">
                  <c:v>51.710000000000036</c:v>
                </c:pt>
                <c:pt idx="5172">
                  <c:v>51.720000000000027</c:v>
                </c:pt>
                <c:pt idx="5173">
                  <c:v>51.730000000000018</c:v>
                </c:pt>
                <c:pt idx="5174">
                  <c:v>51.740000000000009</c:v>
                </c:pt>
                <c:pt idx="5175">
                  <c:v>51.75</c:v>
                </c:pt>
                <c:pt idx="5176">
                  <c:v>51.759999999999991</c:v>
                </c:pt>
                <c:pt idx="5177">
                  <c:v>51.769999999999982</c:v>
                </c:pt>
                <c:pt idx="5178">
                  <c:v>51.779999999999973</c:v>
                </c:pt>
                <c:pt idx="5179">
                  <c:v>51.790000000000191</c:v>
                </c:pt>
                <c:pt idx="5180">
                  <c:v>51.800000000000182</c:v>
                </c:pt>
                <c:pt idx="5181">
                  <c:v>51.810000000000173</c:v>
                </c:pt>
                <c:pt idx="5182">
                  <c:v>51.820000000000164</c:v>
                </c:pt>
                <c:pt idx="5183">
                  <c:v>51.830000000000155</c:v>
                </c:pt>
                <c:pt idx="5184">
                  <c:v>51.840000000000146</c:v>
                </c:pt>
                <c:pt idx="5185">
                  <c:v>51.850000000000136</c:v>
                </c:pt>
                <c:pt idx="5186">
                  <c:v>51.860000000000127</c:v>
                </c:pt>
                <c:pt idx="5187">
                  <c:v>51.870000000000118</c:v>
                </c:pt>
                <c:pt idx="5188">
                  <c:v>51.880000000000109</c:v>
                </c:pt>
                <c:pt idx="5189">
                  <c:v>51.8900000000001</c:v>
                </c:pt>
                <c:pt idx="5190">
                  <c:v>51.900000000000091</c:v>
                </c:pt>
                <c:pt idx="5191">
                  <c:v>51.910000000000082</c:v>
                </c:pt>
                <c:pt idx="5192">
                  <c:v>51.920000000000073</c:v>
                </c:pt>
                <c:pt idx="5193">
                  <c:v>51.930000000000064</c:v>
                </c:pt>
                <c:pt idx="5194">
                  <c:v>51.940000000000055</c:v>
                </c:pt>
                <c:pt idx="5195">
                  <c:v>51.950000000000045</c:v>
                </c:pt>
                <c:pt idx="5196">
                  <c:v>51.960000000000036</c:v>
                </c:pt>
                <c:pt idx="5197">
                  <c:v>51.970000000000027</c:v>
                </c:pt>
                <c:pt idx="5198">
                  <c:v>51.980000000000018</c:v>
                </c:pt>
                <c:pt idx="5199">
                  <c:v>51.990000000000009</c:v>
                </c:pt>
                <c:pt idx="5200">
                  <c:v>52</c:v>
                </c:pt>
                <c:pt idx="5201">
                  <c:v>52.009999999999991</c:v>
                </c:pt>
                <c:pt idx="5202">
                  <c:v>52.019999999999982</c:v>
                </c:pt>
                <c:pt idx="5203">
                  <c:v>52.029999999999973</c:v>
                </c:pt>
                <c:pt idx="5204">
                  <c:v>52.040000000000191</c:v>
                </c:pt>
                <c:pt idx="5205">
                  <c:v>52.050000000000182</c:v>
                </c:pt>
                <c:pt idx="5206">
                  <c:v>52.060000000000173</c:v>
                </c:pt>
                <c:pt idx="5207">
                  <c:v>52.070000000000164</c:v>
                </c:pt>
                <c:pt idx="5208">
                  <c:v>52.080000000000155</c:v>
                </c:pt>
                <c:pt idx="5209">
                  <c:v>52.090000000000146</c:v>
                </c:pt>
                <c:pt idx="5210">
                  <c:v>52.100000000000136</c:v>
                </c:pt>
                <c:pt idx="5211">
                  <c:v>52.110000000000127</c:v>
                </c:pt>
                <c:pt idx="5212">
                  <c:v>52.120000000000118</c:v>
                </c:pt>
                <c:pt idx="5213">
                  <c:v>52.130000000000109</c:v>
                </c:pt>
                <c:pt idx="5214">
                  <c:v>52.1400000000001</c:v>
                </c:pt>
                <c:pt idx="5215">
                  <c:v>52.150000000000091</c:v>
                </c:pt>
                <c:pt idx="5216">
                  <c:v>52.160000000000082</c:v>
                </c:pt>
                <c:pt idx="5217">
                  <c:v>52.170000000000073</c:v>
                </c:pt>
                <c:pt idx="5218">
                  <c:v>52.180000000000064</c:v>
                </c:pt>
                <c:pt idx="5219">
                  <c:v>52.190000000000055</c:v>
                </c:pt>
                <c:pt idx="5220">
                  <c:v>52.200000000000045</c:v>
                </c:pt>
                <c:pt idx="5221">
                  <c:v>52.210000000000036</c:v>
                </c:pt>
                <c:pt idx="5222">
                  <c:v>52.220000000000027</c:v>
                </c:pt>
                <c:pt idx="5223">
                  <c:v>52.230000000000018</c:v>
                </c:pt>
                <c:pt idx="5224">
                  <c:v>52.240000000000009</c:v>
                </c:pt>
                <c:pt idx="5225">
                  <c:v>52.25</c:v>
                </c:pt>
                <c:pt idx="5226">
                  <c:v>52.259999999999991</c:v>
                </c:pt>
                <c:pt idx="5227">
                  <c:v>52.269999999999982</c:v>
                </c:pt>
                <c:pt idx="5228">
                  <c:v>52.279999999999973</c:v>
                </c:pt>
                <c:pt idx="5229">
                  <c:v>52.290000000000191</c:v>
                </c:pt>
                <c:pt idx="5230">
                  <c:v>52.300000000000182</c:v>
                </c:pt>
                <c:pt idx="5231">
                  <c:v>52.310000000000173</c:v>
                </c:pt>
                <c:pt idx="5232">
                  <c:v>52.320000000000164</c:v>
                </c:pt>
                <c:pt idx="5233">
                  <c:v>52.330000000000155</c:v>
                </c:pt>
                <c:pt idx="5234">
                  <c:v>52.340000000000146</c:v>
                </c:pt>
                <c:pt idx="5235">
                  <c:v>52.350000000000136</c:v>
                </c:pt>
                <c:pt idx="5236">
                  <c:v>52.360000000000127</c:v>
                </c:pt>
                <c:pt idx="5237">
                  <c:v>52.370000000000118</c:v>
                </c:pt>
                <c:pt idx="5238">
                  <c:v>52.380000000000109</c:v>
                </c:pt>
                <c:pt idx="5239">
                  <c:v>52.3900000000001</c:v>
                </c:pt>
                <c:pt idx="5240">
                  <c:v>52.400000000000091</c:v>
                </c:pt>
                <c:pt idx="5241">
                  <c:v>52.410000000000082</c:v>
                </c:pt>
                <c:pt idx="5242">
                  <c:v>52.420000000000073</c:v>
                </c:pt>
                <c:pt idx="5243">
                  <c:v>52.430000000000064</c:v>
                </c:pt>
                <c:pt idx="5244">
                  <c:v>52.440000000000055</c:v>
                </c:pt>
                <c:pt idx="5245">
                  <c:v>52.450000000000045</c:v>
                </c:pt>
                <c:pt idx="5246">
                  <c:v>52.460000000000036</c:v>
                </c:pt>
                <c:pt idx="5247">
                  <c:v>52.470000000000027</c:v>
                </c:pt>
                <c:pt idx="5248">
                  <c:v>52.480000000000018</c:v>
                </c:pt>
                <c:pt idx="5249">
                  <c:v>52.490000000000009</c:v>
                </c:pt>
                <c:pt idx="5250">
                  <c:v>52.5</c:v>
                </c:pt>
                <c:pt idx="5251">
                  <c:v>52.509999999999991</c:v>
                </c:pt>
                <c:pt idx="5252">
                  <c:v>52.519999999999982</c:v>
                </c:pt>
                <c:pt idx="5253">
                  <c:v>52.529999999999973</c:v>
                </c:pt>
                <c:pt idx="5254">
                  <c:v>52.540000000000191</c:v>
                </c:pt>
                <c:pt idx="5255">
                  <c:v>52.550000000000182</c:v>
                </c:pt>
                <c:pt idx="5256">
                  <c:v>52.560000000000173</c:v>
                </c:pt>
                <c:pt idx="5257">
                  <c:v>52.570000000000164</c:v>
                </c:pt>
                <c:pt idx="5258">
                  <c:v>52.580000000000155</c:v>
                </c:pt>
                <c:pt idx="5259">
                  <c:v>52.590000000000146</c:v>
                </c:pt>
                <c:pt idx="5260">
                  <c:v>52.600000000000136</c:v>
                </c:pt>
                <c:pt idx="5261">
                  <c:v>52.610000000000127</c:v>
                </c:pt>
                <c:pt idx="5262">
                  <c:v>52.620000000000118</c:v>
                </c:pt>
                <c:pt idx="5263">
                  <c:v>52.630000000000109</c:v>
                </c:pt>
                <c:pt idx="5264">
                  <c:v>52.6400000000001</c:v>
                </c:pt>
                <c:pt idx="5265">
                  <c:v>52.650000000000091</c:v>
                </c:pt>
                <c:pt idx="5266">
                  <c:v>52.660000000000082</c:v>
                </c:pt>
                <c:pt idx="5267">
                  <c:v>52.670000000000073</c:v>
                </c:pt>
                <c:pt idx="5268">
                  <c:v>52.680000000000064</c:v>
                </c:pt>
                <c:pt idx="5269">
                  <c:v>52.690000000000055</c:v>
                </c:pt>
                <c:pt idx="5270">
                  <c:v>52.700000000000045</c:v>
                </c:pt>
                <c:pt idx="5271">
                  <c:v>52.710000000000036</c:v>
                </c:pt>
                <c:pt idx="5272">
                  <c:v>52.720000000000027</c:v>
                </c:pt>
                <c:pt idx="5273">
                  <c:v>52.730000000000018</c:v>
                </c:pt>
                <c:pt idx="5274">
                  <c:v>52.740000000000009</c:v>
                </c:pt>
                <c:pt idx="5275">
                  <c:v>52.75</c:v>
                </c:pt>
                <c:pt idx="5276">
                  <c:v>52.759999999999991</c:v>
                </c:pt>
                <c:pt idx="5277">
                  <c:v>52.769999999999982</c:v>
                </c:pt>
                <c:pt idx="5278">
                  <c:v>52.779999999999973</c:v>
                </c:pt>
                <c:pt idx="5279">
                  <c:v>52.790000000000191</c:v>
                </c:pt>
                <c:pt idx="5280">
                  <c:v>52.800000000000182</c:v>
                </c:pt>
                <c:pt idx="5281">
                  <c:v>52.810000000000173</c:v>
                </c:pt>
                <c:pt idx="5282">
                  <c:v>52.820000000000164</c:v>
                </c:pt>
                <c:pt idx="5283">
                  <c:v>52.830000000000155</c:v>
                </c:pt>
                <c:pt idx="5284">
                  <c:v>52.840000000000146</c:v>
                </c:pt>
                <c:pt idx="5285">
                  <c:v>52.850000000000136</c:v>
                </c:pt>
                <c:pt idx="5286">
                  <c:v>52.860000000000127</c:v>
                </c:pt>
                <c:pt idx="5287">
                  <c:v>52.870000000000118</c:v>
                </c:pt>
                <c:pt idx="5288">
                  <c:v>52.880000000000109</c:v>
                </c:pt>
                <c:pt idx="5289">
                  <c:v>52.8900000000001</c:v>
                </c:pt>
                <c:pt idx="5290">
                  <c:v>52.900000000000091</c:v>
                </c:pt>
                <c:pt idx="5291">
                  <c:v>52.910000000000082</c:v>
                </c:pt>
                <c:pt idx="5292">
                  <c:v>52.920000000000073</c:v>
                </c:pt>
                <c:pt idx="5293">
                  <c:v>52.930000000000064</c:v>
                </c:pt>
                <c:pt idx="5294">
                  <c:v>52.940000000000055</c:v>
                </c:pt>
                <c:pt idx="5295">
                  <c:v>52.950000000000045</c:v>
                </c:pt>
                <c:pt idx="5296">
                  <c:v>52.960000000000036</c:v>
                </c:pt>
                <c:pt idx="5297">
                  <c:v>52.970000000000027</c:v>
                </c:pt>
                <c:pt idx="5298">
                  <c:v>52.980000000000018</c:v>
                </c:pt>
                <c:pt idx="5299">
                  <c:v>52.990000000000009</c:v>
                </c:pt>
                <c:pt idx="5300">
                  <c:v>53</c:v>
                </c:pt>
                <c:pt idx="5301">
                  <c:v>53.009999999999991</c:v>
                </c:pt>
                <c:pt idx="5302">
                  <c:v>53.019999999999982</c:v>
                </c:pt>
                <c:pt idx="5303">
                  <c:v>53.029999999999973</c:v>
                </c:pt>
                <c:pt idx="5304">
                  <c:v>53.040000000000191</c:v>
                </c:pt>
                <c:pt idx="5305">
                  <c:v>53.050000000000182</c:v>
                </c:pt>
                <c:pt idx="5306">
                  <c:v>53.060000000000173</c:v>
                </c:pt>
                <c:pt idx="5307">
                  <c:v>53.070000000000164</c:v>
                </c:pt>
                <c:pt idx="5308">
                  <c:v>53.080000000000155</c:v>
                </c:pt>
                <c:pt idx="5309">
                  <c:v>53.090000000000146</c:v>
                </c:pt>
                <c:pt idx="5310">
                  <c:v>53.100000000000136</c:v>
                </c:pt>
                <c:pt idx="5311">
                  <c:v>53.110000000000127</c:v>
                </c:pt>
                <c:pt idx="5312">
                  <c:v>53.120000000000118</c:v>
                </c:pt>
                <c:pt idx="5313">
                  <c:v>53.130000000000109</c:v>
                </c:pt>
                <c:pt idx="5314">
                  <c:v>53.1400000000001</c:v>
                </c:pt>
                <c:pt idx="5315">
                  <c:v>53.150000000000091</c:v>
                </c:pt>
                <c:pt idx="5316">
                  <c:v>53.160000000000082</c:v>
                </c:pt>
                <c:pt idx="5317">
                  <c:v>53.170000000000073</c:v>
                </c:pt>
                <c:pt idx="5318">
                  <c:v>53.180000000000064</c:v>
                </c:pt>
                <c:pt idx="5319">
                  <c:v>53.190000000000055</c:v>
                </c:pt>
                <c:pt idx="5320">
                  <c:v>53.200000000000045</c:v>
                </c:pt>
                <c:pt idx="5321">
                  <c:v>53.210000000000036</c:v>
                </c:pt>
                <c:pt idx="5322">
                  <c:v>53.220000000000027</c:v>
                </c:pt>
                <c:pt idx="5323">
                  <c:v>53.230000000000018</c:v>
                </c:pt>
                <c:pt idx="5324">
                  <c:v>53.240000000000009</c:v>
                </c:pt>
                <c:pt idx="5325">
                  <c:v>53.25</c:v>
                </c:pt>
                <c:pt idx="5326">
                  <c:v>53.259999999999991</c:v>
                </c:pt>
                <c:pt idx="5327">
                  <c:v>53.269999999999982</c:v>
                </c:pt>
                <c:pt idx="5328">
                  <c:v>53.279999999999973</c:v>
                </c:pt>
                <c:pt idx="5329">
                  <c:v>53.290000000000191</c:v>
                </c:pt>
                <c:pt idx="5330">
                  <c:v>53.300000000000182</c:v>
                </c:pt>
                <c:pt idx="5331">
                  <c:v>53.310000000000173</c:v>
                </c:pt>
                <c:pt idx="5332">
                  <c:v>53.320000000000164</c:v>
                </c:pt>
                <c:pt idx="5333">
                  <c:v>53.330000000000155</c:v>
                </c:pt>
                <c:pt idx="5334">
                  <c:v>53.340000000000146</c:v>
                </c:pt>
                <c:pt idx="5335">
                  <c:v>53.350000000000136</c:v>
                </c:pt>
                <c:pt idx="5336">
                  <c:v>53.360000000000127</c:v>
                </c:pt>
                <c:pt idx="5337">
                  <c:v>53.370000000000118</c:v>
                </c:pt>
                <c:pt idx="5338">
                  <c:v>53.380000000000109</c:v>
                </c:pt>
                <c:pt idx="5339">
                  <c:v>53.3900000000001</c:v>
                </c:pt>
                <c:pt idx="5340">
                  <c:v>53.400000000000091</c:v>
                </c:pt>
                <c:pt idx="5341">
                  <c:v>53.410000000000082</c:v>
                </c:pt>
                <c:pt idx="5342">
                  <c:v>53.420000000000073</c:v>
                </c:pt>
                <c:pt idx="5343">
                  <c:v>53.430000000000064</c:v>
                </c:pt>
                <c:pt idx="5344">
                  <c:v>53.440000000000055</c:v>
                </c:pt>
                <c:pt idx="5345">
                  <c:v>53.450000000000045</c:v>
                </c:pt>
                <c:pt idx="5346">
                  <c:v>53.460000000000036</c:v>
                </c:pt>
                <c:pt idx="5347">
                  <c:v>53.470000000000027</c:v>
                </c:pt>
                <c:pt idx="5348">
                  <c:v>53.480000000000018</c:v>
                </c:pt>
                <c:pt idx="5349">
                  <c:v>53.490000000000009</c:v>
                </c:pt>
                <c:pt idx="5350">
                  <c:v>53.5</c:v>
                </c:pt>
                <c:pt idx="5351">
                  <c:v>53.509999999999991</c:v>
                </c:pt>
                <c:pt idx="5352">
                  <c:v>53.519999999999982</c:v>
                </c:pt>
                <c:pt idx="5353">
                  <c:v>53.529999999999973</c:v>
                </c:pt>
                <c:pt idx="5354">
                  <c:v>53.540000000000191</c:v>
                </c:pt>
                <c:pt idx="5355">
                  <c:v>53.550000000000182</c:v>
                </c:pt>
                <c:pt idx="5356">
                  <c:v>53.560000000000173</c:v>
                </c:pt>
                <c:pt idx="5357">
                  <c:v>53.570000000000164</c:v>
                </c:pt>
                <c:pt idx="5358">
                  <c:v>53.580000000000155</c:v>
                </c:pt>
                <c:pt idx="5359">
                  <c:v>53.590000000000146</c:v>
                </c:pt>
                <c:pt idx="5360">
                  <c:v>53.600000000000136</c:v>
                </c:pt>
                <c:pt idx="5361">
                  <c:v>53.610000000000127</c:v>
                </c:pt>
                <c:pt idx="5362">
                  <c:v>53.620000000000118</c:v>
                </c:pt>
                <c:pt idx="5363">
                  <c:v>53.630000000000109</c:v>
                </c:pt>
                <c:pt idx="5364">
                  <c:v>53.6400000000001</c:v>
                </c:pt>
                <c:pt idx="5365">
                  <c:v>53.650000000000091</c:v>
                </c:pt>
                <c:pt idx="5366">
                  <c:v>53.660000000000082</c:v>
                </c:pt>
                <c:pt idx="5367">
                  <c:v>53.670000000000073</c:v>
                </c:pt>
                <c:pt idx="5368">
                  <c:v>53.680000000000064</c:v>
                </c:pt>
                <c:pt idx="5369">
                  <c:v>53.690000000000055</c:v>
                </c:pt>
                <c:pt idx="5370">
                  <c:v>53.700000000000045</c:v>
                </c:pt>
                <c:pt idx="5371">
                  <c:v>53.710000000000036</c:v>
                </c:pt>
                <c:pt idx="5372">
                  <c:v>53.720000000000027</c:v>
                </c:pt>
                <c:pt idx="5373">
                  <c:v>53.730000000000018</c:v>
                </c:pt>
                <c:pt idx="5374">
                  <c:v>53.740000000000009</c:v>
                </c:pt>
                <c:pt idx="5375">
                  <c:v>53.75</c:v>
                </c:pt>
                <c:pt idx="5376">
                  <c:v>53.759999999999991</c:v>
                </c:pt>
                <c:pt idx="5377">
                  <c:v>53.769999999999982</c:v>
                </c:pt>
                <c:pt idx="5378">
                  <c:v>53.779999999999973</c:v>
                </c:pt>
                <c:pt idx="5379">
                  <c:v>53.790000000000191</c:v>
                </c:pt>
                <c:pt idx="5380">
                  <c:v>53.800000000000182</c:v>
                </c:pt>
                <c:pt idx="5381">
                  <c:v>53.810000000000173</c:v>
                </c:pt>
                <c:pt idx="5382">
                  <c:v>53.820000000000164</c:v>
                </c:pt>
                <c:pt idx="5383">
                  <c:v>53.830000000000155</c:v>
                </c:pt>
                <c:pt idx="5384">
                  <c:v>53.840000000000146</c:v>
                </c:pt>
                <c:pt idx="5385">
                  <c:v>53.850000000000136</c:v>
                </c:pt>
                <c:pt idx="5386">
                  <c:v>53.860000000000127</c:v>
                </c:pt>
                <c:pt idx="5387">
                  <c:v>53.870000000000118</c:v>
                </c:pt>
                <c:pt idx="5388">
                  <c:v>53.880000000000109</c:v>
                </c:pt>
                <c:pt idx="5389">
                  <c:v>53.8900000000001</c:v>
                </c:pt>
                <c:pt idx="5390">
                  <c:v>53.900000000000091</c:v>
                </c:pt>
                <c:pt idx="5391">
                  <c:v>53.910000000000082</c:v>
                </c:pt>
                <c:pt idx="5392">
                  <c:v>53.920000000000073</c:v>
                </c:pt>
                <c:pt idx="5393">
                  <c:v>53.930000000000064</c:v>
                </c:pt>
                <c:pt idx="5394">
                  <c:v>53.940000000000055</c:v>
                </c:pt>
                <c:pt idx="5395">
                  <c:v>53.950000000000045</c:v>
                </c:pt>
                <c:pt idx="5396">
                  <c:v>53.960000000000036</c:v>
                </c:pt>
                <c:pt idx="5397">
                  <c:v>53.970000000000027</c:v>
                </c:pt>
                <c:pt idx="5398">
                  <c:v>53.980000000000018</c:v>
                </c:pt>
                <c:pt idx="5399">
                  <c:v>53.990000000000009</c:v>
                </c:pt>
                <c:pt idx="5400">
                  <c:v>54</c:v>
                </c:pt>
                <c:pt idx="5401">
                  <c:v>54.009999999999991</c:v>
                </c:pt>
                <c:pt idx="5402">
                  <c:v>54.019999999999982</c:v>
                </c:pt>
                <c:pt idx="5403">
                  <c:v>54.029999999999973</c:v>
                </c:pt>
                <c:pt idx="5404">
                  <c:v>54.040000000000191</c:v>
                </c:pt>
                <c:pt idx="5405">
                  <c:v>54.050000000000182</c:v>
                </c:pt>
                <c:pt idx="5406">
                  <c:v>54.060000000000173</c:v>
                </c:pt>
                <c:pt idx="5407">
                  <c:v>54.070000000000164</c:v>
                </c:pt>
                <c:pt idx="5408">
                  <c:v>54.080000000000155</c:v>
                </c:pt>
                <c:pt idx="5409">
                  <c:v>54.090000000000146</c:v>
                </c:pt>
                <c:pt idx="5410">
                  <c:v>54.100000000000136</c:v>
                </c:pt>
                <c:pt idx="5411">
                  <c:v>54.110000000000127</c:v>
                </c:pt>
                <c:pt idx="5412">
                  <c:v>54.120000000000118</c:v>
                </c:pt>
                <c:pt idx="5413">
                  <c:v>54.130000000000109</c:v>
                </c:pt>
                <c:pt idx="5414">
                  <c:v>54.1400000000001</c:v>
                </c:pt>
                <c:pt idx="5415">
                  <c:v>54.150000000000091</c:v>
                </c:pt>
                <c:pt idx="5416">
                  <c:v>54.160000000000082</c:v>
                </c:pt>
                <c:pt idx="5417">
                  <c:v>54.170000000000073</c:v>
                </c:pt>
                <c:pt idx="5418">
                  <c:v>54.180000000000064</c:v>
                </c:pt>
                <c:pt idx="5419">
                  <c:v>54.190000000000055</c:v>
                </c:pt>
                <c:pt idx="5420">
                  <c:v>54.200000000000045</c:v>
                </c:pt>
                <c:pt idx="5421">
                  <c:v>54.210000000000036</c:v>
                </c:pt>
                <c:pt idx="5422">
                  <c:v>54.220000000000027</c:v>
                </c:pt>
                <c:pt idx="5423">
                  <c:v>54.230000000000018</c:v>
                </c:pt>
                <c:pt idx="5424">
                  <c:v>54.240000000000009</c:v>
                </c:pt>
                <c:pt idx="5425">
                  <c:v>54.25</c:v>
                </c:pt>
                <c:pt idx="5426">
                  <c:v>54.259999999999991</c:v>
                </c:pt>
                <c:pt idx="5427">
                  <c:v>54.269999999999982</c:v>
                </c:pt>
                <c:pt idx="5428">
                  <c:v>54.279999999999973</c:v>
                </c:pt>
                <c:pt idx="5429">
                  <c:v>54.290000000000191</c:v>
                </c:pt>
                <c:pt idx="5430">
                  <c:v>54.300000000000182</c:v>
                </c:pt>
                <c:pt idx="5431">
                  <c:v>54.310000000000173</c:v>
                </c:pt>
                <c:pt idx="5432">
                  <c:v>54.320000000000164</c:v>
                </c:pt>
                <c:pt idx="5433">
                  <c:v>54.330000000000155</c:v>
                </c:pt>
                <c:pt idx="5434">
                  <c:v>54.340000000000146</c:v>
                </c:pt>
                <c:pt idx="5435">
                  <c:v>54.350000000000136</c:v>
                </c:pt>
                <c:pt idx="5436">
                  <c:v>54.360000000000127</c:v>
                </c:pt>
                <c:pt idx="5437">
                  <c:v>54.370000000000118</c:v>
                </c:pt>
                <c:pt idx="5438">
                  <c:v>54.380000000000109</c:v>
                </c:pt>
                <c:pt idx="5439">
                  <c:v>54.3900000000001</c:v>
                </c:pt>
                <c:pt idx="5440">
                  <c:v>54.400000000000091</c:v>
                </c:pt>
                <c:pt idx="5441">
                  <c:v>54.410000000000082</c:v>
                </c:pt>
                <c:pt idx="5442">
                  <c:v>54.420000000000073</c:v>
                </c:pt>
                <c:pt idx="5443">
                  <c:v>54.430000000000064</c:v>
                </c:pt>
                <c:pt idx="5444">
                  <c:v>54.440000000000055</c:v>
                </c:pt>
                <c:pt idx="5445">
                  <c:v>54.450000000000045</c:v>
                </c:pt>
                <c:pt idx="5446">
                  <c:v>54.460000000000036</c:v>
                </c:pt>
                <c:pt idx="5447">
                  <c:v>54.470000000000027</c:v>
                </c:pt>
                <c:pt idx="5448">
                  <c:v>54.480000000000018</c:v>
                </c:pt>
                <c:pt idx="5449">
                  <c:v>54.490000000000009</c:v>
                </c:pt>
                <c:pt idx="5450">
                  <c:v>54.5</c:v>
                </c:pt>
                <c:pt idx="5451">
                  <c:v>54.509999999999991</c:v>
                </c:pt>
                <c:pt idx="5452">
                  <c:v>54.519999999999982</c:v>
                </c:pt>
                <c:pt idx="5453">
                  <c:v>54.529999999999973</c:v>
                </c:pt>
                <c:pt idx="5454">
                  <c:v>54.540000000000191</c:v>
                </c:pt>
                <c:pt idx="5455">
                  <c:v>54.550000000000182</c:v>
                </c:pt>
                <c:pt idx="5456">
                  <c:v>54.560000000000173</c:v>
                </c:pt>
                <c:pt idx="5457">
                  <c:v>54.570000000000164</c:v>
                </c:pt>
                <c:pt idx="5458">
                  <c:v>54.580000000000155</c:v>
                </c:pt>
                <c:pt idx="5459">
                  <c:v>54.590000000000146</c:v>
                </c:pt>
                <c:pt idx="5460">
                  <c:v>54.600000000000136</c:v>
                </c:pt>
                <c:pt idx="5461">
                  <c:v>54.610000000000127</c:v>
                </c:pt>
                <c:pt idx="5462">
                  <c:v>54.620000000000118</c:v>
                </c:pt>
                <c:pt idx="5463">
                  <c:v>54.630000000000109</c:v>
                </c:pt>
                <c:pt idx="5464">
                  <c:v>54.6400000000001</c:v>
                </c:pt>
                <c:pt idx="5465">
                  <c:v>54.650000000000091</c:v>
                </c:pt>
                <c:pt idx="5466">
                  <c:v>54.660000000000082</c:v>
                </c:pt>
                <c:pt idx="5467">
                  <c:v>54.670000000000073</c:v>
                </c:pt>
                <c:pt idx="5468">
                  <c:v>54.680000000000064</c:v>
                </c:pt>
                <c:pt idx="5469">
                  <c:v>54.690000000000055</c:v>
                </c:pt>
                <c:pt idx="5470">
                  <c:v>54.700000000000045</c:v>
                </c:pt>
                <c:pt idx="5471">
                  <c:v>54.710000000000036</c:v>
                </c:pt>
                <c:pt idx="5472">
                  <c:v>54.720000000000027</c:v>
                </c:pt>
                <c:pt idx="5473">
                  <c:v>54.730000000000018</c:v>
                </c:pt>
                <c:pt idx="5474">
                  <c:v>54.740000000000009</c:v>
                </c:pt>
                <c:pt idx="5475">
                  <c:v>54.75</c:v>
                </c:pt>
                <c:pt idx="5476">
                  <c:v>54.759999999999991</c:v>
                </c:pt>
                <c:pt idx="5477">
                  <c:v>54.769999999999982</c:v>
                </c:pt>
                <c:pt idx="5478">
                  <c:v>54.779999999999973</c:v>
                </c:pt>
                <c:pt idx="5479">
                  <c:v>54.790000000000191</c:v>
                </c:pt>
                <c:pt idx="5480">
                  <c:v>54.800000000000182</c:v>
                </c:pt>
                <c:pt idx="5481">
                  <c:v>54.810000000000173</c:v>
                </c:pt>
                <c:pt idx="5482">
                  <c:v>54.820000000000164</c:v>
                </c:pt>
                <c:pt idx="5483">
                  <c:v>54.830000000000155</c:v>
                </c:pt>
                <c:pt idx="5484">
                  <c:v>54.840000000000146</c:v>
                </c:pt>
                <c:pt idx="5485">
                  <c:v>54.850000000000136</c:v>
                </c:pt>
                <c:pt idx="5486">
                  <c:v>54.860000000000127</c:v>
                </c:pt>
                <c:pt idx="5487">
                  <c:v>54.870000000000118</c:v>
                </c:pt>
                <c:pt idx="5488">
                  <c:v>54.880000000000109</c:v>
                </c:pt>
                <c:pt idx="5489">
                  <c:v>54.8900000000001</c:v>
                </c:pt>
                <c:pt idx="5490">
                  <c:v>54.900000000000091</c:v>
                </c:pt>
                <c:pt idx="5491">
                  <c:v>54.910000000000082</c:v>
                </c:pt>
                <c:pt idx="5492">
                  <c:v>54.920000000000073</c:v>
                </c:pt>
                <c:pt idx="5493">
                  <c:v>54.930000000000064</c:v>
                </c:pt>
                <c:pt idx="5494">
                  <c:v>54.940000000000055</c:v>
                </c:pt>
                <c:pt idx="5495">
                  <c:v>54.950000000000045</c:v>
                </c:pt>
                <c:pt idx="5496">
                  <c:v>54.960000000000036</c:v>
                </c:pt>
                <c:pt idx="5497">
                  <c:v>54.970000000000027</c:v>
                </c:pt>
                <c:pt idx="5498">
                  <c:v>54.980000000000018</c:v>
                </c:pt>
                <c:pt idx="5499">
                  <c:v>54.990000000000009</c:v>
                </c:pt>
                <c:pt idx="5500">
                  <c:v>55</c:v>
                </c:pt>
                <c:pt idx="5501">
                  <c:v>55.009999999999991</c:v>
                </c:pt>
                <c:pt idx="5502">
                  <c:v>55.019999999999982</c:v>
                </c:pt>
                <c:pt idx="5503">
                  <c:v>55.029999999999973</c:v>
                </c:pt>
                <c:pt idx="5504">
                  <c:v>55.040000000000191</c:v>
                </c:pt>
                <c:pt idx="5505">
                  <c:v>55.050000000000182</c:v>
                </c:pt>
                <c:pt idx="5506">
                  <c:v>55.060000000000173</c:v>
                </c:pt>
                <c:pt idx="5507">
                  <c:v>55.070000000000164</c:v>
                </c:pt>
                <c:pt idx="5508">
                  <c:v>55.080000000000155</c:v>
                </c:pt>
                <c:pt idx="5509">
                  <c:v>55.090000000000146</c:v>
                </c:pt>
                <c:pt idx="5510">
                  <c:v>55.100000000000136</c:v>
                </c:pt>
                <c:pt idx="5511">
                  <c:v>55.110000000000127</c:v>
                </c:pt>
                <c:pt idx="5512">
                  <c:v>55.120000000000118</c:v>
                </c:pt>
                <c:pt idx="5513">
                  <c:v>55.130000000000109</c:v>
                </c:pt>
                <c:pt idx="5514">
                  <c:v>55.1400000000001</c:v>
                </c:pt>
                <c:pt idx="5515">
                  <c:v>55.150000000000091</c:v>
                </c:pt>
                <c:pt idx="5516">
                  <c:v>55.160000000000082</c:v>
                </c:pt>
                <c:pt idx="5517">
                  <c:v>55.170000000000073</c:v>
                </c:pt>
                <c:pt idx="5518">
                  <c:v>55.180000000000064</c:v>
                </c:pt>
                <c:pt idx="5519">
                  <c:v>55.190000000000055</c:v>
                </c:pt>
                <c:pt idx="5520">
                  <c:v>55.200000000000045</c:v>
                </c:pt>
                <c:pt idx="5521">
                  <c:v>55.210000000000036</c:v>
                </c:pt>
                <c:pt idx="5522">
                  <c:v>55.220000000000027</c:v>
                </c:pt>
                <c:pt idx="5523">
                  <c:v>55.230000000000018</c:v>
                </c:pt>
                <c:pt idx="5524">
                  <c:v>55.240000000000009</c:v>
                </c:pt>
                <c:pt idx="5525">
                  <c:v>55.25</c:v>
                </c:pt>
                <c:pt idx="5526">
                  <c:v>55.259999999999991</c:v>
                </c:pt>
                <c:pt idx="5527">
                  <c:v>55.269999999999982</c:v>
                </c:pt>
                <c:pt idx="5528">
                  <c:v>55.279999999999973</c:v>
                </c:pt>
                <c:pt idx="5529">
                  <c:v>55.290000000000191</c:v>
                </c:pt>
                <c:pt idx="5530">
                  <c:v>55.300000000000182</c:v>
                </c:pt>
                <c:pt idx="5531">
                  <c:v>55.310000000000173</c:v>
                </c:pt>
                <c:pt idx="5532">
                  <c:v>55.320000000000164</c:v>
                </c:pt>
                <c:pt idx="5533">
                  <c:v>55.330000000000155</c:v>
                </c:pt>
                <c:pt idx="5534">
                  <c:v>55.340000000000146</c:v>
                </c:pt>
                <c:pt idx="5535">
                  <c:v>55.350000000000136</c:v>
                </c:pt>
                <c:pt idx="5536">
                  <c:v>55.360000000000127</c:v>
                </c:pt>
                <c:pt idx="5537">
                  <c:v>55.370000000000118</c:v>
                </c:pt>
                <c:pt idx="5538">
                  <c:v>55.380000000000109</c:v>
                </c:pt>
                <c:pt idx="5539">
                  <c:v>55.3900000000001</c:v>
                </c:pt>
                <c:pt idx="5540">
                  <c:v>55.400000000000091</c:v>
                </c:pt>
                <c:pt idx="5541">
                  <c:v>55.410000000000082</c:v>
                </c:pt>
                <c:pt idx="5542">
                  <c:v>55.420000000000073</c:v>
                </c:pt>
                <c:pt idx="5543">
                  <c:v>55.430000000000064</c:v>
                </c:pt>
                <c:pt idx="5544">
                  <c:v>55.440000000000055</c:v>
                </c:pt>
                <c:pt idx="5545">
                  <c:v>55.450000000000045</c:v>
                </c:pt>
                <c:pt idx="5546">
                  <c:v>55.460000000000036</c:v>
                </c:pt>
                <c:pt idx="5547">
                  <c:v>55.470000000000027</c:v>
                </c:pt>
                <c:pt idx="5548">
                  <c:v>55.480000000000018</c:v>
                </c:pt>
                <c:pt idx="5549">
                  <c:v>55.490000000000009</c:v>
                </c:pt>
                <c:pt idx="5550">
                  <c:v>55.5</c:v>
                </c:pt>
                <c:pt idx="5551">
                  <c:v>55.509999999999991</c:v>
                </c:pt>
                <c:pt idx="5552">
                  <c:v>55.519999999999982</c:v>
                </c:pt>
                <c:pt idx="5553">
                  <c:v>55.529999999999973</c:v>
                </c:pt>
                <c:pt idx="5554">
                  <c:v>55.540000000000191</c:v>
                </c:pt>
                <c:pt idx="5555">
                  <c:v>55.550000000000182</c:v>
                </c:pt>
                <c:pt idx="5556">
                  <c:v>55.560000000000173</c:v>
                </c:pt>
                <c:pt idx="5557">
                  <c:v>55.570000000000164</c:v>
                </c:pt>
                <c:pt idx="5558">
                  <c:v>55.580000000000155</c:v>
                </c:pt>
                <c:pt idx="5559">
                  <c:v>55.590000000000146</c:v>
                </c:pt>
                <c:pt idx="5560">
                  <c:v>55.600000000000136</c:v>
                </c:pt>
                <c:pt idx="5561">
                  <c:v>55.610000000000127</c:v>
                </c:pt>
                <c:pt idx="5562">
                  <c:v>55.620000000000118</c:v>
                </c:pt>
                <c:pt idx="5563">
                  <c:v>55.630000000000109</c:v>
                </c:pt>
                <c:pt idx="5564">
                  <c:v>55.6400000000001</c:v>
                </c:pt>
                <c:pt idx="5565">
                  <c:v>55.650000000000091</c:v>
                </c:pt>
                <c:pt idx="5566">
                  <c:v>55.660000000000082</c:v>
                </c:pt>
                <c:pt idx="5567">
                  <c:v>55.670000000000073</c:v>
                </c:pt>
                <c:pt idx="5568">
                  <c:v>55.680000000000064</c:v>
                </c:pt>
                <c:pt idx="5569">
                  <c:v>55.690000000000055</c:v>
                </c:pt>
                <c:pt idx="5570">
                  <c:v>55.700000000000045</c:v>
                </c:pt>
                <c:pt idx="5571">
                  <c:v>55.710000000000036</c:v>
                </c:pt>
                <c:pt idx="5572">
                  <c:v>55.720000000000027</c:v>
                </c:pt>
                <c:pt idx="5573">
                  <c:v>55.730000000000018</c:v>
                </c:pt>
                <c:pt idx="5574">
                  <c:v>55.740000000000009</c:v>
                </c:pt>
                <c:pt idx="5575">
                  <c:v>55.75</c:v>
                </c:pt>
                <c:pt idx="5576">
                  <c:v>55.759999999999991</c:v>
                </c:pt>
                <c:pt idx="5577">
                  <c:v>55.769999999999982</c:v>
                </c:pt>
                <c:pt idx="5578">
                  <c:v>55.779999999999973</c:v>
                </c:pt>
                <c:pt idx="5579">
                  <c:v>55.790000000000191</c:v>
                </c:pt>
                <c:pt idx="5580">
                  <c:v>55.800000000000182</c:v>
                </c:pt>
                <c:pt idx="5581">
                  <c:v>55.810000000000173</c:v>
                </c:pt>
                <c:pt idx="5582">
                  <c:v>55.820000000000164</c:v>
                </c:pt>
                <c:pt idx="5583">
                  <c:v>55.830000000000155</c:v>
                </c:pt>
                <c:pt idx="5584">
                  <c:v>55.840000000000146</c:v>
                </c:pt>
                <c:pt idx="5585">
                  <c:v>55.850000000000136</c:v>
                </c:pt>
                <c:pt idx="5586">
                  <c:v>55.860000000000127</c:v>
                </c:pt>
                <c:pt idx="5587">
                  <c:v>55.870000000000118</c:v>
                </c:pt>
                <c:pt idx="5588">
                  <c:v>55.880000000000109</c:v>
                </c:pt>
                <c:pt idx="5589">
                  <c:v>55.8900000000001</c:v>
                </c:pt>
                <c:pt idx="5590">
                  <c:v>55.900000000000091</c:v>
                </c:pt>
                <c:pt idx="5591">
                  <c:v>55.910000000000082</c:v>
                </c:pt>
                <c:pt idx="5592">
                  <c:v>55.920000000000073</c:v>
                </c:pt>
                <c:pt idx="5593">
                  <c:v>55.930000000000064</c:v>
                </c:pt>
                <c:pt idx="5594">
                  <c:v>55.940000000000055</c:v>
                </c:pt>
                <c:pt idx="5595">
                  <c:v>55.950000000000045</c:v>
                </c:pt>
                <c:pt idx="5596">
                  <c:v>55.960000000000036</c:v>
                </c:pt>
                <c:pt idx="5597">
                  <c:v>55.970000000000027</c:v>
                </c:pt>
                <c:pt idx="5598">
                  <c:v>55.980000000000018</c:v>
                </c:pt>
                <c:pt idx="5599">
                  <c:v>55.990000000000009</c:v>
                </c:pt>
                <c:pt idx="5600">
                  <c:v>56</c:v>
                </c:pt>
                <c:pt idx="5601">
                  <c:v>56.009999999999991</c:v>
                </c:pt>
                <c:pt idx="5602">
                  <c:v>56.019999999999982</c:v>
                </c:pt>
                <c:pt idx="5603">
                  <c:v>56.029999999999973</c:v>
                </c:pt>
                <c:pt idx="5604">
                  <c:v>56.040000000000191</c:v>
                </c:pt>
                <c:pt idx="5605">
                  <c:v>56.050000000000182</c:v>
                </c:pt>
                <c:pt idx="5606">
                  <c:v>56.060000000000173</c:v>
                </c:pt>
                <c:pt idx="5607">
                  <c:v>56.070000000000164</c:v>
                </c:pt>
                <c:pt idx="5608">
                  <c:v>56.080000000000155</c:v>
                </c:pt>
                <c:pt idx="5609">
                  <c:v>56.090000000000146</c:v>
                </c:pt>
                <c:pt idx="5610">
                  <c:v>56.100000000000136</c:v>
                </c:pt>
                <c:pt idx="5611">
                  <c:v>56.110000000000127</c:v>
                </c:pt>
                <c:pt idx="5612">
                  <c:v>56.120000000000118</c:v>
                </c:pt>
                <c:pt idx="5613">
                  <c:v>56.130000000000109</c:v>
                </c:pt>
                <c:pt idx="5614">
                  <c:v>56.1400000000001</c:v>
                </c:pt>
                <c:pt idx="5615">
                  <c:v>56.150000000000091</c:v>
                </c:pt>
                <c:pt idx="5616">
                  <c:v>56.160000000000082</c:v>
                </c:pt>
                <c:pt idx="5617">
                  <c:v>56.170000000000073</c:v>
                </c:pt>
                <c:pt idx="5618">
                  <c:v>56.180000000000064</c:v>
                </c:pt>
                <c:pt idx="5619">
                  <c:v>56.190000000000055</c:v>
                </c:pt>
                <c:pt idx="5620">
                  <c:v>56.200000000000045</c:v>
                </c:pt>
                <c:pt idx="5621">
                  <c:v>56.210000000000036</c:v>
                </c:pt>
                <c:pt idx="5622">
                  <c:v>56.220000000000027</c:v>
                </c:pt>
                <c:pt idx="5623">
                  <c:v>56.230000000000018</c:v>
                </c:pt>
                <c:pt idx="5624">
                  <c:v>56.240000000000009</c:v>
                </c:pt>
                <c:pt idx="5625">
                  <c:v>56.25</c:v>
                </c:pt>
                <c:pt idx="5626">
                  <c:v>56.259999999999991</c:v>
                </c:pt>
                <c:pt idx="5627">
                  <c:v>56.269999999999982</c:v>
                </c:pt>
                <c:pt idx="5628">
                  <c:v>56.279999999999973</c:v>
                </c:pt>
                <c:pt idx="5629">
                  <c:v>56.290000000000191</c:v>
                </c:pt>
                <c:pt idx="5630">
                  <c:v>56.300000000000182</c:v>
                </c:pt>
                <c:pt idx="5631">
                  <c:v>56.310000000000173</c:v>
                </c:pt>
                <c:pt idx="5632">
                  <c:v>56.320000000000164</c:v>
                </c:pt>
                <c:pt idx="5633">
                  <c:v>56.330000000000155</c:v>
                </c:pt>
                <c:pt idx="5634">
                  <c:v>56.340000000000146</c:v>
                </c:pt>
                <c:pt idx="5635">
                  <c:v>56.350000000000136</c:v>
                </c:pt>
                <c:pt idx="5636">
                  <c:v>56.360000000000127</c:v>
                </c:pt>
                <c:pt idx="5637">
                  <c:v>56.370000000000118</c:v>
                </c:pt>
                <c:pt idx="5638">
                  <c:v>56.380000000000109</c:v>
                </c:pt>
                <c:pt idx="5639">
                  <c:v>56.3900000000001</c:v>
                </c:pt>
                <c:pt idx="5640">
                  <c:v>56.400000000000091</c:v>
                </c:pt>
                <c:pt idx="5641">
                  <c:v>56.410000000000082</c:v>
                </c:pt>
                <c:pt idx="5642">
                  <c:v>56.420000000000073</c:v>
                </c:pt>
                <c:pt idx="5643">
                  <c:v>56.430000000000064</c:v>
                </c:pt>
                <c:pt idx="5644">
                  <c:v>56.440000000000055</c:v>
                </c:pt>
                <c:pt idx="5645">
                  <c:v>56.450000000000045</c:v>
                </c:pt>
                <c:pt idx="5646">
                  <c:v>56.460000000000036</c:v>
                </c:pt>
                <c:pt idx="5647">
                  <c:v>56.470000000000027</c:v>
                </c:pt>
                <c:pt idx="5648">
                  <c:v>56.480000000000018</c:v>
                </c:pt>
                <c:pt idx="5649">
                  <c:v>56.490000000000009</c:v>
                </c:pt>
                <c:pt idx="5650">
                  <c:v>56.5</c:v>
                </c:pt>
                <c:pt idx="5651">
                  <c:v>56.509999999999991</c:v>
                </c:pt>
                <c:pt idx="5652">
                  <c:v>56.519999999999982</c:v>
                </c:pt>
                <c:pt idx="5653">
                  <c:v>56.529999999999973</c:v>
                </c:pt>
                <c:pt idx="5654">
                  <c:v>56.540000000000191</c:v>
                </c:pt>
                <c:pt idx="5655">
                  <c:v>56.550000000000182</c:v>
                </c:pt>
                <c:pt idx="5656">
                  <c:v>56.560000000000173</c:v>
                </c:pt>
                <c:pt idx="5657">
                  <c:v>56.570000000000164</c:v>
                </c:pt>
                <c:pt idx="5658">
                  <c:v>56.580000000000155</c:v>
                </c:pt>
                <c:pt idx="5659">
                  <c:v>56.590000000000146</c:v>
                </c:pt>
                <c:pt idx="5660">
                  <c:v>56.600000000000136</c:v>
                </c:pt>
                <c:pt idx="5661">
                  <c:v>56.610000000000127</c:v>
                </c:pt>
                <c:pt idx="5662">
                  <c:v>56.620000000000118</c:v>
                </c:pt>
                <c:pt idx="5663">
                  <c:v>56.630000000000109</c:v>
                </c:pt>
                <c:pt idx="5664">
                  <c:v>56.6400000000001</c:v>
                </c:pt>
                <c:pt idx="5665">
                  <c:v>56.650000000000091</c:v>
                </c:pt>
                <c:pt idx="5666">
                  <c:v>56.660000000000082</c:v>
                </c:pt>
                <c:pt idx="5667">
                  <c:v>56.670000000000073</c:v>
                </c:pt>
                <c:pt idx="5668">
                  <c:v>56.680000000000064</c:v>
                </c:pt>
                <c:pt idx="5669">
                  <c:v>56.690000000000055</c:v>
                </c:pt>
                <c:pt idx="5670">
                  <c:v>56.700000000000045</c:v>
                </c:pt>
                <c:pt idx="5671">
                  <c:v>56.710000000000036</c:v>
                </c:pt>
                <c:pt idx="5672">
                  <c:v>56.720000000000027</c:v>
                </c:pt>
                <c:pt idx="5673">
                  <c:v>56.730000000000018</c:v>
                </c:pt>
                <c:pt idx="5674">
                  <c:v>56.740000000000009</c:v>
                </c:pt>
                <c:pt idx="5675">
                  <c:v>56.75</c:v>
                </c:pt>
                <c:pt idx="5676">
                  <c:v>56.759999999999991</c:v>
                </c:pt>
                <c:pt idx="5677">
                  <c:v>56.769999999999982</c:v>
                </c:pt>
                <c:pt idx="5678">
                  <c:v>56.779999999999973</c:v>
                </c:pt>
                <c:pt idx="5679">
                  <c:v>56.790000000000191</c:v>
                </c:pt>
                <c:pt idx="5680">
                  <c:v>56.800000000000182</c:v>
                </c:pt>
                <c:pt idx="5681">
                  <c:v>56.810000000000173</c:v>
                </c:pt>
                <c:pt idx="5682">
                  <c:v>56.820000000000164</c:v>
                </c:pt>
                <c:pt idx="5683">
                  <c:v>56.830000000000155</c:v>
                </c:pt>
                <c:pt idx="5684">
                  <c:v>56.840000000000146</c:v>
                </c:pt>
                <c:pt idx="5685">
                  <c:v>56.850000000000136</c:v>
                </c:pt>
                <c:pt idx="5686">
                  <c:v>56.860000000000127</c:v>
                </c:pt>
                <c:pt idx="5687">
                  <c:v>56.870000000000118</c:v>
                </c:pt>
                <c:pt idx="5688">
                  <c:v>56.880000000000109</c:v>
                </c:pt>
                <c:pt idx="5689">
                  <c:v>56.8900000000001</c:v>
                </c:pt>
                <c:pt idx="5690">
                  <c:v>56.900000000000091</c:v>
                </c:pt>
                <c:pt idx="5691">
                  <c:v>56.910000000000082</c:v>
                </c:pt>
                <c:pt idx="5692">
                  <c:v>56.920000000000073</c:v>
                </c:pt>
                <c:pt idx="5693">
                  <c:v>56.930000000000064</c:v>
                </c:pt>
                <c:pt idx="5694">
                  <c:v>56.940000000000055</c:v>
                </c:pt>
                <c:pt idx="5695">
                  <c:v>56.950000000000045</c:v>
                </c:pt>
                <c:pt idx="5696">
                  <c:v>56.960000000000036</c:v>
                </c:pt>
                <c:pt idx="5697">
                  <c:v>56.970000000000027</c:v>
                </c:pt>
                <c:pt idx="5698">
                  <c:v>56.980000000000018</c:v>
                </c:pt>
                <c:pt idx="5699">
                  <c:v>56.990000000000009</c:v>
                </c:pt>
                <c:pt idx="5700">
                  <c:v>57</c:v>
                </c:pt>
                <c:pt idx="5701">
                  <c:v>57.009999999999991</c:v>
                </c:pt>
                <c:pt idx="5702">
                  <c:v>57.019999999999982</c:v>
                </c:pt>
                <c:pt idx="5703">
                  <c:v>57.029999999999973</c:v>
                </c:pt>
                <c:pt idx="5704">
                  <c:v>57.040000000000191</c:v>
                </c:pt>
                <c:pt idx="5705">
                  <c:v>57.050000000000182</c:v>
                </c:pt>
                <c:pt idx="5706">
                  <c:v>57.060000000000173</c:v>
                </c:pt>
                <c:pt idx="5707">
                  <c:v>57.070000000000164</c:v>
                </c:pt>
                <c:pt idx="5708">
                  <c:v>57.080000000000155</c:v>
                </c:pt>
                <c:pt idx="5709">
                  <c:v>57.090000000000146</c:v>
                </c:pt>
                <c:pt idx="5710">
                  <c:v>57.100000000000136</c:v>
                </c:pt>
                <c:pt idx="5711">
                  <c:v>57.110000000000127</c:v>
                </c:pt>
                <c:pt idx="5712">
                  <c:v>57.120000000000118</c:v>
                </c:pt>
                <c:pt idx="5713">
                  <c:v>57.130000000000109</c:v>
                </c:pt>
                <c:pt idx="5714">
                  <c:v>57.1400000000001</c:v>
                </c:pt>
                <c:pt idx="5715">
                  <c:v>57.150000000000091</c:v>
                </c:pt>
                <c:pt idx="5716">
                  <c:v>57.160000000000082</c:v>
                </c:pt>
                <c:pt idx="5717">
                  <c:v>57.170000000000073</c:v>
                </c:pt>
                <c:pt idx="5718">
                  <c:v>57.180000000000064</c:v>
                </c:pt>
                <c:pt idx="5719">
                  <c:v>57.190000000000055</c:v>
                </c:pt>
                <c:pt idx="5720">
                  <c:v>57.200000000000045</c:v>
                </c:pt>
                <c:pt idx="5721">
                  <c:v>57.210000000000036</c:v>
                </c:pt>
                <c:pt idx="5722">
                  <c:v>57.220000000000027</c:v>
                </c:pt>
                <c:pt idx="5723">
                  <c:v>57.230000000000018</c:v>
                </c:pt>
                <c:pt idx="5724">
                  <c:v>57.240000000000009</c:v>
                </c:pt>
                <c:pt idx="5725">
                  <c:v>57.25</c:v>
                </c:pt>
                <c:pt idx="5726">
                  <c:v>57.259999999999991</c:v>
                </c:pt>
                <c:pt idx="5727">
                  <c:v>57.269999999999982</c:v>
                </c:pt>
                <c:pt idx="5728">
                  <c:v>57.279999999999973</c:v>
                </c:pt>
                <c:pt idx="5729">
                  <c:v>57.290000000000191</c:v>
                </c:pt>
                <c:pt idx="5730">
                  <c:v>57.300000000000182</c:v>
                </c:pt>
                <c:pt idx="5731">
                  <c:v>57.310000000000173</c:v>
                </c:pt>
                <c:pt idx="5732">
                  <c:v>57.320000000000164</c:v>
                </c:pt>
                <c:pt idx="5733">
                  <c:v>57.330000000000155</c:v>
                </c:pt>
                <c:pt idx="5734">
                  <c:v>57.340000000000146</c:v>
                </c:pt>
                <c:pt idx="5735">
                  <c:v>57.350000000000136</c:v>
                </c:pt>
                <c:pt idx="5736">
                  <c:v>57.360000000000127</c:v>
                </c:pt>
                <c:pt idx="5737">
                  <c:v>57.370000000000118</c:v>
                </c:pt>
                <c:pt idx="5738">
                  <c:v>57.380000000000109</c:v>
                </c:pt>
                <c:pt idx="5739">
                  <c:v>57.3900000000001</c:v>
                </c:pt>
                <c:pt idx="5740">
                  <c:v>57.400000000000091</c:v>
                </c:pt>
                <c:pt idx="5741">
                  <c:v>57.410000000000082</c:v>
                </c:pt>
                <c:pt idx="5742">
                  <c:v>57.420000000000073</c:v>
                </c:pt>
                <c:pt idx="5743">
                  <c:v>57.430000000000064</c:v>
                </c:pt>
                <c:pt idx="5744">
                  <c:v>57.440000000000055</c:v>
                </c:pt>
                <c:pt idx="5745">
                  <c:v>57.450000000000045</c:v>
                </c:pt>
                <c:pt idx="5746">
                  <c:v>57.460000000000036</c:v>
                </c:pt>
                <c:pt idx="5747">
                  <c:v>57.470000000000027</c:v>
                </c:pt>
                <c:pt idx="5748">
                  <c:v>57.480000000000018</c:v>
                </c:pt>
                <c:pt idx="5749">
                  <c:v>57.490000000000009</c:v>
                </c:pt>
                <c:pt idx="5750">
                  <c:v>57.5</c:v>
                </c:pt>
                <c:pt idx="5751">
                  <c:v>57.509999999999991</c:v>
                </c:pt>
                <c:pt idx="5752">
                  <c:v>57.519999999999982</c:v>
                </c:pt>
                <c:pt idx="5753">
                  <c:v>57.529999999999973</c:v>
                </c:pt>
                <c:pt idx="5754">
                  <c:v>57.540000000000191</c:v>
                </c:pt>
                <c:pt idx="5755">
                  <c:v>57.550000000000182</c:v>
                </c:pt>
                <c:pt idx="5756">
                  <c:v>57.560000000000173</c:v>
                </c:pt>
                <c:pt idx="5757">
                  <c:v>57.570000000000164</c:v>
                </c:pt>
                <c:pt idx="5758">
                  <c:v>57.580000000000155</c:v>
                </c:pt>
                <c:pt idx="5759">
                  <c:v>57.590000000000146</c:v>
                </c:pt>
                <c:pt idx="5760">
                  <c:v>57.600000000000136</c:v>
                </c:pt>
                <c:pt idx="5761">
                  <c:v>57.610000000000127</c:v>
                </c:pt>
                <c:pt idx="5762">
                  <c:v>57.620000000000118</c:v>
                </c:pt>
                <c:pt idx="5763">
                  <c:v>57.630000000000109</c:v>
                </c:pt>
                <c:pt idx="5764">
                  <c:v>57.6400000000001</c:v>
                </c:pt>
                <c:pt idx="5765">
                  <c:v>57.650000000000091</c:v>
                </c:pt>
                <c:pt idx="5766">
                  <c:v>57.660000000000082</c:v>
                </c:pt>
                <c:pt idx="5767">
                  <c:v>57.670000000000073</c:v>
                </c:pt>
                <c:pt idx="5768">
                  <c:v>57.680000000000064</c:v>
                </c:pt>
                <c:pt idx="5769">
                  <c:v>57.690000000000055</c:v>
                </c:pt>
                <c:pt idx="5770">
                  <c:v>57.700000000000045</c:v>
                </c:pt>
                <c:pt idx="5771">
                  <c:v>57.710000000000036</c:v>
                </c:pt>
                <c:pt idx="5772">
                  <c:v>57.720000000000027</c:v>
                </c:pt>
                <c:pt idx="5773">
                  <c:v>57.730000000000018</c:v>
                </c:pt>
                <c:pt idx="5774">
                  <c:v>57.740000000000009</c:v>
                </c:pt>
                <c:pt idx="5775">
                  <c:v>57.75</c:v>
                </c:pt>
                <c:pt idx="5776">
                  <c:v>57.759999999999991</c:v>
                </c:pt>
                <c:pt idx="5777">
                  <c:v>57.769999999999982</c:v>
                </c:pt>
                <c:pt idx="5778">
                  <c:v>57.779999999999973</c:v>
                </c:pt>
                <c:pt idx="5779">
                  <c:v>57.790000000000191</c:v>
                </c:pt>
                <c:pt idx="5780">
                  <c:v>57.800000000000182</c:v>
                </c:pt>
                <c:pt idx="5781">
                  <c:v>57.810000000000173</c:v>
                </c:pt>
                <c:pt idx="5782">
                  <c:v>57.820000000000164</c:v>
                </c:pt>
                <c:pt idx="5783">
                  <c:v>57.830000000000155</c:v>
                </c:pt>
                <c:pt idx="5784">
                  <c:v>57.840000000000146</c:v>
                </c:pt>
                <c:pt idx="5785">
                  <c:v>57.850000000000136</c:v>
                </c:pt>
                <c:pt idx="5786">
                  <c:v>57.860000000000127</c:v>
                </c:pt>
                <c:pt idx="5787">
                  <c:v>57.870000000000118</c:v>
                </c:pt>
                <c:pt idx="5788">
                  <c:v>57.880000000000109</c:v>
                </c:pt>
                <c:pt idx="5789">
                  <c:v>57.8900000000001</c:v>
                </c:pt>
                <c:pt idx="5790">
                  <c:v>57.900000000000091</c:v>
                </c:pt>
                <c:pt idx="5791">
                  <c:v>57.910000000000082</c:v>
                </c:pt>
                <c:pt idx="5792">
                  <c:v>57.920000000000073</c:v>
                </c:pt>
                <c:pt idx="5793">
                  <c:v>57.930000000000064</c:v>
                </c:pt>
                <c:pt idx="5794">
                  <c:v>57.940000000000055</c:v>
                </c:pt>
                <c:pt idx="5795">
                  <c:v>57.950000000000045</c:v>
                </c:pt>
                <c:pt idx="5796">
                  <c:v>57.960000000000036</c:v>
                </c:pt>
                <c:pt idx="5797">
                  <c:v>57.970000000000027</c:v>
                </c:pt>
                <c:pt idx="5798">
                  <c:v>57.980000000000018</c:v>
                </c:pt>
                <c:pt idx="5799">
                  <c:v>57.990000000000009</c:v>
                </c:pt>
                <c:pt idx="5800">
                  <c:v>58</c:v>
                </c:pt>
                <c:pt idx="5801">
                  <c:v>58.009999999999991</c:v>
                </c:pt>
                <c:pt idx="5802">
                  <c:v>58.019999999999982</c:v>
                </c:pt>
                <c:pt idx="5803">
                  <c:v>58.029999999999973</c:v>
                </c:pt>
                <c:pt idx="5804">
                  <c:v>58.040000000000191</c:v>
                </c:pt>
                <c:pt idx="5805">
                  <c:v>58.050000000000182</c:v>
                </c:pt>
                <c:pt idx="5806">
                  <c:v>58.060000000000173</c:v>
                </c:pt>
                <c:pt idx="5807">
                  <c:v>58.070000000000164</c:v>
                </c:pt>
                <c:pt idx="5808">
                  <c:v>58.080000000000155</c:v>
                </c:pt>
                <c:pt idx="5809">
                  <c:v>58.090000000000146</c:v>
                </c:pt>
                <c:pt idx="5810">
                  <c:v>58.100000000000136</c:v>
                </c:pt>
                <c:pt idx="5811">
                  <c:v>58.110000000000127</c:v>
                </c:pt>
                <c:pt idx="5812">
                  <c:v>58.120000000000118</c:v>
                </c:pt>
                <c:pt idx="5813">
                  <c:v>58.130000000000109</c:v>
                </c:pt>
                <c:pt idx="5814">
                  <c:v>58.1400000000001</c:v>
                </c:pt>
                <c:pt idx="5815">
                  <c:v>58.150000000000091</c:v>
                </c:pt>
                <c:pt idx="5816">
                  <c:v>58.160000000000082</c:v>
                </c:pt>
                <c:pt idx="5817">
                  <c:v>58.170000000000073</c:v>
                </c:pt>
                <c:pt idx="5818">
                  <c:v>58.180000000000064</c:v>
                </c:pt>
                <c:pt idx="5819">
                  <c:v>58.190000000000055</c:v>
                </c:pt>
                <c:pt idx="5820">
                  <c:v>58.200000000000045</c:v>
                </c:pt>
                <c:pt idx="5821">
                  <c:v>58.210000000000036</c:v>
                </c:pt>
                <c:pt idx="5822">
                  <c:v>58.220000000000027</c:v>
                </c:pt>
                <c:pt idx="5823">
                  <c:v>58.230000000000018</c:v>
                </c:pt>
                <c:pt idx="5824">
                  <c:v>58.240000000000009</c:v>
                </c:pt>
                <c:pt idx="5825">
                  <c:v>58.25</c:v>
                </c:pt>
                <c:pt idx="5826">
                  <c:v>58.259999999999991</c:v>
                </c:pt>
                <c:pt idx="5827">
                  <c:v>58.269999999999982</c:v>
                </c:pt>
                <c:pt idx="5828">
                  <c:v>58.279999999999973</c:v>
                </c:pt>
                <c:pt idx="5829">
                  <c:v>58.290000000000191</c:v>
                </c:pt>
                <c:pt idx="5830">
                  <c:v>58.300000000000182</c:v>
                </c:pt>
                <c:pt idx="5831">
                  <c:v>58.310000000000173</c:v>
                </c:pt>
                <c:pt idx="5832">
                  <c:v>58.320000000000164</c:v>
                </c:pt>
                <c:pt idx="5833">
                  <c:v>58.330000000000155</c:v>
                </c:pt>
                <c:pt idx="5834">
                  <c:v>58.340000000000146</c:v>
                </c:pt>
                <c:pt idx="5835">
                  <c:v>58.350000000000136</c:v>
                </c:pt>
                <c:pt idx="5836">
                  <c:v>58.360000000000127</c:v>
                </c:pt>
                <c:pt idx="5837">
                  <c:v>58.370000000000118</c:v>
                </c:pt>
                <c:pt idx="5838">
                  <c:v>58.380000000000109</c:v>
                </c:pt>
                <c:pt idx="5839">
                  <c:v>58.3900000000001</c:v>
                </c:pt>
                <c:pt idx="5840">
                  <c:v>58.400000000000091</c:v>
                </c:pt>
                <c:pt idx="5841">
                  <c:v>58.410000000000082</c:v>
                </c:pt>
                <c:pt idx="5842">
                  <c:v>58.420000000000073</c:v>
                </c:pt>
                <c:pt idx="5843">
                  <c:v>58.430000000000064</c:v>
                </c:pt>
                <c:pt idx="5844">
                  <c:v>58.440000000000055</c:v>
                </c:pt>
                <c:pt idx="5845">
                  <c:v>58.450000000000045</c:v>
                </c:pt>
                <c:pt idx="5846">
                  <c:v>58.460000000000036</c:v>
                </c:pt>
                <c:pt idx="5847">
                  <c:v>58.470000000000027</c:v>
                </c:pt>
                <c:pt idx="5848">
                  <c:v>58.480000000000018</c:v>
                </c:pt>
                <c:pt idx="5849">
                  <c:v>58.490000000000009</c:v>
                </c:pt>
                <c:pt idx="5850">
                  <c:v>58.5</c:v>
                </c:pt>
                <c:pt idx="5851">
                  <c:v>58.509999999999991</c:v>
                </c:pt>
                <c:pt idx="5852">
                  <c:v>58.519999999999982</c:v>
                </c:pt>
                <c:pt idx="5853">
                  <c:v>58.529999999999973</c:v>
                </c:pt>
                <c:pt idx="5854">
                  <c:v>58.540000000000191</c:v>
                </c:pt>
                <c:pt idx="5855">
                  <c:v>58.550000000000182</c:v>
                </c:pt>
                <c:pt idx="5856">
                  <c:v>58.560000000000173</c:v>
                </c:pt>
                <c:pt idx="5857">
                  <c:v>58.570000000000164</c:v>
                </c:pt>
                <c:pt idx="5858">
                  <c:v>58.580000000000155</c:v>
                </c:pt>
                <c:pt idx="5859">
                  <c:v>58.590000000000146</c:v>
                </c:pt>
                <c:pt idx="5860">
                  <c:v>58.600000000000136</c:v>
                </c:pt>
                <c:pt idx="5861">
                  <c:v>58.610000000000127</c:v>
                </c:pt>
                <c:pt idx="5862">
                  <c:v>58.620000000000118</c:v>
                </c:pt>
                <c:pt idx="5863">
                  <c:v>58.630000000000109</c:v>
                </c:pt>
                <c:pt idx="5864">
                  <c:v>58.6400000000001</c:v>
                </c:pt>
                <c:pt idx="5865">
                  <c:v>58.650000000000091</c:v>
                </c:pt>
                <c:pt idx="5866">
                  <c:v>58.660000000000082</c:v>
                </c:pt>
                <c:pt idx="5867">
                  <c:v>58.670000000000073</c:v>
                </c:pt>
                <c:pt idx="5868">
                  <c:v>58.680000000000064</c:v>
                </c:pt>
                <c:pt idx="5869">
                  <c:v>58.690000000000055</c:v>
                </c:pt>
                <c:pt idx="5870">
                  <c:v>58.700000000000045</c:v>
                </c:pt>
                <c:pt idx="5871">
                  <c:v>58.710000000000036</c:v>
                </c:pt>
                <c:pt idx="5872">
                  <c:v>58.720000000000027</c:v>
                </c:pt>
                <c:pt idx="5873">
                  <c:v>58.730000000000018</c:v>
                </c:pt>
                <c:pt idx="5874">
                  <c:v>58.740000000000009</c:v>
                </c:pt>
                <c:pt idx="5875">
                  <c:v>58.75</c:v>
                </c:pt>
                <c:pt idx="5876">
                  <c:v>58.759999999999991</c:v>
                </c:pt>
                <c:pt idx="5877">
                  <c:v>58.769999999999982</c:v>
                </c:pt>
                <c:pt idx="5878">
                  <c:v>58.779999999999973</c:v>
                </c:pt>
                <c:pt idx="5879">
                  <c:v>58.790000000000191</c:v>
                </c:pt>
                <c:pt idx="5880">
                  <c:v>58.800000000000182</c:v>
                </c:pt>
                <c:pt idx="5881">
                  <c:v>58.810000000000173</c:v>
                </c:pt>
                <c:pt idx="5882">
                  <c:v>58.820000000000164</c:v>
                </c:pt>
                <c:pt idx="5883">
                  <c:v>58.830000000000155</c:v>
                </c:pt>
                <c:pt idx="5884">
                  <c:v>58.840000000000146</c:v>
                </c:pt>
                <c:pt idx="5885">
                  <c:v>58.850000000000136</c:v>
                </c:pt>
                <c:pt idx="5886">
                  <c:v>58.860000000000127</c:v>
                </c:pt>
                <c:pt idx="5887">
                  <c:v>58.870000000000118</c:v>
                </c:pt>
                <c:pt idx="5888">
                  <c:v>58.880000000000109</c:v>
                </c:pt>
                <c:pt idx="5889">
                  <c:v>58.8900000000001</c:v>
                </c:pt>
                <c:pt idx="5890">
                  <c:v>58.900000000000091</c:v>
                </c:pt>
                <c:pt idx="5891">
                  <c:v>58.910000000000082</c:v>
                </c:pt>
                <c:pt idx="5892">
                  <c:v>58.920000000000073</c:v>
                </c:pt>
                <c:pt idx="5893">
                  <c:v>58.930000000000064</c:v>
                </c:pt>
                <c:pt idx="5894">
                  <c:v>58.940000000000055</c:v>
                </c:pt>
                <c:pt idx="5895">
                  <c:v>58.950000000000045</c:v>
                </c:pt>
                <c:pt idx="5896">
                  <c:v>58.960000000000036</c:v>
                </c:pt>
                <c:pt idx="5897">
                  <c:v>58.970000000000027</c:v>
                </c:pt>
                <c:pt idx="5898">
                  <c:v>58.980000000000018</c:v>
                </c:pt>
                <c:pt idx="5899">
                  <c:v>58.990000000000009</c:v>
                </c:pt>
                <c:pt idx="5900">
                  <c:v>59</c:v>
                </c:pt>
                <c:pt idx="5901">
                  <c:v>59.009999999999991</c:v>
                </c:pt>
                <c:pt idx="5902">
                  <c:v>59.019999999999982</c:v>
                </c:pt>
                <c:pt idx="5903">
                  <c:v>59.029999999999973</c:v>
                </c:pt>
                <c:pt idx="5904">
                  <c:v>59.040000000000191</c:v>
                </c:pt>
                <c:pt idx="5905">
                  <c:v>59.050000000000182</c:v>
                </c:pt>
                <c:pt idx="5906">
                  <c:v>59.060000000000173</c:v>
                </c:pt>
                <c:pt idx="5907">
                  <c:v>59.070000000000164</c:v>
                </c:pt>
                <c:pt idx="5908">
                  <c:v>59.080000000000155</c:v>
                </c:pt>
                <c:pt idx="5909">
                  <c:v>59.090000000000146</c:v>
                </c:pt>
                <c:pt idx="5910">
                  <c:v>59.100000000000136</c:v>
                </c:pt>
                <c:pt idx="5911">
                  <c:v>59.110000000000127</c:v>
                </c:pt>
                <c:pt idx="5912">
                  <c:v>59.120000000000118</c:v>
                </c:pt>
                <c:pt idx="5913">
                  <c:v>59.130000000000109</c:v>
                </c:pt>
                <c:pt idx="5914">
                  <c:v>59.1400000000001</c:v>
                </c:pt>
                <c:pt idx="5915">
                  <c:v>59.150000000000091</c:v>
                </c:pt>
                <c:pt idx="5916">
                  <c:v>59.160000000000082</c:v>
                </c:pt>
                <c:pt idx="5917">
                  <c:v>59.170000000000073</c:v>
                </c:pt>
                <c:pt idx="5918">
                  <c:v>59.180000000000064</c:v>
                </c:pt>
                <c:pt idx="5919">
                  <c:v>59.190000000000055</c:v>
                </c:pt>
                <c:pt idx="5920">
                  <c:v>59.200000000000045</c:v>
                </c:pt>
                <c:pt idx="5921">
                  <c:v>59.210000000000036</c:v>
                </c:pt>
                <c:pt idx="5922">
                  <c:v>59.220000000000027</c:v>
                </c:pt>
                <c:pt idx="5923">
                  <c:v>59.230000000000018</c:v>
                </c:pt>
                <c:pt idx="5924">
                  <c:v>59.240000000000009</c:v>
                </c:pt>
                <c:pt idx="5925">
                  <c:v>59.25</c:v>
                </c:pt>
                <c:pt idx="5926">
                  <c:v>59.259999999999991</c:v>
                </c:pt>
                <c:pt idx="5927">
                  <c:v>59.269999999999982</c:v>
                </c:pt>
                <c:pt idx="5928">
                  <c:v>59.279999999999973</c:v>
                </c:pt>
                <c:pt idx="5929">
                  <c:v>59.290000000000191</c:v>
                </c:pt>
                <c:pt idx="5930">
                  <c:v>59.300000000000182</c:v>
                </c:pt>
                <c:pt idx="5931">
                  <c:v>59.310000000000173</c:v>
                </c:pt>
                <c:pt idx="5932">
                  <c:v>59.320000000000164</c:v>
                </c:pt>
                <c:pt idx="5933">
                  <c:v>59.330000000000155</c:v>
                </c:pt>
                <c:pt idx="5934">
                  <c:v>59.340000000000146</c:v>
                </c:pt>
                <c:pt idx="5935">
                  <c:v>59.350000000000136</c:v>
                </c:pt>
                <c:pt idx="5936">
                  <c:v>59.360000000000127</c:v>
                </c:pt>
                <c:pt idx="5937">
                  <c:v>59.370000000000118</c:v>
                </c:pt>
                <c:pt idx="5938">
                  <c:v>59.380000000000109</c:v>
                </c:pt>
                <c:pt idx="5939">
                  <c:v>59.3900000000001</c:v>
                </c:pt>
                <c:pt idx="5940">
                  <c:v>59.400000000000091</c:v>
                </c:pt>
                <c:pt idx="5941">
                  <c:v>59.410000000000082</c:v>
                </c:pt>
                <c:pt idx="5942">
                  <c:v>59.420000000000073</c:v>
                </c:pt>
                <c:pt idx="5943">
                  <c:v>59.430000000000064</c:v>
                </c:pt>
                <c:pt idx="5944">
                  <c:v>59.440000000000055</c:v>
                </c:pt>
                <c:pt idx="5945">
                  <c:v>59.450000000000045</c:v>
                </c:pt>
                <c:pt idx="5946">
                  <c:v>59.460000000000036</c:v>
                </c:pt>
                <c:pt idx="5947">
                  <c:v>59.470000000000027</c:v>
                </c:pt>
                <c:pt idx="5948">
                  <c:v>59.480000000000018</c:v>
                </c:pt>
                <c:pt idx="5949">
                  <c:v>59.490000000000009</c:v>
                </c:pt>
                <c:pt idx="5950">
                  <c:v>59.5</c:v>
                </c:pt>
                <c:pt idx="5951">
                  <c:v>59.509999999999991</c:v>
                </c:pt>
                <c:pt idx="5952">
                  <c:v>59.519999999999982</c:v>
                </c:pt>
                <c:pt idx="5953">
                  <c:v>59.529999999999973</c:v>
                </c:pt>
                <c:pt idx="5954">
                  <c:v>59.540000000000191</c:v>
                </c:pt>
                <c:pt idx="5955">
                  <c:v>59.550000000000182</c:v>
                </c:pt>
                <c:pt idx="5956">
                  <c:v>59.560000000000173</c:v>
                </c:pt>
                <c:pt idx="5957">
                  <c:v>59.570000000000164</c:v>
                </c:pt>
                <c:pt idx="5958">
                  <c:v>59.580000000000155</c:v>
                </c:pt>
                <c:pt idx="5959">
                  <c:v>59.590000000000146</c:v>
                </c:pt>
                <c:pt idx="5960">
                  <c:v>59.600000000000136</c:v>
                </c:pt>
                <c:pt idx="5961">
                  <c:v>59.610000000000127</c:v>
                </c:pt>
                <c:pt idx="5962">
                  <c:v>59.620000000000118</c:v>
                </c:pt>
                <c:pt idx="5963">
                  <c:v>59.630000000000109</c:v>
                </c:pt>
                <c:pt idx="5964">
                  <c:v>59.6400000000001</c:v>
                </c:pt>
                <c:pt idx="5965">
                  <c:v>59.650000000000091</c:v>
                </c:pt>
                <c:pt idx="5966">
                  <c:v>59.660000000000082</c:v>
                </c:pt>
                <c:pt idx="5967">
                  <c:v>59.670000000000073</c:v>
                </c:pt>
                <c:pt idx="5968">
                  <c:v>59.680000000000064</c:v>
                </c:pt>
                <c:pt idx="5969">
                  <c:v>59.690000000000055</c:v>
                </c:pt>
                <c:pt idx="5970">
                  <c:v>59.700000000000045</c:v>
                </c:pt>
                <c:pt idx="5971">
                  <c:v>59.710000000000036</c:v>
                </c:pt>
                <c:pt idx="5972">
                  <c:v>59.720000000000027</c:v>
                </c:pt>
                <c:pt idx="5973">
                  <c:v>59.730000000000018</c:v>
                </c:pt>
                <c:pt idx="5974">
                  <c:v>59.740000000000009</c:v>
                </c:pt>
                <c:pt idx="5975">
                  <c:v>59.75</c:v>
                </c:pt>
                <c:pt idx="5976">
                  <c:v>59.759999999999991</c:v>
                </c:pt>
                <c:pt idx="5977">
                  <c:v>59.769999999999982</c:v>
                </c:pt>
                <c:pt idx="5978">
                  <c:v>59.779999999999973</c:v>
                </c:pt>
                <c:pt idx="5979">
                  <c:v>59.790000000000191</c:v>
                </c:pt>
                <c:pt idx="5980">
                  <c:v>59.800000000000182</c:v>
                </c:pt>
                <c:pt idx="5981">
                  <c:v>59.810000000000173</c:v>
                </c:pt>
                <c:pt idx="5982">
                  <c:v>59.820000000000164</c:v>
                </c:pt>
                <c:pt idx="5983">
                  <c:v>59.830000000000155</c:v>
                </c:pt>
                <c:pt idx="5984">
                  <c:v>59.840000000000146</c:v>
                </c:pt>
                <c:pt idx="5985">
                  <c:v>59.850000000000136</c:v>
                </c:pt>
                <c:pt idx="5986">
                  <c:v>59.860000000000127</c:v>
                </c:pt>
                <c:pt idx="5987">
                  <c:v>59.870000000000118</c:v>
                </c:pt>
                <c:pt idx="5988">
                  <c:v>59.880000000000109</c:v>
                </c:pt>
                <c:pt idx="5989">
                  <c:v>59.8900000000001</c:v>
                </c:pt>
                <c:pt idx="5990">
                  <c:v>59.900000000000091</c:v>
                </c:pt>
                <c:pt idx="5991">
                  <c:v>59.910000000000082</c:v>
                </c:pt>
                <c:pt idx="5992">
                  <c:v>59.920000000000073</c:v>
                </c:pt>
                <c:pt idx="5993">
                  <c:v>59.930000000000064</c:v>
                </c:pt>
                <c:pt idx="5994">
                  <c:v>59.940000000000055</c:v>
                </c:pt>
                <c:pt idx="5995">
                  <c:v>59.950000000000045</c:v>
                </c:pt>
                <c:pt idx="5996">
                  <c:v>59.960000000000036</c:v>
                </c:pt>
                <c:pt idx="5997">
                  <c:v>59.970000000000027</c:v>
                </c:pt>
                <c:pt idx="5998">
                  <c:v>59.980000000000018</c:v>
                </c:pt>
                <c:pt idx="5999">
                  <c:v>59.990000000000009</c:v>
                </c:pt>
                <c:pt idx="6000">
                  <c:v>60</c:v>
                </c:pt>
                <c:pt idx="6001">
                  <c:v>60.009999999999991</c:v>
                </c:pt>
                <c:pt idx="6002">
                  <c:v>60.019999999999982</c:v>
                </c:pt>
                <c:pt idx="6003">
                  <c:v>60.029999999999973</c:v>
                </c:pt>
                <c:pt idx="6004">
                  <c:v>60.040000000000191</c:v>
                </c:pt>
                <c:pt idx="6005">
                  <c:v>60.050000000000182</c:v>
                </c:pt>
                <c:pt idx="6006">
                  <c:v>60.060000000000173</c:v>
                </c:pt>
                <c:pt idx="6007">
                  <c:v>60.070000000000164</c:v>
                </c:pt>
                <c:pt idx="6008">
                  <c:v>60.080000000000155</c:v>
                </c:pt>
                <c:pt idx="6009">
                  <c:v>60.090000000000146</c:v>
                </c:pt>
                <c:pt idx="6010">
                  <c:v>60.100000000000136</c:v>
                </c:pt>
                <c:pt idx="6011">
                  <c:v>60.110000000000127</c:v>
                </c:pt>
                <c:pt idx="6012">
                  <c:v>60.120000000000118</c:v>
                </c:pt>
                <c:pt idx="6013">
                  <c:v>60.130000000000109</c:v>
                </c:pt>
                <c:pt idx="6014">
                  <c:v>60.1400000000001</c:v>
                </c:pt>
                <c:pt idx="6015">
                  <c:v>60.150000000000091</c:v>
                </c:pt>
                <c:pt idx="6016">
                  <c:v>60.160000000000082</c:v>
                </c:pt>
                <c:pt idx="6017">
                  <c:v>60.170000000000073</c:v>
                </c:pt>
                <c:pt idx="6018">
                  <c:v>60.180000000000064</c:v>
                </c:pt>
                <c:pt idx="6019">
                  <c:v>60.190000000000055</c:v>
                </c:pt>
                <c:pt idx="6020">
                  <c:v>60.200000000000045</c:v>
                </c:pt>
                <c:pt idx="6021">
                  <c:v>60.210000000000036</c:v>
                </c:pt>
                <c:pt idx="6022">
                  <c:v>60.220000000000027</c:v>
                </c:pt>
                <c:pt idx="6023">
                  <c:v>60.230000000000018</c:v>
                </c:pt>
                <c:pt idx="6024">
                  <c:v>60.240000000000009</c:v>
                </c:pt>
                <c:pt idx="6025">
                  <c:v>60.25</c:v>
                </c:pt>
                <c:pt idx="6026">
                  <c:v>60.259999999999991</c:v>
                </c:pt>
                <c:pt idx="6027">
                  <c:v>60.269999999999982</c:v>
                </c:pt>
                <c:pt idx="6028">
                  <c:v>60.279999999999973</c:v>
                </c:pt>
                <c:pt idx="6029">
                  <c:v>60.290000000000191</c:v>
                </c:pt>
                <c:pt idx="6030">
                  <c:v>60.300000000000182</c:v>
                </c:pt>
                <c:pt idx="6031">
                  <c:v>60.310000000000173</c:v>
                </c:pt>
                <c:pt idx="6032">
                  <c:v>60.320000000000164</c:v>
                </c:pt>
                <c:pt idx="6033">
                  <c:v>60.330000000000155</c:v>
                </c:pt>
                <c:pt idx="6034">
                  <c:v>60.340000000000146</c:v>
                </c:pt>
                <c:pt idx="6035">
                  <c:v>60.350000000000136</c:v>
                </c:pt>
                <c:pt idx="6036">
                  <c:v>60.360000000000127</c:v>
                </c:pt>
                <c:pt idx="6037">
                  <c:v>60.370000000000118</c:v>
                </c:pt>
                <c:pt idx="6038">
                  <c:v>60.380000000000109</c:v>
                </c:pt>
                <c:pt idx="6039">
                  <c:v>60.3900000000001</c:v>
                </c:pt>
                <c:pt idx="6040">
                  <c:v>60.400000000000091</c:v>
                </c:pt>
                <c:pt idx="6041">
                  <c:v>60.410000000000082</c:v>
                </c:pt>
                <c:pt idx="6042">
                  <c:v>60.420000000000073</c:v>
                </c:pt>
                <c:pt idx="6043">
                  <c:v>60.430000000000064</c:v>
                </c:pt>
                <c:pt idx="6044">
                  <c:v>60.440000000000055</c:v>
                </c:pt>
                <c:pt idx="6045">
                  <c:v>60.450000000000045</c:v>
                </c:pt>
                <c:pt idx="6046">
                  <c:v>60.460000000000036</c:v>
                </c:pt>
                <c:pt idx="6047">
                  <c:v>60.470000000000027</c:v>
                </c:pt>
                <c:pt idx="6048">
                  <c:v>60.480000000000018</c:v>
                </c:pt>
                <c:pt idx="6049">
                  <c:v>60.490000000000009</c:v>
                </c:pt>
                <c:pt idx="6050">
                  <c:v>60.5</c:v>
                </c:pt>
                <c:pt idx="6051">
                  <c:v>60.509999999999991</c:v>
                </c:pt>
                <c:pt idx="6052">
                  <c:v>60.519999999999982</c:v>
                </c:pt>
                <c:pt idx="6053">
                  <c:v>60.529999999999973</c:v>
                </c:pt>
                <c:pt idx="6054">
                  <c:v>60.540000000000191</c:v>
                </c:pt>
                <c:pt idx="6055">
                  <c:v>60.550000000000182</c:v>
                </c:pt>
                <c:pt idx="6056">
                  <c:v>60.560000000000173</c:v>
                </c:pt>
                <c:pt idx="6057">
                  <c:v>60.570000000000164</c:v>
                </c:pt>
                <c:pt idx="6058">
                  <c:v>60.580000000000155</c:v>
                </c:pt>
                <c:pt idx="6059">
                  <c:v>60.590000000000146</c:v>
                </c:pt>
                <c:pt idx="6060">
                  <c:v>60.600000000000136</c:v>
                </c:pt>
                <c:pt idx="6061">
                  <c:v>60.610000000000127</c:v>
                </c:pt>
                <c:pt idx="6062">
                  <c:v>60.620000000000118</c:v>
                </c:pt>
                <c:pt idx="6063">
                  <c:v>60.630000000000109</c:v>
                </c:pt>
                <c:pt idx="6064">
                  <c:v>60.6400000000001</c:v>
                </c:pt>
                <c:pt idx="6065">
                  <c:v>60.650000000000091</c:v>
                </c:pt>
                <c:pt idx="6066">
                  <c:v>60.660000000000082</c:v>
                </c:pt>
                <c:pt idx="6067">
                  <c:v>60.670000000000073</c:v>
                </c:pt>
                <c:pt idx="6068">
                  <c:v>60.680000000000064</c:v>
                </c:pt>
                <c:pt idx="6069">
                  <c:v>60.690000000000055</c:v>
                </c:pt>
                <c:pt idx="6070">
                  <c:v>60.700000000000045</c:v>
                </c:pt>
                <c:pt idx="6071">
                  <c:v>60.710000000000036</c:v>
                </c:pt>
                <c:pt idx="6072">
                  <c:v>60.720000000000027</c:v>
                </c:pt>
                <c:pt idx="6073">
                  <c:v>60.730000000000018</c:v>
                </c:pt>
                <c:pt idx="6074">
                  <c:v>60.740000000000009</c:v>
                </c:pt>
                <c:pt idx="6075">
                  <c:v>60.75</c:v>
                </c:pt>
                <c:pt idx="6076">
                  <c:v>60.759999999999991</c:v>
                </c:pt>
                <c:pt idx="6077">
                  <c:v>60.769999999999982</c:v>
                </c:pt>
                <c:pt idx="6078">
                  <c:v>60.779999999999973</c:v>
                </c:pt>
                <c:pt idx="6079">
                  <c:v>60.790000000000191</c:v>
                </c:pt>
                <c:pt idx="6080">
                  <c:v>60.800000000000182</c:v>
                </c:pt>
                <c:pt idx="6081">
                  <c:v>60.810000000000173</c:v>
                </c:pt>
                <c:pt idx="6082">
                  <c:v>60.820000000000164</c:v>
                </c:pt>
                <c:pt idx="6083">
                  <c:v>60.830000000000155</c:v>
                </c:pt>
                <c:pt idx="6084">
                  <c:v>60.840000000000146</c:v>
                </c:pt>
                <c:pt idx="6085">
                  <c:v>60.850000000000136</c:v>
                </c:pt>
                <c:pt idx="6086">
                  <c:v>60.860000000000127</c:v>
                </c:pt>
                <c:pt idx="6087">
                  <c:v>60.870000000000118</c:v>
                </c:pt>
                <c:pt idx="6088">
                  <c:v>60.880000000000109</c:v>
                </c:pt>
                <c:pt idx="6089">
                  <c:v>60.8900000000001</c:v>
                </c:pt>
                <c:pt idx="6090">
                  <c:v>60.900000000000091</c:v>
                </c:pt>
                <c:pt idx="6091">
                  <c:v>60.910000000000082</c:v>
                </c:pt>
                <c:pt idx="6092">
                  <c:v>60.920000000000073</c:v>
                </c:pt>
                <c:pt idx="6093">
                  <c:v>60.930000000000064</c:v>
                </c:pt>
                <c:pt idx="6094">
                  <c:v>60.940000000000055</c:v>
                </c:pt>
                <c:pt idx="6095">
                  <c:v>60.950000000000045</c:v>
                </c:pt>
                <c:pt idx="6096">
                  <c:v>60.960000000000036</c:v>
                </c:pt>
                <c:pt idx="6097">
                  <c:v>60.970000000000027</c:v>
                </c:pt>
                <c:pt idx="6098">
                  <c:v>60.980000000000018</c:v>
                </c:pt>
                <c:pt idx="6099">
                  <c:v>60.990000000000009</c:v>
                </c:pt>
                <c:pt idx="6100">
                  <c:v>61</c:v>
                </c:pt>
                <c:pt idx="6101">
                  <c:v>61.009999999999991</c:v>
                </c:pt>
                <c:pt idx="6102">
                  <c:v>61.019999999999982</c:v>
                </c:pt>
                <c:pt idx="6103">
                  <c:v>61.029999999999973</c:v>
                </c:pt>
                <c:pt idx="6104">
                  <c:v>61.040000000000191</c:v>
                </c:pt>
                <c:pt idx="6105">
                  <c:v>61.050000000000182</c:v>
                </c:pt>
                <c:pt idx="6106">
                  <c:v>61.060000000000173</c:v>
                </c:pt>
                <c:pt idx="6107">
                  <c:v>61.070000000000164</c:v>
                </c:pt>
                <c:pt idx="6108">
                  <c:v>61.080000000000155</c:v>
                </c:pt>
                <c:pt idx="6109">
                  <c:v>61.090000000000146</c:v>
                </c:pt>
                <c:pt idx="6110">
                  <c:v>61.100000000000136</c:v>
                </c:pt>
                <c:pt idx="6111">
                  <c:v>61.110000000000127</c:v>
                </c:pt>
                <c:pt idx="6112">
                  <c:v>61.120000000000118</c:v>
                </c:pt>
                <c:pt idx="6113">
                  <c:v>61.130000000000109</c:v>
                </c:pt>
                <c:pt idx="6114">
                  <c:v>61.1400000000001</c:v>
                </c:pt>
                <c:pt idx="6115">
                  <c:v>61.150000000000091</c:v>
                </c:pt>
                <c:pt idx="6116">
                  <c:v>61.160000000000082</c:v>
                </c:pt>
                <c:pt idx="6117">
                  <c:v>61.170000000000073</c:v>
                </c:pt>
                <c:pt idx="6118">
                  <c:v>61.180000000000064</c:v>
                </c:pt>
                <c:pt idx="6119">
                  <c:v>61.190000000000055</c:v>
                </c:pt>
                <c:pt idx="6120">
                  <c:v>61.200000000000045</c:v>
                </c:pt>
                <c:pt idx="6121">
                  <c:v>61.210000000000036</c:v>
                </c:pt>
                <c:pt idx="6122">
                  <c:v>61.220000000000027</c:v>
                </c:pt>
                <c:pt idx="6123">
                  <c:v>61.230000000000018</c:v>
                </c:pt>
                <c:pt idx="6124">
                  <c:v>61.240000000000009</c:v>
                </c:pt>
                <c:pt idx="6125">
                  <c:v>61.25</c:v>
                </c:pt>
                <c:pt idx="6126">
                  <c:v>61.259999999999991</c:v>
                </c:pt>
                <c:pt idx="6127">
                  <c:v>61.269999999999982</c:v>
                </c:pt>
                <c:pt idx="6128">
                  <c:v>61.279999999999973</c:v>
                </c:pt>
                <c:pt idx="6129">
                  <c:v>61.290000000000191</c:v>
                </c:pt>
                <c:pt idx="6130">
                  <c:v>61.300000000000182</c:v>
                </c:pt>
                <c:pt idx="6131">
                  <c:v>61.310000000000173</c:v>
                </c:pt>
                <c:pt idx="6132">
                  <c:v>61.320000000000164</c:v>
                </c:pt>
                <c:pt idx="6133">
                  <c:v>61.330000000000155</c:v>
                </c:pt>
                <c:pt idx="6134">
                  <c:v>61.340000000000146</c:v>
                </c:pt>
                <c:pt idx="6135">
                  <c:v>61.350000000000136</c:v>
                </c:pt>
                <c:pt idx="6136">
                  <c:v>61.360000000000127</c:v>
                </c:pt>
                <c:pt idx="6137">
                  <c:v>61.370000000000118</c:v>
                </c:pt>
                <c:pt idx="6138">
                  <c:v>61.380000000000109</c:v>
                </c:pt>
                <c:pt idx="6139">
                  <c:v>61.3900000000001</c:v>
                </c:pt>
                <c:pt idx="6140">
                  <c:v>61.400000000000091</c:v>
                </c:pt>
                <c:pt idx="6141">
                  <c:v>61.410000000000082</c:v>
                </c:pt>
                <c:pt idx="6142">
                  <c:v>61.420000000000073</c:v>
                </c:pt>
                <c:pt idx="6143">
                  <c:v>61.430000000000064</c:v>
                </c:pt>
                <c:pt idx="6144">
                  <c:v>61.440000000000055</c:v>
                </c:pt>
                <c:pt idx="6145">
                  <c:v>61.450000000000045</c:v>
                </c:pt>
                <c:pt idx="6146">
                  <c:v>61.460000000000036</c:v>
                </c:pt>
                <c:pt idx="6147">
                  <c:v>61.470000000000027</c:v>
                </c:pt>
                <c:pt idx="6148">
                  <c:v>61.480000000000018</c:v>
                </c:pt>
                <c:pt idx="6149">
                  <c:v>61.490000000000009</c:v>
                </c:pt>
                <c:pt idx="6150">
                  <c:v>61.5</c:v>
                </c:pt>
                <c:pt idx="6151">
                  <c:v>61.509999999999991</c:v>
                </c:pt>
                <c:pt idx="6152">
                  <c:v>61.519999999999982</c:v>
                </c:pt>
                <c:pt idx="6153">
                  <c:v>61.529999999999973</c:v>
                </c:pt>
                <c:pt idx="6154">
                  <c:v>61.540000000000191</c:v>
                </c:pt>
                <c:pt idx="6155">
                  <c:v>61.550000000000182</c:v>
                </c:pt>
                <c:pt idx="6156">
                  <c:v>61.560000000000173</c:v>
                </c:pt>
                <c:pt idx="6157">
                  <c:v>61.570000000000164</c:v>
                </c:pt>
                <c:pt idx="6158">
                  <c:v>61.580000000000155</c:v>
                </c:pt>
                <c:pt idx="6159">
                  <c:v>61.590000000000146</c:v>
                </c:pt>
                <c:pt idx="6160">
                  <c:v>61.600000000000136</c:v>
                </c:pt>
                <c:pt idx="6161">
                  <c:v>61.610000000000127</c:v>
                </c:pt>
                <c:pt idx="6162">
                  <c:v>61.620000000000118</c:v>
                </c:pt>
                <c:pt idx="6163">
                  <c:v>61.630000000000109</c:v>
                </c:pt>
                <c:pt idx="6164">
                  <c:v>61.6400000000001</c:v>
                </c:pt>
                <c:pt idx="6165">
                  <c:v>61.650000000000091</c:v>
                </c:pt>
                <c:pt idx="6166">
                  <c:v>61.660000000000082</c:v>
                </c:pt>
                <c:pt idx="6167">
                  <c:v>61.670000000000073</c:v>
                </c:pt>
                <c:pt idx="6168">
                  <c:v>61.680000000000064</c:v>
                </c:pt>
                <c:pt idx="6169">
                  <c:v>61.690000000000055</c:v>
                </c:pt>
                <c:pt idx="6170">
                  <c:v>61.700000000000045</c:v>
                </c:pt>
                <c:pt idx="6171">
                  <c:v>61.710000000000036</c:v>
                </c:pt>
                <c:pt idx="6172">
                  <c:v>61.720000000000027</c:v>
                </c:pt>
                <c:pt idx="6173">
                  <c:v>61.730000000000018</c:v>
                </c:pt>
                <c:pt idx="6174">
                  <c:v>61.740000000000009</c:v>
                </c:pt>
                <c:pt idx="6175">
                  <c:v>61.75</c:v>
                </c:pt>
                <c:pt idx="6176">
                  <c:v>61.759999999999991</c:v>
                </c:pt>
                <c:pt idx="6177">
                  <c:v>61.769999999999982</c:v>
                </c:pt>
                <c:pt idx="6178">
                  <c:v>61.779999999999973</c:v>
                </c:pt>
                <c:pt idx="6179">
                  <c:v>61.790000000000191</c:v>
                </c:pt>
                <c:pt idx="6180">
                  <c:v>61.800000000000182</c:v>
                </c:pt>
                <c:pt idx="6181">
                  <c:v>61.810000000000173</c:v>
                </c:pt>
                <c:pt idx="6182">
                  <c:v>61.820000000000164</c:v>
                </c:pt>
                <c:pt idx="6183">
                  <c:v>61.830000000000155</c:v>
                </c:pt>
                <c:pt idx="6184">
                  <c:v>61.840000000000146</c:v>
                </c:pt>
                <c:pt idx="6185">
                  <c:v>61.850000000000136</c:v>
                </c:pt>
                <c:pt idx="6186">
                  <c:v>61.860000000000127</c:v>
                </c:pt>
                <c:pt idx="6187">
                  <c:v>61.870000000000118</c:v>
                </c:pt>
                <c:pt idx="6188">
                  <c:v>61.880000000000109</c:v>
                </c:pt>
                <c:pt idx="6189">
                  <c:v>61.8900000000001</c:v>
                </c:pt>
                <c:pt idx="6190">
                  <c:v>61.900000000000091</c:v>
                </c:pt>
                <c:pt idx="6191">
                  <c:v>61.910000000000082</c:v>
                </c:pt>
                <c:pt idx="6192">
                  <c:v>61.920000000000073</c:v>
                </c:pt>
                <c:pt idx="6193">
                  <c:v>61.930000000000064</c:v>
                </c:pt>
                <c:pt idx="6194">
                  <c:v>61.940000000000055</c:v>
                </c:pt>
                <c:pt idx="6195">
                  <c:v>61.950000000000045</c:v>
                </c:pt>
                <c:pt idx="6196">
                  <c:v>61.960000000000036</c:v>
                </c:pt>
                <c:pt idx="6197">
                  <c:v>61.970000000000027</c:v>
                </c:pt>
                <c:pt idx="6198">
                  <c:v>61.980000000000018</c:v>
                </c:pt>
                <c:pt idx="6199">
                  <c:v>61.990000000000009</c:v>
                </c:pt>
                <c:pt idx="6200">
                  <c:v>62</c:v>
                </c:pt>
                <c:pt idx="6201">
                  <c:v>62.009999999999991</c:v>
                </c:pt>
                <c:pt idx="6202">
                  <c:v>62.019999999999982</c:v>
                </c:pt>
                <c:pt idx="6203">
                  <c:v>62.029999999999973</c:v>
                </c:pt>
                <c:pt idx="6204">
                  <c:v>62.040000000000191</c:v>
                </c:pt>
                <c:pt idx="6205">
                  <c:v>62.050000000000182</c:v>
                </c:pt>
                <c:pt idx="6206">
                  <c:v>62.060000000000173</c:v>
                </c:pt>
                <c:pt idx="6207">
                  <c:v>62.070000000000164</c:v>
                </c:pt>
                <c:pt idx="6208">
                  <c:v>62.080000000000155</c:v>
                </c:pt>
                <c:pt idx="6209">
                  <c:v>62.090000000000146</c:v>
                </c:pt>
                <c:pt idx="6210">
                  <c:v>62.100000000000136</c:v>
                </c:pt>
                <c:pt idx="6211">
                  <c:v>62.110000000000127</c:v>
                </c:pt>
                <c:pt idx="6212">
                  <c:v>62.120000000000118</c:v>
                </c:pt>
                <c:pt idx="6213">
                  <c:v>62.130000000000109</c:v>
                </c:pt>
                <c:pt idx="6214">
                  <c:v>62.1400000000001</c:v>
                </c:pt>
                <c:pt idx="6215">
                  <c:v>62.150000000000091</c:v>
                </c:pt>
                <c:pt idx="6216">
                  <c:v>62.160000000000082</c:v>
                </c:pt>
                <c:pt idx="6217">
                  <c:v>62.170000000000073</c:v>
                </c:pt>
                <c:pt idx="6218">
                  <c:v>62.180000000000064</c:v>
                </c:pt>
                <c:pt idx="6219">
                  <c:v>62.190000000000055</c:v>
                </c:pt>
                <c:pt idx="6220">
                  <c:v>62.200000000000045</c:v>
                </c:pt>
                <c:pt idx="6221">
                  <c:v>62.210000000000036</c:v>
                </c:pt>
                <c:pt idx="6222">
                  <c:v>62.220000000000027</c:v>
                </c:pt>
                <c:pt idx="6223">
                  <c:v>62.230000000000018</c:v>
                </c:pt>
                <c:pt idx="6224">
                  <c:v>62.240000000000009</c:v>
                </c:pt>
                <c:pt idx="6225">
                  <c:v>62.25</c:v>
                </c:pt>
                <c:pt idx="6226">
                  <c:v>62.259999999999991</c:v>
                </c:pt>
                <c:pt idx="6227">
                  <c:v>62.269999999999982</c:v>
                </c:pt>
                <c:pt idx="6228">
                  <c:v>62.279999999999973</c:v>
                </c:pt>
                <c:pt idx="6229">
                  <c:v>62.290000000000191</c:v>
                </c:pt>
                <c:pt idx="6230">
                  <c:v>62.300000000000182</c:v>
                </c:pt>
                <c:pt idx="6231">
                  <c:v>62.310000000000173</c:v>
                </c:pt>
                <c:pt idx="6232">
                  <c:v>62.320000000000164</c:v>
                </c:pt>
                <c:pt idx="6233">
                  <c:v>62.330000000000155</c:v>
                </c:pt>
                <c:pt idx="6234">
                  <c:v>62.340000000000146</c:v>
                </c:pt>
                <c:pt idx="6235">
                  <c:v>62.350000000000136</c:v>
                </c:pt>
                <c:pt idx="6236">
                  <c:v>62.360000000000127</c:v>
                </c:pt>
                <c:pt idx="6237">
                  <c:v>62.370000000000118</c:v>
                </c:pt>
                <c:pt idx="6238">
                  <c:v>62.380000000000109</c:v>
                </c:pt>
                <c:pt idx="6239">
                  <c:v>62.3900000000001</c:v>
                </c:pt>
                <c:pt idx="6240">
                  <c:v>62.400000000000091</c:v>
                </c:pt>
                <c:pt idx="6241">
                  <c:v>62.410000000000082</c:v>
                </c:pt>
                <c:pt idx="6242">
                  <c:v>62.420000000000073</c:v>
                </c:pt>
                <c:pt idx="6243">
                  <c:v>62.430000000000064</c:v>
                </c:pt>
                <c:pt idx="6244">
                  <c:v>62.440000000000055</c:v>
                </c:pt>
                <c:pt idx="6245">
                  <c:v>62.450000000000045</c:v>
                </c:pt>
                <c:pt idx="6246">
                  <c:v>62.460000000000036</c:v>
                </c:pt>
                <c:pt idx="6247">
                  <c:v>62.470000000000027</c:v>
                </c:pt>
                <c:pt idx="6248">
                  <c:v>62.480000000000018</c:v>
                </c:pt>
                <c:pt idx="6249">
                  <c:v>62.490000000000009</c:v>
                </c:pt>
                <c:pt idx="6250">
                  <c:v>62.5</c:v>
                </c:pt>
                <c:pt idx="6251">
                  <c:v>62.509999999999991</c:v>
                </c:pt>
                <c:pt idx="6252">
                  <c:v>62.519999999999982</c:v>
                </c:pt>
                <c:pt idx="6253">
                  <c:v>62.529999999999973</c:v>
                </c:pt>
                <c:pt idx="6254">
                  <c:v>62.540000000000191</c:v>
                </c:pt>
                <c:pt idx="6255">
                  <c:v>62.550000000000182</c:v>
                </c:pt>
                <c:pt idx="6256">
                  <c:v>62.560000000000173</c:v>
                </c:pt>
                <c:pt idx="6257">
                  <c:v>62.570000000000164</c:v>
                </c:pt>
                <c:pt idx="6258">
                  <c:v>62.580000000000155</c:v>
                </c:pt>
                <c:pt idx="6259">
                  <c:v>62.590000000000146</c:v>
                </c:pt>
                <c:pt idx="6260">
                  <c:v>62.600000000000136</c:v>
                </c:pt>
                <c:pt idx="6261">
                  <c:v>62.610000000000127</c:v>
                </c:pt>
                <c:pt idx="6262">
                  <c:v>62.620000000000118</c:v>
                </c:pt>
                <c:pt idx="6263">
                  <c:v>62.630000000000109</c:v>
                </c:pt>
                <c:pt idx="6264">
                  <c:v>62.6400000000001</c:v>
                </c:pt>
                <c:pt idx="6265">
                  <c:v>62.650000000000091</c:v>
                </c:pt>
                <c:pt idx="6266">
                  <c:v>62.660000000000082</c:v>
                </c:pt>
                <c:pt idx="6267">
                  <c:v>62.670000000000073</c:v>
                </c:pt>
                <c:pt idx="6268">
                  <c:v>62.680000000000064</c:v>
                </c:pt>
                <c:pt idx="6269">
                  <c:v>62.690000000000055</c:v>
                </c:pt>
                <c:pt idx="6270">
                  <c:v>62.700000000000045</c:v>
                </c:pt>
                <c:pt idx="6271">
                  <c:v>62.710000000000036</c:v>
                </c:pt>
                <c:pt idx="6272">
                  <c:v>62.720000000000027</c:v>
                </c:pt>
                <c:pt idx="6273">
                  <c:v>62.730000000000018</c:v>
                </c:pt>
                <c:pt idx="6274">
                  <c:v>62.740000000000009</c:v>
                </c:pt>
                <c:pt idx="6275">
                  <c:v>62.75</c:v>
                </c:pt>
                <c:pt idx="6276">
                  <c:v>62.759999999999991</c:v>
                </c:pt>
                <c:pt idx="6277">
                  <c:v>62.769999999999982</c:v>
                </c:pt>
                <c:pt idx="6278">
                  <c:v>62.779999999999973</c:v>
                </c:pt>
                <c:pt idx="6279">
                  <c:v>62.790000000000191</c:v>
                </c:pt>
                <c:pt idx="6280">
                  <c:v>62.800000000000182</c:v>
                </c:pt>
                <c:pt idx="6281">
                  <c:v>62.810000000000173</c:v>
                </c:pt>
                <c:pt idx="6282">
                  <c:v>62.820000000000164</c:v>
                </c:pt>
                <c:pt idx="6283">
                  <c:v>62.830000000000155</c:v>
                </c:pt>
                <c:pt idx="6284">
                  <c:v>62.840000000000146</c:v>
                </c:pt>
                <c:pt idx="6285">
                  <c:v>62.850000000000136</c:v>
                </c:pt>
                <c:pt idx="6286">
                  <c:v>62.860000000000127</c:v>
                </c:pt>
                <c:pt idx="6287">
                  <c:v>62.870000000000118</c:v>
                </c:pt>
                <c:pt idx="6288">
                  <c:v>62.880000000000109</c:v>
                </c:pt>
                <c:pt idx="6289">
                  <c:v>62.8900000000001</c:v>
                </c:pt>
                <c:pt idx="6290">
                  <c:v>62.900000000000091</c:v>
                </c:pt>
                <c:pt idx="6291">
                  <c:v>62.910000000000082</c:v>
                </c:pt>
                <c:pt idx="6292">
                  <c:v>62.920000000000073</c:v>
                </c:pt>
                <c:pt idx="6293">
                  <c:v>62.930000000000064</c:v>
                </c:pt>
                <c:pt idx="6294">
                  <c:v>62.940000000000055</c:v>
                </c:pt>
                <c:pt idx="6295">
                  <c:v>62.950000000000045</c:v>
                </c:pt>
                <c:pt idx="6296">
                  <c:v>62.960000000000036</c:v>
                </c:pt>
                <c:pt idx="6297">
                  <c:v>62.970000000000027</c:v>
                </c:pt>
                <c:pt idx="6298">
                  <c:v>62.980000000000018</c:v>
                </c:pt>
                <c:pt idx="6299">
                  <c:v>62.990000000000009</c:v>
                </c:pt>
                <c:pt idx="6300">
                  <c:v>63</c:v>
                </c:pt>
                <c:pt idx="6301">
                  <c:v>63.009999999999991</c:v>
                </c:pt>
                <c:pt idx="6302">
                  <c:v>63.019999999999982</c:v>
                </c:pt>
                <c:pt idx="6303">
                  <c:v>63.029999999999973</c:v>
                </c:pt>
                <c:pt idx="6304">
                  <c:v>63.040000000000191</c:v>
                </c:pt>
                <c:pt idx="6305">
                  <c:v>63.050000000000182</c:v>
                </c:pt>
                <c:pt idx="6306">
                  <c:v>63.060000000000173</c:v>
                </c:pt>
                <c:pt idx="6307">
                  <c:v>63.070000000000164</c:v>
                </c:pt>
                <c:pt idx="6308">
                  <c:v>63.080000000000155</c:v>
                </c:pt>
                <c:pt idx="6309">
                  <c:v>63.090000000000146</c:v>
                </c:pt>
                <c:pt idx="6310">
                  <c:v>63.100000000000136</c:v>
                </c:pt>
                <c:pt idx="6311">
                  <c:v>63.110000000000127</c:v>
                </c:pt>
                <c:pt idx="6312">
                  <c:v>63.120000000000118</c:v>
                </c:pt>
                <c:pt idx="6313">
                  <c:v>63.130000000000109</c:v>
                </c:pt>
                <c:pt idx="6314">
                  <c:v>63.1400000000001</c:v>
                </c:pt>
                <c:pt idx="6315">
                  <c:v>63.150000000000091</c:v>
                </c:pt>
                <c:pt idx="6316">
                  <c:v>63.160000000000082</c:v>
                </c:pt>
                <c:pt idx="6317">
                  <c:v>63.170000000000073</c:v>
                </c:pt>
                <c:pt idx="6318">
                  <c:v>63.180000000000064</c:v>
                </c:pt>
                <c:pt idx="6319">
                  <c:v>63.190000000000055</c:v>
                </c:pt>
                <c:pt idx="6320">
                  <c:v>63.200000000000045</c:v>
                </c:pt>
                <c:pt idx="6321">
                  <c:v>63.210000000000036</c:v>
                </c:pt>
                <c:pt idx="6322">
                  <c:v>63.220000000000027</c:v>
                </c:pt>
                <c:pt idx="6323">
                  <c:v>63.230000000000018</c:v>
                </c:pt>
                <c:pt idx="6324">
                  <c:v>63.240000000000009</c:v>
                </c:pt>
                <c:pt idx="6325">
                  <c:v>63.25</c:v>
                </c:pt>
                <c:pt idx="6326">
                  <c:v>63.259999999999991</c:v>
                </c:pt>
                <c:pt idx="6327">
                  <c:v>63.269999999999982</c:v>
                </c:pt>
                <c:pt idx="6328">
                  <c:v>63.279999999999973</c:v>
                </c:pt>
                <c:pt idx="6329">
                  <c:v>63.290000000000191</c:v>
                </c:pt>
                <c:pt idx="6330">
                  <c:v>63.300000000000182</c:v>
                </c:pt>
                <c:pt idx="6331">
                  <c:v>63.310000000000173</c:v>
                </c:pt>
                <c:pt idx="6332">
                  <c:v>63.320000000000164</c:v>
                </c:pt>
                <c:pt idx="6333">
                  <c:v>63.330000000000155</c:v>
                </c:pt>
                <c:pt idx="6334">
                  <c:v>63.340000000000146</c:v>
                </c:pt>
                <c:pt idx="6335">
                  <c:v>63.350000000000136</c:v>
                </c:pt>
                <c:pt idx="6336">
                  <c:v>63.360000000000127</c:v>
                </c:pt>
                <c:pt idx="6337">
                  <c:v>63.370000000000118</c:v>
                </c:pt>
                <c:pt idx="6338">
                  <c:v>63.380000000000109</c:v>
                </c:pt>
                <c:pt idx="6339">
                  <c:v>63.3900000000001</c:v>
                </c:pt>
                <c:pt idx="6340">
                  <c:v>63.400000000000091</c:v>
                </c:pt>
                <c:pt idx="6341">
                  <c:v>63.410000000000082</c:v>
                </c:pt>
                <c:pt idx="6342">
                  <c:v>63.420000000000073</c:v>
                </c:pt>
                <c:pt idx="6343">
                  <c:v>63.430000000000064</c:v>
                </c:pt>
                <c:pt idx="6344">
                  <c:v>63.440000000000055</c:v>
                </c:pt>
                <c:pt idx="6345">
                  <c:v>63.450000000000045</c:v>
                </c:pt>
                <c:pt idx="6346">
                  <c:v>63.460000000000036</c:v>
                </c:pt>
                <c:pt idx="6347">
                  <c:v>63.470000000000027</c:v>
                </c:pt>
                <c:pt idx="6348">
                  <c:v>63.480000000000018</c:v>
                </c:pt>
                <c:pt idx="6349">
                  <c:v>63.490000000000009</c:v>
                </c:pt>
                <c:pt idx="6350">
                  <c:v>63.5</c:v>
                </c:pt>
                <c:pt idx="6351">
                  <c:v>63.509999999999991</c:v>
                </c:pt>
                <c:pt idx="6352">
                  <c:v>63.519999999999982</c:v>
                </c:pt>
                <c:pt idx="6353">
                  <c:v>63.529999999999973</c:v>
                </c:pt>
                <c:pt idx="6354">
                  <c:v>63.540000000000191</c:v>
                </c:pt>
                <c:pt idx="6355">
                  <c:v>63.550000000000182</c:v>
                </c:pt>
                <c:pt idx="6356">
                  <c:v>63.560000000000173</c:v>
                </c:pt>
                <c:pt idx="6357">
                  <c:v>63.570000000000164</c:v>
                </c:pt>
                <c:pt idx="6358">
                  <c:v>63.580000000000155</c:v>
                </c:pt>
                <c:pt idx="6359">
                  <c:v>63.590000000000146</c:v>
                </c:pt>
                <c:pt idx="6360">
                  <c:v>63.600000000000136</c:v>
                </c:pt>
                <c:pt idx="6361">
                  <c:v>63.610000000000127</c:v>
                </c:pt>
                <c:pt idx="6362">
                  <c:v>63.620000000000118</c:v>
                </c:pt>
                <c:pt idx="6363">
                  <c:v>63.630000000000109</c:v>
                </c:pt>
                <c:pt idx="6364">
                  <c:v>63.6400000000001</c:v>
                </c:pt>
                <c:pt idx="6365">
                  <c:v>63.650000000000091</c:v>
                </c:pt>
                <c:pt idx="6366">
                  <c:v>63.660000000000082</c:v>
                </c:pt>
                <c:pt idx="6367">
                  <c:v>63.670000000000073</c:v>
                </c:pt>
                <c:pt idx="6368">
                  <c:v>63.680000000000064</c:v>
                </c:pt>
                <c:pt idx="6369">
                  <c:v>63.690000000000055</c:v>
                </c:pt>
                <c:pt idx="6370">
                  <c:v>63.700000000000045</c:v>
                </c:pt>
                <c:pt idx="6371">
                  <c:v>63.710000000000036</c:v>
                </c:pt>
                <c:pt idx="6372">
                  <c:v>63.720000000000027</c:v>
                </c:pt>
                <c:pt idx="6373">
                  <c:v>63.730000000000018</c:v>
                </c:pt>
                <c:pt idx="6374">
                  <c:v>63.740000000000009</c:v>
                </c:pt>
                <c:pt idx="6375">
                  <c:v>63.75</c:v>
                </c:pt>
                <c:pt idx="6376">
                  <c:v>63.759999999999991</c:v>
                </c:pt>
                <c:pt idx="6377">
                  <c:v>63.769999999999982</c:v>
                </c:pt>
                <c:pt idx="6378">
                  <c:v>63.779999999999973</c:v>
                </c:pt>
                <c:pt idx="6379">
                  <c:v>63.790000000000191</c:v>
                </c:pt>
                <c:pt idx="6380">
                  <c:v>63.800000000000182</c:v>
                </c:pt>
                <c:pt idx="6381">
                  <c:v>63.810000000000173</c:v>
                </c:pt>
                <c:pt idx="6382">
                  <c:v>63.820000000000164</c:v>
                </c:pt>
                <c:pt idx="6383">
                  <c:v>63.830000000000155</c:v>
                </c:pt>
                <c:pt idx="6384">
                  <c:v>63.840000000000146</c:v>
                </c:pt>
                <c:pt idx="6385">
                  <c:v>63.850000000000136</c:v>
                </c:pt>
                <c:pt idx="6386">
                  <c:v>63.860000000000127</c:v>
                </c:pt>
                <c:pt idx="6387">
                  <c:v>63.870000000000118</c:v>
                </c:pt>
                <c:pt idx="6388">
                  <c:v>63.880000000000109</c:v>
                </c:pt>
                <c:pt idx="6389">
                  <c:v>63.8900000000001</c:v>
                </c:pt>
                <c:pt idx="6390">
                  <c:v>63.900000000000091</c:v>
                </c:pt>
                <c:pt idx="6391">
                  <c:v>63.910000000000082</c:v>
                </c:pt>
                <c:pt idx="6392">
                  <c:v>63.920000000000073</c:v>
                </c:pt>
                <c:pt idx="6393">
                  <c:v>63.930000000000064</c:v>
                </c:pt>
                <c:pt idx="6394">
                  <c:v>63.940000000000055</c:v>
                </c:pt>
                <c:pt idx="6395">
                  <c:v>63.950000000000045</c:v>
                </c:pt>
                <c:pt idx="6396">
                  <c:v>63.960000000000036</c:v>
                </c:pt>
                <c:pt idx="6397">
                  <c:v>63.970000000000027</c:v>
                </c:pt>
                <c:pt idx="6398">
                  <c:v>63.980000000000018</c:v>
                </c:pt>
                <c:pt idx="6399">
                  <c:v>63.990000000000009</c:v>
                </c:pt>
                <c:pt idx="6400">
                  <c:v>64</c:v>
                </c:pt>
                <c:pt idx="6401">
                  <c:v>64.009999999999991</c:v>
                </c:pt>
                <c:pt idx="6402">
                  <c:v>64.019999999999982</c:v>
                </c:pt>
                <c:pt idx="6403">
                  <c:v>64.029999999999973</c:v>
                </c:pt>
                <c:pt idx="6404">
                  <c:v>64.040000000000191</c:v>
                </c:pt>
                <c:pt idx="6405">
                  <c:v>64.050000000000182</c:v>
                </c:pt>
                <c:pt idx="6406">
                  <c:v>64.060000000000173</c:v>
                </c:pt>
                <c:pt idx="6407">
                  <c:v>64.070000000000164</c:v>
                </c:pt>
                <c:pt idx="6408">
                  <c:v>64.080000000000155</c:v>
                </c:pt>
                <c:pt idx="6409">
                  <c:v>64.090000000000146</c:v>
                </c:pt>
                <c:pt idx="6410">
                  <c:v>64.100000000000136</c:v>
                </c:pt>
                <c:pt idx="6411">
                  <c:v>64.110000000000127</c:v>
                </c:pt>
                <c:pt idx="6412">
                  <c:v>64.120000000000118</c:v>
                </c:pt>
                <c:pt idx="6413">
                  <c:v>64.130000000000109</c:v>
                </c:pt>
                <c:pt idx="6414">
                  <c:v>64.1400000000001</c:v>
                </c:pt>
                <c:pt idx="6415">
                  <c:v>64.150000000000091</c:v>
                </c:pt>
                <c:pt idx="6416">
                  <c:v>64.160000000000082</c:v>
                </c:pt>
                <c:pt idx="6417">
                  <c:v>64.170000000000073</c:v>
                </c:pt>
                <c:pt idx="6418">
                  <c:v>64.180000000000064</c:v>
                </c:pt>
                <c:pt idx="6419">
                  <c:v>64.190000000000055</c:v>
                </c:pt>
                <c:pt idx="6420">
                  <c:v>64.200000000000045</c:v>
                </c:pt>
                <c:pt idx="6421">
                  <c:v>64.210000000000036</c:v>
                </c:pt>
                <c:pt idx="6422">
                  <c:v>64.220000000000027</c:v>
                </c:pt>
                <c:pt idx="6423">
                  <c:v>64.230000000000018</c:v>
                </c:pt>
                <c:pt idx="6424">
                  <c:v>64.240000000000009</c:v>
                </c:pt>
                <c:pt idx="6425">
                  <c:v>64.25</c:v>
                </c:pt>
                <c:pt idx="6426">
                  <c:v>64.259999999999991</c:v>
                </c:pt>
                <c:pt idx="6427">
                  <c:v>64.269999999999982</c:v>
                </c:pt>
                <c:pt idx="6428">
                  <c:v>64.279999999999973</c:v>
                </c:pt>
                <c:pt idx="6429">
                  <c:v>64.290000000000191</c:v>
                </c:pt>
                <c:pt idx="6430">
                  <c:v>64.300000000000182</c:v>
                </c:pt>
                <c:pt idx="6431">
                  <c:v>64.310000000000173</c:v>
                </c:pt>
                <c:pt idx="6432">
                  <c:v>64.320000000000164</c:v>
                </c:pt>
                <c:pt idx="6433">
                  <c:v>64.330000000000155</c:v>
                </c:pt>
                <c:pt idx="6434">
                  <c:v>64.340000000000146</c:v>
                </c:pt>
                <c:pt idx="6435">
                  <c:v>64.350000000000136</c:v>
                </c:pt>
                <c:pt idx="6436">
                  <c:v>64.360000000000127</c:v>
                </c:pt>
                <c:pt idx="6437">
                  <c:v>64.370000000000118</c:v>
                </c:pt>
                <c:pt idx="6438">
                  <c:v>64.380000000000109</c:v>
                </c:pt>
                <c:pt idx="6439">
                  <c:v>64.3900000000001</c:v>
                </c:pt>
                <c:pt idx="6440">
                  <c:v>64.400000000000091</c:v>
                </c:pt>
                <c:pt idx="6441">
                  <c:v>64.410000000000082</c:v>
                </c:pt>
                <c:pt idx="6442">
                  <c:v>64.420000000000073</c:v>
                </c:pt>
                <c:pt idx="6443">
                  <c:v>64.430000000000064</c:v>
                </c:pt>
                <c:pt idx="6444">
                  <c:v>64.440000000000055</c:v>
                </c:pt>
                <c:pt idx="6445">
                  <c:v>64.450000000000045</c:v>
                </c:pt>
                <c:pt idx="6446">
                  <c:v>64.460000000000036</c:v>
                </c:pt>
                <c:pt idx="6447">
                  <c:v>64.470000000000027</c:v>
                </c:pt>
                <c:pt idx="6448">
                  <c:v>64.480000000000018</c:v>
                </c:pt>
                <c:pt idx="6449">
                  <c:v>64.490000000000009</c:v>
                </c:pt>
                <c:pt idx="6450">
                  <c:v>64.5</c:v>
                </c:pt>
                <c:pt idx="6451">
                  <c:v>64.509999999999991</c:v>
                </c:pt>
                <c:pt idx="6452">
                  <c:v>64.519999999999982</c:v>
                </c:pt>
                <c:pt idx="6453">
                  <c:v>64.529999999999973</c:v>
                </c:pt>
                <c:pt idx="6454">
                  <c:v>64.540000000000191</c:v>
                </c:pt>
                <c:pt idx="6455">
                  <c:v>64.550000000000182</c:v>
                </c:pt>
                <c:pt idx="6456">
                  <c:v>64.560000000000173</c:v>
                </c:pt>
                <c:pt idx="6457">
                  <c:v>64.570000000000164</c:v>
                </c:pt>
                <c:pt idx="6458">
                  <c:v>64.580000000000155</c:v>
                </c:pt>
                <c:pt idx="6459">
                  <c:v>64.590000000000146</c:v>
                </c:pt>
                <c:pt idx="6460">
                  <c:v>64.600000000000136</c:v>
                </c:pt>
                <c:pt idx="6461">
                  <c:v>64.610000000000127</c:v>
                </c:pt>
                <c:pt idx="6462">
                  <c:v>64.620000000000118</c:v>
                </c:pt>
                <c:pt idx="6463">
                  <c:v>64.630000000000109</c:v>
                </c:pt>
                <c:pt idx="6464">
                  <c:v>64.6400000000001</c:v>
                </c:pt>
                <c:pt idx="6465">
                  <c:v>64.650000000000091</c:v>
                </c:pt>
                <c:pt idx="6466">
                  <c:v>64.660000000000082</c:v>
                </c:pt>
                <c:pt idx="6467">
                  <c:v>64.670000000000073</c:v>
                </c:pt>
                <c:pt idx="6468">
                  <c:v>64.680000000000064</c:v>
                </c:pt>
                <c:pt idx="6469">
                  <c:v>64.690000000000055</c:v>
                </c:pt>
                <c:pt idx="6470">
                  <c:v>64.700000000000045</c:v>
                </c:pt>
                <c:pt idx="6471">
                  <c:v>64.710000000000036</c:v>
                </c:pt>
                <c:pt idx="6472">
                  <c:v>64.720000000000027</c:v>
                </c:pt>
                <c:pt idx="6473">
                  <c:v>64.730000000000018</c:v>
                </c:pt>
                <c:pt idx="6474">
                  <c:v>64.740000000000009</c:v>
                </c:pt>
                <c:pt idx="6475">
                  <c:v>64.75</c:v>
                </c:pt>
                <c:pt idx="6476">
                  <c:v>64.759999999999991</c:v>
                </c:pt>
                <c:pt idx="6477">
                  <c:v>64.769999999999982</c:v>
                </c:pt>
                <c:pt idx="6478">
                  <c:v>64.779999999999973</c:v>
                </c:pt>
                <c:pt idx="6479">
                  <c:v>64.790000000000191</c:v>
                </c:pt>
                <c:pt idx="6480">
                  <c:v>64.800000000000182</c:v>
                </c:pt>
                <c:pt idx="6481">
                  <c:v>64.810000000000173</c:v>
                </c:pt>
                <c:pt idx="6482">
                  <c:v>64.820000000000164</c:v>
                </c:pt>
                <c:pt idx="6483">
                  <c:v>64.830000000000155</c:v>
                </c:pt>
                <c:pt idx="6484">
                  <c:v>64.840000000000146</c:v>
                </c:pt>
                <c:pt idx="6485">
                  <c:v>64.850000000000136</c:v>
                </c:pt>
                <c:pt idx="6486">
                  <c:v>64.860000000000127</c:v>
                </c:pt>
                <c:pt idx="6487">
                  <c:v>64.870000000000118</c:v>
                </c:pt>
                <c:pt idx="6488">
                  <c:v>64.880000000000109</c:v>
                </c:pt>
                <c:pt idx="6489">
                  <c:v>64.8900000000001</c:v>
                </c:pt>
                <c:pt idx="6490">
                  <c:v>64.900000000000091</c:v>
                </c:pt>
                <c:pt idx="6491">
                  <c:v>64.910000000000082</c:v>
                </c:pt>
                <c:pt idx="6492">
                  <c:v>64.920000000000073</c:v>
                </c:pt>
                <c:pt idx="6493">
                  <c:v>64.930000000000064</c:v>
                </c:pt>
                <c:pt idx="6494">
                  <c:v>64.940000000000055</c:v>
                </c:pt>
                <c:pt idx="6495">
                  <c:v>64.950000000000045</c:v>
                </c:pt>
                <c:pt idx="6496">
                  <c:v>64.960000000000036</c:v>
                </c:pt>
                <c:pt idx="6497">
                  <c:v>64.970000000000027</c:v>
                </c:pt>
                <c:pt idx="6498">
                  <c:v>64.980000000000018</c:v>
                </c:pt>
                <c:pt idx="6499">
                  <c:v>64.990000000000009</c:v>
                </c:pt>
                <c:pt idx="6500">
                  <c:v>65</c:v>
                </c:pt>
                <c:pt idx="6501">
                  <c:v>65.009999999999991</c:v>
                </c:pt>
                <c:pt idx="6502">
                  <c:v>65.019999999999982</c:v>
                </c:pt>
                <c:pt idx="6503">
                  <c:v>65.029999999999973</c:v>
                </c:pt>
                <c:pt idx="6504">
                  <c:v>65.040000000000191</c:v>
                </c:pt>
                <c:pt idx="6505">
                  <c:v>65.050000000000182</c:v>
                </c:pt>
                <c:pt idx="6506">
                  <c:v>65.060000000000173</c:v>
                </c:pt>
                <c:pt idx="6507">
                  <c:v>65.070000000000164</c:v>
                </c:pt>
                <c:pt idx="6508">
                  <c:v>65.080000000000155</c:v>
                </c:pt>
                <c:pt idx="6509">
                  <c:v>65.090000000000146</c:v>
                </c:pt>
                <c:pt idx="6510">
                  <c:v>65.100000000000136</c:v>
                </c:pt>
                <c:pt idx="6511">
                  <c:v>65.110000000000127</c:v>
                </c:pt>
                <c:pt idx="6512">
                  <c:v>65.120000000000118</c:v>
                </c:pt>
                <c:pt idx="6513">
                  <c:v>65.130000000000109</c:v>
                </c:pt>
                <c:pt idx="6514">
                  <c:v>65.1400000000001</c:v>
                </c:pt>
                <c:pt idx="6515">
                  <c:v>65.150000000000091</c:v>
                </c:pt>
                <c:pt idx="6516">
                  <c:v>65.160000000000082</c:v>
                </c:pt>
                <c:pt idx="6517">
                  <c:v>65.170000000000073</c:v>
                </c:pt>
                <c:pt idx="6518">
                  <c:v>65.180000000000064</c:v>
                </c:pt>
                <c:pt idx="6519">
                  <c:v>65.190000000000055</c:v>
                </c:pt>
                <c:pt idx="6520">
                  <c:v>65.200000000000045</c:v>
                </c:pt>
                <c:pt idx="6521">
                  <c:v>65.210000000000036</c:v>
                </c:pt>
                <c:pt idx="6522">
                  <c:v>65.220000000000027</c:v>
                </c:pt>
                <c:pt idx="6523">
                  <c:v>65.230000000000018</c:v>
                </c:pt>
                <c:pt idx="6524">
                  <c:v>65.240000000000009</c:v>
                </c:pt>
                <c:pt idx="6525">
                  <c:v>65.25</c:v>
                </c:pt>
                <c:pt idx="6526">
                  <c:v>65.259999999999991</c:v>
                </c:pt>
                <c:pt idx="6527">
                  <c:v>65.269999999999982</c:v>
                </c:pt>
                <c:pt idx="6528">
                  <c:v>65.279999999999973</c:v>
                </c:pt>
                <c:pt idx="6529">
                  <c:v>65.290000000000191</c:v>
                </c:pt>
                <c:pt idx="6530">
                  <c:v>65.300000000000182</c:v>
                </c:pt>
                <c:pt idx="6531">
                  <c:v>65.310000000000173</c:v>
                </c:pt>
                <c:pt idx="6532">
                  <c:v>65.320000000000164</c:v>
                </c:pt>
                <c:pt idx="6533">
                  <c:v>65.330000000000155</c:v>
                </c:pt>
                <c:pt idx="6534">
                  <c:v>65.340000000000146</c:v>
                </c:pt>
                <c:pt idx="6535">
                  <c:v>65.350000000000136</c:v>
                </c:pt>
                <c:pt idx="6536">
                  <c:v>65.360000000000127</c:v>
                </c:pt>
                <c:pt idx="6537">
                  <c:v>65.370000000000118</c:v>
                </c:pt>
                <c:pt idx="6538">
                  <c:v>65.380000000000109</c:v>
                </c:pt>
                <c:pt idx="6539">
                  <c:v>65.3900000000001</c:v>
                </c:pt>
                <c:pt idx="6540">
                  <c:v>65.400000000000091</c:v>
                </c:pt>
                <c:pt idx="6541">
                  <c:v>65.410000000000082</c:v>
                </c:pt>
                <c:pt idx="6542">
                  <c:v>65.420000000000073</c:v>
                </c:pt>
                <c:pt idx="6543">
                  <c:v>65.430000000000064</c:v>
                </c:pt>
                <c:pt idx="6544">
                  <c:v>65.440000000000055</c:v>
                </c:pt>
                <c:pt idx="6545">
                  <c:v>65.450000000000045</c:v>
                </c:pt>
                <c:pt idx="6546">
                  <c:v>65.460000000000036</c:v>
                </c:pt>
                <c:pt idx="6547">
                  <c:v>65.470000000000027</c:v>
                </c:pt>
                <c:pt idx="6548">
                  <c:v>65.480000000000018</c:v>
                </c:pt>
                <c:pt idx="6549">
                  <c:v>65.490000000000009</c:v>
                </c:pt>
                <c:pt idx="6550">
                  <c:v>65.5</c:v>
                </c:pt>
                <c:pt idx="6551">
                  <c:v>65.509999999999991</c:v>
                </c:pt>
                <c:pt idx="6552">
                  <c:v>65.519999999999982</c:v>
                </c:pt>
                <c:pt idx="6553">
                  <c:v>65.529999999999973</c:v>
                </c:pt>
                <c:pt idx="6554">
                  <c:v>65.540000000000191</c:v>
                </c:pt>
                <c:pt idx="6555">
                  <c:v>65.550000000000182</c:v>
                </c:pt>
                <c:pt idx="6556">
                  <c:v>65.560000000000173</c:v>
                </c:pt>
                <c:pt idx="6557">
                  <c:v>65.570000000000164</c:v>
                </c:pt>
                <c:pt idx="6558">
                  <c:v>65.580000000000155</c:v>
                </c:pt>
                <c:pt idx="6559">
                  <c:v>65.590000000000146</c:v>
                </c:pt>
                <c:pt idx="6560">
                  <c:v>65.600000000000136</c:v>
                </c:pt>
                <c:pt idx="6561">
                  <c:v>65.610000000000127</c:v>
                </c:pt>
                <c:pt idx="6562">
                  <c:v>65.620000000000118</c:v>
                </c:pt>
                <c:pt idx="6563">
                  <c:v>65.630000000000109</c:v>
                </c:pt>
                <c:pt idx="6564">
                  <c:v>65.6400000000001</c:v>
                </c:pt>
                <c:pt idx="6565">
                  <c:v>65.650000000000091</c:v>
                </c:pt>
                <c:pt idx="6566">
                  <c:v>65.660000000000082</c:v>
                </c:pt>
                <c:pt idx="6567">
                  <c:v>65.670000000000073</c:v>
                </c:pt>
                <c:pt idx="6568">
                  <c:v>65.680000000000064</c:v>
                </c:pt>
                <c:pt idx="6569">
                  <c:v>65.690000000000055</c:v>
                </c:pt>
                <c:pt idx="6570">
                  <c:v>65.700000000000045</c:v>
                </c:pt>
                <c:pt idx="6571">
                  <c:v>65.710000000000036</c:v>
                </c:pt>
                <c:pt idx="6572">
                  <c:v>65.720000000000027</c:v>
                </c:pt>
                <c:pt idx="6573">
                  <c:v>65.730000000000018</c:v>
                </c:pt>
                <c:pt idx="6574">
                  <c:v>65.740000000000009</c:v>
                </c:pt>
                <c:pt idx="6575">
                  <c:v>65.75</c:v>
                </c:pt>
                <c:pt idx="6576">
                  <c:v>65.759999999999991</c:v>
                </c:pt>
                <c:pt idx="6577">
                  <c:v>65.769999999999982</c:v>
                </c:pt>
                <c:pt idx="6578">
                  <c:v>65.779999999999973</c:v>
                </c:pt>
                <c:pt idx="6579">
                  <c:v>65.790000000000191</c:v>
                </c:pt>
                <c:pt idx="6580">
                  <c:v>65.800000000000182</c:v>
                </c:pt>
                <c:pt idx="6581">
                  <c:v>65.810000000000173</c:v>
                </c:pt>
                <c:pt idx="6582">
                  <c:v>65.820000000000164</c:v>
                </c:pt>
                <c:pt idx="6583">
                  <c:v>65.830000000000155</c:v>
                </c:pt>
                <c:pt idx="6584">
                  <c:v>65.840000000000146</c:v>
                </c:pt>
                <c:pt idx="6585">
                  <c:v>65.850000000000136</c:v>
                </c:pt>
                <c:pt idx="6586">
                  <c:v>65.860000000000127</c:v>
                </c:pt>
                <c:pt idx="6587">
                  <c:v>65.870000000000118</c:v>
                </c:pt>
                <c:pt idx="6588">
                  <c:v>65.880000000000109</c:v>
                </c:pt>
                <c:pt idx="6589">
                  <c:v>65.8900000000001</c:v>
                </c:pt>
                <c:pt idx="6590">
                  <c:v>65.900000000000091</c:v>
                </c:pt>
                <c:pt idx="6591">
                  <c:v>65.910000000000082</c:v>
                </c:pt>
                <c:pt idx="6592">
                  <c:v>65.920000000000073</c:v>
                </c:pt>
                <c:pt idx="6593">
                  <c:v>65.930000000000064</c:v>
                </c:pt>
                <c:pt idx="6594">
                  <c:v>65.940000000000055</c:v>
                </c:pt>
                <c:pt idx="6595">
                  <c:v>65.950000000000045</c:v>
                </c:pt>
                <c:pt idx="6596">
                  <c:v>65.960000000000036</c:v>
                </c:pt>
                <c:pt idx="6597">
                  <c:v>65.970000000000027</c:v>
                </c:pt>
                <c:pt idx="6598">
                  <c:v>65.980000000000018</c:v>
                </c:pt>
                <c:pt idx="6599">
                  <c:v>65.990000000000009</c:v>
                </c:pt>
                <c:pt idx="6600">
                  <c:v>66</c:v>
                </c:pt>
                <c:pt idx="6601">
                  <c:v>66.009999999999991</c:v>
                </c:pt>
                <c:pt idx="6602">
                  <c:v>66.019999999999982</c:v>
                </c:pt>
                <c:pt idx="6603">
                  <c:v>66.029999999999973</c:v>
                </c:pt>
                <c:pt idx="6604">
                  <c:v>66.040000000000191</c:v>
                </c:pt>
                <c:pt idx="6605">
                  <c:v>66.050000000000182</c:v>
                </c:pt>
                <c:pt idx="6606">
                  <c:v>66.060000000000173</c:v>
                </c:pt>
                <c:pt idx="6607">
                  <c:v>66.070000000000164</c:v>
                </c:pt>
                <c:pt idx="6608">
                  <c:v>66.080000000000155</c:v>
                </c:pt>
                <c:pt idx="6609">
                  <c:v>66.090000000000146</c:v>
                </c:pt>
                <c:pt idx="6610">
                  <c:v>66.100000000000136</c:v>
                </c:pt>
                <c:pt idx="6611">
                  <c:v>66.110000000000127</c:v>
                </c:pt>
                <c:pt idx="6612">
                  <c:v>66.120000000000118</c:v>
                </c:pt>
                <c:pt idx="6613">
                  <c:v>66.130000000000109</c:v>
                </c:pt>
                <c:pt idx="6614">
                  <c:v>66.1400000000001</c:v>
                </c:pt>
                <c:pt idx="6615">
                  <c:v>66.150000000000091</c:v>
                </c:pt>
                <c:pt idx="6616">
                  <c:v>66.160000000000082</c:v>
                </c:pt>
                <c:pt idx="6617">
                  <c:v>66.170000000000073</c:v>
                </c:pt>
                <c:pt idx="6618">
                  <c:v>66.180000000000064</c:v>
                </c:pt>
                <c:pt idx="6619">
                  <c:v>66.190000000000055</c:v>
                </c:pt>
                <c:pt idx="6620">
                  <c:v>66.200000000000045</c:v>
                </c:pt>
                <c:pt idx="6621">
                  <c:v>66.210000000000036</c:v>
                </c:pt>
                <c:pt idx="6622">
                  <c:v>66.220000000000027</c:v>
                </c:pt>
                <c:pt idx="6623">
                  <c:v>66.230000000000018</c:v>
                </c:pt>
                <c:pt idx="6624">
                  <c:v>66.240000000000009</c:v>
                </c:pt>
                <c:pt idx="6625">
                  <c:v>66.25</c:v>
                </c:pt>
                <c:pt idx="6626">
                  <c:v>66.259999999999991</c:v>
                </c:pt>
                <c:pt idx="6627">
                  <c:v>66.269999999999982</c:v>
                </c:pt>
                <c:pt idx="6628">
                  <c:v>66.279999999999973</c:v>
                </c:pt>
                <c:pt idx="6629">
                  <c:v>66.290000000000191</c:v>
                </c:pt>
                <c:pt idx="6630">
                  <c:v>66.300000000000182</c:v>
                </c:pt>
                <c:pt idx="6631">
                  <c:v>66.310000000000173</c:v>
                </c:pt>
                <c:pt idx="6632">
                  <c:v>66.320000000000164</c:v>
                </c:pt>
                <c:pt idx="6633">
                  <c:v>66.330000000000155</c:v>
                </c:pt>
                <c:pt idx="6634">
                  <c:v>66.340000000000146</c:v>
                </c:pt>
                <c:pt idx="6635">
                  <c:v>66.350000000000136</c:v>
                </c:pt>
                <c:pt idx="6636">
                  <c:v>66.360000000000127</c:v>
                </c:pt>
                <c:pt idx="6637">
                  <c:v>66.370000000000118</c:v>
                </c:pt>
                <c:pt idx="6638">
                  <c:v>66.380000000000109</c:v>
                </c:pt>
                <c:pt idx="6639">
                  <c:v>66.3900000000001</c:v>
                </c:pt>
                <c:pt idx="6640">
                  <c:v>66.400000000000091</c:v>
                </c:pt>
                <c:pt idx="6641">
                  <c:v>66.410000000000082</c:v>
                </c:pt>
                <c:pt idx="6642">
                  <c:v>66.420000000000073</c:v>
                </c:pt>
                <c:pt idx="6643">
                  <c:v>66.430000000000064</c:v>
                </c:pt>
                <c:pt idx="6644">
                  <c:v>66.440000000000055</c:v>
                </c:pt>
                <c:pt idx="6645">
                  <c:v>66.450000000000045</c:v>
                </c:pt>
                <c:pt idx="6646">
                  <c:v>66.460000000000036</c:v>
                </c:pt>
                <c:pt idx="6647">
                  <c:v>66.470000000000027</c:v>
                </c:pt>
                <c:pt idx="6648">
                  <c:v>66.480000000000018</c:v>
                </c:pt>
                <c:pt idx="6649">
                  <c:v>66.490000000000009</c:v>
                </c:pt>
                <c:pt idx="6650">
                  <c:v>66.5</c:v>
                </c:pt>
                <c:pt idx="6651">
                  <c:v>66.509999999999991</c:v>
                </c:pt>
                <c:pt idx="6652">
                  <c:v>66.519999999999982</c:v>
                </c:pt>
                <c:pt idx="6653">
                  <c:v>66.529999999999973</c:v>
                </c:pt>
                <c:pt idx="6654">
                  <c:v>66.540000000000191</c:v>
                </c:pt>
                <c:pt idx="6655">
                  <c:v>66.550000000000182</c:v>
                </c:pt>
                <c:pt idx="6656">
                  <c:v>66.560000000000173</c:v>
                </c:pt>
                <c:pt idx="6657">
                  <c:v>66.570000000000164</c:v>
                </c:pt>
                <c:pt idx="6658">
                  <c:v>66.580000000000155</c:v>
                </c:pt>
                <c:pt idx="6659">
                  <c:v>66.590000000000146</c:v>
                </c:pt>
                <c:pt idx="6660">
                  <c:v>66.600000000000136</c:v>
                </c:pt>
                <c:pt idx="6661">
                  <c:v>66.610000000000127</c:v>
                </c:pt>
                <c:pt idx="6662">
                  <c:v>66.620000000000118</c:v>
                </c:pt>
                <c:pt idx="6663">
                  <c:v>66.630000000000109</c:v>
                </c:pt>
                <c:pt idx="6664">
                  <c:v>66.6400000000001</c:v>
                </c:pt>
                <c:pt idx="6665">
                  <c:v>66.650000000000091</c:v>
                </c:pt>
                <c:pt idx="6666">
                  <c:v>66.660000000000082</c:v>
                </c:pt>
                <c:pt idx="6667">
                  <c:v>66.670000000000073</c:v>
                </c:pt>
                <c:pt idx="6668">
                  <c:v>66.680000000000064</c:v>
                </c:pt>
                <c:pt idx="6669">
                  <c:v>66.690000000000055</c:v>
                </c:pt>
                <c:pt idx="6670">
                  <c:v>66.700000000000045</c:v>
                </c:pt>
                <c:pt idx="6671">
                  <c:v>66.710000000000036</c:v>
                </c:pt>
                <c:pt idx="6672">
                  <c:v>66.720000000000027</c:v>
                </c:pt>
                <c:pt idx="6673">
                  <c:v>66.730000000000018</c:v>
                </c:pt>
                <c:pt idx="6674">
                  <c:v>66.740000000000009</c:v>
                </c:pt>
                <c:pt idx="6675">
                  <c:v>66.75</c:v>
                </c:pt>
                <c:pt idx="6676">
                  <c:v>66.759999999999991</c:v>
                </c:pt>
                <c:pt idx="6677">
                  <c:v>66.769999999999982</c:v>
                </c:pt>
                <c:pt idx="6678">
                  <c:v>66.779999999999973</c:v>
                </c:pt>
                <c:pt idx="6679">
                  <c:v>66.790000000000191</c:v>
                </c:pt>
                <c:pt idx="6680">
                  <c:v>66.800000000000182</c:v>
                </c:pt>
                <c:pt idx="6681">
                  <c:v>66.810000000000173</c:v>
                </c:pt>
                <c:pt idx="6682">
                  <c:v>66.820000000000164</c:v>
                </c:pt>
                <c:pt idx="6683">
                  <c:v>66.830000000000155</c:v>
                </c:pt>
                <c:pt idx="6684">
                  <c:v>66.840000000000146</c:v>
                </c:pt>
                <c:pt idx="6685">
                  <c:v>66.850000000000136</c:v>
                </c:pt>
                <c:pt idx="6686">
                  <c:v>66.860000000000127</c:v>
                </c:pt>
                <c:pt idx="6687">
                  <c:v>66.870000000000118</c:v>
                </c:pt>
                <c:pt idx="6688">
                  <c:v>66.880000000000109</c:v>
                </c:pt>
                <c:pt idx="6689">
                  <c:v>66.8900000000001</c:v>
                </c:pt>
                <c:pt idx="6690">
                  <c:v>66.900000000000091</c:v>
                </c:pt>
                <c:pt idx="6691">
                  <c:v>66.910000000000082</c:v>
                </c:pt>
                <c:pt idx="6692">
                  <c:v>66.920000000000073</c:v>
                </c:pt>
                <c:pt idx="6693">
                  <c:v>66.930000000000064</c:v>
                </c:pt>
                <c:pt idx="6694">
                  <c:v>66.940000000000055</c:v>
                </c:pt>
                <c:pt idx="6695">
                  <c:v>66.950000000000045</c:v>
                </c:pt>
                <c:pt idx="6696">
                  <c:v>66.960000000000036</c:v>
                </c:pt>
                <c:pt idx="6697">
                  <c:v>66.970000000000027</c:v>
                </c:pt>
                <c:pt idx="6698">
                  <c:v>66.980000000000018</c:v>
                </c:pt>
                <c:pt idx="6699">
                  <c:v>66.990000000000009</c:v>
                </c:pt>
                <c:pt idx="6700">
                  <c:v>67</c:v>
                </c:pt>
                <c:pt idx="6701">
                  <c:v>67.009999999999991</c:v>
                </c:pt>
                <c:pt idx="6702">
                  <c:v>67.019999999999982</c:v>
                </c:pt>
                <c:pt idx="6703">
                  <c:v>67.029999999999973</c:v>
                </c:pt>
                <c:pt idx="6704">
                  <c:v>67.040000000000191</c:v>
                </c:pt>
                <c:pt idx="6705">
                  <c:v>67.050000000000182</c:v>
                </c:pt>
                <c:pt idx="6706">
                  <c:v>67.060000000000173</c:v>
                </c:pt>
                <c:pt idx="6707">
                  <c:v>67.070000000000164</c:v>
                </c:pt>
                <c:pt idx="6708">
                  <c:v>67.080000000000155</c:v>
                </c:pt>
                <c:pt idx="6709">
                  <c:v>67.090000000000146</c:v>
                </c:pt>
                <c:pt idx="6710">
                  <c:v>67.100000000000136</c:v>
                </c:pt>
                <c:pt idx="6711">
                  <c:v>67.110000000000127</c:v>
                </c:pt>
                <c:pt idx="6712">
                  <c:v>67.120000000000118</c:v>
                </c:pt>
                <c:pt idx="6713">
                  <c:v>67.130000000000109</c:v>
                </c:pt>
                <c:pt idx="6714">
                  <c:v>67.1400000000001</c:v>
                </c:pt>
                <c:pt idx="6715">
                  <c:v>67.150000000000091</c:v>
                </c:pt>
                <c:pt idx="6716">
                  <c:v>67.160000000000082</c:v>
                </c:pt>
                <c:pt idx="6717">
                  <c:v>67.170000000000073</c:v>
                </c:pt>
                <c:pt idx="6718">
                  <c:v>67.180000000000064</c:v>
                </c:pt>
                <c:pt idx="6719">
                  <c:v>67.190000000000055</c:v>
                </c:pt>
                <c:pt idx="6720">
                  <c:v>67.200000000000045</c:v>
                </c:pt>
                <c:pt idx="6721">
                  <c:v>67.210000000000036</c:v>
                </c:pt>
                <c:pt idx="6722">
                  <c:v>67.220000000000027</c:v>
                </c:pt>
                <c:pt idx="6723">
                  <c:v>67.230000000000018</c:v>
                </c:pt>
                <c:pt idx="6724">
                  <c:v>67.240000000000009</c:v>
                </c:pt>
                <c:pt idx="6725">
                  <c:v>67.25</c:v>
                </c:pt>
                <c:pt idx="6726">
                  <c:v>67.259999999999991</c:v>
                </c:pt>
                <c:pt idx="6727">
                  <c:v>67.269999999999982</c:v>
                </c:pt>
                <c:pt idx="6728">
                  <c:v>67.279999999999973</c:v>
                </c:pt>
                <c:pt idx="6729">
                  <c:v>67.290000000000191</c:v>
                </c:pt>
                <c:pt idx="6730">
                  <c:v>67.300000000000182</c:v>
                </c:pt>
                <c:pt idx="6731">
                  <c:v>67.310000000000173</c:v>
                </c:pt>
                <c:pt idx="6732">
                  <c:v>67.320000000000164</c:v>
                </c:pt>
                <c:pt idx="6733">
                  <c:v>67.330000000000155</c:v>
                </c:pt>
                <c:pt idx="6734">
                  <c:v>67.340000000000146</c:v>
                </c:pt>
                <c:pt idx="6735">
                  <c:v>67.350000000000136</c:v>
                </c:pt>
                <c:pt idx="6736">
                  <c:v>67.360000000000127</c:v>
                </c:pt>
                <c:pt idx="6737">
                  <c:v>67.370000000000118</c:v>
                </c:pt>
                <c:pt idx="6738">
                  <c:v>67.380000000000109</c:v>
                </c:pt>
                <c:pt idx="6739">
                  <c:v>67.3900000000001</c:v>
                </c:pt>
                <c:pt idx="6740">
                  <c:v>67.400000000000091</c:v>
                </c:pt>
                <c:pt idx="6741">
                  <c:v>67.410000000000082</c:v>
                </c:pt>
                <c:pt idx="6742">
                  <c:v>67.420000000000073</c:v>
                </c:pt>
                <c:pt idx="6743">
                  <c:v>67.430000000000064</c:v>
                </c:pt>
                <c:pt idx="6744">
                  <c:v>67.440000000000055</c:v>
                </c:pt>
                <c:pt idx="6745">
                  <c:v>67.450000000000045</c:v>
                </c:pt>
                <c:pt idx="6746">
                  <c:v>67.460000000000036</c:v>
                </c:pt>
                <c:pt idx="6747">
                  <c:v>67.470000000000027</c:v>
                </c:pt>
                <c:pt idx="6748">
                  <c:v>67.480000000000018</c:v>
                </c:pt>
                <c:pt idx="6749">
                  <c:v>67.490000000000009</c:v>
                </c:pt>
                <c:pt idx="6750">
                  <c:v>67.5</c:v>
                </c:pt>
                <c:pt idx="6751">
                  <c:v>67.509999999999991</c:v>
                </c:pt>
                <c:pt idx="6752">
                  <c:v>67.519999999999982</c:v>
                </c:pt>
                <c:pt idx="6753">
                  <c:v>67.529999999999973</c:v>
                </c:pt>
                <c:pt idx="6754">
                  <c:v>67.540000000000191</c:v>
                </c:pt>
                <c:pt idx="6755">
                  <c:v>67.550000000000182</c:v>
                </c:pt>
                <c:pt idx="6756">
                  <c:v>67.560000000000173</c:v>
                </c:pt>
                <c:pt idx="6757">
                  <c:v>67.570000000000164</c:v>
                </c:pt>
                <c:pt idx="6758">
                  <c:v>67.580000000000155</c:v>
                </c:pt>
                <c:pt idx="6759">
                  <c:v>67.590000000000146</c:v>
                </c:pt>
                <c:pt idx="6760">
                  <c:v>67.600000000000136</c:v>
                </c:pt>
                <c:pt idx="6761">
                  <c:v>67.610000000000127</c:v>
                </c:pt>
                <c:pt idx="6762">
                  <c:v>67.620000000000118</c:v>
                </c:pt>
                <c:pt idx="6763">
                  <c:v>67.630000000000109</c:v>
                </c:pt>
                <c:pt idx="6764">
                  <c:v>67.6400000000001</c:v>
                </c:pt>
                <c:pt idx="6765">
                  <c:v>67.650000000000091</c:v>
                </c:pt>
                <c:pt idx="6766">
                  <c:v>67.660000000000082</c:v>
                </c:pt>
                <c:pt idx="6767">
                  <c:v>67.670000000000073</c:v>
                </c:pt>
                <c:pt idx="6768">
                  <c:v>67.680000000000064</c:v>
                </c:pt>
                <c:pt idx="6769">
                  <c:v>67.690000000000055</c:v>
                </c:pt>
                <c:pt idx="6770">
                  <c:v>67.700000000000045</c:v>
                </c:pt>
                <c:pt idx="6771">
                  <c:v>67.710000000000036</c:v>
                </c:pt>
                <c:pt idx="6772">
                  <c:v>67.720000000000027</c:v>
                </c:pt>
                <c:pt idx="6773">
                  <c:v>67.730000000000018</c:v>
                </c:pt>
                <c:pt idx="6774">
                  <c:v>67.740000000000009</c:v>
                </c:pt>
                <c:pt idx="6775">
                  <c:v>67.75</c:v>
                </c:pt>
                <c:pt idx="6776">
                  <c:v>67.759999999999991</c:v>
                </c:pt>
                <c:pt idx="6777">
                  <c:v>67.769999999999982</c:v>
                </c:pt>
                <c:pt idx="6778">
                  <c:v>67.779999999999973</c:v>
                </c:pt>
                <c:pt idx="6779">
                  <c:v>67.790000000000191</c:v>
                </c:pt>
                <c:pt idx="6780">
                  <c:v>67.800000000000182</c:v>
                </c:pt>
                <c:pt idx="6781">
                  <c:v>67.810000000000173</c:v>
                </c:pt>
                <c:pt idx="6782">
                  <c:v>67.820000000000164</c:v>
                </c:pt>
                <c:pt idx="6783">
                  <c:v>67.830000000000155</c:v>
                </c:pt>
                <c:pt idx="6784">
                  <c:v>67.840000000000146</c:v>
                </c:pt>
                <c:pt idx="6785">
                  <c:v>67.850000000000136</c:v>
                </c:pt>
                <c:pt idx="6786">
                  <c:v>67.860000000000127</c:v>
                </c:pt>
                <c:pt idx="6787">
                  <c:v>67.870000000000118</c:v>
                </c:pt>
                <c:pt idx="6788">
                  <c:v>67.880000000000109</c:v>
                </c:pt>
                <c:pt idx="6789">
                  <c:v>67.8900000000001</c:v>
                </c:pt>
                <c:pt idx="6790">
                  <c:v>67.900000000000091</c:v>
                </c:pt>
                <c:pt idx="6791">
                  <c:v>67.910000000000082</c:v>
                </c:pt>
                <c:pt idx="6792">
                  <c:v>67.920000000000073</c:v>
                </c:pt>
                <c:pt idx="6793">
                  <c:v>67.930000000000064</c:v>
                </c:pt>
                <c:pt idx="6794">
                  <c:v>67.940000000000055</c:v>
                </c:pt>
                <c:pt idx="6795">
                  <c:v>67.950000000000045</c:v>
                </c:pt>
                <c:pt idx="6796">
                  <c:v>67.960000000000036</c:v>
                </c:pt>
                <c:pt idx="6797">
                  <c:v>67.970000000000027</c:v>
                </c:pt>
                <c:pt idx="6798">
                  <c:v>67.980000000000018</c:v>
                </c:pt>
                <c:pt idx="6799">
                  <c:v>67.990000000000009</c:v>
                </c:pt>
                <c:pt idx="6800">
                  <c:v>68</c:v>
                </c:pt>
                <c:pt idx="6801">
                  <c:v>68.009999999999991</c:v>
                </c:pt>
                <c:pt idx="6802">
                  <c:v>68.019999999999982</c:v>
                </c:pt>
                <c:pt idx="6803">
                  <c:v>68.029999999999973</c:v>
                </c:pt>
                <c:pt idx="6804">
                  <c:v>68.040000000000191</c:v>
                </c:pt>
                <c:pt idx="6805">
                  <c:v>68.050000000000182</c:v>
                </c:pt>
                <c:pt idx="6806">
                  <c:v>68.060000000000173</c:v>
                </c:pt>
                <c:pt idx="6807">
                  <c:v>68.070000000000164</c:v>
                </c:pt>
                <c:pt idx="6808">
                  <c:v>68.080000000000155</c:v>
                </c:pt>
                <c:pt idx="6809">
                  <c:v>68.090000000000146</c:v>
                </c:pt>
                <c:pt idx="6810">
                  <c:v>68.100000000000136</c:v>
                </c:pt>
                <c:pt idx="6811">
                  <c:v>68.110000000000127</c:v>
                </c:pt>
                <c:pt idx="6812">
                  <c:v>68.120000000000118</c:v>
                </c:pt>
                <c:pt idx="6813">
                  <c:v>68.130000000000109</c:v>
                </c:pt>
                <c:pt idx="6814">
                  <c:v>68.1400000000001</c:v>
                </c:pt>
                <c:pt idx="6815">
                  <c:v>68.150000000000091</c:v>
                </c:pt>
                <c:pt idx="6816">
                  <c:v>68.160000000000082</c:v>
                </c:pt>
                <c:pt idx="6817">
                  <c:v>68.170000000000073</c:v>
                </c:pt>
                <c:pt idx="6818">
                  <c:v>68.180000000000064</c:v>
                </c:pt>
                <c:pt idx="6819">
                  <c:v>68.190000000000055</c:v>
                </c:pt>
                <c:pt idx="6820">
                  <c:v>68.200000000000045</c:v>
                </c:pt>
                <c:pt idx="6821">
                  <c:v>68.210000000000036</c:v>
                </c:pt>
                <c:pt idx="6822">
                  <c:v>68.220000000000027</c:v>
                </c:pt>
                <c:pt idx="6823">
                  <c:v>68.230000000000018</c:v>
                </c:pt>
                <c:pt idx="6824">
                  <c:v>68.240000000000009</c:v>
                </c:pt>
                <c:pt idx="6825">
                  <c:v>68.25</c:v>
                </c:pt>
                <c:pt idx="6826">
                  <c:v>68.259999999999991</c:v>
                </c:pt>
                <c:pt idx="6827">
                  <c:v>68.269999999999982</c:v>
                </c:pt>
                <c:pt idx="6828">
                  <c:v>68.279999999999973</c:v>
                </c:pt>
                <c:pt idx="6829">
                  <c:v>68.290000000000191</c:v>
                </c:pt>
                <c:pt idx="6830">
                  <c:v>68.300000000000182</c:v>
                </c:pt>
                <c:pt idx="6831">
                  <c:v>68.310000000000173</c:v>
                </c:pt>
                <c:pt idx="6832">
                  <c:v>68.320000000000164</c:v>
                </c:pt>
                <c:pt idx="6833">
                  <c:v>68.330000000000155</c:v>
                </c:pt>
                <c:pt idx="6834">
                  <c:v>68.340000000000146</c:v>
                </c:pt>
                <c:pt idx="6835">
                  <c:v>68.350000000000136</c:v>
                </c:pt>
                <c:pt idx="6836">
                  <c:v>68.360000000000127</c:v>
                </c:pt>
                <c:pt idx="6837">
                  <c:v>68.370000000000118</c:v>
                </c:pt>
                <c:pt idx="6838">
                  <c:v>68.380000000000109</c:v>
                </c:pt>
                <c:pt idx="6839">
                  <c:v>68.3900000000001</c:v>
                </c:pt>
                <c:pt idx="6840">
                  <c:v>68.400000000000091</c:v>
                </c:pt>
                <c:pt idx="6841">
                  <c:v>68.410000000000082</c:v>
                </c:pt>
                <c:pt idx="6842">
                  <c:v>68.420000000000073</c:v>
                </c:pt>
                <c:pt idx="6843">
                  <c:v>68.430000000000064</c:v>
                </c:pt>
                <c:pt idx="6844">
                  <c:v>68.440000000000055</c:v>
                </c:pt>
                <c:pt idx="6845">
                  <c:v>68.450000000000045</c:v>
                </c:pt>
                <c:pt idx="6846">
                  <c:v>68.460000000000036</c:v>
                </c:pt>
                <c:pt idx="6847">
                  <c:v>68.470000000000027</c:v>
                </c:pt>
                <c:pt idx="6848">
                  <c:v>68.480000000000018</c:v>
                </c:pt>
                <c:pt idx="6849">
                  <c:v>68.490000000000009</c:v>
                </c:pt>
                <c:pt idx="6850">
                  <c:v>68.5</c:v>
                </c:pt>
                <c:pt idx="6851">
                  <c:v>68.509999999999991</c:v>
                </c:pt>
                <c:pt idx="6852">
                  <c:v>68.519999999999982</c:v>
                </c:pt>
                <c:pt idx="6853">
                  <c:v>68.529999999999973</c:v>
                </c:pt>
                <c:pt idx="6854">
                  <c:v>68.540000000000191</c:v>
                </c:pt>
                <c:pt idx="6855">
                  <c:v>68.550000000000182</c:v>
                </c:pt>
                <c:pt idx="6856">
                  <c:v>68.560000000000173</c:v>
                </c:pt>
                <c:pt idx="6857">
                  <c:v>68.570000000000164</c:v>
                </c:pt>
                <c:pt idx="6858">
                  <c:v>68.580000000000155</c:v>
                </c:pt>
                <c:pt idx="6859">
                  <c:v>68.590000000000146</c:v>
                </c:pt>
                <c:pt idx="6860">
                  <c:v>68.600000000000136</c:v>
                </c:pt>
                <c:pt idx="6861">
                  <c:v>68.610000000000127</c:v>
                </c:pt>
                <c:pt idx="6862">
                  <c:v>68.620000000000118</c:v>
                </c:pt>
                <c:pt idx="6863">
                  <c:v>68.630000000000109</c:v>
                </c:pt>
                <c:pt idx="6864">
                  <c:v>68.6400000000001</c:v>
                </c:pt>
                <c:pt idx="6865">
                  <c:v>68.650000000000091</c:v>
                </c:pt>
                <c:pt idx="6866">
                  <c:v>68.660000000000082</c:v>
                </c:pt>
                <c:pt idx="6867">
                  <c:v>68.670000000000073</c:v>
                </c:pt>
                <c:pt idx="6868">
                  <c:v>68.680000000000064</c:v>
                </c:pt>
                <c:pt idx="6869">
                  <c:v>68.690000000000055</c:v>
                </c:pt>
                <c:pt idx="6870">
                  <c:v>68.700000000000045</c:v>
                </c:pt>
                <c:pt idx="6871">
                  <c:v>68.710000000000036</c:v>
                </c:pt>
                <c:pt idx="6872">
                  <c:v>68.720000000000027</c:v>
                </c:pt>
                <c:pt idx="6873">
                  <c:v>68.730000000000018</c:v>
                </c:pt>
                <c:pt idx="6874">
                  <c:v>68.740000000000009</c:v>
                </c:pt>
                <c:pt idx="6875">
                  <c:v>68.75</c:v>
                </c:pt>
                <c:pt idx="6876">
                  <c:v>68.759999999999991</c:v>
                </c:pt>
                <c:pt idx="6877">
                  <c:v>68.769999999999982</c:v>
                </c:pt>
                <c:pt idx="6878">
                  <c:v>68.779999999999973</c:v>
                </c:pt>
                <c:pt idx="6879">
                  <c:v>68.790000000000191</c:v>
                </c:pt>
                <c:pt idx="6880">
                  <c:v>68.800000000000182</c:v>
                </c:pt>
                <c:pt idx="6881">
                  <c:v>68.810000000000173</c:v>
                </c:pt>
                <c:pt idx="6882">
                  <c:v>68.820000000000164</c:v>
                </c:pt>
                <c:pt idx="6883">
                  <c:v>68.830000000000155</c:v>
                </c:pt>
                <c:pt idx="6884">
                  <c:v>68.840000000000146</c:v>
                </c:pt>
                <c:pt idx="6885">
                  <c:v>68.850000000000136</c:v>
                </c:pt>
                <c:pt idx="6886">
                  <c:v>68.860000000000127</c:v>
                </c:pt>
                <c:pt idx="6887">
                  <c:v>68.870000000000118</c:v>
                </c:pt>
                <c:pt idx="6888">
                  <c:v>68.880000000000109</c:v>
                </c:pt>
                <c:pt idx="6889">
                  <c:v>68.8900000000001</c:v>
                </c:pt>
                <c:pt idx="6890">
                  <c:v>68.900000000000091</c:v>
                </c:pt>
                <c:pt idx="6891">
                  <c:v>68.910000000000082</c:v>
                </c:pt>
                <c:pt idx="6892">
                  <c:v>68.920000000000073</c:v>
                </c:pt>
                <c:pt idx="6893">
                  <c:v>68.930000000000064</c:v>
                </c:pt>
                <c:pt idx="6894">
                  <c:v>68.940000000000055</c:v>
                </c:pt>
                <c:pt idx="6895">
                  <c:v>68.950000000000045</c:v>
                </c:pt>
                <c:pt idx="6896">
                  <c:v>68.960000000000036</c:v>
                </c:pt>
                <c:pt idx="6897">
                  <c:v>68.970000000000027</c:v>
                </c:pt>
                <c:pt idx="6898">
                  <c:v>68.980000000000018</c:v>
                </c:pt>
                <c:pt idx="6899">
                  <c:v>68.990000000000009</c:v>
                </c:pt>
                <c:pt idx="6900">
                  <c:v>69</c:v>
                </c:pt>
                <c:pt idx="6901">
                  <c:v>69.009999999999991</c:v>
                </c:pt>
                <c:pt idx="6902">
                  <c:v>69.019999999999982</c:v>
                </c:pt>
                <c:pt idx="6903">
                  <c:v>69.029999999999973</c:v>
                </c:pt>
                <c:pt idx="6904">
                  <c:v>69.040000000000191</c:v>
                </c:pt>
                <c:pt idx="6905">
                  <c:v>69.050000000000182</c:v>
                </c:pt>
                <c:pt idx="6906">
                  <c:v>69.060000000000173</c:v>
                </c:pt>
                <c:pt idx="6907">
                  <c:v>69.070000000000164</c:v>
                </c:pt>
                <c:pt idx="6908">
                  <c:v>69.080000000000155</c:v>
                </c:pt>
                <c:pt idx="6909">
                  <c:v>69.090000000000146</c:v>
                </c:pt>
                <c:pt idx="6910">
                  <c:v>69.100000000000136</c:v>
                </c:pt>
                <c:pt idx="6911">
                  <c:v>69.110000000000127</c:v>
                </c:pt>
                <c:pt idx="6912">
                  <c:v>69.120000000000118</c:v>
                </c:pt>
                <c:pt idx="6913">
                  <c:v>69.130000000000109</c:v>
                </c:pt>
                <c:pt idx="6914">
                  <c:v>69.1400000000001</c:v>
                </c:pt>
                <c:pt idx="6915">
                  <c:v>69.150000000000091</c:v>
                </c:pt>
                <c:pt idx="6916">
                  <c:v>69.160000000000082</c:v>
                </c:pt>
                <c:pt idx="6917">
                  <c:v>69.170000000000073</c:v>
                </c:pt>
                <c:pt idx="6918">
                  <c:v>69.180000000000064</c:v>
                </c:pt>
                <c:pt idx="6919">
                  <c:v>69.190000000000055</c:v>
                </c:pt>
                <c:pt idx="6920">
                  <c:v>69.200000000000045</c:v>
                </c:pt>
                <c:pt idx="6921">
                  <c:v>69.210000000000036</c:v>
                </c:pt>
                <c:pt idx="6922">
                  <c:v>69.220000000000027</c:v>
                </c:pt>
                <c:pt idx="6923">
                  <c:v>69.230000000000018</c:v>
                </c:pt>
                <c:pt idx="6924">
                  <c:v>69.240000000000009</c:v>
                </c:pt>
                <c:pt idx="6925">
                  <c:v>69.25</c:v>
                </c:pt>
                <c:pt idx="6926">
                  <c:v>69.259999999999991</c:v>
                </c:pt>
                <c:pt idx="6927">
                  <c:v>69.269999999999982</c:v>
                </c:pt>
                <c:pt idx="6928">
                  <c:v>69.279999999999973</c:v>
                </c:pt>
                <c:pt idx="6929">
                  <c:v>69.290000000000191</c:v>
                </c:pt>
                <c:pt idx="6930">
                  <c:v>69.300000000000182</c:v>
                </c:pt>
                <c:pt idx="6931">
                  <c:v>69.310000000000173</c:v>
                </c:pt>
                <c:pt idx="6932">
                  <c:v>69.320000000000164</c:v>
                </c:pt>
                <c:pt idx="6933">
                  <c:v>69.330000000000155</c:v>
                </c:pt>
                <c:pt idx="6934">
                  <c:v>69.340000000000146</c:v>
                </c:pt>
                <c:pt idx="6935">
                  <c:v>69.350000000000136</c:v>
                </c:pt>
                <c:pt idx="6936">
                  <c:v>69.360000000000127</c:v>
                </c:pt>
                <c:pt idx="6937">
                  <c:v>69.370000000000118</c:v>
                </c:pt>
                <c:pt idx="6938">
                  <c:v>69.380000000000109</c:v>
                </c:pt>
                <c:pt idx="6939">
                  <c:v>69.3900000000001</c:v>
                </c:pt>
                <c:pt idx="6940">
                  <c:v>69.400000000000091</c:v>
                </c:pt>
                <c:pt idx="6941">
                  <c:v>69.410000000000082</c:v>
                </c:pt>
                <c:pt idx="6942">
                  <c:v>69.420000000000073</c:v>
                </c:pt>
                <c:pt idx="6943">
                  <c:v>69.430000000000064</c:v>
                </c:pt>
                <c:pt idx="6944">
                  <c:v>69.440000000000055</c:v>
                </c:pt>
                <c:pt idx="6945">
                  <c:v>69.450000000000045</c:v>
                </c:pt>
                <c:pt idx="6946">
                  <c:v>69.460000000000036</c:v>
                </c:pt>
                <c:pt idx="6947">
                  <c:v>69.470000000000027</c:v>
                </c:pt>
                <c:pt idx="6948">
                  <c:v>69.480000000000018</c:v>
                </c:pt>
                <c:pt idx="6949">
                  <c:v>69.490000000000009</c:v>
                </c:pt>
                <c:pt idx="6950">
                  <c:v>69.5</c:v>
                </c:pt>
                <c:pt idx="6951">
                  <c:v>69.509999999999991</c:v>
                </c:pt>
                <c:pt idx="6952">
                  <c:v>69.519999999999982</c:v>
                </c:pt>
                <c:pt idx="6953">
                  <c:v>69.529999999999973</c:v>
                </c:pt>
                <c:pt idx="6954">
                  <c:v>69.540000000000191</c:v>
                </c:pt>
                <c:pt idx="6955">
                  <c:v>69.550000000000182</c:v>
                </c:pt>
                <c:pt idx="6956">
                  <c:v>69.560000000000173</c:v>
                </c:pt>
                <c:pt idx="6957">
                  <c:v>69.570000000000164</c:v>
                </c:pt>
                <c:pt idx="6958">
                  <c:v>69.580000000000155</c:v>
                </c:pt>
                <c:pt idx="6959">
                  <c:v>69.590000000000146</c:v>
                </c:pt>
                <c:pt idx="6960">
                  <c:v>69.600000000000136</c:v>
                </c:pt>
                <c:pt idx="6961">
                  <c:v>69.610000000000127</c:v>
                </c:pt>
                <c:pt idx="6962">
                  <c:v>69.620000000000118</c:v>
                </c:pt>
                <c:pt idx="6963">
                  <c:v>69.630000000000109</c:v>
                </c:pt>
                <c:pt idx="6964">
                  <c:v>69.6400000000001</c:v>
                </c:pt>
                <c:pt idx="6965">
                  <c:v>69.650000000000091</c:v>
                </c:pt>
                <c:pt idx="6966">
                  <c:v>69.660000000000082</c:v>
                </c:pt>
                <c:pt idx="6967">
                  <c:v>69.670000000000073</c:v>
                </c:pt>
                <c:pt idx="6968">
                  <c:v>69.680000000000064</c:v>
                </c:pt>
                <c:pt idx="6969">
                  <c:v>69.690000000000055</c:v>
                </c:pt>
                <c:pt idx="6970">
                  <c:v>69.700000000000045</c:v>
                </c:pt>
                <c:pt idx="6971">
                  <c:v>69.710000000000036</c:v>
                </c:pt>
                <c:pt idx="6972">
                  <c:v>69.720000000000027</c:v>
                </c:pt>
                <c:pt idx="6973">
                  <c:v>69.730000000000018</c:v>
                </c:pt>
                <c:pt idx="6974">
                  <c:v>69.740000000000009</c:v>
                </c:pt>
                <c:pt idx="6975">
                  <c:v>69.75</c:v>
                </c:pt>
                <c:pt idx="6976">
                  <c:v>69.759999999999991</c:v>
                </c:pt>
                <c:pt idx="6977">
                  <c:v>69.769999999999982</c:v>
                </c:pt>
                <c:pt idx="6978">
                  <c:v>69.779999999999973</c:v>
                </c:pt>
                <c:pt idx="6979">
                  <c:v>69.790000000000191</c:v>
                </c:pt>
                <c:pt idx="6980">
                  <c:v>69.800000000000182</c:v>
                </c:pt>
                <c:pt idx="6981">
                  <c:v>69.810000000000173</c:v>
                </c:pt>
                <c:pt idx="6982">
                  <c:v>69.820000000000164</c:v>
                </c:pt>
                <c:pt idx="6983">
                  <c:v>69.830000000000155</c:v>
                </c:pt>
                <c:pt idx="6984">
                  <c:v>69.840000000000146</c:v>
                </c:pt>
                <c:pt idx="6985">
                  <c:v>69.850000000000136</c:v>
                </c:pt>
                <c:pt idx="6986">
                  <c:v>69.860000000000127</c:v>
                </c:pt>
                <c:pt idx="6987">
                  <c:v>69.870000000000118</c:v>
                </c:pt>
                <c:pt idx="6988">
                  <c:v>69.880000000000109</c:v>
                </c:pt>
                <c:pt idx="6989">
                  <c:v>69.8900000000001</c:v>
                </c:pt>
                <c:pt idx="6990">
                  <c:v>69.900000000000091</c:v>
                </c:pt>
                <c:pt idx="6991">
                  <c:v>69.910000000000082</c:v>
                </c:pt>
                <c:pt idx="6992">
                  <c:v>69.920000000000073</c:v>
                </c:pt>
                <c:pt idx="6993">
                  <c:v>69.930000000000064</c:v>
                </c:pt>
                <c:pt idx="6994">
                  <c:v>69.940000000000055</c:v>
                </c:pt>
                <c:pt idx="6995">
                  <c:v>69.950000000000045</c:v>
                </c:pt>
                <c:pt idx="6996">
                  <c:v>69.960000000000036</c:v>
                </c:pt>
                <c:pt idx="6997">
                  <c:v>69.970000000000027</c:v>
                </c:pt>
                <c:pt idx="6998">
                  <c:v>69.980000000000018</c:v>
                </c:pt>
                <c:pt idx="6999">
                  <c:v>69.990000000000009</c:v>
                </c:pt>
                <c:pt idx="7000">
                  <c:v>70</c:v>
                </c:pt>
                <c:pt idx="7001">
                  <c:v>70.009999999999991</c:v>
                </c:pt>
                <c:pt idx="7002">
                  <c:v>70.019999999999982</c:v>
                </c:pt>
                <c:pt idx="7003">
                  <c:v>70.029999999999973</c:v>
                </c:pt>
                <c:pt idx="7004">
                  <c:v>70.040000000000191</c:v>
                </c:pt>
                <c:pt idx="7005">
                  <c:v>70.050000000000182</c:v>
                </c:pt>
                <c:pt idx="7006">
                  <c:v>70.060000000000173</c:v>
                </c:pt>
                <c:pt idx="7007">
                  <c:v>70.070000000000164</c:v>
                </c:pt>
                <c:pt idx="7008">
                  <c:v>70.080000000000155</c:v>
                </c:pt>
                <c:pt idx="7009">
                  <c:v>70.090000000000146</c:v>
                </c:pt>
                <c:pt idx="7010">
                  <c:v>70.100000000000136</c:v>
                </c:pt>
                <c:pt idx="7011">
                  <c:v>70.110000000000127</c:v>
                </c:pt>
                <c:pt idx="7012">
                  <c:v>70.120000000000118</c:v>
                </c:pt>
                <c:pt idx="7013">
                  <c:v>70.130000000000109</c:v>
                </c:pt>
                <c:pt idx="7014">
                  <c:v>70.1400000000001</c:v>
                </c:pt>
                <c:pt idx="7015">
                  <c:v>70.150000000000091</c:v>
                </c:pt>
                <c:pt idx="7016">
                  <c:v>70.160000000000082</c:v>
                </c:pt>
                <c:pt idx="7017">
                  <c:v>70.170000000000073</c:v>
                </c:pt>
                <c:pt idx="7018">
                  <c:v>70.180000000000064</c:v>
                </c:pt>
                <c:pt idx="7019">
                  <c:v>70.190000000000055</c:v>
                </c:pt>
                <c:pt idx="7020">
                  <c:v>70.200000000000045</c:v>
                </c:pt>
                <c:pt idx="7021">
                  <c:v>70.210000000000036</c:v>
                </c:pt>
                <c:pt idx="7022">
                  <c:v>70.220000000000027</c:v>
                </c:pt>
                <c:pt idx="7023">
                  <c:v>70.230000000000018</c:v>
                </c:pt>
                <c:pt idx="7024">
                  <c:v>70.240000000000009</c:v>
                </c:pt>
                <c:pt idx="7025">
                  <c:v>70.25</c:v>
                </c:pt>
                <c:pt idx="7026">
                  <c:v>70.259999999999991</c:v>
                </c:pt>
                <c:pt idx="7027">
                  <c:v>70.269999999999982</c:v>
                </c:pt>
                <c:pt idx="7028">
                  <c:v>70.279999999999973</c:v>
                </c:pt>
                <c:pt idx="7029">
                  <c:v>70.290000000000191</c:v>
                </c:pt>
                <c:pt idx="7030">
                  <c:v>70.300000000000182</c:v>
                </c:pt>
                <c:pt idx="7031">
                  <c:v>70.310000000000173</c:v>
                </c:pt>
                <c:pt idx="7032">
                  <c:v>70.320000000000164</c:v>
                </c:pt>
                <c:pt idx="7033">
                  <c:v>70.330000000000155</c:v>
                </c:pt>
                <c:pt idx="7034">
                  <c:v>70.340000000000146</c:v>
                </c:pt>
                <c:pt idx="7035">
                  <c:v>70.350000000000136</c:v>
                </c:pt>
                <c:pt idx="7036">
                  <c:v>70.360000000000127</c:v>
                </c:pt>
                <c:pt idx="7037">
                  <c:v>70.370000000000118</c:v>
                </c:pt>
                <c:pt idx="7038">
                  <c:v>70.380000000000109</c:v>
                </c:pt>
                <c:pt idx="7039">
                  <c:v>70.3900000000001</c:v>
                </c:pt>
                <c:pt idx="7040">
                  <c:v>70.400000000000091</c:v>
                </c:pt>
                <c:pt idx="7041">
                  <c:v>70.410000000000082</c:v>
                </c:pt>
                <c:pt idx="7042">
                  <c:v>70.420000000000073</c:v>
                </c:pt>
                <c:pt idx="7043">
                  <c:v>70.430000000000064</c:v>
                </c:pt>
                <c:pt idx="7044">
                  <c:v>70.440000000000055</c:v>
                </c:pt>
                <c:pt idx="7045">
                  <c:v>70.450000000000045</c:v>
                </c:pt>
                <c:pt idx="7046">
                  <c:v>70.460000000000036</c:v>
                </c:pt>
                <c:pt idx="7047">
                  <c:v>70.470000000000027</c:v>
                </c:pt>
                <c:pt idx="7048">
                  <c:v>70.480000000000018</c:v>
                </c:pt>
                <c:pt idx="7049">
                  <c:v>70.490000000000009</c:v>
                </c:pt>
                <c:pt idx="7050">
                  <c:v>70.5</c:v>
                </c:pt>
                <c:pt idx="7051">
                  <c:v>70.509999999999991</c:v>
                </c:pt>
                <c:pt idx="7052">
                  <c:v>70.519999999999982</c:v>
                </c:pt>
                <c:pt idx="7053">
                  <c:v>70.529999999999973</c:v>
                </c:pt>
                <c:pt idx="7054">
                  <c:v>70.540000000000191</c:v>
                </c:pt>
                <c:pt idx="7055">
                  <c:v>70.550000000000182</c:v>
                </c:pt>
                <c:pt idx="7056">
                  <c:v>70.560000000000173</c:v>
                </c:pt>
                <c:pt idx="7057">
                  <c:v>70.570000000000164</c:v>
                </c:pt>
                <c:pt idx="7058">
                  <c:v>70.580000000000155</c:v>
                </c:pt>
                <c:pt idx="7059">
                  <c:v>70.590000000000146</c:v>
                </c:pt>
                <c:pt idx="7060">
                  <c:v>70.600000000000136</c:v>
                </c:pt>
                <c:pt idx="7061">
                  <c:v>70.610000000000127</c:v>
                </c:pt>
                <c:pt idx="7062">
                  <c:v>70.620000000000118</c:v>
                </c:pt>
                <c:pt idx="7063">
                  <c:v>70.630000000000109</c:v>
                </c:pt>
                <c:pt idx="7064">
                  <c:v>70.6400000000001</c:v>
                </c:pt>
                <c:pt idx="7065">
                  <c:v>70.650000000000091</c:v>
                </c:pt>
                <c:pt idx="7066">
                  <c:v>70.660000000000082</c:v>
                </c:pt>
                <c:pt idx="7067">
                  <c:v>70.670000000000073</c:v>
                </c:pt>
                <c:pt idx="7068">
                  <c:v>70.680000000000064</c:v>
                </c:pt>
                <c:pt idx="7069">
                  <c:v>70.690000000000055</c:v>
                </c:pt>
                <c:pt idx="7070">
                  <c:v>70.700000000000045</c:v>
                </c:pt>
                <c:pt idx="7071">
                  <c:v>70.710000000000036</c:v>
                </c:pt>
                <c:pt idx="7072">
                  <c:v>70.720000000000027</c:v>
                </c:pt>
                <c:pt idx="7073">
                  <c:v>70.730000000000018</c:v>
                </c:pt>
                <c:pt idx="7074">
                  <c:v>70.740000000000009</c:v>
                </c:pt>
                <c:pt idx="7075">
                  <c:v>70.75</c:v>
                </c:pt>
                <c:pt idx="7076">
                  <c:v>70.759999999999991</c:v>
                </c:pt>
                <c:pt idx="7077">
                  <c:v>70.769999999999982</c:v>
                </c:pt>
                <c:pt idx="7078">
                  <c:v>70.779999999999973</c:v>
                </c:pt>
                <c:pt idx="7079">
                  <c:v>70.790000000000191</c:v>
                </c:pt>
                <c:pt idx="7080">
                  <c:v>70.800000000000182</c:v>
                </c:pt>
                <c:pt idx="7081">
                  <c:v>70.810000000000173</c:v>
                </c:pt>
                <c:pt idx="7082">
                  <c:v>70.820000000000164</c:v>
                </c:pt>
                <c:pt idx="7083">
                  <c:v>70.830000000000155</c:v>
                </c:pt>
                <c:pt idx="7084">
                  <c:v>70.840000000000146</c:v>
                </c:pt>
                <c:pt idx="7085">
                  <c:v>70.850000000000136</c:v>
                </c:pt>
                <c:pt idx="7086">
                  <c:v>70.860000000000127</c:v>
                </c:pt>
                <c:pt idx="7087">
                  <c:v>70.870000000000118</c:v>
                </c:pt>
                <c:pt idx="7088">
                  <c:v>70.880000000000109</c:v>
                </c:pt>
                <c:pt idx="7089">
                  <c:v>70.8900000000001</c:v>
                </c:pt>
                <c:pt idx="7090">
                  <c:v>70.900000000000091</c:v>
                </c:pt>
                <c:pt idx="7091">
                  <c:v>70.910000000000082</c:v>
                </c:pt>
                <c:pt idx="7092">
                  <c:v>70.920000000000073</c:v>
                </c:pt>
                <c:pt idx="7093">
                  <c:v>70.930000000000064</c:v>
                </c:pt>
                <c:pt idx="7094">
                  <c:v>70.940000000000055</c:v>
                </c:pt>
                <c:pt idx="7095">
                  <c:v>70.950000000000045</c:v>
                </c:pt>
                <c:pt idx="7096">
                  <c:v>70.960000000000036</c:v>
                </c:pt>
                <c:pt idx="7097">
                  <c:v>70.970000000000027</c:v>
                </c:pt>
                <c:pt idx="7098">
                  <c:v>70.980000000000018</c:v>
                </c:pt>
                <c:pt idx="7099">
                  <c:v>70.990000000000009</c:v>
                </c:pt>
                <c:pt idx="7100">
                  <c:v>71</c:v>
                </c:pt>
                <c:pt idx="7101">
                  <c:v>71.009999999999991</c:v>
                </c:pt>
                <c:pt idx="7102">
                  <c:v>71.019999999999982</c:v>
                </c:pt>
                <c:pt idx="7103">
                  <c:v>71.029999999999973</c:v>
                </c:pt>
                <c:pt idx="7104">
                  <c:v>71.040000000000191</c:v>
                </c:pt>
                <c:pt idx="7105">
                  <c:v>71.050000000000182</c:v>
                </c:pt>
                <c:pt idx="7106">
                  <c:v>71.060000000000173</c:v>
                </c:pt>
                <c:pt idx="7107">
                  <c:v>71.070000000000164</c:v>
                </c:pt>
                <c:pt idx="7108">
                  <c:v>71.080000000000155</c:v>
                </c:pt>
                <c:pt idx="7109">
                  <c:v>71.090000000000146</c:v>
                </c:pt>
                <c:pt idx="7110">
                  <c:v>71.100000000000136</c:v>
                </c:pt>
                <c:pt idx="7111">
                  <c:v>71.110000000000127</c:v>
                </c:pt>
                <c:pt idx="7112">
                  <c:v>71.120000000000118</c:v>
                </c:pt>
                <c:pt idx="7113">
                  <c:v>71.130000000000109</c:v>
                </c:pt>
                <c:pt idx="7114">
                  <c:v>71.1400000000001</c:v>
                </c:pt>
                <c:pt idx="7115">
                  <c:v>71.150000000000091</c:v>
                </c:pt>
                <c:pt idx="7116">
                  <c:v>71.160000000000082</c:v>
                </c:pt>
                <c:pt idx="7117">
                  <c:v>71.170000000000073</c:v>
                </c:pt>
                <c:pt idx="7118">
                  <c:v>71.180000000000064</c:v>
                </c:pt>
                <c:pt idx="7119">
                  <c:v>71.190000000000055</c:v>
                </c:pt>
                <c:pt idx="7120">
                  <c:v>71.200000000000045</c:v>
                </c:pt>
                <c:pt idx="7121">
                  <c:v>71.210000000000036</c:v>
                </c:pt>
                <c:pt idx="7122">
                  <c:v>71.220000000000027</c:v>
                </c:pt>
                <c:pt idx="7123">
                  <c:v>71.230000000000018</c:v>
                </c:pt>
                <c:pt idx="7124">
                  <c:v>71.240000000000009</c:v>
                </c:pt>
                <c:pt idx="7125">
                  <c:v>71.25</c:v>
                </c:pt>
                <c:pt idx="7126">
                  <c:v>71.259999999999991</c:v>
                </c:pt>
                <c:pt idx="7127">
                  <c:v>71.269999999999982</c:v>
                </c:pt>
                <c:pt idx="7128">
                  <c:v>71.279999999999973</c:v>
                </c:pt>
                <c:pt idx="7129">
                  <c:v>71.290000000000191</c:v>
                </c:pt>
                <c:pt idx="7130">
                  <c:v>71.300000000000182</c:v>
                </c:pt>
                <c:pt idx="7131">
                  <c:v>71.310000000000173</c:v>
                </c:pt>
                <c:pt idx="7132">
                  <c:v>71.320000000000164</c:v>
                </c:pt>
                <c:pt idx="7133">
                  <c:v>71.330000000000155</c:v>
                </c:pt>
                <c:pt idx="7134">
                  <c:v>71.340000000000146</c:v>
                </c:pt>
                <c:pt idx="7135">
                  <c:v>71.350000000000136</c:v>
                </c:pt>
                <c:pt idx="7136">
                  <c:v>71.360000000000127</c:v>
                </c:pt>
                <c:pt idx="7137">
                  <c:v>71.370000000000118</c:v>
                </c:pt>
                <c:pt idx="7138">
                  <c:v>71.380000000000109</c:v>
                </c:pt>
                <c:pt idx="7139">
                  <c:v>71.3900000000001</c:v>
                </c:pt>
                <c:pt idx="7140">
                  <c:v>71.400000000000091</c:v>
                </c:pt>
                <c:pt idx="7141">
                  <c:v>71.410000000000082</c:v>
                </c:pt>
                <c:pt idx="7142">
                  <c:v>71.420000000000073</c:v>
                </c:pt>
                <c:pt idx="7143">
                  <c:v>71.430000000000064</c:v>
                </c:pt>
                <c:pt idx="7144">
                  <c:v>71.440000000000055</c:v>
                </c:pt>
                <c:pt idx="7145">
                  <c:v>71.450000000000045</c:v>
                </c:pt>
                <c:pt idx="7146">
                  <c:v>71.460000000000036</c:v>
                </c:pt>
                <c:pt idx="7147">
                  <c:v>71.470000000000027</c:v>
                </c:pt>
                <c:pt idx="7148">
                  <c:v>71.480000000000018</c:v>
                </c:pt>
                <c:pt idx="7149">
                  <c:v>71.490000000000009</c:v>
                </c:pt>
                <c:pt idx="7150">
                  <c:v>71.5</c:v>
                </c:pt>
                <c:pt idx="7151">
                  <c:v>71.509999999999991</c:v>
                </c:pt>
                <c:pt idx="7152">
                  <c:v>71.519999999999982</c:v>
                </c:pt>
                <c:pt idx="7153">
                  <c:v>71.529999999999973</c:v>
                </c:pt>
                <c:pt idx="7154">
                  <c:v>71.540000000000191</c:v>
                </c:pt>
                <c:pt idx="7155">
                  <c:v>71.550000000000182</c:v>
                </c:pt>
                <c:pt idx="7156">
                  <c:v>71.560000000000173</c:v>
                </c:pt>
                <c:pt idx="7157">
                  <c:v>71.570000000000164</c:v>
                </c:pt>
                <c:pt idx="7158">
                  <c:v>71.580000000000155</c:v>
                </c:pt>
                <c:pt idx="7159">
                  <c:v>71.590000000000146</c:v>
                </c:pt>
                <c:pt idx="7160">
                  <c:v>71.600000000000136</c:v>
                </c:pt>
                <c:pt idx="7161">
                  <c:v>71.610000000000127</c:v>
                </c:pt>
                <c:pt idx="7162">
                  <c:v>71.620000000000118</c:v>
                </c:pt>
                <c:pt idx="7163">
                  <c:v>71.630000000000109</c:v>
                </c:pt>
                <c:pt idx="7164">
                  <c:v>71.6400000000001</c:v>
                </c:pt>
                <c:pt idx="7165">
                  <c:v>71.650000000000091</c:v>
                </c:pt>
                <c:pt idx="7166">
                  <c:v>71.660000000000082</c:v>
                </c:pt>
                <c:pt idx="7167">
                  <c:v>71.670000000000073</c:v>
                </c:pt>
                <c:pt idx="7168">
                  <c:v>71.680000000000064</c:v>
                </c:pt>
                <c:pt idx="7169">
                  <c:v>71.690000000000055</c:v>
                </c:pt>
                <c:pt idx="7170">
                  <c:v>71.700000000000045</c:v>
                </c:pt>
                <c:pt idx="7171">
                  <c:v>71.710000000000036</c:v>
                </c:pt>
                <c:pt idx="7172">
                  <c:v>71.720000000000027</c:v>
                </c:pt>
                <c:pt idx="7173">
                  <c:v>71.730000000000018</c:v>
                </c:pt>
                <c:pt idx="7174">
                  <c:v>71.740000000000009</c:v>
                </c:pt>
                <c:pt idx="7175">
                  <c:v>71.75</c:v>
                </c:pt>
                <c:pt idx="7176">
                  <c:v>71.759999999999991</c:v>
                </c:pt>
                <c:pt idx="7177">
                  <c:v>71.769999999999982</c:v>
                </c:pt>
                <c:pt idx="7178">
                  <c:v>71.779999999999973</c:v>
                </c:pt>
                <c:pt idx="7179">
                  <c:v>71.790000000000191</c:v>
                </c:pt>
                <c:pt idx="7180">
                  <c:v>71.800000000000182</c:v>
                </c:pt>
                <c:pt idx="7181">
                  <c:v>71.810000000000173</c:v>
                </c:pt>
                <c:pt idx="7182">
                  <c:v>71.820000000000164</c:v>
                </c:pt>
                <c:pt idx="7183">
                  <c:v>71.830000000000155</c:v>
                </c:pt>
                <c:pt idx="7184">
                  <c:v>71.840000000000146</c:v>
                </c:pt>
                <c:pt idx="7185">
                  <c:v>71.850000000000136</c:v>
                </c:pt>
                <c:pt idx="7186">
                  <c:v>71.860000000000127</c:v>
                </c:pt>
                <c:pt idx="7187">
                  <c:v>71.870000000000118</c:v>
                </c:pt>
                <c:pt idx="7188">
                  <c:v>71.880000000000109</c:v>
                </c:pt>
                <c:pt idx="7189">
                  <c:v>71.8900000000001</c:v>
                </c:pt>
                <c:pt idx="7190">
                  <c:v>71.900000000000091</c:v>
                </c:pt>
                <c:pt idx="7191">
                  <c:v>71.910000000000082</c:v>
                </c:pt>
                <c:pt idx="7192">
                  <c:v>71.920000000000073</c:v>
                </c:pt>
                <c:pt idx="7193">
                  <c:v>71.930000000000064</c:v>
                </c:pt>
                <c:pt idx="7194">
                  <c:v>71.940000000000055</c:v>
                </c:pt>
                <c:pt idx="7195">
                  <c:v>71.950000000000045</c:v>
                </c:pt>
                <c:pt idx="7196">
                  <c:v>71.960000000000036</c:v>
                </c:pt>
                <c:pt idx="7197">
                  <c:v>71.970000000000027</c:v>
                </c:pt>
                <c:pt idx="7198">
                  <c:v>71.980000000000018</c:v>
                </c:pt>
                <c:pt idx="7199">
                  <c:v>71.990000000000009</c:v>
                </c:pt>
                <c:pt idx="7200">
                  <c:v>72</c:v>
                </c:pt>
                <c:pt idx="7201">
                  <c:v>72.009999999999991</c:v>
                </c:pt>
                <c:pt idx="7202">
                  <c:v>72.019999999999982</c:v>
                </c:pt>
                <c:pt idx="7203">
                  <c:v>72.029999999999973</c:v>
                </c:pt>
                <c:pt idx="7204">
                  <c:v>72.040000000000191</c:v>
                </c:pt>
                <c:pt idx="7205">
                  <c:v>72.050000000000182</c:v>
                </c:pt>
                <c:pt idx="7206">
                  <c:v>72.060000000000173</c:v>
                </c:pt>
                <c:pt idx="7207">
                  <c:v>72.070000000000164</c:v>
                </c:pt>
                <c:pt idx="7208">
                  <c:v>72.080000000000155</c:v>
                </c:pt>
                <c:pt idx="7209">
                  <c:v>72.090000000000146</c:v>
                </c:pt>
                <c:pt idx="7210">
                  <c:v>72.100000000000136</c:v>
                </c:pt>
                <c:pt idx="7211">
                  <c:v>72.110000000000127</c:v>
                </c:pt>
                <c:pt idx="7212">
                  <c:v>72.120000000000118</c:v>
                </c:pt>
                <c:pt idx="7213">
                  <c:v>72.130000000000109</c:v>
                </c:pt>
                <c:pt idx="7214">
                  <c:v>72.1400000000001</c:v>
                </c:pt>
                <c:pt idx="7215">
                  <c:v>72.150000000000091</c:v>
                </c:pt>
                <c:pt idx="7216">
                  <c:v>72.160000000000082</c:v>
                </c:pt>
                <c:pt idx="7217">
                  <c:v>72.170000000000073</c:v>
                </c:pt>
                <c:pt idx="7218">
                  <c:v>72.180000000000064</c:v>
                </c:pt>
                <c:pt idx="7219">
                  <c:v>72.190000000000055</c:v>
                </c:pt>
                <c:pt idx="7220">
                  <c:v>72.200000000000045</c:v>
                </c:pt>
                <c:pt idx="7221">
                  <c:v>72.210000000000036</c:v>
                </c:pt>
                <c:pt idx="7222">
                  <c:v>72.220000000000027</c:v>
                </c:pt>
                <c:pt idx="7223">
                  <c:v>72.230000000000018</c:v>
                </c:pt>
                <c:pt idx="7224">
                  <c:v>72.240000000000009</c:v>
                </c:pt>
                <c:pt idx="7225">
                  <c:v>72.25</c:v>
                </c:pt>
                <c:pt idx="7226">
                  <c:v>72.259999999999991</c:v>
                </c:pt>
                <c:pt idx="7227">
                  <c:v>72.269999999999982</c:v>
                </c:pt>
                <c:pt idx="7228">
                  <c:v>72.279999999999973</c:v>
                </c:pt>
                <c:pt idx="7229">
                  <c:v>72.290000000000191</c:v>
                </c:pt>
                <c:pt idx="7230">
                  <c:v>72.300000000000182</c:v>
                </c:pt>
                <c:pt idx="7231">
                  <c:v>72.310000000000173</c:v>
                </c:pt>
                <c:pt idx="7232">
                  <c:v>72.320000000000164</c:v>
                </c:pt>
                <c:pt idx="7233">
                  <c:v>72.330000000000155</c:v>
                </c:pt>
                <c:pt idx="7234">
                  <c:v>72.340000000000146</c:v>
                </c:pt>
                <c:pt idx="7235">
                  <c:v>72.350000000000136</c:v>
                </c:pt>
                <c:pt idx="7236">
                  <c:v>72.360000000000127</c:v>
                </c:pt>
                <c:pt idx="7237">
                  <c:v>72.370000000000118</c:v>
                </c:pt>
                <c:pt idx="7238">
                  <c:v>72.380000000000109</c:v>
                </c:pt>
                <c:pt idx="7239">
                  <c:v>72.3900000000001</c:v>
                </c:pt>
                <c:pt idx="7240">
                  <c:v>72.400000000000091</c:v>
                </c:pt>
                <c:pt idx="7241">
                  <c:v>72.410000000000082</c:v>
                </c:pt>
                <c:pt idx="7242">
                  <c:v>72.420000000000073</c:v>
                </c:pt>
                <c:pt idx="7243">
                  <c:v>72.430000000000064</c:v>
                </c:pt>
                <c:pt idx="7244">
                  <c:v>72.440000000000055</c:v>
                </c:pt>
                <c:pt idx="7245">
                  <c:v>72.450000000000045</c:v>
                </c:pt>
                <c:pt idx="7246">
                  <c:v>72.460000000000036</c:v>
                </c:pt>
                <c:pt idx="7247">
                  <c:v>72.470000000000027</c:v>
                </c:pt>
                <c:pt idx="7248">
                  <c:v>72.480000000000018</c:v>
                </c:pt>
                <c:pt idx="7249">
                  <c:v>72.490000000000009</c:v>
                </c:pt>
                <c:pt idx="7250">
                  <c:v>72.5</c:v>
                </c:pt>
                <c:pt idx="7251">
                  <c:v>72.509999999999991</c:v>
                </c:pt>
                <c:pt idx="7252">
                  <c:v>72.519999999999982</c:v>
                </c:pt>
                <c:pt idx="7253">
                  <c:v>72.529999999999973</c:v>
                </c:pt>
                <c:pt idx="7254">
                  <c:v>72.540000000000191</c:v>
                </c:pt>
                <c:pt idx="7255">
                  <c:v>72.550000000000182</c:v>
                </c:pt>
                <c:pt idx="7256">
                  <c:v>72.560000000000173</c:v>
                </c:pt>
                <c:pt idx="7257">
                  <c:v>72.570000000000164</c:v>
                </c:pt>
                <c:pt idx="7258">
                  <c:v>72.580000000000155</c:v>
                </c:pt>
                <c:pt idx="7259">
                  <c:v>72.590000000000146</c:v>
                </c:pt>
                <c:pt idx="7260">
                  <c:v>72.600000000000136</c:v>
                </c:pt>
                <c:pt idx="7261">
                  <c:v>72.610000000000127</c:v>
                </c:pt>
                <c:pt idx="7262">
                  <c:v>72.620000000000118</c:v>
                </c:pt>
                <c:pt idx="7263">
                  <c:v>72.630000000000109</c:v>
                </c:pt>
                <c:pt idx="7264">
                  <c:v>72.6400000000001</c:v>
                </c:pt>
                <c:pt idx="7265">
                  <c:v>72.650000000000091</c:v>
                </c:pt>
                <c:pt idx="7266">
                  <c:v>72.660000000000082</c:v>
                </c:pt>
                <c:pt idx="7267">
                  <c:v>72.670000000000073</c:v>
                </c:pt>
                <c:pt idx="7268">
                  <c:v>72.680000000000064</c:v>
                </c:pt>
                <c:pt idx="7269">
                  <c:v>72.690000000000055</c:v>
                </c:pt>
                <c:pt idx="7270">
                  <c:v>72.700000000000045</c:v>
                </c:pt>
                <c:pt idx="7271">
                  <c:v>72.710000000000036</c:v>
                </c:pt>
                <c:pt idx="7272">
                  <c:v>72.720000000000027</c:v>
                </c:pt>
                <c:pt idx="7273">
                  <c:v>72.730000000000018</c:v>
                </c:pt>
                <c:pt idx="7274">
                  <c:v>72.740000000000009</c:v>
                </c:pt>
                <c:pt idx="7275">
                  <c:v>72.75</c:v>
                </c:pt>
                <c:pt idx="7276">
                  <c:v>72.759999999999991</c:v>
                </c:pt>
                <c:pt idx="7277">
                  <c:v>72.769999999999982</c:v>
                </c:pt>
                <c:pt idx="7278">
                  <c:v>72.779999999999973</c:v>
                </c:pt>
                <c:pt idx="7279">
                  <c:v>72.790000000000191</c:v>
                </c:pt>
                <c:pt idx="7280">
                  <c:v>72.800000000000182</c:v>
                </c:pt>
                <c:pt idx="7281">
                  <c:v>72.810000000000173</c:v>
                </c:pt>
                <c:pt idx="7282">
                  <c:v>72.820000000000164</c:v>
                </c:pt>
                <c:pt idx="7283">
                  <c:v>72.830000000000155</c:v>
                </c:pt>
                <c:pt idx="7284">
                  <c:v>72.840000000000146</c:v>
                </c:pt>
                <c:pt idx="7285">
                  <c:v>72.850000000000136</c:v>
                </c:pt>
                <c:pt idx="7286">
                  <c:v>72.860000000000127</c:v>
                </c:pt>
                <c:pt idx="7287">
                  <c:v>72.870000000000118</c:v>
                </c:pt>
                <c:pt idx="7288">
                  <c:v>72.880000000000109</c:v>
                </c:pt>
                <c:pt idx="7289">
                  <c:v>72.8900000000001</c:v>
                </c:pt>
                <c:pt idx="7290">
                  <c:v>72.900000000000091</c:v>
                </c:pt>
                <c:pt idx="7291">
                  <c:v>72.910000000000082</c:v>
                </c:pt>
                <c:pt idx="7292">
                  <c:v>72.920000000000073</c:v>
                </c:pt>
                <c:pt idx="7293">
                  <c:v>72.930000000000064</c:v>
                </c:pt>
                <c:pt idx="7294">
                  <c:v>72.940000000000055</c:v>
                </c:pt>
                <c:pt idx="7295">
                  <c:v>72.950000000000045</c:v>
                </c:pt>
                <c:pt idx="7296">
                  <c:v>72.960000000000036</c:v>
                </c:pt>
                <c:pt idx="7297">
                  <c:v>72.970000000000027</c:v>
                </c:pt>
                <c:pt idx="7298">
                  <c:v>72.980000000000018</c:v>
                </c:pt>
                <c:pt idx="7299">
                  <c:v>72.990000000000009</c:v>
                </c:pt>
                <c:pt idx="7300">
                  <c:v>73</c:v>
                </c:pt>
                <c:pt idx="7301">
                  <c:v>73.009999999999991</c:v>
                </c:pt>
                <c:pt idx="7302">
                  <c:v>73.019999999999982</c:v>
                </c:pt>
                <c:pt idx="7303">
                  <c:v>73.029999999999973</c:v>
                </c:pt>
                <c:pt idx="7304">
                  <c:v>73.040000000000191</c:v>
                </c:pt>
                <c:pt idx="7305">
                  <c:v>73.050000000000182</c:v>
                </c:pt>
                <c:pt idx="7306">
                  <c:v>73.060000000000173</c:v>
                </c:pt>
                <c:pt idx="7307">
                  <c:v>73.070000000000164</c:v>
                </c:pt>
                <c:pt idx="7308">
                  <c:v>73.080000000000155</c:v>
                </c:pt>
                <c:pt idx="7309">
                  <c:v>73.090000000000146</c:v>
                </c:pt>
                <c:pt idx="7310">
                  <c:v>73.100000000000136</c:v>
                </c:pt>
                <c:pt idx="7311">
                  <c:v>73.110000000000127</c:v>
                </c:pt>
                <c:pt idx="7312">
                  <c:v>73.120000000000118</c:v>
                </c:pt>
                <c:pt idx="7313">
                  <c:v>73.130000000000109</c:v>
                </c:pt>
                <c:pt idx="7314">
                  <c:v>73.1400000000001</c:v>
                </c:pt>
                <c:pt idx="7315">
                  <c:v>73.150000000000091</c:v>
                </c:pt>
                <c:pt idx="7316">
                  <c:v>73.160000000000082</c:v>
                </c:pt>
                <c:pt idx="7317">
                  <c:v>73.170000000000073</c:v>
                </c:pt>
                <c:pt idx="7318">
                  <c:v>73.180000000000064</c:v>
                </c:pt>
                <c:pt idx="7319">
                  <c:v>73.190000000000055</c:v>
                </c:pt>
                <c:pt idx="7320">
                  <c:v>73.200000000000045</c:v>
                </c:pt>
                <c:pt idx="7321">
                  <c:v>73.210000000000036</c:v>
                </c:pt>
                <c:pt idx="7322">
                  <c:v>73.220000000000027</c:v>
                </c:pt>
                <c:pt idx="7323">
                  <c:v>73.230000000000018</c:v>
                </c:pt>
                <c:pt idx="7324">
                  <c:v>73.240000000000009</c:v>
                </c:pt>
                <c:pt idx="7325">
                  <c:v>73.25</c:v>
                </c:pt>
                <c:pt idx="7326">
                  <c:v>73.259999999999991</c:v>
                </c:pt>
                <c:pt idx="7327">
                  <c:v>73.269999999999982</c:v>
                </c:pt>
                <c:pt idx="7328">
                  <c:v>73.279999999999973</c:v>
                </c:pt>
                <c:pt idx="7329">
                  <c:v>73.290000000000191</c:v>
                </c:pt>
                <c:pt idx="7330">
                  <c:v>73.300000000000182</c:v>
                </c:pt>
                <c:pt idx="7331">
                  <c:v>73.310000000000173</c:v>
                </c:pt>
                <c:pt idx="7332">
                  <c:v>73.320000000000164</c:v>
                </c:pt>
                <c:pt idx="7333">
                  <c:v>73.330000000000155</c:v>
                </c:pt>
                <c:pt idx="7334">
                  <c:v>73.340000000000146</c:v>
                </c:pt>
                <c:pt idx="7335">
                  <c:v>73.350000000000136</c:v>
                </c:pt>
                <c:pt idx="7336">
                  <c:v>73.360000000000127</c:v>
                </c:pt>
                <c:pt idx="7337">
                  <c:v>73.370000000000118</c:v>
                </c:pt>
                <c:pt idx="7338">
                  <c:v>73.380000000000109</c:v>
                </c:pt>
                <c:pt idx="7339">
                  <c:v>73.3900000000001</c:v>
                </c:pt>
                <c:pt idx="7340">
                  <c:v>73.400000000000091</c:v>
                </c:pt>
                <c:pt idx="7341">
                  <c:v>73.410000000000082</c:v>
                </c:pt>
                <c:pt idx="7342">
                  <c:v>73.420000000000073</c:v>
                </c:pt>
                <c:pt idx="7343">
                  <c:v>73.430000000000064</c:v>
                </c:pt>
                <c:pt idx="7344">
                  <c:v>73.440000000000055</c:v>
                </c:pt>
                <c:pt idx="7345">
                  <c:v>73.450000000000045</c:v>
                </c:pt>
                <c:pt idx="7346">
                  <c:v>73.460000000000036</c:v>
                </c:pt>
                <c:pt idx="7347">
                  <c:v>73.470000000000027</c:v>
                </c:pt>
                <c:pt idx="7348">
                  <c:v>73.480000000000018</c:v>
                </c:pt>
                <c:pt idx="7349">
                  <c:v>73.490000000000009</c:v>
                </c:pt>
                <c:pt idx="7350">
                  <c:v>73.5</c:v>
                </c:pt>
                <c:pt idx="7351">
                  <c:v>73.509999999999991</c:v>
                </c:pt>
                <c:pt idx="7352">
                  <c:v>73.519999999999982</c:v>
                </c:pt>
                <c:pt idx="7353">
                  <c:v>73.529999999999973</c:v>
                </c:pt>
                <c:pt idx="7354">
                  <c:v>73.540000000000191</c:v>
                </c:pt>
                <c:pt idx="7355">
                  <c:v>73.550000000000182</c:v>
                </c:pt>
                <c:pt idx="7356">
                  <c:v>73.560000000000173</c:v>
                </c:pt>
                <c:pt idx="7357">
                  <c:v>73.570000000000164</c:v>
                </c:pt>
                <c:pt idx="7358">
                  <c:v>73.580000000000155</c:v>
                </c:pt>
                <c:pt idx="7359">
                  <c:v>73.590000000000146</c:v>
                </c:pt>
                <c:pt idx="7360">
                  <c:v>73.600000000000136</c:v>
                </c:pt>
                <c:pt idx="7361">
                  <c:v>73.610000000000127</c:v>
                </c:pt>
                <c:pt idx="7362">
                  <c:v>73.620000000000118</c:v>
                </c:pt>
                <c:pt idx="7363">
                  <c:v>73.630000000000109</c:v>
                </c:pt>
                <c:pt idx="7364">
                  <c:v>73.6400000000001</c:v>
                </c:pt>
                <c:pt idx="7365">
                  <c:v>73.650000000000091</c:v>
                </c:pt>
                <c:pt idx="7366">
                  <c:v>73.660000000000082</c:v>
                </c:pt>
                <c:pt idx="7367">
                  <c:v>73.670000000000073</c:v>
                </c:pt>
                <c:pt idx="7368">
                  <c:v>73.680000000000064</c:v>
                </c:pt>
                <c:pt idx="7369">
                  <c:v>73.690000000000055</c:v>
                </c:pt>
                <c:pt idx="7370">
                  <c:v>73.700000000000045</c:v>
                </c:pt>
                <c:pt idx="7371">
                  <c:v>73.710000000000036</c:v>
                </c:pt>
                <c:pt idx="7372">
                  <c:v>73.720000000000027</c:v>
                </c:pt>
                <c:pt idx="7373">
                  <c:v>73.730000000000018</c:v>
                </c:pt>
                <c:pt idx="7374">
                  <c:v>73.740000000000009</c:v>
                </c:pt>
                <c:pt idx="7375">
                  <c:v>73.75</c:v>
                </c:pt>
                <c:pt idx="7376">
                  <c:v>73.759999999999991</c:v>
                </c:pt>
                <c:pt idx="7377">
                  <c:v>73.769999999999982</c:v>
                </c:pt>
                <c:pt idx="7378">
                  <c:v>73.779999999999973</c:v>
                </c:pt>
                <c:pt idx="7379">
                  <c:v>73.790000000000191</c:v>
                </c:pt>
                <c:pt idx="7380">
                  <c:v>73.800000000000182</c:v>
                </c:pt>
                <c:pt idx="7381">
                  <c:v>73.810000000000173</c:v>
                </c:pt>
                <c:pt idx="7382">
                  <c:v>73.820000000000164</c:v>
                </c:pt>
                <c:pt idx="7383">
                  <c:v>73.830000000000155</c:v>
                </c:pt>
                <c:pt idx="7384">
                  <c:v>73.840000000000146</c:v>
                </c:pt>
                <c:pt idx="7385">
                  <c:v>73.850000000000136</c:v>
                </c:pt>
                <c:pt idx="7386">
                  <c:v>73.860000000000127</c:v>
                </c:pt>
                <c:pt idx="7387">
                  <c:v>73.870000000000118</c:v>
                </c:pt>
                <c:pt idx="7388">
                  <c:v>73.880000000000109</c:v>
                </c:pt>
                <c:pt idx="7389">
                  <c:v>73.8900000000001</c:v>
                </c:pt>
                <c:pt idx="7390">
                  <c:v>73.900000000000091</c:v>
                </c:pt>
                <c:pt idx="7391">
                  <c:v>73.910000000000082</c:v>
                </c:pt>
                <c:pt idx="7392">
                  <c:v>73.920000000000073</c:v>
                </c:pt>
                <c:pt idx="7393">
                  <c:v>73.930000000000064</c:v>
                </c:pt>
                <c:pt idx="7394">
                  <c:v>73.940000000000055</c:v>
                </c:pt>
                <c:pt idx="7395">
                  <c:v>73.950000000000045</c:v>
                </c:pt>
                <c:pt idx="7396">
                  <c:v>73.960000000000036</c:v>
                </c:pt>
                <c:pt idx="7397">
                  <c:v>73.970000000000027</c:v>
                </c:pt>
                <c:pt idx="7398">
                  <c:v>73.980000000000018</c:v>
                </c:pt>
                <c:pt idx="7399">
                  <c:v>73.990000000000009</c:v>
                </c:pt>
                <c:pt idx="7400">
                  <c:v>74</c:v>
                </c:pt>
                <c:pt idx="7401">
                  <c:v>74.009999999999991</c:v>
                </c:pt>
                <c:pt idx="7402">
                  <c:v>74.019999999999982</c:v>
                </c:pt>
                <c:pt idx="7403">
                  <c:v>74.029999999999973</c:v>
                </c:pt>
                <c:pt idx="7404">
                  <c:v>74.040000000000191</c:v>
                </c:pt>
                <c:pt idx="7405">
                  <c:v>74.050000000000182</c:v>
                </c:pt>
                <c:pt idx="7406">
                  <c:v>74.060000000000173</c:v>
                </c:pt>
                <c:pt idx="7407">
                  <c:v>74.070000000000164</c:v>
                </c:pt>
                <c:pt idx="7408">
                  <c:v>74.080000000000155</c:v>
                </c:pt>
                <c:pt idx="7409">
                  <c:v>74.090000000000146</c:v>
                </c:pt>
                <c:pt idx="7410">
                  <c:v>74.100000000000136</c:v>
                </c:pt>
                <c:pt idx="7411">
                  <c:v>74.110000000000127</c:v>
                </c:pt>
                <c:pt idx="7412">
                  <c:v>74.120000000000118</c:v>
                </c:pt>
                <c:pt idx="7413">
                  <c:v>74.130000000000109</c:v>
                </c:pt>
                <c:pt idx="7414">
                  <c:v>74.1400000000001</c:v>
                </c:pt>
                <c:pt idx="7415">
                  <c:v>74.150000000000091</c:v>
                </c:pt>
                <c:pt idx="7416">
                  <c:v>74.160000000000082</c:v>
                </c:pt>
                <c:pt idx="7417">
                  <c:v>74.170000000000073</c:v>
                </c:pt>
                <c:pt idx="7418">
                  <c:v>74.180000000000064</c:v>
                </c:pt>
                <c:pt idx="7419">
                  <c:v>74.190000000000055</c:v>
                </c:pt>
                <c:pt idx="7420">
                  <c:v>74.200000000000045</c:v>
                </c:pt>
                <c:pt idx="7421">
                  <c:v>74.210000000000036</c:v>
                </c:pt>
                <c:pt idx="7422">
                  <c:v>74.220000000000027</c:v>
                </c:pt>
                <c:pt idx="7423">
                  <c:v>74.230000000000018</c:v>
                </c:pt>
                <c:pt idx="7424">
                  <c:v>74.240000000000009</c:v>
                </c:pt>
                <c:pt idx="7425">
                  <c:v>74.25</c:v>
                </c:pt>
                <c:pt idx="7426">
                  <c:v>74.259999999999991</c:v>
                </c:pt>
                <c:pt idx="7427">
                  <c:v>74.269999999999982</c:v>
                </c:pt>
                <c:pt idx="7428">
                  <c:v>74.279999999999973</c:v>
                </c:pt>
                <c:pt idx="7429">
                  <c:v>74.290000000000191</c:v>
                </c:pt>
                <c:pt idx="7430">
                  <c:v>74.300000000000182</c:v>
                </c:pt>
                <c:pt idx="7431">
                  <c:v>74.310000000000173</c:v>
                </c:pt>
                <c:pt idx="7432">
                  <c:v>74.320000000000164</c:v>
                </c:pt>
                <c:pt idx="7433">
                  <c:v>74.330000000000155</c:v>
                </c:pt>
                <c:pt idx="7434">
                  <c:v>74.340000000000146</c:v>
                </c:pt>
                <c:pt idx="7435">
                  <c:v>74.350000000000136</c:v>
                </c:pt>
                <c:pt idx="7436">
                  <c:v>74.360000000000127</c:v>
                </c:pt>
                <c:pt idx="7437">
                  <c:v>74.370000000000118</c:v>
                </c:pt>
                <c:pt idx="7438">
                  <c:v>74.380000000000109</c:v>
                </c:pt>
                <c:pt idx="7439">
                  <c:v>74.3900000000001</c:v>
                </c:pt>
                <c:pt idx="7440">
                  <c:v>74.400000000000091</c:v>
                </c:pt>
                <c:pt idx="7441">
                  <c:v>74.410000000000082</c:v>
                </c:pt>
                <c:pt idx="7442">
                  <c:v>74.420000000000073</c:v>
                </c:pt>
                <c:pt idx="7443">
                  <c:v>74.430000000000064</c:v>
                </c:pt>
                <c:pt idx="7444">
                  <c:v>74.440000000000055</c:v>
                </c:pt>
                <c:pt idx="7445">
                  <c:v>74.450000000000045</c:v>
                </c:pt>
                <c:pt idx="7446">
                  <c:v>74.460000000000036</c:v>
                </c:pt>
                <c:pt idx="7447">
                  <c:v>74.470000000000027</c:v>
                </c:pt>
                <c:pt idx="7448">
                  <c:v>74.480000000000018</c:v>
                </c:pt>
                <c:pt idx="7449">
                  <c:v>74.490000000000009</c:v>
                </c:pt>
                <c:pt idx="7450">
                  <c:v>74.5</c:v>
                </c:pt>
                <c:pt idx="7451">
                  <c:v>74.509999999999991</c:v>
                </c:pt>
                <c:pt idx="7452">
                  <c:v>74.519999999999982</c:v>
                </c:pt>
                <c:pt idx="7453">
                  <c:v>74.529999999999973</c:v>
                </c:pt>
                <c:pt idx="7454">
                  <c:v>74.540000000000191</c:v>
                </c:pt>
                <c:pt idx="7455">
                  <c:v>74.550000000000182</c:v>
                </c:pt>
                <c:pt idx="7456">
                  <c:v>74.560000000000173</c:v>
                </c:pt>
                <c:pt idx="7457">
                  <c:v>74.570000000000164</c:v>
                </c:pt>
                <c:pt idx="7458">
                  <c:v>74.580000000000155</c:v>
                </c:pt>
                <c:pt idx="7459">
                  <c:v>74.590000000000146</c:v>
                </c:pt>
                <c:pt idx="7460">
                  <c:v>74.600000000000136</c:v>
                </c:pt>
                <c:pt idx="7461">
                  <c:v>74.610000000000127</c:v>
                </c:pt>
                <c:pt idx="7462">
                  <c:v>74.620000000000118</c:v>
                </c:pt>
                <c:pt idx="7463">
                  <c:v>74.630000000000109</c:v>
                </c:pt>
                <c:pt idx="7464">
                  <c:v>74.6400000000001</c:v>
                </c:pt>
                <c:pt idx="7465">
                  <c:v>74.650000000000091</c:v>
                </c:pt>
                <c:pt idx="7466">
                  <c:v>74.660000000000082</c:v>
                </c:pt>
                <c:pt idx="7467">
                  <c:v>74.670000000000073</c:v>
                </c:pt>
                <c:pt idx="7468">
                  <c:v>74.680000000000064</c:v>
                </c:pt>
                <c:pt idx="7469">
                  <c:v>74.690000000000055</c:v>
                </c:pt>
                <c:pt idx="7470">
                  <c:v>74.700000000000045</c:v>
                </c:pt>
                <c:pt idx="7471">
                  <c:v>74.710000000000036</c:v>
                </c:pt>
                <c:pt idx="7472">
                  <c:v>74.720000000000027</c:v>
                </c:pt>
                <c:pt idx="7473">
                  <c:v>74.730000000000018</c:v>
                </c:pt>
                <c:pt idx="7474">
                  <c:v>74.740000000000009</c:v>
                </c:pt>
                <c:pt idx="7475">
                  <c:v>74.75</c:v>
                </c:pt>
                <c:pt idx="7476">
                  <c:v>74.759999999999991</c:v>
                </c:pt>
                <c:pt idx="7477">
                  <c:v>74.769999999999982</c:v>
                </c:pt>
                <c:pt idx="7478">
                  <c:v>74.779999999999973</c:v>
                </c:pt>
                <c:pt idx="7479">
                  <c:v>74.790000000000191</c:v>
                </c:pt>
                <c:pt idx="7480">
                  <c:v>74.800000000000182</c:v>
                </c:pt>
                <c:pt idx="7481">
                  <c:v>74.810000000000173</c:v>
                </c:pt>
                <c:pt idx="7482">
                  <c:v>74.820000000000164</c:v>
                </c:pt>
                <c:pt idx="7483">
                  <c:v>74.830000000000155</c:v>
                </c:pt>
                <c:pt idx="7484">
                  <c:v>74.840000000000146</c:v>
                </c:pt>
                <c:pt idx="7485">
                  <c:v>74.850000000000136</c:v>
                </c:pt>
                <c:pt idx="7486">
                  <c:v>74.860000000000127</c:v>
                </c:pt>
                <c:pt idx="7487">
                  <c:v>74.870000000000118</c:v>
                </c:pt>
                <c:pt idx="7488">
                  <c:v>74.880000000000109</c:v>
                </c:pt>
                <c:pt idx="7489">
                  <c:v>74.8900000000001</c:v>
                </c:pt>
                <c:pt idx="7490">
                  <c:v>74.900000000000091</c:v>
                </c:pt>
                <c:pt idx="7491">
                  <c:v>74.910000000000082</c:v>
                </c:pt>
                <c:pt idx="7492">
                  <c:v>74.920000000000073</c:v>
                </c:pt>
                <c:pt idx="7493">
                  <c:v>74.930000000000064</c:v>
                </c:pt>
                <c:pt idx="7494">
                  <c:v>74.940000000000055</c:v>
                </c:pt>
                <c:pt idx="7495">
                  <c:v>74.950000000000045</c:v>
                </c:pt>
                <c:pt idx="7496">
                  <c:v>74.960000000000036</c:v>
                </c:pt>
                <c:pt idx="7497">
                  <c:v>74.970000000000027</c:v>
                </c:pt>
                <c:pt idx="7498">
                  <c:v>74.980000000000018</c:v>
                </c:pt>
                <c:pt idx="7499">
                  <c:v>74.990000000000009</c:v>
                </c:pt>
                <c:pt idx="7500">
                  <c:v>75</c:v>
                </c:pt>
                <c:pt idx="7501">
                  <c:v>75.009999999999991</c:v>
                </c:pt>
                <c:pt idx="7502">
                  <c:v>75.019999999999982</c:v>
                </c:pt>
                <c:pt idx="7503">
                  <c:v>75.029999999999973</c:v>
                </c:pt>
                <c:pt idx="7504">
                  <c:v>75.040000000000191</c:v>
                </c:pt>
                <c:pt idx="7505">
                  <c:v>75.050000000000182</c:v>
                </c:pt>
                <c:pt idx="7506">
                  <c:v>75.060000000000173</c:v>
                </c:pt>
                <c:pt idx="7507">
                  <c:v>75.070000000000164</c:v>
                </c:pt>
                <c:pt idx="7508">
                  <c:v>75.080000000000155</c:v>
                </c:pt>
                <c:pt idx="7509">
                  <c:v>75.090000000000146</c:v>
                </c:pt>
                <c:pt idx="7510">
                  <c:v>75.100000000000136</c:v>
                </c:pt>
                <c:pt idx="7511">
                  <c:v>75.110000000000127</c:v>
                </c:pt>
                <c:pt idx="7512">
                  <c:v>75.120000000000118</c:v>
                </c:pt>
                <c:pt idx="7513">
                  <c:v>75.130000000000109</c:v>
                </c:pt>
                <c:pt idx="7514">
                  <c:v>75.1400000000001</c:v>
                </c:pt>
                <c:pt idx="7515">
                  <c:v>75.150000000000091</c:v>
                </c:pt>
                <c:pt idx="7516">
                  <c:v>75.160000000000082</c:v>
                </c:pt>
                <c:pt idx="7517">
                  <c:v>75.170000000000073</c:v>
                </c:pt>
                <c:pt idx="7518">
                  <c:v>75.180000000000064</c:v>
                </c:pt>
                <c:pt idx="7519">
                  <c:v>75.190000000000055</c:v>
                </c:pt>
                <c:pt idx="7520">
                  <c:v>75.200000000000045</c:v>
                </c:pt>
                <c:pt idx="7521">
                  <c:v>75.210000000000036</c:v>
                </c:pt>
                <c:pt idx="7522">
                  <c:v>75.220000000000027</c:v>
                </c:pt>
                <c:pt idx="7523">
                  <c:v>75.230000000000018</c:v>
                </c:pt>
                <c:pt idx="7524">
                  <c:v>75.240000000000009</c:v>
                </c:pt>
                <c:pt idx="7525">
                  <c:v>75.25</c:v>
                </c:pt>
                <c:pt idx="7526">
                  <c:v>75.259999999999991</c:v>
                </c:pt>
                <c:pt idx="7527">
                  <c:v>75.269999999999982</c:v>
                </c:pt>
                <c:pt idx="7528">
                  <c:v>75.279999999999973</c:v>
                </c:pt>
                <c:pt idx="7529">
                  <c:v>75.290000000000191</c:v>
                </c:pt>
                <c:pt idx="7530">
                  <c:v>75.300000000000182</c:v>
                </c:pt>
                <c:pt idx="7531">
                  <c:v>75.310000000000173</c:v>
                </c:pt>
                <c:pt idx="7532">
                  <c:v>75.320000000000164</c:v>
                </c:pt>
                <c:pt idx="7533">
                  <c:v>75.330000000000155</c:v>
                </c:pt>
                <c:pt idx="7534">
                  <c:v>75.340000000000146</c:v>
                </c:pt>
                <c:pt idx="7535">
                  <c:v>75.350000000000136</c:v>
                </c:pt>
                <c:pt idx="7536">
                  <c:v>75.360000000000127</c:v>
                </c:pt>
                <c:pt idx="7537">
                  <c:v>75.370000000000118</c:v>
                </c:pt>
                <c:pt idx="7538">
                  <c:v>75.380000000000109</c:v>
                </c:pt>
                <c:pt idx="7539">
                  <c:v>75.3900000000001</c:v>
                </c:pt>
                <c:pt idx="7540">
                  <c:v>75.400000000000091</c:v>
                </c:pt>
                <c:pt idx="7541">
                  <c:v>75.410000000000082</c:v>
                </c:pt>
                <c:pt idx="7542">
                  <c:v>75.420000000000073</c:v>
                </c:pt>
                <c:pt idx="7543">
                  <c:v>75.430000000000064</c:v>
                </c:pt>
                <c:pt idx="7544">
                  <c:v>75.440000000000055</c:v>
                </c:pt>
                <c:pt idx="7545">
                  <c:v>75.450000000000045</c:v>
                </c:pt>
                <c:pt idx="7546">
                  <c:v>75.460000000000036</c:v>
                </c:pt>
                <c:pt idx="7547">
                  <c:v>75.470000000000027</c:v>
                </c:pt>
                <c:pt idx="7548">
                  <c:v>75.480000000000018</c:v>
                </c:pt>
                <c:pt idx="7549">
                  <c:v>75.490000000000009</c:v>
                </c:pt>
                <c:pt idx="7550">
                  <c:v>75.5</c:v>
                </c:pt>
                <c:pt idx="7551">
                  <c:v>75.509999999999991</c:v>
                </c:pt>
                <c:pt idx="7552">
                  <c:v>75.519999999999982</c:v>
                </c:pt>
                <c:pt idx="7553">
                  <c:v>75.529999999999973</c:v>
                </c:pt>
                <c:pt idx="7554">
                  <c:v>75.540000000000191</c:v>
                </c:pt>
                <c:pt idx="7555">
                  <c:v>75.550000000000182</c:v>
                </c:pt>
                <c:pt idx="7556">
                  <c:v>75.560000000000173</c:v>
                </c:pt>
                <c:pt idx="7557">
                  <c:v>75.570000000000164</c:v>
                </c:pt>
                <c:pt idx="7558">
                  <c:v>75.580000000000155</c:v>
                </c:pt>
                <c:pt idx="7559">
                  <c:v>75.590000000000146</c:v>
                </c:pt>
                <c:pt idx="7560">
                  <c:v>75.600000000000136</c:v>
                </c:pt>
                <c:pt idx="7561">
                  <c:v>75.610000000000127</c:v>
                </c:pt>
                <c:pt idx="7562">
                  <c:v>75.620000000000118</c:v>
                </c:pt>
                <c:pt idx="7563">
                  <c:v>75.630000000000109</c:v>
                </c:pt>
                <c:pt idx="7564">
                  <c:v>75.6400000000001</c:v>
                </c:pt>
                <c:pt idx="7565">
                  <c:v>75.650000000000091</c:v>
                </c:pt>
                <c:pt idx="7566">
                  <c:v>75.660000000000082</c:v>
                </c:pt>
                <c:pt idx="7567">
                  <c:v>75.670000000000073</c:v>
                </c:pt>
                <c:pt idx="7568">
                  <c:v>75.680000000000064</c:v>
                </c:pt>
                <c:pt idx="7569">
                  <c:v>75.690000000000055</c:v>
                </c:pt>
                <c:pt idx="7570">
                  <c:v>75.700000000000045</c:v>
                </c:pt>
                <c:pt idx="7571">
                  <c:v>75.710000000000036</c:v>
                </c:pt>
                <c:pt idx="7572">
                  <c:v>75.720000000000027</c:v>
                </c:pt>
                <c:pt idx="7573">
                  <c:v>75.730000000000018</c:v>
                </c:pt>
                <c:pt idx="7574">
                  <c:v>75.740000000000009</c:v>
                </c:pt>
                <c:pt idx="7575">
                  <c:v>75.75</c:v>
                </c:pt>
                <c:pt idx="7576">
                  <c:v>75.759999999999991</c:v>
                </c:pt>
                <c:pt idx="7577">
                  <c:v>75.769999999999982</c:v>
                </c:pt>
                <c:pt idx="7578">
                  <c:v>75.779999999999973</c:v>
                </c:pt>
                <c:pt idx="7579">
                  <c:v>75.790000000000191</c:v>
                </c:pt>
                <c:pt idx="7580">
                  <c:v>75.800000000000182</c:v>
                </c:pt>
                <c:pt idx="7581">
                  <c:v>75.810000000000173</c:v>
                </c:pt>
                <c:pt idx="7582">
                  <c:v>75.820000000000164</c:v>
                </c:pt>
                <c:pt idx="7583">
                  <c:v>75.830000000000155</c:v>
                </c:pt>
                <c:pt idx="7584">
                  <c:v>75.840000000000146</c:v>
                </c:pt>
                <c:pt idx="7585">
                  <c:v>75.850000000000136</c:v>
                </c:pt>
                <c:pt idx="7586">
                  <c:v>75.860000000000127</c:v>
                </c:pt>
                <c:pt idx="7587">
                  <c:v>75.870000000000118</c:v>
                </c:pt>
                <c:pt idx="7588">
                  <c:v>75.880000000000109</c:v>
                </c:pt>
                <c:pt idx="7589">
                  <c:v>75.8900000000001</c:v>
                </c:pt>
                <c:pt idx="7590">
                  <c:v>75.900000000000091</c:v>
                </c:pt>
                <c:pt idx="7591">
                  <c:v>75.910000000000082</c:v>
                </c:pt>
                <c:pt idx="7592">
                  <c:v>75.920000000000073</c:v>
                </c:pt>
                <c:pt idx="7593">
                  <c:v>75.930000000000064</c:v>
                </c:pt>
                <c:pt idx="7594">
                  <c:v>75.940000000000055</c:v>
                </c:pt>
                <c:pt idx="7595">
                  <c:v>75.950000000000045</c:v>
                </c:pt>
                <c:pt idx="7596">
                  <c:v>75.960000000000036</c:v>
                </c:pt>
                <c:pt idx="7597">
                  <c:v>75.970000000000027</c:v>
                </c:pt>
                <c:pt idx="7598">
                  <c:v>75.980000000000018</c:v>
                </c:pt>
                <c:pt idx="7599">
                  <c:v>75.990000000000009</c:v>
                </c:pt>
                <c:pt idx="7600">
                  <c:v>76</c:v>
                </c:pt>
                <c:pt idx="7601">
                  <c:v>76.009999999999991</c:v>
                </c:pt>
                <c:pt idx="7602">
                  <c:v>76.019999999999982</c:v>
                </c:pt>
                <c:pt idx="7603">
                  <c:v>76.029999999999973</c:v>
                </c:pt>
                <c:pt idx="7604">
                  <c:v>76.040000000000191</c:v>
                </c:pt>
                <c:pt idx="7605">
                  <c:v>76.050000000000182</c:v>
                </c:pt>
                <c:pt idx="7606">
                  <c:v>76.060000000000173</c:v>
                </c:pt>
                <c:pt idx="7607">
                  <c:v>76.070000000000164</c:v>
                </c:pt>
                <c:pt idx="7608">
                  <c:v>76.080000000000155</c:v>
                </c:pt>
                <c:pt idx="7609">
                  <c:v>76.090000000000146</c:v>
                </c:pt>
                <c:pt idx="7610">
                  <c:v>76.100000000000136</c:v>
                </c:pt>
                <c:pt idx="7611">
                  <c:v>76.110000000000127</c:v>
                </c:pt>
                <c:pt idx="7612">
                  <c:v>76.120000000000118</c:v>
                </c:pt>
                <c:pt idx="7613">
                  <c:v>76.130000000000109</c:v>
                </c:pt>
                <c:pt idx="7614">
                  <c:v>76.1400000000001</c:v>
                </c:pt>
                <c:pt idx="7615">
                  <c:v>76.150000000000091</c:v>
                </c:pt>
                <c:pt idx="7616">
                  <c:v>76.160000000000082</c:v>
                </c:pt>
                <c:pt idx="7617">
                  <c:v>76.170000000000073</c:v>
                </c:pt>
                <c:pt idx="7618">
                  <c:v>76.180000000000064</c:v>
                </c:pt>
                <c:pt idx="7619">
                  <c:v>76.190000000000055</c:v>
                </c:pt>
                <c:pt idx="7620">
                  <c:v>76.200000000000045</c:v>
                </c:pt>
                <c:pt idx="7621">
                  <c:v>76.210000000000036</c:v>
                </c:pt>
                <c:pt idx="7622">
                  <c:v>76.220000000000027</c:v>
                </c:pt>
                <c:pt idx="7623">
                  <c:v>76.230000000000018</c:v>
                </c:pt>
                <c:pt idx="7624">
                  <c:v>76.240000000000009</c:v>
                </c:pt>
                <c:pt idx="7625">
                  <c:v>76.25</c:v>
                </c:pt>
                <c:pt idx="7626">
                  <c:v>76.259999999999991</c:v>
                </c:pt>
                <c:pt idx="7627">
                  <c:v>76.269999999999982</c:v>
                </c:pt>
                <c:pt idx="7628">
                  <c:v>76.279999999999973</c:v>
                </c:pt>
                <c:pt idx="7629">
                  <c:v>76.290000000000191</c:v>
                </c:pt>
                <c:pt idx="7630">
                  <c:v>76.300000000000182</c:v>
                </c:pt>
                <c:pt idx="7631">
                  <c:v>76.310000000000173</c:v>
                </c:pt>
                <c:pt idx="7632">
                  <c:v>76.320000000000164</c:v>
                </c:pt>
                <c:pt idx="7633">
                  <c:v>76.330000000000155</c:v>
                </c:pt>
                <c:pt idx="7634">
                  <c:v>76.340000000000146</c:v>
                </c:pt>
                <c:pt idx="7635">
                  <c:v>76.350000000000136</c:v>
                </c:pt>
                <c:pt idx="7636">
                  <c:v>76.360000000000127</c:v>
                </c:pt>
                <c:pt idx="7637">
                  <c:v>76.370000000000118</c:v>
                </c:pt>
                <c:pt idx="7638">
                  <c:v>76.380000000000109</c:v>
                </c:pt>
                <c:pt idx="7639">
                  <c:v>76.3900000000001</c:v>
                </c:pt>
                <c:pt idx="7640">
                  <c:v>76.400000000000091</c:v>
                </c:pt>
                <c:pt idx="7641">
                  <c:v>76.410000000000082</c:v>
                </c:pt>
                <c:pt idx="7642">
                  <c:v>76.420000000000073</c:v>
                </c:pt>
                <c:pt idx="7643">
                  <c:v>76.430000000000064</c:v>
                </c:pt>
                <c:pt idx="7644">
                  <c:v>76.440000000000055</c:v>
                </c:pt>
                <c:pt idx="7645">
                  <c:v>76.450000000000045</c:v>
                </c:pt>
                <c:pt idx="7646">
                  <c:v>76.460000000000036</c:v>
                </c:pt>
                <c:pt idx="7647">
                  <c:v>76.470000000000027</c:v>
                </c:pt>
                <c:pt idx="7648">
                  <c:v>76.480000000000018</c:v>
                </c:pt>
                <c:pt idx="7649">
                  <c:v>76.490000000000009</c:v>
                </c:pt>
                <c:pt idx="7650">
                  <c:v>76.5</c:v>
                </c:pt>
                <c:pt idx="7651">
                  <c:v>76.509999999999991</c:v>
                </c:pt>
                <c:pt idx="7652">
                  <c:v>76.519999999999982</c:v>
                </c:pt>
                <c:pt idx="7653">
                  <c:v>76.529999999999973</c:v>
                </c:pt>
                <c:pt idx="7654">
                  <c:v>76.540000000000191</c:v>
                </c:pt>
                <c:pt idx="7655">
                  <c:v>76.550000000000182</c:v>
                </c:pt>
                <c:pt idx="7656">
                  <c:v>76.560000000000173</c:v>
                </c:pt>
                <c:pt idx="7657">
                  <c:v>76.570000000000164</c:v>
                </c:pt>
                <c:pt idx="7658">
                  <c:v>76.580000000000155</c:v>
                </c:pt>
                <c:pt idx="7659">
                  <c:v>76.590000000000146</c:v>
                </c:pt>
                <c:pt idx="7660">
                  <c:v>76.600000000000136</c:v>
                </c:pt>
                <c:pt idx="7661">
                  <c:v>76.610000000000127</c:v>
                </c:pt>
                <c:pt idx="7662">
                  <c:v>76.620000000000118</c:v>
                </c:pt>
                <c:pt idx="7663">
                  <c:v>76.630000000000109</c:v>
                </c:pt>
                <c:pt idx="7664">
                  <c:v>76.6400000000001</c:v>
                </c:pt>
                <c:pt idx="7665">
                  <c:v>76.650000000000091</c:v>
                </c:pt>
                <c:pt idx="7666">
                  <c:v>76.660000000000082</c:v>
                </c:pt>
                <c:pt idx="7667">
                  <c:v>76.670000000000073</c:v>
                </c:pt>
                <c:pt idx="7668">
                  <c:v>76.680000000000064</c:v>
                </c:pt>
                <c:pt idx="7669">
                  <c:v>76.690000000000055</c:v>
                </c:pt>
                <c:pt idx="7670">
                  <c:v>76.700000000000045</c:v>
                </c:pt>
                <c:pt idx="7671">
                  <c:v>76.710000000000036</c:v>
                </c:pt>
                <c:pt idx="7672">
                  <c:v>76.720000000000027</c:v>
                </c:pt>
                <c:pt idx="7673">
                  <c:v>76.730000000000018</c:v>
                </c:pt>
                <c:pt idx="7674">
                  <c:v>76.740000000000009</c:v>
                </c:pt>
                <c:pt idx="7675">
                  <c:v>76.75</c:v>
                </c:pt>
                <c:pt idx="7676">
                  <c:v>76.759999999999991</c:v>
                </c:pt>
                <c:pt idx="7677">
                  <c:v>76.769999999999982</c:v>
                </c:pt>
                <c:pt idx="7678">
                  <c:v>76.779999999999973</c:v>
                </c:pt>
                <c:pt idx="7679">
                  <c:v>76.790000000000191</c:v>
                </c:pt>
                <c:pt idx="7680">
                  <c:v>76.800000000000182</c:v>
                </c:pt>
                <c:pt idx="7681">
                  <c:v>76.810000000000173</c:v>
                </c:pt>
                <c:pt idx="7682">
                  <c:v>76.820000000000164</c:v>
                </c:pt>
                <c:pt idx="7683">
                  <c:v>76.830000000000155</c:v>
                </c:pt>
                <c:pt idx="7684">
                  <c:v>76.840000000000146</c:v>
                </c:pt>
                <c:pt idx="7685">
                  <c:v>76.850000000000136</c:v>
                </c:pt>
                <c:pt idx="7686">
                  <c:v>76.860000000000127</c:v>
                </c:pt>
                <c:pt idx="7687">
                  <c:v>76.870000000000118</c:v>
                </c:pt>
                <c:pt idx="7688">
                  <c:v>76.880000000000109</c:v>
                </c:pt>
                <c:pt idx="7689">
                  <c:v>76.8900000000001</c:v>
                </c:pt>
                <c:pt idx="7690">
                  <c:v>76.900000000000091</c:v>
                </c:pt>
                <c:pt idx="7691">
                  <c:v>76.910000000000082</c:v>
                </c:pt>
                <c:pt idx="7692">
                  <c:v>76.920000000000073</c:v>
                </c:pt>
                <c:pt idx="7693">
                  <c:v>76.930000000000064</c:v>
                </c:pt>
                <c:pt idx="7694">
                  <c:v>76.940000000000055</c:v>
                </c:pt>
                <c:pt idx="7695">
                  <c:v>76.950000000000045</c:v>
                </c:pt>
                <c:pt idx="7696">
                  <c:v>76.960000000000036</c:v>
                </c:pt>
                <c:pt idx="7697">
                  <c:v>76.970000000000027</c:v>
                </c:pt>
                <c:pt idx="7698">
                  <c:v>76.980000000000018</c:v>
                </c:pt>
                <c:pt idx="7699">
                  <c:v>76.990000000000009</c:v>
                </c:pt>
                <c:pt idx="7700">
                  <c:v>77</c:v>
                </c:pt>
                <c:pt idx="7701">
                  <c:v>77.009999999999991</c:v>
                </c:pt>
                <c:pt idx="7702">
                  <c:v>77.019999999999982</c:v>
                </c:pt>
                <c:pt idx="7703">
                  <c:v>77.029999999999973</c:v>
                </c:pt>
                <c:pt idx="7704">
                  <c:v>77.040000000000191</c:v>
                </c:pt>
                <c:pt idx="7705">
                  <c:v>77.050000000000182</c:v>
                </c:pt>
                <c:pt idx="7706">
                  <c:v>77.060000000000173</c:v>
                </c:pt>
                <c:pt idx="7707">
                  <c:v>77.070000000000164</c:v>
                </c:pt>
                <c:pt idx="7708">
                  <c:v>77.080000000000155</c:v>
                </c:pt>
                <c:pt idx="7709">
                  <c:v>77.090000000000146</c:v>
                </c:pt>
                <c:pt idx="7710">
                  <c:v>77.100000000000136</c:v>
                </c:pt>
                <c:pt idx="7711">
                  <c:v>77.110000000000127</c:v>
                </c:pt>
                <c:pt idx="7712">
                  <c:v>77.120000000000118</c:v>
                </c:pt>
                <c:pt idx="7713">
                  <c:v>77.130000000000109</c:v>
                </c:pt>
                <c:pt idx="7714">
                  <c:v>77.1400000000001</c:v>
                </c:pt>
                <c:pt idx="7715">
                  <c:v>77.150000000000091</c:v>
                </c:pt>
                <c:pt idx="7716">
                  <c:v>77.160000000000082</c:v>
                </c:pt>
                <c:pt idx="7717">
                  <c:v>77.170000000000073</c:v>
                </c:pt>
                <c:pt idx="7718">
                  <c:v>77.180000000000064</c:v>
                </c:pt>
                <c:pt idx="7719">
                  <c:v>77.190000000000055</c:v>
                </c:pt>
                <c:pt idx="7720">
                  <c:v>77.200000000000045</c:v>
                </c:pt>
                <c:pt idx="7721">
                  <c:v>77.210000000000036</c:v>
                </c:pt>
                <c:pt idx="7722">
                  <c:v>77.220000000000027</c:v>
                </c:pt>
                <c:pt idx="7723">
                  <c:v>77.230000000000018</c:v>
                </c:pt>
                <c:pt idx="7724">
                  <c:v>77.240000000000009</c:v>
                </c:pt>
                <c:pt idx="7725">
                  <c:v>77.25</c:v>
                </c:pt>
                <c:pt idx="7726">
                  <c:v>77.259999999999991</c:v>
                </c:pt>
                <c:pt idx="7727">
                  <c:v>77.269999999999982</c:v>
                </c:pt>
                <c:pt idx="7728">
                  <c:v>77.279999999999973</c:v>
                </c:pt>
                <c:pt idx="7729">
                  <c:v>77.290000000000191</c:v>
                </c:pt>
                <c:pt idx="7730">
                  <c:v>77.300000000000182</c:v>
                </c:pt>
                <c:pt idx="7731">
                  <c:v>77.310000000000173</c:v>
                </c:pt>
                <c:pt idx="7732">
                  <c:v>77.320000000000164</c:v>
                </c:pt>
                <c:pt idx="7733">
                  <c:v>77.330000000000155</c:v>
                </c:pt>
                <c:pt idx="7734">
                  <c:v>77.340000000000146</c:v>
                </c:pt>
                <c:pt idx="7735">
                  <c:v>77.350000000000136</c:v>
                </c:pt>
                <c:pt idx="7736">
                  <c:v>77.360000000000127</c:v>
                </c:pt>
                <c:pt idx="7737">
                  <c:v>77.370000000000118</c:v>
                </c:pt>
                <c:pt idx="7738">
                  <c:v>77.380000000000109</c:v>
                </c:pt>
                <c:pt idx="7739">
                  <c:v>77.3900000000001</c:v>
                </c:pt>
                <c:pt idx="7740">
                  <c:v>77.400000000000091</c:v>
                </c:pt>
                <c:pt idx="7741">
                  <c:v>77.410000000000082</c:v>
                </c:pt>
                <c:pt idx="7742">
                  <c:v>77.420000000000073</c:v>
                </c:pt>
                <c:pt idx="7743">
                  <c:v>77.430000000000064</c:v>
                </c:pt>
                <c:pt idx="7744">
                  <c:v>77.440000000000055</c:v>
                </c:pt>
                <c:pt idx="7745">
                  <c:v>77.450000000000045</c:v>
                </c:pt>
                <c:pt idx="7746">
                  <c:v>77.460000000000036</c:v>
                </c:pt>
                <c:pt idx="7747">
                  <c:v>77.470000000000027</c:v>
                </c:pt>
                <c:pt idx="7748">
                  <c:v>77.480000000000018</c:v>
                </c:pt>
                <c:pt idx="7749">
                  <c:v>77.490000000000009</c:v>
                </c:pt>
                <c:pt idx="7750">
                  <c:v>77.5</c:v>
                </c:pt>
                <c:pt idx="7751">
                  <c:v>77.509999999999991</c:v>
                </c:pt>
                <c:pt idx="7752">
                  <c:v>77.519999999999982</c:v>
                </c:pt>
                <c:pt idx="7753">
                  <c:v>77.529999999999973</c:v>
                </c:pt>
                <c:pt idx="7754">
                  <c:v>77.540000000000191</c:v>
                </c:pt>
                <c:pt idx="7755">
                  <c:v>77.550000000000182</c:v>
                </c:pt>
                <c:pt idx="7756">
                  <c:v>77.560000000000173</c:v>
                </c:pt>
                <c:pt idx="7757">
                  <c:v>77.570000000000164</c:v>
                </c:pt>
                <c:pt idx="7758">
                  <c:v>77.580000000000155</c:v>
                </c:pt>
                <c:pt idx="7759">
                  <c:v>77.590000000000146</c:v>
                </c:pt>
                <c:pt idx="7760">
                  <c:v>77.600000000000136</c:v>
                </c:pt>
                <c:pt idx="7761">
                  <c:v>77.610000000000127</c:v>
                </c:pt>
                <c:pt idx="7762">
                  <c:v>77.620000000000118</c:v>
                </c:pt>
                <c:pt idx="7763">
                  <c:v>77.630000000000109</c:v>
                </c:pt>
                <c:pt idx="7764">
                  <c:v>77.6400000000001</c:v>
                </c:pt>
                <c:pt idx="7765">
                  <c:v>77.650000000000091</c:v>
                </c:pt>
                <c:pt idx="7766">
                  <c:v>77.660000000000082</c:v>
                </c:pt>
                <c:pt idx="7767">
                  <c:v>77.670000000000073</c:v>
                </c:pt>
                <c:pt idx="7768">
                  <c:v>77.680000000000064</c:v>
                </c:pt>
                <c:pt idx="7769">
                  <c:v>77.690000000000055</c:v>
                </c:pt>
                <c:pt idx="7770">
                  <c:v>77.700000000000045</c:v>
                </c:pt>
                <c:pt idx="7771">
                  <c:v>77.710000000000036</c:v>
                </c:pt>
                <c:pt idx="7772">
                  <c:v>77.720000000000027</c:v>
                </c:pt>
                <c:pt idx="7773">
                  <c:v>77.730000000000018</c:v>
                </c:pt>
                <c:pt idx="7774">
                  <c:v>77.740000000000009</c:v>
                </c:pt>
                <c:pt idx="7775">
                  <c:v>77.75</c:v>
                </c:pt>
                <c:pt idx="7776">
                  <c:v>77.759999999999991</c:v>
                </c:pt>
                <c:pt idx="7777">
                  <c:v>77.769999999999982</c:v>
                </c:pt>
                <c:pt idx="7778">
                  <c:v>77.779999999999973</c:v>
                </c:pt>
                <c:pt idx="7779">
                  <c:v>77.790000000000191</c:v>
                </c:pt>
                <c:pt idx="7780">
                  <c:v>77.800000000000182</c:v>
                </c:pt>
                <c:pt idx="7781">
                  <c:v>77.810000000000173</c:v>
                </c:pt>
                <c:pt idx="7782">
                  <c:v>77.820000000000164</c:v>
                </c:pt>
                <c:pt idx="7783">
                  <c:v>77.830000000000155</c:v>
                </c:pt>
                <c:pt idx="7784">
                  <c:v>77.840000000000146</c:v>
                </c:pt>
                <c:pt idx="7785">
                  <c:v>77.850000000000136</c:v>
                </c:pt>
                <c:pt idx="7786">
                  <c:v>77.860000000000127</c:v>
                </c:pt>
                <c:pt idx="7787">
                  <c:v>77.870000000000118</c:v>
                </c:pt>
                <c:pt idx="7788">
                  <c:v>77.880000000000109</c:v>
                </c:pt>
                <c:pt idx="7789">
                  <c:v>77.8900000000001</c:v>
                </c:pt>
                <c:pt idx="7790">
                  <c:v>77.900000000000091</c:v>
                </c:pt>
                <c:pt idx="7791">
                  <c:v>77.910000000000082</c:v>
                </c:pt>
                <c:pt idx="7792">
                  <c:v>77.920000000000073</c:v>
                </c:pt>
                <c:pt idx="7793">
                  <c:v>77.930000000000064</c:v>
                </c:pt>
                <c:pt idx="7794">
                  <c:v>77.940000000000055</c:v>
                </c:pt>
                <c:pt idx="7795">
                  <c:v>77.950000000000045</c:v>
                </c:pt>
                <c:pt idx="7796">
                  <c:v>77.960000000000036</c:v>
                </c:pt>
                <c:pt idx="7797">
                  <c:v>77.970000000000027</c:v>
                </c:pt>
                <c:pt idx="7798">
                  <c:v>77.980000000000018</c:v>
                </c:pt>
                <c:pt idx="7799">
                  <c:v>77.990000000000009</c:v>
                </c:pt>
                <c:pt idx="7800">
                  <c:v>78</c:v>
                </c:pt>
                <c:pt idx="7801">
                  <c:v>78.009999999999991</c:v>
                </c:pt>
                <c:pt idx="7802">
                  <c:v>78.019999999999982</c:v>
                </c:pt>
                <c:pt idx="7803">
                  <c:v>78.029999999999973</c:v>
                </c:pt>
                <c:pt idx="7804">
                  <c:v>78.040000000000191</c:v>
                </c:pt>
                <c:pt idx="7805">
                  <c:v>78.050000000000182</c:v>
                </c:pt>
                <c:pt idx="7806">
                  <c:v>78.060000000000173</c:v>
                </c:pt>
                <c:pt idx="7807">
                  <c:v>78.070000000000164</c:v>
                </c:pt>
                <c:pt idx="7808">
                  <c:v>78.080000000000155</c:v>
                </c:pt>
                <c:pt idx="7809">
                  <c:v>78.090000000000146</c:v>
                </c:pt>
                <c:pt idx="7810">
                  <c:v>78.100000000000136</c:v>
                </c:pt>
                <c:pt idx="7811">
                  <c:v>78.110000000000127</c:v>
                </c:pt>
                <c:pt idx="7812">
                  <c:v>78.120000000000118</c:v>
                </c:pt>
                <c:pt idx="7813">
                  <c:v>78.130000000000109</c:v>
                </c:pt>
                <c:pt idx="7814">
                  <c:v>78.1400000000001</c:v>
                </c:pt>
                <c:pt idx="7815">
                  <c:v>78.150000000000091</c:v>
                </c:pt>
                <c:pt idx="7816">
                  <c:v>78.160000000000082</c:v>
                </c:pt>
                <c:pt idx="7817">
                  <c:v>78.170000000000073</c:v>
                </c:pt>
                <c:pt idx="7818">
                  <c:v>78.180000000000064</c:v>
                </c:pt>
                <c:pt idx="7819">
                  <c:v>78.190000000000055</c:v>
                </c:pt>
                <c:pt idx="7820">
                  <c:v>78.200000000000045</c:v>
                </c:pt>
                <c:pt idx="7821">
                  <c:v>78.210000000000036</c:v>
                </c:pt>
                <c:pt idx="7822">
                  <c:v>78.220000000000027</c:v>
                </c:pt>
                <c:pt idx="7823">
                  <c:v>78.230000000000018</c:v>
                </c:pt>
                <c:pt idx="7824">
                  <c:v>78.240000000000009</c:v>
                </c:pt>
                <c:pt idx="7825">
                  <c:v>78.25</c:v>
                </c:pt>
                <c:pt idx="7826">
                  <c:v>78.259999999999991</c:v>
                </c:pt>
                <c:pt idx="7827">
                  <c:v>78.269999999999982</c:v>
                </c:pt>
                <c:pt idx="7828">
                  <c:v>78.279999999999973</c:v>
                </c:pt>
                <c:pt idx="7829">
                  <c:v>78.290000000000191</c:v>
                </c:pt>
                <c:pt idx="7830">
                  <c:v>78.300000000000182</c:v>
                </c:pt>
                <c:pt idx="7831">
                  <c:v>78.310000000000173</c:v>
                </c:pt>
                <c:pt idx="7832">
                  <c:v>78.320000000000164</c:v>
                </c:pt>
                <c:pt idx="7833">
                  <c:v>78.330000000000155</c:v>
                </c:pt>
                <c:pt idx="7834">
                  <c:v>78.340000000000146</c:v>
                </c:pt>
                <c:pt idx="7835">
                  <c:v>78.350000000000136</c:v>
                </c:pt>
                <c:pt idx="7836">
                  <c:v>78.360000000000127</c:v>
                </c:pt>
                <c:pt idx="7837">
                  <c:v>78.370000000000118</c:v>
                </c:pt>
                <c:pt idx="7838">
                  <c:v>78.380000000000109</c:v>
                </c:pt>
                <c:pt idx="7839">
                  <c:v>78.3900000000001</c:v>
                </c:pt>
                <c:pt idx="7840">
                  <c:v>78.400000000000091</c:v>
                </c:pt>
                <c:pt idx="7841">
                  <c:v>78.410000000000082</c:v>
                </c:pt>
                <c:pt idx="7842">
                  <c:v>78.420000000000073</c:v>
                </c:pt>
                <c:pt idx="7843">
                  <c:v>78.430000000000064</c:v>
                </c:pt>
                <c:pt idx="7844">
                  <c:v>78.440000000000055</c:v>
                </c:pt>
                <c:pt idx="7845">
                  <c:v>78.450000000000045</c:v>
                </c:pt>
                <c:pt idx="7846">
                  <c:v>78.460000000000036</c:v>
                </c:pt>
                <c:pt idx="7847">
                  <c:v>78.470000000000027</c:v>
                </c:pt>
                <c:pt idx="7848">
                  <c:v>78.480000000000018</c:v>
                </c:pt>
                <c:pt idx="7849">
                  <c:v>78.490000000000009</c:v>
                </c:pt>
                <c:pt idx="7850">
                  <c:v>78.5</c:v>
                </c:pt>
                <c:pt idx="7851">
                  <c:v>78.509999999999991</c:v>
                </c:pt>
                <c:pt idx="7852">
                  <c:v>78.519999999999982</c:v>
                </c:pt>
                <c:pt idx="7853">
                  <c:v>78.529999999999973</c:v>
                </c:pt>
                <c:pt idx="7854">
                  <c:v>78.540000000000191</c:v>
                </c:pt>
                <c:pt idx="7855">
                  <c:v>78.550000000000182</c:v>
                </c:pt>
                <c:pt idx="7856">
                  <c:v>78.560000000000173</c:v>
                </c:pt>
                <c:pt idx="7857">
                  <c:v>78.570000000000164</c:v>
                </c:pt>
                <c:pt idx="7858">
                  <c:v>78.580000000000155</c:v>
                </c:pt>
                <c:pt idx="7859">
                  <c:v>78.590000000000146</c:v>
                </c:pt>
                <c:pt idx="7860">
                  <c:v>78.600000000000136</c:v>
                </c:pt>
                <c:pt idx="7861">
                  <c:v>78.610000000000127</c:v>
                </c:pt>
                <c:pt idx="7862">
                  <c:v>78.620000000000118</c:v>
                </c:pt>
                <c:pt idx="7863">
                  <c:v>78.630000000000109</c:v>
                </c:pt>
                <c:pt idx="7864">
                  <c:v>78.6400000000001</c:v>
                </c:pt>
                <c:pt idx="7865">
                  <c:v>78.650000000000091</c:v>
                </c:pt>
                <c:pt idx="7866">
                  <c:v>78.660000000000082</c:v>
                </c:pt>
                <c:pt idx="7867">
                  <c:v>78.670000000000073</c:v>
                </c:pt>
                <c:pt idx="7868">
                  <c:v>78.680000000000064</c:v>
                </c:pt>
                <c:pt idx="7869">
                  <c:v>78.690000000000055</c:v>
                </c:pt>
                <c:pt idx="7870">
                  <c:v>78.700000000000045</c:v>
                </c:pt>
                <c:pt idx="7871">
                  <c:v>78.710000000000036</c:v>
                </c:pt>
                <c:pt idx="7872">
                  <c:v>78.720000000000027</c:v>
                </c:pt>
                <c:pt idx="7873">
                  <c:v>78.730000000000018</c:v>
                </c:pt>
                <c:pt idx="7874">
                  <c:v>78.740000000000009</c:v>
                </c:pt>
                <c:pt idx="7875">
                  <c:v>78.75</c:v>
                </c:pt>
                <c:pt idx="7876">
                  <c:v>78.759999999999991</c:v>
                </c:pt>
                <c:pt idx="7877">
                  <c:v>78.769999999999982</c:v>
                </c:pt>
                <c:pt idx="7878">
                  <c:v>78.779999999999973</c:v>
                </c:pt>
                <c:pt idx="7879">
                  <c:v>78.790000000000191</c:v>
                </c:pt>
                <c:pt idx="7880">
                  <c:v>78.800000000000182</c:v>
                </c:pt>
                <c:pt idx="7881">
                  <c:v>78.810000000000173</c:v>
                </c:pt>
                <c:pt idx="7882">
                  <c:v>78.820000000000164</c:v>
                </c:pt>
                <c:pt idx="7883">
                  <c:v>78.830000000000155</c:v>
                </c:pt>
                <c:pt idx="7884">
                  <c:v>78.840000000000146</c:v>
                </c:pt>
                <c:pt idx="7885">
                  <c:v>78.850000000000136</c:v>
                </c:pt>
                <c:pt idx="7886">
                  <c:v>78.860000000000127</c:v>
                </c:pt>
                <c:pt idx="7887">
                  <c:v>78.870000000000118</c:v>
                </c:pt>
                <c:pt idx="7888">
                  <c:v>78.880000000000109</c:v>
                </c:pt>
                <c:pt idx="7889">
                  <c:v>78.8900000000001</c:v>
                </c:pt>
                <c:pt idx="7890">
                  <c:v>78.900000000000091</c:v>
                </c:pt>
                <c:pt idx="7891">
                  <c:v>78.910000000000082</c:v>
                </c:pt>
                <c:pt idx="7892">
                  <c:v>78.920000000000073</c:v>
                </c:pt>
                <c:pt idx="7893">
                  <c:v>78.930000000000064</c:v>
                </c:pt>
                <c:pt idx="7894">
                  <c:v>78.940000000000055</c:v>
                </c:pt>
                <c:pt idx="7895">
                  <c:v>78.950000000000045</c:v>
                </c:pt>
                <c:pt idx="7896">
                  <c:v>78.960000000000036</c:v>
                </c:pt>
                <c:pt idx="7897">
                  <c:v>78.970000000000027</c:v>
                </c:pt>
                <c:pt idx="7898">
                  <c:v>78.980000000000018</c:v>
                </c:pt>
                <c:pt idx="7899">
                  <c:v>78.990000000000009</c:v>
                </c:pt>
                <c:pt idx="7900">
                  <c:v>79</c:v>
                </c:pt>
                <c:pt idx="7901">
                  <c:v>79.009999999999991</c:v>
                </c:pt>
                <c:pt idx="7902">
                  <c:v>79.019999999999982</c:v>
                </c:pt>
                <c:pt idx="7903">
                  <c:v>79.029999999999973</c:v>
                </c:pt>
                <c:pt idx="7904">
                  <c:v>79.040000000000191</c:v>
                </c:pt>
                <c:pt idx="7905">
                  <c:v>79.050000000000182</c:v>
                </c:pt>
                <c:pt idx="7906">
                  <c:v>79.060000000000173</c:v>
                </c:pt>
                <c:pt idx="7907">
                  <c:v>79.070000000000164</c:v>
                </c:pt>
                <c:pt idx="7908">
                  <c:v>79.080000000000155</c:v>
                </c:pt>
                <c:pt idx="7909">
                  <c:v>79.090000000000146</c:v>
                </c:pt>
                <c:pt idx="7910">
                  <c:v>79.100000000000136</c:v>
                </c:pt>
                <c:pt idx="7911">
                  <c:v>79.110000000000127</c:v>
                </c:pt>
                <c:pt idx="7912">
                  <c:v>79.120000000000118</c:v>
                </c:pt>
                <c:pt idx="7913">
                  <c:v>79.130000000000109</c:v>
                </c:pt>
                <c:pt idx="7914">
                  <c:v>79.1400000000001</c:v>
                </c:pt>
                <c:pt idx="7915">
                  <c:v>79.150000000000091</c:v>
                </c:pt>
                <c:pt idx="7916">
                  <c:v>79.160000000000082</c:v>
                </c:pt>
                <c:pt idx="7917">
                  <c:v>79.170000000000073</c:v>
                </c:pt>
                <c:pt idx="7918">
                  <c:v>79.180000000000064</c:v>
                </c:pt>
                <c:pt idx="7919">
                  <c:v>79.190000000000055</c:v>
                </c:pt>
                <c:pt idx="7920">
                  <c:v>79.200000000000045</c:v>
                </c:pt>
                <c:pt idx="7921">
                  <c:v>79.210000000000036</c:v>
                </c:pt>
                <c:pt idx="7922">
                  <c:v>79.220000000000027</c:v>
                </c:pt>
                <c:pt idx="7923">
                  <c:v>79.230000000000018</c:v>
                </c:pt>
                <c:pt idx="7924">
                  <c:v>79.240000000000009</c:v>
                </c:pt>
                <c:pt idx="7925">
                  <c:v>79.25</c:v>
                </c:pt>
                <c:pt idx="7926">
                  <c:v>79.259999999999991</c:v>
                </c:pt>
                <c:pt idx="7927">
                  <c:v>79.269999999999982</c:v>
                </c:pt>
                <c:pt idx="7928">
                  <c:v>79.279999999999973</c:v>
                </c:pt>
                <c:pt idx="7929">
                  <c:v>79.290000000000191</c:v>
                </c:pt>
                <c:pt idx="7930">
                  <c:v>79.300000000000182</c:v>
                </c:pt>
                <c:pt idx="7931">
                  <c:v>79.310000000000173</c:v>
                </c:pt>
                <c:pt idx="7932">
                  <c:v>79.320000000000164</c:v>
                </c:pt>
                <c:pt idx="7933">
                  <c:v>79.330000000000155</c:v>
                </c:pt>
                <c:pt idx="7934">
                  <c:v>79.340000000000146</c:v>
                </c:pt>
                <c:pt idx="7935">
                  <c:v>79.350000000000136</c:v>
                </c:pt>
                <c:pt idx="7936">
                  <c:v>79.360000000000127</c:v>
                </c:pt>
                <c:pt idx="7937">
                  <c:v>79.370000000000118</c:v>
                </c:pt>
                <c:pt idx="7938">
                  <c:v>79.380000000000109</c:v>
                </c:pt>
                <c:pt idx="7939">
                  <c:v>79.3900000000001</c:v>
                </c:pt>
                <c:pt idx="7940">
                  <c:v>79.400000000000091</c:v>
                </c:pt>
                <c:pt idx="7941">
                  <c:v>79.410000000000082</c:v>
                </c:pt>
                <c:pt idx="7942">
                  <c:v>79.420000000000073</c:v>
                </c:pt>
                <c:pt idx="7943">
                  <c:v>79.430000000000064</c:v>
                </c:pt>
                <c:pt idx="7944">
                  <c:v>79.440000000000055</c:v>
                </c:pt>
                <c:pt idx="7945">
                  <c:v>79.450000000000045</c:v>
                </c:pt>
                <c:pt idx="7946">
                  <c:v>79.460000000000036</c:v>
                </c:pt>
                <c:pt idx="7947">
                  <c:v>79.470000000000027</c:v>
                </c:pt>
                <c:pt idx="7948">
                  <c:v>79.480000000000018</c:v>
                </c:pt>
                <c:pt idx="7949">
                  <c:v>79.490000000000009</c:v>
                </c:pt>
                <c:pt idx="7950">
                  <c:v>79.5</c:v>
                </c:pt>
                <c:pt idx="7951">
                  <c:v>79.509999999999991</c:v>
                </c:pt>
                <c:pt idx="7952">
                  <c:v>79.519999999999982</c:v>
                </c:pt>
                <c:pt idx="7953">
                  <c:v>79.529999999999973</c:v>
                </c:pt>
                <c:pt idx="7954">
                  <c:v>79.540000000000191</c:v>
                </c:pt>
                <c:pt idx="7955">
                  <c:v>79.550000000000182</c:v>
                </c:pt>
                <c:pt idx="7956">
                  <c:v>79.560000000000173</c:v>
                </c:pt>
                <c:pt idx="7957">
                  <c:v>79.570000000000164</c:v>
                </c:pt>
                <c:pt idx="7958">
                  <c:v>79.580000000000155</c:v>
                </c:pt>
                <c:pt idx="7959">
                  <c:v>79.590000000000146</c:v>
                </c:pt>
                <c:pt idx="7960">
                  <c:v>79.600000000000136</c:v>
                </c:pt>
                <c:pt idx="7961">
                  <c:v>79.610000000000127</c:v>
                </c:pt>
                <c:pt idx="7962">
                  <c:v>79.620000000000118</c:v>
                </c:pt>
                <c:pt idx="7963">
                  <c:v>79.630000000000109</c:v>
                </c:pt>
                <c:pt idx="7964">
                  <c:v>79.6400000000001</c:v>
                </c:pt>
                <c:pt idx="7965">
                  <c:v>79.650000000000091</c:v>
                </c:pt>
                <c:pt idx="7966">
                  <c:v>79.660000000000082</c:v>
                </c:pt>
                <c:pt idx="7967">
                  <c:v>79.670000000000073</c:v>
                </c:pt>
                <c:pt idx="7968">
                  <c:v>79.680000000000064</c:v>
                </c:pt>
                <c:pt idx="7969">
                  <c:v>79.690000000000055</c:v>
                </c:pt>
                <c:pt idx="7970">
                  <c:v>79.700000000000045</c:v>
                </c:pt>
                <c:pt idx="7971">
                  <c:v>79.710000000000036</c:v>
                </c:pt>
                <c:pt idx="7972">
                  <c:v>79.720000000000027</c:v>
                </c:pt>
                <c:pt idx="7973">
                  <c:v>79.730000000000018</c:v>
                </c:pt>
                <c:pt idx="7974">
                  <c:v>79.740000000000009</c:v>
                </c:pt>
                <c:pt idx="7975">
                  <c:v>79.75</c:v>
                </c:pt>
                <c:pt idx="7976">
                  <c:v>79.759999999999991</c:v>
                </c:pt>
                <c:pt idx="7977">
                  <c:v>79.769999999999982</c:v>
                </c:pt>
                <c:pt idx="7978">
                  <c:v>79.779999999999973</c:v>
                </c:pt>
                <c:pt idx="7979">
                  <c:v>79.790000000000191</c:v>
                </c:pt>
                <c:pt idx="7980">
                  <c:v>79.800000000000182</c:v>
                </c:pt>
                <c:pt idx="7981">
                  <c:v>79.810000000000173</c:v>
                </c:pt>
                <c:pt idx="7982">
                  <c:v>79.820000000000164</c:v>
                </c:pt>
                <c:pt idx="7983">
                  <c:v>79.830000000000155</c:v>
                </c:pt>
                <c:pt idx="7984">
                  <c:v>79.840000000000146</c:v>
                </c:pt>
                <c:pt idx="7985">
                  <c:v>79.850000000000136</c:v>
                </c:pt>
                <c:pt idx="7986">
                  <c:v>79.860000000000127</c:v>
                </c:pt>
                <c:pt idx="7987">
                  <c:v>79.870000000000118</c:v>
                </c:pt>
                <c:pt idx="7988">
                  <c:v>79.880000000000109</c:v>
                </c:pt>
                <c:pt idx="7989">
                  <c:v>79.8900000000001</c:v>
                </c:pt>
                <c:pt idx="7990">
                  <c:v>79.900000000000091</c:v>
                </c:pt>
                <c:pt idx="7991">
                  <c:v>79.910000000000082</c:v>
                </c:pt>
                <c:pt idx="7992">
                  <c:v>79.920000000000073</c:v>
                </c:pt>
                <c:pt idx="7993">
                  <c:v>79.930000000000064</c:v>
                </c:pt>
                <c:pt idx="7994">
                  <c:v>79.940000000000055</c:v>
                </c:pt>
                <c:pt idx="7995">
                  <c:v>79.950000000000045</c:v>
                </c:pt>
                <c:pt idx="7996">
                  <c:v>79.960000000000036</c:v>
                </c:pt>
                <c:pt idx="7997">
                  <c:v>79.970000000000027</c:v>
                </c:pt>
                <c:pt idx="7998">
                  <c:v>79.980000000000018</c:v>
                </c:pt>
                <c:pt idx="7999">
                  <c:v>79.990000000000009</c:v>
                </c:pt>
                <c:pt idx="8000">
                  <c:v>80</c:v>
                </c:pt>
                <c:pt idx="8001">
                  <c:v>80.009999999999991</c:v>
                </c:pt>
                <c:pt idx="8002">
                  <c:v>80.019999999999982</c:v>
                </c:pt>
                <c:pt idx="8003">
                  <c:v>80.029999999999973</c:v>
                </c:pt>
                <c:pt idx="8004">
                  <c:v>80.040000000000191</c:v>
                </c:pt>
                <c:pt idx="8005">
                  <c:v>80.050000000000182</c:v>
                </c:pt>
                <c:pt idx="8006">
                  <c:v>80.060000000000173</c:v>
                </c:pt>
                <c:pt idx="8007">
                  <c:v>80.070000000000164</c:v>
                </c:pt>
                <c:pt idx="8008">
                  <c:v>80.080000000000155</c:v>
                </c:pt>
                <c:pt idx="8009">
                  <c:v>80.090000000000146</c:v>
                </c:pt>
                <c:pt idx="8010">
                  <c:v>80.100000000000136</c:v>
                </c:pt>
                <c:pt idx="8011">
                  <c:v>80.110000000000127</c:v>
                </c:pt>
                <c:pt idx="8012">
                  <c:v>80.120000000000118</c:v>
                </c:pt>
                <c:pt idx="8013">
                  <c:v>80.130000000000109</c:v>
                </c:pt>
                <c:pt idx="8014">
                  <c:v>80.1400000000001</c:v>
                </c:pt>
                <c:pt idx="8015">
                  <c:v>80.150000000000091</c:v>
                </c:pt>
                <c:pt idx="8016">
                  <c:v>80.160000000000082</c:v>
                </c:pt>
                <c:pt idx="8017">
                  <c:v>80.170000000000073</c:v>
                </c:pt>
                <c:pt idx="8018">
                  <c:v>80.180000000000064</c:v>
                </c:pt>
                <c:pt idx="8019">
                  <c:v>80.190000000000055</c:v>
                </c:pt>
                <c:pt idx="8020">
                  <c:v>80.200000000000045</c:v>
                </c:pt>
                <c:pt idx="8021">
                  <c:v>80.210000000000036</c:v>
                </c:pt>
                <c:pt idx="8022">
                  <c:v>80.220000000000027</c:v>
                </c:pt>
                <c:pt idx="8023">
                  <c:v>80.230000000000018</c:v>
                </c:pt>
                <c:pt idx="8024">
                  <c:v>80.240000000000009</c:v>
                </c:pt>
                <c:pt idx="8025">
                  <c:v>80.25</c:v>
                </c:pt>
                <c:pt idx="8026">
                  <c:v>80.259999999999991</c:v>
                </c:pt>
                <c:pt idx="8027">
                  <c:v>80.269999999999982</c:v>
                </c:pt>
                <c:pt idx="8028">
                  <c:v>80.279999999999973</c:v>
                </c:pt>
                <c:pt idx="8029">
                  <c:v>80.290000000000191</c:v>
                </c:pt>
                <c:pt idx="8030">
                  <c:v>80.300000000000182</c:v>
                </c:pt>
                <c:pt idx="8031">
                  <c:v>80.310000000000173</c:v>
                </c:pt>
                <c:pt idx="8032">
                  <c:v>80.320000000000164</c:v>
                </c:pt>
                <c:pt idx="8033">
                  <c:v>80.330000000000155</c:v>
                </c:pt>
                <c:pt idx="8034">
                  <c:v>80.340000000000146</c:v>
                </c:pt>
                <c:pt idx="8035">
                  <c:v>80.350000000000136</c:v>
                </c:pt>
                <c:pt idx="8036">
                  <c:v>80.360000000000127</c:v>
                </c:pt>
                <c:pt idx="8037">
                  <c:v>80.370000000000118</c:v>
                </c:pt>
                <c:pt idx="8038">
                  <c:v>80.380000000000109</c:v>
                </c:pt>
                <c:pt idx="8039">
                  <c:v>80.3900000000001</c:v>
                </c:pt>
                <c:pt idx="8040">
                  <c:v>80.400000000000091</c:v>
                </c:pt>
                <c:pt idx="8041">
                  <c:v>80.410000000000082</c:v>
                </c:pt>
                <c:pt idx="8042">
                  <c:v>80.420000000000073</c:v>
                </c:pt>
                <c:pt idx="8043">
                  <c:v>80.430000000000064</c:v>
                </c:pt>
                <c:pt idx="8044">
                  <c:v>80.440000000000055</c:v>
                </c:pt>
                <c:pt idx="8045">
                  <c:v>80.450000000000045</c:v>
                </c:pt>
                <c:pt idx="8046">
                  <c:v>80.460000000000036</c:v>
                </c:pt>
                <c:pt idx="8047">
                  <c:v>80.470000000000027</c:v>
                </c:pt>
                <c:pt idx="8048">
                  <c:v>80.480000000000018</c:v>
                </c:pt>
                <c:pt idx="8049">
                  <c:v>80.490000000000009</c:v>
                </c:pt>
                <c:pt idx="8050">
                  <c:v>80.5</c:v>
                </c:pt>
                <c:pt idx="8051">
                  <c:v>80.509999999999991</c:v>
                </c:pt>
                <c:pt idx="8052">
                  <c:v>80.519999999999982</c:v>
                </c:pt>
                <c:pt idx="8053">
                  <c:v>80.529999999999973</c:v>
                </c:pt>
                <c:pt idx="8054">
                  <c:v>80.540000000000191</c:v>
                </c:pt>
                <c:pt idx="8055">
                  <c:v>80.550000000000182</c:v>
                </c:pt>
                <c:pt idx="8056">
                  <c:v>80.560000000000173</c:v>
                </c:pt>
                <c:pt idx="8057">
                  <c:v>80.570000000000164</c:v>
                </c:pt>
                <c:pt idx="8058">
                  <c:v>80.580000000000155</c:v>
                </c:pt>
                <c:pt idx="8059">
                  <c:v>80.590000000000146</c:v>
                </c:pt>
                <c:pt idx="8060">
                  <c:v>80.600000000000136</c:v>
                </c:pt>
                <c:pt idx="8061">
                  <c:v>80.610000000000127</c:v>
                </c:pt>
                <c:pt idx="8062">
                  <c:v>80.620000000000118</c:v>
                </c:pt>
                <c:pt idx="8063">
                  <c:v>80.630000000000109</c:v>
                </c:pt>
                <c:pt idx="8064">
                  <c:v>80.6400000000001</c:v>
                </c:pt>
                <c:pt idx="8065">
                  <c:v>80.650000000000091</c:v>
                </c:pt>
                <c:pt idx="8066">
                  <c:v>80.660000000000082</c:v>
                </c:pt>
                <c:pt idx="8067">
                  <c:v>80.670000000000073</c:v>
                </c:pt>
                <c:pt idx="8068">
                  <c:v>80.680000000000064</c:v>
                </c:pt>
                <c:pt idx="8069">
                  <c:v>80.690000000000055</c:v>
                </c:pt>
                <c:pt idx="8070">
                  <c:v>80.700000000000045</c:v>
                </c:pt>
                <c:pt idx="8071">
                  <c:v>80.710000000000036</c:v>
                </c:pt>
                <c:pt idx="8072">
                  <c:v>80.720000000000027</c:v>
                </c:pt>
                <c:pt idx="8073">
                  <c:v>80.730000000000018</c:v>
                </c:pt>
                <c:pt idx="8074">
                  <c:v>80.740000000000009</c:v>
                </c:pt>
                <c:pt idx="8075">
                  <c:v>80.75</c:v>
                </c:pt>
                <c:pt idx="8076">
                  <c:v>80.759999999999991</c:v>
                </c:pt>
                <c:pt idx="8077">
                  <c:v>80.769999999999982</c:v>
                </c:pt>
                <c:pt idx="8078">
                  <c:v>80.779999999999973</c:v>
                </c:pt>
                <c:pt idx="8079">
                  <c:v>80.790000000000191</c:v>
                </c:pt>
                <c:pt idx="8080">
                  <c:v>80.800000000000182</c:v>
                </c:pt>
                <c:pt idx="8081">
                  <c:v>80.810000000000173</c:v>
                </c:pt>
                <c:pt idx="8082">
                  <c:v>80.820000000000164</c:v>
                </c:pt>
                <c:pt idx="8083">
                  <c:v>80.830000000000155</c:v>
                </c:pt>
                <c:pt idx="8084">
                  <c:v>80.840000000000146</c:v>
                </c:pt>
                <c:pt idx="8085">
                  <c:v>80.850000000000136</c:v>
                </c:pt>
                <c:pt idx="8086">
                  <c:v>80.860000000000127</c:v>
                </c:pt>
                <c:pt idx="8087">
                  <c:v>80.870000000000118</c:v>
                </c:pt>
                <c:pt idx="8088">
                  <c:v>80.880000000000109</c:v>
                </c:pt>
                <c:pt idx="8089">
                  <c:v>80.8900000000001</c:v>
                </c:pt>
                <c:pt idx="8090">
                  <c:v>80.900000000000091</c:v>
                </c:pt>
                <c:pt idx="8091">
                  <c:v>80.910000000000082</c:v>
                </c:pt>
                <c:pt idx="8092">
                  <c:v>80.920000000000073</c:v>
                </c:pt>
                <c:pt idx="8093">
                  <c:v>80.930000000000064</c:v>
                </c:pt>
                <c:pt idx="8094">
                  <c:v>80.940000000000055</c:v>
                </c:pt>
                <c:pt idx="8095">
                  <c:v>80.950000000000045</c:v>
                </c:pt>
                <c:pt idx="8096">
                  <c:v>80.960000000000036</c:v>
                </c:pt>
                <c:pt idx="8097">
                  <c:v>80.970000000000027</c:v>
                </c:pt>
                <c:pt idx="8098">
                  <c:v>80.980000000000018</c:v>
                </c:pt>
                <c:pt idx="8099">
                  <c:v>80.990000000000009</c:v>
                </c:pt>
                <c:pt idx="8100">
                  <c:v>81</c:v>
                </c:pt>
                <c:pt idx="8101">
                  <c:v>81.009999999999991</c:v>
                </c:pt>
                <c:pt idx="8102">
                  <c:v>81.019999999999982</c:v>
                </c:pt>
                <c:pt idx="8103">
                  <c:v>81.029999999999973</c:v>
                </c:pt>
                <c:pt idx="8104">
                  <c:v>81.040000000000191</c:v>
                </c:pt>
                <c:pt idx="8105">
                  <c:v>81.050000000000182</c:v>
                </c:pt>
                <c:pt idx="8106">
                  <c:v>81.060000000000173</c:v>
                </c:pt>
                <c:pt idx="8107">
                  <c:v>81.070000000000164</c:v>
                </c:pt>
                <c:pt idx="8108">
                  <c:v>81.080000000000155</c:v>
                </c:pt>
                <c:pt idx="8109">
                  <c:v>81.090000000000146</c:v>
                </c:pt>
                <c:pt idx="8110">
                  <c:v>81.100000000000136</c:v>
                </c:pt>
                <c:pt idx="8111">
                  <c:v>81.110000000000127</c:v>
                </c:pt>
                <c:pt idx="8112">
                  <c:v>81.120000000000118</c:v>
                </c:pt>
                <c:pt idx="8113">
                  <c:v>81.130000000000109</c:v>
                </c:pt>
                <c:pt idx="8114">
                  <c:v>81.1400000000001</c:v>
                </c:pt>
                <c:pt idx="8115">
                  <c:v>81.150000000000091</c:v>
                </c:pt>
                <c:pt idx="8116">
                  <c:v>81.160000000000082</c:v>
                </c:pt>
                <c:pt idx="8117">
                  <c:v>81.170000000000073</c:v>
                </c:pt>
                <c:pt idx="8118">
                  <c:v>81.180000000000064</c:v>
                </c:pt>
                <c:pt idx="8119">
                  <c:v>81.190000000000055</c:v>
                </c:pt>
                <c:pt idx="8120">
                  <c:v>81.200000000000045</c:v>
                </c:pt>
                <c:pt idx="8121">
                  <c:v>81.210000000000036</c:v>
                </c:pt>
                <c:pt idx="8122">
                  <c:v>81.220000000000027</c:v>
                </c:pt>
                <c:pt idx="8123">
                  <c:v>81.230000000000018</c:v>
                </c:pt>
                <c:pt idx="8124">
                  <c:v>81.240000000000009</c:v>
                </c:pt>
                <c:pt idx="8125">
                  <c:v>81.25</c:v>
                </c:pt>
                <c:pt idx="8126">
                  <c:v>81.259999999999991</c:v>
                </c:pt>
                <c:pt idx="8127">
                  <c:v>81.269999999999982</c:v>
                </c:pt>
                <c:pt idx="8128">
                  <c:v>81.279999999999973</c:v>
                </c:pt>
                <c:pt idx="8129">
                  <c:v>81.290000000000191</c:v>
                </c:pt>
                <c:pt idx="8130">
                  <c:v>81.300000000000182</c:v>
                </c:pt>
                <c:pt idx="8131">
                  <c:v>81.310000000000173</c:v>
                </c:pt>
                <c:pt idx="8132">
                  <c:v>81.320000000000164</c:v>
                </c:pt>
                <c:pt idx="8133">
                  <c:v>81.330000000000155</c:v>
                </c:pt>
                <c:pt idx="8134">
                  <c:v>81.340000000000146</c:v>
                </c:pt>
                <c:pt idx="8135">
                  <c:v>81.350000000000136</c:v>
                </c:pt>
                <c:pt idx="8136">
                  <c:v>81.360000000000127</c:v>
                </c:pt>
                <c:pt idx="8137">
                  <c:v>81.370000000000118</c:v>
                </c:pt>
                <c:pt idx="8138">
                  <c:v>81.380000000000109</c:v>
                </c:pt>
                <c:pt idx="8139">
                  <c:v>81.3900000000001</c:v>
                </c:pt>
                <c:pt idx="8140">
                  <c:v>81.400000000000091</c:v>
                </c:pt>
                <c:pt idx="8141">
                  <c:v>81.410000000000082</c:v>
                </c:pt>
                <c:pt idx="8142">
                  <c:v>81.420000000000073</c:v>
                </c:pt>
                <c:pt idx="8143">
                  <c:v>81.430000000000064</c:v>
                </c:pt>
                <c:pt idx="8144">
                  <c:v>81.440000000000055</c:v>
                </c:pt>
                <c:pt idx="8145">
                  <c:v>81.450000000000045</c:v>
                </c:pt>
                <c:pt idx="8146">
                  <c:v>81.460000000000036</c:v>
                </c:pt>
                <c:pt idx="8147">
                  <c:v>81.470000000000027</c:v>
                </c:pt>
                <c:pt idx="8148">
                  <c:v>81.480000000000018</c:v>
                </c:pt>
                <c:pt idx="8149">
                  <c:v>81.490000000000009</c:v>
                </c:pt>
                <c:pt idx="8150">
                  <c:v>81.5</c:v>
                </c:pt>
                <c:pt idx="8151">
                  <c:v>81.509999999999991</c:v>
                </c:pt>
                <c:pt idx="8152">
                  <c:v>81.519999999999982</c:v>
                </c:pt>
                <c:pt idx="8153">
                  <c:v>81.529999999999973</c:v>
                </c:pt>
                <c:pt idx="8154">
                  <c:v>81.540000000000191</c:v>
                </c:pt>
                <c:pt idx="8155">
                  <c:v>81.550000000000182</c:v>
                </c:pt>
                <c:pt idx="8156">
                  <c:v>81.560000000000173</c:v>
                </c:pt>
                <c:pt idx="8157">
                  <c:v>81.570000000000164</c:v>
                </c:pt>
                <c:pt idx="8158">
                  <c:v>81.580000000000155</c:v>
                </c:pt>
                <c:pt idx="8159">
                  <c:v>81.590000000000146</c:v>
                </c:pt>
                <c:pt idx="8160">
                  <c:v>81.600000000000136</c:v>
                </c:pt>
                <c:pt idx="8161">
                  <c:v>81.610000000000127</c:v>
                </c:pt>
                <c:pt idx="8162">
                  <c:v>81.620000000000118</c:v>
                </c:pt>
                <c:pt idx="8163">
                  <c:v>81.630000000000109</c:v>
                </c:pt>
                <c:pt idx="8164">
                  <c:v>81.6400000000001</c:v>
                </c:pt>
                <c:pt idx="8165">
                  <c:v>81.650000000000091</c:v>
                </c:pt>
                <c:pt idx="8166">
                  <c:v>81.660000000000082</c:v>
                </c:pt>
                <c:pt idx="8167">
                  <c:v>81.670000000000073</c:v>
                </c:pt>
                <c:pt idx="8168">
                  <c:v>81.680000000000064</c:v>
                </c:pt>
                <c:pt idx="8169">
                  <c:v>81.690000000000055</c:v>
                </c:pt>
                <c:pt idx="8170">
                  <c:v>81.700000000000045</c:v>
                </c:pt>
                <c:pt idx="8171">
                  <c:v>81.710000000000036</c:v>
                </c:pt>
                <c:pt idx="8172">
                  <c:v>81.720000000000027</c:v>
                </c:pt>
                <c:pt idx="8173">
                  <c:v>81.730000000000018</c:v>
                </c:pt>
                <c:pt idx="8174">
                  <c:v>81.740000000000009</c:v>
                </c:pt>
                <c:pt idx="8175">
                  <c:v>81.75</c:v>
                </c:pt>
                <c:pt idx="8176">
                  <c:v>81.759999999999991</c:v>
                </c:pt>
                <c:pt idx="8177">
                  <c:v>81.769999999999982</c:v>
                </c:pt>
                <c:pt idx="8178">
                  <c:v>81.779999999999973</c:v>
                </c:pt>
                <c:pt idx="8179">
                  <c:v>81.790000000000191</c:v>
                </c:pt>
                <c:pt idx="8180">
                  <c:v>81.800000000000182</c:v>
                </c:pt>
                <c:pt idx="8181">
                  <c:v>81.810000000000173</c:v>
                </c:pt>
                <c:pt idx="8182">
                  <c:v>81.820000000000164</c:v>
                </c:pt>
                <c:pt idx="8183">
                  <c:v>81.830000000000155</c:v>
                </c:pt>
                <c:pt idx="8184">
                  <c:v>81.840000000000146</c:v>
                </c:pt>
                <c:pt idx="8185">
                  <c:v>81.850000000000136</c:v>
                </c:pt>
                <c:pt idx="8186">
                  <c:v>81.860000000000127</c:v>
                </c:pt>
                <c:pt idx="8187">
                  <c:v>81.870000000000118</c:v>
                </c:pt>
                <c:pt idx="8188">
                  <c:v>81.880000000000109</c:v>
                </c:pt>
                <c:pt idx="8189">
                  <c:v>81.8900000000001</c:v>
                </c:pt>
                <c:pt idx="8190">
                  <c:v>81.900000000000091</c:v>
                </c:pt>
                <c:pt idx="8191">
                  <c:v>81.910000000000082</c:v>
                </c:pt>
                <c:pt idx="8192">
                  <c:v>81.920000000000073</c:v>
                </c:pt>
                <c:pt idx="8193">
                  <c:v>81.930000000000064</c:v>
                </c:pt>
                <c:pt idx="8194">
                  <c:v>81.940000000000055</c:v>
                </c:pt>
                <c:pt idx="8195">
                  <c:v>81.950000000000045</c:v>
                </c:pt>
                <c:pt idx="8196">
                  <c:v>81.960000000000036</c:v>
                </c:pt>
                <c:pt idx="8197">
                  <c:v>81.970000000000027</c:v>
                </c:pt>
                <c:pt idx="8198">
                  <c:v>81.980000000000018</c:v>
                </c:pt>
                <c:pt idx="8199">
                  <c:v>81.990000000000009</c:v>
                </c:pt>
                <c:pt idx="8200">
                  <c:v>82</c:v>
                </c:pt>
                <c:pt idx="8201">
                  <c:v>82.009999999999991</c:v>
                </c:pt>
                <c:pt idx="8202">
                  <c:v>82.019999999999982</c:v>
                </c:pt>
                <c:pt idx="8203">
                  <c:v>82.029999999999973</c:v>
                </c:pt>
                <c:pt idx="8204">
                  <c:v>82.040000000000191</c:v>
                </c:pt>
                <c:pt idx="8205">
                  <c:v>82.050000000000182</c:v>
                </c:pt>
                <c:pt idx="8206">
                  <c:v>82.060000000000173</c:v>
                </c:pt>
                <c:pt idx="8207">
                  <c:v>82.070000000000164</c:v>
                </c:pt>
                <c:pt idx="8208">
                  <c:v>82.080000000000155</c:v>
                </c:pt>
                <c:pt idx="8209">
                  <c:v>82.090000000000146</c:v>
                </c:pt>
                <c:pt idx="8210">
                  <c:v>82.100000000000136</c:v>
                </c:pt>
                <c:pt idx="8211">
                  <c:v>82.110000000000127</c:v>
                </c:pt>
                <c:pt idx="8212">
                  <c:v>82.120000000000118</c:v>
                </c:pt>
                <c:pt idx="8213">
                  <c:v>82.130000000000109</c:v>
                </c:pt>
                <c:pt idx="8214">
                  <c:v>82.1400000000001</c:v>
                </c:pt>
                <c:pt idx="8215">
                  <c:v>82.150000000000091</c:v>
                </c:pt>
                <c:pt idx="8216">
                  <c:v>82.160000000000082</c:v>
                </c:pt>
                <c:pt idx="8217">
                  <c:v>82.170000000000073</c:v>
                </c:pt>
                <c:pt idx="8218">
                  <c:v>82.180000000000064</c:v>
                </c:pt>
                <c:pt idx="8219">
                  <c:v>82.190000000000055</c:v>
                </c:pt>
                <c:pt idx="8220">
                  <c:v>82.200000000000045</c:v>
                </c:pt>
                <c:pt idx="8221">
                  <c:v>82.210000000000036</c:v>
                </c:pt>
                <c:pt idx="8222">
                  <c:v>82.220000000000027</c:v>
                </c:pt>
                <c:pt idx="8223">
                  <c:v>82.230000000000018</c:v>
                </c:pt>
                <c:pt idx="8224">
                  <c:v>82.240000000000009</c:v>
                </c:pt>
                <c:pt idx="8225">
                  <c:v>82.25</c:v>
                </c:pt>
                <c:pt idx="8226">
                  <c:v>82.259999999999991</c:v>
                </c:pt>
                <c:pt idx="8227">
                  <c:v>82.269999999999982</c:v>
                </c:pt>
                <c:pt idx="8228">
                  <c:v>82.279999999999973</c:v>
                </c:pt>
                <c:pt idx="8229">
                  <c:v>82.290000000000191</c:v>
                </c:pt>
                <c:pt idx="8230">
                  <c:v>82.300000000000182</c:v>
                </c:pt>
                <c:pt idx="8231">
                  <c:v>82.310000000000173</c:v>
                </c:pt>
                <c:pt idx="8232">
                  <c:v>82.320000000000164</c:v>
                </c:pt>
                <c:pt idx="8233">
                  <c:v>82.330000000000155</c:v>
                </c:pt>
                <c:pt idx="8234">
                  <c:v>82.340000000000146</c:v>
                </c:pt>
                <c:pt idx="8235">
                  <c:v>82.350000000000136</c:v>
                </c:pt>
                <c:pt idx="8236">
                  <c:v>82.360000000000127</c:v>
                </c:pt>
                <c:pt idx="8237">
                  <c:v>82.370000000000118</c:v>
                </c:pt>
                <c:pt idx="8238">
                  <c:v>82.380000000000109</c:v>
                </c:pt>
                <c:pt idx="8239">
                  <c:v>82.3900000000001</c:v>
                </c:pt>
                <c:pt idx="8240">
                  <c:v>82.400000000000091</c:v>
                </c:pt>
                <c:pt idx="8241">
                  <c:v>82.410000000000082</c:v>
                </c:pt>
                <c:pt idx="8242">
                  <c:v>82.420000000000073</c:v>
                </c:pt>
                <c:pt idx="8243">
                  <c:v>82.430000000000064</c:v>
                </c:pt>
                <c:pt idx="8244">
                  <c:v>82.440000000000055</c:v>
                </c:pt>
                <c:pt idx="8245">
                  <c:v>82.450000000000045</c:v>
                </c:pt>
                <c:pt idx="8246">
                  <c:v>82.460000000000036</c:v>
                </c:pt>
                <c:pt idx="8247">
                  <c:v>82.470000000000027</c:v>
                </c:pt>
                <c:pt idx="8248">
                  <c:v>82.480000000000018</c:v>
                </c:pt>
                <c:pt idx="8249">
                  <c:v>82.490000000000009</c:v>
                </c:pt>
                <c:pt idx="8250">
                  <c:v>82.5</c:v>
                </c:pt>
                <c:pt idx="8251">
                  <c:v>82.509999999999991</c:v>
                </c:pt>
                <c:pt idx="8252">
                  <c:v>82.519999999999982</c:v>
                </c:pt>
                <c:pt idx="8253">
                  <c:v>82.529999999999973</c:v>
                </c:pt>
                <c:pt idx="8254">
                  <c:v>82.540000000000191</c:v>
                </c:pt>
                <c:pt idx="8255">
                  <c:v>82.550000000000182</c:v>
                </c:pt>
                <c:pt idx="8256">
                  <c:v>82.560000000000173</c:v>
                </c:pt>
                <c:pt idx="8257">
                  <c:v>82.570000000000164</c:v>
                </c:pt>
                <c:pt idx="8258">
                  <c:v>82.580000000000155</c:v>
                </c:pt>
                <c:pt idx="8259">
                  <c:v>82.590000000000146</c:v>
                </c:pt>
                <c:pt idx="8260">
                  <c:v>82.600000000000136</c:v>
                </c:pt>
                <c:pt idx="8261">
                  <c:v>82.610000000000127</c:v>
                </c:pt>
                <c:pt idx="8262">
                  <c:v>82.620000000000118</c:v>
                </c:pt>
                <c:pt idx="8263">
                  <c:v>82.630000000000109</c:v>
                </c:pt>
                <c:pt idx="8264">
                  <c:v>82.6400000000001</c:v>
                </c:pt>
                <c:pt idx="8265">
                  <c:v>82.650000000000091</c:v>
                </c:pt>
                <c:pt idx="8266">
                  <c:v>82.660000000000082</c:v>
                </c:pt>
                <c:pt idx="8267">
                  <c:v>82.670000000000073</c:v>
                </c:pt>
                <c:pt idx="8268">
                  <c:v>82.680000000000064</c:v>
                </c:pt>
                <c:pt idx="8269">
                  <c:v>82.690000000000055</c:v>
                </c:pt>
                <c:pt idx="8270">
                  <c:v>82.700000000000045</c:v>
                </c:pt>
                <c:pt idx="8271">
                  <c:v>82.710000000000036</c:v>
                </c:pt>
                <c:pt idx="8272">
                  <c:v>82.720000000000027</c:v>
                </c:pt>
                <c:pt idx="8273">
                  <c:v>82.730000000000018</c:v>
                </c:pt>
                <c:pt idx="8274">
                  <c:v>82.740000000000009</c:v>
                </c:pt>
                <c:pt idx="8275">
                  <c:v>82.75</c:v>
                </c:pt>
                <c:pt idx="8276">
                  <c:v>82.759999999999991</c:v>
                </c:pt>
                <c:pt idx="8277">
                  <c:v>82.769999999999982</c:v>
                </c:pt>
                <c:pt idx="8278">
                  <c:v>82.779999999999973</c:v>
                </c:pt>
                <c:pt idx="8279">
                  <c:v>82.790000000000191</c:v>
                </c:pt>
                <c:pt idx="8280">
                  <c:v>82.800000000000182</c:v>
                </c:pt>
                <c:pt idx="8281">
                  <c:v>82.810000000000173</c:v>
                </c:pt>
                <c:pt idx="8282">
                  <c:v>82.820000000000164</c:v>
                </c:pt>
                <c:pt idx="8283">
                  <c:v>82.830000000000155</c:v>
                </c:pt>
                <c:pt idx="8284">
                  <c:v>82.840000000000146</c:v>
                </c:pt>
                <c:pt idx="8285">
                  <c:v>82.850000000000136</c:v>
                </c:pt>
                <c:pt idx="8286">
                  <c:v>82.860000000000127</c:v>
                </c:pt>
                <c:pt idx="8287">
                  <c:v>82.870000000000118</c:v>
                </c:pt>
                <c:pt idx="8288">
                  <c:v>82.880000000000109</c:v>
                </c:pt>
                <c:pt idx="8289">
                  <c:v>82.8900000000001</c:v>
                </c:pt>
                <c:pt idx="8290">
                  <c:v>82.900000000000091</c:v>
                </c:pt>
                <c:pt idx="8291">
                  <c:v>82.910000000000082</c:v>
                </c:pt>
                <c:pt idx="8292">
                  <c:v>82.920000000000073</c:v>
                </c:pt>
                <c:pt idx="8293">
                  <c:v>82.930000000000064</c:v>
                </c:pt>
                <c:pt idx="8294">
                  <c:v>82.940000000000055</c:v>
                </c:pt>
                <c:pt idx="8295">
                  <c:v>82.950000000000045</c:v>
                </c:pt>
                <c:pt idx="8296">
                  <c:v>82.960000000000036</c:v>
                </c:pt>
                <c:pt idx="8297">
                  <c:v>82.970000000000027</c:v>
                </c:pt>
                <c:pt idx="8298">
                  <c:v>82.980000000000018</c:v>
                </c:pt>
                <c:pt idx="8299">
                  <c:v>82.990000000000009</c:v>
                </c:pt>
                <c:pt idx="8300">
                  <c:v>83</c:v>
                </c:pt>
                <c:pt idx="8301">
                  <c:v>83.009999999999991</c:v>
                </c:pt>
                <c:pt idx="8302">
                  <c:v>83.019999999999982</c:v>
                </c:pt>
                <c:pt idx="8303">
                  <c:v>83.029999999999973</c:v>
                </c:pt>
                <c:pt idx="8304">
                  <c:v>83.040000000000191</c:v>
                </c:pt>
                <c:pt idx="8305">
                  <c:v>83.050000000000182</c:v>
                </c:pt>
                <c:pt idx="8306">
                  <c:v>83.060000000000173</c:v>
                </c:pt>
                <c:pt idx="8307">
                  <c:v>83.070000000000164</c:v>
                </c:pt>
                <c:pt idx="8308">
                  <c:v>83.080000000000155</c:v>
                </c:pt>
                <c:pt idx="8309">
                  <c:v>83.090000000000146</c:v>
                </c:pt>
                <c:pt idx="8310">
                  <c:v>83.100000000000136</c:v>
                </c:pt>
                <c:pt idx="8311">
                  <c:v>83.110000000000127</c:v>
                </c:pt>
                <c:pt idx="8312">
                  <c:v>83.120000000000118</c:v>
                </c:pt>
                <c:pt idx="8313">
                  <c:v>83.130000000000109</c:v>
                </c:pt>
                <c:pt idx="8314">
                  <c:v>83.1400000000001</c:v>
                </c:pt>
                <c:pt idx="8315">
                  <c:v>83.150000000000091</c:v>
                </c:pt>
                <c:pt idx="8316">
                  <c:v>83.160000000000082</c:v>
                </c:pt>
                <c:pt idx="8317">
                  <c:v>83.170000000000073</c:v>
                </c:pt>
                <c:pt idx="8318">
                  <c:v>83.180000000000064</c:v>
                </c:pt>
                <c:pt idx="8319">
                  <c:v>83.190000000000055</c:v>
                </c:pt>
                <c:pt idx="8320">
                  <c:v>83.200000000000045</c:v>
                </c:pt>
                <c:pt idx="8321">
                  <c:v>83.210000000000036</c:v>
                </c:pt>
                <c:pt idx="8322">
                  <c:v>83.220000000000027</c:v>
                </c:pt>
                <c:pt idx="8323">
                  <c:v>83.230000000000018</c:v>
                </c:pt>
                <c:pt idx="8324">
                  <c:v>83.240000000000009</c:v>
                </c:pt>
                <c:pt idx="8325">
                  <c:v>83.25</c:v>
                </c:pt>
                <c:pt idx="8326">
                  <c:v>83.259999999999991</c:v>
                </c:pt>
                <c:pt idx="8327">
                  <c:v>83.269999999999982</c:v>
                </c:pt>
                <c:pt idx="8328">
                  <c:v>83.279999999999973</c:v>
                </c:pt>
                <c:pt idx="8329">
                  <c:v>83.290000000000191</c:v>
                </c:pt>
                <c:pt idx="8330">
                  <c:v>83.300000000000182</c:v>
                </c:pt>
                <c:pt idx="8331">
                  <c:v>83.310000000000173</c:v>
                </c:pt>
                <c:pt idx="8332">
                  <c:v>83.320000000000164</c:v>
                </c:pt>
                <c:pt idx="8333">
                  <c:v>83.330000000000155</c:v>
                </c:pt>
                <c:pt idx="8334">
                  <c:v>83.340000000000146</c:v>
                </c:pt>
                <c:pt idx="8335">
                  <c:v>83.350000000000136</c:v>
                </c:pt>
                <c:pt idx="8336">
                  <c:v>83.360000000000127</c:v>
                </c:pt>
                <c:pt idx="8337">
                  <c:v>83.370000000000118</c:v>
                </c:pt>
                <c:pt idx="8338">
                  <c:v>83.380000000000109</c:v>
                </c:pt>
                <c:pt idx="8339">
                  <c:v>83.3900000000001</c:v>
                </c:pt>
                <c:pt idx="8340">
                  <c:v>83.400000000000091</c:v>
                </c:pt>
                <c:pt idx="8341">
                  <c:v>83.410000000000082</c:v>
                </c:pt>
                <c:pt idx="8342">
                  <c:v>83.420000000000073</c:v>
                </c:pt>
                <c:pt idx="8343">
                  <c:v>83.430000000000064</c:v>
                </c:pt>
                <c:pt idx="8344">
                  <c:v>83.440000000000055</c:v>
                </c:pt>
                <c:pt idx="8345">
                  <c:v>83.450000000000045</c:v>
                </c:pt>
                <c:pt idx="8346">
                  <c:v>83.460000000000036</c:v>
                </c:pt>
                <c:pt idx="8347">
                  <c:v>83.470000000000027</c:v>
                </c:pt>
                <c:pt idx="8348">
                  <c:v>83.480000000000018</c:v>
                </c:pt>
                <c:pt idx="8349">
                  <c:v>83.490000000000009</c:v>
                </c:pt>
                <c:pt idx="8350">
                  <c:v>83.5</c:v>
                </c:pt>
                <c:pt idx="8351">
                  <c:v>83.509999999999991</c:v>
                </c:pt>
                <c:pt idx="8352">
                  <c:v>83.519999999999982</c:v>
                </c:pt>
                <c:pt idx="8353">
                  <c:v>83.529999999999973</c:v>
                </c:pt>
                <c:pt idx="8354">
                  <c:v>83.540000000000191</c:v>
                </c:pt>
                <c:pt idx="8355">
                  <c:v>83.550000000000182</c:v>
                </c:pt>
                <c:pt idx="8356">
                  <c:v>83.560000000000173</c:v>
                </c:pt>
                <c:pt idx="8357">
                  <c:v>83.570000000000164</c:v>
                </c:pt>
                <c:pt idx="8358">
                  <c:v>83.580000000000155</c:v>
                </c:pt>
                <c:pt idx="8359">
                  <c:v>83.590000000000146</c:v>
                </c:pt>
                <c:pt idx="8360">
                  <c:v>83.600000000000136</c:v>
                </c:pt>
                <c:pt idx="8361">
                  <c:v>83.610000000000127</c:v>
                </c:pt>
                <c:pt idx="8362">
                  <c:v>83.620000000000118</c:v>
                </c:pt>
                <c:pt idx="8363">
                  <c:v>83.630000000000109</c:v>
                </c:pt>
                <c:pt idx="8364">
                  <c:v>83.6400000000001</c:v>
                </c:pt>
                <c:pt idx="8365">
                  <c:v>83.650000000000091</c:v>
                </c:pt>
                <c:pt idx="8366">
                  <c:v>83.660000000000082</c:v>
                </c:pt>
                <c:pt idx="8367">
                  <c:v>83.670000000000073</c:v>
                </c:pt>
                <c:pt idx="8368">
                  <c:v>83.680000000000064</c:v>
                </c:pt>
                <c:pt idx="8369">
                  <c:v>83.690000000000055</c:v>
                </c:pt>
                <c:pt idx="8370">
                  <c:v>83.700000000000045</c:v>
                </c:pt>
                <c:pt idx="8371">
                  <c:v>83.710000000000036</c:v>
                </c:pt>
                <c:pt idx="8372">
                  <c:v>83.720000000000027</c:v>
                </c:pt>
                <c:pt idx="8373">
                  <c:v>83.730000000000018</c:v>
                </c:pt>
                <c:pt idx="8374">
                  <c:v>83.740000000000009</c:v>
                </c:pt>
                <c:pt idx="8375">
                  <c:v>83.75</c:v>
                </c:pt>
                <c:pt idx="8376">
                  <c:v>83.759999999999991</c:v>
                </c:pt>
                <c:pt idx="8377">
                  <c:v>83.769999999999982</c:v>
                </c:pt>
                <c:pt idx="8378">
                  <c:v>83.779999999999973</c:v>
                </c:pt>
                <c:pt idx="8379">
                  <c:v>83.790000000000191</c:v>
                </c:pt>
                <c:pt idx="8380">
                  <c:v>83.800000000000182</c:v>
                </c:pt>
                <c:pt idx="8381">
                  <c:v>83.810000000000173</c:v>
                </c:pt>
                <c:pt idx="8382">
                  <c:v>83.820000000000164</c:v>
                </c:pt>
                <c:pt idx="8383">
                  <c:v>83.830000000000155</c:v>
                </c:pt>
                <c:pt idx="8384">
                  <c:v>83.840000000000146</c:v>
                </c:pt>
                <c:pt idx="8385">
                  <c:v>83.850000000000136</c:v>
                </c:pt>
                <c:pt idx="8386">
                  <c:v>83.860000000000127</c:v>
                </c:pt>
                <c:pt idx="8387">
                  <c:v>83.870000000000118</c:v>
                </c:pt>
                <c:pt idx="8388">
                  <c:v>83.880000000000109</c:v>
                </c:pt>
                <c:pt idx="8389">
                  <c:v>83.8900000000001</c:v>
                </c:pt>
                <c:pt idx="8390">
                  <c:v>83.900000000000091</c:v>
                </c:pt>
                <c:pt idx="8391">
                  <c:v>83.910000000000082</c:v>
                </c:pt>
                <c:pt idx="8392">
                  <c:v>83.920000000000073</c:v>
                </c:pt>
                <c:pt idx="8393">
                  <c:v>83.930000000000064</c:v>
                </c:pt>
                <c:pt idx="8394">
                  <c:v>83.940000000000055</c:v>
                </c:pt>
                <c:pt idx="8395">
                  <c:v>83.950000000000045</c:v>
                </c:pt>
                <c:pt idx="8396">
                  <c:v>83.960000000000036</c:v>
                </c:pt>
                <c:pt idx="8397">
                  <c:v>83.970000000000027</c:v>
                </c:pt>
                <c:pt idx="8398">
                  <c:v>83.980000000000018</c:v>
                </c:pt>
                <c:pt idx="8399">
                  <c:v>83.990000000000009</c:v>
                </c:pt>
                <c:pt idx="8400">
                  <c:v>84</c:v>
                </c:pt>
                <c:pt idx="8401">
                  <c:v>84.009999999999991</c:v>
                </c:pt>
                <c:pt idx="8402">
                  <c:v>84.019999999999982</c:v>
                </c:pt>
                <c:pt idx="8403">
                  <c:v>84.029999999999973</c:v>
                </c:pt>
                <c:pt idx="8404">
                  <c:v>84.040000000000191</c:v>
                </c:pt>
                <c:pt idx="8405">
                  <c:v>84.050000000000182</c:v>
                </c:pt>
                <c:pt idx="8406">
                  <c:v>84.060000000000173</c:v>
                </c:pt>
                <c:pt idx="8407">
                  <c:v>84.070000000000164</c:v>
                </c:pt>
                <c:pt idx="8408">
                  <c:v>84.080000000000155</c:v>
                </c:pt>
                <c:pt idx="8409">
                  <c:v>84.090000000000146</c:v>
                </c:pt>
                <c:pt idx="8410">
                  <c:v>84.100000000000136</c:v>
                </c:pt>
                <c:pt idx="8411">
                  <c:v>84.110000000000127</c:v>
                </c:pt>
                <c:pt idx="8412">
                  <c:v>84.120000000000118</c:v>
                </c:pt>
                <c:pt idx="8413">
                  <c:v>84.130000000000109</c:v>
                </c:pt>
                <c:pt idx="8414">
                  <c:v>84.1400000000001</c:v>
                </c:pt>
                <c:pt idx="8415">
                  <c:v>84.150000000000091</c:v>
                </c:pt>
                <c:pt idx="8416">
                  <c:v>84.160000000000082</c:v>
                </c:pt>
                <c:pt idx="8417">
                  <c:v>84.170000000000073</c:v>
                </c:pt>
                <c:pt idx="8418">
                  <c:v>84.180000000000064</c:v>
                </c:pt>
                <c:pt idx="8419">
                  <c:v>84.190000000000055</c:v>
                </c:pt>
                <c:pt idx="8420">
                  <c:v>84.200000000000045</c:v>
                </c:pt>
                <c:pt idx="8421">
                  <c:v>84.210000000000036</c:v>
                </c:pt>
                <c:pt idx="8422">
                  <c:v>84.220000000000027</c:v>
                </c:pt>
                <c:pt idx="8423">
                  <c:v>84.230000000000018</c:v>
                </c:pt>
                <c:pt idx="8424">
                  <c:v>84.240000000000009</c:v>
                </c:pt>
                <c:pt idx="8425">
                  <c:v>84.25</c:v>
                </c:pt>
                <c:pt idx="8426">
                  <c:v>84.259999999999991</c:v>
                </c:pt>
                <c:pt idx="8427">
                  <c:v>84.269999999999982</c:v>
                </c:pt>
                <c:pt idx="8428">
                  <c:v>84.279999999999973</c:v>
                </c:pt>
                <c:pt idx="8429">
                  <c:v>84.290000000000191</c:v>
                </c:pt>
                <c:pt idx="8430">
                  <c:v>84.300000000000182</c:v>
                </c:pt>
                <c:pt idx="8431">
                  <c:v>84.310000000000173</c:v>
                </c:pt>
                <c:pt idx="8432">
                  <c:v>84.320000000000164</c:v>
                </c:pt>
                <c:pt idx="8433">
                  <c:v>84.330000000000155</c:v>
                </c:pt>
                <c:pt idx="8434">
                  <c:v>84.340000000000146</c:v>
                </c:pt>
                <c:pt idx="8435">
                  <c:v>84.350000000000136</c:v>
                </c:pt>
                <c:pt idx="8436">
                  <c:v>84.360000000000127</c:v>
                </c:pt>
                <c:pt idx="8437">
                  <c:v>84.370000000000118</c:v>
                </c:pt>
                <c:pt idx="8438">
                  <c:v>84.380000000000109</c:v>
                </c:pt>
                <c:pt idx="8439">
                  <c:v>84.3900000000001</c:v>
                </c:pt>
                <c:pt idx="8440">
                  <c:v>84.400000000000091</c:v>
                </c:pt>
                <c:pt idx="8441">
                  <c:v>84.410000000000082</c:v>
                </c:pt>
                <c:pt idx="8442">
                  <c:v>84.420000000000073</c:v>
                </c:pt>
                <c:pt idx="8443">
                  <c:v>84.430000000000064</c:v>
                </c:pt>
                <c:pt idx="8444">
                  <c:v>84.440000000000055</c:v>
                </c:pt>
                <c:pt idx="8445">
                  <c:v>84.450000000000045</c:v>
                </c:pt>
                <c:pt idx="8446">
                  <c:v>84.460000000000036</c:v>
                </c:pt>
                <c:pt idx="8447">
                  <c:v>84.470000000000027</c:v>
                </c:pt>
                <c:pt idx="8448">
                  <c:v>84.480000000000018</c:v>
                </c:pt>
                <c:pt idx="8449">
                  <c:v>84.490000000000009</c:v>
                </c:pt>
                <c:pt idx="8450">
                  <c:v>84.5</c:v>
                </c:pt>
                <c:pt idx="8451">
                  <c:v>84.509999999999991</c:v>
                </c:pt>
                <c:pt idx="8452">
                  <c:v>84.519999999999982</c:v>
                </c:pt>
                <c:pt idx="8453">
                  <c:v>84.529999999999973</c:v>
                </c:pt>
                <c:pt idx="8454">
                  <c:v>84.540000000000191</c:v>
                </c:pt>
                <c:pt idx="8455">
                  <c:v>84.550000000000182</c:v>
                </c:pt>
                <c:pt idx="8456">
                  <c:v>84.560000000000173</c:v>
                </c:pt>
                <c:pt idx="8457">
                  <c:v>84.570000000000164</c:v>
                </c:pt>
                <c:pt idx="8458">
                  <c:v>84.580000000000155</c:v>
                </c:pt>
                <c:pt idx="8459">
                  <c:v>84.590000000000146</c:v>
                </c:pt>
                <c:pt idx="8460">
                  <c:v>84.600000000000136</c:v>
                </c:pt>
                <c:pt idx="8461">
                  <c:v>84.610000000000127</c:v>
                </c:pt>
                <c:pt idx="8462">
                  <c:v>84.620000000000118</c:v>
                </c:pt>
                <c:pt idx="8463">
                  <c:v>84.630000000000109</c:v>
                </c:pt>
                <c:pt idx="8464">
                  <c:v>84.6400000000001</c:v>
                </c:pt>
                <c:pt idx="8465">
                  <c:v>84.650000000000091</c:v>
                </c:pt>
                <c:pt idx="8466">
                  <c:v>84.660000000000082</c:v>
                </c:pt>
                <c:pt idx="8467">
                  <c:v>84.670000000000073</c:v>
                </c:pt>
                <c:pt idx="8468">
                  <c:v>84.680000000000064</c:v>
                </c:pt>
                <c:pt idx="8469">
                  <c:v>84.690000000000055</c:v>
                </c:pt>
                <c:pt idx="8470">
                  <c:v>84.700000000000045</c:v>
                </c:pt>
                <c:pt idx="8471">
                  <c:v>84.710000000000036</c:v>
                </c:pt>
                <c:pt idx="8472">
                  <c:v>84.720000000000027</c:v>
                </c:pt>
                <c:pt idx="8473">
                  <c:v>84.730000000000018</c:v>
                </c:pt>
                <c:pt idx="8474">
                  <c:v>84.740000000000009</c:v>
                </c:pt>
                <c:pt idx="8475">
                  <c:v>84.75</c:v>
                </c:pt>
                <c:pt idx="8476">
                  <c:v>84.759999999999991</c:v>
                </c:pt>
                <c:pt idx="8477">
                  <c:v>84.769999999999982</c:v>
                </c:pt>
                <c:pt idx="8478">
                  <c:v>84.779999999999973</c:v>
                </c:pt>
                <c:pt idx="8479">
                  <c:v>84.790000000000191</c:v>
                </c:pt>
                <c:pt idx="8480">
                  <c:v>84.800000000000182</c:v>
                </c:pt>
                <c:pt idx="8481">
                  <c:v>84.810000000000173</c:v>
                </c:pt>
                <c:pt idx="8482">
                  <c:v>84.820000000000164</c:v>
                </c:pt>
                <c:pt idx="8483">
                  <c:v>84.830000000000155</c:v>
                </c:pt>
                <c:pt idx="8484">
                  <c:v>84.840000000000146</c:v>
                </c:pt>
                <c:pt idx="8485">
                  <c:v>84.850000000000136</c:v>
                </c:pt>
                <c:pt idx="8486">
                  <c:v>84.860000000000127</c:v>
                </c:pt>
                <c:pt idx="8487">
                  <c:v>84.870000000000118</c:v>
                </c:pt>
                <c:pt idx="8488">
                  <c:v>84.880000000000109</c:v>
                </c:pt>
                <c:pt idx="8489">
                  <c:v>84.8900000000001</c:v>
                </c:pt>
                <c:pt idx="8490">
                  <c:v>84.900000000000091</c:v>
                </c:pt>
                <c:pt idx="8491">
                  <c:v>84.910000000000082</c:v>
                </c:pt>
                <c:pt idx="8492">
                  <c:v>84.920000000000073</c:v>
                </c:pt>
                <c:pt idx="8493">
                  <c:v>84.930000000000064</c:v>
                </c:pt>
                <c:pt idx="8494">
                  <c:v>84.940000000000055</c:v>
                </c:pt>
                <c:pt idx="8495">
                  <c:v>84.950000000000045</c:v>
                </c:pt>
                <c:pt idx="8496">
                  <c:v>84.960000000000036</c:v>
                </c:pt>
                <c:pt idx="8497">
                  <c:v>84.970000000000027</c:v>
                </c:pt>
                <c:pt idx="8498">
                  <c:v>84.980000000000018</c:v>
                </c:pt>
                <c:pt idx="8499">
                  <c:v>84.990000000000009</c:v>
                </c:pt>
                <c:pt idx="8500">
                  <c:v>85</c:v>
                </c:pt>
                <c:pt idx="8501">
                  <c:v>85.009999999999991</c:v>
                </c:pt>
                <c:pt idx="8502">
                  <c:v>85.019999999999982</c:v>
                </c:pt>
                <c:pt idx="8503">
                  <c:v>85.029999999999973</c:v>
                </c:pt>
                <c:pt idx="8504">
                  <c:v>85.040000000000191</c:v>
                </c:pt>
                <c:pt idx="8505">
                  <c:v>85.050000000000182</c:v>
                </c:pt>
                <c:pt idx="8506">
                  <c:v>85.060000000000173</c:v>
                </c:pt>
                <c:pt idx="8507">
                  <c:v>85.070000000000164</c:v>
                </c:pt>
                <c:pt idx="8508">
                  <c:v>85.080000000000155</c:v>
                </c:pt>
                <c:pt idx="8509">
                  <c:v>85.090000000000146</c:v>
                </c:pt>
                <c:pt idx="8510">
                  <c:v>85.100000000000136</c:v>
                </c:pt>
                <c:pt idx="8511">
                  <c:v>85.110000000000127</c:v>
                </c:pt>
                <c:pt idx="8512">
                  <c:v>85.120000000000118</c:v>
                </c:pt>
                <c:pt idx="8513">
                  <c:v>85.130000000000109</c:v>
                </c:pt>
                <c:pt idx="8514">
                  <c:v>85.1400000000001</c:v>
                </c:pt>
                <c:pt idx="8515">
                  <c:v>85.150000000000091</c:v>
                </c:pt>
                <c:pt idx="8516">
                  <c:v>85.160000000000082</c:v>
                </c:pt>
                <c:pt idx="8517">
                  <c:v>85.170000000000073</c:v>
                </c:pt>
                <c:pt idx="8518">
                  <c:v>85.180000000000064</c:v>
                </c:pt>
                <c:pt idx="8519">
                  <c:v>85.190000000000055</c:v>
                </c:pt>
                <c:pt idx="8520">
                  <c:v>85.200000000000045</c:v>
                </c:pt>
                <c:pt idx="8521">
                  <c:v>85.210000000000036</c:v>
                </c:pt>
                <c:pt idx="8522">
                  <c:v>85.220000000000027</c:v>
                </c:pt>
                <c:pt idx="8523">
                  <c:v>85.230000000000018</c:v>
                </c:pt>
                <c:pt idx="8524">
                  <c:v>85.240000000000009</c:v>
                </c:pt>
                <c:pt idx="8525">
                  <c:v>85.25</c:v>
                </c:pt>
                <c:pt idx="8526">
                  <c:v>85.259999999999991</c:v>
                </c:pt>
                <c:pt idx="8527">
                  <c:v>85.269999999999982</c:v>
                </c:pt>
                <c:pt idx="8528">
                  <c:v>85.279999999999973</c:v>
                </c:pt>
                <c:pt idx="8529">
                  <c:v>85.290000000000191</c:v>
                </c:pt>
                <c:pt idx="8530">
                  <c:v>85.300000000000182</c:v>
                </c:pt>
                <c:pt idx="8531">
                  <c:v>85.310000000000173</c:v>
                </c:pt>
                <c:pt idx="8532">
                  <c:v>85.320000000000164</c:v>
                </c:pt>
                <c:pt idx="8533">
                  <c:v>85.330000000000155</c:v>
                </c:pt>
                <c:pt idx="8534">
                  <c:v>85.340000000000146</c:v>
                </c:pt>
                <c:pt idx="8535">
                  <c:v>85.350000000000136</c:v>
                </c:pt>
                <c:pt idx="8536">
                  <c:v>85.360000000000127</c:v>
                </c:pt>
                <c:pt idx="8537">
                  <c:v>85.370000000000118</c:v>
                </c:pt>
                <c:pt idx="8538">
                  <c:v>85.380000000000109</c:v>
                </c:pt>
                <c:pt idx="8539">
                  <c:v>85.3900000000001</c:v>
                </c:pt>
                <c:pt idx="8540">
                  <c:v>85.400000000000091</c:v>
                </c:pt>
                <c:pt idx="8541">
                  <c:v>85.410000000000082</c:v>
                </c:pt>
                <c:pt idx="8542">
                  <c:v>85.420000000000073</c:v>
                </c:pt>
                <c:pt idx="8543">
                  <c:v>85.430000000000064</c:v>
                </c:pt>
                <c:pt idx="8544">
                  <c:v>85.440000000000055</c:v>
                </c:pt>
                <c:pt idx="8545">
                  <c:v>85.450000000000045</c:v>
                </c:pt>
                <c:pt idx="8546">
                  <c:v>85.460000000000036</c:v>
                </c:pt>
                <c:pt idx="8547">
                  <c:v>85.470000000000027</c:v>
                </c:pt>
                <c:pt idx="8548">
                  <c:v>85.480000000000018</c:v>
                </c:pt>
                <c:pt idx="8549">
                  <c:v>85.490000000000009</c:v>
                </c:pt>
                <c:pt idx="8550">
                  <c:v>85.5</c:v>
                </c:pt>
                <c:pt idx="8551">
                  <c:v>85.509999999999991</c:v>
                </c:pt>
                <c:pt idx="8552">
                  <c:v>85.519999999999982</c:v>
                </c:pt>
                <c:pt idx="8553">
                  <c:v>85.529999999999973</c:v>
                </c:pt>
                <c:pt idx="8554">
                  <c:v>85.540000000000191</c:v>
                </c:pt>
                <c:pt idx="8555">
                  <c:v>85.550000000000182</c:v>
                </c:pt>
                <c:pt idx="8556">
                  <c:v>85.560000000000173</c:v>
                </c:pt>
                <c:pt idx="8557">
                  <c:v>85.570000000000164</c:v>
                </c:pt>
                <c:pt idx="8558">
                  <c:v>85.580000000000155</c:v>
                </c:pt>
                <c:pt idx="8559">
                  <c:v>85.590000000000146</c:v>
                </c:pt>
                <c:pt idx="8560">
                  <c:v>85.600000000000136</c:v>
                </c:pt>
                <c:pt idx="8561">
                  <c:v>85.610000000000127</c:v>
                </c:pt>
                <c:pt idx="8562">
                  <c:v>85.620000000000118</c:v>
                </c:pt>
                <c:pt idx="8563">
                  <c:v>85.630000000000109</c:v>
                </c:pt>
                <c:pt idx="8564">
                  <c:v>85.6400000000001</c:v>
                </c:pt>
                <c:pt idx="8565">
                  <c:v>85.650000000000091</c:v>
                </c:pt>
                <c:pt idx="8566">
                  <c:v>85.660000000000082</c:v>
                </c:pt>
                <c:pt idx="8567">
                  <c:v>85.670000000000073</c:v>
                </c:pt>
                <c:pt idx="8568">
                  <c:v>85.680000000000064</c:v>
                </c:pt>
                <c:pt idx="8569">
                  <c:v>85.690000000000055</c:v>
                </c:pt>
                <c:pt idx="8570">
                  <c:v>85.700000000000045</c:v>
                </c:pt>
                <c:pt idx="8571">
                  <c:v>85.710000000000036</c:v>
                </c:pt>
                <c:pt idx="8572">
                  <c:v>85.720000000000027</c:v>
                </c:pt>
                <c:pt idx="8573">
                  <c:v>85.730000000000018</c:v>
                </c:pt>
                <c:pt idx="8574">
                  <c:v>85.740000000000009</c:v>
                </c:pt>
                <c:pt idx="8575">
                  <c:v>85.75</c:v>
                </c:pt>
                <c:pt idx="8576">
                  <c:v>85.759999999999991</c:v>
                </c:pt>
                <c:pt idx="8577">
                  <c:v>85.769999999999982</c:v>
                </c:pt>
                <c:pt idx="8578">
                  <c:v>85.779999999999973</c:v>
                </c:pt>
                <c:pt idx="8579">
                  <c:v>85.790000000000191</c:v>
                </c:pt>
                <c:pt idx="8580">
                  <c:v>85.800000000000182</c:v>
                </c:pt>
                <c:pt idx="8581">
                  <c:v>85.810000000000173</c:v>
                </c:pt>
                <c:pt idx="8582">
                  <c:v>85.820000000000164</c:v>
                </c:pt>
                <c:pt idx="8583">
                  <c:v>85.830000000000155</c:v>
                </c:pt>
                <c:pt idx="8584">
                  <c:v>85.840000000000146</c:v>
                </c:pt>
                <c:pt idx="8585">
                  <c:v>85.850000000000136</c:v>
                </c:pt>
                <c:pt idx="8586">
                  <c:v>85.860000000000127</c:v>
                </c:pt>
                <c:pt idx="8587">
                  <c:v>85.870000000000118</c:v>
                </c:pt>
                <c:pt idx="8588">
                  <c:v>85.880000000000109</c:v>
                </c:pt>
                <c:pt idx="8589">
                  <c:v>85.8900000000001</c:v>
                </c:pt>
                <c:pt idx="8590">
                  <c:v>85.900000000000091</c:v>
                </c:pt>
                <c:pt idx="8591">
                  <c:v>85.910000000000082</c:v>
                </c:pt>
                <c:pt idx="8592">
                  <c:v>85.920000000000073</c:v>
                </c:pt>
                <c:pt idx="8593">
                  <c:v>85.930000000000064</c:v>
                </c:pt>
                <c:pt idx="8594">
                  <c:v>85.940000000000055</c:v>
                </c:pt>
                <c:pt idx="8595">
                  <c:v>85.950000000000045</c:v>
                </c:pt>
                <c:pt idx="8596">
                  <c:v>85.960000000000036</c:v>
                </c:pt>
                <c:pt idx="8597">
                  <c:v>85.970000000000027</c:v>
                </c:pt>
                <c:pt idx="8598">
                  <c:v>85.980000000000018</c:v>
                </c:pt>
                <c:pt idx="8599">
                  <c:v>85.990000000000009</c:v>
                </c:pt>
                <c:pt idx="8600">
                  <c:v>86</c:v>
                </c:pt>
                <c:pt idx="8601">
                  <c:v>86.009999999999991</c:v>
                </c:pt>
                <c:pt idx="8602">
                  <c:v>86.019999999999982</c:v>
                </c:pt>
                <c:pt idx="8603">
                  <c:v>86.029999999999973</c:v>
                </c:pt>
                <c:pt idx="8604">
                  <c:v>86.040000000000191</c:v>
                </c:pt>
                <c:pt idx="8605">
                  <c:v>86.050000000000182</c:v>
                </c:pt>
                <c:pt idx="8606">
                  <c:v>86.060000000000173</c:v>
                </c:pt>
                <c:pt idx="8607">
                  <c:v>86.070000000000164</c:v>
                </c:pt>
                <c:pt idx="8608">
                  <c:v>86.080000000000155</c:v>
                </c:pt>
                <c:pt idx="8609">
                  <c:v>86.090000000000146</c:v>
                </c:pt>
                <c:pt idx="8610">
                  <c:v>86.100000000000136</c:v>
                </c:pt>
                <c:pt idx="8611">
                  <c:v>86.110000000000127</c:v>
                </c:pt>
                <c:pt idx="8612">
                  <c:v>86.120000000000118</c:v>
                </c:pt>
                <c:pt idx="8613">
                  <c:v>86.130000000000109</c:v>
                </c:pt>
                <c:pt idx="8614">
                  <c:v>86.1400000000001</c:v>
                </c:pt>
                <c:pt idx="8615">
                  <c:v>86.150000000000091</c:v>
                </c:pt>
                <c:pt idx="8616">
                  <c:v>86.160000000000082</c:v>
                </c:pt>
                <c:pt idx="8617">
                  <c:v>86.170000000000073</c:v>
                </c:pt>
                <c:pt idx="8618">
                  <c:v>86.180000000000064</c:v>
                </c:pt>
                <c:pt idx="8619">
                  <c:v>86.190000000000055</c:v>
                </c:pt>
                <c:pt idx="8620">
                  <c:v>86.200000000000045</c:v>
                </c:pt>
                <c:pt idx="8621">
                  <c:v>86.210000000000036</c:v>
                </c:pt>
                <c:pt idx="8622">
                  <c:v>86.220000000000027</c:v>
                </c:pt>
                <c:pt idx="8623">
                  <c:v>86.230000000000018</c:v>
                </c:pt>
                <c:pt idx="8624">
                  <c:v>86.240000000000009</c:v>
                </c:pt>
                <c:pt idx="8625">
                  <c:v>86.25</c:v>
                </c:pt>
                <c:pt idx="8626">
                  <c:v>86.259999999999991</c:v>
                </c:pt>
                <c:pt idx="8627">
                  <c:v>86.269999999999982</c:v>
                </c:pt>
                <c:pt idx="8628">
                  <c:v>86.279999999999973</c:v>
                </c:pt>
                <c:pt idx="8629">
                  <c:v>86.290000000000191</c:v>
                </c:pt>
                <c:pt idx="8630">
                  <c:v>86.300000000000182</c:v>
                </c:pt>
                <c:pt idx="8631">
                  <c:v>86.310000000000173</c:v>
                </c:pt>
                <c:pt idx="8632">
                  <c:v>86.320000000000164</c:v>
                </c:pt>
                <c:pt idx="8633">
                  <c:v>86.330000000000155</c:v>
                </c:pt>
                <c:pt idx="8634">
                  <c:v>86.340000000000146</c:v>
                </c:pt>
                <c:pt idx="8635">
                  <c:v>86.350000000000136</c:v>
                </c:pt>
                <c:pt idx="8636">
                  <c:v>86.360000000000127</c:v>
                </c:pt>
                <c:pt idx="8637">
                  <c:v>86.370000000000118</c:v>
                </c:pt>
                <c:pt idx="8638">
                  <c:v>86.380000000000109</c:v>
                </c:pt>
                <c:pt idx="8639">
                  <c:v>86.3900000000001</c:v>
                </c:pt>
                <c:pt idx="8640">
                  <c:v>86.400000000000091</c:v>
                </c:pt>
                <c:pt idx="8641">
                  <c:v>86.410000000000082</c:v>
                </c:pt>
                <c:pt idx="8642">
                  <c:v>86.420000000000073</c:v>
                </c:pt>
                <c:pt idx="8643">
                  <c:v>86.430000000000064</c:v>
                </c:pt>
                <c:pt idx="8644">
                  <c:v>86.440000000000055</c:v>
                </c:pt>
                <c:pt idx="8645">
                  <c:v>86.450000000000045</c:v>
                </c:pt>
                <c:pt idx="8646">
                  <c:v>86.460000000000036</c:v>
                </c:pt>
                <c:pt idx="8647">
                  <c:v>86.470000000000027</c:v>
                </c:pt>
                <c:pt idx="8648">
                  <c:v>86.480000000000018</c:v>
                </c:pt>
                <c:pt idx="8649">
                  <c:v>86.490000000000009</c:v>
                </c:pt>
                <c:pt idx="8650">
                  <c:v>86.5</c:v>
                </c:pt>
                <c:pt idx="8651">
                  <c:v>86.509999999999991</c:v>
                </c:pt>
                <c:pt idx="8652">
                  <c:v>86.519999999999982</c:v>
                </c:pt>
                <c:pt idx="8653">
                  <c:v>86.529999999999973</c:v>
                </c:pt>
                <c:pt idx="8654">
                  <c:v>86.540000000000191</c:v>
                </c:pt>
                <c:pt idx="8655">
                  <c:v>86.550000000000182</c:v>
                </c:pt>
                <c:pt idx="8656">
                  <c:v>86.560000000000173</c:v>
                </c:pt>
                <c:pt idx="8657">
                  <c:v>86.570000000000164</c:v>
                </c:pt>
                <c:pt idx="8658">
                  <c:v>86.580000000000155</c:v>
                </c:pt>
                <c:pt idx="8659">
                  <c:v>86.590000000000146</c:v>
                </c:pt>
                <c:pt idx="8660">
                  <c:v>86.600000000000136</c:v>
                </c:pt>
                <c:pt idx="8661">
                  <c:v>86.610000000000127</c:v>
                </c:pt>
                <c:pt idx="8662">
                  <c:v>86.620000000000118</c:v>
                </c:pt>
                <c:pt idx="8663">
                  <c:v>86.630000000000109</c:v>
                </c:pt>
                <c:pt idx="8664">
                  <c:v>86.6400000000001</c:v>
                </c:pt>
                <c:pt idx="8665">
                  <c:v>86.650000000000091</c:v>
                </c:pt>
                <c:pt idx="8666">
                  <c:v>86.660000000000082</c:v>
                </c:pt>
                <c:pt idx="8667">
                  <c:v>86.670000000000073</c:v>
                </c:pt>
                <c:pt idx="8668">
                  <c:v>86.680000000000064</c:v>
                </c:pt>
                <c:pt idx="8669">
                  <c:v>86.690000000000055</c:v>
                </c:pt>
                <c:pt idx="8670">
                  <c:v>86.700000000000045</c:v>
                </c:pt>
                <c:pt idx="8671">
                  <c:v>86.710000000000036</c:v>
                </c:pt>
                <c:pt idx="8672">
                  <c:v>86.720000000000027</c:v>
                </c:pt>
                <c:pt idx="8673">
                  <c:v>86.730000000000018</c:v>
                </c:pt>
                <c:pt idx="8674">
                  <c:v>86.740000000000009</c:v>
                </c:pt>
                <c:pt idx="8675">
                  <c:v>86.75</c:v>
                </c:pt>
                <c:pt idx="8676">
                  <c:v>86.759999999999991</c:v>
                </c:pt>
                <c:pt idx="8677">
                  <c:v>86.769999999999982</c:v>
                </c:pt>
                <c:pt idx="8678">
                  <c:v>86.779999999999973</c:v>
                </c:pt>
                <c:pt idx="8679">
                  <c:v>86.790000000000191</c:v>
                </c:pt>
                <c:pt idx="8680">
                  <c:v>86.800000000000182</c:v>
                </c:pt>
                <c:pt idx="8681">
                  <c:v>86.810000000000173</c:v>
                </c:pt>
                <c:pt idx="8682">
                  <c:v>86.820000000000164</c:v>
                </c:pt>
                <c:pt idx="8683">
                  <c:v>86.830000000000155</c:v>
                </c:pt>
                <c:pt idx="8684">
                  <c:v>86.840000000000146</c:v>
                </c:pt>
                <c:pt idx="8685">
                  <c:v>86.850000000000136</c:v>
                </c:pt>
                <c:pt idx="8686">
                  <c:v>86.860000000000127</c:v>
                </c:pt>
                <c:pt idx="8687">
                  <c:v>86.870000000000118</c:v>
                </c:pt>
                <c:pt idx="8688">
                  <c:v>86.880000000000109</c:v>
                </c:pt>
                <c:pt idx="8689">
                  <c:v>86.8900000000001</c:v>
                </c:pt>
                <c:pt idx="8690">
                  <c:v>86.900000000000091</c:v>
                </c:pt>
                <c:pt idx="8691">
                  <c:v>86.910000000000082</c:v>
                </c:pt>
                <c:pt idx="8692">
                  <c:v>86.920000000000073</c:v>
                </c:pt>
                <c:pt idx="8693">
                  <c:v>86.930000000000064</c:v>
                </c:pt>
                <c:pt idx="8694">
                  <c:v>86.940000000000055</c:v>
                </c:pt>
                <c:pt idx="8695">
                  <c:v>86.950000000000045</c:v>
                </c:pt>
                <c:pt idx="8696">
                  <c:v>86.960000000000036</c:v>
                </c:pt>
                <c:pt idx="8697">
                  <c:v>86.970000000000027</c:v>
                </c:pt>
                <c:pt idx="8698">
                  <c:v>86.980000000000018</c:v>
                </c:pt>
                <c:pt idx="8699">
                  <c:v>86.990000000000009</c:v>
                </c:pt>
                <c:pt idx="8700">
                  <c:v>87</c:v>
                </c:pt>
                <c:pt idx="8701">
                  <c:v>87.009999999999991</c:v>
                </c:pt>
                <c:pt idx="8702">
                  <c:v>87.019999999999982</c:v>
                </c:pt>
                <c:pt idx="8703">
                  <c:v>87.029999999999973</c:v>
                </c:pt>
                <c:pt idx="8704">
                  <c:v>87.040000000000191</c:v>
                </c:pt>
                <c:pt idx="8705">
                  <c:v>87.050000000000182</c:v>
                </c:pt>
                <c:pt idx="8706">
                  <c:v>87.060000000000173</c:v>
                </c:pt>
                <c:pt idx="8707">
                  <c:v>87.070000000000164</c:v>
                </c:pt>
                <c:pt idx="8708">
                  <c:v>87.080000000000155</c:v>
                </c:pt>
                <c:pt idx="8709">
                  <c:v>87.090000000000146</c:v>
                </c:pt>
                <c:pt idx="8710">
                  <c:v>87.100000000000136</c:v>
                </c:pt>
                <c:pt idx="8711">
                  <c:v>87.110000000000127</c:v>
                </c:pt>
                <c:pt idx="8712">
                  <c:v>87.120000000000118</c:v>
                </c:pt>
                <c:pt idx="8713">
                  <c:v>87.130000000000109</c:v>
                </c:pt>
                <c:pt idx="8714">
                  <c:v>87.1400000000001</c:v>
                </c:pt>
                <c:pt idx="8715">
                  <c:v>87.150000000000091</c:v>
                </c:pt>
                <c:pt idx="8716">
                  <c:v>87.160000000000082</c:v>
                </c:pt>
                <c:pt idx="8717">
                  <c:v>87.170000000000073</c:v>
                </c:pt>
                <c:pt idx="8718">
                  <c:v>87.180000000000064</c:v>
                </c:pt>
                <c:pt idx="8719">
                  <c:v>87.190000000000055</c:v>
                </c:pt>
                <c:pt idx="8720">
                  <c:v>87.200000000000045</c:v>
                </c:pt>
                <c:pt idx="8721">
                  <c:v>87.210000000000036</c:v>
                </c:pt>
                <c:pt idx="8722">
                  <c:v>87.220000000000027</c:v>
                </c:pt>
                <c:pt idx="8723">
                  <c:v>87.230000000000018</c:v>
                </c:pt>
                <c:pt idx="8724">
                  <c:v>87.240000000000009</c:v>
                </c:pt>
                <c:pt idx="8725">
                  <c:v>87.25</c:v>
                </c:pt>
                <c:pt idx="8726">
                  <c:v>87.259999999999991</c:v>
                </c:pt>
                <c:pt idx="8727">
                  <c:v>87.269999999999982</c:v>
                </c:pt>
                <c:pt idx="8728">
                  <c:v>87.279999999999973</c:v>
                </c:pt>
                <c:pt idx="8729">
                  <c:v>87.290000000000191</c:v>
                </c:pt>
                <c:pt idx="8730">
                  <c:v>87.300000000000182</c:v>
                </c:pt>
                <c:pt idx="8731">
                  <c:v>87.310000000000173</c:v>
                </c:pt>
                <c:pt idx="8732">
                  <c:v>87.320000000000164</c:v>
                </c:pt>
                <c:pt idx="8733">
                  <c:v>87.330000000000155</c:v>
                </c:pt>
                <c:pt idx="8734">
                  <c:v>87.340000000000146</c:v>
                </c:pt>
                <c:pt idx="8735">
                  <c:v>87.350000000000136</c:v>
                </c:pt>
                <c:pt idx="8736">
                  <c:v>87.360000000000127</c:v>
                </c:pt>
                <c:pt idx="8737">
                  <c:v>87.370000000000118</c:v>
                </c:pt>
                <c:pt idx="8738">
                  <c:v>87.380000000000109</c:v>
                </c:pt>
                <c:pt idx="8739">
                  <c:v>87.3900000000001</c:v>
                </c:pt>
                <c:pt idx="8740">
                  <c:v>87.400000000000091</c:v>
                </c:pt>
                <c:pt idx="8741">
                  <c:v>87.410000000000082</c:v>
                </c:pt>
                <c:pt idx="8742">
                  <c:v>87.420000000000073</c:v>
                </c:pt>
                <c:pt idx="8743">
                  <c:v>87.430000000000064</c:v>
                </c:pt>
                <c:pt idx="8744">
                  <c:v>87.440000000000055</c:v>
                </c:pt>
                <c:pt idx="8745">
                  <c:v>87.450000000000045</c:v>
                </c:pt>
                <c:pt idx="8746">
                  <c:v>87.460000000000036</c:v>
                </c:pt>
                <c:pt idx="8747">
                  <c:v>87.470000000000027</c:v>
                </c:pt>
                <c:pt idx="8748">
                  <c:v>87.480000000000018</c:v>
                </c:pt>
                <c:pt idx="8749">
                  <c:v>87.490000000000009</c:v>
                </c:pt>
                <c:pt idx="8750">
                  <c:v>87.5</c:v>
                </c:pt>
                <c:pt idx="8751">
                  <c:v>87.509999999999991</c:v>
                </c:pt>
                <c:pt idx="8752">
                  <c:v>87.519999999999982</c:v>
                </c:pt>
                <c:pt idx="8753">
                  <c:v>87.529999999999973</c:v>
                </c:pt>
                <c:pt idx="8754">
                  <c:v>87.540000000000191</c:v>
                </c:pt>
                <c:pt idx="8755">
                  <c:v>87.550000000000182</c:v>
                </c:pt>
                <c:pt idx="8756">
                  <c:v>87.560000000000173</c:v>
                </c:pt>
                <c:pt idx="8757">
                  <c:v>87.570000000000164</c:v>
                </c:pt>
                <c:pt idx="8758">
                  <c:v>87.580000000000155</c:v>
                </c:pt>
                <c:pt idx="8759">
                  <c:v>87.590000000000146</c:v>
                </c:pt>
                <c:pt idx="8760">
                  <c:v>87.600000000000136</c:v>
                </c:pt>
                <c:pt idx="8761">
                  <c:v>87.610000000000127</c:v>
                </c:pt>
                <c:pt idx="8762">
                  <c:v>87.620000000000118</c:v>
                </c:pt>
                <c:pt idx="8763">
                  <c:v>87.630000000000109</c:v>
                </c:pt>
                <c:pt idx="8764">
                  <c:v>87.6400000000001</c:v>
                </c:pt>
                <c:pt idx="8765">
                  <c:v>87.650000000000091</c:v>
                </c:pt>
                <c:pt idx="8766">
                  <c:v>87.660000000000082</c:v>
                </c:pt>
                <c:pt idx="8767">
                  <c:v>87.670000000000073</c:v>
                </c:pt>
                <c:pt idx="8768">
                  <c:v>87.680000000000064</c:v>
                </c:pt>
                <c:pt idx="8769">
                  <c:v>87.690000000000055</c:v>
                </c:pt>
                <c:pt idx="8770">
                  <c:v>87.700000000000045</c:v>
                </c:pt>
                <c:pt idx="8771">
                  <c:v>87.710000000000036</c:v>
                </c:pt>
                <c:pt idx="8772">
                  <c:v>87.720000000000027</c:v>
                </c:pt>
                <c:pt idx="8773">
                  <c:v>87.730000000000018</c:v>
                </c:pt>
                <c:pt idx="8774">
                  <c:v>87.740000000000009</c:v>
                </c:pt>
                <c:pt idx="8775">
                  <c:v>87.75</c:v>
                </c:pt>
                <c:pt idx="8776">
                  <c:v>87.759999999999991</c:v>
                </c:pt>
                <c:pt idx="8777">
                  <c:v>87.769999999999982</c:v>
                </c:pt>
                <c:pt idx="8778">
                  <c:v>87.779999999999973</c:v>
                </c:pt>
                <c:pt idx="8779">
                  <c:v>87.790000000000191</c:v>
                </c:pt>
                <c:pt idx="8780">
                  <c:v>87.800000000000182</c:v>
                </c:pt>
                <c:pt idx="8781">
                  <c:v>87.810000000000173</c:v>
                </c:pt>
                <c:pt idx="8782">
                  <c:v>87.820000000000164</c:v>
                </c:pt>
                <c:pt idx="8783">
                  <c:v>87.830000000000155</c:v>
                </c:pt>
                <c:pt idx="8784">
                  <c:v>87.840000000000146</c:v>
                </c:pt>
                <c:pt idx="8785">
                  <c:v>87.850000000000136</c:v>
                </c:pt>
                <c:pt idx="8786">
                  <c:v>87.860000000000127</c:v>
                </c:pt>
                <c:pt idx="8787">
                  <c:v>87.870000000000118</c:v>
                </c:pt>
                <c:pt idx="8788">
                  <c:v>87.880000000000109</c:v>
                </c:pt>
                <c:pt idx="8789">
                  <c:v>87.8900000000001</c:v>
                </c:pt>
                <c:pt idx="8790">
                  <c:v>87.900000000000091</c:v>
                </c:pt>
                <c:pt idx="8791">
                  <c:v>87.910000000000082</c:v>
                </c:pt>
                <c:pt idx="8792">
                  <c:v>87.920000000000073</c:v>
                </c:pt>
                <c:pt idx="8793">
                  <c:v>87.930000000000064</c:v>
                </c:pt>
                <c:pt idx="8794">
                  <c:v>87.940000000000055</c:v>
                </c:pt>
                <c:pt idx="8795">
                  <c:v>87.950000000000045</c:v>
                </c:pt>
                <c:pt idx="8796">
                  <c:v>87.960000000000036</c:v>
                </c:pt>
                <c:pt idx="8797">
                  <c:v>87.970000000000027</c:v>
                </c:pt>
                <c:pt idx="8798">
                  <c:v>87.980000000000018</c:v>
                </c:pt>
                <c:pt idx="8799">
                  <c:v>87.990000000000009</c:v>
                </c:pt>
                <c:pt idx="8800">
                  <c:v>88</c:v>
                </c:pt>
                <c:pt idx="8801">
                  <c:v>88.009999999999991</c:v>
                </c:pt>
                <c:pt idx="8802">
                  <c:v>88.019999999999982</c:v>
                </c:pt>
                <c:pt idx="8803">
                  <c:v>88.029999999999973</c:v>
                </c:pt>
                <c:pt idx="8804">
                  <c:v>88.040000000000191</c:v>
                </c:pt>
                <c:pt idx="8805">
                  <c:v>88.050000000000182</c:v>
                </c:pt>
                <c:pt idx="8806">
                  <c:v>88.060000000000173</c:v>
                </c:pt>
                <c:pt idx="8807">
                  <c:v>88.070000000000164</c:v>
                </c:pt>
                <c:pt idx="8808">
                  <c:v>88.080000000000155</c:v>
                </c:pt>
                <c:pt idx="8809">
                  <c:v>88.090000000000146</c:v>
                </c:pt>
                <c:pt idx="8810">
                  <c:v>88.100000000000136</c:v>
                </c:pt>
                <c:pt idx="8811">
                  <c:v>88.110000000000127</c:v>
                </c:pt>
                <c:pt idx="8812">
                  <c:v>88.120000000000118</c:v>
                </c:pt>
                <c:pt idx="8813">
                  <c:v>88.130000000000109</c:v>
                </c:pt>
                <c:pt idx="8814">
                  <c:v>88.1400000000001</c:v>
                </c:pt>
                <c:pt idx="8815">
                  <c:v>88.150000000000091</c:v>
                </c:pt>
                <c:pt idx="8816">
                  <c:v>88.160000000000082</c:v>
                </c:pt>
                <c:pt idx="8817">
                  <c:v>88.170000000000073</c:v>
                </c:pt>
                <c:pt idx="8818">
                  <c:v>88.180000000000064</c:v>
                </c:pt>
                <c:pt idx="8819">
                  <c:v>88.190000000000055</c:v>
                </c:pt>
                <c:pt idx="8820">
                  <c:v>88.200000000000045</c:v>
                </c:pt>
                <c:pt idx="8821">
                  <c:v>88.210000000000036</c:v>
                </c:pt>
                <c:pt idx="8822">
                  <c:v>88.220000000000027</c:v>
                </c:pt>
                <c:pt idx="8823">
                  <c:v>88.230000000000018</c:v>
                </c:pt>
                <c:pt idx="8824">
                  <c:v>88.240000000000009</c:v>
                </c:pt>
                <c:pt idx="8825">
                  <c:v>88.25</c:v>
                </c:pt>
                <c:pt idx="8826">
                  <c:v>88.259999999999991</c:v>
                </c:pt>
                <c:pt idx="8827">
                  <c:v>88.269999999999982</c:v>
                </c:pt>
                <c:pt idx="8828">
                  <c:v>88.279999999999973</c:v>
                </c:pt>
                <c:pt idx="8829">
                  <c:v>88.290000000000191</c:v>
                </c:pt>
                <c:pt idx="8830">
                  <c:v>88.300000000000182</c:v>
                </c:pt>
                <c:pt idx="8831">
                  <c:v>88.310000000000173</c:v>
                </c:pt>
                <c:pt idx="8832">
                  <c:v>88.320000000000164</c:v>
                </c:pt>
                <c:pt idx="8833">
                  <c:v>88.330000000000155</c:v>
                </c:pt>
                <c:pt idx="8834">
                  <c:v>88.340000000000146</c:v>
                </c:pt>
                <c:pt idx="8835">
                  <c:v>88.350000000000136</c:v>
                </c:pt>
                <c:pt idx="8836">
                  <c:v>88.360000000000127</c:v>
                </c:pt>
                <c:pt idx="8837">
                  <c:v>88.370000000000118</c:v>
                </c:pt>
                <c:pt idx="8838">
                  <c:v>88.380000000000109</c:v>
                </c:pt>
                <c:pt idx="8839">
                  <c:v>88.3900000000001</c:v>
                </c:pt>
                <c:pt idx="8840">
                  <c:v>88.400000000000091</c:v>
                </c:pt>
                <c:pt idx="8841">
                  <c:v>88.410000000000082</c:v>
                </c:pt>
                <c:pt idx="8842">
                  <c:v>88.420000000000073</c:v>
                </c:pt>
                <c:pt idx="8843">
                  <c:v>88.430000000000064</c:v>
                </c:pt>
                <c:pt idx="8844">
                  <c:v>88.440000000000055</c:v>
                </c:pt>
                <c:pt idx="8845">
                  <c:v>88.450000000000045</c:v>
                </c:pt>
                <c:pt idx="8846">
                  <c:v>88.460000000000036</c:v>
                </c:pt>
                <c:pt idx="8847">
                  <c:v>88.470000000000027</c:v>
                </c:pt>
                <c:pt idx="8848">
                  <c:v>88.480000000000018</c:v>
                </c:pt>
                <c:pt idx="8849">
                  <c:v>88.490000000000009</c:v>
                </c:pt>
                <c:pt idx="8850">
                  <c:v>88.5</c:v>
                </c:pt>
                <c:pt idx="8851">
                  <c:v>88.509999999999991</c:v>
                </c:pt>
                <c:pt idx="8852">
                  <c:v>88.519999999999982</c:v>
                </c:pt>
                <c:pt idx="8853">
                  <c:v>88.529999999999973</c:v>
                </c:pt>
                <c:pt idx="8854">
                  <c:v>88.540000000000191</c:v>
                </c:pt>
                <c:pt idx="8855">
                  <c:v>88.550000000000182</c:v>
                </c:pt>
                <c:pt idx="8856">
                  <c:v>88.560000000000173</c:v>
                </c:pt>
                <c:pt idx="8857">
                  <c:v>88.570000000000164</c:v>
                </c:pt>
                <c:pt idx="8858">
                  <c:v>88.580000000000155</c:v>
                </c:pt>
                <c:pt idx="8859">
                  <c:v>88.590000000000146</c:v>
                </c:pt>
                <c:pt idx="8860">
                  <c:v>88.600000000000136</c:v>
                </c:pt>
                <c:pt idx="8861">
                  <c:v>88.610000000000127</c:v>
                </c:pt>
                <c:pt idx="8862">
                  <c:v>88.620000000000118</c:v>
                </c:pt>
                <c:pt idx="8863">
                  <c:v>88.630000000000109</c:v>
                </c:pt>
                <c:pt idx="8864">
                  <c:v>88.6400000000001</c:v>
                </c:pt>
                <c:pt idx="8865">
                  <c:v>88.650000000000091</c:v>
                </c:pt>
                <c:pt idx="8866">
                  <c:v>88.660000000000082</c:v>
                </c:pt>
                <c:pt idx="8867">
                  <c:v>88.670000000000073</c:v>
                </c:pt>
                <c:pt idx="8868">
                  <c:v>88.680000000000064</c:v>
                </c:pt>
                <c:pt idx="8869">
                  <c:v>88.690000000000055</c:v>
                </c:pt>
                <c:pt idx="8870">
                  <c:v>88.700000000000045</c:v>
                </c:pt>
                <c:pt idx="8871">
                  <c:v>88.710000000000036</c:v>
                </c:pt>
                <c:pt idx="8872">
                  <c:v>88.720000000000027</c:v>
                </c:pt>
                <c:pt idx="8873">
                  <c:v>88.730000000000018</c:v>
                </c:pt>
                <c:pt idx="8874">
                  <c:v>88.740000000000009</c:v>
                </c:pt>
                <c:pt idx="8875">
                  <c:v>88.75</c:v>
                </c:pt>
                <c:pt idx="8876">
                  <c:v>88.759999999999991</c:v>
                </c:pt>
                <c:pt idx="8877">
                  <c:v>88.769999999999982</c:v>
                </c:pt>
                <c:pt idx="8878">
                  <c:v>88.779999999999973</c:v>
                </c:pt>
                <c:pt idx="8879">
                  <c:v>88.790000000000191</c:v>
                </c:pt>
                <c:pt idx="8880">
                  <c:v>88.800000000000182</c:v>
                </c:pt>
                <c:pt idx="8881">
                  <c:v>88.810000000000173</c:v>
                </c:pt>
                <c:pt idx="8882">
                  <c:v>88.820000000000164</c:v>
                </c:pt>
                <c:pt idx="8883">
                  <c:v>88.830000000000155</c:v>
                </c:pt>
                <c:pt idx="8884">
                  <c:v>88.840000000000146</c:v>
                </c:pt>
                <c:pt idx="8885">
                  <c:v>88.850000000000136</c:v>
                </c:pt>
                <c:pt idx="8886">
                  <c:v>88.860000000000127</c:v>
                </c:pt>
                <c:pt idx="8887">
                  <c:v>88.870000000000118</c:v>
                </c:pt>
                <c:pt idx="8888">
                  <c:v>88.880000000000109</c:v>
                </c:pt>
                <c:pt idx="8889">
                  <c:v>88.8900000000001</c:v>
                </c:pt>
                <c:pt idx="8890">
                  <c:v>88.900000000000091</c:v>
                </c:pt>
                <c:pt idx="8891">
                  <c:v>88.910000000000082</c:v>
                </c:pt>
                <c:pt idx="8892">
                  <c:v>88.920000000000073</c:v>
                </c:pt>
                <c:pt idx="8893">
                  <c:v>88.930000000000064</c:v>
                </c:pt>
                <c:pt idx="8894">
                  <c:v>88.940000000000055</c:v>
                </c:pt>
                <c:pt idx="8895">
                  <c:v>88.950000000000045</c:v>
                </c:pt>
                <c:pt idx="8896">
                  <c:v>88.960000000000036</c:v>
                </c:pt>
                <c:pt idx="8897">
                  <c:v>88.970000000000027</c:v>
                </c:pt>
                <c:pt idx="8898">
                  <c:v>88.980000000000018</c:v>
                </c:pt>
                <c:pt idx="8899">
                  <c:v>88.990000000000009</c:v>
                </c:pt>
                <c:pt idx="8900">
                  <c:v>89</c:v>
                </c:pt>
                <c:pt idx="8901">
                  <c:v>89.009999999999991</c:v>
                </c:pt>
                <c:pt idx="8902">
                  <c:v>89.019999999999982</c:v>
                </c:pt>
                <c:pt idx="8903">
                  <c:v>89.029999999999973</c:v>
                </c:pt>
                <c:pt idx="8904">
                  <c:v>89.040000000000191</c:v>
                </c:pt>
                <c:pt idx="8905">
                  <c:v>89.050000000000182</c:v>
                </c:pt>
                <c:pt idx="8906">
                  <c:v>89.060000000000173</c:v>
                </c:pt>
                <c:pt idx="8907">
                  <c:v>89.070000000000164</c:v>
                </c:pt>
                <c:pt idx="8908">
                  <c:v>89.080000000000155</c:v>
                </c:pt>
                <c:pt idx="8909">
                  <c:v>89.090000000000146</c:v>
                </c:pt>
                <c:pt idx="8910">
                  <c:v>89.100000000000136</c:v>
                </c:pt>
                <c:pt idx="8911">
                  <c:v>89.110000000000127</c:v>
                </c:pt>
                <c:pt idx="8912">
                  <c:v>89.120000000000118</c:v>
                </c:pt>
                <c:pt idx="8913">
                  <c:v>89.130000000000109</c:v>
                </c:pt>
                <c:pt idx="8914">
                  <c:v>89.1400000000001</c:v>
                </c:pt>
                <c:pt idx="8915">
                  <c:v>89.150000000000091</c:v>
                </c:pt>
                <c:pt idx="8916">
                  <c:v>89.160000000000082</c:v>
                </c:pt>
                <c:pt idx="8917">
                  <c:v>89.170000000000073</c:v>
                </c:pt>
                <c:pt idx="8918">
                  <c:v>89.180000000000064</c:v>
                </c:pt>
                <c:pt idx="8919">
                  <c:v>89.190000000000055</c:v>
                </c:pt>
                <c:pt idx="8920">
                  <c:v>89.200000000000045</c:v>
                </c:pt>
                <c:pt idx="8921">
                  <c:v>89.210000000000036</c:v>
                </c:pt>
                <c:pt idx="8922">
                  <c:v>89.220000000000027</c:v>
                </c:pt>
                <c:pt idx="8923">
                  <c:v>89.230000000000018</c:v>
                </c:pt>
                <c:pt idx="8924">
                  <c:v>89.240000000000009</c:v>
                </c:pt>
                <c:pt idx="8925">
                  <c:v>89.25</c:v>
                </c:pt>
                <c:pt idx="8926">
                  <c:v>89.259999999999991</c:v>
                </c:pt>
                <c:pt idx="8927">
                  <c:v>89.269999999999982</c:v>
                </c:pt>
                <c:pt idx="8928">
                  <c:v>89.279999999999973</c:v>
                </c:pt>
                <c:pt idx="8929">
                  <c:v>89.290000000000191</c:v>
                </c:pt>
                <c:pt idx="8930">
                  <c:v>89.300000000000182</c:v>
                </c:pt>
                <c:pt idx="8931">
                  <c:v>89.310000000000173</c:v>
                </c:pt>
                <c:pt idx="8932">
                  <c:v>89.320000000000164</c:v>
                </c:pt>
                <c:pt idx="8933">
                  <c:v>89.330000000000155</c:v>
                </c:pt>
                <c:pt idx="8934">
                  <c:v>89.340000000000146</c:v>
                </c:pt>
                <c:pt idx="8935">
                  <c:v>89.350000000000136</c:v>
                </c:pt>
                <c:pt idx="8936">
                  <c:v>89.360000000000127</c:v>
                </c:pt>
                <c:pt idx="8937">
                  <c:v>89.370000000000118</c:v>
                </c:pt>
                <c:pt idx="8938">
                  <c:v>89.380000000000109</c:v>
                </c:pt>
                <c:pt idx="8939">
                  <c:v>89.3900000000001</c:v>
                </c:pt>
                <c:pt idx="8940">
                  <c:v>89.400000000000091</c:v>
                </c:pt>
                <c:pt idx="8941">
                  <c:v>89.410000000000082</c:v>
                </c:pt>
                <c:pt idx="8942">
                  <c:v>89.420000000000073</c:v>
                </c:pt>
                <c:pt idx="8943">
                  <c:v>89.430000000000064</c:v>
                </c:pt>
                <c:pt idx="8944">
                  <c:v>89.440000000000055</c:v>
                </c:pt>
                <c:pt idx="8945">
                  <c:v>89.450000000000045</c:v>
                </c:pt>
                <c:pt idx="8946">
                  <c:v>89.460000000000036</c:v>
                </c:pt>
                <c:pt idx="8947">
                  <c:v>89.470000000000027</c:v>
                </c:pt>
                <c:pt idx="8948">
                  <c:v>89.480000000000018</c:v>
                </c:pt>
                <c:pt idx="8949">
                  <c:v>89.490000000000009</c:v>
                </c:pt>
                <c:pt idx="8950">
                  <c:v>89.5</c:v>
                </c:pt>
                <c:pt idx="8951">
                  <c:v>89.509999999999991</c:v>
                </c:pt>
                <c:pt idx="8952">
                  <c:v>89.519999999999982</c:v>
                </c:pt>
                <c:pt idx="8953">
                  <c:v>89.529999999999973</c:v>
                </c:pt>
                <c:pt idx="8954">
                  <c:v>89.540000000000191</c:v>
                </c:pt>
                <c:pt idx="8955">
                  <c:v>89.550000000000182</c:v>
                </c:pt>
                <c:pt idx="8956">
                  <c:v>89.560000000000173</c:v>
                </c:pt>
                <c:pt idx="8957">
                  <c:v>89.570000000000164</c:v>
                </c:pt>
                <c:pt idx="8958">
                  <c:v>89.580000000000155</c:v>
                </c:pt>
                <c:pt idx="8959">
                  <c:v>89.590000000000146</c:v>
                </c:pt>
                <c:pt idx="8960">
                  <c:v>89.600000000000136</c:v>
                </c:pt>
                <c:pt idx="8961">
                  <c:v>89.610000000000127</c:v>
                </c:pt>
                <c:pt idx="8962">
                  <c:v>89.620000000000118</c:v>
                </c:pt>
                <c:pt idx="8963">
                  <c:v>89.630000000000109</c:v>
                </c:pt>
                <c:pt idx="8964">
                  <c:v>89.6400000000001</c:v>
                </c:pt>
                <c:pt idx="8965">
                  <c:v>89.650000000000091</c:v>
                </c:pt>
                <c:pt idx="8966">
                  <c:v>89.660000000000082</c:v>
                </c:pt>
                <c:pt idx="8967">
                  <c:v>89.670000000000073</c:v>
                </c:pt>
                <c:pt idx="8968">
                  <c:v>89.680000000000064</c:v>
                </c:pt>
                <c:pt idx="8969">
                  <c:v>89.690000000000055</c:v>
                </c:pt>
                <c:pt idx="8970">
                  <c:v>89.700000000000045</c:v>
                </c:pt>
                <c:pt idx="8971">
                  <c:v>89.710000000000036</c:v>
                </c:pt>
                <c:pt idx="8972">
                  <c:v>89.720000000000027</c:v>
                </c:pt>
                <c:pt idx="8973">
                  <c:v>89.730000000000018</c:v>
                </c:pt>
                <c:pt idx="8974">
                  <c:v>89.740000000000009</c:v>
                </c:pt>
                <c:pt idx="8975">
                  <c:v>89.75</c:v>
                </c:pt>
                <c:pt idx="8976">
                  <c:v>89.759999999999991</c:v>
                </c:pt>
                <c:pt idx="8977">
                  <c:v>89.769999999999982</c:v>
                </c:pt>
                <c:pt idx="8978">
                  <c:v>89.779999999999973</c:v>
                </c:pt>
                <c:pt idx="8979">
                  <c:v>89.790000000000191</c:v>
                </c:pt>
                <c:pt idx="8980">
                  <c:v>89.800000000000182</c:v>
                </c:pt>
                <c:pt idx="8981">
                  <c:v>89.810000000000173</c:v>
                </c:pt>
                <c:pt idx="8982">
                  <c:v>89.820000000000164</c:v>
                </c:pt>
                <c:pt idx="8983">
                  <c:v>89.830000000000155</c:v>
                </c:pt>
                <c:pt idx="8984">
                  <c:v>89.840000000000146</c:v>
                </c:pt>
                <c:pt idx="8985">
                  <c:v>89.850000000000136</c:v>
                </c:pt>
                <c:pt idx="8986">
                  <c:v>89.860000000000127</c:v>
                </c:pt>
                <c:pt idx="8987">
                  <c:v>89.870000000000118</c:v>
                </c:pt>
                <c:pt idx="8988">
                  <c:v>89.880000000000109</c:v>
                </c:pt>
                <c:pt idx="8989">
                  <c:v>89.8900000000001</c:v>
                </c:pt>
                <c:pt idx="8990">
                  <c:v>89.900000000000091</c:v>
                </c:pt>
                <c:pt idx="8991">
                  <c:v>89.910000000000082</c:v>
                </c:pt>
                <c:pt idx="8992">
                  <c:v>89.920000000000073</c:v>
                </c:pt>
                <c:pt idx="8993">
                  <c:v>89.930000000000064</c:v>
                </c:pt>
                <c:pt idx="8994">
                  <c:v>89.940000000000055</c:v>
                </c:pt>
                <c:pt idx="8995">
                  <c:v>89.950000000000045</c:v>
                </c:pt>
                <c:pt idx="8996">
                  <c:v>89.960000000000036</c:v>
                </c:pt>
                <c:pt idx="8997">
                  <c:v>89.970000000000027</c:v>
                </c:pt>
                <c:pt idx="8998">
                  <c:v>89.980000000000018</c:v>
                </c:pt>
                <c:pt idx="8999">
                  <c:v>89.990000000000009</c:v>
                </c:pt>
                <c:pt idx="9000">
                  <c:v>90</c:v>
                </c:pt>
                <c:pt idx="9001">
                  <c:v>90.009999999999991</c:v>
                </c:pt>
                <c:pt idx="9002">
                  <c:v>90.019999999999982</c:v>
                </c:pt>
                <c:pt idx="9003">
                  <c:v>90.029999999999973</c:v>
                </c:pt>
                <c:pt idx="9004">
                  <c:v>90.040000000000191</c:v>
                </c:pt>
                <c:pt idx="9005">
                  <c:v>90.050000000000182</c:v>
                </c:pt>
                <c:pt idx="9006">
                  <c:v>90.060000000000173</c:v>
                </c:pt>
                <c:pt idx="9007">
                  <c:v>90.070000000000164</c:v>
                </c:pt>
                <c:pt idx="9008">
                  <c:v>90.080000000000155</c:v>
                </c:pt>
                <c:pt idx="9009">
                  <c:v>90.090000000000146</c:v>
                </c:pt>
                <c:pt idx="9010">
                  <c:v>90.100000000000136</c:v>
                </c:pt>
                <c:pt idx="9011">
                  <c:v>90.110000000000127</c:v>
                </c:pt>
                <c:pt idx="9012">
                  <c:v>90.120000000000118</c:v>
                </c:pt>
                <c:pt idx="9013">
                  <c:v>90.130000000000109</c:v>
                </c:pt>
                <c:pt idx="9014">
                  <c:v>90.1400000000001</c:v>
                </c:pt>
                <c:pt idx="9015">
                  <c:v>90.150000000000091</c:v>
                </c:pt>
                <c:pt idx="9016">
                  <c:v>90.160000000000082</c:v>
                </c:pt>
                <c:pt idx="9017">
                  <c:v>90.170000000000073</c:v>
                </c:pt>
                <c:pt idx="9018">
                  <c:v>90.180000000000064</c:v>
                </c:pt>
                <c:pt idx="9019">
                  <c:v>90.190000000000055</c:v>
                </c:pt>
                <c:pt idx="9020">
                  <c:v>90.200000000000045</c:v>
                </c:pt>
                <c:pt idx="9021">
                  <c:v>90.210000000000036</c:v>
                </c:pt>
                <c:pt idx="9022">
                  <c:v>90.220000000000027</c:v>
                </c:pt>
                <c:pt idx="9023">
                  <c:v>90.230000000000018</c:v>
                </c:pt>
                <c:pt idx="9024">
                  <c:v>90.240000000000009</c:v>
                </c:pt>
                <c:pt idx="9025">
                  <c:v>90.25</c:v>
                </c:pt>
                <c:pt idx="9026">
                  <c:v>90.259999999999991</c:v>
                </c:pt>
                <c:pt idx="9027">
                  <c:v>90.269999999999982</c:v>
                </c:pt>
                <c:pt idx="9028">
                  <c:v>90.279999999999973</c:v>
                </c:pt>
                <c:pt idx="9029">
                  <c:v>90.290000000000191</c:v>
                </c:pt>
                <c:pt idx="9030">
                  <c:v>90.300000000000182</c:v>
                </c:pt>
                <c:pt idx="9031">
                  <c:v>90.310000000000173</c:v>
                </c:pt>
                <c:pt idx="9032">
                  <c:v>90.320000000000164</c:v>
                </c:pt>
                <c:pt idx="9033">
                  <c:v>90.330000000000155</c:v>
                </c:pt>
                <c:pt idx="9034">
                  <c:v>90.340000000000146</c:v>
                </c:pt>
                <c:pt idx="9035">
                  <c:v>90.350000000000136</c:v>
                </c:pt>
                <c:pt idx="9036">
                  <c:v>90.360000000000127</c:v>
                </c:pt>
                <c:pt idx="9037">
                  <c:v>90.370000000000118</c:v>
                </c:pt>
                <c:pt idx="9038">
                  <c:v>90.380000000000109</c:v>
                </c:pt>
                <c:pt idx="9039">
                  <c:v>90.3900000000001</c:v>
                </c:pt>
                <c:pt idx="9040">
                  <c:v>90.400000000000091</c:v>
                </c:pt>
                <c:pt idx="9041">
                  <c:v>90.410000000000082</c:v>
                </c:pt>
                <c:pt idx="9042">
                  <c:v>90.420000000000073</c:v>
                </c:pt>
                <c:pt idx="9043">
                  <c:v>90.430000000000064</c:v>
                </c:pt>
                <c:pt idx="9044">
                  <c:v>90.440000000000055</c:v>
                </c:pt>
                <c:pt idx="9045">
                  <c:v>90.450000000000045</c:v>
                </c:pt>
                <c:pt idx="9046">
                  <c:v>90.460000000000036</c:v>
                </c:pt>
                <c:pt idx="9047">
                  <c:v>90.470000000000027</c:v>
                </c:pt>
                <c:pt idx="9048">
                  <c:v>90.480000000000018</c:v>
                </c:pt>
                <c:pt idx="9049">
                  <c:v>90.490000000000009</c:v>
                </c:pt>
                <c:pt idx="9050">
                  <c:v>90.5</c:v>
                </c:pt>
                <c:pt idx="9051">
                  <c:v>90.509999999999991</c:v>
                </c:pt>
                <c:pt idx="9052">
                  <c:v>90.519999999999982</c:v>
                </c:pt>
                <c:pt idx="9053">
                  <c:v>90.529999999999973</c:v>
                </c:pt>
                <c:pt idx="9054">
                  <c:v>90.540000000000191</c:v>
                </c:pt>
                <c:pt idx="9055">
                  <c:v>90.550000000000182</c:v>
                </c:pt>
                <c:pt idx="9056">
                  <c:v>90.560000000000173</c:v>
                </c:pt>
                <c:pt idx="9057">
                  <c:v>90.570000000000164</c:v>
                </c:pt>
                <c:pt idx="9058">
                  <c:v>90.580000000000155</c:v>
                </c:pt>
                <c:pt idx="9059">
                  <c:v>90.590000000000146</c:v>
                </c:pt>
                <c:pt idx="9060">
                  <c:v>90.600000000000136</c:v>
                </c:pt>
                <c:pt idx="9061">
                  <c:v>90.610000000000127</c:v>
                </c:pt>
                <c:pt idx="9062">
                  <c:v>90.620000000000118</c:v>
                </c:pt>
                <c:pt idx="9063">
                  <c:v>90.630000000000109</c:v>
                </c:pt>
                <c:pt idx="9064">
                  <c:v>90.6400000000001</c:v>
                </c:pt>
                <c:pt idx="9065">
                  <c:v>90.650000000000091</c:v>
                </c:pt>
                <c:pt idx="9066">
                  <c:v>90.660000000000082</c:v>
                </c:pt>
                <c:pt idx="9067">
                  <c:v>90.670000000000073</c:v>
                </c:pt>
                <c:pt idx="9068">
                  <c:v>90.680000000000064</c:v>
                </c:pt>
                <c:pt idx="9069">
                  <c:v>90.690000000000055</c:v>
                </c:pt>
                <c:pt idx="9070">
                  <c:v>90.700000000000045</c:v>
                </c:pt>
                <c:pt idx="9071">
                  <c:v>90.710000000000036</c:v>
                </c:pt>
                <c:pt idx="9072">
                  <c:v>90.720000000000027</c:v>
                </c:pt>
                <c:pt idx="9073">
                  <c:v>90.730000000000018</c:v>
                </c:pt>
                <c:pt idx="9074">
                  <c:v>90.740000000000009</c:v>
                </c:pt>
                <c:pt idx="9075">
                  <c:v>90.75</c:v>
                </c:pt>
                <c:pt idx="9076">
                  <c:v>90.759999999999991</c:v>
                </c:pt>
                <c:pt idx="9077">
                  <c:v>90.769999999999982</c:v>
                </c:pt>
                <c:pt idx="9078">
                  <c:v>90.779999999999973</c:v>
                </c:pt>
                <c:pt idx="9079">
                  <c:v>90.790000000000191</c:v>
                </c:pt>
                <c:pt idx="9080">
                  <c:v>90.800000000000182</c:v>
                </c:pt>
                <c:pt idx="9081">
                  <c:v>90.810000000000173</c:v>
                </c:pt>
                <c:pt idx="9082">
                  <c:v>90.820000000000164</c:v>
                </c:pt>
                <c:pt idx="9083">
                  <c:v>90.830000000000155</c:v>
                </c:pt>
                <c:pt idx="9084">
                  <c:v>90.840000000000146</c:v>
                </c:pt>
                <c:pt idx="9085">
                  <c:v>90.850000000000136</c:v>
                </c:pt>
                <c:pt idx="9086">
                  <c:v>90.860000000000127</c:v>
                </c:pt>
                <c:pt idx="9087">
                  <c:v>90.870000000000118</c:v>
                </c:pt>
                <c:pt idx="9088">
                  <c:v>90.880000000000109</c:v>
                </c:pt>
                <c:pt idx="9089">
                  <c:v>90.8900000000001</c:v>
                </c:pt>
                <c:pt idx="9090">
                  <c:v>90.900000000000091</c:v>
                </c:pt>
                <c:pt idx="9091">
                  <c:v>90.910000000000082</c:v>
                </c:pt>
                <c:pt idx="9092">
                  <c:v>90.920000000000073</c:v>
                </c:pt>
                <c:pt idx="9093">
                  <c:v>90.930000000000064</c:v>
                </c:pt>
                <c:pt idx="9094">
                  <c:v>90.940000000000055</c:v>
                </c:pt>
                <c:pt idx="9095">
                  <c:v>90.950000000000045</c:v>
                </c:pt>
                <c:pt idx="9096">
                  <c:v>90.960000000000036</c:v>
                </c:pt>
                <c:pt idx="9097">
                  <c:v>90.970000000000027</c:v>
                </c:pt>
                <c:pt idx="9098">
                  <c:v>90.980000000000018</c:v>
                </c:pt>
                <c:pt idx="9099">
                  <c:v>90.990000000000009</c:v>
                </c:pt>
                <c:pt idx="9100">
                  <c:v>91</c:v>
                </c:pt>
                <c:pt idx="9101">
                  <c:v>91.009999999999991</c:v>
                </c:pt>
                <c:pt idx="9102">
                  <c:v>91.019999999999982</c:v>
                </c:pt>
                <c:pt idx="9103">
                  <c:v>91.029999999999973</c:v>
                </c:pt>
                <c:pt idx="9104">
                  <c:v>91.040000000000191</c:v>
                </c:pt>
                <c:pt idx="9105">
                  <c:v>91.050000000000182</c:v>
                </c:pt>
                <c:pt idx="9106">
                  <c:v>91.060000000000173</c:v>
                </c:pt>
                <c:pt idx="9107">
                  <c:v>91.070000000000164</c:v>
                </c:pt>
                <c:pt idx="9108">
                  <c:v>91.080000000000155</c:v>
                </c:pt>
                <c:pt idx="9109">
                  <c:v>91.090000000000146</c:v>
                </c:pt>
                <c:pt idx="9110">
                  <c:v>91.100000000000136</c:v>
                </c:pt>
                <c:pt idx="9111">
                  <c:v>91.110000000000127</c:v>
                </c:pt>
                <c:pt idx="9112">
                  <c:v>91.120000000000118</c:v>
                </c:pt>
                <c:pt idx="9113">
                  <c:v>91.130000000000109</c:v>
                </c:pt>
                <c:pt idx="9114">
                  <c:v>91.1400000000001</c:v>
                </c:pt>
                <c:pt idx="9115">
                  <c:v>91.150000000000091</c:v>
                </c:pt>
                <c:pt idx="9116">
                  <c:v>91.160000000000082</c:v>
                </c:pt>
                <c:pt idx="9117">
                  <c:v>91.170000000000073</c:v>
                </c:pt>
                <c:pt idx="9118">
                  <c:v>91.180000000000064</c:v>
                </c:pt>
                <c:pt idx="9119">
                  <c:v>91.190000000000055</c:v>
                </c:pt>
                <c:pt idx="9120">
                  <c:v>91.200000000000045</c:v>
                </c:pt>
                <c:pt idx="9121">
                  <c:v>91.210000000000036</c:v>
                </c:pt>
                <c:pt idx="9122">
                  <c:v>91.220000000000027</c:v>
                </c:pt>
                <c:pt idx="9123">
                  <c:v>91.230000000000018</c:v>
                </c:pt>
                <c:pt idx="9124">
                  <c:v>91.240000000000009</c:v>
                </c:pt>
                <c:pt idx="9125">
                  <c:v>91.25</c:v>
                </c:pt>
                <c:pt idx="9126">
                  <c:v>91.259999999999991</c:v>
                </c:pt>
                <c:pt idx="9127">
                  <c:v>91.269999999999982</c:v>
                </c:pt>
                <c:pt idx="9128">
                  <c:v>91.279999999999973</c:v>
                </c:pt>
                <c:pt idx="9129">
                  <c:v>91.290000000000191</c:v>
                </c:pt>
                <c:pt idx="9130">
                  <c:v>91.300000000000182</c:v>
                </c:pt>
                <c:pt idx="9131">
                  <c:v>91.310000000000173</c:v>
                </c:pt>
                <c:pt idx="9132">
                  <c:v>91.320000000000164</c:v>
                </c:pt>
                <c:pt idx="9133">
                  <c:v>91.330000000000155</c:v>
                </c:pt>
                <c:pt idx="9134">
                  <c:v>91.340000000000146</c:v>
                </c:pt>
                <c:pt idx="9135">
                  <c:v>91.350000000000136</c:v>
                </c:pt>
                <c:pt idx="9136">
                  <c:v>91.360000000000127</c:v>
                </c:pt>
                <c:pt idx="9137">
                  <c:v>91.370000000000118</c:v>
                </c:pt>
                <c:pt idx="9138">
                  <c:v>91.380000000000109</c:v>
                </c:pt>
                <c:pt idx="9139">
                  <c:v>91.3900000000001</c:v>
                </c:pt>
                <c:pt idx="9140">
                  <c:v>91.400000000000091</c:v>
                </c:pt>
                <c:pt idx="9141">
                  <c:v>91.410000000000082</c:v>
                </c:pt>
                <c:pt idx="9142">
                  <c:v>91.420000000000073</c:v>
                </c:pt>
                <c:pt idx="9143">
                  <c:v>91.430000000000064</c:v>
                </c:pt>
                <c:pt idx="9144">
                  <c:v>91.440000000000055</c:v>
                </c:pt>
                <c:pt idx="9145">
                  <c:v>91.450000000000045</c:v>
                </c:pt>
                <c:pt idx="9146">
                  <c:v>91.460000000000036</c:v>
                </c:pt>
                <c:pt idx="9147">
                  <c:v>91.470000000000027</c:v>
                </c:pt>
                <c:pt idx="9148">
                  <c:v>91.480000000000018</c:v>
                </c:pt>
                <c:pt idx="9149">
                  <c:v>91.490000000000009</c:v>
                </c:pt>
                <c:pt idx="9150">
                  <c:v>91.5</c:v>
                </c:pt>
                <c:pt idx="9151">
                  <c:v>91.509999999999991</c:v>
                </c:pt>
                <c:pt idx="9152">
                  <c:v>91.519999999999982</c:v>
                </c:pt>
                <c:pt idx="9153">
                  <c:v>91.529999999999973</c:v>
                </c:pt>
                <c:pt idx="9154">
                  <c:v>91.540000000000191</c:v>
                </c:pt>
                <c:pt idx="9155">
                  <c:v>91.550000000000182</c:v>
                </c:pt>
                <c:pt idx="9156">
                  <c:v>91.560000000000173</c:v>
                </c:pt>
                <c:pt idx="9157">
                  <c:v>91.570000000000164</c:v>
                </c:pt>
                <c:pt idx="9158">
                  <c:v>91.580000000000155</c:v>
                </c:pt>
                <c:pt idx="9159">
                  <c:v>91.590000000000146</c:v>
                </c:pt>
                <c:pt idx="9160">
                  <c:v>91.600000000000136</c:v>
                </c:pt>
                <c:pt idx="9161">
                  <c:v>91.610000000000127</c:v>
                </c:pt>
                <c:pt idx="9162">
                  <c:v>91.620000000000118</c:v>
                </c:pt>
                <c:pt idx="9163">
                  <c:v>91.630000000000109</c:v>
                </c:pt>
                <c:pt idx="9164">
                  <c:v>91.6400000000001</c:v>
                </c:pt>
                <c:pt idx="9165">
                  <c:v>91.650000000000091</c:v>
                </c:pt>
                <c:pt idx="9166">
                  <c:v>91.660000000000082</c:v>
                </c:pt>
                <c:pt idx="9167">
                  <c:v>91.670000000000073</c:v>
                </c:pt>
                <c:pt idx="9168">
                  <c:v>91.680000000000064</c:v>
                </c:pt>
                <c:pt idx="9169">
                  <c:v>91.690000000000055</c:v>
                </c:pt>
                <c:pt idx="9170">
                  <c:v>91.700000000000045</c:v>
                </c:pt>
                <c:pt idx="9171">
                  <c:v>91.710000000000036</c:v>
                </c:pt>
                <c:pt idx="9172">
                  <c:v>91.720000000000027</c:v>
                </c:pt>
                <c:pt idx="9173">
                  <c:v>91.730000000000018</c:v>
                </c:pt>
                <c:pt idx="9174">
                  <c:v>91.740000000000009</c:v>
                </c:pt>
                <c:pt idx="9175">
                  <c:v>91.75</c:v>
                </c:pt>
                <c:pt idx="9176">
                  <c:v>91.759999999999991</c:v>
                </c:pt>
                <c:pt idx="9177">
                  <c:v>91.769999999999982</c:v>
                </c:pt>
                <c:pt idx="9178">
                  <c:v>91.779999999999973</c:v>
                </c:pt>
                <c:pt idx="9179">
                  <c:v>91.790000000000191</c:v>
                </c:pt>
                <c:pt idx="9180">
                  <c:v>91.800000000000182</c:v>
                </c:pt>
                <c:pt idx="9181">
                  <c:v>91.810000000000173</c:v>
                </c:pt>
                <c:pt idx="9182">
                  <c:v>91.820000000000164</c:v>
                </c:pt>
                <c:pt idx="9183">
                  <c:v>91.830000000000155</c:v>
                </c:pt>
                <c:pt idx="9184">
                  <c:v>91.840000000000146</c:v>
                </c:pt>
                <c:pt idx="9185">
                  <c:v>91.850000000000136</c:v>
                </c:pt>
                <c:pt idx="9186">
                  <c:v>91.860000000000127</c:v>
                </c:pt>
                <c:pt idx="9187">
                  <c:v>91.870000000000118</c:v>
                </c:pt>
                <c:pt idx="9188">
                  <c:v>91.880000000000109</c:v>
                </c:pt>
                <c:pt idx="9189">
                  <c:v>91.8900000000001</c:v>
                </c:pt>
                <c:pt idx="9190">
                  <c:v>91.900000000000091</c:v>
                </c:pt>
                <c:pt idx="9191">
                  <c:v>91.910000000000082</c:v>
                </c:pt>
                <c:pt idx="9192">
                  <c:v>91.920000000000073</c:v>
                </c:pt>
                <c:pt idx="9193">
                  <c:v>91.930000000000064</c:v>
                </c:pt>
                <c:pt idx="9194">
                  <c:v>91.940000000000055</c:v>
                </c:pt>
                <c:pt idx="9195">
                  <c:v>91.950000000000045</c:v>
                </c:pt>
                <c:pt idx="9196">
                  <c:v>91.960000000000036</c:v>
                </c:pt>
                <c:pt idx="9197">
                  <c:v>91.970000000000027</c:v>
                </c:pt>
                <c:pt idx="9198">
                  <c:v>91.980000000000018</c:v>
                </c:pt>
                <c:pt idx="9199">
                  <c:v>91.990000000000009</c:v>
                </c:pt>
                <c:pt idx="9200">
                  <c:v>92</c:v>
                </c:pt>
                <c:pt idx="9201">
                  <c:v>92.009999999999991</c:v>
                </c:pt>
                <c:pt idx="9202">
                  <c:v>92.019999999999982</c:v>
                </c:pt>
                <c:pt idx="9203">
                  <c:v>92.029999999999973</c:v>
                </c:pt>
                <c:pt idx="9204">
                  <c:v>92.040000000000191</c:v>
                </c:pt>
                <c:pt idx="9205">
                  <c:v>92.050000000000182</c:v>
                </c:pt>
                <c:pt idx="9206">
                  <c:v>92.060000000000173</c:v>
                </c:pt>
                <c:pt idx="9207">
                  <c:v>92.070000000000164</c:v>
                </c:pt>
                <c:pt idx="9208">
                  <c:v>92.080000000000155</c:v>
                </c:pt>
                <c:pt idx="9209">
                  <c:v>92.090000000000146</c:v>
                </c:pt>
                <c:pt idx="9210">
                  <c:v>92.100000000000136</c:v>
                </c:pt>
                <c:pt idx="9211">
                  <c:v>92.110000000000127</c:v>
                </c:pt>
                <c:pt idx="9212">
                  <c:v>92.120000000000118</c:v>
                </c:pt>
                <c:pt idx="9213">
                  <c:v>92.130000000000109</c:v>
                </c:pt>
                <c:pt idx="9214">
                  <c:v>92.1400000000001</c:v>
                </c:pt>
                <c:pt idx="9215">
                  <c:v>92.150000000000091</c:v>
                </c:pt>
                <c:pt idx="9216">
                  <c:v>92.160000000000082</c:v>
                </c:pt>
                <c:pt idx="9217">
                  <c:v>92.170000000000073</c:v>
                </c:pt>
                <c:pt idx="9218">
                  <c:v>92.180000000000064</c:v>
                </c:pt>
                <c:pt idx="9219">
                  <c:v>92.190000000000055</c:v>
                </c:pt>
                <c:pt idx="9220">
                  <c:v>92.200000000000045</c:v>
                </c:pt>
                <c:pt idx="9221">
                  <c:v>92.210000000000036</c:v>
                </c:pt>
                <c:pt idx="9222">
                  <c:v>92.220000000000027</c:v>
                </c:pt>
                <c:pt idx="9223">
                  <c:v>92.230000000000018</c:v>
                </c:pt>
                <c:pt idx="9224">
                  <c:v>92.240000000000009</c:v>
                </c:pt>
                <c:pt idx="9225">
                  <c:v>92.25</c:v>
                </c:pt>
                <c:pt idx="9226">
                  <c:v>92.259999999999991</c:v>
                </c:pt>
                <c:pt idx="9227">
                  <c:v>92.269999999999982</c:v>
                </c:pt>
                <c:pt idx="9228">
                  <c:v>92.279999999999973</c:v>
                </c:pt>
                <c:pt idx="9229">
                  <c:v>92.290000000000191</c:v>
                </c:pt>
                <c:pt idx="9230">
                  <c:v>92.300000000000182</c:v>
                </c:pt>
                <c:pt idx="9231">
                  <c:v>92.310000000000173</c:v>
                </c:pt>
                <c:pt idx="9232">
                  <c:v>92.320000000000164</c:v>
                </c:pt>
                <c:pt idx="9233">
                  <c:v>92.330000000000155</c:v>
                </c:pt>
                <c:pt idx="9234">
                  <c:v>92.340000000000146</c:v>
                </c:pt>
                <c:pt idx="9235">
                  <c:v>92.350000000000136</c:v>
                </c:pt>
                <c:pt idx="9236">
                  <c:v>92.360000000000127</c:v>
                </c:pt>
                <c:pt idx="9237">
                  <c:v>92.370000000000118</c:v>
                </c:pt>
                <c:pt idx="9238">
                  <c:v>92.380000000000109</c:v>
                </c:pt>
                <c:pt idx="9239">
                  <c:v>92.3900000000001</c:v>
                </c:pt>
                <c:pt idx="9240">
                  <c:v>92.400000000000091</c:v>
                </c:pt>
                <c:pt idx="9241">
                  <c:v>92.410000000000082</c:v>
                </c:pt>
                <c:pt idx="9242">
                  <c:v>92.420000000000073</c:v>
                </c:pt>
                <c:pt idx="9243">
                  <c:v>92.430000000000064</c:v>
                </c:pt>
                <c:pt idx="9244">
                  <c:v>92.440000000000055</c:v>
                </c:pt>
                <c:pt idx="9245">
                  <c:v>92.450000000000045</c:v>
                </c:pt>
                <c:pt idx="9246">
                  <c:v>92.460000000000036</c:v>
                </c:pt>
                <c:pt idx="9247">
                  <c:v>92.470000000000027</c:v>
                </c:pt>
                <c:pt idx="9248">
                  <c:v>92.480000000000018</c:v>
                </c:pt>
                <c:pt idx="9249">
                  <c:v>92.490000000000009</c:v>
                </c:pt>
                <c:pt idx="9250">
                  <c:v>92.5</c:v>
                </c:pt>
                <c:pt idx="9251">
                  <c:v>92.509999999999991</c:v>
                </c:pt>
                <c:pt idx="9252">
                  <c:v>92.519999999999982</c:v>
                </c:pt>
                <c:pt idx="9253">
                  <c:v>92.529999999999973</c:v>
                </c:pt>
                <c:pt idx="9254">
                  <c:v>92.540000000000191</c:v>
                </c:pt>
                <c:pt idx="9255">
                  <c:v>92.550000000000182</c:v>
                </c:pt>
                <c:pt idx="9256">
                  <c:v>92.560000000000173</c:v>
                </c:pt>
                <c:pt idx="9257">
                  <c:v>92.570000000000164</c:v>
                </c:pt>
                <c:pt idx="9258">
                  <c:v>92.580000000000155</c:v>
                </c:pt>
                <c:pt idx="9259">
                  <c:v>92.590000000000146</c:v>
                </c:pt>
                <c:pt idx="9260">
                  <c:v>92.600000000000136</c:v>
                </c:pt>
                <c:pt idx="9261">
                  <c:v>92.610000000000127</c:v>
                </c:pt>
                <c:pt idx="9262">
                  <c:v>92.620000000000118</c:v>
                </c:pt>
                <c:pt idx="9263">
                  <c:v>92.630000000000109</c:v>
                </c:pt>
                <c:pt idx="9264">
                  <c:v>92.6400000000001</c:v>
                </c:pt>
                <c:pt idx="9265">
                  <c:v>92.650000000000091</c:v>
                </c:pt>
                <c:pt idx="9266">
                  <c:v>92.660000000000082</c:v>
                </c:pt>
                <c:pt idx="9267">
                  <c:v>92.670000000000073</c:v>
                </c:pt>
                <c:pt idx="9268">
                  <c:v>92.680000000000064</c:v>
                </c:pt>
                <c:pt idx="9269">
                  <c:v>92.690000000000055</c:v>
                </c:pt>
                <c:pt idx="9270">
                  <c:v>92.700000000000045</c:v>
                </c:pt>
                <c:pt idx="9271">
                  <c:v>92.710000000000036</c:v>
                </c:pt>
                <c:pt idx="9272">
                  <c:v>92.720000000000027</c:v>
                </c:pt>
                <c:pt idx="9273">
                  <c:v>92.730000000000018</c:v>
                </c:pt>
                <c:pt idx="9274">
                  <c:v>92.740000000000009</c:v>
                </c:pt>
                <c:pt idx="9275">
                  <c:v>92.75</c:v>
                </c:pt>
                <c:pt idx="9276">
                  <c:v>92.759999999999991</c:v>
                </c:pt>
                <c:pt idx="9277">
                  <c:v>92.769999999999982</c:v>
                </c:pt>
                <c:pt idx="9278">
                  <c:v>92.779999999999973</c:v>
                </c:pt>
                <c:pt idx="9279">
                  <c:v>92.790000000000191</c:v>
                </c:pt>
                <c:pt idx="9280">
                  <c:v>92.800000000000182</c:v>
                </c:pt>
                <c:pt idx="9281">
                  <c:v>92.810000000000173</c:v>
                </c:pt>
                <c:pt idx="9282">
                  <c:v>92.820000000000164</c:v>
                </c:pt>
                <c:pt idx="9283">
                  <c:v>92.830000000000155</c:v>
                </c:pt>
                <c:pt idx="9284">
                  <c:v>92.840000000000146</c:v>
                </c:pt>
                <c:pt idx="9285">
                  <c:v>92.850000000000136</c:v>
                </c:pt>
                <c:pt idx="9286">
                  <c:v>92.860000000000127</c:v>
                </c:pt>
                <c:pt idx="9287">
                  <c:v>92.870000000000118</c:v>
                </c:pt>
                <c:pt idx="9288">
                  <c:v>92.880000000000109</c:v>
                </c:pt>
                <c:pt idx="9289">
                  <c:v>92.8900000000001</c:v>
                </c:pt>
                <c:pt idx="9290">
                  <c:v>92.900000000000091</c:v>
                </c:pt>
                <c:pt idx="9291">
                  <c:v>92.910000000000082</c:v>
                </c:pt>
                <c:pt idx="9292">
                  <c:v>92.920000000000073</c:v>
                </c:pt>
                <c:pt idx="9293">
                  <c:v>92.930000000000064</c:v>
                </c:pt>
                <c:pt idx="9294">
                  <c:v>92.940000000000055</c:v>
                </c:pt>
                <c:pt idx="9295">
                  <c:v>92.950000000000045</c:v>
                </c:pt>
                <c:pt idx="9296">
                  <c:v>92.960000000000036</c:v>
                </c:pt>
                <c:pt idx="9297">
                  <c:v>92.970000000000027</c:v>
                </c:pt>
                <c:pt idx="9298">
                  <c:v>92.980000000000018</c:v>
                </c:pt>
                <c:pt idx="9299">
                  <c:v>92.990000000000009</c:v>
                </c:pt>
                <c:pt idx="9300">
                  <c:v>93</c:v>
                </c:pt>
                <c:pt idx="9301">
                  <c:v>93.009999999999991</c:v>
                </c:pt>
                <c:pt idx="9302">
                  <c:v>93.019999999999982</c:v>
                </c:pt>
                <c:pt idx="9303">
                  <c:v>93.029999999999973</c:v>
                </c:pt>
                <c:pt idx="9304">
                  <c:v>93.040000000000191</c:v>
                </c:pt>
                <c:pt idx="9305">
                  <c:v>93.050000000000182</c:v>
                </c:pt>
                <c:pt idx="9306">
                  <c:v>93.060000000000173</c:v>
                </c:pt>
                <c:pt idx="9307">
                  <c:v>93.070000000000164</c:v>
                </c:pt>
                <c:pt idx="9308">
                  <c:v>93.080000000000155</c:v>
                </c:pt>
                <c:pt idx="9309">
                  <c:v>93.090000000000146</c:v>
                </c:pt>
                <c:pt idx="9310">
                  <c:v>93.100000000000136</c:v>
                </c:pt>
                <c:pt idx="9311">
                  <c:v>93.110000000000127</c:v>
                </c:pt>
                <c:pt idx="9312">
                  <c:v>93.120000000000118</c:v>
                </c:pt>
                <c:pt idx="9313">
                  <c:v>93.130000000000109</c:v>
                </c:pt>
                <c:pt idx="9314">
                  <c:v>93.1400000000001</c:v>
                </c:pt>
                <c:pt idx="9315">
                  <c:v>93.150000000000091</c:v>
                </c:pt>
                <c:pt idx="9316">
                  <c:v>93.160000000000082</c:v>
                </c:pt>
                <c:pt idx="9317">
                  <c:v>93.170000000000073</c:v>
                </c:pt>
                <c:pt idx="9318">
                  <c:v>93.180000000000064</c:v>
                </c:pt>
                <c:pt idx="9319">
                  <c:v>93.190000000000055</c:v>
                </c:pt>
                <c:pt idx="9320">
                  <c:v>93.200000000000045</c:v>
                </c:pt>
                <c:pt idx="9321">
                  <c:v>93.210000000000036</c:v>
                </c:pt>
                <c:pt idx="9322">
                  <c:v>93.220000000000027</c:v>
                </c:pt>
                <c:pt idx="9323">
                  <c:v>93.230000000000018</c:v>
                </c:pt>
                <c:pt idx="9324">
                  <c:v>93.240000000000009</c:v>
                </c:pt>
                <c:pt idx="9325">
                  <c:v>93.25</c:v>
                </c:pt>
                <c:pt idx="9326">
                  <c:v>93.259999999999991</c:v>
                </c:pt>
                <c:pt idx="9327">
                  <c:v>93.269999999999982</c:v>
                </c:pt>
                <c:pt idx="9328">
                  <c:v>93.279999999999973</c:v>
                </c:pt>
                <c:pt idx="9329">
                  <c:v>93.290000000000191</c:v>
                </c:pt>
                <c:pt idx="9330">
                  <c:v>93.300000000000182</c:v>
                </c:pt>
                <c:pt idx="9331">
                  <c:v>93.310000000000173</c:v>
                </c:pt>
                <c:pt idx="9332">
                  <c:v>93.320000000000164</c:v>
                </c:pt>
                <c:pt idx="9333">
                  <c:v>93.330000000000155</c:v>
                </c:pt>
                <c:pt idx="9334">
                  <c:v>93.340000000000146</c:v>
                </c:pt>
                <c:pt idx="9335">
                  <c:v>93.350000000000136</c:v>
                </c:pt>
                <c:pt idx="9336">
                  <c:v>93.360000000000127</c:v>
                </c:pt>
                <c:pt idx="9337">
                  <c:v>93.370000000000118</c:v>
                </c:pt>
                <c:pt idx="9338">
                  <c:v>93.380000000000109</c:v>
                </c:pt>
                <c:pt idx="9339">
                  <c:v>93.3900000000001</c:v>
                </c:pt>
                <c:pt idx="9340">
                  <c:v>93.400000000000091</c:v>
                </c:pt>
                <c:pt idx="9341">
                  <c:v>93.410000000000082</c:v>
                </c:pt>
                <c:pt idx="9342">
                  <c:v>93.420000000000073</c:v>
                </c:pt>
                <c:pt idx="9343">
                  <c:v>93.430000000000064</c:v>
                </c:pt>
                <c:pt idx="9344">
                  <c:v>93.440000000000055</c:v>
                </c:pt>
                <c:pt idx="9345">
                  <c:v>93.450000000000045</c:v>
                </c:pt>
                <c:pt idx="9346">
                  <c:v>93.460000000000036</c:v>
                </c:pt>
                <c:pt idx="9347">
                  <c:v>93.470000000000027</c:v>
                </c:pt>
                <c:pt idx="9348">
                  <c:v>93.480000000000018</c:v>
                </c:pt>
                <c:pt idx="9349">
                  <c:v>93.490000000000009</c:v>
                </c:pt>
                <c:pt idx="9350">
                  <c:v>93.5</c:v>
                </c:pt>
                <c:pt idx="9351">
                  <c:v>93.509999999999991</c:v>
                </c:pt>
                <c:pt idx="9352">
                  <c:v>93.519999999999982</c:v>
                </c:pt>
                <c:pt idx="9353">
                  <c:v>93.529999999999973</c:v>
                </c:pt>
                <c:pt idx="9354">
                  <c:v>93.540000000000191</c:v>
                </c:pt>
                <c:pt idx="9355">
                  <c:v>93.550000000000182</c:v>
                </c:pt>
                <c:pt idx="9356">
                  <c:v>93.560000000000173</c:v>
                </c:pt>
                <c:pt idx="9357">
                  <c:v>93.570000000000164</c:v>
                </c:pt>
                <c:pt idx="9358">
                  <c:v>93.580000000000155</c:v>
                </c:pt>
                <c:pt idx="9359">
                  <c:v>93.590000000000146</c:v>
                </c:pt>
                <c:pt idx="9360">
                  <c:v>93.600000000000136</c:v>
                </c:pt>
                <c:pt idx="9361">
                  <c:v>93.610000000000127</c:v>
                </c:pt>
                <c:pt idx="9362">
                  <c:v>93.620000000000118</c:v>
                </c:pt>
                <c:pt idx="9363">
                  <c:v>93.630000000000109</c:v>
                </c:pt>
                <c:pt idx="9364">
                  <c:v>93.6400000000001</c:v>
                </c:pt>
                <c:pt idx="9365">
                  <c:v>93.650000000000091</c:v>
                </c:pt>
                <c:pt idx="9366">
                  <c:v>93.660000000000082</c:v>
                </c:pt>
                <c:pt idx="9367">
                  <c:v>93.670000000000073</c:v>
                </c:pt>
                <c:pt idx="9368">
                  <c:v>93.680000000000064</c:v>
                </c:pt>
                <c:pt idx="9369">
                  <c:v>93.690000000000055</c:v>
                </c:pt>
                <c:pt idx="9370">
                  <c:v>93.700000000000045</c:v>
                </c:pt>
                <c:pt idx="9371">
                  <c:v>93.710000000000036</c:v>
                </c:pt>
                <c:pt idx="9372">
                  <c:v>93.720000000000027</c:v>
                </c:pt>
                <c:pt idx="9373">
                  <c:v>93.730000000000018</c:v>
                </c:pt>
                <c:pt idx="9374">
                  <c:v>93.740000000000009</c:v>
                </c:pt>
                <c:pt idx="9375">
                  <c:v>93.75</c:v>
                </c:pt>
                <c:pt idx="9376">
                  <c:v>93.759999999999991</c:v>
                </c:pt>
                <c:pt idx="9377">
                  <c:v>93.769999999999982</c:v>
                </c:pt>
                <c:pt idx="9378">
                  <c:v>93.779999999999973</c:v>
                </c:pt>
                <c:pt idx="9379">
                  <c:v>93.790000000000191</c:v>
                </c:pt>
                <c:pt idx="9380">
                  <c:v>93.800000000000182</c:v>
                </c:pt>
                <c:pt idx="9381">
                  <c:v>93.810000000000173</c:v>
                </c:pt>
                <c:pt idx="9382">
                  <c:v>93.820000000000164</c:v>
                </c:pt>
                <c:pt idx="9383">
                  <c:v>93.830000000000155</c:v>
                </c:pt>
                <c:pt idx="9384">
                  <c:v>93.840000000000146</c:v>
                </c:pt>
                <c:pt idx="9385">
                  <c:v>93.850000000000136</c:v>
                </c:pt>
                <c:pt idx="9386">
                  <c:v>93.860000000000127</c:v>
                </c:pt>
                <c:pt idx="9387">
                  <c:v>93.870000000000118</c:v>
                </c:pt>
                <c:pt idx="9388">
                  <c:v>93.880000000000109</c:v>
                </c:pt>
                <c:pt idx="9389">
                  <c:v>93.8900000000001</c:v>
                </c:pt>
                <c:pt idx="9390">
                  <c:v>93.900000000000091</c:v>
                </c:pt>
                <c:pt idx="9391">
                  <c:v>93.910000000000082</c:v>
                </c:pt>
                <c:pt idx="9392">
                  <c:v>93.920000000000073</c:v>
                </c:pt>
                <c:pt idx="9393">
                  <c:v>93.930000000000064</c:v>
                </c:pt>
                <c:pt idx="9394">
                  <c:v>93.940000000000055</c:v>
                </c:pt>
                <c:pt idx="9395">
                  <c:v>93.950000000000045</c:v>
                </c:pt>
                <c:pt idx="9396">
                  <c:v>93.960000000000036</c:v>
                </c:pt>
                <c:pt idx="9397">
                  <c:v>93.970000000000027</c:v>
                </c:pt>
                <c:pt idx="9398">
                  <c:v>93.980000000000018</c:v>
                </c:pt>
                <c:pt idx="9399">
                  <c:v>93.990000000000009</c:v>
                </c:pt>
                <c:pt idx="9400">
                  <c:v>94</c:v>
                </c:pt>
                <c:pt idx="9401">
                  <c:v>94.009999999999991</c:v>
                </c:pt>
                <c:pt idx="9402">
                  <c:v>94.019999999999982</c:v>
                </c:pt>
                <c:pt idx="9403">
                  <c:v>94.029999999999973</c:v>
                </c:pt>
                <c:pt idx="9404">
                  <c:v>94.040000000000191</c:v>
                </c:pt>
                <c:pt idx="9405">
                  <c:v>94.050000000000182</c:v>
                </c:pt>
                <c:pt idx="9406">
                  <c:v>94.060000000000173</c:v>
                </c:pt>
                <c:pt idx="9407">
                  <c:v>94.070000000000164</c:v>
                </c:pt>
                <c:pt idx="9408">
                  <c:v>94.080000000000155</c:v>
                </c:pt>
                <c:pt idx="9409">
                  <c:v>94.090000000000146</c:v>
                </c:pt>
                <c:pt idx="9410">
                  <c:v>94.100000000000136</c:v>
                </c:pt>
                <c:pt idx="9411">
                  <c:v>94.110000000000127</c:v>
                </c:pt>
                <c:pt idx="9412">
                  <c:v>94.120000000000118</c:v>
                </c:pt>
                <c:pt idx="9413">
                  <c:v>94.130000000000109</c:v>
                </c:pt>
                <c:pt idx="9414">
                  <c:v>94.1400000000001</c:v>
                </c:pt>
                <c:pt idx="9415">
                  <c:v>94.150000000000091</c:v>
                </c:pt>
                <c:pt idx="9416">
                  <c:v>94.160000000000082</c:v>
                </c:pt>
                <c:pt idx="9417">
                  <c:v>94.170000000000073</c:v>
                </c:pt>
                <c:pt idx="9418">
                  <c:v>94.180000000000064</c:v>
                </c:pt>
                <c:pt idx="9419">
                  <c:v>94.190000000000055</c:v>
                </c:pt>
                <c:pt idx="9420">
                  <c:v>94.200000000000045</c:v>
                </c:pt>
                <c:pt idx="9421">
                  <c:v>94.210000000000036</c:v>
                </c:pt>
                <c:pt idx="9422">
                  <c:v>94.220000000000027</c:v>
                </c:pt>
                <c:pt idx="9423">
                  <c:v>94.230000000000018</c:v>
                </c:pt>
                <c:pt idx="9424">
                  <c:v>94.240000000000009</c:v>
                </c:pt>
                <c:pt idx="9425">
                  <c:v>94.25</c:v>
                </c:pt>
                <c:pt idx="9426">
                  <c:v>94.259999999999991</c:v>
                </c:pt>
                <c:pt idx="9427">
                  <c:v>94.269999999999982</c:v>
                </c:pt>
                <c:pt idx="9428">
                  <c:v>94.279999999999973</c:v>
                </c:pt>
                <c:pt idx="9429">
                  <c:v>94.290000000000191</c:v>
                </c:pt>
                <c:pt idx="9430">
                  <c:v>94.300000000000182</c:v>
                </c:pt>
                <c:pt idx="9431">
                  <c:v>94.310000000000173</c:v>
                </c:pt>
                <c:pt idx="9432">
                  <c:v>94.320000000000164</c:v>
                </c:pt>
                <c:pt idx="9433">
                  <c:v>94.330000000000155</c:v>
                </c:pt>
                <c:pt idx="9434">
                  <c:v>94.340000000000146</c:v>
                </c:pt>
                <c:pt idx="9435">
                  <c:v>94.350000000000136</c:v>
                </c:pt>
                <c:pt idx="9436">
                  <c:v>94.360000000000127</c:v>
                </c:pt>
                <c:pt idx="9437">
                  <c:v>94.370000000000118</c:v>
                </c:pt>
                <c:pt idx="9438">
                  <c:v>94.380000000000109</c:v>
                </c:pt>
                <c:pt idx="9439">
                  <c:v>94.3900000000001</c:v>
                </c:pt>
                <c:pt idx="9440">
                  <c:v>94.400000000000091</c:v>
                </c:pt>
                <c:pt idx="9441">
                  <c:v>94.410000000000082</c:v>
                </c:pt>
                <c:pt idx="9442">
                  <c:v>94.420000000000073</c:v>
                </c:pt>
                <c:pt idx="9443">
                  <c:v>94.430000000000064</c:v>
                </c:pt>
                <c:pt idx="9444">
                  <c:v>94.440000000000055</c:v>
                </c:pt>
                <c:pt idx="9445">
                  <c:v>94.450000000000045</c:v>
                </c:pt>
                <c:pt idx="9446">
                  <c:v>94.460000000000036</c:v>
                </c:pt>
                <c:pt idx="9447">
                  <c:v>94.470000000000027</c:v>
                </c:pt>
                <c:pt idx="9448">
                  <c:v>94.480000000000018</c:v>
                </c:pt>
                <c:pt idx="9449">
                  <c:v>94.490000000000009</c:v>
                </c:pt>
                <c:pt idx="9450">
                  <c:v>94.5</c:v>
                </c:pt>
                <c:pt idx="9451">
                  <c:v>94.509999999999991</c:v>
                </c:pt>
                <c:pt idx="9452">
                  <c:v>94.519999999999982</c:v>
                </c:pt>
                <c:pt idx="9453">
                  <c:v>94.529999999999973</c:v>
                </c:pt>
                <c:pt idx="9454">
                  <c:v>94.540000000000191</c:v>
                </c:pt>
                <c:pt idx="9455">
                  <c:v>94.550000000000182</c:v>
                </c:pt>
                <c:pt idx="9456">
                  <c:v>94.560000000000173</c:v>
                </c:pt>
                <c:pt idx="9457">
                  <c:v>94.570000000000164</c:v>
                </c:pt>
                <c:pt idx="9458">
                  <c:v>94.580000000000155</c:v>
                </c:pt>
                <c:pt idx="9459">
                  <c:v>94.590000000000146</c:v>
                </c:pt>
                <c:pt idx="9460">
                  <c:v>94.600000000000136</c:v>
                </c:pt>
                <c:pt idx="9461">
                  <c:v>94.610000000000127</c:v>
                </c:pt>
                <c:pt idx="9462">
                  <c:v>94.620000000000118</c:v>
                </c:pt>
                <c:pt idx="9463">
                  <c:v>94.630000000000109</c:v>
                </c:pt>
                <c:pt idx="9464">
                  <c:v>94.6400000000001</c:v>
                </c:pt>
                <c:pt idx="9465">
                  <c:v>94.650000000000091</c:v>
                </c:pt>
                <c:pt idx="9466">
                  <c:v>94.660000000000082</c:v>
                </c:pt>
                <c:pt idx="9467">
                  <c:v>94.670000000000073</c:v>
                </c:pt>
                <c:pt idx="9468">
                  <c:v>94.680000000000064</c:v>
                </c:pt>
                <c:pt idx="9469">
                  <c:v>94.690000000000055</c:v>
                </c:pt>
                <c:pt idx="9470">
                  <c:v>94.700000000000045</c:v>
                </c:pt>
                <c:pt idx="9471">
                  <c:v>94.710000000000036</c:v>
                </c:pt>
                <c:pt idx="9472">
                  <c:v>94.720000000000027</c:v>
                </c:pt>
                <c:pt idx="9473">
                  <c:v>94.730000000000018</c:v>
                </c:pt>
                <c:pt idx="9474">
                  <c:v>94.740000000000009</c:v>
                </c:pt>
                <c:pt idx="9475">
                  <c:v>94.75</c:v>
                </c:pt>
                <c:pt idx="9476">
                  <c:v>94.759999999999991</c:v>
                </c:pt>
                <c:pt idx="9477">
                  <c:v>94.769999999999982</c:v>
                </c:pt>
                <c:pt idx="9478">
                  <c:v>94.779999999999973</c:v>
                </c:pt>
                <c:pt idx="9479">
                  <c:v>94.790000000000191</c:v>
                </c:pt>
                <c:pt idx="9480">
                  <c:v>94.800000000000182</c:v>
                </c:pt>
                <c:pt idx="9481">
                  <c:v>94.810000000000173</c:v>
                </c:pt>
                <c:pt idx="9482">
                  <c:v>94.820000000000164</c:v>
                </c:pt>
                <c:pt idx="9483">
                  <c:v>94.830000000000155</c:v>
                </c:pt>
                <c:pt idx="9484">
                  <c:v>94.840000000000146</c:v>
                </c:pt>
                <c:pt idx="9485">
                  <c:v>94.850000000000136</c:v>
                </c:pt>
                <c:pt idx="9486">
                  <c:v>94.860000000000127</c:v>
                </c:pt>
                <c:pt idx="9487">
                  <c:v>94.870000000000118</c:v>
                </c:pt>
                <c:pt idx="9488">
                  <c:v>94.880000000000109</c:v>
                </c:pt>
                <c:pt idx="9489">
                  <c:v>94.8900000000001</c:v>
                </c:pt>
                <c:pt idx="9490">
                  <c:v>94.900000000000091</c:v>
                </c:pt>
                <c:pt idx="9491">
                  <c:v>94.910000000000082</c:v>
                </c:pt>
                <c:pt idx="9492">
                  <c:v>94.920000000000073</c:v>
                </c:pt>
                <c:pt idx="9493">
                  <c:v>94.930000000000064</c:v>
                </c:pt>
                <c:pt idx="9494">
                  <c:v>94.940000000000055</c:v>
                </c:pt>
                <c:pt idx="9495">
                  <c:v>94.950000000000045</c:v>
                </c:pt>
                <c:pt idx="9496">
                  <c:v>94.960000000000036</c:v>
                </c:pt>
                <c:pt idx="9497">
                  <c:v>94.970000000000027</c:v>
                </c:pt>
                <c:pt idx="9498">
                  <c:v>94.980000000000018</c:v>
                </c:pt>
                <c:pt idx="9499">
                  <c:v>94.990000000000009</c:v>
                </c:pt>
                <c:pt idx="9500">
                  <c:v>95</c:v>
                </c:pt>
                <c:pt idx="9501">
                  <c:v>95.009999999999991</c:v>
                </c:pt>
                <c:pt idx="9502">
                  <c:v>95.019999999999982</c:v>
                </c:pt>
                <c:pt idx="9503">
                  <c:v>95.029999999999973</c:v>
                </c:pt>
                <c:pt idx="9504">
                  <c:v>95.040000000000191</c:v>
                </c:pt>
                <c:pt idx="9505">
                  <c:v>95.050000000000182</c:v>
                </c:pt>
                <c:pt idx="9506">
                  <c:v>95.060000000000173</c:v>
                </c:pt>
                <c:pt idx="9507">
                  <c:v>95.070000000000164</c:v>
                </c:pt>
                <c:pt idx="9508">
                  <c:v>95.080000000000155</c:v>
                </c:pt>
                <c:pt idx="9509">
                  <c:v>95.090000000000146</c:v>
                </c:pt>
                <c:pt idx="9510">
                  <c:v>95.100000000000136</c:v>
                </c:pt>
                <c:pt idx="9511">
                  <c:v>95.110000000000127</c:v>
                </c:pt>
                <c:pt idx="9512">
                  <c:v>95.120000000000118</c:v>
                </c:pt>
                <c:pt idx="9513">
                  <c:v>95.130000000000109</c:v>
                </c:pt>
                <c:pt idx="9514">
                  <c:v>95.1400000000001</c:v>
                </c:pt>
                <c:pt idx="9515">
                  <c:v>95.150000000000091</c:v>
                </c:pt>
                <c:pt idx="9516">
                  <c:v>95.160000000000082</c:v>
                </c:pt>
                <c:pt idx="9517">
                  <c:v>95.170000000000073</c:v>
                </c:pt>
                <c:pt idx="9518">
                  <c:v>95.180000000000064</c:v>
                </c:pt>
                <c:pt idx="9519">
                  <c:v>95.190000000000055</c:v>
                </c:pt>
                <c:pt idx="9520">
                  <c:v>95.200000000000045</c:v>
                </c:pt>
                <c:pt idx="9521">
                  <c:v>95.210000000000036</c:v>
                </c:pt>
                <c:pt idx="9522">
                  <c:v>95.220000000000027</c:v>
                </c:pt>
                <c:pt idx="9523">
                  <c:v>95.230000000000018</c:v>
                </c:pt>
                <c:pt idx="9524">
                  <c:v>95.240000000000009</c:v>
                </c:pt>
                <c:pt idx="9525">
                  <c:v>95.25</c:v>
                </c:pt>
                <c:pt idx="9526">
                  <c:v>95.259999999999991</c:v>
                </c:pt>
                <c:pt idx="9527">
                  <c:v>95.269999999999982</c:v>
                </c:pt>
                <c:pt idx="9528">
                  <c:v>95.279999999999973</c:v>
                </c:pt>
                <c:pt idx="9529">
                  <c:v>95.290000000000191</c:v>
                </c:pt>
                <c:pt idx="9530">
                  <c:v>95.300000000000182</c:v>
                </c:pt>
                <c:pt idx="9531">
                  <c:v>95.310000000000173</c:v>
                </c:pt>
                <c:pt idx="9532">
                  <c:v>95.320000000000164</c:v>
                </c:pt>
                <c:pt idx="9533">
                  <c:v>95.330000000000155</c:v>
                </c:pt>
                <c:pt idx="9534">
                  <c:v>95.340000000000146</c:v>
                </c:pt>
                <c:pt idx="9535">
                  <c:v>95.350000000000136</c:v>
                </c:pt>
                <c:pt idx="9536">
                  <c:v>95.360000000000127</c:v>
                </c:pt>
                <c:pt idx="9537">
                  <c:v>95.370000000000118</c:v>
                </c:pt>
                <c:pt idx="9538">
                  <c:v>95.380000000000109</c:v>
                </c:pt>
                <c:pt idx="9539">
                  <c:v>95.3900000000001</c:v>
                </c:pt>
                <c:pt idx="9540">
                  <c:v>95.400000000000091</c:v>
                </c:pt>
                <c:pt idx="9541">
                  <c:v>95.410000000000082</c:v>
                </c:pt>
                <c:pt idx="9542">
                  <c:v>95.420000000000073</c:v>
                </c:pt>
                <c:pt idx="9543">
                  <c:v>95.430000000000064</c:v>
                </c:pt>
                <c:pt idx="9544">
                  <c:v>95.440000000000055</c:v>
                </c:pt>
                <c:pt idx="9545">
                  <c:v>95.450000000000045</c:v>
                </c:pt>
                <c:pt idx="9546">
                  <c:v>95.460000000000036</c:v>
                </c:pt>
                <c:pt idx="9547">
                  <c:v>95.470000000000027</c:v>
                </c:pt>
                <c:pt idx="9548">
                  <c:v>95.480000000000018</c:v>
                </c:pt>
                <c:pt idx="9549">
                  <c:v>95.490000000000009</c:v>
                </c:pt>
                <c:pt idx="9550">
                  <c:v>95.5</c:v>
                </c:pt>
                <c:pt idx="9551">
                  <c:v>95.509999999999991</c:v>
                </c:pt>
                <c:pt idx="9552">
                  <c:v>95.519999999999982</c:v>
                </c:pt>
                <c:pt idx="9553">
                  <c:v>95.529999999999973</c:v>
                </c:pt>
                <c:pt idx="9554">
                  <c:v>95.540000000000191</c:v>
                </c:pt>
                <c:pt idx="9555">
                  <c:v>95.550000000000182</c:v>
                </c:pt>
                <c:pt idx="9556">
                  <c:v>95.560000000000173</c:v>
                </c:pt>
                <c:pt idx="9557">
                  <c:v>95.570000000000164</c:v>
                </c:pt>
                <c:pt idx="9558">
                  <c:v>95.580000000000155</c:v>
                </c:pt>
                <c:pt idx="9559">
                  <c:v>95.590000000000146</c:v>
                </c:pt>
                <c:pt idx="9560">
                  <c:v>95.600000000000136</c:v>
                </c:pt>
                <c:pt idx="9561">
                  <c:v>95.610000000000127</c:v>
                </c:pt>
                <c:pt idx="9562">
                  <c:v>95.620000000000118</c:v>
                </c:pt>
                <c:pt idx="9563">
                  <c:v>95.630000000000109</c:v>
                </c:pt>
                <c:pt idx="9564">
                  <c:v>95.6400000000001</c:v>
                </c:pt>
                <c:pt idx="9565">
                  <c:v>95.650000000000091</c:v>
                </c:pt>
                <c:pt idx="9566">
                  <c:v>95.660000000000082</c:v>
                </c:pt>
                <c:pt idx="9567">
                  <c:v>95.670000000000073</c:v>
                </c:pt>
                <c:pt idx="9568">
                  <c:v>95.680000000000064</c:v>
                </c:pt>
                <c:pt idx="9569">
                  <c:v>95.690000000000055</c:v>
                </c:pt>
                <c:pt idx="9570">
                  <c:v>95.700000000000045</c:v>
                </c:pt>
                <c:pt idx="9571">
                  <c:v>95.710000000000036</c:v>
                </c:pt>
                <c:pt idx="9572">
                  <c:v>95.720000000000027</c:v>
                </c:pt>
                <c:pt idx="9573">
                  <c:v>95.730000000000018</c:v>
                </c:pt>
                <c:pt idx="9574">
                  <c:v>95.740000000000009</c:v>
                </c:pt>
                <c:pt idx="9575">
                  <c:v>95.75</c:v>
                </c:pt>
                <c:pt idx="9576">
                  <c:v>95.759999999999991</c:v>
                </c:pt>
                <c:pt idx="9577">
                  <c:v>95.769999999999982</c:v>
                </c:pt>
                <c:pt idx="9578">
                  <c:v>95.779999999999973</c:v>
                </c:pt>
                <c:pt idx="9579">
                  <c:v>95.790000000000191</c:v>
                </c:pt>
                <c:pt idx="9580">
                  <c:v>95.800000000000182</c:v>
                </c:pt>
                <c:pt idx="9581">
                  <c:v>95.810000000000173</c:v>
                </c:pt>
                <c:pt idx="9582">
                  <c:v>95.820000000000164</c:v>
                </c:pt>
                <c:pt idx="9583">
                  <c:v>95.830000000000155</c:v>
                </c:pt>
                <c:pt idx="9584">
                  <c:v>95.840000000000146</c:v>
                </c:pt>
                <c:pt idx="9585">
                  <c:v>95.850000000000136</c:v>
                </c:pt>
                <c:pt idx="9586">
                  <c:v>95.860000000000127</c:v>
                </c:pt>
                <c:pt idx="9587">
                  <c:v>95.870000000000118</c:v>
                </c:pt>
                <c:pt idx="9588">
                  <c:v>95.880000000000109</c:v>
                </c:pt>
                <c:pt idx="9589">
                  <c:v>95.8900000000001</c:v>
                </c:pt>
                <c:pt idx="9590">
                  <c:v>95.900000000000091</c:v>
                </c:pt>
                <c:pt idx="9591">
                  <c:v>95.910000000000082</c:v>
                </c:pt>
                <c:pt idx="9592">
                  <c:v>95.920000000000073</c:v>
                </c:pt>
                <c:pt idx="9593">
                  <c:v>95.930000000000064</c:v>
                </c:pt>
                <c:pt idx="9594">
                  <c:v>95.940000000000055</c:v>
                </c:pt>
                <c:pt idx="9595">
                  <c:v>95.950000000000045</c:v>
                </c:pt>
                <c:pt idx="9596">
                  <c:v>95.960000000000036</c:v>
                </c:pt>
                <c:pt idx="9597">
                  <c:v>95.970000000000027</c:v>
                </c:pt>
                <c:pt idx="9598">
                  <c:v>95.980000000000018</c:v>
                </c:pt>
                <c:pt idx="9599">
                  <c:v>95.990000000000009</c:v>
                </c:pt>
                <c:pt idx="9600">
                  <c:v>96</c:v>
                </c:pt>
                <c:pt idx="9601">
                  <c:v>96.009999999999991</c:v>
                </c:pt>
                <c:pt idx="9602">
                  <c:v>96.019999999999982</c:v>
                </c:pt>
                <c:pt idx="9603">
                  <c:v>96.029999999999973</c:v>
                </c:pt>
                <c:pt idx="9604">
                  <c:v>96.040000000000191</c:v>
                </c:pt>
                <c:pt idx="9605">
                  <c:v>96.050000000000182</c:v>
                </c:pt>
                <c:pt idx="9606">
                  <c:v>96.060000000000173</c:v>
                </c:pt>
                <c:pt idx="9607">
                  <c:v>96.070000000000164</c:v>
                </c:pt>
                <c:pt idx="9608">
                  <c:v>96.080000000000155</c:v>
                </c:pt>
                <c:pt idx="9609">
                  <c:v>96.090000000000146</c:v>
                </c:pt>
                <c:pt idx="9610">
                  <c:v>96.100000000000136</c:v>
                </c:pt>
                <c:pt idx="9611">
                  <c:v>96.110000000000127</c:v>
                </c:pt>
                <c:pt idx="9612">
                  <c:v>96.120000000000118</c:v>
                </c:pt>
                <c:pt idx="9613">
                  <c:v>96.130000000000109</c:v>
                </c:pt>
                <c:pt idx="9614">
                  <c:v>96.1400000000001</c:v>
                </c:pt>
                <c:pt idx="9615">
                  <c:v>96.150000000000091</c:v>
                </c:pt>
                <c:pt idx="9616">
                  <c:v>96.160000000000082</c:v>
                </c:pt>
                <c:pt idx="9617">
                  <c:v>96.170000000000073</c:v>
                </c:pt>
                <c:pt idx="9618">
                  <c:v>96.180000000000064</c:v>
                </c:pt>
                <c:pt idx="9619">
                  <c:v>96.190000000000055</c:v>
                </c:pt>
                <c:pt idx="9620">
                  <c:v>96.200000000000045</c:v>
                </c:pt>
                <c:pt idx="9621">
                  <c:v>96.210000000000036</c:v>
                </c:pt>
                <c:pt idx="9622">
                  <c:v>96.220000000000027</c:v>
                </c:pt>
                <c:pt idx="9623">
                  <c:v>96.230000000000018</c:v>
                </c:pt>
                <c:pt idx="9624">
                  <c:v>96.240000000000009</c:v>
                </c:pt>
                <c:pt idx="9625">
                  <c:v>96.25</c:v>
                </c:pt>
                <c:pt idx="9626">
                  <c:v>96.259999999999991</c:v>
                </c:pt>
                <c:pt idx="9627">
                  <c:v>96.269999999999982</c:v>
                </c:pt>
                <c:pt idx="9628">
                  <c:v>96.279999999999973</c:v>
                </c:pt>
                <c:pt idx="9629">
                  <c:v>96.290000000000191</c:v>
                </c:pt>
                <c:pt idx="9630">
                  <c:v>96.300000000000182</c:v>
                </c:pt>
                <c:pt idx="9631">
                  <c:v>96.310000000000173</c:v>
                </c:pt>
                <c:pt idx="9632">
                  <c:v>96.320000000000164</c:v>
                </c:pt>
                <c:pt idx="9633">
                  <c:v>96.330000000000155</c:v>
                </c:pt>
                <c:pt idx="9634">
                  <c:v>96.340000000000146</c:v>
                </c:pt>
                <c:pt idx="9635">
                  <c:v>96.350000000000136</c:v>
                </c:pt>
                <c:pt idx="9636">
                  <c:v>96.360000000000127</c:v>
                </c:pt>
                <c:pt idx="9637">
                  <c:v>96.370000000000118</c:v>
                </c:pt>
                <c:pt idx="9638">
                  <c:v>96.380000000000109</c:v>
                </c:pt>
                <c:pt idx="9639">
                  <c:v>96.3900000000001</c:v>
                </c:pt>
                <c:pt idx="9640">
                  <c:v>96.400000000000091</c:v>
                </c:pt>
                <c:pt idx="9641">
                  <c:v>96.410000000000082</c:v>
                </c:pt>
                <c:pt idx="9642">
                  <c:v>96.420000000000073</c:v>
                </c:pt>
                <c:pt idx="9643">
                  <c:v>96.430000000000064</c:v>
                </c:pt>
                <c:pt idx="9644">
                  <c:v>96.440000000000055</c:v>
                </c:pt>
                <c:pt idx="9645">
                  <c:v>96.450000000000045</c:v>
                </c:pt>
                <c:pt idx="9646">
                  <c:v>96.460000000000036</c:v>
                </c:pt>
                <c:pt idx="9647">
                  <c:v>96.470000000000027</c:v>
                </c:pt>
                <c:pt idx="9648">
                  <c:v>96.480000000000018</c:v>
                </c:pt>
                <c:pt idx="9649">
                  <c:v>96.490000000000009</c:v>
                </c:pt>
                <c:pt idx="9650">
                  <c:v>96.5</c:v>
                </c:pt>
                <c:pt idx="9651">
                  <c:v>96.509999999999991</c:v>
                </c:pt>
                <c:pt idx="9652">
                  <c:v>96.519999999999982</c:v>
                </c:pt>
                <c:pt idx="9653">
                  <c:v>96.529999999999973</c:v>
                </c:pt>
                <c:pt idx="9654">
                  <c:v>96.540000000000191</c:v>
                </c:pt>
                <c:pt idx="9655">
                  <c:v>96.550000000000182</c:v>
                </c:pt>
                <c:pt idx="9656">
                  <c:v>96.560000000000173</c:v>
                </c:pt>
                <c:pt idx="9657">
                  <c:v>96.570000000000164</c:v>
                </c:pt>
                <c:pt idx="9658">
                  <c:v>96.580000000000155</c:v>
                </c:pt>
                <c:pt idx="9659">
                  <c:v>96.590000000000146</c:v>
                </c:pt>
                <c:pt idx="9660">
                  <c:v>96.600000000000136</c:v>
                </c:pt>
                <c:pt idx="9661">
                  <c:v>96.610000000000127</c:v>
                </c:pt>
                <c:pt idx="9662">
                  <c:v>96.620000000000118</c:v>
                </c:pt>
                <c:pt idx="9663">
                  <c:v>96.630000000000109</c:v>
                </c:pt>
                <c:pt idx="9664">
                  <c:v>96.6400000000001</c:v>
                </c:pt>
                <c:pt idx="9665">
                  <c:v>96.650000000000091</c:v>
                </c:pt>
                <c:pt idx="9666">
                  <c:v>96.660000000000082</c:v>
                </c:pt>
                <c:pt idx="9667">
                  <c:v>96.670000000000073</c:v>
                </c:pt>
                <c:pt idx="9668">
                  <c:v>96.680000000000064</c:v>
                </c:pt>
                <c:pt idx="9669">
                  <c:v>96.690000000000055</c:v>
                </c:pt>
                <c:pt idx="9670">
                  <c:v>96.700000000000045</c:v>
                </c:pt>
                <c:pt idx="9671">
                  <c:v>96.710000000000036</c:v>
                </c:pt>
                <c:pt idx="9672">
                  <c:v>96.720000000000027</c:v>
                </c:pt>
                <c:pt idx="9673">
                  <c:v>96.730000000000018</c:v>
                </c:pt>
                <c:pt idx="9674">
                  <c:v>96.740000000000009</c:v>
                </c:pt>
                <c:pt idx="9675">
                  <c:v>96.75</c:v>
                </c:pt>
                <c:pt idx="9676">
                  <c:v>96.759999999999991</c:v>
                </c:pt>
                <c:pt idx="9677">
                  <c:v>96.769999999999982</c:v>
                </c:pt>
                <c:pt idx="9678">
                  <c:v>96.779999999999973</c:v>
                </c:pt>
                <c:pt idx="9679">
                  <c:v>96.790000000000191</c:v>
                </c:pt>
                <c:pt idx="9680">
                  <c:v>96.800000000000182</c:v>
                </c:pt>
                <c:pt idx="9681">
                  <c:v>96.810000000000173</c:v>
                </c:pt>
                <c:pt idx="9682">
                  <c:v>96.820000000000164</c:v>
                </c:pt>
                <c:pt idx="9683">
                  <c:v>96.830000000000155</c:v>
                </c:pt>
                <c:pt idx="9684">
                  <c:v>96.840000000000146</c:v>
                </c:pt>
                <c:pt idx="9685">
                  <c:v>96.850000000000136</c:v>
                </c:pt>
                <c:pt idx="9686">
                  <c:v>96.860000000000127</c:v>
                </c:pt>
                <c:pt idx="9687">
                  <c:v>96.870000000000118</c:v>
                </c:pt>
                <c:pt idx="9688">
                  <c:v>96.880000000000109</c:v>
                </c:pt>
                <c:pt idx="9689">
                  <c:v>96.8900000000001</c:v>
                </c:pt>
                <c:pt idx="9690">
                  <c:v>96.900000000000091</c:v>
                </c:pt>
                <c:pt idx="9691">
                  <c:v>96.910000000000082</c:v>
                </c:pt>
                <c:pt idx="9692">
                  <c:v>96.920000000000073</c:v>
                </c:pt>
                <c:pt idx="9693">
                  <c:v>96.930000000000064</c:v>
                </c:pt>
                <c:pt idx="9694">
                  <c:v>96.940000000000055</c:v>
                </c:pt>
                <c:pt idx="9695">
                  <c:v>96.950000000000045</c:v>
                </c:pt>
                <c:pt idx="9696">
                  <c:v>96.960000000000036</c:v>
                </c:pt>
                <c:pt idx="9697">
                  <c:v>96.970000000000027</c:v>
                </c:pt>
                <c:pt idx="9698">
                  <c:v>96.980000000000018</c:v>
                </c:pt>
                <c:pt idx="9699">
                  <c:v>96.990000000000009</c:v>
                </c:pt>
                <c:pt idx="9700">
                  <c:v>97</c:v>
                </c:pt>
                <c:pt idx="9701">
                  <c:v>97.009999999999991</c:v>
                </c:pt>
                <c:pt idx="9702">
                  <c:v>97.019999999999982</c:v>
                </c:pt>
                <c:pt idx="9703">
                  <c:v>97.029999999999973</c:v>
                </c:pt>
                <c:pt idx="9704">
                  <c:v>97.040000000000191</c:v>
                </c:pt>
                <c:pt idx="9705">
                  <c:v>97.050000000000182</c:v>
                </c:pt>
                <c:pt idx="9706">
                  <c:v>97.060000000000173</c:v>
                </c:pt>
                <c:pt idx="9707">
                  <c:v>97.070000000000164</c:v>
                </c:pt>
                <c:pt idx="9708">
                  <c:v>97.080000000000155</c:v>
                </c:pt>
                <c:pt idx="9709">
                  <c:v>97.090000000000146</c:v>
                </c:pt>
                <c:pt idx="9710">
                  <c:v>97.100000000000136</c:v>
                </c:pt>
                <c:pt idx="9711">
                  <c:v>97.110000000000127</c:v>
                </c:pt>
                <c:pt idx="9712">
                  <c:v>97.120000000000118</c:v>
                </c:pt>
                <c:pt idx="9713">
                  <c:v>97.130000000000109</c:v>
                </c:pt>
                <c:pt idx="9714">
                  <c:v>97.1400000000001</c:v>
                </c:pt>
                <c:pt idx="9715">
                  <c:v>97.150000000000091</c:v>
                </c:pt>
                <c:pt idx="9716">
                  <c:v>97.160000000000082</c:v>
                </c:pt>
                <c:pt idx="9717">
                  <c:v>97.170000000000073</c:v>
                </c:pt>
                <c:pt idx="9718">
                  <c:v>97.180000000000064</c:v>
                </c:pt>
                <c:pt idx="9719">
                  <c:v>97.190000000000055</c:v>
                </c:pt>
                <c:pt idx="9720">
                  <c:v>97.200000000000045</c:v>
                </c:pt>
                <c:pt idx="9721">
                  <c:v>97.210000000000036</c:v>
                </c:pt>
                <c:pt idx="9722">
                  <c:v>97.220000000000027</c:v>
                </c:pt>
                <c:pt idx="9723">
                  <c:v>97.230000000000018</c:v>
                </c:pt>
                <c:pt idx="9724">
                  <c:v>97.240000000000009</c:v>
                </c:pt>
                <c:pt idx="9725">
                  <c:v>97.25</c:v>
                </c:pt>
                <c:pt idx="9726">
                  <c:v>97.259999999999991</c:v>
                </c:pt>
                <c:pt idx="9727">
                  <c:v>97.269999999999982</c:v>
                </c:pt>
                <c:pt idx="9728">
                  <c:v>97.279999999999973</c:v>
                </c:pt>
                <c:pt idx="9729">
                  <c:v>97.290000000000191</c:v>
                </c:pt>
                <c:pt idx="9730">
                  <c:v>97.300000000000182</c:v>
                </c:pt>
                <c:pt idx="9731">
                  <c:v>97.310000000000173</c:v>
                </c:pt>
                <c:pt idx="9732">
                  <c:v>97.320000000000164</c:v>
                </c:pt>
                <c:pt idx="9733">
                  <c:v>97.330000000000155</c:v>
                </c:pt>
                <c:pt idx="9734">
                  <c:v>97.340000000000146</c:v>
                </c:pt>
                <c:pt idx="9735">
                  <c:v>97.350000000000136</c:v>
                </c:pt>
                <c:pt idx="9736">
                  <c:v>97.360000000000127</c:v>
                </c:pt>
                <c:pt idx="9737">
                  <c:v>97.370000000000118</c:v>
                </c:pt>
                <c:pt idx="9738">
                  <c:v>97.380000000000109</c:v>
                </c:pt>
                <c:pt idx="9739">
                  <c:v>97.3900000000001</c:v>
                </c:pt>
                <c:pt idx="9740">
                  <c:v>97.400000000000091</c:v>
                </c:pt>
                <c:pt idx="9741">
                  <c:v>97.410000000000082</c:v>
                </c:pt>
                <c:pt idx="9742">
                  <c:v>97.420000000000073</c:v>
                </c:pt>
                <c:pt idx="9743">
                  <c:v>97.430000000000064</c:v>
                </c:pt>
                <c:pt idx="9744">
                  <c:v>97.440000000000055</c:v>
                </c:pt>
                <c:pt idx="9745">
                  <c:v>97.450000000000045</c:v>
                </c:pt>
                <c:pt idx="9746">
                  <c:v>97.460000000000036</c:v>
                </c:pt>
                <c:pt idx="9747">
                  <c:v>97.470000000000027</c:v>
                </c:pt>
                <c:pt idx="9748">
                  <c:v>97.480000000000018</c:v>
                </c:pt>
                <c:pt idx="9749">
                  <c:v>97.490000000000009</c:v>
                </c:pt>
                <c:pt idx="9750">
                  <c:v>97.5</c:v>
                </c:pt>
                <c:pt idx="9751">
                  <c:v>97.509999999999991</c:v>
                </c:pt>
                <c:pt idx="9752">
                  <c:v>97.519999999999982</c:v>
                </c:pt>
                <c:pt idx="9753">
                  <c:v>97.529999999999973</c:v>
                </c:pt>
                <c:pt idx="9754">
                  <c:v>97.540000000000191</c:v>
                </c:pt>
                <c:pt idx="9755">
                  <c:v>97.550000000000182</c:v>
                </c:pt>
                <c:pt idx="9756">
                  <c:v>97.560000000000173</c:v>
                </c:pt>
                <c:pt idx="9757">
                  <c:v>97.570000000000164</c:v>
                </c:pt>
                <c:pt idx="9758">
                  <c:v>97.580000000000155</c:v>
                </c:pt>
                <c:pt idx="9759">
                  <c:v>97.590000000000146</c:v>
                </c:pt>
                <c:pt idx="9760">
                  <c:v>97.600000000000136</c:v>
                </c:pt>
                <c:pt idx="9761">
                  <c:v>97.610000000000127</c:v>
                </c:pt>
                <c:pt idx="9762">
                  <c:v>97.620000000000118</c:v>
                </c:pt>
                <c:pt idx="9763">
                  <c:v>97.630000000000109</c:v>
                </c:pt>
                <c:pt idx="9764">
                  <c:v>97.6400000000001</c:v>
                </c:pt>
                <c:pt idx="9765">
                  <c:v>97.650000000000091</c:v>
                </c:pt>
                <c:pt idx="9766">
                  <c:v>97.660000000000082</c:v>
                </c:pt>
                <c:pt idx="9767">
                  <c:v>97.670000000000073</c:v>
                </c:pt>
                <c:pt idx="9768">
                  <c:v>97.680000000000064</c:v>
                </c:pt>
                <c:pt idx="9769">
                  <c:v>97.690000000000055</c:v>
                </c:pt>
                <c:pt idx="9770">
                  <c:v>97.700000000000045</c:v>
                </c:pt>
                <c:pt idx="9771">
                  <c:v>97.710000000000036</c:v>
                </c:pt>
                <c:pt idx="9772">
                  <c:v>97.720000000000027</c:v>
                </c:pt>
                <c:pt idx="9773">
                  <c:v>97.730000000000018</c:v>
                </c:pt>
                <c:pt idx="9774">
                  <c:v>97.740000000000009</c:v>
                </c:pt>
                <c:pt idx="9775">
                  <c:v>97.75</c:v>
                </c:pt>
                <c:pt idx="9776">
                  <c:v>97.759999999999991</c:v>
                </c:pt>
                <c:pt idx="9777">
                  <c:v>97.769999999999982</c:v>
                </c:pt>
                <c:pt idx="9778">
                  <c:v>97.779999999999973</c:v>
                </c:pt>
                <c:pt idx="9779">
                  <c:v>97.790000000000191</c:v>
                </c:pt>
                <c:pt idx="9780">
                  <c:v>97.800000000000182</c:v>
                </c:pt>
                <c:pt idx="9781">
                  <c:v>97.810000000000173</c:v>
                </c:pt>
                <c:pt idx="9782">
                  <c:v>97.820000000000164</c:v>
                </c:pt>
                <c:pt idx="9783">
                  <c:v>97.830000000000155</c:v>
                </c:pt>
                <c:pt idx="9784">
                  <c:v>97.840000000000146</c:v>
                </c:pt>
                <c:pt idx="9785">
                  <c:v>97.850000000000136</c:v>
                </c:pt>
                <c:pt idx="9786">
                  <c:v>97.860000000000127</c:v>
                </c:pt>
                <c:pt idx="9787">
                  <c:v>97.870000000000118</c:v>
                </c:pt>
                <c:pt idx="9788">
                  <c:v>97.880000000000109</c:v>
                </c:pt>
                <c:pt idx="9789">
                  <c:v>97.8900000000001</c:v>
                </c:pt>
                <c:pt idx="9790">
                  <c:v>97.900000000000091</c:v>
                </c:pt>
                <c:pt idx="9791">
                  <c:v>97.910000000000082</c:v>
                </c:pt>
                <c:pt idx="9792">
                  <c:v>97.920000000000073</c:v>
                </c:pt>
                <c:pt idx="9793">
                  <c:v>97.930000000000064</c:v>
                </c:pt>
                <c:pt idx="9794">
                  <c:v>97.940000000000055</c:v>
                </c:pt>
                <c:pt idx="9795">
                  <c:v>97.950000000000045</c:v>
                </c:pt>
                <c:pt idx="9796">
                  <c:v>97.960000000000036</c:v>
                </c:pt>
                <c:pt idx="9797">
                  <c:v>97.970000000000027</c:v>
                </c:pt>
                <c:pt idx="9798">
                  <c:v>97.980000000000018</c:v>
                </c:pt>
                <c:pt idx="9799">
                  <c:v>97.990000000000009</c:v>
                </c:pt>
                <c:pt idx="9800">
                  <c:v>98</c:v>
                </c:pt>
                <c:pt idx="9801">
                  <c:v>98.009999999999991</c:v>
                </c:pt>
                <c:pt idx="9802">
                  <c:v>98.019999999999982</c:v>
                </c:pt>
                <c:pt idx="9803">
                  <c:v>98.029999999999973</c:v>
                </c:pt>
                <c:pt idx="9804">
                  <c:v>98.040000000000191</c:v>
                </c:pt>
                <c:pt idx="9805">
                  <c:v>98.050000000000182</c:v>
                </c:pt>
                <c:pt idx="9806">
                  <c:v>98.060000000000173</c:v>
                </c:pt>
                <c:pt idx="9807">
                  <c:v>98.070000000000164</c:v>
                </c:pt>
                <c:pt idx="9808">
                  <c:v>98.080000000000155</c:v>
                </c:pt>
                <c:pt idx="9809">
                  <c:v>98.090000000000146</c:v>
                </c:pt>
                <c:pt idx="9810">
                  <c:v>98.100000000000136</c:v>
                </c:pt>
                <c:pt idx="9811">
                  <c:v>98.110000000000127</c:v>
                </c:pt>
                <c:pt idx="9812">
                  <c:v>98.120000000000118</c:v>
                </c:pt>
                <c:pt idx="9813">
                  <c:v>98.130000000000109</c:v>
                </c:pt>
                <c:pt idx="9814">
                  <c:v>98.1400000000001</c:v>
                </c:pt>
                <c:pt idx="9815">
                  <c:v>98.150000000000091</c:v>
                </c:pt>
                <c:pt idx="9816">
                  <c:v>98.160000000000082</c:v>
                </c:pt>
                <c:pt idx="9817">
                  <c:v>98.170000000000073</c:v>
                </c:pt>
                <c:pt idx="9818">
                  <c:v>98.180000000000064</c:v>
                </c:pt>
                <c:pt idx="9819">
                  <c:v>98.190000000000055</c:v>
                </c:pt>
                <c:pt idx="9820">
                  <c:v>98.200000000000045</c:v>
                </c:pt>
                <c:pt idx="9821">
                  <c:v>98.210000000000036</c:v>
                </c:pt>
                <c:pt idx="9822">
                  <c:v>98.220000000000027</c:v>
                </c:pt>
                <c:pt idx="9823">
                  <c:v>98.230000000000018</c:v>
                </c:pt>
                <c:pt idx="9824">
                  <c:v>98.240000000000009</c:v>
                </c:pt>
                <c:pt idx="9825">
                  <c:v>98.25</c:v>
                </c:pt>
                <c:pt idx="9826">
                  <c:v>98.259999999999991</c:v>
                </c:pt>
                <c:pt idx="9827">
                  <c:v>98.269999999999982</c:v>
                </c:pt>
                <c:pt idx="9828">
                  <c:v>98.279999999999973</c:v>
                </c:pt>
                <c:pt idx="9829">
                  <c:v>98.290000000000191</c:v>
                </c:pt>
                <c:pt idx="9830">
                  <c:v>98.300000000000182</c:v>
                </c:pt>
                <c:pt idx="9831">
                  <c:v>98.310000000000173</c:v>
                </c:pt>
                <c:pt idx="9832">
                  <c:v>98.320000000000164</c:v>
                </c:pt>
                <c:pt idx="9833">
                  <c:v>98.330000000000155</c:v>
                </c:pt>
                <c:pt idx="9834">
                  <c:v>98.340000000000146</c:v>
                </c:pt>
                <c:pt idx="9835">
                  <c:v>98.350000000000136</c:v>
                </c:pt>
                <c:pt idx="9836">
                  <c:v>98.360000000000127</c:v>
                </c:pt>
                <c:pt idx="9837">
                  <c:v>98.370000000000118</c:v>
                </c:pt>
                <c:pt idx="9838">
                  <c:v>98.380000000000109</c:v>
                </c:pt>
                <c:pt idx="9839">
                  <c:v>98.3900000000001</c:v>
                </c:pt>
                <c:pt idx="9840">
                  <c:v>98.400000000000091</c:v>
                </c:pt>
                <c:pt idx="9841">
                  <c:v>98.410000000000082</c:v>
                </c:pt>
                <c:pt idx="9842">
                  <c:v>98.420000000000073</c:v>
                </c:pt>
                <c:pt idx="9843">
                  <c:v>98.430000000000064</c:v>
                </c:pt>
                <c:pt idx="9844">
                  <c:v>98.440000000000055</c:v>
                </c:pt>
                <c:pt idx="9845">
                  <c:v>98.450000000000045</c:v>
                </c:pt>
                <c:pt idx="9846">
                  <c:v>98.460000000000036</c:v>
                </c:pt>
                <c:pt idx="9847">
                  <c:v>98.470000000000027</c:v>
                </c:pt>
                <c:pt idx="9848">
                  <c:v>98.480000000000018</c:v>
                </c:pt>
                <c:pt idx="9849">
                  <c:v>98.490000000000009</c:v>
                </c:pt>
                <c:pt idx="9850">
                  <c:v>98.5</c:v>
                </c:pt>
                <c:pt idx="9851">
                  <c:v>98.509999999999991</c:v>
                </c:pt>
                <c:pt idx="9852">
                  <c:v>98.519999999999982</c:v>
                </c:pt>
                <c:pt idx="9853">
                  <c:v>98.529999999999973</c:v>
                </c:pt>
                <c:pt idx="9854">
                  <c:v>98.540000000000191</c:v>
                </c:pt>
                <c:pt idx="9855">
                  <c:v>98.550000000000182</c:v>
                </c:pt>
                <c:pt idx="9856">
                  <c:v>98.560000000000173</c:v>
                </c:pt>
                <c:pt idx="9857">
                  <c:v>98.570000000000164</c:v>
                </c:pt>
                <c:pt idx="9858">
                  <c:v>98.580000000000155</c:v>
                </c:pt>
                <c:pt idx="9859">
                  <c:v>98.590000000000146</c:v>
                </c:pt>
                <c:pt idx="9860">
                  <c:v>98.600000000000136</c:v>
                </c:pt>
                <c:pt idx="9861">
                  <c:v>98.610000000000127</c:v>
                </c:pt>
                <c:pt idx="9862">
                  <c:v>98.620000000000118</c:v>
                </c:pt>
                <c:pt idx="9863">
                  <c:v>98.630000000000109</c:v>
                </c:pt>
                <c:pt idx="9864">
                  <c:v>98.6400000000001</c:v>
                </c:pt>
                <c:pt idx="9865">
                  <c:v>98.650000000000091</c:v>
                </c:pt>
                <c:pt idx="9866">
                  <c:v>98.660000000000082</c:v>
                </c:pt>
                <c:pt idx="9867">
                  <c:v>98.670000000000073</c:v>
                </c:pt>
                <c:pt idx="9868">
                  <c:v>98.680000000000064</c:v>
                </c:pt>
                <c:pt idx="9869">
                  <c:v>98.690000000000055</c:v>
                </c:pt>
                <c:pt idx="9870">
                  <c:v>98.700000000000045</c:v>
                </c:pt>
                <c:pt idx="9871">
                  <c:v>98.710000000000036</c:v>
                </c:pt>
                <c:pt idx="9872">
                  <c:v>98.720000000000027</c:v>
                </c:pt>
                <c:pt idx="9873">
                  <c:v>98.730000000000018</c:v>
                </c:pt>
                <c:pt idx="9874">
                  <c:v>98.740000000000009</c:v>
                </c:pt>
                <c:pt idx="9875">
                  <c:v>98.75</c:v>
                </c:pt>
                <c:pt idx="9876">
                  <c:v>98.759999999999991</c:v>
                </c:pt>
                <c:pt idx="9877">
                  <c:v>98.769999999999982</c:v>
                </c:pt>
                <c:pt idx="9878">
                  <c:v>98.779999999999973</c:v>
                </c:pt>
                <c:pt idx="9879">
                  <c:v>98.790000000000191</c:v>
                </c:pt>
                <c:pt idx="9880">
                  <c:v>98.800000000000182</c:v>
                </c:pt>
                <c:pt idx="9881">
                  <c:v>98.810000000000173</c:v>
                </c:pt>
                <c:pt idx="9882">
                  <c:v>98.820000000000164</c:v>
                </c:pt>
                <c:pt idx="9883">
                  <c:v>98.830000000000155</c:v>
                </c:pt>
                <c:pt idx="9884">
                  <c:v>98.840000000000146</c:v>
                </c:pt>
                <c:pt idx="9885">
                  <c:v>98.850000000000136</c:v>
                </c:pt>
                <c:pt idx="9886">
                  <c:v>98.860000000000127</c:v>
                </c:pt>
                <c:pt idx="9887">
                  <c:v>98.870000000000118</c:v>
                </c:pt>
                <c:pt idx="9888">
                  <c:v>98.880000000000109</c:v>
                </c:pt>
                <c:pt idx="9889">
                  <c:v>98.8900000000001</c:v>
                </c:pt>
                <c:pt idx="9890">
                  <c:v>98.900000000000091</c:v>
                </c:pt>
                <c:pt idx="9891">
                  <c:v>98.910000000000082</c:v>
                </c:pt>
                <c:pt idx="9892">
                  <c:v>98.920000000000073</c:v>
                </c:pt>
                <c:pt idx="9893">
                  <c:v>98.930000000000064</c:v>
                </c:pt>
                <c:pt idx="9894">
                  <c:v>98.940000000000055</c:v>
                </c:pt>
                <c:pt idx="9895">
                  <c:v>98.950000000000045</c:v>
                </c:pt>
                <c:pt idx="9896">
                  <c:v>98.960000000000036</c:v>
                </c:pt>
                <c:pt idx="9897">
                  <c:v>98.970000000000027</c:v>
                </c:pt>
                <c:pt idx="9898">
                  <c:v>98.980000000000018</c:v>
                </c:pt>
                <c:pt idx="9899">
                  <c:v>98.990000000000009</c:v>
                </c:pt>
                <c:pt idx="9900">
                  <c:v>99</c:v>
                </c:pt>
                <c:pt idx="9901">
                  <c:v>99.009999999999991</c:v>
                </c:pt>
                <c:pt idx="9902">
                  <c:v>99.019999999999982</c:v>
                </c:pt>
                <c:pt idx="9903">
                  <c:v>99.029999999999973</c:v>
                </c:pt>
                <c:pt idx="9904">
                  <c:v>99.040000000000191</c:v>
                </c:pt>
                <c:pt idx="9905">
                  <c:v>99.050000000000182</c:v>
                </c:pt>
                <c:pt idx="9906">
                  <c:v>99.060000000000173</c:v>
                </c:pt>
                <c:pt idx="9907">
                  <c:v>99.070000000000164</c:v>
                </c:pt>
                <c:pt idx="9908">
                  <c:v>99.080000000000155</c:v>
                </c:pt>
                <c:pt idx="9909">
                  <c:v>99.090000000000146</c:v>
                </c:pt>
                <c:pt idx="9910">
                  <c:v>99.100000000000136</c:v>
                </c:pt>
                <c:pt idx="9911">
                  <c:v>99.110000000000127</c:v>
                </c:pt>
                <c:pt idx="9912">
                  <c:v>99.120000000000118</c:v>
                </c:pt>
                <c:pt idx="9913">
                  <c:v>99.130000000000109</c:v>
                </c:pt>
                <c:pt idx="9914">
                  <c:v>99.1400000000001</c:v>
                </c:pt>
                <c:pt idx="9915">
                  <c:v>99.150000000000091</c:v>
                </c:pt>
                <c:pt idx="9916">
                  <c:v>99.160000000000082</c:v>
                </c:pt>
                <c:pt idx="9917">
                  <c:v>99.170000000000073</c:v>
                </c:pt>
                <c:pt idx="9918">
                  <c:v>99.180000000000064</c:v>
                </c:pt>
                <c:pt idx="9919">
                  <c:v>99.190000000000055</c:v>
                </c:pt>
                <c:pt idx="9920">
                  <c:v>99.200000000000045</c:v>
                </c:pt>
                <c:pt idx="9921">
                  <c:v>99.210000000000036</c:v>
                </c:pt>
                <c:pt idx="9922">
                  <c:v>99.220000000000027</c:v>
                </c:pt>
                <c:pt idx="9923">
                  <c:v>99.230000000000018</c:v>
                </c:pt>
                <c:pt idx="9924">
                  <c:v>99.240000000000009</c:v>
                </c:pt>
                <c:pt idx="9925">
                  <c:v>99.25</c:v>
                </c:pt>
                <c:pt idx="9926">
                  <c:v>99.259999999999991</c:v>
                </c:pt>
                <c:pt idx="9927">
                  <c:v>99.269999999999982</c:v>
                </c:pt>
                <c:pt idx="9928">
                  <c:v>99.279999999999973</c:v>
                </c:pt>
                <c:pt idx="9929">
                  <c:v>99.290000000000191</c:v>
                </c:pt>
                <c:pt idx="9930">
                  <c:v>99.300000000000182</c:v>
                </c:pt>
                <c:pt idx="9931">
                  <c:v>99.310000000000173</c:v>
                </c:pt>
                <c:pt idx="9932">
                  <c:v>99.320000000000164</c:v>
                </c:pt>
                <c:pt idx="9933">
                  <c:v>99.330000000000155</c:v>
                </c:pt>
                <c:pt idx="9934">
                  <c:v>99.340000000000146</c:v>
                </c:pt>
                <c:pt idx="9935">
                  <c:v>99.350000000000136</c:v>
                </c:pt>
                <c:pt idx="9936">
                  <c:v>99.360000000000127</c:v>
                </c:pt>
                <c:pt idx="9937">
                  <c:v>99.370000000000118</c:v>
                </c:pt>
                <c:pt idx="9938">
                  <c:v>99.380000000000109</c:v>
                </c:pt>
                <c:pt idx="9939">
                  <c:v>99.3900000000001</c:v>
                </c:pt>
                <c:pt idx="9940">
                  <c:v>99.400000000000091</c:v>
                </c:pt>
                <c:pt idx="9941">
                  <c:v>99.410000000000082</c:v>
                </c:pt>
                <c:pt idx="9942">
                  <c:v>99.420000000000073</c:v>
                </c:pt>
                <c:pt idx="9943">
                  <c:v>99.430000000000064</c:v>
                </c:pt>
                <c:pt idx="9944">
                  <c:v>99.440000000000055</c:v>
                </c:pt>
                <c:pt idx="9945">
                  <c:v>99.450000000000045</c:v>
                </c:pt>
                <c:pt idx="9946">
                  <c:v>99.460000000000036</c:v>
                </c:pt>
                <c:pt idx="9947">
                  <c:v>99.470000000000027</c:v>
                </c:pt>
                <c:pt idx="9948">
                  <c:v>99.480000000000018</c:v>
                </c:pt>
                <c:pt idx="9949">
                  <c:v>99.490000000000009</c:v>
                </c:pt>
                <c:pt idx="9950">
                  <c:v>99.5</c:v>
                </c:pt>
                <c:pt idx="9951">
                  <c:v>99.509999999999991</c:v>
                </c:pt>
                <c:pt idx="9952">
                  <c:v>99.519999999999982</c:v>
                </c:pt>
                <c:pt idx="9953">
                  <c:v>99.529999999999973</c:v>
                </c:pt>
                <c:pt idx="9954">
                  <c:v>99.540000000000191</c:v>
                </c:pt>
                <c:pt idx="9955">
                  <c:v>99.550000000000182</c:v>
                </c:pt>
                <c:pt idx="9956">
                  <c:v>99.560000000000173</c:v>
                </c:pt>
                <c:pt idx="9957">
                  <c:v>99.570000000000164</c:v>
                </c:pt>
                <c:pt idx="9958">
                  <c:v>99.580000000000155</c:v>
                </c:pt>
                <c:pt idx="9959">
                  <c:v>99.590000000000146</c:v>
                </c:pt>
                <c:pt idx="9960">
                  <c:v>99.600000000000136</c:v>
                </c:pt>
                <c:pt idx="9961">
                  <c:v>99.610000000000127</c:v>
                </c:pt>
                <c:pt idx="9962">
                  <c:v>99.620000000000118</c:v>
                </c:pt>
                <c:pt idx="9963">
                  <c:v>99.630000000000109</c:v>
                </c:pt>
                <c:pt idx="9964">
                  <c:v>99.6400000000001</c:v>
                </c:pt>
                <c:pt idx="9965">
                  <c:v>99.650000000000091</c:v>
                </c:pt>
                <c:pt idx="9966">
                  <c:v>99.660000000000082</c:v>
                </c:pt>
                <c:pt idx="9967">
                  <c:v>99.670000000000073</c:v>
                </c:pt>
                <c:pt idx="9968">
                  <c:v>99.680000000000064</c:v>
                </c:pt>
                <c:pt idx="9969">
                  <c:v>99.690000000000055</c:v>
                </c:pt>
                <c:pt idx="9970">
                  <c:v>99.700000000000045</c:v>
                </c:pt>
                <c:pt idx="9971">
                  <c:v>99.710000000000036</c:v>
                </c:pt>
                <c:pt idx="9972">
                  <c:v>99.720000000000027</c:v>
                </c:pt>
                <c:pt idx="9973">
                  <c:v>99.730000000000018</c:v>
                </c:pt>
                <c:pt idx="9974">
                  <c:v>99.740000000000009</c:v>
                </c:pt>
                <c:pt idx="9975">
                  <c:v>99.75</c:v>
                </c:pt>
                <c:pt idx="9976">
                  <c:v>99.759999999999991</c:v>
                </c:pt>
                <c:pt idx="9977">
                  <c:v>99.769999999999982</c:v>
                </c:pt>
                <c:pt idx="9978">
                  <c:v>99.779999999999973</c:v>
                </c:pt>
                <c:pt idx="9979">
                  <c:v>99.790000000000191</c:v>
                </c:pt>
                <c:pt idx="9980">
                  <c:v>99.800000000000182</c:v>
                </c:pt>
                <c:pt idx="9981">
                  <c:v>99.810000000000173</c:v>
                </c:pt>
                <c:pt idx="9982">
                  <c:v>99.820000000000164</c:v>
                </c:pt>
                <c:pt idx="9983">
                  <c:v>99.830000000000155</c:v>
                </c:pt>
                <c:pt idx="9984">
                  <c:v>99.840000000000146</c:v>
                </c:pt>
                <c:pt idx="9985">
                  <c:v>99.850000000000136</c:v>
                </c:pt>
                <c:pt idx="9986">
                  <c:v>99.860000000000127</c:v>
                </c:pt>
                <c:pt idx="9987">
                  <c:v>99.870000000000118</c:v>
                </c:pt>
                <c:pt idx="9988">
                  <c:v>99.880000000000109</c:v>
                </c:pt>
                <c:pt idx="9989">
                  <c:v>99.8900000000001</c:v>
                </c:pt>
                <c:pt idx="9990">
                  <c:v>99.900000000000091</c:v>
                </c:pt>
                <c:pt idx="9991">
                  <c:v>99.910000000000082</c:v>
                </c:pt>
                <c:pt idx="9992">
                  <c:v>99.920000000000073</c:v>
                </c:pt>
                <c:pt idx="9993">
                  <c:v>99.930000000000064</c:v>
                </c:pt>
                <c:pt idx="9994">
                  <c:v>99.940000000000055</c:v>
                </c:pt>
                <c:pt idx="9995">
                  <c:v>99.950000000000045</c:v>
                </c:pt>
                <c:pt idx="9996">
                  <c:v>99.960000000000036</c:v>
                </c:pt>
                <c:pt idx="9997">
                  <c:v>99.970000000000027</c:v>
                </c:pt>
                <c:pt idx="9998">
                  <c:v>99.980000000000018</c:v>
                </c:pt>
                <c:pt idx="9999">
                  <c:v>99.990000000000009</c:v>
                </c:pt>
                <c:pt idx="10000">
                  <c:v>100</c:v>
                </c:pt>
                <c:pt idx="10001">
                  <c:v>100.00999999999999</c:v>
                </c:pt>
                <c:pt idx="10002">
                  <c:v>100.01999999999998</c:v>
                </c:pt>
                <c:pt idx="10003">
                  <c:v>100.02999999999997</c:v>
                </c:pt>
                <c:pt idx="10004">
                  <c:v>100.04000000000019</c:v>
                </c:pt>
                <c:pt idx="10005">
                  <c:v>100.05000000000018</c:v>
                </c:pt>
                <c:pt idx="10006">
                  <c:v>100.06000000000017</c:v>
                </c:pt>
                <c:pt idx="10007">
                  <c:v>100.07000000000016</c:v>
                </c:pt>
                <c:pt idx="10008">
                  <c:v>100.08000000000015</c:v>
                </c:pt>
                <c:pt idx="10009">
                  <c:v>100.09000000000015</c:v>
                </c:pt>
                <c:pt idx="10010">
                  <c:v>100.10000000000014</c:v>
                </c:pt>
                <c:pt idx="10011">
                  <c:v>100.11000000000013</c:v>
                </c:pt>
                <c:pt idx="10012">
                  <c:v>100.12000000000012</c:v>
                </c:pt>
                <c:pt idx="10013">
                  <c:v>100.13000000000011</c:v>
                </c:pt>
                <c:pt idx="10014">
                  <c:v>100.1400000000001</c:v>
                </c:pt>
                <c:pt idx="10015">
                  <c:v>100.15000000000009</c:v>
                </c:pt>
                <c:pt idx="10016">
                  <c:v>100.16000000000008</c:v>
                </c:pt>
                <c:pt idx="10017">
                  <c:v>100.17000000000007</c:v>
                </c:pt>
                <c:pt idx="10018">
                  <c:v>100.18000000000006</c:v>
                </c:pt>
                <c:pt idx="10019">
                  <c:v>100.19000000000005</c:v>
                </c:pt>
                <c:pt idx="10020">
                  <c:v>100.20000000000005</c:v>
                </c:pt>
                <c:pt idx="10021">
                  <c:v>100.21000000000004</c:v>
                </c:pt>
                <c:pt idx="10022">
                  <c:v>100.22000000000003</c:v>
                </c:pt>
                <c:pt idx="10023">
                  <c:v>100.23000000000002</c:v>
                </c:pt>
                <c:pt idx="10024">
                  <c:v>100.24000000000001</c:v>
                </c:pt>
                <c:pt idx="10025">
                  <c:v>100.25</c:v>
                </c:pt>
                <c:pt idx="10026">
                  <c:v>100.25999999999999</c:v>
                </c:pt>
                <c:pt idx="10027">
                  <c:v>100.26999999999998</c:v>
                </c:pt>
                <c:pt idx="10028">
                  <c:v>100.27999999999997</c:v>
                </c:pt>
                <c:pt idx="10029">
                  <c:v>100.29000000000019</c:v>
                </c:pt>
                <c:pt idx="10030">
                  <c:v>100.30000000000018</c:v>
                </c:pt>
                <c:pt idx="10031">
                  <c:v>100.31000000000017</c:v>
                </c:pt>
                <c:pt idx="10032">
                  <c:v>100.32000000000016</c:v>
                </c:pt>
                <c:pt idx="10033">
                  <c:v>100.33000000000015</c:v>
                </c:pt>
                <c:pt idx="10034">
                  <c:v>100.34000000000015</c:v>
                </c:pt>
                <c:pt idx="10035">
                  <c:v>100.35000000000014</c:v>
                </c:pt>
                <c:pt idx="10036">
                  <c:v>100.36000000000013</c:v>
                </c:pt>
                <c:pt idx="10037">
                  <c:v>100.37000000000012</c:v>
                </c:pt>
                <c:pt idx="10038">
                  <c:v>100.38000000000011</c:v>
                </c:pt>
                <c:pt idx="10039">
                  <c:v>100.3900000000001</c:v>
                </c:pt>
                <c:pt idx="10040">
                  <c:v>100.40000000000009</c:v>
                </c:pt>
                <c:pt idx="10041">
                  <c:v>100.41000000000008</c:v>
                </c:pt>
                <c:pt idx="10042">
                  <c:v>100.42000000000007</c:v>
                </c:pt>
                <c:pt idx="10043">
                  <c:v>100.43000000000006</c:v>
                </c:pt>
                <c:pt idx="10044">
                  <c:v>100.44000000000005</c:v>
                </c:pt>
                <c:pt idx="10045">
                  <c:v>100.45000000000005</c:v>
                </c:pt>
                <c:pt idx="10046">
                  <c:v>100.46000000000004</c:v>
                </c:pt>
                <c:pt idx="10047">
                  <c:v>100.47000000000003</c:v>
                </c:pt>
                <c:pt idx="10048">
                  <c:v>100.48000000000002</c:v>
                </c:pt>
                <c:pt idx="10049">
                  <c:v>100.49000000000001</c:v>
                </c:pt>
                <c:pt idx="10050">
                  <c:v>100.5</c:v>
                </c:pt>
                <c:pt idx="10051">
                  <c:v>100.50999999999999</c:v>
                </c:pt>
                <c:pt idx="10052">
                  <c:v>100.51999999999998</c:v>
                </c:pt>
                <c:pt idx="10053">
                  <c:v>100.52999999999997</c:v>
                </c:pt>
                <c:pt idx="10054">
                  <c:v>100.54000000000019</c:v>
                </c:pt>
                <c:pt idx="10055">
                  <c:v>100.55000000000018</c:v>
                </c:pt>
                <c:pt idx="10056">
                  <c:v>100.56000000000017</c:v>
                </c:pt>
                <c:pt idx="10057">
                  <c:v>100.57000000000016</c:v>
                </c:pt>
                <c:pt idx="10058">
                  <c:v>100.58000000000015</c:v>
                </c:pt>
                <c:pt idx="10059">
                  <c:v>100.59000000000015</c:v>
                </c:pt>
                <c:pt idx="10060">
                  <c:v>100.60000000000014</c:v>
                </c:pt>
                <c:pt idx="10061">
                  <c:v>100.61000000000013</c:v>
                </c:pt>
                <c:pt idx="10062">
                  <c:v>100.62000000000012</c:v>
                </c:pt>
                <c:pt idx="10063">
                  <c:v>100.63000000000011</c:v>
                </c:pt>
                <c:pt idx="10064">
                  <c:v>100.6400000000001</c:v>
                </c:pt>
                <c:pt idx="10065">
                  <c:v>100.65000000000009</c:v>
                </c:pt>
                <c:pt idx="10066">
                  <c:v>100.66000000000008</c:v>
                </c:pt>
                <c:pt idx="10067">
                  <c:v>100.67000000000007</c:v>
                </c:pt>
                <c:pt idx="10068">
                  <c:v>100.68000000000006</c:v>
                </c:pt>
                <c:pt idx="10069">
                  <c:v>100.69000000000005</c:v>
                </c:pt>
                <c:pt idx="10070">
                  <c:v>100.70000000000005</c:v>
                </c:pt>
                <c:pt idx="10071">
                  <c:v>100.71000000000004</c:v>
                </c:pt>
                <c:pt idx="10072">
                  <c:v>100.72000000000003</c:v>
                </c:pt>
                <c:pt idx="10073">
                  <c:v>100.73000000000002</c:v>
                </c:pt>
                <c:pt idx="10074">
                  <c:v>100.74000000000001</c:v>
                </c:pt>
                <c:pt idx="10075">
                  <c:v>100.75</c:v>
                </c:pt>
                <c:pt idx="10076">
                  <c:v>100.75999999999999</c:v>
                </c:pt>
                <c:pt idx="10077">
                  <c:v>100.76999999999998</c:v>
                </c:pt>
                <c:pt idx="10078">
                  <c:v>100.77999999999997</c:v>
                </c:pt>
                <c:pt idx="10079">
                  <c:v>100.79000000000019</c:v>
                </c:pt>
                <c:pt idx="10080">
                  <c:v>100.80000000000018</c:v>
                </c:pt>
                <c:pt idx="10081">
                  <c:v>100.81000000000017</c:v>
                </c:pt>
                <c:pt idx="10082">
                  <c:v>100.82000000000016</c:v>
                </c:pt>
                <c:pt idx="10083">
                  <c:v>100.83000000000015</c:v>
                </c:pt>
                <c:pt idx="10084">
                  <c:v>100.84000000000015</c:v>
                </c:pt>
                <c:pt idx="10085">
                  <c:v>100.85000000000014</c:v>
                </c:pt>
                <c:pt idx="10086">
                  <c:v>100.86000000000013</c:v>
                </c:pt>
                <c:pt idx="10087">
                  <c:v>100.87000000000012</c:v>
                </c:pt>
                <c:pt idx="10088">
                  <c:v>100.88000000000011</c:v>
                </c:pt>
                <c:pt idx="10089">
                  <c:v>100.8900000000001</c:v>
                </c:pt>
                <c:pt idx="10090">
                  <c:v>100.90000000000009</c:v>
                </c:pt>
                <c:pt idx="10091">
                  <c:v>100.91000000000008</c:v>
                </c:pt>
                <c:pt idx="10092">
                  <c:v>100.92000000000007</c:v>
                </c:pt>
                <c:pt idx="10093">
                  <c:v>100.93000000000006</c:v>
                </c:pt>
                <c:pt idx="10094">
                  <c:v>100.94000000000005</c:v>
                </c:pt>
                <c:pt idx="10095">
                  <c:v>100.95000000000005</c:v>
                </c:pt>
                <c:pt idx="10096">
                  <c:v>100.96000000000004</c:v>
                </c:pt>
                <c:pt idx="10097">
                  <c:v>100.97000000000003</c:v>
                </c:pt>
                <c:pt idx="10098">
                  <c:v>100.98000000000002</c:v>
                </c:pt>
                <c:pt idx="10099">
                  <c:v>100.99000000000001</c:v>
                </c:pt>
                <c:pt idx="10100">
                  <c:v>101</c:v>
                </c:pt>
                <c:pt idx="10101">
                  <c:v>101.00999999999999</c:v>
                </c:pt>
                <c:pt idx="10102">
                  <c:v>101.01999999999998</c:v>
                </c:pt>
                <c:pt idx="10103">
                  <c:v>101.02999999999997</c:v>
                </c:pt>
                <c:pt idx="10104">
                  <c:v>101.04000000000019</c:v>
                </c:pt>
                <c:pt idx="10105">
                  <c:v>101.05000000000018</c:v>
                </c:pt>
                <c:pt idx="10106">
                  <c:v>101.06000000000017</c:v>
                </c:pt>
                <c:pt idx="10107">
                  <c:v>101.07000000000016</c:v>
                </c:pt>
                <c:pt idx="10108">
                  <c:v>101.08000000000015</c:v>
                </c:pt>
                <c:pt idx="10109">
                  <c:v>101.09000000000015</c:v>
                </c:pt>
                <c:pt idx="10110">
                  <c:v>101.10000000000014</c:v>
                </c:pt>
                <c:pt idx="10111">
                  <c:v>101.11000000000013</c:v>
                </c:pt>
                <c:pt idx="10112">
                  <c:v>101.12000000000012</c:v>
                </c:pt>
                <c:pt idx="10113">
                  <c:v>101.13000000000011</c:v>
                </c:pt>
                <c:pt idx="10114">
                  <c:v>101.1400000000001</c:v>
                </c:pt>
                <c:pt idx="10115">
                  <c:v>101.15000000000009</c:v>
                </c:pt>
                <c:pt idx="10116">
                  <c:v>101.16000000000008</c:v>
                </c:pt>
                <c:pt idx="10117">
                  <c:v>101.17000000000007</c:v>
                </c:pt>
                <c:pt idx="10118">
                  <c:v>101.18000000000006</c:v>
                </c:pt>
                <c:pt idx="10119">
                  <c:v>101.19000000000005</c:v>
                </c:pt>
                <c:pt idx="10120">
                  <c:v>101.20000000000005</c:v>
                </c:pt>
                <c:pt idx="10121">
                  <c:v>101.21000000000004</c:v>
                </c:pt>
                <c:pt idx="10122">
                  <c:v>101.22000000000003</c:v>
                </c:pt>
                <c:pt idx="10123">
                  <c:v>101.23000000000002</c:v>
                </c:pt>
                <c:pt idx="10124">
                  <c:v>101.24000000000001</c:v>
                </c:pt>
                <c:pt idx="10125">
                  <c:v>101.25</c:v>
                </c:pt>
                <c:pt idx="10126">
                  <c:v>101.25999999999999</c:v>
                </c:pt>
                <c:pt idx="10127">
                  <c:v>101.26999999999998</c:v>
                </c:pt>
                <c:pt idx="10128">
                  <c:v>101.27999999999997</c:v>
                </c:pt>
                <c:pt idx="10129">
                  <c:v>101.29000000000019</c:v>
                </c:pt>
                <c:pt idx="10130">
                  <c:v>101.30000000000018</c:v>
                </c:pt>
                <c:pt idx="10131">
                  <c:v>101.31000000000017</c:v>
                </c:pt>
                <c:pt idx="10132">
                  <c:v>101.32000000000016</c:v>
                </c:pt>
                <c:pt idx="10133">
                  <c:v>101.33000000000015</c:v>
                </c:pt>
                <c:pt idx="10134">
                  <c:v>101.34000000000015</c:v>
                </c:pt>
                <c:pt idx="10135">
                  <c:v>101.35000000000014</c:v>
                </c:pt>
                <c:pt idx="10136">
                  <c:v>101.36000000000013</c:v>
                </c:pt>
                <c:pt idx="10137">
                  <c:v>101.37000000000012</c:v>
                </c:pt>
                <c:pt idx="10138">
                  <c:v>101.38000000000011</c:v>
                </c:pt>
                <c:pt idx="10139">
                  <c:v>101.3900000000001</c:v>
                </c:pt>
                <c:pt idx="10140">
                  <c:v>101.40000000000009</c:v>
                </c:pt>
                <c:pt idx="10141">
                  <c:v>101.41000000000008</c:v>
                </c:pt>
                <c:pt idx="10142">
                  <c:v>101.42000000000007</c:v>
                </c:pt>
                <c:pt idx="10143">
                  <c:v>101.43000000000006</c:v>
                </c:pt>
                <c:pt idx="10144">
                  <c:v>101.44000000000005</c:v>
                </c:pt>
                <c:pt idx="10145">
                  <c:v>101.45000000000005</c:v>
                </c:pt>
                <c:pt idx="10146">
                  <c:v>101.46000000000004</c:v>
                </c:pt>
                <c:pt idx="10147">
                  <c:v>101.47000000000003</c:v>
                </c:pt>
                <c:pt idx="10148">
                  <c:v>101.48000000000002</c:v>
                </c:pt>
                <c:pt idx="10149">
                  <c:v>101.49000000000001</c:v>
                </c:pt>
                <c:pt idx="10150">
                  <c:v>101.5</c:v>
                </c:pt>
                <c:pt idx="10151">
                  <c:v>101.50999999999999</c:v>
                </c:pt>
                <c:pt idx="10152">
                  <c:v>101.51999999999998</c:v>
                </c:pt>
                <c:pt idx="10153">
                  <c:v>101.52999999999997</c:v>
                </c:pt>
                <c:pt idx="10154">
                  <c:v>101.54000000000019</c:v>
                </c:pt>
                <c:pt idx="10155">
                  <c:v>101.55000000000018</c:v>
                </c:pt>
                <c:pt idx="10156">
                  <c:v>101.56000000000017</c:v>
                </c:pt>
                <c:pt idx="10157">
                  <c:v>101.57000000000016</c:v>
                </c:pt>
                <c:pt idx="10158">
                  <c:v>101.58000000000015</c:v>
                </c:pt>
                <c:pt idx="10159">
                  <c:v>101.59000000000015</c:v>
                </c:pt>
                <c:pt idx="10160">
                  <c:v>101.60000000000014</c:v>
                </c:pt>
                <c:pt idx="10161">
                  <c:v>101.61000000000013</c:v>
                </c:pt>
                <c:pt idx="10162">
                  <c:v>101.62000000000012</c:v>
                </c:pt>
                <c:pt idx="10163">
                  <c:v>101.63000000000011</c:v>
                </c:pt>
                <c:pt idx="10164">
                  <c:v>101.6400000000001</c:v>
                </c:pt>
                <c:pt idx="10165">
                  <c:v>101.65000000000009</c:v>
                </c:pt>
                <c:pt idx="10166">
                  <c:v>101.66000000000008</c:v>
                </c:pt>
                <c:pt idx="10167">
                  <c:v>101.67000000000007</c:v>
                </c:pt>
                <c:pt idx="10168">
                  <c:v>101.68000000000006</c:v>
                </c:pt>
                <c:pt idx="10169">
                  <c:v>101.69000000000005</c:v>
                </c:pt>
                <c:pt idx="10170">
                  <c:v>101.70000000000005</c:v>
                </c:pt>
                <c:pt idx="10171">
                  <c:v>101.71000000000004</c:v>
                </c:pt>
                <c:pt idx="10172">
                  <c:v>101.72000000000003</c:v>
                </c:pt>
                <c:pt idx="10173">
                  <c:v>101.73000000000002</c:v>
                </c:pt>
                <c:pt idx="10174">
                  <c:v>101.74000000000001</c:v>
                </c:pt>
                <c:pt idx="10175">
                  <c:v>101.75</c:v>
                </c:pt>
                <c:pt idx="10176">
                  <c:v>101.75999999999999</c:v>
                </c:pt>
                <c:pt idx="10177">
                  <c:v>101.76999999999998</c:v>
                </c:pt>
                <c:pt idx="10178">
                  <c:v>101.77999999999997</c:v>
                </c:pt>
                <c:pt idx="10179">
                  <c:v>101.79000000000019</c:v>
                </c:pt>
                <c:pt idx="10180">
                  <c:v>101.80000000000018</c:v>
                </c:pt>
                <c:pt idx="10181">
                  <c:v>101.81000000000017</c:v>
                </c:pt>
                <c:pt idx="10182">
                  <c:v>101.82000000000016</c:v>
                </c:pt>
                <c:pt idx="10183">
                  <c:v>101.83000000000015</c:v>
                </c:pt>
                <c:pt idx="10184">
                  <c:v>101.84000000000015</c:v>
                </c:pt>
                <c:pt idx="10185">
                  <c:v>101.85000000000014</c:v>
                </c:pt>
                <c:pt idx="10186">
                  <c:v>101.86000000000013</c:v>
                </c:pt>
                <c:pt idx="10187">
                  <c:v>101.87000000000012</c:v>
                </c:pt>
                <c:pt idx="10188">
                  <c:v>101.88000000000011</c:v>
                </c:pt>
                <c:pt idx="10189">
                  <c:v>101.8900000000001</c:v>
                </c:pt>
                <c:pt idx="10190">
                  <c:v>101.90000000000009</c:v>
                </c:pt>
                <c:pt idx="10191">
                  <c:v>101.91000000000008</c:v>
                </c:pt>
                <c:pt idx="10192">
                  <c:v>101.92000000000007</c:v>
                </c:pt>
                <c:pt idx="10193">
                  <c:v>101.93000000000006</c:v>
                </c:pt>
                <c:pt idx="10194">
                  <c:v>101.94000000000005</c:v>
                </c:pt>
                <c:pt idx="10195">
                  <c:v>101.95000000000005</c:v>
                </c:pt>
                <c:pt idx="10196">
                  <c:v>101.96000000000004</c:v>
                </c:pt>
                <c:pt idx="10197">
                  <c:v>101.97000000000003</c:v>
                </c:pt>
                <c:pt idx="10198">
                  <c:v>101.98000000000002</c:v>
                </c:pt>
                <c:pt idx="10199">
                  <c:v>101.99000000000001</c:v>
                </c:pt>
                <c:pt idx="10200">
                  <c:v>102</c:v>
                </c:pt>
                <c:pt idx="10201">
                  <c:v>102.00999999999999</c:v>
                </c:pt>
                <c:pt idx="10202">
                  <c:v>102.01999999999998</c:v>
                </c:pt>
                <c:pt idx="10203">
                  <c:v>102.02999999999997</c:v>
                </c:pt>
                <c:pt idx="10204">
                  <c:v>102.04000000000019</c:v>
                </c:pt>
                <c:pt idx="10205">
                  <c:v>102.05000000000018</c:v>
                </c:pt>
                <c:pt idx="10206">
                  <c:v>102.06000000000017</c:v>
                </c:pt>
                <c:pt idx="10207">
                  <c:v>102.07000000000016</c:v>
                </c:pt>
                <c:pt idx="10208">
                  <c:v>102.08000000000015</c:v>
                </c:pt>
                <c:pt idx="10209">
                  <c:v>102.09000000000015</c:v>
                </c:pt>
                <c:pt idx="10210">
                  <c:v>102.10000000000014</c:v>
                </c:pt>
                <c:pt idx="10211">
                  <c:v>102.11000000000013</c:v>
                </c:pt>
                <c:pt idx="10212">
                  <c:v>102.12000000000012</c:v>
                </c:pt>
                <c:pt idx="10213">
                  <c:v>102.13000000000011</c:v>
                </c:pt>
                <c:pt idx="10214">
                  <c:v>102.1400000000001</c:v>
                </c:pt>
                <c:pt idx="10215">
                  <c:v>102.15000000000009</c:v>
                </c:pt>
                <c:pt idx="10216">
                  <c:v>102.16000000000008</c:v>
                </c:pt>
                <c:pt idx="10217">
                  <c:v>102.17000000000007</c:v>
                </c:pt>
                <c:pt idx="10218">
                  <c:v>102.18000000000006</c:v>
                </c:pt>
                <c:pt idx="10219">
                  <c:v>102.19000000000005</c:v>
                </c:pt>
                <c:pt idx="10220">
                  <c:v>102.20000000000005</c:v>
                </c:pt>
                <c:pt idx="10221">
                  <c:v>102.21000000000004</c:v>
                </c:pt>
                <c:pt idx="10222">
                  <c:v>102.22000000000003</c:v>
                </c:pt>
                <c:pt idx="10223">
                  <c:v>102.23000000000002</c:v>
                </c:pt>
                <c:pt idx="10224">
                  <c:v>102.24000000000001</c:v>
                </c:pt>
                <c:pt idx="10225">
                  <c:v>102.25</c:v>
                </c:pt>
                <c:pt idx="10226">
                  <c:v>102.25999999999999</c:v>
                </c:pt>
                <c:pt idx="10227">
                  <c:v>102.26999999999998</c:v>
                </c:pt>
                <c:pt idx="10228">
                  <c:v>102.27999999999997</c:v>
                </c:pt>
                <c:pt idx="10229">
                  <c:v>102.29000000000019</c:v>
                </c:pt>
                <c:pt idx="10230">
                  <c:v>102.30000000000018</c:v>
                </c:pt>
                <c:pt idx="10231">
                  <c:v>102.31000000000017</c:v>
                </c:pt>
                <c:pt idx="10232">
                  <c:v>102.32000000000016</c:v>
                </c:pt>
                <c:pt idx="10233">
                  <c:v>102.33000000000015</c:v>
                </c:pt>
                <c:pt idx="10234">
                  <c:v>102.34000000000015</c:v>
                </c:pt>
                <c:pt idx="10235">
                  <c:v>102.35000000000014</c:v>
                </c:pt>
                <c:pt idx="10236">
                  <c:v>102.36000000000013</c:v>
                </c:pt>
                <c:pt idx="10237">
                  <c:v>102.37000000000012</c:v>
                </c:pt>
                <c:pt idx="10238">
                  <c:v>102.38000000000011</c:v>
                </c:pt>
                <c:pt idx="10239">
                  <c:v>102.3900000000001</c:v>
                </c:pt>
                <c:pt idx="10240">
                  <c:v>102.40000000000009</c:v>
                </c:pt>
                <c:pt idx="10241">
                  <c:v>102.41000000000008</c:v>
                </c:pt>
                <c:pt idx="10242">
                  <c:v>102.42000000000007</c:v>
                </c:pt>
                <c:pt idx="10243">
                  <c:v>102.43000000000006</c:v>
                </c:pt>
                <c:pt idx="10244">
                  <c:v>102.44000000000005</c:v>
                </c:pt>
                <c:pt idx="10245">
                  <c:v>102.45000000000005</c:v>
                </c:pt>
                <c:pt idx="10246">
                  <c:v>102.46000000000004</c:v>
                </c:pt>
                <c:pt idx="10247">
                  <c:v>102.47000000000003</c:v>
                </c:pt>
                <c:pt idx="10248">
                  <c:v>102.48000000000002</c:v>
                </c:pt>
                <c:pt idx="10249">
                  <c:v>102.49000000000001</c:v>
                </c:pt>
                <c:pt idx="10250">
                  <c:v>102.5</c:v>
                </c:pt>
                <c:pt idx="10251">
                  <c:v>102.50999999999999</c:v>
                </c:pt>
                <c:pt idx="10252">
                  <c:v>102.51999999999998</c:v>
                </c:pt>
                <c:pt idx="10253">
                  <c:v>102.52999999999997</c:v>
                </c:pt>
                <c:pt idx="10254">
                  <c:v>102.54000000000019</c:v>
                </c:pt>
                <c:pt idx="10255">
                  <c:v>102.55000000000018</c:v>
                </c:pt>
                <c:pt idx="10256">
                  <c:v>102.56000000000017</c:v>
                </c:pt>
                <c:pt idx="10257">
                  <c:v>102.57000000000016</c:v>
                </c:pt>
                <c:pt idx="10258">
                  <c:v>102.58000000000015</c:v>
                </c:pt>
                <c:pt idx="10259">
                  <c:v>102.59000000000015</c:v>
                </c:pt>
                <c:pt idx="10260">
                  <c:v>102.60000000000014</c:v>
                </c:pt>
                <c:pt idx="10261">
                  <c:v>102.61000000000013</c:v>
                </c:pt>
                <c:pt idx="10262">
                  <c:v>102.62000000000012</c:v>
                </c:pt>
                <c:pt idx="10263">
                  <c:v>102.63000000000011</c:v>
                </c:pt>
                <c:pt idx="10264">
                  <c:v>102.6400000000001</c:v>
                </c:pt>
                <c:pt idx="10265">
                  <c:v>102.65000000000009</c:v>
                </c:pt>
                <c:pt idx="10266">
                  <c:v>102.66000000000008</c:v>
                </c:pt>
                <c:pt idx="10267">
                  <c:v>102.67000000000007</c:v>
                </c:pt>
                <c:pt idx="10268">
                  <c:v>102.68000000000006</c:v>
                </c:pt>
                <c:pt idx="10269">
                  <c:v>102.69000000000005</c:v>
                </c:pt>
                <c:pt idx="10270">
                  <c:v>102.70000000000005</c:v>
                </c:pt>
                <c:pt idx="10271">
                  <c:v>102.71000000000004</c:v>
                </c:pt>
                <c:pt idx="10272">
                  <c:v>102.72000000000003</c:v>
                </c:pt>
                <c:pt idx="10273">
                  <c:v>102.73000000000002</c:v>
                </c:pt>
                <c:pt idx="10274">
                  <c:v>102.74000000000001</c:v>
                </c:pt>
                <c:pt idx="10275">
                  <c:v>102.75</c:v>
                </c:pt>
                <c:pt idx="10276">
                  <c:v>102.75999999999999</c:v>
                </c:pt>
                <c:pt idx="10277">
                  <c:v>102.76999999999998</c:v>
                </c:pt>
                <c:pt idx="10278">
                  <c:v>102.77999999999997</c:v>
                </c:pt>
                <c:pt idx="10279">
                  <c:v>102.79000000000019</c:v>
                </c:pt>
                <c:pt idx="10280">
                  <c:v>102.80000000000018</c:v>
                </c:pt>
                <c:pt idx="10281">
                  <c:v>102.81000000000017</c:v>
                </c:pt>
                <c:pt idx="10282">
                  <c:v>102.82000000000016</c:v>
                </c:pt>
                <c:pt idx="10283">
                  <c:v>102.83000000000015</c:v>
                </c:pt>
                <c:pt idx="10284">
                  <c:v>102.84000000000015</c:v>
                </c:pt>
                <c:pt idx="10285">
                  <c:v>102.85000000000014</c:v>
                </c:pt>
                <c:pt idx="10286">
                  <c:v>102.86000000000013</c:v>
                </c:pt>
                <c:pt idx="10287">
                  <c:v>102.87000000000012</c:v>
                </c:pt>
                <c:pt idx="10288">
                  <c:v>102.88000000000011</c:v>
                </c:pt>
                <c:pt idx="10289">
                  <c:v>102.8900000000001</c:v>
                </c:pt>
                <c:pt idx="10290">
                  <c:v>102.90000000000009</c:v>
                </c:pt>
                <c:pt idx="10291">
                  <c:v>102.91000000000008</c:v>
                </c:pt>
                <c:pt idx="10292">
                  <c:v>102.92000000000007</c:v>
                </c:pt>
                <c:pt idx="10293">
                  <c:v>102.93000000000006</c:v>
                </c:pt>
                <c:pt idx="10294">
                  <c:v>102.94000000000005</c:v>
                </c:pt>
                <c:pt idx="10295">
                  <c:v>102.95000000000005</c:v>
                </c:pt>
                <c:pt idx="10296">
                  <c:v>102.96000000000004</c:v>
                </c:pt>
                <c:pt idx="10297">
                  <c:v>102.97000000000003</c:v>
                </c:pt>
                <c:pt idx="10298">
                  <c:v>102.98000000000002</c:v>
                </c:pt>
                <c:pt idx="10299">
                  <c:v>102.99000000000001</c:v>
                </c:pt>
                <c:pt idx="10300">
                  <c:v>103</c:v>
                </c:pt>
                <c:pt idx="10301">
                  <c:v>103.00999999999999</c:v>
                </c:pt>
                <c:pt idx="10302">
                  <c:v>103.01999999999998</c:v>
                </c:pt>
                <c:pt idx="10303">
                  <c:v>103.02999999999997</c:v>
                </c:pt>
                <c:pt idx="10304">
                  <c:v>103.04000000000019</c:v>
                </c:pt>
                <c:pt idx="10305">
                  <c:v>103.05000000000018</c:v>
                </c:pt>
                <c:pt idx="10306">
                  <c:v>103.06000000000017</c:v>
                </c:pt>
                <c:pt idx="10307">
                  <c:v>103.07000000000016</c:v>
                </c:pt>
                <c:pt idx="10308">
                  <c:v>103.08000000000015</c:v>
                </c:pt>
                <c:pt idx="10309">
                  <c:v>103.09000000000015</c:v>
                </c:pt>
                <c:pt idx="10310">
                  <c:v>103.10000000000014</c:v>
                </c:pt>
                <c:pt idx="10311">
                  <c:v>103.11000000000013</c:v>
                </c:pt>
                <c:pt idx="10312">
                  <c:v>103.12000000000012</c:v>
                </c:pt>
                <c:pt idx="10313">
                  <c:v>103.13000000000011</c:v>
                </c:pt>
                <c:pt idx="10314">
                  <c:v>103.1400000000001</c:v>
                </c:pt>
                <c:pt idx="10315">
                  <c:v>103.15000000000009</c:v>
                </c:pt>
                <c:pt idx="10316">
                  <c:v>103.16000000000008</c:v>
                </c:pt>
                <c:pt idx="10317">
                  <c:v>103.17000000000007</c:v>
                </c:pt>
                <c:pt idx="10318">
                  <c:v>103.18000000000006</c:v>
                </c:pt>
                <c:pt idx="10319">
                  <c:v>103.19000000000005</c:v>
                </c:pt>
                <c:pt idx="10320">
                  <c:v>103.20000000000005</c:v>
                </c:pt>
                <c:pt idx="10321">
                  <c:v>103.21000000000004</c:v>
                </c:pt>
                <c:pt idx="10322">
                  <c:v>103.22000000000003</c:v>
                </c:pt>
                <c:pt idx="10323">
                  <c:v>103.23000000000002</c:v>
                </c:pt>
                <c:pt idx="10324">
                  <c:v>103.24000000000001</c:v>
                </c:pt>
                <c:pt idx="10325">
                  <c:v>103.25</c:v>
                </c:pt>
                <c:pt idx="10326">
                  <c:v>103.25999999999999</c:v>
                </c:pt>
                <c:pt idx="10327">
                  <c:v>103.26999999999998</c:v>
                </c:pt>
                <c:pt idx="10328">
                  <c:v>103.27999999999997</c:v>
                </c:pt>
                <c:pt idx="10329">
                  <c:v>103.29000000000019</c:v>
                </c:pt>
                <c:pt idx="10330">
                  <c:v>103.30000000000018</c:v>
                </c:pt>
                <c:pt idx="10331">
                  <c:v>103.31000000000017</c:v>
                </c:pt>
                <c:pt idx="10332">
                  <c:v>103.32000000000016</c:v>
                </c:pt>
                <c:pt idx="10333">
                  <c:v>103.33000000000015</c:v>
                </c:pt>
                <c:pt idx="10334">
                  <c:v>103.34000000000015</c:v>
                </c:pt>
                <c:pt idx="10335">
                  <c:v>103.35000000000014</c:v>
                </c:pt>
                <c:pt idx="10336">
                  <c:v>103.36000000000013</c:v>
                </c:pt>
                <c:pt idx="10337">
                  <c:v>103.37000000000012</c:v>
                </c:pt>
                <c:pt idx="10338">
                  <c:v>103.38000000000011</c:v>
                </c:pt>
                <c:pt idx="10339">
                  <c:v>103.3900000000001</c:v>
                </c:pt>
                <c:pt idx="10340">
                  <c:v>103.40000000000009</c:v>
                </c:pt>
                <c:pt idx="10341">
                  <c:v>103.41000000000008</c:v>
                </c:pt>
                <c:pt idx="10342">
                  <c:v>103.42000000000007</c:v>
                </c:pt>
                <c:pt idx="10343">
                  <c:v>103.43000000000006</c:v>
                </c:pt>
                <c:pt idx="10344">
                  <c:v>103.44000000000005</c:v>
                </c:pt>
                <c:pt idx="10345">
                  <c:v>103.45000000000005</c:v>
                </c:pt>
                <c:pt idx="10346">
                  <c:v>103.46000000000004</c:v>
                </c:pt>
                <c:pt idx="10347">
                  <c:v>103.47000000000003</c:v>
                </c:pt>
                <c:pt idx="10348">
                  <c:v>103.48000000000002</c:v>
                </c:pt>
                <c:pt idx="10349">
                  <c:v>103.49000000000001</c:v>
                </c:pt>
                <c:pt idx="10350">
                  <c:v>103.5</c:v>
                </c:pt>
                <c:pt idx="10351">
                  <c:v>103.50999999999999</c:v>
                </c:pt>
                <c:pt idx="10352">
                  <c:v>103.51999999999998</c:v>
                </c:pt>
                <c:pt idx="10353">
                  <c:v>103.52999999999997</c:v>
                </c:pt>
                <c:pt idx="10354">
                  <c:v>103.54000000000019</c:v>
                </c:pt>
                <c:pt idx="10355">
                  <c:v>103.55000000000018</c:v>
                </c:pt>
                <c:pt idx="10356">
                  <c:v>103.56000000000017</c:v>
                </c:pt>
                <c:pt idx="10357">
                  <c:v>103.57000000000016</c:v>
                </c:pt>
                <c:pt idx="10358">
                  <c:v>103.58000000000015</c:v>
                </c:pt>
                <c:pt idx="10359">
                  <c:v>103.59000000000015</c:v>
                </c:pt>
                <c:pt idx="10360">
                  <c:v>103.60000000000014</c:v>
                </c:pt>
                <c:pt idx="10361">
                  <c:v>103.61000000000013</c:v>
                </c:pt>
                <c:pt idx="10362">
                  <c:v>103.62000000000012</c:v>
                </c:pt>
                <c:pt idx="10363">
                  <c:v>103.63000000000011</c:v>
                </c:pt>
                <c:pt idx="10364">
                  <c:v>103.6400000000001</c:v>
                </c:pt>
                <c:pt idx="10365">
                  <c:v>103.65000000000009</c:v>
                </c:pt>
                <c:pt idx="10366">
                  <c:v>103.66000000000008</c:v>
                </c:pt>
                <c:pt idx="10367">
                  <c:v>103.67000000000007</c:v>
                </c:pt>
                <c:pt idx="10368">
                  <c:v>103.68000000000006</c:v>
                </c:pt>
                <c:pt idx="10369">
                  <c:v>103.69000000000005</c:v>
                </c:pt>
                <c:pt idx="10370">
                  <c:v>103.70000000000005</c:v>
                </c:pt>
                <c:pt idx="10371">
                  <c:v>103.71000000000004</c:v>
                </c:pt>
                <c:pt idx="10372">
                  <c:v>103.72000000000003</c:v>
                </c:pt>
                <c:pt idx="10373">
                  <c:v>103.73000000000002</c:v>
                </c:pt>
                <c:pt idx="10374">
                  <c:v>103.74000000000001</c:v>
                </c:pt>
                <c:pt idx="10375">
                  <c:v>103.75</c:v>
                </c:pt>
                <c:pt idx="10376">
                  <c:v>103.75999999999999</c:v>
                </c:pt>
                <c:pt idx="10377">
                  <c:v>103.76999999999998</c:v>
                </c:pt>
                <c:pt idx="10378">
                  <c:v>103.77999999999997</c:v>
                </c:pt>
                <c:pt idx="10379">
                  <c:v>103.79000000000019</c:v>
                </c:pt>
                <c:pt idx="10380">
                  <c:v>103.80000000000018</c:v>
                </c:pt>
                <c:pt idx="10381">
                  <c:v>103.81000000000017</c:v>
                </c:pt>
                <c:pt idx="10382">
                  <c:v>103.82000000000016</c:v>
                </c:pt>
                <c:pt idx="10383">
                  <c:v>103.83000000000015</c:v>
                </c:pt>
                <c:pt idx="10384">
                  <c:v>103.84000000000015</c:v>
                </c:pt>
                <c:pt idx="10385">
                  <c:v>103.85000000000014</c:v>
                </c:pt>
                <c:pt idx="10386">
                  <c:v>103.86000000000013</c:v>
                </c:pt>
                <c:pt idx="10387">
                  <c:v>103.87000000000012</c:v>
                </c:pt>
                <c:pt idx="10388">
                  <c:v>103.88000000000011</c:v>
                </c:pt>
                <c:pt idx="10389">
                  <c:v>103.8900000000001</c:v>
                </c:pt>
                <c:pt idx="10390">
                  <c:v>103.90000000000009</c:v>
                </c:pt>
                <c:pt idx="10391">
                  <c:v>103.91000000000008</c:v>
                </c:pt>
                <c:pt idx="10392">
                  <c:v>103.92000000000007</c:v>
                </c:pt>
                <c:pt idx="10393">
                  <c:v>103.93000000000006</c:v>
                </c:pt>
                <c:pt idx="10394">
                  <c:v>103.94000000000005</c:v>
                </c:pt>
                <c:pt idx="10395">
                  <c:v>103.95000000000005</c:v>
                </c:pt>
                <c:pt idx="10396">
                  <c:v>103.96000000000004</c:v>
                </c:pt>
                <c:pt idx="10397">
                  <c:v>103.97000000000003</c:v>
                </c:pt>
                <c:pt idx="10398">
                  <c:v>103.98000000000002</c:v>
                </c:pt>
                <c:pt idx="10399">
                  <c:v>103.99000000000001</c:v>
                </c:pt>
                <c:pt idx="10400">
                  <c:v>104</c:v>
                </c:pt>
                <c:pt idx="10401">
                  <c:v>104.00999999999999</c:v>
                </c:pt>
                <c:pt idx="10402">
                  <c:v>104.01999999999998</c:v>
                </c:pt>
                <c:pt idx="10403">
                  <c:v>104.02999999999997</c:v>
                </c:pt>
                <c:pt idx="10404">
                  <c:v>104.04000000000019</c:v>
                </c:pt>
                <c:pt idx="10405">
                  <c:v>104.05000000000018</c:v>
                </c:pt>
                <c:pt idx="10406">
                  <c:v>104.06000000000017</c:v>
                </c:pt>
                <c:pt idx="10407">
                  <c:v>104.07000000000016</c:v>
                </c:pt>
                <c:pt idx="10408">
                  <c:v>104.08000000000015</c:v>
                </c:pt>
                <c:pt idx="10409">
                  <c:v>104.09000000000015</c:v>
                </c:pt>
                <c:pt idx="10410">
                  <c:v>104.10000000000014</c:v>
                </c:pt>
                <c:pt idx="10411">
                  <c:v>104.11000000000013</c:v>
                </c:pt>
                <c:pt idx="10412">
                  <c:v>104.12000000000012</c:v>
                </c:pt>
                <c:pt idx="10413">
                  <c:v>104.13000000000011</c:v>
                </c:pt>
                <c:pt idx="10414">
                  <c:v>104.1400000000001</c:v>
                </c:pt>
                <c:pt idx="10415">
                  <c:v>104.15000000000009</c:v>
                </c:pt>
                <c:pt idx="10416">
                  <c:v>104.16000000000008</c:v>
                </c:pt>
                <c:pt idx="10417">
                  <c:v>104.17000000000007</c:v>
                </c:pt>
                <c:pt idx="10418">
                  <c:v>104.18000000000006</c:v>
                </c:pt>
                <c:pt idx="10419">
                  <c:v>104.19000000000005</c:v>
                </c:pt>
                <c:pt idx="10420">
                  <c:v>104.20000000000005</c:v>
                </c:pt>
                <c:pt idx="10421">
                  <c:v>104.21000000000004</c:v>
                </c:pt>
                <c:pt idx="10422">
                  <c:v>104.22000000000003</c:v>
                </c:pt>
                <c:pt idx="10423">
                  <c:v>104.23000000000002</c:v>
                </c:pt>
                <c:pt idx="10424">
                  <c:v>104.24000000000001</c:v>
                </c:pt>
                <c:pt idx="10425">
                  <c:v>104.25</c:v>
                </c:pt>
                <c:pt idx="10426">
                  <c:v>104.25999999999999</c:v>
                </c:pt>
                <c:pt idx="10427">
                  <c:v>104.26999999999998</c:v>
                </c:pt>
                <c:pt idx="10428">
                  <c:v>104.27999999999997</c:v>
                </c:pt>
                <c:pt idx="10429">
                  <c:v>104.29000000000019</c:v>
                </c:pt>
                <c:pt idx="10430">
                  <c:v>104.30000000000018</c:v>
                </c:pt>
                <c:pt idx="10431">
                  <c:v>104.31000000000017</c:v>
                </c:pt>
                <c:pt idx="10432">
                  <c:v>104.32000000000016</c:v>
                </c:pt>
                <c:pt idx="10433">
                  <c:v>104.33000000000015</c:v>
                </c:pt>
                <c:pt idx="10434">
                  <c:v>104.34000000000015</c:v>
                </c:pt>
                <c:pt idx="10435">
                  <c:v>104.35000000000014</c:v>
                </c:pt>
                <c:pt idx="10436">
                  <c:v>104.36000000000013</c:v>
                </c:pt>
                <c:pt idx="10437">
                  <c:v>104.37000000000012</c:v>
                </c:pt>
                <c:pt idx="10438">
                  <c:v>104.38000000000011</c:v>
                </c:pt>
                <c:pt idx="10439">
                  <c:v>104.3900000000001</c:v>
                </c:pt>
                <c:pt idx="10440">
                  <c:v>104.40000000000009</c:v>
                </c:pt>
                <c:pt idx="10441">
                  <c:v>104.41000000000008</c:v>
                </c:pt>
                <c:pt idx="10442">
                  <c:v>104.42000000000007</c:v>
                </c:pt>
                <c:pt idx="10443">
                  <c:v>104.43000000000006</c:v>
                </c:pt>
                <c:pt idx="10444">
                  <c:v>104.44000000000005</c:v>
                </c:pt>
                <c:pt idx="10445">
                  <c:v>104.45000000000005</c:v>
                </c:pt>
                <c:pt idx="10446">
                  <c:v>104.46000000000004</c:v>
                </c:pt>
                <c:pt idx="10447">
                  <c:v>104.47000000000003</c:v>
                </c:pt>
                <c:pt idx="10448">
                  <c:v>104.48000000000002</c:v>
                </c:pt>
                <c:pt idx="10449">
                  <c:v>104.49000000000001</c:v>
                </c:pt>
                <c:pt idx="10450">
                  <c:v>104.5</c:v>
                </c:pt>
                <c:pt idx="10451">
                  <c:v>104.50999999999999</c:v>
                </c:pt>
                <c:pt idx="10452">
                  <c:v>104.51999999999998</c:v>
                </c:pt>
                <c:pt idx="10453">
                  <c:v>104.52999999999997</c:v>
                </c:pt>
                <c:pt idx="10454">
                  <c:v>104.54000000000019</c:v>
                </c:pt>
                <c:pt idx="10455">
                  <c:v>104.55000000000018</c:v>
                </c:pt>
                <c:pt idx="10456">
                  <c:v>104.56000000000017</c:v>
                </c:pt>
                <c:pt idx="10457">
                  <c:v>104.57000000000016</c:v>
                </c:pt>
                <c:pt idx="10458">
                  <c:v>104.58000000000015</c:v>
                </c:pt>
                <c:pt idx="10459">
                  <c:v>104.59000000000015</c:v>
                </c:pt>
                <c:pt idx="10460">
                  <c:v>104.60000000000014</c:v>
                </c:pt>
                <c:pt idx="10461">
                  <c:v>104.61000000000013</c:v>
                </c:pt>
                <c:pt idx="10462">
                  <c:v>104.62000000000012</c:v>
                </c:pt>
                <c:pt idx="10463">
                  <c:v>104.63000000000011</c:v>
                </c:pt>
                <c:pt idx="10464">
                  <c:v>104.6400000000001</c:v>
                </c:pt>
                <c:pt idx="10465">
                  <c:v>104.65000000000009</c:v>
                </c:pt>
                <c:pt idx="10466">
                  <c:v>104.66000000000008</c:v>
                </c:pt>
                <c:pt idx="10467">
                  <c:v>104.67000000000007</c:v>
                </c:pt>
                <c:pt idx="10468">
                  <c:v>104.68000000000006</c:v>
                </c:pt>
                <c:pt idx="10469">
                  <c:v>104.69000000000005</c:v>
                </c:pt>
                <c:pt idx="10470">
                  <c:v>104.70000000000005</c:v>
                </c:pt>
                <c:pt idx="10471">
                  <c:v>104.71000000000004</c:v>
                </c:pt>
                <c:pt idx="10472">
                  <c:v>104.72000000000003</c:v>
                </c:pt>
                <c:pt idx="10473">
                  <c:v>104.73000000000002</c:v>
                </c:pt>
                <c:pt idx="10474">
                  <c:v>104.74000000000001</c:v>
                </c:pt>
                <c:pt idx="10475">
                  <c:v>104.75</c:v>
                </c:pt>
                <c:pt idx="10476">
                  <c:v>104.75999999999999</c:v>
                </c:pt>
                <c:pt idx="10477">
                  <c:v>104.76999999999998</c:v>
                </c:pt>
                <c:pt idx="10478">
                  <c:v>104.77999999999997</c:v>
                </c:pt>
                <c:pt idx="10479">
                  <c:v>104.79000000000019</c:v>
                </c:pt>
                <c:pt idx="10480">
                  <c:v>104.80000000000018</c:v>
                </c:pt>
                <c:pt idx="10481">
                  <c:v>104.81000000000017</c:v>
                </c:pt>
                <c:pt idx="10482">
                  <c:v>104.82000000000016</c:v>
                </c:pt>
                <c:pt idx="10483">
                  <c:v>104.83000000000015</c:v>
                </c:pt>
                <c:pt idx="10484">
                  <c:v>104.84000000000015</c:v>
                </c:pt>
                <c:pt idx="10485">
                  <c:v>104.85000000000014</c:v>
                </c:pt>
                <c:pt idx="10486">
                  <c:v>104.86000000000013</c:v>
                </c:pt>
                <c:pt idx="10487">
                  <c:v>104.87000000000012</c:v>
                </c:pt>
                <c:pt idx="10488">
                  <c:v>104.88000000000011</c:v>
                </c:pt>
                <c:pt idx="10489">
                  <c:v>104.8900000000001</c:v>
                </c:pt>
                <c:pt idx="10490">
                  <c:v>104.90000000000009</c:v>
                </c:pt>
                <c:pt idx="10491">
                  <c:v>104.91000000000008</c:v>
                </c:pt>
                <c:pt idx="10492">
                  <c:v>104.92000000000007</c:v>
                </c:pt>
                <c:pt idx="10493">
                  <c:v>104.93000000000006</c:v>
                </c:pt>
                <c:pt idx="10494">
                  <c:v>104.94000000000005</c:v>
                </c:pt>
                <c:pt idx="10495">
                  <c:v>104.95000000000005</c:v>
                </c:pt>
                <c:pt idx="10496">
                  <c:v>104.96000000000004</c:v>
                </c:pt>
                <c:pt idx="10497">
                  <c:v>104.97000000000003</c:v>
                </c:pt>
                <c:pt idx="10498">
                  <c:v>104.98000000000002</c:v>
                </c:pt>
                <c:pt idx="10499">
                  <c:v>104.99000000000001</c:v>
                </c:pt>
                <c:pt idx="10500">
                  <c:v>105</c:v>
                </c:pt>
                <c:pt idx="10501">
                  <c:v>105.00999999999999</c:v>
                </c:pt>
                <c:pt idx="10502">
                  <c:v>105.01999999999998</c:v>
                </c:pt>
                <c:pt idx="10503">
                  <c:v>105.02999999999997</c:v>
                </c:pt>
                <c:pt idx="10504">
                  <c:v>105.04000000000019</c:v>
                </c:pt>
                <c:pt idx="10505">
                  <c:v>105.05000000000018</c:v>
                </c:pt>
                <c:pt idx="10506">
                  <c:v>105.06000000000017</c:v>
                </c:pt>
                <c:pt idx="10507">
                  <c:v>105.07000000000016</c:v>
                </c:pt>
                <c:pt idx="10508">
                  <c:v>105.08000000000015</c:v>
                </c:pt>
                <c:pt idx="10509">
                  <c:v>105.09000000000015</c:v>
                </c:pt>
                <c:pt idx="10510">
                  <c:v>105.10000000000014</c:v>
                </c:pt>
                <c:pt idx="10511">
                  <c:v>105.11000000000013</c:v>
                </c:pt>
                <c:pt idx="10512">
                  <c:v>105.12000000000012</c:v>
                </c:pt>
                <c:pt idx="10513">
                  <c:v>105.13000000000011</c:v>
                </c:pt>
                <c:pt idx="10514">
                  <c:v>105.1400000000001</c:v>
                </c:pt>
                <c:pt idx="10515">
                  <c:v>105.15000000000009</c:v>
                </c:pt>
                <c:pt idx="10516">
                  <c:v>105.16000000000008</c:v>
                </c:pt>
                <c:pt idx="10517">
                  <c:v>105.17000000000007</c:v>
                </c:pt>
                <c:pt idx="10518">
                  <c:v>105.18000000000006</c:v>
                </c:pt>
                <c:pt idx="10519">
                  <c:v>105.19000000000005</c:v>
                </c:pt>
                <c:pt idx="10520">
                  <c:v>105.20000000000005</c:v>
                </c:pt>
                <c:pt idx="10521">
                  <c:v>105.21000000000004</c:v>
                </c:pt>
                <c:pt idx="10522">
                  <c:v>105.22000000000003</c:v>
                </c:pt>
                <c:pt idx="10523">
                  <c:v>105.23000000000002</c:v>
                </c:pt>
                <c:pt idx="10524">
                  <c:v>105.24000000000001</c:v>
                </c:pt>
                <c:pt idx="10525">
                  <c:v>105.25</c:v>
                </c:pt>
                <c:pt idx="10526">
                  <c:v>105.25999999999999</c:v>
                </c:pt>
                <c:pt idx="10527">
                  <c:v>105.26999999999998</c:v>
                </c:pt>
                <c:pt idx="10528">
                  <c:v>105.27999999999997</c:v>
                </c:pt>
                <c:pt idx="10529">
                  <c:v>105.29000000000019</c:v>
                </c:pt>
                <c:pt idx="10530">
                  <c:v>105.30000000000018</c:v>
                </c:pt>
                <c:pt idx="10531">
                  <c:v>105.31000000000017</c:v>
                </c:pt>
                <c:pt idx="10532">
                  <c:v>105.32000000000016</c:v>
                </c:pt>
                <c:pt idx="10533">
                  <c:v>105.33000000000015</c:v>
                </c:pt>
                <c:pt idx="10534">
                  <c:v>105.34000000000015</c:v>
                </c:pt>
                <c:pt idx="10535">
                  <c:v>105.35000000000014</c:v>
                </c:pt>
                <c:pt idx="10536">
                  <c:v>105.36000000000013</c:v>
                </c:pt>
                <c:pt idx="10537">
                  <c:v>105.37000000000012</c:v>
                </c:pt>
                <c:pt idx="10538">
                  <c:v>105.38000000000011</c:v>
                </c:pt>
                <c:pt idx="10539">
                  <c:v>105.3900000000001</c:v>
                </c:pt>
                <c:pt idx="10540">
                  <c:v>105.40000000000009</c:v>
                </c:pt>
                <c:pt idx="10541">
                  <c:v>105.41000000000008</c:v>
                </c:pt>
                <c:pt idx="10542">
                  <c:v>105.42000000000007</c:v>
                </c:pt>
                <c:pt idx="10543">
                  <c:v>105.43000000000006</c:v>
                </c:pt>
                <c:pt idx="10544">
                  <c:v>105.44000000000005</c:v>
                </c:pt>
                <c:pt idx="10545">
                  <c:v>105.45000000000005</c:v>
                </c:pt>
                <c:pt idx="10546">
                  <c:v>105.46000000000004</c:v>
                </c:pt>
                <c:pt idx="10547">
                  <c:v>105.47000000000003</c:v>
                </c:pt>
                <c:pt idx="10548">
                  <c:v>105.48000000000002</c:v>
                </c:pt>
                <c:pt idx="10549">
                  <c:v>105.49000000000001</c:v>
                </c:pt>
                <c:pt idx="10550">
                  <c:v>105.5</c:v>
                </c:pt>
                <c:pt idx="10551">
                  <c:v>105.50999999999999</c:v>
                </c:pt>
                <c:pt idx="10552">
                  <c:v>105.51999999999998</c:v>
                </c:pt>
                <c:pt idx="10553">
                  <c:v>105.52999999999997</c:v>
                </c:pt>
                <c:pt idx="10554">
                  <c:v>105.54000000000019</c:v>
                </c:pt>
                <c:pt idx="10555">
                  <c:v>105.55000000000018</c:v>
                </c:pt>
                <c:pt idx="10556">
                  <c:v>105.56000000000017</c:v>
                </c:pt>
                <c:pt idx="10557">
                  <c:v>105.57000000000016</c:v>
                </c:pt>
                <c:pt idx="10558">
                  <c:v>105.58000000000015</c:v>
                </c:pt>
                <c:pt idx="10559">
                  <c:v>105.59000000000015</c:v>
                </c:pt>
                <c:pt idx="10560">
                  <c:v>105.60000000000014</c:v>
                </c:pt>
                <c:pt idx="10561">
                  <c:v>105.61000000000013</c:v>
                </c:pt>
                <c:pt idx="10562">
                  <c:v>105.62000000000012</c:v>
                </c:pt>
                <c:pt idx="10563">
                  <c:v>105.63000000000011</c:v>
                </c:pt>
                <c:pt idx="10564">
                  <c:v>105.6400000000001</c:v>
                </c:pt>
                <c:pt idx="10565">
                  <c:v>105.65000000000009</c:v>
                </c:pt>
                <c:pt idx="10566">
                  <c:v>105.66000000000008</c:v>
                </c:pt>
                <c:pt idx="10567">
                  <c:v>105.67000000000007</c:v>
                </c:pt>
                <c:pt idx="10568">
                  <c:v>105.68000000000006</c:v>
                </c:pt>
                <c:pt idx="10569">
                  <c:v>105.69000000000005</c:v>
                </c:pt>
                <c:pt idx="10570">
                  <c:v>105.70000000000005</c:v>
                </c:pt>
                <c:pt idx="10571">
                  <c:v>105.71000000000004</c:v>
                </c:pt>
                <c:pt idx="10572">
                  <c:v>105.72000000000003</c:v>
                </c:pt>
                <c:pt idx="10573">
                  <c:v>105.73000000000002</c:v>
                </c:pt>
                <c:pt idx="10574">
                  <c:v>105.74000000000001</c:v>
                </c:pt>
                <c:pt idx="10575">
                  <c:v>105.75</c:v>
                </c:pt>
                <c:pt idx="10576">
                  <c:v>105.75999999999999</c:v>
                </c:pt>
                <c:pt idx="10577">
                  <c:v>105.76999999999998</c:v>
                </c:pt>
                <c:pt idx="10578">
                  <c:v>105.77999999999997</c:v>
                </c:pt>
                <c:pt idx="10579">
                  <c:v>105.79000000000019</c:v>
                </c:pt>
                <c:pt idx="10580">
                  <c:v>105.80000000000018</c:v>
                </c:pt>
                <c:pt idx="10581">
                  <c:v>105.81000000000017</c:v>
                </c:pt>
                <c:pt idx="10582">
                  <c:v>105.82000000000016</c:v>
                </c:pt>
                <c:pt idx="10583">
                  <c:v>105.83000000000015</c:v>
                </c:pt>
                <c:pt idx="10584">
                  <c:v>105.84000000000015</c:v>
                </c:pt>
                <c:pt idx="10585">
                  <c:v>105.85000000000014</c:v>
                </c:pt>
                <c:pt idx="10586">
                  <c:v>105.86000000000013</c:v>
                </c:pt>
                <c:pt idx="10587">
                  <c:v>105.87000000000012</c:v>
                </c:pt>
                <c:pt idx="10588">
                  <c:v>105.88000000000011</c:v>
                </c:pt>
                <c:pt idx="10589">
                  <c:v>105.8900000000001</c:v>
                </c:pt>
                <c:pt idx="10590">
                  <c:v>105.90000000000009</c:v>
                </c:pt>
                <c:pt idx="10591">
                  <c:v>105.91000000000008</c:v>
                </c:pt>
                <c:pt idx="10592">
                  <c:v>105.92000000000007</c:v>
                </c:pt>
                <c:pt idx="10593">
                  <c:v>105.93000000000006</c:v>
                </c:pt>
                <c:pt idx="10594">
                  <c:v>105.94000000000005</c:v>
                </c:pt>
                <c:pt idx="10595">
                  <c:v>105.95000000000005</c:v>
                </c:pt>
                <c:pt idx="10596">
                  <c:v>105.96000000000004</c:v>
                </c:pt>
                <c:pt idx="10597">
                  <c:v>105.97000000000003</c:v>
                </c:pt>
                <c:pt idx="10598">
                  <c:v>105.98000000000002</c:v>
                </c:pt>
                <c:pt idx="10599">
                  <c:v>105.99000000000001</c:v>
                </c:pt>
                <c:pt idx="10600">
                  <c:v>106</c:v>
                </c:pt>
                <c:pt idx="10601">
                  <c:v>106.00999999999999</c:v>
                </c:pt>
                <c:pt idx="10602">
                  <c:v>106.01999999999998</c:v>
                </c:pt>
                <c:pt idx="10603">
                  <c:v>106.02999999999997</c:v>
                </c:pt>
                <c:pt idx="10604">
                  <c:v>106.04000000000019</c:v>
                </c:pt>
                <c:pt idx="10605">
                  <c:v>106.05000000000018</c:v>
                </c:pt>
                <c:pt idx="10606">
                  <c:v>106.06000000000017</c:v>
                </c:pt>
                <c:pt idx="10607">
                  <c:v>106.07000000000016</c:v>
                </c:pt>
                <c:pt idx="10608">
                  <c:v>106.08000000000015</c:v>
                </c:pt>
                <c:pt idx="10609">
                  <c:v>106.09000000000015</c:v>
                </c:pt>
                <c:pt idx="10610">
                  <c:v>106.10000000000014</c:v>
                </c:pt>
                <c:pt idx="10611">
                  <c:v>106.11000000000013</c:v>
                </c:pt>
                <c:pt idx="10612">
                  <c:v>106.12000000000012</c:v>
                </c:pt>
                <c:pt idx="10613">
                  <c:v>106.13000000000011</c:v>
                </c:pt>
                <c:pt idx="10614">
                  <c:v>106.1400000000001</c:v>
                </c:pt>
                <c:pt idx="10615">
                  <c:v>106.15000000000009</c:v>
                </c:pt>
                <c:pt idx="10616">
                  <c:v>106.16000000000008</c:v>
                </c:pt>
                <c:pt idx="10617">
                  <c:v>106.17000000000007</c:v>
                </c:pt>
                <c:pt idx="10618">
                  <c:v>106.18000000000006</c:v>
                </c:pt>
                <c:pt idx="10619">
                  <c:v>106.19000000000005</c:v>
                </c:pt>
                <c:pt idx="10620">
                  <c:v>106.20000000000005</c:v>
                </c:pt>
                <c:pt idx="10621">
                  <c:v>106.21000000000004</c:v>
                </c:pt>
                <c:pt idx="10622">
                  <c:v>106.22000000000003</c:v>
                </c:pt>
                <c:pt idx="10623">
                  <c:v>106.23000000000002</c:v>
                </c:pt>
                <c:pt idx="10624">
                  <c:v>106.24000000000001</c:v>
                </c:pt>
                <c:pt idx="10625">
                  <c:v>106.25</c:v>
                </c:pt>
                <c:pt idx="10626">
                  <c:v>106.25999999999999</c:v>
                </c:pt>
                <c:pt idx="10627">
                  <c:v>106.26999999999998</c:v>
                </c:pt>
                <c:pt idx="10628">
                  <c:v>106.27999999999997</c:v>
                </c:pt>
                <c:pt idx="10629">
                  <c:v>106.29000000000019</c:v>
                </c:pt>
                <c:pt idx="10630">
                  <c:v>106.30000000000018</c:v>
                </c:pt>
                <c:pt idx="10631">
                  <c:v>106.31000000000017</c:v>
                </c:pt>
                <c:pt idx="10632">
                  <c:v>106.32000000000016</c:v>
                </c:pt>
                <c:pt idx="10633">
                  <c:v>106.33000000000015</c:v>
                </c:pt>
                <c:pt idx="10634">
                  <c:v>106.34000000000015</c:v>
                </c:pt>
                <c:pt idx="10635">
                  <c:v>106.35000000000014</c:v>
                </c:pt>
                <c:pt idx="10636">
                  <c:v>106.36000000000013</c:v>
                </c:pt>
                <c:pt idx="10637">
                  <c:v>106.37000000000012</c:v>
                </c:pt>
                <c:pt idx="10638">
                  <c:v>106.38000000000011</c:v>
                </c:pt>
                <c:pt idx="10639">
                  <c:v>106.3900000000001</c:v>
                </c:pt>
                <c:pt idx="10640">
                  <c:v>106.40000000000009</c:v>
                </c:pt>
                <c:pt idx="10641">
                  <c:v>106.41000000000008</c:v>
                </c:pt>
                <c:pt idx="10642">
                  <c:v>106.42000000000007</c:v>
                </c:pt>
                <c:pt idx="10643">
                  <c:v>106.43000000000006</c:v>
                </c:pt>
                <c:pt idx="10644">
                  <c:v>106.44000000000005</c:v>
                </c:pt>
                <c:pt idx="10645">
                  <c:v>106.45000000000005</c:v>
                </c:pt>
                <c:pt idx="10646">
                  <c:v>106.46000000000004</c:v>
                </c:pt>
                <c:pt idx="10647">
                  <c:v>106.47000000000003</c:v>
                </c:pt>
                <c:pt idx="10648">
                  <c:v>106.48000000000002</c:v>
                </c:pt>
                <c:pt idx="10649">
                  <c:v>106.49000000000001</c:v>
                </c:pt>
                <c:pt idx="10650">
                  <c:v>106.5</c:v>
                </c:pt>
                <c:pt idx="10651">
                  <c:v>106.50999999999999</c:v>
                </c:pt>
                <c:pt idx="10652">
                  <c:v>106.51999999999998</c:v>
                </c:pt>
                <c:pt idx="10653">
                  <c:v>106.52999999999997</c:v>
                </c:pt>
                <c:pt idx="10654">
                  <c:v>106.54000000000019</c:v>
                </c:pt>
                <c:pt idx="10655">
                  <c:v>106.55000000000018</c:v>
                </c:pt>
                <c:pt idx="10656">
                  <c:v>106.56000000000017</c:v>
                </c:pt>
                <c:pt idx="10657">
                  <c:v>106.57000000000016</c:v>
                </c:pt>
                <c:pt idx="10658">
                  <c:v>106.58000000000015</c:v>
                </c:pt>
                <c:pt idx="10659">
                  <c:v>106.59000000000015</c:v>
                </c:pt>
                <c:pt idx="10660">
                  <c:v>106.60000000000014</c:v>
                </c:pt>
                <c:pt idx="10661">
                  <c:v>106.61000000000013</c:v>
                </c:pt>
                <c:pt idx="10662">
                  <c:v>106.62000000000012</c:v>
                </c:pt>
                <c:pt idx="10663">
                  <c:v>106.63000000000011</c:v>
                </c:pt>
                <c:pt idx="10664">
                  <c:v>106.6400000000001</c:v>
                </c:pt>
                <c:pt idx="10665">
                  <c:v>106.65000000000009</c:v>
                </c:pt>
                <c:pt idx="10666">
                  <c:v>106.66000000000008</c:v>
                </c:pt>
                <c:pt idx="10667">
                  <c:v>106.67000000000007</c:v>
                </c:pt>
                <c:pt idx="10668">
                  <c:v>106.68000000000006</c:v>
                </c:pt>
                <c:pt idx="10669">
                  <c:v>106.69000000000005</c:v>
                </c:pt>
                <c:pt idx="10670">
                  <c:v>106.70000000000005</c:v>
                </c:pt>
                <c:pt idx="10671">
                  <c:v>106.71000000000004</c:v>
                </c:pt>
                <c:pt idx="10672">
                  <c:v>106.72000000000003</c:v>
                </c:pt>
                <c:pt idx="10673">
                  <c:v>106.73000000000002</c:v>
                </c:pt>
                <c:pt idx="10674">
                  <c:v>106.74000000000001</c:v>
                </c:pt>
                <c:pt idx="10675">
                  <c:v>106.75</c:v>
                </c:pt>
                <c:pt idx="10676">
                  <c:v>106.75999999999999</c:v>
                </c:pt>
                <c:pt idx="10677">
                  <c:v>106.76999999999998</c:v>
                </c:pt>
                <c:pt idx="10678">
                  <c:v>106.77999999999997</c:v>
                </c:pt>
                <c:pt idx="10679">
                  <c:v>106.79000000000019</c:v>
                </c:pt>
                <c:pt idx="10680">
                  <c:v>106.80000000000018</c:v>
                </c:pt>
                <c:pt idx="10681">
                  <c:v>106.81000000000017</c:v>
                </c:pt>
                <c:pt idx="10682">
                  <c:v>106.82000000000016</c:v>
                </c:pt>
                <c:pt idx="10683">
                  <c:v>106.83000000000015</c:v>
                </c:pt>
                <c:pt idx="10684">
                  <c:v>106.84000000000015</c:v>
                </c:pt>
                <c:pt idx="10685">
                  <c:v>106.85000000000014</c:v>
                </c:pt>
                <c:pt idx="10686">
                  <c:v>106.86000000000013</c:v>
                </c:pt>
                <c:pt idx="10687">
                  <c:v>106.87000000000012</c:v>
                </c:pt>
                <c:pt idx="10688">
                  <c:v>106.88000000000011</c:v>
                </c:pt>
                <c:pt idx="10689">
                  <c:v>106.8900000000001</c:v>
                </c:pt>
                <c:pt idx="10690">
                  <c:v>106.90000000000009</c:v>
                </c:pt>
                <c:pt idx="10691">
                  <c:v>106.91000000000008</c:v>
                </c:pt>
                <c:pt idx="10692">
                  <c:v>106.92000000000007</c:v>
                </c:pt>
                <c:pt idx="10693">
                  <c:v>106.93000000000006</c:v>
                </c:pt>
                <c:pt idx="10694">
                  <c:v>106.94000000000005</c:v>
                </c:pt>
                <c:pt idx="10695">
                  <c:v>106.95000000000005</c:v>
                </c:pt>
                <c:pt idx="10696">
                  <c:v>106.96000000000004</c:v>
                </c:pt>
                <c:pt idx="10697">
                  <c:v>106.97000000000003</c:v>
                </c:pt>
                <c:pt idx="10698">
                  <c:v>106.98000000000002</c:v>
                </c:pt>
                <c:pt idx="10699">
                  <c:v>106.99000000000001</c:v>
                </c:pt>
                <c:pt idx="10700">
                  <c:v>107</c:v>
                </c:pt>
                <c:pt idx="10701">
                  <c:v>107.00999999999999</c:v>
                </c:pt>
                <c:pt idx="10702">
                  <c:v>107.01999999999998</c:v>
                </c:pt>
                <c:pt idx="10703">
                  <c:v>107.02999999999997</c:v>
                </c:pt>
                <c:pt idx="10704">
                  <c:v>107.04000000000019</c:v>
                </c:pt>
                <c:pt idx="10705">
                  <c:v>107.05000000000018</c:v>
                </c:pt>
                <c:pt idx="10706">
                  <c:v>107.06000000000017</c:v>
                </c:pt>
                <c:pt idx="10707">
                  <c:v>107.07000000000016</c:v>
                </c:pt>
                <c:pt idx="10708">
                  <c:v>107.08000000000015</c:v>
                </c:pt>
                <c:pt idx="10709">
                  <c:v>107.09000000000015</c:v>
                </c:pt>
                <c:pt idx="10710">
                  <c:v>107.10000000000014</c:v>
                </c:pt>
                <c:pt idx="10711">
                  <c:v>107.11000000000013</c:v>
                </c:pt>
                <c:pt idx="10712">
                  <c:v>107.12000000000012</c:v>
                </c:pt>
                <c:pt idx="10713">
                  <c:v>107.13000000000011</c:v>
                </c:pt>
                <c:pt idx="10714">
                  <c:v>107.1400000000001</c:v>
                </c:pt>
                <c:pt idx="10715">
                  <c:v>107.15000000000009</c:v>
                </c:pt>
                <c:pt idx="10716">
                  <c:v>107.16000000000008</c:v>
                </c:pt>
                <c:pt idx="10717">
                  <c:v>107.17000000000007</c:v>
                </c:pt>
                <c:pt idx="10718">
                  <c:v>107.18000000000006</c:v>
                </c:pt>
                <c:pt idx="10719">
                  <c:v>107.19000000000005</c:v>
                </c:pt>
                <c:pt idx="10720">
                  <c:v>107.20000000000005</c:v>
                </c:pt>
                <c:pt idx="10721">
                  <c:v>107.21000000000004</c:v>
                </c:pt>
                <c:pt idx="10722">
                  <c:v>107.22000000000003</c:v>
                </c:pt>
                <c:pt idx="10723">
                  <c:v>107.23000000000002</c:v>
                </c:pt>
                <c:pt idx="10724">
                  <c:v>107.24000000000001</c:v>
                </c:pt>
                <c:pt idx="10725">
                  <c:v>107.25</c:v>
                </c:pt>
                <c:pt idx="10726">
                  <c:v>107.25999999999999</c:v>
                </c:pt>
                <c:pt idx="10727">
                  <c:v>107.26999999999998</c:v>
                </c:pt>
                <c:pt idx="10728">
                  <c:v>107.27999999999997</c:v>
                </c:pt>
                <c:pt idx="10729">
                  <c:v>107.29000000000019</c:v>
                </c:pt>
                <c:pt idx="10730">
                  <c:v>107.30000000000018</c:v>
                </c:pt>
                <c:pt idx="10731">
                  <c:v>107.31000000000017</c:v>
                </c:pt>
                <c:pt idx="10732">
                  <c:v>107.32000000000016</c:v>
                </c:pt>
                <c:pt idx="10733">
                  <c:v>107.33000000000015</c:v>
                </c:pt>
                <c:pt idx="10734">
                  <c:v>107.34000000000015</c:v>
                </c:pt>
                <c:pt idx="10735">
                  <c:v>107.35000000000014</c:v>
                </c:pt>
                <c:pt idx="10736">
                  <c:v>107.36000000000013</c:v>
                </c:pt>
                <c:pt idx="10737">
                  <c:v>107.37000000000012</c:v>
                </c:pt>
                <c:pt idx="10738">
                  <c:v>107.38000000000011</c:v>
                </c:pt>
                <c:pt idx="10739">
                  <c:v>107.3900000000001</c:v>
                </c:pt>
                <c:pt idx="10740">
                  <c:v>107.40000000000009</c:v>
                </c:pt>
                <c:pt idx="10741">
                  <c:v>107.41000000000008</c:v>
                </c:pt>
                <c:pt idx="10742">
                  <c:v>107.42000000000007</c:v>
                </c:pt>
                <c:pt idx="10743">
                  <c:v>107.43000000000006</c:v>
                </c:pt>
                <c:pt idx="10744">
                  <c:v>107.44000000000005</c:v>
                </c:pt>
                <c:pt idx="10745">
                  <c:v>107.45000000000005</c:v>
                </c:pt>
                <c:pt idx="10746">
                  <c:v>107.46000000000004</c:v>
                </c:pt>
                <c:pt idx="10747">
                  <c:v>107.47000000000003</c:v>
                </c:pt>
                <c:pt idx="10748">
                  <c:v>107.48000000000002</c:v>
                </c:pt>
                <c:pt idx="10749">
                  <c:v>107.49000000000001</c:v>
                </c:pt>
                <c:pt idx="10750">
                  <c:v>107.5</c:v>
                </c:pt>
                <c:pt idx="10751">
                  <c:v>107.50999999999999</c:v>
                </c:pt>
                <c:pt idx="10752">
                  <c:v>107.51999999999998</c:v>
                </c:pt>
                <c:pt idx="10753">
                  <c:v>107.52999999999997</c:v>
                </c:pt>
                <c:pt idx="10754">
                  <c:v>107.54000000000019</c:v>
                </c:pt>
                <c:pt idx="10755">
                  <c:v>107.55000000000018</c:v>
                </c:pt>
                <c:pt idx="10756">
                  <c:v>107.56000000000017</c:v>
                </c:pt>
                <c:pt idx="10757">
                  <c:v>107.57000000000016</c:v>
                </c:pt>
                <c:pt idx="10758">
                  <c:v>107.58000000000015</c:v>
                </c:pt>
                <c:pt idx="10759">
                  <c:v>107.59000000000015</c:v>
                </c:pt>
                <c:pt idx="10760">
                  <c:v>107.60000000000014</c:v>
                </c:pt>
                <c:pt idx="10761">
                  <c:v>107.61000000000013</c:v>
                </c:pt>
                <c:pt idx="10762">
                  <c:v>107.62000000000012</c:v>
                </c:pt>
                <c:pt idx="10763">
                  <c:v>107.63000000000011</c:v>
                </c:pt>
                <c:pt idx="10764">
                  <c:v>107.6400000000001</c:v>
                </c:pt>
                <c:pt idx="10765">
                  <c:v>107.65000000000009</c:v>
                </c:pt>
                <c:pt idx="10766">
                  <c:v>107.66000000000008</c:v>
                </c:pt>
                <c:pt idx="10767">
                  <c:v>107.67000000000007</c:v>
                </c:pt>
                <c:pt idx="10768">
                  <c:v>107.68000000000006</c:v>
                </c:pt>
                <c:pt idx="10769">
                  <c:v>107.69000000000005</c:v>
                </c:pt>
                <c:pt idx="10770">
                  <c:v>107.70000000000005</c:v>
                </c:pt>
                <c:pt idx="10771">
                  <c:v>107.71000000000004</c:v>
                </c:pt>
                <c:pt idx="10772">
                  <c:v>107.72000000000003</c:v>
                </c:pt>
                <c:pt idx="10773">
                  <c:v>107.73000000000002</c:v>
                </c:pt>
                <c:pt idx="10774">
                  <c:v>107.74000000000001</c:v>
                </c:pt>
                <c:pt idx="10775">
                  <c:v>107.75</c:v>
                </c:pt>
                <c:pt idx="10776">
                  <c:v>107.75999999999999</c:v>
                </c:pt>
                <c:pt idx="10777">
                  <c:v>107.76999999999998</c:v>
                </c:pt>
                <c:pt idx="10778">
                  <c:v>107.77999999999997</c:v>
                </c:pt>
                <c:pt idx="10779">
                  <c:v>107.79000000000019</c:v>
                </c:pt>
                <c:pt idx="10780">
                  <c:v>107.80000000000018</c:v>
                </c:pt>
                <c:pt idx="10781">
                  <c:v>107.81000000000017</c:v>
                </c:pt>
                <c:pt idx="10782">
                  <c:v>107.82000000000016</c:v>
                </c:pt>
                <c:pt idx="10783">
                  <c:v>107.83000000000015</c:v>
                </c:pt>
                <c:pt idx="10784">
                  <c:v>107.84000000000015</c:v>
                </c:pt>
                <c:pt idx="10785">
                  <c:v>107.85000000000014</c:v>
                </c:pt>
                <c:pt idx="10786">
                  <c:v>107.86000000000013</c:v>
                </c:pt>
                <c:pt idx="10787">
                  <c:v>107.87000000000012</c:v>
                </c:pt>
                <c:pt idx="10788">
                  <c:v>107.88000000000011</c:v>
                </c:pt>
                <c:pt idx="10789">
                  <c:v>107.8900000000001</c:v>
                </c:pt>
                <c:pt idx="10790">
                  <c:v>107.90000000000009</c:v>
                </c:pt>
                <c:pt idx="10791">
                  <c:v>107.91000000000008</c:v>
                </c:pt>
                <c:pt idx="10792">
                  <c:v>107.92000000000007</c:v>
                </c:pt>
                <c:pt idx="10793">
                  <c:v>107.93000000000006</c:v>
                </c:pt>
                <c:pt idx="10794">
                  <c:v>107.94000000000005</c:v>
                </c:pt>
                <c:pt idx="10795">
                  <c:v>107.95000000000005</c:v>
                </c:pt>
                <c:pt idx="10796">
                  <c:v>107.96000000000004</c:v>
                </c:pt>
                <c:pt idx="10797">
                  <c:v>107.97000000000003</c:v>
                </c:pt>
                <c:pt idx="10798">
                  <c:v>107.98000000000002</c:v>
                </c:pt>
                <c:pt idx="10799">
                  <c:v>107.99000000000001</c:v>
                </c:pt>
                <c:pt idx="10800">
                  <c:v>108</c:v>
                </c:pt>
                <c:pt idx="10801">
                  <c:v>108.00999999999999</c:v>
                </c:pt>
                <c:pt idx="10802">
                  <c:v>108.01999999999998</c:v>
                </c:pt>
                <c:pt idx="10803">
                  <c:v>108.02999999999997</c:v>
                </c:pt>
                <c:pt idx="10804">
                  <c:v>108.04000000000019</c:v>
                </c:pt>
                <c:pt idx="10805">
                  <c:v>108.05000000000018</c:v>
                </c:pt>
                <c:pt idx="10806">
                  <c:v>108.06000000000017</c:v>
                </c:pt>
                <c:pt idx="10807">
                  <c:v>108.07000000000016</c:v>
                </c:pt>
                <c:pt idx="10808">
                  <c:v>108.08000000000015</c:v>
                </c:pt>
                <c:pt idx="10809">
                  <c:v>108.09000000000015</c:v>
                </c:pt>
                <c:pt idx="10810">
                  <c:v>108.10000000000014</c:v>
                </c:pt>
                <c:pt idx="10811">
                  <c:v>108.11000000000013</c:v>
                </c:pt>
                <c:pt idx="10812">
                  <c:v>108.12000000000012</c:v>
                </c:pt>
                <c:pt idx="10813">
                  <c:v>108.13000000000011</c:v>
                </c:pt>
                <c:pt idx="10814">
                  <c:v>108.1400000000001</c:v>
                </c:pt>
                <c:pt idx="10815">
                  <c:v>108.15000000000009</c:v>
                </c:pt>
                <c:pt idx="10816">
                  <c:v>108.16000000000008</c:v>
                </c:pt>
                <c:pt idx="10817">
                  <c:v>108.17000000000007</c:v>
                </c:pt>
                <c:pt idx="10818">
                  <c:v>108.18000000000006</c:v>
                </c:pt>
                <c:pt idx="10819">
                  <c:v>108.19000000000005</c:v>
                </c:pt>
                <c:pt idx="10820">
                  <c:v>108.20000000000005</c:v>
                </c:pt>
                <c:pt idx="10821">
                  <c:v>108.21000000000004</c:v>
                </c:pt>
                <c:pt idx="10822">
                  <c:v>108.22000000000003</c:v>
                </c:pt>
                <c:pt idx="10823">
                  <c:v>108.23000000000002</c:v>
                </c:pt>
                <c:pt idx="10824">
                  <c:v>108.24000000000001</c:v>
                </c:pt>
                <c:pt idx="10825">
                  <c:v>108.25</c:v>
                </c:pt>
                <c:pt idx="10826">
                  <c:v>108.25999999999999</c:v>
                </c:pt>
                <c:pt idx="10827">
                  <c:v>108.26999999999998</c:v>
                </c:pt>
                <c:pt idx="10828">
                  <c:v>108.27999999999997</c:v>
                </c:pt>
                <c:pt idx="10829">
                  <c:v>108.29000000000019</c:v>
                </c:pt>
                <c:pt idx="10830">
                  <c:v>108.30000000000018</c:v>
                </c:pt>
                <c:pt idx="10831">
                  <c:v>108.31000000000017</c:v>
                </c:pt>
                <c:pt idx="10832">
                  <c:v>108.32000000000016</c:v>
                </c:pt>
                <c:pt idx="10833">
                  <c:v>108.33000000000015</c:v>
                </c:pt>
                <c:pt idx="10834">
                  <c:v>108.34000000000015</c:v>
                </c:pt>
                <c:pt idx="10835">
                  <c:v>108.35000000000014</c:v>
                </c:pt>
                <c:pt idx="10836">
                  <c:v>108.36000000000013</c:v>
                </c:pt>
                <c:pt idx="10837">
                  <c:v>108.37000000000012</c:v>
                </c:pt>
                <c:pt idx="10838">
                  <c:v>108.38000000000011</c:v>
                </c:pt>
                <c:pt idx="10839">
                  <c:v>108.3900000000001</c:v>
                </c:pt>
                <c:pt idx="10840">
                  <c:v>108.40000000000009</c:v>
                </c:pt>
                <c:pt idx="10841">
                  <c:v>108.41000000000008</c:v>
                </c:pt>
                <c:pt idx="10842">
                  <c:v>108.42000000000007</c:v>
                </c:pt>
                <c:pt idx="10843">
                  <c:v>108.43000000000006</c:v>
                </c:pt>
                <c:pt idx="10844">
                  <c:v>108.44000000000005</c:v>
                </c:pt>
                <c:pt idx="10845">
                  <c:v>108.45000000000005</c:v>
                </c:pt>
                <c:pt idx="10846">
                  <c:v>108.46000000000004</c:v>
                </c:pt>
                <c:pt idx="10847">
                  <c:v>108.47000000000003</c:v>
                </c:pt>
                <c:pt idx="10848">
                  <c:v>108.48000000000002</c:v>
                </c:pt>
                <c:pt idx="10849">
                  <c:v>108.49000000000001</c:v>
                </c:pt>
                <c:pt idx="10850">
                  <c:v>108.5</c:v>
                </c:pt>
                <c:pt idx="10851">
                  <c:v>108.50999999999999</c:v>
                </c:pt>
                <c:pt idx="10852">
                  <c:v>108.51999999999998</c:v>
                </c:pt>
                <c:pt idx="10853">
                  <c:v>108.52999999999997</c:v>
                </c:pt>
                <c:pt idx="10854">
                  <c:v>108.54000000000019</c:v>
                </c:pt>
                <c:pt idx="10855">
                  <c:v>108.55000000000018</c:v>
                </c:pt>
                <c:pt idx="10856">
                  <c:v>108.56000000000017</c:v>
                </c:pt>
                <c:pt idx="10857">
                  <c:v>108.57000000000016</c:v>
                </c:pt>
                <c:pt idx="10858">
                  <c:v>108.58000000000015</c:v>
                </c:pt>
                <c:pt idx="10859">
                  <c:v>108.59000000000015</c:v>
                </c:pt>
                <c:pt idx="10860">
                  <c:v>108.60000000000014</c:v>
                </c:pt>
                <c:pt idx="10861">
                  <c:v>108.61000000000013</c:v>
                </c:pt>
                <c:pt idx="10862">
                  <c:v>108.62000000000012</c:v>
                </c:pt>
                <c:pt idx="10863">
                  <c:v>108.63000000000011</c:v>
                </c:pt>
                <c:pt idx="10864">
                  <c:v>108.6400000000001</c:v>
                </c:pt>
                <c:pt idx="10865">
                  <c:v>108.65000000000009</c:v>
                </c:pt>
                <c:pt idx="10866">
                  <c:v>108.66000000000008</c:v>
                </c:pt>
                <c:pt idx="10867">
                  <c:v>108.67000000000007</c:v>
                </c:pt>
                <c:pt idx="10868">
                  <c:v>108.68000000000006</c:v>
                </c:pt>
                <c:pt idx="10869">
                  <c:v>108.69000000000005</c:v>
                </c:pt>
                <c:pt idx="10870">
                  <c:v>108.70000000000005</c:v>
                </c:pt>
                <c:pt idx="10871">
                  <c:v>108.71000000000004</c:v>
                </c:pt>
                <c:pt idx="10872">
                  <c:v>108.72000000000003</c:v>
                </c:pt>
                <c:pt idx="10873">
                  <c:v>108.73000000000002</c:v>
                </c:pt>
                <c:pt idx="10874">
                  <c:v>108.74000000000001</c:v>
                </c:pt>
                <c:pt idx="10875">
                  <c:v>108.75</c:v>
                </c:pt>
                <c:pt idx="10876">
                  <c:v>108.75999999999999</c:v>
                </c:pt>
                <c:pt idx="10877">
                  <c:v>108.76999999999998</c:v>
                </c:pt>
                <c:pt idx="10878">
                  <c:v>108.77999999999997</c:v>
                </c:pt>
                <c:pt idx="10879">
                  <c:v>108.79000000000019</c:v>
                </c:pt>
                <c:pt idx="10880">
                  <c:v>108.80000000000018</c:v>
                </c:pt>
                <c:pt idx="10881">
                  <c:v>108.81000000000017</c:v>
                </c:pt>
                <c:pt idx="10882">
                  <c:v>108.82000000000016</c:v>
                </c:pt>
                <c:pt idx="10883">
                  <c:v>108.83000000000015</c:v>
                </c:pt>
                <c:pt idx="10884">
                  <c:v>108.84000000000015</c:v>
                </c:pt>
                <c:pt idx="10885">
                  <c:v>108.85000000000014</c:v>
                </c:pt>
                <c:pt idx="10886">
                  <c:v>108.86000000000013</c:v>
                </c:pt>
                <c:pt idx="10887">
                  <c:v>108.87000000000012</c:v>
                </c:pt>
                <c:pt idx="10888">
                  <c:v>108.88000000000011</c:v>
                </c:pt>
                <c:pt idx="10889">
                  <c:v>108.8900000000001</c:v>
                </c:pt>
                <c:pt idx="10890">
                  <c:v>108.90000000000009</c:v>
                </c:pt>
                <c:pt idx="10891">
                  <c:v>108.91000000000008</c:v>
                </c:pt>
                <c:pt idx="10892">
                  <c:v>108.92000000000007</c:v>
                </c:pt>
                <c:pt idx="10893">
                  <c:v>108.93000000000006</c:v>
                </c:pt>
                <c:pt idx="10894">
                  <c:v>108.94000000000005</c:v>
                </c:pt>
                <c:pt idx="10895">
                  <c:v>108.95000000000005</c:v>
                </c:pt>
                <c:pt idx="10896">
                  <c:v>108.96000000000004</c:v>
                </c:pt>
                <c:pt idx="10897">
                  <c:v>108.97000000000003</c:v>
                </c:pt>
                <c:pt idx="10898">
                  <c:v>108.98000000000002</c:v>
                </c:pt>
                <c:pt idx="10899">
                  <c:v>108.99000000000001</c:v>
                </c:pt>
                <c:pt idx="10900">
                  <c:v>109</c:v>
                </c:pt>
                <c:pt idx="10901">
                  <c:v>109.00999999999999</c:v>
                </c:pt>
                <c:pt idx="10902">
                  <c:v>109.01999999999998</c:v>
                </c:pt>
                <c:pt idx="10903">
                  <c:v>109.02999999999997</c:v>
                </c:pt>
                <c:pt idx="10904">
                  <c:v>109.04000000000019</c:v>
                </c:pt>
                <c:pt idx="10905">
                  <c:v>109.05000000000018</c:v>
                </c:pt>
                <c:pt idx="10906">
                  <c:v>109.06000000000017</c:v>
                </c:pt>
                <c:pt idx="10907">
                  <c:v>109.07000000000016</c:v>
                </c:pt>
                <c:pt idx="10908">
                  <c:v>109.08000000000015</c:v>
                </c:pt>
                <c:pt idx="10909">
                  <c:v>109.09000000000015</c:v>
                </c:pt>
                <c:pt idx="10910">
                  <c:v>109.10000000000014</c:v>
                </c:pt>
                <c:pt idx="10911">
                  <c:v>109.11000000000013</c:v>
                </c:pt>
                <c:pt idx="10912">
                  <c:v>109.12000000000012</c:v>
                </c:pt>
                <c:pt idx="10913">
                  <c:v>109.13000000000011</c:v>
                </c:pt>
                <c:pt idx="10914">
                  <c:v>109.1400000000001</c:v>
                </c:pt>
                <c:pt idx="10915">
                  <c:v>109.15000000000009</c:v>
                </c:pt>
                <c:pt idx="10916">
                  <c:v>109.16000000000008</c:v>
                </c:pt>
                <c:pt idx="10917">
                  <c:v>109.17000000000007</c:v>
                </c:pt>
                <c:pt idx="10918">
                  <c:v>109.18000000000006</c:v>
                </c:pt>
                <c:pt idx="10919">
                  <c:v>109.19000000000005</c:v>
                </c:pt>
                <c:pt idx="10920">
                  <c:v>109.20000000000005</c:v>
                </c:pt>
                <c:pt idx="10921">
                  <c:v>109.21000000000004</c:v>
                </c:pt>
                <c:pt idx="10922">
                  <c:v>109.22000000000003</c:v>
                </c:pt>
                <c:pt idx="10923">
                  <c:v>109.23000000000002</c:v>
                </c:pt>
                <c:pt idx="10924">
                  <c:v>109.24000000000001</c:v>
                </c:pt>
                <c:pt idx="10925">
                  <c:v>109.25</c:v>
                </c:pt>
                <c:pt idx="10926">
                  <c:v>109.25999999999999</c:v>
                </c:pt>
                <c:pt idx="10927">
                  <c:v>109.26999999999998</c:v>
                </c:pt>
                <c:pt idx="10928">
                  <c:v>109.27999999999997</c:v>
                </c:pt>
                <c:pt idx="10929">
                  <c:v>109.29000000000019</c:v>
                </c:pt>
                <c:pt idx="10930">
                  <c:v>109.30000000000018</c:v>
                </c:pt>
                <c:pt idx="10931">
                  <c:v>109.31000000000017</c:v>
                </c:pt>
                <c:pt idx="10932">
                  <c:v>109.32000000000016</c:v>
                </c:pt>
                <c:pt idx="10933">
                  <c:v>109.33000000000015</c:v>
                </c:pt>
                <c:pt idx="10934">
                  <c:v>109.34000000000015</c:v>
                </c:pt>
                <c:pt idx="10935">
                  <c:v>109.35000000000014</c:v>
                </c:pt>
                <c:pt idx="10936">
                  <c:v>109.36000000000013</c:v>
                </c:pt>
                <c:pt idx="10937">
                  <c:v>109.37000000000012</c:v>
                </c:pt>
                <c:pt idx="10938">
                  <c:v>109.38000000000011</c:v>
                </c:pt>
                <c:pt idx="10939">
                  <c:v>109.3900000000001</c:v>
                </c:pt>
                <c:pt idx="10940">
                  <c:v>109.40000000000009</c:v>
                </c:pt>
                <c:pt idx="10941">
                  <c:v>109.41000000000008</c:v>
                </c:pt>
                <c:pt idx="10942">
                  <c:v>109.42000000000007</c:v>
                </c:pt>
                <c:pt idx="10943">
                  <c:v>109.43000000000006</c:v>
                </c:pt>
                <c:pt idx="10944">
                  <c:v>109.44000000000005</c:v>
                </c:pt>
                <c:pt idx="10945">
                  <c:v>109.45000000000005</c:v>
                </c:pt>
                <c:pt idx="10946">
                  <c:v>109.46000000000004</c:v>
                </c:pt>
                <c:pt idx="10947">
                  <c:v>109.47000000000003</c:v>
                </c:pt>
                <c:pt idx="10948">
                  <c:v>109.48000000000002</c:v>
                </c:pt>
                <c:pt idx="10949">
                  <c:v>109.49000000000001</c:v>
                </c:pt>
                <c:pt idx="10950">
                  <c:v>109.5</c:v>
                </c:pt>
                <c:pt idx="10951">
                  <c:v>109.50999999999999</c:v>
                </c:pt>
                <c:pt idx="10952">
                  <c:v>109.51999999999998</c:v>
                </c:pt>
                <c:pt idx="10953">
                  <c:v>109.52999999999997</c:v>
                </c:pt>
                <c:pt idx="10954">
                  <c:v>109.54000000000019</c:v>
                </c:pt>
                <c:pt idx="10955">
                  <c:v>109.55000000000018</c:v>
                </c:pt>
                <c:pt idx="10956">
                  <c:v>109.56000000000017</c:v>
                </c:pt>
                <c:pt idx="10957">
                  <c:v>109.57000000000016</c:v>
                </c:pt>
                <c:pt idx="10958">
                  <c:v>109.58000000000015</c:v>
                </c:pt>
                <c:pt idx="10959">
                  <c:v>109.59000000000015</c:v>
                </c:pt>
                <c:pt idx="10960">
                  <c:v>109.60000000000014</c:v>
                </c:pt>
                <c:pt idx="10961">
                  <c:v>109.61000000000013</c:v>
                </c:pt>
                <c:pt idx="10962">
                  <c:v>109.62000000000012</c:v>
                </c:pt>
                <c:pt idx="10963">
                  <c:v>109.63000000000011</c:v>
                </c:pt>
                <c:pt idx="10964">
                  <c:v>109.6400000000001</c:v>
                </c:pt>
                <c:pt idx="10965">
                  <c:v>109.65000000000009</c:v>
                </c:pt>
                <c:pt idx="10966">
                  <c:v>109.66000000000008</c:v>
                </c:pt>
                <c:pt idx="10967">
                  <c:v>109.67000000000007</c:v>
                </c:pt>
                <c:pt idx="10968">
                  <c:v>109.68000000000006</c:v>
                </c:pt>
                <c:pt idx="10969">
                  <c:v>109.69000000000005</c:v>
                </c:pt>
                <c:pt idx="10970">
                  <c:v>109.70000000000005</c:v>
                </c:pt>
                <c:pt idx="10971">
                  <c:v>109.71000000000004</c:v>
                </c:pt>
                <c:pt idx="10972">
                  <c:v>109.72000000000003</c:v>
                </c:pt>
                <c:pt idx="10973">
                  <c:v>109.73000000000002</c:v>
                </c:pt>
                <c:pt idx="10974">
                  <c:v>109.74000000000001</c:v>
                </c:pt>
                <c:pt idx="10975">
                  <c:v>109.75</c:v>
                </c:pt>
                <c:pt idx="10976">
                  <c:v>109.75999999999999</c:v>
                </c:pt>
                <c:pt idx="10977">
                  <c:v>109.76999999999998</c:v>
                </c:pt>
                <c:pt idx="10978">
                  <c:v>109.77999999999997</c:v>
                </c:pt>
                <c:pt idx="10979">
                  <c:v>109.79000000000019</c:v>
                </c:pt>
                <c:pt idx="10980">
                  <c:v>109.80000000000018</c:v>
                </c:pt>
                <c:pt idx="10981">
                  <c:v>109.81000000000017</c:v>
                </c:pt>
                <c:pt idx="10982">
                  <c:v>109.82000000000016</c:v>
                </c:pt>
                <c:pt idx="10983">
                  <c:v>109.83000000000015</c:v>
                </c:pt>
                <c:pt idx="10984">
                  <c:v>109.84000000000015</c:v>
                </c:pt>
                <c:pt idx="10985">
                  <c:v>109.85000000000014</c:v>
                </c:pt>
                <c:pt idx="10986">
                  <c:v>109.86000000000013</c:v>
                </c:pt>
                <c:pt idx="10987">
                  <c:v>109.87000000000012</c:v>
                </c:pt>
                <c:pt idx="10988">
                  <c:v>109.88000000000011</c:v>
                </c:pt>
                <c:pt idx="10989">
                  <c:v>109.8900000000001</c:v>
                </c:pt>
                <c:pt idx="10990">
                  <c:v>109.90000000000009</c:v>
                </c:pt>
                <c:pt idx="10991">
                  <c:v>109.91000000000008</c:v>
                </c:pt>
                <c:pt idx="10992">
                  <c:v>109.92000000000007</c:v>
                </c:pt>
                <c:pt idx="10993">
                  <c:v>109.93000000000006</c:v>
                </c:pt>
                <c:pt idx="10994">
                  <c:v>109.94000000000005</c:v>
                </c:pt>
                <c:pt idx="10995">
                  <c:v>109.95000000000005</c:v>
                </c:pt>
                <c:pt idx="10996">
                  <c:v>109.96000000000004</c:v>
                </c:pt>
                <c:pt idx="10997">
                  <c:v>109.97000000000003</c:v>
                </c:pt>
                <c:pt idx="10998">
                  <c:v>109.98000000000002</c:v>
                </c:pt>
                <c:pt idx="10999">
                  <c:v>109.99000000000001</c:v>
                </c:pt>
                <c:pt idx="11000">
                  <c:v>110</c:v>
                </c:pt>
                <c:pt idx="11001">
                  <c:v>110.00999999999999</c:v>
                </c:pt>
                <c:pt idx="11002">
                  <c:v>110.01999999999998</c:v>
                </c:pt>
                <c:pt idx="11003">
                  <c:v>110.02999999999997</c:v>
                </c:pt>
                <c:pt idx="11004">
                  <c:v>110.04000000000019</c:v>
                </c:pt>
                <c:pt idx="11005">
                  <c:v>110.05000000000018</c:v>
                </c:pt>
                <c:pt idx="11006">
                  <c:v>110.06000000000017</c:v>
                </c:pt>
                <c:pt idx="11007">
                  <c:v>110.07000000000016</c:v>
                </c:pt>
                <c:pt idx="11008">
                  <c:v>110.08000000000015</c:v>
                </c:pt>
                <c:pt idx="11009">
                  <c:v>110.09000000000015</c:v>
                </c:pt>
                <c:pt idx="11010">
                  <c:v>110.10000000000014</c:v>
                </c:pt>
                <c:pt idx="11011">
                  <c:v>110.11000000000013</c:v>
                </c:pt>
                <c:pt idx="11012">
                  <c:v>110.12000000000012</c:v>
                </c:pt>
                <c:pt idx="11013">
                  <c:v>110.13000000000011</c:v>
                </c:pt>
                <c:pt idx="11014">
                  <c:v>110.1400000000001</c:v>
                </c:pt>
                <c:pt idx="11015">
                  <c:v>110.15000000000009</c:v>
                </c:pt>
                <c:pt idx="11016">
                  <c:v>110.16000000000008</c:v>
                </c:pt>
                <c:pt idx="11017">
                  <c:v>110.17000000000007</c:v>
                </c:pt>
                <c:pt idx="11018">
                  <c:v>110.18000000000006</c:v>
                </c:pt>
                <c:pt idx="11019">
                  <c:v>110.19000000000005</c:v>
                </c:pt>
                <c:pt idx="11020">
                  <c:v>110.20000000000005</c:v>
                </c:pt>
                <c:pt idx="11021">
                  <c:v>110.21000000000004</c:v>
                </c:pt>
                <c:pt idx="11022">
                  <c:v>110.22000000000003</c:v>
                </c:pt>
                <c:pt idx="11023">
                  <c:v>110.23000000000002</c:v>
                </c:pt>
                <c:pt idx="11024">
                  <c:v>110.24000000000001</c:v>
                </c:pt>
                <c:pt idx="11025">
                  <c:v>110.25</c:v>
                </c:pt>
                <c:pt idx="11026">
                  <c:v>110.25999999999999</c:v>
                </c:pt>
                <c:pt idx="11027">
                  <c:v>110.26999999999998</c:v>
                </c:pt>
                <c:pt idx="11028">
                  <c:v>110.27999999999997</c:v>
                </c:pt>
                <c:pt idx="11029">
                  <c:v>110.29000000000019</c:v>
                </c:pt>
                <c:pt idx="11030">
                  <c:v>110.30000000000018</c:v>
                </c:pt>
                <c:pt idx="11031">
                  <c:v>110.31000000000017</c:v>
                </c:pt>
                <c:pt idx="11032">
                  <c:v>110.32000000000016</c:v>
                </c:pt>
                <c:pt idx="11033">
                  <c:v>110.33000000000015</c:v>
                </c:pt>
                <c:pt idx="11034">
                  <c:v>110.34000000000015</c:v>
                </c:pt>
                <c:pt idx="11035">
                  <c:v>110.35000000000014</c:v>
                </c:pt>
                <c:pt idx="11036">
                  <c:v>110.36000000000013</c:v>
                </c:pt>
                <c:pt idx="11037">
                  <c:v>110.37000000000012</c:v>
                </c:pt>
                <c:pt idx="11038">
                  <c:v>110.38000000000011</c:v>
                </c:pt>
                <c:pt idx="11039">
                  <c:v>110.3900000000001</c:v>
                </c:pt>
                <c:pt idx="11040">
                  <c:v>110.40000000000009</c:v>
                </c:pt>
                <c:pt idx="11041">
                  <c:v>110.41000000000008</c:v>
                </c:pt>
                <c:pt idx="11042">
                  <c:v>110.42000000000007</c:v>
                </c:pt>
                <c:pt idx="11043">
                  <c:v>110.43000000000006</c:v>
                </c:pt>
                <c:pt idx="11044">
                  <c:v>110.44000000000005</c:v>
                </c:pt>
                <c:pt idx="11045">
                  <c:v>110.45000000000005</c:v>
                </c:pt>
                <c:pt idx="11046">
                  <c:v>110.46000000000004</c:v>
                </c:pt>
                <c:pt idx="11047">
                  <c:v>110.47000000000003</c:v>
                </c:pt>
                <c:pt idx="11048">
                  <c:v>110.48000000000002</c:v>
                </c:pt>
                <c:pt idx="11049">
                  <c:v>110.49000000000001</c:v>
                </c:pt>
                <c:pt idx="11050">
                  <c:v>110.5</c:v>
                </c:pt>
                <c:pt idx="11051">
                  <c:v>110.50999999999999</c:v>
                </c:pt>
                <c:pt idx="11052">
                  <c:v>110.51999999999998</c:v>
                </c:pt>
                <c:pt idx="11053">
                  <c:v>110.52999999999997</c:v>
                </c:pt>
                <c:pt idx="11054">
                  <c:v>110.54000000000019</c:v>
                </c:pt>
                <c:pt idx="11055">
                  <c:v>110.55000000000018</c:v>
                </c:pt>
                <c:pt idx="11056">
                  <c:v>110.56000000000017</c:v>
                </c:pt>
                <c:pt idx="11057">
                  <c:v>110.57000000000016</c:v>
                </c:pt>
                <c:pt idx="11058">
                  <c:v>110.58000000000015</c:v>
                </c:pt>
                <c:pt idx="11059">
                  <c:v>110.59000000000015</c:v>
                </c:pt>
                <c:pt idx="11060">
                  <c:v>110.60000000000014</c:v>
                </c:pt>
                <c:pt idx="11061">
                  <c:v>110.61000000000013</c:v>
                </c:pt>
                <c:pt idx="11062">
                  <c:v>110.62000000000012</c:v>
                </c:pt>
                <c:pt idx="11063">
                  <c:v>110.63000000000011</c:v>
                </c:pt>
                <c:pt idx="11064">
                  <c:v>110.6400000000001</c:v>
                </c:pt>
                <c:pt idx="11065">
                  <c:v>110.65000000000009</c:v>
                </c:pt>
                <c:pt idx="11066">
                  <c:v>110.66000000000008</c:v>
                </c:pt>
                <c:pt idx="11067">
                  <c:v>110.67000000000007</c:v>
                </c:pt>
                <c:pt idx="11068">
                  <c:v>110.68000000000006</c:v>
                </c:pt>
                <c:pt idx="11069">
                  <c:v>110.69000000000005</c:v>
                </c:pt>
                <c:pt idx="11070">
                  <c:v>110.70000000000005</c:v>
                </c:pt>
                <c:pt idx="11071">
                  <c:v>110.71000000000004</c:v>
                </c:pt>
                <c:pt idx="11072">
                  <c:v>110.72000000000003</c:v>
                </c:pt>
                <c:pt idx="11073">
                  <c:v>110.73000000000002</c:v>
                </c:pt>
                <c:pt idx="11074">
                  <c:v>110.74000000000001</c:v>
                </c:pt>
                <c:pt idx="11075">
                  <c:v>110.75</c:v>
                </c:pt>
                <c:pt idx="11076">
                  <c:v>110.75999999999999</c:v>
                </c:pt>
                <c:pt idx="11077">
                  <c:v>110.76999999999998</c:v>
                </c:pt>
                <c:pt idx="11078">
                  <c:v>110.77999999999997</c:v>
                </c:pt>
                <c:pt idx="11079">
                  <c:v>110.79000000000019</c:v>
                </c:pt>
                <c:pt idx="11080">
                  <c:v>110.80000000000018</c:v>
                </c:pt>
                <c:pt idx="11081">
                  <c:v>110.81000000000017</c:v>
                </c:pt>
                <c:pt idx="11082">
                  <c:v>110.82000000000016</c:v>
                </c:pt>
                <c:pt idx="11083">
                  <c:v>110.83000000000015</c:v>
                </c:pt>
                <c:pt idx="11084">
                  <c:v>110.84000000000015</c:v>
                </c:pt>
                <c:pt idx="11085">
                  <c:v>110.85000000000014</c:v>
                </c:pt>
                <c:pt idx="11086">
                  <c:v>110.86000000000013</c:v>
                </c:pt>
                <c:pt idx="11087">
                  <c:v>110.87000000000012</c:v>
                </c:pt>
                <c:pt idx="11088">
                  <c:v>110.88000000000011</c:v>
                </c:pt>
                <c:pt idx="11089">
                  <c:v>110.8900000000001</c:v>
                </c:pt>
                <c:pt idx="11090">
                  <c:v>110.90000000000009</c:v>
                </c:pt>
                <c:pt idx="11091">
                  <c:v>110.91000000000008</c:v>
                </c:pt>
                <c:pt idx="11092">
                  <c:v>110.92000000000007</c:v>
                </c:pt>
                <c:pt idx="11093">
                  <c:v>110.93000000000006</c:v>
                </c:pt>
                <c:pt idx="11094">
                  <c:v>110.94000000000005</c:v>
                </c:pt>
                <c:pt idx="11095">
                  <c:v>110.95000000000005</c:v>
                </c:pt>
                <c:pt idx="11096">
                  <c:v>110.96000000000004</c:v>
                </c:pt>
                <c:pt idx="11097">
                  <c:v>110.97000000000003</c:v>
                </c:pt>
                <c:pt idx="11098">
                  <c:v>110.98000000000002</c:v>
                </c:pt>
                <c:pt idx="11099">
                  <c:v>110.99000000000001</c:v>
                </c:pt>
                <c:pt idx="11100">
                  <c:v>111</c:v>
                </c:pt>
                <c:pt idx="11101">
                  <c:v>111.00999999999999</c:v>
                </c:pt>
                <c:pt idx="11102">
                  <c:v>111.01999999999998</c:v>
                </c:pt>
                <c:pt idx="11103">
                  <c:v>111.02999999999997</c:v>
                </c:pt>
                <c:pt idx="11104">
                  <c:v>111.04000000000019</c:v>
                </c:pt>
                <c:pt idx="11105">
                  <c:v>111.05000000000018</c:v>
                </c:pt>
                <c:pt idx="11106">
                  <c:v>111.06000000000017</c:v>
                </c:pt>
                <c:pt idx="11107">
                  <c:v>111.07000000000016</c:v>
                </c:pt>
                <c:pt idx="11108">
                  <c:v>111.08000000000015</c:v>
                </c:pt>
                <c:pt idx="11109">
                  <c:v>111.09000000000015</c:v>
                </c:pt>
                <c:pt idx="11110">
                  <c:v>111.10000000000014</c:v>
                </c:pt>
                <c:pt idx="11111">
                  <c:v>111.11000000000013</c:v>
                </c:pt>
                <c:pt idx="11112">
                  <c:v>111.12000000000012</c:v>
                </c:pt>
                <c:pt idx="11113">
                  <c:v>111.13000000000011</c:v>
                </c:pt>
                <c:pt idx="11114">
                  <c:v>111.1400000000001</c:v>
                </c:pt>
                <c:pt idx="11115">
                  <c:v>111.15000000000009</c:v>
                </c:pt>
                <c:pt idx="11116">
                  <c:v>111.16000000000008</c:v>
                </c:pt>
                <c:pt idx="11117">
                  <c:v>111.17000000000007</c:v>
                </c:pt>
                <c:pt idx="11118">
                  <c:v>111.18000000000006</c:v>
                </c:pt>
                <c:pt idx="11119">
                  <c:v>111.19000000000005</c:v>
                </c:pt>
                <c:pt idx="11120">
                  <c:v>111.20000000000005</c:v>
                </c:pt>
                <c:pt idx="11121">
                  <c:v>111.21000000000004</c:v>
                </c:pt>
                <c:pt idx="11122">
                  <c:v>111.22000000000003</c:v>
                </c:pt>
                <c:pt idx="11123">
                  <c:v>111.23000000000002</c:v>
                </c:pt>
                <c:pt idx="11124">
                  <c:v>111.24000000000001</c:v>
                </c:pt>
                <c:pt idx="11125">
                  <c:v>111.25</c:v>
                </c:pt>
                <c:pt idx="11126">
                  <c:v>111.25999999999999</c:v>
                </c:pt>
                <c:pt idx="11127">
                  <c:v>111.26999999999998</c:v>
                </c:pt>
                <c:pt idx="11128">
                  <c:v>111.27999999999997</c:v>
                </c:pt>
                <c:pt idx="11129">
                  <c:v>111.29000000000019</c:v>
                </c:pt>
                <c:pt idx="11130">
                  <c:v>111.30000000000018</c:v>
                </c:pt>
                <c:pt idx="11131">
                  <c:v>111.31000000000017</c:v>
                </c:pt>
                <c:pt idx="11132">
                  <c:v>111.32000000000016</c:v>
                </c:pt>
                <c:pt idx="11133">
                  <c:v>111.33000000000015</c:v>
                </c:pt>
                <c:pt idx="11134">
                  <c:v>111.34000000000015</c:v>
                </c:pt>
                <c:pt idx="11135">
                  <c:v>111.35000000000014</c:v>
                </c:pt>
                <c:pt idx="11136">
                  <c:v>111.36000000000013</c:v>
                </c:pt>
                <c:pt idx="11137">
                  <c:v>111.37000000000012</c:v>
                </c:pt>
                <c:pt idx="11138">
                  <c:v>111.38000000000011</c:v>
                </c:pt>
                <c:pt idx="11139">
                  <c:v>111.3900000000001</c:v>
                </c:pt>
                <c:pt idx="11140">
                  <c:v>111.40000000000009</c:v>
                </c:pt>
                <c:pt idx="11141">
                  <c:v>111.41000000000008</c:v>
                </c:pt>
                <c:pt idx="11142">
                  <c:v>111.42000000000007</c:v>
                </c:pt>
                <c:pt idx="11143">
                  <c:v>111.43000000000006</c:v>
                </c:pt>
                <c:pt idx="11144">
                  <c:v>111.44000000000005</c:v>
                </c:pt>
                <c:pt idx="11145">
                  <c:v>111.45000000000005</c:v>
                </c:pt>
                <c:pt idx="11146">
                  <c:v>111.46000000000004</c:v>
                </c:pt>
                <c:pt idx="11147">
                  <c:v>111.47000000000003</c:v>
                </c:pt>
                <c:pt idx="11148">
                  <c:v>111.48000000000002</c:v>
                </c:pt>
                <c:pt idx="11149">
                  <c:v>111.49000000000001</c:v>
                </c:pt>
                <c:pt idx="11150">
                  <c:v>111.5</c:v>
                </c:pt>
                <c:pt idx="11151">
                  <c:v>111.50999999999999</c:v>
                </c:pt>
                <c:pt idx="11152">
                  <c:v>111.51999999999998</c:v>
                </c:pt>
                <c:pt idx="11153">
                  <c:v>111.52999999999997</c:v>
                </c:pt>
                <c:pt idx="11154">
                  <c:v>111.54000000000019</c:v>
                </c:pt>
                <c:pt idx="11155">
                  <c:v>111.55000000000018</c:v>
                </c:pt>
                <c:pt idx="11156">
                  <c:v>111.56000000000017</c:v>
                </c:pt>
                <c:pt idx="11157">
                  <c:v>111.57000000000016</c:v>
                </c:pt>
                <c:pt idx="11158">
                  <c:v>111.58000000000015</c:v>
                </c:pt>
                <c:pt idx="11159">
                  <c:v>111.59000000000015</c:v>
                </c:pt>
                <c:pt idx="11160">
                  <c:v>111.60000000000014</c:v>
                </c:pt>
                <c:pt idx="11161">
                  <c:v>111.61000000000013</c:v>
                </c:pt>
                <c:pt idx="11162">
                  <c:v>111.62000000000012</c:v>
                </c:pt>
                <c:pt idx="11163">
                  <c:v>111.63000000000011</c:v>
                </c:pt>
                <c:pt idx="11164">
                  <c:v>111.6400000000001</c:v>
                </c:pt>
                <c:pt idx="11165">
                  <c:v>111.65000000000009</c:v>
                </c:pt>
                <c:pt idx="11166">
                  <c:v>111.66000000000008</c:v>
                </c:pt>
                <c:pt idx="11167">
                  <c:v>111.67000000000007</c:v>
                </c:pt>
                <c:pt idx="11168">
                  <c:v>111.68000000000006</c:v>
                </c:pt>
                <c:pt idx="11169">
                  <c:v>111.69000000000005</c:v>
                </c:pt>
                <c:pt idx="11170">
                  <c:v>111.70000000000005</c:v>
                </c:pt>
                <c:pt idx="11171">
                  <c:v>111.71000000000004</c:v>
                </c:pt>
                <c:pt idx="11172">
                  <c:v>111.72000000000003</c:v>
                </c:pt>
                <c:pt idx="11173">
                  <c:v>111.73000000000002</c:v>
                </c:pt>
                <c:pt idx="11174">
                  <c:v>111.74000000000001</c:v>
                </c:pt>
                <c:pt idx="11175">
                  <c:v>111.75</c:v>
                </c:pt>
                <c:pt idx="11176">
                  <c:v>111.75999999999999</c:v>
                </c:pt>
                <c:pt idx="11177">
                  <c:v>111.76999999999998</c:v>
                </c:pt>
                <c:pt idx="11178">
                  <c:v>111.77999999999997</c:v>
                </c:pt>
                <c:pt idx="11179">
                  <c:v>111.79000000000019</c:v>
                </c:pt>
                <c:pt idx="11180">
                  <c:v>111.80000000000018</c:v>
                </c:pt>
                <c:pt idx="11181">
                  <c:v>111.81000000000017</c:v>
                </c:pt>
                <c:pt idx="11182">
                  <c:v>111.82000000000016</c:v>
                </c:pt>
                <c:pt idx="11183">
                  <c:v>111.83000000000015</c:v>
                </c:pt>
                <c:pt idx="11184">
                  <c:v>111.84000000000015</c:v>
                </c:pt>
                <c:pt idx="11185">
                  <c:v>111.85000000000014</c:v>
                </c:pt>
                <c:pt idx="11186">
                  <c:v>111.86000000000013</c:v>
                </c:pt>
                <c:pt idx="11187">
                  <c:v>111.87000000000012</c:v>
                </c:pt>
                <c:pt idx="11188">
                  <c:v>111.88000000000011</c:v>
                </c:pt>
                <c:pt idx="11189">
                  <c:v>111.8900000000001</c:v>
                </c:pt>
                <c:pt idx="11190">
                  <c:v>111.90000000000009</c:v>
                </c:pt>
                <c:pt idx="11191">
                  <c:v>111.91000000000008</c:v>
                </c:pt>
                <c:pt idx="11192">
                  <c:v>111.92000000000007</c:v>
                </c:pt>
                <c:pt idx="11193">
                  <c:v>111.93000000000006</c:v>
                </c:pt>
                <c:pt idx="11194">
                  <c:v>111.94000000000005</c:v>
                </c:pt>
                <c:pt idx="11195">
                  <c:v>111.95000000000005</c:v>
                </c:pt>
                <c:pt idx="11196">
                  <c:v>111.96000000000004</c:v>
                </c:pt>
                <c:pt idx="11197">
                  <c:v>111.97000000000003</c:v>
                </c:pt>
                <c:pt idx="11198">
                  <c:v>111.98000000000002</c:v>
                </c:pt>
                <c:pt idx="11199">
                  <c:v>111.99000000000001</c:v>
                </c:pt>
                <c:pt idx="11200">
                  <c:v>112</c:v>
                </c:pt>
                <c:pt idx="11201">
                  <c:v>112.00999999999999</c:v>
                </c:pt>
                <c:pt idx="11202">
                  <c:v>112.01999999999998</c:v>
                </c:pt>
                <c:pt idx="11203">
                  <c:v>112.02999999999997</c:v>
                </c:pt>
                <c:pt idx="11204">
                  <c:v>112.04000000000019</c:v>
                </c:pt>
                <c:pt idx="11205">
                  <c:v>112.05000000000018</c:v>
                </c:pt>
                <c:pt idx="11206">
                  <c:v>112.06000000000017</c:v>
                </c:pt>
                <c:pt idx="11207">
                  <c:v>112.07000000000016</c:v>
                </c:pt>
                <c:pt idx="11208">
                  <c:v>112.08000000000015</c:v>
                </c:pt>
                <c:pt idx="11209">
                  <c:v>112.09000000000015</c:v>
                </c:pt>
                <c:pt idx="11210">
                  <c:v>112.10000000000014</c:v>
                </c:pt>
                <c:pt idx="11211">
                  <c:v>112.11000000000013</c:v>
                </c:pt>
                <c:pt idx="11212">
                  <c:v>112.12000000000012</c:v>
                </c:pt>
                <c:pt idx="11213">
                  <c:v>112.13000000000011</c:v>
                </c:pt>
                <c:pt idx="11214">
                  <c:v>112.1400000000001</c:v>
                </c:pt>
                <c:pt idx="11215">
                  <c:v>112.15000000000009</c:v>
                </c:pt>
                <c:pt idx="11216">
                  <c:v>112.16000000000008</c:v>
                </c:pt>
                <c:pt idx="11217">
                  <c:v>112.17000000000007</c:v>
                </c:pt>
                <c:pt idx="11218">
                  <c:v>112.18000000000006</c:v>
                </c:pt>
                <c:pt idx="11219">
                  <c:v>112.19000000000005</c:v>
                </c:pt>
                <c:pt idx="11220">
                  <c:v>112.20000000000005</c:v>
                </c:pt>
                <c:pt idx="11221">
                  <c:v>112.21000000000004</c:v>
                </c:pt>
                <c:pt idx="11222">
                  <c:v>112.22000000000003</c:v>
                </c:pt>
                <c:pt idx="11223">
                  <c:v>112.23000000000002</c:v>
                </c:pt>
                <c:pt idx="11224">
                  <c:v>112.24000000000001</c:v>
                </c:pt>
                <c:pt idx="11225">
                  <c:v>112.25</c:v>
                </c:pt>
                <c:pt idx="11226">
                  <c:v>112.25999999999999</c:v>
                </c:pt>
                <c:pt idx="11227">
                  <c:v>112.26999999999998</c:v>
                </c:pt>
                <c:pt idx="11228">
                  <c:v>112.27999999999997</c:v>
                </c:pt>
                <c:pt idx="11229">
                  <c:v>112.29000000000019</c:v>
                </c:pt>
                <c:pt idx="11230">
                  <c:v>112.30000000000018</c:v>
                </c:pt>
                <c:pt idx="11231">
                  <c:v>112.31000000000017</c:v>
                </c:pt>
                <c:pt idx="11232">
                  <c:v>112.32000000000016</c:v>
                </c:pt>
                <c:pt idx="11233">
                  <c:v>112.33000000000015</c:v>
                </c:pt>
                <c:pt idx="11234">
                  <c:v>112.34000000000015</c:v>
                </c:pt>
                <c:pt idx="11235">
                  <c:v>112.35000000000014</c:v>
                </c:pt>
                <c:pt idx="11236">
                  <c:v>112.36000000000013</c:v>
                </c:pt>
                <c:pt idx="11237">
                  <c:v>112.37000000000012</c:v>
                </c:pt>
                <c:pt idx="11238">
                  <c:v>112.38000000000011</c:v>
                </c:pt>
                <c:pt idx="11239">
                  <c:v>112.3900000000001</c:v>
                </c:pt>
                <c:pt idx="11240">
                  <c:v>112.40000000000009</c:v>
                </c:pt>
                <c:pt idx="11241">
                  <c:v>112.41000000000008</c:v>
                </c:pt>
                <c:pt idx="11242">
                  <c:v>112.42000000000007</c:v>
                </c:pt>
                <c:pt idx="11243">
                  <c:v>112.43000000000006</c:v>
                </c:pt>
                <c:pt idx="11244">
                  <c:v>112.44000000000005</c:v>
                </c:pt>
                <c:pt idx="11245">
                  <c:v>112.45000000000005</c:v>
                </c:pt>
                <c:pt idx="11246">
                  <c:v>112.46000000000004</c:v>
                </c:pt>
                <c:pt idx="11247">
                  <c:v>112.47000000000003</c:v>
                </c:pt>
                <c:pt idx="11248">
                  <c:v>112.48000000000002</c:v>
                </c:pt>
                <c:pt idx="11249">
                  <c:v>112.49000000000001</c:v>
                </c:pt>
                <c:pt idx="11250">
                  <c:v>112.5</c:v>
                </c:pt>
                <c:pt idx="11251">
                  <c:v>112.50999999999999</c:v>
                </c:pt>
                <c:pt idx="11252">
                  <c:v>112.51999999999998</c:v>
                </c:pt>
                <c:pt idx="11253">
                  <c:v>112.52999999999997</c:v>
                </c:pt>
                <c:pt idx="11254">
                  <c:v>112.54000000000019</c:v>
                </c:pt>
                <c:pt idx="11255">
                  <c:v>112.55000000000018</c:v>
                </c:pt>
                <c:pt idx="11256">
                  <c:v>112.56000000000017</c:v>
                </c:pt>
                <c:pt idx="11257">
                  <c:v>112.57000000000016</c:v>
                </c:pt>
                <c:pt idx="11258">
                  <c:v>112.58000000000015</c:v>
                </c:pt>
                <c:pt idx="11259">
                  <c:v>112.59000000000015</c:v>
                </c:pt>
                <c:pt idx="11260">
                  <c:v>112.60000000000014</c:v>
                </c:pt>
                <c:pt idx="11261">
                  <c:v>112.61000000000013</c:v>
                </c:pt>
                <c:pt idx="11262">
                  <c:v>112.62000000000012</c:v>
                </c:pt>
                <c:pt idx="11263">
                  <c:v>112.63000000000011</c:v>
                </c:pt>
                <c:pt idx="11264">
                  <c:v>112.6400000000001</c:v>
                </c:pt>
                <c:pt idx="11265">
                  <c:v>112.65000000000009</c:v>
                </c:pt>
                <c:pt idx="11266">
                  <c:v>112.66000000000008</c:v>
                </c:pt>
                <c:pt idx="11267">
                  <c:v>112.67000000000007</c:v>
                </c:pt>
                <c:pt idx="11268">
                  <c:v>112.68000000000006</c:v>
                </c:pt>
                <c:pt idx="11269">
                  <c:v>112.69000000000005</c:v>
                </c:pt>
                <c:pt idx="11270">
                  <c:v>112.70000000000005</c:v>
                </c:pt>
                <c:pt idx="11271">
                  <c:v>112.71000000000004</c:v>
                </c:pt>
                <c:pt idx="11272">
                  <c:v>112.72000000000003</c:v>
                </c:pt>
                <c:pt idx="11273">
                  <c:v>112.73000000000002</c:v>
                </c:pt>
                <c:pt idx="11274">
                  <c:v>112.74000000000001</c:v>
                </c:pt>
                <c:pt idx="11275">
                  <c:v>112.75</c:v>
                </c:pt>
                <c:pt idx="11276">
                  <c:v>112.75999999999999</c:v>
                </c:pt>
                <c:pt idx="11277">
                  <c:v>112.76999999999998</c:v>
                </c:pt>
                <c:pt idx="11278">
                  <c:v>112.77999999999997</c:v>
                </c:pt>
                <c:pt idx="11279">
                  <c:v>112.79000000000019</c:v>
                </c:pt>
                <c:pt idx="11280">
                  <c:v>112.80000000000018</c:v>
                </c:pt>
                <c:pt idx="11281">
                  <c:v>112.81000000000017</c:v>
                </c:pt>
                <c:pt idx="11282">
                  <c:v>112.82000000000016</c:v>
                </c:pt>
                <c:pt idx="11283">
                  <c:v>112.83000000000015</c:v>
                </c:pt>
                <c:pt idx="11284">
                  <c:v>112.84000000000015</c:v>
                </c:pt>
                <c:pt idx="11285">
                  <c:v>112.85000000000014</c:v>
                </c:pt>
                <c:pt idx="11286">
                  <c:v>112.86000000000013</c:v>
                </c:pt>
                <c:pt idx="11287">
                  <c:v>112.87000000000012</c:v>
                </c:pt>
                <c:pt idx="11288">
                  <c:v>112.88000000000011</c:v>
                </c:pt>
                <c:pt idx="11289">
                  <c:v>112.8900000000001</c:v>
                </c:pt>
                <c:pt idx="11290">
                  <c:v>112.90000000000009</c:v>
                </c:pt>
                <c:pt idx="11291">
                  <c:v>112.91000000000008</c:v>
                </c:pt>
                <c:pt idx="11292">
                  <c:v>112.92000000000007</c:v>
                </c:pt>
                <c:pt idx="11293">
                  <c:v>112.93000000000006</c:v>
                </c:pt>
                <c:pt idx="11294">
                  <c:v>112.94000000000005</c:v>
                </c:pt>
                <c:pt idx="11295">
                  <c:v>112.95000000000005</c:v>
                </c:pt>
                <c:pt idx="11296">
                  <c:v>112.96000000000004</c:v>
                </c:pt>
                <c:pt idx="11297">
                  <c:v>112.97000000000003</c:v>
                </c:pt>
                <c:pt idx="11298">
                  <c:v>112.98000000000002</c:v>
                </c:pt>
                <c:pt idx="11299">
                  <c:v>112.99000000000001</c:v>
                </c:pt>
                <c:pt idx="11300">
                  <c:v>113</c:v>
                </c:pt>
                <c:pt idx="11301">
                  <c:v>113.00999999999999</c:v>
                </c:pt>
                <c:pt idx="11302">
                  <c:v>113.01999999999998</c:v>
                </c:pt>
                <c:pt idx="11303">
                  <c:v>113.02999999999997</c:v>
                </c:pt>
                <c:pt idx="11304">
                  <c:v>113.04000000000019</c:v>
                </c:pt>
                <c:pt idx="11305">
                  <c:v>113.05000000000018</c:v>
                </c:pt>
                <c:pt idx="11306">
                  <c:v>113.06000000000017</c:v>
                </c:pt>
                <c:pt idx="11307">
                  <c:v>113.07000000000016</c:v>
                </c:pt>
                <c:pt idx="11308">
                  <c:v>113.08000000000015</c:v>
                </c:pt>
                <c:pt idx="11309">
                  <c:v>113.09000000000015</c:v>
                </c:pt>
                <c:pt idx="11310">
                  <c:v>113.10000000000014</c:v>
                </c:pt>
                <c:pt idx="11311">
                  <c:v>113.11000000000013</c:v>
                </c:pt>
                <c:pt idx="11312">
                  <c:v>113.12000000000012</c:v>
                </c:pt>
                <c:pt idx="11313">
                  <c:v>113.13000000000011</c:v>
                </c:pt>
                <c:pt idx="11314">
                  <c:v>113.1400000000001</c:v>
                </c:pt>
                <c:pt idx="11315">
                  <c:v>113.15000000000009</c:v>
                </c:pt>
                <c:pt idx="11316">
                  <c:v>113.16000000000008</c:v>
                </c:pt>
                <c:pt idx="11317">
                  <c:v>113.17000000000007</c:v>
                </c:pt>
                <c:pt idx="11318">
                  <c:v>113.18000000000006</c:v>
                </c:pt>
                <c:pt idx="11319">
                  <c:v>113.19000000000005</c:v>
                </c:pt>
                <c:pt idx="11320">
                  <c:v>113.20000000000005</c:v>
                </c:pt>
                <c:pt idx="11321">
                  <c:v>113.21000000000004</c:v>
                </c:pt>
                <c:pt idx="11322">
                  <c:v>113.22000000000003</c:v>
                </c:pt>
                <c:pt idx="11323">
                  <c:v>113.23000000000002</c:v>
                </c:pt>
                <c:pt idx="11324">
                  <c:v>113.24000000000001</c:v>
                </c:pt>
                <c:pt idx="11325">
                  <c:v>113.25</c:v>
                </c:pt>
                <c:pt idx="11326">
                  <c:v>113.25999999999999</c:v>
                </c:pt>
                <c:pt idx="11327">
                  <c:v>113.26999999999998</c:v>
                </c:pt>
                <c:pt idx="11328">
                  <c:v>113.27999999999997</c:v>
                </c:pt>
                <c:pt idx="11329">
                  <c:v>113.29000000000019</c:v>
                </c:pt>
                <c:pt idx="11330">
                  <c:v>113.30000000000018</c:v>
                </c:pt>
                <c:pt idx="11331">
                  <c:v>113.31000000000017</c:v>
                </c:pt>
                <c:pt idx="11332">
                  <c:v>113.32000000000016</c:v>
                </c:pt>
                <c:pt idx="11333">
                  <c:v>113.33000000000015</c:v>
                </c:pt>
                <c:pt idx="11334">
                  <c:v>113.34000000000015</c:v>
                </c:pt>
                <c:pt idx="11335">
                  <c:v>113.35000000000014</c:v>
                </c:pt>
                <c:pt idx="11336">
                  <c:v>113.36000000000013</c:v>
                </c:pt>
                <c:pt idx="11337">
                  <c:v>113.37000000000012</c:v>
                </c:pt>
                <c:pt idx="11338">
                  <c:v>113.38000000000011</c:v>
                </c:pt>
                <c:pt idx="11339">
                  <c:v>113.3900000000001</c:v>
                </c:pt>
                <c:pt idx="11340">
                  <c:v>113.40000000000009</c:v>
                </c:pt>
                <c:pt idx="11341">
                  <c:v>113.41000000000008</c:v>
                </c:pt>
                <c:pt idx="11342">
                  <c:v>113.42000000000007</c:v>
                </c:pt>
                <c:pt idx="11343">
                  <c:v>113.43000000000006</c:v>
                </c:pt>
                <c:pt idx="11344">
                  <c:v>113.44000000000005</c:v>
                </c:pt>
                <c:pt idx="11345">
                  <c:v>113.45000000000005</c:v>
                </c:pt>
                <c:pt idx="11346">
                  <c:v>113.46000000000004</c:v>
                </c:pt>
                <c:pt idx="11347">
                  <c:v>113.47000000000003</c:v>
                </c:pt>
                <c:pt idx="11348">
                  <c:v>113.48000000000002</c:v>
                </c:pt>
                <c:pt idx="11349">
                  <c:v>113.49000000000001</c:v>
                </c:pt>
                <c:pt idx="11350">
                  <c:v>113.5</c:v>
                </c:pt>
                <c:pt idx="11351">
                  <c:v>113.50999999999999</c:v>
                </c:pt>
                <c:pt idx="11352">
                  <c:v>113.51999999999998</c:v>
                </c:pt>
                <c:pt idx="11353">
                  <c:v>113.52999999999997</c:v>
                </c:pt>
                <c:pt idx="11354">
                  <c:v>113.54000000000019</c:v>
                </c:pt>
                <c:pt idx="11355">
                  <c:v>113.55000000000018</c:v>
                </c:pt>
                <c:pt idx="11356">
                  <c:v>113.56000000000017</c:v>
                </c:pt>
                <c:pt idx="11357">
                  <c:v>113.57000000000016</c:v>
                </c:pt>
                <c:pt idx="11358">
                  <c:v>113.58000000000015</c:v>
                </c:pt>
                <c:pt idx="11359">
                  <c:v>113.59000000000015</c:v>
                </c:pt>
                <c:pt idx="11360">
                  <c:v>113.60000000000014</c:v>
                </c:pt>
                <c:pt idx="11361">
                  <c:v>113.61000000000013</c:v>
                </c:pt>
                <c:pt idx="11362">
                  <c:v>113.62000000000012</c:v>
                </c:pt>
                <c:pt idx="11363">
                  <c:v>113.63000000000011</c:v>
                </c:pt>
                <c:pt idx="11364">
                  <c:v>113.6400000000001</c:v>
                </c:pt>
                <c:pt idx="11365">
                  <c:v>113.65000000000009</c:v>
                </c:pt>
                <c:pt idx="11366">
                  <c:v>113.66000000000008</c:v>
                </c:pt>
                <c:pt idx="11367">
                  <c:v>113.67000000000007</c:v>
                </c:pt>
                <c:pt idx="11368">
                  <c:v>113.68000000000006</c:v>
                </c:pt>
                <c:pt idx="11369">
                  <c:v>113.69000000000005</c:v>
                </c:pt>
                <c:pt idx="11370">
                  <c:v>113.70000000000005</c:v>
                </c:pt>
                <c:pt idx="11371">
                  <c:v>113.71000000000004</c:v>
                </c:pt>
                <c:pt idx="11372">
                  <c:v>113.72000000000003</c:v>
                </c:pt>
                <c:pt idx="11373">
                  <c:v>113.73000000000002</c:v>
                </c:pt>
                <c:pt idx="11374">
                  <c:v>113.74000000000001</c:v>
                </c:pt>
                <c:pt idx="11375">
                  <c:v>113.75</c:v>
                </c:pt>
                <c:pt idx="11376">
                  <c:v>113.75999999999999</c:v>
                </c:pt>
                <c:pt idx="11377">
                  <c:v>113.76999999999998</c:v>
                </c:pt>
                <c:pt idx="11378">
                  <c:v>113.77999999999997</c:v>
                </c:pt>
                <c:pt idx="11379">
                  <c:v>113.79000000000019</c:v>
                </c:pt>
                <c:pt idx="11380">
                  <c:v>113.80000000000018</c:v>
                </c:pt>
                <c:pt idx="11381">
                  <c:v>113.81000000000017</c:v>
                </c:pt>
              </c:numCache>
            </c:numRef>
          </c:xVal>
          <c:yVal>
            <c:numRef>
              <c:f>'Motegi Hot Lap (1)'!$Y$3:$Y$11384</c:f>
              <c:numCache>
                <c:formatCode>General</c:formatCode>
                <c:ptCount val="11382"/>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20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pt idx="362">
                  <c:v>0</c:v>
                </c:pt>
                <c:pt idx="363">
                  <c:v>0</c:v>
                </c:pt>
                <c:pt idx="364">
                  <c:v>0</c:v>
                </c:pt>
                <c:pt idx="365">
                  <c:v>0</c:v>
                </c:pt>
                <c:pt idx="366">
                  <c:v>0</c:v>
                </c:pt>
                <c:pt idx="367">
                  <c:v>0</c:v>
                </c:pt>
                <c:pt idx="368">
                  <c:v>0</c:v>
                </c:pt>
                <c:pt idx="369">
                  <c:v>0</c:v>
                </c:pt>
                <c:pt idx="370">
                  <c:v>0</c:v>
                </c:pt>
                <c:pt idx="371">
                  <c:v>0</c:v>
                </c:pt>
                <c:pt idx="372">
                  <c:v>0</c:v>
                </c:pt>
                <c:pt idx="373">
                  <c:v>0</c:v>
                </c:pt>
                <c:pt idx="374">
                  <c:v>0</c:v>
                </c:pt>
                <c:pt idx="375">
                  <c:v>0</c:v>
                </c:pt>
                <c:pt idx="376">
                  <c:v>0</c:v>
                </c:pt>
                <c:pt idx="377">
                  <c:v>0</c:v>
                </c:pt>
                <c:pt idx="378">
                  <c:v>0</c:v>
                </c:pt>
                <c:pt idx="379">
                  <c:v>0</c:v>
                </c:pt>
                <c:pt idx="380">
                  <c:v>0</c:v>
                </c:pt>
                <c:pt idx="381">
                  <c:v>0</c:v>
                </c:pt>
                <c:pt idx="382">
                  <c:v>0</c:v>
                </c:pt>
                <c:pt idx="383">
                  <c:v>0</c:v>
                </c:pt>
                <c:pt idx="384">
                  <c:v>0</c:v>
                </c:pt>
                <c:pt idx="385">
                  <c:v>0</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0</c:v>
                </c:pt>
                <c:pt idx="403">
                  <c:v>0</c:v>
                </c:pt>
                <c:pt idx="404">
                  <c:v>0</c:v>
                </c:pt>
                <c:pt idx="405">
                  <c:v>0</c:v>
                </c:pt>
                <c:pt idx="406">
                  <c:v>0</c:v>
                </c:pt>
                <c:pt idx="407">
                  <c:v>0</c:v>
                </c:pt>
                <c:pt idx="408">
                  <c:v>0</c:v>
                </c:pt>
                <c:pt idx="409">
                  <c:v>0</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0</c:v>
                </c:pt>
                <c:pt idx="755">
                  <c:v>0</c:v>
                </c:pt>
                <c:pt idx="756">
                  <c:v>0</c:v>
                </c:pt>
                <c:pt idx="757">
                  <c:v>0</c:v>
                </c:pt>
                <c:pt idx="758">
                  <c:v>0</c:v>
                </c:pt>
                <c:pt idx="759">
                  <c:v>0</c:v>
                </c:pt>
                <c:pt idx="760">
                  <c:v>0</c:v>
                </c:pt>
                <c:pt idx="761">
                  <c:v>0</c:v>
                </c:pt>
                <c:pt idx="762">
                  <c:v>0</c:v>
                </c:pt>
                <c:pt idx="763">
                  <c:v>0</c:v>
                </c:pt>
                <c:pt idx="764">
                  <c:v>0</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0</c:v>
                </c:pt>
                <c:pt idx="794">
                  <c:v>0</c:v>
                </c:pt>
                <c:pt idx="795">
                  <c:v>0</c:v>
                </c:pt>
                <c:pt idx="796">
                  <c:v>0</c:v>
                </c:pt>
                <c:pt idx="797">
                  <c:v>0</c:v>
                </c:pt>
                <c:pt idx="798">
                  <c:v>0</c:v>
                </c:pt>
                <c:pt idx="799">
                  <c:v>0</c:v>
                </c:pt>
                <c:pt idx="800">
                  <c:v>0</c:v>
                </c:pt>
                <c:pt idx="801">
                  <c:v>0</c:v>
                </c:pt>
                <c:pt idx="802">
                  <c:v>0</c:v>
                </c:pt>
                <c:pt idx="803">
                  <c:v>0</c:v>
                </c:pt>
                <c:pt idx="804">
                  <c:v>0</c:v>
                </c:pt>
                <c:pt idx="805">
                  <c:v>0</c:v>
                </c:pt>
                <c:pt idx="806">
                  <c:v>0</c:v>
                </c:pt>
                <c:pt idx="807">
                  <c:v>0</c:v>
                </c:pt>
                <c:pt idx="808">
                  <c:v>0</c:v>
                </c:pt>
                <c:pt idx="809">
                  <c:v>0</c:v>
                </c:pt>
                <c:pt idx="810">
                  <c:v>0</c:v>
                </c:pt>
                <c:pt idx="811">
                  <c:v>0</c:v>
                </c:pt>
                <c:pt idx="812">
                  <c:v>0</c:v>
                </c:pt>
                <c:pt idx="813">
                  <c:v>0</c:v>
                </c:pt>
                <c:pt idx="814">
                  <c:v>0</c:v>
                </c:pt>
                <c:pt idx="815">
                  <c:v>0</c:v>
                </c:pt>
                <c:pt idx="816">
                  <c:v>0</c:v>
                </c:pt>
                <c:pt idx="817">
                  <c:v>0</c:v>
                </c:pt>
                <c:pt idx="818">
                  <c:v>0</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0</c:v>
                </c:pt>
                <c:pt idx="875">
                  <c:v>0</c:v>
                </c:pt>
                <c:pt idx="876">
                  <c:v>0</c:v>
                </c:pt>
                <c:pt idx="877">
                  <c:v>0</c:v>
                </c:pt>
                <c:pt idx="878">
                  <c:v>0</c:v>
                </c:pt>
                <c:pt idx="879">
                  <c:v>0</c:v>
                </c:pt>
                <c:pt idx="880">
                  <c:v>0</c:v>
                </c:pt>
                <c:pt idx="881">
                  <c:v>0</c:v>
                </c:pt>
                <c:pt idx="882">
                  <c:v>0</c:v>
                </c:pt>
                <c:pt idx="883">
                  <c:v>0</c:v>
                </c:pt>
                <c:pt idx="884">
                  <c:v>0</c:v>
                </c:pt>
                <c:pt idx="885">
                  <c:v>0</c:v>
                </c:pt>
                <c:pt idx="886">
                  <c:v>0</c:v>
                </c:pt>
                <c:pt idx="887">
                  <c:v>0</c:v>
                </c:pt>
                <c:pt idx="888">
                  <c:v>0</c:v>
                </c:pt>
                <c:pt idx="889">
                  <c:v>0</c:v>
                </c:pt>
                <c:pt idx="890">
                  <c:v>0</c:v>
                </c:pt>
                <c:pt idx="891">
                  <c:v>0</c:v>
                </c:pt>
                <c:pt idx="892">
                  <c:v>0</c:v>
                </c:pt>
                <c:pt idx="893">
                  <c:v>0</c:v>
                </c:pt>
                <c:pt idx="894">
                  <c:v>0</c:v>
                </c:pt>
                <c:pt idx="895">
                  <c:v>0</c:v>
                </c:pt>
                <c:pt idx="896">
                  <c:v>0</c:v>
                </c:pt>
                <c:pt idx="897">
                  <c:v>0</c:v>
                </c:pt>
                <c:pt idx="898">
                  <c:v>0</c:v>
                </c:pt>
                <c:pt idx="899">
                  <c:v>0</c:v>
                </c:pt>
                <c:pt idx="900">
                  <c:v>0</c:v>
                </c:pt>
                <c:pt idx="901">
                  <c:v>0</c:v>
                </c:pt>
                <c:pt idx="902">
                  <c:v>0</c:v>
                </c:pt>
                <c:pt idx="903">
                  <c:v>0</c:v>
                </c:pt>
                <c:pt idx="904">
                  <c:v>0</c:v>
                </c:pt>
                <c:pt idx="905">
                  <c:v>0</c:v>
                </c:pt>
                <c:pt idx="906">
                  <c:v>0</c:v>
                </c:pt>
                <c:pt idx="907">
                  <c:v>0</c:v>
                </c:pt>
                <c:pt idx="908">
                  <c:v>0</c:v>
                </c:pt>
                <c:pt idx="909">
                  <c:v>0</c:v>
                </c:pt>
                <c:pt idx="910">
                  <c:v>0</c:v>
                </c:pt>
                <c:pt idx="911">
                  <c:v>0</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0</c:v>
                </c:pt>
                <c:pt idx="926">
                  <c:v>0</c:v>
                </c:pt>
                <c:pt idx="927">
                  <c:v>0</c:v>
                </c:pt>
                <c:pt idx="928">
                  <c:v>0</c:v>
                </c:pt>
                <c:pt idx="929">
                  <c:v>0</c:v>
                </c:pt>
                <c:pt idx="930">
                  <c:v>0</c:v>
                </c:pt>
                <c:pt idx="931">
                  <c:v>0</c:v>
                </c:pt>
                <c:pt idx="932">
                  <c:v>0</c:v>
                </c:pt>
                <c:pt idx="933">
                  <c:v>0</c:v>
                </c:pt>
                <c:pt idx="934">
                  <c:v>0</c:v>
                </c:pt>
                <c:pt idx="935">
                  <c:v>0</c:v>
                </c:pt>
                <c:pt idx="936">
                  <c:v>0</c:v>
                </c:pt>
                <c:pt idx="937">
                  <c:v>0</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0</c:v>
                </c:pt>
                <c:pt idx="952">
                  <c:v>0</c:v>
                </c:pt>
                <c:pt idx="953">
                  <c:v>0</c:v>
                </c:pt>
                <c:pt idx="954">
                  <c:v>0</c:v>
                </c:pt>
                <c:pt idx="955">
                  <c:v>0</c:v>
                </c:pt>
                <c:pt idx="956">
                  <c:v>0</c:v>
                </c:pt>
                <c:pt idx="957">
                  <c:v>0</c:v>
                </c:pt>
                <c:pt idx="958">
                  <c:v>0</c:v>
                </c:pt>
                <c:pt idx="959">
                  <c:v>0</c:v>
                </c:pt>
                <c:pt idx="960">
                  <c:v>0</c:v>
                </c:pt>
                <c:pt idx="961">
                  <c:v>0</c:v>
                </c:pt>
                <c:pt idx="962">
                  <c:v>0</c:v>
                </c:pt>
                <c:pt idx="963">
                  <c:v>0</c:v>
                </c:pt>
                <c:pt idx="964">
                  <c:v>0</c:v>
                </c:pt>
                <c:pt idx="965">
                  <c:v>0</c:v>
                </c:pt>
                <c:pt idx="966">
                  <c:v>0</c:v>
                </c:pt>
                <c:pt idx="967">
                  <c:v>0</c:v>
                </c:pt>
                <c:pt idx="968">
                  <c:v>0</c:v>
                </c:pt>
                <c:pt idx="969">
                  <c:v>0</c:v>
                </c:pt>
                <c:pt idx="970">
                  <c:v>0</c:v>
                </c:pt>
                <c:pt idx="971">
                  <c:v>0</c:v>
                </c:pt>
                <c:pt idx="972">
                  <c:v>0</c:v>
                </c:pt>
                <c:pt idx="973">
                  <c:v>0</c:v>
                </c:pt>
                <c:pt idx="974">
                  <c:v>0</c:v>
                </c:pt>
                <c:pt idx="975">
                  <c:v>0</c:v>
                </c:pt>
                <c:pt idx="976">
                  <c:v>0</c:v>
                </c:pt>
                <c:pt idx="977">
                  <c:v>0</c:v>
                </c:pt>
                <c:pt idx="978">
                  <c:v>0</c:v>
                </c:pt>
                <c:pt idx="979">
                  <c:v>0</c:v>
                </c:pt>
                <c:pt idx="980">
                  <c:v>0</c:v>
                </c:pt>
                <c:pt idx="981">
                  <c:v>0</c:v>
                </c:pt>
                <c:pt idx="982">
                  <c:v>0</c:v>
                </c:pt>
                <c:pt idx="983">
                  <c:v>0</c:v>
                </c:pt>
                <c:pt idx="984">
                  <c:v>0</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0</c:v>
                </c:pt>
                <c:pt idx="1051">
                  <c:v>0</c:v>
                </c:pt>
                <c:pt idx="1052">
                  <c:v>0</c:v>
                </c:pt>
                <c:pt idx="1053">
                  <c:v>0</c:v>
                </c:pt>
                <c:pt idx="1054">
                  <c:v>0</c:v>
                </c:pt>
                <c:pt idx="1055">
                  <c:v>0</c:v>
                </c:pt>
                <c:pt idx="1056">
                  <c:v>0</c:v>
                </c:pt>
                <c:pt idx="1057">
                  <c:v>0</c:v>
                </c:pt>
                <c:pt idx="1058">
                  <c:v>0</c:v>
                </c:pt>
                <c:pt idx="1059">
                  <c:v>0</c:v>
                </c:pt>
                <c:pt idx="1060">
                  <c:v>0</c:v>
                </c:pt>
                <c:pt idx="1061">
                  <c:v>0</c:v>
                </c:pt>
                <c:pt idx="1062">
                  <c:v>0</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0</c:v>
                </c:pt>
                <c:pt idx="1083">
                  <c:v>0</c:v>
                </c:pt>
                <c:pt idx="1084">
                  <c:v>0</c:v>
                </c:pt>
                <c:pt idx="1085">
                  <c:v>0</c:v>
                </c:pt>
                <c:pt idx="1086">
                  <c:v>0</c:v>
                </c:pt>
                <c:pt idx="1087">
                  <c:v>0</c:v>
                </c:pt>
                <c:pt idx="1088">
                  <c:v>0</c:v>
                </c:pt>
                <c:pt idx="1089">
                  <c:v>0</c:v>
                </c:pt>
                <c:pt idx="1090">
                  <c:v>0</c:v>
                </c:pt>
                <c:pt idx="1091">
                  <c:v>0</c:v>
                </c:pt>
                <c:pt idx="1092">
                  <c:v>0</c:v>
                </c:pt>
                <c:pt idx="1093">
                  <c:v>0</c:v>
                </c:pt>
                <c:pt idx="1094">
                  <c:v>0</c:v>
                </c:pt>
                <c:pt idx="1095">
                  <c:v>0</c:v>
                </c:pt>
                <c:pt idx="1096">
                  <c:v>0</c:v>
                </c:pt>
                <c:pt idx="1097">
                  <c:v>0</c:v>
                </c:pt>
                <c:pt idx="1098">
                  <c:v>0</c:v>
                </c:pt>
                <c:pt idx="1099">
                  <c:v>0</c:v>
                </c:pt>
                <c:pt idx="1100">
                  <c:v>0</c:v>
                </c:pt>
                <c:pt idx="1101">
                  <c:v>0</c:v>
                </c:pt>
                <c:pt idx="1102">
                  <c:v>0</c:v>
                </c:pt>
                <c:pt idx="1103">
                  <c:v>0</c:v>
                </c:pt>
                <c:pt idx="1104">
                  <c:v>0</c:v>
                </c:pt>
                <c:pt idx="1105">
                  <c:v>0</c:v>
                </c:pt>
                <c:pt idx="1106">
                  <c:v>0</c:v>
                </c:pt>
                <c:pt idx="1107">
                  <c:v>0</c:v>
                </c:pt>
                <c:pt idx="1108">
                  <c:v>0</c:v>
                </c:pt>
                <c:pt idx="1109">
                  <c:v>0</c:v>
                </c:pt>
                <c:pt idx="1110">
                  <c:v>0</c:v>
                </c:pt>
                <c:pt idx="1111">
                  <c:v>0</c:v>
                </c:pt>
                <c:pt idx="1112">
                  <c:v>0</c:v>
                </c:pt>
                <c:pt idx="1113">
                  <c:v>0</c:v>
                </c:pt>
                <c:pt idx="1114">
                  <c:v>0</c:v>
                </c:pt>
                <c:pt idx="1115">
                  <c:v>0</c:v>
                </c:pt>
                <c:pt idx="1116">
                  <c:v>0</c:v>
                </c:pt>
                <c:pt idx="1117">
                  <c:v>0</c:v>
                </c:pt>
                <c:pt idx="1118">
                  <c:v>0</c:v>
                </c:pt>
                <c:pt idx="1119">
                  <c:v>0</c:v>
                </c:pt>
                <c:pt idx="1120">
                  <c:v>0</c:v>
                </c:pt>
                <c:pt idx="1121">
                  <c:v>0</c:v>
                </c:pt>
                <c:pt idx="1122">
                  <c:v>0</c:v>
                </c:pt>
                <c:pt idx="1123">
                  <c:v>0</c:v>
                </c:pt>
                <c:pt idx="1124">
                  <c:v>0</c:v>
                </c:pt>
                <c:pt idx="1125">
                  <c:v>0</c:v>
                </c:pt>
                <c:pt idx="1126">
                  <c:v>0</c:v>
                </c:pt>
                <c:pt idx="1127">
                  <c:v>0</c:v>
                </c:pt>
                <c:pt idx="1128">
                  <c:v>0</c:v>
                </c:pt>
                <c:pt idx="1129">
                  <c:v>0</c:v>
                </c:pt>
                <c:pt idx="1130">
                  <c:v>0</c:v>
                </c:pt>
                <c:pt idx="1131">
                  <c:v>0</c:v>
                </c:pt>
                <c:pt idx="1132">
                  <c:v>0</c:v>
                </c:pt>
                <c:pt idx="1133">
                  <c:v>0</c:v>
                </c:pt>
                <c:pt idx="1134">
                  <c:v>0</c:v>
                </c:pt>
                <c:pt idx="1135">
                  <c:v>0</c:v>
                </c:pt>
                <c:pt idx="1136">
                  <c:v>0</c:v>
                </c:pt>
                <c:pt idx="1137">
                  <c:v>0</c:v>
                </c:pt>
                <c:pt idx="1138">
                  <c:v>0</c:v>
                </c:pt>
                <c:pt idx="1139">
                  <c:v>0</c:v>
                </c:pt>
                <c:pt idx="1140">
                  <c:v>0</c:v>
                </c:pt>
                <c:pt idx="1141">
                  <c:v>0</c:v>
                </c:pt>
                <c:pt idx="1142">
                  <c:v>0</c:v>
                </c:pt>
                <c:pt idx="1143">
                  <c:v>0</c:v>
                </c:pt>
                <c:pt idx="1144">
                  <c:v>0</c:v>
                </c:pt>
                <c:pt idx="1145">
                  <c:v>0</c:v>
                </c:pt>
                <c:pt idx="1146">
                  <c:v>0</c:v>
                </c:pt>
                <c:pt idx="1147">
                  <c:v>0</c:v>
                </c:pt>
                <c:pt idx="1148">
                  <c:v>0</c:v>
                </c:pt>
                <c:pt idx="1149">
                  <c:v>0</c:v>
                </c:pt>
                <c:pt idx="1150">
                  <c:v>0</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0</c:v>
                </c:pt>
                <c:pt idx="1213">
                  <c:v>0</c:v>
                </c:pt>
                <c:pt idx="1214">
                  <c:v>0</c:v>
                </c:pt>
                <c:pt idx="1215">
                  <c:v>0</c:v>
                </c:pt>
                <c:pt idx="1216">
                  <c:v>0</c:v>
                </c:pt>
                <c:pt idx="1217">
                  <c:v>0</c:v>
                </c:pt>
                <c:pt idx="1218">
                  <c:v>0</c:v>
                </c:pt>
                <c:pt idx="1219">
                  <c:v>0</c:v>
                </c:pt>
                <c:pt idx="1220">
                  <c:v>0</c:v>
                </c:pt>
                <c:pt idx="1221">
                  <c:v>0</c:v>
                </c:pt>
                <c:pt idx="1222">
                  <c:v>0</c:v>
                </c:pt>
                <c:pt idx="1223">
                  <c:v>0</c:v>
                </c:pt>
                <c:pt idx="1224">
                  <c:v>0</c:v>
                </c:pt>
                <c:pt idx="1225">
                  <c:v>0</c:v>
                </c:pt>
                <c:pt idx="1226">
                  <c:v>0</c:v>
                </c:pt>
                <c:pt idx="1227">
                  <c:v>0</c:v>
                </c:pt>
                <c:pt idx="1228">
                  <c:v>0</c:v>
                </c:pt>
                <c:pt idx="1229">
                  <c:v>0</c:v>
                </c:pt>
                <c:pt idx="1230">
                  <c:v>0</c:v>
                </c:pt>
                <c:pt idx="1231">
                  <c:v>0</c:v>
                </c:pt>
                <c:pt idx="1232">
                  <c:v>0</c:v>
                </c:pt>
                <c:pt idx="1233">
                  <c:v>0</c:v>
                </c:pt>
                <c:pt idx="1234">
                  <c:v>0</c:v>
                </c:pt>
                <c:pt idx="1235">
                  <c:v>0</c:v>
                </c:pt>
                <c:pt idx="1236">
                  <c:v>0</c:v>
                </c:pt>
                <c:pt idx="1237">
                  <c:v>0</c:v>
                </c:pt>
                <c:pt idx="1238">
                  <c:v>0</c:v>
                </c:pt>
                <c:pt idx="1239">
                  <c:v>0</c:v>
                </c:pt>
                <c:pt idx="1240">
                  <c:v>0</c:v>
                </c:pt>
                <c:pt idx="1241">
                  <c:v>0</c:v>
                </c:pt>
                <c:pt idx="1242">
                  <c:v>0</c:v>
                </c:pt>
                <c:pt idx="1243">
                  <c:v>0</c:v>
                </c:pt>
                <c:pt idx="1244">
                  <c:v>0</c:v>
                </c:pt>
                <c:pt idx="1245">
                  <c:v>0</c:v>
                </c:pt>
                <c:pt idx="1246">
                  <c:v>0</c:v>
                </c:pt>
                <c:pt idx="1247">
                  <c:v>0</c:v>
                </c:pt>
                <c:pt idx="1248">
                  <c:v>0</c:v>
                </c:pt>
                <c:pt idx="1249">
                  <c:v>0</c:v>
                </c:pt>
                <c:pt idx="1250">
                  <c:v>0</c:v>
                </c:pt>
                <c:pt idx="1251">
                  <c:v>0</c:v>
                </c:pt>
                <c:pt idx="1252">
                  <c:v>0</c:v>
                </c:pt>
                <c:pt idx="1253">
                  <c:v>0</c:v>
                </c:pt>
                <c:pt idx="1254">
                  <c:v>0</c:v>
                </c:pt>
                <c:pt idx="1255">
                  <c:v>0</c:v>
                </c:pt>
                <c:pt idx="1256">
                  <c:v>0</c:v>
                </c:pt>
                <c:pt idx="1257">
                  <c:v>0</c:v>
                </c:pt>
                <c:pt idx="1258">
                  <c:v>0</c:v>
                </c:pt>
                <c:pt idx="1259">
                  <c:v>0</c:v>
                </c:pt>
                <c:pt idx="1260">
                  <c:v>0</c:v>
                </c:pt>
                <c:pt idx="1261">
                  <c:v>0</c:v>
                </c:pt>
                <c:pt idx="1262">
                  <c:v>0</c:v>
                </c:pt>
                <c:pt idx="1263">
                  <c:v>0</c:v>
                </c:pt>
                <c:pt idx="1264">
                  <c:v>0</c:v>
                </c:pt>
                <c:pt idx="1265">
                  <c:v>0</c:v>
                </c:pt>
                <c:pt idx="1266">
                  <c:v>0</c:v>
                </c:pt>
                <c:pt idx="1267">
                  <c:v>0</c:v>
                </c:pt>
                <c:pt idx="1268">
                  <c:v>0</c:v>
                </c:pt>
                <c:pt idx="1269">
                  <c:v>0</c:v>
                </c:pt>
                <c:pt idx="1270">
                  <c:v>0</c:v>
                </c:pt>
                <c:pt idx="1271">
                  <c:v>0</c:v>
                </c:pt>
                <c:pt idx="1272">
                  <c:v>0</c:v>
                </c:pt>
                <c:pt idx="1273">
                  <c:v>0</c:v>
                </c:pt>
                <c:pt idx="1274">
                  <c:v>0</c:v>
                </c:pt>
                <c:pt idx="1275">
                  <c:v>0</c:v>
                </c:pt>
                <c:pt idx="1276">
                  <c:v>0</c:v>
                </c:pt>
                <c:pt idx="1277">
                  <c:v>0</c:v>
                </c:pt>
                <c:pt idx="1278">
                  <c:v>0</c:v>
                </c:pt>
                <c:pt idx="1279">
                  <c:v>0</c:v>
                </c:pt>
                <c:pt idx="1280">
                  <c:v>0</c:v>
                </c:pt>
                <c:pt idx="1281">
                  <c:v>0</c:v>
                </c:pt>
                <c:pt idx="1282">
                  <c:v>0</c:v>
                </c:pt>
                <c:pt idx="1283">
                  <c:v>0</c:v>
                </c:pt>
                <c:pt idx="1284">
                  <c:v>0</c:v>
                </c:pt>
                <c:pt idx="1285">
                  <c:v>0</c:v>
                </c:pt>
                <c:pt idx="1286">
                  <c:v>0</c:v>
                </c:pt>
                <c:pt idx="1287">
                  <c:v>0</c:v>
                </c:pt>
                <c:pt idx="1288">
                  <c:v>0</c:v>
                </c:pt>
                <c:pt idx="1289">
                  <c:v>0</c:v>
                </c:pt>
                <c:pt idx="1290">
                  <c:v>0</c:v>
                </c:pt>
                <c:pt idx="1291">
                  <c:v>0</c:v>
                </c:pt>
                <c:pt idx="1292">
                  <c:v>0</c:v>
                </c:pt>
                <c:pt idx="1293">
                  <c:v>0</c:v>
                </c:pt>
                <c:pt idx="1294">
                  <c:v>0</c:v>
                </c:pt>
                <c:pt idx="1295">
                  <c:v>0</c:v>
                </c:pt>
                <c:pt idx="1296">
                  <c:v>0</c:v>
                </c:pt>
                <c:pt idx="1297">
                  <c:v>0</c:v>
                </c:pt>
                <c:pt idx="1298">
                  <c:v>0</c:v>
                </c:pt>
                <c:pt idx="1299">
                  <c:v>0</c:v>
                </c:pt>
                <c:pt idx="1300">
                  <c:v>0</c:v>
                </c:pt>
                <c:pt idx="1301">
                  <c:v>0</c:v>
                </c:pt>
                <c:pt idx="1302">
                  <c:v>0</c:v>
                </c:pt>
                <c:pt idx="1303">
                  <c:v>0</c:v>
                </c:pt>
                <c:pt idx="1304">
                  <c:v>0</c:v>
                </c:pt>
                <c:pt idx="1305">
                  <c:v>0</c:v>
                </c:pt>
                <c:pt idx="1306">
                  <c:v>0</c:v>
                </c:pt>
                <c:pt idx="1307">
                  <c:v>0</c:v>
                </c:pt>
                <c:pt idx="1308">
                  <c:v>0</c:v>
                </c:pt>
                <c:pt idx="1309">
                  <c:v>0</c:v>
                </c:pt>
                <c:pt idx="1310">
                  <c:v>0</c:v>
                </c:pt>
                <c:pt idx="1311">
                  <c:v>0</c:v>
                </c:pt>
                <c:pt idx="1312">
                  <c:v>0</c:v>
                </c:pt>
                <c:pt idx="1313">
                  <c:v>0</c:v>
                </c:pt>
                <c:pt idx="1314">
                  <c:v>0</c:v>
                </c:pt>
                <c:pt idx="1315">
                  <c:v>0</c:v>
                </c:pt>
                <c:pt idx="1316">
                  <c:v>0</c:v>
                </c:pt>
                <c:pt idx="1317">
                  <c:v>0</c:v>
                </c:pt>
                <c:pt idx="1318">
                  <c:v>0</c:v>
                </c:pt>
                <c:pt idx="1319">
                  <c:v>0</c:v>
                </c:pt>
                <c:pt idx="1320">
                  <c:v>0</c:v>
                </c:pt>
                <c:pt idx="1321">
                  <c:v>0</c:v>
                </c:pt>
                <c:pt idx="1322">
                  <c:v>0</c:v>
                </c:pt>
                <c:pt idx="1323">
                  <c:v>0</c:v>
                </c:pt>
                <c:pt idx="1324">
                  <c:v>0</c:v>
                </c:pt>
                <c:pt idx="1325">
                  <c:v>0</c:v>
                </c:pt>
                <c:pt idx="1326">
                  <c:v>0</c:v>
                </c:pt>
                <c:pt idx="1327">
                  <c:v>0</c:v>
                </c:pt>
                <c:pt idx="1328">
                  <c:v>0</c:v>
                </c:pt>
                <c:pt idx="1329">
                  <c:v>0</c:v>
                </c:pt>
                <c:pt idx="1330">
                  <c:v>0</c:v>
                </c:pt>
                <c:pt idx="1331">
                  <c:v>0</c:v>
                </c:pt>
                <c:pt idx="1332">
                  <c:v>0</c:v>
                </c:pt>
                <c:pt idx="1333">
                  <c:v>0</c:v>
                </c:pt>
                <c:pt idx="1334">
                  <c:v>0</c:v>
                </c:pt>
                <c:pt idx="1335">
                  <c:v>0</c:v>
                </c:pt>
                <c:pt idx="1336">
                  <c:v>0</c:v>
                </c:pt>
                <c:pt idx="1337">
                  <c:v>0</c:v>
                </c:pt>
                <c:pt idx="1338">
                  <c:v>0</c:v>
                </c:pt>
                <c:pt idx="1339">
                  <c:v>0</c:v>
                </c:pt>
                <c:pt idx="1340">
                  <c:v>0</c:v>
                </c:pt>
                <c:pt idx="1341">
                  <c:v>0</c:v>
                </c:pt>
                <c:pt idx="1342">
                  <c:v>0</c:v>
                </c:pt>
                <c:pt idx="1343">
                  <c:v>0</c:v>
                </c:pt>
                <c:pt idx="1344">
                  <c:v>0</c:v>
                </c:pt>
                <c:pt idx="1345">
                  <c:v>0</c:v>
                </c:pt>
                <c:pt idx="1346">
                  <c:v>0</c:v>
                </c:pt>
                <c:pt idx="1347">
                  <c:v>0</c:v>
                </c:pt>
                <c:pt idx="1348">
                  <c:v>0</c:v>
                </c:pt>
                <c:pt idx="1349">
                  <c:v>0</c:v>
                </c:pt>
                <c:pt idx="1350">
                  <c:v>0</c:v>
                </c:pt>
                <c:pt idx="1351">
                  <c:v>0</c:v>
                </c:pt>
                <c:pt idx="1352">
                  <c:v>0</c:v>
                </c:pt>
                <c:pt idx="1353">
                  <c:v>0</c:v>
                </c:pt>
                <c:pt idx="1354">
                  <c:v>0</c:v>
                </c:pt>
                <c:pt idx="1355">
                  <c:v>0</c:v>
                </c:pt>
                <c:pt idx="1356">
                  <c:v>0</c:v>
                </c:pt>
                <c:pt idx="1357">
                  <c:v>0</c:v>
                </c:pt>
                <c:pt idx="1358">
                  <c:v>0</c:v>
                </c:pt>
                <c:pt idx="1359">
                  <c:v>0</c:v>
                </c:pt>
                <c:pt idx="1360">
                  <c:v>0</c:v>
                </c:pt>
                <c:pt idx="1361">
                  <c:v>0</c:v>
                </c:pt>
                <c:pt idx="1362">
                  <c:v>0</c:v>
                </c:pt>
                <c:pt idx="1363">
                  <c:v>0</c:v>
                </c:pt>
                <c:pt idx="1364">
                  <c:v>0</c:v>
                </c:pt>
                <c:pt idx="1365">
                  <c:v>0</c:v>
                </c:pt>
                <c:pt idx="1366">
                  <c:v>0</c:v>
                </c:pt>
                <c:pt idx="1367">
                  <c:v>0</c:v>
                </c:pt>
                <c:pt idx="1368">
                  <c:v>0</c:v>
                </c:pt>
                <c:pt idx="1369">
                  <c:v>0</c:v>
                </c:pt>
                <c:pt idx="1370">
                  <c:v>0</c:v>
                </c:pt>
                <c:pt idx="1371">
                  <c:v>0</c:v>
                </c:pt>
                <c:pt idx="1372">
                  <c:v>0</c:v>
                </c:pt>
                <c:pt idx="1373">
                  <c:v>0</c:v>
                </c:pt>
                <c:pt idx="1374">
                  <c:v>0</c:v>
                </c:pt>
                <c:pt idx="1375">
                  <c:v>0</c:v>
                </c:pt>
                <c:pt idx="1376">
                  <c:v>0</c:v>
                </c:pt>
                <c:pt idx="1377">
                  <c:v>0</c:v>
                </c:pt>
                <c:pt idx="1378">
                  <c:v>0</c:v>
                </c:pt>
                <c:pt idx="1379">
                  <c:v>0</c:v>
                </c:pt>
                <c:pt idx="1380">
                  <c:v>0</c:v>
                </c:pt>
                <c:pt idx="1381">
                  <c:v>0</c:v>
                </c:pt>
                <c:pt idx="1382">
                  <c:v>0</c:v>
                </c:pt>
                <c:pt idx="1383">
                  <c:v>0</c:v>
                </c:pt>
                <c:pt idx="1384">
                  <c:v>0</c:v>
                </c:pt>
                <c:pt idx="1385">
                  <c:v>0</c:v>
                </c:pt>
                <c:pt idx="1386">
                  <c:v>0</c:v>
                </c:pt>
                <c:pt idx="1387">
                  <c:v>0</c:v>
                </c:pt>
                <c:pt idx="1388">
                  <c:v>0</c:v>
                </c:pt>
                <c:pt idx="1389">
                  <c:v>0</c:v>
                </c:pt>
                <c:pt idx="1390">
                  <c:v>0</c:v>
                </c:pt>
                <c:pt idx="1391">
                  <c:v>0</c:v>
                </c:pt>
                <c:pt idx="1392">
                  <c:v>0</c:v>
                </c:pt>
                <c:pt idx="1393">
                  <c:v>0</c:v>
                </c:pt>
                <c:pt idx="1394">
                  <c:v>0</c:v>
                </c:pt>
                <c:pt idx="1395">
                  <c:v>0</c:v>
                </c:pt>
                <c:pt idx="1396">
                  <c:v>0</c:v>
                </c:pt>
                <c:pt idx="1397">
                  <c:v>0</c:v>
                </c:pt>
                <c:pt idx="1398">
                  <c:v>0</c:v>
                </c:pt>
                <c:pt idx="1399">
                  <c:v>0</c:v>
                </c:pt>
                <c:pt idx="1400">
                  <c:v>0</c:v>
                </c:pt>
                <c:pt idx="1401">
                  <c:v>0</c:v>
                </c:pt>
                <c:pt idx="1402">
                  <c:v>0</c:v>
                </c:pt>
                <c:pt idx="1403">
                  <c:v>0</c:v>
                </c:pt>
                <c:pt idx="1404">
                  <c:v>0</c:v>
                </c:pt>
                <c:pt idx="1405">
                  <c:v>0</c:v>
                </c:pt>
                <c:pt idx="1406">
                  <c:v>0</c:v>
                </c:pt>
                <c:pt idx="1407">
                  <c:v>0</c:v>
                </c:pt>
                <c:pt idx="1408">
                  <c:v>0</c:v>
                </c:pt>
                <c:pt idx="1409">
                  <c:v>0</c:v>
                </c:pt>
                <c:pt idx="1410">
                  <c:v>0</c:v>
                </c:pt>
                <c:pt idx="1411">
                  <c:v>0</c:v>
                </c:pt>
                <c:pt idx="1412">
                  <c:v>0</c:v>
                </c:pt>
                <c:pt idx="1413">
                  <c:v>0</c:v>
                </c:pt>
                <c:pt idx="1414">
                  <c:v>0</c:v>
                </c:pt>
                <c:pt idx="1415">
                  <c:v>0</c:v>
                </c:pt>
                <c:pt idx="1416">
                  <c:v>0</c:v>
                </c:pt>
                <c:pt idx="1417">
                  <c:v>0</c:v>
                </c:pt>
                <c:pt idx="1418">
                  <c:v>0</c:v>
                </c:pt>
                <c:pt idx="1419">
                  <c:v>0</c:v>
                </c:pt>
                <c:pt idx="1420">
                  <c:v>0</c:v>
                </c:pt>
                <c:pt idx="1421">
                  <c:v>0</c:v>
                </c:pt>
                <c:pt idx="1422">
                  <c:v>0</c:v>
                </c:pt>
                <c:pt idx="1423">
                  <c:v>0</c:v>
                </c:pt>
                <c:pt idx="1424">
                  <c:v>0</c:v>
                </c:pt>
                <c:pt idx="1425">
                  <c:v>6</c:v>
                </c:pt>
                <c:pt idx="1426">
                  <c:v>6</c:v>
                </c:pt>
                <c:pt idx="1427">
                  <c:v>6</c:v>
                </c:pt>
                <c:pt idx="1428">
                  <c:v>6</c:v>
                </c:pt>
                <c:pt idx="1429">
                  <c:v>6</c:v>
                </c:pt>
                <c:pt idx="1430">
                  <c:v>6</c:v>
                </c:pt>
                <c:pt idx="1431">
                  <c:v>0</c:v>
                </c:pt>
                <c:pt idx="1432">
                  <c:v>0</c:v>
                </c:pt>
                <c:pt idx="1433">
                  <c:v>0</c:v>
                </c:pt>
                <c:pt idx="1434">
                  <c:v>0</c:v>
                </c:pt>
                <c:pt idx="1435">
                  <c:v>6</c:v>
                </c:pt>
                <c:pt idx="1436">
                  <c:v>6</c:v>
                </c:pt>
                <c:pt idx="1437">
                  <c:v>6</c:v>
                </c:pt>
                <c:pt idx="1438">
                  <c:v>6</c:v>
                </c:pt>
                <c:pt idx="1439">
                  <c:v>6</c:v>
                </c:pt>
                <c:pt idx="1440">
                  <c:v>6</c:v>
                </c:pt>
                <c:pt idx="1441">
                  <c:v>6</c:v>
                </c:pt>
                <c:pt idx="1442">
                  <c:v>6</c:v>
                </c:pt>
                <c:pt idx="1443">
                  <c:v>6</c:v>
                </c:pt>
                <c:pt idx="1444">
                  <c:v>6</c:v>
                </c:pt>
                <c:pt idx="1445">
                  <c:v>6</c:v>
                </c:pt>
                <c:pt idx="1446">
                  <c:v>6</c:v>
                </c:pt>
                <c:pt idx="1447">
                  <c:v>6</c:v>
                </c:pt>
                <c:pt idx="1448">
                  <c:v>6</c:v>
                </c:pt>
                <c:pt idx="1449">
                  <c:v>6</c:v>
                </c:pt>
                <c:pt idx="1450">
                  <c:v>6</c:v>
                </c:pt>
                <c:pt idx="1451">
                  <c:v>6</c:v>
                </c:pt>
                <c:pt idx="1452">
                  <c:v>6</c:v>
                </c:pt>
                <c:pt idx="1453">
                  <c:v>6</c:v>
                </c:pt>
                <c:pt idx="1454">
                  <c:v>6</c:v>
                </c:pt>
                <c:pt idx="1455">
                  <c:v>6</c:v>
                </c:pt>
                <c:pt idx="1456">
                  <c:v>6</c:v>
                </c:pt>
                <c:pt idx="1457">
                  <c:v>6</c:v>
                </c:pt>
                <c:pt idx="1458">
                  <c:v>6</c:v>
                </c:pt>
                <c:pt idx="1459">
                  <c:v>6</c:v>
                </c:pt>
                <c:pt idx="1460">
                  <c:v>6</c:v>
                </c:pt>
                <c:pt idx="1461">
                  <c:v>6</c:v>
                </c:pt>
                <c:pt idx="1462">
                  <c:v>6</c:v>
                </c:pt>
                <c:pt idx="1463">
                  <c:v>6</c:v>
                </c:pt>
                <c:pt idx="1464">
                  <c:v>6</c:v>
                </c:pt>
                <c:pt idx="1465">
                  <c:v>6</c:v>
                </c:pt>
                <c:pt idx="1466">
                  <c:v>6</c:v>
                </c:pt>
                <c:pt idx="1467">
                  <c:v>6</c:v>
                </c:pt>
                <c:pt idx="1468">
                  <c:v>6</c:v>
                </c:pt>
                <c:pt idx="1469">
                  <c:v>6</c:v>
                </c:pt>
                <c:pt idx="1470">
                  <c:v>6</c:v>
                </c:pt>
                <c:pt idx="1471">
                  <c:v>6</c:v>
                </c:pt>
                <c:pt idx="1472">
                  <c:v>6</c:v>
                </c:pt>
                <c:pt idx="1473">
                  <c:v>6</c:v>
                </c:pt>
                <c:pt idx="1474">
                  <c:v>6</c:v>
                </c:pt>
                <c:pt idx="1475">
                  <c:v>6</c:v>
                </c:pt>
                <c:pt idx="1476">
                  <c:v>6</c:v>
                </c:pt>
                <c:pt idx="1477">
                  <c:v>6</c:v>
                </c:pt>
                <c:pt idx="1478">
                  <c:v>6</c:v>
                </c:pt>
                <c:pt idx="1479">
                  <c:v>6</c:v>
                </c:pt>
                <c:pt idx="1480">
                  <c:v>6</c:v>
                </c:pt>
                <c:pt idx="1481">
                  <c:v>6</c:v>
                </c:pt>
                <c:pt idx="1482">
                  <c:v>6</c:v>
                </c:pt>
                <c:pt idx="1483">
                  <c:v>6</c:v>
                </c:pt>
                <c:pt idx="1484">
                  <c:v>6</c:v>
                </c:pt>
                <c:pt idx="1485">
                  <c:v>6</c:v>
                </c:pt>
                <c:pt idx="1486">
                  <c:v>6</c:v>
                </c:pt>
                <c:pt idx="1487">
                  <c:v>6</c:v>
                </c:pt>
                <c:pt idx="1488">
                  <c:v>6</c:v>
                </c:pt>
                <c:pt idx="1489">
                  <c:v>6</c:v>
                </c:pt>
                <c:pt idx="1490">
                  <c:v>6</c:v>
                </c:pt>
                <c:pt idx="1491">
                  <c:v>6</c:v>
                </c:pt>
                <c:pt idx="1492">
                  <c:v>6</c:v>
                </c:pt>
                <c:pt idx="1493">
                  <c:v>6</c:v>
                </c:pt>
                <c:pt idx="1494">
                  <c:v>6</c:v>
                </c:pt>
                <c:pt idx="1495">
                  <c:v>6</c:v>
                </c:pt>
                <c:pt idx="1496">
                  <c:v>6</c:v>
                </c:pt>
                <c:pt idx="1497">
                  <c:v>6</c:v>
                </c:pt>
                <c:pt idx="1498">
                  <c:v>6</c:v>
                </c:pt>
                <c:pt idx="1499">
                  <c:v>6</c:v>
                </c:pt>
                <c:pt idx="1500">
                  <c:v>6</c:v>
                </c:pt>
                <c:pt idx="1501">
                  <c:v>6</c:v>
                </c:pt>
                <c:pt idx="1502">
                  <c:v>6</c:v>
                </c:pt>
                <c:pt idx="1503">
                  <c:v>13</c:v>
                </c:pt>
                <c:pt idx="1504">
                  <c:v>13</c:v>
                </c:pt>
                <c:pt idx="1505">
                  <c:v>13</c:v>
                </c:pt>
                <c:pt idx="1506">
                  <c:v>13</c:v>
                </c:pt>
                <c:pt idx="1507">
                  <c:v>13</c:v>
                </c:pt>
                <c:pt idx="1508">
                  <c:v>13</c:v>
                </c:pt>
                <c:pt idx="1509">
                  <c:v>6</c:v>
                </c:pt>
                <c:pt idx="1510">
                  <c:v>6</c:v>
                </c:pt>
                <c:pt idx="1511">
                  <c:v>6</c:v>
                </c:pt>
                <c:pt idx="1512">
                  <c:v>6</c:v>
                </c:pt>
                <c:pt idx="1513">
                  <c:v>6</c:v>
                </c:pt>
                <c:pt idx="1514">
                  <c:v>6</c:v>
                </c:pt>
                <c:pt idx="1515">
                  <c:v>6</c:v>
                </c:pt>
                <c:pt idx="1516">
                  <c:v>6</c:v>
                </c:pt>
                <c:pt idx="1517">
                  <c:v>6</c:v>
                </c:pt>
                <c:pt idx="1518">
                  <c:v>6</c:v>
                </c:pt>
                <c:pt idx="1519">
                  <c:v>6</c:v>
                </c:pt>
                <c:pt idx="1520">
                  <c:v>6</c:v>
                </c:pt>
                <c:pt idx="1521">
                  <c:v>6</c:v>
                </c:pt>
                <c:pt idx="1522">
                  <c:v>6</c:v>
                </c:pt>
                <c:pt idx="1523">
                  <c:v>6</c:v>
                </c:pt>
                <c:pt idx="1524">
                  <c:v>6</c:v>
                </c:pt>
                <c:pt idx="1525">
                  <c:v>6</c:v>
                </c:pt>
                <c:pt idx="1526">
                  <c:v>6</c:v>
                </c:pt>
                <c:pt idx="1527">
                  <c:v>6</c:v>
                </c:pt>
                <c:pt idx="1528">
                  <c:v>6</c:v>
                </c:pt>
                <c:pt idx="1529">
                  <c:v>6</c:v>
                </c:pt>
                <c:pt idx="1530">
                  <c:v>6</c:v>
                </c:pt>
                <c:pt idx="1531">
                  <c:v>6</c:v>
                </c:pt>
                <c:pt idx="1532">
                  <c:v>6</c:v>
                </c:pt>
                <c:pt idx="1533">
                  <c:v>6</c:v>
                </c:pt>
                <c:pt idx="1534">
                  <c:v>6</c:v>
                </c:pt>
                <c:pt idx="1535">
                  <c:v>6</c:v>
                </c:pt>
                <c:pt idx="1536">
                  <c:v>6</c:v>
                </c:pt>
                <c:pt idx="1537">
                  <c:v>6</c:v>
                </c:pt>
                <c:pt idx="1538">
                  <c:v>6</c:v>
                </c:pt>
                <c:pt idx="1539">
                  <c:v>6</c:v>
                </c:pt>
                <c:pt idx="1540">
                  <c:v>6</c:v>
                </c:pt>
                <c:pt idx="1541">
                  <c:v>6</c:v>
                </c:pt>
                <c:pt idx="1542">
                  <c:v>6</c:v>
                </c:pt>
                <c:pt idx="1543">
                  <c:v>6</c:v>
                </c:pt>
                <c:pt idx="1544">
                  <c:v>6</c:v>
                </c:pt>
                <c:pt idx="1545">
                  <c:v>6</c:v>
                </c:pt>
                <c:pt idx="1546">
                  <c:v>6</c:v>
                </c:pt>
                <c:pt idx="1547">
                  <c:v>6</c:v>
                </c:pt>
                <c:pt idx="1548">
                  <c:v>6</c:v>
                </c:pt>
                <c:pt idx="1549">
                  <c:v>6</c:v>
                </c:pt>
                <c:pt idx="1550">
                  <c:v>6</c:v>
                </c:pt>
                <c:pt idx="1551">
                  <c:v>6</c:v>
                </c:pt>
                <c:pt idx="1552">
                  <c:v>6</c:v>
                </c:pt>
                <c:pt idx="1553">
                  <c:v>6</c:v>
                </c:pt>
                <c:pt idx="1554">
                  <c:v>0</c:v>
                </c:pt>
                <c:pt idx="1555">
                  <c:v>0</c:v>
                </c:pt>
                <c:pt idx="1556">
                  <c:v>0</c:v>
                </c:pt>
                <c:pt idx="1557">
                  <c:v>0</c:v>
                </c:pt>
                <c:pt idx="1558">
                  <c:v>0</c:v>
                </c:pt>
                <c:pt idx="1559">
                  <c:v>0</c:v>
                </c:pt>
                <c:pt idx="1560">
                  <c:v>0</c:v>
                </c:pt>
                <c:pt idx="1561">
                  <c:v>0</c:v>
                </c:pt>
                <c:pt idx="1562">
                  <c:v>0</c:v>
                </c:pt>
                <c:pt idx="1563">
                  <c:v>0</c:v>
                </c:pt>
                <c:pt idx="1564">
                  <c:v>0</c:v>
                </c:pt>
                <c:pt idx="1565">
                  <c:v>0</c:v>
                </c:pt>
                <c:pt idx="1566">
                  <c:v>0</c:v>
                </c:pt>
                <c:pt idx="1567">
                  <c:v>0</c:v>
                </c:pt>
                <c:pt idx="1568">
                  <c:v>0</c:v>
                </c:pt>
                <c:pt idx="1569">
                  <c:v>0</c:v>
                </c:pt>
                <c:pt idx="1570">
                  <c:v>0</c:v>
                </c:pt>
                <c:pt idx="1571">
                  <c:v>6</c:v>
                </c:pt>
                <c:pt idx="1572">
                  <c:v>6</c:v>
                </c:pt>
                <c:pt idx="1573">
                  <c:v>6</c:v>
                </c:pt>
                <c:pt idx="1574">
                  <c:v>6</c:v>
                </c:pt>
                <c:pt idx="1575">
                  <c:v>0</c:v>
                </c:pt>
                <c:pt idx="1576">
                  <c:v>0</c:v>
                </c:pt>
                <c:pt idx="1577">
                  <c:v>0</c:v>
                </c:pt>
                <c:pt idx="1578">
                  <c:v>0</c:v>
                </c:pt>
                <c:pt idx="1579">
                  <c:v>20</c:v>
                </c:pt>
                <c:pt idx="1580">
                  <c:v>20</c:v>
                </c:pt>
                <c:pt idx="1581">
                  <c:v>40</c:v>
                </c:pt>
                <c:pt idx="1582">
                  <c:v>0</c:v>
                </c:pt>
                <c:pt idx="1583">
                  <c:v>0</c:v>
                </c:pt>
                <c:pt idx="1584">
                  <c:v>0</c:v>
                </c:pt>
                <c:pt idx="1585">
                  <c:v>0</c:v>
                </c:pt>
                <c:pt idx="1586">
                  <c:v>0</c:v>
                </c:pt>
                <c:pt idx="1587">
                  <c:v>0</c:v>
                </c:pt>
                <c:pt idx="1588">
                  <c:v>0</c:v>
                </c:pt>
                <c:pt idx="1589">
                  <c:v>0</c:v>
                </c:pt>
                <c:pt idx="1590">
                  <c:v>0</c:v>
                </c:pt>
                <c:pt idx="1591">
                  <c:v>0</c:v>
                </c:pt>
                <c:pt idx="1592">
                  <c:v>0</c:v>
                </c:pt>
                <c:pt idx="1593">
                  <c:v>0</c:v>
                </c:pt>
                <c:pt idx="1594">
                  <c:v>0</c:v>
                </c:pt>
                <c:pt idx="1595">
                  <c:v>0</c:v>
                </c:pt>
                <c:pt idx="1596">
                  <c:v>0</c:v>
                </c:pt>
                <c:pt idx="1597">
                  <c:v>0</c:v>
                </c:pt>
                <c:pt idx="1598">
                  <c:v>0</c:v>
                </c:pt>
                <c:pt idx="1599">
                  <c:v>0</c:v>
                </c:pt>
                <c:pt idx="1600">
                  <c:v>0</c:v>
                </c:pt>
                <c:pt idx="1601">
                  <c:v>0</c:v>
                </c:pt>
                <c:pt idx="1602">
                  <c:v>0</c:v>
                </c:pt>
                <c:pt idx="1603">
                  <c:v>0</c:v>
                </c:pt>
                <c:pt idx="1604">
                  <c:v>0</c:v>
                </c:pt>
                <c:pt idx="1605">
                  <c:v>0</c:v>
                </c:pt>
                <c:pt idx="1606">
                  <c:v>0</c:v>
                </c:pt>
                <c:pt idx="1607">
                  <c:v>0</c:v>
                </c:pt>
                <c:pt idx="1608">
                  <c:v>0</c:v>
                </c:pt>
                <c:pt idx="1609">
                  <c:v>0</c:v>
                </c:pt>
                <c:pt idx="1610">
                  <c:v>0</c:v>
                </c:pt>
                <c:pt idx="1611">
                  <c:v>0</c:v>
                </c:pt>
                <c:pt idx="1612">
                  <c:v>0</c:v>
                </c:pt>
                <c:pt idx="1613">
                  <c:v>0</c:v>
                </c:pt>
                <c:pt idx="1614">
                  <c:v>0</c:v>
                </c:pt>
                <c:pt idx="1615">
                  <c:v>0</c:v>
                </c:pt>
                <c:pt idx="1616">
                  <c:v>0</c:v>
                </c:pt>
                <c:pt idx="1617">
                  <c:v>0</c:v>
                </c:pt>
                <c:pt idx="1618">
                  <c:v>0</c:v>
                </c:pt>
                <c:pt idx="1619">
                  <c:v>0</c:v>
                </c:pt>
                <c:pt idx="1620">
                  <c:v>0</c:v>
                </c:pt>
                <c:pt idx="1621">
                  <c:v>0</c:v>
                </c:pt>
                <c:pt idx="1622">
                  <c:v>0</c:v>
                </c:pt>
                <c:pt idx="1623">
                  <c:v>0</c:v>
                </c:pt>
                <c:pt idx="1624">
                  <c:v>0</c:v>
                </c:pt>
                <c:pt idx="1625">
                  <c:v>0</c:v>
                </c:pt>
                <c:pt idx="1626">
                  <c:v>0</c:v>
                </c:pt>
                <c:pt idx="1627">
                  <c:v>0</c:v>
                </c:pt>
                <c:pt idx="1628">
                  <c:v>0</c:v>
                </c:pt>
                <c:pt idx="1629">
                  <c:v>0</c:v>
                </c:pt>
                <c:pt idx="1630">
                  <c:v>0</c:v>
                </c:pt>
                <c:pt idx="1631">
                  <c:v>0</c:v>
                </c:pt>
                <c:pt idx="1632">
                  <c:v>0</c:v>
                </c:pt>
                <c:pt idx="1633">
                  <c:v>0</c:v>
                </c:pt>
                <c:pt idx="1634">
                  <c:v>0</c:v>
                </c:pt>
                <c:pt idx="1635">
                  <c:v>0</c:v>
                </c:pt>
                <c:pt idx="1636">
                  <c:v>0</c:v>
                </c:pt>
                <c:pt idx="1637">
                  <c:v>0</c:v>
                </c:pt>
                <c:pt idx="1638">
                  <c:v>0</c:v>
                </c:pt>
                <c:pt idx="1639">
                  <c:v>0</c:v>
                </c:pt>
                <c:pt idx="1640">
                  <c:v>0</c:v>
                </c:pt>
                <c:pt idx="1641">
                  <c:v>0</c:v>
                </c:pt>
                <c:pt idx="1642">
                  <c:v>0</c:v>
                </c:pt>
                <c:pt idx="1643">
                  <c:v>0</c:v>
                </c:pt>
                <c:pt idx="1644">
                  <c:v>0</c:v>
                </c:pt>
                <c:pt idx="1645">
                  <c:v>0</c:v>
                </c:pt>
                <c:pt idx="1646">
                  <c:v>0</c:v>
                </c:pt>
                <c:pt idx="1647">
                  <c:v>0</c:v>
                </c:pt>
                <c:pt idx="1648">
                  <c:v>0</c:v>
                </c:pt>
                <c:pt idx="1649">
                  <c:v>0</c:v>
                </c:pt>
                <c:pt idx="1650">
                  <c:v>0</c:v>
                </c:pt>
                <c:pt idx="1651">
                  <c:v>0</c:v>
                </c:pt>
                <c:pt idx="1652">
                  <c:v>0</c:v>
                </c:pt>
                <c:pt idx="1653">
                  <c:v>0</c:v>
                </c:pt>
                <c:pt idx="1654">
                  <c:v>0</c:v>
                </c:pt>
                <c:pt idx="1655">
                  <c:v>0</c:v>
                </c:pt>
                <c:pt idx="1656">
                  <c:v>0</c:v>
                </c:pt>
                <c:pt idx="1657">
                  <c:v>0</c:v>
                </c:pt>
                <c:pt idx="1658">
                  <c:v>0</c:v>
                </c:pt>
                <c:pt idx="1659">
                  <c:v>0</c:v>
                </c:pt>
                <c:pt idx="1660">
                  <c:v>0</c:v>
                </c:pt>
                <c:pt idx="1661">
                  <c:v>0</c:v>
                </c:pt>
                <c:pt idx="1662">
                  <c:v>0</c:v>
                </c:pt>
                <c:pt idx="1663">
                  <c:v>0</c:v>
                </c:pt>
                <c:pt idx="1664">
                  <c:v>0</c:v>
                </c:pt>
                <c:pt idx="1665">
                  <c:v>0</c:v>
                </c:pt>
                <c:pt idx="1666">
                  <c:v>0</c:v>
                </c:pt>
                <c:pt idx="1667">
                  <c:v>0</c:v>
                </c:pt>
                <c:pt idx="1668">
                  <c:v>0</c:v>
                </c:pt>
                <c:pt idx="1669">
                  <c:v>0</c:v>
                </c:pt>
                <c:pt idx="1670">
                  <c:v>0</c:v>
                </c:pt>
                <c:pt idx="1671">
                  <c:v>0</c:v>
                </c:pt>
                <c:pt idx="1672">
                  <c:v>0</c:v>
                </c:pt>
                <c:pt idx="1673">
                  <c:v>0</c:v>
                </c:pt>
                <c:pt idx="1674">
                  <c:v>0</c:v>
                </c:pt>
                <c:pt idx="1675">
                  <c:v>0</c:v>
                </c:pt>
                <c:pt idx="1676">
                  <c:v>0</c:v>
                </c:pt>
                <c:pt idx="1677">
                  <c:v>0</c:v>
                </c:pt>
                <c:pt idx="1678">
                  <c:v>0</c:v>
                </c:pt>
                <c:pt idx="1679">
                  <c:v>0</c:v>
                </c:pt>
                <c:pt idx="1680">
                  <c:v>0</c:v>
                </c:pt>
                <c:pt idx="1681">
                  <c:v>0</c:v>
                </c:pt>
                <c:pt idx="1682">
                  <c:v>0</c:v>
                </c:pt>
                <c:pt idx="1683">
                  <c:v>0</c:v>
                </c:pt>
                <c:pt idx="1684">
                  <c:v>0</c:v>
                </c:pt>
                <c:pt idx="1685">
                  <c:v>0</c:v>
                </c:pt>
                <c:pt idx="1686">
                  <c:v>0</c:v>
                </c:pt>
                <c:pt idx="1687">
                  <c:v>0</c:v>
                </c:pt>
                <c:pt idx="1688">
                  <c:v>0</c:v>
                </c:pt>
                <c:pt idx="1689">
                  <c:v>0</c:v>
                </c:pt>
                <c:pt idx="1690">
                  <c:v>0</c:v>
                </c:pt>
                <c:pt idx="1691">
                  <c:v>0</c:v>
                </c:pt>
                <c:pt idx="1692">
                  <c:v>0</c:v>
                </c:pt>
                <c:pt idx="1693">
                  <c:v>0</c:v>
                </c:pt>
                <c:pt idx="1694">
                  <c:v>0</c:v>
                </c:pt>
                <c:pt idx="1695">
                  <c:v>0</c:v>
                </c:pt>
                <c:pt idx="1696">
                  <c:v>0</c:v>
                </c:pt>
                <c:pt idx="1697">
                  <c:v>0</c:v>
                </c:pt>
                <c:pt idx="1698">
                  <c:v>0</c:v>
                </c:pt>
                <c:pt idx="1699">
                  <c:v>0</c:v>
                </c:pt>
                <c:pt idx="1700">
                  <c:v>0</c:v>
                </c:pt>
                <c:pt idx="1701">
                  <c:v>0</c:v>
                </c:pt>
                <c:pt idx="1702">
                  <c:v>0</c:v>
                </c:pt>
                <c:pt idx="1703">
                  <c:v>0</c:v>
                </c:pt>
                <c:pt idx="1704">
                  <c:v>0</c:v>
                </c:pt>
                <c:pt idx="1705">
                  <c:v>0</c:v>
                </c:pt>
                <c:pt idx="1706">
                  <c:v>0</c:v>
                </c:pt>
                <c:pt idx="1707">
                  <c:v>0</c:v>
                </c:pt>
                <c:pt idx="1708">
                  <c:v>0</c:v>
                </c:pt>
                <c:pt idx="1709">
                  <c:v>0</c:v>
                </c:pt>
                <c:pt idx="1710">
                  <c:v>0</c:v>
                </c:pt>
                <c:pt idx="1711">
                  <c:v>0</c:v>
                </c:pt>
                <c:pt idx="1712">
                  <c:v>0</c:v>
                </c:pt>
                <c:pt idx="1713">
                  <c:v>0</c:v>
                </c:pt>
                <c:pt idx="1714">
                  <c:v>0</c:v>
                </c:pt>
                <c:pt idx="1715">
                  <c:v>0</c:v>
                </c:pt>
                <c:pt idx="1716">
                  <c:v>0</c:v>
                </c:pt>
                <c:pt idx="1717">
                  <c:v>0</c:v>
                </c:pt>
                <c:pt idx="1718">
                  <c:v>0</c:v>
                </c:pt>
                <c:pt idx="1719">
                  <c:v>0</c:v>
                </c:pt>
                <c:pt idx="1720">
                  <c:v>0</c:v>
                </c:pt>
                <c:pt idx="1721">
                  <c:v>0</c:v>
                </c:pt>
                <c:pt idx="1722">
                  <c:v>0</c:v>
                </c:pt>
                <c:pt idx="1723">
                  <c:v>0</c:v>
                </c:pt>
                <c:pt idx="1724">
                  <c:v>0</c:v>
                </c:pt>
                <c:pt idx="1725">
                  <c:v>0</c:v>
                </c:pt>
                <c:pt idx="1726">
                  <c:v>0</c:v>
                </c:pt>
                <c:pt idx="1727">
                  <c:v>0</c:v>
                </c:pt>
                <c:pt idx="1728">
                  <c:v>0</c:v>
                </c:pt>
                <c:pt idx="1729">
                  <c:v>0</c:v>
                </c:pt>
                <c:pt idx="1730">
                  <c:v>0</c:v>
                </c:pt>
                <c:pt idx="1731">
                  <c:v>0</c:v>
                </c:pt>
                <c:pt idx="1732">
                  <c:v>0</c:v>
                </c:pt>
                <c:pt idx="1733">
                  <c:v>0</c:v>
                </c:pt>
                <c:pt idx="1734">
                  <c:v>0</c:v>
                </c:pt>
                <c:pt idx="1735">
                  <c:v>0</c:v>
                </c:pt>
                <c:pt idx="1736">
                  <c:v>0</c:v>
                </c:pt>
                <c:pt idx="1737">
                  <c:v>0</c:v>
                </c:pt>
                <c:pt idx="1738">
                  <c:v>0</c:v>
                </c:pt>
                <c:pt idx="1739">
                  <c:v>0</c:v>
                </c:pt>
                <c:pt idx="1740">
                  <c:v>0</c:v>
                </c:pt>
                <c:pt idx="1741">
                  <c:v>0</c:v>
                </c:pt>
                <c:pt idx="1742">
                  <c:v>0</c:v>
                </c:pt>
                <c:pt idx="1743">
                  <c:v>0</c:v>
                </c:pt>
                <c:pt idx="1744">
                  <c:v>0</c:v>
                </c:pt>
                <c:pt idx="1745">
                  <c:v>0</c:v>
                </c:pt>
                <c:pt idx="1746">
                  <c:v>0</c:v>
                </c:pt>
                <c:pt idx="1747">
                  <c:v>0</c:v>
                </c:pt>
                <c:pt idx="1748">
                  <c:v>0</c:v>
                </c:pt>
                <c:pt idx="1749">
                  <c:v>0</c:v>
                </c:pt>
                <c:pt idx="1750">
                  <c:v>0</c:v>
                </c:pt>
                <c:pt idx="1751">
                  <c:v>0</c:v>
                </c:pt>
                <c:pt idx="1752">
                  <c:v>0</c:v>
                </c:pt>
                <c:pt idx="1753">
                  <c:v>0</c:v>
                </c:pt>
                <c:pt idx="1754">
                  <c:v>0</c:v>
                </c:pt>
                <c:pt idx="1755">
                  <c:v>0</c:v>
                </c:pt>
                <c:pt idx="1756">
                  <c:v>0</c:v>
                </c:pt>
                <c:pt idx="1757">
                  <c:v>0</c:v>
                </c:pt>
                <c:pt idx="1758">
                  <c:v>0</c:v>
                </c:pt>
                <c:pt idx="1759">
                  <c:v>0</c:v>
                </c:pt>
                <c:pt idx="1760">
                  <c:v>0</c:v>
                </c:pt>
                <c:pt idx="1761">
                  <c:v>0</c:v>
                </c:pt>
                <c:pt idx="1762">
                  <c:v>0</c:v>
                </c:pt>
                <c:pt idx="1763">
                  <c:v>0</c:v>
                </c:pt>
                <c:pt idx="1764">
                  <c:v>0</c:v>
                </c:pt>
                <c:pt idx="1765">
                  <c:v>0</c:v>
                </c:pt>
                <c:pt idx="1766">
                  <c:v>0</c:v>
                </c:pt>
                <c:pt idx="1767">
                  <c:v>0</c:v>
                </c:pt>
                <c:pt idx="1768">
                  <c:v>0</c:v>
                </c:pt>
                <c:pt idx="1769">
                  <c:v>0</c:v>
                </c:pt>
                <c:pt idx="1770">
                  <c:v>0</c:v>
                </c:pt>
                <c:pt idx="1771">
                  <c:v>0</c:v>
                </c:pt>
                <c:pt idx="1772">
                  <c:v>0</c:v>
                </c:pt>
                <c:pt idx="1773">
                  <c:v>0</c:v>
                </c:pt>
                <c:pt idx="1774">
                  <c:v>0</c:v>
                </c:pt>
                <c:pt idx="1775">
                  <c:v>0</c:v>
                </c:pt>
                <c:pt idx="1776">
                  <c:v>0</c:v>
                </c:pt>
                <c:pt idx="1777">
                  <c:v>0</c:v>
                </c:pt>
                <c:pt idx="1778">
                  <c:v>0</c:v>
                </c:pt>
                <c:pt idx="1779">
                  <c:v>0</c:v>
                </c:pt>
                <c:pt idx="1780">
                  <c:v>0</c:v>
                </c:pt>
                <c:pt idx="1781">
                  <c:v>0</c:v>
                </c:pt>
                <c:pt idx="1782">
                  <c:v>0</c:v>
                </c:pt>
                <c:pt idx="1783">
                  <c:v>0</c:v>
                </c:pt>
                <c:pt idx="1784">
                  <c:v>0</c:v>
                </c:pt>
                <c:pt idx="1785">
                  <c:v>0</c:v>
                </c:pt>
                <c:pt idx="1786">
                  <c:v>0</c:v>
                </c:pt>
                <c:pt idx="1787">
                  <c:v>0</c:v>
                </c:pt>
                <c:pt idx="1788">
                  <c:v>0</c:v>
                </c:pt>
                <c:pt idx="1789">
                  <c:v>0</c:v>
                </c:pt>
                <c:pt idx="1790">
                  <c:v>0</c:v>
                </c:pt>
                <c:pt idx="1791">
                  <c:v>0</c:v>
                </c:pt>
                <c:pt idx="1792">
                  <c:v>0</c:v>
                </c:pt>
                <c:pt idx="1793">
                  <c:v>0</c:v>
                </c:pt>
                <c:pt idx="1794">
                  <c:v>0</c:v>
                </c:pt>
                <c:pt idx="1795">
                  <c:v>0</c:v>
                </c:pt>
                <c:pt idx="1796">
                  <c:v>0</c:v>
                </c:pt>
                <c:pt idx="1797">
                  <c:v>0</c:v>
                </c:pt>
                <c:pt idx="1798">
                  <c:v>0</c:v>
                </c:pt>
                <c:pt idx="1799">
                  <c:v>0</c:v>
                </c:pt>
                <c:pt idx="1800">
                  <c:v>0</c:v>
                </c:pt>
                <c:pt idx="1801">
                  <c:v>0</c:v>
                </c:pt>
                <c:pt idx="1802">
                  <c:v>0</c:v>
                </c:pt>
                <c:pt idx="1803">
                  <c:v>0</c:v>
                </c:pt>
                <c:pt idx="1804">
                  <c:v>0</c:v>
                </c:pt>
                <c:pt idx="1805">
                  <c:v>0</c:v>
                </c:pt>
                <c:pt idx="1806">
                  <c:v>0</c:v>
                </c:pt>
                <c:pt idx="1807">
                  <c:v>0</c:v>
                </c:pt>
                <c:pt idx="1808">
                  <c:v>0</c:v>
                </c:pt>
                <c:pt idx="1809">
                  <c:v>0</c:v>
                </c:pt>
                <c:pt idx="1810">
                  <c:v>0</c:v>
                </c:pt>
                <c:pt idx="1811">
                  <c:v>0</c:v>
                </c:pt>
                <c:pt idx="1812">
                  <c:v>0</c:v>
                </c:pt>
                <c:pt idx="1813">
                  <c:v>0</c:v>
                </c:pt>
                <c:pt idx="1814">
                  <c:v>0</c:v>
                </c:pt>
                <c:pt idx="1815">
                  <c:v>0</c:v>
                </c:pt>
                <c:pt idx="1816">
                  <c:v>0</c:v>
                </c:pt>
                <c:pt idx="1817">
                  <c:v>0</c:v>
                </c:pt>
                <c:pt idx="1818">
                  <c:v>0</c:v>
                </c:pt>
                <c:pt idx="1819">
                  <c:v>0</c:v>
                </c:pt>
                <c:pt idx="1820">
                  <c:v>0</c:v>
                </c:pt>
                <c:pt idx="1821">
                  <c:v>0</c:v>
                </c:pt>
                <c:pt idx="1822">
                  <c:v>0</c:v>
                </c:pt>
                <c:pt idx="1823">
                  <c:v>0</c:v>
                </c:pt>
                <c:pt idx="1824">
                  <c:v>0</c:v>
                </c:pt>
                <c:pt idx="1825">
                  <c:v>0</c:v>
                </c:pt>
                <c:pt idx="1826">
                  <c:v>0</c:v>
                </c:pt>
                <c:pt idx="1827">
                  <c:v>0</c:v>
                </c:pt>
                <c:pt idx="1828">
                  <c:v>0</c:v>
                </c:pt>
                <c:pt idx="1829">
                  <c:v>0</c:v>
                </c:pt>
                <c:pt idx="1830">
                  <c:v>0</c:v>
                </c:pt>
                <c:pt idx="1831">
                  <c:v>0</c:v>
                </c:pt>
                <c:pt idx="1832">
                  <c:v>0</c:v>
                </c:pt>
                <c:pt idx="1833">
                  <c:v>0</c:v>
                </c:pt>
                <c:pt idx="1834">
                  <c:v>0</c:v>
                </c:pt>
                <c:pt idx="1835">
                  <c:v>0</c:v>
                </c:pt>
                <c:pt idx="1836">
                  <c:v>0</c:v>
                </c:pt>
                <c:pt idx="1837">
                  <c:v>0</c:v>
                </c:pt>
                <c:pt idx="1838">
                  <c:v>0</c:v>
                </c:pt>
                <c:pt idx="1839">
                  <c:v>0</c:v>
                </c:pt>
                <c:pt idx="1840">
                  <c:v>0</c:v>
                </c:pt>
                <c:pt idx="1841">
                  <c:v>0</c:v>
                </c:pt>
                <c:pt idx="1842">
                  <c:v>0</c:v>
                </c:pt>
                <c:pt idx="1843">
                  <c:v>0</c:v>
                </c:pt>
                <c:pt idx="1844">
                  <c:v>0</c:v>
                </c:pt>
                <c:pt idx="1845">
                  <c:v>0</c:v>
                </c:pt>
                <c:pt idx="1846">
                  <c:v>0</c:v>
                </c:pt>
                <c:pt idx="1847">
                  <c:v>0</c:v>
                </c:pt>
                <c:pt idx="1848">
                  <c:v>0</c:v>
                </c:pt>
                <c:pt idx="1849">
                  <c:v>0</c:v>
                </c:pt>
                <c:pt idx="1850">
                  <c:v>0</c:v>
                </c:pt>
                <c:pt idx="1851">
                  <c:v>0</c:v>
                </c:pt>
                <c:pt idx="1852">
                  <c:v>0</c:v>
                </c:pt>
                <c:pt idx="1853">
                  <c:v>0</c:v>
                </c:pt>
                <c:pt idx="1854">
                  <c:v>0</c:v>
                </c:pt>
                <c:pt idx="1855">
                  <c:v>0</c:v>
                </c:pt>
                <c:pt idx="1856">
                  <c:v>0</c:v>
                </c:pt>
                <c:pt idx="1857">
                  <c:v>0</c:v>
                </c:pt>
                <c:pt idx="1858">
                  <c:v>0</c:v>
                </c:pt>
                <c:pt idx="1859">
                  <c:v>0</c:v>
                </c:pt>
                <c:pt idx="1860">
                  <c:v>0</c:v>
                </c:pt>
                <c:pt idx="1861">
                  <c:v>0</c:v>
                </c:pt>
                <c:pt idx="1862">
                  <c:v>0</c:v>
                </c:pt>
                <c:pt idx="1863">
                  <c:v>0</c:v>
                </c:pt>
                <c:pt idx="1864">
                  <c:v>0</c:v>
                </c:pt>
                <c:pt idx="1865">
                  <c:v>0</c:v>
                </c:pt>
                <c:pt idx="1866">
                  <c:v>0</c:v>
                </c:pt>
                <c:pt idx="1867">
                  <c:v>0</c:v>
                </c:pt>
                <c:pt idx="1868">
                  <c:v>0</c:v>
                </c:pt>
                <c:pt idx="1869">
                  <c:v>0</c:v>
                </c:pt>
                <c:pt idx="1870">
                  <c:v>0</c:v>
                </c:pt>
                <c:pt idx="1871">
                  <c:v>0</c:v>
                </c:pt>
                <c:pt idx="1872">
                  <c:v>0</c:v>
                </c:pt>
                <c:pt idx="1873">
                  <c:v>0</c:v>
                </c:pt>
                <c:pt idx="1874">
                  <c:v>0</c:v>
                </c:pt>
                <c:pt idx="1875">
                  <c:v>0</c:v>
                </c:pt>
                <c:pt idx="1876">
                  <c:v>0</c:v>
                </c:pt>
                <c:pt idx="1877">
                  <c:v>0</c:v>
                </c:pt>
                <c:pt idx="1878">
                  <c:v>0</c:v>
                </c:pt>
                <c:pt idx="1879">
                  <c:v>0</c:v>
                </c:pt>
                <c:pt idx="1880">
                  <c:v>0</c:v>
                </c:pt>
                <c:pt idx="1881">
                  <c:v>0</c:v>
                </c:pt>
                <c:pt idx="1882">
                  <c:v>0</c:v>
                </c:pt>
                <c:pt idx="1883">
                  <c:v>0</c:v>
                </c:pt>
                <c:pt idx="1884">
                  <c:v>0</c:v>
                </c:pt>
                <c:pt idx="1885">
                  <c:v>0</c:v>
                </c:pt>
                <c:pt idx="1886">
                  <c:v>0</c:v>
                </c:pt>
                <c:pt idx="1887">
                  <c:v>0</c:v>
                </c:pt>
                <c:pt idx="1888">
                  <c:v>0</c:v>
                </c:pt>
                <c:pt idx="1889">
                  <c:v>0</c:v>
                </c:pt>
                <c:pt idx="1890">
                  <c:v>0</c:v>
                </c:pt>
                <c:pt idx="1891">
                  <c:v>0</c:v>
                </c:pt>
                <c:pt idx="1892">
                  <c:v>0</c:v>
                </c:pt>
                <c:pt idx="1893">
                  <c:v>0</c:v>
                </c:pt>
                <c:pt idx="1894">
                  <c:v>0</c:v>
                </c:pt>
                <c:pt idx="1895">
                  <c:v>0</c:v>
                </c:pt>
                <c:pt idx="1896">
                  <c:v>0</c:v>
                </c:pt>
                <c:pt idx="1897">
                  <c:v>0</c:v>
                </c:pt>
                <c:pt idx="1898">
                  <c:v>0</c:v>
                </c:pt>
                <c:pt idx="1899">
                  <c:v>0</c:v>
                </c:pt>
                <c:pt idx="1900">
                  <c:v>0</c:v>
                </c:pt>
                <c:pt idx="1901">
                  <c:v>0</c:v>
                </c:pt>
                <c:pt idx="1902">
                  <c:v>0</c:v>
                </c:pt>
                <c:pt idx="1903">
                  <c:v>0</c:v>
                </c:pt>
                <c:pt idx="1904">
                  <c:v>0</c:v>
                </c:pt>
                <c:pt idx="1905">
                  <c:v>0</c:v>
                </c:pt>
                <c:pt idx="1906">
                  <c:v>0</c:v>
                </c:pt>
                <c:pt idx="1907">
                  <c:v>0</c:v>
                </c:pt>
                <c:pt idx="1908">
                  <c:v>0</c:v>
                </c:pt>
                <c:pt idx="1909">
                  <c:v>0</c:v>
                </c:pt>
                <c:pt idx="1910">
                  <c:v>0</c:v>
                </c:pt>
                <c:pt idx="1911">
                  <c:v>0</c:v>
                </c:pt>
                <c:pt idx="1912">
                  <c:v>0</c:v>
                </c:pt>
                <c:pt idx="1913">
                  <c:v>0</c:v>
                </c:pt>
                <c:pt idx="1914">
                  <c:v>0</c:v>
                </c:pt>
                <c:pt idx="1915">
                  <c:v>0</c:v>
                </c:pt>
                <c:pt idx="1916">
                  <c:v>0</c:v>
                </c:pt>
                <c:pt idx="1917">
                  <c:v>0</c:v>
                </c:pt>
                <c:pt idx="1918">
                  <c:v>0</c:v>
                </c:pt>
                <c:pt idx="1919">
                  <c:v>0</c:v>
                </c:pt>
                <c:pt idx="1920">
                  <c:v>0</c:v>
                </c:pt>
                <c:pt idx="1921">
                  <c:v>0</c:v>
                </c:pt>
                <c:pt idx="1922">
                  <c:v>0</c:v>
                </c:pt>
                <c:pt idx="1923">
                  <c:v>0</c:v>
                </c:pt>
                <c:pt idx="1924">
                  <c:v>0</c:v>
                </c:pt>
                <c:pt idx="1925">
                  <c:v>0</c:v>
                </c:pt>
                <c:pt idx="1926">
                  <c:v>0</c:v>
                </c:pt>
                <c:pt idx="1927">
                  <c:v>0</c:v>
                </c:pt>
                <c:pt idx="1928">
                  <c:v>0</c:v>
                </c:pt>
                <c:pt idx="1929">
                  <c:v>0</c:v>
                </c:pt>
                <c:pt idx="1930">
                  <c:v>0</c:v>
                </c:pt>
                <c:pt idx="1931">
                  <c:v>0</c:v>
                </c:pt>
                <c:pt idx="1932">
                  <c:v>0</c:v>
                </c:pt>
                <c:pt idx="1933">
                  <c:v>0</c:v>
                </c:pt>
                <c:pt idx="1934">
                  <c:v>0</c:v>
                </c:pt>
                <c:pt idx="1935">
                  <c:v>0</c:v>
                </c:pt>
                <c:pt idx="1936">
                  <c:v>0</c:v>
                </c:pt>
                <c:pt idx="1937">
                  <c:v>0</c:v>
                </c:pt>
                <c:pt idx="1938">
                  <c:v>0</c:v>
                </c:pt>
                <c:pt idx="1939">
                  <c:v>0</c:v>
                </c:pt>
                <c:pt idx="1940">
                  <c:v>0</c:v>
                </c:pt>
                <c:pt idx="1941">
                  <c:v>0</c:v>
                </c:pt>
                <c:pt idx="1942">
                  <c:v>0</c:v>
                </c:pt>
                <c:pt idx="1943">
                  <c:v>0</c:v>
                </c:pt>
                <c:pt idx="1944">
                  <c:v>0</c:v>
                </c:pt>
                <c:pt idx="1945">
                  <c:v>0</c:v>
                </c:pt>
                <c:pt idx="1946">
                  <c:v>0</c:v>
                </c:pt>
                <c:pt idx="1947">
                  <c:v>0</c:v>
                </c:pt>
                <c:pt idx="1948">
                  <c:v>0</c:v>
                </c:pt>
                <c:pt idx="1949">
                  <c:v>0</c:v>
                </c:pt>
                <c:pt idx="1950">
                  <c:v>0</c:v>
                </c:pt>
                <c:pt idx="1951">
                  <c:v>0</c:v>
                </c:pt>
                <c:pt idx="1952">
                  <c:v>0</c:v>
                </c:pt>
                <c:pt idx="1953">
                  <c:v>0</c:v>
                </c:pt>
                <c:pt idx="1954">
                  <c:v>0</c:v>
                </c:pt>
                <c:pt idx="1955">
                  <c:v>0</c:v>
                </c:pt>
                <c:pt idx="1956">
                  <c:v>0</c:v>
                </c:pt>
                <c:pt idx="1957">
                  <c:v>0</c:v>
                </c:pt>
                <c:pt idx="1958">
                  <c:v>0</c:v>
                </c:pt>
                <c:pt idx="1959">
                  <c:v>0</c:v>
                </c:pt>
                <c:pt idx="1960">
                  <c:v>0</c:v>
                </c:pt>
                <c:pt idx="1961">
                  <c:v>0</c:v>
                </c:pt>
                <c:pt idx="1962">
                  <c:v>0</c:v>
                </c:pt>
                <c:pt idx="1963">
                  <c:v>0</c:v>
                </c:pt>
                <c:pt idx="1964">
                  <c:v>0</c:v>
                </c:pt>
                <c:pt idx="1965">
                  <c:v>0</c:v>
                </c:pt>
                <c:pt idx="1966">
                  <c:v>0</c:v>
                </c:pt>
                <c:pt idx="1967">
                  <c:v>0</c:v>
                </c:pt>
                <c:pt idx="1968">
                  <c:v>0</c:v>
                </c:pt>
                <c:pt idx="1969">
                  <c:v>0</c:v>
                </c:pt>
                <c:pt idx="1970">
                  <c:v>0</c:v>
                </c:pt>
                <c:pt idx="1971">
                  <c:v>0</c:v>
                </c:pt>
                <c:pt idx="1972">
                  <c:v>0</c:v>
                </c:pt>
                <c:pt idx="1973">
                  <c:v>0</c:v>
                </c:pt>
                <c:pt idx="1974">
                  <c:v>0</c:v>
                </c:pt>
                <c:pt idx="1975">
                  <c:v>0</c:v>
                </c:pt>
                <c:pt idx="1976">
                  <c:v>0</c:v>
                </c:pt>
                <c:pt idx="1977">
                  <c:v>0</c:v>
                </c:pt>
                <c:pt idx="1978">
                  <c:v>0</c:v>
                </c:pt>
                <c:pt idx="1979">
                  <c:v>0</c:v>
                </c:pt>
                <c:pt idx="1980">
                  <c:v>0</c:v>
                </c:pt>
                <c:pt idx="1981">
                  <c:v>0</c:v>
                </c:pt>
                <c:pt idx="1982">
                  <c:v>0</c:v>
                </c:pt>
                <c:pt idx="1983">
                  <c:v>0</c:v>
                </c:pt>
                <c:pt idx="1984">
                  <c:v>0</c:v>
                </c:pt>
                <c:pt idx="1985">
                  <c:v>0</c:v>
                </c:pt>
                <c:pt idx="1986">
                  <c:v>0</c:v>
                </c:pt>
                <c:pt idx="1987">
                  <c:v>0</c:v>
                </c:pt>
                <c:pt idx="1988">
                  <c:v>0</c:v>
                </c:pt>
                <c:pt idx="1989">
                  <c:v>0</c:v>
                </c:pt>
                <c:pt idx="1990">
                  <c:v>0</c:v>
                </c:pt>
                <c:pt idx="1991">
                  <c:v>0</c:v>
                </c:pt>
                <c:pt idx="1992">
                  <c:v>0</c:v>
                </c:pt>
                <c:pt idx="1993">
                  <c:v>0</c:v>
                </c:pt>
                <c:pt idx="1994">
                  <c:v>0</c:v>
                </c:pt>
                <c:pt idx="1995">
                  <c:v>0</c:v>
                </c:pt>
                <c:pt idx="1996">
                  <c:v>0</c:v>
                </c:pt>
                <c:pt idx="1997">
                  <c:v>0</c:v>
                </c:pt>
                <c:pt idx="1998">
                  <c:v>0</c:v>
                </c:pt>
                <c:pt idx="1999">
                  <c:v>0</c:v>
                </c:pt>
                <c:pt idx="2000">
                  <c:v>0</c:v>
                </c:pt>
                <c:pt idx="2001">
                  <c:v>0</c:v>
                </c:pt>
                <c:pt idx="2002">
                  <c:v>0</c:v>
                </c:pt>
                <c:pt idx="2003">
                  <c:v>0</c:v>
                </c:pt>
                <c:pt idx="2004">
                  <c:v>0</c:v>
                </c:pt>
                <c:pt idx="2005">
                  <c:v>0</c:v>
                </c:pt>
                <c:pt idx="2006">
                  <c:v>0</c:v>
                </c:pt>
                <c:pt idx="2007">
                  <c:v>0</c:v>
                </c:pt>
                <c:pt idx="2008">
                  <c:v>0</c:v>
                </c:pt>
                <c:pt idx="2009">
                  <c:v>0</c:v>
                </c:pt>
                <c:pt idx="2010">
                  <c:v>0</c:v>
                </c:pt>
                <c:pt idx="2011">
                  <c:v>0</c:v>
                </c:pt>
                <c:pt idx="2012">
                  <c:v>0</c:v>
                </c:pt>
                <c:pt idx="2013">
                  <c:v>0</c:v>
                </c:pt>
                <c:pt idx="2014">
                  <c:v>0</c:v>
                </c:pt>
                <c:pt idx="2015">
                  <c:v>0</c:v>
                </c:pt>
                <c:pt idx="2016">
                  <c:v>0</c:v>
                </c:pt>
                <c:pt idx="2017">
                  <c:v>0</c:v>
                </c:pt>
                <c:pt idx="2018">
                  <c:v>0</c:v>
                </c:pt>
                <c:pt idx="2019">
                  <c:v>0</c:v>
                </c:pt>
                <c:pt idx="2020">
                  <c:v>0</c:v>
                </c:pt>
                <c:pt idx="2021">
                  <c:v>0</c:v>
                </c:pt>
                <c:pt idx="2022">
                  <c:v>0</c:v>
                </c:pt>
                <c:pt idx="2023">
                  <c:v>0</c:v>
                </c:pt>
                <c:pt idx="2024">
                  <c:v>0</c:v>
                </c:pt>
                <c:pt idx="2025">
                  <c:v>0</c:v>
                </c:pt>
                <c:pt idx="2026">
                  <c:v>0</c:v>
                </c:pt>
                <c:pt idx="2027">
                  <c:v>0</c:v>
                </c:pt>
                <c:pt idx="2028">
                  <c:v>0</c:v>
                </c:pt>
                <c:pt idx="2029">
                  <c:v>0</c:v>
                </c:pt>
                <c:pt idx="2030">
                  <c:v>0</c:v>
                </c:pt>
                <c:pt idx="2031">
                  <c:v>0</c:v>
                </c:pt>
                <c:pt idx="2032">
                  <c:v>0</c:v>
                </c:pt>
                <c:pt idx="2033">
                  <c:v>0</c:v>
                </c:pt>
                <c:pt idx="2034">
                  <c:v>0</c:v>
                </c:pt>
                <c:pt idx="2035">
                  <c:v>0</c:v>
                </c:pt>
                <c:pt idx="2036">
                  <c:v>0</c:v>
                </c:pt>
                <c:pt idx="2037">
                  <c:v>0</c:v>
                </c:pt>
                <c:pt idx="2038">
                  <c:v>0</c:v>
                </c:pt>
                <c:pt idx="2039">
                  <c:v>0</c:v>
                </c:pt>
                <c:pt idx="2040">
                  <c:v>0</c:v>
                </c:pt>
                <c:pt idx="2041">
                  <c:v>0</c:v>
                </c:pt>
                <c:pt idx="2042">
                  <c:v>0</c:v>
                </c:pt>
                <c:pt idx="2043">
                  <c:v>0</c:v>
                </c:pt>
                <c:pt idx="2044">
                  <c:v>0</c:v>
                </c:pt>
                <c:pt idx="2045">
                  <c:v>0</c:v>
                </c:pt>
                <c:pt idx="2046">
                  <c:v>0</c:v>
                </c:pt>
                <c:pt idx="2047">
                  <c:v>0</c:v>
                </c:pt>
                <c:pt idx="2048">
                  <c:v>0</c:v>
                </c:pt>
                <c:pt idx="2049">
                  <c:v>0</c:v>
                </c:pt>
                <c:pt idx="2050">
                  <c:v>0</c:v>
                </c:pt>
                <c:pt idx="2051">
                  <c:v>0</c:v>
                </c:pt>
                <c:pt idx="2052">
                  <c:v>0</c:v>
                </c:pt>
                <c:pt idx="2053">
                  <c:v>0</c:v>
                </c:pt>
                <c:pt idx="2054">
                  <c:v>0</c:v>
                </c:pt>
                <c:pt idx="2055">
                  <c:v>0</c:v>
                </c:pt>
                <c:pt idx="2056">
                  <c:v>0</c:v>
                </c:pt>
                <c:pt idx="2057">
                  <c:v>0</c:v>
                </c:pt>
                <c:pt idx="2058">
                  <c:v>0</c:v>
                </c:pt>
                <c:pt idx="2059">
                  <c:v>0</c:v>
                </c:pt>
                <c:pt idx="2060">
                  <c:v>0</c:v>
                </c:pt>
                <c:pt idx="2061">
                  <c:v>0</c:v>
                </c:pt>
                <c:pt idx="2062">
                  <c:v>0</c:v>
                </c:pt>
                <c:pt idx="2063">
                  <c:v>0</c:v>
                </c:pt>
                <c:pt idx="2064">
                  <c:v>0</c:v>
                </c:pt>
                <c:pt idx="2065">
                  <c:v>0</c:v>
                </c:pt>
                <c:pt idx="2066">
                  <c:v>0</c:v>
                </c:pt>
                <c:pt idx="2067">
                  <c:v>0</c:v>
                </c:pt>
                <c:pt idx="2068">
                  <c:v>0</c:v>
                </c:pt>
                <c:pt idx="2069">
                  <c:v>0</c:v>
                </c:pt>
                <c:pt idx="2070">
                  <c:v>0</c:v>
                </c:pt>
                <c:pt idx="2071">
                  <c:v>0</c:v>
                </c:pt>
                <c:pt idx="2072">
                  <c:v>0</c:v>
                </c:pt>
                <c:pt idx="2073">
                  <c:v>0</c:v>
                </c:pt>
                <c:pt idx="2074">
                  <c:v>0</c:v>
                </c:pt>
                <c:pt idx="2075">
                  <c:v>0</c:v>
                </c:pt>
                <c:pt idx="2076">
                  <c:v>0</c:v>
                </c:pt>
                <c:pt idx="2077">
                  <c:v>0</c:v>
                </c:pt>
                <c:pt idx="2078">
                  <c:v>0</c:v>
                </c:pt>
                <c:pt idx="2079">
                  <c:v>0</c:v>
                </c:pt>
                <c:pt idx="2080">
                  <c:v>0</c:v>
                </c:pt>
                <c:pt idx="2081">
                  <c:v>0</c:v>
                </c:pt>
                <c:pt idx="2082">
                  <c:v>0</c:v>
                </c:pt>
                <c:pt idx="2083">
                  <c:v>0</c:v>
                </c:pt>
                <c:pt idx="2084">
                  <c:v>0</c:v>
                </c:pt>
                <c:pt idx="2085">
                  <c:v>0</c:v>
                </c:pt>
                <c:pt idx="2086">
                  <c:v>0</c:v>
                </c:pt>
                <c:pt idx="2087">
                  <c:v>0</c:v>
                </c:pt>
                <c:pt idx="2088">
                  <c:v>0</c:v>
                </c:pt>
                <c:pt idx="2089">
                  <c:v>0</c:v>
                </c:pt>
                <c:pt idx="2090">
                  <c:v>0</c:v>
                </c:pt>
                <c:pt idx="2091">
                  <c:v>0</c:v>
                </c:pt>
                <c:pt idx="2092">
                  <c:v>0</c:v>
                </c:pt>
                <c:pt idx="2093">
                  <c:v>0</c:v>
                </c:pt>
                <c:pt idx="2094">
                  <c:v>0</c:v>
                </c:pt>
                <c:pt idx="2095">
                  <c:v>0</c:v>
                </c:pt>
                <c:pt idx="2096">
                  <c:v>0</c:v>
                </c:pt>
                <c:pt idx="2097">
                  <c:v>0</c:v>
                </c:pt>
                <c:pt idx="2098">
                  <c:v>0</c:v>
                </c:pt>
                <c:pt idx="2099">
                  <c:v>0</c:v>
                </c:pt>
                <c:pt idx="2100">
                  <c:v>0</c:v>
                </c:pt>
                <c:pt idx="2101">
                  <c:v>0</c:v>
                </c:pt>
                <c:pt idx="2102">
                  <c:v>0</c:v>
                </c:pt>
                <c:pt idx="2103">
                  <c:v>0</c:v>
                </c:pt>
                <c:pt idx="2104">
                  <c:v>0</c:v>
                </c:pt>
                <c:pt idx="2105">
                  <c:v>0</c:v>
                </c:pt>
                <c:pt idx="2106">
                  <c:v>0</c:v>
                </c:pt>
                <c:pt idx="2107">
                  <c:v>0</c:v>
                </c:pt>
                <c:pt idx="2108">
                  <c:v>0</c:v>
                </c:pt>
                <c:pt idx="2109">
                  <c:v>0</c:v>
                </c:pt>
                <c:pt idx="2110">
                  <c:v>0</c:v>
                </c:pt>
                <c:pt idx="2111">
                  <c:v>0</c:v>
                </c:pt>
                <c:pt idx="2112">
                  <c:v>0</c:v>
                </c:pt>
                <c:pt idx="2113">
                  <c:v>0</c:v>
                </c:pt>
                <c:pt idx="2114">
                  <c:v>0</c:v>
                </c:pt>
                <c:pt idx="2115">
                  <c:v>0</c:v>
                </c:pt>
                <c:pt idx="2116">
                  <c:v>0</c:v>
                </c:pt>
                <c:pt idx="2117">
                  <c:v>0</c:v>
                </c:pt>
                <c:pt idx="2118">
                  <c:v>0</c:v>
                </c:pt>
                <c:pt idx="2119">
                  <c:v>0</c:v>
                </c:pt>
                <c:pt idx="2120">
                  <c:v>0</c:v>
                </c:pt>
                <c:pt idx="2121">
                  <c:v>0</c:v>
                </c:pt>
                <c:pt idx="2122">
                  <c:v>0</c:v>
                </c:pt>
                <c:pt idx="2123">
                  <c:v>0</c:v>
                </c:pt>
                <c:pt idx="2124">
                  <c:v>0</c:v>
                </c:pt>
                <c:pt idx="2125">
                  <c:v>0</c:v>
                </c:pt>
                <c:pt idx="2126">
                  <c:v>0</c:v>
                </c:pt>
                <c:pt idx="2127">
                  <c:v>0</c:v>
                </c:pt>
                <c:pt idx="2128">
                  <c:v>0</c:v>
                </c:pt>
                <c:pt idx="2129">
                  <c:v>0</c:v>
                </c:pt>
                <c:pt idx="2130">
                  <c:v>0</c:v>
                </c:pt>
                <c:pt idx="2131">
                  <c:v>0</c:v>
                </c:pt>
                <c:pt idx="2132">
                  <c:v>0</c:v>
                </c:pt>
                <c:pt idx="2133">
                  <c:v>0</c:v>
                </c:pt>
                <c:pt idx="2134">
                  <c:v>0</c:v>
                </c:pt>
                <c:pt idx="2135">
                  <c:v>0</c:v>
                </c:pt>
                <c:pt idx="2136">
                  <c:v>0</c:v>
                </c:pt>
                <c:pt idx="2137">
                  <c:v>0</c:v>
                </c:pt>
                <c:pt idx="2138">
                  <c:v>0</c:v>
                </c:pt>
                <c:pt idx="2139">
                  <c:v>0</c:v>
                </c:pt>
                <c:pt idx="2140">
                  <c:v>0</c:v>
                </c:pt>
                <c:pt idx="2141">
                  <c:v>0</c:v>
                </c:pt>
                <c:pt idx="2142">
                  <c:v>0</c:v>
                </c:pt>
                <c:pt idx="2143">
                  <c:v>0</c:v>
                </c:pt>
                <c:pt idx="2144">
                  <c:v>0</c:v>
                </c:pt>
                <c:pt idx="2145">
                  <c:v>0</c:v>
                </c:pt>
                <c:pt idx="2146">
                  <c:v>0</c:v>
                </c:pt>
                <c:pt idx="2147">
                  <c:v>0</c:v>
                </c:pt>
                <c:pt idx="2148">
                  <c:v>0</c:v>
                </c:pt>
                <c:pt idx="2149">
                  <c:v>0</c:v>
                </c:pt>
                <c:pt idx="2150">
                  <c:v>0</c:v>
                </c:pt>
                <c:pt idx="2151">
                  <c:v>0</c:v>
                </c:pt>
                <c:pt idx="2152">
                  <c:v>0</c:v>
                </c:pt>
                <c:pt idx="2153">
                  <c:v>0</c:v>
                </c:pt>
                <c:pt idx="2154">
                  <c:v>0</c:v>
                </c:pt>
                <c:pt idx="2155">
                  <c:v>0</c:v>
                </c:pt>
                <c:pt idx="2156">
                  <c:v>0</c:v>
                </c:pt>
                <c:pt idx="2157">
                  <c:v>0</c:v>
                </c:pt>
                <c:pt idx="2158">
                  <c:v>0</c:v>
                </c:pt>
                <c:pt idx="2159">
                  <c:v>0</c:v>
                </c:pt>
                <c:pt idx="2160">
                  <c:v>0</c:v>
                </c:pt>
                <c:pt idx="2161">
                  <c:v>0</c:v>
                </c:pt>
                <c:pt idx="2162">
                  <c:v>0</c:v>
                </c:pt>
                <c:pt idx="2163">
                  <c:v>0</c:v>
                </c:pt>
                <c:pt idx="2164">
                  <c:v>0</c:v>
                </c:pt>
                <c:pt idx="2165">
                  <c:v>0</c:v>
                </c:pt>
                <c:pt idx="2166">
                  <c:v>0</c:v>
                </c:pt>
                <c:pt idx="2167">
                  <c:v>0</c:v>
                </c:pt>
                <c:pt idx="2168">
                  <c:v>0</c:v>
                </c:pt>
                <c:pt idx="2169">
                  <c:v>0</c:v>
                </c:pt>
                <c:pt idx="2170">
                  <c:v>0</c:v>
                </c:pt>
                <c:pt idx="2171">
                  <c:v>0</c:v>
                </c:pt>
                <c:pt idx="2172">
                  <c:v>0</c:v>
                </c:pt>
                <c:pt idx="2173">
                  <c:v>0</c:v>
                </c:pt>
                <c:pt idx="2174">
                  <c:v>0</c:v>
                </c:pt>
                <c:pt idx="2175">
                  <c:v>0</c:v>
                </c:pt>
                <c:pt idx="2176">
                  <c:v>0</c:v>
                </c:pt>
                <c:pt idx="2177">
                  <c:v>0</c:v>
                </c:pt>
                <c:pt idx="2178">
                  <c:v>0</c:v>
                </c:pt>
                <c:pt idx="2179">
                  <c:v>0</c:v>
                </c:pt>
                <c:pt idx="2180">
                  <c:v>0</c:v>
                </c:pt>
                <c:pt idx="2181">
                  <c:v>0</c:v>
                </c:pt>
                <c:pt idx="2182">
                  <c:v>0</c:v>
                </c:pt>
                <c:pt idx="2183">
                  <c:v>0</c:v>
                </c:pt>
                <c:pt idx="2184">
                  <c:v>0</c:v>
                </c:pt>
                <c:pt idx="2185">
                  <c:v>0</c:v>
                </c:pt>
                <c:pt idx="2186">
                  <c:v>0</c:v>
                </c:pt>
                <c:pt idx="2187">
                  <c:v>0</c:v>
                </c:pt>
                <c:pt idx="2188">
                  <c:v>0</c:v>
                </c:pt>
                <c:pt idx="2189">
                  <c:v>0</c:v>
                </c:pt>
                <c:pt idx="2190">
                  <c:v>0</c:v>
                </c:pt>
                <c:pt idx="2191">
                  <c:v>0</c:v>
                </c:pt>
                <c:pt idx="2192">
                  <c:v>0</c:v>
                </c:pt>
                <c:pt idx="2193">
                  <c:v>0</c:v>
                </c:pt>
                <c:pt idx="2194">
                  <c:v>0</c:v>
                </c:pt>
                <c:pt idx="2195">
                  <c:v>0</c:v>
                </c:pt>
                <c:pt idx="2196">
                  <c:v>0</c:v>
                </c:pt>
                <c:pt idx="2197">
                  <c:v>0</c:v>
                </c:pt>
                <c:pt idx="2198">
                  <c:v>0</c:v>
                </c:pt>
                <c:pt idx="2199">
                  <c:v>0</c:v>
                </c:pt>
                <c:pt idx="2200">
                  <c:v>0</c:v>
                </c:pt>
                <c:pt idx="2201">
                  <c:v>0</c:v>
                </c:pt>
                <c:pt idx="2202">
                  <c:v>0</c:v>
                </c:pt>
                <c:pt idx="2203">
                  <c:v>0</c:v>
                </c:pt>
                <c:pt idx="2204">
                  <c:v>0</c:v>
                </c:pt>
                <c:pt idx="2205">
                  <c:v>0</c:v>
                </c:pt>
                <c:pt idx="2206">
                  <c:v>0</c:v>
                </c:pt>
                <c:pt idx="2207">
                  <c:v>0</c:v>
                </c:pt>
                <c:pt idx="2208">
                  <c:v>0</c:v>
                </c:pt>
                <c:pt idx="2209">
                  <c:v>0</c:v>
                </c:pt>
                <c:pt idx="2210">
                  <c:v>0</c:v>
                </c:pt>
                <c:pt idx="2211">
                  <c:v>0</c:v>
                </c:pt>
                <c:pt idx="2212">
                  <c:v>0</c:v>
                </c:pt>
                <c:pt idx="2213">
                  <c:v>0</c:v>
                </c:pt>
                <c:pt idx="2214">
                  <c:v>0</c:v>
                </c:pt>
                <c:pt idx="2215">
                  <c:v>0</c:v>
                </c:pt>
                <c:pt idx="2216">
                  <c:v>0</c:v>
                </c:pt>
                <c:pt idx="2217">
                  <c:v>0</c:v>
                </c:pt>
                <c:pt idx="2218">
                  <c:v>0</c:v>
                </c:pt>
                <c:pt idx="2219">
                  <c:v>0</c:v>
                </c:pt>
                <c:pt idx="2220">
                  <c:v>0</c:v>
                </c:pt>
                <c:pt idx="2221">
                  <c:v>0</c:v>
                </c:pt>
                <c:pt idx="2222">
                  <c:v>0</c:v>
                </c:pt>
                <c:pt idx="2223">
                  <c:v>0</c:v>
                </c:pt>
                <c:pt idx="2224">
                  <c:v>0</c:v>
                </c:pt>
                <c:pt idx="2225">
                  <c:v>0</c:v>
                </c:pt>
                <c:pt idx="2226">
                  <c:v>0</c:v>
                </c:pt>
                <c:pt idx="2227">
                  <c:v>0</c:v>
                </c:pt>
                <c:pt idx="2228">
                  <c:v>0</c:v>
                </c:pt>
                <c:pt idx="2229">
                  <c:v>0</c:v>
                </c:pt>
                <c:pt idx="2230">
                  <c:v>0</c:v>
                </c:pt>
                <c:pt idx="2231">
                  <c:v>0</c:v>
                </c:pt>
                <c:pt idx="2232">
                  <c:v>0</c:v>
                </c:pt>
                <c:pt idx="2233">
                  <c:v>0</c:v>
                </c:pt>
                <c:pt idx="2234">
                  <c:v>0</c:v>
                </c:pt>
                <c:pt idx="2235">
                  <c:v>0</c:v>
                </c:pt>
                <c:pt idx="2236">
                  <c:v>0</c:v>
                </c:pt>
                <c:pt idx="2237">
                  <c:v>0</c:v>
                </c:pt>
                <c:pt idx="2238">
                  <c:v>0</c:v>
                </c:pt>
                <c:pt idx="2239">
                  <c:v>0</c:v>
                </c:pt>
                <c:pt idx="2240">
                  <c:v>0</c:v>
                </c:pt>
                <c:pt idx="2241">
                  <c:v>0</c:v>
                </c:pt>
                <c:pt idx="2242">
                  <c:v>0</c:v>
                </c:pt>
                <c:pt idx="2243">
                  <c:v>0</c:v>
                </c:pt>
                <c:pt idx="2244">
                  <c:v>0</c:v>
                </c:pt>
                <c:pt idx="2245">
                  <c:v>0</c:v>
                </c:pt>
                <c:pt idx="2246">
                  <c:v>0</c:v>
                </c:pt>
                <c:pt idx="2247">
                  <c:v>0</c:v>
                </c:pt>
                <c:pt idx="2248">
                  <c:v>0</c:v>
                </c:pt>
                <c:pt idx="2249">
                  <c:v>0</c:v>
                </c:pt>
                <c:pt idx="2250">
                  <c:v>0</c:v>
                </c:pt>
                <c:pt idx="2251">
                  <c:v>0</c:v>
                </c:pt>
                <c:pt idx="2252">
                  <c:v>0</c:v>
                </c:pt>
                <c:pt idx="2253">
                  <c:v>0</c:v>
                </c:pt>
                <c:pt idx="2254">
                  <c:v>0</c:v>
                </c:pt>
                <c:pt idx="2255">
                  <c:v>0</c:v>
                </c:pt>
                <c:pt idx="2256">
                  <c:v>0</c:v>
                </c:pt>
                <c:pt idx="2257">
                  <c:v>0</c:v>
                </c:pt>
                <c:pt idx="2258">
                  <c:v>0</c:v>
                </c:pt>
                <c:pt idx="2259">
                  <c:v>0</c:v>
                </c:pt>
                <c:pt idx="2260">
                  <c:v>0</c:v>
                </c:pt>
                <c:pt idx="2261">
                  <c:v>0</c:v>
                </c:pt>
                <c:pt idx="2262">
                  <c:v>0</c:v>
                </c:pt>
                <c:pt idx="2263">
                  <c:v>0</c:v>
                </c:pt>
                <c:pt idx="2264">
                  <c:v>0</c:v>
                </c:pt>
                <c:pt idx="2265">
                  <c:v>0</c:v>
                </c:pt>
                <c:pt idx="2266">
                  <c:v>0</c:v>
                </c:pt>
                <c:pt idx="2267">
                  <c:v>0</c:v>
                </c:pt>
                <c:pt idx="2268">
                  <c:v>0</c:v>
                </c:pt>
                <c:pt idx="2269">
                  <c:v>0</c:v>
                </c:pt>
                <c:pt idx="2270">
                  <c:v>0</c:v>
                </c:pt>
                <c:pt idx="2271">
                  <c:v>0</c:v>
                </c:pt>
                <c:pt idx="2272">
                  <c:v>0</c:v>
                </c:pt>
                <c:pt idx="2273">
                  <c:v>0</c:v>
                </c:pt>
                <c:pt idx="2274">
                  <c:v>0</c:v>
                </c:pt>
                <c:pt idx="2275">
                  <c:v>0</c:v>
                </c:pt>
                <c:pt idx="2276">
                  <c:v>0</c:v>
                </c:pt>
                <c:pt idx="2277">
                  <c:v>0</c:v>
                </c:pt>
                <c:pt idx="2278">
                  <c:v>0</c:v>
                </c:pt>
                <c:pt idx="2279">
                  <c:v>0</c:v>
                </c:pt>
                <c:pt idx="2280">
                  <c:v>0</c:v>
                </c:pt>
                <c:pt idx="2281">
                  <c:v>0</c:v>
                </c:pt>
                <c:pt idx="2282">
                  <c:v>0</c:v>
                </c:pt>
                <c:pt idx="2283">
                  <c:v>0</c:v>
                </c:pt>
                <c:pt idx="2284">
                  <c:v>0</c:v>
                </c:pt>
                <c:pt idx="2285">
                  <c:v>0</c:v>
                </c:pt>
                <c:pt idx="2286">
                  <c:v>0</c:v>
                </c:pt>
                <c:pt idx="2287">
                  <c:v>0</c:v>
                </c:pt>
                <c:pt idx="2288">
                  <c:v>0</c:v>
                </c:pt>
                <c:pt idx="2289">
                  <c:v>0</c:v>
                </c:pt>
                <c:pt idx="2290">
                  <c:v>0</c:v>
                </c:pt>
                <c:pt idx="2291">
                  <c:v>0</c:v>
                </c:pt>
                <c:pt idx="2292">
                  <c:v>0</c:v>
                </c:pt>
                <c:pt idx="2293">
                  <c:v>0</c:v>
                </c:pt>
                <c:pt idx="2294">
                  <c:v>0</c:v>
                </c:pt>
                <c:pt idx="2295">
                  <c:v>0</c:v>
                </c:pt>
                <c:pt idx="2296">
                  <c:v>0</c:v>
                </c:pt>
                <c:pt idx="2297">
                  <c:v>0</c:v>
                </c:pt>
                <c:pt idx="2298">
                  <c:v>0</c:v>
                </c:pt>
                <c:pt idx="2299">
                  <c:v>0</c:v>
                </c:pt>
                <c:pt idx="2300">
                  <c:v>0</c:v>
                </c:pt>
                <c:pt idx="2301">
                  <c:v>0</c:v>
                </c:pt>
                <c:pt idx="2302">
                  <c:v>0</c:v>
                </c:pt>
                <c:pt idx="2303">
                  <c:v>0</c:v>
                </c:pt>
                <c:pt idx="2304">
                  <c:v>0</c:v>
                </c:pt>
                <c:pt idx="2305">
                  <c:v>0</c:v>
                </c:pt>
                <c:pt idx="2306">
                  <c:v>0</c:v>
                </c:pt>
                <c:pt idx="2307">
                  <c:v>0</c:v>
                </c:pt>
                <c:pt idx="2308">
                  <c:v>0</c:v>
                </c:pt>
                <c:pt idx="2309">
                  <c:v>0</c:v>
                </c:pt>
                <c:pt idx="2310">
                  <c:v>0</c:v>
                </c:pt>
                <c:pt idx="2311">
                  <c:v>0</c:v>
                </c:pt>
                <c:pt idx="2312">
                  <c:v>0</c:v>
                </c:pt>
                <c:pt idx="2313">
                  <c:v>0</c:v>
                </c:pt>
                <c:pt idx="2314">
                  <c:v>0</c:v>
                </c:pt>
                <c:pt idx="2315">
                  <c:v>0</c:v>
                </c:pt>
                <c:pt idx="2316">
                  <c:v>0</c:v>
                </c:pt>
                <c:pt idx="2317">
                  <c:v>0</c:v>
                </c:pt>
                <c:pt idx="2318">
                  <c:v>0</c:v>
                </c:pt>
                <c:pt idx="2319">
                  <c:v>0</c:v>
                </c:pt>
                <c:pt idx="2320">
                  <c:v>0</c:v>
                </c:pt>
                <c:pt idx="2321">
                  <c:v>0</c:v>
                </c:pt>
                <c:pt idx="2322">
                  <c:v>0</c:v>
                </c:pt>
                <c:pt idx="2323">
                  <c:v>0</c:v>
                </c:pt>
                <c:pt idx="2324">
                  <c:v>0</c:v>
                </c:pt>
                <c:pt idx="2325">
                  <c:v>0</c:v>
                </c:pt>
                <c:pt idx="2326">
                  <c:v>0</c:v>
                </c:pt>
                <c:pt idx="2327">
                  <c:v>0</c:v>
                </c:pt>
                <c:pt idx="2328">
                  <c:v>0</c:v>
                </c:pt>
                <c:pt idx="2329">
                  <c:v>0</c:v>
                </c:pt>
                <c:pt idx="2330">
                  <c:v>0</c:v>
                </c:pt>
                <c:pt idx="2331">
                  <c:v>0</c:v>
                </c:pt>
                <c:pt idx="2332">
                  <c:v>0</c:v>
                </c:pt>
                <c:pt idx="2333">
                  <c:v>0</c:v>
                </c:pt>
                <c:pt idx="2334">
                  <c:v>0</c:v>
                </c:pt>
                <c:pt idx="2335">
                  <c:v>0</c:v>
                </c:pt>
                <c:pt idx="2336">
                  <c:v>0</c:v>
                </c:pt>
                <c:pt idx="2337">
                  <c:v>0</c:v>
                </c:pt>
                <c:pt idx="2338">
                  <c:v>0</c:v>
                </c:pt>
                <c:pt idx="2339">
                  <c:v>0</c:v>
                </c:pt>
                <c:pt idx="2340">
                  <c:v>0</c:v>
                </c:pt>
                <c:pt idx="2341">
                  <c:v>0</c:v>
                </c:pt>
                <c:pt idx="2342">
                  <c:v>0</c:v>
                </c:pt>
                <c:pt idx="2343">
                  <c:v>0</c:v>
                </c:pt>
                <c:pt idx="2344">
                  <c:v>0</c:v>
                </c:pt>
                <c:pt idx="2345">
                  <c:v>0</c:v>
                </c:pt>
                <c:pt idx="2346">
                  <c:v>0</c:v>
                </c:pt>
                <c:pt idx="2347">
                  <c:v>0</c:v>
                </c:pt>
                <c:pt idx="2348">
                  <c:v>0</c:v>
                </c:pt>
                <c:pt idx="2349">
                  <c:v>0</c:v>
                </c:pt>
                <c:pt idx="2350">
                  <c:v>0</c:v>
                </c:pt>
                <c:pt idx="2351">
                  <c:v>0</c:v>
                </c:pt>
                <c:pt idx="2352">
                  <c:v>0</c:v>
                </c:pt>
                <c:pt idx="2353">
                  <c:v>0</c:v>
                </c:pt>
                <c:pt idx="2354">
                  <c:v>0</c:v>
                </c:pt>
                <c:pt idx="2355">
                  <c:v>0</c:v>
                </c:pt>
                <c:pt idx="2356">
                  <c:v>0</c:v>
                </c:pt>
                <c:pt idx="2357">
                  <c:v>0</c:v>
                </c:pt>
                <c:pt idx="2358">
                  <c:v>0</c:v>
                </c:pt>
                <c:pt idx="2359">
                  <c:v>0</c:v>
                </c:pt>
                <c:pt idx="2360">
                  <c:v>0</c:v>
                </c:pt>
                <c:pt idx="2361">
                  <c:v>0</c:v>
                </c:pt>
                <c:pt idx="2362">
                  <c:v>0</c:v>
                </c:pt>
                <c:pt idx="2363">
                  <c:v>0</c:v>
                </c:pt>
                <c:pt idx="2364">
                  <c:v>0</c:v>
                </c:pt>
                <c:pt idx="2365">
                  <c:v>0</c:v>
                </c:pt>
                <c:pt idx="2366">
                  <c:v>0</c:v>
                </c:pt>
                <c:pt idx="2367">
                  <c:v>0</c:v>
                </c:pt>
                <c:pt idx="2368">
                  <c:v>0</c:v>
                </c:pt>
                <c:pt idx="2369">
                  <c:v>0</c:v>
                </c:pt>
                <c:pt idx="2370">
                  <c:v>0</c:v>
                </c:pt>
                <c:pt idx="2371">
                  <c:v>0</c:v>
                </c:pt>
                <c:pt idx="2372">
                  <c:v>0</c:v>
                </c:pt>
                <c:pt idx="2373">
                  <c:v>0</c:v>
                </c:pt>
                <c:pt idx="2374">
                  <c:v>0</c:v>
                </c:pt>
                <c:pt idx="2375">
                  <c:v>0</c:v>
                </c:pt>
                <c:pt idx="2376">
                  <c:v>0</c:v>
                </c:pt>
                <c:pt idx="2377">
                  <c:v>0</c:v>
                </c:pt>
                <c:pt idx="2378">
                  <c:v>0</c:v>
                </c:pt>
                <c:pt idx="2379">
                  <c:v>0</c:v>
                </c:pt>
                <c:pt idx="2380">
                  <c:v>0</c:v>
                </c:pt>
                <c:pt idx="2381">
                  <c:v>0</c:v>
                </c:pt>
                <c:pt idx="2382">
                  <c:v>0</c:v>
                </c:pt>
                <c:pt idx="2383">
                  <c:v>0</c:v>
                </c:pt>
                <c:pt idx="2384">
                  <c:v>0</c:v>
                </c:pt>
                <c:pt idx="2385">
                  <c:v>0</c:v>
                </c:pt>
                <c:pt idx="2386">
                  <c:v>0</c:v>
                </c:pt>
                <c:pt idx="2387">
                  <c:v>0</c:v>
                </c:pt>
                <c:pt idx="2388">
                  <c:v>0</c:v>
                </c:pt>
                <c:pt idx="2389">
                  <c:v>0</c:v>
                </c:pt>
                <c:pt idx="2390">
                  <c:v>0</c:v>
                </c:pt>
                <c:pt idx="2391">
                  <c:v>0</c:v>
                </c:pt>
                <c:pt idx="2392">
                  <c:v>0</c:v>
                </c:pt>
                <c:pt idx="2393">
                  <c:v>0</c:v>
                </c:pt>
                <c:pt idx="2394">
                  <c:v>0</c:v>
                </c:pt>
                <c:pt idx="2395">
                  <c:v>0</c:v>
                </c:pt>
                <c:pt idx="2396">
                  <c:v>0</c:v>
                </c:pt>
                <c:pt idx="2397">
                  <c:v>0</c:v>
                </c:pt>
                <c:pt idx="2398">
                  <c:v>0</c:v>
                </c:pt>
                <c:pt idx="2399">
                  <c:v>0</c:v>
                </c:pt>
                <c:pt idx="2400">
                  <c:v>0</c:v>
                </c:pt>
                <c:pt idx="2401">
                  <c:v>0</c:v>
                </c:pt>
                <c:pt idx="2402">
                  <c:v>0</c:v>
                </c:pt>
                <c:pt idx="2403">
                  <c:v>0</c:v>
                </c:pt>
                <c:pt idx="2404">
                  <c:v>0</c:v>
                </c:pt>
                <c:pt idx="2405">
                  <c:v>0</c:v>
                </c:pt>
                <c:pt idx="2406">
                  <c:v>0</c:v>
                </c:pt>
                <c:pt idx="2407">
                  <c:v>0</c:v>
                </c:pt>
                <c:pt idx="2408">
                  <c:v>0</c:v>
                </c:pt>
                <c:pt idx="2409">
                  <c:v>0</c:v>
                </c:pt>
                <c:pt idx="2410">
                  <c:v>0</c:v>
                </c:pt>
                <c:pt idx="2411">
                  <c:v>0</c:v>
                </c:pt>
                <c:pt idx="2412">
                  <c:v>0</c:v>
                </c:pt>
                <c:pt idx="2413">
                  <c:v>0</c:v>
                </c:pt>
                <c:pt idx="2414">
                  <c:v>0</c:v>
                </c:pt>
                <c:pt idx="2415">
                  <c:v>0</c:v>
                </c:pt>
                <c:pt idx="2416">
                  <c:v>0</c:v>
                </c:pt>
                <c:pt idx="2417">
                  <c:v>0</c:v>
                </c:pt>
                <c:pt idx="2418">
                  <c:v>0</c:v>
                </c:pt>
                <c:pt idx="2419">
                  <c:v>0</c:v>
                </c:pt>
                <c:pt idx="2420">
                  <c:v>0</c:v>
                </c:pt>
                <c:pt idx="2421">
                  <c:v>0</c:v>
                </c:pt>
                <c:pt idx="2422">
                  <c:v>0</c:v>
                </c:pt>
                <c:pt idx="2423">
                  <c:v>0</c:v>
                </c:pt>
                <c:pt idx="2424">
                  <c:v>0</c:v>
                </c:pt>
                <c:pt idx="2425">
                  <c:v>0</c:v>
                </c:pt>
                <c:pt idx="2426">
                  <c:v>0</c:v>
                </c:pt>
                <c:pt idx="2427">
                  <c:v>0</c:v>
                </c:pt>
                <c:pt idx="2428">
                  <c:v>0</c:v>
                </c:pt>
                <c:pt idx="2429">
                  <c:v>0</c:v>
                </c:pt>
                <c:pt idx="2430">
                  <c:v>0</c:v>
                </c:pt>
                <c:pt idx="2431">
                  <c:v>0</c:v>
                </c:pt>
                <c:pt idx="2432">
                  <c:v>0</c:v>
                </c:pt>
                <c:pt idx="2433">
                  <c:v>0</c:v>
                </c:pt>
                <c:pt idx="2434">
                  <c:v>0</c:v>
                </c:pt>
                <c:pt idx="2435">
                  <c:v>0</c:v>
                </c:pt>
                <c:pt idx="2436">
                  <c:v>0</c:v>
                </c:pt>
                <c:pt idx="2437">
                  <c:v>0</c:v>
                </c:pt>
                <c:pt idx="2438">
                  <c:v>0</c:v>
                </c:pt>
                <c:pt idx="2439">
                  <c:v>0</c:v>
                </c:pt>
                <c:pt idx="2440">
                  <c:v>0</c:v>
                </c:pt>
                <c:pt idx="2441">
                  <c:v>0</c:v>
                </c:pt>
                <c:pt idx="2442">
                  <c:v>0</c:v>
                </c:pt>
                <c:pt idx="2443">
                  <c:v>0</c:v>
                </c:pt>
                <c:pt idx="2444">
                  <c:v>0</c:v>
                </c:pt>
                <c:pt idx="2445">
                  <c:v>0</c:v>
                </c:pt>
                <c:pt idx="2446">
                  <c:v>0</c:v>
                </c:pt>
                <c:pt idx="2447">
                  <c:v>0</c:v>
                </c:pt>
                <c:pt idx="2448">
                  <c:v>0</c:v>
                </c:pt>
                <c:pt idx="2449">
                  <c:v>0</c:v>
                </c:pt>
                <c:pt idx="2450">
                  <c:v>0</c:v>
                </c:pt>
                <c:pt idx="2451">
                  <c:v>0</c:v>
                </c:pt>
                <c:pt idx="2452">
                  <c:v>0</c:v>
                </c:pt>
                <c:pt idx="2453">
                  <c:v>0</c:v>
                </c:pt>
                <c:pt idx="2454">
                  <c:v>0</c:v>
                </c:pt>
                <c:pt idx="2455">
                  <c:v>0</c:v>
                </c:pt>
                <c:pt idx="2456">
                  <c:v>0</c:v>
                </c:pt>
                <c:pt idx="2457">
                  <c:v>0</c:v>
                </c:pt>
                <c:pt idx="2458">
                  <c:v>0</c:v>
                </c:pt>
                <c:pt idx="2459">
                  <c:v>0</c:v>
                </c:pt>
                <c:pt idx="2460">
                  <c:v>0</c:v>
                </c:pt>
                <c:pt idx="2461">
                  <c:v>0</c:v>
                </c:pt>
                <c:pt idx="2462">
                  <c:v>0</c:v>
                </c:pt>
                <c:pt idx="2463">
                  <c:v>0</c:v>
                </c:pt>
                <c:pt idx="2464">
                  <c:v>0</c:v>
                </c:pt>
                <c:pt idx="2465">
                  <c:v>0</c:v>
                </c:pt>
                <c:pt idx="2466">
                  <c:v>0</c:v>
                </c:pt>
                <c:pt idx="2467">
                  <c:v>0</c:v>
                </c:pt>
                <c:pt idx="2468">
                  <c:v>0</c:v>
                </c:pt>
                <c:pt idx="2469">
                  <c:v>0</c:v>
                </c:pt>
                <c:pt idx="2470">
                  <c:v>0</c:v>
                </c:pt>
                <c:pt idx="2471">
                  <c:v>0</c:v>
                </c:pt>
                <c:pt idx="2472">
                  <c:v>0</c:v>
                </c:pt>
                <c:pt idx="2473">
                  <c:v>0</c:v>
                </c:pt>
                <c:pt idx="2474">
                  <c:v>0</c:v>
                </c:pt>
                <c:pt idx="2475">
                  <c:v>0</c:v>
                </c:pt>
                <c:pt idx="2476">
                  <c:v>0</c:v>
                </c:pt>
                <c:pt idx="2477">
                  <c:v>0</c:v>
                </c:pt>
                <c:pt idx="2478">
                  <c:v>0</c:v>
                </c:pt>
                <c:pt idx="2479">
                  <c:v>0</c:v>
                </c:pt>
                <c:pt idx="2480">
                  <c:v>0</c:v>
                </c:pt>
                <c:pt idx="2481">
                  <c:v>0</c:v>
                </c:pt>
                <c:pt idx="2482">
                  <c:v>0</c:v>
                </c:pt>
                <c:pt idx="2483">
                  <c:v>0</c:v>
                </c:pt>
                <c:pt idx="2484">
                  <c:v>0</c:v>
                </c:pt>
                <c:pt idx="2485">
                  <c:v>0</c:v>
                </c:pt>
                <c:pt idx="2486">
                  <c:v>0</c:v>
                </c:pt>
                <c:pt idx="2487">
                  <c:v>0</c:v>
                </c:pt>
                <c:pt idx="2488">
                  <c:v>0</c:v>
                </c:pt>
                <c:pt idx="2489">
                  <c:v>0</c:v>
                </c:pt>
                <c:pt idx="2490">
                  <c:v>0</c:v>
                </c:pt>
                <c:pt idx="2491">
                  <c:v>0</c:v>
                </c:pt>
                <c:pt idx="2492">
                  <c:v>0</c:v>
                </c:pt>
                <c:pt idx="2493">
                  <c:v>0</c:v>
                </c:pt>
                <c:pt idx="2494">
                  <c:v>0</c:v>
                </c:pt>
                <c:pt idx="2495">
                  <c:v>0</c:v>
                </c:pt>
                <c:pt idx="2496">
                  <c:v>0</c:v>
                </c:pt>
                <c:pt idx="2497">
                  <c:v>0</c:v>
                </c:pt>
                <c:pt idx="2498">
                  <c:v>0</c:v>
                </c:pt>
                <c:pt idx="2499">
                  <c:v>0</c:v>
                </c:pt>
                <c:pt idx="2500">
                  <c:v>0</c:v>
                </c:pt>
                <c:pt idx="2501">
                  <c:v>0</c:v>
                </c:pt>
                <c:pt idx="2502">
                  <c:v>0</c:v>
                </c:pt>
                <c:pt idx="2503">
                  <c:v>0</c:v>
                </c:pt>
                <c:pt idx="2504">
                  <c:v>0</c:v>
                </c:pt>
                <c:pt idx="2505">
                  <c:v>0</c:v>
                </c:pt>
                <c:pt idx="2506">
                  <c:v>0</c:v>
                </c:pt>
                <c:pt idx="2507">
                  <c:v>0</c:v>
                </c:pt>
                <c:pt idx="2508">
                  <c:v>0</c:v>
                </c:pt>
                <c:pt idx="2509">
                  <c:v>0</c:v>
                </c:pt>
                <c:pt idx="2510">
                  <c:v>0</c:v>
                </c:pt>
                <c:pt idx="2511">
                  <c:v>0</c:v>
                </c:pt>
                <c:pt idx="2512">
                  <c:v>0</c:v>
                </c:pt>
                <c:pt idx="2513">
                  <c:v>0</c:v>
                </c:pt>
                <c:pt idx="2514">
                  <c:v>0</c:v>
                </c:pt>
                <c:pt idx="2515">
                  <c:v>0</c:v>
                </c:pt>
                <c:pt idx="2516">
                  <c:v>0</c:v>
                </c:pt>
                <c:pt idx="2517">
                  <c:v>0</c:v>
                </c:pt>
                <c:pt idx="2518">
                  <c:v>0</c:v>
                </c:pt>
                <c:pt idx="2519">
                  <c:v>0</c:v>
                </c:pt>
                <c:pt idx="2520">
                  <c:v>0</c:v>
                </c:pt>
                <c:pt idx="2521">
                  <c:v>0</c:v>
                </c:pt>
                <c:pt idx="2522">
                  <c:v>0</c:v>
                </c:pt>
                <c:pt idx="2523">
                  <c:v>0</c:v>
                </c:pt>
                <c:pt idx="2524">
                  <c:v>0</c:v>
                </c:pt>
                <c:pt idx="2525">
                  <c:v>0</c:v>
                </c:pt>
                <c:pt idx="2526">
                  <c:v>0</c:v>
                </c:pt>
                <c:pt idx="2527">
                  <c:v>0</c:v>
                </c:pt>
                <c:pt idx="2528">
                  <c:v>0</c:v>
                </c:pt>
                <c:pt idx="2529">
                  <c:v>0</c:v>
                </c:pt>
                <c:pt idx="2530">
                  <c:v>0</c:v>
                </c:pt>
                <c:pt idx="2531">
                  <c:v>0</c:v>
                </c:pt>
                <c:pt idx="2532">
                  <c:v>0</c:v>
                </c:pt>
                <c:pt idx="2533">
                  <c:v>0</c:v>
                </c:pt>
                <c:pt idx="2534">
                  <c:v>0</c:v>
                </c:pt>
                <c:pt idx="2535">
                  <c:v>0</c:v>
                </c:pt>
                <c:pt idx="2536">
                  <c:v>0</c:v>
                </c:pt>
                <c:pt idx="2537">
                  <c:v>0</c:v>
                </c:pt>
                <c:pt idx="2538">
                  <c:v>0</c:v>
                </c:pt>
                <c:pt idx="2539">
                  <c:v>0</c:v>
                </c:pt>
                <c:pt idx="2540">
                  <c:v>0</c:v>
                </c:pt>
                <c:pt idx="2541">
                  <c:v>0</c:v>
                </c:pt>
                <c:pt idx="2542">
                  <c:v>0</c:v>
                </c:pt>
                <c:pt idx="2543">
                  <c:v>0</c:v>
                </c:pt>
                <c:pt idx="2544">
                  <c:v>0</c:v>
                </c:pt>
                <c:pt idx="2545">
                  <c:v>0</c:v>
                </c:pt>
                <c:pt idx="2546">
                  <c:v>0</c:v>
                </c:pt>
                <c:pt idx="2547">
                  <c:v>0</c:v>
                </c:pt>
                <c:pt idx="2548">
                  <c:v>0</c:v>
                </c:pt>
                <c:pt idx="2549">
                  <c:v>0</c:v>
                </c:pt>
                <c:pt idx="2550">
                  <c:v>0</c:v>
                </c:pt>
                <c:pt idx="2551">
                  <c:v>0</c:v>
                </c:pt>
                <c:pt idx="2552">
                  <c:v>0</c:v>
                </c:pt>
                <c:pt idx="2553">
                  <c:v>0</c:v>
                </c:pt>
                <c:pt idx="2554">
                  <c:v>0</c:v>
                </c:pt>
                <c:pt idx="2555">
                  <c:v>0</c:v>
                </c:pt>
                <c:pt idx="2556">
                  <c:v>0</c:v>
                </c:pt>
                <c:pt idx="2557">
                  <c:v>0</c:v>
                </c:pt>
                <c:pt idx="2558">
                  <c:v>0</c:v>
                </c:pt>
                <c:pt idx="2559">
                  <c:v>0</c:v>
                </c:pt>
                <c:pt idx="2560">
                  <c:v>0</c:v>
                </c:pt>
                <c:pt idx="2561">
                  <c:v>0</c:v>
                </c:pt>
                <c:pt idx="2562">
                  <c:v>0</c:v>
                </c:pt>
                <c:pt idx="2563">
                  <c:v>0</c:v>
                </c:pt>
                <c:pt idx="2564">
                  <c:v>0</c:v>
                </c:pt>
                <c:pt idx="2565">
                  <c:v>0</c:v>
                </c:pt>
                <c:pt idx="2566">
                  <c:v>0</c:v>
                </c:pt>
                <c:pt idx="2567">
                  <c:v>0</c:v>
                </c:pt>
                <c:pt idx="2568">
                  <c:v>0</c:v>
                </c:pt>
                <c:pt idx="2569">
                  <c:v>0</c:v>
                </c:pt>
                <c:pt idx="2570">
                  <c:v>0</c:v>
                </c:pt>
                <c:pt idx="2571">
                  <c:v>0</c:v>
                </c:pt>
                <c:pt idx="2572">
                  <c:v>0</c:v>
                </c:pt>
                <c:pt idx="2573">
                  <c:v>0</c:v>
                </c:pt>
                <c:pt idx="2574">
                  <c:v>0</c:v>
                </c:pt>
                <c:pt idx="2575">
                  <c:v>0</c:v>
                </c:pt>
                <c:pt idx="2576">
                  <c:v>0</c:v>
                </c:pt>
                <c:pt idx="2577">
                  <c:v>0</c:v>
                </c:pt>
                <c:pt idx="2578">
                  <c:v>0</c:v>
                </c:pt>
                <c:pt idx="2579">
                  <c:v>0</c:v>
                </c:pt>
                <c:pt idx="2580">
                  <c:v>0</c:v>
                </c:pt>
                <c:pt idx="2581">
                  <c:v>0</c:v>
                </c:pt>
                <c:pt idx="2582">
                  <c:v>0</c:v>
                </c:pt>
                <c:pt idx="2583">
                  <c:v>0</c:v>
                </c:pt>
                <c:pt idx="2584">
                  <c:v>0</c:v>
                </c:pt>
                <c:pt idx="2585">
                  <c:v>0</c:v>
                </c:pt>
                <c:pt idx="2586">
                  <c:v>0</c:v>
                </c:pt>
                <c:pt idx="2587">
                  <c:v>0</c:v>
                </c:pt>
                <c:pt idx="2588">
                  <c:v>0</c:v>
                </c:pt>
                <c:pt idx="2589">
                  <c:v>0</c:v>
                </c:pt>
                <c:pt idx="2590">
                  <c:v>0</c:v>
                </c:pt>
                <c:pt idx="2591">
                  <c:v>0</c:v>
                </c:pt>
                <c:pt idx="2592">
                  <c:v>0</c:v>
                </c:pt>
                <c:pt idx="2593">
                  <c:v>0</c:v>
                </c:pt>
                <c:pt idx="2594">
                  <c:v>0</c:v>
                </c:pt>
                <c:pt idx="2595">
                  <c:v>0</c:v>
                </c:pt>
                <c:pt idx="2596">
                  <c:v>0</c:v>
                </c:pt>
                <c:pt idx="2597">
                  <c:v>0</c:v>
                </c:pt>
                <c:pt idx="2598">
                  <c:v>0</c:v>
                </c:pt>
                <c:pt idx="2599">
                  <c:v>0</c:v>
                </c:pt>
                <c:pt idx="2600">
                  <c:v>0</c:v>
                </c:pt>
                <c:pt idx="2601">
                  <c:v>0</c:v>
                </c:pt>
                <c:pt idx="2602">
                  <c:v>0</c:v>
                </c:pt>
                <c:pt idx="2603">
                  <c:v>0</c:v>
                </c:pt>
                <c:pt idx="2604">
                  <c:v>0</c:v>
                </c:pt>
                <c:pt idx="2605">
                  <c:v>0</c:v>
                </c:pt>
                <c:pt idx="2606">
                  <c:v>0</c:v>
                </c:pt>
                <c:pt idx="2607">
                  <c:v>0</c:v>
                </c:pt>
                <c:pt idx="2608">
                  <c:v>0</c:v>
                </c:pt>
                <c:pt idx="2609">
                  <c:v>0</c:v>
                </c:pt>
                <c:pt idx="2610">
                  <c:v>0</c:v>
                </c:pt>
                <c:pt idx="2611">
                  <c:v>0</c:v>
                </c:pt>
                <c:pt idx="2612">
                  <c:v>0</c:v>
                </c:pt>
                <c:pt idx="2613">
                  <c:v>0</c:v>
                </c:pt>
                <c:pt idx="2614">
                  <c:v>0</c:v>
                </c:pt>
                <c:pt idx="2615">
                  <c:v>0</c:v>
                </c:pt>
                <c:pt idx="2616">
                  <c:v>0</c:v>
                </c:pt>
                <c:pt idx="2617">
                  <c:v>0</c:v>
                </c:pt>
                <c:pt idx="2618">
                  <c:v>0</c:v>
                </c:pt>
                <c:pt idx="2619">
                  <c:v>0</c:v>
                </c:pt>
                <c:pt idx="2620">
                  <c:v>0</c:v>
                </c:pt>
                <c:pt idx="2621">
                  <c:v>0</c:v>
                </c:pt>
                <c:pt idx="2622">
                  <c:v>0</c:v>
                </c:pt>
                <c:pt idx="2623">
                  <c:v>0</c:v>
                </c:pt>
                <c:pt idx="2624">
                  <c:v>0</c:v>
                </c:pt>
                <c:pt idx="2625">
                  <c:v>0</c:v>
                </c:pt>
                <c:pt idx="2626">
                  <c:v>0</c:v>
                </c:pt>
                <c:pt idx="2627">
                  <c:v>0</c:v>
                </c:pt>
                <c:pt idx="2628">
                  <c:v>0</c:v>
                </c:pt>
                <c:pt idx="2629">
                  <c:v>0</c:v>
                </c:pt>
                <c:pt idx="2630">
                  <c:v>0</c:v>
                </c:pt>
                <c:pt idx="2631">
                  <c:v>0</c:v>
                </c:pt>
                <c:pt idx="2632">
                  <c:v>0</c:v>
                </c:pt>
                <c:pt idx="2633">
                  <c:v>0</c:v>
                </c:pt>
                <c:pt idx="2634">
                  <c:v>0</c:v>
                </c:pt>
                <c:pt idx="2635">
                  <c:v>0</c:v>
                </c:pt>
                <c:pt idx="2636">
                  <c:v>0</c:v>
                </c:pt>
                <c:pt idx="2637">
                  <c:v>0</c:v>
                </c:pt>
                <c:pt idx="2638">
                  <c:v>0</c:v>
                </c:pt>
                <c:pt idx="2639">
                  <c:v>0</c:v>
                </c:pt>
                <c:pt idx="2640">
                  <c:v>0</c:v>
                </c:pt>
                <c:pt idx="2641">
                  <c:v>0</c:v>
                </c:pt>
                <c:pt idx="2642">
                  <c:v>0</c:v>
                </c:pt>
                <c:pt idx="2643">
                  <c:v>0</c:v>
                </c:pt>
                <c:pt idx="2644">
                  <c:v>0</c:v>
                </c:pt>
                <c:pt idx="2645">
                  <c:v>0</c:v>
                </c:pt>
                <c:pt idx="2646">
                  <c:v>0</c:v>
                </c:pt>
                <c:pt idx="2647">
                  <c:v>0</c:v>
                </c:pt>
                <c:pt idx="2648">
                  <c:v>0</c:v>
                </c:pt>
                <c:pt idx="2649">
                  <c:v>0</c:v>
                </c:pt>
                <c:pt idx="2650">
                  <c:v>0</c:v>
                </c:pt>
                <c:pt idx="2651">
                  <c:v>0</c:v>
                </c:pt>
                <c:pt idx="2652">
                  <c:v>0</c:v>
                </c:pt>
                <c:pt idx="2653">
                  <c:v>0</c:v>
                </c:pt>
                <c:pt idx="2654">
                  <c:v>0</c:v>
                </c:pt>
                <c:pt idx="2655">
                  <c:v>0</c:v>
                </c:pt>
                <c:pt idx="2656">
                  <c:v>0</c:v>
                </c:pt>
                <c:pt idx="2657">
                  <c:v>0</c:v>
                </c:pt>
                <c:pt idx="2658">
                  <c:v>0</c:v>
                </c:pt>
                <c:pt idx="2659">
                  <c:v>0</c:v>
                </c:pt>
                <c:pt idx="2660">
                  <c:v>0</c:v>
                </c:pt>
                <c:pt idx="2661">
                  <c:v>0</c:v>
                </c:pt>
                <c:pt idx="2662">
                  <c:v>0</c:v>
                </c:pt>
                <c:pt idx="2663">
                  <c:v>0</c:v>
                </c:pt>
                <c:pt idx="2664">
                  <c:v>0</c:v>
                </c:pt>
                <c:pt idx="2665">
                  <c:v>0</c:v>
                </c:pt>
                <c:pt idx="2666">
                  <c:v>0</c:v>
                </c:pt>
                <c:pt idx="2667">
                  <c:v>0</c:v>
                </c:pt>
                <c:pt idx="2668">
                  <c:v>0</c:v>
                </c:pt>
                <c:pt idx="2669">
                  <c:v>0</c:v>
                </c:pt>
                <c:pt idx="2670">
                  <c:v>0</c:v>
                </c:pt>
                <c:pt idx="2671">
                  <c:v>0</c:v>
                </c:pt>
                <c:pt idx="2672">
                  <c:v>0</c:v>
                </c:pt>
                <c:pt idx="2673">
                  <c:v>0</c:v>
                </c:pt>
                <c:pt idx="2674">
                  <c:v>0</c:v>
                </c:pt>
                <c:pt idx="2675">
                  <c:v>0</c:v>
                </c:pt>
                <c:pt idx="2676">
                  <c:v>0</c:v>
                </c:pt>
                <c:pt idx="2677">
                  <c:v>0</c:v>
                </c:pt>
                <c:pt idx="2678">
                  <c:v>0</c:v>
                </c:pt>
                <c:pt idx="2679">
                  <c:v>0</c:v>
                </c:pt>
                <c:pt idx="2680">
                  <c:v>0</c:v>
                </c:pt>
                <c:pt idx="2681">
                  <c:v>0</c:v>
                </c:pt>
                <c:pt idx="2682">
                  <c:v>0</c:v>
                </c:pt>
                <c:pt idx="2683">
                  <c:v>0</c:v>
                </c:pt>
                <c:pt idx="2684">
                  <c:v>0</c:v>
                </c:pt>
                <c:pt idx="2685">
                  <c:v>0</c:v>
                </c:pt>
                <c:pt idx="2686">
                  <c:v>0</c:v>
                </c:pt>
                <c:pt idx="2687">
                  <c:v>0</c:v>
                </c:pt>
                <c:pt idx="2688">
                  <c:v>0</c:v>
                </c:pt>
                <c:pt idx="2689">
                  <c:v>0</c:v>
                </c:pt>
                <c:pt idx="2690">
                  <c:v>0</c:v>
                </c:pt>
                <c:pt idx="2691">
                  <c:v>0</c:v>
                </c:pt>
                <c:pt idx="2692">
                  <c:v>0</c:v>
                </c:pt>
                <c:pt idx="2693">
                  <c:v>0</c:v>
                </c:pt>
                <c:pt idx="2694">
                  <c:v>0</c:v>
                </c:pt>
                <c:pt idx="2695">
                  <c:v>0</c:v>
                </c:pt>
                <c:pt idx="2696">
                  <c:v>0</c:v>
                </c:pt>
                <c:pt idx="2697">
                  <c:v>0</c:v>
                </c:pt>
                <c:pt idx="2698">
                  <c:v>0</c:v>
                </c:pt>
                <c:pt idx="2699">
                  <c:v>0</c:v>
                </c:pt>
                <c:pt idx="2700">
                  <c:v>0</c:v>
                </c:pt>
                <c:pt idx="2701">
                  <c:v>0</c:v>
                </c:pt>
                <c:pt idx="2702">
                  <c:v>0</c:v>
                </c:pt>
                <c:pt idx="2703">
                  <c:v>0</c:v>
                </c:pt>
                <c:pt idx="2704">
                  <c:v>0</c:v>
                </c:pt>
                <c:pt idx="2705">
                  <c:v>0</c:v>
                </c:pt>
                <c:pt idx="2706">
                  <c:v>0</c:v>
                </c:pt>
                <c:pt idx="2707">
                  <c:v>0</c:v>
                </c:pt>
                <c:pt idx="2708">
                  <c:v>0</c:v>
                </c:pt>
                <c:pt idx="2709">
                  <c:v>0</c:v>
                </c:pt>
                <c:pt idx="2710">
                  <c:v>0</c:v>
                </c:pt>
                <c:pt idx="2711">
                  <c:v>0</c:v>
                </c:pt>
                <c:pt idx="2712">
                  <c:v>0</c:v>
                </c:pt>
                <c:pt idx="2713">
                  <c:v>0</c:v>
                </c:pt>
                <c:pt idx="2714">
                  <c:v>0</c:v>
                </c:pt>
                <c:pt idx="2715">
                  <c:v>0</c:v>
                </c:pt>
                <c:pt idx="2716">
                  <c:v>0</c:v>
                </c:pt>
                <c:pt idx="2717">
                  <c:v>0</c:v>
                </c:pt>
                <c:pt idx="2718">
                  <c:v>0</c:v>
                </c:pt>
                <c:pt idx="2719">
                  <c:v>0</c:v>
                </c:pt>
                <c:pt idx="2720">
                  <c:v>0</c:v>
                </c:pt>
                <c:pt idx="2721">
                  <c:v>0</c:v>
                </c:pt>
                <c:pt idx="2722">
                  <c:v>0</c:v>
                </c:pt>
                <c:pt idx="2723">
                  <c:v>0</c:v>
                </c:pt>
                <c:pt idx="2724">
                  <c:v>0</c:v>
                </c:pt>
                <c:pt idx="2725">
                  <c:v>0</c:v>
                </c:pt>
                <c:pt idx="2726">
                  <c:v>0</c:v>
                </c:pt>
                <c:pt idx="2727">
                  <c:v>0</c:v>
                </c:pt>
                <c:pt idx="2728">
                  <c:v>0</c:v>
                </c:pt>
                <c:pt idx="2729">
                  <c:v>0</c:v>
                </c:pt>
                <c:pt idx="2730">
                  <c:v>0</c:v>
                </c:pt>
                <c:pt idx="2731">
                  <c:v>0</c:v>
                </c:pt>
                <c:pt idx="2732">
                  <c:v>0</c:v>
                </c:pt>
                <c:pt idx="2733">
                  <c:v>0</c:v>
                </c:pt>
                <c:pt idx="2734">
                  <c:v>0</c:v>
                </c:pt>
                <c:pt idx="2735">
                  <c:v>0</c:v>
                </c:pt>
                <c:pt idx="2736">
                  <c:v>0</c:v>
                </c:pt>
                <c:pt idx="2737">
                  <c:v>0</c:v>
                </c:pt>
                <c:pt idx="2738">
                  <c:v>0</c:v>
                </c:pt>
                <c:pt idx="2739">
                  <c:v>0</c:v>
                </c:pt>
                <c:pt idx="2740">
                  <c:v>0</c:v>
                </c:pt>
                <c:pt idx="2741">
                  <c:v>0</c:v>
                </c:pt>
                <c:pt idx="2742">
                  <c:v>0</c:v>
                </c:pt>
                <c:pt idx="2743">
                  <c:v>0</c:v>
                </c:pt>
                <c:pt idx="2744">
                  <c:v>0</c:v>
                </c:pt>
                <c:pt idx="2745">
                  <c:v>0</c:v>
                </c:pt>
                <c:pt idx="2746">
                  <c:v>0</c:v>
                </c:pt>
                <c:pt idx="2747">
                  <c:v>0</c:v>
                </c:pt>
                <c:pt idx="2748">
                  <c:v>0</c:v>
                </c:pt>
                <c:pt idx="2749">
                  <c:v>0</c:v>
                </c:pt>
                <c:pt idx="2750">
                  <c:v>0</c:v>
                </c:pt>
                <c:pt idx="2751">
                  <c:v>0</c:v>
                </c:pt>
                <c:pt idx="2752">
                  <c:v>0</c:v>
                </c:pt>
                <c:pt idx="2753">
                  <c:v>0</c:v>
                </c:pt>
                <c:pt idx="2754">
                  <c:v>0</c:v>
                </c:pt>
                <c:pt idx="2755">
                  <c:v>0</c:v>
                </c:pt>
                <c:pt idx="2756">
                  <c:v>0</c:v>
                </c:pt>
                <c:pt idx="2757">
                  <c:v>0</c:v>
                </c:pt>
                <c:pt idx="2758">
                  <c:v>0</c:v>
                </c:pt>
                <c:pt idx="2759">
                  <c:v>0</c:v>
                </c:pt>
                <c:pt idx="2760">
                  <c:v>0</c:v>
                </c:pt>
                <c:pt idx="2761">
                  <c:v>0</c:v>
                </c:pt>
                <c:pt idx="2762">
                  <c:v>0</c:v>
                </c:pt>
                <c:pt idx="2763">
                  <c:v>0</c:v>
                </c:pt>
                <c:pt idx="2764">
                  <c:v>0</c:v>
                </c:pt>
                <c:pt idx="2765">
                  <c:v>0</c:v>
                </c:pt>
                <c:pt idx="2766">
                  <c:v>0</c:v>
                </c:pt>
                <c:pt idx="2767">
                  <c:v>0</c:v>
                </c:pt>
                <c:pt idx="2768">
                  <c:v>0</c:v>
                </c:pt>
                <c:pt idx="2769">
                  <c:v>0</c:v>
                </c:pt>
                <c:pt idx="2770">
                  <c:v>0</c:v>
                </c:pt>
                <c:pt idx="2771">
                  <c:v>0</c:v>
                </c:pt>
                <c:pt idx="2772">
                  <c:v>0</c:v>
                </c:pt>
                <c:pt idx="2773">
                  <c:v>0</c:v>
                </c:pt>
                <c:pt idx="2774">
                  <c:v>0</c:v>
                </c:pt>
                <c:pt idx="2775">
                  <c:v>0</c:v>
                </c:pt>
                <c:pt idx="2776">
                  <c:v>0</c:v>
                </c:pt>
                <c:pt idx="2777">
                  <c:v>0</c:v>
                </c:pt>
                <c:pt idx="2778">
                  <c:v>0</c:v>
                </c:pt>
                <c:pt idx="2779">
                  <c:v>0</c:v>
                </c:pt>
                <c:pt idx="2780">
                  <c:v>0</c:v>
                </c:pt>
                <c:pt idx="2781">
                  <c:v>0</c:v>
                </c:pt>
                <c:pt idx="2782">
                  <c:v>0</c:v>
                </c:pt>
                <c:pt idx="2783">
                  <c:v>0</c:v>
                </c:pt>
                <c:pt idx="2784">
                  <c:v>0</c:v>
                </c:pt>
                <c:pt idx="2785">
                  <c:v>0</c:v>
                </c:pt>
                <c:pt idx="2786">
                  <c:v>0</c:v>
                </c:pt>
                <c:pt idx="2787">
                  <c:v>0</c:v>
                </c:pt>
                <c:pt idx="2788">
                  <c:v>0</c:v>
                </c:pt>
                <c:pt idx="2789">
                  <c:v>0</c:v>
                </c:pt>
                <c:pt idx="2790">
                  <c:v>0</c:v>
                </c:pt>
                <c:pt idx="2791">
                  <c:v>0</c:v>
                </c:pt>
                <c:pt idx="2792">
                  <c:v>0</c:v>
                </c:pt>
                <c:pt idx="2793">
                  <c:v>0</c:v>
                </c:pt>
                <c:pt idx="2794">
                  <c:v>0</c:v>
                </c:pt>
                <c:pt idx="2795">
                  <c:v>0</c:v>
                </c:pt>
                <c:pt idx="2796">
                  <c:v>0</c:v>
                </c:pt>
                <c:pt idx="2797">
                  <c:v>0</c:v>
                </c:pt>
                <c:pt idx="2798">
                  <c:v>0</c:v>
                </c:pt>
                <c:pt idx="2799">
                  <c:v>0</c:v>
                </c:pt>
                <c:pt idx="2800">
                  <c:v>0</c:v>
                </c:pt>
                <c:pt idx="2801">
                  <c:v>0</c:v>
                </c:pt>
                <c:pt idx="2802">
                  <c:v>0</c:v>
                </c:pt>
                <c:pt idx="2803">
                  <c:v>0</c:v>
                </c:pt>
                <c:pt idx="2804">
                  <c:v>0</c:v>
                </c:pt>
                <c:pt idx="2805">
                  <c:v>0</c:v>
                </c:pt>
                <c:pt idx="2806">
                  <c:v>0</c:v>
                </c:pt>
                <c:pt idx="2807">
                  <c:v>0</c:v>
                </c:pt>
                <c:pt idx="2808">
                  <c:v>0</c:v>
                </c:pt>
                <c:pt idx="2809">
                  <c:v>0</c:v>
                </c:pt>
                <c:pt idx="2810">
                  <c:v>0</c:v>
                </c:pt>
                <c:pt idx="2811">
                  <c:v>0</c:v>
                </c:pt>
                <c:pt idx="2812">
                  <c:v>0</c:v>
                </c:pt>
                <c:pt idx="2813">
                  <c:v>0</c:v>
                </c:pt>
                <c:pt idx="2814">
                  <c:v>0</c:v>
                </c:pt>
                <c:pt idx="2815">
                  <c:v>0</c:v>
                </c:pt>
                <c:pt idx="2816">
                  <c:v>0</c:v>
                </c:pt>
                <c:pt idx="2817">
                  <c:v>0</c:v>
                </c:pt>
                <c:pt idx="2818">
                  <c:v>0</c:v>
                </c:pt>
                <c:pt idx="2819">
                  <c:v>0</c:v>
                </c:pt>
                <c:pt idx="2820">
                  <c:v>0</c:v>
                </c:pt>
                <c:pt idx="2821">
                  <c:v>0</c:v>
                </c:pt>
                <c:pt idx="2822">
                  <c:v>0</c:v>
                </c:pt>
                <c:pt idx="2823">
                  <c:v>0</c:v>
                </c:pt>
                <c:pt idx="2824">
                  <c:v>0</c:v>
                </c:pt>
                <c:pt idx="2825">
                  <c:v>0</c:v>
                </c:pt>
                <c:pt idx="2826">
                  <c:v>0</c:v>
                </c:pt>
                <c:pt idx="2827">
                  <c:v>0</c:v>
                </c:pt>
                <c:pt idx="2828">
                  <c:v>0</c:v>
                </c:pt>
                <c:pt idx="2829">
                  <c:v>0</c:v>
                </c:pt>
                <c:pt idx="2830">
                  <c:v>0</c:v>
                </c:pt>
                <c:pt idx="2831">
                  <c:v>0</c:v>
                </c:pt>
                <c:pt idx="2832">
                  <c:v>0</c:v>
                </c:pt>
                <c:pt idx="2833">
                  <c:v>0</c:v>
                </c:pt>
                <c:pt idx="2834">
                  <c:v>0</c:v>
                </c:pt>
                <c:pt idx="2835">
                  <c:v>0</c:v>
                </c:pt>
                <c:pt idx="2836">
                  <c:v>0</c:v>
                </c:pt>
                <c:pt idx="2837">
                  <c:v>0</c:v>
                </c:pt>
                <c:pt idx="2838">
                  <c:v>0</c:v>
                </c:pt>
                <c:pt idx="2839">
                  <c:v>0</c:v>
                </c:pt>
                <c:pt idx="2840">
                  <c:v>0</c:v>
                </c:pt>
                <c:pt idx="2841">
                  <c:v>0</c:v>
                </c:pt>
                <c:pt idx="2842">
                  <c:v>0</c:v>
                </c:pt>
                <c:pt idx="2843">
                  <c:v>0</c:v>
                </c:pt>
                <c:pt idx="2844">
                  <c:v>0</c:v>
                </c:pt>
                <c:pt idx="2845">
                  <c:v>0</c:v>
                </c:pt>
                <c:pt idx="2846">
                  <c:v>0</c:v>
                </c:pt>
                <c:pt idx="2847">
                  <c:v>0</c:v>
                </c:pt>
                <c:pt idx="2848">
                  <c:v>0</c:v>
                </c:pt>
                <c:pt idx="2849">
                  <c:v>0</c:v>
                </c:pt>
                <c:pt idx="2850">
                  <c:v>0</c:v>
                </c:pt>
                <c:pt idx="2851">
                  <c:v>0</c:v>
                </c:pt>
                <c:pt idx="2852">
                  <c:v>0</c:v>
                </c:pt>
                <c:pt idx="2853">
                  <c:v>0</c:v>
                </c:pt>
                <c:pt idx="2854">
                  <c:v>0</c:v>
                </c:pt>
                <c:pt idx="2855">
                  <c:v>0</c:v>
                </c:pt>
                <c:pt idx="2856">
                  <c:v>0</c:v>
                </c:pt>
                <c:pt idx="2857">
                  <c:v>0</c:v>
                </c:pt>
                <c:pt idx="2858">
                  <c:v>0</c:v>
                </c:pt>
                <c:pt idx="2859">
                  <c:v>0</c:v>
                </c:pt>
                <c:pt idx="2860">
                  <c:v>0</c:v>
                </c:pt>
                <c:pt idx="2861">
                  <c:v>0</c:v>
                </c:pt>
                <c:pt idx="2862">
                  <c:v>0</c:v>
                </c:pt>
                <c:pt idx="2863">
                  <c:v>0</c:v>
                </c:pt>
                <c:pt idx="2864">
                  <c:v>0</c:v>
                </c:pt>
                <c:pt idx="2865">
                  <c:v>0</c:v>
                </c:pt>
                <c:pt idx="2866">
                  <c:v>0</c:v>
                </c:pt>
                <c:pt idx="2867">
                  <c:v>0</c:v>
                </c:pt>
                <c:pt idx="2868">
                  <c:v>0</c:v>
                </c:pt>
                <c:pt idx="2869">
                  <c:v>0</c:v>
                </c:pt>
                <c:pt idx="2870">
                  <c:v>0</c:v>
                </c:pt>
                <c:pt idx="2871">
                  <c:v>0</c:v>
                </c:pt>
                <c:pt idx="2872">
                  <c:v>0</c:v>
                </c:pt>
                <c:pt idx="2873">
                  <c:v>0</c:v>
                </c:pt>
                <c:pt idx="2874">
                  <c:v>0</c:v>
                </c:pt>
                <c:pt idx="2875">
                  <c:v>0</c:v>
                </c:pt>
                <c:pt idx="2876">
                  <c:v>0</c:v>
                </c:pt>
                <c:pt idx="2877">
                  <c:v>0</c:v>
                </c:pt>
                <c:pt idx="2878">
                  <c:v>0</c:v>
                </c:pt>
                <c:pt idx="2879">
                  <c:v>0</c:v>
                </c:pt>
                <c:pt idx="2880">
                  <c:v>0</c:v>
                </c:pt>
                <c:pt idx="2881">
                  <c:v>0</c:v>
                </c:pt>
                <c:pt idx="2882">
                  <c:v>0</c:v>
                </c:pt>
                <c:pt idx="2883">
                  <c:v>0</c:v>
                </c:pt>
                <c:pt idx="2884">
                  <c:v>0</c:v>
                </c:pt>
                <c:pt idx="2885">
                  <c:v>0</c:v>
                </c:pt>
                <c:pt idx="2886">
                  <c:v>0</c:v>
                </c:pt>
                <c:pt idx="2887">
                  <c:v>0</c:v>
                </c:pt>
                <c:pt idx="2888">
                  <c:v>0</c:v>
                </c:pt>
                <c:pt idx="2889">
                  <c:v>0</c:v>
                </c:pt>
                <c:pt idx="2890">
                  <c:v>0</c:v>
                </c:pt>
                <c:pt idx="2891">
                  <c:v>0</c:v>
                </c:pt>
                <c:pt idx="2892">
                  <c:v>0</c:v>
                </c:pt>
                <c:pt idx="2893">
                  <c:v>0</c:v>
                </c:pt>
                <c:pt idx="2894">
                  <c:v>0</c:v>
                </c:pt>
                <c:pt idx="2895">
                  <c:v>0</c:v>
                </c:pt>
                <c:pt idx="2896">
                  <c:v>0</c:v>
                </c:pt>
                <c:pt idx="2897">
                  <c:v>0</c:v>
                </c:pt>
                <c:pt idx="2898">
                  <c:v>0</c:v>
                </c:pt>
                <c:pt idx="2899">
                  <c:v>0</c:v>
                </c:pt>
                <c:pt idx="2900">
                  <c:v>0</c:v>
                </c:pt>
                <c:pt idx="2901">
                  <c:v>0</c:v>
                </c:pt>
                <c:pt idx="2902">
                  <c:v>0</c:v>
                </c:pt>
                <c:pt idx="2903">
                  <c:v>0</c:v>
                </c:pt>
                <c:pt idx="2904">
                  <c:v>0</c:v>
                </c:pt>
                <c:pt idx="2905">
                  <c:v>0</c:v>
                </c:pt>
                <c:pt idx="2906">
                  <c:v>0</c:v>
                </c:pt>
                <c:pt idx="2907">
                  <c:v>0</c:v>
                </c:pt>
                <c:pt idx="2908">
                  <c:v>0</c:v>
                </c:pt>
                <c:pt idx="2909">
                  <c:v>0</c:v>
                </c:pt>
                <c:pt idx="2910">
                  <c:v>0</c:v>
                </c:pt>
                <c:pt idx="2911">
                  <c:v>0</c:v>
                </c:pt>
                <c:pt idx="2912">
                  <c:v>0</c:v>
                </c:pt>
                <c:pt idx="2913">
                  <c:v>0</c:v>
                </c:pt>
                <c:pt idx="2914">
                  <c:v>0</c:v>
                </c:pt>
                <c:pt idx="2915">
                  <c:v>0</c:v>
                </c:pt>
                <c:pt idx="2916">
                  <c:v>0</c:v>
                </c:pt>
                <c:pt idx="2917">
                  <c:v>0</c:v>
                </c:pt>
                <c:pt idx="2918">
                  <c:v>0</c:v>
                </c:pt>
                <c:pt idx="2919">
                  <c:v>0</c:v>
                </c:pt>
                <c:pt idx="2920">
                  <c:v>0</c:v>
                </c:pt>
                <c:pt idx="2921">
                  <c:v>0</c:v>
                </c:pt>
                <c:pt idx="2922">
                  <c:v>0</c:v>
                </c:pt>
                <c:pt idx="2923">
                  <c:v>0</c:v>
                </c:pt>
                <c:pt idx="2924">
                  <c:v>0</c:v>
                </c:pt>
                <c:pt idx="2925">
                  <c:v>0</c:v>
                </c:pt>
                <c:pt idx="2926">
                  <c:v>0</c:v>
                </c:pt>
                <c:pt idx="2927">
                  <c:v>0</c:v>
                </c:pt>
                <c:pt idx="2928">
                  <c:v>0</c:v>
                </c:pt>
                <c:pt idx="2929">
                  <c:v>0</c:v>
                </c:pt>
                <c:pt idx="2930">
                  <c:v>0</c:v>
                </c:pt>
                <c:pt idx="2931">
                  <c:v>0</c:v>
                </c:pt>
                <c:pt idx="2932">
                  <c:v>0</c:v>
                </c:pt>
                <c:pt idx="2933">
                  <c:v>0</c:v>
                </c:pt>
                <c:pt idx="2934">
                  <c:v>0</c:v>
                </c:pt>
                <c:pt idx="2935">
                  <c:v>0</c:v>
                </c:pt>
                <c:pt idx="2936">
                  <c:v>0</c:v>
                </c:pt>
                <c:pt idx="2937">
                  <c:v>0</c:v>
                </c:pt>
                <c:pt idx="2938">
                  <c:v>0</c:v>
                </c:pt>
                <c:pt idx="2939">
                  <c:v>0</c:v>
                </c:pt>
                <c:pt idx="2940">
                  <c:v>0</c:v>
                </c:pt>
                <c:pt idx="2941">
                  <c:v>0</c:v>
                </c:pt>
                <c:pt idx="2942">
                  <c:v>0</c:v>
                </c:pt>
                <c:pt idx="2943">
                  <c:v>0</c:v>
                </c:pt>
                <c:pt idx="2944">
                  <c:v>0</c:v>
                </c:pt>
                <c:pt idx="2945">
                  <c:v>0</c:v>
                </c:pt>
                <c:pt idx="2946">
                  <c:v>0</c:v>
                </c:pt>
                <c:pt idx="2947">
                  <c:v>0</c:v>
                </c:pt>
                <c:pt idx="2948">
                  <c:v>0</c:v>
                </c:pt>
                <c:pt idx="2949">
                  <c:v>0</c:v>
                </c:pt>
                <c:pt idx="2950">
                  <c:v>0</c:v>
                </c:pt>
                <c:pt idx="2951">
                  <c:v>0</c:v>
                </c:pt>
                <c:pt idx="2952">
                  <c:v>0</c:v>
                </c:pt>
                <c:pt idx="2953">
                  <c:v>0</c:v>
                </c:pt>
                <c:pt idx="2954">
                  <c:v>0</c:v>
                </c:pt>
                <c:pt idx="2955">
                  <c:v>0</c:v>
                </c:pt>
                <c:pt idx="2956">
                  <c:v>0</c:v>
                </c:pt>
                <c:pt idx="2957">
                  <c:v>0</c:v>
                </c:pt>
                <c:pt idx="2958">
                  <c:v>0</c:v>
                </c:pt>
                <c:pt idx="2959">
                  <c:v>0</c:v>
                </c:pt>
                <c:pt idx="2960">
                  <c:v>0</c:v>
                </c:pt>
                <c:pt idx="2961">
                  <c:v>0</c:v>
                </c:pt>
                <c:pt idx="2962">
                  <c:v>0</c:v>
                </c:pt>
                <c:pt idx="2963">
                  <c:v>0</c:v>
                </c:pt>
                <c:pt idx="2964">
                  <c:v>0</c:v>
                </c:pt>
                <c:pt idx="2965">
                  <c:v>0</c:v>
                </c:pt>
                <c:pt idx="2966">
                  <c:v>0</c:v>
                </c:pt>
                <c:pt idx="2967">
                  <c:v>0</c:v>
                </c:pt>
                <c:pt idx="2968">
                  <c:v>0</c:v>
                </c:pt>
                <c:pt idx="2969">
                  <c:v>0</c:v>
                </c:pt>
                <c:pt idx="2970">
                  <c:v>0</c:v>
                </c:pt>
                <c:pt idx="2971">
                  <c:v>0</c:v>
                </c:pt>
                <c:pt idx="2972">
                  <c:v>0</c:v>
                </c:pt>
                <c:pt idx="2973">
                  <c:v>0</c:v>
                </c:pt>
                <c:pt idx="2974">
                  <c:v>0</c:v>
                </c:pt>
                <c:pt idx="2975">
                  <c:v>0</c:v>
                </c:pt>
                <c:pt idx="2976">
                  <c:v>0</c:v>
                </c:pt>
                <c:pt idx="2977">
                  <c:v>0</c:v>
                </c:pt>
                <c:pt idx="2978">
                  <c:v>0</c:v>
                </c:pt>
                <c:pt idx="2979">
                  <c:v>0</c:v>
                </c:pt>
                <c:pt idx="2980">
                  <c:v>0</c:v>
                </c:pt>
                <c:pt idx="2981">
                  <c:v>0</c:v>
                </c:pt>
                <c:pt idx="2982">
                  <c:v>0</c:v>
                </c:pt>
                <c:pt idx="2983">
                  <c:v>0</c:v>
                </c:pt>
                <c:pt idx="2984">
                  <c:v>0</c:v>
                </c:pt>
                <c:pt idx="2985">
                  <c:v>0</c:v>
                </c:pt>
                <c:pt idx="2986">
                  <c:v>0</c:v>
                </c:pt>
                <c:pt idx="2987">
                  <c:v>0</c:v>
                </c:pt>
                <c:pt idx="2988">
                  <c:v>0</c:v>
                </c:pt>
                <c:pt idx="2989">
                  <c:v>0</c:v>
                </c:pt>
                <c:pt idx="2990">
                  <c:v>0</c:v>
                </c:pt>
                <c:pt idx="2991">
                  <c:v>0</c:v>
                </c:pt>
                <c:pt idx="2992">
                  <c:v>0</c:v>
                </c:pt>
                <c:pt idx="2993">
                  <c:v>0</c:v>
                </c:pt>
                <c:pt idx="2994">
                  <c:v>0</c:v>
                </c:pt>
                <c:pt idx="2995">
                  <c:v>0</c:v>
                </c:pt>
                <c:pt idx="2996">
                  <c:v>0</c:v>
                </c:pt>
                <c:pt idx="2997">
                  <c:v>0</c:v>
                </c:pt>
                <c:pt idx="2998">
                  <c:v>0</c:v>
                </c:pt>
                <c:pt idx="2999">
                  <c:v>0</c:v>
                </c:pt>
                <c:pt idx="3000">
                  <c:v>0</c:v>
                </c:pt>
                <c:pt idx="3001">
                  <c:v>0</c:v>
                </c:pt>
                <c:pt idx="3002">
                  <c:v>0</c:v>
                </c:pt>
                <c:pt idx="3003">
                  <c:v>0</c:v>
                </c:pt>
                <c:pt idx="3004">
                  <c:v>0</c:v>
                </c:pt>
                <c:pt idx="3005">
                  <c:v>0</c:v>
                </c:pt>
                <c:pt idx="3006">
                  <c:v>0</c:v>
                </c:pt>
                <c:pt idx="3007">
                  <c:v>0</c:v>
                </c:pt>
                <c:pt idx="3008">
                  <c:v>0</c:v>
                </c:pt>
                <c:pt idx="3009">
                  <c:v>0</c:v>
                </c:pt>
                <c:pt idx="3010">
                  <c:v>0</c:v>
                </c:pt>
                <c:pt idx="3011">
                  <c:v>0</c:v>
                </c:pt>
                <c:pt idx="3012">
                  <c:v>0</c:v>
                </c:pt>
                <c:pt idx="3013">
                  <c:v>0</c:v>
                </c:pt>
                <c:pt idx="3014">
                  <c:v>0</c:v>
                </c:pt>
                <c:pt idx="3015">
                  <c:v>0</c:v>
                </c:pt>
                <c:pt idx="3016">
                  <c:v>0</c:v>
                </c:pt>
                <c:pt idx="3017">
                  <c:v>0</c:v>
                </c:pt>
                <c:pt idx="3018">
                  <c:v>0</c:v>
                </c:pt>
                <c:pt idx="3019">
                  <c:v>0</c:v>
                </c:pt>
                <c:pt idx="3020">
                  <c:v>0</c:v>
                </c:pt>
                <c:pt idx="3021">
                  <c:v>0</c:v>
                </c:pt>
                <c:pt idx="3022">
                  <c:v>0</c:v>
                </c:pt>
                <c:pt idx="3023">
                  <c:v>0</c:v>
                </c:pt>
                <c:pt idx="3024">
                  <c:v>0</c:v>
                </c:pt>
                <c:pt idx="3025">
                  <c:v>0</c:v>
                </c:pt>
                <c:pt idx="3026">
                  <c:v>0</c:v>
                </c:pt>
                <c:pt idx="3027">
                  <c:v>0</c:v>
                </c:pt>
                <c:pt idx="3028">
                  <c:v>0</c:v>
                </c:pt>
                <c:pt idx="3029">
                  <c:v>0</c:v>
                </c:pt>
                <c:pt idx="3030">
                  <c:v>0</c:v>
                </c:pt>
                <c:pt idx="3031">
                  <c:v>0</c:v>
                </c:pt>
                <c:pt idx="3032">
                  <c:v>0</c:v>
                </c:pt>
                <c:pt idx="3033">
                  <c:v>0</c:v>
                </c:pt>
                <c:pt idx="3034">
                  <c:v>0</c:v>
                </c:pt>
                <c:pt idx="3035">
                  <c:v>0</c:v>
                </c:pt>
                <c:pt idx="3036">
                  <c:v>0</c:v>
                </c:pt>
                <c:pt idx="3037">
                  <c:v>0</c:v>
                </c:pt>
                <c:pt idx="3038">
                  <c:v>0</c:v>
                </c:pt>
                <c:pt idx="3039">
                  <c:v>0</c:v>
                </c:pt>
                <c:pt idx="3040">
                  <c:v>0</c:v>
                </c:pt>
                <c:pt idx="3041">
                  <c:v>0</c:v>
                </c:pt>
                <c:pt idx="3042">
                  <c:v>0</c:v>
                </c:pt>
                <c:pt idx="3043">
                  <c:v>0</c:v>
                </c:pt>
                <c:pt idx="3044">
                  <c:v>0</c:v>
                </c:pt>
                <c:pt idx="3045">
                  <c:v>0</c:v>
                </c:pt>
                <c:pt idx="3046">
                  <c:v>0</c:v>
                </c:pt>
                <c:pt idx="3047">
                  <c:v>0</c:v>
                </c:pt>
                <c:pt idx="3048">
                  <c:v>0</c:v>
                </c:pt>
                <c:pt idx="3049">
                  <c:v>0</c:v>
                </c:pt>
                <c:pt idx="3050">
                  <c:v>0</c:v>
                </c:pt>
                <c:pt idx="3051">
                  <c:v>0</c:v>
                </c:pt>
                <c:pt idx="3052">
                  <c:v>0</c:v>
                </c:pt>
                <c:pt idx="3053">
                  <c:v>0</c:v>
                </c:pt>
                <c:pt idx="3054">
                  <c:v>0</c:v>
                </c:pt>
                <c:pt idx="3055">
                  <c:v>0</c:v>
                </c:pt>
                <c:pt idx="3056">
                  <c:v>0</c:v>
                </c:pt>
                <c:pt idx="3057">
                  <c:v>0</c:v>
                </c:pt>
                <c:pt idx="3058">
                  <c:v>0</c:v>
                </c:pt>
                <c:pt idx="3059">
                  <c:v>0</c:v>
                </c:pt>
                <c:pt idx="3060">
                  <c:v>0</c:v>
                </c:pt>
                <c:pt idx="3061">
                  <c:v>0</c:v>
                </c:pt>
                <c:pt idx="3062">
                  <c:v>0</c:v>
                </c:pt>
                <c:pt idx="3063">
                  <c:v>0</c:v>
                </c:pt>
                <c:pt idx="3064">
                  <c:v>0</c:v>
                </c:pt>
                <c:pt idx="3065">
                  <c:v>0</c:v>
                </c:pt>
                <c:pt idx="3066">
                  <c:v>0</c:v>
                </c:pt>
                <c:pt idx="3067">
                  <c:v>0</c:v>
                </c:pt>
                <c:pt idx="3068">
                  <c:v>0</c:v>
                </c:pt>
                <c:pt idx="3069">
                  <c:v>0</c:v>
                </c:pt>
                <c:pt idx="3070">
                  <c:v>0</c:v>
                </c:pt>
                <c:pt idx="3071">
                  <c:v>0</c:v>
                </c:pt>
                <c:pt idx="3072">
                  <c:v>0</c:v>
                </c:pt>
                <c:pt idx="3073">
                  <c:v>0</c:v>
                </c:pt>
                <c:pt idx="3074">
                  <c:v>0</c:v>
                </c:pt>
                <c:pt idx="3075">
                  <c:v>0</c:v>
                </c:pt>
                <c:pt idx="3076">
                  <c:v>0</c:v>
                </c:pt>
                <c:pt idx="3077">
                  <c:v>0</c:v>
                </c:pt>
                <c:pt idx="3078">
                  <c:v>0</c:v>
                </c:pt>
                <c:pt idx="3079">
                  <c:v>0</c:v>
                </c:pt>
                <c:pt idx="3080">
                  <c:v>0</c:v>
                </c:pt>
                <c:pt idx="3081">
                  <c:v>0</c:v>
                </c:pt>
                <c:pt idx="3082">
                  <c:v>0</c:v>
                </c:pt>
                <c:pt idx="3083">
                  <c:v>0</c:v>
                </c:pt>
                <c:pt idx="3084">
                  <c:v>0</c:v>
                </c:pt>
                <c:pt idx="3085">
                  <c:v>0</c:v>
                </c:pt>
                <c:pt idx="3086">
                  <c:v>0</c:v>
                </c:pt>
                <c:pt idx="3087">
                  <c:v>0</c:v>
                </c:pt>
                <c:pt idx="3088">
                  <c:v>0</c:v>
                </c:pt>
                <c:pt idx="3089">
                  <c:v>0</c:v>
                </c:pt>
                <c:pt idx="3090">
                  <c:v>0</c:v>
                </c:pt>
                <c:pt idx="3091">
                  <c:v>0</c:v>
                </c:pt>
                <c:pt idx="3092">
                  <c:v>0</c:v>
                </c:pt>
                <c:pt idx="3093">
                  <c:v>0</c:v>
                </c:pt>
                <c:pt idx="3094">
                  <c:v>0</c:v>
                </c:pt>
                <c:pt idx="3095">
                  <c:v>0</c:v>
                </c:pt>
                <c:pt idx="3096">
                  <c:v>0</c:v>
                </c:pt>
                <c:pt idx="3097">
                  <c:v>0</c:v>
                </c:pt>
                <c:pt idx="3098">
                  <c:v>0</c:v>
                </c:pt>
                <c:pt idx="3099">
                  <c:v>0</c:v>
                </c:pt>
                <c:pt idx="3100">
                  <c:v>0</c:v>
                </c:pt>
                <c:pt idx="3101">
                  <c:v>0</c:v>
                </c:pt>
                <c:pt idx="3102">
                  <c:v>0</c:v>
                </c:pt>
                <c:pt idx="3103">
                  <c:v>0</c:v>
                </c:pt>
                <c:pt idx="3104">
                  <c:v>0</c:v>
                </c:pt>
                <c:pt idx="3105">
                  <c:v>0</c:v>
                </c:pt>
                <c:pt idx="3106">
                  <c:v>0</c:v>
                </c:pt>
                <c:pt idx="3107">
                  <c:v>0</c:v>
                </c:pt>
                <c:pt idx="3108">
                  <c:v>0</c:v>
                </c:pt>
                <c:pt idx="3109">
                  <c:v>0</c:v>
                </c:pt>
                <c:pt idx="3110">
                  <c:v>0</c:v>
                </c:pt>
                <c:pt idx="3111">
                  <c:v>0</c:v>
                </c:pt>
                <c:pt idx="3112">
                  <c:v>0</c:v>
                </c:pt>
                <c:pt idx="3113">
                  <c:v>0</c:v>
                </c:pt>
                <c:pt idx="3114">
                  <c:v>0</c:v>
                </c:pt>
                <c:pt idx="3115">
                  <c:v>0</c:v>
                </c:pt>
                <c:pt idx="3116">
                  <c:v>0</c:v>
                </c:pt>
                <c:pt idx="3117">
                  <c:v>0</c:v>
                </c:pt>
                <c:pt idx="3118">
                  <c:v>0</c:v>
                </c:pt>
                <c:pt idx="3119">
                  <c:v>0</c:v>
                </c:pt>
                <c:pt idx="3120">
                  <c:v>0</c:v>
                </c:pt>
                <c:pt idx="3121">
                  <c:v>0</c:v>
                </c:pt>
                <c:pt idx="3122">
                  <c:v>0</c:v>
                </c:pt>
                <c:pt idx="3123">
                  <c:v>0</c:v>
                </c:pt>
                <c:pt idx="3124">
                  <c:v>0</c:v>
                </c:pt>
                <c:pt idx="3125">
                  <c:v>0</c:v>
                </c:pt>
                <c:pt idx="3126">
                  <c:v>0</c:v>
                </c:pt>
                <c:pt idx="3127">
                  <c:v>0</c:v>
                </c:pt>
                <c:pt idx="3128">
                  <c:v>6</c:v>
                </c:pt>
                <c:pt idx="3129">
                  <c:v>6</c:v>
                </c:pt>
                <c:pt idx="3130">
                  <c:v>6</c:v>
                </c:pt>
                <c:pt idx="3131">
                  <c:v>6</c:v>
                </c:pt>
                <c:pt idx="3132">
                  <c:v>6</c:v>
                </c:pt>
                <c:pt idx="3133">
                  <c:v>6</c:v>
                </c:pt>
                <c:pt idx="3134">
                  <c:v>6</c:v>
                </c:pt>
                <c:pt idx="3135">
                  <c:v>6</c:v>
                </c:pt>
                <c:pt idx="3136">
                  <c:v>6</c:v>
                </c:pt>
                <c:pt idx="3137">
                  <c:v>6</c:v>
                </c:pt>
                <c:pt idx="3138">
                  <c:v>6</c:v>
                </c:pt>
                <c:pt idx="3139">
                  <c:v>6</c:v>
                </c:pt>
                <c:pt idx="3140">
                  <c:v>0</c:v>
                </c:pt>
                <c:pt idx="3141">
                  <c:v>0</c:v>
                </c:pt>
                <c:pt idx="3142">
                  <c:v>0</c:v>
                </c:pt>
                <c:pt idx="3143">
                  <c:v>0</c:v>
                </c:pt>
                <c:pt idx="3144">
                  <c:v>0</c:v>
                </c:pt>
                <c:pt idx="3145">
                  <c:v>0</c:v>
                </c:pt>
                <c:pt idx="3146">
                  <c:v>0</c:v>
                </c:pt>
                <c:pt idx="3147">
                  <c:v>0</c:v>
                </c:pt>
                <c:pt idx="3148">
                  <c:v>0</c:v>
                </c:pt>
                <c:pt idx="3149">
                  <c:v>0</c:v>
                </c:pt>
                <c:pt idx="3150">
                  <c:v>0</c:v>
                </c:pt>
                <c:pt idx="3151">
                  <c:v>6</c:v>
                </c:pt>
                <c:pt idx="3152">
                  <c:v>6</c:v>
                </c:pt>
                <c:pt idx="3153">
                  <c:v>6</c:v>
                </c:pt>
                <c:pt idx="3154">
                  <c:v>6</c:v>
                </c:pt>
                <c:pt idx="3155">
                  <c:v>6</c:v>
                </c:pt>
                <c:pt idx="3156">
                  <c:v>6</c:v>
                </c:pt>
                <c:pt idx="3157">
                  <c:v>6</c:v>
                </c:pt>
                <c:pt idx="3158">
                  <c:v>6</c:v>
                </c:pt>
                <c:pt idx="3159">
                  <c:v>6</c:v>
                </c:pt>
                <c:pt idx="3160">
                  <c:v>6</c:v>
                </c:pt>
                <c:pt idx="3161">
                  <c:v>6</c:v>
                </c:pt>
                <c:pt idx="3162">
                  <c:v>6</c:v>
                </c:pt>
                <c:pt idx="3163">
                  <c:v>6</c:v>
                </c:pt>
                <c:pt idx="3164">
                  <c:v>6</c:v>
                </c:pt>
                <c:pt idx="3165">
                  <c:v>6</c:v>
                </c:pt>
                <c:pt idx="3166">
                  <c:v>6</c:v>
                </c:pt>
                <c:pt idx="3167">
                  <c:v>6</c:v>
                </c:pt>
                <c:pt idx="3168">
                  <c:v>6</c:v>
                </c:pt>
                <c:pt idx="3169">
                  <c:v>6</c:v>
                </c:pt>
                <c:pt idx="3170">
                  <c:v>6</c:v>
                </c:pt>
                <c:pt idx="3171">
                  <c:v>6</c:v>
                </c:pt>
                <c:pt idx="3172">
                  <c:v>6</c:v>
                </c:pt>
                <c:pt idx="3173">
                  <c:v>6</c:v>
                </c:pt>
                <c:pt idx="3174">
                  <c:v>6</c:v>
                </c:pt>
                <c:pt idx="3175">
                  <c:v>6</c:v>
                </c:pt>
                <c:pt idx="3176">
                  <c:v>6</c:v>
                </c:pt>
                <c:pt idx="3177">
                  <c:v>6</c:v>
                </c:pt>
                <c:pt idx="3178">
                  <c:v>6</c:v>
                </c:pt>
                <c:pt idx="3179">
                  <c:v>6</c:v>
                </c:pt>
                <c:pt idx="3180">
                  <c:v>6</c:v>
                </c:pt>
                <c:pt idx="3181">
                  <c:v>6</c:v>
                </c:pt>
                <c:pt idx="3182">
                  <c:v>6</c:v>
                </c:pt>
                <c:pt idx="3183">
                  <c:v>6</c:v>
                </c:pt>
                <c:pt idx="3184">
                  <c:v>6</c:v>
                </c:pt>
                <c:pt idx="3185">
                  <c:v>6</c:v>
                </c:pt>
                <c:pt idx="3186">
                  <c:v>6</c:v>
                </c:pt>
                <c:pt idx="3187">
                  <c:v>6</c:v>
                </c:pt>
                <c:pt idx="3188">
                  <c:v>6</c:v>
                </c:pt>
                <c:pt idx="3189">
                  <c:v>6</c:v>
                </c:pt>
                <c:pt idx="3190">
                  <c:v>6</c:v>
                </c:pt>
                <c:pt idx="3191">
                  <c:v>6</c:v>
                </c:pt>
                <c:pt idx="3192">
                  <c:v>6</c:v>
                </c:pt>
                <c:pt idx="3193">
                  <c:v>6</c:v>
                </c:pt>
                <c:pt idx="3194">
                  <c:v>6</c:v>
                </c:pt>
                <c:pt idx="3195">
                  <c:v>6</c:v>
                </c:pt>
                <c:pt idx="3196">
                  <c:v>6</c:v>
                </c:pt>
                <c:pt idx="3197">
                  <c:v>6</c:v>
                </c:pt>
                <c:pt idx="3198">
                  <c:v>0</c:v>
                </c:pt>
                <c:pt idx="3199">
                  <c:v>0</c:v>
                </c:pt>
                <c:pt idx="3200">
                  <c:v>0</c:v>
                </c:pt>
                <c:pt idx="3201">
                  <c:v>0</c:v>
                </c:pt>
                <c:pt idx="3202">
                  <c:v>0</c:v>
                </c:pt>
                <c:pt idx="3203">
                  <c:v>0</c:v>
                </c:pt>
                <c:pt idx="3204">
                  <c:v>0</c:v>
                </c:pt>
                <c:pt idx="3205">
                  <c:v>0</c:v>
                </c:pt>
                <c:pt idx="3206">
                  <c:v>0</c:v>
                </c:pt>
                <c:pt idx="3207">
                  <c:v>0</c:v>
                </c:pt>
                <c:pt idx="3208">
                  <c:v>0</c:v>
                </c:pt>
                <c:pt idx="3209">
                  <c:v>0</c:v>
                </c:pt>
                <c:pt idx="3210">
                  <c:v>0</c:v>
                </c:pt>
                <c:pt idx="3211">
                  <c:v>0</c:v>
                </c:pt>
                <c:pt idx="3212">
                  <c:v>0</c:v>
                </c:pt>
                <c:pt idx="3213">
                  <c:v>0</c:v>
                </c:pt>
                <c:pt idx="3214">
                  <c:v>6</c:v>
                </c:pt>
                <c:pt idx="3215">
                  <c:v>6</c:v>
                </c:pt>
                <c:pt idx="3216">
                  <c:v>6</c:v>
                </c:pt>
                <c:pt idx="3217">
                  <c:v>6</c:v>
                </c:pt>
                <c:pt idx="3218">
                  <c:v>6</c:v>
                </c:pt>
                <c:pt idx="3219">
                  <c:v>0</c:v>
                </c:pt>
                <c:pt idx="3220">
                  <c:v>0</c:v>
                </c:pt>
                <c:pt idx="3221">
                  <c:v>0</c:v>
                </c:pt>
                <c:pt idx="3222">
                  <c:v>0</c:v>
                </c:pt>
                <c:pt idx="3223">
                  <c:v>0</c:v>
                </c:pt>
                <c:pt idx="3224">
                  <c:v>0</c:v>
                </c:pt>
                <c:pt idx="3225">
                  <c:v>0</c:v>
                </c:pt>
                <c:pt idx="3226">
                  <c:v>0</c:v>
                </c:pt>
                <c:pt idx="3227">
                  <c:v>0</c:v>
                </c:pt>
                <c:pt idx="3228">
                  <c:v>0</c:v>
                </c:pt>
                <c:pt idx="3229">
                  <c:v>0</c:v>
                </c:pt>
                <c:pt idx="3230">
                  <c:v>0</c:v>
                </c:pt>
                <c:pt idx="3231">
                  <c:v>0</c:v>
                </c:pt>
                <c:pt idx="3232">
                  <c:v>0</c:v>
                </c:pt>
                <c:pt idx="3233">
                  <c:v>0</c:v>
                </c:pt>
                <c:pt idx="3234">
                  <c:v>0</c:v>
                </c:pt>
                <c:pt idx="3235">
                  <c:v>0</c:v>
                </c:pt>
                <c:pt idx="3236">
                  <c:v>0</c:v>
                </c:pt>
                <c:pt idx="3237">
                  <c:v>0</c:v>
                </c:pt>
                <c:pt idx="3238">
                  <c:v>0</c:v>
                </c:pt>
                <c:pt idx="3239">
                  <c:v>0</c:v>
                </c:pt>
                <c:pt idx="3240">
                  <c:v>0</c:v>
                </c:pt>
                <c:pt idx="3241">
                  <c:v>0</c:v>
                </c:pt>
                <c:pt idx="3242">
                  <c:v>0</c:v>
                </c:pt>
                <c:pt idx="3243">
                  <c:v>0</c:v>
                </c:pt>
                <c:pt idx="3244">
                  <c:v>0</c:v>
                </c:pt>
                <c:pt idx="3245">
                  <c:v>6</c:v>
                </c:pt>
                <c:pt idx="3246">
                  <c:v>6</c:v>
                </c:pt>
                <c:pt idx="3247">
                  <c:v>6</c:v>
                </c:pt>
                <c:pt idx="3248">
                  <c:v>6</c:v>
                </c:pt>
                <c:pt idx="3249">
                  <c:v>6</c:v>
                </c:pt>
                <c:pt idx="3250">
                  <c:v>0</c:v>
                </c:pt>
                <c:pt idx="3251">
                  <c:v>0</c:v>
                </c:pt>
                <c:pt idx="3252">
                  <c:v>0</c:v>
                </c:pt>
                <c:pt idx="3253">
                  <c:v>0</c:v>
                </c:pt>
                <c:pt idx="3254">
                  <c:v>0</c:v>
                </c:pt>
                <c:pt idx="3255">
                  <c:v>0</c:v>
                </c:pt>
                <c:pt idx="3256">
                  <c:v>0</c:v>
                </c:pt>
                <c:pt idx="3257">
                  <c:v>0</c:v>
                </c:pt>
                <c:pt idx="3258">
                  <c:v>0</c:v>
                </c:pt>
                <c:pt idx="3259">
                  <c:v>0</c:v>
                </c:pt>
                <c:pt idx="3260">
                  <c:v>0</c:v>
                </c:pt>
                <c:pt idx="3261">
                  <c:v>0</c:v>
                </c:pt>
                <c:pt idx="3262">
                  <c:v>0</c:v>
                </c:pt>
                <c:pt idx="3263">
                  <c:v>0</c:v>
                </c:pt>
                <c:pt idx="3264">
                  <c:v>0</c:v>
                </c:pt>
                <c:pt idx="3265">
                  <c:v>0</c:v>
                </c:pt>
                <c:pt idx="3266">
                  <c:v>0</c:v>
                </c:pt>
                <c:pt idx="3267">
                  <c:v>0</c:v>
                </c:pt>
                <c:pt idx="3268">
                  <c:v>0</c:v>
                </c:pt>
                <c:pt idx="3269">
                  <c:v>0</c:v>
                </c:pt>
                <c:pt idx="3270">
                  <c:v>0</c:v>
                </c:pt>
                <c:pt idx="3271">
                  <c:v>0</c:v>
                </c:pt>
                <c:pt idx="3272">
                  <c:v>0</c:v>
                </c:pt>
                <c:pt idx="3273">
                  <c:v>0</c:v>
                </c:pt>
                <c:pt idx="3274">
                  <c:v>0</c:v>
                </c:pt>
                <c:pt idx="3275">
                  <c:v>0</c:v>
                </c:pt>
                <c:pt idx="3276">
                  <c:v>0</c:v>
                </c:pt>
                <c:pt idx="3277">
                  <c:v>0</c:v>
                </c:pt>
                <c:pt idx="3278">
                  <c:v>0</c:v>
                </c:pt>
                <c:pt idx="3279">
                  <c:v>0</c:v>
                </c:pt>
                <c:pt idx="3280">
                  <c:v>0</c:v>
                </c:pt>
                <c:pt idx="3281">
                  <c:v>0</c:v>
                </c:pt>
                <c:pt idx="3282">
                  <c:v>0</c:v>
                </c:pt>
                <c:pt idx="3283">
                  <c:v>0</c:v>
                </c:pt>
                <c:pt idx="3284">
                  <c:v>0</c:v>
                </c:pt>
                <c:pt idx="3285">
                  <c:v>0</c:v>
                </c:pt>
                <c:pt idx="3286">
                  <c:v>0</c:v>
                </c:pt>
                <c:pt idx="3287">
                  <c:v>0</c:v>
                </c:pt>
                <c:pt idx="3288">
                  <c:v>0</c:v>
                </c:pt>
                <c:pt idx="3289">
                  <c:v>0</c:v>
                </c:pt>
                <c:pt idx="3290">
                  <c:v>0</c:v>
                </c:pt>
                <c:pt idx="3291">
                  <c:v>0</c:v>
                </c:pt>
                <c:pt idx="3292">
                  <c:v>0</c:v>
                </c:pt>
                <c:pt idx="3293">
                  <c:v>0</c:v>
                </c:pt>
                <c:pt idx="3294">
                  <c:v>0</c:v>
                </c:pt>
                <c:pt idx="3295">
                  <c:v>0</c:v>
                </c:pt>
                <c:pt idx="3296">
                  <c:v>0</c:v>
                </c:pt>
                <c:pt idx="3297">
                  <c:v>0</c:v>
                </c:pt>
                <c:pt idx="3298">
                  <c:v>0</c:v>
                </c:pt>
                <c:pt idx="3299">
                  <c:v>0</c:v>
                </c:pt>
                <c:pt idx="3300">
                  <c:v>0</c:v>
                </c:pt>
                <c:pt idx="3301">
                  <c:v>0</c:v>
                </c:pt>
                <c:pt idx="3302">
                  <c:v>0</c:v>
                </c:pt>
                <c:pt idx="3303">
                  <c:v>0</c:v>
                </c:pt>
                <c:pt idx="3304">
                  <c:v>0</c:v>
                </c:pt>
                <c:pt idx="3305">
                  <c:v>0</c:v>
                </c:pt>
                <c:pt idx="3306">
                  <c:v>0</c:v>
                </c:pt>
                <c:pt idx="3307">
                  <c:v>0</c:v>
                </c:pt>
                <c:pt idx="3308">
                  <c:v>0</c:v>
                </c:pt>
                <c:pt idx="3309">
                  <c:v>0</c:v>
                </c:pt>
                <c:pt idx="3310">
                  <c:v>0</c:v>
                </c:pt>
                <c:pt idx="3311">
                  <c:v>0</c:v>
                </c:pt>
                <c:pt idx="3312">
                  <c:v>0</c:v>
                </c:pt>
                <c:pt idx="3313">
                  <c:v>0</c:v>
                </c:pt>
                <c:pt idx="3314">
                  <c:v>0</c:v>
                </c:pt>
                <c:pt idx="3315">
                  <c:v>0</c:v>
                </c:pt>
                <c:pt idx="3316">
                  <c:v>0</c:v>
                </c:pt>
                <c:pt idx="3317">
                  <c:v>0</c:v>
                </c:pt>
                <c:pt idx="3318">
                  <c:v>0</c:v>
                </c:pt>
                <c:pt idx="3319">
                  <c:v>0</c:v>
                </c:pt>
                <c:pt idx="3320">
                  <c:v>0</c:v>
                </c:pt>
                <c:pt idx="3321">
                  <c:v>0</c:v>
                </c:pt>
                <c:pt idx="3322">
                  <c:v>0</c:v>
                </c:pt>
                <c:pt idx="3323">
                  <c:v>0</c:v>
                </c:pt>
                <c:pt idx="3324">
                  <c:v>0</c:v>
                </c:pt>
                <c:pt idx="3325">
                  <c:v>0</c:v>
                </c:pt>
                <c:pt idx="3326">
                  <c:v>0</c:v>
                </c:pt>
                <c:pt idx="3327">
                  <c:v>0</c:v>
                </c:pt>
                <c:pt idx="3328">
                  <c:v>0</c:v>
                </c:pt>
                <c:pt idx="3329">
                  <c:v>0</c:v>
                </c:pt>
                <c:pt idx="3330">
                  <c:v>0</c:v>
                </c:pt>
                <c:pt idx="3331">
                  <c:v>0</c:v>
                </c:pt>
                <c:pt idx="3332">
                  <c:v>0</c:v>
                </c:pt>
                <c:pt idx="3333">
                  <c:v>0</c:v>
                </c:pt>
                <c:pt idx="3334">
                  <c:v>0</c:v>
                </c:pt>
                <c:pt idx="3335">
                  <c:v>0</c:v>
                </c:pt>
                <c:pt idx="3336">
                  <c:v>0</c:v>
                </c:pt>
                <c:pt idx="3337">
                  <c:v>0</c:v>
                </c:pt>
                <c:pt idx="3338">
                  <c:v>0</c:v>
                </c:pt>
                <c:pt idx="3339">
                  <c:v>0</c:v>
                </c:pt>
                <c:pt idx="3340">
                  <c:v>0</c:v>
                </c:pt>
                <c:pt idx="3341">
                  <c:v>0</c:v>
                </c:pt>
                <c:pt idx="3342">
                  <c:v>0</c:v>
                </c:pt>
                <c:pt idx="3343">
                  <c:v>0</c:v>
                </c:pt>
                <c:pt idx="3344">
                  <c:v>0</c:v>
                </c:pt>
                <c:pt idx="3345">
                  <c:v>0</c:v>
                </c:pt>
                <c:pt idx="3346">
                  <c:v>0</c:v>
                </c:pt>
                <c:pt idx="3347">
                  <c:v>0</c:v>
                </c:pt>
                <c:pt idx="3348">
                  <c:v>0</c:v>
                </c:pt>
                <c:pt idx="3349">
                  <c:v>0</c:v>
                </c:pt>
                <c:pt idx="3350">
                  <c:v>0</c:v>
                </c:pt>
                <c:pt idx="3351">
                  <c:v>0</c:v>
                </c:pt>
                <c:pt idx="3352">
                  <c:v>0</c:v>
                </c:pt>
                <c:pt idx="3353">
                  <c:v>0</c:v>
                </c:pt>
                <c:pt idx="3354">
                  <c:v>0</c:v>
                </c:pt>
                <c:pt idx="3355">
                  <c:v>0</c:v>
                </c:pt>
                <c:pt idx="3356">
                  <c:v>0</c:v>
                </c:pt>
                <c:pt idx="3357">
                  <c:v>0</c:v>
                </c:pt>
                <c:pt idx="3358">
                  <c:v>0</c:v>
                </c:pt>
                <c:pt idx="3359">
                  <c:v>0</c:v>
                </c:pt>
                <c:pt idx="3360">
                  <c:v>0</c:v>
                </c:pt>
                <c:pt idx="3361">
                  <c:v>0</c:v>
                </c:pt>
                <c:pt idx="3362">
                  <c:v>0</c:v>
                </c:pt>
                <c:pt idx="3363">
                  <c:v>0</c:v>
                </c:pt>
                <c:pt idx="3364">
                  <c:v>0</c:v>
                </c:pt>
                <c:pt idx="3365">
                  <c:v>0</c:v>
                </c:pt>
                <c:pt idx="3366">
                  <c:v>0</c:v>
                </c:pt>
                <c:pt idx="3367">
                  <c:v>0</c:v>
                </c:pt>
                <c:pt idx="3368">
                  <c:v>0</c:v>
                </c:pt>
                <c:pt idx="3369">
                  <c:v>20</c:v>
                </c:pt>
                <c:pt idx="3370">
                  <c:v>0</c:v>
                </c:pt>
                <c:pt idx="3371">
                  <c:v>20</c:v>
                </c:pt>
                <c:pt idx="3372">
                  <c:v>0</c:v>
                </c:pt>
                <c:pt idx="3373">
                  <c:v>0</c:v>
                </c:pt>
                <c:pt idx="3374">
                  <c:v>0</c:v>
                </c:pt>
                <c:pt idx="3375">
                  <c:v>0</c:v>
                </c:pt>
                <c:pt idx="3376">
                  <c:v>0</c:v>
                </c:pt>
                <c:pt idx="3377">
                  <c:v>0</c:v>
                </c:pt>
                <c:pt idx="3378">
                  <c:v>0</c:v>
                </c:pt>
                <c:pt idx="3379">
                  <c:v>0</c:v>
                </c:pt>
                <c:pt idx="3380">
                  <c:v>0</c:v>
                </c:pt>
                <c:pt idx="3381">
                  <c:v>0</c:v>
                </c:pt>
                <c:pt idx="3382">
                  <c:v>0</c:v>
                </c:pt>
                <c:pt idx="3383">
                  <c:v>0</c:v>
                </c:pt>
                <c:pt idx="3384">
                  <c:v>0</c:v>
                </c:pt>
                <c:pt idx="3385">
                  <c:v>0</c:v>
                </c:pt>
                <c:pt idx="3386">
                  <c:v>0</c:v>
                </c:pt>
                <c:pt idx="3387">
                  <c:v>0</c:v>
                </c:pt>
                <c:pt idx="3388">
                  <c:v>0</c:v>
                </c:pt>
                <c:pt idx="3389">
                  <c:v>0</c:v>
                </c:pt>
                <c:pt idx="3390">
                  <c:v>0</c:v>
                </c:pt>
                <c:pt idx="3391">
                  <c:v>0</c:v>
                </c:pt>
                <c:pt idx="3392">
                  <c:v>0</c:v>
                </c:pt>
                <c:pt idx="3393">
                  <c:v>0</c:v>
                </c:pt>
                <c:pt idx="3394">
                  <c:v>0</c:v>
                </c:pt>
                <c:pt idx="3395">
                  <c:v>0</c:v>
                </c:pt>
                <c:pt idx="3396">
                  <c:v>0</c:v>
                </c:pt>
                <c:pt idx="3397">
                  <c:v>0</c:v>
                </c:pt>
                <c:pt idx="3398">
                  <c:v>0</c:v>
                </c:pt>
                <c:pt idx="3399">
                  <c:v>0</c:v>
                </c:pt>
                <c:pt idx="3400">
                  <c:v>0</c:v>
                </c:pt>
                <c:pt idx="3401">
                  <c:v>0</c:v>
                </c:pt>
                <c:pt idx="3402">
                  <c:v>0</c:v>
                </c:pt>
                <c:pt idx="3403">
                  <c:v>0</c:v>
                </c:pt>
                <c:pt idx="3404">
                  <c:v>0</c:v>
                </c:pt>
                <c:pt idx="3405">
                  <c:v>0</c:v>
                </c:pt>
                <c:pt idx="3406">
                  <c:v>0</c:v>
                </c:pt>
                <c:pt idx="3407">
                  <c:v>0</c:v>
                </c:pt>
                <c:pt idx="3408">
                  <c:v>0</c:v>
                </c:pt>
                <c:pt idx="3409">
                  <c:v>0</c:v>
                </c:pt>
                <c:pt idx="3410">
                  <c:v>0</c:v>
                </c:pt>
                <c:pt idx="3411">
                  <c:v>0</c:v>
                </c:pt>
                <c:pt idx="3412">
                  <c:v>0</c:v>
                </c:pt>
                <c:pt idx="3413">
                  <c:v>0</c:v>
                </c:pt>
                <c:pt idx="3414">
                  <c:v>0</c:v>
                </c:pt>
                <c:pt idx="3415">
                  <c:v>0</c:v>
                </c:pt>
                <c:pt idx="3416">
                  <c:v>0</c:v>
                </c:pt>
                <c:pt idx="3417">
                  <c:v>0</c:v>
                </c:pt>
                <c:pt idx="3418">
                  <c:v>0</c:v>
                </c:pt>
                <c:pt idx="3419">
                  <c:v>0</c:v>
                </c:pt>
                <c:pt idx="3420">
                  <c:v>0</c:v>
                </c:pt>
                <c:pt idx="3421">
                  <c:v>0</c:v>
                </c:pt>
                <c:pt idx="3422">
                  <c:v>0</c:v>
                </c:pt>
                <c:pt idx="3423">
                  <c:v>0</c:v>
                </c:pt>
                <c:pt idx="3424">
                  <c:v>0</c:v>
                </c:pt>
                <c:pt idx="3425">
                  <c:v>0</c:v>
                </c:pt>
                <c:pt idx="3426">
                  <c:v>0</c:v>
                </c:pt>
                <c:pt idx="3427">
                  <c:v>0</c:v>
                </c:pt>
                <c:pt idx="3428">
                  <c:v>0</c:v>
                </c:pt>
                <c:pt idx="3429">
                  <c:v>0</c:v>
                </c:pt>
                <c:pt idx="3430">
                  <c:v>0</c:v>
                </c:pt>
                <c:pt idx="3431">
                  <c:v>0</c:v>
                </c:pt>
                <c:pt idx="3432">
                  <c:v>0</c:v>
                </c:pt>
                <c:pt idx="3433">
                  <c:v>0</c:v>
                </c:pt>
                <c:pt idx="3434">
                  <c:v>0</c:v>
                </c:pt>
                <c:pt idx="3435">
                  <c:v>0</c:v>
                </c:pt>
                <c:pt idx="3436">
                  <c:v>0</c:v>
                </c:pt>
                <c:pt idx="3437">
                  <c:v>0</c:v>
                </c:pt>
                <c:pt idx="3438">
                  <c:v>0</c:v>
                </c:pt>
                <c:pt idx="3439">
                  <c:v>0</c:v>
                </c:pt>
                <c:pt idx="3440">
                  <c:v>0</c:v>
                </c:pt>
                <c:pt idx="3441">
                  <c:v>0</c:v>
                </c:pt>
                <c:pt idx="3442">
                  <c:v>0</c:v>
                </c:pt>
                <c:pt idx="3443">
                  <c:v>0</c:v>
                </c:pt>
                <c:pt idx="3444">
                  <c:v>0</c:v>
                </c:pt>
                <c:pt idx="3445">
                  <c:v>0</c:v>
                </c:pt>
                <c:pt idx="3446">
                  <c:v>0</c:v>
                </c:pt>
                <c:pt idx="3447">
                  <c:v>0</c:v>
                </c:pt>
                <c:pt idx="3448">
                  <c:v>0</c:v>
                </c:pt>
                <c:pt idx="3449">
                  <c:v>0</c:v>
                </c:pt>
                <c:pt idx="3450">
                  <c:v>0</c:v>
                </c:pt>
                <c:pt idx="3451">
                  <c:v>0</c:v>
                </c:pt>
                <c:pt idx="3452">
                  <c:v>0</c:v>
                </c:pt>
                <c:pt idx="3453">
                  <c:v>0</c:v>
                </c:pt>
                <c:pt idx="3454">
                  <c:v>0</c:v>
                </c:pt>
                <c:pt idx="3455">
                  <c:v>0</c:v>
                </c:pt>
                <c:pt idx="3456">
                  <c:v>0</c:v>
                </c:pt>
                <c:pt idx="3457">
                  <c:v>0</c:v>
                </c:pt>
                <c:pt idx="3458">
                  <c:v>0</c:v>
                </c:pt>
                <c:pt idx="3459">
                  <c:v>0</c:v>
                </c:pt>
                <c:pt idx="3460">
                  <c:v>0</c:v>
                </c:pt>
                <c:pt idx="3461">
                  <c:v>0</c:v>
                </c:pt>
                <c:pt idx="3462">
                  <c:v>0</c:v>
                </c:pt>
                <c:pt idx="3463">
                  <c:v>0</c:v>
                </c:pt>
                <c:pt idx="3464">
                  <c:v>0</c:v>
                </c:pt>
                <c:pt idx="3465">
                  <c:v>0</c:v>
                </c:pt>
                <c:pt idx="3466">
                  <c:v>0</c:v>
                </c:pt>
                <c:pt idx="3467">
                  <c:v>0</c:v>
                </c:pt>
                <c:pt idx="3468">
                  <c:v>0</c:v>
                </c:pt>
                <c:pt idx="3469">
                  <c:v>0</c:v>
                </c:pt>
                <c:pt idx="3470">
                  <c:v>0</c:v>
                </c:pt>
                <c:pt idx="3471">
                  <c:v>0</c:v>
                </c:pt>
                <c:pt idx="3472">
                  <c:v>0</c:v>
                </c:pt>
                <c:pt idx="3473">
                  <c:v>0</c:v>
                </c:pt>
                <c:pt idx="3474">
                  <c:v>0</c:v>
                </c:pt>
                <c:pt idx="3475">
                  <c:v>0</c:v>
                </c:pt>
                <c:pt idx="3476">
                  <c:v>0</c:v>
                </c:pt>
                <c:pt idx="3477">
                  <c:v>0</c:v>
                </c:pt>
                <c:pt idx="3478">
                  <c:v>0</c:v>
                </c:pt>
                <c:pt idx="3479">
                  <c:v>0</c:v>
                </c:pt>
                <c:pt idx="3480">
                  <c:v>0</c:v>
                </c:pt>
                <c:pt idx="3481">
                  <c:v>0</c:v>
                </c:pt>
                <c:pt idx="3482">
                  <c:v>0</c:v>
                </c:pt>
                <c:pt idx="3483">
                  <c:v>0</c:v>
                </c:pt>
                <c:pt idx="3484">
                  <c:v>0</c:v>
                </c:pt>
                <c:pt idx="3485">
                  <c:v>0</c:v>
                </c:pt>
                <c:pt idx="3486">
                  <c:v>0</c:v>
                </c:pt>
                <c:pt idx="3487">
                  <c:v>0</c:v>
                </c:pt>
                <c:pt idx="3488">
                  <c:v>0</c:v>
                </c:pt>
                <c:pt idx="3489">
                  <c:v>0</c:v>
                </c:pt>
                <c:pt idx="3490">
                  <c:v>0</c:v>
                </c:pt>
                <c:pt idx="3491">
                  <c:v>0</c:v>
                </c:pt>
                <c:pt idx="3492">
                  <c:v>0</c:v>
                </c:pt>
                <c:pt idx="3493">
                  <c:v>0</c:v>
                </c:pt>
                <c:pt idx="3494">
                  <c:v>0</c:v>
                </c:pt>
                <c:pt idx="3495">
                  <c:v>0</c:v>
                </c:pt>
                <c:pt idx="3496">
                  <c:v>0</c:v>
                </c:pt>
                <c:pt idx="3497">
                  <c:v>0</c:v>
                </c:pt>
                <c:pt idx="3498">
                  <c:v>0</c:v>
                </c:pt>
                <c:pt idx="3499">
                  <c:v>0</c:v>
                </c:pt>
                <c:pt idx="3500">
                  <c:v>0</c:v>
                </c:pt>
                <c:pt idx="3501">
                  <c:v>0</c:v>
                </c:pt>
                <c:pt idx="3502">
                  <c:v>0</c:v>
                </c:pt>
                <c:pt idx="3503">
                  <c:v>0</c:v>
                </c:pt>
                <c:pt idx="3504">
                  <c:v>0</c:v>
                </c:pt>
                <c:pt idx="3505">
                  <c:v>0</c:v>
                </c:pt>
                <c:pt idx="3506">
                  <c:v>0</c:v>
                </c:pt>
                <c:pt idx="3507">
                  <c:v>0</c:v>
                </c:pt>
                <c:pt idx="3508">
                  <c:v>0</c:v>
                </c:pt>
                <c:pt idx="3509">
                  <c:v>0</c:v>
                </c:pt>
                <c:pt idx="3510">
                  <c:v>0</c:v>
                </c:pt>
                <c:pt idx="3511">
                  <c:v>0</c:v>
                </c:pt>
                <c:pt idx="3512">
                  <c:v>0</c:v>
                </c:pt>
                <c:pt idx="3513">
                  <c:v>0</c:v>
                </c:pt>
                <c:pt idx="3514">
                  <c:v>0</c:v>
                </c:pt>
                <c:pt idx="3515">
                  <c:v>0</c:v>
                </c:pt>
                <c:pt idx="3516">
                  <c:v>0</c:v>
                </c:pt>
                <c:pt idx="3517">
                  <c:v>0</c:v>
                </c:pt>
                <c:pt idx="3518">
                  <c:v>0</c:v>
                </c:pt>
                <c:pt idx="3519">
                  <c:v>0</c:v>
                </c:pt>
                <c:pt idx="3520">
                  <c:v>0</c:v>
                </c:pt>
                <c:pt idx="3521">
                  <c:v>0</c:v>
                </c:pt>
                <c:pt idx="3522">
                  <c:v>0</c:v>
                </c:pt>
                <c:pt idx="3523">
                  <c:v>0</c:v>
                </c:pt>
                <c:pt idx="3524">
                  <c:v>0</c:v>
                </c:pt>
                <c:pt idx="3525">
                  <c:v>0</c:v>
                </c:pt>
                <c:pt idx="3526">
                  <c:v>0</c:v>
                </c:pt>
                <c:pt idx="3527">
                  <c:v>0</c:v>
                </c:pt>
                <c:pt idx="3528">
                  <c:v>0</c:v>
                </c:pt>
                <c:pt idx="3529">
                  <c:v>0</c:v>
                </c:pt>
                <c:pt idx="3530">
                  <c:v>0</c:v>
                </c:pt>
                <c:pt idx="3531">
                  <c:v>0</c:v>
                </c:pt>
                <c:pt idx="3532">
                  <c:v>0</c:v>
                </c:pt>
                <c:pt idx="3533">
                  <c:v>0</c:v>
                </c:pt>
                <c:pt idx="3534">
                  <c:v>0</c:v>
                </c:pt>
                <c:pt idx="3535">
                  <c:v>0</c:v>
                </c:pt>
                <c:pt idx="3536">
                  <c:v>0</c:v>
                </c:pt>
                <c:pt idx="3537">
                  <c:v>0</c:v>
                </c:pt>
                <c:pt idx="3538">
                  <c:v>0</c:v>
                </c:pt>
                <c:pt idx="3539">
                  <c:v>0</c:v>
                </c:pt>
                <c:pt idx="3540">
                  <c:v>0</c:v>
                </c:pt>
                <c:pt idx="3541">
                  <c:v>0</c:v>
                </c:pt>
                <c:pt idx="3542">
                  <c:v>0</c:v>
                </c:pt>
                <c:pt idx="3543">
                  <c:v>0</c:v>
                </c:pt>
                <c:pt idx="3544">
                  <c:v>0</c:v>
                </c:pt>
                <c:pt idx="3545">
                  <c:v>0</c:v>
                </c:pt>
                <c:pt idx="3546">
                  <c:v>0</c:v>
                </c:pt>
                <c:pt idx="3547">
                  <c:v>0</c:v>
                </c:pt>
                <c:pt idx="3548">
                  <c:v>0</c:v>
                </c:pt>
                <c:pt idx="3549">
                  <c:v>0</c:v>
                </c:pt>
                <c:pt idx="3550">
                  <c:v>0</c:v>
                </c:pt>
                <c:pt idx="3551">
                  <c:v>0</c:v>
                </c:pt>
                <c:pt idx="3552">
                  <c:v>0</c:v>
                </c:pt>
                <c:pt idx="3553">
                  <c:v>0</c:v>
                </c:pt>
                <c:pt idx="3554">
                  <c:v>0</c:v>
                </c:pt>
                <c:pt idx="3555">
                  <c:v>0</c:v>
                </c:pt>
                <c:pt idx="3556">
                  <c:v>0</c:v>
                </c:pt>
                <c:pt idx="3557">
                  <c:v>0</c:v>
                </c:pt>
                <c:pt idx="3558">
                  <c:v>0</c:v>
                </c:pt>
                <c:pt idx="3559">
                  <c:v>0</c:v>
                </c:pt>
                <c:pt idx="3560">
                  <c:v>0</c:v>
                </c:pt>
                <c:pt idx="3561">
                  <c:v>0</c:v>
                </c:pt>
                <c:pt idx="3562">
                  <c:v>0</c:v>
                </c:pt>
                <c:pt idx="3563">
                  <c:v>0</c:v>
                </c:pt>
                <c:pt idx="3564">
                  <c:v>0</c:v>
                </c:pt>
                <c:pt idx="3565">
                  <c:v>0</c:v>
                </c:pt>
                <c:pt idx="3566">
                  <c:v>0</c:v>
                </c:pt>
                <c:pt idx="3567">
                  <c:v>0</c:v>
                </c:pt>
                <c:pt idx="3568">
                  <c:v>0</c:v>
                </c:pt>
                <c:pt idx="3569">
                  <c:v>0</c:v>
                </c:pt>
                <c:pt idx="3570">
                  <c:v>0</c:v>
                </c:pt>
                <c:pt idx="3571">
                  <c:v>0</c:v>
                </c:pt>
                <c:pt idx="3572">
                  <c:v>0</c:v>
                </c:pt>
                <c:pt idx="3573">
                  <c:v>0</c:v>
                </c:pt>
                <c:pt idx="3574">
                  <c:v>0</c:v>
                </c:pt>
                <c:pt idx="3575">
                  <c:v>0</c:v>
                </c:pt>
                <c:pt idx="3576">
                  <c:v>0</c:v>
                </c:pt>
                <c:pt idx="3577">
                  <c:v>0</c:v>
                </c:pt>
                <c:pt idx="3578">
                  <c:v>0</c:v>
                </c:pt>
                <c:pt idx="3579">
                  <c:v>0</c:v>
                </c:pt>
                <c:pt idx="3580">
                  <c:v>0</c:v>
                </c:pt>
                <c:pt idx="3581">
                  <c:v>0</c:v>
                </c:pt>
                <c:pt idx="3582">
                  <c:v>0</c:v>
                </c:pt>
                <c:pt idx="3583">
                  <c:v>0</c:v>
                </c:pt>
                <c:pt idx="3584">
                  <c:v>0</c:v>
                </c:pt>
                <c:pt idx="3585">
                  <c:v>0</c:v>
                </c:pt>
                <c:pt idx="3586">
                  <c:v>0</c:v>
                </c:pt>
                <c:pt idx="3587">
                  <c:v>0</c:v>
                </c:pt>
                <c:pt idx="3588">
                  <c:v>0</c:v>
                </c:pt>
                <c:pt idx="3589">
                  <c:v>0</c:v>
                </c:pt>
                <c:pt idx="3590">
                  <c:v>0</c:v>
                </c:pt>
                <c:pt idx="3591">
                  <c:v>0</c:v>
                </c:pt>
                <c:pt idx="3592">
                  <c:v>0</c:v>
                </c:pt>
                <c:pt idx="3593">
                  <c:v>0</c:v>
                </c:pt>
                <c:pt idx="3594">
                  <c:v>0</c:v>
                </c:pt>
                <c:pt idx="3595">
                  <c:v>0</c:v>
                </c:pt>
                <c:pt idx="3596">
                  <c:v>0</c:v>
                </c:pt>
                <c:pt idx="3597">
                  <c:v>0</c:v>
                </c:pt>
                <c:pt idx="3598">
                  <c:v>0</c:v>
                </c:pt>
                <c:pt idx="3599">
                  <c:v>0</c:v>
                </c:pt>
                <c:pt idx="3600">
                  <c:v>0</c:v>
                </c:pt>
                <c:pt idx="3601">
                  <c:v>0</c:v>
                </c:pt>
                <c:pt idx="3602">
                  <c:v>0</c:v>
                </c:pt>
                <c:pt idx="3603">
                  <c:v>0</c:v>
                </c:pt>
                <c:pt idx="3604">
                  <c:v>0</c:v>
                </c:pt>
                <c:pt idx="3605">
                  <c:v>0</c:v>
                </c:pt>
                <c:pt idx="3606">
                  <c:v>0</c:v>
                </c:pt>
                <c:pt idx="3607">
                  <c:v>0</c:v>
                </c:pt>
                <c:pt idx="3608">
                  <c:v>0</c:v>
                </c:pt>
                <c:pt idx="3609">
                  <c:v>0</c:v>
                </c:pt>
                <c:pt idx="3610">
                  <c:v>0</c:v>
                </c:pt>
                <c:pt idx="3611">
                  <c:v>0</c:v>
                </c:pt>
                <c:pt idx="3612">
                  <c:v>0</c:v>
                </c:pt>
                <c:pt idx="3613">
                  <c:v>0</c:v>
                </c:pt>
                <c:pt idx="3614">
                  <c:v>0</c:v>
                </c:pt>
                <c:pt idx="3615">
                  <c:v>0</c:v>
                </c:pt>
                <c:pt idx="3616">
                  <c:v>0</c:v>
                </c:pt>
                <c:pt idx="3617">
                  <c:v>0</c:v>
                </c:pt>
                <c:pt idx="3618">
                  <c:v>0</c:v>
                </c:pt>
                <c:pt idx="3619">
                  <c:v>0</c:v>
                </c:pt>
                <c:pt idx="3620">
                  <c:v>0</c:v>
                </c:pt>
                <c:pt idx="3621">
                  <c:v>0</c:v>
                </c:pt>
                <c:pt idx="3622">
                  <c:v>0</c:v>
                </c:pt>
                <c:pt idx="3623">
                  <c:v>0</c:v>
                </c:pt>
                <c:pt idx="3624">
                  <c:v>0</c:v>
                </c:pt>
                <c:pt idx="3625">
                  <c:v>0</c:v>
                </c:pt>
                <c:pt idx="3626">
                  <c:v>0</c:v>
                </c:pt>
                <c:pt idx="3627">
                  <c:v>0</c:v>
                </c:pt>
                <c:pt idx="3628">
                  <c:v>0</c:v>
                </c:pt>
                <c:pt idx="3629">
                  <c:v>0</c:v>
                </c:pt>
                <c:pt idx="3630">
                  <c:v>0</c:v>
                </c:pt>
                <c:pt idx="3631">
                  <c:v>0</c:v>
                </c:pt>
                <c:pt idx="3632">
                  <c:v>0</c:v>
                </c:pt>
                <c:pt idx="3633">
                  <c:v>0</c:v>
                </c:pt>
                <c:pt idx="3634">
                  <c:v>0</c:v>
                </c:pt>
                <c:pt idx="3635">
                  <c:v>0</c:v>
                </c:pt>
                <c:pt idx="3636">
                  <c:v>0</c:v>
                </c:pt>
                <c:pt idx="3637">
                  <c:v>0</c:v>
                </c:pt>
                <c:pt idx="3638">
                  <c:v>0</c:v>
                </c:pt>
                <c:pt idx="3639">
                  <c:v>0</c:v>
                </c:pt>
                <c:pt idx="3640">
                  <c:v>0</c:v>
                </c:pt>
                <c:pt idx="3641">
                  <c:v>0</c:v>
                </c:pt>
                <c:pt idx="3642">
                  <c:v>0</c:v>
                </c:pt>
                <c:pt idx="3643">
                  <c:v>0</c:v>
                </c:pt>
                <c:pt idx="3644">
                  <c:v>0</c:v>
                </c:pt>
                <c:pt idx="3645">
                  <c:v>0</c:v>
                </c:pt>
                <c:pt idx="3646">
                  <c:v>0</c:v>
                </c:pt>
                <c:pt idx="3647">
                  <c:v>0</c:v>
                </c:pt>
                <c:pt idx="3648">
                  <c:v>0</c:v>
                </c:pt>
                <c:pt idx="3649">
                  <c:v>0</c:v>
                </c:pt>
                <c:pt idx="3650">
                  <c:v>0</c:v>
                </c:pt>
                <c:pt idx="3651">
                  <c:v>0</c:v>
                </c:pt>
                <c:pt idx="3652">
                  <c:v>0</c:v>
                </c:pt>
                <c:pt idx="3653">
                  <c:v>0</c:v>
                </c:pt>
                <c:pt idx="3654">
                  <c:v>0</c:v>
                </c:pt>
                <c:pt idx="3655">
                  <c:v>0</c:v>
                </c:pt>
                <c:pt idx="3656">
                  <c:v>0</c:v>
                </c:pt>
                <c:pt idx="3657">
                  <c:v>0</c:v>
                </c:pt>
                <c:pt idx="3658">
                  <c:v>0</c:v>
                </c:pt>
                <c:pt idx="3659">
                  <c:v>0</c:v>
                </c:pt>
                <c:pt idx="3660">
                  <c:v>0</c:v>
                </c:pt>
                <c:pt idx="3661">
                  <c:v>0</c:v>
                </c:pt>
                <c:pt idx="3662">
                  <c:v>0</c:v>
                </c:pt>
                <c:pt idx="3663">
                  <c:v>0</c:v>
                </c:pt>
                <c:pt idx="3664">
                  <c:v>0</c:v>
                </c:pt>
                <c:pt idx="3665">
                  <c:v>0</c:v>
                </c:pt>
                <c:pt idx="3666">
                  <c:v>0</c:v>
                </c:pt>
                <c:pt idx="3667">
                  <c:v>0</c:v>
                </c:pt>
                <c:pt idx="3668">
                  <c:v>0</c:v>
                </c:pt>
                <c:pt idx="3669">
                  <c:v>0</c:v>
                </c:pt>
                <c:pt idx="3670">
                  <c:v>0</c:v>
                </c:pt>
                <c:pt idx="3671">
                  <c:v>0</c:v>
                </c:pt>
                <c:pt idx="3672">
                  <c:v>0</c:v>
                </c:pt>
                <c:pt idx="3673">
                  <c:v>0</c:v>
                </c:pt>
                <c:pt idx="3674">
                  <c:v>0</c:v>
                </c:pt>
                <c:pt idx="3675">
                  <c:v>0</c:v>
                </c:pt>
                <c:pt idx="3676">
                  <c:v>0</c:v>
                </c:pt>
                <c:pt idx="3677">
                  <c:v>0</c:v>
                </c:pt>
                <c:pt idx="3678">
                  <c:v>0</c:v>
                </c:pt>
                <c:pt idx="3679">
                  <c:v>0</c:v>
                </c:pt>
                <c:pt idx="3680">
                  <c:v>0</c:v>
                </c:pt>
                <c:pt idx="3681">
                  <c:v>0</c:v>
                </c:pt>
                <c:pt idx="3682">
                  <c:v>0</c:v>
                </c:pt>
                <c:pt idx="3683">
                  <c:v>0</c:v>
                </c:pt>
                <c:pt idx="3684">
                  <c:v>0</c:v>
                </c:pt>
                <c:pt idx="3685">
                  <c:v>0</c:v>
                </c:pt>
                <c:pt idx="3686">
                  <c:v>0</c:v>
                </c:pt>
                <c:pt idx="3687">
                  <c:v>0</c:v>
                </c:pt>
                <c:pt idx="3688">
                  <c:v>0</c:v>
                </c:pt>
                <c:pt idx="3689">
                  <c:v>0</c:v>
                </c:pt>
                <c:pt idx="3690">
                  <c:v>0</c:v>
                </c:pt>
                <c:pt idx="3691">
                  <c:v>0</c:v>
                </c:pt>
                <c:pt idx="3692">
                  <c:v>0</c:v>
                </c:pt>
                <c:pt idx="3693">
                  <c:v>0</c:v>
                </c:pt>
                <c:pt idx="3694">
                  <c:v>0</c:v>
                </c:pt>
                <c:pt idx="3695">
                  <c:v>0</c:v>
                </c:pt>
                <c:pt idx="3696">
                  <c:v>0</c:v>
                </c:pt>
                <c:pt idx="3697">
                  <c:v>0</c:v>
                </c:pt>
                <c:pt idx="3698">
                  <c:v>0</c:v>
                </c:pt>
                <c:pt idx="3699">
                  <c:v>0</c:v>
                </c:pt>
                <c:pt idx="3700">
                  <c:v>0</c:v>
                </c:pt>
                <c:pt idx="3701">
                  <c:v>0</c:v>
                </c:pt>
                <c:pt idx="3702">
                  <c:v>0</c:v>
                </c:pt>
                <c:pt idx="3703">
                  <c:v>0</c:v>
                </c:pt>
                <c:pt idx="3704">
                  <c:v>0</c:v>
                </c:pt>
                <c:pt idx="3705">
                  <c:v>0</c:v>
                </c:pt>
                <c:pt idx="3706">
                  <c:v>0</c:v>
                </c:pt>
                <c:pt idx="3707">
                  <c:v>0</c:v>
                </c:pt>
                <c:pt idx="3708">
                  <c:v>0</c:v>
                </c:pt>
                <c:pt idx="3709">
                  <c:v>0</c:v>
                </c:pt>
                <c:pt idx="3710">
                  <c:v>0</c:v>
                </c:pt>
                <c:pt idx="3711">
                  <c:v>0</c:v>
                </c:pt>
                <c:pt idx="3712">
                  <c:v>0</c:v>
                </c:pt>
                <c:pt idx="3713">
                  <c:v>0</c:v>
                </c:pt>
                <c:pt idx="3714">
                  <c:v>0</c:v>
                </c:pt>
                <c:pt idx="3715">
                  <c:v>0</c:v>
                </c:pt>
                <c:pt idx="3716">
                  <c:v>0</c:v>
                </c:pt>
                <c:pt idx="3717">
                  <c:v>0</c:v>
                </c:pt>
                <c:pt idx="3718">
                  <c:v>0</c:v>
                </c:pt>
                <c:pt idx="3719">
                  <c:v>0</c:v>
                </c:pt>
                <c:pt idx="3720">
                  <c:v>0</c:v>
                </c:pt>
                <c:pt idx="3721">
                  <c:v>0</c:v>
                </c:pt>
                <c:pt idx="3722">
                  <c:v>0</c:v>
                </c:pt>
                <c:pt idx="3723">
                  <c:v>0</c:v>
                </c:pt>
                <c:pt idx="3724">
                  <c:v>0</c:v>
                </c:pt>
                <c:pt idx="3725">
                  <c:v>0</c:v>
                </c:pt>
                <c:pt idx="3726">
                  <c:v>0</c:v>
                </c:pt>
                <c:pt idx="3727">
                  <c:v>0</c:v>
                </c:pt>
                <c:pt idx="3728">
                  <c:v>0</c:v>
                </c:pt>
                <c:pt idx="3729">
                  <c:v>0</c:v>
                </c:pt>
                <c:pt idx="3730">
                  <c:v>0</c:v>
                </c:pt>
                <c:pt idx="3731">
                  <c:v>0</c:v>
                </c:pt>
                <c:pt idx="3732">
                  <c:v>0</c:v>
                </c:pt>
                <c:pt idx="3733">
                  <c:v>0</c:v>
                </c:pt>
                <c:pt idx="3734">
                  <c:v>0</c:v>
                </c:pt>
                <c:pt idx="3735">
                  <c:v>0</c:v>
                </c:pt>
                <c:pt idx="3736">
                  <c:v>0</c:v>
                </c:pt>
                <c:pt idx="3737">
                  <c:v>0</c:v>
                </c:pt>
                <c:pt idx="3738">
                  <c:v>0</c:v>
                </c:pt>
                <c:pt idx="3739">
                  <c:v>0</c:v>
                </c:pt>
                <c:pt idx="3740">
                  <c:v>0</c:v>
                </c:pt>
                <c:pt idx="3741">
                  <c:v>0</c:v>
                </c:pt>
                <c:pt idx="3742">
                  <c:v>0</c:v>
                </c:pt>
                <c:pt idx="3743">
                  <c:v>0</c:v>
                </c:pt>
                <c:pt idx="3744">
                  <c:v>0</c:v>
                </c:pt>
                <c:pt idx="3745">
                  <c:v>0</c:v>
                </c:pt>
                <c:pt idx="3746">
                  <c:v>0</c:v>
                </c:pt>
                <c:pt idx="3747">
                  <c:v>0</c:v>
                </c:pt>
                <c:pt idx="3748">
                  <c:v>0</c:v>
                </c:pt>
                <c:pt idx="3749">
                  <c:v>0</c:v>
                </c:pt>
                <c:pt idx="3750">
                  <c:v>0</c:v>
                </c:pt>
                <c:pt idx="3751">
                  <c:v>0</c:v>
                </c:pt>
                <c:pt idx="3752">
                  <c:v>0</c:v>
                </c:pt>
                <c:pt idx="3753">
                  <c:v>0</c:v>
                </c:pt>
                <c:pt idx="3754">
                  <c:v>0</c:v>
                </c:pt>
                <c:pt idx="3755">
                  <c:v>0</c:v>
                </c:pt>
                <c:pt idx="3756">
                  <c:v>0</c:v>
                </c:pt>
                <c:pt idx="3757">
                  <c:v>0</c:v>
                </c:pt>
                <c:pt idx="3758">
                  <c:v>0</c:v>
                </c:pt>
                <c:pt idx="3759">
                  <c:v>0</c:v>
                </c:pt>
                <c:pt idx="3760">
                  <c:v>0</c:v>
                </c:pt>
                <c:pt idx="3761">
                  <c:v>0</c:v>
                </c:pt>
                <c:pt idx="3762">
                  <c:v>0</c:v>
                </c:pt>
                <c:pt idx="3763">
                  <c:v>0</c:v>
                </c:pt>
                <c:pt idx="3764">
                  <c:v>0</c:v>
                </c:pt>
                <c:pt idx="3765">
                  <c:v>0</c:v>
                </c:pt>
                <c:pt idx="3766">
                  <c:v>0</c:v>
                </c:pt>
                <c:pt idx="3767">
                  <c:v>0</c:v>
                </c:pt>
                <c:pt idx="3768">
                  <c:v>0</c:v>
                </c:pt>
                <c:pt idx="3769">
                  <c:v>0</c:v>
                </c:pt>
                <c:pt idx="3770">
                  <c:v>0</c:v>
                </c:pt>
                <c:pt idx="3771">
                  <c:v>0</c:v>
                </c:pt>
                <c:pt idx="3772">
                  <c:v>0</c:v>
                </c:pt>
                <c:pt idx="3773">
                  <c:v>0</c:v>
                </c:pt>
                <c:pt idx="3774">
                  <c:v>0</c:v>
                </c:pt>
                <c:pt idx="3775">
                  <c:v>0</c:v>
                </c:pt>
                <c:pt idx="3776">
                  <c:v>0</c:v>
                </c:pt>
                <c:pt idx="3777">
                  <c:v>0</c:v>
                </c:pt>
                <c:pt idx="3778">
                  <c:v>0</c:v>
                </c:pt>
                <c:pt idx="3779">
                  <c:v>0</c:v>
                </c:pt>
                <c:pt idx="3780">
                  <c:v>0</c:v>
                </c:pt>
                <c:pt idx="3781">
                  <c:v>0</c:v>
                </c:pt>
                <c:pt idx="3782">
                  <c:v>0</c:v>
                </c:pt>
                <c:pt idx="3783">
                  <c:v>0</c:v>
                </c:pt>
                <c:pt idx="3784">
                  <c:v>0</c:v>
                </c:pt>
                <c:pt idx="3785">
                  <c:v>0</c:v>
                </c:pt>
                <c:pt idx="3786">
                  <c:v>0</c:v>
                </c:pt>
                <c:pt idx="3787">
                  <c:v>0</c:v>
                </c:pt>
                <c:pt idx="3788">
                  <c:v>0</c:v>
                </c:pt>
                <c:pt idx="3789">
                  <c:v>0</c:v>
                </c:pt>
                <c:pt idx="3790">
                  <c:v>0</c:v>
                </c:pt>
                <c:pt idx="3791">
                  <c:v>0</c:v>
                </c:pt>
                <c:pt idx="3792">
                  <c:v>0</c:v>
                </c:pt>
                <c:pt idx="3793">
                  <c:v>0</c:v>
                </c:pt>
                <c:pt idx="3794">
                  <c:v>0</c:v>
                </c:pt>
                <c:pt idx="3795">
                  <c:v>0</c:v>
                </c:pt>
                <c:pt idx="3796">
                  <c:v>0</c:v>
                </c:pt>
                <c:pt idx="3797">
                  <c:v>0</c:v>
                </c:pt>
                <c:pt idx="3798">
                  <c:v>0</c:v>
                </c:pt>
                <c:pt idx="3799">
                  <c:v>0</c:v>
                </c:pt>
                <c:pt idx="3800">
                  <c:v>0</c:v>
                </c:pt>
                <c:pt idx="3801">
                  <c:v>0</c:v>
                </c:pt>
                <c:pt idx="3802">
                  <c:v>0</c:v>
                </c:pt>
                <c:pt idx="3803">
                  <c:v>0</c:v>
                </c:pt>
                <c:pt idx="3804">
                  <c:v>0</c:v>
                </c:pt>
                <c:pt idx="3805">
                  <c:v>0</c:v>
                </c:pt>
                <c:pt idx="3806">
                  <c:v>0</c:v>
                </c:pt>
                <c:pt idx="3807">
                  <c:v>0</c:v>
                </c:pt>
                <c:pt idx="3808">
                  <c:v>0</c:v>
                </c:pt>
                <c:pt idx="3809">
                  <c:v>0</c:v>
                </c:pt>
                <c:pt idx="3810">
                  <c:v>0</c:v>
                </c:pt>
                <c:pt idx="3811">
                  <c:v>0</c:v>
                </c:pt>
                <c:pt idx="3812">
                  <c:v>0</c:v>
                </c:pt>
                <c:pt idx="3813">
                  <c:v>0</c:v>
                </c:pt>
                <c:pt idx="3814">
                  <c:v>0</c:v>
                </c:pt>
                <c:pt idx="3815">
                  <c:v>0</c:v>
                </c:pt>
                <c:pt idx="3816">
                  <c:v>0</c:v>
                </c:pt>
                <c:pt idx="3817">
                  <c:v>0</c:v>
                </c:pt>
                <c:pt idx="3818">
                  <c:v>0</c:v>
                </c:pt>
                <c:pt idx="3819">
                  <c:v>0</c:v>
                </c:pt>
                <c:pt idx="3820">
                  <c:v>0</c:v>
                </c:pt>
                <c:pt idx="3821">
                  <c:v>0</c:v>
                </c:pt>
                <c:pt idx="3822">
                  <c:v>0</c:v>
                </c:pt>
                <c:pt idx="3823">
                  <c:v>0</c:v>
                </c:pt>
                <c:pt idx="3824">
                  <c:v>0</c:v>
                </c:pt>
                <c:pt idx="3825">
                  <c:v>0</c:v>
                </c:pt>
                <c:pt idx="3826">
                  <c:v>0</c:v>
                </c:pt>
                <c:pt idx="3827">
                  <c:v>0</c:v>
                </c:pt>
                <c:pt idx="3828">
                  <c:v>0</c:v>
                </c:pt>
                <c:pt idx="3829">
                  <c:v>0</c:v>
                </c:pt>
                <c:pt idx="3830">
                  <c:v>0</c:v>
                </c:pt>
                <c:pt idx="3831">
                  <c:v>0</c:v>
                </c:pt>
                <c:pt idx="3832">
                  <c:v>0</c:v>
                </c:pt>
                <c:pt idx="3833">
                  <c:v>0</c:v>
                </c:pt>
                <c:pt idx="3834">
                  <c:v>0</c:v>
                </c:pt>
                <c:pt idx="3835">
                  <c:v>0</c:v>
                </c:pt>
                <c:pt idx="3836">
                  <c:v>0</c:v>
                </c:pt>
                <c:pt idx="3837">
                  <c:v>0</c:v>
                </c:pt>
                <c:pt idx="3838">
                  <c:v>0</c:v>
                </c:pt>
                <c:pt idx="3839">
                  <c:v>0</c:v>
                </c:pt>
                <c:pt idx="3840">
                  <c:v>0</c:v>
                </c:pt>
                <c:pt idx="3841">
                  <c:v>0</c:v>
                </c:pt>
                <c:pt idx="3842">
                  <c:v>0</c:v>
                </c:pt>
                <c:pt idx="3843">
                  <c:v>0</c:v>
                </c:pt>
                <c:pt idx="3844">
                  <c:v>0</c:v>
                </c:pt>
                <c:pt idx="3845">
                  <c:v>0</c:v>
                </c:pt>
                <c:pt idx="3846">
                  <c:v>0</c:v>
                </c:pt>
                <c:pt idx="3847">
                  <c:v>0</c:v>
                </c:pt>
                <c:pt idx="3848">
                  <c:v>0</c:v>
                </c:pt>
                <c:pt idx="3849">
                  <c:v>0</c:v>
                </c:pt>
                <c:pt idx="3850">
                  <c:v>0</c:v>
                </c:pt>
                <c:pt idx="3851">
                  <c:v>0</c:v>
                </c:pt>
                <c:pt idx="3852">
                  <c:v>0</c:v>
                </c:pt>
                <c:pt idx="3853">
                  <c:v>0</c:v>
                </c:pt>
                <c:pt idx="3854">
                  <c:v>0</c:v>
                </c:pt>
                <c:pt idx="3855">
                  <c:v>0</c:v>
                </c:pt>
                <c:pt idx="3856">
                  <c:v>0</c:v>
                </c:pt>
                <c:pt idx="3857">
                  <c:v>0</c:v>
                </c:pt>
                <c:pt idx="3858">
                  <c:v>0</c:v>
                </c:pt>
                <c:pt idx="3859">
                  <c:v>0</c:v>
                </c:pt>
                <c:pt idx="3860">
                  <c:v>0</c:v>
                </c:pt>
                <c:pt idx="3861">
                  <c:v>0</c:v>
                </c:pt>
                <c:pt idx="3862">
                  <c:v>0</c:v>
                </c:pt>
                <c:pt idx="3863">
                  <c:v>0</c:v>
                </c:pt>
                <c:pt idx="3864">
                  <c:v>0</c:v>
                </c:pt>
                <c:pt idx="3865">
                  <c:v>0</c:v>
                </c:pt>
                <c:pt idx="3866">
                  <c:v>0</c:v>
                </c:pt>
                <c:pt idx="3867">
                  <c:v>0</c:v>
                </c:pt>
                <c:pt idx="3868">
                  <c:v>0</c:v>
                </c:pt>
                <c:pt idx="3869">
                  <c:v>0</c:v>
                </c:pt>
                <c:pt idx="3870">
                  <c:v>0</c:v>
                </c:pt>
                <c:pt idx="3871">
                  <c:v>0</c:v>
                </c:pt>
                <c:pt idx="3872">
                  <c:v>0</c:v>
                </c:pt>
                <c:pt idx="3873">
                  <c:v>0</c:v>
                </c:pt>
                <c:pt idx="3874">
                  <c:v>0</c:v>
                </c:pt>
                <c:pt idx="3875">
                  <c:v>0</c:v>
                </c:pt>
                <c:pt idx="3876">
                  <c:v>0</c:v>
                </c:pt>
                <c:pt idx="3877">
                  <c:v>0</c:v>
                </c:pt>
                <c:pt idx="3878">
                  <c:v>0</c:v>
                </c:pt>
                <c:pt idx="3879">
                  <c:v>0</c:v>
                </c:pt>
                <c:pt idx="3880">
                  <c:v>0</c:v>
                </c:pt>
                <c:pt idx="3881">
                  <c:v>0</c:v>
                </c:pt>
                <c:pt idx="3882">
                  <c:v>0</c:v>
                </c:pt>
                <c:pt idx="3883">
                  <c:v>0</c:v>
                </c:pt>
                <c:pt idx="3884">
                  <c:v>0</c:v>
                </c:pt>
                <c:pt idx="3885">
                  <c:v>0</c:v>
                </c:pt>
                <c:pt idx="3886">
                  <c:v>0</c:v>
                </c:pt>
                <c:pt idx="3887">
                  <c:v>0</c:v>
                </c:pt>
                <c:pt idx="3888">
                  <c:v>0</c:v>
                </c:pt>
                <c:pt idx="3889">
                  <c:v>0</c:v>
                </c:pt>
                <c:pt idx="3890">
                  <c:v>0</c:v>
                </c:pt>
                <c:pt idx="3891">
                  <c:v>0</c:v>
                </c:pt>
                <c:pt idx="3892">
                  <c:v>0</c:v>
                </c:pt>
                <c:pt idx="3893">
                  <c:v>0</c:v>
                </c:pt>
                <c:pt idx="3894">
                  <c:v>0</c:v>
                </c:pt>
                <c:pt idx="3895">
                  <c:v>0</c:v>
                </c:pt>
                <c:pt idx="3896">
                  <c:v>0</c:v>
                </c:pt>
                <c:pt idx="3897">
                  <c:v>0</c:v>
                </c:pt>
                <c:pt idx="3898">
                  <c:v>0</c:v>
                </c:pt>
                <c:pt idx="3899">
                  <c:v>0</c:v>
                </c:pt>
                <c:pt idx="3900">
                  <c:v>0</c:v>
                </c:pt>
                <c:pt idx="3901">
                  <c:v>0</c:v>
                </c:pt>
                <c:pt idx="3902">
                  <c:v>0</c:v>
                </c:pt>
                <c:pt idx="3903">
                  <c:v>0</c:v>
                </c:pt>
                <c:pt idx="3904">
                  <c:v>0</c:v>
                </c:pt>
                <c:pt idx="3905">
                  <c:v>0</c:v>
                </c:pt>
                <c:pt idx="3906">
                  <c:v>0</c:v>
                </c:pt>
                <c:pt idx="3907">
                  <c:v>0</c:v>
                </c:pt>
                <c:pt idx="3908">
                  <c:v>0</c:v>
                </c:pt>
                <c:pt idx="3909">
                  <c:v>0</c:v>
                </c:pt>
                <c:pt idx="3910">
                  <c:v>0</c:v>
                </c:pt>
                <c:pt idx="3911">
                  <c:v>0</c:v>
                </c:pt>
                <c:pt idx="3912">
                  <c:v>0</c:v>
                </c:pt>
                <c:pt idx="3913">
                  <c:v>0</c:v>
                </c:pt>
                <c:pt idx="3914">
                  <c:v>0</c:v>
                </c:pt>
                <c:pt idx="3915">
                  <c:v>0</c:v>
                </c:pt>
                <c:pt idx="3916">
                  <c:v>0</c:v>
                </c:pt>
                <c:pt idx="3917">
                  <c:v>0</c:v>
                </c:pt>
                <c:pt idx="3918">
                  <c:v>0</c:v>
                </c:pt>
                <c:pt idx="3919">
                  <c:v>0</c:v>
                </c:pt>
                <c:pt idx="3920">
                  <c:v>0</c:v>
                </c:pt>
                <c:pt idx="3921">
                  <c:v>0</c:v>
                </c:pt>
                <c:pt idx="3922">
                  <c:v>0</c:v>
                </c:pt>
                <c:pt idx="3923">
                  <c:v>0</c:v>
                </c:pt>
                <c:pt idx="3924">
                  <c:v>0</c:v>
                </c:pt>
                <c:pt idx="3925">
                  <c:v>0</c:v>
                </c:pt>
                <c:pt idx="3926">
                  <c:v>0</c:v>
                </c:pt>
                <c:pt idx="3927">
                  <c:v>0</c:v>
                </c:pt>
                <c:pt idx="3928">
                  <c:v>0</c:v>
                </c:pt>
                <c:pt idx="3929">
                  <c:v>0</c:v>
                </c:pt>
                <c:pt idx="3930">
                  <c:v>0</c:v>
                </c:pt>
                <c:pt idx="3931">
                  <c:v>0</c:v>
                </c:pt>
                <c:pt idx="3932">
                  <c:v>0</c:v>
                </c:pt>
                <c:pt idx="3933">
                  <c:v>0</c:v>
                </c:pt>
                <c:pt idx="3934">
                  <c:v>0</c:v>
                </c:pt>
                <c:pt idx="3935">
                  <c:v>0</c:v>
                </c:pt>
                <c:pt idx="3936">
                  <c:v>0</c:v>
                </c:pt>
                <c:pt idx="3937">
                  <c:v>0</c:v>
                </c:pt>
                <c:pt idx="3938">
                  <c:v>0</c:v>
                </c:pt>
                <c:pt idx="3939">
                  <c:v>0</c:v>
                </c:pt>
                <c:pt idx="3940">
                  <c:v>0</c:v>
                </c:pt>
                <c:pt idx="3941">
                  <c:v>0</c:v>
                </c:pt>
                <c:pt idx="3942">
                  <c:v>0</c:v>
                </c:pt>
                <c:pt idx="3943">
                  <c:v>0</c:v>
                </c:pt>
                <c:pt idx="3944">
                  <c:v>0</c:v>
                </c:pt>
                <c:pt idx="3945">
                  <c:v>0</c:v>
                </c:pt>
                <c:pt idx="3946">
                  <c:v>0</c:v>
                </c:pt>
                <c:pt idx="3947">
                  <c:v>0</c:v>
                </c:pt>
                <c:pt idx="3948">
                  <c:v>0</c:v>
                </c:pt>
                <c:pt idx="3949">
                  <c:v>0</c:v>
                </c:pt>
                <c:pt idx="3950">
                  <c:v>0</c:v>
                </c:pt>
                <c:pt idx="3951">
                  <c:v>0</c:v>
                </c:pt>
                <c:pt idx="3952">
                  <c:v>0</c:v>
                </c:pt>
                <c:pt idx="3953">
                  <c:v>0</c:v>
                </c:pt>
                <c:pt idx="3954">
                  <c:v>0</c:v>
                </c:pt>
                <c:pt idx="3955">
                  <c:v>0</c:v>
                </c:pt>
                <c:pt idx="3956">
                  <c:v>0</c:v>
                </c:pt>
                <c:pt idx="3957">
                  <c:v>0</c:v>
                </c:pt>
                <c:pt idx="3958">
                  <c:v>0</c:v>
                </c:pt>
                <c:pt idx="3959">
                  <c:v>0</c:v>
                </c:pt>
                <c:pt idx="3960">
                  <c:v>0</c:v>
                </c:pt>
                <c:pt idx="3961">
                  <c:v>0</c:v>
                </c:pt>
                <c:pt idx="3962">
                  <c:v>0</c:v>
                </c:pt>
                <c:pt idx="3963">
                  <c:v>0</c:v>
                </c:pt>
                <c:pt idx="3964">
                  <c:v>0</c:v>
                </c:pt>
                <c:pt idx="3965">
                  <c:v>0</c:v>
                </c:pt>
                <c:pt idx="3966">
                  <c:v>0</c:v>
                </c:pt>
                <c:pt idx="3967">
                  <c:v>0</c:v>
                </c:pt>
                <c:pt idx="3968">
                  <c:v>0</c:v>
                </c:pt>
                <c:pt idx="3969">
                  <c:v>0</c:v>
                </c:pt>
                <c:pt idx="3970">
                  <c:v>0</c:v>
                </c:pt>
                <c:pt idx="3971">
                  <c:v>0</c:v>
                </c:pt>
                <c:pt idx="3972">
                  <c:v>0</c:v>
                </c:pt>
                <c:pt idx="3973">
                  <c:v>0</c:v>
                </c:pt>
                <c:pt idx="3974">
                  <c:v>0</c:v>
                </c:pt>
                <c:pt idx="3975">
                  <c:v>0</c:v>
                </c:pt>
                <c:pt idx="3976">
                  <c:v>0</c:v>
                </c:pt>
                <c:pt idx="3977">
                  <c:v>0</c:v>
                </c:pt>
                <c:pt idx="3978">
                  <c:v>0</c:v>
                </c:pt>
                <c:pt idx="3979">
                  <c:v>0</c:v>
                </c:pt>
                <c:pt idx="3980">
                  <c:v>0</c:v>
                </c:pt>
                <c:pt idx="3981">
                  <c:v>0</c:v>
                </c:pt>
                <c:pt idx="3982">
                  <c:v>0</c:v>
                </c:pt>
                <c:pt idx="3983">
                  <c:v>0</c:v>
                </c:pt>
                <c:pt idx="3984">
                  <c:v>0</c:v>
                </c:pt>
                <c:pt idx="3985">
                  <c:v>0</c:v>
                </c:pt>
                <c:pt idx="3986">
                  <c:v>0</c:v>
                </c:pt>
                <c:pt idx="3987">
                  <c:v>0</c:v>
                </c:pt>
                <c:pt idx="3988">
                  <c:v>0</c:v>
                </c:pt>
                <c:pt idx="3989">
                  <c:v>0</c:v>
                </c:pt>
                <c:pt idx="3990">
                  <c:v>0</c:v>
                </c:pt>
                <c:pt idx="3991">
                  <c:v>0</c:v>
                </c:pt>
                <c:pt idx="3992">
                  <c:v>0</c:v>
                </c:pt>
                <c:pt idx="3993">
                  <c:v>0</c:v>
                </c:pt>
                <c:pt idx="3994">
                  <c:v>0</c:v>
                </c:pt>
                <c:pt idx="3995">
                  <c:v>0</c:v>
                </c:pt>
                <c:pt idx="3996">
                  <c:v>0</c:v>
                </c:pt>
                <c:pt idx="3997">
                  <c:v>0</c:v>
                </c:pt>
                <c:pt idx="3998">
                  <c:v>0</c:v>
                </c:pt>
                <c:pt idx="3999">
                  <c:v>0</c:v>
                </c:pt>
                <c:pt idx="4000">
                  <c:v>0</c:v>
                </c:pt>
                <c:pt idx="4001">
                  <c:v>0</c:v>
                </c:pt>
                <c:pt idx="4002">
                  <c:v>0</c:v>
                </c:pt>
                <c:pt idx="4003">
                  <c:v>0</c:v>
                </c:pt>
                <c:pt idx="4004">
                  <c:v>0</c:v>
                </c:pt>
                <c:pt idx="4005">
                  <c:v>0</c:v>
                </c:pt>
                <c:pt idx="4006">
                  <c:v>0</c:v>
                </c:pt>
                <c:pt idx="4007">
                  <c:v>0</c:v>
                </c:pt>
                <c:pt idx="4008">
                  <c:v>0</c:v>
                </c:pt>
                <c:pt idx="4009">
                  <c:v>0</c:v>
                </c:pt>
                <c:pt idx="4010">
                  <c:v>0</c:v>
                </c:pt>
                <c:pt idx="4011">
                  <c:v>0</c:v>
                </c:pt>
                <c:pt idx="4012">
                  <c:v>0</c:v>
                </c:pt>
                <c:pt idx="4013">
                  <c:v>0</c:v>
                </c:pt>
                <c:pt idx="4014">
                  <c:v>0</c:v>
                </c:pt>
                <c:pt idx="4015">
                  <c:v>0</c:v>
                </c:pt>
                <c:pt idx="4016">
                  <c:v>0</c:v>
                </c:pt>
                <c:pt idx="4017">
                  <c:v>0</c:v>
                </c:pt>
                <c:pt idx="4018">
                  <c:v>0</c:v>
                </c:pt>
                <c:pt idx="4019">
                  <c:v>0</c:v>
                </c:pt>
                <c:pt idx="4020">
                  <c:v>0</c:v>
                </c:pt>
                <c:pt idx="4021">
                  <c:v>0</c:v>
                </c:pt>
                <c:pt idx="4022">
                  <c:v>0</c:v>
                </c:pt>
                <c:pt idx="4023">
                  <c:v>0</c:v>
                </c:pt>
                <c:pt idx="4024">
                  <c:v>0</c:v>
                </c:pt>
                <c:pt idx="4025">
                  <c:v>0</c:v>
                </c:pt>
                <c:pt idx="4026">
                  <c:v>0</c:v>
                </c:pt>
                <c:pt idx="4027">
                  <c:v>0</c:v>
                </c:pt>
                <c:pt idx="4028">
                  <c:v>0</c:v>
                </c:pt>
                <c:pt idx="4029">
                  <c:v>0</c:v>
                </c:pt>
                <c:pt idx="4030">
                  <c:v>0</c:v>
                </c:pt>
                <c:pt idx="4031">
                  <c:v>0</c:v>
                </c:pt>
                <c:pt idx="4032">
                  <c:v>0</c:v>
                </c:pt>
                <c:pt idx="4033">
                  <c:v>0</c:v>
                </c:pt>
                <c:pt idx="4034">
                  <c:v>0</c:v>
                </c:pt>
                <c:pt idx="4035">
                  <c:v>0</c:v>
                </c:pt>
                <c:pt idx="4036">
                  <c:v>0</c:v>
                </c:pt>
                <c:pt idx="4037">
                  <c:v>0</c:v>
                </c:pt>
                <c:pt idx="4038">
                  <c:v>0</c:v>
                </c:pt>
                <c:pt idx="4039">
                  <c:v>0</c:v>
                </c:pt>
                <c:pt idx="4040">
                  <c:v>0</c:v>
                </c:pt>
                <c:pt idx="4041">
                  <c:v>0</c:v>
                </c:pt>
                <c:pt idx="4042">
                  <c:v>0</c:v>
                </c:pt>
                <c:pt idx="4043">
                  <c:v>0</c:v>
                </c:pt>
                <c:pt idx="4044">
                  <c:v>0</c:v>
                </c:pt>
                <c:pt idx="4045">
                  <c:v>0</c:v>
                </c:pt>
                <c:pt idx="4046">
                  <c:v>0</c:v>
                </c:pt>
                <c:pt idx="4047">
                  <c:v>0</c:v>
                </c:pt>
                <c:pt idx="4048">
                  <c:v>0</c:v>
                </c:pt>
                <c:pt idx="4049">
                  <c:v>0</c:v>
                </c:pt>
                <c:pt idx="4050">
                  <c:v>0</c:v>
                </c:pt>
                <c:pt idx="4051">
                  <c:v>0</c:v>
                </c:pt>
                <c:pt idx="4052">
                  <c:v>0</c:v>
                </c:pt>
                <c:pt idx="4053">
                  <c:v>0</c:v>
                </c:pt>
                <c:pt idx="4054">
                  <c:v>0</c:v>
                </c:pt>
                <c:pt idx="4055">
                  <c:v>0</c:v>
                </c:pt>
                <c:pt idx="4056">
                  <c:v>0</c:v>
                </c:pt>
                <c:pt idx="4057">
                  <c:v>0</c:v>
                </c:pt>
                <c:pt idx="4058">
                  <c:v>0</c:v>
                </c:pt>
                <c:pt idx="4059">
                  <c:v>0</c:v>
                </c:pt>
                <c:pt idx="4060">
                  <c:v>0</c:v>
                </c:pt>
                <c:pt idx="4061">
                  <c:v>0</c:v>
                </c:pt>
                <c:pt idx="4062">
                  <c:v>0</c:v>
                </c:pt>
                <c:pt idx="4063">
                  <c:v>0</c:v>
                </c:pt>
                <c:pt idx="4064">
                  <c:v>0</c:v>
                </c:pt>
                <c:pt idx="4065">
                  <c:v>0</c:v>
                </c:pt>
                <c:pt idx="4066">
                  <c:v>0</c:v>
                </c:pt>
                <c:pt idx="4067">
                  <c:v>0</c:v>
                </c:pt>
                <c:pt idx="4068">
                  <c:v>0</c:v>
                </c:pt>
                <c:pt idx="4069">
                  <c:v>0</c:v>
                </c:pt>
                <c:pt idx="4070">
                  <c:v>0</c:v>
                </c:pt>
                <c:pt idx="4071">
                  <c:v>0</c:v>
                </c:pt>
                <c:pt idx="4072">
                  <c:v>0</c:v>
                </c:pt>
                <c:pt idx="4073">
                  <c:v>0</c:v>
                </c:pt>
                <c:pt idx="4074">
                  <c:v>0</c:v>
                </c:pt>
                <c:pt idx="4075">
                  <c:v>0</c:v>
                </c:pt>
                <c:pt idx="4076">
                  <c:v>0</c:v>
                </c:pt>
                <c:pt idx="4077">
                  <c:v>0</c:v>
                </c:pt>
                <c:pt idx="4078">
                  <c:v>0</c:v>
                </c:pt>
                <c:pt idx="4079">
                  <c:v>0</c:v>
                </c:pt>
                <c:pt idx="4080">
                  <c:v>0</c:v>
                </c:pt>
                <c:pt idx="4081">
                  <c:v>0</c:v>
                </c:pt>
                <c:pt idx="4082">
                  <c:v>0</c:v>
                </c:pt>
                <c:pt idx="4083">
                  <c:v>0</c:v>
                </c:pt>
                <c:pt idx="4084">
                  <c:v>0</c:v>
                </c:pt>
                <c:pt idx="4085">
                  <c:v>0</c:v>
                </c:pt>
                <c:pt idx="4086">
                  <c:v>0</c:v>
                </c:pt>
                <c:pt idx="4087">
                  <c:v>0</c:v>
                </c:pt>
                <c:pt idx="4088">
                  <c:v>0</c:v>
                </c:pt>
                <c:pt idx="4089">
                  <c:v>0</c:v>
                </c:pt>
                <c:pt idx="4090">
                  <c:v>0</c:v>
                </c:pt>
                <c:pt idx="4091">
                  <c:v>0</c:v>
                </c:pt>
                <c:pt idx="4092">
                  <c:v>0</c:v>
                </c:pt>
                <c:pt idx="4093">
                  <c:v>0</c:v>
                </c:pt>
                <c:pt idx="4094">
                  <c:v>0</c:v>
                </c:pt>
                <c:pt idx="4095">
                  <c:v>0</c:v>
                </c:pt>
                <c:pt idx="4096">
                  <c:v>0</c:v>
                </c:pt>
                <c:pt idx="4097">
                  <c:v>0</c:v>
                </c:pt>
                <c:pt idx="4098">
                  <c:v>0</c:v>
                </c:pt>
                <c:pt idx="4099">
                  <c:v>0</c:v>
                </c:pt>
                <c:pt idx="4100">
                  <c:v>0</c:v>
                </c:pt>
                <c:pt idx="4101">
                  <c:v>0</c:v>
                </c:pt>
                <c:pt idx="4102">
                  <c:v>0</c:v>
                </c:pt>
                <c:pt idx="4103">
                  <c:v>0</c:v>
                </c:pt>
                <c:pt idx="4104">
                  <c:v>0</c:v>
                </c:pt>
                <c:pt idx="4105">
                  <c:v>0</c:v>
                </c:pt>
                <c:pt idx="4106">
                  <c:v>0</c:v>
                </c:pt>
                <c:pt idx="4107">
                  <c:v>0</c:v>
                </c:pt>
                <c:pt idx="4108">
                  <c:v>0</c:v>
                </c:pt>
                <c:pt idx="4109">
                  <c:v>0</c:v>
                </c:pt>
                <c:pt idx="4110">
                  <c:v>0</c:v>
                </c:pt>
                <c:pt idx="4111">
                  <c:v>0</c:v>
                </c:pt>
                <c:pt idx="4112">
                  <c:v>0</c:v>
                </c:pt>
                <c:pt idx="4113">
                  <c:v>0</c:v>
                </c:pt>
                <c:pt idx="4114">
                  <c:v>0</c:v>
                </c:pt>
                <c:pt idx="4115">
                  <c:v>0</c:v>
                </c:pt>
                <c:pt idx="4116">
                  <c:v>0</c:v>
                </c:pt>
                <c:pt idx="4117">
                  <c:v>0</c:v>
                </c:pt>
                <c:pt idx="4118">
                  <c:v>0</c:v>
                </c:pt>
                <c:pt idx="4119">
                  <c:v>0</c:v>
                </c:pt>
                <c:pt idx="4120">
                  <c:v>0</c:v>
                </c:pt>
                <c:pt idx="4121">
                  <c:v>0</c:v>
                </c:pt>
                <c:pt idx="4122">
                  <c:v>0</c:v>
                </c:pt>
                <c:pt idx="4123">
                  <c:v>0</c:v>
                </c:pt>
                <c:pt idx="4124">
                  <c:v>0</c:v>
                </c:pt>
                <c:pt idx="4125">
                  <c:v>0</c:v>
                </c:pt>
                <c:pt idx="4126">
                  <c:v>0</c:v>
                </c:pt>
                <c:pt idx="4127">
                  <c:v>0</c:v>
                </c:pt>
                <c:pt idx="4128">
                  <c:v>0</c:v>
                </c:pt>
                <c:pt idx="4129">
                  <c:v>0</c:v>
                </c:pt>
                <c:pt idx="4130">
                  <c:v>0</c:v>
                </c:pt>
                <c:pt idx="4131">
                  <c:v>0</c:v>
                </c:pt>
                <c:pt idx="4132">
                  <c:v>0</c:v>
                </c:pt>
                <c:pt idx="4133">
                  <c:v>0</c:v>
                </c:pt>
                <c:pt idx="4134">
                  <c:v>0</c:v>
                </c:pt>
                <c:pt idx="4135">
                  <c:v>0</c:v>
                </c:pt>
                <c:pt idx="4136">
                  <c:v>0</c:v>
                </c:pt>
                <c:pt idx="4137">
                  <c:v>0</c:v>
                </c:pt>
                <c:pt idx="4138">
                  <c:v>0</c:v>
                </c:pt>
                <c:pt idx="4139">
                  <c:v>0</c:v>
                </c:pt>
                <c:pt idx="4140">
                  <c:v>0</c:v>
                </c:pt>
                <c:pt idx="4141">
                  <c:v>0</c:v>
                </c:pt>
                <c:pt idx="4142">
                  <c:v>0</c:v>
                </c:pt>
                <c:pt idx="4143">
                  <c:v>0</c:v>
                </c:pt>
                <c:pt idx="4144">
                  <c:v>0</c:v>
                </c:pt>
                <c:pt idx="4145">
                  <c:v>0</c:v>
                </c:pt>
                <c:pt idx="4146">
                  <c:v>0</c:v>
                </c:pt>
                <c:pt idx="4147">
                  <c:v>0</c:v>
                </c:pt>
                <c:pt idx="4148">
                  <c:v>0</c:v>
                </c:pt>
                <c:pt idx="4149">
                  <c:v>0</c:v>
                </c:pt>
                <c:pt idx="4150">
                  <c:v>0</c:v>
                </c:pt>
                <c:pt idx="4151">
                  <c:v>0</c:v>
                </c:pt>
                <c:pt idx="4152">
                  <c:v>0</c:v>
                </c:pt>
                <c:pt idx="4153">
                  <c:v>0</c:v>
                </c:pt>
                <c:pt idx="4154">
                  <c:v>0</c:v>
                </c:pt>
                <c:pt idx="4155">
                  <c:v>0</c:v>
                </c:pt>
                <c:pt idx="4156">
                  <c:v>0</c:v>
                </c:pt>
                <c:pt idx="4157">
                  <c:v>0</c:v>
                </c:pt>
                <c:pt idx="4158">
                  <c:v>0</c:v>
                </c:pt>
                <c:pt idx="4159">
                  <c:v>0</c:v>
                </c:pt>
                <c:pt idx="4160">
                  <c:v>0</c:v>
                </c:pt>
                <c:pt idx="4161">
                  <c:v>0</c:v>
                </c:pt>
                <c:pt idx="4162">
                  <c:v>0</c:v>
                </c:pt>
                <c:pt idx="4163">
                  <c:v>0</c:v>
                </c:pt>
                <c:pt idx="4164">
                  <c:v>0</c:v>
                </c:pt>
                <c:pt idx="4165">
                  <c:v>0</c:v>
                </c:pt>
                <c:pt idx="4166">
                  <c:v>0</c:v>
                </c:pt>
                <c:pt idx="4167">
                  <c:v>0</c:v>
                </c:pt>
                <c:pt idx="4168">
                  <c:v>0</c:v>
                </c:pt>
                <c:pt idx="4169">
                  <c:v>0</c:v>
                </c:pt>
                <c:pt idx="4170">
                  <c:v>0</c:v>
                </c:pt>
                <c:pt idx="4171">
                  <c:v>0</c:v>
                </c:pt>
                <c:pt idx="4172">
                  <c:v>0</c:v>
                </c:pt>
                <c:pt idx="4173">
                  <c:v>0</c:v>
                </c:pt>
                <c:pt idx="4174">
                  <c:v>0</c:v>
                </c:pt>
                <c:pt idx="4175">
                  <c:v>0</c:v>
                </c:pt>
                <c:pt idx="4176">
                  <c:v>0</c:v>
                </c:pt>
                <c:pt idx="4177">
                  <c:v>0</c:v>
                </c:pt>
                <c:pt idx="4178">
                  <c:v>0</c:v>
                </c:pt>
                <c:pt idx="4179">
                  <c:v>0</c:v>
                </c:pt>
                <c:pt idx="4180">
                  <c:v>0</c:v>
                </c:pt>
                <c:pt idx="4181">
                  <c:v>0</c:v>
                </c:pt>
                <c:pt idx="4182">
                  <c:v>0</c:v>
                </c:pt>
                <c:pt idx="4183">
                  <c:v>0</c:v>
                </c:pt>
                <c:pt idx="4184">
                  <c:v>0</c:v>
                </c:pt>
                <c:pt idx="4185">
                  <c:v>0</c:v>
                </c:pt>
                <c:pt idx="4186">
                  <c:v>0</c:v>
                </c:pt>
                <c:pt idx="4187">
                  <c:v>0</c:v>
                </c:pt>
                <c:pt idx="4188">
                  <c:v>0</c:v>
                </c:pt>
                <c:pt idx="4189">
                  <c:v>0</c:v>
                </c:pt>
                <c:pt idx="4190">
                  <c:v>0</c:v>
                </c:pt>
                <c:pt idx="4191">
                  <c:v>0</c:v>
                </c:pt>
                <c:pt idx="4192">
                  <c:v>0</c:v>
                </c:pt>
                <c:pt idx="4193">
                  <c:v>0</c:v>
                </c:pt>
                <c:pt idx="4194">
                  <c:v>0</c:v>
                </c:pt>
                <c:pt idx="4195">
                  <c:v>0</c:v>
                </c:pt>
                <c:pt idx="4196">
                  <c:v>0</c:v>
                </c:pt>
                <c:pt idx="4197">
                  <c:v>0</c:v>
                </c:pt>
                <c:pt idx="4198">
                  <c:v>0</c:v>
                </c:pt>
                <c:pt idx="4199">
                  <c:v>0</c:v>
                </c:pt>
                <c:pt idx="4200">
                  <c:v>0</c:v>
                </c:pt>
                <c:pt idx="4201">
                  <c:v>0</c:v>
                </c:pt>
                <c:pt idx="4202">
                  <c:v>0</c:v>
                </c:pt>
                <c:pt idx="4203">
                  <c:v>0</c:v>
                </c:pt>
                <c:pt idx="4204">
                  <c:v>0</c:v>
                </c:pt>
                <c:pt idx="4205">
                  <c:v>0</c:v>
                </c:pt>
                <c:pt idx="4206">
                  <c:v>0</c:v>
                </c:pt>
                <c:pt idx="4207">
                  <c:v>0</c:v>
                </c:pt>
                <c:pt idx="4208">
                  <c:v>0</c:v>
                </c:pt>
                <c:pt idx="4209">
                  <c:v>0</c:v>
                </c:pt>
                <c:pt idx="4210">
                  <c:v>0</c:v>
                </c:pt>
                <c:pt idx="4211">
                  <c:v>0</c:v>
                </c:pt>
                <c:pt idx="4212">
                  <c:v>0</c:v>
                </c:pt>
                <c:pt idx="4213">
                  <c:v>0</c:v>
                </c:pt>
                <c:pt idx="4214">
                  <c:v>0</c:v>
                </c:pt>
                <c:pt idx="4215">
                  <c:v>0</c:v>
                </c:pt>
                <c:pt idx="4216">
                  <c:v>0</c:v>
                </c:pt>
                <c:pt idx="4217">
                  <c:v>0</c:v>
                </c:pt>
                <c:pt idx="4218">
                  <c:v>0</c:v>
                </c:pt>
                <c:pt idx="4219">
                  <c:v>0</c:v>
                </c:pt>
                <c:pt idx="4220">
                  <c:v>0</c:v>
                </c:pt>
                <c:pt idx="4221">
                  <c:v>0</c:v>
                </c:pt>
                <c:pt idx="4222">
                  <c:v>0</c:v>
                </c:pt>
                <c:pt idx="4223">
                  <c:v>0</c:v>
                </c:pt>
                <c:pt idx="4224">
                  <c:v>0</c:v>
                </c:pt>
                <c:pt idx="4225">
                  <c:v>0</c:v>
                </c:pt>
                <c:pt idx="4226">
                  <c:v>0</c:v>
                </c:pt>
                <c:pt idx="4227">
                  <c:v>0</c:v>
                </c:pt>
                <c:pt idx="4228">
                  <c:v>0</c:v>
                </c:pt>
                <c:pt idx="4229">
                  <c:v>0</c:v>
                </c:pt>
                <c:pt idx="4230">
                  <c:v>0</c:v>
                </c:pt>
                <c:pt idx="4231">
                  <c:v>0</c:v>
                </c:pt>
                <c:pt idx="4232">
                  <c:v>0</c:v>
                </c:pt>
                <c:pt idx="4233">
                  <c:v>0</c:v>
                </c:pt>
                <c:pt idx="4234">
                  <c:v>0</c:v>
                </c:pt>
                <c:pt idx="4235">
                  <c:v>0</c:v>
                </c:pt>
                <c:pt idx="4236">
                  <c:v>0</c:v>
                </c:pt>
                <c:pt idx="4237">
                  <c:v>0</c:v>
                </c:pt>
                <c:pt idx="4238">
                  <c:v>0</c:v>
                </c:pt>
                <c:pt idx="4239">
                  <c:v>0</c:v>
                </c:pt>
                <c:pt idx="4240">
                  <c:v>0</c:v>
                </c:pt>
                <c:pt idx="4241">
                  <c:v>0</c:v>
                </c:pt>
                <c:pt idx="4242">
                  <c:v>0</c:v>
                </c:pt>
                <c:pt idx="4243">
                  <c:v>0</c:v>
                </c:pt>
                <c:pt idx="4244">
                  <c:v>0</c:v>
                </c:pt>
                <c:pt idx="4245">
                  <c:v>0</c:v>
                </c:pt>
                <c:pt idx="4246">
                  <c:v>0</c:v>
                </c:pt>
                <c:pt idx="4247">
                  <c:v>0</c:v>
                </c:pt>
                <c:pt idx="4248">
                  <c:v>0</c:v>
                </c:pt>
                <c:pt idx="4249">
                  <c:v>0</c:v>
                </c:pt>
                <c:pt idx="4250">
                  <c:v>0</c:v>
                </c:pt>
                <c:pt idx="4251">
                  <c:v>0</c:v>
                </c:pt>
                <c:pt idx="4252">
                  <c:v>0</c:v>
                </c:pt>
                <c:pt idx="4253">
                  <c:v>0</c:v>
                </c:pt>
                <c:pt idx="4254">
                  <c:v>0</c:v>
                </c:pt>
                <c:pt idx="4255">
                  <c:v>0</c:v>
                </c:pt>
                <c:pt idx="4256">
                  <c:v>0</c:v>
                </c:pt>
                <c:pt idx="4257">
                  <c:v>0</c:v>
                </c:pt>
                <c:pt idx="4258">
                  <c:v>0</c:v>
                </c:pt>
                <c:pt idx="4259">
                  <c:v>0</c:v>
                </c:pt>
                <c:pt idx="4260">
                  <c:v>0</c:v>
                </c:pt>
                <c:pt idx="4261">
                  <c:v>0</c:v>
                </c:pt>
                <c:pt idx="4262">
                  <c:v>0</c:v>
                </c:pt>
                <c:pt idx="4263">
                  <c:v>0</c:v>
                </c:pt>
                <c:pt idx="4264">
                  <c:v>0</c:v>
                </c:pt>
                <c:pt idx="4265">
                  <c:v>0</c:v>
                </c:pt>
                <c:pt idx="4266">
                  <c:v>0</c:v>
                </c:pt>
                <c:pt idx="4267">
                  <c:v>0</c:v>
                </c:pt>
                <c:pt idx="4268">
                  <c:v>0</c:v>
                </c:pt>
                <c:pt idx="4269">
                  <c:v>0</c:v>
                </c:pt>
                <c:pt idx="4270">
                  <c:v>0</c:v>
                </c:pt>
                <c:pt idx="4271">
                  <c:v>0</c:v>
                </c:pt>
                <c:pt idx="4272">
                  <c:v>0</c:v>
                </c:pt>
                <c:pt idx="4273">
                  <c:v>0</c:v>
                </c:pt>
                <c:pt idx="4274">
                  <c:v>0</c:v>
                </c:pt>
                <c:pt idx="4275">
                  <c:v>0</c:v>
                </c:pt>
                <c:pt idx="4276">
                  <c:v>0</c:v>
                </c:pt>
                <c:pt idx="4277">
                  <c:v>0</c:v>
                </c:pt>
                <c:pt idx="4278">
                  <c:v>0</c:v>
                </c:pt>
                <c:pt idx="4279">
                  <c:v>0</c:v>
                </c:pt>
                <c:pt idx="4280">
                  <c:v>0</c:v>
                </c:pt>
                <c:pt idx="4281">
                  <c:v>0</c:v>
                </c:pt>
                <c:pt idx="4282">
                  <c:v>0</c:v>
                </c:pt>
                <c:pt idx="4283">
                  <c:v>0</c:v>
                </c:pt>
                <c:pt idx="4284">
                  <c:v>0</c:v>
                </c:pt>
                <c:pt idx="4285">
                  <c:v>0</c:v>
                </c:pt>
                <c:pt idx="4286">
                  <c:v>0</c:v>
                </c:pt>
                <c:pt idx="4287">
                  <c:v>0</c:v>
                </c:pt>
                <c:pt idx="4288">
                  <c:v>0</c:v>
                </c:pt>
                <c:pt idx="4289">
                  <c:v>0</c:v>
                </c:pt>
                <c:pt idx="4290">
                  <c:v>0</c:v>
                </c:pt>
                <c:pt idx="4291">
                  <c:v>0</c:v>
                </c:pt>
                <c:pt idx="4292">
                  <c:v>0</c:v>
                </c:pt>
                <c:pt idx="4293">
                  <c:v>0</c:v>
                </c:pt>
                <c:pt idx="4294">
                  <c:v>0</c:v>
                </c:pt>
                <c:pt idx="4295">
                  <c:v>0</c:v>
                </c:pt>
                <c:pt idx="4296">
                  <c:v>0</c:v>
                </c:pt>
                <c:pt idx="4297">
                  <c:v>0</c:v>
                </c:pt>
                <c:pt idx="4298">
                  <c:v>0</c:v>
                </c:pt>
                <c:pt idx="4299">
                  <c:v>0</c:v>
                </c:pt>
                <c:pt idx="4300">
                  <c:v>0</c:v>
                </c:pt>
                <c:pt idx="4301">
                  <c:v>0</c:v>
                </c:pt>
                <c:pt idx="4302">
                  <c:v>0</c:v>
                </c:pt>
                <c:pt idx="4303">
                  <c:v>0</c:v>
                </c:pt>
                <c:pt idx="4304">
                  <c:v>0</c:v>
                </c:pt>
                <c:pt idx="4305">
                  <c:v>0</c:v>
                </c:pt>
                <c:pt idx="4306">
                  <c:v>0</c:v>
                </c:pt>
                <c:pt idx="4307">
                  <c:v>0</c:v>
                </c:pt>
                <c:pt idx="4308">
                  <c:v>0</c:v>
                </c:pt>
                <c:pt idx="4309">
                  <c:v>0</c:v>
                </c:pt>
                <c:pt idx="4310">
                  <c:v>0</c:v>
                </c:pt>
                <c:pt idx="4311">
                  <c:v>0</c:v>
                </c:pt>
                <c:pt idx="4312">
                  <c:v>0</c:v>
                </c:pt>
                <c:pt idx="4313">
                  <c:v>0</c:v>
                </c:pt>
                <c:pt idx="4314">
                  <c:v>0</c:v>
                </c:pt>
                <c:pt idx="4315">
                  <c:v>0</c:v>
                </c:pt>
                <c:pt idx="4316">
                  <c:v>0</c:v>
                </c:pt>
                <c:pt idx="4317">
                  <c:v>0</c:v>
                </c:pt>
                <c:pt idx="4318">
                  <c:v>0</c:v>
                </c:pt>
                <c:pt idx="4319">
                  <c:v>0</c:v>
                </c:pt>
                <c:pt idx="4320">
                  <c:v>0</c:v>
                </c:pt>
                <c:pt idx="4321">
                  <c:v>0</c:v>
                </c:pt>
                <c:pt idx="4322">
                  <c:v>0</c:v>
                </c:pt>
                <c:pt idx="4323">
                  <c:v>0</c:v>
                </c:pt>
                <c:pt idx="4324">
                  <c:v>0</c:v>
                </c:pt>
                <c:pt idx="4325">
                  <c:v>0</c:v>
                </c:pt>
                <c:pt idx="4326">
                  <c:v>0</c:v>
                </c:pt>
                <c:pt idx="4327">
                  <c:v>0</c:v>
                </c:pt>
                <c:pt idx="4328">
                  <c:v>0</c:v>
                </c:pt>
                <c:pt idx="4329">
                  <c:v>0</c:v>
                </c:pt>
                <c:pt idx="4330">
                  <c:v>0</c:v>
                </c:pt>
                <c:pt idx="4331">
                  <c:v>0</c:v>
                </c:pt>
                <c:pt idx="4332">
                  <c:v>0</c:v>
                </c:pt>
                <c:pt idx="4333">
                  <c:v>0</c:v>
                </c:pt>
                <c:pt idx="4334">
                  <c:v>0</c:v>
                </c:pt>
                <c:pt idx="4335">
                  <c:v>0</c:v>
                </c:pt>
                <c:pt idx="4336">
                  <c:v>0</c:v>
                </c:pt>
                <c:pt idx="4337">
                  <c:v>0</c:v>
                </c:pt>
                <c:pt idx="4338">
                  <c:v>0</c:v>
                </c:pt>
                <c:pt idx="4339">
                  <c:v>0</c:v>
                </c:pt>
                <c:pt idx="4340">
                  <c:v>0</c:v>
                </c:pt>
                <c:pt idx="4341">
                  <c:v>0</c:v>
                </c:pt>
                <c:pt idx="4342">
                  <c:v>0</c:v>
                </c:pt>
                <c:pt idx="4343">
                  <c:v>0</c:v>
                </c:pt>
                <c:pt idx="4344">
                  <c:v>0</c:v>
                </c:pt>
                <c:pt idx="4345">
                  <c:v>0</c:v>
                </c:pt>
                <c:pt idx="4346">
                  <c:v>0</c:v>
                </c:pt>
                <c:pt idx="4347">
                  <c:v>0</c:v>
                </c:pt>
                <c:pt idx="4348">
                  <c:v>0</c:v>
                </c:pt>
                <c:pt idx="4349">
                  <c:v>0</c:v>
                </c:pt>
                <c:pt idx="4350">
                  <c:v>0</c:v>
                </c:pt>
                <c:pt idx="4351">
                  <c:v>0</c:v>
                </c:pt>
                <c:pt idx="4352">
                  <c:v>0</c:v>
                </c:pt>
                <c:pt idx="4353">
                  <c:v>0</c:v>
                </c:pt>
                <c:pt idx="4354">
                  <c:v>0</c:v>
                </c:pt>
                <c:pt idx="4355">
                  <c:v>0</c:v>
                </c:pt>
                <c:pt idx="4356">
                  <c:v>0</c:v>
                </c:pt>
                <c:pt idx="4357">
                  <c:v>0</c:v>
                </c:pt>
                <c:pt idx="4358">
                  <c:v>0</c:v>
                </c:pt>
                <c:pt idx="4359">
                  <c:v>0</c:v>
                </c:pt>
                <c:pt idx="4360">
                  <c:v>0</c:v>
                </c:pt>
                <c:pt idx="4361">
                  <c:v>0</c:v>
                </c:pt>
                <c:pt idx="4362">
                  <c:v>0</c:v>
                </c:pt>
                <c:pt idx="4363">
                  <c:v>0</c:v>
                </c:pt>
                <c:pt idx="4364">
                  <c:v>0</c:v>
                </c:pt>
                <c:pt idx="4365">
                  <c:v>0</c:v>
                </c:pt>
                <c:pt idx="4366">
                  <c:v>0</c:v>
                </c:pt>
                <c:pt idx="4367">
                  <c:v>0</c:v>
                </c:pt>
                <c:pt idx="4368">
                  <c:v>0</c:v>
                </c:pt>
                <c:pt idx="4369">
                  <c:v>0</c:v>
                </c:pt>
                <c:pt idx="4370">
                  <c:v>0</c:v>
                </c:pt>
                <c:pt idx="4371">
                  <c:v>0</c:v>
                </c:pt>
                <c:pt idx="4372">
                  <c:v>0</c:v>
                </c:pt>
                <c:pt idx="4373">
                  <c:v>0</c:v>
                </c:pt>
                <c:pt idx="4374">
                  <c:v>0</c:v>
                </c:pt>
                <c:pt idx="4375">
                  <c:v>0</c:v>
                </c:pt>
                <c:pt idx="4376">
                  <c:v>0</c:v>
                </c:pt>
                <c:pt idx="4377">
                  <c:v>0</c:v>
                </c:pt>
                <c:pt idx="4378">
                  <c:v>0</c:v>
                </c:pt>
                <c:pt idx="4379">
                  <c:v>0</c:v>
                </c:pt>
                <c:pt idx="4380">
                  <c:v>0</c:v>
                </c:pt>
                <c:pt idx="4381">
                  <c:v>0</c:v>
                </c:pt>
                <c:pt idx="4382">
                  <c:v>0</c:v>
                </c:pt>
                <c:pt idx="4383">
                  <c:v>0</c:v>
                </c:pt>
                <c:pt idx="4384">
                  <c:v>0</c:v>
                </c:pt>
                <c:pt idx="4385">
                  <c:v>0</c:v>
                </c:pt>
                <c:pt idx="4386">
                  <c:v>0</c:v>
                </c:pt>
                <c:pt idx="4387">
                  <c:v>0</c:v>
                </c:pt>
                <c:pt idx="4388">
                  <c:v>0</c:v>
                </c:pt>
                <c:pt idx="4389">
                  <c:v>0</c:v>
                </c:pt>
                <c:pt idx="4390">
                  <c:v>0</c:v>
                </c:pt>
                <c:pt idx="4391">
                  <c:v>0</c:v>
                </c:pt>
                <c:pt idx="4392">
                  <c:v>0</c:v>
                </c:pt>
                <c:pt idx="4393">
                  <c:v>0</c:v>
                </c:pt>
                <c:pt idx="4394">
                  <c:v>0</c:v>
                </c:pt>
                <c:pt idx="4395">
                  <c:v>0</c:v>
                </c:pt>
                <c:pt idx="4396">
                  <c:v>0</c:v>
                </c:pt>
                <c:pt idx="4397">
                  <c:v>0</c:v>
                </c:pt>
                <c:pt idx="4398">
                  <c:v>0</c:v>
                </c:pt>
                <c:pt idx="4399">
                  <c:v>0</c:v>
                </c:pt>
                <c:pt idx="4400">
                  <c:v>0</c:v>
                </c:pt>
                <c:pt idx="4401">
                  <c:v>0</c:v>
                </c:pt>
                <c:pt idx="4402">
                  <c:v>0</c:v>
                </c:pt>
                <c:pt idx="4403">
                  <c:v>0</c:v>
                </c:pt>
                <c:pt idx="4404">
                  <c:v>0</c:v>
                </c:pt>
                <c:pt idx="4405">
                  <c:v>0</c:v>
                </c:pt>
                <c:pt idx="4406">
                  <c:v>0</c:v>
                </c:pt>
                <c:pt idx="4407">
                  <c:v>0</c:v>
                </c:pt>
                <c:pt idx="4408">
                  <c:v>0</c:v>
                </c:pt>
                <c:pt idx="4409">
                  <c:v>0</c:v>
                </c:pt>
                <c:pt idx="4410">
                  <c:v>0</c:v>
                </c:pt>
                <c:pt idx="4411">
                  <c:v>0</c:v>
                </c:pt>
                <c:pt idx="4412">
                  <c:v>0</c:v>
                </c:pt>
                <c:pt idx="4413">
                  <c:v>0</c:v>
                </c:pt>
                <c:pt idx="4414">
                  <c:v>0</c:v>
                </c:pt>
                <c:pt idx="4415">
                  <c:v>0</c:v>
                </c:pt>
                <c:pt idx="4416">
                  <c:v>0</c:v>
                </c:pt>
                <c:pt idx="4417">
                  <c:v>0</c:v>
                </c:pt>
                <c:pt idx="4418">
                  <c:v>0</c:v>
                </c:pt>
                <c:pt idx="4419">
                  <c:v>0</c:v>
                </c:pt>
                <c:pt idx="4420">
                  <c:v>0</c:v>
                </c:pt>
                <c:pt idx="4421">
                  <c:v>0</c:v>
                </c:pt>
                <c:pt idx="4422">
                  <c:v>0</c:v>
                </c:pt>
                <c:pt idx="4423">
                  <c:v>0</c:v>
                </c:pt>
                <c:pt idx="4424">
                  <c:v>0</c:v>
                </c:pt>
                <c:pt idx="4425">
                  <c:v>0</c:v>
                </c:pt>
                <c:pt idx="4426">
                  <c:v>0</c:v>
                </c:pt>
                <c:pt idx="4427">
                  <c:v>0</c:v>
                </c:pt>
                <c:pt idx="4428">
                  <c:v>0</c:v>
                </c:pt>
                <c:pt idx="4429">
                  <c:v>0</c:v>
                </c:pt>
                <c:pt idx="4430">
                  <c:v>0</c:v>
                </c:pt>
                <c:pt idx="4431">
                  <c:v>0</c:v>
                </c:pt>
                <c:pt idx="4432">
                  <c:v>0</c:v>
                </c:pt>
                <c:pt idx="4433">
                  <c:v>0</c:v>
                </c:pt>
                <c:pt idx="4434">
                  <c:v>0</c:v>
                </c:pt>
                <c:pt idx="4435">
                  <c:v>0</c:v>
                </c:pt>
                <c:pt idx="4436">
                  <c:v>0</c:v>
                </c:pt>
                <c:pt idx="4437">
                  <c:v>0</c:v>
                </c:pt>
                <c:pt idx="4438">
                  <c:v>0</c:v>
                </c:pt>
                <c:pt idx="4439">
                  <c:v>0</c:v>
                </c:pt>
                <c:pt idx="4440">
                  <c:v>0</c:v>
                </c:pt>
                <c:pt idx="4441">
                  <c:v>0</c:v>
                </c:pt>
                <c:pt idx="4442">
                  <c:v>0</c:v>
                </c:pt>
                <c:pt idx="4443">
                  <c:v>0</c:v>
                </c:pt>
                <c:pt idx="4444">
                  <c:v>0</c:v>
                </c:pt>
                <c:pt idx="4445">
                  <c:v>0</c:v>
                </c:pt>
                <c:pt idx="4446">
                  <c:v>0</c:v>
                </c:pt>
                <c:pt idx="4447">
                  <c:v>0</c:v>
                </c:pt>
                <c:pt idx="4448">
                  <c:v>0</c:v>
                </c:pt>
                <c:pt idx="4449">
                  <c:v>0</c:v>
                </c:pt>
                <c:pt idx="4450">
                  <c:v>0</c:v>
                </c:pt>
                <c:pt idx="4451">
                  <c:v>0</c:v>
                </c:pt>
                <c:pt idx="4452">
                  <c:v>0</c:v>
                </c:pt>
                <c:pt idx="4453">
                  <c:v>0</c:v>
                </c:pt>
                <c:pt idx="4454">
                  <c:v>0</c:v>
                </c:pt>
                <c:pt idx="4455">
                  <c:v>0</c:v>
                </c:pt>
                <c:pt idx="4456">
                  <c:v>0</c:v>
                </c:pt>
                <c:pt idx="4457">
                  <c:v>0</c:v>
                </c:pt>
                <c:pt idx="4458">
                  <c:v>0</c:v>
                </c:pt>
                <c:pt idx="4459">
                  <c:v>0</c:v>
                </c:pt>
                <c:pt idx="4460">
                  <c:v>0</c:v>
                </c:pt>
                <c:pt idx="4461">
                  <c:v>0</c:v>
                </c:pt>
                <c:pt idx="4462">
                  <c:v>0</c:v>
                </c:pt>
                <c:pt idx="4463">
                  <c:v>0</c:v>
                </c:pt>
                <c:pt idx="4464">
                  <c:v>0</c:v>
                </c:pt>
                <c:pt idx="4465">
                  <c:v>0</c:v>
                </c:pt>
                <c:pt idx="4466">
                  <c:v>0</c:v>
                </c:pt>
                <c:pt idx="4467">
                  <c:v>0</c:v>
                </c:pt>
                <c:pt idx="4468">
                  <c:v>0</c:v>
                </c:pt>
                <c:pt idx="4469">
                  <c:v>0</c:v>
                </c:pt>
                <c:pt idx="4470">
                  <c:v>0</c:v>
                </c:pt>
                <c:pt idx="4471">
                  <c:v>0</c:v>
                </c:pt>
                <c:pt idx="4472">
                  <c:v>0</c:v>
                </c:pt>
                <c:pt idx="4473">
                  <c:v>0</c:v>
                </c:pt>
                <c:pt idx="4474">
                  <c:v>0</c:v>
                </c:pt>
                <c:pt idx="4475">
                  <c:v>0</c:v>
                </c:pt>
                <c:pt idx="4476">
                  <c:v>0</c:v>
                </c:pt>
                <c:pt idx="4477">
                  <c:v>0</c:v>
                </c:pt>
                <c:pt idx="4478">
                  <c:v>0</c:v>
                </c:pt>
                <c:pt idx="4479">
                  <c:v>0</c:v>
                </c:pt>
                <c:pt idx="4480">
                  <c:v>0</c:v>
                </c:pt>
                <c:pt idx="4481">
                  <c:v>0</c:v>
                </c:pt>
                <c:pt idx="4482">
                  <c:v>0</c:v>
                </c:pt>
                <c:pt idx="4483">
                  <c:v>0</c:v>
                </c:pt>
                <c:pt idx="4484">
                  <c:v>0</c:v>
                </c:pt>
                <c:pt idx="4485">
                  <c:v>0</c:v>
                </c:pt>
                <c:pt idx="4486">
                  <c:v>0</c:v>
                </c:pt>
                <c:pt idx="4487">
                  <c:v>0</c:v>
                </c:pt>
                <c:pt idx="4488">
                  <c:v>0</c:v>
                </c:pt>
                <c:pt idx="4489">
                  <c:v>0</c:v>
                </c:pt>
                <c:pt idx="4490">
                  <c:v>0</c:v>
                </c:pt>
                <c:pt idx="4491">
                  <c:v>0</c:v>
                </c:pt>
                <c:pt idx="4492">
                  <c:v>0</c:v>
                </c:pt>
                <c:pt idx="4493">
                  <c:v>0</c:v>
                </c:pt>
                <c:pt idx="4494">
                  <c:v>0</c:v>
                </c:pt>
                <c:pt idx="4495">
                  <c:v>0</c:v>
                </c:pt>
                <c:pt idx="4496">
                  <c:v>0</c:v>
                </c:pt>
                <c:pt idx="4497">
                  <c:v>0</c:v>
                </c:pt>
                <c:pt idx="4498">
                  <c:v>0</c:v>
                </c:pt>
                <c:pt idx="4499">
                  <c:v>0</c:v>
                </c:pt>
                <c:pt idx="4500">
                  <c:v>0</c:v>
                </c:pt>
                <c:pt idx="4501">
                  <c:v>0</c:v>
                </c:pt>
                <c:pt idx="4502">
                  <c:v>0</c:v>
                </c:pt>
                <c:pt idx="4503">
                  <c:v>0</c:v>
                </c:pt>
                <c:pt idx="4504">
                  <c:v>0</c:v>
                </c:pt>
                <c:pt idx="4505">
                  <c:v>0</c:v>
                </c:pt>
                <c:pt idx="4506">
                  <c:v>0</c:v>
                </c:pt>
                <c:pt idx="4507">
                  <c:v>0</c:v>
                </c:pt>
                <c:pt idx="4508">
                  <c:v>0</c:v>
                </c:pt>
                <c:pt idx="4509">
                  <c:v>0</c:v>
                </c:pt>
                <c:pt idx="4510">
                  <c:v>0</c:v>
                </c:pt>
                <c:pt idx="4511">
                  <c:v>0</c:v>
                </c:pt>
                <c:pt idx="4512">
                  <c:v>0</c:v>
                </c:pt>
                <c:pt idx="4513">
                  <c:v>0</c:v>
                </c:pt>
                <c:pt idx="4514">
                  <c:v>0</c:v>
                </c:pt>
                <c:pt idx="4515">
                  <c:v>0</c:v>
                </c:pt>
                <c:pt idx="4516">
                  <c:v>0</c:v>
                </c:pt>
                <c:pt idx="4517">
                  <c:v>0</c:v>
                </c:pt>
                <c:pt idx="4518">
                  <c:v>0</c:v>
                </c:pt>
                <c:pt idx="4519">
                  <c:v>0</c:v>
                </c:pt>
                <c:pt idx="4520">
                  <c:v>0</c:v>
                </c:pt>
                <c:pt idx="4521">
                  <c:v>0</c:v>
                </c:pt>
                <c:pt idx="4522">
                  <c:v>0</c:v>
                </c:pt>
                <c:pt idx="4523">
                  <c:v>0</c:v>
                </c:pt>
                <c:pt idx="4524">
                  <c:v>0</c:v>
                </c:pt>
                <c:pt idx="4525">
                  <c:v>0</c:v>
                </c:pt>
                <c:pt idx="4526">
                  <c:v>0</c:v>
                </c:pt>
                <c:pt idx="4527">
                  <c:v>0</c:v>
                </c:pt>
                <c:pt idx="4528">
                  <c:v>0</c:v>
                </c:pt>
                <c:pt idx="4529">
                  <c:v>0</c:v>
                </c:pt>
                <c:pt idx="4530">
                  <c:v>0</c:v>
                </c:pt>
                <c:pt idx="4531">
                  <c:v>0</c:v>
                </c:pt>
                <c:pt idx="4532">
                  <c:v>0</c:v>
                </c:pt>
                <c:pt idx="4533">
                  <c:v>0</c:v>
                </c:pt>
                <c:pt idx="4534">
                  <c:v>0</c:v>
                </c:pt>
                <c:pt idx="4535">
                  <c:v>0</c:v>
                </c:pt>
                <c:pt idx="4536">
                  <c:v>0</c:v>
                </c:pt>
                <c:pt idx="4537">
                  <c:v>0</c:v>
                </c:pt>
                <c:pt idx="4538">
                  <c:v>0</c:v>
                </c:pt>
                <c:pt idx="4539">
                  <c:v>0</c:v>
                </c:pt>
                <c:pt idx="4540">
                  <c:v>0</c:v>
                </c:pt>
                <c:pt idx="4541">
                  <c:v>0</c:v>
                </c:pt>
                <c:pt idx="4542">
                  <c:v>0</c:v>
                </c:pt>
                <c:pt idx="4543">
                  <c:v>0</c:v>
                </c:pt>
                <c:pt idx="4544">
                  <c:v>0</c:v>
                </c:pt>
                <c:pt idx="4545">
                  <c:v>0</c:v>
                </c:pt>
                <c:pt idx="4546">
                  <c:v>0</c:v>
                </c:pt>
                <c:pt idx="4547">
                  <c:v>0</c:v>
                </c:pt>
                <c:pt idx="4548">
                  <c:v>0</c:v>
                </c:pt>
                <c:pt idx="4549">
                  <c:v>0</c:v>
                </c:pt>
                <c:pt idx="4550">
                  <c:v>0</c:v>
                </c:pt>
                <c:pt idx="4551">
                  <c:v>0</c:v>
                </c:pt>
                <c:pt idx="4552">
                  <c:v>0</c:v>
                </c:pt>
                <c:pt idx="4553">
                  <c:v>0</c:v>
                </c:pt>
                <c:pt idx="4554">
                  <c:v>0</c:v>
                </c:pt>
                <c:pt idx="4555">
                  <c:v>0</c:v>
                </c:pt>
                <c:pt idx="4556">
                  <c:v>0</c:v>
                </c:pt>
                <c:pt idx="4557">
                  <c:v>0</c:v>
                </c:pt>
                <c:pt idx="4558">
                  <c:v>0</c:v>
                </c:pt>
                <c:pt idx="4559">
                  <c:v>0</c:v>
                </c:pt>
                <c:pt idx="4560">
                  <c:v>0</c:v>
                </c:pt>
                <c:pt idx="4561">
                  <c:v>0</c:v>
                </c:pt>
                <c:pt idx="4562">
                  <c:v>0</c:v>
                </c:pt>
                <c:pt idx="4563">
                  <c:v>0</c:v>
                </c:pt>
                <c:pt idx="4564">
                  <c:v>0</c:v>
                </c:pt>
                <c:pt idx="4565">
                  <c:v>0</c:v>
                </c:pt>
                <c:pt idx="4566">
                  <c:v>0</c:v>
                </c:pt>
                <c:pt idx="4567">
                  <c:v>0</c:v>
                </c:pt>
                <c:pt idx="4568">
                  <c:v>0</c:v>
                </c:pt>
                <c:pt idx="4569">
                  <c:v>0</c:v>
                </c:pt>
                <c:pt idx="4570">
                  <c:v>0</c:v>
                </c:pt>
                <c:pt idx="4571">
                  <c:v>0</c:v>
                </c:pt>
                <c:pt idx="4572">
                  <c:v>0</c:v>
                </c:pt>
                <c:pt idx="4573">
                  <c:v>0</c:v>
                </c:pt>
                <c:pt idx="4574">
                  <c:v>0</c:v>
                </c:pt>
                <c:pt idx="4575">
                  <c:v>0</c:v>
                </c:pt>
                <c:pt idx="4576">
                  <c:v>0</c:v>
                </c:pt>
                <c:pt idx="4577">
                  <c:v>0</c:v>
                </c:pt>
                <c:pt idx="4578">
                  <c:v>0</c:v>
                </c:pt>
                <c:pt idx="4579">
                  <c:v>0</c:v>
                </c:pt>
                <c:pt idx="4580">
                  <c:v>0</c:v>
                </c:pt>
                <c:pt idx="4581">
                  <c:v>0</c:v>
                </c:pt>
                <c:pt idx="4582">
                  <c:v>0</c:v>
                </c:pt>
                <c:pt idx="4583">
                  <c:v>0</c:v>
                </c:pt>
                <c:pt idx="4584">
                  <c:v>0</c:v>
                </c:pt>
                <c:pt idx="4585">
                  <c:v>0</c:v>
                </c:pt>
                <c:pt idx="4586">
                  <c:v>0</c:v>
                </c:pt>
                <c:pt idx="4587">
                  <c:v>0</c:v>
                </c:pt>
                <c:pt idx="4588">
                  <c:v>0</c:v>
                </c:pt>
                <c:pt idx="4589">
                  <c:v>0</c:v>
                </c:pt>
                <c:pt idx="4590">
                  <c:v>0</c:v>
                </c:pt>
                <c:pt idx="4591">
                  <c:v>0</c:v>
                </c:pt>
                <c:pt idx="4592">
                  <c:v>0</c:v>
                </c:pt>
                <c:pt idx="4593">
                  <c:v>0</c:v>
                </c:pt>
                <c:pt idx="4594">
                  <c:v>0</c:v>
                </c:pt>
                <c:pt idx="4595">
                  <c:v>0</c:v>
                </c:pt>
                <c:pt idx="4596">
                  <c:v>0</c:v>
                </c:pt>
                <c:pt idx="4597">
                  <c:v>0</c:v>
                </c:pt>
                <c:pt idx="4598">
                  <c:v>0</c:v>
                </c:pt>
                <c:pt idx="4599">
                  <c:v>0</c:v>
                </c:pt>
                <c:pt idx="4600">
                  <c:v>0</c:v>
                </c:pt>
                <c:pt idx="4601">
                  <c:v>0</c:v>
                </c:pt>
                <c:pt idx="4602">
                  <c:v>0</c:v>
                </c:pt>
                <c:pt idx="4603">
                  <c:v>0</c:v>
                </c:pt>
                <c:pt idx="4604">
                  <c:v>0</c:v>
                </c:pt>
                <c:pt idx="4605">
                  <c:v>0</c:v>
                </c:pt>
                <c:pt idx="4606">
                  <c:v>0</c:v>
                </c:pt>
                <c:pt idx="4607">
                  <c:v>0</c:v>
                </c:pt>
                <c:pt idx="4608">
                  <c:v>0</c:v>
                </c:pt>
                <c:pt idx="4609">
                  <c:v>0</c:v>
                </c:pt>
                <c:pt idx="4610">
                  <c:v>0</c:v>
                </c:pt>
                <c:pt idx="4611">
                  <c:v>0</c:v>
                </c:pt>
                <c:pt idx="4612">
                  <c:v>0</c:v>
                </c:pt>
                <c:pt idx="4613">
                  <c:v>0</c:v>
                </c:pt>
                <c:pt idx="4614">
                  <c:v>0</c:v>
                </c:pt>
                <c:pt idx="4615">
                  <c:v>0</c:v>
                </c:pt>
                <c:pt idx="4616">
                  <c:v>0</c:v>
                </c:pt>
                <c:pt idx="4617">
                  <c:v>0</c:v>
                </c:pt>
                <c:pt idx="4618">
                  <c:v>0</c:v>
                </c:pt>
                <c:pt idx="4619">
                  <c:v>0</c:v>
                </c:pt>
                <c:pt idx="4620">
                  <c:v>0</c:v>
                </c:pt>
                <c:pt idx="4621">
                  <c:v>0</c:v>
                </c:pt>
                <c:pt idx="4622">
                  <c:v>0</c:v>
                </c:pt>
                <c:pt idx="4623">
                  <c:v>0</c:v>
                </c:pt>
                <c:pt idx="4624">
                  <c:v>0</c:v>
                </c:pt>
                <c:pt idx="4625">
                  <c:v>0</c:v>
                </c:pt>
                <c:pt idx="4626">
                  <c:v>0</c:v>
                </c:pt>
                <c:pt idx="4627">
                  <c:v>0</c:v>
                </c:pt>
                <c:pt idx="4628">
                  <c:v>0</c:v>
                </c:pt>
                <c:pt idx="4629">
                  <c:v>0</c:v>
                </c:pt>
                <c:pt idx="4630">
                  <c:v>0</c:v>
                </c:pt>
                <c:pt idx="4631">
                  <c:v>0</c:v>
                </c:pt>
                <c:pt idx="4632">
                  <c:v>0</c:v>
                </c:pt>
                <c:pt idx="4633">
                  <c:v>0</c:v>
                </c:pt>
                <c:pt idx="4634">
                  <c:v>0</c:v>
                </c:pt>
                <c:pt idx="4635">
                  <c:v>0</c:v>
                </c:pt>
                <c:pt idx="4636">
                  <c:v>0</c:v>
                </c:pt>
                <c:pt idx="4637">
                  <c:v>0</c:v>
                </c:pt>
                <c:pt idx="4638">
                  <c:v>0</c:v>
                </c:pt>
                <c:pt idx="4639">
                  <c:v>0</c:v>
                </c:pt>
                <c:pt idx="4640">
                  <c:v>0</c:v>
                </c:pt>
                <c:pt idx="4641">
                  <c:v>0</c:v>
                </c:pt>
                <c:pt idx="4642">
                  <c:v>0</c:v>
                </c:pt>
                <c:pt idx="4643">
                  <c:v>0</c:v>
                </c:pt>
                <c:pt idx="4644">
                  <c:v>0</c:v>
                </c:pt>
                <c:pt idx="4645">
                  <c:v>0</c:v>
                </c:pt>
                <c:pt idx="4646">
                  <c:v>0</c:v>
                </c:pt>
                <c:pt idx="4647">
                  <c:v>0</c:v>
                </c:pt>
                <c:pt idx="4648">
                  <c:v>0</c:v>
                </c:pt>
                <c:pt idx="4649">
                  <c:v>0</c:v>
                </c:pt>
                <c:pt idx="4650">
                  <c:v>0</c:v>
                </c:pt>
                <c:pt idx="4651">
                  <c:v>0</c:v>
                </c:pt>
                <c:pt idx="4652">
                  <c:v>0</c:v>
                </c:pt>
                <c:pt idx="4653">
                  <c:v>0</c:v>
                </c:pt>
                <c:pt idx="4654">
                  <c:v>0</c:v>
                </c:pt>
                <c:pt idx="4655">
                  <c:v>0</c:v>
                </c:pt>
                <c:pt idx="4656">
                  <c:v>0</c:v>
                </c:pt>
                <c:pt idx="4657">
                  <c:v>0</c:v>
                </c:pt>
                <c:pt idx="4658">
                  <c:v>0</c:v>
                </c:pt>
                <c:pt idx="4659">
                  <c:v>0</c:v>
                </c:pt>
                <c:pt idx="4660">
                  <c:v>0</c:v>
                </c:pt>
                <c:pt idx="4661">
                  <c:v>0</c:v>
                </c:pt>
                <c:pt idx="4662">
                  <c:v>0</c:v>
                </c:pt>
                <c:pt idx="4663">
                  <c:v>0</c:v>
                </c:pt>
                <c:pt idx="4664">
                  <c:v>0</c:v>
                </c:pt>
                <c:pt idx="4665">
                  <c:v>0</c:v>
                </c:pt>
                <c:pt idx="4666">
                  <c:v>0</c:v>
                </c:pt>
                <c:pt idx="4667">
                  <c:v>0</c:v>
                </c:pt>
                <c:pt idx="4668">
                  <c:v>0</c:v>
                </c:pt>
                <c:pt idx="4669">
                  <c:v>0</c:v>
                </c:pt>
                <c:pt idx="4670">
                  <c:v>0</c:v>
                </c:pt>
                <c:pt idx="4671">
                  <c:v>0</c:v>
                </c:pt>
                <c:pt idx="4672">
                  <c:v>0</c:v>
                </c:pt>
                <c:pt idx="4673">
                  <c:v>0</c:v>
                </c:pt>
                <c:pt idx="4674">
                  <c:v>0</c:v>
                </c:pt>
                <c:pt idx="4675">
                  <c:v>0</c:v>
                </c:pt>
                <c:pt idx="4676">
                  <c:v>0</c:v>
                </c:pt>
                <c:pt idx="4677">
                  <c:v>0</c:v>
                </c:pt>
                <c:pt idx="4678">
                  <c:v>0</c:v>
                </c:pt>
                <c:pt idx="4679">
                  <c:v>0</c:v>
                </c:pt>
                <c:pt idx="4680">
                  <c:v>0</c:v>
                </c:pt>
                <c:pt idx="4681">
                  <c:v>0</c:v>
                </c:pt>
                <c:pt idx="4682">
                  <c:v>0</c:v>
                </c:pt>
                <c:pt idx="4683">
                  <c:v>0</c:v>
                </c:pt>
                <c:pt idx="4684">
                  <c:v>0</c:v>
                </c:pt>
                <c:pt idx="4685">
                  <c:v>0</c:v>
                </c:pt>
                <c:pt idx="4686">
                  <c:v>0</c:v>
                </c:pt>
                <c:pt idx="4687">
                  <c:v>0</c:v>
                </c:pt>
                <c:pt idx="4688">
                  <c:v>0</c:v>
                </c:pt>
                <c:pt idx="4689">
                  <c:v>0</c:v>
                </c:pt>
                <c:pt idx="4690">
                  <c:v>0</c:v>
                </c:pt>
                <c:pt idx="4691">
                  <c:v>0</c:v>
                </c:pt>
                <c:pt idx="4692">
                  <c:v>0</c:v>
                </c:pt>
                <c:pt idx="4693">
                  <c:v>0</c:v>
                </c:pt>
                <c:pt idx="4694">
                  <c:v>0</c:v>
                </c:pt>
                <c:pt idx="4695">
                  <c:v>0</c:v>
                </c:pt>
                <c:pt idx="4696">
                  <c:v>0</c:v>
                </c:pt>
                <c:pt idx="4697">
                  <c:v>0</c:v>
                </c:pt>
                <c:pt idx="4698">
                  <c:v>0</c:v>
                </c:pt>
                <c:pt idx="4699">
                  <c:v>0</c:v>
                </c:pt>
                <c:pt idx="4700">
                  <c:v>0</c:v>
                </c:pt>
                <c:pt idx="4701">
                  <c:v>0</c:v>
                </c:pt>
                <c:pt idx="4702">
                  <c:v>0</c:v>
                </c:pt>
                <c:pt idx="4703">
                  <c:v>0</c:v>
                </c:pt>
                <c:pt idx="4704">
                  <c:v>0</c:v>
                </c:pt>
                <c:pt idx="4705">
                  <c:v>0</c:v>
                </c:pt>
                <c:pt idx="4706">
                  <c:v>0</c:v>
                </c:pt>
                <c:pt idx="4707">
                  <c:v>0</c:v>
                </c:pt>
                <c:pt idx="4708">
                  <c:v>0</c:v>
                </c:pt>
                <c:pt idx="4709">
                  <c:v>0</c:v>
                </c:pt>
                <c:pt idx="4710">
                  <c:v>0</c:v>
                </c:pt>
                <c:pt idx="4711">
                  <c:v>0</c:v>
                </c:pt>
                <c:pt idx="4712">
                  <c:v>0</c:v>
                </c:pt>
                <c:pt idx="4713">
                  <c:v>0</c:v>
                </c:pt>
                <c:pt idx="4714">
                  <c:v>0</c:v>
                </c:pt>
                <c:pt idx="4715">
                  <c:v>0</c:v>
                </c:pt>
                <c:pt idx="4716">
                  <c:v>0</c:v>
                </c:pt>
                <c:pt idx="4717">
                  <c:v>0</c:v>
                </c:pt>
                <c:pt idx="4718">
                  <c:v>0</c:v>
                </c:pt>
                <c:pt idx="4719">
                  <c:v>0</c:v>
                </c:pt>
                <c:pt idx="4720">
                  <c:v>0</c:v>
                </c:pt>
                <c:pt idx="4721">
                  <c:v>0</c:v>
                </c:pt>
                <c:pt idx="4722">
                  <c:v>0</c:v>
                </c:pt>
                <c:pt idx="4723">
                  <c:v>0</c:v>
                </c:pt>
                <c:pt idx="4724">
                  <c:v>0</c:v>
                </c:pt>
                <c:pt idx="4725">
                  <c:v>0</c:v>
                </c:pt>
                <c:pt idx="4726">
                  <c:v>0</c:v>
                </c:pt>
                <c:pt idx="4727">
                  <c:v>0</c:v>
                </c:pt>
                <c:pt idx="4728">
                  <c:v>0</c:v>
                </c:pt>
                <c:pt idx="4729">
                  <c:v>0</c:v>
                </c:pt>
                <c:pt idx="4730">
                  <c:v>0</c:v>
                </c:pt>
                <c:pt idx="4731">
                  <c:v>0</c:v>
                </c:pt>
                <c:pt idx="4732">
                  <c:v>0</c:v>
                </c:pt>
                <c:pt idx="4733">
                  <c:v>0</c:v>
                </c:pt>
                <c:pt idx="4734">
                  <c:v>0</c:v>
                </c:pt>
                <c:pt idx="4735">
                  <c:v>0</c:v>
                </c:pt>
                <c:pt idx="4736">
                  <c:v>0</c:v>
                </c:pt>
                <c:pt idx="4737">
                  <c:v>0</c:v>
                </c:pt>
                <c:pt idx="4738">
                  <c:v>0</c:v>
                </c:pt>
                <c:pt idx="4739">
                  <c:v>0</c:v>
                </c:pt>
                <c:pt idx="4740">
                  <c:v>0</c:v>
                </c:pt>
                <c:pt idx="4741">
                  <c:v>0</c:v>
                </c:pt>
                <c:pt idx="4742">
                  <c:v>0</c:v>
                </c:pt>
                <c:pt idx="4743">
                  <c:v>0</c:v>
                </c:pt>
                <c:pt idx="4744">
                  <c:v>0</c:v>
                </c:pt>
                <c:pt idx="4745">
                  <c:v>0</c:v>
                </c:pt>
                <c:pt idx="4746">
                  <c:v>0</c:v>
                </c:pt>
                <c:pt idx="4747">
                  <c:v>0</c:v>
                </c:pt>
                <c:pt idx="4748">
                  <c:v>0</c:v>
                </c:pt>
                <c:pt idx="4749">
                  <c:v>0</c:v>
                </c:pt>
                <c:pt idx="4750">
                  <c:v>0</c:v>
                </c:pt>
                <c:pt idx="4751">
                  <c:v>0</c:v>
                </c:pt>
                <c:pt idx="4752">
                  <c:v>0</c:v>
                </c:pt>
                <c:pt idx="4753">
                  <c:v>0</c:v>
                </c:pt>
                <c:pt idx="4754">
                  <c:v>0</c:v>
                </c:pt>
                <c:pt idx="4755">
                  <c:v>0</c:v>
                </c:pt>
                <c:pt idx="4756">
                  <c:v>0</c:v>
                </c:pt>
                <c:pt idx="4757">
                  <c:v>0</c:v>
                </c:pt>
                <c:pt idx="4758">
                  <c:v>0</c:v>
                </c:pt>
                <c:pt idx="4759">
                  <c:v>0</c:v>
                </c:pt>
                <c:pt idx="4760">
                  <c:v>0</c:v>
                </c:pt>
                <c:pt idx="4761">
                  <c:v>0</c:v>
                </c:pt>
                <c:pt idx="4762">
                  <c:v>0</c:v>
                </c:pt>
                <c:pt idx="4763">
                  <c:v>0</c:v>
                </c:pt>
                <c:pt idx="4764">
                  <c:v>0</c:v>
                </c:pt>
                <c:pt idx="4765">
                  <c:v>0</c:v>
                </c:pt>
                <c:pt idx="4766">
                  <c:v>0</c:v>
                </c:pt>
                <c:pt idx="4767">
                  <c:v>0</c:v>
                </c:pt>
                <c:pt idx="4768">
                  <c:v>0</c:v>
                </c:pt>
                <c:pt idx="4769">
                  <c:v>0</c:v>
                </c:pt>
                <c:pt idx="4770">
                  <c:v>0</c:v>
                </c:pt>
                <c:pt idx="4771">
                  <c:v>0</c:v>
                </c:pt>
                <c:pt idx="4772">
                  <c:v>0</c:v>
                </c:pt>
                <c:pt idx="4773">
                  <c:v>0</c:v>
                </c:pt>
                <c:pt idx="4774">
                  <c:v>0</c:v>
                </c:pt>
                <c:pt idx="4775">
                  <c:v>0</c:v>
                </c:pt>
                <c:pt idx="4776">
                  <c:v>0</c:v>
                </c:pt>
                <c:pt idx="4777">
                  <c:v>0</c:v>
                </c:pt>
                <c:pt idx="4778">
                  <c:v>0</c:v>
                </c:pt>
                <c:pt idx="4779">
                  <c:v>0</c:v>
                </c:pt>
                <c:pt idx="4780">
                  <c:v>0</c:v>
                </c:pt>
                <c:pt idx="4781">
                  <c:v>0</c:v>
                </c:pt>
                <c:pt idx="4782">
                  <c:v>0</c:v>
                </c:pt>
                <c:pt idx="4783">
                  <c:v>0</c:v>
                </c:pt>
                <c:pt idx="4784">
                  <c:v>0</c:v>
                </c:pt>
                <c:pt idx="4785">
                  <c:v>0</c:v>
                </c:pt>
                <c:pt idx="4786">
                  <c:v>0</c:v>
                </c:pt>
                <c:pt idx="4787">
                  <c:v>0</c:v>
                </c:pt>
                <c:pt idx="4788">
                  <c:v>0</c:v>
                </c:pt>
                <c:pt idx="4789">
                  <c:v>0</c:v>
                </c:pt>
                <c:pt idx="4790">
                  <c:v>0</c:v>
                </c:pt>
                <c:pt idx="4791">
                  <c:v>0</c:v>
                </c:pt>
                <c:pt idx="4792">
                  <c:v>0</c:v>
                </c:pt>
                <c:pt idx="4793">
                  <c:v>0</c:v>
                </c:pt>
                <c:pt idx="4794">
                  <c:v>0</c:v>
                </c:pt>
                <c:pt idx="4795">
                  <c:v>0</c:v>
                </c:pt>
                <c:pt idx="4796">
                  <c:v>0</c:v>
                </c:pt>
                <c:pt idx="4797">
                  <c:v>0</c:v>
                </c:pt>
                <c:pt idx="4798">
                  <c:v>0</c:v>
                </c:pt>
                <c:pt idx="4799">
                  <c:v>0</c:v>
                </c:pt>
                <c:pt idx="4800">
                  <c:v>0</c:v>
                </c:pt>
                <c:pt idx="4801">
                  <c:v>0</c:v>
                </c:pt>
                <c:pt idx="4802">
                  <c:v>0</c:v>
                </c:pt>
                <c:pt idx="4803">
                  <c:v>0</c:v>
                </c:pt>
                <c:pt idx="4804">
                  <c:v>0</c:v>
                </c:pt>
                <c:pt idx="4805">
                  <c:v>0</c:v>
                </c:pt>
                <c:pt idx="4806">
                  <c:v>0</c:v>
                </c:pt>
                <c:pt idx="4807">
                  <c:v>0</c:v>
                </c:pt>
                <c:pt idx="4808">
                  <c:v>0</c:v>
                </c:pt>
                <c:pt idx="4809">
                  <c:v>0</c:v>
                </c:pt>
                <c:pt idx="4810">
                  <c:v>0</c:v>
                </c:pt>
                <c:pt idx="4811">
                  <c:v>0</c:v>
                </c:pt>
                <c:pt idx="4812">
                  <c:v>0</c:v>
                </c:pt>
                <c:pt idx="4813">
                  <c:v>0</c:v>
                </c:pt>
                <c:pt idx="4814">
                  <c:v>0</c:v>
                </c:pt>
                <c:pt idx="4815">
                  <c:v>0</c:v>
                </c:pt>
                <c:pt idx="4816">
                  <c:v>0</c:v>
                </c:pt>
                <c:pt idx="4817">
                  <c:v>0</c:v>
                </c:pt>
                <c:pt idx="4818">
                  <c:v>0</c:v>
                </c:pt>
                <c:pt idx="4819">
                  <c:v>0</c:v>
                </c:pt>
                <c:pt idx="4820">
                  <c:v>0</c:v>
                </c:pt>
                <c:pt idx="4821">
                  <c:v>0</c:v>
                </c:pt>
                <c:pt idx="4822">
                  <c:v>0</c:v>
                </c:pt>
                <c:pt idx="4823">
                  <c:v>0</c:v>
                </c:pt>
                <c:pt idx="4824">
                  <c:v>0</c:v>
                </c:pt>
                <c:pt idx="4825">
                  <c:v>0</c:v>
                </c:pt>
                <c:pt idx="4826">
                  <c:v>0</c:v>
                </c:pt>
                <c:pt idx="4827">
                  <c:v>0</c:v>
                </c:pt>
                <c:pt idx="4828">
                  <c:v>0</c:v>
                </c:pt>
                <c:pt idx="4829">
                  <c:v>0</c:v>
                </c:pt>
                <c:pt idx="4830">
                  <c:v>0</c:v>
                </c:pt>
                <c:pt idx="4831">
                  <c:v>0</c:v>
                </c:pt>
                <c:pt idx="4832">
                  <c:v>0</c:v>
                </c:pt>
                <c:pt idx="4833">
                  <c:v>0</c:v>
                </c:pt>
                <c:pt idx="4834">
                  <c:v>0</c:v>
                </c:pt>
                <c:pt idx="4835">
                  <c:v>0</c:v>
                </c:pt>
                <c:pt idx="4836">
                  <c:v>0</c:v>
                </c:pt>
                <c:pt idx="4837">
                  <c:v>0</c:v>
                </c:pt>
                <c:pt idx="4838">
                  <c:v>0</c:v>
                </c:pt>
                <c:pt idx="4839">
                  <c:v>0</c:v>
                </c:pt>
                <c:pt idx="4840">
                  <c:v>0</c:v>
                </c:pt>
                <c:pt idx="4841">
                  <c:v>0</c:v>
                </c:pt>
                <c:pt idx="4842">
                  <c:v>0</c:v>
                </c:pt>
                <c:pt idx="4843">
                  <c:v>0</c:v>
                </c:pt>
                <c:pt idx="4844">
                  <c:v>0</c:v>
                </c:pt>
                <c:pt idx="4845">
                  <c:v>0</c:v>
                </c:pt>
                <c:pt idx="4846">
                  <c:v>0</c:v>
                </c:pt>
                <c:pt idx="4847">
                  <c:v>0</c:v>
                </c:pt>
                <c:pt idx="4848">
                  <c:v>0</c:v>
                </c:pt>
                <c:pt idx="4849">
                  <c:v>0</c:v>
                </c:pt>
                <c:pt idx="4850">
                  <c:v>0</c:v>
                </c:pt>
                <c:pt idx="4851">
                  <c:v>0</c:v>
                </c:pt>
                <c:pt idx="4852">
                  <c:v>0</c:v>
                </c:pt>
                <c:pt idx="4853">
                  <c:v>0</c:v>
                </c:pt>
                <c:pt idx="4854">
                  <c:v>0</c:v>
                </c:pt>
                <c:pt idx="4855">
                  <c:v>0</c:v>
                </c:pt>
                <c:pt idx="4856">
                  <c:v>0</c:v>
                </c:pt>
                <c:pt idx="4857">
                  <c:v>0</c:v>
                </c:pt>
                <c:pt idx="4858">
                  <c:v>0</c:v>
                </c:pt>
                <c:pt idx="4859">
                  <c:v>0</c:v>
                </c:pt>
                <c:pt idx="4860">
                  <c:v>0</c:v>
                </c:pt>
                <c:pt idx="4861">
                  <c:v>0</c:v>
                </c:pt>
                <c:pt idx="4862">
                  <c:v>0</c:v>
                </c:pt>
                <c:pt idx="4863">
                  <c:v>0</c:v>
                </c:pt>
                <c:pt idx="4864">
                  <c:v>0</c:v>
                </c:pt>
                <c:pt idx="4865">
                  <c:v>0</c:v>
                </c:pt>
                <c:pt idx="4866">
                  <c:v>0</c:v>
                </c:pt>
                <c:pt idx="4867">
                  <c:v>0</c:v>
                </c:pt>
                <c:pt idx="4868">
                  <c:v>0</c:v>
                </c:pt>
                <c:pt idx="4869">
                  <c:v>0</c:v>
                </c:pt>
                <c:pt idx="4870">
                  <c:v>0</c:v>
                </c:pt>
                <c:pt idx="4871">
                  <c:v>0</c:v>
                </c:pt>
                <c:pt idx="4872">
                  <c:v>0</c:v>
                </c:pt>
                <c:pt idx="4873">
                  <c:v>0</c:v>
                </c:pt>
                <c:pt idx="4874">
                  <c:v>0</c:v>
                </c:pt>
                <c:pt idx="4875">
                  <c:v>0</c:v>
                </c:pt>
                <c:pt idx="4876">
                  <c:v>0</c:v>
                </c:pt>
                <c:pt idx="4877">
                  <c:v>0</c:v>
                </c:pt>
                <c:pt idx="4878">
                  <c:v>0</c:v>
                </c:pt>
                <c:pt idx="4879">
                  <c:v>0</c:v>
                </c:pt>
                <c:pt idx="4880">
                  <c:v>0</c:v>
                </c:pt>
                <c:pt idx="4881">
                  <c:v>0</c:v>
                </c:pt>
                <c:pt idx="4882">
                  <c:v>0</c:v>
                </c:pt>
                <c:pt idx="4883">
                  <c:v>0</c:v>
                </c:pt>
                <c:pt idx="4884">
                  <c:v>0</c:v>
                </c:pt>
                <c:pt idx="4885">
                  <c:v>0</c:v>
                </c:pt>
                <c:pt idx="4886">
                  <c:v>0</c:v>
                </c:pt>
                <c:pt idx="4887">
                  <c:v>0</c:v>
                </c:pt>
                <c:pt idx="4888">
                  <c:v>0</c:v>
                </c:pt>
                <c:pt idx="4889">
                  <c:v>0</c:v>
                </c:pt>
                <c:pt idx="4890">
                  <c:v>0</c:v>
                </c:pt>
                <c:pt idx="4891">
                  <c:v>0</c:v>
                </c:pt>
                <c:pt idx="4892">
                  <c:v>0</c:v>
                </c:pt>
                <c:pt idx="4893">
                  <c:v>0</c:v>
                </c:pt>
                <c:pt idx="4894">
                  <c:v>0</c:v>
                </c:pt>
                <c:pt idx="4895">
                  <c:v>0</c:v>
                </c:pt>
                <c:pt idx="4896">
                  <c:v>0</c:v>
                </c:pt>
                <c:pt idx="4897">
                  <c:v>0</c:v>
                </c:pt>
                <c:pt idx="4898">
                  <c:v>0</c:v>
                </c:pt>
                <c:pt idx="4899">
                  <c:v>0</c:v>
                </c:pt>
                <c:pt idx="4900">
                  <c:v>0</c:v>
                </c:pt>
                <c:pt idx="4901">
                  <c:v>0</c:v>
                </c:pt>
                <c:pt idx="4902">
                  <c:v>0</c:v>
                </c:pt>
                <c:pt idx="4903">
                  <c:v>0</c:v>
                </c:pt>
                <c:pt idx="4904">
                  <c:v>0</c:v>
                </c:pt>
                <c:pt idx="4905">
                  <c:v>0</c:v>
                </c:pt>
                <c:pt idx="4906">
                  <c:v>0</c:v>
                </c:pt>
                <c:pt idx="4907">
                  <c:v>0</c:v>
                </c:pt>
                <c:pt idx="4908">
                  <c:v>0</c:v>
                </c:pt>
                <c:pt idx="4909">
                  <c:v>0</c:v>
                </c:pt>
                <c:pt idx="4910">
                  <c:v>0</c:v>
                </c:pt>
                <c:pt idx="4911">
                  <c:v>0</c:v>
                </c:pt>
                <c:pt idx="4912">
                  <c:v>0</c:v>
                </c:pt>
                <c:pt idx="4913">
                  <c:v>0</c:v>
                </c:pt>
                <c:pt idx="4914">
                  <c:v>0</c:v>
                </c:pt>
                <c:pt idx="4915">
                  <c:v>0</c:v>
                </c:pt>
                <c:pt idx="4916">
                  <c:v>0</c:v>
                </c:pt>
                <c:pt idx="4917">
                  <c:v>0</c:v>
                </c:pt>
                <c:pt idx="4918">
                  <c:v>0</c:v>
                </c:pt>
                <c:pt idx="4919">
                  <c:v>0</c:v>
                </c:pt>
                <c:pt idx="4920">
                  <c:v>0</c:v>
                </c:pt>
                <c:pt idx="4921">
                  <c:v>0</c:v>
                </c:pt>
                <c:pt idx="4922">
                  <c:v>0</c:v>
                </c:pt>
                <c:pt idx="4923">
                  <c:v>0</c:v>
                </c:pt>
                <c:pt idx="4924">
                  <c:v>0</c:v>
                </c:pt>
                <c:pt idx="4925">
                  <c:v>0</c:v>
                </c:pt>
                <c:pt idx="4926">
                  <c:v>0</c:v>
                </c:pt>
                <c:pt idx="4927">
                  <c:v>0</c:v>
                </c:pt>
                <c:pt idx="4928">
                  <c:v>0</c:v>
                </c:pt>
                <c:pt idx="4929">
                  <c:v>0</c:v>
                </c:pt>
                <c:pt idx="4930">
                  <c:v>0</c:v>
                </c:pt>
                <c:pt idx="4931">
                  <c:v>0</c:v>
                </c:pt>
                <c:pt idx="4932">
                  <c:v>0</c:v>
                </c:pt>
                <c:pt idx="4933">
                  <c:v>0</c:v>
                </c:pt>
                <c:pt idx="4934">
                  <c:v>0</c:v>
                </c:pt>
                <c:pt idx="4935">
                  <c:v>0</c:v>
                </c:pt>
                <c:pt idx="4936">
                  <c:v>0</c:v>
                </c:pt>
                <c:pt idx="4937">
                  <c:v>0</c:v>
                </c:pt>
                <c:pt idx="4938">
                  <c:v>0</c:v>
                </c:pt>
                <c:pt idx="4939">
                  <c:v>0</c:v>
                </c:pt>
                <c:pt idx="4940">
                  <c:v>0</c:v>
                </c:pt>
                <c:pt idx="4941">
                  <c:v>0</c:v>
                </c:pt>
                <c:pt idx="4942">
                  <c:v>0</c:v>
                </c:pt>
                <c:pt idx="4943">
                  <c:v>0</c:v>
                </c:pt>
                <c:pt idx="4944">
                  <c:v>0</c:v>
                </c:pt>
                <c:pt idx="4945">
                  <c:v>0</c:v>
                </c:pt>
                <c:pt idx="4946">
                  <c:v>0</c:v>
                </c:pt>
                <c:pt idx="4947">
                  <c:v>0</c:v>
                </c:pt>
                <c:pt idx="4948">
                  <c:v>0</c:v>
                </c:pt>
                <c:pt idx="4949">
                  <c:v>0</c:v>
                </c:pt>
                <c:pt idx="4950">
                  <c:v>0</c:v>
                </c:pt>
                <c:pt idx="4951">
                  <c:v>0</c:v>
                </c:pt>
                <c:pt idx="4952">
                  <c:v>0</c:v>
                </c:pt>
                <c:pt idx="4953">
                  <c:v>0</c:v>
                </c:pt>
                <c:pt idx="4954">
                  <c:v>0</c:v>
                </c:pt>
                <c:pt idx="4955">
                  <c:v>0</c:v>
                </c:pt>
                <c:pt idx="4956">
                  <c:v>0</c:v>
                </c:pt>
                <c:pt idx="4957">
                  <c:v>0</c:v>
                </c:pt>
                <c:pt idx="4958">
                  <c:v>0</c:v>
                </c:pt>
                <c:pt idx="4959">
                  <c:v>0</c:v>
                </c:pt>
                <c:pt idx="4960">
                  <c:v>0</c:v>
                </c:pt>
                <c:pt idx="4961">
                  <c:v>0</c:v>
                </c:pt>
                <c:pt idx="4962">
                  <c:v>0</c:v>
                </c:pt>
                <c:pt idx="4963">
                  <c:v>0</c:v>
                </c:pt>
                <c:pt idx="4964">
                  <c:v>0</c:v>
                </c:pt>
                <c:pt idx="4965">
                  <c:v>0</c:v>
                </c:pt>
                <c:pt idx="4966">
                  <c:v>0</c:v>
                </c:pt>
                <c:pt idx="4967">
                  <c:v>0</c:v>
                </c:pt>
                <c:pt idx="4968">
                  <c:v>0</c:v>
                </c:pt>
                <c:pt idx="4969">
                  <c:v>0</c:v>
                </c:pt>
                <c:pt idx="4970">
                  <c:v>0</c:v>
                </c:pt>
                <c:pt idx="4971">
                  <c:v>0</c:v>
                </c:pt>
                <c:pt idx="4972">
                  <c:v>0</c:v>
                </c:pt>
                <c:pt idx="4973">
                  <c:v>0</c:v>
                </c:pt>
                <c:pt idx="4974">
                  <c:v>0</c:v>
                </c:pt>
                <c:pt idx="4975">
                  <c:v>0</c:v>
                </c:pt>
                <c:pt idx="4976">
                  <c:v>0</c:v>
                </c:pt>
                <c:pt idx="4977">
                  <c:v>0</c:v>
                </c:pt>
                <c:pt idx="4978">
                  <c:v>0</c:v>
                </c:pt>
                <c:pt idx="4979">
                  <c:v>0</c:v>
                </c:pt>
                <c:pt idx="4980">
                  <c:v>0</c:v>
                </c:pt>
                <c:pt idx="4981">
                  <c:v>0</c:v>
                </c:pt>
                <c:pt idx="4982">
                  <c:v>0</c:v>
                </c:pt>
                <c:pt idx="4983">
                  <c:v>0</c:v>
                </c:pt>
                <c:pt idx="4984">
                  <c:v>0</c:v>
                </c:pt>
                <c:pt idx="4985">
                  <c:v>0</c:v>
                </c:pt>
                <c:pt idx="4986">
                  <c:v>0</c:v>
                </c:pt>
                <c:pt idx="4987">
                  <c:v>0</c:v>
                </c:pt>
                <c:pt idx="4988">
                  <c:v>0</c:v>
                </c:pt>
                <c:pt idx="4989">
                  <c:v>0</c:v>
                </c:pt>
                <c:pt idx="4990">
                  <c:v>0</c:v>
                </c:pt>
                <c:pt idx="4991">
                  <c:v>0</c:v>
                </c:pt>
                <c:pt idx="4992">
                  <c:v>0</c:v>
                </c:pt>
                <c:pt idx="4993">
                  <c:v>0</c:v>
                </c:pt>
                <c:pt idx="4994">
                  <c:v>0</c:v>
                </c:pt>
                <c:pt idx="4995">
                  <c:v>6</c:v>
                </c:pt>
                <c:pt idx="4996">
                  <c:v>6</c:v>
                </c:pt>
                <c:pt idx="4997">
                  <c:v>6</c:v>
                </c:pt>
                <c:pt idx="4998">
                  <c:v>6</c:v>
                </c:pt>
                <c:pt idx="4999">
                  <c:v>6</c:v>
                </c:pt>
                <c:pt idx="5000">
                  <c:v>6</c:v>
                </c:pt>
                <c:pt idx="5001">
                  <c:v>6</c:v>
                </c:pt>
                <c:pt idx="5002">
                  <c:v>6</c:v>
                </c:pt>
                <c:pt idx="5003">
                  <c:v>6</c:v>
                </c:pt>
                <c:pt idx="5004">
                  <c:v>6</c:v>
                </c:pt>
                <c:pt idx="5005">
                  <c:v>6</c:v>
                </c:pt>
                <c:pt idx="5006">
                  <c:v>6</c:v>
                </c:pt>
                <c:pt idx="5007">
                  <c:v>6</c:v>
                </c:pt>
                <c:pt idx="5008">
                  <c:v>6</c:v>
                </c:pt>
                <c:pt idx="5009">
                  <c:v>6</c:v>
                </c:pt>
                <c:pt idx="5010">
                  <c:v>6</c:v>
                </c:pt>
                <c:pt idx="5011">
                  <c:v>6</c:v>
                </c:pt>
                <c:pt idx="5012">
                  <c:v>6</c:v>
                </c:pt>
                <c:pt idx="5013">
                  <c:v>6</c:v>
                </c:pt>
                <c:pt idx="5014">
                  <c:v>6</c:v>
                </c:pt>
                <c:pt idx="5015">
                  <c:v>6</c:v>
                </c:pt>
                <c:pt idx="5016">
                  <c:v>6</c:v>
                </c:pt>
                <c:pt idx="5017">
                  <c:v>6</c:v>
                </c:pt>
                <c:pt idx="5018">
                  <c:v>6</c:v>
                </c:pt>
                <c:pt idx="5019">
                  <c:v>6</c:v>
                </c:pt>
                <c:pt idx="5020">
                  <c:v>6</c:v>
                </c:pt>
                <c:pt idx="5021">
                  <c:v>6</c:v>
                </c:pt>
                <c:pt idx="5022">
                  <c:v>6</c:v>
                </c:pt>
                <c:pt idx="5023">
                  <c:v>6</c:v>
                </c:pt>
                <c:pt idx="5024">
                  <c:v>6</c:v>
                </c:pt>
                <c:pt idx="5025">
                  <c:v>6</c:v>
                </c:pt>
                <c:pt idx="5026">
                  <c:v>6</c:v>
                </c:pt>
                <c:pt idx="5027">
                  <c:v>6</c:v>
                </c:pt>
                <c:pt idx="5028">
                  <c:v>6</c:v>
                </c:pt>
                <c:pt idx="5029">
                  <c:v>6</c:v>
                </c:pt>
                <c:pt idx="5030">
                  <c:v>6</c:v>
                </c:pt>
                <c:pt idx="5031">
                  <c:v>6</c:v>
                </c:pt>
                <c:pt idx="5032">
                  <c:v>6</c:v>
                </c:pt>
                <c:pt idx="5033">
                  <c:v>6</c:v>
                </c:pt>
                <c:pt idx="5034">
                  <c:v>6</c:v>
                </c:pt>
                <c:pt idx="5035">
                  <c:v>6</c:v>
                </c:pt>
                <c:pt idx="5036">
                  <c:v>6</c:v>
                </c:pt>
                <c:pt idx="5037">
                  <c:v>6</c:v>
                </c:pt>
                <c:pt idx="5038">
                  <c:v>6</c:v>
                </c:pt>
                <c:pt idx="5039">
                  <c:v>6</c:v>
                </c:pt>
                <c:pt idx="5040">
                  <c:v>6</c:v>
                </c:pt>
                <c:pt idx="5041">
                  <c:v>6</c:v>
                </c:pt>
                <c:pt idx="5042">
                  <c:v>6</c:v>
                </c:pt>
                <c:pt idx="5043">
                  <c:v>6</c:v>
                </c:pt>
                <c:pt idx="5044">
                  <c:v>6</c:v>
                </c:pt>
                <c:pt idx="5045">
                  <c:v>6</c:v>
                </c:pt>
                <c:pt idx="5046">
                  <c:v>6</c:v>
                </c:pt>
                <c:pt idx="5047">
                  <c:v>6</c:v>
                </c:pt>
                <c:pt idx="5048">
                  <c:v>6</c:v>
                </c:pt>
                <c:pt idx="5049">
                  <c:v>6</c:v>
                </c:pt>
                <c:pt idx="5050">
                  <c:v>6</c:v>
                </c:pt>
                <c:pt idx="5051">
                  <c:v>6</c:v>
                </c:pt>
                <c:pt idx="5052">
                  <c:v>13</c:v>
                </c:pt>
                <c:pt idx="5053">
                  <c:v>13</c:v>
                </c:pt>
                <c:pt idx="5054">
                  <c:v>13</c:v>
                </c:pt>
                <c:pt idx="5055">
                  <c:v>13</c:v>
                </c:pt>
                <c:pt idx="5056">
                  <c:v>13</c:v>
                </c:pt>
                <c:pt idx="5057">
                  <c:v>13</c:v>
                </c:pt>
                <c:pt idx="5058">
                  <c:v>6</c:v>
                </c:pt>
                <c:pt idx="5059">
                  <c:v>6</c:v>
                </c:pt>
                <c:pt idx="5060">
                  <c:v>6</c:v>
                </c:pt>
                <c:pt idx="5061">
                  <c:v>6</c:v>
                </c:pt>
                <c:pt idx="5062">
                  <c:v>6</c:v>
                </c:pt>
                <c:pt idx="5063">
                  <c:v>6</c:v>
                </c:pt>
                <c:pt idx="5064">
                  <c:v>6</c:v>
                </c:pt>
                <c:pt idx="5065">
                  <c:v>6</c:v>
                </c:pt>
                <c:pt idx="5066">
                  <c:v>6</c:v>
                </c:pt>
                <c:pt idx="5067">
                  <c:v>6</c:v>
                </c:pt>
                <c:pt idx="5068">
                  <c:v>6</c:v>
                </c:pt>
                <c:pt idx="5069">
                  <c:v>6</c:v>
                </c:pt>
                <c:pt idx="5070">
                  <c:v>6</c:v>
                </c:pt>
                <c:pt idx="5071">
                  <c:v>6</c:v>
                </c:pt>
                <c:pt idx="5072">
                  <c:v>6</c:v>
                </c:pt>
                <c:pt idx="5073">
                  <c:v>6</c:v>
                </c:pt>
                <c:pt idx="5074">
                  <c:v>6</c:v>
                </c:pt>
                <c:pt idx="5075">
                  <c:v>6</c:v>
                </c:pt>
                <c:pt idx="5076">
                  <c:v>6</c:v>
                </c:pt>
                <c:pt idx="5077">
                  <c:v>6</c:v>
                </c:pt>
                <c:pt idx="5078">
                  <c:v>6</c:v>
                </c:pt>
                <c:pt idx="5079">
                  <c:v>6</c:v>
                </c:pt>
                <c:pt idx="5080">
                  <c:v>6</c:v>
                </c:pt>
                <c:pt idx="5081">
                  <c:v>6</c:v>
                </c:pt>
                <c:pt idx="5082">
                  <c:v>6</c:v>
                </c:pt>
                <c:pt idx="5083">
                  <c:v>6</c:v>
                </c:pt>
                <c:pt idx="5084">
                  <c:v>6</c:v>
                </c:pt>
                <c:pt idx="5085">
                  <c:v>6</c:v>
                </c:pt>
                <c:pt idx="5086">
                  <c:v>6</c:v>
                </c:pt>
                <c:pt idx="5087">
                  <c:v>6</c:v>
                </c:pt>
                <c:pt idx="5088">
                  <c:v>6</c:v>
                </c:pt>
                <c:pt idx="5089">
                  <c:v>6</c:v>
                </c:pt>
                <c:pt idx="5090">
                  <c:v>0</c:v>
                </c:pt>
                <c:pt idx="5091">
                  <c:v>0</c:v>
                </c:pt>
                <c:pt idx="5092">
                  <c:v>0</c:v>
                </c:pt>
                <c:pt idx="5093">
                  <c:v>0</c:v>
                </c:pt>
                <c:pt idx="5094">
                  <c:v>0</c:v>
                </c:pt>
                <c:pt idx="5095">
                  <c:v>0</c:v>
                </c:pt>
                <c:pt idx="5096">
                  <c:v>0</c:v>
                </c:pt>
                <c:pt idx="5097">
                  <c:v>0</c:v>
                </c:pt>
                <c:pt idx="5098">
                  <c:v>0</c:v>
                </c:pt>
                <c:pt idx="5099">
                  <c:v>6</c:v>
                </c:pt>
                <c:pt idx="5100">
                  <c:v>6</c:v>
                </c:pt>
                <c:pt idx="5101">
                  <c:v>6</c:v>
                </c:pt>
                <c:pt idx="5102">
                  <c:v>6</c:v>
                </c:pt>
                <c:pt idx="5103">
                  <c:v>6</c:v>
                </c:pt>
                <c:pt idx="5104">
                  <c:v>6</c:v>
                </c:pt>
                <c:pt idx="5105">
                  <c:v>6</c:v>
                </c:pt>
                <c:pt idx="5106">
                  <c:v>6</c:v>
                </c:pt>
                <c:pt idx="5107">
                  <c:v>6</c:v>
                </c:pt>
                <c:pt idx="5108">
                  <c:v>6</c:v>
                </c:pt>
                <c:pt idx="5109">
                  <c:v>6</c:v>
                </c:pt>
                <c:pt idx="5110">
                  <c:v>6</c:v>
                </c:pt>
                <c:pt idx="5111">
                  <c:v>6</c:v>
                </c:pt>
                <c:pt idx="5112">
                  <c:v>6</c:v>
                </c:pt>
                <c:pt idx="5113">
                  <c:v>6</c:v>
                </c:pt>
                <c:pt idx="5114">
                  <c:v>6</c:v>
                </c:pt>
                <c:pt idx="5115">
                  <c:v>6</c:v>
                </c:pt>
                <c:pt idx="5116">
                  <c:v>6</c:v>
                </c:pt>
                <c:pt idx="5117">
                  <c:v>6</c:v>
                </c:pt>
                <c:pt idx="5118">
                  <c:v>6</c:v>
                </c:pt>
                <c:pt idx="5119">
                  <c:v>6</c:v>
                </c:pt>
                <c:pt idx="5120">
                  <c:v>6</c:v>
                </c:pt>
                <c:pt idx="5121">
                  <c:v>6</c:v>
                </c:pt>
                <c:pt idx="5122">
                  <c:v>6</c:v>
                </c:pt>
                <c:pt idx="5123">
                  <c:v>6</c:v>
                </c:pt>
                <c:pt idx="5124">
                  <c:v>6</c:v>
                </c:pt>
                <c:pt idx="5125">
                  <c:v>6</c:v>
                </c:pt>
                <c:pt idx="5126">
                  <c:v>6</c:v>
                </c:pt>
                <c:pt idx="5127">
                  <c:v>6</c:v>
                </c:pt>
                <c:pt idx="5128">
                  <c:v>6</c:v>
                </c:pt>
                <c:pt idx="5129">
                  <c:v>6</c:v>
                </c:pt>
                <c:pt idx="5130">
                  <c:v>6</c:v>
                </c:pt>
                <c:pt idx="5131">
                  <c:v>6</c:v>
                </c:pt>
                <c:pt idx="5132">
                  <c:v>6</c:v>
                </c:pt>
                <c:pt idx="5133">
                  <c:v>0</c:v>
                </c:pt>
                <c:pt idx="5134">
                  <c:v>0</c:v>
                </c:pt>
                <c:pt idx="5135">
                  <c:v>0</c:v>
                </c:pt>
                <c:pt idx="5136">
                  <c:v>0</c:v>
                </c:pt>
                <c:pt idx="5137">
                  <c:v>0</c:v>
                </c:pt>
                <c:pt idx="5138">
                  <c:v>0</c:v>
                </c:pt>
                <c:pt idx="5139">
                  <c:v>0</c:v>
                </c:pt>
                <c:pt idx="5140">
                  <c:v>0</c:v>
                </c:pt>
                <c:pt idx="5141">
                  <c:v>0</c:v>
                </c:pt>
                <c:pt idx="5142">
                  <c:v>0</c:v>
                </c:pt>
                <c:pt idx="5143">
                  <c:v>0</c:v>
                </c:pt>
                <c:pt idx="5144">
                  <c:v>0</c:v>
                </c:pt>
                <c:pt idx="5145">
                  <c:v>0</c:v>
                </c:pt>
                <c:pt idx="5146">
                  <c:v>0</c:v>
                </c:pt>
                <c:pt idx="5147">
                  <c:v>0</c:v>
                </c:pt>
                <c:pt idx="5148">
                  <c:v>0</c:v>
                </c:pt>
                <c:pt idx="5149">
                  <c:v>0</c:v>
                </c:pt>
                <c:pt idx="5150">
                  <c:v>0</c:v>
                </c:pt>
                <c:pt idx="5151">
                  <c:v>0</c:v>
                </c:pt>
                <c:pt idx="5152">
                  <c:v>0</c:v>
                </c:pt>
                <c:pt idx="5153">
                  <c:v>0</c:v>
                </c:pt>
                <c:pt idx="5154">
                  <c:v>0</c:v>
                </c:pt>
                <c:pt idx="5155">
                  <c:v>0</c:v>
                </c:pt>
                <c:pt idx="5156">
                  <c:v>0</c:v>
                </c:pt>
                <c:pt idx="5157">
                  <c:v>0</c:v>
                </c:pt>
                <c:pt idx="5158">
                  <c:v>0</c:v>
                </c:pt>
                <c:pt idx="5159">
                  <c:v>0</c:v>
                </c:pt>
                <c:pt idx="5160">
                  <c:v>0</c:v>
                </c:pt>
                <c:pt idx="5161">
                  <c:v>0</c:v>
                </c:pt>
                <c:pt idx="5162">
                  <c:v>0</c:v>
                </c:pt>
                <c:pt idx="5163">
                  <c:v>0</c:v>
                </c:pt>
                <c:pt idx="5164">
                  <c:v>0</c:v>
                </c:pt>
                <c:pt idx="5165">
                  <c:v>0</c:v>
                </c:pt>
                <c:pt idx="5166">
                  <c:v>0</c:v>
                </c:pt>
                <c:pt idx="5167">
                  <c:v>0</c:v>
                </c:pt>
                <c:pt idx="5168">
                  <c:v>0</c:v>
                </c:pt>
                <c:pt idx="5169">
                  <c:v>0</c:v>
                </c:pt>
                <c:pt idx="5170">
                  <c:v>0</c:v>
                </c:pt>
                <c:pt idx="5171">
                  <c:v>0</c:v>
                </c:pt>
                <c:pt idx="5172">
                  <c:v>0</c:v>
                </c:pt>
                <c:pt idx="5173">
                  <c:v>0</c:v>
                </c:pt>
                <c:pt idx="5174">
                  <c:v>0</c:v>
                </c:pt>
                <c:pt idx="5175">
                  <c:v>0</c:v>
                </c:pt>
                <c:pt idx="5176">
                  <c:v>0</c:v>
                </c:pt>
                <c:pt idx="5177">
                  <c:v>0</c:v>
                </c:pt>
                <c:pt idx="5178">
                  <c:v>0</c:v>
                </c:pt>
                <c:pt idx="5179">
                  <c:v>0</c:v>
                </c:pt>
                <c:pt idx="5180">
                  <c:v>0</c:v>
                </c:pt>
                <c:pt idx="5181">
                  <c:v>0</c:v>
                </c:pt>
                <c:pt idx="5182">
                  <c:v>0</c:v>
                </c:pt>
                <c:pt idx="5183">
                  <c:v>0</c:v>
                </c:pt>
                <c:pt idx="5184">
                  <c:v>0</c:v>
                </c:pt>
                <c:pt idx="5185">
                  <c:v>0</c:v>
                </c:pt>
                <c:pt idx="5186">
                  <c:v>0</c:v>
                </c:pt>
                <c:pt idx="5187">
                  <c:v>0</c:v>
                </c:pt>
                <c:pt idx="5188">
                  <c:v>0</c:v>
                </c:pt>
                <c:pt idx="5189">
                  <c:v>0</c:v>
                </c:pt>
                <c:pt idx="5190">
                  <c:v>0</c:v>
                </c:pt>
                <c:pt idx="5191">
                  <c:v>0</c:v>
                </c:pt>
                <c:pt idx="5192">
                  <c:v>0</c:v>
                </c:pt>
                <c:pt idx="5193">
                  <c:v>0</c:v>
                </c:pt>
                <c:pt idx="5194">
                  <c:v>0</c:v>
                </c:pt>
                <c:pt idx="5195">
                  <c:v>0</c:v>
                </c:pt>
                <c:pt idx="5196">
                  <c:v>0</c:v>
                </c:pt>
                <c:pt idx="5197">
                  <c:v>0</c:v>
                </c:pt>
                <c:pt idx="5198">
                  <c:v>0</c:v>
                </c:pt>
                <c:pt idx="5199">
                  <c:v>0</c:v>
                </c:pt>
                <c:pt idx="5200">
                  <c:v>0</c:v>
                </c:pt>
                <c:pt idx="5201">
                  <c:v>0</c:v>
                </c:pt>
                <c:pt idx="5202">
                  <c:v>0</c:v>
                </c:pt>
                <c:pt idx="5203">
                  <c:v>0</c:v>
                </c:pt>
                <c:pt idx="5204">
                  <c:v>0</c:v>
                </c:pt>
                <c:pt idx="5205">
                  <c:v>0</c:v>
                </c:pt>
                <c:pt idx="5206">
                  <c:v>0</c:v>
                </c:pt>
                <c:pt idx="5207">
                  <c:v>0</c:v>
                </c:pt>
                <c:pt idx="5208">
                  <c:v>0</c:v>
                </c:pt>
                <c:pt idx="5209">
                  <c:v>0</c:v>
                </c:pt>
                <c:pt idx="5210">
                  <c:v>0</c:v>
                </c:pt>
                <c:pt idx="5211">
                  <c:v>0</c:v>
                </c:pt>
                <c:pt idx="5212">
                  <c:v>0</c:v>
                </c:pt>
                <c:pt idx="5213">
                  <c:v>0</c:v>
                </c:pt>
                <c:pt idx="5214">
                  <c:v>0</c:v>
                </c:pt>
                <c:pt idx="5215">
                  <c:v>0</c:v>
                </c:pt>
                <c:pt idx="5216">
                  <c:v>0</c:v>
                </c:pt>
                <c:pt idx="5217">
                  <c:v>0</c:v>
                </c:pt>
                <c:pt idx="5218">
                  <c:v>0</c:v>
                </c:pt>
                <c:pt idx="5219">
                  <c:v>0</c:v>
                </c:pt>
                <c:pt idx="5220">
                  <c:v>0</c:v>
                </c:pt>
                <c:pt idx="5221">
                  <c:v>0</c:v>
                </c:pt>
                <c:pt idx="5222">
                  <c:v>0</c:v>
                </c:pt>
                <c:pt idx="5223">
                  <c:v>0</c:v>
                </c:pt>
                <c:pt idx="5224">
                  <c:v>0</c:v>
                </c:pt>
                <c:pt idx="5225">
                  <c:v>0</c:v>
                </c:pt>
                <c:pt idx="5226">
                  <c:v>0</c:v>
                </c:pt>
                <c:pt idx="5227">
                  <c:v>0</c:v>
                </c:pt>
                <c:pt idx="5228">
                  <c:v>0</c:v>
                </c:pt>
                <c:pt idx="5229">
                  <c:v>0</c:v>
                </c:pt>
                <c:pt idx="5230">
                  <c:v>0</c:v>
                </c:pt>
                <c:pt idx="5231">
                  <c:v>0</c:v>
                </c:pt>
                <c:pt idx="5232">
                  <c:v>0</c:v>
                </c:pt>
                <c:pt idx="5233">
                  <c:v>0</c:v>
                </c:pt>
                <c:pt idx="5234">
                  <c:v>0</c:v>
                </c:pt>
                <c:pt idx="5235">
                  <c:v>0</c:v>
                </c:pt>
                <c:pt idx="5236">
                  <c:v>0</c:v>
                </c:pt>
                <c:pt idx="5237">
                  <c:v>0</c:v>
                </c:pt>
                <c:pt idx="5238">
                  <c:v>0</c:v>
                </c:pt>
                <c:pt idx="5239">
                  <c:v>0</c:v>
                </c:pt>
                <c:pt idx="5240">
                  <c:v>0</c:v>
                </c:pt>
                <c:pt idx="5241">
                  <c:v>0</c:v>
                </c:pt>
                <c:pt idx="5242">
                  <c:v>0</c:v>
                </c:pt>
                <c:pt idx="5243">
                  <c:v>0</c:v>
                </c:pt>
                <c:pt idx="5244">
                  <c:v>0</c:v>
                </c:pt>
                <c:pt idx="5245">
                  <c:v>0</c:v>
                </c:pt>
                <c:pt idx="5246">
                  <c:v>0</c:v>
                </c:pt>
                <c:pt idx="5247">
                  <c:v>0</c:v>
                </c:pt>
                <c:pt idx="5248">
                  <c:v>0</c:v>
                </c:pt>
                <c:pt idx="5249">
                  <c:v>0</c:v>
                </c:pt>
                <c:pt idx="5250">
                  <c:v>0</c:v>
                </c:pt>
                <c:pt idx="5251">
                  <c:v>0</c:v>
                </c:pt>
                <c:pt idx="5252">
                  <c:v>0</c:v>
                </c:pt>
                <c:pt idx="5253">
                  <c:v>0</c:v>
                </c:pt>
                <c:pt idx="5254">
                  <c:v>0</c:v>
                </c:pt>
                <c:pt idx="5255">
                  <c:v>0</c:v>
                </c:pt>
                <c:pt idx="5256">
                  <c:v>0</c:v>
                </c:pt>
                <c:pt idx="5257">
                  <c:v>0</c:v>
                </c:pt>
                <c:pt idx="5258">
                  <c:v>0</c:v>
                </c:pt>
                <c:pt idx="5259">
                  <c:v>0</c:v>
                </c:pt>
                <c:pt idx="5260">
                  <c:v>0</c:v>
                </c:pt>
                <c:pt idx="5261">
                  <c:v>0</c:v>
                </c:pt>
                <c:pt idx="5262">
                  <c:v>0</c:v>
                </c:pt>
                <c:pt idx="5263">
                  <c:v>0</c:v>
                </c:pt>
                <c:pt idx="5264">
                  <c:v>0</c:v>
                </c:pt>
                <c:pt idx="5265">
                  <c:v>0</c:v>
                </c:pt>
                <c:pt idx="5266">
                  <c:v>0</c:v>
                </c:pt>
                <c:pt idx="5267">
                  <c:v>0</c:v>
                </c:pt>
                <c:pt idx="5268">
                  <c:v>0</c:v>
                </c:pt>
                <c:pt idx="5269">
                  <c:v>0</c:v>
                </c:pt>
                <c:pt idx="5270">
                  <c:v>0</c:v>
                </c:pt>
                <c:pt idx="5271">
                  <c:v>0</c:v>
                </c:pt>
                <c:pt idx="5272">
                  <c:v>0</c:v>
                </c:pt>
                <c:pt idx="5273">
                  <c:v>0</c:v>
                </c:pt>
                <c:pt idx="5274">
                  <c:v>0</c:v>
                </c:pt>
                <c:pt idx="5275">
                  <c:v>0</c:v>
                </c:pt>
                <c:pt idx="5276">
                  <c:v>0</c:v>
                </c:pt>
                <c:pt idx="5277">
                  <c:v>0</c:v>
                </c:pt>
                <c:pt idx="5278">
                  <c:v>0</c:v>
                </c:pt>
                <c:pt idx="5279">
                  <c:v>0</c:v>
                </c:pt>
                <c:pt idx="5280">
                  <c:v>0</c:v>
                </c:pt>
                <c:pt idx="5281">
                  <c:v>0</c:v>
                </c:pt>
                <c:pt idx="5282">
                  <c:v>0</c:v>
                </c:pt>
                <c:pt idx="5283">
                  <c:v>0</c:v>
                </c:pt>
                <c:pt idx="5284">
                  <c:v>0</c:v>
                </c:pt>
                <c:pt idx="5285">
                  <c:v>0</c:v>
                </c:pt>
                <c:pt idx="5286">
                  <c:v>0</c:v>
                </c:pt>
                <c:pt idx="5287">
                  <c:v>0</c:v>
                </c:pt>
                <c:pt idx="5288">
                  <c:v>0</c:v>
                </c:pt>
                <c:pt idx="5289">
                  <c:v>0</c:v>
                </c:pt>
                <c:pt idx="5290">
                  <c:v>0</c:v>
                </c:pt>
                <c:pt idx="5291">
                  <c:v>0</c:v>
                </c:pt>
                <c:pt idx="5292">
                  <c:v>0</c:v>
                </c:pt>
                <c:pt idx="5293">
                  <c:v>0</c:v>
                </c:pt>
                <c:pt idx="5294">
                  <c:v>0</c:v>
                </c:pt>
                <c:pt idx="5295">
                  <c:v>0</c:v>
                </c:pt>
                <c:pt idx="5296">
                  <c:v>0</c:v>
                </c:pt>
                <c:pt idx="5297">
                  <c:v>0</c:v>
                </c:pt>
                <c:pt idx="5298">
                  <c:v>0</c:v>
                </c:pt>
                <c:pt idx="5299">
                  <c:v>0</c:v>
                </c:pt>
                <c:pt idx="5300">
                  <c:v>0</c:v>
                </c:pt>
                <c:pt idx="5301">
                  <c:v>0</c:v>
                </c:pt>
                <c:pt idx="5302">
                  <c:v>0</c:v>
                </c:pt>
                <c:pt idx="5303">
                  <c:v>0</c:v>
                </c:pt>
                <c:pt idx="5304">
                  <c:v>0</c:v>
                </c:pt>
                <c:pt idx="5305">
                  <c:v>0</c:v>
                </c:pt>
                <c:pt idx="5306">
                  <c:v>0</c:v>
                </c:pt>
                <c:pt idx="5307">
                  <c:v>0</c:v>
                </c:pt>
                <c:pt idx="5308">
                  <c:v>0</c:v>
                </c:pt>
                <c:pt idx="5309">
                  <c:v>0</c:v>
                </c:pt>
                <c:pt idx="5310">
                  <c:v>0</c:v>
                </c:pt>
                <c:pt idx="5311">
                  <c:v>0</c:v>
                </c:pt>
                <c:pt idx="5312">
                  <c:v>0</c:v>
                </c:pt>
                <c:pt idx="5313">
                  <c:v>0</c:v>
                </c:pt>
                <c:pt idx="5314">
                  <c:v>0</c:v>
                </c:pt>
                <c:pt idx="5315">
                  <c:v>0</c:v>
                </c:pt>
                <c:pt idx="5316">
                  <c:v>0</c:v>
                </c:pt>
                <c:pt idx="5317">
                  <c:v>0</c:v>
                </c:pt>
                <c:pt idx="5318">
                  <c:v>0</c:v>
                </c:pt>
                <c:pt idx="5319">
                  <c:v>0</c:v>
                </c:pt>
                <c:pt idx="5320">
                  <c:v>0</c:v>
                </c:pt>
                <c:pt idx="5321">
                  <c:v>0</c:v>
                </c:pt>
                <c:pt idx="5322">
                  <c:v>0</c:v>
                </c:pt>
                <c:pt idx="5323">
                  <c:v>0</c:v>
                </c:pt>
                <c:pt idx="5324">
                  <c:v>0</c:v>
                </c:pt>
                <c:pt idx="5325">
                  <c:v>0</c:v>
                </c:pt>
                <c:pt idx="5326">
                  <c:v>0</c:v>
                </c:pt>
                <c:pt idx="5327">
                  <c:v>0</c:v>
                </c:pt>
                <c:pt idx="5328">
                  <c:v>0</c:v>
                </c:pt>
                <c:pt idx="5329">
                  <c:v>0</c:v>
                </c:pt>
                <c:pt idx="5330">
                  <c:v>0</c:v>
                </c:pt>
                <c:pt idx="5331">
                  <c:v>0</c:v>
                </c:pt>
                <c:pt idx="5332">
                  <c:v>0</c:v>
                </c:pt>
                <c:pt idx="5333">
                  <c:v>0</c:v>
                </c:pt>
                <c:pt idx="5334">
                  <c:v>0</c:v>
                </c:pt>
                <c:pt idx="5335">
                  <c:v>0</c:v>
                </c:pt>
                <c:pt idx="5336">
                  <c:v>0</c:v>
                </c:pt>
                <c:pt idx="5337">
                  <c:v>0</c:v>
                </c:pt>
                <c:pt idx="5338">
                  <c:v>0</c:v>
                </c:pt>
                <c:pt idx="5339">
                  <c:v>0</c:v>
                </c:pt>
                <c:pt idx="5340">
                  <c:v>0</c:v>
                </c:pt>
                <c:pt idx="5341">
                  <c:v>0</c:v>
                </c:pt>
                <c:pt idx="5342">
                  <c:v>0</c:v>
                </c:pt>
                <c:pt idx="5343">
                  <c:v>0</c:v>
                </c:pt>
                <c:pt idx="5344">
                  <c:v>0</c:v>
                </c:pt>
                <c:pt idx="5345">
                  <c:v>0</c:v>
                </c:pt>
                <c:pt idx="5346">
                  <c:v>0</c:v>
                </c:pt>
                <c:pt idx="5347">
                  <c:v>0</c:v>
                </c:pt>
                <c:pt idx="5348">
                  <c:v>0</c:v>
                </c:pt>
                <c:pt idx="5349">
                  <c:v>0</c:v>
                </c:pt>
                <c:pt idx="5350">
                  <c:v>0</c:v>
                </c:pt>
                <c:pt idx="5351">
                  <c:v>0</c:v>
                </c:pt>
                <c:pt idx="5352">
                  <c:v>0</c:v>
                </c:pt>
                <c:pt idx="5353">
                  <c:v>0</c:v>
                </c:pt>
                <c:pt idx="5354">
                  <c:v>0</c:v>
                </c:pt>
                <c:pt idx="5355">
                  <c:v>0</c:v>
                </c:pt>
                <c:pt idx="5356">
                  <c:v>0</c:v>
                </c:pt>
                <c:pt idx="5357">
                  <c:v>0</c:v>
                </c:pt>
                <c:pt idx="5358">
                  <c:v>0</c:v>
                </c:pt>
                <c:pt idx="5359">
                  <c:v>0</c:v>
                </c:pt>
                <c:pt idx="5360">
                  <c:v>0</c:v>
                </c:pt>
                <c:pt idx="5361">
                  <c:v>0</c:v>
                </c:pt>
                <c:pt idx="5362">
                  <c:v>0</c:v>
                </c:pt>
                <c:pt idx="5363">
                  <c:v>0</c:v>
                </c:pt>
                <c:pt idx="5364">
                  <c:v>0</c:v>
                </c:pt>
                <c:pt idx="5365">
                  <c:v>0</c:v>
                </c:pt>
                <c:pt idx="5366">
                  <c:v>0</c:v>
                </c:pt>
                <c:pt idx="5367">
                  <c:v>0</c:v>
                </c:pt>
                <c:pt idx="5368">
                  <c:v>0</c:v>
                </c:pt>
                <c:pt idx="5369">
                  <c:v>0</c:v>
                </c:pt>
                <c:pt idx="5370">
                  <c:v>0</c:v>
                </c:pt>
                <c:pt idx="5371">
                  <c:v>0</c:v>
                </c:pt>
                <c:pt idx="5372">
                  <c:v>0</c:v>
                </c:pt>
                <c:pt idx="5373">
                  <c:v>0</c:v>
                </c:pt>
                <c:pt idx="5374">
                  <c:v>0</c:v>
                </c:pt>
                <c:pt idx="5375">
                  <c:v>0</c:v>
                </c:pt>
                <c:pt idx="5376">
                  <c:v>0</c:v>
                </c:pt>
                <c:pt idx="5377">
                  <c:v>0</c:v>
                </c:pt>
                <c:pt idx="5378">
                  <c:v>0</c:v>
                </c:pt>
                <c:pt idx="5379">
                  <c:v>0</c:v>
                </c:pt>
                <c:pt idx="5380">
                  <c:v>0</c:v>
                </c:pt>
                <c:pt idx="5381">
                  <c:v>0</c:v>
                </c:pt>
                <c:pt idx="5382">
                  <c:v>0</c:v>
                </c:pt>
                <c:pt idx="5383">
                  <c:v>0</c:v>
                </c:pt>
                <c:pt idx="5384">
                  <c:v>0</c:v>
                </c:pt>
                <c:pt idx="5385">
                  <c:v>0</c:v>
                </c:pt>
                <c:pt idx="5386">
                  <c:v>0</c:v>
                </c:pt>
                <c:pt idx="5387">
                  <c:v>0</c:v>
                </c:pt>
                <c:pt idx="5388">
                  <c:v>0</c:v>
                </c:pt>
                <c:pt idx="5389">
                  <c:v>0</c:v>
                </c:pt>
                <c:pt idx="5390">
                  <c:v>0</c:v>
                </c:pt>
                <c:pt idx="5391">
                  <c:v>0</c:v>
                </c:pt>
                <c:pt idx="5392">
                  <c:v>0</c:v>
                </c:pt>
                <c:pt idx="5393">
                  <c:v>0</c:v>
                </c:pt>
                <c:pt idx="5394">
                  <c:v>0</c:v>
                </c:pt>
                <c:pt idx="5395">
                  <c:v>0</c:v>
                </c:pt>
                <c:pt idx="5396">
                  <c:v>0</c:v>
                </c:pt>
                <c:pt idx="5397">
                  <c:v>0</c:v>
                </c:pt>
                <c:pt idx="5398">
                  <c:v>0</c:v>
                </c:pt>
                <c:pt idx="5399">
                  <c:v>0</c:v>
                </c:pt>
                <c:pt idx="5400">
                  <c:v>0</c:v>
                </c:pt>
                <c:pt idx="5401">
                  <c:v>0</c:v>
                </c:pt>
                <c:pt idx="5402">
                  <c:v>0</c:v>
                </c:pt>
                <c:pt idx="5403">
                  <c:v>0</c:v>
                </c:pt>
                <c:pt idx="5404">
                  <c:v>0</c:v>
                </c:pt>
                <c:pt idx="5405">
                  <c:v>0</c:v>
                </c:pt>
                <c:pt idx="5406">
                  <c:v>0</c:v>
                </c:pt>
                <c:pt idx="5407">
                  <c:v>0</c:v>
                </c:pt>
                <c:pt idx="5408">
                  <c:v>0</c:v>
                </c:pt>
                <c:pt idx="5409">
                  <c:v>0</c:v>
                </c:pt>
                <c:pt idx="5410">
                  <c:v>0</c:v>
                </c:pt>
                <c:pt idx="5411">
                  <c:v>0</c:v>
                </c:pt>
                <c:pt idx="5412">
                  <c:v>0</c:v>
                </c:pt>
                <c:pt idx="5413">
                  <c:v>0</c:v>
                </c:pt>
                <c:pt idx="5414">
                  <c:v>0</c:v>
                </c:pt>
                <c:pt idx="5415">
                  <c:v>0</c:v>
                </c:pt>
                <c:pt idx="5416">
                  <c:v>0</c:v>
                </c:pt>
                <c:pt idx="5417">
                  <c:v>0</c:v>
                </c:pt>
                <c:pt idx="5418">
                  <c:v>0</c:v>
                </c:pt>
                <c:pt idx="5419">
                  <c:v>0</c:v>
                </c:pt>
                <c:pt idx="5420">
                  <c:v>0</c:v>
                </c:pt>
                <c:pt idx="5421">
                  <c:v>0</c:v>
                </c:pt>
                <c:pt idx="5422">
                  <c:v>0</c:v>
                </c:pt>
                <c:pt idx="5423">
                  <c:v>0</c:v>
                </c:pt>
                <c:pt idx="5424">
                  <c:v>0</c:v>
                </c:pt>
                <c:pt idx="5425">
                  <c:v>0</c:v>
                </c:pt>
                <c:pt idx="5426">
                  <c:v>0</c:v>
                </c:pt>
                <c:pt idx="5427">
                  <c:v>0</c:v>
                </c:pt>
                <c:pt idx="5428">
                  <c:v>0</c:v>
                </c:pt>
                <c:pt idx="5429">
                  <c:v>0</c:v>
                </c:pt>
                <c:pt idx="5430">
                  <c:v>0</c:v>
                </c:pt>
                <c:pt idx="5431">
                  <c:v>0</c:v>
                </c:pt>
                <c:pt idx="5432">
                  <c:v>0</c:v>
                </c:pt>
                <c:pt idx="5433">
                  <c:v>0</c:v>
                </c:pt>
                <c:pt idx="5434">
                  <c:v>0</c:v>
                </c:pt>
                <c:pt idx="5435">
                  <c:v>0</c:v>
                </c:pt>
                <c:pt idx="5436">
                  <c:v>0</c:v>
                </c:pt>
                <c:pt idx="5437">
                  <c:v>0</c:v>
                </c:pt>
                <c:pt idx="5438">
                  <c:v>0</c:v>
                </c:pt>
                <c:pt idx="5439">
                  <c:v>0</c:v>
                </c:pt>
                <c:pt idx="5440">
                  <c:v>0</c:v>
                </c:pt>
                <c:pt idx="5441">
                  <c:v>0</c:v>
                </c:pt>
                <c:pt idx="5442">
                  <c:v>0</c:v>
                </c:pt>
                <c:pt idx="5443">
                  <c:v>0</c:v>
                </c:pt>
                <c:pt idx="5444">
                  <c:v>0</c:v>
                </c:pt>
                <c:pt idx="5445">
                  <c:v>0</c:v>
                </c:pt>
                <c:pt idx="5446">
                  <c:v>0</c:v>
                </c:pt>
                <c:pt idx="5447">
                  <c:v>0</c:v>
                </c:pt>
                <c:pt idx="5448">
                  <c:v>0</c:v>
                </c:pt>
                <c:pt idx="5449">
                  <c:v>0</c:v>
                </c:pt>
                <c:pt idx="5450">
                  <c:v>0</c:v>
                </c:pt>
                <c:pt idx="5451">
                  <c:v>0</c:v>
                </c:pt>
                <c:pt idx="5452">
                  <c:v>0</c:v>
                </c:pt>
                <c:pt idx="5453">
                  <c:v>0</c:v>
                </c:pt>
                <c:pt idx="5454">
                  <c:v>0</c:v>
                </c:pt>
                <c:pt idx="5455">
                  <c:v>0</c:v>
                </c:pt>
                <c:pt idx="5456">
                  <c:v>0</c:v>
                </c:pt>
                <c:pt idx="5457">
                  <c:v>0</c:v>
                </c:pt>
                <c:pt idx="5458">
                  <c:v>0</c:v>
                </c:pt>
                <c:pt idx="5459">
                  <c:v>0</c:v>
                </c:pt>
                <c:pt idx="5460">
                  <c:v>0</c:v>
                </c:pt>
                <c:pt idx="5461">
                  <c:v>0</c:v>
                </c:pt>
                <c:pt idx="5462">
                  <c:v>0</c:v>
                </c:pt>
                <c:pt idx="5463">
                  <c:v>0</c:v>
                </c:pt>
                <c:pt idx="5464">
                  <c:v>0</c:v>
                </c:pt>
                <c:pt idx="5465">
                  <c:v>0</c:v>
                </c:pt>
                <c:pt idx="5466">
                  <c:v>0</c:v>
                </c:pt>
                <c:pt idx="5467">
                  <c:v>0</c:v>
                </c:pt>
                <c:pt idx="5468">
                  <c:v>0</c:v>
                </c:pt>
                <c:pt idx="5469">
                  <c:v>0</c:v>
                </c:pt>
                <c:pt idx="5470">
                  <c:v>0</c:v>
                </c:pt>
                <c:pt idx="5471">
                  <c:v>0</c:v>
                </c:pt>
                <c:pt idx="5472">
                  <c:v>0</c:v>
                </c:pt>
                <c:pt idx="5473">
                  <c:v>0</c:v>
                </c:pt>
                <c:pt idx="5474">
                  <c:v>0</c:v>
                </c:pt>
                <c:pt idx="5475">
                  <c:v>0</c:v>
                </c:pt>
                <c:pt idx="5476">
                  <c:v>0</c:v>
                </c:pt>
                <c:pt idx="5477">
                  <c:v>0</c:v>
                </c:pt>
                <c:pt idx="5478">
                  <c:v>0</c:v>
                </c:pt>
                <c:pt idx="5479">
                  <c:v>0</c:v>
                </c:pt>
                <c:pt idx="5480">
                  <c:v>0</c:v>
                </c:pt>
                <c:pt idx="5481">
                  <c:v>0</c:v>
                </c:pt>
                <c:pt idx="5482">
                  <c:v>0</c:v>
                </c:pt>
                <c:pt idx="5483">
                  <c:v>0</c:v>
                </c:pt>
                <c:pt idx="5484">
                  <c:v>0</c:v>
                </c:pt>
                <c:pt idx="5485">
                  <c:v>0</c:v>
                </c:pt>
                <c:pt idx="5486">
                  <c:v>0</c:v>
                </c:pt>
                <c:pt idx="5487">
                  <c:v>0</c:v>
                </c:pt>
                <c:pt idx="5488">
                  <c:v>0</c:v>
                </c:pt>
                <c:pt idx="5489">
                  <c:v>0</c:v>
                </c:pt>
                <c:pt idx="5490">
                  <c:v>0</c:v>
                </c:pt>
                <c:pt idx="5491">
                  <c:v>0</c:v>
                </c:pt>
                <c:pt idx="5492">
                  <c:v>0</c:v>
                </c:pt>
                <c:pt idx="5493">
                  <c:v>0</c:v>
                </c:pt>
                <c:pt idx="5494">
                  <c:v>0</c:v>
                </c:pt>
                <c:pt idx="5495">
                  <c:v>0</c:v>
                </c:pt>
                <c:pt idx="5496">
                  <c:v>0</c:v>
                </c:pt>
                <c:pt idx="5497">
                  <c:v>0</c:v>
                </c:pt>
                <c:pt idx="5498">
                  <c:v>0</c:v>
                </c:pt>
                <c:pt idx="5499">
                  <c:v>0</c:v>
                </c:pt>
                <c:pt idx="5500">
                  <c:v>0</c:v>
                </c:pt>
                <c:pt idx="5501">
                  <c:v>0</c:v>
                </c:pt>
                <c:pt idx="5502">
                  <c:v>0</c:v>
                </c:pt>
                <c:pt idx="5503">
                  <c:v>0</c:v>
                </c:pt>
                <c:pt idx="5504">
                  <c:v>0</c:v>
                </c:pt>
                <c:pt idx="5505">
                  <c:v>0</c:v>
                </c:pt>
                <c:pt idx="5506">
                  <c:v>0</c:v>
                </c:pt>
                <c:pt idx="5507">
                  <c:v>0</c:v>
                </c:pt>
                <c:pt idx="5508">
                  <c:v>0</c:v>
                </c:pt>
                <c:pt idx="5509">
                  <c:v>0</c:v>
                </c:pt>
                <c:pt idx="5510">
                  <c:v>0</c:v>
                </c:pt>
                <c:pt idx="5511">
                  <c:v>0</c:v>
                </c:pt>
                <c:pt idx="5512">
                  <c:v>0</c:v>
                </c:pt>
                <c:pt idx="5513">
                  <c:v>0</c:v>
                </c:pt>
                <c:pt idx="5514">
                  <c:v>0</c:v>
                </c:pt>
                <c:pt idx="5515">
                  <c:v>0</c:v>
                </c:pt>
                <c:pt idx="5516">
                  <c:v>0</c:v>
                </c:pt>
                <c:pt idx="5517">
                  <c:v>0</c:v>
                </c:pt>
                <c:pt idx="5518">
                  <c:v>0</c:v>
                </c:pt>
                <c:pt idx="5519">
                  <c:v>0</c:v>
                </c:pt>
                <c:pt idx="5520">
                  <c:v>0</c:v>
                </c:pt>
                <c:pt idx="5521">
                  <c:v>0</c:v>
                </c:pt>
                <c:pt idx="5522">
                  <c:v>0</c:v>
                </c:pt>
                <c:pt idx="5523">
                  <c:v>0</c:v>
                </c:pt>
                <c:pt idx="5524">
                  <c:v>0</c:v>
                </c:pt>
                <c:pt idx="5525">
                  <c:v>0</c:v>
                </c:pt>
                <c:pt idx="5526">
                  <c:v>0</c:v>
                </c:pt>
                <c:pt idx="5527">
                  <c:v>0</c:v>
                </c:pt>
                <c:pt idx="5528">
                  <c:v>0</c:v>
                </c:pt>
                <c:pt idx="5529">
                  <c:v>0</c:v>
                </c:pt>
                <c:pt idx="5530">
                  <c:v>0</c:v>
                </c:pt>
                <c:pt idx="5531">
                  <c:v>0</c:v>
                </c:pt>
                <c:pt idx="5532">
                  <c:v>0</c:v>
                </c:pt>
                <c:pt idx="5533">
                  <c:v>0</c:v>
                </c:pt>
                <c:pt idx="5534">
                  <c:v>0</c:v>
                </c:pt>
                <c:pt idx="5535">
                  <c:v>0</c:v>
                </c:pt>
                <c:pt idx="5536">
                  <c:v>0</c:v>
                </c:pt>
                <c:pt idx="5537">
                  <c:v>0</c:v>
                </c:pt>
                <c:pt idx="5538">
                  <c:v>0</c:v>
                </c:pt>
                <c:pt idx="5539">
                  <c:v>0</c:v>
                </c:pt>
                <c:pt idx="5540">
                  <c:v>0</c:v>
                </c:pt>
                <c:pt idx="5541">
                  <c:v>0</c:v>
                </c:pt>
                <c:pt idx="5542">
                  <c:v>0</c:v>
                </c:pt>
                <c:pt idx="5543">
                  <c:v>0</c:v>
                </c:pt>
                <c:pt idx="5544">
                  <c:v>0</c:v>
                </c:pt>
                <c:pt idx="5545">
                  <c:v>0</c:v>
                </c:pt>
                <c:pt idx="5546">
                  <c:v>0</c:v>
                </c:pt>
                <c:pt idx="5547">
                  <c:v>0</c:v>
                </c:pt>
                <c:pt idx="5548">
                  <c:v>0</c:v>
                </c:pt>
                <c:pt idx="5549">
                  <c:v>0</c:v>
                </c:pt>
                <c:pt idx="5550">
                  <c:v>0</c:v>
                </c:pt>
                <c:pt idx="5551">
                  <c:v>0</c:v>
                </c:pt>
                <c:pt idx="5552">
                  <c:v>0</c:v>
                </c:pt>
                <c:pt idx="5553">
                  <c:v>0</c:v>
                </c:pt>
                <c:pt idx="5554">
                  <c:v>0</c:v>
                </c:pt>
                <c:pt idx="5555">
                  <c:v>0</c:v>
                </c:pt>
                <c:pt idx="5556">
                  <c:v>0</c:v>
                </c:pt>
                <c:pt idx="5557">
                  <c:v>0</c:v>
                </c:pt>
                <c:pt idx="5558">
                  <c:v>0</c:v>
                </c:pt>
                <c:pt idx="5559">
                  <c:v>0</c:v>
                </c:pt>
                <c:pt idx="5560">
                  <c:v>0</c:v>
                </c:pt>
                <c:pt idx="5561">
                  <c:v>0</c:v>
                </c:pt>
                <c:pt idx="5562">
                  <c:v>0</c:v>
                </c:pt>
                <c:pt idx="5563">
                  <c:v>0</c:v>
                </c:pt>
                <c:pt idx="5564">
                  <c:v>0</c:v>
                </c:pt>
                <c:pt idx="5565">
                  <c:v>0</c:v>
                </c:pt>
                <c:pt idx="5566">
                  <c:v>0</c:v>
                </c:pt>
                <c:pt idx="5567">
                  <c:v>0</c:v>
                </c:pt>
                <c:pt idx="5568">
                  <c:v>0</c:v>
                </c:pt>
                <c:pt idx="5569">
                  <c:v>0</c:v>
                </c:pt>
                <c:pt idx="5570">
                  <c:v>0</c:v>
                </c:pt>
                <c:pt idx="5571">
                  <c:v>0</c:v>
                </c:pt>
                <c:pt idx="5572">
                  <c:v>0</c:v>
                </c:pt>
                <c:pt idx="5573">
                  <c:v>0</c:v>
                </c:pt>
                <c:pt idx="5574">
                  <c:v>0</c:v>
                </c:pt>
                <c:pt idx="5575">
                  <c:v>0</c:v>
                </c:pt>
                <c:pt idx="5576">
                  <c:v>0</c:v>
                </c:pt>
                <c:pt idx="5577">
                  <c:v>0</c:v>
                </c:pt>
                <c:pt idx="5578">
                  <c:v>0</c:v>
                </c:pt>
                <c:pt idx="5579">
                  <c:v>0</c:v>
                </c:pt>
                <c:pt idx="5580">
                  <c:v>0</c:v>
                </c:pt>
                <c:pt idx="5581">
                  <c:v>0</c:v>
                </c:pt>
                <c:pt idx="5582">
                  <c:v>0</c:v>
                </c:pt>
                <c:pt idx="5583">
                  <c:v>0</c:v>
                </c:pt>
                <c:pt idx="5584">
                  <c:v>0</c:v>
                </c:pt>
                <c:pt idx="5585">
                  <c:v>0</c:v>
                </c:pt>
                <c:pt idx="5586">
                  <c:v>0</c:v>
                </c:pt>
                <c:pt idx="5587">
                  <c:v>0</c:v>
                </c:pt>
                <c:pt idx="5588">
                  <c:v>0</c:v>
                </c:pt>
                <c:pt idx="5589">
                  <c:v>0</c:v>
                </c:pt>
                <c:pt idx="5590">
                  <c:v>0</c:v>
                </c:pt>
                <c:pt idx="5591">
                  <c:v>0</c:v>
                </c:pt>
                <c:pt idx="5592">
                  <c:v>0</c:v>
                </c:pt>
                <c:pt idx="5593">
                  <c:v>0</c:v>
                </c:pt>
                <c:pt idx="5594">
                  <c:v>0</c:v>
                </c:pt>
                <c:pt idx="5595">
                  <c:v>0</c:v>
                </c:pt>
                <c:pt idx="5596">
                  <c:v>0</c:v>
                </c:pt>
                <c:pt idx="5597">
                  <c:v>0</c:v>
                </c:pt>
                <c:pt idx="5598">
                  <c:v>0</c:v>
                </c:pt>
                <c:pt idx="5599">
                  <c:v>0</c:v>
                </c:pt>
                <c:pt idx="5600">
                  <c:v>0</c:v>
                </c:pt>
                <c:pt idx="5601">
                  <c:v>0</c:v>
                </c:pt>
                <c:pt idx="5602">
                  <c:v>0</c:v>
                </c:pt>
                <c:pt idx="5603">
                  <c:v>0</c:v>
                </c:pt>
                <c:pt idx="5604">
                  <c:v>0</c:v>
                </c:pt>
                <c:pt idx="5605">
                  <c:v>0</c:v>
                </c:pt>
                <c:pt idx="5606">
                  <c:v>0</c:v>
                </c:pt>
                <c:pt idx="5607">
                  <c:v>0</c:v>
                </c:pt>
                <c:pt idx="5608">
                  <c:v>0</c:v>
                </c:pt>
                <c:pt idx="5609">
                  <c:v>0</c:v>
                </c:pt>
                <c:pt idx="5610">
                  <c:v>0</c:v>
                </c:pt>
                <c:pt idx="5611">
                  <c:v>0</c:v>
                </c:pt>
                <c:pt idx="5612">
                  <c:v>0</c:v>
                </c:pt>
                <c:pt idx="5613">
                  <c:v>0</c:v>
                </c:pt>
                <c:pt idx="5614">
                  <c:v>0</c:v>
                </c:pt>
                <c:pt idx="5615">
                  <c:v>0</c:v>
                </c:pt>
                <c:pt idx="5616">
                  <c:v>0</c:v>
                </c:pt>
                <c:pt idx="5617">
                  <c:v>0</c:v>
                </c:pt>
                <c:pt idx="5618">
                  <c:v>0</c:v>
                </c:pt>
                <c:pt idx="5619">
                  <c:v>0</c:v>
                </c:pt>
                <c:pt idx="5620">
                  <c:v>0</c:v>
                </c:pt>
                <c:pt idx="5621">
                  <c:v>0</c:v>
                </c:pt>
                <c:pt idx="5622">
                  <c:v>0</c:v>
                </c:pt>
                <c:pt idx="5623">
                  <c:v>0</c:v>
                </c:pt>
                <c:pt idx="5624">
                  <c:v>0</c:v>
                </c:pt>
                <c:pt idx="5625">
                  <c:v>0</c:v>
                </c:pt>
                <c:pt idx="5626">
                  <c:v>0</c:v>
                </c:pt>
                <c:pt idx="5627">
                  <c:v>0</c:v>
                </c:pt>
                <c:pt idx="5628">
                  <c:v>0</c:v>
                </c:pt>
                <c:pt idx="5629">
                  <c:v>0</c:v>
                </c:pt>
                <c:pt idx="5630">
                  <c:v>0</c:v>
                </c:pt>
                <c:pt idx="5631">
                  <c:v>0</c:v>
                </c:pt>
                <c:pt idx="5632">
                  <c:v>0</c:v>
                </c:pt>
                <c:pt idx="5633">
                  <c:v>0</c:v>
                </c:pt>
                <c:pt idx="5634">
                  <c:v>0</c:v>
                </c:pt>
                <c:pt idx="5635">
                  <c:v>0</c:v>
                </c:pt>
                <c:pt idx="5636">
                  <c:v>0</c:v>
                </c:pt>
                <c:pt idx="5637">
                  <c:v>0</c:v>
                </c:pt>
                <c:pt idx="5638">
                  <c:v>0</c:v>
                </c:pt>
                <c:pt idx="5639">
                  <c:v>0</c:v>
                </c:pt>
                <c:pt idx="5640">
                  <c:v>0</c:v>
                </c:pt>
                <c:pt idx="5641">
                  <c:v>0</c:v>
                </c:pt>
                <c:pt idx="5642">
                  <c:v>0</c:v>
                </c:pt>
                <c:pt idx="5643">
                  <c:v>0</c:v>
                </c:pt>
                <c:pt idx="5644">
                  <c:v>0</c:v>
                </c:pt>
                <c:pt idx="5645">
                  <c:v>0</c:v>
                </c:pt>
                <c:pt idx="5646">
                  <c:v>0</c:v>
                </c:pt>
                <c:pt idx="5647">
                  <c:v>0</c:v>
                </c:pt>
                <c:pt idx="5648">
                  <c:v>0</c:v>
                </c:pt>
                <c:pt idx="5649">
                  <c:v>0</c:v>
                </c:pt>
                <c:pt idx="5650">
                  <c:v>0</c:v>
                </c:pt>
                <c:pt idx="5651">
                  <c:v>0</c:v>
                </c:pt>
                <c:pt idx="5652">
                  <c:v>0</c:v>
                </c:pt>
                <c:pt idx="5653">
                  <c:v>0</c:v>
                </c:pt>
                <c:pt idx="5654">
                  <c:v>0</c:v>
                </c:pt>
                <c:pt idx="5655">
                  <c:v>0</c:v>
                </c:pt>
                <c:pt idx="5656">
                  <c:v>0</c:v>
                </c:pt>
                <c:pt idx="5657">
                  <c:v>0</c:v>
                </c:pt>
                <c:pt idx="5658">
                  <c:v>0</c:v>
                </c:pt>
                <c:pt idx="5659">
                  <c:v>0</c:v>
                </c:pt>
                <c:pt idx="5660">
                  <c:v>0</c:v>
                </c:pt>
                <c:pt idx="5661">
                  <c:v>0</c:v>
                </c:pt>
                <c:pt idx="5662">
                  <c:v>0</c:v>
                </c:pt>
                <c:pt idx="5663">
                  <c:v>0</c:v>
                </c:pt>
                <c:pt idx="5664">
                  <c:v>0</c:v>
                </c:pt>
                <c:pt idx="5665">
                  <c:v>0</c:v>
                </c:pt>
                <c:pt idx="5666">
                  <c:v>0</c:v>
                </c:pt>
                <c:pt idx="5667">
                  <c:v>0</c:v>
                </c:pt>
                <c:pt idx="5668">
                  <c:v>0</c:v>
                </c:pt>
                <c:pt idx="5669">
                  <c:v>0</c:v>
                </c:pt>
                <c:pt idx="5670">
                  <c:v>0</c:v>
                </c:pt>
                <c:pt idx="5671">
                  <c:v>0</c:v>
                </c:pt>
                <c:pt idx="5672">
                  <c:v>0</c:v>
                </c:pt>
                <c:pt idx="5673">
                  <c:v>0</c:v>
                </c:pt>
                <c:pt idx="5674">
                  <c:v>0</c:v>
                </c:pt>
                <c:pt idx="5675">
                  <c:v>0</c:v>
                </c:pt>
                <c:pt idx="5676">
                  <c:v>0</c:v>
                </c:pt>
                <c:pt idx="5677">
                  <c:v>0</c:v>
                </c:pt>
                <c:pt idx="5678">
                  <c:v>0</c:v>
                </c:pt>
                <c:pt idx="5679">
                  <c:v>0</c:v>
                </c:pt>
                <c:pt idx="5680">
                  <c:v>0</c:v>
                </c:pt>
                <c:pt idx="5681">
                  <c:v>0</c:v>
                </c:pt>
                <c:pt idx="5682">
                  <c:v>0</c:v>
                </c:pt>
                <c:pt idx="5683">
                  <c:v>0</c:v>
                </c:pt>
                <c:pt idx="5684">
                  <c:v>0</c:v>
                </c:pt>
                <c:pt idx="5685">
                  <c:v>0</c:v>
                </c:pt>
                <c:pt idx="5686">
                  <c:v>0</c:v>
                </c:pt>
                <c:pt idx="5687">
                  <c:v>0</c:v>
                </c:pt>
                <c:pt idx="5688">
                  <c:v>0</c:v>
                </c:pt>
                <c:pt idx="5689">
                  <c:v>0</c:v>
                </c:pt>
                <c:pt idx="5690">
                  <c:v>0</c:v>
                </c:pt>
                <c:pt idx="5691">
                  <c:v>0</c:v>
                </c:pt>
                <c:pt idx="5692">
                  <c:v>0</c:v>
                </c:pt>
                <c:pt idx="5693">
                  <c:v>0</c:v>
                </c:pt>
                <c:pt idx="5694">
                  <c:v>0</c:v>
                </c:pt>
                <c:pt idx="5695">
                  <c:v>0</c:v>
                </c:pt>
                <c:pt idx="5696">
                  <c:v>0</c:v>
                </c:pt>
                <c:pt idx="5697">
                  <c:v>0</c:v>
                </c:pt>
                <c:pt idx="5698">
                  <c:v>0</c:v>
                </c:pt>
                <c:pt idx="5699">
                  <c:v>0</c:v>
                </c:pt>
                <c:pt idx="5700">
                  <c:v>0</c:v>
                </c:pt>
                <c:pt idx="5701">
                  <c:v>0</c:v>
                </c:pt>
                <c:pt idx="5702">
                  <c:v>0</c:v>
                </c:pt>
                <c:pt idx="5703">
                  <c:v>0</c:v>
                </c:pt>
                <c:pt idx="5704">
                  <c:v>0</c:v>
                </c:pt>
                <c:pt idx="5705">
                  <c:v>0</c:v>
                </c:pt>
                <c:pt idx="5706">
                  <c:v>0</c:v>
                </c:pt>
                <c:pt idx="5707">
                  <c:v>0</c:v>
                </c:pt>
                <c:pt idx="5708">
                  <c:v>0</c:v>
                </c:pt>
                <c:pt idx="5709">
                  <c:v>0</c:v>
                </c:pt>
                <c:pt idx="5710">
                  <c:v>0</c:v>
                </c:pt>
                <c:pt idx="5711">
                  <c:v>0</c:v>
                </c:pt>
                <c:pt idx="5712">
                  <c:v>0</c:v>
                </c:pt>
                <c:pt idx="5713">
                  <c:v>0</c:v>
                </c:pt>
                <c:pt idx="5714">
                  <c:v>0</c:v>
                </c:pt>
                <c:pt idx="5715">
                  <c:v>0</c:v>
                </c:pt>
                <c:pt idx="5716">
                  <c:v>0</c:v>
                </c:pt>
                <c:pt idx="5717">
                  <c:v>0</c:v>
                </c:pt>
                <c:pt idx="5718">
                  <c:v>0</c:v>
                </c:pt>
                <c:pt idx="5719">
                  <c:v>0</c:v>
                </c:pt>
                <c:pt idx="5720">
                  <c:v>0</c:v>
                </c:pt>
                <c:pt idx="5721">
                  <c:v>0</c:v>
                </c:pt>
                <c:pt idx="5722">
                  <c:v>0</c:v>
                </c:pt>
                <c:pt idx="5723">
                  <c:v>0</c:v>
                </c:pt>
                <c:pt idx="5724">
                  <c:v>0</c:v>
                </c:pt>
                <c:pt idx="5725">
                  <c:v>0</c:v>
                </c:pt>
                <c:pt idx="5726">
                  <c:v>0</c:v>
                </c:pt>
                <c:pt idx="5727">
                  <c:v>0</c:v>
                </c:pt>
                <c:pt idx="5728">
                  <c:v>0</c:v>
                </c:pt>
                <c:pt idx="5729">
                  <c:v>0</c:v>
                </c:pt>
                <c:pt idx="5730">
                  <c:v>0</c:v>
                </c:pt>
                <c:pt idx="5731">
                  <c:v>0</c:v>
                </c:pt>
                <c:pt idx="5732">
                  <c:v>0</c:v>
                </c:pt>
                <c:pt idx="5733">
                  <c:v>0</c:v>
                </c:pt>
                <c:pt idx="5734">
                  <c:v>0</c:v>
                </c:pt>
                <c:pt idx="5735">
                  <c:v>0</c:v>
                </c:pt>
                <c:pt idx="5736">
                  <c:v>0</c:v>
                </c:pt>
                <c:pt idx="5737">
                  <c:v>0</c:v>
                </c:pt>
                <c:pt idx="5738">
                  <c:v>0</c:v>
                </c:pt>
                <c:pt idx="5739">
                  <c:v>0</c:v>
                </c:pt>
                <c:pt idx="5740">
                  <c:v>0</c:v>
                </c:pt>
                <c:pt idx="5741">
                  <c:v>0</c:v>
                </c:pt>
                <c:pt idx="5742">
                  <c:v>0</c:v>
                </c:pt>
                <c:pt idx="5743">
                  <c:v>0</c:v>
                </c:pt>
                <c:pt idx="5744">
                  <c:v>0</c:v>
                </c:pt>
                <c:pt idx="5745">
                  <c:v>0</c:v>
                </c:pt>
                <c:pt idx="5746">
                  <c:v>0</c:v>
                </c:pt>
                <c:pt idx="5747">
                  <c:v>0</c:v>
                </c:pt>
                <c:pt idx="5748">
                  <c:v>0</c:v>
                </c:pt>
                <c:pt idx="5749">
                  <c:v>0</c:v>
                </c:pt>
                <c:pt idx="5750">
                  <c:v>0</c:v>
                </c:pt>
                <c:pt idx="5751">
                  <c:v>0</c:v>
                </c:pt>
                <c:pt idx="5752">
                  <c:v>0</c:v>
                </c:pt>
                <c:pt idx="5753">
                  <c:v>0</c:v>
                </c:pt>
                <c:pt idx="5754">
                  <c:v>0</c:v>
                </c:pt>
                <c:pt idx="5755">
                  <c:v>0</c:v>
                </c:pt>
                <c:pt idx="5756">
                  <c:v>0</c:v>
                </c:pt>
                <c:pt idx="5757">
                  <c:v>0</c:v>
                </c:pt>
                <c:pt idx="5758">
                  <c:v>0</c:v>
                </c:pt>
                <c:pt idx="5759">
                  <c:v>0</c:v>
                </c:pt>
                <c:pt idx="5760">
                  <c:v>0</c:v>
                </c:pt>
                <c:pt idx="5761">
                  <c:v>0</c:v>
                </c:pt>
                <c:pt idx="5762">
                  <c:v>0</c:v>
                </c:pt>
                <c:pt idx="5763">
                  <c:v>0</c:v>
                </c:pt>
                <c:pt idx="5764">
                  <c:v>0</c:v>
                </c:pt>
                <c:pt idx="5765">
                  <c:v>0</c:v>
                </c:pt>
                <c:pt idx="5766">
                  <c:v>0</c:v>
                </c:pt>
                <c:pt idx="5767">
                  <c:v>0</c:v>
                </c:pt>
                <c:pt idx="5768">
                  <c:v>0</c:v>
                </c:pt>
                <c:pt idx="5769">
                  <c:v>0</c:v>
                </c:pt>
                <c:pt idx="5770">
                  <c:v>0</c:v>
                </c:pt>
                <c:pt idx="5771">
                  <c:v>0</c:v>
                </c:pt>
                <c:pt idx="5772">
                  <c:v>0</c:v>
                </c:pt>
                <c:pt idx="5773">
                  <c:v>0</c:v>
                </c:pt>
                <c:pt idx="5774">
                  <c:v>0</c:v>
                </c:pt>
                <c:pt idx="5775">
                  <c:v>0</c:v>
                </c:pt>
                <c:pt idx="5776">
                  <c:v>0</c:v>
                </c:pt>
                <c:pt idx="5777">
                  <c:v>0</c:v>
                </c:pt>
                <c:pt idx="5778">
                  <c:v>0</c:v>
                </c:pt>
                <c:pt idx="5779">
                  <c:v>0</c:v>
                </c:pt>
                <c:pt idx="5780">
                  <c:v>0</c:v>
                </c:pt>
                <c:pt idx="5781">
                  <c:v>0</c:v>
                </c:pt>
                <c:pt idx="5782">
                  <c:v>0</c:v>
                </c:pt>
                <c:pt idx="5783">
                  <c:v>0</c:v>
                </c:pt>
                <c:pt idx="5784">
                  <c:v>0</c:v>
                </c:pt>
                <c:pt idx="5785">
                  <c:v>0</c:v>
                </c:pt>
                <c:pt idx="5786">
                  <c:v>0</c:v>
                </c:pt>
                <c:pt idx="5787">
                  <c:v>0</c:v>
                </c:pt>
                <c:pt idx="5788">
                  <c:v>0</c:v>
                </c:pt>
                <c:pt idx="5789">
                  <c:v>0</c:v>
                </c:pt>
                <c:pt idx="5790">
                  <c:v>0</c:v>
                </c:pt>
                <c:pt idx="5791">
                  <c:v>0</c:v>
                </c:pt>
                <c:pt idx="5792">
                  <c:v>0</c:v>
                </c:pt>
                <c:pt idx="5793">
                  <c:v>0</c:v>
                </c:pt>
                <c:pt idx="5794">
                  <c:v>0</c:v>
                </c:pt>
                <c:pt idx="5795">
                  <c:v>0</c:v>
                </c:pt>
                <c:pt idx="5796">
                  <c:v>0</c:v>
                </c:pt>
                <c:pt idx="5797">
                  <c:v>0</c:v>
                </c:pt>
                <c:pt idx="5798">
                  <c:v>0</c:v>
                </c:pt>
                <c:pt idx="5799">
                  <c:v>0</c:v>
                </c:pt>
                <c:pt idx="5800">
                  <c:v>0</c:v>
                </c:pt>
                <c:pt idx="5801">
                  <c:v>0</c:v>
                </c:pt>
                <c:pt idx="5802">
                  <c:v>0</c:v>
                </c:pt>
                <c:pt idx="5803">
                  <c:v>0</c:v>
                </c:pt>
                <c:pt idx="5804">
                  <c:v>0</c:v>
                </c:pt>
                <c:pt idx="5805">
                  <c:v>0</c:v>
                </c:pt>
                <c:pt idx="5806">
                  <c:v>0</c:v>
                </c:pt>
                <c:pt idx="5807">
                  <c:v>0</c:v>
                </c:pt>
                <c:pt idx="5808">
                  <c:v>0</c:v>
                </c:pt>
                <c:pt idx="5809">
                  <c:v>0</c:v>
                </c:pt>
                <c:pt idx="5810">
                  <c:v>0</c:v>
                </c:pt>
                <c:pt idx="5811">
                  <c:v>0</c:v>
                </c:pt>
                <c:pt idx="5812">
                  <c:v>0</c:v>
                </c:pt>
                <c:pt idx="5813">
                  <c:v>0</c:v>
                </c:pt>
                <c:pt idx="5814">
                  <c:v>0</c:v>
                </c:pt>
                <c:pt idx="5815">
                  <c:v>0</c:v>
                </c:pt>
                <c:pt idx="5816">
                  <c:v>0</c:v>
                </c:pt>
                <c:pt idx="5817">
                  <c:v>0</c:v>
                </c:pt>
                <c:pt idx="5818">
                  <c:v>0</c:v>
                </c:pt>
                <c:pt idx="5819">
                  <c:v>0</c:v>
                </c:pt>
                <c:pt idx="5820">
                  <c:v>0</c:v>
                </c:pt>
                <c:pt idx="5821">
                  <c:v>0</c:v>
                </c:pt>
                <c:pt idx="5822">
                  <c:v>0</c:v>
                </c:pt>
                <c:pt idx="5823">
                  <c:v>0</c:v>
                </c:pt>
                <c:pt idx="5824">
                  <c:v>0</c:v>
                </c:pt>
                <c:pt idx="5825">
                  <c:v>0</c:v>
                </c:pt>
                <c:pt idx="5826">
                  <c:v>0</c:v>
                </c:pt>
                <c:pt idx="5827">
                  <c:v>0</c:v>
                </c:pt>
                <c:pt idx="5828">
                  <c:v>0</c:v>
                </c:pt>
                <c:pt idx="5829">
                  <c:v>0</c:v>
                </c:pt>
                <c:pt idx="5830">
                  <c:v>0</c:v>
                </c:pt>
                <c:pt idx="5831">
                  <c:v>0</c:v>
                </c:pt>
                <c:pt idx="5832">
                  <c:v>0</c:v>
                </c:pt>
                <c:pt idx="5833">
                  <c:v>0</c:v>
                </c:pt>
                <c:pt idx="5834">
                  <c:v>0</c:v>
                </c:pt>
                <c:pt idx="5835">
                  <c:v>0</c:v>
                </c:pt>
                <c:pt idx="5836">
                  <c:v>0</c:v>
                </c:pt>
                <c:pt idx="5837">
                  <c:v>0</c:v>
                </c:pt>
                <c:pt idx="5838">
                  <c:v>0</c:v>
                </c:pt>
                <c:pt idx="5839">
                  <c:v>0</c:v>
                </c:pt>
                <c:pt idx="5840">
                  <c:v>0</c:v>
                </c:pt>
                <c:pt idx="5841">
                  <c:v>0</c:v>
                </c:pt>
                <c:pt idx="5842">
                  <c:v>0</c:v>
                </c:pt>
                <c:pt idx="5843">
                  <c:v>0</c:v>
                </c:pt>
                <c:pt idx="5844">
                  <c:v>0</c:v>
                </c:pt>
                <c:pt idx="5845">
                  <c:v>0</c:v>
                </c:pt>
                <c:pt idx="5846">
                  <c:v>0</c:v>
                </c:pt>
                <c:pt idx="5847">
                  <c:v>0</c:v>
                </c:pt>
                <c:pt idx="5848">
                  <c:v>0</c:v>
                </c:pt>
                <c:pt idx="5849">
                  <c:v>0</c:v>
                </c:pt>
                <c:pt idx="5850">
                  <c:v>0</c:v>
                </c:pt>
                <c:pt idx="5851">
                  <c:v>0</c:v>
                </c:pt>
                <c:pt idx="5852">
                  <c:v>0</c:v>
                </c:pt>
                <c:pt idx="5853">
                  <c:v>0</c:v>
                </c:pt>
                <c:pt idx="5854">
                  <c:v>0</c:v>
                </c:pt>
                <c:pt idx="5855">
                  <c:v>0</c:v>
                </c:pt>
                <c:pt idx="5856">
                  <c:v>0</c:v>
                </c:pt>
                <c:pt idx="5857">
                  <c:v>0</c:v>
                </c:pt>
                <c:pt idx="5858">
                  <c:v>0</c:v>
                </c:pt>
                <c:pt idx="5859">
                  <c:v>0</c:v>
                </c:pt>
                <c:pt idx="5860">
                  <c:v>0</c:v>
                </c:pt>
                <c:pt idx="5861">
                  <c:v>0</c:v>
                </c:pt>
                <c:pt idx="5862">
                  <c:v>0</c:v>
                </c:pt>
                <c:pt idx="5863">
                  <c:v>0</c:v>
                </c:pt>
                <c:pt idx="5864">
                  <c:v>0</c:v>
                </c:pt>
                <c:pt idx="5865">
                  <c:v>0</c:v>
                </c:pt>
                <c:pt idx="5866">
                  <c:v>0</c:v>
                </c:pt>
                <c:pt idx="5867">
                  <c:v>0</c:v>
                </c:pt>
                <c:pt idx="5868">
                  <c:v>0</c:v>
                </c:pt>
                <c:pt idx="5869">
                  <c:v>0</c:v>
                </c:pt>
                <c:pt idx="5870">
                  <c:v>0</c:v>
                </c:pt>
                <c:pt idx="5871">
                  <c:v>0</c:v>
                </c:pt>
                <c:pt idx="5872">
                  <c:v>0</c:v>
                </c:pt>
                <c:pt idx="5873">
                  <c:v>0</c:v>
                </c:pt>
                <c:pt idx="5874">
                  <c:v>0</c:v>
                </c:pt>
                <c:pt idx="5875">
                  <c:v>0</c:v>
                </c:pt>
                <c:pt idx="5876">
                  <c:v>0</c:v>
                </c:pt>
                <c:pt idx="5877">
                  <c:v>0</c:v>
                </c:pt>
                <c:pt idx="5878">
                  <c:v>0</c:v>
                </c:pt>
                <c:pt idx="5879">
                  <c:v>0</c:v>
                </c:pt>
                <c:pt idx="5880">
                  <c:v>0</c:v>
                </c:pt>
                <c:pt idx="5881">
                  <c:v>0</c:v>
                </c:pt>
                <c:pt idx="5882">
                  <c:v>0</c:v>
                </c:pt>
                <c:pt idx="5883">
                  <c:v>0</c:v>
                </c:pt>
                <c:pt idx="5884">
                  <c:v>0</c:v>
                </c:pt>
                <c:pt idx="5885">
                  <c:v>0</c:v>
                </c:pt>
                <c:pt idx="5886">
                  <c:v>0</c:v>
                </c:pt>
                <c:pt idx="5887">
                  <c:v>0</c:v>
                </c:pt>
                <c:pt idx="5888">
                  <c:v>0</c:v>
                </c:pt>
                <c:pt idx="5889">
                  <c:v>0</c:v>
                </c:pt>
                <c:pt idx="5890">
                  <c:v>0</c:v>
                </c:pt>
                <c:pt idx="5891">
                  <c:v>0</c:v>
                </c:pt>
                <c:pt idx="5892">
                  <c:v>0</c:v>
                </c:pt>
                <c:pt idx="5893">
                  <c:v>0</c:v>
                </c:pt>
                <c:pt idx="5894">
                  <c:v>0</c:v>
                </c:pt>
                <c:pt idx="5895">
                  <c:v>0</c:v>
                </c:pt>
                <c:pt idx="5896">
                  <c:v>0</c:v>
                </c:pt>
                <c:pt idx="5897">
                  <c:v>0</c:v>
                </c:pt>
                <c:pt idx="5898">
                  <c:v>0</c:v>
                </c:pt>
                <c:pt idx="5899">
                  <c:v>0</c:v>
                </c:pt>
                <c:pt idx="5900">
                  <c:v>0</c:v>
                </c:pt>
                <c:pt idx="5901">
                  <c:v>0</c:v>
                </c:pt>
                <c:pt idx="5902">
                  <c:v>0</c:v>
                </c:pt>
                <c:pt idx="5903">
                  <c:v>0</c:v>
                </c:pt>
                <c:pt idx="5904">
                  <c:v>0</c:v>
                </c:pt>
                <c:pt idx="5905">
                  <c:v>0</c:v>
                </c:pt>
                <c:pt idx="5906">
                  <c:v>0</c:v>
                </c:pt>
                <c:pt idx="5907">
                  <c:v>0</c:v>
                </c:pt>
                <c:pt idx="5908">
                  <c:v>0</c:v>
                </c:pt>
                <c:pt idx="5909">
                  <c:v>0</c:v>
                </c:pt>
                <c:pt idx="5910">
                  <c:v>0</c:v>
                </c:pt>
                <c:pt idx="5911">
                  <c:v>0</c:v>
                </c:pt>
                <c:pt idx="5912">
                  <c:v>0</c:v>
                </c:pt>
                <c:pt idx="5913">
                  <c:v>0</c:v>
                </c:pt>
                <c:pt idx="5914">
                  <c:v>0</c:v>
                </c:pt>
                <c:pt idx="5915">
                  <c:v>0</c:v>
                </c:pt>
                <c:pt idx="5916">
                  <c:v>0</c:v>
                </c:pt>
                <c:pt idx="5917">
                  <c:v>0</c:v>
                </c:pt>
                <c:pt idx="5918">
                  <c:v>0</c:v>
                </c:pt>
                <c:pt idx="5919">
                  <c:v>0</c:v>
                </c:pt>
                <c:pt idx="5920">
                  <c:v>0</c:v>
                </c:pt>
                <c:pt idx="5921">
                  <c:v>0</c:v>
                </c:pt>
                <c:pt idx="5922">
                  <c:v>0</c:v>
                </c:pt>
                <c:pt idx="5923">
                  <c:v>0</c:v>
                </c:pt>
                <c:pt idx="5924">
                  <c:v>0</c:v>
                </c:pt>
                <c:pt idx="5925">
                  <c:v>0</c:v>
                </c:pt>
                <c:pt idx="5926">
                  <c:v>0</c:v>
                </c:pt>
                <c:pt idx="5927">
                  <c:v>0</c:v>
                </c:pt>
                <c:pt idx="5928">
                  <c:v>0</c:v>
                </c:pt>
                <c:pt idx="5929">
                  <c:v>0</c:v>
                </c:pt>
                <c:pt idx="5930">
                  <c:v>0</c:v>
                </c:pt>
                <c:pt idx="5931">
                  <c:v>0</c:v>
                </c:pt>
                <c:pt idx="5932">
                  <c:v>0</c:v>
                </c:pt>
                <c:pt idx="5933">
                  <c:v>0</c:v>
                </c:pt>
                <c:pt idx="5934">
                  <c:v>0</c:v>
                </c:pt>
                <c:pt idx="5935">
                  <c:v>0</c:v>
                </c:pt>
                <c:pt idx="5936">
                  <c:v>0</c:v>
                </c:pt>
                <c:pt idx="5937">
                  <c:v>0</c:v>
                </c:pt>
                <c:pt idx="5938">
                  <c:v>0</c:v>
                </c:pt>
                <c:pt idx="5939">
                  <c:v>0</c:v>
                </c:pt>
                <c:pt idx="5940">
                  <c:v>0</c:v>
                </c:pt>
                <c:pt idx="5941">
                  <c:v>0</c:v>
                </c:pt>
                <c:pt idx="5942">
                  <c:v>0</c:v>
                </c:pt>
                <c:pt idx="5943">
                  <c:v>0</c:v>
                </c:pt>
                <c:pt idx="5944">
                  <c:v>0</c:v>
                </c:pt>
                <c:pt idx="5945">
                  <c:v>0</c:v>
                </c:pt>
                <c:pt idx="5946">
                  <c:v>0</c:v>
                </c:pt>
                <c:pt idx="5947">
                  <c:v>0</c:v>
                </c:pt>
                <c:pt idx="5948">
                  <c:v>0</c:v>
                </c:pt>
                <c:pt idx="5949">
                  <c:v>0</c:v>
                </c:pt>
                <c:pt idx="5950">
                  <c:v>0</c:v>
                </c:pt>
                <c:pt idx="5951">
                  <c:v>0</c:v>
                </c:pt>
                <c:pt idx="5952">
                  <c:v>0</c:v>
                </c:pt>
                <c:pt idx="5953">
                  <c:v>0</c:v>
                </c:pt>
                <c:pt idx="5954">
                  <c:v>0</c:v>
                </c:pt>
                <c:pt idx="5955">
                  <c:v>0</c:v>
                </c:pt>
                <c:pt idx="5956">
                  <c:v>0</c:v>
                </c:pt>
                <c:pt idx="5957">
                  <c:v>0</c:v>
                </c:pt>
                <c:pt idx="5958">
                  <c:v>0</c:v>
                </c:pt>
                <c:pt idx="5959">
                  <c:v>0</c:v>
                </c:pt>
                <c:pt idx="5960">
                  <c:v>0</c:v>
                </c:pt>
                <c:pt idx="5961">
                  <c:v>0</c:v>
                </c:pt>
                <c:pt idx="5962">
                  <c:v>0</c:v>
                </c:pt>
                <c:pt idx="5963">
                  <c:v>0</c:v>
                </c:pt>
                <c:pt idx="5964">
                  <c:v>0</c:v>
                </c:pt>
                <c:pt idx="5965">
                  <c:v>0</c:v>
                </c:pt>
                <c:pt idx="5966">
                  <c:v>0</c:v>
                </c:pt>
                <c:pt idx="5967">
                  <c:v>0</c:v>
                </c:pt>
                <c:pt idx="5968">
                  <c:v>0</c:v>
                </c:pt>
                <c:pt idx="5969">
                  <c:v>0</c:v>
                </c:pt>
                <c:pt idx="5970">
                  <c:v>0</c:v>
                </c:pt>
                <c:pt idx="5971">
                  <c:v>0</c:v>
                </c:pt>
                <c:pt idx="5972">
                  <c:v>0</c:v>
                </c:pt>
                <c:pt idx="5973">
                  <c:v>0</c:v>
                </c:pt>
                <c:pt idx="5974">
                  <c:v>0</c:v>
                </c:pt>
                <c:pt idx="5975">
                  <c:v>0</c:v>
                </c:pt>
                <c:pt idx="5976">
                  <c:v>0</c:v>
                </c:pt>
                <c:pt idx="5977">
                  <c:v>0</c:v>
                </c:pt>
                <c:pt idx="5978">
                  <c:v>0</c:v>
                </c:pt>
                <c:pt idx="5979">
                  <c:v>0</c:v>
                </c:pt>
                <c:pt idx="5980">
                  <c:v>0</c:v>
                </c:pt>
                <c:pt idx="5981">
                  <c:v>0</c:v>
                </c:pt>
                <c:pt idx="5982">
                  <c:v>0</c:v>
                </c:pt>
                <c:pt idx="5983">
                  <c:v>0</c:v>
                </c:pt>
                <c:pt idx="5984">
                  <c:v>0</c:v>
                </c:pt>
                <c:pt idx="5985">
                  <c:v>0</c:v>
                </c:pt>
                <c:pt idx="5986">
                  <c:v>0</c:v>
                </c:pt>
                <c:pt idx="5987">
                  <c:v>0</c:v>
                </c:pt>
                <c:pt idx="5988">
                  <c:v>0</c:v>
                </c:pt>
                <c:pt idx="5989">
                  <c:v>0</c:v>
                </c:pt>
                <c:pt idx="5990">
                  <c:v>0</c:v>
                </c:pt>
                <c:pt idx="5991">
                  <c:v>0</c:v>
                </c:pt>
                <c:pt idx="5992">
                  <c:v>0</c:v>
                </c:pt>
                <c:pt idx="5993">
                  <c:v>0</c:v>
                </c:pt>
                <c:pt idx="5994">
                  <c:v>0</c:v>
                </c:pt>
                <c:pt idx="5995">
                  <c:v>0</c:v>
                </c:pt>
                <c:pt idx="5996">
                  <c:v>0</c:v>
                </c:pt>
                <c:pt idx="5997">
                  <c:v>0</c:v>
                </c:pt>
                <c:pt idx="5998">
                  <c:v>0</c:v>
                </c:pt>
                <c:pt idx="5999">
                  <c:v>0</c:v>
                </c:pt>
                <c:pt idx="6000">
                  <c:v>0</c:v>
                </c:pt>
                <c:pt idx="6001">
                  <c:v>0</c:v>
                </c:pt>
                <c:pt idx="6002">
                  <c:v>0</c:v>
                </c:pt>
                <c:pt idx="6003">
                  <c:v>0</c:v>
                </c:pt>
                <c:pt idx="6004">
                  <c:v>0</c:v>
                </c:pt>
                <c:pt idx="6005">
                  <c:v>0</c:v>
                </c:pt>
                <c:pt idx="6006">
                  <c:v>0</c:v>
                </c:pt>
                <c:pt idx="6007">
                  <c:v>0</c:v>
                </c:pt>
                <c:pt idx="6008">
                  <c:v>0</c:v>
                </c:pt>
                <c:pt idx="6009">
                  <c:v>0</c:v>
                </c:pt>
                <c:pt idx="6010">
                  <c:v>0</c:v>
                </c:pt>
                <c:pt idx="6011">
                  <c:v>0</c:v>
                </c:pt>
                <c:pt idx="6012">
                  <c:v>0</c:v>
                </c:pt>
                <c:pt idx="6013">
                  <c:v>0</c:v>
                </c:pt>
                <c:pt idx="6014">
                  <c:v>0</c:v>
                </c:pt>
                <c:pt idx="6015">
                  <c:v>0</c:v>
                </c:pt>
                <c:pt idx="6016">
                  <c:v>0</c:v>
                </c:pt>
                <c:pt idx="6017">
                  <c:v>0</c:v>
                </c:pt>
                <c:pt idx="6018">
                  <c:v>0</c:v>
                </c:pt>
                <c:pt idx="6019">
                  <c:v>0</c:v>
                </c:pt>
                <c:pt idx="6020">
                  <c:v>0</c:v>
                </c:pt>
                <c:pt idx="6021">
                  <c:v>0</c:v>
                </c:pt>
                <c:pt idx="6022">
                  <c:v>0</c:v>
                </c:pt>
                <c:pt idx="6023">
                  <c:v>0</c:v>
                </c:pt>
                <c:pt idx="6024">
                  <c:v>0</c:v>
                </c:pt>
                <c:pt idx="6025">
                  <c:v>0</c:v>
                </c:pt>
                <c:pt idx="6026">
                  <c:v>0</c:v>
                </c:pt>
                <c:pt idx="6027">
                  <c:v>0</c:v>
                </c:pt>
                <c:pt idx="6028">
                  <c:v>0</c:v>
                </c:pt>
                <c:pt idx="6029">
                  <c:v>0</c:v>
                </c:pt>
                <c:pt idx="6030">
                  <c:v>0</c:v>
                </c:pt>
                <c:pt idx="6031">
                  <c:v>0</c:v>
                </c:pt>
                <c:pt idx="6032">
                  <c:v>0</c:v>
                </c:pt>
                <c:pt idx="6033">
                  <c:v>0</c:v>
                </c:pt>
                <c:pt idx="6034">
                  <c:v>0</c:v>
                </c:pt>
                <c:pt idx="6035">
                  <c:v>0</c:v>
                </c:pt>
                <c:pt idx="6036">
                  <c:v>0</c:v>
                </c:pt>
                <c:pt idx="6037">
                  <c:v>0</c:v>
                </c:pt>
                <c:pt idx="6038">
                  <c:v>0</c:v>
                </c:pt>
                <c:pt idx="6039">
                  <c:v>0</c:v>
                </c:pt>
                <c:pt idx="6040">
                  <c:v>0</c:v>
                </c:pt>
                <c:pt idx="6041">
                  <c:v>0</c:v>
                </c:pt>
                <c:pt idx="6042">
                  <c:v>0</c:v>
                </c:pt>
                <c:pt idx="6043">
                  <c:v>0</c:v>
                </c:pt>
                <c:pt idx="6044">
                  <c:v>0</c:v>
                </c:pt>
                <c:pt idx="6045">
                  <c:v>0</c:v>
                </c:pt>
                <c:pt idx="6046">
                  <c:v>0</c:v>
                </c:pt>
                <c:pt idx="6047">
                  <c:v>0</c:v>
                </c:pt>
                <c:pt idx="6048">
                  <c:v>0</c:v>
                </c:pt>
                <c:pt idx="6049">
                  <c:v>0</c:v>
                </c:pt>
                <c:pt idx="6050">
                  <c:v>0</c:v>
                </c:pt>
                <c:pt idx="6051">
                  <c:v>0</c:v>
                </c:pt>
                <c:pt idx="6052">
                  <c:v>0</c:v>
                </c:pt>
                <c:pt idx="6053">
                  <c:v>0</c:v>
                </c:pt>
                <c:pt idx="6054">
                  <c:v>0</c:v>
                </c:pt>
                <c:pt idx="6055">
                  <c:v>0</c:v>
                </c:pt>
                <c:pt idx="6056">
                  <c:v>0</c:v>
                </c:pt>
                <c:pt idx="6057">
                  <c:v>0</c:v>
                </c:pt>
                <c:pt idx="6058">
                  <c:v>0</c:v>
                </c:pt>
                <c:pt idx="6059">
                  <c:v>0</c:v>
                </c:pt>
                <c:pt idx="6060">
                  <c:v>0</c:v>
                </c:pt>
                <c:pt idx="6061">
                  <c:v>0</c:v>
                </c:pt>
                <c:pt idx="6062">
                  <c:v>0</c:v>
                </c:pt>
                <c:pt idx="6063">
                  <c:v>0</c:v>
                </c:pt>
                <c:pt idx="6064">
                  <c:v>0</c:v>
                </c:pt>
                <c:pt idx="6065">
                  <c:v>0</c:v>
                </c:pt>
                <c:pt idx="6066">
                  <c:v>0</c:v>
                </c:pt>
                <c:pt idx="6067">
                  <c:v>0</c:v>
                </c:pt>
                <c:pt idx="6068">
                  <c:v>0</c:v>
                </c:pt>
                <c:pt idx="6069">
                  <c:v>0</c:v>
                </c:pt>
                <c:pt idx="6070">
                  <c:v>0</c:v>
                </c:pt>
                <c:pt idx="6071">
                  <c:v>0</c:v>
                </c:pt>
                <c:pt idx="6072">
                  <c:v>0</c:v>
                </c:pt>
                <c:pt idx="6073">
                  <c:v>0</c:v>
                </c:pt>
                <c:pt idx="6074">
                  <c:v>0</c:v>
                </c:pt>
                <c:pt idx="6075">
                  <c:v>0</c:v>
                </c:pt>
                <c:pt idx="6076">
                  <c:v>0</c:v>
                </c:pt>
                <c:pt idx="6077">
                  <c:v>0</c:v>
                </c:pt>
                <c:pt idx="6078">
                  <c:v>0</c:v>
                </c:pt>
                <c:pt idx="6079">
                  <c:v>0</c:v>
                </c:pt>
                <c:pt idx="6080">
                  <c:v>0</c:v>
                </c:pt>
                <c:pt idx="6081">
                  <c:v>0</c:v>
                </c:pt>
                <c:pt idx="6082">
                  <c:v>0</c:v>
                </c:pt>
                <c:pt idx="6083">
                  <c:v>0</c:v>
                </c:pt>
                <c:pt idx="6084">
                  <c:v>0</c:v>
                </c:pt>
                <c:pt idx="6085">
                  <c:v>0</c:v>
                </c:pt>
                <c:pt idx="6086">
                  <c:v>0</c:v>
                </c:pt>
                <c:pt idx="6087">
                  <c:v>0</c:v>
                </c:pt>
                <c:pt idx="6088">
                  <c:v>0</c:v>
                </c:pt>
                <c:pt idx="6089">
                  <c:v>0</c:v>
                </c:pt>
                <c:pt idx="6090">
                  <c:v>0</c:v>
                </c:pt>
                <c:pt idx="6091">
                  <c:v>0</c:v>
                </c:pt>
                <c:pt idx="6092">
                  <c:v>0</c:v>
                </c:pt>
                <c:pt idx="6093">
                  <c:v>0</c:v>
                </c:pt>
                <c:pt idx="6094">
                  <c:v>0</c:v>
                </c:pt>
                <c:pt idx="6095">
                  <c:v>0</c:v>
                </c:pt>
                <c:pt idx="6096">
                  <c:v>0</c:v>
                </c:pt>
                <c:pt idx="6097">
                  <c:v>0</c:v>
                </c:pt>
                <c:pt idx="6098">
                  <c:v>0</c:v>
                </c:pt>
                <c:pt idx="6099">
                  <c:v>0</c:v>
                </c:pt>
                <c:pt idx="6100">
                  <c:v>0</c:v>
                </c:pt>
                <c:pt idx="6101">
                  <c:v>0</c:v>
                </c:pt>
                <c:pt idx="6102">
                  <c:v>0</c:v>
                </c:pt>
                <c:pt idx="6103">
                  <c:v>0</c:v>
                </c:pt>
                <c:pt idx="6104">
                  <c:v>0</c:v>
                </c:pt>
                <c:pt idx="6105">
                  <c:v>0</c:v>
                </c:pt>
                <c:pt idx="6106">
                  <c:v>0</c:v>
                </c:pt>
                <c:pt idx="6107">
                  <c:v>0</c:v>
                </c:pt>
                <c:pt idx="6108">
                  <c:v>0</c:v>
                </c:pt>
                <c:pt idx="6109">
                  <c:v>0</c:v>
                </c:pt>
                <c:pt idx="6110">
                  <c:v>0</c:v>
                </c:pt>
                <c:pt idx="6111">
                  <c:v>0</c:v>
                </c:pt>
                <c:pt idx="6112">
                  <c:v>0</c:v>
                </c:pt>
                <c:pt idx="6113">
                  <c:v>0</c:v>
                </c:pt>
                <c:pt idx="6114">
                  <c:v>0</c:v>
                </c:pt>
                <c:pt idx="6115">
                  <c:v>0</c:v>
                </c:pt>
                <c:pt idx="6116">
                  <c:v>0</c:v>
                </c:pt>
                <c:pt idx="6117">
                  <c:v>0</c:v>
                </c:pt>
                <c:pt idx="6118">
                  <c:v>0</c:v>
                </c:pt>
                <c:pt idx="6119">
                  <c:v>0</c:v>
                </c:pt>
                <c:pt idx="6120">
                  <c:v>0</c:v>
                </c:pt>
                <c:pt idx="6121">
                  <c:v>0</c:v>
                </c:pt>
                <c:pt idx="6122">
                  <c:v>0</c:v>
                </c:pt>
                <c:pt idx="6123">
                  <c:v>0</c:v>
                </c:pt>
                <c:pt idx="6124">
                  <c:v>0</c:v>
                </c:pt>
                <c:pt idx="6125">
                  <c:v>0</c:v>
                </c:pt>
                <c:pt idx="6126">
                  <c:v>0</c:v>
                </c:pt>
                <c:pt idx="6127">
                  <c:v>0</c:v>
                </c:pt>
                <c:pt idx="6128">
                  <c:v>0</c:v>
                </c:pt>
                <c:pt idx="6129">
                  <c:v>0</c:v>
                </c:pt>
                <c:pt idx="6130">
                  <c:v>0</c:v>
                </c:pt>
                <c:pt idx="6131">
                  <c:v>0</c:v>
                </c:pt>
                <c:pt idx="6132">
                  <c:v>0</c:v>
                </c:pt>
                <c:pt idx="6133">
                  <c:v>0</c:v>
                </c:pt>
                <c:pt idx="6134">
                  <c:v>0</c:v>
                </c:pt>
                <c:pt idx="6135">
                  <c:v>0</c:v>
                </c:pt>
                <c:pt idx="6136">
                  <c:v>0</c:v>
                </c:pt>
                <c:pt idx="6137">
                  <c:v>0</c:v>
                </c:pt>
                <c:pt idx="6138">
                  <c:v>0</c:v>
                </c:pt>
                <c:pt idx="6139">
                  <c:v>0</c:v>
                </c:pt>
                <c:pt idx="6140">
                  <c:v>0</c:v>
                </c:pt>
                <c:pt idx="6141">
                  <c:v>0</c:v>
                </c:pt>
                <c:pt idx="6142">
                  <c:v>0</c:v>
                </c:pt>
                <c:pt idx="6143">
                  <c:v>0</c:v>
                </c:pt>
                <c:pt idx="6144">
                  <c:v>0</c:v>
                </c:pt>
                <c:pt idx="6145">
                  <c:v>0</c:v>
                </c:pt>
                <c:pt idx="6146">
                  <c:v>0</c:v>
                </c:pt>
                <c:pt idx="6147">
                  <c:v>0</c:v>
                </c:pt>
                <c:pt idx="6148">
                  <c:v>0</c:v>
                </c:pt>
                <c:pt idx="6149">
                  <c:v>0</c:v>
                </c:pt>
                <c:pt idx="6150">
                  <c:v>0</c:v>
                </c:pt>
                <c:pt idx="6151">
                  <c:v>0</c:v>
                </c:pt>
                <c:pt idx="6152">
                  <c:v>0</c:v>
                </c:pt>
                <c:pt idx="6153">
                  <c:v>0</c:v>
                </c:pt>
                <c:pt idx="6154">
                  <c:v>0</c:v>
                </c:pt>
                <c:pt idx="6155">
                  <c:v>0</c:v>
                </c:pt>
                <c:pt idx="6156">
                  <c:v>0</c:v>
                </c:pt>
                <c:pt idx="6157">
                  <c:v>0</c:v>
                </c:pt>
                <c:pt idx="6158">
                  <c:v>0</c:v>
                </c:pt>
                <c:pt idx="6159">
                  <c:v>0</c:v>
                </c:pt>
                <c:pt idx="6160">
                  <c:v>0</c:v>
                </c:pt>
                <c:pt idx="6161">
                  <c:v>0</c:v>
                </c:pt>
                <c:pt idx="6162">
                  <c:v>0</c:v>
                </c:pt>
                <c:pt idx="6163">
                  <c:v>0</c:v>
                </c:pt>
                <c:pt idx="6164">
                  <c:v>0</c:v>
                </c:pt>
                <c:pt idx="6165">
                  <c:v>0</c:v>
                </c:pt>
                <c:pt idx="6166">
                  <c:v>0</c:v>
                </c:pt>
                <c:pt idx="6167">
                  <c:v>0</c:v>
                </c:pt>
                <c:pt idx="6168">
                  <c:v>0</c:v>
                </c:pt>
                <c:pt idx="6169">
                  <c:v>0</c:v>
                </c:pt>
                <c:pt idx="6170">
                  <c:v>0</c:v>
                </c:pt>
                <c:pt idx="6171">
                  <c:v>0</c:v>
                </c:pt>
                <c:pt idx="6172">
                  <c:v>0</c:v>
                </c:pt>
                <c:pt idx="6173">
                  <c:v>0</c:v>
                </c:pt>
                <c:pt idx="6174">
                  <c:v>0</c:v>
                </c:pt>
                <c:pt idx="6175">
                  <c:v>0</c:v>
                </c:pt>
                <c:pt idx="6176">
                  <c:v>0</c:v>
                </c:pt>
                <c:pt idx="6177">
                  <c:v>0</c:v>
                </c:pt>
                <c:pt idx="6178">
                  <c:v>0</c:v>
                </c:pt>
                <c:pt idx="6179">
                  <c:v>0</c:v>
                </c:pt>
                <c:pt idx="6180">
                  <c:v>0</c:v>
                </c:pt>
                <c:pt idx="6181">
                  <c:v>0</c:v>
                </c:pt>
                <c:pt idx="6182">
                  <c:v>0</c:v>
                </c:pt>
                <c:pt idx="6183">
                  <c:v>0</c:v>
                </c:pt>
                <c:pt idx="6184">
                  <c:v>0</c:v>
                </c:pt>
                <c:pt idx="6185">
                  <c:v>0</c:v>
                </c:pt>
                <c:pt idx="6186">
                  <c:v>0</c:v>
                </c:pt>
                <c:pt idx="6187">
                  <c:v>0</c:v>
                </c:pt>
                <c:pt idx="6188">
                  <c:v>0</c:v>
                </c:pt>
                <c:pt idx="6189">
                  <c:v>0</c:v>
                </c:pt>
                <c:pt idx="6190">
                  <c:v>0</c:v>
                </c:pt>
                <c:pt idx="6191">
                  <c:v>0</c:v>
                </c:pt>
                <c:pt idx="6192">
                  <c:v>0</c:v>
                </c:pt>
                <c:pt idx="6193">
                  <c:v>0</c:v>
                </c:pt>
                <c:pt idx="6194">
                  <c:v>0</c:v>
                </c:pt>
                <c:pt idx="6195">
                  <c:v>0</c:v>
                </c:pt>
                <c:pt idx="6196">
                  <c:v>0</c:v>
                </c:pt>
                <c:pt idx="6197">
                  <c:v>0</c:v>
                </c:pt>
                <c:pt idx="6198">
                  <c:v>0</c:v>
                </c:pt>
                <c:pt idx="6199">
                  <c:v>0</c:v>
                </c:pt>
                <c:pt idx="6200">
                  <c:v>0</c:v>
                </c:pt>
                <c:pt idx="6201">
                  <c:v>0</c:v>
                </c:pt>
                <c:pt idx="6202">
                  <c:v>0</c:v>
                </c:pt>
                <c:pt idx="6203">
                  <c:v>0</c:v>
                </c:pt>
                <c:pt idx="6204">
                  <c:v>0</c:v>
                </c:pt>
                <c:pt idx="6205">
                  <c:v>0</c:v>
                </c:pt>
                <c:pt idx="6206">
                  <c:v>0</c:v>
                </c:pt>
                <c:pt idx="6207">
                  <c:v>0</c:v>
                </c:pt>
                <c:pt idx="6208">
                  <c:v>0</c:v>
                </c:pt>
                <c:pt idx="6209">
                  <c:v>0</c:v>
                </c:pt>
                <c:pt idx="6210">
                  <c:v>0</c:v>
                </c:pt>
                <c:pt idx="6211">
                  <c:v>0</c:v>
                </c:pt>
                <c:pt idx="6212">
                  <c:v>0</c:v>
                </c:pt>
                <c:pt idx="6213">
                  <c:v>0</c:v>
                </c:pt>
                <c:pt idx="6214">
                  <c:v>0</c:v>
                </c:pt>
                <c:pt idx="6215">
                  <c:v>0</c:v>
                </c:pt>
                <c:pt idx="6216">
                  <c:v>0</c:v>
                </c:pt>
                <c:pt idx="6217">
                  <c:v>0</c:v>
                </c:pt>
                <c:pt idx="6218">
                  <c:v>0</c:v>
                </c:pt>
                <c:pt idx="6219">
                  <c:v>0</c:v>
                </c:pt>
                <c:pt idx="6220">
                  <c:v>0</c:v>
                </c:pt>
                <c:pt idx="6221">
                  <c:v>0</c:v>
                </c:pt>
                <c:pt idx="6222">
                  <c:v>0</c:v>
                </c:pt>
                <c:pt idx="6223">
                  <c:v>0</c:v>
                </c:pt>
                <c:pt idx="6224">
                  <c:v>0</c:v>
                </c:pt>
                <c:pt idx="6225">
                  <c:v>0</c:v>
                </c:pt>
                <c:pt idx="6226">
                  <c:v>0</c:v>
                </c:pt>
                <c:pt idx="6227">
                  <c:v>0</c:v>
                </c:pt>
                <c:pt idx="6228">
                  <c:v>0</c:v>
                </c:pt>
                <c:pt idx="6229">
                  <c:v>0</c:v>
                </c:pt>
                <c:pt idx="6230">
                  <c:v>0</c:v>
                </c:pt>
                <c:pt idx="6231">
                  <c:v>0</c:v>
                </c:pt>
                <c:pt idx="6232">
                  <c:v>0</c:v>
                </c:pt>
                <c:pt idx="6233">
                  <c:v>0</c:v>
                </c:pt>
                <c:pt idx="6234">
                  <c:v>0</c:v>
                </c:pt>
                <c:pt idx="6235">
                  <c:v>0</c:v>
                </c:pt>
                <c:pt idx="6236">
                  <c:v>0</c:v>
                </c:pt>
                <c:pt idx="6237">
                  <c:v>0</c:v>
                </c:pt>
                <c:pt idx="6238">
                  <c:v>0</c:v>
                </c:pt>
                <c:pt idx="6239">
                  <c:v>0</c:v>
                </c:pt>
                <c:pt idx="6240">
                  <c:v>0</c:v>
                </c:pt>
                <c:pt idx="6241">
                  <c:v>6</c:v>
                </c:pt>
                <c:pt idx="6242">
                  <c:v>6</c:v>
                </c:pt>
                <c:pt idx="6243">
                  <c:v>6</c:v>
                </c:pt>
                <c:pt idx="6244">
                  <c:v>6</c:v>
                </c:pt>
                <c:pt idx="6245">
                  <c:v>6</c:v>
                </c:pt>
                <c:pt idx="6246">
                  <c:v>6</c:v>
                </c:pt>
                <c:pt idx="6247">
                  <c:v>6</c:v>
                </c:pt>
                <c:pt idx="6248">
                  <c:v>6</c:v>
                </c:pt>
                <c:pt idx="6249">
                  <c:v>6</c:v>
                </c:pt>
                <c:pt idx="6250">
                  <c:v>6</c:v>
                </c:pt>
                <c:pt idx="6251">
                  <c:v>6</c:v>
                </c:pt>
                <c:pt idx="6252">
                  <c:v>6</c:v>
                </c:pt>
                <c:pt idx="6253">
                  <c:v>6</c:v>
                </c:pt>
                <c:pt idx="6254">
                  <c:v>6</c:v>
                </c:pt>
                <c:pt idx="6255">
                  <c:v>6</c:v>
                </c:pt>
                <c:pt idx="6256">
                  <c:v>6</c:v>
                </c:pt>
                <c:pt idx="6257">
                  <c:v>6</c:v>
                </c:pt>
                <c:pt idx="6258">
                  <c:v>6</c:v>
                </c:pt>
                <c:pt idx="6259">
                  <c:v>6</c:v>
                </c:pt>
                <c:pt idx="6260">
                  <c:v>6</c:v>
                </c:pt>
                <c:pt idx="6261">
                  <c:v>6</c:v>
                </c:pt>
                <c:pt idx="6262">
                  <c:v>6</c:v>
                </c:pt>
                <c:pt idx="6263">
                  <c:v>6</c:v>
                </c:pt>
                <c:pt idx="6264">
                  <c:v>6</c:v>
                </c:pt>
                <c:pt idx="6265">
                  <c:v>6</c:v>
                </c:pt>
                <c:pt idx="6266">
                  <c:v>6</c:v>
                </c:pt>
                <c:pt idx="6267">
                  <c:v>6</c:v>
                </c:pt>
                <c:pt idx="6268">
                  <c:v>6</c:v>
                </c:pt>
                <c:pt idx="6269">
                  <c:v>6</c:v>
                </c:pt>
                <c:pt idx="6270">
                  <c:v>6</c:v>
                </c:pt>
                <c:pt idx="6271">
                  <c:v>6</c:v>
                </c:pt>
                <c:pt idx="6272">
                  <c:v>13</c:v>
                </c:pt>
                <c:pt idx="6273">
                  <c:v>13</c:v>
                </c:pt>
                <c:pt idx="6274">
                  <c:v>13</c:v>
                </c:pt>
                <c:pt idx="6275">
                  <c:v>6</c:v>
                </c:pt>
                <c:pt idx="6276">
                  <c:v>6</c:v>
                </c:pt>
                <c:pt idx="6277">
                  <c:v>6</c:v>
                </c:pt>
                <c:pt idx="6278">
                  <c:v>6</c:v>
                </c:pt>
                <c:pt idx="6279">
                  <c:v>6</c:v>
                </c:pt>
                <c:pt idx="6280">
                  <c:v>6</c:v>
                </c:pt>
                <c:pt idx="6281">
                  <c:v>6</c:v>
                </c:pt>
                <c:pt idx="6282">
                  <c:v>6</c:v>
                </c:pt>
                <c:pt idx="6283">
                  <c:v>6</c:v>
                </c:pt>
                <c:pt idx="6284">
                  <c:v>6</c:v>
                </c:pt>
                <c:pt idx="6285">
                  <c:v>6</c:v>
                </c:pt>
                <c:pt idx="6286">
                  <c:v>6</c:v>
                </c:pt>
                <c:pt idx="6287">
                  <c:v>6</c:v>
                </c:pt>
                <c:pt idx="6288">
                  <c:v>6</c:v>
                </c:pt>
                <c:pt idx="6289">
                  <c:v>6</c:v>
                </c:pt>
                <c:pt idx="6290">
                  <c:v>6</c:v>
                </c:pt>
                <c:pt idx="6291">
                  <c:v>6</c:v>
                </c:pt>
                <c:pt idx="6292">
                  <c:v>6</c:v>
                </c:pt>
                <c:pt idx="6293">
                  <c:v>6</c:v>
                </c:pt>
                <c:pt idx="6294">
                  <c:v>6</c:v>
                </c:pt>
                <c:pt idx="6295">
                  <c:v>6</c:v>
                </c:pt>
                <c:pt idx="6296">
                  <c:v>6</c:v>
                </c:pt>
                <c:pt idx="6297">
                  <c:v>6</c:v>
                </c:pt>
                <c:pt idx="6298">
                  <c:v>6</c:v>
                </c:pt>
                <c:pt idx="6299">
                  <c:v>6</c:v>
                </c:pt>
                <c:pt idx="6300">
                  <c:v>6</c:v>
                </c:pt>
                <c:pt idx="6301">
                  <c:v>6</c:v>
                </c:pt>
                <c:pt idx="6302">
                  <c:v>6</c:v>
                </c:pt>
                <c:pt idx="6303">
                  <c:v>6</c:v>
                </c:pt>
                <c:pt idx="6304">
                  <c:v>6</c:v>
                </c:pt>
                <c:pt idx="6305">
                  <c:v>6</c:v>
                </c:pt>
                <c:pt idx="6306">
                  <c:v>6</c:v>
                </c:pt>
                <c:pt idx="6307">
                  <c:v>6</c:v>
                </c:pt>
                <c:pt idx="6308">
                  <c:v>6</c:v>
                </c:pt>
                <c:pt idx="6309">
                  <c:v>6</c:v>
                </c:pt>
                <c:pt idx="6310">
                  <c:v>6</c:v>
                </c:pt>
                <c:pt idx="6311">
                  <c:v>6</c:v>
                </c:pt>
                <c:pt idx="6312">
                  <c:v>6</c:v>
                </c:pt>
                <c:pt idx="6313">
                  <c:v>6</c:v>
                </c:pt>
                <c:pt idx="6314">
                  <c:v>6</c:v>
                </c:pt>
                <c:pt idx="6315">
                  <c:v>6</c:v>
                </c:pt>
                <c:pt idx="6316">
                  <c:v>6</c:v>
                </c:pt>
                <c:pt idx="6317">
                  <c:v>6</c:v>
                </c:pt>
                <c:pt idx="6318">
                  <c:v>6</c:v>
                </c:pt>
                <c:pt idx="6319">
                  <c:v>6</c:v>
                </c:pt>
                <c:pt idx="6320">
                  <c:v>6</c:v>
                </c:pt>
                <c:pt idx="6321">
                  <c:v>6</c:v>
                </c:pt>
                <c:pt idx="6322">
                  <c:v>6</c:v>
                </c:pt>
                <c:pt idx="6323">
                  <c:v>6</c:v>
                </c:pt>
                <c:pt idx="6324">
                  <c:v>6</c:v>
                </c:pt>
                <c:pt idx="6325">
                  <c:v>6</c:v>
                </c:pt>
                <c:pt idx="6326">
                  <c:v>6</c:v>
                </c:pt>
                <c:pt idx="6327">
                  <c:v>6</c:v>
                </c:pt>
                <c:pt idx="6328">
                  <c:v>6</c:v>
                </c:pt>
                <c:pt idx="6329">
                  <c:v>6</c:v>
                </c:pt>
                <c:pt idx="6330">
                  <c:v>6</c:v>
                </c:pt>
                <c:pt idx="6331">
                  <c:v>6</c:v>
                </c:pt>
                <c:pt idx="6332">
                  <c:v>0</c:v>
                </c:pt>
                <c:pt idx="6333">
                  <c:v>0</c:v>
                </c:pt>
                <c:pt idx="6334">
                  <c:v>0</c:v>
                </c:pt>
                <c:pt idx="6335">
                  <c:v>0</c:v>
                </c:pt>
                <c:pt idx="6336">
                  <c:v>0</c:v>
                </c:pt>
                <c:pt idx="6337">
                  <c:v>0</c:v>
                </c:pt>
                <c:pt idx="6338">
                  <c:v>0</c:v>
                </c:pt>
                <c:pt idx="6339">
                  <c:v>0</c:v>
                </c:pt>
                <c:pt idx="6340">
                  <c:v>6</c:v>
                </c:pt>
                <c:pt idx="6341">
                  <c:v>6</c:v>
                </c:pt>
                <c:pt idx="6342">
                  <c:v>6</c:v>
                </c:pt>
                <c:pt idx="6343">
                  <c:v>6</c:v>
                </c:pt>
                <c:pt idx="6344">
                  <c:v>6</c:v>
                </c:pt>
                <c:pt idx="6345">
                  <c:v>6</c:v>
                </c:pt>
                <c:pt idx="6346">
                  <c:v>6</c:v>
                </c:pt>
                <c:pt idx="6347">
                  <c:v>6</c:v>
                </c:pt>
                <c:pt idx="6348">
                  <c:v>6</c:v>
                </c:pt>
                <c:pt idx="6349">
                  <c:v>6</c:v>
                </c:pt>
                <c:pt idx="6350">
                  <c:v>6</c:v>
                </c:pt>
                <c:pt idx="6351">
                  <c:v>0</c:v>
                </c:pt>
                <c:pt idx="6352">
                  <c:v>0</c:v>
                </c:pt>
                <c:pt idx="6353">
                  <c:v>0</c:v>
                </c:pt>
                <c:pt idx="6354">
                  <c:v>0</c:v>
                </c:pt>
                <c:pt idx="6355">
                  <c:v>0</c:v>
                </c:pt>
                <c:pt idx="6356">
                  <c:v>0</c:v>
                </c:pt>
                <c:pt idx="6357">
                  <c:v>0</c:v>
                </c:pt>
                <c:pt idx="6358">
                  <c:v>0</c:v>
                </c:pt>
                <c:pt idx="6359">
                  <c:v>0</c:v>
                </c:pt>
                <c:pt idx="6360">
                  <c:v>0</c:v>
                </c:pt>
                <c:pt idx="6361">
                  <c:v>0</c:v>
                </c:pt>
                <c:pt idx="6362">
                  <c:v>0</c:v>
                </c:pt>
                <c:pt idx="6363">
                  <c:v>6</c:v>
                </c:pt>
                <c:pt idx="6364">
                  <c:v>6</c:v>
                </c:pt>
                <c:pt idx="6365">
                  <c:v>6</c:v>
                </c:pt>
                <c:pt idx="6366">
                  <c:v>6</c:v>
                </c:pt>
                <c:pt idx="6367">
                  <c:v>6</c:v>
                </c:pt>
                <c:pt idx="6368">
                  <c:v>6</c:v>
                </c:pt>
                <c:pt idx="6369">
                  <c:v>6</c:v>
                </c:pt>
                <c:pt idx="6370">
                  <c:v>6</c:v>
                </c:pt>
                <c:pt idx="6371">
                  <c:v>6</c:v>
                </c:pt>
                <c:pt idx="6372">
                  <c:v>6</c:v>
                </c:pt>
                <c:pt idx="6373">
                  <c:v>6</c:v>
                </c:pt>
                <c:pt idx="6374">
                  <c:v>6</c:v>
                </c:pt>
                <c:pt idx="6375">
                  <c:v>6</c:v>
                </c:pt>
                <c:pt idx="6376">
                  <c:v>6</c:v>
                </c:pt>
                <c:pt idx="6377">
                  <c:v>6</c:v>
                </c:pt>
                <c:pt idx="6378">
                  <c:v>6</c:v>
                </c:pt>
                <c:pt idx="6379">
                  <c:v>0</c:v>
                </c:pt>
                <c:pt idx="6380">
                  <c:v>0</c:v>
                </c:pt>
                <c:pt idx="6381">
                  <c:v>0</c:v>
                </c:pt>
                <c:pt idx="6382">
                  <c:v>0</c:v>
                </c:pt>
                <c:pt idx="6383">
                  <c:v>0</c:v>
                </c:pt>
                <c:pt idx="6384">
                  <c:v>0</c:v>
                </c:pt>
                <c:pt idx="6385">
                  <c:v>0</c:v>
                </c:pt>
                <c:pt idx="6386">
                  <c:v>0</c:v>
                </c:pt>
                <c:pt idx="6387">
                  <c:v>0</c:v>
                </c:pt>
                <c:pt idx="6388">
                  <c:v>0</c:v>
                </c:pt>
                <c:pt idx="6389">
                  <c:v>0</c:v>
                </c:pt>
                <c:pt idx="6390">
                  <c:v>0</c:v>
                </c:pt>
                <c:pt idx="6391">
                  <c:v>0</c:v>
                </c:pt>
                <c:pt idx="6392">
                  <c:v>0</c:v>
                </c:pt>
                <c:pt idx="6393">
                  <c:v>0</c:v>
                </c:pt>
                <c:pt idx="6394">
                  <c:v>0</c:v>
                </c:pt>
                <c:pt idx="6395">
                  <c:v>6</c:v>
                </c:pt>
                <c:pt idx="6396">
                  <c:v>6</c:v>
                </c:pt>
                <c:pt idx="6397">
                  <c:v>6</c:v>
                </c:pt>
                <c:pt idx="6398">
                  <c:v>6</c:v>
                </c:pt>
                <c:pt idx="6399">
                  <c:v>6</c:v>
                </c:pt>
                <c:pt idx="6400">
                  <c:v>6</c:v>
                </c:pt>
                <c:pt idx="6401">
                  <c:v>6</c:v>
                </c:pt>
                <c:pt idx="6402">
                  <c:v>6</c:v>
                </c:pt>
                <c:pt idx="6403">
                  <c:v>6</c:v>
                </c:pt>
                <c:pt idx="6404">
                  <c:v>6</c:v>
                </c:pt>
                <c:pt idx="6405">
                  <c:v>6</c:v>
                </c:pt>
                <c:pt idx="6406">
                  <c:v>6</c:v>
                </c:pt>
                <c:pt idx="6407">
                  <c:v>6</c:v>
                </c:pt>
                <c:pt idx="6408">
                  <c:v>6</c:v>
                </c:pt>
                <c:pt idx="6409">
                  <c:v>6</c:v>
                </c:pt>
                <c:pt idx="6410">
                  <c:v>0</c:v>
                </c:pt>
                <c:pt idx="6411">
                  <c:v>0</c:v>
                </c:pt>
                <c:pt idx="6412">
                  <c:v>0</c:v>
                </c:pt>
                <c:pt idx="6413">
                  <c:v>0</c:v>
                </c:pt>
                <c:pt idx="6414">
                  <c:v>0</c:v>
                </c:pt>
                <c:pt idx="6415">
                  <c:v>0</c:v>
                </c:pt>
                <c:pt idx="6416">
                  <c:v>0</c:v>
                </c:pt>
                <c:pt idx="6417">
                  <c:v>0</c:v>
                </c:pt>
                <c:pt idx="6418">
                  <c:v>0</c:v>
                </c:pt>
                <c:pt idx="6419">
                  <c:v>0</c:v>
                </c:pt>
                <c:pt idx="6420">
                  <c:v>0</c:v>
                </c:pt>
                <c:pt idx="6421">
                  <c:v>0</c:v>
                </c:pt>
                <c:pt idx="6422">
                  <c:v>0</c:v>
                </c:pt>
                <c:pt idx="6423">
                  <c:v>0</c:v>
                </c:pt>
                <c:pt idx="6424">
                  <c:v>6</c:v>
                </c:pt>
                <c:pt idx="6425">
                  <c:v>6</c:v>
                </c:pt>
                <c:pt idx="6426">
                  <c:v>6</c:v>
                </c:pt>
                <c:pt idx="6427">
                  <c:v>6</c:v>
                </c:pt>
                <c:pt idx="6428">
                  <c:v>6</c:v>
                </c:pt>
                <c:pt idx="6429">
                  <c:v>6</c:v>
                </c:pt>
                <c:pt idx="6430">
                  <c:v>6</c:v>
                </c:pt>
                <c:pt idx="6431">
                  <c:v>6</c:v>
                </c:pt>
                <c:pt idx="6432">
                  <c:v>0</c:v>
                </c:pt>
                <c:pt idx="6433">
                  <c:v>0</c:v>
                </c:pt>
                <c:pt idx="6434">
                  <c:v>0</c:v>
                </c:pt>
                <c:pt idx="6435">
                  <c:v>0</c:v>
                </c:pt>
                <c:pt idx="6436">
                  <c:v>0</c:v>
                </c:pt>
                <c:pt idx="6437">
                  <c:v>0</c:v>
                </c:pt>
                <c:pt idx="6438">
                  <c:v>0</c:v>
                </c:pt>
                <c:pt idx="6439">
                  <c:v>0</c:v>
                </c:pt>
                <c:pt idx="6440">
                  <c:v>0</c:v>
                </c:pt>
                <c:pt idx="6441">
                  <c:v>0</c:v>
                </c:pt>
                <c:pt idx="6442">
                  <c:v>0</c:v>
                </c:pt>
                <c:pt idx="6443">
                  <c:v>0</c:v>
                </c:pt>
                <c:pt idx="6444">
                  <c:v>0</c:v>
                </c:pt>
                <c:pt idx="6445">
                  <c:v>0</c:v>
                </c:pt>
                <c:pt idx="6446">
                  <c:v>0</c:v>
                </c:pt>
                <c:pt idx="6447">
                  <c:v>0</c:v>
                </c:pt>
                <c:pt idx="6448">
                  <c:v>0</c:v>
                </c:pt>
                <c:pt idx="6449">
                  <c:v>6</c:v>
                </c:pt>
                <c:pt idx="6450">
                  <c:v>6</c:v>
                </c:pt>
                <c:pt idx="6451">
                  <c:v>6</c:v>
                </c:pt>
                <c:pt idx="6452">
                  <c:v>6</c:v>
                </c:pt>
                <c:pt idx="6453">
                  <c:v>6</c:v>
                </c:pt>
                <c:pt idx="6454">
                  <c:v>6</c:v>
                </c:pt>
                <c:pt idx="6455">
                  <c:v>6</c:v>
                </c:pt>
                <c:pt idx="6456">
                  <c:v>6</c:v>
                </c:pt>
                <c:pt idx="6457">
                  <c:v>6</c:v>
                </c:pt>
                <c:pt idx="6458">
                  <c:v>6</c:v>
                </c:pt>
                <c:pt idx="6459">
                  <c:v>6</c:v>
                </c:pt>
                <c:pt idx="6460">
                  <c:v>0</c:v>
                </c:pt>
                <c:pt idx="6461">
                  <c:v>0</c:v>
                </c:pt>
                <c:pt idx="6462">
                  <c:v>0</c:v>
                </c:pt>
                <c:pt idx="6463">
                  <c:v>0</c:v>
                </c:pt>
                <c:pt idx="6464">
                  <c:v>0</c:v>
                </c:pt>
                <c:pt idx="6465">
                  <c:v>0</c:v>
                </c:pt>
                <c:pt idx="6466">
                  <c:v>0</c:v>
                </c:pt>
                <c:pt idx="6467">
                  <c:v>0</c:v>
                </c:pt>
                <c:pt idx="6468">
                  <c:v>0</c:v>
                </c:pt>
                <c:pt idx="6469">
                  <c:v>0</c:v>
                </c:pt>
                <c:pt idx="6470">
                  <c:v>0</c:v>
                </c:pt>
                <c:pt idx="6471">
                  <c:v>0</c:v>
                </c:pt>
                <c:pt idx="6472">
                  <c:v>0</c:v>
                </c:pt>
                <c:pt idx="6473">
                  <c:v>0</c:v>
                </c:pt>
                <c:pt idx="6474">
                  <c:v>0</c:v>
                </c:pt>
                <c:pt idx="6475">
                  <c:v>0</c:v>
                </c:pt>
                <c:pt idx="6476">
                  <c:v>0</c:v>
                </c:pt>
                <c:pt idx="6477">
                  <c:v>0</c:v>
                </c:pt>
                <c:pt idx="6478">
                  <c:v>0</c:v>
                </c:pt>
                <c:pt idx="6479">
                  <c:v>0</c:v>
                </c:pt>
                <c:pt idx="6480">
                  <c:v>0</c:v>
                </c:pt>
                <c:pt idx="6481">
                  <c:v>0</c:v>
                </c:pt>
                <c:pt idx="6482">
                  <c:v>0</c:v>
                </c:pt>
                <c:pt idx="6483">
                  <c:v>0</c:v>
                </c:pt>
                <c:pt idx="6484">
                  <c:v>0</c:v>
                </c:pt>
                <c:pt idx="6485">
                  <c:v>0</c:v>
                </c:pt>
                <c:pt idx="6486">
                  <c:v>0</c:v>
                </c:pt>
                <c:pt idx="6487">
                  <c:v>0</c:v>
                </c:pt>
                <c:pt idx="6488">
                  <c:v>0</c:v>
                </c:pt>
                <c:pt idx="6489">
                  <c:v>0</c:v>
                </c:pt>
                <c:pt idx="6490">
                  <c:v>0</c:v>
                </c:pt>
                <c:pt idx="6491">
                  <c:v>0</c:v>
                </c:pt>
                <c:pt idx="6492">
                  <c:v>0</c:v>
                </c:pt>
                <c:pt idx="6493">
                  <c:v>0</c:v>
                </c:pt>
                <c:pt idx="6494">
                  <c:v>0</c:v>
                </c:pt>
                <c:pt idx="6495">
                  <c:v>0</c:v>
                </c:pt>
                <c:pt idx="6496">
                  <c:v>0</c:v>
                </c:pt>
                <c:pt idx="6497">
                  <c:v>0</c:v>
                </c:pt>
                <c:pt idx="6498">
                  <c:v>0</c:v>
                </c:pt>
                <c:pt idx="6499">
                  <c:v>0</c:v>
                </c:pt>
                <c:pt idx="6500">
                  <c:v>0</c:v>
                </c:pt>
                <c:pt idx="6501">
                  <c:v>0</c:v>
                </c:pt>
                <c:pt idx="6502">
                  <c:v>0</c:v>
                </c:pt>
                <c:pt idx="6503">
                  <c:v>0</c:v>
                </c:pt>
                <c:pt idx="6504">
                  <c:v>0</c:v>
                </c:pt>
                <c:pt idx="6505">
                  <c:v>0</c:v>
                </c:pt>
                <c:pt idx="6506">
                  <c:v>0</c:v>
                </c:pt>
                <c:pt idx="6507">
                  <c:v>0</c:v>
                </c:pt>
                <c:pt idx="6508">
                  <c:v>0</c:v>
                </c:pt>
                <c:pt idx="6509">
                  <c:v>0</c:v>
                </c:pt>
                <c:pt idx="6510">
                  <c:v>0</c:v>
                </c:pt>
                <c:pt idx="6511">
                  <c:v>0</c:v>
                </c:pt>
                <c:pt idx="6512">
                  <c:v>0</c:v>
                </c:pt>
                <c:pt idx="6513">
                  <c:v>0</c:v>
                </c:pt>
                <c:pt idx="6514">
                  <c:v>0</c:v>
                </c:pt>
                <c:pt idx="6515">
                  <c:v>0</c:v>
                </c:pt>
                <c:pt idx="6516">
                  <c:v>0</c:v>
                </c:pt>
                <c:pt idx="6517">
                  <c:v>0</c:v>
                </c:pt>
                <c:pt idx="6518">
                  <c:v>0</c:v>
                </c:pt>
                <c:pt idx="6519">
                  <c:v>0</c:v>
                </c:pt>
                <c:pt idx="6520">
                  <c:v>0</c:v>
                </c:pt>
                <c:pt idx="6521">
                  <c:v>0</c:v>
                </c:pt>
                <c:pt idx="6522">
                  <c:v>0</c:v>
                </c:pt>
                <c:pt idx="6523">
                  <c:v>0</c:v>
                </c:pt>
                <c:pt idx="6524">
                  <c:v>0</c:v>
                </c:pt>
                <c:pt idx="6525">
                  <c:v>0</c:v>
                </c:pt>
                <c:pt idx="6526">
                  <c:v>0</c:v>
                </c:pt>
                <c:pt idx="6527">
                  <c:v>0</c:v>
                </c:pt>
                <c:pt idx="6528">
                  <c:v>0</c:v>
                </c:pt>
                <c:pt idx="6529">
                  <c:v>0</c:v>
                </c:pt>
                <c:pt idx="6530">
                  <c:v>0</c:v>
                </c:pt>
                <c:pt idx="6531">
                  <c:v>0</c:v>
                </c:pt>
                <c:pt idx="6532">
                  <c:v>0</c:v>
                </c:pt>
                <c:pt idx="6533">
                  <c:v>0</c:v>
                </c:pt>
                <c:pt idx="6534">
                  <c:v>0</c:v>
                </c:pt>
                <c:pt idx="6535">
                  <c:v>0</c:v>
                </c:pt>
                <c:pt idx="6536">
                  <c:v>0</c:v>
                </c:pt>
                <c:pt idx="6537">
                  <c:v>0</c:v>
                </c:pt>
                <c:pt idx="6538">
                  <c:v>0</c:v>
                </c:pt>
                <c:pt idx="6539">
                  <c:v>0</c:v>
                </c:pt>
                <c:pt idx="6540">
                  <c:v>0</c:v>
                </c:pt>
                <c:pt idx="6541">
                  <c:v>0</c:v>
                </c:pt>
                <c:pt idx="6542">
                  <c:v>0</c:v>
                </c:pt>
                <c:pt idx="6543">
                  <c:v>0</c:v>
                </c:pt>
                <c:pt idx="6544">
                  <c:v>0</c:v>
                </c:pt>
                <c:pt idx="6545">
                  <c:v>0</c:v>
                </c:pt>
                <c:pt idx="6546">
                  <c:v>0</c:v>
                </c:pt>
                <c:pt idx="6547">
                  <c:v>0</c:v>
                </c:pt>
                <c:pt idx="6548">
                  <c:v>0</c:v>
                </c:pt>
                <c:pt idx="6549">
                  <c:v>0</c:v>
                </c:pt>
                <c:pt idx="6550">
                  <c:v>0</c:v>
                </c:pt>
                <c:pt idx="6551">
                  <c:v>0</c:v>
                </c:pt>
                <c:pt idx="6552">
                  <c:v>0</c:v>
                </c:pt>
                <c:pt idx="6553">
                  <c:v>0</c:v>
                </c:pt>
                <c:pt idx="6554">
                  <c:v>0</c:v>
                </c:pt>
                <c:pt idx="6555">
                  <c:v>0</c:v>
                </c:pt>
                <c:pt idx="6556">
                  <c:v>0</c:v>
                </c:pt>
                <c:pt idx="6557">
                  <c:v>0</c:v>
                </c:pt>
                <c:pt idx="6558">
                  <c:v>0</c:v>
                </c:pt>
                <c:pt idx="6559">
                  <c:v>0</c:v>
                </c:pt>
                <c:pt idx="6560">
                  <c:v>0</c:v>
                </c:pt>
                <c:pt idx="6561">
                  <c:v>0</c:v>
                </c:pt>
                <c:pt idx="6562">
                  <c:v>0</c:v>
                </c:pt>
                <c:pt idx="6563">
                  <c:v>0</c:v>
                </c:pt>
                <c:pt idx="6564">
                  <c:v>0</c:v>
                </c:pt>
                <c:pt idx="6565">
                  <c:v>0</c:v>
                </c:pt>
                <c:pt idx="6566">
                  <c:v>0</c:v>
                </c:pt>
                <c:pt idx="6567">
                  <c:v>0</c:v>
                </c:pt>
                <c:pt idx="6568">
                  <c:v>0</c:v>
                </c:pt>
                <c:pt idx="6569">
                  <c:v>0</c:v>
                </c:pt>
                <c:pt idx="6570">
                  <c:v>0</c:v>
                </c:pt>
                <c:pt idx="6571">
                  <c:v>0</c:v>
                </c:pt>
                <c:pt idx="6572">
                  <c:v>0</c:v>
                </c:pt>
                <c:pt idx="6573">
                  <c:v>0</c:v>
                </c:pt>
                <c:pt idx="6574">
                  <c:v>0</c:v>
                </c:pt>
                <c:pt idx="6575">
                  <c:v>0</c:v>
                </c:pt>
                <c:pt idx="6576">
                  <c:v>0</c:v>
                </c:pt>
                <c:pt idx="6577">
                  <c:v>0</c:v>
                </c:pt>
                <c:pt idx="6578">
                  <c:v>0</c:v>
                </c:pt>
                <c:pt idx="6579">
                  <c:v>0</c:v>
                </c:pt>
                <c:pt idx="6580">
                  <c:v>0</c:v>
                </c:pt>
                <c:pt idx="6581">
                  <c:v>0</c:v>
                </c:pt>
                <c:pt idx="6582">
                  <c:v>0</c:v>
                </c:pt>
                <c:pt idx="6583">
                  <c:v>0</c:v>
                </c:pt>
                <c:pt idx="6584">
                  <c:v>0</c:v>
                </c:pt>
                <c:pt idx="6585">
                  <c:v>0</c:v>
                </c:pt>
                <c:pt idx="6586">
                  <c:v>0</c:v>
                </c:pt>
                <c:pt idx="6587">
                  <c:v>0</c:v>
                </c:pt>
                <c:pt idx="6588">
                  <c:v>0</c:v>
                </c:pt>
                <c:pt idx="6589">
                  <c:v>0</c:v>
                </c:pt>
                <c:pt idx="6590">
                  <c:v>0</c:v>
                </c:pt>
                <c:pt idx="6591">
                  <c:v>0</c:v>
                </c:pt>
                <c:pt idx="6592">
                  <c:v>0</c:v>
                </c:pt>
                <c:pt idx="6593">
                  <c:v>0</c:v>
                </c:pt>
                <c:pt idx="6594">
                  <c:v>0</c:v>
                </c:pt>
                <c:pt idx="6595">
                  <c:v>0</c:v>
                </c:pt>
                <c:pt idx="6596">
                  <c:v>0</c:v>
                </c:pt>
                <c:pt idx="6597">
                  <c:v>0</c:v>
                </c:pt>
                <c:pt idx="6598">
                  <c:v>0</c:v>
                </c:pt>
                <c:pt idx="6599">
                  <c:v>0</c:v>
                </c:pt>
                <c:pt idx="6600">
                  <c:v>0</c:v>
                </c:pt>
                <c:pt idx="6601">
                  <c:v>0</c:v>
                </c:pt>
                <c:pt idx="6602">
                  <c:v>0</c:v>
                </c:pt>
                <c:pt idx="6603">
                  <c:v>0</c:v>
                </c:pt>
                <c:pt idx="6604">
                  <c:v>0</c:v>
                </c:pt>
                <c:pt idx="6605">
                  <c:v>0</c:v>
                </c:pt>
                <c:pt idx="6606">
                  <c:v>0</c:v>
                </c:pt>
                <c:pt idx="6607">
                  <c:v>0</c:v>
                </c:pt>
                <c:pt idx="6608">
                  <c:v>0</c:v>
                </c:pt>
                <c:pt idx="6609">
                  <c:v>0</c:v>
                </c:pt>
                <c:pt idx="6610">
                  <c:v>0</c:v>
                </c:pt>
                <c:pt idx="6611">
                  <c:v>0</c:v>
                </c:pt>
                <c:pt idx="6612">
                  <c:v>0</c:v>
                </c:pt>
                <c:pt idx="6613">
                  <c:v>0</c:v>
                </c:pt>
                <c:pt idx="6614">
                  <c:v>0</c:v>
                </c:pt>
                <c:pt idx="6615">
                  <c:v>0</c:v>
                </c:pt>
                <c:pt idx="6616">
                  <c:v>0</c:v>
                </c:pt>
                <c:pt idx="6617">
                  <c:v>0</c:v>
                </c:pt>
                <c:pt idx="6618">
                  <c:v>0</c:v>
                </c:pt>
                <c:pt idx="6619">
                  <c:v>0</c:v>
                </c:pt>
                <c:pt idx="6620">
                  <c:v>0</c:v>
                </c:pt>
                <c:pt idx="6621">
                  <c:v>0</c:v>
                </c:pt>
                <c:pt idx="6622">
                  <c:v>0</c:v>
                </c:pt>
                <c:pt idx="6623">
                  <c:v>0</c:v>
                </c:pt>
                <c:pt idx="6624">
                  <c:v>0</c:v>
                </c:pt>
                <c:pt idx="6625">
                  <c:v>0</c:v>
                </c:pt>
                <c:pt idx="6626">
                  <c:v>0</c:v>
                </c:pt>
                <c:pt idx="6627">
                  <c:v>0</c:v>
                </c:pt>
                <c:pt idx="6628">
                  <c:v>0</c:v>
                </c:pt>
                <c:pt idx="6629">
                  <c:v>0</c:v>
                </c:pt>
                <c:pt idx="6630">
                  <c:v>0</c:v>
                </c:pt>
                <c:pt idx="6631">
                  <c:v>0</c:v>
                </c:pt>
                <c:pt idx="6632">
                  <c:v>0</c:v>
                </c:pt>
                <c:pt idx="6633">
                  <c:v>0</c:v>
                </c:pt>
                <c:pt idx="6634">
                  <c:v>0</c:v>
                </c:pt>
                <c:pt idx="6635">
                  <c:v>0</c:v>
                </c:pt>
                <c:pt idx="6636">
                  <c:v>0</c:v>
                </c:pt>
                <c:pt idx="6637">
                  <c:v>0</c:v>
                </c:pt>
                <c:pt idx="6638">
                  <c:v>0</c:v>
                </c:pt>
                <c:pt idx="6639">
                  <c:v>0</c:v>
                </c:pt>
                <c:pt idx="6640">
                  <c:v>0</c:v>
                </c:pt>
                <c:pt idx="6641">
                  <c:v>0</c:v>
                </c:pt>
                <c:pt idx="6642">
                  <c:v>0</c:v>
                </c:pt>
                <c:pt idx="6643">
                  <c:v>0</c:v>
                </c:pt>
                <c:pt idx="6644">
                  <c:v>0</c:v>
                </c:pt>
                <c:pt idx="6645">
                  <c:v>0</c:v>
                </c:pt>
                <c:pt idx="6646">
                  <c:v>0</c:v>
                </c:pt>
                <c:pt idx="6647">
                  <c:v>0</c:v>
                </c:pt>
                <c:pt idx="6648">
                  <c:v>0</c:v>
                </c:pt>
                <c:pt idx="6649">
                  <c:v>0</c:v>
                </c:pt>
                <c:pt idx="6650">
                  <c:v>0</c:v>
                </c:pt>
                <c:pt idx="6651">
                  <c:v>0</c:v>
                </c:pt>
                <c:pt idx="6652">
                  <c:v>0</c:v>
                </c:pt>
                <c:pt idx="6653">
                  <c:v>0</c:v>
                </c:pt>
                <c:pt idx="6654">
                  <c:v>0</c:v>
                </c:pt>
                <c:pt idx="6655">
                  <c:v>0</c:v>
                </c:pt>
                <c:pt idx="6656">
                  <c:v>0</c:v>
                </c:pt>
                <c:pt idx="6657">
                  <c:v>0</c:v>
                </c:pt>
                <c:pt idx="6658">
                  <c:v>0</c:v>
                </c:pt>
                <c:pt idx="6659">
                  <c:v>0</c:v>
                </c:pt>
                <c:pt idx="6660">
                  <c:v>0</c:v>
                </c:pt>
                <c:pt idx="6661">
                  <c:v>0</c:v>
                </c:pt>
                <c:pt idx="6662">
                  <c:v>0</c:v>
                </c:pt>
                <c:pt idx="6663">
                  <c:v>0</c:v>
                </c:pt>
                <c:pt idx="6664">
                  <c:v>0</c:v>
                </c:pt>
                <c:pt idx="6665">
                  <c:v>0</c:v>
                </c:pt>
                <c:pt idx="6666">
                  <c:v>0</c:v>
                </c:pt>
                <c:pt idx="6667">
                  <c:v>0</c:v>
                </c:pt>
                <c:pt idx="6668">
                  <c:v>0</c:v>
                </c:pt>
                <c:pt idx="6669">
                  <c:v>0</c:v>
                </c:pt>
                <c:pt idx="6670">
                  <c:v>0</c:v>
                </c:pt>
                <c:pt idx="6671">
                  <c:v>0</c:v>
                </c:pt>
                <c:pt idx="6672">
                  <c:v>0</c:v>
                </c:pt>
                <c:pt idx="6673">
                  <c:v>0</c:v>
                </c:pt>
                <c:pt idx="6674">
                  <c:v>0</c:v>
                </c:pt>
                <c:pt idx="6675">
                  <c:v>0</c:v>
                </c:pt>
                <c:pt idx="6676">
                  <c:v>0</c:v>
                </c:pt>
                <c:pt idx="6677">
                  <c:v>0</c:v>
                </c:pt>
                <c:pt idx="6678">
                  <c:v>0</c:v>
                </c:pt>
                <c:pt idx="6679">
                  <c:v>0</c:v>
                </c:pt>
                <c:pt idx="6680">
                  <c:v>0</c:v>
                </c:pt>
                <c:pt idx="6681">
                  <c:v>0</c:v>
                </c:pt>
                <c:pt idx="6682">
                  <c:v>0</c:v>
                </c:pt>
                <c:pt idx="6683">
                  <c:v>0</c:v>
                </c:pt>
                <c:pt idx="6684">
                  <c:v>0</c:v>
                </c:pt>
                <c:pt idx="6685">
                  <c:v>0</c:v>
                </c:pt>
                <c:pt idx="6686">
                  <c:v>0</c:v>
                </c:pt>
                <c:pt idx="6687">
                  <c:v>0</c:v>
                </c:pt>
                <c:pt idx="6688">
                  <c:v>0</c:v>
                </c:pt>
                <c:pt idx="6689">
                  <c:v>0</c:v>
                </c:pt>
                <c:pt idx="6690">
                  <c:v>0</c:v>
                </c:pt>
                <c:pt idx="6691">
                  <c:v>0</c:v>
                </c:pt>
                <c:pt idx="6692">
                  <c:v>0</c:v>
                </c:pt>
                <c:pt idx="6693">
                  <c:v>0</c:v>
                </c:pt>
                <c:pt idx="6694">
                  <c:v>0</c:v>
                </c:pt>
                <c:pt idx="6695">
                  <c:v>0</c:v>
                </c:pt>
                <c:pt idx="6696">
                  <c:v>0</c:v>
                </c:pt>
                <c:pt idx="6697">
                  <c:v>0</c:v>
                </c:pt>
                <c:pt idx="6698">
                  <c:v>0</c:v>
                </c:pt>
                <c:pt idx="6699">
                  <c:v>0</c:v>
                </c:pt>
                <c:pt idx="6700">
                  <c:v>0</c:v>
                </c:pt>
                <c:pt idx="6701">
                  <c:v>0</c:v>
                </c:pt>
                <c:pt idx="6702">
                  <c:v>0</c:v>
                </c:pt>
                <c:pt idx="6703">
                  <c:v>0</c:v>
                </c:pt>
                <c:pt idx="6704">
                  <c:v>0</c:v>
                </c:pt>
                <c:pt idx="6705">
                  <c:v>0</c:v>
                </c:pt>
                <c:pt idx="6706">
                  <c:v>0</c:v>
                </c:pt>
                <c:pt idx="6707">
                  <c:v>0</c:v>
                </c:pt>
                <c:pt idx="6708">
                  <c:v>0</c:v>
                </c:pt>
                <c:pt idx="6709">
                  <c:v>0</c:v>
                </c:pt>
                <c:pt idx="6710">
                  <c:v>0</c:v>
                </c:pt>
                <c:pt idx="6711">
                  <c:v>0</c:v>
                </c:pt>
                <c:pt idx="6712">
                  <c:v>0</c:v>
                </c:pt>
                <c:pt idx="6713">
                  <c:v>0</c:v>
                </c:pt>
                <c:pt idx="6714">
                  <c:v>0</c:v>
                </c:pt>
                <c:pt idx="6715">
                  <c:v>0</c:v>
                </c:pt>
                <c:pt idx="6716">
                  <c:v>0</c:v>
                </c:pt>
                <c:pt idx="6717">
                  <c:v>0</c:v>
                </c:pt>
                <c:pt idx="6718">
                  <c:v>0</c:v>
                </c:pt>
                <c:pt idx="6719">
                  <c:v>0</c:v>
                </c:pt>
                <c:pt idx="6720">
                  <c:v>0</c:v>
                </c:pt>
                <c:pt idx="6721">
                  <c:v>0</c:v>
                </c:pt>
                <c:pt idx="6722">
                  <c:v>0</c:v>
                </c:pt>
                <c:pt idx="6723">
                  <c:v>0</c:v>
                </c:pt>
                <c:pt idx="6724">
                  <c:v>0</c:v>
                </c:pt>
                <c:pt idx="6725">
                  <c:v>0</c:v>
                </c:pt>
                <c:pt idx="6726">
                  <c:v>0</c:v>
                </c:pt>
                <c:pt idx="6727">
                  <c:v>0</c:v>
                </c:pt>
                <c:pt idx="6728">
                  <c:v>0</c:v>
                </c:pt>
                <c:pt idx="6729">
                  <c:v>0</c:v>
                </c:pt>
                <c:pt idx="6730">
                  <c:v>0</c:v>
                </c:pt>
                <c:pt idx="6731">
                  <c:v>0</c:v>
                </c:pt>
                <c:pt idx="6732">
                  <c:v>0</c:v>
                </c:pt>
                <c:pt idx="6733">
                  <c:v>0</c:v>
                </c:pt>
                <c:pt idx="6734">
                  <c:v>0</c:v>
                </c:pt>
                <c:pt idx="6735">
                  <c:v>0</c:v>
                </c:pt>
                <c:pt idx="6736">
                  <c:v>0</c:v>
                </c:pt>
                <c:pt idx="6737">
                  <c:v>0</c:v>
                </c:pt>
                <c:pt idx="6738">
                  <c:v>0</c:v>
                </c:pt>
                <c:pt idx="6739">
                  <c:v>0</c:v>
                </c:pt>
                <c:pt idx="6740">
                  <c:v>0</c:v>
                </c:pt>
                <c:pt idx="6741">
                  <c:v>0</c:v>
                </c:pt>
                <c:pt idx="6742">
                  <c:v>0</c:v>
                </c:pt>
                <c:pt idx="6743">
                  <c:v>0</c:v>
                </c:pt>
                <c:pt idx="6744">
                  <c:v>0</c:v>
                </c:pt>
                <c:pt idx="6745">
                  <c:v>0</c:v>
                </c:pt>
                <c:pt idx="6746">
                  <c:v>0</c:v>
                </c:pt>
                <c:pt idx="6747">
                  <c:v>0</c:v>
                </c:pt>
                <c:pt idx="6748">
                  <c:v>0</c:v>
                </c:pt>
                <c:pt idx="6749">
                  <c:v>0</c:v>
                </c:pt>
                <c:pt idx="6750">
                  <c:v>0</c:v>
                </c:pt>
                <c:pt idx="6751">
                  <c:v>0</c:v>
                </c:pt>
                <c:pt idx="6752">
                  <c:v>0</c:v>
                </c:pt>
                <c:pt idx="6753">
                  <c:v>0</c:v>
                </c:pt>
                <c:pt idx="6754">
                  <c:v>0</c:v>
                </c:pt>
                <c:pt idx="6755">
                  <c:v>0</c:v>
                </c:pt>
                <c:pt idx="6756">
                  <c:v>0</c:v>
                </c:pt>
                <c:pt idx="6757">
                  <c:v>0</c:v>
                </c:pt>
                <c:pt idx="6758">
                  <c:v>0</c:v>
                </c:pt>
                <c:pt idx="6759">
                  <c:v>0</c:v>
                </c:pt>
                <c:pt idx="6760">
                  <c:v>0</c:v>
                </c:pt>
                <c:pt idx="6761">
                  <c:v>0</c:v>
                </c:pt>
                <c:pt idx="6762">
                  <c:v>0</c:v>
                </c:pt>
                <c:pt idx="6763">
                  <c:v>0</c:v>
                </c:pt>
                <c:pt idx="6764">
                  <c:v>0</c:v>
                </c:pt>
                <c:pt idx="6765">
                  <c:v>0</c:v>
                </c:pt>
                <c:pt idx="6766">
                  <c:v>0</c:v>
                </c:pt>
                <c:pt idx="6767">
                  <c:v>0</c:v>
                </c:pt>
                <c:pt idx="6768">
                  <c:v>0</c:v>
                </c:pt>
                <c:pt idx="6769">
                  <c:v>0</c:v>
                </c:pt>
                <c:pt idx="6770">
                  <c:v>0</c:v>
                </c:pt>
                <c:pt idx="6771">
                  <c:v>0</c:v>
                </c:pt>
                <c:pt idx="6772">
                  <c:v>0</c:v>
                </c:pt>
                <c:pt idx="6773">
                  <c:v>0</c:v>
                </c:pt>
                <c:pt idx="6774">
                  <c:v>0</c:v>
                </c:pt>
                <c:pt idx="6775">
                  <c:v>0</c:v>
                </c:pt>
                <c:pt idx="6776">
                  <c:v>0</c:v>
                </c:pt>
                <c:pt idx="6777">
                  <c:v>0</c:v>
                </c:pt>
                <c:pt idx="6778">
                  <c:v>0</c:v>
                </c:pt>
                <c:pt idx="6779">
                  <c:v>0</c:v>
                </c:pt>
                <c:pt idx="6780">
                  <c:v>0</c:v>
                </c:pt>
                <c:pt idx="6781">
                  <c:v>0</c:v>
                </c:pt>
                <c:pt idx="6782">
                  <c:v>0</c:v>
                </c:pt>
                <c:pt idx="6783">
                  <c:v>0</c:v>
                </c:pt>
                <c:pt idx="6784">
                  <c:v>0</c:v>
                </c:pt>
                <c:pt idx="6785">
                  <c:v>0</c:v>
                </c:pt>
                <c:pt idx="6786">
                  <c:v>0</c:v>
                </c:pt>
                <c:pt idx="6787">
                  <c:v>0</c:v>
                </c:pt>
                <c:pt idx="6788">
                  <c:v>0</c:v>
                </c:pt>
                <c:pt idx="6789">
                  <c:v>0</c:v>
                </c:pt>
                <c:pt idx="6790">
                  <c:v>0</c:v>
                </c:pt>
                <c:pt idx="6791">
                  <c:v>0</c:v>
                </c:pt>
                <c:pt idx="6792">
                  <c:v>0</c:v>
                </c:pt>
                <c:pt idx="6793">
                  <c:v>0</c:v>
                </c:pt>
                <c:pt idx="6794">
                  <c:v>0</c:v>
                </c:pt>
                <c:pt idx="6795">
                  <c:v>0</c:v>
                </c:pt>
                <c:pt idx="6796">
                  <c:v>0</c:v>
                </c:pt>
                <c:pt idx="6797">
                  <c:v>0</c:v>
                </c:pt>
                <c:pt idx="6798">
                  <c:v>0</c:v>
                </c:pt>
                <c:pt idx="6799">
                  <c:v>0</c:v>
                </c:pt>
                <c:pt idx="6800">
                  <c:v>0</c:v>
                </c:pt>
                <c:pt idx="6801">
                  <c:v>0</c:v>
                </c:pt>
                <c:pt idx="6802">
                  <c:v>0</c:v>
                </c:pt>
                <c:pt idx="6803">
                  <c:v>0</c:v>
                </c:pt>
                <c:pt idx="6804">
                  <c:v>0</c:v>
                </c:pt>
                <c:pt idx="6805">
                  <c:v>0</c:v>
                </c:pt>
                <c:pt idx="6806">
                  <c:v>0</c:v>
                </c:pt>
                <c:pt idx="6807">
                  <c:v>0</c:v>
                </c:pt>
                <c:pt idx="6808">
                  <c:v>0</c:v>
                </c:pt>
                <c:pt idx="6809">
                  <c:v>0</c:v>
                </c:pt>
                <c:pt idx="6810">
                  <c:v>0</c:v>
                </c:pt>
                <c:pt idx="6811">
                  <c:v>0</c:v>
                </c:pt>
                <c:pt idx="6812">
                  <c:v>0</c:v>
                </c:pt>
                <c:pt idx="6813">
                  <c:v>0</c:v>
                </c:pt>
                <c:pt idx="6814">
                  <c:v>0</c:v>
                </c:pt>
                <c:pt idx="6815">
                  <c:v>0</c:v>
                </c:pt>
                <c:pt idx="6816">
                  <c:v>0</c:v>
                </c:pt>
                <c:pt idx="6817">
                  <c:v>0</c:v>
                </c:pt>
                <c:pt idx="6818">
                  <c:v>0</c:v>
                </c:pt>
                <c:pt idx="6819">
                  <c:v>0</c:v>
                </c:pt>
                <c:pt idx="6820">
                  <c:v>0</c:v>
                </c:pt>
                <c:pt idx="6821">
                  <c:v>0</c:v>
                </c:pt>
                <c:pt idx="6822">
                  <c:v>0</c:v>
                </c:pt>
                <c:pt idx="6823">
                  <c:v>0</c:v>
                </c:pt>
                <c:pt idx="6824">
                  <c:v>0</c:v>
                </c:pt>
                <c:pt idx="6825">
                  <c:v>0</c:v>
                </c:pt>
                <c:pt idx="6826">
                  <c:v>0</c:v>
                </c:pt>
                <c:pt idx="6827">
                  <c:v>0</c:v>
                </c:pt>
                <c:pt idx="6828">
                  <c:v>0</c:v>
                </c:pt>
                <c:pt idx="6829">
                  <c:v>0</c:v>
                </c:pt>
                <c:pt idx="6830">
                  <c:v>0</c:v>
                </c:pt>
                <c:pt idx="6831">
                  <c:v>0</c:v>
                </c:pt>
                <c:pt idx="6832">
                  <c:v>0</c:v>
                </c:pt>
                <c:pt idx="6833">
                  <c:v>0</c:v>
                </c:pt>
                <c:pt idx="6834">
                  <c:v>0</c:v>
                </c:pt>
                <c:pt idx="6835">
                  <c:v>0</c:v>
                </c:pt>
                <c:pt idx="6836">
                  <c:v>0</c:v>
                </c:pt>
                <c:pt idx="6837">
                  <c:v>0</c:v>
                </c:pt>
                <c:pt idx="6838">
                  <c:v>0</c:v>
                </c:pt>
                <c:pt idx="6839">
                  <c:v>0</c:v>
                </c:pt>
                <c:pt idx="6840">
                  <c:v>0</c:v>
                </c:pt>
                <c:pt idx="6841">
                  <c:v>0</c:v>
                </c:pt>
                <c:pt idx="6842">
                  <c:v>0</c:v>
                </c:pt>
                <c:pt idx="6843">
                  <c:v>0</c:v>
                </c:pt>
                <c:pt idx="6844">
                  <c:v>0</c:v>
                </c:pt>
                <c:pt idx="6845">
                  <c:v>0</c:v>
                </c:pt>
                <c:pt idx="6846">
                  <c:v>0</c:v>
                </c:pt>
                <c:pt idx="6847">
                  <c:v>0</c:v>
                </c:pt>
                <c:pt idx="6848">
                  <c:v>0</c:v>
                </c:pt>
                <c:pt idx="6849">
                  <c:v>0</c:v>
                </c:pt>
                <c:pt idx="6850">
                  <c:v>0</c:v>
                </c:pt>
                <c:pt idx="6851">
                  <c:v>0</c:v>
                </c:pt>
                <c:pt idx="6852">
                  <c:v>0</c:v>
                </c:pt>
                <c:pt idx="6853">
                  <c:v>0</c:v>
                </c:pt>
                <c:pt idx="6854">
                  <c:v>0</c:v>
                </c:pt>
                <c:pt idx="6855">
                  <c:v>0</c:v>
                </c:pt>
                <c:pt idx="6856">
                  <c:v>0</c:v>
                </c:pt>
                <c:pt idx="6857">
                  <c:v>0</c:v>
                </c:pt>
                <c:pt idx="6858">
                  <c:v>0</c:v>
                </c:pt>
                <c:pt idx="6859">
                  <c:v>0</c:v>
                </c:pt>
                <c:pt idx="6860">
                  <c:v>0</c:v>
                </c:pt>
                <c:pt idx="6861">
                  <c:v>0</c:v>
                </c:pt>
                <c:pt idx="6862">
                  <c:v>0</c:v>
                </c:pt>
                <c:pt idx="6863">
                  <c:v>0</c:v>
                </c:pt>
                <c:pt idx="6864">
                  <c:v>0</c:v>
                </c:pt>
                <c:pt idx="6865">
                  <c:v>0</c:v>
                </c:pt>
                <c:pt idx="6866">
                  <c:v>0</c:v>
                </c:pt>
                <c:pt idx="6867">
                  <c:v>0</c:v>
                </c:pt>
                <c:pt idx="6868">
                  <c:v>0</c:v>
                </c:pt>
                <c:pt idx="6869">
                  <c:v>0</c:v>
                </c:pt>
                <c:pt idx="6870">
                  <c:v>0</c:v>
                </c:pt>
                <c:pt idx="6871">
                  <c:v>0</c:v>
                </c:pt>
                <c:pt idx="6872">
                  <c:v>0</c:v>
                </c:pt>
                <c:pt idx="6873">
                  <c:v>0</c:v>
                </c:pt>
                <c:pt idx="6874">
                  <c:v>0</c:v>
                </c:pt>
                <c:pt idx="6875">
                  <c:v>0</c:v>
                </c:pt>
                <c:pt idx="6876">
                  <c:v>0</c:v>
                </c:pt>
                <c:pt idx="6877">
                  <c:v>0</c:v>
                </c:pt>
                <c:pt idx="6878">
                  <c:v>0</c:v>
                </c:pt>
                <c:pt idx="6879">
                  <c:v>0</c:v>
                </c:pt>
                <c:pt idx="6880">
                  <c:v>0</c:v>
                </c:pt>
                <c:pt idx="6881">
                  <c:v>0</c:v>
                </c:pt>
                <c:pt idx="6882">
                  <c:v>0</c:v>
                </c:pt>
                <c:pt idx="6883">
                  <c:v>0</c:v>
                </c:pt>
                <c:pt idx="6884">
                  <c:v>0</c:v>
                </c:pt>
                <c:pt idx="6885">
                  <c:v>0</c:v>
                </c:pt>
                <c:pt idx="6886">
                  <c:v>0</c:v>
                </c:pt>
                <c:pt idx="6887">
                  <c:v>0</c:v>
                </c:pt>
                <c:pt idx="6888">
                  <c:v>0</c:v>
                </c:pt>
                <c:pt idx="6889">
                  <c:v>0</c:v>
                </c:pt>
                <c:pt idx="6890">
                  <c:v>0</c:v>
                </c:pt>
                <c:pt idx="6891">
                  <c:v>0</c:v>
                </c:pt>
                <c:pt idx="6892">
                  <c:v>0</c:v>
                </c:pt>
                <c:pt idx="6893">
                  <c:v>0</c:v>
                </c:pt>
                <c:pt idx="6894">
                  <c:v>0</c:v>
                </c:pt>
                <c:pt idx="6895">
                  <c:v>0</c:v>
                </c:pt>
                <c:pt idx="6896">
                  <c:v>0</c:v>
                </c:pt>
                <c:pt idx="6897">
                  <c:v>0</c:v>
                </c:pt>
                <c:pt idx="6898">
                  <c:v>0</c:v>
                </c:pt>
                <c:pt idx="6899">
                  <c:v>0</c:v>
                </c:pt>
                <c:pt idx="6900">
                  <c:v>0</c:v>
                </c:pt>
                <c:pt idx="6901">
                  <c:v>0</c:v>
                </c:pt>
                <c:pt idx="6902">
                  <c:v>0</c:v>
                </c:pt>
                <c:pt idx="6903">
                  <c:v>0</c:v>
                </c:pt>
                <c:pt idx="6904">
                  <c:v>0</c:v>
                </c:pt>
                <c:pt idx="6905">
                  <c:v>0</c:v>
                </c:pt>
                <c:pt idx="6906">
                  <c:v>0</c:v>
                </c:pt>
                <c:pt idx="6907">
                  <c:v>0</c:v>
                </c:pt>
                <c:pt idx="6908">
                  <c:v>0</c:v>
                </c:pt>
                <c:pt idx="6909">
                  <c:v>0</c:v>
                </c:pt>
                <c:pt idx="6910">
                  <c:v>0</c:v>
                </c:pt>
                <c:pt idx="6911">
                  <c:v>0</c:v>
                </c:pt>
                <c:pt idx="6912">
                  <c:v>0</c:v>
                </c:pt>
                <c:pt idx="6913">
                  <c:v>0</c:v>
                </c:pt>
                <c:pt idx="6914">
                  <c:v>0</c:v>
                </c:pt>
                <c:pt idx="6915">
                  <c:v>0</c:v>
                </c:pt>
                <c:pt idx="6916">
                  <c:v>0</c:v>
                </c:pt>
                <c:pt idx="6917">
                  <c:v>0</c:v>
                </c:pt>
                <c:pt idx="6918">
                  <c:v>0</c:v>
                </c:pt>
                <c:pt idx="6919">
                  <c:v>0</c:v>
                </c:pt>
                <c:pt idx="6920">
                  <c:v>0</c:v>
                </c:pt>
                <c:pt idx="6921">
                  <c:v>0</c:v>
                </c:pt>
                <c:pt idx="6922">
                  <c:v>0</c:v>
                </c:pt>
                <c:pt idx="6923">
                  <c:v>0</c:v>
                </c:pt>
                <c:pt idx="6924">
                  <c:v>0</c:v>
                </c:pt>
                <c:pt idx="6925">
                  <c:v>0</c:v>
                </c:pt>
                <c:pt idx="6926">
                  <c:v>0</c:v>
                </c:pt>
                <c:pt idx="6927">
                  <c:v>0</c:v>
                </c:pt>
                <c:pt idx="6928">
                  <c:v>0</c:v>
                </c:pt>
                <c:pt idx="6929">
                  <c:v>0</c:v>
                </c:pt>
                <c:pt idx="6930">
                  <c:v>0</c:v>
                </c:pt>
                <c:pt idx="6931">
                  <c:v>0</c:v>
                </c:pt>
                <c:pt idx="6932">
                  <c:v>0</c:v>
                </c:pt>
                <c:pt idx="6933">
                  <c:v>0</c:v>
                </c:pt>
                <c:pt idx="6934">
                  <c:v>0</c:v>
                </c:pt>
                <c:pt idx="6935">
                  <c:v>0</c:v>
                </c:pt>
                <c:pt idx="6936">
                  <c:v>0</c:v>
                </c:pt>
                <c:pt idx="6937">
                  <c:v>0</c:v>
                </c:pt>
                <c:pt idx="6938">
                  <c:v>0</c:v>
                </c:pt>
                <c:pt idx="6939">
                  <c:v>0</c:v>
                </c:pt>
                <c:pt idx="6940">
                  <c:v>0</c:v>
                </c:pt>
                <c:pt idx="6941">
                  <c:v>0</c:v>
                </c:pt>
                <c:pt idx="6942">
                  <c:v>0</c:v>
                </c:pt>
                <c:pt idx="6943">
                  <c:v>0</c:v>
                </c:pt>
                <c:pt idx="6944">
                  <c:v>0</c:v>
                </c:pt>
                <c:pt idx="6945">
                  <c:v>0</c:v>
                </c:pt>
                <c:pt idx="6946">
                  <c:v>0</c:v>
                </c:pt>
                <c:pt idx="6947">
                  <c:v>0</c:v>
                </c:pt>
                <c:pt idx="6948">
                  <c:v>0</c:v>
                </c:pt>
                <c:pt idx="6949">
                  <c:v>0</c:v>
                </c:pt>
                <c:pt idx="6950">
                  <c:v>0</c:v>
                </c:pt>
                <c:pt idx="6951">
                  <c:v>0</c:v>
                </c:pt>
                <c:pt idx="6952">
                  <c:v>0</c:v>
                </c:pt>
                <c:pt idx="6953">
                  <c:v>0</c:v>
                </c:pt>
                <c:pt idx="6954">
                  <c:v>0</c:v>
                </c:pt>
                <c:pt idx="6955">
                  <c:v>0</c:v>
                </c:pt>
                <c:pt idx="6956">
                  <c:v>0</c:v>
                </c:pt>
                <c:pt idx="6957">
                  <c:v>0</c:v>
                </c:pt>
                <c:pt idx="6958">
                  <c:v>0</c:v>
                </c:pt>
                <c:pt idx="6959">
                  <c:v>0</c:v>
                </c:pt>
                <c:pt idx="6960">
                  <c:v>0</c:v>
                </c:pt>
                <c:pt idx="6961">
                  <c:v>0</c:v>
                </c:pt>
                <c:pt idx="6962">
                  <c:v>0</c:v>
                </c:pt>
                <c:pt idx="6963">
                  <c:v>0</c:v>
                </c:pt>
                <c:pt idx="6964">
                  <c:v>0</c:v>
                </c:pt>
                <c:pt idx="6965">
                  <c:v>0</c:v>
                </c:pt>
                <c:pt idx="6966">
                  <c:v>0</c:v>
                </c:pt>
                <c:pt idx="6967">
                  <c:v>0</c:v>
                </c:pt>
                <c:pt idx="6968">
                  <c:v>0</c:v>
                </c:pt>
                <c:pt idx="6969">
                  <c:v>0</c:v>
                </c:pt>
                <c:pt idx="6970">
                  <c:v>0</c:v>
                </c:pt>
                <c:pt idx="6971">
                  <c:v>0</c:v>
                </c:pt>
                <c:pt idx="6972">
                  <c:v>0</c:v>
                </c:pt>
                <c:pt idx="6973">
                  <c:v>0</c:v>
                </c:pt>
                <c:pt idx="6974">
                  <c:v>0</c:v>
                </c:pt>
                <c:pt idx="6975">
                  <c:v>0</c:v>
                </c:pt>
                <c:pt idx="6976">
                  <c:v>0</c:v>
                </c:pt>
                <c:pt idx="6977">
                  <c:v>0</c:v>
                </c:pt>
                <c:pt idx="6978">
                  <c:v>0</c:v>
                </c:pt>
                <c:pt idx="6979">
                  <c:v>0</c:v>
                </c:pt>
                <c:pt idx="6980">
                  <c:v>0</c:v>
                </c:pt>
                <c:pt idx="6981">
                  <c:v>0</c:v>
                </c:pt>
                <c:pt idx="6982">
                  <c:v>0</c:v>
                </c:pt>
                <c:pt idx="6983">
                  <c:v>0</c:v>
                </c:pt>
                <c:pt idx="6984">
                  <c:v>0</c:v>
                </c:pt>
                <c:pt idx="6985">
                  <c:v>0</c:v>
                </c:pt>
                <c:pt idx="6986">
                  <c:v>0</c:v>
                </c:pt>
                <c:pt idx="6987">
                  <c:v>0</c:v>
                </c:pt>
                <c:pt idx="6988">
                  <c:v>0</c:v>
                </c:pt>
                <c:pt idx="6989">
                  <c:v>0</c:v>
                </c:pt>
                <c:pt idx="6990">
                  <c:v>0</c:v>
                </c:pt>
                <c:pt idx="6991">
                  <c:v>0</c:v>
                </c:pt>
                <c:pt idx="6992">
                  <c:v>0</c:v>
                </c:pt>
                <c:pt idx="6993">
                  <c:v>0</c:v>
                </c:pt>
                <c:pt idx="6994">
                  <c:v>0</c:v>
                </c:pt>
                <c:pt idx="6995">
                  <c:v>0</c:v>
                </c:pt>
                <c:pt idx="6996">
                  <c:v>0</c:v>
                </c:pt>
                <c:pt idx="6997">
                  <c:v>0</c:v>
                </c:pt>
                <c:pt idx="6998">
                  <c:v>0</c:v>
                </c:pt>
                <c:pt idx="6999">
                  <c:v>0</c:v>
                </c:pt>
                <c:pt idx="7000">
                  <c:v>0</c:v>
                </c:pt>
                <c:pt idx="7001">
                  <c:v>0</c:v>
                </c:pt>
                <c:pt idx="7002">
                  <c:v>0</c:v>
                </c:pt>
                <c:pt idx="7003">
                  <c:v>0</c:v>
                </c:pt>
                <c:pt idx="7004">
                  <c:v>0</c:v>
                </c:pt>
                <c:pt idx="7005">
                  <c:v>0</c:v>
                </c:pt>
                <c:pt idx="7006">
                  <c:v>0</c:v>
                </c:pt>
                <c:pt idx="7007">
                  <c:v>0</c:v>
                </c:pt>
                <c:pt idx="7008">
                  <c:v>0</c:v>
                </c:pt>
                <c:pt idx="7009">
                  <c:v>0</c:v>
                </c:pt>
                <c:pt idx="7010">
                  <c:v>0</c:v>
                </c:pt>
                <c:pt idx="7011">
                  <c:v>0</c:v>
                </c:pt>
                <c:pt idx="7012">
                  <c:v>0</c:v>
                </c:pt>
                <c:pt idx="7013">
                  <c:v>0</c:v>
                </c:pt>
                <c:pt idx="7014">
                  <c:v>0</c:v>
                </c:pt>
                <c:pt idx="7015">
                  <c:v>0</c:v>
                </c:pt>
                <c:pt idx="7016">
                  <c:v>0</c:v>
                </c:pt>
                <c:pt idx="7017">
                  <c:v>0</c:v>
                </c:pt>
                <c:pt idx="7018">
                  <c:v>0</c:v>
                </c:pt>
                <c:pt idx="7019">
                  <c:v>0</c:v>
                </c:pt>
                <c:pt idx="7020">
                  <c:v>0</c:v>
                </c:pt>
                <c:pt idx="7021">
                  <c:v>0</c:v>
                </c:pt>
                <c:pt idx="7022">
                  <c:v>0</c:v>
                </c:pt>
                <c:pt idx="7023">
                  <c:v>0</c:v>
                </c:pt>
                <c:pt idx="7024">
                  <c:v>0</c:v>
                </c:pt>
                <c:pt idx="7025">
                  <c:v>0</c:v>
                </c:pt>
                <c:pt idx="7026">
                  <c:v>0</c:v>
                </c:pt>
                <c:pt idx="7027">
                  <c:v>0</c:v>
                </c:pt>
                <c:pt idx="7028">
                  <c:v>0</c:v>
                </c:pt>
                <c:pt idx="7029">
                  <c:v>0</c:v>
                </c:pt>
                <c:pt idx="7030">
                  <c:v>0</c:v>
                </c:pt>
                <c:pt idx="7031">
                  <c:v>0</c:v>
                </c:pt>
                <c:pt idx="7032">
                  <c:v>0</c:v>
                </c:pt>
                <c:pt idx="7033">
                  <c:v>0</c:v>
                </c:pt>
                <c:pt idx="7034">
                  <c:v>0</c:v>
                </c:pt>
                <c:pt idx="7035">
                  <c:v>0</c:v>
                </c:pt>
                <c:pt idx="7036">
                  <c:v>0</c:v>
                </c:pt>
                <c:pt idx="7037">
                  <c:v>0</c:v>
                </c:pt>
                <c:pt idx="7038">
                  <c:v>0</c:v>
                </c:pt>
                <c:pt idx="7039">
                  <c:v>0</c:v>
                </c:pt>
                <c:pt idx="7040">
                  <c:v>0</c:v>
                </c:pt>
                <c:pt idx="7041">
                  <c:v>0</c:v>
                </c:pt>
                <c:pt idx="7042">
                  <c:v>0</c:v>
                </c:pt>
                <c:pt idx="7043">
                  <c:v>0</c:v>
                </c:pt>
                <c:pt idx="7044">
                  <c:v>0</c:v>
                </c:pt>
                <c:pt idx="7045">
                  <c:v>0</c:v>
                </c:pt>
                <c:pt idx="7046">
                  <c:v>0</c:v>
                </c:pt>
                <c:pt idx="7047">
                  <c:v>0</c:v>
                </c:pt>
                <c:pt idx="7048">
                  <c:v>0</c:v>
                </c:pt>
                <c:pt idx="7049">
                  <c:v>0</c:v>
                </c:pt>
                <c:pt idx="7050">
                  <c:v>0</c:v>
                </c:pt>
                <c:pt idx="7051">
                  <c:v>0</c:v>
                </c:pt>
                <c:pt idx="7052">
                  <c:v>0</c:v>
                </c:pt>
                <c:pt idx="7053">
                  <c:v>0</c:v>
                </c:pt>
                <c:pt idx="7054">
                  <c:v>0</c:v>
                </c:pt>
                <c:pt idx="7055">
                  <c:v>0</c:v>
                </c:pt>
                <c:pt idx="7056">
                  <c:v>0</c:v>
                </c:pt>
                <c:pt idx="7057">
                  <c:v>0</c:v>
                </c:pt>
                <c:pt idx="7058">
                  <c:v>0</c:v>
                </c:pt>
                <c:pt idx="7059">
                  <c:v>0</c:v>
                </c:pt>
                <c:pt idx="7060">
                  <c:v>0</c:v>
                </c:pt>
                <c:pt idx="7061">
                  <c:v>0</c:v>
                </c:pt>
                <c:pt idx="7062">
                  <c:v>0</c:v>
                </c:pt>
                <c:pt idx="7063">
                  <c:v>0</c:v>
                </c:pt>
                <c:pt idx="7064">
                  <c:v>0</c:v>
                </c:pt>
                <c:pt idx="7065">
                  <c:v>0</c:v>
                </c:pt>
                <c:pt idx="7066">
                  <c:v>0</c:v>
                </c:pt>
                <c:pt idx="7067">
                  <c:v>0</c:v>
                </c:pt>
                <c:pt idx="7068">
                  <c:v>0</c:v>
                </c:pt>
                <c:pt idx="7069">
                  <c:v>0</c:v>
                </c:pt>
                <c:pt idx="7070">
                  <c:v>0</c:v>
                </c:pt>
                <c:pt idx="7071">
                  <c:v>0</c:v>
                </c:pt>
                <c:pt idx="7072">
                  <c:v>0</c:v>
                </c:pt>
                <c:pt idx="7073">
                  <c:v>0</c:v>
                </c:pt>
                <c:pt idx="7074">
                  <c:v>0</c:v>
                </c:pt>
                <c:pt idx="7075">
                  <c:v>0</c:v>
                </c:pt>
                <c:pt idx="7076">
                  <c:v>0</c:v>
                </c:pt>
                <c:pt idx="7077">
                  <c:v>0</c:v>
                </c:pt>
                <c:pt idx="7078">
                  <c:v>0</c:v>
                </c:pt>
                <c:pt idx="7079">
                  <c:v>0</c:v>
                </c:pt>
                <c:pt idx="7080">
                  <c:v>0</c:v>
                </c:pt>
                <c:pt idx="7081">
                  <c:v>0</c:v>
                </c:pt>
                <c:pt idx="7082">
                  <c:v>0</c:v>
                </c:pt>
                <c:pt idx="7083">
                  <c:v>0</c:v>
                </c:pt>
                <c:pt idx="7084">
                  <c:v>0</c:v>
                </c:pt>
                <c:pt idx="7085">
                  <c:v>0</c:v>
                </c:pt>
                <c:pt idx="7086">
                  <c:v>6</c:v>
                </c:pt>
                <c:pt idx="7087">
                  <c:v>6</c:v>
                </c:pt>
                <c:pt idx="7088">
                  <c:v>6</c:v>
                </c:pt>
                <c:pt idx="7089">
                  <c:v>6</c:v>
                </c:pt>
                <c:pt idx="7090">
                  <c:v>6</c:v>
                </c:pt>
                <c:pt idx="7091">
                  <c:v>6</c:v>
                </c:pt>
                <c:pt idx="7092">
                  <c:v>6</c:v>
                </c:pt>
                <c:pt idx="7093">
                  <c:v>6</c:v>
                </c:pt>
                <c:pt idx="7094">
                  <c:v>6</c:v>
                </c:pt>
                <c:pt idx="7095">
                  <c:v>6</c:v>
                </c:pt>
                <c:pt idx="7096">
                  <c:v>6</c:v>
                </c:pt>
                <c:pt idx="7097">
                  <c:v>6</c:v>
                </c:pt>
                <c:pt idx="7098">
                  <c:v>6</c:v>
                </c:pt>
                <c:pt idx="7099">
                  <c:v>6</c:v>
                </c:pt>
                <c:pt idx="7100">
                  <c:v>6</c:v>
                </c:pt>
                <c:pt idx="7101">
                  <c:v>6</c:v>
                </c:pt>
                <c:pt idx="7102">
                  <c:v>6</c:v>
                </c:pt>
                <c:pt idx="7103">
                  <c:v>6</c:v>
                </c:pt>
                <c:pt idx="7104">
                  <c:v>6</c:v>
                </c:pt>
                <c:pt idx="7105">
                  <c:v>6</c:v>
                </c:pt>
                <c:pt idx="7106">
                  <c:v>6</c:v>
                </c:pt>
                <c:pt idx="7107">
                  <c:v>6</c:v>
                </c:pt>
                <c:pt idx="7108">
                  <c:v>6</c:v>
                </c:pt>
                <c:pt idx="7109">
                  <c:v>6</c:v>
                </c:pt>
                <c:pt idx="7110">
                  <c:v>6</c:v>
                </c:pt>
                <c:pt idx="7111">
                  <c:v>6</c:v>
                </c:pt>
                <c:pt idx="7112">
                  <c:v>6</c:v>
                </c:pt>
                <c:pt idx="7113">
                  <c:v>6</c:v>
                </c:pt>
                <c:pt idx="7114">
                  <c:v>6</c:v>
                </c:pt>
                <c:pt idx="7115">
                  <c:v>6</c:v>
                </c:pt>
                <c:pt idx="7116">
                  <c:v>6</c:v>
                </c:pt>
                <c:pt idx="7117">
                  <c:v>6</c:v>
                </c:pt>
                <c:pt idx="7118">
                  <c:v>6</c:v>
                </c:pt>
                <c:pt idx="7119">
                  <c:v>6</c:v>
                </c:pt>
                <c:pt idx="7120">
                  <c:v>6</c:v>
                </c:pt>
                <c:pt idx="7121">
                  <c:v>6</c:v>
                </c:pt>
                <c:pt idx="7122">
                  <c:v>6</c:v>
                </c:pt>
                <c:pt idx="7123">
                  <c:v>6</c:v>
                </c:pt>
                <c:pt idx="7124">
                  <c:v>6</c:v>
                </c:pt>
                <c:pt idx="7125">
                  <c:v>6</c:v>
                </c:pt>
                <c:pt idx="7126">
                  <c:v>6</c:v>
                </c:pt>
                <c:pt idx="7127">
                  <c:v>6</c:v>
                </c:pt>
                <c:pt idx="7128">
                  <c:v>6</c:v>
                </c:pt>
                <c:pt idx="7129">
                  <c:v>6</c:v>
                </c:pt>
                <c:pt idx="7130">
                  <c:v>6</c:v>
                </c:pt>
                <c:pt idx="7131">
                  <c:v>6</c:v>
                </c:pt>
                <c:pt idx="7132">
                  <c:v>6</c:v>
                </c:pt>
                <c:pt idx="7133">
                  <c:v>6</c:v>
                </c:pt>
                <c:pt idx="7134">
                  <c:v>6</c:v>
                </c:pt>
                <c:pt idx="7135">
                  <c:v>6</c:v>
                </c:pt>
                <c:pt idx="7136">
                  <c:v>6</c:v>
                </c:pt>
                <c:pt idx="7137">
                  <c:v>6</c:v>
                </c:pt>
                <c:pt idx="7138">
                  <c:v>6</c:v>
                </c:pt>
                <c:pt idx="7139">
                  <c:v>6</c:v>
                </c:pt>
                <c:pt idx="7140">
                  <c:v>6</c:v>
                </c:pt>
                <c:pt idx="7141">
                  <c:v>6</c:v>
                </c:pt>
                <c:pt idx="7142">
                  <c:v>6</c:v>
                </c:pt>
                <c:pt idx="7143">
                  <c:v>6</c:v>
                </c:pt>
                <c:pt idx="7144">
                  <c:v>6</c:v>
                </c:pt>
                <c:pt idx="7145">
                  <c:v>6</c:v>
                </c:pt>
                <c:pt idx="7146">
                  <c:v>6</c:v>
                </c:pt>
                <c:pt idx="7147">
                  <c:v>6</c:v>
                </c:pt>
                <c:pt idx="7148">
                  <c:v>6</c:v>
                </c:pt>
                <c:pt idx="7149">
                  <c:v>6</c:v>
                </c:pt>
                <c:pt idx="7150">
                  <c:v>6</c:v>
                </c:pt>
                <c:pt idx="7151">
                  <c:v>6</c:v>
                </c:pt>
                <c:pt idx="7152">
                  <c:v>6</c:v>
                </c:pt>
                <c:pt idx="7153">
                  <c:v>6</c:v>
                </c:pt>
                <c:pt idx="7154">
                  <c:v>6</c:v>
                </c:pt>
                <c:pt idx="7155">
                  <c:v>6</c:v>
                </c:pt>
                <c:pt idx="7156">
                  <c:v>6</c:v>
                </c:pt>
                <c:pt idx="7157">
                  <c:v>6</c:v>
                </c:pt>
                <c:pt idx="7158">
                  <c:v>6</c:v>
                </c:pt>
                <c:pt idx="7159">
                  <c:v>6</c:v>
                </c:pt>
                <c:pt idx="7160">
                  <c:v>6</c:v>
                </c:pt>
                <c:pt idx="7161">
                  <c:v>6</c:v>
                </c:pt>
                <c:pt idx="7162">
                  <c:v>6</c:v>
                </c:pt>
                <c:pt idx="7163">
                  <c:v>6</c:v>
                </c:pt>
                <c:pt idx="7164">
                  <c:v>6</c:v>
                </c:pt>
                <c:pt idx="7165">
                  <c:v>6</c:v>
                </c:pt>
                <c:pt idx="7166">
                  <c:v>6</c:v>
                </c:pt>
                <c:pt idx="7167">
                  <c:v>6</c:v>
                </c:pt>
                <c:pt idx="7168">
                  <c:v>6</c:v>
                </c:pt>
                <c:pt idx="7169">
                  <c:v>6</c:v>
                </c:pt>
                <c:pt idx="7170">
                  <c:v>6</c:v>
                </c:pt>
                <c:pt idx="7171">
                  <c:v>6</c:v>
                </c:pt>
                <c:pt idx="7172">
                  <c:v>6</c:v>
                </c:pt>
                <c:pt idx="7173">
                  <c:v>6</c:v>
                </c:pt>
                <c:pt idx="7174">
                  <c:v>6</c:v>
                </c:pt>
                <c:pt idx="7175">
                  <c:v>6</c:v>
                </c:pt>
                <c:pt idx="7176">
                  <c:v>6</c:v>
                </c:pt>
                <c:pt idx="7177">
                  <c:v>6</c:v>
                </c:pt>
                <c:pt idx="7178">
                  <c:v>6</c:v>
                </c:pt>
                <c:pt idx="7179">
                  <c:v>6</c:v>
                </c:pt>
                <c:pt idx="7180">
                  <c:v>6</c:v>
                </c:pt>
                <c:pt idx="7181">
                  <c:v>6</c:v>
                </c:pt>
                <c:pt idx="7182">
                  <c:v>6</c:v>
                </c:pt>
                <c:pt idx="7183">
                  <c:v>6</c:v>
                </c:pt>
                <c:pt idx="7184">
                  <c:v>6</c:v>
                </c:pt>
                <c:pt idx="7185">
                  <c:v>6</c:v>
                </c:pt>
                <c:pt idx="7186">
                  <c:v>6</c:v>
                </c:pt>
                <c:pt idx="7187">
                  <c:v>6</c:v>
                </c:pt>
                <c:pt idx="7188">
                  <c:v>6</c:v>
                </c:pt>
                <c:pt idx="7189">
                  <c:v>0</c:v>
                </c:pt>
                <c:pt idx="7190">
                  <c:v>0</c:v>
                </c:pt>
                <c:pt idx="7191">
                  <c:v>0</c:v>
                </c:pt>
                <c:pt idx="7192">
                  <c:v>0</c:v>
                </c:pt>
                <c:pt idx="7193">
                  <c:v>0</c:v>
                </c:pt>
                <c:pt idx="7194">
                  <c:v>0</c:v>
                </c:pt>
                <c:pt idx="7195">
                  <c:v>0</c:v>
                </c:pt>
                <c:pt idx="7196">
                  <c:v>0</c:v>
                </c:pt>
                <c:pt idx="7197">
                  <c:v>0</c:v>
                </c:pt>
                <c:pt idx="7198">
                  <c:v>0</c:v>
                </c:pt>
                <c:pt idx="7199">
                  <c:v>0</c:v>
                </c:pt>
                <c:pt idx="7200">
                  <c:v>0</c:v>
                </c:pt>
                <c:pt idx="7201">
                  <c:v>0</c:v>
                </c:pt>
                <c:pt idx="7202">
                  <c:v>0</c:v>
                </c:pt>
                <c:pt idx="7203">
                  <c:v>0</c:v>
                </c:pt>
                <c:pt idx="7204">
                  <c:v>0</c:v>
                </c:pt>
                <c:pt idx="7205">
                  <c:v>0</c:v>
                </c:pt>
                <c:pt idx="7206">
                  <c:v>0</c:v>
                </c:pt>
                <c:pt idx="7207">
                  <c:v>0</c:v>
                </c:pt>
                <c:pt idx="7208">
                  <c:v>0</c:v>
                </c:pt>
                <c:pt idx="7209">
                  <c:v>0</c:v>
                </c:pt>
                <c:pt idx="7210">
                  <c:v>0</c:v>
                </c:pt>
                <c:pt idx="7211">
                  <c:v>0</c:v>
                </c:pt>
                <c:pt idx="7212">
                  <c:v>0</c:v>
                </c:pt>
                <c:pt idx="7213">
                  <c:v>0</c:v>
                </c:pt>
                <c:pt idx="7214">
                  <c:v>0</c:v>
                </c:pt>
                <c:pt idx="7215">
                  <c:v>0</c:v>
                </c:pt>
                <c:pt idx="7216">
                  <c:v>0</c:v>
                </c:pt>
                <c:pt idx="7217">
                  <c:v>0</c:v>
                </c:pt>
                <c:pt idx="7218">
                  <c:v>0</c:v>
                </c:pt>
                <c:pt idx="7219">
                  <c:v>0</c:v>
                </c:pt>
                <c:pt idx="7220">
                  <c:v>0</c:v>
                </c:pt>
                <c:pt idx="7221">
                  <c:v>0</c:v>
                </c:pt>
                <c:pt idx="7222">
                  <c:v>0</c:v>
                </c:pt>
                <c:pt idx="7223">
                  <c:v>0</c:v>
                </c:pt>
                <c:pt idx="7224">
                  <c:v>0</c:v>
                </c:pt>
                <c:pt idx="7225">
                  <c:v>0</c:v>
                </c:pt>
                <c:pt idx="7226">
                  <c:v>0</c:v>
                </c:pt>
                <c:pt idx="7227">
                  <c:v>0</c:v>
                </c:pt>
                <c:pt idx="7228">
                  <c:v>0</c:v>
                </c:pt>
                <c:pt idx="7229">
                  <c:v>0</c:v>
                </c:pt>
                <c:pt idx="7230">
                  <c:v>0</c:v>
                </c:pt>
                <c:pt idx="7231">
                  <c:v>20</c:v>
                </c:pt>
                <c:pt idx="7232">
                  <c:v>0</c:v>
                </c:pt>
                <c:pt idx="7233">
                  <c:v>0</c:v>
                </c:pt>
                <c:pt idx="7234">
                  <c:v>0</c:v>
                </c:pt>
                <c:pt idx="7235">
                  <c:v>0</c:v>
                </c:pt>
                <c:pt idx="7236">
                  <c:v>0</c:v>
                </c:pt>
                <c:pt idx="7237">
                  <c:v>0</c:v>
                </c:pt>
                <c:pt idx="7238">
                  <c:v>0</c:v>
                </c:pt>
                <c:pt idx="7239">
                  <c:v>0</c:v>
                </c:pt>
                <c:pt idx="7240">
                  <c:v>0</c:v>
                </c:pt>
                <c:pt idx="7241">
                  <c:v>20</c:v>
                </c:pt>
                <c:pt idx="7242">
                  <c:v>0</c:v>
                </c:pt>
                <c:pt idx="7243">
                  <c:v>0</c:v>
                </c:pt>
                <c:pt idx="7244">
                  <c:v>20</c:v>
                </c:pt>
                <c:pt idx="7245">
                  <c:v>0</c:v>
                </c:pt>
                <c:pt idx="7246">
                  <c:v>0</c:v>
                </c:pt>
                <c:pt idx="7247">
                  <c:v>0</c:v>
                </c:pt>
                <c:pt idx="7248">
                  <c:v>0</c:v>
                </c:pt>
                <c:pt idx="7249">
                  <c:v>0</c:v>
                </c:pt>
                <c:pt idx="7250">
                  <c:v>40</c:v>
                </c:pt>
                <c:pt idx="7251">
                  <c:v>20</c:v>
                </c:pt>
                <c:pt idx="7252">
                  <c:v>0</c:v>
                </c:pt>
                <c:pt idx="7253">
                  <c:v>40</c:v>
                </c:pt>
                <c:pt idx="7254">
                  <c:v>40</c:v>
                </c:pt>
                <c:pt idx="7255">
                  <c:v>40</c:v>
                </c:pt>
                <c:pt idx="7256">
                  <c:v>40</c:v>
                </c:pt>
                <c:pt idx="7257">
                  <c:v>40</c:v>
                </c:pt>
                <c:pt idx="7258">
                  <c:v>60</c:v>
                </c:pt>
                <c:pt idx="7259">
                  <c:v>40</c:v>
                </c:pt>
                <c:pt idx="7260">
                  <c:v>0</c:v>
                </c:pt>
                <c:pt idx="7261">
                  <c:v>0</c:v>
                </c:pt>
                <c:pt idx="7262">
                  <c:v>0</c:v>
                </c:pt>
                <c:pt idx="7263">
                  <c:v>0</c:v>
                </c:pt>
                <c:pt idx="7264">
                  <c:v>0</c:v>
                </c:pt>
                <c:pt idx="7265">
                  <c:v>0</c:v>
                </c:pt>
                <c:pt idx="7266">
                  <c:v>0</c:v>
                </c:pt>
                <c:pt idx="7267">
                  <c:v>0</c:v>
                </c:pt>
                <c:pt idx="7268">
                  <c:v>0</c:v>
                </c:pt>
                <c:pt idx="7269">
                  <c:v>0</c:v>
                </c:pt>
                <c:pt idx="7270">
                  <c:v>0</c:v>
                </c:pt>
                <c:pt idx="7271">
                  <c:v>0</c:v>
                </c:pt>
                <c:pt idx="7272">
                  <c:v>0</c:v>
                </c:pt>
                <c:pt idx="7273">
                  <c:v>0</c:v>
                </c:pt>
                <c:pt idx="7274">
                  <c:v>0</c:v>
                </c:pt>
                <c:pt idx="7275">
                  <c:v>0</c:v>
                </c:pt>
                <c:pt idx="7276">
                  <c:v>0</c:v>
                </c:pt>
                <c:pt idx="7277">
                  <c:v>0</c:v>
                </c:pt>
                <c:pt idx="7278">
                  <c:v>0</c:v>
                </c:pt>
                <c:pt idx="7279">
                  <c:v>0</c:v>
                </c:pt>
                <c:pt idx="7280">
                  <c:v>0</c:v>
                </c:pt>
                <c:pt idx="7281">
                  <c:v>0</c:v>
                </c:pt>
                <c:pt idx="7282">
                  <c:v>0</c:v>
                </c:pt>
                <c:pt idx="7283">
                  <c:v>0</c:v>
                </c:pt>
                <c:pt idx="7284">
                  <c:v>0</c:v>
                </c:pt>
                <c:pt idx="7285">
                  <c:v>0</c:v>
                </c:pt>
                <c:pt idx="7286">
                  <c:v>0</c:v>
                </c:pt>
                <c:pt idx="7287">
                  <c:v>0</c:v>
                </c:pt>
                <c:pt idx="7288">
                  <c:v>0</c:v>
                </c:pt>
                <c:pt idx="7289">
                  <c:v>0</c:v>
                </c:pt>
                <c:pt idx="7290">
                  <c:v>0</c:v>
                </c:pt>
                <c:pt idx="7291">
                  <c:v>0</c:v>
                </c:pt>
                <c:pt idx="7292">
                  <c:v>0</c:v>
                </c:pt>
                <c:pt idx="7293">
                  <c:v>0</c:v>
                </c:pt>
                <c:pt idx="7294">
                  <c:v>0</c:v>
                </c:pt>
                <c:pt idx="7295">
                  <c:v>0</c:v>
                </c:pt>
                <c:pt idx="7296">
                  <c:v>0</c:v>
                </c:pt>
                <c:pt idx="7297">
                  <c:v>0</c:v>
                </c:pt>
                <c:pt idx="7298">
                  <c:v>0</c:v>
                </c:pt>
                <c:pt idx="7299">
                  <c:v>0</c:v>
                </c:pt>
                <c:pt idx="7300">
                  <c:v>0</c:v>
                </c:pt>
                <c:pt idx="7301">
                  <c:v>0</c:v>
                </c:pt>
                <c:pt idx="7302">
                  <c:v>0</c:v>
                </c:pt>
                <c:pt idx="7303">
                  <c:v>0</c:v>
                </c:pt>
                <c:pt idx="7304">
                  <c:v>0</c:v>
                </c:pt>
                <c:pt idx="7305">
                  <c:v>0</c:v>
                </c:pt>
                <c:pt idx="7306">
                  <c:v>0</c:v>
                </c:pt>
                <c:pt idx="7307">
                  <c:v>0</c:v>
                </c:pt>
                <c:pt idx="7308">
                  <c:v>0</c:v>
                </c:pt>
                <c:pt idx="7309">
                  <c:v>0</c:v>
                </c:pt>
                <c:pt idx="7310">
                  <c:v>0</c:v>
                </c:pt>
                <c:pt idx="7311">
                  <c:v>0</c:v>
                </c:pt>
                <c:pt idx="7312">
                  <c:v>0</c:v>
                </c:pt>
                <c:pt idx="7313">
                  <c:v>0</c:v>
                </c:pt>
                <c:pt idx="7314">
                  <c:v>0</c:v>
                </c:pt>
                <c:pt idx="7315">
                  <c:v>0</c:v>
                </c:pt>
                <c:pt idx="7316">
                  <c:v>0</c:v>
                </c:pt>
                <c:pt idx="7317">
                  <c:v>0</c:v>
                </c:pt>
                <c:pt idx="7318">
                  <c:v>0</c:v>
                </c:pt>
                <c:pt idx="7319">
                  <c:v>0</c:v>
                </c:pt>
                <c:pt idx="7320">
                  <c:v>0</c:v>
                </c:pt>
                <c:pt idx="7321">
                  <c:v>0</c:v>
                </c:pt>
                <c:pt idx="7322">
                  <c:v>0</c:v>
                </c:pt>
                <c:pt idx="7323">
                  <c:v>0</c:v>
                </c:pt>
                <c:pt idx="7324">
                  <c:v>0</c:v>
                </c:pt>
                <c:pt idx="7325">
                  <c:v>0</c:v>
                </c:pt>
                <c:pt idx="7326">
                  <c:v>0</c:v>
                </c:pt>
                <c:pt idx="7327">
                  <c:v>0</c:v>
                </c:pt>
                <c:pt idx="7328">
                  <c:v>0</c:v>
                </c:pt>
                <c:pt idx="7329">
                  <c:v>0</c:v>
                </c:pt>
                <c:pt idx="7330">
                  <c:v>0</c:v>
                </c:pt>
                <c:pt idx="7331">
                  <c:v>0</c:v>
                </c:pt>
                <c:pt idx="7332">
                  <c:v>0</c:v>
                </c:pt>
                <c:pt idx="7333">
                  <c:v>0</c:v>
                </c:pt>
                <c:pt idx="7334">
                  <c:v>0</c:v>
                </c:pt>
                <c:pt idx="7335">
                  <c:v>0</c:v>
                </c:pt>
                <c:pt idx="7336">
                  <c:v>0</c:v>
                </c:pt>
                <c:pt idx="7337">
                  <c:v>0</c:v>
                </c:pt>
                <c:pt idx="7338">
                  <c:v>0</c:v>
                </c:pt>
                <c:pt idx="7339">
                  <c:v>0</c:v>
                </c:pt>
                <c:pt idx="7340">
                  <c:v>0</c:v>
                </c:pt>
                <c:pt idx="7341">
                  <c:v>0</c:v>
                </c:pt>
                <c:pt idx="7342">
                  <c:v>0</c:v>
                </c:pt>
                <c:pt idx="7343">
                  <c:v>0</c:v>
                </c:pt>
                <c:pt idx="7344">
                  <c:v>0</c:v>
                </c:pt>
                <c:pt idx="7345">
                  <c:v>0</c:v>
                </c:pt>
                <c:pt idx="7346">
                  <c:v>0</c:v>
                </c:pt>
                <c:pt idx="7347">
                  <c:v>0</c:v>
                </c:pt>
                <c:pt idx="7348">
                  <c:v>0</c:v>
                </c:pt>
                <c:pt idx="7349">
                  <c:v>0</c:v>
                </c:pt>
                <c:pt idx="7350">
                  <c:v>0</c:v>
                </c:pt>
                <c:pt idx="7351">
                  <c:v>0</c:v>
                </c:pt>
                <c:pt idx="7352">
                  <c:v>0</c:v>
                </c:pt>
                <c:pt idx="7353">
                  <c:v>0</c:v>
                </c:pt>
                <c:pt idx="7354">
                  <c:v>0</c:v>
                </c:pt>
                <c:pt idx="7355">
                  <c:v>0</c:v>
                </c:pt>
                <c:pt idx="7356">
                  <c:v>0</c:v>
                </c:pt>
                <c:pt idx="7357">
                  <c:v>0</c:v>
                </c:pt>
                <c:pt idx="7358">
                  <c:v>0</c:v>
                </c:pt>
                <c:pt idx="7359">
                  <c:v>0</c:v>
                </c:pt>
                <c:pt idx="7360">
                  <c:v>0</c:v>
                </c:pt>
                <c:pt idx="7361">
                  <c:v>0</c:v>
                </c:pt>
                <c:pt idx="7362">
                  <c:v>0</c:v>
                </c:pt>
                <c:pt idx="7363">
                  <c:v>0</c:v>
                </c:pt>
                <c:pt idx="7364">
                  <c:v>0</c:v>
                </c:pt>
                <c:pt idx="7365">
                  <c:v>0</c:v>
                </c:pt>
                <c:pt idx="7366">
                  <c:v>0</c:v>
                </c:pt>
                <c:pt idx="7367">
                  <c:v>0</c:v>
                </c:pt>
                <c:pt idx="7368">
                  <c:v>0</c:v>
                </c:pt>
                <c:pt idx="7369">
                  <c:v>0</c:v>
                </c:pt>
                <c:pt idx="7370">
                  <c:v>0</c:v>
                </c:pt>
                <c:pt idx="7371">
                  <c:v>0</c:v>
                </c:pt>
                <c:pt idx="7372">
                  <c:v>0</c:v>
                </c:pt>
                <c:pt idx="7373">
                  <c:v>0</c:v>
                </c:pt>
                <c:pt idx="7374">
                  <c:v>0</c:v>
                </c:pt>
                <c:pt idx="7375">
                  <c:v>0</c:v>
                </c:pt>
                <c:pt idx="7376">
                  <c:v>0</c:v>
                </c:pt>
                <c:pt idx="7377">
                  <c:v>0</c:v>
                </c:pt>
                <c:pt idx="7378">
                  <c:v>0</c:v>
                </c:pt>
                <c:pt idx="7379">
                  <c:v>0</c:v>
                </c:pt>
                <c:pt idx="7380">
                  <c:v>0</c:v>
                </c:pt>
                <c:pt idx="7381">
                  <c:v>0</c:v>
                </c:pt>
                <c:pt idx="7382">
                  <c:v>0</c:v>
                </c:pt>
                <c:pt idx="7383">
                  <c:v>0</c:v>
                </c:pt>
                <c:pt idx="7384">
                  <c:v>0</c:v>
                </c:pt>
                <c:pt idx="7385">
                  <c:v>0</c:v>
                </c:pt>
                <c:pt idx="7386">
                  <c:v>0</c:v>
                </c:pt>
                <c:pt idx="7387">
                  <c:v>0</c:v>
                </c:pt>
                <c:pt idx="7388">
                  <c:v>0</c:v>
                </c:pt>
                <c:pt idx="7389">
                  <c:v>0</c:v>
                </c:pt>
                <c:pt idx="7390">
                  <c:v>0</c:v>
                </c:pt>
                <c:pt idx="7391">
                  <c:v>0</c:v>
                </c:pt>
                <c:pt idx="7392">
                  <c:v>0</c:v>
                </c:pt>
                <c:pt idx="7393">
                  <c:v>0</c:v>
                </c:pt>
                <c:pt idx="7394">
                  <c:v>0</c:v>
                </c:pt>
                <c:pt idx="7395">
                  <c:v>0</c:v>
                </c:pt>
                <c:pt idx="7396">
                  <c:v>0</c:v>
                </c:pt>
                <c:pt idx="7397">
                  <c:v>0</c:v>
                </c:pt>
                <c:pt idx="7398">
                  <c:v>0</c:v>
                </c:pt>
                <c:pt idx="7399">
                  <c:v>0</c:v>
                </c:pt>
                <c:pt idx="7400">
                  <c:v>0</c:v>
                </c:pt>
                <c:pt idx="7401">
                  <c:v>0</c:v>
                </c:pt>
                <c:pt idx="7402">
                  <c:v>0</c:v>
                </c:pt>
                <c:pt idx="7403">
                  <c:v>0</c:v>
                </c:pt>
                <c:pt idx="7404">
                  <c:v>0</c:v>
                </c:pt>
                <c:pt idx="7405">
                  <c:v>0</c:v>
                </c:pt>
                <c:pt idx="7406">
                  <c:v>0</c:v>
                </c:pt>
                <c:pt idx="7407">
                  <c:v>0</c:v>
                </c:pt>
                <c:pt idx="7408">
                  <c:v>0</c:v>
                </c:pt>
                <c:pt idx="7409">
                  <c:v>0</c:v>
                </c:pt>
                <c:pt idx="7410">
                  <c:v>0</c:v>
                </c:pt>
                <c:pt idx="7411">
                  <c:v>0</c:v>
                </c:pt>
                <c:pt idx="7412">
                  <c:v>0</c:v>
                </c:pt>
                <c:pt idx="7413">
                  <c:v>0</c:v>
                </c:pt>
                <c:pt idx="7414">
                  <c:v>0</c:v>
                </c:pt>
                <c:pt idx="7415">
                  <c:v>0</c:v>
                </c:pt>
                <c:pt idx="7416">
                  <c:v>0</c:v>
                </c:pt>
                <c:pt idx="7417">
                  <c:v>0</c:v>
                </c:pt>
                <c:pt idx="7418">
                  <c:v>0</c:v>
                </c:pt>
                <c:pt idx="7419">
                  <c:v>0</c:v>
                </c:pt>
                <c:pt idx="7420">
                  <c:v>0</c:v>
                </c:pt>
                <c:pt idx="7421">
                  <c:v>0</c:v>
                </c:pt>
                <c:pt idx="7422">
                  <c:v>0</c:v>
                </c:pt>
                <c:pt idx="7423">
                  <c:v>0</c:v>
                </c:pt>
                <c:pt idx="7424">
                  <c:v>0</c:v>
                </c:pt>
                <c:pt idx="7425">
                  <c:v>0</c:v>
                </c:pt>
                <c:pt idx="7426">
                  <c:v>0</c:v>
                </c:pt>
                <c:pt idx="7427">
                  <c:v>0</c:v>
                </c:pt>
                <c:pt idx="7428">
                  <c:v>0</c:v>
                </c:pt>
                <c:pt idx="7429">
                  <c:v>0</c:v>
                </c:pt>
                <c:pt idx="7430">
                  <c:v>0</c:v>
                </c:pt>
                <c:pt idx="7431">
                  <c:v>0</c:v>
                </c:pt>
                <c:pt idx="7432">
                  <c:v>0</c:v>
                </c:pt>
                <c:pt idx="7433">
                  <c:v>0</c:v>
                </c:pt>
                <c:pt idx="7434">
                  <c:v>0</c:v>
                </c:pt>
                <c:pt idx="7435">
                  <c:v>0</c:v>
                </c:pt>
                <c:pt idx="7436">
                  <c:v>0</c:v>
                </c:pt>
                <c:pt idx="7437">
                  <c:v>0</c:v>
                </c:pt>
                <c:pt idx="7438">
                  <c:v>0</c:v>
                </c:pt>
                <c:pt idx="7439">
                  <c:v>0</c:v>
                </c:pt>
                <c:pt idx="7440">
                  <c:v>0</c:v>
                </c:pt>
                <c:pt idx="7441">
                  <c:v>0</c:v>
                </c:pt>
                <c:pt idx="7442">
                  <c:v>0</c:v>
                </c:pt>
                <c:pt idx="7443">
                  <c:v>0</c:v>
                </c:pt>
                <c:pt idx="7444">
                  <c:v>0</c:v>
                </c:pt>
                <c:pt idx="7445">
                  <c:v>0</c:v>
                </c:pt>
                <c:pt idx="7446">
                  <c:v>0</c:v>
                </c:pt>
                <c:pt idx="7447">
                  <c:v>0</c:v>
                </c:pt>
                <c:pt idx="7448">
                  <c:v>0</c:v>
                </c:pt>
                <c:pt idx="7449">
                  <c:v>0</c:v>
                </c:pt>
                <c:pt idx="7450">
                  <c:v>0</c:v>
                </c:pt>
                <c:pt idx="7451">
                  <c:v>0</c:v>
                </c:pt>
                <c:pt idx="7452">
                  <c:v>0</c:v>
                </c:pt>
                <c:pt idx="7453">
                  <c:v>0</c:v>
                </c:pt>
                <c:pt idx="7454">
                  <c:v>0</c:v>
                </c:pt>
                <c:pt idx="7455">
                  <c:v>0</c:v>
                </c:pt>
                <c:pt idx="7456">
                  <c:v>0</c:v>
                </c:pt>
                <c:pt idx="7457">
                  <c:v>0</c:v>
                </c:pt>
                <c:pt idx="7458">
                  <c:v>0</c:v>
                </c:pt>
                <c:pt idx="7459">
                  <c:v>0</c:v>
                </c:pt>
                <c:pt idx="7460">
                  <c:v>0</c:v>
                </c:pt>
                <c:pt idx="7461">
                  <c:v>0</c:v>
                </c:pt>
                <c:pt idx="7462">
                  <c:v>0</c:v>
                </c:pt>
                <c:pt idx="7463">
                  <c:v>0</c:v>
                </c:pt>
                <c:pt idx="7464">
                  <c:v>0</c:v>
                </c:pt>
                <c:pt idx="7465">
                  <c:v>0</c:v>
                </c:pt>
                <c:pt idx="7466">
                  <c:v>0</c:v>
                </c:pt>
                <c:pt idx="7467">
                  <c:v>0</c:v>
                </c:pt>
                <c:pt idx="7468">
                  <c:v>0</c:v>
                </c:pt>
                <c:pt idx="7469">
                  <c:v>0</c:v>
                </c:pt>
                <c:pt idx="7470">
                  <c:v>0</c:v>
                </c:pt>
                <c:pt idx="7471">
                  <c:v>0</c:v>
                </c:pt>
                <c:pt idx="7472">
                  <c:v>0</c:v>
                </c:pt>
                <c:pt idx="7473">
                  <c:v>0</c:v>
                </c:pt>
                <c:pt idx="7474">
                  <c:v>0</c:v>
                </c:pt>
                <c:pt idx="7475">
                  <c:v>0</c:v>
                </c:pt>
                <c:pt idx="7476">
                  <c:v>0</c:v>
                </c:pt>
                <c:pt idx="7477">
                  <c:v>0</c:v>
                </c:pt>
                <c:pt idx="7478">
                  <c:v>0</c:v>
                </c:pt>
                <c:pt idx="7479">
                  <c:v>0</c:v>
                </c:pt>
                <c:pt idx="7480">
                  <c:v>0</c:v>
                </c:pt>
                <c:pt idx="7481">
                  <c:v>0</c:v>
                </c:pt>
                <c:pt idx="7482">
                  <c:v>0</c:v>
                </c:pt>
                <c:pt idx="7483">
                  <c:v>0</c:v>
                </c:pt>
                <c:pt idx="7484">
                  <c:v>0</c:v>
                </c:pt>
                <c:pt idx="7485">
                  <c:v>0</c:v>
                </c:pt>
                <c:pt idx="7486">
                  <c:v>0</c:v>
                </c:pt>
                <c:pt idx="7487">
                  <c:v>0</c:v>
                </c:pt>
                <c:pt idx="7488">
                  <c:v>0</c:v>
                </c:pt>
                <c:pt idx="7489">
                  <c:v>0</c:v>
                </c:pt>
                <c:pt idx="7490">
                  <c:v>0</c:v>
                </c:pt>
                <c:pt idx="7491">
                  <c:v>0</c:v>
                </c:pt>
                <c:pt idx="7492">
                  <c:v>0</c:v>
                </c:pt>
                <c:pt idx="7493">
                  <c:v>0</c:v>
                </c:pt>
                <c:pt idx="7494">
                  <c:v>0</c:v>
                </c:pt>
                <c:pt idx="7495">
                  <c:v>0</c:v>
                </c:pt>
                <c:pt idx="7496">
                  <c:v>0</c:v>
                </c:pt>
                <c:pt idx="7497">
                  <c:v>0</c:v>
                </c:pt>
                <c:pt idx="7498">
                  <c:v>0</c:v>
                </c:pt>
                <c:pt idx="7499">
                  <c:v>0</c:v>
                </c:pt>
                <c:pt idx="7500">
                  <c:v>0</c:v>
                </c:pt>
                <c:pt idx="7501">
                  <c:v>0</c:v>
                </c:pt>
                <c:pt idx="7502">
                  <c:v>0</c:v>
                </c:pt>
                <c:pt idx="7503">
                  <c:v>0</c:v>
                </c:pt>
                <c:pt idx="7504">
                  <c:v>0</c:v>
                </c:pt>
                <c:pt idx="7505">
                  <c:v>0</c:v>
                </c:pt>
                <c:pt idx="7506">
                  <c:v>0</c:v>
                </c:pt>
                <c:pt idx="7507">
                  <c:v>0</c:v>
                </c:pt>
                <c:pt idx="7508">
                  <c:v>0</c:v>
                </c:pt>
                <c:pt idx="7509">
                  <c:v>0</c:v>
                </c:pt>
                <c:pt idx="7510">
                  <c:v>0</c:v>
                </c:pt>
                <c:pt idx="7511">
                  <c:v>0</c:v>
                </c:pt>
                <c:pt idx="7512">
                  <c:v>0</c:v>
                </c:pt>
                <c:pt idx="7513">
                  <c:v>0</c:v>
                </c:pt>
                <c:pt idx="7514">
                  <c:v>0</c:v>
                </c:pt>
                <c:pt idx="7515">
                  <c:v>0</c:v>
                </c:pt>
                <c:pt idx="7516">
                  <c:v>0</c:v>
                </c:pt>
                <c:pt idx="7517">
                  <c:v>0</c:v>
                </c:pt>
                <c:pt idx="7518">
                  <c:v>0</c:v>
                </c:pt>
                <c:pt idx="7519">
                  <c:v>0</c:v>
                </c:pt>
                <c:pt idx="7520">
                  <c:v>0</c:v>
                </c:pt>
                <c:pt idx="7521">
                  <c:v>0</c:v>
                </c:pt>
                <c:pt idx="7522">
                  <c:v>0</c:v>
                </c:pt>
                <c:pt idx="7523">
                  <c:v>0</c:v>
                </c:pt>
                <c:pt idx="7524">
                  <c:v>0</c:v>
                </c:pt>
                <c:pt idx="7525">
                  <c:v>0</c:v>
                </c:pt>
                <c:pt idx="7526">
                  <c:v>0</c:v>
                </c:pt>
                <c:pt idx="7527">
                  <c:v>0</c:v>
                </c:pt>
                <c:pt idx="7528">
                  <c:v>0</c:v>
                </c:pt>
                <c:pt idx="7529">
                  <c:v>0</c:v>
                </c:pt>
                <c:pt idx="7530">
                  <c:v>0</c:v>
                </c:pt>
                <c:pt idx="7531">
                  <c:v>0</c:v>
                </c:pt>
                <c:pt idx="7532">
                  <c:v>0</c:v>
                </c:pt>
                <c:pt idx="7533">
                  <c:v>0</c:v>
                </c:pt>
                <c:pt idx="7534">
                  <c:v>0</c:v>
                </c:pt>
                <c:pt idx="7535">
                  <c:v>0</c:v>
                </c:pt>
                <c:pt idx="7536">
                  <c:v>0</c:v>
                </c:pt>
                <c:pt idx="7537">
                  <c:v>0</c:v>
                </c:pt>
                <c:pt idx="7538">
                  <c:v>0</c:v>
                </c:pt>
                <c:pt idx="7539">
                  <c:v>0</c:v>
                </c:pt>
                <c:pt idx="7540">
                  <c:v>0</c:v>
                </c:pt>
                <c:pt idx="7541">
                  <c:v>0</c:v>
                </c:pt>
                <c:pt idx="7542">
                  <c:v>0</c:v>
                </c:pt>
                <c:pt idx="7543">
                  <c:v>0</c:v>
                </c:pt>
                <c:pt idx="7544">
                  <c:v>0</c:v>
                </c:pt>
                <c:pt idx="7545">
                  <c:v>0</c:v>
                </c:pt>
                <c:pt idx="7546">
                  <c:v>0</c:v>
                </c:pt>
                <c:pt idx="7547">
                  <c:v>0</c:v>
                </c:pt>
                <c:pt idx="7548">
                  <c:v>0</c:v>
                </c:pt>
                <c:pt idx="7549">
                  <c:v>0</c:v>
                </c:pt>
                <c:pt idx="7550">
                  <c:v>0</c:v>
                </c:pt>
                <c:pt idx="7551">
                  <c:v>0</c:v>
                </c:pt>
                <c:pt idx="7552">
                  <c:v>0</c:v>
                </c:pt>
                <c:pt idx="7553">
                  <c:v>0</c:v>
                </c:pt>
                <c:pt idx="7554">
                  <c:v>0</c:v>
                </c:pt>
                <c:pt idx="7555">
                  <c:v>0</c:v>
                </c:pt>
                <c:pt idx="7556">
                  <c:v>0</c:v>
                </c:pt>
                <c:pt idx="7557">
                  <c:v>0</c:v>
                </c:pt>
                <c:pt idx="7558">
                  <c:v>0</c:v>
                </c:pt>
                <c:pt idx="7559">
                  <c:v>0</c:v>
                </c:pt>
                <c:pt idx="7560">
                  <c:v>0</c:v>
                </c:pt>
                <c:pt idx="7561">
                  <c:v>0</c:v>
                </c:pt>
                <c:pt idx="7562">
                  <c:v>0</c:v>
                </c:pt>
                <c:pt idx="7563">
                  <c:v>0</c:v>
                </c:pt>
                <c:pt idx="7564">
                  <c:v>0</c:v>
                </c:pt>
                <c:pt idx="7565">
                  <c:v>0</c:v>
                </c:pt>
                <c:pt idx="7566">
                  <c:v>0</c:v>
                </c:pt>
                <c:pt idx="7567">
                  <c:v>0</c:v>
                </c:pt>
                <c:pt idx="7568">
                  <c:v>0</c:v>
                </c:pt>
                <c:pt idx="7569">
                  <c:v>0</c:v>
                </c:pt>
                <c:pt idx="7570">
                  <c:v>0</c:v>
                </c:pt>
                <c:pt idx="7571">
                  <c:v>0</c:v>
                </c:pt>
                <c:pt idx="7572">
                  <c:v>0</c:v>
                </c:pt>
                <c:pt idx="7573">
                  <c:v>0</c:v>
                </c:pt>
                <c:pt idx="7574">
                  <c:v>0</c:v>
                </c:pt>
                <c:pt idx="7575">
                  <c:v>0</c:v>
                </c:pt>
                <c:pt idx="7576">
                  <c:v>0</c:v>
                </c:pt>
                <c:pt idx="7577">
                  <c:v>0</c:v>
                </c:pt>
                <c:pt idx="7578">
                  <c:v>0</c:v>
                </c:pt>
                <c:pt idx="7579">
                  <c:v>0</c:v>
                </c:pt>
                <c:pt idx="7580">
                  <c:v>0</c:v>
                </c:pt>
                <c:pt idx="7581">
                  <c:v>0</c:v>
                </c:pt>
                <c:pt idx="7582">
                  <c:v>0</c:v>
                </c:pt>
                <c:pt idx="7583">
                  <c:v>0</c:v>
                </c:pt>
                <c:pt idx="7584">
                  <c:v>0</c:v>
                </c:pt>
                <c:pt idx="7585">
                  <c:v>0</c:v>
                </c:pt>
                <c:pt idx="7586">
                  <c:v>0</c:v>
                </c:pt>
                <c:pt idx="7587">
                  <c:v>0</c:v>
                </c:pt>
                <c:pt idx="7588">
                  <c:v>0</c:v>
                </c:pt>
                <c:pt idx="7589">
                  <c:v>0</c:v>
                </c:pt>
                <c:pt idx="7590">
                  <c:v>0</c:v>
                </c:pt>
                <c:pt idx="7591">
                  <c:v>0</c:v>
                </c:pt>
                <c:pt idx="7592">
                  <c:v>0</c:v>
                </c:pt>
                <c:pt idx="7593">
                  <c:v>0</c:v>
                </c:pt>
                <c:pt idx="7594">
                  <c:v>0</c:v>
                </c:pt>
                <c:pt idx="7595">
                  <c:v>0</c:v>
                </c:pt>
                <c:pt idx="7596">
                  <c:v>0</c:v>
                </c:pt>
                <c:pt idx="7597">
                  <c:v>0</c:v>
                </c:pt>
                <c:pt idx="7598">
                  <c:v>0</c:v>
                </c:pt>
                <c:pt idx="7599">
                  <c:v>0</c:v>
                </c:pt>
                <c:pt idx="7600">
                  <c:v>0</c:v>
                </c:pt>
                <c:pt idx="7601">
                  <c:v>0</c:v>
                </c:pt>
                <c:pt idx="7602">
                  <c:v>0</c:v>
                </c:pt>
                <c:pt idx="7603">
                  <c:v>0</c:v>
                </c:pt>
                <c:pt idx="7604">
                  <c:v>0</c:v>
                </c:pt>
                <c:pt idx="7605">
                  <c:v>0</c:v>
                </c:pt>
                <c:pt idx="7606">
                  <c:v>0</c:v>
                </c:pt>
                <c:pt idx="7607">
                  <c:v>0</c:v>
                </c:pt>
                <c:pt idx="7608">
                  <c:v>0</c:v>
                </c:pt>
                <c:pt idx="7609">
                  <c:v>0</c:v>
                </c:pt>
                <c:pt idx="7610">
                  <c:v>0</c:v>
                </c:pt>
                <c:pt idx="7611">
                  <c:v>0</c:v>
                </c:pt>
                <c:pt idx="7612">
                  <c:v>0</c:v>
                </c:pt>
                <c:pt idx="7613">
                  <c:v>0</c:v>
                </c:pt>
                <c:pt idx="7614">
                  <c:v>0</c:v>
                </c:pt>
                <c:pt idx="7615">
                  <c:v>0</c:v>
                </c:pt>
                <c:pt idx="7616">
                  <c:v>0</c:v>
                </c:pt>
                <c:pt idx="7617">
                  <c:v>0</c:v>
                </c:pt>
                <c:pt idx="7618">
                  <c:v>0</c:v>
                </c:pt>
                <c:pt idx="7619">
                  <c:v>0</c:v>
                </c:pt>
                <c:pt idx="7620">
                  <c:v>0</c:v>
                </c:pt>
                <c:pt idx="7621">
                  <c:v>0</c:v>
                </c:pt>
                <c:pt idx="7622">
                  <c:v>0</c:v>
                </c:pt>
                <c:pt idx="7623">
                  <c:v>0</c:v>
                </c:pt>
                <c:pt idx="7624">
                  <c:v>0</c:v>
                </c:pt>
                <c:pt idx="7625">
                  <c:v>0</c:v>
                </c:pt>
                <c:pt idx="7626">
                  <c:v>0</c:v>
                </c:pt>
                <c:pt idx="7627">
                  <c:v>0</c:v>
                </c:pt>
                <c:pt idx="7628">
                  <c:v>0</c:v>
                </c:pt>
                <c:pt idx="7629">
                  <c:v>0</c:v>
                </c:pt>
                <c:pt idx="7630">
                  <c:v>0</c:v>
                </c:pt>
                <c:pt idx="7631">
                  <c:v>0</c:v>
                </c:pt>
                <c:pt idx="7632">
                  <c:v>0</c:v>
                </c:pt>
                <c:pt idx="7633">
                  <c:v>0</c:v>
                </c:pt>
                <c:pt idx="7634">
                  <c:v>0</c:v>
                </c:pt>
                <c:pt idx="7635">
                  <c:v>0</c:v>
                </c:pt>
                <c:pt idx="7636">
                  <c:v>0</c:v>
                </c:pt>
                <c:pt idx="7637">
                  <c:v>0</c:v>
                </c:pt>
                <c:pt idx="7638">
                  <c:v>0</c:v>
                </c:pt>
                <c:pt idx="7639">
                  <c:v>0</c:v>
                </c:pt>
                <c:pt idx="7640">
                  <c:v>0</c:v>
                </c:pt>
                <c:pt idx="7641">
                  <c:v>0</c:v>
                </c:pt>
                <c:pt idx="7642">
                  <c:v>0</c:v>
                </c:pt>
                <c:pt idx="7643">
                  <c:v>0</c:v>
                </c:pt>
                <c:pt idx="7644">
                  <c:v>0</c:v>
                </c:pt>
                <c:pt idx="7645">
                  <c:v>0</c:v>
                </c:pt>
                <c:pt idx="7646">
                  <c:v>0</c:v>
                </c:pt>
                <c:pt idx="7647">
                  <c:v>0</c:v>
                </c:pt>
                <c:pt idx="7648">
                  <c:v>0</c:v>
                </c:pt>
                <c:pt idx="7649">
                  <c:v>0</c:v>
                </c:pt>
                <c:pt idx="7650">
                  <c:v>0</c:v>
                </c:pt>
                <c:pt idx="7651">
                  <c:v>0</c:v>
                </c:pt>
                <c:pt idx="7652">
                  <c:v>0</c:v>
                </c:pt>
                <c:pt idx="7653">
                  <c:v>0</c:v>
                </c:pt>
                <c:pt idx="7654">
                  <c:v>0</c:v>
                </c:pt>
                <c:pt idx="7655">
                  <c:v>0</c:v>
                </c:pt>
                <c:pt idx="7656">
                  <c:v>0</c:v>
                </c:pt>
                <c:pt idx="7657">
                  <c:v>0</c:v>
                </c:pt>
                <c:pt idx="7658">
                  <c:v>0</c:v>
                </c:pt>
                <c:pt idx="7659">
                  <c:v>0</c:v>
                </c:pt>
                <c:pt idx="7660">
                  <c:v>0</c:v>
                </c:pt>
                <c:pt idx="7661">
                  <c:v>0</c:v>
                </c:pt>
                <c:pt idx="7662">
                  <c:v>0</c:v>
                </c:pt>
                <c:pt idx="7663">
                  <c:v>0</c:v>
                </c:pt>
                <c:pt idx="7664">
                  <c:v>0</c:v>
                </c:pt>
                <c:pt idx="7665">
                  <c:v>0</c:v>
                </c:pt>
                <c:pt idx="7666">
                  <c:v>0</c:v>
                </c:pt>
                <c:pt idx="7667">
                  <c:v>0</c:v>
                </c:pt>
                <c:pt idx="7668">
                  <c:v>0</c:v>
                </c:pt>
                <c:pt idx="7669">
                  <c:v>0</c:v>
                </c:pt>
                <c:pt idx="7670">
                  <c:v>0</c:v>
                </c:pt>
                <c:pt idx="7671">
                  <c:v>0</c:v>
                </c:pt>
                <c:pt idx="7672">
                  <c:v>0</c:v>
                </c:pt>
                <c:pt idx="7673">
                  <c:v>0</c:v>
                </c:pt>
                <c:pt idx="7674">
                  <c:v>0</c:v>
                </c:pt>
                <c:pt idx="7675">
                  <c:v>0</c:v>
                </c:pt>
                <c:pt idx="7676">
                  <c:v>0</c:v>
                </c:pt>
                <c:pt idx="7677">
                  <c:v>0</c:v>
                </c:pt>
                <c:pt idx="7678">
                  <c:v>0</c:v>
                </c:pt>
                <c:pt idx="7679">
                  <c:v>0</c:v>
                </c:pt>
                <c:pt idx="7680">
                  <c:v>0</c:v>
                </c:pt>
                <c:pt idx="7681">
                  <c:v>0</c:v>
                </c:pt>
                <c:pt idx="7682">
                  <c:v>0</c:v>
                </c:pt>
                <c:pt idx="7683">
                  <c:v>0</c:v>
                </c:pt>
                <c:pt idx="7684">
                  <c:v>0</c:v>
                </c:pt>
                <c:pt idx="7685">
                  <c:v>0</c:v>
                </c:pt>
                <c:pt idx="7686">
                  <c:v>0</c:v>
                </c:pt>
                <c:pt idx="7687">
                  <c:v>0</c:v>
                </c:pt>
                <c:pt idx="7688">
                  <c:v>0</c:v>
                </c:pt>
                <c:pt idx="7689">
                  <c:v>0</c:v>
                </c:pt>
                <c:pt idx="7690">
                  <c:v>0</c:v>
                </c:pt>
                <c:pt idx="7691">
                  <c:v>0</c:v>
                </c:pt>
                <c:pt idx="7692">
                  <c:v>0</c:v>
                </c:pt>
                <c:pt idx="7693">
                  <c:v>0</c:v>
                </c:pt>
                <c:pt idx="7694">
                  <c:v>0</c:v>
                </c:pt>
                <c:pt idx="7695">
                  <c:v>0</c:v>
                </c:pt>
                <c:pt idx="7696">
                  <c:v>0</c:v>
                </c:pt>
                <c:pt idx="7697">
                  <c:v>0</c:v>
                </c:pt>
                <c:pt idx="7698">
                  <c:v>0</c:v>
                </c:pt>
                <c:pt idx="7699">
                  <c:v>0</c:v>
                </c:pt>
                <c:pt idx="7700">
                  <c:v>0</c:v>
                </c:pt>
                <c:pt idx="7701">
                  <c:v>0</c:v>
                </c:pt>
                <c:pt idx="7702">
                  <c:v>0</c:v>
                </c:pt>
                <c:pt idx="7703">
                  <c:v>0</c:v>
                </c:pt>
                <c:pt idx="7704">
                  <c:v>0</c:v>
                </c:pt>
                <c:pt idx="7705">
                  <c:v>0</c:v>
                </c:pt>
                <c:pt idx="7706">
                  <c:v>0</c:v>
                </c:pt>
                <c:pt idx="7707">
                  <c:v>0</c:v>
                </c:pt>
                <c:pt idx="7708">
                  <c:v>0</c:v>
                </c:pt>
                <c:pt idx="7709">
                  <c:v>0</c:v>
                </c:pt>
                <c:pt idx="7710">
                  <c:v>0</c:v>
                </c:pt>
                <c:pt idx="7711">
                  <c:v>0</c:v>
                </c:pt>
                <c:pt idx="7712">
                  <c:v>0</c:v>
                </c:pt>
                <c:pt idx="7713">
                  <c:v>0</c:v>
                </c:pt>
                <c:pt idx="7714">
                  <c:v>0</c:v>
                </c:pt>
                <c:pt idx="7715">
                  <c:v>0</c:v>
                </c:pt>
                <c:pt idx="7716">
                  <c:v>0</c:v>
                </c:pt>
                <c:pt idx="7717">
                  <c:v>0</c:v>
                </c:pt>
                <c:pt idx="7718">
                  <c:v>0</c:v>
                </c:pt>
                <c:pt idx="7719">
                  <c:v>0</c:v>
                </c:pt>
                <c:pt idx="7720">
                  <c:v>0</c:v>
                </c:pt>
                <c:pt idx="7721">
                  <c:v>0</c:v>
                </c:pt>
                <c:pt idx="7722">
                  <c:v>0</c:v>
                </c:pt>
                <c:pt idx="7723">
                  <c:v>0</c:v>
                </c:pt>
                <c:pt idx="7724">
                  <c:v>0</c:v>
                </c:pt>
                <c:pt idx="7725">
                  <c:v>0</c:v>
                </c:pt>
                <c:pt idx="7726">
                  <c:v>0</c:v>
                </c:pt>
                <c:pt idx="7727">
                  <c:v>0</c:v>
                </c:pt>
                <c:pt idx="7728">
                  <c:v>0</c:v>
                </c:pt>
                <c:pt idx="7729">
                  <c:v>0</c:v>
                </c:pt>
                <c:pt idx="7730">
                  <c:v>0</c:v>
                </c:pt>
                <c:pt idx="7731">
                  <c:v>0</c:v>
                </c:pt>
                <c:pt idx="7732">
                  <c:v>0</c:v>
                </c:pt>
                <c:pt idx="7733">
                  <c:v>0</c:v>
                </c:pt>
                <c:pt idx="7734">
                  <c:v>0</c:v>
                </c:pt>
                <c:pt idx="7735">
                  <c:v>0</c:v>
                </c:pt>
                <c:pt idx="7736">
                  <c:v>0</c:v>
                </c:pt>
                <c:pt idx="7737">
                  <c:v>0</c:v>
                </c:pt>
                <c:pt idx="7738">
                  <c:v>0</c:v>
                </c:pt>
                <c:pt idx="7739">
                  <c:v>0</c:v>
                </c:pt>
                <c:pt idx="7740">
                  <c:v>0</c:v>
                </c:pt>
                <c:pt idx="7741">
                  <c:v>0</c:v>
                </c:pt>
                <c:pt idx="7742">
                  <c:v>0</c:v>
                </c:pt>
                <c:pt idx="7743">
                  <c:v>0</c:v>
                </c:pt>
                <c:pt idx="7744">
                  <c:v>0</c:v>
                </c:pt>
                <c:pt idx="7745">
                  <c:v>0</c:v>
                </c:pt>
                <c:pt idx="7746">
                  <c:v>0</c:v>
                </c:pt>
                <c:pt idx="7747">
                  <c:v>0</c:v>
                </c:pt>
                <c:pt idx="7748">
                  <c:v>0</c:v>
                </c:pt>
                <c:pt idx="7749">
                  <c:v>0</c:v>
                </c:pt>
                <c:pt idx="7750">
                  <c:v>0</c:v>
                </c:pt>
                <c:pt idx="7751">
                  <c:v>0</c:v>
                </c:pt>
                <c:pt idx="7752">
                  <c:v>0</c:v>
                </c:pt>
                <c:pt idx="7753">
                  <c:v>0</c:v>
                </c:pt>
                <c:pt idx="7754">
                  <c:v>0</c:v>
                </c:pt>
                <c:pt idx="7755">
                  <c:v>0</c:v>
                </c:pt>
                <c:pt idx="7756">
                  <c:v>0</c:v>
                </c:pt>
                <c:pt idx="7757">
                  <c:v>0</c:v>
                </c:pt>
                <c:pt idx="7758">
                  <c:v>0</c:v>
                </c:pt>
                <c:pt idx="7759">
                  <c:v>0</c:v>
                </c:pt>
                <c:pt idx="7760">
                  <c:v>0</c:v>
                </c:pt>
                <c:pt idx="7761">
                  <c:v>0</c:v>
                </c:pt>
                <c:pt idx="7762">
                  <c:v>0</c:v>
                </c:pt>
                <c:pt idx="7763">
                  <c:v>0</c:v>
                </c:pt>
                <c:pt idx="7764">
                  <c:v>0</c:v>
                </c:pt>
                <c:pt idx="7765">
                  <c:v>0</c:v>
                </c:pt>
                <c:pt idx="7766">
                  <c:v>0</c:v>
                </c:pt>
                <c:pt idx="7767">
                  <c:v>0</c:v>
                </c:pt>
                <c:pt idx="7768">
                  <c:v>0</c:v>
                </c:pt>
                <c:pt idx="7769">
                  <c:v>0</c:v>
                </c:pt>
                <c:pt idx="7770">
                  <c:v>0</c:v>
                </c:pt>
                <c:pt idx="7771">
                  <c:v>0</c:v>
                </c:pt>
                <c:pt idx="7772">
                  <c:v>0</c:v>
                </c:pt>
                <c:pt idx="7773">
                  <c:v>0</c:v>
                </c:pt>
                <c:pt idx="7774">
                  <c:v>0</c:v>
                </c:pt>
                <c:pt idx="7775">
                  <c:v>0</c:v>
                </c:pt>
                <c:pt idx="7776">
                  <c:v>0</c:v>
                </c:pt>
                <c:pt idx="7777">
                  <c:v>0</c:v>
                </c:pt>
                <c:pt idx="7778">
                  <c:v>0</c:v>
                </c:pt>
                <c:pt idx="7779">
                  <c:v>0</c:v>
                </c:pt>
                <c:pt idx="7780">
                  <c:v>0</c:v>
                </c:pt>
                <c:pt idx="7781">
                  <c:v>0</c:v>
                </c:pt>
                <c:pt idx="7782">
                  <c:v>0</c:v>
                </c:pt>
                <c:pt idx="7783">
                  <c:v>0</c:v>
                </c:pt>
                <c:pt idx="7784">
                  <c:v>0</c:v>
                </c:pt>
                <c:pt idx="7785">
                  <c:v>0</c:v>
                </c:pt>
                <c:pt idx="7786">
                  <c:v>0</c:v>
                </c:pt>
                <c:pt idx="7787">
                  <c:v>0</c:v>
                </c:pt>
                <c:pt idx="7788">
                  <c:v>0</c:v>
                </c:pt>
                <c:pt idx="7789">
                  <c:v>0</c:v>
                </c:pt>
                <c:pt idx="7790">
                  <c:v>0</c:v>
                </c:pt>
                <c:pt idx="7791">
                  <c:v>0</c:v>
                </c:pt>
                <c:pt idx="7792">
                  <c:v>0</c:v>
                </c:pt>
                <c:pt idx="7793">
                  <c:v>0</c:v>
                </c:pt>
                <c:pt idx="7794">
                  <c:v>0</c:v>
                </c:pt>
                <c:pt idx="7795">
                  <c:v>0</c:v>
                </c:pt>
                <c:pt idx="7796">
                  <c:v>0</c:v>
                </c:pt>
                <c:pt idx="7797">
                  <c:v>0</c:v>
                </c:pt>
                <c:pt idx="7798">
                  <c:v>0</c:v>
                </c:pt>
                <c:pt idx="7799">
                  <c:v>0</c:v>
                </c:pt>
                <c:pt idx="7800">
                  <c:v>0</c:v>
                </c:pt>
                <c:pt idx="7801">
                  <c:v>0</c:v>
                </c:pt>
                <c:pt idx="7802">
                  <c:v>0</c:v>
                </c:pt>
                <c:pt idx="7803">
                  <c:v>0</c:v>
                </c:pt>
                <c:pt idx="7804">
                  <c:v>0</c:v>
                </c:pt>
                <c:pt idx="7805">
                  <c:v>0</c:v>
                </c:pt>
                <c:pt idx="7806">
                  <c:v>0</c:v>
                </c:pt>
                <c:pt idx="7807">
                  <c:v>0</c:v>
                </c:pt>
                <c:pt idx="7808">
                  <c:v>0</c:v>
                </c:pt>
                <c:pt idx="7809">
                  <c:v>0</c:v>
                </c:pt>
                <c:pt idx="7810">
                  <c:v>0</c:v>
                </c:pt>
                <c:pt idx="7811">
                  <c:v>0</c:v>
                </c:pt>
                <c:pt idx="7812">
                  <c:v>0</c:v>
                </c:pt>
                <c:pt idx="7813">
                  <c:v>0</c:v>
                </c:pt>
                <c:pt idx="7814">
                  <c:v>0</c:v>
                </c:pt>
                <c:pt idx="7815">
                  <c:v>0</c:v>
                </c:pt>
                <c:pt idx="7816">
                  <c:v>0</c:v>
                </c:pt>
                <c:pt idx="7817">
                  <c:v>0</c:v>
                </c:pt>
                <c:pt idx="7818">
                  <c:v>0</c:v>
                </c:pt>
                <c:pt idx="7819">
                  <c:v>0</c:v>
                </c:pt>
                <c:pt idx="7820">
                  <c:v>0</c:v>
                </c:pt>
                <c:pt idx="7821">
                  <c:v>0</c:v>
                </c:pt>
                <c:pt idx="7822">
                  <c:v>0</c:v>
                </c:pt>
                <c:pt idx="7823">
                  <c:v>0</c:v>
                </c:pt>
                <c:pt idx="7824">
                  <c:v>0</c:v>
                </c:pt>
                <c:pt idx="7825">
                  <c:v>0</c:v>
                </c:pt>
                <c:pt idx="7826">
                  <c:v>0</c:v>
                </c:pt>
                <c:pt idx="7827">
                  <c:v>0</c:v>
                </c:pt>
                <c:pt idx="7828">
                  <c:v>0</c:v>
                </c:pt>
                <c:pt idx="7829">
                  <c:v>0</c:v>
                </c:pt>
                <c:pt idx="7830">
                  <c:v>0</c:v>
                </c:pt>
                <c:pt idx="7831">
                  <c:v>0</c:v>
                </c:pt>
                <c:pt idx="7832">
                  <c:v>0</c:v>
                </c:pt>
                <c:pt idx="7833">
                  <c:v>0</c:v>
                </c:pt>
                <c:pt idx="7834">
                  <c:v>0</c:v>
                </c:pt>
                <c:pt idx="7835">
                  <c:v>0</c:v>
                </c:pt>
                <c:pt idx="7836">
                  <c:v>0</c:v>
                </c:pt>
                <c:pt idx="7837">
                  <c:v>0</c:v>
                </c:pt>
                <c:pt idx="7838">
                  <c:v>0</c:v>
                </c:pt>
                <c:pt idx="7839">
                  <c:v>0</c:v>
                </c:pt>
                <c:pt idx="7840">
                  <c:v>0</c:v>
                </c:pt>
                <c:pt idx="7841">
                  <c:v>0</c:v>
                </c:pt>
                <c:pt idx="7842">
                  <c:v>0</c:v>
                </c:pt>
                <c:pt idx="7843">
                  <c:v>0</c:v>
                </c:pt>
                <c:pt idx="7844">
                  <c:v>0</c:v>
                </c:pt>
                <c:pt idx="7845">
                  <c:v>0</c:v>
                </c:pt>
                <c:pt idx="7846">
                  <c:v>0</c:v>
                </c:pt>
                <c:pt idx="7847">
                  <c:v>0</c:v>
                </c:pt>
                <c:pt idx="7848">
                  <c:v>0</c:v>
                </c:pt>
                <c:pt idx="7849">
                  <c:v>0</c:v>
                </c:pt>
                <c:pt idx="7850">
                  <c:v>0</c:v>
                </c:pt>
                <c:pt idx="7851">
                  <c:v>0</c:v>
                </c:pt>
                <c:pt idx="7852">
                  <c:v>0</c:v>
                </c:pt>
                <c:pt idx="7853">
                  <c:v>0</c:v>
                </c:pt>
                <c:pt idx="7854">
                  <c:v>0</c:v>
                </c:pt>
                <c:pt idx="7855">
                  <c:v>0</c:v>
                </c:pt>
                <c:pt idx="7856">
                  <c:v>0</c:v>
                </c:pt>
                <c:pt idx="7857">
                  <c:v>0</c:v>
                </c:pt>
                <c:pt idx="7858">
                  <c:v>0</c:v>
                </c:pt>
                <c:pt idx="7859">
                  <c:v>0</c:v>
                </c:pt>
                <c:pt idx="7860">
                  <c:v>0</c:v>
                </c:pt>
                <c:pt idx="7861">
                  <c:v>0</c:v>
                </c:pt>
                <c:pt idx="7862">
                  <c:v>0</c:v>
                </c:pt>
                <c:pt idx="7863">
                  <c:v>0</c:v>
                </c:pt>
                <c:pt idx="7864">
                  <c:v>0</c:v>
                </c:pt>
                <c:pt idx="7865">
                  <c:v>0</c:v>
                </c:pt>
                <c:pt idx="7866">
                  <c:v>0</c:v>
                </c:pt>
                <c:pt idx="7867">
                  <c:v>0</c:v>
                </c:pt>
                <c:pt idx="7868">
                  <c:v>0</c:v>
                </c:pt>
                <c:pt idx="7869">
                  <c:v>0</c:v>
                </c:pt>
                <c:pt idx="7870">
                  <c:v>0</c:v>
                </c:pt>
                <c:pt idx="7871">
                  <c:v>0</c:v>
                </c:pt>
                <c:pt idx="7872">
                  <c:v>0</c:v>
                </c:pt>
                <c:pt idx="7873">
                  <c:v>0</c:v>
                </c:pt>
                <c:pt idx="7874">
                  <c:v>0</c:v>
                </c:pt>
                <c:pt idx="7875">
                  <c:v>0</c:v>
                </c:pt>
                <c:pt idx="7876">
                  <c:v>0</c:v>
                </c:pt>
                <c:pt idx="7877">
                  <c:v>0</c:v>
                </c:pt>
                <c:pt idx="7878">
                  <c:v>0</c:v>
                </c:pt>
                <c:pt idx="7879">
                  <c:v>0</c:v>
                </c:pt>
                <c:pt idx="7880">
                  <c:v>0</c:v>
                </c:pt>
                <c:pt idx="7881">
                  <c:v>0</c:v>
                </c:pt>
                <c:pt idx="7882">
                  <c:v>0</c:v>
                </c:pt>
                <c:pt idx="7883">
                  <c:v>0</c:v>
                </c:pt>
                <c:pt idx="7884">
                  <c:v>0</c:v>
                </c:pt>
                <c:pt idx="7885">
                  <c:v>0</c:v>
                </c:pt>
                <c:pt idx="7886">
                  <c:v>0</c:v>
                </c:pt>
                <c:pt idx="7887">
                  <c:v>0</c:v>
                </c:pt>
                <c:pt idx="7888">
                  <c:v>0</c:v>
                </c:pt>
                <c:pt idx="7889">
                  <c:v>0</c:v>
                </c:pt>
                <c:pt idx="7890">
                  <c:v>0</c:v>
                </c:pt>
                <c:pt idx="7891">
                  <c:v>0</c:v>
                </c:pt>
                <c:pt idx="7892">
                  <c:v>0</c:v>
                </c:pt>
                <c:pt idx="7893">
                  <c:v>0</c:v>
                </c:pt>
                <c:pt idx="7894">
                  <c:v>0</c:v>
                </c:pt>
                <c:pt idx="7895">
                  <c:v>0</c:v>
                </c:pt>
                <c:pt idx="7896">
                  <c:v>0</c:v>
                </c:pt>
                <c:pt idx="7897">
                  <c:v>0</c:v>
                </c:pt>
                <c:pt idx="7898">
                  <c:v>0</c:v>
                </c:pt>
                <c:pt idx="7899">
                  <c:v>0</c:v>
                </c:pt>
                <c:pt idx="7900">
                  <c:v>0</c:v>
                </c:pt>
                <c:pt idx="7901">
                  <c:v>0</c:v>
                </c:pt>
                <c:pt idx="7902">
                  <c:v>0</c:v>
                </c:pt>
                <c:pt idx="7903">
                  <c:v>0</c:v>
                </c:pt>
                <c:pt idx="7904">
                  <c:v>0</c:v>
                </c:pt>
                <c:pt idx="7905">
                  <c:v>0</c:v>
                </c:pt>
                <c:pt idx="7906">
                  <c:v>0</c:v>
                </c:pt>
                <c:pt idx="7907">
                  <c:v>0</c:v>
                </c:pt>
                <c:pt idx="7908">
                  <c:v>0</c:v>
                </c:pt>
                <c:pt idx="7909">
                  <c:v>0</c:v>
                </c:pt>
                <c:pt idx="7910">
                  <c:v>0</c:v>
                </c:pt>
                <c:pt idx="7911">
                  <c:v>0</c:v>
                </c:pt>
                <c:pt idx="7912">
                  <c:v>0</c:v>
                </c:pt>
                <c:pt idx="7913">
                  <c:v>0</c:v>
                </c:pt>
                <c:pt idx="7914">
                  <c:v>0</c:v>
                </c:pt>
                <c:pt idx="7915">
                  <c:v>0</c:v>
                </c:pt>
                <c:pt idx="7916">
                  <c:v>0</c:v>
                </c:pt>
                <c:pt idx="7917">
                  <c:v>0</c:v>
                </c:pt>
                <c:pt idx="7918">
                  <c:v>0</c:v>
                </c:pt>
                <c:pt idx="7919">
                  <c:v>0</c:v>
                </c:pt>
                <c:pt idx="7920">
                  <c:v>0</c:v>
                </c:pt>
                <c:pt idx="7921">
                  <c:v>0</c:v>
                </c:pt>
                <c:pt idx="7922">
                  <c:v>0</c:v>
                </c:pt>
                <c:pt idx="7923">
                  <c:v>0</c:v>
                </c:pt>
                <c:pt idx="7924">
                  <c:v>0</c:v>
                </c:pt>
                <c:pt idx="7925">
                  <c:v>0</c:v>
                </c:pt>
                <c:pt idx="7926">
                  <c:v>0</c:v>
                </c:pt>
                <c:pt idx="7927">
                  <c:v>0</c:v>
                </c:pt>
                <c:pt idx="7928">
                  <c:v>0</c:v>
                </c:pt>
                <c:pt idx="7929">
                  <c:v>0</c:v>
                </c:pt>
                <c:pt idx="7930">
                  <c:v>0</c:v>
                </c:pt>
                <c:pt idx="7931">
                  <c:v>0</c:v>
                </c:pt>
                <c:pt idx="7932">
                  <c:v>0</c:v>
                </c:pt>
                <c:pt idx="7933">
                  <c:v>0</c:v>
                </c:pt>
                <c:pt idx="7934">
                  <c:v>0</c:v>
                </c:pt>
                <c:pt idx="7935">
                  <c:v>0</c:v>
                </c:pt>
                <c:pt idx="7936">
                  <c:v>0</c:v>
                </c:pt>
                <c:pt idx="7937">
                  <c:v>0</c:v>
                </c:pt>
                <c:pt idx="7938">
                  <c:v>0</c:v>
                </c:pt>
                <c:pt idx="7939">
                  <c:v>0</c:v>
                </c:pt>
                <c:pt idx="7940">
                  <c:v>0</c:v>
                </c:pt>
                <c:pt idx="7941">
                  <c:v>0</c:v>
                </c:pt>
                <c:pt idx="7942">
                  <c:v>0</c:v>
                </c:pt>
                <c:pt idx="7943">
                  <c:v>0</c:v>
                </c:pt>
                <c:pt idx="7944">
                  <c:v>0</c:v>
                </c:pt>
                <c:pt idx="7945">
                  <c:v>0</c:v>
                </c:pt>
                <c:pt idx="7946">
                  <c:v>0</c:v>
                </c:pt>
                <c:pt idx="7947">
                  <c:v>0</c:v>
                </c:pt>
                <c:pt idx="7948">
                  <c:v>0</c:v>
                </c:pt>
                <c:pt idx="7949">
                  <c:v>0</c:v>
                </c:pt>
                <c:pt idx="7950">
                  <c:v>0</c:v>
                </c:pt>
                <c:pt idx="7951">
                  <c:v>0</c:v>
                </c:pt>
                <c:pt idx="7952">
                  <c:v>0</c:v>
                </c:pt>
                <c:pt idx="7953">
                  <c:v>0</c:v>
                </c:pt>
                <c:pt idx="7954">
                  <c:v>0</c:v>
                </c:pt>
                <c:pt idx="7955">
                  <c:v>0</c:v>
                </c:pt>
                <c:pt idx="7956">
                  <c:v>0</c:v>
                </c:pt>
                <c:pt idx="7957">
                  <c:v>0</c:v>
                </c:pt>
                <c:pt idx="7958">
                  <c:v>0</c:v>
                </c:pt>
                <c:pt idx="7959">
                  <c:v>0</c:v>
                </c:pt>
                <c:pt idx="7960">
                  <c:v>0</c:v>
                </c:pt>
                <c:pt idx="7961">
                  <c:v>0</c:v>
                </c:pt>
                <c:pt idx="7962">
                  <c:v>0</c:v>
                </c:pt>
                <c:pt idx="7963">
                  <c:v>0</c:v>
                </c:pt>
                <c:pt idx="7964">
                  <c:v>0</c:v>
                </c:pt>
                <c:pt idx="7965">
                  <c:v>0</c:v>
                </c:pt>
                <c:pt idx="7966">
                  <c:v>0</c:v>
                </c:pt>
                <c:pt idx="7967">
                  <c:v>0</c:v>
                </c:pt>
                <c:pt idx="7968">
                  <c:v>0</c:v>
                </c:pt>
                <c:pt idx="7969">
                  <c:v>0</c:v>
                </c:pt>
                <c:pt idx="7970">
                  <c:v>0</c:v>
                </c:pt>
                <c:pt idx="7971">
                  <c:v>0</c:v>
                </c:pt>
                <c:pt idx="7972">
                  <c:v>0</c:v>
                </c:pt>
                <c:pt idx="7973">
                  <c:v>0</c:v>
                </c:pt>
                <c:pt idx="7974">
                  <c:v>0</c:v>
                </c:pt>
                <c:pt idx="7975">
                  <c:v>0</c:v>
                </c:pt>
                <c:pt idx="7976">
                  <c:v>0</c:v>
                </c:pt>
                <c:pt idx="7977">
                  <c:v>0</c:v>
                </c:pt>
                <c:pt idx="7978">
                  <c:v>0</c:v>
                </c:pt>
                <c:pt idx="7979">
                  <c:v>0</c:v>
                </c:pt>
                <c:pt idx="7980">
                  <c:v>0</c:v>
                </c:pt>
                <c:pt idx="7981">
                  <c:v>0</c:v>
                </c:pt>
                <c:pt idx="7982">
                  <c:v>0</c:v>
                </c:pt>
                <c:pt idx="7983">
                  <c:v>0</c:v>
                </c:pt>
                <c:pt idx="7984">
                  <c:v>0</c:v>
                </c:pt>
                <c:pt idx="7985">
                  <c:v>0</c:v>
                </c:pt>
                <c:pt idx="7986">
                  <c:v>0</c:v>
                </c:pt>
                <c:pt idx="7987">
                  <c:v>0</c:v>
                </c:pt>
                <c:pt idx="7988">
                  <c:v>0</c:v>
                </c:pt>
                <c:pt idx="7989">
                  <c:v>0</c:v>
                </c:pt>
                <c:pt idx="7990">
                  <c:v>0</c:v>
                </c:pt>
                <c:pt idx="7991">
                  <c:v>0</c:v>
                </c:pt>
                <c:pt idx="7992">
                  <c:v>0</c:v>
                </c:pt>
                <c:pt idx="7993">
                  <c:v>0</c:v>
                </c:pt>
                <c:pt idx="7994">
                  <c:v>0</c:v>
                </c:pt>
                <c:pt idx="7995">
                  <c:v>0</c:v>
                </c:pt>
                <c:pt idx="7996">
                  <c:v>0</c:v>
                </c:pt>
                <c:pt idx="7997">
                  <c:v>0</c:v>
                </c:pt>
                <c:pt idx="7998">
                  <c:v>0</c:v>
                </c:pt>
                <c:pt idx="7999">
                  <c:v>0</c:v>
                </c:pt>
                <c:pt idx="8000">
                  <c:v>0</c:v>
                </c:pt>
                <c:pt idx="8001">
                  <c:v>0</c:v>
                </c:pt>
                <c:pt idx="8002">
                  <c:v>0</c:v>
                </c:pt>
                <c:pt idx="8003">
                  <c:v>0</c:v>
                </c:pt>
                <c:pt idx="8004">
                  <c:v>0</c:v>
                </c:pt>
                <c:pt idx="8005">
                  <c:v>0</c:v>
                </c:pt>
                <c:pt idx="8006">
                  <c:v>0</c:v>
                </c:pt>
                <c:pt idx="8007">
                  <c:v>0</c:v>
                </c:pt>
                <c:pt idx="8008">
                  <c:v>0</c:v>
                </c:pt>
                <c:pt idx="8009">
                  <c:v>0</c:v>
                </c:pt>
                <c:pt idx="8010">
                  <c:v>0</c:v>
                </c:pt>
                <c:pt idx="8011">
                  <c:v>0</c:v>
                </c:pt>
                <c:pt idx="8012">
                  <c:v>0</c:v>
                </c:pt>
                <c:pt idx="8013">
                  <c:v>0</c:v>
                </c:pt>
                <c:pt idx="8014">
                  <c:v>0</c:v>
                </c:pt>
                <c:pt idx="8015">
                  <c:v>0</c:v>
                </c:pt>
                <c:pt idx="8016">
                  <c:v>0</c:v>
                </c:pt>
                <c:pt idx="8017">
                  <c:v>0</c:v>
                </c:pt>
                <c:pt idx="8018">
                  <c:v>0</c:v>
                </c:pt>
                <c:pt idx="8019">
                  <c:v>0</c:v>
                </c:pt>
                <c:pt idx="8020">
                  <c:v>0</c:v>
                </c:pt>
                <c:pt idx="8021">
                  <c:v>0</c:v>
                </c:pt>
                <c:pt idx="8022">
                  <c:v>0</c:v>
                </c:pt>
                <c:pt idx="8023">
                  <c:v>0</c:v>
                </c:pt>
                <c:pt idx="8024">
                  <c:v>0</c:v>
                </c:pt>
                <c:pt idx="8025">
                  <c:v>0</c:v>
                </c:pt>
                <c:pt idx="8026">
                  <c:v>0</c:v>
                </c:pt>
                <c:pt idx="8027">
                  <c:v>0</c:v>
                </c:pt>
                <c:pt idx="8028">
                  <c:v>0</c:v>
                </c:pt>
                <c:pt idx="8029">
                  <c:v>0</c:v>
                </c:pt>
                <c:pt idx="8030">
                  <c:v>0</c:v>
                </c:pt>
                <c:pt idx="8031">
                  <c:v>0</c:v>
                </c:pt>
                <c:pt idx="8032">
                  <c:v>0</c:v>
                </c:pt>
                <c:pt idx="8033">
                  <c:v>0</c:v>
                </c:pt>
                <c:pt idx="8034">
                  <c:v>0</c:v>
                </c:pt>
                <c:pt idx="8035">
                  <c:v>0</c:v>
                </c:pt>
                <c:pt idx="8036">
                  <c:v>0</c:v>
                </c:pt>
                <c:pt idx="8037">
                  <c:v>0</c:v>
                </c:pt>
                <c:pt idx="8038">
                  <c:v>0</c:v>
                </c:pt>
                <c:pt idx="8039">
                  <c:v>0</c:v>
                </c:pt>
                <c:pt idx="8040">
                  <c:v>0</c:v>
                </c:pt>
                <c:pt idx="8041">
                  <c:v>0</c:v>
                </c:pt>
                <c:pt idx="8042">
                  <c:v>0</c:v>
                </c:pt>
                <c:pt idx="8043">
                  <c:v>0</c:v>
                </c:pt>
                <c:pt idx="8044">
                  <c:v>0</c:v>
                </c:pt>
                <c:pt idx="8045">
                  <c:v>0</c:v>
                </c:pt>
                <c:pt idx="8046">
                  <c:v>0</c:v>
                </c:pt>
                <c:pt idx="8047">
                  <c:v>0</c:v>
                </c:pt>
                <c:pt idx="8048">
                  <c:v>0</c:v>
                </c:pt>
                <c:pt idx="8049">
                  <c:v>0</c:v>
                </c:pt>
                <c:pt idx="8050">
                  <c:v>0</c:v>
                </c:pt>
                <c:pt idx="8051">
                  <c:v>0</c:v>
                </c:pt>
                <c:pt idx="8052">
                  <c:v>0</c:v>
                </c:pt>
                <c:pt idx="8053">
                  <c:v>0</c:v>
                </c:pt>
                <c:pt idx="8054">
                  <c:v>0</c:v>
                </c:pt>
                <c:pt idx="8055">
                  <c:v>0</c:v>
                </c:pt>
                <c:pt idx="8056">
                  <c:v>0</c:v>
                </c:pt>
                <c:pt idx="8057">
                  <c:v>0</c:v>
                </c:pt>
                <c:pt idx="8058">
                  <c:v>0</c:v>
                </c:pt>
                <c:pt idx="8059">
                  <c:v>0</c:v>
                </c:pt>
                <c:pt idx="8060">
                  <c:v>0</c:v>
                </c:pt>
                <c:pt idx="8061">
                  <c:v>0</c:v>
                </c:pt>
                <c:pt idx="8062">
                  <c:v>0</c:v>
                </c:pt>
                <c:pt idx="8063">
                  <c:v>0</c:v>
                </c:pt>
                <c:pt idx="8064">
                  <c:v>0</c:v>
                </c:pt>
                <c:pt idx="8065">
                  <c:v>0</c:v>
                </c:pt>
                <c:pt idx="8066">
                  <c:v>0</c:v>
                </c:pt>
                <c:pt idx="8067">
                  <c:v>0</c:v>
                </c:pt>
                <c:pt idx="8068">
                  <c:v>0</c:v>
                </c:pt>
                <c:pt idx="8069">
                  <c:v>0</c:v>
                </c:pt>
                <c:pt idx="8070">
                  <c:v>0</c:v>
                </c:pt>
                <c:pt idx="8071">
                  <c:v>0</c:v>
                </c:pt>
                <c:pt idx="8072">
                  <c:v>0</c:v>
                </c:pt>
                <c:pt idx="8073">
                  <c:v>0</c:v>
                </c:pt>
                <c:pt idx="8074">
                  <c:v>0</c:v>
                </c:pt>
                <c:pt idx="8075">
                  <c:v>0</c:v>
                </c:pt>
                <c:pt idx="8076">
                  <c:v>0</c:v>
                </c:pt>
                <c:pt idx="8077">
                  <c:v>0</c:v>
                </c:pt>
                <c:pt idx="8078">
                  <c:v>0</c:v>
                </c:pt>
                <c:pt idx="8079">
                  <c:v>0</c:v>
                </c:pt>
                <c:pt idx="8080">
                  <c:v>0</c:v>
                </c:pt>
                <c:pt idx="8081">
                  <c:v>0</c:v>
                </c:pt>
                <c:pt idx="8082">
                  <c:v>0</c:v>
                </c:pt>
                <c:pt idx="8083">
                  <c:v>0</c:v>
                </c:pt>
                <c:pt idx="8084">
                  <c:v>0</c:v>
                </c:pt>
                <c:pt idx="8085">
                  <c:v>0</c:v>
                </c:pt>
                <c:pt idx="8086">
                  <c:v>0</c:v>
                </c:pt>
                <c:pt idx="8087">
                  <c:v>0</c:v>
                </c:pt>
                <c:pt idx="8088">
                  <c:v>0</c:v>
                </c:pt>
                <c:pt idx="8089">
                  <c:v>0</c:v>
                </c:pt>
                <c:pt idx="8090">
                  <c:v>0</c:v>
                </c:pt>
                <c:pt idx="8091">
                  <c:v>0</c:v>
                </c:pt>
                <c:pt idx="8092">
                  <c:v>0</c:v>
                </c:pt>
                <c:pt idx="8093">
                  <c:v>0</c:v>
                </c:pt>
                <c:pt idx="8094">
                  <c:v>0</c:v>
                </c:pt>
                <c:pt idx="8095">
                  <c:v>0</c:v>
                </c:pt>
                <c:pt idx="8096">
                  <c:v>0</c:v>
                </c:pt>
                <c:pt idx="8097">
                  <c:v>0</c:v>
                </c:pt>
                <c:pt idx="8098">
                  <c:v>0</c:v>
                </c:pt>
                <c:pt idx="8099">
                  <c:v>0</c:v>
                </c:pt>
                <c:pt idx="8100">
                  <c:v>0</c:v>
                </c:pt>
                <c:pt idx="8101">
                  <c:v>0</c:v>
                </c:pt>
                <c:pt idx="8102">
                  <c:v>0</c:v>
                </c:pt>
                <c:pt idx="8103">
                  <c:v>0</c:v>
                </c:pt>
                <c:pt idx="8104">
                  <c:v>0</c:v>
                </c:pt>
                <c:pt idx="8105">
                  <c:v>0</c:v>
                </c:pt>
                <c:pt idx="8106">
                  <c:v>0</c:v>
                </c:pt>
                <c:pt idx="8107">
                  <c:v>0</c:v>
                </c:pt>
                <c:pt idx="8108">
                  <c:v>0</c:v>
                </c:pt>
                <c:pt idx="8109">
                  <c:v>0</c:v>
                </c:pt>
                <c:pt idx="8110">
                  <c:v>0</c:v>
                </c:pt>
                <c:pt idx="8111">
                  <c:v>0</c:v>
                </c:pt>
                <c:pt idx="8112">
                  <c:v>0</c:v>
                </c:pt>
                <c:pt idx="8113">
                  <c:v>0</c:v>
                </c:pt>
                <c:pt idx="8114">
                  <c:v>0</c:v>
                </c:pt>
                <c:pt idx="8115">
                  <c:v>0</c:v>
                </c:pt>
                <c:pt idx="8116">
                  <c:v>0</c:v>
                </c:pt>
                <c:pt idx="8117">
                  <c:v>0</c:v>
                </c:pt>
                <c:pt idx="8118">
                  <c:v>0</c:v>
                </c:pt>
                <c:pt idx="8119">
                  <c:v>0</c:v>
                </c:pt>
                <c:pt idx="8120">
                  <c:v>0</c:v>
                </c:pt>
                <c:pt idx="8121">
                  <c:v>0</c:v>
                </c:pt>
                <c:pt idx="8122">
                  <c:v>0</c:v>
                </c:pt>
                <c:pt idx="8123">
                  <c:v>0</c:v>
                </c:pt>
                <c:pt idx="8124">
                  <c:v>0</c:v>
                </c:pt>
                <c:pt idx="8125">
                  <c:v>0</c:v>
                </c:pt>
                <c:pt idx="8126">
                  <c:v>0</c:v>
                </c:pt>
                <c:pt idx="8127">
                  <c:v>0</c:v>
                </c:pt>
                <c:pt idx="8128">
                  <c:v>0</c:v>
                </c:pt>
                <c:pt idx="8129">
                  <c:v>0</c:v>
                </c:pt>
                <c:pt idx="8130">
                  <c:v>0</c:v>
                </c:pt>
                <c:pt idx="8131">
                  <c:v>0</c:v>
                </c:pt>
                <c:pt idx="8132">
                  <c:v>0</c:v>
                </c:pt>
                <c:pt idx="8133">
                  <c:v>0</c:v>
                </c:pt>
                <c:pt idx="8134">
                  <c:v>0</c:v>
                </c:pt>
                <c:pt idx="8135">
                  <c:v>0</c:v>
                </c:pt>
                <c:pt idx="8136">
                  <c:v>0</c:v>
                </c:pt>
                <c:pt idx="8137">
                  <c:v>0</c:v>
                </c:pt>
                <c:pt idx="8138">
                  <c:v>0</c:v>
                </c:pt>
                <c:pt idx="8139">
                  <c:v>0</c:v>
                </c:pt>
                <c:pt idx="8140">
                  <c:v>0</c:v>
                </c:pt>
                <c:pt idx="8141">
                  <c:v>0</c:v>
                </c:pt>
                <c:pt idx="8142">
                  <c:v>0</c:v>
                </c:pt>
                <c:pt idx="8143">
                  <c:v>0</c:v>
                </c:pt>
                <c:pt idx="8144">
                  <c:v>0</c:v>
                </c:pt>
                <c:pt idx="8145">
                  <c:v>0</c:v>
                </c:pt>
                <c:pt idx="8146">
                  <c:v>0</c:v>
                </c:pt>
                <c:pt idx="8147">
                  <c:v>0</c:v>
                </c:pt>
                <c:pt idx="8148">
                  <c:v>0</c:v>
                </c:pt>
                <c:pt idx="8149">
                  <c:v>0</c:v>
                </c:pt>
                <c:pt idx="8150">
                  <c:v>0</c:v>
                </c:pt>
                <c:pt idx="8151">
                  <c:v>0</c:v>
                </c:pt>
                <c:pt idx="8152">
                  <c:v>0</c:v>
                </c:pt>
                <c:pt idx="8153">
                  <c:v>0</c:v>
                </c:pt>
                <c:pt idx="8154">
                  <c:v>0</c:v>
                </c:pt>
                <c:pt idx="8155">
                  <c:v>0</c:v>
                </c:pt>
                <c:pt idx="8156">
                  <c:v>0</c:v>
                </c:pt>
                <c:pt idx="8157">
                  <c:v>0</c:v>
                </c:pt>
                <c:pt idx="8158">
                  <c:v>0</c:v>
                </c:pt>
                <c:pt idx="8159">
                  <c:v>0</c:v>
                </c:pt>
                <c:pt idx="8160">
                  <c:v>0</c:v>
                </c:pt>
                <c:pt idx="8161">
                  <c:v>0</c:v>
                </c:pt>
                <c:pt idx="8162">
                  <c:v>0</c:v>
                </c:pt>
                <c:pt idx="8163">
                  <c:v>0</c:v>
                </c:pt>
                <c:pt idx="8164">
                  <c:v>0</c:v>
                </c:pt>
                <c:pt idx="8165">
                  <c:v>0</c:v>
                </c:pt>
                <c:pt idx="8166">
                  <c:v>0</c:v>
                </c:pt>
                <c:pt idx="8167">
                  <c:v>0</c:v>
                </c:pt>
                <c:pt idx="8168">
                  <c:v>0</c:v>
                </c:pt>
                <c:pt idx="8169">
                  <c:v>0</c:v>
                </c:pt>
                <c:pt idx="8170">
                  <c:v>0</c:v>
                </c:pt>
                <c:pt idx="8171">
                  <c:v>0</c:v>
                </c:pt>
                <c:pt idx="8172">
                  <c:v>0</c:v>
                </c:pt>
                <c:pt idx="8173">
                  <c:v>0</c:v>
                </c:pt>
                <c:pt idx="8174">
                  <c:v>0</c:v>
                </c:pt>
                <c:pt idx="8175">
                  <c:v>0</c:v>
                </c:pt>
                <c:pt idx="8176">
                  <c:v>0</c:v>
                </c:pt>
                <c:pt idx="8177">
                  <c:v>0</c:v>
                </c:pt>
                <c:pt idx="8178">
                  <c:v>0</c:v>
                </c:pt>
                <c:pt idx="8179">
                  <c:v>0</c:v>
                </c:pt>
                <c:pt idx="8180">
                  <c:v>0</c:v>
                </c:pt>
                <c:pt idx="8181">
                  <c:v>0</c:v>
                </c:pt>
                <c:pt idx="8182">
                  <c:v>0</c:v>
                </c:pt>
                <c:pt idx="8183">
                  <c:v>0</c:v>
                </c:pt>
                <c:pt idx="8184">
                  <c:v>0</c:v>
                </c:pt>
                <c:pt idx="8185">
                  <c:v>0</c:v>
                </c:pt>
                <c:pt idx="8186">
                  <c:v>0</c:v>
                </c:pt>
                <c:pt idx="8187">
                  <c:v>0</c:v>
                </c:pt>
                <c:pt idx="8188">
                  <c:v>0</c:v>
                </c:pt>
                <c:pt idx="8189">
                  <c:v>0</c:v>
                </c:pt>
                <c:pt idx="8190">
                  <c:v>0</c:v>
                </c:pt>
                <c:pt idx="8191">
                  <c:v>0</c:v>
                </c:pt>
                <c:pt idx="8192">
                  <c:v>0</c:v>
                </c:pt>
                <c:pt idx="8193">
                  <c:v>0</c:v>
                </c:pt>
                <c:pt idx="8194">
                  <c:v>0</c:v>
                </c:pt>
                <c:pt idx="8195">
                  <c:v>0</c:v>
                </c:pt>
                <c:pt idx="8196">
                  <c:v>0</c:v>
                </c:pt>
                <c:pt idx="8197">
                  <c:v>0</c:v>
                </c:pt>
                <c:pt idx="8198">
                  <c:v>0</c:v>
                </c:pt>
                <c:pt idx="8199">
                  <c:v>0</c:v>
                </c:pt>
                <c:pt idx="8200">
                  <c:v>0</c:v>
                </c:pt>
                <c:pt idx="8201">
                  <c:v>0</c:v>
                </c:pt>
                <c:pt idx="8202">
                  <c:v>0</c:v>
                </c:pt>
                <c:pt idx="8203">
                  <c:v>0</c:v>
                </c:pt>
                <c:pt idx="8204">
                  <c:v>0</c:v>
                </c:pt>
                <c:pt idx="8205">
                  <c:v>0</c:v>
                </c:pt>
                <c:pt idx="8206">
                  <c:v>0</c:v>
                </c:pt>
                <c:pt idx="8207">
                  <c:v>0</c:v>
                </c:pt>
                <c:pt idx="8208">
                  <c:v>0</c:v>
                </c:pt>
                <c:pt idx="8209">
                  <c:v>0</c:v>
                </c:pt>
                <c:pt idx="8210">
                  <c:v>0</c:v>
                </c:pt>
                <c:pt idx="8211">
                  <c:v>0</c:v>
                </c:pt>
                <c:pt idx="8212">
                  <c:v>0</c:v>
                </c:pt>
                <c:pt idx="8213">
                  <c:v>0</c:v>
                </c:pt>
                <c:pt idx="8214">
                  <c:v>0</c:v>
                </c:pt>
                <c:pt idx="8215">
                  <c:v>0</c:v>
                </c:pt>
                <c:pt idx="8216">
                  <c:v>0</c:v>
                </c:pt>
                <c:pt idx="8217">
                  <c:v>0</c:v>
                </c:pt>
                <c:pt idx="8218">
                  <c:v>0</c:v>
                </c:pt>
                <c:pt idx="8219">
                  <c:v>0</c:v>
                </c:pt>
                <c:pt idx="8220">
                  <c:v>0</c:v>
                </c:pt>
                <c:pt idx="8221">
                  <c:v>0</c:v>
                </c:pt>
                <c:pt idx="8222">
                  <c:v>0</c:v>
                </c:pt>
                <c:pt idx="8223">
                  <c:v>0</c:v>
                </c:pt>
                <c:pt idx="8224">
                  <c:v>0</c:v>
                </c:pt>
                <c:pt idx="8225">
                  <c:v>0</c:v>
                </c:pt>
                <c:pt idx="8226">
                  <c:v>0</c:v>
                </c:pt>
                <c:pt idx="8227">
                  <c:v>0</c:v>
                </c:pt>
                <c:pt idx="8228">
                  <c:v>0</c:v>
                </c:pt>
                <c:pt idx="8229">
                  <c:v>0</c:v>
                </c:pt>
                <c:pt idx="8230">
                  <c:v>0</c:v>
                </c:pt>
                <c:pt idx="8231">
                  <c:v>0</c:v>
                </c:pt>
                <c:pt idx="8232">
                  <c:v>0</c:v>
                </c:pt>
                <c:pt idx="8233">
                  <c:v>0</c:v>
                </c:pt>
                <c:pt idx="8234">
                  <c:v>0</c:v>
                </c:pt>
                <c:pt idx="8235">
                  <c:v>0</c:v>
                </c:pt>
                <c:pt idx="8236">
                  <c:v>0</c:v>
                </c:pt>
                <c:pt idx="8237">
                  <c:v>0</c:v>
                </c:pt>
                <c:pt idx="8238">
                  <c:v>0</c:v>
                </c:pt>
                <c:pt idx="8239">
                  <c:v>0</c:v>
                </c:pt>
                <c:pt idx="8240">
                  <c:v>0</c:v>
                </c:pt>
                <c:pt idx="8241">
                  <c:v>0</c:v>
                </c:pt>
                <c:pt idx="8242">
                  <c:v>0</c:v>
                </c:pt>
                <c:pt idx="8243">
                  <c:v>0</c:v>
                </c:pt>
                <c:pt idx="8244">
                  <c:v>0</c:v>
                </c:pt>
                <c:pt idx="8245">
                  <c:v>0</c:v>
                </c:pt>
                <c:pt idx="8246">
                  <c:v>0</c:v>
                </c:pt>
                <c:pt idx="8247">
                  <c:v>0</c:v>
                </c:pt>
                <c:pt idx="8248">
                  <c:v>0</c:v>
                </c:pt>
                <c:pt idx="8249">
                  <c:v>0</c:v>
                </c:pt>
                <c:pt idx="8250">
                  <c:v>0</c:v>
                </c:pt>
                <c:pt idx="8251">
                  <c:v>0</c:v>
                </c:pt>
                <c:pt idx="8252">
                  <c:v>0</c:v>
                </c:pt>
                <c:pt idx="8253">
                  <c:v>0</c:v>
                </c:pt>
                <c:pt idx="8254">
                  <c:v>0</c:v>
                </c:pt>
                <c:pt idx="8255">
                  <c:v>0</c:v>
                </c:pt>
                <c:pt idx="8256">
                  <c:v>0</c:v>
                </c:pt>
                <c:pt idx="8257">
                  <c:v>0</c:v>
                </c:pt>
                <c:pt idx="8258">
                  <c:v>0</c:v>
                </c:pt>
                <c:pt idx="8259">
                  <c:v>0</c:v>
                </c:pt>
                <c:pt idx="8260">
                  <c:v>0</c:v>
                </c:pt>
                <c:pt idx="8261">
                  <c:v>0</c:v>
                </c:pt>
                <c:pt idx="8262">
                  <c:v>0</c:v>
                </c:pt>
                <c:pt idx="8263">
                  <c:v>0</c:v>
                </c:pt>
                <c:pt idx="8264">
                  <c:v>0</c:v>
                </c:pt>
                <c:pt idx="8265">
                  <c:v>0</c:v>
                </c:pt>
                <c:pt idx="8266">
                  <c:v>0</c:v>
                </c:pt>
                <c:pt idx="8267">
                  <c:v>0</c:v>
                </c:pt>
                <c:pt idx="8268">
                  <c:v>0</c:v>
                </c:pt>
                <c:pt idx="8269">
                  <c:v>0</c:v>
                </c:pt>
                <c:pt idx="8270">
                  <c:v>0</c:v>
                </c:pt>
                <c:pt idx="8271">
                  <c:v>0</c:v>
                </c:pt>
                <c:pt idx="8272">
                  <c:v>0</c:v>
                </c:pt>
                <c:pt idx="8273">
                  <c:v>0</c:v>
                </c:pt>
                <c:pt idx="8274">
                  <c:v>0</c:v>
                </c:pt>
                <c:pt idx="8275">
                  <c:v>0</c:v>
                </c:pt>
                <c:pt idx="8276">
                  <c:v>0</c:v>
                </c:pt>
                <c:pt idx="8277">
                  <c:v>0</c:v>
                </c:pt>
                <c:pt idx="8278">
                  <c:v>0</c:v>
                </c:pt>
                <c:pt idx="8279">
                  <c:v>0</c:v>
                </c:pt>
                <c:pt idx="8280">
                  <c:v>0</c:v>
                </c:pt>
                <c:pt idx="8281">
                  <c:v>0</c:v>
                </c:pt>
                <c:pt idx="8282">
                  <c:v>0</c:v>
                </c:pt>
                <c:pt idx="8283">
                  <c:v>0</c:v>
                </c:pt>
                <c:pt idx="8284">
                  <c:v>0</c:v>
                </c:pt>
                <c:pt idx="8285">
                  <c:v>0</c:v>
                </c:pt>
                <c:pt idx="8286">
                  <c:v>0</c:v>
                </c:pt>
                <c:pt idx="8287">
                  <c:v>0</c:v>
                </c:pt>
                <c:pt idx="8288">
                  <c:v>0</c:v>
                </c:pt>
                <c:pt idx="8289">
                  <c:v>0</c:v>
                </c:pt>
                <c:pt idx="8290">
                  <c:v>0</c:v>
                </c:pt>
                <c:pt idx="8291">
                  <c:v>0</c:v>
                </c:pt>
                <c:pt idx="8292">
                  <c:v>0</c:v>
                </c:pt>
                <c:pt idx="8293">
                  <c:v>0</c:v>
                </c:pt>
                <c:pt idx="8294">
                  <c:v>0</c:v>
                </c:pt>
                <c:pt idx="8295">
                  <c:v>0</c:v>
                </c:pt>
                <c:pt idx="8296">
                  <c:v>0</c:v>
                </c:pt>
                <c:pt idx="8297">
                  <c:v>0</c:v>
                </c:pt>
                <c:pt idx="8298">
                  <c:v>0</c:v>
                </c:pt>
                <c:pt idx="8299">
                  <c:v>0</c:v>
                </c:pt>
                <c:pt idx="8300">
                  <c:v>0</c:v>
                </c:pt>
                <c:pt idx="8301">
                  <c:v>0</c:v>
                </c:pt>
                <c:pt idx="8302">
                  <c:v>0</c:v>
                </c:pt>
                <c:pt idx="8303">
                  <c:v>0</c:v>
                </c:pt>
                <c:pt idx="8304">
                  <c:v>0</c:v>
                </c:pt>
                <c:pt idx="8305">
                  <c:v>0</c:v>
                </c:pt>
                <c:pt idx="8306">
                  <c:v>0</c:v>
                </c:pt>
                <c:pt idx="8307">
                  <c:v>0</c:v>
                </c:pt>
                <c:pt idx="8308">
                  <c:v>0</c:v>
                </c:pt>
                <c:pt idx="8309">
                  <c:v>0</c:v>
                </c:pt>
                <c:pt idx="8310">
                  <c:v>0</c:v>
                </c:pt>
                <c:pt idx="8311">
                  <c:v>0</c:v>
                </c:pt>
                <c:pt idx="8312">
                  <c:v>0</c:v>
                </c:pt>
                <c:pt idx="8313">
                  <c:v>0</c:v>
                </c:pt>
                <c:pt idx="8314">
                  <c:v>0</c:v>
                </c:pt>
                <c:pt idx="8315">
                  <c:v>0</c:v>
                </c:pt>
                <c:pt idx="8316">
                  <c:v>0</c:v>
                </c:pt>
                <c:pt idx="8317">
                  <c:v>0</c:v>
                </c:pt>
                <c:pt idx="8318">
                  <c:v>0</c:v>
                </c:pt>
                <c:pt idx="8319">
                  <c:v>0</c:v>
                </c:pt>
                <c:pt idx="8320">
                  <c:v>6</c:v>
                </c:pt>
                <c:pt idx="8321">
                  <c:v>6</c:v>
                </c:pt>
                <c:pt idx="8322">
                  <c:v>6</c:v>
                </c:pt>
                <c:pt idx="8323">
                  <c:v>6</c:v>
                </c:pt>
                <c:pt idx="8324">
                  <c:v>6</c:v>
                </c:pt>
                <c:pt idx="8325">
                  <c:v>6</c:v>
                </c:pt>
                <c:pt idx="8326">
                  <c:v>0</c:v>
                </c:pt>
                <c:pt idx="8327">
                  <c:v>0</c:v>
                </c:pt>
                <c:pt idx="8328">
                  <c:v>6</c:v>
                </c:pt>
                <c:pt idx="8329">
                  <c:v>6</c:v>
                </c:pt>
                <c:pt idx="8330">
                  <c:v>6</c:v>
                </c:pt>
                <c:pt idx="8331">
                  <c:v>6</c:v>
                </c:pt>
                <c:pt idx="8332">
                  <c:v>6</c:v>
                </c:pt>
                <c:pt idx="8333">
                  <c:v>6</c:v>
                </c:pt>
                <c:pt idx="8334">
                  <c:v>6</c:v>
                </c:pt>
                <c:pt idx="8335">
                  <c:v>6</c:v>
                </c:pt>
                <c:pt idx="8336">
                  <c:v>6</c:v>
                </c:pt>
                <c:pt idx="8337">
                  <c:v>6</c:v>
                </c:pt>
                <c:pt idx="8338">
                  <c:v>6</c:v>
                </c:pt>
                <c:pt idx="8339">
                  <c:v>6</c:v>
                </c:pt>
                <c:pt idx="8340">
                  <c:v>6</c:v>
                </c:pt>
                <c:pt idx="8341">
                  <c:v>6</c:v>
                </c:pt>
                <c:pt idx="8342">
                  <c:v>6</c:v>
                </c:pt>
                <c:pt idx="8343">
                  <c:v>6</c:v>
                </c:pt>
                <c:pt idx="8344">
                  <c:v>6</c:v>
                </c:pt>
                <c:pt idx="8345">
                  <c:v>6</c:v>
                </c:pt>
                <c:pt idx="8346">
                  <c:v>6</c:v>
                </c:pt>
                <c:pt idx="8347">
                  <c:v>6</c:v>
                </c:pt>
                <c:pt idx="8348">
                  <c:v>6</c:v>
                </c:pt>
                <c:pt idx="8349">
                  <c:v>6</c:v>
                </c:pt>
                <c:pt idx="8350">
                  <c:v>6</c:v>
                </c:pt>
                <c:pt idx="8351">
                  <c:v>0</c:v>
                </c:pt>
                <c:pt idx="8352">
                  <c:v>0</c:v>
                </c:pt>
                <c:pt idx="8353">
                  <c:v>0</c:v>
                </c:pt>
                <c:pt idx="8354">
                  <c:v>0</c:v>
                </c:pt>
                <c:pt idx="8355">
                  <c:v>0</c:v>
                </c:pt>
                <c:pt idx="8356">
                  <c:v>0</c:v>
                </c:pt>
                <c:pt idx="8357">
                  <c:v>0</c:v>
                </c:pt>
                <c:pt idx="8358">
                  <c:v>0</c:v>
                </c:pt>
                <c:pt idx="8359">
                  <c:v>0</c:v>
                </c:pt>
                <c:pt idx="8360">
                  <c:v>0</c:v>
                </c:pt>
                <c:pt idx="8361">
                  <c:v>6</c:v>
                </c:pt>
                <c:pt idx="8362">
                  <c:v>6</c:v>
                </c:pt>
                <c:pt idx="8363">
                  <c:v>6</c:v>
                </c:pt>
                <c:pt idx="8364">
                  <c:v>6</c:v>
                </c:pt>
                <c:pt idx="8365">
                  <c:v>6</c:v>
                </c:pt>
                <c:pt idx="8366">
                  <c:v>6</c:v>
                </c:pt>
                <c:pt idx="8367">
                  <c:v>6</c:v>
                </c:pt>
                <c:pt idx="8368">
                  <c:v>6</c:v>
                </c:pt>
                <c:pt idx="8369">
                  <c:v>6</c:v>
                </c:pt>
                <c:pt idx="8370">
                  <c:v>0</c:v>
                </c:pt>
                <c:pt idx="8371">
                  <c:v>0</c:v>
                </c:pt>
                <c:pt idx="8372">
                  <c:v>0</c:v>
                </c:pt>
                <c:pt idx="8373">
                  <c:v>0</c:v>
                </c:pt>
                <c:pt idx="8374">
                  <c:v>0</c:v>
                </c:pt>
                <c:pt idx="8375">
                  <c:v>0</c:v>
                </c:pt>
                <c:pt idx="8376">
                  <c:v>0</c:v>
                </c:pt>
                <c:pt idx="8377">
                  <c:v>0</c:v>
                </c:pt>
                <c:pt idx="8378">
                  <c:v>0</c:v>
                </c:pt>
                <c:pt idx="8379">
                  <c:v>0</c:v>
                </c:pt>
                <c:pt idx="8380">
                  <c:v>0</c:v>
                </c:pt>
                <c:pt idx="8381">
                  <c:v>6</c:v>
                </c:pt>
                <c:pt idx="8382">
                  <c:v>6</c:v>
                </c:pt>
                <c:pt idx="8383">
                  <c:v>6</c:v>
                </c:pt>
                <c:pt idx="8384">
                  <c:v>6</c:v>
                </c:pt>
                <c:pt idx="8385">
                  <c:v>6</c:v>
                </c:pt>
                <c:pt idx="8386">
                  <c:v>0</c:v>
                </c:pt>
                <c:pt idx="8387">
                  <c:v>0</c:v>
                </c:pt>
                <c:pt idx="8388">
                  <c:v>0</c:v>
                </c:pt>
                <c:pt idx="8389">
                  <c:v>0</c:v>
                </c:pt>
                <c:pt idx="8390">
                  <c:v>0</c:v>
                </c:pt>
                <c:pt idx="8391">
                  <c:v>0</c:v>
                </c:pt>
                <c:pt idx="8392">
                  <c:v>0</c:v>
                </c:pt>
                <c:pt idx="8393">
                  <c:v>0</c:v>
                </c:pt>
                <c:pt idx="8394">
                  <c:v>0</c:v>
                </c:pt>
                <c:pt idx="8395">
                  <c:v>0</c:v>
                </c:pt>
                <c:pt idx="8396">
                  <c:v>0</c:v>
                </c:pt>
                <c:pt idx="8397">
                  <c:v>0</c:v>
                </c:pt>
                <c:pt idx="8398">
                  <c:v>0</c:v>
                </c:pt>
                <c:pt idx="8399">
                  <c:v>6</c:v>
                </c:pt>
                <c:pt idx="8400">
                  <c:v>0</c:v>
                </c:pt>
                <c:pt idx="8401">
                  <c:v>0</c:v>
                </c:pt>
                <c:pt idx="8402">
                  <c:v>0</c:v>
                </c:pt>
                <c:pt idx="8403">
                  <c:v>0</c:v>
                </c:pt>
                <c:pt idx="8404">
                  <c:v>0</c:v>
                </c:pt>
                <c:pt idx="8405">
                  <c:v>20</c:v>
                </c:pt>
                <c:pt idx="8406">
                  <c:v>0</c:v>
                </c:pt>
                <c:pt idx="8407">
                  <c:v>0</c:v>
                </c:pt>
                <c:pt idx="8408">
                  <c:v>0</c:v>
                </c:pt>
                <c:pt idx="8409">
                  <c:v>0</c:v>
                </c:pt>
                <c:pt idx="8410">
                  <c:v>20</c:v>
                </c:pt>
                <c:pt idx="8411">
                  <c:v>0</c:v>
                </c:pt>
                <c:pt idx="8412">
                  <c:v>20</c:v>
                </c:pt>
                <c:pt idx="8413">
                  <c:v>20</c:v>
                </c:pt>
                <c:pt idx="8414">
                  <c:v>20</c:v>
                </c:pt>
                <c:pt idx="8415">
                  <c:v>0</c:v>
                </c:pt>
                <c:pt idx="8416">
                  <c:v>20</c:v>
                </c:pt>
                <c:pt idx="8417">
                  <c:v>0</c:v>
                </c:pt>
                <c:pt idx="8418">
                  <c:v>0</c:v>
                </c:pt>
                <c:pt idx="8419">
                  <c:v>0</c:v>
                </c:pt>
                <c:pt idx="8420">
                  <c:v>0</c:v>
                </c:pt>
                <c:pt idx="8421">
                  <c:v>0</c:v>
                </c:pt>
                <c:pt idx="8422">
                  <c:v>0</c:v>
                </c:pt>
                <c:pt idx="8423">
                  <c:v>0</c:v>
                </c:pt>
                <c:pt idx="8424">
                  <c:v>0</c:v>
                </c:pt>
                <c:pt idx="8425">
                  <c:v>0</c:v>
                </c:pt>
                <c:pt idx="8426">
                  <c:v>0</c:v>
                </c:pt>
                <c:pt idx="8427">
                  <c:v>0</c:v>
                </c:pt>
                <c:pt idx="8428">
                  <c:v>0</c:v>
                </c:pt>
                <c:pt idx="8429">
                  <c:v>0</c:v>
                </c:pt>
                <c:pt idx="8430">
                  <c:v>0</c:v>
                </c:pt>
                <c:pt idx="8431">
                  <c:v>0</c:v>
                </c:pt>
                <c:pt idx="8432">
                  <c:v>0</c:v>
                </c:pt>
                <c:pt idx="8433">
                  <c:v>0</c:v>
                </c:pt>
                <c:pt idx="8434">
                  <c:v>0</c:v>
                </c:pt>
                <c:pt idx="8435">
                  <c:v>0</c:v>
                </c:pt>
                <c:pt idx="8436">
                  <c:v>0</c:v>
                </c:pt>
                <c:pt idx="8437">
                  <c:v>0</c:v>
                </c:pt>
                <c:pt idx="8438">
                  <c:v>0</c:v>
                </c:pt>
                <c:pt idx="8439">
                  <c:v>0</c:v>
                </c:pt>
                <c:pt idx="8440">
                  <c:v>0</c:v>
                </c:pt>
                <c:pt idx="8441">
                  <c:v>0</c:v>
                </c:pt>
                <c:pt idx="8442">
                  <c:v>0</c:v>
                </c:pt>
                <c:pt idx="8443">
                  <c:v>0</c:v>
                </c:pt>
                <c:pt idx="8444">
                  <c:v>0</c:v>
                </c:pt>
                <c:pt idx="8445">
                  <c:v>0</c:v>
                </c:pt>
                <c:pt idx="8446">
                  <c:v>0</c:v>
                </c:pt>
                <c:pt idx="8447">
                  <c:v>0</c:v>
                </c:pt>
                <c:pt idx="8448">
                  <c:v>0</c:v>
                </c:pt>
                <c:pt idx="8449">
                  <c:v>0</c:v>
                </c:pt>
                <c:pt idx="8450">
                  <c:v>0</c:v>
                </c:pt>
                <c:pt idx="8451">
                  <c:v>0</c:v>
                </c:pt>
                <c:pt idx="8452">
                  <c:v>0</c:v>
                </c:pt>
                <c:pt idx="8453">
                  <c:v>0</c:v>
                </c:pt>
                <c:pt idx="8454">
                  <c:v>0</c:v>
                </c:pt>
                <c:pt idx="8455">
                  <c:v>0</c:v>
                </c:pt>
                <c:pt idx="8456">
                  <c:v>0</c:v>
                </c:pt>
                <c:pt idx="8457">
                  <c:v>0</c:v>
                </c:pt>
                <c:pt idx="8458">
                  <c:v>0</c:v>
                </c:pt>
                <c:pt idx="8459">
                  <c:v>0</c:v>
                </c:pt>
                <c:pt idx="8460">
                  <c:v>0</c:v>
                </c:pt>
                <c:pt idx="8461">
                  <c:v>0</c:v>
                </c:pt>
                <c:pt idx="8462">
                  <c:v>0</c:v>
                </c:pt>
                <c:pt idx="8463">
                  <c:v>0</c:v>
                </c:pt>
                <c:pt idx="8464">
                  <c:v>0</c:v>
                </c:pt>
                <c:pt idx="8465">
                  <c:v>0</c:v>
                </c:pt>
                <c:pt idx="8466">
                  <c:v>0</c:v>
                </c:pt>
                <c:pt idx="8467">
                  <c:v>0</c:v>
                </c:pt>
                <c:pt idx="8468">
                  <c:v>0</c:v>
                </c:pt>
                <c:pt idx="8469">
                  <c:v>0</c:v>
                </c:pt>
                <c:pt idx="8470">
                  <c:v>0</c:v>
                </c:pt>
                <c:pt idx="8471">
                  <c:v>0</c:v>
                </c:pt>
                <c:pt idx="8472">
                  <c:v>0</c:v>
                </c:pt>
                <c:pt idx="8473">
                  <c:v>0</c:v>
                </c:pt>
                <c:pt idx="8474">
                  <c:v>0</c:v>
                </c:pt>
                <c:pt idx="8475">
                  <c:v>0</c:v>
                </c:pt>
                <c:pt idx="8476">
                  <c:v>0</c:v>
                </c:pt>
                <c:pt idx="8477">
                  <c:v>0</c:v>
                </c:pt>
                <c:pt idx="8478">
                  <c:v>0</c:v>
                </c:pt>
                <c:pt idx="8479">
                  <c:v>0</c:v>
                </c:pt>
                <c:pt idx="8480">
                  <c:v>0</c:v>
                </c:pt>
                <c:pt idx="8481">
                  <c:v>0</c:v>
                </c:pt>
                <c:pt idx="8482">
                  <c:v>0</c:v>
                </c:pt>
                <c:pt idx="8483">
                  <c:v>0</c:v>
                </c:pt>
                <c:pt idx="8484">
                  <c:v>0</c:v>
                </c:pt>
                <c:pt idx="8485">
                  <c:v>0</c:v>
                </c:pt>
                <c:pt idx="8486">
                  <c:v>0</c:v>
                </c:pt>
                <c:pt idx="8487">
                  <c:v>0</c:v>
                </c:pt>
                <c:pt idx="8488">
                  <c:v>0</c:v>
                </c:pt>
                <c:pt idx="8489">
                  <c:v>0</c:v>
                </c:pt>
                <c:pt idx="8490">
                  <c:v>0</c:v>
                </c:pt>
                <c:pt idx="8491">
                  <c:v>0</c:v>
                </c:pt>
                <c:pt idx="8492">
                  <c:v>0</c:v>
                </c:pt>
                <c:pt idx="8493">
                  <c:v>0</c:v>
                </c:pt>
                <c:pt idx="8494">
                  <c:v>0</c:v>
                </c:pt>
                <c:pt idx="8495">
                  <c:v>0</c:v>
                </c:pt>
                <c:pt idx="8496">
                  <c:v>0</c:v>
                </c:pt>
                <c:pt idx="8497">
                  <c:v>0</c:v>
                </c:pt>
                <c:pt idx="8498">
                  <c:v>0</c:v>
                </c:pt>
                <c:pt idx="8499">
                  <c:v>0</c:v>
                </c:pt>
                <c:pt idx="8500">
                  <c:v>0</c:v>
                </c:pt>
                <c:pt idx="8501">
                  <c:v>0</c:v>
                </c:pt>
                <c:pt idx="8502">
                  <c:v>0</c:v>
                </c:pt>
                <c:pt idx="8503">
                  <c:v>0</c:v>
                </c:pt>
                <c:pt idx="8504">
                  <c:v>0</c:v>
                </c:pt>
                <c:pt idx="8505">
                  <c:v>0</c:v>
                </c:pt>
                <c:pt idx="8506">
                  <c:v>0</c:v>
                </c:pt>
                <c:pt idx="8507">
                  <c:v>0</c:v>
                </c:pt>
                <c:pt idx="8508">
                  <c:v>0</c:v>
                </c:pt>
                <c:pt idx="8509">
                  <c:v>0</c:v>
                </c:pt>
                <c:pt idx="8510">
                  <c:v>0</c:v>
                </c:pt>
                <c:pt idx="8511">
                  <c:v>0</c:v>
                </c:pt>
                <c:pt idx="8512">
                  <c:v>0</c:v>
                </c:pt>
                <c:pt idx="8513">
                  <c:v>0</c:v>
                </c:pt>
                <c:pt idx="8514">
                  <c:v>0</c:v>
                </c:pt>
                <c:pt idx="8515">
                  <c:v>0</c:v>
                </c:pt>
                <c:pt idx="8516">
                  <c:v>0</c:v>
                </c:pt>
                <c:pt idx="8517">
                  <c:v>0</c:v>
                </c:pt>
                <c:pt idx="8518">
                  <c:v>0</c:v>
                </c:pt>
                <c:pt idx="8519">
                  <c:v>0</c:v>
                </c:pt>
                <c:pt idx="8520">
                  <c:v>0</c:v>
                </c:pt>
                <c:pt idx="8521">
                  <c:v>0</c:v>
                </c:pt>
                <c:pt idx="8522">
                  <c:v>0</c:v>
                </c:pt>
                <c:pt idx="8523">
                  <c:v>0</c:v>
                </c:pt>
                <c:pt idx="8524">
                  <c:v>0</c:v>
                </c:pt>
                <c:pt idx="8525">
                  <c:v>0</c:v>
                </c:pt>
                <c:pt idx="8526">
                  <c:v>0</c:v>
                </c:pt>
                <c:pt idx="8527">
                  <c:v>0</c:v>
                </c:pt>
                <c:pt idx="8528">
                  <c:v>0</c:v>
                </c:pt>
                <c:pt idx="8529">
                  <c:v>0</c:v>
                </c:pt>
                <c:pt idx="8530">
                  <c:v>0</c:v>
                </c:pt>
                <c:pt idx="8531">
                  <c:v>0</c:v>
                </c:pt>
                <c:pt idx="8532">
                  <c:v>0</c:v>
                </c:pt>
                <c:pt idx="8533">
                  <c:v>0</c:v>
                </c:pt>
                <c:pt idx="8534">
                  <c:v>0</c:v>
                </c:pt>
                <c:pt idx="8535">
                  <c:v>0</c:v>
                </c:pt>
                <c:pt idx="8536">
                  <c:v>0</c:v>
                </c:pt>
                <c:pt idx="8537">
                  <c:v>0</c:v>
                </c:pt>
                <c:pt idx="8538">
                  <c:v>0</c:v>
                </c:pt>
                <c:pt idx="8539">
                  <c:v>0</c:v>
                </c:pt>
                <c:pt idx="8540">
                  <c:v>0</c:v>
                </c:pt>
                <c:pt idx="8541">
                  <c:v>0</c:v>
                </c:pt>
                <c:pt idx="8542">
                  <c:v>0</c:v>
                </c:pt>
                <c:pt idx="8543">
                  <c:v>0</c:v>
                </c:pt>
                <c:pt idx="8544">
                  <c:v>0</c:v>
                </c:pt>
                <c:pt idx="8545">
                  <c:v>0</c:v>
                </c:pt>
                <c:pt idx="8546">
                  <c:v>0</c:v>
                </c:pt>
                <c:pt idx="8547">
                  <c:v>0</c:v>
                </c:pt>
                <c:pt idx="8548">
                  <c:v>0</c:v>
                </c:pt>
                <c:pt idx="8549">
                  <c:v>0</c:v>
                </c:pt>
                <c:pt idx="8550">
                  <c:v>0</c:v>
                </c:pt>
                <c:pt idx="8551">
                  <c:v>0</c:v>
                </c:pt>
                <c:pt idx="8552">
                  <c:v>0</c:v>
                </c:pt>
                <c:pt idx="8553">
                  <c:v>0</c:v>
                </c:pt>
                <c:pt idx="8554">
                  <c:v>0</c:v>
                </c:pt>
                <c:pt idx="8555">
                  <c:v>0</c:v>
                </c:pt>
                <c:pt idx="8556">
                  <c:v>0</c:v>
                </c:pt>
                <c:pt idx="8557">
                  <c:v>0</c:v>
                </c:pt>
                <c:pt idx="8558">
                  <c:v>0</c:v>
                </c:pt>
                <c:pt idx="8559">
                  <c:v>0</c:v>
                </c:pt>
                <c:pt idx="8560">
                  <c:v>0</c:v>
                </c:pt>
                <c:pt idx="8561">
                  <c:v>0</c:v>
                </c:pt>
                <c:pt idx="8562">
                  <c:v>0</c:v>
                </c:pt>
                <c:pt idx="8563">
                  <c:v>0</c:v>
                </c:pt>
                <c:pt idx="8564">
                  <c:v>0</c:v>
                </c:pt>
                <c:pt idx="8565">
                  <c:v>0</c:v>
                </c:pt>
                <c:pt idx="8566">
                  <c:v>0</c:v>
                </c:pt>
                <c:pt idx="8567">
                  <c:v>0</c:v>
                </c:pt>
                <c:pt idx="8568">
                  <c:v>0</c:v>
                </c:pt>
                <c:pt idx="8569">
                  <c:v>0</c:v>
                </c:pt>
                <c:pt idx="8570">
                  <c:v>0</c:v>
                </c:pt>
                <c:pt idx="8571">
                  <c:v>0</c:v>
                </c:pt>
                <c:pt idx="8572">
                  <c:v>0</c:v>
                </c:pt>
                <c:pt idx="8573">
                  <c:v>0</c:v>
                </c:pt>
                <c:pt idx="8574">
                  <c:v>0</c:v>
                </c:pt>
                <c:pt idx="8575">
                  <c:v>0</c:v>
                </c:pt>
                <c:pt idx="8576">
                  <c:v>0</c:v>
                </c:pt>
                <c:pt idx="8577">
                  <c:v>0</c:v>
                </c:pt>
                <c:pt idx="8578">
                  <c:v>0</c:v>
                </c:pt>
                <c:pt idx="8579">
                  <c:v>0</c:v>
                </c:pt>
                <c:pt idx="8580">
                  <c:v>0</c:v>
                </c:pt>
                <c:pt idx="8581">
                  <c:v>0</c:v>
                </c:pt>
                <c:pt idx="8582">
                  <c:v>0</c:v>
                </c:pt>
                <c:pt idx="8583">
                  <c:v>0</c:v>
                </c:pt>
                <c:pt idx="8584">
                  <c:v>0</c:v>
                </c:pt>
                <c:pt idx="8585">
                  <c:v>0</c:v>
                </c:pt>
                <c:pt idx="8586">
                  <c:v>0</c:v>
                </c:pt>
                <c:pt idx="8587">
                  <c:v>0</c:v>
                </c:pt>
                <c:pt idx="8588">
                  <c:v>0</c:v>
                </c:pt>
                <c:pt idx="8589">
                  <c:v>0</c:v>
                </c:pt>
                <c:pt idx="8590">
                  <c:v>0</c:v>
                </c:pt>
                <c:pt idx="8591">
                  <c:v>0</c:v>
                </c:pt>
                <c:pt idx="8592">
                  <c:v>0</c:v>
                </c:pt>
                <c:pt idx="8593">
                  <c:v>0</c:v>
                </c:pt>
                <c:pt idx="8594">
                  <c:v>0</c:v>
                </c:pt>
                <c:pt idx="8595">
                  <c:v>0</c:v>
                </c:pt>
                <c:pt idx="8596">
                  <c:v>0</c:v>
                </c:pt>
                <c:pt idx="8597">
                  <c:v>0</c:v>
                </c:pt>
                <c:pt idx="8598">
                  <c:v>0</c:v>
                </c:pt>
                <c:pt idx="8599">
                  <c:v>0</c:v>
                </c:pt>
                <c:pt idx="8600">
                  <c:v>0</c:v>
                </c:pt>
                <c:pt idx="8601">
                  <c:v>0</c:v>
                </c:pt>
                <c:pt idx="8602">
                  <c:v>0</c:v>
                </c:pt>
                <c:pt idx="8603">
                  <c:v>0</c:v>
                </c:pt>
                <c:pt idx="8604">
                  <c:v>0</c:v>
                </c:pt>
                <c:pt idx="8605">
                  <c:v>0</c:v>
                </c:pt>
                <c:pt idx="8606">
                  <c:v>0</c:v>
                </c:pt>
                <c:pt idx="8607">
                  <c:v>0</c:v>
                </c:pt>
                <c:pt idx="8608">
                  <c:v>0</c:v>
                </c:pt>
                <c:pt idx="8609">
                  <c:v>0</c:v>
                </c:pt>
                <c:pt idx="8610">
                  <c:v>0</c:v>
                </c:pt>
                <c:pt idx="8611">
                  <c:v>0</c:v>
                </c:pt>
                <c:pt idx="8612">
                  <c:v>0</c:v>
                </c:pt>
                <c:pt idx="8613">
                  <c:v>0</c:v>
                </c:pt>
                <c:pt idx="8614">
                  <c:v>0</c:v>
                </c:pt>
                <c:pt idx="8615">
                  <c:v>0</c:v>
                </c:pt>
                <c:pt idx="8616">
                  <c:v>0</c:v>
                </c:pt>
                <c:pt idx="8617">
                  <c:v>0</c:v>
                </c:pt>
                <c:pt idx="8618">
                  <c:v>0</c:v>
                </c:pt>
                <c:pt idx="8619">
                  <c:v>0</c:v>
                </c:pt>
                <c:pt idx="8620">
                  <c:v>0</c:v>
                </c:pt>
                <c:pt idx="8621">
                  <c:v>0</c:v>
                </c:pt>
                <c:pt idx="8622">
                  <c:v>0</c:v>
                </c:pt>
                <c:pt idx="8623">
                  <c:v>0</c:v>
                </c:pt>
                <c:pt idx="8624">
                  <c:v>0</c:v>
                </c:pt>
                <c:pt idx="8625">
                  <c:v>0</c:v>
                </c:pt>
                <c:pt idx="8626">
                  <c:v>0</c:v>
                </c:pt>
                <c:pt idx="8627">
                  <c:v>0</c:v>
                </c:pt>
                <c:pt idx="8628">
                  <c:v>0</c:v>
                </c:pt>
                <c:pt idx="8629">
                  <c:v>0</c:v>
                </c:pt>
                <c:pt idx="8630">
                  <c:v>0</c:v>
                </c:pt>
                <c:pt idx="8631">
                  <c:v>0</c:v>
                </c:pt>
                <c:pt idx="8632">
                  <c:v>0</c:v>
                </c:pt>
                <c:pt idx="8633">
                  <c:v>0</c:v>
                </c:pt>
                <c:pt idx="8634">
                  <c:v>0</c:v>
                </c:pt>
                <c:pt idx="8635">
                  <c:v>0</c:v>
                </c:pt>
                <c:pt idx="8636">
                  <c:v>0</c:v>
                </c:pt>
                <c:pt idx="8637">
                  <c:v>0</c:v>
                </c:pt>
                <c:pt idx="8638">
                  <c:v>0</c:v>
                </c:pt>
                <c:pt idx="8639">
                  <c:v>0</c:v>
                </c:pt>
                <c:pt idx="8640">
                  <c:v>0</c:v>
                </c:pt>
                <c:pt idx="8641">
                  <c:v>0</c:v>
                </c:pt>
                <c:pt idx="8642">
                  <c:v>0</c:v>
                </c:pt>
                <c:pt idx="8643">
                  <c:v>0</c:v>
                </c:pt>
                <c:pt idx="8644">
                  <c:v>0</c:v>
                </c:pt>
                <c:pt idx="8645">
                  <c:v>0</c:v>
                </c:pt>
                <c:pt idx="8646">
                  <c:v>0</c:v>
                </c:pt>
                <c:pt idx="8647">
                  <c:v>0</c:v>
                </c:pt>
                <c:pt idx="8648">
                  <c:v>0</c:v>
                </c:pt>
                <c:pt idx="8649">
                  <c:v>0</c:v>
                </c:pt>
                <c:pt idx="8650">
                  <c:v>0</c:v>
                </c:pt>
                <c:pt idx="8651">
                  <c:v>0</c:v>
                </c:pt>
                <c:pt idx="8652">
                  <c:v>0</c:v>
                </c:pt>
                <c:pt idx="8653">
                  <c:v>0</c:v>
                </c:pt>
                <c:pt idx="8654">
                  <c:v>0</c:v>
                </c:pt>
                <c:pt idx="8655">
                  <c:v>0</c:v>
                </c:pt>
                <c:pt idx="8656">
                  <c:v>0</c:v>
                </c:pt>
                <c:pt idx="8657">
                  <c:v>0</c:v>
                </c:pt>
                <c:pt idx="8658">
                  <c:v>0</c:v>
                </c:pt>
                <c:pt idx="8659">
                  <c:v>0</c:v>
                </c:pt>
                <c:pt idx="8660">
                  <c:v>0</c:v>
                </c:pt>
                <c:pt idx="8661">
                  <c:v>0</c:v>
                </c:pt>
                <c:pt idx="8662">
                  <c:v>0</c:v>
                </c:pt>
                <c:pt idx="8663">
                  <c:v>0</c:v>
                </c:pt>
                <c:pt idx="8664">
                  <c:v>0</c:v>
                </c:pt>
                <c:pt idx="8665">
                  <c:v>0</c:v>
                </c:pt>
                <c:pt idx="8666">
                  <c:v>0</c:v>
                </c:pt>
                <c:pt idx="8667">
                  <c:v>0</c:v>
                </c:pt>
                <c:pt idx="8668">
                  <c:v>0</c:v>
                </c:pt>
                <c:pt idx="8669">
                  <c:v>0</c:v>
                </c:pt>
                <c:pt idx="8670">
                  <c:v>0</c:v>
                </c:pt>
                <c:pt idx="8671">
                  <c:v>0</c:v>
                </c:pt>
                <c:pt idx="8672">
                  <c:v>0</c:v>
                </c:pt>
                <c:pt idx="8673">
                  <c:v>0</c:v>
                </c:pt>
                <c:pt idx="8674">
                  <c:v>0</c:v>
                </c:pt>
                <c:pt idx="8675">
                  <c:v>0</c:v>
                </c:pt>
                <c:pt idx="8676">
                  <c:v>0</c:v>
                </c:pt>
                <c:pt idx="8677">
                  <c:v>0</c:v>
                </c:pt>
                <c:pt idx="8678">
                  <c:v>0</c:v>
                </c:pt>
                <c:pt idx="8679">
                  <c:v>0</c:v>
                </c:pt>
                <c:pt idx="8680">
                  <c:v>0</c:v>
                </c:pt>
                <c:pt idx="8681">
                  <c:v>0</c:v>
                </c:pt>
                <c:pt idx="8682">
                  <c:v>0</c:v>
                </c:pt>
                <c:pt idx="8683">
                  <c:v>0</c:v>
                </c:pt>
                <c:pt idx="8684">
                  <c:v>0</c:v>
                </c:pt>
                <c:pt idx="8685">
                  <c:v>0</c:v>
                </c:pt>
                <c:pt idx="8686">
                  <c:v>0</c:v>
                </c:pt>
                <c:pt idx="8687">
                  <c:v>0</c:v>
                </c:pt>
                <c:pt idx="8688">
                  <c:v>0</c:v>
                </c:pt>
                <c:pt idx="8689">
                  <c:v>0</c:v>
                </c:pt>
                <c:pt idx="8690">
                  <c:v>0</c:v>
                </c:pt>
                <c:pt idx="8691">
                  <c:v>0</c:v>
                </c:pt>
                <c:pt idx="8692">
                  <c:v>0</c:v>
                </c:pt>
                <c:pt idx="8693">
                  <c:v>0</c:v>
                </c:pt>
                <c:pt idx="8694">
                  <c:v>0</c:v>
                </c:pt>
                <c:pt idx="8695">
                  <c:v>0</c:v>
                </c:pt>
                <c:pt idx="8696">
                  <c:v>0</c:v>
                </c:pt>
                <c:pt idx="8697">
                  <c:v>0</c:v>
                </c:pt>
                <c:pt idx="8698">
                  <c:v>0</c:v>
                </c:pt>
                <c:pt idx="8699">
                  <c:v>0</c:v>
                </c:pt>
                <c:pt idx="8700">
                  <c:v>0</c:v>
                </c:pt>
                <c:pt idx="8701">
                  <c:v>0</c:v>
                </c:pt>
                <c:pt idx="8702">
                  <c:v>0</c:v>
                </c:pt>
                <c:pt idx="8703">
                  <c:v>0</c:v>
                </c:pt>
                <c:pt idx="8704">
                  <c:v>0</c:v>
                </c:pt>
                <c:pt idx="8705">
                  <c:v>0</c:v>
                </c:pt>
                <c:pt idx="8706">
                  <c:v>0</c:v>
                </c:pt>
                <c:pt idx="8707">
                  <c:v>0</c:v>
                </c:pt>
                <c:pt idx="8708">
                  <c:v>0</c:v>
                </c:pt>
                <c:pt idx="8709">
                  <c:v>0</c:v>
                </c:pt>
                <c:pt idx="8710">
                  <c:v>0</c:v>
                </c:pt>
                <c:pt idx="8711">
                  <c:v>0</c:v>
                </c:pt>
                <c:pt idx="8712">
                  <c:v>0</c:v>
                </c:pt>
                <c:pt idx="8713">
                  <c:v>0</c:v>
                </c:pt>
                <c:pt idx="8714">
                  <c:v>0</c:v>
                </c:pt>
                <c:pt idx="8715">
                  <c:v>0</c:v>
                </c:pt>
                <c:pt idx="8716">
                  <c:v>0</c:v>
                </c:pt>
                <c:pt idx="8717">
                  <c:v>0</c:v>
                </c:pt>
                <c:pt idx="8718">
                  <c:v>0</c:v>
                </c:pt>
                <c:pt idx="8719">
                  <c:v>0</c:v>
                </c:pt>
                <c:pt idx="8720">
                  <c:v>0</c:v>
                </c:pt>
                <c:pt idx="8721">
                  <c:v>0</c:v>
                </c:pt>
                <c:pt idx="8722">
                  <c:v>0</c:v>
                </c:pt>
                <c:pt idx="8723">
                  <c:v>0</c:v>
                </c:pt>
                <c:pt idx="8724">
                  <c:v>0</c:v>
                </c:pt>
                <c:pt idx="8725">
                  <c:v>0</c:v>
                </c:pt>
                <c:pt idx="8726">
                  <c:v>0</c:v>
                </c:pt>
                <c:pt idx="8727">
                  <c:v>0</c:v>
                </c:pt>
                <c:pt idx="8728">
                  <c:v>0</c:v>
                </c:pt>
                <c:pt idx="8729">
                  <c:v>0</c:v>
                </c:pt>
                <c:pt idx="8730">
                  <c:v>0</c:v>
                </c:pt>
                <c:pt idx="8731">
                  <c:v>0</c:v>
                </c:pt>
                <c:pt idx="8732">
                  <c:v>0</c:v>
                </c:pt>
                <c:pt idx="8733">
                  <c:v>0</c:v>
                </c:pt>
                <c:pt idx="8734">
                  <c:v>0</c:v>
                </c:pt>
                <c:pt idx="8735">
                  <c:v>0</c:v>
                </c:pt>
                <c:pt idx="8736">
                  <c:v>0</c:v>
                </c:pt>
                <c:pt idx="8737">
                  <c:v>0</c:v>
                </c:pt>
                <c:pt idx="8738">
                  <c:v>0</c:v>
                </c:pt>
                <c:pt idx="8739">
                  <c:v>0</c:v>
                </c:pt>
                <c:pt idx="8740">
                  <c:v>0</c:v>
                </c:pt>
                <c:pt idx="8741">
                  <c:v>0</c:v>
                </c:pt>
                <c:pt idx="8742">
                  <c:v>0</c:v>
                </c:pt>
                <c:pt idx="8743">
                  <c:v>0</c:v>
                </c:pt>
                <c:pt idx="8744">
                  <c:v>0</c:v>
                </c:pt>
                <c:pt idx="8745">
                  <c:v>0</c:v>
                </c:pt>
                <c:pt idx="8746">
                  <c:v>0</c:v>
                </c:pt>
                <c:pt idx="8747">
                  <c:v>0</c:v>
                </c:pt>
                <c:pt idx="8748">
                  <c:v>0</c:v>
                </c:pt>
                <c:pt idx="8749">
                  <c:v>0</c:v>
                </c:pt>
                <c:pt idx="8750">
                  <c:v>0</c:v>
                </c:pt>
                <c:pt idx="8751">
                  <c:v>0</c:v>
                </c:pt>
                <c:pt idx="8752">
                  <c:v>0</c:v>
                </c:pt>
                <c:pt idx="8753">
                  <c:v>0</c:v>
                </c:pt>
                <c:pt idx="8754">
                  <c:v>0</c:v>
                </c:pt>
                <c:pt idx="8755">
                  <c:v>0</c:v>
                </c:pt>
                <c:pt idx="8756">
                  <c:v>0</c:v>
                </c:pt>
                <c:pt idx="8757">
                  <c:v>0</c:v>
                </c:pt>
                <c:pt idx="8758">
                  <c:v>0</c:v>
                </c:pt>
                <c:pt idx="8759">
                  <c:v>0</c:v>
                </c:pt>
                <c:pt idx="8760">
                  <c:v>0</c:v>
                </c:pt>
                <c:pt idx="8761">
                  <c:v>0</c:v>
                </c:pt>
                <c:pt idx="8762">
                  <c:v>0</c:v>
                </c:pt>
                <c:pt idx="8763">
                  <c:v>0</c:v>
                </c:pt>
                <c:pt idx="8764">
                  <c:v>0</c:v>
                </c:pt>
                <c:pt idx="8765">
                  <c:v>0</c:v>
                </c:pt>
                <c:pt idx="8766">
                  <c:v>0</c:v>
                </c:pt>
                <c:pt idx="8767">
                  <c:v>0</c:v>
                </c:pt>
                <c:pt idx="8768">
                  <c:v>0</c:v>
                </c:pt>
                <c:pt idx="8769">
                  <c:v>0</c:v>
                </c:pt>
                <c:pt idx="8770">
                  <c:v>0</c:v>
                </c:pt>
                <c:pt idx="8771">
                  <c:v>0</c:v>
                </c:pt>
                <c:pt idx="8772">
                  <c:v>0</c:v>
                </c:pt>
                <c:pt idx="8773">
                  <c:v>0</c:v>
                </c:pt>
                <c:pt idx="8774">
                  <c:v>0</c:v>
                </c:pt>
                <c:pt idx="8775">
                  <c:v>0</c:v>
                </c:pt>
                <c:pt idx="8776">
                  <c:v>0</c:v>
                </c:pt>
                <c:pt idx="8777">
                  <c:v>0</c:v>
                </c:pt>
                <c:pt idx="8778">
                  <c:v>0</c:v>
                </c:pt>
                <c:pt idx="8779">
                  <c:v>0</c:v>
                </c:pt>
                <c:pt idx="8780">
                  <c:v>0</c:v>
                </c:pt>
                <c:pt idx="8781">
                  <c:v>0</c:v>
                </c:pt>
                <c:pt idx="8782">
                  <c:v>0</c:v>
                </c:pt>
                <c:pt idx="8783">
                  <c:v>0</c:v>
                </c:pt>
                <c:pt idx="8784">
                  <c:v>0</c:v>
                </c:pt>
                <c:pt idx="8785">
                  <c:v>0</c:v>
                </c:pt>
                <c:pt idx="8786">
                  <c:v>0</c:v>
                </c:pt>
                <c:pt idx="8787">
                  <c:v>0</c:v>
                </c:pt>
                <c:pt idx="8788">
                  <c:v>0</c:v>
                </c:pt>
                <c:pt idx="8789">
                  <c:v>0</c:v>
                </c:pt>
                <c:pt idx="8790">
                  <c:v>0</c:v>
                </c:pt>
                <c:pt idx="8791">
                  <c:v>0</c:v>
                </c:pt>
                <c:pt idx="8792">
                  <c:v>0</c:v>
                </c:pt>
                <c:pt idx="8793">
                  <c:v>0</c:v>
                </c:pt>
                <c:pt idx="8794">
                  <c:v>0</c:v>
                </c:pt>
                <c:pt idx="8795">
                  <c:v>0</c:v>
                </c:pt>
                <c:pt idx="8796">
                  <c:v>0</c:v>
                </c:pt>
                <c:pt idx="8797">
                  <c:v>0</c:v>
                </c:pt>
                <c:pt idx="8798">
                  <c:v>0</c:v>
                </c:pt>
                <c:pt idx="8799">
                  <c:v>0</c:v>
                </c:pt>
                <c:pt idx="8800">
                  <c:v>0</c:v>
                </c:pt>
                <c:pt idx="8801">
                  <c:v>0</c:v>
                </c:pt>
                <c:pt idx="8802">
                  <c:v>0</c:v>
                </c:pt>
                <c:pt idx="8803">
                  <c:v>0</c:v>
                </c:pt>
                <c:pt idx="8804">
                  <c:v>0</c:v>
                </c:pt>
                <c:pt idx="8805">
                  <c:v>0</c:v>
                </c:pt>
                <c:pt idx="8806">
                  <c:v>0</c:v>
                </c:pt>
                <c:pt idx="8807">
                  <c:v>0</c:v>
                </c:pt>
                <c:pt idx="8808">
                  <c:v>0</c:v>
                </c:pt>
                <c:pt idx="8809">
                  <c:v>0</c:v>
                </c:pt>
                <c:pt idx="8810">
                  <c:v>0</c:v>
                </c:pt>
                <c:pt idx="8811">
                  <c:v>0</c:v>
                </c:pt>
                <c:pt idx="8812">
                  <c:v>0</c:v>
                </c:pt>
                <c:pt idx="8813">
                  <c:v>0</c:v>
                </c:pt>
                <c:pt idx="8814">
                  <c:v>0</c:v>
                </c:pt>
                <c:pt idx="8815">
                  <c:v>0</c:v>
                </c:pt>
                <c:pt idx="8816">
                  <c:v>0</c:v>
                </c:pt>
                <c:pt idx="8817">
                  <c:v>0</c:v>
                </c:pt>
                <c:pt idx="8818">
                  <c:v>0</c:v>
                </c:pt>
                <c:pt idx="8819">
                  <c:v>0</c:v>
                </c:pt>
                <c:pt idx="8820">
                  <c:v>0</c:v>
                </c:pt>
                <c:pt idx="8821">
                  <c:v>0</c:v>
                </c:pt>
                <c:pt idx="8822">
                  <c:v>0</c:v>
                </c:pt>
                <c:pt idx="8823">
                  <c:v>0</c:v>
                </c:pt>
                <c:pt idx="8824">
                  <c:v>0</c:v>
                </c:pt>
                <c:pt idx="8825">
                  <c:v>0</c:v>
                </c:pt>
                <c:pt idx="8826">
                  <c:v>0</c:v>
                </c:pt>
                <c:pt idx="8827">
                  <c:v>0</c:v>
                </c:pt>
                <c:pt idx="8828">
                  <c:v>0</c:v>
                </c:pt>
                <c:pt idx="8829">
                  <c:v>0</c:v>
                </c:pt>
                <c:pt idx="8830">
                  <c:v>0</c:v>
                </c:pt>
                <c:pt idx="8831">
                  <c:v>0</c:v>
                </c:pt>
                <c:pt idx="8832">
                  <c:v>0</c:v>
                </c:pt>
                <c:pt idx="8833">
                  <c:v>0</c:v>
                </c:pt>
                <c:pt idx="8834">
                  <c:v>0</c:v>
                </c:pt>
                <c:pt idx="8835">
                  <c:v>0</c:v>
                </c:pt>
                <c:pt idx="8836">
                  <c:v>0</c:v>
                </c:pt>
                <c:pt idx="8837">
                  <c:v>0</c:v>
                </c:pt>
                <c:pt idx="8838">
                  <c:v>0</c:v>
                </c:pt>
                <c:pt idx="8839">
                  <c:v>0</c:v>
                </c:pt>
                <c:pt idx="8840">
                  <c:v>0</c:v>
                </c:pt>
                <c:pt idx="8841">
                  <c:v>0</c:v>
                </c:pt>
                <c:pt idx="8842">
                  <c:v>0</c:v>
                </c:pt>
                <c:pt idx="8843">
                  <c:v>0</c:v>
                </c:pt>
                <c:pt idx="8844">
                  <c:v>0</c:v>
                </c:pt>
                <c:pt idx="8845">
                  <c:v>0</c:v>
                </c:pt>
                <c:pt idx="8846">
                  <c:v>0</c:v>
                </c:pt>
                <c:pt idx="8847">
                  <c:v>0</c:v>
                </c:pt>
                <c:pt idx="8848">
                  <c:v>0</c:v>
                </c:pt>
                <c:pt idx="8849">
                  <c:v>0</c:v>
                </c:pt>
                <c:pt idx="8850">
                  <c:v>0</c:v>
                </c:pt>
                <c:pt idx="8851">
                  <c:v>0</c:v>
                </c:pt>
                <c:pt idx="8852">
                  <c:v>0</c:v>
                </c:pt>
                <c:pt idx="8853">
                  <c:v>0</c:v>
                </c:pt>
                <c:pt idx="8854">
                  <c:v>0</c:v>
                </c:pt>
                <c:pt idx="8855">
                  <c:v>0</c:v>
                </c:pt>
                <c:pt idx="8856">
                  <c:v>0</c:v>
                </c:pt>
                <c:pt idx="8857">
                  <c:v>0</c:v>
                </c:pt>
                <c:pt idx="8858">
                  <c:v>0</c:v>
                </c:pt>
                <c:pt idx="8859">
                  <c:v>0</c:v>
                </c:pt>
                <c:pt idx="8860">
                  <c:v>0</c:v>
                </c:pt>
                <c:pt idx="8861">
                  <c:v>0</c:v>
                </c:pt>
                <c:pt idx="8862">
                  <c:v>0</c:v>
                </c:pt>
                <c:pt idx="8863">
                  <c:v>0</c:v>
                </c:pt>
                <c:pt idx="8864">
                  <c:v>0</c:v>
                </c:pt>
                <c:pt idx="8865">
                  <c:v>0</c:v>
                </c:pt>
                <c:pt idx="8866">
                  <c:v>0</c:v>
                </c:pt>
                <c:pt idx="8867">
                  <c:v>0</c:v>
                </c:pt>
                <c:pt idx="8868">
                  <c:v>0</c:v>
                </c:pt>
                <c:pt idx="8869">
                  <c:v>0</c:v>
                </c:pt>
                <c:pt idx="8870">
                  <c:v>0</c:v>
                </c:pt>
                <c:pt idx="8871">
                  <c:v>0</c:v>
                </c:pt>
                <c:pt idx="8872">
                  <c:v>0</c:v>
                </c:pt>
                <c:pt idx="8873">
                  <c:v>0</c:v>
                </c:pt>
                <c:pt idx="8874">
                  <c:v>0</c:v>
                </c:pt>
                <c:pt idx="8875">
                  <c:v>0</c:v>
                </c:pt>
                <c:pt idx="8876">
                  <c:v>0</c:v>
                </c:pt>
                <c:pt idx="8877">
                  <c:v>0</c:v>
                </c:pt>
                <c:pt idx="8878">
                  <c:v>0</c:v>
                </c:pt>
                <c:pt idx="8879">
                  <c:v>0</c:v>
                </c:pt>
                <c:pt idx="8880">
                  <c:v>0</c:v>
                </c:pt>
                <c:pt idx="8881">
                  <c:v>0</c:v>
                </c:pt>
                <c:pt idx="8882">
                  <c:v>0</c:v>
                </c:pt>
                <c:pt idx="8883">
                  <c:v>0</c:v>
                </c:pt>
                <c:pt idx="8884">
                  <c:v>0</c:v>
                </c:pt>
                <c:pt idx="8885">
                  <c:v>0</c:v>
                </c:pt>
                <c:pt idx="8886">
                  <c:v>0</c:v>
                </c:pt>
                <c:pt idx="8887">
                  <c:v>0</c:v>
                </c:pt>
                <c:pt idx="8888">
                  <c:v>0</c:v>
                </c:pt>
                <c:pt idx="8889">
                  <c:v>0</c:v>
                </c:pt>
                <c:pt idx="8890">
                  <c:v>0</c:v>
                </c:pt>
                <c:pt idx="8891">
                  <c:v>0</c:v>
                </c:pt>
                <c:pt idx="8892">
                  <c:v>0</c:v>
                </c:pt>
                <c:pt idx="8893">
                  <c:v>0</c:v>
                </c:pt>
                <c:pt idx="8894">
                  <c:v>0</c:v>
                </c:pt>
                <c:pt idx="8895">
                  <c:v>0</c:v>
                </c:pt>
                <c:pt idx="8896">
                  <c:v>0</c:v>
                </c:pt>
                <c:pt idx="8897">
                  <c:v>0</c:v>
                </c:pt>
                <c:pt idx="8898">
                  <c:v>0</c:v>
                </c:pt>
                <c:pt idx="8899">
                  <c:v>0</c:v>
                </c:pt>
                <c:pt idx="8900">
                  <c:v>0</c:v>
                </c:pt>
                <c:pt idx="8901">
                  <c:v>0</c:v>
                </c:pt>
                <c:pt idx="8902">
                  <c:v>0</c:v>
                </c:pt>
                <c:pt idx="8903">
                  <c:v>0</c:v>
                </c:pt>
                <c:pt idx="8904">
                  <c:v>0</c:v>
                </c:pt>
                <c:pt idx="8905">
                  <c:v>0</c:v>
                </c:pt>
                <c:pt idx="8906">
                  <c:v>0</c:v>
                </c:pt>
                <c:pt idx="8907">
                  <c:v>0</c:v>
                </c:pt>
                <c:pt idx="8908">
                  <c:v>0</c:v>
                </c:pt>
                <c:pt idx="8909">
                  <c:v>0</c:v>
                </c:pt>
                <c:pt idx="8910">
                  <c:v>0</c:v>
                </c:pt>
                <c:pt idx="8911">
                  <c:v>0</c:v>
                </c:pt>
                <c:pt idx="8912">
                  <c:v>0</c:v>
                </c:pt>
                <c:pt idx="8913">
                  <c:v>0</c:v>
                </c:pt>
                <c:pt idx="8914">
                  <c:v>0</c:v>
                </c:pt>
                <c:pt idx="8915">
                  <c:v>0</c:v>
                </c:pt>
                <c:pt idx="8916">
                  <c:v>0</c:v>
                </c:pt>
                <c:pt idx="8917">
                  <c:v>0</c:v>
                </c:pt>
                <c:pt idx="8918">
                  <c:v>0</c:v>
                </c:pt>
                <c:pt idx="8919">
                  <c:v>0</c:v>
                </c:pt>
                <c:pt idx="8920">
                  <c:v>0</c:v>
                </c:pt>
                <c:pt idx="8921">
                  <c:v>0</c:v>
                </c:pt>
                <c:pt idx="8922">
                  <c:v>0</c:v>
                </c:pt>
                <c:pt idx="8923">
                  <c:v>0</c:v>
                </c:pt>
                <c:pt idx="8924">
                  <c:v>0</c:v>
                </c:pt>
                <c:pt idx="8925">
                  <c:v>0</c:v>
                </c:pt>
                <c:pt idx="8926">
                  <c:v>0</c:v>
                </c:pt>
                <c:pt idx="8927">
                  <c:v>0</c:v>
                </c:pt>
                <c:pt idx="8928">
                  <c:v>0</c:v>
                </c:pt>
                <c:pt idx="8929">
                  <c:v>0</c:v>
                </c:pt>
                <c:pt idx="8930">
                  <c:v>0</c:v>
                </c:pt>
                <c:pt idx="8931">
                  <c:v>0</c:v>
                </c:pt>
                <c:pt idx="8932">
                  <c:v>0</c:v>
                </c:pt>
                <c:pt idx="8933">
                  <c:v>0</c:v>
                </c:pt>
                <c:pt idx="8934">
                  <c:v>0</c:v>
                </c:pt>
                <c:pt idx="8935">
                  <c:v>0</c:v>
                </c:pt>
                <c:pt idx="8936">
                  <c:v>0</c:v>
                </c:pt>
                <c:pt idx="8937">
                  <c:v>0</c:v>
                </c:pt>
                <c:pt idx="8938">
                  <c:v>0</c:v>
                </c:pt>
                <c:pt idx="8939">
                  <c:v>0</c:v>
                </c:pt>
                <c:pt idx="8940">
                  <c:v>0</c:v>
                </c:pt>
                <c:pt idx="8941">
                  <c:v>0</c:v>
                </c:pt>
                <c:pt idx="8942">
                  <c:v>0</c:v>
                </c:pt>
                <c:pt idx="8943">
                  <c:v>0</c:v>
                </c:pt>
                <c:pt idx="8944">
                  <c:v>0</c:v>
                </c:pt>
                <c:pt idx="8945">
                  <c:v>0</c:v>
                </c:pt>
                <c:pt idx="8946">
                  <c:v>0</c:v>
                </c:pt>
                <c:pt idx="8947">
                  <c:v>0</c:v>
                </c:pt>
                <c:pt idx="8948">
                  <c:v>0</c:v>
                </c:pt>
                <c:pt idx="8949">
                  <c:v>0</c:v>
                </c:pt>
                <c:pt idx="8950">
                  <c:v>0</c:v>
                </c:pt>
                <c:pt idx="8951">
                  <c:v>0</c:v>
                </c:pt>
                <c:pt idx="8952">
                  <c:v>0</c:v>
                </c:pt>
                <c:pt idx="8953">
                  <c:v>0</c:v>
                </c:pt>
                <c:pt idx="8954">
                  <c:v>0</c:v>
                </c:pt>
                <c:pt idx="8955">
                  <c:v>0</c:v>
                </c:pt>
                <c:pt idx="8956">
                  <c:v>0</c:v>
                </c:pt>
                <c:pt idx="8957">
                  <c:v>0</c:v>
                </c:pt>
                <c:pt idx="8958">
                  <c:v>0</c:v>
                </c:pt>
                <c:pt idx="8959">
                  <c:v>0</c:v>
                </c:pt>
                <c:pt idx="8960">
                  <c:v>0</c:v>
                </c:pt>
                <c:pt idx="8961">
                  <c:v>0</c:v>
                </c:pt>
                <c:pt idx="8962">
                  <c:v>0</c:v>
                </c:pt>
                <c:pt idx="8963">
                  <c:v>0</c:v>
                </c:pt>
                <c:pt idx="8964">
                  <c:v>0</c:v>
                </c:pt>
                <c:pt idx="8965">
                  <c:v>0</c:v>
                </c:pt>
                <c:pt idx="8966">
                  <c:v>0</c:v>
                </c:pt>
                <c:pt idx="8967">
                  <c:v>0</c:v>
                </c:pt>
                <c:pt idx="8968">
                  <c:v>0</c:v>
                </c:pt>
                <c:pt idx="8969">
                  <c:v>0</c:v>
                </c:pt>
                <c:pt idx="8970">
                  <c:v>0</c:v>
                </c:pt>
                <c:pt idx="8971">
                  <c:v>0</c:v>
                </c:pt>
                <c:pt idx="8972">
                  <c:v>0</c:v>
                </c:pt>
                <c:pt idx="8973">
                  <c:v>0</c:v>
                </c:pt>
                <c:pt idx="8974">
                  <c:v>0</c:v>
                </c:pt>
                <c:pt idx="8975">
                  <c:v>0</c:v>
                </c:pt>
                <c:pt idx="8976">
                  <c:v>0</c:v>
                </c:pt>
                <c:pt idx="8977">
                  <c:v>0</c:v>
                </c:pt>
                <c:pt idx="8978">
                  <c:v>0</c:v>
                </c:pt>
                <c:pt idx="8979">
                  <c:v>0</c:v>
                </c:pt>
                <c:pt idx="8980">
                  <c:v>0</c:v>
                </c:pt>
                <c:pt idx="8981">
                  <c:v>0</c:v>
                </c:pt>
                <c:pt idx="8982">
                  <c:v>0</c:v>
                </c:pt>
                <c:pt idx="8983">
                  <c:v>0</c:v>
                </c:pt>
                <c:pt idx="8984">
                  <c:v>0</c:v>
                </c:pt>
                <c:pt idx="8985">
                  <c:v>0</c:v>
                </c:pt>
                <c:pt idx="8986">
                  <c:v>0</c:v>
                </c:pt>
                <c:pt idx="8987">
                  <c:v>0</c:v>
                </c:pt>
                <c:pt idx="8988">
                  <c:v>0</c:v>
                </c:pt>
                <c:pt idx="8989">
                  <c:v>0</c:v>
                </c:pt>
                <c:pt idx="8990">
                  <c:v>0</c:v>
                </c:pt>
                <c:pt idx="8991">
                  <c:v>0</c:v>
                </c:pt>
                <c:pt idx="8992">
                  <c:v>0</c:v>
                </c:pt>
                <c:pt idx="8993">
                  <c:v>0</c:v>
                </c:pt>
                <c:pt idx="8994">
                  <c:v>0</c:v>
                </c:pt>
                <c:pt idx="8995">
                  <c:v>0</c:v>
                </c:pt>
                <c:pt idx="8996">
                  <c:v>0</c:v>
                </c:pt>
                <c:pt idx="8997">
                  <c:v>0</c:v>
                </c:pt>
                <c:pt idx="8998">
                  <c:v>0</c:v>
                </c:pt>
                <c:pt idx="8999">
                  <c:v>0</c:v>
                </c:pt>
                <c:pt idx="9000">
                  <c:v>0</c:v>
                </c:pt>
                <c:pt idx="9001">
                  <c:v>0</c:v>
                </c:pt>
                <c:pt idx="9002">
                  <c:v>0</c:v>
                </c:pt>
                <c:pt idx="9003">
                  <c:v>0</c:v>
                </c:pt>
                <c:pt idx="9004">
                  <c:v>0</c:v>
                </c:pt>
                <c:pt idx="9005">
                  <c:v>0</c:v>
                </c:pt>
                <c:pt idx="9006">
                  <c:v>0</c:v>
                </c:pt>
                <c:pt idx="9007">
                  <c:v>0</c:v>
                </c:pt>
                <c:pt idx="9008">
                  <c:v>0</c:v>
                </c:pt>
                <c:pt idx="9009">
                  <c:v>0</c:v>
                </c:pt>
                <c:pt idx="9010">
                  <c:v>0</c:v>
                </c:pt>
                <c:pt idx="9011">
                  <c:v>0</c:v>
                </c:pt>
                <c:pt idx="9012">
                  <c:v>0</c:v>
                </c:pt>
                <c:pt idx="9013">
                  <c:v>0</c:v>
                </c:pt>
                <c:pt idx="9014">
                  <c:v>0</c:v>
                </c:pt>
                <c:pt idx="9015">
                  <c:v>0</c:v>
                </c:pt>
                <c:pt idx="9016">
                  <c:v>0</c:v>
                </c:pt>
                <c:pt idx="9017">
                  <c:v>0</c:v>
                </c:pt>
                <c:pt idx="9018">
                  <c:v>0</c:v>
                </c:pt>
                <c:pt idx="9019">
                  <c:v>0</c:v>
                </c:pt>
                <c:pt idx="9020">
                  <c:v>0</c:v>
                </c:pt>
                <c:pt idx="9021">
                  <c:v>0</c:v>
                </c:pt>
                <c:pt idx="9022">
                  <c:v>0</c:v>
                </c:pt>
                <c:pt idx="9023">
                  <c:v>0</c:v>
                </c:pt>
                <c:pt idx="9024">
                  <c:v>0</c:v>
                </c:pt>
                <c:pt idx="9025">
                  <c:v>0</c:v>
                </c:pt>
                <c:pt idx="9026">
                  <c:v>0</c:v>
                </c:pt>
                <c:pt idx="9027">
                  <c:v>0</c:v>
                </c:pt>
                <c:pt idx="9028">
                  <c:v>0</c:v>
                </c:pt>
                <c:pt idx="9029">
                  <c:v>0</c:v>
                </c:pt>
                <c:pt idx="9030">
                  <c:v>0</c:v>
                </c:pt>
                <c:pt idx="9031">
                  <c:v>0</c:v>
                </c:pt>
                <c:pt idx="9032">
                  <c:v>0</c:v>
                </c:pt>
                <c:pt idx="9033">
                  <c:v>0</c:v>
                </c:pt>
                <c:pt idx="9034">
                  <c:v>0</c:v>
                </c:pt>
                <c:pt idx="9035">
                  <c:v>0</c:v>
                </c:pt>
                <c:pt idx="9036">
                  <c:v>0</c:v>
                </c:pt>
                <c:pt idx="9037">
                  <c:v>0</c:v>
                </c:pt>
                <c:pt idx="9038">
                  <c:v>0</c:v>
                </c:pt>
                <c:pt idx="9039">
                  <c:v>0</c:v>
                </c:pt>
                <c:pt idx="9040">
                  <c:v>0</c:v>
                </c:pt>
                <c:pt idx="9041">
                  <c:v>0</c:v>
                </c:pt>
                <c:pt idx="9042">
                  <c:v>0</c:v>
                </c:pt>
                <c:pt idx="9043">
                  <c:v>0</c:v>
                </c:pt>
                <c:pt idx="9044">
                  <c:v>0</c:v>
                </c:pt>
                <c:pt idx="9045">
                  <c:v>0</c:v>
                </c:pt>
                <c:pt idx="9046">
                  <c:v>0</c:v>
                </c:pt>
                <c:pt idx="9047">
                  <c:v>0</c:v>
                </c:pt>
                <c:pt idx="9048">
                  <c:v>0</c:v>
                </c:pt>
                <c:pt idx="9049">
                  <c:v>0</c:v>
                </c:pt>
                <c:pt idx="9050">
                  <c:v>0</c:v>
                </c:pt>
                <c:pt idx="9051">
                  <c:v>0</c:v>
                </c:pt>
                <c:pt idx="9052">
                  <c:v>0</c:v>
                </c:pt>
                <c:pt idx="9053">
                  <c:v>0</c:v>
                </c:pt>
                <c:pt idx="9054">
                  <c:v>0</c:v>
                </c:pt>
                <c:pt idx="9055">
                  <c:v>0</c:v>
                </c:pt>
                <c:pt idx="9056">
                  <c:v>0</c:v>
                </c:pt>
                <c:pt idx="9057">
                  <c:v>0</c:v>
                </c:pt>
                <c:pt idx="9058">
                  <c:v>0</c:v>
                </c:pt>
                <c:pt idx="9059">
                  <c:v>0</c:v>
                </c:pt>
                <c:pt idx="9060">
                  <c:v>0</c:v>
                </c:pt>
                <c:pt idx="9061">
                  <c:v>0</c:v>
                </c:pt>
                <c:pt idx="9062">
                  <c:v>0</c:v>
                </c:pt>
                <c:pt idx="9063">
                  <c:v>0</c:v>
                </c:pt>
                <c:pt idx="9064">
                  <c:v>0</c:v>
                </c:pt>
                <c:pt idx="9065">
                  <c:v>0</c:v>
                </c:pt>
                <c:pt idx="9066">
                  <c:v>0</c:v>
                </c:pt>
                <c:pt idx="9067">
                  <c:v>0</c:v>
                </c:pt>
                <c:pt idx="9068">
                  <c:v>0</c:v>
                </c:pt>
                <c:pt idx="9069">
                  <c:v>0</c:v>
                </c:pt>
                <c:pt idx="9070">
                  <c:v>0</c:v>
                </c:pt>
                <c:pt idx="9071">
                  <c:v>0</c:v>
                </c:pt>
                <c:pt idx="9072">
                  <c:v>0</c:v>
                </c:pt>
                <c:pt idx="9073">
                  <c:v>0</c:v>
                </c:pt>
                <c:pt idx="9074">
                  <c:v>0</c:v>
                </c:pt>
                <c:pt idx="9075">
                  <c:v>0</c:v>
                </c:pt>
                <c:pt idx="9076">
                  <c:v>0</c:v>
                </c:pt>
                <c:pt idx="9077">
                  <c:v>0</c:v>
                </c:pt>
                <c:pt idx="9078">
                  <c:v>0</c:v>
                </c:pt>
                <c:pt idx="9079">
                  <c:v>0</c:v>
                </c:pt>
                <c:pt idx="9080">
                  <c:v>0</c:v>
                </c:pt>
                <c:pt idx="9081">
                  <c:v>0</c:v>
                </c:pt>
                <c:pt idx="9082">
                  <c:v>0</c:v>
                </c:pt>
                <c:pt idx="9083">
                  <c:v>0</c:v>
                </c:pt>
                <c:pt idx="9084">
                  <c:v>0</c:v>
                </c:pt>
                <c:pt idx="9085">
                  <c:v>0</c:v>
                </c:pt>
                <c:pt idx="9086">
                  <c:v>0</c:v>
                </c:pt>
                <c:pt idx="9087">
                  <c:v>0</c:v>
                </c:pt>
                <c:pt idx="9088">
                  <c:v>0</c:v>
                </c:pt>
                <c:pt idx="9089">
                  <c:v>0</c:v>
                </c:pt>
                <c:pt idx="9090">
                  <c:v>0</c:v>
                </c:pt>
                <c:pt idx="9091">
                  <c:v>0</c:v>
                </c:pt>
                <c:pt idx="9092">
                  <c:v>0</c:v>
                </c:pt>
                <c:pt idx="9093">
                  <c:v>0</c:v>
                </c:pt>
                <c:pt idx="9094">
                  <c:v>0</c:v>
                </c:pt>
                <c:pt idx="9095">
                  <c:v>0</c:v>
                </c:pt>
                <c:pt idx="9096">
                  <c:v>0</c:v>
                </c:pt>
                <c:pt idx="9097">
                  <c:v>0</c:v>
                </c:pt>
                <c:pt idx="9098">
                  <c:v>0</c:v>
                </c:pt>
                <c:pt idx="9099">
                  <c:v>0</c:v>
                </c:pt>
                <c:pt idx="9100">
                  <c:v>0</c:v>
                </c:pt>
                <c:pt idx="9101">
                  <c:v>0</c:v>
                </c:pt>
                <c:pt idx="9102">
                  <c:v>0</c:v>
                </c:pt>
                <c:pt idx="9103">
                  <c:v>0</c:v>
                </c:pt>
                <c:pt idx="9104">
                  <c:v>0</c:v>
                </c:pt>
                <c:pt idx="9105">
                  <c:v>0</c:v>
                </c:pt>
                <c:pt idx="9106">
                  <c:v>0</c:v>
                </c:pt>
                <c:pt idx="9107">
                  <c:v>0</c:v>
                </c:pt>
                <c:pt idx="9108">
                  <c:v>0</c:v>
                </c:pt>
                <c:pt idx="9109">
                  <c:v>0</c:v>
                </c:pt>
                <c:pt idx="9110">
                  <c:v>0</c:v>
                </c:pt>
                <c:pt idx="9111">
                  <c:v>0</c:v>
                </c:pt>
                <c:pt idx="9112">
                  <c:v>0</c:v>
                </c:pt>
                <c:pt idx="9113">
                  <c:v>0</c:v>
                </c:pt>
                <c:pt idx="9114">
                  <c:v>0</c:v>
                </c:pt>
                <c:pt idx="9115">
                  <c:v>0</c:v>
                </c:pt>
                <c:pt idx="9116">
                  <c:v>0</c:v>
                </c:pt>
                <c:pt idx="9117">
                  <c:v>0</c:v>
                </c:pt>
                <c:pt idx="9118">
                  <c:v>0</c:v>
                </c:pt>
                <c:pt idx="9119">
                  <c:v>0</c:v>
                </c:pt>
                <c:pt idx="9120">
                  <c:v>0</c:v>
                </c:pt>
                <c:pt idx="9121">
                  <c:v>0</c:v>
                </c:pt>
                <c:pt idx="9122">
                  <c:v>0</c:v>
                </c:pt>
                <c:pt idx="9123">
                  <c:v>0</c:v>
                </c:pt>
                <c:pt idx="9124">
                  <c:v>0</c:v>
                </c:pt>
                <c:pt idx="9125">
                  <c:v>0</c:v>
                </c:pt>
                <c:pt idx="9126">
                  <c:v>0</c:v>
                </c:pt>
                <c:pt idx="9127">
                  <c:v>0</c:v>
                </c:pt>
                <c:pt idx="9128">
                  <c:v>0</c:v>
                </c:pt>
                <c:pt idx="9129">
                  <c:v>0</c:v>
                </c:pt>
                <c:pt idx="9130">
                  <c:v>0</c:v>
                </c:pt>
                <c:pt idx="9131">
                  <c:v>0</c:v>
                </c:pt>
                <c:pt idx="9132">
                  <c:v>0</c:v>
                </c:pt>
                <c:pt idx="9133">
                  <c:v>0</c:v>
                </c:pt>
                <c:pt idx="9134">
                  <c:v>0</c:v>
                </c:pt>
                <c:pt idx="9135">
                  <c:v>0</c:v>
                </c:pt>
                <c:pt idx="9136">
                  <c:v>0</c:v>
                </c:pt>
                <c:pt idx="9137">
                  <c:v>0</c:v>
                </c:pt>
                <c:pt idx="9138">
                  <c:v>0</c:v>
                </c:pt>
                <c:pt idx="9139">
                  <c:v>0</c:v>
                </c:pt>
                <c:pt idx="9140">
                  <c:v>0</c:v>
                </c:pt>
                <c:pt idx="9141">
                  <c:v>0</c:v>
                </c:pt>
                <c:pt idx="9142">
                  <c:v>0</c:v>
                </c:pt>
                <c:pt idx="9143">
                  <c:v>0</c:v>
                </c:pt>
                <c:pt idx="9144">
                  <c:v>0</c:v>
                </c:pt>
                <c:pt idx="9145">
                  <c:v>0</c:v>
                </c:pt>
                <c:pt idx="9146">
                  <c:v>0</c:v>
                </c:pt>
                <c:pt idx="9147">
                  <c:v>0</c:v>
                </c:pt>
                <c:pt idx="9148">
                  <c:v>0</c:v>
                </c:pt>
                <c:pt idx="9149">
                  <c:v>0</c:v>
                </c:pt>
                <c:pt idx="9150">
                  <c:v>0</c:v>
                </c:pt>
                <c:pt idx="9151">
                  <c:v>0</c:v>
                </c:pt>
                <c:pt idx="9152">
                  <c:v>0</c:v>
                </c:pt>
                <c:pt idx="9153">
                  <c:v>0</c:v>
                </c:pt>
                <c:pt idx="9154">
                  <c:v>0</c:v>
                </c:pt>
                <c:pt idx="9155">
                  <c:v>0</c:v>
                </c:pt>
                <c:pt idx="9156">
                  <c:v>0</c:v>
                </c:pt>
                <c:pt idx="9157">
                  <c:v>0</c:v>
                </c:pt>
                <c:pt idx="9158">
                  <c:v>0</c:v>
                </c:pt>
                <c:pt idx="9159">
                  <c:v>0</c:v>
                </c:pt>
                <c:pt idx="9160">
                  <c:v>0</c:v>
                </c:pt>
                <c:pt idx="9161">
                  <c:v>0</c:v>
                </c:pt>
                <c:pt idx="9162">
                  <c:v>0</c:v>
                </c:pt>
                <c:pt idx="9163">
                  <c:v>0</c:v>
                </c:pt>
                <c:pt idx="9164">
                  <c:v>0</c:v>
                </c:pt>
                <c:pt idx="9165">
                  <c:v>0</c:v>
                </c:pt>
                <c:pt idx="9166">
                  <c:v>0</c:v>
                </c:pt>
                <c:pt idx="9167">
                  <c:v>0</c:v>
                </c:pt>
                <c:pt idx="9168">
                  <c:v>0</c:v>
                </c:pt>
                <c:pt idx="9169">
                  <c:v>0</c:v>
                </c:pt>
                <c:pt idx="9170">
                  <c:v>0</c:v>
                </c:pt>
                <c:pt idx="9171">
                  <c:v>0</c:v>
                </c:pt>
                <c:pt idx="9172">
                  <c:v>0</c:v>
                </c:pt>
                <c:pt idx="9173">
                  <c:v>0</c:v>
                </c:pt>
                <c:pt idx="9174">
                  <c:v>0</c:v>
                </c:pt>
                <c:pt idx="9175">
                  <c:v>0</c:v>
                </c:pt>
                <c:pt idx="9176">
                  <c:v>0</c:v>
                </c:pt>
                <c:pt idx="9177">
                  <c:v>0</c:v>
                </c:pt>
                <c:pt idx="9178">
                  <c:v>0</c:v>
                </c:pt>
                <c:pt idx="9179">
                  <c:v>0</c:v>
                </c:pt>
                <c:pt idx="9180">
                  <c:v>0</c:v>
                </c:pt>
                <c:pt idx="9181">
                  <c:v>0</c:v>
                </c:pt>
                <c:pt idx="9182">
                  <c:v>0</c:v>
                </c:pt>
                <c:pt idx="9183">
                  <c:v>0</c:v>
                </c:pt>
                <c:pt idx="9184">
                  <c:v>0</c:v>
                </c:pt>
                <c:pt idx="9185">
                  <c:v>0</c:v>
                </c:pt>
                <c:pt idx="9186">
                  <c:v>0</c:v>
                </c:pt>
                <c:pt idx="9187">
                  <c:v>0</c:v>
                </c:pt>
                <c:pt idx="9188">
                  <c:v>0</c:v>
                </c:pt>
                <c:pt idx="9189">
                  <c:v>0</c:v>
                </c:pt>
                <c:pt idx="9190">
                  <c:v>0</c:v>
                </c:pt>
                <c:pt idx="9191">
                  <c:v>0</c:v>
                </c:pt>
                <c:pt idx="9192">
                  <c:v>0</c:v>
                </c:pt>
                <c:pt idx="9193">
                  <c:v>0</c:v>
                </c:pt>
                <c:pt idx="9194">
                  <c:v>0</c:v>
                </c:pt>
                <c:pt idx="9195">
                  <c:v>0</c:v>
                </c:pt>
                <c:pt idx="9196">
                  <c:v>0</c:v>
                </c:pt>
                <c:pt idx="9197">
                  <c:v>0</c:v>
                </c:pt>
                <c:pt idx="9198">
                  <c:v>0</c:v>
                </c:pt>
                <c:pt idx="9199">
                  <c:v>0</c:v>
                </c:pt>
                <c:pt idx="9200">
                  <c:v>0</c:v>
                </c:pt>
                <c:pt idx="9201">
                  <c:v>0</c:v>
                </c:pt>
                <c:pt idx="9202">
                  <c:v>0</c:v>
                </c:pt>
                <c:pt idx="9203">
                  <c:v>0</c:v>
                </c:pt>
                <c:pt idx="9204">
                  <c:v>0</c:v>
                </c:pt>
                <c:pt idx="9205">
                  <c:v>0</c:v>
                </c:pt>
                <c:pt idx="9206">
                  <c:v>0</c:v>
                </c:pt>
                <c:pt idx="9207">
                  <c:v>0</c:v>
                </c:pt>
                <c:pt idx="9208">
                  <c:v>0</c:v>
                </c:pt>
                <c:pt idx="9209">
                  <c:v>0</c:v>
                </c:pt>
                <c:pt idx="9210">
                  <c:v>0</c:v>
                </c:pt>
                <c:pt idx="9211">
                  <c:v>0</c:v>
                </c:pt>
                <c:pt idx="9212">
                  <c:v>0</c:v>
                </c:pt>
                <c:pt idx="9213">
                  <c:v>0</c:v>
                </c:pt>
                <c:pt idx="9214">
                  <c:v>0</c:v>
                </c:pt>
                <c:pt idx="9215">
                  <c:v>0</c:v>
                </c:pt>
                <c:pt idx="9216">
                  <c:v>0</c:v>
                </c:pt>
                <c:pt idx="9217">
                  <c:v>0</c:v>
                </c:pt>
                <c:pt idx="9218">
                  <c:v>0</c:v>
                </c:pt>
                <c:pt idx="9219">
                  <c:v>0</c:v>
                </c:pt>
                <c:pt idx="9220">
                  <c:v>0</c:v>
                </c:pt>
                <c:pt idx="9221">
                  <c:v>0</c:v>
                </c:pt>
                <c:pt idx="9222">
                  <c:v>0</c:v>
                </c:pt>
                <c:pt idx="9223">
                  <c:v>0</c:v>
                </c:pt>
                <c:pt idx="9224">
                  <c:v>0</c:v>
                </c:pt>
                <c:pt idx="9225">
                  <c:v>0</c:v>
                </c:pt>
                <c:pt idx="9226">
                  <c:v>0</c:v>
                </c:pt>
                <c:pt idx="9227">
                  <c:v>0</c:v>
                </c:pt>
                <c:pt idx="9228">
                  <c:v>0</c:v>
                </c:pt>
                <c:pt idx="9229">
                  <c:v>0</c:v>
                </c:pt>
                <c:pt idx="9230">
                  <c:v>0</c:v>
                </c:pt>
                <c:pt idx="9231">
                  <c:v>0</c:v>
                </c:pt>
                <c:pt idx="9232">
                  <c:v>0</c:v>
                </c:pt>
                <c:pt idx="9233">
                  <c:v>0</c:v>
                </c:pt>
                <c:pt idx="9234">
                  <c:v>0</c:v>
                </c:pt>
                <c:pt idx="9235">
                  <c:v>0</c:v>
                </c:pt>
                <c:pt idx="9236">
                  <c:v>0</c:v>
                </c:pt>
                <c:pt idx="9237">
                  <c:v>0</c:v>
                </c:pt>
                <c:pt idx="9238">
                  <c:v>0</c:v>
                </c:pt>
                <c:pt idx="9239">
                  <c:v>0</c:v>
                </c:pt>
                <c:pt idx="9240">
                  <c:v>0</c:v>
                </c:pt>
                <c:pt idx="9241">
                  <c:v>0</c:v>
                </c:pt>
                <c:pt idx="9242">
                  <c:v>0</c:v>
                </c:pt>
                <c:pt idx="9243">
                  <c:v>0</c:v>
                </c:pt>
                <c:pt idx="9244">
                  <c:v>0</c:v>
                </c:pt>
                <c:pt idx="9245">
                  <c:v>0</c:v>
                </c:pt>
                <c:pt idx="9246">
                  <c:v>0</c:v>
                </c:pt>
                <c:pt idx="9247">
                  <c:v>0</c:v>
                </c:pt>
                <c:pt idx="9248">
                  <c:v>0</c:v>
                </c:pt>
                <c:pt idx="9249">
                  <c:v>0</c:v>
                </c:pt>
                <c:pt idx="9250">
                  <c:v>0</c:v>
                </c:pt>
                <c:pt idx="9251">
                  <c:v>0</c:v>
                </c:pt>
                <c:pt idx="9252">
                  <c:v>0</c:v>
                </c:pt>
                <c:pt idx="9253">
                  <c:v>0</c:v>
                </c:pt>
                <c:pt idx="9254">
                  <c:v>0</c:v>
                </c:pt>
                <c:pt idx="9255">
                  <c:v>0</c:v>
                </c:pt>
                <c:pt idx="9256">
                  <c:v>0</c:v>
                </c:pt>
                <c:pt idx="9257">
                  <c:v>0</c:v>
                </c:pt>
                <c:pt idx="9258">
                  <c:v>0</c:v>
                </c:pt>
                <c:pt idx="9259">
                  <c:v>0</c:v>
                </c:pt>
                <c:pt idx="9260">
                  <c:v>0</c:v>
                </c:pt>
                <c:pt idx="9261">
                  <c:v>0</c:v>
                </c:pt>
                <c:pt idx="9262">
                  <c:v>0</c:v>
                </c:pt>
                <c:pt idx="9263">
                  <c:v>0</c:v>
                </c:pt>
                <c:pt idx="9264">
                  <c:v>0</c:v>
                </c:pt>
                <c:pt idx="9265">
                  <c:v>0</c:v>
                </c:pt>
                <c:pt idx="9266">
                  <c:v>0</c:v>
                </c:pt>
                <c:pt idx="9267">
                  <c:v>0</c:v>
                </c:pt>
                <c:pt idx="9268">
                  <c:v>0</c:v>
                </c:pt>
                <c:pt idx="9269">
                  <c:v>0</c:v>
                </c:pt>
                <c:pt idx="9270">
                  <c:v>0</c:v>
                </c:pt>
                <c:pt idx="9271">
                  <c:v>0</c:v>
                </c:pt>
                <c:pt idx="9272">
                  <c:v>0</c:v>
                </c:pt>
                <c:pt idx="9273">
                  <c:v>0</c:v>
                </c:pt>
                <c:pt idx="9274">
                  <c:v>0</c:v>
                </c:pt>
                <c:pt idx="9275">
                  <c:v>0</c:v>
                </c:pt>
                <c:pt idx="9276">
                  <c:v>0</c:v>
                </c:pt>
                <c:pt idx="9277">
                  <c:v>0</c:v>
                </c:pt>
                <c:pt idx="9278">
                  <c:v>0</c:v>
                </c:pt>
                <c:pt idx="9279">
                  <c:v>0</c:v>
                </c:pt>
                <c:pt idx="9280">
                  <c:v>0</c:v>
                </c:pt>
                <c:pt idx="9281">
                  <c:v>0</c:v>
                </c:pt>
                <c:pt idx="9282">
                  <c:v>0</c:v>
                </c:pt>
                <c:pt idx="9283">
                  <c:v>0</c:v>
                </c:pt>
                <c:pt idx="9284">
                  <c:v>0</c:v>
                </c:pt>
                <c:pt idx="9285">
                  <c:v>0</c:v>
                </c:pt>
                <c:pt idx="9286">
                  <c:v>0</c:v>
                </c:pt>
                <c:pt idx="9287">
                  <c:v>0</c:v>
                </c:pt>
                <c:pt idx="9288">
                  <c:v>0</c:v>
                </c:pt>
                <c:pt idx="9289">
                  <c:v>0</c:v>
                </c:pt>
                <c:pt idx="9290">
                  <c:v>0</c:v>
                </c:pt>
                <c:pt idx="9291">
                  <c:v>0</c:v>
                </c:pt>
                <c:pt idx="9292">
                  <c:v>0</c:v>
                </c:pt>
                <c:pt idx="9293">
                  <c:v>0</c:v>
                </c:pt>
                <c:pt idx="9294">
                  <c:v>0</c:v>
                </c:pt>
                <c:pt idx="9295">
                  <c:v>0</c:v>
                </c:pt>
                <c:pt idx="9296">
                  <c:v>0</c:v>
                </c:pt>
                <c:pt idx="9297">
                  <c:v>0</c:v>
                </c:pt>
                <c:pt idx="9298">
                  <c:v>0</c:v>
                </c:pt>
                <c:pt idx="9299">
                  <c:v>0</c:v>
                </c:pt>
                <c:pt idx="9300">
                  <c:v>0</c:v>
                </c:pt>
                <c:pt idx="9301">
                  <c:v>0</c:v>
                </c:pt>
                <c:pt idx="9302">
                  <c:v>0</c:v>
                </c:pt>
                <c:pt idx="9303">
                  <c:v>0</c:v>
                </c:pt>
                <c:pt idx="9304">
                  <c:v>0</c:v>
                </c:pt>
                <c:pt idx="9305">
                  <c:v>0</c:v>
                </c:pt>
                <c:pt idx="9306">
                  <c:v>0</c:v>
                </c:pt>
                <c:pt idx="9307">
                  <c:v>0</c:v>
                </c:pt>
                <c:pt idx="9308">
                  <c:v>0</c:v>
                </c:pt>
                <c:pt idx="9309">
                  <c:v>0</c:v>
                </c:pt>
                <c:pt idx="9310">
                  <c:v>0</c:v>
                </c:pt>
                <c:pt idx="9311">
                  <c:v>0</c:v>
                </c:pt>
                <c:pt idx="9312">
                  <c:v>0</c:v>
                </c:pt>
                <c:pt idx="9313">
                  <c:v>0</c:v>
                </c:pt>
                <c:pt idx="9314">
                  <c:v>0</c:v>
                </c:pt>
                <c:pt idx="9315">
                  <c:v>0</c:v>
                </c:pt>
                <c:pt idx="9316">
                  <c:v>0</c:v>
                </c:pt>
                <c:pt idx="9317">
                  <c:v>0</c:v>
                </c:pt>
                <c:pt idx="9318">
                  <c:v>0</c:v>
                </c:pt>
                <c:pt idx="9319">
                  <c:v>0</c:v>
                </c:pt>
                <c:pt idx="9320">
                  <c:v>0</c:v>
                </c:pt>
                <c:pt idx="9321">
                  <c:v>0</c:v>
                </c:pt>
                <c:pt idx="9322">
                  <c:v>0</c:v>
                </c:pt>
                <c:pt idx="9323">
                  <c:v>0</c:v>
                </c:pt>
                <c:pt idx="9324">
                  <c:v>0</c:v>
                </c:pt>
                <c:pt idx="9325">
                  <c:v>0</c:v>
                </c:pt>
                <c:pt idx="9326">
                  <c:v>0</c:v>
                </c:pt>
                <c:pt idx="9327">
                  <c:v>0</c:v>
                </c:pt>
                <c:pt idx="9328">
                  <c:v>0</c:v>
                </c:pt>
                <c:pt idx="9329">
                  <c:v>0</c:v>
                </c:pt>
                <c:pt idx="9330">
                  <c:v>0</c:v>
                </c:pt>
                <c:pt idx="9331">
                  <c:v>0</c:v>
                </c:pt>
                <c:pt idx="9332">
                  <c:v>0</c:v>
                </c:pt>
                <c:pt idx="9333">
                  <c:v>0</c:v>
                </c:pt>
                <c:pt idx="9334">
                  <c:v>0</c:v>
                </c:pt>
                <c:pt idx="9335">
                  <c:v>0</c:v>
                </c:pt>
                <c:pt idx="9336">
                  <c:v>0</c:v>
                </c:pt>
                <c:pt idx="9337">
                  <c:v>0</c:v>
                </c:pt>
                <c:pt idx="9338">
                  <c:v>0</c:v>
                </c:pt>
                <c:pt idx="9339">
                  <c:v>0</c:v>
                </c:pt>
                <c:pt idx="9340">
                  <c:v>0</c:v>
                </c:pt>
                <c:pt idx="9341">
                  <c:v>0</c:v>
                </c:pt>
                <c:pt idx="9342">
                  <c:v>0</c:v>
                </c:pt>
                <c:pt idx="9343">
                  <c:v>0</c:v>
                </c:pt>
                <c:pt idx="9344">
                  <c:v>0</c:v>
                </c:pt>
                <c:pt idx="9345">
                  <c:v>0</c:v>
                </c:pt>
                <c:pt idx="9346">
                  <c:v>0</c:v>
                </c:pt>
                <c:pt idx="9347">
                  <c:v>0</c:v>
                </c:pt>
                <c:pt idx="9348">
                  <c:v>0</c:v>
                </c:pt>
                <c:pt idx="9349">
                  <c:v>0</c:v>
                </c:pt>
                <c:pt idx="9350">
                  <c:v>0</c:v>
                </c:pt>
                <c:pt idx="9351">
                  <c:v>0</c:v>
                </c:pt>
                <c:pt idx="9352">
                  <c:v>0</c:v>
                </c:pt>
                <c:pt idx="9353">
                  <c:v>0</c:v>
                </c:pt>
                <c:pt idx="9354">
                  <c:v>0</c:v>
                </c:pt>
                <c:pt idx="9355">
                  <c:v>0</c:v>
                </c:pt>
                <c:pt idx="9356">
                  <c:v>0</c:v>
                </c:pt>
                <c:pt idx="9357">
                  <c:v>0</c:v>
                </c:pt>
                <c:pt idx="9358">
                  <c:v>0</c:v>
                </c:pt>
                <c:pt idx="9359">
                  <c:v>0</c:v>
                </c:pt>
                <c:pt idx="9360">
                  <c:v>0</c:v>
                </c:pt>
                <c:pt idx="9361">
                  <c:v>0</c:v>
                </c:pt>
                <c:pt idx="9362">
                  <c:v>0</c:v>
                </c:pt>
                <c:pt idx="9363">
                  <c:v>0</c:v>
                </c:pt>
                <c:pt idx="9364">
                  <c:v>0</c:v>
                </c:pt>
                <c:pt idx="9365">
                  <c:v>0</c:v>
                </c:pt>
                <c:pt idx="9366">
                  <c:v>0</c:v>
                </c:pt>
                <c:pt idx="9367">
                  <c:v>0</c:v>
                </c:pt>
                <c:pt idx="9368">
                  <c:v>0</c:v>
                </c:pt>
                <c:pt idx="9369">
                  <c:v>0</c:v>
                </c:pt>
                <c:pt idx="9370">
                  <c:v>0</c:v>
                </c:pt>
                <c:pt idx="9371">
                  <c:v>0</c:v>
                </c:pt>
                <c:pt idx="9372">
                  <c:v>0</c:v>
                </c:pt>
                <c:pt idx="9373">
                  <c:v>0</c:v>
                </c:pt>
                <c:pt idx="9374">
                  <c:v>0</c:v>
                </c:pt>
                <c:pt idx="9375">
                  <c:v>0</c:v>
                </c:pt>
                <c:pt idx="9376">
                  <c:v>0</c:v>
                </c:pt>
                <c:pt idx="9377">
                  <c:v>0</c:v>
                </c:pt>
                <c:pt idx="9378">
                  <c:v>0</c:v>
                </c:pt>
                <c:pt idx="9379">
                  <c:v>0</c:v>
                </c:pt>
                <c:pt idx="9380">
                  <c:v>0</c:v>
                </c:pt>
                <c:pt idx="9381">
                  <c:v>0</c:v>
                </c:pt>
                <c:pt idx="9382">
                  <c:v>0</c:v>
                </c:pt>
                <c:pt idx="9383">
                  <c:v>0</c:v>
                </c:pt>
                <c:pt idx="9384">
                  <c:v>0</c:v>
                </c:pt>
                <c:pt idx="9385">
                  <c:v>0</c:v>
                </c:pt>
                <c:pt idx="9386">
                  <c:v>0</c:v>
                </c:pt>
                <c:pt idx="9387">
                  <c:v>0</c:v>
                </c:pt>
                <c:pt idx="9388">
                  <c:v>0</c:v>
                </c:pt>
                <c:pt idx="9389">
                  <c:v>0</c:v>
                </c:pt>
                <c:pt idx="9390">
                  <c:v>0</c:v>
                </c:pt>
                <c:pt idx="9391">
                  <c:v>0</c:v>
                </c:pt>
                <c:pt idx="9392">
                  <c:v>0</c:v>
                </c:pt>
                <c:pt idx="9393">
                  <c:v>0</c:v>
                </c:pt>
                <c:pt idx="9394">
                  <c:v>0</c:v>
                </c:pt>
                <c:pt idx="9395">
                  <c:v>0</c:v>
                </c:pt>
                <c:pt idx="9396">
                  <c:v>0</c:v>
                </c:pt>
                <c:pt idx="9397">
                  <c:v>0</c:v>
                </c:pt>
                <c:pt idx="9398">
                  <c:v>0</c:v>
                </c:pt>
                <c:pt idx="9399">
                  <c:v>0</c:v>
                </c:pt>
                <c:pt idx="9400">
                  <c:v>0</c:v>
                </c:pt>
                <c:pt idx="9401">
                  <c:v>0</c:v>
                </c:pt>
                <c:pt idx="9402">
                  <c:v>0</c:v>
                </c:pt>
                <c:pt idx="9403">
                  <c:v>0</c:v>
                </c:pt>
                <c:pt idx="9404">
                  <c:v>0</c:v>
                </c:pt>
                <c:pt idx="9405">
                  <c:v>0</c:v>
                </c:pt>
                <c:pt idx="9406">
                  <c:v>0</c:v>
                </c:pt>
                <c:pt idx="9407">
                  <c:v>0</c:v>
                </c:pt>
                <c:pt idx="9408">
                  <c:v>0</c:v>
                </c:pt>
                <c:pt idx="9409">
                  <c:v>0</c:v>
                </c:pt>
                <c:pt idx="9410">
                  <c:v>0</c:v>
                </c:pt>
                <c:pt idx="9411">
                  <c:v>0</c:v>
                </c:pt>
                <c:pt idx="9412">
                  <c:v>0</c:v>
                </c:pt>
                <c:pt idx="9413">
                  <c:v>0</c:v>
                </c:pt>
                <c:pt idx="9414">
                  <c:v>0</c:v>
                </c:pt>
                <c:pt idx="9415">
                  <c:v>0</c:v>
                </c:pt>
                <c:pt idx="9416">
                  <c:v>0</c:v>
                </c:pt>
                <c:pt idx="9417">
                  <c:v>0</c:v>
                </c:pt>
                <c:pt idx="9418">
                  <c:v>0</c:v>
                </c:pt>
                <c:pt idx="9419">
                  <c:v>0</c:v>
                </c:pt>
                <c:pt idx="9420">
                  <c:v>0</c:v>
                </c:pt>
                <c:pt idx="9421">
                  <c:v>0</c:v>
                </c:pt>
                <c:pt idx="9422">
                  <c:v>0</c:v>
                </c:pt>
                <c:pt idx="9423">
                  <c:v>0</c:v>
                </c:pt>
                <c:pt idx="9424">
                  <c:v>0</c:v>
                </c:pt>
                <c:pt idx="9425">
                  <c:v>0</c:v>
                </c:pt>
                <c:pt idx="9426">
                  <c:v>0</c:v>
                </c:pt>
                <c:pt idx="9427">
                  <c:v>0</c:v>
                </c:pt>
                <c:pt idx="9428">
                  <c:v>0</c:v>
                </c:pt>
                <c:pt idx="9429">
                  <c:v>0</c:v>
                </c:pt>
                <c:pt idx="9430">
                  <c:v>0</c:v>
                </c:pt>
                <c:pt idx="9431">
                  <c:v>0</c:v>
                </c:pt>
                <c:pt idx="9432">
                  <c:v>0</c:v>
                </c:pt>
                <c:pt idx="9433">
                  <c:v>0</c:v>
                </c:pt>
                <c:pt idx="9434">
                  <c:v>0</c:v>
                </c:pt>
                <c:pt idx="9435">
                  <c:v>0</c:v>
                </c:pt>
                <c:pt idx="9436">
                  <c:v>0</c:v>
                </c:pt>
                <c:pt idx="9437">
                  <c:v>0</c:v>
                </c:pt>
                <c:pt idx="9438">
                  <c:v>0</c:v>
                </c:pt>
                <c:pt idx="9439">
                  <c:v>0</c:v>
                </c:pt>
                <c:pt idx="9440">
                  <c:v>0</c:v>
                </c:pt>
                <c:pt idx="9441">
                  <c:v>0</c:v>
                </c:pt>
                <c:pt idx="9442">
                  <c:v>0</c:v>
                </c:pt>
                <c:pt idx="9443">
                  <c:v>0</c:v>
                </c:pt>
                <c:pt idx="9444">
                  <c:v>0</c:v>
                </c:pt>
                <c:pt idx="9445">
                  <c:v>0</c:v>
                </c:pt>
                <c:pt idx="9446">
                  <c:v>0</c:v>
                </c:pt>
                <c:pt idx="9447">
                  <c:v>0</c:v>
                </c:pt>
                <c:pt idx="9448">
                  <c:v>0</c:v>
                </c:pt>
                <c:pt idx="9449">
                  <c:v>0</c:v>
                </c:pt>
                <c:pt idx="9450">
                  <c:v>0</c:v>
                </c:pt>
                <c:pt idx="9451">
                  <c:v>0</c:v>
                </c:pt>
                <c:pt idx="9452">
                  <c:v>0</c:v>
                </c:pt>
                <c:pt idx="9453">
                  <c:v>0</c:v>
                </c:pt>
                <c:pt idx="9454">
                  <c:v>0</c:v>
                </c:pt>
                <c:pt idx="9455">
                  <c:v>0</c:v>
                </c:pt>
                <c:pt idx="9456">
                  <c:v>0</c:v>
                </c:pt>
                <c:pt idx="9457">
                  <c:v>0</c:v>
                </c:pt>
                <c:pt idx="9458">
                  <c:v>0</c:v>
                </c:pt>
                <c:pt idx="9459">
                  <c:v>0</c:v>
                </c:pt>
                <c:pt idx="9460">
                  <c:v>0</c:v>
                </c:pt>
                <c:pt idx="9461">
                  <c:v>0</c:v>
                </c:pt>
                <c:pt idx="9462">
                  <c:v>0</c:v>
                </c:pt>
                <c:pt idx="9463">
                  <c:v>0</c:v>
                </c:pt>
                <c:pt idx="9464">
                  <c:v>0</c:v>
                </c:pt>
                <c:pt idx="9465">
                  <c:v>0</c:v>
                </c:pt>
                <c:pt idx="9466">
                  <c:v>0</c:v>
                </c:pt>
                <c:pt idx="9467">
                  <c:v>0</c:v>
                </c:pt>
                <c:pt idx="9468">
                  <c:v>0</c:v>
                </c:pt>
                <c:pt idx="9469">
                  <c:v>0</c:v>
                </c:pt>
                <c:pt idx="9470">
                  <c:v>0</c:v>
                </c:pt>
                <c:pt idx="9471">
                  <c:v>0</c:v>
                </c:pt>
                <c:pt idx="9472">
                  <c:v>0</c:v>
                </c:pt>
                <c:pt idx="9473">
                  <c:v>0</c:v>
                </c:pt>
                <c:pt idx="9474">
                  <c:v>0</c:v>
                </c:pt>
                <c:pt idx="9475">
                  <c:v>0</c:v>
                </c:pt>
                <c:pt idx="9476">
                  <c:v>0</c:v>
                </c:pt>
                <c:pt idx="9477">
                  <c:v>0</c:v>
                </c:pt>
                <c:pt idx="9478">
                  <c:v>0</c:v>
                </c:pt>
                <c:pt idx="9479">
                  <c:v>0</c:v>
                </c:pt>
                <c:pt idx="9480">
                  <c:v>0</c:v>
                </c:pt>
                <c:pt idx="9481">
                  <c:v>0</c:v>
                </c:pt>
                <c:pt idx="9482">
                  <c:v>0</c:v>
                </c:pt>
                <c:pt idx="9483">
                  <c:v>0</c:v>
                </c:pt>
                <c:pt idx="9484">
                  <c:v>0</c:v>
                </c:pt>
                <c:pt idx="9485">
                  <c:v>0</c:v>
                </c:pt>
                <c:pt idx="9486">
                  <c:v>0</c:v>
                </c:pt>
                <c:pt idx="9487">
                  <c:v>0</c:v>
                </c:pt>
                <c:pt idx="9488">
                  <c:v>0</c:v>
                </c:pt>
                <c:pt idx="9489">
                  <c:v>0</c:v>
                </c:pt>
                <c:pt idx="9490">
                  <c:v>0</c:v>
                </c:pt>
                <c:pt idx="9491">
                  <c:v>0</c:v>
                </c:pt>
                <c:pt idx="9492">
                  <c:v>0</c:v>
                </c:pt>
                <c:pt idx="9493">
                  <c:v>0</c:v>
                </c:pt>
                <c:pt idx="9494">
                  <c:v>0</c:v>
                </c:pt>
                <c:pt idx="9495">
                  <c:v>0</c:v>
                </c:pt>
                <c:pt idx="9496">
                  <c:v>0</c:v>
                </c:pt>
                <c:pt idx="9497">
                  <c:v>0</c:v>
                </c:pt>
                <c:pt idx="9498">
                  <c:v>0</c:v>
                </c:pt>
                <c:pt idx="9499">
                  <c:v>0</c:v>
                </c:pt>
                <c:pt idx="9500">
                  <c:v>0</c:v>
                </c:pt>
                <c:pt idx="9501">
                  <c:v>0</c:v>
                </c:pt>
                <c:pt idx="9502">
                  <c:v>0</c:v>
                </c:pt>
                <c:pt idx="9503">
                  <c:v>0</c:v>
                </c:pt>
                <c:pt idx="9504">
                  <c:v>0</c:v>
                </c:pt>
                <c:pt idx="9505">
                  <c:v>0</c:v>
                </c:pt>
                <c:pt idx="9506">
                  <c:v>0</c:v>
                </c:pt>
                <c:pt idx="9507">
                  <c:v>0</c:v>
                </c:pt>
                <c:pt idx="9508">
                  <c:v>0</c:v>
                </c:pt>
                <c:pt idx="9509">
                  <c:v>0</c:v>
                </c:pt>
                <c:pt idx="9510">
                  <c:v>0</c:v>
                </c:pt>
                <c:pt idx="9511">
                  <c:v>0</c:v>
                </c:pt>
                <c:pt idx="9512">
                  <c:v>0</c:v>
                </c:pt>
                <c:pt idx="9513">
                  <c:v>0</c:v>
                </c:pt>
                <c:pt idx="9514">
                  <c:v>0</c:v>
                </c:pt>
                <c:pt idx="9515">
                  <c:v>0</c:v>
                </c:pt>
                <c:pt idx="9516">
                  <c:v>0</c:v>
                </c:pt>
                <c:pt idx="9517">
                  <c:v>0</c:v>
                </c:pt>
                <c:pt idx="9518">
                  <c:v>0</c:v>
                </c:pt>
                <c:pt idx="9519">
                  <c:v>0</c:v>
                </c:pt>
                <c:pt idx="9520">
                  <c:v>0</c:v>
                </c:pt>
                <c:pt idx="9521">
                  <c:v>0</c:v>
                </c:pt>
                <c:pt idx="9522">
                  <c:v>0</c:v>
                </c:pt>
                <c:pt idx="9523">
                  <c:v>0</c:v>
                </c:pt>
                <c:pt idx="9524">
                  <c:v>0</c:v>
                </c:pt>
                <c:pt idx="9525">
                  <c:v>0</c:v>
                </c:pt>
                <c:pt idx="9526">
                  <c:v>0</c:v>
                </c:pt>
                <c:pt idx="9527">
                  <c:v>0</c:v>
                </c:pt>
                <c:pt idx="9528">
                  <c:v>0</c:v>
                </c:pt>
                <c:pt idx="9529">
                  <c:v>0</c:v>
                </c:pt>
                <c:pt idx="9530">
                  <c:v>0</c:v>
                </c:pt>
                <c:pt idx="9531">
                  <c:v>0</c:v>
                </c:pt>
                <c:pt idx="9532">
                  <c:v>0</c:v>
                </c:pt>
                <c:pt idx="9533">
                  <c:v>0</c:v>
                </c:pt>
                <c:pt idx="9534">
                  <c:v>0</c:v>
                </c:pt>
                <c:pt idx="9535">
                  <c:v>0</c:v>
                </c:pt>
                <c:pt idx="9536">
                  <c:v>0</c:v>
                </c:pt>
                <c:pt idx="9537">
                  <c:v>0</c:v>
                </c:pt>
                <c:pt idx="9538">
                  <c:v>0</c:v>
                </c:pt>
                <c:pt idx="9539">
                  <c:v>0</c:v>
                </c:pt>
                <c:pt idx="9540">
                  <c:v>0</c:v>
                </c:pt>
                <c:pt idx="9541">
                  <c:v>0</c:v>
                </c:pt>
                <c:pt idx="9542">
                  <c:v>0</c:v>
                </c:pt>
                <c:pt idx="9543">
                  <c:v>0</c:v>
                </c:pt>
                <c:pt idx="9544">
                  <c:v>0</c:v>
                </c:pt>
                <c:pt idx="9545">
                  <c:v>0</c:v>
                </c:pt>
                <c:pt idx="9546">
                  <c:v>0</c:v>
                </c:pt>
                <c:pt idx="9547">
                  <c:v>0</c:v>
                </c:pt>
                <c:pt idx="9548">
                  <c:v>0</c:v>
                </c:pt>
                <c:pt idx="9549">
                  <c:v>0</c:v>
                </c:pt>
                <c:pt idx="9550">
                  <c:v>0</c:v>
                </c:pt>
                <c:pt idx="9551">
                  <c:v>0</c:v>
                </c:pt>
                <c:pt idx="9552">
                  <c:v>0</c:v>
                </c:pt>
                <c:pt idx="9553">
                  <c:v>0</c:v>
                </c:pt>
                <c:pt idx="9554">
                  <c:v>0</c:v>
                </c:pt>
                <c:pt idx="9555">
                  <c:v>0</c:v>
                </c:pt>
                <c:pt idx="9556">
                  <c:v>0</c:v>
                </c:pt>
                <c:pt idx="9557">
                  <c:v>0</c:v>
                </c:pt>
                <c:pt idx="9558">
                  <c:v>0</c:v>
                </c:pt>
                <c:pt idx="9559">
                  <c:v>0</c:v>
                </c:pt>
                <c:pt idx="9560">
                  <c:v>0</c:v>
                </c:pt>
                <c:pt idx="9561">
                  <c:v>0</c:v>
                </c:pt>
                <c:pt idx="9562">
                  <c:v>0</c:v>
                </c:pt>
                <c:pt idx="9563">
                  <c:v>0</c:v>
                </c:pt>
                <c:pt idx="9564">
                  <c:v>0</c:v>
                </c:pt>
                <c:pt idx="9565">
                  <c:v>0</c:v>
                </c:pt>
                <c:pt idx="9566">
                  <c:v>0</c:v>
                </c:pt>
                <c:pt idx="9567">
                  <c:v>0</c:v>
                </c:pt>
                <c:pt idx="9568">
                  <c:v>0</c:v>
                </c:pt>
                <c:pt idx="9569">
                  <c:v>0</c:v>
                </c:pt>
                <c:pt idx="9570">
                  <c:v>0</c:v>
                </c:pt>
                <c:pt idx="9571">
                  <c:v>0</c:v>
                </c:pt>
                <c:pt idx="9572">
                  <c:v>0</c:v>
                </c:pt>
                <c:pt idx="9573">
                  <c:v>0</c:v>
                </c:pt>
                <c:pt idx="9574">
                  <c:v>0</c:v>
                </c:pt>
                <c:pt idx="9575">
                  <c:v>0</c:v>
                </c:pt>
                <c:pt idx="9576">
                  <c:v>0</c:v>
                </c:pt>
                <c:pt idx="9577">
                  <c:v>0</c:v>
                </c:pt>
                <c:pt idx="9578">
                  <c:v>0</c:v>
                </c:pt>
                <c:pt idx="9579">
                  <c:v>0</c:v>
                </c:pt>
                <c:pt idx="9580">
                  <c:v>0</c:v>
                </c:pt>
                <c:pt idx="9581">
                  <c:v>0</c:v>
                </c:pt>
                <c:pt idx="9582">
                  <c:v>0</c:v>
                </c:pt>
                <c:pt idx="9583">
                  <c:v>0</c:v>
                </c:pt>
                <c:pt idx="9584">
                  <c:v>0</c:v>
                </c:pt>
                <c:pt idx="9585">
                  <c:v>0</c:v>
                </c:pt>
                <c:pt idx="9586">
                  <c:v>0</c:v>
                </c:pt>
                <c:pt idx="9587">
                  <c:v>0</c:v>
                </c:pt>
                <c:pt idx="9588">
                  <c:v>0</c:v>
                </c:pt>
                <c:pt idx="9589">
                  <c:v>0</c:v>
                </c:pt>
                <c:pt idx="9590">
                  <c:v>0</c:v>
                </c:pt>
                <c:pt idx="9591">
                  <c:v>0</c:v>
                </c:pt>
                <c:pt idx="9592">
                  <c:v>0</c:v>
                </c:pt>
                <c:pt idx="9593">
                  <c:v>0</c:v>
                </c:pt>
                <c:pt idx="9594">
                  <c:v>0</c:v>
                </c:pt>
                <c:pt idx="9595">
                  <c:v>0</c:v>
                </c:pt>
                <c:pt idx="9596">
                  <c:v>0</c:v>
                </c:pt>
                <c:pt idx="9597">
                  <c:v>0</c:v>
                </c:pt>
                <c:pt idx="9598">
                  <c:v>0</c:v>
                </c:pt>
                <c:pt idx="9599">
                  <c:v>0</c:v>
                </c:pt>
                <c:pt idx="9600">
                  <c:v>0</c:v>
                </c:pt>
                <c:pt idx="9601">
                  <c:v>0</c:v>
                </c:pt>
                <c:pt idx="9602">
                  <c:v>0</c:v>
                </c:pt>
                <c:pt idx="9603">
                  <c:v>0</c:v>
                </c:pt>
                <c:pt idx="9604">
                  <c:v>0</c:v>
                </c:pt>
                <c:pt idx="9605">
                  <c:v>0</c:v>
                </c:pt>
                <c:pt idx="9606">
                  <c:v>0</c:v>
                </c:pt>
                <c:pt idx="9607">
                  <c:v>0</c:v>
                </c:pt>
                <c:pt idx="9608">
                  <c:v>0</c:v>
                </c:pt>
                <c:pt idx="9609">
                  <c:v>0</c:v>
                </c:pt>
                <c:pt idx="9610">
                  <c:v>0</c:v>
                </c:pt>
                <c:pt idx="9611">
                  <c:v>0</c:v>
                </c:pt>
                <c:pt idx="9612">
                  <c:v>0</c:v>
                </c:pt>
                <c:pt idx="9613">
                  <c:v>0</c:v>
                </c:pt>
                <c:pt idx="9614">
                  <c:v>0</c:v>
                </c:pt>
                <c:pt idx="9615">
                  <c:v>0</c:v>
                </c:pt>
                <c:pt idx="9616">
                  <c:v>0</c:v>
                </c:pt>
                <c:pt idx="9617">
                  <c:v>0</c:v>
                </c:pt>
                <c:pt idx="9618">
                  <c:v>0</c:v>
                </c:pt>
                <c:pt idx="9619">
                  <c:v>0</c:v>
                </c:pt>
                <c:pt idx="9620">
                  <c:v>0</c:v>
                </c:pt>
                <c:pt idx="9621">
                  <c:v>0</c:v>
                </c:pt>
                <c:pt idx="9622">
                  <c:v>0</c:v>
                </c:pt>
                <c:pt idx="9623">
                  <c:v>0</c:v>
                </c:pt>
                <c:pt idx="9624">
                  <c:v>0</c:v>
                </c:pt>
                <c:pt idx="9625">
                  <c:v>0</c:v>
                </c:pt>
                <c:pt idx="9626">
                  <c:v>0</c:v>
                </c:pt>
                <c:pt idx="9627">
                  <c:v>0</c:v>
                </c:pt>
                <c:pt idx="9628">
                  <c:v>0</c:v>
                </c:pt>
                <c:pt idx="9629">
                  <c:v>0</c:v>
                </c:pt>
                <c:pt idx="9630">
                  <c:v>0</c:v>
                </c:pt>
                <c:pt idx="9631">
                  <c:v>0</c:v>
                </c:pt>
                <c:pt idx="9632">
                  <c:v>0</c:v>
                </c:pt>
                <c:pt idx="9633">
                  <c:v>0</c:v>
                </c:pt>
                <c:pt idx="9634">
                  <c:v>0</c:v>
                </c:pt>
                <c:pt idx="9635">
                  <c:v>0</c:v>
                </c:pt>
                <c:pt idx="9636">
                  <c:v>0</c:v>
                </c:pt>
                <c:pt idx="9637">
                  <c:v>0</c:v>
                </c:pt>
                <c:pt idx="9638">
                  <c:v>0</c:v>
                </c:pt>
                <c:pt idx="9639">
                  <c:v>0</c:v>
                </c:pt>
                <c:pt idx="9640">
                  <c:v>0</c:v>
                </c:pt>
                <c:pt idx="9641">
                  <c:v>0</c:v>
                </c:pt>
                <c:pt idx="9642">
                  <c:v>0</c:v>
                </c:pt>
                <c:pt idx="9643">
                  <c:v>0</c:v>
                </c:pt>
                <c:pt idx="9644">
                  <c:v>0</c:v>
                </c:pt>
                <c:pt idx="9645">
                  <c:v>0</c:v>
                </c:pt>
                <c:pt idx="9646">
                  <c:v>0</c:v>
                </c:pt>
                <c:pt idx="9647">
                  <c:v>0</c:v>
                </c:pt>
                <c:pt idx="9648">
                  <c:v>0</c:v>
                </c:pt>
                <c:pt idx="9649">
                  <c:v>0</c:v>
                </c:pt>
                <c:pt idx="9650">
                  <c:v>0</c:v>
                </c:pt>
                <c:pt idx="9651">
                  <c:v>0</c:v>
                </c:pt>
                <c:pt idx="9652">
                  <c:v>0</c:v>
                </c:pt>
                <c:pt idx="9653">
                  <c:v>0</c:v>
                </c:pt>
                <c:pt idx="9654">
                  <c:v>0</c:v>
                </c:pt>
                <c:pt idx="9655">
                  <c:v>0</c:v>
                </c:pt>
                <c:pt idx="9656">
                  <c:v>0</c:v>
                </c:pt>
                <c:pt idx="9657">
                  <c:v>0</c:v>
                </c:pt>
                <c:pt idx="9658">
                  <c:v>0</c:v>
                </c:pt>
                <c:pt idx="9659">
                  <c:v>0</c:v>
                </c:pt>
                <c:pt idx="9660">
                  <c:v>0</c:v>
                </c:pt>
                <c:pt idx="9661">
                  <c:v>0</c:v>
                </c:pt>
                <c:pt idx="9662">
                  <c:v>0</c:v>
                </c:pt>
                <c:pt idx="9663">
                  <c:v>0</c:v>
                </c:pt>
                <c:pt idx="9664">
                  <c:v>0</c:v>
                </c:pt>
                <c:pt idx="9665">
                  <c:v>0</c:v>
                </c:pt>
                <c:pt idx="9666">
                  <c:v>0</c:v>
                </c:pt>
                <c:pt idx="9667">
                  <c:v>0</c:v>
                </c:pt>
                <c:pt idx="9668">
                  <c:v>0</c:v>
                </c:pt>
                <c:pt idx="9669">
                  <c:v>0</c:v>
                </c:pt>
                <c:pt idx="9670">
                  <c:v>0</c:v>
                </c:pt>
                <c:pt idx="9671">
                  <c:v>0</c:v>
                </c:pt>
                <c:pt idx="9672">
                  <c:v>0</c:v>
                </c:pt>
                <c:pt idx="9673">
                  <c:v>0</c:v>
                </c:pt>
                <c:pt idx="9674">
                  <c:v>0</c:v>
                </c:pt>
                <c:pt idx="9675">
                  <c:v>0</c:v>
                </c:pt>
                <c:pt idx="9676">
                  <c:v>0</c:v>
                </c:pt>
                <c:pt idx="9677">
                  <c:v>0</c:v>
                </c:pt>
                <c:pt idx="9678">
                  <c:v>0</c:v>
                </c:pt>
                <c:pt idx="9679">
                  <c:v>0</c:v>
                </c:pt>
                <c:pt idx="9680">
                  <c:v>0</c:v>
                </c:pt>
                <c:pt idx="9681">
                  <c:v>0</c:v>
                </c:pt>
                <c:pt idx="9682">
                  <c:v>0</c:v>
                </c:pt>
                <c:pt idx="9683">
                  <c:v>0</c:v>
                </c:pt>
                <c:pt idx="9684">
                  <c:v>0</c:v>
                </c:pt>
                <c:pt idx="9685">
                  <c:v>0</c:v>
                </c:pt>
                <c:pt idx="9686">
                  <c:v>0</c:v>
                </c:pt>
                <c:pt idx="9687">
                  <c:v>0</c:v>
                </c:pt>
                <c:pt idx="9688">
                  <c:v>0</c:v>
                </c:pt>
                <c:pt idx="9689">
                  <c:v>0</c:v>
                </c:pt>
                <c:pt idx="9690">
                  <c:v>0</c:v>
                </c:pt>
                <c:pt idx="9691">
                  <c:v>0</c:v>
                </c:pt>
                <c:pt idx="9692">
                  <c:v>0</c:v>
                </c:pt>
                <c:pt idx="9693">
                  <c:v>0</c:v>
                </c:pt>
                <c:pt idx="9694">
                  <c:v>0</c:v>
                </c:pt>
                <c:pt idx="9695">
                  <c:v>0</c:v>
                </c:pt>
                <c:pt idx="9696">
                  <c:v>0</c:v>
                </c:pt>
                <c:pt idx="9697">
                  <c:v>0</c:v>
                </c:pt>
                <c:pt idx="9698">
                  <c:v>0</c:v>
                </c:pt>
                <c:pt idx="9699">
                  <c:v>0</c:v>
                </c:pt>
                <c:pt idx="9700">
                  <c:v>0</c:v>
                </c:pt>
                <c:pt idx="9701">
                  <c:v>0</c:v>
                </c:pt>
                <c:pt idx="9702">
                  <c:v>0</c:v>
                </c:pt>
                <c:pt idx="9703">
                  <c:v>0</c:v>
                </c:pt>
                <c:pt idx="9704">
                  <c:v>0</c:v>
                </c:pt>
                <c:pt idx="9705">
                  <c:v>0</c:v>
                </c:pt>
                <c:pt idx="9706">
                  <c:v>0</c:v>
                </c:pt>
                <c:pt idx="9707">
                  <c:v>0</c:v>
                </c:pt>
                <c:pt idx="9708">
                  <c:v>0</c:v>
                </c:pt>
                <c:pt idx="9709">
                  <c:v>0</c:v>
                </c:pt>
                <c:pt idx="9710">
                  <c:v>0</c:v>
                </c:pt>
                <c:pt idx="9711">
                  <c:v>0</c:v>
                </c:pt>
                <c:pt idx="9712">
                  <c:v>0</c:v>
                </c:pt>
                <c:pt idx="9713">
                  <c:v>0</c:v>
                </c:pt>
                <c:pt idx="9714">
                  <c:v>0</c:v>
                </c:pt>
                <c:pt idx="9715">
                  <c:v>0</c:v>
                </c:pt>
                <c:pt idx="9716">
                  <c:v>0</c:v>
                </c:pt>
                <c:pt idx="9717">
                  <c:v>0</c:v>
                </c:pt>
                <c:pt idx="9718">
                  <c:v>0</c:v>
                </c:pt>
                <c:pt idx="9719">
                  <c:v>0</c:v>
                </c:pt>
                <c:pt idx="9720">
                  <c:v>0</c:v>
                </c:pt>
                <c:pt idx="9721">
                  <c:v>0</c:v>
                </c:pt>
                <c:pt idx="9722">
                  <c:v>0</c:v>
                </c:pt>
                <c:pt idx="9723">
                  <c:v>0</c:v>
                </c:pt>
                <c:pt idx="9724">
                  <c:v>0</c:v>
                </c:pt>
                <c:pt idx="9725">
                  <c:v>0</c:v>
                </c:pt>
                <c:pt idx="9726">
                  <c:v>0</c:v>
                </c:pt>
                <c:pt idx="9727">
                  <c:v>0</c:v>
                </c:pt>
                <c:pt idx="9728">
                  <c:v>0</c:v>
                </c:pt>
                <c:pt idx="9729">
                  <c:v>0</c:v>
                </c:pt>
                <c:pt idx="9730">
                  <c:v>0</c:v>
                </c:pt>
                <c:pt idx="9731">
                  <c:v>0</c:v>
                </c:pt>
                <c:pt idx="9732">
                  <c:v>0</c:v>
                </c:pt>
                <c:pt idx="9733">
                  <c:v>0</c:v>
                </c:pt>
                <c:pt idx="9734">
                  <c:v>0</c:v>
                </c:pt>
                <c:pt idx="9735">
                  <c:v>0</c:v>
                </c:pt>
                <c:pt idx="9736">
                  <c:v>0</c:v>
                </c:pt>
                <c:pt idx="9737">
                  <c:v>0</c:v>
                </c:pt>
                <c:pt idx="9738">
                  <c:v>0</c:v>
                </c:pt>
                <c:pt idx="9739">
                  <c:v>0</c:v>
                </c:pt>
                <c:pt idx="9740">
                  <c:v>0</c:v>
                </c:pt>
                <c:pt idx="9741">
                  <c:v>0</c:v>
                </c:pt>
                <c:pt idx="9742">
                  <c:v>0</c:v>
                </c:pt>
                <c:pt idx="9743">
                  <c:v>0</c:v>
                </c:pt>
                <c:pt idx="9744">
                  <c:v>0</c:v>
                </c:pt>
                <c:pt idx="9745">
                  <c:v>0</c:v>
                </c:pt>
                <c:pt idx="9746">
                  <c:v>0</c:v>
                </c:pt>
                <c:pt idx="9747">
                  <c:v>0</c:v>
                </c:pt>
                <c:pt idx="9748">
                  <c:v>0</c:v>
                </c:pt>
                <c:pt idx="9749">
                  <c:v>0</c:v>
                </c:pt>
                <c:pt idx="9750">
                  <c:v>0</c:v>
                </c:pt>
                <c:pt idx="9751">
                  <c:v>0</c:v>
                </c:pt>
                <c:pt idx="9752">
                  <c:v>0</c:v>
                </c:pt>
                <c:pt idx="9753">
                  <c:v>0</c:v>
                </c:pt>
                <c:pt idx="9754">
                  <c:v>0</c:v>
                </c:pt>
                <c:pt idx="9755">
                  <c:v>0</c:v>
                </c:pt>
                <c:pt idx="9756">
                  <c:v>0</c:v>
                </c:pt>
                <c:pt idx="9757">
                  <c:v>0</c:v>
                </c:pt>
                <c:pt idx="9758">
                  <c:v>0</c:v>
                </c:pt>
                <c:pt idx="9759">
                  <c:v>0</c:v>
                </c:pt>
                <c:pt idx="9760">
                  <c:v>0</c:v>
                </c:pt>
                <c:pt idx="9761">
                  <c:v>0</c:v>
                </c:pt>
                <c:pt idx="9762">
                  <c:v>0</c:v>
                </c:pt>
                <c:pt idx="9763">
                  <c:v>0</c:v>
                </c:pt>
                <c:pt idx="9764">
                  <c:v>0</c:v>
                </c:pt>
                <c:pt idx="9765">
                  <c:v>0</c:v>
                </c:pt>
                <c:pt idx="9766">
                  <c:v>0</c:v>
                </c:pt>
                <c:pt idx="9767">
                  <c:v>0</c:v>
                </c:pt>
                <c:pt idx="9768">
                  <c:v>0</c:v>
                </c:pt>
                <c:pt idx="9769">
                  <c:v>0</c:v>
                </c:pt>
                <c:pt idx="9770">
                  <c:v>0</c:v>
                </c:pt>
                <c:pt idx="9771">
                  <c:v>0</c:v>
                </c:pt>
                <c:pt idx="9772">
                  <c:v>0</c:v>
                </c:pt>
                <c:pt idx="9773">
                  <c:v>0</c:v>
                </c:pt>
                <c:pt idx="9774">
                  <c:v>0</c:v>
                </c:pt>
                <c:pt idx="9775">
                  <c:v>0</c:v>
                </c:pt>
                <c:pt idx="9776">
                  <c:v>0</c:v>
                </c:pt>
                <c:pt idx="9777">
                  <c:v>0</c:v>
                </c:pt>
                <c:pt idx="9778">
                  <c:v>0</c:v>
                </c:pt>
                <c:pt idx="9779">
                  <c:v>0</c:v>
                </c:pt>
                <c:pt idx="9780">
                  <c:v>0</c:v>
                </c:pt>
                <c:pt idx="9781">
                  <c:v>0</c:v>
                </c:pt>
                <c:pt idx="9782">
                  <c:v>0</c:v>
                </c:pt>
                <c:pt idx="9783">
                  <c:v>0</c:v>
                </c:pt>
                <c:pt idx="9784">
                  <c:v>0</c:v>
                </c:pt>
                <c:pt idx="9785">
                  <c:v>0</c:v>
                </c:pt>
                <c:pt idx="9786">
                  <c:v>0</c:v>
                </c:pt>
                <c:pt idx="9787">
                  <c:v>0</c:v>
                </c:pt>
                <c:pt idx="9788">
                  <c:v>0</c:v>
                </c:pt>
                <c:pt idx="9789">
                  <c:v>0</c:v>
                </c:pt>
                <c:pt idx="9790">
                  <c:v>0</c:v>
                </c:pt>
                <c:pt idx="9791">
                  <c:v>0</c:v>
                </c:pt>
                <c:pt idx="9792">
                  <c:v>0</c:v>
                </c:pt>
                <c:pt idx="9793">
                  <c:v>0</c:v>
                </c:pt>
                <c:pt idx="9794">
                  <c:v>0</c:v>
                </c:pt>
                <c:pt idx="9795">
                  <c:v>0</c:v>
                </c:pt>
                <c:pt idx="9796">
                  <c:v>0</c:v>
                </c:pt>
                <c:pt idx="9797">
                  <c:v>0</c:v>
                </c:pt>
                <c:pt idx="9798">
                  <c:v>0</c:v>
                </c:pt>
                <c:pt idx="9799">
                  <c:v>0</c:v>
                </c:pt>
                <c:pt idx="9800">
                  <c:v>0</c:v>
                </c:pt>
                <c:pt idx="9801">
                  <c:v>0</c:v>
                </c:pt>
                <c:pt idx="9802">
                  <c:v>0</c:v>
                </c:pt>
                <c:pt idx="9803">
                  <c:v>0</c:v>
                </c:pt>
                <c:pt idx="9804">
                  <c:v>0</c:v>
                </c:pt>
                <c:pt idx="9805">
                  <c:v>0</c:v>
                </c:pt>
                <c:pt idx="9806">
                  <c:v>0</c:v>
                </c:pt>
                <c:pt idx="9807">
                  <c:v>0</c:v>
                </c:pt>
                <c:pt idx="9808">
                  <c:v>0</c:v>
                </c:pt>
                <c:pt idx="9809">
                  <c:v>0</c:v>
                </c:pt>
                <c:pt idx="9810">
                  <c:v>0</c:v>
                </c:pt>
                <c:pt idx="9811">
                  <c:v>0</c:v>
                </c:pt>
                <c:pt idx="9812">
                  <c:v>0</c:v>
                </c:pt>
                <c:pt idx="9813">
                  <c:v>0</c:v>
                </c:pt>
                <c:pt idx="9814">
                  <c:v>0</c:v>
                </c:pt>
                <c:pt idx="9815">
                  <c:v>0</c:v>
                </c:pt>
                <c:pt idx="9816">
                  <c:v>0</c:v>
                </c:pt>
                <c:pt idx="9817">
                  <c:v>0</c:v>
                </c:pt>
                <c:pt idx="9818">
                  <c:v>0</c:v>
                </c:pt>
                <c:pt idx="9819">
                  <c:v>0</c:v>
                </c:pt>
                <c:pt idx="9820">
                  <c:v>0</c:v>
                </c:pt>
                <c:pt idx="9821">
                  <c:v>0</c:v>
                </c:pt>
                <c:pt idx="9822">
                  <c:v>0</c:v>
                </c:pt>
                <c:pt idx="9823">
                  <c:v>0</c:v>
                </c:pt>
                <c:pt idx="9824">
                  <c:v>0</c:v>
                </c:pt>
                <c:pt idx="9825">
                  <c:v>0</c:v>
                </c:pt>
                <c:pt idx="9826">
                  <c:v>0</c:v>
                </c:pt>
                <c:pt idx="9827">
                  <c:v>0</c:v>
                </c:pt>
                <c:pt idx="9828">
                  <c:v>0</c:v>
                </c:pt>
                <c:pt idx="9829">
                  <c:v>0</c:v>
                </c:pt>
                <c:pt idx="9830">
                  <c:v>0</c:v>
                </c:pt>
                <c:pt idx="9831">
                  <c:v>0</c:v>
                </c:pt>
                <c:pt idx="9832">
                  <c:v>0</c:v>
                </c:pt>
                <c:pt idx="9833">
                  <c:v>0</c:v>
                </c:pt>
                <c:pt idx="9834">
                  <c:v>0</c:v>
                </c:pt>
                <c:pt idx="9835">
                  <c:v>0</c:v>
                </c:pt>
                <c:pt idx="9836">
                  <c:v>0</c:v>
                </c:pt>
                <c:pt idx="9837">
                  <c:v>0</c:v>
                </c:pt>
                <c:pt idx="9838">
                  <c:v>0</c:v>
                </c:pt>
                <c:pt idx="9839">
                  <c:v>0</c:v>
                </c:pt>
                <c:pt idx="9840">
                  <c:v>0</c:v>
                </c:pt>
                <c:pt idx="9841">
                  <c:v>0</c:v>
                </c:pt>
                <c:pt idx="9842">
                  <c:v>0</c:v>
                </c:pt>
                <c:pt idx="9843">
                  <c:v>0</c:v>
                </c:pt>
                <c:pt idx="9844">
                  <c:v>0</c:v>
                </c:pt>
                <c:pt idx="9845">
                  <c:v>0</c:v>
                </c:pt>
                <c:pt idx="9846">
                  <c:v>0</c:v>
                </c:pt>
                <c:pt idx="9847">
                  <c:v>0</c:v>
                </c:pt>
                <c:pt idx="9848">
                  <c:v>0</c:v>
                </c:pt>
                <c:pt idx="9849">
                  <c:v>0</c:v>
                </c:pt>
                <c:pt idx="9850">
                  <c:v>0</c:v>
                </c:pt>
                <c:pt idx="9851">
                  <c:v>0</c:v>
                </c:pt>
                <c:pt idx="9852">
                  <c:v>0</c:v>
                </c:pt>
                <c:pt idx="9853">
                  <c:v>0</c:v>
                </c:pt>
                <c:pt idx="9854">
                  <c:v>0</c:v>
                </c:pt>
                <c:pt idx="9855">
                  <c:v>0</c:v>
                </c:pt>
                <c:pt idx="9856">
                  <c:v>0</c:v>
                </c:pt>
                <c:pt idx="9857">
                  <c:v>0</c:v>
                </c:pt>
                <c:pt idx="9858">
                  <c:v>0</c:v>
                </c:pt>
                <c:pt idx="9859">
                  <c:v>0</c:v>
                </c:pt>
                <c:pt idx="9860">
                  <c:v>6</c:v>
                </c:pt>
                <c:pt idx="9861">
                  <c:v>6</c:v>
                </c:pt>
                <c:pt idx="9862">
                  <c:v>6</c:v>
                </c:pt>
                <c:pt idx="9863">
                  <c:v>6</c:v>
                </c:pt>
                <c:pt idx="9864">
                  <c:v>6</c:v>
                </c:pt>
                <c:pt idx="9865">
                  <c:v>6</c:v>
                </c:pt>
                <c:pt idx="9866">
                  <c:v>6</c:v>
                </c:pt>
                <c:pt idx="9867">
                  <c:v>6</c:v>
                </c:pt>
                <c:pt idx="9868">
                  <c:v>6</c:v>
                </c:pt>
                <c:pt idx="9869">
                  <c:v>6</c:v>
                </c:pt>
                <c:pt idx="9870">
                  <c:v>6</c:v>
                </c:pt>
                <c:pt idx="9871">
                  <c:v>6</c:v>
                </c:pt>
                <c:pt idx="9872">
                  <c:v>6</c:v>
                </c:pt>
                <c:pt idx="9873">
                  <c:v>6</c:v>
                </c:pt>
                <c:pt idx="9874">
                  <c:v>6</c:v>
                </c:pt>
                <c:pt idx="9875">
                  <c:v>6</c:v>
                </c:pt>
                <c:pt idx="9876">
                  <c:v>6</c:v>
                </c:pt>
                <c:pt idx="9877">
                  <c:v>6</c:v>
                </c:pt>
                <c:pt idx="9878">
                  <c:v>6</c:v>
                </c:pt>
                <c:pt idx="9879">
                  <c:v>6</c:v>
                </c:pt>
                <c:pt idx="9880">
                  <c:v>6</c:v>
                </c:pt>
                <c:pt idx="9881">
                  <c:v>6</c:v>
                </c:pt>
                <c:pt idx="9882">
                  <c:v>6</c:v>
                </c:pt>
                <c:pt idx="9883">
                  <c:v>6</c:v>
                </c:pt>
                <c:pt idx="9884">
                  <c:v>6</c:v>
                </c:pt>
                <c:pt idx="9885">
                  <c:v>6</c:v>
                </c:pt>
                <c:pt idx="9886">
                  <c:v>6</c:v>
                </c:pt>
                <c:pt idx="9887">
                  <c:v>6</c:v>
                </c:pt>
                <c:pt idx="9888">
                  <c:v>6</c:v>
                </c:pt>
                <c:pt idx="9889">
                  <c:v>6</c:v>
                </c:pt>
                <c:pt idx="9890">
                  <c:v>0</c:v>
                </c:pt>
                <c:pt idx="9891">
                  <c:v>6</c:v>
                </c:pt>
                <c:pt idx="9892">
                  <c:v>6</c:v>
                </c:pt>
                <c:pt idx="9893">
                  <c:v>6</c:v>
                </c:pt>
                <c:pt idx="9894">
                  <c:v>6</c:v>
                </c:pt>
                <c:pt idx="9895">
                  <c:v>6</c:v>
                </c:pt>
                <c:pt idx="9896">
                  <c:v>6</c:v>
                </c:pt>
                <c:pt idx="9897">
                  <c:v>6</c:v>
                </c:pt>
                <c:pt idx="9898">
                  <c:v>6</c:v>
                </c:pt>
                <c:pt idx="9899">
                  <c:v>6</c:v>
                </c:pt>
                <c:pt idx="9900">
                  <c:v>6</c:v>
                </c:pt>
                <c:pt idx="9901">
                  <c:v>6</c:v>
                </c:pt>
                <c:pt idx="9902">
                  <c:v>6</c:v>
                </c:pt>
                <c:pt idx="9903">
                  <c:v>6</c:v>
                </c:pt>
                <c:pt idx="9904">
                  <c:v>6</c:v>
                </c:pt>
                <c:pt idx="9905">
                  <c:v>6</c:v>
                </c:pt>
                <c:pt idx="9906">
                  <c:v>6</c:v>
                </c:pt>
                <c:pt idx="9907">
                  <c:v>6</c:v>
                </c:pt>
                <c:pt idx="9908">
                  <c:v>6</c:v>
                </c:pt>
                <c:pt idx="9909">
                  <c:v>6</c:v>
                </c:pt>
                <c:pt idx="9910">
                  <c:v>6</c:v>
                </c:pt>
                <c:pt idx="9911">
                  <c:v>6</c:v>
                </c:pt>
                <c:pt idx="9912">
                  <c:v>6</c:v>
                </c:pt>
                <c:pt idx="9913">
                  <c:v>6</c:v>
                </c:pt>
                <c:pt idx="9914">
                  <c:v>6</c:v>
                </c:pt>
                <c:pt idx="9915">
                  <c:v>6</c:v>
                </c:pt>
                <c:pt idx="9916">
                  <c:v>6</c:v>
                </c:pt>
                <c:pt idx="9917">
                  <c:v>6</c:v>
                </c:pt>
                <c:pt idx="9918">
                  <c:v>6</c:v>
                </c:pt>
                <c:pt idx="9919">
                  <c:v>0</c:v>
                </c:pt>
                <c:pt idx="9920">
                  <c:v>0</c:v>
                </c:pt>
                <c:pt idx="9921">
                  <c:v>0</c:v>
                </c:pt>
                <c:pt idx="9922">
                  <c:v>0</c:v>
                </c:pt>
                <c:pt idx="9923">
                  <c:v>0</c:v>
                </c:pt>
                <c:pt idx="9924">
                  <c:v>0</c:v>
                </c:pt>
                <c:pt idx="9925">
                  <c:v>0</c:v>
                </c:pt>
                <c:pt idx="9926">
                  <c:v>0</c:v>
                </c:pt>
                <c:pt idx="9927">
                  <c:v>0</c:v>
                </c:pt>
                <c:pt idx="9928">
                  <c:v>0</c:v>
                </c:pt>
                <c:pt idx="9929">
                  <c:v>0</c:v>
                </c:pt>
                <c:pt idx="9930">
                  <c:v>0</c:v>
                </c:pt>
                <c:pt idx="9931">
                  <c:v>0</c:v>
                </c:pt>
                <c:pt idx="9932">
                  <c:v>0</c:v>
                </c:pt>
                <c:pt idx="9933">
                  <c:v>0</c:v>
                </c:pt>
                <c:pt idx="9934">
                  <c:v>0</c:v>
                </c:pt>
                <c:pt idx="9935">
                  <c:v>0</c:v>
                </c:pt>
                <c:pt idx="9936">
                  <c:v>0</c:v>
                </c:pt>
                <c:pt idx="9937">
                  <c:v>0</c:v>
                </c:pt>
                <c:pt idx="9938">
                  <c:v>0</c:v>
                </c:pt>
                <c:pt idx="9939">
                  <c:v>0</c:v>
                </c:pt>
                <c:pt idx="9940">
                  <c:v>0</c:v>
                </c:pt>
                <c:pt idx="9941">
                  <c:v>0</c:v>
                </c:pt>
                <c:pt idx="9942">
                  <c:v>0</c:v>
                </c:pt>
                <c:pt idx="9943">
                  <c:v>0</c:v>
                </c:pt>
                <c:pt idx="9944">
                  <c:v>0</c:v>
                </c:pt>
                <c:pt idx="9945">
                  <c:v>0</c:v>
                </c:pt>
                <c:pt idx="9946">
                  <c:v>0</c:v>
                </c:pt>
                <c:pt idx="9947">
                  <c:v>0</c:v>
                </c:pt>
                <c:pt idx="9948">
                  <c:v>0</c:v>
                </c:pt>
                <c:pt idx="9949">
                  <c:v>0</c:v>
                </c:pt>
                <c:pt idx="9950">
                  <c:v>0</c:v>
                </c:pt>
                <c:pt idx="9951">
                  <c:v>0</c:v>
                </c:pt>
                <c:pt idx="9952">
                  <c:v>0</c:v>
                </c:pt>
                <c:pt idx="9953">
                  <c:v>0</c:v>
                </c:pt>
                <c:pt idx="9954">
                  <c:v>0</c:v>
                </c:pt>
                <c:pt idx="9955">
                  <c:v>0</c:v>
                </c:pt>
                <c:pt idx="9956">
                  <c:v>0</c:v>
                </c:pt>
                <c:pt idx="9957">
                  <c:v>0</c:v>
                </c:pt>
                <c:pt idx="9958">
                  <c:v>0</c:v>
                </c:pt>
                <c:pt idx="9959">
                  <c:v>0</c:v>
                </c:pt>
                <c:pt idx="9960">
                  <c:v>0</c:v>
                </c:pt>
                <c:pt idx="9961">
                  <c:v>0</c:v>
                </c:pt>
                <c:pt idx="9962">
                  <c:v>0</c:v>
                </c:pt>
                <c:pt idx="9963">
                  <c:v>0</c:v>
                </c:pt>
                <c:pt idx="9964">
                  <c:v>0</c:v>
                </c:pt>
                <c:pt idx="9965">
                  <c:v>0</c:v>
                </c:pt>
                <c:pt idx="9966">
                  <c:v>0</c:v>
                </c:pt>
                <c:pt idx="9967">
                  <c:v>0</c:v>
                </c:pt>
                <c:pt idx="9968">
                  <c:v>0</c:v>
                </c:pt>
                <c:pt idx="9969">
                  <c:v>0</c:v>
                </c:pt>
                <c:pt idx="9970">
                  <c:v>0</c:v>
                </c:pt>
                <c:pt idx="9971">
                  <c:v>0</c:v>
                </c:pt>
                <c:pt idx="9972">
                  <c:v>0</c:v>
                </c:pt>
                <c:pt idx="9973">
                  <c:v>0</c:v>
                </c:pt>
                <c:pt idx="9974">
                  <c:v>0</c:v>
                </c:pt>
                <c:pt idx="9975">
                  <c:v>0</c:v>
                </c:pt>
                <c:pt idx="9976">
                  <c:v>6</c:v>
                </c:pt>
                <c:pt idx="9977">
                  <c:v>6</c:v>
                </c:pt>
                <c:pt idx="9978">
                  <c:v>6</c:v>
                </c:pt>
                <c:pt idx="9979">
                  <c:v>6</c:v>
                </c:pt>
                <c:pt idx="9980">
                  <c:v>6</c:v>
                </c:pt>
                <c:pt idx="9981">
                  <c:v>6</c:v>
                </c:pt>
                <c:pt idx="9982">
                  <c:v>6</c:v>
                </c:pt>
                <c:pt idx="9983">
                  <c:v>6</c:v>
                </c:pt>
                <c:pt idx="9984">
                  <c:v>6</c:v>
                </c:pt>
                <c:pt idx="9985">
                  <c:v>6</c:v>
                </c:pt>
                <c:pt idx="9986">
                  <c:v>6</c:v>
                </c:pt>
                <c:pt idx="9987">
                  <c:v>0</c:v>
                </c:pt>
                <c:pt idx="9988">
                  <c:v>0</c:v>
                </c:pt>
                <c:pt idx="9989">
                  <c:v>0</c:v>
                </c:pt>
                <c:pt idx="9990">
                  <c:v>0</c:v>
                </c:pt>
                <c:pt idx="9991">
                  <c:v>0</c:v>
                </c:pt>
                <c:pt idx="9992">
                  <c:v>0</c:v>
                </c:pt>
                <c:pt idx="9993">
                  <c:v>0</c:v>
                </c:pt>
                <c:pt idx="9994">
                  <c:v>0</c:v>
                </c:pt>
                <c:pt idx="9995">
                  <c:v>0</c:v>
                </c:pt>
                <c:pt idx="9996">
                  <c:v>0</c:v>
                </c:pt>
                <c:pt idx="9997">
                  <c:v>0</c:v>
                </c:pt>
                <c:pt idx="9998">
                  <c:v>0</c:v>
                </c:pt>
                <c:pt idx="9999">
                  <c:v>0</c:v>
                </c:pt>
                <c:pt idx="10000">
                  <c:v>0</c:v>
                </c:pt>
                <c:pt idx="10001">
                  <c:v>0</c:v>
                </c:pt>
                <c:pt idx="10002">
                  <c:v>0</c:v>
                </c:pt>
                <c:pt idx="10003">
                  <c:v>0</c:v>
                </c:pt>
                <c:pt idx="10004">
                  <c:v>0</c:v>
                </c:pt>
                <c:pt idx="10005">
                  <c:v>0</c:v>
                </c:pt>
                <c:pt idx="10006">
                  <c:v>0</c:v>
                </c:pt>
                <c:pt idx="10007">
                  <c:v>0</c:v>
                </c:pt>
                <c:pt idx="10008">
                  <c:v>0</c:v>
                </c:pt>
                <c:pt idx="10009">
                  <c:v>0</c:v>
                </c:pt>
                <c:pt idx="10010">
                  <c:v>0</c:v>
                </c:pt>
                <c:pt idx="10011">
                  <c:v>0</c:v>
                </c:pt>
                <c:pt idx="10012">
                  <c:v>0</c:v>
                </c:pt>
                <c:pt idx="10013">
                  <c:v>0</c:v>
                </c:pt>
                <c:pt idx="10014">
                  <c:v>0</c:v>
                </c:pt>
                <c:pt idx="10015">
                  <c:v>0</c:v>
                </c:pt>
                <c:pt idx="10016">
                  <c:v>0</c:v>
                </c:pt>
                <c:pt idx="10017">
                  <c:v>0</c:v>
                </c:pt>
                <c:pt idx="10018">
                  <c:v>0</c:v>
                </c:pt>
                <c:pt idx="10019">
                  <c:v>0</c:v>
                </c:pt>
                <c:pt idx="10020">
                  <c:v>0</c:v>
                </c:pt>
                <c:pt idx="10021">
                  <c:v>0</c:v>
                </c:pt>
                <c:pt idx="10022">
                  <c:v>0</c:v>
                </c:pt>
                <c:pt idx="10023">
                  <c:v>0</c:v>
                </c:pt>
                <c:pt idx="10024">
                  <c:v>0</c:v>
                </c:pt>
                <c:pt idx="10025">
                  <c:v>0</c:v>
                </c:pt>
                <c:pt idx="10026">
                  <c:v>0</c:v>
                </c:pt>
                <c:pt idx="10027">
                  <c:v>0</c:v>
                </c:pt>
                <c:pt idx="10028">
                  <c:v>0</c:v>
                </c:pt>
                <c:pt idx="10029">
                  <c:v>0</c:v>
                </c:pt>
                <c:pt idx="10030">
                  <c:v>0</c:v>
                </c:pt>
                <c:pt idx="10031">
                  <c:v>0</c:v>
                </c:pt>
                <c:pt idx="10032">
                  <c:v>0</c:v>
                </c:pt>
                <c:pt idx="10033">
                  <c:v>0</c:v>
                </c:pt>
                <c:pt idx="10034">
                  <c:v>0</c:v>
                </c:pt>
                <c:pt idx="10035">
                  <c:v>0</c:v>
                </c:pt>
                <c:pt idx="10036">
                  <c:v>0</c:v>
                </c:pt>
                <c:pt idx="10037">
                  <c:v>0</c:v>
                </c:pt>
                <c:pt idx="10038">
                  <c:v>0</c:v>
                </c:pt>
                <c:pt idx="10039">
                  <c:v>0</c:v>
                </c:pt>
                <c:pt idx="10040">
                  <c:v>0</c:v>
                </c:pt>
                <c:pt idx="10041">
                  <c:v>0</c:v>
                </c:pt>
                <c:pt idx="10042">
                  <c:v>0</c:v>
                </c:pt>
                <c:pt idx="10043">
                  <c:v>0</c:v>
                </c:pt>
                <c:pt idx="10044">
                  <c:v>0</c:v>
                </c:pt>
                <c:pt idx="10045">
                  <c:v>0</c:v>
                </c:pt>
                <c:pt idx="10046">
                  <c:v>0</c:v>
                </c:pt>
                <c:pt idx="10047">
                  <c:v>0</c:v>
                </c:pt>
                <c:pt idx="10048">
                  <c:v>0</c:v>
                </c:pt>
                <c:pt idx="10049">
                  <c:v>0</c:v>
                </c:pt>
                <c:pt idx="10050">
                  <c:v>0</c:v>
                </c:pt>
                <c:pt idx="10051">
                  <c:v>0</c:v>
                </c:pt>
                <c:pt idx="10052">
                  <c:v>0</c:v>
                </c:pt>
                <c:pt idx="10053">
                  <c:v>0</c:v>
                </c:pt>
                <c:pt idx="10054">
                  <c:v>0</c:v>
                </c:pt>
                <c:pt idx="10055">
                  <c:v>0</c:v>
                </c:pt>
                <c:pt idx="10056">
                  <c:v>0</c:v>
                </c:pt>
                <c:pt idx="10057">
                  <c:v>0</c:v>
                </c:pt>
                <c:pt idx="10058">
                  <c:v>0</c:v>
                </c:pt>
                <c:pt idx="10059">
                  <c:v>0</c:v>
                </c:pt>
                <c:pt idx="10060">
                  <c:v>0</c:v>
                </c:pt>
                <c:pt idx="10061">
                  <c:v>0</c:v>
                </c:pt>
                <c:pt idx="10062">
                  <c:v>0</c:v>
                </c:pt>
                <c:pt idx="10063">
                  <c:v>0</c:v>
                </c:pt>
                <c:pt idx="10064">
                  <c:v>0</c:v>
                </c:pt>
                <c:pt idx="10065">
                  <c:v>0</c:v>
                </c:pt>
                <c:pt idx="10066">
                  <c:v>0</c:v>
                </c:pt>
                <c:pt idx="10067">
                  <c:v>0</c:v>
                </c:pt>
                <c:pt idx="10068">
                  <c:v>0</c:v>
                </c:pt>
                <c:pt idx="10069">
                  <c:v>0</c:v>
                </c:pt>
                <c:pt idx="10070">
                  <c:v>0</c:v>
                </c:pt>
                <c:pt idx="10071">
                  <c:v>0</c:v>
                </c:pt>
                <c:pt idx="10072">
                  <c:v>0</c:v>
                </c:pt>
                <c:pt idx="10073">
                  <c:v>0</c:v>
                </c:pt>
                <c:pt idx="10074">
                  <c:v>0</c:v>
                </c:pt>
                <c:pt idx="10075">
                  <c:v>0</c:v>
                </c:pt>
                <c:pt idx="10076">
                  <c:v>0</c:v>
                </c:pt>
                <c:pt idx="10077">
                  <c:v>0</c:v>
                </c:pt>
                <c:pt idx="10078">
                  <c:v>0</c:v>
                </c:pt>
                <c:pt idx="10079">
                  <c:v>0</c:v>
                </c:pt>
                <c:pt idx="10080">
                  <c:v>0</c:v>
                </c:pt>
                <c:pt idx="10081">
                  <c:v>0</c:v>
                </c:pt>
                <c:pt idx="10082">
                  <c:v>0</c:v>
                </c:pt>
                <c:pt idx="10083">
                  <c:v>0</c:v>
                </c:pt>
                <c:pt idx="10084">
                  <c:v>0</c:v>
                </c:pt>
                <c:pt idx="10085">
                  <c:v>0</c:v>
                </c:pt>
                <c:pt idx="10086">
                  <c:v>0</c:v>
                </c:pt>
                <c:pt idx="10087">
                  <c:v>0</c:v>
                </c:pt>
                <c:pt idx="10088">
                  <c:v>0</c:v>
                </c:pt>
                <c:pt idx="10089">
                  <c:v>0</c:v>
                </c:pt>
                <c:pt idx="10090">
                  <c:v>0</c:v>
                </c:pt>
                <c:pt idx="10091">
                  <c:v>0</c:v>
                </c:pt>
                <c:pt idx="10092">
                  <c:v>0</c:v>
                </c:pt>
                <c:pt idx="10093">
                  <c:v>0</c:v>
                </c:pt>
                <c:pt idx="10094">
                  <c:v>0</c:v>
                </c:pt>
                <c:pt idx="10095">
                  <c:v>0</c:v>
                </c:pt>
                <c:pt idx="10096">
                  <c:v>0</c:v>
                </c:pt>
                <c:pt idx="10097">
                  <c:v>0</c:v>
                </c:pt>
                <c:pt idx="10098">
                  <c:v>0</c:v>
                </c:pt>
                <c:pt idx="10099">
                  <c:v>0</c:v>
                </c:pt>
                <c:pt idx="10100">
                  <c:v>0</c:v>
                </c:pt>
                <c:pt idx="10101">
                  <c:v>0</c:v>
                </c:pt>
                <c:pt idx="10102">
                  <c:v>0</c:v>
                </c:pt>
                <c:pt idx="10103">
                  <c:v>0</c:v>
                </c:pt>
                <c:pt idx="10104">
                  <c:v>0</c:v>
                </c:pt>
                <c:pt idx="10105">
                  <c:v>0</c:v>
                </c:pt>
                <c:pt idx="10106">
                  <c:v>0</c:v>
                </c:pt>
                <c:pt idx="10107">
                  <c:v>0</c:v>
                </c:pt>
                <c:pt idx="10108">
                  <c:v>0</c:v>
                </c:pt>
                <c:pt idx="10109">
                  <c:v>0</c:v>
                </c:pt>
                <c:pt idx="10110">
                  <c:v>0</c:v>
                </c:pt>
                <c:pt idx="10111">
                  <c:v>0</c:v>
                </c:pt>
                <c:pt idx="10112">
                  <c:v>0</c:v>
                </c:pt>
                <c:pt idx="10113">
                  <c:v>0</c:v>
                </c:pt>
                <c:pt idx="10114">
                  <c:v>0</c:v>
                </c:pt>
                <c:pt idx="10115">
                  <c:v>0</c:v>
                </c:pt>
                <c:pt idx="10116">
                  <c:v>0</c:v>
                </c:pt>
                <c:pt idx="10117">
                  <c:v>0</c:v>
                </c:pt>
                <c:pt idx="10118">
                  <c:v>0</c:v>
                </c:pt>
                <c:pt idx="10119">
                  <c:v>0</c:v>
                </c:pt>
                <c:pt idx="10120">
                  <c:v>0</c:v>
                </c:pt>
                <c:pt idx="10121">
                  <c:v>0</c:v>
                </c:pt>
                <c:pt idx="10122">
                  <c:v>0</c:v>
                </c:pt>
                <c:pt idx="10123">
                  <c:v>0</c:v>
                </c:pt>
                <c:pt idx="10124">
                  <c:v>0</c:v>
                </c:pt>
                <c:pt idx="10125">
                  <c:v>0</c:v>
                </c:pt>
                <c:pt idx="10126">
                  <c:v>0</c:v>
                </c:pt>
                <c:pt idx="10127">
                  <c:v>0</c:v>
                </c:pt>
                <c:pt idx="10128">
                  <c:v>0</c:v>
                </c:pt>
                <c:pt idx="10129">
                  <c:v>0</c:v>
                </c:pt>
                <c:pt idx="10130">
                  <c:v>0</c:v>
                </c:pt>
                <c:pt idx="10131">
                  <c:v>0</c:v>
                </c:pt>
                <c:pt idx="10132">
                  <c:v>0</c:v>
                </c:pt>
                <c:pt idx="10133">
                  <c:v>0</c:v>
                </c:pt>
                <c:pt idx="10134">
                  <c:v>0</c:v>
                </c:pt>
                <c:pt idx="10135">
                  <c:v>0</c:v>
                </c:pt>
                <c:pt idx="10136">
                  <c:v>0</c:v>
                </c:pt>
                <c:pt idx="10137">
                  <c:v>0</c:v>
                </c:pt>
                <c:pt idx="10138">
                  <c:v>0</c:v>
                </c:pt>
                <c:pt idx="10139">
                  <c:v>0</c:v>
                </c:pt>
                <c:pt idx="10140">
                  <c:v>0</c:v>
                </c:pt>
                <c:pt idx="10141">
                  <c:v>0</c:v>
                </c:pt>
                <c:pt idx="10142">
                  <c:v>0</c:v>
                </c:pt>
                <c:pt idx="10143">
                  <c:v>0</c:v>
                </c:pt>
                <c:pt idx="10144">
                  <c:v>0</c:v>
                </c:pt>
                <c:pt idx="10145">
                  <c:v>0</c:v>
                </c:pt>
                <c:pt idx="10146">
                  <c:v>0</c:v>
                </c:pt>
                <c:pt idx="10147">
                  <c:v>0</c:v>
                </c:pt>
                <c:pt idx="10148">
                  <c:v>0</c:v>
                </c:pt>
                <c:pt idx="10149">
                  <c:v>0</c:v>
                </c:pt>
                <c:pt idx="10150">
                  <c:v>0</c:v>
                </c:pt>
                <c:pt idx="10151">
                  <c:v>0</c:v>
                </c:pt>
                <c:pt idx="10152">
                  <c:v>0</c:v>
                </c:pt>
                <c:pt idx="10153">
                  <c:v>0</c:v>
                </c:pt>
                <c:pt idx="10154">
                  <c:v>0</c:v>
                </c:pt>
                <c:pt idx="10155">
                  <c:v>0</c:v>
                </c:pt>
                <c:pt idx="10156">
                  <c:v>0</c:v>
                </c:pt>
                <c:pt idx="10157">
                  <c:v>0</c:v>
                </c:pt>
                <c:pt idx="10158">
                  <c:v>0</c:v>
                </c:pt>
                <c:pt idx="10159">
                  <c:v>0</c:v>
                </c:pt>
                <c:pt idx="10160">
                  <c:v>0</c:v>
                </c:pt>
                <c:pt idx="10161">
                  <c:v>0</c:v>
                </c:pt>
                <c:pt idx="10162">
                  <c:v>0</c:v>
                </c:pt>
                <c:pt idx="10163">
                  <c:v>0</c:v>
                </c:pt>
                <c:pt idx="10164">
                  <c:v>0</c:v>
                </c:pt>
                <c:pt idx="10165">
                  <c:v>0</c:v>
                </c:pt>
                <c:pt idx="10166">
                  <c:v>0</c:v>
                </c:pt>
                <c:pt idx="10167">
                  <c:v>0</c:v>
                </c:pt>
                <c:pt idx="10168">
                  <c:v>0</c:v>
                </c:pt>
                <c:pt idx="10169">
                  <c:v>0</c:v>
                </c:pt>
                <c:pt idx="10170">
                  <c:v>0</c:v>
                </c:pt>
                <c:pt idx="10171">
                  <c:v>0</c:v>
                </c:pt>
                <c:pt idx="10172">
                  <c:v>0</c:v>
                </c:pt>
                <c:pt idx="10173">
                  <c:v>0</c:v>
                </c:pt>
                <c:pt idx="10174">
                  <c:v>0</c:v>
                </c:pt>
                <c:pt idx="10175">
                  <c:v>0</c:v>
                </c:pt>
                <c:pt idx="10176">
                  <c:v>0</c:v>
                </c:pt>
                <c:pt idx="10177">
                  <c:v>0</c:v>
                </c:pt>
                <c:pt idx="10178">
                  <c:v>0</c:v>
                </c:pt>
                <c:pt idx="10179">
                  <c:v>0</c:v>
                </c:pt>
                <c:pt idx="10180">
                  <c:v>0</c:v>
                </c:pt>
                <c:pt idx="10181">
                  <c:v>0</c:v>
                </c:pt>
                <c:pt idx="10182">
                  <c:v>0</c:v>
                </c:pt>
                <c:pt idx="10183">
                  <c:v>0</c:v>
                </c:pt>
                <c:pt idx="10184">
                  <c:v>0</c:v>
                </c:pt>
                <c:pt idx="10185">
                  <c:v>0</c:v>
                </c:pt>
                <c:pt idx="10186">
                  <c:v>0</c:v>
                </c:pt>
                <c:pt idx="10187">
                  <c:v>0</c:v>
                </c:pt>
                <c:pt idx="10188">
                  <c:v>0</c:v>
                </c:pt>
                <c:pt idx="10189">
                  <c:v>0</c:v>
                </c:pt>
                <c:pt idx="10190">
                  <c:v>0</c:v>
                </c:pt>
                <c:pt idx="10191">
                  <c:v>0</c:v>
                </c:pt>
                <c:pt idx="10192">
                  <c:v>0</c:v>
                </c:pt>
                <c:pt idx="10193">
                  <c:v>0</c:v>
                </c:pt>
                <c:pt idx="10194">
                  <c:v>0</c:v>
                </c:pt>
                <c:pt idx="10195">
                  <c:v>0</c:v>
                </c:pt>
                <c:pt idx="10196">
                  <c:v>0</c:v>
                </c:pt>
                <c:pt idx="10197">
                  <c:v>0</c:v>
                </c:pt>
                <c:pt idx="10198">
                  <c:v>0</c:v>
                </c:pt>
                <c:pt idx="10199">
                  <c:v>0</c:v>
                </c:pt>
                <c:pt idx="10200">
                  <c:v>0</c:v>
                </c:pt>
                <c:pt idx="10201">
                  <c:v>0</c:v>
                </c:pt>
                <c:pt idx="10202">
                  <c:v>0</c:v>
                </c:pt>
                <c:pt idx="10203">
                  <c:v>0</c:v>
                </c:pt>
                <c:pt idx="10204">
                  <c:v>0</c:v>
                </c:pt>
                <c:pt idx="10205">
                  <c:v>0</c:v>
                </c:pt>
                <c:pt idx="10206">
                  <c:v>0</c:v>
                </c:pt>
                <c:pt idx="10207">
                  <c:v>0</c:v>
                </c:pt>
                <c:pt idx="10208">
                  <c:v>0</c:v>
                </c:pt>
                <c:pt idx="10209">
                  <c:v>0</c:v>
                </c:pt>
                <c:pt idx="10210">
                  <c:v>0</c:v>
                </c:pt>
                <c:pt idx="10211">
                  <c:v>0</c:v>
                </c:pt>
                <c:pt idx="10212">
                  <c:v>0</c:v>
                </c:pt>
                <c:pt idx="10213">
                  <c:v>0</c:v>
                </c:pt>
                <c:pt idx="10214">
                  <c:v>0</c:v>
                </c:pt>
                <c:pt idx="10215">
                  <c:v>0</c:v>
                </c:pt>
                <c:pt idx="10216">
                  <c:v>0</c:v>
                </c:pt>
                <c:pt idx="10217">
                  <c:v>0</c:v>
                </c:pt>
                <c:pt idx="10218">
                  <c:v>0</c:v>
                </c:pt>
                <c:pt idx="10219">
                  <c:v>0</c:v>
                </c:pt>
                <c:pt idx="10220">
                  <c:v>0</c:v>
                </c:pt>
                <c:pt idx="10221">
                  <c:v>0</c:v>
                </c:pt>
                <c:pt idx="10222">
                  <c:v>0</c:v>
                </c:pt>
                <c:pt idx="10223">
                  <c:v>0</c:v>
                </c:pt>
                <c:pt idx="10224">
                  <c:v>0</c:v>
                </c:pt>
                <c:pt idx="10225">
                  <c:v>0</c:v>
                </c:pt>
                <c:pt idx="10226">
                  <c:v>0</c:v>
                </c:pt>
                <c:pt idx="10227">
                  <c:v>0</c:v>
                </c:pt>
                <c:pt idx="10228">
                  <c:v>0</c:v>
                </c:pt>
                <c:pt idx="10229">
                  <c:v>0</c:v>
                </c:pt>
                <c:pt idx="10230">
                  <c:v>0</c:v>
                </c:pt>
                <c:pt idx="10231">
                  <c:v>0</c:v>
                </c:pt>
                <c:pt idx="10232">
                  <c:v>0</c:v>
                </c:pt>
                <c:pt idx="10233">
                  <c:v>0</c:v>
                </c:pt>
                <c:pt idx="10234">
                  <c:v>0</c:v>
                </c:pt>
                <c:pt idx="10235">
                  <c:v>0</c:v>
                </c:pt>
                <c:pt idx="10236">
                  <c:v>0</c:v>
                </c:pt>
                <c:pt idx="10237">
                  <c:v>0</c:v>
                </c:pt>
                <c:pt idx="10238">
                  <c:v>0</c:v>
                </c:pt>
                <c:pt idx="10239">
                  <c:v>0</c:v>
                </c:pt>
                <c:pt idx="10240">
                  <c:v>0</c:v>
                </c:pt>
                <c:pt idx="10241">
                  <c:v>0</c:v>
                </c:pt>
                <c:pt idx="10242">
                  <c:v>0</c:v>
                </c:pt>
                <c:pt idx="10243">
                  <c:v>0</c:v>
                </c:pt>
                <c:pt idx="10244">
                  <c:v>0</c:v>
                </c:pt>
                <c:pt idx="10245">
                  <c:v>0</c:v>
                </c:pt>
                <c:pt idx="10246">
                  <c:v>0</c:v>
                </c:pt>
                <c:pt idx="10247">
                  <c:v>0</c:v>
                </c:pt>
                <c:pt idx="10248">
                  <c:v>0</c:v>
                </c:pt>
                <c:pt idx="10249">
                  <c:v>0</c:v>
                </c:pt>
                <c:pt idx="10250">
                  <c:v>0</c:v>
                </c:pt>
                <c:pt idx="10251">
                  <c:v>0</c:v>
                </c:pt>
                <c:pt idx="10252">
                  <c:v>0</c:v>
                </c:pt>
                <c:pt idx="10253">
                  <c:v>0</c:v>
                </c:pt>
                <c:pt idx="10254">
                  <c:v>0</c:v>
                </c:pt>
                <c:pt idx="10255">
                  <c:v>0</c:v>
                </c:pt>
                <c:pt idx="10256">
                  <c:v>0</c:v>
                </c:pt>
                <c:pt idx="10257">
                  <c:v>0</c:v>
                </c:pt>
                <c:pt idx="10258">
                  <c:v>0</c:v>
                </c:pt>
                <c:pt idx="10259">
                  <c:v>0</c:v>
                </c:pt>
                <c:pt idx="10260">
                  <c:v>0</c:v>
                </c:pt>
                <c:pt idx="10261">
                  <c:v>0</c:v>
                </c:pt>
                <c:pt idx="10262">
                  <c:v>0</c:v>
                </c:pt>
                <c:pt idx="10263">
                  <c:v>0</c:v>
                </c:pt>
                <c:pt idx="10264">
                  <c:v>0</c:v>
                </c:pt>
                <c:pt idx="10265">
                  <c:v>0</c:v>
                </c:pt>
                <c:pt idx="10266">
                  <c:v>0</c:v>
                </c:pt>
                <c:pt idx="10267">
                  <c:v>0</c:v>
                </c:pt>
                <c:pt idx="10268">
                  <c:v>0</c:v>
                </c:pt>
                <c:pt idx="10269">
                  <c:v>0</c:v>
                </c:pt>
                <c:pt idx="10270">
                  <c:v>0</c:v>
                </c:pt>
                <c:pt idx="10271">
                  <c:v>0</c:v>
                </c:pt>
                <c:pt idx="10272">
                  <c:v>0</c:v>
                </c:pt>
                <c:pt idx="10273">
                  <c:v>0</c:v>
                </c:pt>
                <c:pt idx="10274">
                  <c:v>0</c:v>
                </c:pt>
                <c:pt idx="10275">
                  <c:v>0</c:v>
                </c:pt>
                <c:pt idx="10276">
                  <c:v>0</c:v>
                </c:pt>
                <c:pt idx="10277">
                  <c:v>0</c:v>
                </c:pt>
                <c:pt idx="10278">
                  <c:v>0</c:v>
                </c:pt>
                <c:pt idx="10279">
                  <c:v>0</c:v>
                </c:pt>
                <c:pt idx="10280">
                  <c:v>0</c:v>
                </c:pt>
                <c:pt idx="10281">
                  <c:v>0</c:v>
                </c:pt>
                <c:pt idx="10282">
                  <c:v>0</c:v>
                </c:pt>
                <c:pt idx="10283">
                  <c:v>0</c:v>
                </c:pt>
                <c:pt idx="10284">
                  <c:v>0</c:v>
                </c:pt>
                <c:pt idx="10285">
                  <c:v>0</c:v>
                </c:pt>
                <c:pt idx="10286">
                  <c:v>0</c:v>
                </c:pt>
                <c:pt idx="10287">
                  <c:v>0</c:v>
                </c:pt>
                <c:pt idx="10288">
                  <c:v>0</c:v>
                </c:pt>
                <c:pt idx="10289">
                  <c:v>0</c:v>
                </c:pt>
                <c:pt idx="10290">
                  <c:v>0</c:v>
                </c:pt>
                <c:pt idx="10291">
                  <c:v>0</c:v>
                </c:pt>
                <c:pt idx="10292">
                  <c:v>0</c:v>
                </c:pt>
                <c:pt idx="10293">
                  <c:v>0</c:v>
                </c:pt>
                <c:pt idx="10294">
                  <c:v>0</c:v>
                </c:pt>
                <c:pt idx="10295">
                  <c:v>0</c:v>
                </c:pt>
                <c:pt idx="10296">
                  <c:v>0</c:v>
                </c:pt>
                <c:pt idx="10297">
                  <c:v>0</c:v>
                </c:pt>
                <c:pt idx="10298">
                  <c:v>0</c:v>
                </c:pt>
                <c:pt idx="10299">
                  <c:v>0</c:v>
                </c:pt>
                <c:pt idx="10300">
                  <c:v>0</c:v>
                </c:pt>
                <c:pt idx="10301">
                  <c:v>0</c:v>
                </c:pt>
                <c:pt idx="10302">
                  <c:v>0</c:v>
                </c:pt>
                <c:pt idx="10303">
                  <c:v>0</c:v>
                </c:pt>
                <c:pt idx="10304">
                  <c:v>0</c:v>
                </c:pt>
                <c:pt idx="10305">
                  <c:v>0</c:v>
                </c:pt>
                <c:pt idx="10306">
                  <c:v>0</c:v>
                </c:pt>
                <c:pt idx="10307">
                  <c:v>0</c:v>
                </c:pt>
                <c:pt idx="10308">
                  <c:v>0</c:v>
                </c:pt>
                <c:pt idx="10309">
                  <c:v>0</c:v>
                </c:pt>
                <c:pt idx="10310">
                  <c:v>0</c:v>
                </c:pt>
                <c:pt idx="10311">
                  <c:v>0</c:v>
                </c:pt>
                <c:pt idx="10312">
                  <c:v>0</c:v>
                </c:pt>
                <c:pt idx="10313">
                  <c:v>0</c:v>
                </c:pt>
                <c:pt idx="10314">
                  <c:v>0</c:v>
                </c:pt>
                <c:pt idx="10315">
                  <c:v>0</c:v>
                </c:pt>
                <c:pt idx="10316">
                  <c:v>0</c:v>
                </c:pt>
                <c:pt idx="10317">
                  <c:v>0</c:v>
                </c:pt>
                <c:pt idx="10318">
                  <c:v>0</c:v>
                </c:pt>
                <c:pt idx="10319">
                  <c:v>0</c:v>
                </c:pt>
                <c:pt idx="10320">
                  <c:v>0</c:v>
                </c:pt>
                <c:pt idx="10321">
                  <c:v>0</c:v>
                </c:pt>
                <c:pt idx="10322">
                  <c:v>0</c:v>
                </c:pt>
                <c:pt idx="10323">
                  <c:v>0</c:v>
                </c:pt>
                <c:pt idx="10324">
                  <c:v>0</c:v>
                </c:pt>
                <c:pt idx="10325">
                  <c:v>0</c:v>
                </c:pt>
                <c:pt idx="10326">
                  <c:v>0</c:v>
                </c:pt>
                <c:pt idx="10327">
                  <c:v>0</c:v>
                </c:pt>
                <c:pt idx="10328">
                  <c:v>0</c:v>
                </c:pt>
                <c:pt idx="10329">
                  <c:v>0</c:v>
                </c:pt>
                <c:pt idx="10330">
                  <c:v>0</c:v>
                </c:pt>
                <c:pt idx="10331">
                  <c:v>0</c:v>
                </c:pt>
                <c:pt idx="10332">
                  <c:v>0</c:v>
                </c:pt>
                <c:pt idx="10333">
                  <c:v>0</c:v>
                </c:pt>
                <c:pt idx="10334">
                  <c:v>0</c:v>
                </c:pt>
                <c:pt idx="10335">
                  <c:v>0</c:v>
                </c:pt>
                <c:pt idx="10336">
                  <c:v>0</c:v>
                </c:pt>
                <c:pt idx="10337">
                  <c:v>0</c:v>
                </c:pt>
                <c:pt idx="10338">
                  <c:v>0</c:v>
                </c:pt>
                <c:pt idx="10339">
                  <c:v>0</c:v>
                </c:pt>
                <c:pt idx="10340">
                  <c:v>0</c:v>
                </c:pt>
                <c:pt idx="10341">
                  <c:v>0</c:v>
                </c:pt>
                <c:pt idx="10342">
                  <c:v>0</c:v>
                </c:pt>
                <c:pt idx="10343">
                  <c:v>0</c:v>
                </c:pt>
                <c:pt idx="10344">
                  <c:v>0</c:v>
                </c:pt>
                <c:pt idx="10345">
                  <c:v>0</c:v>
                </c:pt>
                <c:pt idx="10346">
                  <c:v>0</c:v>
                </c:pt>
                <c:pt idx="10347">
                  <c:v>0</c:v>
                </c:pt>
                <c:pt idx="10348">
                  <c:v>0</c:v>
                </c:pt>
                <c:pt idx="10349">
                  <c:v>0</c:v>
                </c:pt>
                <c:pt idx="10350">
                  <c:v>0</c:v>
                </c:pt>
                <c:pt idx="10351">
                  <c:v>0</c:v>
                </c:pt>
                <c:pt idx="10352">
                  <c:v>0</c:v>
                </c:pt>
                <c:pt idx="10353">
                  <c:v>0</c:v>
                </c:pt>
                <c:pt idx="10354">
                  <c:v>0</c:v>
                </c:pt>
                <c:pt idx="10355">
                  <c:v>0</c:v>
                </c:pt>
                <c:pt idx="10356">
                  <c:v>0</c:v>
                </c:pt>
                <c:pt idx="10357">
                  <c:v>0</c:v>
                </c:pt>
                <c:pt idx="10358">
                  <c:v>0</c:v>
                </c:pt>
                <c:pt idx="10359">
                  <c:v>0</c:v>
                </c:pt>
                <c:pt idx="10360">
                  <c:v>0</c:v>
                </c:pt>
                <c:pt idx="10361">
                  <c:v>0</c:v>
                </c:pt>
                <c:pt idx="10362">
                  <c:v>0</c:v>
                </c:pt>
                <c:pt idx="10363">
                  <c:v>0</c:v>
                </c:pt>
                <c:pt idx="10364">
                  <c:v>0</c:v>
                </c:pt>
                <c:pt idx="10365">
                  <c:v>0</c:v>
                </c:pt>
                <c:pt idx="10366">
                  <c:v>0</c:v>
                </c:pt>
                <c:pt idx="10367">
                  <c:v>0</c:v>
                </c:pt>
                <c:pt idx="10368">
                  <c:v>0</c:v>
                </c:pt>
                <c:pt idx="10369">
                  <c:v>0</c:v>
                </c:pt>
                <c:pt idx="10370">
                  <c:v>0</c:v>
                </c:pt>
                <c:pt idx="10371">
                  <c:v>0</c:v>
                </c:pt>
                <c:pt idx="10372">
                  <c:v>0</c:v>
                </c:pt>
                <c:pt idx="10373">
                  <c:v>0</c:v>
                </c:pt>
                <c:pt idx="10374">
                  <c:v>0</c:v>
                </c:pt>
                <c:pt idx="10375">
                  <c:v>0</c:v>
                </c:pt>
                <c:pt idx="10376">
                  <c:v>0</c:v>
                </c:pt>
                <c:pt idx="10377">
                  <c:v>0</c:v>
                </c:pt>
                <c:pt idx="10378">
                  <c:v>0</c:v>
                </c:pt>
                <c:pt idx="10379">
                  <c:v>0</c:v>
                </c:pt>
                <c:pt idx="10380">
                  <c:v>0</c:v>
                </c:pt>
                <c:pt idx="10381">
                  <c:v>0</c:v>
                </c:pt>
                <c:pt idx="10382">
                  <c:v>0</c:v>
                </c:pt>
                <c:pt idx="10383">
                  <c:v>0</c:v>
                </c:pt>
                <c:pt idx="10384">
                  <c:v>0</c:v>
                </c:pt>
                <c:pt idx="10385">
                  <c:v>0</c:v>
                </c:pt>
                <c:pt idx="10386">
                  <c:v>0</c:v>
                </c:pt>
                <c:pt idx="10387">
                  <c:v>0</c:v>
                </c:pt>
                <c:pt idx="10388">
                  <c:v>0</c:v>
                </c:pt>
                <c:pt idx="10389">
                  <c:v>0</c:v>
                </c:pt>
                <c:pt idx="10390">
                  <c:v>0</c:v>
                </c:pt>
                <c:pt idx="10391">
                  <c:v>0</c:v>
                </c:pt>
                <c:pt idx="10392">
                  <c:v>0</c:v>
                </c:pt>
                <c:pt idx="10393">
                  <c:v>0</c:v>
                </c:pt>
                <c:pt idx="10394">
                  <c:v>0</c:v>
                </c:pt>
                <c:pt idx="10395">
                  <c:v>0</c:v>
                </c:pt>
                <c:pt idx="10396">
                  <c:v>0</c:v>
                </c:pt>
                <c:pt idx="10397">
                  <c:v>0</c:v>
                </c:pt>
                <c:pt idx="10398">
                  <c:v>0</c:v>
                </c:pt>
                <c:pt idx="10399">
                  <c:v>0</c:v>
                </c:pt>
                <c:pt idx="10400">
                  <c:v>0</c:v>
                </c:pt>
                <c:pt idx="10401">
                  <c:v>0</c:v>
                </c:pt>
                <c:pt idx="10402">
                  <c:v>0</c:v>
                </c:pt>
                <c:pt idx="10403">
                  <c:v>0</c:v>
                </c:pt>
                <c:pt idx="10404">
                  <c:v>0</c:v>
                </c:pt>
                <c:pt idx="10405">
                  <c:v>0</c:v>
                </c:pt>
                <c:pt idx="10406">
                  <c:v>0</c:v>
                </c:pt>
                <c:pt idx="10407">
                  <c:v>0</c:v>
                </c:pt>
                <c:pt idx="10408">
                  <c:v>0</c:v>
                </c:pt>
                <c:pt idx="10409">
                  <c:v>0</c:v>
                </c:pt>
                <c:pt idx="10410">
                  <c:v>0</c:v>
                </c:pt>
                <c:pt idx="10411">
                  <c:v>0</c:v>
                </c:pt>
                <c:pt idx="10412">
                  <c:v>0</c:v>
                </c:pt>
                <c:pt idx="10413">
                  <c:v>0</c:v>
                </c:pt>
                <c:pt idx="10414">
                  <c:v>0</c:v>
                </c:pt>
                <c:pt idx="10415">
                  <c:v>0</c:v>
                </c:pt>
                <c:pt idx="10416">
                  <c:v>0</c:v>
                </c:pt>
                <c:pt idx="10417">
                  <c:v>0</c:v>
                </c:pt>
                <c:pt idx="10418">
                  <c:v>0</c:v>
                </c:pt>
                <c:pt idx="10419">
                  <c:v>0</c:v>
                </c:pt>
                <c:pt idx="10420">
                  <c:v>0</c:v>
                </c:pt>
                <c:pt idx="10421">
                  <c:v>0</c:v>
                </c:pt>
                <c:pt idx="10422">
                  <c:v>0</c:v>
                </c:pt>
                <c:pt idx="10423">
                  <c:v>0</c:v>
                </c:pt>
                <c:pt idx="10424">
                  <c:v>0</c:v>
                </c:pt>
                <c:pt idx="10425">
                  <c:v>0</c:v>
                </c:pt>
                <c:pt idx="10426">
                  <c:v>0</c:v>
                </c:pt>
                <c:pt idx="10427">
                  <c:v>0</c:v>
                </c:pt>
                <c:pt idx="10428">
                  <c:v>0</c:v>
                </c:pt>
                <c:pt idx="10429">
                  <c:v>0</c:v>
                </c:pt>
                <c:pt idx="10430">
                  <c:v>0</c:v>
                </c:pt>
                <c:pt idx="10431">
                  <c:v>0</c:v>
                </c:pt>
                <c:pt idx="10432">
                  <c:v>0</c:v>
                </c:pt>
                <c:pt idx="10433">
                  <c:v>0</c:v>
                </c:pt>
                <c:pt idx="10434">
                  <c:v>0</c:v>
                </c:pt>
                <c:pt idx="10435">
                  <c:v>0</c:v>
                </c:pt>
                <c:pt idx="10436">
                  <c:v>0</c:v>
                </c:pt>
                <c:pt idx="10437">
                  <c:v>0</c:v>
                </c:pt>
                <c:pt idx="10438">
                  <c:v>0</c:v>
                </c:pt>
                <c:pt idx="10439">
                  <c:v>0</c:v>
                </c:pt>
                <c:pt idx="10440">
                  <c:v>0</c:v>
                </c:pt>
                <c:pt idx="10441">
                  <c:v>0</c:v>
                </c:pt>
                <c:pt idx="10442">
                  <c:v>0</c:v>
                </c:pt>
                <c:pt idx="10443">
                  <c:v>0</c:v>
                </c:pt>
                <c:pt idx="10444">
                  <c:v>0</c:v>
                </c:pt>
                <c:pt idx="10445">
                  <c:v>0</c:v>
                </c:pt>
                <c:pt idx="10446">
                  <c:v>0</c:v>
                </c:pt>
                <c:pt idx="10447">
                  <c:v>0</c:v>
                </c:pt>
                <c:pt idx="10448">
                  <c:v>0</c:v>
                </c:pt>
                <c:pt idx="10449">
                  <c:v>0</c:v>
                </c:pt>
                <c:pt idx="10450">
                  <c:v>0</c:v>
                </c:pt>
                <c:pt idx="10451">
                  <c:v>0</c:v>
                </c:pt>
                <c:pt idx="10452">
                  <c:v>0</c:v>
                </c:pt>
                <c:pt idx="10453">
                  <c:v>0</c:v>
                </c:pt>
                <c:pt idx="10454">
                  <c:v>0</c:v>
                </c:pt>
                <c:pt idx="10455">
                  <c:v>0</c:v>
                </c:pt>
                <c:pt idx="10456">
                  <c:v>0</c:v>
                </c:pt>
                <c:pt idx="10457">
                  <c:v>0</c:v>
                </c:pt>
                <c:pt idx="10458">
                  <c:v>0</c:v>
                </c:pt>
                <c:pt idx="10459">
                  <c:v>0</c:v>
                </c:pt>
                <c:pt idx="10460">
                  <c:v>0</c:v>
                </c:pt>
                <c:pt idx="10461">
                  <c:v>0</c:v>
                </c:pt>
                <c:pt idx="10462">
                  <c:v>0</c:v>
                </c:pt>
                <c:pt idx="10463">
                  <c:v>0</c:v>
                </c:pt>
                <c:pt idx="10464">
                  <c:v>0</c:v>
                </c:pt>
                <c:pt idx="10465">
                  <c:v>0</c:v>
                </c:pt>
                <c:pt idx="10466">
                  <c:v>0</c:v>
                </c:pt>
                <c:pt idx="10467">
                  <c:v>0</c:v>
                </c:pt>
                <c:pt idx="10468">
                  <c:v>0</c:v>
                </c:pt>
                <c:pt idx="10469">
                  <c:v>0</c:v>
                </c:pt>
                <c:pt idx="10470">
                  <c:v>0</c:v>
                </c:pt>
                <c:pt idx="10471">
                  <c:v>0</c:v>
                </c:pt>
                <c:pt idx="10472">
                  <c:v>0</c:v>
                </c:pt>
                <c:pt idx="10473">
                  <c:v>0</c:v>
                </c:pt>
                <c:pt idx="10474">
                  <c:v>0</c:v>
                </c:pt>
                <c:pt idx="10475">
                  <c:v>0</c:v>
                </c:pt>
                <c:pt idx="10476">
                  <c:v>0</c:v>
                </c:pt>
                <c:pt idx="10477">
                  <c:v>0</c:v>
                </c:pt>
                <c:pt idx="10478">
                  <c:v>0</c:v>
                </c:pt>
                <c:pt idx="10479">
                  <c:v>0</c:v>
                </c:pt>
                <c:pt idx="10480">
                  <c:v>0</c:v>
                </c:pt>
                <c:pt idx="10481">
                  <c:v>0</c:v>
                </c:pt>
                <c:pt idx="10482">
                  <c:v>0</c:v>
                </c:pt>
                <c:pt idx="10483">
                  <c:v>0</c:v>
                </c:pt>
                <c:pt idx="10484">
                  <c:v>0</c:v>
                </c:pt>
                <c:pt idx="10485">
                  <c:v>0</c:v>
                </c:pt>
                <c:pt idx="10486">
                  <c:v>0</c:v>
                </c:pt>
                <c:pt idx="10487">
                  <c:v>0</c:v>
                </c:pt>
                <c:pt idx="10488">
                  <c:v>0</c:v>
                </c:pt>
                <c:pt idx="10489">
                  <c:v>0</c:v>
                </c:pt>
                <c:pt idx="10490">
                  <c:v>0</c:v>
                </c:pt>
                <c:pt idx="10491">
                  <c:v>0</c:v>
                </c:pt>
                <c:pt idx="10492">
                  <c:v>0</c:v>
                </c:pt>
                <c:pt idx="10493">
                  <c:v>0</c:v>
                </c:pt>
                <c:pt idx="10494">
                  <c:v>0</c:v>
                </c:pt>
                <c:pt idx="10495">
                  <c:v>0</c:v>
                </c:pt>
                <c:pt idx="10496">
                  <c:v>0</c:v>
                </c:pt>
                <c:pt idx="10497">
                  <c:v>0</c:v>
                </c:pt>
                <c:pt idx="10498">
                  <c:v>0</c:v>
                </c:pt>
                <c:pt idx="10499">
                  <c:v>0</c:v>
                </c:pt>
                <c:pt idx="10500">
                  <c:v>0</c:v>
                </c:pt>
                <c:pt idx="10501">
                  <c:v>0</c:v>
                </c:pt>
                <c:pt idx="10502">
                  <c:v>0</c:v>
                </c:pt>
                <c:pt idx="10503">
                  <c:v>0</c:v>
                </c:pt>
                <c:pt idx="10504">
                  <c:v>0</c:v>
                </c:pt>
                <c:pt idx="10505">
                  <c:v>0</c:v>
                </c:pt>
                <c:pt idx="10506">
                  <c:v>0</c:v>
                </c:pt>
                <c:pt idx="10507">
                  <c:v>0</c:v>
                </c:pt>
                <c:pt idx="10508">
                  <c:v>0</c:v>
                </c:pt>
                <c:pt idx="10509">
                  <c:v>0</c:v>
                </c:pt>
                <c:pt idx="10510">
                  <c:v>0</c:v>
                </c:pt>
                <c:pt idx="10511">
                  <c:v>0</c:v>
                </c:pt>
                <c:pt idx="10512">
                  <c:v>0</c:v>
                </c:pt>
                <c:pt idx="10513">
                  <c:v>0</c:v>
                </c:pt>
                <c:pt idx="10514">
                  <c:v>0</c:v>
                </c:pt>
                <c:pt idx="10515">
                  <c:v>0</c:v>
                </c:pt>
                <c:pt idx="10516">
                  <c:v>0</c:v>
                </c:pt>
                <c:pt idx="10517">
                  <c:v>0</c:v>
                </c:pt>
                <c:pt idx="10518">
                  <c:v>0</c:v>
                </c:pt>
                <c:pt idx="10519">
                  <c:v>0</c:v>
                </c:pt>
                <c:pt idx="10520">
                  <c:v>0</c:v>
                </c:pt>
                <c:pt idx="10521">
                  <c:v>0</c:v>
                </c:pt>
                <c:pt idx="10522">
                  <c:v>0</c:v>
                </c:pt>
                <c:pt idx="10523">
                  <c:v>0</c:v>
                </c:pt>
                <c:pt idx="10524">
                  <c:v>0</c:v>
                </c:pt>
                <c:pt idx="10525">
                  <c:v>0</c:v>
                </c:pt>
                <c:pt idx="10526">
                  <c:v>0</c:v>
                </c:pt>
                <c:pt idx="10527">
                  <c:v>0</c:v>
                </c:pt>
                <c:pt idx="10528">
                  <c:v>0</c:v>
                </c:pt>
                <c:pt idx="10529">
                  <c:v>0</c:v>
                </c:pt>
                <c:pt idx="10530">
                  <c:v>0</c:v>
                </c:pt>
                <c:pt idx="10531">
                  <c:v>0</c:v>
                </c:pt>
                <c:pt idx="10532">
                  <c:v>0</c:v>
                </c:pt>
                <c:pt idx="10533">
                  <c:v>0</c:v>
                </c:pt>
                <c:pt idx="10534">
                  <c:v>0</c:v>
                </c:pt>
                <c:pt idx="10535">
                  <c:v>0</c:v>
                </c:pt>
                <c:pt idx="10536">
                  <c:v>0</c:v>
                </c:pt>
                <c:pt idx="10537">
                  <c:v>0</c:v>
                </c:pt>
                <c:pt idx="10538">
                  <c:v>0</c:v>
                </c:pt>
                <c:pt idx="10539">
                  <c:v>0</c:v>
                </c:pt>
                <c:pt idx="10540">
                  <c:v>0</c:v>
                </c:pt>
                <c:pt idx="10541">
                  <c:v>0</c:v>
                </c:pt>
                <c:pt idx="10542">
                  <c:v>0</c:v>
                </c:pt>
                <c:pt idx="10543">
                  <c:v>0</c:v>
                </c:pt>
                <c:pt idx="10544">
                  <c:v>0</c:v>
                </c:pt>
                <c:pt idx="10545">
                  <c:v>0</c:v>
                </c:pt>
                <c:pt idx="10546">
                  <c:v>0</c:v>
                </c:pt>
                <c:pt idx="10547">
                  <c:v>0</c:v>
                </c:pt>
                <c:pt idx="10548">
                  <c:v>0</c:v>
                </c:pt>
                <c:pt idx="10549">
                  <c:v>0</c:v>
                </c:pt>
                <c:pt idx="10550">
                  <c:v>0</c:v>
                </c:pt>
                <c:pt idx="10551">
                  <c:v>0</c:v>
                </c:pt>
                <c:pt idx="10552">
                  <c:v>0</c:v>
                </c:pt>
                <c:pt idx="10553">
                  <c:v>0</c:v>
                </c:pt>
                <c:pt idx="10554">
                  <c:v>0</c:v>
                </c:pt>
                <c:pt idx="10555">
                  <c:v>0</c:v>
                </c:pt>
                <c:pt idx="10556">
                  <c:v>0</c:v>
                </c:pt>
                <c:pt idx="10557">
                  <c:v>0</c:v>
                </c:pt>
                <c:pt idx="10558">
                  <c:v>0</c:v>
                </c:pt>
                <c:pt idx="10559">
                  <c:v>0</c:v>
                </c:pt>
                <c:pt idx="10560">
                  <c:v>0</c:v>
                </c:pt>
                <c:pt idx="10561">
                  <c:v>0</c:v>
                </c:pt>
                <c:pt idx="10562">
                  <c:v>0</c:v>
                </c:pt>
                <c:pt idx="10563">
                  <c:v>0</c:v>
                </c:pt>
                <c:pt idx="10564">
                  <c:v>0</c:v>
                </c:pt>
                <c:pt idx="10565">
                  <c:v>0</c:v>
                </c:pt>
                <c:pt idx="10566">
                  <c:v>0</c:v>
                </c:pt>
                <c:pt idx="10567">
                  <c:v>0</c:v>
                </c:pt>
                <c:pt idx="10568">
                  <c:v>0</c:v>
                </c:pt>
                <c:pt idx="10569">
                  <c:v>0</c:v>
                </c:pt>
                <c:pt idx="10570">
                  <c:v>0</c:v>
                </c:pt>
                <c:pt idx="10571">
                  <c:v>0</c:v>
                </c:pt>
                <c:pt idx="10572">
                  <c:v>0</c:v>
                </c:pt>
                <c:pt idx="10573">
                  <c:v>0</c:v>
                </c:pt>
                <c:pt idx="10574">
                  <c:v>0</c:v>
                </c:pt>
                <c:pt idx="10575">
                  <c:v>0</c:v>
                </c:pt>
                <c:pt idx="10576">
                  <c:v>0</c:v>
                </c:pt>
                <c:pt idx="10577">
                  <c:v>0</c:v>
                </c:pt>
                <c:pt idx="10578">
                  <c:v>0</c:v>
                </c:pt>
                <c:pt idx="10579">
                  <c:v>0</c:v>
                </c:pt>
                <c:pt idx="10580">
                  <c:v>0</c:v>
                </c:pt>
                <c:pt idx="10581">
                  <c:v>0</c:v>
                </c:pt>
                <c:pt idx="10582">
                  <c:v>0</c:v>
                </c:pt>
                <c:pt idx="10583">
                  <c:v>0</c:v>
                </c:pt>
                <c:pt idx="10584">
                  <c:v>0</c:v>
                </c:pt>
                <c:pt idx="10585">
                  <c:v>0</c:v>
                </c:pt>
                <c:pt idx="10586">
                  <c:v>0</c:v>
                </c:pt>
                <c:pt idx="10587">
                  <c:v>0</c:v>
                </c:pt>
                <c:pt idx="10588">
                  <c:v>0</c:v>
                </c:pt>
                <c:pt idx="10589">
                  <c:v>0</c:v>
                </c:pt>
                <c:pt idx="10590">
                  <c:v>0</c:v>
                </c:pt>
                <c:pt idx="10591">
                  <c:v>0</c:v>
                </c:pt>
                <c:pt idx="10592">
                  <c:v>0</c:v>
                </c:pt>
                <c:pt idx="10593">
                  <c:v>0</c:v>
                </c:pt>
                <c:pt idx="10594">
                  <c:v>0</c:v>
                </c:pt>
                <c:pt idx="10595">
                  <c:v>0</c:v>
                </c:pt>
                <c:pt idx="10596">
                  <c:v>0</c:v>
                </c:pt>
                <c:pt idx="10597">
                  <c:v>0</c:v>
                </c:pt>
                <c:pt idx="10598">
                  <c:v>0</c:v>
                </c:pt>
                <c:pt idx="10599">
                  <c:v>0</c:v>
                </c:pt>
                <c:pt idx="10600">
                  <c:v>0</c:v>
                </c:pt>
                <c:pt idx="10601">
                  <c:v>0</c:v>
                </c:pt>
                <c:pt idx="10602">
                  <c:v>0</c:v>
                </c:pt>
                <c:pt idx="10603">
                  <c:v>0</c:v>
                </c:pt>
                <c:pt idx="10604">
                  <c:v>0</c:v>
                </c:pt>
                <c:pt idx="10605">
                  <c:v>0</c:v>
                </c:pt>
                <c:pt idx="10606">
                  <c:v>0</c:v>
                </c:pt>
                <c:pt idx="10607">
                  <c:v>0</c:v>
                </c:pt>
                <c:pt idx="10608">
                  <c:v>0</c:v>
                </c:pt>
                <c:pt idx="10609">
                  <c:v>0</c:v>
                </c:pt>
                <c:pt idx="10610">
                  <c:v>0</c:v>
                </c:pt>
                <c:pt idx="10611">
                  <c:v>0</c:v>
                </c:pt>
                <c:pt idx="10612">
                  <c:v>0</c:v>
                </c:pt>
                <c:pt idx="10613">
                  <c:v>0</c:v>
                </c:pt>
                <c:pt idx="10614">
                  <c:v>0</c:v>
                </c:pt>
                <c:pt idx="10615">
                  <c:v>0</c:v>
                </c:pt>
                <c:pt idx="10616">
                  <c:v>0</c:v>
                </c:pt>
                <c:pt idx="10617">
                  <c:v>0</c:v>
                </c:pt>
                <c:pt idx="10618">
                  <c:v>0</c:v>
                </c:pt>
                <c:pt idx="10619">
                  <c:v>0</c:v>
                </c:pt>
                <c:pt idx="10620">
                  <c:v>0</c:v>
                </c:pt>
                <c:pt idx="10621">
                  <c:v>0</c:v>
                </c:pt>
                <c:pt idx="10622">
                  <c:v>0</c:v>
                </c:pt>
                <c:pt idx="10623">
                  <c:v>0</c:v>
                </c:pt>
                <c:pt idx="10624">
                  <c:v>0</c:v>
                </c:pt>
                <c:pt idx="10625">
                  <c:v>0</c:v>
                </c:pt>
                <c:pt idx="10626">
                  <c:v>0</c:v>
                </c:pt>
                <c:pt idx="10627">
                  <c:v>0</c:v>
                </c:pt>
                <c:pt idx="10628">
                  <c:v>0</c:v>
                </c:pt>
                <c:pt idx="10629">
                  <c:v>0</c:v>
                </c:pt>
                <c:pt idx="10630">
                  <c:v>0</c:v>
                </c:pt>
                <c:pt idx="10631">
                  <c:v>0</c:v>
                </c:pt>
                <c:pt idx="10632">
                  <c:v>0</c:v>
                </c:pt>
                <c:pt idx="10633">
                  <c:v>0</c:v>
                </c:pt>
                <c:pt idx="10634">
                  <c:v>0</c:v>
                </c:pt>
                <c:pt idx="10635">
                  <c:v>0</c:v>
                </c:pt>
                <c:pt idx="10636">
                  <c:v>0</c:v>
                </c:pt>
                <c:pt idx="10637">
                  <c:v>0</c:v>
                </c:pt>
                <c:pt idx="10638">
                  <c:v>0</c:v>
                </c:pt>
                <c:pt idx="10639">
                  <c:v>0</c:v>
                </c:pt>
                <c:pt idx="10640">
                  <c:v>0</c:v>
                </c:pt>
                <c:pt idx="10641">
                  <c:v>0</c:v>
                </c:pt>
                <c:pt idx="10642">
                  <c:v>0</c:v>
                </c:pt>
                <c:pt idx="10643">
                  <c:v>0</c:v>
                </c:pt>
                <c:pt idx="10644">
                  <c:v>0</c:v>
                </c:pt>
                <c:pt idx="10645">
                  <c:v>0</c:v>
                </c:pt>
                <c:pt idx="10646">
                  <c:v>0</c:v>
                </c:pt>
                <c:pt idx="10647">
                  <c:v>0</c:v>
                </c:pt>
                <c:pt idx="10648">
                  <c:v>0</c:v>
                </c:pt>
                <c:pt idx="10649">
                  <c:v>0</c:v>
                </c:pt>
                <c:pt idx="10650">
                  <c:v>0</c:v>
                </c:pt>
                <c:pt idx="10651">
                  <c:v>0</c:v>
                </c:pt>
                <c:pt idx="10652">
                  <c:v>0</c:v>
                </c:pt>
                <c:pt idx="10653">
                  <c:v>0</c:v>
                </c:pt>
                <c:pt idx="10654">
                  <c:v>0</c:v>
                </c:pt>
                <c:pt idx="10655">
                  <c:v>0</c:v>
                </c:pt>
                <c:pt idx="10656">
                  <c:v>0</c:v>
                </c:pt>
                <c:pt idx="10657">
                  <c:v>0</c:v>
                </c:pt>
                <c:pt idx="10658">
                  <c:v>0</c:v>
                </c:pt>
                <c:pt idx="10659">
                  <c:v>0</c:v>
                </c:pt>
                <c:pt idx="10660">
                  <c:v>0</c:v>
                </c:pt>
                <c:pt idx="10661">
                  <c:v>0</c:v>
                </c:pt>
                <c:pt idx="10662">
                  <c:v>0</c:v>
                </c:pt>
                <c:pt idx="10663">
                  <c:v>0</c:v>
                </c:pt>
                <c:pt idx="10664">
                  <c:v>0</c:v>
                </c:pt>
                <c:pt idx="10665">
                  <c:v>0</c:v>
                </c:pt>
                <c:pt idx="10666">
                  <c:v>0</c:v>
                </c:pt>
                <c:pt idx="10667">
                  <c:v>0</c:v>
                </c:pt>
                <c:pt idx="10668">
                  <c:v>0</c:v>
                </c:pt>
                <c:pt idx="10669">
                  <c:v>0</c:v>
                </c:pt>
                <c:pt idx="10670">
                  <c:v>0</c:v>
                </c:pt>
                <c:pt idx="10671">
                  <c:v>0</c:v>
                </c:pt>
                <c:pt idx="10672">
                  <c:v>0</c:v>
                </c:pt>
                <c:pt idx="10673">
                  <c:v>0</c:v>
                </c:pt>
                <c:pt idx="10674">
                  <c:v>0</c:v>
                </c:pt>
                <c:pt idx="10675">
                  <c:v>0</c:v>
                </c:pt>
                <c:pt idx="10676">
                  <c:v>0</c:v>
                </c:pt>
                <c:pt idx="10677">
                  <c:v>0</c:v>
                </c:pt>
                <c:pt idx="10678">
                  <c:v>0</c:v>
                </c:pt>
                <c:pt idx="10679">
                  <c:v>0</c:v>
                </c:pt>
                <c:pt idx="10680">
                  <c:v>0</c:v>
                </c:pt>
                <c:pt idx="10681">
                  <c:v>0</c:v>
                </c:pt>
                <c:pt idx="10682">
                  <c:v>0</c:v>
                </c:pt>
                <c:pt idx="10683">
                  <c:v>0</c:v>
                </c:pt>
                <c:pt idx="10684">
                  <c:v>0</c:v>
                </c:pt>
                <c:pt idx="10685">
                  <c:v>0</c:v>
                </c:pt>
                <c:pt idx="10686">
                  <c:v>0</c:v>
                </c:pt>
                <c:pt idx="10687">
                  <c:v>0</c:v>
                </c:pt>
                <c:pt idx="10688">
                  <c:v>0</c:v>
                </c:pt>
                <c:pt idx="10689">
                  <c:v>0</c:v>
                </c:pt>
                <c:pt idx="10690">
                  <c:v>0</c:v>
                </c:pt>
                <c:pt idx="10691">
                  <c:v>0</c:v>
                </c:pt>
                <c:pt idx="10692">
                  <c:v>0</c:v>
                </c:pt>
                <c:pt idx="10693">
                  <c:v>0</c:v>
                </c:pt>
                <c:pt idx="10694">
                  <c:v>0</c:v>
                </c:pt>
                <c:pt idx="10695">
                  <c:v>0</c:v>
                </c:pt>
                <c:pt idx="10696">
                  <c:v>0</c:v>
                </c:pt>
                <c:pt idx="10697">
                  <c:v>0</c:v>
                </c:pt>
                <c:pt idx="10698">
                  <c:v>0</c:v>
                </c:pt>
                <c:pt idx="10699">
                  <c:v>0</c:v>
                </c:pt>
                <c:pt idx="10700">
                  <c:v>0</c:v>
                </c:pt>
                <c:pt idx="10701">
                  <c:v>0</c:v>
                </c:pt>
                <c:pt idx="10702">
                  <c:v>0</c:v>
                </c:pt>
                <c:pt idx="10703">
                  <c:v>0</c:v>
                </c:pt>
                <c:pt idx="10704">
                  <c:v>0</c:v>
                </c:pt>
                <c:pt idx="10705">
                  <c:v>0</c:v>
                </c:pt>
                <c:pt idx="10706">
                  <c:v>0</c:v>
                </c:pt>
                <c:pt idx="10707">
                  <c:v>0</c:v>
                </c:pt>
                <c:pt idx="10708">
                  <c:v>0</c:v>
                </c:pt>
                <c:pt idx="10709">
                  <c:v>0</c:v>
                </c:pt>
                <c:pt idx="10710">
                  <c:v>0</c:v>
                </c:pt>
                <c:pt idx="10711">
                  <c:v>0</c:v>
                </c:pt>
                <c:pt idx="10712">
                  <c:v>0</c:v>
                </c:pt>
                <c:pt idx="10713">
                  <c:v>0</c:v>
                </c:pt>
                <c:pt idx="10714">
                  <c:v>0</c:v>
                </c:pt>
                <c:pt idx="10715">
                  <c:v>0</c:v>
                </c:pt>
                <c:pt idx="10716">
                  <c:v>0</c:v>
                </c:pt>
                <c:pt idx="10717">
                  <c:v>0</c:v>
                </c:pt>
                <c:pt idx="10718">
                  <c:v>0</c:v>
                </c:pt>
                <c:pt idx="10719">
                  <c:v>0</c:v>
                </c:pt>
                <c:pt idx="10720">
                  <c:v>0</c:v>
                </c:pt>
                <c:pt idx="10721">
                  <c:v>0</c:v>
                </c:pt>
                <c:pt idx="10722">
                  <c:v>0</c:v>
                </c:pt>
                <c:pt idx="10723">
                  <c:v>0</c:v>
                </c:pt>
                <c:pt idx="10724">
                  <c:v>0</c:v>
                </c:pt>
                <c:pt idx="10725">
                  <c:v>0</c:v>
                </c:pt>
                <c:pt idx="10726">
                  <c:v>0</c:v>
                </c:pt>
                <c:pt idx="10727">
                  <c:v>0</c:v>
                </c:pt>
                <c:pt idx="10728">
                  <c:v>0</c:v>
                </c:pt>
                <c:pt idx="10729">
                  <c:v>0</c:v>
                </c:pt>
                <c:pt idx="10730">
                  <c:v>0</c:v>
                </c:pt>
                <c:pt idx="10731">
                  <c:v>0</c:v>
                </c:pt>
                <c:pt idx="10732">
                  <c:v>0</c:v>
                </c:pt>
                <c:pt idx="10733">
                  <c:v>0</c:v>
                </c:pt>
                <c:pt idx="10734">
                  <c:v>0</c:v>
                </c:pt>
                <c:pt idx="10735">
                  <c:v>0</c:v>
                </c:pt>
                <c:pt idx="10736">
                  <c:v>0</c:v>
                </c:pt>
                <c:pt idx="10737">
                  <c:v>0</c:v>
                </c:pt>
                <c:pt idx="10738">
                  <c:v>0</c:v>
                </c:pt>
                <c:pt idx="10739">
                  <c:v>0</c:v>
                </c:pt>
                <c:pt idx="10740">
                  <c:v>0</c:v>
                </c:pt>
                <c:pt idx="10741">
                  <c:v>0</c:v>
                </c:pt>
                <c:pt idx="10742">
                  <c:v>0</c:v>
                </c:pt>
                <c:pt idx="10743">
                  <c:v>0</c:v>
                </c:pt>
                <c:pt idx="10744">
                  <c:v>0</c:v>
                </c:pt>
                <c:pt idx="10745">
                  <c:v>0</c:v>
                </c:pt>
                <c:pt idx="10746">
                  <c:v>0</c:v>
                </c:pt>
                <c:pt idx="10747">
                  <c:v>0</c:v>
                </c:pt>
                <c:pt idx="10748">
                  <c:v>0</c:v>
                </c:pt>
                <c:pt idx="10749">
                  <c:v>0</c:v>
                </c:pt>
                <c:pt idx="10750">
                  <c:v>0</c:v>
                </c:pt>
                <c:pt idx="10751">
                  <c:v>0</c:v>
                </c:pt>
                <c:pt idx="10752">
                  <c:v>0</c:v>
                </c:pt>
                <c:pt idx="10753">
                  <c:v>0</c:v>
                </c:pt>
                <c:pt idx="10754">
                  <c:v>0</c:v>
                </c:pt>
                <c:pt idx="10755">
                  <c:v>0</c:v>
                </c:pt>
                <c:pt idx="10756">
                  <c:v>0</c:v>
                </c:pt>
                <c:pt idx="10757">
                  <c:v>0</c:v>
                </c:pt>
                <c:pt idx="10758">
                  <c:v>0</c:v>
                </c:pt>
                <c:pt idx="10759">
                  <c:v>0</c:v>
                </c:pt>
                <c:pt idx="10760">
                  <c:v>0</c:v>
                </c:pt>
                <c:pt idx="10761">
                  <c:v>0</c:v>
                </c:pt>
                <c:pt idx="10762">
                  <c:v>0</c:v>
                </c:pt>
                <c:pt idx="10763">
                  <c:v>0</c:v>
                </c:pt>
                <c:pt idx="10764">
                  <c:v>0</c:v>
                </c:pt>
                <c:pt idx="10765">
                  <c:v>0</c:v>
                </c:pt>
                <c:pt idx="10766">
                  <c:v>0</c:v>
                </c:pt>
                <c:pt idx="10767">
                  <c:v>0</c:v>
                </c:pt>
                <c:pt idx="10768">
                  <c:v>0</c:v>
                </c:pt>
                <c:pt idx="10769">
                  <c:v>0</c:v>
                </c:pt>
                <c:pt idx="10770">
                  <c:v>0</c:v>
                </c:pt>
                <c:pt idx="10771">
                  <c:v>0</c:v>
                </c:pt>
                <c:pt idx="10772">
                  <c:v>0</c:v>
                </c:pt>
                <c:pt idx="10773">
                  <c:v>0</c:v>
                </c:pt>
                <c:pt idx="10774">
                  <c:v>0</c:v>
                </c:pt>
                <c:pt idx="10775">
                  <c:v>0</c:v>
                </c:pt>
                <c:pt idx="10776">
                  <c:v>0</c:v>
                </c:pt>
                <c:pt idx="10777">
                  <c:v>0</c:v>
                </c:pt>
                <c:pt idx="10778">
                  <c:v>0</c:v>
                </c:pt>
                <c:pt idx="10779">
                  <c:v>0</c:v>
                </c:pt>
                <c:pt idx="10780">
                  <c:v>0</c:v>
                </c:pt>
                <c:pt idx="10781">
                  <c:v>0</c:v>
                </c:pt>
                <c:pt idx="10782">
                  <c:v>0</c:v>
                </c:pt>
                <c:pt idx="10783">
                  <c:v>0</c:v>
                </c:pt>
                <c:pt idx="10784">
                  <c:v>0</c:v>
                </c:pt>
                <c:pt idx="10785">
                  <c:v>0</c:v>
                </c:pt>
                <c:pt idx="10786">
                  <c:v>0</c:v>
                </c:pt>
                <c:pt idx="10787">
                  <c:v>0</c:v>
                </c:pt>
                <c:pt idx="10788">
                  <c:v>0</c:v>
                </c:pt>
                <c:pt idx="10789">
                  <c:v>0</c:v>
                </c:pt>
                <c:pt idx="10790">
                  <c:v>0</c:v>
                </c:pt>
                <c:pt idx="10791">
                  <c:v>0</c:v>
                </c:pt>
                <c:pt idx="10792">
                  <c:v>0</c:v>
                </c:pt>
                <c:pt idx="10793">
                  <c:v>0</c:v>
                </c:pt>
                <c:pt idx="10794">
                  <c:v>0</c:v>
                </c:pt>
                <c:pt idx="10795">
                  <c:v>0</c:v>
                </c:pt>
                <c:pt idx="10796">
                  <c:v>0</c:v>
                </c:pt>
                <c:pt idx="10797">
                  <c:v>0</c:v>
                </c:pt>
                <c:pt idx="10798">
                  <c:v>0</c:v>
                </c:pt>
                <c:pt idx="10799">
                  <c:v>0</c:v>
                </c:pt>
                <c:pt idx="10800">
                  <c:v>0</c:v>
                </c:pt>
                <c:pt idx="10801">
                  <c:v>0</c:v>
                </c:pt>
                <c:pt idx="10802">
                  <c:v>0</c:v>
                </c:pt>
                <c:pt idx="10803">
                  <c:v>0</c:v>
                </c:pt>
                <c:pt idx="10804">
                  <c:v>0</c:v>
                </c:pt>
                <c:pt idx="10805">
                  <c:v>0</c:v>
                </c:pt>
                <c:pt idx="10806">
                  <c:v>0</c:v>
                </c:pt>
                <c:pt idx="10807">
                  <c:v>0</c:v>
                </c:pt>
                <c:pt idx="10808">
                  <c:v>0</c:v>
                </c:pt>
                <c:pt idx="10809">
                  <c:v>0</c:v>
                </c:pt>
                <c:pt idx="10810">
                  <c:v>0</c:v>
                </c:pt>
                <c:pt idx="10811">
                  <c:v>0</c:v>
                </c:pt>
                <c:pt idx="10812">
                  <c:v>0</c:v>
                </c:pt>
                <c:pt idx="10813">
                  <c:v>0</c:v>
                </c:pt>
                <c:pt idx="10814">
                  <c:v>0</c:v>
                </c:pt>
                <c:pt idx="10815">
                  <c:v>0</c:v>
                </c:pt>
                <c:pt idx="10816">
                  <c:v>0</c:v>
                </c:pt>
                <c:pt idx="10817">
                  <c:v>0</c:v>
                </c:pt>
                <c:pt idx="10818">
                  <c:v>0</c:v>
                </c:pt>
                <c:pt idx="10819">
                  <c:v>0</c:v>
                </c:pt>
                <c:pt idx="10820">
                  <c:v>0</c:v>
                </c:pt>
                <c:pt idx="10821">
                  <c:v>0</c:v>
                </c:pt>
                <c:pt idx="10822">
                  <c:v>0</c:v>
                </c:pt>
                <c:pt idx="10823">
                  <c:v>0</c:v>
                </c:pt>
                <c:pt idx="10824">
                  <c:v>0</c:v>
                </c:pt>
                <c:pt idx="10825">
                  <c:v>0</c:v>
                </c:pt>
                <c:pt idx="10826">
                  <c:v>0</c:v>
                </c:pt>
                <c:pt idx="10827">
                  <c:v>0</c:v>
                </c:pt>
                <c:pt idx="10828">
                  <c:v>0</c:v>
                </c:pt>
                <c:pt idx="10829">
                  <c:v>0</c:v>
                </c:pt>
                <c:pt idx="10830">
                  <c:v>0</c:v>
                </c:pt>
                <c:pt idx="10831">
                  <c:v>0</c:v>
                </c:pt>
                <c:pt idx="10832">
                  <c:v>0</c:v>
                </c:pt>
                <c:pt idx="10833">
                  <c:v>0</c:v>
                </c:pt>
                <c:pt idx="10834">
                  <c:v>0</c:v>
                </c:pt>
                <c:pt idx="10835">
                  <c:v>0</c:v>
                </c:pt>
                <c:pt idx="10836">
                  <c:v>0</c:v>
                </c:pt>
                <c:pt idx="10837">
                  <c:v>0</c:v>
                </c:pt>
                <c:pt idx="10838">
                  <c:v>0</c:v>
                </c:pt>
                <c:pt idx="10839">
                  <c:v>0</c:v>
                </c:pt>
                <c:pt idx="10840">
                  <c:v>0</c:v>
                </c:pt>
                <c:pt idx="10841">
                  <c:v>0</c:v>
                </c:pt>
                <c:pt idx="10842">
                  <c:v>0</c:v>
                </c:pt>
                <c:pt idx="10843">
                  <c:v>0</c:v>
                </c:pt>
                <c:pt idx="10844">
                  <c:v>0</c:v>
                </c:pt>
                <c:pt idx="10845">
                  <c:v>0</c:v>
                </c:pt>
                <c:pt idx="10846">
                  <c:v>0</c:v>
                </c:pt>
                <c:pt idx="10847">
                  <c:v>0</c:v>
                </c:pt>
                <c:pt idx="10848">
                  <c:v>0</c:v>
                </c:pt>
                <c:pt idx="10849">
                  <c:v>0</c:v>
                </c:pt>
                <c:pt idx="10850">
                  <c:v>0</c:v>
                </c:pt>
                <c:pt idx="10851">
                  <c:v>0</c:v>
                </c:pt>
                <c:pt idx="10852">
                  <c:v>0</c:v>
                </c:pt>
                <c:pt idx="10853">
                  <c:v>0</c:v>
                </c:pt>
                <c:pt idx="10854">
                  <c:v>0</c:v>
                </c:pt>
                <c:pt idx="10855">
                  <c:v>0</c:v>
                </c:pt>
                <c:pt idx="10856">
                  <c:v>0</c:v>
                </c:pt>
                <c:pt idx="10857">
                  <c:v>0</c:v>
                </c:pt>
                <c:pt idx="10858">
                  <c:v>0</c:v>
                </c:pt>
                <c:pt idx="10859">
                  <c:v>0</c:v>
                </c:pt>
                <c:pt idx="10860">
                  <c:v>0</c:v>
                </c:pt>
                <c:pt idx="10861">
                  <c:v>0</c:v>
                </c:pt>
                <c:pt idx="10862">
                  <c:v>0</c:v>
                </c:pt>
                <c:pt idx="10863">
                  <c:v>0</c:v>
                </c:pt>
                <c:pt idx="10864">
                  <c:v>0</c:v>
                </c:pt>
                <c:pt idx="10865">
                  <c:v>0</c:v>
                </c:pt>
                <c:pt idx="10866">
                  <c:v>0</c:v>
                </c:pt>
                <c:pt idx="10867">
                  <c:v>0</c:v>
                </c:pt>
                <c:pt idx="10868">
                  <c:v>0</c:v>
                </c:pt>
                <c:pt idx="10869">
                  <c:v>0</c:v>
                </c:pt>
                <c:pt idx="10870">
                  <c:v>0</c:v>
                </c:pt>
                <c:pt idx="10871">
                  <c:v>0</c:v>
                </c:pt>
                <c:pt idx="10872">
                  <c:v>0</c:v>
                </c:pt>
                <c:pt idx="10873">
                  <c:v>0</c:v>
                </c:pt>
                <c:pt idx="10874">
                  <c:v>0</c:v>
                </c:pt>
                <c:pt idx="10875">
                  <c:v>0</c:v>
                </c:pt>
                <c:pt idx="10876">
                  <c:v>0</c:v>
                </c:pt>
                <c:pt idx="10877">
                  <c:v>0</c:v>
                </c:pt>
                <c:pt idx="10878">
                  <c:v>0</c:v>
                </c:pt>
                <c:pt idx="10879">
                  <c:v>0</c:v>
                </c:pt>
                <c:pt idx="10880">
                  <c:v>0</c:v>
                </c:pt>
                <c:pt idx="10881">
                  <c:v>0</c:v>
                </c:pt>
                <c:pt idx="10882">
                  <c:v>0</c:v>
                </c:pt>
                <c:pt idx="10883">
                  <c:v>0</c:v>
                </c:pt>
                <c:pt idx="10884">
                  <c:v>0</c:v>
                </c:pt>
                <c:pt idx="10885">
                  <c:v>0</c:v>
                </c:pt>
                <c:pt idx="10886">
                  <c:v>0</c:v>
                </c:pt>
                <c:pt idx="10887">
                  <c:v>0</c:v>
                </c:pt>
                <c:pt idx="10888">
                  <c:v>0</c:v>
                </c:pt>
                <c:pt idx="10889">
                  <c:v>0</c:v>
                </c:pt>
                <c:pt idx="10890">
                  <c:v>0</c:v>
                </c:pt>
                <c:pt idx="10891">
                  <c:v>0</c:v>
                </c:pt>
                <c:pt idx="10892">
                  <c:v>0</c:v>
                </c:pt>
                <c:pt idx="10893">
                  <c:v>0</c:v>
                </c:pt>
                <c:pt idx="10894">
                  <c:v>0</c:v>
                </c:pt>
                <c:pt idx="10895">
                  <c:v>0</c:v>
                </c:pt>
                <c:pt idx="10896">
                  <c:v>0</c:v>
                </c:pt>
                <c:pt idx="10897">
                  <c:v>0</c:v>
                </c:pt>
                <c:pt idx="10898">
                  <c:v>0</c:v>
                </c:pt>
                <c:pt idx="10899">
                  <c:v>0</c:v>
                </c:pt>
                <c:pt idx="10900">
                  <c:v>0</c:v>
                </c:pt>
                <c:pt idx="10901">
                  <c:v>0</c:v>
                </c:pt>
                <c:pt idx="10902">
                  <c:v>0</c:v>
                </c:pt>
                <c:pt idx="10903">
                  <c:v>0</c:v>
                </c:pt>
                <c:pt idx="10904">
                  <c:v>0</c:v>
                </c:pt>
                <c:pt idx="10905">
                  <c:v>0</c:v>
                </c:pt>
                <c:pt idx="10906">
                  <c:v>0</c:v>
                </c:pt>
                <c:pt idx="10907">
                  <c:v>0</c:v>
                </c:pt>
                <c:pt idx="10908">
                  <c:v>0</c:v>
                </c:pt>
                <c:pt idx="10909">
                  <c:v>0</c:v>
                </c:pt>
                <c:pt idx="10910">
                  <c:v>0</c:v>
                </c:pt>
                <c:pt idx="10911">
                  <c:v>0</c:v>
                </c:pt>
                <c:pt idx="10912">
                  <c:v>0</c:v>
                </c:pt>
                <c:pt idx="10913">
                  <c:v>0</c:v>
                </c:pt>
                <c:pt idx="10914">
                  <c:v>0</c:v>
                </c:pt>
                <c:pt idx="10915">
                  <c:v>0</c:v>
                </c:pt>
                <c:pt idx="10916">
                  <c:v>0</c:v>
                </c:pt>
                <c:pt idx="10917">
                  <c:v>0</c:v>
                </c:pt>
                <c:pt idx="10918">
                  <c:v>0</c:v>
                </c:pt>
                <c:pt idx="10919">
                  <c:v>0</c:v>
                </c:pt>
                <c:pt idx="10920">
                  <c:v>0</c:v>
                </c:pt>
                <c:pt idx="10921">
                  <c:v>0</c:v>
                </c:pt>
                <c:pt idx="10922">
                  <c:v>0</c:v>
                </c:pt>
                <c:pt idx="10923">
                  <c:v>0</c:v>
                </c:pt>
                <c:pt idx="10924">
                  <c:v>0</c:v>
                </c:pt>
                <c:pt idx="10925">
                  <c:v>0</c:v>
                </c:pt>
                <c:pt idx="10926">
                  <c:v>0</c:v>
                </c:pt>
                <c:pt idx="10927">
                  <c:v>0</c:v>
                </c:pt>
                <c:pt idx="10928">
                  <c:v>0</c:v>
                </c:pt>
                <c:pt idx="10929">
                  <c:v>0</c:v>
                </c:pt>
                <c:pt idx="10930">
                  <c:v>0</c:v>
                </c:pt>
                <c:pt idx="10931">
                  <c:v>0</c:v>
                </c:pt>
                <c:pt idx="10932">
                  <c:v>0</c:v>
                </c:pt>
                <c:pt idx="10933">
                  <c:v>0</c:v>
                </c:pt>
                <c:pt idx="10934">
                  <c:v>0</c:v>
                </c:pt>
                <c:pt idx="10935">
                  <c:v>0</c:v>
                </c:pt>
                <c:pt idx="10936">
                  <c:v>0</c:v>
                </c:pt>
                <c:pt idx="10937">
                  <c:v>0</c:v>
                </c:pt>
                <c:pt idx="10938">
                  <c:v>0</c:v>
                </c:pt>
                <c:pt idx="10939">
                  <c:v>0</c:v>
                </c:pt>
                <c:pt idx="10940">
                  <c:v>0</c:v>
                </c:pt>
                <c:pt idx="10941">
                  <c:v>0</c:v>
                </c:pt>
                <c:pt idx="10942">
                  <c:v>0</c:v>
                </c:pt>
                <c:pt idx="10943">
                  <c:v>0</c:v>
                </c:pt>
                <c:pt idx="10944">
                  <c:v>0</c:v>
                </c:pt>
                <c:pt idx="10945">
                  <c:v>0</c:v>
                </c:pt>
                <c:pt idx="10946">
                  <c:v>0</c:v>
                </c:pt>
                <c:pt idx="10947">
                  <c:v>0</c:v>
                </c:pt>
                <c:pt idx="10948">
                  <c:v>0</c:v>
                </c:pt>
                <c:pt idx="10949">
                  <c:v>0</c:v>
                </c:pt>
                <c:pt idx="10950">
                  <c:v>0</c:v>
                </c:pt>
                <c:pt idx="10951">
                  <c:v>0</c:v>
                </c:pt>
                <c:pt idx="10952">
                  <c:v>0</c:v>
                </c:pt>
                <c:pt idx="10953">
                  <c:v>0</c:v>
                </c:pt>
                <c:pt idx="10954">
                  <c:v>6</c:v>
                </c:pt>
                <c:pt idx="10955">
                  <c:v>6</c:v>
                </c:pt>
                <c:pt idx="10956">
                  <c:v>6</c:v>
                </c:pt>
                <c:pt idx="10957">
                  <c:v>6</c:v>
                </c:pt>
                <c:pt idx="10958">
                  <c:v>6</c:v>
                </c:pt>
                <c:pt idx="10959">
                  <c:v>6</c:v>
                </c:pt>
                <c:pt idx="10960">
                  <c:v>6</c:v>
                </c:pt>
                <c:pt idx="10961">
                  <c:v>6</c:v>
                </c:pt>
                <c:pt idx="10962">
                  <c:v>6</c:v>
                </c:pt>
                <c:pt idx="10963">
                  <c:v>6</c:v>
                </c:pt>
                <c:pt idx="10964">
                  <c:v>6</c:v>
                </c:pt>
                <c:pt idx="10965">
                  <c:v>6</c:v>
                </c:pt>
                <c:pt idx="10966">
                  <c:v>0</c:v>
                </c:pt>
                <c:pt idx="10967">
                  <c:v>0</c:v>
                </c:pt>
                <c:pt idx="10968">
                  <c:v>0</c:v>
                </c:pt>
                <c:pt idx="10969">
                  <c:v>0</c:v>
                </c:pt>
                <c:pt idx="10970">
                  <c:v>0</c:v>
                </c:pt>
                <c:pt idx="10971">
                  <c:v>0</c:v>
                </c:pt>
                <c:pt idx="10972">
                  <c:v>0</c:v>
                </c:pt>
                <c:pt idx="10973">
                  <c:v>0</c:v>
                </c:pt>
                <c:pt idx="10974">
                  <c:v>0</c:v>
                </c:pt>
                <c:pt idx="10975">
                  <c:v>0</c:v>
                </c:pt>
                <c:pt idx="10976">
                  <c:v>0</c:v>
                </c:pt>
                <c:pt idx="10977">
                  <c:v>0</c:v>
                </c:pt>
                <c:pt idx="10978">
                  <c:v>0</c:v>
                </c:pt>
                <c:pt idx="10979">
                  <c:v>0</c:v>
                </c:pt>
                <c:pt idx="10980">
                  <c:v>0</c:v>
                </c:pt>
                <c:pt idx="10981">
                  <c:v>0</c:v>
                </c:pt>
                <c:pt idx="10982">
                  <c:v>0</c:v>
                </c:pt>
                <c:pt idx="10983">
                  <c:v>0</c:v>
                </c:pt>
                <c:pt idx="10984">
                  <c:v>0</c:v>
                </c:pt>
                <c:pt idx="10985">
                  <c:v>0</c:v>
                </c:pt>
                <c:pt idx="10986">
                  <c:v>0</c:v>
                </c:pt>
                <c:pt idx="10987">
                  <c:v>0</c:v>
                </c:pt>
                <c:pt idx="10988">
                  <c:v>0</c:v>
                </c:pt>
                <c:pt idx="10989">
                  <c:v>0</c:v>
                </c:pt>
                <c:pt idx="10990">
                  <c:v>0</c:v>
                </c:pt>
                <c:pt idx="10991">
                  <c:v>0</c:v>
                </c:pt>
                <c:pt idx="10992">
                  <c:v>0</c:v>
                </c:pt>
                <c:pt idx="10993">
                  <c:v>0</c:v>
                </c:pt>
                <c:pt idx="10994">
                  <c:v>0</c:v>
                </c:pt>
                <c:pt idx="10995">
                  <c:v>0</c:v>
                </c:pt>
                <c:pt idx="10996">
                  <c:v>0</c:v>
                </c:pt>
                <c:pt idx="10997">
                  <c:v>0</c:v>
                </c:pt>
                <c:pt idx="10998">
                  <c:v>0</c:v>
                </c:pt>
                <c:pt idx="10999">
                  <c:v>0</c:v>
                </c:pt>
                <c:pt idx="11000">
                  <c:v>0</c:v>
                </c:pt>
                <c:pt idx="11001">
                  <c:v>0</c:v>
                </c:pt>
                <c:pt idx="11002">
                  <c:v>0</c:v>
                </c:pt>
                <c:pt idx="11003">
                  <c:v>0</c:v>
                </c:pt>
                <c:pt idx="11004">
                  <c:v>0</c:v>
                </c:pt>
                <c:pt idx="11005">
                  <c:v>0</c:v>
                </c:pt>
                <c:pt idx="11006">
                  <c:v>0</c:v>
                </c:pt>
                <c:pt idx="11007">
                  <c:v>0</c:v>
                </c:pt>
                <c:pt idx="11008">
                  <c:v>0</c:v>
                </c:pt>
                <c:pt idx="11009">
                  <c:v>0</c:v>
                </c:pt>
                <c:pt idx="11010">
                  <c:v>0</c:v>
                </c:pt>
                <c:pt idx="11011">
                  <c:v>0</c:v>
                </c:pt>
                <c:pt idx="11012">
                  <c:v>0</c:v>
                </c:pt>
                <c:pt idx="11013">
                  <c:v>0</c:v>
                </c:pt>
                <c:pt idx="11014">
                  <c:v>0</c:v>
                </c:pt>
                <c:pt idx="11015">
                  <c:v>0</c:v>
                </c:pt>
                <c:pt idx="11016">
                  <c:v>0</c:v>
                </c:pt>
                <c:pt idx="11017">
                  <c:v>0</c:v>
                </c:pt>
                <c:pt idx="11018">
                  <c:v>0</c:v>
                </c:pt>
                <c:pt idx="11019">
                  <c:v>0</c:v>
                </c:pt>
                <c:pt idx="11020">
                  <c:v>0</c:v>
                </c:pt>
                <c:pt idx="11021">
                  <c:v>0</c:v>
                </c:pt>
                <c:pt idx="11022">
                  <c:v>0</c:v>
                </c:pt>
                <c:pt idx="11023">
                  <c:v>0</c:v>
                </c:pt>
                <c:pt idx="11024">
                  <c:v>0</c:v>
                </c:pt>
                <c:pt idx="11025">
                  <c:v>0</c:v>
                </c:pt>
                <c:pt idx="11026">
                  <c:v>0</c:v>
                </c:pt>
                <c:pt idx="11027">
                  <c:v>0</c:v>
                </c:pt>
                <c:pt idx="11028">
                  <c:v>0</c:v>
                </c:pt>
                <c:pt idx="11029">
                  <c:v>0</c:v>
                </c:pt>
                <c:pt idx="11030">
                  <c:v>0</c:v>
                </c:pt>
                <c:pt idx="11031">
                  <c:v>0</c:v>
                </c:pt>
                <c:pt idx="11032">
                  <c:v>0</c:v>
                </c:pt>
                <c:pt idx="11033">
                  <c:v>0</c:v>
                </c:pt>
                <c:pt idx="11034">
                  <c:v>0</c:v>
                </c:pt>
                <c:pt idx="11035">
                  <c:v>0</c:v>
                </c:pt>
                <c:pt idx="11036">
                  <c:v>0</c:v>
                </c:pt>
                <c:pt idx="11037">
                  <c:v>0</c:v>
                </c:pt>
                <c:pt idx="11038">
                  <c:v>0</c:v>
                </c:pt>
                <c:pt idx="11039">
                  <c:v>0</c:v>
                </c:pt>
                <c:pt idx="11040">
                  <c:v>0</c:v>
                </c:pt>
                <c:pt idx="11041">
                  <c:v>0</c:v>
                </c:pt>
                <c:pt idx="11042">
                  <c:v>0</c:v>
                </c:pt>
                <c:pt idx="11043">
                  <c:v>0</c:v>
                </c:pt>
                <c:pt idx="11044">
                  <c:v>0</c:v>
                </c:pt>
                <c:pt idx="11045">
                  <c:v>0</c:v>
                </c:pt>
                <c:pt idx="11046">
                  <c:v>0</c:v>
                </c:pt>
                <c:pt idx="11047">
                  <c:v>0</c:v>
                </c:pt>
                <c:pt idx="11048">
                  <c:v>0</c:v>
                </c:pt>
                <c:pt idx="11049">
                  <c:v>0</c:v>
                </c:pt>
                <c:pt idx="11050">
                  <c:v>0</c:v>
                </c:pt>
                <c:pt idx="11051">
                  <c:v>0</c:v>
                </c:pt>
                <c:pt idx="11052">
                  <c:v>0</c:v>
                </c:pt>
                <c:pt idx="11053">
                  <c:v>6</c:v>
                </c:pt>
                <c:pt idx="11054">
                  <c:v>6</c:v>
                </c:pt>
                <c:pt idx="11055">
                  <c:v>6</c:v>
                </c:pt>
                <c:pt idx="11056">
                  <c:v>6</c:v>
                </c:pt>
                <c:pt idx="11057">
                  <c:v>6</c:v>
                </c:pt>
                <c:pt idx="11058">
                  <c:v>6</c:v>
                </c:pt>
                <c:pt idx="11059">
                  <c:v>6</c:v>
                </c:pt>
                <c:pt idx="11060">
                  <c:v>6</c:v>
                </c:pt>
                <c:pt idx="11061">
                  <c:v>6</c:v>
                </c:pt>
                <c:pt idx="11062">
                  <c:v>6</c:v>
                </c:pt>
                <c:pt idx="11063">
                  <c:v>0</c:v>
                </c:pt>
                <c:pt idx="11064">
                  <c:v>0</c:v>
                </c:pt>
                <c:pt idx="11065">
                  <c:v>0</c:v>
                </c:pt>
                <c:pt idx="11066">
                  <c:v>0</c:v>
                </c:pt>
                <c:pt idx="11067">
                  <c:v>0</c:v>
                </c:pt>
                <c:pt idx="11068">
                  <c:v>0</c:v>
                </c:pt>
                <c:pt idx="11069">
                  <c:v>0</c:v>
                </c:pt>
                <c:pt idx="11070">
                  <c:v>0</c:v>
                </c:pt>
                <c:pt idx="11071">
                  <c:v>0</c:v>
                </c:pt>
                <c:pt idx="11072">
                  <c:v>0</c:v>
                </c:pt>
                <c:pt idx="11073">
                  <c:v>0</c:v>
                </c:pt>
                <c:pt idx="11074">
                  <c:v>0</c:v>
                </c:pt>
                <c:pt idx="11075">
                  <c:v>0</c:v>
                </c:pt>
                <c:pt idx="11076">
                  <c:v>0</c:v>
                </c:pt>
                <c:pt idx="11077">
                  <c:v>0</c:v>
                </c:pt>
                <c:pt idx="11078">
                  <c:v>0</c:v>
                </c:pt>
                <c:pt idx="11079">
                  <c:v>0</c:v>
                </c:pt>
                <c:pt idx="11080">
                  <c:v>0</c:v>
                </c:pt>
                <c:pt idx="11081">
                  <c:v>0</c:v>
                </c:pt>
                <c:pt idx="11082">
                  <c:v>0</c:v>
                </c:pt>
                <c:pt idx="11083">
                  <c:v>0</c:v>
                </c:pt>
                <c:pt idx="11084">
                  <c:v>0</c:v>
                </c:pt>
                <c:pt idx="11085">
                  <c:v>0</c:v>
                </c:pt>
                <c:pt idx="11086">
                  <c:v>0</c:v>
                </c:pt>
                <c:pt idx="11087">
                  <c:v>6</c:v>
                </c:pt>
                <c:pt idx="11088">
                  <c:v>6</c:v>
                </c:pt>
                <c:pt idx="11089">
                  <c:v>6</c:v>
                </c:pt>
                <c:pt idx="11090">
                  <c:v>6</c:v>
                </c:pt>
                <c:pt idx="11091">
                  <c:v>6</c:v>
                </c:pt>
                <c:pt idx="11092">
                  <c:v>6</c:v>
                </c:pt>
                <c:pt idx="11093">
                  <c:v>6</c:v>
                </c:pt>
                <c:pt idx="11094">
                  <c:v>6</c:v>
                </c:pt>
                <c:pt idx="11095">
                  <c:v>6</c:v>
                </c:pt>
                <c:pt idx="11096">
                  <c:v>6</c:v>
                </c:pt>
                <c:pt idx="11097">
                  <c:v>0</c:v>
                </c:pt>
                <c:pt idx="11098">
                  <c:v>0</c:v>
                </c:pt>
                <c:pt idx="11099">
                  <c:v>0</c:v>
                </c:pt>
                <c:pt idx="11100">
                  <c:v>0</c:v>
                </c:pt>
                <c:pt idx="11101">
                  <c:v>0</c:v>
                </c:pt>
                <c:pt idx="11102">
                  <c:v>0</c:v>
                </c:pt>
                <c:pt idx="11103">
                  <c:v>0</c:v>
                </c:pt>
                <c:pt idx="11104">
                  <c:v>0</c:v>
                </c:pt>
                <c:pt idx="11105">
                  <c:v>0</c:v>
                </c:pt>
                <c:pt idx="11106">
                  <c:v>0</c:v>
                </c:pt>
                <c:pt idx="11107">
                  <c:v>0</c:v>
                </c:pt>
                <c:pt idx="11108">
                  <c:v>0</c:v>
                </c:pt>
                <c:pt idx="11109">
                  <c:v>0</c:v>
                </c:pt>
                <c:pt idx="11110">
                  <c:v>0</c:v>
                </c:pt>
                <c:pt idx="11111">
                  <c:v>0</c:v>
                </c:pt>
                <c:pt idx="11112">
                  <c:v>0</c:v>
                </c:pt>
                <c:pt idx="11113">
                  <c:v>0</c:v>
                </c:pt>
                <c:pt idx="11114">
                  <c:v>0</c:v>
                </c:pt>
                <c:pt idx="11115">
                  <c:v>0</c:v>
                </c:pt>
                <c:pt idx="11116">
                  <c:v>0</c:v>
                </c:pt>
                <c:pt idx="11117">
                  <c:v>0</c:v>
                </c:pt>
                <c:pt idx="11118">
                  <c:v>0</c:v>
                </c:pt>
                <c:pt idx="11119">
                  <c:v>0</c:v>
                </c:pt>
                <c:pt idx="11120">
                  <c:v>0</c:v>
                </c:pt>
                <c:pt idx="11121">
                  <c:v>0</c:v>
                </c:pt>
                <c:pt idx="11122">
                  <c:v>0</c:v>
                </c:pt>
                <c:pt idx="11123">
                  <c:v>0</c:v>
                </c:pt>
                <c:pt idx="11124">
                  <c:v>0</c:v>
                </c:pt>
                <c:pt idx="11125">
                  <c:v>0</c:v>
                </c:pt>
                <c:pt idx="11126">
                  <c:v>0</c:v>
                </c:pt>
                <c:pt idx="11127">
                  <c:v>0</c:v>
                </c:pt>
                <c:pt idx="11128">
                  <c:v>0</c:v>
                </c:pt>
                <c:pt idx="11129">
                  <c:v>0</c:v>
                </c:pt>
                <c:pt idx="11130">
                  <c:v>0</c:v>
                </c:pt>
                <c:pt idx="11131">
                  <c:v>0</c:v>
                </c:pt>
                <c:pt idx="11132">
                  <c:v>0</c:v>
                </c:pt>
                <c:pt idx="11133">
                  <c:v>0</c:v>
                </c:pt>
                <c:pt idx="11134">
                  <c:v>0</c:v>
                </c:pt>
                <c:pt idx="11135">
                  <c:v>0</c:v>
                </c:pt>
                <c:pt idx="11136">
                  <c:v>0</c:v>
                </c:pt>
                <c:pt idx="11137">
                  <c:v>0</c:v>
                </c:pt>
                <c:pt idx="11138">
                  <c:v>0</c:v>
                </c:pt>
                <c:pt idx="11139">
                  <c:v>0</c:v>
                </c:pt>
                <c:pt idx="11140">
                  <c:v>0</c:v>
                </c:pt>
                <c:pt idx="11141">
                  <c:v>0</c:v>
                </c:pt>
                <c:pt idx="11142">
                  <c:v>0</c:v>
                </c:pt>
                <c:pt idx="11143">
                  <c:v>0</c:v>
                </c:pt>
                <c:pt idx="11144">
                  <c:v>0</c:v>
                </c:pt>
                <c:pt idx="11145">
                  <c:v>0</c:v>
                </c:pt>
                <c:pt idx="11146">
                  <c:v>0</c:v>
                </c:pt>
                <c:pt idx="11147">
                  <c:v>0</c:v>
                </c:pt>
                <c:pt idx="11148">
                  <c:v>0</c:v>
                </c:pt>
                <c:pt idx="11149">
                  <c:v>0</c:v>
                </c:pt>
                <c:pt idx="11150">
                  <c:v>0</c:v>
                </c:pt>
                <c:pt idx="11151">
                  <c:v>0</c:v>
                </c:pt>
                <c:pt idx="11152">
                  <c:v>0</c:v>
                </c:pt>
                <c:pt idx="11153">
                  <c:v>0</c:v>
                </c:pt>
                <c:pt idx="11154">
                  <c:v>0</c:v>
                </c:pt>
                <c:pt idx="11155">
                  <c:v>0</c:v>
                </c:pt>
                <c:pt idx="11156">
                  <c:v>0</c:v>
                </c:pt>
                <c:pt idx="11157">
                  <c:v>0</c:v>
                </c:pt>
                <c:pt idx="11158">
                  <c:v>0</c:v>
                </c:pt>
                <c:pt idx="11159">
                  <c:v>0</c:v>
                </c:pt>
                <c:pt idx="11160">
                  <c:v>0</c:v>
                </c:pt>
                <c:pt idx="11161">
                  <c:v>0</c:v>
                </c:pt>
                <c:pt idx="11162">
                  <c:v>0</c:v>
                </c:pt>
                <c:pt idx="11163">
                  <c:v>0</c:v>
                </c:pt>
                <c:pt idx="11164">
                  <c:v>0</c:v>
                </c:pt>
                <c:pt idx="11165">
                  <c:v>0</c:v>
                </c:pt>
                <c:pt idx="11166">
                  <c:v>0</c:v>
                </c:pt>
                <c:pt idx="11167">
                  <c:v>0</c:v>
                </c:pt>
                <c:pt idx="11168">
                  <c:v>0</c:v>
                </c:pt>
                <c:pt idx="11169">
                  <c:v>0</c:v>
                </c:pt>
                <c:pt idx="11170">
                  <c:v>0</c:v>
                </c:pt>
                <c:pt idx="11171">
                  <c:v>0</c:v>
                </c:pt>
                <c:pt idx="11172">
                  <c:v>0</c:v>
                </c:pt>
                <c:pt idx="11173">
                  <c:v>0</c:v>
                </c:pt>
                <c:pt idx="11174">
                  <c:v>0</c:v>
                </c:pt>
                <c:pt idx="11175">
                  <c:v>0</c:v>
                </c:pt>
                <c:pt idx="11176">
                  <c:v>0</c:v>
                </c:pt>
                <c:pt idx="11177">
                  <c:v>0</c:v>
                </c:pt>
                <c:pt idx="11178">
                  <c:v>0</c:v>
                </c:pt>
                <c:pt idx="11179">
                  <c:v>0</c:v>
                </c:pt>
                <c:pt idx="11180">
                  <c:v>0</c:v>
                </c:pt>
                <c:pt idx="11181">
                  <c:v>0</c:v>
                </c:pt>
                <c:pt idx="11182">
                  <c:v>0</c:v>
                </c:pt>
                <c:pt idx="11183">
                  <c:v>0</c:v>
                </c:pt>
                <c:pt idx="11184">
                  <c:v>0</c:v>
                </c:pt>
                <c:pt idx="11185">
                  <c:v>0</c:v>
                </c:pt>
                <c:pt idx="11186">
                  <c:v>0</c:v>
                </c:pt>
                <c:pt idx="11187">
                  <c:v>0</c:v>
                </c:pt>
                <c:pt idx="11188">
                  <c:v>0</c:v>
                </c:pt>
                <c:pt idx="11189">
                  <c:v>0</c:v>
                </c:pt>
                <c:pt idx="11190">
                  <c:v>0</c:v>
                </c:pt>
                <c:pt idx="11191">
                  <c:v>0</c:v>
                </c:pt>
                <c:pt idx="11192">
                  <c:v>0</c:v>
                </c:pt>
                <c:pt idx="11193">
                  <c:v>0</c:v>
                </c:pt>
                <c:pt idx="11194">
                  <c:v>0</c:v>
                </c:pt>
                <c:pt idx="11195">
                  <c:v>0</c:v>
                </c:pt>
                <c:pt idx="11196">
                  <c:v>0</c:v>
                </c:pt>
                <c:pt idx="11197">
                  <c:v>0</c:v>
                </c:pt>
                <c:pt idx="11198">
                  <c:v>0</c:v>
                </c:pt>
                <c:pt idx="11199">
                  <c:v>0</c:v>
                </c:pt>
                <c:pt idx="11200">
                  <c:v>0</c:v>
                </c:pt>
                <c:pt idx="11201">
                  <c:v>0</c:v>
                </c:pt>
                <c:pt idx="11202">
                  <c:v>0</c:v>
                </c:pt>
                <c:pt idx="11203">
                  <c:v>0</c:v>
                </c:pt>
                <c:pt idx="11204">
                  <c:v>0</c:v>
                </c:pt>
                <c:pt idx="11205">
                  <c:v>0</c:v>
                </c:pt>
                <c:pt idx="11206">
                  <c:v>0</c:v>
                </c:pt>
                <c:pt idx="11207">
                  <c:v>0</c:v>
                </c:pt>
                <c:pt idx="11208">
                  <c:v>0</c:v>
                </c:pt>
                <c:pt idx="11209">
                  <c:v>0</c:v>
                </c:pt>
                <c:pt idx="11210">
                  <c:v>0</c:v>
                </c:pt>
                <c:pt idx="11211">
                  <c:v>0</c:v>
                </c:pt>
                <c:pt idx="11212">
                  <c:v>0</c:v>
                </c:pt>
                <c:pt idx="11213">
                  <c:v>0</c:v>
                </c:pt>
                <c:pt idx="11214">
                  <c:v>0</c:v>
                </c:pt>
                <c:pt idx="11215">
                  <c:v>0</c:v>
                </c:pt>
                <c:pt idx="11216">
                  <c:v>0</c:v>
                </c:pt>
                <c:pt idx="11217">
                  <c:v>0</c:v>
                </c:pt>
                <c:pt idx="11218">
                  <c:v>0</c:v>
                </c:pt>
                <c:pt idx="11219">
                  <c:v>0</c:v>
                </c:pt>
                <c:pt idx="11220">
                  <c:v>0</c:v>
                </c:pt>
                <c:pt idx="11221">
                  <c:v>0</c:v>
                </c:pt>
                <c:pt idx="11222">
                  <c:v>0</c:v>
                </c:pt>
                <c:pt idx="11223">
                  <c:v>0</c:v>
                </c:pt>
                <c:pt idx="11224">
                  <c:v>0</c:v>
                </c:pt>
                <c:pt idx="11225">
                  <c:v>0</c:v>
                </c:pt>
                <c:pt idx="11226">
                  <c:v>0</c:v>
                </c:pt>
                <c:pt idx="11227">
                  <c:v>0</c:v>
                </c:pt>
                <c:pt idx="11228">
                  <c:v>0</c:v>
                </c:pt>
                <c:pt idx="11229">
                  <c:v>0</c:v>
                </c:pt>
                <c:pt idx="11230">
                  <c:v>0</c:v>
                </c:pt>
                <c:pt idx="11231">
                  <c:v>0</c:v>
                </c:pt>
                <c:pt idx="11232">
                  <c:v>0</c:v>
                </c:pt>
                <c:pt idx="11233">
                  <c:v>0</c:v>
                </c:pt>
                <c:pt idx="11234">
                  <c:v>0</c:v>
                </c:pt>
                <c:pt idx="11235">
                  <c:v>0</c:v>
                </c:pt>
                <c:pt idx="11236">
                  <c:v>0</c:v>
                </c:pt>
                <c:pt idx="11237">
                  <c:v>0</c:v>
                </c:pt>
                <c:pt idx="11238">
                  <c:v>0</c:v>
                </c:pt>
                <c:pt idx="11239">
                  <c:v>0</c:v>
                </c:pt>
                <c:pt idx="11240">
                  <c:v>0</c:v>
                </c:pt>
                <c:pt idx="11241">
                  <c:v>0</c:v>
                </c:pt>
                <c:pt idx="11242">
                  <c:v>0</c:v>
                </c:pt>
                <c:pt idx="11243">
                  <c:v>0</c:v>
                </c:pt>
                <c:pt idx="11244">
                  <c:v>0</c:v>
                </c:pt>
                <c:pt idx="11245">
                  <c:v>0</c:v>
                </c:pt>
                <c:pt idx="11246">
                  <c:v>0</c:v>
                </c:pt>
                <c:pt idx="11247">
                  <c:v>0</c:v>
                </c:pt>
                <c:pt idx="11248">
                  <c:v>0</c:v>
                </c:pt>
                <c:pt idx="11249">
                  <c:v>0</c:v>
                </c:pt>
                <c:pt idx="11250">
                  <c:v>0</c:v>
                </c:pt>
                <c:pt idx="11251">
                  <c:v>0</c:v>
                </c:pt>
                <c:pt idx="11252">
                  <c:v>0</c:v>
                </c:pt>
                <c:pt idx="11253">
                  <c:v>0</c:v>
                </c:pt>
                <c:pt idx="11254">
                  <c:v>0</c:v>
                </c:pt>
                <c:pt idx="11255">
                  <c:v>0</c:v>
                </c:pt>
                <c:pt idx="11256">
                  <c:v>0</c:v>
                </c:pt>
                <c:pt idx="11257">
                  <c:v>0</c:v>
                </c:pt>
                <c:pt idx="11258">
                  <c:v>0</c:v>
                </c:pt>
                <c:pt idx="11259">
                  <c:v>0</c:v>
                </c:pt>
                <c:pt idx="11260">
                  <c:v>0</c:v>
                </c:pt>
                <c:pt idx="11261">
                  <c:v>0</c:v>
                </c:pt>
                <c:pt idx="11262">
                  <c:v>0</c:v>
                </c:pt>
                <c:pt idx="11263">
                  <c:v>0</c:v>
                </c:pt>
                <c:pt idx="11264">
                  <c:v>0</c:v>
                </c:pt>
                <c:pt idx="11265">
                  <c:v>0</c:v>
                </c:pt>
                <c:pt idx="11266">
                  <c:v>0</c:v>
                </c:pt>
                <c:pt idx="11267">
                  <c:v>0</c:v>
                </c:pt>
                <c:pt idx="11268">
                  <c:v>0</c:v>
                </c:pt>
                <c:pt idx="11269">
                  <c:v>0</c:v>
                </c:pt>
                <c:pt idx="11270">
                  <c:v>0</c:v>
                </c:pt>
                <c:pt idx="11271">
                  <c:v>0</c:v>
                </c:pt>
                <c:pt idx="11272">
                  <c:v>0</c:v>
                </c:pt>
                <c:pt idx="11273">
                  <c:v>0</c:v>
                </c:pt>
                <c:pt idx="11274">
                  <c:v>0</c:v>
                </c:pt>
                <c:pt idx="11275">
                  <c:v>0</c:v>
                </c:pt>
                <c:pt idx="11276">
                  <c:v>0</c:v>
                </c:pt>
                <c:pt idx="11277">
                  <c:v>0</c:v>
                </c:pt>
                <c:pt idx="11278">
                  <c:v>0</c:v>
                </c:pt>
                <c:pt idx="11279">
                  <c:v>0</c:v>
                </c:pt>
                <c:pt idx="11280">
                  <c:v>0</c:v>
                </c:pt>
                <c:pt idx="11281">
                  <c:v>0</c:v>
                </c:pt>
                <c:pt idx="11282">
                  <c:v>0</c:v>
                </c:pt>
                <c:pt idx="11283">
                  <c:v>0</c:v>
                </c:pt>
                <c:pt idx="11284">
                  <c:v>0</c:v>
                </c:pt>
                <c:pt idx="11285">
                  <c:v>0</c:v>
                </c:pt>
                <c:pt idx="11286">
                  <c:v>0</c:v>
                </c:pt>
                <c:pt idx="11287">
                  <c:v>0</c:v>
                </c:pt>
                <c:pt idx="11288">
                  <c:v>0</c:v>
                </c:pt>
                <c:pt idx="11289">
                  <c:v>0</c:v>
                </c:pt>
                <c:pt idx="11290">
                  <c:v>0</c:v>
                </c:pt>
                <c:pt idx="11291">
                  <c:v>0</c:v>
                </c:pt>
                <c:pt idx="11292">
                  <c:v>0</c:v>
                </c:pt>
                <c:pt idx="11293">
                  <c:v>0</c:v>
                </c:pt>
                <c:pt idx="11294">
                  <c:v>0</c:v>
                </c:pt>
                <c:pt idx="11295">
                  <c:v>0</c:v>
                </c:pt>
                <c:pt idx="11296">
                  <c:v>0</c:v>
                </c:pt>
                <c:pt idx="11297">
                  <c:v>0</c:v>
                </c:pt>
                <c:pt idx="11298">
                  <c:v>0</c:v>
                </c:pt>
                <c:pt idx="11299">
                  <c:v>0</c:v>
                </c:pt>
                <c:pt idx="11300">
                  <c:v>0</c:v>
                </c:pt>
                <c:pt idx="11301">
                  <c:v>0</c:v>
                </c:pt>
                <c:pt idx="11302">
                  <c:v>0</c:v>
                </c:pt>
                <c:pt idx="11303">
                  <c:v>0</c:v>
                </c:pt>
                <c:pt idx="11304">
                  <c:v>0</c:v>
                </c:pt>
                <c:pt idx="11305">
                  <c:v>0</c:v>
                </c:pt>
                <c:pt idx="11306">
                  <c:v>0</c:v>
                </c:pt>
                <c:pt idx="11307">
                  <c:v>0</c:v>
                </c:pt>
                <c:pt idx="11308">
                  <c:v>0</c:v>
                </c:pt>
                <c:pt idx="11309">
                  <c:v>0</c:v>
                </c:pt>
                <c:pt idx="11310">
                  <c:v>0</c:v>
                </c:pt>
                <c:pt idx="11311">
                  <c:v>0</c:v>
                </c:pt>
                <c:pt idx="11312">
                  <c:v>0</c:v>
                </c:pt>
                <c:pt idx="11313">
                  <c:v>0</c:v>
                </c:pt>
                <c:pt idx="11314">
                  <c:v>0</c:v>
                </c:pt>
                <c:pt idx="11315">
                  <c:v>0</c:v>
                </c:pt>
                <c:pt idx="11316">
                  <c:v>0</c:v>
                </c:pt>
                <c:pt idx="11317">
                  <c:v>0</c:v>
                </c:pt>
                <c:pt idx="11318">
                  <c:v>0</c:v>
                </c:pt>
                <c:pt idx="11319">
                  <c:v>0</c:v>
                </c:pt>
                <c:pt idx="11320">
                  <c:v>0</c:v>
                </c:pt>
                <c:pt idx="11321">
                  <c:v>0</c:v>
                </c:pt>
                <c:pt idx="11322">
                  <c:v>0</c:v>
                </c:pt>
                <c:pt idx="11323">
                  <c:v>0</c:v>
                </c:pt>
                <c:pt idx="11324">
                  <c:v>0</c:v>
                </c:pt>
                <c:pt idx="11325">
                  <c:v>0</c:v>
                </c:pt>
                <c:pt idx="11326">
                  <c:v>0</c:v>
                </c:pt>
                <c:pt idx="11327">
                  <c:v>0</c:v>
                </c:pt>
                <c:pt idx="11328">
                  <c:v>0</c:v>
                </c:pt>
                <c:pt idx="11329">
                  <c:v>0</c:v>
                </c:pt>
                <c:pt idx="11330">
                  <c:v>0</c:v>
                </c:pt>
                <c:pt idx="11331">
                  <c:v>0</c:v>
                </c:pt>
                <c:pt idx="11332">
                  <c:v>0</c:v>
                </c:pt>
                <c:pt idx="11333">
                  <c:v>0</c:v>
                </c:pt>
                <c:pt idx="11334">
                  <c:v>0</c:v>
                </c:pt>
                <c:pt idx="11335">
                  <c:v>0</c:v>
                </c:pt>
                <c:pt idx="11336">
                  <c:v>0</c:v>
                </c:pt>
                <c:pt idx="11337">
                  <c:v>0</c:v>
                </c:pt>
                <c:pt idx="11338">
                  <c:v>0</c:v>
                </c:pt>
                <c:pt idx="11339">
                  <c:v>0</c:v>
                </c:pt>
                <c:pt idx="11340">
                  <c:v>0</c:v>
                </c:pt>
                <c:pt idx="11341">
                  <c:v>0</c:v>
                </c:pt>
                <c:pt idx="11342">
                  <c:v>20</c:v>
                </c:pt>
                <c:pt idx="11343">
                  <c:v>0</c:v>
                </c:pt>
                <c:pt idx="11344">
                  <c:v>0</c:v>
                </c:pt>
                <c:pt idx="11345">
                  <c:v>0</c:v>
                </c:pt>
                <c:pt idx="11346">
                  <c:v>20</c:v>
                </c:pt>
                <c:pt idx="11347">
                  <c:v>0</c:v>
                </c:pt>
                <c:pt idx="11348">
                  <c:v>0</c:v>
                </c:pt>
                <c:pt idx="11349">
                  <c:v>0</c:v>
                </c:pt>
                <c:pt idx="11350">
                  <c:v>0</c:v>
                </c:pt>
                <c:pt idx="11351">
                  <c:v>0</c:v>
                </c:pt>
                <c:pt idx="11352">
                  <c:v>0</c:v>
                </c:pt>
                <c:pt idx="11353">
                  <c:v>0</c:v>
                </c:pt>
                <c:pt idx="11354">
                  <c:v>0</c:v>
                </c:pt>
                <c:pt idx="11355">
                  <c:v>0</c:v>
                </c:pt>
                <c:pt idx="11356">
                  <c:v>0</c:v>
                </c:pt>
                <c:pt idx="11357">
                  <c:v>0</c:v>
                </c:pt>
                <c:pt idx="11358">
                  <c:v>0</c:v>
                </c:pt>
                <c:pt idx="11359">
                  <c:v>0</c:v>
                </c:pt>
                <c:pt idx="11360">
                  <c:v>0</c:v>
                </c:pt>
                <c:pt idx="11361">
                  <c:v>0</c:v>
                </c:pt>
                <c:pt idx="11362">
                  <c:v>0</c:v>
                </c:pt>
                <c:pt idx="11363">
                  <c:v>0</c:v>
                </c:pt>
                <c:pt idx="11364">
                  <c:v>0</c:v>
                </c:pt>
                <c:pt idx="11365">
                  <c:v>0</c:v>
                </c:pt>
                <c:pt idx="11366">
                  <c:v>0</c:v>
                </c:pt>
                <c:pt idx="11367">
                  <c:v>0</c:v>
                </c:pt>
                <c:pt idx="11368">
                  <c:v>0</c:v>
                </c:pt>
                <c:pt idx="11369">
                  <c:v>0</c:v>
                </c:pt>
                <c:pt idx="11370">
                  <c:v>0</c:v>
                </c:pt>
                <c:pt idx="11371">
                  <c:v>0</c:v>
                </c:pt>
                <c:pt idx="11372">
                  <c:v>0</c:v>
                </c:pt>
                <c:pt idx="11373">
                  <c:v>0</c:v>
                </c:pt>
                <c:pt idx="11374">
                  <c:v>0</c:v>
                </c:pt>
                <c:pt idx="11375">
                  <c:v>0</c:v>
                </c:pt>
                <c:pt idx="11376">
                  <c:v>0</c:v>
                </c:pt>
                <c:pt idx="11377">
                  <c:v>0</c:v>
                </c:pt>
                <c:pt idx="11378">
                  <c:v>0</c:v>
                </c:pt>
                <c:pt idx="11379">
                  <c:v>0</c:v>
                </c:pt>
                <c:pt idx="11380">
                  <c:v>0</c:v>
                </c:pt>
                <c:pt idx="11381">
                  <c:v>0</c:v>
                </c:pt>
              </c:numCache>
            </c:numRef>
          </c:yVal>
          <c:smooth val="0"/>
          <c:extLst>
            <c:ext xmlns:c16="http://schemas.microsoft.com/office/drawing/2014/chart" uri="{C3380CC4-5D6E-409C-BE32-E72D297353CC}">
              <c16:uniqueId val="{00000001-876A-4975-B8E5-210BC9F96830}"/>
            </c:ext>
          </c:extLst>
        </c:ser>
        <c:dLbls>
          <c:showLegendKey val="0"/>
          <c:showVal val="0"/>
          <c:showCatName val="0"/>
          <c:showSerName val="0"/>
          <c:showPercent val="0"/>
          <c:showBubbleSize val="0"/>
        </c:dLbls>
        <c:axId val="2009268191"/>
        <c:axId val="2050844863"/>
      </c:scatterChart>
      <c:scatterChart>
        <c:scatterStyle val="lineMarker"/>
        <c:varyColors val="0"/>
        <c:ser>
          <c:idx val="0"/>
          <c:order val="0"/>
          <c:tx>
            <c:strRef>
              <c:f>'Motegi Hot Lap (1)'!$R$1</c:f>
              <c:strCache>
                <c:ptCount val="1"/>
                <c:pt idx="0">
                  <c:v>Fr_sus</c:v>
                </c:pt>
              </c:strCache>
            </c:strRef>
          </c:tx>
          <c:spPr>
            <a:ln w="12700" cap="rnd">
              <a:solidFill>
                <a:schemeClr val="accent1"/>
              </a:solidFill>
              <a:round/>
            </a:ln>
            <a:effectLst/>
          </c:spPr>
          <c:marker>
            <c:symbol val="none"/>
          </c:marker>
          <c:xVal>
            <c:numRef>
              <c:f>'Motegi Hot Lap (1)'!$A$3:$A$11384</c:f>
              <c:numCache>
                <c:formatCode>General</c:formatCode>
                <c:ptCount val="11382"/>
                <c:pt idx="0">
                  <c:v>0</c:v>
                </c:pt>
                <c:pt idx="1">
                  <c:v>9.9999999999909051E-3</c:v>
                </c:pt>
                <c:pt idx="2">
                  <c:v>1.999999999998181E-2</c:v>
                </c:pt>
                <c:pt idx="3">
                  <c:v>2.9999999999972715E-2</c:v>
                </c:pt>
                <c:pt idx="4">
                  <c:v>4.0000000000190994E-2</c:v>
                </c:pt>
                <c:pt idx="5">
                  <c:v>5.0000000000181899E-2</c:v>
                </c:pt>
                <c:pt idx="6">
                  <c:v>6.0000000000172804E-2</c:v>
                </c:pt>
                <c:pt idx="7">
                  <c:v>7.0000000000163709E-2</c:v>
                </c:pt>
                <c:pt idx="8">
                  <c:v>8.0000000000154614E-2</c:v>
                </c:pt>
                <c:pt idx="9">
                  <c:v>9.0000000000145519E-2</c:v>
                </c:pt>
                <c:pt idx="10">
                  <c:v>0.10000000000013642</c:v>
                </c:pt>
                <c:pt idx="11">
                  <c:v>0.11000000000012733</c:v>
                </c:pt>
                <c:pt idx="12">
                  <c:v>0.12000000000011823</c:v>
                </c:pt>
                <c:pt idx="13">
                  <c:v>0.13000000000010914</c:v>
                </c:pt>
                <c:pt idx="14">
                  <c:v>0.14000000000010004</c:v>
                </c:pt>
                <c:pt idx="15">
                  <c:v>0.15000000000009095</c:v>
                </c:pt>
                <c:pt idx="16">
                  <c:v>0.16000000000008185</c:v>
                </c:pt>
                <c:pt idx="17">
                  <c:v>0.17000000000007276</c:v>
                </c:pt>
                <c:pt idx="18">
                  <c:v>0.18000000000006366</c:v>
                </c:pt>
                <c:pt idx="19">
                  <c:v>0.19000000000005457</c:v>
                </c:pt>
                <c:pt idx="20">
                  <c:v>0.20000000000004547</c:v>
                </c:pt>
                <c:pt idx="21">
                  <c:v>0.21000000000003638</c:v>
                </c:pt>
                <c:pt idx="22">
                  <c:v>0.22000000000002728</c:v>
                </c:pt>
                <c:pt idx="23">
                  <c:v>0.23000000000001819</c:v>
                </c:pt>
                <c:pt idx="24">
                  <c:v>0.24000000000000909</c:v>
                </c:pt>
                <c:pt idx="25">
                  <c:v>0.25</c:v>
                </c:pt>
                <c:pt idx="26">
                  <c:v>0.25999999999999091</c:v>
                </c:pt>
                <c:pt idx="27">
                  <c:v>0.26999999999998181</c:v>
                </c:pt>
                <c:pt idx="28">
                  <c:v>0.27999999999997272</c:v>
                </c:pt>
                <c:pt idx="29">
                  <c:v>0.29000000000019099</c:v>
                </c:pt>
                <c:pt idx="30">
                  <c:v>0.3000000000001819</c:v>
                </c:pt>
                <c:pt idx="31">
                  <c:v>0.3100000000001728</c:v>
                </c:pt>
                <c:pt idx="32">
                  <c:v>0.32000000000016371</c:v>
                </c:pt>
                <c:pt idx="33">
                  <c:v>0.33000000000015461</c:v>
                </c:pt>
                <c:pt idx="34">
                  <c:v>0.34000000000014552</c:v>
                </c:pt>
                <c:pt idx="35">
                  <c:v>0.35000000000013642</c:v>
                </c:pt>
                <c:pt idx="36">
                  <c:v>0.36000000000012733</c:v>
                </c:pt>
                <c:pt idx="37">
                  <c:v>0.37000000000011823</c:v>
                </c:pt>
                <c:pt idx="38">
                  <c:v>0.38000000000010914</c:v>
                </c:pt>
                <c:pt idx="39">
                  <c:v>0.39000000000010004</c:v>
                </c:pt>
                <c:pt idx="40">
                  <c:v>0.40000000000009095</c:v>
                </c:pt>
                <c:pt idx="41">
                  <c:v>0.41000000000008185</c:v>
                </c:pt>
                <c:pt idx="42">
                  <c:v>0.42000000000007276</c:v>
                </c:pt>
                <c:pt idx="43">
                  <c:v>0.43000000000006366</c:v>
                </c:pt>
                <c:pt idx="44">
                  <c:v>0.44000000000005457</c:v>
                </c:pt>
                <c:pt idx="45">
                  <c:v>0.45000000000004547</c:v>
                </c:pt>
                <c:pt idx="46">
                  <c:v>0.46000000000003638</c:v>
                </c:pt>
                <c:pt idx="47">
                  <c:v>0.47000000000002728</c:v>
                </c:pt>
                <c:pt idx="48">
                  <c:v>0.48000000000001819</c:v>
                </c:pt>
                <c:pt idx="49">
                  <c:v>0.49000000000000909</c:v>
                </c:pt>
                <c:pt idx="50">
                  <c:v>0.5</c:v>
                </c:pt>
                <c:pt idx="51">
                  <c:v>0.50999999999999091</c:v>
                </c:pt>
                <c:pt idx="52">
                  <c:v>0.51999999999998181</c:v>
                </c:pt>
                <c:pt idx="53">
                  <c:v>0.52999999999997272</c:v>
                </c:pt>
                <c:pt idx="54">
                  <c:v>0.54000000000019099</c:v>
                </c:pt>
                <c:pt idx="55">
                  <c:v>0.5500000000001819</c:v>
                </c:pt>
                <c:pt idx="56">
                  <c:v>0.5600000000001728</c:v>
                </c:pt>
                <c:pt idx="57">
                  <c:v>0.57000000000016371</c:v>
                </c:pt>
                <c:pt idx="58">
                  <c:v>0.58000000000015461</c:v>
                </c:pt>
                <c:pt idx="59">
                  <c:v>0.59000000000014552</c:v>
                </c:pt>
                <c:pt idx="60">
                  <c:v>0.60000000000013642</c:v>
                </c:pt>
                <c:pt idx="61">
                  <c:v>0.61000000000012733</c:v>
                </c:pt>
                <c:pt idx="62">
                  <c:v>0.62000000000011823</c:v>
                </c:pt>
                <c:pt idx="63">
                  <c:v>0.63000000000010914</c:v>
                </c:pt>
                <c:pt idx="64">
                  <c:v>0.64000000000010004</c:v>
                </c:pt>
                <c:pt idx="65">
                  <c:v>0.65000000000009095</c:v>
                </c:pt>
                <c:pt idx="66">
                  <c:v>0.66000000000008185</c:v>
                </c:pt>
                <c:pt idx="67">
                  <c:v>0.67000000000007276</c:v>
                </c:pt>
                <c:pt idx="68">
                  <c:v>0.68000000000006366</c:v>
                </c:pt>
                <c:pt idx="69">
                  <c:v>0.69000000000005457</c:v>
                </c:pt>
                <c:pt idx="70">
                  <c:v>0.70000000000004547</c:v>
                </c:pt>
                <c:pt idx="71">
                  <c:v>0.71000000000003638</c:v>
                </c:pt>
                <c:pt idx="72">
                  <c:v>0.72000000000002728</c:v>
                </c:pt>
                <c:pt idx="73">
                  <c:v>0.73000000000001819</c:v>
                </c:pt>
                <c:pt idx="74">
                  <c:v>0.74000000000000909</c:v>
                </c:pt>
                <c:pt idx="75">
                  <c:v>0.75</c:v>
                </c:pt>
                <c:pt idx="76">
                  <c:v>0.75999999999999091</c:v>
                </c:pt>
                <c:pt idx="77">
                  <c:v>0.76999999999998181</c:v>
                </c:pt>
                <c:pt idx="78">
                  <c:v>0.77999999999997272</c:v>
                </c:pt>
                <c:pt idx="79">
                  <c:v>0.79000000000019099</c:v>
                </c:pt>
                <c:pt idx="80">
                  <c:v>0.8000000000001819</c:v>
                </c:pt>
                <c:pt idx="81">
                  <c:v>0.8100000000001728</c:v>
                </c:pt>
                <c:pt idx="82">
                  <c:v>0.82000000000016371</c:v>
                </c:pt>
                <c:pt idx="83">
                  <c:v>0.83000000000015461</c:v>
                </c:pt>
                <c:pt idx="84">
                  <c:v>0.84000000000014552</c:v>
                </c:pt>
                <c:pt idx="85">
                  <c:v>0.85000000000013642</c:v>
                </c:pt>
                <c:pt idx="86">
                  <c:v>0.86000000000012733</c:v>
                </c:pt>
                <c:pt idx="87">
                  <c:v>0.87000000000011823</c:v>
                </c:pt>
                <c:pt idx="88">
                  <c:v>0.88000000000010914</c:v>
                </c:pt>
                <c:pt idx="89">
                  <c:v>0.89000000000010004</c:v>
                </c:pt>
                <c:pt idx="90">
                  <c:v>0.90000000000009095</c:v>
                </c:pt>
                <c:pt idx="91">
                  <c:v>0.91000000000008185</c:v>
                </c:pt>
                <c:pt idx="92">
                  <c:v>0.92000000000007276</c:v>
                </c:pt>
                <c:pt idx="93">
                  <c:v>0.93000000000006366</c:v>
                </c:pt>
                <c:pt idx="94">
                  <c:v>0.94000000000005457</c:v>
                </c:pt>
                <c:pt idx="95">
                  <c:v>0.95000000000004547</c:v>
                </c:pt>
                <c:pt idx="96">
                  <c:v>0.96000000000003638</c:v>
                </c:pt>
                <c:pt idx="97">
                  <c:v>0.97000000000002728</c:v>
                </c:pt>
                <c:pt idx="98">
                  <c:v>0.98000000000001819</c:v>
                </c:pt>
                <c:pt idx="99">
                  <c:v>0.99000000000000909</c:v>
                </c:pt>
                <c:pt idx="100">
                  <c:v>1</c:v>
                </c:pt>
                <c:pt idx="101">
                  <c:v>1.0099999999999909</c:v>
                </c:pt>
                <c:pt idx="102">
                  <c:v>1.0199999999999818</c:v>
                </c:pt>
                <c:pt idx="103">
                  <c:v>1.0299999999999727</c:v>
                </c:pt>
                <c:pt idx="104">
                  <c:v>1.040000000000191</c:v>
                </c:pt>
                <c:pt idx="105">
                  <c:v>1.0500000000001819</c:v>
                </c:pt>
                <c:pt idx="106">
                  <c:v>1.0600000000001728</c:v>
                </c:pt>
                <c:pt idx="107">
                  <c:v>1.0700000000001637</c:v>
                </c:pt>
                <c:pt idx="108">
                  <c:v>1.0800000000001546</c:v>
                </c:pt>
                <c:pt idx="109">
                  <c:v>1.0900000000001455</c:v>
                </c:pt>
                <c:pt idx="110">
                  <c:v>1.1000000000001364</c:v>
                </c:pt>
                <c:pt idx="111">
                  <c:v>1.1100000000001273</c:v>
                </c:pt>
                <c:pt idx="112">
                  <c:v>1.1200000000001182</c:v>
                </c:pt>
                <c:pt idx="113">
                  <c:v>1.1300000000001091</c:v>
                </c:pt>
                <c:pt idx="114">
                  <c:v>1.1400000000001</c:v>
                </c:pt>
                <c:pt idx="115">
                  <c:v>1.1500000000000909</c:v>
                </c:pt>
                <c:pt idx="116">
                  <c:v>1.1600000000000819</c:v>
                </c:pt>
                <c:pt idx="117">
                  <c:v>1.1700000000000728</c:v>
                </c:pt>
                <c:pt idx="118">
                  <c:v>1.1800000000000637</c:v>
                </c:pt>
                <c:pt idx="119">
                  <c:v>1.1900000000000546</c:v>
                </c:pt>
                <c:pt idx="120">
                  <c:v>1.2000000000000455</c:v>
                </c:pt>
                <c:pt idx="121">
                  <c:v>1.2100000000000364</c:v>
                </c:pt>
                <c:pt idx="122">
                  <c:v>1.2200000000000273</c:v>
                </c:pt>
                <c:pt idx="123">
                  <c:v>1.2300000000000182</c:v>
                </c:pt>
                <c:pt idx="124">
                  <c:v>1.2400000000000091</c:v>
                </c:pt>
                <c:pt idx="125">
                  <c:v>1.25</c:v>
                </c:pt>
                <c:pt idx="126">
                  <c:v>1.2599999999999909</c:v>
                </c:pt>
                <c:pt idx="127">
                  <c:v>1.2699999999999818</c:v>
                </c:pt>
                <c:pt idx="128">
                  <c:v>1.2799999999999727</c:v>
                </c:pt>
                <c:pt idx="129">
                  <c:v>1.290000000000191</c:v>
                </c:pt>
                <c:pt idx="130">
                  <c:v>1.3000000000001819</c:v>
                </c:pt>
                <c:pt idx="131">
                  <c:v>1.3100000000001728</c:v>
                </c:pt>
                <c:pt idx="132">
                  <c:v>1.3200000000001637</c:v>
                </c:pt>
                <c:pt idx="133">
                  <c:v>1.3300000000001546</c:v>
                </c:pt>
                <c:pt idx="134">
                  <c:v>1.3400000000001455</c:v>
                </c:pt>
                <c:pt idx="135">
                  <c:v>1.3500000000001364</c:v>
                </c:pt>
                <c:pt idx="136">
                  <c:v>1.3600000000001273</c:v>
                </c:pt>
                <c:pt idx="137">
                  <c:v>1.3700000000001182</c:v>
                </c:pt>
                <c:pt idx="138">
                  <c:v>1.3800000000001091</c:v>
                </c:pt>
                <c:pt idx="139">
                  <c:v>1.3900000000001</c:v>
                </c:pt>
                <c:pt idx="140">
                  <c:v>1.4000000000000909</c:v>
                </c:pt>
                <c:pt idx="141">
                  <c:v>1.4100000000000819</c:v>
                </c:pt>
                <c:pt idx="142">
                  <c:v>1.4200000000000728</c:v>
                </c:pt>
                <c:pt idx="143">
                  <c:v>1.4300000000000637</c:v>
                </c:pt>
                <c:pt idx="144">
                  <c:v>1.4400000000000546</c:v>
                </c:pt>
                <c:pt idx="145">
                  <c:v>1.4500000000000455</c:v>
                </c:pt>
                <c:pt idx="146">
                  <c:v>1.4600000000000364</c:v>
                </c:pt>
                <c:pt idx="147">
                  <c:v>1.4700000000000273</c:v>
                </c:pt>
                <c:pt idx="148">
                  <c:v>1.4800000000000182</c:v>
                </c:pt>
                <c:pt idx="149">
                  <c:v>1.4900000000000091</c:v>
                </c:pt>
                <c:pt idx="150">
                  <c:v>1.5</c:v>
                </c:pt>
                <c:pt idx="151">
                  <c:v>1.5099999999999909</c:v>
                </c:pt>
                <c:pt idx="152">
                  <c:v>1.5199999999999818</c:v>
                </c:pt>
                <c:pt idx="153">
                  <c:v>1.5299999999999727</c:v>
                </c:pt>
                <c:pt idx="154">
                  <c:v>1.540000000000191</c:v>
                </c:pt>
                <c:pt idx="155">
                  <c:v>1.5500000000001819</c:v>
                </c:pt>
                <c:pt idx="156">
                  <c:v>1.5600000000001728</c:v>
                </c:pt>
                <c:pt idx="157">
                  <c:v>1.5700000000001637</c:v>
                </c:pt>
                <c:pt idx="158">
                  <c:v>1.5800000000001546</c:v>
                </c:pt>
                <c:pt idx="159">
                  <c:v>1.5900000000001455</c:v>
                </c:pt>
                <c:pt idx="160">
                  <c:v>1.6000000000001364</c:v>
                </c:pt>
                <c:pt idx="161">
                  <c:v>1.6100000000001273</c:v>
                </c:pt>
                <c:pt idx="162">
                  <c:v>1.6200000000001182</c:v>
                </c:pt>
                <c:pt idx="163">
                  <c:v>1.6300000000001091</c:v>
                </c:pt>
                <c:pt idx="164">
                  <c:v>1.6400000000001</c:v>
                </c:pt>
                <c:pt idx="165">
                  <c:v>1.6500000000000909</c:v>
                </c:pt>
                <c:pt idx="166">
                  <c:v>1.6600000000000819</c:v>
                </c:pt>
                <c:pt idx="167">
                  <c:v>1.6700000000000728</c:v>
                </c:pt>
                <c:pt idx="168">
                  <c:v>1.6800000000000637</c:v>
                </c:pt>
                <c:pt idx="169">
                  <c:v>1.6900000000000546</c:v>
                </c:pt>
                <c:pt idx="170">
                  <c:v>1.7000000000000455</c:v>
                </c:pt>
                <c:pt idx="171">
                  <c:v>1.7100000000000364</c:v>
                </c:pt>
                <c:pt idx="172">
                  <c:v>1.7200000000000273</c:v>
                </c:pt>
                <c:pt idx="173">
                  <c:v>1.7300000000000182</c:v>
                </c:pt>
                <c:pt idx="174">
                  <c:v>1.7400000000000091</c:v>
                </c:pt>
                <c:pt idx="175">
                  <c:v>1.75</c:v>
                </c:pt>
                <c:pt idx="176">
                  <c:v>1.7599999999999909</c:v>
                </c:pt>
                <c:pt idx="177">
                  <c:v>1.7699999999999818</c:v>
                </c:pt>
                <c:pt idx="178">
                  <c:v>1.7799999999999727</c:v>
                </c:pt>
                <c:pt idx="179">
                  <c:v>1.790000000000191</c:v>
                </c:pt>
                <c:pt idx="180">
                  <c:v>1.8000000000001819</c:v>
                </c:pt>
                <c:pt idx="181">
                  <c:v>1.8100000000001728</c:v>
                </c:pt>
                <c:pt idx="182">
                  <c:v>1.8200000000001637</c:v>
                </c:pt>
                <c:pt idx="183">
                  <c:v>1.8300000000001546</c:v>
                </c:pt>
                <c:pt idx="184">
                  <c:v>1.8400000000001455</c:v>
                </c:pt>
                <c:pt idx="185">
                  <c:v>1.8500000000001364</c:v>
                </c:pt>
                <c:pt idx="186">
                  <c:v>1.8600000000001273</c:v>
                </c:pt>
                <c:pt idx="187">
                  <c:v>1.8700000000001182</c:v>
                </c:pt>
                <c:pt idx="188">
                  <c:v>1.8800000000001091</c:v>
                </c:pt>
                <c:pt idx="189">
                  <c:v>1.8900000000001</c:v>
                </c:pt>
                <c:pt idx="190">
                  <c:v>1.9000000000000909</c:v>
                </c:pt>
                <c:pt idx="191">
                  <c:v>1.9100000000000819</c:v>
                </c:pt>
                <c:pt idx="192">
                  <c:v>1.9200000000000728</c:v>
                </c:pt>
                <c:pt idx="193">
                  <c:v>1.9300000000000637</c:v>
                </c:pt>
                <c:pt idx="194">
                  <c:v>1.9400000000000546</c:v>
                </c:pt>
                <c:pt idx="195">
                  <c:v>1.9500000000000455</c:v>
                </c:pt>
                <c:pt idx="196">
                  <c:v>1.9600000000000364</c:v>
                </c:pt>
                <c:pt idx="197">
                  <c:v>1.9700000000000273</c:v>
                </c:pt>
                <c:pt idx="198">
                  <c:v>1.9800000000000182</c:v>
                </c:pt>
                <c:pt idx="199">
                  <c:v>1.9900000000000091</c:v>
                </c:pt>
                <c:pt idx="200">
                  <c:v>2</c:v>
                </c:pt>
                <c:pt idx="201">
                  <c:v>2.0099999999999909</c:v>
                </c:pt>
                <c:pt idx="202">
                  <c:v>2.0199999999999818</c:v>
                </c:pt>
                <c:pt idx="203">
                  <c:v>2.0299999999999727</c:v>
                </c:pt>
                <c:pt idx="204">
                  <c:v>2.040000000000191</c:v>
                </c:pt>
                <c:pt idx="205">
                  <c:v>2.0500000000001819</c:v>
                </c:pt>
                <c:pt idx="206">
                  <c:v>2.0600000000001728</c:v>
                </c:pt>
                <c:pt idx="207">
                  <c:v>2.0700000000001637</c:v>
                </c:pt>
                <c:pt idx="208">
                  <c:v>2.0800000000001546</c:v>
                </c:pt>
                <c:pt idx="209">
                  <c:v>2.0900000000001455</c:v>
                </c:pt>
                <c:pt idx="210">
                  <c:v>2.1000000000001364</c:v>
                </c:pt>
                <c:pt idx="211">
                  <c:v>2.1100000000001273</c:v>
                </c:pt>
                <c:pt idx="212">
                  <c:v>2.1200000000001182</c:v>
                </c:pt>
                <c:pt idx="213">
                  <c:v>2.1300000000001091</c:v>
                </c:pt>
                <c:pt idx="214">
                  <c:v>2.1400000000001</c:v>
                </c:pt>
                <c:pt idx="215">
                  <c:v>2.1500000000000909</c:v>
                </c:pt>
                <c:pt idx="216">
                  <c:v>2.1600000000000819</c:v>
                </c:pt>
                <c:pt idx="217">
                  <c:v>2.1700000000000728</c:v>
                </c:pt>
                <c:pt idx="218">
                  <c:v>2.1800000000000637</c:v>
                </c:pt>
                <c:pt idx="219">
                  <c:v>2.1900000000000546</c:v>
                </c:pt>
                <c:pt idx="220">
                  <c:v>2.2000000000000455</c:v>
                </c:pt>
                <c:pt idx="221">
                  <c:v>2.2100000000000364</c:v>
                </c:pt>
                <c:pt idx="222">
                  <c:v>2.2200000000000273</c:v>
                </c:pt>
                <c:pt idx="223">
                  <c:v>2.2300000000000182</c:v>
                </c:pt>
                <c:pt idx="224">
                  <c:v>2.2400000000000091</c:v>
                </c:pt>
                <c:pt idx="225">
                  <c:v>2.25</c:v>
                </c:pt>
                <c:pt idx="226">
                  <c:v>2.2599999999999909</c:v>
                </c:pt>
                <c:pt idx="227">
                  <c:v>2.2699999999999818</c:v>
                </c:pt>
                <c:pt idx="228">
                  <c:v>2.2799999999999727</c:v>
                </c:pt>
                <c:pt idx="229">
                  <c:v>2.290000000000191</c:v>
                </c:pt>
                <c:pt idx="230">
                  <c:v>2.3000000000001819</c:v>
                </c:pt>
                <c:pt idx="231">
                  <c:v>2.3100000000001728</c:v>
                </c:pt>
                <c:pt idx="232">
                  <c:v>2.3200000000001637</c:v>
                </c:pt>
                <c:pt idx="233">
                  <c:v>2.3300000000001546</c:v>
                </c:pt>
                <c:pt idx="234">
                  <c:v>2.3400000000001455</c:v>
                </c:pt>
                <c:pt idx="235">
                  <c:v>2.3500000000001364</c:v>
                </c:pt>
                <c:pt idx="236">
                  <c:v>2.3600000000001273</c:v>
                </c:pt>
                <c:pt idx="237">
                  <c:v>2.3700000000001182</c:v>
                </c:pt>
                <c:pt idx="238">
                  <c:v>2.3800000000001091</c:v>
                </c:pt>
                <c:pt idx="239">
                  <c:v>2.3900000000001</c:v>
                </c:pt>
                <c:pt idx="240">
                  <c:v>2.4000000000000909</c:v>
                </c:pt>
                <c:pt idx="241">
                  <c:v>2.4100000000000819</c:v>
                </c:pt>
                <c:pt idx="242">
                  <c:v>2.4200000000000728</c:v>
                </c:pt>
                <c:pt idx="243">
                  <c:v>2.4300000000000637</c:v>
                </c:pt>
                <c:pt idx="244">
                  <c:v>2.4400000000000546</c:v>
                </c:pt>
                <c:pt idx="245">
                  <c:v>2.4500000000000455</c:v>
                </c:pt>
                <c:pt idx="246">
                  <c:v>2.4600000000000364</c:v>
                </c:pt>
                <c:pt idx="247">
                  <c:v>2.4700000000000273</c:v>
                </c:pt>
                <c:pt idx="248">
                  <c:v>2.4800000000000182</c:v>
                </c:pt>
                <c:pt idx="249">
                  <c:v>2.4900000000000091</c:v>
                </c:pt>
                <c:pt idx="250">
                  <c:v>2.5</c:v>
                </c:pt>
                <c:pt idx="251">
                  <c:v>2.5099999999999909</c:v>
                </c:pt>
                <c:pt idx="252">
                  <c:v>2.5199999999999818</c:v>
                </c:pt>
                <c:pt idx="253">
                  <c:v>2.5299999999999727</c:v>
                </c:pt>
                <c:pt idx="254">
                  <c:v>2.540000000000191</c:v>
                </c:pt>
                <c:pt idx="255">
                  <c:v>2.5500000000001819</c:v>
                </c:pt>
                <c:pt idx="256">
                  <c:v>2.5600000000001728</c:v>
                </c:pt>
                <c:pt idx="257">
                  <c:v>2.5700000000001637</c:v>
                </c:pt>
                <c:pt idx="258">
                  <c:v>2.5800000000001546</c:v>
                </c:pt>
                <c:pt idx="259">
                  <c:v>2.5900000000001455</c:v>
                </c:pt>
                <c:pt idx="260">
                  <c:v>2.6000000000001364</c:v>
                </c:pt>
                <c:pt idx="261">
                  <c:v>2.6100000000001273</c:v>
                </c:pt>
                <c:pt idx="262">
                  <c:v>2.6200000000001182</c:v>
                </c:pt>
                <c:pt idx="263">
                  <c:v>2.6300000000001091</c:v>
                </c:pt>
                <c:pt idx="264">
                  <c:v>2.6400000000001</c:v>
                </c:pt>
                <c:pt idx="265">
                  <c:v>2.6500000000000909</c:v>
                </c:pt>
                <c:pt idx="266">
                  <c:v>2.6600000000000819</c:v>
                </c:pt>
                <c:pt idx="267">
                  <c:v>2.6700000000000728</c:v>
                </c:pt>
                <c:pt idx="268">
                  <c:v>2.6800000000000637</c:v>
                </c:pt>
                <c:pt idx="269">
                  <c:v>2.6900000000000546</c:v>
                </c:pt>
                <c:pt idx="270">
                  <c:v>2.7000000000000455</c:v>
                </c:pt>
                <c:pt idx="271">
                  <c:v>2.7100000000000364</c:v>
                </c:pt>
                <c:pt idx="272">
                  <c:v>2.7200000000000273</c:v>
                </c:pt>
                <c:pt idx="273">
                  <c:v>2.7300000000000182</c:v>
                </c:pt>
                <c:pt idx="274">
                  <c:v>2.7400000000000091</c:v>
                </c:pt>
                <c:pt idx="275">
                  <c:v>2.75</c:v>
                </c:pt>
                <c:pt idx="276">
                  <c:v>2.7599999999999909</c:v>
                </c:pt>
                <c:pt idx="277">
                  <c:v>2.7699999999999818</c:v>
                </c:pt>
                <c:pt idx="278">
                  <c:v>2.7799999999999727</c:v>
                </c:pt>
                <c:pt idx="279">
                  <c:v>2.790000000000191</c:v>
                </c:pt>
                <c:pt idx="280">
                  <c:v>2.8000000000001819</c:v>
                </c:pt>
                <c:pt idx="281">
                  <c:v>2.8100000000001728</c:v>
                </c:pt>
                <c:pt idx="282">
                  <c:v>2.8200000000001637</c:v>
                </c:pt>
                <c:pt idx="283">
                  <c:v>2.8300000000001546</c:v>
                </c:pt>
                <c:pt idx="284">
                  <c:v>2.8400000000001455</c:v>
                </c:pt>
                <c:pt idx="285">
                  <c:v>2.8500000000001364</c:v>
                </c:pt>
                <c:pt idx="286">
                  <c:v>2.8600000000001273</c:v>
                </c:pt>
                <c:pt idx="287">
                  <c:v>2.8700000000001182</c:v>
                </c:pt>
                <c:pt idx="288">
                  <c:v>2.8800000000001091</c:v>
                </c:pt>
                <c:pt idx="289">
                  <c:v>2.8900000000001</c:v>
                </c:pt>
                <c:pt idx="290">
                  <c:v>2.9000000000000909</c:v>
                </c:pt>
                <c:pt idx="291">
                  <c:v>2.9100000000000819</c:v>
                </c:pt>
                <c:pt idx="292">
                  <c:v>2.9200000000000728</c:v>
                </c:pt>
                <c:pt idx="293">
                  <c:v>2.9300000000000637</c:v>
                </c:pt>
                <c:pt idx="294">
                  <c:v>2.9400000000000546</c:v>
                </c:pt>
                <c:pt idx="295">
                  <c:v>2.9500000000000455</c:v>
                </c:pt>
                <c:pt idx="296">
                  <c:v>2.9600000000000364</c:v>
                </c:pt>
                <c:pt idx="297">
                  <c:v>2.9700000000000273</c:v>
                </c:pt>
                <c:pt idx="298">
                  <c:v>2.9800000000000182</c:v>
                </c:pt>
                <c:pt idx="299">
                  <c:v>2.9900000000000091</c:v>
                </c:pt>
                <c:pt idx="300">
                  <c:v>3</c:v>
                </c:pt>
                <c:pt idx="301">
                  <c:v>3.0099999999999909</c:v>
                </c:pt>
                <c:pt idx="302">
                  <c:v>3.0199999999999818</c:v>
                </c:pt>
                <c:pt idx="303">
                  <c:v>3.0299999999999727</c:v>
                </c:pt>
                <c:pt idx="304">
                  <c:v>3.040000000000191</c:v>
                </c:pt>
                <c:pt idx="305">
                  <c:v>3.0500000000001819</c:v>
                </c:pt>
                <c:pt idx="306">
                  <c:v>3.0600000000001728</c:v>
                </c:pt>
                <c:pt idx="307">
                  <c:v>3.0700000000001637</c:v>
                </c:pt>
                <c:pt idx="308">
                  <c:v>3.0800000000001546</c:v>
                </c:pt>
                <c:pt idx="309">
                  <c:v>3.0900000000001455</c:v>
                </c:pt>
                <c:pt idx="310">
                  <c:v>3.1000000000001364</c:v>
                </c:pt>
                <c:pt idx="311">
                  <c:v>3.1100000000001273</c:v>
                </c:pt>
                <c:pt idx="312">
                  <c:v>3.1200000000001182</c:v>
                </c:pt>
                <c:pt idx="313">
                  <c:v>3.1300000000001091</c:v>
                </c:pt>
                <c:pt idx="314">
                  <c:v>3.1400000000001</c:v>
                </c:pt>
                <c:pt idx="315">
                  <c:v>3.1500000000000909</c:v>
                </c:pt>
                <c:pt idx="316">
                  <c:v>3.1600000000000819</c:v>
                </c:pt>
                <c:pt idx="317">
                  <c:v>3.1700000000000728</c:v>
                </c:pt>
                <c:pt idx="318">
                  <c:v>3.1800000000000637</c:v>
                </c:pt>
                <c:pt idx="319">
                  <c:v>3.1900000000000546</c:v>
                </c:pt>
                <c:pt idx="320">
                  <c:v>3.2000000000000455</c:v>
                </c:pt>
                <c:pt idx="321">
                  <c:v>3.2100000000000364</c:v>
                </c:pt>
                <c:pt idx="322">
                  <c:v>3.2200000000000273</c:v>
                </c:pt>
                <c:pt idx="323">
                  <c:v>3.2300000000000182</c:v>
                </c:pt>
                <c:pt idx="324">
                  <c:v>3.2400000000000091</c:v>
                </c:pt>
                <c:pt idx="325">
                  <c:v>3.25</c:v>
                </c:pt>
                <c:pt idx="326">
                  <c:v>3.2599999999999909</c:v>
                </c:pt>
                <c:pt idx="327">
                  <c:v>3.2699999999999818</c:v>
                </c:pt>
                <c:pt idx="328">
                  <c:v>3.2799999999999727</c:v>
                </c:pt>
                <c:pt idx="329">
                  <c:v>3.290000000000191</c:v>
                </c:pt>
                <c:pt idx="330">
                  <c:v>3.3000000000001819</c:v>
                </c:pt>
                <c:pt idx="331">
                  <c:v>3.3100000000001728</c:v>
                </c:pt>
                <c:pt idx="332">
                  <c:v>3.3200000000001637</c:v>
                </c:pt>
                <c:pt idx="333">
                  <c:v>3.3300000000001546</c:v>
                </c:pt>
                <c:pt idx="334">
                  <c:v>3.3400000000001455</c:v>
                </c:pt>
                <c:pt idx="335">
                  <c:v>3.3500000000001364</c:v>
                </c:pt>
                <c:pt idx="336">
                  <c:v>3.3600000000001273</c:v>
                </c:pt>
                <c:pt idx="337">
                  <c:v>3.3700000000001182</c:v>
                </c:pt>
                <c:pt idx="338">
                  <c:v>3.3800000000001091</c:v>
                </c:pt>
                <c:pt idx="339">
                  <c:v>3.3900000000001</c:v>
                </c:pt>
                <c:pt idx="340">
                  <c:v>3.4000000000000909</c:v>
                </c:pt>
                <c:pt idx="341">
                  <c:v>3.4100000000000819</c:v>
                </c:pt>
                <c:pt idx="342">
                  <c:v>3.4200000000000728</c:v>
                </c:pt>
                <c:pt idx="343">
                  <c:v>3.4300000000000637</c:v>
                </c:pt>
                <c:pt idx="344">
                  <c:v>3.4400000000000546</c:v>
                </c:pt>
                <c:pt idx="345">
                  <c:v>3.4500000000000455</c:v>
                </c:pt>
                <c:pt idx="346">
                  <c:v>3.4600000000000364</c:v>
                </c:pt>
                <c:pt idx="347">
                  <c:v>3.4700000000000273</c:v>
                </c:pt>
                <c:pt idx="348">
                  <c:v>3.4800000000000182</c:v>
                </c:pt>
                <c:pt idx="349">
                  <c:v>3.4900000000000091</c:v>
                </c:pt>
                <c:pt idx="350">
                  <c:v>3.5</c:v>
                </c:pt>
                <c:pt idx="351">
                  <c:v>3.5099999999999909</c:v>
                </c:pt>
                <c:pt idx="352">
                  <c:v>3.5199999999999818</c:v>
                </c:pt>
                <c:pt idx="353">
                  <c:v>3.5299999999999727</c:v>
                </c:pt>
                <c:pt idx="354">
                  <c:v>3.540000000000191</c:v>
                </c:pt>
                <c:pt idx="355">
                  <c:v>3.5500000000001819</c:v>
                </c:pt>
                <c:pt idx="356">
                  <c:v>3.5600000000001728</c:v>
                </c:pt>
                <c:pt idx="357">
                  <c:v>3.5700000000001637</c:v>
                </c:pt>
                <c:pt idx="358">
                  <c:v>3.5800000000001546</c:v>
                </c:pt>
                <c:pt idx="359">
                  <c:v>3.5900000000001455</c:v>
                </c:pt>
                <c:pt idx="360">
                  <c:v>3.6000000000001364</c:v>
                </c:pt>
                <c:pt idx="361">
                  <c:v>3.6100000000001273</c:v>
                </c:pt>
                <c:pt idx="362">
                  <c:v>3.6200000000001182</c:v>
                </c:pt>
                <c:pt idx="363">
                  <c:v>3.6300000000001091</c:v>
                </c:pt>
                <c:pt idx="364">
                  <c:v>3.6400000000001</c:v>
                </c:pt>
                <c:pt idx="365">
                  <c:v>3.6500000000000909</c:v>
                </c:pt>
                <c:pt idx="366">
                  <c:v>3.6600000000000819</c:v>
                </c:pt>
                <c:pt idx="367">
                  <c:v>3.6700000000000728</c:v>
                </c:pt>
                <c:pt idx="368">
                  <c:v>3.6800000000000637</c:v>
                </c:pt>
                <c:pt idx="369">
                  <c:v>3.6900000000000546</c:v>
                </c:pt>
                <c:pt idx="370">
                  <c:v>3.7000000000000455</c:v>
                </c:pt>
                <c:pt idx="371">
                  <c:v>3.7100000000000364</c:v>
                </c:pt>
                <c:pt idx="372">
                  <c:v>3.7200000000000273</c:v>
                </c:pt>
                <c:pt idx="373">
                  <c:v>3.7300000000000182</c:v>
                </c:pt>
                <c:pt idx="374">
                  <c:v>3.7400000000000091</c:v>
                </c:pt>
                <c:pt idx="375">
                  <c:v>3.75</c:v>
                </c:pt>
                <c:pt idx="376">
                  <c:v>3.7599999999999909</c:v>
                </c:pt>
                <c:pt idx="377">
                  <c:v>3.7699999999999818</c:v>
                </c:pt>
                <c:pt idx="378">
                  <c:v>3.7799999999999727</c:v>
                </c:pt>
                <c:pt idx="379">
                  <c:v>3.790000000000191</c:v>
                </c:pt>
                <c:pt idx="380">
                  <c:v>3.8000000000001819</c:v>
                </c:pt>
                <c:pt idx="381">
                  <c:v>3.8100000000001728</c:v>
                </c:pt>
                <c:pt idx="382">
                  <c:v>3.8200000000001637</c:v>
                </c:pt>
                <c:pt idx="383">
                  <c:v>3.8300000000001546</c:v>
                </c:pt>
                <c:pt idx="384">
                  <c:v>3.8400000000001455</c:v>
                </c:pt>
                <c:pt idx="385">
                  <c:v>3.8500000000001364</c:v>
                </c:pt>
                <c:pt idx="386">
                  <c:v>3.8600000000001273</c:v>
                </c:pt>
                <c:pt idx="387">
                  <c:v>3.8700000000001182</c:v>
                </c:pt>
                <c:pt idx="388">
                  <c:v>3.8800000000001091</c:v>
                </c:pt>
                <c:pt idx="389">
                  <c:v>3.8900000000001</c:v>
                </c:pt>
                <c:pt idx="390">
                  <c:v>3.9000000000000909</c:v>
                </c:pt>
                <c:pt idx="391">
                  <c:v>3.9100000000000819</c:v>
                </c:pt>
                <c:pt idx="392">
                  <c:v>3.9200000000000728</c:v>
                </c:pt>
                <c:pt idx="393">
                  <c:v>3.9300000000000637</c:v>
                </c:pt>
                <c:pt idx="394">
                  <c:v>3.9400000000000546</c:v>
                </c:pt>
                <c:pt idx="395">
                  <c:v>3.9500000000000455</c:v>
                </c:pt>
                <c:pt idx="396">
                  <c:v>3.9600000000000364</c:v>
                </c:pt>
                <c:pt idx="397">
                  <c:v>3.9700000000000273</c:v>
                </c:pt>
                <c:pt idx="398">
                  <c:v>3.9800000000000182</c:v>
                </c:pt>
                <c:pt idx="399">
                  <c:v>3.9900000000000091</c:v>
                </c:pt>
                <c:pt idx="400">
                  <c:v>4</c:v>
                </c:pt>
                <c:pt idx="401">
                  <c:v>4.0099999999999909</c:v>
                </c:pt>
                <c:pt idx="402">
                  <c:v>4.0199999999999818</c:v>
                </c:pt>
                <c:pt idx="403">
                  <c:v>4.0299999999999727</c:v>
                </c:pt>
                <c:pt idx="404">
                  <c:v>4.040000000000191</c:v>
                </c:pt>
                <c:pt idx="405">
                  <c:v>4.0500000000001819</c:v>
                </c:pt>
                <c:pt idx="406">
                  <c:v>4.0600000000001728</c:v>
                </c:pt>
                <c:pt idx="407">
                  <c:v>4.0700000000001637</c:v>
                </c:pt>
                <c:pt idx="408">
                  <c:v>4.0800000000001546</c:v>
                </c:pt>
                <c:pt idx="409">
                  <c:v>4.0900000000001455</c:v>
                </c:pt>
                <c:pt idx="410">
                  <c:v>4.1000000000001364</c:v>
                </c:pt>
                <c:pt idx="411">
                  <c:v>4.1100000000001273</c:v>
                </c:pt>
                <c:pt idx="412">
                  <c:v>4.1200000000001182</c:v>
                </c:pt>
                <c:pt idx="413">
                  <c:v>4.1300000000001091</c:v>
                </c:pt>
                <c:pt idx="414">
                  <c:v>4.1400000000001</c:v>
                </c:pt>
                <c:pt idx="415">
                  <c:v>4.1500000000000909</c:v>
                </c:pt>
                <c:pt idx="416">
                  <c:v>4.1600000000000819</c:v>
                </c:pt>
                <c:pt idx="417">
                  <c:v>4.1700000000000728</c:v>
                </c:pt>
                <c:pt idx="418">
                  <c:v>4.1800000000000637</c:v>
                </c:pt>
                <c:pt idx="419">
                  <c:v>4.1900000000000546</c:v>
                </c:pt>
                <c:pt idx="420">
                  <c:v>4.2000000000000455</c:v>
                </c:pt>
                <c:pt idx="421">
                  <c:v>4.2100000000000364</c:v>
                </c:pt>
                <c:pt idx="422">
                  <c:v>4.2200000000000273</c:v>
                </c:pt>
                <c:pt idx="423">
                  <c:v>4.2300000000000182</c:v>
                </c:pt>
                <c:pt idx="424">
                  <c:v>4.2400000000000091</c:v>
                </c:pt>
                <c:pt idx="425">
                  <c:v>4.25</c:v>
                </c:pt>
                <c:pt idx="426">
                  <c:v>4.2599999999999909</c:v>
                </c:pt>
                <c:pt idx="427">
                  <c:v>4.2699999999999818</c:v>
                </c:pt>
                <c:pt idx="428">
                  <c:v>4.2799999999999727</c:v>
                </c:pt>
                <c:pt idx="429">
                  <c:v>4.290000000000191</c:v>
                </c:pt>
                <c:pt idx="430">
                  <c:v>4.3000000000001819</c:v>
                </c:pt>
                <c:pt idx="431">
                  <c:v>4.3100000000001728</c:v>
                </c:pt>
                <c:pt idx="432">
                  <c:v>4.3200000000001637</c:v>
                </c:pt>
                <c:pt idx="433">
                  <c:v>4.3300000000001546</c:v>
                </c:pt>
                <c:pt idx="434">
                  <c:v>4.3400000000001455</c:v>
                </c:pt>
                <c:pt idx="435">
                  <c:v>4.3500000000001364</c:v>
                </c:pt>
                <c:pt idx="436">
                  <c:v>4.3600000000001273</c:v>
                </c:pt>
                <c:pt idx="437">
                  <c:v>4.3700000000001182</c:v>
                </c:pt>
                <c:pt idx="438">
                  <c:v>4.3800000000001091</c:v>
                </c:pt>
                <c:pt idx="439">
                  <c:v>4.3900000000001</c:v>
                </c:pt>
                <c:pt idx="440">
                  <c:v>4.4000000000000909</c:v>
                </c:pt>
                <c:pt idx="441">
                  <c:v>4.4100000000000819</c:v>
                </c:pt>
                <c:pt idx="442">
                  <c:v>4.4200000000000728</c:v>
                </c:pt>
                <c:pt idx="443">
                  <c:v>4.4300000000000637</c:v>
                </c:pt>
                <c:pt idx="444">
                  <c:v>4.4400000000000546</c:v>
                </c:pt>
                <c:pt idx="445">
                  <c:v>4.4500000000000455</c:v>
                </c:pt>
                <c:pt idx="446">
                  <c:v>4.4600000000000364</c:v>
                </c:pt>
                <c:pt idx="447">
                  <c:v>4.4700000000000273</c:v>
                </c:pt>
                <c:pt idx="448">
                  <c:v>4.4800000000000182</c:v>
                </c:pt>
                <c:pt idx="449">
                  <c:v>4.4900000000000091</c:v>
                </c:pt>
                <c:pt idx="450">
                  <c:v>4.5</c:v>
                </c:pt>
                <c:pt idx="451">
                  <c:v>4.5099999999999909</c:v>
                </c:pt>
                <c:pt idx="452">
                  <c:v>4.5199999999999818</c:v>
                </c:pt>
                <c:pt idx="453">
                  <c:v>4.5299999999999727</c:v>
                </c:pt>
                <c:pt idx="454">
                  <c:v>4.540000000000191</c:v>
                </c:pt>
                <c:pt idx="455">
                  <c:v>4.5500000000001819</c:v>
                </c:pt>
                <c:pt idx="456">
                  <c:v>4.5600000000001728</c:v>
                </c:pt>
                <c:pt idx="457">
                  <c:v>4.5700000000001637</c:v>
                </c:pt>
                <c:pt idx="458">
                  <c:v>4.5800000000001546</c:v>
                </c:pt>
                <c:pt idx="459">
                  <c:v>4.5900000000001455</c:v>
                </c:pt>
                <c:pt idx="460">
                  <c:v>4.6000000000001364</c:v>
                </c:pt>
                <c:pt idx="461">
                  <c:v>4.6100000000001273</c:v>
                </c:pt>
                <c:pt idx="462">
                  <c:v>4.6200000000001182</c:v>
                </c:pt>
                <c:pt idx="463">
                  <c:v>4.6300000000001091</c:v>
                </c:pt>
                <c:pt idx="464">
                  <c:v>4.6400000000001</c:v>
                </c:pt>
                <c:pt idx="465">
                  <c:v>4.6500000000000909</c:v>
                </c:pt>
                <c:pt idx="466">
                  <c:v>4.6600000000000819</c:v>
                </c:pt>
                <c:pt idx="467">
                  <c:v>4.6700000000000728</c:v>
                </c:pt>
                <c:pt idx="468">
                  <c:v>4.6800000000000637</c:v>
                </c:pt>
                <c:pt idx="469">
                  <c:v>4.6900000000000546</c:v>
                </c:pt>
                <c:pt idx="470">
                  <c:v>4.7000000000000455</c:v>
                </c:pt>
                <c:pt idx="471">
                  <c:v>4.7100000000000364</c:v>
                </c:pt>
                <c:pt idx="472">
                  <c:v>4.7200000000000273</c:v>
                </c:pt>
                <c:pt idx="473">
                  <c:v>4.7300000000000182</c:v>
                </c:pt>
                <c:pt idx="474">
                  <c:v>4.7400000000000091</c:v>
                </c:pt>
                <c:pt idx="475">
                  <c:v>4.75</c:v>
                </c:pt>
                <c:pt idx="476">
                  <c:v>4.7599999999999909</c:v>
                </c:pt>
                <c:pt idx="477">
                  <c:v>4.7699999999999818</c:v>
                </c:pt>
                <c:pt idx="478">
                  <c:v>4.7799999999999727</c:v>
                </c:pt>
                <c:pt idx="479">
                  <c:v>4.790000000000191</c:v>
                </c:pt>
                <c:pt idx="480">
                  <c:v>4.8000000000001819</c:v>
                </c:pt>
                <c:pt idx="481">
                  <c:v>4.8100000000001728</c:v>
                </c:pt>
                <c:pt idx="482">
                  <c:v>4.8200000000001637</c:v>
                </c:pt>
                <c:pt idx="483">
                  <c:v>4.8300000000001546</c:v>
                </c:pt>
                <c:pt idx="484">
                  <c:v>4.8400000000001455</c:v>
                </c:pt>
                <c:pt idx="485">
                  <c:v>4.8500000000001364</c:v>
                </c:pt>
                <c:pt idx="486">
                  <c:v>4.8600000000001273</c:v>
                </c:pt>
                <c:pt idx="487">
                  <c:v>4.8700000000001182</c:v>
                </c:pt>
                <c:pt idx="488">
                  <c:v>4.8800000000001091</c:v>
                </c:pt>
                <c:pt idx="489">
                  <c:v>4.8900000000001</c:v>
                </c:pt>
                <c:pt idx="490">
                  <c:v>4.9000000000000909</c:v>
                </c:pt>
                <c:pt idx="491">
                  <c:v>4.9100000000000819</c:v>
                </c:pt>
                <c:pt idx="492">
                  <c:v>4.9200000000000728</c:v>
                </c:pt>
                <c:pt idx="493">
                  <c:v>4.9300000000000637</c:v>
                </c:pt>
                <c:pt idx="494">
                  <c:v>4.9400000000000546</c:v>
                </c:pt>
                <c:pt idx="495">
                  <c:v>4.9500000000000455</c:v>
                </c:pt>
                <c:pt idx="496">
                  <c:v>4.9600000000000364</c:v>
                </c:pt>
                <c:pt idx="497">
                  <c:v>4.9700000000000273</c:v>
                </c:pt>
                <c:pt idx="498">
                  <c:v>4.9800000000000182</c:v>
                </c:pt>
                <c:pt idx="499">
                  <c:v>4.9900000000000091</c:v>
                </c:pt>
                <c:pt idx="500">
                  <c:v>5</c:v>
                </c:pt>
                <c:pt idx="501">
                  <c:v>5.0099999999999909</c:v>
                </c:pt>
                <c:pt idx="502">
                  <c:v>5.0199999999999818</c:v>
                </c:pt>
                <c:pt idx="503">
                  <c:v>5.0299999999999727</c:v>
                </c:pt>
                <c:pt idx="504">
                  <c:v>5.040000000000191</c:v>
                </c:pt>
                <c:pt idx="505">
                  <c:v>5.0500000000001819</c:v>
                </c:pt>
                <c:pt idx="506">
                  <c:v>5.0600000000001728</c:v>
                </c:pt>
                <c:pt idx="507">
                  <c:v>5.0700000000001637</c:v>
                </c:pt>
                <c:pt idx="508">
                  <c:v>5.0800000000001546</c:v>
                </c:pt>
                <c:pt idx="509">
                  <c:v>5.0900000000001455</c:v>
                </c:pt>
                <c:pt idx="510">
                  <c:v>5.1000000000001364</c:v>
                </c:pt>
                <c:pt idx="511">
                  <c:v>5.1100000000001273</c:v>
                </c:pt>
                <c:pt idx="512">
                  <c:v>5.1200000000001182</c:v>
                </c:pt>
                <c:pt idx="513">
                  <c:v>5.1300000000001091</c:v>
                </c:pt>
                <c:pt idx="514">
                  <c:v>5.1400000000001</c:v>
                </c:pt>
                <c:pt idx="515">
                  <c:v>5.1500000000000909</c:v>
                </c:pt>
                <c:pt idx="516">
                  <c:v>5.1600000000000819</c:v>
                </c:pt>
                <c:pt idx="517">
                  <c:v>5.1700000000000728</c:v>
                </c:pt>
                <c:pt idx="518">
                  <c:v>5.1800000000000637</c:v>
                </c:pt>
                <c:pt idx="519">
                  <c:v>5.1900000000000546</c:v>
                </c:pt>
                <c:pt idx="520">
                  <c:v>5.2000000000000455</c:v>
                </c:pt>
                <c:pt idx="521">
                  <c:v>5.2100000000000364</c:v>
                </c:pt>
                <c:pt idx="522">
                  <c:v>5.2200000000000273</c:v>
                </c:pt>
                <c:pt idx="523">
                  <c:v>5.2300000000000182</c:v>
                </c:pt>
                <c:pt idx="524">
                  <c:v>5.2400000000000091</c:v>
                </c:pt>
                <c:pt idx="525">
                  <c:v>5.25</c:v>
                </c:pt>
                <c:pt idx="526">
                  <c:v>5.2599999999999909</c:v>
                </c:pt>
                <c:pt idx="527">
                  <c:v>5.2699999999999818</c:v>
                </c:pt>
                <c:pt idx="528">
                  <c:v>5.2799999999999727</c:v>
                </c:pt>
                <c:pt idx="529">
                  <c:v>5.290000000000191</c:v>
                </c:pt>
                <c:pt idx="530">
                  <c:v>5.3000000000001819</c:v>
                </c:pt>
                <c:pt idx="531">
                  <c:v>5.3100000000001728</c:v>
                </c:pt>
                <c:pt idx="532">
                  <c:v>5.3200000000001637</c:v>
                </c:pt>
                <c:pt idx="533">
                  <c:v>5.3300000000001546</c:v>
                </c:pt>
                <c:pt idx="534">
                  <c:v>5.3400000000001455</c:v>
                </c:pt>
                <c:pt idx="535">
                  <c:v>5.3500000000001364</c:v>
                </c:pt>
                <c:pt idx="536">
                  <c:v>5.3600000000001273</c:v>
                </c:pt>
                <c:pt idx="537">
                  <c:v>5.3700000000001182</c:v>
                </c:pt>
                <c:pt idx="538">
                  <c:v>5.3800000000001091</c:v>
                </c:pt>
                <c:pt idx="539">
                  <c:v>5.3900000000001</c:v>
                </c:pt>
                <c:pt idx="540">
                  <c:v>5.4000000000000909</c:v>
                </c:pt>
                <c:pt idx="541">
                  <c:v>5.4100000000000819</c:v>
                </c:pt>
                <c:pt idx="542">
                  <c:v>5.4200000000000728</c:v>
                </c:pt>
                <c:pt idx="543">
                  <c:v>5.4300000000000637</c:v>
                </c:pt>
                <c:pt idx="544">
                  <c:v>5.4400000000000546</c:v>
                </c:pt>
                <c:pt idx="545">
                  <c:v>5.4500000000000455</c:v>
                </c:pt>
                <c:pt idx="546">
                  <c:v>5.4600000000000364</c:v>
                </c:pt>
                <c:pt idx="547">
                  <c:v>5.4700000000000273</c:v>
                </c:pt>
                <c:pt idx="548">
                  <c:v>5.4800000000000182</c:v>
                </c:pt>
                <c:pt idx="549">
                  <c:v>5.4900000000000091</c:v>
                </c:pt>
                <c:pt idx="550">
                  <c:v>5.5</c:v>
                </c:pt>
                <c:pt idx="551">
                  <c:v>5.5099999999999909</c:v>
                </c:pt>
                <c:pt idx="552">
                  <c:v>5.5199999999999818</c:v>
                </c:pt>
                <c:pt idx="553">
                  <c:v>5.5299999999999727</c:v>
                </c:pt>
                <c:pt idx="554">
                  <c:v>5.540000000000191</c:v>
                </c:pt>
                <c:pt idx="555">
                  <c:v>5.5500000000001819</c:v>
                </c:pt>
                <c:pt idx="556">
                  <c:v>5.5600000000001728</c:v>
                </c:pt>
                <c:pt idx="557">
                  <c:v>5.5700000000001637</c:v>
                </c:pt>
                <c:pt idx="558">
                  <c:v>5.5800000000001546</c:v>
                </c:pt>
                <c:pt idx="559">
                  <c:v>5.5900000000001455</c:v>
                </c:pt>
                <c:pt idx="560">
                  <c:v>5.6000000000001364</c:v>
                </c:pt>
                <c:pt idx="561">
                  <c:v>5.6100000000001273</c:v>
                </c:pt>
                <c:pt idx="562">
                  <c:v>5.6200000000001182</c:v>
                </c:pt>
                <c:pt idx="563">
                  <c:v>5.6300000000001091</c:v>
                </c:pt>
                <c:pt idx="564">
                  <c:v>5.6400000000001</c:v>
                </c:pt>
                <c:pt idx="565">
                  <c:v>5.6500000000000909</c:v>
                </c:pt>
                <c:pt idx="566">
                  <c:v>5.6600000000000819</c:v>
                </c:pt>
                <c:pt idx="567">
                  <c:v>5.6700000000000728</c:v>
                </c:pt>
                <c:pt idx="568">
                  <c:v>5.6800000000000637</c:v>
                </c:pt>
                <c:pt idx="569">
                  <c:v>5.6900000000000546</c:v>
                </c:pt>
                <c:pt idx="570">
                  <c:v>5.7000000000000455</c:v>
                </c:pt>
                <c:pt idx="571">
                  <c:v>5.7100000000000364</c:v>
                </c:pt>
                <c:pt idx="572">
                  <c:v>5.7200000000000273</c:v>
                </c:pt>
                <c:pt idx="573">
                  <c:v>5.7300000000000182</c:v>
                </c:pt>
                <c:pt idx="574">
                  <c:v>5.7400000000000091</c:v>
                </c:pt>
                <c:pt idx="575">
                  <c:v>5.75</c:v>
                </c:pt>
                <c:pt idx="576">
                  <c:v>5.7599999999999909</c:v>
                </c:pt>
                <c:pt idx="577">
                  <c:v>5.7699999999999818</c:v>
                </c:pt>
                <c:pt idx="578">
                  <c:v>5.7799999999999727</c:v>
                </c:pt>
                <c:pt idx="579">
                  <c:v>5.790000000000191</c:v>
                </c:pt>
                <c:pt idx="580">
                  <c:v>5.8000000000001819</c:v>
                </c:pt>
                <c:pt idx="581">
                  <c:v>5.8100000000001728</c:v>
                </c:pt>
                <c:pt idx="582">
                  <c:v>5.8200000000001637</c:v>
                </c:pt>
                <c:pt idx="583">
                  <c:v>5.8300000000001546</c:v>
                </c:pt>
                <c:pt idx="584">
                  <c:v>5.8400000000001455</c:v>
                </c:pt>
                <c:pt idx="585">
                  <c:v>5.8500000000001364</c:v>
                </c:pt>
                <c:pt idx="586">
                  <c:v>5.8600000000001273</c:v>
                </c:pt>
                <c:pt idx="587">
                  <c:v>5.8700000000001182</c:v>
                </c:pt>
                <c:pt idx="588">
                  <c:v>5.8800000000001091</c:v>
                </c:pt>
                <c:pt idx="589">
                  <c:v>5.8900000000001</c:v>
                </c:pt>
                <c:pt idx="590">
                  <c:v>5.9000000000000909</c:v>
                </c:pt>
                <c:pt idx="591">
                  <c:v>5.9100000000000819</c:v>
                </c:pt>
                <c:pt idx="592">
                  <c:v>5.9200000000000728</c:v>
                </c:pt>
                <c:pt idx="593">
                  <c:v>5.9300000000000637</c:v>
                </c:pt>
                <c:pt idx="594">
                  <c:v>5.9400000000000546</c:v>
                </c:pt>
                <c:pt idx="595">
                  <c:v>5.9500000000000455</c:v>
                </c:pt>
                <c:pt idx="596">
                  <c:v>5.9600000000000364</c:v>
                </c:pt>
                <c:pt idx="597">
                  <c:v>5.9700000000000273</c:v>
                </c:pt>
                <c:pt idx="598">
                  <c:v>5.9800000000000182</c:v>
                </c:pt>
                <c:pt idx="599">
                  <c:v>5.9900000000000091</c:v>
                </c:pt>
                <c:pt idx="600">
                  <c:v>6</c:v>
                </c:pt>
                <c:pt idx="601">
                  <c:v>6.0099999999999909</c:v>
                </c:pt>
                <c:pt idx="602">
                  <c:v>6.0199999999999818</c:v>
                </c:pt>
                <c:pt idx="603">
                  <c:v>6.0299999999999727</c:v>
                </c:pt>
                <c:pt idx="604">
                  <c:v>6.040000000000191</c:v>
                </c:pt>
                <c:pt idx="605">
                  <c:v>6.0500000000001819</c:v>
                </c:pt>
                <c:pt idx="606">
                  <c:v>6.0600000000001728</c:v>
                </c:pt>
                <c:pt idx="607">
                  <c:v>6.0700000000001637</c:v>
                </c:pt>
                <c:pt idx="608">
                  <c:v>6.0800000000001546</c:v>
                </c:pt>
                <c:pt idx="609">
                  <c:v>6.0900000000001455</c:v>
                </c:pt>
                <c:pt idx="610">
                  <c:v>6.1000000000001364</c:v>
                </c:pt>
                <c:pt idx="611">
                  <c:v>6.1100000000001273</c:v>
                </c:pt>
                <c:pt idx="612">
                  <c:v>6.1200000000001182</c:v>
                </c:pt>
                <c:pt idx="613">
                  <c:v>6.1300000000001091</c:v>
                </c:pt>
                <c:pt idx="614">
                  <c:v>6.1400000000001</c:v>
                </c:pt>
                <c:pt idx="615">
                  <c:v>6.1500000000000909</c:v>
                </c:pt>
                <c:pt idx="616">
                  <c:v>6.1600000000000819</c:v>
                </c:pt>
                <c:pt idx="617">
                  <c:v>6.1700000000000728</c:v>
                </c:pt>
                <c:pt idx="618">
                  <c:v>6.1800000000000637</c:v>
                </c:pt>
                <c:pt idx="619">
                  <c:v>6.1900000000000546</c:v>
                </c:pt>
                <c:pt idx="620">
                  <c:v>6.2000000000000455</c:v>
                </c:pt>
                <c:pt idx="621">
                  <c:v>6.2100000000000364</c:v>
                </c:pt>
                <c:pt idx="622">
                  <c:v>6.2200000000000273</c:v>
                </c:pt>
                <c:pt idx="623">
                  <c:v>6.2300000000000182</c:v>
                </c:pt>
                <c:pt idx="624">
                  <c:v>6.2400000000000091</c:v>
                </c:pt>
                <c:pt idx="625">
                  <c:v>6.25</c:v>
                </c:pt>
                <c:pt idx="626">
                  <c:v>6.2599999999999909</c:v>
                </c:pt>
                <c:pt idx="627">
                  <c:v>6.2699999999999818</c:v>
                </c:pt>
                <c:pt idx="628">
                  <c:v>6.2799999999999727</c:v>
                </c:pt>
                <c:pt idx="629">
                  <c:v>6.290000000000191</c:v>
                </c:pt>
                <c:pt idx="630">
                  <c:v>6.3000000000001819</c:v>
                </c:pt>
                <c:pt idx="631">
                  <c:v>6.3100000000001728</c:v>
                </c:pt>
                <c:pt idx="632">
                  <c:v>6.3200000000001637</c:v>
                </c:pt>
                <c:pt idx="633">
                  <c:v>6.3300000000001546</c:v>
                </c:pt>
                <c:pt idx="634">
                  <c:v>6.3400000000001455</c:v>
                </c:pt>
                <c:pt idx="635">
                  <c:v>6.3500000000001364</c:v>
                </c:pt>
                <c:pt idx="636">
                  <c:v>6.3600000000001273</c:v>
                </c:pt>
                <c:pt idx="637">
                  <c:v>6.3700000000001182</c:v>
                </c:pt>
                <c:pt idx="638">
                  <c:v>6.3800000000001091</c:v>
                </c:pt>
                <c:pt idx="639">
                  <c:v>6.3900000000001</c:v>
                </c:pt>
                <c:pt idx="640">
                  <c:v>6.4000000000000909</c:v>
                </c:pt>
                <c:pt idx="641">
                  <c:v>6.4100000000000819</c:v>
                </c:pt>
                <c:pt idx="642">
                  <c:v>6.4200000000000728</c:v>
                </c:pt>
                <c:pt idx="643">
                  <c:v>6.4300000000000637</c:v>
                </c:pt>
                <c:pt idx="644">
                  <c:v>6.4400000000000546</c:v>
                </c:pt>
                <c:pt idx="645">
                  <c:v>6.4500000000000455</c:v>
                </c:pt>
                <c:pt idx="646">
                  <c:v>6.4600000000000364</c:v>
                </c:pt>
                <c:pt idx="647">
                  <c:v>6.4700000000000273</c:v>
                </c:pt>
                <c:pt idx="648">
                  <c:v>6.4800000000000182</c:v>
                </c:pt>
                <c:pt idx="649">
                  <c:v>6.4900000000000091</c:v>
                </c:pt>
                <c:pt idx="650">
                  <c:v>6.5</c:v>
                </c:pt>
                <c:pt idx="651">
                  <c:v>6.5099999999999909</c:v>
                </c:pt>
                <c:pt idx="652">
                  <c:v>6.5199999999999818</c:v>
                </c:pt>
                <c:pt idx="653">
                  <c:v>6.5299999999999727</c:v>
                </c:pt>
                <c:pt idx="654">
                  <c:v>6.540000000000191</c:v>
                </c:pt>
                <c:pt idx="655">
                  <c:v>6.5500000000001819</c:v>
                </c:pt>
                <c:pt idx="656">
                  <c:v>6.5600000000001728</c:v>
                </c:pt>
                <c:pt idx="657">
                  <c:v>6.5700000000001637</c:v>
                </c:pt>
                <c:pt idx="658">
                  <c:v>6.5800000000001546</c:v>
                </c:pt>
                <c:pt idx="659">
                  <c:v>6.5900000000001455</c:v>
                </c:pt>
                <c:pt idx="660">
                  <c:v>6.6000000000001364</c:v>
                </c:pt>
                <c:pt idx="661">
                  <c:v>6.6100000000001273</c:v>
                </c:pt>
                <c:pt idx="662">
                  <c:v>6.6200000000001182</c:v>
                </c:pt>
                <c:pt idx="663">
                  <c:v>6.6300000000001091</c:v>
                </c:pt>
                <c:pt idx="664">
                  <c:v>6.6400000000001</c:v>
                </c:pt>
                <c:pt idx="665">
                  <c:v>6.6500000000000909</c:v>
                </c:pt>
                <c:pt idx="666">
                  <c:v>6.6600000000000819</c:v>
                </c:pt>
                <c:pt idx="667">
                  <c:v>6.6700000000000728</c:v>
                </c:pt>
                <c:pt idx="668">
                  <c:v>6.6800000000000637</c:v>
                </c:pt>
                <c:pt idx="669">
                  <c:v>6.6900000000000546</c:v>
                </c:pt>
                <c:pt idx="670">
                  <c:v>6.7000000000000455</c:v>
                </c:pt>
                <c:pt idx="671">
                  <c:v>6.7100000000000364</c:v>
                </c:pt>
                <c:pt idx="672">
                  <c:v>6.7200000000000273</c:v>
                </c:pt>
                <c:pt idx="673">
                  <c:v>6.7300000000000182</c:v>
                </c:pt>
                <c:pt idx="674">
                  <c:v>6.7400000000000091</c:v>
                </c:pt>
                <c:pt idx="675">
                  <c:v>6.75</c:v>
                </c:pt>
                <c:pt idx="676">
                  <c:v>6.7599999999999909</c:v>
                </c:pt>
                <c:pt idx="677">
                  <c:v>6.7699999999999818</c:v>
                </c:pt>
                <c:pt idx="678">
                  <c:v>6.7799999999999727</c:v>
                </c:pt>
                <c:pt idx="679">
                  <c:v>6.790000000000191</c:v>
                </c:pt>
                <c:pt idx="680">
                  <c:v>6.8000000000001819</c:v>
                </c:pt>
                <c:pt idx="681">
                  <c:v>6.8100000000001728</c:v>
                </c:pt>
                <c:pt idx="682">
                  <c:v>6.8200000000001637</c:v>
                </c:pt>
                <c:pt idx="683">
                  <c:v>6.8300000000001546</c:v>
                </c:pt>
                <c:pt idx="684">
                  <c:v>6.8400000000001455</c:v>
                </c:pt>
                <c:pt idx="685">
                  <c:v>6.8500000000001364</c:v>
                </c:pt>
                <c:pt idx="686">
                  <c:v>6.8600000000001273</c:v>
                </c:pt>
                <c:pt idx="687">
                  <c:v>6.8700000000001182</c:v>
                </c:pt>
                <c:pt idx="688">
                  <c:v>6.8800000000001091</c:v>
                </c:pt>
                <c:pt idx="689">
                  <c:v>6.8900000000001</c:v>
                </c:pt>
                <c:pt idx="690">
                  <c:v>6.9000000000000909</c:v>
                </c:pt>
                <c:pt idx="691">
                  <c:v>6.9100000000000819</c:v>
                </c:pt>
                <c:pt idx="692">
                  <c:v>6.9200000000000728</c:v>
                </c:pt>
                <c:pt idx="693">
                  <c:v>6.9300000000000637</c:v>
                </c:pt>
                <c:pt idx="694">
                  <c:v>6.9400000000000546</c:v>
                </c:pt>
                <c:pt idx="695">
                  <c:v>6.9500000000000455</c:v>
                </c:pt>
                <c:pt idx="696">
                  <c:v>6.9600000000000364</c:v>
                </c:pt>
                <c:pt idx="697">
                  <c:v>6.9700000000000273</c:v>
                </c:pt>
                <c:pt idx="698">
                  <c:v>6.9800000000000182</c:v>
                </c:pt>
                <c:pt idx="699">
                  <c:v>6.9900000000000091</c:v>
                </c:pt>
                <c:pt idx="700">
                  <c:v>7</c:v>
                </c:pt>
                <c:pt idx="701">
                  <c:v>7.0099999999999909</c:v>
                </c:pt>
                <c:pt idx="702">
                  <c:v>7.0199999999999818</c:v>
                </c:pt>
                <c:pt idx="703">
                  <c:v>7.0299999999999727</c:v>
                </c:pt>
                <c:pt idx="704">
                  <c:v>7.040000000000191</c:v>
                </c:pt>
                <c:pt idx="705">
                  <c:v>7.0500000000001819</c:v>
                </c:pt>
                <c:pt idx="706">
                  <c:v>7.0600000000001728</c:v>
                </c:pt>
                <c:pt idx="707">
                  <c:v>7.0700000000001637</c:v>
                </c:pt>
                <c:pt idx="708">
                  <c:v>7.0800000000001546</c:v>
                </c:pt>
                <c:pt idx="709">
                  <c:v>7.0900000000001455</c:v>
                </c:pt>
                <c:pt idx="710">
                  <c:v>7.1000000000001364</c:v>
                </c:pt>
                <c:pt idx="711">
                  <c:v>7.1100000000001273</c:v>
                </c:pt>
                <c:pt idx="712">
                  <c:v>7.1200000000001182</c:v>
                </c:pt>
                <c:pt idx="713">
                  <c:v>7.1300000000001091</c:v>
                </c:pt>
                <c:pt idx="714">
                  <c:v>7.1400000000001</c:v>
                </c:pt>
                <c:pt idx="715">
                  <c:v>7.1500000000000909</c:v>
                </c:pt>
                <c:pt idx="716">
                  <c:v>7.1600000000000819</c:v>
                </c:pt>
                <c:pt idx="717">
                  <c:v>7.1700000000000728</c:v>
                </c:pt>
                <c:pt idx="718">
                  <c:v>7.1800000000000637</c:v>
                </c:pt>
                <c:pt idx="719">
                  <c:v>7.1900000000000546</c:v>
                </c:pt>
                <c:pt idx="720">
                  <c:v>7.2000000000000455</c:v>
                </c:pt>
                <c:pt idx="721">
                  <c:v>7.2100000000000364</c:v>
                </c:pt>
                <c:pt idx="722">
                  <c:v>7.2200000000000273</c:v>
                </c:pt>
                <c:pt idx="723">
                  <c:v>7.2300000000000182</c:v>
                </c:pt>
                <c:pt idx="724">
                  <c:v>7.2400000000000091</c:v>
                </c:pt>
                <c:pt idx="725">
                  <c:v>7.25</c:v>
                </c:pt>
                <c:pt idx="726">
                  <c:v>7.2599999999999909</c:v>
                </c:pt>
                <c:pt idx="727">
                  <c:v>7.2699999999999818</c:v>
                </c:pt>
                <c:pt idx="728">
                  <c:v>7.2799999999999727</c:v>
                </c:pt>
                <c:pt idx="729">
                  <c:v>7.290000000000191</c:v>
                </c:pt>
                <c:pt idx="730">
                  <c:v>7.3000000000001819</c:v>
                </c:pt>
                <c:pt idx="731">
                  <c:v>7.3100000000001728</c:v>
                </c:pt>
                <c:pt idx="732">
                  <c:v>7.3200000000001637</c:v>
                </c:pt>
                <c:pt idx="733">
                  <c:v>7.3300000000001546</c:v>
                </c:pt>
                <c:pt idx="734">
                  <c:v>7.3400000000001455</c:v>
                </c:pt>
                <c:pt idx="735">
                  <c:v>7.3500000000001364</c:v>
                </c:pt>
                <c:pt idx="736">
                  <c:v>7.3600000000001273</c:v>
                </c:pt>
                <c:pt idx="737">
                  <c:v>7.3700000000001182</c:v>
                </c:pt>
                <c:pt idx="738">
                  <c:v>7.3800000000001091</c:v>
                </c:pt>
                <c:pt idx="739">
                  <c:v>7.3900000000001</c:v>
                </c:pt>
                <c:pt idx="740">
                  <c:v>7.4000000000000909</c:v>
                </c:pt>
                <c:pt idx="741">
                  <c:v>7.4100000000000819</c:v>
                </c:pt>
                <c:pt idx="742">
                  <c:v>7.4200000000000728</c:v>
                </c:pt>
                <c:pt idx="743">
                  <c:v>7.4300000000000637</c:v>
                </c:pt>
                <c:pt idx="744">
                  <c:v>7.4400000000000546</c:v>
                </c:pt>
                <c:pt idx="745">
                  <c:v>7.4500000000000455</c:v>
                </c:pt>
                <c:pt idx="746">
                  <c:v>7.4600000000000364</c:v>
                </c:pt>
                <c:pt idx="747">
                  <c:v>7.4700000000000273</c:v>
                </c:pt>
                <c:pt idx="748">
                  <c:v>7.4800000000000182</c:v>
                </c:pt>
                <c:pt idx="749">
                  <c:v>7.4900000000000091</c:v>
                </c:pt>
                <c:pt idx="750">
                  <c:v>7.5</c:v>
                </c:pt>
                <c:pt idx="751">
                  <c:v>7.5099999999999909</c:v>
                </c:pt>
                <c:pt idx="752">
                  <c:v>7.5199999999999818</c:v>
                </c:pt>
                <c:pt idx="753">
                  <c:v>7.5299999999999727</c:v>
                </c:pt>
                <c:pt idx="754">
                  <c:v>7.540000000000191</c:v>
                </c:pt>
                <c:pt idx="755">
                  <c:v>7.5500000000001819</c:v>
                </c:pt>
                <c:pt idx="756">
                  <c:v>7.5600000000001728</c:v>
                </c:pt>
                <c:pt idx="757">
                  <c:v>7.5700000000001637</c:v>
                </c:pt>
                <c:pt idx="758">
                  <c:v>7.5800000000001546</c:v>
                </c:pt>
                <c:pt idx="759">
                  <c:v>7.5900000000001455</c:v>
                </c:pt>
                <c:pt idx="760">
                  <c:v>7.6000000000001364</c:v>
                </c:pt>
                <c:pt idx="761">
                  <c:v>7.6100000000001273</c:v>
                </c:pt>
                <c:pt idx="762">
                  <c:v>7.6200000000001182</c:v>
                </c:pt>
                <c:pt idx="763">
                  <c:v>7.6300000000001091</c:v>
                </c:pt>
                <c:pt idx="764">
                  <c:v>7.6400000000001</c:v>
                </c:pt>
                <c:pt idx="765">
                  <c:v>7.6500000000000909</c:v>
                </c:pt>
                <c:pt idx="766">
                  <c:v>7.6600000000000819</c:v>
                </c:pt>
                <c:pt idx="767">
                  <c:v>7.6700000000000728</c:v>
                </c:pt>
                <c:pt idx="768">
                  <c:v>7.6800000000000637</c:v>
                </c:pt>
                <c:pt idx="769">
                  <c:v>7.6900000000000546</c:v>
                </c:pt>
                <c:pt idx="770">
                  <c:v>7.7000000000000455</c:v>
                </c:pt>
                <c:pt idx="771">
                  <c:v>7.7100000000000364</c:v>
                </c:pt>
                <c:pt idx="772">
                  <c:v>7.7200000000000273</c:v>
                </c:pt>
                <c:pt idx="773">
                  <c:v>7.7300000000000182</c:v>
                </c:pt>
                <c:pt idx="774">
                  <c:v>7.7400000000000091</c:v>
                </c:pt>
                <c:pt idx="775">
                  <c:v>7.75</c:v>
                </c:pt>
                <c:pt idx="776">
                  <c:v>7.7599999999999909</c:v>
                </c:pt>
                <c:pt idx="777">
                  <c:v>7.7699999999999818</c:v>
                </c:pt>
                <c:pt idx="778">
                  <c:v>7.7799999999999727</c:v>
                </c:pt>
                <c:pt idx="779">
                  <c:v>7.790000000000191</c:v>
                </c:pt>
                <c:pt idx="780">
                  <c:v>7.8000000000001819</c:v>
                </c:pt>
                <c:pt idx="781">
                  <c:v>7.8100000000001728</c:v>
                </c:pt>
                <c:pt idx="782">
                  <c:v>7.8200000000001637</c:v>
                </c:pt>
                <c:pt idx="783">
                  <c:v>7.8300000000001546</c:v>
                </c:pt>
                <c:pt idx="784">
                  <c:v>7.8400000000001455</c:v>
                </c:pt>
                <c:pt idx="785">
                  <c:v>7.8500000000001364</c:v>
                </c:pt>
                <c:pt idx="786">
                  <c:v>7.8600000000001273</c:v>
                </c:pt>
                <c:pt idx="787">
                  <c:v>7.8700000000001182</c:v>
                </c:pt>
                <c:pt idx="788">
                  <c:v>7.8800000000001091</c:v>
                </c:pt>
                <c:pt idx="789">
                  <c:v>7.8900000000001</c:v>
                </c:pt>
                <c:pt idx="790">
                  <c:v>7.9000000000000909</c:v>
                </c:pt>
                <c:pt idx="791">
                  <c:v>7.9100000000000819</c:v>
                </c:pt>
                <c:pt idx="792">
                  <c:v>7.9200000000000728</c:v>
                </c:pt>
                <c:pt idx="793">
                  <c:v>7.9300000000000637</c:v>
                </c:pt>
                <c:pt idx="794">
                  <c:v>7.9400000000000546</c:v>
                </c:pt>
                <c:pt idx="795">
                  <c:v>7.9500000000000455</c:v>
                </c:pt>
                <c:pt idx="796">
                  <c:v>7.9600000000000364</c:v>
                </c:pt>
                <c:pt idx="797">
                  <c:v>7.9700000000000273</c:v>
                </c:pt>
                <c:pt idx="798">
                  <c:v>7.9800000000000182</c:v>
                </c:pt>
                <c:pt idx="799">
                  <c:v>7.9900000000000091</c:v>
                </c:pt>
                <c:pt idx="800">
                  <c:v>8</c:v>
                </c:pt>
                <c:pt idx="801">
                  <c:v>8.0099999999999909</c:v>
                </c:pt>
                <c:pt idx="802">
                  <c:v>8.0199999999999818</c:v>
                </c:pt>
                <c:pt idx="803">
                  <c:v>8.0299999999999727</c:v>
                </c:pt>
                <c:pt idx="804">
                  <c:v>8.040000000000191</c:v>
                </c:pt>
                <c:pt idx="805">
                  <c:v>8.0500000000001819</c:v>
                </c:pt>
                <c:pt idx="806">
                  <c:v>8.0600000000001728</c:v>
                </c:pt>
                <c:pt idx="807">
                  <c:v>8.0700000000001637</c:v>
                </c:pt>
                <c:pt idx="808">
                  <c:v>8.0800000000001546</c:v>
                </c:pt>
                <c:pt idx="809">
                  <c:v>8.0900000000001455</c:v>
                </c:pt>
                <c:pt idx="810">
                  <c:v>8.1000000000001364</c:v>
                </c:pt>
                <c:pt idx="811">
                  <c:v>8.1100000000001273</c:v>
                </c:pt>
                <c:pt idx="812">
                  <c:v>8.1200000000001182</c:v>
                </c:pt>
                <c:pt idx="813">
                  <c:v>8.1300000000001091</c:v>
                </c:pt>
                <c:pt idx="814">
                  <c:v>8.1400000000001</c:v>
                </c:pt>
                <c:pt idx="815">
                  <c:v>8.1500000000000909</c:v>
                </c:pt>
                <c:pt idx="816">
                  <c:v>8.1600000000000819</c:v>
                </c:pt>
                <c:pt idx="817">
                  <c:v>8.1700000000000728</c:v>
                </c:pt>
                <c:pt idx="818">
                  <c:v>8.1800000000000637</c:v>
                </c:pt>
                <c:pt idx="819">
                  <c:v>8.1900000000000546</c:v>
                </c:pt>
                <c:pt idx="820">
                  <c:v>8.2000000000000455</c:v>
                </c:pt>
                <c:pt idx="821">
                  <c:v>8.2100000000000364</c:v>
                </c:pt>
                <c:pt idx="822">
                  <c:v>8.2200000000000273</c:v>
                </c:pt>
                <c:pt idx="823">
                  <c:v>8.2300000000000182</c:v>
                </c:pt>
                <c:pt idx="824">
                  <c:v>8.2400000000000091</c:v>
                </c:pt>
                <c:pt idx="825">
                  <c:v>8.25</c:v>
                </c:pt>
                <c:pt idx="826">
                  <c:v>8.2599999999999909</c:v>
                </c:pt>
                <c:pt idx="827">
                  <c:v>8.2699999999999818</c:v>
                </c:pt>
                <c:pt idx="828">
                  <c:v>8.2799999999999727</c:v>
                </c:pt>
                <c:pt idx="829">
                  <c:v>8.290000000000191</c:v>
                </c:pt>
                <c:pt idx="830">
                  <c:v>8.3000000000001819</c:v>
                </c:pt>
                <c:pt idx="831">
                  <c:v>8.3100000000001728</c:v>
                </c:pt>
                <c:pt idx="832">
                  <c:v>8.3200000000001637</c:v>
                </c:pt>
                <c:pt idx="833">
                  <c:v>8.3300000000001546</c:v>
                </c:pt>
                <c:pt idx="834">
                  <c:v>8.3400000000001455</c:v>
                </c:pt>
                <c:pt idx="835">
                  <c:v>8.3500000000001364</c:v>
                </c:pt>
                <c:pt idx="836">
                  <c:v>8.3600000000001273</c:v>
                </c:pt>
                <c:pt idx="837">
                  <c:v>8.3700000000001182</c:v>
                </c:pt>
                <c:pt idx="838">
                  <c:v>8.3800000000001091</c:v>
                </c:pt>
                <c:pt idx="839">
                  <c:v>8.3900000000001</c:v>
                </c:pt>
                <c:pt idx="840">
                  <c:v>8.4000000000000909</c:v>
                </c:pt>
                <c:pt idx="841">
                  <c:v>8.4100000000000819</c:v>
                </c:pt>
                <c:pt idx="842">
                  <c:v>8.4200000000000728</c:v>
                </c:pt>
                <c:pt idx="843">
                  <c:v>8.4300000000000637</c:v>
                </c:pt>
                <c:pt idx="844">
                  <c:v>8.4400000000000546</c:v>
                </c:pt>
                <c:pt idx="845">
                  <c:v>8.4500000000000455</c:v>
                </c:pt>
                <c:pt idx="846">
                  <c:v>8.4600000000000364</c:v>
                </c:pt>
                <c:pt idx="847">
                  <c:v>8.4700000000000273</c:v>
                </c:pt>
                <c:pt idx="848">
                  <c:v>8.4800000000000182</c:v>
                </c:pt>
                <c:pt idx="849">
                  <c:v>8.4900000000000091</c:v>
                </c:pt>
                <c:pt idx="850">
                  <c:v>8.5</c:v>
                </c:pt>
                <c:pt idx="851">
                  <c:v>8.5099999999999909</c:v>
                </c:pt>
                <c:pt idx="852">
                  <c:v>8.5199999999999818</c:v>
                </c:pt>
                <c:pt idx="853">
                  <c:v>8.5299999999999727</c:v>
                </c:pt>
                <c:pt idx="854">
                  <c:v>8.540000000000191</c:v>
                </c:pt>
                <c:pt idx="855">
                  <c:v>8.5500000000001819</c:v>
                </c:pt>
                <c:pt idx="856">
                  <c:v>8.5600000000001728</c:v>
                </c:pt>
                <c:pt idx="857">
                  <c:v>8.5700000000001637</c:v>
                </c:pt>
                <c:pt idx="858">
                  <c:v>8.5800000000001546</c:v>
                </c:pt>
                <c:pt idx="859">
                  <c:v>8.5900000000001455</c:v>
                </c:pt>
                <c:pt idx="860">
                  <c:v>8.6000000000001364</c:v>
                </c:pt>
                <c:pt idx="861">
                  <c:v>8.6100000000001273</c:v>
                </c:pt>
                <c:pt idx="862">
                  <c:v>8.6200000000001182</c:v>
                </c:pt>
                <c:pt idx="863">
                  <c:v>8.6300000000001091</c:v>
                </c:pt>
                <c:pt idx="864">
                  <c:v>8.6400000000001</c:v>
                </c:pt>
                <c:pt idx="865">
                  <c:v>8.6500000000000909</c:v>
                </c:pt>
                <c:pt idx="866">
                  <c:v>8.6600000000000819</c:v>
                </c:pt>
                <c:pt idx="867">
                  <c:v>8.6700000000000728</c:v>
                </c:pt>
                <c:pt idx="868">
                  <c:v>8.6800000000000637</c:v>
                </c:pt>
                <c:pt idx="869">
                  <c:v>8.6900000000000546</c:v>
                </c:pt>
                <c:pt idx="870">
                  <c:v>8.7000000000000455</c:v>
                </c:pt>
                <c:pt idx="871">
                  <c:v>8.7100000000000364</c:v>
                </c:pt>
                <c:pt idx="872">
                  <c:v>8.7200000000000273</c:v>
                </c:pt>
                <c:pt idx="873">
                  <c:v>8.7300000000000182</c:v>
                </c:pt>
                <c:pt idx="874">
                  <c:v>8.7400000000000091</c:v>
                </c:pt>
                <c:pt idx="875">
                  <c:v>8.75</c:v>
                </c:pt>
                <c:pt idx="876">
                  <c:v>8.7599999999999909</c:v>
                </c:pt>
                <c:pt idx="877">
                  <c:v>8.7699999999999818</c:v>
                </c:pt>
                <c:pt idx="878">
                  <c:v>8.7799999999999727</c:v>
                </c:pt>
                <c:pt idx="879">
                  <c:v>8.790000000000191</c:v>
                </c:pt>
                <c:pt idx="880">
                  <c:v>8.8000000000001819</c:v>
                </c:pt>
                <c:pt idx="881">
                  <c:v>8.8100000000001728</c:v>
                </c:pt>
                <c:pt idx="882">
                  <c:v>8.8200000000001637</c:v>
                </c:pt>
                <c:pt idx="883">
                  <c:v>8.8300000000001546</c:v>
                </c:pt>
                <c:pt idx="884">
                  <c:v>8.8400000000001455</c:v>
                </c:pt>
                <c:pt idx="885">
                  <c:v>8.8500000000001364</c:v>
                </c:pt>
                <c:pt idx="886">
                  <c:v>8.8600000000001273</c:v>
                </c:pt>
                <c:pt idx="887">
                  <c:v>8.8700000000001182</c:v>
                </c:pt>
                <c:pt idx="888">
                  <c:v>8.8800000000001091</c:v>
                </c:pt>
                <c:pt idx="889">
                  <c:v>8.8900000000001</c:v>
                </c:pt>
                <c:pt idx="890">
                  <c:v>8.9000000000000909</c:v>
                </c:pt>
                <c:pt idx="891">
                  <c:v>8.9100000000000819</c:v>
                </c:pt>
                <c:pt idx="892">
                  <c:v>8.9200000000000728</c:v>
                </c:pt>
                <c:pt idx="893">
                  <c:v>8.9300000000000637</c:v>
                </c:pt>
                <c:pt idx="894">
                  <c:v>8.9400000000000546</c:v>
                </c:pt>
                <c:pt idx="895">
                  <c:v>8.9500000000000455</c:v>
                </c:pt>
                <c:pt idx="896">
                  <c:v>8.9600000000000364</c:v>
                </c:pt>
                <c:pt idx="897">
                  <c:v>8.9700000000000273</c:v>
                </c:pt>
                <c:pt idx="898">
                  <c:v>8.9800000000000182</c:v>
                </c:pt>
                <c:pt idx="899">
                  <c:v>8.9900000000000091</c:v>
                </c:pt>
                <c:pt idx="900">
                  <c:v>9</c:v>
                </c:pt>
                <c:pt idx="901">
                  <c:v>9.0099999999999909</c:v>
                </c:pt>
                <c:pt idx="902">
                  <c:v>9.0199999999999818</c:v>
                </c:pt>
                <c:pt idx="903">
                  <c:v>9.0299999999999727</c:v>
                </c:pt>
                <c:pt idx="904">
                  <c:v>9.040000000000191</c:v>
                </c:pt>
                <c:pt idx="905">
                  <c:v>9.0500000000001819</c:v>
                </c:pt>
                <c:pt idx="906">
                  <c:v>9.0600000000001728</c:v>
                </c:pt>
                <c:pt idx="907">
                  <c:v>9.0700000000001637</c:v>
                </c:pt>
                <c:pt idx="908">
                  <c:v>9.0800000000001546</c:v>
                </c:pt>
                <c:pt idx="909">
                  <c:v>9.0900000000001455</c:v>
                </c:pt>
                <c:pt idx="910">
                  <c:v>9.1000000000001364</c:v>
                </c:pt>
                <c:pt idx="911">
                  <c:v>9.1100000000001273</c:v>
                </c:pt>
                <c:pt idx="912">
                  <c:v>9.1200000000001182</c:v>
                </c:pt>
                <c:pt idx="913">
                  <c:v>9.1300000000001091</c:v>
                </c:pt>
                <c:pt idx="914">
                  <c:v>9.1400000000001</c:v>
                </c:pt>
                <c:pt idx="915">
                  <c:v>9.1500000000000909</c:v>
                </c:pt>
                <c:pt idx="916">
                  <c:v>9.1600000000000819</c:v>
                </c:pt>
                <c:pt idx="917">
                  <c:v>9.1700000000000728</c:v>
                </c:pt>
                <c:pt idx="918">
                  <c:v>9.1800000000000637</c:v>
                </c:pt>
                <c:pt idx="919">
                  <c:v>9.1900000000000546</c:v>
                </c:pt>
                <c:pt idx="920">
                  <c:v>9.2000000000000455</c:v>
                </c:pt>
                <c:pt idx="921">
                  <c:v>9.2100000000000364</c:v>
                </c:pt>
                <c:pt idx="922">
                  <c:v>9.2200000000000273</c:v>
                </c:pt>
                <c:pt idx="923">
                  <c:v>9.2300000000000182</c:v>
                </c:pt>
                <c:pt idx="924">
                  <c:v>9.2400000000000091</c:v>
                </c:pt>
                <c:pt idx="925">
                  <c:v>9.25</c:v>
                </c:pt>
                <c:pt idx="926">
                  <c:v>9.2599999999999909</c:v>
                </c:pt>
                <c:pt idx="927">
                  <c:v>9.2699999999999818</c:v>
                </c:pt>
                <c:pt idx="928">
                  <c:v>9.2799999999999727</c:v>
                </c:pt>
                <c:pt idx="929">
                  <c:v>9.290000000000191</c:v>
                </c:pt>
                <c:pt idx="930">
                  <c:v>9.3000000000001819</c:v>
                </c:pt>
                <c:pt idx="931">
                  <c:v>9.3100000000001728</c:v>
                </c:pt>
                <c:pt idx="932">
                  <c:v>9.3200000000001637</c:v>
                </c:pt>
                <c:pt idx="933">
                  <c:v>9.3300000000001546</c:v>
                </c:pt>
                <c:pt idx="934">
                  <c:v>9.3400000000001455</c:v>
                </c:pt>
                <c:pt idx="935">
                  <c:v>9.3500000000001364</c:v>
                </c:pt>
                <c:pt idx="936">
                  <c:v>9.3600000000001273</c:v>
                </c:pt>
                <c:pt idx="937">
                  <c:v>9.3700000000001182</c:v>
                </c:pt>
                <c:pt idx="938">
                  <c:v>9.3800000000001091</c:v>
                </c:pt>
                <c:pt idx="939">
                  <c:v>9.3900000000001</c:v>
                </c:pt>
                <c:pt idx="940">
                  <c:v>9.4000000000000909</c:v>
                </c:pt>
                <c:pt idx="941">
                  <c:v>9.4100000000000819</c:v>
                </c:pt>
                <c:pt idx="942">
                  <c:v>9.4200000000000728</c:v>
                </c:pt>
                <c:pt idx="943">
                  <c:v>9.4300000000000637</c:v>
                </c:pt>
                <c:pt idx="944">
                  <c:v>9.4400000000000546</c:v>
                </c:pt>
                <c:pt idx="945">
                  <c:v>9.4500000000000455</c:v>
                </c:pt>
                <c:pt idx="946">
                  <c:v>9.4600000000000364</c:v>
                </c:pt>
                <c:pt idx="947">
                  <c:v>9.4700000000000273</c:v>
                </c:pt>
                <c:pt idx="948">
                  <c:v>9.4800000000000182</c:v>
                </c:pt>
                <c:pt idx="949">
                  <c:v>9.4900000000000091</c:v>
                </c:pt>
                <c:pt idx="950">
                  <c:v>9.5</c:v>
                </c:pt>
                <c:pt idx="951">
                  <c:v>9.5099999999999909</c:v>
                </c:pt>
                <c:pt idx="952">
                  <c:v>9.5199999999999818</c:v>
                </c:pt>
                <c:pt idx="953">
                  <c:v>9.5299999999999727</c:v>
                </c:pt>
                <c:pt idx="954">
                  <c:v>9.540000000000191</c:v>
                </c:pt>
                <c:pt idx="955">
                  <c:v>9.5500000000001819</c:v>
                </c:pt>
                <c:pt idx="956">
                  <c:v>9.5600000000001728</c:v>
                </c:pt>
                <c:pt idx="957">
                  <c:v>9.5700000000001637</c:v>
                </c:pt>
                <c:pt idx="958">
                  <c:v>9.5800000000001546</c:v>
                </c:pt>
                <c:pt idx="959">
                  <c:v>9.5900000000001455</c:v>
                </c:pt>
                <c:pt idx="960">
                  <c:v>9.6000000000001364</c:v>
                </c:pt>
                <c:pt idx="961">
                  <c:v>9.6100000000001273</c:v>
                </c:pt>
                <c:pt idx="962">
                  <c:v>9.6200000000001182</c:v>
                </c:pt>
                <c:pt idx="963">
                  <c:v>9.6300000000001091</c:v>
                </c:pt>
                <c:pt idx="964">
                  <c:v>9.6400000000001</c:v>
                </c:pt>
                <c:pt idx="965">
                  <c:v>9.6500000000000909</c:v>
                </c:pt>
                <c:pt idx="966">
                  <c:v>9.6600000000000819</c:v>
                </c:pt>
                <c:pt idx="967">
                  <c:v>9.6700000000000728</c:v>
                </c:pt>
                <c:pt idx="968">
                  <c:v>9.6800000000000637</c:v>
                </c:pt>
                <c:pt idx="969">
                  <c:v>9.6900000000000546</c:v>
                </c:pt>
                <c:pt idx="970">
                  <c:v>9.7000000000000455</c:v>
                </c:pt>
                <c:pt idx="971">
                  <c:v>9.7100000000000364</c:v>
                </c:pt>
                <c:pt idx="972">
                  <c:v>9.7200000000000273</c:v>
                </c:pt>
                <c:pt idx="973">
                  <c:v>9.7300000000000182</c:v>
                </c:pt>
                <c:pt idx="974">
                  <c:v>9.7400000000000091</c:v>
                </c:pt>
                <c:pt idx="975">
                  <c:v>9.75</c:v>
                </c:pt>
                <c:pt idx="976">
                  <c:v>9.7599999999999909</c:v>
                </c:pt>
                <c:pt idx="977">
                  <c:v>9.7699999999999818</c:v>
                </c:pt>
                <c:pt idx="978">
                  <c:v>9.7799999999999727</c:v>
                </c:pt>
                <c:pt idx="979">
                  <c:v>9.790000000000191</c:v>
                </c:pt>
                <c:pt idx="980">
                  <c:v>9.8000000000001819</c:v>
                </c:pt>
                <c:pt idx="981">
                  <c:v>9.8100000000001728</c:v>
                </c:pt>
                <c:pt idx="982">
                  <c:v>9.8200000000001637</c:v>
                </c:pt>
                <c:pt idx="983">
                  <c:v>9.8300000000001546</c:v>
                </c:pt>
                <c:pt idx="984">
                  <c:v>9.8400000000001455</c:v>
                </c:pt>
                <c:pt idx="985">
                  <c:v>9.8500000000001364</c:v>
                </c:pt>
                <c:pt idx="986">
                  <c:v>9.8600000000001273</c:v>
                </c:pt>
                <c:pt idx="987">
                  <c:v>9.8700000000001182</c:v>
                </c:pt>
                <c:pt idx="988">
                  <c:v>9.8800000000001091</c:v>
                </c:pt>
                <c:pt idx="989">
                  <c:v>9.8900000000001</c:v>
                </c:pt>
                <c:pt idx="990">
                  <c:v>9.9000000000000909</c:v>
                </c:pt>
                <c:pt idx="991">
                  <c:v>9.9100000000000819</c:v>
                </c:pt>
                <c:pt idx="992">
                  <c:v>9.9200000000000728</c:v>
                </c:pt>
                <c:pt idx="993">
                  <c:v>9.9300000000000637</c:v>
                </c:pt>
                <c:pt idx="994">
                  <c:v>9.9400000000000546</c:v>
                </c:pt>
                <c:pt idx="995">
                  <c:v>9.9500000000000455</c:v>
                </c:pt>
                <c:pt idx="996">
                  <c:v>9.9600000000000364</c:v>
                </c:pt>
                <c:pt idx="997">
                  <c:v>9.9700000000000273</c:v>
                </c:pt>
                <c:pt idx="998">
                  <c:v>9.9800000000000182</c:v>
                </c:pt>
                <c:pt idx="999">
                  <c:v>9.9900000000000091</c:v>
                </c:pt>
                <c:pt idx="1000">
                  <c:v>10</c:v>
                </c:pt>
                <c:pt idx="1001">
                  <c:v>10.009999999999991</c:v>
                </c:pt>
                <c:pt idx="1002">
                  <c:v>10.019999999999982</c:v>
                </c:pt>
                <c:pt idx="1003">
                  <c:v>10.029999999999973</c:v>
                </c:pt>
                <c:pt idx="1004">
                  <c:v>10.040000000000191</c:v>
                </c:pt>
                <c:pt idx="1005">
                  <c:v>10.050000000000182</c:v>
                </c:pt>
                <c:pt idx="1006">
                  <c:v>10.060000000000173</c:v>
                </c:pt>
                <c:pt idx="1007">
                  <c:v>10.070000000000164</c:v>
                </c:pt>
                <c:pt idx="1008">
                  <c:v>10.080000000000155</c:v>
                </c:pt>
                <c:pt idx="1009">
                  <c:v>10.090000000000146</c:v>
                </c:pt>
                <c:pt idx="1010">
                  <c:v>10.100000000000136</c:v>
                </c:pt>
                <c:pt idx="1011">
                  <c:v>10.110000000000127</c:v>
                </c:pt>
                <c:pt idx="1012">
                  <c:v>10.120000000000118</c:v>
                </c:pt>
                <c:pt idx="1013">
                  <c:v>10.130000000000109</c:v>
                </c:pt>
                <c:pt idx="1014">
                  <c:v>10.1400000000001</c:v>
                </c:pt>
                <c:pt idx="1015">
                  <c:v>10.150000000000091</c:v>
                </c:pt>
                <c:pt idx="1016">
                  <c:v>10.160000000000082</c:v>
                </c:pt>
                <c:pt idx="1017">
                  <c:v>10.170000000000073</c:v>
                </c:pt>
                <c:pt idx="1018">
                  <c:v>10.180000000000064</c:v>
                </c:pt>
                <c:pt idx="1019">
                  <c:v>10.190000000000055</c:v>
                </c:pt>
                <c:pt idx="1020">
                  <c:v>10.200000000000045</c:v>
                </c:pt>
                <c:pt idx="1021">
                  <c:v>10.210000000000036</c:v>
                </c:pt>
                <c:pt idx="1022">
                  <c:v>10.220000000000027</c:v>
                </c:pt>
                <c:pt idx="1023">
                  <c:v>10.230000000000018</c:v>
                </c:pt>
                <c:pt idx="1024">
                  <c:v>10.240000000000009</c:v>
                </c:pt>
                <c:pt idx="1025">
                  <c:v>10.25</c:v>
                </c:pt>
                <c:pt idx="1026">
                  <c:v>10.259999999999991</c:v>
                </c:pt>
                <c:pt idx="1027">
                  <c:v>10.269999999999982</c:v>
                </c:pt>
                <c:pt idx="1028">
                  <c:v>10.279999999999973</c:v>
                </c:pt>
                <c:pt idx="1029">
                  <c:v>10.290000000000191</c:v>
                </c:pt>
                <c:pt idx="1030">
                  <c:v>10.300000000000182</c:v>
                </c:pt>
                <c:pt idx="1031">
                  <c:v>10.310000000000173</c:v>
                </c:pt>
                <c:pt idx="1032">
                  <c:v>10.320000000000164</c:v>
                </c:pt>
                <c:pt idx="1033">
                  <c:v>10.330000000000155</c:v>
                </c:pt>
                <c:pt idx="1034">
                  <c:v>10.340000000000146</c:v>
                </c:pt>
                <c:pt idx="1035">
                  <c:v>10.350000000000136</c:v>
                </c:pt>
                <c:pt idx="1036">
                  <c:v>10.360000000000127</c:v>
                </c:pt>
                <c:pt idx="1037">
                  <c:v>10.370000000000118</c:v>
                </c:pt>
                <c:pt idx="1038">
                  <c:v>10.380000000000109</c:v>
                </c:pt>
                <c:pt idx="1039">
                  <c:v>10.3900000000001</c:v>
                </c:pt>
                <c:pt idx="1040">
                  <c:v>10.400000000000091</c:v>
                </c:pt>
                <c:pt idx="1041">
                  <c:v>10.410000000000082</c:v>
                </c:pt>
                <c:pt idx="1042">
                  <c:v>10.420000000000073</c:v>
                </c:pt>
                <c:pt idx="1043">
                  <c:v>10.430000000000064</c:v>
                </c:pt>
                <c:pt idx="1044">
                  <c:v>10.440000000000055</c:v>
                </c:pt>
                <c:pt idx="1045">
                  <c:v>10.450000000000045</c:v>
                </c:pt>
                <c:pt idx="1046">
                  <c:v>10.460000000000036</c:v>
                </c:pt>
                <c:pt idx="1047">
                  <c:v>10.470000000000027</c:v>
                </c:pt>
                <c:pt idx="1048">
                  <c:v>10.480000000000018</c:v>
                </c:pt>
                <c:pt idx="1049">
                  <c:v>10.490000000000009</c:v>
                </c:pt>
                <c:pt idx="1050">
                  <c:v>10.5</c:v>
                </c:pt>
                <c:pt idx="1051">
                  <c:v>10.509999999999991</c:v>
                </c:pt>
                <c:pt idx="1052">
                  <c:v>10.519999999999982</c:v>
                </c:pt>
                <c:pt idx="1053">
                  <c:v>10.529999999999973</c:v>
                </c:pt>
                <c:pt idx="1054">
                  <c:v>10.540000000000191</c:v>
                </c:pt>
                <c:pt idx="1055">
                  <c:v>10.550000000000182</c:v>
                </c:pt>
                <c:pt idx="1056">
                  <c:v>10.560000000000173</c:v>
                </c:pt>
                <c:pt idx="1057">
                  <c:v>10.570000000000164</c:v>
                </c:pt>
                <c:pt idx="1058">
                  <c:v>10.580000000000155</c:v>
                </c:pt>
                <c:pt idx="1059">
                  <c:v>10.590000000000146</c:v>
                </c:pt>
                <c:pt idx="1060">
                  <c:v>10.600000000000136</c:v>
                </c:pt>
                <c:pt idx="1061">
                  <c:v>10.610000000000127</c:v>
                </c:pt>
                <c:pt idx="1062">
                  <c:v>10.620000000000118</c:v>
                </c:pt>
                <c:pt idx="1063">
                  <c:v>10.630000000000109</c:v>
                </c:pt>
                <c:pt idx="1064">
                  <c:v>10.6400000000001</c:v>
                </c:pt>
                <c:pt idx="1065">
                  <c:v>10.650000000000091</c:v>
                </c:pt>
                <c:pt idx="1066">
                  <c:v>10.660000000000082</c:v>
                </c:pt>
                <c:pt idx="1067">
                  <c:v>10.670000000000073</c:v>
                </c:pt>
                <c:pt idx="1068">
                  <c:v>10.680000000000064</c:v>
                </c:pt>
                <c:pt idx="1069">
                  <c:v>10.690000000000055</c:v>
                </c:pt>
                <c:pt idx="1070">
                  <c:v>10.700000000000045</c:v>
                </c:pt>
                <c:pt idx="1071">
                  <c:v>10.710000000000036</c:v>
                </c:pt>
                <c:pt idx="1072">
                  <c:v>10.720000000000027</c:v>
                </c:pt>
                <c:pt idx="1073">
                  <c:v>10.730000000000018</c:v>
                </c:pt>
                <c:pt idx="1074">
                  <c:v>10.740000000000009</c:v>
                </c:pt>
                <c:pt idx="1075">
                  <c:v>10.75</c:v>
                </c:pt>
                <c:pt idx="1076">
                  <c:v>10.759999999999991</c:v>
                </c:pt>
                <c:pt idx="1077">
                  <c:v>10.769999999999982</c:v>
                </c:pt>
                <c:pt idx="1078">
                  <c:v>10.779999999999973</c:v>
                </c:pt>
                <c:pt idx="1079">
                  <c:v>10.790000000000191</c:v>
                </c:pt>
                <c:pt idx="1080">
                  <c:v>10.800000000000182</c:v>
                </c:pt>
                <c:pt idx="1081">
                  <c:v>10.810000000000173</c:v>
                </c:pt>
                <c:pt idx="1082">
                  <c:v>10.820000000000164</c:v>
                </c:pt>
                <c:pt idx="1083">
                  <c:v>10.830000000000155</c:v>
                </c:pt>
                <c:pt idx="1084">
                  <c:v>10.840000000000146</c:v>
                </c:pt>
                <c:pt idx="1085">
                  <c:v>10.850000000000136</c:v>
                </c:pt>
                <c:pt idx="1086">
                  <c:v>10.860000000000127</c:v>
                </c:pt>
                <c:pt idx="1087">
                  <c:v>10.870000000000118</c:v>
                </c:pt>
                <c:pt idx="1088">
                  <c:v>10.880000000000109</c:v>
                </c:pt>
                <c:pt idx="1089">
                  <c:v>10.8900000000001</c:v>
                </c:pt>
                <c:pt idx="1090">
                  <c:v>10.900000000000091</c:v>
                </c:pt>
                <c:pt idx="1091">
                  <c:v>10.910000000000082</c:v>
                </c:pt>
                <c:pt idx="1092">
                  <c:v>10.920000000000073</c:v>
                </c:pt>
                <c:pt idx="1093">
                  <c:v>10.930000000000064</c:v>
                </c:pt>
                <c:pt idx="1094">
                  <c:v>10.940000000000055</c:v>
                </c:pt>
                <c:pt idx="1095">
                  <c:v>10.950000000000045</c:v>
                </c:pt>
                <c:pt idx="1096">
                  <c:v>10.960000000000036</c:v>
                </c:pt>
                <c:pt idx="1097">
                  <c:v>10.970000000000027</c:v>
                </c:pt>
                <c:pt idx="1098">
                  <c:v>10.980000000000018</c:v>
                </c:pt>
                <c:pt idx="1099">
                  <c:v>10.990000000000009</c:v>
                </c:pt>
                <c:pt idx="1100">
                  <c:v>11</c:v>
                </c:pt>
                <c:pt idx="1101">
                  <c:v>11.009999999999991</c:v>
                </c:pt>
                <c:pt idx="1102">
                  <c:v>11.019999999999982</c:v>
                </c:pt>
                <c:pt idx="1103">
                  <c:v>11.029999999999973</c:v>
                </c:pt>
                <c:pt idx="1104">
                  <c:v>11.040000000000191</c:v>
                </c:pt>
                <c:pt idx="1105">
                  <c:v>11.050000000000182</c:v>
                </c:pt>
                <c:pt idx="1106">
                  <c:v>11.060000000000173</c:v>
                </c:pt>
                <c:pt idx="1107">
                  <c:v>11.070000000000164</c:v>
                </c:pt>
                <c:pt idx="1108">
                  <c:v>11.080000000000155</c:v>
                </c:pt>
                <c:pt idx="1109">
                  <c:v>11.090000000000146</c:v>
                </c:pt>
                <c:pt idx="1110">
                  <c:v>11.100000000000136</c:v>
                </c:pt>
                <c:pt idx="1111">
                  <c:v>11.110000000000127</c:v>
                </c:pt>
                <c:pt idx="1112">
                  <c:v>11.120000000000118</c:v>
                </c:pt>
                <c:pt idx="1113">
                  <c:v>11.130000000000109</c:v>
                </c:pt>
                <c:pt idx="1114">
                  <c:v>11.1400000000001</c:v>
                </c:pt>
                <c:pt idx="1115">
                  <c:v>11.150000000000091</c:v>
                </c:pt>
                <c:pt idx="1116">
                  <c:v>11.160000000000082</c:v>
                </c:pt>
                <c:pt idx="1117">
                  <c:v>11.170000000000073</c:v>
                </c:pt>
                <c:pt idx="1118">
                  <c:v>11.180000000000064</c:v>
                </c:pt>
                <c:pt idx="1119">
                  <c:v>11.190000000000055</c:v>
                </c:pt>
                <c:pt idx="1120">
                  <c:v>11.200000000000045</c:v>
                </c:pt>
                <c:pt idx="1121">
                  <c:v>11.210000000000036</c:v>
                </c:pt>
                <c:pt idx="1122">
                  <c:v>11.220000000000027</c:v>
                </c:pt>
                <c:pt idx="1123">
                  <c:v>11.230000000000018</c:v>
                </c:pt>
                <c:pt idx="1124">
                  <c:v>11.240000000000009</c:v>
                </c:pt>
                <c:pt idx="1125">
                  <c:v>11.25</c:v>
                </c:pt>
                <c:pt idx="1126">
                  <c:v>11.259999999999991</c:v>
                </c:pt>
                <c:pt idx="1127">
                  <c:v>11.269999999999982</c:v>
                </c:pt>
                <c:pt idx="1128">
                  <c:v>11.279999999999973</c:v>
                </c:pt>
                <c:pt idx="1129">
                  <c:v>11.290000000000191</c:v>
                </c:pt>
                <c:pt idx="1130">
                  <c:v>11.300000000000182</c:v>
                </c:pt>
                <c:pt idx="1131">
                  <c:v>11.310000000000173</c:v>
                </c:pt>
                <c:pt idx="1132">
                  <c:v>11.320000000000164</c:v>
                </c:pt>
                <c:pt idx="1133">
                  <c:v>11.330000000000155</c:v>
                </c:pt>
                <c:pt idx="1134">
                  <c:v>11.340000000000146</c:v>
                </c:pt>
                <c:pt idx="1135">
                  <c:v>11.350000000000136</c:v>
                </c:pt>
                <c:pt idx="1136">
                  <c:v>11.360000000000127</c:v>
                </c:pt>
                <c:pt idx="1137">
                  <c:v>11.370000000000118</c:v>
                </c:pt>
                <c:pt idx="1138">
                  <c:v>11.380000000000109</c:v>
                </c:pt>
                <c:pt idx="1139">
                  <c:v>11.3900000000001</c:v>
                </c:pt>
                <c:pt idx="1140">
                  <c:v>11.400000000000091</c:v>
                </c:pt>
                <c:pt idx="1141">
                  <c:v>11.410000000000082</c:v>
                </c:pt>
                <c:pt idx="1142">
                  <c:v>11.420000000000073</c:v>
                </c:pt>
                <c:pt idx="1143">
                  <c:v>11.430000000000064</c:v>
                </c:pt>
                <c:pt idx="1144">
                  <c:v>11.440000000000055</c:v>
                </c:pt>
                <c:pt idx="1145">
                  <c:v>11.450000000000045</c:v>
                </c:pt>
                <c:pt idx="1146">
                  <c:v>11.460000000000036</c:v>
                </c:pt>
                <c:pt idx="1147">
                  <c:v>11.470000000000027</c:v>
                </c:pt>
                <c:pt idx="1148">
                  <c:v>11.480000000000018</c:v>
                </c:pt>
                <c:pt idx="1149">
                  <c:v>11.490000000000009</c:v>
                </c:pt>
                <c:pt idx="1150">
                  <c:v>11.5</c:v>
                </c:pt>
                <c:pt idx="1151">
                  <c:v>11.509999999999991</c:v>
                </c:pt>
                <c:pt idx="1152">
                  <c:v>11.519999999999982</c:v>
                </c:pt>
                <c:pt idx="1153">
                  <c:v>11.529999999999973</c:v>
                </c:pt>
                <c:pt idx="1154">
                  <c:v>11.540000000000191</c:v>
                </c:pt>
                <c:pt idx="1155">
                  <c:v>11.550000000000182</c:v>
                </c:pt>
                <c:pt idx="1156">
                  <c:v>11.560000000000173</c:v>
                </c:pt>
                <c:pt idx="1157">
                  <c:v>11.570000000000164</c:v>
                </c:pt>
                <c:pt idx="1158">
                  <c:v>11.580000000000155</c:v>
                </c:pt>
                <c:pt idx="1159">
                  <c:v>11.590000000000146</c:v>
                </c:pt>
                <c:pt idx="1160">
                  <c:v>11.600000000000136</c:v>
                </c:pt>
                <c:pt idx="1161">
                  <c:v>11.610000000000127</c:v>
                </c:pt>
                <c:pt idx="1162">
                  <c:v>11.620000000000118</c:v>
                </c:pt>
                <c:pt idx="1163">
                  <c:v>11.630000000000109</c:v>
                </c:pt>
                <c:pt idx="1164">
                  <c:v>11.6400000000001</c:v>
                </c:pt>
                <c:pt idx="1165">
                  <c:v>11.650000000000091</c:v>
                </c:pt>
                <c:pt idx="1166">
                  <c:v>11.660000000000082</c:v>
                </c:pt>
                <c:pt idx="1167">
                  <c:v>11.670000000000073</c:v>
                </c:pt>
                <c:pt idx="1168">
                  <c:v>11.680000000000064</c:v>
                </c:pt>
                <c:pt idx="1169">
                  <c:v>11.690000000000055</c:v>
                </c:pt>
                <c:pt idx="1170">
                  <c:v>11.700000000000045</c:v>
                </c:pt>
                <c:pt idx="1171">
                  <c:v>11.710000000000036</c:v>
                </c:pt>
                <c:pt idx="1172">
                  <c:v>11.720000000000027</c:v>
                </c:pt>
                <c:pt idx="1173">
                  <c:v>11.730000000000018</c:v>
                </c:pt>
                <c:pt idx="1174">
                  <c:v>11.740000000000009</c:v>
                </c:pt>
                <c:pt idx="1175">
                  <c:v>11.75</c:v>
                </c:pt>
                <c:pt idx="1176">
                  <c:v>11.759999999999991</c:v>
                </c:pt>
                <c:pt idx="1177">
                  <c:v>11.769999999999982</c:v>
                </c:pt>
                <c:pt idx="1178">
                  <c:v>11.779999999999973</c:v>
                </c:pt>
                <c:pt idx="1179">
                  <c:v>11.790000000000191</c:v>
                </c:pt>
                <c:pt idx="1180">
                  <c:v>11.800000000000182</c:v>
                </c:pt>
                <c:pt idx="1181">
                  <c:v>11.810000000000173</c:v>
                </c:pt>
                <c:pt idx="1182">
                  <c:v>11.820000000000164</c:v>
                </c:pt>
                <c:pt idx="1183">
                  <c:v>11.830000000000155</c:v>
                </c:pt>
                <c:pt idx="1184">
                  <c:v>11.840000000000146</c:v>
                </c:pt>
                <c:pt idx="1185">
                  <c:v>11.850000000000136</c:v>
                </c:pt>
                <c:pt idx="1186">
                  <c:v>11.860000000000127</c:v>
                </c:pt>
                <c:pt idx="1187">
                  <c:v>11.870000000000118</c:v>
                </c:pt>
                <c:pt idx="1188">
                  <c:v>11.880000000000109</c:v>
                </c:pt>
                <c:pt idx="1189">
                  <c:v>11.8900000000001</c:v>
                </c:pt>
                <c:pt idx="1190">
                  <c:v>11.900000000000091</c:v>
                </c:pt>
                <c:pt idx="1191">
                  <c:v>11.910000000000082</c:v>
                </c:pt>
                <c:pt idx="1192">
                  <c:v>11.920000000000073</c:v>
                </c:pt>
                <c:pt idx="1193">
                  <c:v>11.930000000000064</c:v>
                </c:pt>
                <c:pt idx="1194">
                  <c:v>11.940000000000055</c:v>
                </c:pt>
                <c:pt idx="1195">
                  <c:v>11.950000000000045</c:v>
                </c:pt>
                <c:pt idx="1196">
                  <c:v>11.960000000000036</c:v>
                </c:pt>
                <c:pt idx="1197">
                  <c:v>11.970000000000027</c:v>
                </c:pt>
                <c:pt idx="1198">
                  <c:v>11.980000000000018</c:v>
                </c:pt>
                <c:pt idx="1199">
                  <c:v>11.990000000000009</c:v>
                </c:pt>
                <c:pt idx="1200">
                  <c:v>12</c:v>
                </c:pt>
                <c:pt idx="1201">
                  <c:v>12.009999999999991</c:v>
                </c:pt>
                <c:pt idx="1202">
                  <c:v>12.019999999999982</c:v>
                </c:pt>
                <c:pt idx="1203">
                  <c:v>12.029999999999973</c:v>
                </c:pt>
                <c:pt idx="1204">
                  <c:v>12.040000000000191</c:v>
                </c:pt>
                <c:pt idx="1205">
                  <c:v>12.050000000000182</c:v>
                </c:pt>
                <c:pt idx="1206">
                  <c:v>12.060000000000173</c:v>
                </c:pt>
                <c:pt idx="1207">
                  <c:v>12.070000000000164</c:v>
                </c:pt>
                <c:pt idx="1208">
                  <c:v>12.080000000000155</c:v>
                </c:pt>
                <c:pt idx="1209">
                  <c:v>12.090000000000146</c:v>
                </c:pt>
                <c:pt idx="1210">
                  <c:v>12.100000000000136</c:v>
                </c:pt>
                <c:pt idx="1211">
                  <c:v>12.110000000000127</c:v>
                </c:pt>
                <c:pt idx="1212">
                  <c:v>12.120000000000118</c:v>
                </c:pt>
                <c:pt idx="1213">
                  <c:v>12.130000000000109</c:v>
                </c:pt>
                <c:pt idx="1214">
                  <c:v>12.1400000000001</c:v>
                </c:pt>
                <c:pt idx="1215">
                  <c:v>12.150000000000091</c:v>
                </c:pt>
                <c:pt idx="1216">
                  <c:v>12.160000000000082</c:v>
                </c:pt>
                <c:pt idx="1217">
                  <c:v>12.170000000000073</c:v>
                </c:pt>
                <c:pt idx="1218">
                  <c:v>12.180000000000064</c:v>
                </c:pt>
                <c:pt idx="1219">
                  <c:v>12.190000000000055</c:v>
                </c:pt>
                <c:pt idx="1220">
                  <c:v>12.200000000000045</c:v>
                </c:pt>
                <c:pt idx="1221">
                  <c:v>12.210000000000036</c:v>
                </c:pt>
                <c:pt idx="1222">
                  <c:v>12.220000000000027</c:v>
                </c:pt>
                <c:pt idx="1223">
                  <c:v>12.230000000000018</c:v>
                </c:pt>
                <c:pt idx="1224">
                  <c:v>12.240000000000009</c:v>
                </c:pt>
                <c:pt idx="1225">
                  <c:v>12.25</c:v>
                </c:pt>
                <c:pt idx="1226">
                  <c:v>12.259999999999991</c:v>
                </c:pt>
                <c:pt idx="1227">
                  <c:v>12.269999999999982</c:v>
                </c:pt>
                <c:pt idx="1228">
                  <c:v>12.279999999999973</c:v>
                </c:pt>
                <c:pt idx="1229">
                  <c:v>12.290000000000191</c:v>
                </c:pt>
                <c:pt idx="1230">
                  <c:v>12.300000000000182</c:v>
                </c:pt>
                <c:pt idx="1231">
                  <c:v>12.310000000000173</c:v>
                </c:pt>
                <c:pt idx="1232">
                  <c:v>12.320000000000164</c:v>
                </c:pt>
                <c:pt idx="1233">
                  <c:v>12.330000000000155</c:v>
                </c:pt>
                <c:pt idx="1234">
                  <c:v>12.340000000000146</c:v>
                </c:pt>
                <c:pt idx="1235">
                  <c:v>12.350000000000136</c:v>
                </c:pt>
                <c:pt idx="1236">
                  <c:v>12.360000000000127</c:v>
                </c:pt>
                <c:pt idx="1237">
                  <c:v>12.370000000000118</c:v>
                </c:pt>
                <c:pt idx="1238">
                  <c:v>12.380000000000109</c:v>
                </c:pt>
                <c:pt idx="1239">
                  <c:v>12.3900000000001</c:v>
                </c:pt>
                <c:pt idx="1240">
                  <c:v>12.400000000000091</c:v>
                </c:pt>
                <c:pt idx="1241">
                  <c:v>12.410000000000082</c:v>
                </c:pt>
                <c:pt idx="1242">
                  <c:v>12.420000000000073</c:v>
                </c:pt>
                <c:pt idx="1243">
                  <c:v>12.430000000000064</c:v>
                </c:pt>
                <c:pt idx="1244">
                  <c:v>12.440000000000055</c:v>
                </c:pt>
                <c:pt idx="1245">
                  <c:v>12.450000000000045</c:v>
                </c:pt>
                <c:pt idx="1246">
                  <c:v>12.460000000000036</c:v>
                </c:pt>
                <c:pt idx="1247">
                  <c:v>12.470000000000027</c:v>
                </c:pt>
                <c:pt idx="1248">
                  <c:v>12.480000000000018</c:v>
                </c:pt>
                <c:pt idx="1249">
                  <c:v>12.490000000000009</c:v>
                </c:pt>
                <c:pt idx="1250">
                  <c:v>12.5</c:v>
                </c:pt>
                <c:pt idx="1251">
                  <c:v>12.509999999999991</c:v>
                </c:pt>
                <c:pt idx="1252">
                  <c:v>12.519999999999982</c:v>
                </c:pt>
                <c:pt idx="1253">
                  <c:v>12.529999999999973</c:v>
                </c:pt>
                <c:pt idx="1254">
                  <c:v>12.540000000000191</c:v>
                </c:pt>
                <c:pt idx="1255">
                  <c:v>12.550000000000182</c:v>
                </c:pt>
                <c:pt idx="1256">
                  <c:v>12.560000000000173</c:v>
                </c:pt>
                <c:pt idx="1257">
                  <c:v>12.570000000000164</c:v>
                </c:pt>
                <c:pt idx="1258">
                  <c:v>12.580000000000155</c:v>
                </c:pt>
                <c:pt idx="1259">
                  <c:v>12.590000000000146</c:v>
                </c:pt>
                <c:pt idx="1260">
                  <c:v>12.600000000000136</c:v>
                </c:pt>
                <c:pt idx="1261">
                  <c:v>12.610000000000127</c:v>
                </c:pt>
                <c:pt idx="1262">
                  <c:v>12.620000000000118</c:v>
                </c:pt>
                <c:pt idx="1263">
                  <c:v>12.630000000000109</c:v>
                </c:pt>
                <c:pt idx="1264">
                  <c:v>12.6400000000001</c:v>
                </c:pt>
                <c:pt idx="1265">
                  <c:v>12.650000000000091</c:v>
                </c:pt>
                <c:pt idx="1266">
                  <c:v>12.660000000000082</c:v>
                </c:pt>
                <c:pt idx="1267">
                  <c:v>12.670000000000073</c:v>
                </c:pt>
                <c:pt idx="1268">
                  <c:v>12.680000000000064</c:v>
                </c:pt>
                <c:pt idx="1269">
                  <c:v>12.690000000000055</c:v>
                </c:pt>
                <c:pt idx="1270">
                  <c:v>12.700000000000045</c:v>
                </c:pt>
                <c:pt idx="1271">
                  <c:v>12.710000000000036</c:v>
                </c:pt>
                <c:pt idx="1272">
                  <c:v>12.720000000000027</c:v>
                </c:pt>
                <c:pt idx="1273">
                  <c:v>12.730000000000018</c:v>
                </c:pt>
                <c:pt idx="1274">
                  <c:v>12.740000000000009</c:v>
                </c:pt>
                <c:pt idx="1275">
                  <c:v>12.75</c:v>
                </c:pt>
                <c:pt idx="1276">
                  <c:v>12.759999999999991</c:v>
                </c:pt>
                <c:pt idx="1277">
                  <c:v>12.769999999999982</c:v>
                </c:pt>
                <c:pt idx="1278">
                  <c:v>12.779999999999973</c:v>
                </c:pt>
                <c:pt idx="1279">
                  <c:v>12.790000000000191</c:v>
                </c:pt>
                <c:pt idx="1280">
                  <c:v>12.800000000000182</c:v>
                </c:pt>
                <c:pt idx="1281">
                  <c:v>12.810000000000173</c:v>
                </c:pt>
                <c:pt idx="1282">
                  <c:v>12.820000000000164</c:v>
                </c:pt>
                <c:pt idx="1283">
                  <c:v>12.830000000000155</c:v>
                </c:pt>
                <c:pt idx="1284">
                  <c:v>12.840000000000146</c:v>
                </c:pt>
                <c:pt idx="1285">
                  <c:v>12.850000000000136</c:v>
                </c:pt>
                <c:pt idx="1286">
                  <c:v>12.860000000000127</c:v>
                </c:pt>
                <c:pt idx="1287">
                  <c:v>12.870000000000118</c:v>
                </c:pt>
                <c:pt idx="1288">
                  <c:v>12.880000000000109</c:v>
                </c:pt>
                <c:pt idx="1289">
                  <c:v>12.8900000000001</c:v>
                </c:pt>
                <c:pt idx="1290">
                  <c:v>12.900000000000091</c:v>
                </c:pt>
                <c:pt idx="1291">
                  <c:v>12.910000000000082</c:v>
                </c:pt>
                <c:pt idx="1292">
                  <c:v>12.920000000000073</c:v>
                </c:pt>
                <c:pt idx="1293">
                  <c:v>12.930000000000064</c:v>
                </c:pt>
                <c:pt idx="1294">
                  <c:v>12.940000000000055</c:v>
                </c:pt>
                <c:pt idx="1295">
                  <c:v>12.950000000000045</c:v>
                </c:pt>
                <c:pt idx="1296">
                  <c:v>12.960000000000036</c:v>
                </c:pt>
                <c:pt idx="1297">
                  <c:v>12.970000000000027</c:v>
                </c:pt>
                <c:pt idx="1298">
                  <c:v>12.980000000000018</c:v>
                </c:pt>
                <c:pt idx="1299">
                  <c:v>12.990000000000009</c:v>
                </c:pt>
                <c:pt idx="1300">
                  <c:v>13</c:v>
                </c:pt>
                <c:pt idx="1301">
                  <c:v>13.009999999999991</c:v>
                </c:pt>
                <c:pt idx="1302">
                  <c:v>13.019999999999982</c:v>
                </c:pt>
                <c:pt idx="1303">
                  <c:v>13.029999999999973</c:v>
                </c:pt>
                <c:pt idx="1304">
                  <c:v>13.040000000000191</c:v>
                </c:pt>
                <c:pt idx="1305">
                  <c:v>13.050000000000182</c:v>
                </c:pt>
                <c:pt idx="1306">
                  <c:v>13.060000000000173</c:v>
                </c:pt>
                <c:pt idx="1307">
                  <c:v>13.070000000000164</c:v>
                </c:pt>
                <c:pt idx="1308">
                  <c:v>13.080000000000155</c:v>
                </c:pt>
                <c:pt idx="1309">
                  <c:v>13.090000000000146</c:v>
                </c:pt>
                <c:pt idx="1310">
                  <c:v>13.100000000000136</c:v>
                </c:pt>
                <c:pt idx="1311">
                  <c:v>13.110000000000127</c:v>
                </c:pt>
                <c:pt idx="1312">
                  <c:v>13.120000000000118</c:v>
                </c:pt>
                <c:pt idx="1313">
                  <c:v>13.130000000000109</c:v>
                </c:pt>
                <c:pt idx="1314">
                  <c:v>13.1400000000001</c:v>
                </c:pt>
                <c:pt idx="1315">
                  <c:v>13.150000000000091</c:v>
                </c:pt>
                <c:pt idx="1316">
                  <c:v>13.160000000000082</c:v>
                </c:pt>
                <c:pt idx="1317">
                  <c:v>13.170000000000073</c:v>
                </c:pt>
                <c:pt idx="1318">
                  <c:v>13.180000000000064</c:v>
                </c:pt>
                <c:pt idx="1319">
                  <c:v>13.190000000000055</c:v>
                </c:pt>
                <c:pt idx="1320">
                  <c:v>13.200000000000045</c:v>
                </c:pt>
                <c:pt idx="1321">
                  <c:v>13.210000000000036</c:v>
                </c:pt>
                <c:pt idx="1322">
                  <c:v>13.220000000000027</c:v>
                </c:pt>
                <c:pt idx="1323">
                  <c:v>13.230000000000018</c:v>
                </c:pt>
                <c:pt idx="1324">
                  <c:v>13.240000000000009</c:v>
                </c:pt>
                <c:pt idx="1325">
                  <c:v>13.25</c:v>
                </c:pt>
                <c:pt idx="1326">
                  <c:v>13.259999999999991</c:v>
                </c:pt>
                <c:pt idx="1327">
                  <c:v>13.269999999999982</c:v>
                </c:pt>
                <c:pt idx="1328">
                  <c:v>13.279999999999973</c:v>
                </c:pt>
                <c:pt idx="1329">
                  <c:v>13.290000000000191</c:v>
                </c:pt>
                <c:pt idx="1330">
                  <c:v>13.300000000000182</c:v>
                </c:pt>
                <c:pt idx="1331">
                  <c:v>13.310000000000173</c:v>
                </c:pt>
                <c:pt idx="1332">
                  <c:v>13.320000000000164</c:v>
                </c:pt>
                <c:pt idx="1333">
                  <c:v>13.330000000000155</c:v>
                </c:pt>
                <c:pt idx="1334">
                  <c:v>13.340000000000146</c:v>
                </c:pt>
                <c:pt idx="1335">
                  <c:v>13.350000000000136</c:v>
                </c:pt>
                <c:pt idx="1336">
                  <c:v>13.360000000000127</c:v>
                </c:pt>
                <c:pt idx="1337">
                  <c:v>13.370000000000118</c:v>
                </c:pt>
                <c:pt idx="1338">
                  <c:v>13.380000000000109</c:v>
                </c:pt>
                <c:pt idx="1339">
                  <c:v>13.3900000000001</c:v>
                </c:pt>
                <c:pt idx="1340">
                  <c:v>13.400000000000091</c:v>
                </c:pt>
                <c:pt idx="1341">
                  <c:v>13.410000000000082</c:v>
                </c:pt>
                <c:pt idx="1342">
                  <c:v>13.420000000000073</c:v>
                </c:pt>
                <c:pt idx="1343">
                  <c:v>13.430000000000064</c:v>
                </c:pt>
                <c:pt idx="1344">
                  <c:v>13.440000000000055</c:v>
                </c:pt>
                <c:pt idx="1345">
                  <c:v>13.450000000000045</c:v>
                </c:pt>
                <c:pt idx="1346">
                  <c:v>13.460000000000036</c:v>
                </c:pt>
                <c:pt idx="1347">
                  <c:v>13.470000000000027</c:v>
                </c:pt>
                <c:pt idx="1348">
                  <c:v>13.480000000000018</c:v>
                </c:pt>
                <c:pt idx="1349">
                  <c:v>13.490000000000009</c:v>
                </c:pt>
                <c:pt idx="1350">
                  <c:v>13.5</c:v>
                </c:pt>
                <c:pt idx="1351">
                  <c:v>13.509999999999991</c:v>
                </c:pt>
                <c:pt idx="1352">
                  <c:v>13.519999999999982</c:v>
                </c:pt>
                <c:pt idx="1353">
                  <c:v>13.529999999999973</c:v>
                </c:pt>
                <c:pt idx="1354">
                  <c:v>13.540000000000191</c:v>
                </c:pt>
                <c:pt idx="1355">
                  <c:v>13.550000000000182</c:v>
                </c:pt>
                <c:pt idx="1356">
                  <c:v>13.560000000000173</c:v>
                </c:pt>
                <c:pt idx="1357">
                  <c:v>13.570000000000164</c:v>
                </c:pt>
                <c:pt idx="1358">
                  <c:v>13.580000000000155</c:v>
                </c:pt>
                <c:pt idx="1359">
                  <c:v>13.590000000000146</c:v>
                </c:pt>
                <c:pt idx="1360">
                  <c:v>13.600000000000136</c:v>
                </c:pt>
                <c:pt idx="1361">
                  <c:v>13.610000000000127</c:v>
                </c:pt>
                <c:pt idx="1362">
                  <c:v>13.620000000000118</c:v>
                </c:pt>
                <c:pt idx="1363">
                  <c:v>13.630000000000109</c:v>
                </c:pt>
                <c:pt idx="1364">
                  <c:v>13.6400000000001</c:v>
                </c:pt>
                <c:pt idx="1365">
                  <c:v>13.650000000000091</c:v>
                </c:pt>
                <c:pt idx="1366">
                  <c:v>13.660000000000082</c:v>
                </c:pt>
                <c:pt idx="1367">
                  <c:v>13.670000000000073</c:v>
                </c:pt>
                <c:pt idx="1368">
                  <c:v>13.680000000000064</c:v>
                </c:pt>
                <c:pt idx="1369">
                  <c:v>13.690000000000055</c:v>
                </c:pt>
                <c:pt idx="1370">
                  <c:v>13.700000000000045</c:v>
                </c:pt>
                <c:pt idx="1371">
                  <c:v>13.710000000000036</c:v>
                </c:pt>
                <c:pt idx="1372">
                  <c:v>13.720000000000027</c:v>
                </c:pt>
                <c:pt idx="1373">
                  <c:v>13.730000000000018</c:v>
                </c:pt>
                <c:pt idx="1374">
                  <c:v>13.740000000000009</c:v>
                </c:pt>
                <c:pt idx="1375">
                  <c:v>13.75</c:v>
                </c:pt>
                <c:pt idx="1376">
                  <c:v>13.759999999999991</c:v>
                </c:pt>
                <c:pt idx="1377">
                  <c:v>13.769999999999982</c:v>
                </c:pt>
                <c:pt idx="1378">
                  <c:v>13.779999999999973</c:v>
                </c:pt>
                <c:pt idx="1379">
                  <c:v>13.790000000000191</c:v>
                </c:pt>
                <c:pt idx="1380">
                  <c:v>13.800000000000182</c:v>
                </c:pt>
                <c:pt idx="1381">
                  <c:v>13.810000000000173</c:v>
                </c:pt>
                <c:pt idx="1382">
                  <c:v>13.820000000000164</c:v>
                </c:pt>
                <c:pt idx="1383">
                  <c:v>13.830000000000155</c:v>
                </c:pt>
                <c:pt idx="1384">
                  <c:v>13.840000000000146</c:v>
                </c:pt>
                <c:pt idx="1385">
                  <c:v>13.850000000000136</c:v>
                </c:pt>
                <c:pt idx="1386">
                  <c:v>13.860000000000127</c:v>
                </c:pt>
                <c:pt idx="1387">
                  <c:v>13.870000000000118</c:v>
                </c:pt>
                <c:pt idx="1388">
                  <c:v>13.880000000000109</c:v>
                </c:pt>
                <c:pt idx="1389">
                  <c:v>13.8900000000001</c:v>
                </c:pt>
                <c:pt idx="1390">
                  <c:v>13.900000000000091</c:v>
                </c:pt>
                <c:pt idx="1391">
                  <c:v>13.910000000000082</c:v>
                </c:pt>
                <c:pt idx="1392">
                  <c:v>13.920000000000073</c:v>
                </c:pt>
                <c:pt idx="1393">
                  <c:v>13.930000000000064</c:v>
                </c:pt>
                <c:pt idx="1394">
                  <c:v>13.940000000000055</c:v>
                </c:pt>
                <c:pt idx="1395">
                  <c:v>13.950000000000045</c:v>
                </c:pt>
                <c:pt idx="1396">
                  <c:v>13.960000000000036</c:v>
                </c:pt>
                <c:pt idx="1397">
                  <c:v>13.970000000000027</c:v>
                </c:pt>
                <c:pt idx="1398">
                  <c:v>13.980000000000018</c:v>
                </c:pt>
                <c:pt idx="1399">
                  <c:v>13.990000000000009</c:v>
                </c:pt>
                <c:pt idx="1400">
                  <c:v>14</c:v>
                </c:pt>
                <c:pt idx="1401">
                  <c:v>14.009999999999991</c:v>
                </c:pt>
                <c:pt idx="1402">
                  <c:v>14.019999999999982</c:v>
                </c:pt>
                <c:pt idx="1403">
                  <c:v>14.029999999999973</c:v>
                </c:pt>
                <c:pt idx="1404">
                  <c:v>14.040000000000191</c:v>
                </c:pt>
                <c:pt idx="1405">
                  <c:v>14.050000000000182</c:v>
                </c:pt>
                <c:pt idx="1406">
                  <c:v>14.060000000000173</c:v>
                </c:pt>
                <c:pt idx="1407">
                  <c:v>14.070000000000164</c:v>
                </c:pt>
                <c:pt idx="1408">
                  <c:v>14.080000000000155</c:v>
                </c:pt>
                <c:pt idx="1409">
                  <c:v>14.090000000000146</c:v>
                </c:pt>
                <c:pt idx="1410">
                  <c:v>14.100000000000136</c:v>
                </c:pt>
                <c:pt idx="1411">
                  <c:v>14.110000000000127</c:v>
                </c:pt>
                <c:pt idx="1412">
                  <c:v>14.120000000000118</c:v>
                </c:pt>
                <c:pt idx="1413">
                  <c:v>14.130000000000109</c:v>
                </c:pt>
                <c:pt idx="1414">
                  <c:v>14.1400000000001</c:v>
                </c:pt>
                <c:pt idx="1415">
                  <c:v>14.150000000000091</c:v>
                </c:pt>
                <c:pt idx="1416">
                  <c:v>14.160000000000082</c:v>
                </c:pt>
                <c:pt idx="1417">
                  <c:v>14.170000000000073</c:v>
                </c:pt>
                <c:pt idx="1418">
                  <c:v>14.180000000000064</c:v>
                </c:pt>
                <c:pt idx="1419">
                  <c:v>14.190000000000055</c:v>
                </c:pt>
                <c:pt idx="1420">
                  <c:v>14.200000000000045</c:v>
                </c:pt>
                <c:pt idx="1421">
                  <c:v>14.210000000000036</c:v>
                </c:pt>
                <c:pt idx="1422">
                  <c:v>14.220000000000027</c:v>
                </c:pt>
                <c:pt idx="1423">
                  <c:v>14.230000000000018</c:v>
                </c:pt>
                <c:pt idx="1424">
                  <c:v>14.240000000000009</c:v>
                </c:pt>
                <c:pt idx="1425">
                  <c:v>14.25</c:v>
                </c:pt>
                <c:pt idx="1426">
                  <c:v>14.259999999999991</c:v>
                </c:pt>
                <c:pt idx="1427">
                  <c:v>14.269999999999982</c:v>
                </c:pt>
                <c:pt idx="1428">
                  <c:v>14.279999999999973</c:v>
                </c:pt>
                <c:pt idx="1429">
                  <c:v>14.290000000000191</c:v>
                </c:pt>
                <c:pt idx="1430">
                  <c:v>14.300000000000182</c:v>
                </c:pt>
                <c:pt idx="1431">
                  <c:v>14.310000000000173</c:v>
                </c:pt>
                <c:pt idx="1432">
                  <c:v>14.320000000000164</c:v>
                </c:pt>
                <c:pt idx="1433">
                  <c:v>14.330000000000155</c:v>
                </c:pt>
                <c:pt idx="1434">
                  <c:v>14.340000000000146</c:v>
                </c:pt>
                <c:pt idx="1435">
                  <c:v>14.350000000000136</c:v>
                </c:pt>
                <c:pt idx="1436">
                  <c:v>14.360000000000127</c:v>
                </c:pt>
                <c:pt idx="1437">
                  <c:v>14.370000000000118</c:v>
                </c:pt>
                <c:pt idx="1438">
                  <c:v>14.380000000000109</c:v>
                </c:pt>
                <c:pt idx="1439">
                  <c:v>14.3900000000001</c:v>
                </c:pt>
                <c:pt idx="1440">
                  <c:v>14.400000000000091</c:v>
                </c:pt>
                <c:pt idx="1441">
                  <c:v>14.410000000000082</c:v>
                </c:pt>
                <c:pt idx="1442">
                  <c:v>14.420000000000073</c:v>
                </c:pt>
                <c:pt idx="1443">
                  <c:v>14.430000000000064</c:v>
                </c:pt>
                <c:pt idx="1444">
                  <c:v>14.440000000000055</c:v>
                </c:pt>
                <c:pt idx="1445">
                  <c:v>14.450000000000045</c:v>
                </c:pt>
                <c:pt idx="1446">
                  <c:v>14.460000000000036</c:v>
                </c:pt>
                <c:pt idx="1447">
                  <c:v>14.470000000000027</c:v>
                </c:pt>
                <c:pt idx="1448">
                  <c:v>14.480000000000018</c:v>
                </c:pt>
                <c:pt idx="1449">
                  <c:v>14.490000000000009</c:v>
                </c:pt>
                <c:pt idx="1450">
                  <c:v>14.5</c:v>
                </c:pt>
                <c:pt idx="1451">
                  <c:v>14.509999999999991</c:v>
                </c:pt>
                <c:pt idx="1452">
                  <c:v>14.519999999999982</c:v>
                </c:pt>
                <c:pt idx="1453">
                  <c:v>14.529999999999973</c:v>
                </c:pt>
                <c:pt idx="1454">
                  <c:v>14.540000000000191</c:v>
                </c:pt>
                <c:pt idx="1455">
                  <c:v>14.550000000000182</c:v>
                </c:pt>
                <c:pt idx="1456">
                  <c:v>14.560000000000173</c:v>
                </c:pt>
                <c:pt idx="1457">
                  <c:v>14.570000000000164</c:v>
                </c:pt>
                <c:pt idx="1458">
                  <c:v>14.580000000000155</c:v>
                </c:pt>
                <c:pt idx="1459">
                  <c:v>14.590000000000146</c:v>
                </c:pt>
                <c:pt idx="1460">
                  <c:v>14.600000000000136</c:v>
                </c:pt>
                <c:pt idx="1461">
                  <c:v>14.610000000000127</c:v>
                </c:pt>
                <c:pt idx="1462">
                  <c:v>14.620000000000118</c:v>
                </c:pt>
                <c:pt idx="1463">
                  <c:v>14.630000000000109</c:v>
                </c:pt>
                <c:pt idx="1464">
                  <c:v>14.6400000000001</c:v>
                </c:pt>
                <c:pt idx="1465">
                  <c:v>14.650000000000091</c:v>
                </c:pt>
                <c:pt idx="1466">
                  <c:v>14.660000000000082</c:v>
                </c:pt>
                <c:pt idx="1467">
                  <c:v>14.670000000000073</c:v>
                </c:pt>
                <c:pt idx="1468">
                  <c:v>14.680000000000064</c:v>
                </c:pt>
                <c:pt idx="1469">
                  <c:v>14.690000000000055</c:v>
                </c:pt>
                <c:pt idx="1470">
                  <c:v>14.700000000000045</c:v>
                </c:pt>
                <c:pt idx="1471">
                  <c:v>14.710000000000036</c:v>
                </c:pt>
                <c:pt idx="1472">
                  <c:v>14.720000000000027</c:v>
                </c:pt>
                <c:pt idx="1473">
                  <c:v>14.730000000000018</c:v>
                </c:pt>
                <c:pt idx="1474">
                  <c:v>14.740000000000009</c:v>
                </c:pt>
                <c:pt idx="1475">
                  <c:v>14.75</c:v>
                </c:pt>
                <c:pt idx="1476">
                  <c:v>14.759999999999991</c:v>
                </c:pt>
                <c:pt idx="1477">
                  <c:v>14.769999999999982</c:v>
                </c:pt>
                <c:pt idx="1478">
                  <c:v>14.779999999999973</c:v>
                </c:pt>
                <c:pt idx="1479">
                  <c:v>14.790000000000191</c:v>
                </c:pt>
                <c:pt idx="1480">
                  <c:v>14.800000000000182</c:v>
                </c:pt>
                <c:pt idx="1481">
                  <c:v>14.810000000000173</c:v>
                </c:pt>
                <c:pt idx="1482">
                  <c:v>14.820000000000164</c:v>
                </c:pt>
                <c:pt idx="1483">
                  <c:v>14.830000000000155</c:v>
                </c:pt>
                <c:pt idx="1484">
                  <c:v>14.840000000000146</c:v>
                </c:pt>
                <c:pt idx="1485">
                  <c:v>14.850000000000136</c:v>
                </c:pt>
                <c:pt idx="1486">
                  <c:v>14.860000000000127</c:v>
                </c:pt>
                <c:pt idx="1487">
                  <c:v>14.870000000000118</c:v>
                </c:pt>
                <c:pt idx="1488">
                  <c:v>14.880000000000109</c:v>
                </c:pt>
                <c:pt idx="1489">
                  <c:v>14.8900000000001</c:v>
                </c:pt>
                <c:pt idx="1490">
                  <c:v>14.900000000000091</c:v>
                </c:pt>
                <c:pt idx="1491">
                  <c:v>14.910000000000082</c:v>
                </c:pt>
                <c:pt idx="1492">
                  <c:v>14.920000000000073</c:v>
                </c:pt>
                <c:pt idx="1493">
                  <c:v>14.930000000000064</c:v>
                </c:pt>
                <c:pt idx="1494">
                  <c:v>14.940000000000055</c:v>
                </c:pt>
                <c:pt idx="1495">
                  <c:v>14.950000000000045</c:v>
                </c:pt>
                <c:pt idx="1496">
                  <c:v>14.960000000000036</c:v>
                </c:pt>
                <c:pt idx="1497">
                  <c:v>14.970000000000027</c:v>
                </c:pt>
                <c:pt idx="1498">
                  <c:v>14.980000000000018</c:v>
                </c:pt>
                <c:pt idx="1499">
                  <c:v>14.990000000000009</c:v>
                </c:pt>
                <c:pt idx="1500">
                  <c:v>15</c:v>
                </c:pt>
                <c:pt idx="1501">
                  <c:v>15.009999999999991</c:v>
                </c:pt>
                <c:pt idx="1502">
                  <c:v>15.019999999999982</c:v>
                </c:pt>
                <c:pt idx="1503">
                  <c:v>15.029999999999973</c:v>
                </c:pt>
                <c:pt idx="1504">
                  <c:v>15.040000000000191</c:v>
                </c:pt>
                <c:pt idx="1505">
                  <c:v>15.050000000000182</c:v>
                </c:pt>
                <c:pt idx="1506">
                  <c:v>15.060000000000173</c:v>
                </c:pt>
                <c:pt idx="1507">
                  <c:v>15.070000000000164</c:v>
                </c:pt>
                <c:pt idx="1508">
                  <c:v>15.080000000000155</c:v>
                </c:pt>
                <c:pt idx="1509">
                  <c:v>15.090000000000146</c:v>
                </c:pt>
                <c:pt idx="1510">
                  <c:v>15.100000000000136</c:v>
                </c:pt>
                <c:pt idx="1511">
                  <c:v>15.110000000000127</c:v>
                </c:pt>
                <c:pt idx="1512">
                  <c:v>15.120000000000118</c:v>
                </c:pt>
                <c:pt idx="1513">
                  <c:v>15.130000000000109</c:v>
                </c:pt>
                <c:pt idx="1514">
                  <c:v>15.1400000000001</c:v>
                </c:pt>
                <c:pt idx="1515">
                  <c:v>15.150000000000091</c:v>
                </c:pt>
                <c:pt idx="1516">
                  <c:v>15.160000000000082</c:v>
                </c:pt>
                <c:pt idx="1517">
                  <c:v>15.170000000000073</c:v>
                </c:pt>
                <c:pt idx="1518">
                  <c:v>15.180000000000064</c:v>
                </c:pt>
                <c:pt idx="1519">
                  <c:v>15.190000000000055</c:v>
                </c:pt>
                <c:pt idx="1520">
                  <c:v>15.200000000000045</c:v>
                </c:pt>
                <c:pt idx="1521">
                  <c:v>15.210000000000036</c:v>
                </c:pt>
                <c:pt idx="1522">
                  <c:v>15.220000000000027</c:v>
                </c:pt>
                <c:pt idx="1523">
                  <c:v>15.230000000000018</c:v>
                </c:pt>
                <c:pt idx="1524">
                  <c:v>15.240000000000009</c:v>
                </c:pt>
                <c:pt idx="1525">
                  <c:v>15.25</c:v>
                </c:pt>
                <c:pt idx="1526">
                  <c:v>15.259999999999991</c:v>
                </c:pt>
                <c:pt idx="1527">
                  <c:v>15.269999999999982</c:v>
                </c:pt>
                <c:pt idx="1528">
                  <c:v>15.279999999999973</c:v>
                </c:pt>
                <c:pt idx="1529">
                  <c:v>15.290000000000191</c:v>
                </c:pt>
                <c:pt idx="1530">
                  <c:v>15.300000000000182</c:v>
                </c:pt>
                <c:pt idx="1531">
                  <c:v>15.310000000000173</c:v>
                </c:pt>
                <c:pt idx="1532">
                  <c:v>15.320000000000164</c:v>
                </c:pt>
                <c:pt idx="1533">
                  <c:v>15.330000000000155</c:v>
                </c:pt>
                <c:pt idx="1534">
                  <c:v>15.340000000000146</c:v>
                </c:pt>
                <c:pt idx="1535">
                  <c:v>15.350000000000136</c:v>
                </c:pt>
                <c:pt idx="1536">
                  <c:v>15.360000000000127</c:v>
                </c:pt>
                <c:pt idx="1537">
                  <c:v>15.370000000000118</c:v>
                </c:pt>
                <c:pt idx="1538">
                  <c:v>15.380000000000109</c:v>
                </c:pt>
                <c:pt idx="1539">
                  <c:v>15.3900000000001</c:v>
                </c:pt>
                <c:pt idx="1540">
                  <c:v>15.400000000000091</c:v>
                </c:pt>
                <c:pt idx="1541">
                  <c:v>15.410000000000082</c:v>
                </c:pt>
                <c:pt idx="1542">
                  <c:v>15.420000000000073</c:v>
                </c:pt>
                <c:pt idx="1543">
                  <c:v>15.430000000000064</c:v>
                </c:pt>
                <c:pt idx="1544">
                  <c:v>15.440000000000055</c:v>
                </c:pt>
                <c:pt idx="1545">
                  <c:v>15.450000000000045</c:v>
                </c:pt>
                <c:pt idx="1546">
                  <c:v>15.460000000000036</c:v>
                </c:pt>
                <c:pt idx="1547">
                  <c:v>15.470000000000027</c:v>
                </c:pt>
                <c:pt idx="1548">
                  <c:v>15.480000000000018</c:v>
                </c:pt>
                <c:pt idx="1549">
                  <c:v>15.490000000000009</c:v>
                </c:pt>
                <c:pt idx="1550">
                  <c:v>15.5</c:v>
                </c:pt>
                <c:pt idx="1551">
                  <c:v>15.509999999999991</c:v>
                </c:pt>
                <c:pt idx="1552">
                  <c:v>15.519999999999982</c:v>
                </c:pt>
                <c:pt idx="1553">
                  <c:v>15.529999999999973</c:v>
                </c:pt>
                <c:pt idx="1554">
                  <c:v>15.540000000000191</c:v>
                </c:pt>
                <c:pt idx="1555">
                  <c:v>15.550000000000182</c:v>
                </c:pt>
                <c:pt idx="1556">
                  <c:v>15.560000000000173</c:v>
                </c:pt>
                <c:pt idx="1557">
                  <c:v>15.570000000000164</c:v>
                </c:pt>
                <c:pt idx="1558">
                  <c:v>15.580000000000155</c:v>
                </c:pt>
                <c:pt idx="1559">
                  <c:v>15.590000000000146</c:v>
                </c:pt>
                <c:pt idx="1560">
                  <c:v>15.600000000000136</c:v>
                </c:pt>
                <c:pt idx="1561">
                  <c:v>15.610000000000127</c:v>
                </c:pt>
                <c:pt idx="1562">
                  <c:v>15.620000000000118</c:v>
                </c:pt>
                <c:pt idx="1563">
                  <c:v>15.630000000000109</c:v>
                </c:pt>
                <c:pt idx="1564">
                  <c:v>15.6400000000001</c:v>
                </c:pt>
                <c:pt idx="1565">
                  <c:v>15.650000000000091</c:v>
                </c:pt>
                <c:pt idx="1566">
                  <c:v>15.660000000000082</c:v>
                </c:pt>
                <c:pt idx="1567">
                  <c:v>15.670000000000073</c:v>
                </c:pt>
                <c:pt idx="1568">
                  <c:v>15.680000000000064</c:v>
                </c:pt>
                <c:pt idx="1569">
                  <c:v>15.690000000000055</c:v>
                </c:pt>
                <c:pt idx="1570">
                  <c:v>15.700000000000045</c:v>
                </c:pt>
                <c:pt idx="1571">
                  <c:v>15.710000000000036</c:v>
                </c:pt>
                <c:pt idx="1572">
                  <c:v>15.720000000000027</c:v>
                </c:pt>
                <c:pt idx="1573">
                  <c:v>15.730000000000018</c:v>
                </c:pt>
                <c:pt idx="1574">
                  <c:v>15.740000000000009</c:v>
                </c:pt>
                <c:pt idx="1575">
                  <c:v>15.75</c:v>
                </c:pt>
                <c:pt idx="1576">
                  <c:v>15.759999999999991</c:v>
                </c:pt>
                <c:pt idx="1577">
                  <c:v>15.769999999999982</c:v>
                </c:pt>
                <c:pt idx="1578">
                  <c:v>15.779999999999973</c:v>
                </c:pt>
                <c:pt idx="1579">
                  <c:v>15.790000000000191</c:v>
                </c:pt>
                <c:pt idx="1580">
                  <c:v>15.800000000000182</c:v>
                </c:pt>
                <c:pt idx="1581">
                  <c:v>15.810000000000173</c:v>
                </c:pt>
                <c:pt idx="1582">
                  <c:v>15.820000000000164</c:v>
                </c:pt>
                <c:pt idx="1583">
                  <c:v>15.830000000000155</c:v>
                </c:pt>
                <c:pt idx="1584">
                  <c:v>15.840000000000146</c:v>
                </c:pt>
                <c:pt idx="1585">
                  <c:v>15.850000000000136</c:v>
                </c:pt>
                <c:pt idx="1586">
                  <c:v>15.860000000000127</c:v>
                </c:pt>
                <c:pt idx="1587">
                  <c:v>15.870000000000118</c:v>
                </c:pt>
                <c:pt idx="1588">
                  <c:v>15.880000000000109</c:v>
                </c:pt>
                <c:pt idx="1589">
                  <c:v>15.8900000000001</c:v>
                </c:pt>
                <c:pt idx="1590">
                  <c:v>15.900000000000091</c:v>
                </c:pt>
                <c:pt idx="1591">
                  <c:v>15.910000000000082</c:v>
                </c:pt>
                <c:pt idx="1592">
                  <c:v>15.920000000000073</c:v>
                </c:pt>
                <c:pt idx="1593">
                  <c:v>15.930000000000064</c:v>
                </c:pt>
                <c:pt idx="1594">
                  <c:v>15.940000000000055</c:v>
                </c:pt>
                <c:pt idx="1595">
                  <c:v>15.950000000000045</c:v>
                </c:pt>
                <c:pt idx="1596">
                  <c:v>15.960000000000036</c:v>
                </c:pt>
                <c:pt idx="1597">
                  <c:v>15.970000000000027</c:v>
                </c:pt>
                <c:pt idx="1598">
                  <c:v>15.980000000000018</c:v>
                </c:pt>
                <c:pt idx="1599">
                  <c:v>15.990000000000009</c:v>
                </c:pt>
                <c:pt idx="1600">
                  <c:v>16</c:v>
                </c:pt>
                <c:pt idx="1601">
                  <c:v>16.009999999999991</c:v>
                </c:pt>
                <c:pt idx="1602">
                  <c:v>16.019999999999982</c:v>
                </c:pt>
                <c:pt idx="1603">
                  <c:v>16.029999999999973</c:v>
                </c:pt>
                <c:pt idx="1604">
                  <c:v>16.040000000000191</c:v>
                </c:pt>
                <c:pt idx="1605">
                  <c:v>16.050000000000182</c:v>
                </c:pt>
                <c:pt idx="1606">
                  <c:v>16.060000000000173</c:v>
                </c:pt>
                <c:pt idx="1607">
                  <c:v>16.070000000000164</c:v>
                </c:pt>
                <c:pt idx="1608">
                  <c:v>16.080000000000155</c:v>
                </c:pt>
                <c:pt idx="1609">
                  <c:v>16.090000000000146</c:v>
                </c:pt>
                <c:pt idx="1610">
                  <c:v>16.100000000000136</c:v>
                </c:pt>
                <c:pt idx="1611">
                  <c:v>16.110000000000127</c:v>
                </c:pt>
                <c:pt idx="1612">
                  <c:v>16.120000000000118</c:v>
                </c:pt>
                <c:pt idx="1613">
                  <c:v>16.130000000000109</c:v>
                </c:pt>
                <c:pt idx="1614">
                  <c:v>16.1400000000001</c:v>
                </c:pt>
                <c:pt idx="1615">
                  <c:v>16.150000000000091</c:v>
                </c:pt>
                <c:pt idx="1616">
                  <c:v>16.160000000000082</c:v>
                </c:pt>
                <c:pt idx="1617">
                  <c:v>16.170000000000073</c:v>
                </c:pt>
                <c:pt idx="1618">
                  <c:v>16.180000000000064</c:v>
                </c:pt>
                <c:pt idx="1619">
                  <c:v>16.190000000000055</c:v>
                </c:pt>
                <c:pt idx="1620">
                  <c:v>16.200000000000045</c:v>
                </c:pt>
                <c:pt idx="1621">
                  <c:v>16.210000000000036</c:v>
                </c:pt>
                <c:pt idx="1622">
                  <c:v>16.220000000000027</c:v>
                </c:pt>
                <c:pt idx="1623">
                  <c:v>16.230000000000018</c:v>
                </c:pt>
                <c:pt idx="1624">
                  <c:v>16.240000000000009</c:v>
                </c:pt>
                <c:pt idx="1625">
                  <c:v>16.25</c:v>
                </c:pt>
                <c:pt idx="1626">
                  <c:v>16.259999999999991</c:v>
                </c:pt>
                <c:pt idx="1627">
                  <c:v>16.269999999999982</c:v>
                </c:pt>
                <c:pt idx="1628">
                  <c:v>16.279999999999973</c:v>
                </c:pt>
                <c:pt idx="1629">
                  <c:v>16.290000000000191</c:v>
                </c:pt>
                <c:pt idx="1630">
                  <c:v>16.300000000000182</c:v>
                </c:pt>
                <c:pt idx="1631">
                  <c:v>16.310000000000173</c:v>
                </c:pt>
                <c:pt idx="1632">
                  <c:v>16.320000000000164</c:v>
                </c:pt>
                <c:pt idx="1633">
                  <c:v>16.330000000000155</c:v>
                </c:pt>
                <c:pt idx="1634">
                  <c:v>16.340000000000146</c:v>
                </c:pt>
                <c:pt idx="1635">
                  <c:v>16.350000000000136</c:v>
                </c:pt>
                <c:pt idx="1636">
                  <c:v>16.360000000000127</c:v>
                </c:pt>
                <c:pt idx="1637">
                  <c:v>16.370000000000118</c:v>
                </c:pt>
                <c:pt idx="1638">
                  <c:v>16.380000000000109</c:v>
                </c:pt>
                <c:pt idx="1639">
                  <c:v>16.3900000000001</c:v>
                </c:pt>
                <c:pt idx="1640">
                  <c:v>16.400000000000091</c:v>
                </c:pt>
                <c:pt idx="1641">
                  <c:v>16.410000000000082</c:v>
                </c:pt>
                <c:pt idx="1642">
                  <c:v>16.420000000000073</c:v>
                </c:pt>
                <c:pt idx="1643">
                  <c:v>16.430000000000064</c:v>
                </c:pt>
                <c:pt idx="1644">
                  <c:v>16.440000000000055</c:v>
                </c:pt>
                <c:pt idx="1645">
                  <c:v>16.450000000000045</c:v>
                </c:pt>
                <c:pt idx="1646">
                  <c:v>16.460000000000036</c:v>
                </c:pt>
                <c:pt idx="1647">
                  <c:v>16.470000000000027</c:v>
                </c:pt>
                <c:pt idx="1648">
                  <c:v>16.480000000000018</c:v>
                </c:pt>
                <c:pt idx="1649">
                  <c:v>16.490000000000009</c:v>
                </c:pt>
                <c:pt idx="1650">
                  <c:v>16.5</c:v>
                </c:pt>
                <c:pt idx="1651">
                  <c:v>16.509999999999991</c:v>
                </c:pt>
                <c:pt idx="1652">
                  <c:v>16.519999999999982</c:v>
                </c:pt>
                <c:pt idx="1653">
                  <c:v>16.529999999999973</c:v>
                </c:pt>
                <c:pt idx="1654">
                  <c:v>16.540000000000191</c:v>
                </c:pt>
                <c:pt idx="1655">
                  <c:v>16.550000000000182</c:v>
                </c:pt>
                <c:pt idx="1656">
                  <c:v>16.560000000000173</c:v>
                </c:pt>
                <c:pt idx="1657">
                  <c:v>16.570000000000164</c:v>
                </c:pt>
                <c:pt idx="1658">
                  <c:v>16.580000000000155</c:v>
                </c:pt>
                <c:pt idx="1659">
                  <c:v>16.590000000000146</c:v>
                </c:pt>
                <c:pt idx="1660">
                  <c:v>16.600000000000136</c:v>
                </c:pt>
                <c:pt idx="1661">
                  <c:v>16.610000000000127</c:v>
                </c:pt>
                <c:pt idx="1662">
                  <c:v>16.620000000000118</c:v>
                </c:pt>
                <c:pt idx="1663">
                  <c:v>16.630000000000109</c:v>
                </c:pt>
                <c:pt idx="1664">
                  <c:v>16.6400000000001</c:v>
                </c:pt>
                <c:pt idx="1665">
                  <c:v>16.650000000000091</c:v>
                </c:pt>
                <c:pt idx="1666">
                  <c:v>16.660000000000082</c:v>
                </c:pt>
                <c:pt idx="1667">
                  <c:v>16.670000000000073</c:v>
                </c:pt>
                <c:pt idx="1668">
                  <c:v>16.680000000000064</c:v>
                </c:pt>
                <c:pt idx="1669">
                  <c:v>16.690000000000055</c:v>
                </c:pt>
                <c:pt idx="1670">
                  <c:v>16.700000000000045</c:v>
                </c:pt>
                <c:pt idx="1671">
                  <c:v>16.710000000000036</c:v>
                </c:pt>
                <c:pt idx="1672">
                  <c:v>16.720000000000027</c:v>
                </c:pt>
                <c:pt idx="1673">
                  <c:v>16.730000000000018</c:v>
                </c:pt>
                <c:pt idx="1674">
                  <c:v>16.740000000000009</c:v>
                </c:pt>
                <c:pt idx="1675">
                  <c:v>16.75</c:v>
                </c:pt>
                <c:pt idx="1676">
                  <c:v>16.759999999999991</c:v>
                </c:pt>
                <c:pt idx="1677">
                  <c:v>16.769999999999982</c:v>
                </c:pt>
                <c:pt idx="1678">
                  <c:v>16.779999999999973</c:v>
                </c:pt>
                <c:pt idx="1679">
                  <c:v>16.790000000000191</c:v>
                </c:pt>
                <c:pt idx="1680">
                  <c:v>16.800000000000182</c:v>
                </c:pt>
                <c:pt idx="1681">
                  <c:v>16.810000000000173</c:v>
                </c:pt>
                <c:pt idx="1682">
                  <c:v>16.820000000000164</c:v>
                </c:pt>
                <c:pt idx="1683">
                  <c:v>16.830000000000155</c:v>
                </c:pt>
                <c:pt idx="1684">
                  <c:v>16.840000000000146</c:v>
                </c:pt>
                <c:pt idx="1685">
                  <c:v>16.850000000000136</c:v>
                </c:pt>
                <c:pt idx="1686">
                  <c:v>16.860000000000127</c:v>
                </c:pt>
                <c:pt idx="1687">
                  <c:v>16.870000000000118</c:v>
                </c:pt>
                <c:pt idx="1688">
                  <c:v>16.880000000000109</c:v>
                </c:pt>
                <c:pt idx="1689">
                  <c:v>16.8900000000001</c:v>
                </c:pt>
                <c:pt idx="1690">
                  <c:v>16.900000000000091</c:v>
                </c:pt>
                <c:pt idx="1691">
                  <c:v>16.910000000000082</c:v>
                </c:pt>
                <c:pt idx="1692">
                  <c:v>16.920000000000073</c:v>
                </c:pt>
                <c:pt idx="1693">
                  <c:v>16.930000000000064</c:v>
                </c:pt>
                <c:pt idx="1694">
                  <c:v>16.940000000000055</c:v>
                </c:pt>
                <c:pt idx="1695">
                  <c:v>16.950000000000045</c:v>
                </c:pt>
                <c:pt idx="1696">
                  <c:v>16.960000000000036</c:v>
                </c:pt>
                <c:pt idx="1697">
                  <c:v>16.970000000000027</c:v>
                </c:pt>
                <c:pt idx="1698">
                  <c:v>16.980000000000018</c:v>
                </c:pt>
                <c:pt idx="1699">
                  <c:v>16.990000000000009</c:v>
                </c:pt>
                <c:pt idx="1700">
                  <c:v>17</c:v>
                </c:pt>
                <c:pt idx="1701">
                  <c:v>17.009999999999991</c:v>
                </c:pt>
                <c:pt idx="1702">
                  <c:v>17.019999999999982</c:v>
                </c:pt>
                <c:pt idx="1703">
                  <c:v>17.029999999999973</c:v>
                </c:pt>
                <c:pt idx="1704">
                  <c:v>17.040000000000191</c:v>
                </c:pt>
                <c:pt idx="1705">
                  <c:v>17.050000000000182</c:v>
                </c:pt>
                <c:pt idx="1706">
                  <c:v>17.060000000000173</c:v>
                </c:pt>
                <c:pt idx="1707">
                  <c:v>17.070000000000164</c:v>
                </c:pt>
                <c:pt idx="1708">
                  <c:v>17.080000000000155</c:v>
                </c:pt>
                <c:pt idx="1709">
                  <c:v>17.090000000000146</c:v>
                </c:pt>
                <c:pt idx="1710">
                  <c:v>17.100000000000136</c:v>
                </c:pt>
                <c:pt idx="1711">
                  <c:v>17.110000000000127</c:v>
                </c:pt>
                <c:pt idx="1712">
                  <c:v>17.120000000000118</c:v>
                </c:pt>
                <c:pt idx="1713">
                  <c:v>17.130000000000109</c:v>
                </c:pt>
                <c:pt idx="1714">
                  <c:v>17.1400000000001</c:v>
                </c:pt>
                <c:pt idx="1715">
                  <c:v>17.150000000000091</c:v>
                </c:pt>
                <c:pt idx="1716">
                  <c:v>17.160000000000082</c:v>
                </c:pt>
                <c:pt idx="1717">
                  <c:v>17.170000000000073</c:v>
                </c:pt>
                <c:pt idx="1718">
                  <c:v>17.180000000000064</c:v>
                </c:pt>
                <c:pt idx="1719">
                  <c:v>17.190000000000055</c:v>
                </c:pt>
                <c:pt idx="1720">
                  <c:v>17.200000000000045</c:v>
                </c:pt>
                <c:pt idx="1721">
                  <c:v>17.210000000000036</c:v>
                </c:pt>
                <c:pt idx="1722">
                  <c:v>17.220000000000027</c:v>
                </c:pt>
                <c:pt idx="1723">
                  <c:v>17.230000000000018</c:v>
                </c:pt>
                <c:pt idx="1724">
                  <c:v>17.240000000000009</c:v>
                </c:pt>
                <c:pt idx="1725">
                  <c:v>17.25</c:v>
                </c:pt>
                <c:pt idx="1726">
                  <c:v>17.259999999999991</c:v>
                </c:pt>
                <c:pt idx="1727">
                  <c:v>17.269999999999982</c:v>
                </c:pt>
                <c:pt idx="1728">
                  <c:v>17.279999999999973</c:v>
                </c:pt>
                <c:pt idx="1729">
                  <c:v>17.290000000000191</c:v>
                </c:pt>
                <c:pt idx="1730">
                  <c:v>17.300000000000182</c:v>
                </c:pt>
                <c:pt idx="1731">
                  <c:v>17.310000000000173</c:v>
                </c:pt>
                <c:pt idx="1732">
                  <c:v>17.320000000000164</c:v>
                </c:pt>
                <c:pt idx="1733">
                  <c:v>17.330000000000155</c:v>
                </c:pt>
                <c:pt idx="1734">
                  <c:v>17.340000000000146</c:v>
                </c:pt>
                <c:pt idx="1735">
                  <c:v>17.350000000000136</c:v>
                </c:pt>
                <c:pt idx="1736">
                  <c:v>17.360000000000127</c:v>
                </c:pt>
                <c:pt idx="1737">
                  <c:v>17.370000000000118</c:v>
                </c:pt>
                <c:pt idx="1738">
                  <c:v>17.380000000000109</c:v>
                </c:pt>
                <c:pt idx="1739">
                  <c:v>17.3900000000001</c:v>
                </c:pt>
                <c:pt idx="1740">
                  <c:v>17.400000000000091</c:v>
                </c:pt>
                <c:pt idx="1741">
                  <c:v>17.410000000000082</c:v>
                </c:pt>
                <c:pt idx="1742">
                  <c:v>17.420000000000073</c:v>
                </c:pt>
                <c:pt idx="1743">
                  <c:v>17.430000000000064</c:v>
                </c:pt>
                <c:pt idx="1744">
                  <c:v>17.440000000000055</c:v>
                </c:pt>
                <c:pt idx="1745">
                  <c:v>17.450000000000045</c:v>
                </c:pt>
                <c:pt idx="1746">
                  <c:v>17.460000000000036</c:v>
                </c:pt>
                <c:pt idx="1747">
                  <c:v>17.470000000000027</c:v>
                </c:pt>
                <c:pt idx="1748">
                  <c:v>17.480000000000018</c:v>
                </c:pt>
                <c:pt idx="1749">
                  <c:v>17.490000000000009</c:v>
                </c:pt>
                <c:pt idx="1750">
                  <c:v>17.5</c:v>
                </c:pt>
                <c:pt idx="1751">
                  <c:v>17.509999999999991</c:v>
                </c:pt>
                <c:pt idx="1752">
                  <c:v>17.519999999999982</c:v>
                </c:pt>
                <c:pt idx="1753">
                  <c:v>17.529999999999973</c:v>
                </c:pt>
                <c:pt idx="1754">
                  <c:v>17.540000000000191</c:v>
                </c:pt>
                <c:pt idx="1755">
                  <c:v>17.550000000000182</c:v>
                </c:pt>
                <c:pt idx="1756">
                  <c:v>17.560000000000173</c:v>
                </c:pt>
                <c:pt idx="1757">
                  <c:v>17.570000000000164</c:v>
                </c:pt>
                <c:pt idx="1758">
                  <c:v>17.580000000000155</c:v>
                </c:pt>
                <c:pt idx="1759">
                  <c:v>17.590000000000146</c:v>
                </c:pt>
                <c:pt idx="1760">
                  <c:v>17.600000000000136</c:v>
                </c:pt>
                <c:pt idx="1761">
                  <c:v>17.610000000000127</c:v>
                </c:pt>
                <c:pt idx="1762">
                  <c:v>17.620000000000118</c:v>
                </c:pt>
                <c:pt idx="1763">
                  <c:v>17.630000000000109</c:v>
                </c:pt>
                <c:pt idx="1764">
                  <c:v>17.6400000000001</c:v>
                </c:pt>
                <c:pt idx="1765">
                  <c:v>17.650000000000091</c:v>
                </c:pt>
                <c:pt idx="1766">
                  <c:v>17.660000000000082</c:v>
                </c:pt>
                <c:pt idx="1767">
                  <c:v>17.670000000000073</c:v>
                </c:pt>
                <c:pt idx="1768">
                  <c:v>17.680000000000064</c:v>
                </c:pt>
                <c:pt idx="1769">
                  <c:v>17.690000000000055</c:v>
                </c:pt>
                <c:pt idx="1770">
                  <c:v>17.700000000000045</c:v>
                </c:pt>
                <c:pt idx="1771">
                  <c:v>17.710000000000036</c:v>
                </c:pt>
                <c:pt idx="1772">
                  <c:v>17.720000000000027</c:v>
                </c:pt>
                <c:pt idx="1773">
                  <c:v>17.730000000000018</c:v>
                </c:pt>
                <c:pt idx="1774">
                  <c:v>17.740000000000009</c:v>
                </c:pt>
                <c:pt idx="1775">
                  <c:v>17.75</c:v>
                </c:pt>
                <c:pt idx="1776">
                  <c:v>17.759999999999991</c:v>
                </c:pt>
                <c:pt idx="1777">
                  <c:v>17.769999999999982</c:v>
                </c:pt>
                <c:pt idx="1778">
                  <c:v>17.779999999999973</c:v>
                </c:pt>
                <c:pt idx="1779">
                  <c:v>17.790000000000191</c:v>
                </c:pt>
                <c:pt idx="1780">
                  <c:v>17.800000000000182</c:v>
                </c:pt>
                <c:pt idx="1781">
                  <c:v>17.810000000000173</c:v>
                </c:pt>
                <c:pt idx="1782">
                  <c:v>17.820000000000164</c:v>
                </c:pt>
                <c:pt idx="1783">
                  <c:v>17.830000000000155</c:v>
                </c:pt>
                <c:pt idx="1784">
                  <c:v>17.840000000000146</c:v>
                </c:pt>
                <c:pt idx="1785">
                  <c:v>17.850000000000136</c:v>
                </c:pt>
                <c:pt idx="1786">
                  <c:v>17.860000000000127</c:v>
                </c:pt>
                <c:pt idx="1787">
                  <c:v>17.870000000000118</c:v>
                </c:pt>
                <c:pt idx="1788">
                  <c:v>17.880000000000109</c:v>
                </c:pt>
                <c:pt idx="1789">
                  <c:v>17.8900000000001</c:v>
                </c:pt>
                <c:pt idx="1790">
                  <c:v>17.900000000000091</c:v>
                </c:pt>
                <c:pt idx="1791">
                  <c:v>17.910000000000082</c:v>
                </c:pt>
                <c:pt idx="1792">
                  <c:v>17.920000000000073</c:v>
                </c:pt>
                <c:pt idx="1793">
                  <c:v>17.930000000000064</c:v>
                </c:pt>
                <c:pt idx="1794">
                  <c:v>17.940000000000055</c:v>
                </c:pt>
                <c:pt idx="1795">
                  <c:v>17.950000000000045</c:v>
                </c:pt>
                <c:pt idx="1796">
                  <c:v>17.960000000000036</c:v>
                </c:pt>
                <c:pt idx="1797">
                  <c:v>17.970000000000027</c:v>
                </c:pt>
                <c:pt idx="1798">
                  <c:v>17.980000000000018</c:v>
                </c:pt>
                <c:pt idx="1799">
                  <c:v>17.990000000000009</c:v>
                </c:pt>
                <c:pt idx="1800">
                  <c:v>18</c:v>
                </c:pt>
                <c:pt idx="1801">
                  <c:v>18.009999999999991</c:v>
                </c:pt>
                <c:pt idx="1802">
                  <c:v>18.019999999999982</c:v>
                </c:pt>
                <c:pt idx="1803">
                  <c:v>18.029999999999973</c:v>
                </c:pt>
                <c:pt idx="1804">
                  <c:v>18.040000000000191</c:v>
                </c:pt>
                <c:pt idx="1805">
                  <c:v>18.050000000000182</c:v>
                </c:pt>
                <c:pt idx="1806">
                  <c:v>18.060000000000173</c:v>
                </c:pt>
                <c:pt idx="1807">
                  <c:v>18.070000000000164</c:v>
                </c:pt>
                <c:pt idx="1808">
                  <c:v>18.080000000000155</c:v>
                </c:pt>
                <c:pt idx="1809">
                  <c:v>18.090000000000146</c:v>
                </c:pt>
                <c:pt idx="1810">
                  <c:v>18.100000000000136</c:v>
                </c:pt>
                <c:pt idx="1811">
                  <c:v>18.110000000000127</c:v>
                </c:pt>
                <c:pt idx="1812">
                  <c:v>18.120000000000118</c:v>
                </c:pt>
                <c:pt idx="1813">
                  <c:v>18.130000000000109</c:v>
                </c:pt>
                <c:pt idx="1814">
                  <c:v>18.1400000000001</c:v>
                </c:pt>
                <c:pt idx="1815">
                  <c:v>18.150000000000091</c:v>
                </c:pt>
                <c:pt idx="1816">
                  <c:v>18.160000000000082</c:v>
                </c:pt>
                <c:pt idx="1817">
                  <c:v>18.170000000000073</c:v>
                </c:pt>
                <c:pt idx="1818">
                  <c:v>18.180000000000064</c:v>
                </c:pt>
                <c:pt idx="1819">
                  <c:v>18.190000000000055</c:v>
                </c:pt>
                <c:pt idx="1820">
                  <c:v>18.200000000000045</c:v>
                </c:pt>
                <c:pt idx="1821">
                  <c:v>18.210000000000036</c:v>
                </c:pt>
                <c:pt idx="1822">
                  <c:v>18.220000000000027</c:v>
                </c:pt>
                <c:pt idx="1823">
                  <c:v>18.230000000000018</c:v>
                </c:pt>
                <c:pt idx="1824">
                  <c:v>18.240000000000009</c:v>
                </c:pt>
                <c:pt idx="1825">
                  <c:v>18.25</c:v>
                </c:pt>
                <c:pt idx="1826">
                  <c:v>18.259999999999991</c:v>
                </c:pt>
                <c:pt idx="1827">
                  <c:v>18.269999999999982</c:v>
                </c:pt>
                <c:pt idx="1828">
                  <c:v>18.279999999999973</c:v>
                </c:pt>
                <c:pt idx="1829">
                  <c:v>18.290000000000191</c:v>
                </c:pt>
                <c:pt idx="1830">
                  <c:v>18.300000000000182</c:v>
                </c:pt>
                <c:pt idx="1831">
                  <c:v>18.310000000000173</c:v>
                </c:pt>
                <c:pt idx="1832">
                  <c:v>18.320000000000164</c:v>
                </c:pt>
                <c:pt idx="1833">
                  <c:v>18.330000000000155</c:v>
                </c:pt>
                <c:pt idx="1834">
                  <c:v>18.340000000000146</c:v>
                </c:pt>
                <c:pt idx="1835">
                  <c:v>18.350000000000136</c:v>
                </c:pt>
                <c:pt idx="1836">
                  <c:v>18.360000000000127</c:v>
                </c:pt>
                <c:pt idx="1837">
                  <c:v>18.370000000000118</c:v>
                </c:pt>
                <c:pt idx="1838">
                  <c:v>18.380000000000109</c:v>
                </c:pt>
                <c:pt idx="1839">
                  <c:v>18.3900000000001</c:v>
                </c:pt>
                <c:pt idx="1840">
                  <c:v>18.400000000000091</c:v>
                </c:pt>
                <c:pt idx="1841">
                  <c:v>18.410000000000082</c:v>
                </c:pt>
                <c:pt idx="1842">
                  <c:v>18.420000000000073</c:v>
                </c:pt>
                <c:pt idx="1843">
                  <c:v>18.430000000000064</c:v>
                </c:pt>
                <c:pt idx="1844">
                  <c:v>18.440000000000055</c:v>
                </c:pt>
                <c:pt idx="1845">
                  <c:v>18.450000000000045</c:v>
                </c:pt>
                <c:pt idx="1846">
                  <c:v>18.460000000000036</c:v>
                </c:pt>
                <c:pt idx="1847">
                  <c:v>18.470000000000027</c:v>
                </c:pt>
                <c:pt idx="1848">
                  <c:v>18.480000000000018</c:v>
                </c:pt>
                <c:pt idx="1849">
                  <c:v>18.490000000000009</c:v>
                </c:pt>
                <c:pt idx="1850">
                  <c:v>18.5</c:v>
                </c:pt>
                <c:pt idx="1851">
                  <c:v>18.509999999999991</c:v>
                </c:pt>
                <c:pt idx="1852">
                  <c:v>18.519999999999982</c:v>
                </c:pt>
                <c:pt idx="1853">
                  <c:v>18.529999999999973</c:v>
                </c:pt>
                <c:pt idx="1854">
                  <c:v>18.540000000000191</c:v>
                </c:pt>
                <c:pt idx="1855">
                  <c:v>18.550000000000182</c:v>
                </c:pt>
                <c:pt idx="1856">
                  <c:v>18.560000000000173</c:v>
                </c:pt>
                <c:pt idx="1857">
                  <c:v>18.570000000000164</c:v>
                </c:pt>
                <c:pt idx="1858">
                  <c:v>18.580000000000155</c:v>
                </c:pt>
                <c:pt idx="1859">
                  <c:v>18.590000000000146</c:v>
                </c:pt>
                <c:pt idx="1860">
                  <c:v>18.600000000000136</c:v>
                </c:pt>
                <c:pt idx="1861">
                  <c:v>18.610000000000127</c:v>
                </c:pt>
                <c:pt idx="1862">
                  <c:v>18.620000000000118</c:v>
                </c:pt>
                <c:pt idx="1863">
                  <c:v>18.630000000000109</c:v>
                </c:pt>
                <c:pt idx="1864">
                  <c:v>18.6400000000001</c:v>
                </c:pt>
                <c:pt idx="1865">
                  <c:v>18.650000000000091</c:v>
                </c:pt>
                <c:pt idx="1866">
                  <c:v>18.660000000000082</c:v>
                </c:pt>
                <c:pt idx="1867">
                  <c:v>18.670000000000073</c:v>
                </c:pt>
                <c:pt idx="1868">
                  <c:v>18.680000000000064</c:v>
                </c:pt>
                <c:pt idx="1869">
                  <c:v>18.690000000000055</c:v>
                </c:pt>
                <c:pt idx="1870">
                  <c:v>18.700000000000045</c:v>
                </c:pt>
                <c:pt idx="1871">
                  <c:v>18.710000000000036</c:v>
                </c:pt>
                <c:pt idx="1872">
                  <c:v>18.720000000000027</c:v>
                </c:pt>
                <c:pt idx="1873">
                  <c:v>18.730000000000018</c:v>
                </c:pt>
                <c:pt idx="1874">
                  <c:v>18.740000000000009</c:v>
                </c:pt>
                <c:pt idx="1875">
                  <c:v>18.75</c:v>
                </c:pt>
                <c:pt idx="1876">
                  <c:v>18.759999999999991</c:v>
                </c:pt>
                <c:pt idx="1877">
                  <c:v>18.769999999999982</c:v>
                </c:pt>
                <c:pt idx="1878">
                  <c:v>18.779999999999973</c:v>
                </c:pt>
                <c:pt idx="1879">
                  <c:v>18.790000000000191</c:v>
                </c:pt>
                <c:pt idx="1880">
                  <c:v>18.800000000000182</c:v>
                </c:pt>
                <c:pt idx="1881">
                  <c:v>18.810000000000173</c:v>
                </c:pt>
                <c:pt idx="1882">
                  <c:v>18.820000000000164</c:v>
                </c:pt>
                <c:pt idx="1883">
                  <c:v>18.830000000000155</c:v>
                </c:pt>
                <c:pt idx="1884">
                  <c:v>18.840000000000146</c:v>
                </c:pt>
                <c:pt idx="1885">
                  <c:v>18.850000000000136</c:v>
                </c:pt>
                <c:pt idx="1886">
                  <c:v>18.860000000000127</c:v>
                </c:pt>
                <c:pt idx="1887">
                  <c:v>18.870000000000118</c:v>
                </c:pt>
                <c:pt idx="1888">
                  <c:v>18.880000000000109</c:v>
                </c:pt>
                <c:pt idx="1889">
                  <c:v>18.8900000000001</c:v>
                </c:pt>
                <c:pt idx="1890">
                  <c:v>18.900000000000091</c:v>
                </c:pt>
                <c:pt idx="1891">
                  <c:v>18.910000000000082</c:v>
                </c:pt>
                <c:pt idx="1892">
                  <c:v>18.920000000000073</c:v>
                </c:pt>
                <c:pt idx="1893">
                  <c:v>18.930000000000064</c:v>
                </c:pt>
                <c:pt idx="1894">
                  <c:v>18.940000000000055</c:v>
                </c:pt>
                <c:pt idx="1895">
                  <c:v>18.950000000000045</c:v>
                </c:pt>
                <c:pt idx="1896">
                  <c:v>18.960000000000036</c:v>
                </c:pt>
                <c:pt idx="1897">
                  <c:v>18.970000000000027</c:v>
                </c:pt>
                <c:pt idx="1898">
                  <c:v>18.980000000000018</c:v>
                </c:pt>
                <c:pt idx="1899">
                  <c:v>18.990000000000009</c:v>
                </c:pt>
                <c:pt idx="1900">
                  <c:v>19</c:v>
                </c:pt>
                <c:pt idx="1901">
                  <c:v>19.009999999999991</c:v>
                </c:pt>
                <c:pt idx="1902">
                  <c:v>19.019999999999982</c:v>
                </c:pt>
                <c:pt idx="1903">
                  <c:v>19.029999999999973</c:v>
                </c:pt>
                <c:pt idx="1904">
                  <c:v>19.040000000000191</c:v>
                </c:pt>
                <c:pt idx="1905">
                  <c:v>19.050000000000182</c:v>
                </c:pt>
                <c:pt idx="1906">
                  <c:v>19.060000000000173</c:v>
                </c:pt>
                <c:pt idx="1907">
                  <c:v>19.070000000000164</c:v>
                </c:pt>
                <c:pt idx="1908">
                  <c:v>19.080000000000155</c:v>
                </c:pt>
                <c:pt idx="1909">
                  <c:v>19.090000000000146</c:v>
                </c:pt>
                <c:pt idx="1910">
                  <c:v>19.100000000000136</c:v>
                </c:pt>
                <c:pt idx="1911">
                  <c:v>19.110000000000127</c:v>
                </c:pt>
                <c:pt idx="1912">
                  <c:v>19.120000000000118</c:v>
                </c:pt>
                <c:pt idx="1913">
                  <c:v>19.130000000000109</c:v>
                </c:pt>
                <c:pt idx="1914">
                  <c:v>19.1400000000001</c:v>
                </c:pt>
                <c:pt idx="1915">
                  <c:v>19.150000000000091</c:v>
                </c:pt>
                <c:pt idx="1916">
                  <c:v>19.160000000000082</c:v>
                </c:pt>
                <c:pt idx="1917">
                  <c:v>19.170000000000073</c:v>
                </c:pt>
                <c:pt idx="1918">
                  <c:v>19.180000000000064</c:v>
                </c:pt>
                <c:pt idx="1919">
                  <c:v>19.190000000000055</c:v>
                </c:pt>
                <c:pt idx="1920">
                  <c:v>19.200000000000045</c:v>
                </c:pt>
                <c:pt idx="1921">
                  <c:v>19.210000000000036</c:v>
                </c:pt>
                <c:pt idx="1922">
                  <c:v>19.220000000000027</c:v>
                </c:pt>
                <c:pt idx="1923">
                  <c:v>19.230000000000018</c:v>
                </c:pt>
                <c:pt idx="1924">
                  <c:v>19.240000000000009</c:v>
                </c:pt>
                <c:pt idx="1925">
                  <c:v>19.25</c:v>
                </c:pt>
                <c:pt idx="1926">
                  <c:v>19.259999999999991</c:v>
                </c:pt>
                <c:pt idx="1927">
                  <c:v>19.269999999999982</c:v>
                </c:pt>
                <c:pt idx="1928">
                  <c:v>19.279999999999973</c:v>
                </c:pt>
                <c:pt idx="1929">
                  <c:v>19.290000000000191</c:v>
                </c:pt>
                <c:pt idx="1930">
                  <c:v>19.300000000000182</c:v>
                </c:pt>
                <c:pt idx="1931">
                  <c:v>19.310000000000173</c:v>
                </c:pt>
                <c:pt idx="1932">
                  <c:v>19.320000000000164</c:v>
                </c:pt>
                <c:pt idx="1933">
                  <c:v>19.330000000000155</c:v>
                </c:pt>
                <c:pt idx="1934">
                  <c:v>19.340000000000146</c:v>
                </c:pt>
                <c:pt idx="1935">
                  <c:v>19.350000000000136</c:v>
                </c:pt>
                <c:pt idx="1936">
                  <c:v>19.360000000000127</c:v>
                </c:pt>
                <c:pt idx="1937">
                  <c:v>19.370000000000118</c:v>
                </c:pt>
                <c:pt idx="1938">
                  <c:v>19.380000000000109</c:v>
                </c:pt>
                <c:pt idx="1939">
                  <c:v>19.3900000000001</c:v>
                </c:pt>
                <c:pt idx="1940">
                  <c:v>19.400000000000091</c:v>
                </c:pt>
                <c:pt idx="1941">
                  <c:v>19.410000000000082</c:v>
                </c:pt>
                <c:pt idx="1942">
                  <c:v>19.420000000000073</c:v>
                </c:pt>
                <c:pt idx="1943">
                  <c:v>19.430000000000064</c:v>
                </c:pt>
                <c:pt idx="1944">
                  <c:v>19.440000000000055</c:v>
                </c:pt>
                <c:pt idx="1945">
                  <c:v>19.450000000000045</c:v>
                </c:pt>
                <c:pt idx="1946">
                  <c:v>19.460000000000036</c:v>
                </c:pt>
                <c:pt idx="1947">
                  <c:v>19.470000000000027</c:v>
                </c:pt>
                <c:pt idx="1948">
                  <c:v>19.480000000000018</c:v>
                </c:pt>
                <c:pt idx="1949">
                  <c:v>19.490000000000009</c:v>
                </c:pt>
                <c:pt idx="1950">
                  <c:v>19.5</c:v>
                </c:pt>
                <c:pt idx="1951">
                  <c:v>19.509999999999991</c:v>
                </c:pt>
                <c:pt idx="1952">
                  <c:v>19.519999999999982</c:v>
                </c:pt>
                <c:pt idx="1953">
                  <c:v>19.529999999999973</c:v>
                </c:pt>
                <c:pt idx="1954">
                  <c:v>19.540000000000191</c:v>
                </c:pt>
                <c:pt idx="1955">
                  <c:v>19.550000000000182</c:v>
                </c:pt>
                <c:pt idx="1956">
                  <c:v>19.560000000000173</c:v>
                </c:pt>
                <c:pt idx="1957">
                  <c:v>19.570000000000164</c:v>
                </c:pt>
                <c:pt idx="1958">
                  <c:v>19.580000000000155</c:v>
                </c:pt>
                <c:pt idx="1959">
                  <c:v>19.590000000000146</c:v>
                </c:pt>
                <c:pt idx="1960">
                  <c:v>19.600000000000136</c:v>
                </c:pt>
                <c:pt idx="1961">
                  <c:v>19.610000000000127</c:v>
                </c:pt>
                <c:pt idx="1962">
                  <c:v>19.620000000000118</c:v>
                </c:pt>
                <c:pt idx="1963">
                  <c:v>19.630000000000109</c:v>
                </c:pt>
                <c:pt idx="1964">
                  <c:v>19.6400000000001</c:v>
                </c:pt>
                <c:pt idx="1965">
                  <c:v>19.650000000000091</c:v>
                </c:pt>
                <c:pt idx="1966">
                  <c:v>19.660000000000082</c:v>
                </c:pt>
                <c:pt idx="1967">
                  <c:v>19.670000000000073</c:v>
                </c:pt>
                <c:pt idx="1968">
                  <c:v>19.680000000000064</c:v>
                </c:pt>
                <c:pt idx="1969">
                  <c:v>19.690000000000055</c:v>
                </c:pt>
                <c:pt idx="1970">
                  <c:v>19.700000000000045</c:v>
                </c:pt>
                <c:pt idx="1971">
                  <c:v>19.710000000000036</c:v>
                </c:pt>
                <c:pt idx="1972">
                  <c:v>19.720000000000027</c:v>
                </c:pt>
                <c:pt idx="1973">
                  <c:v>19.730000000000018</c:v>
                </c:pt>
                <c:pt idx="1974">
                  <c:v>19.740000000000009</c:v>
                </c:pt>
                <c:pt idx="1975">
                  <c:v>19.75</c:v>
                </c:pt>
                <c:pt idx="1976">
                  <c:v>19.759999999999991</c:v>
                </c:pt>
                <c:pt idx="1977">
                  <c:v>19.769999999999982</c:v>
                </c:pt>
                <c:pt idx="1978">
                  <c:v>19.779999999999973</c:v>
                </c:pt>
                <c:pt idx="1979">
                  <c:v>19.790000000000191</c:v>
                </c:pt>
                <c:pt idx="1980">
                  <c:v>19.800000000000182</c:v>
                </c:pt>
                <c:pt idx="1981">
                  <c:v>19.810000000000173</c:v>
                </c:pt>
                <c:pt idx="1982">
                  <c:v>19.820000000000164</c:v>
                </c:pt>
                <c:pt idx="1983">
                  <c:v>19.830000000000155</c:v>
                </c:pt>
                <c:pt idx="1984">
                  <c:v>19.840000000000146</c:v>
                </c:pt>
                <c:pt idx="1985">
                  <c:v>19.850000000000136</c:v>
                </c:pt>
                <c:pt idx="1986">
                  <c:v>19.860000000000127</c:v>
                </c:pt>
                <c:pt idx="1987">
                  <c:v>19.870000000000118</c:v>
                </c:pt>
                <c:pt idx="1988">
                  <c:v>19.880000000000109</c:v>
                </c:pt>
                <c:pt idx="1989">
                  <c:v>19.8900000000001</c:v>
                </c:pt>
                <c:pt idx="1990">
                  <c:v>19.900000000000091</c:v>
                </c:pt>
                <c:pt idx="1991">
                  <c:v>19.910000000000082</c:v>
                </c:pt>
                <c:pt idx="1992">
                  <c:v>19.920000000000073</c:v>
                </c:pt>
                <c:pt idx="1993">
                  <c:v>19.930000000000064</c:v>
                </c:pt>
                <c:pt idx="1994">
                  <c:v>19.940000000000055</c:v>
                </c:pt>
                <c:pt idx="1995">
                  <c:v>19.950000000000045</c:v>
                </c:pt>
                <c:pt idx="1996">
                  <c:v>19.960000000000036</c:v>
                </c:pt>
                <c:pt idx="1997">
                  <c:v>19.970000000000027</c:v>
                </c:pt>
                <c:pt idx="1998">
                  <c:v>19.980000000000018</c:v>
                </c:pt>
                <c:pt idx="1999">
                  <c:v>19.990000000000009</c:v>
                </c:pt>
                <c:pt idx="2000">
                  <c:v>20</c:v>
                </c:pt>
                <c:pt idx="2001">
                  <c:v>20.009999999999991</c:v>
                </c:pt>
                <c:pt idx="2002">
                  <c:v>20.019999999999982</c:v>
                </c:pt>
                <c:pt idx="2003">
                  <c:v>20.029999999999973</c:v>
                </c:pt>
                <c:pt idx="2004">
                  <c:v>20.040000000000191</c:v>
                </c:pt>
                <c:pt idx="2005">
                  <c:v>20.050000000000182</c:v>
                </c:pt>
                <c:pt idx="2006">
                  <c:v>20.060000000000173</c:v>
                </c:pt>
                <c:pt idx="2007">
                  <c:v>20.070000000000164</c:v>
                </c:pt>
                <c:pt idx="2008">
                  <c:v>20.080000000000155</c:v>
                </c:pt>
                <c:pt idx="2009">
                  <c:v>20.090000000000146</c:v>
                </c:pt>
                <c:pt idx="2010">
                  <c:v>20.100000000000136</c:v>
                </c:pt>
                <c:pt idx="2011">
                  <c:v>20.110000000000127</c:v>
                </c:pt>
                <c:pt idx="2012">
                  <c:v>20.120000000000118</c:v>
                </c:pt>
                <c:pt idx="2013">
                  <c:v>20.130000000000109</c:v>
                </c:pt>
                <c:pt idx="2014">
                  <c:v>20.1400000000001</c:v>
                </c:pt>
                <c:pt idx="2015">
                  <c:v>20.150000000000091</c:v>
                </c:pt>
                <c:pt idx="2016">
                  <c:v>20.160000000000082</c:v>
                </c:pt>
                <c:pt idx="2017">
                  <c:v>20.170000000000073</c:v>
                </c:pt>
                <c:pt idx="2018">
                  <c:v>20.180000000000064</c:v>
                </c:pt>
                <c:pt idx="2019">
                  <c:v>20.190000000000055</c:v>
                </c:pt>
                <c:pt idx="2020">
                  <c:v>20.200000000000045</c:v>
                </c:pt>
                <c:pt idx="2021">
                  <c:v>20.210000000000036</c:v>
                </c:pt>
                <c:pt idx="2022">
                  <c:v>20.220000000000027</c:v>
                </c:pt>
                <c:pt idx="2023">
                  <c:v>20.230000000000018</c:v>
                </c:pt>
                <c:pt idx="2024">
                  <c:v>20.240000000000009</c:v>
                </c:pt>
                <c:pt idx="2025">
                  <c:v>20.25</c:v>
                </c:pt>
                <c:pt idx="2026">
                  <c:v>20.259999999999991</c:v>
                </c:pt>
                <c:pt idx="2027">
                  <c:v>20.269999999999982</c:v>
                </c:pt>
                <c:pt idx="2028">
                  <c:v>20.279999999999973</c:v>
                </c:pt>
                <c:pt idx="2029">
                  <c:v>20.290000000000191</c:v>
                </c:pt>
                <c:pt idx="2030">
                  <c:v>20.300000000000182</c:v>
                </c:pt>
                <c:pt idx="2031">
                  <c:v>20.310000000000173</c:v>
                </c:pt>
                <c:pt idx="2032">
                  <c:v>20.320000000000164</c:v>
                </c:pt>
                <c:pt idx="2033">
                  <c:v>20.330000000000155</c:v>
                </c:pt>
                <c:pt idx="2034">
                  <c:v>20.340000000000146</c:v>
                </c:pt>
                <c:pt idx="2035">
                  <c:v>20.350000000000136</c:v>
                </c:pt>
                <c:pt idx="2036">
                  <c:v>20.360000000000127</c:v>
                </c:pt>
                <c:pt idx="2037">
                  <c:v>20.370000000000118</c:v>
                </c:pt>
                <c:pt idx="2038">
                  <c:v>20.380000000000109</c:v>
                </c:pt>
                <c:pt idx="2039">
                  <c:v>20.3900000000001</c:v>
                </c:pt>
                <c:pt idx="2040">
                  <c:v>20.400000000000091</c:v>
                </c:pt>
                <c:pt idx="2041">
                  <c:v>20.410000000000082</c:v>
                </c:pt>
                <c:pt idx="2042">
                  <c:v>20.420000000000073</c:v>
                </c:pt>
                <c:pt idx="2043">
                  <c:v>20.430000000000064</c:v>
                </c:pt>
                <c:pt idx="2044">
                  <c:v>20.440000000000055</c:v>
                </c:pt>
                <c:pt idx="2045">
                  <c:v>20.450000000000045</c:v>
                </c:pt>
                <c:pt idx="2046">
                  <c:v>20.460000000000036</c:v>
                </c:pt>
                <c:pt idx="2047">
                  <c:v>20.470000000000027</c:v>
                </c:pt>
                <c:pt idx="2048">
                  <c:v>20.480000000000018</c:v>
                </c:pt>
                <c:pt idx="2049">
                  <c:v>20.490000000000009</c:v>
                </c:pt>
                <c:pt idx="2050">
                  <c:v>20.5</c:v>
                </c:pt>
                <c:pt idx="2051">
                  <c:v>20.509999999999991</c:v>
                </c:pt>
                <c:pt idx="2052">
                  <c:v>20.519999999999982</c:v>
                </c:pt>
                <c:pt idx="2053">
                  <c:v>20.529999999999973</c:v>
                </c:pt>
                <c:pt idx="2054">
                  <c:v>20.540000000000191</c:v>
                </c:pt>
                <c:pt idx="2055">
                  <c:v>20.550000000000182</c:v>
                </c:pt>
                <c:pt idx="2056">
                  <c:v>20.560000000000173</c:v>
                </c:pt>
                <c:pt idx="2057">
                  <c:v>20.570000000000164</c:v>
                </c:pt>
                <c:pt idx="2058">
                  <c:v>20.580000000000155</c:v>
                </c:pt>
                <c:pt idx="2059">
                  <c:v>20.590000000000146</c:v>
                </c:pt>
                <c:pt idx="2060">
                  <c:v>20.600000000000136</c:v>
                </c:pt>
                <c:pt idx="2061">
                  <c:v>20.610000000000127</c:v>
                </c:pt>
                <c:pt idx="2062">
                  <c:v>20.620000000000118</c:v>
                </c:pt>
                <c:pt idx="2063">
                  <c:v>20.630000000000109</c:v>
                </c:pt>
                <c:pt idx="2064">
                  <c:v>20.6400000000001</c:v>
                </c:pt>
                <c:pt idx="2065">
                  <c:v>20.650000000000091</c:v>
                </c:pt>
                <c:pt idx="2066">
                  <c:v>20.660000000000082</c:v>
                </c:pt>
                <c:pt idx="2067">
                  <c:v>20.670000000000073</c:v>
                </c:pt>
                <c:pt idx="2068">
                  <c:v>20.680000000000064</c:v>
                </c:pt>
                <c:pt idx="2069">
                  <c:v>20.690000000000055</c:v>
                </c:pt>
                <c:pt idx="2070">
                  <c:v>20.700000000000045</c:v>
                </c:pt>
                <c:pt idx="2071">
                  <c:v>20.710000000000036</c:v>
                </c:pt>
                <c:pt idx="2072">
                  <c:v>20.720000000000027</c:v>
                </c:pt>
                <c:pt idx="2073">
                  <c:v>20.730000000000018</c:v>
                </c:pt>
                <c:pt idx="2074">
                  <c:v>20.740000000000009</c:v>
                </c:pt>
                <c:pt idx="2075">
                  <c:v>20.75</c:v>
                </c:pt>
                <c:pt idx="2076">
                  <c:v>20.759999999999991</c:v>
                </c:pt>
                <c:pt idx="2077">
                  <c:v>20.769999999999982</c:v>
                </c:pt>
                <c:pt idx="2078">
                  <c:v>20.779999999999973</c:v>
                </c:pt>
                <c:pt idx="2079">
                  <c:v>20.790000000000191</c:v>
                </c:pt>
                <c:pt idx="2080">
                  <c:v>20.800000000000182</c:v>
                </c:pt>
                <c:pt idx="2081">
                  <c:v>20.810000000000173</c:v>
                </c:pt>
                <c:pt idx="2082">
                  <c:v>20.820000000000164</c:v>
                </c:pt>
                <c:pt idx="2083">
                  <c:v>20.830000000000155</c:v>
                </c:pt>
                <c:pt idx="2084">
                  <c:v>20.840000000000146</c:v>
                </c:pt>
                <c:pt idx="2085">
                  <c:v>20.850000000000136</c:v>
                </c:pt>
                <c:pt idx="2086">
                  <c:v>20.860000000000127</c:v>
                </c:pt>
                <c:pt idx="2087">
                  <c:v>20.870000000000118</c:v>
                </c:pt>
                <c:pt idx="2088">
                  <c:v>20.880000000000109</c:v>
                </c:pt>
                <c:pt idx="2089">
                  <c:v>20.8900000000001</c:v>
                </c:pt>
                <c:pt idx="2090">
                  <c:v>20.900000000000091</c:v>
                </c:pt>
                <c:pt idx="2091">
                  <c:v>20.910000000000082</c:v>
                </c:pt>
                <c:pt idx="2092">
                  <c:v>20.920000000000073</c:v>
                </c:pt>
                <c:pt idx="2093">
                  <c:v>20.930000000000064</c:v>
                </c:pt>
                <c:pt idx="2094">
                  <c:v>20.940000000000055</c:v>
                </c:pt>
                <c:pt idx="2095">
                  <c:v>20.950000000000045</c:v>
                </c:pt>
                <c:pt idx="2096">
                  <c:v>20.960000000000036</c:v>
                </c:pt>
                <c:pt idx="2097">
                  <c:v>20.970000000000027</c:v>
                </c:pt>
                <c:pt idx="2098">
                  <c:v>20.980000000000018</c:v>
                </c:pt>
                <c:pt idx="2099">
                  <c:v>20.990000000000009</c:v>
                </c:pt>
                <c:pt idx="2100">
                  <c:v>21</c:v>
                </c:pt>
                <c:pt idx="2101">
                  <c:v>21.009999999999991</c:v>
                </c:pt>
                <c:pt idx="2102">
                  <c:v>21.019999999999982</c:v>
                </c:pt>
                <c:pt idx="2103">
                  <c:v>21.029999999999973</c:v>
                </c:pt>
                <c:pt idx="2104">
                  <c:v>21.040000000000191</c:v>
                </c:pt>
                <c:pt idx="2105">
                  <c:v>21.050000000000182</c:v>
                </c:pt>
                <c:pt idx="2106">
                  <c:v>21.060000000000173</c:v>
                </c:pt>
                <c:pt idx="2107">
                  <c:v>21.070000000000164</c:v>
                </c:pt>
                <c:pt idx="2108">
                  <c:v>21.080000000000155</c:v>
                </c:pt>
                <c:pt idx="2109">
                  <c:v>21.090000000000146</c:v>
                </c:pt>
                <c:pt idx="2110">
                  <c:v>21.100000000000136</c:v>
                </c:pt>
                <c:pt idx="2111">
                  <c:v>21.110000000000127</c:v>
                </c:pt>
                <c:pt idx="2112">
                  <c:v>21.120000000000118</c:v>
                </c:pt>
                <c:pt idx="2113">
                  <c:v>21.130000000000109</c:v>
                </c:pt>
                <c:pt idx="2114">
                  <c:v>21.1400000000001</c:v>
                </c:pt>
                <c:pt idx="2115">
                  <c:v>21.150000000000091</c:v>
                </c:pt>
                <c:pt idx="2116">
                  <c:v>21.160000000000082</c:v>
                </c:pt>
                <c:pt idx="2117">
                  <c:v>21.170000000000073</c:v>
                </c:pt>
                <c:pt idx="2118">
                  <c:v>21.180000000000064</c:v>
                </c:pt>
                <c:pt idx="2119">
                  <c:v>21.190000000000055</c:v>
                </c:pt>
                <c:pt idx="2120">
                  <c:v>21.200000000000045</c:v>
                </c:pt>
                <c:pt idx="2121">
                  <c:v>21.210000000000036</c:v>
                </c:pt>
                <c:pt idx="2122">
                  <c:v>21.220000000000027</c:v>
                </c:pt>
                <c:pt idx="2123">
                  <c:v>21.230000000000018</c:v>
                </c:pt>
                <c:pt idx="2124">
                  <c:v>21.240000000000009</c:v>
                </c:pt>
                <c:pt idx="2125">
                  <c:v>21.25</c:v>
                </c:pt>
                <c:pt idx="2126">
                  <c:v>21.259999999999991</c:v>
                </c:pt>
                <c:pt idx="2127">
                  <c:v>21.269999999999982</c:v>
                </c:pt>
                <c:pt idx="2128">
                  <c:v>21.279999999999973</c:v>
                </c:pt>
                <c:pt idx="2129">
                  <c:v>21.290000000000191</c:v>
                </c:pt>
                <c:pt idx="2130">
                  <c:v>21.300000000000182</c:v>
                </c:pt>
                <c:pt idx="2131">
                  <c:v>21.310000000000173</c:v>
                </c:pt>
                <c:pt idx="2132">
                  <c:v>21.320000000000164</c:v>
                </c:pt>
                <c:pt idx="2133">
                  <c:v>21.330000000000155</c:v>
                </c:pt>
                <c:pt idx="2134">
                  <c:v>21.340000000000146</c:v>
                </c:pt>
                <c:pt idx="2135">
                  <c:v>21.350000000000136</c:v>
                </c:pt>
                <c:pt idx="2136">
                  <c:v>21.360000000000127</c:v>
                </c:pt>
                <c:pt idx="2137">
                  <c:v>21.370000000000118</c:v>
                </c:pt>
                <c:pt idx="2138">
                  <c:v>21.380000000000109</c:v>
                </c:pt>
                <c:pt idx="2139">
                  <c:v>21.3900000000001</c:v>
                </c:pt>
                <c:pt idx="2140">
                  <c:v>21.400000000000091</c:v>
                </c:pt>
                <c:pt idx="2141">
                  <c:v>21.410000000000082</c:v>
                </c:pt>
                <c:pt idx="2142">
                  <c:v>21.420000000000073</c:v>
                </c:pt>
                <c:pt idx="2143">
                  <c:v>21.430000000000064</c:v>
                </c:pt>
                <c:pt idx="2144">
                  <c:v>21.440000000000055</c:v>
                </c:pt>
                <c:pt idx="2145">
                  <c:v>21.450000000000045</c:v>
                </c:pt>
                <c:pt idx="2146">
                  <c:v>21.460000000000036</c:v>
                </c:pt>
                <c:pt idx="2147">
                  <c:v>21.470000000000027</c:v>
                </c:pt>
                <c:pt idx="2148">
                  <c:v>21.480000000000018</c:v>
                </c:pt>
                <c:pt idx="2149">
                  <c:v>21.490000000000009</c:v>
                </c:pt>
                <c:pt idx="2150">
                  <c:v>21.5</c:v>
                </c:pt>
                <c:pt idx="2151">
                  <c:v>21.509999999999991</c:v>
                </c:pt>
                <c:pt idx="2152">
                  <c:v>21.519999999999982</c:v>
                </c:pt>
                <c:pt idx="2153">
                  <c:v>21.529999999999973</c:v>
                </c:pt>
                <c:pt idx="2154">
                  <c:v>21.540000000000191</c:v>
                </c:pt>
                <c:pt idx="2155">
                  <c:v>21.550000000000182</c:v>
                </c:pt>
                <c:pt idx="2156">
                  <c:v>21.560000000000173</c:v>
                </c:pt>
                <c:pt idx="2157">
                  <c:v>21.570000000000164</c:v>
                </c:pt>
                <c:pt idx="2158">
                  <c:v>21.580000000000155</c:v>
                </c:pt>
                <c:pt idx="2159">
                  <c:v>21.590000000000146</c:v>
                </c:pt>
                <c:pt idx="2160">
                  <c:v>21.600000000000136</c:v>
                </c:pt>
                <c:pt idx="2161">
                  <c:v>21.610000000000127</c:v>
                </c:pt>
                <c:pt idx="2162">
                  <c:v>21.620000000000118</c:v>
                </c:pt>
                <c:pt idx="2163">
                  <c:v>21.630000000000109</c:v>
                </c:pt>
                <c:pt idx="2164">
                  <c:v>21.6400000000001</c:v>
                </c:pt>
                <c:pt idx="2165">
                  <c:v>21.650000000000091</c:v>
                </c:pt>
                <c:pt idx="2166">
                  <c:v>21.660000000000082</c:v>
                </c:pt>
                <c:pt idx="2167">
                  <c:v>21.670000000000073</c:v>
                </c:pt>
                <c:pt idx="2168">
                  <c:v>21.680000000000064</c:v>
                </c:pt>
                <c:pt idx="2169">
                  <c:v>21.690000000000055</c:v>
                </c:pt>
                <c:pt idx="2170">
                  <c:v>21.700000000000045</c:v>
                </c:pt>
                <c:pt idx="2171">
                  <c:v>21.710000000000036</c:v>
                </c:pt>
                <c:pt idx="2172">
                  <c:v>21.720000000000027</c:v>
                </c:pt>
                <c:pt idx="2173">
                  <c:v>21.730000000000018</c:v>
                </c:pt>
                <c:pt idx="2174">
                  <c:v>21.740000000000009</c:v>
                </c:pt>
                <c:pt idx="2175">
                  <c:v>21.75</c:v>
                </c:pt>
                <c:pt idx="2176">
                  <c:v>21.759999999999991</c:v>
                </c:pt>
                <c:pt idx="2177">
                  <c:v>21.769999999999982</c:v>
                </c:pt>
                <c:pt idx="2178">
                  <c:v>21.779999999999973</c:v>
                </c:pt>
                <c:pt idx="2179">
                  <c:v>21.790000000000191</c:v>
                </c:pt>
                <c:pt idx="2180">
                  <c:v>21.800000000000182</c:v>
                </c:pt>
                <c:pt idx="2181">
                  <c:v>21.810000000000173</c:v>
                </c:pt>
                <c:pt idx="2182">
                  <c:v>21.820000000000164</c:v>
                </c:pt>
                <c:pt idx="2183">
                  <c:v>21.830000000000155</c:v>
                </c:pt>
                <c:pt idx="2184">
                  <c:v>21.840000000000146</c:v>
                </c:pt>
                <c:pt idx="2185">
                  <c:v>21.850000000000136</c:v>
                </c:pt>
                <c:pt idx="2186">
                  <c:v>21.860000000000127</c:v>
                </c:pt>
                <c:pt idx="2187">
                  <c:v>21.870000000000118</c:v>
                </c:pt>
                <c:pt idx="2188">
                  <c:v>21.880000000000109</c:v>
                </c:pt>
                <c:pt idx="2189">
                  <c:v>21.8900000000001</c:v>
                </c:pt>
                <c:pt idx="2190">
                  <c:v>21.900000000000091</c:v>
                </c:pt>
                <c:pt idx="2191">
                  <c:v>21.910000000000082</c:v>
                </c:pt>
                <c:pt idx="2192">
                  <c:v>21.920000000000073</c:v>
                </c:pt>
                <c:pt idx="2193">
                  <c:v>21.930000000000064</c:v>
                </c:pt>
                <c:pt idx="2194">
                  <c:v>21.940000000000055</c:v>
                </c:pt>
                <c:pt idx="2195">
                  <c:v>21.950000000000045</c:v>
                </c:pt>
                <c:pt idx="2196">
                  <c:v>21.960000000000036</c:v>
                </c:pt>
                <c:pt idx="2197">
                  <c:v>21.970000000000027</c:v>
                </c:pt>
                <c:pt idx="2198">
                  <c:v>21.980000000000018</c:v>
                </c:pt>
                <c:pt idx="2199">
                  <c:v>21.990000000000009</c:v>
                </c:pt>
                <c:pt idx="2200">
                  <c:v>22</c:v>
                </c:pt>
                <c:pt idx="2201">
                  <c:v>22.009999999999991</c:v>
                </c:pt>
                <c:pt idx="2202">
                  <c:v>22.019999999999982</c:v>
                </c:pt>
                <c:pt idx="2203">
                  <c:v>22.029999999999973</c:v>
                </c:pt>
                <c:pt idx="2204">
                  <c:v>22.040000000000191</c:v>
                </c:pt>
                <c:pt idx="2205">
                  <c:v>22.050000000000182</c:v>
                </c:pt>
                <c:pt idx="2206">
                  <c:v>22.060000000000173</c:v>
                </c:pt>
                <c:pt idx="2207">
                  <c:v>22.070000000000164</c:v>
                </c:pt>
                <c:pt idx="2208">
                  <c:v>22.080000000000155</c:v>
                </c:pt>
                <c:pt idx="2209">
                  <c:v>22.090000000000146</c:v>
                </c:pt>
                <c:pt idx="2210">
                  <c:v>22.100000000000136</c:v>
                </c:pt>
                <c:pt idx="2211">
                  <c:v>22.110000000000127</c:v>
                </c:pt>
                <c:pt idx="2212">
                  <c:v>22.120000000000118</c:v>
                </c:pt>
                <c:pt idx="2213">
                  <c:v>22.130000000000109</c:v>
                </c:pt>
                <c:pt idx="2214">
                  <c:v>22.1400000000001</c:v>
                </c:pt>
                <c:pt idx="2215">
                  <c:v>22.150000000000091</c:v>
                </c:pt>
                <c:pt idx="2216">
                  <c:v>22.160000000000082</c:v>
                </c:pt>
                <c:pt idx="2217">
                  <c:v>22.170000000000073</c:v>
                </c:pt>
                <c:pt idx="2218">
                  <c:v>22.180000000000064</c:v>
                </c:pt>
                <c:pt idx="2219">
                  <c:v>22.190000000000055</c:v>
                </c:pt>
                <c:pt idx="2220">
                  <c:v>22.200000000000045</c:v>
                </c:pt>
                <c:pt idx="2221">
                  <c:v>22.210000000000036</c:v>
                </c:pt>
                <c:pt idx="2222">
                  <c:v>22.220000000000027</c:v>
                </c:pt>
                <c:pt idx="2223">
                  <c:v>22.230000000000018</c:v>
                </c:pt>
                <c:pt idx="2224">
                  <c:v>22.240000000000009</c:v>
                </c:pt>
                <c:pt idx="2225">
                  <c:v>22.25</c:v>
                </c:pt>
                <c:pt idx="2226">
                  <c:v>22.259999999999991</c:v>
                </c:pt>
                <c:pt idx="2227">
                  <c:v>22.269999999999982</c:v>
                </c:pt>
                <c:pt idx="2228">
                  <c:v>22.279999999999973</c:v>
                </c:pt>
                <c:pt idx="2229">
                  <c:v>22.290000000000191</c:v>
                </c:pt>
                <c:pt idx="2230">
                  <c:v>22.300000000000182</c:v>
                </c:pt>
                <c:pt idx="2231">
                  <c:v>22.310000000000173</c:v>
                </c:pt>
                <c:pt idx="2232">
                  <c:v>22.320000000000164</c:v>
                </c:pt>
                <c:pt idx="2233">
                  <c:v>22.330000000000155</c:v>
                </c:pt>
                <c:pt idx="2234">
                  <c:v>22.340000000000146</c:v>
                </c:pt>
                <c:pt idx="2235">
                  <c:v>22.350000000000136</c:v>
                </c:pt>
                <c:pt idx="2236">
                  <c:v>22.360000000000127</c:v>
                </c:pt>
                <c:pt idx="2237">
                  <c:v>22.370000000000118</c:v>
                </c:pt>
                <c:pt idx="2238">
                  <c:v>22.380000000000109</c:v>
                </c:pt>
                <c:pt idx="2239">
                  <c:v>22.3900000000001</c:v>
                </c:pt>
                <c:pt idx="2240">
                  <c:v>22.400000000000091</c:v>
                </c:pt>
                <c:pt idx="2241">
                  <c:v>22.410000000000082</c:v>
                </c:pt>
                <c:pt idx="2242">
                  <c:v>22.420000000000073</c:v>
                </c:pt>
                <c:pt idx="2243">
                  <c:v>22.430000000000064</c:v>
                </c:pt>
                <c:pt idx="2244">
                  <c:v>22.440000000000055</c:v>
                </c:pt>
                <c:pt idx="2245">
                  <c:v>22.450000000000045</c:v>
                </c:pt>
                <c:pt idx="2246">
                  <c:v>22.460000000000036</c:v>
                </c:pt>
                <c:pt idx="2247">
                  <c:v>22.470000000000027</c:v>
                </c:pt>
                <c:pt idx="2248">
                  <c:v>22.480000000000018</c:v>
                </c:pt>
                <c:pt idx="2249">
                  <c:v>22.490000000000009</c:v>
                </c:pt>
                <c:pt idx="2250">
                  <c:v>22.5</c:v>
                </c:pt>
                <c:pt idx="2251">
                  <c:v>22.509999999999991</c:v>
                </c:pt>
                <c:pt idx="2252">
                  <c:v>22.519999999999982</c:v>
                </c:pt>
                <c:pt idx="2253">
                  <c:v>22.529999999999973</c:v>
                </c:pt>
                <c:pt idx="2254">
                  <c:v>22.540000000000191</c:v>
                </c:pt>
                <c:pt idx="2255">
                  <c:v>22.550000000000182</c:v>
                </c:pt>
                <c:pt idx="2256">
                  <c:v>22.560000000000173</c:v>
                </c:pt>
                <c:pt idx="2257">
                  <c:v>22.570000000000164</c:v>
                </c:pt>
                <c:pt idx="2258">
                  <c:v>22.580000000000155</c:v>
                </c:pt>
                <c:pt idx="2259">
                  <c:v>22.590000000000146</c:v>
                </c:pt>
                <c:pt idx="2260">
                  <c:v>22.600000000000136</c:v>
                </c:pt>
                <c:pt idx="2261">
                  <c:v>22.610000000000127</c:v>
                </c:pt>
                <c:pt idx="2262">
                  <c:v>22.620000000000118</c:v>
                </c:pt>
                <c:pt idx="2263">
                  <c:v>22.630000000000109</c:v>
                </c:pt>
                <c:pt idx="2264">
                  <c:v>22.6400000000001</c:v>
                </c:pt>
                <c:pt idx="2265">
                  <c:v>22.650000000000091</c:v>
                </c:pt>
                <c:pt idx="2266">
                  <c:v>22.660000000000082</c:v>
                </c:pt>
                <c:pt idx="2267">
                  <c:v>22.670000000000073</c:v>
                </c:pt>
                <c:pt idx="2268">
                  <c:v>22.680000000000064</c:v>
                </c:pt>
                <c:pt idx="2269">
                  <c:v>22.690000000000055</c:v>
                </c:pt>
                <c:pt idx="2270">
                  <c:v>22.700000000000045</c:v>
                </c:pt>
                <c:pt idx="2271">
                  <c:v>22.710000000000036</c:v>
                </c:pt>
                <c:pt idx="2272">
                  <c:v>22.720000000000027</c:v>
                </c:pt>
                <c:pt idx="2273">
                  <c:v>22.730000000000018</c:v>
                </c:pt>
                <c:pt idx="2274">
                  <c:v>22.740000000000009</c:v>
                </c:pt>
                <c:pt idx="2275">
                  <c:v>22.75</c:v>
                </c:pt>
                <c:pt idx="2276">
                  <c:v>22.759999999999991</c:v>
                </c:pt>
                <c:pt idx="2277">
                  <c:v>22.769999999999982</c:v>
                </c:pt>
                <c:pt idx="2278">
                  <c:v>22.779999999999973</c:v>
                </c:pt>
                <c:pt idx="2279">
                  <c:v>22.790000000000191</c:v>
                </c:pt>
                <c:pt idx="2280">
                  <c:v>22.800000000000182</c:v>
                </c:pt>
                <c:pt idx="2281">
                  <c:v>22.810000000000173</c:v>
                </c:pt>
                <c:pt idx="2282">
                  <c:v>22.820000000000164</c:v>
                </c:pt>
                <c:pt idx="2283">
                  <c:v>22.830000000000155</c:v>
                </c:pt>
                <c:pt idx="2284">
                  <c:v>22.840000000000146</c:v>
                </c:pt>
                <c:pt idx="2285">
                  <c:v>22.850000000000136</c:v>
                </c:pt>
                <c:pt idx="2286">
                  <c:v>22.860000000000127</c:v>
                </c:pt>
                <c:pt idx="2287">
                  <c:v>22.870000000000118</c:v>
                </c:pt>
                <c:pt idx="2288">
                  <c:v>22.880000000000109</c:v>
                </c:pt>
                <c:pt idx="2289">
                  <c:v>22.8900000000001</c:v>
                </c:pt>
                <c:pt idx="2290">
                  <c:v>22.900000000000091</c:v>
                </c:pt>
                <c:pt idx="2291">
                  <c:v>22.910000000000082</c:v>
                </c:pt>
                <c:pt idx="2292">
                  <c:v>22.920000000000073</c:v>
                </c:pt>
                <c:pt idx="2293">
                  <c:v>22.930000000000064</c:v>
                </c:pt>
                <c:pt idx="2294">
                  <c:v>22.940000000000055</c:v>
                </c:pt>
                <c:pt idx="2295">
                  <c:v>22.950000000000045</c:v>
                </c:pt>
                <c:pt idx="2296">
                  <c:v>22.960000000000036</c:v>
                </c:pt>
                <c:pt idx="2297">
                  <c:v>22.970000000000027</c:v>
                </c:pt>
                <c:pt idx="2298">
                  <c:v>22.980000000000018</c:v>
                </c:pt>
                <c:pt idx="2299">
                  <c:v>22.990000000000009</c:v>
                </c:pt>
                <c:pt idx="2300">
                  <c:v>23</c:v>
                </c:pt>
                <c:pt idx="2301">
                  <c:v>23.009999999999991</c:v>
                </c:pt>
                <c:pt idx="2302">
                  <c:v>23.019999999999982</c:v>
                </c:pt>
                <c:pt idx="2303">
                  <c:v>23.029999999999973</c:v>
                </c:pt>
                <c:pt idx="2304">
                  <c:v>23.040000000000191</c:v>
                </c:pt>
                <c:pt idx="2305">
                  <c:v>23.050000000000182</c:v>
                </c:pt>
                <c:pt idx="2306">
                  <c:v>23.060000000000173</c:v>
                </c:pt>
                <c:pt idx="2307">
                  <c:v>23.070000000000164</c:v>
                </c:pt>
                <c:pt idx="2308">
                  <c:v>23.080000000000155</c:v>
                </c:pt>
                <c:pt idx="2309">
                  <c:v>23.090000000000146</c:v>
                </c:pt>
                <c:pt idx="2310">
                  <c:v>23.100000000000136</c:v>
                </c:pt>
                <c:pt idx="2311">
                  <c:v>23.110000000000127</c:v>
                </c:pt>
                <c:pt idx="2312">
                  <c:v>23.120000000000118</c:v>
                </c:pt>
                <c:pt idx="2313">
                  <c:v>23.130000000000109</c:v>
                </c:pt>
                <c:pt idx="2314">
                  <c:v>23.1400000000001</c:v>
                </c:pt>
                <c:pt idx="2315">
                  <c:v>23.150000000000091</c:v>
                </c:pt>
                <c:pt idx="2316">
                  <c:v>23.160000000000082</c:v>
                </c:pt>
                <c:pt idx="2317">
                  <c:v>23.170000000000073</c:v>
                </c:pt>
                <c:pt idx="2318">
                  <c:v>23.180000000000064</c:v>
                </c:pt>
                <c:pt idx="2319">
                  <c:v>23.190000000000055</c:v>
                </c:pt>
                <c:pt idx="2320">
                  <c:v>23.200000000000045</c:v>
                </c:pt>
                <c:pt idx="2321">
                  <c:v>23.210000000000036</c:v>
                </c:pt>
                <c:pt idx="2322">
                  <c:v>23.220000000000027</c:v>
                </c:pt>
                <c:pt idx="2323">
                  <c:v>23.230000000000018</c:v>
                </c:pt>
                <c:pt idx="2324">
                  <c:v>23.240000000000009</c:v>
                </c:pt>
                <c:pt idx="2325">
                  <c:v>23.25</c:v>
                </c:pt>
                <c:pt idx="2326">
                  <c:v>23.259999999999991</c:v>
                </c:pt>
                <c:pt idx="2327">
                  <c:v>23.269999999999982</c:v>
                </c:pt>
                <c:pt idx="2328">
                  <c:v>23.279999999999973</c:v>
                </c:pt>
                <c:pt idx="2329">
                  <c:v>23.290000000000191</c:v>
                </c:pt>
                <c:pt idx="2330">
                  <c:v>23.300000000000182</c:v>
                </c:pt>
                <c:pt idx="2331">
                  <c:v>23.310000000000173</c:v>
                </c:pt>
                <c:pt idx="2332">
                  <c:v>23.320000000000164</c:v>
                </c:pt>
                <c:pt idx="2333">
                  <c:v>23.330000000000155</c:v>
                </c:pt>
                <c:pt idx="2334">
                  <c:v>23.340000000000146</c:v>
                </c:pt>
                <c:pt idx="2335">
                  <c:v>23.350000000000136</c:v>
                </c:pt>
                <c:pt idx="2336">
                  <c:v>23.360000000000127</c:v>
                </c:pt>
                <c:pt idx="2337">
                  <c:v>23.370000000000118</c:v>
                </c:pt>
                <c:pt idx="2338">
                  <c:v>23.380000000000109</c:v>
                </c:pt>
                <c:pt idx="2339">
                  <c:v>23.3900000000001</c:v>
                </c:pt>
                <c:pt idx="2340">
                  <c:v>23.400000000000091</c:v>
                </c:pt>
                <c:pt idx="2341">
                  <c:v>23.410000000000082</c:v>
                </c:pt>
                <c:pt idx="2342">
                  <c:v>23.420000000000073</c:v>
                </c:pt>
                <c:pt idx="2343">
                  <c:v>23.430000000000064</c:v>
                </c:pt>
                <c:pt idx="2344">
                  <c:v>23.440000000000055</c:v>
                </c:pt>
                <c:pt idx="2345">
                  <c:v>23.450000000000045</c:v>
                </c:pt>
                <c:pt idx="2346">
                  <c:v>23.460000000000036</c:v>
                </c:pt>
                <c:pt idx="2347">
                  <c:v>23.470000000000027</c:v>
                </c:pt>
                <c:pt idx="2348">
                  <c:v>23.480000000000018</c:v>
                </c:pt>
                <c:pt idx="2349">
                  <c:v>23.490000000000009</c:v>
                </c:pt>
                <c:pt idx="2350">
                  <c:v>23.5</c:v>
                </c:pt>
                <c:pt idx="2351">
                  <c:v>23.509999999999991</c:v>
                </c:pt>
                <c:pt idx="2352">
                  <c:v>23.519999999999982</c:v>
                </c:pt>
                <c:pt idx="2353">
                  <c:v>23.529999999999973</c:v>
                </c:pt>
                <c:pt idx="2354">
                  <c:v>23.540000000000191</c:v>
                </c:pt>
                <c:pt idx="2355">
                  <c:v>23.550000000000182</c:v>
                </c:pt>
                <c:pt idx="2356">
                  <c:v>23.560000000000173</c:v>
                </c:pt>
                <c:pt idx="2357">
                  <c:v>23.570000000000164</c:v>
                </c:pt>
                <c:pt idx="2358">
                  <c:v>23.580000000000155</c:v>
                </c:pt>
                <c:pt idx="2359">
                  <c:v>23.590000000000146</c:v>
                </c:pt>
                <c:pt idx="2360">
                  <c:v>23.600000000000136</c:v>
                </c:pt>
                <c:pt idx="2361">
                  <c:v>23.610000000000127</c:v>
                </c:pt>
                <c:pt idx="2362">
                  <c:v>23.620000000000118</c:v>
                </c:pt>
                <c:pt idx="2363">
                  <c:v>23.630000000000109</c:v>
                </c:pt>
                <c:pt idx="2364">
                  <c:v>23.6400000000001</c:v>
                </c:pt>
                <c:pt idx="2365">
                  <c:v>23.650000000000091</c:v>
                </c:pt>
                <c:pt idx="2366">
                  <c:v>23.660000000000082</c:v>
                </c:pt>
                <c:pt idx="2367">
                  <c:v>23.670000000000073</c:v>
                </c:pt>
                <c:pt idx="2368">
                  <c:v>23.680000000000064</c:v>
                </c:pt>
                <c:pt idx="2369">
                  <c:v>23.690000000000055</c:v>
                </c:pt>
                <c:pt idx="2370">
                  <c:v>23.700000000000045</c:v>
                </c:pt>
                <c:pt idx="2371">
                  <c:v>23.710000000000036</c:v>
                </c:pt>
                <c:pt idx="2372">
                  <c:v>23.720000000000027</c:v>
                </c:pt>
                <c:pt idx="2373">
                  <c:v>23.730000000000018</c:v>
                </c:pt>
                <c:pt idx="2374">
                  <c:v>23.740000000000009</c:v>
                </c:pt>
                <c:pt idx="2375">
                  <c:v>23.75</c:v>
                </c:pt>
                <c:pt idx="2376">
                  <c:v>23.759999999999991</c:v>
                </c:pt>
                <c:pt idx="2377">
                  <c:v>23.769999999999982</c:v>
                </c:pt>
                <c:pt idx="2378">
                  <c:v>23.779999999999973</c:v>
                </c:pt>
                <c:pt idx="2379">
                  <c:v>23.790000000000191</c:v>
                </c:pt>
                <c:pt idx="2380">
                  <c:v>23.800000000000182</c:v>
                </c:pt>
                <c:pt idx="2381">
                  <c:v>23.810000000000173</c:v>
                </c:pt>
                <c:pt idx="2382">
                  <c:v>23.820000000000164</c:v>
                </c:pt>
                <c:pt idx="2383">
                  <c:v>23.830000000000155</c:v>
                </c:pt>
                <c:pt idx="2384">
                  <c:v>23.840000000000146</c:v>
                </c:pt>
                <c:pt idx="2385">
                  <c:v>23.850000000000136</c:v>
                </c:pt>
                <c:pt idx="2386">
                  <c:v>23.860000000000127</c:v>
                </c:pt>
                <c:pt idx="2387">
                  <c:v>23.870000000000118</c:v>
                </c:pt>
                <c:pt idx="2388">
                  <c:v>23.880000000000109</c:v>
                </c:pt>
                <c:pt idx="2389">
                  <c:v>23.8900000000001</c:v>
                </c:pt>
                <c:pt idx="2390">
                  <c:v>23.900000000000091</c:v>
                </c:pt>
                <c:pt idx="2391">
                  <c:v>23.910000000000082</c:v>
                </c:pt>
                <c:pt idx="2392">
                  <c:v>23.920000000000073</c:v>
                </c:pt>
                <c:pt idx="2393">
                  <c:v>23.930000000000064</c:v>
                </c:pt>
                <c:pt idx="2394">
                  <c:v>23.940000000000055</c:v>
                </c:pt>
                <c:pt idx="2395">
                  <c:v>23.950000000000045</c:v>
                </c:pt>
                <c:pt idx="2396">
                  <c:v>23.960000000000036</c:v>
                </c:pt>
                <c:pt idx="2397">
                  <c:v>23.970000000000027</c:v>
                </c:pt>
                <c:pt idx="2398">
                  <c:v>23.980000000000018</c:v>
                </c:pt>
                <c:pt idx="2399">
                  <c:v>23.990000000000009</c:v>
                </c:pt>
                <c:pt idx="2400">
                  <c:v>24</c:v>
                </c:pt>
                <c:pt idx="2401">
                  <c:v>24.009999999999991</c:v>
                </c:pt>
                <c:pt idx="2402">
                  <c:v>24.019999999999982</c:v>
                </c:pt>
                <c:pt idx="2403">
                  <c:v>24.029999999999973</c:v>
                </c:pt>
                <c:pt idx="2404">
                  <c:v>24.040000000000191</c:v>
                </c:pt>
                <c:pt idx="2405">
                  <c:v>24.050000000000182</c:v>
                </c:pt>
                <c:pt idx="2406">
                  <c:v>24.060000000000173</c:v>
                </c:pt>
                <c:pt idx="2407">
                  <c:v>24.070000000000164</c:v>
                </c:pt>
                <c:pt idx="2408">
                  <c:v>24.080000000000155</c:v>
                </c:pt>
                <c:pt idx="2409">
                  <c:v>24.090000000000146</c:v>
                </c:pt>
                <c:pt idx="2410">
                  <c:v>24.100000000000136</c:v>
                </c:pt>
                <c:pt idx="2411">
                  <c:v>24.110000000000127</c:v>
                </c:pt>
                <c:pt idx="2412">
                  <c:v>24.120000000000118</c:v>
                </c:pt>
                <c:pt idx="2413">
                  <c:v>24.130000000000109</c:v>
                </c:pt>
                <c:pt idx="2414">
                  <c:v>24.1400000000001</c:v>
                </c:pt>
                <c:pt idx="2415">
                  <c:v>24.150000000000091</c:v>
                </c:pt>
                <c:pt idx="2416">
                  <c:v>24.160000000000082</c:v>
                </c:pt>
                <c:pt idx="2417">
                  <c:v>24.170000000000073</c:v>
                </c:pt>
                <c:pt idx="2418">
                  <c:v>24.180000000000064</c:v>
                </c:pt>
                <c:pt idx="2419">
                  <c:v>24.190000000000055</c:v>
                </c:pt>
                <c:pt idx="2420">
                  <c:v>24.200000000000045</c:v>
                </c:pt>
                <c:pt idx="2421">
                  <c:v>24.210000000000036</c:v>
                </c:pt>
                <c:pt idx="2422">
                  <c:v>24.220000000000027</c:v>
                </c:pt>
                <c:pt idx="2423">
                  <c:v>24.230000000000018</c:v>
                </c:pt>
                <c:pt idx="2424">
                  <c:v>24.240000000000009</c:v>
                </c:pt>
                <c:pt idx="2425">
                  <c:v>24.25</c:v>
                </c:pt>
                <c:pt idx="2426">
                  <c:v>24.259999999999991</c:v>
                </c:pt>
                <c:pt idx="2427">
                  <c:v>24.269999999999982</c:v>
                </c:pt>
                <c:pt idx="2428">
                  <c:v>24.279999999999973</c:v>
                </c:pt>
                <c:pt idx="2429">
                  <c:v>24.290000000000191</c:v>
                </c:pt>
                <c:pt idx="2430">
                  <c:v>24.300000000000182</c:v>
                </c:pt>
                <c:pt idx="2431">
                  <c:v>24.310000000000173</c:v>
                </c:pt>
                <c:pt idx="2432">
                  <c:v>24.320000000000164</c:v>
                </c:pt>
                <c:pt idx="2433">
                  <c:v>24.330000000000155</c:v>
                </c:pt>
                <c:pt idx="2434">
                  <c:v>24.340000000000146</c:v>
                </c:pt>
                <c:pt idx="2435">
                  <c:v>24.350000000000136</c:v>
                </c:pt>
                <c:pt idx="2436">
                  <c:v>24.360000000000127</c:v>
                </c:pt>
                <c:pt idx="2437">
                  <c:v>24.370000000000118</c:v>
                </c:pt>
                <c:pt idx="2438">
                  <c:v>24.380000000000109</c:v>
                </c:pt>
                <c:pt idx="2439">
                  <c:v>24.3900000000001</c:v>
                </c:pt>
                <c:pt idx="2440">
                  <c:v>24.400000000000091</c:v>
                </c:pt>
                <c:pt idx="2441">
                  <c:v>24.410000000000082</c:v>
                </c:pt>
                <c:pt idx="2442">
                  <c:v>24.420000000000073</c:v>
                </c:pt>
                <c:pt idx="2443">
                  <c:v>24.430000000000064</c:v>
                </c:pt>
                <c:pt idx="2444">
                  <c:v>24.440000000000055</c:v>
                </c:pt>
                <c:pt idx="2445">
                  <c:v>24.450000000000045</c:v>
                </c:pt>
                <c:pt idx="2446">
                  <c:v>24.460000000000036</c:v>
                </c:pt>
                <c:pt idx="2447">
                  <c:v>24.470000000000027</c:v>
                </c:pt>
                <c:pt idx="2448">
                  <c:v>24.480000000000018</c:v>
                </c:pt>
                <c:pt idx="2449">
                  <c:v>24.490000000000009</c:v>
                </c:pt>
                <c:pt idx="2450">
                  <c:v>24.5</c:v>
                </c:pt>
                <c:pt idx="2451">
                  <c:v>24.509999999999991</c:v>
                </c:pt>
                <c:pt idx="2452">
                  <c:v>24.519999999999982</c:v>
                </c:pt>
                <c:pt idx="2453">
                  <c:v>24.529999999999973</c:v>
                </c:pt>
                <c:pt idx="2454">
                  <c:v>24.540000000000191</c:v>
                </c:pt>
                <c:pt idx="2455">
                  <c:v>24.550000000000182</c:v>
                </c:pt>
                <c:pt idx="2456">
                  <c:v>24.560000000000173</c:v>
                </c:pt>
                <c:pt idx="2457">
                  <c:v>24.570000000000164</c:v>
                </c:pt>
                <c:pt idx="2458">
                  <c:v>24.580000000000155</c:v>
                </c:pt>
                <c:pt idx="2459">
                  <c:v>24.590000000000146</c:v>
                </c:pt>
                <c:pt idx="2460">
                  <c:v>24.600000000000136</c:v>
                </c:pt>
                <c:pt idx="2461">
                  <c:v>24.610000000000127</c:v>
                </c:pt>
                <c:pt idx="2462">
                  <c:v>24.620000000000118</c:v>
                </c:pt>
                <c:pt idx="2463">
                  <c:v>24.630000000000109</c:v>
                </c:pt>
                <c:pt idx="2464">
                  <c:v>24.6400000000001</c:v>
                </c:pt>
                <c:pt idx="2465">
                  <c:v>24.650000000000091</c:v>
                </c:pt>
                <c:pt idx="2466">
                  <c:v>24.660000000000082</c:v>
                </c:pt>
                <c:pt idx="2467">
                  <c:v>24.670000000000073</c:v>
                </c:pt>
                <c:pt idx="2468">
                  <c:v>24.680000000000064</c:v>
                </c:pt>
                <c:pt idx="2469">
                  <c:v>24.690000000000055</c:v>
                </c:pt>
                <c:pt idx="2470">
                  <c:v>24.700000000000045</c:v>
                </c:pt>
                <c:pt idx="2471">
                  <c:v>24.710000000000036</c:v>
                </c:pt>
                <c:pt idx="2472">
                  <c:v>24.720000000000027</c:v>
                </c:pt>
                <c:pt idx="2473">
                  <c:v>24.730000000000018</c:v>
                </c:pt>
                <c:pt idx="2474">
                  <c:v>24.740000000000009</c:v>
                </c:pt>
                <c:pt idx="2475">
                  <c:v>24.75</c:v>
                </c:pt>
                <c:pt idx="2476">
                  <c:v>24.759999999999991</c:v>
                </c:pt>
                <c:pt idx="2477">
                  <c:v>24.769999999999982</c:v>
                </c:pt>
                <c:pt idx="2478">
                  <c:v>24.779999999999973</c:v>
                </c:pt>
                <c:pt idx="2479">
                  <c:v>24.790000000000191</c:v>
                </c:pt>
                <c:pt idx="2480">
                  <c:v>24.800000000000182</c:v>
                </c:pt>
                <c:pt idx="2481">
                  <c:v>24.810000000000173</c:v>
                </c:pt>
                <c:pt idx="2482">
                  <c:v>24.820000000000164</c:v>
                </c:pt>
                <c:pt idx="2483">
                  <c:v>24.830000000000155</c:v>
                </c:pt>
                <c:pt idx="2484">
                  <c:v>24.840000000000146</c:v>
                </c:pt>
                <c:pt idx="2485">
                  <c:v>24.850000000000136</c:v>
                </c:pt>
                <c:pt idx="2486">
                  <c:v>24.860000000000127</c:v>
                </c:pt>
                <c:pt idx="2487">
                  <c:v>24.870000000000118</c:v>
                </c:pt>
                <c:pt idx="2488">
                  <c:v>24.880000000000109</c:v>
                </c:pt>
                <c:pt idx="2489">
                  <c:v>24.8900000000001</c:v>
                </c:pt>
                <c:pt idx="2490">
                  <c:v>24.900000000000091</c:v>
                </c:pt>
                <c:pt idx="2491">
                  <c:v>24.910000000000082</c:v>
                </c:pt>
                <c:pt idx="2492">
                  <c:v>24.920000000000073</c:v>
                </c:pt>
                <c:pt idx="2493">
                  <c:v>24.930000000000064</c:v>
                </c:pt>
                <c:pt idx="2494">
                  <c:v>24.940000000000055</c:v>
                </c:pt>
                <c:pt idx="2495">
                  <c:v>24.950000000000045</c:v>
                </c:pt>
                <c:pt idx="2496">
                  <c:v>24.960000000000036</c:v>
                </c:pt>
                <c:pt idx="2497">
                  <c:v>24.970000000000027</c:v>
                </c:pt>
                <c:pt idx="2498">
                  <c:v>24.980000000000018</c:v>
                </c:pt>
                <c:pt idx="2499">
                  <c:v>24.990000000000009</c:v>
                </c:pt>
                <c:pt idx="2500">
                  <c:v>25</c:v>
                </c:pt>
                <c:pt idx="2501">
                  <c:v>25.009999999999991</c:v>
                </c:pt>
                <c:pt idx="2502">
                  <c:v>25.019999999999982</c:v>
                </c:pt>
                <c:pt idx="2503">
                  <c:v>25.029999999999973</c:v>
                </c:pt>
                <c:pt idx="2504">
                  <c:v>25.040000000000191</c:v>
                </c:pt>
                <c:pt idx="2505">
                  <c:v>25.050000000000182</c:v>
                </c:pt>
                <c:pt idx="2506">
                  <c:v>25.060000000000173</c:v>
                </c:pt>
                <c:pt idx="2507">
                  <c:v>25.070000000000164</c:v>
                </c:pt>
                <c:pt idx="2508">
                  <c:v>25.080000000000155</c:v>
                </c:pt>
                <c:pt idx="2509">
                  <c:v>25.090000000000146</c:v>
                </c:pt>
                <c:pt idx="2510">
                  <c:v>25.100000000000136</c:v>
                </c:pt>
                <c:pt idx="2511">
                  <c:v>25.110000000000127</c:v>
                </c:pt>
                <c:pt idx="2512">
                  <c:v>25.120000000000118</c:v>
                </c:pt>
                <c:pt idx="2513">
                  <c:v>25.130000000000109</c:v>
                </c:pt>
                <c:pt idx="2514">
                  <c:v>25.1400000000001</c:v>
                </c:pt>
                <c:pt idx="2515">
                  <c:v>25.150000000000091</c:v>
                </c:pt>
                <c:pt idx="2516">
                  <c:v>25.160000000000082</c:v>
                </c:pt>
                <c:pt idx="2517">
                  <c:v>25.170000000000073</c:v>
                </c:pt>
                <c:pt idx="2518">
                  <c:v>25.180000000000064</c:v>
                </c:pt>
                <c:pt idx="2519">
                  <c:v>25.190000000000055</c:v>
                </c:pt>
                <c:pt idx="2520">
                  <c:v>25.200000000000045</c:v>
                </c:pt>
                <c:pt idx="2521">
                  <c:v>25.210000000000036</c:v>
                </c:pt>
                <c:pt idx="2522">
                  <c:v>25.220000000000027</c:v>
                </c:pt>
                <c:pt idx="2523">
                  <c:v>25.230000000000018</c:v>
                </c:pt>
                <c:pt idx="2524">
                  <c:v>25.240000000000009</c:v>
                </c:pt>
                <c:pt idx="2525">
                  <c:v>25.25</c:v>
                </c:pt>
                <c:pt idx="2526">
                  <c:v>25.259999999999991</c:v>
                </c:pt>
                <c:pt idx="2527">
                  <c:v>25.269999999999982</c:v>
                </c:pt>
                <c:pt idx="2528">
                  <c:v>25.279999999999973</c:v>
                </c:pt>
                <c:pt idx="2529">
                  <c:v>25.290000000000191</c:v>
                </c:pt>
                <c:pt idx="2530">
                  <c:v>25.300000000000182</c:v>
                </c:pt>
                <c:pt idx="2531">
                  <c:v>25.310000000000173</c:v>
                </c:pt>
                <c:pt idx="2532">
                  <c:v>25.320000000000164</c:v>
                </c:pt>
                <c:pt idx="2533">
                  <c:v>25.330000000000155</c:v>
                </c:pt>
                <c:pt idx="2534">
                  <c:v>25.340000000000146</c:v>
                </c:pt>
                <c:pt idx="2535">
                  <c:v>25.350000000000136</c:v>
                </c:pt>
                <c:pt idx="2536">
                  <c:v>25.360000000000127</c:v>
                </c:pt>
                <c:pt idx="2537">
                  <c:v>25.370000000000118</c:v>
                </c:pt>
                <c:pt idx="2538">
                  <c:v>25.380000000000109</c:v>
                </c:pt>
                <c:pt idx="2539">
                  <c:v>25.3900000000001</c:v>
                </c:pt>
                <c:pt idx="2540">
                  <c:v>25.400000000000091</c:v>
                </c:pt>
                <c:pt idx="2541">
                  <c:v>25.410000000000082</c:v>
                </c:pt>
                <c:pt idx="2542">
                  <c:v>25.420000000000073</c:v>
                </c:pt>
                <c:pt idx="2543">
                  <c:v>25.430000000000064</c:v>
                </c:pt>
                <c:pt idx="2544">
                  <c:v>25.440000000000055</c:v>
                </c:pt>
                <c:pt idx="2545">
                  <c:v>25.450000000000045</c:v>
                </c:pt>
                <c:pt idx="2546">
                  <c:v>25.460000000000036</c:v>
                </c:pt>
                <c:pt idx="2547">
                  <c:v>25.470000000000027</c:v>
                </c:pt>
                <c:pt idx="2548">
                  <c:v>25.480000000000018</c:v>
                </c:pt>
                <c:pt idx="2549">
                  <c:v>25.490000000000009</c:v>
                </c:pt>
                <c:pt idx="2550">
                  <c:v>25.5</c:v>
                </c:pt>
                <c:pt idx="2551">
                  <c:v>25.509999999999991</c:v>
                </c:pt>
                <c:pt idx="2552">
                  <c:v>25.519999999999982</c:v>
                </c:pt>
                <c:pt idx="2553">
                  <c:v>25.529999999999973</c:v>
                </c:pt>
                <c:pt idx="2554">
                  <c:v>25.540000000000191</c:v>
                </c:pt>
                <c:pt idx="2555">
                  <c:v>25.550000000000182</c:v>
                </c:pt>
                <c:pt idx="2556">
                  <c:v>25.560000000000173</c:v>
                </c:pt>
                <c:pt idx="2557">
                  <c:v>25.570000000000164</c:v>
                </c:pt>
                <c:pt idx="2558">
                  <c:v>25.580000000000155</c:v>
                </c:pt>
                <c:pt idx="2559">
                  <c:v>25.590000000000146</c:v>
                </c:pt>
                <c:pt idx="2560">
                  <c:v>25.600000000000136</c:v>
                </c:pt>
                <c:pt idx="2561">
                  <c:v>25.610000000000127</c:v>
                </c:pt>
                <c:pt idx="2562">
                  <c:v>25.620000000000118</c:v>
                </c:pt>
                <c:pt idx="2563">
                  <c:v>25.630000000000109</c:v>
                </c:pt>
                <c:pt idx="2564">
                  <c:v>25.6400000000001</c:v>
                </c:pt>
                <c:pt idx="2565">
                  <c:v>25.650000000000091</c:v>
                </c:pt>
                <c:pt idx="2566">
                  <c:v>25.660000000000082</c:v>
                </c:pt>
                <c:pt idx="2567">
                  <c:v>25.670000000000073</c:v>
                </c:pt>
                <c:pt idx="2568">
                  <c:v>25.680000000000064</c:v>
                </c:pt>
                <c:pt idx="2569">
                  <c:v>25.690000000000055</c:v>
                </c:pt>
                <c:pt idx="2570">
                  <c:v>25.700000000000045</c:v>
                </c:pt>
                <c:pt idx="2571">
                  <c:v>25.710000000000036</c:v>
                </c:pt>
                <c:pt idx="2572">
                  <c:v>25.720000000000027</c:v>
                </c:pt>
                <c:pt idx="2573">
                  <c:v>25.730000000000018</c:v>
                </c:pt>
                <c:pt idx="2574">
                  <c:v>25.740000000000009</c:v>
                </c:pt>
                <c:pt idx="2575">
                  <c:v>25.75</c:v>
                </c:pt>
                <c:pt idx="2576">
                  <c:v>25.759999999999991</c:v>
                </c:pt>
                <c:pt idx="2577">
                  <c:v>25.769999999999982</c:v>
                </c:pt>
                <c:pt idx="2578">
                  <c:v>25.779999999999973</c:v>
                </c:pt>
                <c:pt idx="2579">
                  <c:v>25.790000000000191</c:v>
                </c:pt>
                <c:pt idx="2580">
                  <c:v>25.800000000000182</c:v>
                </c:pt>
                <c:pt idx="2581">
                  <c:v>25.810000000000173</c:v>
                </c:pt>
                <c:pt idx="2582">
                  <c:v>25.820000000000164</c:v>
                </c:pt>
                <c:pt idx="2583">
                  <c:v>25.830000000000155</c:v>
                </c:pt>
                <c:pt idx="2584">
                  <c:v>25.840000000000146</c:v>
                </c:pt>
                <c:pt idx="2585">
                  <c:v>25.850000000000136</c:v>
                </c:pt>
                <c:pt idx="2586">
                  <c:v>25.860000000000127</c:v>
                </c:pt>
                <c:pt idx="2587">
                  <c:v>25.870000000000118</c:v>
                </c:pt>
                <c:pt idx="2588">
                  <c:v>25.880000000000109</c:v>
                </c:pt>
                <c:pt idx="2589">
                  <c:v>25.8900000000001</c:v>
                </c:pt>
                <c:pt idx="2590">
                  <c:v>25.900000000000091</c:v>
                </c:pt>
                <c:pt idx="2591">
                  <c:v>25.910000000000082</c:v>
                </c:pt>
                <c:pt idx="2592">
                  <c:v>25.920000000000073</c:v>
                </c:pt>
                <c:pt idx="2593">
                  <c:v>25.930000000000064</c:v>
                </c:pt>
                <c:pt idx="2594">
                  <c:v>25.940000000000055</c:v>
                </c:pt>
                <c:pt idx="2595">
                  <c:v>25.950000000000045</c:v>
                </c:pt>
                <c:pt idx="2596">
                  <c:v>25.960000000000036</c:v>
                </c:pt>
                <c:pt idx="2597">
                  <c:v>25.970000000000027</c:v>
                </c:pt>
                <c:pt idx="2598">
                  <c:v>25.980000000000018</c:v>
                </c:pt>
                <c:pt idx="2599">
                  <c:v>25.990000000000009</c:v>
                </c:pt>
                <c:pt idx="2600">
                  <c:v>26</c:v>
                </c:pt>
                <c:pt idx="2601">
                  <c:v>26.009999999999991</c:v>
                </c:pt>
                <c:pt idx="2602">
                  <c:v>26.019999999999982</c:v>
                </c:pt>
                <c:pt idx="2603">
                  <c:v>26.029999999999973</c:v>
                </c:pt>
                <c:pt idx="2604">
                  <c:v>26.040000000000191</c:v>
                </c:pt>
                <c:pt idx="2605">
                  <c:v>26.050000000000182</c:v>
                </c:pt>
                <c:pt idx="2606">
                  <c:v>26.060000000000173</c:v>
                </c:pt>
                <c:pt idx="2607">
                  <c:v>26.070000000000164</c:v>
                </c:pt>
                <c:pt idx="2608">
                  <c:v>26.080000000000155</c:v>
                </c:pt>
                <c:pt idx="2609">
                  <c:v>26.090000000000146</c:v>
                </c:pt>
                <c:pt idx="2610">
                  <c:v>26.100000000000136</c:v>
                </c:pt>
                <c:pt idx="2611">
                  <c:v>26.110000000000127</c:v>
                </c:pt>
                <c:pt idx="2612">
                  <c:v>26.120000000000118</c:v>
                </c:pt>
                <c:pt idx="2613">
                  <c:v>26.130000000000109</c:v>
                </c:pt>
                <c:pt idx="2614">
                  <c:v>26.1400000000001</c:v>
                </c:pt>
                <c:pt idx="2615">
                  <c:v>26.150000000000091</c:v>
                </c:pt>
                <c:pt idx="2616">
                  <c:v>26.160000000000082</c:v>
                </c:pt>
                <c:pt idx="2617">
                  <c:v>26.170000000000073</c:v>
                </c:pt>
                <c:pt idx="2618">
                  <c:v>26.180000000000064</c:v>
                </c:pt>
                <c:pt idx="2619">
                  <c:v>26.190000000000055</c:v>
                </c:pt>
                <c:pt idx="2620">
                  <c:v>26.200000000000045</c:v>
                </c:pt>
                <c:pt idx="2621">
                  <c:v>26.210000000000036</c:v>
                </c:pt>
                <c:pt idx="2622">
                  <c:v>26.220000000000027</c:v>
                </c:pt>
                <c:pt idx="2623">
                  <c:v>26.230000000000018</c:v>
                </c:pt>
                <c:pt idx="2624">
                  <c:v>26.240000000000009</c:v>
                </c:pt>
                <c:pt idx="2625">
                  <c:v>26.25</c:v>
                </c:pt>
                <c:pt idx="2626">
                  <c:v>26.259999999999991</c:v>
                </c:pt>
                <c:pt idx="2627">
                  <c:v>26.269999999999982</c:v>
                </c:pt>
                <c:pt idx="2628">
                  <c:v>26.279999999999973</c:v>
                </c:pt>
                <c:pt idx="2629">
                  <c:v>26.290000000000191</c:v>
                </c:pt>
                <c:pt idx="2630">
                  <c:v>26.300000000000182</c:v>
                </c:pt>
                <c:pt idx="2631">
                  <c:v>26.310000000000173</c:v>
                </c:pt>
                <c:pt idx="2632">
                  <c:v>26.320000000000164</c:v>
                </c:pt>
                <c:pt idx="2633">
                  <c:v>26.330000000000155</c:v>
                </c:pt>
                <c:pt idx="2634">
                  <c:v>26.340000000000146</c:v>
                </c:pt>
                <c:pt idx="2635">
                  <c:v>26.350000000000136</c:v>
                </c:pt>
                <c:pt idx="2636">
                  <c:v>26.360000000000127</c:v>
                </c:pt>
                <c:pt idx="2637">
                  <c:v>26.370000000000118</c:v>
                </c:pt>
                <c:pt idx="2638">
                  <c:v>26.380000000000109</c:v>
                </c:pt>
                <c:pt idx="2639">
                  <c:v>26.3900000000001</c:v>
                </c:pt>
                <c:pt idx="2640">
                  <c:v>26.400000000000091</c:v>
                </c:pt>
                <c:pt idx="2641">
                  <c:v>26.410000000000082</c:v>
                </c:pt>
                <c:pt idx="2642">
                  <c:v>26.420000000000073</c:v>
                </c:pt>
                <c:pt idx="2643">
                  <c:v>26.430000000000064</c:v>
                </c:pt>
                <c:pt idx="2644">
                  <c:v>26.440000000000055</c:v>
                </c:pt>
                <c:pt idx="2645">
                  <c:v>26.450000000000045</c:v>
                </c:pt>
                <c:pt idx="2646">
                  <c:v>26.460000000000036</c:v>
                </c:pt>
                <c:pt idx="2647">
                  <c:v>26.470000000000027</c:v>
                </c:pt>
                <c:pt idx="2648">
                  <c:v>26.480000000000018</c:v>
                </c:pt>
                <c:pt idx="2649">
                  <c:v>26.490000000000009</c:v>
                </c:pt>
                <c:pt idx="2650">
                  <c:v>26.5</c:v>
                </c:pt>
                <c:pt idx="2651">
                  <c:v>26.509999999999991</c:v>
                </c:pt>
                <c:pt idx="2652">
                  <c:v>26.519999999999982</c:v>
                </c:pt>
                <c:pt idx="2653">
                  <c:v>26.529999999999973</c:v>
                </c:pt>
                <c:pt idx="2654">
                  <c:v>26.540000000000191</c:v>
                </c:pt>
                <c:pt idx="2655">
                  <c:v>26.550000000000182</c:v>
                </c:pt>
                <c:pt idx="2656">
                  <c:v>26.560000000000173</c:v>
                </c:pt>
                <c:pt idx="2657">
                  <c:v>26.570000000000164</c:v>
                </c:pt>
                <c:pt idx="2658">
                  <c:v>26.580000000000155</c:v>
                </c:pt>
                <c:pt idx="2659">
                  <c:v>26.590000000000146</c:v>
                </c:pt>
                <c:pt idx="2660">
                  <c:v>26.600000000000136</c:v>
                </c:pt>
                <c:pt idx="2661">
                  <c:v>26.610000000000127</c:v>
                </c:pt>
                <c:pt idx="2662">
                  <c:v>26.620000000000118</c:v>
                </c:pt>
                <c:pt idx="2663">
                  <c:v>26.630000000000109</c:v>
                </c:pt>
                <c:pt idx="2664">
                  <c:v>26.6400000000001</c:v>
                </c:pt>
                <c:pt idx="2665">
                  <c:v>26.650000000000091</c:v>
                </c:pt>
                <c:pt idx="2666">
                  <c:v>26.660000000000082</c:v>
                </c:pt>
                <c:pt idx="2667">
                  <c:v>26.670000000000073</c:v>
                </c:pt>
                <c:pt idx="2668">
                  <c:v>26.680000000000064</c:v>
                </c:pt>
                <c:pt idx="2669">
                  <c:v>26.690000000000055</c:v>
                </c:pt>
                <c:pt idx="2670">
                  <c:v>26.700000000000045</c:v>
                </c:pt>
                <c:pt idx="2671">
                  <c:v>26.710000000000036</c:v>
                </c:pt>
                <c:pt idx="2672">
                  <c:v>26.720000000000027</c:v>
                </c:pt>
                <c:pt idx="2673">
                  <c:v>26.730000000000018</c:v>
                </c:pt>
                <c:pt idx="2674">
                  <c:v>26.740000000000009</c:v>
                </c:pt>
                <c:pt idx="2675">
                  <c:v>26.75</c:v>
                </c:pt>
                <c:pt idx="2676">
                  <c:v>26.759999999999991</c:v>
                </c:pt>
                <c:pt idx="2677">
                  <c:v>26.769999999999982</c:v>
                </c:pt>
                <c:pt idx="2678">
                  <c:v>26.779999999999973</c:v>
                </c:pt>
                <c:pt idx="2679">
                  <c:v>26.790000000000191</c:v>
                </c:pt>
                <c:pt idx="2680">
                  <c:v>26.800000000000182</c:v>
                </c:pt>
                <c:pt idx="2681">
                  <c:v>26.810000000000173</c:v>
                </c:pt>
                <c:pt idx="2682">
                  <c:v>26.820000000000164</c:v>
                </c:pt>
                <c:pt idx="2683">
                  <c:v>26.830000000000155</c:v>
                </c:pt>
                <c:pt idx="2684">
                  <c:v>26.840000000000146</c:v>
                </c:pt>
                <c:pt idx="2685">
                  <c:v>26.850000000000136</c:v>
                </c:pt>
                <c:pt idx="2686">
                  <c:v>26.860000000000127</c:v>
                </c:pt>
                <c:pt idx="2687">
                  <c:v>26.870000000000118</c:v>
                </c:pt>
                <c:pt idx="2688">
                  <c:v>26.880000000000109</c:v>
                </c:pt>
                <c:pt idx="2689">
                  <c:v>26.8900000000001</c:v>
                </c:pt>
                <c:pt idx="2690">
                  <c:v>26.900000000000091</c:v>
                </c:pt>
                <c:pt idx="2691">
                  <c:v>26.910000000000082</c:v>
                </c:pt>
                <c:pt idx="2692">
                  <c:v>26.920000000000073</c:v>
                </c:pt>
                <c:pt idx="2693">
                  <c:v>26.930000000000064</c:v>
                </c:pt>
                <c:pt idx="2694">
                  <c:v>26.940000000000055</c:v>
                </c:pt>
                <c:pt idx="2695">
                  <c:v>26.950000000000045</c:v>
                </c:pt>
                <c:pt idx="2696">
                  <c:v>26.960000000000036</c:v>
                </c:pt>
                <c:pt idx="2697">
                  <c:v>26.970000000000027</c:v>
                </c:pt>
                <c:pt idx="2698">
                  <c:v>26.980000000000018</c:v>
                </c:pt>
                <c:pt idx="2699">
                  <c:v>26.990000000000009</c:v>
                </c:pt>
                <c:pt idx="2700">
                  <c:v>27</c:v>
                </c:pt>
                <c:pt idx="2701">
                  <c:v>27.009999999999991</c:v>
                </c:pt>
                <c:pt idx="2702">
                  <c:v>27.019999999999982</c:v>
                </c:pt>
                <c:pt idx="2703">
                  <c:v>27.029999999999973</c:v>
                </c:pt>
                <c:pt idx="2704">
                  <c:v>27.040000000000191</c:v>
                </c:pt>
                <c:pt idx="2705">
                  <c:v>27.050000000000182</c:v>
                </c:pt>
                <c:pt idx="2706">
                  <c:v>27.060000000000173</c:v>
                </c:pt>
                <c:pt idx="2707">
                  <c:v>27.070000000000164</c:v>
                </c:pt>
                <c:pt idx="2708">
                  <c:v>27.080000000000155</c:v>
                </c:pt>
                <c:pt idx="2709">
                  <c:v>27.090000000000146</c:v>
                </c:pt>
                <c:pt idx="2710">
                  <c:v>27.100000000000136</c:v>
                </c:pt>
                <c:pt idx="2711">
                  <c:v>27.110000000000127</c:v>
                </c:pt>
                <c:pt idx="2712">
                  <c:v>27.120000000000118</c:v>
                </c:pt>
                <c:pt idx="2713">
                  <c:v>27.130000000000109</c:v>
                </c:pt>
                <c:pt idx="2714">
                  <c:v>27.1400000000001</c:v>
                </c:pt>
                <c:pt idx="2715">
                  <c:v>27.150000000000091</c:v>
                </c:pt>
                <c:pt idx="2716">
                  <c:v>27.160000000000082</c:v>
                </c:pt>
                <c:pt idx="2717">
                  <c:v>27.170000000000073</c:v>
                </c:pt>
                <c:pt idx="2718">
                  <c:v>27.180000000000064</c:v>
                </c:pt>
                <c:pt idx="2719">
                  <c:v>27.190000000000055</c:v>
                </c:pt>
                <c:pt idx="2720">
                  <c:v>27.200000000000045</c:v>
                </c:pt>
                <c:pt idx="2721">
                  <c:v>27.210000000000036</c:v>
                </c:pt>
                <c:pt idx="2722">
                  <c:v>27.220000000000027</c:v>
                </c:pt>
                <c:pt idx="2723">
                  <c:v>27.230000000000018</c:v>
                </c:pt>
                <c:pt idx="2724">
                  <c:v>27.240000000000009</c:v>
                </c:pt>
                <c:pt idx="2725">
                  <c:v>27.25</c:v>
                </c:pt>
                <c:pt idx="2726">
                  <c:v>27.259999999999991</c:v>
                </c:pt>
                <c:pt idx="2727">
                  <c:v>27.269999999999982</c:v>
                </c:pt>
                <c:pt idx="2728">
                  <c:v>27.279999999999973</c:v>
                </c:pt>
                <c:pt idx="2729">
                  <c:v>27.290000000000191</c:v>
                </c:pt>
                <c:pt idx="2730">
                  <c:v>27.300000000000182</c:v>
                </c:pt>
                <c:pt idx="2731">
                  <c:v>27.310000000000173</c:v>
                </c:pt>
                <c:pt idx="2732">
                  <c:v>27.320000000000164</c:v>
                </c:pt>
                <c:pt idx="2733">
                  <c:v>27.330000000000155</c:v>
                </c:pt>
                <c:pt idx="2734">
                  <c:v>27.340000000000146</c:v>
                </c:pt>
                <c:pt idx="2735">
                  <c:v>27.350000000000136</c:v>
                </c:pt>
                <c:pt idx="2736">
                  <c:v>27.360000000000127</c:v>
                </c:pt>
                <c:pt idx="2737">
                  <c:v>27.370000000000118</c:v>
                </c:pt>
                <c:pt idx="2738">
                  <c:v>27.380000000000109</c:v>
                </c:pt>
                <c:pt idx="2739">
                  <c:v>27.3900000000001</c:v>
                </c:pt>
                <c:pt idx="2740">
                  <c:v>27.400000000000091</c:v>
                </c:pt>
                <c:pt idx="2741">
                  <c:v>27.410000000000082</c:v>
                </c:pt>
                <c:pt idx="2742">
                  <c:v>27.420000000000073</c:v>
                </c:pt>
                <c:pt idx="2743">
                  <c:v>27.430000000000064</c:v>
                </c:pt>
                <c:pt idx="2744">
                  <c:v>27.440000000000055</c:v>
                </c:pt>
                <c:pt idx="2745">
                  <c:v>27.450000000000045</c:v>
                </c:pt>
                <c:pt idx="2746">
                  <c:v>27.460000000000036</c:v>
                </c:pt>
                <c:pt idx="2747">
                  <c:v>27.470000000000027</c:v>
                </c:pt>
                <c:pt idx="2748">
                  <c:v>27.480000000000018</c:v>
                </c:pt>
                <c:pt idx="2749">
                  <c:v>27.490000000000009</c:v>
                </c:pt>
                <c:pt idx="2750">
                  <c:v>27.5</c:v>
                </c:pt>
                <c:pt idx="2751">
                  <c:v>27.509999999999991</c:v>
                </c:pt>
                <c:pt idx="2752">
                  <c:v>27.519999999999982</c:v>
                </c:pt>
                <c:pt idx="2753">
                  <c:v>27.529999999999973</c:v>
                </c:pt>
                <c:pt idx="2754">
                  <c:v>27.540000000000191</c:v>
                </c:pt>
                <c:pt idx="2755">
                  <c:v>27.550000000000182</c:v>
                </c:pt>
                <c:pt idx="2756">
                  <c:v>27.560000000000173</c:v>
                </c:pt>
                <c:pt idx="2757">
                  <c:v>27.570000000000164</c:v>
                </c:pt>
                <c:pt idx="2758">
                  <c:v>27.580000000000155</c:v>
                </c:pt>
                <c:pt idx="2759">
                  <c:v>27.590000000000146</c:v>
                </c:pt>
                <c:pt idx="2760">
                  <c:v>27.600000000000136</c:v>
                </c:pt>
                <c:pt idx="2761">
                  <c:v>27.610000000000127</c:v>
                </c:pt>
                <c:pt idx="2762">
                  <c:v>27.620000000000118</c:v>
                </c:pt>
                <c:pt idx="2763">
                  <c:v>27.630000000000109</c:v>
                </c:pt>
                <c:pt idx="2764">
                  <c:v>27.6400000000001</c:v>
                </c:pt>
                <c:pt idx="2765">
                  <c:v>27.650000000000091</c:v>
                </c:pt>
                <c:pt idx="2766">
                  <c:v>27.660000000000082</c:v>
                </c:pt>
                <c:pt idx="2767">
                  <c:v>27.670000000000073</c:v>
                </c:pt>
                <c:pt idx="2768">
                  <c:v>27.680000000000064</c:v>
                </c:pt>
                <c:pt idx="2769">
                  <c:v>27.690000000000055</c:v>
                </c:pt>
                <c:pt idx="2770">
                  <c:v>27.700000000000045</c:v>
                </c:pt>
                <c:pt idx="2771">
                  <c:v>27.710000000000036</c:v>
                </c:pt>
                <c:pt idx="2772">
                  <c:v>27.720000000000027</c:v>
                </c:pt>
                <c:pt idx="2773">
                  <c:v>27.730000000000018</c:v>
                </c:pt>
                <c:pt idx="2774">
                  <c:v>27.740000000000009</c:v>
                </c:pt>
                <c:pt idx="2775">
                  <c:v>27.75</c:v>
                </c:pt>
                <c:pt idx="2776">
                  <c:v>27.759999999999991</c:v>
                </c:pt>
                <c:pt idx="2777">
                  <c:v>27.769999999999982</c:v>
                </c:pt>
                <c:pt idx="2778">
                  <c:v>27.779999999999973</c:v>
                </c:pt>
                <c:pt idx="2779">
                  <c:v>27.790000000000191</c:v>
                </c:pt>
                <c:pt idx="2780">
                  <c:v>27.800000000000182</c:v>
                </c:pt>
                <c:pt idx="2781">
                  <c:v>27.810000000000173</c:v>
                </c:pt>
                <c:pt idx="2782">
                  <c:v>27.820000000000164</c:v>
                </c:pt>
                <c:pt idx="2783">
                  <c:v>27.830000000000155</c:v>
                </c:pt>
                <c:pt idx="2784">
                  <c:v>27.840000000000146</c:v>
                </c:pt>
                <c:pt idx="2785">
                  <c:v>27.850000000000136</c:v>
                </c:pt>
                <c:pt idx="2786">
                  <c:v>27.860000000000127</c:v>
                </c:pt>
                <c:pt idx="2787">
                  <c:v>27.870000000000118</c:v>
                </c:pt>
                <c:pt idx="2788">
                  <c:v>27.880000000000109</c:v>
                </c:pt>
                <c:pt idx="2789">
                  <c:v>27.8900000000001</c:v>
                </c:pt>
                <c:pt idx="2790">
                  <c:v>27.900000000000091</c:v>
                </c:pt>
                <c:pt idx="2791">
                  <c:v>27.910000000000082</c:v>
                </c:pt>
                <c:pt idx="2792">
                  <c:v>27.920000000000073</c:v>
                </c:pt>
                <c:pt idx="2793">
                  <c:v>27.930000000000064</c:v>
                </c:pt>
                <c:pt idx="2794">
                  <c:v>27.940000000000055</c:v>
                </c:pt>
                <c:pt idx="2795">
                  <c:v>27.950000000000045</c:v>
                </c:pt>
                <c:pt idx="2796">
                  <c:v>27.960000000000036</c:v>
                </c:pt>
                <c:pt idx="2797">
                  <c:v>27.970000000000027</c:v>
                </c:pt>
                <c:pt idx="2798">
                  <c:v>27.980000000000018</c:v>
                </c:pt>
                <c:pt idx="2799">
                  <c:v>27.990000000000009</c:v>
                </c:pt>
                <c:pt idx="2800">
                  <c:v>28</c:v>
                </c:pt>
                <c:pt idx="2801">
                  <c:v>28.009999999999991</c:v>
                </c:pt>
                <c:pt idx="2802">
                  <c:v>28.019999999999982</c:v>
                </c:pt>
                <c:pt idx="2803">
                  <c:v>28.029999999999973</c:v>
                </c:pt>
                <c:pt idx="2804">
                  <c:v>28.040000000000191</c:v>
                </c:pt>
                <c:pt idx="2805">
                  <c:v>28.050000000000182</c:v>
                </c:pt>
                <c:pt idx="2806">
                  <c:v>28.060000000000173</c:v>
                </c:pt>
                <c:pt idx="2807">
                  <c:v>28.070000000000164</c:v>
                </c:pt>
                <c:pt idx="2808">
                  <c:v>28.080000000000155</c:v>
                </c:pt>
                <c:pt idx="2809">
                  <c:v>28.090000000000146</c:v>
                </c:pt>
                <c:pt idx="2810">
                  <c:v>28.100000000000136</c:v>
                </c:pt>
                <c:pt idx="2811">
                  <c:v>28.110000000000127</c:v>
                </c:pt>
                <c:pt idx="2812">
                  <c:v>28.120000000000118</c:v>
                </c:pt>
                <c:pt idx="2813">
                  <c:v>28.130000000000109</c:v>
                </c:pt>
                <c:pt idx="2814">
                  <c:v>28.1400000000001</c:v>
                </c:pt>
                <c:pt idx="2815">
                  <c:v>28.150000000000091</c:v>
                </c:pt>
                <c:pt idx="2816">
                  <c:v>28.160000000000082</c:v>
                </c:pt>
                <c:pt idx="2817">
                  <c:v>28.170000000000073</c:v>
                </c:pt>
                <c:pt idx="2818">
                  <c:v>28.180000000000064</c:v>
                </c:pt>
                <c:pt idx="2819">
                  <c:v>28.190000000000055</c:v>
                </c:pt>
                <c:pt idx="2820">
                  <c:v>28.200000000000045</c:v>
                </c:pt>
                <c:pt idx="2821">
                  <c:v>28.210000000000036</c:v>
                </c:pt>
                <c:pt idx="2822">
                  <c:v>28.220000000000027</c:v>
                </c:pt>
                <c:pt idx="2823">
                  <c:v>28.230000000000018</c:v>
                </c:pt>
                <c:pt idx="2824">
                  <c:v>28.240000000000009</c:v>
                </c:pt>
                <c:pt idx="2825">
                  <c:v>28.25</c:v>
                </c:pt>
                <c:pt idx="2826">
                  <c:v>28.259999999999991</c:v>
                </c:pt>
                <c:pt idx="2827">
                  <c:v>28.269999999999982</c:v>
                </c:pt>
                <c:pt idx="2828">
                  <c:v>28.279999999999973</c:v>
                </c:pt>
                <c:pt idx="2829">
                  <c:v>28.290000000000191</c:v>
                </c:pt>
                <c:pt idx="2830">
                  <c:v>28.300000000000182</c:v>
                </c:pt>
                <c:pt idx="2831">
                  <c:v>28.310000000000173</c:v>
                </c:pt>
                <c:pt idx="2832">
                  <c:v>28.320000000000164</c:v>
                </c:pt>
                <c:pt idx="2833">
                  <c:v>28.330000000000155</c:v>
                </c:pt>
                <c:pt idx="2834">
                  <c:v>28.340000000000146</c:v>
                </c:pt>
                <c:pt idx="2835">
                  <c:v>28.350000000000136</c:v>
                </c:pt>
                <c:pt idx="2836">
                  <c:v>28.360000000000127</c:v>
                </c:pt>
                <c:pt idx="2837">
                  <c:v>28.370000000000118</c:v>
                </c:pt>
                <c:pt idx="2838">
                  <c:v>28.380000000000109</c:v>
                </c:pt>
                <c:pt idx="2839">
                  <c:v>28.3900000000001</c:v>
                </c:pt>
                <c:pt idx="2840">
                  <c:v>28.400000000000091</c:v>
                </c:pt>
                <c:pt idx="2841">
                  <c:v>28.410000000000082</c:v>
                </c:pt>
                <c:pt idx="2842">
                  <c:v>28.420000000000073</c:v>
                </c:pt>
                <c:pt idx="2843">
                  <c:v>28.430000000000064</c:v>
                </c:pt>
                <c:pt idx="2844">
                  <c:v>28.440000000000055</c:v>
                </c:pt>
                <c:pt idx="2845">
                  <c:v>28.450000000000045</c:v>
                </c:pt>
                <c:pt idx="2846">
                  <c:v>28.460000000000036</c:v>
                </c:pt>
                <c:pt idx="2847">
                  <c:v>28.470000000000027</c:v>
                </c:pt>
                <c:pt idx="2848">
                  <c:v>28.480000000000018</c:v>
                </c:pt>
                <c:pt idx="2849">
                  <c:v>28.490000000000009</c:v>
                </c:pt>
                <c:pt idx="2850">
                  <c:v>28.5</c:v>
                </c:pt>
                <c:pt idx="2851">
                  <c:v>28.509999999999991</c:v>
                </c:pt>
                <c:pt idx="2852">
                  <c:v>28.519999999999982</c:v>
                </c:pt>
                <c:pt idx="2853">
                  <c:v>28.529999999999973</c:v>
                </c:pt>
                <c:pt idx="2854">
                  <c:v>28.540000000000191</c:v>
                </c:pt>
                <c:pt idx="2855">
                  <c:v>28.550000000000182</c:v>
                </c:pt>
                <c:pt idx="2856">
                  <c:v>28.560000000000173</c:v>
                </c:pt>
                <c:pt idx="2857">
                  <c:v>28.570000000000164</c:v>
                </c:pt>
                <c:pt idx="2858">
                  <c:v>28.580000000000155</c:v>
                </c:pt>
                <c:pt idx="2859">
                  <c:v>28.590000000000146</c:v>
                </c:pt>
                <c:pt idx="2860">
                  <c:v>28.600000000000136</c:v>
                </c:pt>
                <c:pt idx="2861">
                  <c:v>28.610000000000127</c:v>
                </c:pt>
                <c:pt idx="2862">
                  <c:v>28.620000000000118</c:v>
                </c:pt>
                <c:pt idx="2863">
                  <c:v>28.630000000000109</c:v>
                </c:pt>
                <c:pt idx="2864">
                  <c:v>28.6400000000001</c:v>
                </c:pt>
                <c:pt idx="2865">
                  <c:v>28.650000000000091</c:v>
                </c:pt>
                <c:pt idx="2866">
                  <c:v>28.660000000000082</c:v>
                </c:pt>
                <c:pt idx="2867">
                  <c:v>28.670000000000073</c:v>
                </c:pt>
                <c:pt idx="2868">
                  <c:v>28.680000000000064</c:v>
                </c:pt>
                <c:pt idx="2869">
                  <c:v>28.690000000000055</c:v>
                </c:pt>
                <c:pt idx="2870">
                  <c:v>28.700000000000045</c:v>
                </c:pt>
                <c:pt idx="2871">
                  <c:v>28.710000000000036</c:v>
                </c:pt>
                <c:pt idx="2872">
                  <c:v>28.720000000000027</c:v>
                </c:pt>
                <c:pt idx="2873">
                  <c:v>28.730000000000018</c:v>
                </c:pt>
                <c:pt idx="2874">
                  <c:v>28.740000000000009</c:v>
                </c:pt>
                <c:pt idx="2875">
                  <c:v>28.75</c:v>
                </c:pt>
                <c:pt idx="2876">
                  <c:v>28.759999999999991</c:v>
                </c:pt>
                <c:pt idx="2877">
                  <c:v>28.769999999999982</c:v>
                </c:pt>
                <c:pt idx="2878">
                  <c:v>28.779999999999973</c:v>
                </c:pt>
                <c:pt idx="2879">
                  <c:v>28.790000000000191</c:v>
                </c:pt>
                <c:pt idx="2880">
                  <c:v>28.800000000000182</c:v>
                </c:pt>
                <c:pt idx="2881">
                  <c:v>28.810000000000173</c:v>
                </c:pt>
                <c:pt idx="2882">
                  <c:v>28.820000000000164</c:v>
                </c:pt>
                <c:pt idx="2883">
                  <c:v>28.830000000000155</c:v>
                </c:pt>
                <c:pt idx="2884">
                  <c:v>28.840000000000146</c:v>
                </c:pt>
                <c:pt idx="2885">
                  <c:v>28.850000000000136</c:v>
                </c:pt>
                <c:pt idx="2886">
                  <c:v>28.860000000000127</c:v>
                </c:pt>
                <c:pt idx="2887">
                  <c:v>28.870000000000118</c:v>
                </c:pt>
                <c:pt idx="2888">
                  <c:v>28.880000000000109</c:v>
                </c:pt>
                <c:pt idx="2889">
                  <c:v>28.8900000000001</c:v>
                </c:pt>
                <c:pt idx="2890">
                  <c:v>28.900000000000091</c:v>
                </c:pt>
                <c:pt idx="2891">
                  <c:v>28.910000000000082</c:v>
                </c:pt>
                <c:pt idx="2892">
                  <c:v>28.920000000000073</c:v>
                </c:pt>
                <c:pt idx="2893">
                  <c:v>28.930000000000064</c:v>
                </c:pt>
                <c:pt idx="2894">
                  <c:v>28.940000000000055</c:v>
                </c:pt>
                <c:pt idx="2895">
                  <c:v>28.950000000000045</c:v>
                </c:pt>
                <c:pt idx="2896">
                  <c:v>28.960000000000036</c:v>
                </c:pt>
                <c:pt idx="2897">
                  <c:v>28.970000000000027</c:v>
                </c:pt>
                <c:pt idx="2898">
                  <c:v>28.980000000000018</c:v>
                </c:pt>
                <c:pt idx="2899">
                  <c:v>28.990000000000009</c:v>
                </c:pt>
                <c:pt idx="2900">
                  <c:v>29</c:v>
                </c:pt>
                <c:pt idx="2901">
                  <c:v>29.009999999999991</c:v>
                </c:pt>
                <c:pt idx="2902">
                  <c:v>29.019999999999982</c:v>
                </c:pt>
                <c:pt idx="2903">
                  <c:v>29.029999999999973</c:v>
                </c:pt>
                <c:pt idx="2904">
                  <c:v>29.040000000000191</c:v>
                </c:pt>
                <c:pt idx="2905">
                  <c:v>29.050000000000182</c:v>
                </c:pt>
                <c:pt idx="2906">
                  <c:v>29.060000000000173</c:v>
                </c:pt>
                <c:pt idx="2907">
                  <c:v>29.070000000000164</c:v>
                </c:pt>
                <c:pt idx="2908">
                  <c:v>29.080000000000155</c:v>
                </c:pt>
                <c:pt idx="2909">
                  <c:v>29.090000000000146</c:v>
                </c:pt>
                <c:pt idx="2910">
                  <c:v>29.100000000000136</c:v>
                </c:pt>
                <c:pt idx="2911">
                  <c:v>29.110000000000127</c:v>
                </c:pt>
                <c:pt idx="2912">
                  <c:v>29.120000000000118</c:v>
                </c:pt>
                <c:pt idx="2913">
                  <c:v>29.130000000000109</c:v>
                </c:pt>
                <c:pt idx="2914">
                  <c:v>29.1400000000001</c:v>
                </c:pt>
                <c:pt idx="2915">
                  <c:v>29.150000000000091</c:v>
                </c:pt>
                <c:pt idx="2916">
                  <c:v>29.160000000000082</c:v>
                </c:pt>
                <c:pt idx="2917">
                  <c:v>29.170000000000073</c:v>
                </c:pt>
                <c:pt idx="2918">
                  <c:v>29.180000000000064</c:v>
                </c:pt>
                <c:pt idx="2919">
                  <c:v>29.190000000000055</c:v>
                </c:pt>
                <c:pt idx="2920">
                  <c:v>29.200000000000045</c:v>
                </c:pt>
                <c:pt idx="2921">
                  <c:v>29.210000000000036</c:v>
                </c:pt>
                <c:pt idx="2922">
                  <c:v>29.220000000000027</c:v>
                </c:pt>
                <c:pt idx="2923">
                  <c:v>29.230000000000018</c:v>
                </c:pt>
                <c:pt idx="2924">
                  <c:v>29.240000000000009</c:v>
                </c:pt>
                <c:pt idx="2925">
                  <c:v>29.25</c:v>
                </c:pt>
                <c:pt idx="2926">
                  <c:v>29.259999999999991</c:v>
                </c:pt>
                <c:pt idx="2927">
                  <c:v>29.269999999999982</c:v>
                </c:pt>
                <c:pt idx="2928">
                  <c:v>29.279999999999973</c:v>
                </c:pt>
                <c:pt idx="2929">
                  <c:v>29.290000000000191</c:v>
                </c:pt>
                <c:pt idx="2930">
                  <c:v>29.300000000000182</c:v>
                </c:pt>
                <c:pt idx="2931">
                  <c:v>29.310000000000173</c:v>
                </c:pt>
                <c:pt idx="2932">
                  <c:v>29.320000000000164</c:v>
                </c:pt>
                <c:pt idx="2933">
                  <c:v>29.330000000000155</c:v>
                </c:pt>
                <c:pt idx="2934">
                  <c:v>29.340000000000146</c:v>
                </c:pt>
                <c:pt idx="2935">
                  <c:v>29.350000000000136</c:v>
                </c:pt>
                <c:pt idx="2936">
                  <c:v>29.360000000000127</c:v>
                </c:pt>
                <c:pt idx="2937">
                  <c:v>29.370000000000118</c:v>
                </c:pt>
                <c:pt idx="2938">
                  <c:v>29.380000000000109</c:v>
                </c:pt>
                <c:pt idx="2939">
                  <c:v>29.3900000000001</c:v>
                </c:pt>
                <c:pt idx="2940">
                  <c:v>29.400000000000091</c:v>
                </c:pt>
                <c:pt idx="2941">
                  <c:v>29.410000000000082</c:v>
                </c:pt>
                <c:pt idx="2942">
                  <c:v>29.420000000000073</c:v>
                </c:pt>
                <c:pt idx="2943">
                  <c:v>29.430000000000064</c:v>
                </c:pt>
                <c:pt idx="2944">
                  <c:v>29.440000000000055</c:v>
                </c:pt>
                <c:pt idx="2945">
                  <c:v>29.450000000000045</c:v>
                </c:pt>
                <c:pt idx="2946">
                  <c:v>29.460000000000036</c:v>
                </c:pt>
                <c:pt idx="2947">
                  <c:v>29.470000000000027</c:v>
                </c:pt>
                <c:pt idx="2948">
                  <c:v>29.480000000000018</c:v>
                </c:pt>
                <c:pt idx="2949">
                  <c:v>29.490000000000009</c:v>
                </c:pt>
                <c:pt idx="2950">
                  <c:v>29.5</c:v>
                </c:pt>
                <c:pt idx="2951">
                  <c:v>29.509999999999991</c:v>
                </c:pt>
                <c:pt idx="2952">
                  <c:v>29.519999999999982</c:v>
                </c:pt>
                <c:pt idx="2953">
                  <c:v>29.529999999999973</c:v>
                </c:pt>
                <c:pt idx="2954">
                  <c:v>29.540000000000191</c:v>
                </c:pt>
                <c:pt idx="2955">
                  <c:v>29.550000000000182</c:v>
                </c:pt>
                <c:pt idx="2956">
                  <c:v>29.560000000000173</c:v>
                </c:pt>
                <c:pt idx="2957">
                  <c:v>29.570000000000164</c:v>
                </c:pt>
                <c:pt idx="2958">
                  <c:v>29.580000000000155</c:v>
                </c:pt>
                <c:pt idx="2959">
                  <c:v>29.590000000000146</c:v>
                </c:pt>
                <c:pt idx="2960">
                  <c:v>29.600000000000136</c:v>
                </c:pt>
                <c:pt idx="2961">
                  <c:v>29.610000000000127</c:v>
                </c:pt>
                <c:pt idx="2962">
                  <c:v>29.620000000000118</c:v>
                </c:pt>
                <c:pt idx="2963">
                  <c:v>29.630000000000109</c:v>
                </c:pt>
                <c:pt idx="2964">
                  <c:v>29.6400000000001</c:v>
                </c:pt>
                <c:pt idx="2965">
                  <c:v>29.650000000000091</c:v>
                </c:pt>
                <c:pt idx="2966">
                  <c:v>29.660000000000082</c:v>
                </c:pt>
                <c:pt idx="2967">
                  <c:v>29.670000000000073</c:v>
                </c:pt>
                <c:pt idx="2968">
                  <c:v>29.680000000000064</c:v>
                </c:pt>
                <c:pt idx="2969">
                  <c:v>29.690000000000055</c:v>
                </c:pt>
                <c:pt idx="2970">
                  <c:v>29.700000000000045</c:v>
                </c:pt>
                <c:pt idx="2971">
                  <c:v>29.710000000000036</c:v>
                </c:pt>
                <c:pt idx="2972">
                  <c:v>29.720000000000027</c:v>
                </c:pt>
                <c:pt idx="2973">
                  <c:v>29.730000000000018</c:v>
                </c:pt>
                <c:pt idx="2974">
                  <c:v>29.740000000000009</c:v>
                </c:pt>
                <c:pt idx="2975">
                  <c:v>29.75</c:v>
                </c:pt>
                <c:pt idx="2976">
                  <c:v>29.759999999999991</c:v>
                </c:pt>
                <c:pt idx="2977">
                  <c:v>29.769999999999982</c:v>
                </c:pt>
                <c:pt idx="2978">
                  <c:v>29.779999999999973</c:v>
                </c:pt>
                <c:pt idx="2979">
                  <c:v>29.790000000000191</c:v>
                </c:pt>
                <c:pt idx="2980">
                  <c:v>29.800000000000182</c:v>
                </c:pt>
                <c:pt idx="2981">
                  <c:v>29.810000000000173</c:v>
                </c:pt>
                <c:pt idx="2982">
                  <c:v>29.820000000000164</c:v>
                </c:pt>
                <c:pt idx="2983">
                  <c:v>29.830000000000155</c:v>
                </c:pt>
                <c:pt idx="2984">
                  <c:v>29.840000000000146</c:v>
                </c:pt>
                <c:pt idx="2985">
                  <c:v>29.850000000000136</c:v>
                </c:pt>
                <c:pt idx="2986">
                  <c:v>29.860000000000127</c:v>
                </c:pt>
                <c:pt idx="2987">
                  <c:v>29.870000000000118</c:v>
                </c:pt>
                <c:pt idx="2988">
                  <c:v>29.880000000000109</c:v>
                </c:pt>
                <c:pt idx="2989">
                  <c:v>29.8900000000001</c:v>
                </c:pt>
                <c:pt idx="2990">
                  <c:v>29.900000000000091</c:v>
                </c:pt>
                <c:pt idx="2991">
                  <c:v>29.910000000000082</c:v>
                </c:pt>
                <c:pt idx="2992">
                  <c:v>29.920000000000073</c:v>
                </c:pt>
                <c:pt idx="2993">
                  <c:v>29.930000000000064</c:v>
                </c:pt>
                <c:pt idx="2994">
                  <c:v>29.940000000000055</c:v>
                </c:pt>
                <c:pt idx="2995">
                  <c:v>29.950000000000045</c:v>
                </c:pt>
                <c:pt idx="2996">
                  <c:v>29.960000000000036</c:v>
                </c:pt>
                <c:pt idx="2997">
                  <c:v>29.970000000000027</c:v>
                </c:pt>
                <c:pt idx="2998">
                  <c:v>29.980000000000018</c:v>
                </c:pt>
                <c:pt idx="2999">
                  <c:v>29.990000000000009</c:v>
                </c:pt>
                <c:pt idx="3000">
                  <c:v>30</c:v>
                </c:pt>
                <c:pt idx="3001">
                  <c:v>30.009999999999991</c:v>
                </c:pt>
                <c:pt idx="3002">
                  <c:v>30.019999999999982</c:v>
                </c:pt>
                <c:pt idx="3003">
                  <c:v>30.029999999999973</c:v>
                </c:pt>
                <c:pt idx="3004">
                  <c:v>30.040000000000191</c:v>
                </c:pt>
                <c:pt idx="3005">
                  <c:v>30.050000000000182</c:v>
                </c:pt>
                <c:pt idx="3006">
                  <c:v>30.060000000000173</c:v>
                </c:pt>
                <c:pt idx="3007">
                  <c:v>30.070000000000164</c:v>
                </c:pt>
                <c:pt idx="3008">
                  <c:v>30.080000000000155</c:v>
                </c:pt>
                <c:pt idx="3009">
                  <c:v>30.090000000000146</c:v>
                </c:pt>
                <c:pt idx="3010">
                  <c:v>30.100000000000136</c:v>
                </c:pt>
                <c:pt idx="3011">
                  <c:v>30.110000000000127</c:v>
                </c:pt>
                <c:pt idx="3012">
                  <c:v>30.120000000000118</c:v>
                </c:pt>
                <c:pt idx="3013">
                  <c:v>30.130000000000109</c:v>
                </c:pt>
                <c:pt idx="3014">
                  <c:v>30.1400000000001</c:v>
                </c:pt>
                <c:pt idx="3015">
                  <c:v>30.150000000000091</c:v>
                </c:pt>
                <c:pt idx="3016">
                  <c:v>30.160000000000082</c:v>
                </c:pt>
                <c:pt idx="3017">
                  <c:v>30.170000000000073</c:v>
                </c:pt>
                <c:pt idx="3018">
                  <c:v>30.180000000000064</c:v>
                </c:pt>
                <c:pt idx="3019">
                  <c:v>30.190000000000055</c:v>
                </c:pt>
                <c:pt idx="3020">
                  <c:v>30.200000000000045</c:v>
                </c:pt>
                <c:pt idx="3021">
                  <c:v>30.210000000000036</c:v>
                </c:pt>
                <c:pt idx="3022">
                  <c:v>30.220000000000027</c:v>
                </c:pt>
                <c:pt idx="3023">
                  <c:v>30.230000000000018</c:v>
                </c:pt>
                <c:pt idx="3024">
                  <c:v>30.240000000000009</c:v>
                </c:pt>
                <c:pt idx="3025">
                  <c:v>30.25</c:v>
                </c:pt>
                <c:pt idx="3026">
                  <c:v>30.259999999999991</c:v>
                </c:pt>
                <c:pt idx="3027">
                  <c:v>30.269999999999982</c:v>
                </c:pt>
                <c:pt idx="3028">
                  <c:v>30.279999999999973</c:v>
                </c:pt>
                <c:pt idx="3029">
                  <c:v>30.290000000000191</c:v>
                </c:pt>
                <c:pt idx="3030">
                  <c:v>30.300000000000182</c:v>
                </c:pt>
                <c:pt idx="3031">
                  <c:v>30.310000000000173</c:v>
                </c:pt>
                <c:pt idx="3032">
                  <c:v>30.320000000000164</c:v>
                </c:pt>
                <c:pt idx="3033">
                  <c:v>30.330000000000155</c:v>
                </c:pt>
                <c:pt idx="3034">
                  <c:v>30.340000000000146</c:v>
                </c:pt>
                <c:pt idx="3035">
                  <c:v>30.350000000000136</c:v>
                </c:pt>
                <c:pt idx="3036">
                  <c:v>30.360000000000127</c:v>
                </c:pt>
                <c:pt idx="3037">
                  <c:v>30.370000000000118</c:v>
                </c:pt>
                <c:pt idx="3038">
                  <c:v>30.380000000000109</c:v>
                </c:pt>
                <c:pt idx="3039">
                  <c:v>30.3900000000001</c:v>
                </c:pt>
                <c:pt idx="3040">
                  <c:v>30.400000000000091</c:v>
                </c:pt>
                <c:pt idx="3041">
                  <c:v>30.410000000000082</c:v>
                </c:pt>
                <c:pt idx="3042">
                  <c:v>30.420000000000073</c:v>
                </c:pt>
                <c:pt idx="3043">
                  <c:v>30.430000000000064</c:v>
                </c:pt>
                <c:pt idx="3044">
                  <c:v>30.440000000000055</c:v>
                </c:pt>
                <c:pt idx="3045">
                  <c:v>30.450000000000045</c:v>
                </c:pt>
                <c:pt idx="3046">
                  <c:v>30.460000000000036</c:v>
                </c:pt>
                <c:pt idx="3047">
                  <c:v>30.470000000000027</c:v>
                </c:pt>
                <c:pt idx="3048">
                  <c:v>30.480000000000018</c:v>
                </c:pt>
                <c:pt idx="3049">
                  <c:v>30.490000000000009</c:v>
                </c:pt>
                <c:pt idx="3050">
                  <c:v>30.5</c:v>
                </c:pt>
                <c:pt idx="3051">
                  <c:v>30.509999999999991</c:v>
                </c:pt>
                <c:pt idx="3052">
                  <c:v>30.519999999999982</c:v>
                </c:pt>
                <c:pt idx="3053">
                  <c:v>30.529999999999973</c:v>
                </c:pt>
                <c:pt idx="3054">
                  <c:v>30.540000000000191</c:v>
                </c:pt>
                <c:pt idx="3055">
                  <c:v>30.550000000000182</c:v>
                </c:pt>
                <c:pt idx="3056">
                  <c:v>30.560000000000173</c:v>
                </c:pt>
                <c:pt idx="3057">
                  <c:v>30.570000000000164</c:v>
                </c:pt>
                <c:pt idx="3058">
                  <c:v>30.580000000000155</c:v>
                </c:pt>
                <c:pt idx="3059">
                  <c:v>30.590000000000146</c:v>
                </c:pt>
                <c:pt idx="3060">
                  <c:v>30.600000000000136</c:v>
                </c:pt>
                <c:pt idx="3061">
                  <c:v>30.610000000000127</c:v>
                </c:pt>
                <c:pt idx="3062">
                  <c:v>30.620000000000118</c:v>
                </c:pt>
                <c:pt idx="3063">
                  <c:v>30.630000000000109</c:v>
                </c:pt>
                <c:pt idx="3064">
                  <c:v>30.6400000000001</c:v>
                </c:pt>
                <c:pt idx="3065">
                  <c:v>30.650000000000091</c:v>
                </c:pt>
                <c:pt idx="3066">
                  <c:v>30.660000000000082</c:v>
                </c:pt>
                <c:pt idx="3067">
                  <c:v>30.670000000000073</c:v>
                </c:pt>
                <c:pt idx="3068">
                  <c:v>30.680000000000064</c:v>
                </c:pt>
                <c:pt idx="3069">
                  <c:v>30.690000000000055</c:v>
                </c:pt>
                <c:pt idx="3070">
                  <c:v>30.700000000000045</c:v>
                </c:pt>
                <c:pt idx="3071">
                  <c:v>30.710000000000036</c:v>
                </c:pt>
                <c:pt idx="3072">
                  <c:v>30.720000000000027</c:v>
                </c:pt>
                <c:pt idx="3073">
                  <c:v>30.730000000000018</c:v>
                </c:pt>
                <c:pt idx="3074">
                  <c:v>30.740000000000009</c:v>
                </c:pt>
                <c:pt idx="3075">
                  <c:v>30.75</c:v>
                </c:pt>
                <c:pt idx="3076">
                  <c:v>30.759999999999991</c:v>
                </c:pt>
                <c:pt idx="3077">
                  <c:v>30.769999999999982</c:v>
                </c:pt>
                <c:pt idx="3078">
                  <c:v>30.779999999999973</c:v>
                </c:pt>
                <c:pt idx="3079">
                  <c:v>30.790000000000191</c:v>
                </c:pt>
                <c:pt idx="3080">
                  <c:v>30.800000000000182</c:v>
                </c:pt>
                <c:pt idx="3081">
                  <c:v>30.810000000000173</c:v>
                </c:pt>
                <c:pt idx="3082">
                  <c:v>30.820000000000164</c:v>
                </c:pt>
                <c:pt idx="3083">
                  <c:v>30.830000000000155</c:v>
                </c:pt>
                <c:pt idx="3084">
                  <c:v>30.840000000000146</c:v>
                </c:pt>
                <c:pt idx="3085">
                  <c:v>30.850000000000136</c:v>
                </c:pt>
                <c:pt idx="3086">
                  <c:v>30.860000000000127</c:v>
                </c:pt>
                <c:pt idx="3087">
                  <c:v>30.870000000000118</c:v>
                </c:pt>
                <c:pt idx="3088">
                  <c:v>30.880000000000109</c:v>
                </c:pt>
                <c:pt idx="3089">
                  <c:v>30.8900000000001</c:v>
                </c:pt>
                <c:pt idx="3090">
                  <c:v>30.900000000000091</c:v>
                </c:pt>
                <c:pt idx="3091">
                  <c:v>30.910000000000082</c:v>
                </c:pt>
                <c:pt idx="3092">
                  <c:v>30.920000000000073</c:v>
                </c:pt>
                <c:pt idx="3093">
                  <c:v>30.930000000000064</c:v>
                </c:pt>
                <c:pt idx="3094">
                  <c:v>30.940000000000055</c:v>
                </c:pt>
                <c:pt idx="3095">
                  <c:v>30.950000000000045</c:v>
                </c:pt>
                <c:pt idx="3096">
                  <c:v>30.960000000000036</c:v>
                </c:pt>
                <c:pt idx="3097">
                  <c:v>30.970000000000027</c:v>
                </c:pt>
                <c:pt idx="3098">
                  <c:v>30.980000000000018</c:v>
                </c:pt>
                <c:pt idx="3099">
                  <c:v>30.990000000000009</c:v>
                </c:pt>
                <c:pt idx="3100">
                  <c:v>31</c:v>
                </c:pt>
                <c:pt idx="3101">
                  <c:v>31.009999999999991</c:v>
                </c:pt>
                <c:pt idx="3102">
                  <c:v>31.019999999999982</c:v>
                </c:pt>
                <c:pt idx="3103">
                  <c:v>31.029999999999973</c:v>
                </c:pt>
                <c:pt idx="3104">
                  <c:v>31.040000000000191</c:v>
                </c:pt>
                <c:pt idx="3105">
                  <c:v>31.050000000000182</c:v>
                </c:pt>
                <c:pt idx="3106">
                  <c:v>31.060000000000173</c:v>
                </c:pt>
                <c:pt idx="3107">
                  <c:v>31.070000000000164</c:v>
                </c:pt>
                <c:pt idx="3108">
                  <c:v>31.080000000000155</c:v>
                </c:pt>
                <c:pt idx="3109">
                  <c:v>31.090000000000146</c:v>
                </c:pt>
                <c:pt idx="3110">
                  <c:v>31.100000000000136</c:v>
                </c:pt>
                <c:pt idx="3111">
                  <c:v>31.110000000000127</c:v>
                </c:pt>
                <c:pt idx="3112">
                  <c:v>31.120000000000118</c:v>
                </c:pt>
                <c:pt idx="3113">
                  <c:v>31.130000000000109</c:v>
                </c:pt>
                <c:pt idx="3114">
                  <c:v>31.1400000000001</c:v>
                </c:pt>
                <c:pt idx="3115">
                  <c:v>31.150000000000091</c:v>
                </c:pt>
                <c:pt idx="3116">
                  <c:v>31.160000000000082</c:v>
                </c:pt>
                <c:pt idx="3117">
                  <c:v>31.170000000000073</c:v>
                </c:pt>
                <c:pt idx="3118">
                  <c:v>31.180000000000064</c:v>
                </c:pt>
                <c:pt idx="3119">
                  <c:v>31.190000000000055</c:v>
                </c:pt>
                <c:pt idx="3120">
                  <c:v>31.200000000000045</c:v>
                </c:pt>
                <c:pt idx="3121">
                  <c:v>31.210000000000036</c:v>
                </c:pt>
                <c:pt idx="3122">
                  <c:v>31.220000000000027</c:v>
                </c:pt>
                <c:pt idx="3123">
                  <c:v>31.230000000000018</c:v>
                </c:pt>
                <c:pt idx="3124">
                  <c:v>31.240000000000009</c:v>
                </c:pt>
                <c:pt idx="3125">
                  <c:v>31.25</c:v>
                </c:pt>
                <c:pt idx="3126">
                  <c:v>31.259999999999991</c:v>
                </c:pt>
                <c:pt idx="3127">
                  <c:v>31.269999999999982</c:v>
                </c:pt>
                <c:pt idx="3128">
                  <c:v>31.279999999999973</c:v>
                </c:pt>
                <c:pt idx="3129">
                  <c:v>31.290000000000191</c:v>
                </c:pt>
                <c:pt idx="3130">
                  <c:v>31.300000000000182</c:v>
                </c:pt>
                <c:pt idx="3131">
                  <c:v>31.310000000000173</c:v>
                </c:pt>
                <c:pt idx="3132">
                  <c:v>31.320000000000164</c:v>
                </c:pt>
                <c:pt idx="3133">
                  <c:v>31.330000000000155</c:v>
                </c:pt>
                <c:pt idx="3134">
                  <c:v>31.340000000000146</c:v>
                </c:pt>
                <c:pt idx="3135">
                  <c:v>31.350000000000136</c:v>
                </c:pt>
                <c:pt idx="3136">
                  <c:v>31.360000000000127</c:v>
                </c:pt>
                <c:pt idx="3137">
                  <c:v>31.370000000000118</c:v>
                </c:pt>
                <c:pt idx="3138">
                  <c:v>31.380000000000109</c:v>
                </c:pt>
                <c:pt idx="3139">
                  <c:v>31.3900000000001</c:v>
                </c:pt>
                <c:pt idx="3140">
                  <c:v>31.400000000000091</c:v>
                </c:pt>
                <c:pt idx="3141">
                  <c:v>31.410000000000082</c:v>
                </c:pt>
                <c:pt idx="3142">
                  <c:v>31.420000000000073</c:v>
                </c:pt>
                <c:pt idx="3143">
                  <c:v>31.430000000000064</c:v>
                </c:pt>
                <c:pt idx="3144">
                  <c:v>31.440000000000055</c:v>
                </c:pt>
                <c:pt idx="3145">
                  <c:v>31.450000000000045</c:v>
                </c:pt>
                <c:pt idx="3146">
                  <c:v>31.460000000000036</c:v>
                </c:pt>
                <c:pt idx="3147">
                  <c:v>31.470000000000027</c:v>
                </c:pt>
                <c:pt idx="3148">
                  <c:v>31.480000000000018</c:v>
                </c:pt>
                <c:pt idx="3149">
                  <c:v>31.490000000000009</c:v>
                </c:pt>
                <c:pt idx="3150">
                  <c:v>31.5</c:v>
                </c:pt>
                <c:pt idx="3151">
                  <c:v>31.509999999999991</c:v>
                </c:pt>
                <c:pt idx="3152">
                  <c:v>31.519999999999982</c:v>
                </c:pt>
                <c:pt idx="3153">
                  <c:v>31.529999999999973</c:v>
                </c:pt>
                <c:pt idx="3154">
                  <c:v>31.540000000000191</c:v>
                </c:pt>
                <c:pt idx="3155">
                  <c:v>31.550000000000182</c:v>
                </c:pt>
                <c:pt idx="3156">
                  <c:v>31.560000000000173</c:v>
                </c:pt>
                <c:pt idx="3157">
                  <c:v>31.570000000000164</c:v>
                </c:pt>
                <c:pt idx="3158">
                  <c:v>31.580000000000155</c:v>
                </c:pt>
                <c:pt idx="3159">
                  <c:v>31.590000000000146</c:v>
                </c:pt>
                <c:pt idx="3160">
                  <c:v>31.600000000000136</c:v>
                </c:pt>
                <c:pt idx="3161">
                  <c:v>31.610000000000127</c:v>
                </c:pt>
                <c:pt idx="3162">
                  <c:v>31.620000000000118</c:v>
                </c:pt>
                <c:pt idx="3163">
                  <c:v>31.630000000000109</c:v>
                </c:pt>
                <c:pt idx="3164">
                  <c:v>31.6400000000001</c:v>
                </c:pt>
                <c:pt idx="3165">
                  <c:v>31.650000000000091</c:v>
                </c:pt>
                <c:pt idx="3166">
                  <c:v>31.660000000000082</c:v>
                </c:pt>
                <c:pt idx="3167">
                  <c:v>31.670000000000073</c:v>
                </c:pt>
                <c:pt idx="3168">
                  <c:v>31.680000000000064</c:v>
                </c:pt>
                <c:pt idx="3169">
                  <c:v>31.690000000000055</c:v>
                </c:pt>
                <c:pt idx="3170">
                  <c:v>31.700000000000045</c:v>
                </c:pt>
                <c:pt idx="3171">
                  <c:v>31.710000000000036</c:v>
                </c:pt>
                <c:pt idx="3172">
                  <c:v>31.720000000000027</c:v>
                </c:pt>
                <c:pt idx="3173">
                  <c:v>31.730000000000018</c:v>
                </c:pt>
                <c:pt idx="3174">
                  <c:v>31.740000000000009</c:v>
                </c:pt>
                <c:pt idx="3175">
                  <c:v>31.75</c:v>
                </c:pt>
                <c:pt idx="3176">
                  <c:v>31.759999999999991</c:v>
                </c:pt>
                <c:pt idx="3177">
                  <c:v>31.769999999999982</c:v>
                </c:pt>
                <c:pt idx="3178">
                  <c:v>31.779999999999973</c:v>
                </c:pt>
                <c:pt idx="3179">
                  <c:v>31.790000000000191</c:v>
                </c:pt>
                <c:pt idx="3180">
                  <c:v>31.800000000000182</c:v>
                </c:pt>
                <c:pt idx="3181">
                  <c:v>31.810000000000173</c:v>
                </c:pt>
                <c:pt idx="3182">
                  <c:v>31.820000000000164</c:v>
                </c:pt>
                <c:pt idx="3183">
                  <c:v>31.830000000000155</c:v>
                </c:pt>
                <c:pt idx="3184">
                  <c:v>31.840000000000146</c:v>
                </c:pt>
                <c:pt idx="3185">
                  <c:v>31.850000000000136</c:v>
                </c:pt>
                <c:pt idx="3186">
                  <c:v>31.860000000000127</c:v>
                </c:pt>
                <c:pt idx="3187">
                  <c:v>31.870000000000118</c:v>
                </c:pt>
                <c:pt idx="3188">
                  <c:v>31.880000000000109</c:v>
                </c:pt>
                <c:pt idx="3189">
                  <c:v>31.8900000000001</c:v>
                </c:pt>
                <c:pt idx="3190">
                  <c:v>31.900000000000091</c:v>
                </c:pt>
                <c:pt idx="3191">
                  <c:v>31.910000000000082</c:v>
                </c:pt>
                <c:pt idx="3192">
                  <c:v>31.920000000000073</c:v>
                </c:pt>
                <c:pt idx="3193">
                  <c:v>31.930000000000064</c:v>
                </c:pt>
                <c:pt idx="3194">
                  <c:v>31.940000000000055</c:v>
                </c:pt>
                <c:pt idx="3195">
                  <c:v>31.950000000000045</c:v>
                </c:pt>
                <c:pt idx="3196">
                  <c:v>31.960000000000036</c:v>
                </c:pt>
                <c:pt idx="3197">
                  <c:v>31.970000000000027</c:v>
                </c:pt>
                <c:pt idx="3198">
                  <c:v>31.980000000000018</c:v>
                </c:pt>
                <c:pt idx="3199">
                  <c:v>31.990000000000009</c:v>
                </c:pt>
                <c:pt idx="3200">
                  <c:v>32</c:v>
                </c:pt>
                <c:pt idx="3201">
                  <c:v>32.009999999999991</c:v>
                </c:pt>
                <c:pt idx="3202">
                  <c:v>32.019999999999982</c:v>
                </c:pt>
                <c:pt idx="3203">
                  <c:v>32.029999999999973</c:v>
                </c:pt>
                <c:pt idx="3204">
                  <c:v>32.040000000000191</c:v>
                </c:pt>
                <c:pt idx="3205">
                  <c:v>32.050000000000182</c:v>
                </c:pt>
                <c:pt idx="3206">
                  <c:v>32.060000000000173</c:v>
                </c:pt>
                <c:pt idx="3207">
                  <c:v>32.070000000000164</c:v>
                </c:pt>
                <c:pt idx="3208">
                  <c:v>32.080000000000155</c:v>
                </c:pt>
                <c:pt idx="3209">
                  <c:v>32.090000000000146</c:v>
                </c:pt>
                <c:pt idx="3210">
                  <c:v>32.100000000000136</c:v>
                </c:pt>
                <c:pt idx="3211">
                  <c:v>32.110000000000127</c:v>
                </c:pt>
                <c:pt idx="3212">
                  <c:v>32.120000000000118</c:v>
                </c:pt>
                <c:pt idx="3213">
                  <c:v>32.130000000000109</c:v>
                </c:pt>
                <c:pt idx="3214">
                  <c:v>32.1400000000001</c:v>
                </c:pt>
                <c:pt idx="3215">
                  <c:v>32.150000000000091</c:v>
                </c:pt>
                <c:pt idx="3216">
                  <c:v>32.160000000000082</c:v>
                </c:pt>
                <c:pt idx="3217">
                  <c:v>32.170000000000073</c:v>
                </c:pt>
                <c:pt idx="3218">
                  <c:v>32.180000000000064</c:v>
                </c:pt>
                <c:pt idx="3219">
                  <c:v>32.190000000000055</c:v>
                </c:pt>
                <c:pt idx="3220">
                  <c:v>32.200000000000045</c:v>
                </c:pt>
                <c:pt idx="3221">
                  <c:v>32.210000000000036</c:v>
                </c:pt>
                <c:pt idx="3222">
                  <c:v>32.220000000000027</c:v>
                </c:pt>
                <c:pt idx="3223">
                  <c:v>32.230000000000018</c:v>
                </c:pt>
                <c:pt idx="3224">
                  <c:v>32.240000000000009</c:v>
                </c:pt>
                <c:pt idx="3225">
                  <c:v>32.25</c:v>
                </c:pt>
                <c:pt idx="3226">
                  <c:v>32.259999999999991</c:v>
                </c:pt>
                <c:pt idx="3227">
                  <c:v>32.269999999999982</c:v>
                </c:pt>
                <c:pt idx="3228">
                  <c:v>32.279999999999973</c:v>
                </c:pt>
                <c:pt idx="3229">
                  <c:v>32.290000000000191</c:v>
                </c:pt>
                <c:pt idx="3230">
                  <c:v>32.300000000000182</c:v>
                </c:pt>
                <c:pt idx="3231">
                  <c:v>32.310000000000173</c:v>
                </c:pt>
                <c:pt idx="3232">
                  <c:v>32.320000000000164</c:v>
                </c:pt>
                <c:pt idx="3233">
                  <c:v>32.330000000000155</c:v>
                </c:pt>
                <c:pt idx="3234">
                  <c:v>32.340000000000146</c:v>
                </c:pt>
                <c:pt idx="3235">
                  <c:v>32.350000000000136</c:v>
                </c:pt>
                <c:pt idx="3236">
                  <c:v>32.360000000000127</c:v>
                </c:pt>
                <c:pt idx="3237">
                  <c:v>32.370000000000118</c:v>
                </c:pt>
                <c:pt idx="3238">
                  <c:v>32.380000000000109</c:v>
                </c:pt>
                <c:pt idx="3239">
                  <c:v>32.3900000000001</c:v>
                </c:pt>
                <c:pt idx="3240">
                  <c:v>32.400000000000091</c:v>
                </c:pt>
                <c:pt idx="3241">
                  <c:v>32.410000000000082</c:v>
                </c:pt>
                <c:pt idx="3242">
                  <c:v>32.420000000000073</c:v>
                </c:pt>
                <c:pt idx="3243">
                  <c:v>32.430000000000064</c:v>
                </c:pt>
                <c:pt idx="3244">
                  <c:v>32.440000000000055</c:v>
                </c:pt>
                <c:pt idx="3245">
                  <c:v>32.450000000000045</c:v>
                </c:pt>
                <c:pt idx="3246">
                  <c:v>32.460000000000036</c:v>
                </c:pt>
                <c:pt idx="3247">
                  <c:v>32.470000000000027</c:v>
                </c:pt>
                <c:pt idx="3248">
                  <c:v>32.480000000000018</c:v>
                </c:pt>
                <c:pt idx="3249">
                  <c:v>32.490000000000009</c:v>
                </c:pt>
                <c:pt idx="3250">
                  <c:v>32.5</c:v>
                </c:pt>
                <c:pt idx="3251">
                  <c:v>32.509999999999991</c:v>
                </c:pt>
                <c:pt idx="3252">
                  <c:v>32.519999999999982</c:v>
                </c:pt>
                <c:pt idx="3253">
                  <c:v>32.529999999999973</c:v>
                </c:pt>
                <c:pt idx="3254">
                  <c:v>32.540000000000191</c:v>
                </c:pt>
                <c:pt idx="3255">
                  <c:v>32.550000000000182</c:v>
                </c:pt>
                <c:pt idx="3256">
                  <c:v>32.560000000000173</c:v>
                </c:pt>
                <c:pt idx="3257">
                  <c:v>32.570000000000164</c:v>
                </c:pt>
                <c:pt idx="3258">
                  <c:v>32.580000000000155</c:v>
                </c:pt>
                <c:pt idx="3259">
                  <c:v>32.590000000000146</c:v>
                </c:pt>
                <c:pt idx="3260">
                  <c:v>32.600000000000136</c:v>
                </c:pt>
                <c:pt idx="3261">
                  <c:v>32.610000000000127</c:v>
                </c:pt>
                <c:pt idx="3262">
                  <c:v>32.620000000000118</c:v>
                </c:pt>
                <c:pt idx="3263">
                  <c:v>32.630000000000109</c:v>
                </c:pt>
                <c:pt idx="3264">
                  <c:v>32.6400000000001</c:v>
                </c:pt>
                <c:pt idx="3265">
                  <c:v>32.650000000000091</c:v>
                </c:pt>
                <c:pt idx="3266">
                  <c:v>32.660000000000082</c:v>
                </c:pt>
                <c:pt idx="3267">
                  <c:v>32.670000000000073</c:v>
                </c:pt>
                <c:pt idx="3268">
                  <c:v>32.680000000000064</c:v>
                </c:pt>
                <c:pt idx="3269">
                  <c:v>32.690000000000055</c:v>
                </c:pt>
                <c:pt idx="3270">
                  <c:v>32.700000000000045</c:v>
                </c:pt>
                <c:pt idx="3271">
                  <c:v>32.710000000000036</c:v>
                </c:pt>
                <c:pt idx="3272">
                  <c:v>32.720000000000027</c:v>
                </c:pt>
                <c:pt idx="3273">
                  <c:v>32.730000000000018</c:v>
                </c:pt>
                <c:pt idx="3274">
                  <c:v>32.740000000000009</c:v>
                </c:pt>
                <c:pt idx="3275">
                  <c:v>32.75</c:v>
                </c:pt>
                <c:pt idx="3276">
                  <c:v>32.759999999999991</c:v>
                </c:pt>
                <c:pt idx="3277">
                  <c:v>32.769999999999982</c:v>
                </c:pt>
                <c:pt idx="3278">
                  <c:v>32.779999999999973</c:v>
                </c:pt>
                <c:pt idx="3279">
                  <c:v>32.790000000000191</c:v>
                </c:pt>
                <c:pt idx="3280">
                  <c:v>32.800000000000182</c:v>
                </c:pt>
                <c:pt idx="3281">
                  <c:v>32.810000000000173</c:v>
                </c:pt>
                <c:pt idx="3282">
                  <c:v>32.820000000000164</c:v>
                </c:pt>
                <c:pt idx="3283">
                  <c:v>32.830000000000155</c:v>
                </c:pt>
                <c:pt idx="3284">
                  <c:v>32.840000000000146</c:v>
                </c:pt>
                <c:pt idx="3285">
                  <c:v>32.850000000000136</c:v>
                </c:pt>
                <c:pt idx="3286">
                  <c:v>32.860000000000127</c:v>
                </c:pt>
                <c:pt idx="3287">
                  <c:v>32.870000000000118</c:v>
                </c:pt>
                <c:pt idx="3288">
                  <c:v>32.880000000000109</c:v>
                </c:pt>
                <c:pt idx="3289">
                  <c:v>32.8900000000001</c:v>
                </c:pt>
                <c:pt idx="3290">
                  <c:v>32.900000000000091</c:v>
                </c:pt>
                <c:pt idx="3291">
                  <c:v>32.910000000000082</c:v>
                </c:pt>
                <c:pt idx="3292">
                  <c:v>32.920000000000073</c:v>
                </c:pt>
                <c:pt idx="3293">
                  <c:v>32.930000000000064</c:v>
                </c:pt>
                <c:pt idx="3294">
                  <c:v>32.940000000000055</c:v>
                </c:pt>
                <c:pt idx="3295">
                  <c:v>32.950000000000045</c:v>
                </c:pt>
                <c:pt idx="3296">
                  <c:v>32.960000000000036</c:v>
                </c:pt>
                <c:pt idx="3297">
                  <c:v>32.970000000000027</c:v>
                </c:pt>
                <c:pt idx="3298">
                  <c:v>32.980000000000018</c:v>
                </c:pt>
                <c:pt idx="3299">
                  <c:v>32.990000000000009</c:v>
                </c:pt>
                <c:pt idx="3300">
                  <c:v>33</c:v>
                </c:pt>
                <c:pt idx="3301">
                  <c:v>33.009999999999991</c:v>
                </c:pt>
                <c:pt idx="3302">
                  <c:v>33.019999999999982</c:v>
                </c:pt>
                <c:pt idx="3303">
                  <c:v>33.029999999999973</c:v>
                </c:pt>
                <c:pt idx="3304">
                  <c:v>33.040000000000191</c:v>
                </c:pt>
                <c:pt idx="3305">
                  <c:v>33.050000000000182</c:v>
                </c:pt>
                <c:pt idx="3306">
                  <c:v>33.060000000000173</c:v>
                </c:pt>
                <c:pt idx="3307">
                  <c:v>33.070000000000164</c:v>
                </c:pt>
                <c:pt idx="3308">
                  <c:v>33.080000000000155</c:v>
                </c:pt>
                <c:pt idx="3309">
                  <c:v>33.090000000000146</c:v>
                </c:pt>
                <c:pt idx="3310">
                  <c:v>33.100000000000136</c:v>
                </c:pt>
                <c:pt idx="3311">
                  <c:v>33.110000000000127</c:v>
                </c:pt>
                <c:pt idx="3312">
                  <c:v>33.120000000000118</c:v>
                </c:pt>
                <c:pt idx="3313">
                  <c:v>33.130000000000109</c:v>
                </c:pt>
                <c:pt idx="3314">
                  <c:v>33.1400000000001</c:v>
                </c:pt>
                <c:pt idx="3315">
                  <c:v>33.150000000000091</c:v>
                </c:pt>
                <c:pt idx="3316">
                  <c:v>33.160000000000082</c:v>
                </c:pt>
                <c:pt idx="3317">
                  <c:v>33.170000000000073</c:v>
                </c:pt>
                <c:pt idx="3318">
                  <c:v>33.180000000000064</c:v>
                </c:pt>
                <c:pt idx="3319">
                  <c:v>33.190000000000055</c:v>
                </c:pt>
                <c:pt idx="3320">
                  <c:v>33.200000000000045</c:v>
                </c:pt>
                <c:pt idx="3321">
                  <c:v>33.210000000000036</c:v>
                </c:pt>
                <c:pt idx="3322">
                  <c:v>33.220000000000027</c:v>
                </c:pt>
                <c:pt idx="3323">
                  <c:v>33.230000000000018</c:v>
                </c:pt>
                <c:pt idx="3324">
                  <c:v>33.240000000000009</c:v>
                </c:pt>
                <c:pt idx="3325">
                  <c:v>33.25</c:v>
                </c:pt>
                <c:pt idx="3326">
                  <c:v>33.259999999999991</c:v>
                </c:pt>
                <c:pt idx="3327">
                  <c:v>33.269999999999982</c:v>
                </c:pt>
                <c:pt idx="3328">
                  <c:v>33.279999999999973</c:v>
                </c:pt>
                <c:pt idx="3329">
                  <c:v>33.290000000000191</c:v>
                </c:pt>
                <c:pt idx="3330">
                  <c:v>33.300000000000182</c:v>
                </c:pt>
                <c:pt idx="3331">
                  <c:v>33.310000000000173</c:v>
                </c:pt>
                <c:pt idx="3332">
                  <c:v>33.320000000000164</c:v>
                </c:pt>
                <c:pt idx="3333">
                  <c:v>33.330000000000155</c:v>
                </c:pt>
                <c:pt idx="3334">
                  <c:v>33.340000000000146</c:v>
                </c:pt>
                <c:pt idx="3335">
                  <c:v>33.350000000000136</c:v>
                </c:pt>
                <c:pt idx="3336">
                  <c:v>33.360000000000127</c:v>
                </c:pt>
                <c:pt idx="3337">
                  <c:v>33.370000000000118</c:v>
                </c:pt>
                <c:pt idx="3338">
                  <c:v>33.380000000000109</c:v>
                </c:pt>
                <c:pt idx="3339">
                  <c:v>33.3900000000001</c:v>
                </c:pt>
                <c:pt idx="3340">
                  <c:v>33.400000000000091</c:v>
                </c:pt>
                <c:pt idx="3341">
                  <c:v>33.410000000000082</c:v>
                </c:pt>
                <c:pt idx="3342">
                  <c:v>33.420000000000073</c:v>
                </c:pt>
                <c:pt idx="3343">
                  <c:v>33.430000000000064</c:v>
                </c:pt>
                <c:pt idx="3344">
                  <c:v>33.440000000000055</c:v>
                </c:pt>
                <c:pt idx="3345">
                  <c:v>33.450000000000045</c:v>
                </c:pt>
                <c:pt idx="3346">
                  <c:v>33.460000000000036</c:v>
                </c:pt>
                <c:pt idx="3347">
                  <c:v>33.470000000000027</c:v>
                </c:pt>
                <c:pt idx="3348">
                  <c:v>33.480000000000018</c:v>
                </c:pt>
                <c:pt idx="3349">
                  <c:v>33.490000000000009</c:v>
                </c:pt>
                <c:pt idx="3350">
                  <c:v>33.5</c:v>
                </c:pt>
                <c:pt idx="3351">
                  <c:v>33.509999999999991</c:v>
                </c:pt>
                <c:pt idx="3352">
                  <c:v>33.519999999999982</c:v>
                </c:pt>
                <c:pt idx="3353">
                  <c:v>33.529999999999973</c:v>
                </c:pt>
                <c:pt idx="3354">
                  <c:v>33.540000000000191</c:v>
                </c:pt>
                <c:pt idx="3355">
                  <c:v>33.550000000000182</c:v>
                </c:pt>
                <c:pt idx="3356">
                  <c:v>33.560000000000173</c:v>
                </c:pt>
                <c:pt idx="3357">
                  <c:v>33.570000000000164</c:v>
                </c:pt>
                <c:pt idx="3358">
                  <c:v>33.580000000000155</c:v>
                </c:pt>
                <c:pt idx="3359">
                  <c:v>33.590000000000146</c:v>
                </c:pt>
                <c:pt idx="3360">
                  <c:v>33.600000000000136</c:v>
                </c:pt>
                <c:pt idx="3361">
                  <c:v>33.610000000000127</c:v>
                </c:pt>
                <c:pt idx="3362">
                  <c:v>33.620000000000118</c:v>
                </c:pt>
                <c:pt idx="3363">
                  <c:v>33.630000000000109</c:v>
                </c:pt>
                <c:pt idx="3364">
                  <c:v>33.6400000000001</c:v>
                </c:pt>
                <c:pt idx="3365">
                  <c:v>33.650000000000091</c:v>
                </c:pt>
                <c:pt idx="3366">
                  <c:v>33.660000000000082</c:v>
                </c:pt>
                <c:pt idx="3367">
                  <c:v>33.670000000000073</c:v>
                </c:pt>
                <c:pt idx="3368">
                  <c:v>33.680000000000064</c:v>
                </c:pt>
                <c:pt idx="3369">
                  <c:v>33.690000000000055</c:v>
                </c:pt>
                <c:pt idx="3370">
                  <c:v>33.700000000000045</c:v>
                </c:pt>
                <c:pt idx="3371">
                  <c:v>33.710000000000036</c:v>
                </c:pt>
                <c:pt idx="3372">
                  <c:v>33.720000000000027</c:v>
                </c:pt>
                <c:pt idx="3373">
                  <c:v>33.730000000000018</c:v>
                </c:pt>
                <c:pt idx="3374">
                  <c:v>33.740000000000009</c:v>
                </c:pt>
                <c:pt idx="3375">
                  <c:v>33.75</c:v>
                </c:pt>
                <c:pt idx="3376">
                  <c:v>33.759999999999991</c:v>
                </c:pt>
                <c:pt idx="3377">
                  <c:v>33.769999999999982</c:v>
                </c:pt>
                <c:pt idx="3378">
                  <c:v>33.779999999999973</c:v>
                </c:pt>
                <c:pt idx="3379">
                  <c:v>33.790000000000191</c:v>
                </c:pt>
                <c:pt idx="3380">
                  <c:v>33.800000000000182</c:v>
                </c:pt>
                <c:pt idx="3381">
                  <c:v>33.810000000000173</c:v>
                </c:pt>
                <c:pt idx="3382">
                  <c:v>33.820000000000164</c:v>
                </c:pt>
                <c:pt idx="3383">
                  <c:v>33.830000000000155</c:v>
                </c:pt>
                <c:pt idx="3384">
                  <c:v>33.840000000000146</c:v>
                </c:pt>
                <c:pt idx="3385">
                  <c:v>33.850000000000136</c:v>
                </c:pt>
                <c:pt idx="3386">
                  <c:v>33.860000000000127</c:v>
                </c:pt>
                <c:pt idx="3387">
                  <c:v>33.870000000000118</c:v>
                </c:pt>
                <c:pt idx="3388">
                  <c:v>33.880000000000109</c:v>
                </c:pt>
                <c:pt idx="3389">
                  <c:v>33.8900000000001</c:v>
                </c:pt>
                <c:pt idx="3390">
                  <c:v>33.900000000000091</c:v>
                </c:pt>
                <c:pt idx="3391">
                  <c:v>33.910000000000082</c:v>
                </c:pt>
                <c:pt idx="3392">
                  <c:v>33.920000000000073</c:v>
                </c:pt>
                <c:pt idx="3393">
                  <c:v>33.930000000000064</c:v>
                </c:pt>
                <c:pt idx="3394">
                  <c:v>33.940000000000055</c:v>
                </c:pt>
                <c:pt idx="3395">
                  <c:v>33.950000000000045</c:v>
                </c:pt>
                <c:pt idx="3396">
                  <c:v>33.960000000000036</c:v>
                </c:pt>
                <c:pt idx="3397">
                  <c:v>33.970000000000027</c:v>
                </c:pt>
                <c:pt idx="3398">
                  <c:v>33.980000000000018</c:v>
                </c:pt>
                <c:pt idx="3399">
                  <c:v>33.990000000000009</c:v>
                </c:pt>
                <c:pt idx="3400">
                  <c:v>34</c:v>
                </c:pt>
                <c:pt idx="3401">
                  <c:v>34.009999999999991</c:v>
                </c:pt>
                <c:pt idx="3402">
                  <c:v>34.019999999999982</c:v>
                </c:pt>
                <c:pt idx="3403">
                  <c:v>34.029999999999973</c:v>
                </c:pt>
                <c:pt idx="3404">
                  <c:v>34.040000000000191</c:v>
                </c:pt>
                <c:pt idx="3405">
                  <c:v>34.050000000000182</c:v>
                </c:pt>
                <c:pt idx="3406">
                  <c:v>34.060000000000173</c:v>
                </c:pt>
                <c:pt idx="3407">
                  <c:v>34.070000000000164</c:v>
                </c:pt>
                <c:pt idx="3408">
                  <c:v>34.080000000000155</c:v>
                </c:pt>
                <c:pt idx="3409">
                  <c:v>34.090000000000146</c:v>
                </c:pt>
                <c:pt idx="3410">
                  <c:v>34.100000000000136</c:v>
                </c:pt>
                <c:pt idx="3411">
                  <c:v>34.110000000000127</c:v>
                </c:pt>
                <c:pt idx="3412">
                  <c:v>34.120000000000118</c:v>
                </c:pt>
                <c:pt idx="3413">
                  <c:v>34.130000000000109</c:v>
                </c:pt>
                <c:pt idx="3414">
                  <c:v>34.1400000000001</c:v>
                </c:pt>
                <c:pt idx="3415">
                  <c:v>34.150000000000091</c:v>
                </c:pt>
                <c:pt idx="3416">
                  <c:v>34.160000000000082</c:v>
                </c:pt>
                <c:pt idx="3417">
                  <c:v>34.170000000000073</c:v>
                </c:pt>
                <c:pt idx="3418">
                  <c:v>34.180000000000064</c:v>
                </c:pt>
                <c:pt idx="3419">
                  <c:v>34.190000000000055</c:v>
                </c:pt>
                <c:pt idx="3420">
                  <c:v>34.200000000000045</c:v>
                </c:pt>
                <c:pt idx="3421">
                  <c:v>34.210000000000036</c:v>
                </c:pt>
                <c:pt idx="3422">
                  <c:v>34.220000000000027</c:v>
                </c:pt>
                <c:pt idx="3423">
                  <c:v>34.230000000000018</c:v>
                </c:pt>
                <c:pt idx="3424">
                  <c:v>34.240000000000009</c:v>
                </c:pt>
                <c:pt idx="3425">
                  <c:v>34.25</c:v>
                </c:pt>
                <c:pt idx="3426">
                  <c:v>34.259999999999991</c:v>
                </c:pt>
                <c:pt idx="3427">
                  <c:v>34.269999999999982</c:v>
                </c:pt>
                <c:pt idx="3428">
                  <c:v>34.279999999999973</c:v>
                </c:pt>
                <c:pt idx="3429">
                  <c:v>34.290000000000191</c:v>
                </c:pt>
                <c:pt idx="3430">
                  <c:v>34.300000000000182</c:v>
                </c:pt>
                <c:pt idx="3431">
                  <c:v>34.310000000000173</c:v>
                </c:pt>
                <c:pt idx="3432">
                  <c:v>34.320000000000164</c:v>
                </c:pt>
                <c:pt idx="3433">
                  <c:v>34.330000000000155</c:v>
                </c:pt>
                <c:pt idx="3434">
                  <c:v>34.340000000000146</c:v>
                </c:pt>
                <c:pt idx="3435">
                  <c:v>34.350000000000136</c:v>
                </c:pt>
                <c:pt idx="3436">
                  <c:v>34.360000000000127</c:v>
                </c:pt>
                <c:pt idx="3437">
                  <c:v>34.370000000000118</c:v>
                </c:pt>
                <c:pt idx="3438">
                  <c:v>34.380000000000109</c:v>
                </c:pt>
                <c:pt idx="3439">
                  <c:v>34.3900000000001</c:v>
                </c:pt>
                <c:pt idx="3440">
                  <c:v>34.400000000000091</c:v>
                </c:pt>
                <c:pt idx="3441">
                  <c:v>34.410000000000082</c:v>
                </c:pt>
                <c:pt idx="3442">
                  <c:v>34.420000000000073</c:v>
                </c:pt>
                <c:pt idx="3443">
                  <c:v>34.430000000000064</c:v>
                </c:pt>
                <c:pt idx="3444">
                  <c:v>34.440000000000055</c:v>
                </c:pt>
                <c:pt idx="3445">
                  <c:v>34.450000000000045</c:v>
                </c:pt>
                <c:pt idx="3446">
                  <c:v>34.460000000000036</c:v>
                </c:pt>
                <c:pt idx="3447">
                  <c:v>34.470000000000027</c:v>
                </c:pt>
                <c:pt idx="3448">
                  <c:v>34.480000000000018</c:v>
                </c:pt>
                <c:pt idx="3449">
                  <c:v>34.490000000000009</c:v>
                </c:pt>
                <c:pt idx="3450">
                  <c:v>34.5</c:v>
                </c:pt>
                <c:pt idx="3451">
                  <c:v>34.509999999999991</c:v>
                </c:pt>
                <c:pt idx="3452">
                  <c:v>34.519999999999982</c:v>
                </c:pt>
                <c:pt idx="3453">
                  <c:v>34.529999999999973</c:v>
                </c:pt>
                <c:pt idx="3454">
                  <c:v>34.540000000000191</c:v>
                </c:pt>
                <c:pt idx="3455">
                  <c:v>34.550000000000182</c:v>
                </c:pt>
                <c:pt idx="3456">
                  <c:v>34.560000000000173</c:v>
                </c:pt>
                <c:pt idx="3457">
                  <c:v>34.570000000000164</c:v>
                </c:pt>
                <c:pt idx="3458">
                  <c:v>34.580000000000155</c:v>
                </c:pt>
                <c:pt idx="3459">
                  <c:v>34.590000000000146</c:v>
                </c:pt>
                <c:pt idx="3460">
                  <c:v>34.600000000000136</c:v>
                </c:pt>
                <c:pt idx="3461">
                  <c:v>34.610000000000127</c:v>
                </c:pt>
                <c:pt idx="3462">
                  <c:v>34.620000000000118</c:v>
                </c:pt>
                <c:pt idx="3463">
                  <c:v>34.630000000000109</c:v>
                </c:pt>
                <c:pt idx="3464">
                  <c:v>34.6400000000001</c:v>
                </c:pt>
                <c:pt idx="3465">
                  <c:v>34.650000000000091</c:v>
                </c:pt>
                <c:pt idx="3466">
                  <c:v>34.660000000000082</c:v>
                </c:pt>
                <c:pt idx="3467">
                  <c:v>34.670000000000073</c:v>
                </c:pt>
                <c:pt idx="3468">
                  <c:v>34.680000000000064</c:v>
                </c:pt>
                <c:pt idx="3469">
                  <c:v>34.690000000000055</c:v>
                </c:pt>
                <c:pt idx="3470">
                  <c:v>34.700000000000045</c:v>
                </c:pt>
                <c:pt idx="3471">
                  <c:v>34.710000000000036</c:v>
                </c:pt>
                <c:pt idx="3472">
                  <c:v>34.720000000000027</c:v>
                </c:pt>
                <c:pt idx="3473">
                  <c:v>34.730000000000018</c:v>
                </c:pt>
                <c:pt idx="3474">
                  <c:v>34.740000000000009</c:v>
                </c:pt>
                <c:pt idx="3475">
                  <c:v>34.75</c:v>
                </c:pt>
                <c:pt idx="3476">
                  <c:v>34.759999999999991</c:v>
                </c:pt>
                <c:pt idx="3477">
                  <c:v>34.769999999999982</c:v>
                </c:pt>
                <c:pt idx="3478">
                  <c:v>34.779999999999973</c:v>
                </c:pt>
                <c:pt idx="3479">
                  <c:v>34.790000000000191</c:v>
                </c:pt>
                <c:pt idx="3480">
                  <c:v>34.800000000000182</c:v>
                </c:pt>
                <c:pt idx="3481">
                  <c:v>34.810000000000173</c:v>
                </c:pt>
                <c:pt idx="3482">
                  <c:v>34.820000000000164</c:v>
                </c:pt>
                <c:pt idx="3483">
                  <c:v>34.830000000000155</c:v>
                </c:pt>
                <c:pt idx="3484">
                  <c:v>34.840000000000146</c:v>
                </c:pt>
                <c:pt idx="3485">
                  <c:v>34.850000000000136</c:v>
                </c:pt>
                <c:pt idx="3486">
                  <c:v>34.860000000000127</c:v>
                </c:pt>
                <c:pt idx="3487">
                  <c:v>34.870000000000118</c:v>
                </c:pt>
                <c:pt idx="3488">
                  <c:v>34.880000000000109</c:v>
                </c:pt>
                <c:pt idx="3489">
                  <c:v>34.8900000000001</c:v>
                </c:pt>
                <c:pt idx="3490">
                  <c:v>34.900000000000091</c:v>
                </c:pt>
                <c:pt idx="3491">
                  <c:v>34.910000000000082</c:v>
                </c:pt>
                <c:pt idx="3492">
                  <c:v>34.920000000000073</c:v>
                </c:pt>
                <c:pt idx="3493">
                  <c:v>34.930000000000064</c:v>
                </c:pt>
                <c:pt idx="3494">
                  <c:v>34.940000000000055</c:v>
                </c:pt>
                <c:pt idx="3495">
                  <c:v>34.950000000000045</c:v>
                </c:pt>
                <c:pt idx="3496">
                  <c:v>34.960000000000036</c:v>
                </c:pt>
                <c:pt idx="3497">
                  <c:v>34.970000000000027</c:v>
                </c:pt>
                <c:pt idx="3498">
                  <c:v>34.980000000000018</c:v>
                </c:pt>
                <c:pt idx="3499">
                  <c:v>34.990000000000009</c:v>
                </c:pt>
                <c:pt idx="3500">
                  <c:v>35</c:v>
                </c:pt>
                <c:pt idx="3501">
                  <c:v>35.009999999999991</c:v>
                </c:pt>
                <c:pt idx="3502">
                  <c:v>35.019999999999982</c:v>
                </c:pt>
                <c:pt idx="3503">
                  <c:v>35.029999999999973</c:v>
                </c:pt>
                <c:pt idx="3504">
                  <c:v>35.040000000000191</c:v>
                </c:pt>
                <c:pt idx="3505">
                  <c:v>35.050000000000182</c:v>
                </c:pt>
                <c:pt idx="3506">
                  <c:v>35.060000000000173</c:v>
                </c:pt>
                <c:pt idx="3507">
                  <c:v>35.070000000000164</c:v>
                </c:pt>
                <c:pt idx="3508">
                  <c:v>35.080000000000155</c:v>
                </c:pt>
                <c:pt idx="3509">
                  <c:v>35.090000000000146</c:v>
                </c:pt>
                <c:pt idx="3510">
                  <c:v>35.100000000000136</c:v>
                </c:pt>
                <c:pt idx="3511">
                  <c:v>35.110000000000127</c:v>
                </c:pt>
                <c:pt idx="3512">
                  <c:v>35.120000000000118</c:v>
                </c:pt>
                <c:pt idx="3513">
                  <c:v>35.130000000000109</c:v>
                </c:pt>
                <c:pt idx="3514">
                  <c:v>35.1400000000001</c:v>
                </c:pt>
                <c:pt idx="3515">
                  <c:v>35.150000000000091</c:v>
                </c:pt>
                <c:pt idx="3516">
                  <c:v>35.160000000000082</c:v>
                </c:pt>
                <c:pt idx="3517">
                  <c:v>35.170000000000073</c:v>
                </c:pt>
                <c:pt idx="3518">
                  <c:v>35.180000000000064</c:v>
                </c:pt>
                <c:pt idx="3519">
                  <c:v>35.190000000000055</c:v>
                </c:pt>
                <c:pt idx="3520">
                  <c:v>35.200000000000045</c:v>
                </c:pt>
                <c:pt idx="3521">
                  <c:v>35.210000000000036</c:v>
                </c:pt>
                <c:pt idx="3522">
                  <c:v>35.220000000000027</c:v>
                </c:pt>
                <c:pt idx="3523">
                  <c:v>35.230000000000018</c:v>
                </c:pt>
                <c:pt idx="3524">
                  <c:v>35.240000000000009</c:v>
                </c:pt>
                <c:pt idx="3525">
                  <c:v>35.25</c:v>
                </c:pt>
                <c:pt idx="3526">
                  <c:v>35.259999999999991</c:v>
                </c:pt>
                <c:pt idx="3527">
                  <c:v>35.269999999999982</c:v>
                </c:pt>
                <c:pt idx="3528">
                  <c:v>35.279999999999973</c:v>
                </c:pt>
                <c:pt idx="3529">
                  <c:v>35.290000000000191</c:v>
                </c:pt>
                <c:pt idx="3530">
                  <c:v>35.300000000000182</c:v>
                </c:pt>
                <c:pt idx="3531">
                  <c:v>35.310000000000173</c:v>
                </c:pt>
                <c:pt idx="3532">
                  <c:v>35.320000000000164</c:v>
                </c:pt>
                <c:pt idx="3533">
                  <c:v>35.330000000000155</c:v>
                </c:pt>
                <c:pt idx="3534">
                  <c:v>35.340000000000146</c:v>
                </c:pt>
                <c:pt idx="3535">
                  <c:v>35.350000000000136</c:v>
                </c:pt>
                <c:pt idx="3536">
                  <c:v>35.360000000000127</c:v>
                </c:pt>
                <c:pt idx="3537">
                  <c:v>35.370000000000118</c:v>
                </c:pt>
                <c:pt idx="3538">
                  <c:v>35.380000000000109</c:v>
                </c:pt>
                <c:pt idx="3539">
                  <c:v>35.3900000000001</c:v>
                </c:pt>
                <c:pt idx="3540">
                  <c:v>35.400000000000091</c:v>
                </c:pt>
                <c:pt idx="3541">
                  <c:v>35.410000000000082</c:v>
                </c:pt>
                <c:pt idx="3542">
                  <c:v>35.420000000000073</c:v>
                </c:pt>
                <c:pt idx="3543">
                  <c:v>35.430000000000064</c:v>
                </c:pt>
                <c:pt idx="3544">
                  <c:v>35.440000000000055</c:v>
                </c:pt>
                <c:pt idx="3545">
                  <c:v>35.450000000000045</c:v>
                </c:pt>
                <c:pt idx="3546">
                  <c:v>35.460000000000036</c:v>
                </c:pt>
                <c:pt idx="3547">
                  <c:v>35.470000000000027</c:v>
                </c:pt>
                <c:pt idx="3548">
                  <c:v>35.480000000000018</c:v>
                </c:pt>
                <c:pt idx="3549">
                  <c:v>35.490000000000009</c:v>
                </c:pt>
                <c:pt idx="3550">
                  <c:v>35.5</c:v>
                </c:pt>
                <c:pt idx="3551">
                  <c:v>35.509999999999991</c:v>
                </c:pt>
                <c:pt idx="3552">
                  <c:v>35.519999999999982</c:v>
                </c:pt>
                <c:pt idx="3553">
                  <c:v>35.529999999999973</c:v>
                </c:pt>
                <c:pt idx="3554">
                  <c:v>35.540000000000191</c:v>
                </c:pt>
                <c:pt idx="3555">
                  <c:v>35.550000000000182</c:v>
                </c:pt>
                <c:pt idx="3556">
                  <c:v>35.560000000000173</c:v>
                </c:pt>
                <c:pt idx="3557">
                  <c:v>35.570000000000164</c:v>
                </c:pt>
                <c:pt idx="3558">
                  <c:v>35.580000000000155</c:v>
                </c:pt>
                <c:pt idx="3559">
                  <c:v>35.590000000000146</c:v>
                </c:pt>
                <c:pt idx="3560">
                  <c:v>35.600000000000136</c:v>
                </c:pt>
                <c:pt idx="3561">
                  <c:v>35.610000000000127</c:v>
                </c:pt>
                <c:pt idx="3562">
                  <c:v>35.620000000000118</c:v>
                </c:pt>
                <c:pt idx="3563">
                  <c:v>35.630000000000109</c:v>
                </c:pt>
                <c:pt idx="3564">
                  <c:v>35.6400000000001</c:v>
                </c:pt>
                <c:pt idx="3565">
                  <c:v>35.650000000000091</c:v>
                </c:pt>
                <c:pt idx="3566">
                  <c:v>35.660000000000082</c:v>
                </c:pt>
                <c:pt idx="3567">
                  <c:v>35.670000000000073</c:v>
                </c:pt>
                <c:pt idx="3568">
                  <c:v>35.680000000000064</c:v>
                </c:pt>
                <c:pt idx="3569">
                  <c:v>35.690000000000055</c:v>
                </c:pt>
                <c:pt idx="3570">
                  <c:v>35.700000000000045</c:v>
                </c:pt>
                <c:pt idx="3571">
                  <c:v>35.710000000000036</c:v>
                </c:pt>
                <c:pt idx="3572">
                  <c:v>35.720000000000027</c:v>
                </c:pt>
                <c:pt idx="3573">
                  <c:v>35.730000000000018</c:v>
                </c:pt>
                <c:pt idx="3574">
                  <c:v>35.740000000000009</c:v>
                </c:pt>
                <c:pt idx="3575">
                  <c:v>35.75</c:v>
                </c:pt>
                <c:pt idx="3576">
                  <c:v>35.759999999999991</c:v>
                </c:pt>
                <c:pt idx="3577">
                  <c:v>35.769999999999982</c:v>
                </c:pt>
                <c:pt idx="3578">
                  <c:v>35.779999999999973</c:v>
                </c:pt>
                <c:pt idx="3579">
                  <c:v>35.790000000000191</c:v>
                </c:pt>
                <c:pt idx="3580">
                  <c:v>35.800000000000182</c:v>
                </c:pt>
                <c:pt idx="3581">
                  <c:v>35.810000000000173</c:v>
                </c:pt>
                <c:pt idx="3582">
                  <c:v>35.820000000000164</c:v>
                </c:pt>
                <c:pt idx="3583">
                  <c:v>35.830000000000155</c:v>
                </c:pt>
                <c:pt idx="3584">
                  <c:v>35.840000000000146</c:v>
                </c:pt>
                <c:pt idx="3585">
                  <c:v>35.850000000000136</c:v>
                </c:pt>
                <c:pt idx="3586">
                  <c:v>35.860000000000127</c:v>
                </c:pt>
                <c:pt idx="3587">
                  <c:v>35.870000000000118</c:v>
                </c:pt>
                <c:pt idx="3588">
                  <c:v>35.880000000000109</c:v>
                </c:pt>
                <c:pt idx="3589">
                  <c:v>35.8900000000001</c:v>
                </c:pt>
                <c:pt idx="3590">
                  <c:v>35.900000000000091</c:v>
                </c:pt>
                <c:pt idx="3591">
                  <c:v>35.910000000000082</c:v>
                </c:pt>
                <c:pt idx="3592">
                  <c:v>35.920000000000073</c:v>
                </c:pt>
                <c:pt idx="3593">
                  <c:v>35.930000000000064</c:v>
                </c:pt>
                <c:pt idx="3594">
                  <c:v>35.940000000000055</c:v>
                </c:pt>
                <c:pt idx="3595">
                  <c:v>35.950000000000045</c:v>
                </c:pt>
                <c:pt idx="3596">
                  <c:v>35.960000000000036</c:v>
                </c:pt>
                <c:pt idx="3597">
                  <c:v>35.970000000000027</c:v>
                </c:pt>
                <c:pt idx="3598">
                  <c:v>35.980000000000018</c:v>
                </c:pt>
                <c:pt idx="3599">
                  <c:v>35.990000000000009</c:v>
                </c:pt>
                <c:pt idx="3600">
                  <c:v>36</c:v>
                </c:pt>
                <c:pt idx="3601">
                  <c:v>36.009999999999991</c:v>
                </c:pt>
                <c:pt idx="3602">
                  <c:v>36.019999999999982</c:v>
                </c:pt>
                <c:pt idx="3603">
                  <c:v>36.029999999999973</c:v>
                </c:pt>
                <c:pt idx="3604">
                  <c:v>36.040000000000191</c:v>
                </c:pt>
                <c:pt idx="3605">
                  <c:v>36.050000000000182</c:v>
                </c:pt>
                <c:pt idx="3606">
                  <c:v>36.060000000000173</c:v>
                </c:pt>
                <c:pt idx="3607">
                  <c:v>36.070000000000164</c:v>
                </c:pt>
                <c:pt idx="3608">
                  <c:v>36.080000000000155</c:v>
                </c:pt>
                <c:pt idx="3609">
                  <c:v>36.090000000000146</c:v>
                </c:pt>
                <c:pt idx="3610">
                  <c:v>36.100000000000136</c:v>
                </c:pt>
                <c:pt idx="3611">
                  <c:v>36.110000000000127</c:v>
                </c:pt>
                <c:pt idx="3612">
                  <c:v>36.120000000000118</c:v>
                </c:pt>
                <c:pt idx="3613">
                  <c:v>36.130000000000109</c:v>
                </c:pt>
                <c:pt idx="3614">
                  <c:v>36.1400000000001</c:v>
                </c:pt>
                <c:pt idx="3615">
                  <c:v>36.150000000000091</c:v>
                </c:pt>
                <c:pt idx="3616">
                  <c:v>36.160000000000082</c:v>
                </c:pt>
                <c:pt idx="3617">
                  <c:v>36.170000000000073</c:v>
                </c:pt>
                <c:pt idx="3618">
                  <c:v>36.180000000000064</c:v>
                </c:pt>
                <c:pt idx="3619">
                  <c:v>36.190000000000055</c:v>
                </c:pt>
                <c:pt idx="3620">
                  <c:v>36.200000000000045</c:v>
                </c:pt>
                <c:pt idx="3621">
                  <c:v>36.210000000000036</c:v>
                </c:pt>
                <c:pt idx="3622">
                  <c:v>36.220000000000027</c:v>
                </c:pt>
                <c:pt idx="3623">
                  <c:v>36.230000000000018</c:v>
                </c:pt>
                <c:pt idx="3624">
                  <c:v>36.240000000000009</c:v>
                </c:pt>
                <c:pt idx="3625">
                  <c:v>36.25</c:v>
                </c:pt>
                <c:pt idx="3626">
                  <c:v>36.259999999999991</c:v>
                </c:pt>
                <c:pt idx="3627">
                  <c:v>36.269999999999982</c:v>
                </c:pt>
                <c:pt idx="3628">
                  <c:v>36.279999999999973</c:v>
                </c:pt>
                <c:pt idx="3629">
                  <c:v>36.290000000000191</c:v>
                </c:pt>
                <c:pt idx="3630">
                  <c:v>36.300000000000182</c:v>
                </c:pt>
                <c:pt idx="3631">
                  <c:v>36.310000000000173</c:v>
                </c:pt>
                <c:pt idx="3632">
                  <c:v>36.320000000000164</c:v>
                </c:pt>
                <c:pt idx="3633">
                  <c:v>36.330000000000155</c:v>
                </c:pt>
                <c:pt idx="3634">
                  <c:v>36.340000000000146</c:v>
                </c:pt>
                <c:pt idx="3635">
                  <c:v>36.350000000000136</c:v>
                </c:pt>
                <c:pt idx="3636">
                  <c:v>36.360000000000127</c:v>
                </c:pt>
                <c:pt idx="3637">
                  <c:v>36.370000000000118</c:v>
                </c:pt>
                <c:pt idx="3638">
                  <c:v>36.380000000000109</c:v>
                </c:pt>
                <c:pt idx="3639">
                  <c:v>36.3900000000001</c:v>
                </c:pt>
                <c:pt idx="3640">
                  <c:v>36.400000000000091</c:v>
                </c:pt>
                <c:pt idx="3641">
                  <c:v>36.410000000000082</c:v>
                </c:pt>
                <c:pt idx="3642">
                  <c:v>36.420000000000073</c:v>
                </c:pt>
                <c:pt idx="3643">
                  <c:v>36.430000000000064</c:v>
                </c:pt>
                <c:pt idx="3644">
                  <c:v>36.440000000000055</c:v>
                </c:pt>
                <c:pt idx="3645">
                  <c:v>36.450000000000045</c:v>
                </c:pt>
                <c:pt idx="3646">
                  <c:v>36.460000000000036</c:v>
                </c:pt>
                <c:pt idx="3647">
                  <c:v>36.470000000000027</c:v>
                </c:pt>
                <c:pt idx="3648">
                  <c:v>36.480000000000018</c:v>
                </c:pt>
                <c:pt idx="3649">
                  <c:v>36.490000000000009</c:v>
                </c:pt>
                <c:pt idx="3650">
                  <c:v>36.5</c:v>
                </c:pt>
                <c:pt idx="3651">
                  <c:v>36.509999999999991</c:v>
                </c:pt>
                <c:pt idx="3652">
                  <c:v>36.519999999999982</c:v>
                </c:pt>
                <c:pt idx="3653">
                  <c:v>36.529999999999973</c:v>
                </c:pt>
                <c:pt idx="3654">
                  <c:v>36.540000000000191</c:v>
                </c:pt>
                <c:pt idx="3655">
                  <c:v>36.550000000000182</c:v>
                </c:pt>
                <c:pt idx="3656">
                  <c:v>36.560000000000173</c:v>
                </c:pt>
                <c:pt idx="3657">
                  <c:v>36.570000000000164</c:v>
                </c:pt>
                <c:pt idx="3658">
                  <c:v>36.580000000000155</c:v>
                </c:pt>
                <c:pt idx="3659">
                  <c:v>36.590000000000146</c:v>
                </c:pt>
                <c:pt idx="3660">
                  <c:v>36.600000000000136</c:v>
                </c:pt>
                <c:pt idx="3661">
                  <c:v>36.610000000000127</c:v>
                </c:pt>
                <c:pt idx="3662">
                  <c:v>36.620000000000118</c:v>
                </c:pt>
                <c:pt idx="3663">
                  <c:v>36.630000000000109</c:v>
                </c:pt>
                <c:pt idx="3664">
                  <c:v>36.6400000000001</c:v>
                </c:pt>
                <c:pt idx="3665">
                  <c:v>36.650000000000091</c:v>
                </c:pt>
                <c:pt idx="3666">
                  <c:v>36.660000000000082</c:v>
                </c:pt>
                <c:pt idx="3667">
                  <c:v>36.670000000000073</c:v>
                </c:pt>
                <c:pt idx="3668">
                  <c:v>36.680000000000064</c:v>
                </c:pt>
                <c:pt idx="3669">
                  <c:v>36.690000000000055</c:v>
                </c:pt>
                <c:pt idx="3670">
                  <c:v>36.700000000000045</c:v>
                </c:pt>
                <c:pt idx="3671">
                  <c:v>36.710000000000036</c:v>
                </c:pt>
                <c:pt idx="3672">
                  <c:v>36.720000000000027</c:v>
                </c:pt>
                <c:pt idx="3673">
                  <c:v>36.730000000000018</c:v>
                </c:pt>
                <c:pt idx="3674">
                  <c:v>36.740000000000009</c:v>
                </c:pt>
                <c:pt idx="3675">
                  <c:v>36.75</c:v>
                </c:pt>
                <c:pt idx="3676">
                  <c:v>36.759999999999991</c:v>
                </c:pt>
                <c:pt idx="3677">
                  <c:v>36.769999999999982</c:v>
                </c:pt>
                <c:pt idx="3678">
                  <c:v>36.779999999999973</c:v>
                </c:pt>
                <c:pt idx="3679">
                  <c:v>36.790000000000191</c:v>
                </c:pt>
                <c:pt idx="3680">
                  <c:v>36.800000000000182</c:v>
                </c:pt>
                <c:pt idx="3681">
                  <c:v>36.810000000000173</c:v>
                </c:pt>
                <c:pt idx="3682">
                  <c:v>36.820000000000164</c:v>
                </c:pt>
                <c:pt idx="3683">
                  <c:v>36.830000000000155</c:v>
                </c:pt>
                <c:pt idx="3684">
                  <c:v>36.840000000000146</c:v>
                </c:pt>
                <c:pt idx="3685">
                  <c:v>36.850000000000136</c:v>
                </c:pt>
                <c:pt idx="3686">
                  <c:v>36.860000000000127</c:v>
                </c:pt>
                <c:pt idx="3687">
                  <c:v>36.870000000000118</c:v>
                </c:pt>
                <c:pt idx="3688">
                  <c:v>36.880000000000109</c:v>
                </c:pt>
                <c:pt idx="3689">
                  <c:v>36.8900000000001</c:v>
                </c:pt>
                <c:pt idx="3690">
                  <c:v>36.900000000000091</c:v>
                </c:pt>
                <c:pt idx="3691">
                  <c:v>36.910000000000082</c:v>
                </c:pt>
                <c:pt idx="3692">
                  <c:v>36.920000000000073</c:v>
                </c:pt>
                <c:pt idx="3693">
                  <c:v>36.930000000000064</c:v>
                </c:pt>
                <c:pt idx="3694">
                  <c:v>36.940000000000055</c:v>
                </c:pt>
                <c:pt idx="3695">
                  <c:v>36.950000000000045</c:v>
                </c:pt>
                <c:pt idx="3696">
                  <c:v>36.960000000000036</c:v>
                </c:pt>
                <c:pt idx="3697">
                  <c:v>36.970000000000027</c:v>
                </c:pt>
                <c:pt idx="3698">
                  <c:v>36.980000000000018</c:v>
                </c:pt>
                <c:pt idx="3699">
                  <c:v>36.990000000000009</c:v>
                </c:pt>
                <c:pt idx="3700">
                  <c:v>37</c:v>
                </c:pt>
                <c:pt idx="3701">
                  <c:v>37.009999999999991</c:v>
                </c:pt>
                <c:pt idx="3702">
                  <c:v>37.019999999999982</c:v>
                </c:pt>
                <c:pt idx="3703">
                  <c:v>37.029999999999973</c:v>
                </c:pt>
                <c:pt idx="3704">
                  <c:v>37.040000000000191</c:v>
                </c:pt>
                <c:pt idx="3705">
                  <c:v>37.050000000000182</c:v>
                </c:pt>
                <c:pt idx="3706">
                  <c:v>37.060000000000173</c:v>
                </c:pt>
                <c:pt idx="3707">
                  <c:v>37.070000000000164</c:v>
                </c:pt>
                <c:pt idx="3708">
                  <c:v>37.080000000000155</c:v>
                </c:pt>
                <c:pt idx="3709">
                  <c:v>37.090000000000146</c:v>
                </c:pt>
                <c:pt idx="3710">
                  <c:v>37.100000000000136</c:v>
                </c:pt>
                <c:pt idx="3711">
                  <c:v>37.110000000000127</c:v>
                </c:pt>
                <c:pt idx="3712">
                  <c:v>37.120000000000118</c:v>
                </c:pt>
                <c:pt idx="3713">
                  <c:v>37.130000000000109</c:v>
                </c:pt>
                <c:pt idx="3714">
                  <c:v>37.1400000000001</c:v>
                </c:pt>
                <c:pt idx="3715">
                  <c:v>37.150000000000091</c:v>
                </c:pt>
                <c:pt idx="3716">
                  <c:v>37.160000000000082</c:v>
                </c:pt>
                <c:pt idx="3717">
                  <c:v>37.170000000000073</c:v>
                </c:pt>
                <c:pt idx="3718">
                  <c:v>37.180000000000064</c:v>
                </c:pt>
                <c:pt idx="3719">
                  <c:v>37.190000000000055</c:v>
                </c:pt>
                <c:pt idx="3720">
                  <c:v>37.200000000000045</c:v>
                </c:pt>
                <c:pt idx="3721">
                  <c:v>37.210000000000036</c:v>
                </c:pt>
                <c:pt idx="3722">
                  <c:v>37.220000000000027</c:v>
                </c:pt>
                <c:pt idx="3723">
                  <c:v>37.230000000000018</c:v>
                </c:pt>
                <c:pt idx="3724">
                  <c:v>37.240000000000009</c:v>
                </c:pt>
                <c:pt idx="3725">
                  <c:v>37.25</c:v>
                </c:pt>
                <c:pt idx="3726">
                  <c:v>37.259999999999991</c:v>
                </c:pt>
                <c:pt idx="3727">
                  <c:v>37.269999999999982</c:v>
                </c:pt>
                <c:pt idx="3728">
                  <c:v>37.279999999999973</c:v>
                </c:pt>
                <c:pt idx="3729">
                  <c:v>37.290000000000191</c:v>
                </c:pt>
                <c:pt idx="3730">
                  <c:v>37.300000000000182</c:v>
                </c:pt>
                <c:pt idx="3731">
                  <c:v>37.310000000000173</c:v>
                </c:pt>
                <c:pt idx="3732">
                  <c:v>37.320000000000164</c:v>
                </c:pt>
                <c:pt idx="3733">
                  <c:v>37.330000000000155</c:v>
                </c:pt>
                <c:pt idx="3734">
                  <c:v>37.340000000000146</c:v>
                </c:pt>
                <c:pt idx="3735">
                  <c:v>37.350000000000136</c:v>
                </c:pt>
                <c:pt idx="3736">
                  <c:v>37.360000000000127</c:v>
                </c:pt>
                <c:pt idx="3737">
                  <c:v>37.370000000000118</c:v>
                </c:pt>
                <c:pt idx="3738">
                  <c:v>37.380000000000109</c:v>
                </c:pt>
                <c:pt idx="3739">
                  <c:v>37.3900000000001</c:v>
                </c:pt>
                <c:pt idx="3740">
                  <c:v>37.400000000000091</c:v>
                </c:pt>
                <c:pt idx="3741">
                  <c:v>37.410000000000082</c:v>
                </c:pt>
                <c:pt idx="3742">
                  <c:v>37.420000000000073</c:v>
                </c:pt>
                <c:pt idx="3743">
                  <c:v>37.430000000000064</c:v>
                </c:pt>
                <c:pt idx="3744">
                  <c:v>37.440000000000055</c:v>
                </c:pt>
                <c:pt idx="3745">
                  <c:v>37.450000000000045</c:v>
                </c:pt>
                <c:pt idx="3746">
                  <c:v>37.460000000000036</c:v>
                </c:pt>
                <c:pt idx="3747">
                  <c:v>37.470000000000027</c:v>
                </c:pt>
                <c:pt idx="3748">
                  <c:v>37.480000000000018</c:v>
                </c:pt>
                <c:pt idx="3749">
                  <c:v>37.490000000000009</c:v>
                </c:pt>
                <c:pt idx="3750">
                  <c:v>37.5</c:v>
                </c:pt>
                <c:pt idx="3751">
                  <c:v>37.509999999999991</c:v>
                </c:pt>
                <c:pt idx="3752">
                  <c:v>37.519999999999982</c:v>
                </c:pt>
                <c:pt idx="3753">
                  <c:v>37.529999999999973</c:v>
                </c:pt>
                <c:pt idx="3754">
                  <c:v>37.540000000000191</c:v>
                </c:pt>
                <c:pt idx="3755">
                  <c:v>37.550000000000182</c:v>
                </c:pt>
                <c:pt idx="3756">
                  <c:v>37.560000000000173</c:v>
                </c:pt>
                <c:pt idx="3757">
                  <c:v>37.570000000000164</c:v>
                </c:pt>
                <c:pt idx="3758">
                  <c:v>37.580000000000155</c:v>
                </c:pt>
                <c:pt idx="3759">
                  <c:v>37.590000000000146</c:v>
                </c:pt>
                <c:pt idx="3760">
                  <c:v>37.600000000000136</c:v>
                </c:pt>
                <c:pt idx="3761">
                  <c:v>37.610000000000127</c:v>
                </c:pt>
                <c:pt idx="3762">
                  <c:v>37.620000000000118</c:v>
                </c:pt>
                <c:pt idx="3763">
                  <c:v>37.630000000000109</c:v>
                </c:pt>
                <c:pt idx="3764">
                  <c:v>37.6400000000001</c:v>
                </c:pt>
                <c:pt idx="3765">
                  <c:v>37.650000000000091</c:v>
                </c:pt>
                <c:pt idx="3766">
                  <c:v>37.660000000000082</c:v>
                </c:pt>
                <c:pt idx="3767">
                  <c:v>37.670000000000073</c:v>
                </c:pt>
                <c:pt idx="3768">
                  <c:v>37.680000000000064</c:v>
                </c:pt>
                <c:pt idx="3769">
                  <c:v>37.690000000000055</c:v>
                </c:pt>
                <c:pt idx="3770">
                  <c:v>37.700000000000045</c:v>
                </c:pt>
                <c:pt idx="3771">
                  <c:v>37.710000000000036</c:v>
                </c:pt>
                <c:pt idx="3772">
                  <c:v>37.720000000000027</c:v>
                </c:pt>
                <c:pt idx="3773">
                  <c:v>37.730000000000018</c:v>
                </c:pt>
                <c:pt idx="3774">
                  <c:v>37.740000000000009</c:v>
                </c:pt>
                <c:pt idx="3775">
                  <c:v>37.75</c:v>
                </c:pt>
                <c:pt idx="3776">
                  <c:v>37.759999999999991</c:v>
                </c:pt>
                <c:pt idx="3777">
                  <c:v>37.769999999999982</c:v>
                </c:pt>
                <c:pt idx="3778">
                  <c:v>37.779999999999973</c:v>
                </c:pt>
                <c:pt idx="3779">
                  <c:v>37.790000000000191</c:v>
                </c:pt>
                <c:pt idx="3780">
                  <c:v>37.800000000000182</c:v>
                </c:pt>
                <c:pt idx="3781">
                  <c:v>37.810000000000173</c:v>
                </c:pt>
                <c:pt idx="3782">
                  <c:v>37.820000000000164</c:v>
                </c:pt>
                <c:pt idx="3783">
                  <c:v>37.830000000000155</c:v>
                </c:pt>
                <c:pt idx="3784">
                  <c:v>37.840000000000146</c:v>
                </c:pt>
                <c:pt idx="3785">
                  <c:v>37.850000000000136</c:v>
                </c:pt>
                <c:pt idx="3786">
                  <c:v>37.860000000000127</c:v>
                </c:pt>
                <c:pt idx="3787">
                  <c:v>37.870000000000118</c:v>
                </c:pt>
                <c:pt idx="3788">
                  <c:v>37.880000000000109</c:v>
                </c:pt>
                <c:pt idx="3789">
                  <c:v>37.8900000000001</c:v>
                </c:pt>
                <c:pt idx="3790">
                  <c:v>37.900000000000091</c:v>
                </c:pt>
                <c:pt idx="3791">
                  <c:v>37.910000000000082</c:v>
                </c:pt>
                <c:pt idx="3792">
                  <c:v>37.920000000000073</c:v>
                </c:pt>
                <c:pt idx="3793">
                  <c:v>37.930000000000064</c:v>
                </c:pt>
                <c:pt idx="3794">
                  <c:v>37.940000000000055</c:v>
                </c:pt>
                <c:pt idx="3795">
                  <c:v>37.950000000000045</c:v>
                </c:pt>
                <c:pt idx="3796">
                  <c:v>37.960000000000036</c:v>
                </c:pt>
                <c:pt idx="3797">
                  <c:v>37.970000000000027</c:v>
                </c:pt>
                <c:pt idx="3798">
                  <c:v>37.980000000000018</c:v>
                </c:pt>
                <c:pt idx="3799">
                  <c:v>37.990000000000009</c:v>
                </c:pt>
                <c:pt idx="3800">
                  <c:v>38</c:v>
                </c:pt>
                <c:pt idx="3801">
                  <c:v>38.009999999999991</c:v>
                </c:pt>
                <c:pt idx="3802">
                  <c:v>38.019999999999982</c:v>
                </c:pt>
                <c:pt idx="3803">
                  <c:v>38.029999999999973</c:v>
                </c:pt>
                <c:pt idx="3804">
                  <c:v>38.040000000000191</c:v>
                </c:pt>
                <c:pt idx="3805">
                  <c:v>38.050000000000182</c:v>
                </c:pt>
                <c:pt idx="3806">
                  <c:v>38.060000000000173</c:v>
                </c:pt>
                <c:pt idx="3807">
                  <c:v>38.070000000000164</c:v>
                </c:pt>
                <c:pt idx="3808">
                  <c:v>38.080000000000155</c:v>
                </c:pt>
                <c:pt idx="3809">
                  <c:v>38.090000000000146</c:v>
                </c:pt>
                <c:pt idx="3810">
                  <c:v>38.100000000000136</c:v>
                </c:pt>
                <c:pt idx="3811">
                  <c:v>38.110000000000127</c:v>
                </c:pt>
                <c:pt idx="3812">
                  <c:v>38.120000000000118</c:v>
                </c:pt>
                <c:pt idx="3813">
                  <c:v>38.130000000000109</c:v>
                </c:pt>
                <c:pt idx="3814">
                  <c:v>38.1400000000001</c:v>
                </c:pt>
                <c:pt idx="3815">
                  <c:v>38.150000000000091</c:v>
                </c:pt>
                <c:pt idx="3816">
                  <c:v>38.160000000000082</c:v>
                </c:pt>
                <c:pt idx="3817">
                  <c:v>38.170000000000073</c:v>
                </c:pt>
                <c:pt idx="3818">
                  <c:v>38.180000000000064</c:v>
                </c:pt>
                <c:pt idx="3819">
                  <c:v>38.190000000000055</c:v>
                </c:pt>
                <c:pt idx="3820">
                  <c:v>38.200000000000045</c:v>
                </c:pt>
                <c:pt idx="3821">
                  <c:v>38.210000000000036</c:v>
                </c:pt>
                <c:pt idx="3822">
                  <c:v>38.220000000000027</c:v>
                </c:pt>
                <c:pt idx="3823">
                  <c:v>38.230000000000018</c:v>
                </c:pt>
                <c:pt idx="3824">
                  <c:v>38.240000000000009</c:v>
                </c:pt>
                <c:pt idx="3825">
                  <c:v>38.25</c:v>
                </c:pt>
                <c:pt idx="3826">
                  <c:v>38.259999999999991</c:v>
                </c:pt>
                <c:pt idx="3827">
                  <c:v>38.269999999999982</c:v>
                </c:pt>
                <c:pt idx="3828">
                  <c:v>38.279999999999973</c:v>
                </c:pt>
                <c:pt idx="3829">
                  <c:v>38.290000000000191</c:v>
                </c:pt>
                <c:pt idx="3830">
                  <c:v>38.300000000000182</c:v>
                </c:pt>
                <c:pt idx="3831">
                  <c:v>38.310000000000173</c:v>
                </c:pt>
                <c:pt idx="3832">
                  <c:v>38.320000000000164</c:v>
                </c:pt>
                <c:pt idx="3833">
                  <c:v>38.330000000000155</c:v>
                </c:pt>
                <c:pt idx="3834">
                  <c:v>38.340000000000146</c:v>
                </c:pt>
                <c:pt idx="3835">
                  <c:v>38.350000000000136</c:v>
                </c:pt>
                <c:pt idx="3836">
                  <c:v>38.360000000000127</c:v>
                </c:pt>
                <c:pt idx="3837">
                  <c:v>38.370000000000118</c:v>
                </c:pt>
                <c:pt idx="3838">
                  <c:v>38.380000000000109</c:v>
                </c:pt>
                <c:pt idx="3839">
                  <c:v>38.3900000000001</c:v>
                </c:pt>
                <c:pt idx="3840">
                  <c:v>38.400000000000091</c:v>
                </c:pt>
                <c:pt idx="3841">
                  <c:v>38.410000000000082</c:v>
                </c:pt>
                <c:pt idx="3842">
                  <c:v>38.420000000000073</c:v>
                </c:pt>
                <c:pt idx="3843">
                  <c:v>38.430000000000064</c:v>
                </c:pt>
                <c:pt idx="3844">
                  <c:v>38.440000000000055</c:v>
                </c:pt>
                <c:pt idx="3845">
                  <c:v>38.450000000000045</c:v>
                </c:pt>
                <c:pt idx="3846">
                  <c:v>38.460000000000036</c:v>
                </c:pt>
                <c:pt idx="3847">
                  <c:v>38.470000000000027</c:v>
                </c:pt>
                <c:pt idx="3848">
                  <c:v>38.480000000000018</c:v>
                </c:pt>
                <c:pt idx="3849">
                  <c:v>38.490000000000009</c:v>
                </c:pt>
                <c:pt idx="3850">
                  <c:v>38.5</c:v>
                </c:pt>
                <c:pt idx="3851">
                  <c:v>38.509999999999991</c:v>
                </c:pt>
                <c:pt idx="3852">
                  <c:v>38.519999999999982</c:v>
                </c:pt>
                <c:pt idx="3853">
                  <c:v>38.529999999999973</c:v>
                </c:pt>
                <c:pt idx="3854">
                  <c:v>38.540000000000191</c:v>
                </c:pt>
                <c:pt idx="3855">
                  <c:v>38.550000000000182</c:v>
                </c:pt>
                <c:pt idx="3856">
                  <c:v>38.560000000000173</c:v>
                </c:pt>
                <c:pt idx="3857">
                  <c:v>38.570000000000164</c:v>
                </c:pt>
                <c:pt idx="3858">
                  <c:v>38.580000000000155</c:v>
                </c:pt>
                <c:pt idx="3859">
                  <c:v>38.590000000000146</c:v>
                </c:pt>
                <c:pt idx="3860">
                  <c:v>38.600000000000136</c:v>
                </c:pt>
                <c:pt idx="3861">
                  <c:v>38.610000000000127</c:v>
                </c:pt>
                <c:pt idx="3862">
                  <c:v>38.620000000000118</c:v>
                </c:pt>
                <c:pt idx="3863">
                  <c:v>38.630000000000109</c:v>
                </c:pt>
                <c:pt idx="3864">
                  <c:v>38.6400000000001</c:v>
                </c:pt>
                <c:pt idx="3865">
                  <c:v>38.650000000000091</c:v>
                </c:pt>
                <c:pt idx="3866">
                  <c:v>38.660000000000082</c:v>
                </c:pt>
                <c:pt idx="3867">
                  <c:v>38.670000000000073</c:v>
                </c:pt>
                <c:pt idx="3868">
                  <c:v>38.680000000000064</c:v>
                </c:pt>
                <c:pt idx="3869">
                  <c:v>38.690000000000055</c:v>
                </c:pt>
                <c:pt idx="3870">
                  <c:v>38.700000000000045</c:v>
                </c:pt>
                <c:pt idx="3871">
                  <c:v>38.710000000000036</c:v>
                </c:pt>
                <c:pt idx="3872">
                  <c:v>38.720000000000027</c:v>
                </c:pt>
                <c:pt idx="3873">
                  <c:v>38.730000000000018</c:v>
                </c:pt>
                <c:pt idx="3874">
                  <c:v>38.740000000000009</c:v>
                </c:pt>
                <c:pt idx="3875">
                  <c:v>38.75</c:v>
                </c:pt>
                <c:pt idx="3876">
                  <c:v>38.759999999999991</c:v>
                </c:pt>
                <c:pt idx="3877">
                  <c:v>38.769999999999982</c:v>
                </c:pt>
                <c:pt idx="3878">
                  <c:v>38.779999999999973</c:v>
                </c:pt>
                <c:pt idx="3879">
                  <c:v>38.790000000000191</c:v>
                </c:pt>
                <c:pt idx="3880">
                  <c:v>38.800000000000182</c:v>
                </c:pt>
                <c:pt idx="3881">
                  <c:v>38.810000000000173</c:v>
                </c:pt>
                <c:pt idx="3882">
                  <c:v>38.820000000000164</c:v>
                </c:pt>
                <c:pt idx="3883">
                  <c:v>38.830000000000155</c:v>
                </c:pt>
                <c:pt idx="3884">
                  <c:v>38.840000000000146</c:v>
                </c:pt>
                <c:pt idx="3885">
                  <c:v>38.850000000000136</c:v>
                </c:pt>
                <c:pt idx="3886">
                  <c:v>38.860000000000127</c:v>
                </c:pt>
                <c:pt idx="3887">
                  <c:v>38.870000000000118</c:v>
                </c:pt>
                <c:pt idx="3888">
                  <c:v>38.880000000000109</c:v>
                </c:pt>
                <c:pt idx="3889">
                  <c:v>38.8900000000001</c:v>
                </c:pt>
                <c:pt idx="3890">
                  <c:v>38.900000000000091</c:v>
                </c:pt>
                <c:pt idx="3891">
                  <c:v>38.910000000000082</c:v>
                </c:pt>
                <c:pt idx="3892">
                  <c:v>38.920000000000073</c:v>
                </c:pt>
                <c:pt idx="3893">
                  <c:v>38.930000000000064</c:v>
                </c:pt>
                <c:pt idx="3894">
                  <c:v>38.940000000000055</c:v>
                </c:pt>
                <c:pt idx="3895">
                  <c:v>38.950000000000045</c:v>
                </c:pt>
                <c:pt idx="3896">
                  <c:v>38.960000000000036</c:v>
                </c:pt>
                <c:pt idx="3897">
                  <c:v>38.970000000000027</c:v>
                </c:pt>
                <c:pt idx="3898">
                  <c:v>38.980000000000018</c:v>
                </c:pt>
                <c:pt idx="3899">
                  <c:v>38.990000000000009</c:v>
                </c:pt>
                <c:pt idx="3900">
                  <c:v>39</c:v>
                </c:pt>
                <c:pt idx="3901">
                  <c:v>39.009999999999991</c:v>
                </c:pt>
                <c:pt idx="3902">
                  <c:v>39.019999999999982</c:v>
                </c:pt>
                <c:pt idx="3903">
                  <c:v>39.029999999999973</c:v>
                </c:pt>
                <c:pt idx="3904">
                  <c:v>39.040000000000191</c:v>
                </c:pt>
                <c:pt idx="3905">
                  <c:v>39.050000000000182</c:v>
                </c:pt>
                <c:pt idx="3906">
                  <c:v>39.060000000000173</c:v>
                </c:pt>
                <c:pt idx="3907">
                  <c:v>39.070000000000164</c:v>
                </c:pt>
                <c:pt idx="3908">
                  <c:v>39.080000000000155</c:v>
                </c:pt>
                <c:pt idx="3909">
                  <c:v>39.090000000000146</c:v>
                </c:pt>
                <c:pt idx="3910">
                  <c:v>39.100000000000136</c:v>
                </c:pt>
                <c:pt idx="3911">
                  <c:v>39.110000000000127</c:v>
                </c:pt>
                <c:pt idx="3912">
                  <c:v>39.120000000000118</c:v>
                </c:pt>
                <c:pt idx="3913">
                  <c:v>39.130000000000109</c:v>
                </c:pt>
                <c:pt idx="3914">
                  <c:v>39.1400000000001</c:v>
                </c:pt>
                <c:pt idx="3915">
                  <c:v>39.150000000000091</c:v>
                </c:pt>
                <c:pt idx="3916">
                  <c:v>39.160000000000082</c:v>
                </c:pt>
                <c:pt idx="3917">
                  <c:v>39.170000000000073</c:v>
                </c:pt>
                <c:pt idx="3918">
                  <c:v>39.180000000000064</c:v>
                </c:pt>
                <c:pt idx="3919">
                  <c:v>39.190000000000055</c:v>
                </c:pt>
                <c:pt idx="3920">
                  <c:v>39.200000000000045</c:v>
                </c:pt>
                <c:pt idx="3921">
                  <c:v>39.210000000000036</c:v>
                </c:pt>
                <c:pt idx="3922">
                  <c:v>39.220000000000027</c:v>
                </c:pt>
                <c:pt idx="3923">
                  <c:v>39.230000000000018</c:v>
                </c:pt>
                <c:pt idx="3924">
                  <c:v>39.240000000000009</c:v>
                </c:pt>
                <c:pt idx="3925">
                  <c:v>39.25</c:v>
                </c:pt>
                <c:pt idx="3926">
                  <c:v>39.259999999999991</c:v>
                </c:pt>
                <c:pt idx="3927">
                  <c:v>39.269999999999982</c:v>
                </c:pt>
                <c:pt idx="3928">
                  <c:v>39.279999999999973</c:v>
                </c:pt>
                <c:pt idx="3929">
                  <c:v>39.290000000000191</c:v>
                </c:pt>
                <c:pt idx="3930">
                  <c:v>39.300000000000182</c:v>
                </c:pt>
                <c:pt idx="3931">
                  <c:v>39.310000000000173</c:v>
                </c:pt>
                <c:pt idx="3932">
                  <c:v>39.320000000000164</c:v>
                </c:pt>
                <c:pt idx="3933">
                  <c:v>39.330000000000155</c:v>
                </c:pt>
                <c:pt idx="3934">
                  <c:v>39.340000000000146</c:v>
                </c:pt>
                <c:pt idx="3935">
                  <c:v>39.350000000000136</c:v>
                </c:pt>
                <c:pt idx="3936">
                  <c:v>39.360000000000127</c:v>
                </c:pt>
                <c:pt idx="3937">
                  <c:v>39.370000000000118</c:v>
                </c:pt>
                <c:pt idx="3938">
                  <c:v>39.380000000000109</c:v>
                </c:pt>
                <c:pt idx="3939">
                  <c:v>39.3900000000001</c:v>
                </c:pt>
                <c:pt idx="3940">
                  <c:v>39.400000000000091</c:v>
                </c:pt>
                <c:pt idx="3941">
                  <c:v>39.410000000000082</c:v>
                </c:pt>
                <c:pt idx="3942">
                  <c:v>39.420000000000073</c:v>
                </c:pt>
                <c:pt idx="3943">
                  <c:v>39.430000000000064</c:v>
                </c:pt>
                <c:pt idx="3944">
                  <c:v>39.440000000000055</c:v>
                </c:pt>
                <c:pt idx="3945">
                  <c:v>39.450000000000045</c:v>
                </c:pt>
                <c:pt idx="3946">
                  <c:v>39.460000000000036</c:v>
                </c:pt>
                <c:pt idx="3947">
                  <c:v>39.470000000000027</c:v>
                </c:pt>
                <c:pt idx="3948">
                  <c:v>39.480000000000018</c:v>
                </c:pt>
                <c:pt idx="3949">
                  <c:v>39.490000000000009</c:v>
                </c:pt>
                <c:pt idx="3950">
                  <c:v>39.5</c:v>
                </c:pt>
                <c:pt idx="3951">
                  <c:v>39.509999999999991</c:v>
                </c:pt>
                <c:pt idx="3952">
                  <c:v>39.519999999999982</c:v>
                </c:pt>
                <c:pt idx="3953">
                  <c:v>39.529999999999973</c:v>
                </c:pt>
                <c:pt idx="3954">
                  <c:v>39.540000000000191</c:v>
                </c:pt>
                <c:pt idx="3955">
                  <c:v>39.550000000000182</c:v>
                </c:pt>
                <c:pt idx="3956">
                  <c:v>39.560000000000173</c:v>
                </c:pt>
                <c:pt idx="3957">
                  <c:v>39.570000000000164</c:v>
                </c:pt>
                <c:pt idx="3958">
                  <c:v>39.580000000000155</c:v>
                </c:pt>
                <c:pt idx="3959">
                  <c:v>39.590000000000146</c:v>
                </c:pt>
                <c:pt idx="3960">
                  <c:v>39.600000000000136</c:v>
                </c:pt>
                <c:pt idx="3961">
                  <c:v>39.610000000000127</c:v>
                </c:pt>
                <c:pt idx="3962">
                  <c:v>39.620000000000118</c:v>
                </c:pt>
                <c:pt idx="3963">
                  <c:v>39.630000000000109</c:v>
                </c:pt>
                <c:pt idx="3964">
                  <c:v>39.6400000000001</c:v>
                </c:pt>
                <c:pt idx="3965">
                  <c:v>39.650000000000091</c:v>
                </c:pt>
                <c:pt idx="3966">
                  <c:v>39.660000000000082</c:v>
                </c:pt>
                <c:pt idx="3967">
                  <c:v>39.670000000000073</c:v>
                </c:pt>
                <c:pt idx="3968">
                  <c:v>39.680000000000064</c:v>
                </c:pt>
                <c:pt idx="3969">
                  <c:v>39.690000000000055</c:v>
                </c:pt>
                <c:pt idx="3970">
                  <c:v>39.700000000000045</c:v>
                </c:pt>
                <c:pt idx="3971">
                  <c:v>39.710000000000036</c:v>
                </c:pt>
                <c:pt idx="3972">
                  <c:v>39.720000000000027</c:v>
                </c:pt>
                <c:pt idx="3973">
                  <c:v>39.730000000000018</c:v>
                </c:pt>
                <c:pt idx="3974">
                  <c:v>39.740000000000009</c:v>
                </c:pt>
                <c:pt idx="3975">
                  <c:v>39.75</c:v>
                </c:pt>
                <c:pt idx="3976">
                  <c:v>39.759999999999991</c:v>
                </c:pt>
                <c:pt idx="3977">
                  <c:v>39.769999999999982</c:v>
                </c:pt>
                <c:pt idx="3978">
                  <c:v>39.779999999999973</c:v>
                </c:pt>
                <c:pt idx="3979">
                  <c:v>39.790000000000191</c:v>
                </c:pt>
                <c:pt idx="3980">
                  <c:v>39.800000000000182</c:v>
                </c:pt>
                <c:pt idx="3981">
                  <c:v>39.810000000000173</c:v>
                </c:pt>
                <c:pt idx="3982">
                  <c:v>39.820000000000164</c:v>
                </c:pt>
                <c:pt idx="3983">
                  <c:v>39.830000000000155</c:v>
                </c:pt>
                <c:pt idx="3984">
                  <c:v>39.840000000000146</c:v>
                </c:pt>
                <c:pt idx="3985">
                  <c:v>39.850000000000136</c:v>
                </c:pt>
                <c:pt idx="3986">
                  <c:v>39.860000000000127</c:v>
                </c:pt>
                <c:pt idx="3987">
                  <c:v>39.870000000000118</c:v>
                </c:pt>
                <c:pt idx="3988">
                  <c:v>39.880000000000109</c:v>
                </c:pt>
                <c:pt idx="3989">
                  <c:v>39.8900000000001</c:v>
                </c:pt>
                <c:pt idx="3990">
                  <c:v>39.900000000000091</c:v>
                </c:pt>
                <c:pt idx="3991">
                  <c:v>39.910000000000082</c:v>
                </c:pt>
                <c:pt idx="3992">
                  <c:v>39.920000000000073</c:v>
                </c:pt>
                <c:pt idx="3993">
                  <c:v>39.930000000000064</c:v>
                </c:pt>
                <c:pt idx="3994">
                  <c:v>39.940000000000055</c:v>
                </c:pt>
                <c:pt idx="3995">
                  <c:v>39.950000000000045</c:v>
                </c:pt>
                <c:pt idx="3996">
                  <c:v>39.960000000000036</c:v>
                </c:pt>
                <c:pt idx="3997">
                  <c:v>39.970000000000027</c:v>
                </c:pt>
                <c:pt idx="3998">
                  <c:v>39.980000000000018</c:v>
                </c:pt>
                <c:pt idx="3999">
                  <c:v>39.990000000000009</c:v>
                </c:pt>
                <c:pt idx="4000">
                  <c:v>40</c:v>
                </c:pt>
                <c:pt idx="4001">
                  <c:v>40.009999999999991</c:v>
                </c:pt>
                <c:pt idx="4002">
                  <c:v>40.019999999999982</c:v>
                </c:pt>
                <c:pt idx="4003">
                  <c:v>40.029999999999973</c:v>
                </c:pt>
                <c:pt idx="4004">
                  <c:v>40.040000000000191</c:v>
                </c:pt>
                <c:pt idx="4005">
                  <c:v>40.050000000000182</c:v>
                </c:pt>
                <c:pt idx="4006">
                  <c:v>40.060000000000173</c:v>
                </c:pt>
                <c:pt idx="4007">
                  <c:v>40.070000000000164</c:v>
                </c:pt>
                <c:pt idx="4008">
                  <c:v>40.080000000000155</c:v>
                </c:pt>
                <c:pt idx="4009">
                  <c:v>40.090000000000146</c:v>
                </c:pt>
                <c:pt idx="4010">
                  <c:v>40.100000000000136</c:v>
                </c:pt>
                <c:pt idx="4011">
                  <c:v>40.110000000000127</c:v>
                </c:pt>
                <c:pt idx="4012">
                  <c:v>40.120000000000118</c:v>
                </c:pt>
                <c:pt idx="4013">
                  <c:v>40.130000000000109</c:v>
                </c:pt>
                <c:pt idx="4014">
                  <c:v>40.1400000000001</c:v>
                </c:pt>
                <c:pt idx="4015">
                  <c:v>40.150000000000091</c:v>
                </c:pt>
                <c:pt idx="4016">
                  <c:v>40.160000000000082</c:v>
                </c:pt>
                <c:pt idx="4017">
                  <c:v>40.170000000000073</c:v>
                </c:pt>
                <c:pt idx="4018">
                  <c:v>40.180000000000064</c:v>
                </c:pt>
                <c:pt idx="4019">
                  <c:v>40.190000000000055</c:v>
                </c:pt>
                <c:pt idx="4020">
                  <c:v>40.200000000000045</c:v>
                </c:pt>
                <c:pt idx="4021">
                  <c:v>40.210000000000036</c:v>
                </c:pt>
                <c:pt idx="4022">
                  <c:v>40.220000000000027</c:v>
                </c:pt>
                <c:pt idx="4023">
                  <c:v>40.230000000000018</c:v>
                </c:pt>
                <c:pt idx="4024">
                  <c:v>40.240000000000009</c:v>
                </c:pt>
                <c:pt idx="4025">
                  <c:v>40.25</c:v>
                </c:pt>
                <c:pt idx="4026">
                  <c:v>40.259999999999991</c:v>
                </c:pt>
                <c:pt idx="4027">
                  <c:v>40.269999999999982</c:v>
                </c:pt>
                <c:pt idx="4028">
                  <c:v>40.279999999999973</c:v>
                </c:pt>
                <c:pt idx="4029">
                  <c:v>40.290000000000191</c:v>
                </c:pt>
                <c:pt idx="4030">
                  <c:v>40.300000000000182</c:v>
                </c:pt>
                <c:pt idx="4031">
                  <c:v>40.310000000000173</c:v>
                </c:pt>
                <c:pt idx="4032">
                  <c:v>40.320000000000164</c:v>
                </c:pt>
                <c:pt idx="4033">
                  <c:v>40.330000000000155</c:v>
                </c:pt>
                <c:pt idx="4034">
                  <c:v>40.340000000000146</c:v>
                </c:pt>
                <c:pt idx="4035">
                  <c:v>40.350000000000136</c:v>
                </c:pt>
                <c:pt idx="4036">
                  <c:v>40.360000000000127</c:v>
                </c:pt>
                <c:pt idx="4037">
                  <c:v>40.370000000000118</c:v>
                </c:pt>
                <c:pt idx="4038">
                  <c:v>40.380000000000109</c:v>
                </c:pt>
                <c:pt idx="4039">
                  <c:v>40.3900000000001</c:v>
                </c:pt>
                <c:pt idx="4040">
                  <c:v>40.400000000000091</c:v>
                </c:pt>
                <c:pt idx="4041">
                  <c:v>40.410000000000082</c:v>
                </c:pt>
                <c:pt idx="4042">
                  <c:v>40.420000000000073</c:v>
                </c:pt>
                <c:pt idx="4043">
                  <c:v>40.430000000000064</c:v>
                </c:pt>
                <c:pt idx="4044">
                  <c:v>40.440000000000055</c:v>
                </c:pt>
                <c:pt idx="4045">
                  <c:v>40.450000000000045</c:v>
                </c:pt>
                <c:pt idx="4046">
                  <c:v>40.460000000000036</c:v>
                </c:pt>
                <c:pt idx="4047">
                  <c:v>40.470000000000027</c:v>
                </c:pt>
                <c:pt idx="4048">
                  <c:v>40.480000000000018</c:v>
                </c:pt>
                <c:pt idx="4049">
                  <c:v>40.490000000000009</c:v>
                </c:pt>
                <c:pt idx="4050">
                  <c:v>40.5</c:v>
                </c:pt>
                <c:pt idx="4051">
                  <c:v>40.509999999999991</c:v>
                </c:pt>
                <c:pt idx="4052">
                  <c:v>40.519999999999982</c:v>
                </c:pt>
                <c:pt idx="4053">
                  <c:v>40.529999999999973</c:v>
                </c:pt>
                <c:pt idx="4054">
                  <c:v>40.540000000000191</c:v>
                </c:pt>
                <c:pt idx="4055">
                  <c:v>40.550000000000182</c:v>
                </c:pt>
                <c:pt idx="4056">
                  <c:v>40.560000000000173</c:v>
                </c:pt>
                <c:pt idx="4057">
                  <c:v>40.570000000000164</c:v>
                </c:pt>
                <c:pt idx="4058">
                  <c:v>40.580000000000155</c:v>
                </c:pt>
                <c:pt idx="4059">
                  <c:v>40.590000000000146</c:v>
                </c:pt>
                <c:pt idx="4060">
                  <c:v>40.600000000000136</c:v>
                </c:pt>
                <c:pt idx="4061">
                  <c:v>40.610000000000127</c:v>
                </c:pt>
                <c:pt idx="4062">
                  <c:v>40.620000000000118</c:v>
                </c:pt>
                <c:pt idx="4063">
                  <c:v>40.630000000000109</c:v>
                </c:pt>
                <c:pt idx="4064">
                  <c:v>40.6400000000001</c:v>
                </c:pt>
                <c:pt idx="4065">
                  <c:v>40.650000000000091</c:v>
                </c:pt>
                <c:pt idx="4066">
                  <c:v>40.660000000000082</c:v>
                </c:pt>
                <c:pt idx="4067">
                  <c:v>40.670000000000073</c:v>
                </c:pt>
                <c:pt idx="4068">
                  <c:v>40.680000000000064</c:v>
                </c:pt>
                <c:pt idx="4069">
                  <c:v>40.690000000000055</c:v>
                </c:pt>
                <c:pt idx="4070">
                  <c:v>40.700000000000045</c:v>
                </c:pt>
                <c:pt idx="4071">
                  <c:v>40.710000000000036</c:v>
                </c:pt>
                <c:pt idx="4072">
                  <c:v>40.720000000000027</c:v>
                </c:pt>
                <c:pt idx="4073">
                  <c:v>40.730000000000018</c:v>
                </c:pt>
                <c:pt idx="4074">
                  <c:v>40.740000000000009</c:v>
                </c:pt>
                <c:pt idx="4075">
                  <c:v>40.75</c:v>
                </c:pt>
                <c:pt idx="4076">
                  <c:v>40.759999999999991</c:v>
                </c:pt>
                <c:pt idx="4077">
                  <c:v>40.769999999999982</c:v>
                </c:pt>
                <c:pt idx="4078">
                  <c:v>40.779999999999973</c:v>
                </c:pt>
                <c:pt idx="4079">
                  <c:v>40.790000000000191</c:v>
                </c:pt>
                <c:pt idx="4080">
                  <c:v>40.800000000000182</c:v>
                </c:pt>
                <c:pt idx="4081">
                  <c:v>40.810000000000173</c:v>
                </c:pt>
                <c:pt idx="4082">
                  <c:v>40.820000000000164</c:v>
                </c:pt>
                <c:pt idx="4083">
                  <c:v>40.830000000000155</c:v>
                </c:pt>
                <c:pt idx="4084">
                  <c:v>40.840000000000146</c:v>
                </c:pt>
                <c:pt idx="4085">
                  <c:v>40.850000000000136</c:v>
                </c:pt>
                <c:pt idx="4086">
                  <c:v>40.860000000000127</c:v>
                </c:pt>
                <c:pt idx="4087">
                  <c:v>40.870000000000118</c:v>
                </c:pt>
                <c:pt idx="4088">
                  <c:v>40.880000000000109</c:v>
                </c:pt>
                <c:pt idx="4089">
                  <c:v>40.8900000000001</c:v>
                </c:pt>
                <c:pt idx="4090">
                  <c:v>40.900000000000091</c:v>
                </c:pt>
                <c:pt idx="4091">
                  <c:v>40.910000000000082</c:v>
                </c:pt>
                <c:pt idx="4092">
                  <c:v>40.920000000000073</c:v>
                </c:pt>
                <c:pt idx="4093">
                  <c:v>40.930000000000064</c:v>
                </c:pt>
                <c:pt idx="4094">
                  <c:v>40.940000000000055</c:v>
                </c:pt>
                <c:pt idx="4095">
                  <c:v>40.950000000000045</c:v>
                </c:pt>
                <c:pt idx="4096">
                  <c:v>40.960000000000036</c:v>
                </c:pt>
                <c:pt idx="4097">
                  <c:v>40.970000000000027</c:v>
                </c:pt>
                <c:pt idx="4098">
                  <c:v>40.980000000000018</c:v>
                </c:pt>
                <c:pt idx="4099">
                  <c:v>40.990000000000009</c:v>
                </c:pt>
                <c:pt idx="4100">
                  <c:v>41</c:v>
                </c:pt>
                <c:pt idx="4101">
                  <c:v>41.009999999999991</c:v>
                </c:pt>
                <c:pt idx="4102">
                  <c:v>41.019999999999982</c:v>
                </c:pt>
                <c:pt idx="4103">
                  <c:v>41.029999999999973</c:v>
                </c:pt>
                <c:pt idx="4104">
                  <c:v>41.040000000000191</c:v>
                </c:pt>
                <c:pt idx="4105">
                  <c:v>41.050000000000182</c:v>
                </c:pt>
                <c:pt idx="4106">
                  <c:v>41.060000000000173</c:v>
                </c:pt>
                <c:pt idx="4107">
                  <c:v>41.070000000000164</c:v>
                </c:pt>
                <c:pt idx="4108">
                  <c:v>41.080000000000155</c:v>
                </c:pt>
                <c:pt idx="4109">
                  <c:v>41.090000000000146</c:v>
                </c:pt>
                <c:pt idx="4110">
                  <c:v>41.100000000000136</c:v>
                </c:pt>
                <c:pt idx="4111">
                  <c:v>41.110000000000127</c:v>
                </c:pt>
                <c:pt idx="4112">
                  <c:v>41.120000000000118</c:v>
                </c:pt>
                <c:pt idx="4113">
                  <c:v>41.130000000000109</c:v>
                </c:pt>
                <c:pt idx="4114">
                  <c:v>41.1400000000001</c:v>
                </c:pt>
                <c:pt idx="4115">
                  <c:v>41.150000000000091</c:v>
                </c:pt>
                <c:pt idx="4116">
                  <c:v>41.160000000000082</c:v>
                </c:pt>
                <c:pt idx="4117">
                  <c:v>41.170000000000073</c:v>
                </c:pt>
                <c:pt idx="4118">
                  <c:v>41.180000000000064</c:v>
                </c:pt>
                <c:pt idx="4119">
                  <c:v>41.190000000000055</c:v>
                </c:pt>
                <c:pt idx="4120">
                  <c:v>41.200000000000045</c:v>
                </c:pt>
                <c:pt idx="4121">
                  <c:v>41.210000000000036</c:v>
                </c:pt>
                <c:pt idx="4122">
                  <c:v>41.220000000000027</c:v>
                </c:pt>
                <c:pt idx="4123">
                  <c:v>41.230000000000018</c:v>
                </c:pt>
                <c:pt idx="4124">
                  <c:v>41.240000000000009</c:v>
                </c:pt>
                <c:pt idx="4125">
                  <c:v>41.25</c:v>
                </c:pt>
                <c:pt idx="4126">
                  <c:v>41.259999999999991</c:v>
                </c:pt>
                <c:pt idx="4127">
                  <c:v>41.269999999999982</c:v>
                </c:pt>
                <c:pt idx="4128">
                  <c:v>41.279999999999973</c:v>
                </c:pt>
                <c:pt idx="4129">
                  <c:v>41.290000000000191</c:v>
                </c:pt>
                <c:pt idx="4130">
                  <c:v>41.300000000000182</c:v>
                </c:pt>
                <c:pt idx="4131">
                  <c:v>41.310000000000173</c:v>
                </c:pt>
                <c:pt idx="4132">
                  <c:v>41.320000000000164</c:v>
                </c:pt>
                <c:pt idx="4133">
                  <c:v>41.330000000000155</c:v>
                </c:pt>
                <c:pt idx="4134">
                  <c:v>41.340000000000146</c:v>
                </c:pt>
                <c:pt idx="4135">
                  <c:v>41.350000000000136</c:v>
                </c:pt>
                <c:pt idx="4136">
                  <c:v>41.360000000000127</c:v>
                </c:pt>
                <c:pt idx="4137">
                  <c:v>41.370000000000118</c:v>
                </c:pt>
                <c:pt idx="4138">
                  <c:v>41.380000000000109</c:v>
                </c:pt>
                <c:pt idx="4139">
                  <c:v>41.3900000000001</c:v>
                </c:pt>
                <c:pt idx="4140">
                  <c:v>41.400000000000091</c:v>
                </c:pt>
                <c:pt idx="4141">
                  <c:v>41.410000000000082</c:v>
                </c:pt>
                <c:pt idx="4142">
                  <c:v>41.420000000000073</c:v>
                </c:pt>
                <c:pt idx="4143">
                  <c:v>41.430000000000064</c:v>
                </c:pt>
                <c:pt idx="4144">
                  <c:v>41.440000000000055</c:v>
                </c:pt>
                <c:pt idx="4145">
                  <c:v>41.450000000000045</c:v>
                </c:pt>
                <c:pt idx="4146">
                  <c:v>41.460000000000036</c:v>
                </c:pt>
                <c:pt idx="4147">
                  <c:v>41.470000000000027</c:v>
                </c:pt>
                <c:pt idx="4148">
                  <c:v>41.480000000000018</c:v>
                </c:pt>
                <c:pt idx="4149">
                  <c:v>41.490000000000009</c:v>
                </c:pt>
                <c:pt idx="4150">
                  <c:v>41.5</c:v>
                </c:pt>
                <c:pt idx="4151">
                  <c:v>41.509999999999991</c:v>
                </c:pt>
                <c:pt idx="4152">
                  <c:v>41.519999999999982</c:v>
                </c:pt>
                <c:pt idx="4153">
                  <c:v>41.529999999999973</c:v>
                </c:pt>
                <c:pt idx="4154">
                  <c:v>41.540000000000191</c:v>
                </c:pt>
                <c:pt idx="4155">
                  <c:v>41.550000000000182</c:v>
                </c:pt>
                <c:pt idx="4156">
                  <c:v>41.560000000000173</c:v>
                </c:pt>
                <c:pt idx="4157">
                  <c:v>41.570000000000164</c:v>
                </c:pt>
                <c:pt idx="4158">
                  <c:v>41.580000000000155</c:v>
                </c:pt>
                <c:pt idx="4159">
                  <c:v>41.590000000000146</c:v>
                </c:pt>
                <c:pt idx="4160">
                  <c:v>41.600000000000136</c:v>
                </c:pt>
                <c:pt idx="4161">
                  <c:v>41.610000000000127</c:v>
                </c:pt>
                <c:pt idx="4162">
                  <c:v>41.620000000000118</c:v>
                </c:pt>
                <c:pt idx="4163">
                  <c:v>41.630000000000109</c:v>
                </c:pt>
                <c:pt idx="4164">
                  <c:v>41.6400000000001</c:v>
                </c:pt>
                <c:pt idx="4165">
                  <c:v>41.650000000000091</c:v>
                </c:pt>
                <c:pt idx="4166">
                  <c:v>41.660000000000082</c:v>
                </c:pt>
                <c:pt idx="4167">
                  <c:v>41.670000000000073</c:v>
                </c:pt>
                <c:pt idx="4168">
                  <c:v>41.680000000000064</c:v>
                </c:pt>
                <c:pt idx="4169">
                  <c:v>41.690000000000055</c:v>
                </c:pt>
                <c:pt idx="4170">
                  <c:v>41.700000000000045</c:v>
                </c:pt>
                <c:pt idx="4171">
                  <c:v>41.710000000000036</c:v>
                </c:pt>
                <c:pt idx="4172">
                  <c:v>41.720000000000027</c:v>
                </c:pt>
                <c:pt idx="4173">
                  <c:v>41.730000000000018</c:v>
                </c:pt>
                <c:pt idx="4174">
                  <c:v>41.740000000000009</c:v>
                </c:pt>
                <c:pt idx="4175">
                  <c:v>41.75</c:v>
                </c:pt>
                <c:pt idx="4176">
                  <c:v>41.759999999999991</c:v>
                </c:pt>
                <c:pt idx="4177">
                  <c:v>41.769999999999982</c:v>
                </c:pt>
                <c:pt idx="4178">
                  <c:v>41.779999999999973</c:v>
                </c:pt>
                <c:pt idx="4179">
                  <c:v>41.790000000000191</c:v>
                </c:pt>
                <c:pt idx="4180">
                  <c:v>41.800000000000182</c:v>
                </c:pt>
                <c:pt idx="4181">
                  <c:v>41.810000000000173</c:v>
                </c:pt>
                <c:pt idx="4182">
                  <c:v>41.820000000000164</c:v>
                </c:pt>
                <c:pt idx="4183">
                  <c:v>41.830000000000155</c:v>
                </c:pt>
                <c:pt idx="4184">
                  <c:v>41.840000000000146</c:v>
                </c:pt>
                <c:pt idx="4185">
                  <c:v>41.850000000000136</c:v>
                </c:pt>
                <c:pt idx="4186">
                  <c:v>41.860000000000127</c:v>
                </c:pt>
                <c:pt idx="4187">
                  <c:v>41.870000000000118</c:v>
                </c:pt>
                <c:pt idx="4188">
                  <c:v>41.880000000000109</c:v>
                </c:pt>
                <c:pt idx="4189">
                  <c:v>41.8900000000001</c:v>
                </c:pt>
                <c:pt idx="4190">
                  <c:v>41.900000000000091</c:v>
                </c:pt>
                <c:pt idx="4191">
                  <c:v>41.910000000000082</c:v>
                </c:pt>
                <c:pt idx="4192">
                  <c:v>41.920000000000073</c:v>
                </c:pt>
                <c:pt idx="4193">
                  <c:v>41.930000000000064</c:v>
                </c:pt>
                <c:pt idx="4194">
                  <c:v>41.940000000000055</c:v>
                </c:pt>
                <c:pt idx="4195">
                  <c:v>41.950000000000045</c:v>
                </c:pt>
                <c:pt idx="4196">
                  <c:v>41.960000000000036</c:v>
                </c:pt>
                <c:pt idx="4197">
                  <c:v>41.970000000000027</c:v>
                </c:pt>
                <c:pt idx="4198">
                  <c:v>41.980000000000018</c:v>
                </c:pt>
                <c:pt idx="4199">
                  <c:v>41.990000000000009</c:v>
                </c:pt>
                <c:pt idx="4200">
                  <c:v>42</c:v>
                </c:pt>
                <c:pt idx="4201">
                  <c:v>42.009999999999991</c:v>
                </c:pt>
                <c:pt idx="4202">
                  <c:v>42.019999999999982</c:v>
                </c:pt>
                <c:pt idx="4203">
                  <c:v>42.029999999999973</c:v>
                </c:pt>
                <c:pt idx="4204">
                  <c:v>42.040000000000191</c:v>
                </c:pt>
                <c:pt idx="4205">
                  <c:v>42.050000000000182</c:v>
                </c:pt>
                <c:pt idx="4206">
                  <c:v>42.060000000000173</c:v>
                </c:pt>
                <c:pt idx="4207">
                  <c:v>42.070000000000164</c:v>
                </c:pt>
                <c:pt idx="4208">
                  <c:v>42.080000000000155</c:v>
                </c:pt>
                <c:pt idx="4209">
                  <c:v>42.090000000000146</c:v>
                </c:pt>
                <c:pt idx="4210">
                  <c:v>42.100000000000136</c:v>
                </c:pt>
                <c:pt idx="4211">
                  <c:v>42.110000000000127</c:v>
                </c:pt>
                <c:pt idx="4212">
                  <c:v>42.120000000000118</c:v>
                </c:pt>
                <c:pt idx="4213">
                  <c:v>42.130000000000109</c:v>
                </c:pt>
                <c:pt idx="4214">
                  <c:v>42.1400000000001</c:v>
                </c:pt>
                <c:pt idx="4215">
                  <c:v>42.150000000000091</c:v>
                </c:pt>
                <c:pt idx="4216">
                  <c:v>42.160000000000082</c:v>
                </c:pt>
                <c:pt idx="4217">
                  <c:v>42.170000000000073</c:v>
                </c:pt>
                <c:pt idx="4218">
                  <c:v>42.180000000000064</c:v>
                </c:pt>
                <c:pt idx="4219">
                  <c:v>42.190000000000055</c:v>
                </c:pt>
                <c:pt idx="4220">
                  <c:v>42.200000000000045</c:v>
                </c:pt>
                <c:pt idx="4221">
                  <c:v>42.210000000000036</c:v>
                </c:pt>
                <c:pt idx="4222">
                  <c:v>42.220000000000027</c:v>
                </c:pt>
                <c:pt idx="4223">
                  <c:v>42.230000000000018</c:v>
                </c:pt>
                <c:pt idx="4224">
                  <c:v>42.240000000000009</c:v>
                </c:pt>
                <c:pt idx="4225">
                  <c:v>42.25</c:v>
                </c:pt>
                <c:pt idx="4226">
                  <c:v>42.259999999999991</c:v>
                </c:pt>
                <c:pt idx="4227">
                  <c:v>42.269999999999982</c:v>
                </c:pt>
                <c:pt idx="4228">
                  <c:v>42.279999999999973</c:v>
                </c:pt>
                <c:pt idx="4229">
                  <c:v>42.290000000000191</c:v>
                </c:pt>
                <c:pt idx="4230">
                  <c:v>42.300000000000182</c:v>
                </c:pt>
                <c:pt idx="4231">
                  <c:v>42.310000000000173</c:v>
                </c:pt>
                <c:pt idx="4232">
                  <c:v>42.320000000000164</c:v>
                </c:pt>
                <c:pt idx="4233">
                  <c:v>42.330000000000155</c:v>
                </c:pt>
                <c:pt idx="4234">
                  <c:v>42.340000000000146</c:v>
                </c:pt>
                <c:pt idx="4235">
                  <c:v>42.350000000000136</c:v>
                </c:pt>
                <c:pt idx="4236">
                  <c:v>42.360000000000127</c:v>
                </c:pt>
                <c:pt idx="4237">
                  <c:v>42.370000000000118</c:v>
                </c:pt>
                <c:pt idx="4238">
                  <c:v>42.380000000000109</c:v>
                </c:pt>
                <c:pt idx="4239">
                  <c:v>42.3900000000001</c:v>
                </c:pt>
                <c:pt idx="4240">
                  <c:v>42.400000000000091</c:v>
                </c:pt>
                <c:pt idx="4241">
                  <c:v>42.410000000000082</c:v>
                </c:pt>
                <c:pt idx="4242">
                  <c:v>42.420000000000073</c:v>
                </c:pt>
                <c:pt idx="4243">
                  <c:v>42.430000000000064</c:v>
                </c:pt>
                <c:pt idx="4244">
                  <c:v>42.440000000000055</c:v>
                </c:pt>
                <c:pt idx="4245">
                  <c:v>42.450000000000045</c:v>
                </c:pt>
                <c:pt idx="4246">
                  <c:v>42.460000000000036</c:v>
                </c:pt>
                <c:pt idx="4247">
                  <c:v>42.470000000000027</c:v>
                </c:pt>
                <c:pt idx="4248">
                  <c:v>42.480000000000018</c:v>
                </c:pt>
                <c:pt idx="4249">
                  <c:v>42.490000000000009</c:v>
                </c:pt>
                <c:pt idx="4250">
                  <c:v>42.5</c:v>
                </c:pt>
                <c:pt idx="4251">
                  <c:v>42.509999999999991</c:v>
                </c:pt>
                <c:pt idx="4252">
                  <c:v>42.519999999999982</c:v>
                </c:pt>
                <c:pt idx="4253">
                  <c:v>42.529999999999973</c:v>
                </c:pt>
                <c:pt idx="4254">
                  <c:v>42.540000000000191</c:v>
                </c:pt>
                <c:pt idx="4255">
                  <c:v>42.550000000000182</c:v>
                </c:pt>
                <c:pt idx="4256">
                  <c:v>42.560000000000173</c:v>
                </c:pt>
                <c:pt idx="4257">
                  <c:v>42.570000000000164</c:v>
                </c:pt>
                <c:pt idx="4258">
                  <c:v>42.580000000000155</c:v>
                </c:pt>
                <c:pt idx="4259">
                  <c:v>42.590000000000146</c:v>
                </c:pt>
                <c:pt idx="4260">
                  <c:v>42.600000000000136</c:v>
                </c:pt>
                <c:pt idx="4261">
                  <c:v>42.610000000000127</c:v>
                </c:pt>
                <c:pt idx="4262">
                  <c:v>42.620000000000118</c:v>
                </c:pt>
                <c:pt idx="4263">
                  <c:v>42.630000000000109</c:v>
                </c:pt>
                <c:pt idx="4264">
                  <c:v>42.6400000000001</c:v>
                </c:pt>
                <c:pt idx="4265">
                  <c:v>42.650000000000091</c:v>
                </c:pt>
                <c:pt idx="4266">
                  <c:v>42.660000000000082</c:v>
                </c:pt>
                <c:pt idx="4267">
                  <c:v>42.670000000000073</c:v>
                </c:pt>
                <c:pt idx="4268">
                  <c:v>42.680000000000064</c:v>
                </c:pt>
                <c:pt idx="4269">
                  <c:v>42.690000000000055</c:v>
                </c:pt>
                <c:pt idx="4270">
                  <c:v>42.700000000000045</c:v>
                </c:pt>
                <c:pt idx="4271">
                  <c:v>42.710000000000036</c:v>
                </c:pt>
                <c:pt idx="4272">
                  <c:v>42.720000000000027</c:v>
                </c:pt>
                <c:pt idx="4273">
                  <c:v>42.730000000000018</c:v>
                </c:pt>
                <c:pt idx="4274">
                  <c:v>42.740000000000009</c:v>
                </c:pt>
                <c:pt idx="4275">
                  <c:v>42.75</c:v>
                </c:pt>
                <c:pt idx="4276">
                  <c:v>42.759999999999991</c:v>
                </c:pt>
                <c:pt idx="4277">
                  <c:v>42.769999999999982</c:v>
                </c:pt>
                <c:pt idx="4278">
                  <c:v>42.779999999999973</c:v>
                </c:pt>
                <c:pt idx="4279">
                  <c:v>42.790000000000191</c:v>
                </c:pt>
                <c:pt idx="4280">
                  <c:v>42.800000000000182</c:v>
                </c:pt>
                <c:pt idx="4281">
                  <c:v>42.810000000000173</c:v>
                </c:pt>
                <c:pt idx="4282">
                  <c:v>42.820000000000164</c:v>
                </c:pt>
                <c:pt idx="4283">
                  <c:v>42.830000000000155</c:v>
                </c:pt>
                <c:pt idx="4284">
                  <c:v>42.840000000000146</c:v>
                </c:pt>
                <c:pt idx="4285">
                  <c:v>42.850000000000136</c:v>
                </c:pt>
                <c:pt idx="4286">
                  <c:v>42.860000000000127</c:v>
                </c:pt>
                <c:pt idx="4287">
                  <c:v>42.870000000000118</c:v>
                </c:pt>
                <c:pt idx="4288">
                  <c:v>42.880000000000109</c:v>
                </c:pt>
                <c:pt idx="4289">
                  <c:v>42.8900000000001</c:v>
                </c:pt>
                <c:pt idx="4290">
                  <c:v>42.900000000000091</c:v>
                </c:pt>
                <c:pt idx="4291">
                  <c:v>42.910000000000082</c:v>
                </c:pt>
                <c:pt idx="4292">
                  <c:v>42.920000000000073</c:v>
                </c:pt>
                <c:pt idx="4293">
                  <c:v>42.930000000000064</c:v>
                </c:pt>
                <c:pt idx="4294">
                  <c:v>42.940000000000055</c:v>
                </c:pt>
                <c:pt idx="4295">
                  <c:v>42.950000000000045</c:v>
                </c:pt>
                <c:pt idx="4296">
                  <c:v>42.960000000000036</c:v>
                </c:pt>
                <c:pt idx="4297">
                  <c:v>42.970000000000027</c:v>
                </c:pt>
                <c:pt idx="4298">
                  <c:v>42.980000000000018</c:v>
                </c:pt>
                <c:pt idx="4299">
                  <c:v>42.990000000000009</c:v>
                </c:pt>
                <c:pt idx="4300">
                  <c:v>43</c:v>
                </c:pt>
                <c:pt idx="4301">
                  <c:v>43.009999999999991</c:v>
                </c:pt>
                <c:pt idx="4302">
                  <c:v>43.019999999999982</c:v>
                </c:pt>
                <c:pt idx="4303">
                  <c:v>43.029999999999973</c:v>
                </c:pt>
                <c:pt idx="4304">
                  <c:v>43.040000000000191</c:v>
                </c:pt>
                <c:pt idx="4305">
                  <c:v>43.050000000000182</c:v>
                </c:pt>
                <c:pt idx="4306">
                  <c:v>43.060000000000173</c:v>
                </c:pt>
                <c:pt idx="4307">
                  <c:v>43.070000000000164</c:v>
                </c:pt>
                <c:pt idx="4308">
                  <c:v>43.080000000000155</c:v>
                </c:pt>
                <c:pt idx="4309">
                  <c:v>43.090000000000146</c:v>
                </c:pt>
                <c:pt idx="4310">
                  <c:v>43.100000000000136</c:v>
                </c:pt>
                <c:pt idx="4311">
                  <c:v>43.110000000000127</c:v>
                </c:pt>
                <c:pt idx="4312">
                  <c:v>43.120000000000118</c:v>
                </c:pt>
                <c:pt idx="4313">
                  <c:v>43.130000000000109</c:v>
                </c:pt>
                <c:pt idx="4314">
                  <c:v>43.1400000000001</c:v>
                </c:pt>
                <c:pt idx="4315">
                  <c:v>43.150000000000091</c:v>
                </c:pt>
                <c:pt idx="4316">
                  <c:v>43.160000000000082</c:v>
                </c:pt>
                <c:pt idx="4317">
                  <c:v>43.170000000000073</c:v>
                </c:pt>
                <c:pt idx="4318">
                  <c:v>43.180000000000064</c:v>
                </c:pt>
                <c:pt idx="4319">
                  <c:v>43.190000000000055</c:v>
                </c:pt>
                <c:pt idx="4320">
                  <c:v>43.200000000000045</c:v>
                </c:pt>
                <c:pt idx="4321">
                  <c:v>43.210000000000036</c:v>
                </c:pt>
                <c:pt idx="4322">
                  <c:v>43.220000000000027</c:v>
                </c:pt>
                <c:pt idx="4323">
                  <c:v>43.230000000000018</c:v>
                </c:pt>
                <c:pt idx="4324">
                  <c:v>43.240000000000009</c:v>
                </c:pt>
                <c:pt idx="4325">
                  <c:v>43.25</c:v>
                </c:pt>
                <c:pt idx="4326">
                  <c:v>43.259999999999991</c:v>
                </c:pt>
                <c:pt idx="4327">
                  <c:v>43.269999999999982</c:v>
                </c:pt>
                <c:pt idx="4328">
                  <c:v>43.279999999999973</c:v>
                </c:pt>
                <c:pt idx="4329">
                  <c:v>43.290000000000191</c:v>
                </c:pt>
                <c:pt idx="4330">
                  <c:v>43.300000000000182</c:v>
                </c:pt>
                <c:pt idx="4331">
                  <c:v>43.310000000000173</c:v>
                </c:pt>
                <c:pt idx="4332">
                  <c:v>43.320000000000164</c:v>
                </c:pt>
                <c:pt idx="4333">
                  <c:v>43.330000000000155</c:v>
                </c:pt>
                <c:pt idx="4334">
                  <c:v>43.340000000000146</c:v>
                </c:pt>
                <c:pt idx="4335">
                  <c:v>43.350000000000136</c:v>
                </c:pt>
                <c:pt idx="4336">
                  <c:v>43.360000000000127</c:v>
                </c:pt>
                <c:pt idx="4337">
                  <c:v>43.370000000000118</c:v>
                </c:pt>
                <c:pt idx="4338">
                  <c:v>43.380000000000109</c:v>
                </c:pt>
                <c:pt idx="4339">
                  <c:v>43.3900000000001</c:v>
                </c:pt>
                <c:pt idx="4340">
                  <c:v>43.400000000000091</c:v>
                </c:pt>
                <c:pt idx="4341">
                  <c:v>43.410000000000082</c:v>
                </c:pt>
                <c:pt idx="4342">
                  <c:v>43.420000000000073</c:v>
                </c:pt>
                <c:pt idx="4343">
                  <c:v>43.430000000000064</c:v>
                </c:pt>
                <c:pt idx="4344">
                  <c:v>43.440000000000055</c:v>
                </c:pt>
                <c:pt idx="4345">
                  <c:v>43.450000000000045</c:v>
                </c:pt>
                <c:pt idx="4346">
                  <c:v>43.460000000000036</c:v>
                </c:pt>
                <c:pt idx="4347">
                  <c:v>43.470000000000027</c:v>
                </c:pt>
                <c:pt idx="4348">
                  <c:v>43.480000000000018</c:v>
                </c:pt>
                <c:pt idx="4349">
                  <c:v>43.490000000000009</c:v>
                </c:pt>
                <c:pt idx="4350">
                  <c:v>43.5</c:v>
                </c:pt>
                <c:pt idx="4351">
                  <c:v>43.509999999999991</c:v>
                </c:pt>
                <c:pt idx="4352">
                  <c:v>43.519999999999982</c:v>
                </c:pt>
                <c:pt idx="4353">
                  <c:v>43.529999999999973</c:v>
                </c:pt>
                <c:pt idx="4354">
                  <c:v>43.540000000000191</c:v>
                </c:pt>
                <c:pt idx="4355">
                  <c:v>43.550000000000182</c:v>
                </c:pt>
                <c:pt idx="4356">
                  <c:v>43.560000000000173</c:v>
                </c:pt>
                <c:pt idx="4357">
                  <c:v>43.570000000000164</c:v>
                </c:pt>
                <c:pt idx="4358">
                  <c:v>43.580000000000155</c:v>
                </c:pt>
                <c:pt idx="4359">
                  <c:v>43.590000000000146</c:v>
                </c:pt>
                <c:pt idx="4360">
                  <c:v>43.600000000000136</c:v>
                </c:pt>
                <c:pt idx="4361">
                  <c:v>43.610000000000127</c:v>
                </c:pt>
                <c:pt idx="4362">
                  <c:v>43.620000000000118</c:v>
                </c:pt>
                <c:pt idx="4363">
                  <c:v>43.630000000000109</c:v>
                </c:pt>
                <c:pt idx="4364">
                  <c:v>43.6400000000001</c:v>
                </c:pt>
                <c:pt idx="4365">
                  <c:v>43.650000000000091</c:v>
                </c:pt>
                <c:pt idx="4366">
                  <c:v>43.660000000000082</c:v>
                </c:pt>
                <c:pt idx="4367">
                  <c:v>43.670000000000073</c:v>
                </c:pt>
                <c:pt idx="4368">
                  <c:v>43.680000000000064</c:v>
                </c:pt>
                <c:pt idx="4369">
                  <c:v>43.690000000000055</c:v>
                </c:pt>
                <c:pt idx="4370">
                  <c:v>43.700000000000045</c:v>
                </c:pt>
                <c:pt idx="4371">
                  <c:v>43.710000000000036</c:v>
                </c:pt>
                <c:pt idx="4372">
                  <c:v>43.720000000000027</c:v>
                </c:pt>
                <c:pt idx="4373">
                  <c:v>43.730000000000018</c:v>
                </c:pt>
                <c:pt idx="4374">
                  <c:v>43.740000000000009</c:v>
                </c:pt>
                <c:pt idx="4375">
                  <c:v>43.75</c:v>
                </c:pt>
                <c:pt idx="4376">
                  <c:v>43.759999999999991</c:v>
                </c:pt>
                <c:pt idx="4377">
                  <c:v>43.769999999999982</c:v>
                </c:pt>
                <c:pt idx="4378">
                  <c:v>43.779999999999973</c:v>
                </c:pt>
                <c:pt idx="4379">
                  <c:v>43.790000000000191</c:v>
                </c:pt>
                <c:pt idx="4380">
                  <c:v>43.800000000000182</c:v>
                </c:pt>
                <c:pt idx="4381">
                  <c:v>43.810000000000173</c:v>
                </c:pt>
                <c:pt idx="4382">
                  <c:v>43.820000000000164</c:v>
                </c:pt>
                <c:pt idx="4383">
                  <c:v>43.830000000000155</c:v>
                </c:pt>
                <c:pt idx="4384">
                  <c:v>43.840000000000146</c:v>
                </c:pt>
                <c:pt idx="4385">
                  <c:v>43.850000000000136</c:v>
                </c:pt>
                <c:pt idx="4386">
                  <c:v>43.860000000000127</c:v>
                </c:pt>
                <c:pt idx="4387">
                  <c:v>43.870000000000118</c:v>
                </c:pt>
                <c:pt idx="4388">
                  <c:v>43.880000000000109</c:v>
                </c:pt>
                <c:pt idx="4389">
                  <c:v>43.8900000000001</c:v>
                </c:pt>
                <c:pt idx="4390">
                  <c:v>43.900000000000091</c:v>
                </c:pt>
                <c:pt idx="4391">
                  <c:v>43.910000000000082</c:v>
                </c:pt>
                <c:pt idx="4392">
                  <c:v>43.920000000000073</c:v>
                </c:pt>
                <c:pt idx="4393">
                  <c:v>43.930000000000064</c:v>
                </c:pt>
                <c:pt idx="4394">
                  <c:v>43.940000000000055</c:v>
                </c:pt>
                <c:pt idx="4395">
                  <c:v>43.950000000000045</c:v>
                </c:pt>
                <c:pt idx="4396">
                  <c:v>43.960000000000036</c:v>
                </c:pt>
                <c:pt idx="4397">
                  <c:v>43.970000000000027</c:v>
                </c:pt>
                <c:pt idx="4398">
                  <c:v>43.980000000000018</c:v>
                </c:pt>
                <c:pt idx="4399">
                  <c:v>43.990000000000009</c:v>
                </c:pt>
                <c:pt idx="4400">
                  <c:v>44</c:v>
                </c:pt>
                <c:pt idx="4401">
                  <c:v>44.009999999999991</c:v>
                </c:pt>
                <c:pt idx="4402">
                  <c:v>44.019999999999982</c:v>
                </c:pt>
                <c:pt idx="4403">
                  <c:v>44.029999999999973</c:v>
                </c:pt>
                <c:pt idx="4404">
                  <c:v>44.040000000000191</c:v>
                </c:pt>
                <c:pt idx="4405">
                  <c:v>44.050000000000182</c:v>
                </c:pt>
                <c:pt idx="4406">
                  <c:v>44.060000000000173</c:v>
                </c:pt>
                <c:pt idx="4407">
                  <c:v>44.070000000000164</c:v>
                </c:pt>
                <c:pt idx="4408">
                  <c:v>44.080000000000155</c:v>
                </c:pt>
                <c:pt idx="4409">
                  <c:v>44.090000000000146</c:v>
                </c:pt>
                <c:pt idx="4410">
                  <c:v>44.100000000000136</c:v>
                </c:pt>
                <c:pt idx="4411">
                  <c:v>44.110000000000127</c:v>
                </c:pt>
                <c:pt idx="4412">
                  <c:v>44.120000000000118</c:v>
                </c:pt>
                <c:pt idx="4413">
                  <c:v>44.130000000000109</c:v>
                </c:pt>
                <c:pt idx="4414">
                  <c:v>44.1400000000001</c:v>
                </c:pt>
                <c:pt idx="4415">
                  <c:v>44.150000000000091</c:v>
                </c:pt>
                <c:pt idx="4416">
                  <c:v>44.160000000000082</c:v>
                </c:pt>
                <c:pt idx="4417">
                  <c:v>44.170000000000073</c:v>
                </c:pt>
                <c:pt idx="4418">
                  <c:v>44.180000000000064</c:v>
                </c:pt>
                <c:pt idx="4419">
                  <c:v>44.190000000000055</c:v>
                </c:pt>
                <c:pt idx="4420">
                  <c:v>44.200000000000045</c:v>
                </c:pt>
                <c:pt idx="4421">
                  <c:v>44.210000000000036</c:v>
                </c:pt>
                <c:pt idx="4422">
                  <c:v>44.220000000000027</c:v>
                </c:pt>
                <c:pt idx="4423">
                  <c:v>44.230000000000018</c:v>
                </c:pt>
                <c:pt idx="4424">
                  <c:v>44.240000000000009</c:v>
                </c:pt>
                <c:pt idx="4425">
                  <c:v>44.25</c:v>
                </c:pt>
                <c:pt idx="4426">
                  <c:v>44.259999999999991</c:v>
                </c:pt>
                <c:pt idx="4427">
                  <c:v>44.269999999999982</c:v>
                </c:pt>
                <c:pt idx="4428">
                  <c:v>44.279999999999973</c:v>
                </c:pt>
                <c:pt idx="4429">
                  <c:v>44.290000000000191</c:v>
                </c:pt>
                <c:pt idx="4430">
                  <c:v>44.300000000000182</c:v>
                </c:pt>
                <c:pt idx="4431">
                  <c:v>44.310000000000173</c:v>
                </c:pt>
                <c:pt idx="4432">
                  <c:v>44.320000000000164</c:v>
                </c:pt>
                <c:pt idx="4433">
                  <c:v>44.330000000000155</c:v>
                </c:pt>
                <c:pt idx="4434">
                  <c:v>44.340000000000146</c:v>
                </c:pt>
                <c:pt idx="4435">
                  <c:v>44.350000000000136</c:v>
                </c:pt>
                <c:pt idx="4436">
                  <c:v>44.360000000000127</c:v>
                </c:pt>
                <c:pt idx="4437">
                  <c:v>44.370000000000118</c:v>
                </c:pt>
                <c:pt idx="4438">
                  <c:v>44.380000000000109</c:v>
                </c:pt>
                <c:pt idx="4439">
                  <c:v>44.3900000000001</c:v>
                </c:pt>
                <c:pt idx="4440">
                  <c:v>44.400000000000091</c:v>
                </c:pt>
                <c:pt idx="4441">
                  <c:v>44.410000000000082</c:v>
                </c:pt>
                <c:pt idx="4442">
                  <c:v>44.420000000000073</c:v>
                </c:pt>
                <c:pt idx="4443">
                  <c:v>44.430000000000064</c:v>
                </c:pt>
                <c:pt idx="4444">
                  <c:v>44.440000000000055</c:v>
                </c:pt>
                <c:pt idx="4445">
                  <c:v>44.450000000000045</c:v>
                </c:pt>
                <c:pt idx="4446">
                  <c:v>44.460000000000036</c:v>
                </c:pt>
                <c:pt idx="4447">
                  <c:v>44.470000000000027</c:v>
                </c:pt>
                <c:pt idx="4448">
                  <c:v>44.480000000000018</c:v>
                </c:pt>
                <c:pt idx="4449">
                  <c:v>44.490000000000009</c:v>
                </c:pt>
                <c:pt idx="4450">
                  <c:v>44.5</c:v>
                </c:pt>
                <c:pt idx="4451">
                  <c:v>44.509999999999991</c:v>
                </c:pt>
                <c:pt idx="4452">
                  <c:v>44.519999999999982</c:v>
                </c:pt>
                <c:pt idx="4453">
                  <c:v>44.529999999999973</c:v>
                </c:pt>
                <c:pt idx="4454">
                  <c:v>44.540000000000191</c:v>
                </c:pt>
                <c:pt idx="4455">
                  <c:v>44.550000000000182</c:v>
                </c:pt>
                <c:pt idx="4456">
                  <c:v>44.560000000000173</c:v>
                </c:pt>
                <c:pt idx="4457">
                  <c:v>44.570000000000164</c:v>
                </c:pt>
                <c:pt idx="4458">
                  <c:v>44.580000000000155</c:v>
                </c:pt>
                <c:pt idx="4459">
                  <c:v>44.590000000000146</c:v>
                </c:pt>
                <c:pt idx="4460">
                  <c:v>44.600000000000136</c:v>
                </c:pt>
                <c:pt idx="4461">
                  <c:v>44.610000000000127</c:v>
                </c:pt>
                <c:pt idx="4462">
                  <c:v>44.620000000000118</c:v>
                </c:pt>
                <c:pt idx="4463">
                  <c:v>44.630000000000109</c:v>
                </c:pt>
                <c:pt idx="4464">
                  <c:v>44.6400000000001</c:v>
                </c:pt>
                <c:pt idx="4465">
                  <c:v>44.650000000000091</c:v>
                </c:pt>
                <c:pt idx="4466">
                  <c:v>44.660000000000082</c:v>
                </c:pt>
                <c:pt idx="4467">
                  <c:v>44.670000000000073</c:v>
                </c:pt>
                <c:pt idx="4468">
                  <c:v>44.680000000000064</c:v>
                </c:pt>
                <c:pt idx="4469">
                  <c:v>44.690000000000055</c:v>
                </c:pt>
                <c:pt idx="4470">
                  <c:v>44.700000000000045</c:v>
                </c:pt>
                <c:pt idx="4471">
                  <c:v>44.710000000000036</c:v>
                </c:pt>
                <c:pt idx="4472">
                  <c:v>44.720000000000027</c:v>
                </c:pt>
                <c:pt idx="4473">
                  <c:v>44.730000000000018</c:v>
                </c:pt>
                <c:pt idx="4474">
                  <c:v>44.740000000000009</c:v>
                </c:pt>
                <c:pt idx="4475">
                  <c:v>44.75</c:v>
                </c:pt>
                <c:pt idx="4476">
                  <c:v>44.759999999999991</c:v>
                </c:pt>
                <c:pt idx="4477">
                  <c:v>44.769999999999982</c:v>
                </c:pt>
                <c:pt idx="4478">
                  <c:v>44.779999999999973</c:v>
                </c:pt>
                <c:pt idx="4479">
                  <c:v>44.790000000000191</c:v>
                </c:pt>
                <c:pt idx="4480">
                  <c:v>44.800000000000182</c:v>
                </c:pt>
                <c:pt idx="4481">
                  <c:v>44.810000000000173</c:v>
                </c:pt>
                <c:pt idx="4482">
                  <c:v>44.820000000000164</c:v>
                </c:pt>
                <c:pt idx="4483">
                  <c:v>44.830000000000155</c:v>
                </c:pt>
                <c:pt idx="4484">
                  <c:v>44.840000000000146</c:v>
                </c:pt>
                <c:pt idx="4485">
                  <c:v>44.850000000000136</c:v>
                </c:pt>
                <c:pt idx="4486">
                  <c:v>44.860000000000127</c:v>
                </c:pt>
                <c:pt idx="4487">
                  <c:v>44.870000000000118</c:v>
                </c:pt>
                <c:pt idx="4488">
                  <c:v>44.880000000000109</c:v>
                </c:pt>
                <c:pt idx="4489">
                  <c:v>44.8900000000001</c:v>
                </c:pt>
                <c:pt idx="4490">
                  <c:v>44.900000000000091</c:v>
                </c:pt>
                <c:pt idx="4491">
                  <c:v>44.910000000000082</c:v>
                </c:pt>
                <c:pt idx="4492">
                  <c:v>44.920000000000073</c:v>
                </c:pt>
                <c:pt idx="4493">
                  <c:v>44.930000000000064</c:v>
                </c:pt>
                <c:pt idx="4494">
                  <c:v>44.940000000000055</c:v>
                </c:pt>
                <c:pt idx="4495">
                  <c:v>44.950000000000045</c:v>
                </c:pt>
                <c:pt idx="4496">
                  <c:v>44.960000000000036</c:v>
                </c:pt>
                <c:pt idx="4497">
                  <c:v>44.970000000000027</c:v>
                </c:pt>
                <c:pt idx="4498">
                  <c:v>44.980000000000018</c:v>
                </c:pt>
                <c:pt idx="4499">
                  <c:v>44.990000000000009</c:v>
                </c:pt>
                <c:pt idx="4500">
                  <c:v>45</c:v>
                </c:pt>
                <c:pt idx="4501">
                  <c:v>45.009999999999991</c:v>
                </c:pt>
                <c:pt idx="4502">
                  <c:v>45.019999999999982</c:v>
                </c:pt>
                <c:pt idx="4503">
                  <c:v>45.029999999999973</c:v>
                </c:pt>
                <c:pt idx="4504">
                  <c:v>45.040000000000191</c:v>
                </c:pt>
                <c:pt idx="4505">
                  <c:v>45.050000000000182</c:v>
                </c:pt>
                <c:pt idx="4506">
                  <c:v>45.060000000000173</c:v>
                </c:pt>
                <c:pt idx="4507">
                  <c:v>45.070000000000164</c:v>
                </c:pt>
                <c:pt idx="4508">
                  <c:v>45.080000000000155</c:v>
                </c:pt>
                <c:pt idx="4509">
                  <c:v>45.090000000000146</c:v>
                </c:pt>
                <c:pt idx="4510">
                  <c:v>45.100000000000136</c:v>
                </c:pt>
                <c:pt idx="4511">
                  <c:v>45.110000000000127</c:v>
                </c:pt>
                <c:pt idx="4512">
                  <c:v>45.120000000000118</c:v>
                </c:pt>
                <c:pt idx="4513">
                  <c:v>45.130000000000109</c:v>
                </c:pt>
                <c:pt idx="4514">
                  <c:v>45.1400000000001</c:v>
                </c:pt>
                <c:pt idx="4515">
                  <c:v>45.150000000000091</c:v>
                </c:pt>
                <c:pt idx="4516">
                  <c:v>45.160000000000082</c:v>
                </c:pt>
                <c:pt idx="4517">
                  <c:v>45.170000000000073</c:v>
                </c:pt>
                <c:pt idx="4518">
                  <c:v>45.180000000000064</c:v>
                </c:pt>
                <c:pt idx="4519">
                  <c:v>45.190000000000055</c:v>
                </c:pt>
                <c:pt idx="4520">
                  <c:v>45.200000000000045</c:v>
                </c:pt>
                <c:pt idx="4521">
                  <c:v>45.210000000000036</c:v>
                </c:pt>
                <c:pt idx="4522">
                  <c:v>45.220000000000027</c:v>
                </c:pt>
                <c:pt idx="4523">
                  <c:v>45.230000000000018</c:v>
                </c:pt>
                <c:pt idx="4524">
                  <c:v>45.240000000000009</c:v>
                </c:pt>
                <c:pt idx="4525">
                  <c:v>45.25</c:v>
                </c:pt>
                <c:pt idx="4526">
                  <c:v>45.259999999999991</c:v>
                </c:pt>
                <c:pt idx="4527">
                  <c:v>45.269999999999982</c:v>
                </c:pt>
                <c:pt idx="4528">
                  <c:v>45.279999999999973</c:v>
                </c:pt>
                <c:pt idx="4529">
                  <c:v>45.290000000000191</c:v>
                </c:pt>
                <c:pt idx="4530">
                  <c:v>45.300000000000182</c:v>
                </c:pt>
                <c:pt idx="4531">
                  <c:v>45.310000000000173</c:v>
                </c:pt>
                <c:pt idx="4532">
                  <c:v>45.320000000000164</c:v>
                </c:pt>
                <c:pt idx="4533">
                  <c:v>45.330000000000155</c:v>
                </c:pt>
                <c:pt idx="4534">
                  <c:v>45.340000000000146</c:v>
                </c:pt>
                <c:pt idx="4535">
                  <c:v>45.350000000000136</c:v>
                </c:pt>
                <c:pt idx="4536">
                  <c:v>45.360000000000127</c:v>
                </c:pt>
                <c:pt idx="4537">
                  <c:v>45.370000000000118</c:v>
                </c:pt>
                <c:pt idx="4538">
                  <c:v>45.380000000000109</c:v>
                </c:pt>
                <c:pt idx="4539">
                  <c:v>45.3900000000001</c:v>
                </c:pt>
                <c:pt idx="4540">
                  <c:v>45.400000000000091</c:v>
                </c:pt>
                <c:pt idx="4541">
                  <c:v>45.410000000000082</c:v>
                </c:pt>
                <c:pt idx="4542">
                  <c:v>45.420000000000073</c:v>
                </c:pt>
                <c:pt idx="4543">
                  <c:v>45.430000000000064</c:v>
                </c:pt>
                <c:pt idx="4544">
                  <c:v>45.440000000000055</c:v>
                </c:pt>
                <c:pt idx="4545">
                  <c:v>45.450000000000045</c:v>
                </c:pt>
                <c:pt idx="4546">
                  <c:v>45.460000000000036</c:v>
                </c:pt>
                <c:pt idx="4547">
                  <c:v>45.470000000000027</c:v>
                </c:pt>
                <c:pt idx="4548">
                  <c:v>45.480000000000018</c:v>
                </c:pt>
                <c:pt idx="4549">
                  <c:v>45.490000000000009</c:v>
                </c:pt>
                <c:pt idx="4550">
                  <c:v>45.5</c:v>
                </c:pt>
                <c:pt idx="4551">
                  <c:v>45.509999999999991</c:v>
                </c:pt>
                <c:pt idx="4552">
                  <c:v>45.519999999999982</c:v>
                </c:pt>
                <c:pt idx="4553">
                  <c:v>45.529999999999973</c:v>
                </c:pt>
                <c:pt idx="4554">
                  <c:v>45.540000000000191</c:v>
                </c:pt>
                <c:pt idx="4555">
                  <c:v>45.550000000000182</c:v>
                </c:pt>
                <c:pt idx="4556">
                  <c:v>45.560000000000173</c:v>
                </c:pt>
                <c:pt idx="4557">
                  <c:v>45.570000000000164</c:v>
                </c:pt>
                <c:pt idx="4558">
                  <c:v>45.580000000000155</c:v>
                </c:pt>
                <c:pt idx="4559">
                  <c:v>45.590000000000146</c:v>
                </c:pt>
                <c:pt idx="4560">
                  <c:v>45.600000000000136</c:v>
                </c:pt>
                <c:pt idx="4561">
                  <c:v>45.610000000000127</c:v>
                </c:pt>
                <c:pt idx="4562">
                  <c:v>45.620000000000118</c:v>
                </c:pt>
                <c:pt idx="4563">
                  <c:v>45.630000000000109</c:v>
                </c:pt>
                <c:pt idx="4564">
                  <c:v>45.6400000000001</c:v>
                </c:pt>
                <c:pt idx="4565">
                  <c:v>45.650000000000091</c:v>
                </c:pt>
                <c:pt idx="4566">
                  <c:v>45.660000000000082</c:v>
                </c:pt>
                <c:pt idx="4567">
                  <c:v>45.670000000000073</c:v>
                </c:pt>
                <c:pt idx="4568">
                  <c:v>45.680000000000064</c:v>
                </c:pt>
                <c:pt idx="4569">
                  <c:v>45.690000000000055</c:v>
                </c:pt>
                <c:pt idx="4570">
                  <c:v>45.700000000000045</c:v>
                </c:pt>
                <c:pt idx="4571">
                  <c:v>45.710000000000036</c:v>
                </c:pt>
                <c:pt idx="4572">
                  <c:v>45.720000000000027</c:v>
                </c:pt>
                <c:pt idx="4573">
                  <c:v>45.730000000000018</c:v>
                </c:pt>
                <c:pt idx="4574">
                  <c:v>45.740000000000009</c:v>
                </c:pt>
                <c:pt idx="4575">
                  <c:v>45.75</c:v>
                </c:pt>
                <c:pt idx="4576">
                  <c:v>45.759999999999991</c:v>
                </c:pt>
                <c:pt idx="4577">
                  <c:v>45.769999999999982</c:v>
                </c:pt>
                <c:pt idx="4578">
                  <c:v>45.779999999999973</c:v>
                </c:pt>
                <c:pt idx="4579">
                  <c:v>45.790000000000191</c:v>
                </c:pt>
                <c:pt idx="4580">
                  <c:v>45.800000000000182</c:v>
                </c:pt>
                <c:pt idx="4581">
                  <c:v>45.810000000000173</c:v>
                </c:pt>
                <c:pt idx="4582">
                  <c:v>45.820000000000164</c:v>
                </c:pt>
                <c:pt idx="4583">
                  <c:v>45.830000000000155</c:v>
                </c:pt>
                <c:pt idx="4584">
                  <c:v>45.840000000000146</c:v>
                </c:pt>
                <c:pt idx="4585">
                  <c:v>45.850000000000136</c:v>
                </c:pt>
                <c:pt idx="4586">
                  <c:v>45.860000000000127</c:v>
                </c:pt>
                <c:pt idx="4587">
                  <c:v>45.870000000000118</c:v>
                </c:pt>
                <c:pt idx="4588">
                  <c:v>45.880000000000109</c:v>
                </c:pt>
                <c:pt idx="4589">
                  <c:v>45.8900000000001</c:v>
                </c:pt>
                <c:pt idx="4590">
                  <c:v>45.900000000000091</c:v>
                </c:pt>
                <c:pt idx="4591">
                  <c:v>45.910000000000082</c:v>
                </c:pt>
                <c:pt idx="4592">
                  <c:v>45.920000000000073</c:v>
                </c:pt>
                <c:pt idx="4593">
                  <c:v>45.930000000000064</c:v>
                </c:pt>
                <c:pt idx="4594">
                  <c:v>45.940000000000055</c:v>
                </c:pt>
                <c:pt idx="4595">
                  <c:v>45.950000000000045</c:v>
                </c:pt>
                <c:pt idx="4596">
                  <c:v>45.960000000000036</c:v>
                </c:pt>
                <c:pt idx="4597">
                  <c:v>45.970000000000027</c:v>
                </c:pt>
                <c:pt idx="4598">
                  <c:v>45.980000000000018</c:v>
                </c:pt>
                <c:pt idx="4599">
                  <c:v>45.990000000000009</c:v>
                </c:pt>
                <c:pt idx="4600">
                  <c:v>46</c:v>
                </c:pt>
                <c:pt idx="4601">
                  <c:v>46.009999999999991</c:v>
                </c:pt>
                <c:pt idx="4602">
                  <c:v>46.019999999999982</c:v>
                </c:pt>
                <c:pt idx="4603">
                  <c:v>46.029999999999973</c:v>
                </c:pt>
                <c:pt idx="4604">
                  <c:v>46.040000000000191</c:v>
                </c:pt>
                <c:pt idx="4605">
                  <c:v>46.050000000000182</c:v>
                </c:pt>
                <c:pt idx="4606">
                  <c:v>46.060000000000173</c:v>
                </c:pt>
                <c:pt idx="4607">
                  <c:v>46.070000000000164</c:v>
                </c:pt>
                <c:pt idx="4608">
                  <c:v>46.080000000000155</c:v>
                </c:pt>
                <c:pt idx="4609">
                  <c:v>46.090000000000146</c:v>
                </c:pt>
                <c:pt idx="4610">
                  <c:v>46.100000000000136</c:v>
                </c:pt>
                <c:pt idx="4611">
                  <c:v>46.110000000000127</c:v>
                </c:pt>
                <c:pt idx="4612">
                  <c:v>46.120000000000118</c:v>
                </c:pt>
                <c:pt idx="4613">
                  <c:v>46.130000000000109</c:v>
                </c:pt>
                <c:pt idx="4614">
                  <c:v>46.1400000000001</c:v>
                </c:pt>
                <c:pt idx="4615">
                  <c:v>46.150000000000091</c:v>
                </c:pt>
                <c:pt idx="4616">
                  <c:v>46.160000000000082</c:v>
                </c:pt>
                <c:pt idx="4617">
                  <c:v>46.170000000000073</c:v>
                </c:pt>
                <c:pt idx="4618">
                  <c:v>46.180000000000064</c:v>
                </c:pt>
                <c:pt idx="4619">
                  <c:v>46.190000000000055</c:v>
                </c:pt>
                <c:pt idx="4620">
                  <c:v>46.200000000000045</c:v>
                </c:pt>
                <c:pt idx="4621">
                  <c:v>46.210000000000036</c:v>
                </c:pt>
                <c:pt idx="4622">
                  <c:v>46.220000000000027</c:v>
                </c:pt>
                <c:pt idx="4623">
                  <c:v>46.230000000000018</c:v>
                </c:pt>
                <c:pt idx="4624">
                  <c:v>46.240000000000009</c:v>
                </c:pt>
                <c:pt idx="4625">
                  <c:v>46.25</c:v>
                </c:pt>
                <c:pt idx="4626">
                  <c:v>46.259999999999991</c:v>
                </c:pt>
                <c:pt idx="4627">
                  <c:v>46.269999999999982</c:v>
                </c:pt>
                <c:pt idx="4628">
                  <c:v>46.279999999999973</c:v>
                </c:pt>
                <c:pt idx="4629">
                  <c:v>46.290000000000191</c:v>
                </c:pt>
                <c:pt idx="4630">
                  <c:v>46.300000000000182</c:v>
                </c:pt>
                <c:pt idx="4631">
                  <c:v>46.310000000000173</c:v>
                </c:pt>
                <c:pt idx="4632">
                  <c:v>46.320000000000164</c:v>
                </c:pt>
                <c:pt idx="4633">
                  <c:v>46.330000000000155</c:v>
                </c:pt>
                <c:pt idx="4634">
                  <c:v>46.340000000000146</c:v>
                </c:pt>
                <c:pt idx="4635">
                  <c:v>46.350000000000136</c:v>
                </c:pt>
                <c:pt idx="4636">
                  <c:v>46.360000000000127</c:v>
                </c:pt>
                <c:pt idx="4637">
                  <c:v>46.370000000000118</c:v>
                </c:pt>
                <c:pt idx="4638">
                  <c:v>46.380000000000109</c:v>
                </c:pt>
                <c:pt idx="4639">
                  <c:v>46.3900000000001</c:v>
                </c:pt>
                <c:pt idx="4640">
                  <c:v>46.400000000000091</c:v>
                </c:pt>
                <c:pt idx="4641">
                  <c:v>46.410000000000082</c:v>
                </c:pt>
                <c:pt idx="4642">
                  <c:v>46.420000000000073</c:v>
                </c:pt>
                <c:pt idx="4643">
                  <c:v>46.430000000000064</c:v>
                </c:pt>
                <c:pt idx="4644">
                  <c:v>46.440000000000055</c:v>
                </c:pt>
                <c:pt idx="4645">
                  <c:v>46.450000000000045</c:v>
                </c:pt>
                <c:pt idx="4646">
                  <c:v>46.460000000000036</c:v>
                </c:pt>
                <c:pt idx="4647">
                  <c:v>46.470000000000027</c:v>
                </c:pt>
                <c:pt idx="4648">
                  <c:v>46.480000000000018</c:v>
                </c:pt>
                <c:pt idx="4649">
                  <c:v>46.490000000000009</c:v>
                </c:pt>
                <c:pt idx="4650">
                  <c:v>46.5</c:v>
                </c:pt>
                <c:pt idx="4651">
                  <c:v>46.509999999999991</c:v>
                </c:pt>
                <c:pt idx="4652">
                  <c:v>46.519999999999982</c:v>
                </c:pt>
                <c:pt idx="4653">
                  <c:v>46.529999999999973</c:v>
                </c:pt>
                <c:pt idx="4654">
                  <c:v>46.540000000000191</c:v>
                </c:pt>
                <c:pt idx="4655">
                  <c:v>46.550000000000182</c:v>
                </c:pt>
                <c:pt idx="4656">
                  <c:v>46.560000000000173</c:v>
                </c:pt>
                <c:pt idx="4657">
                  <c:v>46.570000000000164</c:v>
                </c:pt>
                <c:pt idx="4658">
                  <c:v>46.580000000000155</c:v>
                </c:pt>
                <c:pt idx="4659">
                  <c:v>46.590000000000146</c:v>
                </c:pt>
                <c:pt idx="4660">
                  <c:v>46.600000000000136</c:v>
                </c:pt>
                <c:pt idx="4661">
                  <c:v>46.610000000000127</c:v>
                </c:pt>
                <c:pt idx="4662">
                  <c:v>46.620000000000118</c:v>
                </c:pt>
                <c:pt idx="4663">
                  <c:v>46.630000000000109</c:v>
                </c:pt>
                <c:pt idx="4664">
                  <c:v>46.6400000000001</c:v>
                </c:pt>
                <c:pt idx="4665">
                  <c:v>46.650000000000091</c:v>
                </c:pt>
                <c:pt idx="4666">
                  <c:v>46.660000000000082</c:v>
                </c:pt>
                <c:pt idx="4667">
                  <c:v>46.670000000000073</c:v>
                </c:pt>
                <c:pt idx="4668">
                  <c:v>46.680000000000064</c:v>
                </c:pt>
                <c:pt idx="4669">
                  <c:v>46.690000000000055</c:v>
                </c:pt>
                <c:pt idx="4670">
                  <c:v>46.700000000000045</c:v>
                </c:pt>
                <c:pt idx="4671">
                  <c:v>46.710000000000036</c:v>
                </c:pt>
                <c:pt idx="4672">
                  <c:v>46.720000000000027</c:v>
                </c:pt>
                <c:pt idx="4673">
                  <c:v>46.730000000000018</c:v>
                </c:pt>
                <c:pt idx="4674">
                  <c:v>46.740000000000009</c:v>
                </c:pt>
                <c:pt idx="4675">
                  <c:v>46.75</c:v>
                </c:pt>
                <c:pt idx="4676">
                  <c:v>46.759999999999991</c:v>
                </c:pt>
                <c:pt idx="4677">
                  <c:v>46.769999999999982</c:v>
                </c:pt>
                <c:pt idx="4678">
                  <c:v>46.779999999999973</c:v>
                </c:pt>
                <c:pt idx="4679">
                  <c:v>46.790000000000191</c:v>
                </c:pt>
                <c:pt idx="4680">
                  <c:v>46.800000000000182</c:v>
                </c:pt>
                <c:pt idx="4681">
                  <c:v>46.810000000000173</c:v>
                </c:pt>
                <c:pt idx="4682">
                  <c:v>46.820000000000164</c:v>
                </c:pt>
                <c:pt idx="4683">
                  <c:v>46.830000000000155</c:v>
                </c:pt>
                <c:pt idx="4684">
                  <c:v>46.840000000000146</c:v>
                </c:pt>
                <c:pt idx="4685">
                  <c:v>46.850000000000136</c:v>
                </c:pt>
                <c:pt idx="4686">
                  <c:v>46.860000000000127</c:v>
                </c:pt>
                <c:pt idx="4687">
                  <c:v>46.870000000000118</c:v>
                </c:pt>
                <c:pt idx="4688">
                  <c:v>46.880000000000109</c:v>
                </c:pt>
                <c:pt idx="4689">
                  <c:v>46.8900000000001</c:v>
                </c:pt>
                <c:pt idx="4690">
                  <c:v>46.900000000000091</c:v>
                </c:pt>
                <c:pt idx="4691">
                  <c:v>46.910000000000082</c:v>
                </c:pt>
                <c:pt idx="4692">
                  <c:v>46.920000000000073</c:v>
                </c:pt>
                <c:pt idx="4693">
                  <c:v>46.930000000000064</c:v>
                </c:pt>
                <c:pt idx="4694">
                  <c:v>46.940000000000055</c:v>
                </c:pt>
                <c:pt idx="4695">
                  <c:v>46.950000000000045</c:v>
                </c:pt>
                <c:pt idx="4696">
                  <c:v>46.960000000000036</c:v>
                </c:pt>
                <c:pt idx="4697">
                  <c:v>46.970000000000027</c:v>
                </c:pt>
                <c:pt idx="4698">
                  <c:v>46.980000000000018</c:v>
                </c:pt>
                <c:pt idx="4699">
                  <c:v>46.990000000000009</c:v>
                </c:pt>
                <c:pt idx="4700">
                  <c:v>47</c:v>
                </c:pt>
                <c:pt idx="4701">
                  <c:v>47.009999999999991</c:v>
                </c:pt>
                <c:pt idx="4702">
                  <c:v>47.019999999999982</c:v>
                </c:pt>
                <c:pt idx="4703">
                  <c:v>47.029999999999973</c:v>
                </c:pt>
                <c:pt idx="4704">
                  <c:v>47.040000000000191</c:v>
                </c:pt>
                <c:pt idx="4705">
                  <c:v>47.050000000000182</c:v>
                </c:pt>
                <c:pt idx="4706">
                  <c:v>47.060000000000173</c:v>
                </c:pt>
                <c:pt idx="4707">
                  <c:v>47.070000000000164</c:v>
                </c:pt>
                <c:pt idx="4708">
                  <c:v>47.080000000000155</c:v>
                </c:pt>
                <c:pt idx="4709">
                  <c:v>47.090000000000146</c:v>
                </c:pt>
                <c:pt idx="4710">
                  <c:v>47.100000000000136</c:v>
                </c:pt>
                <c:pt idx="4711">
                  <c:v>47.110000000000127</c:v>
                </c:pt>
                <c:pt idx="4712">
                  <c:v>47.120000000000118</c:v>
                </c:pt>
                <c:pt idx="4713">
                  <c:v>47.130000000000109</c:v>
                </c:pt>
                <c:pt idx="4714">
                  <c:v>47.1400000000001</c:v>
                </c:pt>
                <c:pt idx="4715">
                  <c:v>47.150000000000091</c:v>
                </c:pt>
                <c:pt idx="4716">
                  <c:v>47.160000000000082</c:v>
                </c:pt>
                <c:pt idx="4717">
                  <c:v>47.170000000000073</c:v>
                </c:pt>
                <c:pt idx="4718">
                  <c:v>47.180000000000064</c:v>
                </c:pt>
                <c:pt idx="4719">
                  <c:v>47.190000000000055</c:v>
                </c:pt>
                <c:pt idx="4720">
                  <c:v>47.200000000000045</c:v>
                </c:pt>
                <c:pt idx="4721">
                  <c:v>47.210000000000036</c:v>
                </c:pt>
                <c:pt idx="4722">
                  <c:v>47.220000000000027</c:v>
                </c:pt>
                <c:pt idx="4723">
                  <c:v>47.230000000000018</c:v>
                </c:pt>
                <c:pt idx="4724">
                  <c:v>47.240000000000009</c:v>
                </c:pt>
                <c:pt idx="4725">
                  <c:v>47.25</c:v>
                </c:pt>
                <c:pt idx="4726">
                  <c:v>47.259999999999991</c:v>
                </c:pt>
                <c:pt idx="4727">
                  <c:v>47.269999999999982</c:v>
                </c:pt>
                <c:pt idx="4728">
                  <c:v>47.279999999999973</c:v>
                </c:pt>
                <c:pt idx="4729">
                  <c:v>47.290000000000191</c:v>
                </c:pt>
                <c:pt idx="4730">
                  <c:v>47.300000000000182</c:v>
                </c:pt>
                <c:pt idx="4731">
                  <c:v>47.310000000000173</c:v>
                </c:pt>
                <c:pt idx="4732">
                  <c:v>47.320000000000164</c:v>
                </c:pt>
                <c:pt idx="4733">
                  <c:v>47.330000000000155</c:v>
                </c:pt>
                <c:pt idx="4734">
                  <c:v>47.340000000000146</c:v>
                </c:pt>
                <c:pt idx="4735">
                  <c:v>47.350000000000136</c:v>
                </c:pt>
                <c:pt idx="4736">
                  <c:v>47.360000000000127</c:v>
                </c:pt>
                <c:pt idx="4737">
                  <c:v>47.370000000000118</c:v>
                </c:pt>
                <c:pt idx="4738">
                  <c:v>47.380000000000109</c:v>
                </c:pt>
                <c:pt idx="4739">
                  <c:v>47.3900000000001</c:v>
                </c:pt>
                <c:pt idx="4740">
                  <c:v>47.400000000000091</c:v>
                </c:pt>
                <c:pt idx="4741">
                  <c:v>47.410000000000082</c:v>
                </c:pt>
                <c:pt idx="4742">
                  <c:v>47.420000000000073</c:v>
                </c:pt>
                <c:pt idx="4743">
                  <c:v>47.430000000000064</c:v>
                </c:pt>
                <c:pt idx="4744">
                  <c:v>47.440000000000055</c:v>
                </c:pt>
                <c:pt idx="4745">
                  <c:v>47.450000000000045</c:v>
                </c:pt>
                <c:pt idx="4746">
                  <c:v>47.460000000000036</c:v>
                </c:pt>
                <c:pt idx="4747">
                  <c:v>47.470000000000027</c:v>
                </c:pt>
                <c:pt idx="4748">
                  <c:v>47.480000000000018</c:v>
                </c:pt>
                <c:pt idx="4749">
                  <c:v>47.490000000000009</c:v>
                </c:pt>
                <c:pt idx="4750">
                  <c:v>47.5</c:v>
                </c:pt>
                <c:pt idx="4751">
                  <c:v>47.509999999999991</c:v>
                </c:pt>
                <c:pt idx="4752">
                  <c:v>47.519999999999982</c:v>
                </c:pt>
                <c:pt idx="4753">
                  <c:v>47.529999999999973</c:v>
                </c:pt>
                <c:pt idx="4754">
                  <c:v>47.540000000000191</c:v>
                </c:pt>
                <c:pt idx="4755">
                  <c:v>47.550000000000182</c:v>
                </c:pt>
                <c:pt idx="4756">
                  <c:v>47.560000000000173</c:v>
                </c:pt>
                <c:pt idx="4757">
                  <c:v>47.570000000000164</c:v>
                </c:pt>
                <c:pt idx="4758">
                  <c:v>47.580000000000155</c:v>
                </c:pt>
                <c:pt idx="4759">
                  <c:v>47.590000000000146</c:v>
                </c:pt>
                <c:pt idx="4760">
                  <c:v>47.600000000000136</c:v>
                </c:pt>
                <c:pt idx="4761">
                  <c:v>47.610000000000127</c:v>
                </c:pt>
                <c:pt idx="4762">
                  <c:v>47.620000000000118</c:v>
                </c:pt>
                <c:pt idx="4763">
                  <c:v>47.630000000000109</c:v>
                </c:pt>
                <c:pt idx="4764">
                  <c:v>47.6400000000001</c:v>
                </c:pt>
                <c:pt idx="4765">
                  <c:v>47.650000000000091</c:v>
                </c:pt>
                <c:pt idx="4766">
                  <c:v>47.660000000000082</c:v>
                </c:pt>
                <c:pt idx="4767">
                  <c:v>47.670000000000073</c:v>
                </c:pt>
                <c:pt idx="4768">
                  <c:v>47.680000000000064</c:v>
                </c:pt>
                <c:pt idx="4769">
                  <c:v>47.690000000000055</c:v>
                </c:pt>
                <c:pt idx="4770">
                  <c:v>47.700000000000045</c:v>
                </c:pt>
                <c:pt idx="4771">
                  <c:v>47.710000000000036</c:v>
                </c:pt>
                <c:pt idx="4772">
                  <c:v>47.720000000000027</c:v>
                </c:pt>
                <c:pt idx="4773">
                  <c:v>47.730000000000018</c:v>
                </c:pt>
                <c:pt idx="4774">
                  <c:v>47.740000000000009</c:v>
                </c:pt>
                <c:pt idx="4775">
                  <c:v>47.75</c:v>
                </c:pt>
                <c:pt idx="4776">
                  <c:v>47.759999999999991</c:v>
                </c:pt>
                <c:pt idx="4777">
                  <c:v>47.769999999999982</c:v>
                </c:pt>
                <c:pt idx="4778">
                  <c:v>47.779999999999973</c:v>
                </c:pt>
                <c:pt idx="4779">
                  <c:v>47.790000000000191</c:v>
                </c:pt>
                <c:pt idx="4780">
                  <c:v>47.800000000000182</c:v>
                </c:pt>
                <c:pt idx="4781">
                  <c:v>47.810000000000173</c:v>
                </c:pt>
                <c:pt idx="4782">
                  <c:v>47.820000000000164</c:v>
                </c:pt>
                <c:pt idx="4783">
                  <c:v>47.830000000000155</c:v>
                </c:pt>
                <c:pt idx="4784">
                  <c:v>47.840000000000146</c:v>
                </c:pt>
                <c:pt idx="4785">
                  <c:v>47.850000000000136</c:v>
                </c:pt>
                <c:pt idx="4786">
                  <c:v>47.860000000000127</c:v>
                </c:pt>
                <c:pt idx="4787">
                  <c:v>47.870000000000118</c:v>
                </c:pt>
                <c:pt idx="4788">
                  <c:v>47.880000000000109</c:v>
                </c:pt>
                <c:pt idx="4789">
                  <c:v>47.8900000000001</c:v>
                </c:pt>
                <c:pt idx="4790">
                  <c:v>47.900000000000091</c:v>
                </c:pt>
                <c:pt idx="4791">
                  <c:v>47.910000000000082</c:v>
                </c:pt>
                <c:pt idx="4792">
                  <c:v>47.920000000000073</c:v>
                </c:pt>
                <c:pt idx="4793">
                  <c:v>47.930000000000064</c:v>
                </c:pt>
                <c:pt idx="4794">
                  <c:v>47.940000000000055</c:v>
                </c:pt>
                <c:pt idx="4795">
                  <c:v>47.950000000000045</c:v>
                </c:pt>
                <c:pt idx="4796">
                  <c:v>47.960000000000036</c:v>
                </c:pt>
                <c:pt idx="4797">
                  <c:v>47.970000000000027</c:v>
                </c:pt>
                <c:pt idx="4798">
                  <c:v>47.980000000000018</c:v>
                </c:pt>
                <c:pt idx="4799">
                  <c:v>47.990000000000009</c:v>
                </c:pt>
                <c:pt idx="4800">
                  <c:v>48</c:v>
                </c:pt>
                <c:pt idx="4801">
                  <c:v>48.009999999999991</c:v>
                </c:pt>
                <c:pt idx="4802">
                  <c:v>48.019999999999982</c:v>
                </c:pt>
                <c:pt idx="4803">
                  <c:v>48.029999999999973</c:v>
                </c:pt>
                <c:pt idx="4804">
                  <c:v>48.040000000000191</c:v>
                </c:pt>
                <c:pt idx="4805">
                  <c:v>48.050000000000182</c:v>
                </c:pt>
                <c:pt idx="4806">
                  <c:v>48.060000000000173</c:v>
                </c:pt>
                <c:pt idx="4807">
                  <c:v>48.070000000000164</c:v>
                </c:pt>
                <c:pt idx="4808">
                  <c:v>48.080000000000155</c:v>
                </c:pt>
                <c:pt idx="4809">
                  <c:v>48.090000000000146</c:v>
                </c:pt>
                <c:pt idx="4810">
                  <c:v>48.100000000000136</c:v>
                </c:pt>
                <c:pt idx="4811">
                  <c:v>48.110000000000127</c:v>
                </c:pt>
                <c:pt idx="4812">
                  <c:v>48.120000000000118</c:v>
                </c:pt>
                <c:pt idx="4813">
                  <c:v>48.130000000000109</c:v>
                </c:pt>
                <c:pt idx="4814">
                  <c:v>48.1400000000001</c:v>
                </c:pt>
                <c:pt idx="4815">
                  <c:v>48.150000000000091</c:v>
                </c:pt>
                <c:pt idx="4816">
                  <c:v>48.160000000000082</c:v>
                </c:pt>
                <c:pt idx="4817">
                  <c:v>48.170000000000073</c:v>
                </c:pt>
                <c:pt idx="4818">
                  <c:v>48.180000000000064</c:v>
                </c:pt>
                <c:pt idx="4819">
                  <c:v>48.190000000000055</c:v>
                </c:pt>
                <c:pt idx="4820">
                  <c:v>48.200000000000045</c:v>
                </c:pt>
                <c:pt idx="4821">
                  <c:v>48.210000000000036</c:v>
                </c:pt>
                <c:pt idx="4822">
                  <c:v>48.220000000000027</c:v>
                </c:pt>
                <c:pt idx="4823">
                  <c:v>48.230000000000018</c:v>
                </c:pt>
                <c:pt idx="4824">
                  <c:v>48.240000000000009</c:v>
                </c:pt>
                <c:pt idx="4825">
                  <c:v>48.25</c:v>
                </c:pt>
                <c:pt idx="4826">
                  <c:v>48.259999999999991</c:v>
                </c:pt>
                <c:pt idx="4827">
                  <c:v>48.269999999999982</c:v>
                </c:pt>
                <c:pt idx="4828">
                  <c:v>48.279999999999973</c:v>
                </c:pt>
                <c:pt idx="4829">
                  <c:v>48.290000000000191</c:v>
                </c:pt>
                <c:pt idx="4830">
                  <c:v>48.300000000000182</c:v>
                </c:pt>
                <c:pt idx="4831">
                  <c:v>48.310000000000173</c:v>
                </c:pt>
                <c:pt idx="4832">
                  <c:v>48.320000000000164</c:v>
                </c:pt>
                <c:pt idx="4833">
                  <c:v>48.330000000000155</c:v>
                </c:pt>
                <c:pt idx="4834">
                  <c:v>48.340000000000146</c:v>
                </c:pt>
                <c:pt idx="4835">
                  <c:v>48.350000000000136</c:v>
                </c:pt>
                <c:pt idx="4836">
                  <c:v>48.360000000000127</c:v>
                </c:pt>
                <c:pt idx="4837">
                  <c:v>48.370000000000118</c:v>
                </c:pt>
                <c:pt idx="4838">
                  <c:v>48.380000000000109</c:v>
                </c:pt>
                <c:pt idx="4839">
                  <c:v>48.3900000000001</c:v>
                </c:pt>
                <c:pt idx="4840">
                  <c:v>48.400000000000091</c:v>
                </c:pt>
                <c:pt idx="4841">
                  <c:v>48.410000000000082</c:v>
                </c:pt>
                <c:pt idx="4842">
                  <c:v>48.420000000000073</c:v>
                </c:pt>
                <c:pt idx="4843">
                  <c:v>48.430000000000064</c:v>
                </c:pt>
                <c:pt idx="4844">
                  <c:v>48.440000000000055</c:v>
                </c:pt>
                <c:pt idx="4845">
                  <c:v>48.450000000000045</c:v>
                </c:pt>
                <c:pt idx="4846">
                  <c:v>48.460000000000036</c:v>
                </c:pt>
                <c:pt idx="4847">
                  <c:v>48.470000000000027</c:v>
                </c:pt>
                <c:pt idx="4848">
                  <c:v>48.480000000000018</c:v>
                </c:pt>
                <c:pt idx="4849">
                  <c:v>48.490000000000009</c:v>
                </c:pt>
                <c:pt idx="4850">
                  <c:v>48.5</c:v>
                </c:pt>
                <c:pt idx="4851">
                  <c:v>48.509999999999991</c:v>
                </c:pt>
                <c:pt idx="4852">
                  <c:v>48.519999999999982</c:v>
                </c:pt>
                <c:pt idx="4853">
                  <c:v>48.529999999999973</c:v>
                </c:pt>
                <c:pt idx="4854">
                  <c:v>48.540000000000191</c:v>
                </c:pt>
                <c:pt idx="4855">
                  <c:v>48.550000000000182</c:v>
                </c:pt>
                <c:pt idx="4856">
                  <c:v>48.560000000000173</c:v>
                </c:pt>
                <c:pt idx="4857">
                  <c:v>48.570000000000164</c:v>
                </c:pt>
                <c:pt idx="4858">
                  <c:v>48.580000000000155</c:v>
                </c:pt>
                <c:pt idx="4859">
                  <c:v>48.590000000000146</c:v>
                </c:pt>
                <c:pt idx="4860">
                  <c:v>48.600000000000136</c:v>
                </c:pt>
                <c:pt idx="4861">
                  <c:v>48.610000000000127</c:v>
                </c:pt>
                <c:pt idx="4862">
                  <c:v>48.620000000000118</c:v>
                </c:pt>
                <c:pt idx="4863">
                  <c:v>48.630000000000109</c:v>
                </c:pt>
                <c:pt idx="4864">
                  <c:v>48.6400000000001</c:v>
                </c:pt>
                <c:pt idx="4865">
                  <c:v>48.650000000000091</c:v>
                </c:pt>
                <c:pt idx="4866">
                  <c:v>48.660000000000082</c:v>
                </c:pt>
                <c:pt idx="4867">
                  <c:v>48.670000000000073</c:v>
                </c:pt>
                <c:pt idx="4868">
                  <c:v>48.680000000000064</c:v>
                </c:pt>
                <c:pt idx="4869">
                  <c:v>48.690000000000055</c:v>
                </c:pt>
                <c:pt idx="4870">
                  <c:v>48.700000000000045</c:v>
                </c:pt>
                <c:pt idx="4871">
                  <c:v>48.710000000000036</c:v>
                </c:pt>
                <c:pt idx="4872">
                  <c:v>48.720000000000027</c:v>
                </c:pt>
                <c:pt idx="4873">
                  <c:v>48.730000000000018</c:v>
                </c:pt>
                <c:pt idx="4874">
                  <c:v>48.740000000000009</c:v>
                </c:pt>
                <c:pt idx="4875">
                  <c:v>48.75</c:v>
                </c:pt>
                <c:pt idx="4876">
                  <c:v>48.759999999999991</c:v>
                </c:pt>
                <c:pt idx="4877">
                  <c:v>48.769999999999982</c:v>
                </c:pt>
                <c:pt idx="4878">
                  <c:v>48.779999999999973</c:v>
                </c:pt>
                <c:pt idx="4879">
                  <c:v>48.790000000000191</c:v>
                </c:pt>
                <c:pt idx="4880">
                  <c:v>48.800000000000182</c:v>
                </c:pt>
                <c:pt idx="4881">
                  <c:v>48.810000000000173</c:v>
                </c:pt>
                <c:pt idx="4882">
                  <c:v>48.820000000000164</c:v>
                </c:pt>
                <c:pt idx="4883">
                  <c:v>48.830000000000155</c:v>
                </c:pt>
                <c:pt idx="4884">
                  <c:v>48.840000000000146</c:v>
                </c:pt>
                <c:pt idx="4885">
                  <c:v>48.850000000000136</c:v>
                </c:pt>
                <c:pt idx="4886">
                  <c:v>48.860000000000127</c:v>
                </c:pt>
                <c:pt idx="4887">
                  <c:v>48.870000000000118</c:v>
                </c:pt>
                <c:pt idx="4888">
                  <c:v>48.880000000000109</c:v>
                </c:pt>
                <c:pt idx="4889">
                  <c:v>48.8900000000001</c:v>
                </c:pt>
                <c:pt idx="4890">
                  <c:v>48.900000000000091</c:v>
                </c:pt>
                <c:pt idx="4891">
                  <c:v>48.910000000000082</c:v>
                </c:pt>
                <c:pt idx="4892">
                  <c:v>48.920000000000073</c:v>
                </c:pt>
                <c:pt idx="4893">
                  <c:v>48.930000000000064</c:v>
                </c:pt>
                <c:pt idx="4894">
                  <c:v>48.940000000000055</c:v>
                </c:pt>
                <c:pt idx="4895">
                  <c:v>48.950000000000045</c:v>
                </c:pt>
                <c:pt idx="4896">
                  <c:v>48.960000000000036</c:v>
                </c:pt>
                <c:pt idx="4897">
                  <c:v>48.970000000000027</c:v>
                </c:pt>
                <c:pt idx="4898">
                  <c:v>48.980000000000018</c:v>
                </c:pt>
                <c:pt idx="4899">
                  <c:v>48.990000000000009</c:v>
                </c:pt>
                <c:pt idx="4900">
                  <c:v>49</c:v>
                </c:pt>
                <c:pt idx="4901">
                  <c:v>49.009999999999991</c:v>
                </c:pt>
                <c:pt idx="4902">
                  <c:v>49.019999999999982</c:v>
                </c:pt>
                <c:pt idx="4903">
                  <c:v>49.029999999999973</c:v>
                </c:pt>
                <c:pt idx="4904">
                  <c:v>49.040000000000191</c:v>
                </c:pt>
                <c:pt idx="4905">
                  <c:v>49.050000000000182</c:v>
                </c:pt>
                <c:pt idx="4906">
                  <c:v>49.060000000000173</c:v>
                </c:pt>
                <c:pt idx="4907">
                  <c:v>49.070000000000164</c:v>
                </c:pt>
                <c:pt idx="4908">
                  <c:v>49.080000000000155</c:v>
                </c:pt>
                <c:pt idx="4909">
                  <c:v>49.090000000000146</c:v>
                </c:pt>
                <c:pt idx="4910">
                  <c:v>49.100000000000136</c:v>
                </c:pt>
                <c:pt idx="4911">
                  <c:v>49.110000000000127</c:v>
                </c:pt>
                <c:pt idx="4912">
                  <c:v>49.120000000000118</c:v>
                </c:pt>
                <c:pt idx="4913">
                  <c:v>49.130000000000109</c:v>
                </c:pt>
                <c:pt idx="4914">
                  <c:v>49.1400000000001</c:v>
                </c:pt>
                <c:pt idx="4915">
                  <c:v>49.150000000000091</c:v>
                </c:pt>
                <c:pt idx="4916">
                  <c:v>49.160000000000082</c:v>
                </c:pt>
                <c:pt idx="4917">
                  <c:v>49.170000000000073</c:v>
                </c:pt>
                <c:pt idx="4918">
                  <c:v>49.180000000000064</c:v>
                </c:pt>
                <c:pt idx="4919">
                  <c:v>49.190000000000055</c:v>
                </c:pt>
                <c:pt idx="4920">
                  <c:v>49.200000000000045</c:v>
                </c:pt>
                <c:pt idx="4921">
                  <c:v>49.210000000000036</c:v>
                </c:pt>
                <c:pt idx="4922">
                  <c:v>49.220000000000027</c:v>
                </c:pt>
                <c:pt idx="4923">
                  <c:v>49.230000000000018</c:v>
                </c:pt>
                <c:pt idx="4924">
                  <c:v>49.240000000000009</c:v>
                </c:pt>
                <c:pt idx="4925">
                  <c:v>49.25</c:v>
                </c:pt>
                <c:pt idx="4926">
                  <c:v>49.259999999999991</c:v>
                </c:pt>
                <c:pt idx="4927">
                  <c:v>49.269999999999982</c:v>
                </c:pt>
                <c:pt idx="4928">
                  <c:v>49.279999999999973</c:v>
                </c:pt>
                <c:pt idx="4929">
                  <c:v>49.290000000000191</c:v>
                </c:pt>
                <c:pt idx="4930">
                  <c:v>49.300000000000182</c:v>
                </c:pt>
                <c:pt idx="4931">
                  <c:v>49.310000000000173</c:v>
                </c:pt>
                <c:pt idx="4932">
                  <c:v>49.320000000000164</c:v>
                </c:pt>
                <c:pt idx="4933">
                  <c:v>49.330000000000155</c:v>
                </c:pt>
                <c:pt idx="4934">
                  <c:v>49.340000000000146</c:v>
                </c:pt>
                <c:pt idx="4935">
                  <c:v>49.350000000000136</c:v>
                </c:pt>
                <c:pt idx="4936">
                  <c:v>49.360000000000127</c:v>
                </c:pt>
                <c:pt idx="4937">
                  <c:v>49.370000000000118</c:v>
                </c:pt>
                <c:pt idx="4938">
                  <c:v>49.380000000000109</c:v>
                </c:pt>
                <c:pt idx="4939">
                  <c:v>49.3900000000001</c:v>
                </c:pt>
                <c:pt idx="4940">
                  <c:v>49.400000000000091</c:v>
                </c:pt>
                <c:pt idx="4941">
                  <c:v>49.410000000000082</c:v>
                </c:pt>
                <c:pt idx="4942">
                  <c:v>49.420000000000073</c:v>
                </c:pt>
                <c:pt idx="4943">
                  <c:v>49.430000000000064</c:v>
                </c:pt>
                <c:pt idx="4944">
                  <c:v>49.440000000000055</c:v>
                </c:pt>
                <c:pt idx="4945">
                  <c:v>49.450000000000045</c:v>
                </c:pt>
                <c:pt idx="4946">
                  <c:v>49.460000000000036</c:v>
                </c:pt>
                <c:pt idx="4947">
                  <c:v>49.470000000000027</c:v>
                </c:pt>
                <c:pt idx="4948">
                  <c:v>49.480000000000018</c:v>
                </c:pt>
                <c:pt idx="4949">
                  <c:v>49.490000000000009</c:v>
                </c:pt>
                <c:pt idx="4950">
                  <c:v>49.5</c:v>
                </c:pt>
                <c:pt idx="4951">
                  <c:v>49.509999999999991</c:v>
                </c:pt>
                <c:pt idx="4952">
                  <c:v>49.519999999999982</c:v>
                </c:pt>
                <c:pt idx="4953">
                  <c:v>49.529999999999973</c:v>
                </c:pt>
                <c:pt idx="4954">
                  <c:v>49.540000000000191</c:v>
                </c:pt>
                <c:pt idx="4955">
                  <c:v>49.550000000000182</c:v>
                </c:pt>
                <c:pt idx="4956">
                  <c:v>49.560000000000173</c:v>
                </c:pt>
                <c:pt idx="4957">
                  <c:v>49.570000000000164</c:v>
                </c:pt>
                <c:pt idx="4958">
                  <c:v>49.580000000000155</c:v>
                </c:pt>
                <c:pt idx="4959">
                  <c:v>49.590000000000146</c:v>
                </c:pt>
                <c:pt idx="4960">
                  <c:v>49.600000000000136</c:v>
                </c:pt>
                <c:pt idx="4961">
                  <c:v>49.610000000000127</c:v>
                </c:pt>
                <c:pt idx="4962">
                  <c:v>49.620000000000118</c:v>
                </c:pt>
                <c:pt idx="4963">
                  <c:v>49.630000000000109</c:v>
                </c:pt>
                <c:pt idx="4964">
                  <c:v>49.6400000000001</c:v>
                </c:pt>
                <c:pt idx="4965">
                  <c:v>49.650000000000091</c:v>
                </c:pt>
                <c:pt idx="4966">
                  <c:v>49.660000000000082</c:v>
                </c:pt>
                <c:pt idx="4967">
                  <c:v>49.670000000000073</c:v>
                </c:pt>
                <c:pt idx="4968">
                  <c:v>49.680000000000064</c:v>
                </c:pt>
                <c:pt idx="4969">
                  <c:v>49.690000000000055</c:v>
                </c:pt>
                <c:pt idx="4970">
                  <c:v>49.700000000000045</c:v>
                </c:pt>
                <c:pt idx="4971">
                  <c:v>49.710000000000036</c:v>
                </c:pt>
                <c:pt idx="4972">
                  <c:v>49.720000000000027</c:v>
                </c:pt>
                <c:pt idx="4973">
                  <c:v>49.730000000000018</c:v>
                </c:pt>
                <c:pt idx="4974">
                  <c:v>49.740000000000009</c:v>
                </c:pt>
                <c:pt idx="4975">
                  <c:v>49.75</c:v>
                </c:pt>
                <c:pt idx="4976">
                  <c:v>49.759999999999991</c:v>
                </c:pt>
                <c:pt idx="4977">
                  <c:v>49.769999999999982</c:v>
                </c:pt>
                <c:pt idx="4978">
                  <c:v>49.779999999999973</c:v>
                </c:pt>
                <c:pt idx="4979">
                  <c:v>49.790000000000191</c:v>
                </c:pt>
                <c:pt idx="4980">
                  <c:v>49.800000000000182</c:v>
                </c:pt>
                <c:pt idx="4981">
                  <c:v>49.810000000000173</c:v>
                </c:pt>
                <c:pt idx="4982">
                  <c:v>49.820000000000164</c:v>
                </c:pt>
                <c:pt idx="4983">
                  <c:v>49.830000000000155</c:v>
                </c:pt>
                <c:pt idx="4984">
                  <c:v>49.840000000000146</c:v>
                </c:pt>
                <c:pt idx="4985">
                  <c:v>49.850000000000136</c:v>
                </c:pt>
                <c:pt idx="4986">
                  <c:v>49.860000000000127</c:v>
                </c:pt>
                <c:pt idx="4987">
                  <c:v>49.870000000000118</c:v>
                </c:pt>
                <c:pt idx="4988">
                  <c:v>49.880000000000109</c:v>
                </c:pt>
                <c:pt idx="4989">
                  <c:v>49.8900000000001</c:v>
                </c:pt>
                <c:pt idx="4990">
                  <c:v>49.900000000000091</c:v>
                </c:pt>
                <c:pt idx="4991">
                  <c:v>49.910000000000082</c:v>
                </c:pt>
                <c:pt idx="4992">
                  <c:v>49.920000000000073</c:v>
                </c:pt>
                <c:pt idx="4993">
                  <c:v>49.930000000000064</c:v>
                </c:pt>
                <c:pt idx="4994">
                  <c:v>49.940000000000055</c:v>
                </c:pt>
                <c:pt idx="4995">
                  <c:v>49.950000000000045</c:v>
                </c:pt>
                <c:pt idx="4996">
                  <c:v>49.960000000000036</c:v>
                </c:pt>
                <c:pt idx="4997">
                  <c:v>49.970000000000027</c:v>
                </c:pt>
                <c:pt idx="4998">
                  <c:v>49.980000000000018</c:v>
                </c:pt>
                <c:pt idx="4999">
                  <c:v>49.990000000000009</c:v>
                </c:pt>
                <c:pt idx="5000">
                  <c:v>50</c:v>
                </c:pt>
                <c:pt idx="5001">
                  <c:v>50.009999999999991</c:v>
                </c:pt>
                <c:pt idx="5002">
                  <c:v>50.019999999999982</c:v>
                </c:pt>
                <c:pt idx="5003">
                  <c:v>50.029999999999973</c:v>
                </c:pt>
                <c:pt idx="5004">
                  <c:v>50.040000000000191</c:v>
                </c:pt>
                <c:pt idx="5005">
                  <c:v>50.050000000000182</c:v>
                </c:pt>
                <c:pt idx="5006">
                  <c:v>50.060000000000173</c:v>
                </c:pt>
                <c:pt idx="5007">
                  <c:v>50.070000000000164</c:v>
                </c:pt>
                <c:pt idx="5008">
                  <c:v>50.080000000000155</c:v>
                </c:pt>
                <c:pt idx="5009">
                  <c:v>50.090000000000146</c:v>
                </c:pt>
                <c:pt idx="5010">
                  <c:v>50.100000000000136</c:v>
                </c:pt>
                <c:pt idx="5011">
                  <c:v>50.110000000000127</c:v>
                </c:pt>
                <c:pt idx="5012">
                  <c:v>50.120000000000118</c:v>
                </c:pt>
                <c:pt idx="5013">
                  <c:v>50.130000000000109</c:v>
                </c:pt>
                <c:pt idx="5014">
                  <c:v>50.1400000000001</c:v>
                </c:pt>
                <c:pt idx="5015">
                  <c:v>50.150000000000091</c:v>
                </c:pt>
                <c:pt idx="5016">
                  <c:v>50.160000000000082</c:v>
                </c:pt>
                <c:pt idx="5017">
                  <c:v>50.170000000000073</c:v>
                </c:pt>
                <c:pt idx="5018">
                  <c:v>50.180000000000064</c:v>
                </c:pt>
                <c:pt idx="5019">
                  <c:v>50.190000000000055</c:v>
                </c:pt>
                <c:pt idx="5020">
                  <c:v>50.200000000000045</c:v>
                </c:pt>
                <c:pt idx="5021">
                  <c:v>50.210000000000036</c:v>
                </c:pt>
                <c:pt idx="5022">
                  <c:v>50.220000000000027</c:v>
                </c:pt>
                <c:pt idx="5023">
                  <c:v>50.230000000000018</c:v>
                </c:pt>
                <c:pt idx="5024">
                  <c:v>50.240000000000009</c:v>
                </c:pt>
                <c:pt idx="5025">
                  <c:v>50.25</c:v>
                </c:pt>
                <c:pt idx="5026">
                  <c:v>50.259999999999991</c:v>
                </c:pt>
                <c:pt idx="5027">
                  <c:v>50.269999999999982</c:v>
                </c:pt>
                <c:pt idx="5028">
                  <c:v>50.279999999999973</c:v>
                </c:pt>
                <c:pt idx="5029">
                  <c:v>50.290000000000191</c:v>
                </c:pt>
                <c:pt idx="5030">
                  <c:v>50.300000000000182</c:v>
                </c:pt>
                <c:pt idx="5031">
                  <c:v>50.310000000000173</c:v>
                </c:pt>
                <c:pt idx="5032">
                  <c:v>50.320000000000164</c:v>
                </c:pt>
                <c:pt idx="5033">
                  <c:v>50.330000000000155</c:v>
                </c:pt>
                <c:pt idx="5034">
                  <c:v>50.340000000000146</c:v>
                </c:pt>
                <c:pt idx="5035">
                  <c:v>50.350000000000136</c:v>
                </c:pt>
                <c:pt idx="5036">
                  <c:v>50.360000000000127</c:v>
                </c:pt>
                <c:pt idx="5037">
                  <c:v>50.370000000000118</c:v>
                </c:pt>
                <c:pt idx="5038">
                  <c:v>50.380000000000109</c:v>
                </c:pt>
                <c:pt idx="5039">
                  <c:v>50.3900000000001</c:v>
                </c:pt>
                <c:pt idx="5040">
                  <c:v>50.400000000000091</c:v>
                </c:pt>
                <c:pt idx="5041">
                  <c:v>50.410000000000082</c:v>
                </c:pt>
                <c:pt idx="5042">
                  <c:v>50.420000000000073</c:v>
                </c:pt>
                <c:pt idx="5043">
                  <c:v>50.430000000000064</c:v>
                </c:pt>
                <c:pt idx="5044">
                  <c:v>50.440000000000055</c:v>
                </c:pt>
                <c:pt idx="5045">
                  <c:v>50.450000000000045</c:v>
                </c:pt>
                <c:pt idx="5046">
                  <c:v>50.460000000000036</c:v>
                </c:pt>
                <c:pt idx="5047">
                  <c:v>50.470000000000027</c:v>
                </c:pt>
                <c:pt idx="5048">
                  <c:v>50.480000000000018</c:v>
                </c:pt>
                <c:pt idx="5049">
                  <c:v>50.490000000000009</c:v>
                </c:pt>
                <c:pt idx="5050">
                  <c:v>50.5</c:v>
                </c:pt>
                <c:pt idx="5051">
                  <c:v>50.509999999999991</c:v>
                </c:pt>
                <c:pt idx="5052">
                  <c:v>50.519999999999982</c:v>
                </c:pt>
                <c:pt idx="5053">
                  <c:v>50.529999999999973</c:v>
                </c:pt>
                <c:pt idx="5054">
                  <c:v>50.540000000000191</c:v>
                </c:pt>
                <c:pt idx="5055">
                  <c:v>50.550000000000182</c:v>
                </c:pt>
                <c:pt idx="5056">
                  <c:v>50.560000000000173</c:v>
                </c:pt>
                <c:pt idx="5057">
                  <c:v>50.570000000000164</c:v>
                </c:pt>
                <c:pt idx="5058">
                  <c:v>50.580000000000155</c:v>
                </c:pt>
                <c:pt idx="5059">
                  <c:v>50.590000000000146</c:v>
                </c:pt>
                <c:pt idx="5060">
                  <c:v>50.600000000000136</c:v>
                </c:pt>
                <c:pt idx="5061">
                  <c:v>50.610000000000127</c:v>
                </c:pt>
                <c:pt idx="5062">
                  <c:v>50.620000000000118</c:v>
                </c:pt>
                <c:pt idx="5063">
                  <c:v>50.630000000000109</c:v>
                </c:pt>
                <c:pt idx="5064">
                  <c:v>50.6400000000001</c:v>
                </c:pt>
                <c:pt idx="5065">
                  <c:v>50.650000000000091</c:v>
                </c:pt>
                <c:pt idx="5066">
                  <c:v>50.660000000000082</c:v>
                </c:pt>
                <c:pt idx="5067">
                  <c:v>50.670000000000073</c:v>
                </c:pt>
                <c:pt idx="5068">
                  <c:v>50.680000000000064</c:v>
                </c:pt>
                <c:pt idx="5069">
                  <c:v>50.690000000000055</c:v>
                </c:pt>
                <c:pt idx="5070">
                  <c:v>50.700000000000045</c:v>
                </c:pt>
                <c:pt idx="5071">
                  <c:v>50.710000000000036</c:v>
                </c:pt>
                <c:pt idx="5072">
                  <c:v>50.720000000000027</c:v>
                </c:pt>
                <c:pt idx="5073">
                  <c:v>50.730000000000018</c:v>
                </c:pt>
                <c:pt idx="5074">
                  <c:v>50.740000000000009</c:v>
                </c:pt>
                <c:pt idx="5075">
                  <c:v>50.75</c:v>
                </c:pt>
                <c:pt idx="5076">
                  <c:v>50.759999999999991</c:v>
                </c:pt>
                <c:pt idx="5077">
                  <c:v>50.769999999999982</c:v>
                </c:pt>
                <c:pt idx="5078">
                  <c:v>50.779999999999973</c:v>
                </c:pt>
                <c:pt idx="5079">
                  <c:v>50.790000000000191</c:v>
                </c:pt>
                <c:pt idx="5080">
                  <c:v>50.800000000000182</c:v>
                </c:pt>
                <c:pt idx="5081">
                  <c:v>50.810000000000173</c:v>
                </c:pt>
                <c:pt idx="5082">
                  <c:v>50.820000000000164</c:v>
                </c:pt>
                <c:pt idx="5083">
                  <c:v>50.830000000000155</c:v>
                </c:pt>
                <c:pt idx="5084">
                  <c:v>50.840000000000146</c:v>
                </c:pt>
                <c:pt idx="5085">
                  <c:v>50.850000000000136</c:v>
                </c:pt>
                <c:pt idx="5086">
                  <c:v>50.860000000000127</c:v>
                </c:pt>
                <c:pt idx="5087">
                  <c:v>50.870000000000118</c:v>
                </c:pt>
                <c:pt idx="5088">
                  <c:v>50.880000000000109</c:v>
                </c:pt>
                <c:pt idx="5089">
                  <c:v>50.8900000000001</c:v>
                </c:pt>
                <c:pt idx="5090">
                  <c:v>50.900000000000091</c:v>
                </c:pt>
                <c:pt idx="5091">
                  <c:v>50.910000000000082</c:v>
                </c:pt>
                <c:pt idx="5092">
                  <c:v>50.920000000000073</c:v>
                </c:pt>
                <c:pt idx="5093">
                  <c:v>50.930000000000064</c:v>
                </c:pt>
                <c:pt idx="5094">
                  <c:v>50.940000000000055</c:v>
                </c:pt>
                <c:pt idx="5095">
                  <c:v>50.950000000000045</c:v>
                </c:pt>
                <c:pt idx="5096">
                  <c:v>50.960000000000036</c:v>
                </c:pt>
                <c:pt idx="5097">
                  <c:v>50.970000000000027</c:v>
                </c:pt>
                <c:pt idx="5098">
                  <c:v>50.980000000000018</c:v>
                </c:pt>
                <c:pt idx="5099">
                  <c:v>50.990000000000009</c:v>
                </c:pt>
                <c:pt idx="5100">
                  <c:v>51</c:v>
                </c:pt>
                <c:pt idx="5101">
                  <c:v>51.009999999999991</c:v>
                </c:pt>
                <c:pt idx="5102">
                  <c:v>51.019999999999982</c:v>
                </c:pt>
                <c:pt idx="5103">
                  <c:v>51.029999999999973</c:v>
                </c:pt>
                <c:pt idx="5104">
                  <c:v>51.040000000000191</c:v>
                </c:pt>
                <c:pt idx="5105">
                  <c:v>51.050000000000182</c:v>
                </c:pt>
                <c:pt idx="5106">
                  <c:v>51.060000000000173</c:v>
                </c:pt>
                <c:pt idx="5107">
                  <c:v>51.070000000000164</c:v>
                </c:pt>
                <c:pt idx="5108">
                  <c:v>51.080000000000155</c:v>
                </c:pt>
                <c:pt idx="5109">
                  <c:v>51.090000000000146</c:v>
                </c:pt>
                <c:pt idx="5110">
                  <c:v>51.100000000000136</c:v>
                </c:pt>
                <c:pt idx="5111">
                  <c:v>51.110000000000127</c:v>
                </c:pt>
                <c:pt idx="5112">
                  <c:v>51.120000000000118</c:v>
                </c:pt>
                <c:pt idx="5113">
                  <c:v>51.130000000000109</c:v>
                </c:pt>
                <c:pt idx="5114">
                  <c:v>51.1400000000001</c:v>
                </c:pt>
                <c:pt idx="5115">
                  <c:v>51.150000000000091</c:v>
                </c:pt>
                <c:pt idx="5116">
                  <c:v>51.160000000000082</c:v>
                </c:pt>
                <c:pt idx="5117">
                  <c:v>51.170000000000073</c:v>
                </c:pt>
                <c:pt idx="5118">
                  <c:v>51.180000000000064</c:v>
                </c:pt>
                <c:pt idx="5119">
                  <c:v>51.190000000000055</c:v>
                </c:pt>
                <c:pt idx="5120">
                  <c:v>51.200000000000045</c:v>
                </c:pt>
                <c:pt idx="5121">
                  <c:v>51.210000000000036</c:v>
                </c:pt>
                <c:pt idx="5122">
                  <c:v>51.220000000000027</c:v>
                </c:pt>
                <c:pt idx="5123">
                  <c:v>51.230000000000018</c:v>
                </c:pt>
                <c:pt idx="5124">
                  <c:v>51.240000000000009</c:v>
                </c:pt>
                <c:pt idx="5125">
                  <c:v>51.25</c:v>
                </c:pt>
                <c:pt idx="5126">
                  <c:v>51.259999999999991</c:v>
                </c:pt>
                <c:pt idx="5127">
                  <c:v>51.269999999999982</c:v>
                </c:pt>
                <c:pt idx="5128">
                  <c:v>51.279999999999973</c:v>
                </c:pt>
                <c:pt idx="5129">
                  <c:v>51.290000000000191</c:v>
                </c:pt>
                <c:pt idx="5130">
                  <c:v>51.300000000000182</c:v>
                </c:pt>
                <c:pt idx="5131">
                  <c:v>51.310000000000173</c:v>
                </c:pt>
                <c:pt idx="5132">
                  <c:v>51.320000000000164</c:v>
                </c:pt>
                <c:pt idx="5133">
                  <c:v>51.330000000000155</c:v>
                </c:pt>
                <c:pt idx="5134">
                  <c:v>51.340000000000146</c:v>
                </c:pt>
                <c:pt idx="5135">
                  <c:v>51.350000000000136</c:v>
                </c:pt>
                <c:pt idx="5136">
                  <c:v>51.360000000000127</c:v>
                </c:pt>
                <c:pt idx="5137">
                  <c:v>51.370000000000118</c:v>
                </c:pt>
                <c:pt idx="5138">
                  <c:v>51.380000000000109</c:v>
                </c:pt>
                <c:pt idx="5139">
                  <c:v>51.3900000000001</c:v>
                </c:pt>
                <c:pt idx="5140">
                  <c:v>51.400000000000091</c:v>
                </c:pt>
                <c:pt idx="5141">
                  <c:v>51.410000000000082</c:v>
                </c:pt>
                <c:pt idx="5142">
                  <c:v>51.420000000000073</c:v>
                </c:pt>
                <c:pt idx="5143">
                  <c:v>51.430000000000064</c:v>
                </c:pt>
                <c:pt idx="5144">
                  <c:v>51.440000000000055</c:v>
                </c:pt>
                <c:pt idx="5145">
                  <c:v>51.450000000000045</c:v>
                </c:pt>
                <c:pt idx="5146">
                  <c:v>51.460000000000036</c:v>
                </c:pt>
                <c:pt idx="5147">
                  <c:v>51.470000000000027</c:v>
                </c:pt>
                <c:pt idx="5148">
                  <c:v>51.480000000000018</c:v>
                </c:pt>
                <c:pt idx="5149">
                  <c:v>51.490000000000009</c:v>
                </c:pt>
                <c:pt idx="5150">
                  <c:v>51.5</c:v>
                </c:pt>
                <c:pt idx="5151">
                  <c:v>51.509999999999991</c:v>
                </c:pt>
                <c:pt idx="5152">
                  <c:v>51.519999999999982</c:v>
                </c:pt>
                <c:pt idx="5153">
                  <c:v>51.529999999999973</c:v>
                </c:pt>
                <c:pt idx="5154">
                  <c:v>51.540000000000191</c:v>
                </c:pt>
                <c:pt idx="5155">
                  <c:v>51.550000000000182</c:v>
                </c:pt>
                <c:pt idx="5156">
                  <c:v>51.560000000000173</c:v>
                </c:pt>
                <c:pt idx="5157">
                  <c:v>51.570000000000164</c:v>
                </c:pt>
                <c:pt idx="5158">
                  <c:v>51.580000000000155</c:v>
                </c:pt>
                <c:pt idx="5159">
                  <c:v>51.590000000000146</c:v>
                </c:pt>
                <c:pt idx="5160">
                  <c:v>51.600000000000136</c:v>
                </c:pt>
                <c:pt idx="5161">
                  <c:v>51.610000000000127</c:v>
                </c:pt>
                <c:pt idx="5162">
                  <c:v>51.620000000000118</c:v>
                </c:pt>
                <c:pt idx="5163">
                  <c:v>51.630000000000109</c:v>
                </c:pt>
                <c:pt idx="5164">
                  <c:v>51.6400000000001</c:v>
                </c:pt>
                <c:pt idx="5165">
                  <c:v>51.650000000000091</c:v>
                </c:pt>
                <c:pt idx="5166">
                  <c:v>51.660000000000082</c:v>
                </c:pt>
                <c:pt idx="5167">
                  <c:v>51.670000000000073</c:v>
                </c:pt>
                <c:pt idx="5168">
                  <c:v>51.680000000000064</c:v>
                </c:pt>
                <c:pt idx="5169">
                  <c:v>51.690000000000055</c:v>
                </c:pt>
                <c:pt idx="5170">
                  <c:v>51.700000000000045</c:v>
                </c:pt>
                <c:pt idx="5171">
                  <c:v>51.710000000000036</c:v>
                </c:pt>
                <c:pt idx="5172">
                  <c:v>51.720000000000027</c:v>
                </c:pt>
                <c:pt idx="5173">
                  <c:v>51.730000000000018</c:v>
                </c:pt>
                <c:pt idx="5174">
                  <c:v>51.740000000000009</c:v>
                </c:pt>
                <c:pt idx="5175">
                  <c:v>51.75</c:v>
                </c:pt>
                <c:pt idx="5176">
                  <c:v>51.759999999999991</c:v>
                </c:pt>
                <c:pt idx="5177">
                  <c:v>51.769999999999982</c:v>
                </c:pt>
                <c:pt idx="5178">
                  <c:v>51.779999999999973</c:v>
                </c:pt>
                <c:pt idx="5179">
                  <c:v>51.790000000000191</c:v>
                </c:pt>
                <c:pt idx="5180">
                  <c:v>51.800000000000182</c:v>
                </c:pt>
                <c:pt idx="5181">
                  <c:v>51.810000000000173</c:v>
                </c:pt>
                <c:pt idx="5182">
                  <c:v>51.820000000000164</c:v>
                </c:pt>
                <c:pt idx="5183">
                  <c:v>51.830000000000155</c:v>
                </c:pt>
                <c:pt idx="5184">
                  <c:v>51.840000000000146</c:v>
                </c:pt>
                <c:pt idx="5185">
                  <c:v>51.850000000000136</c:v>
                </c:pt>
                <c:pt idx="5186">
                  <c:v>51.860000000000127</c:v>
                </c:pt>
                <c:pt idx="5187">
                  <c:v>51.870000000000118</c:v>
                </c:pt>
                <c:pt idx="5188">
                  <c:v>51.880000000000109</c:v>
                </c:pt>
                <c:pt idx="5189">
                  <c:v>51.8900000000001</c:v>
                </c:pt>
                <c:pt idx="5190">
                  <c:v>51.900000000000091</c:v>
                </c:pt>
                <c:pt idx="5191">
                  <c:v>51.910000000000082</c:v>
                </c:pt>
                <c:pt idx="5192">
                  <c:v>51.920000000000073</c:v>
                </c:pt>
                <c:pt idx="5193">
                  <c:v>51.930000000000064</c:v>
                </c:pt>
                <c:pt idx="5194">
                  <c:v>51.940000000000055</c:v>
                </c:pt>
                <c:pt idx="5195">
                  <c:v>51.950000000000045</c:v>
                </c:pt>
                <c:pt idx="5196">
                  <c:v>51.960000000000036</c:v>
                </c:pt>
                <c:pt idx="5197">
                  <c:v>51.970000000000027</c:v>
                </c:pt>
                <c:pt idx="5198">
                  <c:v>51.980000000000018</c:v>
                </c:pt>
                <c:pt idx="5199">
                  <c:v>51.990000000000009</c:v>
                </c:pt>
                <c:pt idx="5200">
                  <c:v>52</c:v>
                </c:pt>
                <c:pt idx="5201">
                  <c:v>52.009999999999991</c:v>
                </c:pt>
                <c:pt idx="5202">
                  <c:v>52.019999999999982</c:v>
                </c:pt>
                <c:pt idx="5203">
                  <c:v>52.029999999999973</c:v>
                </c:pt>
                <c:pt idx="5204">
                  <c:v>52.040000000000191</c:v>
                </c:pt>
                <c:pt idx="5205">
                  <c:v>52.050000000000182</c:v>
                </c:pt>
                <c:pt idx="5206">
                  <c:v>52.060000000000173</c:v>
                </c:pt>
                <c:pt idx="5207">
                  <c:v>52.070000000000164</c:v>
                </c:pt>
                <c:pt idx="5208">
                  <c:v>52.080000000000155</c:v>
                </c:pt>
                <c:pt idx="5209">
                  <c:v>52.090000000000146</c:v>
                </c:pt>
                <c:pt idx="5210">
                  <c:v>52.100000000000136</c:v>
                </c:pt>
                <c:pt idx="5211">
                  <c:v>52.110000000000127</c:v>
                </c:pt>
                <c:pt idx="5212">
                  <c:v>52.120000000000118</c:v>
                </c:pt>
                <c:pt idx="5213">
                  <c:v>52.130000000000109</c:v>
                </c:pt>
                <c:pt idx="5214">
                  <c:v>52.1400000000001</c:v>
                </c:pt>
                <c:pt idx="5215">
                  <c:v>52.150000000000091</c:v>
                </c:pt>
                <c:pt idx="5216">
                  <c:v>52.160000000000082</c:v>
                </c:pt>
                <c:pt idx="5217">
                  <c:v>52.170000000000073</c:v>
                </c:pt>
                <c:pt idx="5218">
                  <c:v>52.180000000000064</c:v>
                </c:pt>
                <c:pt idx="5219">
                  <c:v>52.190000000000055</c:v>
                </c:pt>
                <c:pt idx="5220">
                  <c:v>52.200000000000045</c:v>
                </c:pt>
                <c:pt idx="5221">
                  <c:v>52.210000000000036</c:v>
                </c:pt>
                <c:pt idx="5222">
                  <c:v>52.220000000000027</c:v>
                </c:pt>
                <c:pt idx="5223">
                  <c:v>52.230000000000018</c:v>
                </c:pt>
                <c:pt idx="5224">
                  <c:v>52.240000000000009</c:v>
                </c:pt>
                <c:pt idx="5225">
                  <c:v>52.25</c:v>
                </c:pt>
                <c:pt idx="5226">
                  <c:v>52.259999999999991</c:v>
                </c:pt>
                <c:pt idx="5227">
                  <c:v>52.269999999999982</c:v>
                </c:pt>
                <c:pt idx="5228">
                  <c:v>52.279999999999973</c:v>
                </c:pt>
                <c:pt idx="5229">
                  <c:v>52.290000000000191</c:v>
                </c:pt>
                <c:pt idx="5230">
                  <c:v>52.300000000000182</c:v>
                </c:pt>
                <c:pt idx="5231">
                  <c:v>52.310000000000173</c:v>
                </c:pt>
                <c:pt idx="5232">
                  <c:v>52.320000000000164</c:v>
                </c:pt>
                <c:pt idx="5233">
                  <c:v>52.330000000000155</c:v>
                </c:pt>
                <c:pt idx="5234">
                  <c:v>52.340000000000146</c:v>
                </c:pt>
                <c:pt idx="5235">
                  <c:v>52.350000000000136</c:v>
                </c:pt>
                <c:pt idx="5236">
                  <c:v>52.360000000000127</c:v>
                </c:pt>
                <c:pt idx="5237">
                  <c:v>52.370000000000118</c:v>
                </c:pt>
                <c:pt idx="5238">
                  <c:v>52.380000000000109</c:v>
                </c:pt>
                <c:pt idx="5239">
                  <c:v>52.3900000000001</c:v>
                </c:pt>
                <c:pt idx="5240">
                  <c:v>52.400000000000091</c:v>
                </c:pt>
                <c:pt idx="5241">
                  <c:v>52.410000000000082</c:v>
                </c:pt>
                <c:pt idx="5242">
                  <c:v>52.420000000000073</c:v>
                </c:pt>
                <c:pt idx="5243">
                  <c:v>52.430000000000064</c:v>
                </c:pt>
                <c:pt idx="5244">
                  <c:v>52.440000000000055</c:v>
                </c:pt>
                <c:pt idx="5245">
                  <c:v>52.450000000000045</c:v>
                </c:pt>
                <c:pt idx="5246">
                  <c:v>52.460000000000036</c:v>
                </c:pt>
                <c:pt idx="5247">
                  <c:v>52.470000000000027</c:v>
                </c:pt>
                <c:pt idx="5248">
                  <c:v>52.480000000000018</c:v>
                </c:pt>
                <c:pt idx="5249">
                  <c:v>52.490000000000009</c:v>
                </c:pt>
                <c:pt idx="5250">
                  <c:v>52.5</c:v>
                </c:pt>
                <c:pt idx="5251">
                  <c:v>52.509999999999991</c:v>
                </c:pt>
                <c:pt idx="5252">
                  <c:v>52.519999999999982</c:v>
                </c:pt>
                <c:pt idx="5253">
                  <c:v>52.529999999999973</c:v>
                </c:pt>
                <c:pt idx="5254">
                  <c:v>52.540000000000191</c:v>
                </c:pt>
                <c:pt idx="5255">
                  <c:v>52.550000000000182</c:v>
                </c:pt>
                <c:pt idx="5256">
                  <c:v>52.560000000000173</c:v>
                </c:pt>
                <c:pt idx="5257">
                  <c:v>52.570000000000164</c:v>
                </c:pt>
                <c:pt idx="5258">
                  <c:v>52.580000000000155</c:v>
                </c:pt>
                <c:pt idx="5259">
                  <c:v>52.590000000000146</c:v>
                </c:pt>
                <c:pt idx="5260">
                  <c:v>52.600000000000136</c:v>
                </c:pt>
                <c:pt idx="5261">
                  <c:v>52.610000000000127</c:v>
                </c:pt>
                <c:pt idx="5262">
                  <c:v>52.620000000000118</c:v>
                </c:pt>
                <c:pt idx="5263">
                  <c:v>52.630000000000109</c:v>
                </c:pt>
                <c:pt idx="5264">
                  <c:v>52.6400000000001</c:v>
                </c:pt>
                <c:pt idx="5265">
                  <c:v>52.650000000000091</c:v>
                </c:pt>
                <c:pt idx="5266">
                  <c:v>52.660000000000082</c:v>
                </c:pt>
                <c:pt idx="5267">
                  <c:v>52.670000000000073</c:v>
                </c:pt>
                <c:pt idx="5268">
                  <c:v>52.680000000000064</c:v>
                </c:pt>
                <c:pt idx="5269">
                  <c:v>52.690000000000055</c:v>
                </c:pt>
                <c:pt idx="5270">
                  <c:v>52.700000000000045</c:v>
                </c:pt>
                <c:pt idx="5271">
                  <c:v>52.710000000000036</c:v>
                </c:pt>
                <c:pt idx="5272">
                  <c:v>52.720000000000027</c:v>
                </c:pt>
                <c:pt idx="5273">
                  <c:v>52.730000000000018</c:v>
                </c:pt>
                <c:pt idx="5274">
                  <c:v>52.740000000000009</c:v>
                </c:pt>
                <c:pt idx="5275">
                  <c:v>52.75</c:v>
                </c:pt>
                <c:pt idx="5276">
                  <c:v>52.759999999999991</c:v>
                </c:pt>
                <c:pt idx="5277">
                  <c:v>52.769999999999982</c:v>
                </c:pt>
                <c:pt idx="5278">
                  <c:v>52.779999999999973</c:v>
                </c:pt>
                <c:pt idx="5279">
                  <c:v>52.790000000000191</c:v>
                </c:pt>
                <c:pt idx="5280">
                  <c:v>52.800000000000182</c:v>
                </c:pt>
                <c:pt idx="5281">
                  <c:v>52.810000000000173</c:v>
                </c:pt>
                <c:pt idx="5282">
                  <c:v>52.820000000000164</c:v>
                </c:pt>
                <c:pt idx="5283">
                  <c:v>52.830000000000155</c:v>
                </c:pt>
                <c:pt idx="5284">
                  <c:v>52.840000000000146</c:v>
                </c:pt>
                <c:pt idx="5285">
                  <c:v>52.850000000000136</c:v>
                </c:pt>
                <c:pt idx="5286">
                  <c:v>52.860000000000127</c:v>
                </c:pt>
                <c:pt idx="5287">
                  <c:v>52.870000000000118</c:v>
                </c:pt>
                <c:pt idx="5288">
                  <c:v>52.880000000000109</c:v>
                </c:pt>
                <c:pt idx="5289">
                  <c:v>52.8900000000001</c:v>
                </c:pt>
                <c:pt idx="5290">
                  <c:v>52.900000000000091</c:v>
                </c:pt>
                <c:pt idx="5291">
                  <c:v>52.910000000000082</c:v>
                </c:pt>
                <c:pt idx="5292">
                  <c:v>52.920000000000073</c:v>
                </c:pt>
                <c:pt idx="5293">
                  <c:v>52.930000000000064</c:v>
                </c:pt>
                <c:pt idx="5294">
                  <c:v>52.940000000000055</c:v>
                </c:pt>
                <c:pt idx="5295">
                  <c:v>52.950000000000045</c:v>
                </c:pt>
                <c:pt idx="5296">
                  <c:v>52.960000000000036</c:v>
                </c:pt>
                <c:pt idx="5297">
                  <c:v>52.970000000000027</c:v>
                </c:pt>
                <c:pt idx="5298">
                  <c:v>52.980000000000018</c:v>
                </c:pt>
                <c:pt idx="5299">
                  <c:v>52.990000000000009</c:v>
                </c:pt>
                <c:pt idx="5300">
                  <c:v>53</c:v>
                </c:pt>
                <c:pt idx="5301">
                  <c:v>53.009999999999991</c:v>
                </c:pt>
                <c:pt idx="5302">
                  <c:v>53.019999999999982</c:v>
                </c:pt>
                <c:pt idx="5303">
                  <c:v>53.029999999999973</c:v>
                </c:pt>
                <c:pt idx="5304">
                  <c:v>53.040000000000191</c:v>
                </c:pt>
                <c:pt idx="5305">
                  <c:v>53.050000000000182</c:v>
                </c:pt>
                <c:pt idx="5306">
                  <c:v>53.060000000000173</c:v>
                </c:pt>
                <c:pt idx="5307">
                  <c:v>53.070000000000164</c:v>
                </c:pt>
                <c:pt idx="5308">
                  <c:v>53.080000000000155</c:v>
                </c:pt>
                <c:pt idx="5309">
                  <c:v>53.090000000000146</c:v>
                </c:pt>
                <c:pt idx="5310">
                  <c:v>53.100000000000136</c:v>
                </c:pt>
                <c:pt idx="5311">
                  <c:v>53.110000000000127</c:v>
                </c:pt>
                <c:pt idx="5312">
                  <c:v>53.120000000000118</c:v>
                </c:pt>
                <c:pt idx="5313">
                  <c:v>53.130000000000109</c:v>
                </c:pt>
                <c:pt idx="5314">
                  <c:v>53.1400000000001</c:v>
                </c:pt>
                <c:pt idx="5315">
                  <c:v>53.150000000000091</c:v>
                </c:pt>
                <c:pt idx="5316">
                  <c:v>53.160000000000082</c:v>
                </c:pt>
                <c:pt idx="5317">
                  <c:v>53.170000000000073</c:v>
                </c:pt>
                <c:pt idx="5318">
                  <c:v>53.180000000000064</c:v>
                </c:pt>
                <c:pt idx="5319">
                  <c:v>53.190000000000055</c:v>
                </c:pt>
                <c:pt idx="5320">
                  <c:v>53.200000000000045</c:v>
                </c:pt>
                <c:pt idx="5321">
                  <c:v>53.210000000000036</c:v>
                </c:pt>
                <c:pt idx="5322">
                  <c:v>53.220000000000027</c:v>
                </c:pt>
                <c:pt idx="5323">
                  <c:v>53.230000000000018</c:v>
                </c:pt>
                <c:pt idx="5324">
                  <c:v>53.240000000000009</c:v>
                </c:pt>
                <c:pt idx="5325">
                  <c:v>53.25</c:v>
                </c:pt>
                <c:pt idx="5326">
                  <c:v>53.259999999999991</c:v>
                </c:pt>
                <c:pt idx="5327">
                  <c:v>53.269999999999982</c:v>
                </c:pt>
                <c:pt idx="5328">
                  <c:v>53.279999999999973</c:v>
                </c:pt>
                <c:pt idx="5329">
                  <c:v>53.290000000000191</c:v>
                </c:pt>
                <c:pt idx="5330">
                  <c:v>53.300000000000182</c:v>
                </c:pt>
                <c:pt idx="5331">
                  <c:v>53.310000000000173</c:v>
                </c:pt>
                <c:pt idx="5332">
                  <c:v>53.320000000000164</c:v>
                </c:pt>
                <c:pt idx="5333">
                  <c:v>53.330000000000155</c:v>
                </c:pt>
                <c:pt idx="5334">
                  <c:v>53.340000000000146</c:v>
                </c:pt>
                <c:pt idx="5335">
                  <c:v>53.350000000000136</c:v>
                </c:pt>
                <c:pt idx="5336">
                  <c:v>53.360000000000127</c:v>
                </c:pt>
                <c:pt idx="5337">
                  <c:v>53.370000000000118</c:v>
                </c:pt>
                <c:pt idx="5338">
                  <c:v>53.380000000000109</c:v>
                </c:pt>
                <c:pt idx="5339">
                  <c:v>53.3900000000001</c:v>
                </c:pt>
                <c:pt idx="5340">
                  <c:v>53.400000000000091</c:v>
                </c:pt>
                <c:pt idx="5341">
                  <c:v>53.410000000000082</c:v>
                </c:pt>
                <c:pt idx="5342">
                  <c:v>53.420000000000073</c:v>
                </c:pt>
                <c:pt idx="5343">
                  <c:v>53.430000000000064</c:v>
                </c:pt>
                <c:pt idx="5344">
                  <c:v>53.440000000000055</c:v>
                </c:pt>
                <c:pt idx="5345">
                  <c:v>53.450000000000045</c:v>
                </c:pt>
                <c:pt idx="5346">
                  <c:v>53.460000000000036</c:v>
                </c:pt>
                <c:pt idx="5347">
                  <c:v>53.470000000000027</c:v>
                </c:pt>
                <c:pt idx="5348">
                  <c:v>53.480000000000018</c:v>
                </c:pt>
                <c:pt idx="5349">
                  <c:v>53.490000000000009</c:v>
                </c:pt>
                <c:pt idx="5350">
                  <c:v>53.5</c:v>
                </c:pt>
                <c:pt idx="5351">
                  <c:v>53.509999999999991</c:v>
                </c:pt>
                <c:pt idx="5352">
                  <c:v>53.519999999999982</c:v>
                </c:pt>
                <c:pt idx="5353">
                  <c:v>53.529999999999973</c:v>
                </c:pt>
                <c:pt idx="5354">
                  <c:v>53.540000000000191</c:v>
                </c:pt>
                <c:pt idx="5355">
                  <c:v>53.550000000000182</c:v>
                </c:pt>
                <c:pt idx="5356">
                  <c:v>53.560000000000173</c:v>
                </c:pt>
                <c:pt idx="5357">
                  <c:v>53.570000000000164</c:v>
                </c:pt>
                <c:pt idx="5358">
                  <c:v>53.580000000000155</c:v>
                </c:pt>
                <c:pt idx="5359">
                  <c:v>53.590000000000146</c:v>
                </c:pt>
                <c:pt idx="5360">
                  <c:v>53.600000000000136</c:v>
                </c:pt>
                <c:pt idx="5361">
                  <c:v>53.610000000000127</c:v>
                </c:pt>
                <c:pt idx="5362">
                  <c:v>53.620000000000118</c:v>
                </c:pt>
                <c:pt idx="5363">
                  <c:v>53.630000000000109</c:v>
                </c:pt>
                <c:pt idx="5364">
                  <c:v>53.6400000000001</c:v>
                </c:pt>
                <c:pt idx="5365">
                  <c:v>53.650000000000091</c:v>
                </c:pt>
                <c:pt idx="5366">
                  <c:v>53.660000000000082</c:v>
                </c:pt>
                <c:pt idx="5367">
                  <c:v>53.670000000000073</c:v>
                </c:pt>
                <c:pt idx="5368">
                  <c:v>53.680000000000064</c:v>
                </c:pt>
                <c:pt idx="5369">
                  <c:v>53.690000000000055</c:v>
                </c:pt>
                <c:pt idx="5370">
                  <c:v>53.700000000000045</c:v>
                </c:pt>
                <c:pt idx="5371">
                  <c:v>53.710000000000036</c:v>
                </c:pt>
                <c:pt idx="5372">
                  <c:v>53.720000000000027</c:v>
                </c:pt>
                <c:pt idx="5373">
                  <c:v>53.730000000000018</c:v>
                </c:pt>
                <c:pt idx="5374">
                  <c:v>53.740000000000009</c:v>
                </c:pt>
                <c:pt idx="5375">
                  <c:v>53.75</c:v>
                </c:pt>
                <c:pt idx="5376">
                  <c:v>53.759999999999991</c:v>
                </c:pt>
                <c:pt idx="5377">
                  <c:v>53.769999999999982</c:v>
                </c:pt>
                <c:pt idx="5378">
                  <c:v>53.779999999999973</c:v>
                </c:pt>
                <c:pt idx="5379">
                  <c:v>53.790000000000191</c:v>
                </c:pt>
                <c:pt idx="5380">
                  <c:v>53.800000000000182</c:v>
                </c:pt>
                <c:pt idx="5381">
                  <c:v>53.810000000000173</c:v>
                </c:pt>
                <c:pt idx="5382">
                  <c:v>53.820000000000164</c:v>
                </c:pt>
                <c:pt idx="5383">
                  <c:v>53.830000000000155</c:v>
                </c:pt>
                <c:pt idx="5384">
                  <c:v>53.840000000000146</c:v>
                </c:pt>
                <c:pt idx="5385">
                  <c:v>53.850000000000136</c:v>
                </c:pt>
                <c:pt idx="5386">
                  <c:v>53.860000000000127</c:v>
                </c:pt>
                <c:pt idx="5387">
                  <c:v>53.870000000000118</c:v>
                </c:pt>
                <c:pt idx="5388">
                  <c:v>53.880000000000109</c:v>
                </c:pt>
                <c:pt idx="5389">
                  <c:v>53.8900000000001</c:v>
                </c:pt>
                <c:pt idx="5390">
                  <c:v>53.900000000000091</c:v>
                </c:pt>
                <c:pt idx="5391">
                  <c:v>53.910000000000082</c:v>
                </c:pt>
                <c:pt idx="5392">
                  <c:v>53.920000000000073</c:v>
                </c:pt>
                <c:pt idx="5393">
                  <c:v>53.930000000000064</c:v>
                </c:pt>
                <c:pt idx="5394">
                  <c:v>53.940000000000055</c:v>
                </c:pt>
                <c:pt idx="5395">
                  <c:v>53.950000000000045</c:v>
                </c:pt>
                <c:pt idx="5396">
                  <c:v>53.960000000000036</c:v>
                </c:pt>
                <c:pt idx="5397">
                  <c:v>53.970000000000027</c:v>
                </c:pt>
                <c:pt idx="5398">
                  <c:v>53.980000000000018</c:v>
                </c:pt>
                <c:pt idx="5399">
                  <c:v>53.990000000000009</c:v>
                </c:pt>
                <c:pt idx="5400">
                  <c:v>54</c:v>
                </c:pt>
                <c:pt idx="5401">
                  <c:v>54.009999999999991</c:v>
                </c:pt>
                <c:pt idx="5402">
                  <c:v>54.019999999999982</c:v>
                </c:pt>
                <c:pt idx="5403">
                  <c:v>54.029999999999973</c:v>
                </c:pt>
                <c:pt idx="5404">
                  <c:v>54.040000000000191</c:v>
                </c:pt>
                <c:pt idx="5405">
                  <c:v>54.050000000000182</c:v>
                </c:pt>
                <c:pt idx="5406">
                  <c:v>54.060000000000173</c:v>
                </c:pt>
                <c:pt idx="5407">
                  <c:v>54.070000000000164</c:v>
                </c:pt>
                <c:pt idx="5408">
                  <c:v>54.080000000000155</c:v>
                </c:pt>
                <c:pt idx="5409">
                  <c:v>54.090000000000146</c:v>
                </c:pt>
                <c:pt idx="5410">
                  <c:v>54.100000000000136</c:v>
                </c:pt>
                <c:pt idx="5411">
                  <c:v>54.110000000000127</c:v>
                </c:pt>
                <c:pt idx="5412">
                  <c:v>54.120000000000118</c:v>
                </c:pt>
                <c:pt idx="5413">
                  <c:v>54.130000000000109</c:v>
                </c:pt>
                <c:pt idx="5414">
                  <c:v>54.1400000000001</c:v>
                </c:pt>
                <c:pt idx="5415">
                  <c:v>54.150000000000091</c:v>
                </c:pt>
                <c:pt idx="5416">
                  <c:v>54.160000000000082</c:v>
                </c:pt>
                <c:pt idx="5417">
                  <c:v>54.170000000000073</c:v>
                </c:pt>
                <c:pt idx="5418">
                  <c:v>54.180000000000064</c:v>
                </c:pt>
                <c:pt idx="5419">
                  <c:v>54.190000000000055</c:v>
                </c:pt>
                <c:pt idx="5420">
                  <c:v>54.200000000000045</c:v>
                </c:pt>
                <c:pt idx="5421">
                  <c:v>54.210000000000036</c:v>
                </c:pt>
                <c:pt idx="5422">
                  <c:v>54.220000000000027</c:v>
                </c:pt>
                <c:pt idx="5423">
                  <c:v>54.230000000000018</c:v>
                </c:pt>
                <c:pt idx="5424">
                  <c:v>54.240000000000009</c:v>
                </c:pt>
                <c:pt idx="5425">
                  <c:v>54.25</c:v>
                </c:pt>
                <c:pt idx="5426">
                  <c:v>54.259999999999991</c:v>
                </c:pt>
                <c:pt idx="5427">
                  <c:v>54.269999999999982</c:v>
                </c:pt>
                <c:pt idx="5428">
                  <c:v>54.279999999999973</c:v>
                </c:pt>
                <c:pt idx="5429">
                  <c:v>54.290000000000191</c:v>
                </c:pt>
                <c:pt idx="5430">
                  <c:v>54.300000000000182</c:v>
                </c:pt>
                <c:pt idx="5431">
                  <c:v>54.310000000000173</c:v>
                </c:pt>
                <c:pt idx="5432">
                  <c:v>54.320000000000164</c:v>
                </c:pt>
                <c:pt idx="5433">
                  <c:v>54.330000000000155</c:v>
                </c:pt>
                <c:pt idx="5434">
                  <c:v>54.340000000000146</c:v>
                </c:pt>
                <c:pt idx="5435">
                  <c:v>54.350000000000136</c:v>
                </c:pt>
                <c:pt idx="5436">
                  <c:v>54.360000000000127</c:v>
                </c:pt>
                <c:pt idx="5437">
                  <c:v>54.370000000000118</c:v>
                </c:pt>
                <c:pt idx="5438">
                  <c:v>54.380000000000109</c:v>
                </c:pt>
                <c:pt idx="5439">
                  <c:v>54.3900000000001</c:v>
                </c:pt>
                <c:pt idx="5440">
                  <c:v>54.400000000000091</c:v>
                </c:pt>
                <c:pt idx="5441">
                  <c:v>54.410000000000082</c:v>
                </c:pt>
                <c:pt idx="5442">
                  <c:v>54.420000000000073</c:v>
                </c:pt>
                <c:pt idx="5443">
                  <c:v>54.430000000000064</c:v>
                </c:pt>
                <c:pt idx="5444">
                  <c:v>54.440000000000055</c:v>
                </c:pt>
                <c:pt idx="5445">
                  <c:v>54.450000000000045</c:v>
                </c:pt>
                <c:pt idx="5446">
                  <c:v>54.460000000000036</c:v>
                </c:pt>
                <c:pt idx="5447">
                  <c:v>54.470000000000027</c:v>
                </c:pt>
                <c:pt idx="5448">
                  <c:v>54.480000000000018</c:v>
                </c:pt>
                <c:pt idx="5449">
                  <c:v>54.490000000000009</c:v>
                </c:pt>
                <c:pt idx="5450">
                  <c:v>54.5</c:v>
                </c:pt>
                <c:pt idx="5451">
                  <c:v>54.509999999999991</c:v>
                </c:pt>
                <c:pt idx="5452">
                  <c:v>54.519999999999982</c:v>
                </c:pt>
                <c:pt idx="5453">
                  <c:v>54.529999999999973</c:v>
                </c:pt>
                <c:pt idx="5454">
                  <c:v>54.540000000000191</c:v>
                </c:pt>
                <c:pt idx="5455">
                  <c:v>54.550000000000182</c:v>
                </c:pt>
                <c:pt idx="5456">
                  <c:v>54.560000000000173</c:v>
                </c:pt>
                <c:pt idx="5457">
                  <c:v>54.570000000000164</c:v>
                </c:pt>
                <c:pt idx="5458">
                  <c:v>54.580000000000155</c:v>
                </c:pt>
                <c:pt idx="5459">
                  <c:v>54.590000000000146</c:v>
                </c:pt>
                <c:pt idx="5460">
                  <c:v>54.600000000000136</c:v>
                </c:pt>
                <c:pt idx="5461">
                  <c:v>54.610000000000127</c:v>
                </c:pt>
                <c:pt idx="5462">
                  <c:v>54.620000000000118</c:v>
                </c:pt>
                <c:pt idx="5463">
                  <c:v>54.630000000000109</c:v>
                </c:pt>
                <c:pt idx="5464">
                  <c:v>54.6400000000001</c:v>
                </c:pt>
                <c:pt idx="5465">
                  <c:v>54.650000000000091</c:v>
                </c:pt>
                <c:pt idx="5466">
                  <c:v>54.660000000000082</c:v>
                </c:pt>
                <c:pt idx="5467">
                  <c:v>54.670000000000073</c:v>
                </c:pt>
                <c:pt idx="5468">
                  <c:v>54.680000000000064</c:v>
                </c:pt>
                <c:pt idx="5469">
                  <c:v>54.690000000000055</c:v>
                </c:pt>
                <c:pt idx="5470">
                  <c:v>54.700000000000045</c:v>
                </c:pt>
                <c:pt idx="5471">
                  <c:v>54.710000000000036</c:v>
                </c:pt>
                <c:pt idx="5472">
                  <c:v>54.720000000000027</c:v>
                </c:pt>
                <c:pt idx="5473">
                  <c:v>54.730000000000018</c:v>
                </c:pt>
                <c:pt idx="5474">
                  <c:v>54.740000000000009</c:v>
                </c:pt>
                <c:pt idx="5475">
                  <c:v>54.75</c:v>
                </c:pt>
                <c:pt idx="5476">
                  <c:v>54.759999999999991</c:v>
                </c:pt>
                <c:pt idx="5477">
                  <c:v>54.769999999999982</c:v>
                </c:pt>
                <c:pt idx="5478">
                  <c:v>54.779999999999973</c:v>
                </c:pt>
                <c:pt idx="5479">
                  <c:v>54.790000000000191</c:v>
                </c:pt>
                <c:pt idx="5480">
                  <c:v>54.800000000000182</c:v>
                </c:pt>
                <c:pt idx="5481">
                  <c:v>54.810000000000173</c:v>
                </c:pt>
                <c:pt idx="5482">
                  <c:v>54.820000000000164</c:v>
                </c:pt>
                <c:pt idx="5483">
                  <c:v>54.830000000000155</c:v>
                </c:pt>
                <c:pt idx="5484">
                  <c:v>54.840000000000146</c:v>
                </c:pt>
                <c:pt idx="5485">
                  <c:v>54.850000000000136</c:v>
                </c:pt>
                <c:pt idx="5486">
                  <c:v>54.860000000000127</c:v>
                </c:pt>
                <c:pt idx="5487">
                  <c:v>54.870000000000118</c:v>
                </c:pt>
                <c:pt idx="5488">
                  <c:v>54.880000000000109</c:v>
                </c:pt>
                <c:pt idx="5489">
                  <c:v>54.8900000000001</c:v>
                </c:pt>
                <c:pt idx="5490">
                  <c:v>54.900000000000091</c:v>
                </c:pt>
                <c:pt idx="5491">
                  <c:v>54.910000000000082</c:v>
                </c:pt>
                <c:pt idx="5492">
                  <c:v>54.920000000000073</c:v>
                </c:pt>
                <c:pt idx="5493">
                  <c:v>54.930000000000064</c:v>
                </c:pt>
                <c:pt idx="5494">
                  <c:v>54.940000000000055</c:v>
                </c:pt>
                <c:pt idx="5495">
                  <c:v>54.950000000000045</c:v>
                </c:pt>
                <c:pt idx="5496">
                  <c:v>54.960000000000036</c:v>
                </c:pt>
                <c:pt idx="5497">
                  <c:v>54.970000000000027</c:v>
                </c:pt>
                <c:pt idx="5498">
                  <c:v>54.980000000000018</c:v>
                </c:pt>
                <c:pt idx="5499">
                  <c:v>54.990000000000009</c:v>
                </c:pt>
                <c:pt idx="5500">
                  <c:v>55</c:v>
                </c:pt>
                <c:pt idx="5501">
                  <c:v>55.009999999999991</c:v>
                </c:pt>
                <c:pt idx="5502">
                  <c:v>55.019999999999982</c:v>
                </c:pt>
                <c:pt idx="5503">
                  <c:v>55.029999999999973</c:v>
                </c:pt>
                <c:pt idx="5504">
                  <c:v>55.040000000000191</c:v>
                </c:pt>
                <c:pt idx="5505">
                  <c:v>55.050000000000182</c:v>
                </c:pt>
                <c:pt idx="5506">
                  <c:v>55.060000000000173</c:v>
                </c:pt>
                <c:pt idx="5507">
                  <c:v>55.070000000000164</c:v>
                </c:pt>
                <c:pt idx="5508">
                  <c:v>55.080000000000155</c:v>
                </c:pt>
                <c:pt idx="5509">
                  <c:v>55.090000000000146</c:v>
                </c:pt>
                <c:pt idx="5510">
                  <c:v>55.100000000000136</c:v>
                </c:pt>
                <c:pt idx="5511">
                  <c:v>55.110000000000127</c:v>
                </c:pt>
                <c:pt idx="5512">
                  <c:v>55.120000000000118</c:v>
                </c:pt>
                <c:pt idx="5513">
                  <c:v>55.130000000000109</c:v>
                </c:pt>
                <c:pt idx="5514">
                  <c:v>55.1400000000001</c:v>
                </c:pt>
                <c:pt idx="5515">
                  <c:v>55.150000000000091</c:v>
                </c:pt>
                <c:pt idx="5516">
                  <c:v>55.160000000000082</c:v>
                </c:pt>
                <c:pt idx="5517">
                  <c:v>55.170000000000073</c:v>
                </c:pt>
                <c:pt idx="5518">
                  <c:v>55.180000000000064</c:v>
                </c:pt>
                <c:pt idx="5519">
                  <c:v>55.190000000000055</c:v>
                </c:pt>
                <c:pt idx="5520">
                  <c:v>55.200000000000045</c:v>
                </c:pt>
                <c:pt idx="5521">
                  <c:v>55.210000000000036</c:v>
                </c:pt>
                <c:pt idx="5522">
                  <c:v>55.220000000000027</c:v>
                </c:pt>
                <c:pt idx="5523">
                  <c:v>55.230000000000018</c:v>
                </c:pt>
                <c:pt idx="5524">
                  <c:v>55.240000000000009</c:v>
                </c:pt>
                <c:pt idx="5525">
                  <c:v>55.25</c:v>
                </c:pt>
                <c:pt idx="5526">
                  <c:v>55.259999999999991</c:v>
                </c:pt>
                <c:pt idx="5527">
                  <c:v>55.269999999999982</c:v>
                </c:pt>
                <c:pt idx="5528">
                  <c:v>55.279999999999973</c:v>
                </c:pt>
                <c:pt idx="5529">
                  <c:v>55.290000000000191</c:v>
                </c:pt>
                <c:pt idx="5530">
                  <c:v>55.300000000000182</c:v>
                </c:pt>
                <c:pt idx="5531">
                  <c:v>55.310000000000173</c:v>
                </c:pt>
                <c:pt idx="5532">
                  <c:v>55.320000000000164</c:v>
                </c:pt>
                <c:pt idx="5533">
                  <c:v>55.330000000000155</c:v>
                </c:pt>
                <c:pt idx="5534">
                  <c:v>55.340000000000146</c:v>
                </c:pt>
                <c:pt idx="5535">
                  <c:v>55.350000000000136</c:v>
                </c:pt>
                <c:pt idx="5536">
                  <c:v>55.360000000000127</c:v>
                </c:pt>
                <c:pt idx="5537">
                  <c:v>55.370000000000118</c:v>
                </c:pt>
                <c:pt idx="5538">
                  <c:v>55.380000000000109</c:v>
                </c:pt>
                <c:pt idx="5539">
                  <c:v>55.3900000000001</c:v>
                </c:pt>
                <c:pt idx="5540">
                  <c:v>55.400000000000091</c:v>
                </c:pt>
                <c:pt idx="5541">
                  <c:v>55.410000000000082</c:v>
                </c:pt>
                <c:pt idx="5542">
                  <c:v>55.420000000000073</c:v>
                </c:pt>
                <c:pt idx="5543">
                  <c:v>55.430000000000064</c:v>
                </c:pt>
                <c:pt idx="5544">
                  <c:v>55.440000000000055</c:v>
                </c:pt>
                <c:pt idx="5545">
                  <c:v>55.450000000000045</c:v>
                </c:pt>
                <c:pt idx="5546">
                  <c:v>55.460000000000036</c:v>
                </c:pt>
                <c:pt idx="5547">
                  <c:v>55.470000000000027</c:v>
                </c:pt>
                <c:pt idx="5548">
                  <c:v>55.480000000000018</c:v>
                </c:pt>
                <c:pt idx="5549">
                  <c:v>55.490000000000009</c:v>
                </c:pt>
                <c:pt idx="5550">
                  <c:v>55.5</c:v>
                </c:pt>
                <c:pt idx="5551">
                  <c:v>55.509999999999991</c:v>
                </c:pt>
                <c:pt idx="5552">
                  <c:v>55.519999999999982</c:v>
                </c:pt>
                <c:pt idx="5553">
                  <c:v>55.529999999999973</c:v>
                </c:pt>
                <c:pt idx="5554">
                  <c:v>55.540000000000191</c:v>
                </c:pt>
                <c:pt idx="5555">
                  <c:v>55.550000000000182</c:v>
                </c:pt>
                <c:pt idx="5556">
                  <c:v>55.560000000000173</c:v>
                </c:pt>
                <c:pt idx="5557">
                  <c:v>55.570000000000164</c:v>
                </c:pt>
                <c:pt idx="5558">
                  <c:v>55.580000000000155</c:v>
                </c:pt>
                <c:pt idx="5559">
                  <c:v>55.590000000000146</c:v>
                </c:pt>
                <c:pt idx="5560">
                  <c:v>55.600000000000136</c:v>
                </c:pt>
                <c:pt idx="5561">
                  <c:v>55.610000000000127</c:v>
                </c:pt>
                <c:pt idx="5562">
                  <c:v>55.620000000000118</c:v>
                </c:pt>
                <c:pt idx="5563">
                  <c:v>55.630000000000109</c:v>
                </c:pt>
                <c:pt idx="5564">
                  <c:v>55.6400000000001</c:v>
                </c:pt>
                <c:pt idx="5565">
                  <c:v>55.650000000000091</c:v>
                </c:pt>
                <c:pt idx="5566">
                  <c:v>55.660000000000082</c:v>
                </c:pt>
                <c:pt idx="5567">
                  <c:v>55.670000000000073</c:v>
                </c:pt>
                <c:pt idx="5568">
                  <c:v>55.680000000000064</c:v>
                </c:pt>
                <c:pt idx="5569">
                  <c:v>55.690000000000055</c:v>
                </c:pt>
                <c:pt idx="5570">
                  <c:v>55.700000000000045</c:v>
                </c:pt>
                <c:pt idx="5571">
                  <c:v>55.710000000000036</c:v>
                </c:pt>
                <c:pt idx="5572">
                  <c:v>55.720000000000027</c:v>
                </c:pt>
                <c:pt idx="5573">
                  <c:v>55.730000000000018</c:v>
                </c:pt>
                <c:pt idx="5574">
                  <c:v>55.740000000000009</c:v>
                </c:pt>
                <c:pt idx="5575">
                  <c:v>55.75</c:v>
                </c:pt>
                <c:pt idx="5576">
                  <c:v>55.759999999999991</c:v>
                </c:pt>
                <c:pt idx="5577">
                  <c:v>55.769999999999982</c:v>
                </c:pt>
                <c:pt idx="5578">
                  <c:v>55.779999999999973</c:v>
                </c:pt>
                <c:pt idx="5579">
                  <c:v>55.790000000000191</c:v>
                </c:pt>
                <c:pt idx="5580">
                  <c:v>55.800000000000182</c:v>
                </c:pt>
                <c:pt idx="5581">
                  <c:v>55.810000000000173</c:v>
                </c:pt>
                <c:pt idx="5582">
                  <c:v>55.820000000000164</c:v>
                </c:pt>
                <c:pt idx="5583">
                  <c:v>55.830000000000155</c:v>
                </c:pt>
                <c:pt idx="5584">
                  <c:v>55.840000000000146</c:v>
                </c:pt>
                <c:pt idx="5585">
                  <c:v>55.850000000000136</c:v>
                </c:pt>
                <c:pt idx="5586">
                  <c:v>55.860000000000127</c:v>
                </c:pt>
                <c:pt idx="5587">
                  <c:v>55.870000000000118</c:v>
                </c:pt>
                <c:pt idx="5588">
                  <c:v>55.880000000000109</c:v>
                </c:pt>
                <c:pt idx="5589">
                  <c:v>55.8900000000001</c:v>
                </c:pt>
                <c:pt idx="5590">
                  <c:v>55.900000000000091</c:v>
                </c:pt>
                <c:pt idx="5591">
                  <c:v>55.910000000000082</c:v>
                </c:pt>
                <c:pt idx="5592">
                  <c:v>55.920000000000073</c:v>
                </c:pt>
                <c:pt idx="5593">
                  <c:v>55.930000000000064</c:v>
                </c:pt>
                <c:pt idx="5594">
                  <c:v>55.940000000000055</c:v>
                </c:pt>
                <c:pt idx="5595">
                  <c:v>55.950000000000045</c:v>
                </c:pt>
                <c:pt idx="5596">
                  <c:v>55.960000000000036</c:v>
                </c:pt>
                <c:pt idx="5597">
                  <c:v>55.970000000000027</c:v>
                </c:pt>
                <c:pt idx="5598">
                  <c:v>55.980000000000018</c:v>
                </c:pt>
                <c:pt idx="5599">
                  <c:v>55.990000000000009</c:v>
                </c:pt>
                <c:pt idx="5600">
                  <c:v>56</c:v>
                </c:pt>
                <c:pt idx="5601">
                  <c:v>56.009999999999991</c:v>
                </c:pt>
                <c:pt idx="5602">
                  <c:v>56.019999999999982</c:v>
                </c:pt>
                <c:pt idx="5603">
                  <c:v>56.029999999999973</c:v>
                </c:pt>
                <c:pt idx="5604">
                  <c:v>56.040000000000191</c:v>
                </c:pt>
                <c:pt idx="5605">
                  <c:v>56.050000000000182</c:v>
                </c:pt>
                <c:pt idx="5606">
                  <c:v>56.060000000000173</c:v>
                </c:pt>
                <c:pt idx="5607">
                  <c:v>56.070000000000164</c:v>
                </c:pt>
                <c:pt idx="5608">
                  <c:v>56.080000000000155</c:v>
                </c:pt>
                <c:pt idx="5609">
                  <c:v>56.090000000000146</c:v>
                </c:pt>
                <c:pt idx="5610">
                  <c:v>56.100000000000136</c:v>
                </c:pt>
                <c:pt idx="5611">
                  <c:v>56.110000000000127</c:v>
                </c:pt>
                <c:pt idx="5612">
                  <c:v>56.120000000000118</c:v>
                </c:pt>
                <c:pt idx="5613">
                  <c:v>56.130000000000109</c:v>
                </c:pt>
                <c:pt idx="5614">
                  <c:v>56.1400000000001</c:v>
                </c:pt>
                <c:pt idx="5615">
                  <c:v>56.150000000000091</c:v>
                </c:pt>
                <c:pt idx="5616">
                  <c:v>56.160000000000082</c:v>
                </c:pt>
                <c:pt idx="5617">
                  <c:v>56.170000000000073</c:v>
                </c:pt>
                <c:pt idx="5618">
                  <c:v>56.180000000000064</c:v>
                </c:pt>
                <c:pt idx="5619">
                  <c:v>56.190000000000055</c:v>
                </c:pt>
                <c:pt idx="5620">
                  <c:v>56.200000000000045</c:v>
                </c:pt>
                <c:pt idx="5621">
                  <c:v>56.210000000000036</c:v>
                </c:pt>
                <c:pt idx="5622">
                  <c:v>56.220000000000027</c:v>
                </c:pt>
                <c:pt idx="5623">
                  <c:v>56.230000000000018</c:v>
                </c:pt>
                <c:pt idx="5624">
                  <c:v>56.240000000000009</c:v>
                </c:pt>
                <c:pt idx="5625">
                  <c:v>56.25</c:v>
                </c:pt>
                <c:pt idx="5626">
                  <c:v>56.259999999999991</c:v>
                </c:pt>
                <c:pt idx="5627">
                  <c:v>56.269999999999982</c:v>
                </c:pt>
                <c:pt idx="5628">
                  <c:v>56.279999999999973</c:v>
                </c:pt>
                <c:pt idx="5629">
                  <c:v>56.290000000000191</c:v>
                </c:pt>
                <c:pt idx="5630">
                  <c:v>56.300000000000182</c:v>
                </c:pt>
                <c:pt idx="5631">
                  <c:v>56.310000000000173</c:v>
                </c:pt>
                <c:pt idx="5632">
                  <c:v>56.320000000000164</c:v>
                </c:pt>
                <c:pt idx="5633">
                  <c:v>56.330000000000155</c:v>
                </c:pt>
                <c:pt idx="5634">
                  <c:v>56.340000000000146</c:v>
                </c:pt>
                <c:pt idx="5635">
                  <c:v>56.350000000000136</c:v>
                </c:pt>
                <c:pt idx="5636">
                  <c:v>56.360000000000127</c:v>
                </c:pt>
                <c:pt idx="5637">
                  <c:v>56.370000000000118</c:v>
                </c:pt>
                <c:pt idx="5638">
                  <c:v>56.380000000000109</c:v>
                </c:pt>
                <c:pt idx="5639">
                  <c:v>56.3900000000001</c:v>
                </c:pt>
                <c:pt idx="5640">
                  <c:v>56.400000000000091</c:v>
                </c:pt>
                <c:pt idx="5641">
                  <c:v>56.410000000000082</c:v>
                </c:pt>
                <c:pt idx="5642">
                  <c:v>56.420000000000073</c:v>
                </c:pt>
                <c:pt idx="5643">
                  <c:v>56.430000000000064</c:v>
                </c:pt>
                <c:pt idx="5644">
                  <c:v>56.440000000000055</c:v>
                </c:pt>
                <c:pt idx="5645">
                  <c:v>56.450000000000045</c:v>
                </c:pt>
                <c:pt idx="5646">
                  <c:v>56.460000000000036</c:v>
                </c:pt>
                <c:pt idx="5647">
                  <c:v>56.470000000000027</c:v>
                </c:pt>
                <c:pt idx="5648">
                  <c:v>56.480000000000018</c:v>
                </c:pt>
                <c:pt idx="5649">
                  <c:v>56.490000000000009</c:v>
                </c:pt>
                <c:pt idx="5650">
                  <c:v>56.5</c:v>
                </c:pt>
                <c:pt idx="5651">
                  <c:v>56.509999999999991</c:v>
                </c:pt>
                <c:pt idx="5652">
                  <c:v>56.519999999999982</c:v>
                </c:pt>
                <c:pt idx="5653">
                  <c:v>56.529999999999973</c:v>
                </c:pt>
                <c:pt idx="5654">
                  <c:v>56.540000000000191</c:v>
                </c:pt>
                <c:pt idx="5655">
                  <c:v>56.550000000000182</c:v>
                </c:pt>
                <c:pt idx="5656">
                  <c:v>56.560000000000173</c:v>
                </c:pt>
                <c:pt idx="5657">
                  <c:v>56.570000000000164</c:v>
                </c:pt>
                <c:pt idx="5658">
                  <c:v>56.580000000000155</c:v>
                </c:pt>
                <c:pt idx="5659">
                  <c:v>56.590000000000146</c:v>
                </c:pt>
                <c:pt idx="5660">
                  <c:v>56.600000000000136</c:v>
                </c:pt>
                <c:pt idx="5661">
                  <c:v>56.610000000000127</c:v>
                </c:pt>
                <c:pt idx="5662">
                  <c:v>56.620000000000118</c:v>
                </c:pt>
                <c:pt idx="5663">
                  <c:v>56.630000000000109</c:v>
                </c:pt>
                <c:pt idx="5664">
                  <c:v>56.6400000000001</c:v>
                </c:pt>
                <c:pt idx="5665">
                  <c:v>56.650000000000091</c:v>
                </c:pt>
                <c:pt idx="5666">
                  <c:v>56.660000000000082</c:v>
                </c:pt>
                <c:pt idx="5667">
                  <c:v>56.670000000000073</c:v>
                </c:pt>
                <c:pt idx="5668">
                  <c:v>56.680000000000064</c:v>
                </c:pt>
                <c:pt idx="5669">
                  <c:v>56.690000000000055</c:v>
                </c:pt>
                <c:pt idx="5670">
                  <c:v>56.700000000000045</c:v>
                </c:pt>
                <c:pt idx="5671">
                  <c:v>56.710000000000036</c:v>
                </c:pt>
                <c:pt idx="5672">
                  <c:v>56.720000000000027</c:v>
                </c:pt>
                <c:pt idx="5673">
                  <c:v>56.730000000000018</c:v>
                </c:pt>
                <c:pt idx="5674">
                  <c:v>56.740000000000009</c:v>
                </c:pt>
                <c:pt idx="5675">
                  <c:v>56.75</c:v>
                </c:pt>
                <c:pt idx="5676">
                  <c:v>56.759999999999991</c:v>
                </c:pt>
                <c:pt idx="5677">
                  <c:v>56.769999999999982</c:v>
                </c:pt>
                <c:pt idx="5678">
                  <c:v>56.779999999999973</c:v>
                </c:pt>
                <c:pt idx="5679">
                  <c:v>56.790000000000191</c:v>
                </c:pt>
                <c:pt idx="5680">
                  <c:v>56.800000000000182</c:v>
                </c:pt>
                <c:pt idx="5681">
                  <c:v>56.810000000000173</c:v>
                </c:pt>
                <c:pt idx="5682">
                  <c:v>56.820000000000164</c:v>
                </c:pt>
                <c:pt idx="5683">
                  <c:v>56.830000000000155</c:v>
                </c:pt>
                <c:pt idx="5684">
                  <c:v>56.840000000000146</c:v>
                </c:pt>
                <c:pt idx="5685">
                  <c:v>56.850000000000136</c:v>
                </c:pt>
                <c:pt idx="5686">
                  <c:v>56.860000000000127</c:v>
                </c:pt>
                <c:pt idx="5687">
                  <c:v>56.870000000000118</c:v>
                </c:pt>
                <c:pt idx="5688">
                  <c:v>56.880000000000109</c:v>
                </c:pt>
                <c:pt idx="5689">
                  <c:v>56.8900000000001</c:v>
                </c:pt>
                <c:pt idx="5690">
                  <c:v>56.900000000000091</c:v>
                </c:pt>
                <c:pt idx="5691">
                  <c:v>56.910000000000082</c:v>
                </c:pt>
                <c:pt idx="5692">
                  <c:v>56.920000000000073</c:v>
                </c:pt>
                <c:pt idx="5693">
                  <c:v>56.930000000000064</c:v>
                </c:pt>
                <c:pt idx="5694">
                  <c:v>56.940000000000055</c:v>
                </c:pt>
                <c:pt idx="5695">
                  <c:v>56.950000000000045</c:v>
                </c:pt>
                <c:pt idx="5696">
                  <c:v>56.960000000000036</c:v>
                </c:pt>
                <c:pt idx="5697">
                  <c:v>56.970000000000027</c:v>
                </c:pt>
                <c:pt idx="5698">
                  <c:v>56.980000000000018</c:v>
                </c:pt>
                <c:pt idx="5699">
                  <c:v>56.990000000000009</c:v>
                </c:pt>
                <c:pt idx="5700">
                  <c:v>57</c:v>
                </c:pt>
                <c:pt idx="5701">
                  <c:v>57.009999999999991</c:v>
                </c:pt>
                <c:pt idx="5702">
                  <c:v>57.019999999999982</c:v>
                </c:pt>
                <c:pt idx="5703">
                  <c:v>57.029999999999973</c:v>
                </c:pt>
                <c:pt idx="5704">
                  <c:v>57.040000000000191</c:v>
                </c:pt>
                <c:pt idx="5705">
                  <c:v>57.050000000000182</c:v>
                </c:pt>
                <c:pt idx="5706">
                  <c:v>57.060000000000173</c:v>
                </c:pt>
                <c:pt idx="5707">
                  <c:v>57.070000000000164</c:v>
                </c:pt>
                <c:pt idx="5708">
                  <c:v>57.080000000000155</c:v>
                </c:pt>
                <c:pt idx="5709">
                  <c:v>57.090000000000146</c:v>
                </c:pt>
                <c:pt idx="5710">
                  <c:v>57.100000000000136</c:v>
                </c:pt>
                <c:pt idx="5711">
                  <c:v>57.110000000000127</c:v>
                </c:pt>
                <c:pt idx="5712">
                  <c:v>57.120000000000118</c:v>
                </c:pt>
                <c:pt idx="5713">
                  <c:v>57.130000000000109</c:v>
                </c:pt>
                <c:pt idx="5714">
                  <c:v>57.1400000000001</c:v>
                </c:pt>
                <c:pt idx="5715">
                  <c:v>57.150000000000091</c:v>
                </c:pt>
                <c:pt idx="5716">
                  <c:v>57.160000000000082</c:v>
                </c:pt>
                <c:pt idx="5717">
                  <c:v>57.170000000000073</c:v>
                </c:pt>
                <c:pt idx="5718">
                  <c:v>57.180000000000064</c:v>
                </c:pt>
                <c:pt idx="5719">
                  <c:v>57.190000000000055</c:v>
                </c:pt>
                <c:pt idx="5720">
                  <c:v>57.200000000000045</c:v>
                </c:pt>
                <c:pt idx="5721">
                  <c:v>57.210000000000036</c:v>
                </c:pt>
                <c:pt idx="5722">
                  <c:v>57.220000000000027</c:v>
                </c:pt>
                <c:pt idx="5723">
                  <c:v>57.230000000000018</c:v>
                </c:pt>
                <c:pt idx="5724">
                  <c:v>57.240000000000009</c:v>
                </c:pt>
                <c:pt idx="5725">
                  <c:v>57.25</c:v>
                </c:pt>
                <c:pt idx="5726">
                  <c:v>57.259999999999991</c:v>
                </c:pt>
                <c:pt idx="5727">
                  <c:v>57.269999999999982</c:v>
                </c:pt>
                <c:pt idx="5728">
                  <c:v>57.279999999999973</c:v>
                </c:pt>
                <c:pt idx="5729">
                  <c:v>57.290000000000191</c:v>
                </c:pt>
                <c:pt idx="5730">
                  <c:v>57.300000000000182</c:v>
                </c:pt>
                <c:pt idx="5731">
                  <c:v>57.310000000000173</c:v>
                </c:pt>
                <c:pt idx="5732">
                  <c:v>57.320000000000164</c:v>
                </c:pt>
                <c:pt idx="5733">
                  <c:v>57.330000000000155</c:v>
                </c:pt>
                <c:pt idx="5734">
                  <c:v>57.340000000000146</c:v>
                </c:pt>
                <c:pt idx="5735">
                  <c:v>57.350000000000136</c:v>
                </c:pt>
                <c:pt idx="5736">
                  <c:v>57.360000000000127</c:v>
                </c:pt>
                <c:pt idx="5737">
                  <c:v>57.370000000000118</c:v>
                </c:pt>
                <c:pt idx="5738">
                  <c:v>57.380000000000109</c:v>
                </c:pt>
                <c:pt idx="5739">
                  <c:v>57.3900000000001</c:v>
                </c:pt>
                <c:pt idx="5740">
                  <c:v>57.400000000000091</c:v>
                </c:pt>
                <c:pt idx="5741">
                  <c:v>57.410000000000082</c:v>
                </c:pt>
                <c:pt idx="5742">
                  <c:v>57.420000000000073</c:v>
                </c:pt>
                <c:pt idx="5743">
                  <c:v>57.430000000000064</c:v>
                </c:pt>
                <c:pt idx="5744">
                  <c:v>57.440000000000055</c:v>
                </c:pt>
                <c:pt idx="5745">
                  <c:v>57.450000000000045</c:v>
                </c:pt>
                <c:pt idx="5746">
                  <c:v>57.460000000000036</c:v>
                </c:pt>
                <c:pt idx="5747">
                  <c:v>57.470000000000027</c:v>
                </c:pt>
                <c:pt idx="5748">
                  <c:v>57.480000000000018</c:v>
                </c:pt>
                <c:pt idx="5749">
                  <c:v>57.490000000000009</c:v>
                </c:pt>
                <c:pt idx="5750">
                  <c:v>57.5</c:v>
                </c:pt>
                <c:pt idx="5751">
                  <c:v>57.509999999999991</c:v>
                </c:pt>
                <c:pt idx="5752">
                  <c:v>57.519999999999982</c:v>
                </c:pt>
                <c:pt idx="5753">
                  <c:v>57.529999999999973</c:v>
                </c:pt>
                <c:pt idx="5754">
                  <c:v>57.540000000000191</c:v>
                </c:pt>
                <c:pt idx="5755">
                  <c:v>57.550000000000182</c:v>
                </c:pt>
                <c:pt idx="5756">
                  <c:v>57.560000000000173</c:v>
                </c:pt>
                <c:pt idx="5757">
                  <c:v>57.570000000000164</c:v>
                </c:pt>
                <c:pt idx="5758">
                  <c:v>57.580000000000155</c:v>
                </c:pt>
                <c:pt idx="5759">
                  <c:v>57.590000000000146</c:v>
                </c:pt>
                <c:pt idx="5760">
                  <c:v>57.600000000000136</c:v>
                </c:pt>
                <c:pt idx="5761">
                  <c:v>57.610000000000127</c:v>
                </c:pt>
                <c:pt idx="5762">
                  <c:v>57.620000000000118</c:v>
                </c:pt>
                <c:pt idx="5763">
                  <c:v>57.630000000000109</c:v>
                </c:pt>
                <c:pt idx="5764">
                  <c:v>57.6400000000001</c:v>
                </c:pt>
                <c:pt idx="5765">
                  <c:v>57.650000000000091</c:v>
                </c:pt>
                <c:pt idx="5766">
                  <c:v>57.660000000000082</c:v>
                </c:pt>
                <c:pt idx="5767">
                  <c:v>57.670000000000073</c:v>
                </c:pt>
                <c:pt idx="5768">
                  <c:v>57.680000000000064</c:v>
                </c:pt>
                <c:pt idx="5769">
                  <c:v>57.690000000000055</c:v>
                </c:pt>
                <c:pt idx="5770">
                  <c:v>57.700000000000045</c:v>
                </c:pt>
                <c:pt idx="5771">
                  <c:v>57.710000000000036</c:v>
                </c:pt>
                <c:pt idx="5772">
                  <c:v>57.720000000000027</c:v>
                </c:pt>
                <c:pt idx="5773">
                  <c:v>57.730000000000018</c:v>
                </c:pt>
                <c:pt idx="5774">
                  <c:v>57.740000000000009</c:v>
                </c:pt>
                <c:pt idx="5775">
                  <c:v>57.75</c:v>
                </c:pt>
                <c:pt idx="5776">
                  <c:v>57.759999999999991</c:v>
                </c:pt>
                <c:pt idx="5777">
                  <c:v>57.769999999999982</c:v>
                </c:pt>
                <c:pt idx="5778">
                  <c:v>57.779999999999973</c:v>
                </c:pt>
                <c:pt idx="5779">
                  <c:v>57.790000000000191</c:v>
                </c:pt>
                <c:pt idx="5780">
                  <c:v>57.800000000000182</c:v>
                </c:pt>
                <c:pt idx="5781">
                  <c:v>57.810000000000173</c:v>
                </c:pt>
                <c:pt idx="5782">
                  <c:v>57.820000000000164</c:v>
                </c:pt>
                <c:pt idx="5783">
                  <c:v>57.830000000000155</c:v>
                </c:pt>
                <c:pt idx="5784">
                  <c:v>57.840000000000146</c:v>
                </c:pt>
                <c:pt idx="5785">
                  <c:v>57.850000000000136</c:v>
                </c:pt>
                <c:pt idx="5786">
                  <c:v>57.860000000000127</c:v>
                </c:pt>
                <c:pt idx="5787">
                  <c:v>57.870000000000118</c:v>
                </c:pt>
                <c:pt idx="5788">
                  <c:v>57.880000000000109</c:v>
                </c:pt>
                <c:pt idx="5789">
                  <c:v>57.8900000000001</c:v>
                </c:pt>
                <c:pt idx="5790">
                  <c:v>57.900000000000091</c:v>
                </c:pt>
                <c:pt idx="5791">
                  <c:v>57.910000000000082</c:v>
                </c:pt>
                <c:pt idx="5792">
                  <c:v>57.920000000000073</c:v>
                </c:pt>
                <c:pt idx="5793">
                  <c:v>57.930000000000064</c:v>
                </c:pt>
                <c:pt idx="5794">
                  <c:v>57.940000000000055</c:v>
                </c:pt>
                <c:pt idx="5795">
                  <c:v>57.950000000000045</c:v>
                </c:pt>
                <c:pt idx="5796">
                  <c:v>57.960000000000036</c:v>
                </c:pt>
                <c:pt idx="5797">
                  <c:v>57.970000000000027</c:v>
                </c:pt>
                <c:pt idx="5798">
                  <c:v>57.980000000000018</c:v>
                </c:pt>
                <c:pt idx="5799">
                  <c:v>57.990000000000009</c:v>
                </c:pt>
                <c:pt idx="5800">
                  <c:v>58</c:v>
                </c:pt>
                <c:pt idx="5801">
                  <c:v>58.009999999999991</c:v>
                </c:pt>
                <c:pt idx="5802">
                  <c:v>58.019999999999982</c:v>
                </c:pt>
                <c:pt idx="5803">
                  <c:v>58.029999999999973</c:v>
                </c:pt>
                <c:pt idx="5804">
                  <c:v>58.040000000000191</c:v>
                </c:pt>
                <c:pt idx="5805">
                  <c:v>58.050000000000182</c:v>
                </c:pt>
                <c:pt idx="5806">
                  <c:v>58.060000000000173</c:v>
                </c:pt>
                <c:pt idx="5807">
                  <c:v>58.070000000000164</c:v>
                </c:pt>
                <c:pt idx="5808">
                  <c:v>58.080000000000155</c:v>
                </c:pt>
                <c:pt idx="5809">
                  <c:v>58.090000000000146</c:v>
                </c:pt>
                <c:pt idx="5810">
                  <c:v>58.100000000000136</c:v>
                </c:pt>
                <c:pt idx="5811">
                  <c:v>58.110000000000127</c:v>
                </c:pt>
                <c:pt idx="5812">
                  <c:v>58.120000000000118</c:v>
                </c:pt>
                <c:pt idx="5813">
                  <c:v>58.130000000000109</c:v>
                </c:pt>
                <c:pt idx="5814">
                  <c:v>58.1400000000001</c:v>
                </c:pt>
                <c:pt idx="5815">
                  <c:v>58.150000000000091</c:v>
                </c:pt>
                <c:pt idx="5816">
                  <c:v>58.160000000000082</c:v>
                </c:pt>
                <c:pt idx="5817">
                  <c:v>58.170000000000073</c:v>
                </c:pt>
                <c:pt idx="5818">
                  <c:v>58.180000000000064</c:v>
                </c:pt>
                <c:pt idx="5819">
                  <c:v>58.190000000000055</c:v>
                </c:pt>
                <c:pt idx="5820">
                  <c:v>58.200000000000045</c:v>
                </c:pt>
                <c:pt idx="5821">
                  <c:v>58.210000000000036</c:v>
                </c:pt>
                <c:pt idx="5822">
                  <c:v>58.220000000000027</c:v>
                </c:pt>
                <c:pt idx="5823">
                  <c:v>58.230000000000018</c:v>
                </c:pt>
                <c:pt idx="5824">
                  <c:v>58.240000000000009</c:v>
                </c:pt>
                <c:pt idx="5825">
                  <c:v>58.25</c:v>
                </c:pt>
                <c:pt idx="5826">
                  <c:v>58.259999999999991</c:v>
                </c:pt>
                <c:pt idx="5827">
                  <c:v>58.269999999999982</c:v>
                </c:pt>
                <c:pt idx="5828">
                  <c:v>58.279999999999973</c:v>
                </c:pt>
                <c:pt idx="5829">
                  <c:v>58.290000000000191</c:v>
                </c:pt>
                <c:pt idx="5830">
                  <c:v>58.300000000000182</c:v>
                </c:pt>
                <c:pt idx="5831">
                  <c:v>58.310000000000173</c:v>
                </c:pt>
                <c:pt idx="5832">
                  <c:v>58.320000000000164</c:v>
                </c:pt>
                <c:pt idx="5833">
                  <c:v>58.330000000000155</c:v>
                </c:pt>
                <c:pt idx="5834">
                  <c:v>58.340000000000146</c:v>
                </c:pt>
                <c:pt idx="5835">
                  <c:v>58.350000000000136</c:v>
                </c:pt>
                <c:pt idx="5836">
                  <c:v>58.360000000000127</c:v>
                </c:pt>
                <c:pt idx="5837">
                  <c:v>58.370000000000118</c:v>
                </c:pt>
                <c:pt idx="5838">
                  <c:v>58.380000000000109</c:v>
                </c:pt>
                <c:pt idx="5839">
                  <c:v>58.3900000000001</c:v>
                </c:pt>
                <c:pt idx="5840">
                  <c:v>58.400000000000091</c:v>
                </c:pt>
                <c:pt idx="5841">
                  <c:v>58.410000000000082</c:v>
                </c:pt>
                <c:pt idx="5842">
                  <c:v>58.420000000000073</c:v>
                </c:pt>
                <c:pt idx="5843">
                  <c:v>58.430000000000064</c:v>
                </c:pt>
                <c:pt idx="5844">
                  <c:v>58.440000000000055</c:v>
                </c:pt>
                <c:pt idx="5845">
                  <c:v>58.450000000000045</c:v>
                </c:pt>
                <c:pt idx="5846">
                  <c:v>58.460000000000036</c:v>
                </c:pt>
                <c:pt idx="5847">
                  <c:v>58.470000000000027</c:v>
                </c:pt>
                <c:pt idx="5848">
                  <c:v>58.480000000000018</c:v>
                </c:pt>
                <c:pt idx="5849">
                  <c:v>58.490000000000009</c:v>
                </c:pt>
                <c:pt idx="5850">
                  <c:v>58.5</c:v>
                </c:pt>
                <c:pt idx="5851">
                  <c:v>58.509999999999991</c:v>
                </c:pt>
                <c:pt idx="5852">
                  <c:v>58.519999999999982</c:v>
                </c:pt>
                <c:pt idx="5853">
                  <c:v>58.529999999999973</c:v>
                </c:pt>
                <c:pt idx="5854">
                  <c:v>58.540000000000191</c:v>
                </c:pt>
                <c:pt idx="5855">
                  <c:v>58.550000000000182</c:v>
                </c:pt>
                <c:pt idx="5856">
                  <c:v>58.560000000000173</c:v>
                </c:pt>
                <c:pt idx="5857">
                  <c:v>58.570000000000164</c:v>
                </c:pt>
                <c:pt idx="5858">
                  <c:v>58.580000000000155</c:v>
                </c:pt>
                <c:pt idx="5859">
                  <c:v>58.590000000000146</c:v>
                </c:pt>
                <c:pt idx="5860">
                  <c:v>58.600000000000136</c:v>
                </c:pt>
                <c:pt idx="5861">
                  <c:v>58.610000000000127</c:v>
                </c:pt>
                <c:pt idx="5862">
                  <c:v>58.620000000000118</c:v>
                </c:pt>
                <c:pt idx="5863">
                  <c:v>58.630000000000109</c:v>
                </c:pt>
                <c:pt idx="5864">
                  <c:v>58.6400000000001</c:v>
                </c:pt>
                <c:pt idx="5865">
                  <c:v>58.650000000000091</c:v>
                </c:pt>
                <c:pt idx="5866">
                  <c:v>58.660000000000082</c:v>
                </c:pt>
                <c:pt idx="5867">
                  <c:v>58.670000000000073</c:v>
                </c:pt>
                <c:pt idx="5868">
                  <c:v>58.680000000000064</c:v>
                </c:pt>
                <c:pt idx="5869">
                  <c:v>58.690000000000055</c:v>
                </c:pt>
                <c:pt idx="5870">
                  <c:v>58.700000000000045</c:v>
                </c:pt>
                <c:pt idx="5871">
                  <c:v>58.710000000000036</c:v>
                </c:pt>
                <c:pt idx="5872">
                  <c:v>58.720000000000027</c:v>
                </c:pt>
                <c:pt idx="5873">
                  <c:v>58.730000000000018</c:v>
                </c:pt>
                <c:pt idx="5874">
                  <c:v>58.740000000000009</c:v>
                </c:pt>
                <c:pt idx="5875">
                  <c:v>58.75</c:v>
                </c:pt>
                <c:pt idx="5876">
                  <c:v>58.759999999999991</c:v>
                </c:pt>
                <c:pt idx="5877">
                  <c:v>58.769999999999982</c:v>
                </c:pt>
                <c:pt idx="5878">
                  <c:v>58.779999999999973</c:v>
                </c:pt>
                <c:pt idx="5879">
                  <c:v>58.790000000000191</c:v>
                </c:pt>
                <c:pt idx="5880">
                  <c:v>58.800000000000182</c:v>
                </c:pt>
                <c:pt idx="5881">
                  <c:v>58.810000000000173</c:v>
                </c:pt>
                <c:pt idx="5882">
                  <c:v>58.820000000000164</c:v>
                </c:pt>
                <c:pt idx="5883">
                  <c:v>58.830000000000155</c:v>
                </c:pt>
                <c:pt idx="5884">
                  <c:v>58.840000000000146</c:v>
                </c:pt>
                <c:pt idx="5885">
                  <c:v>58.850000000000136</c:v>
                </c:pt>
                <c:pt idx="5886">
                  <c:v>58.860000000000127</c:v>
                </c:pt>
                <c:pt idx="5887">
                  <c:v>58.870000000000118</c:v>
                </c:pt>
                <c:pt idx="5888">
                  <c:v>58.880000000000109</c:v>
                </c:pt>
                <c:pt idx="5889">
                  <c:v>58.8900000000001</c:v>
                </c:pt>
                <c:pt idx="5890">
                  <c:v>58.900000000000091</c:v>
                </c:pt>
                <c:pt idx="5891">
                  <c:v>58.910000000000082</c:v>
                </c:pt>
                <c:pt idx="5892">
                  <c:v>58.920000000000073</c:v>
                </c:pt>
                <c:pt idx="5893">
                  <c:v>58.930000000000064</c:v>
                </c:pt>
                <c:pt idx="5894">
                  <c:v>58.940000000000055</c:v>
                </c:pt>
                <c:pt idx="5895">
                  <c:v>58.950000000000045</c:v>
                </c:pt>
                <c:pt idx="5896">
                  <c:v>58.960000000000036</c:v>
                </c:pt>
                <c:pt idx="5897">
                  <c:v>58.970000000000027</c:v>
                </c:pt>
                <c:pt idx="5898">
                  <c:v>58.980000000000018</c:v>
                </c:pt>
                <c:pt idx="5899">
                  <c:v>58.990000000000009</c:v>
                </c:pt>
                <c:pt idx="5900">
                  <c:v>59</c:v>
                </c:pt>
                <c:pt idx="5901">
                  <c:v>59.009999999999991</c:v>
                </c:pt>
                <c:pt idx="5902">
                  <c:v>59.019999999999982</c:v>
                </c:pt>
                <c:pt idx="5903">
                  <c:v>59.029999999999973</c:v>
                </c:pt>
                <c:pt idx="5904">
                  <c:v>59.040000000000191</c:v>
                </c:pt>
                <c:pt idx="5905">
                  <c:v>59.050000000000182</c:v>
                </c:pt>
                <c:pt idx="5906">
                  <c:v>59.060000000000173</c:v>
                </c:pt>
                <c:pt idx="5907">
                  <c:v>59.070000000000164</c:v>
                </c:pt>
                <c:pt idx="5908">
                  <c:v>59.080000000000155</c:v>
                </c:pt>
                <c:pt idx="5909">
                  <c:v>59.090000000000146</c:v>
                </c:pt>
                <c:pt idx="5910">
                  <c:v>59.100000000000136</c:v>
                </c:pt>
                <c:pt idx="5911">
                  <c:v>59.110000000000127</c:v>
                </c:pt>
                <c:pt idx="5912">
                  <c:v>59.120000000000118</c:v>
                </c:pt>
                <c:pt idx="5913">
                  <c:v>59.130000000000109</c:v>
                </c:pt>
                <c:pt idx="5914">
                  <c:v>59.1400000000001</c:v>
                </c:pt>
                <c:pt idx="5915">
                  <c:v>59.150000000000091</c:v>
                </c:pt>
                <c:pt idx="5916">
                  <c:v>59.160000000000082</c:v>
                </c:pt>
                <c:pt idx="5917">
                  <c:v>59.170000000000073</c:v>
                </c:pt>
                <c:pt idx="5918">
                  <c:v>59.180000000000064</c:v>
                </c:pt>
                <c:pt idx="5919">
                  <c:v>59.190000000000055</c:v>
                </c:pt>
                <c:pt idx="5920">
                  <c:v>59.200000000000045</c:v>
                </c:pt>
                <c:pt idx="5921">
                  <c:v>59.210000000000036</c:v>
                </c:pt>
                <c:pt idx="5922">
                  <c:v>59.220000000000027</c:v>
                </c:pt>
                <c:pt idx="5923">
                  <c:v>59.230000000000018</c:v>
                </c:pt>
                <c:pt idx="5924">
                  <c:v>59.240000000000009</c:v>
                </c:pt>
                <c:pt idx="5925">
                  <c:v>59.25</c:v>
                </c:pt>
                <c:pt idx="5926">
                  <c:v>59.259999999999991</c:v>
                </c:pt>
                <c:pt idx="5927">
                  <c:v>59.269999999999982</c:v>
                </c:pt>
                <c:pt idx="5928">
                  <c:v>59.279999999999973</c:v>
                </c:pt>
                <c:pt idx="5929">
                  <c:v>59.290000000000191</c:v>
                </c:pt>
                <c:pt idx="5930">
                  <c:v>59.300000000000182</c:v>
                </c:pt>
                <c:pt idx="5931">
                  <c:v>59.310000000000173</c:v>
                </c:pt>
                <c:pt idx="5932">
                  <c:v>59.320000000000164</c:v>
                </c:pt>
                <c:pt idx="5933">
                  <c:v>59.330000000000155</c:v>
                </c:pt>
                <c:pt idx="5934">
                  <c:v>59.340000000000146</c:v>
                </c:pt>
                <c:pt idx="5935">
                  <c:v>59.350000000000136</c:v>
                </c:pt>
                <c:pt idx="5936">
                  <c:v>59.360000000000127</c:v>
                </c:pt>
                <c:pt idx="5937">
                  <c:v>59.370000000000118</c:v>
                </c:pt>
                <c:pt idx="5938">
                  <c:v>59.380000000000109</c:v>
                </c:pt>
                <c:pt idx="5939">
                  <c:v>59.3900000000001</c:v>
                </c:pt>
                <c:pt idx="5940">
                  <c:v>59.400000000000091</c:v>
                </c:pt>
                <c:pt idx="5941">
                  <c:v>59.410000000000082</c:v>
                </c:pt>
                <c:pt idx="5942">
                  <c:v>59.420000000000073</c:v>
                </c:pt>
                <c:pt idx="5943">
                  <c:v>59.430000000000064</c:v>
                </c:pt>
                <c:pt idx="5944">
                  <c:v>59.440000000000055</c:v>
                </c:pt>
                <c:pt idx="5945">
                  <c:v>59.450000000000045</c:v>
                </c:pt>
                <c:pt idx="5946">
                  <c:v>59.460000000000036</c:v>
                </c:pt>
                <c:pt idx="5947">
                  <c:v>59.470000000000027</c:v>
                </c:pt>
                <c:pt idx="5948">
                  <c:v>59.480000000000018</c:v>
                </c:pt>
                <c:pt idx="5949">
                  <c:v>59.490000000000009</c:v>
                </c:pt>
                <c:pt idx="5950">
                  <c:v>59.5</c:v>
                </c:pt>
                <c:pt idx="5951">
                  <c:v>59.509999999999991</c:v>
                </c:pt>
                <c:pt idx="5952">
                  <c:v>59.519999999999982</c:v>
                </c:pt>
                <c:pt idx="5953">
                  <c:v>59.529999999999973</c:v>
                </c:pt>
                <c:pt idx="5954">
                  <c:v>59.540000000000191</c:v>
                </c:pt>
                <c:pt idx="5955">
                  <c:v>59.550000000000182</c:v>
                </c:pt>
                <c:pt idx="5956">
                  <c:v>59.560000000000173</c:v>
                </c:pt>
                <c:pt idx="5957">
                  <c:v>59.570000000000164</c:v>
                </c:pt>
                <c:pt idx="5958">
                  <c:v>59.580000000000155</c:v>
                </c:pt>
                <c:pt idx="5959">
                  <c:v>59.590000000000146</c:v>
                </c:pt>
                <c:pt idx="5960">
                  <c:v>59.600000000000136</c:v>
                </c:pt>
                <c:pt idx="5961">
                  <c:v>59.610000000000127</c:v>
                </c:pt>
                <c:pt idx="5962">
                  <c:v>59.620000000000118</c:v>
                </c:pt>
                <c:pt idx="5963">
                  <c:v>59.630000000000109</c:v>
                </c:pt>
                <c:pt idx="5964">
                  <c:v>59.6400000000001</c:v>
                </c:pt>
                <c:pt idx="5965">
                  <c:v>59.650000000000091</c:v>
                </c:pt>
                <c:pt idx="5966">
                  <c:v>59.660000000000082</c:v>
                </c:pt>
                <c:pt idx="5967">
                  <c:v>59.670000000000073</c:v>
                </c:pt>
                <c:pt idx="5968">
                  <c:v>59.680000000000064</c:v>
                </c:pt>
                <c:pt idx="5969">
                  <c:v>59.690000000000055</c:v>
                </c:pt>
                <c:pt idx="5970">
                  <c:v>59.700000000000045</c:v>
                </c:pt>
                <c:pt idx="5971">
                  <c:v>59.710000000000036</c:v>
                </c:pt>
                <c:pt idx="5972">
                  <c:v>59.720000000000027</c:v>
                </c:pt>
                <c:pt idx="5973">
                  <c:v>59.730000000000018</c:v>
                </c:pt>
                <c:pt idx="5974">
                  <c:v>59.740000000000009</c:v>
                </c:pt>
                <c:pt idx="5975">
                  <c:v>59.75</c:v>
                </c:pt>
                <c:pt idx="5976">
                  <c:v>59.759999999999991</c:v>
                </c:pt>
                <c:pt idx="5977">
                  <c:v>59.769999999999982</c:v>
                </c:pt>
                <c:pt idx="5978">
                  <c:v>59.779999999999973</c:v>
                </c:pt>
                <c:pt idx="5979">
                  <c:v>59.790000000000191</c:v>
                </c:pt>
                <c:pt idx="5980">
                  <c:v>59.800000000000182</c:v>
                </c:pt>
                <c:pt idx="5981">
                  <c:v>59.810000000000173</c:v>
                </c:pt>
                <c:pt idx="5982">
                  <c:v>59.820000000000164</c:v>
                </c:pt>
                <c:pt idx="5983">
                  <c:v>59.830000000000155</c:v>
                </c:pt>
                <c:pt idx="5984">
                  <c:v>59.840000000000146</c:v>
                </c:pt>
                <c:pt idx="5985">
                  <c:v>59.850000000000136</c:v>
                </c:pt>
                <c:pt idx="5986">
                  <c:v>59.860000000000127</c:v>
                </c:pt>
                <c:pt idx="5987">
                  <c:v>59.870000000000118</c:v>
                </c:pt>
                <c:pt idx="5988">
                  <c:v>59.880000000000109</c:v>
                </c:pt>
                <c:pt idx="5989">
                  <c:v>59.8900000000001</c:v>
                </c:pt>
                <c:pt idx="5990">
                  <c:v>59.900000000000091</c:v>
                </c:pt>
                <c:pt idx="5991">
                  <c:v>59.910000000000082</c:v>
                </c:pt>
                <c:pt idx="5992">
                  <c:v>59.920000000000073</c:v>
                </c:pt>
                <c:pt idx="5993">
                  <c:v>59.930000000000064</c:v>
                </c:pt>
                <c:pt idx="5994">
                  <c:v>59.940000000000055</c:v>
                </c:pt>
                <c:pt idx="5995">
                  <c:v>59.950000000000045</c:v>
                </c:pt>
                <c:pt idx="5996">
                  <c:v>59.960000000000036</c:v>
                </c:pt>
                <c:pt idx="5997">
                  <c:v>59.970000000000027</c:v>
                </c:pt>
                <c:pt idx="5998">
                  <c:v>59.980000000000018</c:v>
                </c:pt>
                <c:pt idx="5999">
                  <c:v>59.990000000000009</c:v>
                </c:pt>
                <c:pt idx="6000">
                  <c:v>60</c:v>
                </c:pt>
                <c:pt idx="6001">
                  <c:v>60.009999999999991</c:v>
                </c:pt>
                <c:pt idx="6002">
                  <c:v>60.019999999999982</c:v>
                </c:pt>
                <c:pt idx="6003">
                  <c:v>60.029999999999973</c:v>
                </c:pt>
                <c:pt idx="6004">
                  <c:v>60.040000000000191</c:v>
                </c:pt>
                <c:pt idx="6005">
                  <c:v>60.050000000000182</c:v>
                </c:pt>
                <c:pt idx="6006">
                  <c:v>60.060000000000173</c:v>
                </c:pt>
                <c:pt idx="6007">
                  <c:v>60.070000000000164</c:v>
                </c:pt>
                <c:pt idx="6008">
                  <c:v>60.080000000000155</c:v>
                </c:pt>
                <c:pt idx="6009">
                  <c:v>60.090000000000146</c:v>
                </c:pt>
                <c:pt idx="6010">
                  <c:v>60.100000000000136</c:v>
                </c:pt>
                <c:pt idx="6011">
                  <c:v>60.110000000000127</c:v>
                </c:pt>
                <c:pt idx="6012">
                  <c:v>60.120000000000118</c:v>
                </c:pt>
                <c:pt idx="6013">
                  <c:v>60.130000000000109</c:v>
                </c:pt>
                <c:pt idx="6014">
                  <c:v>60.1400000000001</c:v>
                </c:pt>
                <c:pt idx="6015">
                  <c:v>60.150000000000091</c:v>
                </c:pt>
                <c:pt idx="6016">
                  <c:v>60.160000000000082</c:v>
                </c:pt>
                <c:pt idx="6017">
                  <c:v>60.170000000000073</c:v>
                </c:pt>
                <c:pt idx="6018">
                  <c:v>60.180000000000064</c:v>
                </c:pt>
                <c:pt idx="6019">
                  <c:v>60.190000000000055</c:v>
                </c:pt>
                <c:pt idx="6020">
                  <c:v>60.200000000000045</c:v>
                </c:pt>
                <c:pt idx="6021">
                  <c:v>60.210000000000036</c:v>
                </c:pt>
                <c:pt idx="6022">
                  <c:v>60.220000000000027</c:v>
                </c:pt>
                <c:pt idx="6023">
                  <c:v>60.230000000000018</c:v>
                </c:pt>
                <c:pt idx="6024">
                  <c:v>60.240000000000009</c:v>
                </c:pt>
                <c:pt idx="6025">
                  <c:v>60.25</c:v>
                </c:pt>
                <c:pt idx="6026">
                  <c:v>60.259999999999991</c:v>
                </c:pt>
                <c:pt idx="6027">
                  <c:v>60.269999999999982</c:v>
                </c:pt>
                <c:pt idx="6028">
                  <c:v>60.279999999999973</c:v>
                </c:pt>
                <c:pt idx="6029">
                  <c:v>60.290000000000191</c:v>
                </c:pt>
                <c:pt idx="6030">
                  <c:v>60.300000000000182</c:v>
                </c:pt>
                <c:pt idx="6031">
                  <c:v>60.310000000000173</c:v>
                </c:pt>
                <c:pt idx="6032">
                  <c:v>60.320000000000164</c:v>
                </c:pt>
                <c:pt idx="6033">
                  <c:v>60.330000000000155</c:v>
                </c:pt>
                <c:pt idx="6034">
                  <c:v>60.340000000000146</c:v>
                </c:pt>
                <c:pt idx="6035">
                  <c:v>60.350000000000136</c:v>
                </c:pt>
                <c:pt idx="6036">
                  <c:v>60.360000000000127</c:v>
                </c:pt>
                <c:pt idx="6037">
                  <c:v>60.370000000000118</c:v>
                </c:pt>
                <c:pt idx="6038">
                  <c:v>60.380000000000109</c:v>
                </c:pt>
                <c:pt idx="6039">
                  <c:v>60.3900000000001</c:v>
                </c:pt>
                <c:pt idx="6040">
                  <c:v>60.400000000000091</c:v>
                </c:pt>
                <c:pt idx="6041">
                  <c:v>60.410000000000082</c:v>
                </c:pt>
                <c:pt idx="6042">
                  <c:v>60.420000000000073</c:v>
                </c:pt>
                <c:pt idx="6043">
                  <c:v>60.430000000000064</c:v>
                </c:pt>
                <c:pt idx="6044">
                  <c:v>60.440000000000055</c:v>
                </c:pt>
                <c:pt idx="6045">
                  <c:v>60.450000000000045</c:v>
                </c:pt>
                <c:pt idx="6046">
                  <c:v>60.460000000000036</c:v>
                </c:pt>
                <c:pt idx="6047">
                  <c:v>60.470000000000027</c:v>
                </c:pt>
                <c:pt idx="6048">
                  <c:v>60.480000000000018</c:v>
                </c:pt>
                <c:pt idx="6049">
                  <c:v>60.490000000000009</c:v>
                </c:pt>
                <c:pt idx="6050">
                  <c:v>60.5</c:v>
                </c:pt>
                <c:pt idx="6051">
                  <c:v>60.509999999999991</c:v>
                </c:pt>
                <c:pt idx="6052">
                  <c:v>60.519999999999982</c:v>
                </c:pt>
                <c:pt idx="6053">
                  <c:v>60.529999999999973</c:v>
                </c:pt>
                <c:pt idx="6054">
                  <c:v>60.540000000000191</c:v>
                </c:pt>
                <c:pt idx="6055">
                  <c:v>60.550000000000182</c:v>
                </c:pt>
                <c:pt idx="6056">
                  <c:v>60.560000000000173</c:v>
                </c:pt>
                <c:pt idx="6057">
                  <c:v>60.570000000000164</c:v>
                </c:pt>
                <c:pt idx="6058">
                  <c:v>60.580000000000155</c:v>
                </c:pt>
                <c:pt idx="6059">
                  <c:v>60.590000000000146</c:v>
                </c:pt>
                <c:pt idx="6060">
                  <c:v>60.600000000000136</c:v>
                </c:pt>
                <c:pt idx="6061">
                  <c:v>60.610000000000127</c:v>
                </c:pt>
                <c:pt idx="6062">
                  <c:v>60.620000000000118</c:v>
                </c:pt>
                <c:pt idx="6063">
                  <c:v>60.630000000000109</c:v>
                </c:pt>
                <c:pt idx="6064">
                  <c:v>60.6400000000001</c:v>
                </c:pt>
                <c:pt idx="6065">
                  <c:v>60.650000000000091</c:v>
                </c:pt>
                <c:pt idx="6066">
                  <c:v>60.660000000000082</c:v>
                </c:pt>
                <c:pt idx="6067">
                  <c:v>60.670000000000073</c:v>
                </c:pt>
                <c:pt idx="6068">
                  <c:v>60.680000000000064</c:v>
                </c:pt>
                <c:pt idx="6069">
                  <c:v>60.690000000000055</c:v>
                </c:pt>
                <c:pt idx="6070">
                  <c:v>60.700000000000045</c:v>
                </c:pt>
                <c:pt idx="6071">
                  <c:v>60.710000000000036</c:v>
                </c:pt>
                <c:pt idx="6072">
                  <c:v>60.720000000000027</c:v>
                </c:pt>
                <c:pt idx="6073">
                  <c:v>60.730000000000018</c:v>
                </c:pt>
                <c:pt idx="6074">
                  <c:v>60.740000000000009</c:v>
                </c:pt>
                <c:pt idx="6075">
                  <c:v>60.75</c:v>
                </c:pt>
                <c:pt idx="6076">
                  <c:v>60.759999999999991</c:v>
                </c:pt>
                <c:pt idx="6077">
                  <c:v>60.769999999999982</c:v>
                </c:pt>
                <c:pt idx="6078">
                  <c:v>60.779999999999973</c:v>
                </c:pt>
                <c:pt idx="6079">
                  <c:v>60.790000000000191</c:v>
                </c:pt>
                <c:pt idx="6080">
                  <c:v>60.800000000000182</c:v>
                </c:pt>
                <c:pt idx="6081">
                  <c:v>60.810000000000173</c:v>
                </c:pt>
                <c:pt idx="6082">
                  <c:v>60.820000000000164</c:v>
                </c:pt>
                <c:pt idx="6083">
                  <c:v>60.830000000000155</c:v>
                </c:pt>
                <c:pt idx="6084">
                  <c:v>60.840000000000146</c:v>
                </c:pt>
                <c:pt idx="6085">
                  <c:v>60.850000000000136</c:v>
                </c:pt>
                <c:pt idx="6086">
                  <c:v>60.860000000000127</c:v>
                </c:pt>
                <c:pt idx="6087">
                  <c:v>60.870000000000118</c:v>
                </c:pt>
                <c:pt idx="6088">
                  <c:v>60.880000000000109</c:v>
                </c:pt>
                <c:pt idx="6089">
                  <c:v>60.8900000000001</c:v>
                </c:pt>
                <c:pt idx="6090">
                  <c:v>60.900000000000091</c:v>
                </c:pt>
                <c:pt idx="6091">
                  <c:v>60.910000000000082</c:v>
                </c:pt>
                <c:pt idx="6092">
                  <c:v>60.920000000000073</c:v>
                </c:pt>
                <c:pt idx="6093">
                  <c:v>60.930000000000064</c:v>
                </c:pt>
                <c:pt idx="6094">
                  <c:v>60.940000000000055</c:v>
                </c:pt>
                <c:pt idx="6095">
                  <c:v>60.950000000000045</c:v>
                </c:pt>
                <c:pt idx="6096">
                  <c:v>60.960000000000036</c:v>
                </c:pt>
                <c:pt idx="6097">
                  <c:v>60.970000000000027</c:v>
                </c:pt>
                <c:pt idx="6098">
                  <c:v>60.980000000000018</c:v>
                </c:pt>
                <c:pt idx="6099">
                  <c:v>60.990000000000009</c:v>
                </c:pt>
                <c:pt idx="6100">
                  <c:v>61</c:v>
                </c:pt>
                <c:pt idx="6101">
                  <c:v>61.009999999999991</c:v>
                </c:pt>
                <c:pt idx="6102">
                  <c:v>61.019999999999982</c:v>
                </c:pt>
                <c:pt idx="6103">
                  <c:v>61.029999999999973</c:v>
                </c:pt>
                <c:pt idx="6104">
                  <c:v>61.040000000000191</c:v>
                </c:pt>
                <c:pt idx="6105">
                  <c:v>61.050000000000182</c:v>
                </c:pt>
                <c:pt idx="6106">
                  <c:v>61.060000000000173</c:v>
                </c:pt>
                <c:pt idx="6107">
                  <c:v>61.070000000000164</c:v>
                </c:pt>
                <c:pt idx="6108">
                  <c:v>61.080000000000155</c:v>
                </c:pt>
                <c:pt idx="6109">
                  <c:v>61.090000000000146</c:v>
                </c:pt>
                <c:pt idx="6110">
                  <c:v>61.100000000000136</c:v>
                </c:pt>
                <c:pt idx="6111">
                  <c:v>61.110000000000127</c:v>
                </c:pt>
                <c:pt idx="6112">
                  <c:v>61.120000000000118</c:v>
                </c:pt>
                <c:pt idx="6113">
                  <c:v>61.130000000000109</c:v>
                </c:pt>
                <c:pt idx="6114">
                  <c:v>61.1400000000001</c:v>
                </c:pt>
                <c:pt idx="6115">
                  <c:v>61.150000000000091</c:v>
                </c:pt>
                <c:pt idx="6116">
                  <c:v>61.160000000000082</c:v>
                </c:pt>
                <c:pt idx="6117">
                  <c:v>61.170000000000073</c:v>
                </c:pt>
                <c:pt idx="6118">
                  <c:v>61.180000000000064</c:v>
                </c:pt>
                <c:pt idx="6119">
                  <c:v>61.190000000000055</c:v>
                </c:pt>
                <c:pt idx="6120">
                  <c:v>61.200000000000045</c:v>
                </c:pt>
                <c:pt idx="6121">
                  <c:v>61.210000000000036</c:v>
                </c:pt>
                <c:pt idx="6122">
                  <c:v>61.220000000000027</c:v>
                </c:pt>
                <c:pt idx="6123">
                  <c:v>61.230000000000018</c:v>
                </c:pt>
                <c:pt idx="6124">
                  <c:v>61.240000000000009</c:v>
                </c:pt>
                <c:pt idx="6125">
                  <c:v>61.25</c:v>
                </c:pt>
                <c:pt idx="6126">
                  <c:v>61.259999999999991</c:v>
                </c:pt>
                <c:pt idx="6127">
                  <c:v>61.269999999999982</c:v>
                </c:pt>
                <c:pt idx="6128">
                  <c:v>61.279999999999973</c:v>
                </c:pt>
                <c:pt idx="6129">
                  <c:v>61.290000000000191</c:v>
                </c:pt>
                <c:pt idx="6130">
                  <c:v>61.300000000000182</c:v>
                </c:pt>
                <c:pt idx="6131">
                  <c:v>61.310000000000173</c:v>
                </c:pt>
                <c:pt idx="6132">
                  <c:v>61.320000000000164</c:v>
                </c:pt>
                <c:pt idx="6133">
                  <c:v>61.330000000000155</c:v>
                </c:pt>
                <c:pt idx="6134">
                  <c:v>61.340000000000146</c:v>
                </c:pt>
                <c:pt idx="6135">
                  <c:v>61.350000000000136</c:v>
                </c:pt>
                <c:pt idx="6136">
                  <c:v>61.360000000000127</c:v>
                </c:pt>
                <c:pt idx="6137">
                  <c:v>61.370000000000118</c:v>
                </c:pt>
                <c:pt idx="6138">
                  <c:v>61.380000000000109</c:v>
                </c:pt>
                <c:pt idx="6139">
                  <c:v>61.3900000000001</c:v>
                </c:pt>
                <c:pt idx="6140">
                  <c:v>61.400000000000091</c:v>
                </c:pt>
                <c:pt idx="6141">
                  <c:v>61.410000000000082</c:v>
                </c:pt>
                <c:pt idx="6142">
                  <c:v>61.420000000000073</c:v>
                </c:pt>
                <c:pt idx="6143">
                  <c:v>61.430000000000064</c:v>
                </c:pt>
                <c:pt idx="6144">
                  <c:v>61.440000000000055</c:v>
                </c:pt>
                <c:pt idx="6145">
                  <c:v>61.450000000000045</c:v>
                </c:pt>
                <c:pt idx="6146">
                  <c:v>61.460000000000036</c:v>
                </c:pt>
                <c:pt idx="6147">
                  <c:v>61.470000000000027</c:v>
                </c:pt>
                <c:pt idx="6148">
                  <c:v>61.480000000000018</c:v>
                </c:pt>
                <c:pt idx="6149">
                  <c:v>61.490000000000009</c:v>
                </c:pt>
                <c:pt idx="6150">
                  <c:v>61.5</c:v>
                </c:pt>
                <c:pt idx="6151">
                  <c:v>61.509999999999991</c:v>
                </c:pt>
                <c:pt idx="6152">
                  <c:v>61.519999999999982</c:v>
                </c:pt>
                <c:pt idx="6153">
                  <c:v>61.529999999999973</c:v>
                </c:pt>
                <c:pt idx="6154">
                  <c:v>61.540000000000191</c:v>
                </c:pt>
                <c:pt idx="6155">
                  <c:v>61.550000000000182</c:v>
                </c:pt>
                <c:pt idx="6156">
                  <c:v>61.560000000000173</c:v>
                </c:pt>
                <c:pt idx="6157">
                  <c:v>61.570000000000164</c:v>
                </c:pt>
                <c:pt idx="6158">
                  <c:v>61.580000000000155</c:v>
                </c:pt>
                <c:pt idx="6159">
                  <c:v>61.590000000000146</c:v>
                </c:pt>
                <c:pt idx="6160">
                  <c:v>61.600000000000136</c:v>
                </c:pt>
                <c:pt idx="6161">
                  <c:v>61.610000000000127</c:v>
                </c:pt>
                <c:pt idx="6162">
                  <c:v>61.620000000000118</c:v>
                </c:pt>
                <c:pt idx="6163">
                  <c:v>61.630000000000109</c:v>
                </c:pt>
                <c:pt idx="6164">
                  <c:v>61.6400000000001</c:v>
                </c:pt>
                <c:pt idx="6165">
                  <c:v>61.650000000000091</c:v>
                </c:pt>
                <c:pt idx="6166">
                  <c:v>61.660000000000082</c:v>
                </c:pt>
                <c:pt idx="6167">
                  <c:v>61.670000000000073</c:v>
                </c:pt>
                <c:pt idx="6168">
                  <c:v>61.680000000000064</c:v>
                </c:pt>
                <c:pt idx="6169">
                  <c:v>61.690000000000055</c:v>
                </c:pt>
                <c:pt idx="6170">
                  <c:v>61.700000000000045</c:v>
                </c:pt>
                <c:pt idx="6171">
                  <c:v>61.710000000000036</c:v>
                </c:pt>
                <c:pt idx="6172">
                  <c:v>61.720000000000027</c:v>
                </c:pt>
                <c:pt idx="6173">
                  <c:v>61.730000000000018</c:v>
                </c:pt>
                <c:pt idx="6174">
                  <c:v>61.740000000000009</c:v>
                </c:pt>
                <c:pt idx="6175">
                  <c:v>61.75</c:v>
                </c:pt>
                <c:pt idx="6176">
                  <c:v>61.759999999999991</c:v>
                </c:pt>
                <c:pt idx="6177">
                  <c:v>61.769999999999982</c:v>
                </c:pt>
                <c:pt idx="6178">
                  <c:v>61.779999999999973</c:v>
                </c:pt>
                <c:pt idx="6179">
                  <c:v>61.790000000000191</c:v>
                </c:pt>
                <c:pt idx="6180">
                  <c:v>61.800000000000182</c:v>
                </c:pt>
                <c:pt idx="6181">
                  <c:v>61.810000000000173</c:v>
                </c:pt>
                <c:pt idx="6182">
                  <c:v>61.820000000000164</c:v>
                </c:pt>
                <c:pt idx="6183">
                  <c:v>61.830000000000155</c:v>
                </c:pt>
                <c:pt idx="6184">
                  <c:v>61.840000000000146</c:v>
                </c:pt>
                <c:pt idx="6185">
                  <c:v>61.850000000000136</c:v>
                </c:pt>
                <c:pt idx="6186">
                  <c:v>61.860000000000127</c:v>
                </c:pt>
                <c:pt idx="6187">
                  <c:v>61.870000000000118</c:v>
                </c:pt>
                <c:pt idx="6188">
                  <c:v>61.880000000000109</c:v>
                </c:pt>
                <c:pt idx="6189">
                  <c:v>61.8900000000001</c:v>
                </c:pt>
                <c:pt idx="6190">
                  <c:v>61.900000000000091</c:v>
                </c:pt>
                <c:pt idx="6191">
                  <c:v>61.910000000000082</c:v>
                </c:pt>
                <c:pt idx="6192">
                  <c:v>61.920000000000073</c:v>
                </c:pt>
                <c:pt idx="6193">
                  <c:v>61.930000000000064</c:v>
                </c:pt>
                <c:pt idx="6194">
                  <c:v>61.940000000000055</c:v>
                </c:pt>
                <c:pt idx="6195">
                  <c:v>61.950000000000045</c:v>
                </c:pt>
                <c:pt idx="6196">
                  <c:v>61.960000000000036</c:v>
                </c:pt>
                <c:pt idx="6197">
                  <c:v>61.970000000000027</c:v>
                </c:pt>
                <c:pt idx="6198">
                  <c:v>61.980000000000018</c:v>
                </c:pt>
                <c:pt idx="6199">
                  <c:v>61.990000000000009</c:v>
                </c:pt>
                <c:pt idx="6200">
                  <c:v>62</c:v>
                </c:pt>
                <c:pt idx="6201">
                  <c:v>62.009999999999991</c:v>
                </c:pt>
                <c:pt idx="6202">
                  <c:v>62.019999999999982</c:v>
                </c:pt>
                <c:pt idx="6203">
                  <c:v>62.029999999999973</c:v>
                </c:pt>
                <c:pt idx="6204">
                  <c:v>62.040000000000191</c:v>
                </c:pt>
                <c:pt idx="6205">
                  <c:v>62.050000000000182</c:v>
                </c:pt>
                <c:pt idx="6206">
                  <c:v>62.060000000000173</c:v>
                </c:pt>
                <c:pt idx="6207">
                  <c:v>62.070000000000164</c:v>
                </c:pt>
                <c:pt idx="6208">
                  <c:v>62.080000000000155</c:v>
                </c:pt>
                <c:pt idx="6209">
                  <c:v>62.090000000000146</c:v>
                </c:pt>
                <c:pt idx="6210">
                  <c:v>62.100000000000136</c:v>
                </c:pt>
                <c:pt idx="6211">
                  <c:v>62.110000000000127</c:v>
                </c:pt>
                <c:pt idx="6212">
                  <c:v>62.120000000000118</c:v>
                </c:pt>
                <c:pt idx="6213">
                  <c:v>62.130000000000109</c:v>
                </c:pt>
                <c:pt idx="6214">
                  <c:v>62.1400000000001</c:v>
                </c:pt>
                <c:pt idx="6215">
                  <c:v>62.150000000000091</c:v>
                </c:pt>
                <c:pt idx="6216">
                  <c:v>62.160000000000082</c:v>
                </c:pt>
                <c:pt idx="6217">
                  <c:v>62.170000000000073</c:v>
                </c:pt>
                <c:pt idx="6218">
                  <c:v>62.180000000000064</c:v>
                </c:pt>
                <c:pt idx="6219">
                  <c:v>62.190000000000055</c:v>
                </c:pt>
                <c:pt idx="6220">
                  <c:v>62.200000000000045</c:v>
                </c:pt>
                <c:pt idx="6221">
                  <c:v>62.210000000000036</c:v>
                </c:pt>
                <c:pt idx="6222">
                  <c:v>62.220000000000027</c:v>
                </c:pt>
                <c:pt idx="6223">
                  <c:v>62.230000000000018</c:v>
                </c:pt>
                <c:pt idx="6224">
                  <c:v>62.240000000000009</c:v>
                </c:pt>
                <c:pt idx="6225">
                  <c:v>62.25</c:v>
                </c:pt>
                <c:pt idx="6226">
                  <c:v>62.259999999999991</c:v>
                </c:pt>
                <c:pt idx="6227">
                  <c:v>62.269999999999982</c:v>
                </c:pt>
                <c:pt idx="6228">
                  <c:v>62.279999999999973</c:v>
                </c:pt>
                <c:pt idx="6229">
                  <c:v>62.290000000000191</c:v>
                </c:pt>
                <c:pt idx="6230">
                  <c:v>62.300000000000182</c:v>
                </c:pt>
                <c:pt idx="6231">
                  <c:v>62.310000000000173</c:v>
                </c:pt>
                <c:pt idx="6232">
                  <c:v>62.320000000000164</c:v>
                </c:pt>
                <c:pt idx="6233">
                  <c:v>62.330000000000155</c:v>
                </c:pt>
                <c:pt idx="6234">
                  <c:v>62.340000000000146</c:v>
                </c:pt>
                <c:pt idx="6235">
                  <c:v>62.350000000000136</c:v>
                </c:pt>
                <c:pt idx="6236">
                  <c:v>62.360000000000127</c:v>
                </c:pt>
                <c:pt idx="6237">
                  <c:v>62.370000000000118</c:v>
                </c:pt>
                <c:pt idx="6238">
                  <c:v>62.380000000000109</c:v>
                </c:pt>
                <c:pt idx="6239">
                  <c:v>62.3900000000001</c:v>
                </c:pt>
                <c:pt idx="6240">
                  <c:v>62.400000000000091</c:v>
                </c:pt>
                <c:pt idx="6241">
                  <c:v>62.410000000000082</c:v>
                </c:pt>
                <c:pt idx="6242">
                  <c:v>62.420000000000073</c:v>
                </c:pt>
                <c:pt idx="6243">
                  <c:v>62.430000000000064</c:v>
                </c:pt>
                <c:pt idx="6244">
                  <c:v>62.440000000000055</c:v>
                </c:pt>
                <c:pt idx="6245">
                  <c:v>62.450000000000045</c:v>
                </c:pt>
                <c:pt idx="6246">
                  <c:v>62.460000000000036</c:v>
                </c:pt>
                <c:pt idx="6247">
                  <c:v>62.470000000000027</c:v>
                </c:pt>
                <c:pt idx="6248">
                  <c:v>62.480000000000018</c:v>
                </c:pt>
                <c:pt idx="6249">
                  <c:v>62.490000000000009</c:v>
                </c:pt>
                <c:pt idx="6250">
                  <c:v>62.5</c:v>
                </c:pt>
                <c:pt idx="6251">
                  <c:v>62.509999999999991</c:v>
                </c:pt>
                <c:pt idx="6252">
                  <c:v>62.519999999999982</c:v>
                </c:pt>
                <c:pt idx="6253">
                  <c:v>62.529999999999973</c:v>
                </c:pt>
                <c:pt idx="6254">
                  <c:v>62.540000000000191</c:v>
                </c:pt>
                <c:pt idx="6255">
                  <c:v>62.550000000000182</c:v>
                </c:pt>
                <c:pt idx="6256">
                  <c:v>62.560000000000173</c:v>
                </c:pt>
                <c:pt idx="6257">
                  <c:v>62.570000000000164</c:v>
                </c:pt>
                <c:pt idx="6258">
                  <c:v>62.580000000000155</c:v>
                </c:pt>
                <c:pt idx="6259">
                  <c:v>62.590000000000146</c:v>
                </c:pt>
                <c:pt idx="6260">
                  <c:v>62.600000000000136</c:v>
                </c:pt>
                <c:pt idx="6261">
                  <c:v>62.610000000000127</c:v>
                </c:pt>
                <c:pt idx="6262">
                  <c:v>62.620000000000118</c:v>
                </c:pt>
                <c:pt idx="6263">
                  <c:v>62.630000000000109</c:v>
                </c:pt>
                <c:pt idx="6264">
                  <c:v>62.6400000000001</c:v>
                </c:pt>
                <c:pt idx="6265">
                  <c:v>62.650000000000091</c:v>
                </c:pt>
                <c:pt idx="6266">
                  <c:v>62.660000000000082</c:v>
                </c:pt>
                <c:pt idx="6267">
                  <c:v>62.670000000000073</c:v>
                </c:pt>
                <c:pt idx="6268">
                  <c:v>62.680000000000064</c:v>
                </c:pt>
                <c:pt idx="6269">
                  <c:v>62.690000000000055</c:v>
                </c:pt>
                <c:pt idx="6270">
                  <c:v>62.700000000000045</c:v>
                </c:pt>
                <c:pt idx="6271">
                  <c:v>62.710000000000036</c:v>
                </c:pt>
                <c:pt idx="6272">
                  <c:v>62.720000000000027</c:v>
                </c:pt>
                <c:pt idx="6273">
                  <c:v>62.730000000000018</c:v>
                </c:pt>
                <c:pt idx="6274">
                  <c:v>62.740000000000009</c:v>
                </c:pt>
                <c:pt idx="6275">
                  <c:v>62.75</c:v>
                </c:pt>
                <c:pt idx="6276">
                  <c:v>62.759999999999991</c:v>
                </c:pt>
                <c:pt idx="6277">
                  <c:v>62.769999999999982</c:v>
                </c:pt>
                <c:pt idx="6278">
                  <c:v>62.779999999999973</c:v>
                </c:pt>
                <c:pt idx="6279">
                  <c:v>62.790000000000191</c:v>
                </c:pt>
                <c:pt idx="6280">
                  <c:v>62.800000000000182</c:v>
                </c:pt>
                <c:pt idx="6281">
                  <c:v>62.810000000000173</c:v>
                </c:pt>
                <c:pt idx="6282">
                  <c:v>62.820000000000164</c:v>
                </c:pt>
                <c:pt idx="6283">
                  <c:v>62.830000000000155</c:v>
                </c:pt>
                <c:pt idx="6284">
                  <c:v>62.840000000000146</c:v>
                </c:pt>
                <c:pt idx="6285">
                  <c:v>62.850000000000136</c:v>
                </c:pt>
                <c:pt idx="6286">
                  <c:v>62.860000000000127</c:v>
                </c:pt>
                <c:pt idx="6287">
                  <c:v>62.870000000000118</c:v>
                </c:pt>
                <c:pt idx="6288">
                  <c:v>62.880000000000109</c:v>
                </c:pt>
                <c:pt idx="6289">
                  <c:v>62.8900000000001</c:v>
                </c:pt>
                <c:pt idx="6290">
                  <c:v>62.900000000000091</c:v>
                </c:pt>
                <c:pt idx="6291">
                  <c:v>62.910000000000082</c:v>
                </c:pt>
                <c:pt idx="6292">
                  <c:v>62.920000000000073</c:v>
                </c:pt>
                <c:pt idx="6293">
                  <c:v>62.930000000000064</c:v>
                </c:pt>
                <c:pt idx="6294">
                  <c:v>62.940000000000055</c:v>
                </c:pt>
                <c:pt idx="6295">
                  <c:v>62.950000000000045</c:v>
                </c:pt>
                <c:pt idx="6296">
                  <c:v>62.960000000000036</c:v>
                </c:pt>
                <c:pt idx="6297">
                  <c:v>62.970000000000027</c:v>
                </c:pt>
                <c:pt idx="6298">
                  <c:v>62.980000000000018</c:v>
                </c:pt>
                <c:pt idx="6299">
                  <c:v>62.990000000000009</c:v>
                </c:pt>
                <c:pt idx="6300">
                  <c:v>63</c:v>
                </c:pt>
                <c:pt idx="6301">
                  <c:v>63.009999999999991</c:v>
                </c:pt>
                <c:pt idx="6302">
                  <c:v>63.019999999999982</c:v>
                </c:pt>
                <c:pt idx="6303">
                  <c:v>63.029999999999973</c:v>
                </c:pt>
                <c:pt idx="6304">
                  <c:v>63.040000000000191</c:v>
                </c:pt>
                <c:pt idx="6305">
                  <c:v>63.050000000000182</c:v>
                </c:pt>
                <c:pt idx="6306">
                  <c:v>63.060000000000173</c:v>
                </c:pt>
                <c:pt idx="6307">
                  <c:v>63.070000000000164</c:v>
                </c:pt>
                <c:pt idx="6308">
                  <c:v>63.080000000000155</c:v>
                </c:pt>
                <c:pt idx="6309">
                  <c:v>63.090000000000146</c:v>
                </c:pt>
                <c:pt idx="6310">
                  <c:v>63.100000000000136</c:v>
                </c:pt>
                <c:pt idx="6311">
                  <c:v>63.110000000000127</c:v>
                </c:pt>
                <c:pt idx="6312">
                  <c:v>63.120000000000118</c:v>
                </c:pt>
                <c:pt idx="6313">
                  <c:v>63.130000000000109</c:v>
                </c:pt>
                <c:pt idx="6314">
                  <c:v>63.1400000000001</c:v>
                </c:pt>
                <c:pt idx="6315">
                  <c:v>63.150000000000091</c:v>
                </c:pt>
                <c:pt idx="6316">
                  <c:v>63.160000000000082</c:v>
                </c:pt>
                <c:pt idx="6317">
                  <c:v>63.170000000000073</c:v>
                </c:pt>
                <c:pt idx="6318">
                  <c:v>63.180000000000064</c:v>
                </c:pt>
                <c:pt idx="6319">
                  <c:v>63.190000000000055</c:v>
                </c:pt>
                <c:pt idx="6320">
                  <c:v>63.200000000000045</c:v>
                </c:pt>
                <c:pt idx="6321">
                  <c:v>63.210000000000036</c:v>
                </c:pt>
                <c:pt idx="6322">
                  <c:v>63.220000000000027</c:v>
                </c:pt>
                <c:pt idx="6323">
                  <c:v>63.230000000000018</c:v>
                </c:pt>
                <c:pt idx="6324">
                  <c:v>63.240000000000009</c:v>
                </c:pt>
                <c:pt idx="6325">
                  <c:v>63.25</c:v>
                </c:pt>
                <c:pt idx="6326">
                  <c:v>63.259999999999991</c:v>
                </c:pt>
                <c:pt idx="6327">
                  <c:v>63.269999999999982</c:v>
                </c:pt>
                <c:pt idx="6328">
                  <c:v>63.279999999999973</c:v>
                </c:pt>
                <c:pt idx="6329">
                  <c:v>63.290000000000191</c:v>
                </c:pt>
                <c:pt idx="6330">
                  <c:v>63.300000000000182</c:v>
                </c:pt>
                <c:pt idx="6331">
                  <c:v>63.310000000000173</c:v>
                </c:pt>
                <c:pt idx="6332">
                  <c:v>63.320000000000164</c:v>
                </c:pt>
                <c:pt idx="6333">
                  <c:v>63.330000000000155</c:v>
                </c:pt>
                <c:pt idx="6334">
                  <c:v>63.340000000000146</c:v>
                </c:pt>
                <c:pt idx="6335">
                  <c:v>63.350000000000136</c:v>
                </c:pt>
                <c:pt idx="6336">
                  <c:v>63.360000000000127</c:v>
                </c:pt>
                <c:pt idx="6337">
                  <c:v>63.370000000000118</c:v>
                </c:pt>
                <c:pt idx="6338">
                  <c:v>63.380000000000109</c:v>
                </c:pt>
                <c:pt idx="6339">
                  <c:v>63.3900000000001</c:v>
                </c:pt>
                <c:pt idx="6340">
                  <c:v>63.400000000000091</c:v>
                </c:pt>
                <c:pt idx="6341">
                  <c:v>63.410000000000082</c:v>
                </c:pt>
                <c:pt idx="6342">
                  <c:v>63.420000000000073</c:v>
                </c:pt>
                <c:pt idx="6343">
                  <c:v>63.430000000000064</c:v>
                </c:pt>
                <c:pt idx="6344">
                  <c:v>63.440000000000055</c:v>
                </c:pt>
                <c:pt idx="6345">
                  <c:v>63.450000000000045</c:v>
                </c:pt>
                <c:pt idx="6346">
                  <c:v>63.460000000000036</c:v>
                </c:pt>
                <c:pt idx="6347">
                  <c:v>63.470000000000027</c:v>
                </c:pt>
                <c:pt idx="6348">
                  <c:v>63.480000000000018</c:v>
                </c:pt>
                <c:pt idx="6349">
                  <c:v>63.490000000000009</c:v>
                </c:pt>
                <c:pt idx="6350">
                  <c:v>63.5</c:v>
                </c:pt>
                <c:pt idx="6351">
                  <c:v>63.509999999999991</c:v>
                </c:pt>
                <c:pt idx="6352">
                  <c:v>63.519999999999982</c:v>
                </c:pt>
                <c:pt idx="6353">
                  <c:v>63.529999999999973</c:v>
                </c:pt>
                <c:pt idx="6354">
                  <c:v>63.540000000000191</c:v>
                </c:pt>
                <c:pt idx="6355">
                  <c:v>63.550000000000182</c:v>
                </c:pt>
                <c:pt idx="6356">
                  <c:v>63.560000000000173</c:v>
                </c:pt>
                <c:pt idx="6357">
                  <c:v>63.570000000000164</c:v>
                </c:pt>
                <c:pt idx="6358">
                  <c:v>63.580000000000155</c:v>
                </c:pt>
                <c:pt idx="6359">
                  <c:v>63.590000000000146</c:v>
                </c:pt>
                <c:pt idx="6360">
                  <c:v>63.600000000000136</c:v>
                </c:pt>
                <c:pt idx="6361">
                  <c:v>63.610000000000127</c:v>
                </c:pt>
                <c:pt idx="6362">
                  <c:v>63.620000000000118</c:v>
                </c:pt>
                <c:pt idx="6363">
                  <c:v>63.630000000000109</c:v>
                </c:pt>
                <c:pt idx="6364">
                  <c:v>63.6400000000001</c:v>
                </c:pt>
                <c:pt idx="6365">
                  <c:v>63.650000000000091</c:v>
                </c:pt>
                <c:pt idx="6366">
                  <c:v>63.660000000000082</c:v>
                </c:pt>
                <c:pt idx="6367">
                  <c:v>63.670000000000073</c:v>
                </c:pt>
                <c:pt idx="6368">
                  <c:v>63.680000000000064</c:v>
                </c:pt>
                <c:pt idx="6369">
                  <c:v>63.690000000000055</c:v>
                </c:pt>
                <c:pt idx="6370">
                  <c:v>63.700000000000045</c:v>
                </c:pt>
                <c:pt idx="6371">
                  <c:v>63.710000000000036</c:v>
                </c:pt>
                <c:pt idx="6372">
                  <c:v>63.720000000000027</c:v>
                </c:pt>
                <c:pt idx="6373">
                  <c:v>63.730000000000018</c:v>
                </c:pt>
                <c:pt idx="6374">
                  <c:v>63.740000000000009</c:v>
                </c:pt>
                <c:pt idx="6375">
                  <c:v>63.75</c:v>
                </c:pt>
                <c:pt idx="6376">
                  <c:v>63.759999999999991</c:v>
                </c:pt>
                <c:pt idx="6377">
                  <c:v>63.769999999999982</c:v>
                </c:pt>
                <c:pt idx="6378">
                  <c:v>63.779999999999973</c:v>
                </c:pt>
                <c:pt idx="6379">
                  <c:v>63.790000000000191</c:v>
                </c:pt>
                <c:pt idx="6380">
                  <c:v>63.800000000000182</c:v>
                </c:pt>
                <c:pt idx="6381">
                  <c:v>63.810000000000173</c:v>
                </c:pt>
                <c:pt idx="6382">
                  <c:v>63.820000000000164</c:v>
                </c:pt>
                <c:pt idx="6383">
                  <c:v>63.830000000000155</c:v>
                </c:pt>
                <c:pt idx="6384">
                  <c:v>63.840000000000146</c:v>
                </c:pt>
                <c:pt idx="6385">
                  <c:v>63.850000000000136</c:v>
                </c:pt>
                <c:pt idx="6386">
                  <c:v>63.860000000000127</c:v>
                </c:pt>
                <c:pt idx="6387">
                  <c:v>63.870000000000118</c:v>
                </c:pt>
                <c:pt idx="6388">
                  <c:v>63.880000000000109</c:v>
                </c:pt>
                <c:pt idx="6389">
                  <c:v>63.8900000000001</c:v>
                </c:pt>
                <c:pt idx="6390">
                  <c:v>63.900000000000091</c:v>
                </c:pt>
                <c:pt idx="6391">
                  <c:v>63.910000000000082</c:v>
                </c:pt>
                <c:pt idx="6392">
                  <c:v>63.920000000000073</c:v>
                </c:pt>
                <c:pt idx="6393">
                  <c:v>63.930000000000064</c:v>
                </c:pt>
                <c:pt idx="6394">
                  <c:v>63.940000000000055</c:v>
                </c:pt>
                <c:pt idx="6395">
                  <c:v>63.950000000000045</c:v>
                </c:pt>
                <c:pt idx="6396">
                  <c:v>63.960000000000036</c:v>
                </c:pt>
                <c:pt idx="6397">
                  <c:v>63.970000000000027</c:v>
                </c:pt>
                <c:pt idx="6398">
                  <c:v>63.980000000000018</c:v>
                </c:pt>
                <c:pt idx="6399">
                  <c:v>63.990000000000009</c:v>
                </c:pt>
                <c:pt idx="6400">
                  <c:v>64</c:v>
                </c:pt>
                <c:pt idx="6401">
                  <c:v>64.009999999999991</c:v>
                </c:pt>
                <c:pt idx="6402">
                  <c:v>64.019999999999982</c:v>
                </c:pt>
                <c:pt idx="6403">
                  <c:v>64.029999999999973</c:v>
                </c:pt>
                <c:pt idx="6404">
                  <c:v>64.040000000000191</c:v>
                </c:pt>
                <c:pt idx="6405">
                  <c:v>64.050000000000182</c:v>
                </c:pt>
                <c:pt idx="6406">
                  <c:v>64.060000000000173</c:v>
                </c:pt>
                <c:pt idx="6407">
                  <c:v>64.070000000000164</c:v>
                </c:pt>
                <c:pt idx="6408">
                  <c:v>64.080000000000155</c:v>
                </c:pt>
                <c:pt idx="6409">
                  <c:v>64.090000000000146</c:v>
                </c:pt>
                <c:pt idx="6410">
                  <c:v>64.100000000000136</c:v>
                </c:pt>
                <c:pt idx="6411">
                  <c:v>64.110000000000127</c:v>
                </c:pt>
                <c:pt idx="6412">
                  <c:v>64.120000000000118</c:v>
                </c:pt>
                <c:pt idx="6413">
                  <c:v>64.130000000000109</c:v>
                </c:pt>
                <c:pt idx="6414">
                  <c:v>64.1400000000001</c:v>
                </c:pt>
                <c:pt idx="6415">
                  <c:v>64.150000000000091</c:v>
                </c:pt>
                <c:pt idx="6416">
                  <c:v>64.160000000000082</c:v>
                </c:pt>
                <c:pt idx="6417">
                  <c:v>64.170000000000073</c:v>
                </c:pt>
                <c:pt idx="6418">
                  <c:v>64.180000000000064</c:v>
                </c:pt>
                <c:pt idx="6419">
                  <c:v>64.190000000000055</c:v>
                </c:pt>
                <c:pt idx="6420">
                  <c:v>64.200000000000045</c:v>
                </c:pt>
                <c:pt idx="6421">
                  <c:v>64.210000000000036</c:v>
                </c:pt>
                <c:pt idx="6422">
                  <c:v>64.220000000000027</c:v>
                </c:pt>
                <c:pt idx="6423">
                  <c:v>64.230000000000018</c:v>
                </c:pt>
                <c:pt idx="6424">
                  <c:v>64.240000000000009</c:v>
                </c:pt>
                <c:pt idx="6425">
                  <c:v>64.25</c:v>
                </c:pt>
                <c:pt idx="6426">
                  <c:v>64.259999999999991</c:v>
                </c:pt>
                <c:pt idx="6427">
                  <c:v>64.269999999999982</c:v>
                </c:pt>
                <c:pt idx="6428">
                  <c:v>64.279999999999973</c:v>
                </c:pt>
                <c:pt idx="6429">
                  <c:v>64.290000000000191</c:v>
                </c:pt>
                <c:pt idx="6430">
                  <c:v>64.300000000000182</c:v>
                </c:pt>
                <c:pt idx="6431">
                  <c:v>64.310000000000173</c:v>
                </c:pt>
                <c:pt idx="6432">
                  <c:v>64.320000000000164</c:v>
                </c:pt>
                <c:pt idx="6433">
                  <c:v>64.330000000000155</c:v>
                </c:pt>
                <c:pt idx="6434">
                  <c:v>64.340000000000146</c:v>
                </c:pt>
                <c:pt idx="6435">
                  <c:v>64.350000000000136</c:v>
                </c:pt>
                <c:pt idx="6436">
                  <c:v>64.360000000000127</c:v>
                </c:pt>
                <c:pt idx="6437">
                  <c:v>64.370000000000118</c:v>
                </c:pt>
                <c:pt idx="6438">
                  <c:v>64.380000000000109</c:v>
                </c:pt>
                <c:pt idx="6439">
                  <c:v>64.3900000000001</c:v>
                </c:pt>
                <c:pt idx="6440">
                  <c:v>64.400000000000091</c:v>
                </c:pt>
                <c:pt idx="6441">
                  <c:v>64.410000000000082</c:v>
                </c:pt>
                <c:pt idx="6442">
                  <c:v>64.420000000000073</c:v>
                </c:pt>
                <c:pt idx="6443">
                  <c:v>64.430000000000064</c:v>
                </c:pt>
                <c:pt idx="6444">
                  <c:v>64.440000000000055</c:v>
                </c:pt>
                <c:pt idx="6445">
                  <c:v>64.450000000000045</c:v>
                </c:pt>
                <c:pt idx="6446">
                  <c:v>64.460000000000036</c:v>
                </c:pt>
                <c:pt idx="6447">
                  <c:v>64.470000000000027</c:v>
                </c:pt>
                <c:pt idx="6448">
                  <c:v>64.480000000000018</c:v>
                </c:pt>
                <c:pt idx="6449">
                  <c:v>64.490000000000009</c:v>
                </c:pt>
                <c:pt idx="6450">
                  <c:v>64.5</c:v>
                </c:pt>
                <c:pt idx="6451">
                  <c:v>64.509999999999991</c:v>
                </c:pt>
                <c:pt idx="6452">
                  <c:v>64.519999999999982</c:v>
                </c:pt>
                <c:pt idx="6453">
                  <c:v>64.529999999999973</c:v>
                </c:pt>
                <c:pt idx="6454">
                  <c:v>64.540000000000191</c:v>
                </c:pt>
                <c:pt idx="6455">
                  <c:v>64.550000000000182</c:v>
                </c:pt>
                <c:pt idx="6456">
                  <c:v>64.560000000000173</c:v>
                </c:pt>
                <c:pt idx="6457">
                  <c:v>64.570000000000164</c:v>
                </c:pt>
                <c:pt idx="6458">
                  <c:v>64.580000000000155</c:v>
                </c:pt>
                <c:pt idx="6459">
                  <c:v>64.590000000000146</c:v>
                </c:pt>
                <c:pt idx="6460">
                  <c:v>64.600000000000136</c:v>
                </c:pt>
                <c:pt idx="6461">
                  <c:v>64.610000000000127</c:v>
                </c:pt>
                <c:pt idx="6462">
                  <c:v>64.620000000000118</c:v>
                </c:pt>
                <c:pt idx="6463">
                  <c:v>64.630000000000109</c:v>
                </c:pt>
                <c:pt idx="6464">
                  <c:v>64.6400000000001</c:v>
                </c:pt>
                <c:pt idx="6465">
                  <c:v>64.650000000000091</c:v>
                </c:pt>
                <c:pt idx="6466">
                  <c:v>64.660000000000082</c:v>
                </c:pt>
                <c:pt idx="6467">
                  <c:v>64.670000000000073</c:v>
                </c:pt>
                <c:pt idx="6468">
                  <c:v>64.680000000000064</c:v>
                </c:pt>
                <c:pt idx="6469">
                  <c:v>64.690000000000055</c:v>
                </c:pt>
                <c:pt idx="6470">
                  <c:v>64.700000000000045</c:v>
                </c:pt>
                <c:pt idx="6471">
                  <c:v>64.710000000000036</c:v>
                </c:pt>
                <c:pt idx="6472">
                  <c:v>64.720000000000027</c:v>
                </c:pt>
                <c:pt idx="6473">
                  <c:v>64.730000000000018</c:v>
                </c:pt>
                <c:pt idx="6474">
                  <c:v>64.740000000000009</c:v>
                </c:pt>
                <c:pt idx="6475">
                  <c:v>64.75</c:v>
                </c:pt>
                <c:pt idx="6476">
                  <c:v>64.759999999999991</c:v>
                </c:pt>
                <c:pt idx="6477">
                  <c:v>64.769999999999982</c:v>
                </c:pt>
                <c:pt idx="6478">
                  <c:v>64.779999999999973</c:v>
                </c:pt>
                <c:pt idx="6479">
                  <c:v>64.790000000000191</c:v>
                </c:pt>
                <c:pt idx="6480">
                  <c:v>64.800000000000182</c:v>
                </c:pt>
                <c:pt idx="6481">
                  <c:v>64.810000000000173</c:v>
                </c:pt>
                <c:pt idx="6482">
                  <c:v>64.820000000000164</c:v>
                </c:pt>
                <c:pt idx="6483">
                  <c:v>64.830000000000155</c:v>
                </c:pt>
                <c:pt idx="6484">
                  <c:v>64.840000000000146</c:v>
                </c:pt>
                <c:pt idx="6485">
                  <c:v>64.850000000000136</c:v>
                </c:pt>
                <c:pt idx="6486">
                  <c:v>64.860000000000127</c:v>
                </c:pt>
                <c:pt idx="6487">
                  <c:v>64.870000000000118</c:v>
                </c:pt>
                <c:pt idx="6488">
                  <c:v>64.880000000000109</c:v>
                </c:pt>
                <c:pt idx="6489">
                  <c:v>64.8900000000001</c:v>
                </c:pt>
                <c:pt idx="6490">
                  <c:v>64.900000000000091</c:v>
                </c:pt>
                <c:pt idx="6491">
                  <c:v>64.910000000000082</c:v>
                </c:pt>
                <c:pt idx="6492">
                  <c:v>64.920000000000073</c:v>
                </c:pt>
                <c:pt idx="6493">
                  <c:v>64.930000000000064</c:v>
                </c:pt>
                <c:pt idx="6494">
                  <c:v>64.940000000000055</c:v>
                </c:pt>
                <c:pt idx="6495">
                  <c:v>64.950000000000045</c:v>
                </c:pt>
                <c:pt idx="6496">
                  <c:v>64.960000000000036</c:v>
                </c:pt>
                <c:pt idx="6497">
                  <c:v>64.970000000000027</c:v>
                </c:pt>
                <c:pt idx="6498">
                  <c:v>64.980000000000018</c:v>
                </c:pt>
                <c:pt idx="6499">
                  <c:v>64.990000000000009</c:v>
                </c:pt>
                <c:pt idx="6500">
                  <c:v>65</c:v>
                </c:pt>
                <c:pt idx="6501">
                  <c:v>65.009999999999991</c:v>
                </c:pt>
                <c:pt idx="6502">
                  <c:v>65.019999999999982</c:v>
                </c:pt>
                <c:pt idx="6503">
                  <c:v>65.029999999999973</c:v>
                </c:pt>
                <c:pt idx="6504">
                  <c:v>65.040000000000191</c:v>
                </c:pt>
                <c:pt idx="6505">
                  <c:v>65.050000000000182</c:v>
                </c:pt>
                <c:pt idx="6506">
                  <c:v>65.060000000000173</c:v>
                </c:pt>
                <c:pt idx="6507">
                  <c:v>65.070000000000164</c:v>
                </c:pt>
                <c:pt idx="6508">
                  <c:v>65.080000000000155</c:v>
                </c:pt>
                <c:pt idx="6509">
                  <c:v>65.090000000000146</c:v>
                </c:pt>
                <c:pt idx="6510">
                  <c:v>65.100000000000136</c:v>
                </c:pt>
                <c:pt idx="6511">
                  <c:v>65.110000000000127</c:v>
                </c:pt>
                <c:pt idx="6512">
                  <c:v>65.120000000000118</c:v>
                </c:pt>
                <c:pt idx="6513">
                  <c:v>65.130000000000109</c:v>
                </c:pt>
                <c:pt idx="6514">
                  <c:v>65.1400000000001</c:v>
                </c:pt>
                <c:pt idx="6515">
                  <c:v>65.150000000000091</c:v>
                </c:pt>
                <c:pt idx="6516">
                  <c:v>65.160000000000082</c:v>
                </c:pt>
                <c:pt idx="6517">
                  <c:v>65.170000000000073</c:v>
                </c:pt>
                <c:pt idx="6518">
                  <c:v>65.180000000000064</c:v>
                </c:pt>
                <c:pt idx="6519">
                  <c:v>65.190000000000055</c:v>
                </c:pt>
                <c:pt idx="6520">
                  <c:v>65.200000000000045</c:v>
                </c:pt>
                <c:pt idx="6521">
                  <c:v>65.210000000000036</c:v>
                </c:pt>
                <c:pt idx="6522">
                  <c:v>65.220000000000027</c:v>
                </c:pt>
                <c:pt idx="6523">
                  <c:v>65.230000000000018</c:v>
                </c:pt>
                <c:pt idx="6524">
                  <c:v>65.240000000000009</c:v>
                </c:pt>
                <c:pt idx="6525">
                  <c:v>65.25</c:v>
                </c:pt>
                <c:pt idx="6526">
                  <c:v>65.259999999999991</c:v>
                </c:pt>
                <c:pt idx="6527">
                  <c:v>65.269999999999982</c:v>
                </c:pt>
                <c:pt idx="6528">
                  <c:v>65.279999999999973</c:v>
                </c:pt>
                <c:pt idx="6529">
                  <c:v>65.290000000000191</c:v>
                </c:pt>
                <c:pt idx="6530">
                  <c:v>65.300000000000182</c:v>
                </c:pt>
                <c:pt idx="6531">
                  <c:v>65.310000000000173</c:v>
                </c:pt>
                <c:pt idx="6532">
                  <c:v>65.320000000000164</c:v>
                </c:pt>
                <c:pt idx="6533">
                  <c:v>65.330000000000155</c:v>
                </c:pt>
                <c:pt idx="6534">
                  <c:v>65.340000000000146</c:v>
                </c:pt>
                <c:pt idx="6535">
                  <c:v>65.350000000000136</c:v>
                </c:pt>
                <c:pt idx="6536">
                  <c:v>65.360000000000127</c:v>
                </c:pt>
                <c:pt idx="6537">
                  <c:v>65.370000000000118</c:v>
                </c:pt>
                <c:pt idx="6538">
                  <c:v>65.380000000000109</c:v>
                </c:pt>
                <c:pt idx="6539">
                  <c:v>65.3900000000001</c:v>
                </c:pt>
                <c:pt idx="6540">
                  <c:v>65.400000000000091</c:v>
                </c:pt>
                <c:pt idx="6541">
                  <c:v>65.410000000000082</c:v>
                </c:pt>
                <c:pt idx="6542">
                  <c:v>65.420000000000073</c:v>
                </c:pt>
                <c:pt idx="6543">
                  <c:v>65.430000000000064</c:v>
                </c:pt>
                <c:pt idx="6544">
                  <c:v>65.440000000000055</c:v>
                </c:pt>
                <c:pt idx="6545">
                  <c:v>65.450000000000045</c:v>
                </c:pt>
                <c:pt idx="6546">
                  <c:v>65.460000000000036</c:v>
                </c:pt>
                <c:pt idx="6547">
                  <c:v>65.470000000000027</c:v>
                </c:pt>
                <c:pt idx="6548">
                  <c:v>65.480000000000018</c:v>
                </c:pt>
                <c:pt idx="6549">
                  <c:v>65.490000000000009</c:v>
                </c:pt>
                <c:pt idx="6550">
                  <c:v>65.5</c:v>
                </c:pt>
                <c:pt idx="6551">
                  <c:v>65.509999999999991</c:v>
                </c:pt>
                <c:pt idx="6552">
                  <c:v>65.519999999999982</c:v>
                </c:pt>
                <c:pt idx="6553">
                  <c:v>65.529999999999973</c:v>
                </c:pt>
                <c:pt idx="6554">
                  <c:v>65.540000000000191</c:v>
                </c:pt>
                <c:pt idx="6555">
                  <c:v>65.550000000000182</c:v>
                </c:pt>
                <c:pt idx="6556">
                  <c:v>65.560000000000173</c:v>
                </c:pt>
                <c:pt idx="6557">
                  <c:v>65.570000000000164</c:v>
                </c:pt>
                <c:pt idx="6558">
                  <c:v>65.580000000000155</c:v>
                </c:pt>
                <c:pt idx="6559">
                  <c:v>65.590000000000146</c:v>
                </c:pt>
                <c:pt idx="6560">
                  <c:v>65.600000000000136</c:v>
                </c:pt>
                <c:pt idx="6561">
                  <c:v>65.610000000000127</c:v>
                </c:pt>
                <c:pt idx="6562">
                  <c:v>65.620000000000118</c:v>
                </c:pt>
                <c:pt idx="6563">
                  <c:v>65.630000000000109</c:v>
                </c:pt>
                <c:pt idx="6564">
                  <c:v>65.6400000000001</c:v>
                </c:pt>
                <c:pt idx="6565">
                  <c:v>65.650000000000091</c:v>
                </c:pt>
                <c:pt idx="6566">
                  <c:v>65.660000000000082</c:v>
                </c:pt>
                <c:pt idx="6567">
                  <c:v>65.670000000000073</c:v>
                </c:pt>
                <c:pt idx="6568">
                  <c:v>65.680000000000064</c:v>
                </c:pt>
                <c:pt idx="6569">
                  <c:v>65.690000000000055</c:v>
                </c:pt>
                <c:pt idx="6570">
                  <c:v>65.700000000000045</c:v>
                </c:pt>
                <c:pt idx="6571">
                  <c:v>65.710000000000036</c:v>
                </c:pt>
                <c:pt idx="6572">
                  <c:v>65.720000000000027</c:v>
                </c:pt>
                <c:pt idx="6573">
                  <c:v>65.730000000000018</c:v>
                </c:pt>
                <c:pt idx="6574">
                  <c:v>65.740000000000009</c:v>
                </c:pt>
                <c:pt idx="6575">
                  <c:v>65.75</c:v>
                </c:pt>
                <c:pt idx="6576">
                  <c:v>65.759999999999991</c:v>
                </c:pt>
                <c:pt idx="6577">
                  <c:v>65.769999999999982</c:v>
                </c:pt>
                <c:pt idx="6578">
                  <c:v>65.779999999999973</c:v>
                </c:pt>
                <c:pt idx="6579">
                  <c:v>65.790000000000191</c:v>
                </c:pt>
                <c:pt idx="6580">
                  <c:v>65.800000000000182</c:v>
                </c:pt>
                <c:pt idx="6581">
                  <c:v>65.810000000000173</c:v>
                </c:pt>
                <c:pt idx="6582">
                  <c:v>65.820000000000164</c:v>
                </c:pt>
                <c:pt idx="6583">
                  <c:v>65.830000000000155</c:v>
                </c:pt>
                <c:pt idx="6584">
                  <c:v>65.840000000000146</c:v>
                </c:pt>
                <c:pt idx="6585">
                  <c:v>65.850000000000136</c:v>
                </c:pt>
                <c:pt idx="6586">
                  <c:v>65.860000000000127</c:v>
                </c:pt>
                <c:pt idx="6587">
                  <c:v>65.870000000000118</c:v>
                </c:pt>
                <c:pt idx="6588">
                  <c:v>65.880000000000109</c:v>
                </c:pt>
                <c:pt idx="6589">
                  <c:v>65.8900000000001</c:v>
                </c:pt>
                <c:pt idx="6590">
                  <c:v>65.900000000000091</c:v>
                </c:pt>
                <c:pt idx="6591">
                  <c:v>65.910000000000082</c:v>
                </c:pt>
                <c:pt idx="6592">
                  <c:v>65.920000000000073</c:v>
                </c:pt>
                <c:pt idx="6593">
                  <c:v>65.930000000000064</c:v>
                </c:pt>
                <c:pt idx="6594">
                  <c:v>65.940000000000055</c:v>
                </c:pt>
                <c:pt idx="6595">
                  <c:v>65.950000000000045</c:v>
                </c:pt>
                <c:pt idx="6596">
                  <c:v>65.960000000000036</c:v>
                </c:pt>
                <c:pt idx="6597">
                  <c:v>65.970000000000027</c:v>
                </c:pt>
                <c:pt idx="6598">
                  <c:v>65.980000000000018</c:v>
                </c:pt>
                <c:pt idx="6599">
                  <c:v>65.990000000000009</c:v>
                </c:pt>
                <c:pt idx="6600">
                  <c:v>66</c:v>
                </c:pt>
                <c:pt idx="6601">
                  <c:v>66.009999999999991</c:v>
                </c:pt>
                <c:pt idx="6602">
                  <c:v>66.019999999999982</c:v>
                </c:pt>
                <c:pt idx="6603">
                  <c:v>66.029999999999973</c:v>
                </c:pt>
                <c:pt idx="6604">
                  <c:v>66.040000000000191</c:v>
                </c:pt>
                <c:pt idx="6605">
                  <c:v>66.050000000000182</c:v>
                </c:pt>
                <c:pt idx="6606">
                  <c:v>66.060000000000173</c:v>
                </c:pt>
                <c:pt idx="6607">
                  <c:v>66.070000000000164</c:v>
                </c:pt>
                <c:pt idx="6608">
                  <c:v>66.080000000000155</c:v>
                </c:pt>
                <c:pt idx="6609">
                  <c:v>66.090000000000146</c:v>
                </c:pt>
                <c:pt idx="6610">
                  <c:v>66.100000000000136</c:v>
                </c:pt>
                <c:pt idx="6611">
                  <c:v>66.110000000000127</c:v>
                </c:pt>
                <c:pt idx="6612">
                  <c:v>66.120000000000118</c:v>
                </c:pt>
                <c:pt idx="6613">
                  <c:v>66.130000000000109</c:v>
                </c:pt>
                <c:pt idx="6614">
                  <c:v>66.1400000000001</c:v>
                </c:pt>
                <c:pt idx="6615">
                  <c:v>66.150000000000091</c:v>
                </c:pt>
                <c:pt idx="6616">
                  <c:v>66.160000000000082</c:v>
                </c:pt>
                <c:pt idx="6617">
                  <c:v>66.170000000000073</c:v>
                </c:pt>
                <c:pt idx="6618">
                  <c:v>66.180000000000064</c:v>
                </c:pt>
                <c:pt idx="6619">
                  <c:v>66.190000000000055</c:v>
                </c:pt>
                <c:pt idx="6620">
                  <c:v>66.200000000000045</c:v>
                </c:pt>
                <c:pt idx="6621">
                  <c:v>66.210000000000036</c:v>
                </c:pt>
                <c:pt idx="6622">
                  <c:v>66.220000000000027</c:v>
                </c:pt>
                <c:pt idx="6623">
                  <c:v>66.230000000000018</c:v>
                </c:pt>
                <c:pt idx="6624">
                  <c:v>66.240000000000009</c:v>
                </c:pt>
                <c:pt idx="6625">
                  <c:v>66.25</c:v>
                </c:pt>
                <c:pt idx="6626">
                  <c:v>66.259999999999991</c:v>
                </c:pt>
                <c:pt idx="6627">
                  <c:v>66.269999999999982</c:v>
                </c:pt>
                <c:pt idx="6628">
                  <c:v>66.279999999999973</c:v>
                </c:pt>
                <c:pt idx="6629">
                  <c:v>66.290000000000191</c:v>
                </c:pt>
                <c:pt idx="6630">
                  <c:v>66.300000000000182</c:v>
                </c:pt>
                <c:pt idx="6631">
                  <c:v>66.310000000000173</c:v>
                </c:pt>
                <c:pt idx="6632">
                  <c:v>66.320000000000164</c:v>
                </c:pt>
                <c:pt idx="6633">
                  <c:v>66.330000000000155</c:v>
                </c:pt>
                <c:pt idx="6634">
                  <c:v>66.340000000000146</c:v>
                </c:pt>
                <c:pt idx="6635">
                  <c:v>66.350000000000136</c:v>
                </c:pt>
                <c:pt idx="6636">
                  <c:v>66.360000000000127</c:v>
                </c:pt>
                <c:pt idx="6637">
                  <c:v>66.370000000000118</c:v>
                </c:pt>
                <c:pt idx="6638">
                  <c:v>66.380000000000109</c:v>
                </c:pt>
                <c:pt idx="6639">
                  <c:v>66.3900000000001</c:v>
                </c:pt>
                <c:pt idx="6640">
                  <c:v>66.400000000000091</c:v>
                </c:pt>
                <c:pt idx="6641">
                  <c:v>66.410000000000082</c:v>
                </c:pt>
                <c:pt idx="6642">
                  <c:v>66.420000000000073</c:v>
                </c:pt>
                <c:pt idx="6643">
                  <c:v>66.430000000000064</c:v>
                </c:pt>
                <c:pt idx="6644">
                  <c:v>66.440000000000055</c:v>
                </c:pt>
                <c:pt idx="6645">
                  <c:v>66.450000000000045</c:v>
                </c:pt>
                <c:pt idx="6646">
                  <c:v>66.460000000000036</c:v>
                </c:pt>
                <c:pt idx="6647">
                  <c:v>66.470000000000027</c:v>
                </c:pt>
                <c:pt idx="6648">
                  <c:v>66.480000000000018</c:v>
                </c:pt>
                <c:pt idx="6649">
                  <c:v>66.490000000000009</c:v>
                </c:pt>
                <c:pt idx="6650">
                  <c:v>66.5</c:v>
                </c:pt>
                <c:pt idx="6651">
                  <c:v>66.509999999999991</c:v>
                </c:pt>
                <c:pt idx="6652">
                  <c:v>66.519999999999982</c:v>
                </c:pt>
                <c:pt idx="6653">
                  <c:v>66.529999999999973</c:v>
                </c:pt>
                <c:pt idx="6654">
                  <c:v>66.540000000000191</c:v>
                </c:pt>
                <c:pt idx="6655">
                  <c:v>66.550000000000182</c:v>
                </c:pt>
                <c:pt idx="6656">
                  <c:v>66.560000000000173</c:v>
                </c:pt>
                <c:pt idx="6657">
                  <c:v>66.570000000000164</c:v>
                </c:pt>
                <c:pt idx="6658">
                  <c:v>66.580000000000155</c:v>
                </c:pt>
                <c:pt idx="6659">
                  <c:v>66.590000000000146</c:v>
                </c:pt>
                <c:pt idx="6660">
                  <c:v>66.600000000000136</c:v>
                </c:pt>
                <c:pt idx="6661">
                  <c:v>66.610000000000127</c:v>
                </c:pt>
                <c:pt idx="6662">
                  <c:v>66.620000000000118</c:v>
                </c:pt>
                <c:pt idx="6663">
                  <c:v>66.630000000000109</c:v>
                </c:pt>
                <c:pt idx="6664">
                  <c:v>66.6400000000001</c:v>
                </c:pt>
                <c:pt idx="6665">
                  <c:v>66.650000000000091</c:v>
                </c:pt>
                <c:pt idx="6666">
                  <c:v>66.660000000000082</c:v>
                </c:pt>
                <c:pt idx="6667">
                  <c:v>66.670000000000073</c:v>
                </c:pt>
                <c:pt idx="6668">
                  <c:v>66.680000000000064</c:v>
                </c:pt>
                <c:pt idx="6669">
                  <c:v>66.690000000000055</c:v>
                </c:pt>
                <c:pt idx="6670">
                  <c:v>66.700000000000045</c:v>
                </c:pt>
                <c:pt idx="6671">
                  <c:v>66.710000000000036</c:v>
                </c:pt>
                <c:pt idx="6672">
                  <c:v>66.720000000000027</c:v>
                </c:pt>
                <c:pt idx="6673">
                  <c:v>66.730000000000018</c:v>
                </c:pt>
                <c:pt idx="6674">
                  <c:v>66.740000000000009</c:v>
                </c:pt>
                <c:pt idx="6675">
                  <c:v>66.75</c:v>
                </c:pt>
                <c:pt idx="6676">
                  <c:v>66.759999999999991</c:v>
                </c:pt>
                <c:pt idx="6677">
                  <c:v>66.769999999999982</c:v>
                </c:pt>
                <c:pt idx="6678">
                  <c:v>66.779999999999973</c:v>
                </c:pt>
                <c:pt idx="6679">
                  <c:v>66.790000000000191</c:v>
                </c:pt>
                <c:pt idx="6680">
                  <c:v>66.800000000000182</c:v>
                </c:pt>
                <c:pt idx="6681">
                  <c:v>66.810000000000173</c:v>
                </c:pt>
                <c:pt idx="6682">
                  <c:v>66.820000000000164</c:v>
                </c:pt>
                <c:pt idx="6683">
                  <c:v>66.830000000000155</c:v>
                </c:pt>
                <c:pt idx="6684">
                  <c:v>66.840000000000146</c:v>
                </c:pt>
                <c:pt idx="6685">
                  <c:v>66.850000000000136</c:v>
                </c:pt>
                <c:pt idx="6686">
                  <c:v>66.860000000000127</c:v>
                </c:pt>
                <c:pt idx="6687">
                  <c:v>66.870000000000118</c:v>
                </c:pt>
                <c:pt idx="6688">
                  <c:v>66.880000000000109</c:v>
                </c:pt>
                <c:pt idx="6689">
                  <c:v>66.8900000000001</c:v>
                </c:pt>
                <c:pt idx="6690">
                  <c:v>66.900000000000091</c:v>
                </c:pt>
                <c:pt idx="6691">
                  <c:v>66.910000000000082</c:v>
                </c:pt>
                <c:pt idx="6692">
                  <c:v>66.920000000000073</c:v>
                </c:pt>
                <c:pt idx="6693">
                  <c:v>66.930000000000064</c:v>
                </c:pt>
                <c:pt idx="6694">
                  <c:v>66.940000000000055</c:v>
                </c:pt>
                <c:pt idx="6695">
                  <c:v>66.950000000000045</c:v>
                </c:pt>
                <c:pt idx="6696">
                  <c:v>66.960000000000036</c:v>
                </c:pt>
                <c:pt idx="6697">
                  <c:v>66.970000000000027</c:v>
                </c:pt>
                <c:pt idx="6698">
                  <c:v>66.980000000000018</c:v>
                </c:pt>
                <c:pt idx="6699">
                  <c:v>66.990000000000009</c:v>
                </c:pt>
                <c:pt idx="6700">
                  <c:v>67</c:v>
                </c:pt>
                <c:pt idx="6701">
                  <c:v>67.009999999999991</c:v>
                </c:pt>
                <c:pt idx="6702">
                  <c:v>67.019999999999982</c:v>
                </c:pt>
                <c:pt idx="6703">
                  <c:v>67.029999999999973</c:v>
                </c:pt>
                <c:pt idx="6704">
                  <c:v>67.040000000000191</c:v>
                </c:pt>
                <c:pt idx="6705">
                  <c:v>67.050000000000182</c:v>
                </c:pt>
                <c:pt idx="6706">
                  <c:v>67.060000000000173</c:v>
                </c:pt>
                <c:pt idx="6707">
                  <c:v>67.070000000000164</c:v>
                </c:pt>
                <c:pt idx="6708">
                  <c:v>67.080000000000155</c:v>
                </c:pt>
                <c:pt idx="6709">
                  <c:v>67.090000000000146</c:v>
                </c:pt>
                <c:pt idx="6710">
                  <c:v>67.100000000000136</c:v>
                </c:pt>
                <c:pt idx="6711">
                  <c:v>67.110000000000127</c:v>
                </c:pt>
                <c:pt idx="6712">
                  <c:v>67.120000000000118</c:v>
                </c:pt>
                <c:pt idx="6713">
                  <c:v>67.130000000000109</c:v>
                </c:pt>
                <c:pt idx="6714">
                  <c:v>67.1400000000001</c:v>
                </c:pt>
                <c:pt idx="6715">
                  <c:v>67.150000000000091</c:v>
                </c:pt>
                <c:pt idx="6716">
                  <c:v>67.160000000000082</c:v>
                </c:pt>
                <c:pt idx="6717">
                  <c:v>67.170000000000073</c:v>
                </c:pt>
                <c:pt idx="6718">
                  <c:v>67.180000000000064</c:v>
                </c:pt>
                <c:pt idx="6719">
                  <c:v>67.190000000000055</c:v>
                </c:pt>
                <c:pt idx="6720">
                  <c:v>67.200000000000045</c:v>
                </c:pt>
                <c:pt idx="6721">
                  <c:v>67.210000000000036</c:v>
                </c:pt>
                <c:pt idx="6722">
                  <c:v>67.220000000000027</c:v>
                </c:pt>
                <c:pt idx="6723">
                  <c:v>67.230000000000018</c:v>
                </c:pt>
                <c:pt idx="6724">
                  <c:v>67.240000000000009</c:v>
                </c:pt>
                <c:pt idx="6725">
                  <c:v>67.25</c:v>
                </c:pt>
                <c:pt idx="6726">
                  <c:v>67.259999999999991</c:v>
                </c:pt>
                <c:pt idx="6727">
                  <c:v>67.269999999999982</c:v>
                </c:pt>
                <c:pt idx="6728">
                  <c:v>67.279999999999973</c:v>
                </c:pt>
                <c:pt idx="6729">
                  <c:v>67.290000000000191</c:v>
                </c:pt>
                <c:pt idx="6730">
                  <c:v>67.300000000000182</c:v>
                </c:pt>
                <c:pt idx="6731">
                  <c:v>67.310000000000173</c:v>
                </c:pt>
                <c:pt idx="6732">
                  <c:v>67.320000000000164</c:v>
                </c:pt>
                <c:pt idx="6733">
                  <c:v>67.330000000000155</c:v>
                </c:pt>
                <c:pt idx="6734">
                  <c:v>67.340000000000146</c:v>
                </c:pt>
                <c:pt idx="6735">
                  <c:v>67.350000000000136</c:v>
                </c:pt>
                <c:pt idx="6736">
                  <c:v>67.360000000000127</c:v>
                </c:pt>
                <c:pt idx="6737">
                  <c:v>67.370000000000118</c:v>
                </c:pt>
                <c:pt idx="6738">
                  <c:v>67.380000000000109</c:v>
                </c:pt>
                <c:pt idx="6739">
                  <c:v>67.3900000000001</c:v>
                </c:pt>
                <c:pt idx="6740">
                  <c:v>67.400000000000091</c:v>
                </c:pt>
                <c:pt idx="6741">
                  <c:v>67.410000000000082</c:v>
                </c:pt>
                <c:pt idx="6742">
                  <c:v>67.420000000000073</c:v>
                </c:pt>
                <c:pt idx="6743">
                  <c:v>67.430000000000064</c:v>
                </c:pt>
                <c:pt idx="6744">
                  <c:v>67.440000000000055</c:v>
                </c:pt>
                <c:pt idx="6745">
                  <c:v>67.450000000000045</c:v>
                </c:pt>
                <c:pt idx="6746">
                  <c:v>67.460000000000036</c:v>
                </c:pt>
                <c:pt idx="6747">
                  <c:v>67.470000000000027</c:v>
                </c:pt>
                <c:pt idx="6748">
                  <c:v>67.480000000000018</c:v>
                </c:pt>
                <c:pt idx="6749">
                  <c:v>67.490000000000009</c:v>
                </c:pt>
                <c:pt idx="6750">
                  <c:v>67.5</c:v>
                </c:pt>
                <c:pt idx="6751">
                  <c:v>67.509999999999991</c:v>
                </c:pt>
                <c:pt idx="6752">
                  <c:v>67.519999999999982</c:v>
                </c:pt>
                <c:pt idx="6753">
                  <c:v>67.529999999999973</c:v>
                </c:pt>
                <c:pt idx="6754">
                  <c:v>67.540000000000191</c:v>
                </c:pt>
                <c:pt idx="6755">
                  <c:v>67.550000000000182</c:v>
                </c:pt>
                <c:pt idx="6756">
                  <c:v>67.560000000000173</c:v>
                </c:pt>
                <c:pt idx="6757">
                  <c:v>67.570000000000164</c:v>
                </c:pt>
                <c:pt idx="6758">
                  <c:v>67.580000000000155</c:v>
                </c:pt>
                <c:pt idx="6759">
                  <c:v>67.590000000000146</c:v>
                </c:pt>
                <c:pt idx="6760">
                  <c:v>67.600000000000136</c:v>
                </c:pt>
                <c:pt idx="6761">
                  <c:v>67.610000000000127</c:v>
                </c:pt>
                <c:pt idx="6762">
                  <c:v>67.620000000000118</c:v>
                </c:pt>
                <c:pt idx="6763">
                  <c:v>67.630000000000109</c:v>
                </c:pt>
                <c:pt idx="6764">
                  <c:v>67.6400000000001</c:v>
                </c:pt>
                <c:pt idx="6765">
                  <c:v>67.650000000000091</c:v>
                </c:pt>
                <c:pt idx="6766">
                  <c:v>67.660000000000082</c:v>
                </c:pt>
                <c:pt idx="6767">
                  <c:v>67.670000000000073</c:v>
                </c:pt>
                <c:pt idx="6768">
                  <c:v>67.680000000000064</c:v>
                </c:pt>
                <c:pt idx="6769">
                  <c:v>67.690000000000055</c:v>
                </c:pt>
                <c:pt idx="6770">
                  <c:v>67.700000000000045</c:v>
                </c:pt>
                <c:pt idx="6771">
                  <c:v>67.710000000000036</c:v>
                </c:pt>
                <c:pt idx="6772">
                  <c:v>67.720000000000027</c:v>
                </c:pt>
                <c:pt idx="6773">
                  <c:v>67.730000000000018</c:v>
                </c:pt>
                <c:pt idx="6774">
                  <c:v>67.740000000000009</c:v>
                </c:pt>
                <c:pt idx="6775">
                  <c:v>67.75</c:v>
                </c:pt>
                <c:pt idx="6776">
                  <c:v>67.759999999999991</c:v>
                </c:pt>
                <c:pt idx="6777">
                  <c:v>67.769999999999982</c:v>
                </c:pt>
                <c:pt idx="6778">
                  <c:v>67.779999999999973</c:v>
                </c:pt>
                <c:pt idx="6779">
                  <c:v>67.790000000000191</c:v>
                </c:pt>
                <c:pt idx="6780">
                  <c:v>67.800000000000182</c:v>
                </c:pt>
                <c:pt idx="6781">
                  <c:v>67.810000000000173</c:v>
                </c:pt>
                <c:pt idx="6782">
                  <c:v>67.820000000000164</c:v>
                </c:pt>
                <c:pt idx="6783">
                  <c:v>67.830000000000155</c:v>
                </c:pt>
                <c:pt idx="6784">
                  <c:v>67.840000000000146</c:v>
                </c:pt>
                <c:pt idx="6785">
                  <c:v>67.850000000000136</c:v>
                </c:pt>
                <c:pt idx="6786">
                  <c:v>67.860000000000127</c:v>
                </c:pt>
                <c:pt idx="6787">
                  <c:v>67.870000000000118</c:v>
                </c:pt>
                <c:pt idx="6788">
                  <c:v>67.880000000000109</c:v>
                </c:pt>
                <c:pt idx="6789">
                  <c:v>67.8900000000001</c:v>
                </c:pt>
                <c:pt idx="6790">
                  <c:v>67.900000000000091</c:v>
                </c:pt>
                <c:pt idx="6791">
                  <c:v>67.910000000000082</c:v>
                </c:pt>
                <c:pt idx="6792">
                  <c:v>67.920000000000073</c:v>
                </c:pt>
                <c:pt idx="6793">
                  <c:v>67.930000000000064</c:v>
                </c:pt>
                <c:pt idx="6794">
                  <c:v>67.940000000000055</c:v>
                </c:pt>
                <c:pt idx="6795">
                  <c:v>67.950000000000045</c:v>
                </c:pt>
                <c:pt idx="6796">
                  <c:v>67.960000000000036</c:v>
                </c:pt>
                <c:pt idx="6797">
                  <c:v>67.970000000000027</c:v>
                </c:pt>
                <c:pt idx="6798">
                  <c:v>67.980000000000018</c:v>
                </c:pt>
                <c:pt idx="6799">
                  <c:v>67.990000000000009</c:v>
                </c:pt>
                <c:pt idx="6800">
                  <c:v>68</c:v>
                </c:pt>
                <c:pt idx="6801">
                  <c:v>68.009999999999991</c:v>
                </c:pt>
                <c:pt idx="6802">
                  <c:v>68.019999999999982</c:v>
                </c:pt>
                <c:pt idx="6803">
                  <c:v>68.029999999999973</c:v>
                </c:pt>
                <c:pt idx="6804">
                  <c:v>68.040000000000191</c:v>
                </c:pt>
                <c:pt idx="6805">
                  <c:v>68.050000000000182</c:v>
                </c:pt>
                <c:pt idx="6806">
                  <c:v>68.060000000000173</c:v>
                </c:pt>
                <c:pt idx="6807">
                  <c:v>68.070000000000164</c:v>
                </c:pt>
                <c:pt idx="6808">
                  <c:v>68.080000000000155</c:v>
                </c:pt>
                <c:pt idx="6809">
                  <c:v>68.090000000000146</c:v>
                </c:pt>
                <c:pt idx="6810">
                  <c:v>68.100000000000136</c:v>
                </c:pt>
                <c:pt idx="6811">
                  <c:v>68.110000000000127</c:v>
                </c:pt>
                <c:pt idx="6812">
                  <c:v>68.120000000000118</c:v>
                </c:pt>
                <c:pt idx="6813">
                  <c:v>68.130000000000109</c:v>
                </c:pt>
                <c:pt idx="6814">
                  <c:v>68.1400000000001</c:v>
                </c:pt>
                <c:pt idx="6815">
                  <c:v>68.150000000000091</c:v>
                </c:pt>
                <c:pt idx="6816">
                  <c:v>68.160000000000082</c:v>
                </c:pt>
                <c:pt idx="6817">
                  <c:v>68.170000000000073</c:v>
                </c:pt>
                <c:pt idx="6818">
                  <c:v>68.180000000000064</c:v>
                </c:pt>
                <c:pt idx="6819">
                  <c:v>68.190000000000055</c:v>
                </c:pt>
                <c:pt idx="6820">
                  <c:v>68.200000000000045</c:v>
                </c:pt>
                <c:pt idx="6821">
                  <c:v>68.210000000000036</c:v>
                </c:pt>
                <c:pt idx="6822">
                  <c:v>68.220000000000027</c:v>
                </c:pt>
                <c:pt idx="6823">
                  <c:v>68.230000000000018</c:v>
                </c:pt>
                <c:pt idx="6824">
                  <c:v>68.240000000000009</c:v>
                </c:pt>
                <c:pt idx="6825">
                  <c:v>68.25</c:v>
                </c:pt>
                <c:pt idx="6826">
                  <c:v>68.259999999999991</c:v>
                </c:pt>
                <c:pt idx="6827">
                  <c:v>68.269999999999982</c:v>
                </c:pt>
                <c:pt idx="6828">
                  <c:v>68.279999999999973</c:v>
                </c:pt>
                <c:pt idx="6829">
                  <c:v>68.290000000000191</c:v>
                </c:pt>
                <c:pt idx="6830">
                  <c:v>68.300000000000182</c:v>
                </c:pt>
                <c:pt idx="6831">
                  <c:v>68.310000000000173</c:v>
                </c:pt>
                <c:pt idx="6832">
                  <c:v>68.320000000000164</c:v>
                </c:pt>
                <c:pt idx="6833">
                  <c:v>68.330000000000155</c:v>
                </c:pt>
                <c:pt idx="6834">
                  <c:v>68.340000000000146</c:v>
                </c:pt>
                <c:pt idx="6835">
                  <c:v>68.350000000000136</c:v>
                </c:pt>
                <c:pt idx="6836">
                  <c:v>68.360000000000127</c:v>
                </c:pt>
                <c:pt idx="6837">
                  <c:v>68.370000000000118</c:v>
                </c:pt>
                <c:pt idx="6838">
                  <c:v>68.380000000000109</c:v>
                </c:pt>
                <c:pt idx="6839">
                  <c:v>68.3900000000001</c:v>
                </c:pt>
                <c:pt idx="6840">
                  <c:v>68.400000000000091</c:v>
                </c:pt>
                <c:pt idx="6841">
                  <c:v>68.410000000000082</c:v>
                </c:pt>
                <c:pt idx="6842">
                  <c:v>68.420000000000073</c:v>
                </c:pt>
                <c:pt idx="6843">
                  <c:v>68.430000000000064</c:v>
                </c:pt>
                <c:pt idx="6844">
                  <c:v>68.440000000000055</c:v>
                </c:pt>
                <c:pt idx="6845">
                  <c:v>68.450000000000045</c:v>
                </c:pt>
                <c:pt idx="6846">
                  <c:v>68.460000000000036</c:v>
                </c:pt>
                <c:pt idx="6847">
                  <c:v>68.470000000000027</c:v>
                </c:pt>
                <c:pt idx="6848">
                  <c:v>68.480000000000018</c:v>
                </c:pt>
                <c:pt idx="6849">
                  <c:v>68.490000000000009</c:v>
                </c:pt>
                <c:pt idx="6850">
                  <c:v>68.5</c:v>
                </c:pt>
                <c:pt idx="6851">
                  <c:v>68.509999999999991</c:v>
                </c:pt>
                <c:pt idx="6852">
                  <c:v>68.519999999999982</c:v>
                </c:pt>
                <c:pt idx="6853">
                  <c:v>68.529999999999973</c:v>
                </c:pt>
                <c:pt idx="6854">
                  <c:v>68.540000000000191</c:v>
                </c:pt>
                <c:pt idx="6855">
                  <c:v>68.550000000000182</c:v>
                </c:pt>
                <c:pt idx="6856">
                  <c:v>68.560000000000173</c:v>
                </c:pt>
                <c:pt idx="6857">
                  <c:v>68.570000000000164</c:v>
                </c:pt>
                <c:pt idx="6858">
                  <c:v>68.580000000000155</c:v>
                </c:pt>
                <c:pt idx="6859">
                  <c:v>68.590000000000146</c:v>
                </c:pt>
                <c:pt idx="6860">
                  <c:v>68.600000000000136</c:v>
                </c:pt>
                <c:pt idx="6861">
                  <c:v>68.610000000000127</c:v>
                </c:pt>
                <c:pt idx="6862">
                  <c:v>68.620000000000118</c:v>
                </c:pt>
                <c:pt idx="6863">
                  <c:v>68.630000000000109</c:v>
                </c:pt>
                <c:pt idx="6864">
                  <c:v>68.6400000000001</c:v>
                </c:pt>
                <c:pt idx="6865">
                  <c:v>68.650000000000091</c:v>
                </c:pt>
                <c:pt idx="6866">
                  <c:v>68.660000000000082</c:v>
                </c:pt>
                <c:pt idx="6867">
                  <c:v>68.670000000000073</c:v>
                </c:pt>
                <c:pt idx="6868">
                  <c:v>68.680000000000064</c:v>
                </c:pt>
                <c:pt idx="6869">
                  <c:v>68.690000000000055</c:v>
                </c:pt>
                <c:pt idx="6870">
                  <c:v>68.700000000000045</c:v>
                </c:pt>
                <c:pt idx="6871">
                  <c:v>68.710000000000036</c:v>
                </c:pt>
                <c:pt idx="6872">
                  <c:v>68.720000000000027</c:v>
                </c:pt>
                <c:pt idx="6873">
                  <c:v>68.730000000000018</c:v>
                </c:pt>
                <c:pt idx="6874">
                  <c:v>68.740000000000009</c:v>
                </c:pt>
                <c:pt idx="6875">
                  <c:v>68.75</c:v>
                </c:pt>
                <c:pt idx="6876">
                  <c:v>68.759999999999991</c:v>
                </c:pt>
                <c:pt idx="6877">
                  <c:v>68.769999999999982</c:v>
                </c:pt>
                <c:pt idx="6878">
                  <c:v>68.779999999999973</c:v>
                </c:pt>
                <c:pt idx="6879">
                  <c:v>68.790000000000191</c:v>
                </c:pt>
                <c:pt idx="6880">
                  <c:v>68.800000000000182</c:v>
                </c:pt>
                <c:pt idx="6881">
                  <c:v>68.810000000000173</c:v>
                </c:pt>
                <c:pt idx="6882">
                  <c:v>68.820000000000164</c:v>
                </c:pt>
                <c:pt idx="6883">
                  <c:v>68.830000000000155</c:v>
                </c:pt>
                <c:pt idx="6884">
                  <c:v>68.840000000000146</c:v>
                </c:pt>
                <c:pt idx="6885">
                  <c:v>68.850000000000136</c:v>
                </c:pt>
                <c:pt idx="6886">
                  <c:v>68.860000000000127</c:v>
                </c:pt>
                <c:pt idx="6887">
                  <c:v>68.870000000000118</c:v>
                </c:pt>
                <c:pt idx="6888">
                  <c:v>68.880000000000109</c:v>
                </c:pt>
                <c:pt idx="6889">
                  <c:v>68.8900000000001</c:v>
                </c:pt>
                <c:pt idx="6890">
                  <c:v>68.900000000000091</c:v>
                </c:pt>
                <c:pt idx="6891">
                  <c:v>68.910000000000082</c:v>
                </c:pt>
                <c:pt idx="6892">
                  <c:v>68.920000000000073</c:v>
                </c:pt>
                <c:pt idx="6893">
                  <c:v>68.930000000000064</c:v>
                </c:pt>
                <c:pt idx="6894">
                  <c:v>68.940000000000055</c:v>
                </c:pt>
                <c:pt idx="6895">
                  <c:v>68.950000000000045</c:v>
                </c:pt>
                <c:pt idx="6896">
                  <c:v>68.960000000000036</c:v>
                </c:pt>
                <c:pt idx="6897">
                  <c:v>68.970000000000027</c:v>
                </c:pt>
                <c:pt idx="6898">
                  <c:v>68.980000000000018</c:v>
                </c:pt>
                <c:pt idx="6899">
                  <c:v>68.990000000000009</c:v>
                </c:pt>
                <c:pt idx="6900">
                  <c:v>69</c:v>
                </c:pt>
                <c:pt idx="6901">
                  <c:v>69.009999999999991</c:v>
                </c:pt>
                <c:pt idx="6902">
                  <c:v>69.019999999999982</c:v>
                </c:pt>
                <c:pt idx="6903">
                  <c:v>69.029999999999973</c:v>
                </c:pt>
                <c:pt idx="6904">
                  <c:v>69.040000000000191</c:v>
                </c:pt>
                <c:pt idx="6905">
                  <c:v>69.050000000000182</c:v>
                </c:pt>
                <c:pt idx="6906">
                  <c:v>69.060000000000173</c:v>
                </c:pt>
                <c:pt idx="6907">
                  <c:v>69.070000000000164</c:v>
                </c:pt>
                <c:pt idx="6908">
                  <c:v>69.080000000000155</c:v>
                </c:pt>
                <c:pt idx="6909">
                  <c:v>69.090000000000146</c:v>
                </c:pt>
                <c:pt idx="6910">
                  <c:v>69.100000000000136</c:v>
                </c:pt>
                <c:pt idx="6911">
                  <c:v>69.110000000000127</c:v>
                </c:pt>
                <c:pt idx="6912">
                  <c:v>69.120000000000118</c:v>
                </c:pt>
                <c:pt idx="6913">
                  <c:v>69.130000000000109</c:v>
                </c:pt>
                <c:pt idx="6914">
                  <c:v>69.1400000000001</c:v>
                </c:pt>
                <c:pt idx="6915">
                  <c:v>69.150000000000091</c:v>
                </c:pt>
                <c:pt idx="6916">
                  <c:v>69.160000000000082</c:v>
                </c:pt>
                <c:pt idx="6917">
                  <c:v>69.170000000000073</c:v>
                </c:pt>
                <c:pt idx="6918">
                  <c:v>69.180000000000064</c:v>
                </c:pt>
                <c:pt idx="6919">
                  <c:v>69.190000000000055</c:v>
                </c:pt>
                <c:pt idx="6920">
                  <c:v>69.200000000000045</c:v>
                </c:pt>
                <c:pt idx="6921">
                  <c:v>69.210000000000036</c:v>
                </c:pt>
                <c:pt idx="6922">
                  <c:v>69.220000000000027</c:v>
                </c:pt>
                <c:pt idx="6923">
                  <c:v>69.230000000000018</c:v>
                </c:pt>
                <c:pt idx="6924">
                  <c:v>69.240000000000009</c:v>
                </c:pt>
                <c:pt idx="6925">
                  <c:v>69.25</c:v>
                </c:pt>
                <c:pt idx="6926">
                  <c:v>69.259999999999991</c:v>
                </c:pt>
                <c:pt idx="6927">
                  <c:v>69.269999999999982</c:v>
                </c:pt>
                <c:pt idx="6928">
                  <c:v>69.279999999999973</c:v>
                </c:pt>
                <c:pt idx="6929">
                  <c:v>69.290000000000191</c:v>
                </c:pt>
                <c:pt idx="6930">
                  <c:v>69.300000000000182</c:v>
                </c:pt>
                <c:pt idx="6931">
                  <c:v>69.310000000000173</c:v>
                </c:pt>
                <c:pt idx="6932">
                  <c:v>69.320000000000164</c:v>
                </c:pt>
                <c:pt idx="6933">
                  <c:v>69.330000000000155</c:v>
                </c:pt>
                <c:pt idx="6934">
                  <c:v>69.340000000000146</c:v>
                </c:pt>
                <c:pt idx="6935">
                  <c:v>69.350000000000136</c:v>
                </c:pt>
                <c:pt idx="6936">
                  <c:v>69.360000000000127</c:v>
                </c:pt>
                <c:pt idx="6937">
                  <c:v>69.370000000000118</c:v>
                </c:pt>
                <c:pt idx="6938">
                  <c:v>69.380000000000109</c:v>
                </c:pt>
                <c:pt idx="6939">
                  <c:v>69.3900000000001</c:v>
                </c:pt>
                <c:pt idx="6940">
                  <c:v>69.400000000000091</c:v>
                </c:pt>
                <c:pt idx="6941">
                  <c:v>69.410000000000082</c:v>
                </c:pt>
                <c:pt idx="6942">
                  <c:v>69.420000000000073</c:v>
                </c:pt>
                <c:pt idx="6943">
                  <c:v>69.430000000000064</c:v>
                </c:pt>
                <c:pt idx="6944">
                  <c:v>69.440000000000055</c:v>
                </c:pt>
                <c:pt idx="6945">
                  <c:v>69.450000000000045</c:v>
                </c:pt>
                <c:pt idx="6946">
                  <c:v>69.460000000000036</c:v>
                </c:pt>
                <c:pt idx="6947">
                  <c:v>69.470000000000027</c:v>
                </c:pt>
                <c:pt idx="6948">
                  <c:v>69.480000000000018</c:v>
                </c:pt>
                <c:pt idx="6949">
                  <c:v>69.490000000000009</c:v>
                </c:pt>
                <c:pt idx="6950">
                  <c:v>69.5</c:v>
                </c:pt>
                <c:pt idx="6951">
                  <c:v>69.509999999999991</c:v>
                </c:pt>
                <c:pt idx="6952">
                  <c:v>69.519999999999982</c:v>
                </c:pt>
                <c:pt idx="6953">
                  <c:v>69.529999999999973</c:v>
                </c:pt>
                <c:pt idx="6954">
                  <c:v>69.540000000000191</c:v>
                </c:pt>
                <c:pt idx="6955">
                  <c:v>69.550000000000182</c:v>
                </c:pt>
                <c:pt idx="6956">
                  <c:v>69.560000000000173</c:v>
                </c:pt>
                <c:pt idx="6957">
                  <c:v>69.570000000000164</c:v>
                </c:pt>
                <c:pt idx="6958">
                  <c:v>69.580000000000155</c:v>
                </c:pt>
                <c:pt idx="6959">
                  <c:v>69.590000000000146</c:v>
                </c:pt>
                <c:pt idx="6960">
                  <c:v>69.600000000000136</c:v>
                </c:pt>
                <c:pt idx="6961">
                  <c:v>69.610000000000127</c:v>
                </c:pt>
                <c:pt idx="6962">
                  <c:v>69.620000000000118</c:v>
                </c:pt>
                <c:pt idx="6963">
                  <c:v>69.630000000000109</c:v>
                </c:pt>
                <c:pt idx="6964">
                  <c:v>69.6400000000001</c:v>
                </c:pt>
                <c:pt idx="6965">
                  <c:v>69.650000000000091</c:v>
                </c:pt>
                <c:pt idx="6966">
                  <c:v>69.660000000000082</c:v>
                </c:pt>
                <c:pt idx="6967">
                  <c:v>69.670000000000073</c:v>
                </c:pt>
                <c:pt idx="6968">
                  <c:v>69.680000000000064</c:v>
                </c:pt>
                <c:pt idx="6969">
                  <c:v>69.690000000000055</c:v>
                </c:pt>
                <c:pt idx="6970">
                  <c:v>69.700000000000045</c:v>
                </c:pt>
                <c:pt idx="6971">
                  <c:v>69.710000000000036</c:v>
                </c:pt>
                <c:pt idx="6972">
                  <c:v>69.720000000000027</c:v>
                </c:pt>
                <c:pt idx="6973">
                  <c:v>69.730000000000018</c:v>
                </c:pt>
                <c:pt idx="6974">
                  <c:v>69.740000000000009</c:v>
                </c:pt>
                <c:pt idx="6975">
                  <c:v>69.75</c:v>
                </c:pt>
                <c:pt idx="6976">
                  <c:v>69.759999999999991</c:v>
                </c:pt>
                <c:pt idx="6977">
                  <c:v>69.769999999999982</c:v>
                </c:pt>
                <c:pt idx="6978">
                  <c:v>69.779999999999973</c:v>
                </c:pt>
                <c:pt idx="6979">
                  <c:v>69.790000000000191</c:v>
                </c:pt>
                <c:pt idx="6980">
                  <c:v>69.800000000000182</c:v>
                </c:pt>
                <c:pt idx="6981">
                  <c:v>69.810000000000173</c:v>
                </c:pt>
                <c:pt idx="6982">
                  <c:v>69.820000000000164</c:v>
                </c:pt>
                <c:pt idx="6983">
                  <c:v>69.830000000000155</c:v>
                </c:pt>
                <c:pt idx="6984">
                  <c:v>69.840000000000146</c:v>
                </c:pt>
                <c:pt idx="6985">
                  <c:v>69.850000000000136</c:v>
                </c:pt>
                <c:pt idx="6986">
                  <c:v>69.860000000000127</c:v>
                </c:pt>
                <c:pt idx="6987">
                  <c:v>69.870000000000118</c:v>
                </c:pt>
                <c:pt idx="6988">
                  <c:v>69.880000000000109</c:v>
                </c:pt>
                <c:pt idx="6989">
                  <c:v>69.8900000000001</c:v>
                </c:pt>
                <c:pt idx="6990">
                  <c:v>69.900000000000091</c:v>
                </c:pt>
                <c:pt idx="6991">
                  <c:v>69.910000000000082</c:v>
                </c:pt>
                <c:pt idx="6992">
                  <c:v>69.920000000000073</c:v>
                </c:pt>
                <c:pt idx="6993">
                  <c:v>69.930000000000064</c:v>
                </c:pt>
                <c:pt idx="6994">
                  <c:v>69.940000000000055</c:v>
                </c:pt>
                <c:pt idx="6995">
                  <c:v>69.950000000000045</c:v>
                </c:pt>
                <c:pt idx="6996">
                  <c:v>69.960000000000036</c:v>
                </c:pt>
                <c:pt idx="6997">
                  <c:v>69.970000000000027</c:v>
                </c:pt>
                <c:pt idx="6998">
                  <c:v>69.980000000000018</c:v>
                </c:pt>
                <c:pt idx="6999">
                  <c:v>69.990000000000009</c:v>
                </c:pt>
                <c:pt idx="7000">
                  <c:v>70</c:v>
                </c:pt>
                <c:pt idx="7001">
                  <c:v>70.009999999999991</c:v>
                </c:pt>
                <c:pt idx="7002">
                  <c:v>70.019999999999982</c:v>
                </c:pt>
                <c:pt idx="7003">
                  <c:v>70.029999999999973</c:v>
                </c:pt>
                <c:pt idx="7004">
                  <c:v>70.040000000000191</c:v>
                </c:pt>
                <c:pt idx="7005">
                  <c:v>70.050000000000182</c:v>
                </c:pt>
                <c:pt idx="7006">
                  <c:v>70.060000000000173</c:v>
                </c:pt>
                <c:pt idx="7007">
                  <c:v>70.070000000000164</c:v>
                </c:pt>
                <c:pt idx="7008">
                  <c:v>70.080000000000155</c:v>
                </c:pt>
                <c:pt idx="7009">
                  <c:v>70.090000000000146</c:v>
                </c:pt>
                <c:pt idx="7010">
                  <c:v>70.100000000000136</c:v>
                </c:pt>
                <c:pt idx="7011">
                  <c:v>70.110000000000127</c:v>
                </c:pt>
                <c:pt idx="7012">
                  <c:v>70.120000000000118</c:v>
                </c:pt>
                <c:pt idx="7013">
                  <c:v>70.130000000000109</c:v>
                </c:pt>
                <c:pt idx="7014">
                  <c:v>70.1400000000001</c:v>
                </c:pt>
                <c:pt idx="7015">
                  <c:v>70.150000000000091</c:v>
                </c:pt>
                <c:pt idx="7016">
                  <c:v>70.160000000000082</c:v>
                </c:pt>
                <c:pt idx="7017">
                  <c:v>70.170000000000073</c:v>
                </c:pt>
                <c:pt idx="7018">
                  <c:v>70.180000000000064</c:v>
                </c:pt>
                <c:pt idx="7019">
                  <c:v>70.190000000000055</c:v>
                </c:pt>
                <c:pt idx="7020">
                  <c:v>70.200000000000045</c:v>
                </c:pt>
                <c:pt idx="7021">
                  <c:v>70.210000000000036</c:v>
                </c:pt>
                <c:pt idx="7022">
                  <c:v>70.220000000000027</c:v>
                </c:pt>
                <c:pt idx="7023">
                  <c:v>70.230000000000018</c:v>
                </c:pt>
                <c:pt idx="7024">
                  <c:v>70.240000000000009</c:v>
                </c:pt>
                <c:pt idx="7025">
                  <c:v>70.25</c:v>
                </c:pt>
                <c:pt idx="7026">
                  <c:v>70.259999999999991</c:v>
                </c:pt>
                <c:pt idx="7027">
                  <c:v>70.269999999999982</c:v>
                </c:pt>
                <c:pt idx="7028">
                  <c:v>70.279999999999973</c:v>
                </c:pt>
                <c:pt idx="7029">
                  <c:v>70.290000000000191</c:v>
                </c:pt>
                <c:pt idx="7030">
                  <c:v>70.300000000000182</c:v>
                </c:pt>
                <c:pt idx="7031">
                  <c:v>70.310000000000173</c:v>
                </c:pt>
                <c:pt idx="7032">
                  <c:v>70.320000000000164</c:v>
                </c:pt>
                <c:pt idx="7033">
                  <c:v>70.330000000000155</c:v>
                </c:pt>
                <c:pt idx="7034">
                  <c:v>70.340000000000146</c:v>
                </c:pt>
                <c:pt idx="7035">
                  <c:v>70.350000000000136</c:v>
                </c:pt>
                <c:pt idx="7036">
                  <c:v>70.360000000000127</c:v>
                </c:pt>
                <c:pt idx="7037">
                  <c:v>70.370000000000118</c:v>
                </c:pt>
                <c:pt idx="7038">
                  <c:v>70.380000000000109</c:v>
                </c:pt>
                <c:pt idx="7039">
                  <c:v>70.3900000000001</c:v>
                </c:pt>
                <c:pt idx="7040">
                  <c:v>70.400000000000091</c:v>
                </c:pt>
                <c:pt idx="7041">
                  <c:v>70.410000000000082</c:v>
                </c:pt>
                <c:pt idx="7042">
                  <c:v>70.420000000000073</c:v>
                </c:pt>
                <c:pt idx="7043">
                  <c:v>70.430000000000064</c:v>
                </c:pt>
                <c:pt idx="7044">
                  <c:v>70.440000000000055</c:v>
                </c:pt>
                <c:pt idx="7045">
                  <c:v>70.450000000000045</c:v>
                </c:pt>
                <c:pt idx="7046">
                  <c:v>70.460000000000036</c:v>
                </c:pt>
                <c:pt idx="7047">
                  <c:v>70.470000000000027</c:v>
                </c:pt>
                <c:pt idx="7048">
                  <c:v>70.480000000000018</c:v>
                </c:pt>
                <c:pt idx="7049">
                  <c:v>70.490000000000009</c:v>
                </c:pt>
                <c:pt idx="7050">
                  <c:v>70.5</c:v>
                </c:pt>
                <c:pt idx="7051">
                  <c:v>70.509999999999991</c:v>
                </c:pt>
                <c:pt idx="7052">
                  <c:v>70.519999999999982</c:v>
                </c:pt>
                <c:pt idx="7053">
                  <c:v>70.529999999999973</c:v>
                </c:pt>
                <c:pt idx="7054">
                  <c:v>70.540000000000191</c:v>
                </c:pt>
                <c:pt idx="7055">
                  <c:v>70.550000000000182</c:v>
                </c:pt>
                <c:pt idx="7056">
                  <c:v>70.560000000000173</c:v>
                </c:pt>
                <c:pt idx="7057">
                  <c:v>70.570000000000164</c:v>
                </c:pt>
                <c:pt idx="7058">
                  <c:v>70.580000000000155</c:v>
                </c:pt>
                <c:pt idx="7059">
                  <c:v>70.590000000000146</c:v>
                </c:pt>
                <c:pt idx="7060">
                  <c:v>70.600000000000136</c:v>
                </c:pt>
                <c:pt idx="7061">
                  <c:v>70.610000000000127</c:v>
                </c:pt>
                <c:pt idx="7062">
                  <c:v>70.620000000000118</c:v>
                </c:pt>
                <c:pt idx="7063">
                  <c:v>70.630000000000109</c:v>
                </c:pt>
                <c:pt idx="7064">
                  <c:v>70.6400000000001</c:v>
                </c:pt>
                <c:pt idx="7065">
                  <c:v>70.650000000000091</c:v>
                </c:pt>
                <c:pt idx="7066">
                  <c:v>70.660000000000082</c:v>
                </c:pt>
                <c:pt idx="7067">
                  <c:v>70.670000000000073</c:v>
                </c:pt>
                <c:pt idx="7068">
                  <c:v>70.680000000000064</c:v>
                </c:pt>
                <c:pt idx="7069">
                  <c:v>70.690000000000055</c:v>
                </c:pt>
                <c:pt idx="7070">
                  <c:v>70.700000000000045</c:v>
                </c:pt>
                <c:pt idx="7071">
                  <c:v>70.710000000000036</c:v>
                </c:pt>
                <c:pt idx="7072">
                  <c:v>70.720000000000027</c:v>
                </c:pt>
                <c:pt idx="7073">
                  <c:v>70.730000000000018</c:v>
                </c:pt>
                <c:pt idx="7074">
                  <c:v>70.740000000000009</c:v>
                </c:pt>
                <c:pt idx="7075">
                  <c:v>70.75</c:v>
                </c:pt>
                <c:pt idx="7076">
                  <c:v>70.759999999999991</c:v>
                </c:pt>
                <c:pt idx="7077">
                  <c:v>70.769999999999982</c:v>
                </c:pt>
                <c:pt idx="7078">
                  <c:v>70.779999999999973</c:v>
                </c:pt>
                <c:pt idx="7079">
                  <c:v>70.790000000000191</c:v>
                </c:pt>
                <c:pt idx="7080">
                  <c:v>70.800000000000182</c:v>
                </c:pt>
                <c:pt idx="7081">
                  <c:v>70.810000000000173</c:v>
                </c:pt>
                <c:pt idx="7082">
                  <c:v>70.820000000000164</c:v>
                </c:pt>
                <c:pt idx="7083">
                  <c:v>70.830000000000155</c:v>
                </c:pt>
                <c:pt idx="7084">
                  <c:v>70.840000000000146</c:v>
                </c:pt>
                <c:pt idx="7085">
                  <c:v>70.850000000000136</c:v>
                </c:pt>
                <c:pt idx="7086">
                  <c:v>70.860000000000127</c:v>
                </c:pt>
                <c:pt idx="7087">
                  <c:v>70.870000000000118</c:v>
                </c:pt>
                <c:pt idx="7088">
                  <c:v>70.880000000000109</c:v>
                </c:pt>
                <c:pt idx="7089">
                  <c:v>70.8900000000001</c:v>
                </c:pt>
                <c:pt idx="7090">
                  <c:v>70.900000000000091</c:v>
                </c:pt>
                <c:pt idx="7091">
                  <c:v>70.910000000000082</c:v>
                </c:pt>
                <c:pt idx="7092">
                  <c:v>70.920000000000073</c:v>
                </c:pt>
                <c:pt idx="7093">
                  <c:v>70.930000000000064</c:v>
                </c:pt>
                <c:pt idx="7094">
                  <c:v>70.940000000000055</c:v>
                </c:pt>
                <c:pt idx="7095">
                  <c:v>70.950000000000045</c:v>
                </c:pt>
                <c:pt idx="7096">
                  <c:v>70.960000000000036</c:v>
                </c:pt>
                <c:pt idx="7097">
                  <c:v>70.970000000000027</c:v>
                </c:pt>
                <c:pt idx="7098">
                  <c:v>70.980000000000018</c:v>
                </c:pt>
                <c:pt idx="7099">
                  <c:v>70.990000000000009</c:v>
                </c:pt>
                <c:pt idx="7100">
                  <c:v>71</c:v>
                </c:pt>
                <c:pt idx="7101">
                  <c:v>71.009999999999991</c:v>
                </c:pt>
                <c:pt idx="7102">
                  <c:v>71.019999999999982</c:v>
                </c:pt>
                <c:pt idx="7103">
                  <c:v>71.029999999999973</c:v>
                </c:pt>
                <c:pt idx="7104">
                  <c:v>71.040000000000191</c:v>
                </c:pt>
                <c:pt idx="7105">
                  <c:v>71.050000000000182</c:v>
                </c:pt>
                <c:pt idx="7106">
                  <c:v>71.060000000000173</c:v>
                </c:pt>
                <c:pt idx="7107">
                  <c:v>71.070000000000164</c:v>
                </c:pt>
                <c:pt idx="7108">
                  <c:v>71.080000000000155</c:v>
                </c:pt>
                <c:pt idx="7109">
                  <c:v>71.090000000000146</c:v>
                </c:pt>
                <c:pt idx="7110">
                  <c:v>71.100000000000136</c:v>
                </c:pt>
                <c:pt idx="7111">
                  <c:v>71.110000000000127</c:v>
                </c:pt>
                <c:pt idx="7112">
                  <c:v>71.120000000000118</c:v>
                </c:pt>
                <c:pt idx="7113">
                  <c:v>71.130000000000109</c:v>
                </c:pt>
                <c:pt idx="7114">
                  <c:v>71.1400000000001</c:v>
                </c:pt>
                <c:pt idx="7115">
                  <c:v>71.150000000000091</c:v>
                </c:pt>
                <c:pt idx="7116">
                  <c:v>71.160000000000082</c:v>
                </c:pt>
                <c:pt idx="7117">
                  <c:v>71.170000000000073</c:v>
                </c:pt>
                <c:pt idx="7118">
                  <c:v>71.180000000000064</c:v>
                </c:pt>
                <c:pt idx="7119">
                  <c:v>71.190000000000055</c:v>
                </c:pt>
                <c:pt idx="7120">
                  <c:v>71.200000000000045</c:v>
                </c:pt>
                <c:pt idx="7121">
                  <c:v>71.210000000000036</c:v>
                </c:pt>
                <c:pt idx="7122">
                  <c:v>71.220000000000027</c:v>
                </c:pt>
                <c:pt idx="7123">
                  <c:v>71.230000000000018</c:v>
                </c:pt>
                <c:pt idx="7124">
                  <c:v>71.240000000000009</c:v>
                </c:pt>
                <c:pt idx="7125">
                  <c:v>71.25</c:v>
                </c:pt>
                <c:pt idx="7126">
                  <c:v>71.259999999999991</c:v>
                </c:pt>
                <c:pt idx="7127">
                  <c:v>71.269999999999982</c:v>
                </c:pt>
                <c:pt idx="7128">
                  <c:v>71.279999999999973</c:v>
                </c:pt>
                <c:pt idx="7129">
                  <c:v>71.290000000000191</c:v>
                </c:pt>
                <c:pt idx="7130">
                  <c:v>71.300000000000182</c:v>
                </c:pt>
                <c:pt idx="7131">
                  <c:v>71.310000000000173</c:v>
                </c:pt>
                <c:pt idx="7132">
                  <c:v>71.320000000000164</c:v>
                </c:pt>
                <c:pt idx="7133">
                  <c:v>71.330000000000155</c:v>
                </c:pt>
                <c:pt idx="7134">
                  <c:v>71.340000000000146</c:v>
                </c:pt>
                <c:pt idx="7135">
                  <c:v>71.350000000000136</c:v>
                </c:pt>
                <c:pt idx="7136">
                  <c:v>71.360000000000127</c:v>
                </c:pt>
                <c:pt idx="7137">
                  <c:v>71.370000000000118</c:v>
                </c:pt>
                <c:pt idx="7138">
                  <c:v>71.380000000000109</c:v>
                </c:pt>
                <c:pt idx="7139">
                  <c:v>71.3900000000001</c:v>
                </c:pt>
                <c:pt idx="7140">
                  <c:v>71.400000000000091</c:v>
                </c:pt>
                <c:pt idx="7141">
                  <c:v>71.410000000000082</c:v>
                </c:pt>
                <c:pt idx="7142">
                  <c:v>71.420000000000073</c:v>
                </c:pt>
                <c:pt idx="7143">
                  <c:v>71.430000000000064</c:v>
                </c:pt>
                <c:pt idx="7144">
                  <c:v>71.440000000000055</c:v>
                </c:pt>
                <c:pt idx="7145">
                  <c:v>71.450000000000045</c:v>
                </c:pt>
                <c:pt idx="7146">
                  <c:v>71.460000000000036</c:v>
                </c:pt>
                <c:pt idx="7147">
                  <c:v>71.470000000000027</c:v>
                </c:pt>
                <c:pt idx="7148">
                  <c:v>71.480000000000018</c:v>
                </c:pt>
                <c:pt idx="7149">
                  <c:v>71.490000000000009</c:v>
                </c:pt>
                <c:pt idx="7150">
                  <c:v>71.5</c:v>
                </c:pt>
                <c:pt idx="7151">
                  <c:v>71.509999999999991</c:v>
                </c:pt>
                <c:pt idx="7152">
                  <c:v>71.519999999999982</c:v>
                </c:pt>
                <c:pt idx="7153">
                  <c:v>71.529999999999973</c:v>
                </c:pt>
                <c:pt idx="7154">
                  <c:v>71.540000000000191</c:v>
                </c:pt>
                <c:pt idx="7155">
                  <c:v>71.550000000000182</c:v>
                </c:pt>
                <c:pt idx="7156">
                  <c:v>71.560000000000173</c:v>
                </c:pt>
                <c:pt idx="7157">
                  <c:v>71.570000000000164</c:v>
                </c:pt>
                <c:pt idx="7158">
                  <c:v>71.580000000000155</c:v>
                </c:pt>
                <c:pt idx="7159">
                  <c:v>71.590000000000146</c:v>
                </c:pt>
                <c:pt idx="7160">
                  <c:v>71.600000000000136</c:v>
                </c:pt>
                <c:pt idx="7161">
                  <c:v>71.610000000000127</c:v>
                </c:pt>
                <c:pt idx="7162">
                  <c:v>71.620000000000118</c:v>
                </c:pt>
                <c:pt idx="7163">
                  <c:v>71.630000000000109</c:v>
                </c:pt>
                <c:pt idx="7164">
                  <c:v>71.6400000000001</c:v>
                </c:pt>
                <c:pt idx="7165">
                  <c:v>71.650000000000091</c:v>
                </c:pt>
                <c:pt idx="7166">
                  <c:v>71.660000000000082</c:v>
                </c:pt>
                <c:pt idx="7167">
                  <c:v>71.670000000000073</c:v>
                </c:pt>
                <c:pt idx="7168">
                  <c:v>71.680000000000064</c:v>
                </c:pt>
                <c:pt idx="7169">
                  <c:v>71.690000000000055</c:v>
                </c:pt>
                <c:pt idx="7170">
                  <c:v>71.700000000000045</c:v>
                </c:pt>
                <c:pt idx="7171">
                  <c:v>71.710000000000036</c:v>
                </c:pt>
                <c:pt idx="7172">
                  <c:v>71.720000000000027</c:v>
                </c:pt>
                <c:pt idx="7173">
                  <c:v>71.730000000000018</c:v>
                </c:pt>
                <c:pt idx="7174">
                  <c:v>71.740000000000009</c:v>
                </c:pt>
                <c:pt idx="7175">
                  <c:v>71.75</c:v>
                </c:pt>
                <c:pt idx="7176">
                  <c:v>71.759999999999991</c:v>
                </c:pt>
                <c:pt idx="7177">
                  <c:v>71.769999999999982</c:v>
                </c:pt>
                <c:pt idx="7178">
                  <c:v>71.779999999999973</c:v>
                </c:pt>
                <c:pt idx="7179">
                  <c:v>71.790000000000191</c:v>
                </c:pt>
                <c:pt idx="7180">
                  <c:v>71.800000000000182</c:v>
                </c:pt>
                <c:pt idx="7181">
                  <c:v>71.810000000000173</c:v>
                </c:pt>
                <c:pt idx="7182">
                  <c:v>71.820000000000164</c:v>
                </c:pt>
                <c:pt idx="7183">
                  <c:v>71.830000000000155</c:v>
                </c:pt>
                <c:pt idx="7184">
                  <c:v>71.840000000000146</c:v>
                </c:pt>
                <c:pt idx="7185">
                  <c:v>71.850000000000136</c:v>
                </c:pt>
                <c:pt idx="7186">
                  <c:v>71.860000000000127</c:v>
                </c:pt>
                <c:pt idx="7187">
                  <c:v>71.870000000000118</c:v>
                </c:pt>
                <c:pt idx="7188">
                  <c:v>71.880000000000109</c:v>
                </c:pt>
                <c:pt idx="7189">
                  <c:v>71.8900000000001</c:v>
                </c:pt>
                <c:pt idx="7190">
                  <c:v>71.900000000000091</c:v>
                </c:pt>
                <c:pt idx="7191">
                  <c:v>71.910000000000082</c:v>
                </c:pt>
                <c:pt idx="7192">
                  <c:v>71.920000000000073</c:v>
                </c:pt>
                <c:pt idx="7193">
                  <c:v>71.930000000000064</c:v>
                </c:pt>
                <c:pt idx="7194">
                  <c:v>71.940000000000055</c:v>
                </c:pt>
                <c:pt idx="7195">
                  <c:v>71.950000000000045</c:v>
                </c:pt>
                <c:pt idx="7196">
                  <c:v>71.960000000000036</c:v>
                </c:pt>
                <c:pt idx="7197">
                  <c:v>71.970000000000027</c:v>
                </c:pt>
                <c:pt idx="7198">
                  <c:v>71.980000000000018</c:v>
                </c:pt>
                <c:pt idx="7199">
                  <c:v>71.990000000000009</c:v>
                </c:pt>
                <c:pt idx="7200">
                  <c:v>72</c:v>
                </c:pt>
                <c:pt idx="7201">
                  <c:v>72.009999999999991</c:v>
                </c:pt>
                <c:pt idx="7202">
                  <c:v>72.019999999999982</c:v>
                </c:pt>
                <c:pt idx="7203">
                  <c:v>72.029999999999973</c:v>
                </c:pt>
                <c:pt idx="7204">
                  <c:v>72.040000000000191</c:v>
                </c:pt>
                <c:pt idx="7205">
                  <c:v>72.050000000000182</c:v>
                </c:pt>
                <c:pt idx="7206">
                  <c:v>72.060000000000173</c:v>
                </c:pt>
                <c:pt idx="7207">
                  <c:v>72.070000000000164</c:v>
                </c:pt>
                <c:pt idx="7208">
                  <c:v>72.080000000000155</c:v>
                </c:pt>
                <c:pt idx="7209">
                  <c:v>72.090000000000146</c:v>
                </c:pt>
                <c:pt idx="7210">
                  <c:v>72.100000000000136</c:v>
                </c:pt>
                <c:pt idx="7211">
                  <c:v>72.110000000000127</c:v>
                </c:pt>
                <c:pt idx="7212">
                  <c:v>72.120000000000118</c:v>
                </c:pt>
                <c:pt idx="7213">
                  <c:v>72.130000000000109</c:v>
                </c:pt>
                <c:pt idx="7214">
                  <c:v>72.1400000000001</c:v>
                </c:pt>
                <c:pt idx="7215">
                  <c:v>72.150000000000091</c:v>
                </c:pt>
                <c:pt idx="7216">
                  <c:v>72.160000000000082</c:v>
                </c:pt>
                <c:pt idx="7217">
                  <c:v>72.170000000000073</c:v>
                </c:pt>
                <c:pt idx="7218">
                  <c:v>72.180000000000064</c:v>
                </c:pt>
                <c:pt idx="7219">
                  <c:v>72.190000000000055</c:v>
                </c:pt>
                <c:pt idx="7220">
                  <c:v>72.200000000000045</c:v>
                </c:pt>
                <c:pt idx="7221">
                  <c:v>72.210000000000036</c:v>
                </c:pt>
                <c:pt idx="7222">
                  <c:v>72.220000000000027</c:v>
                </c:pt>
                <c:pt idx="7223">
                  <c:v>72.230000000000018</c:v>
                </c:pt>
                <c:pt idx="7224">
                  <c:v>72.240000000000009</c:v>
                </c:pt>
                <c:pt idx="7225">
                  <c:v>72.25</c:v>
                </c:pt>
                <c:pt idx="7226">
                  <c:v>72.259999999999991</c:v>
                </c:pt>
                <c:pt idx="7227">
                  <c:v>72.269999999999982</c:v>
                </c:pt>
                <c:pt idx="7228">
                  <c:v>72.279999999999973</c:v>
                </c:pt>
                <c:pt idx="7229">
                  <c:v>72.290000000000191</c:v>
                </c:pt>
                <c:pt idx="7230">
                  <c:v>72.300000000000182</c:v>
                </c:pt>
                <c:pt idx="7231">
                  <c:v>72.310000000000173</c:v>
                </c:pt>
                <c:pt idx="7232">
                  <c:v>72.320000000000164</c:v>
                </c:pt>
                <c:pt idx="7233">
                  <c:v>72.330000000000155</c:v>
                </c:pt>
                <c:pt idx="7234">
                  <c:v>72.340000000000146</c:v>
                </c:pt>
                <c:pt idx="7235">
                  <c:v>72.350000000000136</c:v>
                </c:pt>
                <c:pt idx="7236">
                  <c:v>72.360000000000127</c:v>
                </c:pt>
                <c:pt idx="7237">
                  <c:v>72.370000000000118</c:v>
                </c:pt>
                <c:pt idx="7238">
                  <c:v>72.380000000000109</c:v>
                </c:pt>
                <c:pt idx="7239">
                  <c:v>72.3900000000001</c:v>
                </c:pt>
                <c:pt idx="7240">
                  <c:v>72.400000000000091</c:v>
                </c:pt>
                <c:pt idx="7241">
                  <c:v>72.410000000000082</c:v>
                </c:pt>
                <c:pt idx="7242">
                  <c:v>72.420000000000073</c:v>
                </c:pt>
                <c:pt idx="7243">
                  <c:v>72.430000000000064</c:v>
                </c:pt>
                <c:pt idx="7244">
                  <c:v>72.440000000000055</c:v>
                </c:pt>
                <c:pt idx="7245">
                  <c:v>72.450000000000045</c:v>
                </c:pt>
                <c:pt idx="7246">
                  <c:v>72.460000000000036</c:v>
                </c:pt>
                <c:pt idx="7247">
                  <c:v>72.470000000000027</c:v>
                </c:pt>
                <c:pt idx="7248">
                  <c:v>72.480000000000018</c:v>
                </c:pt>
                <c:pt idx="7249">
                  <c:v>72.490000000000009</c:v>
                </c:pt>
                <c:pt idx="7250">
                  <c:v>72.5</c:v>
                </c:pt>
                <c:pt idx="7251">
                  <c:v>72.509999999999991</c:v>
                </c:pt>
                <c:pt idx="7252">
                  <c:v>72.519999999999982</c:v>
                </c:pt>
                <c:pt idx="7253">
                  <c:v>72.529999999999973</c:v>
                </c:pt>
                <c:pt idx="7254">
                  <c:v>72.540000000000191</c:v>
                </c:pt>
                <c:pt idx="7255">
                  <c:v>72.550000000000182</c:v>
                </c:pt>
                <c:pt idx="7256">
                  <c:v>72.560000000000173</c:v>
                </c:pt>
                <c:pt idx="7257">
                  <c:v>72.570000000000164</c:v>
                </c:pt>
                <c:pt idx="7258">
                  <c:v>72.580000000000155</c:v>
                </c:pt>
                <c:pt idx="7259">
                  <c:v>72.590000000000146</c:v>
                </c:pt>
                <c:pt idx="7260">
                  <c:v>72.600000000000136</c:v>
                </c:pt>
                <c:pt idx="7261">
                  <c:v>72.610000000000127</c:v>
                </c:pt>
                <c:pt idx="7262">
                  <c:v>72.620000000000118</c:v>
                </c:pt>
                <c:pt idx="7263">
                  <c:v>72.630000000000109</c:v>
                </c:pt>
                <c:pt idx="7264">
                  <c:v>72.6400000000001</c:v>
                </c:pt>
                <c:pt idx="7265">
                  <c:v>72.650000000000091</c:v>
                </c:pt>
                <c:pt idx="7266">
                  <c:v>72.660000000000082</c:v>
                </c:pt>
                <c:pt idx="7267">
                  <c:v>72.670000000000073</c:v>
                </c:pt>
                <c:pt idx="7268">
                  <c:v>72.680000000000064</c:v>
                </c:pt>
                <c:pt idx="7269">
                  <c:v>72.690000000000055</c:v>
                </c:pt>
                <c:pt idx="7270">
                  <c:v>72.700000000000045</c:v>
                </c:pt>
                <c:pt idx="7271">
                  <c:v>72.710000000000036</c:v>
                </c:pt>
                <c:pt idx="7272">
                  <c:v>72.720000000000027</c:v>
                </c:pt>
                <c:pt idx="7273">
                  <c:v>72.730000000000018</c:v>
                </c:pt>
                <c:pt idx="7274">
                  <c:v>72.740000000000009</c:v>
                </c:pt>
                <c:pt idx="7275">
                  <c:v>72.75</c:v>
                </c:pt>
                <c:pt idx="7276">
                  <c:v>72.759999999999991</c:v>
                </c:pt>
                <c:pt idx="7277">
                  <c:v>72.769999999999982</c:v>
                </c:pt>
                <c:pt idx="7278">
                  <c:v>72.779999999999973</c:v>
                </c:pt>
                <c:pt idx="7279">
                  <c:v>72.790000000000191</c:v>
                </c:pt>
                <c:pt idx="7280">
                  <c:v>72.800000000000182</c:v>
                </c:pt>
                <c:pt idx="7281">
                  <c:v>72.810000000000173</c:v>
                </c:pt>
                <c:pt idx="7282">
                  <c:v>72.820000000000164</c:v>
                </c:pt>
                <c:pt idx="7283">
                  <c:v>72.830000000000155</c:v>
                </c:pt>
                <c:pt idx="7284">
                  <c:v>72.840000000000146</c:v>
                </c:pt>
                <c:pt idx="7285">
                  <c:v>72.850000000000136</c:v>
                </c:pt>
                <c:pt idx="7286">
                  <c:v>72.860000000000127</c:v>
                </c:pt>
                <c:pt idx="7287">
                  <c:v>72.870000000000118</c:v>
                </c:pt>
                <c:pt idx="7288">
                  <c:v>72.880000000000109</c:v>
                </c:pt>
                <c:pt idx="7289">
                  <c:v>72.8900000000001</c:v>
                </c:pt>
                <c:pt idx="7290">
                  <c:v>72.900000000000091</c:v>
                </c:pt>
                <c:pt idx="7291">
                  <c:v>72.910000000000082</c:v>
                </c:pt>
                <c:pt idx="7292">
                  <c:v>72.920000000000073</c:v>
                </c:pt>
                <c:pt idx="7293">
                  <c:v>72.930000000000064</c:v>
                </c:pt>
                <c:pt idx="7294">
                  <c:v>72.940000000000055</c:v>
                </c:pt>
                <c:pt idx="7295">
                  <c:v>72.950000000000045</c:v>
                </c:pt>
                <c:pt idx="7296">
                  <c:v>72.960000000000036</c:v>
                </c:pt>
                <c:pt idx="7297">
                  <c:v>72.970000000000027</c:v>
                </c:pt>
                <c:pt idx="7298">
                  <c:v>72.980000000000018</c:v>
                </c:pt>
                <c:pt idx="7299">
                  <c:v>72.990000000000009</c:v>
                </c:pt>
                <c:pt idx="7300">
                  <c:v>73</c:v>
                </c:pt>
                <c:pt idx="7301">
                  <c:v>73.009999999999991</c:v>
                </c:pt>
                <c:pt idx="7302">
                  <c:v>73.019999999999982</c:v>
                </c:pt>
                <c:pt idx="7303">
                  <c:v>73.029999999999973</c:v>
                </c:pt>
                <c:pt idx="7304">
                  <c:v>73.040000000000191</c:v>
                </c:pt>
                <c:pt idx="7305">
                  <c:v>73.050000000000182</c:v>
                </c:pt>
                <c:pt idx="7306">
                  <c:v>73.060000000000173</c:v>
                </c:pt>
                <c:pt idx="7307">
                  <c:v>73.070000000000164</c:v>
                </c:pt>
                <c:pt idx="7308">
                  <c:v>73.080000000000155</c:v>
                </c:pt>
                <c:pt idx="7309">
                  <c:v>73.090000000000146</c:v>
                </c:pt>
                <c:pt idx="7310">
                  <c:v>73.100000000000136</c:v>
                </c:pt>
                <c:pt idx="7311">
                  <c:v>73.110000000000127</c:v>
                </c:pt>
                <c:pt idx="7312">
                  <c:v>73.120000000000118</c:v>
                </c:pt>
                <c:pt idx="7313">
                  <c:v>73.130000000000109</c:v>
                </c:pt>
                <c:pt idx="7314">
                  <c:v>73.1400000000001</c:v>
                </c:pt>
                <c:pt idx="7315">
                  <c:v>73.150000000000091</c:v>
                </c:pt>
                <c:pt idx="7316">
                  <c:v>73.160000000000082</c:v>
                </c:pt>
                <c:pt idx="7317">
                  <c:v>73.170000000000073</c:v>
                </c:pt>
                <c:pt idx="7318">
                  <c:v>73.180000000000064</c:v>
                </c:pt>
                <c:pt idx="7319">
                  <c:v>73.190000000000055</c:v>
                </c:pt>
                <c:pt idx="7320">
                  <c:v>73.200000000000045</c:v>
                </c:pt>
                <c:pt idx="7321">
                  <c:v>73.210000000000036</c:v>
                </c:pt>
                <c:pt idx="7322">
                  <c:v>73.220000000000027</c:v>
                </c:pt>
                <c:pt idx="7323">
                  <c:v>73.230000000000018</c:v>
                </c:pt>
                <c:pt idx="7324">
                  <c:v>73.240000000000009</c:v>
                </c:pt>
                <c:pt idx="7325">
                  <c:v>73.25</c:v>
                </c:pt>
                <c:pt idx="7326">
                  <c:v>73.259999999999991</c:v>
                </c:pt>
                <c:pt idx="7327">
                  <c:v>73.269999999999982</c:v>
                </c:pt>
                <c:pt idx="7328">
                  <c:v>73.279999999999973</c:v>
                </c:pt>
                <c:pt idx="7329">
                  <c:v>73.290000000000191</c:v>
                </c:pt>
                <c:pt idx="7330">
                  <c:v>73.300000000000182</c:v>
                </c:pt>
                <c:pt idx="7331">
                  <c:v>73.310000000000173</c:v>
                </c:pt>
                <c:pt idx="7332">
                  <c:v>73.320000000000164</c:v>
                </c:pt>
                <c:pt idx="7333">
                  <c:v>73.330000000000155</c:v>
                </c:pt>
                <c:pt idx="7334">
                  <c:v>73.340000000000146</c:v>
                </c:pt>
                <c:pt idx="7335">
                  <c:v>73.350000000000136</c:v>
                </c:pt>
                <c:pt idx="7336">
                  <c:v>73.360000000000127</c:v>
                </c:pt>
                <c:pt idx="7337">
                  <c:v>73.370000000000118</c:v>
                </c:pt>
                <c:pt idx="7338">
                  <c:v>73.380000000000109</c:v>
                </c:pt>
                <c:pt idx="7339">
                  <c:v>73.3900000000001</c:v>
                </c:pt>
                <c:pt idx="7340">
                  <c:v>73.400000000000091</c:v>
                </c:pt>
                <c:pt idx="7341">
                  <c:v>73.410000000000082</c:v>
                </c:pt>
                <c:pt idx="7342">
                  <c:v>73.420000000000073</c:v>
                </c:pt>
                <c:pt idx="7343">
                  <c:v>73.430000000000064</c:v>
                </c:pt>
                <c:pt idx="7344">
                  <c:v>73.440000000000055</c:v>
                </c:pt>
                <c:pt idx="7345">
                  <c:v>73.450000000000045</c:v>
                </c:pt>
                <c:pt idx="7346">
                  <c:v>73.460000000000036</c:v>
                </c:pt>
                <c:pt idx="7347">
                  <c:v>73.470000000000027</c:v>
                </c:pt>
                <c:pt idx="7348">
                  <c:v>73.480000000000018</c:v>
                </c:pt>
                <c:pt idx="7349">
                  <c:v>73.490000000000009</c:v>
                </c:pt>
                <c:pt idx="7350">
                  <c:v>73.5</c:v>
                </c:pt>
                <c:pt idx="7351">
                  <c:v>73.509999999999991</c:v>
                </c:pt>
                <c:pt idx="7352">
                  <c:v>73.519999999999982</c:v>
                </c:pt>
                <c:pt idx="7353">
                  <c:v>73.529999999999973</c:v>
                </c:pt>
                <c:pt idx="7354">
                  <c:v>73.540000000000191</c:v>
                </c:pt>
                <c:pt idx="7355">
                  <c:v>73.550000000000182</c:v>
                </c:pt>
                <c:pt idx="7356">
                  <c:v>73.560000000000173</c:v>
                </c:pt>
                <c:pt idx="7357">
                  <c:v>73.570000000000164</c:v>
                </c:pt>
                <c:pt idx="7358">
                  <c:v>73.580000000000155</c:v>
                </c:pt>
                <c:pt idx="7359">
                  <c:v>73.590000000000146</c:v>
                </c:pt>
                <c:pt idx="7360">
                  <c:v>73.600000000000136</c:v>
                </c:pt>
                <c:pt idx="7361">
                  <c:v>73.610000000000127</c:v>
                </c:pt>
                <c:pt idx="7362">
                  <c:v>73.620000000000118</c:v>
                </c:pt>
                <c:pt idx="7363">
                  <c:v>73.630000000000109</c:v>
                </c:pt>
                <c:pt idx="7364">
                  <c:v>73.6400000000001</c:v>
                </c:pt>
                <c:pt idx="7365">
                  <c:v>73.650000000000091</c:v>
                </c:pt>
                <c:pt idx="7366">
                  <c:v>73.660000000000082</c:v>
                </c:pt>
                <c:pt idx="7367">
                  <c:v>73.670000000000073</c:v>
                </c:pt>
                <c:pt idx="7368">
                  <c:v>73.680000000000064</c:v>
                </c:pt>
                <c:pt idx="7369">
                  <c:v>73.690000000000055</c:v>
                </c:pt>
                <c:pt idx="7370">
                  <c:v>73.700000000000045</c:v>
                </c:pt>
                <c:pt idx="7371">
                  <c:v>73.710000000000036</c:v>
                </c:pt>
                <c:pt idx="7372">
                  <c:v>73.720000000000027</c:v>
                </c:pt>
                <c:pt idx="7373">
                  <c:v>73.730000000000018</c:v>
                </c:pt>
                <c:pt idx="7374">
                  <c:v>73.740000000000009</c:v>
                </c:pt>
                <c:pt idx="7375">
                  <c:v>73.75</c:v>
                </c:pt>
                <c:pt idx="7376">
                  <c:v>73.759999999999991</c:v>
                </c:pt>
                <c:pt idx="7377">
                  <c:v>73.769999999999982</c:v>
                </c:pt>
                <c:pt idx="7378">
                  <c:v>73.779999999999973</c:v>
                </c:pt>
                <c:pt idx="7379">
                  <c:v>73.790000000000191</c:v>
                </c:pt>
                <c:pt idx="7380">
                  <c:v>73.800000000000182</c:v>
                </c:pt>
                <c:pt idx="7381">
                  <c:v>73.810000000000173</c:v>
                </c:pt>
                <c:pt idx="7382">
                  <c:v>73.820000000000164</c:v>
                </c:pt>
                <c:pt idx="7383">
                  <c:v>73.830000000000155</c:v>
                </c:pt>
                <c:pt idx="7384">
                  <c:v>73.840000000000146</c:v>
                </c:pt>
                <c:pt idx="7385">
                  <c:v>73.850000000000136</c:v>
                </c:pt>
                <c:pt idx="7386">
                  <c:v>73.860000000000127</c:v>
                </c:pt>
                <c:pt idx="7387">
                  <c:v>73.870000000000118</c:v>
                </c:pt>
                <c:pt idx="7388">
                  <c:v>73.880000000000109</c:v>
                </c:pt>
                <c:pt idx="7389">
                  <c:v>73.8900000000001</c:v>
                </c:pt>
                <c:pt idx="7390">
                  <c:v>73.900000000000091</c:v>
                </c:pt>
                <c:pt idx="7391">
                  <c:v>73.910000000000082</c:v>
                </c:pt>
                <c:pt idx="7392">
                  <c:v>73.920000000000073</c:v>
                </c:pt>
                <c:pt idx="7393">
                  <c:v>73.930000000000064</c:v>
                </c:pt>
                <c:pt idx="7394">
                  <c:v>73.940000000000055</c:v>
                </c:pt>
                <c:pt idx="7395">
                  <c:v>73.950000000000045</c:v>
                </c:pt>
                <c:pt idx="7396">
                  <c:v>73.960000000000036</c:v>
                </c:pt>
                <c:pt idx="7397">
                  <c:v>73.970000000000027</c:v>
                </c:pt>
                <c:pt idx="7398">
                  <c:v>73.980000000000018</c:v>
                </c:pt>
                <c:pt idx="7399">
                  <c:v>73.990000000000009</c:v>
                </c:pt>
                <c:pt idx="7400">
                  <c:v>74</c:v>
                </c:pt>
                <c:pt idx="7401">
                  <c:v>74.009999999999991</c:v>
                </c:pt>
                <c:pt idx="7402">
                  <c:v>74.019999999999982</c:v>
                </c:pt>
                <c:pt idx="7403">
                  <c:v>74.029999999999973</c:v>
                </c:pt>
                <c:pt idx="7404">
                  <c:v>74.040000000000191</c:v>
                </c:pt>
                <c:pt idx="7405">
                  <c:v>74.050000000000182</c:v>
                </c:pt>
                <c:pt idx="7406">
                  <c:v>74.060000000000173</c:v>
                </c:pt>
                <c:pt idx="7407">
                  <c:v>74.070000000000164</c:v>
                </c:pt>
                <c:pt idx="7408">
                  <c:v>74.080000000000155</c:v>
                </c:pt>
                <c:pt idx="7409">
                  <c:v>74.090000000000146</c:v>
                </c:pt>
                <c:pt idx="7410">
                  <c:v>74.100000000000136</c:v>
                </c:pt>
                <c:pt idx="7411">
                  <c:v>74.110000000000127</c:v>
                </c:pt>
                <c:pt idx="7412">
                  <c:v>74.120000000000118</c:v>
                </c:pt>
                <c:pt idx="7413">
                  <c:v>74.130000000000109</c:v>
                </c:pt>
                <c:pt idx="7414">
                  <c:v>74.1400000000001</c:v>
                </c:pt>
                <c:pt idx="7415">
                  <c:v>74.150000000000091</c:v>
                </c:pt>
                <c:pt idx="7416">
                  <c:v>74.160000000000082</c:v>
                </c:pt>
                <c:pt idx="7417">
                  <c:v>74.170000000000073</c:v>
                </c:pt>
                <c:pt idx="7418">
                  <c:v>74.180000000000064</c:v>
                </c:pt>
                <c:pt idx="7419">
                  <c:v>74.190000000000055</c:v>
                </c:pt>
                <c:pt idx="7420">
                  <c:v>74.200000000000045</c:v>
                </c:pt>
                <c:pt idx="7421">
                  <c:v>74.210000000000036</c:v>
                </c:pt>
                <c:pt idx="7422">
                  <c:v>74.220000000000027</c:v>
                </c:pt>
                <c:pt idx="7423">
                  <c:v>74.230000000000018</c:v>
                </c:pt>
                <c:pt idx="7424">
                  <c:v>74.240000000000009</c:v>
                </c:pt>
                <c:pt idx="7425">
                  <c:v>74.25</c:v>
                </c:pt>
                <c:pt idx="7426">
                  <c:v>74.259999999999991</c:v>
                </c:pt>
                <c:pt idx="7427">
                  <c:v>74.269999999999982</c:v>
                </c:pt>
                <c:pt idx="7428">
                  <c:v>74.279999999999973</c:v>
                </c:pt>
                <c:pt idx="7429">
                  <c:v>74.290000000000191</c:v>
                </c:pt>
                <c:pt idx="7430">
                  <c:v>74.300000000000182</c:v>
                </c:pt>
                <c:pt idx="7431">
                  <c:v>74.310000000000173</c:v>
                </c:pt>
                <c:pt idx="7432">
                  <c:v>74.320000000000164</c:v>
                </c:pt>
                <c:pt idx="7433">
                  <c:v>74.330000000000155</c:v>
                </c:pt>
                <c:pt idx="7434">
                  <c:v>74.340000000000146</c:v>
                </c:pt>
                <c:pt idx="7435">
                  <c:v>74.350000000000136</c:v>
                </c:pt>
                <c:pt idx="7436">
                  <c:v>74.360000000000127</c:v>
                </c:pt>
                <c:pt idx="7437">
                  <c:v>74.370000000000118</c:v>
                </c:pt>
                <c:pt idx="7438">
                  <c:v>74.380000000000109</c:v>
                </c:pt>
                <c:pt idx="7439">
                  <c:v>74.3900000000001</c:v>
                </c:pt>
                <c:pt idx="7440">
                  <c:v>74.400000000000091</c:v>
                </c:pt>
                <c:pt idx="7441">
                  <c:v>74.410000000000082</c:v>
                </c:pt>
                <c:pt idx="7442">
                  <c:v>74.420000000000073</c:v>
                </c:pt>
                <c:pt idx="7443">
                  <c:v>74.430000000000064</c:v>
                </c:pt>
                <c:pt idx="7444">
                  <c:v>74.440000000000055</c:v>
                </c:pt>
                <c:pt idx="7445">
                  <c:v>74.450000000000045</c:v>
                </c:pt>
                <c:pt idx="7446">
                  <c:v>74.460000000000036</c:v>
                </c:pt>
                <c:pt idx="7447">
                  <c:v>74.470000000000027</c:v>
                </c:pt>
                <c:pt idx="7448">
                  <c:v>74.480000000000018</c:v>
                </c:pt>
                <c:pt idx="7449">
                  <c:v>74.490000000000009</c:v>
                </c:pt>
                <c:pt idx="7450">
                  <c:v>74.5</c:v>
                </c:pt>
                <c:pt idx="7451">
                  <c:v>74.509999999999991</c:v>
                </c:pt>
                <c:pt idx="7452">
                  <c:v>74.519999999999982</c:v>
                </c:pt>
                <c:pt idx="7453">
                  <c:v>74.529999999999973</c:v>
                </c:pt>
                <c:pt idx="7454">
                  <c:v>74.540000000000191</c:v>
                </c:pt>
                <c:pt idx="7455">
                  <c:v>74.550000000000182</c:v>
                </c:pt>
                <c:pt idx="7456">
                  <c:v>74.560000000000173</c:v>
                </c:pt>
                <c:pt idx="7457">
                  <c:v>74.570000000000164</c:v>
                </c:pt>
                <c:pt idx="7458">
                  <c:v>74.580000000000155</c:v>
                </c:pt>
                <c:pt idx="7459">
                  <c:v>74.590000000000146</c:v>
                </c:pt>
                <c:pt idx="7460">
                  <c:v>74.600000000000136</c:v>
                </c:pt>
                <c:pt idx="7461">
                  <c:v>74.610000000000127</c:v>
                </c:pt>
                <c:pt idx="7462">
                  <c:v>74.620000000000118</c:v>
                </c:pt>
                <c:pt idx="7463">
                  <c:v>74.630000000000109</c:v>
                </c:pt>
                <c:pt idx="7464">
                  <c:v>74.6400000000001</c:v>
                </c:pt>
                <c:pt idx="7465">
                  <c:v>74.650000000000091</c:v>
                </c:pt>
                <c:pt idx="7466">
                  <c:v>74.660000000000082</c:v>
                </c:pt>
                <c:pt idx="7467">
                  <c:v>74.670000000000073</c:v>
                </c:pt>
                <c:pt idx="7468">
                  <c:v>74.680000000000064</c:v>
                </c:pt>
                <c:pt idx="7469">
                  <c:v>74.690000000000055</c:v>
                </c:pt>
                <c:pt idx="7470">
                  <c:v>74.700000000000045</c:v>
                </c:pt>
                <c:pt idx="7471">
                  <c:v>74.710000000000036</c:v>
                </c:pt>
                <c:pt idx="7472">
                  <c:v>74.720000000000027</c:v>
                </c:pt>
                <c:pt idx="7473">
                  <c:v>74.730000000000018</c:v>
                </c:pt>
                <c:pt idx="7474">
                  <c:v>74.740000000000009</c:v>
                </c:pt>
                <c:pt idx="7475">
                  <c:v>74.75</c:v>
                </c:pt>
                <c:pt idx="7476">
                  <c:v>74.759999999999991</c:v>
                </c:pt>
                <c:pt idx="7477">
                  <c:v>74.769999999999982</c:v>
                </c:pt>
                <c:pt idx="7478">
                  <c:v>74.779999999999973</c:v>
                </c:pt>
                <c:pt idx="7479">
                  <c:v>74.790000000000191</c:v>
                </c:pt>
                <c:pt idx="7480">
                  <c:v>74.800000000000182</c:v>
                </c:pt>
                <c:pt idx="7481">
                  <c:v>74.810000000000173</c:v>
                </c:pt>
                <c:pt idx="7482">
                  <c:v>74.820000000000164</c:v>
                </c:pt>
                <c:pt idx="7483">
                  <c:v>74.830000000000155</c:v>
                </c:pt>
                <c:pt idx="7484">
                  <c:v>74.840000000000146</c:v>
                </c:pt>
                <c:pt idx="7485">
                  <c:v>74.850000000000136</c:v>
                </c:pt>
                <c:pt idx="7486">
                  <c:v>74.860000000000127</c:v>
                </c:pt>
                <c:pt idx="7487">
                  <c:v>74.870000000000118</c:v>
                </c:pt>
                <c:pt idx="7488">
                  <c:v>74.880000000000109</c:v>
                </c:pt>
                <c:pt idx="7489">
                  <c:v>74.8900000000001</c:v>
                </c:pt>
                <c:pt idx="7490">
                  <c:v>74.900000000000091</c:v>
                </c:pt>
                <c:pt idx="7491">
                  <c:v>74.910000000000082</c:v>
                </c:pt>
                <c:pt idx="7492">
                  <c:v>74.920000000000073</c:v>
                </c:pt>
                <c:pt idx="7493">
                  <c:v>74.930000000000064</c:v>
                </c:pt>
                <c:pt idx="7494">
                  <c:v>74.940000000000055</c:v>
                </c:pt>
                <c:pt idx="7495">
                  <c:v>74.950000000000045</c:v>
                </c:pt>
                <c:pt idx="7496">
                  <c:v>74.960000000000036</c:v>
                </c:pt>
                <c:pt idx="7497">
                  <c:v>74.970000000000027</c:v>
                </c:pt>
                <c:pt idx="7498">
                  <c:v>74.980000000000018</c:v>
                </c:pt>
                <c:pt idx="7499">
                  <c:v>74.990000000000009</c:v>
                </c:pt>
                <c:pt idx="7500">
                  <c:v>75</c:v>
                </c:pt>
                <c:pt idx="7501">
                  <c:v>75.009999999999991</c:v>
                </c:pt>
                <c:pt idx="7502">
                  <c:v>75.019999999999982</c:v>
                </c:pt>
                <c:pt idx="7503">
                  <c:v>75.029999999999973</c:v>
                </c:pt>
                <c:pt idx="7504">
                  <c:v>75.040000000000191</c:v>
                </c:pt>
                <c:pt idx="7505">
                  <c:v>75.050000000000182</c:v>
                </c:pt>
                <c:pt idx="7506">
                  <c:v>75.060000000000173</c:v>
                </c:pt>
                <c:pt idx="7507">
                  <c:v>75.070000000000164</c:v>
                </c:pt>
                <c:pt idx="7508">
                  <c:v>75.080000000000155</c:v>
                </c:pt>
                <c:pt idx="7509">
                  <c:v>75.090000000000146</c:v>
                </c:pt>
                <c:pt idx="7510">
                  <c:v>75.100000000000136</c:v>
                </c:pt>
                <c:pt idx="7511">
                  <c:v>75.110000000000127</c:v>
                </c:pt>
                <c:pt idx="7512">
                  <c:v>75.120000000000118</c:v>
                </c:pt>
                <c:pt idx="7513">
                  <c:v>75.130000000000109</c:v>
                </c:pt>
                <c:pt idx="7514">
                  <c:v>75.1400000000001</c:v>
                </c:pt>
                <c:pt idx="7515">
                  <c:v>75.150000000000091</c:v>
                </c:pt>
                <c:pt idx="7516">
                  <c:v>75.160000000000082</c:v>
                </c:pt>
                <c:pt idx="7517">
                  <c:v>75.170000000000073</c:v>
                </c:pt>
                <c:pt idx="7518">
                  <c:v>75.180000000000064</c:v>
                </c:pt>
                <c:pt idx="7519">
                  <c:v>75.190000000000055</c:v>
                </c:pt>
                <c:pt idx="7520">
                  <c:v>75.200000000000045</c:v>
                </c:pt>
                <c:pt idx="7521">
                  <c:v>75.210000000000036</c:v>
                </c:pt>
                <c:pt idx="7522">
                  <c:v>75.220000000000027</c:v>
                </c:pt>
                <c:pt idx="7523">
                  <c:v>75.230000000000018</c:v>
                </c:pt>
                <c:pt idx="7524">
                  <c:v>75.240000000000009</c:v>
                </c:pt>
                <c:pt idx="7525">
                  <c:v>75.25</c:v>
                </c:pt>
                <c:pt idx="7526">
                  <c:v>75.259999999999991</c:v>
                </c:pt>
                <c:pt idx="7527">
                  <c:v>75.269999999999982</c:v>
                </c:pt>
                <c:pt idx="7528">
                  <c:v>75.279999999999973</c:v>
                </c:pt>
                <c:pt idx="7529">
                  <c:v>75.290000000000191</c:v>
                </c:pt>
                <c:pt idx="7530">
                  <c:v>75.300000000000182</c:v>
                </c:pt>
                <c:pt idx="7531">
                  <c:v>75.310000000000173</c:v>
                </c:pt>
                <c:pt idx="7532">
                  <c:v>75.320000000000164</c:v>
                </c:pt>
                <c:pt idx="7533">
                  <c:v>75.330000000000155</c:v>
                </c:pt>
                <c:pt idx="7534">
                  <c:v>75.340000000000146</c:v>
                </c:pt>
                <c:pt idx="7535">
                  <c:v>75.350000000000136</c:v>
                </c:pt>
                <c:pt idx="7536">
                  <c:v>75.360000000000127</c:v>
                </c:pt>
                <c:pt idx="7537">
                  <c:v>75.370000000000118</c:v>
                </c:pt>
                <c:pt idx="7538">
                  <c:v>75.380000000000109</c:v>
                </c:pt>
                <c:pt idx="7539">
                  <c:v>75.3900000000001</c:v>
                </c:pt>
                <c:pt idx="7540">
                  <c:v>75.400000000000091</c:v>
                </c:pt>
                <c:pt idx="7541">
                  <c:v>75.410000000000082</c:v>
                </c:pt>
                <c:pt idx="7542">
                  <c:v>75.420000000000073</c:v>
                </c:pt>
                <c:pt idx="7543">
                  <c:v>75.430000000000064</c:v>
                </c:pt>
                <c:pt idx="7544">
                  <c:v>75.440000000000055</c:v>
                </c:pt>
                <c:pt idx="7545">
                  <c:v>75.450000000000045</c:v>
                </c:pt>
                <c:pt idx="7546">
                  <c:v>75.460000000000036</c:v>
                </c:pt>
                <c:pt idx="7547">
                  <c:v>75.470000000000027</c:v>
                </c:pt>
                <c:pt idx="7548">
                  <c:v>75.480000000000018</c:v>
                </c:pt>
                <c:pt idx="7549">
                  <c:v>75.490000000000009</c:v>
                </c:pt>
                <c:pt idx="7550">
                  <c:v>75.5</c:v>
                </c:pt>
                <c:pt idx="7551">
                  <c:v>75.509999999999991</c:v>
                </c:pt>
                <c:pt idx="7552">
                  <c:v>75.519999999999982</c:v>
                </c:pt>
                <c:pt idx="7553">
                  <c:v>75.529999999999973</c:v>
                </c:pt>
                <c:pt idx="7554">
                  <c:v>75.540000000000191</c:v>
                </c:pt>
                <c:pt idx="7555">
                  <c:v>75.550000000000182</c:v>
                </c:pt>
                <c:pt idx="7556">
                  <c:v>75.560000000000173</c:v>
                </c:pt>
                <c:pt idx="7557">
                  <c:v>75.570000000000164</c:v>
                </c:pt>
                <c:pt idx="7558">
                  <c:v>75.580000000000155</c:v>
                </c:pt>
                <c:pt idx="7559">
                  <c:v>75.590000000000146</c:v>
                </c:pt>
                <c:pt idx="7560">
                  <c:v>75.600000000000136</c:v>
                </c:pt>
                <c:pt idx="7561">
                  <c:v>75.610000000000127</c:v>
                </c:pt>
                <c:pt idx="7562">
                  <c:v>75.620000000000118</c:v>
                </c:pt>
                <c:pt idx="7563">
                  <c:v>75.630000000000109</c:v>
                </c:pt>
                <c:pt idx="7564">
                  <c:v>75.6400000000001</c:v>
                </c:pt>
                <c:pt idx="7565">
                  <c:v>75.650000000000091</c:v>
                </c:pt>
                <c:pt idx="7566">
                  <c:v>75.660000000000082</c:v>
                </c:pt>
                <c:pt idx="7567">
                  <c:v>75.670000000000073</c:v>
                </c:pt>
                <c:pt idx="7568">
                  <c:v>75.680000000000064</c:v>
                </c:pt>
                <c:pt idx="7569">
                  <c:v>75.690000000000055</c:v>
                </c:pt>
                <c:pt idx="7570">
                  <c:v>75.700000000000045</c:v>
                </c:pt>
                <c:pt idx="7571">
                  <c:v>75.710000000000036</c:v>
                </c:pt>
                <c:pt idx="7572">
                  <c:v>75.720000000000027</c:v>
                </c:pt>
                <c:pt idx="7573">
                  <c:v>75.730000000000018</c:v>
                </c:pt>
                <c:pt idx="7574">
                  <c:v>75.740000000000009</c:v>
                </c:pt>
                <c:pt idx="7575">
                  <c:v>75.75</c:v>
                </c:pt>
                <c:pt idx="7576">
                  <c:v>75.759999999999991</c:v>
                </c:pt>
                <c:pt idx="7577">
                  <c:v>75.769999999999982</c:v>
                </c:pt>
                <c:pt idx="7578">
                  <c:v>75.779999999999973</c:v>
                </c:pt>
                <c:pt idx="7579">
                  <c:v>75.790000000000191</c:v>
                </c:pt>
                <c:pt idx="7580">
                  <c:v>75.800000000000182</c:v>
                </c:pt>
                <c:pt idx="7581">
                  <c:v>75.810000000000173</c:v>
                </c:pt>
                <c:pt idx="7582">
                  <c:v>75.820000000000164</c:v>
                </c:pt>
                <c:pt idx="7583">
                  <c:v>75.830000000000155</c:v>
                </c:pt>
                <c:pt idx="7584">
                  <c:v>75.840000000000146</c:v>
                </c:pt>
                <c:pt idx="7585">
                  <c:v>75.850000000000136</c:v>
                </c:pt>
                <c:pt idx="7586">
                  <c:v>75.860000000000127</c:v>
                </c:pt>
                <c:pt idx="7587">
                  <c:v>75.870000000000118</c:v>
                </c:pt>
                <c:pt idx="7588">
                  <c:v>75.880000000000109</c:v>
                </c:pt>
                <c:pt idx="7589">
                  <c:v>75.8900000000001</c:v>
                </c:pt>
                <c:pt idx="7590">
                  <c:v>75.900000000000091</c:v>
                </c:pt>
                <c:pt idx="7591">
                  <c:v>75.910000000000082</c:v>
                </c:pt>
                <c:pt idx="7592">
                  <c:v>75.920000000000073</c:v>
                </c:pt>
                <c:pt idx="7593">
                  <c:v>75.930000000000064</c:v>
                </c:pt>
                <c:pt idx="7594">
                  <c:v>75.940000000000055</c:v>
                </c:pt>
                <c:pt idx="7595">
                  <c:v>75.950000000000045</c:v>
                </c:pt>
                <c:pt idx="7596">
                  <c:v>75.960000000000036</c:v>
                </c:pt>
                <c:pt idx="7597">
                  <c:v>75.970000000000027</c:v>
                </c:pt>
                <c:pt idx="7598">
                  <c:v>75.980000000000018</c:v>
                </c:pt>
                <c:pt idx="7599">
                  <c:v>75.990000000000009</c:v>
                </c:pt>
                <c:pt idx="7600">
                  <c:v>76</c:v>
                </c:pt>
                <c:pt idx="7601">
                  <c:v>76.009999999999991</c:v>
                </c:pt>
                <c:pt idx="7602">
                  <c:v>76.019999999999982</c:v>
                </c:pt>
                <c:pt idx="7603">
                  <c:v>76.029999999999973</c:v>
                </c:pt>
                <c:pt idx="7604">
                  <c:v>76.040000000000191</c:v>
                </c:pt>
                <c:pt idx="7605">
                  <c:v>76.050000000000182</c:v>
                </c:pt>
                <c:pt idx="7606">
                  <c:v>76.060000000000173</c:v>
                </c:pt>
                <c:pt idx="7607">
                  <c:v>76.070000000000164</c:v>
                </c:pt>
                <c:pt idx="7608">
                  <c:v>76.080000000000155</c:v>
                </c:pt>
                <c:pt idx="7609">
                  <c:v>76.090000000000146</c:v>
                </c:pt>
                <c:pt idx="7610">
                  <c:v>76.100000000000136</c:v>
                </c:pt>
                <c:pt idx="7611">
                  <c:v>76.110000000000127</c:v>
                </c:pt>
                <c:pt idx="7612">
                  <c:v>76.120000000000118</c:v>
                </c:pt>
                <c:pt idx="7613">
                  <c:v>76.130000000000109</c:v>
                </c:pt>
                <c:pt idx="7614">
                  <c:v>76.1400000000001</c:v>
                </c:pt>
                <c:pt idx="7615">
                  <c:v>76.150000000000091</c:v>
                </c:pt>
                <c:pt idx="7616">
                  <c:v>76.160000000000082</c:v>
                </c:pt>
                <c:pt idx="7617">
                  <c:v>76.170000000000073</c:v>
                </c:pt>
                <c:pt idx="7618">
                  <c:v>76.180000000000064</c:v>
                </c:pt>
                <c:pt idx="7619">
                  <c:v>76.190000000000055</c:v>
                </c:pt>
                <c:pt idx="7620">
                  <c:v>76.200000000000045</c:v>
                </c:pt>
                <c:pt idx="7621">
                  <c:v>76.210000000000036</c:v>
                </c:pt>
                <c:pt idx="7622">
                  <c:v>76.220000000000027</c:v>
                </c:pt>
                <c:pt idx="7623">
                  <c:v>76.230000000000018</c:v>
                </c:pt>
                <c:pt idx="7624">
                  <c:v>76.240000000000009</c:v>
                </c:pt>
                <c:pt idx="7625">
                  <c:v>76.25</c:v>
                </c:pt>
                <c:pt idx="7626">
                  <c:v>76.259999999999991</c:v>
                </c:pt>
                <c:pt idx="7627">
                  <c:v>76.269999999999982</c:v>
                </c:pt>
                <c:pt idx="7628">
                  <c:v>76.279999999999973</c:v>
                </c:pt>
                <c:pt idx="7629">
                  <c:v>76.290000000000191</c:v>
                </c:pt>
                <c:pt idx="7630">
                  <c:v>76.300000000000182</c:v>
                </c:pt>
                <c:pt idx="7631">
                  <c:v>76.310000000000173</c:v>
                </c:pt>
                <c:pt idx="7632">
                  <c:v>76.320000000000164</c:v>
                </c:pt>
                <c:pt idx="7633">
                  <c:v>76.330000000000155</c:v>
                </c:pt>
                <c:pt idx="7634">
                  <c:v>76.340000000000146</c:v>
                </c:pt>
                <c:pt idx="7635">
                  <c:v>76.350000000000136</c:v>
                </c:pt>
                <c:pt idx="7636">
                  <c:v>76.360000000000127</c:v>
                </c:pt>
                <c:pt idx="7637">
                  <c:v>76.370000000000118</c:v>
                </c:pt>
                <c:pt idx="7638">
                  <c:v>76.380000000000109</c:v>
                </c:pt>
                <c:pt idx="7639">
                  <c:v>76.3900000000001</c:v>
                </c:pt>
                <c:pt idx="7640">
                  <c:v>76.400000000000091</c:v>
                </c:pt>
                <c:pt idx="7641">
                  <c:v>76.410000000000082</c:v>
                </c:pt>
                <c:pt idx="7642">
                  <c:v>76.420000000000073</c:v>
                </c:pt>
                <c:pt idx="7643">
                  <c:v>76.430000000000064</c:v>
                </c:pt>
                <c:pt idx="7644">
                  <c:v>76.440000000000055</c:v>
                </c:pt>
                <c:pt idx="7645">
                  <c:v>76.450000000000045</c:v>
                </c:pt>
                <c:pt idx="7646">
                  <c:v>76.460000000000036</c:v>
                </c:pt>
                <c:pt idx="7647">
                  <c:v>76.470000000000027</c:v>
                </c:pt>
                <c:pt idx="7648">
                  <c:v>76.480000000000018</c:v>
                </c:pt>
                <c:pt idx="7649">
                  <c:v>76.490000000000009</c:v>
                </c:pt>
                <c:pt idx="7650">
                  <c:v>76.5</c:v>
                </c:pt>
                <c:pt idx="7651">
                  <c:v>76.509999999999991</c:v>
                </c:pt>
                <c:pt idx="7652">
                  <c:v>76.519999999999982</c:v>
                </c:pt>
                <c:pt idx="7653">
                  <c:v>76.529999999999973</c:v>
                </c:pt>
                <c:pt idx="7654">
                  <c:v>76.540000000000191</c:v>
                </c:pt>
                <c:pt idx="7655">
                  <c:v>76.550000000000182</c:v>
                </c:pt>
                <c:pt idx="7656">
                  <c:v>76.560000000000173</c:v>
                </c:pt>
                <c:pt idx="7657">
                  <c:v>76.570000000000164</c:v>
                </c:pt>
                <c:pt idx="7658">
                  <c:v>76.580000000000155</c:v>
                </c:pt>
                <c:pt idx="7659">
                  <c:v>76.590000000000146</c:v>
                </c:pt>
                <c:pt idx="7660">
                  <c:v>76.600000000000136</c:v>
                </c:pt>
                <c:pt idx="7661">
                  <c:v>76.610000000000127</c:v>
                </c:pt>
                <c:pt idx="7662">
                  <c:v>76.620000000000118</c:v>
                </c:pt>
                <c:pt idx="7663">
                  <c:v>76.630000000000109</c:v>
                </c:pt>
                <c:pt idx="7664">
                  <c:v>76.6400000000001</c:v>
                </c:pt>
                <c:pt idx="7665">
                  <c:v>76.650000000000091</c:v>
                </c:pt>
                <c:pt idx="7666">
                  <c:v>76.660000000000082</c:v>
                </c:pt>
                <c:pt idx="7667">
                  <c:v>76.670000000000073</c:v>
                </c:pt>
                <c:pt idx="7668">
                  <c:v>76.680000000000064</c:v>
                </c:pt>
                <c:pt idx="7669">
                  <c:v>76.690000000000055</c:v>
                </c:pt>
                <c:pt idx="7670">
                  <c:v>76.700000000000045</c:v>
                </c:pt>
                <c:pt idx="7671">
                  <c:v>76.710000000000036</c:v>
                </c:pt>
                <c:pt idx="7672">
                  <c:v>76.720000000000027</c:v>
                </c:pt>
                <c:pt idx="7673">
                  <c:v>76.730000000000018</c:v>
                </c:pt>
                <c:pt idx="7674">
                  <c:v>76.740000000000009</c:v>
                </c:pt>
                <c:pt idx="7675">
                  <c:v>76.75</c:v>
                </c:pt>
                <c:pt idx="7676">
                  <c:v>76.759999999999991</c:v>
                </c:pt>
                <c:pt idx="7677">
                  <c:v>76.769999999999982</c:v>
                </c:pt>
                <c:pt idx="7678">
                  <c:v>76.779999999999973</c:v>
                </c:pt>
                <c:pt idx="7679">
                  <c:v>76.790000000000191</c:v>
                </c:pt>
                <c:pt idx="7680">
                  <c:v>76.800000000000182</c:v>
                </c:pt>
                <c:pt idx="7681">
                  <c:v>76.810000000000173</c:v>
                </c:pt>
                <c:pt idx="7682">
                  <c:v>76.820000000000164</c:v>
                </c:pt>
                <c:pt idx="7683">
                  <c:v>76.830000000000155</c:v>
                </c:pt>
                <c:pt idx="7684">
                  <c:v>76.840000000000146</c:v>
                </c:pt>
                <c:pt idx="7685">
                  <c:v>76.850000000000136</c:v>
                </c:pt>
                <c:pt idx="7686">
                  <c:v>76.860000000000127</c:v>
                </c:pt>
                <c:pt idx="7687">
                  <c:v>76.870000000000118</c:v>
                </c:pt>
                <c:pt idx="7688">
                  <c:v>76.880000000000109</c:v>
                </c:pt>
                <c:pt idx="7689">
                  <c:v>76.8900000000001</c:v>
                </c:pt>
                <c:pt idx="7690">
                  <c:v>76.900000000000091</c:v>
                </c:pt>
                <c:pt idx="7691">
                  <c:v>76.910000000000082</c:v>
                </c:pt>
                <c:pt idx="7692">
                  <c:v>76.920000000000073</c:v>
                </c:pt>
                <c:pt idx="7693">
                  <c:v>76.930000000000064</c:v>
                </c:pt>
                <c:pt idx="7694">
                  <c:v>76.940000000000055</c:v>
                </c:pt>
                <c:pt idx="7695">
                  <c:v>76.950000000000045</c:v>
                </c:pt>
                <c:pt idx="7696">
                  <c:v>76.960000000000036</c:v>
                </c:pt>
                <c:pt idx="7697">
                  <c:v>76.970000000000027</c:v>
                </c:pt>
                <c:pt idx="7698">
                  <c:v>76.980000000000018</c:v>
                </c:pt>
                <c:pt idx="7699">
                  <c:v>76.990000000000009</c:v>
                </c:pt>
                <c:pt idx="7700">
                  <c:v>77</c:v>
                </c:pt>
                <c:pt idx="7701">
                  <c:v>77.009999999999991</c:v>
                </c:pt>
                <c:pt idx="7702">
                  <c:v>77.019999999999982</c:v>
                </c:pt>
                <c:pt idx="7703">
                  <c:v>77.029999999999973</c:v>
                </c:pt>
                <c:pt idx="7704">
                  <c:v>77.040000000000191</c:v>
                </c:pt>
                <c:pt idx="7705">
                  <c:v>77.050000000000182</c:v>
                </c:pt>
                <c:pt idx="7706">
                  <c:v>77.060000000000173</c:v>
                </c:pt>
                <c:pt idx="7707">
                  <c:v>77.070000000000164</c:v>
                </c:pt>
                <c:pt idx="7708">
                  <c:v>77.080000000000155</c:v>
                </c:pt>
                <c:pt idx="7709">
                  <c:v>77.090000000000146</c:v>
                </c:pt>
                <c:pt idx="7710">
                  <c:v>77.100000000000136</c:v>
                </c:pt>
                <c:pt idx="7711">
                  <c:v>77.110000000000127</c:v>
                </c:pt>
                <c:pt idx="7712">
                  <c:v>77.120000000000118</c:v>
                </c:pt>
                <c:pt idx="7713">
                  <c:v>77.130000000000109</c:v>
                </c:pt>
                <c:pt idx="7714">
                  <c:v>77.1400000000001</c:v>
                </c:pt>
                <c:pt idx="7715">
                  <c:v>77.150000000000091</c:v>
                </c:pt>
                <c:pt idx="7716">
                  <c:v>77.160000000000082</c:v>
                </c:pt>
                <c:pt idx="7717">
                  <c:v>77.170000000000073</c:v>
                </c:pt>
                <c:pt idx="7718">
                  <c:v>77.180000000000064</c:v>
                </c:pt>
                <c:pt idx="7719">
                  <c:v>77.190000000000055</c:v>
                </c:pt>
                <c:pt idx="7720">
                  <c:v>77.200000000000045</c:v>
                </c:pt>
                <c:pt idx="7721">
                  <c:v>77.210000000000036</c:v>
                </c:pt>
                <c:pt idx="7722">
                  <c:v>77.220000000000027</c:v>
                </c:pt>
                <c:pt idx="7723">
                  <c:v>77.230000000000018</c:v>
                </c:pt>
                <c:pt idx="7724">
                  <c:v>77.240000000000009</c:v>
                </c:pt>
                <c:pt idx="7725">
                  <c:v>77.25</c:v>
                </c:pt>
                <c:pt idx="7726">
                  <c:v>77.259999999999991</c:v>
                </c:pt>
                <c:pt idx="7727">
                  <c:v>77.269999999999982</c:v>
                </c:pt>
                <c:pt idx="7728">
                  <c:v>77.279999999999973</c:v>
                </c:pt>
                <c:pt idx="7729">
                  <c:v>77.290000000000191</c:v>
                </c:pt>
                <c:pt idx="7730">
                  <c:v>77.300000000000182</c:v>
                </c:pt>
                <c:pt idx="7731">
                  <c:v>77.310000000000173</c:v>
                </c:pt>
                <c:pt idx="7732">
                  <c:v>77.320000000000164</c:v>
                </c:pt>
                <c:pt idx="7733">
                  <c:v>77.330000000000155</c:v>
                </c:pt>
                <c:pt idx="7734">
                  <c:v>77.340000000000146</c:v>
                </c:pt>
                <c:pt idx="7735">
                  <c:v>77.350000000000136</c:v>
                </c:pt>
                <c:pt idx="7736">
                  <c:v>77.360000000000127</c:v>
                </c:pt>
                <c:pt idx="7737">
                  <c:v>77.370000000000118</c:v>
                </c:pt>
                <c:pt idx="7738">
                  <c:v>77.380000000000109</c:v>
                </c:pt>
                <c:pt idx="7739">
                  <c:v>77.3900000000001</c:v>
                </c:pt>
                <c:pt idx="7740">
                  <c:v>77.400000000000091</c:v>
                </c:pt>
                <c:pt idx="7741">
                  <c:v>77.410000000000082</c:v>
                </c:pt>
                <c:pt idx="7742">
                  <c:v>77.420000000000073</c:v>
                </c:pt>
                <c:pt idx="7743">
                  <c:v>77.430000000000064</c:v>
                </c:pt>
                <c:pt idx="7744">
                  <c:v>77.440000000000055</c:v>
                </c:pt>
                <c:pt idx="7745">
                  <c:v>77.450000000000045</c:v>
                </c:pt>
                <c:pt idx="7746">
                  <c:v>77.460000000000036</c:v>
                </c:pt>
                <c:pt idx="7747">
                  <c:v>77.470000000000027</c:v>
                </c:pt>
                <c:pt idx="7748">
                  <c:v>77.480000000000018</c:v>
                </c:pt>
                <c:pt idx="7749">
                  <c:v>77.490000000000009</c:v>
                </c:pt>
                <c:pt idx="7750">
                  <c:v>77.5</c:v>
                </c:pt>
                <c:pt idx="7751">
                  <c:v>77.509999999999991</c:v>
                </c:pt>
                <c:pt idx="7752">
                  <c:v>77.519999999999982</c:v>
                </c:pt>
                <c:pt idx="7753">
                  <c:v>77.529999999999973</c:v>
                </c:pt>
                <c:pt idx="7754">
                  <c:v>77.540000000000191</c:v>
                </c:pt>
                <c:pt idx="7755">
                  <c:v>77.550000000000182</c:v>
                </c:pt>
                <c:pt idx="7756">
                  <c:v>77.560000000000173</c:v>
                </c:pt>
                <c:pt idx="7757">
                  <c:v>77.570000000000164</c:v>
                </c:pt>
                <c:pt idx="7758">
                  <c:v>77.580000000000155</c:v>
                </c:pt>
                <c:pt idx="7759">
                  <c:v>77.590000000000146</c:v>
                </c:pt>
                <c:pt idx="7760">
                  <c:v>77.600000000000136</c:v>
                </c:pt>
                <c:pt idx="7761">
                  <c:v>77.610000000000127</c:v>
                </c:pt>
                <c:pt idx="7762">
                  <c:v>77.620000000000118</c:v>
                </c:pt>
                <c:pt idx="7763">
                  <c:v>77.630000000000109</c:v>
                </c:pt>
                <c:pt idx="7764">
                  <c:v>77.6400000000001</c:v>
                </c:pt>
                <c:pt idx="7765">
                  <c:v>77.650000000000091</c:v>
                </c:pt>
                <c:pt idx="7766">
                  <c:v>77.660000000000082</c:v>
                </c:pt>
                <c:pt idx="7767">
                  <c:v>77.670000000000073</c:v>
                </c:pt>
                <c:pt idx="7768">
                  <c:v>77.680000000000064</c:v>
                </c:pt>
                <c:pt idx="7769">
                  <c:v>77.690000000000055</c:v>
                </c:pt>
                <c:pt idx="7770">
                  <c:v>77.700000000000045</c:v>
                </c:pt>
                <c:pt idx="7771">
                  <c:v>77.710000000000036</c:v>
                </c:pt>
                <c:pt idx="7772">
                  <c:v>77.720000000000027</c:v>
                </c:pt>
                <c:pt idx="7773">
                  <c:v>77.730000000000018</c:v>
                </c:pt>
                <c:pt idx="7774">
                  <c:v>77.740000000000009</c:v>
                </c:pt>
                <c:pt idx="7775">
                  <c:v>77.75</c:v>
                </c:pt>
                <c:pt idx="7776">
                  <c:v>77.759999999999991</c:v>
                </c:pt>
                <c:pt idx="7777">
                  <c:v>77.769999999999982</c:v>
                </c:pt>
                <c:pt idx="7778">
                  <c:v>77.779999999999973</c:v>
                </c:pt>
                <c:pt idx="7779">
                  <c:v>77.790000000000191</c:v>
                </c:pt>
                <c:pt idx="7780">
                  <c:v>77.800000000000182</c:v>
                </c:pt>
                <c:pt idx="7781">
                  <c:v>77.810000000000173</c:v>
                </c:pt>
                <c:pt idx="7782">
                  <c:v>77.820000000000164</c:v>
                </c:pt>
                <c:pt idx="7783">
                  <c:v>77.830000000000155</c:v>
                </c:pt>
                <c:pt idx="7784">
                  <c:v>77.840000000000146</c:v>
                </c:pt>
                <c:pt idx="7785">
                  <c:v>77.850000000000136</c:v>
                </c:pt>
                <c:pt idx="7786">
                  <c:v>77.860000000000127</c:v>
                </c:pt>
                <c:pt idx="7787">
                  <c:v>77.870000000000118</c:v>
                </c:pt>
                <c:pt idx="7788">
                  <c:v>77.880000000000109</c:v>
                </c:pt>
                <c:pt idx="7789">
                  <c:v>77.8900000000001</c:v>
                </c:pt>
                <c:pt idx="7790">
                  <c:v>77.900000000000091</c:v>
                </c:pt>
                <c:pt idx="7791">
                  <c:v>77.910000000000082</c:v>
                </c:pt>
                <c:pt idx="7792">
                  <c:v>77.920000000000073</c:v>
                </c:pt>
                <c:pt idx="7793">
                  <c:v>77.930000000000064</c:v>
                </c:pt>
                <c:pt idx="7794">
                  <c:v>77.940000000000055</c:v>
                </c:pt>
                <c:pt idx="7795">
                  <c:v>77.950000000000045</c:v>
                </c:pt>
                <c:pt idx="7796">
                  <c:v>77.960000000000036</c:v>
                </c:pt>
                <c:pt idx="7797">
                  <c:v>77.970000000000027</c:v>
                </c:pt>
                <c:pt idx="7798">
                  <c:v>77.980000000000018</c:v>
                </c:pt>
                <c:pt idx="7799">
                  <c:v>77.990000000000009</c:v>
                </c:pt>
                <c:pt idx="7800">
                  <c:v>78</c:v>
                </c:pt>
                <c:pt idx="7801">
                  <c:v>78.009999999999991</c:v>
                </c:pt>
                <c:pt idx="7802">
                  <c:v>78.019999999999982</c:v>
                </c:pt>
                <c:pt idx="7803">
                  <c:v>78.029999999999973</c:v>
                </c:pt>
                <c:pt idx="7804">
                  <c:v>78.040000000000191</c:v>
                </c:pt>
                <c:pt idx="7805">
                  <c:v>78.050000000000182</c:v>
                </c:pt>
                <c:pt idx="7806">
                  <c:v>78.060000000000173</c:v>
                </c:pt>
                <c:pt idx="7807">
                  <c:v>78.070000000000164</c:v>
                </c:pt>
                <c:pt idx="7808">
                  <c:v>78.080000000000155</c:v>
                </c:pt>
                <c:pt idx="7809">
                  <c:v>78.090000000000146</c:v>
                </c:pt>
                <c:pt idx="7810">
                  <c:v>78.100000000000136</c:v>
                </c:pt>
                <c:pt idx="7811">
                  <c:v>78.110000000000127</c:v>
                </c:pt>
                <c:pt idx="7812">
                  <c:v>78.120000000000118</c:v>
                </c:pt>
                <c:pt idx="7813">
                  <c:v>78.130000000000109</c:v>
                </c:pt>
                <c:pt idx="7814">
                  <c:v>78.1400000000001</c:v>
                </c:pt>
                <c:pt idx="7815">
                  <c:v>78.150000000000091</c:v>
                </c:pt>
                <c:pt idx="7816">
                  <c:v>78.160000000000082</c:v>
                </c:pt>
                <c:pt idx="7817">
                  <c:v>78.170000000000073</c:v>
                </c:pt>
                <c:pt idx="7818">
                  <c:v>78.180000000000064</c:v>
                </c:pt>
                <c:pt idx="7819">
                  <c:v>78.190000000000055</c:v>
                </c:pt>
                <c:pt idx="7820">
                  <c:v>78.200000000000045</c:v>
                </c:pt>
                <c:pt idx="7821">
                  <c:v>78.210000000000036</c:v>
                </c:pt>
                <c:pt idx="7822">
                  <c:v>78.220000000000027</c:v>
                </c:pt>
                <c:pt idx="7823">
                  <c:v>78.230000000000018</c:v>
                </c:pt>
                <c:pt idx="7824">
                  <c:v>78.240000000000009</c:v>
                </c:pt>
                <c:pt idx="7825">
                  <c:v>78.25</c:v>
                </c:pt>
                <c:pt idx="7826">
                  <c:v>78.259999999999991</c:v>
                </c:pt>
                <c:pt idx="7827">
                  <c:v>78.269999999999982</c:v>
                </c:pt>
                <c:pt idx="7828">
                  <c:v>78.279999999999973</c:v>
                </c:pt>
                <c:pt idx="7829">
                  <c:v>78.290000000000191</c:v>
                </c:pt>
                <c:pt idx="7830">
                  <c:v>78.300000000000182</c:v>
                </c:pt>
                <c:pt idx="7831">
                  <c:v>78.310000000000173</c:v>
                </c:pt>
                <c:pt idx="7832">
                  <c:v>78.320000000000164</c:v>
                </c:pt>
                <c:pt idx="7833">
                  <c:v>78.330000000000155</c:v>
                </c:pt>
                <c:pt idx="7834">
                  <c:v>78.340000000000146</c:v>
                </c:pt>
                <c:pt idx="7835">
                  <c:v>78.350000000000136</c:v>
                </c:pt>
                <c:pt idx="7836">
                  <c:v>78.360000000000127</c:v>
                </c:pt>
                <c:pt idx="7837">
                  <c:v>78.370000000000118</c:v>
                </c:pt>
                <c:pt idx="7838">
                  <c:v>78.380000000000109</c:v>
                </c:pt>
                <c:pt idx="7839">
                  <c:v>78.3900000000001</c:v>
                </c:pt>
                <c:pt idx="7840">
                  <c:v>78.400000000000091</c:v>
                </c:pt>
                <c:pt idx="7841">
                  <c:v>78.410000000000082</c:v>
                </c:pt>
                <c:pt idx="7842">
                  <c:v>78.420000000000073</c:v>
                </c:pt>
                <c:pt idx="7843">
                  <c:v>78.430000000000064</c:v>
                </c:pt>
                <c:pt idx="7844">
                  <c:v>78.440000000000055</c:v>
                </c:pt>
                <c:pt idx="7845">
                  <c:v>78.450000000000045</c:v>
                </c:pt>
                <c:pt idx="7846">
                  <c:v>78.460000000000036</c:v>
                </c:pt>
                <c:pt idx="7847">
                  <c:v>78.470000000000027</c:v>
                </c:pt>
                <c:pt idx="7848">
                  <c:v>78.480000000000018</c:v>
                </c:pt>
                <c:pt idx="7849">
                  <c:v>78.490000000000009</c:v>
                </c:pt>
                <c:pt idx="7850">
                  <c:v>78.5</c:v>
                </c:pt>
                <c:pt idx="7851">
                  <c:v>78.509999999999991</c:v>
                </c:pt>
                <c:pt idx="7852">
                  <c:v>78.519999999999982</c:v>
                </c:pt>
                <c:pt idx="7853">
                  <c:v>78.529999999999973</c:v>
                </c:pt>
                <c:pt idx="7854">
                  <c:v>78.540000000000191</c:v>
                </c:pt>
                <c:pt idx="7855">
                  <c:v>78.550000000000182</c:v>
                </c:pt>
                <c:pt idx="7856">
                  <c:v>78.560000000000173</c:v>
                </c:pt>
                <c:pt idx="7857">
                  <c:v>78.570000000000164</c:v>
                </c:pt>
                <c:pt idx="7858">
                  <c:v>78.580000000000155</c:v>
                </c:pt>
                <c:pt idx="7859">
                  <c:v>78.590000000000146</c:v>
                </c:pt>
                <c:pt idx="7860">
                  <c:v>78.600000000000136</c:v>
                </c:pt>
                <c:pt idx="7861">
                  <c:v>78.610000000000127</c:v>
                </c:pt>
                <c:pt idx="7862">
                  <c:v>78.620000000000118</c:v>
                </c:pt>
                <c:pt idx="7863">
                  <c:v>78.630000000000109</c:v>
                </c:pt>
                <c:pt idx="7864">
                  <c:v>78.6400000000001</c:v>
                </c:pt>
                <c:pt idx="7865">
                  <c:v>78.650000000000091</c:v>
                </c:pt>
                <c:pt idx="7866">
                  <c:v>78.660000000000082</c:v>
                </c:pt>
                <c:pt idx="7867">
                  <c:v>78.670000000000073</c:v>
                </c:pt>
                <c:pt idx="7868">
                  <c:v>78.680000000000064</c:v>
                </c:pt>
                <c:pt idx="7869">
                  <c:v>78.690000000000055</c:v>
                </c:pt>
                <c:pt idx="7870">
                  <c:v>78.700000000000045</c:v>
                </c:pt>
                <c:pt idx="7871">
                  <c:v>78.710000000000036</c:v>
                </c:pt>
                <c:pt idx="7872">
                  <c:v>78.720000000000027</c:v>
                </c:pt>
                <c:pt idx="7873">
                  <c:v>78.730000000000018</c:v>
                </c:pt>
                <c:pt idx="7874">
                  <c:v>78.740000000000009</c:v>
                </c:pt>
                <c:pt idx="7875">
                  <c:v>78.75</c:v>
                </c:pt>
                <c:pt idx="7876">
                  <c:v>78.759999999999991</c:v>
                </c:pt>
                <c:pt idx="7877">
                  <c:v>78.769999999999982</c:v>
                </c:pt>
                <c:pt idx="7878">
                  <c:v>78.779999999999973</c:v>
                </c:pt>
                <c:pt idx="7879">
                  <c:v>78.790000000000191</c:v>
                </c:pt>
                <c:pt idx="7880">
                  <c:v>78.800000000000182</c:v>
                </c:pt>
                <c:pt idx="7881">
                  <c:v>78.810000000000173</c:v>
                </c:pt>
                <c:pt idx="7882">
                  <c:v>78.820000000000164</c:v>
                </c:pt>
                <c:pt idx="7883">
                  <c:v>78.830000000000155</c:v>
                </c:pt>
                <c:pt idx="7884">
                  <c:v>78.840000000000146</c:v>
                </c:pt>
                <c:pt idx="7885">
                  <c:v>78.850000000000136</c:v>
                </c:pt>
                <c:pt idx="7886">
                  <c:v>78.860000000000127</c:v>
                </c:pt>
                <c:pt idx="7887">
                  <c:v>78.870000000000118</c:v>
                </c:pt>
                <c:pt idx="7888">
                  <c:v>78.880000000000109</c:v>
                </c:pt>
                <c:pt idx="7889">
                  <c:v>78.8900000000001</c:v>
                </c:pt>
                <c:pt idx="7890">
                  <c:v>78.900000000000091</c:v>
                </c:pt>
                <c:pt idx="7891">
                  <c:v>78.910000000000082</c:v>
                </c:pt>
                <c:pt idx="7892">
                  <c:v>78.920000000000073</c:v>
                </c:pt>
                <c:pt idx="7893">
                  <c:v>78.930000000000064</c:v>
                </c:pt>
                <c:pt idx="7894">
                  <c:v>78.940000000000055</c:v>
                </c:pt>
                <c:pt idx="7895">
                  <c:v>78.950000000000045</c:v>
                </c:pt>
                <c:pt idx="7896">
                  <c:v>78.960000000000036</c:v>
                </c:pt>
                <c:pt idx="7897">
                  <c:v>78.970000000000027</c:v>
                </c:pt>
                <c:pt idx="7898">
                  <c:v>78.980000000000018</c:v>
                </c:pt>
                <c:pt idx="7899">
                  <c:v>78.990000000000009</c:v>
                </c:pt>
                <c:pt idx="7900">
                  <c:v>79</c:v>
                </c:pt>
                <c:pt idx="7901">
                  <c:v>79.009999999999991</c:v>
                </c:pt>
                <c:pt idx="7902">
                  <c:v>79.019999999999982</c:v>
                </c:pt>
                <c:pt idx="7903">
                  <c:v>79.029999999999973</c:v>
                </c:pt>
                <c:pt idx="7904">
                  <c:v>79.040000000000191</c:v>
                </c:pt>
                <c:pt idx="7905">
                  <c:v>79.050000000000182</c:v>
                </c:pt>
                <c:pt idx="7906">
                  <c:v>79.060000000000173</c:v>
                </c:pt>
                <c:pt idx="7907">
                  <c:v>79.070000000000164</c:v>
                </c:pt>
                <c:pt idx="7908">
                  <c:v>79.080000000000155</c:v>
                </c:pt>
                <c:pt idx="7909">
                  <c:v>79.090000000000146</c:v>
                </c:pt>
                <c:pt idx="7910">
                  <c:v>79.100000000000136</c:v>
                </c:pt>
                <c:pt idx="7911">
                  <c:v>79.110000000000127</c:v>
                </c:pt>
                <c:pt idx="7912">
                  <c:v>79.120000000000118</c:v>
                </c:pt>
                <c:pt idx="7913">
                  <c:v>79.130000000000109</c:v>
                </c:pt>
                <c:pt idx="7914">
                  <c:v>79.1400000000001</c:v>
                </c:pt>
                <c:pt idx="7915">
                  <c:v>79.150000000000091</c:v>
                </c:pt>
                <c:pt idx="7916">
                  <c:v>79.160000000000082</c:v>
                </c:pt>
                <c:pt idx="7917">
                  <c:v>79.170000000000073</c:v>
                </c:pt>
                <c:pt idx="7918">
                  <c:v>79.180000000000064</c:v>
                </c:pt>
                <c:pt idx="7919">
                  <c:v>79.190000000000055</c:v>
                </c:pt>
                <c:pt idx="7920">
                  <c:v>79.200000000000045</c:v>
                </c:pt>
                <c:pt idx="7921">
                  <c:v>79.210000000000036</c:v>
                </c:pt>
                <c:pt idx="7922">
                  <c:v>79.220000000000027</c:v>
                </c:pt>
                <c:pt idx="7923">
                  <c:v>79.230000000000018</c:v>
                </c:pt>
                <c:pt idx="7924">
                  <c:v>79.240000000000009</c:v>
                </c:pt>
                <c:pt idx="7925">
                  <c:v>79.25</c:v>
                </c:pt>
                <c:pt idx="7926">
                  <c:v>79.259999999999991</c:v>
                </c:pt>
                <c:pt idx="7927">
                  <c:v>79.269999999999982</c:v>
                </c:pt>
                <c:pt idx="7928">
                  <c:v>79.279999999999973</c:v>
                </c:pt>
                <c:pt idx="7929">
                  <c:v>79.290000000000191</c:v>
                </c:pt>
                <c:pt idx="7930">
                  <c:v>79.300000000000182</c:v>
                </c:pt>
                <c:pt idx="7931">
                  <c:v>79.310000000000173</c:v>
                </c:pt>
                <c:pt idx="7932">
                  <c:v>79.320000000000164</c:v>
                </c:pt>
                <c:pt idx="7933">
                  <c:v>79.330000000000155</c:v>
                </c:pt>
                <c:pt idx="7934">
                  <c:v>79.340000000000146</c:v>
                </c:pt>
                <c:pt idx="7935">
                  <c:v>79.350000000000136</c:v>
                </c:pt>
                <c:pt idx="7936">
                  <c:v>79.360000000000127</c:v>
                </c:pt>
                <c:pt idx="7937">
                  <c:v>79.370000000000118</c:v>
                </c:pt>
                <c:pt idx="7938">
                  <c:v>79.380000000000109</c:v>
                </c:pt>
                <c:pt idx="7939">
                  <c:v>79.3900000000001</c:v>
                </c:pt>
                <c:pt idx="7940">
                  <c:v>79.400000000000091</c:v>
                </c:pt>
                <c:pt idx="7941">
                  <c:v>79.410000000000082</c:v>
                </c:pt>
                <c:pt idx="7942">
                  <c:v>79.420000000000073</c:v>
                </c:pt>
                <c:pt idx="7943">
                  <c:v>79.430000000000064</c:v>
                </c:pt>
                <c:pt idx="7944">
                  <c:v>79.440000000000055</c:v>
                </c:pt>
                <c:pt idx="7945">
                  <c:v>79.450000000000045</c:v>
                </c:pt>
                <c:pt idx="7946">
                  <c:v>79.460000000000036</c:v>
                </c:pt>
                <c:pt idx="7947">
                  <c:v>79.470000000000027</c:v>
                </c:pt>
                <c:pt idx="7948">
                  <c:v>79.480000000000018</c:v>
                </c:pt>
                <c:pt idx="7949">
                  <c:v>79.490000000000009</c:v>
                </c:pt>
                <c:pt idx="7950">
                  <c:v>79.5</c:v>
                </c:pt>
                <c:pt idx="7951">
                  <c:v>79.509999999999991</c:v>
                </c:pt>
                <c:pt idx="7952">
                  <c:v>79.519999999999982</c:v>
                </c:pt>
                <c:pt idx="7953">
                  <c:v>79.529999999999973</c:v>
                </c:pt>
                <c:pt idx="7954">
                  <c:v>79.540000000000191</c:v>
                </c:pt>
                <c:pt idx="7955">
                  <c:v>79.550000000000182</c:v>
                </c:pt>
                <c:pt idx="7956">
                  <c:v>79.560000000000173</c:v>
                </c:pt>
                <c:pt idx="7957">
                  <c:v>79.570000000000164</c:v>
                </c:pt>
                <c:pt idx="7958">
                  <c:v>79.580000000000155</c:v>
                </c:pt>
                <c:pt idx="7959">
                  <c:v>79.590000000000146</c:v>
                </c:pt>
                <c:pt idx="7960">
                  <c:v>79.600000000000136</c:v>
                </c:pt>
                <c:pt idx="7961">
                  <c:v>79.610000000000127</c:v>
                </c:pt>
                <c:pt idx="7962">
                  <c:v>79.620000000000118</c:v>
                </c:pt>
                <c:pt idx="7963">
                  <c:v>79.630000000000109</c:v>
                </c:pt>
                <c:pt idx="7964">
                  <c:v>79.6400000000001</c:v>
                </c:pt>
                <c:pt idx="7965">
                  <c:v>79.650000000000091</c:v>
                </c:pt>
                <c:pt idx="7966">
                  <c:v>79.660000000000082</c:v>
                </c:pt>
                <c:pt idx="7967">
                  <c:v>79.670000000000073</c:v>
                </c:pt>
                <c:pt idx="7968">
                  <c:v>79.680000000000064</c:v>
                </c:pt>
                <c:pt idx="7969">
                  <c:v>79.690000000000055</c:v>
                </c:pt>
                <c:pt idx="7970">
                  <c:v>79.700000000000045</c:v>
                </c:pt>
                <c:pt idx="7971">
                  <c:v>79.710000000000036</c:v>
                </c:pt>
                <c:pt idx="7972">
                  <c:v>79.720000000000027</c:v>
                </c:pt>
                <c:pt idx="7973">
                  <c:v>79.730000000000018</c:v>
                </c:pt>
                <c:pt idx="7974">
                  <c:v>79.740000000000009</c:v>
                </c:pt>
                <c:pt idx="7975">
                  <c:v>79.75</c:v>
                </c:pt>
                <c:pt idx="7976">
                  <c:v>79.759999999999991</c:v>
                </c:pt>
                <c:pt idx="7977">
                  <c:v>79.769999999999982</c:v>
                </c:pt>
                <c:pt idx="7978">
                  <c:v>79.779999999999973</c:v>
                </c:pt>
                <c:pt idx="7979">
                  <c:v>79.790000000000191</c:v>
                </c:pt>
                <c:pt idx="7980">
                  <c:v>79.800000000000182</c:v>
                </c:pt>
                <c:pt idx="7981">
                  <c:v>79.810000000000173</c:v>
                </c:pt>
                <c:pt idx="7982">
                  <c:v>79.820000000000164</c:v>
                </c:pt>
                <c:pt idx="7983">
                  <c:v>79.830000000000155</c:v>
                </c:pt>
                <c:pt idx="7984">
                  <c:v>79.840000000000146</c:v>
                </c:pt>
                <c:pt idx="7985">
                  <c:v>79.850000000000136</c:v>
                </c:pt>
                <c:pt idx="7986">
                  <c:v>79.860000000000127</c:v>
                </c:pt>
                <c:pt idx="7987">
                  <c:v>79.870000000000118</c:v>
                </c:pt>
                <c:pt idx="7988">
                  <c:v>79.880000000000109</c:v>
                </c:pt>
                <c:pt idx="7989">
                  <c:v>79.8900000000001</c:v>
                </c:pt>
                <c:pt idx="7990">
                  <c:v>79.900000000000091</c:v>
                </c:pt>
                <c:pt idx="7991">
                  <c:v>79.910000000000082</c:v>
                </c:pt>
                <c:pt idx="7992">
                  <c:v>79.920000000000073</c:v>
                </c:pt>
                <c:pt idx="7993">
                  <c:v>79.930000000000064</c:v>
                </c:pt>
                <c:pt idx="7994">
                  <c:v>79.940000000000055</c:v>
                </c:pt>
                <c:pt idx="7995">
                  <c:v>79.950000000000045</c:v>
                </c:pt>
                <c:pt idx="7996">
                  <c:v>79.960000000000036</c:v>
                </c:pt>
                <c:pt idx="7997">
                  <c:v>79.970000000000027</c:v>
                </c:pt>
                <c:pt idx="7998">
                  <c:v>79.980000000000018</c:v>
                </c:pt>
                <c:pt idx="7999">
                  <c:v>79.990000000000009</c:v>
                </c:pt>
                <c:pt idx="8000">
                  <c:v>80</c:v>
                </c:pt>
                <c:pt idx="8001">
                  <c:v>80.009999999999991</c:v>
                </c:pt>
                <c:pt idx="8002">
                  <c:v>80.019999999999982</c:v>
                </c:pt>
                <c:pt idx="8003">
                  <c:v>80.029999999999973</c:v>
                </c:pt>
                <c:pt idx="8004">
                  <c:v>80.040000000000191</c:v>
                </c:pt>
                <c:pt idx="8005">
                  <c:v>80.050000000000182</c:v>
                </c:pt>
                <c:pt idx="8006">
                  <c:v>80.060000000000173</c:v>
                </c:pt>
                <c:pt idx="8007">
                  <c:v>80.070000000000164</c:v>
                </c:pt>
                <c:pt idx="8008">
                  <c:v>80.080000000000155</c:v>
                </c:pt>
                <c:pt idx="8009">
                  <c:v>80.090000000000146</c:v>
                </c:pt>
                <c:pt idx="8010">
                  <c:v>80.100000000000136</c:v>
                </c:pt>
                <c:pt idx="8011">
                  <c:v>80.110000000000127</c:v>
                </c:pt>
                <c:pt idx="8012">
                  <c:v>80.120000000000118</c:v>
                </c:pt>
                <c:pt idx="8013">
                  <c:v>80.130000000000109</c:v>
                </c:pt>
                <c:pt idx="8014">
                  <c:v>80.1400000000001</c:v>
                </c:pt>
                <c:pt idx="8015">
                  <c:v>80.150000000000091</c:v>
                </c:pt>
                <c:pt idx="8016">
                  <c:v>80.160000000000082</c:v>
                </c:pt>
                <c:pt idx="8017">
                  <c:v>80.170000000000073</c:v>
                </c:pt>
                <c:pt idx="8018">
                  <c:v>80.180000000000064</c:v>
                </c:pt>
                <c:pt idx="8019">
                  <c:v>80.190000000000055</c:v>
                </c:pt>
                <c:pt idx="8020">
                  <c:v>80.200000000000045</c:v>
                </c:pt>
                <c:pt idx="8021">
                  <c:v>80.210000000000036</c:v>
                </c:pt>
                <c:pt idx="8022">
                  <c:v>80.220000000000027</c:v>
                </c:pt>
                <c:pt idx="8023">
                  <c:v>80.230000000000018</c:v>
                </c:pt>
                <c:pt idx="8024">
                  <c:v>80.240000000000009</c:v>
                </c:pt>
                <c:pt idx="8025">
                  <c:v>80.25</c:v>
                </c:pt>
                <c:pt idx="8026">
                  <c:v>80.259999999999991</c:v>
                </c:pt>
                <c:pt idx="8027">
                  <c:v>80.269999999999982</c:v>
                </c:pt>
                <c:pt idx="8028">
                  <c:v>80.279999999999973</c:v>
                </c:pt>
                <c:pt idx="8029">
                  <c:v>80.290000000000191</c:v>
                </c:pt>
                <c:pt idx="8030">
                  <c:v>80.300000000000182</c:v>
                </c:pt>
                <c:pt idx="8031">
                  <c:v>80.310000000000173</c:v>
                </c:pt>
                <c:pt idx="8032">
                  <c:v>80.320000000000164</c:v>
                </c:pt>
                <c:pt idx="8033">
                  <c:v>80.330000000000155</c:v>
                </c:pt>
                <c:pt idx="8034">
                  <c:v>80.340000000000146</c:v>
                </c:pt>
                <c:pt idx="8035">
                  <c:v>80.350000000000136</c:v>
                </c:pt>
                <c:pt idx="8036">
                  <c:v>80.360000000000127</c:v>
                </c:pt>
                <c:pt idx="8037">
                  <c:v>80.370000000000118</c:v>
                </c:pt>
                <c:pt idx="8038">
                  <c:v>80.380000000000109</c:v>
                </c:pt>
                <c:pt idx="8039">
                  <c:v>80.3900000000001</c:v>
                </c:pt>
                <c:pt idx="8040">
                  <c:v>80.400000000000091</c:v>
                </c:pt>
                <c:pt idx="8041">
                  <c:v>80.410000000000082</c:v>
                </c:pt>
                <c:pt idx="8042">
                  <c:v>80.420000000000073</c:v>
                </c:pt>
                <c:pt idx="8043">
                  <c:v>80.430000000000064</c:v>
                </c:pt>
                <c:pt idx="8044">
                  <c:v>80.440000000000055</c:v>
                </c:pt>
                <c:pt idx="8045">
                  <c:v>80.450000000000045</c:v>
                </c:pt>
                <c:pt idx="8046">
                  <c:v>80.460000000000036</c:v>
                </c:pt>
                <c:pt idx="8047">
                  <c:v>80.470000000000027</c:v>
                </c:pt>
                <c:pt idx="8048">
                  <c:v>80.480000000000018</c:v>
                </c:pt>
                <c:pt idx="8049">
                  <c:v>80.490000000000009</c:v>
                </c:pt>
                <c:pt idx="8050">
                  <c:v>80.5</c:v>
                </c:pt>
                <c:pt idx="8051">
                  <c:v>80.509999999999991</c:v>
                </c:pt>
                <c:pt idx="8052">
                  <c:v>80.519999999999982</c:v>
                </c:pt>
                <c:pt idx="8053">
                  <c:v>80.529999999999973</c:v>
                </c:pt>
                <c:pt idx="8054">
                  <c:v>80.540000000000191</c:v>
                </c:pt>
                <c:pt idx="8055">
                  <c:v>80.550000000000182</c:v>
                </c:pt>
                <c:pt idx="8056">
                  <c:v>80.560000000000173</c:v>
                </c:pt>
                <c:pt idx="8057">
                  <c:v>80.570000000000164</c:v>
                </c:pt>
                <c:pt idx="8058">
                  <c:v>80.580000000000155</c:v>
                </c:pt>
                <c:pt idx="8059">
                  <c:v>80.590000000000146</c:v>
                </c:pt>
                <c:pt idx="8060">
                  <c:v>80.600000000000136</c:v>
                </c:pt>
                <c:pt idx="8061">
                  <c:v>80.610000000000127</c:v>
                </c:pt>
                <c:pt idx="8062">
                  <c:v>80.620000000000118</c:v>
                </c:pt>
                <c:pt idx="8063">
                  <c:v>80.630000000000109</c:v>
                </c:pt>
                <c:pt idx="8064">
                  <c:v>80.6400000000001</c:v>
                </c:pt>
                <c:pt idx="8065">
                  <c:v>80.650000000000091</c:v>
                </c:pt>
                <c:pt idx="8066">
                  <c:v>80.660000000000082</c:v>
                </c:pt>
                <c:pt idx="8067">
                  <c:v>80.670000000000073</c:v>
                </c:pt>
                <c:pt idx="8068">
                  <c:v>80.680000000000064</c:v>
                </c:pt>
                <c:pt idx="8069">
                  <c:v>80.690000000000055</c:v>
                </c:pt>
                <c:pt idx="8070">
                  <c:v>80.700000000000045</c:v>
                </c:pt>
                <c:pt idx="8071">
                  <c:v>80.710000000000036</c:v>
                </c:pt>
                <c:pt idx="8072">
                  <c:v>80.720000000000027</c:v>
                </c:pt>
                <c:pt idx="8073">
                  <c:v>80.730000000000018</c:v>
                </c:pt>
                <c:pt idx="8074">
                  <c:v>80.740000000000009</c:v>
                </c:pt>
                <c:pt idx="8075">
                  <c:v>80.75</c:v>
                </c:pt>
                <c:pt idx="8076">
                  <c:v>80.759999999999991</c:v>
                </c:pt>
                <c:pt idx="8077">
                  <c:v>80.769999999999982</c:v>
                </c:pt>
                <c:pt idx="8078">
                  <c:v>80.779999999999973</c:v>
                </c:pt>
                <c:pt idx="8079">
                  <c:v>80.790000000000191</c:v>
                </c:pt>
                <c:pt idx="8080">
                  <c:v>80.800000000000182</c:v>
                </c:pt>
                <c:pt idx="8081">
                  <c:v>80.810000000000173</c:v>
                </c:pt>
                <c:pt idx="8082">
                  <c:v>80.820000000000164</c:v>
                </c:pt>
                <c:pt idx="8083">
                  <c:v>80.830000000000155</c:v>
                </c:pt>
                <c:pt idx="8084">
                  <c:v>80.840000000000146</c:v>
                </c:pt>
                <c:pt idx="8085">
                  <c:v>80.850000000000136</c:v>
                </c:pt>
                <c:pt idx="8086">
                  <c:v>80.860000000000127</c:v>
                </c:pt>
                <c:pt idx="8087">
                  <c:v>80.870000000000118</c:v>
                </c:pt>
                <c:pt idx="8088">
                  <c:v>80.880000000000109</c:v>
                </c:pt>
                <c:pt idx="8089">
                  <c:v>80.8900000000001</c:v>
                </c:pt>
                <c:pt idx="8090">
                  <c:v>80.900000000000091</c:v>
                </c:pt>
                <c:pt idx="8091">
                  <c:v>80.910000000000082</c:v>
                </c:pt>
                <c:pt idx="8092">
                  <c:v>80.920000000000073</c:v>
                </c:pt>
                <c:pt idx="8093">
                  <c:v>80.930000000000064</c:v>
                </c:pt>
                <c:pt idx="8094">
                  <c:v>80.940000000000055</c:v>
                </c:pt>
                <c:pt idx="8095">
                  <c:v>80.950000000000045</c:v>
                </c:pt>
                <c:pt idx="8096">
                  <c:v>80.960000000000036</c:v>
                </c:pt>
                <c:pt idx="8097">
                  <c:v>80.970000000000027</c:v>
                </c:pt>
                <c:pt idx="8098">
                  <c:v>80.980000000000018</c:v>
                </c:pt>
                <c:pt idx="8099">
                  <c:v>80.990000000000009</c:v>
                </c:pt>
                <c:pt idx="8100">
                  <c:v>81</c:v>
                </c:pt>
                <c:pt idx="8101">
                  <c:v>81.009999999999991</c:v>
                </c:pt>
                <c:pt idx="8102">
                  <c:v>81.019999999999982</c:v>
                </c:pt>
                <c:pt idx="8103">
                  <c:v>81.029999999999973</c:v>
                </c:pt>
                <c:pt idx="8104">
                  <c:v>81.040000000000191</c:v>
                </c:pt>
                <c:pt idx="8105">
                  <c:v>81.050000000000182</c:v>
                </c:pt>
                <c:pt idx="8106">
                  <c:v>81.060000000000173</c:v>
                </c:pt>
                <c:pt idx="8107">
                  <c:v>81.070000000000164</c:v>
                </c:pt>
                <c:pt idx="8108">
                  <c:v>81.080000000000155</c:v>
                </c:pt>
                <c:pt idx="8109">
                  <c:v>81.090000000000146</c:v>
                </c:pt>
                <c:pt idx="8110">
                  <c:v>81.100000000000136</c:v>
                </c:pt>
                <c:pt idx="8111">
                  <c:v>81.110000000000127</c:v>
                </c:pt>
                <c:pt idx="8112">
                  <c:v>81.120000000000118</c:v>
                </c:pt>
                <c:pt idx="8113">
                  <c:v>81.130000000000109</c:v>
                </c:pt>
                <c:pt idx="8114">
                  <c:v>81.1400000000001</c:v>
                </c:pt>
                <c:pt idx="8115">
                  <c:v>81.150000000000091</c:v>
                </c:pt>
                <c:pt idx="8116">
                  <c:v>81.160000000000082</c:v>
                </c:pt>
                <c:pt idx="8117">
                  <c:v>81.170000000000073</c:v>
                </c:pt>
                <c:pt idx="8118">
                  <c:v>81.180000000000064</c:v>
                </c:pt>
                <c:pt idx="8119">
                  <c:v>81.190000000000055</c:v>
                </c:pt>
                <c:pt idx="8120">
                  <c:v>81.200000000000045</c:v>
                </c:pt>
                <c:pt idx="8121">
                  <c:v>81.210000000000036</c:v>
                </c:pt>
                <c:pt idx="8122">
                  <c:v>81.220000000000027</c:v>
                </c:pt>
                <c:pt idx="8123">
                  <c:v>81.230000000000018</c:v>
                </c:pt>
                <c:pt idx="8124">
                  <c:v>81.240000000000009</c:v>
                </c:pt>
                <c:pt idx="8125">
                  <c:v>81.25</c:v>
                </c:pt>
                <c:pt idx="8126">
                  <c:v>81.259999999999991</c:v>
                </c:pt>
                <c:pt idx="8127">
                  <c:v>81.269999999999982</c:v>
                </c:pt>
                <c:pt idx="8128">
                  <c:v>81.279999999999973</c:v>
                </c:pt>
                <c:pt idx="8129">
                  <c:v>81.290000000000191</c:v>
                </c:pt>
                <c:pt idx="8130">
                  <c:v>81.300000000000182</c:v>
                </c:pt>
                <c:pt idx="8131">
                  <c:v>81.310000000000173</c:v>
                </c:pt>
                <c:pt idx="8132">
                  <c:v>81.320000000000164</c:v>
                </c:pt>
                <c:pt idx="8133">
                  <c:v>81.330000000000155</c:v>
                </c:pt>
                <c:pt idx="8134">
                  <c:v>81.340000000000146</c:v>
                </c:pt>
                <c:pt idx="8135">
                  <c:v>81.350000000000136</c:v>
                </c:pt>
                <c:pt idx="8136">
                  <c:v>81.360000000000127</c:v>
                </c:pt>
                <c:pt idx="8137">
                  <c:v>81.370000000000118</c:v>
                </c:pt>
                <c:pt idx="8138">
                  <c:v>81.380000000000109</c:v>
                </c:pt>
                <c:pt idx="8139">
                  <c:v>81.3900000000001</c:v>
                </c:pt>
                <c:pt idx="8140">
                  <c:v>81.400000000000091</c:v>
                </c:pt>
                <c:pt idx="8141">
                  <c:v>81.410000000000082</c:v>
                </c:pt>
                <c:pt idx="8142">
                  <c:v>81.420000000000073</c:v>
                </c:pt>
                <c:pt idx="8143">
                  <c:v>81.430000000000064</c:v>
                </c:pt>
                <c:pt idx="8144">
                  <c:v>81.440000000000055</c:v>
                </c:pt>
                <c:pt idx="8145">
                  <c:v>81.450000000000045</c:v>
                </c:pt>
                <c:pt idx="8146">
                  <c:v>81.460000000000036</c:v>
                </c:pt>
                <c:pt idx="8147">
                  <c:v>81.470000000000027</c:v>
                </c:pt>
                <c:pt idx="8148">
                  <c:v>81.480000000000018</c:v>
                </c:pt>
                <c:pt idx="8149">
                  <c:v>81.490000000000009</c:v>
                </c:pt>
                <c:pt idx="8150">
                  <c:v>81.5</c:v>
                </c:pt>
                <c:pt idx="8151">
                  <c:v>81.509999999999991</c:v>
                </c:pt>
                <c:pt idx="8152">
                  <c:v>81.519999999999982</c:v>
                </c:pt>
                <c:pt idx="8153">
                  <c:v>81.529999999999973</c:v>
                </c:pt>
                <c:pt idx="8154">
                  <c:v>81.540000000000191</c:v>
                </c:pt>
                <c:pt idx="8155">
                  <c:v>81.550000000000182</c:v>
                </c:pt>
                <c:pt idx="8156">
                  <c:v>81.560000000000173</c:v>
                </c:pt>
                <c:pt idx="8157">
                  <c:v>81.570000000000164</c:v>
                </c:pt>
                <c:pt idx="8158">
                  <c:v>81.580000000000155</c:v>
                </c:pt>
                <c:pt idx="8159">
                  <c:v>81.590000000000146</c:v>
                </c:pt>
                <c:pt idx="8160">
                  <c:v>81.600000000000136</c:v>
                </c:pt>
                <c:pt idx="8161">
                  <c:v>81.610000000000127</c:v>
                </c:pt>
                <c:pt idx="8162">
                  <c:v>81.620000000000118</c:v>
                </c:pt>
                <c:pt idx="8163">
                  <c:v>81.630000000000109</c:v>
                </c:pt>
                <c:pt idx="8164">
                  <c:v>81.6400000000001</c:v>
                </c:pt>
                <c:pt idx="8165">
                  <c:v>81.650000000000091</c:v>
                </c:pt>
                <c:pt idx="8166">
                  <c:v>81.660000000000082</c:v>
                </c:pt>
                <c:pt idx="8167">
                  <c:v>81.670000000000073</c:v>
                </c:pt>
                <c:pt idx="8168">
                  <c:v>81.680000000000064</c:v>
                </c:pt>
                <c:pt idx="8169">
                  <c:v>81.690000000000055</c:v>
                </c:pt>
                <c:pt idx="8170">
                  <c:v>81.700000000000045</c:v>
                </c:pt>
                <c:pt idx="8171">
                  <c:v>81.710000000000036</c:v>
                </c:pt>
                <c:pt idx="8172">
                  <c:v>81.720000000000027</c:v>
                </c:pt>
                <c:pt idx="8173">
                  <c:v>81.730000000000018</c:v>
                </c:pt>
                <c:pt idx="8174">
                  <c:v>81.740000000000009</c:v>
                </c:pt>
                <c:pt idx="8175">
                  <c:v>81.75</c:v>
                </c:pt>
                <c:pt idx="8176">
                  <c:v>81.759999999999991</c:v>
                </c:pt>
                <c:pt idx="8177">
                  <c:v>81.769999999999982</c:v>
                </c:pt>
                <c:pt idx="8178">
                  <c:v>81.779999999999973</c:v>
                </c:pt>
                <c:pt idx="8179">
                  <c:v>81.790000000000191</c:v>
                </c:pt>
                <c:pt idx="8180">
                  <c:v>81.800000000000182</c:v>
                </c:pt>
                <c:pt idx="8181">
                  <c:v>81.810000000000173</c:v>
                </c:pt>
                <c:pt idx="8182">
                  <c:v>81.820000000000164</c:v>
                </c:pt>
                <c:pt idx="8183">
                  <c:v>81.830000000000155</c:v>
                </c:pt>
                <c:pt idx="8184">
                  <c:v>81.840000000000146</c:v>
                </c:pt>
                <c:pt idx="8185">
                  <c:v>81.850000000000136</c:v>
                </c:pt>
                <c:pt idx="8186">
                  <c:v>81.860000000000127</c:v>
                </c:pt>
                <c:pt idx="8187">
                  <c:v>81.870000000000118</c:v>
                </c:pt>
                <c:pt idx="8188">
                  <c:v>81.880000000000109</c:v>
                </c:pt>
                <c:pt idx="8189">
                  <c:v>81.8900000000001</c:v>
                </c:pt>
                <c:pt idx="8190">
                  <c:v>81.900000000000091</c:v>
                </c:pt>
                <c:pt idx="8191">
                  <c:v>81.910000000000082</c:v>
                </c:pt>
                <c:pt idx="8192">
                  <c:v>81.920000000000073</c:v>
                </c:pt>
                <c:pt idx="8193">
                  <c:v>81.930000000000064</c:v>
                </c:pt>
                <c:pt idx="8194">
                  <c:v>81.940000000000055</c:v>
                </c:pt>
                <c:pt idx="8195">
                  <c:v>81.950000000000045</c:v>
                </c:pt>
                <c:pt idx="8196">
                  <c:v>81.960000000000036</c:v>
                </c:pt>
                <c:pt idx="8197">
                  <c:v>81.970000000000027</c:v>
                </c:pt>
                <c:pt idx="8198">
                  <c:v>81.980000000000018</c:v>
                </c:pt>
                <c:pt idx="8199">
                  <c:v>81.990000000000009</c:v>
                </c:pt>
                <c:pt idx="8200">
                  <c:v>82</c:v>
                </c:pt>
                <c:pt idx="8201">
                  <c:v>82.009999999999991</c:v>
                </c:pt>
                <c:pt idx="8202">
                  <c:v>82.019999999999982</c:v>
                </c:pt>
                <c:pt idx="8203">
                  <c:v>82.029999999999973</c:v>
                </c:pt>
                <c:pt idx="8204">
                  <c:v>82.040000000000191</c:v>
                </c:pt>
                <c:pt idx="8205">
                  <c:v>82.050000000000182</c:v>
                </c:pt>
                <c:pt idx="8206">
                  <c:v>82.060000000000173</c:v>
                </c:pt>
                <c:pt idx="8207">
                  <c:v>82.070000000000164</c:v>
                </c:pt>
                <c:pt idx="8208">
                  <c:v>82.080000000000155</c:v>
                </c:pt>
                <c:pt idx="8209">
                  <c:v>82.090000000000146</c:v>
                </c:pt>
                <c:pt idx="8210">
                  <c:v>82.100000000000136</c:v>
                </c:pt>
                <c:pt idx="8211">
                  <c:v>82.110000000000127</c:v>
                </c:pt>
                <c:pt idx="8212">
                  <c:v>82.120000000000118</c:v>
                </c:pt>
                <c:pt idx="8213">
                  <c:v>82.130000000000109</c:v>
                </c:pt>
                <c:pt idx="8214">
                  <c:v>82.1400000000001</c:v>
                </c:pt>
                <c:pt idx="8215">
                  <c:v>82.150000000000091</c:v>
                </c:pt>
                <c:pt idx="8216">
                  <c:v>82.160000000000082</c:v>
                </c:pt>
                <c:pt idx="8217">
                  <c:v>82.170000000000073</c:v>
                </c:pt>
                <c:pt idx="8218">
                  <c:v>82.180000000000064</c:v>
                </c:pt>
                <c:pt idx="8219">
                  <c:v>82.190000000000055</c:v>
                </c:pt>
                <c:pt idx="8220">
                  <c:v>82.200000000000045</c:v>
                </c:pt>
                <c:pt idx="8221">
                  <c:v>82.210000000000036</c:v>
                </c:pt>
                <c:pt idx="8222">
                  <c:v>82.220000000000027</c:v>
                </c:pt>
                <c:pt idx="8223">
                  <c:v>82.230000000000018</c:v>
                </c:pt>
                <c:pt idx="8224">
                  <c:v>82.240000000000009</c:v>
                </c:pt>
                <c:pt idx="8225">
                  <c:v>82.25</c:v>
                </c:pt>
                <c:pt idx="8226">
                  <c:v>82.259999999999991</c:v>
                </c:pt>
                <c:pt idx="8227">
                  <c:v>82.269999999999982</c:v>
                </c:pt>
                <c:pt idx="8228">
                  <c:v>82.279999999999973</c:v>
                </c:pt>
                <c:pt idx="8229">
                  <c:v>82.290000000000191</c:v>
                </c:pt>
                <c:pt idx="8230">
                  <c:v>82.300000000000182</c:v>
                </c:pt>
                <c:pt idx="8231">
                  <c:v>82.310000000000173</c:v>
                </c:pt>
                <c:pt idx="8232">
                  <c:v>82.320000000000164</c:v>
                </c:pt>
                <c:pt idx="8233">
                  <c:v>82.330000000000155</c:v>
                </c:pt>
                <c:pt idx="8234">
                  <c:v>82.340000000000146</c:v>
                </c:pt>
                <c:pt idx="8235">
                  <c:v>82.350000000000136</c:v>
                </c:pt>
                <c:pt idx="8236">
                  <c:v>82.360000000000127</c:v>
                </c:pt>
                <c:pt idx="8237">
                  <c:v>82.370000000000118</c:v>
                </c:pt>
                <c:pt idx="8238">
                  <c:v>82.380000000000109</c:v>
                </c:pt>
                <c:pt idx="8239">
                  <c:v>82.3900000000001</c:v>
                </c:pt>
                <c:pt idx="8240">
                  <c:v>82.400000000000091</c:v>
                </c:pt>
                <c:pt idx="8241">
                  <c:v>82.410000000000082</c:v>
                </c:pt>
                <c:pt idx="8242">
                  <c:v>82.420000000000073</c:v>
                </c:pt>
                <c:pt idx="8243">
                  <c:v>82.430000000000064</c:v>
                </c:pt>
                <c:pt idx="8244">
                  <c:v>82.440000000000055</c:v>
                </c:pt>
                <c:pt idx="8245">
                  <c:v>82.450000000000045</c:v>
                </c:pt>
                <c:pt idx="8246">
                  <c:v>82.460000000000036</c:v>
                </c:pt>
                <c:pt idx="8247">
                  <c:v>82.470000000000027</c:v>
                </c:pt>
                <c:pt idx="8248">
                  <c:v>82.480000000000018</c:v>
                </c:pt>
                <c:pt idx="8249">
                  <c:v>82.490000000000009</c:v>
                </c:pt>
                <c:pt idx="8250">
                  <c:v>82.5</c:v>
                </c:pt>
                <c:pt idx="8251">
                  <c:v>82.509999999999991</c:v>
                </c:pt>
                <c:pt idx="8252">
                  <c:v>82.519999999999982</c:v>
                </c:pt>
                <c:pt idx="8253">
                  <c:v>82.529999999999973</c:v>
                </c:pt>
                <c:pt idx="8254">
                  <c:v>82.540000000000191</c:v>
                </c:pt>
                <c:pt idx="8255">
                  <c:v>82.550000000000182</c:v>
                </c:pt>
                <c:pt idx="8256">
                  <c:v>82.560000000000173</c:v>
                </c:pt>
                <c:pt idx="8257">
                  <c:v>82.570000000000164</c:v>
                </c:pt>
                <c:pt idx="8258">
                  <c:v>82.580000000000155</c:v>
                </c:pt>
                <c:pt idx="8259">
                  <c:v>82.590000000000146</c:v>
                </c:pt>
                <c:pt idx="8260">
                  <c:v>82.600000000000136</c:v>
                </c:pt>
                <c:pt idx="8261">
                  <c:v>82.610000000000127</c:v>
                </c:pt>
                <c:pt idx="8262">
                  <c:v>82.620000000000118</c:v>
                </c:pt>
                <c:pt idx="8263">
                  <c:v>82.630000000000109</c:v>
                </c:pt>
                <c:pt idx="8264">
                  <c:v>82.6400000000001</c:v>
                </c:pt>
                <c:pt idx="8265">
                  <c:v>82.650000000000091</c:v>
                </c:pt>
                <c:pt idx="8266">
                  <c:v>82.660000000000082</c:v>
                </c:pt>
                <c:pt idx="8267">
                  <c:v>82.670000000000073</c:v>
                </c:pt>
                <c:pt idx="8268">
                  <c:v>82.680000000000064</c:v>
                </c:pt>
                <c:pt idx="8269">
                  <c:v>82.690000000000055</c:v>
                </c:pt>
                <c:pt idx="8270">
                  <c:v>82.700000000000045</c:v>
                </c:pt>
                <c:pt idx="8271">
                  <c:v>82.710000000000036</c:v>
                </c:pt>
                <c:pt idx="8272">
                  <c:v>82.720000000000027</c:v>
                </c:pt>
                <c:pt idx="8273">
                  <c:v>82.730000000000018</c:v>
                </c:pt>
                <c:pt idx="8274">
                  <c:v>82.740000000000009</c:v>
                </c:pt>
                <c:pt idx="8275">
                  <c:v>82.75</c:v>
                </c:pt>
                <c:pt idx="8276">
                  <c:v>82.759999999999991</c:v>
                </c:pt>
                <c:pt idx="8277">
                  <c:v>82.769999999999982</c:v>
                </c:pt>
                <c:pt idx="8278">
                  <c:v>82.779999999999973</c:v>
                </c:pt>
                <c:pt idx="8279">
                  <c:v>82.790000000000191</c:v>
                </c:pt>
                <c:pt idx="8280">
                  <c:v>82.800000000000182</c:v>
                </c:pt>
                <c:pt idx="8281">
                  <c:v>82.810000000000173</c:v>
                </c:pt>
                <c:pt idx="8282">
                  <c:v>82.820000000000164</c:v>
                </c:pt>
                <c:pt idx="8283">
                  <c:v>82.830000000000155</c:v>
                </c:pt>
                <c:pt idx="8284">
                  <c:v>82.840000000000146</c:v>
                </c:pt>
                <c:pt idx="8285">
                  <c:v>82.850000000000136</c:v>
                </c:pt>
                <c:pt idx="8286">
                  <c:v>82.860000000000127</c:v>
                </c:pt>
                <c:pt idx="8287">
                  <c:v>82.870000000000118</c:v>
                </c:pt>
                <c:pt idx="8288">
                  <c:v>82.880000000000109</c:v>
                </c:pt>
                <c:pt idx="8289">
                  <c:v>82.8900000000001</c:v>
                </c:pt>
                <c:pt idx="8290">
                  <c:v>82.900000000000091</c:v>
                </c:pt>
                <c:pt idx="8291">
                  <c:v>82.910000000000082</c:v>
                </c:pt>
                <c:pt idx="8292">
                  <c:v>82.920000000000073</c:v>
                </c:pt>
                <c:pt idx="8293">
                  <c:v>82.930000000000064</c:v>
                </c:pt>
                <c:pt idx="8294">
                  <c:v>82.940000000000055</c:v>
                </c:pt>
                <c:pt idx="8295">
                  <c:v>82.950000000000045</c:v>
                </c:pt>
                <c:pt idx="8296">
                  <c:v>82.960000000000036</c:v>
                </c:pt>
                <c:pt idx="8297">
                  <c:v>82.970000000000027</c:v>
                </c:pt>
                <c:pt idx="8298">
                  <c:v>82.980000000000018</c:v>
                </c:pt>
                <c:pt idx="8299">
                  <c:v>82.990000000000009</c:v>
                </c:pt>
                <c:pt idx="8300">
                  <c:v>83</c:v>
                </c:pt>
                <c:pt idx="8301">
                  <c:v>83.009999999999991</c:v>
                </c:pt>
                <c:pt idx="8302">
                  <c:v>83.019999999999982</c:v>
                </c:pt>
                <c:pt idx="8303">
                  <c:v>83.029999999999973</c:v>
                </c:pt>
                <c:pt idx="8304">
                  <c:v>83.040000000000191</c:v>
                </c:pt>
                <c:pt idx="8305">
                  <c:v>83.050000000000182</c:v>
                </c:pt>
                <c:pt idx="8306">
                  <c:v>83.060000000000173</c:v>
                </c:pt>
                <c:pt idx="8307">
                  <c:v>83.070000000000164</c:v>
                </c:pt>
                <c:pt idx="8308">
                  <c:v>83.080000000000155</c:v>
                </c:pt>
                <c:pt idx="8309">
                  <c:v>83.090000000000146</c:v>
                </c:pt>
                <c:pt idx="8310">
                  <c:v>83.100000000000136</c:v>
                </c:pt>
                <c:pt idx="8311">
                  <c:v>83.110000000000127</c:v>
                </c:pt>
                <c:pt idx="8312">
                  <c:v>83.120000000000118</c:v>
                </c:pt>
                <c:pt idx="8313">
                  <c:v>83.130000000000109</c:v>
                </c:pt>
                <c:pt idx="8314">
                  <c:v>83.1400000000001</c:v>
                </c:pt>
                <c:pt idx="8315">
                  <c:v>83.150000000000091</c:v>
                </c:pt>
                <c:pt idx="8316">
                  <c:v>83.160000000000082</c:v>
                </c:pt>
                <c:pt idx="8317">
                  <c:v>83.170000000000073</c:v>
                </c:pt>
                <c:pt idx="8318">
                  <c:v>83.180000000000064</c:v>
                </c:pt>
                <c:pt idx="8319">
                  <c:v>83.190000000000055</c:v>
                </c:pt>
                <c:pt idx="8320">
                  <c:v>83.200000000000045</c:v>
                </c:pt>
                <c:pt idx="8321">
                  <c:v>83.210000000000036</c:v>
                </c:pt>
                <c:pt idx="8322">
                  <c:v>83.220000000000027</c:v>
                </c:pt>
                <c:pt idx="8323">
                  <c:v>83.230000000000018</c:v>
                </c:pt>
                <c:pt idx="8324">
                  <c:v>83.240000000000009</c:v>
                </c:pt>
                <c:pt idx="8325">
                  <c:v>83.25</c:v>
                </c:pt>
                <c:pt idx="8326">
                  <c:v>83.259999999999991</c:v>
                </c:pt>
                <c:pt idx="8327">
                  <c:v>83.269999999999982</c:v>
                </c:pt>
                <c:pt idx="8328">
                  <c:v>83.279999999999973</c:v>
                </c:pt>
                <c:pt idx="8329">
                  <c:v>83.290000000000191</c:v>
                </c:pt>
                <c:pt idx="8330">
                  <c:v>83.300000000000182</c:v>
                </c:pt>
                <c:pt idx="8331">
                  <c:v>83.310000000000173</c:v>
                </c:pt>
                <c:pt idx="8332">
                  <c:v>83.320000000000164</c:v>
                </c:pt>
                <c:pt idx="8333">
                  <c:v>83.330000000000155</c:v>
                </c:pt>
                <c:pt idx="8334">
                  <c:v>83.340000000000146</c:v>
                </c:pt>
                <c:pt idx="8335">
                  <c:v>83.350000000000136</c:v>
                </c:pt>
                <c:pt idx="8336">
                  <c:v>83.360000000000127</c:v>
                </c:pt>
                <c:pt idx="8337">
                  <c:v>83.370000000000118</c:v>
                </c:pt>
                <c:pt idx="8338">
                  <c:v>83.380000000000109</c:v>
                </c:pt>
                <c:pt idx="8339">
                  <c:v>83.3900000000001</c:v>
                </c:pt>
                <c:pt idx="8340">
                  <c:v>83.400000000000091</c:v>
                </c:pt>
                <c:pt idx="8341">
                  <c:v>83.410000000000082</c:v>
                </c:pt>
                <c:pt idx="8342">
                  <c:v>83.420000000000073</c:v>
                </c:pt>
                <c:pt idx="8343">
                  <c:v>83.430000000000064</c:v>
                </c:pt>
                <c:pt idx="8344">
                  <c:v>83.440000000000055</c:v>
                </c:pt>
                <c:pt idx="8345">
                  <c:v>83.450000000000045</c:v>
                </c:pt>
                <c:pt idx="8346">
                  <c:v>83.460000000000036</c:v>
                </c:pt>
                <c:pt idx="8347">
                  <c:v>83.470000000000027</c:v>
                </c:pt>
                <c:pt idx="8348">
                  <c:v>83.480000000000018</c:v>
                </c:pt>
                <c:pt idx="8349">
                  <c:v>83.490000000000009</c:v>
                </c:pt>
                <c:pt idx="8350">
                  <c:v>83.5</c:v>
                </c:pt>
                <c:pt idx="8351">
                  <c:v>83.509999999999991</c:v>
                </c:pt>
                <c:pt idx="8352">
                  <c:v>83.519999999999982</c:v>
                </c:pt>
                <c:pt idx="8353">
                  <c:v>83.529999999999973</c:v>
                </c:pt>
                <c:pt idx="8354">
                  <c:v>83.540000000000191</c:v>
                </c:pt>
                <c:pt idx="8355">
                  <c:v>83.550000000000182</c:v>
                </c:pt>
                <c:pt idx="8356">
                  <c:v>83.560000000000173</c:v>
                </c:pt>
                <c:pt idx="8357">
                  <c:v>83.570000000000164</c:v>
                </c:pt>
                <c:pt idx="8358">
                  <c:v>83.580000000000155</c:v>
                </c:pt>
                <c:pt idx="8359">
                  <c:v>83.590000000000146</c:v>
                </c:pt>
                <c:pt idx="8360">
                  <c:v>83.600000000000136</c:v>
                </c:pt>
                <c:pt idx="8361">
                  <c:v>83.610000000000127</c:v>
                </c:pt>
                <c:pt idx="8362">
                  <c:v>83.620000000000118</c:v>
                </c:pt>
                <c:pt idx="8363">
                  <c:v>83.630000000000109</c:v>
                </c:pt>
                <c:pt idx="8364">
                  <c:v>83.6400000000001</c:v>
                </c:pt>
                <c:pt idx="8365">
                  <c:v>83.650000000000091</c:v>
                </c:pt>
                <c:pt idx="8366">
                  <c:v>83.660000000000082</c:v>
                </c:pt>
                <c:pt idx="8367">
                  <c:v>83.670000000000073</c:v>
                </c:pt>
                <c:pt idx="8368">
                  <c:v>83.680000000000064</c:v>
                </c:pt>
                <c:pt idx="8369">
                  <c:v>83.690000000000055</c:v>
                </c:pt>
                <c:pt idx="8370">
                  <c:v>83.700000000000045</c:v>
                </c:pt>
                <c:pt idx="8371">
                  <c:v>83.710000000000036</c:v>
                </c:pt>
                <c:pt idx="8372">
                  <c:v>83.720000000000027</c:v>
                </c:pt>
                <c:pt idx="8373">
                  <c:v>83.730000000000018</c:v>
                </c:pt>
                <c:pt idx="8374">
                  <c:v>83.740000000000009</c:v>
                </c:pt>
                <c:pt idx="8375">
                  <c:v>83.75</c:v>
                </c:pt>
                <c:pt idx="8376">
                  <c:v>83.759999999999991</c:v>
                </c:pt>
                <c:pt idx="8377">
                  <c:v>83.769999999999982</c:v>
                </c:pt>
                <c:pt idx="8378">
                  <c:v>83.779999999999973</c:v>
                </c:pt>
                <c:pt idx="8379">
                  <c:v>83.790000000000191</c:v>
                </c:pt>
                <c:pt idx="8380">
                  <c:v>83.800000000000182</c:v>
                </c:pt>
                <c:pt idx="8381">
                  <c:v>83.810000000000173</c:v>
                </c:pt>
                <c:pt idx="8382">
                  <c:v>83.820000000000164</c:v>
                </c:pt>
                <c:pt idx="8383">
                  <c:v>83.830000000000155</c:v>
                </c:pt>
                <c:pt idx="8384">
                  <c:v>83.840000000000146</c:v>
                </c:pt>
                <c:pt idx="8385">
                  <c:v>83.850000000000136</c:v>
                </c:pt>
                <c:pt idx="8386">
                  <c:v>83.860000000000127</c:v>
                </c:pt>
                <c:pt idx="8387">
                  <c:v>83.870000000000118</c:v>
                </c:pt>
                <c:pt idx="8388">
                  <c:v>83.880000000000109</c:v>
                </c:pt>
                <c:pt idx="8389">
                  <c:v>83.8900000000001</c:v>
                </c:pt>
                <c:pt idx="8390">
                  <c:v>83.900000000000091</c:v>
                </c:pt>
                <c:pt idx="8391">
                  <c:v>83.910000000000082</c:v>
                </c:pt>
                <c:pt idx="8392">
                  <c:v>83.920000000000073</c:v>
                </c:pt>
                <c:pt idx="8393">
                  <c:v>83.930000000000064</c:v>
                </c:pt>
                <c:pt idx="8394">
                  <c:v>83.940000000000055</c:v>
                </c:pt>
                <c:pt idx="8395">
                  <c:v>83.950000000000045</c:v>
                </c:pt>
                <c:pt idx="8396">
                  <c:v>83.960000000000036</c:v>
                </c:pt>
                <c:pt idx="8397">
                  <c:v>83.970000000000027</c:v>
                </c:pt>
                <c:pt idx="8398">
                  <c:v>83.980000000000018</c:v>
                </c:pt>
                <c:pt idx="8399">
                  <c:v>83.990000000000009</c:v>
                </c:pt>
                <c:pt idx="8400">
                  <c:v>84</c:v>
                </c:pt>
                <c:pt idx="8401">
                  <c:v>84.009999999999991</c:v>
                </c:pt>
                <c:pt idx="8402">
                  <c:v>84.019999999999982</c:v>
                </c:pt>
                <c:pt idx="8403">
                  <c:v>84.029999999999973</c:v>
                </c:pt>
                <c:pt idx="8404">
                  <c:v>84.040000000000191</c:v>
                </c:pt>
                <c:pt idx="8405">
                  <c:v>84.050000000000182</c:v>
                </c:pt>
                <c:pt idx="8406">
                  <c:v>84.060000000000173</c:v>
                </c:pt>
                <c:pt idx="8407">
                  <c:v>84.070000000000164</c:v>
                </c:pt>
                <c:pt idx="8408">
                  <c:v>84.080000000000155</c:v>
                </c:pt>
                <c:pt idx="8409">
                  <c:v>84.090000000000146</c:v>
                </c:pt>
                <c:pt idx="8410">
                  <c:v>84.100000000000136</c:v>
                </c:pt>
                <c:pt idx="8411">
                  <c:v>84.110000000000127</c:v>
                </c:pt>
                <c:pt idx="8412">
                  <c:v>84.120000000000118</c:v>
                </c:pt>
                <c:pt idx="8413">
                  <c:v>84.130000000000109</c:v>
                </c:pt>
                <c:pt idx="8414">
                  <c:v>84.1400000000001</c:v>
                </c:pt>
                <c:pt idx="8415">
                  <c:v>84.150000000000091</c:v>
                </c:pt>
                <c:pt idx="8416">
                  <c:v>84.160000000000082</c:v>
                </c:pt>
                <c:pt idx="8417">
                  <c:v>84.170000000000073</c:v>
                </c:pt>
                <c:pt idx="8418">
                  <c:v>84.180000000000064</c:v>
                </c:pt>
                <c:pt idx="8419">
                  <c:v>84.190000000000055</c:v>
                </c:pt>
                <c:pt idx="8420">
                  <c:v>84.200000000000045</c:v>
                </c:pt>
                <c:pt idx="8421">
                  <c:v>84.210000000000036</c:v>
                </c:pt>
                <c:pt idx="8422">
                  <c:v>84.220000000000027</c:v>
                </c:pt>
                <c:pt idx="8423">
                  <c:v>84.230000000000018</c:v>
                </c:pt>
                <c:pt idx="8424">
                  <c:v>84.240000000000009</c:v>
                </c:pt>
                <c:pt idx="8425">
                  <c:v>84.25</c:v>
                </c:pt>
                <c:pt idx="8426">
                  <c:v>84.259999999999991</c:v>
                </c:pt>
                <c:pt idx="8427">
                  <c:v>84.269999999999982</c:v>
                </c:pt>
                <c:pt idx="8428">
                  <c:v>84.279999999999973</c:v>
                </c:pt>
                <c:pt idx="8429">
                  <c:v>84.290000000000191</c:v>
                </c:pt>
                <c:pt idx="8430">
                  <c:v>84.300000000000182</c:v>
                </c:pt>
                <c:pt idx="8431">
                  <c:v>84.310000000000173</c:v>
                </c:pt>
                <c:pt idx="8432">
                  <c:v>84.320000000000164</c:v>
                </c:pt>
                <c:pt idx="8433">
                  <c:v>84.330000000000155</c:v>
                </c:pt>
                <c:pt idx="8434">
                  <c:v>84.340000000000146</c:v>
                </c:pt>
                <c:pt idx="8435">
                  <c:v>84.350000000000136</c:v>
                </c:pt>
                <c:pt idx="8436">
                  <c:v>84.360000000000127</c:v>
                </c:pt>
                <c:pt idx="8437">
                  <c:v>84.370000000000118</c:v>
                </c:pt>
                <c:pt idx="8438">
                  <c:v>84.380000000000109</c:v>
                </c:pt>
                <c:pt idx="8439">
                  <c:v>84.3900000000001</c:v>
                </c:pt>
                <c:pt idx="8440">
                  <c:v>84.400000000000091</c:v>
                </c:pt>
                <c:pt idx="8441">
                  <c:v>84.410000000000082</c:v>
                </c:pt>
                <c:pt idx="8442">
                  <c:v>84.420000000000073</c:v>
                </c:pt>
                <c:pt idx="8443">
                  <c:v>84.430000000000064</c:v>
                </c:pt>
                <c:pt idx="8444">
                  <c:v>84.440000000000055</c:v>
                </c:pt>
                <c:pt idx="8445">
                  <c:v>84.450000000000045</c:v>
                </c:pt>
                <c:pt idx="8446">
                  <c:v>84.460000000000036</c:v>
                </c:pt>
                <c:pt idx="8447">
                  <c:v>84.470000000000027</c:v>
                </c:pt>
                <c:pt idx="8448">
                  <c:v>84.480000000000018</c:v>
                </c:pt>
                <c:pt idx="8449">
                  <c:v>84.490000000000009</c:v>
                </c:pt>
                <c:pt idx="8450">
                  <c:v>84.5</c:v>
                </c:pt>
                <c:pt idx="8451">
                  <c:v>84.509999999999991</c:v>
                </c:pt>
                <c:pt idx="8452">
                  <c:v>84.519999999999982</c:v>
                </c:pt>
                <c:pt idx="8453">
                  <c:v>84.529999999999973</c:v>
                </c:pt>
                <c:pt idx="8454">
                  <c:v>84.540000000000191</c:v>
                </c:pt>
                <c:pt idx="8455">
                  <c:v>84.550000000000182</c:v>
                </c:pt>
                <c:pt idx="8456">
                  <c:v>84.560000000000173</c:v>
                </c:pt>
                <c:pt idx="8457">
                  <c:v>84.570000000000164</c:v>
                </c:pt>
                <c:pt idx="8458">
                  <c:v>84.580000000000155</c:v>
                </c:pt>
                <c:pt idx="8459">
                  <c:v>84.590000000000146</c:v>
                </c:pt>
                <c:pt idx="8460">
                  <c:v>84.600000000000136</c:v>
                </c:pt>
                <c:pt idx="8461">
                  <c:v>84.610000000000127</c:v>
                </c:pt>
                <c:pt idx="8462">
                  <c:v>84.620000000000118</c:v>
                </c:pt>
                <c:pt idx="8463">
                  <c:v>84.630000000000109</c:v>
                </c:pt>
                <c:pt idx="8464">
                  <c:v>84.6400000000001</c:v>
                </c:pt>
                <c:pt idx="8465">
                  <c:v>84.650000000000091</c:v>
                </c:pt>
                <c:pt idx="8466">
                  <c:v>84.660000000000082</c:v>
                </c:pt>
                <c:pt idx="8467">
                  <c:v>84.670000000000073</c:v>
                </c:pt>
                <c:pt idx="8468">
                  <c:v>84.680000000000064</c:v>
                </c:pt>
                <c:pt idx="8469">
                  <c:v>84.690000000000055</c:v>
                </c:pt>
                <c:pt idx="8470">
                  <c:v>84.700000000000045</c:v>
                </c:pt>
                <c:pt idx="8471">
                  <c:v>84.710000000000036</c:v>
                </c:pt>
                <c:pt idx="8472">
                  <c:v>84.720000000000027</c:v>
                </c:pt>
                <c:pt idx="8473">
                  <c:v>84.730000000000018</c:v>
                </c:pt>
                <c:pt idx="8474">
                  <c:v>84.740000000000009</c:v>
                </c:pt>
                <c:pt idx="8475">
                  <c:v>84.75</c:v>
                </c:pt>
                <c:pt idx="8476">
                  <c:v>84.759999999999991</c:v>
                </c:pt>
                <c:pt idx="8477">
                  <c:v>84.769999999999982</c:v>
                </c:pt>
                <c:pt idx="8478">
                  <c:v>84.779999999999973</c:v>
                </c:pt>
                <c:pt idx="8479">
                  <c:v>84.790000000000191</c:v>
                </c:pt>
                <c:pt idx="8480">
                  <c:v>84.800000000000182</c:v>
                </c:pt>
                <c:pt idx="8481">
                  <c:v>84.810000000000173</c:v>
                </c:pt>
                <c:pt idx="8482">
                  <c:v>84.820000000000164</c:v>
                </c:pt>
                <c:pt idx="8483">
                  <c:v>84.830000000000155</c:v>
                </c:pt>
                <c:pt idx="8484">
                  <c:v>84.840000000000146</c:v>
                </c:pt>
                <c:pt idx="8485">
                  <c:v>84.850000000000136</c:v>
                </c:pt>
                <c:pt idx="8486">
                  <c:v>84.860000000000127</c:v>
                </c:pt>
                <c:pt idx="8487">
                  <c:v>84.870000000000118</c:v>
                </c:pt>
                <c:pt idx="8488">
                  <c:v>84.880000000000109</c:v>
                </c:pt>
                <c:pt idx="8489">
                  <c:v>84.8900000000001</c:v>
                </c:pt>
                <c:pt idx="8490">
                  <c:v>84.900000000000091</c:v>
                </c:pt>
                <c:pt idx="8491">
                  <c:v>84.910000000000082</c:v>
                </c:pt>
                <c:pt idx="8492">
                  <c:v>84.920000000000073</c:v>
                </c:pt>
                <c:pt idx="8493">
                  <c:v>84.930000000000064</c:v>
                </c:pt>
                <c:pt idx="8494">
                  <c:v>84.940000000000055</c:v>
                </c:pt>
                <c:pt idx="8495">
                  <c:v>84.950000000000045</c:v>
                </c:pt>
                <c:pt idx="8496">
                  <c:v>84.960000000000036</c:v>
                </c:pt>
                <c:pt idx="8497">
                  <c:v>84.970000000000027</c:v>
                </c:pt>
                <c:pt idx="8498">
                  <c:v>84.980000000000018</c:v>
                </c:pt>
                <c:pt idx="8499">
                  <c:v>84.990000000000009</c:v>
                </c:pt>
                <c:pt idx="8500">
                  <c:v>85</c:v>
                </c:pt>
                <c:pt idx="8501">
                  <c:v>85.009999999999991</c:v>
                </c:pt>
                <c:pt idx="8502">
                  <c:v>85.019999999999982</c:v>
                </c:pt>
                <c:pt idx="8503">
                  <c:v>85.029999999999973</c:v>
                </c:pt>
                <c:pt idx="8504">
                  <c:v>85.040000000000191</c:v>
                </c:pt>
                <c:pt idx="8505">
                  <c:v>85.050000000000182</c:v>
                </c:pt>
                <c:pt idx="8506">
                  <c:v>85.060000000000173</c:v>
                </c:pt>
                <c:pt idx="8507">
                  <c:v>85.070000000000164</c:v>
                </c:pt>
                <c:pt idx="8508">
                  <c:v>85.080000000000155</c:v>
                </c:pt>
                <c:pt idx="8509">
                  <c:v>85.090000000000146</c:v>
                </c:pt>
                <c:pt idx="8510">
                  <c:v>85.100000000000136</c:v>
                </c:pt>
                <c:pt idx="8511">
                  <c:v>85.110000000000127</c:v>
                </c:pt>
                <c:pt idx="8512">
                  <c:v>85.120000000000118</c:v>
                </c:pt>
                <c:pt idx="8513">
                  <c:v>85.130000000000109</c:v>
                </c:pt>
                <c:pt idx="8514">
                  <c:v>85.1400000000001</c:v>
                </c:pt>
                <c:pt idx="8515">
                  <c:v>85.150000000000091</c:v>
                </c:pt>
                <c:pt idx="8516">
                  <c:v>85.160000000000082</c:v>
                </c:pt>
                <c:pt idx="8517">
                  <c:v>85.170000000000073</c:v>
                </c:pt>
                <c:pt idx="8518">
                  <c:v>85.180000000000064</c:v>
                </c:pt>
                <c:pt idx="8519">
                  <c:v>85.190000000000055</c:v>
                </c:pt>
                <c:pt idx="8520">
                  <c:v>85.200000000000045</c:v>
                </c:pt>
                <c:pt idx="8521">
                  <c:v>85.210000000000036</c:v>
                </c:pt>
                <c:pt idx="8522">
                  <c:v>85.220000000000027</c:v>
                </c:pt>
                <c:pt idx="8523">
                  <c:v>85.230000000000018</c:v>
                </c:pt>
                <c:pt idx="8524">
                  <c:v>85.240000000000009</c:v>
                </c:pt>
                <c:pt idx="8525">
                  <c:v>85.25</c:v>
                </c:pt>
                <c:pt idx="8526">
                  <c:v>85.259999999999991</c:v>
                </c:pt>
                <c:pt idx="8527">
                  <c:v>85.269999999999982</c:v>
                </c:pt>
                <c:pt idx="8528">
                  <c:v>85.279999999999973</c:v>
                </c:pt>
                <c:pt idx="8529">
                  <c:v>85.290000000000191</c:v>
                </c:pt>
                <c:pt idx="8530">
                  <c:v>85.300000000000182</c:v>
                </c:pt>
                <c:pt idx="8531">
                  <c:v>85.310000000000173</c:v>
                </c:pt>
                <c:pt idx="8532">
                  <c:v>85.320000000000164</c:v>
                </c:pt>
                <c:pt idx="8533">
                  <c:v>85.330000000000155</c:v>
                </c:pt>
                <c:pt idx="8534">
                  <c:v>85.340000000000146</c:v>
                </c:pt>
                <c:pt idx="8535">
                  <c:v>85.350000000000136</c:v>
                </c:pt>
                <c:pt idx="8536">
                  <c:v>85.360000000000127</c:v>
                </c:pt>
                <c:pt idx="8537">
                  <c:v>85.370000000000118</c:v>
                </c:pt>
                <c:pt idx="8538">
                  <c:v>85.380000000000109</c:v>
                </c:pt>
                <c:pt idx="8539">
                  <c:v>85.3900000000001</c:v>
                </c:pt>
                <c:pt idx="8540">
                  <c:v>85.400000000000091</c:v>
                </c:pt>
                <c:pt idx="8541">
                  <c:v>85.410000000000082</c:v>
                </c:pt>
                <c:pt idx="8542">
                  <c:v>85.420000000000073</c:v>
                </c:pt>
                <c:pt idx="8543">
                  <c:v>85.430000000000064</c:v>
                </c:pt>
                <c:pt idx="8544">
                  <c:v>85.440000000000055</c:v>
                </c:pt>
                <c:pt idx="8545">
                  <c:v>85.450000000000045</c:v>
                </c:pt>
                <c:pt idx="8546">
                  <c:v>85.460000000000036</c:v>
                </c:pt>
                <c:pt idx="8547">
                  <c:v>85.470000000000027</c:v>
                </c:pt>
                <c:pt idx="8548">
                  <c:v>85.480000000000018</c:v>
                </c:pt>
                <c:pt idx="8549">
                  <c:v>85.490000000000009</c:v>
                </c:pt>
                <c:pt idx="8550">
                  <c:v>85.5</c:v>
                </c:pt>
                <c:pt idx="8551">
                  <c:v>85.509999999999991</c:v>
                </c:pt>
                <c:pt idx="8552">
                  <c:v>85.519999999999982</c:v>
                </c:pt>
                <c:pt idx="8553">
                  <c:v>85.529999999999973</c:v>
                </c:pt>
                <c:pt idx="8554">
                  <c:v>85.540000000000191</c:v>
                </c:pt>
                <c:pt idx="8555">
                  <c:v>85.550000000000182</c:v>
                </c:pt>
                <c:pt idx="8556">
                  <c:v>85.560000000000173</c:v>
                </c:pt>
                <c:pt idx="8557">
                  <c:v>85.570000000000164</c:v>
                </c:pt>
                <c:pt idx="8558">
                  <c:v>85.580000000000155</c:v>
                </c:pt>
                <c:pt idx="8559">
                  <c:v>85.590000000000146</c:v>
                </c:pt>
                <c:pt idx="8560">
                  <c:v>85.600000000000136</c:v>
                </c:pt>
                <c:pt idx="8561">
                  <c:v>85.610000000000127</c:v>
                </c:pt>
                <c:pt idx="8562">
                  <c:v>85.620000000000118</c:v>
                </c:pt>
                <c:pt idx="8563">
                  <c:v>85.630000000000109</c:v>
                </c:pt>
                <c:pt idx="8564">
                  <c:v>85.6400000000001</c:v>
                </c:pt>
                <c:pt idx="8565">
                  <c:v>85.650000000000091</c:v>
                </c:pt>
                <c:pt idx="8566">
                  <c:v>85.660000000000082</c:v>
                </c:pt>
                <c:pt idx="8567">
                  <c:v>85.670000000000073</c:v>
                </c:pt>
                <c:pt idx="8568">
                  <c:v>85.680000000000064</c:v>
                </c:pt>
                <c:pt idx="8569">
                  <c:v>85.690000000000055</c:v>
                </c:pt>
                <c:pt idx="8570">
                  <c:v>85.700000000000045</c:v>
                </c:pt>
                <c:pt idx="8571">
                  <c:v>85.710000000000036</c:v>
                </c:pt>
                <c:pt idx="8572">
                  <c:v>85.720000000000027</c:v>
                </c:pt>
                <c:pt idx="8573">
                  <c:v>85.730000000000018</c:v>
                </c:pt>
                <c:pt idx="8574">
                  <c:v>85.740000000000009</c:v>
                </c:pt>
                <c:pt idx="8575">
                  <c:v>85.75</c:v>
                </c:pt>
                <c:pt idx="8576">
                  <c:v>85.759999999999991</c:v>
                </c:pt>
                <c:pt idx="8577">
                  <c:v>85.769999999999982</c:v>
                </c:pt>
                <c:pt idx="8578">
                  <c:v>85.779999999999973</c:v>
                </c:pt>
                <c:pt idx="8579">
                  <c:v>85.790000000000191</c:v>
                </c:pt>
                <c:pt idx="8580">
                  <c:v>85.800000000000182</c:v>
                </c:pt>
                <c:pt idx="8581">
                  <c:v>85.810000000000173</c:v>
                </c:pt>
                <c:pt idx="8582">
                  <c:v>85.820000000000164</c:v>
                </c:pt>
                <c:pt idx="8583">
                  <c:v>85.830000000000155</c:v>
                </c:pt>
                <c:pt idx="8584">
                  <c:v>85.840000000000146</c:v>
                </c:pt>
                <c:pt idx="8585">
                  <c:v>85.850000000000136</c:v>
                </c:pt>
                <c:pt idx="8586">
                  <c:v>85.860000000000127</c:v>
                </c:pt>
                <c:pt idx="8587">
                  <c:v>85.870000000000118</c:v>
                </c:pt>
                <c:pt idx="8588">
                  <c:v>85.880000000000109</c:v>
                </c:pt>
                <c:pt idx="8589">
                  <c:v>85.8900000000001</c:v>
                </c:pt>
                <c:pt idx="8590">
                  <c:v>85.900000000000091</c:v>
                </c:pt>
                <c:pt idx="8591">
                  <c:v>85.910000000000082</c:v>
                </c:pt>
                <c:pt idx="8592">
                  <c:v>85.920000000000073</c:v>
                </c:pt>
                <c:pt idx="8593">
                  <c:v>85.930000000000064</c:v>
                </c:pt>
                <c:pt idx="8594">
                  <c:v>85.940000000000055</c:v>
                </c:pt>
                <c:pt idx="8595">
                  <c:v>85.950000000000045</c:v>
                </c:pt>
                <c:pt idx="8596">
                  <c:v>85.960000000000036</c:v>
                </c:pt>
                <c:pt idx="8597">
                  <c:v>85.970000000000027</c:v>
                </c:pt>
                <c:pt idx="8598">
                  <c:v>85.980000000000018</c:v>
                </c:pt>
                <c:pt idx="8599">
                  <c:v>85.990000000000009</c:v>
                </c:pt>
                <c:pt idx="8600">
                  <c:v>86</c:v>
                </c:pt>
                <c:pt idx="8601">
                  <c:v>86.009999999999991</c:v>
                </c:pt>
                <c:pt idx="8602">
                  <c:v>86.019999999999982</c:v>
                </c:pt>
                <c:pt idx="8603">
                  <c:v>86.029999999999973</c:v>
                </c:pt>
                <c:pt idx="8604">
                  <c:v>86.040000000000191</c:v>
                </c:pt>
                <c:pt idx="8605">
                  <c:v>86.050000000000182</c:v>
                </c:pt>
                <c:pt idx="8606">
                  <c:v>86.060000000000173</c:v>
                </c:pt>
                <c:pt idx="8607">
                  <c:v>86.070000000000164</c:v>
                </c:pt>
                <c:pt idx="8608">
                  <c:v>86.080000000000155</c:v>
                </c:pt>
                <c:pt idx="8609">
                  <c:v>86.090000000000146</c:v>
                </c:pt>
                <c:pt idx="8610">
                  <c:v>86.100000000000136</c:v>
                </c:pt>
                <c:pt idx="8611">
                  <c:v>86.110000000000127</c:v>
                </c:pt>
                <c:pt idx="8612">
                  <c:v>86.120000000000118</c:v>
                </c:pt>
                <c:pt idx="8613">
                  <c:v>86.130000000000109</c:v>
                </c:pt>
                <c:pt idx="8614">
                  <c:v>86.1400000000001</c:v>
                </c:pt>
                <c:pt idx="8615">
                  <c:v>86.150000000000091</c:v>
                </c:pt>
                <c:pt idx="8616">
                  <c:v>86.160000000000082</c:v>
                </c:pt>
                <c:pt idx="8617">
                  <c:v>86.170000000000073</c:v>
                </c:pt>
                <c:pt idx="8618">
                  <c:v>86.180000000000064</c:v>
                </c:pt>
                <c:pt idx="8619">
                  <c:v>86.190000000000055</c:v>
                </c:pt>
                <c:pt idx="8620">
                  <c:v>86.200000000000045</c:v>
                </c:pt>
                <c:pt idx="8621">
                  <c:v>86.210000000000036</c:v>
                </c:pt>
                <c:pt idx="8622">
                  <c:v>86.220000000000027</c:v>
                </c:pt>
                <c:pt idx="8623">
                  <c:v>86.230000000000018</c:v>
                </c:pt>
                <c:pt idx="8624">
                  <c:v>86.240000000000009</c:v>
                </c:pt>
                <c:pt idx="8625">
                  <c:v>86.25</c:v>
                </c:pt>
                <c:pt idx="8626">
                  <c:v>86.259999999999991</c:v>
                </c:pt>
                <c:pt idx="8627">
                  <c:v>86.269999999999982</c:v>
                </c:pt>
                <c:pt idx="8628">
                  <c:v>86.279999999999973</c:v>
                </c:pt>
                <c:pt idx="8629">
                  <c:v>86.290000000000191</c:v>
                </c:pt>
                <c:pt idx="8630">
                  <c:v>86.300000000000182</c:v>
                </c:pt>
                <c:pt idx="8631">
                  <c:v>86.310000000000173</c:v>
                </c:pt>
                <c:pt idx="8632">
                  <c:v>86.320000000000164</c:v>
                </c:pt>
                <c:pt idx="8633">
                  <c:v>86.330000000000155</c:v>
                </c:pt>
                <c:pt idx="8634">
                  <c:v>86.340000000000146</c:v>
                </c:pt>
                <c:pt idx="8635">
                  <c:v>86.350000000000136</c:v>
                </c:pt>
                <c:pt idx="8636">
                  <c:v>86.360000000000127</c:v>
                </c:pt>
                <c:pt idx="8637">
                  <c:v>86.370000000000118</c:v>
                </c:pt>
                <c:pt idx="8638">
                  <c:v>86.380000000000109</c:v>
                </c:pt>
                <c:pt idx="8639">
                  <c:v>86.3900000000001</c:v>
                </c:pt>
                <c:pt idx="8640">
                  <c:v>86.400000000000091</c:v>
                </c:pt>
                <c:pt idx="8641">
                  <c:v>86.410000000000082</c:v>
                </c:pt>
                <c:pt idx="8642">
                  <c:v>86.420000000000073</c:v>
                </c:pt>
                <c:pt idx="8643">
                  <c:v>86.430000000000064</c:v>
                </c:pt>
                <c:pt idx="8644">
                  <c:v>86.440000000000055</c:v>
                </c:pt>
                <c:pt idx="8645">
                  <c:v>86.450000000000045</c:v>
                </c:pt>
                <c:pt idx="8646">
                  <c:v>86.460000000000036</c:v>
                </c:pt>
                <c:pt idx="8647">
                  <c:v>86.470000000000027</c:v>
                </c:pt>
                <c:pt idx="8648">
                  <c:v>86.480000000000018</c:v>
                </c:pt>
                <c:pt idx="8649">
                  <c:v>86.490000000000009</c:v>
                </c:pt>
                <c:pt idx="8650">
                  <c:v>86.5</c:v>
                </c:pt>
                <c:pt idx="8651">
                  <c:v>86.509999999999991</c:v>
                </c:pt>
                <c:pt idx="8652">
                  <c:v>86.519999999999982</c:v>
                </c:pt>
                <c:pt idx="8653">
                  <c:v>86.529999999999973</c:v>
                </c:pt>
                <c:pt idx="8654">
                  <c:v>86.540000000000191</c:v>
                </c:pt>
                <c:pt idx="8655">
                  <c:v>86.550000000000182</c:v>
                </c:pt>
                <c:pt idx="8656">
                  <c:v>86.560000000000173</c:v>
                </c:pt>
                <c:pt idx="8657">
                  <c:v>86.570000000000164</c:v>
                </c:pt>
                <c:pt idx="8658">
                  <c:v>86.580000000000155</c:v>
                </c:pt>
                <c:pt idx="8659">
                  <c:v>86.590000000000146</c:v>
                </c:pt>
                <c:pt idx="8660">
                  <c:v>86.600000000000136</c:v>
                </c:pt>
                <c:pt idx="8661">
                  <c:v>86.610000000000127</c:v>
                </c:pt>
                <c:pt idx="8662">
                  <c:v>86.620000000000118</c:v>
                </c:pt>
                <c:pt idx="8663">
                  <c:v>86.630000000000109</c:v>
                </c:pt>
                <c:pt idx="8664">
                  <c:v>86.6400000000001</c:v>
                </c:pt>
                <c:pt idx="8665">
                  <c:v>86.650000000000091</c:v>
                </c:pt>
                <c:pt idx="8666">
                  <c:v>86.660000000000082</c:v>
                </c:pt>
                <c:pt idx="8667">
                  <c:v>86.670000000000073</c:v>
                </c:pt>
                <c:pt idx="8668">
                  <c:v>86.680000000000064</c:v>
                </c:pt>
                <c:pt idx="8669">
                  <c:v>86.690000000000055</c:v>
                </c:pt>
                <c:pt idx="8670">
                  <c:v>86.700000000000045</c:v>
                </c:pt>
                <c:pt idx="8671">
                  <c:v>86.710000000000036</c:v>
                </c:pt>
                <c:pt idx="8672">
                  <c:v>86.720000000000027</c:v>
                </c:pt>
                <c:pt idx="8673">
                  <c:v>86.730000000000018</c:v>
                </c:pt>
                <c:pt idx="8674">
                  <c:v>86.740000000000009</c:v>
                </c:pt>
                <c:pt idx="8675">
                  <c:v>86.75</c:v>
                </c:pt>
                <c:pt idx="8676">
                  <c:v>86.759999999999991</c:v>
                </c:pt>
                <c:pt idx="8677">
                  <c:v>86.769999999999982</c:v>
                </c:pt>
                <c:pt idx="8678">
                  <c:v>86.779999999999973</c:v>
                </c:pt>
                <c:pt idx="8679">
                  <c:v>86.790000000000191</c:v>
                </c:pt>
                <c:pt idx="8680">
                  <c:v>86.800000000000182</c:v>
                </c:pt>
                <c:pt idx="8681">
                  <c:v>86.810000000000173</c:v>
                </c:pt>
                <c:pt idx="8682">
                  <c:v>86.820000000000164</c:v>
                </c:pt>
                <c:pt idx="8683">
                  <c:v>86.830000000000155</c:v>
                </c:pt>
                <c:pt idx="8684">
                  <c:v>86.840000000000146</c:v>
                </c:pt>
                <c:pt idx="8685">
                  <c:v>86.850000000000136</c:v>
                </c:pt>
                <c:pt idx="8686">
                  <c:v>86.860000000000127</c:v>
                </c:pt>
                <c:pt idx="8687">
                  <c:v>86.870000000000118</c:v>
                </c:pt>
                <c:pt idx="8688">
                  <c:v>86.880000000000109</c:v>
                </c:pt>
                <c:pt idx="8689">
                  <c:v>86.8900000000001</c:v>
                </c:pt>
                <c:pt idx="8690">
                  <c:v>86.900000000000091</c:v>
                </c:pt>
                <c:pt idx="8691">
                  <c:v>86.910000000000082</c:v>
                </c:pt>
                <c:pt idx="8692">
                  <c:v>86.920000000000073</c:v>
                </c:pt>
                <c:pt idx="8693">
                  <c:v>86.930000000000064</c:v>
                </c:pt>
                <c:pt idx="8694">
                  <c:v>86.940000000000055</c:v>
                </c:pt>
                <c:pt idx="8695">
                  <c:v>86.950000000000045</c:v>
                </c:pt>
                <c:pt idx="8696">
                  <c:v>86.960000000000036</c:v>
                </c:pt>
                <c:pt idx="8697">
                  <c:v>86.970000000000027</c:v>
                </c:pt>
                <c:pt idx="8698">
                  <c:v>86.980000000000018</c:v>
                </c:pt>
                <c:pt idx="8699">
                  <c:v>86.990000000000009</c:v>
                </c:pt>
                <c:pt idx="8700">
                  <c:v>87</c:v>
                </c:pt>
                <c:pt idx="8701">
                  <c:v>87.009999999999991</c:v>
                </c:pt>
                <c:pt idx="8702">
                  <c:v>87.019999999999982</c:v>
                </c:pt>
                <c:pt idx="8703">
                  <c:v>87.029999999999973</c:v>
                </c:pt>
                <c:pt idx="8704">
                  <c:v>87.040000000000191</c:v>
                </c:pt>
                <c:pt idx="8705">
                  <c:v>87.050000000000182</c:v>
                </c:pt>
                <c:pt idx="8706">
                  <c:v>87.060000000000173</c:v>
                </c:pt>
                <c:pt idx="8707">
                  <c:v>87.070000000000164</c:v>
                </c:pt>
                <c:pt idx="8708">
                  <c:v>87.080000000000155</c:v>
                </c:pt>
                <c:pt idx="8709">
                  <c:v>87.090000000000146</c:v>
                </c:pt>
                <c:pt idx="8710">
                  <c:v>87.100000000000136</c:v>
                </c:pt>
                <c:pt idx="8711">
                  <c:v>87.110000000000127</c:v>
                </c:pt>
                <c:pt idx="8712">
                  <c:v>87.120000000000118</c:v>
                </c:pt>
                <c:pt idx="8713">
                  <c:v>87.130000000000109</c:v>
                </c:pt>
                <c:pt idx="8714">
                  <c:v>87.1400000000001</c:v>
                </c:pt>
                <c:pt idx="8715">
                  <c:v>87.150000000000091</c:v>
                </c:pt>
                <c:pt idx="8716">
                  <c:v>87.160000000000082</c:v>
                </c:pt>
                <c:pt idx="8717">
                  <c:v>87.170000000000073</c:v>
                </c:pt>
                <c:pt idx="8718">
                  <c:v>87.180000000000064</c:v>
                </c:pt>
                <c:pt idx="8719">
                  <c:v>87.190000000000055</c:v>
                </c:pt>
                <c:pt idx="8720">
                  <c:v>87.200000000000045</c:v>
                </c:pt>
                <c:pt idx="8721">
                  <c:v>87.210000000000036</c:v>
                </c:pt>
                <c:pt idx="8722">
                  <c:v>87.220000000000027</c:v>
                </c:pt>
                <c:pt idx="8723">
                  <c:v>87.230000000000018</c:v>
                </c:pt>
                <c:pt idx="8724">
                  <c:v>87.240000000000009</c:v>
                </c:pt>
                <c:pt idx="8725">
                  <c:v>87.25</c:v>
                </c:pt>
                <c:pt idx="8726">
                  <c:v>87.259999999999991</c:v>
                </c:pt>
                <c:pt idx="8727">
                  <c:v>87.269999999999982</c:v>
                </c:pt>
                <c:pt idx="8728">
                  <c:v>87.279999999999973</c:v>
                </c:pt>
                <c:pt idx="8729">
                  <c:v>87.290000000000191</c:v>
                </c:pt>
                <c:pt idx="8730">
                  <c:v>87.300000000000182</c:v>
                </c:pt>
                <c:pt idx="8731">
                  <c:v>87.310000000000173</c:v>
                </c:pt>
                <c:pt idx="8732">
                  <c:v>87.320000000000164</c:v>
                </c:pt>
                <c:pt idx="8733">
                  <c:v>87.330000000000155</c:v>
                </c:pt>
                <c:pt idx="8734">
                  <c:v>87.340000000000146</c:v>
                </c:pt>
                <c:pt idx="8735">
                  <c:v>87.350000000000136</c:v>
                </c:pt>
                <c:pt idx="8736">
                  <c:v>87.360000000000127</c:v>
                </c:pt>
                <c:pt idx="8737">
                  <c:v>87.370000000000118</c:v>
                </c:pt>
                <c:pt idx="8738">
                  <c:v>87.380000000000109</c:v>
                </c:pt>
                <c:pt idx="8739">
                  <c:v>87.3900000000001</c:v>
                </c:pt>
                <c:pt idx="8740">
                  <c:v>87.400000000000091</c:v>
                </c:pt>
                <c:pt idx="8741">
                  <c:v>87.410000000000082</c:v>
                </c:pt>
                <c:pt idx="8742">
                  <c:v>87.420000000000073</c:v>
                </c:pt>
                <c:pt idx="8743">
                  <c:v>87.430000000000064</c:v>
                </c:pt>
                <c:pt idx="8744">
                  <c:v>87.440000000000055</c:v>
                </c:pt>
                <c:pt idx="8745">
                  <c:v>87.450000000000045</c:v>
                </c:pt>
                <c:pt idx="8746">
                  <c:v>87.460000000000036</c:v>
                </c:pt>
                <c:pt idx="8747">
                  <c:v>87.470000000000027</c:v>
                </c:pt>
                <c:pt idx="8748">
                  <c:v>87.480000000000018</c:v>
                </c:pt>
                <c:pt idx="8749">
                  <c:v>87.490000000000009</c:v>
                </c:pt>
                <c:pt idx="8750">
                  <c:v>87.5</c:v>
                </c:pt>
                <c:pt idx="8751">
                  <c:v>87.509999999999991</c:v>
                </c:pt>
                <c:pt idx="8752">
                  <c:v>87.519999999999982</c:v>
                </c:pt>
                <c:pt idx="8753">
                  <c:v>87.529999999999973</c:v>
                </c:pt>
                <c:pt idx="8754">
                  <c:v>87.540000000000191</c:v>
                </c:pt>
                <c:pt idx="8755">
                  <c:v>87.550000000000182</c:v>
                </c:pt>
                <c:pt idx="8756">
                  <c:v>87.560000000000173</c:v>
                </c:pt>
                <c:pt idx="8757">
                  <c:v>87.570000000000164</c:v>
                </c:pt>
                <c:pt idx="8758">
                  <c:v>87.580000000000155</c:v>
                </c:pt>
                <c:pt idx="8759">
                  <c:v>87.590000000000146</c:v>
                </c:pt>
                <c:pt idx="8760">
                  <c:v>87.600000000000136</c:v>
                </c:pt>
                <c:pt idx="8761">
                  <c:v>87.610000000000127</c:v>
                </c:pt>
                <c:pt idx="8762">
                  <c:v>87.620000000000118</c:v>
                </c:pt>
                <c:pt idx="8763">
                  <c:v>87.630000000000109</c:v>
                </c:pt>
                <c:pt idx="8764">
                  <c:v>87.6400000000001</c:v>
                </c:pt>
                <c:pt idx="8765">
                  <c:v>87.650000000000091</c:v>
                </c:pt>
                <c:pt idx="8766">
                  <c:v>87.660000000000082</c:v>
                </c:pt>
                <c:pt idx="8767">
                  <c:v>87.670000000000073</c:v>
                </c:pt>
                <c:pt idx="8768">
                  <c:v>87.680000000000064</c:v>
                </c:pt>
                <c:pt idx="8769">
                  <c:v>87.690000000000055</c:v>
                </c:pt>
                <c:pt idx="8770">
                  <c:v>87.700000000000045</c:v>
                </c:pt>
                <c:pt idx="8771">
                  <c:v>87.710000000000036</c:v>
                </c:pt>
                <c:pt idx="8772">
                  <c:v>87.720000000000027</c:v>
                </c:pt>
                <c:pt idx="8773">
                  <c:v>87.730000000000018</c:v>
                </c:pt>
                <c:pt idx="8774">
                  <c:v>87.740000000000009</c:v>
                </c:pt>
                <c:pt idx="8775">
                  <c:v>87.75</c:v>
                </c:pt>
                <c:pt idx="8776">
                  <c:v>87.759999999999991</c:v>
                </c:pt>
                <c:pt idx="8777">
                  <c:v>87.769999999999982</c:v>
                </c:pt>
                <c:pt idx="8778">
                  <c:v>87.779999999999973</c:v>
                </c:pt>
                <c:pt idx="8779">
                  <c:v>87.790000000000191</c:v>
                </c:pt>
                <c:pt idx="8780">
                  <c:v>87.800000000000182</c:v>
                </c:pt>
                <c:pt idx="8781">
                  <c:v>87.810000000000173</c:v>
                </c:pt>
                <c:pt idx="8782">
                  <c:v>87.820000000000164</c:v>
                </c:pt>
                <c:pt idx="8783">
                  <c:v>87.830000000000155</c:v>
                </c:pt>
                <c:pt idx="8784">
                  <c:v>87.840000000000146</c:v>
                </c:pt>
                <c:pt idx="8785">
                  <c:v>87.850000000000136</c:v>
                </c:pt>
                <c:pt idx="8786">
                  <c:v>87.860000000000127</c:v>
                </c:pt>
                <c:pt idx="8787">
                  <c:v>87.870000000000118</c:v>
                </c:pt>
                <c:pt idx="8788">
                  <c:v>87.880000000000109</c:v>
                </c:pt>
                <c:pt idx="8789">
                  <c:v>87.8900000000001</c:v>
                </c:pt>
                <c:pt idx="8790">
                  <c:v>87.900000000000091</c:v>
                </c:pt>
                <c:pt idx="8791">
                  <c:v>87.910000000000082</c:v>
                </c:pt>
                <c:pt idx="8792">
                  <c:v>87.920000000000073</c:v>
                </c:pt>
                <c:pt idx="8793">
                  <c:v>87.930000000000064</c:v>
                </c:pt>
                <c:pt idx="8794">
                  <c:v>87.940000000000055</c:v>
                </c:pt>
                <c:pt idx="8795">
                  <c:v>87.950000000000045</c:v>
                </c:pt>
                <c:pt idx="8796">
                  <c:v>87.960000000000036</c:v>
                </c:pt>
                <c:pt idx="8797">
                  <c:v>87.970000000000027</c:v>
                </c:pt>
                <c:pt idx="8798">
                  <c:v>87.980000000000018</c:v>
                </c:pt>
                <c:pt idx="8799">
                  <c:v>87.990000000000009</c:v>
                </c:pt>
                <c:pt idx="8800">
                  <c:v>88</c:v>
                </c:pt>
                <c:pt idx="8801">
                  <c:v>88.009999999999991</c:v>
                </c:pt>
                <c:pt idx="8802">
                  <c:v>88.019999999999982</c:v>
                </c:pt>
                <c:pt idx="8803">
                  <c:v>88.029999999999973</c:v>
                </c:pt>
                <c:pt idx="8804">
                  <c:v>88.040000000000191</c:v>
                </c:pt>
                <c:pt idx="8805">
                  <c:v>88.050000000000182</c:v>
                </c:pt>
                <c:pt idx="8806">
                  <c:v>88.060000000000173</c:v>
                </c:pt>
                <c:pt idx="8807">
                  <c:v>88.070000000000164</c:v>
                </c:pt>
                <c:pt idx="8808">
                  <c:v>88.080000000000155</c:v>
                </c:pt>
                <c:pt idx="8809">
                  <c:v>88.090000000000146</c:v>
                </c:pt>
                <c:pt idx="8810">
                  <c:v>88.100000000000136</c:v>
                </c:pt>
                <c:pt idx="8811">
                  <c:v>88.110000000000127</c:v>
                </c:pt>
                <c:pt idx="8812">
                  <c:v>88.120000000000118</c:v>
                </c:pt>
                <c:pt idx="8813">
                  <c:v>88.130000000000109</c:v>
                </c:pt>
                <c:pt idx="8814">
                  <c:v>88.1400000000001</c:v>
                </c:pt>
                <c:pt idx="8815">
                  <c:v>88.150000000000091</c:v>
                </c:pt>
                <c:pt idx="8816">
                  <c:v>88.160000000000082</c:v>
                </c:pt>
                <c:pt idx="8817">
                  <c:v>88.170000000000073</c:v>
                </c:pt>
                <c:pt idx="8818">
                  <c:v>88.180000000000064</c:v>
                </c:pt>
                <c:pt idx="8819">
                  <c:v>88.190000000000055</c:v>
                </c:pt>
                <c:pt idx="8820">
                  <c:v>88.200000000000045</c:v>
                </c:pt>
                <c:pt idx="8821">
                  <c:v>88.210000000000036</c:v>
                </c:pt>
                <c:pt idx="8822">
                  <c:v>88.220000000000027</c:v>
                </c:pt>
                <c:pt idx="8823">
                  <c:v>88.230000000000018</c:v>
                </c:pt>
                <c:pt idx="8824">
                  <c:v>88.240000000000009</c:v>
                </c:pt>
                <c:pt idx="8825">
                  <c:v>88.25</c:v>
                </c:pt>
                <c:pt idx="8826">
                  <c:v>88.259999999999991</c:v>
                </c:pt>
                <c:pt idx="8827">
                  <c:v>88.269999999999982</c:v>
                </c:pt>
                <c:pt idx="8828">
                  <c:v>88.279999999999973</c:v>
                </c:pt>
                <c:pt idx="8829">
                  <c:v>88.290000000000191</c:v>
                </c:pt>
                <c:pt idx="8830">
                  <c:v>88.300000000000182</c:v>
                </c:pt>
                <c:pt idx="8831">
                  <c:v>88.310000000000173</c:v>
                </c:pt>
                <c:pt idx="8832">
                  <c:v>88.320000000000164</c:v>
                </c:pt>
                <c:pt idx="8833">
                  <c:v>88.330000000000155</c:v>
                </c:pt>
                <c:pt idx="8834">
                  <c:v>88.340000000000146</c:v>
                </c:pt>
                <c:pt idx="8835">
                  <c:v>88.350000000000136</c:v>
                </c:pt>
                <c:pt idx="8836">
                  <c:v>88.360000000000127</c:v>
                </c:pt>
                <c:pt idx="8837">
                  <c:v>88.370000000000118</c:v>
                </c:pt>
                <c:pt idx="8838">
                  <c:v>88.380000000000109</c:v>
                </c:pt>
                <c:pt idx="8839">
                  <c:v>88.3900000000001</c:v>
                </c:pt>
                <c:pt idx="8840">
                  <c:v>88.400000000000091</c:v>
                </c:pt>
                <c:pt idx="8841">
                  <c:v>88.410000000000082</c:v>
                </c:pt>
                <c:pt idx="8842">
                  <c:v>88.420000000000073</c:v>
                </c:pt>
                <c:pt idx="8843">
                  <c:v>88.430000000000064</c:v>
                </c:pt>
                <c:pt idx="8844">
                  <c:v>88.440000000000055</c:v>
                </c:pt>
                <c:pt idx="8845">
                  <c:v>88.450000000000045</c:v>
                </c:pt>
                <c:pt idx="8846">
                  <c:v>88.460000000000036</c:v>
                </c:pt>
                <c:pt idx="8847">
                  <c:v>88.470000000000027</c:v>
                </c:pt>
                <c:pt idx="8848">
                  <c:v>88.480000000000018</c:v>
                </c:pt>
                <c:pt idx="8849">
                  <c:v>88.490000000000009</c:v>
                </c:pt>
                <c:pt idx="8850">
                  <c:v>88.5</c:v>
                </c:pt>
                <c:pt idx="8851">
                  <c:v>88.509999999999991</c:v>
                </c:pt>
                <c:pt idx="8852">
                  <c:v>88.519999999999982</c:v>
                </c:pt>
                <c:pt idx="8853">
                  <c:v>88.529999999999973</c:v>
                </c:pt>
                <c:pt idx="8854">
                  <c:v>88.540000000000191</c:v>
                </c:pt>
                <c:pt idx="8855">
                  <c:v>88.550000000000182</c:v>
                </c:pt>
                <c:pt idx="8856">
                  <c:v>88.560000000000173</c:v>
                </c:pt>
                <c:pt idx="8857">
                  <c:v>88.570000000000164</c:v>
                </c:pt>
                <c:pt idx="8858">
                  <c:v>88.580000000000155</c:v>
                </c:pt>
                <c:pt idx="8859">
                  <c:v>88.590000000000146</c:v>
                </c:pt>
                <c:pt idx="8860">
                  <c:v>88.600000000000136</c:v>
                </c:pt>
                <c:pt idx="8861">
                  <c:v>88.610000000000127</c:v>
                </c:pt>
                <c:pt idx="8862">
                  <c:v>88.620000000000118</c:v>
                </c:pt>
                <c:pt idx="8863">
                  <c:v>88.630000000000109</c:v>
                </c:pt>
                <c:pt idx="8864">
                  <c:v>88.6400000000001</c:v>
                </c:pt>
                <c:pt idx="8865">
                  <c:v>88.650000000000091</c:v>
                </c:pt>
                <c:pt idx="8866">
                  <c:v>88.660000000000082</c:v>
                </c:pt>
                <c:pt idx="8867">
                  <c:v>88.670000000000073</c:v>
                </c:pt>
                <c:pt idx="8868">
                  <c:v>88.680000000000064</c:v>
                </c:pt>
                <c:pt idx="8869">
                  <c:v>88.690000000000055</c:v>
                </c:pt>
                <c:pt idx="8870">
                  <c:v>88.700000000000045</c:v>
                </c:pt>
                <c:pt idx="8871">
                  <c:v>88.710000000000036</c:v>
                </c:pt>
                <c:pt idx="8872">
                  <c:v>88.720000000000027</c:v>
                </c:pt>
                <c:pt idx="8873">
                  <c:v>88.730000000000018</c:v>
                </c:pt>
                <c:pt idx="8874">
                  <c:v>88.740000000000009</c:v>
                </c:pt>
                <c:pt idx="8875">
                  <c:v>88.75</c:v>
                </c:pt>
                <c:pt idx="8876">
                  <c:v>88.759999999999991</c:v>
                </c:pt>
                <c:pt idx="8877">
                  <c:v>88.769999999999982</c:v>
                </c:pt>
                <c:pt idx="8878">
                  <c:v>88.779999999999973</c:v>
                </c:pt>
                <c:pt idx="8879">
                  <c:v>88.790000000000191</c:v>
                </c:pt>
                <c:pt idx="8880">
                  <c:v>88.800000000000182</c:v>
                </c:pt>
                <c:pt idx="8881">
                  <c:v>88.810000000000173</c:v>
                </c:pt>
                <c:pt idx="8882">
                  <c:v>88.820000000000164</c:v>
                </c:pt>
                <c:pt idx="8883">
                  <c:v>88.830000000000155</c:v>
                </c:pt>
                <c:pt idx="8884">
                  <c:v>88.840000000000146</c:v>
                </c:pt>
                <c:pt idx="8885">
                  <c:v>88.850000000000136</c:v>
                </c:pt>
                <c:pt idx="8886">
                  <c:v>88.860000000000127</c:v>
                </c:pt>
                <c:pt idx="8887">
                  <c:v>88.870000000000118</c:v>
                </c:pt>
                <c:pt idx="8888">
                  <c:v>88.880000000000109</c:v>
                </c:pt>
                <c:pt idx="8889">
                  <c:v>88.8900000000001</c:v>
                </c:pt>
                <c:pt idx="8890">
                  <c:v>88.900000000000091</c:v>
                </c:pt>
                <c:pt idx="8891">
                  <c:v>88.910000000000082</c:v>
                </c:pt>
                <c:pt idx="8892">
                  <c:v>88.920000000000073</c:v>
                </c:pt>
                <c:pt idx="8893">
                  <c:v>88.930000000000064</c:v>
                </c:pt>
                <c:pt idx="8894">
                  <c:v>88.940000000000055</c:v>
                </c:pt>
                <c:pt idx="8895">
                  <c:v>88.950000000000045</c:v>
                </c:pt>
                <c:pt idx="8896">
                  <c:v>88.960000000000036</c:v>
                </c:pt>
                <c:pt idx="8897">
                  <c:v>88.970000000000027</c:v>
                </c:pt>
                <c:pt idx="8898">
                  <c:v>88.980000000000018</c:v>
                </c:pt>
                <c:pt idx="8899">
                  <c:v>88.990000000000009</c:v>
                </c:pt>
                <c:pt idx="8900">
                  <c:v>89</c:v>
                </c:pt>
                <c:pt idx="8901">
                  <c:v>89.009999999999991</c:v>
                </c:pt>
                <c:pt idx="8902">
                  <c:v>89.019999999999982</c:v>
                </c:pt>
                <c:pt idx="8903">
                  <c:v>89.029999999999973</c:v>
                </c:pt>
                <c:pt idx="8904">
                  <c:v>89.040000000000191</c:v>
                </c:pt>
                <c:pt idx="8905">
                  <c:v>89.050000000000182</c:v>
                </c:pt>
                <c:pt idx="8906">
                  <c:v>89.060000000000173</c:v>
                </c:pt>
                <c:pt idx="8907">
                  <c:v>89.070000000000164</c:v>
                </c:pt>
                <c:pt idx="8908">
                  <c:v>89.080000000000155</c:v>
                </c:pt>
                <c:pt idx="8909">
                  <c:v>89.090000000000146</c:v>
                </c:pt>
                <c:pt idx="8910">
                  <c:v>89.100000000000136</c:v>
                </c:pt>
                <c:pt idx="8911">
                  <c:v>89.110000000000127</c:v>
                </c:pt>
                <c:pt idx="8912">
                  <c:v>89.120000000000118</c:v>
                </c:pt>
                <c:pt idx="8913">
                  <c:v>89.130000000000109</c:v>
                </c:pt>
                <c:pt idx="8914">
                  <c:v>89.1400000000001</c:v>
                </c:pt>
                <c:pt idx="8915">
                  <c:v>89.150000000000091</c:v>
                </c:pt>
                <c:pt idx="8916">
                  <c:v>89.160000000000082</c:v>
                </c:pt>
                <c:pt idx="8917">
                  <c:v>89.170000000000073</c:v>
                </c:pt>
                <c:pt idx="8918">
                  <c:v>89.180000000000064</c:v>
                </c:pt>
                <c:pt idx="8919">
                  <c:v>89.190000000000055</c:v>
                </c:pt>
                <c:pt idx="8920">
                  <c:v>89.200000000000045</c:v>
                </c:pt>
                <c:pt idx="8921">
                  <c:v>89.210000000000036</c:v>
                </c:pt>
                <c:pt idx="8922">
                  <c:v>89.220000000000027</c:v>
                </c:pt>
                <c:pt idx="8923">
                  <c:v>89.230000000000018</c:v>
                </c:pt>
                <c:pt idx="8924">
                  <c:v>89.240000000000009</c:v>
                </c:pt>
                <c:pt idx="8925">
                  <c:v>89.25</c:v>
                </c:pt>
                <c:pt idx="8926">
                  <c:v>89.259999999999991</c:v>
                </c:pt>
                <c:pt idx="8927">
                  <c:v>89.269999999999982</c:v>
                </c:pt>
                <c:pt idx="8928">
                  <c:v>89.279999999999973</c:v>
                </c:pt>
                <c:pt idx="8929">
                  <c:v>89.290000000000191</c:v>
                </c:pt>
                <c:pt idx="8930">
                  <c:v>89.300000000000182</c:v>
                </c:pt>
                <c:pt idx="8931">
                  <c:v>89.310000000000173</c:v>
                </c:pt>
                <c:pt idx="8932">
                  <c:v>89.320000000000164</c:v>
                </c:pt>
                <c:pt idx="8933">
                  <c:v>89.330000000000155</c:v>
                </c:pt>
                <c:pt idx="8934">
                  <c:v>89.340000000000146</c:v>
                </c:pt>
                <c:pt idx="8935">
                  <c:v>89.350000000000136</c:v>
                </c:pt>
                <c:pt idx="8936">
                  <c:v>89.360000000000127</c:v>
                </c:pt>
                <c:pt idx="8937">
                  <c:v>89.370000000000118</c:v>
                </c:pt>
                <c:pt idx="8938">
                  <c:v>89.380000000000109</c:v>
                </c:pt>
                <c:pt idx="8939">
                  <c:v>89.3900000000001</c:v>
                </c:pt>
                <c:pt idx="8940">
                  <c:v>89.400000000000091</c:v>
                </c:pt>
                <c:pt idx="8941">
                  <c:v>89.410000000000082</c:v>
                </c:pt>
                <c:pt idx="8942">
                  <c:v>89.420000000000073</c:v>
                </c:pt>
                <c:pt idx="8943">
                  <c:v>89.430000000000064</c:v>
                </c:pt>
                <c:pt idx="8944">
                  <c:v>89.440000000000055</c:v>
                </c:pt>
                <c:pt idx="8945">
                  <c:v>89.450000000000045</c:v>
                </c:pt>
                <c:pt idx="8946">
                  <c:v>89.460000000000036</c:v>
                </c:pt>
                <c:pt idx="8947">
                  <c:v>89.470000000000027</c:v>
                </c:pt>
                <c:pt idx="8948">
                  <c:v>89.480000000000018</c:v>
                </c:pt>
                <c:pt idx="8949">
                  <c:v>89.490000000000009</c:v>
                </c:pt>
                <c:pt idx="8950">
                  <c:v>89.5</c:v>
                </c:pt>
                <c:pt idx="8951">
                  <c:v>89.509999999999991</c:v>
                </c:pt>
                <c:pt idx="8952">
                  <c:v>89.519999999999982</c:v>
                </c:pt>
                <c:pt idx="8953">
                  <c:v>89.529999999999973</c:v>
                </c:pt>
                <c:pt idx="8954">
                  <c:v>89.540000000000191</c:v>
                </c:pt>
                <c:pt idx="8955">
                  <c:v>89.550000000000182</c:v>
                </c:pt>
                <c:pt idx="8956">
                  <c:v>89.560000000000173</c:v>
                </c:pt>
                <c:pt idx="8957">
                  <c:v>89.570000000000164</c:v>
                </c:pt>
                <c:pt idx="8958">
                  <c:v>89.580000000000155</c:v>
                </c:pt>
                <c:pt idx="8959">
                  <c:v>89.590000000000146</c:v>
                </c:pt>
                <c:pt idx="8960">
                  <c:v>89.600000000000136</c:v>
                </c:pt>
                <c:pt idx="8961">
                  <c:v>89.610000000000127</c:v>
                </c:pt>
                <c:pt idx="8962">
                  <c:v>89.620000000000118</c:v>
                </c:pt>
                <c:pt idx="8963">
                  <c:v>89.630000000000109</c:v>
                </c:pt>
                <c:pt idx="8964">
                  <c:v>89.6400000000001</c:v>
                </c:pt>
                <c:pt idx="8965">
                  <c:v>89.650000000000091</c:v>
                </c:pt>
                <c:pt idx="8966">
                  <c:v>89.660000000000082</c:v>
                </c:pt>
                <c:pt idx="8967">
                  <c:v>89.670000000000073</c:v>
                </c:pt>
                <c:pt idx="8968">
                  <c:v>89.680000000000064</c:v>
                </c:pt>
                <c:pt idx="8969">
                  <c:v>89.690000000000055</c:v>
                </c:pt>
                <c:pt idx="8970">
                  <c:v>89.700000000000045</c:v>
                </c:pt>
                <c:pt idx="8971">
                  <c:v>89.710000000000036</c:v>
                </c:pt>
                <c:pt idx="8972">
                  <c:v>89.720000000000027</c:v>
                </c:pt>
                <c:pt idx="8973">
                  <c:v>89.730000000000018</c:v>
                </c:pt>
                <c:pt idx="8974">
                  <c:v>89.740000000000009</c:v>
                </c:pt>
                <c:pt idx="8975">
                  <c:v>89.75</c:v>
                </c:pt>
                <c:pt idx="8976">
                  <c:v>89.759999999999991</c:v>
                </c:pt>
                <c:pt idx="8977">
                  <c:v>89.769999999999982</c:v>
                </c:pt>
                <c:pt idx="8978">
                  <c:v>89.779999999999973</c:v>
                </c:pt>
                <c:pt idx="8979">
                  <c:v>89.790000000000191</c:v>
                </c:pt>
                <c:pt idx="8980">
                  <c:v>89.800000000000182</c:v>
                </c:pt>
                <c:pt idx="8981">
                  <c:v>89.810000000000173</c:v>
                </c:pt>
                <c:pt idx="8982">
                  <c:v>89.820000000000164</c:v>
                </c:pt>
                <c:pt idx="8983">
                  <c:v>89.830000000000155</c:v>
                </c:pt>
                <c:pt idx="8984">
                  <c:v>89.840000000000146</c:v>
                </c:pt>
                <c:pt idx="8985">
                  <c:v>89.850000000000136</c:v>
                </c:pt>
                <c:pt idx="8986">
                  <c:v>89.860000000000127</c:v>
                </c:pt>
                <c:pt idx="8987">
                  <c:v>89.870000000000118</c:v>
                </c:pt>
                <c:pt idx="8988">
                  <c:v>89.880000000000109</c:v>
                </c:pt>
                <c:pt idx="8989">
                  <c:v>89.8900000000001</c:v>
                </c:pt>
                <c:pt idx="8990">
                  <c:v>89.900000000000091</c:v>
                </c:pt>
                <c:pt idx="8991">
                  <c:v>89.910000000000082</c:v>
                </c:pt>
                <c:pt idx="8992">
                  <c:v>89.920000000000073</c:v>
                </c:pt>
                <c:pt idx="8993">
                  <c:v>89.930000000000064</c:v>
                </c:pt>
                <c:pt idx="8994">
                  <c:v>89.940000000000055</c:v>
                </c:pt>
                <c:pt idx="8995">
                  <c:v>89.950000000000045</c:v>
                </c:pt>
                <c:pt idx="8996">
                  <c:v>89.960000000000036</c:v>
                </c:pt>
                <c:pt idx="8997">
                  <c:v>89.970000000000027</c:v>
                </c:pt>
                <c:pt idx="8998">
                  <c:v>89.980000000000018</c:v>
                </c:pt>
                <c:pt idx="8999">
                  <c:v>89.990000000000009</c:v>
                </c:pt>
                <c:pt idx="9000">
                  <c:v>90</c:v>
                </c:pt>
                <c:pt idx="9001">
                  <c:v>90.009999999999991</c:v>
                </c:pt>
                <c:pt idx="9002">
                  <c:v>90.019999999999982</c:v>
                </c:pt>
                <c:pt idx="9003">
                  <c:v>90.029999999999973</c:v>
                </c:pt>
                <c:pt idx="9004">
                  <c:v>90.040000000000191</c:v>
                </c:pt>
                <c:pt idx="9005">
                  <c:v>90.050000000000182</c:v>
                </c:pt>
                <c:pt idx="9006">
                  <c:v>90.060000000000173</c:v>
                </c:pt>
                <c:pt idx="9007">
                  <c:v>90.070000000000164</c:v>
                </c:pt>
                <c:pt idx="9008">
                  <c:v>90.080000000000155</c:v>
                </c:pt>
                <c:pt idx="9009">
                  <c:v>90.090000000000146</c:v>
                </c:pt>
                <c:pt idx="9010">
                  <c:v>90.100000000000136</c:v>
                </c:pt>
                <c:pt idx="9011">
                  <c:v>90.110000000000127</c:v>
                </c:pt>
                <c:pt idx="9012">
                  <c:v>90.120000000000118</c:v>
                </c:pt>
                <c:pt idx="9013">
                  <c:v>90.130000000000109</c:v>
                </c:pt>
                <c:pt idx="9014">
                  <c:v>90.1400000000001</c:v>
                </c:pt>
                <c:pt idx="9015">
                  <c:v>90.150000000000091</c:v>
                </c:pt>
                <c:pt idx="9016">
                  <c:v>90.160000000000082</c:v>
                </c:pt>
                <c:pt idx="9017">
                  <c:v>90.170000000000073</c:v>
                </c:pt>
                <c:pt idx="9018">
                  <c:v>90.180000000000064</c:v>
                </c:pt>
                <c:pt idx="9019">
                  <c:v>90.190000000000055</c:v>
                </c:pt>
                <c:pt idx="9020">
                  <c:v>90.200000000000045</c:v>
                </c:pt>
                <c:pt idx="9021">
                  <c:v>90.210000000000036</c:v>
                </c:pt>
                <c:pt idx="9022">
                  <c:v>90.220000000000027</c:v>
                </c:pt>
                <c:pt idx="9023">
                  <c:v>90.230000000000018</c:v>
                </c:pt>
                <c:pt idx="9024">
                  <c:v>90.240000000000009</c:v>
                </c:pt>
                <c:pt idx="9025">
                  <c:v>90.25</c:v>
                </c:pt>
                <c:pt idx="9026">
                  <c:v>90.259999999999991</c:v>
                </c:pt>
                <c:pt idx="9027">
                  <c:v>90.269999999999982</c:v>
                </c:pt>
                <c:pt idx="9028">
                  <c:v>90.279999999999973</c:v>
                </c:pt>
                <c:pt idx="9029">
                  <c:v>90.290000000000191</c:v>
                </c:pt>
                <c:pt idx="9030">
                  <c:v>90.300000000000182</c:v>
                </c:pt>
                <c:pt idx="9031">
                  <c:v>90.310000000000173</c:v>
                </c:pt>
                <c:pt idx="9032">
                  <c:v>90.320000000000164</c:v>
                </c:pt>
                <c:pt idx="9033">
                  <c:v>90.330000000000155</c:v>
                </c:pt>
                <c:pt idx="9034">
                  <c:v>90.340000000000146</c:v>
                </c:pt>
                <c:pt idx="9035">
                  <c:v>90.350000000000136</c:v>
                </c:pt>
                <c:pt idx="9036">
                  <c:v>90.360000000000127</c:v>
                </c:pt>
                <c:pt idx="9037">
                  <c:v>90.370000000000118</c:v>
                </c:pt>
                <c:pt idx="9038">
                  <c:v>90.380000000000109</c:v>
                </c:pt>
                <c:pt idx="9039">
                  <c:v>90.3900000000001</c:v>
                </c:pt>
                <c:pt idx="9040">
                  <c:v>90.400000000000091</c:v>
                </c:pt>
                <c:pt idx="9041">
                  <c:v>90.410000000000082</c:v>
                </c:pt>
                <c:pt idx="9042">
                  <c:v>90.420000000000073</c:v>
                </c:pt>
                <c:pt idx="9043">
                  <c:v>90.430000000000064</c:v>
                </c:pt>
                <c:pt idx="9044">
                  <c:v>90.440000000000055</c:v>
                </c:pt>
                <c:pt idx="9045">
                  <c:v>90.450000000000045</c:v>
                </c:pt>
                <c:pt idx="9046">
                  <c:v>90.460000000000036</c:v>
                </c:pt>
                <c:pt idx="9047">
                  <c:v>90.470000000000027</c:v>
                </c:pt>
                <c:pt idx="9048">
                  <c:v>90.480000000000018</c:v>
                </c:pt>
                <c:pt idx="9049">
                  <c:v>90.490000000000009</c:v>
                </c:pt>
                <c:pt idx="9050">
                  <c:v>90.5</c:v>
                </c:pt>
                <c:pt idx="9051">
                  <c:v>90.509999999999991</c:v>
                </c:pt>
                <c:pt idx="9052">
                  <c:v>90.519999999999982</c:v>
                </c:pt>
                <c:pt idx="9053">
                  <c:v>90.529999999999973</c:v>
                </c:pt>
                <c:pt idx="9054">
                  <c:v>90.540000000000191</c:v>
                </c:pt>
                <c:pt idx="9055">
                  <c:v>90.550000000000182</c:v>
                </c:pt>
                <c:pt idx="9056">
                  <c:v>90.560000000000173</c:v>
                </c:pt>
                <c:pt idx="9057">
                  <c:v>90.570000000000164</c:v>
                </c:pt>
                <c:pt idx="9058">
                  <c:v>90.580000000000155</c:v>
                </c:pt>
                <c:pt idx="9059">
                  <c:v>90.590000000000146</c:v>
                </c:pt>
                <c:pt idx="9060">
                  <c:v>90.600000000000136</c:v>
                </c:pt>
                <c:pt idx="9061">
                  <c:v>90.610000000000127</c:v>
                </c:pt>
                <c:pt idx="9062">
                  <c:v>90.620000000000118</c:v>
                </c:pt>
                <c:pt idx="9063">
                  <c:v>90.630000000000109</c:v>
                </c:pt>
                <c:pt idx="9064">
                  <c:v>90.6400000000001</c:v>
                </c:pt>
                <c:pt idx="9065">
                  <c:v>90.650000000000091</c:v>
                </c:pt>
                <c:pt idx="9066">
                  <c:v>90.660000000000082</c:v>
                </c:pt>
                <c:pt idx="9067">
                  <c:v>90.670000000000073</c:v>
                </c:pt>
                <c:pt idx="9068">
                  <c:v>90.680000000000064</c:v>
                </c:pt>
                <c:pt idx="9069">
                  <c:v>90.690000000000055</c:v>
                </c:pt>
                <c:pt idx="9070">
                  <c:v>90.700000000000045</c:v>
                </c:pt>
                <c:pt idx="9071">
                  <c:v>90.710000000000036</c:v>
                </c:pt>
                <c:pt idx="9072">
                  <c:v>90.720000000000027</c:v>
                </c:pt>
                <c:pt idx="9073">
                  <c:v>90.730000000000018</c:v>
                </c:pt>
                <c:pt idx="9074">
                  <c:v>90.740000000000009</c:v>
                </c:pt>
                <c:pt idx="9075">
                  <c:v>90.75</c:v>
                </c:pt>
                <c:pt idx="9076">
                  <c:v>90.759999999999991</c:v>
                </c:pt>
                <c:pt idx="9077">
                  <c:v>90.769999999999982</c:v>
                </c:pt>
                <c:pt idx="9078">
                  <c:v>90.779999999999973</c:v>
                </c:pt>
                <c:pt idx="9079">
                  <c:v>90.790000000000191</c:v>
                </c:pt>
                <c:pt idx="9080">
                  <c:v>90.800000000000182</c:v>
                </c:pt>
                <c:pt idx="9081">
                  <c:v>90.810000000000173</c:v>
                </c:pt>
                <c:pt idx="9082">
                  <c:v>90.820000000000164</c:v>
                </c:pt>
                <c:pt idx="9083">
                  <c:v>90.830000000000155</c:v>
                </c:pt>
                <c:pt idx="9084">
                  <c:v>90.840000000000146</c:v>
                </c:pt>
                <c:pt idx="9085">
                  <c:v>90.850000000000136</c:v>
                </c:pt>
                <c:pt idx="9086">
                  <c:v>90.860000000000127</c:v>
                </c:pt>
                <c:pt idx="9087">
                  <c:v>90.870000000000118</c:v>
                </c:pt>
                <c:pt idx="9088">
                  <c:v>90.880000000000109</c:v>
                </c:pt>
                <c:pt idx="9089">
                  <c:v>90.8900000000001</c:v>
                </c:pt>
                <c:pt idx="9090">
                  <c:v>90.900000000000091</c:v>
                </c:pt>
                <c:pt idx="9091">
                  <c:v>90.910000000000082</c:v>
                </c:pt>
                <c:pt idx="9092">
                  <c:v>90.920000000000073</c:v>
                </c:pt>
                <c:pt idx="9093">
                  <c:v>90.930000000000064</c:v>
                </c:pt>
                <c:pt idx="9094">
                  <c:v>90.940000000000055</c:v>
                </c:pt>
                <c:pt idx="9095">
                  <c:v>90.950000000000045</c:v>
                </c:pt>
                <c:pt idx="9096">
                  <c:v>90.960000000000036</c:v>
                </c:pt>
                <c:pt idx="9097">
                  <c:v>90.970000000000027</c:v>
                </c:pt>
                <c:pt idx="9098">
                  <c:v>90.980000000000018</c:v>
                </c:pt>
                <c:pt idx="9099">
                  <c:v>90.990000000000009</c:v>
                </c:pt>
                <c:pt idx="9100">
                  <c:v>91</c:v>
                </c:pt>
                <c:pt idx="9101">
                  <c:v>91.009999999999991</c:v>
                </c:pt>
                <c:pt idx="9102">
                  <c:v>91.019999999999982</c:v>
                </c:pt>
                <c:pt idx="9103">
                  <c:v>91.029999999999973</c:v>
                </c:pt>
                <c:pt idx="9104">
                  <c:v>91.040000000000191</c:v>
                </c:pt>
                <c:pt idx="9105">
                  <c:v>91.050000000000182</c:v>
                </c:pt>
                <c:pt idx="9106">
                  <c:v>91.060000000000173</c:v>
                </c:pt>
                <c:pt idx="9107">
                  <c:v>91.070000000000164</c:v>
                </c:pt>
                <c:pt idx="9108">
                  <c:v>91.080000000000155</c:v>
                </c:pt>
                <c:pt idx="9109">
                  <c:v>91.090000000000146</c:v>
                </c:pt>
                <c:pt idx="9110">
                  <c:v>91.100000000000136</c:v>
                </c:pt>
                <c:pt idx="9111">
                  <c:v>91.110000000000127</c:v>
                </c:pt>
                <c:pt idx="9112">
                  <c:v>91.120000000000118</c:v>
                </c:pt>
                <c:pt idx="9113">
                  <c:v>91.130000000000109</c:v>
                </c:pt>
                <c:pt idx="9114">
                  <c:v>91.1400000000001</c:v>
                </c:pt>
                <c:pt idx="9115">
                  <c:v>91.150000000000091</c:v>
                </c:pt>
                <c:pt idx="9116">
                  <c:v>91.160000000000082</c:v>
                </c:pt>
                <c:pt idx="9117">
                  <c:v>91.170000000000073</c:v>
                </c:pt>
                <c:pt idx="9118">
                  <c:v>91.180000000000064</c:v>
                </c:pt>
                <c:pt idx="9119">
                  <c:v>91.190000000000055</c:v>
                </c:pt>
                <c:pt idx="9120">
                  <c:v>91.200000000000045</c:v>
                </c:pt>
                <c:pt idx="9121">
                  <c:v>91.210000000000036</c:v>
                </c:pt>
                <c:pt idx="9122">
                  <c:v>91.220000000000027</c:v>
                </c:pt>
                <c:pt idx="9123">
                  <c:v>91.230000000000018</c:v>
                </c:pt>
                <c:pt idx="9124">
                  <c:v>91.240000000000009</c:v>
                </c:pt>
                <c:pt idx="9125">
                  <c:v>91.25</c:v>
                </c:pt>
                <c:pt idx="9126">
                  <c:v>91.259999999999991</c:v>
                </c:pt>
                <c:pt idx="9127">
                  <c:v>91.269999999999982</c:v>
                </c:pt>
                <c:pt idx="9128">
                  <c:v>91.279999999999973</c:v>
                </c:pt>
                <c:pt idx="9129">
                  <c:v>91.290000000000191</c:v>
                </c:pt>
                <c:pt idx="9130">
                  <c:v>91.300000000000182</c:v>
                </c:pt>
                <c:pt idx="9131">
                  <c:v>91.310000000000173</c:v>
                </c:pt>
                <c:pt idx="9132">
                  <c:v>91.320000000000164</c:v>
                </c:pt>
                <c:pt idx="9133">
                  <c:v>91.330000000000155</c:v>
                </c:pt>
                <c:pt idx="9134">
                  <c:v>91.340000000000146</c:v>
                </c:pt>
                <c:pt idx="9135">
                  <c:v>91.350000000000136</c:v>
                </c:pt>
                <c:pt idx="9136">
                  <c:v>91.360000000000127</c:v>
                </c:pt>
                <c:pt idx="9137">
                  <c:v>91.370000000000118</c:v>
                </c:pt>
                <c:pt idx="9138">
                  <c:v>91.380000000000109</c:v>
                </c:pt>
                <c:pt idx="9139">
                  <c:v>91.3900000000001</c:v>
                </c:pt>
                <c:pt idx="9140">
                  <c:v>91.400000000000091</c:v>
                </c:pt>
                <c:pt idx="9141">
                  <c:v>91.410000000000082</c:v>
                </c:pt>
                <c:pt idx="9142">
                  <c:v>91.420000000000073</c:v>
                </c:pt>
                <c:pt idx="9143">
                  <c:v>91.430000000000064</c:v>
                </c:pt>
                <c:pt idx="9144">
                  <c:v>91.440000000000055</c:v>
                </c:pt>
                <c:pt idx="9145">
                  <c:v>91.450000000000045</c:v>
                </c:pt>
                <c:pt idx="9146">
                  <c:v>91.460000000000036</c:v>
                </c:pt>
                <c:pt idx="9147">
                  <c:v>91.470000000000027</c:v>
                </c:pt>
                <c:pt idx="9148">
                  <c:v>91.480000000000018</c:v>
                </c:pt>
                <c:pt idx="9149">
                  <c:v>91.490000000000009</c:v>
                </c:pt>
                <c:pt idx="9150">
                  <c:v>91.5</c:v>
                </c:pt>
                <c:pt idx="9151">
                  <c:v>91.509999999999991</c:v>
                </c:pt>
                <c:pt idx="9152">
                  <c:v>91.519999999999982</c:v>
                </c:pt>
                <c:pt idx="9153">
                  <c:v>91.529999999999973</c:v>
                </c:pt>
                <c:pt idx="9154">
                  <c:v>91.540000000000191</c:v>
                </c:pt>
                <c:pt idx="9155">
                  <c:v>91.550000000000182</c:v>
                </c:pt>
                <c:pt idx="9156">
                  <c:v>91.560000000000173</c:v>
                </c:pt>
                <c:pt idx="9157">
                  <c:v>91.570000000000164</c:v>
                </c:pt>
                <c:pt idx="9158">
                  <c:v>91.580000000000155</c:v>
                </c:pt>
                <c:pt idx="9159">
                  <c:v>91.590000000000146</c:v>
                </c:pt>
                <c:pt idx="9160">
                  <c:v>91.600000000000136</c:v>
                </c:pt>
                <c:pt idx="9161">
                  <c:v>91.610000000000127</c:v>
                </c:pt>
                <c:pt idx="9162">
                  <c:v>91.620000000000118</c:v>
                </c:pt>
                <c:pt idx="9163">
                  <c:v>91.630000000000109</c:v>
                </c:pt>
                <c:pt idx="9164">
                  <c:v>91.6400000000001</c:v>
                </c:pt>
                <c:pt idx="9165">
                  <c:v>91.650000000000091</c:v>
                </c:pt>
                <c:pt idx="9166">
                  <c:v>91.660000000000082</c:v>
                </c:pt>
                <c:pt idx="9167">
                  <c:v>91.670000000000073</c:v>
                </c:pt>
                <c:pt idx="9168">
                  <c:v>91.680000000000064</c:v>
                </c:pt>
                <c:pt idx="9169">
                  <c:v>91.690000000000055</c:v>
                </c:pt>
                <c:pt idx="9170">
                  <c:v>91.700000000000045</c:v>
                </c:pt>
                <c:pt idx="9171">
                  <c:v>91.710000000000036</c:v>
                </c:pt>
                <c:pt idx="9172">
                  <c:v>91.720000000000027</c:v>
                </c:pt>
                <c:pt idx="9173">
                  <c:v>91.730000000000018</c:v>
                </c:pt>
                <c:pt idx="9174">
                  <c:v>91.740000000000009</c:v>
                </c:pt>
                <c:pt idx="9175">
                  <c:v>91.75</c:v>
                </c:pt>
                <c:pt idx="9176">
                  <c:v>91.759999999999991</c:v>
                </c:pt>
                <c:pt idx="9177">
                  <c:v>91.769999999999982</c:v>
                </c:pt>
                <c:pt idx="9178">
                  <c:v>91.779999999999973</c:v>
                </c:pt>
                <c:pt idx="9179">
                  <c:v>91.790000000000191</c:v>
                </c:pt>
                <c:pt idx="9180">
                  <c:v>91.800000000000182</c:v>
                </c:pt>
                <c:pt idx="9181">
                  <c:v>91.810000000000173</c:v>
                </c:pt>
                <c:pt idx="9182">
                  <c:v>91.820000000000164</c:v>
                </c:pt>
                <c:pt idx="9183">
                  <c:v>91.830000000000155</c:v>
                </c:pt>
                <c:pt idx="9184">
                  <c:v>91.840000000000146</c:v>
                </c:pt>
                <c:pt idx="9185">
                  <c:v>91.850000000000136</c:v>
                </c:pt>
                <c:pt idx="9186">
                  <c:v>91.860000000000127</c:v>
                </c:pt>
                <c:pt idx="9187">
                  <c:v>91.870000000000118</c:v>
                </c:pt>
                <c:pt idx="9188">
                  <c:v>91.880000000000109</c:v>
                </c:pt>
                <c:pt idx="9189">
                  <c:v>91.8900000000001</c:v>
                </c:pt>
                <c:pt idx="9190">
                  <c:v>91.900000000000091</c:v>
                </c:pt>
                <c:pt idx="9191">
                  <c:v>91.910000000000082</c:v>
                </c:pt>
                <c:pt idx="9192">
                  <c:v>91.920000000000073</c:v>
                </c:pt>
                <c:pt idx="9193">
                  <c:v>91.930000000000064</c:v>
                </c:pt>
                <c:pt idx="9194">
                  <c:v>91.940000000000055</c:v>
                </c:pt>
                <c:pt idx="9195">
                  <c:v>91.950000000000045</c:v>
                </c:pt>
                <c:pt idx="9196">
                  <c:v>91.960000000000036</c:v>
                </c:pt>
                <c:pt idx="9197">
                  <c:v>91.970000000000027</c:v>
                </c:pt>
                <c:pt idx="9198">
                  <c:v>91.980000000000018</c:v>
                </c:pt>
                <c:pt idx="9199">
                  <c:v>91.990000000000009</c:v>
                </c:pt>
                <c:pt idx="9200">
                  <c:v>92</c:v>
                </c:pt>
                <c:pt idx="9201">
                  <c:v>92.009999999999991</c:v>
                </c:pt>
                <c:pt idx="9202">
                  <c:v>92.019999999999982</c:v>
                </c:pt>
                <c:pt idx="9203">
                  <c:v>92.029999999999973</c:v>
                </c:pt>
                <c:pt idx="9204">
                  <c:v>92.040000000000191</c:v>
                </c:pt>
                <c:pt idx="9205">
                  <c:v>92.050000000000182</c:v>
                </c:pt>
                <c:pt idx="9206">
                  <c:v>92.060000000000173</c:v>
                </c:pt>
                <c:pt idx="9207">
                  <c:v>92.070000000000164</c:v>
                </c:pt>
                <c:pt idx="9208">
                  <c:v>92.080000000000155</c:v>
                </c:pt>
                <c:pt idx="9209">
                  <c:v>92.090000000000146</c:v>
                </c:pt>
                <c:pt idx="9210">
                  <c:v>92.100000000000136</c:v>
                </c:pt>
                <c:pt idx="9211">
                  <c:v>92.110000000000127</c:v>
                </c:pt>
                <c:pt idx="9212">
                  <c:v>92.120000000000118</c:v>
                </c:pt>
                <c:pt idx="9213">
                  <c:v>92.130000000000109</c:v>
                </c:pt>
                <c:pt idx="9214">
                  <c:v>92.1400000000001</c:v>
                </c:pt>
                <c:pt idx="9215">
                  <c:v>92.150000000000091</c:v>
                </c:pt>
                <c:pt idx="9216">
                  <c:v>92.160000000000082</c:v>
                </c:pt>
                <c:pt idx="9217">
                  <c:v>92.170000000000073</c:v>
                </c:pt>
                <c:pt idx="9218">
                  <c:v>92.180000000000064</c:v>
                </c:pt>
                <c:pt idx="9219">
                  <c:v>92.190000000000055</c:v>
                </c:pt>
                <c:pt idx="9220">
                  <c:v>92.200000000000045</c:v>
                </c:pt>
                <c:pt idx="9221">
                  <c:v>92.210000000000036</c:v>
                </c:pt>
                <c:pt idx="9222">
                  <c:v>92.220000000000027</c:v>
                </c:pt>
                <c:pt idx="9223">
                  <c:v>92.230000000000018</c:v>
                </c:pt>
                <c:pt idx="9224">
                  <c:v>92.240000000000009</c:v>
                </c:pt>
                <c:pt idx="9225">
                  <c:v>92.25</c:v>
                </c:pt>
                <c:pt idx="9226">
                  <c:v>92.259999999999991</c:v>
                </c:pt>
                <c:pt idx="9227">
                  <c:v>92.269999999999982</c:v>
                </c:pt>
                <c:pt idx="9228">
                  <c:v>92.279999999999973</c:v>
                </c:pt>
                <c:pt idx="9229">
                  <c:v>92.290000000000191</c:v>
                </c:pt>
                <c:pt idx="9230">
                  <c:v>92.300000000000182</c:v>
                </c:pt>
                <c:pt idx="9231">
                  <c:v>92.310000000000173</c:v>
                </c:pt>
                <c:pt idx="9232">
                  <c:v>92.320000000000164</c:v>
                </c:pt>
                <c:pt idx="9233">
                  <c:v>92.330000000000155</c:v>
                </c:pt>
                <c:pt idx="9234">
                  <c:v>92.340000000000146</c:v>
                </c:pt>
                <c:pt idx="9235">
                  <c:v>92.350000000000136</c:v>
                </c:pt>
                <c:pt idx="9236">
                  <c:v>92.360000000000127</c:v>
                </c:pt>
                <c:pt idx="9237">
                  <c:v>92.370000000000118</c:v>
                </c:pt>
                <c:pt idx="9238">
                  <c:v>92.380000000000109</c:v>
                </c:pt>
                <c:pt idx="9239">
                  <c:v>92.3900000000001</c:v>
                </c:pt>
                <c:pt idx="9240">
                  <c:v>92.400000000000091</c:v>
                </c:pt>
                <c:pt idx="9241">
                  <c:v>92.410000000000082</c:v>
                </c:pt>
                <c:pt idx="9242">
                  <c:v>92.420000000000073</c:v>
                </c:pt>
                <c:pt idx="9243">
                  <c:v>92.430000000000064</c:v>
                </c:pt>
                <c:pt idx="9244">
                  <c:v>92.440000000000055</c:v>
                </c:pt>
                <c:pt idx="9245">
                  <c:v>92.450000000000045</c:v>
                </c:pt>
                <c:pt idx="9246">
                  <c:v>92.460000000000036</c:v>
                </c:pt>
                <c:pt idx="9247">
                  <c:v>92.470000000000027</c:v>
                </c:pt>
                <c:pt idx="9248">
                  <c:v>92.480000000000018</c:v>
                </c:pt>
                <c:pt idx="9249">
                  <c:v>92.490000000000009</c:v>
                </c:pt>
                <c:pt idx="9250">
                  <c:v>92.5</c:v>
                </c:pt>
                <c:pt idx="9251">
                  <c:v>92.509999999999991</c:v>
                </c:pt>
                <c:pt idx="9252">
                  <c:v>92.519999999999982</c:v>
                </c:pt>
                <c:pt idx="9253">
                  <c:v>92.529999999999973</c:v>
                </c:pt>
                <c:pt idx="9254">
                  <c:v>92.540000000000191</c:v>
                </c:pt>
                <c:pt idx="9255">
                  <c:v>92.550000000000182</c:v>
                </c:pt>
                <c:pt idx="9256">
                  <c:v>92.560000000000173</c:v>
                </c:pt>
                <c:pt idx="9257">
                  <c:v>92.570000000000164</c:v>
                </c:pt>
                <c:pt idx="9258">
                  <c:v>92.580000000000155</c:v>
                </c:pt>
                <c:pt idx="9259">
                  <c:v>92.590000000000146</c:v>
                </c:pt>
                <c:pt idx="9260">
                  <c:v>92.600000000000136</c:v>
                </c:pt>
                <c:pt idx="9261">
                  <c:v>92.610000000000127</c:v>
                </c:pt>
                <c:pt idx="9262">
                  <c:v>92.620000000000118</c:v>
                </c:pt>
                <c:pt idx="9263">
                  <c:v>92.630000000000109</c:v>
                </c:pt>
                <c:pt idx="9264">
                  <c:v>92.6400000000001</c:v>
                </c:pt>
                <c:pt idx="9265">
                  <c:v>92.650000000000091</c:v>
                </c:pt>
                <c:pt idx="9266">
                  <c:v>92.660000000000082</c:v>
                </c:pt>
                <c:pt idx="9267">
                  <c:v>92.670000000000073</c:v>
                </c:pt>
                <c:pt idx="9268">
                  <c:v>92.680000000000064</c:v>
                </c:pt>
                <c:pt idx="9269">
                  <c:v>92.690000000000055</c:v>
                </c:pt>
                <c:pt idx="9270">
                  <c:v>92.700000000000045</c:v>
                </c:pt>
                <c:pt idx="9271">
                  <c:v>92.710000000000036</c:v>
                </c:pt>
                <c:pt idx="9272">
                  <c:v>92.720000000000027</c:v>
                </c:pt>
                <c:pt idx="9273">
                  <c:v>92.730000000000018</c:v>
                </c:pt>
                <c:pt idx="9274">
                  <c:v>92.740000000000009</c:v>
                </c:pt>
                <c:pt idx="9275">
                  <c:v>92.75</c:v>
                </c:pt>
                <c:pt idx="9276">
                  <c:v>92.759999999999991</c:v>
                </c:pt>
                <c:pt idx="9277">
                  <c:v>92.769999999999982</c:v>
                </c:pt>
                <c:pt idx="9278">
                  <c:v>92.779999999999973</c:v>
                </c:pt>
                <c:pt idx="9279">
                  <c:v>92.790000000000191</c:v>
                </c:pt>
                <c:pt idx="9280">
                  <c:v>92.800000000000182</c:v>
                </c:pt>
                <c:pt idx="9281">
                  <c:v>92.810000000000173</c:v>
                </c:pt>
                <c:pt idx="9282">
                  <c:v>92.820000000000164</c:v>
                </c:pt>
                <c:pt idx="9283">
                  <c:v>92.830000000000155</c:v>
                </c:pt>
                <c:pt idx="9284">
                  <c:v>92.840000000000146</c:v>
                </c:pt>
                <c:pt idx="9285">
                  <c:v>92.850000000000136</c:v>
                </c:pt>
                <c:pt idx="9286">
                  <c:v>92.860000000000127</c:v>
                </c:pt>
                <c:pt idx="9287">
                  <c:v>92.870000000000118</c:v>
                </c:pt>
                <c:pt idx="9288">
                  <c:v>92.880000000000109</c:v>
                </c:pt>
                <c:pt idx="9289">
                  <c:v>92.8900000000001</c:v>
                </c:pt>
                <c:pt idx="9290">
                  <c:v>92.900000000000091</c:v>
                </c:pt>
                <c:pt idx="9291">
                  <c:v>92.910000000000082</c:v>
                </c:pt>
                <c:pt idx="9292">
                  <c:v>92.920000000000073</c:v>
                </c:pt>
                <c:pt idx="9293">
                  <c:v>92.930000000000064</c:v>
                </c:pt>
                <c:pt idx="9294">
                  <c:v>92.940000000000055</c:v>
                </c:pt>
                <c:pt idx="9295">
                  <c:v>92.950000000000045</c:v>
                </c:pt>
                <c:pt idx="9296">
                  <c:v>92.960000000000036</c:v>
                </c:pt>
                <c:pt idx="9297">
                  <c:v>92.970000000000027</c:v>
                </c:pt>
                <c:pt idx="9298">
                  <c:v>92.980000000000018</c:v>
                </c:pt>
                <c:pt idx="9299">
                  <c:v>92.990000000000009</c:v>
                </c:pt>
                <c:pt idx="9300">
                  <c:v>93</c:v>
                </c:pt>
                <c:pt idx="9301">
                  <c:v>93.009999999999991</c:v>
                </c:pt>
                <c:pt idx="9302">
                  <c:v>93.019999999999982</c:v>
                </c:pt>
                <c:pt idx="9303">
                  <c:v>93.029999999999973</c:v>
                </c:pt>
                <c:pt idx="9304">
                  <c:v>93.040000000000191</c:v>
                </c:pt>
                <c:pt idx="9305">
                  <c:v>93.050000000000182</c:v>
                </c:pt>
                <c:pt idx="9306">
                  <c:v>93.060000000000173</c:v>
                </c:pt>
                <c:pt idx="9307">
                  <c:v>93.070000000000164</c:v>
                </c:pt>
                <c:pt idx="9308">
                  <c:v>93.080000000000155</c:v>
                </c:pt>
                <c:pt idx="9309">
                  <c:v>93.090000000000146</c:v>
                </c:pt>
                <c:pt idx="9310">
                  <c:v>93.100000000000136</c:v>
                </c:pt>
                <c:pt idx="9311">
                  <c:v>93.110000000000127</c:v>
                </c:pt>
                <c:pt idx="9312">
                  <c:v>93.120000000000118</c:v>
                </c:pt>
                <c:pt idx="9313">
                  <c:v>93.130000000000109</c:v>
                </c:pt>
                <c:pt idx="9314">
                  <c:v>93.1400000000001</c:v>
                </c:pt>
                <c:pt idx="9315">
                  <c:v>93.150000000000091</c:v>
                </c:pt>
                <c:pt idx="9316">
                  <c:v>93.160000000000082</c:v>
                </c:pt>
                <c:pt idx="9317">
                  <c:v>93.170000000000073</c:v>
                </c:pt>
                <c:pt idx="9318">
                  <c:v>93.180000000000064</c:v>
                </c:pt>
                <c:pt idx="9319">
                  <c:v>93.190000000000055</c:v>
                </c:pt>
                <c:pt idx="9320">
                  <c:v>93.200000000000045</c:v>
                </c:pt>
                <c:pt idx="9321">
                  <c:v>93.210000000000036</c:v>
                </c:pt>
                <c:pt idx="9322">
                  <c:v>93.220000000000027</c:v>
                </c:pt>
                <c:pt idx="9323">
                  <c:v>93.230000000000018</c:v>
                </c:pt>
                <c:pt idx="9324">
                  <c:v>93.240000000000009</c:v>
                </c:pt>
                <c:pt idx="9325">
                  <c:v>93.25</c:v>
                </c:pt>
                <c:pt idx="9326">
                  <c:v>93.259999999999991</c:v>
                </c:pt>
                <c:pt idx="9327">
                  <c:v>93.269999999999982</c:v>
                </c:pt>
                <c:pt idx="9328">
                  <c:v>93.279999999999973</c:v>
                </c:pt>
                <c:pt idx="9329">
                  <c:v>93.290000000000191</c:v>
                </c:pt>
                <c:pt idx="9330">
                  <c:v>93.300000000000182</c:v>
                </c:pt>
                <c:pt idx="9331">
                  <c:v>93.310000000000173</c:v>
                </c:pt>
                <c:pt idx="9332">
                  <c:v>93.320000000000164</c:v>
                </c:pt>
                <c:pt idx="9333">
                  <c:v>93.330000000000155</c:v>
                </c:pt>
                <c:pt idx="9334">
                  <c:v>93.340000000000146</c:v>
                </c:pt>
                <c:pt idx="9335">
                  <c:v>93.350000000000136</c:v>
                </c:pt>
                <c:pt idx="9336">
                  <c:v>93.360000000000127</c:v>
                </c:pt>
                <c:pt idx="9337">
                  <c:v>93.370000000000118</c:v>
                </c:pt>
                <c:pt idx="9338">
                  <c:v>93.380000000000109</c:v>
                </c:pt>
                <c:pt idx="9339">
                  <c:v>93.3900000000001</c:v>
                </c:pt>
                <c:pt idx="9340">
                  <c:v>93.400000000000091</c:v>
                </c:pt>
                <c:pt idx="9341">
                  <c:v>93.410000000000082</c:v>
                </c:pt>
                <c:pt idx="9342">
                  <c:v>93.420000000000073</c:v>
                </c:pt>
                <c:pt idx="9343">
                  <c:v>93.430000000000064</c:v>
                </c:pt>
                <c:pt idx="9344">
                  <c:v>93.440000000000055</c:v>
                </c:pt>
                <c:pt idx="9345">
                  <c:v>93.450000000000045</c:v>
                </c:pt>
                <c:pt idx="9346">
                  <c:v>93.460000000000036</c:v>
                </c:pt>
                <c:pt idx="9347">
                  <c:v>93.470000000000027</c:v>
                </c:pt>
                <c:pt idx="9348">
                  <c:v>93.480000000000018</c:v>
                </c:pt>
                <c:pt idx="9349">
                  <c:v>93.490000000000009</c:v>
                </c:pt>
                <c:pt idx="9350">
                  <c:v>93.5</c:v>
                </c:pt>
                <c:pt idx="9351">
                  <c:v>93.509999999999991</c:v>
                </c:pt>
                <c:pt idx="9352">
                  <c:v>93.519999999999982</c:v>
                </c:pt>
                <c:pt idx="9353">
                  <c:v>93.529999999999973</c:v>
                </c:pt>
                <c:pt idx="9354">
                  <c:v>93.540000000000191</c:v>
                </c:pt>
                <c:pt idx="9355">
                  <c:v>93.550000000000182</c:v>
                </c:pt>
                <c:pt idx="9356">
                  <c:v>93.560000000000173</c:v>
                </c:pt>
                <c:pt idx="9357">
                  <c:v>93.570000000000164</c:v>
                </c:pt>
                <c:pt idx="9358">
                  <c:v>93.580000000000155</c:v>
                </c:pt>
                <c:pt idx="9359">
                  <c:v>93.590000000000146</c:v>
                </c:pt>
                <c:pt idx="9360">
                  <c:v>93.600000000000136</c:v>
                </c:pt>
                <c:pt idx="9361">
                  <c:v>93.610000000000127</c:v>
                </c:pt>
                <c:pt idx="9362">
                  <c:v>93.620000000000118</c:v>
                </c:pt>
                <c:pt idx="9363">
                  <c:v>93.630000000000109</c:v>
                </c:pt>
                <c:pt idx="9364">
                  <c:v>93.6400000000001</c:v>
                </c:pt>
                <c:pt idx="9365">
                  <c:v>93.650000000000091</c:v>
                </c:pt>
                <c:pt idx="9366">
                  <c:v>93.660000000000082</c:v>
                </c:pt>
                <c:pt idx="9367">
                  <c:v>93.670000000000073</c:v>
                </c:pt>
                <c:pt idx="9368">
                  <c:v>93.680000000000064</c:v>
                </c:pt>
                <c:pt idx="9369">
                  <c:v>93.690000000000055</c:v>
                </c:pt>
                <c:pt idx="9370">
                  <c:v>93.700000000000045</c:v>
                </c:pt>
                <c:pt idx="9371">
                  <c:v>93.710000000000036</c:v>
                </c:pt>
                <c:pt idx="9372">
                  <c:v>93.720000000000027</c:v>
                </c:pt>
                <c:pt idx="9373">
                  <c:v>93.730000000000018</c:v>
                </c:pt>
                <c:pt idx="9374">
                  <c:v>93.740000000000009</c:v>
                </c:pt>
                <c:pt idx="9375">
                  <c:v>93.75</c:v>
                </c:pt>
                <c:pt idx="9376">
                  <c:v>93.759999999999991</c:v>
                </c:pt>
                <c:pt idx="9377">
                  <c:v>93.769999999999982</c:v>
                </c:pt>
                <c:pt idx="9378">
                  <c:v>93.779999999999973</c:v>
                </c:pt>
                <c:pt idx="9379">
                  <c:v>93.790000000000191</c:v>
                </c:pt>
                <c:pt idx="9380">
                  <c:v>93.800000000000182</c:v>
                </c:pt>
                <c:pt idx="9381">
                  <c:v>93.810000000000173</c:v>
                </c:pt>
                <c:pt idx="9382">
                  <c:v>93.820000000000164</c:v>
                </c:pt>
                <c:pt idx="9383">
                  <c:v>93.830000000000155</c:v>
                </c:pt>
                <c:pt idx="9384">
                  <c:v>93.840000000000146</c:v>
                </c:pt>
                <c:pt idx="9385">
                  <c:v>93.850000000000136</c:v>
                </c:pt>
                <c:pt idx="9386">
                  <c:v>93.860000000000127</c:v>
                </c:pt>
                <c:pt idx="9387">
                  <c:v>93.870000000000118</c:v>
                </c:pt>
                <c:pt idx="9388">
                  <c:v>93.880000000000109</c:v>
                </c:pt>
                <c:pt idx="9389">
                  <c:v>93.8900000000001</c:v>
                </c:pt>
                <c:pt idx="9390">
                  <c:v>93.900000000000091</c:v>
                </c:pt>
                <c:pt idx="9391">
                  <c:v>93.910000000000082</c:v>
                </c:pt>
                <c:pt idx="9392">
                  <c:v>93.920000000000073</c:v>
                </c:pt>
                <c:pt idx="9393">
                  <c:v>93.930000000000064</c:v>
                </c:pt>
                <c:pt idx="9394">
                  <c:v>93.940000000000055</c:v>
                </c:pt>
                <c:pt idx="9395">
                  <c:v>93.950000000000045</c:v>
                </c:pt>
                <c:pt idx="9396">
                  <c:v>93.960000000000036</c:v>
                </c:pt>
                <c:pt idx="9397">
                  <c:v>93.970000000000027</c:v>
                </c:pt>
                <c:pt idx="9398">
                  <c:v>93.980000000000018</c:v>
                </c:pt>
                <c:pt idx="9399">
                  <c:v>93.990000000000009</c:v>
                </c:pt>
                <c:pt idx="9400">
                  <c:v>94</c:v>
                </c:pt>
                <c:pt idx="9401">
                  <c:v>94.009999999999991</c:v>
                </c:pt>
                <c:pt idx="9402">
                  <c:v>94.019999999999982</c:v>
                </c:pt>
                <c:pt idx="9403">
                  <c:v>94.029999999999973</c:v>
                </c:pt>
                <c:pt idx="9404">
                  <c:v>94.040000000000191</c:v>
                </c:pt>
                <c:pt idx="9405">
                  <c:v>94.050000000000182</c:v>
                </c:pt>
                <c:pt idx="9406">
                  <c:v>94.060000000000173</c:v>
                </c:pt>
                <c:pt idx="9407">
                  <c:v>94.070000000000164</c:v>
                </c:pt>
                <c:pt idx="9408">
                  <c:v>94.080000000000155</c:v>
                </c:pt>
                <c:pt idx="9409">
                  <c:v>94.090000000000146</c:v>
                </c:pt>
                <c:pt idx="9410">
                  <c:v>94.100000000000136</c:v>
                </c:pt>
                <c:pt idx="9411">
                  <c:v>94.110000000000127</c:v>
                </c:pt>
                <c:pt idx="9412">
                  <c:v>94.120000000000118</c:v>
                </c:pt>
                <c:pt idx="9413">
                  <c:v>94.130000000000109</c:v>
                </c:pt>
                <c:pt idx="9414">
                  <c:v>94.1400000000001</c:v>
                </c:pt>
                <c:pt idx="9415">
                  <c:v>94.150000000000091</c:v>
                </c:pt>
                <c:pt idx="9416">
                  <c:v>94.160000000000082</c:v>
                </c:pt>
                <c:pt idx="9417">
                  <c:v>94.170000000000073</c:v>
                </c:pt>
                <c:pt idx="9418">
                  <c:v>94.180000000000064</c:v>
                </c:pt>
                <c:pt idx="9419">
                  <c:v>94.190000000000055</c:v>
                </c:pt>
                <c:pt idx="9420">
                  <c:v>94.200000000000045</c:v>
                </c:pt>
                <c:pt idx="9421">
                  <c:v>94.210000000000036</c:v>
                </c:pt>
                <c:pt idx="9422">
                  <c:v>94.220000000000027</c:v>
                </c:pt>
                <c:pt idx="9423">
                  <c:v>94.230000000000018</c:v>
                </c:pt>
                <c:pt idx="9424">
                  <c:v>94.240000000000009</c:v>
                </c:pt>
                <c:pt idx="9425">
                  <c:v>94.25</c:v>
                </c:pt>
                <c:pt idx="9426">
                  <c:v>94.259999999999991</c:v>
                </c:pt>
                <c:pt idx="9427">
                  <c:v>94.269999999999982</c:v>
                </c:pt>
                <c:pt idx="9428">
                  <c:v>94.279999999999973</c:v>
                </c:pt>
                <c:pt idx="9429">
                  <c:v>94.290000000000191</c:v>
                </c:pt>
                <c:pt idx="9430">
                  <c:v>94.300000000000182</c:v>
                </c:pt>
                <c:pt idx="9431">
                  <c:v>94.310000000000173</c:v>
                </c:pt>
                <c:pt idx="9432">
                  <c:v>94.320000000000164</c:v>
                </c:pt>
                <c:pt idx="9433">
                  <c:v>94.330000000000155</c:v>
                </c:pt>
                <c:pt idx="9434">
                  <c:v>94.340000000000146</c:v>
                </c:pt>
                <c:pt idx="9435">
                  <c:v>94.350000000000136</c:v>
                </c:pt>
                <c:pt idx="9436">
                  <c:v>94.360000000000127</c:v>
                </c:pt>
                <c:pt idx="9437">
                  <c:v>94.370000000000118</c:v>
                </c:pt>
                <c:pt idx="9438">
                  <c:v>94.380000000000109</c:v>
                </c:pt>
                <c:pt idx="9439">
                  <c:v>94.3900000000001</c:v>
                </c:pt>
                <c:pt idx="9440">
                  <c:v>94.400000000000091</c:v>
                </c:pt>
                <c:pt idx="9441">
                  <c:v>94.410000000000082</c:v>
                </c:pt>
                <c:pt idx="9442">
                  <c:v>94.420000000000073</c:v>
                </c:pt>
                <c:pt idx="9443">
                  <c:v>94.430000000000064</c:v>
                </c:pt>
                <c:pt idx="9444">
                  <c:v>94.440000000000055</c:v>
                </c:pt>
                <c:pt idx="9445">
                  <c:v>94.450000000000045</c:v>
                </c:pt>
                <c:pt idx="9446">
                  <c:v>94.460000000000036</c:v>
                </c:pt>
                <c:pt idx="9447">
                  <c:v>94.470000000000027</c:v>
                </c:pt>
                <c:pt idx="9448">
                  <c:v>94.480000000000018</c:v>
                </c:pt>
                <c:pt idx="9449">
                  <c:v>94.490000000000009</c:v>
                </c:pt>
                <c:pt idx="9450">
                  <c:v>94.5</c:v>
                </c:pt>
                <c:pt idx="9451">
                  <c:v>94.509999999999991</c:v>
                </c:pt>
                <c:pt idx="9452">
                  <c:v>94.519999999999982</c:v>
                </c:pt>
                <c:pt idx="9453">
                  <c:v>94.529999999999973</c:v>
                </c:pt>
                <c:pt idx="9454">
                  <c:v>94.540000000000191</c:v>
                </c:pt>
                <c:pt idx="9455">
                  <c:v>94.550000000000182</c:v>
                </c:pt>
                <c:pt idx="9456">
                  <c:v>94.560000000000173</c:v>
                </c:pt>
                <c:pt idx="9457">
                  <c:v>94.570000000000164</c:v>
                </c:pt>
                <c:pt idx="9458">
                  <c:v>94.580000000000155</c:v>
                </c:pt>
                <c:pt idx="9459">
                  <c:v>94.590000000000146</c:v>
                </c:pt>
                <c:pt idx="9460">
                  <c:v>94.600000000000136</c:v>
                </c:pt>
                <c:pt idx="9461">
                  <c:v>94.610000000000127</c:v>
                </c:pt>
                <c:pt idx="9462">
                  <c:v>94.620000000000118</c:v>
                </c:pt>
                <c:pt idx="9463">
                  <c:v>94.630000000000109</c:v>
                </c:pt>
                <c:pt idx="9464">
                  <c:v>94.6400000000001</c:v>
                </c:pt>
                <c:pt idx="9465">
                  <c:v>94.650000000000091</c:v>
                </c:pt>
                <c:pt idx="9466">
                  <c:v>94.660000000000082</c:v>
                </c:pt>
                <c:pt idx="9467">
                  <c:v>94.670000000000073</c:v>
                </c:pt>
                <c:pt idx="9468">
                  <c:v>94.680000000000064</c:v>
                </c:pt>
                <c:pt idx="9469">
                  <c:v>94.690000000000055</c:v>
                </c:pt>
                <c:pt idx="9470">
                  <c:v>94.700000000000045</c:v>
                </c:pt>
                <c:pt idx="9471">
                  <c:v>94.710000000000036</c:v>
                </c:pt>
                <c:pt idx="9472">
                  <c:v>94.720000000000027</c:v>
                </c:pt>
                <c:pt idx="9473">
                  <c:v>94.730000000000018</c:v>
                </c:pt>
                <c:pt idx="9474">
                  <c:v>94.740000000000009</c:v>
                </c:pt>
                <c:pt idx="9475">
                  <c:v>94.75</c:v>
                </c:pt>
                <c:pt idx="9476">
                  <c:v>94.759999999999991</c:v>
                </c:pt>
                <c:pt idx="9477">
                  <c:v>94.769999999999982</c:v>
                </c:pt>
                <c:pt idx="9478">
                  <c:v>94.779999999999973</c:v>
                </c:pt>
                <c:pt idx="9479">
                  <c:v>94.790000000000191</c:v>
                </c:pt>
                <c:pt idx="9480">
                  <c:v>94.800000000000182</c:v>
                </c:pt>
                <c:pt idx="9481">
                  <c:v>94.810000000000173</c:v>
                </c:pt>
                <c:pt idx="9482">
                  <c:v>94.820000000000164</c:v>
                </c:pt>
                <c:pt idx="9483">
                  <c:v>94.830000000000155</c:v>
                </c:pt>
                <c:pt idx="9484">
                  <c:v>94.840000000000146</c:v>
                </c:pt>
                <c:pt idx="9485">
                  <c:v>94.850000000000136</c:v>
                </c:pt>
                <c:pt idx="9486">
                  <c:v>94.860000000000127</c:v>
                </c:pt>
                <c:pt idx="9487">
                  <c:v>94.870000000000118</c:v>
                </c:pt>
                <c:pt idx="9488">
                  <c:v>94.880000000000109</c:v>
                </c:pt>
                <c:pt idx="9489">
                  <c:v>94.8900000000001</c:v>
                </c:pt>
                <c:pt idx="9490">
                  <c:v>94.900000000000091</c:v>
                </c:pt>
                <c:pt idx="9491">
                  <c:v>94.910000000000082</c:v>
                </c:pt>
                <c:pt idx="9492">
                  <c:v>94.920000000000073</c:v>
                </c:pt>
                <c:pt idx="9493">
                  <c:v>94.930000000000064</c:v>
                </c:pt>
                <c:pt idx="9494">
                  <c:v>94.940000000000055</c:v>
                </c:pt>
                <c:pt idx="9495">
                  <c:v>94.950000000000045</c:v>
                </c:pt>
                <c:pt idx="9496">
                  <c:v>94.960000000000036</c:v>
                </c:pt>
                <c:pt idx="9497">
                  <c:v>94.970000000000027</c:v>
                </c:pt>
                <c:pt idx="9498">
                  <c:v>94.980000000000018</c:v>
                </c:pt>
                <c:pt idx="9499">
                  <c:v>94.990000000000009</c:v>
                </c:pt>
                <c:pt idx="9500">
                  <c:v>95</c:v>
                </c:pt>
                <c:pt idx="9501">
                  <c:v>95.009999999999991</c:v>
                </c:pt>
                <c:pt idx="9502">
                  <c:v>95.019999999999982</c:v>
                </c:pt>
                <c:pt idx="9503">
                  <c:v>95.029999999999973</c:v>
                </c:pt>
                <c:pt idx="9504">
                  <c:v>95.040000000000191</c:v>
                </c:pt>
                <c:pt idx="9505">
                  <c:v>95.050000000000182</c:v>
                </c:pt>
                <c:pt idx="9506">
                  <c:v>95.060000000000173</c:v>
                </c:pt>
                <c:pt idx="9507">
                  <c:v>95.070000000000164</c:v>
                </c:pt>
                <c:pt idx="9508">
                  <c:v>95.080000000000155</c:v>
                </c:pt>
                <c:pt idx="9509">
                  <c:v>95.090000000000146</c:v>
                </c:pt>
                <c:pt idx="9510">
                  <c:v>95.100000000000136</c:v>
                </c:pt>
                <c:pt idx="9511">
                  <c:v>95.110000000000127</c:v>
                </c:pt>
                <c:pt idx="9512">
                  <c:v>95.120000000000118</c:v>
                </c:pt>
                <c:pt idx="9513">
                  <c:v>95.130000000000109</c:v>
                </c:pt>
                <c:pt idx="9514">
                  <c:v>95.1400000000001</c:v>
                </c:pt>
                <c:pt idx="9515">
                  <c:v>95.150000000000091</c:v>
                </c:pt>
                <c:pt idx="9516">
                  <c:v>95.160000000000082</c:v>
                </c:pt>
                <c:pt idx="9517">
                  <c:v>95.170000000000073</c:v>
                </c:pt>
                <c:pt idx="9518">
                  <c:v>95.180000000000064</c:v>
                </c:pt>
                <c:pt idx="9519">
                  <c:v>95.190000000000055</c:v>
                </c:pt>
                <c:pt idx="9520">
                  <c:v>95.200000000000045</c:v>
                </c:pt>
                <c:pt idx="9521">
                  <c:v>95.210000000000036</c:v>
                </c:pt>
                <c:pt idx="9522">
                  <c:v>95.220000000000027</c:v>
                </c:pt>
                <c:pt idx="9523">
                  <c:v>95.230000000000018</c:v>
                </c:pt>
                <c:pt idx="9524">
                  <c:v>95.240000000000009</c:v>
                </c:pt>
                <c:pt idx="9525">
                  <c:v>95.25</c:v>
                </c:pt>
                <c:pt idx="9526">
                  <c:v>95.259999999999991</c:v>
                </c:pt>
                <c:pt idx="9527">
                  <c:v>95.269999999999982</c:v>
                </c:pt>
                <c:pt idx="9528">
                  <c:v>95.279999999999973</c:v>
                </c:pt>
                <c:pt idx="9529">
                  <c:v>95.290000000000191</c:v>
                </c:pt>
                <c:pt idx="9530">
                  <c:v>95.300000000000182</c:v>
                </c:pt>
                <c:pt idx="9531">
                  <c:v>95.310000000000173</c:v>
                </c:pt>
                <c:pt idx="9532">
                  <c:v>95.320000000000164</c:v>
                </c:pt>
                <c:pt idx="9533">
                  <c:v>95.330000000000155</c:v>
                </c:pt>
                <c:pt idx="9534">
                  <c:v>95.340000000000146</c:v>
                </c:pt>
                <c:pt idx="9535">
                  <c:v>95.350000000000136</c:v>
                </c:pt>
                <c:pt idx="9536">
                  <c:v>95.360000000000127</c:v>
                </c:pt>
                <c:pt idx="9537">
                  <c:v>95.370000000000118</c:v>
                </c:pt>
                <c:pt idx="9538">
                  <c:v>95.380000000000109</c:v>
                </c:pt>
                <c:pt idx="9539">
                  <c:v>95.3900000000001</c:v>
                </c:pt>
                <c:pt idx="9540">
                  <c:v>95.400000000000091</c:v>
                </c:pt>
                <c:pt idx="9541">
                  <c:v>95.410000000000082</c:v>
                </c:pt>
                <c:pt idx="9542">
                  <c:v>95.420000000000073</c:v>
                </c:pt>
                <c:pt idx="9543">
                  <c:v>95.430000000000064</c:v>
                </c:pt>
                <c:pt idx="9544">
                  <c:v>95.440000000000055</c:v>
                </c:pt>
                <c:pt idx="9545">
                  <c:v>95.450000000000045</c:v>
                </c:pt>
                <c:pt idx="9546">
                  <c:v>95.460000000000036</c:v>
                </c:pt>
                <c:pt idx="9547">
                  <c:v>95.470000000000027</c:v>
                </c:pt>
                <c:pt idx="9548">
                  <c:v>95.480000000000018</c:v>
                </c:pt>
                <c:pt idx="9549">
                  <c:v>95.490000000000009</c:v>
                </c:pt>
                <c:pt idx="9550">
                  <c:v>95.5</c:v>
                </c:pt>
                <c:pt idx="9551">
                  <c:v>95.509999999999991</c:v>
                </c:pt>
                <c:pt idx="9552">
                  <c:v>95.519999999999982</c:v>
                </c:pt>
                <c:pt idx="9553">
                  <c:v>95.529999999999973</c:v>
                </c:pt>
                <c:pt idx="9554">
                  <c:v>95.540000000000191</c:v>
                </c:pt>
                <c:pt idx="9555">
                  <c:v>95.550000000000182</c:v>
                </c:pt>
                <c:pt idx="9556">
                  <c:v>95.560000000000173</c:v>
                </c:pt>
                <c:pt idx="9557">
                  <c:v>95.570000000000164</c:v>
                </c:pt>
                <c:pt idx="9558">
                  <c:v>95.580000000000155</c:v>
                </c:pt>
                <c:pt idx="9559">
                  <c:v>95.590000000000146</c:v>
                </c:pt>
                <c:pt idx="9560">
                  <c:v>95.600000000000136</c:v>
                </c:pt>
                <c:pt idx="9561">
                  <c:v>95.610000000000127</c:v>
                </c:pt>
                <c:pt idx="9562">
                  <c:v>95.620000000000118</c:v>
                </c:pt>
                <c:pt idx="9563">
                  <c:v>95.630000000000109</c:v>
                </c:pt>
                <c:pt idx="9564">
                  <c:v>95.6400000000001</c:v>
                </c:pt>
                <c:pt idx="9565">
                  <c:v>95.650000000000091</c:v>
                </c:pt>
                <c:pt idx="9566">
                  <c:v>95.660000000000082</c:v>
                </c:pt>
                <c:pt idx="9567">
                  <c:v>95.670000000000073</c:v>
                </c:pt>
                <c:pt idx="9568">
                  <c:v>95.680000000000064</c:v>
                </c:pt>
                <c:pt idx="9569">
                  <c:v>95.690000000000055</c:v>
                </c:pt>
                <c:pt idx="9570">
                  <c:v>95.700000000000045</c:v>
                </c:pt>
                <c:pt idx="9571">
                  <c:v>95.710000000000036</c:v>
                </c:pt>
                <c:pt idx="9572">
                  <c:v>95.720000000000027</c:v>
                </c:pt>
                <c:pt idx="9573">
                  <c:v>95.730000000000018</c:v>
                </c:pt>
                <c:pt idx="9574">
                  <c:v>95.740000000000009</c:v>
                </c:pt>
                <c:pt idx="9575">
                  <c:v>95.75</c:v>
                </c:pt>
                <c:pt idx="9576">
                  <c:v>95.759999999999991</c:v>
                </c:pt>
                <c:pt idx="9577">
                  <c:v>95.769999999999982</c:v>
                </c:pt>
                <c:pt idx="9578">
                  <c:v>95.779999999999973</c:v>
                </c:pt>
                <c:pt idx="9579">
                  <c:v>95.790000000000191</c:v>
                </c:pt>
                <c:pt idx="9580">
                  <c:v>95.800000000000182</c:v>
                </c:pt>
                <c:pt idx="9581">
                  <c:v>95.810000000000173</c:v>
                </c:pt>
                <c:pt idx="9582">
                  <c:v>95.820000000000164</c:v>
                </c:pt>
                <c:pt idx="9583">
                  <c:v>95.830000000000155</c:v>
                </c:pt>
                <c:pt idx="9584">
                  <c:v>95.840000000000146</c:v>
                </c:pt>
                <c:pt idx="9585">
                  <c:v>95.850000000000136</c:v>
                </c:pt>
                <c:pt idx="9586">
                  <c:v>95.860000000000127</c:v>
                </c:pt>
                <c:pt idx="9587">
                  <c:v>95.870000000000118</c:v>
                </c:pt>
                <c:pt idx="9588">
                  <c:v>95.880000000000109</c:v>
                </c:pt>
                <c:pt idx="9589">
                  <c:v>95.8900000000001</c:v>
                </c:pt>
                <c:pt idx="9590">
                  <c:v>95.900000000000091</c:v>
                </c:pt>
                <c:pt idx="9591">
                  <c:v>95.910000000000082</c:v>
                </c:pt>
                <c:pt idx="9592">
                  <c:v>95.920000000000073</c:v>
                </c:pt>
                <c:pt idx="9593">
                  <c:v>95.930000000000064</c:v>
                </c:pt>
                <c:pt idx="9594">
                  <c:v>95.940000000000055</c:v>
                </c:pt>
                <c:pt idx="9595">
                  <c:v>95.950000000000045</c:v>
                </c:pt>
                <c:pt idx="9596">
                  <c:v>95.960000000000036</c:v>
                </c:pt>
                <c:pt idx="9597">
                  <c:v>95.970000000000027</c:v>
                </c:pt>
                <c:pt idx="9598">
                  <c:v>95.980000000000018</c:v>
                </c:pt>
                <c:pt idx="9599">
                  <c:v>95.990000000000009</c:v>
                </c:pt>
                <c:pt idx="9600">
                  <c:v>96</c:v>
                </c:pt>
                <c:pt idx="9601">
                  <c:v>96.009999999999991</c:v>
                </c:pt>
                <c:pt idx="9602">
                  <c:v>96.019999999999982</c:v>
                </c:pt>
                <c:pt idx="9603">
                  <c:v>96.029999999999973</c:v>
                </c:pt>
                <c:pt idx="9604">
                  <c:v>96.040000000000191</c:v>
                </c:pt>
                <c:pt idx="9605">
                  <c:v>96.050000000000182</c:v>
                </c:pt>
                <c:pt idx="9606">
                  <c:v>96.060000000000173</c:v>
                </c:pt>
                <c:pt idx="9607">
                  <c:v>96.070000000000164</c:v>
                </c:pt>
                <c:pt idx="9608">
                  <c:v>96.080000000000155</c:v>
                </c:pt>
                <c:pt idx="9609">
                  <c:v>96.090000000000146</c:v>
                </c:pt>
                <c:pt idx="9610">
                  <c:v>96.100000000000136</c:v>
                </c:pt>
                <c:pt idx="9611">
                  <c:v>96.110000000000127</c:v>
                </c:pt>
                <c:pt idx="9612">
                  <c:v>96.120000000000118</c:v>
                </c:pt>
                <c:pt idx="9613">
                  <c:v>96.130000000000109</c:v>
                </c:pt>
                <c:pt idx="9614">
                  <c:v>96.1400000000001</c:v>
                </c:pt>
                <c:pt idx="9615">
                  <c:v>96.150000000000091</c:v>
                </c:pt>
                <c:pt idx="9616">
                  <c:v>96.160000000000082</c:v>
                </c:pt>
                <c:pt idx="9617">
                  <c:v>96.170000000000073</c:v>
                </c:pt>
                <c:pt idx="9618">
                  <c:v>96.180000000000064</c:v>
                </c:pt>
                <c:pt idx="9619">
                  <c:v>96.190000000000055</c:v>
                </c:pt>
                <c:pt idx="9620">
                  <c:v>96.200000000000045</c:v>
                </c:pt>
                <c:pt idx="9621">
                  <c:v>96.210000000000036</c:v>
                </c:pt>
                <c:pt idx="9622">
                  <c:v>96.220000000000027</c:v>
                </c:pt>
                <c:pt idx="9623">
                  <c:v>96.230000000000018</c:v>
                </c:pt>
                <c:pt idx="9624">
                  <c:v>96.240000000000009</c:v>
                </c:pt>
                <c:pt idx="9625">
                  <c:v>96.25</c:v>
                </c:pt>
                <c:pt idx="9626">
                  <c:v>96.259999999999991</c:v>
                </c:pt>
                <c:pt idx="9627">
                  <c:v>96.269999999999982</c:v>
                </c:pt>
                <c:pt idx="9628">
                  <c:v>96.279999999999973</c:v>
                </c:pt>
                <c:pt idx="9629">
                  <c:v>96.290000000000191</c:v>
                </c:pt>
                <c:pt idx="9630">
                  <c:v>96.300000000000182</c:v>
                </c:pt>
                <c:pt idx="9631">
                  <c:v>96.310000000000173</c:v>
                </c:pt>
                <c:pt idx="9632">
                  <c:v>96.320000000000164</c:v>
                </c:pt>
                <c:pt idx="9633">
                  <c:v>96.330000000000155</c:v>
                </c:pt>
                <c:pt idx="9634">
                  <c:v>96.340000000000146</c:v>
                </c:pt>
                <c:pt idx="9635">
                  <c:v>96.350000000000136</c:v>
                </c:pt>
                <c:pt idx="9636">
                  <c:v>96.360000000000127</c:v>
                </c:pt>
                <c:pt idx="9637">
                  <c:v>96.370000000000118</c:v>
                </c:pt>
                <c:pt idx="9638">
                  <c:v>96.380000000000109</c:v>
                </c:pt>
                <c:pt idx="9639">
                  <c:v>96.3900000000001</c:v>
                </c:pt>
                <c:pt idx="9640">
                  <c:v>96.400000000000091</c:v>
                </c:pt>
                <c:pt idx="9641">
                  <c:v>96.410000000000082</c:v>
                </c:pt>
                <c:pt idx="9642">
                  <c:v>96.420000000000073</c:v>
                </c:pt>
                <c:pt idx="9643">
                  <c:v>96.430000000000064</c:v>
                </c:pt>
                <c:pt idx="9644">
                  <c:v>96.440000000000055</c:v>
                </c:pt>
                <c:pt idx="9645">
                  <c:v>96.450000000000045</c:v>
                </c:pt>
                <c:pt idx="9646">
                  <c:v>96.460000000000036</c:v>
                </c:pt>
                <c:pt idx="9647">
                  <c:v>96.470000000000027</c:v>
                </c:pt>
                <c:pt idx="9648">
                  <c:v>96.480000000000018</c:v>
                </c:pt>
                <c:pt idx="9649">
                  <c:v>96.490000000000009</c:v>
                </c:pt>
                <c:pt idx="9650">
                  <c:v>96.5</c:v>
                </c:pt>
                <c:pt idx="9651">
                  <c:v>96.509999999999991</c:v>
                </c:pt>
                <c:pt idx="9652">
                  <c:v>96.519999999999982</c:v>
                </c:pt>
                <c:pt idx="9653">
                  <c:v>96.529999999999973</c:v>
                </c:pt>
                <c:pt idx="9654">
                  <c:v>96.540000000000191</c:v>
                </c:pt>
                <c:pt idx="9655">
                  <c:v>96.550000000000182</c:v>
                </c:pt>
                <c:pt idx="9656">
                  <c:v>96.560000000000173</c:v>
                </c:pt>
                <c:pt idx="9657">
                  <c:v>96.570000000000164</c:v>
                </c:pt>
                <c:pt idx="9658">
                  <c:v>96.580000000000155</c:v>
                </c:pt>
                <c:pt idx="9659">
                  <c:v>96.590000000000146</c:v>
                </c:pt>
                <c:pt idx="9660">
                  <c:v>96.600000000000136</c:v>
                </c:pt>
                <c:pt idx="9661">
                  <c:v>96.610000000000127</c:v>
                </c:pt>
                <c:pt idx="9662">
                  <c:v>96.620000000000118</c:v>
                </c:pt>
                <c:pt idx="9663">
                  <c:v>96.630000000000109</c:v>
                </c:pt>
                <c:pt idx="9664">
                  <c:v>96.6400000000001</c:v>
                </c:pt>
                <c:pt idx="9665">
                  <c:v>96.650000000000091</c:v>
                </c:pt>
                <c:pt idx="9666">
                  <c:v>96.660000000000082</c:v>
                </c:pt>
                <c:pt idx="9667">
                  <c:v>96.670000000000073</c:v>
                </c:pt>
                <c:pt idx="9668">
                  <c:v>96.680000000000064</c:v>
                </c:pt>
                <c:pt idx="9669">
                  <c:v>96.690000000000055</c:v>
                </c:pt>
                <c:pt idx="9670">
                  <c:v>96.700000000000045</c:v>
                </c:pt>
                <c:pt idx="9671">
                  <c:v>96.710000000000036</c:v>
                </c:pt>
                <c:pt idx="9672">
                  <c:v>96.720000000000027</c:v>
                </c:pt>
                <c:pt idx="9673">
                  <c:v>96.730000000000018</c:v>
                </c:pt>
                <c:pt idx="9674">
                  <c:v>96.740000000000009</c:v>
                </c:pt>
                <c:pt idx="9675">
                  <c:v>96.75</c:v>
                </c:pt>
                <c:pt idx="9676">
                  <c:v>96.759999999999991</c:v>
                </c:pt>
                <c:pt idx="9677">
                  <c:v>96.769999999999982</c:v>
                </c:pt>
                <c:pt idx="9678">
                  <c:v>96.779999999999973</c:v>
                </c:pt>
                <c:pt idx="9679">
                  <c:v>96.790000000000191</c:v>
                </c:pt>
                <c:pt idx="9680">
                  <c:v>96.800000000000182</c:v>
                </c:pt>
                <c:pt idx="9681">
                  <c:v>96.810000000000173</c:v>
                </c:pt>
                <c:pt idx="9682">
                  <c:v>96.820000000000164</c:v>
                </c:pt>
                <c:pt idx="9683">
                  <c:v>96.830000000000155</c:v>
                </c:pt>
                <c:pt idx="9684">
                  <c:v>96.840000000000146</c:v>
                </c:pt>
                <c:pt idx="9685">
                  <c:v>96.850000000000136</c:v>
                </c:pt>
                <c:pt idx="9686">
                  <c:v>96.860000000000127</c:v>
                </c:pt>
                <c:pt idx="9687">
                  <c:v>96.870000000000118</c:v>
                </c:pt>
                <c:pt idx="9688">
                  <c:v>96.880000000000109</c:v>
                </c:pt>
                <c:pt idx="9689">
                  <c:v>96.8900000000001</c:v>
                </c:pt>
                <c:pt idx="9690">
                  <c:v>96.900000000000091</c:v>
                </c:pt>
                <c:pt idx="9691">
                  <c:v>96.910000000000082</c:v>
                </c:pt>
                <c:pt idx="9692">
                  <c:v>96.920000000000073</c:v>
                </c:pt>
                <c:pt idx="9693">
                  <c:v>96.930000000000064</c:v>
                </c:pt>
                <c:pt idx="9694">
                  <c:v>96.940000000000055</c:v>
                </c:pt>
                <c:pt idx="9695">
                  <c:v>96.950000000000045</c:v>
                </c:pt>
                <c:pt idx="9696">
                  <c:v>96.960000000000036</c:v>
                </c:pt>
                <c:pt idx="9697">
                  <c:v>96.970000000000027</c:v>
                </c:pt>
                <c:pt idx="9698">
                  <c:v>96.980000000000018</c:v>
                </c:pt>
                <c:pt idx="9699">
                  <c:v>96.990000000000009</c:v>
                </c:pt>
                <c:pt idx="9700">
                  <c:v>97</c:v>
                </c:pt>
                <c:pt idx="9701">
                  <c:v>97.009999999999991</c:v>
                </c:pt>
                <c:pt idx="9702">
                  <c:v>97.019999999999982</c:v>
                </c:pt>
                <c:pt idx="9703">
                  <c:v>97.029999999999973</c:v>
                </c:pt>
                <c:pt idx="9704">
                  <c:v>97.040000000000191</c:v>
                </c:pt>
                <c:pt idx="9705">
                  <c:v>97.050000000000182</c:v>
                </c:pt>
                <c:pt idx="9706">
                  <c:v>97.060000000000173</c:v>
                </c:pt>
                <c:pt idx="9707">
                  <c:v>97.070000000000164</c:v>
                </c:pt>
                <c:pt idx="9708">
                  <c:v>97.080000000000155</c:v>
                </c:pt>
                <c:pt idx="9709">
                  <c:v>97.090000000000146</c:v>
                </c:pt>
                <c:pt idx="9710">
                  <c:v>97.100000000000136</c:v>
                </c:pt>
                <c:pt idx="9711">
                  <c:v>97.110000000000127</c:v>
                </c:pt>
                <c:pt idx="9712">
                  <c:v>97.120000000000118</c:v>
                </c:pt>
                <c:pt idx="9713">
                  <c:v>97.130000000000109</c:v>
                </c:pt>
                <c:pt idx="9714">
                  <c:v>97.1400000000001</c:v>
                </c:pt>
                <c:pt idx="9715">
                  <c:v>97.150000000000091</c:v>
                </c:pt>
                <c:pt idx="9716">
                  <c:v>97.160000000000082</c:v>
                </c:pt>
                <c:pt idx="9717">
                  <c:v>97.170000000000073</c:v>
                </c:pt>
                <c:pt idx="9718">
                  <c:v>97.180000000000064</c:v>
                </c:pt>
                <c:pt idx="9719">
                  <c:v>97.190000000000055</c:v>
                </c:pt>
                <c:pt idx="9720">
                  <c:v>97.200000000000045</c:v>
                </c:pt>
                <c:pt idx="9721">
                  <c:v>97.210000000000036</c:v>
                </c:pt>
                <c:pt idx="9722">
                  <c:v>97.220000000000027</c:v>
                </c:pt>
                <c:pt idx="9723">
                  <c:v>97.230000000000018</c:v>
                </c:pt>
                <c:pt idx="9724">
                  <c:v>97.240000000000009</c:v>
                </c:pt>
                <c:pt idx="9725">
                  <c:v>97.25</c:v>
                </c:pt>
                <c:pt idx="9726">
                  <c:v>97.259999999999991</c:v>
                </c:pt>
                <c:pt idx="9727">
                  <c:v>97.269999999999982</c:v>
                </c:pt>
                <c:pt idx="9728">
                  <c:v>97.279999999999973</c:v>
                </c:pt>
                <c:pt idx="9729">
                  <c:v>97.290000000000191</c:v>
                </c:pt>
                <c:pt idx="9730">
                  <c:v>97.300000000000182</c:v>
                </c:pt>
                <c:pt idx="9731">
                  <c:v>97.310000000000173</c:v>
                </c:pt>
                <c:pt idx="9732">
                  <c:v>97.320000000000164</c:v>
                </c:pt>
                <c:pt idx="9733">
                  <c:v>97.330000000000155</c:v>
                </c:pt>
                <c:pt idx="9734">
                  <c:v>97.340000000000146</c:v>
                </c:pt>
                <c:pt idx="9735">
                  <c:v>97.350000000000136</c:v>
                </c:pt>
                <c:pt idx="9736">
                  <c:v>97.360000000000127</c:v>
                </c:pt>
                <c:pt idx="9737">
                  <c:v>97.370000000000118</c:v>
                </c:pt>
                <c:pt idx="9738">
                  <c:v>97.380000000000109</c:v>
                </c:pt>
                <c:pt idx="9739">
                  <c:v>97.3900000000001</c:v>
                </c:pt>
                <c:pt idx="9740">
                  <c:v>97.400000000000091</c:v>
                </c:pt>
                <c:pt idx="9741">
                  <c:v>97.410000000000082</c:v>
                </c:pt>
                <c:pt idx="9742">
                  <c:v>97.420000000000073</c:v>
                </c:pt>
                <c:pt idx="9743">
                  <c:v>97.430000000000064</c:v>
                </c:pt>
                <c:pt idx="9744">
                  <c:v>97.440000000000055</c:v>
                </c:pt>
                <c:pt idx="9745">
                  <c:v>97.450000000000045</c:v>
                </c:pt>
                <c:pt idx="9746">
                  <c:v>97.460000000000036</c:v>
                </c:pt>
                <c:pt idx="9747">
                  <c:v>97.470000000000027</c:v>
                </c:pt>
                <c:pt idx="9748">
                  <c:v>97.480000000000018</c:v>
                </c:pt>
                <c:pt idx="9749">
                  <c:v>97.490000000000009</c:v>
                </c:pt>
                <c:pt idx="9750">
                  <c:v>97.5</c:v>
                </c:pt>
                <c:pt idx="9751">
                  <c:v>97.509999999999991</c:v>
                </c:pt>
                <c:pt idx="9752">
                  <c:v>97.519999999999982</c:v>
                </c:pt>
                <c:pt idx="9753">
                  <c:v>97.529999999999973</c:v>
                </c:pt>
                <c:pt idx="9754">
                  <c:v>97.540000000000191</c:v>
                </c:pt>
                <c:pt idx="9755">
                  <c:v>97.550000000000182</c:v>
                </c:pt>
                <c:pt idx="9756">
                  <c:v>97.560000000000173</c:v>
                </c:pt>
                <c:pt idx="9757">
                  <c:v>97.570000000000164</c:v>
                </c:pt>
                <c:pt idx="9758">
                  <c:v>97.580000000000155</c:v>
                </c:pt>
                <c:pt idx="9759">
                  <c:v>97.590000000000146</c:v>
                </c:pt>
                <c:pt idx="9760">
                  <c:v>97.600000000000136</c:v>
                </c:pt>
                <c:pt idx="9761">
                  <c:v>97.610000000000127</c:v>
                </c:pt>
                <c:pt idx="9762">
                  <c:v>97.620000000000118</c:v>
                </c:pt>
                <c:pt idx="9763">
                  <c:v>97.630000000000109</c:v>
                </c:pt>
                <c:pt idx="9764">
                  <c:v>97.6400000000001</c:v>
                </c:pt>
                <c:pt idx="9765">
                  <c:v>97.650000000000091</c:v>
                </c:pt>
                <c:pt idx="9766">
                  <c:v>97.660000000000082</c:v>
                </c:pt>
                <c:pt idx="9767">
                  <c:v>97.670000000000073</c:v>
                </c:pt>
                <c:pt idx="9768">
                  <c:v>97.680000000000064</c:v>
                </c:pt>
                <c:pt idx="9769">
                  <c:v>97.690000000000055</c:v>
                </c:pt>
                <c:pt idx="9770">
                  <c:v>97.700000000000045</c:v>
                </c:pt>
                <c:pt idx="9771">
                  <c:v>97.710000000000036</c:v>
                </c:pt>
                <c:pt idx="9772">
                  <c:v>97.720000000000027</c:v>
                </c:pt>
                <c:pt idx="9773">
                  <c:v>97.730000000000018</c:v>
                </c:pt>
                <c:pt idx="9774">
                  <c:v>97.740000000000009</c:v>
                </c:pt>
                <c:pt idx="9775">
                  <c:v>97.75</c:v>
                </c:pt>
                <c:pt idx="9776">
                  <c:v>97.759999999999991</c:v>
                </c:pt>
                <c:pt idx="9777">
                  <c:v>97.769999999999982</c:v>
                </c:pt>
                <c:pt idx="9778">
                  <c:v>97.779999999999973</c:v>
                </c:pt>
                <c:pt idx="9779">
                  <c:v>97.790000000000191</c:v>
                </c:pt>
                <c:pt idx="9780">
                  <c:v>97.800000000000182</c:v>
                </c:pt>
                <c:pt idx="9781">
                  <c:v>97.810000000000173</c:v>
                </c:pt>
                <c:pt idx="9782">
                  <c:v>97.820000000000164</c:v>
                </c:pt>
                <c:pt idx="9783">
                  <c:v>97.830000000000155</c:v>
                </c:pt>
                <c:pt idx="9784">
                  <c:v>97.840000000000146</c:v>
                </c:pt>
                <c:pt idx="9785">
                  <c:v>97.850000000000136</c:v>
                </c:pt>
                <c:pt idx="9786">
                  <c:v>97.860000000000127</c:v>
                </c:pt>
                <c:pt idx="9787">
                  <c:v>97.870000000000118</c:v>
                </c:pt>
                <c:pt idx="9788">
                  <c:v>97.880000000000109</c:v>
                </c:pt>
                <c:pt idx="9789">
                  <c:v>97.8900000000001</c:v>
                </c:pt>
                <c:pt idx="9790">
                  <c:v>97.900000000000091</c:v>
                </c:pt>
                <c:pt idx="9791">
                  <c:v>97.910000000000082</c:v>
                </c:pt>
                <c:pt idx="9792">
                  <c:v>97.920000000000073</c:v>
                </c:pt>
                <c:pt idx="9793">
                  <c:v>97.930000000000064</c:v>
                </c:pt>
                <c:pt idx="9794">
                  <c:v>97.940000000000055</c:v>
                </c:pt>
                <c:pt idx="9795">
                  <c:v>97.950000000000045</c:v>
                </c:pt>
                <c:pt idx="9796">
                  <c:v>97.960000000000036</c:v>
                </c:pt>
                <c:pt idx="9797">
                  <c:v>97.970000000000027</c:v>
                </c:pt>
                <c:pt idx="9798">
                  <c:v>97.980000000000018</c:v>
                </c:pt>
                <c:pt idx="9799">
                  <c:v>97.990000000000009</c:v>
                </c:pt>
                <c:pt idx="9800">
                  <c:v>98</c:v>
                </c:pt>
                <c:pt idx="9801">
                  <c:v>98.009999999999991</c:v>
                </c:pt>
                <c:pt idx="9802">
                  <c:v>98.019999999999982</c:v>
                </c:pt>
                <c:pt idx="9803">
                  <c:v>98.029999999999973</c:v>
                </c:pt>
                <c:pt idx="9804">
                  <c:v>98.040000000000191</c:v>
                </c:pt>
                <c:pt idx="9805">
                  <c:v>98.050000000000182</c:v>
                </c:pt>
                <c:pt idx="9806">
                  <c:v>98.060000000000173</c:v>
                </c:pt>
                <c:pt idx="9807">
                  <c:v>98.070000000000164</c:v>
                </c:pt>
                <c:pt idx="9808">
                  <c:v>98.080000000000155</c:v>
                </c:pt>
                <c:pt idx="9809">
                  <c:v>98.090000000000146</c:v>
                </c:pt>
                <c:pt idx="9810">
                  <c:v>98.100000000000136</c:v>
                </c:pt>
                <c:pt idx="9811">
                  <c:v>98.110000000000127</c:v>
                </c:pt>
                <c:pt idx="9812">
                  <c:v>98.120000000000118</c:v>
                </c:pt>
                <c:pt idx="9813">
                  <c:v>98.130000000000109</c:v>
                </c:pt>
                <c:pt idx="9814">
                  <c:v>98.1400000000001</c:v>
                </c:pt>
                <c:pt idx="9815">
                  <c:v>98.150000000000091</c:v>
                </c:pt>
                <c:pt idx="9816">
                  <c:v>98.160000000000082</c:v>
                </c:pt>
                <c:pt idx="9817">
                  <c:v>98.170000000000073</c:v>
                </c:pt>
                <c:pt idx="9818">
                  <c:v>98.180000000000064</c:v>
                </c:pt>
                <c:pt idx="9819">
                  <c:v>98.190000000000055</c:v>
                </c:pt>
                <c:pt idx="9820">
                  <c:v>98.200000000000045</c:v>
                </c:pt>
                <c:pt idx="9821">
                  <c:v>98.210000000000036</c:v>
                </c:pt>
                <c:pt idx="9822">
                  <c:v>98.220000000000027</c:v>
                </c:pt>
                <c:pt idx="9823">
                  <c:v>98.230000000000018</c:v>
                </c:pt>
                <c:pt idx="9824">
                  <c:v>98.240000000000009</c:v>
                </c:pt>
                <c:pt idx="9825">
                  <c:v>98.25</c:v>
                </c:pt>
                <c:pt idx="9826">
                  <c:v>98.259999999999991</c:v>
                </c:pt>
                <c:pt idx="9827">
                  <c:v>98.269999999999982</c:v>
                </c:pt>
                <c:pt idx="9828">
                  <c:v>98.279999999999973</c:v>
                </c:pt>
                <c:pt idx="9829">
                  <c:v>98.290000000000191</c:v>
                </c:pt>
                <c:pt idx="9830">
                  <c:v>98.300000000000182</c:v>
                </c:pt>
                <c:pt idx="9831">
                  <c:v>98.310000000000173</c:v>
                </c:pt>
                <c:pt idx="9832">
                  <c:v>98.320000000000164</c:v>
                </c:pt>
                <c:pt idx="9833">
                  <c:v>98.330000000000155</c:v>
                </c:pt>
                <c:pt idx="9834">
                  <c:v>98.340000000000146</c:v>
                </c:pt>
                <c:pt idx="9835">
                  <c:v>98.350000000000136</c:v>
                </c:pt>
                <c:pt idx="9836">
                  <c:v>98.360000000000127</c:v>
                </c:pt>
                <c:pt idx="9837">
                  <c:v>98.370000000000118</c:v>
                </c:pt>
                <c:pt idx="9838">
                  <c:v>98.380000000000109</c:v>
                </c:pt>
                <c:pt idx="9839">
                  <c:v>98.3900000000001</c:v>
                </c:pt>
                <c:pt idx="9840">
                  <c:v>98.400000000000091</c:v>
                </c:pt>
                <c:pt idx="9841">
                  <c:v>98.410000000000082</c:v>
                </c:pt>
                <c:pt idx="9842">
                  <c:v>98.420000000000073</c:v>
                </c:pt>
                <c:pt idx="9843">
                  <c:v>98.430000000000064</c:v>
                </c:pt>
                <c:pt idx="9844">
                  <c:v>98.440000000000055</c:v>
                </c:pt>
                <c:pt idx="9845">
                  <c:v>98.450000000000045</c:v>
                </c:pt>
                <c:pt idx="9846">
                  <c:v>98.460000000000036</c:v>
                </c:pt>
                <c:pt idx="9847">
                  <c:v>98.470000000000027</c:v>
                </c:pt>
                <c:pt idx="9848">
                  <c:v>98.480000000000018</c:v>
                </c:pt>
                <c:pt idx="9849">
                  <c:v>98.490000000000009</c:v>
                </c:pt>
                <c:pt idx="9850">
                  <c:v>98.5</c:v>
                </c:pt>
                <c:pt idx="9851">
                  <c:v>98.509999999999991</c:v>
                </c:pt>
                <c:pt idx="9852">
                  <c:v>98.519999999999982</c:v>
                </c:pt>
                <c:pt idx="9853">
                  <c:v>98.529999999999973</c:v>
                </c:pt>
                <c:pt idx="9854">
                  <c:v>98.540000000000191</c:v>
                </c:pt>
                <c:pt idx="9855">
                  <c:v>98.550000000000182</c:v>
                </c:pt>
                <c:pt idx="9856">
                  <c:v>98.560000000000173</c:v>
                </c:pt>
                <c:pt idx="9857">
                  <c:v>98.570000000000164</c:v>
                </c:pt>
                <c:pt idx="9858">
                  <c:v>98.580000000000155</c:v>
                </c:pt>
                <c:pt idx="9859">
                  <c:v>98.590000000000146</c:v>
                </c:pt>
                <c:pt idx="9860">
                  <c:v>98.600000000000136</c:v>
                </c:pt>
                <c:pt idx="9861">
                  <c:v>98.610000000000127</c:v>
                </c:pt>
                <c:pt idx="9862">
                  <c:v>98.620000000000118</c:v>
                </c:pt>
                <c:pt idx="9863">
                  <c:v>98.630000000000109</c:v>
                </c:pt>
                <c:pt idx="9864">
                  <c:v>98.6400000000001</c:v>
                </c:pt>
                <c:pt idx="9865">
                  <c:v>98.650000000000091</c:v>
                </c:pt>
                <c:pt idx="9866">
                  <c:v>98.660000000000082</c:v>
                </c:pt>
                <c:pt idx="9867">
                  <c:v>98.670000000000073</c:v>
                </c:pt>
                <c:pt idx="9868">
                  <c:v>98.680000000000064</c:v>
                </c:pt>
                <c:pt idx="9869">
                  <c:v>98.690000000000055</c:v>
                </c:pt>
                <c:pt idx="9870">
                  <c:v>98.700000000000045</c:v>
                </c:pt>
                <c:pt idx="9871">
                  <c:v>98.710000000000036</c:v>
                </c:pt>
                <c:pt idx="9872">
                  <c:v>98.720000000000027</c:v>
                </c:pt>
                <c:pt idx="9873">
                  <c:v>98.730000000000018</c:v>
                </c:pt>
                <c:pt idx="9874">
                  <c:v>98.740000000000009</c:v>
                </c:pt>
                <c:pt idx="9875">
                  <c:v>98.75</c:v>
                </c:pt>
                <c:pt idx="9876">
                  <c:v>98.759999999999991</c:v>
                </c:pt>
                <c:pt idx="9877">
                  <c:v>98.769999999999982</c:v>
                </c:pt>
                <c:pt idx="9878">
                  <c:v>98.779999999999973</c:v>
                </c:pt>
                <c:pt idx="9879">
                  <c:v>98.790000000000191</c:v>
                </c:pt>
                <c:pt idx="9880">
                  <c:v>98.800000000000182</c:v>
                </c:pt>
                <c:pt idx="9881">
                  <c:v>98.810000000000173</c:v>
                </c:pt>
                <c:pt idx="9882">
                  <c:v>98.820000000000164</c:v>
                </c:pt>
                <c:pt idx="9883">
                  <c:v>98.830000000000155</c:v>
                </c:pt>
                <c:pt idx="9884">
                  <c:v>98.840000000000146</c:v>
                </c:pt>
                <c:pt idx="9885">
                  <c:v>98.850000000000136</c:v>
                </c:pt>
                <c:pt idx="9886">
                  <c:v>98.860000000000127</c:v>
                </c:pt>
                <c:pt idx="9887">
                  <c:v>98.870000000000118</c:v>
                </c:pt>
                <c:pt idx="9888">
                  <c:v>98.880000000000109</c:v>
                </c:pt>
                <c:pt idx="9889">
                  <c:v>98.8900000000001</c:v>
                </c:pt>
                <c:pt idx="9890">
                  <c:v>98.900000000000091</c:v>
                </c:pt>
                <c:pt idx="9891">
                  <c:v>98.910000000000082</c:v>
                </c:pt>
                <c:pt idx="9892">
                  <c:v>98.920000000000073</c:v>
                </c:pt>
                <c:pt idx="9893">
                  <c:v>98.930000000000064</c:v>
                </c:pt>
                <c:pt idx="9894">
                  <c:v>98.940000000000055</c:v>
                </c:pt>
                <c:pt idx="9895">
                  <c:v>98.950000000000045</c:v>
                </c:pt>
                <c:pt idx="9896">
                  <c:v>98.960000000000036</c:v>
                </c:pt>
                <c:pt idx="9897">
                  <c:v>98.970000000000027</c:v>
                </c:pt>
                <c:pt idx="9898">
                  <c:v>98.980000000000018</c:v>
                </c:pt>
                <c:pt idx="9899">
                  <c:v>98.990000000000009</c:v>
                </c:pt>
                <c:pt idx="9900">
                  <c:v>99</c:v>
                </c:pt>
                <c:pt idx="9901">
                  <c:v>99.009999999999991</c:v>
                </c:pt>
                <c:pt idx="9902">
                  <c:v>99.019999999999982</c:v>
                </c:pt>
                <c:pt idx="9903">
                  <c:v>99.029999999999973</c:v>
                </c:pt>
                <c:pt idx="9904">
                  <c:v>99.040000000000191</c:v>
                </c:pt>
                <c:pt idx="9905">
                  <c:v>99.050000000000182</c:v>
                </c:pt>
                <c:pt idx="9906">
                  <c:v>99.060000000000173</c:v>
                </c:pt>
                <c:pt idx="9907">
                  <c:v>99.070000000000164</c:v>
                </c:pt>
                <c:pt idx="9908">
                  <c:v>99.080000000000155</c:v>
                </c:pt>
                <c:pt idx="9909">
                  <c:v>99.090000000000146</c:v>
                </c:pt>
                <c:pt idx="9910">
                  <c:v>99.100000000000136</c:v>
                </c:pt>
                <c:pt idx="9911">
                  <c:v>99.110000000000127</c:v>
                </c:pt>
                <c:pt idx="9912">
                  <c:v>99.120000000000118</c:v>
                </c:pt>
                <c:pt idx="9913">
                  <c:v>99.130000000000109</c:v>
                </c:pt>
                <c:pt idx="9914">
                  <c:v>99.1400000000001</c:v>
                </c:pt>
                <c:pt idx="9915">
                  <c:v>99.150000000000091</c:v>
                </c:pt>
                <c:pt idx="9916">
                  <c:v>99.160000000000082</c:v>
                </c:pt>
                <c:pt idx="9917">
                  <c:v>99.170000000000073</c:v>
                </c:pt>
                <c:pt idx="9918">
                  <c:v>99.180000000000064</c:v>
                </c:pt>
                <c:pt idx="9919">
                  <c:v>99.190000000000055</c:v>
                </c:pt>
                <c:pt idx="9920">
                  <c:v>99.200000000000045</c:v>
                </c:pt>
                <c:pt idx="9921">
                  <c:v>99.210000000000036</c:v>
                </c:pt>
                <c:pt idx="9922">
                  <c:v>99.220000000000027</c:v>
                </c:pt>
                <c:pt idx="9923">
                  <c:v>99.230000000000018</c:v>
                </c:pt>
                <c:pt idx="9924">
                  <c:v>99.240000000000009</c:v>
                </c:pt>
                <c:pt idx="9925">
                  <c:v>99.25</c:v>
                </c:pt>
                <c:pt idx="9926">
                  <c:v>99.259999999999991</c:v>
                </c:pt>
                <c:pt idx="9927">
                  <c:v>99.269999999999982</c:v>
                </c:pt>
                <c:pt idx="9928">
                  <c:v>99.279999999999973</c:v>
                </c:pt>
                <c:pt idx="9929">
                  <c:v>99.290000000000191</c:v>
                </c:pt>
                <c:pt idx="9930">
                  <c:v>99.300000000000182</c:v>
                </c:pt>
                <c:pt idx="9931">
                  <c:v>99.310000000000173</c:v>
                </c:pt>
                <c:pt idx="9932">
                  <c:v>99.320000000000164</c:v>
                </c:pt>
                <c:pt idx="9933">
                  <c:v>99.330000000000155</c:v>
                </c:pt>
                <c:pt idx="9934">
                  <c:v>99.340000000000146</c:v>
                </c:pt>
                <c:pt idx="9935">
                  <c:v>99.350000000000136</c:v>
                </c:pt>
                <c:pt idx="9936">
                  <c:v>99.360000000000127</c:v>
                </c:pt>
                <c:pt idx="9937">
                  <c:v>99.370000000000118</c:v>
                </c:pt>
                <c:pt idx="9938">
                  <c:v>99.380000000000109</c:v>
                </c:pt>
                <c:pt idx="9939">
                  <c:v>99.3900000000001</c:v>
                </c:pt>
                <c:pt idx="9940">
                  <c:v>99.400000000000091</c:v>
                </c:pt>
                <c:pt idx="9941">
                  <c:v>99.410000000000082</c:v>
                </c:pt>
                <c:pt idx="9942">
                  <c:v>99.420000000000073</c:v>
                </c:pt>
                <c:pt idx="9943">
                  <c:v>99.430000000000064</c:v>
                </c:pt>
                <c:pt idx="9944">
                  <c:v>99.440000000000055</c:v>
                </c:pt>
                <c:pt idx="9945">
                  <c:v>99.450000000000045</c:v>
                </c:pt>
                <c:pt idx="9946">
                  <c:v>99.460000000000036</c:v>
                </c:pt>
                <c:pt idx="9947">
                  <c:v>99.470000000000027</c:v>
                </c:pt>
                <c:pt idx="9948">
                  <c:v>99.480000000000018</c:v>
                </c:pt>
                <c:pt idx="9949">
                  <c:v>99.490000000000009</c:v>
                </c:pt>
                <c:pt idx="9950">
                  <c:v>99.5</c:v>
                </c:pt>
                <c:pt idx="9951">
                  <c:v>99.509999999999991</c:v>
                </c:pt>
                <c:pt idx="9952">
                  <c:v>99.519999999999982</c:v>
                </c:pt>
                <c:pt idx="9953">
                  <c:v>99.529999999999973</c:v>
                </c:pt>
                <c:pt idx="9954">
                  <c:v>99.540000000000191</c:v>
                </c:pt>
                <c:pt idx="9955">
                  <c:v>99.550000000000182</c:v>
                </c:pt>
                <c:pt idx="9956">
                  <c:v>99.560000000000173</c:v>
                </c:pt>
                <c:pt idx="9957">
                  <c:v>99.570000000000164</c:v>
                </c:pt>
                <c:pt idx="9958">
                  <c:v>99.580000000000155</c:v>
                </c:pt>
                <c:pt idx="9959">
                  <c:v>99.590000000000146</c:v>
                </c:pt>
                <c:pt idx="9960">
                  <c:v>99.600000000000136</c:v>
                </c:pt>
                <c:pt idx="9961">
                  <c:v>99.610000000000127</c:v>
                </c:pt>
                <c:pt idx="9962">
                  <c:v>99.620000000000118</c:v>
                </c:pt>
                <c:pt idx="9963">
                  <c:v>99.630000000000109</c:v>
                </c:pt>
                <c:pt idx="9964">
                  <c:v>99.6400000000001</c:v>
                </c:pt>
                <c:pt idx="9965">
                  <c:v>99.650000000000091</c:v>
                </c:pt>
                <c:pt idx="9966">
                  <c:v>99.660000000000082</c:v>
                </c:pt>
                <c:pt idx="9967">
                  <c:v>99.670000000000073</c:v>
                </c:pt>
                <c:pt idx="9968">
                  <c:v>99.680000000000064</c:v>
                </c:pt>
                <c:pt idx="9969">
                  <c:v>99.690000000000055</c:v>
                </c:pt>
                <c:pt idx="9970">
                  <c:v>99.700000000000045</c:v>
                </c:pt>
                <c:pt idx="9971">
                  <c:v>99.710000000000036</c:v>
                </c:pt>
                <c:pt idx="9972">
                  <c:v>99.720000000000027</c:v>
                </c:pt>
                <c:pt idx="9973">
                  <c:v>99.730000000000018</c:v>
                </c:pt>
                <c:pt idx="9974">
                  <c:v>99.740000000000009</c:v>
                </c:pt>
                <c:pt idx="9975">
                  <c:v>99.75</c:v>
                </c:pt>
                <c:pt idx="9976">
                  <c:v>99.759999999999991</c:v>
                </c:pt>
                <c:pt idx="9977">
                  <c:v>99.769999999999982</c:v>
                </c:pt>
                <c:pt idx="9978">
                  <c:v>99.779999999999973</c:v>
                </c:pt>
                <c:pt idx="9979">
                  <c:v>99.790000000000191</c:v>
                </c:pt>
                <c:pt idx="9980">
                  <c:v>99.800000000000182</c:v>
                </c:pt>
                <c:pt idx="9981">
                  <c:v>99.810000000000173</c:v>
                </c:pt>
                <c:pt idx="9982">
                  <c:v>99.820000000000164</c:v>
                </c:pt>
                <c:pt idx="9983">
                  <c:v>99.830000000000155</c:v>
                </c:pt>
                <c:pt idx="9984">
                  <c:v>99.840000000000146</c:v>
                </c:pt>
                <c:pt idx="9985">
                  <c:v>99.850000000000136</c:v>
                </c:pt>
                <c:pt idx="9986">
                  <c:v>99.860000000000127</c:v>
                </c:pt>
                <c:pt idx="9987">
                  <c:v>99.870000000000118</c:v>
                </c:pt>
                <c:pt idx="9988">
                  <c:v>99.880000000000109</c:v>
                </c:pt>
                <c:pt idx="9989">
                  <c:v>99.8900000000001</c:v>
                </c:pt>
                <c:pt idx="9990">
                  <c:v>99.900000000000091</c:v>
                </c:pt>
                <c:pt idx="9991">
                  <c:v>99.910000000000082</c:v>
                </c:pt>
                <c:pt idx="9992">
                  <c:v>99.920000000000073</c:v>
                </c:pt>
                <c:pt idx="9993">
                  <c:v>99.930000000000064</c:v>
                </c:pt>
                <c:pt idx="9994">
                  <c:v>99.940000000000055</c:v>
                </c:pt>
                <c:pt idx="9995">
                  <c:v>99.950000000000045</c:v>
                </c:pt>
                <c:pt idx="9996">
                  <c:v>99.960000000000036</c:v>
                </c:pt>
                <c:pt idx="9997">
                  <c:v>99.970000000000027</c:v>
                </c:pt>
                <c:pt idx="9998">
                  <c:v>99.980000000000018</c:v>
                </c:pt>
                <c:pt idx="9999">
                  <c:v>99.990000000000009</c:v>
                </c:pt>
                <c:pt idx="10000">
                  <c:v>100</c:v>
                </c:pt>
                <c:pt idx="10001">
                  <c:v>100.00999999999999</c:v>
                </c:pt>
                <c:pt idx="10002">
                  <c:v>100.01999999999998</c:v>
                </c:pt>
                <c:pt idx="10003">
                  <c:v>100.02999999999997</c:v>
                </c:pt>
                <c:pt idx="10004">
                  <c:v>100.04000000000019</c:v>
                </c:pt>
                <c:pt idx="10005">
                  <c:v>100.05000000000018</c:v>
                </c:pt>
                <c:pt idx="10006">
                  <c:v>100.06000000000017</c:v>
                </c:pt>
                <c:pt idx="10007">
                  <c:v>100.07000000000016</c:v>
                </c:pt>
                <c:pt idx="10008">
                  <c:v>100.08000000000015</c:v>
                </c:pt>
                <c:pt idx="10009">
                  <c:v>100.09000000000015</c:v>
                </c:pt>
                <c:pt idx="10010">
                  <c:v>100.10000000000014</c:v>
                </c:pt>
                <c:pt idx="10011">
                  <c:v>100.11000000000013</c:v>
                </c:pt>
                <c:pt idx="10012">
                  <c:v>100.12000000000012</c:v>
                </c:pt>
                <c:pt idx="10013">
                  <c:v>100.13000000000011</c:v>
                </c:pt>
                <c:pt idx="10014">
                  <c:v>100.1400000000001</c:v>
                </c:pt>
                <c:pt idx="10015">
                  <c:v>100.15000000000009</c:v>
                </c:pt>
                <c:pt idx="10016">
                  <c:v>100.16000000000008</c:v>
                </c:pt>
                <c:pt idx="10017">
                  <c:v>100.17000000000007</c:v>
                </c:pt>
                <c:pt idx="10018">
                  <c:v>100.18000000000006</c:v>
                </c:pt>
                <c:pt idx="10019">
                  <c:v>100.19000000000005</c:v>
                </c:pt>
                <c:pt idx="10020">
                  <c:v>100.20000000000005</c:v>
                </c:pt>
                <c:pt idx="10021">
                  <c:v>100.21000000000004</c:v>
                </c:pt>
                <c:pt idx="10022">
                  <c:v>100.22000000000003</c:v>
                </c:pt>
                <c:pt idx="10023">
                  <c:v>100.23000000000002</c:v>
                </c:pt>
                <c:pt idx="10024">
                  <c:v>100.24000000000001</c:v>
                </c:pt>
                <c:pt idx="10025">
                  <c:v>100.25</c:v>
                </c:pt>
                <c:pt idx="10026">
                  <c:v>100.25999999999999</c:v>
                </c:pt>
                <c:pt idx="10027">
                  <c:v>100.26999999999998</c:v>
                </c:pt>
                <c:pt idx="10028">
                  <c:v>100.27999999999997</c:v>
                </c:pt>
                <c:pt idx="10029">
                  <c:v>100.29000000000019</c:v>
                </c:pt>
                <c:pt idx="10030">
                  <c:v>100.30000000000018</c:v>
                </c:pt>
                <c:pt idx="10031">
                  <c:v>100.31000000000017</c:v>
                </c:pt>
                <c:pt idx="10032">
                  <c:v>100.32000000000016</c:v>
                </c:pt>
                <c:pt idx="10033">
                  <c:v>100.33000000000015</c:v>
                </c:pt>
                <c:pt idx="10034">
                  <c:v>100.34000000000015</c:v>
                </c:pt>
                <c:pt idx="10035">
                  <c:v>100.35000000000014</c:v>
                </c:pt>
                <c:pt idx="10036">
                  <c:v>100.36000000000013</c:v>
                </c:pt>
                <c:pt idx="10037">
                  <c:v>100.37000000000012</c:v>
                </c:pt>
                <c:pt idx="10038">
                  <c:v>100.38000000000011</c:v>
                </c:pt>
                <c:pt idx="10039">
                  <c:v>100.3900000000001</c:v>
                </c:pt>
                <c:pt idx="10040">
                  <c:v>100.40000000000009</c:v>
                </c:pt>
                <c:pt idx="10041">
                  <c:v>100.41000000000008</c:v>
                </c:pt>
                <c:pt idx="10042">
                  <c:v>100.42000000000007</c:v>
                </c:pt>
                <c:pt idx="10043">
                  <c:v>100.43000000000006</c:v>
                </c:pt>
                <c:pt idx="10044">
                  <c:v>100.44000000000005</c:v>
                </c:pt>
                <c:pt idx="10045">
                  <c:v>100.45000000000005</c:v>
                </c:pt>
                <c:pt idx="10046">
                  <c:v>100.46000000000004</c:v>
                </c:pt>
                <c:pt idx="10047">
                  <c:v>100.47000000000003</c:v>
                </c:pt>
                <c:pt idx="10048">
                  <c:v>100.48000000000002</c:v>
                </c:pt>
                <c:pt idx="10049">
                  <c:v>100.49000000000001</c:v>
                </c:pt>
                <c:pt idx="10050">
                  <c:v>100.5</c:v>
                </c:pt>
                <c:pt idx="10051">
                  <c:v>100.50999999999999</c:v>
                </c:pt>
                <c:pt idx="10052">
                  <c:v>100.51999999999998</c:v>
                </c:pt>
                <c:pt idx="10053">
                  <c:v>100.52999999999997</c:v>
                </c:pt>
                <c:pt idx="10054">
                  <c:v>100.54000000000019</c:v>
                </c:pt>
                <c:pt idx="10055">
                  <c:v>100.55000000000018</c:v>
                </c:pt>
                <c:pt idx="10056">
                  <c:v>100.56000000000017</c:v>
                </c:pt>
                <c:pt idx="10057">
                  <c:v>100.57000000000016</c:v>
                </c:pt>
                <c:pt idx="10058">
                  <c:v>100.58000000000015</c:v>
                </c:pt>
                <c:pt idx="10059">
                  <c:v>100.59000000000015</c:v>
                </c:pt>
                <c:pt idx="10060">
                  <c:v>100.60000000000014</c:v>
                </c:pt>
                <c:pt idx="10061">
                  <c:v>100.61000000000013</c:v>
                </c:pt>
                <c:pt idx="10062">
                  <c:v>100.62000000000012</c:v>
                </c:pt>
                <c:pt idx="10063">
                  <c:v>100.63000000000011</c:v>
                </c:pt>
                <c:pt idx="10064">
                  <c:v>100.6400000000001</c:v>
                </c:pt>
                <c:pt idx="10065">
                  <c:v>100.65000000000009</c:v>
                </c:pt>
                <c:pt idx="10066">
                  <c:v>100.66000000000008</c:v>
                </c:pt>
                <c:pt idx="10067">
                  <c:v>100.67000000000007</c:v>
                </c:pt>
                <c:pt idx="10068">
                  <c:v>100.68000000000006</c:v>
                </c:pt>
                <c:pt idx="10069">
                  <c:v>100.69000000000005</c:v>
                </c:pt>
                <c:pt idx="10070">
                  <c:v>100.70000000000005</c:v>
                </c:pt>
                <c:pt idx="10071">
                  <c:v>100.71000000000004</c:v>
                </c:pt>
                <c:pt idx="10072">
                  <c:v>100.72000000000003</c:v>
                </c:pt>
                <c:pt idx="10073">
                  <c:v>100.73000000000002</c:v>
                </c:pt>
                <c:pt idx="10074">
                  <c:v>100.74000000000001</c:v>
                </c:pt>
                <c:pt idx="10075">
                  <c:v>100.75</c:v>
                </c:pt>
                <c:pt idx="10076">
                  <c:v>100.75999999999999</c:v>
                </c:pt>
                <c:pt idx="10077">
                  <c:v>100.76999999999998</c:v>
                </c:pt>
                <c:pt idx="10078">
                  <c:v>100.77999999999997</c:v>
                </c:pt>
                <c:pt idx="10079">
                  <c:v>100.79000000000019</c:v>
                </c:pt>
                <c:pt idx="10080">
                  <c:v>100.80000000000018</c:v>
                </c:pt>
                <c:pt idx="10081">
                  <c:v>100.81000000000017</c:v>
                </c:pt>
                <c:pt idx="10082">
                  <c:v>100.82000000000016</c:v>
                </c:pt>
                <c:pt idx="10083">
                  <c:v>100.83000000000015</c:v>
                </c:pt>
                <c:pt idx="10084">
                  <c:v>100.84000000000015</c:v>
                </c:pt>
                <c:pt idx="10085">
                  <c:v>100.85000000000014</c:v>
                </c:pt>
                <c:pt idx="10086">
                  <c:v>100.86000000000013</c:v>
                </c:pt>
                <c:pt idx="10087">
                  <c:v>100.87000000000012</c:v>
                </c:pt>
                <c:pt idx="10088">
                  <c:v>100.88000000000011</c:v>
                </c:pt>
                <c:pt idx="10089">
                  <c:v>100.8900000000001</c:v>
                </c:pt>
                <c:pt idx="10090">
                  <c:v>100.90000000000009</c:v>
                </c:pt>
                <c:pt idx="10091">
                  <c:v>100.91000000000008</c:v>
                </c:pt>
                <c:pt idx="10092">
                  <c:v>100.92000000000007</c:v>
                </c:pt>
                <c:pt idx="10093">
                  <c:v>100.93000000000006</c:v>
                </c:pt>
                <c:pt idx="10094">
                  <c:v>100.94000000000005</c:v>
                </c:pt>
                <c:pt idx="10095">
                  <c:v>100.95000000000005</c:v>
                </c:pt>
                <c:pt idx="10096">
                  <c:v>100.96000000000004</c:v>
                </c:pt>
                <c:pt idx="10097">
                  <c:v>100.97000000000003</c:v>
                </c:pt>
                <c:pt idx="10098">
                  <c:v>100.98000000000002</c:v>
                </c:pt>
                <c:pt idx="10099">
                  <c:v>100.99000000000001</c:v>
                </c:pt>
                <c:pt idx="10100">
                  <c:v>101</c:v>
                </c:pt>
                <c:pt idx="10101">
                  <c:v>101.00999999999999</c:v>
                </c:pt>
                <c:pt idx="10102">
                  <c:v>101.01999999999998</c:v>
                </c:pt>
                <c:pt idx="10103">
                  <c:v>101.02999999999997</c:v>
                </c:pt>
                <c:pt idx="10104">
                  <c:v>101.04000000000019</c:v>
                </c:pt>
                <c:pt idx="10105">
                  <c:v>101.05000000000018</c:v>
                </c:pt>
                <c:pt idx="10106">
                  <c:v>101.06000000000017</c:v>
                </c:pt>
                <c:pt idx="10107">
                  <c:v>101.07000000000016</c:v>
                </c:pt>
                <c:pt idx="10108">
                  <c:v>101.08000000000015</c:v>
                </c:pt>
                <c:pt idx="10109">
                  <c:v>101.09000000000015</c:v>
                </c:pt>
                <c:pt idx="10110">
                  <c:v>101.10000000000014</c:v>
                </c:pt>
                <c:pt idx="10111">
                  <c:v>101.11000000000013</c:v>
                </c:pt>
                <c:pt idx="10112">
                  <c:v>101.12000000000012</c:v>
                </c:pt>
                <c:pt idx="10113">
                  <c:v>101.13000000000011</c:v>
                </c:pt>
                <c:pt idx="10114">
                  <c:v>101.1400000000001</c:v>
                </c:pt>
                <c:pt idx="10115">
                  <c:v>101.15000000000009</c:v>
                </c:pt>
                <c:pt idx="10116">
                  <c:v>101.16000000000008</c:v>
                </c:pt>
                <c:pt idx="10117">
                  <c:v>101.17000000000007</c:v>
                </c:pt>
                <c:pt idx="10118">
                  <c:v>101.18000000000006</c:v>
                </c:pt>
                <c:pt idx="10119">
                  <c:v>101.19000000000005</c:v>
                </c:pt>
                <c:pt idx="10120">
                  <c:v>101.20000000000005</c:v>
                </c:pt>
                <c:pt idx="10121">
                  <c:v>101.21000000000004</c:v>
                </c:pt>
                <c:pt idx="10122">
                  <c:v>101.22000000000003</c:v>
                </c:pt>
                <c:pt idx="10123">
                  <c:v>101.23000000000002</c:v>
                </c:pt>
                <c:pt idx="10124">
                  <c:v>101.24000000000001</c:v>
                </c:pt>
                <c:pt idx="10125">
                  <c:v>101.25</c:v>
                </c:pt>
                <c:pt idx="10126">
                  <c:v>101.25999999999999</c:v>
                </c:pt>
                <c:pt idx="10127">
                  <c:v>101.26999999999998</c:v>
                </c:pt>
                <c:pt idx="10128">
                  <c:v>101.27999999999997</c:v>
                </c:pt>
                <c:pt idx="10129">
                  <c:v>101.29000000000019</c:v>
                </c:pt>
                <c:pt idx="10130">
                  <c:v>101.30000000000018</c:v>
                </c:pt>
                <c:pt idx="10131">
                  <c:v>101.31000000000017</c:v>
                </c:pt>
                <c:pt idx="10132">
                  <c:v>101.32000000000016</c:v>
                </c:pt>
                <c:pt idx="10133">
                  <c:v>101.33000000000015</c:v>
                </c:pt>
                <c:pt idx="10134">
                  <c:v>101.34000000000015</c:v>
                </c:pt>
                <c:pt idx="10135">
                  <c:v>101.35000000000014</c:v>
                </c:pt>
                <c:pt idx="10136">
                  <c:v>101.36000000000013</c:v>
                </c:pt>
                <c:pt idx="10137">
                  <c:v>101.37000000000012</c:v>
                </c:pt>
                <c:pt idx="10138">
                  <c:v>101.38000000000011</c:v>
                </c:pt>
                <c:pt idx="10139">
                  <c:v>101.3900000000001</c:v>
                </c:pt>
                <c:pt idx="10140">
                  <c:v>101.40000000000009</c:v>
                </c:pt>
                <c:pt idx="10141">
                  <c:v>101.41000000000008</c:v>
                </c:pt>
                <c:pt idx="10142">
                  <c:v>101.42000000000007</c:v>
                </c:pt>
                <c:pt idx="10143">
                  <c:v>101.43000000000006</c:v>
                </c:pt>
                <c:pt idx="10144">
                  <c:v>101.44000000000005</c:v>
                </c:pt>
                <c:pt idx="10145">
                  <c:v>101.45000000000005</c:v>
                </c:pt>
                <c:pt idx="10146">
                  <c:v>101.46000000000004</c:v>
                </c:pt>
                <c:pt idx="10147">
                  <c:v>101.47000000000003</c:v>
                </c:pt>
                <c:pt idx="10148">
                  <c:v>101.48000000000002</c:v>
                </c:pt>
                <c:pt idx="10149">
                  <c:v>101.49000000000001</c:v>
                </c:pt>
                <c:pt idx="10150">
                  <c:v>101.5</c:v>
                </c:pt>
                <c:pt idx="10151">
                  <c:v>101.50999999999999</c:v>
                </c:pt>
                <c:pt idx="10152">
                  <c:v>101.51999999999998</c:v>
                </c:pt>
                <c:pt idx="10153">
                  <c:v>101.52999999999997</c:v>
                </c:pt>
                <c:pt idx="10154">
                  <c:v>101.54000000000019</c:v>
                </c:pt>
                <c:pt idx="10155">
                  <c:v>101.55000000000018</c:v>
                </c:pt>
                <c:pt idx="10156">
                  <c:v>101.56000000000017</c:v>
                </c:pt>
                <c:pt idx="10157">
                  <c:v>101.57000000000016</c:v>
                </c:pt>
                <c:pt idx="10158">
                  <c:v>101.58000000000015</c:v>
                </c:pt>
                <c:pt idx="10159">
                  <c:v>101.59000000000015</c:v>
                </c:pt>
                <c:pt idx="10160">
                  <c:v>101.60000000000014</c:v>
                </c:pt>
                <c:pt idx="10161">
                  <c:v>101.61000000000013</c:v>
                </c:pt>
                <c:pt idx="10162">
                  <c:v>101.62000000000012</c:v>
                </c:pt>
                <c:pt idx="10163">
                  <c:v>101.63000000000011</c:v>
                </c:pt>
                <c:pt idx="10164">
                  <c:v>101.6400000000001</c:v>
                </c:pt>
                <c:pt idx="10165">
                  <c:v>101.65000000000009</c:v>
                </c:pt>
                <c:pt idx="10166">
                  <c:v>101.66000000000008</c:v>
                </c:pt>
                <c:pt idx="10167">
                  <c:v>101.67000000000007</c:v>
                </c:pt>
                <c:pt idx="10168">
                  <c:v>101.68000000000006</c:v>
                </c:pt>
                <c:pt idx="10169">
                  <c:v>101.69000000000005</c:v>
                </c:pt>
                <c:pt idx="10170">
                  <c:v>101.70000000000005</c:v>
                </c:pt>
                <c:pt idx="10171">
                  <c:v>101.71000000000004</c:v>
                </c:pt>
                <c:pt idx="10172">
                  <c:v>101.72000000000003</c:v>
                </c:pt>
                <c:pt idx="10173">
                  <c:v>101.73000000000002</c:v>
                </c:pt>
                <c:pt idx="10174">
                  <c:v>101.74000000000001</c:v>
                </c:pt>
                <c:pt idx="10175">
                  <c:v>101.75</c:v>
                </c:pt>
                <c:pt idx="10176">
                  <c:v>101.75999999999999</c:v>
                </c:pt>
                <c:pt idx="10177">
                  <c:v>101.76999999999998</c:v>
                </c:pt>
                <c:pt idx="10178">
                  <c:v>101.77999999999997</c:v>
                </c:pt>
                <c:pt idx="10179">
                  <c:v>101.79000000000019</c:v>
                </c:pt>
                <c:pt idx="10180">
                  <c:v>101.80000000000018</c:v>
                </c:pt>
                <c:pt idx="10181">
                  <c:v>101.81000000000017</c:v>
                </c:pt>
                <c:pt idx="10182">
                  <c:v>101.82000000000016</c:v>
                </c:pt>
                <c:pt idx="10183">
                  <c:v>101.83000000000015</c:v>
                </c:pt>
                <c:pt idx="10184">
                  <c:v>101.84000000000015</c:v>
                </c:pt>
                <c:pt idx="10185">
                  <c:v>101.85000000000014</c:v>
                </c:pt>
                <c:pt idx="10186">
                  <c:v>101.86000000000013</c:v>
                </c:pt>
                <c:pt idx="10187">
                  <c:v>101.87000000000012</c:v>
                </c:pt>
                <c:pt idx="10188">
                  <c:v>101.88000000000011</c:v>
                </c:pt>
                <c:pt idx="10189">
                  <c:v>101.8900000000001</c:v>
                </c:pt>
                <c:pt idx="10190">
                  <c:v>101.90000000000009</c:v>
                </c:pt>
                <c:pt idx="10191">
                  <c:v>101.91000000000008</c:v>
                </c:pt>
                <c:pt idx="10192">
                  <c:v>101.92000000000007</c:v>
                </c:pt>
                <c:pt idx="10193">
                  <c:v>101.93000000000006</c:v>
                </c:pt>
                <c:pt idx="10194">
                  <c:v>101.94000000000005</c:v>
                </c:pt>
                <c:pt idx="10195">
                  <c:v>101.95000000000005</c:v>
                </c:pt>
                <c:pt idx="10196">
                  <c:v>101.96000000000004</c:v>
                </c:pt>
                <c:pt idx="10197">
                  <c:v>101.97000000000003</c:v>
                </c:pt>
                <c:pt idx="10198">
                  <c:v>101.98000000000002</c:v>
                </c:pt>
                <c:pt idx="10199">
                  <c:v>101.99000000000001</c:v>
                </c:pt>
                <c:pt idx="10200">
                  <c:v>102</c:v>
                </c:pt>
                <c:pt idx="10201">
                  <c:v>102.00999999999999</c:v>
                </c:pt>
                <c:pt idx="10202">
                  <c:v>102.01999999999998</c:v>
                </c:pt>
                <c:pt idx="10203">
                  <c:v>102.02999999999997</c:v>
                </c:pt>
                <c:pt idx="10204">
                  <c:v>102.04000000000019</c:v>
                </c:pt>
                <c:pt idx="10205">
                  <c:v>102.05000000000018</c:v>
                </c:pt>
                <c:pt idx="10206">
                  <c:v>102.06000000000017</c:v>
                </c:pt>
                <c:pt idx="10207">
                  <c:v>102.07000000000016</c:v>
                </c:pt>
                <c:pt idx="10208">
                  <c:v>102.08000000000015</c:v>
                </c:pt>
                <c:pt idx="10209">
                  <c:v>102.09000000000015</c:v>
                </c:pt>
                <c:pt idx="10210">
                  <c:v>102.10000000000014</c:v>
                </c:pt>
                <c:pt idx="10211">
                  <c:v>102.11000000000013</c:v>
                </c:pt>
                <c:pt idx="10212">
                  <c:v>102.12000000000012</c:v>
                </c:pt>
                <c:pt idx="10213">
                  <c:v>102.13000000000011</c:v>
                </c:pt>
                <c:pt idx="10214">
                  <c:v>102.1400000000001</c:v>
                </c:pt>
                <c:pt idx="10215">
                  <c:v>102.15000000000009</c:v>
                </c:pt>
                <c:pt idx="10216">
                  <c:v>102.16000000000008</c:v>
                </c:pt>
                <c:pt idx="10217">
                  <c:v>102.17000000000007</c:v>
                </c:pt>
                <c:pt idx="10218">
                  <c:v>102.18000000000006</c:v>
                </c:pt>
                <c:pt idx="10219">
                  <c:v>102.19000000000005</c:v>
                </c:pt>
                <c:pt idx="10220">
                  <c:v>102.20000000000005</c:v>
                </c:pt>
                <c:pt idx="10221">
                  <c:v>102.21000000000004</c:v>
                </c:pt>
                <c:pt idx="10222">
                  <c:v>102.22000000000003</c:v>
                </c:pt>
                <c:pt idx="10223">
                  <c:v>102.23000000000002</c:v>
                </c:pt>
                <c:pt idx="10224">
                  <c:v>102.24000000000001</c:v>
                </c:pt>
                <c:pt idx="10225">
                  <c:v>102.25</c:v>
                </c:pt>
                <c:pt idx="10226">
                  <c:v>102.25999999999999</c:v>
                </c:pt>
                <c:pt idx="10227">
                  <c:v>102.26999999999998</c:v>
                </c:pt>
                <c:pt idx="10228">
                  <c:v>102.27999999999997</c:v>
                </c:pt>
                <c:pt idx="10229">
                  <c:v>102.29000000000019</c:v>
                </c:pt>
                <c:pt idx="10230">
                  <c:v>102.30000000000018</c:v>
                </c:pt>
                <c:pt idx="10231">
                  <c:v>102.31000000000017</c:v>
                </c:pt>
                <c:pt idx="10232">
                  <c:v>102.32000000000016</c:v>
                </c:pt>
                <c:pt idx="10233">
                  <c:v>102.33000000000015</c:v>
                </c:pt>
                <c:pt idx="10234">
                  <c:v>102.34000000000015</c:v>
                </c:pt>
                <c:pt idx="10235">
                  <c:v>102.35000000000014</c:v>
                </c:pt>
                <c:pt idx="10236">
                  <c:v>102.36000000000013</c:v>
                </c:pt>
                <c:pt idx="10237">
                  <c:v>102.37000000000012</c:v>
                </c:pt>
                <c:pt idx="10238">
                  <c:v>102.38000000000011</c:v>
                </c:pt>
                <c:pt idx="10239">
                  <c:v>102.3900000000001</c:v>
                </c:pt>
                <c:pt idx="10240">
                  <c:v>102.40000000000009</c:v>
                </c:pt>
                <c:pt idx="10241">
                  <c:v>102.41000000000008</c:v>
                </c:pt>
                <c:pt idx="10242">
                  <c:v>102.42000000000007</c:v>
                </c:pt>
                <c:pt idx="10243">
                  <c:v>102.43000000000006</c:v>
                </c:pt>
                <c:pt idx="10244">
                  <c:v>102.44000000000005</c:v>
                </c:pt>
                <c:pt idx="10245">
                  <c:v>102.45000000000005</c:v>
                </c:pt>
                <c:pt idx="10246">
                  <c:v>102.46000000000004</c:v>
                </c:pt>
                <c:pt idx="10247">
                  <c:v>102.47000000000003</c:v>
                </c:pt>
                <c:pt idx="10248">
                  <c:v>102.48000000000002</c:v>
                </c:pt>
                <c:pt idx="10249">
                  <c:v>102.49000000000001</c:v>
                </c:pt>
                <c:pt idx="10250">
                  <c:v>102.5</c:v>
                </c:pt>
                <c:pt idx="10251">
                  <c:v>102.50999999999999</c:v>
                </c:pt>
                <c:pt idx="10252">
                  <c:v>102.51999999999998</c:v>
                </c:pt>
                <c:pt idx="10253">
                  <c:v>102.52999999999997</c:v>
                </c:pt>
                <c:pt idx="10254">
                  <c:v>102.54000000000019</c:v>
                </c:pt>
                <c:pt idx="10255">
                  <c:v>102.55000000000018</c:v>
                </c:pt>
                <c:pt idx="10256">
                  <c:v>102.56000000000017</c:v>
                </c:pt>
                <c:pt idx="10257">
                  <c:v>102.57000000000016</c:v>
                </c:pt>
                <c:pt idx="10258">
                  <c:v>102.58000000000015</c:v>
                </c:pt>
                <c:pt idx="10259">
                  <c:v>102.59000000000015</c:v>
                </c:pt>
                <c:pt idx="10260">
                  <c:v>102.60000000000014</c:v>
                </c:pt>
                <c:pt idx="10261">
                  <c:v>102.61000000000013</c:v>
                </c:pt>
                <c:pt idx="10262">
                  <c:v>102.62000000000012</c:v>
                </c:pt>
                <c:pt idx="10263">
                  <c:v>102.63000000000011</c:v>
                </c:pt>
                <c:pt idx="10264">
                  <c:v>102.6400000000001</c:v>
                </c:pt>
                <c:pt idx="10265">
                  <c:v>102.65000000000009</c:v>
                </c:pt>
                <c:pt idx="10266">
                  <c:v>102.66000000000008</c:v>
                </c:pt>
                <c:pt idx="10267">
                  <c:v>102.67000000000007</c:v>
                </c:pt>
                <c:pt idx="10268">
                  <c:v>102.68000000000006</c:v>
                </c:pt>
                <c:pt idx="10269">
                  <c:v>102.69000000000005</c:v>
                </c:pt>
                <c:pt idx="10270">
                  <c:v>102.70000000000005</c:v>
                </c:pt>
                <c:pt idx="10271">
                  <c:v>102.71000000000004</c:v>
                </c:pt>
                <c:pt idx="10272">
                  <c:v>102.72000000000003</c:v>
                </c:pt>
                <c:pt idx="10273">
                  <c:v>102.73000000000002</c:v>
                </c:pt>
                <c:pt idx="10274">
                  <c:v>102.74000000000001</c:v>
                </c:pt>
                <c:pt idx="10275">
                  <c:v>102.75</c:v>
                </c:pt>
                <c:pt idx="10276">
                  <c:v>102.75999999999999</c:v>
                </c:pt>
                <c:pt idx="10277">
                  <c:v>102.76999999999998</c:v>
                </c:pt>
                <c:pt idx="10278">
                  <c:v>102.77999999999997</c:v>
                </c:pt>
                <c:pt idx="10279">
                  <c:v>102.79000000000019</c:v>
                </c:pt>
                <c:pt idx="10280">
                  <c:v>102.80000000000018</c:v>
                </c:pt>
                <c:pt idx="10281">
                  <c:v>102.81000000000017</c:v>
                </c:pt>
                <c:pt idx="10282">
                  <c:v>102.82000000000016</c:v>
                </c:pt>
                <c:pt idx="10283">
                  <c:v>102.83000000000015</c:v>
                </c:pt>
                <c:pt idx="10284">
                  <c:v>102.84000000000015</c:v>
                </c:pt>
                <c:pt idx="10285">
                  <c:v>102.85000000000014</c:v>
                </c:pt>
                <c:pt idx="10286">
                  <c:v>102.86000000000013</c:v>
                </c:pt>
                <c:pt idx="10287">
                  <c:v>102.87000000000012</c:v>
                </c:pt>
                <c:pt idx="10288">
                  <c:v>102.88000000000011</c:v>
                </c:pt>
                <c:pt idx="10289">
                  <c:v>102.8900000000001</c:v>
                </c:pt>
                <c:pt idx="10290">
                  <c:v>102.90000000000009</c:v>
                </c:pt>
                <c:pt idx="10291">
                  <c:v>102.91000000000008</c:v>
                </c:pt>
                <c:pt idx="10292">
                  <c:v>102.92000000000007</c:v>
                </c:pt>
                <c:pt idx="10293">
                  <c:v>102.93000000000006</c:v>
                </c:pt>
                <c:pt idx="10294">
                  <c:v>102.94000000000005</c:v>
                </c:pt>
                <c:pt idx="10295">
                  <c:v>102.95000000000005</c:v>
                </c:pt>
                <c:pt idx="10296">
                  <c:v>102.96000000000004</c:v>
                </c:pt>
                <c:pt idx="10297">
                  <c:v>102.97000000000003</c:v>
                </c:pt>
                <c:pt idx="10298">
                  <c:v>102.98000000000002</c:v>
                </c:pt>
                <c:pt idx="10299">
                  <c:v>102.99000000000001</c:v>
                </c:pt>
                <c:pt idx="10300">
                  <c:v>103</c:v>
                </c:pt>
                <c:pt idx="10301">
                  <c:v>103.00999999999999</c:v>
                </c:pt>
                <c:pt idx="10302">
                  <c:v>103.01999999999998</c:v>
                </c:pt>
                <c:pt idx="10303">
                  <c:v>103.02999999999997</c:v>
                </c:pt>
                <c:pt idx="10304">
                  <c:v>103.04000000000019</c:v>
                </c:pt>
                <c:pt idx="10305">
                  <c:v>103.05000000000018</c:v>
                </c:pt>
                <c:pt idx="10306">
                  <c:v>103.06000000000017</c:v>
                </c:pt>
                <c:pt idx="10307">
                  <c:v>103.07000000000016</c:v>
                </c:pt>
                <c:pt idx="10308">
                  <c:v>103.08000000000015</c:v>
                </c:pt>
                <c:pt idx="10309">
                  <c:v>103.09000000000015</c:v>
                </c:pt>
                <c:pt idx="10310">
                  <c:v>103.10000000000014</c:v>
                </c:pt>
                <c:pt idx="10311">
                  <c:v>103.11000000000013</c:v>
                </c:pt>
                <c:pt idx="10312">
                  <c:v>103.12000000000012</c:v>
                </c:pt>
                <c:pt idx="10313">
                  <c:v>103.13000000000011</c:v>
                </c:pt>
                <c:pt idx="10314">
                  <c:v>103.1400000000001</c:v>
                </c:pt>
                <c:pt idx="10315">
                  <c:v>103.15000000000009</c:v>
                </c:pt>
                <c:pt idx="10316">
                  <c:v>103.16000000000008</c:v>
                </c:pt>
                <c:pt idx="10317">
                  <c:v>103.17000000000007</c:v>
                </c:pt>
                <c:pt idx="10318">
                  <c:v>103.18000000000006</c:v>
                </c:pt>
                <c:pt idx="10319">
                  <c:v>103.19000000000005</c:v>
                </c:pt>
                <c:pt idx="10320">
                  <c:v>103.20000000000005</c:v>
                </c:pt>
                <c:pt idx="10321">
                  <c:v>103.21000000000004</c:v>
                </c:pt>
                <c:pt idx="10322">
                  <c:v>103.22000000000003</c:v>
                </c:pt>
                <c:pt idx="10323">
                  <c:v>103.23000000000002</c:v>
                </c:pt>
                <c:pt idx="10324">
                  <c:v>103.24000000000001</c:v>
                </c:pt>
                <c:pt idx="10325">
                  <c:v>103.25</c:v>
                </c:pt>
                <c:pt idx="10326">
                  <c:v>103.25999999999999</c:v>
                </c:pt>
                <c:pt idx="10327">
                  <c:v>103.26999999999998</c:v>
                </c:pt>
                <c:pt idx="10328">
                  <c:v>103.27999999999997</c:v>
                </c:pt>
                <c:pt idx="10329">
                  <c:v>103.29000000000019</c:v>
                </c:pt>
                <c:pt idx="10330">
                  <c:v>103.30000000000018</c:v>
                </c:pt>
                <c:pt idx="10331">
                  <c:v>103.31000000000017</c:v>
                </c:pt>
                <c:pt idx="10332">
                  <c:v>103.32000000000016</c:v>
                </c:pt>
                <c:pt idx="10333">
                  <c:v>103.33000000000015</c:v>
                </c:pt>
                <c:pt idx="10334">
                  <c:v>103.34000000000015</c:v>
                </c:pt>
                <c:pt idx="10335">
                  <c:v>103.35000000000014</c:v>
                </c:pt>
                <c:pt idx="10336">
                  <c:v>103.36000000000013</c:v>
                </c:pt>
                <c:pt idx="10337">
                  <c:v>103.37000000000012</c:v>
                </c:pt>
                <c:pt idx="10338">
                  <c:v>103.38000000000011</c:v>
                </c:pt>
                <c:pt idx="10339">
                  <c:v>103.3900000000001</c:v>
                </c:pt>
                <c:pt idx="10340">
                  <c:v>103.40000000000009</c:v>
                </c:pt>
                <c:pt idx="10341">
                  <c:v>103.41000000000008</c:v>
                </c:pt>
                <c:pt idx="10342">
                  <c:v>103.42000000000007</c:v>
                </c:pt>
                <c:pt idx="10343">
                  <c:v>103.43000000000006</c:v>
                </c:pt>
                <c:pt idx="10344">
                  <c:v>103.44000000000005</c:v>
                </c:pt>
                <c:pt idx="10345">
                  <c:v>103.45000000000005</c:v>
                </c:pt>
                <c:pt idx="10346">
                  <c:v>103.46000000000004</c:v>
                </c:pt>
                <c:pt idx="10347">
                  <c:v>103.47000000000003</c:v>
                </c:pt>
                <c:pt idx="10348">
                  <c:v>103.48000000000002</c:v>
                </c:pt>
                <c:pt idx="10349">
                  <c:v>103.49000000000001</c:v>
                </c:pt>
                <c:pt idx="10350">
                  <c:v>103.5</c:v>
                </c:pt>
                <c:pt idx="10351">
                  <c:v>103.50999999999999</c:v>
                </c:pt>
                <c:pt idx="10352">
                  <c:v>103.51999999999998</c:v>
                </c:pt>
                <c:pt idx="10353">
                  <c:v>103.52999999999997</c:v>
                </c:pt>
                <c:pt idx="10354">
                  <c:v>103.54000000000019</c:v>
                </c:pt>
                <c:pt idx="10355">
                  <c:v>103.55000000000018</c:v>
                </c:pt>
                <c:pt idx="10356">
                  <c:v>103.56000000000017</c:v>
                </c:pt>
                <c:pt idx="10357">
                  <c:v>103.57000000000016</c:v>
                </c:pt>
                <c:pt idx="10358">
                  <c:v>103.58000000000015</c:v>
                </c:pt>
                <c:pt idx="10359">
                  <c:v>103.59000000000015</c:v>
                </c:pt>
                <c:pt idx="10360">
                  <c:v>103.60000000000014</c:v>
                </c:pt>
                <c:pt idx="10361">
                  <c:v>103.61000000000013</c:v>
                </c:pt>
                <c:pt idx="10362">
                  <c:v>103.62000000000012</c:v>
                </c:pt>
                <c:pt idx="10363">
                  <c:v>103.63000000000011</c:v>
                </c:pt>
                <c:pt idx="10364">
                  <c:v>103.6400000000001</c:v>
                </c:pt>
                <c:pt idx="10365">
                  <c:v>103.65000000000009</c:v>
                </c:pt>
                <c:pt idx="10366">
                  <c:v>103.66000000000008</c:v>
                </c:pt>
                <c:pt idx="10367">
                  <c:v>103.67000000000007</c:v>
                </c:pt>
                <c:pt idx="10368">
                  <c:v>103.68000000000006</c:v>
                </c:pt>
                <c:pt idx="10369">
                  <c:v>103.69000000000005</c:v>
                </c:pt>
                <c:pt idx="10370">
                  <c:v>103.70000000000005</c:v>
                </c:pt>
                <c:pt idx="10371">
                  <c:v>103.71000000000004</c:v>
                </c:pt>
                <c:pt idx="10372">
                  <c:v>103.72000000000003</c:v>
                </c:pt>
                <c:pt idx="10373">
                  <c:v>103.73000000000002</c:v>
                </c:pt>
                <c:pt idx="10374">
                  <c:v>103.74000000000001</c:v>
                </c:pt>
                <c:pt idx="10375">
                  <c:v>103.75</c:v>
                </c:pt>
                <c:pt idx="10376">
                  <c:v>103.75999999999999</c:v>
                </c:pt>
                <c:pt idx="10377">
                  <c:v>103.76999999999998</c:v>
                </c:pt>
                <c:pt idx="10378">
                  <c:v>103.77999999999997</c:v>
                </c:pt>
                <c:pt idx="10379">
                  <c:v>103.79000000000019</c:v>
                </c:pt>
                <c:pt idx="10380">
                  <c:v>103.80000000000018</c:v>
                </c:pt>
                <c:pt idx="10381">
                  <c:v>103.81000000000017</c:v>
                </c:pt>
                <c:pt idx="10382">
                  <c:v>103.82000000000016</c:v>
                </c:pt>
                <c:pt idx="10383">
                  <c:v>103.83000000000015</c:v>
                </c:pt>
                <c:pt idx="10384">
                  <c:v>103.84000000000015</c:v>
                </c:pt>
                <c:pt idx="10385">
                  <c:v>103.85000000000014</c:v>
                </c:pt>
                <c:pt idx="10386">
                  <c:v>103.86000000000013</c:v>
                </c:pt>
                <c:pt idx="10387">
                  <c:v>103.87000000000012</c:v>
                </c:pt>
                <c:pt idx="10388">
                  <c:v>103.88000000000011</c:v>
                </c:pt>
                <c:pt idx="10389">
                  <c:v>103.8900000000001</c:v>
                </c:pt>
                <c:pt idx="10390">
                  <c:v>103.90000000000009</c:v>
                </c:pt>
                <c:pt idx="10391">
                  <c:v>103.91000000000008</c:v>
                </c:pt>
                <c:pt idx="10392">
                  <c:v>103.92000000000007</c:v>
                </c:pt>
                <c:pt idx="10393">
                  <c:v>103.93000000000006</c:v>
                </c:pt>
                <c:pt idx="10394">
                  <c:v>103.94000000000005</c:v>
                </c:pt>
                <c:pt idx="10395">
                  <c:v>103.95000000000005</c:v>
                </c:pt>
                <c:pt idx="10396">
                  <c:v>103.96000000000004</c:v>
                </c:pt>
                <c:pt idx="10397">
                  <c:v>103.97000000000003</c:v>
                </c:pt>
                <c:pt idx="10398">
                  <c:v>103.98000000000002</c:v>
                </c:pt>
                <c:pt idx="10399">
                  <c:v>103.99000000000001</c:v>
                </c:pt>
                <c:pt idx="10400">
                  <c:v>104</c:v>
                </c:pt>
                <c:pt idx="10401">
                  <c:v>104.00999999999999</c:v>
                </c:pt>
                <c:pt idx="10402">
                  <c:v>104.01999999999998</c:v>
                </c:pt>
                <c:pt idx="10403">
                  <c:v>104.02999999999997</c:v>
                </c:pt>
                <c:pt idx="10404">
                  <c:v>104.04000000000019</c:v>
                </c:pt>
                <c:pt idx="10405">
                  <c:v>104.05000000000018</c:v>
                </c:pt>
                <c:pt idx="10406">
                  <c:v>104.06000000000017</c:v>
                </c:pt>
                <c:pt idx="10407">
                  <c:v>104.07000000000016</c:v>
                </c:pt>
                <c:pt idx="10408">
                  <c:v>104.08000000000015</c:v>
                </c:pt>
                <c:pt idx="10409">
                  <c:v>104.09000000000015</c:v>
                </c:pt>
                <c:pt idx="10410">
                  <c:v>104.10000000000014</c:v>
                </c:pt>
                <c:pt idx="10411">
                  <c:v>104.11000000000013</c:v>
                </c:pt>
                <c:pt idx="10412">
                  <c:v>104.12000000000012</c:v>
                </c:pt>
                <c:pt idx="10413">
                  <c:v>104.13000000000011</c:v>
                </c:pt>
                <c:pt idx="10414">
                  <c:v>104.1400000000001</c:v>
                </c:pt>
                <c:pt idx="10415">
                  <c:v>104.15000000000009</c:v>
                </c:pt>
                <c:pt idx="10416">
                  <c:v>104.16000000000008</c:v>
                </c:pt>
                <c:pt idx="10417">
                  <c:v>104.17000000000007</c:v>
                </c:pt>
                <c:pt idx="10418">
                  <c:v>104.18000000000006</c:v>
                </c:pt>
                <c:pt idx="10419">
                  <c:v>104.19000000000005</c:v>
                </c:pt>
                <c:pt idx="10420">
                  <c:v>104.20000000000005</c:v>
                </c:pt>
                <c:pt idx="10421">
                  <c:v>104.21000000000004</c:v>
                </c:pt>
                <c:pt idx="10422">
                  <c:v>104.22000000000003</c:v>
                </c:pt>
                <c:pt idx="10423">
                  <c:v>104.23000000000002</c:v>
                </c:pt>
                <c:pt idx="10424">
                  <c:v>104.24000000000001</c:v>
                </c:pt>
                <c:pt idx="10425">
                  <c:v>104.25</c:v>
                </c:pt>
                <c:pt idx="10426">
                  <c:v>104.25999999999999</c:v>
                </c:pt>
                <c:pt idx="10427">
                  <c:v>104.26999999999998</c:v>
                </c:pt>
                <c:pt idx="10428">
                  <c:v>104.27999999999997</c:v>
                </c:pt>
                <c:pt idx="10429">
                  <c:v>104.29000000000019</c:v>
                </c:pt>
                <c:pt idx="10430">
                  <c:v>104.30000000000018</c:v>
                </c:pt>
                <c:pt idx="10431">
                  <c:v>104.31000000000017</c:v>
                </c:pt>
                <c:pt idx="10432">
                  <c:v>104.32000000000016</c:v>
                </c:pt>
                <c:pt idx="10433">
                  <c:v>104.33000000000015</c:v>
                </c:pt>
                <c:pt idx="10434">
                  <c:v>104.34000000000015</c:v>
                </c:pt>
                <c:pt idx="10435">
                  <c:v>104.35000000000014</c:v>
                </c:pt>
                <c:pt idx="10436">
                  <c:v>104.36000000000013</c:v>
                </c:pt>
                <c:pt idx="10437">
                  <c:v>104.37000000000012</c:v>
                </c:pt>
                <c:pt idx="10438">
                  <c:v>104.38000000000011</c:v>
                </c:pt>
                <c:pt idx="10439">
                  <c:v>104.3900000000001</c:v>
                </c:pt>
                <c:pt idx="10440">
                  <c:v>104.40000000000009</c:v>
                </c:pt>
                <c:pt idx="10441">
                  <c:v>104.41000000000008</c:v>
                </c:pt>
                <c:pt idx="10442">
                  <c:v>104.42000000000007</c:v>
                </c:pt>
                <c:pt idx="10443">
                  <c:v>104.43000000000006</c:v>
                </c:pt>
                <c:pt idx="10444">
                  <c:v>104.44000000000005</c:v>
                </c:pt>
                <c:pt idx="10445">
                  <c:v>104.45000000000005</c:v>
                </c:pt>
                <c:pt idx="10446">
                  <c:v>104.46000000000004</c:v>
                </c:pt>
                <c:pt idx="10447">
                  <c:v>104.47000000000003</c:v>
                </c:pt>
                <c:pt idx="10448">
                  <c:v>104.48000000000002</c:v>
                </c:pt>
                <c:pt idx="10449">
                  <c:v>104.49000000000001</c:v>
                </c:pt>
                <c:pt idx="10450">
                  <c:v>104.5</c:v>
                </c:pt>
                <c:pt idx="10451">
                  <c:v>104.50999999999999</c:v>
                </c:pt>
                <c:pt idx="10452">
                  <c:v>104.51999999999998</c:v>
                </c:pt>
                <c:pt idx="10453">
                  <c:v>104.52999999999997</c:v>
                </c:pt>
                <c:pt idx="10454">
                  <c:v>104.54000000000019</c:v>
                </c:pt>
                <c:pt idx="10455">
                  <c:v>104.55000000000018</c:v>
                </c:pt>
                <c:pt idx="10456">
                  <c:v>104.56000000000017</c:v>
                </c:pt>
                <c:pt idx="10457">
                  <c:v>104.57000000000016</c:v>
                </c:pt>
                <c:pt idx="10458">
                  <c:v>104.58000000000015</c:v>
                </c:pt>
                <c:pt idx="10459">
                  <c:v>104.59000000000015</c:v>
                </c:pt>
                <c:pt idx="10460">
                  <c:v>104.60000000000014</c:v>
                </c:pt>
                <c:pt idx="10461">
                  <c:v>104.61000000000013</c:v>
                </c:pt>
                <c:pt idx="10462">
                  <c:v>104.62000000000012</c:v>
                </c:pt>
                <c:pt idx="10463">
                  <c:v>104.63000000000011</c:v>
                </c:pt>
                <c:pt idx="10464">
                  <c:v>104.6400000000001</c:v>
                </c:pt>
                <c:pt idx="10465">
                  <c:v>104.65000000000009</c:v>
                </c:pt>
                <c:pt idx="10466">
                  <c:v>104.66000000000008</c:v>
                </c:pt>
                <c:pt idx="10467">
                  <c:v>104.67000000000007</c:v>
                </c:pt>
                <c:pt idx="10468">
                  <c:v>104.68000000000006</c:v>
                </c:pt>
                <c:pt idx="10469">
                  <c:v>104.69000000000005</c:v>
                </c:pt>
                <c:pt idx="10470">
                  <c:v>104.70000000000005</c:v>
                </c:pt>
                <c:pt idx="10471">
                  <c:v>104.71000000000004</c:v>
                </c:pt>
                <c:pt idx="10472">
                  <c:v>104.72000000000003</c:v>
                </c:pt>
                <c:pt idx="10473">
                  <c:v>104.73000000000002</c:v>
                </c:pt>
                <c:pt idx="10474">
                  <c:v>104.74000000000001</c:v>
                </c:pt>
                <c:pt idx="10475">
                  <c:v>104.75</c:v>
                </c:pt>
                <c:pt idx="10476">
                  <c:v>104.75999999999999</c:v>
                </c:pt>
                <c:pt idx="10477">
                  <c:v>104.76999999999998</c:v>
                </c:pt>
                <c:pt idx="10478">
                  <c:v>104.77999999999997</c:v>
                </c:pt>
                <c:pt idx="10479">
                  <c:v>104.79000000000019</c:v>
                </c:pt>
                <c:pt idx="10480">
                  <c:v>104.80000000000018</c:v>
                </c:pt>
                <c:pt idx="10481">
                  <c:v>104.81000000000017</c:v>
                </c:pt>
                <c:pt idx="10482">
                  <c:v>104.82000000000016</c:v>
                </c:pt>
                <c:pt idx="10483">
                  <c:v>104.83000000000015</c:v>
                </c:pt>
                <c:pt idx="10484">
                  <c:v>104.84000000000015</c:v>
                </c:pt>
                <c:pt idx="10485">
                  <c:v>104.85000000000014</c:v>
                </c:pt>
                <c:pt idx="10486">
                  <c:v>104.86000000000013</c:v>
                </c:pt>
                <c:pt idx="10487">
                  <c:v>104.87000000000012</c:v>
                </c:pt>
                <c:pt idx="10488">
                  <c:v>104.88000000000011</c:v>
                </c:pt>
                <c:pt idx="10489">
                  <c:v>104.8900000000001</c:v>
                </c:pt>
                <c:pt idx="10490">
                  <c:v>104.90000000000009</c:v>
                </c:pt>
                <c:pt idx="10491">
                  <c:v>104.91000000000008</c:v>
                </c:pt>
                <c:pt idx="10492">
                  <c:v>104.92000000000007</c:v>
                </c:pt>
                <c:pt idx="10493">
                  <c:v>104.93000000000006</c:v>
                </c:pt>
                <c:pt idx="10494">
                  <c:v>104.94000000000005</c:v>
                </c:pt>
                <c:pt idx="10495">
                  <c:v>104.95000000000005</c:v>
                </c:pt>
                <c:pt idx="10496">
                  <c:v>104.96000000000004</c:v>
                </c:pt>
                <c:pt idx="10497">
                  <c:v>104.97000000000003</c:v>
                </c:pt>
                <c:pt idx="10498">
                  <c:v>104.98000000000002</c:v>
                </c:pt>
                <c:pt idx="10499">
                  <c:v>104.99000000000001</c:v>
                </c:pt>
                <c:pt idx="10500">
                  <c:v>105</c:v>
                </c:pt>
                <c:pt idx="10501">
                  <c:v>105.00999999999999</c:v>
                </c:pt>
                <c:pt idx="10502">
                  <c:v>105.01999999999998</c:v>
                </c:pt>
                <c:pt idx="10503">
                  <c:v>105.02999999999997</c:v>
                </c:pt>
                <c:pt idx="10504">
                  <c:v>105.04000000000019</c:v>
                </c:pt>
                <c:pt idx="10505">
                  <c:v>105.05000000000018</c:v>
                </c:pt>
                <c:pt idx="10506">
                  <c:v>105.06000000000017</c:v>
                </c:pt>
                <c:pt idx="10507">
                  <c:v>105.07000000000016</c:v>
                </c:pt>
                <c:pt idx="10508">
                  <c:v>105.08000000000015</c:v>
                </c:pt>
                <c:pt idx="10509">
                  <c:v>105.09000000000015</c:v>
                </c:pt>
                <c:pt idx="10510">
                  <c:v>105.10000000000014</c:v>
                </c:pt>
                <c:pt idx="10511">
                  <c:v>105.11000000000013</c:v>
                </c:pt>
                <c:pt idx="10512">
                  <c:v>105.12000000000012</c:v>
                </c:pt>
                <c:pt idx="10513">
                  <c:v>105.13000000000011</c:v>
                </c:pt>
                <c:pt idx="10514">
                  <c:v>105.1400000000001</c:v>
                </c:pt>
                <c:pt idx="10515">
                  <c:v>105.15000000000009</c:v>
                </c:pt>
                <c:pt idx="10516">
                  <c:v>105.16000000000008</c:v>
                </c:pt>
                <c:pt idx="10517">
                  <c:v>105.17000000000007</c:v>
                </c:pt>
                <c:pt idx="10518">
                  <c:v>105.18000000000006</c:v>
                </c:pt>
                <c:pt idx="10519">
                  <c:v>105.19000000000005</c:v>
                </c:pt>
                <c:pt idx="10520">
                  <c:v>105.20000000000005</c:v>
                </c:pt>
                <c:pt idx="10521">
                  <c:v>105.21000000000004</c:v>
                </c:pt>
                <c:pt idx="10522">
                  <c:v>105.22000000000003</c:v>
                </c:pt>
                <c:pt idx="10523">
                  <c:v>105.23000000000002</c:v>
                </c:pt>
                <c:pt idx="10524">
                  <c:v>105.24000000000001</c:v>
                </c:pt>
                <c:pt idx="10525">
                  <c:v>105.25</c:v>
                </c:pt>
                <c:pt idx="10526">
                  <c:v>105.25999999999999</c:v>
                </c:pt>
                <c:pt idx="10527">
                  <c:v>105.26999999999998</c:v>
                </c:pt>
                <c:pt idx="10528">
                  <c:v>105.27999999999997</c:v>
                </c:pt>
                <c:pt idx="10529">
                  <c:v>105.29000000000019</c:v>
                </c:pt>
                <c:pt idx="10530">
                  <c:v>105.30000000000018</c:v>
                </c:pt>
                <c:pt idx="10531">
                  <c:v>105.31000000000017</c:v>
                </c:pt>
                <c:pt idx="10532">
                  <c:v>105.32000000000016</c:v>
                </c:pt>
                <c:pt idx="10533">
                  <c:v>105.33000000000015</c:v>
                </c:pt>
                <c:pt idx="10534">
                  <c:v>105.34000000000015</c:v>
                </c:pt>
                <c:pt idx="10535">
                  <c:v>105.35000000000014</c:v>
                </c:pt>
                <c:pt idx="10536">
                  <c:v>105.36000000000013</c:v>
                </c:pt>
                <c:pt idx="10537">
                  <c:v>105.37000000000012</c:v>
                </c:pt>
                <c:pt idx="10538">
                  <c:v>105.38000000000011</c:v>
                </c:pt>
                <c:pt idx="10539">
                  <c:v>105.3900000000001</c:v>
                </c:pt>
                <c:pt idx="10540">
                  <c:v>105.40000000000009</c:v>
                </c:pt>
                <c:pt idx="10541">
                  <c:v>105.41000000000008</c:v>
                </c:pt>
                <c:pt idx="10542">
                  <c:v>105.42000000000007</c:v>
                </c:pt>
                <c:pt idx="10543">
                  <c:v>105.43000000000006</c:v>
                </c:pt>
                <c:pt idx="10544">
                  <c:v>105.44000000000005</c:v>
                </c:pt>
                <c:pt idx="10545">
                  <c:v>105.45000000000005</c:v>
                </c:pt>
                <c:pt idx="10546">
                  <c:v>105.46000000000004</c:v>
                </c:pt>
                <c:pt idx="10547">
                  <c:v>105.47000000000003</c:v>
                </c:pt>
                <c:pt idx="10548">
                  <c:v>105.48000000000002</c:v>
                </c:pt>
                <c:pt idx="10549">
                  <c:v>105.49000000000001</c:v>
                </c:pt>
                <c:pt idx="10550">
                  <c:v>105.5</c:v>
                </c:pt>
                <c:pt idx="10551">
                  <c:v>105.50999999999999</c:v>
                </c:pt>
                <c:pt idx="10552">
                  <c:v>105.51999999999998</c:v>
                </c:pt>
                <c:pt idx="10553">
                  <c:v>105.52999999999997</c:v>
                </c:pt>
                <c:pt idx="10554">
                  <c:v>105.54000000000019</c:v>
                </c:pt>
                <c:pt idx="10555">
                  <c:v>105.55000000000018</c:v>
                </c:pt>
                <c:pt idx="10556">
                  <c:v>105.56000000000017</c:v>
                </c:pt>
                <c:pt idx="10557">
                  <c:v>105.57000000000016</c:v>
                </c:pt>
                <c:pt idx="10558">
                  <c:v>105.58000000000015</c:v>
                </c:pt>
                <c:pt idx="10559">
                  <c:v>105.59000000000015</c:v>
                </c:pt>
                <c:pt idx="10560">
                  <c:v>105.60000000000014</c:v>
                </c:pt>
                <c:pt idx="10561">
                  <c:v>105.61000000000013</c:v>
                </c:pt>
                <c:pt idx="10562">
                  <c:v>105.62000000000012</c:v>
                </c:pt>
                <c:pt idx="10563">
                  <c:v>105.63000000000011</c:v>
                </c:pt>
                <c:pt idx="10564">
                  <c:v>105.6400000000001</c:v>
                </c:pt>
                <c:pt idx="10565">
                  <c:v>105.65000000000009</c:v>
                </c:pt>
                <c:pt idx="10566">
                  <c:v>105.66000000000008</c:v>
                </c:pt>
                <c:pt idx="10567">
                  <c:v>105.67000000000007</c:v>
                </c:pt>
                <c:pt idx="10568">
                  <c:v>105.68000000000006</c:v>
                </c:pt>
                <c:pt idx="10569">
                  <c:v>105.69000000000005</c:v>
                </c:pt>
                <c:pt idx="10570">
                  <c:v>105.70000000000005</c:v>
                </c:pt>
                <c:pt idx="10571">
                  <c:v>105.71000000000004</c:v>
                </c:pt>
                <c:pt idx="10572">
                  <c:v>105.72000000000003</c:v>
                </c:pt>
                <c:pt idx="10573">
                  <c:v>105.73000000000002</c:v>
                </c:pt>
                <c:pt idx="10574">
                  <c:v>105.74000000000001</c:v>
                </c:pt>
                <c:pt idx="10575">
                  <c:v>105.75</c:v>
                </c:pt>
                <c:pt idx="10576">
                  <c:v>105.75999999999999</c:v>
                </c:pt>
                <c:pt idx="10577">
                  <c:v>105.76999999999998</c:v>
                </c:pt>
                <c:pt idx="10578">
                  <c:v>105.77999999999997</c:v>
                </c:pt>
                <c:pt idx="10579">
                  <c:v>105.79000000000019</c:v>
                </c:pt>
                <c:pt idx="10580">
                  <c:v>105.80000000000018</c:v>
                </c:pt>
                <c:pt idx="10581">
                  <c:v>105.81000000000017</c:v>
                </c:pt>
                <c:pt idx="10582">
                  <c:v>105.82000000000016</c:v>
                </c:pt>
                <c:pt idx="10583">
                  <c:v>105.83000000000015</c:v>
                </c:pt>
                <c:pt idx="10584">
                  <c:v>105.84000000000015</c:v>
                </c:pt>
                <c:pt idx="10585">
                  <c:v>105.85000000000014</c:v>
                </c:pt>
                <c:pt idx="10586">
                  <c:v>105.86000000000013</c:v>
                </c:pt>
                <c:pt idx="10587">
                  <c:v>105.87000000000012</c:v>
                </c:pt>
                <c:pt idx="10588">
                  <c:v>105.88000000000011</c:v>
                </c:pt>
                <c:pt idx="10589">
                  <c:v>105.8900000000001</c:v>
                </c:pt>
                <c:pt idx="10590">
                  <c:v>105.90000000000009</c:v>
                </c:pt>
                <c:pt idx="10591">
                  <c:v>105.91000000000008</c:v>
                </c:pt>
                <c:pt idx="10592">
                  <c:v>105.92000000000007</c:v>
                </c:pt>
                <c:pt idx="10593">
                  <c:v>105.93000000000006</c:v>
                </c:pt>
                <c:pt idx="10594">
                  <c:v>105.94000000000005</c:v>
                </c:pt>
                <c:pt idx="10595">
                  <c:v>105.95000000000005</c:v>
                </c:pt>
                <c:pt idx="10596">
                  <c:v>105.96000000000004</c:v>
                </c:pt>
                <c:pt idx="10597">
                  <c:v>105.97000000000003</c:v>
                </c:pt>
                <c:pt idx="10598">
                  <c:v>105.98000000000002</c:v>
                </c:pt>
                <c:pt idx="10599">
                  <c:v>105.99000000000001</c:v>
                </c:pt>
                <c:pt idx="10600">
                  <c:v>106</c:v>
                </c:pt>
                <c:pt idx="10601">
                  <c:v>106.00999999999999</c:v>
                </c:pt>
                <c:pt idx="10602">
                  <c:v>106.01999999999998</c:v>
                </c:pt>
                <c:pt idx="10603">
                  <c:v>106.02999999999997</c:v>
                </c:pt>
                <c:pt idx="10604">
                  <c:v>106.04000000000019</c:v>
                </c:pt>
                <c:pt idx="10605">
                  <c:v>106.05000000000018</c:v>
                </c:pt>
                <c:pt idx="10606">
                  <c:v>106.06000000000017</c:v>
                </c:pt>
                <c:pt idx="10607">
                  <c:v>106.07000000000016</c:v>
                </c:pt>
                <c:pt idx="10608">
                  <c:v>106.08000000000015</c:v>
                </c:pt>
                <c:pt idx="10609">
                  <c:v>106.09000000000015</c:v>
                </c:pt>
                <c:pt idx="10610">
                  <c:v>106.10000000000014</c:v>
                </c:pt>
                <c:pt idx="10611">
                  <c:v>106.11000000000013</c:v>
                </c:pt>
                <c:pt idx="10612">
                  <c:v>106.12000000000012</c:v>
                </c:pt>
                <c:pt idx="10613">
                  <c:v>106.13000000000011</c:v>
                </c:pt>
                <c:pt idx="10614">
                  <c:v>106.1400000000001</c:v>
                </c:pt>
                <c:pt idx="10615">
                  <c:v>106.15000000000009</c:v>
                </c:pt>
                <c:pt idx="10616">
                  <c:v>106.16000000000008</c:v>
                </c:pt>
                <c:pt idx="10617">
                  <c:v>106.17000000000007</c:v>
                </c:pt>
                <c:pt idx="10618">
                  <c:v>106.18000000000006</c:v>
                </c:pt>
                <c:pt idx="10619">
                  <c:v>106.19000000000005</c:v>
                </c:pt>
                <c:pt idx="10620">
                  <c:v>106.20000000000005</c:v>
                </c:pt>
                <c:pt idx="10621">
                  <c:v>106.21000000000004</c:v>
                </c:pt>
                <c:pt idx="10622">
                  <c:v>106.22000000000003</c:v>
                </c:pt>
                <c:pt idx="10623">
                  <c:v>106.23000000000002</c:v>
                </c:pt>
                <c:pt idx="10624">
                  <c:v>106.24000000000001</c:v>
                </c:pt>
                <c:pt idx="10625">
                  <c:v>106.25</c:v>
                </c:pt>
                <c:pt idx="10626">
                  <c:v>106.25999999999999</c:v>
                </c:pt>
                <c:pt idx="10627">
                  <c:v>106.26999999999998</c:v>
                </c:pt>
                <c:pt idx="10628">
                  <c:v>106.27999999999997</c:v>
                </c:pt>
                <c:pt idx="10629">
                  <c:v>106.29000000000019</c:v>
                </c:pt>
                <c:pt idx="10630">
                  <c:v>106.30000000000018</c:v>
                </c:pt>
                <c:pt idx="10631">
                  <c:v>106.31000000000017</c:v>
                </c:pt>
                <c:pt idx="10632">
                  <c:v>106.32000000000016</c:v>
                </c:pt>
                <c:pt idx="10633">
                  <c:v>106.33000000000015</c:v>
                </c:pt>
                <c:pt idx="10634">
                  <c:v>106.34000000000015</c:v>
                </c:pt>
                <c:pt idx="10635">
                  <c:v>106.35000000000014</c:v>
                </c:pt>
                <c:pt idx="10636">
                  <c:v>106.36000000000013</c:v>
                </c:pt>
                <c:pt idx="10637">
                  <c:v>106.37000000000012</c:v>
                </c:pt>
                <c:pt idx="10638">
                  <c:v>106.38000000000011</c:v>
                </c:pt>
                <c:pt idx="10639">
                  <c:v>106.3900000000001</c:v>
                </c:pt>
                <c:pt idx="10640">
                  <c:v>106.40000000000009</c:v>
                </c:pt>
                <c:pt idx="10641">
                  <c:v>106.41000000000008</c:v>
                </c:pt>
                <c:pt idx="10642">
                  <c:v>106.42000000000007</c:v>
                </c:pt>
                <c:pt idx="10643">
                  <c:v>106.43000000000006</c:v>
                </c:pt>
                <c:pt idx="10644">
                  <c:v>106.44000000000005</c:v>
                </c:pt>
                <c:pt idx="10645">
                  <c:v>106.45000000000005</c:v>
                </c:pt>
                <c:pt idx="10646">
                  <c:v>106.46000000000004</c:v>
                </c:pt>
                <c:pt idx="10647">
                  <c:v>106.47000000000003</c:v>
                </c:pt>
                <c:pt idx="10648">
                  <c:v>106.48000000000002</c:v>
                </c:pt>
                <c:pt idx="10649">
                  <c:v>106.49000000000001</c:v>
                </c:pt>
                <c:pt idx="10650">
                  <c:v>106.5</c:v>
                </c:pt>
                <c:pt idx="10651">
                  <c:v>106.50999999999999</c:v>
                </c:pt>
                <c:pt idx="10652">
                  <c:v>106.51999999999998</c:v>
                </c:pt>
                <c:pt idx="10653">
                  <c:v>106.52999999999997</c:v>
                </c:pt>
                <c:pt idx="10654">
                  <c:v>106.54000000000019</c:v>
                </c:pt>
                <c:pt idx="10655">
                  <c:v>106.55000000000018</c:v>
                </c:pt>
                <c:pt idx="10656">
                  <c:v>106.56000000000017</c:v>
                </c:pt>
                <c:pt idx="10657">
                  <c:v>106.57000000000016</c:v>
                </c:pt>
                <c:pt idx="10658">
                  <c:v>106.58000000000015</c:v>
                </c:pt>
                <c:pt idx="10659">
                  <c:v>106.59000000000015</c:v>
                </c:pt>
                <c:pt idx="10660">
                  <c:v>106.60000000000014</c:v>
                </c:pt>
                <c:pt idx="10661">
                  <c:v>106.61000000000013</c:v>
                </c:pt>
                <c:pt idx="10662">
                  <c:v>106.62000000000012</c:v>
                </c:pt>
                <c:pt idx="10663">
                  <c:v>106.63000000000011</c:v>
                </c:pt>
                <c:pt idx="10664">
                  <c:v>106.6400000000001</c:v>
                </c:pt>
                <c:pt idx="10665">
                  <c:v>106.65000000000009</c:v>
                </c:pt>
                <c:pt idx="10666">
                  <c:v>106.66000000000008</c:v>
                </c:pt>
                <c:pt idx="10667">
                  <c:v>106.67000000000007</c:v>
                </c:pt>
                <c:pt idx="10668">
                  <c:v>106.68000000000006</c:v>
                </c:pt>
                <c:pt idx="10669">
                  <c:v>106.69000000000005</c:v>
                </c:pt>
                <c:pt idx="10670">
                  <c:v>106.70000000000005</c:v>
                </c:pt>
                <c:pt idx="10671">
                  <c:v>106.71000000000004</c:v>
                </c:pt>
                <c:pt idx="10672">
                  <c:v>106.72000000000003</c:v>
                </c:pt>
                <c:pt idx="10673">
                  <c:v>106.73000000000002</c:v>
                </c:pt>
                <c:pt idx="10674">
                  <c:v>106.74000000000001</c:v>
                </c:pt>
                <c:pt idx="10675">
                  <c:v>106.75</c:v>
                </c:pt>
                <c:pt idx="10676">
                  <c:v>106.75999999999999</c:v>
                </c:pt>
                <c:pt idx="10677">
                  <c:v>106.76999999999998</c:v>
                </c:pt>
                <c:pt idx="10678">
                  <c:v>106.77999999999997</c:v>
                </c:pt>
                <c:pt idx="10679">
                  <c:v>106.79000000000019</c:v>
                </c:pt>
                <c:pt idx="10680">
                  <c:v>106.80000000000018</c:v>
                </c:pt>
                <c:pt idx="10681">
                  <c:v>106.81000000000017</c:v>
                </c:pt>
                <c:pt idx="10682">
                  <c:v>106.82000000000016</c:v>
                </c:pt>
                <c:pt idx="10683">
                  <c:v>106.83000000000015</c:v>
                </c:pt>
                <c:pt idx="10684">
                  <c:v>106.84000000000015</c:v>
                </c:pt>
                <c:pt idx="10685">
                  <c:v>106.85000000000014</c:v>
                </c:pt>
                <c:pt idx="10686">
                  <c:v>106.86000000000013</c:v>
                </c:pt>
                <c:pt idx="10687">
                  <c:v>106.87000000000012</c:v>
                </c:pt>
                <c:pt idx="10688">
                  <c:v>106.88000000000011</c:v>
                </c:pt>
                <c:pt idx="10689">
                  <c:v>106.8900000000001</c:v>
                </c:pt>
                <c:pt idx="10690">
                  <c:v>106.90000000000009</c:v>
                </c:pt>
                <c:pt idx="10691">
                  <c:v>106.91000000000008</c:v>
                </c:pt>
                <c:pt idx="10692">
                  <c:v>106.92000000000007</c:v>
                </c:pt>
                <c:pt idx="10693">
                  <c:v>106.93000000000006</c:v>
                </c:pt>
                <c:pt idx="10694">
                  <c:v>106.94000000000005</c:v>
                </c:pt>
                <c:pt idx="10695">
                  <c:v>106.95000000000005</c:v>
                </c:pt>
                <c:pt idx="10696">
                  <c:v>106.96000000000004</c:v>
                </c:pt>
                <c:pt idx="10697">
                  <c:v>106.97000000000003</c:v>
                </c:pt>
                <c:pt idx="10698">
                  <c:v>106.98000000000002</c:v>
                </c:pt>
                <c:pt idx="10699">
                  <c:v>106.99000000000001</c:v>
                </c:pt>
                <c:pt idx="10700">
                  <c:v>107</c:v>
                </c:pt>
                <c:pt idx="10701">
                  <c:v>107.00999999999999</c:v>
                </c:pt>
                <c:pt idx="10702">
                  <c:v>107.01999999999998</c:v>
                </c:pt>
                <c:pt idx="10703">
                  <c:v>107.02999999999997</c:v>
                </c:pt>
                <c:pt idx="10704">
                  <c:v>107.04000000000019</c:v>
                </c:pt>
                <c:pt idx="10705">
                  <c:v>107.05000000000018</c:v>
                </c:pt>
                <c:pt idx="10706">
                  <c:v>107.06000000000017</c:v>
                </c:pt>
                <c:pt idx="10707">
                  <c:v>107.07000000000016</c:v>
                </c:pt>
                <c:pt idx="10708">
                  <c:v>107.08000000000015</c:v>
                </c:pt>
                <c:pt idx="10709">
                  <c:v>107.09000000000015</c:v>
                </c:pt>
                <c:pt idx="10710">
                  <c:v>107.10000000000014</c:v>
                </c:pt>
                <c:pt idx="10711">
                  <c:v>107.11000000000013</c:v>
                </c:pt>
                <c:pt idx="10712">
                  <c:v>107.12000000000012</c:v>
                </c:pt>
                <c:pt idx="10713">
                  <c:v>107.13000000000011</c:v>
                </c:pt>
                <c:pt idx="10714">
                  <c:v>107.1400000000001</c:v>
                </c:pt>
                <c:pt idx="10715">
                  <c:v>107.15000000000009</c:v>
                </c:pt>
                <c:pt idx="10716">
                  <c:v>107.16000000000008</c:v>
                </c:pt>
                <c:pt idx="10717">
                  <c:v>107.17000000000007</c:v>
                </c:pt>
                <c:pt idx="10718">
                  <c:v>107.18000000000006</c:v>
                </c:pt>
                <c:pt idx="10719">
                  <c:v>107.19000000000005</c:v>
                </c:pt>
                <c:pt idx="10720">
                  <c:v>107.20000000000005</c:v>
                </c:pt>
                <c:pt idx="10721">
                  <c:v>107.21000000000004</c:v>
                </c:pt>
                <c:pt idx="10722">
                  <c:v>107.22000000000003</c:v>
                </c:pt>
                <c:pt idx="10723">
                  <c:v>107.23000000000002</c:v>
                </c:pt>
                <c:pt idx="10724">
                  <c:v>107.24000000000001</c:v>
                </c:pt>
                <c:pt idx="10725">
                  <c:v>107.25</c:v>
                </c:pt>
                <c:pt idx="10726">
                  <c:v>107.25999999999999</c:v>
                </c:pt>
                <c:pt idx="10727">
                  <c:v>107.26999999999998</c:v>
                </c:pt>
                <c:pt idx="10728">
                  <c:v>107.27999999999997</c:v>
                </c:pt>
                <c:pt idx="10729">
                  <c:v>107.29000000000019</c:v>
                </c:pt>
                <c:pt idx="10730">
                  <c:v>107.30000000000018</c:v>
                </c:pt>
                <c:pt idx="10731">
                  <c:v>107.31000000000017</c:v>
                </c:pt>
                <c:pt idx="10732">
                  <c:v>107.32000000000016</c:v>
                </c:pt>
                <c:pt idx="10733">
                  <c:v>107.33000000000015</c:v>
                </c:pt>
                <c:pt idx="10734">
                  <c:v>107.34000000000015</c:v>
                </c:pt>
                <c:pt idx="10735">
                  <c:v>107.35000000000014</c:v>
                </c:pt>
                <c:pt idx="10736">
                  <c:v>107.36000000000013</c:v>
                </c:pt>
                <c:pt idx="10737">
                  <c:v>107.37000000000012</c:v>
                </c:pt>
                <c:pt idx="10738">
                  <c:v>107.38000000000011</c:v>
                </c:pt>
                <c:pt idx="10739">
                  <c:v>107.3900000000001</c:v>
                </c:pt>
                <c:pt idx="10740">
                  <c:v>107.40000000000009</c:v>
                </c:pt>
                <c:pt idx="10741">
                  <c:v>107.41000000000008</c:v>
                </c:pt>
                <c:pt idx="10742">
                  <c:v>107.42000000000007</c:v>
                </c:pt>
                <c:pt idx="10743">
                  <c:v>107.43000000000006</c:v>
                </c:pt>
                <c:pt idx="10744">
                  <c:v>107.44000000000005</c:v>
                </c:pt>
                <c:pt idx="10745">
                  <c:v>107.45000000000005</c:v>
                </c:pt>
                <c:pt idx="10746">
                  <c:v>107.46000000000004</c:v>
                </c:pt>
                <c:pt idx="10747">
                  <c:v>107.47000000000003</c:v>
                </c:pt>
                <c:pt idx="10748">
                  <c:v>107.48000000000002</c:v>
                </c:pt>
                <c:pt idx="10749">
                  <c:v>107.49000000000001</c:v>
                </c:pt>
                <c:pt idx="10750">
                  <c:v>107.5</c:v>
                </c:pt>
                <c:pt idx="10751">
                  <c:v>107.50999999999999</c:v>
                </c:pt>
                <c:pt idx="10752">
                  <c:v>107.51999999999998</c:v>
                </c:pt>
                <c:pt idx="10753">
                  <c:v>107.52999999999997</c:v>
                </c:pt>
                <c:pt idx="10754">
                  <c:v>107.54000000000019</c:v>
                </c:pt>
                <c:pt idx="10755">
                  <c:v>107.55000000000018</c:v>
                </c:pt>
                <c:pt idx="10756">
                  <c:v>107.56000000000017</c:v>
                </c:pt>
                <c:pt idx="10757">
                  <c:v>107.57000000000016</c:v>
                </c:pt>
                <c:pt idx="10758">
                  <c:v>107.58000000000015</c:v>
                </c:pt>
                <c:pt idx="10759">
                  <c:v>107.59000000000015</c:v>
                </c:pt>
                <c:pt idx="10760">
                  <c:v>107.60000000000014</c:v>
                </c:pt>
                <c:pt idx="10761">
                  <c:v>107.61000000000013</c:v>
                </c:pt>
                <c:pt idx="10762">
                  <c:v>107.62000000000012</c:v>
                </c:pt>
                <c:pt idx="10763">
                  <c:v>107.63000000000011</c:v>
                </c:pt>
                <c:pt idx="10764">
                  <c:v>107.6400000000001</c:v>
                </c:pt>
                <c:pt idx="10765">
                  <c:v>107.65000000000009</c:v>
                </c:pt>
                <c:pt idx="10766">
                  <c:v>107.66000000000008</c:v>
                </c:pt>
                <c:pt idx="10767">
                  <c:v>107.67000000000007</c:v>
                </c:pt>
                <c:pt idx="10768">
                  <c:v>107.68000000000006</c:v>
                </c:pt>
                <c:pt idx="10769">
                  <c:v>107.69000000000005</c:v>
                </c:pt>
                <c:pt idx="10770">
                  <c:v>107.70000000000005</c:v>
                </c:pt>
                <c:pt idx="10771">
                  <c:v>107.71000000000004</c:v>
                </c:pt>
                <c:pt idx="10772">
                  <c:v>107.72000000000003</c:v>
                </c:pt>
                <c:pt idx="10773">
                  <c:v>107.73000000000002</c:v>
                </c:pt>
                <c:pt idx="10774">
                  <c:v>107.74000000000001</c:v>
                </c:pt>
                <c:pt idx="10775">
                  <c:v>107.75</c:v>
                </c:pt>
                <c:pt idx="10776">
                  <c:v>107.75999999999999</c:v>
                </c:pt>
                <c:pt idx="10777">
                  <c:v>107.76999999999998</c:v>
                </c:pt>
                <c:pt idx="10778">
                  <c:v>107.77999999999997</c:v>
                </c:pt>
                <c:pt idx="10779">
                  <c:v>107.79000000000019</c:v>
                </c:pt>
                <c:pt idx="10780">
                  <c:v>107.80000000000018</c:v>
                </c:pt>
                <c:pt idx="10781">
                  <c:v>107.81000000000017</c:v>
                </c:pt>
                <c:pt idx="10782">
                  <c:v>107.82000000000016</c:v>
                </c:pt>
                <c:pt idx="10783">
                  <c:v>107.83000000000015</c:v>
                </c:pt>
                <c:pt idx="10784">
                  <c:v>107.84000000000015</c:v>
                </c:pt>
                <c:pt idx="10785">
                  <c:v>107.85000000000014</c:v>
                </c:pt>
                <c:pt idx="10786">
                  <c:v>107.86000000000013</c:v>
                </c:pt>
                <c:pt idx="10787">
                  <c:v>107.87000000000012</c:v>
                </c:pt>
                <c:pt idx="10788">
                  <c:v>107.88000000000011</c:v>
                </c:pt>
                <c:pt idx="10789">
                  <c:v>107.8900000000001</c:v>
                </c:pt>
                <c:pt idx="10790">
                  <c:v>107.90000000000009</c:v>
                </c:pt>
                <c:pt idx="10791">
                  <c:v>107.91000000000008</c:v>
                </c:pt>
                <c:pt idx="10792">
                  <c:v>107.92000000000007</c:v>
                </c:pt>
                <c:pt idx="10793">
                  <c:v>107.93000000000006</c:v>
                </c:pt>
                <c:pt idx="10794">
                  <c:v>107.94000000000005</c:v>
                </c:pt>
                <c:pt idx="10795">
                  <c:v>107.95000000000005</c:v>
                </c:pt>
                <c:pt idx="10796">
                  <c:v>107.96000000000004</c:v>
                </c:pt>
                <c:pt idx="10797">
                  <c:v>107.97000000000003</c:v>
                </c:pt>
                <c:pt idx="10798">
                  <c:v>107.98000000000002</c:v>
                </c:pt>
                <c:pt idx="10799">
                  <c:v>107.99000000000001</c:v>
                </c:pt>
                <c:pt idx="10800">
                  <c:v>108</c:v>
                </c:pt>
                <c:pt idx="10801">
                  <c:v>108.00999999999999</c:v>
                </c:pt>
                <c:pt idx="10802">
                  <c:v>108.01999999999998</c:v>
                </c:pt>
                <c:pt idx="10803">
                  <c:v>108.02999999999997</c:v>
                </c:pt>
                <c:pt idx="10804">
                  <c:v>108.04000000000019</c:v>
                </c:pt>
                <c:pt idx="10805">
                  <c:v>108.05000000000018</c:v>
                </c:pt>
                <c:pt idx="10806">
                  <c:v>108.06000000000017</c:v>
                </c:pt>
                <c:pt idx="10807">
                  <c:v>108.07000000000016</c:v>
                </c:pt>
                <c:pt idx="10808">
                  <c:v>108.08000000000015</c:v>
                </c:pt>
                <c:pt idx="10809">
                  <c:v>108.09000000000015</c:v>
                </c:pt>
                <c:pt idx="10810">
                  <c:v>108.10000000000014</c:v>
                </c:pt>
                <c:pt idx="10811">
                  <c:v>108.11000000000013</c:v>
                </c:pt>
                <c:pt idx="10812">
                  <c:v>108.12000000000012</c:v>
                </c:pt>
                <c:pt idx="10813">
                  <c:v>108.13000000000011</c:v>
                </c:pt>
                <c:pt idx="10814">
                  <c:v>108.1400000000001</c:v>
                </c:pt>
                <c:pt idx="10815">
                  <c:v>108.15000000000009</c:v>
                </c:pt>
                <c:pt idx="10816">
                  <c:v>108.16000000000008</c:v>
                </c:pt>
                <c:pt idx="10817">
                  <c:v>108.17000000000007</c:v>
                </c:pt>
                <c:pt idx="10818">
                  <c:v>108.18000000000006</c:v>
                </c:pt>
                <c:pt idx="10819">
                  <c:v>108.19000000000005</c:v>
                </c:pt>
                <c:pt idx="10820">
                  <c:v>108.20000000000005</c:v>
                </c:pt>
                <c:pt idx="10821">
                  <c:v>108.21000000000004</c:v>
                </c:pt>
                <c:pt idx="10822">
                  <c:v>108.22000000000003</c:v>
                </c:pt>
                <c:pt idx="10823">
                  <c:v>108.23000000000002</c:v>
                </c:pt>
                <c:pt idx="10824">
                  <c:v>108.24000000000001</c:v>
                </c:pt>
                <c:pt idx="10825">
                  <c:v>108.25</c:v>
                </c:pt>
                <c:pt idx="10826">
                  <c:v>108.25999999999999</c:v>
                </c:pt>
                <c:pt idx="10827">
                  <c:v>108.26999999999998</c:v>
                </c:pt>
                <c:pt idx="10828">
                  <c:v>108.27999999999997</c:v>
                </c:pt>
                <c:pt idx="10829">
                  <c:v>108.29000000000019</c:v>
                </c:pt>
                <c:pt idx="10830">
                  <c:v>108.30000000000018</c:v>
                </c:pt>
                <c:pt idx="10831">
                  <c:v>108.31000000000017</c:v>
                </c:pt>
                <c:pt idx="10832">
                  <c:v>108.32000000000016</c:v>
                </c:pt>
                <c:pt idx="10833">
                  <c:v>108.33000000000015</c:v>
                </c:pt>
                <c:pt idx="10834">
                  <c:v>108.34000000000015</c:v>
                </c:pt>
                <c:pt idx="10835">
                  <c:v>108.35000000000014</c:v>
                </c:pt>
                <c:pt idx="10836">
                  <c:v>108.36000000000013</c:v>
                </c:pt>
                <c:pt idx="10837">
                  <c:v>108.37000000000012</c:v>
                </c:pt>
                <c:pt idx="10838">
                  <c:v>108.38000000000011</c:v>
                </c:pt>
                <c:pt idx="10839">
                  <c:v>108.3900000000001</c:v>
                </c:pt>
                <c:pt idx="10840">
                  <c:v>108.40000000000009</c:v>
                </c:pt>
                <c:pt idx="10841">
                  <c:v>108.41000000000008</c:v>
                </c:pt>
                <c:pt idx="10842">
                  <c:v>108.42000000000007</c:v>
                </c:pt>
                <c:pt idx="10843">
                  <c:v>108.43000000000006</c:v>
                </c:pt>
                <c:pt idx="10844">
                  <c:v>108.44000000000005</c:v>
                </c:pt>
                <c:pt idx="10845">
                  <c:v>108.45000000000005</c:v>
                </c:pt>
                <c:pt idx="10846">
                  <c:v>108.46000000000004</c:v>
                </c:pt>
                <c:pt idx="10847">
                  <c:v>108.47000000000003</c:v>
                </c:pt>
                <c:pt idx="10848">
                  <c:v>108.48000000000002</c:v>
                </c:pt>
                <c:pt idx="10849">
                  <c:v>108.49000000000001</c:v>
                </c:pt>
                <c:pt idx="10850">
                  <c:v>108.5</c:v>
                </c:pt>
                <c:pt idx="10851">
                  <c:v>108.50999999999999</c:v>
                </c:pt>
                <c:pt idx="10852">
                  <c:v>108.51999999999998</c:v>
                </c:pt>
                <c:pt idx="10853">
                  <c:v>108.52999999999997</c:v>
                </c:pt>
                <c:pt idx="10854">
                  <c:v>108.54000000000019</c:v>
                </c:pt>
                <c:pt idx="10855">
                  <c:v>108.55000000000018</c:v>
                </c:pt>
                <c:pt idx="10856">
                  <c:v>108.56000000000017</c:v>
                </c:pt>
                <c:pt idx="10857">
                  <c:v>108.57000000000016</c:v>
                </c:pt>
                <c:pt idx="10858">
                  <c:v>108.58000000000015</c:v>
                </c:pt>
                <c:pt idx="10859">
                  <c:v>108.59000000000015</c:v>
                </c:pt>
                <c:pt idx="10860">
                  <c:v>108.60000000000014</c:v>
                </c:pt>
                <c:pt idx="10861">
                  <c:v>108.61000000000013</c:v>
                </c:pt>
                <c:pt idx="10862">
                  <c:v>108.62000000000012</c:v>
                </c:pt>
                <c:pt idx="10863">
                  <c:v>108.63000000000011</c:v>
                </c:pt>
                <c:pt idx="10864">
                  <c:v>108.6400000000001</c:v>
                </c:pt>
                <c:pt idx="10865">
                  <c:v>108.65000000000009</c:v>
                </c:pt>
                <c:pt idx="10866">
                  <c:v>108.66000000000008</c:v>
                </c:pt>
                <c:pt idx="10867">
                  <c:v>108.67000000000007</c:v>
                </c:pt>
                <c:pt idx="10868">
                  <c:v>108.68000000000006</c:v>
                </c:pt>
                <c:pt idx="10869">
                  <c:v>108.69000000000005</c:v>
                </c:pt>
                <c:pt idx="10870">
                  <c:v>108.70000000000005</c:v>
                </c:pt>
                <c:pt idx="10871">
                  <c:v>108.71000000000004</c:v>
                </c:pt>
                <c:pt idx="10872">
                  <c:v>108.72000000000003</c:v>
                </c:pt>
                <c:pt idx="10873">
                  <c:v>108.73000000000002</c:v>
                </c:pt>
                <c:pt idx="10874">
                  <c:v>108.74000000000001</c:v>
                </c:pt>
                <c:pt idx="10875">
                  <c:v>108.75</c:v>
                </c:pt>
                <c:pt idx="10876">
                  <c:v>108.75999999999999</c:v>
                </c:pt>
                <c:pt idx="10877">
                  <c:v>108.76999999999998</c:v>
                </c:pt>
                <c:pt idx="10878">
                  <c:v>108.77999999999997</c:v>
                </c:pt>
                <c:pt idx="10879">
                  <c:v>108.79000000000019</c:v>
                </c:pt>
                <c:pt idx="10880">
                  <c:v>108.80000000000018</c:v>
                </c:pt>
                <c:pt idx="10881">
                  <c:v>108.81000000000017</c:v>
                </c:pt>
                <c:pt idx="10882">
                  <c:v>108.82000000000016</c:v>
                </c:pt>
                <c:pt idx="10883">
                  <c:v>108.83000000000015</c:v>
                </c:pt>
                <c:pt idx="10884">
                  <c:v>108.84000000000015</c:v>
                </c:pt>
                <c:pt idx="10885">
                  <c:v>108.85000000000014</c:v>
                </c:pt>
                <c:pt idx="10886">
                  <c:v>108.86000000000013</c:v>
                </c:pt>
                <c:pt idx="10887">
                  <c:v>108.87000000000012</c:v>
                </c:pt>
                <c:pt idx="10888">
                  <c:v>108.88000000000011</c:v>
                </c:pt>
                <c:pt idx="10889">
                  <c:v>108.8900000000001</c:v>
                </c:pt>
                <c:pt idx="10890">
                  <c:v>108.90000000000009</c:v>
                </c:pt>
                <c:pt idx="10891">
                  <c:v>108.91000000000008</c:v>
                </c:pt>
                <c:pt idx="10892">
                  <c:v>108.92000000000007</c:v>
                </c:pt>
                <c:pt idx="10893">
                  <c:v>108.93000000000006</c:v>
                </c:pt>
                <c:pt idx="10894">
                  <c:v>108.94000000000005</c:v>
                </c:pt>
                <c:pt idx="10895">
                  <c:v>108.95000000000005</c:v>
                </c:pt>
                <c:pt idx="10896">
                  <c:v>108.96000000000004</c:v>
                </c:pt>
                <c:pt idx="10897">
                  <c:v>108.97000000000003</c:v>
                </c:pt>
                <c:pt idx="10898">
                  <c:v>108.98000000000002</c:v>
                </c:pt>
                <c:pt idx="10899">
                  <c:v>108.99000000000001</c:v>
                </c:pt>
                <c:pt idx="10900">
                  <c:v>109</c:v>
                </c:pt>
                <c:pt idx="10901">
                  <c:v>109.00999999999999</c:v>
                </c:pt>
                <c:pt idx="10902">
                  <c:v>109.01999999999998</c:v>
                </c:pt>
                <c:pt idx="10903">
                  <c:v>109.02999999999997</c:v>
                </c:pt>
                <c:pt idx="10904">
                  <c:v>109.04000000000019</c:v>
                </c:pt>
                <c:pt idx="10905">
                  <c:v>109.05000000000018</c:v>
                </c:pt>
                <c:pt idx="10906">
                  <c:v>109.06000000000017</c:v>
                </c:pt>
                <c:pt idx="10907">
                  <c:v>109.07000000000016</c:v>
                </c:pt>
                <c:pt idx="10908">
                  <c:v>109.08000000000015</c:v>
                </c:pt>
                <c:pt idx="10909">
                  <c:v>109.09000000000015</c:v>
                </c:pt>
                <c:pt idx="10910">
                  <c:v>109.10000000000014</c:v>
                </c:pt>
                <c:pt idx="10911">
                  <c:v>109.11000000000013</c:v>
                </c:pt>
                <c:pt idx="10912">
                  <c:v>109.12000000000012</c:v>
                </c:pt>
                <c:pt idx="10913">
                  <c:v>109.13000000000011</c:v>
                </c:pt>
                <c:pt idx="10914">
                  <c:v>109.1400000000001</c:v>
                </c:pt>
                <c:pt idx="10915">
                  <c:v>109.15000000000009</c:v>
                </c:pt>
                <c:pt idx="10916">
                  <c:v>109.16000000000008</c:v>
                </c:pt>
                <c:pt idx="10917">
                  <c:v>109.17000000000007</c:v>
                </c:pt>
                <c:pt idx="10918">
                  <c:v>109.18000000000006</c:v>
                </c:pt>
                <c:pt idx="10919">
                  <c:v>109.19000000000005</c:v>
                </c:pt>
                <c:pt idx="10920">
                  <c:v>109.20000000000005</c:v>
                </c:pt>
                <c:pt idx="10921">
                  <c:v>109.21000000000004</c:v>
                </c:pt>
                <c:pt idx="10922">
                  <c:v>109.22000000000003</c:v>
                </c:pt>
                <c:pt idx="10923">
                  <c:v>109.23000000000002</c:v>
                </c:pt>
                <c:pt idx="10924">
                  <c:v>109.24000000000001</c:v>
                </c:pt>
                <c:pt idx="10925">
                  <c:v>109.25</c:v>
                </c:pt>
                <c:pt idx="10926">
                  <c:v>109.25999999999999</c:v>
                </c:pt>
                <c:pt idx="10927">
                  <c:v>109.26999999999998</c:v>
                </c:pt>
                <c:pt idx="10928">
                  <c:v>109.27999999999997</c:v>
                </c:pt>
                <c:pt idx="10929">
                  <c:v>109.29000000000019</c:v>
                </c:pt>
                <c:pt idx="10930">
                  <c:v>109.30000000000018</c:v>
                </c:pt>
                <c:pt idx="10931">
                  <c:v>109.31000000000017</c:v>
                </c:pt>
                <c:pt idx="10932">
                  <c:v>109.32000000000016</c:v>
                </c:pt>
                <c:pt idx="10933">
                  <c:v>109.33000000000015</c:v>
                </c:pt>
                <c:pt idx="10934">
                  <c:v>109.34000000000015</c:v>
                </c:pt>
                <c:pt idx="10935">
                  <c:v>109.35000000000014</c:v>
                </c:pt>
                <c:pt idx="10936">
                  <c:v>109.36000000000013</c:v>
                </c:pt>
                <c:pt idx="10937">
                  <c:v>109.37000000000012</c:v>
                </c:pt>
                <c:pt idx="10938">
                  <c:v>109.38000000000011</c:v>
                </c:pt>
                <c:pt idx="10939">
                  <c:v>109.3900000000001</c:v>
                </c:pt>
                <c:pt idx="10940">
                  <c:v>109.40000000000009</c:v>
                </c:pt>
                <c:pt idx="10941">
                  <c:v>109.41000000000008</c:v>
                </c:pt>
                <c:pt idx="10942">
                  <c:v>109.42000000000007</c:v>
                </c:pt>
                <c:pt idx="10943">
                  <c:v>109.43000000000006</c:v>
                </c:pt>
                <c:pt idx="10944">
                  <c:v>109.44000000000005</c:v>
                </c:pt>
                <c:pt idx="10945">
                  <c:v>109.45000000000005</c:v>
                </c:pt>
                <c:pt idx="10946">
                  <c:v>109.46000000000004</c:v>
                </c:pt>
                <c:pt idx="10947">
                  <c:v>109.47000000000003</c:v>
                </c:pt>
                <c:pt idx="10948">
                  <c:v>109.48000000000002</c:v>
                </c:pt>
                <c:pt idx="10949">
                  <c:v>109.49000000000001</c:v>
                </c:pt>
                <c:pt idx="10950">
                  <c:v>109.5</c:v>
                </c:pt>
                <c:pt idx="10951">
                  <c:v>109.50999999999999</c:v>
                </c:pt>
                <c:pt idx="10952">
                  <c:v>109.51999999999998</c:v>
                </c:pt>
                <c:pt idx="10953">
                  <c:v>109.52999999999997</c:v>
                </c:pt>
                <c:pt idx="10954">
                  <c:v>109.54000000000019</c:v>
                </c:pt>
                <c:pt idx="10955">
                  <c:v>109.55000000000018</c:v>
                </c:pt>
                <c:pt idx="10956">
                  <c:v>109.56000000000017</c:v>
                </c:pt>
                <c:pt idx="10957">
                  <c:v>109.57000000000016</c:v>
                </c:pt>
                <c:pt idx="10958">
                  <c:v>109.58000000000015</c:v>
                </c:pt>
                <c:pt idx="10959">
                  <c:v>109.59000000000015</c:v>
                </c:pt>
                <c:pt idx="10960">
                  <c:v>109.60000000000014</c:v>
                </c:pt>
                <c:pt idx="10961">
                  <c:v>109.61000000000013</c:v>
                </c:pt>
                <c:pt idx="10962">
                  <c:v>109.62000000000012</c:v>
                </c:pt>
                <c:pt idx="10963">
                  <c:v>109.63000000000011</c:v>
                </c:pt>
                <c:pt idx="10964">
                  <c:v>109.6400000000001</c:v>
                </c:pt>
                <c:pt idx="10965">
                  <c:v>109.65000000000009</c:v>
                </c:pt>
                <c:pt idx="10966">
                  <c:v>109.66000000000008</c:v>
                </c:pt>
                <c:pt idx="10967">
                  <c:v>109.67000000000007</c:v>
                </c:pt>
                <c:pt idx="10968">
                  <c:v>109.68000000000006</c:v>
                </c:pt>
                <c:pt idx="10969">
                  <c:v>109.69000000000005</c:v>
                </c:pt>
                <c:pt idx="10970">
                  <c:v>109.70000000000005</c:v>
                </c:pt>
                <c:pt idx="10971">
                  <c:v>109.71000000000004</c:v>
                </c:pt>
                <c:pt idx="10972">
                  <c:v>109.72000000000003</c:v>
                </c:pt>
                <c:pt idx="10973">
                  <c:v>109.73000000000002</c:v>
                </c:pt>
                <c:pt idx="10974">
                  <c:v>109.74000000000001</c:v>
                </c:pt>
                <c:pt idx="10975">
                  <c:v>109.75</c:v>
                </c:pt>
                <c:pt idx="10976">
                  <c:v>109.75999999999999</c:v>
                </c:pt>
                <c:pt idx="10977">
                  <c:v>109.76999999999998</c:v>
                </c:pt>
                <c:pt idx="10978">
                  <c:v>109.77999999999997</c:v>
                </c:pt>
                <c:pt idx="10979">
                  <c:v>109.79000000000019</c:v>
                </c:pt>
                <c:pt idx="10980">
                  <c:v>109.80000000000018</c:v>
                </c:pt>
                <c:pt idx="10981">
                  <c:v>109.81000000000017</c:v>
                </c:pt>
                <c:pt idx="10982">
                  <c:v>109.82000000000016</c:v>
                </c:pt>
                <c:pt idx="10983">
                  <c:v>109.83000000000015</c:v>
                </c:pt>
                <c:pt idx="10984">
                  <c:v>109.84000000000015</c:v>
                </c:pt>
                <c:pt idx="10985">
                  <c:v>109.85000000000014</c:v>
                </c:pt>
                <c:pt idx="10986">
                  <c:v>109.86000000000013</c:v>
                </c:pt>
                <c:pt idx="10987">
                  <c:v>109.87000000000012</c:v>
                </c:pt>
                <c:pt idx="10988">
                  <c:v>109.88000000000011</c:v>
                </c:pt>
                <c:pt idx="10989">
                  <c:v>109.8900000000001</c:v>
                </c:pt>
                <c:pt idx="10990">
                  <c:v>109.90000000000009</c:v>
                </c:pt>
                <c:pt idx="10991">
                  <c:v>109.91000000000008</c:v>
                </c:pt>
                <c:pt idx="10992">
                  <c:v>109.92000000000007</c:v>
                </c:pt>
                <c:pt idx="10993">
                  <c:v>109.93000000000006</c:v>
                </c:pt>
                <c:pt idx="10994">
                  <c:v>109.94000000000005</c:v>
                </c:pt>
                <c:pt idx="10995">
                  <c:v>109.95000000000005</c:v>
                </c:pt>
                <c:pt idx="10996">
                  <c:v>109.96000000000004</c:v>
                </c:pt>
                <c:pt idx="10997">
                  <c:v>109.97000000000003</c:v>
                </c:pt>
                <c:pt idx="10998">
                  <c:v>109.98000000000002</c:v>
                </c:pt>
                <c:pt idx="10999">
                  <c:v>109.99000000000001</c:v>
                </c:pt>
                <c:pt idx="11000">
                  <c:v>110</c:v>
                </c:pt>
                <c:pt idx="11001">
                  <c:v>110.00999999999999</c:v>
                </c:pt>
                <c:pt idx="11002">
                  <c:v>110.01999999999998</c:v>
                </c:pt>
                <c:pt idx="11003">
                  <c:v>110.02999999999997</c:v>
                </c:pt>
                <c:pt idx="11004">
                  <c:v>110.04000000000019</c:v>
                </c:pt>
                <c:pt idx="11005">
                  <c:v>110.05000000000018</c:v>
                </c:pt>
                <c:pt idx="11006">
                  <c:v>110.06000000000017</c:v>
                </c:pt>
                <c:pt idx="11007">
                  <c:v>110.07000000000016</c:v>
                </c:pt>
                <c:pt idx="11008">
                  <c:v>110.08000000000015</c:v>
                </c:pt>
                <c:pt idx="11009">
                  <c:v>110.09000000000015</c:v>
                </c:pt>
                <c:pt idx="11010">
                  <c:v>110.10000000000014</c:v>
                </c:pt>
                <c:pt idx="11011">
                  <c:v>110.11000000000013</c:v>
                </c:pt>
                <c:pt idx="11012">
                  <c:v>110.12000000000012</c:v>
                </c:pt>
                <c:pt idx="11013">
                  <c:v>110.13000000000011</c:v>
                </c:pt>
                <c:pt idx="11014">
                  <c:v>110.1400000000001</c:v>
                </c:pt>
                <c:pt idx="11015">
                  <c:v>110.15000000000009</c:v>
                </c:pt>
                <c:pt idx="11016">
                  <c:v>110.16000000000008</c:v>
                </c:pt>
                <c:pt idx="11017">
                  <c:v>110.17000000000007</c:v>
                </c:pt>
                <c:pt idx="11018">
                  <c:v>110.18000000000006</c:v>
                </c:pt>
                <c:pt idx="11019">
                  <c:v>110.19000000000005</c:v>
                </c:pt>
                <c:pt idx="11020">
                  <c:v>110.20000000000005</c:v>
                </c:pt>
                <c:pt idx="11021">
                  <c:v>110.21000000000004</c:v>
                </c:pt>
                <c:pt idx="11022">
                  <c:v>110.22000000000003</c:v>
                </c:pt>
                <c:pt idx="11023">
                  <c:v>110.23000000000002</c:v>
                </c:pt>
                <c:pt idx="11024">
                  <c:v>110.24000000000001</c:v>
                </c:pt>
                <c:pt idx="11025">
                  <c:v>110.25</c:v>
                </c:pt>
                <c:pt idx="11026">
                  <c:v>110.25999999999999</c:v>
                </c:pt>
                <c:pt idx="11027">
                  <c:v>110.26999999999998</c:v>
                </c:pt>
                <c:pt idx="11028">
                  <c:v>110.27999999999997</c:v>
                </c:pt>
                <c:pt idx="11029">
                  <c:v>110.29000000000019</c:v>
                </c:pt>
                <c:pt idx="11030">
                  <c:v>110.30000000000018</c:v>
                </c:pt>
                <c:pt idx="11031">
                  <c:v>110.31000000000017</c:v>
                </c:pt>
                <c:pt idx="11032">
                  <c:v>110.32000000000016</c:v>
                </c:pt>
                <c:pt idx="11033">
                  <c:v>110.33000000000015</c:v>
                </c:pt>
                <c:pt idx="11034">
                  <c:v>110.34000000000015</c:v>
                </c:pt>
                <c:pt idx="11035">
                  <c:v>110.35000000000014</c:v>
                </c:pt>
                <c:pt idx="11036">
                  <c:v>110.36000000000013</c:v>
                </c:pt>
                <c:pt idx="11037">
                  <c:v>110.37000000000012</c:v>
                </c:pt>
                <c:pt idx="11038">
                  <c:v>110.38000000000011</c:v>
                </c:pt>
                <c:pt idx="11039">
                  <c:v>110.3900000000001</c:v>
                </c:pt>
                <c:pt idx="11040">
                  <c:v>110.40000000000009</c:v>
                </c:pt>
                <c:pt idx="11041">
                  <c:v>110.41000000000008</c:v>
                </c:pt>
                <c:pt idx="11042">
                  <c:v>110.42000000000007</c:v>
                </c:pt>
                <c:pt idx="11043">
                  <c:v>110.43000000000006</c:v>
                </c:pt>
                <c:pt idx="11044">
                  <c:v>110.44000000000005</c:v>
                </c:pt>
                <c:pt idx="11045">
                  <c:v>110.45000000000005</c:v>
                </c:pt>
                <c:pt idx="11046">
                  <c:v>110.46000000000004</c:v>
                </c:pt>
                <c:pt idx="11047">
                  <c:v>110.47000000000003</c:v>
                </c:pt>
                <c:pt idx="11048">
                  <c:v>110.48000000000002</c:v>
                </c:pt>
                <c:pt idx="11049">
                  <c:v>110.49000000000001</c:v>
                </c:pt>
                <c:pt idx="11050">
                  <c:v>110.5</c:v>
                </c:pt>
                <c:pt idx="11051">
                  <c:v>110.50999999999999</c:v>
                </c:pt>
                <c:pt idx="11052">
                  <c:v>110.51999999999998</c:v>
                </c:pt>
                <c:pt idx="11053">
                  <c:v>110.52999999999997</c:v>
                </c:pt>
                <c:pt idx="11054">
                  <c:v>110.54000000000019</c:v>
                </c:pt>
                <c:pt idx="11055">
                  <c:v>110.55000000000018</c:v>
                </c:pt>
                <c:pt idx="11056">
                  <c:v>110.56000000000017</c:v>
                </c:pt>
                <c:pt idx="11057">
                  <c:v>110.57000000000016</c:v>
                </c:pt>
                <c:pt idx="11058">
                  <c:v>110.58000000000015</c:v>
                </c:pt>
                <c:pt idx="11059">
                  <c:v>110.59000000000015</c:v>
                </c:pt>
                <c:pt idx="11060">
                  <c:v>110.60000000000014</c:v>
                </c:pt>
                <c:pt idx="11061">
                  <c:v>110.61000000000013</c:v>
                </c:pt>
                <c:pt idx="11062">
                  <c:v>110.62000000000012</c:v>
                </c:pt>
                <c:pt idx="11063">
                  <c:v>110.63000000000011</c:v>
                </c:pt>
                <c:pt idx="11064">
                  <c:v>110.6400000000001</c:v>
                </c:pt>
                <c:pt idx="11065">
                  <c:v>110.65000000000009</c:v>
                </c:pt>
                <c:pt idx="11066">
                  <c:v>110.66000000000008</c:v>
                </c:pt>
                <c:pt idx="11067">
                  <c:v>110.67000000000007</c:v>
                </c:pt>
                <c:pt idx="11068">
                  <c:v>110.68000000000006</c:v>
                </c:pt>
                <c:pt idx="11069">
                  <c:v>110.69000000000005</c:v>
                </c:pt>
                <c:pt idx="11070">
                  <c:v>110.70000000000005</c:v>
                </c:pt>
                <c:pt idx="11071">
                  <c:v>110.71000000000004</c:v>
                </c:pt>
                <c:pt idx="11072">
                  <c:v>110.72000000000003</c:v>
                </c:pt>
                <c:pt idx="11073">
                  <c:v>110.73000000000002</c:v>
                </c:pt>
                <c:pt idx="11074">
                  <c:v>110.74000000000001</c:v>
                </c:pt>
                <c:pt idx="11075">
                  <c:v>110.75</c:v>
                </c:pt>
                <c:pt idx="11076">
                  <c:v>110.75999999999999</c:v>
                </c:pt>
                <c:pt idx="11077">
                  <c:v>110.76999999999998</c:v>
                </c:pt>
                <c:pt idx="11078">
                  <c:v>110.77999999999997</c:v>
                </c:pt>
                <c:pt idx="11079">
                  <c:v>110.79000000000019</c:v>
                </c:pt>
                <c:pt idx="11080">
                  <c:v>110.80000000000018</c:v>
                </c:pt>
                <c:pt idx="11081">
                  <c:v>110.81000000000017</c:v>
                </c:pt>
                <c:pt idx="11082">
                  <c:v>110.82000000000016</c:v>
                </c:pt>
                <c:pt idx="11083">
                  <c:v>110.83000000000015</c:v>
                </c:pt>
                <c:pt idx="11084">
                  <c:v>110.84000000000015</c:v>
                </c:pt>
                <c:pt idx="11085">
                  <c:v>110.85000000000014</c:v>
                </c:pt>
                <c:pt idx="11086">
                  <c:v>110.86000000000013</c:v>
                </c:pt>
                <c:pt idx="11087">
                  <c:v>110.87000000000012</c:v>
                </c:pt>
                <c:pt idx="11088">
                  <c:v>110.88000000000011</c:v>
                </c:pt>
                <c:pt idx="11089">
                  <c:v>110.8900000000001</c:v>
                </c:pt>
                <c:pt idx="11090">
                  <c:v>110.90000000000009</c:v>
                </c:pt>
                <c:pt idx="11091">
                  <c:v>110.91000000000008</c:v>
                </c:pt>
                <c:pt idx="11092">
                  <c:v>110.92000000000007</c:v>
                </c:pt>
                <c:pt idx="11093">
                  <c:v>110.93000000000006</c:v>
                </c:pt>
                <c:pt idx="11094">
                  <c:v>110.94000000000005</c:v>
                </c:pt>
                <c:pt idx="11095">
                  <c:v>110.95000000000005</c:v>
                </c:pt>
                <c:pt idx="11096">
                  <c:v>110.96000000000004</c:v>
                </c:pt>
                <c:pt idx="11097">
                  <c:v>110.97000000000003</c:v>
                </c:pt>
                <c:pt idx="11098">
                  <c:v>110.98000000000002</c:v>
                </c:pt>
                <c:pt idx="11099">
                  <c:v>110.99000000000001</c:v>
                </c:pt>
                <c:pt idx="11100">
                  <c:v>111</c:v>
                </c:pt>
                <c:pt idx="11101">
                  <c:v>111.00999999999999</c:v>
                </c:pt>
                <c:pt idx="11102">
                  <c:v>111.01999999999998</c:v>
                </c:pt>
                <c:pt idx="11103">
                  <c:v>111.02999999999997</c:v>
                </c:pt>
                <c:pt idx="11104">
                  <c:v>111.04000000000019</c:v>
                </c:pt>
                <c:pt idx="11105">
                  <c:v>111.05000000000018</c:v>
                </c:pt>
                <c:pt idx="11106">
                  <c:v>111.06000000000017</c:v>
                </c:pt>
                <c:pt idx="11107">
                  <c:v>111.07000000000016</c:v>
                </c:pt>
                <c:pt idx="11108">
                  <c:v>111.08000000000015</c:v>
                </c:pt>
                <c:pt idx="11109">
                  <c:v>111.09000000000015</c:v>
                </c:pt>
                <c:pt idx="11110">
                  <c:v>111.10000000000014</c:v>
                </c:pt>
                <c:pt idx="11111">
                  <c:v>111.11000000000013</c:v>
                </c:pt>
                <c:pt idx="11112">
                  <c:v>111.12000000000012</c:v>
                </c:pt>
                <c:pt idx="11113">
                  <c:v>111.13000000000011</c:v>
                </c:pt>
                <c:pt idx="11114">
                  <c:v>111.1400000000001</c:v>
                </c:pt>
                <c:pt idx="11115">
                  <c:v>111.15000000000009</c:v>
                </c:pt>
                <c:pt idx="11116">
                  <c:v>111.16000000000008</c:v>
                </c:pt>
                <c:pt idx="11117">
                  <c:v>111.17000000000007</c:v>
                </c:pt>
                <c:pt idx="11118">
                  <c:v>111.18000000000006</c:v>
                </c:pt>
                <c:pt idx="11119">
                  <c:v>111.19000000000005</c:v>
                </c:pt>
                <c:pt idx="11120">
                  <c:v>111.20000000000005</c:v>
                </c:pt>
                <c:pt idx="11121">
                  <c:v>111.21000000000004</c:v>
                </c:pt>
                <c:pt idx="11122">
                  <c:v>111.22000000000003</c:v>
                </c:pt>
                <c:pt idx="11123">
                  <c:v>111.23000000000002</c:v>
                </c:pt>
                <c:pt idx="11124">
                  <c:v>111.24000000000001</c:v>
                </c:pt>
                <c:pt idx="11125">
                  <c:v>111.25</c:v>
                </c:pt>
                <c:pt idx="11126">
                  <c:v>111.25999999999999</c:v>
                </c:pt>
                <c:pt idx="11127">
                  <c:v>111.26999999999998</c:v>
                </c:pt>
                <c:pt idx="11128">
                  <c:v>111.27999999999997</c:v>
                </c:pt>
                <c:pt idx="11129">
                  <c:v>111.29000000000019</c:v>
                </c:pt>
                <c:pt idx="11130">
                  <c:v>111.30000000000018</c:v>
                </c:pt>
                <c:pt idx="11131">
                  <c:v>111.31000000000017</c:v>
                </c:pt>
                <c:pt idx="11132">
                  <c:v>111.32000000000016</c:v>
                </c:pt>
                <c:pt idx="11133">
                  <c:v>111.33000000000015</c:v>
                </c:pt>
                <c:pt idx="11134">
                  <c:v>111.34000000000015</c:v>
                </c:pt>
                <c:pt idx="11135">
                  <c:v>111.35000000000014</c:v>
                </c:pt>
                <c:pt idx="11136">
                  <c:v>111.36000000000013</c:v>
                </c:pt>
                <c:pt idx="11137">
                  <c:v>111.37000000000012</c:v>
                </c:pt>
                <c:pt idx="11138">
                  <c:v>111.38000000000011</c:v>
                </c:pt>
                <c:pt idx="11139">
                  <c:v>111.3900000000001</c:v>
                </c:pt>
                <c:pt idx="11140">
                  <c:v>111.40000000000009</c:v>
                </c:pt>
                <c:pt idx="11141">
                  <c:v>111.41000000000008</c:v>
                </c:pt>
                <c:pt idx="11142">
                  <c:v>111.42000000000007</c:v>
                </c:pt>
                <c:pt idx="11143">
                  <c:v>111.43000000000006</c:v>
                </c:pt>
                <c:pt idx="11144">
                  <c:v>111.44000000000005</c:v>
                </c:pt>
                <c:pt idx="11145">
                  <c:v>111.45000000000005</c:v>
                </c:pt>
                <c:pt idx="11146">
                  <c:v>111.46000000000004</c:v>
                </c:pt>
                <c:pt idx="11147">
                  <c:v>111.47000000000003</c:v>
                </c:pt>
                <c:pt idx="11148">
                  <c:v>111.48000000000002</c:v>
                </c:pt>
                <c:pt idx="11149">
                  <c:v>111.49000000000001</c:v>
                </c:pt>
                <c:pt idx="11150">
                  <c:v>111.5</c:v>
                </c:pt>
                <c:pt idx="11151">
                  <c:v>111.50999999999999</c:v>
                </c:pt>
                <c:pt idx="11152">
                  <c:v>111.51999999999998</c:v>
                </c:pt>
                <c:pt idx="11153">
                  <c:v>111.52999999999997</c:v>
                </c:pt>
                <c:pt idx="11154">
                  <c:v>111.54000000000019</c:v>
                </c:pt>
                <c:pt idx="11155">
                  <c:v>111.55000000000018</c:v>
                </c:pt>
                <c:pt idx="11156">
                  <c:v>111.56000000000017</c:v>
                </c:pt>
                <c:pt idx="11157">
                  <c:v>111.57000000000016</c:v>
                </c:pt>
                <c:pt idx="11158">
                  <c:v>111.58000000000015</c:v>
                </c:pt>
                <c:pt idx="11159">
                  <c:v>111.59000000000015</c:v>
                </c:pt>
                <c:pt idx="11160">
                  <c:v>111.60000000000014</c:v>
                </c:pt>
                <c:pt idx="11161">
                  <c:v>111.61000000000013</c:v>
                </c:pt>
                <c:pt idx="11162">
                  <c:v>111.62000000000012</c:v>
                </c:pt>
                <c:pt idx="11163">
                  <c:v>111.63000000000011</c:v>
                </c:pt>
                <c:pt idx="11164">
                  <c:v>111.6400000000001</c:v>
                </c:pt>
                <c:pt idx="11165">
                  <c:v>111.65000000000009</c:v>
                </c:pt>
                <c:pt idx="11166">
                  <c:v>111.66000000000008</c:v>
                </c:pt>
                <c:pt idx="11167">
                  <c:v>111.67000000000007</c:v>
                </c:pt>
                <c:pt idx="11168">
                  <c:v>111.68000000000006</c:v>
                </c:pt>
                <c:pt idx="11169">
                  <c:v>111.69000000000005</c:v>
                </c:pt>
                <c:pt idx="11170">
                  <c:v>111.70000000000005</c:v>
                </c:pt>
                <c:pt idx="11171">
                  <c:v>111.71000000000004</c:v>
                </c:pt>
                <c:pt idx="11172">
                  <c:v>111.72000000000003</c:v>
                </c:pt>
                <c:pt idx="11173">
                  <c:v>111.73000000000002</c:v>
                </c:pt>
                <c:pt idx="11174">
                  <c:v>111.74000000000001</c:v>
                </c:pt>
                <c:pt idx="11175">
                  <c:v>111.75</c:v>
                </c:pt>
                <c:pt idx="11176">
                  <c:v>111.75999999999999</c:v>
                </c:pt>
                <c:pt idx="11177">
                  <c:v>111.76999999999998</c:v>
                </c:pt>
                <c:pt idx="11178">
                  <c:v>111.77999999999997</c:v>
                </c:pt>
                <c:pt idx="11179">
                  <c:v>111.79000000000019</c:v>
                </c:pt>
                <c:pt idx="11180">
                  <c:v>111.80000000000018</c:v>
                </c:pt>
                <c:pt idx="11181">
                  <c:v>111.81000000000017</c:v>
                </c:pt>
                <c:pt idx="11182">
                  <c:v>111.82000000000016</c:v>
                </c:pt>
                <c:pt idx="11183">
                  <c:v>111.83000000000015</c:v>
                </c:pt>
                <c:pt idx="11184">
                  <c:v>111.84000000000015</c:v>
                </c:pt>
                <c:pt idx="11185">
                  <c:v>111.85000000000014</c:v>
                </c:pt>
                <c:pt idx="11186">
                  <c:v>111.86000000000013</c:v>
                </c:pt>
                <c:pt idx="11187">
                  <c:v>111.87000000000012</c:v>
                </c:pt>
                <c:pt idx="11188">
                  <c:v>111.88000000000011</c:v>
                </c:pt>
                <c:pt idx="11189">
                  <c:v>111.8900000000001</c:v>
                </c:pt>
                <c:pt idx="11190">
                  <c:v>111.90000000000009</c:v>
                </c:pt>
                <c:pt idx="11191">
                  <c:v>111.91000000000008</c:v>
                </c:pt>
                <c:pt idx="11192">
                  <c:v>111.92000000000007</c:v>
                </c:pt>
                <c:pt idx="11193">
                  <c:v>111.93000000000006</c:v>
                </c:pt>
                <c:pt idx="11194">
                  <c:v>111.94000000000005</c:v>
                </c:pt>
                <c:pt idx="11195">
                  <c:v>111.95000000000005</c:v>
                </c:pt>
                <c:pt idx="11196">
                  <c:v>111.96000000000004</c:v>
                </c:pt>
                <c:pt idx="11197">
                  <c:v>111.97000000000003</c:v>
                </c:pt>
                <c:pt idx="11198">
                  <c:v>111.98000000000002</c:v>
                </c:pt>
                <c:pt idx="11199">
                  <c:v>111.99000000000001</c:v>
                </c:pt>
                <c:pt idx="11200">
                  <c:v>112</c:v>
                </c:pt>
                <c:pt idx="11201">
                  <c:v>112.00999999999999</c:v>
                </c:pt>
                <c:pt idx="11202">
                  <c:v>112.01999999999998</c:v>
                </c:pt>
                <c:pt idx="11203">
                  <c:v>112.02999999999997</c:v>
                </c:pt>
                <c:pt idx="11204">
                  <c:v>112.04000000000019</c:v>
                </c:pt>
                <c:pt idx="11205">
                  <c:v>112.05000000000018</c:v>
                </c:pt>
                <c:pt idx="11206">
                  <c:v>112.06000000000017</c:v>
                </c:pt>
                <c:pt idx="11207">
                  <c:v>112.07000000000016</c:v>
                </c:pt>
                <c:pt idx="11208">
                  <c:v>112.08000000000015</c:v>
                </c:pt>
                <c:pt idx="11209">
                  <c:v>112.09000000000015</c:v>
                </c:pt>
                <c:pt idx="11210">
                  <c:v>112.10000000000014</c:v>
                </c:pt>
                <c:pt idx="11211">
                  <c:v>112.11000000000013</c:v>
                </c:pt>
                <c:pt idx="11212">
                  <c:v>112.12000000000012</c:v>
                </c:pt>
                <c:pt idx="11213">
                  <c:v>112.13000000000011</c:v>
                </c:pt>
                <c:pt idx="11214">
                  <c:v>112.1400000000001</c:v>
                </c:pt>
                <c:pt idx="11215">
                  <c:v>112.15000000000009</c:v>
                </c:pt>
                <c:pt idx="11216">
                  <c:v>112.16000000000008</c:v>
                </c:pt>
                <c:pt idx="11217">
                  <c:v>112.17000000000007</c:v>
                </c:pt>
                <c:pt idx="11218">
                  <c:v>112.18000000000006</c:v>
                </c:pt>
                <c:pt idx="11219">
                  <c:v>112.19000000000005</c:v>
                </c:pt>
                <c:pt idx="11220">
                  <c:v>112.20000000000005</c:v>
                </c:pt>
                <c:pt idx="11221">
                  <c:v>112.21000000000004</c:v>
                </c:pt>
                <c:pt idx="11222">
                  <c:v>112.22000000000003</c:v>
                </c:pt>
                <c:pt idx="11223">
                  <c:v>112.23000000000002</c:v>
                </c:pt>
                <c:pt idx="11224">
                  <c:v>112.24000000000001</c:v>
                </c:pt>
                <c:pt idx="11225">
                  <c:v>112.25</c:v>
                </c:pt>
                <c:pt idx="11226">
                  <c:v>112.25999999999999</c:v>
                </c:pt>
                <c:pt idx="11227">
                  <c:v>112.26999999999998</c:v>
                </c:pt>
                <c:pt idx="11228">
                  <c:v>112.27999999999997</c:v>
                </c:pt>
                <c:pt idx="11229">
                  <c:v>112.29000000000019</c:v>
                </c:pt>
                <c:pt idx="11230">
                  <c:v>112.30000000000018</c:v>
                </c:pt>
                <c:pt idx="11231">
                  <c:v>112.31000000000017</c:v>
                </c:pt>
                <c:pt idx="11232">
                  <c:v>112.32000000000016</c:v>
                </c:pt>
                <c:pt idx="11233">
                  <c:v>112.33000000000015</c:v>
                </c:pt>
                <c:pt idx="11234">
                  <c:v>112.34000000000015</c:v>
                </c:pt>
                <c:pt idx="11235">
                  <c:v>112.35000000000014</c:v>
                </c:pt>
                <c:pt idx="11236">
                  <c:v>112.36000000000013</c:v>
                </c:pt>
                <c:pt idx="11237">
                  <c:v>112.37000000000012</c:v>
                </c:pt>
                <c:pt idx="11238">
                  <c:v>112.38000000000011</c:v>
                </c:pt>
                <c:pt idx="11239">
                  <c:v>112.3900000000001</c:v>
                </c:pt>
                <c:pt idx="11240">
                  <c:v>112.40000000000009</c:v>
                </c:pt>
                <c:pt idx="11241">
                  <c:v>112.41000000000008</c:v>
                </c:pt>
                <c:pt idx="11242">
                  <c:v>112.42000000000007</c:v>
                </c:pt>
                <c:pt idx="11243">
                  <c:v>112.43000000000006</c:v>
                </c:pt>
                <c:pt idx="11244">
                  <c:v>112.44000000000005</c:v>
                </c:pt>
                <c:pt idx="11245">
                  <c:v>112.45000000000005</c:v>
                </c:pt>
                <c:pt idx="11246">
                  <c:v>112.46000000000004</c:v>
                </c:pt>
                <c:pt idx="11247">
                  <c:v>112.47000000000003</c:v>
                </c:pt>
                <c:pt idx="11248">
                  <c:v>112.48000000000002</c:v>
                </c:pt>
                <c:pt idx="11249">
                  <c:v>112.49000000000001</c:v>
                </c:pt>
                <c:pt idx="11250">
                  <c:v>112.5</c:v>
                </c:pt>
                <c:pt idx="11251">
                  <c:v>112.50999999999999</c:v>
                </c:pt>
                <c:pt idx="11252">
                  <c:v>112.51999999999998</c:v>
                </c:pt>
                <c:pt idx="11253">
                  <c:v>112.52999999999997</c:v>
                </c:pt>
                <c:pt idx="11254">
                  <c:v>112.54000000000019</c:v>
                </c:pt>
                <c:pt idx="11255">
                  <c:v>112.55000000000018</c:v>
                </c:pt>
                <c:pt idx="11256">
                  <c:v>112.56000000000017</c:v>
                </c:pt>
                <c:pt idx="11257">
                  <c:v>112.57000000000016</c:v>
                </c:pt>
                <c:pt idx="11258">
                  <c:v>112.58000000000015</c:v>
                </c:pt>
                <c:pt idx="11259">
                  <c:v>112.59000000000015</c:v>
                </c:pt>
                <c:pt idx="11260">
                  <c:v>112.60000000000014</c:v>
                </c:pt>
                <c:pt idx="11261">
                  <c:v>112.61000000000013</c:v>
                </c:pt>
                <c:pt idx="11262">
                  <c:v>112.62000000000012</c:v>
                </c:pt>
                <c:pt idx="11263">
                  <c:v>112.63000000000011</c:v>
                </c:pt>
                <c:pt idx="11264">
                  <c:v>112.6400000000001</c:v>
                </c:pt>
                <c:pt idx="11265">
                  <c:v>112.65000000000009</c:v>
                </c:pt>
                <c:pt idx="11266">
                  <c:v>112.66000000000008</c:v>
                </c:pt>
                <c:pt idx="11267">
                  <c:v>112.67000000000007</c:v>
                </c:pt>
                <c:pt idx="11268">
                  <c:v>112.68000000000006</c:v>
                </c:pt>
                <c:pt idx="11269">
                  <c:v>112.69000000000005</c:v>
                </c:pt>
                <c:pt idx="11270">
                  <c:v>112.70000000000005</c:v>
                </c:pt>
                <c:pt idx="11271">
                  <c:v>112.71000000000004</c:v>
                </c:pt>
                <c:pt idx="11272">
                  <c:v>112.72000000000003</c:v>
                </c:pt>
                <c:pt idx="11273">
                  <c:v>112.73000000000002</c:v>
                </c:pt>
                <c:pt idx="11274">
                  <c:v>112.74000000000001</c:v>
                </c:pt>
                <c:pt idx="11275">
                  <c:v>112.75</c:v>
                </c:pt>
                <c:pt idx="11276">
                  <c:v>112.75999999999999</c:v>
                </c:pt>
                <c:pt idx="11277">
                  <c:v>112.76999999999998</c:v>
                </c:pt>
                <c:pt idx="11278">
                  <c:v>112.77999999999997</c:v>
                </c:pt>
                <c:pt idx="11279">
                  <c:v>112.79000000000019</c:v>
                </c:pt>
                <c:pt idx="11280">
                  <c:v>112.80000000000018</c:v>
                </c:pt>
                <c:pt idx="11281">
                  <c:v>112.81000000000017</c:v>
                </c:pt>
                <c:pt idx="11282">
                  <c:v>112.82000000000016</c:v>
                </c:pt>
                <c:pt idx="11283">
                  <c:v>112.83000000000015</c:v>
                </c:pt>
                <c:pt idx="11284">
                  <c:v>112.84000000000015</c:v>
                </c:pt>
                <c:pt idx="11285">
                  <c:v>112.85000000000014</c:v>
                </c:pt>
                <c:pt idx="11286">
                  <c:v>112.86000000000013</c:v>
                </c:pt>
                <c:pt idx="11287">
                  <c:v>112.87000000000012</c:v>
                </c:pt>
                <c:pt idx="11288">
                  <c:v>112.88000000000011</c:v>
                </c:pt>
                <c:pt idx="11289">
                  <c:v>112.8900000000001</c:v>
                </c:pt>
                <c:pt idx="11290">
                  <c:v>112.90000000000009</c:v>
                </c:pt>
                <c:pt idx="11291">
                  <c:v>112.91000000000008</c:v>
                </c:pt>
                <c:pt idx="11292">
                  <c:v>112.92000000000007</c:v>
                </c:pt>
                <c:pt idx="11293">
                  <c:v>112.93000000000006</c:v>
                </c:pt>
                <c:pt idx="11294">
                  <c:v>112.94000000000005</c:v>
                </c:pt>
                <c:pt idx="11295">
                  <c:v>112.95000000000005</c:v>
                </c:pt>
                <c:pt idx="11296">
                  <c:v>112.96000000000004</c:v>
                </c:pt>
                <c:pt idx="11297">
                  <c:v>112.97000000000003</c:v>
                </c:pt>
                <c:pt idx="11298">
                  <c:v>112.98000000000002</c:v>
                </c:pt>
                <c:pt idx="11299">
                  <c:v>112.99000000000001</c:v>
                </c:pt>
                <c:pt idx="11300">
                  <c:v>113</c:v>
                </c:pt>
                <c:pt idx="11301">
                  <c:v>113.00999999999999</c:v>
                </c:pt>
                <c:pt idx="11302">
                  <c:v>113.01999999999998</c:v>
                </c:pt>
                <c:pt idx="11303">
                  <c:v>113.02999999999997</c:v>
                </c:pt>
                <c:pt idx="11304">
                  <c:v>113.04000000000019</c:v>
                </c:pt>
                <c:pt idx="11305">
                  <c:v>113.05000000000018</c:v>
                </c:pt>
                <c:pt idx="11306">
                  <c:v>113.06000000000017</c:v>
                </c:pt>
                <c:pt idx="11307">
                  <c:v>113.07000000000016</c:v>
                </c:pt>
                <c:pt idx="11308">
                  <c:v>113.08000000000015</c:v>
                </c:pt>
                <c:pt idx="11309">
                  <c:v>113.09000000000015</c:v>
                </c:pt>
                <c:pt idx="11310">
                  <c:v>113.10000000000014</c:v>
                </c:pt>
                <c:pt idx="11311">
                  <c:v>113.11000000000013</c:v>
                </c:pt>
                <c:pt idx="11312">
                  <c:v>113.12000000000012</c:v>
                </c:pt>
                <c:pt idx="11313">
                  <c:v>113.13000000000011</c:v>
                </c:pt>
                <c:pt idx="11314">
                  <c:v>113.1400000000001</c:v>
                </c:pt>
                <c:pt idx="11315">
                  <c:v>113.15000000000009</c:v>
                </c:pt>
                <c:pt idx="11316">
                  <c:v>113.16000000000008</c:v>
                </c:pt>
                <c:pt idx="11317">
                  <c:v>113.17000000000007</c:v>
                </c:pt>
                <c:pt idx="11318">
                  <c:v>113.18000000000006</c:v>
                </c:pt>
                <c:pt idx="11319">
                  <c:v>113.19000000000005</c:v>
                </c:pt>
                <c:pt idx="11320">
                  <c:v>113.20000000000005</c:v>
                </c:pt>
                <c:pt idx="11321">
                  <c:v>113.21000000000004</c:v>
                </c:pt>
                <c:pt idx="11322">
                  <c:v>113.22000000000003</c:v>
                </c:pt>
                <c:pt idx="11323">
                  <c:v>113.23000000000002</c:v>
                </c:pt>
                <c:pt idx="11324">
                  <c:v>113.24000000000001</c:v>
                </c:pt>
                <c:pt idx="11325">
                  <c:v>113.25</c:v>
                </c:pt>
                <c:pt idx="11326">
                  <c:v>113.25999999999999</c:v>
                </c:pt>
                <c:pt idx="11327">
                  <c:v>113.26999999999998</c:v>
                </c:pt>
                <c:pt idx="11328">
                  <c:v>113.27999999999997</c:v>
                </c:pt>
                <c:pt idx="11329">
                  <c:v>113.29000000000019</c:v>
                </c:pt>
                <c:pt idx="11330">
                  <c:v>113.30000000000018</c:v>
                </c:pt>
                <c:pt idx="11331">
                  <c:v>113.31000000000017</c:v>
                </c:pt>
                <c:pt idx="11332">
                  <c:v>113.32000000000016</c:v>
                </c:pt>
                <c:pt idx="11333">
                  <c:v>113.33000000000015</c:v>
                </c:pt>
                <c:pt idx="11334">
                  <c:v>113.34000000000015</c:v>
                </c:pt>
                <c:pt idx="11335">
                  <c:v>113.35000000000014</c:v>
                </c:pt>
                <c:pt idx="11336">
                  <c:v>113.36000000000013</c:v>
                </c:pt>
                <c:pt idx="11337">
                  <c:v>113.37000000000012</c:v>
                </c:pt>
                <c:pt idx="11338">
                  <c:v>113.38000000000011</c:v>
                </c:pt>
                <c:pt idx="11339">
                  <c:v>113.3900000000001</c:v>
                </c:pt>
                <c:pt idx="11340">
                  <c:v>113.40000000000009</c:v>
                </c:pt>
                <c:pt idx="11341">
                  <c:v>113.41000000000008</c:v>
                </c:pt>
                <c:pt idx="11342">
                  <c:v>113.42000000000007</c:v>
                </c:pt>
                <c:pt idx="11343">
                  <c:v>113.43000000000006</c:v>
                </c:pt>
                <c:pt idx="11344">
                  <c:v>113.44000000000005</c:v>
                </c:pt>
                <c:pt idx="11345">
                  <c:v>113.45000000000005</c:v>
                </c:pt>
                <c:pt idx="11346">
                  <c:v>113.46000000000004</c:v>
                </c:pt>
                <c:pt idx="11347">
                  <c:v>113.47000000000003</c:v>
                </c:pt>
                <c:pt idx="11348">
                  <c:v>113.48000000000002</c:v>
                </c:pt>
                <c:pt idx="11349">
                  <c:v>113.49000000000001</c:v>
                </c:pt>
                <c:pt idx="11350">
                  <c:v>113.5</c:v>
                </c:pt>
                <c:pt idx="11351">
                  <c:v>113.50999999999999</c:v>
                </c:pt>
                <c:pt idx="11352">
                  <c:v>113.51999999999998</c:v>
                </c:pt>
                <c:pt idx="11353">
                  <c:v>113.52999999999997</c:v>
                </c:pt>
                <c:pt idx="11354">
                  <c:v>113.54000000000019</c:v>
                </c:pt>
                <c:pt idx="11355">
                  <c:v>113.55000000000018</c:v>
                </c:pt>
                <c:pt idx="11356">
                  <c:v>113.56000000000017</c:v>
                </c:pt>
                <c:pt idx="11357">
                  <c:v>113.57000000000016</c:v>
                </c:pt>
                <c:pt idx="11358">
                  <c:v>113.58000000000015</c:v>
                </c:pt>
                <c:pt idx="11359">
                  <c:v>113.59000000000015</c:v>
                </c:pt>
                <c:pt idx="11360">
                  <c:v>113.60000000000014</c:v>
                </c:pt>
                <c:pt idx="11361">
                  <c:v>113.61000000000013</c:v>
                </c:pt>
                <c:pt idx="11362">
                  <c:v>113.62000000000012</c:v>
                </c:pt>
                <c:pt idx="11363">
                  <c:v>113.63000000000011</c:v>
                </c:pt>
                <c:pt idx="11364">
                  <c:v>113.6400000000001</c:v>
                </c:pt>
                <c:pt idx="11365">
                  <c:v>113.65000000000009</c:v>
                </c:pt>
                <c:pt idx="11366">
                  <c:v>113.66000000000008</c:v>
                </c:pt>
                <c:pt idx="11367">
                  <c:v>113.67000000000007</c:v>
                </c:pt>
                <c:pt idx="11368">
                  <c:v>113.68000000000006</c:v>
                </c:pt>
                <c:pt idx="11369">
                  <c:v>113.69000000000005</c:v>
                </c:pt>
                <c:pt idx="11370">
                  <c:v>113.70000000000005</c:v>
                </c:pt>
                <c:pt idx="11371">
                  <c:v>113.71000000000004</c:v>
                </c:pt>
                <c:pt idx="11372">
                  <c:v>113.72000000000003</c:v>
                </c:pt>
                <c:pt idx="11373">
                  <c:v>113.73000000000002</c:v>
                </c:pt>
                <c:pt idx="11374">
                  <c:v>113.74000000000001</c:v>
                </c:pt>
                <c:pt idx="11375">
                  <c:v>113.75</c:v>
                </c:pt>
                <c:pt idx="11376">
                  <c:v>113.75999999999999</c:v>
                </c:pt>
                <c:pt idx="11377">
                  <c:v>113.76999999999998</c:v>
                </c:pt>
                <c:pt idx="11378">
                  <c:v>113.77999999999997</c:v>
                </c:pt>
                <c:pt idx="11379">
                  <c:v>113.79000000000019</c:v>
                </c:pt>
                <c:pt idx="11380">
                  <c:v>113.80000000000018</c:v>
                </c:pt>
                <c:pt idx="11381">
                  <c:v>113.81000000000017</c:v>
                </c:pt>
              </c:numCache>
            </c:numRef>
          </c:xVal>
          <c:yVal>
            <c:numRef>
              <c:f>'Motegi Hot Lap (1)'!$R$3:$R$11384</c:f>
              <c:numCache>
                <c:formatCode>General</c:formatCode>
                <c:ptCount val="11382"/>
                <c:pt idx="0">
                  <c:v>2.7</c:v>
                </c:pt>
                <c:pt idx="1">
                  <c:v>2.8</c:v>
                </c:pt>
                <c:pt idx="2">
                  <c:v>3.1</c:v>
                </c:pt>
                <c:pt idx="3">
                  <c:v>3.5</c:v>
                </c:pt>
                <c:pt idx="4">
                  <c:v>3.6</c:v>
                </c:pt>
                <c:pt idx="5">
                  <c:v>3.3</c:v>
                </c:pt>
                <c:pt idx="6">
                  <c:v>2.6</c:v>
                </c:pt>
                <c:pt idx="7">
                  <c:v>2</c:v>
                </c:pt>
                <c:pt idx="8">
                  <c:v>1.7</c:v>
                </c:pt>
                <c:pt idx="9">
                  <c:v>1.5</c:v>
                </c:pt>
                <c:pt idx="10">
                  <c:v>1.3</c:v>
                </c:pt>
                <c:pt idx="11">
                  <c:v>0.9</c:v>
                </c:pt>
                <c:pt idx="12">
                  <c:v>0.7</c:v>
                </c:pt>
                <c:pt idx="13">
                  <c:v>0.6</c:v>
                </c:pt>
                <c:pt idx="14">
                  <c:v>0.6</c:v>
                </c:pt>
                <c:pt idx="15">
                  <c:v>0.7</c:v>
                </c:pt>
                <c:pt idx="16">
                  <c:v>0.6</c:v>
                </c:pt>
                <c:pt idx="17">
                  <c:v>0.6</c:v>
                </c:pt>
                <c:pt idx="18">
                  <c:v>0.6</c:v>
                </c:pt>
                <c:pt idx="19">
                  <c:v>0.6</c:v>
                </c:pt>
                <c:pt idx="20">
                  <c:v>0.6</c:v>
                </c:pt>
                <c:pt idx="21">
                  <c:v>0.7</c:v>
                </c:pt>
                <c:pt idx="22">
                  <c:v>0.7</c:v>
                </c:pt>
                <c:pt idx="23">
                  <c:v>0.7</c:v>
                </c:pt>
                <c:pt idx="24">
                  <c:v>0.7</c:v>
                </c:pt>
                <c:pt idx="25">
                  <c:v>0.7</c:v>
                </c:pt>
                <c:pt idx="26">
                  <c:v>0.7</c:v>
                </c:pt>
                <c:pt idx="27">
                  <c:v>0.6</c:v>
                </c:pt>
                <c:pt idx="28">
                  <c:v>0.6</c:v>
                </c:pt>
                <c:pt idx="29">
                  <c:v>0.7</c:v>
                </c:pt>
                <c:pt idx="30">
                  <c:v>1.6</c:v>
                </c:pt>
                <c:pt idx="31">
                  <c:v>5.5</c:v>
                </c:pt>
                <c:pt idx="32">
                  <c:v>12</c:v>
                </c:pt>
                <c:pt idx="33">
                  <c:v>14.9</c:v>
                </c:pt>
                <c:pt idx="34">
                  <c:v>14.3</c:v>
                </c:pt>
                <c:pt idx="35">
                  <c:v>13.2</c:v>
                </c:pt>
                <c:pt idx="36">
                  <c:v>11.6</c:v>
                </c:pt>
                <c:pt idx="37">
                  <c:v>9.6</c:v>
                </c:pt>
                <c:pt idx="38">
                  <c:v>8.6</c:v>
                </c:pt>
                <c:pt idx="39">
                  <c:v>8.3000000000000007</c:v>
                </c:pt>
                <c:pt idx="40">
                  <c:v>7.4</c:v>
                </c:pt>
                <c:pt idx="41">
                  <c:v>7</c:v>
                </c:pt>
                <c:pt idx="42">
                  <c:v>6.3</c:v>
                </c:pt>
                <c:pt idx="43">
                  <c:v>5.4</c:v>
                </c:pt>
                <c:pt idx="44">
                  <c:v>4.5</c:v>
                </c:pt>
                <c:pt idx="45">
                  <c:v>3.3</c:v>
                </c:pt>
                <c:pt idx="46">
                  <c:v>2.5</c:v>
                </c:pt>
                <c:pt idx="47">
                  <c:v>1.4</c:v>
                </c:pt>
                <c:pt idx="48">
                  <c:v>0.9</c:v>
                </c:pt>
                <c:pt idx="49">
                  <c:v>0.9</c:v>
                </c:pt>
                <c:pt idx="50">
                  <c:v>1</c:v>
                </c:pt>
                <c:pt idx="51">
                  <c:v>0.6</c:v>
                </c:pt>
                <c:pt idx="52">
                  <c:v>0.7</c:v>
                </c:pt>
                <c:pt idx="53">
                  <c:v>0.7</c:v>
                </c:pt>
                <c:pt idx="54">
                  <c:v>0.6</c:v>
                </c:pt>
                <c:pt idx="55">
                  <c:v>0.6</c:v>
                </c:pt>
                <c:pt idx="56">
                  <c:v>0.6</c:v>
                </c:pt>
                <c:pt idx="57">
                  <c:v>0.6</c:v>
                </c:pt>
                <c:pt idx="58">
                  <c:v>0.6</c:v>
                </c:pt>
                <c:pt idx="59">
                  <c:v>0.5</c:v>
                </c:pt>
                <c:pt idx="60">
                  <c:v>0.6</c:v>
                </c:pt>
                <c:pt idx="61">
                  <c:v>0.5</c:v>
                </c:pt>
                <c:pt idx="62">
                  <c:v>0.5</c:v>
                </c:pt>
                <c:pt idx="63">
                  <c:v>0.4</c:v>
                </c:pt>
                <c:pt idx="64">
                  <c:v>0.4</c:v>
                </c:pt>
                <c:pt idx="65">
                  <c:v>0.4</c:v>
                </c:pt>
                <c:pt idx="66">
                  <c:v>0.5</c:v>
                </c:pt>
                <c:pt idx="67">
                  <c:v>1.1000000000000001</c:v>
                </c:pt>
                <c:pt idx="68">
                  <c:v>2.2999999999999998</c:v>
                </c:pt>
                <c:pt idx="69">
                  <c:v>3.3</c:v>
                </c:pt>
                <c:pt idx="70">
                  <c:v>3.7</c:v>
                </c:pt>
                <c:pt idx="71">
                  <c:v>3.3</c:v>
                </c:pt>
                <c:pt idx="72">
                  <c:v>2.6</c:v>
                </c:pt>
                <c:pt idx="73">
                  <c:v>2.2000000000000002</c:v>
                </c:pt>
                <c:pt idx="74">
                  <c:v>1.8</c:v>
                </c:pt>
                <c:pt idx="75">
                  <c:v>2</c:v>
                </c:pt>
                <c:pt idx="76">
                  <c:v>2.9</c:v>
                </c:pt>
                <c:pt idx="77">
                  <c:v>3.6</c:v>
                </c:pt>
                <c:pt idx="78">
                  <c:v>4</c:v>
                </c:pt>
                <c:pt idx="79">
                  <c:v>3.9</c:v>
                </c:pt>
                <c:pt idx="80">
                  <c:v>3.4</c:v>
                </c:pt>
                <c:pt idx="81">
                  <c:v>2.8</c:v>
                </c:pt>
                <c:pt idx="82">
                  <c:v>1.9</c:v>
                </c:pt>
                <c:pt idx="83">
                  <c:v>1</c:v>
                </c:pt>
                <c:pt idx="84">
                  <c:v>1.3</c:v>
                </c:pt>
                <c:pt idx="85">
                  <c:v>1.5</c:v>
                </c:pt>
                <c:pt idx="86">
                  <c:v>1.4</c:v>
                </c:pt>
                <c:pt idx="87">
                  <c:v>1.6</c:v>
                </c:pt>
                <c:pt idx="88">
                  <c:v>1.6</c:v>
                </c:pt>
                <c:pt idx="89">
                  <c:v>1.5</c:v>
                </c:pt>
                <c:pt idx="90">
                  <c:v>1.3</c:v>
                </c:pt>
                <c:pt idx="91">
                  <c:v>0.8</c:v>
                </c:pt>
                <c:pt idx="92">
                  <c:v>0.6</c:v>
                </c:pt>
                <c:pt idx="93">
                  <c:v>0.7</c:v>
                </c:pt>
                <c:pt idx="94">
                  <c:v>0.6</c:v>
                </c:pt>
                <c:pt idx="95">
                  <c:v>0.6</c:v>
                </c:pt>
                <c:pt idx="96">
                  <c:v>0.6</c:v>
                </c:pt>
                <c:pt idx="97">
                  <c:v>0.6</c:v>
                </c:pt>
                <c:pt idx="98">
                  <c:v>0.6</c:v>
                </c:pt>
                <c:pt idx="99">
                  <c:v>0.6</c:v>
                </c:pt>
                <c:pt idx="100">
                  <c:v>0.6</c:v>
                </c:pt>
                <c:pt idx="101">
                  <c:v>0.6</c:v>
                </c:pt>
                <c:pt idx="102">
                  <c:v>0.7</c:v>
                </c:pt>
                <c:pt idx="103">
                  <c:v>0.6</c:v>
                </c:pt>
                <c:pt idx="104">
                  <c:v>0.6</c:v>
                </c:pt>
                <c:pt idx="105">
                  <c:v>0.6</c:v>
                </c:pt>
                <c:pt idx="106">
                  <c:v>0.7</c:v>
                </c:pt>
                <c:pt idx="107">
                  <c:v>0.7</c:v>
                </c:pt>
                <c:pt idx="108">
                  <c:v>0.5</c:v>
                </c:pt>
                <c:pt idx="109">
                  <c:v>0.6</c:v>
                </c:pt>
                <c:pt idx="110">
                  <c:v>0.6</c:v>
                </c:pt>
                <c:pt idx="111">
                  <c:v>0.6</c:v>
                </c:pt>
                <c:pt idx="112">
                  <c:v>0.5</c:v>
                </c:pt>
                <c:pt idx="113">
                  <c:v>0.7</c:v>
                </c:pt>
                <c:pt idx="114">
                  <c:v>0.6</c:v>
                </c:pt>
                <c:pt idx="115">
                  <c:v>1.1000000000000001</c:v>
                </c:pt>
                <c:pt idx="116">
                  <c:v>2.6</c:v>
                </c:pt>
                <c:pt idx="117">
                  <c:v>6.7</c:v>
                </c:pt>
                <c:pt idx="118">
                  <c:v>10</c:v>
                </c:pt>
                <c:pt idx="119">
                  <c:v>11.4</c:v>
                </c:pt>
                <c:pt idx="120">
                  <c:v>11.9</c:v>
                </c:pt>
                <c:pt idx="121">
                  <c:v>11.5</c:v>
                </c:pt>
                <c:pt idx="122">
                  <c:v>10.7</c:v>
                </c:pt>
                <c:pt idx="123">
                  <c:v>9.9</c:v>
                </c:pt>
                <c:pt idx="124">
                  <c:v>8.9</c:v>
                </c:pt>
                <c:pt idx="125">
                  <c:v>9</c:v>
                </c:pt>
                <c:pt idx="126">
                  <c:v>8.8000000000000007</c:v>
                </c:pt>
                <c:pt idx="127">
                  <c:v>8.3000000000000007</c:v>
                </c:pt>
                <c:pt idx="128">
                  <c:v>8.6</c:v>
                </c:pt>
                <c:pt idx="129">
                  <c:v>8.5</c:v>
                </c:pt>
                <c:pt idx="130">
                  <c:v>8.6999999999999993</c:v>
                </c:pt>
                <c:pt idx="131">
                  <c:v>9.9</c:v>
                </c:pt>
                <c:pt idx="132">
                  <c:v>11.1</c:v>
                </c:pt>
                <c:pt idx="133">
                  <c:v>12.8</c:v>
                </c:pt>
                <c:pt idx="134">
                  <c:v>15.2</c:v>
                </c:pt>
                <c:pt idx="135">
                  <c:v>14.9</c:v>
                </c:pt>
                <c:pt idx="136">
                  <c:v>14.2</c:v>
                </c:pt>
                <c:pt idx="137">
                  <c:v>13.8</c:v>
                </c:pt>
                <c:pt idx="138">
                  <c:v>13.9</c:v>
                </c:pt>
                <c:pt idx="139">
                  <c:v>14.3</c:v>
                </c:pt>
                <c:pt idx="140">
                  <c:v>14.8</c:v>
                </c:pt>
                <c:pt idx="141">
                  <c:v>14.3</c:v>
                </c:pt>
                <c:pt idx="142">
                  <c:v>13.1</c:v>
                </c:pt>
                <c:pt idx="143">
                  <c:v>11.3</c:v>
                </c:pt>
                <c:pt idx="144">
                  <c:v>8.9</c:v>
                </c:pt>
                <c:pt idx="145">
                  <c:v>7.6</c:v>
                </c:pt>
                <c:pt idx="146">
                  <c:v>5.8</c:v>
                </c:pt>
                <c:pt idx="147">
                  <c:v>4.0999999999999996</c:v>
                </c:pt>
                <c:pt idx="148">
                  <c:v>3.3</c:v>
                </c:pt>
                <c:pt idx="149">
                  <c:v>1.9</c:v>
                </c:pt>
                <c:pt idx="150">
                  <c:v>0.7</c:v>
                </c:pt>
                <c:pt idx="151">
                  <c:v>0.6</c:v>
                </c:pt>
                <c:pt idx="152">
                  <c:v>0.7</c:v>
                </c:pt>
                <c:pt idx="153">
                  <c:v>0.6</c:v>
                </c:pt>
                <c:pt idx="154">
                  <c:v>0.5</c:v>
                </c:pt>
                <c:pt idx="155">
                  <c:v>0.5</c:v>
                </c:pt>
                <c:pt idx="156">
                  <c:v>0.7</c:v>
                </c:pt>
                <c:pt idx="157">
                  <c:v>0.6</c:v>
                </c:pt>
                <c:pt idx="158">
                  <c:v>0.5</c:v>
                </c:pt>
                <c:pt idx="159">
                  <c:v>0.6</c:v>
                </c:pt>
                <c:pt idx="160">
                  <c:v>0.6</c:v>
                </c:pt>
                <c:pt idx="161">
                  <c:v>0.6</c:v>
                </c:pt>
                <c:pt idx="162">
                  <c:v>0.6</c:v>
                </c:pt>
                <c:pt idx="163">
                  <c:v>0.7</c:v>
                </c:pt>
                <c:pt idx="164">
                  <c:v>0.7</c:v>
                </c:pt>
                <c:pt idx="165">
                  <c:v>0.6</c:v>
                </c:pt>
                <c:pt idx="166">
                  <c:v>0.9</c:v>
                </c:pt>
                <c:pt idx="167">
                  <c:v>0.9</c:v>
                </c:pt>
                <c:pt idx="168">
                  <c:v>0.9</c:v>
                </c:pt>
                <c:pt idx="169">
                  <c:v>0.9</c:v>
                </c:pt>
                <c:pt idx="170">
                  <c:v>0.7</c:v>
                </c:pt>
                <c:pt idx="171">
                  <c:v>0.6</c:v>
                </c:pt>
                <c:pt idx="172">
                  <c:v>0.5</c:v>
                </c:pt>
                <c:pt idx="173">
                  <c:v>0.4</c:v>
                </c:pt>
                <c:pt idx="174">
                  <c:v>0.5</c:v>
                </c:pt>
                <c:pt idx="175">
                  <c:v>0.6</c:v>
                </c:pt>
                <c:pt idx="176">
                  <c:v>0.9</c:v>
                </c:pt>
                <c:pt idx="177">
                  <c:v>1.7</c:v>
                </c:pt>
                <c:pt idx="178">
                  <c:v>2.6</c:v>
                </c:pt>
                <c:pt idx="179">
                  <c:v>3</c:v>
                </c:pt>
                <c:pt idx="180">
                  <c:v>3.1</c:v>
                </c:pt>
                <c:pt idx="181">
                  <c:v>3.2</c:v>
                </c:pt>
                <c:pt idx="182">
                  <c:v>3.1</c:v>
                </c:pt>
                <c:pt idx="183">
                  <c:v>3.1</c:v>
                </c:pt>
                <c:pt idx="184">
                  <c:v>3.3</c:v>
                </c:pt>
                <c:pt idx="185">
                  <c:v>3.5</c:v>
                </c:pt>
                <c:pt idx="186">
                  <c:v>3.4</c:v>
                </c:pt>
                <c:pt idx="187">
                  <c:v>3.5</c:v>
                </c:pt>
                <c:pt idx="188">
                  <c:v>3.2</c:v>
                </c:pt>
                <c:pt idx="189">
                  <c:v>3</c:v>
                </c:pt>
                <c:pt idx="190">
                  <c:v>2.8</c:v>
                </c:pt>
                <c:pt idx="191">
                  <c:v>2.5</c:v>
                </c:pt>
                <c:pt idx="192">
                  <c:v>2.2999999999999998</c:v>
                </c:pt>
                <c:pt idx="193">
                  <c:v>2</c:v>
                </c:pt>
                <c:pt idx="194">
                  <c:v>1.6</c:v>
                </c:pt>
                <c:pt idx="195">
                  <c:v>1.4</c:v>
                </c:pt>
                <c:pt idx="196">
                  <c:v>1</c:v>
                </c:pt>
                <c:pt idx="197">
                  <c:v>0.7</c:v>
                </c:pt>
                <c:pt idx="198">
                  <c:v>0.8</c:v>
                </c:pt>
                <c:pt idx="199">
                  <c:v>0.7</c:v>
                </c:pt>
                <c:pt idx="200">
                  <c:v>0.7</c:v>
                </c:pt>
                <c:pt idx="201">
                  <c:v>0.6</c:v>
                </c:pt>
                <c:pt idx="202">
                  <c:v>0.6</c:v>
                </c:pt>
                <c:pt idx="203">
                  <c:v>0.7</c:v>
                </c:pt>
                <c:pt idx="204">
                  <c:v>0.6</c:v>
                </c:pt>
                <c:pt idx="205">
                  <c:v>0.5</c:v>
                </c:pt>
                <c:pt idx="206">
                  <c:v>0.7</c:v>
                </c:pt>
                <c:pt idx="207">
                  <c:v>0.7</c:v>
                </c:pt>
                <c:pt idx="208">
                  <c:v>0.7</c:v>
                </c:pt>
                <c:pt idx="209">
                  <c:v>1</c:v>
                </c:pt>
                <c:pt idx="210">
                  <c:v>1.1000000000000001</c:v>
                </c:pt>
                <c:pt idx="211">
                  <c:v>1.7</c:v>
                </c:pt>
                <c:pt idx="212">
                  <c:v>2.8</c:v>
                </c:pt>
                <c:pt idx="213">
                  <c:v>3.4</c:v>
                </c:pt>
                <c:pt idx="214">
                  <c:v>3.5</c:v>
                </c:pt>
                <c:pt idx="215">
                  <c:v>3.4</c:v>
                </c:pt>
                <c:pt idx="216">
                  <c:v>3.1</c:v>
                </c:pt>
                <c:pt idx="217">
                  <c:v>2.8</c:v>
                </c:pt>
                <c:pt idx="218">
                  <c:v>2.4</c:v>
                </c:pt>
                <c:pt idx="219">
                  <c:v>2.4</c:v>
                </c:pt>
                <c:pt idx="220">
                  <c:v>2.2000000000000002</c:v>
                </c:pt>
                <c:pt idx="221">
                  <c:v>1.9</c:v>
                </c:pt>
                <c:pt idx="222">
                  <c:v>1.5</c:v>
                </c:pt>
                <c:pt idx="223">
                  <c:v>1.1000000000000001</c:v>
                </c:pt>
                <c:pt idx="224">
                  <c:v>0.9</c:v>
                </c:pt>
                <c:pt idx="225">
                  <c:v>0.9</c:v>
                </c:pt>
                <c:pt idx="226">
                  <c:v>0.8</c:v>
                </c:pt>
                <c:pt idx="227">
                  <c:v>0.8</c:v>
                </c:pt>
                <c:pt idx="228">
                  <c:v>0.7</c:v>
                </c:pt>
                <c:pt idx="229">
                  <c:v>0.7</c:v>
                </c:pt>
                <c:pt idx="230">
                  <c:v>0.7</c:v>
                </c:pt>
                <c:pt idx="231">
                  <c:v>0.8</c:v>
                </c:pt>
                <c:pt idx="232">
                  <c:v>0.6</c:v>
                </c:pt>
                <c:pt idx="233">
                  <c:v>0.5</c:v>
                </c:pt>
                <c:pt idx="234">
                  <c:v>0.7</c:v>
                </c:pt>
                <c:pt idx="235">
                  <c:v>0.7</c:v>
                </c:pt>
                <c:pt idx="236">
                  <c:v>0.7</c:v>
                </c:pt>
                <c:pt idx="237">
                  <c:v>0.9</c:v>
                </c:pt>
                <c:pt idx="238">
                  <c:v>1.1000000000000001</c:v>
                </c:pt>
                <c:pt idx="239">
                  <c:v>2.2000000000000002</c:v>
                </c:pt>
                <c:pt idx="240">
                  <c:v>4.5</c:v>
                </c:pt>
                <c:pt idx="241">
                  <c:v>7.5</c:v>
                </c:pt>
                <c:pt idx="242">
                  <c:v>10</c:v>
                </c:pt>
                <c:pt idx="243">
                  <c:v>11.4</c:v>
                </c:pt>
                <c:pt idx="244">
                  <c:v>14.5</c:v>
                </c:pt>
                <c:pt idx="245">
                  <c:v>16.7</c:v>
                </c:pt>
                <c:pt idx="246">
                  <c:v>17.3</c:v>
                </c:pt>
                <c:pt idx="247">
                  <c:v>17.100000000000001</c:v>
                </c:pt>
                <c:pt idx="248">
                  <c:v>16.2</c:v>
                </c:pt>
                <c:pt idx="249">
                  <c:v>14.5</c:v>
                </c:pt>
                <c:pt idx="250">
                  <c:v>12.1</c:v>
                </c:pt>
                <c:pt idx="251">
                  <c:v>10.4</c:v>
                </c:pt>
                <c:pt idx="252">
                  <c:v>9.3000000000000007</c:v>
                </c:pt>
                <c:pt idx="253">
                  <c:v>8.5</c:v>
                </c:pt>
                <c:pt idx="254">
                  <c:v>9.1999999999999993</c:v>
                </c:pt>
                <c:pt idx="255">
                  <c:v>10.9</c:v>
                </c:pt>
                <c:pt idx="256">
                  <c:v>11.4</c:v>
                </c:pt>
                <c:pt idx="257">
                  <c:v>11.5</c:v>
                </c:pt>
                <c:pt idx="258">
                  <c:v>11</c:v>
                </c:pt>
                <c:pt idx="259">
                  <c:v>10.1</c:v>
                </c:pt>
                <c:pt idx="260">
                  <c:v>8.6</c:v>
                </c:pt>
                <c:pt idx="261">
                  <c:v>6.7</c:v>
                </c:pt>
                <c:pt idx="262">
                  <c:v>5.8</c:v>
                </c:pt>
                <c:pt idx="263">
                  <c:v>4.7</c:v>
                </c:pt>
                <c:pt idx="264">
                  <c:v>4.4000000000000004</c:v>
                </c:pt>
                <c:pt idx="265">
                  <c:v>4.4000000000000004</c:v>
                </c:pt>
                <c:pt idx="266">
                  <c:v>4.2</c:v>
                </c:pt>
                <c:pt idx="267">
                  <c:v>4.0999999999999996</c:v>
                </c:pt>
                <c:pt idx="268">
                  <c:v>2.7</c:v>
                </c:pt>
                <c:pt idx="269">
                  <c:v>1.7</c:v>
                </c:pt>
                <c:pt idx="270">
                  <c:v>0.9</c:v>
                </c:pt>
                <c:pt idx="271">
                  <c:v>0.6</c:v>
                </c:pt>
                <c:pt idx="272">
                  <c:v>0.6</c:v>
                </c:pt>
                <c:pt idx="273">
                  <c:v>0.6</c:v>
                </c:pt>
                <c:pt idx="274">
                  <c:v>0.5</c:v>
                </c:pt>
                <c:pt idx="275">
                  <c:v>0.6</c:v>
                </c:pt>
                <c:pt idx="276">
                  <c:v>0.6</c:v>
                </c:pt>
                <c:pt idx="277">
                  <c:v>0.5</c:v>
                </c:pt>
                <c:pt idx="278">
                  <c:v>0.5</c:v>
                </c:pt>
                <c:pt idx="279">
                  <c:v>0.5</c:v>
                </c:pt>
                <c:pt idx="280">
                  <c:v>0.5</c:v>
                </c:pt>
                <c:pt idx="281">
                  <c:v>0.5</c:v>
                </c:pt>
                <c:pt idx="282">
                  <c:v>0.5</c:v>
                </c:pt>
                <c:pt idx="283">
                  <c:v>0.5</c:v>
                </c:pt>
                <c:pt idx="284">
                  <c:v>0.6</c:v>
                </c:pt>
                <c:pt idx="285">
                  <c:v>1</c:v>
                </c:pt>
                <c:pt idx="286">
                  <c:v>1.3</c:v>
                </c:pt>
                <c:pt idx="287">
                  <c:v>2.2000000000000002</c:v>
                </c:pt>
                <c:pt idx="288">
                  <c:v>3.4</c:v>
                </c:pt>
                <c:pt idx="289">
                  <c:v>5.5</c:v>
                </c:pt>
                <c:pt idx="290">
                  <c:v>6.3</c:v>
                </c:pt>
                <c:pt idx="291">
                  <c:v>6.5</c:v>
                </c:pt>
                <c:pt idx="292">
                  <c:v>7.7</c:v>
                </c:pt>
                <c:pt idx="293">
                  <c:v>8.1</c:v>
                </c:pt>
                <c:pt idx="294">
                  <c:v>8.6999999999999993</c:v>
                </c:pt>
                <c:pt idx="295">
                  <c:v>9.8000000000000007</c:v>
                </c:pt>
                <c:pt idx="296">
                  <c:v>10.5</c:v>
                </c:pt>
                <c:pt idx="297">
                  <c:v>11.4</c:v>
                </c:pt>
                <c:pt idx="298">
                  <c:v>12.5</c:v>
                </c:pt>
                <c:pt idx="299">
                  <c:v>14.1</c:v>
                </c:pt>
                <c:pt idx="300">
                  <c:v>14.2</c:v>
                </c:pt>
                <c:pt idx="301">
                  <c:v>14</c:v>
                </c:pt>
                <c:pt idx="302">
                  <c:v>13.3</c:v>
                </c:pt>
                <c:pt idx="303">
                  <c:v>12.1</c:v>
                </c:pt>
                <c:pt idx="304">
                  <c:v>10.9</c:v>
                </c:pt>
                <c:pt idx="305">
                  <c:v>10.199999999999999</c:v>
                </c:pt>
                <c:pt idx="306">
                  <c:v>9.3000000000000007</c:v>
                </c:pt>
                <c:pt idx="307">
                  <c:v>8.8000000000000007</c:v>
                </c:pt>
                <c:pt idx="308">
                  <c:v>8.1999999999999993</c:v>
                </c:pt>
                <c:pt idx="309">
                  <c:v>7</c:v>
                </c:pt>
                <c:pt idx="310">
                  <c:v>5.6</c:v>
                </c:pt>
                <c:pt idx="311">
                  <c:v>3.9</c:v>
                </c:pt>
                <c:pt idx="312">
                  <c:v>2.7</c:v>
                </c:pt>
                <c:pt idx="313">
                  <c:v>1.4</c:v>
                </c:pt>
                <c:pt idx="314">
                  <c:v>0.6</c:v>
                </c:pt>
                <c:pt idx="315">
                  <c:v>0.8</c:v>
                </c:pt>
                <c:pt idx="316">
                  <c:v>0.6</c:v>
                </c:pt>
                <c:pt idx="317">
                  <c:v>0.6</c:v>
                </c:pt>
                <c:pt idx="318">
                  <c:v>0.6</c:v>
                </c:pt>
                <c:pt idx="319">
                  <c:v>0.5</c:v>
                </c:pt>
                <c:pt idx="320">
                  <c:v>0.7</c:v>
                </c:pt>
                <c:pt idx="321">
                  <c:v>0.7</c:v>
                </c:pt>
                <c:pt idx="322">
                  <c:v>0.6</c:v>
                </c:pt>
                <c:pt idx="323">
                  <c:v>0.6</c:v>
                </c:pt>
                <c:pt idx="324">
                  <c:v>0.6</c:v>
                </c:pt>
                <c:pt idx="325">
                  <c:v>0.6</c:v>
                </c:pt>
                <c:pt idx="326">
                  <c:v>0.7</c:v>
                </c:pt>
                <c:pt idx="327">
                  <c:v>0.7</c:v>
                </c:pt>
                <c:pt idx="328">
                  <c:v>0.6</c:v>
                </c:pt>
                <c:pt idx="329">
                  <c:v>0.7</c:v>
                </c:pt>
                <c:pt idx="330">
                  <c:v>0.8</c:v>
                </c:pt>
                <c:pt idx="331">
                  <c:v>1</c:v>
                </c:pt>
                <c:pt idx="332">
                  <c:v>2.4</c:v>
                </c:pt>
                <c:pt idx="333">
                  <c:v>4.5</c:v>
                </c:pt>
                <c:pt idx="334">
                  <c:v>6.5</c:v>
                </c:pt>
                <c:pt idx="335">
                  <c:v>6.7</c:v>
                </c:pt>
                <c:pt idx="336">
                  <c:v>6.9</c:v>
                </c:pt>
                <c:pt idx="337">
                  <c:v>6.3</c:v>
                </c:pt>
                <c:pt idx="338">
                  <c:v>6</c:v>
                </c:pt>
                <c:pt idx="339">
                  <c:v>6.4</c:v>
                </c:pt>
                <c:pt idx="340">
                  <c:v>6.8</c:v>
                </c:pt>
                <c:pt idx="341">
                  <c:v>7.3</c:v>
                </c:pt>
                <c:pt idx="342">
                  <c:v>7.9</c:v>
                </c:pt>
                <c:pt idx="343">
                  <c:v>8.1999999999999993</c:v>
                </c:pt>
                <c:pt idx="344">
                  <c:v>8.1999999999999993</c:v>
                </c:pt>
                <c:pt idx="345">
                  <c:v>8.1</c:v>
                </c:pt>
                <c:pt idx="346">
                  <c:v>8</c:v>
                </c:pt>
                <c:pt idx="347">
                  <c:v>7.8</c:v>
                </c:pt>
                <c:pt idx="348">
                  <c:v>7.4</c:v>
                </c:pt>
                <c:pt idx="349">
                  <c:v>6.7</c:v>
                </c:pt>
                <c:pt idx="350">
                  <c:v>6.2</c:v>
                </c:pt>
                <c:pt idx="351">
                  <c:v>5.6</c:v>
                </c:pt>
                <c:pt idx="352">
                  <c:v>5.0999999999999996</c:v>
                </c:pt>
                <c:pt idx="353">
                  <c:v>5.3</c:v>
                </c:pt>
                <c:pt idx="354">
                  <c:v>5.6</c:v>
                </c:pt>
                <c:pt idx="355">
                  <c:v>5.5</c:v>
                </c:pt>
                <c:pt idx="356">
                  <c:v>5.0999999999999996</c:v>
                </c:pt>
                <c:pt idx="357">
                  <c:v>4.7</c:v>
                </c:pt>
                <c:pt idx="358">
                  <c:v>3.2</c:v>
                </c:pt>
                <c:pt idx="359">
                  <c:v>2.2000000000000002</c:v>
                </c:pt>
                <c:pt idx="360">
                  <c:v>2.1</c:v>
                </c:pt>
                <c:pt idx="361">
                  <c:v>1.9</c:v>
                </c:pt>
                <c:pt idx="362">
                  <c:v>1.8</c:v>
                </c:pt>
                <c:pt idx="363">
                  <c:v>2</c:v>
                </c:pt>
                <c:pt idx="364">
                  <c:v>2</c:v>
                </c:pt>
                <c:pt idx="365">
                  <c:v>2.2999999999999998</c:v>
                </c:pt>
                <c:pt idx="366">
                  <c:v>2.8</c:v>
                </c:pt>
                <c:pt idx="367">
                  <c:v>2.9</c:v>
                </c:pt>
                <c:pt idx="368">
                  <c:v>3.5</c:v>
                </c:pt>
                <c:pt idx="369">
                  <c:v>4</c:v>
                </c:pt>
                <c:pt idx="370">
                  <c:v>3.9</c:v>
                </c:pt>
                <c:pt idx="371">
                  <c:v>3.8</c:v>
                </c:pt>
                <c:pt idx="372">
                  <c:v>3.6</c:v>
                </c:pt>
                <c:pt idx="373">
                  <c:v>3.4</c:v>
                </c:pt>
                <c:pt idx="374">
                  <c:v>3.6</c:v>
                </c:pt>
                <c:pt idx="375">
                  <c:v>3.5</c:v>
                </c:pt>
                <c:pt idx="376">
                  <c:v>2.6</c:v>
                </c:pt>
                <c:pt idx="377">
                  <c:v>1.9</c:v>
                </c:pt>
                <c:pt idx="378">
                  <c:v>1</c:v>
                </c:pt>
                <c:pt idx="379">
                  <c:v>0.6</c:v>
                </c:pt>
                <c:pt idx="380">
                  <c:v>0.7</c:v>
                </c:pt>
                <c:pt idx="381">
                  <c:v>0.7</c:v>
                </c:pt>
                <c:pt idx="382">
                  <c:v>1</c:v>
                </c:pt>
                <c:pt idx="383">
                  <c:v>1.7</c:v>
                </c:pt>
                <c:pt idx="384">
                  <c:v>4.7</c:v>
                </c:pt>
                <c:pt idx="385">
                  <c:v>11</c:v>
                </c:pt>
                <c:pt idx="386">
                  <c:v>14.6</c:v>
                </c:pt>
                <c:pt idx="387">
                  <c:v>15.6</c:v>
                </c:pt>
                <c:pt idx="388">
                  <c:v>15</c:v>
                </c:pt>
                <c:pt idx="389">
                  <c:v>13.8</c:v>
                </c:pt>
                <c:pt idx="390">
                  <c:v>11.9</c:v>
                </c:pt>
                <c:pt idx="391">
                  <c:v>9.8000000000000007</c:v>
                </c:pt>
                <c:pt idx="392">
                  <c:v>8.6999999999999993</c:v>
                </c:pt>
                <c:pt idx="393">
                  <c:v>7.2</c:v>
                </c:pt>
                <c:pt idx="394">
                  <c:v>4.9000000000000004</c:v>
                </c:pt>
                <c:pt idx="395">
                  <c:v>3.9</c:v>
                </c:pt>
                <c:pt idx="396">
                  <c:v>3.4</c:v>
                </c:pt>
                <c:pt idx="397">
                  <c:v>2.9</c:v>
                </c:pt>
                <c:pt idx="398">
                  <c:v>3.1</c:v>
                </c:pt>
                <c:pt idx="399">
                  <c:v>3.6</c:v>
                </c:pt>
                <c:pt idx="400">
                  <c:v>4</c:v>
                </c:pt>
                <c:pt idx="401">
                  <c:v>4.4000000000000004</c:v>
                </c:pt>
                <c:pt idx="402">
                  <c:v>4.7</c:v>
                </c:pt>
                <c:pt idx="403">
                  <c:v>4.5999999999999996</c:v>
                </c:pt>
                <c:pt idx="404">
                  <c:v>5</c:v>
                </c:pt>
                <c:pt idx="405">
                  <c:v>5.8</c:v>
                </c:pt>
                <c:pt idx="406">
                  <c:v>6.8</c:v>
                </c:pt>
                <c:pt idx="407">
                  <c:v>7.7</c:v>
                </c:pt>
                <c:pt idx="408">
                  <c:v>8.5</c:v>
                </c:pt>
                <c:pt idx="409">
                  <c:v>10.5</c:v>
                </c:pt>
                <c:pt idx="410">
                  <c:v>12.6</c:v>
                </c:pt>
                <c:pt idx="411">
                  <c:v>12.6</c:v>
                </c:pt>
                <c:pt idx="412">
                  <c:v>11.9</c:v>
                </c:pt>
                <c:pt idx="413">
                  <c:v>10.6</c:v>
                </c:pt>
                <c:pt idx="414">
                  <c:v>8.6999999999999993</c:v>
                </c:pt>
                <c:pt idx="415">
                  <c:v>7.8</c:v>
                </c:pt>
                <c:pt idx="416">
                  <c:v>8.8000000000000007</c:v>
                </c:pt>
                <c:pt idx="417">
                  <c:v>10.5</c:v>
                </c:pt>
                <c:pt idx="418">
                  <c:v>12.8</c:v>
                </c:pt>
                <c:pt idx="419">
                  <c:v>13.4</c:v>
                </c:pt>
                <c:pt idx="420">
                  <c:v>12.5</c:v>
                </c:pt>
                <c:pt idx="421">
                  <c:v>11.2</c:v>
                </c:pt>
                <c:pt idx="422">
                  <c:v>9.3000000000000007</c:v>
                </c:pt>
                <c:pt idx="423">
                  <c:v>8.1999999999999993</c:v>
                </c:pt>
                <c:pt idx="424">
                  <c:v>8.4</c:v>
                </c:pt>
                <c:pt idx="425">
                  <c:v>9.6999999999999993</c:v>
                </c:pt>
                <c:pt idx="426">
                  <c:v>10.5</c:v>
                </c:pt>
                <c:pt idx="427">
                  <c:v>11.2</c:v>
                </c:pt>
                <c:pt idx="428">
                  <c:v>10.9</c:v>
                </c:pt>
                <c:pt idx="429">
                  <c:v>9.6</c:v>
                </c:pt>
                <c:pt idx="430">
                  <c:v>8.4</c:v>
                </c:pt>
                <c:pt idx="431">
                  <c:v>7</c:v>
                </c:pt>
                <c:pt idx="432">
                  <c:v>5.5</c:v>
                </c:pt>
                <c:pt idx="433">
                  <c:v>4.5</c:v>
                </c:pt>
                <c:pt idx="434">
                  <c:v>4.3</c:v>
                </c:pt>
                <c:pt idx="435">
                  <c:v>5.8</c:v>
                </c:pt>
                <c:pt idx="436">
                  <c:v>7.9</c:v>
                </c:pt>
                <c:pt idx="437">
                  <c:v>10</c:v>
                </c:pt>
                <c:pt idx="438">
                  <c:v>9.8000000000000007</c:v>
                </c:pt>
                <c:pt idx="439">
                  <c:v>9.3000000000000007</c:v>
                </c:pt>
                <c:pt idx="440">
                  <c:v>7.8</c:v>
                </c:pt>
                <c:pt idx="441">
                  <c:v>6.7</c:v>
                </c:pt>
                <c:pt idx="442">
                  <c:v>6.6</c:v>
                </c:pt>
                <c:pt idx="443">
                  <c:v>7</c:v>
                </c:pt>
                <c:pt idx="444">
                  <c:v>8</c:v>
                </c:pt>
                <c:pt idx="445">
                  <c:v>8.8000000000000007</c:v>
                </c:pt>
                <c:pt idx="446">
                  <c:v>8.6999999999999993</c:v>
                </c:pt>
                <c:pt idx="447">
                  <c:v>8.8000000000000007</c:v>
                </c:pt>
                <c:pt idx="448">
                  <c:v>7.9</c:v>
                </c:pt>
                <c:pt idx="449">
                  <c:v>7.2</c:v>
                </c:pt>
                <c:pt idx="450">
                  <c:v>6.6</c:v>
                </c:pt>
                <c:pt idx="451">
                  <c:v>6.9</c:v>
                </c:pt>
                <c:pt idx="452">
                  <c:v>7.1</c:v>
                </c:pt>
                <c:pt idx="453">
                  <c:v>6.9</c:v>
                </c:pt>
                <c:pt idx="454">
                  <c:v>6.7</c:v>
                </c:pt>
                <c:pt idx="455">
                  <c:v>6</c:v>
                </c:pt>
                <c:pt idx="456">
                  <c:v>5.4</c:v>
                </c:pt>
                <c:pt idx="457">
                  <c:v>4.9000000000000004</c:v>
                </c:pt>
                <c:pt idx="458">
                  <c:v>4.0999999999999996</c:v>
                </c:pt>
                <c:pt idx="459">
                  <c:v>3.7</c:v>
                </c:pt>
                <c:pt idx="460">
                  <c:v>3.4</c:v>
                </c:pt>
                <c:pt idx="461">
                  <c:v>3.9</c:v>
                </c:pt>
                <c:pt idx="462">
                  <c:v>3.9</c:v>
                </c:pt>
                <c:pt idx="463">
                  <c:v>4.2</c:v>
                </c:pt>
                <c:pt idx="464">
                  <c:v>4.5</c:v>
                </c:pt>
                <c:pt idx="465">
                  <c:v>4</c:v>
                </c:pt>
                <c:pt idx="466">
                  <c:v>3.7</c:v>
                </c:pt>
                <c:pt idx="467">
                  <c:v>3.1</c:v>
                </c:pt>
                <c:pt idx="468">
                  <c:v>2.5</c:v>
                </c:pt>
                <c:pt idx="469">
                  <c:v>2.2000000000000002</c:v>
                </c:pt>
                <c:pt idx="470">
                  <c:v>2.2000000000000002</c:v>
                </c:pt>
                <c:pt idx="471">
                  <c:v>2.5</c:v>
                </c:pt>
                <c:pt idx="472">
                  <c:v>2.5</c:v>
                </c:pt>
                <c:pt idx="473">
                  <c:v>2.4</c:v>
                </c:pt>
                <c:pt idx="474">
                  <c:v>2.2999999999999998</c:v>
                </c:pt>
                <c:pt idx="475">
                  <c:v>2.2000000000000002</c:v>
                </c:pt>
                <c:pt idx="476">
                  <c:v>2</c:v>
                </c:pt>
                <c:pt idx="477">
                  <c:v>2.1</c:v>
                </c:pt>
                <c:pt idx="478">
                  <c:v>2.2000000000000002</c:v>
                </c:pt>
                <c:pt idx="479">
                  <c:v>2.2999999999999998</c:v>
                </c:pt>
                <c:pt idx="480">
                  <c:v>2.6</c:v>
                </c:pt>
                <c:pt idx="481">
                  <c:v>2.8</c:v>
                </c:pt>
                <c:pt idx="482">
                  <c:v>3.1</c:v>
                </c:pt>
                <c:pt idx="483">
                  <c:v>3.4</c:v>
                </c:pt>
                <c:pt idx="484">
                  <c:v>3.5</c:v>
                </c:pt>
                <c:pt idx="485">
                  <c:v>3.9</c:v>
                </c:pt>
                <c:pt idx="486">
                  <c:v>4.5</c:v>
                </c:pt>
                <c:pt idx="487">
                  <c:v>4.7</c:v>
                </c:pt>
                <c:pt idx="488">
                  <c:v>5</c:v>
                </c:pt>
                <c:pt idx="489">
                  <c:v>5.3</c:v>
                </c:pt>
                <c:pt idx="490">
                  <c:v>5.5</c:v>
                </c:pt>
                <c:pt idx="491">
                  <c:v>5.8</c:v>
                </c:pt>
                <c:pt idx="492">
                  <c:v>5.5</c:v>
                </c:pt>
                <c:pt idx="493">
                  <c:v>5</c:v>
                </c:pt>
                <c:pt idx="494">
                  <c:v>4.7</c:v>
                </c:pt>
                <c:pt idx="495">
                  <c:v>4.7</c:v>
                </c:pt>
                <c:pt idx="496">
                  <c:v>5.0999999999999996</c:v>
                </c:pt>
                <c:pt idx="497">
                  <c:v>5.7</c:v>
                </c:pt>
                <c:pt idx="498">
                  <c:v>6.3</c:v>
                </c:pt>
                <c:pt idx="499">
                  <c:v>6.7</c:v>
                </c:pt>
                <c:pt idx="500">
                  <c:v>7.2</c:v>
                </c:pt>
                <c:pt idx="501">
                  <c:v>7.3</c:v>
                </c:pt>
                <c:pt idx="502">
                  <c:v>7.3</c:v>
                </c:pt>
                <c:pt idx="503">
                  <c:v>7.3</c:v>
                </c:pt>
                <c:pt idx="504">
                  <c:v>7.5</c:v>
                </c:pt>
                <c:pt idx="505">
                  <c:v>8.1999999999999993</c:v>
                </c:pt>
                <c:pt idx="506">
                  <c:v>8.5</c:v>
                </c:pt>
                <c:pt idx="507">
                  <c:v>9</c:v>
                </c:pt>
                <c:pt idx="508">
                  <c:v>9.4</c:v>
                </c:pt>
                <c:pt idx="509">
                  <c:v>8.9</c:v>
                </c:pt>
                <c:pt idx="510">
                  <c:v>8.8000000000000007</c:v>
                </c:pt>
                <c:pt idx="511">
                  <c:v>8.1999999999999993</c:v>
                </c:pt>
                <c:pt idx="512">
                  <c:v>7.8</c:v>
                </c:pt>
                <c:pt idx="513">
                  <c:v>7.7</c:v>
                </c:pt>
                <c:pt idx="514">
                  <c:v>7.8</c:v>
                </c:pt>
                <c:pt idx="515">
                  <c:v>8</c:v>
                </c:pt>
                <c:pt idx="516">
                  <c:v>8.1999999999999993</c:v>
                </c:pt>
                <c:pt idx="517">
                  <c:v>8.1</c:v>
                </c:pt>
                <c:pt idx="518">
                  <c:v>7.7</c:v>
                </c:pt>
                <c:pt idx="519">
                  <c:v>7</c:v>
                </c:pt>
                <c:pt idx="520">
                  <c:v>6.4</c:v>
                </c:pt>
                <c:pt idx="521">
                  <c:v>6.2</c:v>
                </c:pt>
                <c:pt idx="522">
                  <c:v>6.1</c:v>
                </c:pt>
                <c:pt idx="523">
                  <c:v>5.8</c:v>
                </c:pt>
                <c:pt idx="524">
                  <c:v>5.4</c:v>
                </c:pt>
                <c:pt idx="525">
                  <c:v>5</c:v>
                </c:pt>
                <c:pt idx="526">
                  <c:v>5.2</c:v>
                </c:pt>
                <c:pt idx="527">
                  <c:v>6.4</c:v>
                </c:pt>
                <c:pt idx="528">
                  <c:v>7.4</c:v>
                </c:pt>
                <c:pt idx="529">
                  <c:v>8.1</c:v>
                </c:pt>
                <c:pt idx="530">
                  <c:v>8</c:v>
                </c:pt>
                <c:pt idx="531">
                  <c:v>7.5</c:v>
                </c:pt>
                <c:pt idx="532">
                  <c:v>6.9</c:v>
                </c:pt>
                <c:pt idx="533">
                  <c:v>6.2</c:v>
                </c:pt>
                <c:pt idx="534">
                  <c:v>6.4</c:v>
                </c:pt>
                <c:pt idx="535">
                  <c:v>6.2</c:v>
                </c:pt>
                <c:pt idx="536">
                  <c:v>6</c:v>
                </c:pt>
                <c:pt idx="537">
                  <c:v>5.7</c:v>
                </c:pt>
                <c:pt idx="538">
                  <c:v>5.4</c:v>
                </c:pt>
                <c:pt idx="539">
                  <c:v>5.3</c:v>
                </c:pt>
                <c:pt idx="540">
                  <c:v>5.5</c:v>
                </c:pt>
                <c:pt idx="541">
                  <c:v>6</c:v>
                </c:pt>
                <c:pt idx="542">
                  <c:v>5.4</c:v>
                </c:pt>
                <c:pt idx="543">
                  <c:v>5.2</c:v>
                </c:pt>
                <c:pt idx="544">
                  <c:v>5</c:v>
                </c:pt>
                <c:pt idx="545">
                  <c:v>5.3</c:v>
                </c:pt>
                <c:pt idx="546">
                  <c:v>5.9</c:v>
                </c:pt>
                <c:pt idx="547">
                  <c:v>6.8</c:v>
                </c:pt>
                <c:pt idx="548">
                  <c:v>8</c:v>
                </c:pt>
                <c:pt idx="549">
                  <c:v>8.8000000000000007</c:v>
                </c:pt>
                <c:pt idx="550">
                  <c:v>9.3000000000000007</c:v>
                </c:pt>
                <c:pt idx="551">
                  <c:v>9</c:v>
                </c:pt>
                <c:pt idx="552">
                  <c:v>8.6</c:v>
                </c:pt>
                <c:pt idx="553">
                  <c:v>8.1</c:v>
                </c:pt>
                <c:pt idx="554">
                  <c:v>7.3</c:v>
                </c:pt>
                <c:pt idx="555">
                  <c:v>7</c:v>
                </c:pt>
                <c:pt idx="556">
                  <c:v>7</c:v>
                </c:pt>
                <c:pt idx="557">
                  <c:v>7.3</c:v>
                </c:pt>
                <c:pt idx="558">
                  <c:v>7.7</c:v>
                </c:pt>
                <c:pt idx="559">
                  <c:v>8.3000000000000007</c:v>
                </c:pt>
                <c:pt idx="560">
                  <c:v>8.3000000000000007</c:v>
                </c:pt>
                <c:pt idx="561">
                  <c:v>7.8</c:v>
                </c:pt>
                <c:pt idx="562">
                  <c:v>7.7</c:v>
                </c:pt>
                <c:pt idx="563">
                  <c:v>6.9</c:v>
                </c:pt>
                <c:pt idx="564">
                  <c:v>7</c:v>
                </c:pt>
                <c:pt idx="565">
                  <c:v>6.8</c:v>
                </c:pt>
                <c:pt idx="566">
                  <c:v>6.7</c:v>
                </c:pt>
                <c:pt idx="567">
                  <c:v>7.1</c:v>
                </c:pt>
                <c:pt idx="568">
                  <c:v>7.2</c:v>
                </c:pt>
                <c:pt idx="569">
                  <c:v>7.8</c:v>
                </c:pt>
                <c:pt idx="570">
                  <c:v>8.8000000000000007</c:v>
                </c:pt>
                <c:pt idx="571">
                  <c:v>10.1</c:v>
                </c:pt>
                <c:pt idx="572">
                  <c:v>12.7</c:v>
                </c:pt>
                <c:pt idx="573">
                  <c:v>16</c:v>
                </c:pt>
                <c:pt idx="574">
                  <c:v>20</c:v>
                </c:pt>
                <c:pt idx="575">
                  <c:v>23.6</c:v>
                </c:pt>
                <c:pt idx="576">
                  <c:v>26.5</c:v>
                </c:pt>
                <c:pt idx="577">
                  <c:v>28.4</c:v>
                </c:pt>
                <c:pt idx="578">
                  <c:v>29.1</c:v>
                </c:pt>
                <c:pt idx="579">
                  <c:v>31.1</c:v>
                </c:pt>
                <c:pt idx="580">
                  <c:v>33</c:v>
                </c:pt>
                <c:pt idx="581">
                  <c:v>34.799999999999997</c:v>
                </c:pt>
                <c:pt idx="582">
                  <c:v>35.799999999999997</c:v>
                </c:pt>
                <c:pt idx="583">
                  <c:v>36.9</c:v>
                </c:pt>
                <c:pt idx="584">
                  <c:v>38</c:v>
                </c:pt>
                <c:pt idx="585">
                  <c:v>40.4</c:v>
                </c:pt>
                <c:pt idx="586">
                  <c:v>44.2</c:v>
                </c:pt>
                <c:pt idx="587">
                  <c:v>47.4</c:v>
                </c:pt>
                <c:pt idx="588">
                  <c:v>50.1</c:v>
                </c:pt>
                <c:pt idx="589">
                  <c:v>53</c:v>
                </c:pt>
                <c:pt idx="590">
                  <c:v>56.1</c:v>
                </c:pt>
                <c:pt idx="591">
                  <c:v>59.7</c:v>
                </c:pt>
                <c:pt idx="592">
                  <c:v>62.4</c:v>
                </c:pt>
                <c:pt idx="593">
                  <c:v>66.900000000000006</c:v>
                </c:pt>
                <c:pt idx="594">
                  <c:v>69</c:v>
                </c:pt>
                <c:pt idx="595">
                  <c:v>73</c:v>
                </c:pt>
                <c:pt idx="596">
                  <c:v>74.7</c:v>
                </c:pt>
                <c:pt idx="597">
                  <c:v>76.2</c:v>
                </c:pt>
                <c:pt idx="598">
                  <c:v>77.2</c:v>
                </c:pt>
                <c:pt idx="599">
                  <c:v>78.400000000000006</c:v>
                </c:pt>
                <c:pt idx="600">
                  <c:v>81.400000000000006</c:v>
                </c:pt>
                <c:pt idx="601">
                  <c:v>83.6</c:v>
                </c:pt>
                <c:pt idx="602">
                  <c:v>85.4</c:v>
                </c:pt>
                <c:pt idx="603">
                  <c:v>85.8</c:v>
                </c:pt>
                <c:pt idx="604">
                  <c:v>86.7</c:v>
                </c:pt>
                <c:pt idx="605">
                  <c:v>87.7</c:v>
                </c:pt>
                <c:pt idx="606">
                  <c:v>88.8</c:v>
                </c:pt>
                <c:pt idx="607">
                  <c:v>90</c:v>
                </c:pt>
                <c:pt idx="608">
                  <c:v>92.3</c:v>
                </c:pt>
                <c:pt idx="609">
                  <c:v>93.6</c:v>
                </c:pt>
                <c:pt idx="610">
                  <c:v>94.1</c:v>
                </c:pt>
                <c:pt idx="611">
                  <c:v>94.2</c:v>
                </c:pt>
                <c:pt idx="612">
                  <c:v>94.5</c:v>
                </c:pt>
                <c:pt idx="613">
                  <c:v>95.2</c:v>
                </c:pt>
                <c:pt idx="614">
                  <c:v>97</c:v>
                </c:pt>
                <c:pt idx="615">
                  <c:v>100.6</c:v>
                </c:pt>
                <c:pt idx="616">
                  <c:v>99.5</c:v>
                </c:pt>
                <c:pt idx="617">
                  <c:v>100.8</c:v>
                </c:pt>
                <c:pt idx="618">
                  <c:v>102.8</c:v>
                </c:pt>
                <c:pt idx="619">
                  <c:v>104.3</c:v>
                </c:pt>
                <c:pt idx="620">
                  <c:v>104.2</c:v>
                </c:pt>
                <c:pt idx="621">
                  <c:v>102.3</c:v>
                </c:pt>
                <c:pt idx="622">
                  <c:v>102</c:v>
                </c:pt>
                <c:pt idx="623">
                  <c:v>101.7</c:v>
                </c:pt>
                <c:pt idx="624">
                  <c:v>101.9</c:v>
                </c:pt>
                <c:pt idx="625">
                  <c:v>103.1</c:v>
                </c:pt>
                <c:pt idx="626">
                  <c:v>101.4</c:v>
                </c:pt>
                <c:pt idx="627">
                  <c:v>101.2</c:v>
                </c:pt>
                <c:pt idx="628">
                  <c:v>101.8</c:v>
                </c:pt>
                <c:pt idx="629">
                  <c:v>103.8</c:v>
                </c:pt>
                <c:pt idx="630">
                  <c:v>106.5</c:v>
                </c:pt>
                <c:pt idx="631">
                  <c:v>109.3</c:v>
                </c:pt>
                <c:pt idx="632">
                  <c:v>112.1</c:v>
                </c:pt>
                <c:pt idx="633">
                  <c:v>111.6</c:v>
                </c:pt>
                <c:pt idx="634">
                  <c:v>111.2</c:v>
                </c:pt>
                <c:pt idx="635">
                  <c:v>112.8</c:v>
                </c:pt>
                <c:pt idx="636">
                  <c:v>109.6</c:v>
                </c:pt>
                <c:pt idx="637">
                  <c:v>111.2</c:v>
                </c:pt>
                <c:pt idx="638">
                  <c:v>112.8</c:v>
                </c:pt>
                <c:pt idx="639">
                  <c:v>113.8</c:v>
                </c:pt>
                <c:pt idx="640">
                  <c:v>113.4</c:v>
                </c:pt>
                <c:pt idx="641">
                  <c:v>113.5</c:v>
                </c:pt>
                <c:pt idx="642">
                  <c:v>113.9</c:v>
                </c:pt>
                <c:pt idx="643">
                  <c:v>113.6</c:v>
                </c:pt>
                <c:pt idx="644">
                  <c:v>114.2</c:v>
                </c:pt>
                <c:pt idx="645">
                  <c:v>114.6</c:v>
                </c:pt>
                <c:pt idx="646">
                  <c:v>113</c:v>
                </c:pt>
                <c:pt idx="647">
                  <c:v>112.7</c:v>
                </c:pt>
                <c:pt idx="648">
                  <c:v>112.5</c:v>
                </c:pt>
                <c:pt idx="649">
                  <c:v>113.1</c:v>
                </c:pt>
                <c:pt idx="650">
                  <c:v>113.7</c:v>
                </c:pt>
                <c:pt idx="651">
                  <c:v>113.6</c:v>
                </c:pt>
                <c:pt idx="652">
                  <c:v>115.2</c:v>
                </c:pt>
                <c:pt idx="653">
                  <c:v>114</c:v>
                </c:pt>
                <c:pt idx="654">
                  <c:v>113.1</c:v>
                </c:pt>
                <c:pt idx="655">
                  <c:v>112.3</c:v>
                </c:pt>
                <c:pt idx="656">
                  <c:v>111</c:v>
                </c:pt>
                <c:pt idx="657">
                  <c:v>110.5</c:v>
                </c:pt>
                <c:pt idx="658">
                  <c:v>113</c:v>
                </c:pt>
                <c:pt idx="659">
                  <c:v>113.6</c:v>
                </c:pt>
                <c:pt idx="660">
                  <c:v>113.2</c:v>
                </c:pt>
                <c:pt idx="661">
                  <c:v>113.5</c:v>
                </c:pt>
                <c:pt idx="662">
                  <c:v>112</c:v>
                </c:pt>
                <c:pt idx="663">
                  <c:v>111.7</c:v>
                </c:pt>
                <c:pt idx="664">
                  <c:v>110.4</c:v>
                </c:pt>
                <c:pt idx="665">
                  <c:v>108.9</c:v>
                </c:pt>
                <c:pt idx="666">
                  <c:v>109.6</c:v>
                </c:pt>
                <c:pt idx="667">
                  <c:v>110.2</c:v>
                </c:pt>
                <c:pt idx="668">
                  <c:v>110.3</c:v>
                </c:pt>
                <c:pt idx="669">
                  <c:v>110.4</c:v>
                </c:pt>
                <c:pt idx="670">
                  <c:v>110.7</c:v>
                </c:pt>
                <c:pt idx="671">
                  <c:v>110.6</c:v>
                </c:pt>
                <c:pt idx="672">
                  <c:v>110.3</c:v>
                </c:pt>
                <c:pt idx="673">
                  <c:v>110.8</c:v>
                </c:pt>
                <c:pt idx="674">
                  <c:v>110.4</c:v>
                </c:pt>
                <c:pt idx="675">
                  <c:v>112.7</c:v>
                </c:pt>
                <c:pt idx="676">
                  <c:v>113.9</c:v>
                </c:pt>
                <c:pt idx="677">
                  <c:v>112.5</c:v>
                </c:pt>
                <c:pt idx="678">
                  <c:v>112.7</c:v>
                </c:pt>
                <c:pt idx="679">
                  <c:v>112.9</c:v>
                </c:pt>
                <c:pt idx="680">
                  <c:v>111.5</c:v>
                </c:pt>
                <c:pt idx="681">
                  <c:v>111.1</c:v>
                </c:pt>
                <c:pt idx="682">
                  <c:v>111.1</c:v>
                </c:pt>
                <c:pt idx="683">
                  <c:v>110.9</c:v>
                </c:pt>
                <c:pt idx="684">
                  <c:v>111.3</c:v>
                </c:pt>
                <c:pt idx="685">
                  <c:v>111.2</c:v>
                </c:pt>
                <c:pt idx="686">
                  <c:v>111.1</c:v>
                </c:pt>
                <c:pt idx="687">
                  <c:v>111.2</c:v>
                </c:pt>
                <c:pt idx="688">
                  <c:v>109.1</c:v>
                </c:pt>
                <c:pt idx="689">
                  <c:v>107.3</c:v>
                </c:pt>
                <c:pt idx="690">
                  <c:v>108.1</c:v>
                </c:pt>
                <c:pt idx="691">
                  <c:v>110.2</c:v>
                </c:pt>
                <c:pt idx="692">
                  <c:v>112.6</c:v>
                </c:pt>
                <c:pt idx="693">
                  <c:v>112.6</c:v>
                </c:pt>
                <c:pt idx="694">
                  <c:v>112.3</c:v>
                </c:pt>
                <c:pt idx="695">
                  <c:v>112.5</c:v>
                </c:pt>
                <c:pt idx="696">
                  <c:v>112.2</c:v>
                </c:pt>
                <c:pt idx="697">
                  <c:v>112.2</c:v>
                </c:pt>
                <c:pt idx="698">
                  <c:v>110.1</c:v>
                </c:pt>
                <c:pt idx="699">
                  <c:v>110</c:v>
                </c:pt>
                <c:pt idx="700">
                  <c:v>111.2</c:v>
                </c:pt>
                <c:pt idx="701">
                  <c:v>110.9</c:v>
                </c:pt>
                <c:pt idx="702">
                  <c:v>111.3</c:v>
                </c:pt>
                <c:pt idx="703">
                  <c:v>111.5</c:v>
                </c:pt>
                <c:pt idx="704">
                  <c:v>113.6</c:v>
                </c:pt>
                <c:pt idx="705">
                  <c:v>113.4</c:v>
                </c:pt>
                <c:pt idx="706">
                  <c:v>114.1</c:v>
                </c:pt>
                <c:pt idx="707">
                  <c:v>112.5</c:v>
                </c:pt>
                <c:pt idx="708">
                  <c:v>111.3</c:v>
                </c:pt>
                <c:pt idx="709">
                  <c:v>110.7</c:v>
                </c:pt>
                <c:pt idx="710">
                  <c:v>111.3</c:v>
                </c:pt>
                <c:pt idx="711">
                  <c:v>111.2</c:v>
                </c:pt>
                <c:pt idx="712">
                  <c:v>112</c:v>
                </c:pt>
                <c:pt idx="713">
                  <c:v>111.7</c:v>
                </c:pt>
                <c:pt idx="714">
                  <c:v>111.6</c:v>
                </c:pt>
                <c:pt idx="715">
                  <c:v>110.8</c:v>
                </c:pt>
                <c:pt idx="716">
                  <c:v>109.5</c:v>
                </c:pt>
                <c:pt idx="717">
                  <c:v>108.8</c:v>
                </c:pt>
                <c:pt idx="718">
                  <c:v>108.4</c:v>
                </c:pt>
                <c:pt idx="719">
                  <c:v>108.4</c:v>
                </c:pt>
                <c:pt idx="720">
                  <c:v>110.1</c:v>
                </c:pt>
                <c:pt idx="721">
                  <c:v>109.2</c:v>
                </c:pt>
                <c:pt idx="722">
                  <c:v>109</c:v>
                </c:pt>
                <c:pt idx="723">
                  <c:v>109.6</c:v>
                </c:pt>
                <c:pt idx="724">
                  <c:v>109.1</c:v>
                </c:pt>
                <c:pt idx="725">
                  <c:v>108.8</c:v>
                </c:pt>
                <c:pt idx="726">
                  <c:v>108.5</c:v>
                </c:pt>
                <c:pt idx="727">
                  <c:v>108.9</c:v>
                </c:pt>
                <c:pt idx="728">
                  <c:v>108.9</c:v>
                </c:pt>
                <c:pt idx="729">
                  <c:v>109.8</c:v>
                </c:pt>
                <c:pt idx="730">
                  <c:v>108.6</c:v>
                </c:pt>
                <c:pt idx="731">
                  <c:v>108.7</c:v>
                </c:pt>
                <c:pt idx="732">
                  <c:v>110.4</c:v>
                </c:pt>
                <c:pt idx="733">
                  <c:v>110.5</c:v>
                </c:pt>
                <c:pt idx="734">
                  <c:v>111.7</c:v>
                </c:pt>
                <c:pt idx="735">
                  <c:v>111.2</c:v>
                </c:pt>
                <c:pt idx="736">
                  <c:v>111.3</c:v>
                </c:pt>
                <c:pt idx="737">
                  <c:v>110.3</c:v>
                </c:pt>
                <c:pt idx="738">
                  <c:v>110.7</c:v>
                </c:pt>
                <c:pt idx="739">
                  <c:v>112.1</c:v>
                </c:pt>
                <c:pt idx="740">
                  <c:v>113.1</c:v>
                </c:pt>
                <c:pt idx="741">
                  <c:v>113</c:v>
                </c:pt>
                <c:pt idx="742">
                  <c:v>113.3</c:v>
                </c:pt>
                <c:pt idx="743">
                  <c:v>113.4</c:v>
                </c:pt>
                <c:pt idx="744">
                  <c:v>112.9</c:v>
                </c:pt>
                <c:pt idx="745">
                  <c:v>112.1</c:v>
                </c:pt>
                <c:pt idx="746">
                  <c:v>110.4</c:v>
                </c:pt>
                <c:pt idx="747">
                  <c:v>109.5</c:v>
                </c:pt>
                <c:pt idx="748">
                  <c:v>109.8</c:v>
                </c:pt>
                <c:pt idx="749">
                  <c:v>111.1</c:v>
                </c:pt>
                <c:pt idx="750">
                  <c:v>110</c:v>
                </c:pt>
                <c:pt idx="751">
                  <c:v>110.3</c:v>
                </c:pt>
                <c:pt idx="752">
                  <c:v>111.1</c:v>
                </c:pt>
                <c:pt idx="753">
                  <c:v>110.9</c:v>
                </c:pt>
                <c:pt idx="754">
                  <c:v>110</c:v>
                </c:pt>
                <c:pt idx="755">
                  <c:v>109.9</c:v>
                </c:pt>
                <c:pt idx="756">
                  <c:v>109.6</c:v>
                </c:pt>
                <c:pt idx="757">
                  <c:v>109.6</c:v>
                </c:pt>
                <c:pt idx="758">
                  <c:v>110.5</c:v>
                </c:pt>
                <c:pt idx="759">
                  <c:v>109.3</c:v>
                </c:pt>
                <c:pt idx="760">
                  <c:v>108.7</c:v>
                </c:pt>
                <c:pt idx="761">
                  <c:v>108.7</c:v>
                </c:pt>
                <c:pt idx="762">
                  <c:v>108.8</c:v>
                </c:pt>
                <c:pt idx="763">
                  <c:v>108.5</c:v>
                </c:pt>
                <c:pt idx="764">
                  <c:v>109.3</c:v>
                </c:pt>
                <c:pt idx="765">
                  <c:v>109</c:v>
                </c:pt>
                <c:pt idx="766">
                  <c:v>108</c:v>
                </c:pt>
                <c:pt idx="767">
                  <c:v>107.3</c:v>
                </c:pt>
                <c:pt idx="768">
                  <c:v>109.3</c:v>
                </c:pt>
                <c:pt idx="769">
                  <c:v>109</c:v>
                </c:pt>
                <c:pt idx="770">
                  <c:v>108.6</c:v>
                </c:pt>
                <c:pt idx="771">
                  <c:v>108.2</c:v>
                </c:pt>
                <c:pt idx="772">
                  <c:v>107.1</c:v>
                </c:pt>
                <c:pt idx="773">
                  <c:v>106.5</c:v>
                </c:pt>
                <c:pt idx="774">
                  <c:v>106.8</c:v>
                </c:pt>
                <c:pt idx="775">
                  <c:v>106.5</c:v>
                </c:pt>
                <c:pt idx="776">
                  <c:v>106.8</c:v>
                </c:pt>
                <c:pt idx="777">
                  <c:v>106.7</c:v>
                </c:pt>
                <c:pt idx="778">
                  <c:v>108.4</c:v>
                </c:pt>
                <c:pt idx="779">
                  <c:v>106.6</c:v>
                </c:pt>
                <c:pt idx="780">
                  <c:v>106.6</c:v>
                </c:pt>
                <c:pt idx="781">
                  <c:v>106.5</c:v>
                </c:pt>
                <c:pt idx="782">
                  <c:v>106.7</c:v>
                </c:pt>
                <c:pt idx="783">
                  <c:v>106.1</c:v>
                </c:pt>
                <c:pt idx="784">
                  <c:v>108.7</c:v>
                </c:pt>
                <c:pt idx="785">
                  <c:v>106.7</c:v>
                </c:pt>
                <c:pt idx="786">
                  <c:v>106.9</c:v>
                </c:pt>
                <c:pt idx="787">
                  <c:v>107.7</c:v>
                </c:pt>
                <c:pt idx="788">
                  <c:v>106.5</c:v>
                </c:pt>
                <c:pt idx="789">
                  <c:v>106.3</c:v>
                </c:pt>
                <c:pt idx="790">
                  <c:v>104.8</c:v>
                </c:pt>
                <c:pt idx="791">
                  <c:v>105</c:v>
                </c:pt>
                <c:pt idx="792">
                  <c:v>104.8</c:v>
                </c:pt>
                <c:pt idx="793">
                  <c:v>104.3</c:v>
                </c:pt>
                <c:pt idx="794">
                  <c:v>104.4</c:v>
                </c:pt>
                <c:pt idx="795">
                  <c:v>103.3</c:v>
                </c:pt>
                <c:pt idx="796">
                  <c:v>102</c:v>
                </c:pt>
                <c:pt idx="797">
                  <c:v>102.4</c:v>
                </c:pt>
                <c:pt idx="798">
                  <c:v>104.2</c:v>
                </c:pt>
                <c:pt idx="799">
                  <c:v>105.7</c:v>
                </c:pt>
                <c:pt idx="800">
                  <c:v>105.3</c:v>
                </c:pt>
                <c:pt idx="801">
                  <c:v>105</c:v>
                </c:pt>
                <c:pt idx="802">
                  <c:v>105.1</c:v>
                </c:pt>
                <c:pt idx="803">
                  <c:v>107.3</c:v>
                </c:pt>
                <c:pt idx="804">
                  <c:v>108.3</c:v>
                </c:pt>
                <c:pt idx="805">
                  <c:v>109.9</c:v>
                </c:pt>
                <c:pt idx="806">
                  <c:v>109.2</c:v>
                </c:pt>
                <c:pt idx="807">
                  <c:v>110.5</c:v>
                </c:pt>
                <c:pt idx="808">
                  <c:v>109.7</c:v>
                </c:pt>
                <c:pt idx="809">
                  <c:v>108.7</c:v>
                </c:pt>
                <c:pt idx="810">
                  <c:v>106.7</c:v>
                </c:pt>
                <c:pt idx="811">
                  <c:v>107.4</c:v>
                </c:pt>
                <c:pt idx="812">
                  <c:v>102.7</c:v>
                </c:pt>
                <c:pt idx="813">
                  <c:v>100.3</c:v>
                </c:pt>
                <c:pt idx="814">
                  <c:v>100.3</c:v>
                </c:pt>
                <c:pt idx="815">
                  <c:v>100.4</c:v>
                </c:pt>
                <c:pt idx="816">
                  <c:v>101.5</c:v>
                </c:pt>
                <c:pt idx="817">
                  <c:v>101.2</c:v>
                </c:pt>
                <c:pt idx="818">
                  <c:v>101.5</c:v>
                </c:pt>
                <c:pt idx="819">
                  <c:v>100.2</c:v>
                </c:pt>
                <c:pt idx="820">
                  <c:v>100</c:v>
                </c:pt>
                <c:pt idx="821">
                  <c:v>100.6</c:v>
                </c:pt>
                <c:pt idx="822">
                  <c:v>102.4</c:v>
                </c:pt>
                <c:pt idx="823">
                  <c:v>106.3</c:v>
                </c:pt>
                <c:pt idx="824">
                  <c:v>108.8</c:v>
                </c:pt>
                <c:pt idx="825">
                  <c:v>111.8</c:v>
                </c:pt>
                <c:pt idx="826">
                  <c:v>111.3</c:v>
                </c:pt>
                <c:pt idx="827">
                  <c:v>112.3</c:v>
                </c:pt>
                <c:pt idx="828">
                  <c:v>111.2</c:v>
                </c:pt>
                <c:pt idx="829">
                  <c:v>109.7</c:v>
                </c:pt>
                <c:pt idx="830">
                  <c:v>109.8</c:v>
                </c:pt>
                <c:pt idx="831">
                  <c:v>109.3</c:v>
                </c:pt>
                <c:pt idx="832">
                  <c:v>108.1</c:v>
                </c:pt>
                <c:pt idx="833">
                  <c:v>111.6</c:v>
                </c:pt>
                <c:pt idx="834">
                  <c:v>108.2</c:v>
                </c:pt>
                <c:pt idx="835">
                  <c:v>108.8</c:v>
                </c:pt>
                <c:pt idx="836">
                  <c:v>107.5</c:v>
                </c:pt>
                <c:pt idx="837">
                  <c:v>107</c:v>
                </c:pt>
                <c:pt idx="838">
                  <c:v>106.8</c:v>
                </c:pt>
                <c:pt idx="839">
                  <c:v>107.9</c:v>
                </c:pt>
                <c:pt idx="840">
                  <c:v>108.6</c:v>
                </c:pt>
                <c:pt idx="841">
                  <c:v>109.3</c:v>
                </c:pt>
                <c:pt idx="842">
                  <c:v>105.7</c:v>
                </c:pt>
                <c:pt idx="843">
                  <c:v>102</c:v>
                </c:pt>
                <c:pt idx="844">
                  <c:v>101.1</c:v>
                </c:pt>
                <c:pt idx="845">
                  <c:v>101</c:v>
                </c:pt>
                <c:pt idx="846">
                  <c:v>100.6</c:v>
                </c:pt>
                <c:pt idx="847">
                  <c:v>100.5</c:v>
                </c:pt>
                <c:pt idx="848">
                  <c:v>98.7</c:v>
                </c:pt>
                <c:pt idx="849">
                  <c:v>97.1</c:v>
                </c:pt>
                <c:pt idx="850">
                  <c:v>96.8</c:v>
                </c:pt>
                <c:pt idx="851">
                  <c:v>96.8</c:v>
                </c:pt>
                <c:pt idx="852">
                  <c:v>96</c:v>
                </c:pt>
                <c:pt idx="853">
                  <c:v>95.9</c:v>
                </c:pt>
                <c:pt idx="854">
                  <c:v>92.9</c:v>
                </c:pt>
                <c:pt idx="855">
                  <c:v>91.4</c:v>
                </c:pt>
                <c:pt idx="856">
                  <c:v>91.2</c:v>
                </c:pt>
                <c:pt idx="857">
                  <c:v>92.3</c:v>
                </c:pt>
                <c:pt idx="858">
                  <c:v>93.3</c:v>
                </c:pt>
                <c:pt idx="859">
                  <c:v>92.2</c:v>
                </c:pt>
                <c:pt idx="860">
                  <c:v>92.6</c:v>
                </c:pt>
                <c:pt idx="861">
                  <c:v>92.3</c:v>
                </c:pt>
                <c:pt idx="862">
                  <c:v>96.1</c:v>
                </c:pt>
                <c:pt idx="863">
                  <c:v>96</c:v>
                </c:pt>
                <c:pt idx="864">
                  <c:v>96.7</c:v>
                </c:pt>
                <c:pt idx="865">
                  <c:v>96.1</c:v>
                </c:pt>
                <c:pt idx="866">
                  <c:v>96.5</c:v>
                </c:pt>
                <c:pt idx="867">
                  <c:v>96.4</c:v>
                </c:pt>
                <c:pt idx="868">
                  <c:v>99.2</c:v>
                </c:pt>
                <c:pt idx="869">
                  <c:v>98.3</c:v>
                </c:pt>
                <c:pt idx="870">
                  <c:v>99.4</c:v>
                </c:pt>
                <c:pt idx="871">
                  <c:v>97.8</c:v>
                </c:pt>
                <c:pt idx="872">
                  <c:v>98.7</c:v>
                </c:pt>
                <c:pt idx="873">
                  <c:v>97.5</c:v>
                </c:pt>
                <c:pt idx="874">
                  <c:v>97.7</c:v>
                </c:pt>
                <c:pt idx="875">
                  <c:v>97</c:v>
                </c:pt>
                <c:pt idx="876">
                  <c:v>98.3</c:v>
                </c:pt>
                <c:pt idx="877">
                  <c:v>101.5</c:v>
                </c:pt>
                <c:pt idx="878">
                  <c:v>102.6</c:v>
                </c:pt>
                <c:pt idx="879">
                  <c:v>101.5</c:v>
                </c:pt>
                <c:pt idx="880">
                  <c:v>102.3</c:v>
                </c:pt>
                <c:pt idx="881">
                  <c:v>102.7</c:v>
                </c:pt>
                <c:pt idx="882">
                  <c:v>103.1</c:v>
                </c:pt>
                <c:pt idx="883">
                  <c:v>106.4</c:v>
                </c:pt>
                <c:pt idx="884">
                  <c:v>107.5</c:v>
                </c:pt>
                <c:pt idx="885">
                  <c:v>107.4</c:v>
                </c:pt>
                <c:pt idx="886">
                  <c:v>105.6</c:v>
                </c:pt>
                <c:pt idx="887">
                  <c:v>104.4</c:v>
                </c:pt>
                <c:pt idx="888">
                  <c:v>104.3</c:v>
                </c:pt>
                <c:pt idx="889">
                  <c:v>104</c:v>
                </c:pt>
                <c:pt idx="890">
                  <c:v>103.8</c:v>
                </c:pt>
                <c:pt idx="891">
                  <c:v>104.4</c:v>
                </c:pt>
                <c:pt idx="892">
                  <c:v>102.8</c:v>
                </c:pt>
                <c:pt idx="893">
                  <c:v>102.6</c:v>
                </c:pt>
                <c:pt idx="894">
                  <c:v>102</c:v>
                </c:pt>
                <c:pt idx="895">
                  <c:v>102.2</c:v>
                </c:pt>
                <c:pt idx="896">
                  <c:v>102.8</c:v>
                </c:pt>
                <c:pt idx="897">
                  <c:v>104.2</c:v>
                </c:pt>
                <c:pt idx="898">
                  <c:v>104.2</c:v>
                </c:pt>
                <c:pt idx="899">
                  <c:v>104</c:v>
                </c:pt>
                <c:pt idx="900">
                  <c:v>104.7</c:v>
                </c:pt>
                <c:pt idx="901">
                  <c:v>106.5</c:v>
                </c:pt>
                <c:pt idx="902">
                  <c:v>110.1</c:v>
                </c:pt>
                <c:pt idx="903">
                  <c:v>109.5</c:v>
                </c:pt>
                <c:pt idx="904">
                  <c:v>109.9</c:v>
                </c:pt>
                <c:pt idx="905">
                  <c:v>108.7</c:v>
                </c:pt>
                <c:pt idx="906">
                  <c:v>108.4</c:v>
                </c:pt>
                <c:pt idx="907">
                  <c:v>108.4</c:v>
                </c:pt>
                <c:pt idx="908">
                  <c:v>108.9</c:v>
                </c:pt>
                <c:pt idx="909">
                  <c:v>108.3</c:v>
                </c:pt>
                <c:pt idx="910">
                  <c:v>108.1</c:v>
                </c:pt>
                <c:pt idx="911">
                  <c:v>110.2</c:v>
                </c:pt>
                <c:pt idx="912">
                  <c:v>108.5</c:v>
                </c:pt>
                <c:pt idx="913">
                  <c:v>106</c:v>
                </c:pt>
                <c:pt idx="914">
                  <c:v>104.7</c:v>
                </c:pt>
                <c:pt idx="915">
                  <c:v>104.2</c:v>
                </c:pt>
                <c:pt idx="916">
                  <c:v>104.2</c:v>
                </c:pt>
                <c:pt idx="917">
                  <c:v>104.5</c:v>
                </c:pt>
                <c:pt idx="918">
                  <c:v>103.7</c:v>
                </c:pt>
                <c:pt idx="919">
                  <c:v>103.3</c:v>
                </c:pt>
                <c:pt idx="920">
                  <c:v>102.2</c:v>
                </c:pt>
                <c:pt idx="921">
                  <c:v>104</c:v>
                </c:pt>
                <c:pt idx="922">
                  <c:v>104.2</c:v>
                </c:pt>
                <c:pt idx="923">
                  <c:v>102.7</c:v>
                </c:pt>
                <c:pt idx="924">
                  <c:v>103.3</c:v>
                </c:pt>
                <c:pt idx="925">
                  <c:v>102.8</c:v>
                </c:pt>
                <c:pt idx="926">
                  <c:v>101.1</c:v>
                </c:pt>
                <c:pt idx="927">
                  <c:v>101.5</c:v>
                </c:pt>
                <c:pt idx="928">
                  <c:v>100.6</c:v>
                </c:pt>
                <c:pt idx="929">
                  <c:v>100.7</c:v>
                </c:pt>
                <c:pt idx="930">
                  <c:v>102.3</c:v>
                </c:pt>
                <c:pt idx="931">
                  <c:v>101.1</c:v>
                </c:pt>
                <c:pt idx="932">
                  <c:v>101.2</c:v>
                </c:pt>
                <c:pt idx="933">
                  <c:v>101</c:v>
                </c:pt>
                <c:pt idx="934">
                  <c:v>101.8</c:v>
                </c:pt>
                <c:pt idx="935">
                  <c:v>101.3</c:v>
                </c:pt>
                <c:pt idx="936">
                  <c:v>101.9</c:v>
                </c:pt>
                <c:pt idx="937">
                  <c:v>103</c:v>
                </c:pt>
                <c:pt idx="938">
                  <c:v>103.4</c:v>
                </c:pt>
                <c:pt idx="939">
                  <c:v>104.3</c:v>
                </c:pt>
                <c:pt idx="940">
                  <c:v>102.2</c:v>
                </c:pt>
                <c:pt idx="941">
                  <c:v>103.3</c:v>
                </c:pt>
                <c:pt idx="942">
                  <c:v>105.3</c:v>
                </c:pt>
                <c:pt idx="943">
                  <c:v>108</c:v>
                </c:pt>
                <c:pt idx="944">
                  <c:v>110.5</c:v>
                </c:pt>
                <c:pt idx="945">
                  <c:v>108.7</c:v>
                </c:pt>
                <c:pt idx="946">
                  <c:v>108</c:v>
                </c:pt>
                <c:pt idx="947">
                  <c:v>108.3</c:v>
                </c:pt>
                <c:pt idx="948">
                  <c:v>113</c:v>
                </c:pt>
                <c:pt idx="949">
                  <c:v>115</c:v>
                </c:pt>
                <c:pt idx="950">
                  <c:v>114</c:v>
                </c:pt>
                <c:pt idx="951">
                  <c:v>113.7</c:v>
                </c:pt>
                <c:pt idx="952">
                  <c:v>111.4</c:v>
                </c:pt>
                <c:pt idx="953">
                  <c:v>109.8</c:v>
                </c:pt>
                <c:pt idx="954">
                  <c:v>106.6</c:v>
                </c:pt>
                <c:pt idx="955">
                  <c:v>106.9</c:v>
                </c:pt>
                <c:pt idx="956">
                  <c:v>106.9</c:v>
                </c:pt>
                <c:pt idx="957">
                  <c:v>108.2</c:v>
                </c:pt>
                <c:pt idx="958">
                  <c:v>99.5</c:v>
                </c:pt>
                <c:pt idx="959">
                  <c:v>95.7</c:v>
                </c:pt>
                <c:pt idx="960">
                  <c:v>96.4</c:v>
                </c:pt>
                <c:pt idx="961">
                  <c:v>97</c:v>
                </c:pt>
                <c:pt idx="962">
                  <c:v>96.8</c:v>
                </c:pt>
                <c:pt idx="963">
                  <c:v>95.2</c:v>
                </c:pt>
                <c:pt idx="964">
                  <c:v>92.9</c:v>
                </c:pt>
                <c:pt idx="965">
                  <c:v>92.4</c:v>
                </c:pt>
                <c:pt idx="966">
                  <c:v>96.1</c:v>
                </c:pt>
                <c:pt idx="967">
                  <c:v>97.8</c:v>
                </c:pt>
                <c:pt idx="968">
                  <c:v>99.6</c:v>
                </c:pt>
                <c:pt idx="969">
                  <c:v>100</c:v>
                </c:pt>
                <c:pt idx="970">
                  <c:v>102.5</c:v>
                </c:pt>
                <c:pt idx="971">
                  <c:v>101.6</c:v>
                </c:pt>
                <c:pt idx="972">
                  <c:v>101</c:v>
                </c:pt>
                <c:pt idx="973">
                  <c:v>103</c:v>
                </c:pt>
                <c:pt idx="974">
                  <c:v>102.1</c:v>
                </c:pt>
                <c:pt idx="975">
                  <c:v>102.3</c:v>
                </c:pt>
                <c:pt idx="976">
                  <c:v>102.6</c:v>
                </c:pt>
                <c:pt idx="977">
                  <c:v>100.1</c:v>
                </c:pt>
                <c:pt idx="978">
                  <c:v>97.3</c:v>
                </c:pt>
                <c:pt idx="979">
                  <c:v>96.9</c:v>
                </c:pt>
                <c:pt idx="980">
                  <c:v>97.3</c:v>
                </c:pt>
                <c:pt idx="981">
                  <c:v>97.1</c:v>
                </c:pt>
                <c:pt idx="982">
                  <c:v>98.3</c:v>
                </c:pt>
                <c:pt idx="983">
                  <c:v>96.3</c:v>
                </c:pt>
                <c:pt idx="984">
                  <c:v>96</c:v>
                </c:pt>
                <c:pt idx="985">
                  <c:v>94</c:v>
                </c:pt>
                <c:pt idx="986">
                  <c:v>95</c:v>
                </c:pt>
                <c:pt idx="987">
                  <c:v>100</c:v>
                </c:pt>
                <c:pt idx="988">
                  <c:v>102</c:v>
                </c:pt>
                <c:pt idx="989">
                  <c:v>101.8</c:v>
                </c:pt>
                <c:pt idx="990">
                  <c:v>100.4</c:v>
                </c:pt>
                <c:pt idx="991">
                  <c:v>101.2</c:v>
                </c:pt>
                <c:pt idx="992">
                  <c:v>104.7</c:v>
                </c:pt>
                <c:pt idx="993">
                  <c:v>106.1</c:v>
                </c:pt>
                <c:pt idx="994">
                  <c:v>106.5</c:v>
                </c:pt>
                <c:pt idx="995">
                  <c:v>105.2</c:v>
                </c:pt>
                <c:pt idx="996">
                  <c:v>104.4</c:v>
                </c:pt>
                <c:pt idx="997">
                  <c:v>103.8</c:v>
                </c:pt>
                <c:pt idx="998">
                  <c:v>102.9</c:v>
                </c:pt>
                <c:pt idx="999">
                  <c:v>102.8</c:v>
                </c:pt>
                <c:pt idx="1000">
                  <c:v>103</c:v>
                </c:pt>
                <c:pt idx="1001">
                  <c:v>100.5</c:v>
                </c:pt>
                <c:pt idx="1002">
                  <c:v>98.3</c:v>
                </c:pt>
                <c:pt idx="1003">
                  <c:v>95.8</c:v>
                </c:pt>
                <c:pt idx="1004">
                  <c:v>95.8</c:v>
                </c:pt>
                <c:pt idx="1005">
                  <c:v>96.7</c:v>
                </c:pt>
                <c:pt idx="1006">
                  <c:v>96.9</c:v>
                </c:pt>
                <c:pt idx="1007">
                  <c:v>97.3</c:v>
                </c:pt>
                <c:pt idx="1008">
                  <c:v>96</c:v>
                </c:pt>
                <c:pt idx="1009">
                  <c:v>95.6</c:v>
                </c:pt>
                <c:pt idx="1010">
                  <c:v>96.3</c:v>
                </c:pt>
                <c:pt idx="1011">
                  <c:v>98.4</c:v>
                </c:pt>
                <c:pt idx="1012">
                  <c:v>98.7</c:v>
                </c:pt>
                <c:pt idx="1013">
                  <c:v>98.8</c:v>
                </c:pt>
                <c:pt idx="1014">
                  <c:v>98.6</c:v>
                </c:pt>
                <c:pt idx="1015">
                  <c:v>98.5</c:v>
                </c:pt>
                <c:pt idx="1016">
                  <c:v>97.5</c:v>
                </c:pt>
                <c:pt idx="1017">
                  <c:v>97.3</c:v>
                </c:pt>
                <c:pt idx="1018">
                  <c:v>97.8</c:v>
                </c:pt>
                <c:pt idx="1019">
                  <c:v>96.8</c:v>
                </c:pt>
                <c:pt idx="1020">
                  <c:v>97.7</c:v>
                </c:pt>
                <c:pt idx="1021">
                  <c:v>97.8</c:v>
                </c:pt>
                <c:pt idx="1022">
                  <c:v>98.4</c:v>
                </c:pt>
                <c:pt idx="1023">
                  <c:v>98.9</c:v>
                </c:pt>
                <c:pt idx="1024">
                  <c:v>100.4</c:v>
                </c:pt>
                <c:pt idx="1025">
                  <c:v>100.4</c:v>
                </c:pt>
                <c:pt idx="1026">
                  <c:v>100.6</c:v>
                </c:pt>
                <c:pt idx="1027">
                  <c:v>101.7</c:v>
                </c:pt>
                <c:pt idx="1028">
                  <c:v>100.8</c:v>
                </c:pt>
                <c:pt idx="1029">
                  <c:v>99.7</c:v>
                </c:pt>
                <c:pt idx="1030">
                  <c:v>100.6</c:v>
                </c:pt>
                <c:pt idx="1031">
                  <c:v>99.8</c:v>
                </c:pt>
                <c:pt idx="1032">
                  <c:v>97.8</c:v>
                </c:pt>
                <c:pt idx="1033">
                  <c:v>97.5</c:v>
                </c:pt>
                <c:pt idx="1034">
                  <c:v>96.1</c:v>
                </c:pt>
                <c:pt idx="1035">
                  <c:v>95.7</c:v>
                </c:pt>
                <c:pt idx="1036">
                  <c:v>95.3</c:v>
                </c:pt>
                <c:pt idx="1037">
                  <c:v>95.5</c:v>
                </c:pt>
                <c:pt idx="1038">
                  <c:v>95.4</c:v>
                </c:pt>
                <c:pt idx="1039">
                  <c:v>95.3</c:v>
                </c:pt>
                <c:pt idx="1040">
                  <c:v>95.9</c:v>
                </c:pt>
                <c:pt idx="1041">
                  <c:v>93.9</c:v>
                </c:pt>
                <c:pt idx="1042">
                  <c:v>93.3</c:v>
                </c:pt>
                <c:pt idx="1043">
                  <c:v>95</c:v>
                </c:pt>
                <c:pt idx="1044">
                  <c:v>95.5</c:v>
                </c:pt>
                <c:pt idx="1045">
                  <c:v>96.6</c:v>
                </c:pt>
                <c:pt idx="1046">
                  <c:v>96.4</c:v>
                </c:pt>
                <c:pt idx="1047">
                  <c:v>97.1</c:v>
                </c:pt>
                <c:pt idx="1048">
                  <c:v>95.2</c:v>
                </c:pt>
                <c:pt idx="1049">
                  <c:v>95.1</c:v>
                </c:pt>
                <c:pt idx="1050">
                  <c:v>95.5</c:v>
                </c:pt>
                <c:pt idx="1051">
                  <c:v>94.8</c:v>
                </c:pt>
                <c:pt idx="1052">
                  <c:v>95.7</c:v>
                </c:pt>
                <c:pt idx="1053">
                  <c:v>91.9</c:v>
                </c:pt>
                <c:pt idx="1054">
                  <c:v>89.7</c:v>
                </c:pt>
                <c:pt idx="1055">
                  <c:v>89.1</c:v>
                </c:pt>
                <c:pt idx="1056">
                  <c:v>89.8</c:v>
                </c:pt>
                <c:pt idx="1057">
                  <c:v>92.3</c:v>
                </c:pt>
                <c:pt idx="1058">
                  <c:v>96.3</c:v>
                </c:pt>
                <c:pt idx="1059">
                  <c:v>98.7</c:v>
                </c:pt>
                <c:pt idx="1060">
                  <c:v>98.5</c:v>
                </c:pt>
                <c:pt idx="1061">
                  <c:v>96.6</c:v>
                </c:pt>
                <c:pt idx="1062">
                  <c:v>90.9</c:v>
                </c:pt>
                <c:pt idx="1063">
                  <c:v>88</c:v>
                </c:pt>
                <c:pt idx="1064">
                  <c:v>87.2</c:v>
                </c:pt>
                <c:pt idx="1065">
                  <c:v>87.3</c:v>
                </c:pt>
                <c:pt idx="1066">
                  <c:v>87.3</c:v>
                </c:pt>
                <c:pt idx="1067">
                  <c:v>87.1</c:v>
                </c:pt>
                <c:pt idx="1068">
                  <c:v>86.5</c:v>
                </c:pt>
                <c:pt idx="1069">
                  <c:v>82.8</c:v>
                </c:pt>
                <c:pt idx="1070">
                  <c:v>79.900000000000006</c:v>
                </c:pt>
                <c:pt idx="1071">
                  <c:v>74.900000000000006</c:v>
                </c:pt>
                <c:pt idx="1072">
                  <c:v>71.7</c:v>
                </c:pt>
                <c:pt idx="1073">
                  <c:v>71.3</c:v>
                </c:pt>
                <c:pt idx="1074">
                  <c:v>72.400000000000006</c:v>
                </c:pt>
                <c:pt idx="1075">
                  <c:v>72.7</c:v>
                </c:pt>
                <c:pt idx="1076">
                  <c:v>73.3</c:v>
                </c:pt>
                <c:pt idx="1077">
                  <c:v>73.3</c:v>
                </c:pt>
                <c:pt idx="1078">
                  <c:v>73.599999999999994</c:v>
                </c:pt>
                <c:pt idx="1079">
                  <c:v>75.5</c:v>
                </c:pt>
                <c:pt idx="1080">
                  <c:v>76.7</c:v>
                </c:pt>
                <c:pt idx="1081">
                  <c:v>78</c:v>
                </c:pt>
                <c:pt idx="1082">
                  <c:v>75.7</c:v>
                </c:pt>
                <c:pt idx="1083">
                  <c:v>75.5</c:v>
                </c:pt>
                <c:pt idx="1084">
                  <c:v>75</c:v>
                </c:pt>
                <c:pt idx="1085">
                  <c:v>74.7</c:v>
                </c:pt>
                <c:pt idx="1086">
                  <c:v>74</c:v>
                </c:pt>
                <c:pt idx="1087">
                  <c:v>73.5</c:v>
                </c:pt>
                <c:pt idx="1088">
                  <c:v>72.3</c:v>
                </c:pt>
                <c:pt idx="1089">
                  <c:v>70.900000000000006</c:v>
                </c:pt>
                <c:pt idx="1090">
                  <c:v>70.7</c:v>
                </c:pt>
                <c:pt idx="1091">
                  <c:v>70.8</c:v>
                </c:pt>
                <c:pt idx="1092">
                  <c:v>70.2</c:v>
                </c:pt>
                <c:pt idx="1093">
                  <c:v>70</c:v>
                </c:pt>
                <c:pt idx="1094">
                  <c:v>70.099999999999994</c:v>
                </c:pt>
                <c:pt idx="1095">
                  <c:v>70</c:v>
                </c:pt>
                <c:pt idx="1096">
                  <c:v>69.900000000000006</c:v>
                </c:pt>
                <c:pt idx="1097">
                  <c:v>70</c:v>
                </c:pt>
                <c:pt idx="1098">
                  <c:v>70.5</c:v>
                </c:pt>
                <c:pt idx="1099">
                  <c:v>71.400000000000006</c:v>
                </c:pt>
                <c:pt idx="1100">
                  <c:v>72.3</c:v>
                </c:pt>
                <c:pt idx="1101">
                  <c:v>73.400000000000006</c:v>
                </c:pt>
                <c:pt idx="1102">
                  <c:v>72.8</c:v>
                </c:pt>
                <c:pt idx="1103">
                  <c:v>72.7</c:v>
                </c:pt>
                <c:pt idx="1104">
                  <c:v>72.5</c:v>
                </c:pt>
                <c:pt idx="1105">
                  <c:v>72.5</c:v>
                </c:pt>
                <c:pt idx="1106">
                  <c:v>72.900000000000006</c:v>
                </c:pt>
                <c:pt idx="1107">
                  <c:v>73.099999999999994</c:v>
                </c:pt>
                <c:pt idx="1108">
                  <c:v>72.5</c:v>
                </c:pt>
                <c:pt idx="1109">
                  <c:v>71.599999999999994</c:v>
                </c:pt>
                <c:pt idx="1110">
                  <c:v>70.400000000000006</c:v>
                </c:pt>
                <c:pt idx="1111">
                  <c:v>70.599999999999994</c:v>
                </c:pt>
                <c:pt idx="1112">
                  <c:v>71.3</c:v>
                </c:pt>
                <c:pt idx="1113">
                  <c:v>71.7</c:v>
                </c:pt>
                <c:pt idx="1114">
                  <c:v>71.900000000000006</c:v>
                </c:pt>
                <c:pt idx="1115">
                  <c:v>70.599999999999994</c:v>
                </c:pt>
                <c:pt idx="1116">
                  <c:v>69.7</c:v>
                </c:pt>
                <c:pt idx="1117">
                  <c:v>69.5</c:v>
                </c:pt>
                <c:pt idx="1118">
                  <c:v>71.400000000000006</c:v>
                </c:pt>
                <c:pt idx="1119">
                  <c:v>72.7</c:v>
                </c:pt>
                <c:pt idx="1120">
                  <c:v>74.7</c:v>
                </c:pt>
                <c:pt idx="1121">
                  <c:v>73</c:v>
                </c:pt>
                <c:pt idx="1122">
                  <c:v>71.900000000000006</c:v>
                </c:pt>
                <c:pt idx="1123">
                  <c:v>70.400000000000006</c:v>
                </c:pt>
                <c:pt idx="1124">
                  <c:v>70</c:v>
                </c:pt>
                <c:pt idx="1125">
                  <c:v>71.099999999999994</c:v>
                </c:pt>
                <c:pt idx="1126">
                  <c:v>72.900000000000006</c:v>
                </c:pt>
                <c:pt idx="1127">
                  <c:v>74.3</c:v>
                </c:pt>
                <c:pt idx="1128">
                  <c:v>74</c:v>
                </c:pt>
                <c:pt idx="1129">
                  <c:v>73.3</c:v>
                </c:pt>
                <c:pt idx="1130">
                  <c:v>71.5</c:v>
                </c:pt>
                <c:pt idx="1131">
                  <c:v>72.400000000000006</c:v>
                </c:pt>
                <c:pt idx="1132">
                  <c:v>73.3</c:v>
                </c:pt>
                <c:pt idx="1133">
                  <c:v>73.599999999999994</c:v>
                </c:pt>
                <c:pt idx="1134">
                  <c:v>73.099999999999994</c:v>
                </c:pt>
                <c:pt idx="1135">
                  <c:v>71.400000000000006</c:v>
                </c:pt>
                <c:pt idx="1136">
                  <c:v>70.2</c:v>
                </c:pt>
                <c:pt idx="1137">
                  <c:v>69.900000000000006</c:v>
                </c:pt>
                <c:pt idx="1138">
                  <c:v>70</c:v>
                </c:pt>
                <c:pt idx="1139">
                  <c:v>69.5</c:v>
                </c:pt>
                <c:pt idx="1140">
                  <c:v>70.2</c:v>
                </c:pt>
                <c:pt idx="1141">
                  <c:v>69.7</c:v>
                </c:pt>
                <c:pt idx="1142">
                  <c:v>70</c:v>
                </c:pt>
                <c:pt idx="1143">
                  <c:v>70.400000000000006</c:v>
                </c:pt>
                <c:pt idx="1144">
                  <c:v>69.900000000000006</c:v>
                </c:pt>
                <c:pt idx="1145">
                  <c:v>68.599999999999994</c:v>
                </c:pt>
                <c:pt idx="1146">
                  <c:v>66.900000000000006</c:v>
                </c:pt>
                <c:pt idx="1147">
                  <c:v>66.5</c:v>
                </c:pt>
                <c:pt idx="1148">
                  <c:v>66.8</c:v>
                </c:pt>
                <c:pt idx="1149">
                  <c:v>68.2</c:v>
                </c:pt>
                <c:pt idx="1150">
                  <c:v>68.900000000000006</c:v>
                </c:pt>
                <c:pt idx="1151">
                  <c:v>68.400000000000006</c:v>
                </c:pt>
                <c:pt idx="1152">
                  <c:v>68</c:v>
                </c:pt>
                <c:pt idx="1153">
                  <c:v>64.7</c:v>
                </c:pt>
                <c:pt idx="1154">
                  <c:v>63.7</c:v>
                </c:pt>
                <c:pt idx="1155">
                  <c:v>63.6</c:v>
                </c:pt>
                <c:pt idx="1156">
                  <c:v>63.6</c:v>
                </c:pt>
                <c:pt idx="1157">
                  <c:v>62.7</c:v>
                </c:pt>
                <c:pt idx="1158">
                  <c:v>60.7</c:v>
                </c:pt>
                <c:pt idx="1159">
                  <c:v>58.9</c:v>
                </c:pt>
                <c:pt idx="1160">
                  <c:v>58.3</c:v>
                </c:pt>
                <c:pt idx="1161">
                  <c:v>58.4</c:v>
                </c:pt>
                <c:pt idx="1162">
                  <c:v>58.3</c:v>
                </c:pt>
                <c:pt idx="1163">
                  <c:v>57.5</c:v>
                </c:pt>
                <c:pt idx="1164">
                  <c:v>56.4</c:v>
                </c:pt>
                <c:pt idx="1165">
                  <c:v>55.6</c:v>
                </c:pt>
                <c:pt idx="1166">
                  <c:v>56</c:v>
                </c:pt>
                <c:pt idx="1167">
                  <c:v>56</c:v>
                </c:pt>
                <c:pt idx="1168">
                  <c:v>56</c:v>
                </c:pt>
                <c:pt idx="1169">
                  <c:v>55.4</c:v>
                </c:pt>
                <c:pt idx="1170">
                  <c:v>54.6</c:v>
                </c:pt>
                <c:pt idx="1171">
                  <c:v>54.1</c:v>
                </c:pt>
                <c:pt idx="1172">
                  <c:v>54.1</c:v>
                </c:pt>
                <c:pt idx="1173">
                  <c:v>54.6</c:v>
                </c:pt>
                <c:pt idx="1174">
                  <c:v>54.9</c:v>
                </c:pt>
                <c:pt idx="1175">
                  <c:v>54.8</c:v>
                </c:pt>
                <c:pt idx="1176">
                  <c:v>54.5</c:v>
                </c:pt>
                <c:pt idx="1177">
                  <c:v>53.8</c:v>
                </c:pt>
                <c:pt idx="1178">
                  <c:v>53.7</c:v>
                </c:pt>
                <c:pt idx="1179">
                  <c:v>53.4</c:v>
                </c:pt>
                <c:pt idx="1180">
                  <c:v>53.9</c:v>
                </c:pt>
                <c:pt idx="1181">
                  <c:v>53.5</c:v>
                </c:pt>
                <c:pt idx="1182">
                  <c:v>53.5</c:v>
                </c:pt>
                <c:pt idx="1183">
                  <c:v>53.6</c:v>
                </c:pt>
                <c:pt idx="1184">
                  <c:v>53.8</c:v>
                </c:pt>
                <c:pt idx="1185">
                  <c:v>54.6</c:v>
                </c:pt>
                <c:pt idx="1186">
                  <c:v>54.9</c:v>
                </c:pt>
                <c:pt idx="1187">
                  <c:v>55</c:v>
                </c:pt>
                <c:pt idx="1188">
                  <c:v>55.2</c:v>
                </c:pt>
                <c:pt idx="1189">
                  <c:v>55.7</c:v>
                </c:pt>
                <c:pt idx="1190">
                  <c:v>55.8</c:v>
                </c:pt>
                <c:pt idx="1191">
                  <c:v>55.8</c:v>
                </c:pt>
                <c:pt idx="1192">
                  <c:v>56.4</c:v>
                </c:pt>
                <c:pt idx="1193">
                  <c:v>55.9</c:v>
                </c:pt>
                <c:pt idx="1194">
                  <c:v>56</c:v>
                </c:pt>
                <c:pt idx="1195">
                  <c:v>56.2</c:v>
                </c:pt>
                <c:pt idx="1196">
                  <c:v>56.6</c:v>
                </c:pt>
                <c:pt idx="1197">
                  <c:v>56.7</c:v>
                </c:pt>
                <c:pt idx="1198">
                  <c:v>56.5</c:v>
                </c:pt>
                <c:pt idx="1199">
                  <c:v>55.6</c:v>
                </c:pt>
                <c:pt idx="1200">
                  <c:v>55</c:v>
                </c:pt>
                <c:pt idx="1201">
                  <c:v>54.7</c:v>
                </c:pt>
                <c:pt idx="1202">
                  <c:v>54.6</c:v>
                </c:pt>
                <c:pt idx="1203">
                  <c:v>55.3</c:v>
                </c:pt>
                <c:pt idx="1204">
                  <c:v>56.2</c:v>
                </c:pt>
                <c:pt idx="1205">
                  <c:v>55.6</c:v>
                </c:pt>
                <c:pt idx="1206">
                  <c:v>55.3</c:v>
                </c:pt>
                <c:pt idx="1207">
                  <c:v>54.6</c:v>
                </c:pt>
                <c:pt idx="1208">
                  <c:v>54.1</c:v>
                </c:pt>
                <c:pt idx="1209">
                  <c:v>53.6</c:v>
                </c:pt>
                <c:pt idx="1210">
                  <c:v>53.5</c:v>
                </c:pt>
                <c:pt idx="1211">
                  <c:v>53.6</c:v>
                </c:pt>
                <c:pt idx="1212">
                  <c:v>53.8</c:v>
                </c:pt>
                <c:pt idx="1213">
                  <c:v>53.8</c:v>
                </c:pt>
                <c:pt idx="1214">
                  <c:v>53.9</c:v>
                </c:pt>
                <c:pt idx="1215">
                  <c:v>53.9</c:v>
                </c:pt>
                <c:pt idx="1216">
                  <c:v>53.9</c:v>
                </c:pt>
                <c:pt idx="1217">
                  <c:v>54.1</c:v>
                </c:pt>
                <c:pt idx="1218">
                  <c:v>54.3</c:v>
                </c:pt>
                <c:pt idx="1219">
                  <c:v>54</c:v>
                </c:pt>
                <c:pt idx="1220">
                  <c:v>53.5</c:v>
                </c:pt>
                <c:pt idx="1221">
                  <c:v>53.2</c:v>
                </c:pt>
                <c:pt idx="1222">
                  <c:v>53.2</c:v>
                </c:pt>
                <c:pt idx="1223">
                  <c:v>53.4</c:v>
                </c:pt>
                <c:pt idx="1224">
                  <c:v>53.9</c:v>
                </c:pt>
                <c:pt idx="1225">
                  <c:v>54.5</c:v>
                </c:pt>
                <c:pt idx="1226">
                  <c:v>54.6</c:v>
                </c:pt>
                <c:pt idx="1227">
                  <c:v>53.9</c:v>
                </c:pt>
                <c:pt idx="1228">
                  <c:v>53.6</c:v>
                </c:pt>
                <c:pt idx="1229">
                  <c:v>53.5</c:v>
                </c:pt>
                <c:pt idx="1230">
                  <c:v>53.6</c:v>
                </c:pt>
                <c:pt idx="1231">
                  <c:v>54</c:v>
                </c:pt>
                <c:pt idx="1232">
                  <c:v>54.4</c:v>
                </c:pt>
                <c:pt idx="1233">
                  <c:v>54.5</c:v>
                </c:pt>
                <c:pt idx="1234">
                  <c:v>54.6</c:v>
                </c:pt>
                <c:pt idx="1235">
                  <c:v>54.2</c:v>
                </c:pt>
                <c:pt idx="1236">
                  <c:v>54.1</c:v>
                </c:pt>
                <c:pt idx="1237">
                  <c:v>54.3</c:v>
                </c:pt>
                <c:pt idx="1238">
                  <c:v>54</c:v>
                </c:pt>
                <c:pt idx="1239">
                  <c:v>54</c:v>
                </c:pt>
                <c:pt idx="1240">
                  <c:v>53.6</c:v>
                </c:pt>
                <c:pt idx="1241">
                  <c:v>53.1</c:v>
                </c:pt>
                <c:pt idx="1242">
                  <c:v>52.6</c:v>
                </c:pt>
                <c:pt idx="1243">
                  <c:v>52.7</c:v>
                </c:pt>
                <c:pt idx="1244">
                  <c:v>52</c:v>
                </c:pt>
                <c:pt idx="1245">
                  <c:v>52.6</c:v>
                </c:pt>
                <c:pt idx="1246">
                  <c:v>52.8</c:v>
                </c:pt>
                <c:pt idx="1247">
                  <c:v>52.7</c:v>
                </c:pt>
                <c:pt idx="1248">
                  <c:v>51.9</c:v>
                </c:pt>
                <c:pt idx="1249">
                  <c:v>51.3</c:v>
                </c:pt>
                <c:pt idx="1250">
                  <c:v>51.2</c:v>
                </c:pt>
                <c:pt idx="1251">
                  <c:v>51.3</c:v>
                </c:pt>
                <c:pt idx="1252">
                  <c:v>51.6</c:v>
                </c:pt>
                <c:pt idx="1253">
                  <c:v>51.6</c:v>
                </c:pt>
                <c:pt idx="1254">
                  <c:v>51.8</c:v>
                </c:pt>
                <c:pt idx="1255">
                  <c:v>51.7</c:v>
                </c:pt>
                <c:pt idx="1256">
                  <c:v>51.4</c:v>
                </c:pt>
                <c:pt idx="1257">
                  <c:v>50.4</c:v>
                </c:pt>
                <c:pt idx="1258">
                  <c:v>49.8</c:v>
                </c:pt>
                <c:pt idx="1259">
                  <c:v>49.9</c:v>
                </c:pt>
                <c:pt idx="1260">
                  <c:v>50.6</c:v>
                </c:pt>
                <c:pt idx="1261">
                  <c:v>51.1</c:v>
                </c:pt>
                <c:pt idx="1262">
                  <c:v>51.2</c:v>
                </c:pt>
                <c:pt idx="1263">
                  <c:v>50.3</c:v>
                </c:pt>
                <c:pt idx="1264">
                  <c:v>49.5</c:v>
                </c:pt>
                <c:pt idx="1265">
                  <c:v>49.5</c:v>
                </c:pt>
                <c:pt idx="1266">
                  <c:v>50.3</c:v>
                </c:pt>
                <c:pt idx="1267">
                  <c:v>50.3</c:v>
                </c:pt>
                <c:pt idx="1268">
                  <c:v>50.2</c:v>
                </c:pt>
                <c:pt idx="1269">
                  <c:v>50</c:v>
                </c:pt>
                <c:pt idx="1270">
                  <c:v>49.9</c:v>
                </c:pt>
                <c:pt idx="1271">
                  <c:v>50</c:v>
                </c:pt>
                <c:pt idx="1272">
                  <c:v>50.2</c:v>
                </c:pt>
                <c:pt idx="1273">
                  <c:v>51.9</c:v>
                </c:pt>
                <c:pt idx="1274">
                  <c:v>53.3</c:v>
                </c:pt>
                <c:pt idx="1275">
                  <c:v>54.4</c:v>
                </c:pt>
                <c:pt idx="1276">
                  <c:v>53.9</c:v>
                </c:pt>
                <c:pt idx="1277">
                  <c:v>52.9</c:v>
                </c:pt>
                <c:pt idx="1278">
                  <c:v>52.6</c:v>
                </c:pt>
                <c:pt idx="1279">
                  <c:v>53.3</c:v>
                </c:pt>
                <c:pt idx="1280">
                  <c:v>54.3</c:v>
                </c:pt>
                <c:pt idx="1281">
                  <c:v>55.1</c:v>
                </c:pt>
                <c:pt idx="1282">
                  <c:v>55.1</c:v>
                </c:pt>
                <c:pt idx="1283">
                  <c:v>54.5</c:v>
                </c:pt>
                <c:pt idx="1284">
                  <c:v>53.2</c:v>
                </c:pt>
                <c:pt idx="1285">
                  <c:v>51.9</c:v>
                </c:pt>
                <c:pt idx="1286">
                  <c:v>51.7</c:v>
                </c:pt>
                <c:pt idx="1287">
                  <c:v>52.1</c:v>
                </c:pt>
                <c:pt idx="1288">
                  <c:v>52.1</c:v>
                </c:pt>
                <c:pt idx="1289">
                  <c:v>51.1</c:v>
                </c:pt>
                <c:pt idx="1290">
                  <c:v>49.5</c:v>
                </c:pt>
                <c:pt idx="1291">
                  <c:v>48.5</c:v>
                </c:pt>
                <c:pt idx="1292">
                  <c:v>49.1</c:v>
                </c:pt>
                <c:pt idx="1293">
                  <c:v>50.2</c:v>
                </c:pt>
                <c:pt idx="1294">
                  <c:v>51.9</c:v>
                </c:pt>
                <c:pt idx="1295">
                  <c:v>52.8</c:v>
                </c:pt>
                <c:pt idx="1296">
                  <c:v>52.3</c:v>
                </c:pt>
                <c:pt idx="1297">
                  <c:v>50.2</c:v>
                </c:pt>
                <c:pt idx="1298">
                  <c:v>48.2</c:v>
                </c:pt>
                <c:pt idx="1299">
                  <c:v>47.9</c:v>
                </c:pt>
                <c:pt idx="1300">
                  <c:v>48.6</c:v>
                </c:pt>
                <c:pt idx="1301">
                  <c:v>49.6</c:v>
                </c:pt>
                <c:pt idx="1302">
                  <c:v>50.1</c:v>
                </c:pt>
                <c:pt idx="1303">
                  <c:v>49.8</c:v>
                </c:pt>
                <c:pt idx="1304">
                  <c:v>49</c:v>
                </c:pt>
                <c:pt idx="1305">
                  <c:v>47.2</c:v>
                </c:pt>
                <c:pt idx="1306">
                  <c:v>46.6</c:v>
                </c:pt>
                <c:pt idx="1307">
                  <c:v>45.9</c:v>
                </c:pt>
                <c:pt idx="1308">
                  <c:v>46.4</c:v>
                </c:pt>
                <c:pt idx="1309">
                  <c:v>46.6</c:v>
                </c:pt>
                <c:pt idx="1310">
                  <c:v>46.6</c:v>
                </c:pt>
                <c:pt idx="1311">
                  <c:v>46.9</c:v>
                </c:pt>
                <c:pt idx="1312">
                  <c:v>47.5</c:v>
                </c:pt>
                <c:pt idx="1313">
                  <c:v>48.4</c:v>
                </c:pt>
                <c:pt idx="1314">
                  <c:v>49.1</c:v>
                </c:pt>
                <c:pt idx="1315">
                  <c:v>49.6</c:v>
                </c:pt>
                <c:pt idx="1316">
                  <c:v>49.6</c:v>
                </c:pt>
                <c:pt idx="1317">
                  <c:v>49.5</c:v>
                </c:pt>
                <c:pt idx="1318">
                  <c:v>49</c:v>
                </c:pt>
                <c:pt idx="1319">
                  <c:v>49.3</c:v>
                </c:pt>
                <c:pt idx="1320">
                  <c:v>48.9</c:v>
                </c:pt>
                <c:pt idx="1321">
                  <c:v>48.7</c:v>
                </c:pt>
                <c:pt idx="1322">
                  <c:v>48.6</c:v>
                </c:pt>
                <c:pt idx="1323">
                  <c:v>48.6</c:v>
                </c:pt>
                <c:pt idx="1324">
                  <c:v>48.5</c:v>
                </c:pt>
                <c:pt idx="1325">
                  <c:v>48.5</c:v>
                </c:pt>
                <c:pt idx="1326">
                  <c:v>48.4</c:v>
                </c:pt>
                <c:pt idx="1327">
                  <c:v>48.1</c:v>
                </c:pt>
                <c:pt idx="1328">
                  <c:v>47.8</c:v>
                </c:pt>
                <c:pt idx="1329">
                  <c:v>47.3</c:v>
                </c:pt>
                <c:pt idx="1330">
                  <c:v>47</c:v>
                </c:pt>
                <c:pt idx="1331">
                  <c:v>47.6</c:v>
                </c:pt>
                <c:pt idx="1332">
                  <c:v>48.6</c:v>
                </c:pt>
                <c:pt idx="1333">
                  <c:v>49.3</c:v>
                </c:pt>
                <c:pt idx="1334">
                  <c:v>49.7</c:v>
                </c:pt>
                <c:pt idx="1335">
                  <c:v>49.5</c:v>
                </c:pt>
                <c:pt idx="1336">
                  <c:v>49.7</c:v>
                </c:pt>
                <c:pt idx="1337">
                  <c:v>49.6</c:v>
                </c:pt>
                <c:pt idx="1338">
                  <c:v>49.7</c:v>
                </c:pt>
                <c:pt idx="1339">
                  <c:v>48.8</c:v>
                </c:pt>
                <c:pt idx="1340">
                  <c:v>47.2</c:v>
                </c:pt>
                <c:pt idx="1341">
                  <c:v>46.2</c:v>
                </c:pt>
                <c:pt idx="1342">
                  <c:v>45.4</c:v>
                </c:pt>
                <c:pt idx="1343">
                  <c:v>45.5</c:v>
                </c:pt>
                <c:pt idx="1344">
                  <c:v>46.3</c:v>
                </c:pt>
                <c:pt idx="1345">
                  <c:v>46.3</c:v>
                </c:pt>
                <c:pt idx="1346">
                  <c:v>45.9</c:v>
                </c:pt>
                <c:pt idx="1347">
                  <c:v>45.7</c:v>
                </c:pt>
                <c:pt idx="1348">
                  <c:v>43.7</c:v>
                </c:pt>
                <c:pt idx="1349">
                  <c:v>43.1</c:v>
                </c:pt>
                <c:pt idx="1350">
                  <c:v>44.1</c:v>
                </c:pt>
                <c:pt idx="1351">
                  <c:v>45.5</c:v>
                </c:pt>
                <c:pt idx="1352">
                  <c:v>46.2</c:v>
                </c:pt>
                <c:pt idx="1353">
                  <c:v>45.8</c:v>
                </c:pt>
                <c:pt idx="1354">
                  <c:v>44.2</c:v>
                </c:pt>
                <c:pt idx="1355">
                  <c:v>42.9</c:v>
                </c:pt>
                <c:pt idx="1356">
                  <c:v>41.2</c:v>
                </c:pt>
                <c:pt idx="1357">
                  <c:v>40.200000000000003</c:v>
                </c:pt>
                <c:pt idx="1358">
                  <c:v>39.9</c:v>
                </c:pt>
                <c:pt idx="1359">
                  <c:v>39.6</c:v>
                </c:pt>
                <c:pt idx="1360">
                  <c:v>39</c:v>
                </c:pt>
                <c:pt idx="1361">
                  <c:v>37.200000000000003</c:v>
                </c:pt>
                <c:pt idx="1362">
                  <c:v>35.6</c:v>
                </c:pt>
                <c:pt idx="1363">
                  <c:v>34.1</c:v>
                </c:pt>
                <c:pt idx="1364">
                  <c:v>33.4</c:v>
                </c:pt>
                <c:pt idx="1365">
                  <c:v>33.5</c:v>
                </c:pt>
                <c:pt idx="1366">
                  <c:v>33.6</c:v>
                </c:pt>
                <c:pt idx="1367">
                  <c:v>33.299999999999997</c:v>
                </c:pt>
                <c:pt idx="1368">
                  <c:v>32.6</c:v>
                </c:pt>
                <c:pt idx="1369">
                  <c:v>31.4</c:v>
                </c:pt>
                <c:pt idx="1370">
                  <c:v>30.2</c:v>
                </c:pt>
                <c:pt idx="1371">
                  <c:v>29.1</c:v>
                </c:pt>
                <c:pt idx="1372">
                  <c:v>28.1</c:v>
                </c:pt>
                <c:pt idx="1373">
                  <c:v>27.8</c:v>
                </c:pt>
                <c:pt idx="1374">
                  <c:v>27.9</c:v>
                </c:pt>
                <c:pt idx="1375">
                  <c:v>28.3</c:v>
                </c:pt>
                <c:pt idx="1376">
                  <c:v>28.4</c:v>
                </c:pt>
                <c:pt idx="1377">
                  <c:v>28.2</c:v>
                </c:pt>
                <c:pt idx="1378">
                  <c:v>27.8</c:v>
                </c:pt>
                <c:pt idx="1379">
                  <c:v>27</c:v>
                </c:pt>
                <c:pt idx="1380">
                  <c:v>26.2</c:v>
                </c:pt>
                <c:pt idx="1381">
                  <c:v>25.8</c:v>
                </c:pt>
                <c:pt idx="1382">
                  <c:v>25.5</c:v>
                </c:pt>
                <c:pt idx="1383">
                  <c:v>25.5</c:v>
                </c:pt>
                <c:pt idx="1384">
                  <c:v>25.4</c:v>
                </c:pt>
                <c:pt idx="1385">
                  <c:v>25.4</c:v>
                </c:pt>
                <c:pt idx="1386">
                  <c:v>25.2</c:v>
                </c:pt>
                <c:pt idx="1387">
                  <c:v>25.1</c:v>
                </c:pt>
                <c:pt idx="1388">
                  <c:v>25</c:v>
                </c:pt>
                <c:pt idx="1389">
                  <c:v>24.8</c:v>
                </c:pt>
                <c:pt idx="1390">
                  <c:v>24.7</c:v>
                </c:pt>
                <c:pt idx="1391">
                  <c:v>24.5</c:v>
                </c:pt>
                <c:pt idx="1392">
                  <c:v>24.1</c:v>
                </c:pt>
                <c:pt idx="1393">
                  <c:v>24.2</c:v>
                </c:pt>
                <c:pt idx="1394">
                  <c:v>24.5</c:v>
                </c:pt>
                <c:pt idx="1395">
                  <c:v>24.7</c:v>
                </c:pt>
                <c:pt idx="1396">
                  <c:v>25.4</c:v>
                </c:pt>
                <c:pt idx="1397">
                  <c:v>25.6</c:v>
                </c:pt>
                <c:pt idx="1398">
                  <c:v>25.4</c:v>
                </c:pt>
                <c:pt idx="1399">
                  <c:v>25.9</c:v>
                </c:pt>
                <c:pt idx="1400">
                  <c:v>25.9</c:v>
                </c:pt>
                <c:pt idx="1401">
                  <c:v>26.1</c:v>
                </c:pt>
                <c:pt idx="1402">
                  <c:v>26.5</c:v>
                </c:pt>
                <c:pt idx="1403">
                  <c:v>26.2</c:v>
                </c:pt>
                <c:pt idx="1404">
                  <c:v>25.6</c:v>
                </c:pt>
                <c:pt idx="1405">
                  <c:v>25.4</c:v>
                </c:pt>
                <c:pt idx="1406">
                  <c:v>25.5</c:v>
                </c:pt>
                <c:pt idx="1407">
                  <c:v>25.9</c:v>
                </c:pt>
                <c:pt idx="1408">
                  <c:v>26.1</c:v>
                </c:pt>
                <c:pt idx="1409">
                  <c:v>26.1</c:v>
                </c:pt>
                <c:pt idx="1410">
                  <c:v>26</c:v>
                </c:pt>
                <c:pt idx="1411">
                  <c:v>26</c:v>
                </c:pt>
                <c:pt idx="1412">
                  <c:v>25</c:v>
                </c:pt>
                <c:pt idx="1413">
                  <c:v>23.6</c:v>
                </c:pt>
                <c:pt idx="1414">
                  <c:v>23</c:v>
                </c:pt>
                <c:pt idx="1415">
                  <c:v>22.7</c:v>
                </c:pt>
                <c:pt idx="1416">
                  <c:v>22.7</c:v>
                </c:pt>
                <c:pt idx="1417">
                  <c:v>22.8</c:v>
                </c:pt>
                <c:pt idx="1418">
                  <c:v>22.6</c:v>
                </c:pt>
                <c:pt idx="1419">
                  <c:v>22.6</c:v>
                </c:pt>
                <c:pt idx="1420">
                  <c:v>22</c:v>
                </c:pt>
                <c:pt idx="1421">
                  <c:v>21.9</c:v>
                </c:pt>
                <c:pt idx="1422">
                  <c:v>22.1</c:v>
                </c:pt>
                <c:pt idx="1423">
                  <c:v>22.3</c:v>
                </c:pt>
                <c:pt idx="1424">
                  <c:v>22.7</c:v>
                </c:pt>
                <c:pt idx="1425">
                  <c:v>22.8</c:v>
                </c:pt>
                <c:pt idx="1426">
                  <c:v>22.7</c:v>
                </c:pt>
                <c:pt idx="1427">
                  <c:v>22.4</c:v>
                </c:pt>
                <c:pt idx="1428">
                  <c:v>21.9</c:v>
                </c:pt>
                <c:pt idx="1429">
                  <c:v>21.2</c:v>
                </c:pt>
                <c:pt idx="1430">
                  <c:v>20.5</c:v>
                </c:pt>
                <c:pt idx="1431">
                  <c:v>19.600000000000001</c:v>
                </c:pt>
                <c:pt idx="1432">
                  <c:v>18.8</c:v>
                </c:pt>
                <c:pt idx="1433">
                  <c:v>18.399999999999999</c:v>
                </c:pt>
                <c:pt idx="1434">
                  <c:v>18</c:v>
                </c:pt>
                <c:pt idx="1435">
                  <c:v>17.100000000000001</c:v>
                </c:pt>
                <c:pt idx="1436">
                  <c:v>16.600000000000001</c:v>
                </c:pt>
                <c:pt idx="1437">
                  <c:v>16.2</c:v>
                </c:pt>
                <c:pt idx="1438">
                  <c:v>15.9</c:v>
                </c:pt>
                <c:pt idx="1439">
                  <c:v>16.399999999999999</c:v>
                </c:pt>
                <c:pt idx="1440">
                  <c:v>16.399999999999999</c:v>
                </c:pt>
                <c:pt idx="1441">
                  <c:v>16.600000000000001</c:v>
                </c:pt>
                <c:pt idx="1442">
                  <c:v>16.8</c:v>
                </c:pt>
                <c:pt idx="1443">
                  <c:v>16.8</c:v>
                </c:pt>
                <c:pt idx="1444">
                  <c:v>16.600000000000001</c:v>
                </c:pt>
                <c:pt idx="1445">
                  <c:v>15.9</c:v>
                </c:pt>
                <c:pt idx="1446">
                  <c:v>15.3</c:v>
                </c:pt>
                <c:pt idx="1447">
                  <c:v>14.2</c:v>
                </c:pt>
                <c:pt idx="1448">
                  <c:v>12.8</c:v>
                </c:pt>
                <c:pt idx="1449">
                  <c:v>12.2</c:v>
                </c:pt>
                <c:pt idx="1450">
                  <c:v>12</c:v>
                </c:pt>
                <c:pt idx="1451">
                  <c:v>12.2</c:v>
                </c:pt>
                <c:pt idx="1452">
                  <c:v>12.9</c:v>
                </c:pt>
                <c:pt idx="1453">
                  <c:v>12.8</c:v>
                </c:pt>
                <c:pt idx="1454">
                  <c:v>12.8</c:v>
                </c:pt>
                <c:pt idx="1455">
                  <c:v>13.3</c:v>
                </c:pt>
                <c:pt idx="1456">
                  <c:v>13.1</c:v>
                </c:pt>
                <c:pt idx="1457">
                  <c:v>13</c:v>
                </c:pt>
                <c:pt idx="1458">
                  <c:v>13.4</c:v>
                </c:pt>
                <c:pt idx="1459">
                  <c:v>13.8</c:v>
                </c:pt>
                <c:pt idx="1460">
                  <c:v>14.7</c:v>
                </c:pt>
                <c:pt idx="1461">
                  <c:v>15.8</c:v>
                </c:pt>
                <c:pt idx="1462">
                  <c:v>16.5</c:v>
                </c:pt>
                <c:pt idx="1463">
                  <c:v>17.100000000000001</c:v>
                </c:pt>
                <c:pt idx="1464">
                  <c:v>17</c:v>
                </c:pt>
                <c:pt idx="1465">
                  <c:v>16.3</c:v>
                </c:pt>
                <c:pt idx="1466">
                  <c:v>15.6</c:v>
                </c:pt>
                <c:pt idx="1467">
                  <c:v>15.3</c:v>
                </c:pt>
                <c:pt idx="1468">
                  <c:v>15</c:v>
                </c:pt>
                <c:pt idx="1469">
                  <c:v>15</c:v>
                </c:pt>
                <c:pt idx="1470">
                  <c:v>15.1</c:v>
                </c:pt>
                <c:pt idx="1471">
                  <c:v>15.6</c:v>
                </c:pt>
                <c:pt idx="1472">
                  <c:v>15.5</c:v>
                </c:pt>
                <c:pt idx="1473">
                  <c:v>15.9</c:v>
                </c:pt>
                <c:pt idx="1474">
                  <c:v>16.600000000000001</c:v>
                </c:pt>
                <c:pt idx="1475">
                  <c:v>17.7</c:v>
                </c:pt>
                <c:pt idx="1476">
                  <c:v>18.600000000000001</c:v>
                </c:pt>
                <c:pt idx="1477">
                  <c:v>18.8</c:v>
                </c:pt>
                <c:pt idx="1478">
                  <c:v>19</c:v>
                </c:pt>
                <c:pt idx="1479">
                  <c:v>18.2</c:v>
                </c:pt>
                <c:pt idx="1480">
                  <c:v>17.2</c:v>
                </c:pt>
                <c:pt idx="1481">
                  <c:v>16.8</c:v>
                </c:pt>
                <c:pt idx="1482">
                  <c:v>16.3</c:v>
                </c:pt>
                <c:pt idx="1483">
                  <c:v>15.8</c:v>
                </c:pt>
                <c:pt idx="1484">
                  <c:v>15.6</c:v>
                </c:pt>
                <c:pt idx="1485">
                  <c:v>15.4</c:v>
                </c:pt>
                <c:pt idx="1486">
                  <c:v>15.4</c:v>
                </c:pt>
                <c:pt idx="1487">
                  <c:v>15.5</c:v>
                </c:pt>
                <c:pt idx="1488">
                  <c:v>14.9</c:v>
                </c:pt>
                <c:pt idx="1489">
                  <c:v>14.7</c:v>
                </c:pt>
                <c:pt idx="1490">
                  <c:v>13.6</c:v>
                </c:pt>
                <c:pt idx="1491">
                  <c:v>12.3</c:v>
                </c:pt>
                <c:pt idx="1492">
                  <c:v>11.8</c:v>
                </c:pt>
                <c:pt idx="1493">
                  <c:v>11.3</c:v>
                </c:pt>
                <c:pt idx="1494">
                  <c:v>11.3</c:v>
                </c:pt>
                <c:pt idx="1495">
                  <c:v>10.9</c:v>
                </c:pt>
                <c:pt idx="1496">
                  <c:v>10.4</c:v>
                </c:pt>
                <c:pt idx="1497">
                  <c:v>9.6</c:v>
                </c:pt>
                <c:pt idx="1498">
                  <c:v>8.6</c:v>
                </c:pt>
                <c:pt idx="1499">
                  <c:v>7.8</c:v>
                </c:pt>
                <c:pt idx="1500">
                  <c:v>6.8</c:v>
                </c:pt>
                <c:pt idx="1501">
                  <c:v>6.7</c:v>
                </c:pt>
                <c:pt idx="1502">
                  <c:v>6.8</c:v>
                </c:pt>
                <c:pt idx="1503">
                  <c:v>7.4</c:v>
                </c:pt>
                <c:pt idx="1504">
                  <c:v>9.1</c:v>
                </c:pt>
                <c:pt idx="1505">
                  <c:v>10.7</c:v>
                </c:pt>
                <c:pt idx="1506">
                  <c:v>11.1</c:v>
                </c:pt>
                <c:pt idx="1507">
                  <c:v>11.5</c:v>
                </c:pt>
                <c:pt idx="1508">
                  <c:v>11.7</c:v>
                </c:pt>
                <c:pt idx="1509">
                  <c:v>11.8</c:v>
                </c:pt>
                <c:pt idx="1510">
                  <c:v>12.3</c:v>
                </c:pt>
                <c:pt idx="1511">
                  <c:v>12.5</c:v>
                </c:pt>
                <c:pt idx="1512">
                  <c:v>12.2</c:v>
                </c:pt>
                <c:pt idx="1513">
                  <c:v>11.4</c:v>
                </c:pt>
                <c:pt idx="1514">
                  <c:v>10.7</c:v>
                </c:pt>
                <c:pt idx="1515">
                  <c:v>10.199999999999999</c:v>
                </c:pt>
                <c:pt idx="1516">
                  <c:v>8.9</c:v>
                </c:pt>
                <c:pt idx="1517">
                  <c:v>8.1999999999999993</c:v>
                </c:pt>
                <c:pt idx="1518">
                  <c:v>7.9</c:v>
                </c:pt>
                <c:pt idx="1519">
                  <c:v>7.5</c:v>
                </c:pt>
                <c:pt idx="1520">
                  <c:v>7.3</c:v>
                </c:pt>
                <c:pt idx="1521">
                  <c:v>7.1</c:v>
                </c:pt>
                <c:pt idx="1522">
                  <c:v>6.9</c:v>
                </c:pt>
                <c:pt idx="1523">
                  <c:v>6.1</c:v>
                </c:pt>
                <c:pt idx="1524">
                  <c:v>5.0999999999999996</c:v>
                </c:pt>
                <c:pt idx="1525">
                  <c:v>4.5999999999999996</c:v>
                </c:pt>
                <c:pt idx="1526">
                  <c:v>4.4000000000000004</c:v>
                </c:pt>
                <c:pt idx="1527">
                  <c:v>4.9000000000000004</c:v>
                </c:pt>
                <c:pt idx="1528">
                  <c:v>5.8</c:v>
                </c:pt>
                <c:pt idx="1529">
                  <c:v>6.5</c:v>
                </c:pt>
                <c:pt idx="1530">
                  <c:v>6.9</c:v>
                </c:pt>
                <c:pt idx="1531">
                  <c:v>6.7</c:v>
                </c:pt>
                <c:pt idx="1532">
                  <c:v>6.3</c:v>
                </c:pt>
                <c:pt idx="1533">
                  <c:v>5.9</c:v>
                </c:pt>
                <c:pt idx="1534">
                  <c:v>5</c:v>
                </c:pt>
                <c:pt idx="1535">
                  <c:v>4.9000000000000004</c:v>
                </c:pt>
                <c:pt idx="1536">
                  <c:v>5.2</c:v>
                </c:pt>
                <c:pt idx="1537">
                  <c:v>6.3</c:v>
                </c:pt>
                <c:pt idx="1538">
                  <c:v>7.8</c:v>
                </c:pt>
                <c:pt idx="1539">
                  <c:v>8.4</c:v>
                </c:pt>
                <c:pt idx="1540">
                  <c:v>8.5</c:v>
                </c:pt>
                <c:pt idx="1541">
                  <c:v>8.6</c:v>
                </c:pt>
                <c:pt idx="1542">
                  <c:v>8.1999999999999993</c:v>
                </c:pt>
                <c:pt idx="1543">
                  <c:v>8.4</c:v>
                </c:pt>
                <c:pt idx="1544">
                  <c:v>8.6</c:v>
                </c:pt>
                <c:pt idx="1545">
                  <c:v>8.3000000000000007</c:v>
                </c:pt>
                <c:pt idx="1546">
                  <c:v>8.3000000000000007</c:v>
                </c:pt>
                <c:pt idx="1547">
                  <c:v>8.1999999999999993</c:v>
                </c:pt>
                <c:pt idx="1548">
                  <c:v>8.5</c:v>
                </c:pt>
                <c:pt idx="1549">
                  <c:v>9.9</c:v>
                </c:pt>
                <c:pt idx="1550">
                  <c:v>9</c:v>
                </c:pt>
                <c:pt idx="1551">
                  <c:v>9.8000000000000007</c:v>
                </c:pt>
                <c:pt idx="1552">
                  <c:v>9.9</c:v>
                </c:pt>
                <c:pt idx="1553">
                  <c:v>9.4</c:v>
                </c:pt>
                <c:pt idx="1554">
                  <c:v>9.1</c:v>
                </c:pt>
                <c:pt idx="1555">
                  <c:v>9</c:v>
                </c:pt>
                <c:pt idx="1556">
                  <c:v>9.1</c:v>
                </c:pt>
                <c:pt idx="1557">
                  <c:v>9.3000000000000007</c:v>
                </c:pt>
                <c:pt idx="1558">
                  <c:v>9.3000000000000007</c:v>
                </c:pt>
                <c:pt idx="1559">
                  <c:v>9.1999999999999993</c:v>
                </c:pt>
                <c:pt idx="1560">
                  <c:v>8.9</c:v>
                </c:pt>
                <c:pt idx="1561">
                  <c:v>8.5</c:v>
                </c:pt>
                <c:pt idx="1562">
                  <c:v>7.9</c:v>
                </c:pt>
                <c:pt idx="1563">
                  <c:v>7.6</c:v>
                </c:pt>
                <c:pt idx="1564">
                  <c:v>7.7</c:v>
                </c:pt>
                <c:pt idx="1565">
                  <c:v>8</c:v>
                </c:pt>
                <c:pt idx="1566">
                  <c:v>8.1</c:v>
                </c:pt>
                <c:pt idx="1567">
                  <c:v>8</c:v>
                </c:pt>
                <c:pt idx="1568">
                  <c:v>7.8</c:v>
                </c:pt>
                <c:pt idx="1569">
                  <c:v>7.8</c:v>
                </c:pt>
                <c:pt idx="1570">
                  <c:v>8</c:v>
                </c:pt>
                <c:pt idx="1571">
                  <c:v>8.3000000000000007</c:v>
                </c:pt>
                <c:pt idx="1572">
                  <c:v>9</c:v>
                </c:pt>
                <c:pt idx="1573">
                  <c:v>9.8000000000000007</c:v>
                </c:pt>
                <c:pt idx="1574">
                  <c:v>9.4</c:v>
                </c:pt>
                <c:pt idx="1575">
                  <c:v>9.1999999999999993</c:v>
                </c:pt>
                <c:pt idx="1576">
                  <c:v>8.5</c:v>
                </c:pt>
                <c:pt idx="1577">
                  <c:v>8</c:v>
                </c:pt>
                <c:pt idx="1578">
                  <c:v>7.9</c:v>
                </c:pt>
                <c:pt idx="1579">
                  <c:v>7.9</c:v>
                </c:pt>
                <c:pt idx="1580">
                  <c:v>8.8000000000000007</c:v>
                </c:pt>
                <c:pt idx="1581">
                  <c:v>9.1999999999999993</c:v>
                </c:pt>
                <c:pt idx="1582">
                  <c:v>9.6999999999999993</c:v>
                </c:pt>
                <c:pt idx="1583">
                  <c:v>9.8000000000000007</c:v>
                </c:pt>
                <c:pt idx="1584">
                  <c:v>10.4</c:v>
                </c:pt>
                <c:pt idx="1585">
                  <c:v>13.3</c:v>
                </c:pt>
                <c:pt idx="1586">
                  <c:v>14.7</c:v>
                </c:pt>
                <c:pt idx="1587">
                  <c:v>18.3</c:v>
                </c:pt>
                <c:pt idx="1588">
                  <c:v>22.3</c:v>
                </c:pt>
                <c:pt idx="1589">
                  <c:v>23.8</c:v>
                </c:pt>
                <c:pt idx="1590">
                  <c:v>23.8</c:v>
                </c:pt>
                <c:pt idx="1591">
                  <c:v>22.4</c:v>
                </c:pt>
                <c:pt idx="1592">
                  <c:v>20.2</c:v>
                </c:pt>
                <c:pt idx="1593">
                  <c:v>17.600000000000001</c:v>
                </c:pt>
                <c:pt idx="1594">
                  <c:v>16.3</c:v>
                </c:pt>
                <c:pt idx="1595">
                  <c:v>17.5</c:v>
                </c:pt>
                <c:pt idx="1596">
                  <c:v>18.600000000000001</c:v>
                </c:pt>
                <c:pt idx="1597">
                  <c:v>20.100000000000001</c:v>
                </c:pt>
                <c:pt idx="1598">
                  <c:v>20.8</c:v>
                </c:pt>
                <c:pt idx="1599">
                  <c:v>20.5</c:v>
                </c:pt>
                <c:pt idx="1600">
                  <c:v>19.3</c:v>
                </c:pt>
                <c:pt idx="1601">
                  <c:v>18</c:v>
                </c:pt>
                <c:pt idx="1602">
                  <c:v>17.3</c:v>
                </c:pt>
                <c:pt idx="1603">
                  <c:v>17.2</c:v>
                </c:pt>
                <c:pt idx="1604">
                  <c:v>17.100000000000001</c:v>
                </c:pt>
                <c:pt idx="1605">
                  <c:v>16.899999999999999</c:v>
                </c:pt>
                <c:pt idx="1606">
                  <c:v>16.899999999999999</c:v>
                </c:pt>
                <c:pt idx="1607">
                  <c:v>16.5</c:v>
                </c:pt>
                <c:pt idx="1608">
                  <c:v>15.5</c:v>
                </c:pt>
                <c:pt idx="1609">
                  <c:v>14.1</c:v>
                </c:pt>
                <c:pt idx="1610">
                  <c:v>12.5</c:v>
                </c:pt>
                <c:pt idx="1611">
                  <c:v>10.7</c:v>
                </c:pt>
                <c:pt idx="1612">
                  <c:v>8.9</c:v>
                </c:pt>
                <c:pt idx="1613">
                  <c:v>7.2</c:v>
                </c:pt>
                <c:pt idx="1614">
                  <c:v>5.6</c:v>
                </c:pt>
                <c:pt idx="1615">
                  <c:v>4.2</c:v>
                </c:pt>
                <c:pt idx="1616">
                  <c:v>3.1</c:v>
                </c:pt>
                <c:pt idx="1617">
                  <c:v>2.5</c:v>
                </c:pt>
                <c:pt idx="1618">
                  <c:v>2.5</c:v>
                </c:pt>
                <c:pt idx="1619">
                  <c:v>2.5</c:v>
                </c:pt>
                <c:pt idx="1620">
                  <c:v>2.4</c:v>
                </c:pt>
                <c:pt idx="1621">
                  <c:v>2.1</c:v>
                </c:pt>
                <c:pt idx="1622">
                  <c:v>2</c:v>
                </c:pt>
                <c:pt idx="1623">
                  <c:v>2.1</c:v>
                </c:pt>
                <c:pt idx="1624">
                  <c:v>2.2000000000000002</c:v>
                </c:pt>
                <c:pt idx="1625">
                  <c:v>2.1</c:v>
                </c:pt>
                <c:pt idx="1626">
                  <c:v>2.2999999999999998</c:v>
                </c:pt>
                <c:pt idx="1627">
                  <c:v>2.7</c:v>
                </c:pt>
                <c:pt idx="1628">
                  <c:v>3.1</c:v>
                </c:pt>
                <c:pt idx="1629">
                  <c:v>3.1</c:v>
                </c:pt>
                <c:pt idx="1630">
                  <c:v>3</c:v>
                </c:pt>
                <c:pt idx="1631">
                  <c:v>2.9</c:v>
                </c:pt>
                <c:pt idx="1632">
                  <c:v>2.5</c:v>
                </c:pt>
                <c:pt idx="1633">
                  <c:v>2.2999999999999998</c:v>
                </c:pt>
                <c:pt idx="1634">
                  <c:v>2.1</c:v>
                </c:pt>
                <c:pt idx="1635">
                  <c:v>2.1</c:v>
                </c:pt>
                <c:pt idx="1636">
                  <c:v>2.6</c:v>
                </c:pt>
                <c:pt idx="1637">
                  <c:v>3.3</c:v>
                </c:pt>
                <c:pt idx="1638">
                  <c:v>3.4</c:v>
                </c:pt>
                <c:pt idx="1639">
                  <c:v>3.2</c:v>
                </c:pt>
                <c:pt idx="1640">
                  <c:v>2.6</c:v>
                </c:pt>
                <c:pt idx="1641">
                  <c:v>2.1</c:v>
                </c:pt>
                <c:pt idx="1642">
                  <c:v>2</c:v>
                </c:pt>
                <c:pt idx="1643">
                  <c:v>1.7</c:v>
                </c:pt>
                <c:pt idx="1644">
                  <c:v>1.9</c:v>
                </c:pt>
                <c:pt idx="1645">
                  <c:v>2.6</c:v>
                </c:pt>
                <c:pt idx="1646">
                  <c:v>2.8</c:v>
                </c:pt>
                <c:pt idx="1647">
                  <c:v>2.9</c:v>
                </c:pt>
                <c:pt idx="1648">
                  <c:v>2.5</c:v>
                </c:pt>
                <c:pt idx="1649">
                  <c:v>1.9</c:v>
                </c:pt>
                <c:pt idx="1650">
                  <c:v>1.3</c:v>
                </c:pt>
                <c:pt idx="1651">
                  <c:v>0.7</c:v>
                </c:pt>
                <c:pt idx="1652">
                  <c:v>0.7</c:v>
                </c:pt>
                <c:pt idx="1653">
                  <c:v>0.8</c:v>
                </c:pt>
                <c:pt idx="1654">
                  <c:v>0.8</c:v>
                </c:pt>
                <c:pt idx="1655">
                  <c:v>1</c:v>
                </c:pt>
                <c:pt idx="1656">
                  <c:v>1.1000000000000001</c:v>
                </c:pt>
                <c:pt idx="1657">
                  <c:v>1.3</c:v>
                </c:pt>
                <c:pt idx="1658">
                  <c:v>1.3</c:v>
                </c:pt>
                <c:pt idx="1659">
                  <c:v>1.1000000000000001</c:v>
                </c:pt>
                <c:pt idx="1660">
                  <c:v>0.8</c:v>
                </c:pt>
                <c:pt idx="1661">
                  <c:v>0.6</c:v>
                </c:pt>
                <c:pt idx="1662">
                  <c:v>0.6</c:v>
                </c:pt>
                <c:pt idx="1663">
                  <c:v>0.6</c:v>
                </c:pt>
                <c:pt idx="1664">
                  <c:v>0.6</c:v>
                </c:pt>
                <c:pt idx="1665">
                  <c:v>0.6</c:v>
                </c:pt>
                <c:pt idx="1666">
                  <c:v>0.6</c:v>
                </c:pt>
                <c:pt idx="1667">
                  <c:v>0.6</c:v>
                </c:pt>
                <c:pt idx="1668">
                  <c:v>0.6</c:v>
                </c:pt>
                <c:pt idx="1669">
                  <c:v>0.7</c:v>
                </c:pt>
                <c:pt idx="1670">
                  <c:v>0.6</c:v>
                </c:pt>
                <c:pt idx="1671">
                  <c:v>0.6</c:v>
                </c:pt>
                <c:pt idx="1672">
                  <c:v>0.6</c:v>
                </c:pt>
                <c:pt idx="1673">
                  <c:v>0.6</c:v>
                </c:pt>
                <c:pt idx="1674">
                  <c:v>0.5</c:v>
                </c:pt>
                <c:pt idx="1675">
                  <c:v>0.5</c:v>
                </c:pt>
                <c:pt idx="1676">
                  <c:v>0.5</c:v>
                </c:pt>
                <c:pt idx="1677">
                  <c:v>0.6</c:v>
                </c:pt>
                <c:pt idx="1678">
                  <c:v>0.5</c:v>
                </c:pt>
                <c:pt idx="1679">
                  <c:v>0.5</c:v>
                </c:pt>
                <c:pt idx="1680">
                  <c:v>0.7</c:v>
                </c:pt>
                <c:pt idx="1681">
                  <c:v>0.6</c:v>
                </c:pt>
                <c:pt idx="1682">
                  <c:v>0.5</c:v>
                </c:pt>
                <c:pt idx="1683">
                  <c:v>0.5</c:v>
                </c:pt>
                <c:pt idx="1684">
                  <c:v>0.5</c:v>
                </c:pt>
                <c:pt idx="1685">
                  <c:v>0.5</c:v>
                </c:pt>
                <c:pt idx="1686">
                  <c:v>0.8</c:v>
                </c:pt>
                <c:pt idx="1687">
                  <c:v>1.9</c:v>
                </c:pt>
                <c:pt idx="1688">
                  <c:v>4</c:v>
                </c:pt>
                <c:pt idx="1689">
                  <c:v>6.7</c:v>
                </c:pt>
                <c:pt idx="1690">
                  <c:v>9</c:v>
                </c:pt>
                <c:pt idx="1691">
                  <c:v>10.199999999999999</c:v>
                </c:pt>
                <c:pt idx="1692">
                  <c:v>10.7</c:v>
                </c:pt>
                <c:pt idx="1693">
                  <c:v>11</c:v>
                </c:pt>
                <c:pt idx="1694">
                  <c:v>10.199999999999999</c:v>
                </c:pt>
                <c:pt idx="1695">
                  <c:v>9.4</c:v>
                </c:pt>
                <c:pt idx="1696">
                  <c:v>8.4</c:v>
                </c:pt>
                <c:pt idx="1697">
                  <c:v>7.2</c:v>
                </c:pt>
                <c:pt idx="1698">
                  <c:v>6.3</c:v>
                </c:pt>
                <c:pt idx="1699">
                  <c:v>5.5</c:v>
                </c:pt>
                <c:pt idx="1700">
                  <c:v>4.8</c:v>
                </c:pt>
                <c:pt idx="1701">
                  <c:v>4.5</c:v>
                </c:pt>
                <c:pt idx="1702">
                  <c:v>4.7</c:v>
                </c:pt>
                <c:pt idx="1703">
                  <c:v>5</c:v>
                </c:pt>
                <c:pt idx="1704">
                  <c:v>5.6</c:v>
                </c:pt>
                <c:pt idx="1705">
                  <c:v>6.2</c:v>
                </c:pt>
                <c:pt idx="1706">
                  <c:v>5.9</c:v>
                </c:pt>
                <c:pt idx="1707">
                  <c:v>5.8</c:v>
                </c:pt>
                <c:pt idx="1708">
                  <c:v>5.7</c:v>
                </c:pt>
                <c:pt idx="1709">
                  <c:v>4.8</c:v>
                </c:pt>
                <c:pt idx="1710">
                  <c:v>4</c:v>
                </c:pt>
                <c:pt idx="1711">
                  <c:v>2.9</c:v>
                </c:pt>
                <c:pt idx="1712">
                  <c:v>1.8</c:v>
                </c:pt>
                <c:pt idx="1713">
                  <c:v>1.2</c:v>
                </c:pt>
                <c:pt idx="1714">
                  <c:v>1.2</c:v>
                </c:pt>
                <c:pt idx="1715">
                  <c:v>1.3</c:v>
                </c:pt>
                <c:pt idx="1716">
                  <c:v>1.6</c:v>
                </c:pt>
                <c:pt idx="1717">
                  <c:v>1.6</c:v>
                </c:pt>
                <c:pt idx="1718">
                  <c:v>1.5</c:v>
                </c:pt>
                <c:pt idx="1719">
                  <c:v>1.5</c:v>
                </c:pt>
                <c:pt idx="1720">
                  <c:v>1.2</c:v>
                </c:pt>
                <c:pt idx="1721">
                  <c:v>0.9</c:v>
                </c:pt>
                <c:pt idx="1722">
                  <c:v>0.6</c:v>
                </c:pt>
                <c:pt idx="1723">
                  <c:v>0.7</c:v>
                </c:pt>
                <c:pt idx="1724">
                  <c:v>0.9</c:v>
                </c:pt>
                <c:pt idx="1725">
                  <c:v>0.8</c:v>
                </c:pt>
                <c:pt idx="1726">
                  <c:v>0.9</c:v>
                </c:pt>
                <c:pt idx="1727">
                  <c:v>0.8</c:v>
                </c:pt>
                <c:pt idx="1728">
                  <c:v>0.7</c:v>
                </c:pt>
                <c:pt idx="1729">
                  <c:v>0.7</c:v>
                </c:pt>
                <c:pt idx="1730">
                  <c:v>0.7</c:v>
                </c:pt>
                <c:pt idx="1731">
                  <c:v>0.6</c:v>
                </c:pt>
                <c:pt idx="1732">
                  <c:v>0.8</c:v>
                </c:pt>
                <c:pt idx="1733">
                  <c:v>0.7</c:v>
                </c:pt>
                <c:pt idx="1734">
                  <c:v>1</c:v>
                </c:pt>
                <c:pt idx="1735">
                  <c:v>1.4</c:v>
                </c:pt>
                <c:pt idx="1736">
                  <c:v>1.2</c:v>
                </c:pt>
                <c:pt idx="1737">
                  <c:v>1.2</c:v>
                </c:pt>
                <c:pt idx="1738">
                  <c:v>1</c:v>
                </c:pt>
                <c:pt idx="1739">
                  <c:v>0.7</c:v>
                </c:pt>
                <c:pt idx="1740">
                  <c:v>0.7</c:v>
                </c:pt>
                <c:pt idx="1741">
                  <c:v>0.7</c:v>
                </c:pt>
                <c:pt idx="1742">
                  <c:v>0.7</c:v>
                </c:pt>
                <c:pt idx="1743">
                  <c:v>0.6</c:v>
                </c:pt>
                <c:pt idx="1744">
                  <c:v>0.7</c:v>
                </c:pt>
                <c:pt idx="1745">
                  <c:v>0.9</c:v>
                </c:pt>
                <c:pt idx="1746">
                  <c:v>0.9</c:v>
                </c:pt>
                <c:pt idx="1747">
                  <c:v>1.1000000000000001</c:v>
                </c:pt>
                <c:pt idx="1748">
                  <c:v>1.3</c:v>
                </c:pt>
                <c:pt idx="1749">
                  <c:v>1.2</c:v>
                </c:pt>
                <c:pt idx="1750">
                  <c:v>1.3</c:v>
                </c:pt>
                <c:pt idx="1751">
                  <c:v>1.4</c:v>
                </c:pt>
                <c:pt idx="1752">
                  <c:v>1.2</c:v>
                </c:pt>
                <c:pt idx="1753">
                  <c:v>1.1000000000000001</c:v>
                </c:pt>
                <c:pt idx="1754">
                  <c:v>1.2</c:v>
                </c:pt>
                <c:pt idx="1755">
                  <c:v>1.1000000000000001</c:v>
                </c:pt>
                <c:pt idx="1756">
                  <c:v>0.8</c:v>
                </c:pt>
                <c:pt idx="1757">
                  <c:v>0.9</c:v>
                </c:pt>
                <c:pt idx="1758">
                  <c:v>0.9</c:v>
                </c:pt>
                <c:pt idx="1759">
                  <c:v>1.1000000000000001</c:v>
                </c:pt>
                <c:pt idx="1760">
                  <c:v>1.6</c:v>
                </c:pt>
                <c:pt idx="1761">
                  <c:v>1.9</c:v>
                </c:pt>
                <c:pt idx="1762">
                  <c:v>1.7</c:v>
                </c:pt>
                <c:pt idx="1763">
                  <c:v>1.8</c:v>
                </c:pt>
                <c:pt idx="1764">
                  <c:v>2.2999999999999998</c:v>
                </c:pt>
                <c:pt idx="1765">
                  <c:v>3.2</c:v>
                </c:pt>
                <c:pt idx="1766">
                  <c:v>4.5999999999999996</c:v>
                </c:pt>
                <c:pt idx="1767">
                  <c:v>6.8</c:v>
                </c:pt>
                <c:pt idx="1768">
                  <c:v>9.8000000000000007</c:v>
                </c:pt>
                <c:pt idx="1769">
                  <c:v>12.6</c:v>
                </c:pt>
                <c:pt idx="1770">
                  <c:v>13</c:v>
                </c:pt>
                <c:pt idx="1771">
                  <c:v>12.5</c:v>
                </c:pt>
                <c:pt idx="1772">
                  <c:v>11.8</c:v>
                </c:pt>
                <c:pt idx="1773">
                  <c:v>11.3</c:v>
                </c:pt>
                <c:pt idx="1774">
                  <c:v>10.8</c:v>
                </c:pt>
                <c:pt idx="1775">
                  <c:v>10.3</c:v>
                </c:pt>
                <c:pt idx="1776">
                  <c:v>9.9</c:v>
                </c:pt>
                <c:pt idx="1777">
                  <c:v>9.5</c:v>
                </c:pt>
                <c:pt idx="1778">
                  <c:v>9.3000000000000007</c:v>
                </c:pt>
                <c:pt idx="1779">
                  <c:v>8.6</c:v>
                </c:pt>
                <c:pt idx="1780">
                  <c:v>7.3</c:v>
                </c:pt>
                <c:pt idx="1781">
                  <c:v>6.2</c:v>
                </c:pt>
                <c:pt idx="1782">
                  <c:v>4.8</c:v>
                </c:pt>
                <c:pt idx="1783">
                  <c:v>3.7</c:v>
                </c:pt>
                <c:pt idx="1784">
                  <c:v>2.7</c:v>
                </c:pt>
                <c:pt idx="1785">
                  <c:v>2.1</c:v>
                </c:pt>
                <c:pt idx="1786">
                  <c:v>1.7</c:v>
                </c:pt>
                <c:pt idx="1787">
                  <c:v>1.6</c:v>
                </c:pt>
                <c:pt idx="1788">
                  <c:v>2</c:v>
                </c:pt>
                <c:pt idx="1789">
                  <c:v>2.2000000000000002</c:v>
                </c:pt>
                <c:pt idx="1790">
                  <c:v>1.9</c:v>
                </c:pt>
                <c:pt idx="1791">
                  <c:v>2.1</c:v>
                </c:pt>
                <c:pt idx="1792">
                  <c:v>2.2999999999999998</c:v>
                </c:pt>
                <c:pt idx="1793">
                  <c:v>2.1</c:v>
                </c:pt>
                <c:pt idx="1794">
                  <c:v>2.2999999999999998</c:v>
                </c:pt>
                <c:pt idx="1795">
                  <c:v>2.6</c:v>
                </c:pt>
                <c:pt idx="1796">
                  <c:v>2.8</c:v>
                </c:pt>
                <c:pt idx="1797">
                  <c:v>3.1</c:v>
                </c:pt>
                <c:pt idx="1798">
                  <c:v>3.5</c:v>
                </c:pt>
                <c:pt idx="1799">
                  <c:v>3.8</c:v>
                </c:pt>
                <c:pt idx="1800">
                  <c:v>4.3</c:v>
                </c:pt>
                <c:pt idx="1801">
                  <c:v>5.2</c:v>
                </c:pt>
                <c:pt idx="1802">
                  <c:v>5.7</c:v>
                </c:pt>
                <c:pt idx="1803">
                  <c:v>5.7</c:v>
                </c:pt>
                <c:pt idx="1804">
                  <c:v>5.8</c:v>
                </c:pt>
                <c:pt idx="1805">
                  <c:v>5.9</c:v>
                </c:pt>
                <c:pt idx="1806">
                  <c:v>5.6</c:v>
                </c:pt>
                <c:pt idx="1807">
                  <c:v>5.7</c:v>
                </c:pt>
                <c:pt idx="1808">
                  <c:v>5.7</c:v>
                </c:pt>
                <c:pt idx="1809">
                  <c:v>5.6</c:v>
                </c:pt>
                <c:pt idx="1810">
                  <c:v>5.4</c:v>
                </c:pt>
                <c:pt idx="1811">
                  <c:v>5.2</c:v>
                </c:pt>
                <c:pt idx="1812">
                  <c:v>5</c:v>
                </c:pt>
                <c:pt idx="1813">
                  <c:v>4.4000000000000004</c:v>
                </c:pt>
                <c:pt idx="1814">
                  <c:v>4</c:v>
                </c:pt>
                <c:pt idx="1815">
                  <c:v>3.5</c:v>
                </c:pt>
                <c:pt idx="1816">
                  <c:v>2.8</c:v>
                </c:pt>
                <c:pt idx="1817">
                  <c:v>2.6</c:v>
                </c:pt>
                <c:pt idx="1818">
                  <c:v>2.7</c:v>
                </c:pt>
                <c:pt idx="1819">
                  <c:v>2.7</c:v>
                </c:pt>
                <c:pt idx="1820">
                  <c:v>2.8</c:v>
                </c:pt>
                <c:pt idx="1821">
                  <c:v>2.7</c:v>
                </c:pt>
                <c:pt idx="1822">
                  <c:v>2.2000000000000002</c:v>
                </c:pt>
                <c:pt idx="1823">
                  <c:v>1.6</c:v>
                </c:pt>
                <c:pt idx="1824">
                  <c:v>1.1000000000000001</c:v>
                </c:pt>
                <c:pt idx="1825">
                  <c:v>0.7</c:v>
                </c:pt>
                <c:pt idx="1826">
                  <c:v>0.8</c:v>
                </c:pt>
                <c:pt idx="1827">
                  <c:v>0.8</c:v>
                </c:pt>
                <c:pt idx="1828">
                  <c:v>0.7</c:v>
                </c:pt>
                <c:pt idx="1829">
                  <c:v>0.7</c:v>
                </c:pt>
                <c:pt idx="1830">
                  <c:v>0.7</c:v>
                </c:pt>
                <c:pt idx="1831">
                  <c:v>0.7</c:v>
                </c:pt>
                <c:pt idx="1832">
                  <c:v>0.8</c:v>
                </c:pt>
                <c:pt idx="1833">
                  <c:v>1.1000000000000001</c:v>
                </c:pt>
                <c:pt idx="1834">
                  <c:v>1.4</c:v>
                </c:pt>
                <c:pt idx="1835">
                  <c:v>1.8</c:v>
                </c:pt>
                <c:pt idx="1836">
                  <c:v>2.2000000000000002</c:v>
                </c:pt>
                <c:pt idx="1837">
                  <c:v>2.2000000000000002</c:v>
                </c:pt>
                <c:pt idx="1838">
                  <c:v>2.2000000000000002</c:v>
                </c:pt>
                <c:pt idx="1839">
                  <c:v>2.2000000000000002</c:v>
                </c:pt>
                <c:pt idx="1840">
                  <c:v>2</c:v>
                </c:pt>
                <c:pt idx="1841">
                  <c:v>1.4</c:v>
                </c:pt>
                <c:pt idx="1842">
                  <c:v>0.9</c:v>
                </c:pt>
                <c:pt idx="1843">
                  <c:v>0.7</c:v>
                </c:pt>
                <c:pt idx="1844">
                  <c:v>0.7</c:v>
                </c:pt>
                <c:pt idx="1845">
                  <c:v>0.9</c:v>
                </c:pt>
                <c:pt idx="1846">
                  <c:v>1.1000000000000001</c:v>
                </c:pt>
                <c:pt idx="1847">
                  <c:v>1.4</c:v>
                </c:pt>
                <c:pt idx="1848">
                  <c:v>2.2999999999999998</c:v>
                </c:pt>
                <c:pt idx="1849">
                  <c:v>2.6</c:v>
                </c:pt>
                <c:pt idx="1850">
                  <c:v>2.6</c:v>
                </c:pt>
                <c:pt idx="1851">
                  <c:v>2.7</c:v>
                </c:pt>
                <c:pt idx="1852">
                  <c:v>2.8</c:v>
                </c:pt>
                <c:pt idx="1853">
                  <c:v>2.6</c:v>
                </c:pt>
                <c:pt idx="1854">
                  <c:v>2.9</c:v>
                </c:pt>
                <c:pt idx="1855">
                  <c:v>3.5</c:v>
                </c:pt>
                <c:pt idx="1856">
                  <c:v>3.6</c:v>
                </c:pt>
                <c:pt idx="1857">
                  <c:v>4</c:v>
                </c:pt>
                <c:pt idx="1858">
                  <c:v>4.7</c:v>
                </c:pt>
                <c:pt idx="1859">
                  <c:v>5.5</c:v>
                </c:pt>
                <c:pt idx="1860">
                  <c:v>6</c:v>
                </c:pt>
                <c:pt idx="1861">
                  <c:v>6.3</c:v>
                </c:pt>
                <c:pt idx="1862">
                  <c:v>5.9</c:v>
                </c:pt>
                <c:pt idx="1863">
                  <c:v>5.5</c:v>
                </c:pt>
                <c:pt idx="1864">
                  <c:v>5.4</c:v>
                </c:pt>
                <c:pt idx="1865">
                  <c:v>5</c:v>
                </c:pt>
                <c:pt idx="1866">
                  <c:v>4.5999999999999996</c:v>
                </c:pt>
                <c:pt idx="1867">
                  <c:v>4.4000000000000004</c:v>
                </c:pt>
                <c:pt idx="1868">
                  <c:v>3.7</c:v>
                </c:pt>
                <c:pt idx="1869">
                  <c:v>3.1</c:v>
                </c:pt>
                <c:pt idx="1870">
                  <c:v>3.6</c:v>
                </c:pt>
                <c:pt idx="1871">
                  <c:v>4.7</c:v>
                </c:pt>
                <c:pt idx="1872">
                  <c:v>5</c:v>
                </c:pt>
                <c:pt idx="1873">
                  <c:v>5</c:v>
                </c:pt>
                <c:pt idx="1874">
                  <c:v>4.5</c:v>
                </c:pt>
                <c:pt idx="1875">
                  <c:v>3.6</c:v>
                </c:pt>
                <c:pt idx="1876">
                  <c:v>2.8</c:v>
                </c:pt>
                <c:pt idx="1877">
                  <c:v>1.6</c:v>
                </c:pt>
                <c:pt idx="1878">
                  <c:v>0.7</c:v>
                </c:pt>
                <c:pt idx="1879">
                  <c:v>0.5</c:v>
                </c:pt>
                <c:pt idx="1880">
                  <c:v>0.6</c:v>
                </c:pt>
                <c:pt idx="1881">
                  <c:v>0.8</c:v>
                </c:pt>
                <c:pt idx="1882">
                  <c:v>1.1000000000000001</c:v>
                </c:pt>
                <c:pt idx="1883">
                  <c:v>1.7</c:v>
                </c:pt>
                <c:pt idx="1884">
                  <c:v>2</c:v>
                </c:pt>
                <c:pt idx="1885">
                  <c:v>2</c:v>
                </c:pt>
                <c:pt idx="1886">
                  <c:v>2</c:v>
                </c:pt>
                <c:pt idx="1887">
                  <c:v>1.9</c:v>
                </c:pt>
                <c:pt idx="1888">
                  <c:v>2</c:v>
                </c:pt>
                <c:pt idx="1889">
                  <c:v>2.2999999999999998</c:v>
                </c:pt>
                <c:pt idx="1890">
                  <c:v>2.6</c:v>
                </c:pt>
                <c:pt idx="1891">
                  <c:v>2.8</c:v>
                </c:pt>
                <c:pt idx="1892">
                  <c:v>3.3</c:v>
                </c:pt>
                <c:pt idx="1893">
                  <c:v>3.8</c:v>
                </c:pt>
                <c:pt idx="1894">
                  <c:v>4.0999999999999996</c:v>
                </c:pt>
                <c:pt idx="1895">
                  <c:v>4.3</c:v>
                </c:pt>
                <c:pt idx="1896">
                  <c:v>4.0999999999999996</c:v>
                </c:pt>
                <c:pt idx="1897">
                  <c:v>4</c:v>
                </c:pt>
                <c:pt idx="1898">
                  <c:v>3.9</c:v>
                </c:pt>
                <c:pt idx="1899">
                  <c:v>4</c:v>
                </c:pt>
                <c:pt idx="1900">
                  <c:v>4.5999999999999996</c:v>
                </c:pt>
                <c:pt idx="1901">
                  <c:v>4.7</c:v>
                </c:pt>
                <c:pt idx="1902">
                  <c:v>4.5999999999999996</c:v>
                </c:pt>
                <c:pt idx="1903">
                  <c:v>4.3</c:v>
                </c:pt>
                <c:pt idx="1904">
                  <c:v>3.8</c:v>
                </c:pt>
                <c:pt idx="1905">
                  <c:v>3.5</c:v>
                </c:pt>
                <c:pt idx="1906">
                  <c:v>3.3</c:v>
                </c:pt>
                <c:pt idx="1907">
                  <c:v>3.7</c:v>
                </c:pt>
                <c:pt idx="1908">
                  <c:v>4.2</c:v>
                </c:pt>
                <c:pt idx="1909">
                  <c:v>4.7</c:v>
                </c:pt>
                <c:pt idx="1910">
                  <c:v>5.8</c:v>
                </c:pt>
                <c:pt idx="1911">
                  <c:v>6</c:v>
                </c:pt>
                <c:pt idx="1912">
                  <c:v>5.7</c:v>
                </c:pt>
                <c:pt idx="1913">
                  <c:v>5</c:v>
                </c:pt>
                <c:pt idx="1914">
                  <c:v>3.9</c:v>
                </c:pt>
                <c:pt idx="1915">
                  <c:v>3.3</c:v>
                </c:pt>
                <c:pt idx="1916">
                  <c:v>2.7</c:v>
                </c:pt>
                <c:pt idx="1917">
                  <c:v>2.9</c:v>
                </c:pt>
                <c:pt idx="1918">
                  <c:v>3.8</c:v>
                </c:pt>
                <c:pt idx="1919">
                  <c:v>4.3</c:v>
                </c:pt>
                <c:pt idx="1920">
                  <c:v>5</c:v>
                </c:pt>
                <c:pt idx="1921">
                  <c:v>5.6</c:v>
                </c:pt>
                <c:pt idx="1922">
                  <c:v>5.5</c:v>
                </c:pt>
                <c:pt idx="1923">
                  <c:v>5.3</c:v>
                </c:pt>
                <c:pt idx="1924">
                  <c:v>5</c:v>
                </c:pt>
                <c:pt idx="1925">
                  <c:v>5.0999999999999996</c:v>
                </c:pt>
                <c:pt idx="1926">
                  <c:v>5.7</c:v>
                </c:pt>
                <c:pt idx="1927">
                  <c:v>6.4</c:v>
                </c:pt>
                <c:pt idx="1928">
                  <c:v>6.9</c:v>
                </c:pt>
                <c:pt idx="1929">
                  <c:v>7.1</c:v>
                </c:pt>
                <c:pt idx="1930">
                  <c:v>7.6</c:v>
                </c:pt>
                <c:pt idx="1931">
                  <c:v>8.1999999999999993</c:v>
                </c:pt>
                <c:pt idx="1932">
                  <c:v>9.9</c:v>
                </c:pt>
                <c:pt idx="1933">
                  <c:v>12</c:v>
                </c:pt>
                <c:pt idx="1934">
                  <c:v>13.9</c:v>
                </c:pt>
                <c:pt idx="1935">
                  <c:v>15.1</c:v>
                </c:pt>
                <c:pt idx="1936">
                  <c:v>14.8</c:v>
                </c:pt>
                <c:pt idx="1937">
                  <c:v>13</c:v>
                </c:pt>
                <c:pt idx="1938">
                  <c:v>11.1</c:v>
                </c:pt>
                <c:pt idx="1939">
                  <c:v>9.1999999999999993</c:v>
                </c:pt>
                <c:pt idx="1940">
                  <c:v>7.5</c:v>
                </c:pt>
                <c:pt idx="1941">
                  <c:v>7</c:v>
                </c:pt>
                <c:pt idx="1942">
                  <c:v>6.7</c:v>
                </c:pt>
                <c:pt idx="1943">
                  <c:v>7.2</c:v>
                </c:pt>
                <c:pt idx="1944">
                  <c:v>7.5</c:v>
                </c:pt>
                <c:pt idx="1945">
                  <c:v>7.7</c:v>
                </c:pt>
                <c:pt idx="1946">
                  <c:v>7.6</c:v>
                </c:pt>
                <c:pt idx="1947">
                  <c:v>7.2</c:v>
                </c:pt>
                <c:pt idx="1948">
                  <c:v>6.6</c:v>
                </c:pt>
                <c:pt idx="1949">
                  <c:v>4.8</c:v>
                </c:pt>
                <c:pt idx="1950">
                  <c:v>3.6</c:v>
                </c:pt>
                <c:pt idx="1951">
                  <c:v>2.2999999999999998</c:v>
                </c:pt>
                <c:pt idx="1952">
                  <c:v>1.4</c:v>
                </c:pt>
                <c:pt idx="1953">
                  <c:v>1.1000000000000001</c:v>
                </c:pt>
                <c:pt idx="1954">
                  <c:v>1.1000000000000001</c:v>
                </c:pt>
                <c:pt idx="1955">
                  <c:v>1.9</c:v>
                </c:pt>
                <c:pt idx="1956">
                  <c:v>4.2</c:v>
                </c:pt>
                <c:pt idx="1957">
                  <c:v>6.2</c:v>
                </c:pt>
                <c:pt idx="1958">
                  <c:v>7.6</c:v>
                </c:pt>
                <c:pt idx="1959">
                  <c:v>8.1999999999999993</c:v>
                </c:pt>
                <c:pt idx="1960">
                  <c:v>7.4</c:v>
                </c:pt>
                <c:pt idx="1961">
                  <c:v>6.6</c:v>
                </c:pt>
                <c:pt idx="1962">
                  <c:v>5.4</c:v>
                </c:pt>
                <c:pt idx="1963">
                  <c:v>4</c:v>
                </c:pt>
                <c:pt idx="1964">
                  <c:v>3.2</c:v>
                </c:pt>
                <c:pt idx="1965">
                  <c:v>2.8</c:v>
                </c:pt>
                <c:pt idx="1966">
                  <c:v>3</c:v>
                </c:pt>
                <c:pt idx="1967">
                  <c:v>3</c:v>
                </c:pt>
                <c:pt idx="1968">
                  <c:v>2.6</c:v>
                </c:pt>
                <c:pt idx="1969">
                  <c:v>1.8</c:v>
                </c:pt>
                <c:pt idx="1970">
                  <c:v>0.9</c:v>
                </c:pt>
                <c:pt idx="1971">
                  <c:v>0.5</c:v>
                </c:pt>
                <c:pt idx="1972">
                  <c:v>0.9</c:v>
                </c:pt>
                <c:pt idx="1973">
                  <c:v>0.9</c:v>
                </c:pt>
                <c:pt idx="1974">
                  <c:v>0.7</c:v>
                </c:pt>
                <c:pt idx="1975">
                  <c:v>0.7</c:v>
                </c:pt>
                <c:pt idx="1976">
                  <c:v>0.7</c:v>
                </c:pt>
                <c:pt idx="1977">
                  <c:v>0.7</c:v>
                </c:pt>
                <c:pt idx="1978">
                  <c:v>0.7</c:v>
                </c:pt>
                <c:pt idx="1979">
                  <c:v>0.7</c:v>
                </c:pt>
                <c:pt idx="1980">
                  <c:v>1.2</c:v>
                </c:pt>
                <c:pt idx="1981">
                  <c:v>2.9</c:v>
                </c:pt>
                <c:pt idx="1982">
                  <c:v>6.4</c:v>
                </c:pt>
                <c:pt idx="1983">
                  <c:v>9</c:v>
                </c:pt>
                <c:pt idx="1984">
                  <c:v>10.4</c:v>
                </c:pt>
                <c:pt idx="1985">
                  <c:v>10.7</c:v>
                </c:pt>
                <c:pt idx="1986">
                  <c:v>10.6</c:v>
                </c:pt>
                <c:pt idx="1987">
                  <c:v>11</c:v>
                </c:pt>
                <c:pt idx="1988">
                  <c:v>12.3</c:v>
                </c:pt>
                <c:pt idx="1989">
                  <c:v>14.3</c:v>
                </c:pt>
                <c:pt idx="1990">
                  <c:v>16.2</c:v>
                </c:pt>
                <c:pt idx="1991">
                  <c:v>16.8</c:v>
                </c:pt>
                <c:pt idx="1992">
                  <c:v>16.7</c:v>
                </c:pt>
                <c:pt idx="1993">
                  <c:v>16.3</c:v>
                </c:pt>
                <c:pt idx="1994">
                  <c:v>14.9</c:v>
                </c:pt>
                <c:pt idx="1995">
                  <c:v>13.8</c:v>
                </c:pt>
                <c:pt idx="1996">
                  <c:v>13.5</c:v>
                </c:pt>
                <c:pt idx="1997">
                  <c:v>13.3</c:v>
                </c:pt>
                <c:pt idx="1998">
                  <c:v>13.9</c:v>
                </c:pt>
                <c:pt idx="1999">
                  <c:v>14.1</c:v>
                </c:pt>
                <c:pt idx="2000">
                  <c:v>13.3</c:v>
                </c:pt>
                <c:pt idx="2001">
                  <c:v>12.9</c:v>
                </c:pt>
                <c:pt idx="2002">
                  <c:v>10.9</c:v>
                </c:pt>
                <c:pt idx="2003">
                  <c:v>9.1999999999999993</c:v>
                </c:pt>
                <c:pt idx="2004">
                  <c:v>7.8</c:v>
                </c:pt>
                <c:pt idx="2005">
                  <c:v>6.7</c:v>
                </c:pt>
                <c:pt idx="2006">
                  <c:v>5.6</c:v>
                </c:pt>
                <c:pt idx="2007">
                  <c:v>4.9000000000000004</c:v>
                </c:pt>
                <c:pt idx="2008">
                  <c:v>4.5</c:v>
                </c:pt>
                <c:pt idx="2009">
                  <c:v>4.8</c:v>
                </c:pt>
                <c:pt idx="2010">
                  <c:v>5.2</c:v>
                </c:pt>
                <c:pt idx="2011">
                  <c:v>5</c:v>
                </c:pt>
                <c:pt idx="2012">
                  <c:v>4.5999999999999996</c:v>
                </c:pt>
                <c:pt idx="2013">
                  <c:v>3.9</c:v>
                </c:pt>
                <c:pt idx="2014">
                  <c:v>3</c:v>
                </c:pt>
                <c:pt idx="2015">
                  <c:v>2</c:v>
                </c:pt>
                <c:pt idx="2016">
                  <c:v>1.1000000000000001</c:v>
                </c:pt>
                <c:pt idx="2017">
                  <c:v>0.5</c:v>
                </c:pt>
                <c:pt idx="2018">
                  <c:v>0.6</c:v>
                </c:pt>
                <c:pt idx="2019">
                  <c:v>0.7</c:v>
                </c:pt>
                <c:pt idx="2020">
                  <c:v>0.6</c:v>
                </c:pt>
                <c:pt idx="2021">
                  <c:v>0.7</c:v>
                </c:pt>
                <c:pt idx="2022">
                  <c:v>0.7</c:v>
                </c:pt>
                <c:pt idx="2023">
                  <c:v>0.6</c:v>
                </c:pt>
                <c:pt idx="2024">
                  <c:v>0.7</c:v>
                </c:pt>
                <c:pt idx="2025">
                  <c:v>0.7</c:v>
                </c:pt>
                <c:pt idx="2026">
                  <c:v>0.7</c:v>
                </c:pt>
                <c:pt idx="2027">
                  <c:v>0.7</c:v>
                </c:pt>
                <c:pt idx="2028">
                  <c:v>0.7</c:v>
                </c:pt>
                <c:pt idx="2029">
                  <c:v>0.6</c:v>
                </c:pt>
                <c:pt idx="2030">
                  <c:v>0.6</c:v>
                </c:pt>
                <c:pt idx="2031">
                  <c:v>0.8</c:v>
                </c:pt>
                <c:pt idx="2032">
                  <c:v>2.5</c:v>
                </c:pt>
                <c:pt idx="2033">
                  <c:v>5.7</c:v>
                </c:pt>
                <c:pt idx="2034">
                  <c:v>8.1999999999999993</c:v>
                </c:pt>
                <c:pt idx="2035">
                  <c:v>10.3</c:v>
                </c:pt>
                <c:pt idx="2036">
                  <c:v>11.2</c:v>
                </c:pt>
                <c:pt idx="2037">
                  <c:v>11.3</c:v>
                </c:pt>
                <c:pt idx="2038">
                  <c:v>11.1</c:v>
                </c:pt>
                <c:pt idx="2039">
                  <c:v>11.2</c:v>
                </c:pt>
                <c:pt idx="2040">
                  <c:v>12.2</c:v>
                </c:pt>
                <c:pt idx="2041">
                  <c:v>14</c:v>
                </c:pt>
                <c:pt idx="2042">
                  <c:v>15.8</c:v>
                </c:pt>
                <c:pt idx="2043">
                  <c:v>17.899999999999999</c:v>
                </c:pt>
                <c:pt idx="2044">
                  <c:v>19.899999999999999</c:v>
                </c:pt>
                <c:pt idx="2045">
                  <c:v>22.4</c:v>
                </c:pt>
                <c:pt idx="2046">
                  <c:v>25.1</c:v>
                </c:pt>
                <c:pt idx="2047">
                  <c:v>27.9</c:v>
                </c:pt>
                <c:pt idx="2048">
                  <c:v>30.9</c:v>
                </c:pt>
                <c:pt idx="2049">
                  <c:v>33.5</c:v>
                </c:pt>
                <c:pt idx="2050">
                  <c:v>35.6</c:v>
                </c:pt>
                <c:pt idx="2051">
                  <c:v>38.1</c:v>
                </c:pt>
                <c:pt idx="2052">
                  <c:v>39.1</c:v>
                </c:pt>
                <c:pt idx="2053">
                  <c:v>39.5</c:v>
                </c:pt>
                <c:pt idx="2054">
                  <c:v>39.4</c:v>
                </c:pt>
                <c:pt idx="2055">
                  <c:v>39.200000000000003</c:v>
                </c:pt>
                <c:pt idx="2056">
                  <c:v>39</c:v>
                </c:pt>
                <c:pt idx="2057">
                  <c:v>38.9</c:v>
                </c:pt>
                <c:pt idx="2058">
                  <c:v>39.1</c:v>
                </c:pt>
                <c:pt idx="2059">
                  <c:v>39</c:v>
                </c:pt>
                <c:pt idx="2060">
                  <c:v>39.200000000000003</c:v>
                </c:pt>
                <c:pt idx="2061">
                  <c:v>40.200000000000003</c:v>
                </c:pt>
                <c:pt idx="2062">
                  <c:v>40.9</c:v>
                </c:pt>
                <c:pt idx="2063">
                  <c:v>42.7</c:v>
                </c:pt>
                <c:pt idx="2064">
                  <c:v>44.2</c:v>
                </c:pt>
                <c:pt idx="2065">
                  <c:v>45.9</c:v>
                </c:pt>
                <c:pt idx="2066">
                  <c:v>47.5</c:v>
                </c:pt>
                <c:pt idx="2067">
                  <c:v>49</c:v>
                </c:pt>
                <c:pt idx="2068">
                  <c:v>50.2</c:v>
                </c:pt>
                <c:pt idx="2069">
                  <c:v>52.1</c:v>
                </c:pt>
                <c:pt idx="2070">
                  <c:v>53.7</c:v>
                </c:pt>
                <c:pt idx="2071">
                  <c:v>55.5</c:v>
                </c:pt>
                <c:pt idx="2072">
                  <c:v>58.5</c:v>
                </c:pt>
                <c:pt idx="2073">
                  <c:v>61.4</c:v>
                </c:pt>
                <c:pt idx="2074">
                  <c:v>64.5</c:v>
                </c:pt>
                <c:pt idx="2075">
                  <c:v>67.2</c:v>
                </c:pt>
                <c:pt idx="2076">
                  <c:v>69.3</c:v>
                </c:pt>
                <c:pt idx="2077">
                  <c:v>72.099999999999994</c:v>
                </c:pt>
                <c:pt idx="2078">
                  <c:v>75.8</c:v>
                </c:pt>
                <c:pt idx="2079">
                  <c:v>82</c:v>
                </c:pt>
                <c:pt idx="2080">
                  <c:v>84.1</c:v>
                </c:pt>
                <c:pt idx="2081">
                  <c:v>86.9</c:v>
                </c:pt>
                <c:pt idx="2082">
                  <c:v>89.5</c:v>
                </c:pt>
                <c:pt idx="2083">
                  <c:v>91.8</c:v>
                </c:pt>
                <c:pt idx="2084">
                  <c:v>94.6</c:v>
                </c:pt>
                <c:pt idx="2085">
                  <c:v>96.5</c:v>
                </c:pt>
                <c:pt idx="2086">
                  <c:v>98.9</c:v>
                </c:pt>
                <c:pt idx="2087">
                  <c:v>100.9</c:v>
                </c:pt>
                <c:pt idx="2088">
                  <c:v>102.7</c:v>
                </c:pt>
                <c:pt idx="2089">
                  <c:v>105.2</c:v>
                </c:pt>
                <c:pt idx="2090">
                  <c:v>105.4</c:v>
                </c:pt>
                <c:pt idx="2091">
                  <c:v>105.4</c:v>
                </c:pt>
                <c:pt idx="2092">
                  <c:v>106.6</c:v>
                </c:pt>
                <c:pt idx="2093">
                  <c:v>107.7</c:v>
                </c:pt>
                <c:pt idx="2094">
                  <c:v>106.4</c:v>
                </c:pt>
                <c:pt idx="2095">
                  <c:v>106.9</c:v>
                </c:pt>
                <c:pt idx="2096">
                  <c:v>106.4</c:v>
                </c:pt>
                <c:pt idx="2097">
                  <c:v>107.2</c:v>
                </c:pt>
                <c:pt idx="2098">
                  <c:v>106.2</c:v>
                </c:pt>
                <c:pt idx="2099">
                  <c:v>106.8</c:v>
                </c:pt>
                <c:pt idx="2100">
                  <c:v>105.8</c:v>
                </c:pt>
                <c:pt idx="2101">
                  <c:v>106.6</c:v>
                </c:pt>
                <c:pt idx="2102">
                  <c:v>105</c:v>
                </c:pt>
                <c:pt idx="2103">
                  <c:v>105.7</c:v>
                </c:pt>
                <c:pt idx="2104">
                  <c:v>102.5</c:v>
                </c:pt>
                <c:pt idx="2105">
                  <c:v>101.4</c:v>
                </c:pt>
                <c:pt idx="2106">
                  <c:v>98.6</c:v>
                </c:pt>
                <c:pt idx="2107">
                  <c:v>97.2</c:v>
                </c:pt>
                <c:pt idx="2108">
                  <c:v>97.1</c:v>
                </c:pt>
                <c:pt idx="2109">
                  <c:v>97.2</c:v>
                </c:pt>
                <c:pt idx="2110">
                  <c:v>95.9</c:v>
                </c:pt>
                <c:pt idx="2111">
                  <c:v>95.8</c:v>
                </c:pt>
                <c:pt idx="2112">
                  <c:v>95.3</c:v>
                </c:pt>
                <c:pt idx="2113">
                  <c:v>94.1</c:v>
                </c:pt>
                <c:pt idx="2114">
                  <c:v>94.5</c:v>
                </c:pt>
                <c:pt idx="2115">
                  <c:v>95.1</c:v>
                </c:pt>
                <c:pt idx="2116">
                  <c:v>96.5</c:v>
                </c:pt>
                <c:pt idx="2117">
                  <c:v>96.7</c:v>
                </c:pt>
                <c:pt idx="2118">
                  <c:v>96.6</c:v>
                </c:pt>
                <c:pt idx="2119">
                  <c:v>96.3</c:v>
                </c:pt>
                <c:pt idx="2120">
                  <c:v>96.8</c:v>
                </c:pt>
                <c:pt idx="2121">
                  <c:v>97.1</c:v>
                </c:pt>
                <c:pt idx="2122">
                  <c:v>98.8</c:v>
                </c:pt>
                <c:pt idx="2123">
                  <c:v>99.1</c:v>
                </c:pt>
                <c:pt idx="2124">
                  <c:v>100.9</c:v>
                </c:pt>
                <c:pt idx="2125">
                  <c:v>101.9</c:v>
                </c:pt>
                <c:pt idx="2126">
                  <c:v>101.8</c:v>
                </c:pt>
                <c:pt idx="2127">
                  <c:v>101.9</c:v>
                </c:pt>
                <c:pt idx="2128">
                  <c:v>102.8</c:v>
                </c:pt>
                <c:pt idx="2129">
                  <c:v>105.1</c:v>
                </c:pt>
                <c:pt idx="2130">
                  <c:v>103.7</c:v>
                </c:pt>
                <c:pt idx="2131">
                  <c:v>103.7</c:v>
                </c:pt>
                <c:pt idx="2132">
                  <c:v>105.1</c:v>
                </c:pt>
                <c:pt idx="2133">
                  <c:v>104.6</c:v>
                </c:pt>
                <c:pt idx="2134">
                  <c:v>104.9</c:v>
                </c:pt>
                <c:pt idx="2135">
                  <c:v>105.1</c:v>
                </c:pt>
                <c:pt idx="2136">
                  <c:v>105.6</c:v>
                </c:pt>
                <c:pt idx="2137">
                  <c:v>105.5</c:v>
                </c:pt>
                <c:pt idx="2138">
                  <c:v>105.1</c:v>
                </c:pt>
                <c:pt idx="2139">
                  <c:v>106.9</c:v>
                </c:pt>
                <c:pt idx="2140">
                  <c:v>105.9</c:v>
                </c:pt>
                <c:pt idx="2141">
                  <c:v>105.3</c:v>
                </c:pt>
                <c:pt idx="2142">
                  <c:v>105.5</c:v>
                </c:pt>
                <c:pt idx="2143">
                  <c:v>105.8</c:v>
                </c:pt>
                <c:pt idx="2144">
                  <c:v>107</c:v>
                </c:pt>
                <c:pt idx="2145">
                  <c:v>106.8</c:v>
                </c:pt>
                <c:pt idx="2146">
                  <c:v>106.4</c:v>
                </c:pt>
                <c:pt idx="2147">
                  <c:v>108.6</c:v>
                </c:pt>
                <c:pt idx="2148">
                  <c:v>106.4</c:v>
                </c:pt>
                <c:pt idx="2149">
                  <c:v>105.8</c:v>
                </c:pt>
                <c:pt idx="2150">
                  <c:v>104.9</c:v>
                </c:pt>
                <c:pt idx="2151">
                  <c:v>105.2</c:v>
                </c:pt>
                <c:pt idx="2152">
                  <c:v>103</c:v>
                </c:pt>
                <c:pt idx="2153">
                  <c:v>103.1</c:v>
                </c:pt>
                <c:pt idx="2154">
                  <c:v>102</c:v>
                </c:pt>
                <c:pt idx="2155">
                  <c:v>101.5</c:v>
                </c:pt>
                <c:pt idx="2156">
                  <c:v>102.2</c:v>
                </c:pt>
                <c:pt idx="2157">
                  <c:v>101.1</c:v>
                </c:pt>
                <c:pt idx="2158">
                  <c:v>101.3</c:v>
                </c:pt>
                <c:pt idx="2159">
                  <c:v>101.3</c:v>
                </c:pt>
                <c:pt idx="2160">
                  <c:v>100.2</c:v>
                </c:pt>
                <c:pt idx="2161">
                  <c:v>102.5</c:v>
                </c:pt>
                <c:pt idx="2162">
                  <c:v>100.3</c:v>
                </c:pt>
                <c:pt idx="2163">
                  <c:v>99.7</c:v>
                </c:pt>
                <c:pt idx="2164">
                  <c:v>99.8</c:v>
                </c:pt>
                <c:pt idx="2165">
                  <c:v>100.7</c:v>
                </c:pt>
                <c:pt idx="2166">
                  <c:v>102.4</c:v>
                </c:pt>
                <c:pt idx="2167">
                  <c:v>102.6</c:v>
                </c:pt>
                <c:pt idx="2168">
                  <c:v>102.2</c:v>
                </c:pt>
                <c:pt idx="2169">
                  <c:v>102</c:v>
                </c:pt>
                <c:pt idx="2170">
                  <c:v>101.1</c:v>
                </c:pt>
                <c:pt idx="2171">
                  <c:v>100.4</c:v>
                </c:pt>
                <c:pt idx="2172">
                  <c:v>100.5</c:v>
                </c:pt>
                <c:pt idx="2173">
                  <c:v>101.2</c:v>
                </c:pt>
                <c:pt idx="2174">
                  <c:v>100.9</c:v>
                </c:pt>
                <c:pt idx="2175">
                  <c:v>101.7</c:v>
                </c:pt>
                <c:pt idx="2176">
                  <c:v>101.1</c:v>
                </c:pt>
                <c:pt idx="2177">
                  <c:v>101.9</c:v>
                </c:pt>
                <c:pt idx="2178">
                  <c:v>101.5</c:v>
                </c:pt>
                <c:pt idx="2179">
                  <c:v>102</c:v>
                </c:pt>
                <c:pt idx="2180">
                  <c:v>100.9</c:v>
                </c:pt>
                <c:pt idx="2181">
                  <c:v>100.9</c:v>
                </c:pt>
                <c:pt idx="2182">
                  <c:v>101.7</c:v>
                </c:pt>
                <c:pt idx="2183">
                  <c:v>103</c:v>
                </c:pt>
                <c:pt idx="2184">
                  <c:v>103.8</c:v>
                </c:pt>
                <c:pt idx="2185">
                  <c:v>104</c:v>
                </c:pt>
                <c:pt idx="2186">
                  <c:v>104</c:v>
                </c:pt>
                <c:pt idx="2187">
                  <c:v>104.1</c:v>
                </c:pt>
                <c:pt idx="2188">
                  <c:v>104.4</c:v>
                </c:pt>
                <c:pt idx="2189">
                  <c:v>103.6</c:v>
                </c:pt>
                <c:pt idx="2190">
                  <c:v>104.2</c:v>
                </c:pt>
                <c:pt idx="2191">
                  <c:v>104</c:v>
                </c:pt>
                <c:pt idx="2192">
                  <c:v>104.2</c:v>
                </c:pt>
                <c:pt idx="2193">
                  <c:v>104.1</c:v>
                </c:pt>
                <c:pt idx="2194">
                  <c:v>104.4</c:v>
                </c:pt>
                <c:pt idx="2195">
                  <c:v>103.9</c:v>
                </c:pt>
                <c:pt idx="2196">
                  <c:v>104</c:v>
                </c:pt>
                <c:pt idx="2197">
                  <c:v>104.7</c:v>
                </c:pt>
                <c:pt idx="2198">
                  <c:v>105.1</c:v>
                </c:pt>
                <c:pt idx="2199">
                  <c:v>105.6</c:v>
                </c:pt>
                <c:pt idx="2200">
                  <c:v>103.7</c:v>
                </c:pt>
                <c:pt idx="2201">
                  <c:v>105.3</c:v>
                </c:pt>
                <c:pt idx="2202">
                  <c:v>105</c:v>
                </c:pt>
                <c:pt idx="2203">
                  <c:v>107.3</c:v>
                </c:pt>
                <c:pt idx="2204">
                  <c:v>105</c:v>
                </c:pt>
                <c:pt idx="2205">
                  <c:v>105.7</c:v>
                </c:pt>
                <c:pt idx="2206">
                  <c:v>106</c:v>
                </c:pt>
                <c:pt idx="2207">
                  <c:v>106.6</c:v>
                </c:pt>
                <c:pt idx="2208">
                  <c:v>105</c:v>
                </c:pt>
                <c:pt idx="2209">
                  <c:v>106.2</c:v>
                </c:pt>
                <c:pt idx="2210">
                  <c:v>104.1</c:v>
                </c:pt>
                <c:pt idx="2211">
                  <c:v>104.7</c:v>
                </c:pt>
                <c:pt idx="2212">
                  <c:v>105.1</c:v>
                </c:pt>
                <c:pt idx="2213">
                  <c:v>105.6</c:v>
                </c:pt>
                <c:pt idx="2214">
                  <c:v>105.4</c:v>
                </c:pt>
                <c:pt idx="2215">
                  <c:v>105.2</c:v>
                </c:pt>
                <c:pt idx="2216">
                  <c:v>103.8</c:v>
                </c:pt>
                <c:pt idx="2217">
                  <c:v>103.8</c:v>
                </c:pt>
                <c:pt idx="2218">
                  <c:v>103.9</c:v>
                </c:pt>
                <c:pt idx="2219">
                  <c:v>104.3</c:v>
                </c:pt>
                <c:pt idx="2220">
                  <c:v>104.9</c:v>
                </c:pt>
                <c:pt idx="2221">
                  <c:v>104.2</c:v>
                </c:pt>
                <c:pt idx="2222">
                  <c:v>104.8</c:v>
                </c:pt>
                <c:pt idx="2223">
                  <c:v>104.5</c:v>
                </c:pt>
                <c:pt idx="2224">
                  <c:v>103.2</c:v>
                </c:pt>
                <c:pt idx="2225">
                  <c:v>101.3</c:v>
                </c:pt>
                <c:pt idx="2226">
                  <c:v>102.4</c:v>
                </c:pt>
                <c:pt idx="2227">
                  <c:v>101.2</c:v>
                </c:pt>
                <c:pt idx="2228">
                  <c:v>101.2</c:v>
                </c:pt>
                <c:pt idx="2229">
                  <c:v>101.2</c:v>
                </c:pt>
                <c:pt idx="2230">
                  <c:v>101.6</c:v>
                </c:pt>
                <c:pt idx="2231">
                  <c:v>100.8</c:v>
                </c:pt>
                <c:pt idx="2232">
                  <c:v>101.9</c:v>
                </c:pt>
                <c:pt idx="2233">
                  <c:v>100.7</c:v>
                </c:pt>
                <c:pt idx="2234">
                  <c:v>101.7</c:v>
                </c:pt>
                <c:pt idx="2235">
                  <c:v>102.7</c:v>
                </c:pt>
                <c:pt idx="2236">
                  <c:v>102.1</c:v>
                </c:pt>
                <c:pt idx="2237">
                  <c:v>101.9</c:v>
                </c:pt>
                <c:pt idx="2238">
                  <c:v>101.7</c:v>
                </c:pt>
                <c:pt idx="2239">
                  <c:v>101.5</c:v>
                </c:pt>
                <c:pt idx="2240">
                  <c:v>101.5</c:v>
                </c:pt>
                <c:pt idx="2241">
                  <c:v>101.9</c:v>
                </c:pt>
                <c:pt idx="2242">
                  <c:v>101.6</c:v>
                </c:pt>
                <c:pt idx="2243">
                  <c:v>102.1</c:v>
                </c:pt>
                <c:pt idx="2244">
                  <c:v>102.2</c:v>
                </c:pt>
                <c:pt idx="2245">
                  <c:v>101.7</c:v>
                </c:pt>
                <c:pt idx="2246">
                  <c:v>102</c:v>
                </c:pt>
                <c:pt idx="2247">
                  <c:v>101.7</c:v>
                </c:pt>
                <c:pt idx="2248">
                  <c:v>101.3</c:v>
                </c:pt>
                <c:pt idx="2249">
                  <c:v>100.9</c:v>
                </c:pt>
                <c:pt idx="2250">
                  <c:v>100.7</c:v>
                </c:pt>
                <c:pt idx="2251">
                  <c:v>100.3</c:v>
                </c:pt>
                <c:pt idx="2252">
                  <c:v>99.9</c:v>
                </c:pt>
                <c:pt idx="2253">
                  <c:v>99.5</c:v>
                </c:pt>
                <c:pt idx="2254">
                  <c:v>100.2</c:v>
                </c:pt>
                <c:pt idx="2255">
                  <c:v>99.7</c:v>
                </c:pt>
                <c:pt idx="2256">
                  <c:v>98.6</c:v>
                </c:pt>
                <c:pt idx="2257">
                  <c:v>97.4</c:v>
                </c:pt>
                <c:pt idx="2258">
                  <c:v>97</c:v>
                </c:pt>
                <c:pt idx="2259">
                  <c:v>98.5</c:v>
                </c:pt>
                <c:pt idx="2260">
                  <c:v>99.2</c:v>
                </c:pt>
                <c:pt idx="2261">
                  <c:v>100.9</c:v>
                </c:pt>
                <c:pt idx="2262">
                  <c:v>100.4</c:v>
                </c:pt>
                <c:pt idx="2263">
                  <c:v>99.6</c:v>
                </c:pt>
                <c:pt idx="2264">
                  <c:v>99.4</c:v>
                </c:pt>
                <c:pt idx="2265">
                  <c:v>98.1</c:v>
                </c:pt>
                <c:pt idx="2266">
                  <c:v>99.5</c:v>
                </c:pt>
                <c:pt idx="2267">
                  <c:v>101.7</c:v>
                </c:pt>
                <c:pt idx="2268">
                  <c:v>102.1</c:v>
                </c:pt>
                <c:pt idx="2269">
                  <c:v>102.1</c:v>
                </c:pt>
                <c:pt idx="2270">
                  <c:v>102.2</c:v>
                </c:pt>
                <c:pt idx="2271">
                  <c:v>102</c:v>
                </c:pt>
                <c:pt idx="2272">
                  <c:v>102.4</c:v>
                </c:pt>
                <c:pt idx="2273">
                  <c:v>103.1</c:v>
                </c:pt>
                <c:pt idx="2274">
                  <c:v>103.1</c:v>
                </c:pt>
                <c:pt idx="2275">
                  <c:v>104.3</c:v>
                </c:pt>
                <c:pt idx="2276">
                  <c:v>104.5</c:v>
                </c:pt>
                <c:pt idx="2277">
                  <c:v>104.3</c:v>
                </c:pt>
                <c:pt idx="2278">
                  <c:v>103</c:v>
                </c:pt>
                <c:pt idx="2279">
                  <c:v>103.6</c:v>
                </c:pt>
                <c:pt idx="2280">
                  <c:v>103.2</c:v>
                </c:pt>
                <c:pt idx="2281">
                  <c:v>103.5</c:v>
                </c:pt>
                <c:pt idx="2282">
                  <c:v>103.6</c:v>
                </c:pt>
                <c:pt idx="2283">
                  <c:v>105.6</c:v>
                </c:pt>
                <c:pt idx="2284">
                  <c:v>102.8</c:v>
                </c:pt>
                <c:pt idx="2285">
                  <c:v>102.6</c:v>
                </c:pt>
                <c:pt idx="2286">
                  <c:v>102.8</c:v>
                </c:pt>
                <c:pt idx="2287">
                  <c:v>103</c:v>
                </c:pt>
                <c:pt idx="2288">
                  <c:v>102.3</c:v>
                </c:pt>
                <c:pt idx="2289">
                  <c:v>104.9</c:v>
                </c:pt>
                <c:pt idx="2290">
                  <c:v>101.6</c:v>
                </c:pt>
                <c:pt idx="2291">
                  <c:v>100.6</c:v>
                </c:pt>
                <c:pt idx="2292">
                  <c:v>100.5</c:v>
                </c:pt>
                <c:pt idx="2293">
                  <c:v>102</c:v>
                </c:pt>
                <c:pt idx="2294">
                  <c:v>100.5</c:v>
                </c:pt>
                <c:pt idx="2295">
                  <c:v>100.3</c:v>
                </c:pt>
                <c:pt idx="2296">
                  <c:v>100.4</c:v>
                </c:pt>
                <c:pt idx="2297">
                  <c:v>100.3</c:v>
                </c:pt>
                <c:pt idx="2298">
                  <c:v>101.2</c:v>
                </c:pt>
                <c:pt idx="2299">
                  <c:v>99.6</c:v>
                </c:pt>
                <c:pt idx="2300">
                  <c:v>99.5</c:v>
                </c:pt>
                <c:pt idx="2301">
                  <c:v>99.3</c:v>
                </c:pt>
                <c:pt idx="2302">
                  <c:v>99.6</c:v>
                </c:pt>
                <c:pt idx="2303">
                  <c:v>99.8</c:v>
                </c:pt>
                <c:pt idx="2304">
                  <c:v>100.7</c:v>
                </c:pt>
                <c:pt idx="2305">
                  <c:v>99.9</c:v>
                </c:pt>
                <c:pt idx="2306">
                  <c:v>99.8</c:v>
                </c:pt>
                <c:pt idx="2307">
                  <c:v>99.7</c:v>
                </c:pt>
                <c:pt idx="2308">
                  <c:v>99</c:v>
                </c:pt>
                <c:pt idx="2309">
                  <c:v>100.4</c:v>
                </c:pt>
                <c:pt idx="2310">
                  <c:v>99.6</c:v>
                </c:pt>
                <c:pt idx="2311">
                  <c:v>100.2</c:v>
                </c:pt>
                <c:pt idx="2312">
                  <c:v>99.6</c:v>
                </c:pt>
                <c:pt idx="2313">
                  <c:v>99</c:v>
                </c:pt>
                <c:pt idx="2314">
                  <c:v>99.2</c:v>
                </c:pt>
                <c:pt idx="2315">
                  <c:v>99</c:v>
                </c:pt>
                <c:pt idx="2316">
                  <c:v>99.5</c:v>
                </c:pt>
                <c:pt idx="2317">
                  <c:v>98.5</c:v>
                </c:pt>
                <c:pt idx="2318">
                  <c:v>98.2</c:v>
                </c:pt>
                <c:pt idx="2319">
                  <c:v>96.8</c:v>
                </c:pt>
                <c:pt idx="2320">
                  <c:v>97</c:v>
                </c:pt>
                <c:pt idx="2321">
                  <c:v>97.8</c:v>
                </c:pt>
                <c:pt idx="2322">
                  <c:v>96</c:v>
                </c:pt>
                <c:pt idx="2323">
                  <c:v>95.9</c:v>
                </c:pt>
                <c:pt idx="2324">
                  <c:v>95</c:v>
                </c:pt>
                <c:pt idx="2325">
                  <c:v>95</c:v>
                </c:pt>
                <c:pt idx="2326">
                  <c:v>94.6</c:v>
                </c:pt>
                <c:pt idx="2327">
                  <c:v>95.5</c:v>
                </c:pt>
                <c:pt idx="2328">
                  <c:v>93.8</c:v>
                </c:pt>
                <c:pt idx="2329">
                  <c:v>93</c:v>
                </c:pt>
                <c:pt idx="2330">
                  <c:v>94.2</c:v>
                </c:pt>
                <c:pt idx="2331">
                  <c:v>93.1</c:v>
                </c:pt>
                <c:pt idx="2332">
                  <c:v>93.5</c:v>
                </c:pt>
                <c:pt idx="2333">
                  <c:v>93.5</c:v>
                </c:pt>
                <c:pt idx="2334">
                  <c:v>90.7</c:v>
                </c:pt>
                <c:pt idx="2335">
                  <c:v>90.7</c:v>
                </c:pt>
                <c:pt idx="2336">
                  <c:v>90.6</c:v>
                </c:pt>
                <c:pt idx="2337">
                  <c:v>91.6</c:v>
                </c:pt>
                <c:pt idx="2338">
                  <c:v>90.8</c:v>
                </c:pt>
                <c:pt idx="2339">
                  <c:v>91</c:v>
                </c:pt>
                <c:pt idx="2340">
                  <c:v>91.5</c:v>
                </c:pt>
                <c:pt idx="2341">
                  <c:v>90.7</c:v>
                </c:pt>
                <c:pt idx="2342">
                  <c:v>90.7</c:v>
                </c:pt>
                <c:pt idx="2343">
                  <c:v>90.4</c:v>
                </c:pt>
                <c:pt idx="2344">
                  <c:v>90.6</c:v>
                </c:pt>
                <c:pt idx="2345">
                  <c:v>90.7</c:v>
                </c:pt>
                <c:pt idx="2346">
                  <c:v>90.5</c:v>
                </c:pt>
                <c:pt idx="2347">
                  <c:v>90.9</c:v>
                </c:pt>
                <c:pt idx="2348">
                  <c:v>89.6</c:v>
                </c:pt>
                <c:pt idx="2349">
                  <c:v>89.8</c:v>
                </c:pt>
                <c:pt idx="2350">
                  <c:v>89.4</c:v>
                </c:pt>
                <c:pt idx="2351">
                  <c:v>89</c:v>
                </c:pt>
                <c:pt idx="2352">
                  <c:v>89.9</c:v>
                </c:pt>
                <c:pt idx="2353">
                  <c:v>89.1</c:v>
                </c:pt>
                <c:pt idx="2354">
                  <c:v>88.9</c:v>
                </c:pt>
                <c:pt idx="2355">
                  <c:v>89</c:v>
                </c:pt>
                <c:pt idx="2356">
                  <c:v>88.3</c:v>
                </c:pt>
                <c:pt idx="2357">
                  <c:v>87.4</c:v>
                </c:pt>
                <c:pt idx="2358">
                  <c:v>86.5</c:v>
                </c:pt>
                <c:pt idx="2359">
                  <c:v>87</c:v>
                </c:pt>
                <c:pt idx="2360">
                  <c:v>87</c:v>
                </c:pt>
                <c:pt idx="2361">
                  <c:v>87</c:v>
                </c:pt>
                <c:pt idx="2362">
                  <c:v>87.3</c:v>
                </c:pt>
                <c:pt idx="2363">
                  <c:v>87.9</c:v>
                </c:pt>
                <c:pt idx="2364">
                  <c:v>89.3</c:v>
                </c:pt>
                <c:pt idx="2365">
                  <c:v>92.4</c:v>
                </c:pt>
                <c:pt idx="2366">
                  <c:v>92</c:v>
                </c:pt>
                <c:pt idx="2367">
                  <c:v>93.6</c:v>
                </c:pt>
                <c:pt idx="2368">
                  <c:v>93.9</c:v>
                </c:pt>
                <c:pt idx="2369">
                  <c:v>95.1</c:v>
                </c:pt>
                <c:pt idx="2370">
                  <c:v>97.5</c:v>
                </c:pt>
                <c:pt idx="2371">
                  <c:v>100.4</c:v>
                </c:pt>
                <c:pt idx="2372">
                  <c:v>101</c:v>
                </c:pt>
                <c:pt idx="2373">
                  <c:v>101.9</c:v>
                </c:pt>
                <c:pt idx="2374">
                  <c:v>101.4</c:v>
                </c:pt>
                <c:pt idx="2375">
                  <c:v>100.9</c:v>
                </c:pt>
                <c:pt idx="2376">
                  <c:v>101.1</c:v>
                </c:pt>
                <c:pt idx="2377">
                  <c:v>104</c:v>
                </c:pt>
                <c:pt idx="2378">
                  <c:v>103.7</c:v>
                </c:pt>
                <c:pt idx="2379">
                  <c:v>102.7</c:v>
                </c:pt>
                <c:pt idx="2380">
                  <c:v>101.5</c:v>
                </c:pt>
                <c:pt idx="2381">
                  <c:v>101.4</c:v>
                </c:pt>
                <c:pt idx="2382">
                  <c:v>100.3</c:v>
                </c:pt>
                <c:pt idx="2383">
                  <c:v>98.1</c:v>
                </c:pt>
                <c:pt idx="2384">
                  <c:v>97.1</c:v>
                </c:pt>
                <c:pt idx="2385">
                  <c:v>97.3</c:v>
                </c:pt>
                <c:pt idx="2386">
                  <c:v>98.3</c:v>
                </c:pt>
                <c:pt idx="2387">
                  <c:v>98</c:v>
                </c:pt>
                <c:pt idx="2388">
                  <c:v>99.7</c:v>
                </c:pt>
                <c:pt idx="2389">
                  <c:v>98.1</c:v>
                </c:pt>
                <c:pt idx="2390">
                  <c:v>98</c:v>
                </c:pt>
                <c:pt idx="2391">
                  <c:v>98</c:v>
                </c:pt>
                <c:pt idx="2392">
                  <c:v>99.9</c:v>
                </c:pt>
                <c:pt idx="2393">
                  <c:v>98</c:v>
                </c:pt>
                <c:pt idx="2394">
                  <c:v>98</c:v>
                </c:pt>
                <c:pt idx="2395">
                  <c:v>99</c:v>
                </c:pt>
                <c:pt idx="2396">
                  <c:v>98.7</c:v>
                </c:pt>
                <c:pt idx="2397">
                  <c:v>98.8</c:v>
                </c:pt>
                <c:pt idx="2398">
                  <c:v>99</c:v>
                </c:pt>
                <c:pt idx="2399">
                  <c:v>100.1</c:v>
                </c:pt>
                <c:pt idx="2400">
                  <c:v>101</c:v>
                </c:pt>
                <c:pt idx="2401">
                  <c:v>102.9</c:v>
                </c:pt>
                <c:pt idx="2402">
                  <c:v>102.1</c:v>
                </c:pt>
                <c:pt idx="2403">
                  <c:v>103.4</c:v>
                </c:pt>
                <c:pt idx="2404">
                  <c:v>102.4</c:v>
                </c:pt>
                <c:pt idx="2405">
                  <c:v>103.2</c:v>
                </c:pt>
                <c:pt idx="2406">
                  <c:v>103.2</c:v>
                </c:pt>
                <c:pt idx="2407">
                  <c:v>103.1</c:v>
                </c:pt>
                <c:pt idx="2408">
                  <c:v>103.4</c:v>
                </c:pt>
                <c:pt idx="2409">
                  <c:v>102.2</c:v>
                </c:pt>
                <c:pt idx="2410">
                  <c:v>102.7</c:v>
                </c:pt>
                <c:pt idx="2411">
                  <c:v>103.1</c:v>
                </c:pt>
                <c:pt idx="2412">
                  <c:v>103.8</c:v>
                </c:pt>
                <c:pt idx="2413">
                  <c:v>103.9</c:v>
                </c:pt>
                <c:pt idx="2414">
                  <c:v>103.7</c:v>
                </c:pt>
                <c:pt idx="2415">
                  <c:v>103.6</c:v>
                </c:pt>
                <c:pt idx="2416">
                  <c:v>103.7</c:v>
                </c:pt>
                <c:pt idx="2417">
                  <c:v>104.3</c:v>
                </c:pt>
                <c:pt idx="2418">
                  <c:v>105</c:v>
                </c:pt>
                <c:pt idx="2419">
                  <c:v>104.9</c:v>
                </c:pt>
                <c:pt idx="2420">
                  <c:v>104.7</c:v>
                </c:pt>
                <c:pt idx="2421">
                  <c:v>104.6</c:v>
                </c:pt>
                <c:pt idx="2422">
                  <c:v>106.1</c:v>
                </c:pt>
                <c:pt idx="2423">
                  <c:v>104.4</c:v>
                </c:pt>
                <c:pt idx="2424">
                  <c:v>104.5</c:v>
                </c:pt>
                <c:pt idx="2425">
                  <c:v>104.2</c:v>
                </c:pt>
                <c:pt idx="2426">
                  <c:v>104.1</c:v>
                </c:pt>
                <c:pt idx="2427">
                  <c:v>104.3</c:v>
                </c:pt>
                <c:pt idx="2428">
                  <c:v>104.2</c:v>
                </c:pt>
                <c:pt idx="2429">
                  <c:v>105.4</c:v>
                </c:pt>
                <c:pt idx="2430">
                  <c:v>105.5</c:v>
                </c:pt>
                <c:pt idx="2431">
                  <c:v>105.9</c:v>
                </c:pt>
                <c:pt idx="2432">
                  <c:v>105.3</c:v>
                </c:pt>
                <c:pt idx="2433">
                  <c:v>106.7</c:v>
                </c:pt>
                <c:pt idx="2434">
                  <c:v>108.9</c:v>
                </c:pt>
                <c:pt idx="2435">
                  <c:v>107.9</c:v>
                </c:pt>
                <c:pt idx="2436">
                  <c:v>108.4</c:v>
                </c:pt>
                <c:pt idx="2437">
                  <c:v>109.8</c:v>
                </c:pt>
                <c:pt idx="2438">
                  <c:v>108.3</c:v>
                </c:pt>
                <c:pt idx="2439">
                  <c:v>108.8</c:v>
                </c:pt>
                <c:pt idx="2440">
                  <c:v>108.2</c:v>
                </c:pt>
                <c:pt idx="2441">
                  <c:v>108.3</c:v>
                </c:pt>
                <c:pt idx="2442">
                  <c:v>108.4</c:v>
                </c:pt>
                <c:pt idx="2443">
                  <c:v>107.6</c:v>
                </c:pt>
                <c:pt idx="2444">
                  <c:v>107.1</c:v>
                </c:pt>
                <c:pt idx="2445">
                  <c:v>106.5</c:v>
                </c:pt>
                <c:pt idx="2446">
                  <c:v>107.6</c:v>
                </c:pt>
                <c:pt idx="2447">
                  <c:v>106.4</c:v>
                </c:pt>
                <c:pt idx="2448">
                  <c:v>106.8</c:v>
                </c:pt>
                <c:pt idx="2449">
                  <c:v>105.3</c:v>
                </c:pt>
                <c:pt idx="2450">
                  <c:v>105.8</c:v>
                </c:pt>
                <c:pt idx="2451">
                  <c:v>104.9</c:v>
                </c:pt>
                <c:pt idx="2452">
                  <c:v>105.8</c:v>
                </c:pt>
                <c:pt idx="2453">
                  <c:v>107</c:v>
                </c:pt>
                <c:pt idx="2454">
                  <c:v>106.1</c:v>
                </c:pt>
                <c:pt idx="2455">
                  <c:v>106.8</c:v>
                </c:pt>
                <c:pt idx="2456">
                  <c:v>105.7</c:v>
                </c:pt>
                <c:pt idx="2457">
                  <c:v>105.8</c:v>
                </c:pt>
                <c:pt idx="2458">
                  <c:v>105.6</c:v>
                </c:pt>
                <c:pt idx="2459">
                  <c:v>105.5</c:v>
                </c:pt>
                <c:pt idx="2460">
                  <c:v>106</c:v>
                </c:pt>
                <c:pt idx="2461">
                  <c:v>105.1</c:v>
                </c:pt>
                <c:pt idx="2462">
                  <c:v>104.2</c:v>
                </c:pt>
                <c:pt idx="2463">
                  <c:v>103.6</c:v>
                </c:pt>
                <c:pt idx="2464">
                  <c:v>103</c:v>
                </c:pt>
                <c:pt idx="2465">
                  <c:v>103.1</c:v>
                </c:pt>
                <c:pt idx="2466">
                  <c:v>102.8</c:v>
                </c:pt>
                <c:pt idx="2467">
                  <c:v>102.9</c:v>
                </c:pt>
                <c:pt idx="2468">
                  <c:v>102.3</c:v>
                </c:pt>
                <c:pt idx="2469">
                  <c:v>102</c:v>
                </c:pt>
                <c:pt idx="2470">
                  <c:v>102.1</c:v>
                </c:pt>
                <c:pt idx="2471">
                  <c:v>103.4</c:v>
                </c:pt>
                <c:pt idx="2472">
                  <c:v>104.4</c:v>
                </c:pt>
                <c:pt idx="2473">
                  <c:v>104.5</c:v>
                </c:pt>
                <c:pt idx="2474">
                  <c:v>104.4</c:v>
                </c:pt>
                <c:pt idx="2475">
                  <c:v>105.1</c:v>
                </c:pt>
                <c:pt idx="2476">
                  <c:v>106.4</c:v>
                </c:pt>
                <c:pt idx="2477">
                  <c:v>107</c:v>
                </c:pt>
                <c:pt idx="2478">
                  <c:v>107</c:v>
                </c:pt>
                <c:pt idx="2479">
                  <c:v>106.3</c:v>
                </c:pt>
                <c:pt idx="2480">
                  <c:v>104.8</c:v>
                </c:pt>
                <c:pt idx="2481">
                  <c:v>102.9</c:v>
                </c:pt>
                <c:pt idx="2482">
                  <c:v>104.3</c:v>
                </c:pt>
                <c:pt idx="2483">
                  <c:v>102.4</c:v>
                </c:pt>
                <c:pt idx="2484">
                  <c:v>102.3</c:v>
                </c:pt>
                <c:pt idx="2485">
                  <c:v>102.5</c:v>
                </c:pt>
                <c:pt idx="2486">
                  <c:v>103</c:v>
                </c:pt>
                <c:pt idx="2487">
                  <c:v>102</c:v>
                </c:pt>
                <c:pt idx="2488">
                  <c:v>104.5</c:v>
                </c:pt>
                <c:pt idx="2489">
                  <c:v>105.8</c:v>
                </c:pt>
                <c:pt idx="2490">
                  <c:v>109.1</c:v>
                </c:pt>
                <c:pt idx="2491">
                  <c:v>108.4</c:v>
                </c:pt>
                <c:pt idx="2492">
                  <c:v>107.8</c:v>
                </c:pt>
                <c:pt idx="2493">
                  <c:v>107.6</c:v>
                </c:pt>
                <c:pt idx="2494">
                  <c:v>107.6</c:v>
                </c:pt>
                <c:pt idx="2495">
                  <c:v>107.9</c:v>
                </c:pt>
                <c:pt idx="2496">
                  <c:v>108.7</c:v>
                </c:pt>
                <c:pt idx="2497">
                  <c:v>108.1</c:v>
                </c:pt>
                <c:pt idx="2498">
                  <c:v>108.3</c:v>
                </c:pt>
                <c:pt idx="2499">
                  <c:v>106.8</c:v>
                </c:pt>
                <c:pt idx="2500">
                  <c:v>105.5</c:v>
                </c:pt>
                <c:pt idx="2501">
                  <c:v>105.4</c:v>
                </c:pt>
                <c:pt idx="2502">
                  <c:v>104.8</c:v>
                </c:pt>
                <c:pt idx="2503">
                  <c:v>101.7</c:v>
                </c:pt>
                <c:pt idx="2504">
                  <c:v>100.8</c:v>
                </c:pt>
                <c:pt idx="2505">
                  <c:v>100.8</c:v>
                </c:pt>
                <c:pt idx="2506">
                  <c:v>100.9</c:v>
                </c:pt>
                <c:pt idx="2507">
                  <c:v>101.9</c:v>
                </c:pt>
                <c:pt idx="2508">
                  <c:v>98.7</c:v>
                </c:pt>
                <c:pt idx="2509">
                  <c:v>96.4</c:v>
                </c:pt>
                <c:pt idx="2510">
                  <c:v>95.5</c:v>
                </c:pt>
                <c:pt idx="2511">
                  <c:v>95.5</c:v>
                </c:pt>
                <c:pt idx="2512">
                  <c:v>95.4</c:v>
                </c:pt>
                <c:pt idx="2513">
                  <c:v>95.9</c:v>
                </c:pt>
                <c:pt idx="2514">
                  <c:v>93.5</c:v>
                </c:pt>
                <c:pt idx="2515">
                  <c:v>91.2</c:v>
                </c:pt>
                <c:pt idx="2516">
                  <c:v>92</c:v>
                </c:pt>
                <c:pt idx="2517">
                  <c:v>94.9</c:v>
                </c:pt>
                <c:pt idx="2518">
                  <c:v>95.1</c:v>
                </c:pt>
                <c:pt idx="2519">
                  <c:v>93.5</c:v>
                </c:pt>
                <c:pt idx="2520">
                  <c:v>91.9</c:v>
                </c:pt>
                <c:pt idx="2521">
                  <c:v>89.7</c:v>
                </c:pt>
                <c:pt idx="2522">
                  <c:v>91.6</c:v>
                </c:pt>
                <c:pt idx="2523">
                  <c:v>94.6</c:v>
                </c:pt>
                <c:pt idx="2524">
                  <c:v>95.2</c:v>
                </c:pt>
                <c:pt idx="2525">
                  <c:v>93.1</c:v>
                </c:pt>
                <c:pt idx="2526">
                  <c:v>91.7</c:v>
                </c:pt>
                <c:pt idx="2527">
                  <c:v>90.4</c:v>
                </c:pt>
                <c:pt idx="2528">
                  <c:v>91.5</c:v>
                </c:pt>
                <c:pt idx="2529">
                  <c:v>92.3</c:v>
                </c:pt>
                <c:pt idx="2530">
                  <c:v>92.6</c:v>
                </c:pt>
                <c:pt idx="2531">
                  <c:v>91.2</c:v>
                </c:pt>
                <c:pt idx="2532">
                  <c:v>90</c:v>
                </c:pt>
                <c:pt idx="2533">
                  <c:v>87.8</c:v>
                </c:pt>
                <c:pt idx="2534">
                  <c:v>87.2</c:v>
                </c:pt>
                <c:pt idx="2535">
                  <c:v>87.2</c:v>
                </c:pt>
                <c:pt idx="2536">
                  <c:v>86.7</c:v>
                </c:pt>
                <c:pt idx="2537">
                  <c:v>85.4</c:v>
                </c:pt>
                <c:pt idx="2538">
                  <c:v>84.4</c:v>
                </c:pt>
                <c:pt idx="2539">
                  <c:v>82.5</c:v>
                </c:pt>
                <c:pt idx="2540">
                  <c:v>81.8</c:v>
                </c:pt>
                <c:pt idx="2541">
                  <c:v>80.900000000000006</c:v>
                </c:pt>
                <c:pt idx="2542">
                  <c:v>80.2</c:v>
                </c:pt>
                <c:pt idx="2543">
                  <c:v>78.400000000000006</c:v>
                </c:pt>
                <c:pt idx="2544">
                  <c:v>76.099999999999994</c:v>
                </c:pt>
                <c:pt idx="2545">
                  <c:v>75.3</c:v>
                </c:pt>
                <c:pt idx="2546">
                  <c:v>75.400000000000006</c:v>
                </c:pt>
                <c:pt idx="2547">
                  <c:v>75.599999999999994</c:v>
                </c:pt>
                <c:pt idx="2548">
                  <c:v>75.2</c:v>
                </c:pt>
                <c:pt idx="2549">
                  <c:v>75.2</c:v>
                </c:pt>
                <c:pt idx="2550">
                  <c:v>75.599999999999994</c:v>
                </c:pt>
                <c:pt idx="2551">
                  <c:v>76.5</c:v>
                </c:pt>
                <c:pt idx="2552">
                  <c:v>77.400000000000006</c:v>
                </c:pt>
                <c:pt idx="2553">
                  <c:v>77.099999999999994</c:v>
                </c:pt>
                <c:pt idx="2554">
                  <c:v>76.900000000000006</c:v>
                </c:pt>
                <c:pt idx="2555">
                  <c:v>76.900000000000006</c:v>
                </c:pt>
                <c:pt idx="2556">
                  <c:v>76.599999999999994</c:v>
                </c:pt>
                <c:pt idx="2557">
                  <c:v>76.599999999999994</c:v>
                </c:pt>
                <c:pt idx="2558">
                  <c:v>76.599999999999994</c:v>
                </c:pt>
                <c:pt idx="2559">
                  <c:v>77.099999999999994</c:v>
                </c:pt>
                <c:pt idx="2560">
                  <c:v>77.5</c:v>
                </c:pt>
                <c:pt idx="2561">
                  <c:v>77</c:v>
                </c:pt>
                <c:pt idx="2562">
                  <c:v>77.2</c:v>
                </c:pt>
                <c:pt idx="2563">
                  <c:v>76.8</c:v>
                </c:pt>
                <c:pt idx="2564">
                  <c:v>76.599999999999994</c:v>
                </c:pt>
                <c:pt idx="2565">
                  <c:v>76.400000000000006</c:v>
                </c:pt>
                <c:pt idx="2566">
                  <c:v>76.7</c:v>
                </c:pt>
                <c:pt idx="2567">
                  <c:v>76.599999999999994</c:v>
                </c:pt>
                <c:pt idx="2568">
                  <c:v>77</c:v>
                </c:pt>
                <c:pt idx="2569">
                  <c:v>77.3</c:v>
                </c:pt>
                <c:pt idx="2570">
                  <c:v>77.099999999999994</c:v>
                </c:pt>
                <c:pt idx="2571">
                  <c:v>77.5</c:v>
                </c:pt>
                <c:pt idx="2572">
                  <c:v>77.400000000000006</c:v>
                </c:pt>
                <c:pt idx="2573">
                  <c:v>76.8</c:v>
                </c:pt>
                <c:pt idx="2574">
                  <c:v>76</c:v>
                </c:pt>
                <c:pt idx="2575">
                  <c:v>75.099999999999994</c:v>
                </c:pt>
                <c:pt idx="2576">
                  <c:v>74</c:v>
                </c:pt>
                <c:pt idx="2577">
                  <c:v>73.400000000000006</c:v>
                </c:pt>
                <c:pt idx="2578">
                  <c:v>73.099999999999994</c:v>
                </c:pt>
                <c:pt idx="2579">
                  <c:v>73.099999999999994</c:v>
                </c:pt>
                <c:pt idx="2580">
                  <c:v>72.900000000000006</c:v>
                </c:pt>
                <c:pt idx="2581">
                  <c:v>72.7</c:v>
                </c:pt>
                <c:pt idx="2582">
                  <c:v>72.400000000000006</c:v>
                </c:pt>
                <c:pt idx="2583">
                  <c:v>72.2</c:v>
                </c:pt>
                <c:pt idx="2584">
                  <c:v>72.099999999999994</c:v>
                </c:pt>
                <c:pt idx="2585">
                  <c:v>71.7</c:v>
                </c:pt>
                <c:pt idx="2586">
                  <c:v>71.2</c:v>
                </c:pt>
                <c:pt idx="2587">
                  <c:v>70.7</c:v>
                </c:pt>
                <c:pt idx="2588">
                  <c:v>70.599999999999994</c:v>
                </c:pt>
                <c:pt idx="2589">
                  <c:v>70.2</c:v>
                </c:pt>
                <c:pt idx="2590">
                  <c:v>69.3</c:v>
                </c:pt>
                <c:pt idx="2591">
                  <c:v>68.3</c:v>
                </c:pt>
                <c:pt idx="2592">
                  <c:v>66.3</c:v>
                </c:pt>
                <c:pt idx="2593">
                  <c:v>64.5</c:v>
                </c:pt>
                <c:pt idx="2594">
                  <c:v>62.9</c:v>
                </c:pt>
                <c:pt idx="2595">
                  <c:v>62.2</c:v>
                </c:pt>
                <c:pt idx="2596">
                  <c:v>62.2</c:v>
                </c:pt>
                <c:pt idx="2597">
                  <c:v>62.1</c:v>
                </c:pt>
                <c:pt idx="2598">
                  <c:v>62.2</c:v>
                </c:pt>
                <c:pt idx="2599">
                  <c:v>61.7</c:v>
                </c:pt>
                <c:pt idx="2600">
                  <c:v>61.6</c:v>
                </c:pt>
                <c:pt idx="2601">
                  <c:v>62</c:v>
                </c:pt>
                <c:pt idx="2602">
                  <c:v>61.9</c:v>
                </c:pt>
                <c:pt idx="2603">
                  <c:v>61.7</c:v>
                </c:pt>
                <c:pt idx="2604">
                  <c:v>61.3</c:v>
                </c:pt>
                <c:pt idx="2605">
                  <c:v>61.1</c:v>
                </c:pt>
                <c:pt idx="2606">
                  <c:v>61.2</c:v>
                </c:pt>
                <c:pt idx="2607">
                  <c:v>61.2</c:v>
                </c:pt>
                <c:pt idx="2608">
                  <c:v>61.2</c:v>
                </c:pt>
                <c:pt idx="2609">
                  <c:v>61</c:v>
                </c:pt>
                <c:pt idx="2610">
                  <c:v>60.1</c:v>
                </c:pt>
                <c:pt idx="2611">
                  <c:v>59</c:v>
                </c:pt>
                <c:pt idx="2612">
                  <c:v>57.9</c:v>
                </c:pt>
                <c:pt idx="2613">
                  <c:v>57.3</c:v>
                </c:pt>
                <c:pt idx="2614">
                  <c:v>57</c:v>
                </c:pt>
                <c:pt idx="2615">
                  <c:v>56.4</c:v>
                </c:pt>
                <c:pt idx="2616">
                  <c:v>55.5</c:v>
                </c:pt>
                <c:pt idx="2617">
                  <c:v>54.5</c:v>
                </c:pt>
                <c:pt idx="2618">
                  <c:v>53.5</c:v>
                </c:pt>
                <c:pt idx="2619">
                  <c:v>52.7</c:v>
                </c:pt>
                <c:pt idx="2620">
                  <c:v>52.5</c:v>
                </c:pt>
                <c:pt idx="2621">
                  <c:v>52.8</c:v>
                </c:pt>
                <c:pt idx="2622">
                  <c:v>53.4</c:v>
                </c:pt>
                <c:pt idx="2623">
                  <c:v>53.6</c:v>
                </c:pt>
                <c:pt idx="2624">
                  <c:v>53.3</c:v>
                </c:pt>
                <c:pt idx="2625">
                  <c:v>52.5</c:v>
                </c:pt>
                <c:pt idx="2626">
                  <c:v>51.4</c:v>
                </c:pt>
                <c:pt idx="2627">
                  <c:v>51.2</c:v>
                </c:pt>
                <c:pt idx="2628">
                  <c:v>51.6</c:v>
                </c:pt>
                <c:pt idx="2629">
                  <c:v>51.1</c:v>
                </c:pt>
                <c:pt idx="2630">
                  <c:v>51</c:v>
                </c:pt>
                <c:pt idx="2631">
                  <c:v>50.7</c:v>
                </c:pt>
                <c:pt idx="2632">
                  <c:v>50.3</c:v>
                </c:pt>
                <c:pt idx="2633">
                  <c:v>49.2</c:v>
                </c:pt>
                <c:pt idx="2634">
                  <c:v>48</c:v>
                </c:pt>
                <c:pt idx="2635">
                  <c:v>47.3</c:v>
                </c:pt>
                <c:pt idx="2636">
                  <c:v>47.5</c:v>
                </c:pt>
                <c:pt idx="2637">
                  <c:v>48</c:v>
                </c:pt>
                <c:pt idx="2638">
                  <c:v>48.2</c:v>
                </c:pt>
                <c:pt idx="2639">
                  <c:v>47.7</c:v>
                </c:pt>
                <c:pt idx="2640">
                  <c:v>46.8</c:v>
                </c:pt>
                <c:pt idx="2641">
                  <c:v>46.1</c:v>
                </c:pt>
                <c:pt idx="2642">
                  <c:v>46</c:v>
                </c:pt>
                <c:pt idx="2643">
                  <c:v>46.2</c:v>
                </c:pt>
                <c:pt idx="2644">
                  <c:v>46.2</c:v>
                </c:pt>
                <c:pt idx="2645">
                  <c:v>45.5</c:v>
                </c:pt>
                <c:pt idx="2646">
                  <c:v>44.1</c:v>
                </c:pt>
                <c:pt idx="2647">
                  <c:v>42.4</c:v>
                </c:pt>
                <c:pt idx="2648">
                  <c:v>40.9</c:v>
                </c:pt>
                <c:pt idx="2649">
                  <c:v>40.6</c:v>
                </c:pt>
                <c:pt idx="2650">
                  <c:v>41.2</c:v>
                </c:pt>
                <c:pt idx="2651">
                  <c:v>41.6</c:v>
                </c:pt>
                <c:pt idx="2652">
                  <c:v>40.9</c:v>
                </c:pt>
                <c:pt idx="2653">
                  <c:v>40.4</c:v>
                </c:pt>
                <c:pt idx="2654">
                  <c:v>39.4</c:v>
                </c:pt>
                <c:pt idx="2655">
                  <c:v>39.5</c:v>
                </c:pt>
                <c:pt idx="2656">
                  <c:v>39.299999999999997</c:v>
                </c:pt>
                <c:pt idx="2657">
                  <c:v>39.5</c:v>
                </c:pt>
                <c:pt idx="2658">
                  <c:v>39.5</c:v>
                </c:pt>
                <c:pt idx="2659">
                  <c:v>39.799999999999997</c:v>
                </c:pt>
                <c:pt idx="2660">
                  <c:v>39.200000000000003</c:v>
                </c:pt>
                <c:pt idx="2661">
                  <c:v>38.200000000000003</c:v>
                </c:pt>
                <c:pt idx="2662">
                  <c:v>37.299999999999997</c:v>
                </c:pt>
                <c:pt idx="2663">
                  <c:v>37.5</c:v>
                </c:pt>
                <c:pt idx="2664">
                  <c:v>38.6</c:v>
                </c:pt>
                <c:pt idx="2665">
                  <c:v>39.5</c:v>
                </c:pt>
                <c:pt idx="2666">
                  <c:v>39.5</c:v>
                </c:pt>
                <c:pt idx="2667">
                  <c:v>39.200000000000003</c:v>
                </c:pt>
                <c:pt idx="2668">
                  <c:v>39.1</c:v>
                </c:pt>
                <c:pt idx="2669">
                  <c:v>39</c:v>
                </c:pt>
                <c:pt idx="2670">
                  <c:v>39.1</c:v>
                </c:pt>
                <c:pt idx="2671">
                  <c:v>39.9</c:v>
                </c:pt>
                <c:pt idx="2672">
                  <c:v>40.299999999999997</c:v>
                </c:pt>
                <c:pt idx="2673">
                  <c:v>40</c:v>
                </c:pt>
                <c:pt idx="2674">
                  <c:v>40.200000000000003</c:v>
                </c:pt>
                <c:pt idx="2675">
                  <c:v>39.4</c:v>
                </c:pt>
                <c:pt idx="2676">
                  <c:v>38.6</c:v>
                </c:pt>
                <c:pt idx="2677">
                  <c:v>37.6</c:v>
                </c:pt>
                <c:pt idx="2678">
                  <c:v>37</c:v>
                </c:pt>
                <c:pt idx="2679">
                  <c:v>35.9</c:v>
                </c:pt>
                <c:pt idx="2680">
                  <c:v>34.9</c:v>
                </c:pt>
                <c:pt idx="2681">
                  <c:v>35.200000000000003</c:v>
                </c:pt>
                <c:pt idx="2682">
                  <c:v>34.799999999999997</c:v>
                </c:pt>
                <c:pt idx="2683">
                  <c:v>35.1</c:v>
                </c:pt>
                <c:pt idx="2684">
                  <c:v>35.4</c:v>
                </c:pt>
                <c:pt idx="2685">
                  <c:v>35.200000000000003</c:v>
                </c:pt>
                <c:pt idx="2686">
                  <c:v>34.299999999999997</c:v>
                </c:pt>
                <c:pt idx="2687">
                  <c:v>33.200000000000003</c:v>
                </c:pt>
                <c:pt idx="2688">
                  <c:v>32.6</c:v>
                </c:pt>
                <c:pt idx="2689">
                  <c:v>32.6</c:v>
                </c:pt>
                <c:pt idx="2690">
                  <c:v>33.1</c:v>
                </c:pt>
                <c:pt idx="2691">
                  <c:v>33.5</c:v>
                </c:pt>
                <c:pt idx="2692">
                  <c:v>33.5</c:v>
                </c:pt>
                <c:pt idx="2693">
                  <c:v>33.299999999999997</c:v>
                </c:pt>
                <c:pt idx="2694">
                  <c:v>32.4</c:v>
                </c:pt>
                <c:pt idx="2695">
                  <c:v>31.3</c:v>
                </c:pt>
                <c:pt idx="2696">
                  <c:v>30.2</c:v>
                </c:pt>
                <c:pt idx="2697">
                  <c:v>28.4</c:v>
                </c:pt>
                <c:pt idx="2698">
                  <c:v>27.1</c:v>
                </c:pt>
                <c:pt idx="2699">
                  <c:v>27</c:v>
                </c:pt>
                <c:pt idx="2700">
                  <c:v>26.8</c:v>
                </c:pt>
                <c:pt idx="2701">
                  <c:v>27</c:v>
                </c:pt>
                <c:pt idx="2702">
                  <c:v>26.3</c:v>
                </c:pt>
                <c:pt idx="2703">
                  <c:v>25</c:v>
                </c:pt>
                <c:pt idx="2704">
                  <c:v>23.5</c:v>
                </c:pt>
                <c:pt idx="2705">
                  <c:v>22</c:v>
                </c:pt>
                <c:pt idx="2706">
                  <c:v>21.5</c:v>
                </c:pt>
                <c:pt idx="2707">
                  <c:v>21.3</c:v>
                </c:pt>
                <c:pt idx="2708">
                  <c:v>21.3</c:v>
                </c:pt>
                <c:pt idx="2709">
                  <c:v>21.2</c:v>
                </c:pt>
                <c:pt idx="2710">
                  <c:v>20.399999999999999</c:v>
                </c:pt>
                <c:pt idx="2711">
                  <c:v>19.7</c:v>
                </c:pt>
                <c:pt idx="2712">
                  <c:v>19.5</c:v>
                </c:pt>
                <c:pt idx="2713">
                  <c:v>19.399999999999999</c:v>
                </c:pt>
                <c:pt idx="2714">
                  <c:v>19.399999999999999</c:v>
                </c:pt>
                <c:pt idx="2715">
                  <c:v>19.399999999999999</c:v>
                </c:pt>
                <c:pt idx="2716">
                  <c:v>19.399999999999999</c:v>
                </c:pt>
                <c:pt idx="2717">
                  <c:v>19.399999999999999</c:v>
                </c:pt>
                <c:pt idx="2718">
                  <c:v>19.399999999999999</c:v>
                </c:pt>
                <c:pt idx="2719">
                  <c:v>19.600000000000001</c:v>
                </c:pt>
                <c:pt idx="2720">
                  <c:v>19.600000000000001</c:v>
                </c:pt>
                <c:pt idx="2721">
                  <c:v>19.600000000000001</c:v>
                </c:pt>
                <c:pt idx="2722">
                  <c:v>19.3</c:v>
                </c:pt>
                <c:pt idx="2723">
                  <c:v>18.899999999999999</c:v>
                </c:pt>
                <c:pt idx="2724">
                  <c:v>18.5</c:v>
                </c:pt>
                <c:pt idx="2725">
                  <c:v>18.3</c:v>
                </c:pt>
                <c:pt idx="2726">
                  <c:v>18.3</c:v>
                </c:pt>
                <c:pt idx="2727">
                  <c:v>18.2</c:v>
                </c:pt>
                <c:pt idx="2728">
                  <c:v>18.100000000000001</c:v>
                </c:pt>
                <c:pt idx="2729">
                  <c:v>17.899999999999999</c:v>
                </c:pt>
                <c:pt idx="2730">
                  <c:v>17.600000000000001</c:v>
                </c:pt>
                <c:pt idx="2731">
                  <c:v>17.3</c:v>
                </c:pt>
                <c:pt idx="2732">
                  <c:v>17</c:v>
                </c:pt>
                <c:pt idx="2733">
                  <c:v>16.8</c:v>
                </c:pt>
                <c:pt idx="2734">
                  <c:v>16.7</c:v>
                </c:pt>
                <c:pt idx="2735">
                  <c:v>16.399999999999999</c:v>
                </c:pt>
                <c:pt idx="2736">
                  <c:v>16.7</c:v>
                </c:pt>
                <c:pt idx="2737">
                  <c:v>17.100000000000001</c:v>
                </c:pt>
                <c:pt idx="2738">
                  <c:v>17.399999999999999</c:v>
                </c:pt>
                <c:pt idx="2739">
                  <c:v>17.3</c:v>
                </c:pt>
                <c:pt idx="2740">
                  <c:v>17</c:v>
                </c:pt>
                <c:pt idx="2741">
                  <c:v>16.5</c:v>
                </c:pt>
                <c:pt idx="2742">
                  <c:v>16.100000000000001</c:v>
                </c:pt>
                <c:pt idx="2743">
                  <c:v>15.8</c:v>
                </c:pt>
                <c:pt idx="2744">
                  <c:v>15.7</c:v>
                </c:pt>
                <c:pt idx="2745">
                  <c:v>16</c:v>
                </c:pt>
                <c:pt idx="2746">
                  <c:v>16.2</c:v>
                </c:pt>
                <c:pt idx="2747">
                  <c:v>16.399999999999999</c:v>
                </c:pt>
                <c:pt idx="2748">
                  <c:v>16.5</c:v>
                </c:pt>
                <c:pt idx="2749">
                  <c:v>16.2</c:v>
                </c:pt>
                <c:pt idx="2750">
                  <c:v>16.3</c:v>
                </c:pt>
                <c:pt idx="2751">
                  <c:v>16.600000000000001</c:v>
                </c:pt>
                <c:pt idx="2752">
                  <c:v>17.399999999999999</c:v>
                </c:pt>
                <c:pt idx="2753">
                  <c:v>18.3</c:v>
                </c:pt>
                <c:pt idx="2754">
                  <c:v>19</c:v>
                </c:pt>
                <c:pt idx="2755">
                  <c:v>19.3</c:v>
                </c:pt>
                <c:pt idx="2756">
                  <c:v>19.399999999999999</c:v>
                </c:pt>
                <c:pt idx="2757">
                  <c:v>19.5</c:v>
                </c:pt>
                <c:pt idx="2758">
                  <c:v>19.8</c:v>
                </c:pt>
                <c:pt idx="2759">
                  <c:v>20.6</c:v>
                </c:pt>
                <c:pt idx="2760">
                  <c:v>21.8</c:v>
                </c:pt>
                <c:pt idx="2761">
                  <c:v>22.4</c:v>
                </c:pt>
                <c:pt idx="2762">
                  <c:v>23</c:v>
                </c:pt>
                <c:pt idx="2763">
                  <c:v>23.4</c:v>
                </c:pt>
                <c:pt idx="2764">
                  <c:v>23.4</c:v>
                </c:pt>
                <c:pt idx="2765">
                  <c:v>23.5</c:v>
                </c:pt>
                <c:pt idx="2766">
                  <c:v>23.5</c:v>
                </c:pt>
                <c:pt idx="2767">
                  <c:v>24.1</c:v>
                </c:pt>
                <c:pt idx="2768">
                  <c:v>25</c:v>
                </c:pt>
                <c:pt idx="2769">
                  <c:v>25.6</c:v>
                </c:pt>
                <c:pt idx="2770">
                  <c:v>25.9</c:v>
                </c:pt>
                <c:pt idx="2771">
                  <c:v>26</c:v>
                </c:pt>
                <c:pt idx="2772">
                  <c:v>26.2</c:v>
                </c:pt>
                <c:pt idx="2773">
                  <c:v>26.2</c:v>
                </c:pt>
                <c:pt idx="2774">
                  <c:v>26.3</c:v>
                </c:pt>
                <c:pt idx="2775">
                  <c:v>25.8</c:v>
                </c:pt>
                <c:pt idx="2776">
                  <c:v>25.6</c:v>
                </c:pt>
                <c:pt idx="2777">
                  <c:v>25.5</c:v>
                </c:pt>
                <c:pt idx="2778">
                  <c:v>25.5</c:v>
                </c:pt>
                <c:pt idx="2779">
                  <c:v>25.6</c:v>
                </c:pt>
                <c:pt idx="2780">
                  <c:v>25.8</c:v>
                </c:pt>
                <c:pt idx="2781">
                  <c:v>26.2</c:v>
                </c:pt>
                <c:pt idx="2782">
                  <c:v>26.2</c:v>
                </c:pt>
                <c:pt idx="2783">
                  <c:v>26.2</c:v>
                </c:pt>
                <c:pt idx="2784">
                  <c:v>26.7</c:v>
                </c:pt>
                <c:pt idx="2785">
                  <c:v>28</c:v>
                </c:pt>
                <c:pt idx="2786">
                  <c:v>30.7</c:v>
                </c:pt>
                <c:pt idx="2787">
                  <c:v>33.700000000000003</c:v>
                </c:pt>
                <c:pt idx="2788">
                  <c:v>39</c:v>
                </c:pt>
                <c:pt idx="2789">
                  <c:v>41.9</c:v>
                </c:pt>
                <c:pt idx="2790">
                  <c:v>42.8</c:v>
                </c:pt>
                <c:pt idx="2791">
                  <c:v>44.6</c:v>
                </c:pt>
                <c:pt idx="2792">
                  <c:v>46.2</c:v>
                </c:pt>
                <c:pt idx="2793">
                  <c:v>46.4</c:v>
                </c:pt>
                <c:pt idx="2794">
                  <c:v>45.7</c:v>
                </c:pt>
                <c:pt idx="2795">
                  <c:v>45.9</c:v>
                </c:pt>
                <c:pt idx="2796">
                  <c:v>46</c:v>
                </c:pt>
                <c:pt idx="2797">
                  <c:v>46.2</c:v>
                </c:pt>
                <c:pt idx="2798">
                  <c:v>45.5</c:v>
                </c:pt>
                <c:pt idx="2799">
                  <c:v>43.8</c:v>
                </c:pt>
                <c:pt idx="2800">
                  <c:v>42.3</c:v>
                </c:pt>
                <c:pt idx="2801">
                  <c:v>41.1</c:v>
                </c:pt>
                <c:pt idx="2802">
                  <c:v>40.799999999999997</c:v>
                </c:pt>
                <c:pt idx="2803">
                  <c:v>40.799999999999997</c:v>
                </c:pt>
                <c:pt idx="2804">
                  <c:v>40.4</c:v>
                </c:pt>
                <c:pt idx="2805">
                  <c:v>39.9</c:v>
                </c:pt>
                <c:pt idx="2806">
                  <c:v>39.9</c:v>
                </c:pt>
                <c:pt idx="2807">
                  <c:v>40.700000000000003</c:v>
                </c:pt>
                <c:pt idx="2808">
                  <c:v>42.1</c:v>
                </c:pt>
                <c:pt idx="2809">
                  <c:v>43</c:v>
                </c:pt>
                <c:pt idx="2810">
                  <c:v>43.4</c:v>
                </c:pt>
                <c:pt idx="2811">
                  <c:v>43.6</c:v>
                </c:pt>
                <c:pt idx="2812">
                  <c:v>43.9</c:v>
                </c:pt>
                <c:pt idx="2813">
                  <c:v>45</c:v>
                </c:pt>
                <c:pt idx="2814">
                  <c:v>46.2</c:v>
                </c:pt>
                <c:pt idx="2815">
                  <c:v>46.8</c:v>
                </c:pt>
                <c:pt idx="2816">
                  <c:v>46.6</c:v>
                </c:pt>
                <c:pt idx="2817">
                  <c:v>46</c:v>
                </c:pt>
                <c:pt idx="2818">
                  <c:v>45</c:v>
                </c:pt>
                <c:pt idx="2819">
                  <c:v>44.6</c:v>
                </c:pt>
                <c:pt idx="2820">
                  <c:v>45.4</c:v>
                </c:pt>
                <c:pt idx="2821">
                  <c:v>47</c:v>
                </c:pt>
                <c:pt idx="2822">
                  <c:v>48.9</c:v>
                </c:pt>
                <c:pt idx="2823">
                  <c:v>49.5</c:v>
                </c:pt>
                <c:pt idx="2824">
                  <c:v>49.8</c:v>
                </c:pt>
                <c:pt idx="2825">
                  <c:v>50.1</c:v>
                </c:pt>
                <c:pt idx="2826">
                  <c:v>51.2</c:v>
                </c:pt>
                <c:pt idx="2827">
                  <c:v>52.6</c:v>
                </c:pt>
                <c:pt idx="2828">
                  <c:v>54.1</c:v>
                </c:pt>
                <c:pt idx="2829">
                  <c:v>55.3</c:v>
                </c:pt>
                <c:pt idx="2830">
                  <c:v>56</c:v>
                </c:pt>
                <c:pt idx="2831">
                  <c:v>56</c:v>
                </c:pt>
                <c:pt idx="2832">
                  <c:v>55.6</c:v>
                </c:pt>
                <c:pt idx="2833">
                  <c:v>55.3</c:v>
                </c:pt>
                <c:pt idx="2834">
                  <c:v>55</c:v>
                </c:pt>
                <c:pt idx="2835">
                  <c:v>54.9</c:v>
                </c:pt>
                <c:pt idx="2836">
                  <c:v>54.8</c:v>
                </c:pt>
                <c:pt idx="2837">
                  <c:v>54.1</c:v>
                </c:pt>
                <c:pt idx="2838">
                  <c:v>52.7</c:v>
                </c:pt>
                <c:pt idx="2839">
                  <c:v>51.4</c:v>
                </c:pt>
                <c:pt idx="2840">
                  <c:v>50.4</c:v>
                </c:pt>
                <c:pt idx="2841">
                  <c:v>50.7</c:v>
                </c:pt>
                <c:pt idx="2842">
                  <c:v>51.3</c:v>
                </c:pt>
                <c:pt idx="2843">
                  <c:v>51.7</c:v>
                </c:pt>
                <c:pt idx="2844">
                  <c:v>51.7</c:v>
                </c:pt>
                <c:pt idx="2845">
                  <c:v>51.7</c:v>
                </c:pt>
                <c:pt idx="2846">
                  <c:v>51.8</c:v>
                </c:pt>
                <c:pt idx="2847">
                  <c:v>52.2</c:v>
                </c:pt>
                <c:pt idx="2848">
                  <c:v>52.5</c:v>
                </c:pt>
                <c:pt idx="2849">
                  <c:v>52.5</c:v>
                </c:pt>
                <c:pt idx="2850">
                  <c:v>52</c:v>
                </c:pt>
                <c:pt idx="2851">
                  <c:v>51.6</c:v>
                </c:pt>
                <c:pt idx="2852">
                  <c:v>51.5</c:v>
                </c:pt>
                <c:pt idx="2853">
                  <c:v>51.5</c:v>
                </c:pt>
                <c:pt idx="2854">
                  <c:v>51.5</c:v>
                </c:pt>
                <c:pt idx="2855">
                  <c:v>51.1</c:v>
                </c:pt>
                <c:pt idx="2856">
                  <c:v>50.8</c:v>
                </c:pt>
                <c:pt idx="2857">
                  <c:v>50.4</c:v>
                </c:pt>
                <c:pt idx="2858">
                  <c:v>50.6</c:v>
                </c:pt>
                <c:pt idx="2859">
                  <c:v>51.1</c:v>
                </c:pt>
                <c:pt idx="2860">
                  <c:v>51.8</c:v>
                </c:pt>
                <c:pt idx="2861">
                  <c:v>51.9</c:v>
                </c:pt>
                <c:pt idx="2862">
                  <c:v>51.5</c:v>
                </c:pt>
                <c:pt idx="2863">
                  <c:v>50.5</c:v>
                </c:pt>
                <c:pt idx="2864">
                  <c:v>49.7</c:v>
                </c:pt>
                <c:pt idx="2865">
                  <c:v>49.9</c:v>
                </c:pt>
                <c:pt idx="2866">
                  <c:v>50.6</c:v>
                </c:pt>
                <c:pt idx="2867">
                  <c:v>51.6</c:v>
                </c:pt>
                <c:pt idx="2868">
                  <c:v>51.7</c:v>
                </c:pt>
                <c:pt idx="2869">
                  <c:v>50.6</c:v>
                </c:pt>
                <c:pt idx="2870">
                  <c:v>48.8</c:v>
                </c:pt>
                <c:pt idx="2871">
                  <c:v>47.6</c:v>
                </c:pt>
                <c:pt idx="2872">
                  <c:v>48</c:v>
                </c:pt>
                <c:pt idx="2873">
                  <c:v>48.7</c:v>
                </c:pt>
                <c:pt idx="2874">
                  <c:v>48.8</c:v>
                </c:pt>
                <c:pt idx="2875">
                  <c:v>48.2</c:v>
                </c:pt>
                <c:pt idx="2876">
                  <c:v>46.6</c:v>
                </c:pt>
                <c:pt idx="2877">
                  <c:v>45</c:v>
                </c:pt>
                <c:pt idx="2878">
                  <c:v>44.6</c:v>
                </c:pt>
                <c:pt idx="2879">
                  <c:v>45</c:v>
                </c:pt>
                <c:pt idx="2880">
                  <c:v>45.3</c:v>
                </c:pt>
                <c:pt idx="2881">
                  <c:v>45.2</c:v>
                </c:pt>
                <c:pt idx="2882">
                  <c:v>44.5</c:v>
                </c:pt>
                <c:pt idx="2883">
                  <c:v>44</c:v>
                </c:pt>
                <c:pt idx="2884">
                  <c:v>44</c:v>
                </c:pt>
                <c:pt idx="2885">
                  <c:v>44.2</c:v>
                </c:pt>
                <c:pt idx="2886">
                  <c:v>44.3</c:v>
                </c:pt>
                <c:pt idx="2887">
                  <c:v>44.6</c:v>
                </c:pt>
                <c:pt idx="2888">
                  <c:v>44.5</c:v>
                </c:pt>
                <c:pt idx="2889">
                  <c:v>44.6</c:v>
                </c:pt>
                <c:pt idx="2890">
                  <c:v>44.8</c:v>
                </c:pt>
                <c:pt idx="2891">
                  <c:v>45.7</c:v>
                </c:pt>
                <c:pt idx="2892">
                  <c:v>46.3</c:v>
                </c:pt>
                <c:pt idx="2893">
                  <c:v>46.9</c:v>
                </c:pt>
                <c:pt idx="2894">
                  <c:v>47.1</c:v>
                </c:pt>
                <c:pt idx="2895">
                  <c:v>47.1</c:v>
                </c:pt>
                <c:pt idx="2896">
                  <c:v>47.1</c:v>
                </c:pt>
                <c:pt idx="2897">
                  <c:v>47.5</c:v>
                </c:pt>
                <c:pt idx="2898">
                  <c:v>48.3</c:v>
                </c:pt>
                <c:pt idx="2899">
                  <c:v>49</c:v>
                </c:pt>
                <c:pt idx="2900">
                  <c:v>49.3</c:v>
                </c:pt>
                <c:pt idx="2901">
                  <c:v>49.2</c:v>
                </c:pt>
                <c:pt idx="2902">
                  <c:v>49</c:v>
                </c:pt>
                <c:pt idx="2903">
                  <c:v>48.8</c:v>
                </c:pt>
                <c:pt idx="2904">
                  <c:v>48.9</c:v>
                </c:pt>
                <c:pt idx="2905">
                  <c:v>49.6</c:v>
                </c:pt>
                <c:pt idx="2906">
                  <c:v>49.9</c:v>
                </c:pt>
                <c:pt idx="2907">
                  <c:v>49.1</c:v>
                </c:pt>
                <c:pt idx="2908">
                  <c:v>47.8</c:v>
                </c:pt>
                <c:pt idx="2909">
                  <c:v>47.4</c:v>
                </c:pt>
                <c:pt idx="2910">
                  <c:v>48.2</c:v>
                </c:pt>
                <c:pt idx="2911">
                  <c:v>49.6</c:v>
                </c:pt>
                <c:pt idx="2912">
                  <c:v>50.3</c:v>
                </c:pt>
                <c:pt idx="2913">
                  <c:v>50.5</c:v>
                </c:pt>
                <c:pt idx="2914">
                  <c:v>50.5</c:v>
                </c:pt>
                <c:pt idx="2915">
                  <c:v>50.5</c:v>
                </c:pt>
                <c:pt idx="2916">
                  <c:v>50.6</c:v>
                </c:pt>
                <c:pt idx="2917">
                  <c:v>51.3</c:v>
                </c:pt>
                <c:pt idx="2918">
                  <c:v>51.9</c:v>
                </c:pt>
                <c:pt idx="2919">
                  <c:v>52</c:v>
                </c:pt>
                <c:pt idx="2920">
                  <c:v>51.9</c:v>
                </c:pt>
                <c:pt idx="2921">
                  <c:v>51.8</c:v>
                </c:pt>
                <c:pt idx="2922">
                  <c:v>51.6</c:v>
                </c:pt>
                <c:pt idx="2923">
                  <c:v>51.3</c:v>
                </c:pt>
                <c:pt idx="2924">
                  <c:v>50.7</c:v>
                </c:pt>
                <c:pt idx="2925">
                  <c:v>50.6</c:v>
                </c:pt>
                <c:pt idx="2926">
                  <c:v>51</c:v>
                </c:pt>
                <c:pt idx="2927">
                  <c:v>51.3</c:v>
                </c:pt>
                <c:pt idx="2928">
                  <c:v>51.4</c:v>
                </c:pt>
                <c:pt idx="2929">
                  <c:v>51.3</c:v>
                </c:pt>
                <c:pt idx="2930">
                  <c:v>51.6</c:v>
                </c:pt>
                <c:pt idx="2931">
                  <c:v>52.7</c:v>
                </c:pt>
                <c:pt idx="2932">
                  <c:v>53.9</c:v>
                </c:pt>
                <c:pt idx="2933">
                  <c:v>54.1</c:v>
                </c:pt>
                <c:pt idx="2934">
                  <c:v>53.6</c:v>
                </c:pt>
                <c:pt idx="2935">
                  <c:v>52.9</c:v>
                </c:pt>
                <c:pt idx="2936">
                  <c:v>53</c:v>
                </c:pt>
                <c:pt idx="2937">
                  <c:v>53.2</c:v>
                </c:pt>
                <c:pt idx="2938">
                  <c:v>53.2</c:v>
                </c:pt>
                <c:pt idx="2939">
                  <c:v>52.8</c:v>
                </c:pt>
                <c:pt idx="2940">
                  <c:v>51.9</c:v>
                </c:pt>
                <c:pt idx="2941">
                  <c:v>50.8</c:v>
                </c:pt>
                <c:pt idx="2942">
                  <c:v>50.6</c:v>
                </c:pt>
                <c:pt idx="2943">
                  <c:v>50.7</c:v>
                </c:pt>
                <c:pt idx="2944">
                  <c:v>50.9</c:v>
                </c:pt>
                <c:pt idx="2945">
                  <c:v>51.5</c:v>
                </c:pt>
                <c:pt idx="2946">
                  <c:v>52</c:v>
                </c:pt>
                <c:pt idx="2947">
                  <c:v>52.5</c:v>
                </c:pt>
                <c:pt idx="2948">
                  <c:v>53.2</c:v>
                </c:pt>
                <c:pt idx="2949">
                  <c:v>53.8</c:v>
                </c:pt>
                <c:pt idx="2950">
                  <c:v>54.1</c:v>
                </c:pt>
                <c:pt idx="2951">
                  <c:v>54.2</c:v>
                </c:pt>
                <c:pt idx="2952">
                  <c:v>54.1</c:v>
                </c:pt>
                <c:pt idx="2953">
                  <c:v>54</c:v>
                </c:pt>
                <c:pt idx="2954">
                  <c:v>53.3</c:v>
                </c:pt>
                <c:pt idx="2955">
                  <c:v>52.4</c:v>
                </c:pt>
                <c:pt idx="2956">
                  <c:v>52.2</c:v>
                </c:pt>
                <c:pt idx="2957">
                  <c:v>52.2</c:v>
                </c:pt>
                <c:pt idx="2958">
                  <c:v>52.1</c:v>
                </c:pt>
                <c:pt idx="2959">
                  <c:v>52</c:v>
                </c:pt>
                <c:pt idx="2960">
                  <c:v>51.9</c:v>
                </c:pt>
                <c:pt idx="2961">
                  <c:v>51.7</c:v>
                </c:pt>
                <c:pt idx="2962">
                  <c:v>52</c:v>
                </c:pt>
                <c:pt idx="2963">
                  <c:v>52.7</c:v>
                </c:pt>
                <c:pt idx="2964">
                  <c:v>53.4</c:v>
                </c:pt>
                <c:pt idx="2965">
                  <c:v>53.8</c:v>
                </c:pt>
                <c:pt idx="2966">
                  <c:v>53.9</c:v>
                </c:pt>
                <c:pt idx="2967">
                  <c:v>54.2</c:v>
                </c:pt>
                <c:pt idx="2968">
                  <c:v>54.5</c:v>
                </c:pt>
                <c:pt idx="2969">
                  <c:v>53.9</c:v>
                </c:pt>
                <c:pt idx="2970">
                  <c:v>52.7</c:v>
                </c:pt>
                <c:pt idx="2971">
                  <c:v>51.6</c:v>
                </c:pt>
                <c:pt idx="2972">
                  <c:v>51.2</c:v>
                </c:pt>
                <c:pt idx="2973">
                  <c:v>51.1</c:v>
                </c:pt>
                <c:pt idx="2974">
                  <c:v>50.8</c:v>
                </c:pt>
                <c:pt idx="2975">
                  <c:v>49.9</c:v>
                </c:pt>
                <c:pt idx="2976">
                  <c:v>49</c:v>
                </c:pt>
                <c:pt idx="2977">
                  <c:v>48.5</c:v>
                </c:pt>
                <c:pt idx="2978">
                  <c:v>48.5</c:v>
                </c:pt>
                <c:pt idx="2979">
                  <c:v>48.9</c:v>
                </c:pt>
                <c:pt idx="2980">
                  <c:v>49</c:v>
                </c:pt>
                <c:pt idx="2981">
                  <c:v>49.1</c:v>
                </c:pt>
                <c:pt idx="2982">
                  <c:v>49.1</c:v>
                </c:pt>
                <c:pt idx="2983">
                  <c:v>48.9</c:v>
                </c:pt>
                <c:pt idx="2984">
                  <c:v>48.5</c:v>
                </c:pt>
                <c:pt idx="2985">
                  <c:v>48</c:v>
                </c:pt>
                <c:pt idx="2986">
                  <c:v>47.7</c:v>
                </c:pt>
                <c:pt idx="2987">
                  <c:v>47.8</c:v>
                </c:pt>
                <c:pt idx="2988">
                  <c:v>47.9</c:v>
                </c:pt>
                <c:pt idx="2989">
                  <c:v>47.6</c:v>
                </c:pt>
                <c:pt idx="2990">
                  <c:v>46.7</c:v>
                </c:pt>
                <c:pt idx="2991">
                  <c:v>45.4</c:v>
                </c:pt>
                <c:pt idx="2992">
                  <c:v>44.9</c:v>
                </c:pt>
                <c:pt idx="2993">
                  <c:v>45.4</c:v>
                </c:pt>
                <c:pt idx="2994">
                  <c:v>46.4</c:v>
                </c:pt>
                <c:pt idx="2995">
                  <c:v>47.4</c:v>
                </c:pt>
                <c:pt idx="2996">
                  <c:v>47.6</c:v>
                </c:pt>
                <c:pt idx="2997">
                  <c:v>46.9</c:v>
                </c:pt>
                <c:pt idx="2998">
                  <c:v>46.1</c:v>
                </c:pt>
                <c:pt idx="2999">
                  <c:v>45.8</c:v>
                </c:pt>
                <c:pt idx="3000">
                  <c:v>46.3</c:v>
                </c:pt>
                <c:pt idx="3001">
                  <c:v>47.2</c:v>
                </c:pt>
                <c:pt idx="3002">
                  <c:v>47.9</c:v>
                </c:pt>
                <c:pt idx="3003">
                  <c:v>48.1</c:v>
                </c:pt>
                <c:pt idx="3004">
                  <c:v>47.8</c:v>
                </c:pt>
                <c:pt idx="3005">
                  <c:v>47.2</c:v>
                </c:pt>
                <c:pt idx="3006">
                  <c:v>46.9</c:v>
                </c:pt>
                <c:pt idx="3007">
                  <c:v>46.8</c:v>
                </c:pt>
                <c:pt idx="3008">
                  <c:v>46.6</c:v>
                </c:pt>
                <c:pt idx="3009">
                  <c:v>46.6</c:v>
                </c:pt>
                <c:pt idx="3010">
                  <c:v>46.6</c:v>
                </c:pt>
                <c:pt idx="3011">
                  <c:v>46.6</c:v>
                </c:pt>
                <c:pt idx="3012">
                  <c:v>46.6</c:v>
                </c:pt>
                <c:pt idx="3013">
                  <c:v>46.6</c:v>
                </c:pt>
                <c:pt idx="3014">
                  <c:v>46.6</c:v>
                </c:pt>
                <c:pt idx="3015">
                  <c:v>46.5</c:v>
                </c:pt>
                <c:pt idx="3016">
                  <c:v>46.4</c:v>
                </c:pt>
                <c:pt idx="3017">
                  <c:v>46.3</c:v>
                </c:pt>
                <c:pt idx="3018">
                  <c:v>46.2</c:v>
                </c:pt>
                <c:pt idx="3019">
                  <c:v>46.2</c:v>
                </c:pt>
                <c:pt idx="3020">
                  <c:v>46</c:v>
                </c:pt>
                <c:pt idx="3021">
                  <c:v>45.3</c:v>
                </c:pt>
                <c:pt idx="3022">
                  <c:v>44.3</c:v>
                </c:pt>
                <c:pt idx="3023">
                  <c:v>43.5</c:v>
                </c:pt>
                <c:pt idx="3024">
                  <c:v>43</c:v>
                </c:pt>
                <c:pt idx="3025">
                  <c:v>42.5</c:v>
                </c:pt>
                <c:pt idx="3026">
                  <c:v>41.9</c:v>
                </c:pt>
                <c:pt idx="3027">
                  <c:v>40.799999999999997</c:v>
                </c:pt>
                <c:pt idx="3028">
                  <c:v>39.9</c:v>
                </c:pt>
                <c:pt idx="3029">
                  <c:v>39.299999999999997</c:v>
                </c:pt>
                <c:pt idx="3030">
                  <c:v>39.200000000000003</c:v>
                </c:pt>
                <c:pt idx="3031">
                  <c:v>39.299999999999997</c:v>
                </c:pt>
                <c:pt idx="3032">
                  <c:v>39.6</c:v>
                </c:pt>
                <c:pt idx="3033">
                  <c:v>39.799999999999997</c:v>
                </c:pt>
                <c:pt idx="3034">
                  <c:v>39.9</c:v>
                </c:pt>
                <c:pt idx="3035">
                  <c:v>39.799999999999997</c:v>
                </c:pt>
                <c:pt idx="3036">
                  <c:v>39.6</c:v>
                </c:pt>
                <c:pt idx="3037">
                  <c:v>39.799999999999997</c:v>
                </c:pt>
                <c:pt idx="3038">
                  <c:v>40</c:v>
                </c:pt>
                <c:pt idx="3039">
                  <c:v>40.1</c:v>
                </c:pt>
                <c:pt idx="3040">
                  <c:v>40</c:v>
                </c:pt>
                <c:pt idx="3041">
                  <c:v>39.5</c:v>
                </c:pt>
                <c:pt idx="3042">
                  <c:v>39.200000000000003</c:v>
                </c:pt>
                <c:pt idx="3043">
                  <c:v>39</c:v>
                </c:pt>
                <c:pt idx="3044">
                  <c:v>38.6</c:v>
                </c:pt>
                <c:pt idx="3045">
                  <c:v>38.4</c:v>
                </c:pt>
                <c:pt idx="3046">
                  <c:v>38.200000000000003</c:v>
                </c:pt>
                <c:pt idx="3047">
                  <c:v>38.4</c:v>
                </c:pt>
                <c:pt idx="3048">
                  <c:v>38.5</c:v>
                </c:pt>
                <c:pt idx="3049">
                  <c:v>38.4</c:v>
                </c:pt>
                <c:pt idx="3050">
                  <c:v>38.1</c:v>
                </c:pt>
                <c:pt idx="3051">
                  <c:v>37.299999999999997</c:v>
                </c:pt>
                <c:pt idx="3052">
                  <c:v>36.299999999999997</c:v>
                </c:pt>
                <c:pt idx="3053">
                  <c:v>36.1</c:v>
                </c:pt>
                <c:pt idx="3054">
                  <c:v>36.200000000000003</c:v>
                </c:pt>
                <c:pt idx="3055">
                  <c:v>36.4</c:v>
                </c:pt>
                <c:pt idx="3056">
                  <c:v>36.4</c:v>
                </c:pt>
                <c:pt idx="3057">
                  <c:v>35.9</c:v>
                </c:pt>
                <c:pt idx="3058">
                  <c:v>35</c:v>
                </c:pt>
                <c:pt idx="3059">
                  <c:v>34.200000000000003</c:v>
                </c:pt>
                <c:pt idx="3060">
                  <c:v>33.6</c:v>
                </c:pt>
                <c:pt idx="3061">
                  <c:v>33.5</c:v>
                </c:pt>
                <c:pt idx="3062">
                  <c:v>33.4</c:v>
                </c:pt>
                <c:pt idx="3063">
                  <c:v>33.4</c:v>
                </c:pt>
                <c:pt idx="3064">
                  <c:v>33.6</c:v>
                </c:pt>
                <c:pt idx="3065">
                  <c:v>33.5</c:v>
                </c:pt>
                <c:pt idx="3066">
                  <c:v>33.200000000000003</c:v>
                </c:pt>
                <c:pt idx="3067">
                  <c:v>33</c:v>
                </c:pt>
                <c:pt idx="3068">
                  <c:v>33</c:v>
                </c:pt>
                <c:pt idx="3069">
                  <c:v>32.799999999999997</c:v>
                </c:pt>
                <c:pt idx="3070">
                  <c:v>32.200000000000003</c:v>
                </c:pt>
                <c:pt idx="3071">
                  <c:v>31.5</c:v>
                </c:pt>
                <c:pt idx="3072">
                  <c:v>31.4</c:v>
                </c:pt>
                <c:pt idx="3073">
                  <c:v>31.8</c:v>
                </c:pt>
                <c:pt idx="3074">
                  <c:v>32.299999999999997</c:v>
                </c:pt>
                <c:pt idx="3075">
                  <c:v>32.799999999999997</c:v>
                </c:pt>
                <c:pt idx="3076">
                  <c:v>33.1</c:v>
                </c:pt>
                <c:pt idx="3077">
                  <c:v>32.9</c:v>
                </c:pt>
                <c:pt idx="3078">
                  <c:v>32.4</c:v>
                </c:pt>
                <c:pt idx="3079">
                  <c:v>31.6</c:v>
                </c:pt>
                <c:pt idx="3080">
                  <c:v>31.3</c:v>
                </c:pt>
                <c:pt idx="3081">
                  <c:v>31.7</c:v>
                </c:pt>
                <c:pt idx="3082">
                  <c:v>32.6</c:v>
                </c:pt>
                <c:pt idx="3083">
                  <c:v>33.200000000000003</c:v>
                </c:pt>
                <c:pt idx="3084">
                  <c:v>33.299999999999997</c:v>
                </c:pt>
                <c:pt idx="3085">
                  <c:v>32.799999999999997</c:v>
                </c:pt>
                <c:pt idx="3086">
                  <c:v>31.9</c:v>
                </c:pt>
                <c:pt idx="3087">
                  <c:v>31.1</c:v>
                </c:pt>
                <c:pt idx="3088">
                  <c:v>30.6</c:v>
                </c:pt>
                <c:pt idx="3089">
                  <c:v>30.3</c:v>
                </c:pt>
                <c:pt idx="3090">
                  <c:v>30.5</c:v>
                </c:pt>
                <c:pt idx="3091">
                  <c:v>31</c:v>
                </c:pt>
                <c:pt idx="3092">
                  <c:v>31.1</c:v>
                </c:pt>
                <c:pt idx="3093">
                  <c:v>30.3</c:v>
                </c:pt>
                <c:pt idx="3094">
                  <c:v>28.7</c:v>
                </c:pt>
                <c:pt idx="3095">
                  <c:v>27.3</c:v>
                </c:pt>
                <c:pt idx="3096">
                  <c:v>25.7</c:v>
                </c:pt>
                <c:pt idx="3097">
                  <c:v>25.3</c:v>
                </c:pt>
                <c:pt idx="3098">
                  <c:v>25.6</c:v>
                </c:pt>
                <c:pt idx="3099">
                  <c:v>26.1</c:v>
                </c:pt>
                <c:pt idx="3100">
                  <c:v>26.8</c:v>
                </c:pt>
                <c:pt idx="3101">
                  <c:v>26.9</c:v>
                </c:pt>
                <c:pt idx="3102">
                  <c:v>26.9</c:v>
                </c:pt>
                <c:pt idx="3103">
                  <c:v>26.2</c:v>
                </c:pt>
                <c:pt idx="3104">
                  <c:v>25.4</c:v>
                </c:pt>
                <c:pt idx="3105">
                  <c:v>25.4</c:v>
                </c:pt>
                <c:pt idx="3106">
                  <c:v>25.6</c:v>
                </c:pt>
                <c:pt idx="3107">
                  <c:v>26.5</c:v>
                </c:pt>
                <c:pt idx="3108">
                  <c:v>27.6</c:v>
                </c:pt>
                <c:pt idx="3109">
                  <c:v>28.3</c:v>
                </c:pt>
                <c:pt idx="3110">
                  <c:v>28.5</c:v>
                </c:pt>
                <c:pt idx="3111">
                  <c:v>28.4</c:v>
                </c:pt>
                <c:pt idx="3112">
                  <c:v>27.7</c:v>
                </c:pt>
                <c:pt idx="3113">
                  <c:v>26.4</c:v>
                </c:pt>
                <c:pt idx="3114">
                  <c:v>25.4</c:v>
                </c:pt>
                <c:pt idx="3115">
                  <c:v>25.1</c:v>
                </c:pt>
                <c:pt idx="3116">
                  <c:v>25.4</c:v>
                </c:pt>
                <c:pt idx="3117">
                  <c:v>26.4</c:v>
                </c:pt>
                <c:pt idx="3118">
                  <c:v>27.3</c:v>
                </c:pt>
                <c:pt idx="3119">
                  <c:v>27.5</c:v>
                </c:pt>
                <c:pt idx="3120">
                  <c:v>26.9</c:v>
                </c:pt>
                <c:pt idx="3121">
                  <c:v>25.8</c:v>
                </c:pt>
                <c:pt idx="3122">
                  <c:v>24.7</c:v>
                </c:pt>
                <c:pt idx="3123">
                  <c:v>24.5</c:v>
                </c:pt>
                <c:pt idx="3124">
                  <c:v>25.3</c:v>
                </c:pt>
                <c:pt idx="3125">
                  <c:v>27.4</c:v>
                </c:pt>
                <c:pt idx="3126">
                  <c:v>28.1</c:v>
                </c:pt>
                <c:pt idx="3127">
                  <c:v>27.5</c:v>
                </c:pt>
                <c:pt idx="3128">
                  <c:v>26.7</c:v>
                </c:pt>
                <c:pt idx="3129">
                  <c:v>26</c:v>
                </c:pt>
                <c:pt idx="3130">
                  <c:v>25.6</c:v>
                </c:pt>
                <c:pt idx="3131">
                  <c:v>25.6</c:v>
                </c:pt>
                <c:pt idx="3132">
                  <c:v>26.1</c:v>
                </c:pt>
                <c:pt idx="3133">
                  <c:v>26.7</c:v>
                </c:pt>
                <c:pt idx="3134">
                  <c:v>26.9</c:v>
                </c:pt>
                <c:pt idx="3135">
                  <c:v>26.6</c:v>
                </c:pt>
                <c:pt idx="3136">
                  <c:v>26</c:v>
                </c:pt>
                <c:pt idx="3137">
                  <c:v>25.1</c:v>
                </c:pt>
                <c:pt idx="3138">
                  <c:v>24.4</c:v>
                </c:pt>
                <c:pt idx="3139">
                  <c:v>24.3</c:v>
                </c:pt>
                <c:pt idx="3140">
                  <c:v>24.4</c:v>
                </c:pt>
                <c:pt idx="3141">
                  <c:v>24.9</c:v>
                </c:pt>
                <c:pt idx="3142">
                  <c:v>25.3</c:v>
                </c:pt>
                <c:pt idx="3143">
                  <c:v>24.9</c:v>
                </c:pt>
                <c:pt idx="3144">
                  <c:v>23.6</c:v>
                </c:pt>
                <c:pt idx="3145">
                  <c:v>22</c:v>
                </c:pt>
                <c:pt idx="3146">
                  <c:v>20.5</c:v>
                </c:pt>
                <c:pt idx="3147">
                  <c:v>19.399999999999999</c:v>
                </c:pt>
                <c:pt idx="3148">
                  <c:v>18.8</c:v>
                </c:pt>
                <c:pt idx="3149">
                  <c:v>17.5</c:v>
                </c:pt>
                <c:pt idx="3150">
                  <c:v>16.600000000000001</c:v>
                </c:pt>
                <c:pt idx="3151">
                  <c:v>15.8</c:v>
                </c:pt>
                <c:pt idx="3152">
                  <c:v>15.2</c:v>
                </c:pt>
                <c:pt idx="3153">
                  <c:v>14.8</c:v>
                </c:pt>
                <c:pt idx="3154">
                  <c:v>14.7</c:v>
                </c:pt>
                <c:pt idx="3155">
                  <c:v>14.6</c:v>
                </c:pt>
                <c:pt idx="3156">
                  <c:v>14.5</c:v>
                </c:pt>
                <c:pt idx="3157">
                  <c:v>14.3</c:v>
                </c:pt>
                <c:pt idx="3158">
                  <c:v>14.3</c:v>
                </c:pt>
                <c:pt idx="3159">
                  <c:v>14.9</c:v>
                </c:pt>
                <c:pt idx="3160">
                  <c:v>14.9</c:v>
                </c:pt>
                <c:pt idx="3161">
                  <c:v>15</c:v>
                </c:pt>
                <c:pt idx="3162">
                  <c:v>15.1</c:v>
                </c:pt>
                <c:pt idx="3163">
                  <c:v>14.9</c:v>
                </c:pt>
                <c:pt idx="3164">
                  <c:v>14.6</c:v>
                </c:pt>
                <c:pt idx="3165">
                  <c:v>14.2</c:v>
                </c:pt>
                <c:pt idx="3166">
                  <c:v>13.8</c:v>
                </c:pt>
                <c:pt idx="3167">
                  <c:v>13.6</c:v>
                </c:pt>
                <c:pt idx="3168">
                  <c:v>13.5</c:v>
                </c:pt>
                <c:pt idx="3169">
                  <c:v>13.3</c:v>
                </c:pt>
                <c:pt idx="3170">
                  <c:v>13.3</c:v>
                </c:pt>
                <c:pt idx="3171">
                  <c:v>12.9</c:v>
                </c:pt>
                <c:pt idx="3172">
                  <c:v>12.7</c:v>
                </c:pt>
                <c:pt idx="3173">
                  <c:v>12.6</c:v>
                </c:pt>
                <c:pt idx="3174">
                  <c:v>12.4</c:v>
                </c:pt>
                <c:pt idx="3175">
                  <c:v>12.2</c:v>
                </c:pt>
                <c:pt idx="3176">
                  <c:v>12</c:v>
                </c:pt>
                <c:pt idx="3177">
                  <c:v>11.9</c:v>
                </c:pt>
                <c:pt idx="3178">
                  <c:v>12.1</c:v>
                </c:pt>
                <c:pt idx="3179">
                  <c:v>12.5</c:v>
                </c:pt>
                <c:pt idx="3180">
                  <c:v>13.1</c:v>
                </c:pt>
                <c:pt idx="3181">
                  <c:v>13.5</c:v>
                </c:pt>
                <c:pt idx="3182">
                  <c:v>13.6</c:v>
                </c:pt>
                <c:pt idx="3183">
                  <c:v>13.5</c:v>
                </c:pt>
                <c:pt idx="3184">
                  <c:v>13.3</c:v>
                </c:pt>
                <c:pt idx="3185">
                  <c:v>13.6</c:v>
                </c:pt>
                <c:pt idx="3186">
                  <c:v>13.5</c:v>
                </c:pt>
                <c:pt idx="3187">
                  <c:v>14.5</c:v>
                </c:pt>
                <c:pt idx="3188">
                  <c:v>14.9</c:v>
                </c:pt>
                <c:pt idx="3189">
                  <c:v>15.8</c:v>
                </c:pt>
                <c:pt idx="3190">
                  <c:v>16.100000000000001</c:v>
                </c:pt>
                <c:pt idx="3191">
                  <c:v>16</c:v>
                </c:pt>
                <c:pt idx="3192">
                  <c:v>16</c:v>
                </c:pt>
                <c:pt idx="3193">
                  <c:v>15.4</c:v>
                </c:pt>
                <c:pt idx="3194">
                  <c:v>15.3</c:v>
                </c:pt>
                <c:pt idx="3195">
                  <c:v>15.6</c:v>
                </c:pt>
                <c:pt idx="3196">
                  <c:v>15.9</c:v>
                </c:pt>
                <c:pt idx="3197">
                  <c:v>16.600000000000001</c:v>
                </c:pt>
                <c:pt idx="3198">
                  <c:v>16.7</c:v>
                </c:pt>
                <c:pt idx="3199">
                  <c:v>16.600000000000001</c:v>
                </c:pt>
                <c:pt idx="3200">
                  <c:v>16.2</c:v>
                </c:pt>
                <c:pt idx="3201">
                  <c:v>15.4</c:v>
                </c:pt>
                <c:pt idx="3202">
                  <c:v>14.6</c:v>
                </c:pt>
                <c:pt idx="3203">
                  <c:v>13.9</c:v>
                </c:pt>
                <c:pt idx="3204">
                  <c:v>13.5</c:v>
                </c:pt>
                <c:pt idx="3205">
                  <c:v>13</c:v>
                </c:pt>
                <c:pt idx="3206">
                  <c:v>12</c:v>
                </c:pt>
                <c:pt idx="3207">
                  <c:v>11.1</c:v>
                </c:pt>
                <c:pt idx="3208">
                  <c:v>10.4</c:v>
                </c:pt>
                <c:pt idx="3209">
                  <c:v>9.5</c:v>
                </c:pt>
                <c:pt idx="3210">
                  <c:v>9.1</c:v>
                </c:pt>
                <c:pt idx="3211">
                  <c:v>8.9</c:v>
                </c:pt>
                <c:pt idx="3212">
                  <c:v>8.9</c:v>
                </c:pt>
                <c:pt idx="3213">
                  <c:v>8.6999999999999993</c:v>
                </c:pt>
                <c:pt idx="3214">
                  <c:v>8.6</c:v>
                </c:pt>
                <c:pt idx="3215">
                  <c:v>8.9</c:v>
                </c:pt>
                <c:pt idx="3216">
                  <c:v>9</c:v>
                </c:pt>
                <c:pt idx="3217">
                  <c:v>9.4</c:v>
                </c:pt>
                <c:pt idx="3218">
                  <c:v>9.8000000000000007</c:v>
                </c:pt>
                <c:pt idx="3219">
                  <c:v>9.9</c:v>
                </c:pt>
                <c:pt idx="3220">
                  <c:v>10</c:v>
                </c:pt>
                <c:pt idx="3221">
                  <c:v>9.4</c:v>
                </c:pt>
                <c:pt idx="3222">
                  <c:v>8.9</c:v>
                </c:pt>
                <c:pt idx="3223">
                  <c:v>8.3000000000000007</c:v>
                </c:pt>
                <c:pt idx="3224">
                  <c:v>8</c:v>
                </c:pt>
                <c:pt idx="3225">
                  <c:v>7.8</c:v>
                </c:pt>
                <c:pt idx="3226">
                  <c:v>7.6</c:v>
                </c:pt>
                <c:pt idx="3227">
                  <c:v>7.2</c:v>
                </c:pt>
                <c:pt idx="3228">
                  <c:v>6.8</c:v>
                </c:pt>
                <c:pt idx="3229">
                  <c:v>6.5</c:v>
                </c:pt>
                <c:pt idx="3230">
                  <c:v>6</c:v>
                </c:pt>
                <c:pt idx="3231">
                  <c:v>5.7</c:v>
                </c:pt>
                <c:pt idx="3232">
                  <c:v>5.5</c:v>
                </c:pt>
                <c:pt idx="3233">
                  <c:v>4.9000000000000004</c:v>
                </c:pt>
                <c:pt idx="3234">
                  <c:v>4.2</c:v>
                </c:pt>
                <c:pt idx="3235">
                  <c:v>3.7</c:v>
                </c:pt>
                <c:pt idx="3236">
                  <c:v>3.3</c:v>
                </c:pt>
                <c:pt idx="3237">
                  <c:v>3.2</c:v>
                </c:pt>
                <c:pt idx="3238">
                  <c:v>3</c:v>
                </c:pt>
                <c:pt idx="3239">
                  <c:v>2.8</c:v>
                </c:pt>
                <c:pt idx="3240">
                  <c:v>2.5</c:v>
                </c:pt>
                <c:pt idx="3241">
                  <c:v>1.9</c:v>
                </c:pt>
                <c:pt idx="3242">
                  <c:v>1.3</c:v>
                </c:pt>
                <c:pt idx="3243">
                  <c:v>1</c:v>
                </c:pt>
                <c:pt idx="3244">
                  <c:v>1.1000000000000001</c:v>
                </c:pt>
                <c:pt idx="3245">
                  <c:v>1</c:v>
                </c:pt>
                <c:pt idx="3246">
                  <c:v>0.9</c:v>
                </c:pt>
                <c:pt idx="3247">
                  <c:v>0.9</c:v>
                </c:pt>
                <c:pt idx="3248">
                  <c:v>1</c:v>
                </c:pt>
                <c:pt idx="3249">
                  <c:v>1.3</c:v>
                </c:pt>
                <c:pt idx="3250">
                  <c:v>2.1</c:v>
                </c:pt>
                <c:pt idx="3251">
                  <c:v>3.3</c:v>
                </c:pt>
                <c:pt idx="3252">
                  <c:v>4.0999999999999996</c:v>
                </c:pt>
                <c:pt idx="3253">
                  <c:v>4.4000000000000004</c:v>
                </c:pt>
                <c:pt idx="3254">
                  <c:v>4.5999999999999996</c:v>
                </c:pt>
                <c:pt idx="3255">
                  <c:v>4.8</c:v>
                </c:pt>
                <c:pt idx="3256">
                  <c:v>5.0999999999999996</c:v>
                </c:pt>
                <c:pt idx="3257">
                  <c:v>5.7</c:v>
                </c:pt>
                <c:pt idx="3258">
                  <c:v>6.4</c:v>
                </c:pt>
                <c:pt idx="3259">
                  <c:v>6.8</c:v>
                </c:pt>
                <c:pt idx="3260">
                  <c:v>6.8</c:v>
                </c:pt>
                <c:pt idx="3261">
                  <c:v>6.7</c:v>
                </c:pt>
                <c:pt idx="3262">
                  <c:v>6.5</c:v>
                </c:pt>
                <c:pt idx="3263">
                  <c:v>6.1</c:v>
                </c:pt>
                <c:pt idx="3264">
                  <c:v>5.8</c:v>
                </c:pt>
                <c:pt idx="3265">
                  <c:v>5.3</c:v>
                </c:pt>
                <c:pt idx="3266">
                  <c:v>5.2</c:v>
                </c:pt>
                <c:pt idx="3267">
                  <c:v>4.7</c:v>
                </c:pt>
                <c:pt idx="3268">
                  <c:v>4.3</c:v>
                </c:pt>
                <c:pt idx="3269">
                  <c:v>3.7</c:v>
                </c:pt>
                <c:pt idx="3270">
                  <c:v>3.2</c:v>
                </c:pt>
                <c:pt idx="3271">
                  <c:v>2.1</c:v>
                </c:pt>
                <c:pt idx="3272">
                  <c:v>1</c:v>
                </c:pt>
                <c:pt idx="3273">
                  <c:v>0.8</c:v>
                </c:pt>
                <c:pt idx="3274">
                  <c:v>0.7</c:v>
                </c:pt>
                <c:pt idx="3275">
                  <c:v>0.6</c:v>
                </c:pt>
                <c:pt idx="3276">
                  <c:v>0.6</c:v>
                </c:pt>
                <c:pt idx="3277">
                  <c:v>0.5</c:v>
                </c:pt>
                <c:pt idx="3278">
                  <c:v>0.5</c:v>
                </c:pt>
                <c:pt idx="3279">
                  <c:v>0.5</c:v>
                </c:pt>
                <c:pt idx="3280">
                  <c:v>0.5</c:v>
                </c:pt>
                <c:pt idx="3281">
                  <c:v>0.5</c:v>
                </c:pt>
                <c:pt idx="3282">
                  <c:v>0.5</c:v>
                </c:pt>
                <c:pt idx="3283">
                  <c:v>0.5</c:v>
                </c:pt>
                <c:pt idx="3284">
                  <c:v>0.6</c:v>
                </c:pt>
                <c:pt idx="3285">
                  <c:v>0.6</c:v>
                </c:pt>
                <c:pt idx="3286">
                  <c:v>0.6</c:v>
                </c:pt>
                <c:pt idx="3287">
                  <c:v>0.6</c:v>
                </c:pt>
                <c:pt idx="3288">
                  <c:v>0.6</c:v>
                </c:pt>
                <c:pt idx="3289">
                  <c:v>0.6</c:v>
                </c:pt>
                <c:pt idx="3290">
                  <c:v>0.6</c:v>
                </c:pt>
                <c:pt idx="3291">
                  <c:v>0.6</c:v>
                </c:pt>
                <c:pt idx="3292">
                  <c:v>0.7</c:v>
                </c:pt>
                <c:pt idx="3293">
                  <c:v>1</c:v>
                </c:pt>
                <c:pt idx="3294">
                  <c:v>3.2</c:v>
                </c:pt>
                <c:pt idx="3295">
                  <c:v>6.8</c:v>
                </c:pt>
                <c:pt idx="3296">
                  <c:v>8.9</c:v>
                </c:pt>
                <c:pt idx="3297">
                  <c:v>11.2</c:v>
                </c:pt>
                <c:pt idx="3298">
                  <c:v>11.2</c:v>
                </c:pt>
                <c:pt idx="3299">
                  <c:v>11.2</c:v>
                </c:pt>
                <c:pt idx="3300">
                  <c:v>11.3</c:v>
                </c:pt>
                <c:pt idx="3301">
                  <c:v>10.5</c:v>
                </c:pt>
                <c:pt idx="3302">
                  <c:v>10.199999999999999</c:v>
                </c:pt>
                <c:pt idx="3303">
                  <c:v>9.3000000000000007</c:v>
                </c:pt>
                <c:pt idx="3304">
                  <c:v>8.9</c:v>
                </c:pt>
                <c:pt idx="3305">
                  <c:v>8.5</c:v>
                </c:pt>
                <c:pt idx="3306">
                  <c:v>8.4</c:v>
                </c:pt>
                <c:pt idx="3307">
                  <c:v>8.5</c:v>
                </c:pt>
                <c:pt idx="3308">
                  <c:v>8.3000000000000007</c:v>
                </c:pt>
                <c:pt idx="3309">
                  <c:v>8</c:v>
                </c:pt>
                <c:pt idx="3310">
                  <c:v>7.1</c:v>
                </c:pt>
                <c:pt idx="3311">
                  <c:v>5.5</c:v>
                </c:pt>
                <c:pt idx="3312">
                  <c:v>4.5</c:v>
                </c:pt>
                <c:pt idx="3313">
                  <c:v>3.5</c:v>
                </c:pt>
                <c:pt idx="3314">
                  <c:v>2.9</c:v>
                </c:pt>
                <c:pt idx="3315">
                  <c:v>2.6</c:v>
                </c:pt>
                <c:pt idx="3316">
                  <c:v>2.6</c:v>
                </c:pt>
                <c:pt idx="3317">
                  <c:v>2.7</c:v>
                </c:pt>
                <c:pt idx="3318">
                  <c:v>2.6</c:v>
                </c:pt>
                <c:pt idx="3319">
                  <c:v>2.4</c:v>
                </c:pt>
                <c:pt idx="3320">
                  <c:v>2</c:v>
                </c:pt>
                <c:pt idx="3321">
                  <c:v>1.6</c:v>
                </c:pt>
                <c:pt idx="3322">
                  <c:v>1.1000000000000001</c:v>
                </c:pt>
                <c:pt idx="3323">
                  <c:v>0.7</c:v>
                </c:pt>
                <c:pt idx="3324">
                  <c:v>0.7</c:v>
                </c:pt>
                <c:pt idx="3325">
                  <c:v>0.9</c:v>
                </c:pt>
                <c:pt idx="3326">
                  <c:v>1.2</c:v>
                </c:pt>
                <c:pt idx="3327">
                  <c:v>1.5</c:v>
                </c:pt>
                <c:pt idx="3328">
                  <c:v>1.6</c:v>
                </c:pt>
                <c:pt idx="3329">
                  <c:v>1.6</c:v>
                </c:pt>
                <c:pt idx="3330">
                  <c:v>1.5</c:v>
                </c:pt>
                <c:pt idx="3331">
                  <c:v>1.4</c:v>
                </c:pt>
                <c:pt idx="3332">
                  <c:v>1.4</c:v>
                </c:pt>
                <c:pt idx="3333">
                  <c:v>1.6</c:v>
                </c:pt>
                <c:pt idx="3334">
                  <c:v>1.8</c:v>
                </c:pt>
                <c:pt idx="3335">
                  <c:v>2.1</c:v>
                </c:pt>
                <c:pt idx="3336">
                  <c:v>2.2000000000000002</c:v>
                </c:pt>
                <c:pt idx="3337">
                  <c:v>2.5</c:v>
                </c:pt>
                <c:pt idx="3338">
                  <c:v>2.5</c:v>
                </c:pt>
                <c:pt idx="3339">
                  <c:v>2.2999999999999998</c:v>
                </c:pt>
                <c:pt idx="3340">
                  <c:v>2.1</c:v>
                </c:pt>
                <c:pt idx="3341">
                  <c:v>1.9</c:v>
                </c:pt>
                <c:pt idx="3342">
                  <c:v>1.5</c:v>
                </c:pt>
                <c:pt idx="3343">
                  <c:v>1.3</c:v>
                </c:pt>
                <c:pt idx="3344">
                  <c:v>1.2</c:v>
                </c:pt>
                <c:pt idx="3345">
                  <c:v>1.2</c:v>
                </c:pt>
                <c:pt idx="3346">
                  <c:v>1.5</c:v>
                </c:pt>
                <c:pt idx="3347">
                  <c:v>1.4</c:v>
                </c:pt>
                <c:pt idx="3348">
                  <c:v>1.3</c:v>
                </c:pt>
                <c:pt idx="3349">
                  <c:v>1.1000000000000001</c:v>
                </c:pt>
                <c:pt idx="3350">
                  <c:v>0.8</c:v>
                </c:pt>
                <c:pt idx="3351">
                  <c:v>1</c:v>
                </c:pt>
                <c:pt idx="3352">
                  <c:v>1.1000000000000001</c:v>
                </c:pt>
                <c:pt idx="3353">
                  <c:v>1.2</c:v>
                </c:pt>
                <c:pt idx="3354">
                  <c:v>1.8</c:v>
                </c:pt>
                <c:pt idx="3355">
                  <c:v>2.2999999999999998</c:v>
                </c:pt>
                <c:pt idx="3356">
                  <c:v>2.5</c:v>
                </c:pt>
                <c:pt idx="3357">
                  <c:v>2.4</c:v>
                </c:pt>
                <c:pt idx="3358">
                  <c:v>2.1</c:v>
                </c:pt>
                <c:pt idx="3359">
                  <c:v>1.9</c:v>
                </c:pt>
                <c:pt idx="3360">
                  <c:v>1.4</c:v>
                </c:pt>
                <c:pt idx="3361">
                  <c:v>1.3</c:v>
                </c:pt>
                <c:pt idx="3362">
                  <c:v>1.2</c:v>
                </c:pt>
                <c:pt idx="3363">
                  <c:v>1.1000000000000001</c:v>
                </c:pt>
                <c:pt idx="3364">
                  <c:v>1</c:v>
                </c:pt>
                <c:pt idx="3365">
                  <c:v>0.8</c:v>
                </c:pt>
                <c:pt idx="3366">
                  <c:v>0.9</c:v>
                </c:pt>
                <c:pt idx="3367">
                  <c:v>0.8</c:v>
                </c:pt>
                <c:pt idx="3368">
                  <c:v>0.8</c:v>
                </c:pt>
                <c:pt idx="3369">
                  <c:v>0.9</c:v>
                </c:pt>
                <c:pt idx="3370">
                  <c:v>0.7</c:v>
                </c:pt>
                <c:pt idx="3371">
                  <c:v>0.9</c:v>
                </c:pt>
                <c:pt idx="3372">
                  <c:v>1</c:v>
                </c:pt>
                <c:pt idx="3373">
                  <c:v>1</c:v>
                </c:pt>
                <c:pt idx="3374">
                  <c:v>2.5</c:v>
                </c:pt>
                <c:pt idx="3375">
                  <c:v>4.4000000000000004</c:v>
                </c:pt>
                <c:pt idx="3376">
                  <c:v>6.9</c:v>
                </c:pt>
                <c:pt idx="3377">
                  <c:v>10.3</c:v>
                </c:pt>
                <c:pt idx="3378">
                  <c:v>12.9</c:v>
                </c:pt>
                <c:pt idx="3379">
                  <c:v>14.8</c:v>
                </c:pt>
                <c:pt idx="3380">
                  <c:v>15.3</c:v>
                </c:pt>
                <c:pt idx="3381">
                  <c:v>15.1</c:v>
                </c:pt>
                <c:pt idx="3382">
                  <c:v>13.7</c:v>
                </c:pt>
                <c:pt idx="3383">
                  <c:v>11.4</c:v>
                </c:pt>
                <c:pt idx="3384">
                  <c:v>10.199999999999999</c:v>
                </c:pt>
                <c:pt idx="3385">
                  <c:v>8.8000000000000007</c:v>
                </c:pt>
                <c:pt idx="3386">
                  <c:v>8</c:v>
                </c:pt>
                <c:pt idx="3387">
                  <c:v>8.8000000000000007</c:v>
                </c:pt>
                <c:pt idx="3388">
                  <c:v>9.3000000000000007</c:v>
                </c:pt>
                <c:pt idx="3389">
                  <c:v>9.6999999999999993</c:v>
                </c:pt>
                <c:pt idx="3390">
                  <c:v>9.1999999999999993</c:v>
                </c:pt>
                <c:pt idx="3391">
                  <c:v>8.8000000000000007</c:v>
                </c:pt>
                <c:pt idx="3392">
                  <c:v>8.1</c:v>
                </c:pt>
                <c:pt idx="3393">
                  <c:v>7.5</c:v>
                </c:pt>
                <c:pt idx="3394">
                  <c:v>7.2</c:v>
                </c:pt>
                <c:pt idx="3395">
                  <c:v>7</c:v>
                </c:pt>
                <c:pt idx="3396">
                  <c:v>6.7</c:v>
                </c:pt>
                <c:pt idx="3397">
                  <c:v>6.5</c:v>
                </c:pt>
                <c:pt idx="3398">
                  <c:v>6.7</c:v>
                </c:pt>
                <c:pt idx="3399">
                  <c:v>6.3</c:v>
                </c:pt>
                <c:pt idx="3400">
                  <c:v>6.1</c:v>
                </c:pt>
                <c:pt idx="3401">
                  <c:v>5.8</c:v>
                </c:pt>
                <c:pt idx="3402">
                  <c:v>4.7</c:v>
                </c:pt>
                <c:pt idx="3403">
                  <c:v>4.2</c:v>
                </c:pt>
                <c:pt idx="3404">
                  <c:v>3.3</c:v>
                </c:pt>
                <c:pt idx="3405">
                  <c:v>2.2999999999999998</c:v>
                </c:pt>
                <c:pt idx="3406">
                  <c:v>1.5</c:v>
                </c:pt>
                <c:pt idx="3407">
                  <c:v>1</c:v>
                </c:pt>
                <c:pt idx="3408">
                  <c:v>1.2</c:v>
                </c:pt>
                <c:pt idx="3409">
                  <c:v>2.2000000000000002</c:v>
                </c:pt>
                <c:pt idx="3410">
                  <c:v>3.4</c:v>
                </c:pt>
                <c:pt idx="3411">
                  <c:v>4.0999999999999996</c:v>
                </c:pt>
                <c:pt idx="3412">
                  <c:v>3.9</c:v>
                </c:pt>
                <c:pt idx="3413">
                  <c:v>3.6</c:v>
                </c:pt>
                <c:pt idx="3414">
                  <c:v>3.6</c:v>
                </c:pt>
                <c:pt idx="3415">
                  <c:v>3.4</c:v>
                </c:pt>
                <c:pt idx="3416">
                  <c:v>3.6</c:v>
                </c:pt>
                <c:pt idx="3417">
                  <c:v>4</c:v>
                </c:pt>
                <c:pt idx="3418">
                  <c:v>3.7</c:v>
                </c:pt>
                <c:pt idx="3419">
                  <c:v>3.6</c:v>
                </c:pt>
                <c:pt idx="3420">
                  <c:v>3</c:v>
                </c:pt>
                <c:pt idx="3421">
                  <c:v>2</c:v>
                </c:pt>
                <c:pt idx="3422">
                  <c:v>1.5</c:v>
                </c:pt>
                <c:pt idx="3423">
                  <c:v>2.1</c:v>
                </c:pt>
                <c:pt idx="3424">
                  <c:v>2.9</c:v>
                </c:pt>
                <c:pt idx="3425">
                  <c:v>3.5</c:v>
                </c:pt>
                <c:pt idx="3426">
                  <c:v>4</c:v>
                </c:pt>
                <c:pt idx="3427">
                  <c:v>3.9</c:v>
                </c:pt>
                <c:pt idx="3428">
                  <c:v>3.8</c:v>
                </c:pt>
                <c:pt idx="3429">
                  <c:v>3.9</c:v>
                </c:pt>
                <c:pt idx="3430">
                  <c:v>3.7</c:v>
                </c:pt>
                <c:pt idx="3431">
                  <c:v>3.8</c:v>
                </c:pt>
                <c:pt idx="3432">
                  <c:v>3.8</c:v>
                </c:pt>
                <c:pt idx="3433">
                  <c:v>4.0999999999999996</c:v>
                </c:pt>
                <c:pt idx="3434">
                  <c:v>4.3</c:v>
                </c:pt>
                <c:pt idx="3435">
                  <c:v>4.5</c:v>
                </c:pt>
                <c:pt idx="3436">
                  <c:v>5.4</c:v>
                </c:pt>
                <c:pt idx="3437">
                  <c:v>5.4</c:v>
                </c:pt>
                <c:pt idx="3438">
                  <c:v>5.2</c:v>
                </c:pt>
                <c:pt idx="3439">
                  <c:v>5.8</c:v>
                </c:pt>
                <c:pt idx="3440">
                  <c:v>4.8</c:v>
                </c:pt>
                <c:pt idx="3441">
                  <c:v>4.9000000000000004</c:v>
                </c:pt>
                <c:pt idx="3442">
                  <c:v>5.2</c:v>
                </c:pt>
                <c:pt idx="3443">
                  <c:v>5.5</c:v>
                </c:pt>
                <c:pt idx="3444">
                  <c:v>6.4</c:v>
                </c:pt>
                <c:pt idx="3445">
                  <c:v>6.6</c:v>
                </c:pt>
                <c:pt idx="3446">
                  <c:v>6.1</c:v>
                </c:pt>
                <c:pt idx="3447">
                  <c:v>5.6</c:v>
                </c:pt>
                <c:pt idx="3448">
                  <c:v>4.7</c:v>
                </c:pt>
                <c:pt idx="3449">
                  <c:v>4.4000000000000004</c:v>
                </c:pt>
                <c:pt idx="3450">
                  <c:v>3.9</c:v>
                </c:pt>
                <c:pt idx="3451">
                  <c:v>4.3</c:v>
                </c:pt>
                <c:pt idx="3452">
                  <c:v>4.5</c:v>
                </c:pt>
                <c:pt idx="3453">
                  <c:v>4.3</c:v>
                </c:pt>
                <c:pt idx="3454">
                  <c:v>4.3</c:v>
                </c:pt>
                <c:pt idx="3455">
                  <c:v>3.7</c:v>
                </c:pt>
                <c:pt idx="3456">
                  <c:v>3</c:v>
                </c:pt>
                <c:pt idx="3457">
                  <c:v>2.1</c:v>
                </c:pt>
                <c:pt idx="3458">
                  <c:v>1.4</c:v>
                </c:pt>
                <c:pt idx="3459">
                  <c:v>1.1000000000000001</c:v>
                </c:pt>
                <c:pt idx="3460">
                  <c:v>1.1000000000000001</c:v>
                </c:pt>
                <c:pt idx="3461">
                  <c:v>1</c:v>
                </c:pt>
                <c:pt idx="3462">
                  <c:v>1</c:v>
                </c:pt>
                <c:pt idx="3463">
                  <c:v>1.1000000000000001</c:v>
                </c:pt>
                <c:pt idx="3464">
                  <c:v>1.4</c:v>
                </c:pt>
                <c:pt idx="3465">
                  <c:v>1.2</c:v>
                </c:pt>
                <c:pt idx="3466">
                  <c:v>1.3</c:v>
                </c:pt>
                <c:pt idx="3467">
                  <c:v>1.6</c:v>
                </c:pt>
                <c:pt idx="3468">
                  <c:v>1.8</c:v>
                </c:pt>
                <c:pt idx="3469">
                  <c:v>2.5</c:v>
                </c:pt>
                <c:pt idx="3470">
                  <c:v>3.1</c:v>
                </c:pt>
                <c:pt idx="3471">
                  <c:v>3.2</c:v>
                </c:pt>
                <c:pt idx="3472">
                  <c:v>3.2</c:v>
                </c:pt>
                <c:pt idx="3473">
                  <c:v>2.8</c:v>
                </c:pt>
                <c:pt idx="3474">
                  <c:v>2.2999999999999998</c:v>
                </c:pt>
                <c:pt idx="3475">
                  <c:v>2.2999999999999998</c:v>
                </c:pt>
                <c:pt idx="3476">
                  <c:v>2.4</c:v>
                </c:pt>
                <c:pt idx="3477">
                  <c:v>3.3</c:v>
                </c:pt>
                <c:pt idx="3478">
                  <c:v>4.3</c:v>
                </c:pt>
                <c:pt idx="3479">
                  <c:v>4.9000000000000004</c:v>
                </c:pt>
                <c:pt idx="3480">
                  <c:v>5.3</c:v>
                </c:pt>
                <c:pt idx="3481">
                  <c:v>5.4</c:v>
                </c:pt>
                <c:pt idx="3482">
                  <c:v>5.3</c:v>
                </c:pt>
                <c:pt idx="3483">
                  <c:v>4.7</c:v>
                </c:pt>
                <c:pt idx="3484">
                  <c:v>4.5</c:v>
                </c:pt>
                <c:pt idx="3485">
                  <c:v>4.5999999999999996</c:v>
                </c:pt>
                <c:pt idx="3486">
                  <c:v>4.7</c:v>
                </c:pt>
                <c:pt idx="3487">
                  <c:v>5</c:v>
                </c:pt>
                <c:pt idx="3488">
                  <c:v>4.9000000000000004</c:v>
                </c:pt>
                <c:pt idx="3489">
                  <c:v>4.9000000000000004</c:v>
                </c:pt>
                <c:pt idx="3490">
                  <c:v>4.5</c:v>
                </c:pt>
                <c:pt idx="3491">
                  <c:v>3.9</c:v>
                </c:pt>
                <c:pt idx="3492">
                  <c:v>3.1</c:v>
                </c:pt>
                <c:pt idx="3493">
                  <c:v>2.2999999999999998</c:v>
                </c:pt>
                <c:pt idx="3494">
                  <c:v>2</c:v>
                </c:pt>
                <c:pt idx="3495">
                  <c:v>1.9</c:v>
                </c:pt>
                <c:pt idx="3496">
                  <c:v>2</c:v>
                </c:pt>
                <c:pt idx="3497">
                  <c:v>2</c:v>
                </c:pt>
                <c:pt idx="3498">
                  <c:v>1.9</c:v>
                </c:pt>
                <c:pt idx="3499">
                  <c:v>2</c:v>
                </c:pt>
                <c:pt idx="3500">
                  <c:v>2.1</c:v>
                </c:pt>
                <c:pt idx="3501">
                  <c:v>2.4</c:v>
                </c:pt>
                <c:pt idx="3502">
                  <c:v>3.3</c:v>
                </c:pt>
                <c:pt idx="3503">
                  <c:v>4</c:v>
                </c:pt>
                <c:pt idx="3504">
                  <c:v>4.4000000000000004</c:v>
                </c:pt>
                <c:pt idx="3505">
                  <c:v>4.8</c:v>
                </c:pt>
                <c:pt idx="3506">
                  <c:v>5.3</c:v>
                </c:pt>
                <c:pt idx="3507">
                  <c:v>6.1</c:v>
                </c:pt>
                <c:pt idx="3508">
                  <c:v>6.4</c:v>
                </c:pt>
                <c:pt idx="3509">
                  <c:v>6.3</c:v>
                </c:pt>
                <c:pt idx="3510">
                  <c:v>6.3</c:v>
                </c:pt>
                <c:pt idx="3511">
                  <c:v>6.2</c:v>
                </c:pt>
                <c:pt idx="3512">
                  <c:v>6.5</c:v>
                </c:pt>
                <c:pt idx="3513">
                  <c:v>6.9</c:v>
                </c:pt>
                <c:pt idx="3514">
                  <c:v>8.3000000000000007</c:v>
                </c:pt>
                <c:pt idx="3515">
                  <c:v>11.3</c:v>
                </c:pt>
                <c:pt idx="3516">
                  <c:v>12.9</c:v>
                </c:pt>
                <c:pt idx="3517">
                  <c:v>13.4</c:v>
                </c:pt>
                <c:pt idx="3518">
                  <c:v>13.3</c:v>
                </c:pt>
                <c:pt idx="3519">
                  <c:v>11.6</c:v>
                </c:pt>
                <c:pt idx="3520">
                  <c:v>9.8000000000000007</c:v>
                </c:pt>
                <c:pt idx="3521">
                  <c:v>8.5</c:v>
                </c:pt>
                <c:pt idx="3522">
                  <c:v>6.9</c:v>
                </c:pt>
                <c:pt idx="3523">
                  <c:v>5.8</c:v>
                </c:pt>
                <c:pt idx="3524">
                  <c:v>5.3</c:v>
                </c:pt>
                <c:pt idx="3525">
                  <c:v>6.2</c:v>
                </c:pt>
                <c:pt idx="3526">
                  <c:v>7.6</c:v>
                </c:pt>
                <c:pt idx="3527">
                  <c:v>9.9</c:v>
                </c:pt>
                <c:pt idx="3528">
                  <c:v>10.5</c:v>
                </c:pt>
                <c:pt idx="3529">
                  <c:v>10.3</c:v>
                </c:pt>
                <c:pt idx="3530">
                  <c:v>8.8000000000000007</c:v>
                </c:pt>
                <c:pt idx="3531">
                  <c:v>7.3</c:v>
                </c:pt>
                <c:pt idx="3532">
                  <c:v>6.3</c:v>
                </c:pt>
                <c:pt idx="3533">
                  <c:v>4.8</c:v>
                </c:pt>
                <c:pt idx="3534">
                  <c:v>4</c:v>
                </c:pt>
                <c:pt idx="3535">
                  <c:v>2.9</c:v>
                </c:pt>
                <c:pt idx="3536">
                  <c:v>2.4</c:v>
                </c:pt>
                <c:pt idx="3537">
                  <c:v>3.1</c:v>
                </c:pt>
                <c:pt idx="3538">
                  <c:v>3.9</c:v>
                </c:pt>
                <c:pt idx="3539">
                  <c:v>4.5</c:v>
                </c:pt>
                <c:pt idx="3540">
                  <c:v>4.8</c:v>
                </c:pt>
                <c:pt idx="3541">
                  <c:v>4.7</c:v>
                </c:pt>
                <c:pt idx="3542">
                  <c:v>4.2</c:v>
                </c:pt>
                <c:pt idx="3543">
                  <c:v>3.4</c:v>
                </c:pt>
                <c:pt idx="3544">
                  <c:v>2.9</c:v>
                </c:pt>
                <c:pt idx="3545">
                  <c:v>2.5</c:v>
                </c:pt>
                <c:pt idx="3546">
                  <c:v>2.6</c:v>
                </c:pt>
                <c:pt idx="3547">
                  <c:v>3.4</c:v>
                </c:pt>
                <c:pt idx="3548">
                  <c:v>5</c:v>
                </c:pt>
                <c:pt idx="3549">
                  <c:v>7.1</c:v>
                </c:pt>
                <c:pt idx="3550">
                  <c:v>7.6</c:v>
                </c:pt>
                <c:pt idx="3551">
                  <c:v>7.6</c:v>
                </c:pt>
                <c:pt idx="3552">
                  <c:v>7</c:v>
                </c:pt>
                <c:pt idx="3553">
                  <c:v>5.9</c:v>
                </c:pt>
                <c:pt idx="3554">
                  <c:v>4.9000000000000004</c:v>
                </c:pt>
                <c:pt idx="3555">
                  <c:v>4.3</c:v>
                </c:pt>
                <c:pt idx="3556">
                  <c:v>4.5</c:v>
                </c:pt>
                <c:pt idx="3557">
                  <c:v>5</c:v>
                </c:pt>
                <c:pt idx="3558">
                  <c:v>5.7</c:v>
                </c:pt>
                <c:pt idx="3559">
                  <c:v>6.2</c:v>
                </c:pt>
                <c:pt idx="3560">
                  <c:v>6.2</c:v>
                </c:pt>
                <c:pt idx="3561">
                  <c:v>5.9</c:v>
                </c:pt>
                <c:pt idx="3562">
                  <c:v>5.5</c:v>
                </c:pt>
                <c:pt idx="3563">
                  <c:v>5.4</c:v>
                </c:pt>
                <c:pt idx="3564">
                  <c:v>5.0999999999999996</c:v>
                </c:pt>
                <c:pt idx="3565">
                  <c:v>5.4</c:v>
                </c:pt>
                <c:pt idx="3566">
                  <c:v>5.7</c:v>
                </c:pt>
                <c:pt idx="3567">
                  <c:v>6.1</c:v>
                </c:pt>
                <c:pt idx="3568">
                  <c:v>6.6</c:v>
                </c:pt>
                <c:pt idx="3569">
                  <c:v>6.8</c:v>
                </c:pt>
                <c:pt idx="3570">
                  <c:v>6.8</c:v>
                </c:pt>
                <c:pt idx="3571">
                  <c:v>7.2</c:v>
                </c:pt>
                <c:pt idx="3572">
                  <c:v>7.4</c:v>
                </c:pt>
                <c:pt idx="3573">
                  <c:v>7</c:v>
                </c:pt>
                <c:pt idx="3574">
                  <c:v>7.1</c:v>
                </c:pt>
                <c:pt idx="3575">
                  <c:v>6.9</c:v>
                </c:pt>
                <c:pt idx="3576">
                  <c:v>7.5</c:v>
                </c:pt>
                <c:pt idx="3577">
                  <c:v>7.9</c:v>
                </c:pt>
                <c:pt idx="3578">
                  <c:v>8</c:v>
                </c:pt>
                <c:pt idx="3579">
                  <c:v>8.3000000000000007</c:v>
                </c:pt>
                <c:pt idx="3580">
                  <c:v>8.4</c:v>
                </c:pt>
                <c:pt idx="3581">
                  <c:v>8.5</c:v>
                </c:pt>
                <c:pt idx="3582">
                  <c:v>8.9</c:v>
                </c:pt>
                <c:pt idx="3583">
                  <c:v>10.7</c:v>
                </c:pt>
                <c:pt idx="3584">
                  <c:v>10.7</c:v>
                </c:pt>
                <c:pt idx="3585">
                  <c:v>11.1</c:v>
                </c:pt>
                <c:pt idx="3586">
                  <c:v>10.9</c:v>
                </c:pt>
                <c:pt idx="3587">
                  <c:v>10.5</c:v>
                </c:pt>
                <c:pt idx="3588">
                  <c:v>10.3</c:v>
                </c:pt>
                <c:pt idx="3589">
                  <c:v>9.6</c:v>
                </c:pt>
                <c:pt idx="3590">
                  <c:v>9.3000000000000007</c:v>
                </c:pt>
                <c:pt idx="3591">
                  <c:v>8.6</c:v>
                </c:pt>
                <c:pt idx="3592">
                  <c:v>7.8</c:v>
                </c:pt>
                <c:pt idx="3593">
                  <c:v>7.5</c:v>
                </c:pt>
                <c:pt idx="3594">
                  <c:v>6.8</c:v>
                </c:pt>
                <c:pt idx="3595">
                  <c:v>5.8</c:v>
                </c:pt>
                <c:pt idx="3596">
                  <c:v>4.8</c:v>
                </c:pt>
                <c:pt idx="3597">
                  <c:v>3.8</c:v>
                </c:pt>
                <c:pt idx="3598">
                  <c:v>3</c:v>
                </c:pt>
                <c:pt idx="3599">
                  <c:v>2.9</c:v>
                </c:pt>
                <c:pt idx="3600">
                  <c:v>3.1</c:v>
                </c:pt>
                <c:pt idx="3601">
                  <c:v>3.4</c:v>
                </c:pt>
                <c:pt idx="3602">
                  <c:v>3.7</c:v>
                </c:pt>
                <c:pt idx="3603">
                  <c:v>3.5</c:v>
                </c:pt>
                <c:pt idx="3604">
                  <c:v>3.3</c:v>
                </c:pt>
                <c:pt idx="3605">
                  <c:v>2.6</c:v>
                </c:pt>
                <c:pt idx="3606">
                  <c:v>1.8</c:v>
                </c:pt>
                <c:pt idx="3607">
                  <c:v>1.4</c:v>
                </c:pt>
                <c:pt idx="3608">
                  <c:v>1.2</c:v>
                </c:pt>
                <c:pt idx="3609">
                  <c:v>1</c:v>
                </c:pt>
                <c:pt idx="3610">
                  <c:v>1.1000000000000001</c:v>
                </c:pt>
                <c:pt idx="3611">
                  <c:v>1.5</c:v>
                </c:pt>
                <c:pt idx="3612">
                  <c:v>2.2000000000000002</c:v>
                </c:pt>
                <c:pt idx="3613">
                  <c:v>2.7</c:v>
                </c:pt>
                <c:pt idx="3614">
                  <c:v>3</c:v>
                </c:pt>
                <c:pt idx="3615">
                  <c:v>2.8</c:v>
                </c:pt>
                <c:pt idx="3616">
                  <c:v>2.6</c:v>
                </c:pt>
                <c:pt idx="3617">
                  <c:v>2.4</c:v>
                </c:pt>
                <c:pt idx="3618">
                  <c:v>2.9</c:v>
                </c:pt>
                <c:pt idx="3619">
                  <c:v>4.4000000000000004</c:v>
                </c:pt>
                <c:pt idx="3620">
                  <c:v>6.1</c:v>
                </c:pt>
                <c:pt idx="3621">
                  <c:v>8.4</c:v>
                </c:pt>
                <c:pt idx="3622">
                  <c:v>11.5</c:v>
                </c:pt>
                <c:pt idx="3623">
                  <c:v>13.3</c:v>
                </c:pt>
                <c:pt idx="3624">
                  <c:v>15.9</c:v>
                </c:pt>
                <c:pt idx="3625">
                  <c:v>17.899999999999999</c:v>
                </c:pt>
                <c:pt idx="3626">
                  <c:v>19.899999999999999</c:v>
                </c:pt>
                <c:pt idx="3627">
                  <c:v>22</c:v>
                </c:pt>
                <c:pt idx="3628">
                  <c:v>24.5</c:v>
                </c:pt>
                <c:pt idx="3629">
                  <c:v>27.1</c:v>
                </c:pt>
                <c:pt idx="3630">
                  <c:v>29.4</c:v>
                </c:pt>
                <c:pt idx="3631">
                  <c:v>31.9</c:v>
                </c:pt>
                <c:pt idx="3632">
                  <c:v>34</c:v>
                </c:pt>
                <c:pt idx="3633">
                  <c:v>35.700000000000003</c:v>
                </c:pt>
                <c:pt idx="3634">
                  <c:v>36.6</c:v>
                </c:pt>
                <c:pt idx="3635">
                  <c:v>37.700000000000003</c:v>
                </c:pt>
                <c:pt idx="3636">
                  <c:v>38.4</c:v>
                </c:pt>
                <c:pt idx="3637">
                  <c:v>39.799999999999997</c:v>
                </c:pt>
                <c:pt idx="3638">
                  <c:v>40.799999999999997</c:v>
                </c:pt>
                <c:pt idx="3639">
                  <c:v>41.5</c:v>
                </c:pt>
                <c:pt idx="3640">
                  <c:v>42.2</c:v>
                </c:pt>
                <c:pt idx="3641">
                  <c:v>42.7</c:v>
                </c:pt>
                <c:pt idx="3642">
                  <c:v>43.3</c:v>
                </c:pt>
                <c:pt idx="3643">
                  <c:v>44.1</c:v>
                </c:pt>
                <c:pt idx="3644">
                  <c:v>44.6</c:v>
                </c:pt>
                <c:pt idx="3645">
                  <c:v>45.2</c:v>
                </c:pt>
                <c:pt idx="3646">
                  <c:v>46</c:v>
                </c:pt>
                <c:pt idx="3647">
                  <c:v>46.1</c:v>
                </c:pt>
                <c:pt idx="3648">
                  <c:v>46.4</c:v>
                </c:pt>
                <c:pt idx="3649">
                  <c:v>46.6</c:v>
                </c:pt>
                <c:pt idx="3650">
                  <c:v>47.4</c:v>
                </c:pt>
                <c:pt idx="3651">
                  <c:v>48.3</c:v>
                </c:pt>
                <c:pt idx="3652">
                  <c:v>49.5</c:v>
                </c:pt>
                <c:pt idx="3653">
                  <c:v>50.5</c:v>
                </c:pt>
                <c:pt idx="3654">
                  <c:v>51.7</c:v>
                </c:pt>
                <c:pt idx="3655">
                  <c:v>52.9</c:v>
                </c:pt>
                <c:pt idx="3656">
                  <c:v>54.2</c:v>
                </c:pt>
                <c:pt idx="3657">
                  <c:v>54.6</c:v>
                </c:pt>
                <c:pt idx="3658">
                  <c:v>55</c:v>
                </c:pt>
                <c:pt idx="3659">
                  <c:v>55.3</c:v>
                </c:pt>
                <c:pt idx="3660">
                  <c:v>56.9</c:v>
                </c:pt>
                <c:pt idx="3661">
                  <c:v>57.1</c:v>
                </c:pt>
                <c:pt idx="3662">
                  <c:v>58.4</c:v>
                </c:pt>
                <c:pt idx="3663">
                  <c:v>58.2</c:v>
                </c:pt>
                <c:pt idx="3664">
                  <c:v>58.3</c:v>
                </c:pt>
                <c:pt idx="3665">
                  <c:v>58.4</c:v>
                </c:pt>
                <c:pt idx="3666">
                  <c:v>58.6</c:v>
                </c:pt>
                <c:pt idx="3667">
                  <c:v>59.9</c:v>
                </c:pt>
                <c:pt idx="3668">
                  <c:v>61.8</c:v>
                </c:pt>
                <c:pt idx="3669">
                  <c:v>63.1</c:v>
                </c:pt>
                <c:pt idx="3670">
                  <c:v>63.8</c:v>
                </c:pt>
                <c:pt idx="3671">
                  <c:v>64</c:v>
                </c:pt>
                <c:pt idx="3672">
                  <c:v>64.2</c:v>
                </c:pt>
                <c:pt idx="3673">
                  <c:v>64.900000000000006</c:v>
                </c:pt>
                <c:pt idx="3674">
                  <c:v>65.5</c:v>
                </c:pt>
                <c:pt idx="3675">
                  <c:v>67.099999999999994</c:v>
                </c:pt>
                <c:pt idx="3676">
                  <c:v>67.599999999999994</c:v>
                </c:pt>
                <c:pt idx="3677">
                  <c:v>67.7</c:v>
                </c:pt>
                <c:pt idx="3678">
                  <c:v>68.099999999999994</c:v>
                </c:pt>
                <c:pt idx="3679">
                  <c:v>68.5</c:v>
                </c:pt>
                <c:pt idx="3680">
                  <c:v>68.5</c:v>
                </c:pt>
                <c:pt idx="3681">
                  <c:v>69.5</c:v>
                </c:pt>
                <c:pt idx="3682">
                  <c:v>70.099999999999994</c:v>
                </c:pt>
                <c:pt idx="3683">
                  <c:v>70.099999999999994</c:v>
                </c:pt>
                <c:pt idx="3684">
                  <c:v>70.2</c:v>
                </c:pt>
                <c:pt idx="3685">
                  <c:v>70.3</c:v>
                </c:pt>
                <c:pt idx="3686">
                  <c:v>71.099999999999994</c:v>
                </c:pt>
                <c:pt idx="3687">
                  <c:v>71.400000000000006</c:v>
                </c:pt>
                <c:pt idx="3688">
                  <c:v>71.400000000000006</c:v>
                </c:pt>
                <c:pt idx="3689">
                  <c:v>72.8</c:v>
                </c:pt>
                <c:pt idx="3690">
                  <c:v>73.8</c:v>
                </c:pt>
                <c:pt idx="3691">
                  <c:v>75.7</c:v>
                </c:pt>
                <c:pt idx="3692">
                  <c:v>76.8</c:v>
                </c:pt>
                <c:pt idx="3693">
                  <c:v>77.3</c:v>
                </c:pt>
                <c:pt idx="3694">
                  <c:v>78</c:v>
                </c:pt>
                <c:pt idx="3695">
                  <c:v>78.8</c:v>
                </c:pt>
                <c:pt idx="3696">
                  <c:v>79.2</c:v>
                </c:pt>
                <c:pt idx="3697">
                  <c:v>80.099999999999994</c:v>
                </c:pt>
                <c:pt idx="3698">
                  <c:v>81.3</c:v>
                </c:pt>
                <c:pt idx="3699">
                  <c:v>82.9</c:v>
                </c:pt>
                <c:pt idx="3700">
                  <c:v>83.7</c:v>
                </c:pt>
                <c:pt idx="3701">
                  <c:v>84.1</c:v>
                </c:pt>
                <c:pt idx="3702">
                  <c:v>83.8</c:v>
                </c:pt>
                <c:pt idx="3703">
                  <c:v>84.6</c:v>
                </c:pt>
                <c:pt idx="3704">
                  <c:v>85.7</c:v>
                </c:pt>
                <c:pt idx="3705">
                  <c:v>86.5</c:v>
                </c:pt>
                <c:pt idx="3706">
                  <c:v>88.4</c:v>
                </c:pt>
                <c:pt idx="3707">
                  <c:v>88.8</c:v>
                </c:pt>
                <c:pt idx="3708">
                  <c:v>90.3</c:v>
                </c:pt>
                <c:pt idx="3709">
                  <c:v>90.9</c:v>
                </c:pt>
                <c:pt idx="3710">
                  <c:v>93.1</c:v>
                </c:pt>
                <c:pt idx="3711">
                  <c:v>93.8</c:v>
                </c:pt>
                <c:pt idx="3712">
                  <c:v>96.1</c:v>
                </c:pt>
                <c:pt idx="3713">
                  <c:v>96.3</c:v>
                </c:pt>
                <c:pt idx="3714">
                  <c:v>96.6</c:v>
                </c:pt>
                <c:pt idx="3715">
                  <c:v>98.1</c:v>
                </c:pt>
                <c:pt idx="3716">
                  <c:v>98.1</c:v>
                </c:pt>
                <c:pt idx="3717">
                  <c:v>99.8</c:v>
                </c:pt>
                <c:pt idx="3718">
                  <c:v>101.7</c:v>
                </c:pt>
                <c:pt idx="3719">
                  <c:v>102.2</c:v>
                </c:pt>
                <c:pt idx="3720">
                  <c:v>102.8</c:v>
                </c:pt>
                <c:pt idx="3721">
                  <c:v>104.2</c:v>
                </c:pt>
                <c:pt idx="3722">
                  <c:v>103.8</c:v>
                </c:pt>
                <c:pt idx="3723">
                  <c:v>104</c:v>
                </c:pt>
                <c:pt idx="3724">
                  <c:v>103.9</c:v>
                </c:pt>
                <c:pt idx="3725">
                  <c:v>103.9</c:v>
                </c:pt>
                <c:pt idx="3726">
                  <c:v>105.1</c:v>
                </c:pt>
                <c:pt idx="3727">
                  <c:v>104.3</c:v>
                </c:pt>
                <c:pt idx="3728">
                  <c:v>105.2</c:v>
                </c:pt>
                <c:pt idx="3729">
                  <c:v>105.5</c:v>
                </c:pt>
                <c:pt idx="3730">
                  <c:v>107.1</c:v>
                </c:pt>
                <c:pt idx="3731">
                  <c:v>108.2</c:v>
                </c:pt>
                <c:pt idx="3732">
                  <c:v>106.6</c:v>
                </c:pt>
                <c:pt idx="3733">
                  <c:v>106.9</c:v>
                </c:pt>
                <c:pt idx="3734">
                  <c:v>106.2</c:v>
                </c:pt>
                <c:pt idx="3735">
                  <c:v>105.5</c:v>
                </c:pt>
                <c:pt idx="3736">
                  <c:v>105.1</c:v>
                </c:pt>
                <c:pt idx="3737">
                  <c:v>105.8</c:v>
                </c:pt>
                <c:pt idx="3738">
                  <c:v>105.2</c:v>
                </c:pt>
                <c:pt idx="3739">
                  <c:v>104.9</c:v>
                </c:pt>
                <c:pt idx="3740">
                  <c:v>105.2</c:v>
                </c:pt>
                <c:pt idx="3741">
                  <c:v>104.9</c:v>
                </c:pt>
                <c:pt idx="3742">
                  <c:v>105.1</c:v>
                </c:pt>
                <c:pt idx="3743">
                  <c:v>107.8</c:v>
                </c:pt>
                <c:pt idx="3744">
                  <c:v>104.7</c:v>
                </c:pt>
                <c:pt idx="3745">
                  <c:v>105.3</c:v>
                </c:pt>
                <c:pt idx="3746">
                  <c:v>103.9</c:v>
                </c:pt>
                <c:pt idx="3747">
                  <c:v>104.8</c:v>
                </c:pt>
                <c:pt idx="3748">
                  <c:v>104</c:v>
                </c:pt>
                <c:pt idx="3749">
                  <c:v>104.1</c:v>
                </c:pt>
                <c:pt idx="3750">
                  <c:v>104.4</c:v>
                </c:pt>
                <c:pt idx="3751">
                  <c:v>103.1</c:v>
                </c:pt>
                <c:pt idx="3752">
                  <c:v>103.6</c:v>
                </c:pt>
                <c:pt idx="3753">
                  <c:v>104.1</c:v>
                </c:pt>
                <c:pt idx="3754">
                  <c:v>104.1</c:v>
                </c:pt>
                <c:pt idx="3755">
                  <c:v>104</c:v>
                </c:pt>
                <c:pt idx="3756">
                  <c:v>105.1</c:v>
                </c:pt>
                <c:pt idx="3757">
                  <c:v>103.9</c:v>
                </c:pt>
                <c:pt idx="3758">
                  <c:v>101.7</c:v>
                </c:pt>
                <c:pt idx="3759">
                  <c:v>101.2</c:v>
                </c:pt>
                <c:pt idx="3760">
                  <c:v>101.2</c:v>
                </c:pt>
                <c:pt idx="3761">
                  <c:v>100.7</c:v>
                </c:pt>
                <c:pt idx="3762">
                  <c:v>101.7</c:v>
                </c:pt>
                <c:pt idx="3763">
                  <c:v>100.1</c:v>
                </c:pt>
                <c:pt idx="3764">
                  <c:v>99.3</c:v>
                </c:pt>
                <c:pt idx="3765">
                  <c:v>97</c:v>
                </c:pt>
                <c:pt idx="3766">
                  <c:v>96.8</c:v>
                </c:pt>
                <c:pt idx="3767">
                  <c:v>94.8</c:v>
                </c:pt>
                <c:pt idx="3768">
                  <c:v>93.5</c:v>
                </c:pt>
                <c:pt idx="3769">
                  <c:v>90.8</c:v>
                </c:pt>
                <c:pt idx="3770">
                  <c:v>89.6</c:v>
                </c:pt>
                <c:pt idx="3771">
                  <c:v>89.8</c:v>
                </c:pt>
                <c:pt idx="3772">
                  <c:v>88.4</c:v>
                </c:pt>
                <c:pt idx="3773">
                  <c:v>87.3</c:v>
                </c:pt>
                <c:pt idx="3774">
                  <c:v>85.3</c:v>
                </c:pt>
                <c:pt idx="3775">
                  <c:v>85.2</c:v>
                </c:pt>
                <c:pt idx="3776">
                  <c:v>84.9</c:v>
                </c:pt>
                <c:pt idx="3777">
                  <c:v>85.7</c:v>
                </c:pt>
                <c:pt idx="3778">
                  <c:v>87.4</c:v>
                </c:pt>
                <c:pt idx="3779">
                  <c:v>88.4</c:v>
                </c:pt>
                <c:pt idx="3780">
                  <c:v>88.6</c:v>
                </c:pt>
                <c:pt idx="3781">
                  <c:v>89.3</c:v>
                </c:pt>
                <c:pt idx="3782">
                  <c:v>90.5</c:v>
                </c:pt>
                <c:pt idx="3783">
                  <c:v>90.5</c:v>
                </c:pt>
                <c:pt idx="3784">
                  <c:v>91.3</c:v>
                </c:pt>
                <c:pt idx="3785">
                  <c:v>92.3</c:v>
                </c:pt>
                <c:pt idx="3786">
                  <c:v>94</c:v>
                </c:pt>
                <c:pt idx="3787">
                  <c:v>96.3</c:v>
                </c:pt>
                <c:pt idx="3788">
                  <c:v>95.8</c:v>
                </c:pt>
                <c:pt idx="3789">
                  <c:v>95.6</c:v>
                </c:pt>
                <c:pt idx="3790">
                  <c:v>97.8</c:v>
                </c:pt>
                <c:pt idx="3791">
                  <c:v>97.5</c:v>
                </c:pt>
                <c:pt idx="3792">
                  <c:v>99.9</c:v>
                </c:pt>
                <c:pt idx="3793">
                  <c:v>101.8</c:v>
                </c:pt>
                <c:pt idx="3794">
                  <c:v>100.3</c:v>
                </c:pt>
                <c:pt idx="3795">
                  <c:v>103.1</c:v>
                </c:pt>
                <c:pt idx="3796">
                  <c:v>103.8</c:v>
                </c:pt>
                <c:pt idx="3797">
                  <c:v>106.8</c:v>
                </c:pt>
                <c:pt idx="3798">
                  <c:v>105.4</c:v>
                </c:pt>
                <c:pt idx="3799">
                  <c:v>106.6</c:v>
                </c:pt>
                <c:pt idx="3800">
                  <c:v>107</c:v>
                </c:pt>
                <c:pt idx="3801">
                  <c:v>107.3</c:v>
                </c:pt>
                <c:pt idx="3802">
                  <c:v>109.2</c:v>
                </c:pt>
                <c:pt idx="3803">
                  <c:v>107.3</c:v>
                </c:pt>
                <c:pt idx="3804">
                  <c:v>109.7</c:v>
                </c:pt>
                <c:pt idx="3805">
                  <c:v>111</c:v>
                </c:pt>
                <c:pt idx="3806">
                  <c:v>111.5</c:v>
                </c:pt>
                <c:pt idx="3807">
                  <c:v>112</c:v>
                </c:pt>
                <c:pt idx="3808">
                  <c:v>111</c:v>
                </c:pt>
                <c:pt idx="3809">
                  <c:v>110.7</c:v>
                </c:pt>
                <c:pt idx="3810">
                  <c:v>108.4</c:v>
                </c:pt>
                <c:pt idx="3811">
                  <c:v>108.2</c:v>
                </c:pt>
                <c:pt idx="3812">
                  <c:v>107.7</c:v>
                </c:pt>
                <c:pt idx="3813">
                  <c:v>108.8</c:v>
                </c:pt>
                <c:pt idx="3814">
                  <c:v>108.6</c:v>
                </c:pt>
                <c:pt idx="3815">
                  <c:v>110.3</c:v>
                </c:pt>
                <c:pt idx="3816">
                  <c:v>108</c:v>
                </c:pt>
                <c:pt idx="3817">
                  <c:v>107.9</c:v>
                </c:pt>
                <c:pt idx="3818">
                  <c:v>107.9</c:v>
                </c:pt>
                <c:pt idx="3819">
                  <c:v>107.1</c:v>
                </c:pt>
                <c:pt idx="3820">
                  <c:v>106.9</c:v>
                </c:pt>
                <c:pt idx="3821">
                  <c:v>106</c:v>
                </c:pt>
                <c:pt idx="3822">
                  <c:v>109</c:v>
                </c:pt>
                <c:pt idx="3823">
                  <c:v>107.5</c:v>
                </c:pt>
                <c:pt idx="3824">
                  <c:v>108</c:v>
                </c:pt>
                <c:pt idx="3825">
                  <c:v>107.6</c:v>
                </c:pt>
                <c:pt idx="3826">
                  <c:v>107.6</c:v>
                </c:pt>
                <c:pt idx="3827">
                  <c:v>108</c:v>
                </c:pt>
                <c:pt idx="3828">
                  <c:v>108.6</c:v>
                </c:pt>
                <c:pt idx="3829">
                  <c:v>108.8</c:v>
                </c:pt>
                <c:pt idx="3830">
                  <c:v>107</c:v>
                </c:pt>
                <c:pt idx="3831">
                  <c:v>107</c:v>
                </c:pt>
                <c:pt idx="3832">
                  <c:v>107</c:v>
                </c:pt>
                <c:pt idx="3833">
                  <c:v>106.9</c:v>
                </c:pt>
                <c:pt idx="3834">
                  <c:v>106.4</c:v>
                </c:pt>
                <c:pt idx="3835">
                  <c:v>106.2</c:v>
                </c:pt>
                <c:pt idx="3836">
                  <c:v>107.8</c:v>
                </c:pt>
                <c:pt idx="3837">
                  <c:v>107.1</c:v>
                </c:pt>
                <c:pt idx="3838">
                  <c:v>107.8</c:v>
                </c:pt>
                <c:pt idx="3839">
                  <c:v>107.2</c:v>
                </c:pt>
                <c:pt idx="3840">
                  <c:v>108.2</c:v>
                </c:pt>
                <c:pt idx="3841">
                  <c:v>107.8</c:v>
                </c:pt>
                <c:pt idx="3842">
                  <c:v>107.1</c:v>
                </c:pt>
                <c:pt idx="3843">
                  <c:v>106.5</c:v>
                </c:pt>
                <c:pt idx="3844">
                  <c:v>107.3</c:v>
                </c:pt>
                <c:pt idx="3845">
                  <c:v>107.9</c:v>
                </c:pt>
                <c:pt idx="3846">
                  <c:v>108.6</c:v>
                </c:pt>
                <c:pt idx="3847">
                  <c:v>108</c:v>
                </c:pt>
                <c:pt idx="3848">
                  <c:v>107.7</c:v>
                </c:pt>
                <c:pt idx="3849">
                  <c:v>109.3</c:v>
                </c:pt>
                <c:pt idx="3850">
                  <c:v>107.3</c:v>
                </c:pt>
                <c:pt idx="3851">
                  <c:v>106.8</c:v>
                </c:pt>
                <c:pt idx="3852">
                  <c:v>108.5</c:v>
                </c:pt>
                <c:pt idx="3853">
                  <c:v>109.3</c:v>
                </c:pt>
                <c:pt idx="3854">
                  <c:v>109.1</c:v>
                </c:pt>
                <c:pt idx="3855">
                  <c:v>108.5</c:v>
                </c:pt>
                <c:pt idx="3856">
                  <c:v>106.5</c:v>
                </c:pt>
                <c:pt idx="3857">
                  <c:v>105.2</c:v>
                </c:pt>
                <c:pt idx="3858">
                  <c:v>105.7</c:v>
                </c:pt>
                <c:pt idx="3859">
                  <c:v>105.4</c:v>
                </c:pt>
                <c:pt idx="3860">
                  <c:v>107.7</c:v>
                </c:pt>
                <c:pt idx="3861">
                  <c:v>107.6</c:v>
                </c:pt>
                <c:pt idx="3862">
                  <c:v>108.6</c:v>
                </c:pt>
                <c:pt idx="3863">
                  <c:v>108.3</c:v>
                </c:pt>
                <c:pt idx="3864">
                  <c:v>107.8</c:v>
                </c:pt>
                <c:pt idx="3865">
                  <c:v>108.2</c:v>
                </c:pt>
                <c:pt idx="3866">
                  <c:v>107.5</c:v>
                </c:pt>
                <c:pt idx="3867">
                  <c:v>106.7</c:v>
                </c:pt>
                <c:pt idx="3868">
                  <c:v>108.1</c:v>
                </c:pt>
                <c:pt idx="3869">
                  <c:v>108.9</c:v>
                </c:pt>
                <c:pt idx="3870">
                  <c:v>108.8</c:v>
                </c:pt>
                <c:pt idx="3871">
                  <c:v>109.1</c:v>
                </c:pt>
                <c:pt idx="3872">
                  <c:v>108</c:v>
                </c:pt>
                <c:pt idx="3873">
                  <c:v>107.8</c:v>
                </c:pt>
                <c:pt idx="3874">
                  <c:v>106.6</c:v>
                </c:pt>
                <c:pt idx="3875">
                  <c:v>107.2</c:v>
                </c:pt>
                <c:pt idx="3876">
                  <c:v>107.5</c:v>
                </c:pt>
                <c:pt idx="3877">
                  <c:v>108.2</c:v>
                </c:pt>
                <c:pt idx="3878">
                  <c:v>108.9</c:v>
                </c:pt>
                <c:pt idx="3879">
                  <c:v>108.6</c:v>
                </c:pt>
                <c:pt idx="3880">
                  <c:v>106.8</c:v>
                </c:pt>
                <c:pt idx="3881">
                  <c:v>107.2</c:v>
                </c:pt>
                <c:pt idx="3882">
                  <c:v>106.7</c:v>
                </c:pt>
                <c:pt idx="3883">
                  <c:v>107.8</c:v>
                </c:pt>
                <c:pt idx="3884">
                  <c:v>108.5</c:v>
                </c:pt>
                <c:pt idx="3885">
                  <c:v>110.3</c:v>
                </c:pt>
                <c:pt idx="3886">
                  <c:v>108.7</c:v>
                </c:pt>
                <c:pt idx="3887">
                  <c:v>108.3</c:v>
                </c:pt>
                <c:pt idx="3888">
                  <c:v>107.7</c:v>
                </c:pt>
                <c:pt idx="3889">
                  <c:v>107.7</c:v>
                </c:pt>
                <c:pt idx="3890">
                  <c:v>109.1</c:v>
                </c:pt>
                <c:pt idx="3891">
                  <c:v>109.4</c:v>
                </c:pt>
                <c:pt idx="3892">
                  <c:v>110.2</c:v>
                </c:pt>
                <c:pt idx="3893">
                  <c:v>109.3</c:v>
                </c:pt>
                <c:pt idx="3894">
                  <c:v>110.1</c:v>
                </c:pt>
                <c:pt idx="3895">
                  <c:v>109.4</c:v>
                </c:pt>
                <c:pt idx="3896">
                  <c:v>107.4</c:v>
                </c:pt>
                <c:pt idx="3897">
                  <c:v>106.9</c:v>
                </c:pt>
                <c:pt idx="3898">
                  <c:v>107.8</c:v>
                </c:pt>
                <c:pt idx="3899">
                  <c:v>108.1</c:v>
                </c:pt>
                <c:pt idx="3900">
                  <c:v>108</c:v>
                </c:pt>
                <c:pt idx="3901">
                  <c:v>108</c:v>
                </c:pt>
                <c:pt idx="3902">
                  <c:v>107.5</c:v>
                </c:pt>
                <c:pt idx="3903">
                  <c:v>107.3</c:v>
                </c:pt>
                <c:pt idx="3904">
                  <c:v>106.5</c:v>
                </c:pt>
                <c:pt idx="3905">
                  <c:v>105.7</c:v>
                </c:pt>
                <c:pt idx="3906">
                  <c:v>105.2</c:v>
                </c:pt>
                <c:pt idx="3907">
                  <c:v>106.3</c:v>
                </c:pt>
                <c:pt idx="3908">
                  <c:v>105.7</c:v>
                </c:pt>
                <c:pt idx="3909">
                  <c:v>106.8</c:v>
                </c:pt>
                <c:pt idx="3910">
                  <c:v>105.8</c:v>
                </c:pt>
                <c:pt idx="3911">
                  <c:v>105.7</c:v>
                </c:pt>
                <c:pt idx="3912">
                  <c:v>105</c:v>
                </c:pt>
                <c:pt idx="3913">
                  <c:v>104.6</c:v>
                </c:pt>
                <c:pt idx="3914">
                  <c:v>104.7</c:v>
                </c:pt>
                <c:pt idx="3915">
                  <c:v>103.7</c:v>
                </c:pt>
                <c:pt idx="3916">
                  <c:v>104.2</c:v>
                </c:pt>
                <c:pt idx="3917">
                  <c:v>103.8</c:v>
                </c:pt>
                <c:pt idx="3918">
                  <c:v>103.7</c:v>
                </c:pt>
                <c:pt idx="3919">
                  <c:v>103.4</c:v>
                </c:pt>
                <c:pt idx="3920">
                  <c:v>102.7</c:v>
                </c:pt>
                <c:pt idx="3921">
                  <c:v>101.5</c:v>
                </c:pt>
                <c:pt idx="3922">
                  <c:v>99.2</c:v>
                </c:pt>
                <c:pt idx="3923">
                  <c:v>99.2</c:v>
                </c:pt>
                <c:pt idx="3924">
                  <c:v>98.3</c:v>
                </c:pt>
                <c:pt idx="3925">
                  <c:v>99</c:v>
                </c:pt>
                <c:pt idx="3926">
                  <c:v>97.6</c:v>
                </c:pt>
                <c:pt idx="3927">
                  <c:v>97.8</c:v>
                </c:pt>
                <c:pt idx="3928">
                  <c:v>97.1</c:v>
                </c:pt>
                <c:pt idx="3929">
                  <c:v>97.3</c:v>
                </c:pt>
                <c:pt idx="3930">
                  <c:v>97.9</c:v>
                </c:pt>
                <c:pt idx="3931">
                  <c:v>99.3</c:v>
                </c:pt>
                <c:pt idx="3932">
                  <c:v>101</c:v>
                </c:pt>
                <c:pt idx="3933">
                  <c:v>101.7</c:v>
                </c:pt>
                <c:pt idx="3934">
                  <c:v>100.8</c:v>
                </c:pt>
                <c:pt idx="3935">
                  <c:v>101</c:v>
                </c:pt>
                <c:pt idx="3936">
                  <c:v>101</c:v>
                </c:pt>
                <c:pt idx="3937">
                  <c:v>100.6</c:v>
                </c:pt>
                <c:pt idx="3938">
                  <c:v>101.1</c:v>
                </c:pt>
                <c:pt idx="3939">
                  <c:v>101.3</c:v>
                </c:pt>
                <c:pt idx="3940">
                  <c:v>101.6</c:v>
                </c:pt>
                <c:pt idx="3941">
                  <c:v>101.5</c:v>
                </c:pt>
                <c:pt idx="3942">
                  <c:v>99.1</c:v>
                </c:pt>
                <c:pt idx="3943">
                  <c:v>100</c:v>
                </c:pt>
                <c:pt idx="3944">
                  <c:v>96.9</c:v>
                </c:pt>
                <c:pt idx="3945">
                  <c:v>94.6</c:v>
                </c:pt>
                <c:pt idx="3946">
                  <c:v>93.1</c:v>
                </c:pt>
                <c:pt idx="3947">
                  <c:v>91.6</c:v>
                </c:pt>
                <c:pt idx="3948">
                  <c:v>90.7</c:v>
                </c:pt>
                <c:pt idx="3949">
                  <c:v>88.7</c:v>
                </c:pt>
                <c:pt idx="3950">
                  <c:v>87.8</c:v>
                </c:pt>
                <c:pt idx="3951">
                  <c:v>87</c:v>
                </c:pt>
                <c:pt idx="3952">
                  <c:v>86.2</c:v>
                </c:pt>
                <c:pt idx="3953">
                  <c:v>85.8</c:v>
                </c:pt>
                <c:pt idx="3954">
                  <c:v>85.1</c:v>
                </c:pt>
                <c:pt idx="3955">
                  <c:v>85.6</c:v>
                </c:pt>
                <c:pt idx="3956">
                  <c:v>86.2</c:v>
                </c:pt>
                <c:pt idx="3957">
                  <c:v>86.3</c:v>
                </c:pt>
                <c:pt idx="3958">
                  <c:v>86.4</c:v>
                </c:pt>
                <c:pt idx="3959">
                  <c:v>87</c:v>
                </c:pt>
                <c:pt idx="3960">
                  <c:v>86.7</c:v>
                </c:pt>
                <c:pt idx="3961">
                  <c:v>86.7</c:v>
                </c:pt>
                <c:pt idx="3962">
                  <c:v>87.5</c:v>
                </c:pt>
                <c:pt idx="3963">
                  <c:v>87.4</c:v>
                </c:pt>
                <c:pt idx="3964">
                  <c:v>87.9</c:v>
                </c:pt>
                <c:pt idx="3965">
                  <c:v>88</c:v>
                </c:pt>
                <c:pt idx="3966">
                  <c:v>89.1</c:v>
                </c:pt>
                <c:pt idx="3967">
                  <c:v>88.9</c:v>
                </c:pt>
                <c:pt idx="3968">
                  <c:v>89.5</c:v>
                </c:pt>
                <c:pt idx="3969">
                  <c:v>89.1</c:v>
                </c:pt>
                <c:pt idx="3970">
                  <c:v>89.4</c:v>
                </c:pt>
                <c:pt idx="3971">
                  <c:v>90.9</c:v>
                </c:pt>
                <c:pt idx="3972">
                  <c:v>91.1</c:v>
                </c:pt>
                <c:pt idx="3973">
                  <c:v>91.4</c:v>
                </c:pt>
                <c:pt idx="3974">
                  <c:v>94.7</c:v>
                </c:pt>
                <c:pt idx="3975">
                  <c:v>96.1</c:v>
                </c:pt>
                <c:pt idx="3976">
                  <c:v>94.4</c:v>
                </c:pt>
                <c:pt idx="3977">
                  <c:v>95.4</c:v>
                </c:pt>
                <c:pt idx="3978">
                  <c:v>95.2</c:v>
                </c:pt>
                <c:pt idx="3979">
                  <c:v>95.9</c:v>
                </c:pt>
                <c:pt idx="3980">
                  <c:v>96.2</c:v>
                </c:pt>
                <c:pt idx="3981">
                  <c:v>98.3</c:v>
                </c:pt>
                <c:pt idx="3982">
                  <c:v>97.4</c:v>
                </c:pt>
                <c:pt idx="3983">
                  <c:v>96.4</c:v>
                </c:pt>
                <c:pt idx="3984">
                  <c:v>95.9</c:v>
                </c:pt>
                <c:pt idx="3985">
                  <c:v>95.4</c:v>
                </c:pt>
                <c:pt idx="3986">
                  <c:v>94.1</c:v>
                </c:pt>
                <c:pt idx="3987">
                  <c:v>94.6</c:v>
                </c:pt>
                <c:pt idx="3988">
                  <c:v>93.7</c:v>
                </c:pt>
                <c:pt idx="3989">
                  <c:v>93.5</c:v>
                </c:pt>
                <c:pt idx="3990">
                  <c:v>93.5</c:v>
                </c:pt>
                <c:pt idx="3991">
                  <c:v>92.5</c:v>
                </c:pt>
                <c:pt idx="3992">
                  <c:v>91.8</c:v>
                </c:pt>
                <c:pt idx="3993">
                  <c:v>91.7</c:v>
                </c:pt>
                <c:pt idx="3994">
                  <c:v>92</c:v>
                </c:pt>
                <c:pt idx="3995">
                  <c:v>92.2</c:v>
                </c:pt>
                <c:pt idx="3996">
                  <c:v>93.3</c:v>
                </c:pt>
                <c:pt idx="3997">
                  <c:v>92.9</c:v>
                </c:pt>
                <c:pt idx="3998">
                  <c:v>93.5</c:v>
                </c:pt>
                <c:pt idx="3999">
                  <c:v>93.7</c:v>
                </c:pt>
                <c:pt idx="4000">
                  <c:v>94.9</c:v>
                </c:pt>
                <c:pt idx="4001">
                  <c:v>93.8</c:v>
                </c:pt>
                <c:pt idx="4002">
                  <c:v>95.1</c:v>
                </c:pt>
                <c:pt idx="4003">
                  <c:v>94.2</c:v>
                </c:pt>
                <c:pt idx="4004">
                  <c:v>95.2</c:v>
                </c:pt>
                <c:pt idx="4005">
                  <c:v>96.2</c:v>
                </c:pt>
                <c:pt idx="4006">
                  <c:v>96.4</c:v>
                </c:pt>
                <c:pt idx="4007">
                  <c:v>96.7</c:v>
                </c:pt>
                <c:pt idx="4008">
                  <c:v>97.5</c:v>
                </c:pt>
                <c:pt idx="4009">
                  <c:v>97</c:v>
                </c:pt>
                <c:pt idx="4010">
                  <c:v>97.1</c:v>
                </c:pt>
                <c:pt idx="4011">
                  <c:v>98.7</c:v>
                </c:pt>
                <c:pt idx="4012">
                  <c:v>98.6</c:v>
                </c:pt>
                <c:pt idx="4013">
                  <c:v>98.6</c:v>
                </c:pt>
                <c:pt idx="4014">
                  <c:v>98.4</c:v>
                </c:pt>
                <c:pt idx="4015">
                  <c:v>98.1</c:v>
                </c:pt>
                <c:pt idx="4016">
                  <c:v>98.4</c:v>
                </c:pt>
                <c:pt idx="4017">
                  <c:v>97.6</c:v>
                </c:pt>
                <c:pt idx="4018">
                  <c:v>97.7</c:v>
                </c:pt>
                <c:pt idx="4019">
                  <c:v>98.2</c:v>
                </c:pt>
                <c:pt idx="4020">
                  <c:v>97.5</c:v>
                </c:pt>
                <c:pt idx="4021">
                  <c:v>98.7</c:v>
                </c:pt>
                <c:pt idx="4022">
                  <c:v>99.2</c:v>
                </c:pt>
                <c:pt idx="4023">
                  <c:v>100.2</c:v>
                </c:pt>
                <c:pt idx="4024">
                  <c:v>101.1</c:v>
                </c:pt>
                <c:pt idx="4025">
                  <c:v>101.7</c:v>
                </c:pt>
                <c:pt idx="4026">
                  <c:v>103</c:v>
                </c:pt>
                <c:pt idx="4027">
                  <c:v>104.3</c:v>
                </c:pt>
                <c:pt idx="4028">
                  <c:v>105.6</c:v>
                </c:pt>
                <c:pt idx="4029">
                  <c:v>106.3</c:v>
                </c:pt>
                <c:pt idx="4030">
                  <c:v>108.7</c:v>
                </c:pt>
                <c:pt idx="4031">
                  <c:v>110</c:v>
                </c:pt>
                <c:pt idx="4032">
                  <c:v>109.5</c:v>
                </c:pt>
                <c:pt idx="4033">
                  <c:v>108.9</c:v>
                </c:pt>
                <c:pt idx="4034">
                  <c:v>109.5</c:v>
                </c:pt>
                <c:pt idx="4035">
                  <c:v>109.2</c:v>
                </c:pt>
                <c:pt idx="4036">
                  <c:v>109.3</c:v>
                </c:pt>
                <c:pt idx="4037">
                  <c:v>108.7</c:v>
                </c:pt>
                <c:pt idx="4038">
                  <c:v>109.9</c:v>
                </c:pt>
                <c:pt idx="4039">
                  <c:v>110</c:v>
                </c:pt>
                <c:pt idx="4040">
                  <c:v>108.2</c:v>
                </c:pt>
                <c:pt idx="4041">
                  <c:v>107.5</c:v>
                </c:pt>
                <c:pt idx="4042">
                  <c:v>107.4</c:v>
                </c:pt>
                <c:pt idx="4043">
                  <c:v>109.6</c:v>
                </c:pt>
                <c:pt idx="4044">
                  <c:v>110.3</c:v>
                </c:pt>
                <c:pt idx="4045">
                  <c:v>110.2</c:v>
                </c:pt>
                <c:pt idx="4046">
                  <c:v>110.2</c:v>
                </c:pt>
                <c:pt idx="4047">
                  <c:v>109.3</c:v>
                </c:pt>
                <c:pt idx="4048">
                  <c:v>108.4</c:v>
                </c:pt>
                <c:pt idx="4049">
                  <c:v>109.3</c:v>
                </c:pt>
                <c:pt idx="4050">
                  <c:v>109.6</c:v>
                </c:pt>
                <c:pt idx="4051">
                  <c:v>111.7</c:v>
                </c:pt>
                <c:pt idx="4052">
                  <c:v>110.5</c:v>
                </c:pt>
                <c:pt idx="4053">
                  <c:v>109.6</c:v>
                </c:pt>
                <c:pt idx="4054">
                  <c:v>106.9</c:v>
                </c:pt>
                <c:pt idx="4055">
                  <c:v>106.3</c:v>
                </c:pt>
                <c:pt idx="4056">
                  <c:v>106</c:v>
                </c:pt>
                <c:pt idx="4057">
                  <c:v>106.1</c:v>
                </c:pt>
                <c:pt idx="4058">
                  <c:v>105.7</c:v>
                </c:pt>
                <c:pt idx="4059">
                  <c:v>102.9</c:v>
                </c:pt>
                <c:pt idx="4060">
                  <c:v>102</c:v>
                </c:pt>
                <c:pt idx="4061">
                  <c:v>101.6</c:v>
                </c:pt>
                <c:pt idx="4062">
                  <c:v>102.3</c:v>
                </c:pt>
                <c:pt idx="4063">
                  <c:v>103.7</c:v>
                </c:pt>
                <c:pt idx="4064">
                  <c:v>105.1</c:v>
                </c:pt>
                <c:pt idx="4065">
                  <c:v>105.6</c:v>
                </c:pt>
                <c:pt idx="4066">
                  <c:v>105.5</c:v>
                </c:pt>
                <c:pt idx="4067">
                  <c:v>106.4</c:v>
                </c:pt>
                <c:pt idx="4068">
                  <c:v>106.2</c:v>
                </c:pt>
                <c:pt idx="4069">
                  <c:v>108.5</c:v>
                </c:pt>
                <c:pt idx="4070">
                  <c:v>109.9</c:v>
                </c:pt>
                <c:pt idx="4071">
                  <c:v>110.2</c:v>
                </c:pt>
                <c:pt idx="4072">
                  <c:v>109.2</c:v>
                </c:pt>
                <c:pt idx="4073">
                  <c:v>108.8</c:v>
                </c:pt>
                <c:pt idx="4074">
                  <c:v>107.2</c:v>
                </c:pt>
                <c:pt idx="4075">
                  <c:v>106.2</c:v>
                </c:pt>
                <c:pt idx="4076">
                  <c:v>107.6</c:v>
                </c:pt>
                <c:pt idx="4077">
                  <c:v>108.1</c:v>
                </c:pt>
                <c:pt idx="4078">
                  <c:v>107.9</c:v>
                </c:pt>
                <c:pt idx="4079">
                  <c:v>107</c:v>
                </c:pt>
                <c:pt idx="4080">
                  <c:v>104.1</c:v>
                </c:pt>
                <c:pt idx="4081">
                  <c:v>104.3</c:v>
                </c:pt>
                <c:pt idx="4082">
                  <c:v>106.3</c:v>
                </c:pt>
                <c:pt idx="4083">
                  <c:v>108.8</c:v>
                </c:pt>
                <c:pt idx="4084">
                  <c:v>113.5</c:v>
                </c:pt>
                <c:pt idx="4085">
                  <c:v>111.3</c:v>
                </c:pt>
                <c:pt idx="4086">
                  <c:v>112.8</c:v>
                </c:pt>
                <c:pt idx="4087">
                  <c:v>113.2</c:v>
                </c:pt>
                <c:pt idx="4088">
                  <c:v>112.8</c:v>
                </c:pt>
                <c:pt idx="4089">
                  <c:v>112.4</c:v>
                </c:pt>
                <c:pt idx="4090">
                  <c:v>113</c:v>
                </c:pt>
                <c:pt idx="4091">
                  <c:v>111.5</c:v>
                </c:pt>
                <c:pt idx="4092">
                  <c:v>111.3</c:v>
                </c:pt>
                <c:pt idx="4093">
                  <c:v>110.1</c:v>
                </c:pt>
                <c:pt idx="4094">
                  <c:v>108</c:v>
                </c:pt>
                <c:pt idx="4095">
                  <c:v>110.2</c:v>
                </c:pt>
                <c:pt idx="4096">
                  <c:v>107.1</c:v>
                </c:pt>
                <c:pt idx="4097">
                  <c:v>105.6</c:v>
                </c:pt>
                <c:pt idx="4098">
                  <c:v>105.3</c:v>
                </c:pt>
                <c:pt idx="4099">
                  <c:v>105.1</c:v>
                </c:pt>
                <c:pt idx="4100">
                  <c:v>104.7</c:v>
                </c:pt>
                <c:pt idx="4101">
                  <c:v>104.4</c:v>
                </c:pt>
                <c:pt idx="4102">
                  <c:v>104.4</c:v>
                </c:pt>
                <c:pt idx="4103">
                  <c:v>103.8</c:v>
                </c:pt>
                <c:pt idx="4104">
                  <c:v>103.8</c:v>
                </c:pt>
                <c:pt idx="4105">
                  <c:v>104</c:v>
                </c:pt>
                <c:pt idx="4106">
                  <c:v>104.3</c:v>
                </c:pt>
                <c:pt idx="4107">
                  <c:v>105.3</c:v>
                </c:pt>
                <c:pt idx="4108">
                  <c:v>105</c:v>
                </c:pt>
                <c:pt idx="4109">
                  <c:v>105</c:v>
                </c:pt>
                <c:pt idx="4110">
                  <c:v>104.4</c:v>
                </c:pt>
                <c:pt idx="4111">
                  <c:v>104.8</c:v>
                </c:pt>
                <c:pt idx="4112">
                  <c:v>104.7</c:v>
                </c:pt>
                <c:pt idx="4113">
                  <c:v>104.1</c:v>
                </c:pt>
                <c:pt idx="4114">
                  <c:v>106.4</c:v>
                </c:pt>
                <c:pt idx="4115">
                  <c:v>103.5</c:v>
                </c:pt>
                <c:pt idx="4116">
                  <c:v>103.1</c:v>
                </c:pt>
                <c:pt idx="4117">
                  <c:v>103.5</c:v>
                </c:pt>
                <c:pt idx="4118">
                  <c:v>103.6</c:v>
                </c:pt>
                <c:pt idx="4119">
                  <c:v>104.7</c:v>
                </c:pt>
                <c:pt idx="4120">
                  <c:v>103.6</c:v>
                </c:pt>
                <c:pt idx="4121">
                  <c:v>103.7</c:v>
                </c:pt>
                <c:pt idx="4122">
                  <c:v>103.2</c:v>
                </c:pt>
                <c:pt idx="4123">
                  <c:v>102.6</c:v>
                </c:pt>
                <c:pt idx="4124">
                  <c:v>102.9</c:v>
                </c:pt>
                <c:pt idx="4125">
                  <c:v>103.2</c:v>
                </c:pt>
                <c:pt idx="4126">
                  <c:v>103.7</c:v>
                </c:pt>
                <c:pt idx="4127">
                  <c:v>104.4</c:v>
                </c:pt>
                <c:pt idx="4128">
                  <c:v>103.3</c:v>
                </c:pt>
                <c:pt idx="4129">
                  <c:v>104.1</c:v>
                </c:pt>
                <c:pt idx="4130">
                  <c:v>103.6</c:v>
                </c:pt>
                <c:pt idx="4131">
                  <c:v>102.5</c:v>
                </c:pt>
                <c:pt idx="4132">
                  <c:v>102.8</c:v>
                </c:pt>
                <c:pt idx="4133">
                  <c:v>102.2</c:v>
                </c:pt>
                <c:pt idx="4134">
                  <c:v>102</c:v>
                </c:pt>
                <c:pt idx="4135">
                  <c:v>102</c:v>
                </c:pt>
                <c:pt idx="4136">
                  <c:v>103.2</c:v>
                </c:pt>
                <c:pt idx="4137">
                  <c:v>101.7</c:v>
                </c:pt>
                <c:pt idx="4138">
                  <c:v>100.7</c:v>
                </c:pt>
                <c:pt idx="4139">
                  <c:v>99.8</c:v>
                </c:pt>
                <c:pt idx="4140">
                  <c:v>99.6</c:v>
                </c:pt>
                <c:pt idx="4141">
                  <c:v>99.8</c:v>
                </c:pt>
                <c:pt idx="4142">
                  <c:v>99.9</c:v>
                </c:pt>
                <c:pt idx="4143">
                  <c:v>99.5</c:v>
                </c:pt>
                <c:pt idx="4144">
                  <c:v>98.3</c:v>
                </c:pt>
                <c:pt idx="4145">
                  <c:v>97</c:v>
                </c:pt>
                <c:pt idx="4146">
                  <c:v>96.3</c:v>
                </c:pt>
                <c:pt idx="4147">
                  <c:v>96.5</c:v>
                </c:pt>
                <c:pt idx="4148">
                  <c:v>95.8</c:v>
                </c:pt>
                <c:pt idx="4149">
                  <c:v>95.5</c:v>
                </c:pt>
                <c:pt idx="4150">
                  <c:v>94.8</c:v>
                </c:pt>
                <c:pt idx="4151">
                  <c:v>93.3</c:v>
                </c:pt>
                <c:pt idx="4152">
                  <c:v>90.9</c:v>
                </c:pt>
                <c:pt idx="4153">
                  <c:v>88.2</c:v>
                </c:pt>
                <c:pt idx="4154">
                  <c:v>86</c:v>
                </c:pt>
                <c:pt idx="4155">
                  <c:v>85.2</c:v>
                </c:pt>
                <c:pt idx="4156">
                  <c:v>84.7</c:v>
                </c:pt>
                <c:pt idx="4157">
                  <c:v>83.9</c:v>
                </c:pt>
                <c:pt idx="4158">
                  <c:v>82.9</c:v>
                </c:pt>
                <c:pt idx="4159">
                  <c:v>82.1</c:v>
                </c:pt>
                <c:pt idx="4160">
                  <c:v>80.900000000000006</c:v>
                </c:pt>
                <c:pt idx="4161">
                  <c:v>80.8</c:v>
                </c:pt>
                <c:pt idx="4162">
                  <c:v>81.099999999999994</c:v>
                </c:pt>
                <c:pt idx="4163">
                  <c:v>81.2</c:v>
                </c:pt>
                <c:pt idx="4164">
                  <c:v>81</c:v>
                </c:pt>
                <c:pt idx="4165">
                  <c:v>80.8</c:v>
                </c:pt>
                <c:pt idx="4166">
                  <c:v>81.7</c:v>
                </c:pt>
                <c:pt idx="4167">
                  <c:v>82.4</c:v>
                </c:pt>
                <c:pt idx="4168">
                  <c:v>83.5</c:v>
                </c:pt>
                <c:pt idx="4169">
                  <c:v>82.8</c:v>
                </c:pt>
                <c:pt idx="4170">
                  <c:v>83.6</c:v>
                </c:pt>
                <c:pt idx="4171">
                  <c:v>83.2</c:v>
                </c:pt>
                <c:pt idx="4172">
                  <c:v>82.3</c:v>
                </c:pt>
                <c:pt idx="4173">
                  <c:v>82.4</c:v>
                </c:pt>
                <c:pt idx="4174">
                  <c:v>82.4</c:v>
                </c:pt>
                <c:pt idx="4175">
                  <c:v>82.3</c:v>
                </c:pt>
                <c:pt idx="4176">
                  <c:v>82.2</c:v>
                </c:pt>
                <c:pt idx="4177">
                  <c:v>81.7</c:v>
                </c:pt>
                <c:pt idx="4178">
                  <c:v>82.2</c:v>
                </c:pt>
                <c:pt idx="4179">
                  <c:v>81.599999999999994</c:v>
                </c:pt>
                <c:pt idx="4180">
                  <c:v>80.2</c:v>
                </c:pt>
                <c:pt idx="4181">
                  <c:v>79.099999999999994</c:v>
                </c:pt>
                <c:pt idx="4182">
                  <c:v>78.400000000000006</c:v>
                </c:pt>
                <c:pt idx="4183">
                  <c:v>78.599999999999994</c:v>
                </c:pt>
                <c:pt idx="4184">
                  <c:v>79.099999999999994</c:v>
                </c:pt>
                <c:pt idx="4185">
                  <c:v>79.099999999999994</c:v>
                </c:pt>
                <c:pt idx="4186">
                  <c:v>78.900000000000006</c:v>
                </c:pt>
                <c:pt idx="4187">
                  <c:v>78.400000000000006</c:v>
                </c:pt>
                <c:pt idx="4188">
                  <c:v>78.5</c:v>
                </c:pt>
                <c:pt idx="4189">
                  <c:v>77.2</c:v>
                </c:pt>
                <c:pt idx="4190">
                  <c:v>77</c:v>
                </c:pt>
                <c:pt idx="4191">
                  <c:v>76.7</c:v>
                </c:pt>
                <c:pt idx="4192">
                  <c:v>76.099999999999994</c:v>
                </c:pt>
                <c:pt idx="4193">
                  <c:v>75.7</c:v>
                </c:pt>
                <c:pt idx="4194">
                  <c:v>75.599999999999994</c:v>
                </c:pt>
                <c:pt idx="4195">
                  <c:v>75.5</c:v>
                </c:pt>
                <c:pt idx="4196">
                  <c:v>76.099999999999994</c:v>
                </c:pt>
                <c:pt idx="4197">
                  <c:v>76.400000000000006</c:v>
                </c:pt>
                <c:pt idx="4198">
                  <c:v>76.5</c:v>
                </c:pt>
                <c:pt idx="4199">
                  <c:v>75.8</c:v>
                </c:pt>
                <c:pt idx="4200">
                  <c:v>74.400000000000006</c:v>
                </c:pt>
                <c:pt idx="4201">
                  <c:v>73.099999999999994</c:v>
                </c:pt>
                <c:pt idx="4202">
                  <c:v>72.3</c:v>
                </c:pt>
                <c:pt idx="4203">
                  <c:v>72.3</c:v>
                </c:pt>
                <c:pt idx="4204">
                  <c:v>72.8</c:v>
                </c:pt>
                <c:pt idx="4205">
                  <c:v>73.599999999999994</c:v>
                </c:pt>
                <c:pt idx="4206">
                  <c:v>74.099999999999994</c:v>
                </c:pt>
                <c:pt idx="4207">
                  <c:v>74.099999999999994</c:v>
                </c:pt>
                <c:pt idx="4208">
                  <c:v>73.2</c:v>
                </c:pt>
                <c:pt idx="4209">
                  <c:v>72</c:v>
                </c:pt>
                <c:pt idx="4210">
                  <c:v>71.400000000000006</c:v>
                </c:pt>
                <c:pt idx="4211">
                  <c:v>72</c:v>
                </c:pt>
                <c:pt idx="4212">
                  <c:v>72.8</c:v>
                </c:pt>
                <c:pt idx="4213">
                  <c:v>73.8</c:v>
                </c:pt>
                <c:pt idx="4214">
                  <c:v>74.2</c:v>
                </c:pt>
                <c:pt idx="4215">
                  <c:v>74.3</c:v>
                </c:pt>
                <c:pt idx="4216">
                  <c:v>74.099999999999994</c:v>
                </c:pt>
                <c:pt idx="4217">
                  <c:v>73.900000000000006</c:v>
                </c:pt>
                <c:pt idx="4218">
                  <c:v>74.099999999999994</c:v>
                </c:pt>
                <c:pt idx="4219">
                  <c:v>74.400000000000006</c:v>
                </c:pt>
                <c:pt idx="4220">
                  <c:v>74.7</c:v>
                </c:pt>
                <c:pt idx="4221">
                  <c:v>74.900000000000006</c:v>
                </c:pt>
                <c:pt idx="4222">
                  <c:v>74.900000000000006</c:v>
                </c:pt>
                <c:pt idx="4223">
                  <c:v>74.7</c:v>
                </c:pt>
                <c:pt idx="4224">
                  <c:v>74</c:v>
                </c:pt>
                <c:pt idx="4225">
                  <c:v>73.3</c:v>
                </c:pt>
                <c:pt idx="4226">
                  <c:v>72.599999999999994</c:v>
                </c:pt>
                <c:pt idx="4227">
                  <c:v>71.400000000000006</c:v>
                </c:pt>
                <c:pt idx="4228">
                  <c:v>70.099999999999994</c:v>
                </c:pt>
                <c:pt idx="4229">
                  <c:v>69.400000000000006</c:v>
                </c:pt>
                <c:pt idx="4230">
                  <c:v>70.099999999999994</c:v>
                </c:pt>
                <c:pt idx="4231">
                  <c:v>70.099999999999994</c:v>
                </c:pt>
                <c:pt idx="4232">
                  <c:v>70.2</c:v>
                </c:pt>
                <c:pt idx="4233">
                  <c:v>69</c:v>
                </c:pt>
                <c:pt idx="4234">
                  <c:v>68.400000000000006</c:v>
                </c:pt>
                <c:pt idx="4235">
                  <c:v>67.8</c:v>
                </c:pt>
                <c:pt idx="4236">
                  <c:v>67.099999999999994</c:v>
                </c:pt>
                <c:pt idx="4237">
                  <c:v>67</c:v>
                </c:pt>
                <c:pt idx="4238">
                  <c:v>67.099999999999994</c:v>
                </c:pt>
                <c:pt idx="4239">
                  <c:v>67</c:v>
                </c:pt>
                <c:pt idx="4240">
                  <c:v>67.2</c:v>
                </c:pt>
                <c:pt idx="4241">
                  <c:v>66.8</c:v>
                </c:pt>
                <c:pt idx="4242">
                  <c:v>66.5</c:v>
                </c:pt>
                <c:pt idx="4243">
                  <c:v>65.900000000000006</c:v>
                </c:pt>
                <c:pt idx="4244">
                  <c:v>65.3</c:v>
                </c:pt>
                <c:pt idx="4245">
                  <c:v>64.8</c:v>
                </c:pt>
                <c:pt idx="4246">
                  <c:v>64.7</c:v>
                </c:pt>
                <c:pt idx="4247">
                  <c:v>64.599999999999994</c:v>
                </c:pt>
                <c:pt idx="4248">
                  <c:v>64.5</c:v>
                </c:pt>
                <c:pt idx="4249">
                  <c:v>64.3</c:v>
                </c:pt>
                <c:pt idx="4250">
                  <c:v>64</c:v>
                </c:pt>
                <c:pt idx="4251">
                  <c:v>63.5</c:v>
                </c:pt>
                <c:pt idx="4252">
                  <c:v>63.1</c:v>
                </c:pt>
                <c:pt idx="4253">
                  <c:v>62.8</c:v>
                </c:pt>
                <c:pt idx="4254">
                  <c:v>62.8</c:v>
                </c:pt>
                <c:pt idx="4255">
                  <c:v>63</c:v>
                </c:pt>
                <c:pt idx="4256">
                  <c:v>62.7</c:v>
                </c:pt>
                <c:pt idx="4257">
                  <c:v>62.5</c:v>
                </c:pt>
                <c:pt idx="4258">
                  <c:v>62.1</c:v>
                </c:pt>
                <c:pt idx="4259">
                  <c:v>61.3</c:v>
                </c:pt>
                <c:pt idx="4260">
                  <c:v>60.7</c:v>
                </c:pt>
                <c:pt idx="4261">
                  <c:v>60.2</c:v>
                </c:pt>
                <c:pt idx="4262">
                  <c:v>60</c:v>
                </c:pt>
                <c:pt idx="4263">
                  <c:v>60</c:v>
                </c:pt>
                <c:pt idx="4264">
                  <c:v>60</c:v>
                </c:pt>
                <c:pt idx="4265">
                  <c:v>59.8</c:v>
                </c:pt>
                <c:pt idx="4266">
                  <c:v>59.4</c:v>
                </c:pt>
                <c:pt idx="4267">
                  <c:v>58.5</c:v>
                </c:pt>
                <c:pt idx="4268">
                  <c:v>57.8</c:v>
                </c:pt>
                <c:pt idx="4269">
                  <c:v>56.8</c:v>
                </c:pt>
                <c:pt idx="4270">
                  <c:v>56.4</c:v>
                </c:pt>
                <c:pt idx="4271">
                  <c:v>56.5</c:v>
                </c:pt>
                <c:pt idx="4272">
                  <c:v>57</c:v>
                </c:pt>
                <c:pt idx="4273">
                  <c:v>57.1</c:v>
                </c:pt>
                <c:pt idx="4274">
                  <c:v>56.7</c:v>
                </c:pt>
                <c:pt idx="4275">
                  <c:v>56.3</c:v>
                </c:pt>
                <c:pt idx="4276">
                  <c:v>56.1</c:v>
                </c:pt>
                <c:pt idx="4277">
                  <c:v>56.6</c:v>
                </c:pt>
                <c:pt idx="4278">
                  <c:v>56.8</c:v>
                </c:pt>
                <c:pt idx="4279">
                  <c:v>56.1</c:v>
                </c:pt>
                <c:pt idx="4280">
                  <c:v>54.7</c:v>
                </c:pt>
                <c:pt idx="4281">
                  <c:v>53</c:v>
                </c:pt>
                <c:pt idx="4282">
                  <c:v>52.1</c:v>
                </c:pt>
                <c:pt idx="4283">
                  <c:v>51.5</c:v>
                </c:pt>
                <c:pt idx="4284">
                  <c:v>51.1</c:v>
                </c:pt>
                <c:pt idx="4285">
                  <c:v>51</c:v>
                </c:pt>
                <c:pt idx="4286">
                  <c:v>51.1</c:v>
                </c:pt>
                <c:pt idx="4287">
                  <c:v>51.3</c:v>
                </c:pt>
                <c:pt idx="4288">
                  <c:v>51.3</c:v>
                </c:pt>
                <c:pt idx="4289">
                  <c:v>50.9</c:v>
                </c:pt>
                <c:pt idx="4290">
                  <c:v>50.2</c:v>
                </c:pt>
                <c:pt idx="4291">
                  <c:v>50</c:v>
                </c:pt>
                <c:pt idx="4292">
                  <c:v>50</c:v>
                </c:pt>
                <c:pt idx="4293">
                  <c:v>49.7</c:v>
                </c:pt>
                <c:pt idx="4294">
                  <c:v>48.9</c:v>
                </c:pt>
                <c:pt idx="4295">
                  <c:v>48.3</c:v>
                </c:pt>
                <c:pt idx="4296">
                  <c:v>47.7</c:v>
                </c:pt>
                <c:pt idx="4297">
                  <c:v>47.3</c:v>
                </c:pt>
                <c:pt idx="4298">
                  <c:v>46.9</c:v>
                </c:pt>
                <c:pt idx="4299">
                  <c:v>46.8</c:v>
                </c:pt>
                <c:pt idx="4300">
                  <c:v>47.2</c:v>
                </c:pt>
                <c:pt idx="4301">
                  <c:v>47.6</c:v>
                </c:pt>
                <c:pt idx="4302">
                  <c:v>47.2</c:v>
                </c:pt>
                <c:pt idx="4303">
                  <c:v>45.9</c:v>
                </c:pt>
                <c:pt idx="4304">
                  <c:v>44.7</c:v>
                </c:pt>
                <c:pt idx="4305">
                  <c:v>44</c:v>
                </c:pt>
                <c:pt idx="4306">
                  <c:v>43.8</c:v>
                </c:pt>
                <c:pt idx="4307">
                  <c:v>43.9</c:v>
                </c:pt>
                <c:pt idx="4308">
                  <c:v>44</c:v>
                </c:pt>
                <c:pt idx="4309">
                  <c:v>44</c:v>
                </c:pt>
                <c:pt idx="4310">
                  <c:v>43.7</c:v>
                </c:pt>
                <c:pt idx="4311">
                  <c:v>43.4</c:v>
                </c:pt>
                <c:pt idx="4312">
                  <c:v>42.5</c:v>
                </c:pt>
                <c:pt idx="4313">
                  <c:v>41.1</c:v>
                </c:pt>
                <c:pt idx="4314">
                  <c:v>39.299999999999997</c:v>
                </c:pt>
                <c:pt idx="4315">
                  <c:v>38</c:v>
                </c:pt>
                <c:pt idx="4316">
                  <c:v>37.6</c:v>
                </c:pt>
                <c:pt idx="4317">
                  <c:v>37.200000000000003</c:v>
                </c:pt>
                <c:pt idx="4318">
                  <c:v>36.6</c:v>
                </c:pt>
                <c:pt idx="4319">
                  <c:v>36.299999999999997</c:v>
                </c:pt>
                <c:pt idx="4320">
                  <c:v>36</c:v>
                </c:pt>
                <c:pt idx="4321">
                  <c:v>35.9</c:v>
                </c:pt>
                <c:pt idx="4322">
                  <c:v>36.200000000000003</c:v>
                </c:pt>
                <c:pt idx="4323">
                  <c:v>36</c:v>
                </c:pt>
                <c:pt idx="4324">
                  <c:v>36</c:v>
                </c:pt>
                <c:pt idx="4325">
                  <c:v>35.9</c:v>
                </c:pt>
                <c:pt idx="4326">
                  <c:v>36</c:v>
                </c:pt>
                <c:pt idx="4327">
                  <c:v>36.1</c:v>
                </c:pt>
                <c:pt idx="4328">
                  <c:v>36.700000000000003</c:v>
                </c:pt>
                <c:pt idx="4329">
                  <c:v>37.200000000000003</c:v>
                </c:pt>
                <c:pt idx="4330">
                  <c:v>37.700000000000003</c:v>
                </c:pt>
                <c:pt idx="4331">
                  <c:v>38</c:v>
                </c:pt>
                <c:pt idx="4332">
                  <c:v>37.4</c:v>
                </c:pt>
                <c:pt idx="4333">
                  <c:v>37.200000000000003</c:v>
                </c:pt>
                <c:pt idx="4334">
                  <c:v>37</c:v>
                </c:pt>
                <c:pt idx="4335">
                  <c:v>36.9</c:v>
                </c:pt>
                <c:pt idx="4336">
                  <c:v>36.200000000000003</c:v>
                </c:pt>
                <c:pt idx="4337">
                  <c:v>35.200000000000003</c:v>
                </c:pt>
                <c:pt idx="4338">
                  <c:v>34.5</c:v>
                </c:pt>
                <c:pt idx="4339">
                  <c:v>33.6</c:v>
                </c:pt>
                <c:pt idx="4340">
                  <c:v>33.9</c:v>
                </c:pt>
                <c:pt idx="4341">
                  <c:v>34.700000000000003</c:v>
                </c:pt>
                <c:pt idx="4342">
                  <c:v>35.1</c:v>
                </c:pt>
                <c:pt idx="4343">
                  <c:v>35.700000000000003</c:v>
                </c:pt>
                <c:pt idx="4344">
                  <c:v>35.4</c:v>
                </c:pt>
                <c:pt idx="4345">
                  <c:v>34.1</c:v>
                </c:pt>
                <c:pt idx="4346">
                  <c:v>32.799999999999997</c:v>
                </c:pt>
                <c:pt idx="4347">
                  <c:v>31.3</c:v>
                </c:pt>
                <c:pt idx="4348">
                  <c:v>29.7</c:v>
                </c:pt>
                <c:pt idx="4349">
                  <c:v>28.3</c:v>
                </c:pt>
                <c:pt idx="4350">
                  <c:v>27.4</c:v>
                </c:pt>
                <c:pt idx="4351">
                  <c:v>27.1</c:v>
                </c:pt>
                <c:pt idx="4352">
                  <c:v>27.1</c:v>
                </c:pt>
                <c:pt idx="4353">
                  <c:v>26.6</c:v>
                </c:pt>
                <c:pt idx="4354">
                  <c:v>25.4</c:v>
                </c:pt>
                <c:pt idx="4355">
                  <c:v>24.1</c:v>
                </c:pt>
                <c:pt idx="4356">
                  <c:v>23.2</c:v>
                </c:pt>
                <c:pt idx="4357">
                  <c:v>21.7</c:v>
                </c:pt>
                <c:pt idx="4358">
                  <c:v>19.600000000000001</c:v>
                </c:pt>
                <c:pt idx="4359">
                  <c:v>18.100000000000001</c:v>
                </c:pt>
                <c:pt idx="4360">
                  <c:v>16.8</c:v>
                </c:pt>
                <c:pt idx="4361">
                  <c:v>16</c:v>
                </c:pt>
                <c:pt idx="4362">
                  <c:v>15.7</c:v>
                </c:pt>
                <c:pt idx="4363">
                  <c:v>15.7</c:v>
                </c:pt>
                <c:pt idx="4364">
                  <c:v>15.8</c:v>
                </c:pt>
                <c:pt idx="4365">
                  <c:v>15.5</c:v>
                </c:pt>
                <c:pt idx="4366">
                  <c:v>14.4</c:v>
                </c:pt>
                <c:pt idx="4367">
                  <c:v>13.7</c:v>
                </c:pt>
                <c:pt idx="4368">
                  <c:v>11.7</c:v>
                </c:pt>
                <c:pt idx="4369">
                  <c:v>10.3</c:v>
                </c:pt>
                <c:pt idx="4370">
                  <c:v>9.6999999999999993</c:v>
                </c:pt>
                <c:pt idx="4371">
                  <c:v>8.6999999999999993</c:v>
                </c:pt>
                <c:pt idx="4372">
                  <c:v>8.3000000000000007</c:v>
                </c:pt>
                <c:pt idx="4373">
                  <c:v>8.4</c:v>
                </c:pt>
                <c:pt idx="4374">
                  <c:v>7.9</c:v>
                </c:pt>
                <c:pt idx="4375">
                  <c:v>7.1</c:v>
                </c:pt>
                <c:pt idx="4376">
                  <c:v>6.2</c:v>
                </c:pt>
                <c:pt idx="4377">
                  <c:v>5.0999999999999996</c:v>
                </c:pt>
                <c:pt idx="4378">
                  <c:v>4.7</c:v>
                </c:pt>
                <c:pt idx="4379">
                  <c:v>4.5999999999999996</c:v>
                </c:pt>
                <c:pt idx="4380">
                  <c:v>4.5999999999999996</c:v>
                </c:pt>
                <c:pt idx="4381">
                  <c:v>4.4000000000000004</c:v>
                </c:pt>
                <c:pt idx="4382">
                  <c:v>3.8</c:v>
                </c:pt>
                <c:pt idx="4383">
                  <c:v>3.3</c:v>
                </c:pt>
                <c:pt idx="4384">
                  <c:v>2.8</c:v>
                </c:pt>
                <c:pt idx="4385">
                  <c:v>2.2999999999999998</c:v>
                </c:pt>
                <c:pt idx="4386">
                  <c:v>1.9</c:v>
                </c:pt>
                <c:pt idx="4387">
                  <c:v>1.6</c:v>
                </c:pt>
                <c:pt idx="4388">
                  <c:v>1.6</c:v>
                </c:pt>
                <c:pt idx="4389">
                  <c:v>1.8</c:v>
                </c:pt>
                <c:pt idx="4390">
                  <c:v>1.9</c:v>
                </c:pt>
                <c:pt idx="4391">
                  <c:v>2.1</c:v>
                </c:pt>
                <c:pt idx="4392">
                  <c:v>2.4</c:v>
                </c:pt>
                <c:pt idx="4393">
                  <c:v>2.2000000000000002</c:v>
                </c:pt>
                <c:pt idx="4394">
                  <c:v>2</c:v>
                </c:pt>
                <c:pt idx="4395">
                  <c:v>2</c:v>
                </c:pt>
                <c:pt idx="4396">
                  <c:v>1.8</c:v>
                </c:pt>
                <c:pt idx="4397">
                  <c:v>1.8</c:v>
                </c:pt>
                <c:pt idx="4398">
                  <c:v>1.8</c:v>
                </c:pt>
                <c:pt idx="4399">
                  <c:v>1.8</c:v>
                </c:pt>
                <c:pt idx="4400">
                  <c:v>1.9</c:v>
                </c:pt>
                <c:pt idx="4401">
                  <c:v>1.9</c:v>
                </c:pt>
                <c:pt idx="4402">
                  <c:v>2.1</c:v>
                </c:pt>
                <c:pt idx="4403">
                  <c:v>3.1</c:v>
                </c:pt>
                <c:pt idx="4404">
                  <c:v>4.7</c:v>
                </c:pt>
                <c:pt idx="4405">
                  <c:v>6.2</c:v>
                </c:pt>
                <c:pt idx="4406">
                  <c:v>6.9</c:v>
                </c:pt>
                <c:pt idx="4407">
                  <c:v>6.7</c:v>
                </c:pt>
                <c:pt idx="4408">
                  <c:v>5.9</c:v>
                </c:pt>
                <c:pt idx="4409">
                  <c:v>4.8</c:v>
                </c:pt>
                <c:pt idx="4410">
                  <c:v>3.7</c:v>
                </c:pt>
                <c:pt idx="4411">
                  <c:v>2.8</c:v>
                </c:pt>
                <c:pt idx="4412">
                  <c:v>1.9</c:v>
                </c:pt>
                <c:pt idx="4413">
                  <c:v>1</c:v>
                </c:pt>
                <c:pt idx="4414">
                  <c:v>0.9</c:v>
                </c:pt>
                <c:pt idx="4415">
                  <c:v>1.6</c:v>
                </c:pt>
                <c:pt idx="4416">
                  <c:v>2.2999999999999998</c:v>
                </c:pt>
                <c:pt idx="4417">
                  <c:v>3.1</c:v>
                </c:pt>
                <c:pt idx="4418">
                  <c:v>3.9</c:v>
                </c:pt>
                <c:pt idx="4419">
                  <c:v>4.4000000000000004</c:v>
                </c:pt>
                <c:pt idx="4420">
                  <c:v>4.5999999999999996</c:v>
                </c:pt>
                <c:pt idx="4421">
                  <c:v>4.8</c:v>
                </c:pt>
                <c:pt idx="4422">
                  <c:v>5</c:v>
                </c:pt>
                <c:pt idx="4423">
                  <c:v>5.4</c:v>
                </c:pt>
                <c:pt idx="4424">
                  <c:v>5.5</c:v>
                </c:pt>
                <c:pt idx="4425">
                  <c:v>5.5</c:v>
                </c:pt>
                <c:pt idx="4426">
                  <c:v>5.4</c:v>
                </c:pt>
                <c:pt idx="4427">
                  <c:v>5.4</c:v>
                </c:pt>
                <c:pt idx="4428">
                  <c:v>5.3</c:v>
                </c:pt>
                <c:pt idx="4429">
                  <c:v>5.3</c:v>
                </c:pt>
                <c:pt idx="4430">
                  <c:v>5.3</c:v>
                </c:pt>
                <c:pt idx="4431">
                  <c:v>5.2</c:v>
                </c:pt>
                <c:pt idx="4432">
                  <c:v>5.2</c:v>
                </c:pt>
                <c:pt idx="4433">
                  <c:v>5.0999999999999996</c:v>
                </c:pt>
                <c:pt idx="4434">
                  <c:v>5</c:v>
                </c:pt>
                <c:pt idx="4435">
                  <c:v>4.9000000000000004</c:v>
                </c:pt>
                <c:pt idx="4436">
                  <c:v>4.5999999999999996</c:v>
                </c:pt>
                <c:pt idx="4437">
                  <c:v>4.0999999999999996</c:v>
                </c:pt>
                <c:pt idx="4438">
                  <c:v>3.7</c:v>
                </c:pt>
                <c:pt idx="4439">
                  <c:v>3.2</c:v>
                </c:pt>
                <c:pt idx="4440">
                  <c:v>2.5</c:v>
                </c:pt>
                <c:pt idx="4441">
                  <c:v>1.9</c:v>
                </c:pt>
                <c:pt idx="4442">
                  <c:v>1</c:v>
                </c:pt>
                <c:pt idx="4443">
                  <c:v>0.8</c:v>
                </c:pt>
                <c:pt idx="4444">
                  <c:v>0.9</c:v>
                </c:pt>
                <c:pt idx="4445">
                  <c:v>1.1000000000000001</c:v>
                </c:pt>
                <c:pt idx="4446">
                  <c:v>1.3</c:v>
                </c:pt>
                <c:pt idx="4447">
                  <c:v>1.3</c:v>
                </c:pt>
                <c:pt idx="4448">
                  <c:v>1.2</c:v>
                </c:pt>
                <c:pt idx="4449">
                  <c:v>1</c:v>
                </c:pt>
                <c:pt idx="4450">
                  <c:v>0.9</c:v>
                </c:pt>
                <c:pt idx="4451">
                  <c:v>0.8</c:v>
                </c:pt>
                <c:pt idx="4452">
                  <c:v>0.8</c:v>
                </c:pt>
                <c:pt idx="4453">
                  <c:v>0.8</c:v>
                </c:pt>
                <c:pt idx="4454">
                  <c:v>1</c:v>
                </c:pt>
                <c:pt idx="4455">
                  <c:v>1.5</c:v>
                </c:pt>
                <c:pt idx="4456">
                  <c:v>2.2999999999999998</c:v>
                </c:pt>
                <c:pt idx="4457">
                  <c:v>3.5</c:v>
                </c:pt>
                <c:pt idx="4458">
                  <c:v>4.2</c:v>
                </c:pt>
                <c:pt idx="4459">
                  <c:v>4.5</c:v>
                </c:pt>
                <c:pt idx="4460">
                  <c:v>4.5</c:v>
                </c:pt>
                <c:pt idx="4461">
                  <c:v>4.5</c:v>
                </c:pt>
                <c:pt idx="4462">
                  <c:v>4.3</c:v>
                </c:pt>
                <c:pt idx="4463">
                  <c:v>4.0999999999999996</c:v>
                </c:pt>
                <c:pt idx="4464">
                  <c:v>3.8</c:v>
                </c:pt>
                <c:pt idx="4465">
                  <c:v>3.7</c:v>
                </c:pt>
                <c:pt idx="4466">
                  <c:v>3.7</c:v>
                </c:pt>
                <c:pt idx="4467">
                  <c:v>3.8</c:v>
                </c:pt>
                <c:pt idx="4468">
                  <c:v>3.8</c:v>
                </c:pt>
                <c:pt idx="4469">
                  <c:v>3.6</c:v>
                </c:pt>
                <c:pt idx="4470">
                  <c:v>3.3</c:v>
                </c:pt>
                <c:pt idx="4471">
                  <c:v>2.7</c:v>
                </c:pt>
                <c:pt idx="4472">
                  <c:v>2.1</c:v>
                </c:pt>
                <c:pt idx="4473">
                  <c:v>1.5</c:v>
                </c:pt>
                <c:pt idx="4474">
                  <c:v>1.2</c:v>
                </c:pt>
                <c:pt idx="4475">
                  <c:v>1.1000000000000001</c:v>
                </c:pt>
                <c:pt idx="4476">
                  <c:v>1.1000000000000001</c:v>
                </c:pt>
                <c:pt idx="4477">
                  <c:v>1.1000000000000001</c:v>
                </c:pt>
                <c:pt idx="4478">
                  <c:v>1.1000000000000001</c:v>
                </c:pt>
                <c:pt idx="4479">
                  <c:v>1</c:v>
                </c:pt>
                <c:pt idx="4480">
                  <c:v>0.8</c:v>
                </c:pt>
                <c:pt idx="4481">
                  <c:v>0.7</c:v>
                </c:pt>
                <c:pt idx="4482">
                  <c:v>0.7</c:v>
                </c:pt>
                <c:pt idx="4483">
                  <c:v>0.7</c:v>
                </c:pt>
                <c:pt idx="4484">
                  <c:v>0.7</c:v>
                </c:pt>
                <c:pt idx="4485">
                  <c:v>0.8</c:v>
                </c:pt>
                <c:pt idx="4486">
                  <c:v>1.1000000000000001</c:v>
                </c:pt>
                <c:pt idx="4487">
                  <c:v>1.4</c:v>
                </c:pt>
                <c:pt idx="4488">
                  <c:v>1.6</c:v>
                </c:pt>
                <c:pt idx="4489">
                  <c:v>1.8</c:v>
                </c:pt>
                <c:pt idx="4490">
                  <c:v>1.8</c:v>
                </c:pt>
                <c:pt idx="4491">
                  <c:v>1.6</c:v>
                </c:pt>
                <c:pt idx="4492">
                  <c:v>1.3</c:v>
                </c:pt>
                <c:pt idx="4493">
                  <c:v>1.1000000000000001</c:v>
                </c:pt>
                <c:pt idx="4494">
                  <c:v>1</c:v>
                </c:pt>
                <c:pt idx="4495">
                  <c:v>0.7</c:v>
                </c:pt>
                <c:pt idx="4496">
                  <c:v>0.7</c:v>
                </c:pt>
                <c:pt idx="4497">
                  <c:v>0.7</c:v>
                </c:pt>
                <c:pt idx="4498">
                  <c:v>0.6</c:v>
                </c:pt>
                <c:pt idx="4499">
                  <c:v>0.6</c:v>
                </c:pt>
                <c:pt idx="4500">
                  <c:v>0.6</c:v>
                </c:pt>
                <c:pt idx="4501">
                  <c:v>0.6</c:v>
                </c:pt>
                <c:pt idx="4502">
                  <c:v>0.6</c:v>
                </c:pt>
                <c:pt idx="4503">
                  <c:v>0.6</c:v>
                </c:pt>
                <c:pt idx="4504">
                  <c:v>0.6</c:v>
                </c:pt>
                <c:pt idx="4505">
                  <c:v>0.6</c:v>
                </c:pt>
                <c:pt idx="4506">
                  <c:v>0.7</c:v>
                </c:pt>
                <c:pt idx="4507">
                  <c:v>0.6</c:v>
                </c:pt>
                <c:pt idx="4508">
                  <c:v>0.6</c:v>
                </c:pt>
                <c:pt idx="4509">
                  <c:v>0.6</c:v>
                </c:pt>
                <c:pt idx="4510">
                  <c:v>0.6</c:v>
                </c:pt>
                <c:pt idx="4511">
                  <c:v>0.5</c:v>
                </c:pt>
                <c:pt idx="4512">
                  <c:v>0.6</c:v>
                </c:pt>
                <c:pt idx="4513">
                  <c:v>0.6</c:v>
                </c:pt>
                <c:pt idx="4514">
                  <c:v>0.5</c:v>
                </c:pt>
                <c:pt idx="4515">
                  <c:v>0.6</c:v>
                </c:pt>
                <c:pt idx="4516">
                  <c:v>0.6</c:v>
                </c:pt>
                <c:pt idx="4517">
                  <c:v>0.6</c:v>
                </c:pt>
                <c:pt idx="4518">
                  <c:v>0.6</c:v>
                </c:pt>
                <c:pt idx="4519">
                  <c:v>0.6</c:v>
                </c:pt>
                <c:pt idx="4520">
                  <c:v>0.6</c:v>
                </c:pt>
                <c:pt idx="4521">
                  <c:v>0.6</c:v>
                </c:pt>
                <c:pt idx="4522">
                  <c:v>0.6</c:v>
                </c:pt>
                <c:pt idx="4523">
                  <c:v>0.6</c:v>
                </c:pt>
                <c:pt idx="4524">
                  <c:v>0.6</c:v>
                </c:pt>
                <c:pt idx="4525">
                  <c:v>0.6</c:v>
                </c:pt>
                <c:pt idx="4526">
                  <c:v>0.7</c:v>
                </c:pt>
                <c:pt idx="4527">
                  <c:v>0.6</c:v>
                </c:pt>
                <c:pt idx="4528">
                  <c:v>0.6</c:v>
                </c:pt>
                <c:pt idx="4529">
                  <c:v>1</c:v>
                </c:pt>
                <c:pt idx="4530">
                  <c:v>1.9</c:v>
                </c:pt>
                <c:pt idx="4531">
                  <c:v>3.6</c:v>
                </c:pt>
                <c:pt idx="4532">
                  <c:v>5.2</c:v>
                </c:pt>
                <c:pt idx="4533">
                  <c:v>5.7</c:v>
                </c:pt>
                <c:pt idx="4534">
                  <c:v>4.7</c:v>
                </c:pt>
                <c:pt idx="4535">
                  <c:v>3.8</c:v>
                </c:pt>
                <c:pt idx="4536">
                  <c:v>2.9</c:v>
                </c:pt>
                <c:pt idx="4537">
                  <c:v>1.7</c:v>
                </c:pt>
                <c:pt idx="4538">
                  <c:v>1.4</c:v>
                </c:pt>
                <c:pt idx="4539">
                  <c:v>1.4</c:v>
                </c:pt>
                <c:pt idx="4540">
                  <c:v>1.4</c:v>
                </c:pt>
                <c:pt idx="4541">
                  <c:v>1.4</c:v>
                </c:pt>
                <c:pt idx="4542">
                  <c:v>1.4</c:v>
                </c:pt>
                <c:pt idx="4543">
                  <c:v>1.4</c:v>
                </c:pt>
                <c:pt idx="4544">
                  <c:v>0.8</c:v>
                </c:pt>
                <c:pt idx="4545">
                  <c:v>0.6</c:v>
                </c:pt>
                <c:pt idx="4546">
                  <c:v>0.9</c:v>
                </c:pt>
                <c:pt idx="4547">
                  <c:v>0.7</c:v>
                </c:pt>
                <c:pt idx="4548">
                  <c:v>0.7</c:v>
                </c:pt>
                <c:pt idx="4549">
                  <c:v>0.7</c:v>
                </c:pt>
                <c:pt idx="4550">
                  <c:v>0.9</c:v>
                </c:pt>
                <c:pt idx="4551">
                  <c:v>0.7</c:v>
                </c:pt>
                <c:pt idx="4552">
                  <c:v>0.7</c:v>
                </c:pt>
                <c:pt idx="4553">
                  <c:v>0.7</c:v>
                </c:pt>
                <c:pt idx="4554">
                  <c:v>0.7</c:v>
                </c:pt>
                <c:pt idx="4555">
                  <c:v>0.7</c:v>
                </c:pt>
                <c:pt idx="4556">
                  <c:v>0.7</c:v>
                </c:pt>
                <c:pt idx="4557">
                  <c:v>0.7</c:v>
                </c:pt>
                <c:pt idx="4558">
                  <c:v>0.7</c:v>
                </c:pt>
                <c:pt idx="4559">
                  <c:v>0.9</c:v>
                </c:pt>
                <c:pt idx="4560">
                  <c:v>1.6</c:v>
                </c:pt>
                <c:pt idx="4561">
                  <c:v>3.3</c:v>
                </c:pt>
                <c:pt idx="4562">
                  <c:v>5.3</c:v>
                </c:pt>
                <c:pt idx="4563">
                  <c:v>7.4</c:v>
                </c:pt>
                <c:pt idx="4564">
                  <c:v>9.5</c:v>
                </c:pt>
                <c:pt idx="4565">
                  <c:v>10.8</c:v>
                </c:pt>
                <c:pt idx="4566">
                  <c:v>9.4</c:v>
                </c:pt>
                <c:pt idx="4567">
                  <c:v>8.4</c:v>
                </c:pt>
                <c:pt idx="4568">
                  <c:v>7.2</c:v>
                </c:pt>
                <c:pt idx="4569">
                  <c:v>5.3</c:v>
                </c:pt>
                <c:pt idx="4570">
                  <c:v>3.9</c:v>
                </c:pt>
                <c:pt idx="4571">
                  <c:v>3</c:v>
                </c:pt>
                <c:pt idx="4572">
                  <c:v>1.9</c:v>
                </c:pt>
                <c:pt idx="4573">
                  <c:v>0.8</c:v>
                </c:pt>
                <c:pt idx="4574">
                  <c:v>1</c:v>
                </c:pt>
                <c:pt idx="4575">
                  <c:v>1.8</c:v>
                </c:pt>
                <c:pt idx="4576">
                  <c:v>2.1</c:v>
                </c:pt>
                <c:pt idx="4577">
                  <c:v>2</c:v>
                </c:pt>
                <c:pt idx="4578">
                  <c:v>2</c:v>
                </c:pt>
                <c:pt idx="4579">
                  <c:v>2.2999999999999998</c:v>
                </c:pt>
                <c:pt idx="4580">
                  <c:v>2.5</c:v>
                </c:pt>
                <c:pt idx="4581">
                  <c:v>2.7</c:v>
                </c:pt>
                <c:pt idx="4582">
                  <c:v>2.9</c:v>
                </c:pt>
                <c:pt idx="4583">
                  <c:v>3</c:v>
                </c:pt>
                <c:pt idx="4584">
                  <c:v>2.8</c:v>
                </c:pt>
                <c:pt idx="4585">
                  <c:v>2.6</c:v>
                </c:pt>
                <c:pt idx="4586">
                  <c:v>2.2999999999999998</c:v>
                </c:pt>
                <c:pt idx="4587">
                  <c:v>1.6</c:v>
                </c:pt>
                <c:pt idx="4588">
                  <c:v>1</c:v>
                </c:pt>
                <c:pt idx="4589">
                  <c:v>0.6</c:v>
                </c:pt>
                <c:pt idx="4590">
                  <c:v>0.6</c:v>
                </c:pt>
                <c:pt idx="4591">
                  <c:v>0.5</c:v>
                </c:pt>
                <c:pt idx="4592">
                  <c:v>0.5</c:v>
                </c:pt>
                <c:pt idx="4593">
                  <c:v>0.5</c:v>
                </c:pt>
                <c:pt idx="4594">
                  <c:v>0.5</c:v>
                </c:pt>
                <c:pt idx="4595">
                  <c:v>0.5</c:v>
                </c:pt>
                <c:pt idx="4596">
                  <c:v>0.4</c:v>
                </c:pt>
                <c:pt idx="4597">
                  <c:v>0.6</c:v>
                </c:pt>
                <c:pt idx="4598">
                  <c:v>0.8</c:v>
                </c:pt>
                <c:pt idx="4599">
                  <c:v>1.2</c:v>
                </c:pt>
                <c:pt idx="4600">
                  <c:v>2.1</c:v>
                </c:pt>
                <c:pt idx="4601">
                  <c:v>3.3</c:v>
                </c:pt>
                <c:pt idx="4602">
                  <c:v>4</c:v>
                </c:pt>
                <c:pt idx="4603">
                  <c:v>4</c:v>
                </c:pt>
                <c:pt idx="4604">
                  <c:v>3.7</c:v>
                </c:pt>
                <c:pt idx="4605">
                  <c:v>3.3</c:v>
                </c:pt>
                <c:pt idx="4606">
                  <c:v>3.2</c:v>
                </c:pt>
                <c:pt idx="4607">
                  <c:v>3.1</c:v>
                </c:pt>
                <c:pt idx="4608">
                  <c:v>3.4</c:v>
                </c:pt>
                <c:pt idx="4609">
                  <c:v>4.0999999999999996</c:v>
                </c:pt>
                <c:pt idx="4610">
                  <c:v>4.0999999999999996</c:v>
                </c:pt>
                <c:pt idx="4611">
                  <c:v>4.2</c:v>
                </c:pt>
                <c:pt idx="4612">
                  <c:v>3.5</c:v>
                </c:pt>
                <c:pt idx="4613">
                  <c:v>3.1</c:v>
                </c:pt>
                <c:pt idx="4614">
                  <c:v>2.8</c:v>
                </c:pt>
                <c:pt idx="4615">
                  <c:v>2.1</c:v>
                </c:pt>
                <c:pt idx="4616">
                  <c:v>1.5</c:v>
                </c:pt>
                <c:pt idx="4617">
                  <c:v>0.7</c:v>
                </c:pt>
                <c:pt idx="4618">
                  <c:v>0.4</c:v>
                </c:pt>
                <c:pt idx="4619">
                  <c:v>0.5</c:v>
                </c:pt>
                <c:pt idx="4620">
                  <c:v>0.4</c:v>
                </c:pt>
                <c:pt idx="4621">
                  <c:v>0.4</c:v>
                </c:pt>
                <c:pt idx="4622">
                  <c:v>0.5</c:v>
                </c:pt>
                <c:pt idx="4623">
                  <c:v>0.4</c:v>
                </c:pt>
                <c:pt idx="4624">
                  <c:v>0.4</c:v>
                </c:pt>
                <c:pt idx="4625">
                  <c:v>0.4</c:v>
                </c:pt>
                <c:pt idx="4626">
                  <c:v>0.5</c:v>
                </c:pt>
                <c:pt idx="4627">
                  <c:v>0.5</c:v>
                </c:pt>
                <c:pt idx="4628">
                  <c:v>0.4</c:v>
                </c:pt>
                <c:pt idx="4629">
                  <c:v>0.4</c:v>
                </c:pt>
                <c:pt idx="4630">
                  <c:v>0.5</c:v>
                </c:pt>
                <c:pt idx="4631">
                  <c:v>0.5</c:v>
                </c:pt>
                <c:pt idx="4632">
                  <c:v>0.4</c:v>
                </c:pt>
                <c:pt idx="4633">
                  <c:v>0.5</c:v>
                </c:pt>
                <c:pt idx="4634">
                  <c:v>0.5</c:v>
                </c:pt>
                <c:pt idx="4635">
                  <c:v>0.4</c:v>
                </c:pt>
                <c:pt idx="4636">
                  <c:v>0.4</c:v>
                </c:pt>
                <c:pt idx="4637">
                  <c:v>0.5</c:v>
                </c:pt>
                <c:pt idx="4638">
                  <c:v>0.5</c:v>
                </c:pt>
                <c:pt idx="4639">
                  <c:v>0.5</c:v>
                </c:pt>
                <c:pt idx="4640">
                  <c:v>0.4</c:v>
                </c:pt>
                <c:pt idx="4641">
                  <c:v>0.4</c:v>
                </c:pt>
                <c:pt idx="4642">
                  <c:v>0.5</c:v>
                </c:pt>
                <c:pt idx="4643">
                  <c:v>1</c:v>
                </c:pt>
                <c:pt idx="4644">
                  <c:v>3</c:v>
                </c:pt>
                <c:pt idx="4645">
                  <c:v>5.5</c:v>
                </c:pt>
                <c:pt idx="4646">
                  <c:v>7.9</c:v>
                </c:pt>
                <c:pt idx="4647">
                  <c:v>8.5</c:v>
                </c:pt>
                <c:pt idx="4648">
                  <c:v>8.8000000000000007</c:v>
                </c:pt>
                <c:pt idx="4649">
                  <c:v>8.6999999999999993</c:v>
                </c:pt>
                <c:pt idx="4650">
                  <c:v>8.5</c:v>
                </c:pt>
                <c:pt idx="4651">
                  <c:v>8.4</c:v>
                </c:pt>
                <c:pt idx="4652">
                  <c:v>8</c:v>
                </c:pt>
                <c:pt idx="4653">
                  <c:v>7.2</c:v>
                </c:pt>
                <c:pt idx="4654">
                  <c:v>5.7</c:v>
                </c:pt>
                <c:pt idx="4655">
                  <c:v>4.2</c:v>
                </c:pt>
                <c:pt idx="4656">
                  <c:v>2.9</c:v>
                </c:pt>
                <c:pt idx="4657">
                  <c:v>1.7</c:v>
                </c:pt>
                <c:pt idx="4658">
                  <c:v>0.8</c:v>
                </c:pt>
                <c:pt idx="4659">
                  <c:v>0.7</c:v>
                </c:pt>
                <c:pt idx="4660">
                  <c:v>0.4</c:v>
                </c:pt>
                <c:pt idx="4661">
                  <c:v>0.6</c:v>
                </c:pt>
                <c:pt idx="4662">
                  <c:v>0.5</c:v>
                </c:pt>
                <c:pt idx="4663">
                  <c:v>0.9</c:v>
                </c:pt>
                <c:pt idx="4664">
                  <c:v>2.2999999999999998</c:v>
                </c:pt>
                <c:pt idx="4665">
                  <c:v>4.5999999999999996</c:v>
                </c:pt>
                <c:pt idx="4666">
                  <c:v>7.3</c:v>
                </c:pt>
                <c:pt idx="4667">
                  <c:v>8.3000000000000007</c:v>
                </c:pt>
                <c:pt idx="4668">
                  <c:v>8</c:v>
                </c:pt>
                <c:pt idx="4669">
                  <c:v>8.9</c:v>
                </c:pt>
                <c:pt idx="4670">
                  <c:v>10.4</c:v>
                </c:pt>
                <c:pt idx="4671">
                  <c:v>12.8</c:v>
                </c:pt>
                <c:pt idx="4672">
                  <c:v>15.3</c:v>
                </c:pt>
                <c:pt idx="4673">
                  <c:v>16.600000000000001</c:v>
                </c:pt>
                <c:pt idx="4674">
                  <c:v>17.2</c:v>
                </c:pt>
                <c:pt idx="4675">
                  <c:v>17.2</c:v>
                </c:pt>
                <c:pt idx="4676">
                  <c:v>17.2</c:v>
                </c:pt>
                <c:pt idx="4677">
                  <c:v>16.7</c:v>
                </c:pt>
                <c:pt idx="4678">
                  <c:v>16</c:v>
                </c:pt>
                <c:pt idx="4679">
                  <c:v>15.7</c:v>
                </c:pt>
                <c:pt idx="4680">
                  <c:v>15.8</c:v>
                </c:pt>
                <c:pt idx="4681">
                  <c:v>16.100000000000001</c:v>
                </c:pt>
                <c:pt idx="4682">
                  <c:v>16.600000000000001</c:v>
                </c:pt>
                <c:pt idx="4683">
                  <c:v>17</c:v>
                </c:pt>
                <c:pt idx="4684">
                  <c:v>17.2</c:v>
                </c:pt>
                <c:pt idx="4685">
                  <c:v>17</c:v>
                </c:pt>
                <c:pt idx="4686">
                  <c:v>16.899999999999999</c:v>
                </c:pt>
                <c:pt idx="4687">
                  <c:v>17.2</c:v>
                </c:pt>
                <c:pt idx="4688">
                  <c:v>17.399999999999999</c:v>
                </c:pt>
                <c:pt idx="4689">
                  <c:v>17</c:v>
                </c:pt>
                <c:pt idx="4690">
                  <c:v>16.3</c:v>
                </c:pt>
                <c:pt idx="4691">
                  <c:v>15.4</c:v>
                </c:pt>
                <c:pt idx="4692">
                  <c:v>13.9</c:v>
                </c:pt>
                <c:pt idx="4693">
                  <c:v>13</c:v>
                </c:pt>
                <c:pt idx="4694">
                  <c:v>11.9</c:v>
                </c:pt>
                <c:pt idx="4695">
                  <c:v>11.7</c:v>
                </c:pt>
                <c:pt idx="4696">
                  <c:v>12.4</c:v>
                </c:pt>
                <c:pt idx="4697">
                  <c:v>13.3</c:v>
                </c:pt>
                <c:pt idx="4698">
                  <c:v>14.8</c:v>
                </c:pt>
                <c:pt idx="4699">
                  <c:v>15.9</c:v>
                </c:pt>
                <c:pt idx="4700">
                  <c:v>16.399999999999999</c:v>
                </c:pt>
                <c:pt idx="4701">
                  <c:v>18</c:v>
                </c:pt>
                <c:pt idx="4702">
                  <c:v>19.3</c:v>
                </c:pt>
                <c:pt idx="4703">
                  <c:v>20.5</c:v>
                </c:pt>
                <c:pt idx="4704">
                  <c:v>21</c:v>
                </c:pt>
                <c:pt idx="4705">
                  <c:v>21.4</c:v>
                </c:pt>
                <c:pt idx="4706">
                  <c:v>21.5</c:v>
                </c:pt>
                <c:pt idx="4707">
                  <c:v>21.5</c:v>
                </c:pt>
                <c:pt idx="4708">
                  <c:v>21.9</c:v>
                </c:pt>
                <c:pt idx="4709">
                  <c:v>21.8</c:v>
                </c:pt>
                <c:pt idx="4710">
                  <c:v>21.7</c:v>
                </c:pt>
                <c:pt idx="4711">
                  <c:v>21.4</c:v>
                </c:pt>
                <c:pt idx="4712">
                  <c:v>20.399999999999999</c:v>
                </c:pt>
                <c:pt idx="4713">
                  <c:v>19.5</c:v>
                </c:pt>
                <c:pt idx="4714">
                  <c:v>18.899999999999999</c:v>
                </c:pt>
                <c:pt idx="4715">
                  <c:v>20</c:v>
                </c:pt>
                <c:pt idx="4716">
                  <c:v>21.8</c:v>
                </c:pt>
                <c:pt idx="4717">
                  <c:v>24.4</c:v>
                </c:pt>
                <c:pt idx="4718">
                  <c:v>26.3</c:v>
                </c:pt>
                <c:pt idx="4719">
                  <c:v>27.2</c:v>
                </c:pt>
                <c:pt idx="4720">
                  <c:v>27.6</c:v>
                </c:pt>
                <c:pt idx="4721">
                  <c:v>27.6</c:v>
                </c:pt>
                <c:pt idx="4722">
                  <c:v>28.6</c:v>
                </c:pt>
                <c:pt idx="4723">
                  <c:v>31.9</c:v>
                </c:pt>
                <c:pt idx="4724">
                  <c:v>35.9</c:v>
                </c:pt>
                <c:pt idx="4725">
                  <c:v>39.1</c:v>
                </c:pt>
                <c:pt idx="4726">
                  <c:v>39.9</c:v>
                </c:pt>
                <c:pt idx="4727">
                  <c:v>39.1</c:v>
                </c:pt>
                <c:pt idx="4728">
                  <c:v>36.9</c:v>
                </c:pt>
                <c:pt idx="4729">
                  <c:v>35.4</c:v>
                </c:pt>
                <c:pt idx="4730">
                  <c:v>34.700000000000003</c:v>
                </c:pt>
                <c:pt idx="4731">
                  <c:v>34.700000000000003</c:v>
                </c:pt>
                <c:pt idx="4732">
                  <c:v>35.5</c:v>
                </c:pt>
                <c:pt idx="4733">
                  <c:v>35.799999999999997</c:v>
                </c:pt>
                <c:pt idx="4734">
                  <c:v>35.4</c:v>
                </c:pt>
                <c:pt idx="4735">
                  <c:v>34.6</c:v>
                </c:pt>
                <c:pt idx="4736">
                  <c:v>33.799999999999997</c:v>
                </c:pt>
                <c:pt idx="4737">
                  <c:v>33.6</c:v>
                </c:pt>
                <c:pt idx="4738">
                  <c:v>34.1</c:v>
                </c:pt>
                <c:pt idx="4739">
                  <c:v>34.6</c:v>
                </c:pt>
                <c:pt idx="4740">
                  <c:v>35</c:v>
                </c:pt>
                <c:pt idx="4741">
                  <c:v>36.1</c:v>
                </c:pt>
                <c:pt idx="4742">
                  <c:v>37.799999999999997</c:v>
                </c:pt>
                <c:pt idx="4743">
                  <c:v>39.299999999999997</c:v>
                </c:pt>
                <c:pt idx="4744">
                  <c:v>40.299999999999997</c:v>
                </c:pt>
                <c:pt idx="4745">
                  <c:v>40.700000000000003</c:v>
                </c:pt>
                <c:pt idx="4746">
                  <c:v>41.2</c:v>
                </c:pt>
                <c:pt idx="4747">
                  <c:v>42.9</c:v>
                </c:pt>
                <c:pt idx="4748">
                  <c:v>44.9</c:v>
                </c:pt>
                <c:pt idx="4749">
                  <c:v>47.2</c:v>
                </c:pt>
                <c:pt idx="4750">
                  <c:v>48</c:v>
                </c:pt>
                <c:pt idx="4751">
                  <c:v>48.5</c:v>
                </c:pt>
                <c:pt idx="4752">
                  <c:v>47.3</c:v>
                </c:pt>
                <c:pt idx="4753">
                  <c:v>46.7</c:v>
                </c:pt>
                <c:pt idx="4754">
                  <c:v>46.9</c:v>
                </c:pt>
                <c:pt idx="4755">
                  <c:v>48.2</c:v>
                </c:pt>
                <c:pt idx="4756">
                  <c:v>49.7</c:v>
                </c:pt>
                <c:pt idx="4757">
                  <c:v>50.5</c:v>
                </c:pt>
                <c:pt idx="4758">
                  <c:v>50.8</c:v>
                </c:pt>
                <c:pt idx="4759">
                  <c:v>51.2</c:v>
                </c:pt>
                <c:pt idx="4760">
                  <c:v>53.1</c:v>
                </c:pt>
                <c:pt idx="4761">
                  <c:v>56.1</c:v>
                </c:pt>
                <c:pt idx="4762">
                  <c:v>58.6</c:v>
                </c:pt>
                <c:pt idx="4763">
                  <c:v>59.7</c:v>
                </c:pt>
                <c:pt idx="4764">
                  <c:v>60.2</c:v>
                </c:pt>
                <c:pt idx="4765">
                  <c:v>60.6</c:v>
                </c:pt>
                <c:pt idx="4766">
                  <c:v>62.1</c:v>
                </c:pt>
                <c:pt idx="4767">
                  <c:v>63.2</c:v>
                </c:pt>
                <c:pt idx="4768">
                  <c:v>63.4</c:v>
                </c:pt>
                <c:pt idx="4769">
                  <c:v>62.1</c:v>
                </c:pt>
                <c:pt idx="4770">
                  <c:v>60.8</c:v>
                </c:pt>
                <c:pt idx="4771">
                  <c:v>60.8</c:v>
                </c:pt>
                <c:pt idx="4772">
                  <c:v>62</c:v>
                </c:pt>
                <c:pt idx="4773">
                  <c:v>62.7</c:v>
                </c:pt>
                <c:pt idx="4774">
                  <c:v>62.6</c:v>
                </c:pt>
                <c:pt idx="4775">
                  <c:v>62.3</c:v>
                </c:pt>
                <c:pt idx="4776">
                  <c:v>63.5</c:v>
                </c:pt>
                <c:pt idx="4777">
                  <c:v>68.2</c:v>
                </c:pt>
                <c:pt idx="4778">
                  <c:v>72.599999999999994</c:v>
                </c:pt>
                <c:pt idx="4779">
                  <c:v>76.7</c:v>
                </c:pt>
                <c:pt idx="4780">
                  <c:v>76.099999999999994</c:v>
                </c:pt>
                <c:pt idx="4781">
                  <c:v>74.599999999999994</c:v>
                </c:pt>
                <c:pt idx="4782">
                  <c:v>73.8</c:v>
                </c:pt>
                <c:pt idx="4783">
                  <c:v>75.2</c:v>
                </c:pt>
                <c:pt idx="4784">
                  <c:v>77.3</c:v>
                </c:pt>
                <c:pt idx="4785">
                  <c:v>77.2</c:v>
                </c:pt>
                <c:pt idx="4786">
                  <c:v>72.3</c:v>
                </c:pt>
                <c:pt idx="4787">
                  <c:v>67.5</c:v>
                </c:pt>
                <c:pt idx="4788">
                  <c:v>64.599999999999994</c:v>
                </c:pt>
                <c:pt idx="4789">
                  <c:v>65.8</c:v>
                </c:pt>
                <c:pt idx="4790">
                  <c:v>69</c:v>
                </c:pt>
                <c:pt idx="4791">
                  <c:v>68.400000000000006</c:v>
                </c:pt>
                <c:pt idx="4792">
                  <c:v>64.5</c:v>
                </c:pt>
                <c:pt idx="4793">
                  <c:v>60.8</c:v>
                </c:pt>
                <c:pt idx="4794">
                  <c:v>58.1</c:v>
                </c:pt>
                <c:pt idx="4795">
                  <c:v>61.1</c:v>
                </c:pt>
                <c:pt idx="4796">
                  <c:v>67.400000000000006</c:v>
                </c:pt>
                <c:pt idx="4797">
                  <c:v>72.400000000000006</c:v>
                </c:pt>
                <c:pt idx="4798">
                  <c:v>71.900000000000006</c:v>
                </c:pt>
                <c:pt idx="4799">
                  <c:v>69.400000000000006</c:v>
                </c:pt>
                <c:pt idx="4800">
                  <c:v>68.099999999999994</c:v>
                </c:pt>
                <c:pt idx="4801">
                  <c:v>70.8</c:v>
                </c:pt>
                <c:pt idx="4802">
                  <c:v>75.5</c:v>
                </c:pt>
                <c:pt idx="4803">
                  <c:v>77.900000000000006</c:v>
                </c:pt>
                <c:pt idx="4804">
                  <c:v>76.2</c:v>
                </c:pt>
                <c:pt idx="4805">
                  <c:v>72.400000000000006</c:v>
                </c:pt>
                <c:pt idx="4806">
                  <c:v>68.400000000000006</c:v>
                </c:pt>
                <c:pt idx="4807">
                  <c:v>68.2</c:v>
                </c:pt>
                <c:pt idx="4808">
                  <c:v>69.099999999999994</c:v>
                </c:pt>
                <c:pt idx="4809">
                  <c:v>68.8</c:v>
                </c:pt>
                <c:pt idx="4810">
                  <c:v>66.7</c:v>
                </c:pt>
                <c:pt idx="4811">
                  <c:v>64.3</c:v>
                </c:pt>
                <c:pt idx="4812">
                  <c:v>62.8</c:v>
                </c:pt>
                <c:pt idx="4813">
                  <c:v>64.099999999999994</c:v>
                </c:pt>
                <c:pt idx="4814">
                  <c:v>65.400000000000006</c:v>
                </c:pt>
                <c:pt idx="4815">
                  <c:v>65</c:v>
                </c:pt>
                <c:pt idx="4816">
                  <c:v>65.3</c:v>
                </c:pt>
                <c:pt idx="4817">
                  <c:v>66</c:v>
                </c:pt>
                <c:pt idx="4818">
                  <c:v>68</c:v>
                </c:pt>
                <c:pt idx="4819">
                  <c:v>69.400000000000006</c:v>
                </c:pt>
                <c:pt idx="4820">
                  <c:v>69.8</c:v>
                </c:pt>
                <c:pt idx="4821">
                  <c:v>68.599999999999994</c:v>
                </c:pt>
                <c:pt idx="4822">
                  <c:v>68.2</c:v>
                </c:pt>
                <c:pt idx="4823">
                  <c:v>67.7</c:v>
                </c:pt>
                <c:pt idx="4824">
                  <c:v>67.400000000000006</c:v>
                </c:pt>
                <c:pt idx="4825">
                  <c:v>67.2</c:v>
                </c:pt>
                <c:pt idx="4826">
                  <c:v>67.3</c:v>
                </c:pt>
                <c:pt idx="4827">
                  <c:v>67.599999999999994</c:v>
                </c:pt>
                <c:pt idx="4828">
                  <c:v>67.400000000000006</c:v>
                </c:pt>
                <c:pt idx="4829">
                  <c:v>67.3</c:v>
                </c:pt>
                <c:pt idx="4830">
                  <c:v>67.099999999999994</c:v>
                </c:pt>
                <c:pt idx="4831">
                  <c:v>67.900000000000006</c:v>
                </c:pt>
                <c:pt idx="4832">
                  <c:v>68.900000000000006</c:v>
                </c:pt>
                <c:pt idx="4833">
                  <c:v>70.7</c:v>
                </c:pt>
                <c:pt idx="4834">
                  <c:v>71.8</c:v>
                </c:pt>
                <c:pt idx="4835">
                  <c:v>71.8</c:v>
                </c:pt>
                <c:pt idx="4836">
                  <c:v>71.2</c:v>
                </c:pt>
                <c:pt idx="4837">
                  <c:v>70.5</c:v>
                </c:pt>
                <c:pt idx="4838">
                  <c:v>70.5</c:v>
                </c:pt>
                <c:pt idx="4839">
                  <c:v>70.400000000000006</c:v>
                </c:pt>
                <c:pt idx="4840">
                  <c:v>70.5</c:v>
                </c:pt>
                <c:pt idx="4841">
                  <c:v>69.5</c:v>
                </c:pt>
                <c:pt idx="4842">
                  <c:v>68.099999999999994</c:v>
                </c:pt>
                <c:pt idx="4843">
                  <c:v>66.099999999999994</c:v>
                </c:pt>
                <c:pt idx="4844">
                  <c:v>65.2</c:v>
                </c:pt>
                <c:pt idx="4845">
                  <c:v>65.599999999999994</c:v>
                </c:pt>
                <c:pt idx="4846">
                  <c:v>65.7</c:v>
                </c:pt>
                <c:pt idx="4847">
                  <c:v>65.599999999999994</c:v>
                </c:pt>
                <c:pt idx="4848">
                  <c:v>65.5</c:v>
                </c:pt>
                <c:pt idx="4849">
                  <c:v>65.599999999999994</c:v>
                </c:pt>
                <c:pt idx="4850">
                  <c:v>65.400000000000006</c:v>
                </c:pt>
                <c:pt idx="4851">
                  <c:v>65</c:v>
                </c:pt>
                <c:pt idx="4852">
                  <c:v>64.7</c:v>
                </c:pt>
                <c:pt idx="4853">
                  <c:v>64.5</c:v>
                </c:pt>
                <c:pt idx="4854">
                  <c:v>64.599999999999994</c:v>
                </c:pt>
                <c:pt idx="4855">
                  <c:v>65</c:v>
                </c:pt>
                <c:pt idx="4856">
                  <c:v>65.400000000000006</c:v>
                </c:pt>
                <c:pt idx="4857">
                  <c:v>66</c:v>
                </c:pt>
                <c:pt idx="4858">
                  <c:v>63.9</c:v>
                </c:pt>
                <c:pt idx="4859">
                  <c:v>63.2</c:v>
                </c:pt>
                <c:pt idx="4860">
                  <c:v>63.3</c:v>
                </c:pt>
                <c:pt idx="4861">
                  <c:v>63.4</c:v>
                </c:pt>
                <c:pt idx="4862">
                  <c:v>62.5</c:v>
                </c:pt>
                <c:pt idx="4863">
                  <c:v>60.9</c:v>
                </c:pt>
                <c:pt idx="4864">
                  <c:v>58.6</c:v>
                </c:pt>
                <c:pt idx="4865">
                  <c:v>56.3</c:v>
                </c:pt>
                <c:pt idx="4866">
                  <c:v>55.4</c:v>
                </c:pt>
                <c:pt idx="4867">
                  <c:v>55</c:v>
                </c:pt>
                <c:pt idx="4868">
                  <c:v>54.3</c:v>
                </c:pt>
                <c:pt idx="4869">
                  <c:v>52.7</c:v>
                </c:pt>
                <c:pt idx="4870">
                  <c:v>51.1</c:v>
                </c:pt>
                <c:pt idx="4871">
                  <c:v>50.1</c:v>
                </c:pt>
                <c:pt idx="4872">
                  <c:v>50.3</c:v>
                </c:pt>
                <c:pt idx="4873">
                  <c:v>51.1</c:v>
                </c:pt>
                <c:pt idx="4874">
                  <c:v>52.1</c:v>
                </c:pt>
                <c:pt idx="4875">
                  <c:v>52.5</c:v>
                </c:pt>
                <c:pt idx="4876">
                  <c:v>52.4</c:v>
                </c:pt>
                <c:pt idx="4877">
                  <c:v>51.7</c:v>
                </c:pt>
                <c:pt idx="4878">
                  <c:v>51.7</c:v>
                </c:pt>
                <c:pt idx="4879">
                  <c:v>51.8</c:v>
                </c:pt>
                <c:pt idx="4880">
                  <c:v>52.5</c:v>
                </c:pt>
                <c:pt idx="4881">
                  <c:v>53.8</c:v>
                </c:pt>
                <c:pt idx="4882">
                  <c:v>54.2</c:v>
                </c:pt>
                <c:pt idx="4883">
                  <c:v>53.7</c:v>
                </c:pt>
                <c:pt idx="4884">
                  <c:v>52.9</c:v>
                </c:pt>
                <c:pt idx="4885">
                  <c:v>53.1</c:v>
                </c:pt>
                <c:pt idx="4886">
                  <c:v>53.7</c:v>
                </c:pt>
                <c:pt idx="4887">
                  <c:v>55</c:v>
                </c:pt>
                <c:pt idx="4888">
                  <c:v>56</c:v>
                </c:pt>
                <c:pt idx="4889">
                  <c:v>56.6</c:v>
                </c:pt>
                <c:pt idx="4890">
                  <c:v>56.3</c:v>
                </c:pt>
                <c:pt idx="4891">
                  <c:v>56.4</c:v>
                </c:pt>
                <c:pt idx="4892">
                  <c:v>57</c:v>
                </c:pt>
                <c:pt idx="4893">
                  <c:v>57.4</c:v>
                </c:pt>
                <c:pt idx="4894">
                  <c:v>56.7</c:v>
                </c:pt>
                <c:pt idx="4895">
                  <c:v>56.1</c:v>
                </c:pt>
                <c:pt idx="4896">
                  <c:v>55.5</c:v>
                </c:pt>
                <c:pt idx="4897">
                  <c:v>55.1</c:v>
                </c:pt>
                <c:pt idx="4898">
                  <c:v>55</c:v>
                </c:pt>
                <c:pt idx="4899">
                  <c:v>54.7</c:v>
                </c:pt>
                <c:pt idx="4900">
                  <c:v>53.8</c:v>
                </c:pt>
                <c:pt idx="4901">
                  <c:v>52.6</c:v>
                </c:pt>
                <c:pt idx="4902">
                  <c:v>51.6</c:v>
                </c:pt>
                <c:pt idx="4903">
                  <c:v>51</c:v>
                </c:pt>
                <c:pt idx="4904">
                  <c:v>51.2</c:v>
                </c:pt>
                <c:pt idx="4905">
                  <c:v>51.5</c:v>
                </c:pt>
                <c:pt idx="4906">
                  <c:v>52.9</c:v>
                </c:pt>
                <c:pt idx="4907">
                  <c:v>54</c:v>
                </c:pt>
                <c:pt idx="4908">
                  <c:v>55</c:v>
                </c:pt>
                <c:pt idx="4909">
                  <c:v>54.9</c:v>
                </c:pt>
                <c:pt idx="4910">
                  <c:v>55.3</c:v>
                </c:pt>
                <c:pt idx="4911">
                  <c:v>55.9</c:v>
                </c:pt>
                <c:pt idx="4912">
                  <c:v>55.6</c:v>
                </c:pt>
                <c:pt idx="4913">
                  <c:v>55.9</c:v>
                </c:pt>
                <c:pt idx="4914">
                  <c:v>55.9</c:v>
                </c:pt>
                <c:pt idx="4915">
                  <c:v>55.6</c:v>
                </c:pt>
                <c:pt idx="4916">
                  <c:v>54.7</c:v>
                </c:pt>
                <c:pt idx="4917">
                  <c:v>54</c:v>
                </c:pt>
                <c:pt idx="4918">
                  <c:v>53.1</c:v>
                </c:pt>
                <c:pt idx="4919">
                  <c:v>52.6</c:v>
                </c:pt>
                <c:pt idx="4920">
                  <c:v>52.6</c:v>
                </c:pt>
                <c:pt idx="4921">
                  <c:v>52</c:v>
                </c:pt>
                <c:pt idx="4922">
                  <c:v>51</c:v>
                </c:pt>
                <c:pt idx="4923">
                  <c:v>49.6</c:v>
                </c:pt>
                <c:pt idx="4924">
                  <c:v>50.5</c:v>
                </c:pt>
                <c:pt idx="4925">
                  <c:v>51.2</c:v>
                </c:pt>
                <c:pt idx="4926">
                  <c:v>51.3</c:v>
                </c:pt>
                <c:pt idx="4927">
                  <c:v>50.8</c:v>
                </c:pt>
                <c:pt idx="4928">
                  <c:v>50</c:v>
                </c:pt>
                <c:pt idx="4929">
                  <c:v>49.6</c:v>
                </c:pt>
                <c:pt idx="4930">
                  <c:v>49.7</c:v>
                </c:pt>
                <c:pt idx="4931">
                  <c:v>50.7</c:v>
                </c:pt>
                <c:pt idx="4932">
                  <c:v>50.9</c:v>
                </c:pt>
                <c:pt idx="4933">
                  <c:v>50.6</c:v>
                </c:pt>
                <c:pt idx="4934">
                  <c:v>49.9</c:v>
                </c:pt>
                <c:pt idx="4935">
                  <c:v>49.4</c:v>
                </c:pt>
                <c:pt idx="4936">
                  <c:v>49.6</c:v>
                </c:pt>
                <c:pt idx="4937">
                  <c:v>50.6</c:v>
                </c:pt>
                <c:pt idx="4938">
                  <c:v>52.9</c:v>
                </c:pt>
                <c:pt idx="4939">
                  <c:v>54.3</c:v>
                </c:pt>
                <c:pt idx="4940">
                  <c:v>54.2</c:v>
                </c:pt>
                <c:pt idx="4941">
                  <c:v>52.6</c:v>
                </c:pt>
                <c:pt idx="4942">
                  <c:v>50.5</c:v>
                </c:pt>
                <c:pt idx="4943">
                  <c:v>50</c:v>
                </c:pt>
                <c:pt idx="4944">
                  <c:v>51</c:v>
                </c:pt>
                <c:pt idx="4945">
                  <c:v>52.8</c:v>
                </c:pt>
                <c:pt idx="4946">
                  <c:v>53.3</c:v>
                </c:pt>
                <c:pt idx="4947">
                  <c:v>52.8</c:v>
                </c:pt>
                <c:pt idx="4948">
                  <c:v>49.9</c:v>
                </c:pt>
                <c:pt idx="4949">
                  <c:v>48</c:v>
                </c:pt>
                <c:pt idx="4950">
                  <c:v>47</c:v>
                </c:pt>
                <c:pt idx="4951">
                  <c:v>48.7</c:v>
                </c:pt>
                <c:pt idx="4952">
                  <c:v>51.8</c:v>
                </c:pt>
                <c:pt idx="4953">
                  <c:v>53.1</c:v>
                </c:pt>
                <c:pt idx="4954">
                  <c:v>52.8</c:v>
                </c:pt>
                <c:pt idx="4955">
                  <c:v>51.8</c:v>
                </c:pt>
                <c:pt idx="4956">
                  <c:v>51.1</c:v>
                </c:pt>
                <c:pt idx="4957">
                  <c:v>51</c:v>
                </c:pt>
                <c:pt idx="4958">
                  <c:v>52.4</c:v>
                </c:pt>
                <c:pt idx="4959">
                  <c:v>52.9</c:v>
                </c:pt>
                <c:pt idx="4960">
                  <c:v>53.4</c:v>
                </c:pt>
                <c:pt idx="4961">
                  <c:v>52.5</c:v>
                </c:pt>
                <c:pt idx="4962">
                  <c:v>51.5</c:v>
                </c:pt>
                <c:pt idx="4963">
                  <c:v>50.3</c:v>
                </c:pt>
                <c:pt idx="4964">
                  <c:v>49.4</c:v>
                </c:pt>
                <c:pt idx="4965">
                  <c:v>49.3</c:v>
                </c:pt>
                <c:pt idx="4966">
                  <c:v>49.3</c:v>
                </c:pt>
                <c:pt idx="4967">
                  <c:v>49.6</c:v>
                </c:pt>
                <c:pt idx="4968">
                  <c:v>49.4</c:v>
                </c:pt>
                <c:pt idx="4969">
                  <c:v>49.3</c:v>
                </c:pt>
                <c:pt idx="4970">
                  <c:v>49</c:v>
                </c:pt>
                <c:pt idx="4971">
                  <c:v>48.8</c:v>
                </c:pt>
                <c:pt idx="4972">
                  <c:v>48.8</c:v>
                </c:pt>
                <c:pt idx="4973">
                  <c:v>48.8</c:v>
                </c:pt>
                <c:pt idx="4974">
                  <c:v>48.7</c:v>
                </c:pt>
                <c:pt idx="4975">
                  <c:v>48.4</c:v>
                </c:pt>
                <c:pt idx="4976">
                  <c:v>48.1</c:v>
                </c:pt>
                <c:pt idx="4977">
                  <c:v>48.9</c:v>
                </c:pt>
                <c:pt idx="4978">
                  <c:v>49.3</c:v>
                </c:pt>
                <c:pt idx="4979">
                  <c:v>48.4</c:v>
                </c:pt>
                <c:pt idx="4980">
                  <c:v>47.6</c:v>
                </c:pt>
                <c:pt idx="4981">
                  <c:v>46.1</c:v>
                </c:pt>
                <c:pt idx="4982">
                  <c:v>45.3</c:v>
                </c:pt>
                <c:pt idx="4983">
                  <c:v>45.7</c:v>
                </c:pt>
                <c:pt idx="4984">
                  <c:v>45.6</c:v>
                </c:pt>
                <c:pt idx="4985">
                  <c:v>45.6</c:v>
                </c:pt>
                <c:pt idx="4986">
                  <c:v>45.4</c:v>
                </c:pt>
                <c:pt idx="4987">
                  <c:v>45.7</c:v>
                </c:pt>
                <c:pt idx="4988">
                  <c:v>44.9</c:v>
                </c:pt>
                <c:pt idx="4989">
                  <c:v>43.6</c:v>
                </c:pt>
                <c:pt idx="4990">
                  <c:v>42.1</c:v>
                </c:pt>
                <c:pt idx="4991">
                  <c:v>40.9</c:v>
                </c:pt>
                <c:pt idx="4992">
                  <c:v>40.1</c:v>
                </c:pt>
                <c:pt idx="4993">
                  <c:v>40</c:v>
                </c:pt>
                <c:pt idx="4994">
                  <c:v>40.1</c:v>
                </c:pt>
                <c:pt idx="4995">
                  <c:v>39.799999999999997</c:v>
                </c:pt>
                <c:pt idx="4996">
                  <c:v>39.4</c:v>
                </c:pt>
                <c:pt idx="4997">
                  <c:v>39.200000000000003</c:v>
                </c:pt>
                <c:pt idx="4998">
                  <c:v>38.5</c:v>
                </c:pt>
                <c:pt idx="4999">
                  <c:v>38.6</c:v>
                </c:pt>
                <c:pt idx="5000">
                  <c:v>39.1</c:v>
                </c:pt>
                <c:pt idx="5001">
                  <c:v>38.799999999999997</c:v>
                </c:pt>
                <c:pt idx="5002">
                  <c:v>38.9</c:v>
                </c:pt>
                <c:pt idx="5003">
                  <c:v>38.700000000000003</c:v>
                </c:pt>
                <c:pt idx="5004">
                  <c:v>39.1</c:v>
                </c:pt>
                <c:pt idx="5005">
                  <c:v>39.1</c:v>
                </c:pt>
                <c:pt idx="5006">
                  <c:v>39.1</c:v>
                </c:pt>
                <c:pt idx="5007">
                  <c:v>39.1</c:v>
                </c:pt>
                <c:pt idx="5008">
                  <c:v>39</c:v>
                </c:pt>
                <c:pt idx="5009">
                  <c:v>38.9</c:v>
                </c:pt>
                <c:pt idx="5010">
                  <c:v>38.9</c:v>
                </c:pt>
                <c:pt idx="5011">
                  <c:v>39.1</c:v>
                </c:pt>
                <c:pt idx="5012">
                  <c:v>39.4</c:v>
                </c:pt>
                <c:pt idx="5013">
                  <c:v>39.4</c:v>
                </c:pt>
                <c:pt idx="5014">
                  <c:v>39.4</c:v>
                </c:pt>
                <c:pt idx="5015">
                  <c:v>39.299999999999997</c:v>
                </c:pt>
                <c:pt idx="5016">
                  <c:v>39.1</c:v>
                </c:pt>
                <c:pt idx="5017">
                  <c:v>39</c:v>
                </c:pt>
                <c:pt idx="5018">
                  <c:v>38.5</c:v>
                </c:pt>
                <c:pt idx="5019">
                  <c:v>38.6</c:v>
                </c:pt>
                <c:pt idx="5020">
                  <c:v>38.1</c:v>
                </c:pt>
                <c:pt idx="5021">
                  <c:v>38.1</c:v>
                </c:pt>
                <c:pt idx="5022">
                  <c:v>38.1</c:v>
                </c:pt>
                <c:pt idx="5023">
                  <c:v>37.5</c:v>
                </c:pt>
                <c:pt idx="5024">
                  <c:v>37</c:v>
                </c:pt>
                <c:pt idx="5025">
                  <c:v>36.700000000000003</c:v>
                </c:pt>
                <c:pt idx="5026">
                  <c:v>36.5</c:v>
                </c:pt>
                <c:pt idx="5027">
                  <c:v>36.299999999999997</c:v>
                </c:pt>
                <c:pt idx="5028">
                  <c:v>35.799999999999997</c:v>
                </c:pt>
                <c:pt idx="5029">
                  <c:v>35.5</c:v>
                </c:pt>
                <c:pt idx="5030">
                  <c:v>35.299999999999997</c:v>
                </c:pt>
                <c:pt idx="5031">
                  <c:v>35</c:v>
                </c:pt>
                <c:pt idx="5032">
                  <c:v>35.1</c:v>
                </c:pt>
                <c:pt idx="5033">
                  <c:v>34.700000000000003</c:v>
                </c:pt>
                <c:pt idx="5034">
                  <c:v>34.5</c:v>
                </c:pt>
                <c:pt idx="5035">
                  <c:v>34.5</c:v>
                </c:pt>
                <c:pt idx="5036">
                  <c:v>34.5</c:v>
                </c:pt>
                <c:pt idx="5037">
                  <c:v>34.5</c:v>
                </c:pt>
                <c:pt idx="5038">
                  <c:v>34.5</c:v>
                </c:pt>
                <c:pt idx="5039">
                  <c:v>34.6</c:v>
                </c:pt>
                <c:pt idx="5040">
                  <c:v>35.299999999999997</c:v>
                </c:pt>
                <c:pt idx="5041">
                  <c:v>36</c:v>
                </c:pt>
                <c:pt idx="5042">
                  <c:v>35.6</c:v>
                </c:pt>
                <c:pt idx="5043">
                  <c:v>35.5</c:v>
                </c:pt>
                <c:pt idx="5044">
                  <c:v>34.5</c:v>
                </c:pt>
                <c:pt idx="5045">
                  <c:v>34</c:v>
                </c:pt>
                <c:pt idx="5046">
                  <c:v>33.200000000000003</c:v>
                </c:pt>
                <c:pt idx="5047">
                  <c:v>32.6</c:v>
                </c:pt>
                <c:pt idx="5048">
                  <c:v>32.5</c:v>
                </c:pt>
                <c:pt idx="5049">
                  <c:v>32.299999999999997</c:v>
                </c:pt>
                <c:pt idx="5050">
                  <c:v>32.1</c:v>
                </c:pt>
                <c:pt idx="5051">
                  <c:v>32.200000000000003</c:v>
                </c:pt>
                <c:pt idx="5052">
                  <c:v>32.200000000000003</c:v>
                </c:pt>
                <c:pt idx="5053">
                  <c:v>31.9</c:v>
                </c:pt>
                <c:pt idx="5054">
                  <c:v>31.7</c:v>
                </c:pt>
                <c:pt idx="5055">
                  <c:v>31.6</c:v>
                </c:pt>
                <c:pt idx="5056">
                  <c:v>31.4</c:v>
                </c:pt>
                <c:pt idx="5057">
                  <c:v>30.8</c:v>
                </c:pt>
                <c:pt idx="5058">
                  <c:v>30.1</c:v>
                </c:pt>
                <c:pt idx="5059">
                  <c:v>29.8</c:v>
                </c:pt>
                <c:pt idx="5060">
                  <c:v>29.3</c:v>
                </c:pt>
                <c:pt idx="5061">
                  <c:v>28.9</c:v>
                </c:pt>
                <c:pt idx="5062">
                  <c:v>28.6</c:v>
                </c:pt>
                <c:pt idx="5063">
                  <c:v>27.8</c:v>
                </c:pt>
                <c:pt idx="5064">
                  <c:v>26.2</c:v>
                </c:pt>
                <c:pt idx="5065">
                  <c:v>25.7</c:v>
                </c:pt>
                <c:pt idx="5066">
                  <c:v>25.4</c:v>
                </c:pt>
                <c:pt idx="5067">
                  <c:v>25</c:v>
                </c:pt>
                <c:pt idx="5068">
                  <c:v>24.4</c:v>
                </c:pt>
                <c:pt idx="5069">
                  <c:v>23.4</c:v>
                </c:pt>
                <c:pt idx="5070">
                  <c:v>22.4</c:v>
                </c:pt>
                <c:pt idx="5071">
                  <c:v>21.4</c:v>
                </c:pt>
                <c:pt idx="5072">
                  <c:v>21.5</c:v>
                </c:pt>
                <c:pt idx="5073">
                  <c:v>21.7</c:v>
                </c:pt>
                <c:pt idx="5074">
                  <c:v>21.7</c:v>
                </c:pt>
                <c:pt idx="5075">
                  <c:v>22.1</c:v>
                </c:pt>
                <c:pt idx="5076">
                  <c:v>22.4</c:v>
                </c:pt>
                <c:pt idx="5077">
                  <c:v>22.4</c:v>
                </c:pt>
                <c:pt idx="5078">
                  <c:v>22.3</c:v>
                </c:pt>
                <c:pt idx="5079">
                  <c:v>22.6</c:v>
                </c:pt>
                <c:pt idx="5080">
                  <c:v>23.1</c:v>
                </c:pt>
                <c:pt idx="5081">
                  <c:v>23.5</c:v>
                </c:pt>
                <c:pt idx="5082">
                  <c:v>23.8</c:v>
                </c:pt>
                <c:pt idx="5083">
                  <c:v>23.7</c:v>
                </c:pt>
                <c:pt idx="5084">
                  <c:v>24.5</c:v>
                </c:pt>
                <c:pt idx="5085">
                  <c:v>26.4</c:v>
                </c:pt>
                <c:pt idx="5086">
                  <c:v>28.6</c:v>
                </c:pt>
                <c:pt idx="5087">
                  <c:v>29.3</c:v>
                </c:pt>
                <c:pt idx="5088">
                  <c:v>28.9</c:v>
                </c:pt>
                <c:pt idx="5089">
                  <c:v>28.3</c:v>
                </c:pt>
                <c:pt idx="5090">
                  <c:v>27.3</c:v>
                </c:pt>
                <c:pt idx="5091">
                  <c:v>26.5</c:v>
                </c:pt>
                <c:pt idx="5092">
                  <c:v>25.9</c:v>
                </c:pt>
                <c:pt idx="5093">
                  <c:v>25.6</c:v>
                </c:pt>
                <c:pt idx="5094">
                  <c:v>25.5</c:v>
                </c:pt>
                <c:pt idx="5095">
                  <c:v>25.4</c:v>
                </c:pt>
                <c:pt idx="5096">
                  <c:v>25.3</c:v>
                </c:pt>
                <c:pt idx="5097">
                  <c:v>24.8</c:v>
                </c:pt>
                <c:pt idx="5098">
                  <c:v>24.4</c:v>
                </c:pt>
                <c:pt idx="5099">
                  <c:v>24.3</c:v>
                </c:pt>
                <c:pt idx="5100">
                  <c:v>24</c:v>
                </c:pt>
                <c:pt idx="5101">
                  <c:v>23.5</c:v>
                </c:pt>
                <c:pt idx="5102">
                  <c:v>23.3</c:v>
                </c:pt>
                <c:pt idx="5103">
                  <c:v>23.6</c:v>
                </c:pt>
                <c:pt idx="5104">
                  <c:v>23.4</c:v>
                </c:pt>
                <c:pt idx="5105">
                  <c:v>23.6</c:v>
                </c:pt>
                <c:pt idx="5106">
                  <c:v>23.7</c:v>
                </c:pt>
                <c:pt idx="5107">
                  <c:v>23.5</c:v>
                </c:pt>
                <c:pt idx="5108">
                  <c:v>23.8</c:v>
                </c:pt>
                <c:pt idx="5109">
                  <c:v>23.8</c:v>
                </c:pt>
                <c:pt idx="5110">
                  <c:v>23.5</c:v>
                </c:pt>
                <c:pt idx="5111">
                  <c:v>22.9</c:v>
                </c:pt>
                <c:pt idx="5112">
                  <c:v>22.6</c:v>
                </c:pt>
                <c:pt idx="5113">
                  <c:v>22.1</c:v>
                </c:pt>
                <c:pt idx="5114">
                  <c:v>21.6</c:v>
                </c:pt>
                <c:pt idx="5115">
                  <c:v>21.9</c:v>
                </c:pt>
                <c:pt idx="5116">
                  <c:v>21.6</c:v>
                </c:pt>
                <c:pt idx="5117">
                  <c:v>21.7</c:v>
                </c:pt>
                <c:pt idx="5118">
                  <c:v>21.7</c:v>
                </c:pt>
                <c:pt idx="5119">
                  <c:v>22.2</c:v>
                </c:pt>
                <c:pt idx="5120">
                  <c:v>22.6</c:v>
                </c:pt>
                <c:pt idx="5121">
                  <c:v>22.8</c:v>
                </c:pt>
                <c:pt idx="5122">
                  <c:v>23.7</c:v>
                </c:pt>
                <c:pt idx="5123">
                  <c:v>23.7</c:v>
                </c:pt>
                <c:pt idx="5124">
                  <c:v>23.9</c:v>
                </c:pt>
                <c:pt idx="5125">
                  <c:v>23.7</c:v>
                </c:pt>
                <c:pt idx="5126">
                  <c:v>23.7</c:v>
                </c:pt>
                <c:pt idx="5127">
                  <c:v>23.7</c:v>
                </c:pt>
                <c:pt idx="5128">
                  <c:v>24.1</c:v>
                </c:pt>
                <c:pt idx="5129">
                  <c:v>24.9</c:v>
                </c:pt>
                <c:pt idx="5130">
                  <c:v>25.2</c:v>
                </c:pt>
                <c:pt idx="5131">
                  <c:v>25.5</c:v>
                </c:pt>
                <c:pt idx="5132">
                  <c:v>25.5</c:v>
                </c:pt>
                <c:pt idx="5133">
                  <c:v>25.2</c:v>
                </c:pt>
                <c:pt idx="5134">
                  <c:v>24.8</c:v>
                </c:pt>
                <c:pt idx="5135">
                  <c:v>24.6</c:v>
                </c:pt>
                <c:pt idx="5136">
                  <c:v>24.9</c:v>
                </c:pt>
                <c:pt idx="5137">
                  <c:v>25.9</c:v>
                </c:pt>
                <c:pt idx="5138">
                  <c:v>27.7</c:v>
                </c:pt>
                <c:pt idx="5139">
                  <c:v>30.6</c:v>
                </c:pt>
                <c:pt idx="5140">
                  <c:v>32.5</c:v>
                </c:pt>
                <c:pt idx="5141">
                  <c:v>32.5</c:v>
                </c:pt>
                <c:pt idx="5142">
                  <c:v>31.6</c:v>
                </c:pt>
                <c:pt idx="5143">
                  <c:v>30.1</c:v>
                </c:pt>
                <c:pt idx="5144">
                  <c:v>27.7</c:v>
                </c:pt>
                <c:pt idx="5145">
                  <c:v>25.9</c:v>
                </c:pt>
                <c:pt idx="5146">
                  <c:v>25.9</c:v>
                </c:pt>
                <c:pt idx="5147">
                  <c:v>26.6</c:v>
                </c:pt>
                <c:pt idx="5148">
                  <c:v>26.6</c:v>
                </c:pt>
                <c:pt idx="5149">
                  <c:v>26.6</c:v>
                </c:pt>
                <c:pt idx="5150">
                  <c:v>26.2</c:v>
                </c:pt>
                <c:pt idx="5151">
                  <c:v>25.4</c:v>
                </c:pt>
                <c:pt idx="5152">
                  <c:v>24.3</c:v>
                </c:pt>
                <c:pt idx="5153">
                  <c:v>23.5</c:v>
                </c:pt>
                <c:pt idx="5154">
                  <c:v>23.4</c:v>
                </c:pt>
                <c:pt idx="5155">
                  <c:v>23</c:v>
                </c:pt>
                <c:pt idx="5156">
                  <c:v>22.9</c:v>
                </c:pt>
                <c:pt idx="5157">
                  <c:v>22.6</c:v>
                </c:pt>
                <c:pt idx="5158">
                  <c:v>22.1</c:v>
                </c:pt>
                <c:pt idx="5159">
                  <c:v>21.3</c:v>
                </c:pt>
                <c:pt idx="5160">
                  <c:v>20</c:v>
                </c:pt>
                <c:pt idx="5161">
                  <c:v>19.399999999999999</c:v>
                </c:pt>
                <c:pt idx="5162">
                  <c:v>18.600000000000001</c:v>
                </c:pt>
                <c:pt idx="5163">
                  <c:v>18.5</c:v>
                </c:pt>
                <c:pt idx="5164">
                  <c:v>18.7</c:v>
                </c:pt>
                <c:pt idx="5165">
                  <c:v>18.2</c:v>
                </c:pt>
                <c:pt idx="5166">
                  <c:v>18.100000000000001</c:v>
                </c:pt>
                <c:pt idx="5167">
                  <c:v>17.399999999999999</c:v>
                </c:pt>
                <c:pt idx="5168">
                  <c:v>17.3</c:v>
                </c:pt>
                <c:pt idx="5169">
                  <c:v>17.8</c:v>
                </c:pt>
                <c:pt idx="5170">
                  <c:v>18.5</c:v>
                </c:pt>
                <c:pt idx="5171">
                  <c:v>19.8</c:v>
                </c:pt>
                <c:pt idx="5172">
                  <c:v>19.899999999999999</c:v>
                </c:pt>
                <c:pt idx="5173">
                  <c:v>19.8</c:v>
                </c:pt>
                <c:pt idx="5174">
                  <c:v>19.399999999999999</c:v>
                </c:pt>
                <c:pt idx="5175">
                  <c:v>18.399999999999999</c:v>
                </c:pt>
                <c:pt idx="5176">
                  <c:v>18.100000000000001</c:v>
                </c:pt>
                <c:pt idx="5177">
                  <c:v>17.7</c:v>
                </c:pt>
                <c:pt idx="5178">
                  <c:v>17.5</c:v>
                </c:pt>
                <c:pt idx="5179">
                  <c:v>16.899999999999999</c:v>
                </c:pt>
                <c:pt idx="5180">
                  <c:v>16.5</c:v>
                </c:pt>
                <c:pt idx="5181">
                  <c:v>15.6</c:v>
                </c:pt>
                <c:pt idx="5182">
                  <c:v>14.5</c:v>
                </c:pt>
                <c:pt idx="5183">
                  <c:v>13.9</c:v>
                </c:pt>
                <c:pt idx="5184">
                  <c:v>12.5</c:v>
                </c:pt>
                <c:pt idx="5185">
                  <c:v>11.3</c:v>
                </c:pt>
                <c:pt idx="5186">
                  <c:v>10.6</c:v>
                </c:pt>
                <c:pt idx="5187">
                  <c:v>10.6</c:v>
                </c:pt>
                <c:pt idx="5188">
                  <c:v>9.6</c:v>
                </c:pt>
                <c:pt idx="5189">
                  <c:v>9.6</c:v>
                </c:pt>
                <c:pt idx="5190">
                  <c:v>9.5</c:v>
                </c:pt>
                <c:pt idx="5191">
                  <c:v>8.9</c:v>
                </c:pt>
                <c:pt idx="5192">
                  <c:v>8.6</c:v>
                </c:pt>
                <c:pt idx="5193">
                  <c:v>8.1999999999999993</c:v>
                </c:pt>
                <c:pt idx="5194">
                  <c:v>8</c:v>
                </c:pt>
                <c:pt idx="5195">
                  <c:v>8.3000000000000007</c:v>
                </c:pt>
                <c:pt idx="5196">
                  <c:v>8.6999999999999993</c:v>
                </c:pt>
                <c:pt idx="5197">
                  <c:v>9.8000000000000007</c:v>
                </c:pt>
                <c:pt idx="5198">
                  <c:v>10.1</c:v>
                </c:pt>
                <c:pt idx="5199">
                  <c:v>10.5</c:v>
                </c:pt>
                <c:pt idx="5200">
                  <c:v>10.4</c:v>
                </c:pt>
                <c:pt idx="5201">
                  <c:v>10.3</c:v>
                </c:pt>
                <c:pt idx="5202">
                  <c:v>10.7</c:v>
                </c:pt>
                <c:pt idx="5203">
                  <c:v>10.7</c:v>
                </c:pt>
                <c:pt idx="5204">
                  <c:v>10.8</c:v>
                </c:pt>
                <c:pt idx="5205">
                  <c:v>11.1</c:v>
                </c:pt>
                <c:pt idx="5206">
                  <c:v>11.2</c:v>
                </c:pt>
                <c:pt idx="5207">
                  <c:v>10.6</c:v>
                </c:pt>
                <c:pt idx="5208">
                  <c:v>10.8</c:v>
                </c:pt>
                <c:pt idx="5209">
                  <c:v>11.1</c:v>
                </c:pt>
                <c:pt idx="5210">
                  <c:v>11.2</c:v>
                </c:pt>
                <c:pt idx="5211">
                  <c:v>12.2</c:v>
                </c:pt>
                <c:pt idx="5212">
                  <c:v>11.9</c:v>
                </c:pt>
                <c:pt idx="5213">
                  <c:v>11.7</c:v>
                </c:pt>
                <c:pt idx="5214">
                  <c:v>11.5</c:v>
                </c:pt>
                <c:pt idx="5215">
                  <c:v>11.2</c:v>
                </c:pt>
                <c:pt idx="5216">
                  <c:v>10.5</c:v>
                </c:pt>
                <c:pt idx="5217">
                  <c:v>10.1</c:v>
                </c:pt>
                <c:pt idx="5218">
                  <c:v>9.8000000000000007</c:v>
                </c:pt>
                <c:pt idx="5219">
                  <c:v>9.1</c:v>
                </c:pt>
                <c:pt idx="5220">
                  <c:v>8.3000000000000007</c:v>
                </c:pt>
                <c:pt idx="5221">
                  <c:v>8.3000000000000007</c:v>
                </c:pt>
                <c:pt idx="5222">
                  <c:v>8</c:v>
                </c:pt>
                <c:pt idx="5223">
                  <c:v>8</c:v>
                </c:pt>
                <c:pt idx="5224">
                  <c:v>8.1999999999999993</c:v>
                </c:pt>
                <c:pt idx="5225">
                  <c:v>7.8</c:v>
                </c:pt>
                <c:pt idx="5226">
                  <c:v>7.9</c:v>
                </c:pt>
                <c:pt idx="5227">
                  <c:v>8</c:v>
                </c:pt>
                <c:pt idx="5228">
                  <c:v>7.9</c:v>
                </c:pt>
                <c:pt idx="5229">
                  <c:v>7.9</c:v>
                </c:pt>
                <c:pt idx="5230">
                  <c:v>7.9</c:v>
                </c:pt>
                <c:pt idx="5231">
                  <c:v>7.5</c:v>
                </c:pt>
                <c:pt idx="5232">
                  <c:v>7.1</c:v>
                </c:pt>
                <c:pt idx="5233">
                  <c:v>6.7</c:v>
                </c:pt>
                <c:pt idx="5234">
                  <c:v>6.2</c:v>
                </c:pt>
                <c:pt idx="5235">
                  <c:v>5.4</c:v>
                </c:pt>
                <c:pt idx="5236">
                  <c:v>5.0999999999999996</c:v>
                </c:pt>
                <c:pt idx="5237">
                  <c:v>4.8</c:v>
                </c:pt>
                <c:pt idx="5238">
                  <c:v>4.3</c:v>
                </c:pt>
                <c:pt idx="5239">
                  <c:v>4.4000000000000004</c:v>
                </c:pt>
                <c:pt idx="5240">
                  <c:v>4.5</c:v>
                </c:pt>
                <c:pt idx="5241">
                  <c:v>4.9000000000000004</c:v>
                </c:pt>
                <c:pt idx="5242">
                  <c:v>5.9</c:v>
                </c:pt>
                <c:pt idx="5243">
                  <c:v>7.1</c:v>
                </c:pt>
                <c:pt idx="5244">
                  <c:v>9.8000000000000007</c:v>
                </c:pt>
                <c:pt idx="5245">
                  <c:v>12.7</c:v>
                </c:pt>
                <c:pt idx="5246">
                  <c:v>15.5</c:v>
                </c:pt>
                <c:pt idx="5247">
                  <c:v>19</c:v>
                </c:pt>
                <c:pt idx="5248">
                  <c:v>21.9</c:v>
                </c:pt>
                <c:pt idx="5249">
                  <c:v>24.3</c:v>
                </c:pt>
                <c:pt idx="5250">
                  <c:v>26.6</c:v>
                </c:pt>
                <c:pt idx="5251">
                  <c:v>29.3</c:v>
                </c:pt>
                <c:pt idx="5252">
                  <c:v>31.8</c:v>
                </c:pt>
                <c:pt idx="5253">
                  <c:v>34.1</c:v>
                </c:pt>
                <c:pt idx="5254">
                  <c:v>36.799999999999997</c:v>
                </c:pt>
                <c:pt idx="5255">
                  <c:v>38.299999999999997</c:v>
                </c:pt>
                <c:pt idx="5256">
                  <c:v>40.4</c:v>
                </c:pt>
                <c:pt idx="5257">
                  <c:v>42.7</c:v>
                </c:pt>
                <c:pt idx="5258">
                  <c:v>45.5</c:v>
                </c:pt>
                <c:pt idx="5259">
                  <c:v>47.4</c:v>
                </c:pt>
                <c:pt idx="5260">
                  <c:v>49</c:v>
                </c:pt>
                <c:pt idx="5261">
                  <c:v>50.2</c:v>
                </c:pt>
                <c:pt idx="5262">
                  <c:v>51.9</c:v>
                </c:pt>
                <c:pt idx="5263">
                  <c:v>53.6</c:v>
                </c:pt>
                <c:pt idx="5264">
                  <c:v>55.7</c:v>
                </c:pt>
                <c:pt idx="5265">
                  <c:v>57.2</c:v>
                </c:pt>
                <c:pt idx="5266">
                  <c:v>58</c:v>
                </c:pt>
                <c:pt idx="5267">
                  <c:v>58.3</c:v>
                </c:pt>
                <c:pt idx="5268">
                  <c:v>58.4</c:v>
                </c:pt>
                <c:pt idx="5269">
                  <c:v>58.3</c:v>
                </c:pt>
                <c:pt idx="5270">
                  <c:v>58.4</c:v>
                </c:pt>
                <c:pt idx="5271">
                  <c:v>58.4</c:v>
                </c:pt>
                <c:pt idx="5272">
                  <c:v>58.6</c:v>
                </c:pt>
                <c:pt idx="5273">
                  <c:v>58.5</c:v>
                </c:pt>
                <c:pt idx="5274">
                  <c:v>58.1</c:v>
                </c:pt>
                <c:pt idx="5275">
                  <c:v>58</c:v>
                </c:pt>
                <c:pt idx="5276">
                  <c:v>58.1</c:v>
                </c:pt>
                <c:pt idx="5277">
                  <c:v>58.3</c:v>
                </c:pt>
                <c:pt idx="5278">
                  <c:v>59</c:v>
                </c:pt>
                <c:pt idx="5279">
                  <c:v>60</c:v>
                </c:pt>
                <c:pt idx="5280">
                  <c:v>60.2</c:v>
                </c:pt>
                <c:pt idx="5281">
                  <c:v>59.5</c:v>
                </c:pt>
                <c:pt idx="5282">
                  <c:v>58.9</c:v>
                </c:pt>
                <c:pt idx="5283">
                  <c:v>58.5</c:v>
                </c:pt>
                <c:pt idx="5284">
                  <c:v>58.5</c:v>
                </c:pt>
                <c:pt idx="5285">
                  <c:v>58.7</c:v>
                </c:pt>
                <c:pt idx="5286">
                  <c:v>58.6</c:v>
                </c:pt>
                <c:pt idx="5287">
                  <c:v>58.6</c:v>
                </c:pt>
                <c:pt idx="5288">
                  <c:v>57.9</c:v>
                </c:pt>
                <c:pt idx="5289">
                  <c:v>58</c:v>
                </c:pt>
                <c:pt idx="5290">
                  <c:v>59.1</c:v>
                </c:pt>
                <c:pt idx="5291">
                  <c:v>61.7</c:v>
                </c:pt>
                <c:pt idx="5292">
                  <c:v>62.1</c:v>
                </c:pt>
                <c:pt idx="5293">
                  <c:v>62.4</c:v>
                </c:pt>
                <c:pt idx="5294">
                  <c:v>62.4</c:v>
                </c:pt>
                <c:pt idx="5295">
                  <c:v>62.8</c:v>
                </c:pt>
                <c:pt idx="5296">
                  <c:v>63.1</c:v>
                </c:pt>
                <c:pt idx="5297">
                  <c:v>64</c:v>
                </c:pt>
                <c:pt idx="5298">
                  <c:v>65.099999999999994</c:v>
                </c:pt>
                <c:pt idx="5299">
                  <c:v>67.3</c:v>
                </c:pt>
                <c:pt idx="5300">
                  <c:v>69.099999999999994</c:v>
                </c:pt>
                <c:pt idx="5301">
                  <c:v>70.3</c:v>
                </c:pt>
                <c:pt idx="5302">
                  <c:v>71.5</c:v>
                </c:pt>
                <c:pt idx="5303">
                  <c:v>73.2</c:v>
                </c:pt>
                <c:pt idx="5304">
                  <c:v>74.5</c:v>
                </c:pt>
                <c:pt idx="5305">
                  <c:v>75.2</c:v>
                </c:pt>
                <c:pt idx="5306">
                  <c:v>75.8</c:v>
                </c:pt>
                <c:pt idx="5307">
                  <c:v>76.900000000000006</c:v>
                </c:pt>
                <c:pt idx="5308">
                  <c:v>77.099999999999994</c:v>
                </c:pt>
                <c:pt idx="5309">
                  <c:v>77.400000000000006</c:v>
                </c:pt>
                <c:pt idx="5310">
                  <c:v>77.3</c:v>
                </c:pt>
                <c:pt idx="5311">
                  <c:v>77.5</c:v>
                </c:pt>
                <c:pt idx="5312">
                  <c:v>77.7</c:v>
                </c:pt>
                <c:pt idx="5313">
                  <c:v>78.3</c:v>
                </c:pt>
                <c:pt idx="5314">
                  <c:v>78.5</c:v>
                </c:pt>
                <c:pt idx="5315">
                  <c:v>78.400000000000006</c:v>
                </c:pt>
                <c:pt idx="5316">
                  <c:v>78.5</c:v>
                </c:pt>
                <c:pt idx="5317">
                  <c:v>78.8</c:v>
                </c:pt>
                <c:pt idx="5318">
                  <c:v>78.900000000000006</c:v>
                </c:pt>
                <c:pt idx="5319">
                  <c:v>79.099999999999994</c:v>
                </c:pt>
                <c:pt idx="5320">
                  <c:v>78.599999999999994</c:v>
                </c:pt>
                <c:pt idx="5321">
                  <c:v>78.599999999999994</c:v>
                </c:pt>
                <c:pt idx="5322">
                  <c:v>78.8</c:v>
                </c:pt>
                <c:pt idx="5323">
                  <c:v>79.599999999999994</c:v>
                </c:pt>
                <c:pt idx="5324">
                  <c:v>81.3</c:v>
                </c:pt>
                <c:pt idx="5325">
                  <c:v>82.1</c:v>
                </c:pt>
                <c:pt idx="5326">
                  <c:v>82.7</c:v>
                </c:pt>
                <c:pt idx="5327">
                  <c:v>82.1</c:v>
                </c:pt>
                <c:pt idx="5328">
                  <c:v>83.2</c:v>
                </c:pt>
                <c:pt idx="5329">
                  <c:v>83.3</c:v>
                </c:pt>
                <c:pt idx="5330">
                  <c:v>84.6</c:v>
                </c:pt>
                <c:pt idx="5331">
                  <c:v>85.1</c:v>
                </c:pt>
                <c:pt idx="5332">
                  <c:v>85.4</c:v>
                </c:pt>
                <c:pt idx="5333">
                  <c:v>85.7</c:v>
                </c:pt>
                <c:pt idx="5334">
                  <c:v>86.5</c:v>
                </c:pt>
                <c:pt idx="5335">
                  <c:v>87.3</c:v>
                </c:pt>
                <c:pt idx="5336">
                  <c:v>87.7</c:v>
                </c:pt>
                <c:pt idx="5337">
                  <c:v>88.1</c:v>
                </c:pt>
                <c:pt idx="5338">
                  <c:v>88.6</c:v>
                </c:pt>
                <c:pt idx="5339">
                  <c:v>89.1</c:v>
                </c:pt>
                <c:pt idx="5340">
                  <c:v>90.9</c:v>
                </c:pt>
                <c:pt idx="5341">
                  <c:v>89.4</c:v>
                </c:pt>
                <c:pt idx="5342">
                  <c:v>89.4</c:v>
                </c:pt>
                <c:pt idx="5343">
                  <c:v>89</c:v>
                </c:pt>
                <c:pt idx="5344">
                  <c:v>87.7</c:v>
                </c:pt>
                <c:pt idx="5345">
                  <c:v>88.3</c:v>
                </c:pt>
                <c:pt idx="5346">
                  <c:v>89.3</c:v>
                </c:pt>
                <c:pt idx="5347">
                  <c:v>90.3</c:v>
                </c:pt>
                <c:pt idx="5348">
                  <c:v>89.2</c:v>
                </c:pt>
                <c:pt idx="5349">
                  <c:v>89</c:v>
                </c:pt>
                <c:pt idx="5350">
                  <c:v>88.1</c:v>
                </c:pt>
                <c:pt idx="5351">
                  <c:v>89.4</c:v>
                </c:pt>
                <c:pt idx="5352">
                  <c:v>89.6</c:v>
                </c:pt>
                <c:pt idx="5353">
                  <c:v>91.2</c:v>
                </c:pt>
                <c:pt idx="5354">
                  <c:v>92.3</c:v>
                </c:pt>
                <c:pt idx="5355">
                  <c:v>93.4</c:v>
                </c:pt>
                <c:pt idx="5356">
                  <c:v>93</c:v>
                </c:pt>
                <c:pt idx="5357">
                  <c:v>93.2</c:v>
                </c:pt>
                <c:pt idx="5358">
                  <c:v>94.3</c:v>
                </c:pt>
                <c:pt idx="5359">
                  <c:v>95</c:v>
                </c:pt>
                <c:pt idx="5360">
                  <c:v>96.8</c:v>
                </c:pt>
                <c:pt idx="5361">
                  <c:v>98.1</c:v>
                </c:pt>
                <c:pt idx="5362">
                  <c:v>97.2</c:v>
                </c:pt>
                <c:pt idx="5363">
                  <c:v>97.9</c:v>
                </c:pt>
                <c:pt idx="5364">
                  <c:v>96.9</c:v>
                </c:pt>
                <c:pt idx="5365">
                  <c:v>98.2</c:v>
                </c:pt>
                <c:pt idx="5366">
                  <c:v>98.4</c:v>
                </c:pt>
                <c:pt idx="5367">
                  <c:v>99.2</c:v>
                </c:pt>
                <c:pt idx="5368">
                  <c:v>99.2</c:v>
                </c:pt>
                <c:pt idx="5369">
                  <c:v>99.8</c:v>
                </c:pt>
                <c:pt idx="5370">
                  <c:v>99.3</c:v>
                </c:pt>
                <c:pt idx="5371">
                  <c:v>98.5</c:v>
                </c:pt>
                <c:pt idx="5372">
                  <c:v>98.9</c:v>
                </c:pt>
                <c:pt idx="5373">
                  <c:v>98.4</c:v>
                </c:pt>
                <c:pt idx="5374">
                  <c:v>99.7</c:v>
                </c:pt>
                <c:pt idx="5375">
                  <c:v>99.4</c:v>
                </c:pt>
                <c:pt idx="5376">
                  <c:v>99.4</c:v>
                </c:pt>
                <c:pt idx="5377">
                  <c:v>99.8</c:v>
                </c:pt>
                <c:pt idx="5378">
                  <c:v>100.1</c:v>
                </c:pt>
                <c:pt idx="5379">
                  <c:v>98.6</c:v>
                </c:pt>
                <c:pt idx="5380">
                  <c:v>98.2</c:v>
                </c:pt>
                <c:pt idx="5381">
                  <c:v>98.5</c:v>
                </c:pt>
                <c:pt idx="5382">
                  <c:v>98.8</c:v>
                </c:pt>
                <c:pt idx="5383">
                  <c:v>98.9</c:v>
                </c:pt>
                <c:pt idx="5384">
                  <c:v>97.8</c:v>
                </c:pt>
                <c:pt idx="5385">
                  <c:v>97.7</c:v>
                </c:pt>
                <c:pt idx="5386">
                  <c:v>97.4</c:v>
                </c:pt>
                <c:pt idx="5387">
                  <c:v>97.6</c:v>
                </c:pt>
                <c:pt idx="5388">
                  <c:v>97.9</c:v>
                </c:pt>
                <c:pt idx="5389">
                  <c:v>99</c:v>
                </c:pt>
                <c:pt idx="5390">
                  <c:v>98.2</c:v>
                </c:pt>
                <c:pt idx="5391">
                  <c:v>98.8</c:v>
                </c:pt>
                <c:pt idx="5392">
                  <c:v>98.5</c:v>
                </c:pt>
                <c:pt idx="5393">
                  <c:v>99.6</c:v>
                </c:pt>
                <c:pt idx="5394">
                  <c:v>99.6</c:v>
                </c:pt>
                <c:pt idx="5395">
                  <c:v>100.4</c:v>
                </c:pt>
                <c:pt idx="5396">
                  <c:v>101.2</c:v>
                </c:pt>
                <c:pt idx="5397">
                  <c:v>102.7</c:v>
                </c:pt>
                <c:pt idx="5398">
                  <c:v>103.3</c:v>
                </c:pt>
                <c:pt idx="5399">
                  <c:v>103.9</c:v>
                </c:pt>
                <c:pt idx="5400">
                  <c:v>103.5</c:v>
                </c:pt>
                <c:pt idx="5401">
                  <c:v>105.4</c:v>
                </c:pt>
                <c:pt idx="5402">
                  <c:v>106.4</c:v>
                </c:pt>
                <c:pt idx="5403">
                  <c:v>107.1</c:v>
                </c:pt>
                <c:pt idx="5404">
                  <c:v>107.1</c:v>
                </c:pt>
                <c:pt idx="5405">
                  <c:v>106.9</c:v>
                </c:pt>
                <c:pt idx="5406">
                  <c:v>106.4</c:v>
                </c:pt>
                <c:pt idx="5407">
                  <c:v>106.5</c:v>
                </c:pt>
                <c:pt idx="5408">
                  <c:v>105.9</c:v>
                </c:pt>
                <c:pt idx="5409">
                  <c:v>105.3</c:v>
                </c:pt>
                <c:pt idx="5410">
                  <c:v>105.3</c:v>
                </c:pt>
                <c:pt idx="5411">
                  <c:v>105.6</c:v>
                </c:pt>
                <c:pt idx="5412">
                  <c:v>105.4</c:v>
                </c:pt>
                <c:pt idx="5413">
                  <c:v>105</c:v>
                </c:pt>
                <c:pt idx="5414">
                  <c:v>104.4</c:v>
                </c:pt>
                <c:pt idx="5415">
                  <c:v>104.7</c:v>
                </c:pt>
                <c:pt idx="5416">
                  <c:v>104.5</c:v>
                </c:pt>
                <c:pt idx="5417">
                  <c:v>104.6</c:v>
                </c:pt>
                <c:pt idx="5418">
                  <c:v>104.4</c:v>
                </c:pt>
                <c:pt idx="5419">
                  <c:v>104</c:v>
                </c:pt>
                <c:pt idx="5420">
                  <c:v>104.3</c:v>
                </c:pt>
                <c:pt idx="5421">
                  <c:v>104.8</c:v>
                </c:pt>
                <c:pt idx="5422">
                  <c:v>103.8</c:v>
                </c:pt>
                <c:pt idx="5423">
                  <c:v>102.4</c:v>
                </c:pt>
                <c:pt idx="5424">
                  <c:v>102.5</c:v>
                </c:pt>
                <c:pt idx="5425">
                  <c:v>102.2</c:v>
                </c:pt>
                <c:pt idx="5426">
                  <c:v>102.4</c:v>
                </c:pt>
                <c:pt idx="5427">
                  <c:v>102.5</c:v>
                </c:pt>
                <c:pt idx="5428">
                  <c:v>101.9</c:v>
                </c:pt>
                <c:pt idx="5429">
                  <c:v>102.1</c:v>
                </c:pt>
                <c:pt idx="5430">
                  <c:v>104.6</c:v>
                </c:pt>
                <c:pt idx="5431">
                  <c:v>105</c:v>
                </c:pt>
                <c:pt idx="5432">
                  <c:v>105.3</c:v>
                </c:pt>
                <c:pt idx="5433">
                  <c:v>105.9</c:v>
                </c:pt>
                <c:pt idx="5434">
                  <c:v>105.3</c:v>
                </c:pt>
                <c:pt idx="5435">
                  <c:v>107.5</c:v>
                </c:pt>
                <c:pt idx="5436">
                  <c:v>106.3</c:v>
                </c:pt>
                <c:pt idx="5437">
                  <c:v>105.8</c:v>
                </c:pt>
                <c:pt idx="5438">
                  <c:v>105.6</c:v>
                </c:pt>
                <c:pt idx="5439">
                  <c:v>106.1</c:v>
                </c:pt>
                <c:pt idx="5440">
                  <c:v>105.9</c:v>
                </c:pt>
                <c:pt idx="5441">
                  <c:v>105.9</c:v>
                </c:pt>
                <c:pt idx="5442">
                  <c:v>105.3</c:v>
                </c:pt>
                <c:pt idx="5443">
                  <c:v>104.8</c:v>
                </c:pt>
                <c:pt idx="5444">
                  <c:v>104.6</c:v>
                </c:pt>
                <c:pt idx="5445">
                  <c:v>104.7</c:v>
                </c:pt>
                <c:pt idx="5446">
                  <c:v>105.4</c:v>
                </c:pt>
                <c:pt idx="5447">
                  <c:v>104.8</c:v>
                </c:pt>
                <c:pt idx="5448">
                  <c:v>104.8</c:v>
                </c:pt>
                <c:pt idx="5449">
                  <c:v>104.6</c:v>
                </c:pt>
                <c:pt idx="5450">
                  <c:v>104.4</c:v>
                </c:pt>
                <c:pt idx="5451">
                  <c:v>104.9</c:v>
                </c:pt>
                <c:pt idx="5452">
                  <c:v>105</c:v>
                </c:pt>
                <c:pt idx="5453">
                  <c:v>106.7</c:v>
                </c:pt>
                <c:pt idx="5454">
                  <c:v>106.1</c:v>
                </c:pt>
                <c:pt idx="5455">
                  <c:v>106.9</c:v>
                </c:pt>
                <c:pt idx="5456">
                  <c:v>106.1</c:v>
                </c:pt>
                <c:pt idx="5457">
                  <c:v>105.5</c:v>
                </c:pt>
                <c:pt idx="5458">
                  <c:v>104.3</c:v>
                </c:pt>
                <c:pt idx="5459">
                  <c:v>104.9</c:v>
                </c:pt>
                <c:pt idx="5460">
                  <c:v>103.6</c:v>
                </c:pt>
                <c:pt idx="5461">
                  <c:v>105.2</c:v>
                </c:pt>
                <c:pt idx="5462">
                  <c:v>104</c:v>
                </c:pt>
                <c:pt idx="5463">
                  <c:v>102.6</c:v>
                </c:pt>
                <c:pt idx="5464">
                  <c:v>102.1</c:v>
                </c:pt>
                <c:pt idx="5465">
                  <c:v>102.8</c:v>
                </c:pt>
                <c:pt idx="5466">
                  <c:v>104.3</c:v>
                </c:pt>
                <c:pt idx="5467">
                  <c:v>105</c:v>
                </c:pt>
                <c:pt idx="5468">
                  <c:v>106.2</c:v>
                </c:pt>
                <c:pt idx="5469">
                  <c:v>105.2</c:v>
                </c:pt>
                <c:pt idx="5470">
                  <c:v>105</c:v>
                </c:pt>
                <c:pt idx="5471">
                  <c:v>107.8</c:v>
                </c:pt>
                <c:pt idx="5472">
                  <c:v>106.1</c:v>
                </c:pt>
                <c:pt idx="5473">
                  <c:v>106.7</c:v>
                </c:pt>
                <c:pt idx="5474">
                  <c:v>105.3</c:v>
                </c:pt>
                <c:pt idx="5475">
                  <c:v>104.8</c:v>
                </c:pt>
                <c:pt idx="5476">
                  <c:v>104.2</c:v>
                </c:pt>
                <c:pt idx="5477">
                  <c:v>104</c:v>
                </c:pt>
                <c:pt idx="5478">
                  <c:v>104.4</c:v>
                </c:pt>
                <c:pt idx="5479">
                  <c:v>104.1</c:v>
                </c:pt>
                <c:pt idx="5480">
                  <c:v>104.5</c:v>
                </c:pt>
                <c:pt idx="5481">
                  <c:v>104.1</c:v>
                </c:pt>
                <c:pt idx="5482">
                  <c:v>103.7</c:v>
                </c:pt>
                <c:pt idx="5483">
                  <c:v>103.9</c:v>
                </c:pt>
                <c:pt idx="5484">
                  <c:v>103.8</c:v>
                </c:pt>
                <c:pt idx="5485">
                  <c:v>103.9</c:v>
                </c:pt>
                <c:pt idx="5486">
                  <c:v>103.5</c:v>
                </c:pt>
                <c:pt idx="5487">
                  <c:v>102.8</c:v>
                </c:pt>
                <c:pt idx="5488">
                  <c:v>103.4</c:v>
                </c:pt>
                <c:pt idx="5489">
                  <c:v>105</c:v>
                </c:pt>
                <c:pt idx="5490">
                  <c:v>102.5</c:v>
                </c:pt>
                <c:pt idx="5491">
                  <c:v>102.4</c:v>
                </c:pt>
                <c:pt idx="5492">
                  <c:v>102.2</c:v>
                </c:pt>
                <c:pt idx="5493">
                  <c:v>102.5</c:v>
                </c:pt>
                <c:pt idx="5494">
                  <c:v>102.1</c:v>
                </c:pt>
                <c:pt idx="5495">
                  <c:v>103.1</c:v>
                </c:pt>
                <c:pt idx="5496">
                  <c:v>103.2</c:v>
                </c:pt>
                <c:pt idx="5497">
                  <c:v>103.7</c:v>
                </c:pt>
                <c:pt idx="5498">
                  <c:v>102.9</c:v>
                </c:pt>
                <c:pt idx="5499">
                  <c:v>102.9</c:v>
                </c:pt>
                <c:pt idx="5500">
                  <c:v>103.1</c:v>
                </c:pt>
                <c:pt idx="5501">
                  <c:v>102.1</c:v>
                </c:pt>
                <c:pt idx="5502">
                  <c:v>101.7</c:v>
                </c:pt>
                <c:pt idx="5503">
                  <c:v>101.3</c:v>
                </c:pt>
                <c:pt idx="5504">
                  <c:v>101.7</c:v>
                </c:pt>
                <c:pt idx="5505">
                  <c:v>102.2</c:v>
                </c:pt>
                <c:pt idx="5506">
                  <c:v>102.4</c:v>
                </c:pt>
                <c:pt idx="5507">
                  <c:v>100.6</c:v>
                </c:pt>
                <c:pt idx="5508">
                  <c:v>99.8</c:v>
                </c:pt>
                <c:pt idx="5509">
                  <c:v>98.4</c:v>
                </c:pt>
                <c:pt idx="5510">
                  <c:v>99.4</c:v>
                </c:pt>
                <c:pt idx="5511">
                  <c:v>98.6</c:v>
                </c:pt>
                <c:pt idx="5512">
                  <c:v>97.3</c:v>
                </c:pt>
                <c:pt idx="5513">
                  <c:v>96.3</c:v>
                </c:pt>
                <c:pt idx="5514">
                  <c:v>93.6</c:v>
                </c:pt>
                <c:pt idx="5515">
                  <c:v>92.7</c:v>
                </c:pt>
                <c:pt idx="5516">
                  <c:v>89.7</c:v>
                </c:pt>
                <c:pt idx="5517">
                  <c:v>91.6</c:v>
                </c:pt>
                <c:pt idx="5518">
                  <c:v>97.1</c:v>
                </c:pt>
                <c:pt idx="5519">
                  <c:v>102.8</c:v>
                </c:pt>
                <c:pt idx="5520">
                  <c:v>102.2</c:v>
                </c:pt>
                <c:pt idx="5521">
                  <c:v>103</c:v>
                </c:pt>
                <c:pt idx="5522">
                  <c:v>104.4</c:v>
                </c:pt>
                <c:pt idx="5523">
                  <c:v>110.1</c:v>
                </c:pt>
                <c:pt idx="5524">
                  <c:v>114.1</c:v>
                </c:pt>
                <c:pt idx="5525">
                  <c:v>116.7</c:v>
                </c:pt>
                <c:pt idx="5526">
                  <c:v>116.7</c:v>
                </c:pt>
                <c:pt idx="5527">
                  <c:v>115.9</c:v>
                </c:pt>
                <c:pt idx="5528">
                  <c:v>115</c:v>
                </c:pt>
                <c:pt idx="5529">
                  <c:v>112.1</c:v>
                </c:pt>
                <c:pt idx="5530">
                  <c:v>112</c:v>
                </c:pt>
                <c:pt idx="5531">
                  <c:v>112.4</c:v>
                </c:pt>
                <c:pt idx="5532">
                  <c:v>110.4</c:v>
                </c:pt>
                <c:pt idx="5533">
                  <c:v>108.2</c:v>
                </c:pt>
                <c:pt idx="5534">
                  <c:v>104.9</c:v>
                </c:pt>
                <c:pt idx="5535">
                  <c:v>102.8</c:v>
                </c:pt>
                <c:pt idx="5536">
                  <c:v>101.5</c:v>
                </c:pt>
                <c:pt idx="5537">
                  <c:v>103.7</c:v>
                </c:pt>
                <c:pt idx="5538">
                  <c:v>103.1</c:v>
                </c:pt>
                <c:pt idx="5539">
                  <c:v>103.4</c:v>
                </c:pt>
                <c:pt idx="5540">
                  <c:v>104.9</c:v>
                </c:pt>
                <c:pt idx="5541">
                  <c:v>105.7</c:v>
                </c:pt>
                <c:pt idx="5542">
                  <c:v>105.5</c:v>
                </c:pt>
                <c:pt idx="5543">
                  <c:v>105.6</c:v>
                </c:pt>
                <c:pt idx="5544">
                  <c:v>104.6</c:v>
                </c:pt>
                <c:pt idx="5545">
                  <c:v>104.8</c:v>
                </c:pt>
                <c:pt idx="5546">
                  <c:v>104.6</c:v>
                </c:pt>
                <c:pt idx="5547">
                  <c:v>103.9</c:v>
                </c:pt>
                <c:pt idx="5548">
                  <c:v>104</c:v>
                </c:pt>
                <c:pt idx="5549">
                  <c:v>102.3</c:v>
                </c:pt>
                <c:pt idx="5550">
                  <c:v>102.3</c:v>
                </c:pt>
                <c:pt idx="5551">
                  <c:v>102.4</c:v>
                </c:pt>
                <c:pt idx="5552">
                  <c:v>102</c:v>
                </c:pt>
                <c:pt idx="5553">
                  <c:v>101.9</c:v>
                </c:pt>
                <c:pt idx="5554">
                  <c:v>101.7</c:v>
                </c:pt>
                <c:pt idx="5555">
                  <c:v>103</c:v>
                </c:pt>
                <c:pt idx="5556">
                  <c:v>100.9</c:v>
                </c:pt>
                <c:pt idx="5557">
                  <c:v>101.7</c:v>
                </c:pt>
                <c:pt idx="5558">
                  <c:v>101.9</c:v>
                </c:pt>
                <c:pt idx="5559">
                  <c:v>103.6</c:v>
                </c:pt>
                <c:pt idx="5560">
                  <c:v>100.8</c:v>
                </c:pt>
                <c:pt idx="5561">
                  <c:v>100.5</c:v>
                </c:pt>
                <c:pt idx="5562">
                  <c:v>101.3</c:v>
                </c:pt>
                <c:pt idx="5563">
                  <c:v>101.2</c:v>
                </c:pt>
                <c:pt idx="5564">
                  <c:v>101.2</c:v>
                </c:pt>
                <c:pt idx="5565">
                  <c:v>101.1</c:v>
                </c:pt>
                <c:pt idx="5566">
                  <c:v>101.2</c:v>
                </c:pt>
                <c:pt idx="5567">
                  <c:v>101.1</c:v>
                </c:pt>
                <c:pt idx="5568">
                  <c:v>101.4</c:v>
                </c:pt>
                <c:pt idx="5569">
                  <c:v>100.1</c:v>
                </c:pt>
                <c:pt idx="5570">
                  <c:v>99.2</c:v>
                </c:pt>
                <c:pt idx="5571">
                  <c:v>98.4</c:v>
                </c:pt>
                <c:pt idx="5572">
                  <c:v>96.4</c:v>
                </c:pt>
                <c:pt idx="5573">
                  <c:v>98.1</c:v>
                </c:pt>
                <c:pt idx="5574">
                  <c:v>98.3</c:v>
                </c:pt>
                <c:pt idx="5575">
                  <c:v>99.1</c:v>
                </c:pt>
                <c:pt idx="5576">
                  <c:v>97.9</c:v>
                </c:pt>
                <c:pt idx="5577">
                  <c:v>96.5</c:v>
                </c:pt>
                <c:pt idx="5578">
                  <c:v>96.3</c:v>
                </c:pt>
                <c:pt idx="5579">
                  <c:v>96.3</c:v>
                </c:pt>
                <c:pt idx="5580">
                  <c:v>97.2</c:v>
                </c:pt>
                <c:pt idx="5581">
                  <c:v>97.5</c:v>
                </c:pt>
                <c:pt idx="5582">
                  <c:v>96.9</c:v>
                </c:pt>
                <c:pt idx="5583">
                  <c:v>95.8</c:v>
                </c:pt>
                <c:pt idx="5584">
                  <c:v>94.9</c:v>
                </c:pt>
                <c:pt idx="5585">
                  <c:v>95.6</c:v>
                </c:pt>
                <c:pt idx="5586">
                  <c:v>96.5</c:v>
                </c:pt>
                <c:pt idx="5587">
                  <c:v>97.4</c:v>
                </c:pt>
                <c:pt idx="5588">
                  <c:v>96.4</c:v>
                </c:pt>
                <c:pt idx="5589">
                  <c:v>96.8</c:v>
                </c:pt>
                <c:pt idx="5590">
                  <c:v>95.2</c:v>
                </c:pt>
                <c:pt idx="5591">
                  <c:v>95.4</c:v>
                </c:pt>
                <c:pt idx="5592">
                  <c:v>95.4</c:v>
                </c:pt>
                <c:pt idx="5593">
                  <c:v>94.6</c:v>
                </c:pt>
                <c:pt idx="5594">
                  <c:v>94.4</c:v>
                </c:pt>
                <c:pt idx="5595">
                  <c:v>94.1</c:v>
                </c:pt>
                <c:pt idx="5596">
                  <c:v>94</c:v>
                </c:pt>
                <c:pt idx="5597">
                  <c:v>94.6</c:v>
                </c:pt>
                <c:pt idx="5598">
                  <c:v>93.5</c:v>
                </c:pt>
                <c:pt idx="5599">
                  <c:v>93.1</c:v>
                </c:pt>
                <c:pt idx="5600">
                  <c:v>92.8</c:v>
                </c:pt>
                <c:pt idx="5601">
                  <c:v>91.8</c:v>
                </c:pt>
                <c:pt idx="5602">
                  <c:v>92.6</c:v>
                </c:pt>
                <c:pt idx="5603">
                  <c:v>91.8</c:v>
                </c:pt>
                <c:pt idx="5604">
                  <c:v>90.9</c:v>
                </c:pt>
                <c:pt idx="5605">
                  <c:v>89.6</c:v>
                </c:pt>
                <c:pt idx="5606">
                  <c:v>89.3</c:v>
                </c:pt>
                <c:pt idx="5607">
                  <c:v>91.6</c:v>
                </c:pt>
                <c:pt idx="5608">
                  <c:v>95.1</c:v>
                </c:pt>
                <c:pt idx="5609">
                  <c:v>96.8</c:v>
                </c:pt>
                <c:pt idx="5610">
                  <c:v>97.3</c:v>
                </c:pt>
                <c:pt idx="5611">
                  <c:v>95.5</c:v>
                </c:pt>
                <c:pt idx="5612">
                  <c:v>92.7</c:v>
                </c:pt>
                <c:pt idx="5613">
                  <c:v>92.3</c:v>
                </c:pt>
                <c:pt idx="5614">
                  <c:v>95.4</c:v>
                </c:pt>
                <c:pt idx="5615">
                  <c:v>98.1</c:v>
                </c:pt>
                <c:pt idx="5616">
                  <c:v>97.8</c:v>
                </c:pt>
                <c:pt idx="5617">
                  <c:v>96.5</c:v>
                </c:pt>
                <c:pt idx="5618">
                  <c:v>94.4</c:v>
                </c:pt>
                <c:pt idx="5619">
                  <c:v>93</c:v>
                </c:pt>
                <c:pt idx="5620">
                  <c:v>91.5</c:v>
                </c:pt>
                <c:pt idx="5621">
                  <c:v>91.6</c:v>
                </c:pt>
                <c:pt idx="5622">
                  <c:v>91.7</c:v>
                </c:pt>
                <c:pt idx="5623">
                  <c:v>91.7</c:v>
                </c:pt>
                <c:pt idx="5624">
                  <c:v>90.8</c:v>
                </c:pt>
                <c:pt idx="5625">
                  <c:v>90.3</c:v>
                </c:pt>
                <c:pt idx="5626">
                  <c:v>91</c:v>
                </c:pt>
                <c:pt idx="5627">
                  <c:v>92</c:v>
                </c:pt>
                <c:pt idx="5628">
                  <c:v>92.6</c:v>
                </c:pt>
                <c:pt idx="5629">
                  <c:v>92.8</c:v>
                </c:pt>
                <c:pt idx="5630">
                  <c:v>92.6</c:v>
                </c:pt>
                <c:pt idx="5631">
                  <c:v>92.6</c:v>
                </c:pt>
                <c:pt idx="5632">
                  <c:v>92.9</c:v>
                </c:pt>
                <c:pt idx="5633">
                  <c:v>93.3</c:v>
                </c:pt>
                <c:pt idx="5634">
                  <c:v>91.9</c:v>
                </c:pt>
                <c:pt idx="5635">
                  <c:v>90.9</c:v>
                </c:pt>
                <c:pt idx="5636">
                  <c:v>89.8</c:v>
                </c:pt>
                <c:pt idx="5637">
                  <c:v>88.6</c:v>
                </c:pt>
                <c:pt idx="5638">
                  <c:v>87.3</c:v>
                </c:pt>
                <c:pt idx="5639">
                  <c:v>86.3</c:v>
                </c:pt>
                <c:pt idx="5640">
                  <c:v>85.7</c:v>
                </c:pt>
                <c:pt idx="5641">
                  <c:v>85</c:v>
                </c:pt>
                <c:pt idx="5642">
                  <c:v>83.6</c:v>
                </c:pt>
                <c:pt idx="5643">
                  <c:v>81.7</c:v>
                </c:pt>
                <c:pt idx="5644">
                  <c:v>80.3</c:v>
                </c:pt>
                <c:pt idx="5645">
                  <c:v>79.599999999999994</c:v>
                </c:pt>
                <c:pt idx="5646">
                  <c:v>79.5</c:v>
                </c:pt>
                <c:pt idx="5647">
                  <c:v>79.099999999999994</c:v>
                </c:pt>
                <c:pt idx="5648">
                  <c:v>77.900000000000006</c:v>
                </c:pt>
                <c:pt idx="5649">
                  <c:v>76.900000000000006</c:v>
                </c:pt>
                <c:pt idx="5650">
                  <c:v>76.099999999999994</c:v>
                </c:pt>
                <c:pt idx="5651">
                  <c:v>75.900000000000006</c:v>
                </c:pt>
                <c:pt idx="5652">
                  <c:v>75.900000000000006</c:v>
                </c:pt>
                <c:pt idx="5653">
                  <c:v>75.400000000000006</c:v>
                </c:pt>
                <c:pt idx="5654">
                  <c:v>74.7</c:v>
                </c:pt>
                <c:pt idx="5655">
                  <c:v>73.7</c:v>
                </c:pt>
                <c:pt idx="5656">
                  <c:v>72.7</c:v>
                </c:pt>
                <c:pt idx="5657">
                  <c:v>72.2</c:v>
                </c:pt>
                <c:pt idx="5658">
                  <c:v>72.400000000000006</c:v>
                </c:pt>
                <c:pt idx="5659">
                  <c:v>72.5</c:v>
                </c:pt>
                <c:pt idx="5660">
                  <c:v>72.3</c:v>
                </c:pt>
                <c:pt idx="5661">
                  <c:v>72.599999999999994</c:v>
                </c:pt>
                <c:pt idx="5662">
                  <c:v>72.7</c:v>
                </c:pt>
                <c:pt idx="5663">
                  <c:v>72.900000000000006</c:v>
                </c:pt>
                <c:pt idx="5664">
                  <c:v>73</c:v>
                </c:pt>
                <c:pt idx="5665">
                  <c:v>73</c:v>
                </c:pt>
                <c:pt idx="5666">
                  <c:v>73.2</c:v>
                </c:pt>
                <c:pt idx="5667">
                  <c:v>73.400000000000006</c:v>
                </c:pt>
                <c:pt idx="5668">
                  <c:v>73.400000000000006</c:v>
                </c:pt>
                <c:pt idx="5669">
                  <c:v>73.599999999999994</c:v>
                </c:pt>
                <c:pt idx="5670">
                  <c:v>73.5</c:v>
                </c:pt>
                <c:pt idx="5671">
                  <c:v>73.599999999999994</c:v>
                </c:pt>
                <c:pt idx="5672">
                  <c:v>73.599999999999994</c:v>
                </c:pt>
                <c:pt idx="5673">
                  <c:v>73.400000000000006</c:v>
                </c:pt>
                <c:pt idx="5674">
                  <c:v>73</c:v>
                </c:pt>
                <c:pt idx="5675">
                  <c:v>71.7</c:v>
                </c:pt>
                <c:pt idx="5676">
                  <c:v>71.2</c:v>
                </c:pt>
                <c:pt idx="5677">
                  <c:v>70.599999999999994</c:v>
                </c:pt>
                <c:pt idx="5678">
                  <c:v>70.599999999999994</c:v>
                </c:pt>
                <c:pt idx="5679">
                  <c:v>70.400000000000006</c:v>
                </c:pt>
                <c:pt idx="5680">
                  <c:v>69.8</c:v>
                </c:pt>
                <c:pt idx="5681">
                  <c:v>68.099999999999994</c:v>
                </c:pt>
                <c:pt idx="5682">
                  <c:v>66</c:v>
                </c:pt>
                <c:pt idx="5683">
                  <c:v>63.2</c:v>
                </c:pt>
                <c:pt idx="5684">
                  <c:v>59.1</c:v>
                </c:pt>
                <c:pt idx="5685">
                  <c:v>57.6</c:v>
                </c:pt>
                <c:pt idx="5686">
                  <c:v>58.2</c:v>
                </c:pt>
                <c:pt idx="5687">
                  <c:v>58.8</c:v>
                </c:pt>
                <c:pt idx="5688">
                  <c:v>59</c:v>
                </c:pt>
                <c:pt idx="5689">
                  <c:v>58</c:v>
                </c:pt>
                <c:pt idx="5690">
                  <c:v>57</c:v>
                </c:pt>
                <c:pt idx="5691">
                  <c:v>57.3</c:v>
                </c:pt>
                <c:pt idx="5692">
                  <c:v>56.9</c:v>
                </c:pt>
                <c:pt idx="5693">
                  <c:v>56.6</c:v>
                </c:pt>
                <c:pt idx="5694">
                  <c:v>56.2</c:v>
                </c:pt>
                <c:pt idx="5695">
                  <c:v>54.2</c:v>
                </c:pt>
                <c:pt idx="5696">
                  <c:v>53.5</c:v>
                </c:pt>
                <c:pt idx="5697">
                  <c:v>51.6</c:v>
                </c:pt>
                <c:pt idx="5698">
                  <c:v>50.3</c:v>
                </c:pt>
                <c:pt idx="5699">
                  <c:v>48.6</c:v>
                </c:pt>
                <c:pt idx="5700">
                  <c:v>46.9</c:v>
                </c:pt>
                <c:pt idx="5701">
                  <c:v>45.3</c:v>
                </c:pt>
                <c:pt idx="5702">
                  <c:v>43.8</c:v>
                </c:pt>
                <c:pt idx="5703">
                  <c:v>42.7</c:v>
                </c:pt>
                <c:pt idx="5704">
                  <c:v>40.5</c:v>
                </c:pt>
                <c:pt idx="5705">
                  <c:v>39.1</c:v>
                </c:pt>
                <c:pt idx="5706">
                  <c:v>37.6</c:v>
                </c:pt>
                <c:pt idx="5707">
                  <c:v>36.700000000000003</c:v>
                </c:pt>
                <c:pt idx="5708">
                  <c:v>36.4</c:v>
                </c:pt>
                <c:pt idx="5709">
                  <c:v>36.5</c:v>
                </c:pt>
                <c:pt idx="5710">
                  <c:v>36.5</c:v>
                </c:pt>
                <c:pt idx="5711">
                  <c:v>36.700000000000003</c:v>
                </c:pt>
                <c:pt idx="5712">
                  <c:v>36.799999999999997</c:v>
                </c:pt>
                <c:pt idx="5713">
                  <c:v>37</c:v>
                </c:pt>
                <c:pt idx="5714">
                  <c:v>37.4</c:v>
                </c:pt>
                <c:pt idx="5715">
                  <c:v>38.200000000000003</c:v>
                </c:pt>
                <c:pt idx="5716">
                  <c:v>38.6</c:v>
                </c:pt>
                <c:pt idx="5717">
                  <c:v>38.5</c:v>
                </c:pt>
                <c:pt idx="5718">
                  <c:v>38.1</c:v>
                </c:pt>
                <c:pt idx="5719">
                  <c:v>37.200000000000003</c:v>
                </c:pt>
                <c:pt idx="5720">
                  <c:v>36.6</c:v>
                </c:pt>
                <c:pt idx="5721">
                  <c:v>36.799999999999997</c:v>
                </c:pt>
                <c:pt idx="5722">
                  <c:v>36.700000000000003</c:v>
                </c:pt>
                <c:pt idx="5723">
                  <c:v>36.700000000000003</c:v>
                </c:pt>
                <c:pt idx="5724">
                  <c:v>36.700000000000003</c:v>
                </c:pt>
                <c:pt idx="5725">
                  <c:v>36.4</c:v>
                </c:pt>
                <c:pt idx="5726">
                  <c:v>36.700000000000003</c:v>
                </c:pt>
                <c:pt idx="5727">
                  <c:v>37</c:v>
                </c:pt>
                <c:pt idx="5728">
                  <c:v>37.9</c:v>
                </c:pt>
                <c:pt idx="5729">
                  <c:v>38.4</c:v>
                </c:pt>
                <c:pt idx="5730">
                  <c:v>38.299999999999997</c:v>
                </c:pt>
                <c:pt idx="5731">
                  <c:v>37.9</c:v>
                </c:pt>
                <c:pt idx="5732">
                  <c:v>37.700000000000003</c:v>
                </c:pt>
                <c:pt idx="5733">
                  <c:v>37.5</c:v>
                </c:pt>
                <c:pt idx="5734">
                  <c:v>37.9</c:v>
                </c:pt>
                <c:pt idx="5735">
                  <c:v>38</c:v>
                </c:pt>
                <c:pt idx="5736">
                  <c:v>37.6</c:v>
                </c:pt>
                <c:pt idx="5737">
                  <c:v>37.4</c:v>
                </c:pt>
                <c:pt idx="5738">
                  <c:v>36.700000000000003</c:v>
                </c:pt>
                <c:pt idx="5739">
                  <c:v>36.299999999999997</c:v>
                </c:pt>
                <c:pt idx="5740">
                  <c:v>36.5</c:v>
                </c:pt>
                <c:pt idx="5741">
                  <c:v>36.4</c:v>
                </c:pt>
                <c:pt idx="5742">
                  <c:v>36.299999999999997</c:v>
                </c:pt>
                <c:pt idx="5743">
                  <c:v>36.200000000000003</c:v>
                </c:pt>
                <c:pt idx="5744">
                  <c:v>35.9</c:v>
                </c:pt>
                <c:pt idx="5745">
                  <c:v>35.299999999999997</c:v>
                </c:pt>
                <c:pt idx="5746">
                  <c:v>35.200000000000003</c:v>
                </c:pt>
                <c:pt idx="5747">
                  <c:v>35.299999999999997</c:v>
                </c:pt>
                <c:pt idx="5748">
                  <c:v>35.9</c:v>
                </c:pt>
                <c:pt idx="5749">
                  <c:v>36.1</c:v>
                </c:pt>
                <c:pt idx="5750">
                  <c:v>35.9</c:v>
                </c:pt>
                <c:pt idx="5751">
                  <c:v>35.299999999999997</c:v>
                </c:pt>
                <c:pt idx="5752">
                  <c:v>34.700000000000003</c:v>
                </c:pt>
                <c:pt idx="5753">
                  <c:v>34.5</c:v>
                </c:pt>
                <c:pt idx="5754">
                  <c:v>34.1</c:v>
                </c:pt>
                <c:pt idx="5755">
                  <c:v>33.4</c:v>
                </c:pt>
                <c:pt idx="5756">
                  <c:v>32.299999999999997</c:v>
                </c:pt>
                <c:pt idx="5757">
                  <c:v>31.1</c:v>
                </c:pt>
                <c:pt idx="5758">
                  <c:v>29.6</c:v>
                </c:pt>
                <c:pt idx="5759">
                  <c:v>28.1</c:v>
                </c:pt>
                <c:pt idx="5760">
                  <c:v>27.1</c:v>
                </c:pt>
                <c:pt idx="5761">
                  <c:v>25.5</c:v>
                </c:pt>
                <c:pt idx="5762">
                  <c:v>24.6</c:v>
                </c:pt>
                <c:pt idx="5763">
                  <c:v>24.1</c:v>
                </c:pt>
                <c:pt idx="5764">
                  <c:v>24.1</c:v>
                </c:pt>
                <c:pt idx="5765">
                  <c:v>24.3</c:v>
                </c:pt>
                <c:pt idx="5766">
                  <c:v>23.9</c:v>
                </c:pt>
                <c:pt idx="5767">
                  <c:v>23.2</c:v>
                </c:pt>
                <c:pt idx="5768">
                  <c:v>21.8</c:v>
                </c:pt>
                <c:pt idx="5769">
                  <c:v>20.7</c:v>
                </c:pt>
                <c:pt idx="5770">
                  <c:v>20.6</c:v>
                </c:pt>
                <c:pt idx="5771">
                  <c:v>20.7</c:v>
                </c:pt>
                <c:pt idx="5772">
                  <c:v>21.2</c:v>
                </c:pt>
                <c:pt idx="5773">
                  <c:v>21.2</c:v>
                </c:pt>
                <c:pt idx="5774">
                  <c:v>21</c:v>
                </c:pt>
                <c:pt idx="5775">
                  <c:v>20.5</c:v>
                </c:pt>
                <c:pt idx="5776">
                  <c:v>19.899999999999999</c:v>
                </c:pt>
                <c:pt idx="5777">
                  <c:v>19.3</c:v>
                </c:pt>
                <c:pt idx="5778">
                  <c:v>18.7</c:v>
                </c:pt>
                <c:pt idx="5779">
                  <c:v>18.2</c:v>
                </c:pt>
                <c:pt idx="5780">
                  <c:v>17.899999999999999</c:v>
                </c:pt>
                <c:pt idx="5781">
                  <c:v>18.100000000000001</c:v>
                </c:pt>
                <c:pt idx="5782">
                  <c:v>18.8</c:v>
                </c:pt>
                <c:pt idx="5783">
                  <c:v>19.899999999999999</c:v>
                </c:pt>
                <c:pt idx="5784">
                  <c:v>20.7</c:v>
                </c:pt>
                <c:pt idx="5785">
                  <c:v>21.1</c:v>
                </c:pt>
                <c:pt idx="5786">
                  <c:v>21.3</c:v>
                </c:pt>
                <c:pt idx="5787">
                  <c:v>21.2</c:v>
                </c:pt>
                <c:pt idx="5788">
                  <c:v>21.2</c:v>
                </c:pt>
                <c:pt idx="5789">
                  <c:v>21.3</c:v>
                </c:pt>
                <c:pt idx="5790">
                  <c:v>21.6</c:v>
                </c:pt>
                <c:pt idx="5791">
                  <c:v>22</c:v>
                </c:pt>
                <c:pt idx="5792">
                  <c:v>22.7</c:v>
                </c:pt>
                <c:pt idx="5793">
                  <c:v>23.4</c:v>
                </c:pt>
                <c:pt idx="5794">
                  <c:v>23.6</c:v>
                </c:pt>
                <c:pt idx="5795">
                  <c:v>23.4</c:v>
                </c:pt>
                <c:pt idx="5796">
                  <c:v>22.5</c:v>
                </c:pt>
                <c:pt idx="5797">
                  <c:v>21.5</c:v>
                </c:pt>
                <c:pt idx="5798">
                  <c:v>20.3</c:v>
                </c:pt>
                <c:pt idx="5799">
                  <c:v>19.7</c:v>
                </c:pt>
                <c:pt idx="5800">
                  <c:v>19.600000000000001</c:v>
                </c:pt>
                <c:pt idx="5801">
                  <c:v>19.600000000000001</c:v>
                </c:pt>
                <c:pt idx="5802">
                  <c:v>19.8</c:v>
                </c:pt>
                <c:pt idx="5803">
                  <c:v>19.8</c:v>
                </c:pt>
                <c:pt idx="5804">
                  <c:v>19.399999999999999</c:v>
                </c:pt>
                <c:pt idx="5805">
                  <c:v>19.3</c:v>
                </c:pt>
                <c:pt idx="5806">
                  <c:v>19</c:v>
                </c:pt>
                <c:pt idx="5807">
                  <c:v>18.899999999999999</c:v>
                </c:pt>
                <c:pt idx="5808">
                  <c:v>18.8</c:v>
                </c:pt>
                <c:pt idx="5809">
                  <c:v>18.3</c:v>
                </c:pt>
                <c:pt idx="5810">
                  <c:v>17.2</c:v>
                </c:pt>
                <c:pt idx="5811">
                  <c:v>15.8</c:v>
                </c:pt>
                <c:pt idx="5812">
                  <c:v>14.9</c:v>
                </c:pt>
                <c:pt idx="5813">
                  <c:v>14.3</c:v>
                </c:pt>
                <c:pt idx="5814">
                  <c:v>14.4</c:v>
                </c:pt>
                <c:pt idx="5815">
                  <c:v>14.8</c:v>
                </c:pt>
                <c:pt idx="5816">
                  <c:v>15</c:v>
                </c:pt>
                <c:pt idx="5817">
                  <c:v>15</c:v>
                </c:pt>
                <c:pt idx="5818">
                  <c:v>14.6</c:v>
                </c:pt>
                <c:pt idx="5819">
                  <c:v>14.2</c:v>
                </c:pt>
                <c:pt idx="5820">
                  <c:v>13.8</c:v>
                </c:pt>
                <c:pt idx="5821">
                  <c:v>13.7</c:v>
                </c:pt>
                <c:pt idx="5822">
                  <c:v>14</c:v>
                </c:pt>
                <c:pt idx="5823">
                  <c:v>14.3</c:v>
                </c:pt>
                <c:pt idx="5824">
                  <c:v>14.7</c:v>
                </c:pt>
                <c:pt idx="5825">
                  <c:v>14.8</c:v>
                </c:pt>
                <c:pt idx="5826">
                  <c:v>14.7</c:v>
                </c:pt>
                <c:pt idx="5827">
                  <c:v>14.5</c:v>
                </c:pt>
                <c:pt idx="5828">
                  <c:v>14.1</c:v>
                </c:pt>
                <c:pt idx="5829">
                  <c:v>13.6</c:v>
                </c:pt>
                <c:pt idx="5830">
                  <c:v>13</c:v>
                </c:pt>
                <c:pt idx="5831">
                  <c:v>12.2</c:v>
                </c:pt>
                <c:pt idx="5832">
                  <c:v>11.4</c:v>
                </c:pt>
                <c:pt idx="5833">
                  <c:v>10.7</c:v>
                </c:pt>
                <c:pt idx="5834">
                  <c:v>10.199999999999999</c:v>
                </c:pt>
                <c:pt idx="5835">
                  <c:v>9.9</c:v>
                </c:pt>
                <c:pt idx="5836">
                  <c:v>9.9</c:v>
                </c:pt>
                <c:pt idx="5837">
                  <c:v>9.8000000000000007</c:v>
                </c:pt>
                <c:pt idx="5838">
                  <c:v>9.6999999999999993</c:v>
                </c:pt>
                <c:pt idx="5839">
                  <c:v>9.4</c:v>
                </c:pt>
                <c:pt idx="5840">
                  <c:v>8.9</c:v>
                </c:pt>
                <c:pt idx="5841">
                  <c:v>8.4</c:v>
                </c:pt>
                <c:pt idx="5842">
                  <c:v>8.3000000000000007</c:v>
                </c:pt>
                <c:pt idx="5843">
                  <c:v>7.9</c:v>
                </c:pt>
                <c:pt idx="5844">
                  <c:v>7.8</c:v>
                </c:pt>
                <c:pt idx="5845">
                  <c:v>7.7</c:v>
                </c:pt>
                <c:pt idx="5846">
                  <c:v>7.5</c:v>
                </c:pt>
                <c:pt idx="5847">
                  <c:v>7.2</c:v>
                </c:pt>
                <c:pt idx="5848">
                  <c:v>6.9</c:v>
                </c:pt>
                <c:pt idx="5849">
                  <c:v>6.4</c:v>
                </c:pt>
                <c:pt idx="5850">
                  <c:v>6.2</c:v>
                </c:pt>
                <c:pt idx="5851">
                  <c:v>5.6</c:v>
                </c:pt>
                <c:pt idx="5852">
                  <c:v>5.0999999999999996</c:v>
                </c:pt>
                <c:pt idx="5853">
                  <c:v>4.8</c:v>
                </c:pt>
                <c:pt idx="5854">
                  <c:v>4.4000000000000004</c:v>
                </c:pt>
                <c:pt idx="5855">
                  <c:v>4.4000000000000004</c:v>
                </c:pt>
                <c:pt idx="5856">
                  <c:v>4.4000000000000004</c:v>
                </c:pt>
                <c:pt idx="5857">
                  <c:v>4.4000000000000004</c:v>
                </c:pt>
                <c:pt idx="5858">
                  <c:v>4.4000000000000004</c:v>
                </c:pt>
                <c:pt idx="5859">
                  <c:v>4.8</c:v>
                </c:pt>
                <c:pt idx="5860">
                  <c:v>5.2</c:v>
                </c:pt>
                <c:pt idx="5861">
                  <c:v>6.1</c:v>
                </c:pt>
                <c:pt idx="5862">
                  <c:v>7</c:v>
                </c:pt>
                <c:pt idx="5863">
                  <c:v>7.6</c:v>
                </c:pt>
                <c:pt idx="5864">
                  <c:v>8.1999999999999993</c:v>
                </c:pt>
                <c:pt idx="5865">
                  <c:v>8.9</c:v>
                </c:pt>
                <c:pt idx="5866">
                  <c:v>9.6</c:v>
                </c:pt>
                <c:pt idx="5867">
                  <c:v>10.5</c:v>
                </c:pt>
                <c:pt idx="5868">
                  <c:v>11.9</c:v>
                </c:pt>
                <c:pt idx="5869">
                  <c:v>13.7</c:v>
                </c:pt>
                <c:pt idx="5870">
                  <c:v>15.6</c:v>
                </c:pt>
                <c:pt idx="5871">
                  <c:v>17.5</c:v>
                </c:pt>
                <c:pt idx="5872">
                  <c:v>18.600000000000001</c:v>
                </c:pt>
                <c:pt idx="5873">
                  <c:v>19.8</c:v>
                </c:pt>
                <c:pt idx="5874">
                  <c:v>20.9</c:v>
                </c:pt>
                <c:pt idx="5875">
                  <c:v>21.9</c:v>
                </c:pt>
                <c:pt idx="5876">
                  <c:v>23.3</c:v>
                </c:pt>
                <c:pt idx="5877">
                  <c:v>25.1</c:v>
                </c:pt>
                <c:pt idx="5878">
                  <c:v>27</c:v>
                </c:pt>
                <c:pt idx="5879">
                  <c:v>28.6</c:v>
                </c:pt>
                <c:pt idx="5880">
                  <c:v>30</c:v>
                </c:pt>
                <c:pt idx="5881">
                  <c:v>31.5</c:v>
                </c:pt>
                <c:pt idx="5882">
                  <c:v>33.6</c:v>
                </c:pt>
                <c:pt idx="5883">
                  <c:v>36.5</c:v>
                </c:pt>
                <c:pt idx="5884">
                  <c:v>39.700000000000003</c:v>
                </c:pt>
                <c:pt idx="5885">
                  <c:v>42.9</c:v>
                </c:pt>
                <c:pt idx="5886">
                  <c:v>45.8</c:v>
                </c:pt>
                <c:pt idx="5887">
                  <c:v>48</c:v>
                </c:pt>
                <c:pt idx="5888">
                  <c:v>50</c:v>
                </c:pt>
                <c:pt idx="5889">
                  <c:v>51.9</c:v>
                </c:pt>
                <c:pt idx="5890">
                  <c:v>54.3</c:v>
                </c:pt>
                <c:pt idx="5891">
                  <c:v>57.5</c:v>
                </c:pt>
                <c:pt idx="5892">
                  <c:v>61.2</c:v>
                </c:pt>
                <c:pt idx="5893">
                  <c:v>63.5</c:v>
                </c:pt>
                <c:pt idx="5894">
                  <c:v>64.099999999999994</c:v>
                </c:pt>
                <c:pt idx="5895">
                  <c:v>64.3</c:v>
                </c:pt>
                <c:pt idx="5896">
                  <c:v>64.599999999999994</c:v>
                </c:pt>
                <c:pt idx="5897">
                  <c:v>66.099999999999994</c:v>
                </c:pt>
                <c:pt idx="5898">
                  <c:v>67</c:v>
                </c:pt>
                <c:pt idx="5899">
                  <c:v>68.900000000000006</c:v>
                </c:pt>
                <c:pt idx="5900">
                  <c:v>69.400000000000006</c:v>
                </c:pt>
                <c:pt idx="5901">
                  <c:v>69.599999999999994</c:v>
                </c:pt>
                <c:pt idx="5902">
                  <c:v>69.400000000000006</c:v>
                </c:pt>
                <c:pt idx="5903">
                  <c:v>69.900000000000006</c:v>
                </c:pt>
                <c:pt idx="5904">
                  <c:v>71.3</c:v>
                </c:pt>
                <c:pt idx="5905">
                  <c:v>73.099999999999994</c:v>
                </c:pt>
                <c:pt idx="5906">
                  <c:v>74.3</c:v>
                </c:pt>
                <c:pt idx="5907">
                  <c:v>74.3</c:v>
                </c:pt>
                <c:pt idx="5908">
                  <c:v>74.099999999999994</c:v>
                </c:pt>
                <c:pt idx="5909">
                  <c:v>74.099999999999994</c:v>
                </c:pt>
                <c:pt idx="5910">
                  <c:v>74.599999999999994</c:v>
                </c:pt>
                <c:pt idx="5911">
                  <c:v>75.099999999999994</c:v>
                </c:pt>
                <c:pt idx="5912">
                  <c:v>75.400000000000006</c:v>
                </c:pt>
                <c:pt idx="5913">
                  <c:v>75.2</c:v>
                </c:pt>
                <c:pt idx="5914">
                  <c:v>74.900000000000006</c:v>
                </c:pt>
                <c:pt idx="5915">
                  <c:v>74.2</c:v>
                </c:pt>
                <c:pt idx="5916">
                  <c:v>72.5</c:v>
                </c:pt>
                <c:pt idx="5917">
                  <c:v>71.3</c:v>
                </c:pt>
                <c:pt idx="5918">
                  <c:v>70.3</c:v>
                </c:pt>
                <c:pt idx="5919">
                  <c:v>70.3</c:v>
                </c:pt>
                <c:pt idx="5920">
                  <c:v>70.599999999999994</c:v>
                </c:pt>
                <c:pt idx="5921">
                  <c:v>70.7</c:v>
                </c:pt>
                <c:pt idx="5922">
                  <c:v>70.2</c:v>
                </c:pt>
                <c:pt idx="5923">
                  <c:v>69.2</c:v>
                </c:pt>
                <c:pt idx="5924">
                  <c:v>67.099999999999994</c:v>
                </c:pt>
                <c:pt idx="5925">
                  <c:v>68.2</c:v>
                </c:pt>
                <c:pt idx="5926">
                  <c:v>68.5</c:v>
                </c:pt>
                <c:pt idx="5927">
                  <c:v>68.7</c:v>
                </c:pt>
                <c:pt idx="5928">
                  <c:v>68.3</c:v>
                </c:pt>
                <c:pt idx="5929">
                  <c:v>66.8</c:v>
                </c:pt>
                <c:pt idx="5930">
                  <c:v>66.900000000000006</c:v>
                </c:pt>
                <c:pt idx="5931">
                  <c:v>67.3</c:v>
                </c:pt>
                <c:pt idx="5932">
                  <c:v>67.900000000000006</c:v>
                </c:pt>
                <c:pt idx="5933">
                  <c:v>67.900000000000006</c:v>
                </c:pt>
                <c:pt idx="5934">
                  <c:v>67.8</c:v>
                </c:pt>
                <c:pt idx="5935">
                  <c:v>67.599999999999994</c:v>
                </c:pt>
                <c:pt idx="5936">
                  <c:v>67.7</c:v>
                </c:pt>
                <c:pt idx="5937">
                  <c:v>68.400000000000006</c:v>
                </c:pt>
                <c:pt idx="5938">
                  <c:v>68.5</c:v>
                </c:pt>
                <c:pt idx="5939">
                  <c:v>68.099999999999994</c:v>
                </c:pt>
                <c:pt idx="5940">
                  <c:v>67.400000000000006</c:v>
                </c:pt>
                <c:pt idx="5941">
                  <c:v>67.599999999999994</c:v>
                </c:pt>
                <c:pt idx="5942">
                  <c:v>69</c:v>
                </c:pt>
                <c:pt idx="5943">
                  <c:v>70.7</c:v>
                </c:pt>
                <c:pt idx="5944">
                  <c:v>70.400000000000006</c:v>
                </c:pt>
                <c:pt idx="5945">
                  <c:v>70</c:v>
                </c:pt>
                <c:pt idx="5946">
                  <c:v>69.3</c:v>
                </c:pt>
                <c:pt idx="5947">
                  <c:v>69.5</c:v>
                </c:pt>
                <c:pt idx="5948">
                  <c:v>71.099999999999994</c:v>
                </c:pt>
                <c:pt idx="5949">
                  <c:v>71.900000000000006</c:v>
                </c:pt>
                <c:pt idx="5950">
                  <c:v>72</c:v>
                </c:pt>
                <c:pt idx="5951">
                  <c:v>71.2</c:v>
                </c:pt>
                <c:pt idx="5952">
                  <c:v>71</c:v>
                </c:pt>
                <c:pt idx="5953">
                  <c:v>71.099999999999994</c:v>
                </c:pt>
                <c:pt idx="5954">
                  <c:v>72</c:v>
                </c:pt>
                <c:pt idx="5955">
                  <c:v>72</c:v>
                </c:pt>
                <c:pt idx="5956">
                  <c:v>71.8</c:v>
                </c:pt>
                <c:pt idx="5957">
                  <c:v>71.7</c:v>
                </c:pt>
                <c:pt idx="5958">
                  <c:v>71.7</c:v>
                </c:pt>
                <c:pt idx="5959">
                  <c:v>71.8</c:v>
                </c:pt>
                <c:pt idx="5960">
                  <c:v>71.900000000000006</c:v>
                </c:pt>
                <c:pt idx="5961">
                  <c:v>71.8</c:v>
                </c:pt>
                <c:pt idx="5962">
                  <c:v>71.8</c:v>
                </c:pt>
                <c:pt idx="5963">
                  <c:v>72.5</c:v>
                </c:pt>
                <c:pt idx="5964">
                  <c:v>73.400000000000006</c:v>
                </c:pt>
                <c:pt idx="5965">
                  <c:v>74</c:v>
                </c:pt>
                <c:pt idx="5966">
                  <c:v>74.099999999999994</c:v>
                </c:pt>
                <c:pt idx="5967">
                  <c:v>73.400000000000006</c:v>
                </c:pt>
                <c:pt idx="5968">
                  <c:v>73.2</c:v>
                </c:pt>
                <c:pt idx="5969">
                  <c:v>73.2</c:v>
                </c:pt>
                <c:pt idx="5970">
                  <c:v>73.900000000000006</c:v>
                </c:pt>
                <c:pt idx="5971">
                  <c:v>75.099999999999994</c:v>
                </c:pt>
                <c:pt idx="5972">
                  <c:v>76.599999999999994</c:v>
                </c:pt>
                <c:pt idx="5973">
                  <c:v>75.8</c:v>
                </c:pt>
                <c:pt idx="5974">
                  <c:v>74.400000000000006</c:v>
                </c:pt>
                <c:pt idx="5975">
                  <c:v>71.900000000000006</c:v>
                </c:pt>
                <c:pt idx="5976">
                  <c:v>71.599999999999994</c:v>
                </c:pt>
                <c:pt idx="5977">
                  <c:v>72.3</c:v>
                </c:pt>
                <c:pt idx="5978">
                  <c:v>73.2</c:v>
                </c:pt>
                <c:pt idx="5979">
                  <c:v>73.099999999999994</c:v>
                </c:pt>
                <c:pt idx="5980">
                  <c:v>73.099999999999994</c:v>
                </c:pt>
                <c:pt idx="5981">
                  <c:v>72.5</c:v>
                </c:pt>
                <c:pt idx="5982">
                  <c:v>72.599999999999994</c:v>
                </c:pt>
                <c:pt idx="5983">
                  <c:v>73.400000000000006</c:v>
                </c:pt>
                <c:pt idx="5984">
                  <c:v>73.3</c:v>
                </c:pt>
                <c:pt idx="5985">
                  <c:v>73.7</c:v>
                </c:pt>
                <c:pt idx="5986">
                  <c:v>73.7</c:v>
                </c:pt>
                <c:pt idx="5987">
                  <c:v>73.8</c:v>
                </c:pt>
                <c:pt idx="5988">
                  <c:v>73.400000000000006</c:v>
                </c:pt>
                <c:pt idx="5989">
                  <c:v>72.900000000000006</c:v>
                </c:pt>
                <c:pt idx="5990">
                  <c:v>73.2</c:v>
                </c:pt>
                <c:pt idx="5991">
                  <c:v>73.400000000000006</c:v>
                </c:pt>
                <c:pt idx="5992">
                  <c:v>73.400000000000006</c:v>
                </c:pt>
                <c:pt idx="5993">
                  <c:v>72.900000000000006</c:v>
                </c:pt>
                <c:pt idx="5994">
                  <c:v>72.400000000000006</c:v>
                </c:pt>
                <c:pt idx="5995">
                  <c:v>70.7</c:v>
                </c:pt>
                <c:pt idx="5996">
                  <c:v>70.7</c:v>
                </c:pt>
                <c:pt idx="5997">
                  <c:v>70.8</c:v>
                </c:pt>
                <c:pt idx="5998">
                  <c:v>70.8</c:v>
                </c:pt>
                <c:pt idx="5999">
                  <c:v>71.3</c:v>
                </c:pt>
                <c:pt idx="6000">
                  <c:v>70.7</c:v>
                </c:pt>
                <c:pt idx="6001">
                  <c:v>71</c:v>
                </c:pt>
                <c:pt idx="6002">
                  <c:v>71.2</c:v>
                </c:pt>
                <c:pt idx="6003">
                  <c:v>71.599999999999994</c:v>
                </c:pt>
                <c:pt idx="6004">
                  <c:v>71.599999999999994</c:v>
                </c:pt>
                <c:pt idx="6005">
                  <c:v>71.5</c:v>
                </c:pt>
                <c:pt idx="6006">
                  <c:v>72.2</c:v>
                </c:pt>
                <c:pt idx="6007">
                  <c:v>71.5</c:v>
                </c:pt>
                <c:pt idx="6008">
                  <c:v>72.099999999999994</c:v>
                </c:pt>
                <c:pt idx="6009">
                  <c:v>71.5</c:v>
                </c:pt>
                <c:pt idx="6010">
                  <c:v>71.099999999999994</c:v>
                </c:pt>
                <c:pt idx="6011">
                  <c:v>70.7</c:v>
                </c:pt>
                <c:pt idx="6012">
                  <c:v>70.599999999999994</c:v>
                </c:pt>
                <c:pt idx="6013">
                  <c:v>70.599999999999994</c:v>
                </c:pt>
                <c:pt idx="6014">
                  <c:v>70.8</c:v>
                </c:pt>
                <c:pt idx="6015">
                  <c:v>70.900000000000006</c:v>
                </c:pt>
                <c:pt idx="6016">
                  <c:v>70.8</c:v>
                </c:pt>
                <c:pt idx="6017">
                  <c:v>70.7</c:v>
                </c:pt>
                <c:pt idx="6018">
                  <c:v>70</c:v>
                </c:pt>
                <c:pt idx="6019">
                  <c:v>69.7</c:v>
                </c:pt>
                <c:pt idx="6020">
                  <c:v>70</c:v>
                </c:pt>
                <c:pt idx="6021">
                  <c:v>69.3</c:v>
                </c:pt>
                <c:pt idx="6022">
                  <c:v>68.8</c:v>
                </c:pt>
                <c:pt idx="6023">
                  <c:v>67.8</c:v>
                </c:pt>
                <c:pt idx="6024">
                  <c:v>66.8</c:v>
                </c:pt>
                <c:pt idx="6025">
                  <c:v>66.2</c:v>
                </c:pt>
                <c:pt idx="6026">
                  <c:v>65.5</c:v>
                </c:pt>
                <c:pt idx="6027">
                  <c:v>63.9</c:v>
                </c:pt>
                <c:pt idx="6028">
                  <c:v>62.4</c:v>
                </c:pt>
                <c:pt idx="6029">
                  <c:v>61.8</c:v>
                </c:pt>
                <c:pt idx="6030">
                  <c:v>61.8</c:v>
                </c:pt>
                <c:pt idx="6031">
                  <c:v>62.4</c:v>
                </c:pt>
                <c:pt idx="6032">
                  <c:v>62.3</c:v>
                </c:pt>
                <c:pt idx="6033">
                  <c:v>61.3</c:v>
                </c:pt>
                <c:pt idx="6034">
                  <c:v>60</c:v>
                </c:pt>
                <c:pt idx="6035">
                  <c:v>59.4</c:v>
                </c:pt>
                <c:pt idx="6036">
                  <c:v>59.5</c:v>
                </c:pt>
                <c:pt idx="6037">
                  <c:v>60.8</c:v>
                </c:pt>
                <c:pt idx="6038">
                  <c:v>61.1</c:v>
                </c:pt>
                <c:pt idx="6039">
                  <c:v>60.2</c:v>
                </c:pt>
                <c:pt idx="6040">
                  <c:v>58.6</c:v>
                </c:pt>
                <c:pt idx="6041">
                  <c:v>57.3</c:v>
                </c:pt>
                <c:pt idx="6042">
                  <c:v>57.6</c:v>
                </c:pt>
                <c:pt idx="6043">
                  <c:v>58.4</c:v>
                </c:pt>
                <c:pt idx="6044">
                  <c:v>59</c:v>
                </c:pt>
                <c:pt idx="6045">
                  <c:v>58.5</c:v>
                </c:pt>
                <c:pt idx="6046">
                  <c:v>57.3</c:v>
                </c:pt>
                <c:pt idx="6047">
                  <c:v>56.6</c:v>
                </c:pt>
                <c:pt idx="6048">
                  <c:v>56.8</c:v>
                </c:pt>
                <c:pt idx="6049">
                  <c:v>57.7</c:v>
                </c:pt>
                <c:pt idx="6050">
                  <c:v>57.9</c:v>
                </c:pt>
                <c:pt idx="6051">
                  <c:v>57.9</c:v>
                </c:pt>
                <c:pt idx="6052">
                  <c:v>57.9</c:v>
                </c:pt>
                <c:pt idx="6053">
                  <c:v>57.7</c:v>
                </c:pt>
                <c:pt idx="6054">
                  <c:v>57.7</c:v>
                </c:pt>
                <c:pt idx="6055">
                  <c:v>58.5</c:v>
                </c:pt>
                <c:pt idx="6056">
                  <c:v>58.8</c:v>
                </c:pt>
                <c:pt idx="6057">
                  <c:v>58.8</c:v>
                </c:pt>
                <c:pt idx="6058">
                  <c:v>58.3</c:v>
                </c:pt>
                <c:pt idx="6059">
                  <c:v>58.1</c:v>
                </c:pt>
                <c:pt idx="6060">
                  <c:v>58.2</c:v>
                </c:pt>
                <c:pt idx="6061">
                  <c:v>58.3</c:v>
                </c:pt>
                <c:pt idx="6062">
                  <c:v>58.2</c:v>
                </c:pt>
                <c:pt idx="6063">
                  <c:v>57.6</c:v>
                </c:pt>
                <c:pt idx="6064">
                  <c:v>57</c:v>
                </c:pt>
                <c:pt idx="6065">
                  <c:v>56.5</c:v>
                </c:pt>
                <c:pt idx="6066">
                  <c:v>56.9</c:v>
                </c:pt>
                <c:pt idx="6067">
                  <c:v>57.2</c:v>
                </c:pt>
                <c:pt idx="6068">
                  <c:v>57.3</c:v>
                </c:pt>
                <c:pt idx="6069">
                  <c:v>56.8</c:v>
                </c:pt>
                <c:pt idx="6070">
                  <c:v>55.9</c:v>
                </c:pt>
                <c:pt idx="6071">
                  <c:v>55.8</c:v>
                </c:pt>
                <c:pt idx="6072">
                  <c:v>56.6</c:v>
                </c:pt>
                <c:pt idx="6073">
                  <c:v>57.3</c:v>
                </c:pt>
                <c:pt idx="6074">
                  <c:v>57.8</c:v>
                </c:pt>
                <c:pt idx="6075">
                  <c:v>56.9</c:v>
                </c:pt>
                <c:pt idx="6076">
                  <c:v>56.1</c:v>
                </c:pt>
                <c:pt idx="6077">
                  <c:v>55.6</c:v>
                </c:pt>
                <c:pt idx="6078">
                  <c:v>55.9</c:v>
                </c:pt>
                <c:pt idx="6079">
                  <c:v>56</c:v>
                </c:pt>
                <c:pt idx="6080">
                  <c:v>56.2</c:v>
                </c:pt>
                <c:pt idx="6081">
                  <c:v>55.5</c:v>
                </c:pt>
                <c:pt idx="6082">
                  <c:v>54.5</c:v>
                </c:pt>
                <c:pt idx="6083">
                  <c:v>53.9</c:v>
                </c:pt>
                <c:pt idx="6084">
                  <c:v>53.7</c:v>
                </c:pt>
                <c:pt idx="6085">
                  <c:v>53.6</c:v>
                </c:pt>
                <c:pt idx="6086">
                  <c:v>53.4</c:v>
                </c:pt>
                <c:pt idx="6087">
                  <c:v>52.8</c:v>
                </c:pt>
                <c:pt idx="6088">
                  <c:v>52.5</c:v>
                </c:pt>
                <c:pt idx="6089">
                  <c:v>52.8</c:v>
                </c:pt>
                <c:pt idx="6090">
                  <c:v>53.3</c:v>
                </c:pt>
                <c:pt idx="6091">
                  <c:v>53.8</c:v>
                </c:pt>
                <c:pt idx="6092">
                  <c:v>53.7</c:v>
                </c:pt>
                <c:pt idx="6093">
                  <c:v>53</c:v>
                </c:pt>
                <c:pt idx="6094">
                  <c:v>52.3</c:v>
                </c:pt>
                <c:pt idx="6095">
                  <c:v>52</c:v>
                </c:pt>
                <c:pt idx="6096">
                  <c:v>52.1</c:v>
                </c:pt>
                <c:pt idx="6097">
                  <c:v>52.1</c:v>
                </c:pt>
                <c:pt idx="6098">
                  <c:v>51.9</c:v>
                </c:pt>
                <c:pt idx="6099">
                  <c:v>51.8</c:v>
                </c:pt>
                <c:pt idx="6100">
                  <c:v>51.9</c:v>
                </c:pt>
                <c:pt idx="6101">
                  <c:v>51.9</c:v>
                </c:pt>
                <c:pt idx="6102">
                  <c:v>51.8</c:v>
                </c:pt>
                <c:pt idx="6103">
                  <c:v>51.6</c:v>
                </c:pt>
                <c:pt idx="6104">
                  <c:v>51.5</c:v>
                </c:pt>
                <c:pt idx="6105">
                  <c:v>51.8</c:v>
                </c:pt>
                <c:pt idx="6106">
                  <c:v>52.7</c:v>
                </c:pt>
                <c:pt idx="6107">
                  <c:v>54.2</c:v>
                </c:pt>
                <c:pt idx="6108">
                  <c:v>54.9</c:v>
                </c:pt>
                <c:pt idx="6109">
                  <c:v>55</c:v>
                </c:pt>
                <c:pt idx="6110">
                  <c:v>54.2</c:v>
                </c:pt>
                <c:pt idx="6111">
                  <c:v>53.9</c:v>
                </c:pt>
                <c:pt idx="6112">
                  <c:v>54.1</c:v>
                </c:pt>
                <c:pt idx="6113">
                  <c:v>54.5</c:v>
                </c:pt>
                <c:pt idx="6114">
                  <c:v>54.7</c:v>
                </c:pt>
                <c:pt idx="6115">
                  <c:v>54.6</c:v>
                </c:pt>
                <c:pt idx="6116">
                  <c:v>54.4</c:v>
                </c:pt>
                <c:pt idx="6117">
                  <c:v>54.2</c:v>
                </c:pt>
                <c:pt idx="6118">
                  <c:v>53.9</c:v>
                </c:pt>
                <c:pt idx="6119">
                  <c:v>53.9</c:v>
                </c:pt>
                <c:pt idx="6120">
                  <c:v>53.8</c:v>
                </c:pt>
                <c:pt idx="6121">
                  <c:v>53.6</c:v>
                </c:pt>
                <c:pt idx="6122">
                  <c:v>54.3</c:v>
                </c:pt>
                <c:pt idx="6123">
                  <c:v>54.9</c:v>
                </c:pt>
                <c:pt idx="6124">
                  <c:v>56.2</c:v>
                </c:pt>
                <c:pt idx="6125">
                  <c:v>56</c:v>
                </c:pt>
                <c:pt idx="6126">
                  <c:v>55.6</c:v>
                </c:pt>
                <c:pt idx="6127">
                  <c:v>54.7</c:v>
                </c:pt>
                <c:pt idx="6128">
                  <c:v>54.2</c:v>
                </c:pt>
                <c:pt idx="6129">
                  <c:v>54.3</c:v>
                </c:pt>
                <c:pt idx="6130">
                  <c:v>54.1</c:v>
                </c:pt>
                <c:pt idx="6131">
                  <c:v>53.8</c:v>
                </c:pt>
                <c:pt idx="6132">
                  <c:v>53.7</c:v>
                </c:pt>
                <c:pt idx="6133">
                  <c:v>53.2</c:v>
                </c:pt>
                <c:pt idx="6134">
                  <c:v>53.2</c:v>
                </c:pt>
                <c:pt idx="6135">
                  <c:v>53.4</c:v>
                </c:pt>
                <c:pt idx="6136">
                  <c:v>53.3</c:v>
                </c:pt>
                <c:pt idx="6137">
                  <c:v>53.3</c:v>
                </c:pt>
                <c:pt idx="6138">
                  <c:v>53.1</c:v>
                </c:pt>
                <c:pt idx="6139">
                  <c:v>53.1</c:v>
                </c:pt>
                <c:pt idx="6140">
                  <c:v>53.4</c:v>
                </c:pt>
                <c:pt idx="6141">
                  <c:v>53.6</c:v>
                </c:pt>
                <c:pt idx="6142">
                  <c:v>53.7</c:v>
                </c:pt>
                <c:pt idx="6143">
                  <c:v>53.7</c:v>
                </c:pt>
                <c:pt idx="6144">
                  <c:v>53.5</c:v>
                </c:pt>
                <c:pt idx="6145">
                  <c:v>53.3</c:v>
                </c:pt>
                <c:pt idx="6146">
                  <c:v>53.4</c:v>
                </c:pt>
                <c:pt idx="6147">
                  <c:v>53.1</c:v>
                </c:pt>
                <c:pt idx="6148">
                  <c:v>52.6</c:v>
                </c:pt>
                <c:pt idx="6149">
                  <c:v>52.1</c:v>
                </c:pt>
                <c:pt idx="6150">
                  <c:v>52</c:v>
                </c:pt>
                <c:pt idx="6151">
                  <c:v>52.9</c:v>
                </c:pt>
                <c:pt idx="6152">
                  <c:v>53.9</c:v>
                </c:pt>
                <c:pt idx="6153">
                  <c:v>54.3</c:v>
                </c:pt>
                <c:pt idx="6154">
                  <c:v>54.3</c:v>
                </c:pt>
                <c:pt idx="6155">
                  <c:v>53.8</c:v>
                </c:pt>
                <c:pt idx="6156">
                  <c:v>54</c:v>
                </c:pt>
                <c:pt idx="6157">
                  <c:v>55.3</c:v>
                </c:pt>
                <c:pt idx="6158">
                  <c:v>56</c:v>
                </c:pt>
                <c:pt idx="6159">
                  <c:v>56.4</c:v>
                </c:pt>
                <c:pt idx="6160">
                  <c:v>56.2</c:v>
                </c:pt>
                <c:pt idx="6161">
                  <c:v>55.7</c:v>
                </c:pt>
                <c:pt idx="6162">
                  <c:v>55.2</c:v>
                </c:pt>
                <c:pt idx="6163">
                  <c:v>55.1</c:v>
                </c:pt>
                <c:pt idx="6164">
                  <c:v>54.9</c:v>
                </c:pt>
                <c:pt idx="6165">
                  <c:v>54.9</c:v>
                </c:pt>
                <c:pt idx="6166">
                  <c:v>54.7</c:v>
                </c:pt>
                <c:pt idx="6167">
                  <c:v>53.8</c:v>
                </c:pt>
                <c:pt idx="6168">
                  <c:v>53.4</c:v>
                </c:pt>
                <c:pt idx="6169">
                  <c:v>53.3</c:v>
                </c:pt>
                <c:pt idx="6170">
                  <c:v>53.3</c:v>
                </c:pt>
                <c:pt idx="6171">
                  <c:v>53.2</c:v>
                </c:pt>
                <c:pt idx="6172">
                  <c:v>53.1</c:v>
                </c:pt>
                <c:pt idx="6173">
                  <c:v>52.9</c:v>
                </c:pt>
                <c:pt idx="6174">
                  <c:v>52.2</c:v>
                </c:pt>
                <c:pt idx="6175">
                  <c:v>50.7</c:v>
                </c:pt>
                <c:pt idx="6176">
                  <c:v>49.4</c:v>
                </c:pt>
                <c:pt idx="6177">
                  <c:v>48.7</c:v>
                </c:pt>
                <c:pt idx="6178">
                  <c:v>48.3</c:v>
                </c:pt>
                <c:pt idx="6179">
                  <c:v>47.7</c:v>
                </c:pt>
                <c:pt idx="6180">
                  <c:v>47.1</c:v>
                </c:pt>
                <c:pt idx="6181">
                  <c:v>46.1</c:v>
                </c:pt>
                <c:pt idx="6182">
                  <c:v>45.3</c:v>
                </c:pt>
                <c:pt idx="6183">
                  <c:v>45</c:v>
                </c:pt>
                <c:pt idx="6184">
                  <c:v>45.2</c:v>
                </c:pt>
                <c:pt idx="6185">
                  <c:v>45.9</c:v>
                </c:pt>
                <c:pt idx="6186">
                  <c:v>46.7</c:v>
                </c:pt>
                <c:pt idx="6187">
                  <c:v>47.1</c:v>
                </c:pt>
                <c:pt idx="6188">
                  <c:v>46.9</c:v>
                </c:pt>
                <c:pt idx="6189">
                  <c:v>46.6</c:v>
                </c:pt>
                <c:pt idx="6190">
                  <c:v>46.5</c:v>
                </c:pt>
                <c:pt idx="6191">
                  <c:v>46.4</c:v>
                </c:pt>
                <c:pt idx="6192">
                  <c:v>46.2</c:v>
                </c:pt>
                <c:pt idx="6193">
                  <c:v>45.8</c:v>
                </c:pt>
                <c:pt idx="6194">
                  <c:v>45.4</c:v>
                </c:pt>
                <c:pt idx="6195">
                  <c:v>45</c:v>
                </c:pt>
                <c:pt idx="6196">
                  <c:v>44.9</c:v>
                </c:pt>
                <c:pt idx="6197">
                  <c:v>45</c:v>
                </c:pt>
                <c:pt idx="6198">
                  <c:v>45</c:v>
                </c:pt>
                <c:pt idx="6199">
                  <c:v>44.6</c:v>
                </c:pt>
                <c:pt idx="6200">
                  <c:v>44.1</c:v>
                </c:pt>
                <c:pt idx="6201">
                  <c:v>44</c:v>
                </c:pt>
                <c:pt idx="6202">
                  <c:v>43.7</c:v>
                </c:pt>
                <c:pt idx="6203">
                  <c:v>43.3</c:v>
                </c:pt>
                <c:pt idx="6204">
                  <c:v>43.2</c:v>
                </c:pt>
                <c:pt idx="6205">
                  <c:v>43</c:v>
                </c:pt>
                <c:pt idx="6206">
                  <c:v>42.9</c:v>
                </c:pt>
                <c:pt idx="6207">
                  <c:v>42.9</c:v>
                </c:pt>
                <c:pt idx="6208">
                  <c:v>42.8</c:v>
                </c:pt>
                <c:pt idx="6209">
                  <c:v>42.7</c:v>
                </c:pt>
                <c:pt idx="6210">
                  <c:v>41.8</c:v>
                </c:pt>
                <c:pt idx="6211">
                  <c:v>40.4</c:v>
                </c:pt>
                <c:pt idx="6212">
                  <c:v>39.6</c:v>
                </c:pt>
                <c:pt idx="6213">
                  <c:v>39.5</c:v>
                </c:pt>
                <c:pt idx="6214">
                  <c:v>39.299999999999997</c:v>
                </c:pt>
                <c:pt idx="6215">
                  <c:v>39.4</c:v>
                </c:pt>
                <c:pt idx="6216">
                  <c:v>38.799999999999997</c:v>
                </c:pt>
                <c:pt idx="6217">
                  <c:v>38</c:v>
                </c:pt>
                <c:pt idx="6218">
                  <c:v>37</c:v>
                </c:pt>
                <c:pt idx="6219">
                  <c:v>35.9</c:v>
                </c:pt>
                <c:pt idx="6220">
                  <c:v>34.799999999999997</c:v>
                </c:pt>
                <c:pt idx="6221">
                  <c:v>33.799999999999997</c:v>
                </c:pt>
                <c:pt idx="6222">
                  <c:v>33.6</c:v>
                </c:pt>
                <c:pt idx="6223">
                  <c:v>33.4</c:v>
                </c:pt>
                <c:pt idx="6224">
                  <c:v>33.200000000000003</c:v>
                </c:pt>
                <c:pt idx="6225">
                  <c:v>33</c:v>
                </c:pt>
                <c:pt idx="6226">
                  <c:v>32.799999999999997</c:v>
                </c:pt>
                <c:pt idx="6227">
                  <c:v>32.299999999999997</c:v>
                </c:pt>
                <c:pt idx="6228">
                  <c:v>31.9</c:v>
                </c:pt>
                <c:pt idx="6229">
                  <c:v>31.5</c:v>
                </c:pt>
                <c:pt idx="6230">
                  <c:v>31.4</c:v>
                </c:pt>
                <c:pt idx="6231">
                  <c:v>31.1</c:v>
                </c:pt>
                <c:pt idx="6232">
                  <c:v>30.6</c:v>
                </c:pt>
                <c:pt idx="6233">
                  <c:v>30.5</c:v>
                </c:pt>
                <c:pt idx="6234">
                  <c:v>30.1</c:v>
                </c:pt>
                <c:pt idx="6235">
                  <c:v>29.6</c:v>
                </c:pt>
                <c:pt idx="6236">
                  <c:v>28.9</c:v>
                </c:pt>
                <c:pt idx="6237">
                  <c:v>28.3</c:v>
                </c:pt>
                <c:pt idx="6238">
                  <c:v>27.2</c:v>
                </c:pt>
                <c:pt idx="6239">
                  <c:v>26.3</c:v>
                </c:pt>
                <c:pt idx="6240">
                  <c:v>25.5</c:v>
                </c:pt>
                <c:pt idx="6241">
                  <c:v>24.4</c:v>
                </c:pt>
                <c:pt idx="6242">
                  <c:v>23.9</c:v>
                </c:pt>
                <c:pt idx="6243">
                  <c:v>23.6</c:v>
                </c:pt>
                <c:pt idx="6244">
                  <c:v>24.1</c:v>
                </c:pt>
                <c:pt idx="6245">
                  <c:v>25.1</c:v>
                </c:pt>
                <c:pt idx="6246">
                  <c:v>26.1</c:v>
                </c:pt>
                <c:pt idx="6247">
                  <c:v>26.6</c:v>
                </c:pt>
                <c:pt idx="6248">
                  <c:v>26.5</c:v>
                </c:pt>
                <c:pt idx="6249">
                  <c:v>26.7</c:v>
                </c:pt>
                <c:pt idx="6250">
                  <c:v>26.9</c:v>
                </c:pt>
                <c:pt idx="6251">
                  <c:v>26.8</c:v>
                </c:pt>
                <c:pt idx="6252">
                  <c:v>26.7</c:v>
                </c:pt>
                <c:pt idx="6253">
                  <c:v>26.4</c:v>
                </c:pt>
                <c:pt idx="6254">
                  <c:v>26.4</c:v>
                </c:pt>
                <c:pt idx="6255">
                  <c:v>25.9</c:v>
                </c:pt>
                <c:pt idx="6256">
                  <c:v>25.5</c:v>
                </c:pt>
                <c:pt idx="6257">
                  <c:v>25.2</c:v>
                </c:pt>
                <c:pt idx="6258">
                  <c:v>24.8</c:v>
                </c:pt>
                <c:pt idx="6259">
                  <c:v>24.7</c:v>
                </c:pt>
                <c:pt idx="6260">
                  <c:v>24.3</c:v>
                </c:pt>
                <c:pt idx="6261">
                  <c:v>23.7</c:v>
                </c:pt>
                <c:pt idx="6262">
                  <c:v>23.1</c:v>
                </c:pt>
                <c:pt idx="6263">
                  <c:v>22.4</c:v>
                </c:pt>
                <c:pt idx="6264">
                  <c:v>22.2</c:v>
                </c:pt>
                <c:pt idx="6265">
                  <c:v>22.2</c:v>
                </c:pt>
                <c:pt idx="6266">
                  <c:v>22.3</c:v>
                </c:pt>
                <c:pt idx="6267">
                  <c:v>22.3</c:v>
                </c:pt>
                <c:pt idx="6268">
                  <c:v>22.1</c:v>
                </c:pt>
                <c:pt idx="6269">
                  <c:v>22.4</c:v>
                </c:pt>
                <c:pt idx="6270">
                  <c:v>22.5</c:v>
                </c:pt>
                <c:pt idx="6271">
                  <c:v>22.3</c:v>
                </c:pt>
                <c:pt idx="6272">
                  <c:v>22.1</c:v>
                </c:pt>
                <c:pt idx="6273">
                  <c:v>21.4</c:v>
                </c:pt>
                <c:pt idx="6274">
                  <c:v>20.399999999999999</c:v>
                </c:pt>
                <c:pt idx="6275">
                  <c:v>19.600000000000001</c:v>
                </c:pt>
                <c:pt idx="6276">
                  <c:v>19.399999999999999</c:v>
                </c:pt>
                <c:pt idx="6277">
                  <c:v>19.7</c:v>
                </c:pt>
                <c:pt idx="6278">
                  <c:v>20.100000000000001</c:v>
                </c:pt>
                <c:pt idx="6279">
                  <c:v>20.399999999999999</c:v>
                </c:pt>
                <c:pt idx="6280">
                  <c:v>20</c:v>
                </c:pt>
                <c:pt idx="6281">
                  <c:v>18.899999999999999</c:v>
                </c:pt>
                <c:pt idx="6282">
                  <c:v>18.2</c:v>
                </c:pt>
                <c:pt idx="6283">
                  <c:v>17.600000000000001</c:v>
                </c:pt>
                <c:pt idx="6284">
                  <c:v>17.2</c:v>
                </c:pt>
                <c:pt idx="6285">
                  <c:v>17.3</c:v>
                </c:pt>
                <c:pt idx="6286">
                  <c:v>17.600000000000001</c:v>
                </c:pt>
                <c:pt idx="6287">
                  <c:v>16.600000000000001</c:v>
                </c:pt>
                <c:pt idx="6288">
                  <c:v>15</c:v>
                </c:pt>
                <c:pt idx="6289">
                  <c:v>13.8</c:v>
                </c:pt>
                <c:pt idx="6290">
                  <c:v>12.9</c:v>
                </c:pt>
                <c:pt idx="6291">
                  <c:v>12.4</c:v>
                </c:pt>
                <c:pt idx="6292">
                  <c:v>12.5</c:v>
                </c:pt>
                <c:pt idx="6293">
                  <c:v>12.5</c:v>
                </c:pt>
                <c:pt idx="6294">
                  <c:v>12.3</c:v>
                </c:pt>
                <c:pt idx="6295">
                  <c:v>12.2</c:v>
                </c:pt>
                <c:pt idx="6296">
                  <c:v>11.5</c:v>
                </c:pt>
                <c:pt idx="6297">
                  <c:v>10.199999999999999</c:v>
                </c:pt>
                <c:pt idx="6298">
                  <c:v>9.1</c:v>
                </c:pt>
                <c:pt idx="6299">
                  <c:v>8.4</c:v>
                </c:pt>
                <c:pt idx="6300">
                  <c:v>8</c:v>
                </c:pt>
                <c:pt idx="6301">
                  <c:v>7.7</c:v>
                </c:pt>
                <c:pt idx="6302">
                  <c:v>7.7</c:v>
                </c:pt>
                <c:pt idx="6303">
                  <c:v>7.5</c:v>
                </c:pt>
                <c:pt idx="6304">
                  <c:v>7.2</c:v>
                </c:pt>
                <c:pt idx="6305">
                  <c:v>7.1</c:v>
                </c:pt>
                <c:pt idx="6306">
                  <c:v>7</c:v>
                </c:pt>
                <c:pt idx="6307">
                  <c:v>6.7</c:v>
                </c:pt>
                <c:pt idx="6308">
                  <c:v>6.5</c:v>
                </c:pt>
                <c:pt idx="6309">
                  <c:v>5.9</c:v>
                </c:pt>
                <c:pt idx="6310">
                  <c:v>5</c:v>
                </c:pt>
                <c:pt idx="6311">
                  <c:v>4.8</c:v>
                </c:pt>
                <c:pt idx="6312">
                  <c:v>5.2</c:v>
                </c:pt>
                <c:pt idx="6313">
                  <c:v>5.8</c:v>
                </c:pt>
                <c:pt idx="6314">
                  <c:v>6.8</c:v>
                </c:pt>
                <c:pt idx="6315">
                  <c:v>7.4</c:v>
                </c:pt>
                <c:pt idx="6316">
                  <c:v>7.1</c:v>
                </c:pt>
                <c:pt idx="6317">
                  <c:v>6.8</c:v>
                </c:pt>
                <c:pt idx="6318">
                  <c:v>6.6</c:v>
                </c:pt>
                <c:pt idx="6319">
                  <c:v>6.1</c:v>
                </c:pt>
                <c:pt idx="6320">
                  <c:v>5.9</c:v>
                </c:pt>
                <c:pt idx="6321">
                  <c:v>6.2</c:v>
                </c:pt>
                <c:pt idx="6322">
                  <c:v>6.6</c:v>
                </c:pt>
                <c:pt idx="6323">
                  <c:v>6.6</c:v>
                </c:pt>
                <c:pt idx="6324">
                  <c:v>6.5</c:v>
                </c:pt>
                <c:pt idx="6325">
                  <c:v>5.9</c:v>
                </c:pt>
                <c:pt idx="6326">
                  <c:v>6.1</c:v>
                </c:pt>
                <c:pt idx="6327">
                  <c:v>7.3</c:v>
                </c:pt>
                <c:pt idx="6328">
                  <c:v>8.6</c:v>
                </c:pt>
                <c:pt idx="6329">
                  <c:v>9.6</c:v>
                </c:pt>
                <c:pt idx="6330">
                  <c:v>10</c:v>
                </c:pt>
                <c:pt idx="6331">
                  <c:v>9.8000000000000007</c:v>
                </c:pt>
                <c:pt idx="6332">
                  <c:v>9.3000000000000007</c:v>
                </c:pt>
                <c:pt idx="6333">
                  <c:v>8.6</c:v>
                </c:pt>
                <c:pt idx="6334">
                  <c:v>7.8</c:v>
                </c:pt>
                <c:pt idx="6335">
                  <c:v>7.6</c:v>
                </c:pt>
                <c:pt idx="6336">
                  <c:v>8</c:v>
                </c:pt>
                <c:pt idx="6337">
                  <c:v>8.8000000000000007</c:v>
                </c:pt>
                <c:pt idx="6338">
                  <c:v>9.3000000000000007</c:v>
                </c:pt>
                <c:pt idx="6339">
                  <c:v>9</c:v>
                </c:pt>
                <c:pt idx="6340">
                  <c:v>8.9</c:v>
                </c:pt>
                <c:pt idx="6341">
                  <c:v>8.6999999999999993</c:v>
                </c:pt>
                <c:pt idx="6342">
                  <c:v>8.6</c:v>
                </c:pt>
                <c:pt idx="6343">
                  <c:v>8.9</c:v>
                </c:pt>
                <c:pt idx="6344">
                  <c:v>9.4</c:v>
                </c:pt>
                <c:pt idx="6345">
                  <c:v>10.7</c:v>
                </c:pt>
                <c:pt idx="6346">
                  <c:v>11.2</c:v>
                </c:pt>
                <c:pt idx="6347">
                  <c:v>11.4</c:v>
                </c:pt>
                <c:pt idx="6348">
                  <c:v>11.3</c:v>
                </c:pt>
                <c:pt idx="6349">
                  <c:v>10.8</c:v>
                </c:pt>
                <c:pt idx="6350">
                  <c:v>10.6</c:v>
                </c:pt>
                <c:pt idx="6351">
                  <c:v>10.6</c:v>
                </c:pt>
                <c:pt idx="6352">
                  <c:v>10.4</c:v>
                </c:pt>
                <c:pt idx="6353">
                  <c:v>10.3</c:v>
                </c:pt>
                <c:pt idx="6354">
                  <c:v>10.4</c:v>
                </c:pt>
                <c:pt idx="6355">
                  <c:v>10.3</c:v>
                </c:pt>
                <c:pt idx="6356">
                  <c:v>10.1</c:v>
                </c:pt>
                <c:pt idx="6357">
                  <c:v>9.8000000000000007</c:v>
                </c:pt>
                <c:pt idx="6358">
                  <c:v>9.5</c:v>
                </c:pt>
                <c:pt idx="6359">
                  <c:v>9.1</c:v>
                </c:pt>
                <c:pt idx="6360">
                  <c:v>8.4</c:v>
                </c:pt>
                <c:pt idx="6361">
                  <c:v>7.6</c:v>
                </c:pt>
                <c:pt idx="6362">
                  <c:v>7</c:v>
                </c:pt>
                <c:pt idx="6363">
                  <c:v>6.1</c:v>
                </c:pt>
                <c:pt idx="6364">
                  <c:v>5.8</c:v>
                </c:pt>
                <c:pt idx="6365">
                  <c:v>6</c:v>
                </c:pt>
                <c:pt idx="6366">
                  <c:v>6.3</c:v>
                </c:pt>
                <c:pt idx="6367">
                  <c:v>7.3</c:v>
                </c:pt>
                <c:pt idx="6368">
                  <c:v>8.5</c:v>
                </c:pt>
                <c:pt idx="6369">
                  <c:v>9.1</c:v>
                </c:pt>
                <c:pt idx="6370">
                  <c:v>10.1</c:v>
                </c:pt>
                <c:pt idx="6371">
                  <c:v>10.4</c:v>
                </c:pt>
                <c:pt idx="6372">
                  <c:v>10.5</c:v>
                </c:pt>
                <c:pt idx="6373">
                  <c:v>11.1</c:v>
                </c:pt>
                <c:pt idx="6374">
                  <c:v>11.5</c:v>
                </c:pt>
                <c:pt idx="6375">
                  <c:v>12.1</c:v>
                </c:pt>
                <c:pt idx="6376">
                  <c:v>12.3</c:v>
                </c:pt>
                <c:pt idx="6377">
                  <c:v>12.2</c:v>
                </c:pt>
                <c:pt idx="6378">
                  <c:v>12.2</c:v>
                </c:pt>
                <c:pt idx="6379">
                  <c:v>11.8</c:v>
                </c:pt>
                <c:pt idx="6380">
                  <c:v>11.7</c:v>
                </c:pt>
                <c:pt idx="6381">
                  <c:v>11.5</c:v>
                </c:pt>
                <c:pt idx="6382">
                  <c:v>11.5</c:v>
                </c:pt>
                <c:pt idx="6383">
                  <c:v>12</c:v>
                </c:pt>
                <c:pt idx="6384">
                  <c:v>12</c:v>
                </c:pt>
                <c:pt idx="6385">
                  <c:v>12</c:v>
                </c:pt>
                <c:pt idx="6386">
                  <c:v>11.9</c:v>
                </c:pt>
                <c:pt idx="6387">
                  <c:v>11.6</c:v>
                </c:pt>
                <c:pt idx="6388">
                  <c:v>11.6</c:v>
                </c:pt>
                <c:pt idx="6389">
                  <c:v>11.6</c:v>
                </c:pt>
                <c:pt idx="6390">
                  <c:v>11.4</c:v>
                </c:pt>
                <c:pt idx="6391">
                  <c:v>11.2</c:v>
                </c:pt>
                <c:pt idx="6392">
                  <c:v>10.9</c:v>
                </c:pt>
                <c:pt idx="6393">
                  <c:v>10.7</c:v>
                </c:pt>
                <c:pt idx="6394">
                  <c:v>10.5</c:v>
                </c:pt>
                <c:pt idx="6395">
                  <c:v>10.4</c:v>
                </c:pt>
                <c:pt idx="6396">
                  <c:v>10.4</c:v>
                </c:pt>
                <c:pt idx="6397">
                  <c:v>10.1</c:v>
                </c:pt>
                <c:pt idx="6398">
                  <c:v>9.8000000000000007</c:v>
                </c:pt>
                <c:pt idx="6399">
                  <c:v>9.6999999999999993</c:v>
                </c:pt>
                <c:pt idx="6400">
                  <c:v>10</c:v>
                </c:pt>
                <c:pt idx="6401">
                  <c:v>10.3</c:v>
                </c:pt>
                <c:pt idx="6402">
                  <c:v>11</c:v>
                </c:pt>
                <c:pt idx="6403">
                  <c:v>11.5</c:v>
                </c:pt>
                <c:pt idx="6404">
                  <c:v>11.9</c:v>
                </c:pt>
                <c:pt idx="6405">
                  <c:v>12.1</c:v>
                </c:pt>
                <c:pt idx="6406">
                  <c:v>12</c:v>
                </c:pt>
                <c:pt idx="6407">
                  <c:v>12</c:v>
                </c:pt>
                <c:pt idx="6408">
                  <c:v>12.2</c:v>
                </c:pt>
                <c:pt idx="6409">
                  <c:v>12.2</c:v>
                </c:pt>
                <c:pt idx="6410">
                  <c:v>11.9</c:v>
                </c:pt>
                <c:pt idx="6411">
                  <c:v>11.7</c:v>
                </c:pt>
                <c:pt idx="6412">
                  <c:v>11.3</c:v>
                </c:pt>
                <c:pt idx="6413">
                  <c:v>10.7</c:v>
                </c:pt>
                <c:pt idx="6414">
                  <c:v>10.199999999999999</c:v>
                </c:pt>
                <c:pt idx="6415">
                  <c:v>10.1</c:v>
                </c:pt>
                <c:pt idx="6416">
                  <c:v>10.1</c:v>
                </c:pt>
                <c:pt idx="6417">
                  <c:v>10.1</c:v>
                </c:pt>
                <c:pt idx="6418">
                  <c:v>9.6999999999999993</c:v>
                </c:pt>
                <c:pt idx="6419">
                  <c:v>8.8000000000000007</c:v>
                </c:pt>
                <c:pt idx="6420">
                  <c:v>7.7</c:v>
                </c:pt>
                <c:pt idx="6421">
                  <c:v>6.4</c:v>
                </c:pt>
                <c:pt idx="6422">
                  <c:v>5.8</c:v>
                </c:pt>
                <c:pt idx="6423">
                  <c:v>5.7</c:v>
                </c:pt>
                <c:pt idx="6424">
                  <c:v>5.4</c:v>
                </c:pt>
                <c:pt idx="6425">
                  <c:v>5.6</c:v>
                </c:pt>
                <c:pt idx="6426">
                  <c:v>6</c:v>
                </c:pt>
                <c:pt idx="6427">
                  <c:v>6.2</c:v>
                </c:pt>
                <c:pt idx="6428">
                  <c:v>7.1</c:v>
                </c:pt>
                <c:pt idx="6429">
                  <c:v>9.5</c:v>
                </c:pt>
                <c:pt idx="6430">
                  <c:v>12.8</c:v>
                </c:pt>
                <c:pt idx="6431">
                  <c:v>13.1</c:v>
                </c:pt>
                <c:pt idx="6432">
                  <c:v>13</c:v>
                </c:pt>
                <c:pt idx="6433">
                  <c:v>12.2</c:v>
                </c:pt>
                <c:pt idx="6434">
                  <c:v>10.4</c:v>
                </c:pt>
                <c:pt idx="6435">
                  <c:v>9.8000000000000007</c:v>
                </c:pt>
                <c:pt idx="6436">
                  <c:v>10.4</c:v>
                </c:pt>
                <c:pt idx="6437">
                  <c:v>10.5</c:v>
                </c:pt>
                <c:pt idx="6438">
                  <c:v>10.5</c:v>
                </c:pt>
                <c:pt idx="6439">
                  <c:v>9.5</c:v>
                </c:pt>
                <c:pt idx="6440">
                  <c:v>8.1</c:v>
                </c:pt>
                <c:pt idx="6441">
                  <c:v>6.7</c:v>
                </c:pt>
                <c:pt idx="6442">
                  <c:v>4.8</c:v>
                </c:pt>
                <c:pt idx="6443">
                  <c:v>4</c:v>
                </c:pt>
                <c:pt idx="6444">
                  <c:v>2.6</c:v>
                </c:pt>
                <c:pt idx="6445">
                  <c:v>1.4</c:v>
                </c:pt>
                <c:pt idx="6446">
                  <c:v>0.9</c:v>
                </c:pt>
                <c:pt idx="6447">
                  <c:v>1</c:v>
                </c:pt>
                <c:pt idx="6448">
                  <c:v>0.9</c:v>
                </c:pt>
                <c:pt idx="6449">
                  <c:v>1</c:v>
                </c:pt>
                <c:pt idx="6450">
                  <c:v>0.8</c:v>
                </c:pt>
                <c:pt idx="6451">
                  <c:v>0.8</c:v>
                </c:pt>
                <c:pt idx="6452">
                  <c:v>1.4</c:v>
                </c:pt>
                <c:pt idx="6453">
                  <c:v>2.9</c:v>
                </c:pt>
                <c:pt idx="6454">
                  <c:v>6.1</c:v>
                </c:pt>
                <c:pt idx="6455">
                  <c:v>10.3</c:v>
                </c:pt>
                <c:pt idx="6456">
                  <c:v>13.3</c:v>
                </c:pt>
                <c:pt idx="6457">
                  <c:v>14.9</c:v>
                </c:pt>
                <c:pt idx="6458">
                  <c:v>14.6</c:v>
                </c:pt>
                <c:pt idx="6459">
                  <c:v>14</c:v>
                </c:pt>
                <c:pt idx="6460">
                  <c:v>12.8</c:v>
                </c:pt>
                <c:pt idx="6461">
                  <c:v>12.2</c:v>
                </c:pt>
                <c:pt idx="6462">
                  <c:v>12</c:v>
                </c:pt>
                <c:pt idx="6463">
                  <c:v>11.3</c:v>
                </c:pt>
                <c:pt idx="6464">
                  <c:v>10.9</c:v>
                </c:pt>
                <c:pt idx="6465">
                  <c:v>10</c:v>
                </c:pt>
                <c:pt idx="6466">
                  <c:v>9.3000000000000007</c:v>
                </c:pt>
                <c:pt idx="6467">
                  <c:v>8.6999999999999993</c:v>
                </c:pt>
                <c:pt idx="6468">
                  <c:v>7.8</c:v>
                </c:pt>
                <c:pt idx="6469">
                  <c:v>7.6</c:v>
                </c:pt>
                <c:pt idx="6470">
                  <c:v>7.8</c:v>
                </c:pt>
                <c:pt idx="6471">
                  <c:v>8.4</c:v>
                </c:pt>
                <c:pt idx="6472">
                  <c:v>9.1999999999999993</c:v>
                </c:pt>
                <c:pt idx="6473">
                  <c:v>9.6999999999999993</c:v>
                </c:pt>
                <c:pt idx="6474">
                  <c:v>10.9</c:v>
                </c:pt>
                <c:pt idx="6475">
                  <c:v>12.8</c:v>
                </c:pt>
                <c:pt idx="6476">
                  <c:v>14.4</c:v>
                </c:pt>
                <c:pt idx="6477">
                  <c:v>16.7</c:v>
                </c:pt>
                <c:pt idx="6478">
                  <c:v>18.7</c:v>
                </c:pt>
                <c:pt idx="6479">
                  <c:v>21.5</c:v>
                </c:pt>
                <c:pt idx="6480">
                  <c:v>24.8</c:v>
                </c:pt>
                <c:pt idx="6481">
                  <c:v>26.4</c:v>
                </c:pt>
                <c:pt idx="6482">
                  <c:v>27.7</c:v>
                </c:pt>
                <c:pt idx="6483">
                  <c:v>29.3</c:v>
                </c:pt>
                <c:pt idx="6484">
                  <c:v>31.5</c:v>
                </c:pt>
                <c:pt idx="6485">
                  <c:v>34.299999999999997</c:v>
                </c:pt>
                <c:pt idx="6486">
                  <c:v>38.299999999999997</c:v>
                </c:pt>
                <c:pt idx="6487">
                  <c:v>39.700000000000003</c:v>
                </c:pt>
                <c:pt idx="6488">
                  <c:v>41.7</c:v>
                </c:pt>
                <c:pt idx="6489">
                  <c:v>44.1</c:v>
                </c:pt>
                <c:pt idx="6490">
                  <c:v>46.9</c:v>
                </c:pt>
                <c:pt idx="6491">
                  <c:v>48.9</c:v>
                </c:pt>
                <c:pt idx="6492">
                  <c:v>50.9</c:v>
                </c:pt>
                <c:pt idx="6493">
                  <c:v>53.4</c:v>
                </c:pt>
                <c:pt idx="6494">
                  <c:v>55.9</c:v>
                </c:pt>
                <c:pt idx="6495">
                  <c:v>59.6</c:v>
                </c:pt>
                <c:pt idx="6496">
                  <c:v>61.6</c:v>
                </c:pt>
                <c:pt idx="6497">
                  <c:v>64.3</c:v>
                </c:pt>
                <c:pt idx="6498">
                  <c:v>66.599999999999994</c:v>
                </c:pt>
                <c:pt idx="6499">
                  <c:v>69</c:v>
                </c:pt>
                <c:pt idx="6500">
                  <c:v>69.7</c:v>
                </c:pt>
                <c:pt idx="6501">
                  <c:v>70.2</c:v>
                </c:pt>
                <c:pt idx="6502">
                  <c:v>70.5</c:v>
                </c:pt>
                <c:pt idx="6503">
                  <c:v>72.2</c:v>
                </c:pt>
                <c:pt idx="6504">
                  <c:v>72.8</c:v>
                </c:pt>
                <c:pt idx="6505">
                  <c:v>74</c:v>
                </c:pt>
                <c:pt idx="6506">
                  <c:v>74.099999999999994</c:v>
                </c:pt>
                <c:pt idx="6507">
                  <c:v>74.2</c:v>
                </c:pt>
                <c:pt idx="6508">
                  <c:v>73.8</c:v>
                </c:pt>
                <c:pt idx="6509">
                  <c:v>73.400000000000006</c:v>
                </c:pt>
                <c:pt idx="6510">
                  <c:v>73.3</c:v>
                </c:pt>
                <c:pt idx="6511">
                  <c:v>73.599999999999994</c:v>
                </c:pt>
                <c:pt idx="6512">
                  <c:v>73.2</c:v>
                </c:pt>
                <c:pt idx="6513">
                  <c:v>73.5</c:v>
                </c:pt>
                <c:pt idx="6514">
                  <c:v>72.8</c:v>
                </c:pt>
                <c:pt idx="6515">
                  <c:v>72.900000000000006</c:v>
                </c:pt>
                <c:pt idx="6516">
                  <c:v>71.7</c:v>
                </c:pt>
                <c:pt idx="6517">
                  <c:v>71.3</c:v>
                </c:pt>
                <c:pt idx="6518">
                  <c:v>70.5</c:v>
                </c:pt>
                <c:pt idx="6519">
                  <c:v>70.599999999999994</c:v>
                </c:pt>
                <c:pt idx="6520">
                  <c:v>70.2</c:v>
                </c:pt>
                <c:pt idx="6521">
                  <c:v>70.3</c:v>
                </c:pt>
                <c:pt idx="6522">
                  <c:v>70.599999999999994</c:v>
                </c:pt>
                <c:pt idx="6523">
                  <c:v>69.599999999999994</c:v>
                </c:pt>
                <c:pt idx="6524">
                  <c:v>69.5</c:v>
                </c:pt>
                <c:pt idx="6525">
                  <c:v>69.400000000000006</c:v>
                </c:pt>
                <c:pt idx="6526">
                  <c:v>69.8</c:v>
                </c:pt>
                <c:pt idx="6527">
                  <c:v>69.599999999999994</c:v>
                </c:pt>
                <c:pt idx="6528">
                  <c:v>69.7</c:v>
                </c:pt>
                <c:pt idx="6529">
                  <c:v>70.7</c:v>
                </c:pt>
                <c:pt idx="6530">
                  <c:v>72</c:v>
                </c:pt>
                <c:pt idx="6531">
                  <c:v>71.7</c:v>
                </c:pt>
                <c:pt idx="6532">
                  <c:v>71.900000000000006</c:v>
                </c:pt>
                <c:pt idx="6533">
                  <c:v>72.5</c:v>
                </c:pt>
                <c:pt idx="6534">
                  <c:v>73.400000000000006</c:v>
                </c:pt>
                <c:pt idx="6535">
                  <c:v>74.2</c:v>
                </c:pt>
                <c:pt idx="6536">
                  <c:v>75.7</c:v>
                </c:pt>
                <c:pt idx="6537">
                  <c:v>78</c:v>
                </c:pt>
                <c:pt idx="6538">
                  <c:v>78.900000000000006</c:v>
                </c:pt>
                <c:pt idx="6539">
                  <c:v>79.5</c:v>
                </c:pt>
                <c:pt idx="6540">
                  <c:v>80.3</c:v>
                </c:pt>
                <c:pt idx="6541">
                  <c:v>81.400000000000006</c:v>
                </c:pt>
                <c:pt idx="6542">
                  <c:v>82.4</c:v>
                </c:pt>
                <c:pt idx="6543">
                  <c:v>84.4</c:v>
                </c:pt>
                <c:pt idx="6544">
                  <c:v>83.4</c:v>
                </c:pt>
                <c:pt idx="6545">
                  <c:v>84.9</c:v>
                </c:pt>
                <c:pt idx="6546">
                  <c:v>85.2</c:v>
                </c:pt>
                <c:pt idx="6547">
                  <c:v>86.6</c:v>
                </c:pt>
                <c:pt idx="6548">
                  <c:v>86.3</c:v>
                </c:pt>
                <c:pt idx="6549">
                  <c:v>86.6</c:v>
                </c:pt>
                <c:pt idx="6550">
                  <c:v>87</c:v>
                </c:pt>
                <c:pt idx="6551">
                  <c:v>86.6</c:v>
                </c:pt>
                <c:pt idx="6552">
                  <c:v>86.9</c:v>
                </c:pt>
                <c:pt idx="6553">
                  <c:v>85.6</c:v>
                </c:pt>
                <c:pt idx="6554">
                  <c:v>86.2</c:v>
                </c:pt>
                <c:pt idx="6555">
                  <c:v>85.2</c:v>
                </c:pt>
                <c:pt idx="6556">
                  <c:v>85.2</c:v>
                </c:pt>
                <c:pt idx="6557">
                  <c:v>85.1</c:v>
                </c:pt>
                <c:pt idx="6558">
                  <c:v>86.1</c:v>
                </c:pt>
                <c:pt idx="6559">
                  <c:v>84.8</c:v>
                </c:pt>
                <c:pt idx="6560">
                  <c:v>83.3</c:v>
                </c:pt>
                <c:pt idx="6561">
                  <c:v>82.7</c:v>
                </c:pt>
                <c:pt idx="6562">
                  <c:v>82.4</c:v>
                </c:pt>
                <c:pt idx="6563">
                  <c:v>82.9</c:v>
                </c:pt>
                <c:pt idx="6564">
                  <c:v>83.5</c:v>
                </c:pt>
                <c:pt idx="6565">
                  <c:v>83.8</c:v>
                </c:pt>
                <c:pt idx="6566">
                  <c:v>83.3</c:v>
                </c:pt>
                <c:pt idx="6567">
                  <c:v>83.6</c:v>
                </c:pt>
                <c:pt idx="6568">
                  <c:v>83.1</c:v>
                </c:pt>
                <c:pt idx="6569">
                  <c:v>82.9</c:v>
                </c:pt>
                <c:pt idx="6570">
                  <c:v>82.9</c:v>
                </c:pt>
                <c:pt idx="6571">
                  <c:v>82.7</c:v>
                </c:pt>
                <c:pt idx="6572">
                  <c:v>83.3</c:v>
                </c:pt>
                <c:pt idx="6573">
                  <c:v>83.3</c:v>
                </c:pt>
                <c:pt idx="6574">
                  <c:v>84.3</c:v>
                </c:pt>
                <c:pt idx="6575">
                  <c:v>84.5</c:v>
                </c:pt>
                <c:pt idx="6576">
                  <c:v>85.4</c:v>
                </c:pt>
                <c:pt idx="6577">
                  <c:v>85</c:v>
                </c:pt>
                <c:pt idx="6578">
                  <c:v>85.6</c:v>
                </c:pt>
                <c:pt idx="6579">
                  <c:v>84.7</c:v>
                </c:pt>
                <c:pt idx="6580">
                  <c:v>85.6</c:v>
                </c:pt>
                <c:pt idx="6581">
                  <c:v>84.8</c:v>
                </c:pt>
                <c:pt idx="6582">
                  <c:v>87.1</c:v>
                </c:pt>
                <c:pt idx="6583">
                  <c:v>85.9</c:v>
                </c:pt>
                <c:pt idx="6584">
                  <c:v>85.3</c:v>
                </c:pt>
                <c:pt idx="6585">
                  <c:v>85.7</c:v>
                </c:pt>
                <c:pt idx="6586">
                  <c:v>85</c:v>
                </c:pt>
                <c:pt idx="6587">
                  <c:v>85.7</c:v>
                </c:pt>
                <c:pt idx="6588">
                  <c:v>85.2</c:v>
                </c:pt>
                <c:pt idx="6589">
                  <c:v>87.4</c:v>
                </c:pt>
                <c:pt idx="6590">
                  <c:v>86.9</c:v>
                </c:pt>
                <c:pt idx="6591">
                  <c:v>88.6</c:v>
                </c:pt>
                <c:pt idx="6592">
                  <c:v>87.1</c:v>
                </c:pt>
                <c:pt idx="6593">
                  <c:v>87.7</c:v>
                </c:pt>
                <c:pt idx="6594">
                  <c:v>87.9</c:v>
                </c:pt>
                <c:pt idx="6595">
                  <c:v>88.9</c:v>
                </c:pt>
                <c:pt idx="6596">
                  <c:v>89</c:v>
                </c:pt>
                <c:pt idx="6597">
                  <c:v>89</c:v>
                </c:pt>
                <c:pt idx="6598">
                  <c:v>89.9</c:v>
                </c:pt>
                <c:pt idx="6599">
                  <c:v>89.4</c:v>
                </c:pt>
                <c:pt idx="6600">
                  <c:v>88.7</c:v>
                </c:pt>
                <c:pt idx="6601">
                  <c:v>89.4</c:v>
                </c:pt>
                <c:pt idx="6602">
                  <c:v>90.4</c:v>
                </c:pt>
                <c:pt idx="6603">
                  <c:v>91</c:v>
                </c:pt>
                <c:pt idx="6604">
                  <c:v>91.6</c:v>
                </c:pt>
                <c:pt idx="6605">
                  <c:v>92.2</c:v>
                </c:pt>
                <c:pt idx="6606">
                  <c:v>91.6</c:v>
                </c:pt>
                <c:pt idx="6607">
                  <c:v>91.5</c:v>
                </c:pt>
                <c:pt idx="6608">
                  <c:v>91.6</c:v>
                </c:pt>
                <c:pt idx="6609">
                  <c:v>91.7</c:v>
                </c:pt>
                <c:pt idx="6610">
                  <c:v>93.1</c:v>
                </c:pt>
                <c:pt idx="6611">
                  <c:v>92.9</c:v>
                </c:pt>
                <c:pt idx="6612">
                  <c:v>93.2</c:v>
                </c:pt>
                <c:pt idx="6613">
                  <c:v>93.6</c:v>
                </c:pt>
                <c:pt idx="6614">
                  <c:v>92.3</c:v>
                </c:pt>
                <c:pt idx="6615">
                  <c:v>93.2</c:v>
                </c:pt>
                <c:pt idx="6616">
                  <c:v>92.1</c:v>
                </c:pt>
                <c:pt idx="6617">
                  <c:v>92.3</c:v>
                </c:pt>
                <c:pt idx="6618">
                  <c:v>91.9</c:v>
                </c:pt>
                <c:pt idx="6619">
                  <c:v>92.3</c:v>
                </c:pt>
                <c:pt idx="6620">
                  <c:v>91.9</c:v>
                </c:pt>
                <c:pt idx="6621">
                  <c:v>92.4</c:v>
                </c:pt>
                <c:pt idx="6622">
                  <c:v>93</c:v>
                </c:pt>
                <c:pt idx="6623">
                  <c:v>91.6</c:v>
                </c:pt>
                <c:pt idx="6624">
                  <c:v>91.9</c:v>
                </c:pt>
                <c:pt idx="6625">
                  <c:v>92.8</c:v>
                </c:pt>
                <c:pt idx="6626">
                  <c:v>92.2</c:v>
                </c:pt>
                <c:pt idx="6627">
                  <c:v>92.2</c:v>
                </c:pt>
                <c:pt idx="6628">
                  <c:v>92.6</c:v>
                </c:pt>
                <c:pt idx="6629">
                  <c:v>91.9</c:v>
                </c:pt>
                <c:pt idx="6630">
                  <c:v>92.7</c:v>
                </c:pt>
                <c:pt idx="6631">
                  <c:v>93.3</c:v>
                </c:pt>
                <c:pt idx="6632">
                  <c:v>94</c:v>
                </c:pt>
                <c:pt idx="6633">
                  <c:v>92.9</c:v>
                </c:pt>
                <c:pt idx="6634">
                  <c:v>93.7</c:v>
                </c:pt>
                <c:pt idx="6635">
                  <c:v>93.5</c:v>
                </c:pt>
                <c:pt idx="6636">
                  <c:v>92.9</c:v>
                </c:pt>
                <c:pt idx="6637">
                  <c:v>94.8</c:v>
                </c:pt>
                <c:pt idx="6638">
                  <c:v>94.7</c:v>
                </c:pt>
                <c:pt idx="6639">
                  <c:v>95.5</c:v>
                </c:pt>
                <c:pt idx="6640">
                  <c:v>94.9</c:v>
                </c:pt>
                <c:pt idx="6641">
                  <c:v>95</c:v>
                </c:pt>
                <c:pt idx="6642">
                  <c:v>96.7</c:v>
                </c:pt>
                <c:pt idx="6643">
                  <c:v>98.4</c:v>
                </c:pt>
                <c:pt idx="6644">
                  <c:v>96.8</c:v>
                </c:pt>
                <c:pt idx="6645">
                  <c:v>95.5</c:v>
                </c:pt>
                <c:pt idx="6646">
                  <c:v>95.9</c:v>
                </c:pt>
                <c:pt idx="6647">
                  <c:v>96</c:v>
                </c:pt>
                <c:pt idx="6648">
                  <c:v>96.6</c:v>
                </c:pt>
                <c:pt idx="6649">
                  <c:v>94.9</c:v>
                </c:pt>
                <c:pt idx="6650">
                  <c:v>94.4</c:v>
                </c:pt>
                <c:pt idx="6651">
                  <c:v>93.8</c:v>
                </c:pt>
                <c:pt idx="6652">
                  <c:v>95</c:v>
                </c:pt>
                <c:pt idx="6653">
                  <c:v>93.9</c:v>
                </c:pt>
                <c:pt idx="6654">
                  <c:v>92.8</c:v>
                </c:pt>
                <c:pt idx="6655">
                  <c:v>92.3</c:v>
                </c:pt>
                <c:pt idx="6656">
                  <c:v>91.8</c:v>
                </c:pt>
                <c:pt idx="6657">
                  <c:v>91.8</c:v>
                </c:pt>
                <c:pt idx="6658">
                  <c:v>91.8</c:v>
                </c:pt>
                <c:pt idx="6659">
                  <c:v>92.6</c:v>
                </c:pt>
                <c:pt idx="6660">
                  <c:v>91.5</c:v>
                </c:pt>
                <c:pt idx="6661">
                  <c:v>92.4</c:v>
                </c:pt>
                <c:pt idx="6662">
                  <c:v>90.6</c:v>
                </c:pt>
                <c:pt idx="6663">
                  <c:v>91.3</c:v>
                </c:pt>
                <c:pt idx="6664">
                  <c:v>90.5</c:v>
                </c:pt>
                <c:pt idx="6665">
                  <c:v>93.8</c:v>
                </c:pt>
                <c:pt idx="6666">
                  <c:v>93.8</c:v>
                </c:pt>
                <c:pt idx="6667">
                  <c:v>94.4</c:v>
                </c:pt>
                <c:pt idx="6668">
                  <c:v>94.3</c:v>
                </c:pt>
                <c:pt idx="6669">
                  <c:v>94.7</c:v>
                </c:pt>
                <c:pt idx="6670">
                  <c:v>94.2</c:v>
                </c:pt>
                <c:pt idx="6671">
                  <c:v>93.8</c:v>
                </c:pt>
                <c:pt idx="6672">
                  <c:v>95</c:v>
                </c:pt>
                <c:pt idx="6673">
                  <c:v>95.3</c:v>
                </c:pt>
                <c:pt idx="6674">
                  <c:v>96.9</c:v>
                </c:pt>
                <c:pt idx="6675">
                  <c:v>95.8</c:v>
                </c:pt>
                <c:pt idx="6676">
                  <c:v>95.9</c:v>
                </c:pt>
                <c:pt idx="6677">
                  <c:v>96.2</c:v>
                </c:pt>
                <c:pt idx="6678">
                  <c:v>97.2</c:v>
                </c:pt>
                <c:pt idx="6679">
                  <c:v>98.3</c:v>
                </c:pt>
                <c:pt idx="6680">
                  <c:v>98.6</c:v>
                </c:pt>
                <c:pt idx="6681">
                  <c:v>97.5</c:v>
                </c:pt>
                <c:pt idx="6682">
                  <c:v>98.7</c:v>
                </c:pt>
                <c:pt idx="6683">
                  <c:v>98.9</c:v>
                </c:pt>
                <c:pt idx="6684">
                  <c:v>100.1</c:v>
                </c:pt>
                <c:pt idx="6685">
                  <c:v>101.8</c:v>
                </c:pt>
                <c:pt idx="6686">
                  <c:v>100.2</c:v>
                </c:pt>
                <c:pt idx="6687">
                  <c:v>99.8</c:v>
                </c:pt>
                <c:pt idx="6688">
                  <c:v>101.3</c:v>
                </c:pt>
                <c:pt idx="6689">
                  <c:v>104.6</c:v>
                </c:pt>
                <c:pt idx="6690">
                  <c:v>103.6</c:v>
                </c:pt>
                <c:pt idx="6691">
                  <c:v>103</c:v>
                </c:pt>
                <c:pt idx="6692">
                  <c:v>105</c:v>
                </c:pt>
                <c:pt idx="6693">
                  <c:v>103.2</c:v>
                </c:pt>
                <c:pt idx="6694">
                  <c:v>102.4</c:v>
                </c:pt>
                <c:pt idx="6695">
                  <c:v>102.1</c:v>
                </c:pt>
                <c:pt idx="6696">
                  <c:v>102.5</c:v>
                </c:pt>
                <c:pt idx="6697">
                  <c:v>103.8</c:v>
                </c:pt>
                <c:pt idx="6698">
                  <c:v>104</c:v>
                </c:pt>
                <c:pt idx="6699">
                  <c:v>103.9</c:v>
                </c:pt>
                <c:pt idx="6700">
                  <c:v>105.3</c:v>
                </c:pt>
                <c:pt idx="6701">
                  <c:v>103.3</c:v>
                </c:pt>
                <c:pt idx="6702">
                  <c:v>103.1</c:v>
                </c:pt>
                <c:pt idx="6703">
                  <c:v>102.3</c:v>
                </c:pt>
                <c:pt idx="6704">
                  <c:v>102.6</c:v>
                </c:pt>
                <c:pt idx="6705">
                  <c:v>101.4</c:v>
                </c:pt>
                <c:pt idx="6706">
                  <c:v>102</c:v>
                </c:pt>
                <c:pt idx="6707">
                  <c:v>101.3</c:v>
                </c:pt>
                <c:pt idx="6708">
                  <c:v>101.3</c:v>
                </c:pt>
                <c:pt idx="6709">
                  <c:v>101.4</c:v>
                </c:pt>
                <c:pt idx="6710">
                  <c:v>103.6</c:v>
                </c:pt>
                <c:pt idx="6711">
                  <c:v>102.8</c:v>
                </c:pt>
                <c:pt idx="6712">
                  <c:v>102.7</c:v>
                </c:pt>
                <c:pt idx="6713">
                  <c:v>103.2</c:v>
                </c:pt>
                <c:pt idx="6714">
                  <c:v>102.9</c:v>
                </c:pt>
                <c:pt idx="6715">
                  <c:v>103.6</c:v>
                </c:pt>
                <c:pt idx="6716">
                  <c:v>104.9</c:v>
                </c:pt>
                <c:pt idx="6717">
                  <c:v>106.9</c:v>
                </c:pt>
                <c:pt idx="6718">
                  <c:v>105.8</c:v>
                </c:pt>
                <c:pt idx="6719">
                  <c:v>105.6</c:v>
                </c:pt>
                <c:pt idx="6720">
                  <c:v>105.4</c:v>
                </c:pt>
                <c:pt idx="6721">
                  <c:v>105.4</c:v>
                </c:pt>
                <c:pt idx="6722">
                  <c:v>106</c:v>
                </c:pt>
                <c:pt idx="6723">
                  <c:v>107.6</c:v>
                </c:pt>
                <c:pt idx="6724">
                  <c:v>106.7</c:v>
                </c:pt>
                <c:pt idx="6725">
                  <c:v>106.4</c:v>
                </c:pt>
                <c:pt idx="6726">
                  <c:v>105.4</c:v>
                </c:pt>
                <c:pt idx="6727">
                  <c:v>107.1</c:v>
                </c:pt>
                <c:pt idx="6728">
                  <c:v>106.2</c:v>
                </c:pt>
                <c:pt idx="6729">
                  <c:v>106</c:v>
                </c:pt>
                <c:pt idx="6730">
                  <c:v>105.2</c:v>
                </c:pt>
                <c:pt idx="6731">
                  <c:v>105.4</c:v>
                </c:pt>
                <c:pt idx="6732">
                  <c:v>105.1</c:v>
                </c:pt>
                <c:pt idx="6733">
                  <c:v>108.6</c:v>
                </c:pt>
                <c:pt idx="6734">
                  <c:v>106</c:v>
                </c:pt>
                <c:pt idx="6735">
                  <c:v>107.4</c:v>
                </c:pt>
                <c:pt idx="6736">
                  <c:v>107.8</c:v>
                </c:pt>
                <c:pt idx="6737">
                  <c:v>108.1</c:v>
                </c:pt>
                <c:pt idx="6738">
                  <c:v>107.2</c:v>
                </c:pt>
                <c:pt idx="6739">
                  <c:v>107</c:v>
                </c:pt>
                <c:pt idx="6740">
                  <c:v>107.1</c:v>
                </c:pt>
                <c:pt idx="6741">
                  <c:v>106.6</c:v>
                </c:pt>
                <c:pt idx="6742">
                  <c:v>106.8</c:v>
                </c:pt>
                <c:pt idx="6743">
                  <c:v>106.2</c:v>
                </c:pt>
                <c:pt idx="6744">
                  <c:v>105.1</c:v>
                </c:pt>
                <c:pt idx="6745">
                  <c:v>104.8</c:v>
                </c:pt>
                <c:pt idx="6746">
                  <c:v>105.7</c:v>
                </c:pt>
                <c:pt idx="6747">
                  <c:v>105.2</c:v>
                </c:pt>
                <c:pt idx="6748">
                  <c:v>101.9</c:v>
                </c:pt>
                <c:pt idx="6749">
                  <c:v>102.7</c:v>
                </c:pt>
                <c:pt idx="6750">
                  <c:v>106.3</c:v>
                </c:pt>
                <c:pt idx="6751">
                  <c:v>105.5</c:v>
                </c:pt>
                <c:pt idx="6752">
                  <c:v>105.5</c:v>
                </c:pt>
                <c:pt idx="6753">
                  <c:v>105.5</c:v>
                </c:pt>
                <c:pt idx="6754">
                  <c:v>104.2</c:v>
                </c:pt>
                <c:pt idx="6755">
                  <c:v>103.3</c:v>
                </c:pt>
                <c:pt idx="6756">
                  <c:v>105.4</c:v>
                </c:pt>
                <c:pt idx="6757">
                  <c:v>106</c:v>
                </c:pt>
                <c:pt idx="6758">
                  <c:v>105.9</c:v>
                </c:pt>
                <c:pt idx="6759">
                  <c:v>105.5</c:v>
                </c:pt>
                <c:pt idx="6760">
                  <c:v>103.9</c:v>
                </c:pt>
                <c:pt idx="6761">
                  <c:v>105.9</c:v>
                </c:pt>
                <c:pt idx="6762">
                  <c:v>106.5</c:v>
                </c:pt>
                <c:pt idx="6763">
                  <c:v>107.6</c:v>
                </c:pt>
                <c:pt idx="6764">
                  <c:v>107.3</c:v>
                </c:pt>
                <c:pt idx="6765">
                  <c:v>107.4</c:v>
                </c:pt>
                <c:pt idx="6766">
                  <c:v>105.4</c:v>
                </c:pt>
                <c:pt idx="6767">
                  <c:v>106.5</c:v>
                </c:pt>
                <c:pt idx="6768">
                  <c:v>110.3</c:v>
                </c:pt>
                <c:pt idx="6769">
                  <c:v>110.8</c:v>
                </c:pt>
                <c:pt idx="6770">
                  <c:v>109.6</c:v>
                </c:pt>
                <c:pt idx="6771">
                  <c:v>106.9</c:v>
                </c:pt>
                <c:pt idx="6772">
                  <c:v>104.7</c:v>
                </c:pt>
                <c:pt idx="6773">
                  <c:v>104.5</c:v>
                </c:pt>
                <c:pt idx="6774">
                  <c:v>104.2</c:v>
                </c:pt>
                <c:pt idx="6775">
                  <c:v>105.8</c:v>
                </c:pt>
                <c:pt idx="6776">
                  <c:v>105.5</c:v>
                </c:pt>
                <c:pt idx="6777">
                  <c:v>104.4</c:v>
                </c:pt>
                <c:pt idx="6778">
                  <c:v>99.2</c:v>
                </c:pt>
                <c:pt idx="6779">
                  <c:v>97.6</c:v>
                </c:pt>
                <c:pt idx="6780">
                  <c:v>94.1</c:v>
                </c:pt>
                <c:pt idx="6781">
                  <c:v>97.4</c:v>
                </c:pt>
                <c:pt idx="6782">
                  <c:v>96.7</c:v>
                </c:pt>
                <c:pt idx="6783">
                  <c:v>97.7</c:v>
                </c:pt>
                <c:pt idx="6784">
                  <c:v>98</c:v>
                </c:pt>
                <c:pt idx="6785">
                  <c:v>98.2</c:v>
                </c:pt>
                <c:pt idx="6786">
                  <c:v>97.4</c:v>
                </c:pt>
                <c:pt idx="6787">
                  <c:v>99.1</c:v>
                </c:pt>
                <c:pt idx="6788">
                  <c:v>97.9</c:v>
                </c:pt>
                <c:pt idx="6789">
                  <c:v>99.9</c:v>
                </c:pt>
                <c:pt idx="6790">
                  <c:v>104.3</c:v>
                </c:pt>
                <c:pt idx="6791">
                  <c:v>101.6</c:v>
                </c:pt>
                <c:pt idx="6792">
                  <c:v>102.2</c:v>
                </c:pt>
                <c:pt idx="6793">
                  <c:v>100.8</c:v>
                </c:pt>
                <c:pt idx="6794">
                  <c:v>97.6</c:v>
                </c:pt>
                <c:pt idx="6795">
                  <c:v>96.3</c:v>
                </c:pt>
                <c:pt idx="6796">
                  <c:v>96.5</c:v>
                </c:pt>
                <c:pt idx="6797">
                  <c:v>95.1</c:v>
                </c:pt>
                <c:pt idx="6798">
                  <c:v>95.2</c:v>
                </c:pt>
                <c:pt idx="6799">
                  <c:v>94.3</c:v>
                </c:pt>
                <c:pt idx="6800">
                  <c:v>96.4</c:v>
                </c:pt>
                <c:pt idx="6801">
                  <c:v>97.8</c:v>
                </c:pt>
                <c:pt idx="6802">
                  <c:v>97.8</c:v>
                </c:pt>
                <c:pt idx="6803">
                  <c:v>98.1</c:v>
                </c:pt>
                <c:pt idx="6804">
                  <c:v>98.3</c:v>
                </c:pt>
                <c:pt idx="6805">
                  <c:v>97.9</c:v>
                </c:pt>
                <c:pt idx="6806">
                  <c:v>99.3</c:v>
                </c:pt>
                <c:pt idx="6807">
                  <c:v>101.5</c:v>
                </c:pt>
                <c:pt idx="6808">
                  <c:v>103.4</c:v>
                </c:pt>
                <c:pt idx="6809">
                  <c:v>103</c:v>
                </c:pt>
                <c:pt idx="6810">
                  <c:v>100.4</c:v>
                </c:pt>
                <c:pt idx="6811">
                  <c:v>99.3</c:v>
                </c:pt>
                <c:pt idx="6812">
                  <c:v>96.4</c:v>
                </c:pt>
                <c:pt idx="6813">
                  <c:v>96</c:v>
                </c:pt>
                <c:pt idx="6814">
                  <c:v>97</c:v>
                </c:pt>
                <c:pt idx="6815">
                  <c:v>95.5</c:v>
                </c:pt>
                <c:pt idx="6816">
                  <c:v>94.1</c:v>
                </c:pt>
                <c:pt idx="6817">
                  <c:v>93.9</c:v>
                </c:pt>
                <c:pt idx="6818">
                  <c:v>95.2</c:v>
                </c:pt>
                <c:pt idx="6819">
                  <c:v>98.3</c:v>
                </c:pt>
                <c:pt idx="6820">
                  <c:v>98.1</c:v>
                </c:pt>
                <c:pt idx="6821">
                  <c:v>97.2</c:v>
                </c:pt>
                <c:pt idx="6822">
                  <c:v>95.9</c:v>
                </c:pt>
                <c:pt idx="6823">
                  <c:v>95.9</c:v>
                </c:pt>
                <c:pt idx="6824">
                  <c:v>96.5</c:v>
                </c:pt>
                <c:pt idx="6825">
                  <c:v>96.5</c:v>
                </c:pt>
                <c:pt idx="6826">
                  <c:v>96</c:v>
                </c:pt>
                <c:pt idx="6827">
                  <c:v>95.6</c:v>
                </c:pt>
                <c:pt idx="6828">
                  <c:v>94.1</c:v>
                </c:pt>
                <c:pt idx="6829">
                  <c:v>93.5</c:v>
                </c:pt>
                <c:pt idx="6830">
                  <c:v>92.7</c:v>
                </c:pt>
                <c:pt idx="6831">
                  <c:v>92.9</c:v>
                </c:pt>
                <c:pt idx="6832">
                  <c:v>91.4</c:v>
                </c:pt>
                <c:pt idx="6833">
                  <c:v>91.8</c:v>
                </c:pt>
                <c:pt idx="6834">
                  <c:v>93.9</c:v>
                </c:pt>
                <c:pt idx="6835">
                  <c:v>95.4</c:v>
                </c:pt>
                <c:pt idx="6836">
                  <c:v>95.3</c:v>
                </c:pt>
                <c:pt idx="6837">
                  <c:v>95.4</c:v>
                </c:pt>
                <c:pt idx="6838">
                  <c:v>95.5</c:v>
                </c:pt>
                <c:pt idx="6839">
                  <c:v>96.2</c:v>
                </c:pt>
                <c:pt idx="6840">
                  <c:v>97.4</c:v>
                </c:pt>
                <c:pt idx="6841">
                  <c:v>98.4</c:v>
                </c:pt>
                <c:pt idx="6842">
                  <c:v>97.4</c:v>
                </c:pt>
                <c:pt idx="6843">
                  <c:v>96.1</c:v>
                </c:pt>
                <c:pt idx="6844">
                  <c:v>94.4</c:v>
                </c:pt>
                <c:pt idx="6845">
                  <c:v>94.6</c:v>
                </c:pt>
                <c:pt idx="6846">
                  <c:v>94.6</c:v>
                </c:pt>
                <c:pt idx="6847">
                  <c:v>94.7</c:v>
                </c:pt>
                <c:pt idx="6848">
                  <c:v>93.2</c:v>
                </c:pt>
                <c:pt idx="6849">
                  <c:v>91.2</c:v>
                </c:pt>
                <c:pt idx="6850">
                  <c:v>90</c:v>
                </c:pt>
                <c:pt idx="6851">
                  <c:v>89.6</c:v>
                </c:pt>
                <c:pt idx="6852">
                  <c:v>89.3</c:v>
                </c:pt>
                <c:pt idx="6853">
                  <c:v>88.1</c:v>
                </c:pt>
                <c:pt idx="6854">
                  <c:v>86</c:v>
                </c:pt>
                <c:pt idx="6855">
                  <c:v>85.3</c:v>
                </c:pt>
                <c:pt idx="6856">
                  <c:v>85.5</c:v>
                </c:pt>
                <c:pt idx="6857">
                  <c:v>85.5</c:v>
                </c:pt>
                <c:pt idx="6858">
                  <c:v>82.2</c:v>
                </c:pt>
                <c:pt idx="6859">
                  <c:v>80.099999999999994</c:v>
                </c:pt>
                <c:pt idx="6860">
                  <c:v>79.5</c:v>
                </c:pt>
                <c:pt idx="6861">
                  <c:v>79.8</c:v>
                </c:pt>
                <c:pt idx="6862">
                  <c:v>80.900000000000006</c:v>
                </c:pt>
                <c:pt idx="6863">
                  <c:v>79.8</c:v>
                </c:pt>
                <c:pt idx="6864">
                  <c:v>78.099999999999994</c:v>
                </c:pt>
                <c:pt idx="6865">
                  <c:v>78</c:v>
                </c:pt>
                <c:pt idx="6866">
                  <c:v>78.5</c:v>
                </c:pt>
                <c:pt idx="6867">
                  <c:v>79.3</c:v>
                </c:pt>
                <c:pt idx="6868">
                  <c:v>80</c:v>
                </c:pt>
                <c:pt idx="6869">
                  <c:v>78.5</c:v>
                </c:pt>
                <c:pt idx="6870">
                  <c:v>78.2</c:v>
                </c:pt>
                <c:pt idx="6871">
                  <c:v>78.5</c:v>
                </c:pt>
                <c:pt idx="6872">
                  <c:v>80.099999999999994</c:v>
                </c:pt>
                <c:pt idx="6873">
                  <c:v>83.2</c:v>
                </c:pt>
                <c:pt idx="6874">
                  <c:v>80.3</c:v>
                </c:pt>
                <c:pt idx="6875">
                  <c:v>79.099999999999994</c:v>
                </c:pt>
                <c:pt idx="6876">
                  <c:v>77.5</c:v>
                </c:pt>
                <c:pt idx="6877">
                  <c:v>76.8</c:v>
                </c:pt>
                <c:pt idx="6878">
                  <c:v>76.8</c:v>
                </c:pt>
                <c:pt idx="6879">
                  <c:v>76.3</c:v>
                </c:pt>
                <c:pt idx="6880">
                  <c:v>75.400000000000006</c:v>
                </c:pt>
                <c:pt idx="6881">
                  <c:v>75.599999999999994</c:v>
                </c:pt>
                <c:pt idx="6882">
                  <c:v>76</c:v>
                </c:pt>
                <c:pt idx="6883">
                  <c:v>77</c:v>
                </c:pt>
                <c:pt idx="6884">
                  <c:v>77.3</c:v>
                </c:pt>
                <c:pt idx="6885">
                  <c:v>77.3</c:v>
                </c:pt>
                <c:pt idx="6886">
                  <c:v>77.400000000000006</c:v>
                </c:pt>
                <c:pt idx="6887">
                  <c:v>77.8</c:v>
                </c:pt>
                <c:pt idx="6888">
                  <c:v>78.400000000000006</c:v>
                </c:pt>
                <c:pt idx="6889">
                  <c:v>78.8</c:v>
                </c:pt>
                <c:pt idx="6890">
                  <c:v>78.7</c:v>
                </c:pt>
                <c:pt idx="6891">
                  <c:v>78.400000000000006</c:v>
                </c:pt>
                <c:pt idx="6892">
                  <c:v>78.3</c:v>
                </c:pt>
                <c:pt idx="6893">
                  <c:v>78.2</c:v>
                </c:pt>
                <c:pt idx="6894">
                  <c:v>78.400000000000006</c:v>
                </c:pt>
                <c:pt idx="6895">
                  <c:v>78.7</c:v>
                </c:pt>
                <c:pt idx="6896">
                  <c:v>78.8</c:v>
                </c:pt>
                <c:pt idx="6897">
                  <c:v>78.5</c:v>
                </c:pt>
                <c:pt idx="6898">
                  <c:v>78.7</c:v>
                </c:pt>
                <c:pt idx="6899">
                  <c:v>78.7</c:v>
                </c:pt>
                <c:pt idx="6900">
                  <c:v>78.5</c:v>
                </c:pt>
                <c:pt idx="6901">
                  <c:v>78.099999999999994</c:v>
                </c:pt>
                <c:pt idx="6902">
                  <c:v>77.5</c:v>
                </c:pt>
                <c:pt idx="6903">
                  <c:v>77.099999999999994</c:v>
                </c:pt>
                <c:pt idx="6904">
                  <c:v>77.099999999999994</c:v>
                </c:pt>
                <c:pt idx="6905">
                  <c:v>76.900000000000006</c:v>
                </c:pt>
                <c:pt idx="6906">
                  <c:v>76.8</c:v>
                </c:pt>
                <c:pt idx="6907">
                  <c:v>76.599999999999994</c:v>
                </c:pt>
                <c:pt idx="6908">
                  <c:v>76</c:v>
                </c:pt>
                <c:pt idx="6909">
                  <c:v>75.599999999999994</c:v>
                </c:pt>
                <c:pt idx="6910">
                  <c:v>75</c:v>
                </c:pt>
                <c:pt idx="6911">
                  <c:v>74.3</c:v>
                </c:pt>
                <c:pt idx="6912">
                  <c:v>73.3</c:v>
                </c:pt>
                <c:pt idx="6913">
                  <c:v>72.099999999999994</c:v>
                </c:pt>
                <c:pt idx="6914">
                  <c:v>71.3</c:v>
                </c:pt>
                <c:pt idx="6915">
                  <c:v>71.099999999999994</c:v>
                </c:pt>
                <c:pt idx="6916">
                  <c:v>70.7</c:v>
                </c:pt>
                <c:pt idx="6917">
                  <c:v>70.5</c:v>
                </c:pt>
                <c:pt idx="6918">
                  <c:v>69.599999999999994</c:v>
                </c:pt>
                <c:pt idx="6919">
                  <c:v>69.400000000000006</c:v>
                </c:pt>
                <c:pt idx="6920">
                  <c:v>67.599999999999994</c:v>
                </c:pt>
                <c:pt idx="6921">
                  <c:v>67.7</c:v>
                </c:pt>
                <c:pt idx="6922">
                  <c:v>68.5</c:v>
                </c:pt>
                <c:pt idx="6923">
                  <c:v>69.3</c:v>
                </c:pt>
                <c:pt idx="6924">
                  <c:v>69.599999999999994</c:v>
                </c:pt>
                <c:pt idx="6925">
                  <c:v>68.5</c:v>
                </c:pt>
                <c:pt idx="6926">
                  <c:v>67.3</c:v>
                </c:pt>
                <c:pt idx="6927">
                  <c:v>66.5</c:v>
                </c:pt>
                <c:pt idx="6928">
                  <c:v>66.099999999999994</c:v>
                </c:pt>
                <c:pt idx="6929">
                  <c:v>65.7</c:v>
                </c:pt>
                <c:pt idx="6930">
                  <c:v>65.3</c:v>
                </c:pt>
                <c:pt idx="6931">
                  <c:v>64.7</c:v>
                </c:pt>
                <c:pt idx="6932">
                  <c:v>65</c:v>
                </c:pt>
                <c:pt idx="6933">
                  <c:v>65.400000000000006</c:v>
                </c:pt>
                <c:pt idx="6934">
                  <c:v>65.400000000000006</c:v>
                </c:pt>
                <c:pt idx="6935">
                  <c:v>65.5</c:v>
                </c:pt>
                <c:pt idx="6936">
                  <c:v>65.599999999999994</c:v>
                </c:pt>
                <c:pt idx="6937">
                  <c:v>65.5</c:v>
                </c:pt>
                <c:pt idx="6938">
                  <c:v>65.8</c:v>
                </c:pt>
                <c:pt idx="6939">
                  <c:v>65.900000000000006</c:v>
                </c:pt>
                <c:pt idx="6940">
                  <c:v>66.099999999999994</c:v>
                </c:pt>
                <c:pt idx="6941">
                  <c:v>66</c:v>
                </c:pt>
                <c:pt idx="6942">
                  <c:v>65.7</c:v>
                </c:pt>
                <c:pt idx="6943">
                  <c:v>65.599999999999994</c:v>
                </c:pt>
                <c:pt idx="6944">
                  <c:v>65.2</c:v>
                </c:pt>
                <c:pt idx="6945">
                  <c:v>64.7</c:v>
                </c:pt>
                <c:pt idx="6946">
                  <c:v>63.2</c:v>
                </c:pt>
                <c:pt idx="6947">
                  <c:v>62.4</c:v>
                </c:pt>
                <c:pt idx="6948">
                  <c:v>62</c:v>
                </c:pt>
                <c:pt idx="6949">
                  <c:v>61.8</c:v>
                </c:pt>
                <c:pt idx="6950">
                  <c:v>61.1</c:v>
                </c:pt>
                <c:pt idx="6951">
                  <c:v>59.9</c:v>
                </c:pt>
                <c:pt idx="6952">
                  <c:v>58.6</c:v>
                </c:pt>
                <c:pt idx="6953">
                  <c:v>57.5</c:v>
                </c:pt>
                <c:pt idx="6954">
                  <c:v>56.9</c:v>
                </c:pt>
                <c:pt idx="6955">
                  <c:v>56.6</c:v>
                </c:pt>
                <c:pt idx="6956">
                  <c:v>56</c:v>
                </c:pt>
                <c:pt idx="6957">
                  <c:v>55.4</c:v>
                </c:pt>
                <c:pt idx="6958">
                  <c:v>54.9</c:v>
                </c:pt>
                <c:pt idx="6959">
                  <c:v>54.7</c:v>
                </c:pt>
                <c:pt idx="6960">
                  <c:v>54.6</c:v>
                </c:pt>
                <c:pt idx="6961">
                  <c:v>54.5</c:v>
                </c:pt>
                <c:pt idx="6962">
                  <c:v>54.1</c:v>
                </c:pt>
                <c:pt idx="6963">
                  <c:v>53.4</c:v>
                </c:pt>
                <c:pt idx="6964">
                  <c:v>53</c:v>
                </c:pt>
                <c:pt idx="6965">
                  <c:v>53</c:v>
                </c:pt>
                <c:pt idx="6966">
                  <c:v>53</c:v>
                </c:pt>
                <c:pt idx="6967">
                  <c:v>53</c:v>
                </c:pt>
                <c:pt idx="6968">
                  <c:v>52.6</c:v>
                </c:pt>
                <c:pt idx="6969">
                  <c:v>51.7</c:v>
                </c:pt>
                <c:pt idx="6970">
                  <c:v>51</c:v>
                </c:pt>
                <c:pt idx="6971">
                  <c:v>50.6</c:v>
                </c:pt>
                <c:pt idx="6972">
                  <c:v>50.1</c:v>
                </c:pt>
                <c:pt idx="6973">
                  <c:v>50.5</c:v>
                </c:pt>
                <c:pt idx="6974">
                  <c:v>50.1</c:v>
                </c:pt>
                <c:pt idx="6975">
                  <c:v>49.7</c:v>
                </c:pt>
                <c:pt idx="6976">
                  <c:v>49.4</c:v>
                </c:pt>
                <c:pt idx="6977">
                  <c:v>48.9</c:v>
                </c:pt>
                <c:pt idx="6978">
                  <c:v>48.7</c:v>
                </c:pt>
                <c:pt idx="6979">
                  <c:v>48.5</c:v>
                </c:pt>
                <c:pt idx="6980">
                  <c:v>48</c:v>
                </c:pt>
                <c:pt idx="6981">
                  <c:v>47.8</c:v>
                </c:pt>
                <c:pt idx="6982">
                  <c:v>47.9</c:v>
                </c:pt>
                <c:pt idx="6983">
                  <c:v>47.8</c:v>
                </c:pt>
                <c:pt idx="6984">
                  <c:v>47.8</c:v>
                </c:pt>
                <c:pt idx="6985">
                  <c:v>47.6</c:v>
                </c:pt>
                <c:pt idx="6986">
                  <c:v>47.1</c:v>
                </c:pt>
                <c:pt idx="6987">
                  <c:v>47</c:v>
                </c:pt>
                <c:pt idx="6988">
                  <c:v>47</c:v>
                </c:pt>
                <c:pt idx="6989">
                  <c:v>46.2</c:v>
                </c:pt>
                <c:pt idx="6990">
                  <c:v>45.5</c:v>
                </c:pt>
                <c:pt idx="6991">
                  <c:v>44.4</c:v>
                </c:pt>
                <c:pt idx="6992">
                  <c:v>43.7</c:v>
                </c:pt>
                <c:pt idx="6993">
                  <c:v>43.4</c:v>
                </c:pt>
                <c:pt idx="6994">
                  <c:v>42</c:v>
                </c:pt>
                <c:pt idx="6995">
                  <c:v>41.3</c:v>
                </c:pt>
                <c:pt idx="6996">
                  <c:v>40.299999999999997</c:v>
                </c:pt>
                <c:pt idx="6997">
                  <c:v>40.1</c:v>
                </c:pt>
                <c:pt idx="6998">
                  <c:v>40.9</c:v>
                </c:pt>
                <c:pt idx="6999">
                  <c:v>41.1</c:v>
                </c:pt>
                <c:pt idx="7000">
                  <c:v>41.4</c:v>
                </c:pt>
                <c:pt idx="7001">
                  <c:v>41.3</c:v>
                </c:pt>
                <c:pt idx="7002">
                  <c:v>41.2</c:v>
                </c:pt>
                <c:pt idx="7003">
                  <c:v>41.2</c:v>
                </c:pt>
                <c:pt idx="7004">
                  <c:v>40.9</c:v>
                </c:pt>
                <c:pt idx="7005">
                  <c:v>40.700000000000003</c:v>
                </c:pt>
                <c:pt idx="7006">
                  <c:v>40.5</c:v>
                </c:pt>
                <c:pt idx="7007">
                  <c:v>40.200000000000003</c:v>
                </c:pt>
                <c:pt idx="7008">
                  <c:v>39.700000000000003</c:v>
                </c:pt>
                <c:pt idx="7009">
                  <c:v>38.6</c:v>
                </c:pt>
                <c:pt idx="7010">
                  <c:v>37.700000000000003</c:v>
                </c:pt>
                <c:pt idx="7011">
                  <c:v>37.4</c:v>
                </c:pt>
                <c:pt idx="7012">
                  <c:v>35.700000000000003</c:v>
                </c:pt>
                <c:pt idx="7013">
                  <c:v>34.5</c:v>
                </c:pt>
                <c:pt idx="7014">
                  <c:v>33.5</c:v>
                </c:pt>
                <c:pt idx="7015">
                  <c:v>32.5</c:v>
                </c:pt>
                <c:pt idx="7016">
                  <c:v>32.200000000000003</c:v>
                </c:pt>
                <c:pt idx="7017">
                  <c:v>32</c:v>
                </c:pt>
                <c:pt idx="7018">
                  <c:v>31.9</c:v>
                </c:pt>
                <c:pt idx="7019">
                  <c:v>31.4</c:v>
                </c:pt>
                <c:pt idx="7020">
                  <c:v>30.7</c:v>
                </c:pt>
                <c:pt idx="7021">
                  <c:v>30</c:v>
                </c:pt>
                <c:pt idx="7022">
                  <c:v>29.1</c:v>
                </c:pt>
                <c:pt idx="7023">
                  <c:v>28.3</c:v>
                </c:pt>
                <c:pt idx="7024">
                  <c:v>27.9</c:v>
                </c:pt>
                <c:pt idx="7025">
                  <c:v>27.5</c:v>
                </c:pt>
                <c:pt idx="7026">
                  <c:v>27.1</c:v>
                </c:pt>
                <c:pt idx="7027">
                  <c:v>26.2</c:v>
                </c:pt>
                <c:pt idx="7028">
                  <c:v>25.4</c:v>
                </c:pt>
                <c:pt idx="7029">
                  <c:v>24.7</c:v>
                </c:pt>
                <c:pt idx="7030">
                  <c:v>24.6</c:v>
                </c:pt>
                <c:pt idx="7031">
                  <c:v>24.8</c:v>
                </c:pt>
                <c:pt idx="7032">
                  <c:v>24.9</c:v>
                </c:pt>
                <c:pt idx="7033">
                  <c:v>24.7</c:v>
                </c:pt>
                <c:pt idx="7034">
                  <c:v>24.3</c:v>
                </c:pt>
                <c:pt idx="7035">
                  <c:v>23.5</c:v>
                </c:pt>
                <c:pt idx="7036">
                  <c:v>23</c:v>
                </c:pt>
                <c:pt idx="7037">
                  <c:v>22.8</c:v>
                </c:pt>
                <c:pt idx="7038">
                  <c:v>22.8</c:v>
                </c:pt>
                <c:pt idx="7039">
                  <c:v>22.6</c:v>
                </c:pt>
                <c:pt idx="7040">
                  <c:v>22.4</c:v>
                </c:pt>
                <c:pt idx="7041">
                  <c:v>21.9</c:v>
                </c:pt>
                <c:pt idx="7042">
                  <c:v>21.4</c:v>
                </c:pt>
                <c:pt idx="7043">
                  <c:v>20.9</c:v>
                </c:pt>
                <c:pt idx="7044">
                  <c:v>20.399999999999999</c:v>
                </c:pt>
                <c:pt idx="7045">
                  <c:v>20.100000000000001</c:v>
                </c:pt>
                <c:pt idx="7046">
                  <c:v>19.7</c:v>
                </c:pt>
                <c:pt idx="7047">
                  <c:v>19</c:v>
                </c:pt>
                <c:pt idx="7048">
                  <c:v>18.3</c:v>
                </c:pt>
                <c:pt idx="7049">
                  <c:v>17.399999999999999</c:v>
                </c:pt>
                <c:pt idx="7050">
                  <c:v>16.2</c:v>
                </c:pt>
                <c:pt idx="7051">
                  <c:v>15.1</c:v>
                </c:pt>
                <c:pt idx="7052">
                  <c:v>14.3</c:v>
                </c:pt>
                <c:pt idx="7053">
                  <c:v>13.5</c:v>
                </c:pt>
                <c:pt idx="7054">
                  <c:v>12.7</c:v>
                </c:pt>
                <c:pt idx="7055">
                  <c:v>12</c:v>
                </c:pt>
                <c:pt idx="7056">
                  <c:v>11.5</c:v>
                </c:pt>
                <c:pt idx="7057">
                  <c:v>10.9</c:v>
                </c:pt>
                <c:pt idx="7058">
                  <c:v>10.6</c:v>
                </c:pt>
                <c:pt idx="7059">
                  <c:v>10.6</c:v>
                </c:pt>
                <c:pt idx="7060">
                  <c:v>10.7</c:v>
                </c:pt>
                <c:pt idx="7061">
                  <c:v>10.7</c:v>
                </c:pt>
                <c:pt idx="7062">
                  <c:v>10.6</c:v>
                </c:pt>
                <c:pt idx="7063">
                  <c:v>10.199999999999999</c:v>
                </c:pt>
                <c:pt idx="7064">
                  <c:v>9.6</c:v>
                </c:pt>
                <c:pt idx="7065">
                  <c:v>9</c:v>
                </c:pt>
                <c:pt idx="7066">
                  <c:v>8.5</c:v>
                </c:pt>
                <c:pt idx="7067">
                  <c:v>7.7</c:v>
                </c:pt>
                <c:pt idx="7068">
                  <c:v>7.1</c:v>
                </c:pt>
                <c:pt idx="7069">
                  <c:v>6.6</c:v>
                </c:pt>
                <c:pt idx="7070">
                  <c:v>5.9</c:v>
                </c:pt>
                <c:pt idx="7071">
                  <c:v>5.3</c:v>
                </c:pt>
                <c:pt idx="7072">
                  <c:v>4.5999999999999996</c:v>
                </c:pt>
                <c:pt idx="7073">
                  <c:v>4.0999999999999996</c:v>
                </c:pt>
                <c:pt idx="7074">
                  <c:v>3.6</c:v>
                </c:pt>
                <c:pt idx="7075">
                  <c:v>3.1</c:v>
                </c:pt>
                <c:pt idx="7076">
                  <c:v>2.5</c:v>
                </c:pt>
                <c:pt idx="7077">
                  <c:v>1.8</c:v>
                </c:pt>
                <c:pt idx="7078">
                  <c:v>1.3</c:v>
                </c:pt>
                <c:pt idx="7079">
                  <c:v>0.9</c:v>
                </c:pt>
                <c:pt idx="7080">
                  <c:v>0.8</c:v>
                </c:pt>
                <c:pt idx="7081">
                  <c:v>0.8</c:v>
                </c:pt>
                <c:pt idx="7082">
                  <c:v>0.8</c:v>
                </c:pt>
                <c:pt idx="7083">
                  <c:v>0.7</c:v>
                </c:pt>
                <c:pt idx="7084">
                  <c:v>0.7</c:v>
                </c:pt>
                <c:pt idx="7085">
                  <c:v>0.7</c:v>
                </c:pt>
                <c:pt idx="7086">
                  <c:v>0.8</c:v>
                </c:pt>
                <c:pt idx="7087">
                  <c:v>0.8</c:v>
                </c:pt>
                <c:pt idx="7088">
                  <c:v>0.8</c:v>
                </c:pt>
                <c:pt idx="7089">
                  <c:v>0.9</c:v>
                </c:pt>
                <c:pt idx="7090">
                  <c:v>1</c:v>
                </c:pt>
                <c:pt idx="7091">
                  <c:v>1.2</c:v>
                </c:pt>
                <c:pt idx="7092">
                  <c:v>1.6</c:v>
                </c:pt>
                <c:pt idx="7093">
                  <c:v>2.4</c:v>
                </c:pt>
                <c:pt idx="7094">
                  <c:v>3.2</c:v>
                </c:pt>
                <c:pt idx="7095">
                  <c:v>3.9</c:v>
                </c:pt>
                <c:pt idx="7096">
                  <c:v>4.7</c:v>
                </c:pt>
                <c:pt idx="7097">
                  <c:v>5.3</c:v>
                </c:pt>
                <c:pt idx="7098">
                  <c:v>5.5</c:v>
                </c:pt>
                <c:pt idx="7099">
                  <c:v>6.4</c:v>
                </c:pt>
                <c:pt idx="7100">
                  <c:v>7</c:v>
                </c:pt>
                <c:pt idx="7101">
                  <c:v>6.8</c:v>
                </c:pt>
                <c:pt idx="7102">
                  <c:v>6.7</c:v>
                </c:pt>
                <c:pt idx="7103">
                  <c:v>6.7</c:v>
                </c:pt>
                <c:pt idx="7104">
                  <c:v>6.3</c:v>
                </c:pt>
                <c:pt idx="7105">
                  <c:v>6.2</c:v>
                </c:pt>
                <c:pt idx="7106">
                  <c:v>6.3</c:v>
                </c:pt>
                <c:pt idx="7107">
                  <c:v>6.2</c:v>
                </c:pt>
                <c:pt idx="7108">
                  <c:v>6.3</c:v>
                </c:pt>
                <c:pt idx="7109">
                  <c:v>6.2</c:v>
                </c:pt>
                <c:pt idx="7110">
                  <c:v>6.1</c:v>
                </c:pt>
                <c:pt idx="7111">
                  <c:v>6</c:v>
                </c:pt>
                <c:pt idx="7112">
                  <c:v>6.1</c:v>
                </c:pt>
                <c:pt idx="7113">
                  <c:v>6.2</c:v>
                </c:pt>
                <c:pt idx="7114">
                  <c:v>6.4</c:v>
                </c:pt>
                <c:pt idx="7115">
                  <c:v>6.7</c:v>
                </c:pt>
                <c:pt idx="7116">
                  <c:v>6.6</c:v>
                </c:pt>
                <c:pt idx="7117">
                  <c:v>6.6</c:v>
                </c:pt>
                <c:pt idx="7118">
                  <c:v>6.8</c:v>
                </c:pt>
                <c:pt idx="7119">
                  <c:v>6.5</c:v>
                </c:pt>
                <c:pt idx="7120">
                  <c:v>6.6</c:v>
                </c:pt>
                <c:pt idx="7121">
                  <c:v>6.7</c:v>
                </c:pt>
                <c:pt idx="7122">
                  <c:v>6.7</c:v>
                </c:pt>
                <c:pt idx="7123">
                  <c:v>6.9</c:v>
                </c:pt>
                <c:pt idx="7124">
                  <c:v>6.8</c:v>
                </c:pt>
                <c:pt idx="7125">
                  <c:v>6.6</c:v>
                </c:pt>
                <c:pt idx="7126">
                  <c:v>6.4</c:v>
                </c:pt>
                <c:pt idx="7127">
                  <c:v>6</c:v>
                </c:pt>
                <c:pt idx="7128">
                  <c:v>5.4</c:v>
                </c:pt>
                <c:pt idx="7129">
                  <c:v>4.9000000000000004</c:v>
                </c:pt>
                <c:pt idx="7130">
                  <c:v>4.4000000000000004</c:v>
                </c:pt>
                <c:pt idx="7131">
                  <c:v>3.9</c:v>
                </c:pt>
                <c:pt idx="7132">
                  <c:v>3.9</c:v>
                </c:pt>
                <c:pt idx="7133">
                  <c:v>4</c:v>
                </c:pt>
                <c:pt idx="7134">
                  <c:v>4</c:v>
                </c:pt>
                <c:pt idx="7135">
                  <c:v>4</c:v>
                </c:pt>
                <c:pt idx="7136">
                  <c:v>4</c:v>
                </c:pt>
                <c:pt idx="7137">
                  <c:v>3.5</c:v>
                </c:pt>
                <c:pt idx="7138">
                  <c:v>3.4</c:v>
                </c:pt>
                <c:pt idx="7139">
                  <c:v>3.3</c:v>
                </c:pt>
                <c:pt idx="7140">
                  <c:v>3.1</c:v>
                </c:pt>
                <c:pt idx="7141">
                  <c:v>3.4</c:v>
                </c:pt>
                <c:pt idx="7142">
                  <c:v>3.4</c:v>
                </c:pt>
                <c:pt idx="7143">
                  <c:v>3.3</c:v>
                </c:pt>
                <c:pt idx="7144">
                  <c:v>3.3</c:v>
                </c:pt>
                <c:pt idx="7145">
                  <c:v>3</c:v>
                </c:pt>
                <c:pt idx="7146">
                  <c:v>2.9</c:v>
                </c:pt>
                <c:pt idx="7147">
                  <c:v>2.9</c:v>
                </c:pt>
                <c:pt idx="7148">
                  <c:v>3</c:v>
                </c:pt>
                <c:pt idx="7149">
                  <c:v>3.6</c:v>
                </c:pt>
                <c:pt idx="7150">
                  <c:v>3.8</c:v>
                </c:pt>
                <c:pt idx="7151">
                  <c:v>3.7</c:v>
                </c:pt>
                <c:pt idx="7152">
                  <c:v>3.7</c:v>
                </c:pt>
                <c:pt idx="7153">
                  <c:v>3.3</c:v>
                </c:pt>
                <c:pt idx="7154">
                  <c:v>3</c:v>
                </c:pt>
                <c:pt idx="7155">
                  <c:v>2.5</c:v>
                </c:pt>
                <c:pt idx="7156">
                  <c:v>1.9</c:v>
                </c:pt>
                <c:pt idx="7157">
                  <c:v>1.6</c:v>
                </c:pt>
                <c:pt idx="7158">
                  <c:v>1.3</c:v>
                </c:pt>
                <c:pt idx="7159">
                  <c:v>1.1000000000000001</c:v>
                </c:pt>
                <c:pt idx="7160">
                  <c:v>1.2</c:v>
                </c:pt>
                <c:pt idx="7161">
                  <c:v>1.1000000000000001</c:v>
                </c:pt>
                <c:pt idx="7162">
                  <c:v>1</c:v>
                </c:pt>
                <c:pt idx="7163">
                  <c:v>1</c:v>
                </c:pt>
                <c:pt idx="7164">
                  <c:v>1</c:v>
                </c:pt>
                <c:pt idx="7165">
                  <c:v>1</c:v>
                </c:pt>
                <c:pt idx="7166">
                  <c:v>1</c:v>
                </c:pt>
                <c:pt idx="7167">
                  <c:v>1</c:v>
                </c:pt>
                <c:pt idx="7168">
                  <c:v>1.1000000000000001</c:v>
                </c:pt>
                <c:pt idx="7169">
                  <c:v>1</c:v>
                </c:pt>
                <c:pt idx="7170">
                  <c:v>1.1000000000000001</c:v>
                </c:pt>
                <c:pt idx="7171">
                  <c:v>1.3</c:v>
                </c:pt>
                <c:pt idx="7172">
                  <c:v>1.4</c:v>
                </c:pt>
                <c:pt idx="7173">
                  <c:v>1.7</c:v>
                </c:pt>
                <c:pt idx="7174">
                  <c:v>1.9</c:v>
                </c:pt>
                <c:pt idx="7175">
                  <c:v>1.9</c:v>
                </c:pt>
                <c:pt idx="7176">
                  <c:v>1.8</c:v>
                </c:pt>
                <c:pt idx="7177">
                  <c:v>1.4</c:v>
                </c:pt>
                <c:pt idx="7178">
                  <c:v>1</c:v>
                </c:pt>
                <c:pt idx="7179">
                  <c:v>1</c:v>
                </c:pt>
                <c:pt idx="7180">
                  <c:v>1</c:v>
                </c:pt>
                <c:pt idx="7181">
                  <c:v>0.8</c:v>
                </c:pt>
                <c:pt idx="7182">
                  <c:v>0.8</c:v>
                </c:pt>
                <c:pt idx="7183">
                  <c:v>0.8</c:v>
                </c:pt>
                <c:pt idx="7184">
                  <c:v>0.9</c:v>
                </c:pt>
                <c:pt idx="7185">
                  <c:v>1.4</c:v>
                </c:pt>
                <c:pt idx="7186">
                  <c:v>1.8</c:v>
                </c:pt>
                <c:pt idx="7187">
                  <c:v>2</c:v>
                </c:pt>
                <c:pt idx="7188">
                  <c:v>2</c:v>
                </c:pt>
                <c:pt idx="7189">
                  <c:v>1.8</c:v>
                </c:pt>
                <c:pt idx="7190">
                  <c:v>1.7</c:v>
                </c:pt>
                <c:pt idx="7191">
                  <c:v>1.7</c:v>
                </c:pt>
                <c:pt idx="7192">
                  <c:v>1.6</c:v>
                </c:pt>
                <c:pt idx="7193">
                  <c:v>1.6</c:v>
                </c:pt>
                <c:pt idx="7194">
                  <c:v>1.7</c:v>
                </c:pt>
                <c:pt idx="7195">
                  <c:v>1.7</c:v>
                </c:pt>
                <c:pt idx="7196">
                  <c:v>1.8</c:v>
                </c:pt>
                <c:pt idx="7197">
                  <c:v>1.8</c:v>
                </c:pt>
                <c:pt idx="7198">
                  <c:v>1.7</c:v>
                </c:pt>
                <c:pt idx="7199">
                  <c:v>1.7</c:v>
                </c:pt>
                <c:pt idx="7200">
                  <c:v>1.3</c:v>
                </c:pt>
                <c:pt idx="7201">
                  <c:v>0.9</c:v>
                </c:pt>
                <c:pt idx="7202">
                  <c:v>1.3</c:v>
                </c:pt>
                <c:pt idx="7203">
                  <c:v>1.3</c:v>
                </c:pt>
                <c:pt idx="7204">
                  <c:v>1</c:v>
                </c:pt>
                <c:pt idx="7205">
                  <c:v>0.8</c:v>
                </c:pt>
                <c:pt idx="7206">
                  <c:v>0.7</c:v>
                </c:pt>
                <c:pt idx="7207">
                  <c:v>0.6</c:v>
                </c:pt>
                <c:pt idx="7208">
                  <c:v>0.7</c:v>
                </c:pt>
                <c:pt idx="7209">
                  <c:v>0.6</c:v>
                </c:pt>
                <c:pt idx="7210">
                  <c:v>0.6</c:v>
                </c:pt>
                <c:pt idx="7211">
                  <c:v>0.6</c:v>
                </c:pt>
                <c:pt idx="7212">
                  <c:v>0.6</c:v>
                </c:pt>
                <c:pt idx="7213">
                  <c:v>0.6</c:v>
                </c:pt>
                <c:pt idx="7214">
                  <c:v>0.6</c:v>
                </c:pt>
                <c:pt idx="7215">
                  <c:v>0.5</c:v>
                </c:pt>
                <c:pt idx="7216">
                  <c:v>0.5</c:v>
                </c:pt>
                <c:pt idx="7217">
                  <c:v>0.6</c:v>
                </c:pt>
                <c:pt idx="7218">
                  <c:v>0.6</c:v>
                </c:pt>
                <c:pt idx="7219">
                  <c:v>0.5</c:v>
                </c:pt>
                <c:pt idx="7220">
                  <c:v>0.5</c:v>
                </c:pt>
                <c:pt idx="7221">
                  <c:v>0.6</c:v>
                </c:pt>
                <c:pt idx="7222">
                  <c:v>0.5</c:v>
                </c:pt>
                <c:pt idx="7223">
                  <c:v>0.6</c:v>
                </c:pt>
                <c:pt idx="7224">
                  <c:v>0.5</c:v>
                </c:pt>
                <c:pt idx="7225">
                  <c:v>0.6</c:v>
                </c:pt>
                <c:pt idx="7226">
                  <c:v>0.6</c:v>
                </c:pt>
                <c:pt idx="7227">
                  <c:v>0.6</c:v>
                </c:pt>
                <c:pt idx="7228">
                  <c:v>0.6</c:v>
                </c:pt>
                <c:pt idx="7229">
                  <c:v>0.6</c:v>
                </c:pt>
                <c:pt idx="7230">
                  <c:v>0.6</c:v>
                </c:pt>
                <c:pt idx="7231">
                  <c:v>0.6</c:v>
                </c:pt>
                <c:pt idx="7232">
                  <c:v>0.7</c:v>
                </c:pt>
                <c:pt idx="7233">
                  <c:v>0.6</c:v>
                </c:pt>
                <c:pt idx="7234">
                  <c:v>0.6</c:v>
                </c:pt>
                <c:pt idx="7235">
                  <c:v>0.8</c:v>
                </c:pt>
                <c:pt idx="7236">
                  <c:v>0.7</c:v>
                </c:pt>
                <c:pt idx="7237">
                  <c:v>0.8</c:v>
                </c:pt>
                <c:pt idx="7238">
                  <c:v>1.9</c:v>
                </c:pt>
                <c:pt idx="7239">
                  <c:v>4.7</c:v>
                </c:pt>
                <c:pt idx="7240">
                  <c:v>9.5</c:v>
                </c:pt>
                <c:pt idx="7241">
                  <c:v>11</c:v>
                </c:pt>
                <c:pt idx="7242">
                  <c:v>11.3</c:v>
                </c:pt>
                <c:pt idx="7243">
                  <c:v>12.1</c:v>
                </c:pt>
                <c:pt idx="7244">
                  <c:v>13.9</c:v>
                </c:pt>
                <c:pt idx="7245">
                  <c:v>13.1</c:v>
                </c:pt>
                <c:pt idx="7246">
                  <c:v>11.5</c:v>
                </c:pt>
                <c:pt idx="7247">
                  <c:v>10.5</c:v>
                </c:pt>
                <c:pt idx="7248">
                  <c:v>9.1999999999999993</c:v>
                </c:pt>
                <c:pt idx="7249">
                  <c:v>7.7</c:v>
                </c:pt>
                <c:pt idx="7250">
                  <c:v>7.9</c:v>
                </c:pt>
                <c:pt idx="7251">
                  <c:v>7.8</c:v>
                </c:pt>
                <c:pt idx="7252">
                  <c:v>7.3</c:v>
                </c:pt>
                <c:pt idx="7253">
                  <c:v>6.9</c:v>
                </c:pt>
                <c:pt idx="7254">
                  <c:v>6</c:v>
                </c:pt>
                <c:pt idx="7255">
                  <c:v>7.8</c:v>
                </c:pt>
                <c:pt idx="7256">
                  <c:v>14.4</c:v>
                </c:pt>
                <c:pt idx="7257">
                  <c:v>16.100000000000001</c:v>
                </c:pt>
                <c:pt idx="7258">
                  <c:v>15.9</c:v>
                </c:pt>
                <c:pt idx="7259">
                  <c:v>16.100000000000001</c:v>
                </c:pt>
                <c:pt idx="7260">
                  <c:v>16.899999999999999</c:v>
                </c:pt>
                <c:pt idx="7261">
                  <c:v>17.100000000000001</c:v>
                </c:pt>
                <c:pt idx="7262">
                  <c:v>16.899999999999999</c:v>
                </c:pt>
                <c:pt idx="7263">
                  <c:v>17</c:v>
                </c:pt>
                <c:pt idx="7264">
                  <c:v>18.600000000000001</c:v>
                </c:pt>
                <c:pt idx="7265">
                  <c:v>21</c:v>
                </c:pt>
                <c:pt idx="7266">
                  <c:v>22.3</c:v>
                </c:pt>
                <c:pt idx="7267">
                  <c:v>21.5</c:v>
                </c:pt>
                <c:pt idx="7268">
                  <c:v>19.399999999999999</c:v>
                </c:pt>
                <c:pt idx="7269">
                  <c:v>18.600000000000001</c:v>
                </c:pt>
                <c:pt idx="7270">
                  <c:v>18.899999999999999</c:v>
                </c:pt>
                <c:pt idx="7271">
                  <c:v>19.5</c:v>
                </c:pt>
                <c:pt idx="7272">
                  <c:v>21.1</c:v>
                </c:pt>
                <c:pt idx="7273">
                  <c:v>21.9</c:v>
                </c:pt>
                <c:pt idx="7274">
                  <c:v>21.1</c:v>
                </c:pt>
                <c:pt idx="7275">
                  <c:v>19.600000000000001</c:v>
                </c:pt>
                <c:pt idx="7276">
                  <c:v>17.7</c:v>
                </c:pt>
                <c:pt idx="7277">
                  <c:v>15.7</c:v>
                </c:pt>
                <c:pt idx="7278">
                  <c:v>13.7</c:v>
                </c:pt>
                <c:pt idx="7279">
                  <c:v>12.8</c:v>
                </c:pt>
                <c:pt idx="7280">
                  <c:v>11.3</c:v>
                </c:pt>
                <c:pt idx="7281">
                  <c:v>10</c:v>
                </c:pt>
                <c:pt idx="7282">
                  <c:v>10.1</c:v>
                </c:pt>
                <c:pt idx="7283">
                  <c:v>10.7</c:v>
                </c:pt>
                <c:pt idx="7284">
                  <c:v>10.8</c:v>
                </c:pt>
                <c:pt idx="7285">
                  <c:v>9.5</c:v>
                </c:pt>
                <c:pt idx="7286">
                  <c:v>7.6</c:v>
                </c:pt>
                <c:pt idx="7287">
                  <c:v>6.1</c:v>
                </c:pt>
                <c:pt idx="7288">
                  <c:v>4.2</c:v>
                </c:pt>
                <c:pt idx="7289">
                  <c:v>3.1</c:v>
                </c:pt>
                <c:pt idx="7290">
                  <c:v>1.8</c:v>
                </c:pt>
                <c:pt idx="7291">
                  <c:v>0.6</c:v>
                </c:pt>
                <c:pt idx="7292">
                  <c:v>0.5</c:v>
                </c:pt>
                <c:pt idx="7293">
                  <c:v>0.6</c:v>
                </c:pt>
                <c:pt idx="7294">
                  <c:v>0.5</c:v>
                </c:pt>
                <c:pt idx="7295">
                  <c:v>0.5</c:v>
                </c:pt>
                <c:pt idx="7296">
                  <c:v>0.5</c:v>
                </c:pt>
                <c:pt idx="7297">
                  <c:v>0.5</c:v>
                </c:pt>
                <c:pt idx="7298">
                  <c:v>0.6</c:v>
                </c:pt>
                <c:pt idx="7299">
                  <c:v>0.5</c:v>
                </c:pt>
                <c:pt idx="7300">
                  <c:v>0.5</c:v>
                </c:pt>
                <c:pt idx="7301">
                  <c:v>0.6</c:v>
                </c:pt>
                <c:pt idx="7302">
                  <c:v>0.5</c:v>
                </c:pt>
                <c:pt idx="7303">
                  <c:v>0.5</c:v>
                </c:pt>
                <c:pt idx="7304">
                  <c:v>0.5</c:v>
                </c:pt>
                <c:pt idx="7305">
                  <c:v>0.9</c:v>
                </c:pt>
                <c:pt idx="7306">
                  <c:v>2.2999999999999998</c:v>
                </c:pt>
                <c:pt idx="7307">
                  <c:v>4.2</c:v>
                </c:pt>
                <c:pt idx="7308">
                  <c:v>6.1</c:v>
                </c:pt>
                <c:pt idx="7309">
                  <c:v>7.5</c:v>
                </c:pt>
                <c:pt idx="7310">
                  <c:v>7.4</c:v>
                </c:pt>
                <c:pt idx="7311">
                  <c:v>6.7</c:v>
                </c:pt>
                <c:pt idx="7312">
                  <c:v>6.1</c:v>
                </c:pt>
                <c:pt idx="7313">
                  <c:v>5.8</c:v>
                </c:pt>
                <c:pt idx="7314">
                  <c:v>6.3</c:v>
                </c:pt>
                <c:pt idx="7315">
                  <c:v>6.5</c:v>
                </c:pt>
                <c:pt idx="7316">
                  <c:v>6.7</c:v>
                </c:pt>
                <c:pt idx="7317">
                  <c:v>6.7</c:v>
                </c:pt>
                <c:pt idx="7318">
                  <c:v>6.5</c:v>
                </c:pt>
                <c:pt idx="7319">
                  <c:v>6.3</c:v>
                </c:pt>
                <c:pt idx="7320">
                  <c:v>5.9</c:v>
                </c:pt>
                <c:pt idx="7321">
                  <c:v>5.3</c:v>
                </c:pt>
                <c:pt idx="7322">
                  <c:v>4.5</c:v>
                </c:pt>
                <c:pt idx="7323">
                  <c:v>3.5</c:v>
                </c:pt>
                <c:pt idx="7324">
                  <c:v>2.7</c:v>
                </c:pt>
                <c:pt idx="7325">
                  <c:v>2.2000000000000002</c:v>
                </c:pt>
                <c:pt idx="7326">
                  <c:v>1.4</c:v>
                </c:pt>
                <c:pt idx="7327">
                  <c:v>0.7</c:v>
                </c:pt>
                <c:pt idx="7328">
                  <c:v>0.5</c:v>
                </c:pt>
                <c:pt idx="7329">
                  <c:v>0.5</c:v>
                </c:pt>
                <c:pt idx="7330">
                  <c:v>0.5</c:v>
                </c:pt>
                <c:pt idx="7331">
                  <c:v>0.5</c:v>
                </c:pt>
                <c:pt idx="7332">
                  <c:v>0.4</c:v>
                </c:pt>
                <c:pt idx="7333">
                  <c:v>0.4</c:v>
                </c:pt>
                <c:pt idx="7334">
                  <c:v>0.4</c:v>
                </c:pt>
                <c:pt idx="7335">
                  <c:v>0.4</c:v>
                </c:pt>
                <c:pt idx="7336">
                  <c:v>0.4</c:v>
                </c:pt>
                <c:pt idx="7337">
                  <c:v>0.4</c:v>
                </c:pt>
                <c:pt idx="7338">
                  <c:v>0.5</c:v>
                </c:pt>
                <c:pt idx="7339">
                  <c:v>0.5</c:v>
                </c:pt>
                <c:pt idx="7340">
                  <c:v>0.5</c:v>
                </c:pt>
                <c:pt idx="7341">
                  <c:v>0.7</c:v>
                </c:pt>
                <c:pt idx="7342">
                  <c:v>1.2</c:v>
                </c:pt>
                <c:pt idx="7343">
                  <c:v>1.9</c:v>
                </c:pt>
                <c:pt idx="7344">
                  <c:v>3</c:v>
                </c:pt>
                <c:pt idx="7345">
                  <c:v>4.2</c:v>
                </c:pt>
                <c:pt idx="7346">
                  <c:v>4.5999999999999996</c:v>
                </c:pt>
                <c:pt idx="7347">
                  <c:v>4.3</c:v>
                </c:pt>
                <c:pt idx="7348">
                  <c:v>3.6</c:v>
                </c:pt>
                <c:pt idx="7349">
                  <c:v>2.6</c:v>
                </c:pt>
                <c:pt idx="7350">
                  <c:v>1.6</c:v>
                </c:pt>
                <c:pt idx="7351">
                  <c:v>0.9</c:v>
                </c:pt>
                <c:pt idx="7352">
                  <c:v>1</c:v>
                </c:pt>
                <c:pt idx="7353">
                  <c:v>1.1000000000000001</c:v>
                </c:pt>
                <c:pt idx="7354">
                  <c:v>1</c:v>
                </c:pt>
                <c:pt idx="7355">
                  <c:v>1</c:v>
                </c:pt>
                <c:pt idx="7356">
                  <c:v>0.8</c:v>
                </c:pt>
                <c:pt idx="7357">
                  <c:v>0.7</c:v>
                </c:pt>
                <c:pt idx="7358">
                  <c:v>0.6</c:v>
                </c:pt>
                <c:pt idx="7359">
                  <c:v>0.5</c:v>
                </c:pt>
                <c:pt idx="7360">
                  <c:v>0.6</c:v>
                </c:pt>
                <c:pt idx="7361">
                  <c:v>0.5</c:v>
                </c:pt>
                <c:pt idx="7362">
                  <c:v>0.5</c:v>
                </c:pt>
                <c:pt idx="7363">
                  <c:v>0.7</c:v>
                </c:pt>
                <c:pt idx="7364">
                  <c:v>1.2</c:v>
                </c:pt>
                <c:pt idx="7365">
                  <c:v>2.7</c:v>
                </c:pt>
                <c:pt idx="7366">
                  <c:v>5.4</c:v>
                </c:pt>
                <c:pt idx="7367">
                  <c:v>7.7</c:v>
                </c:pt>
                <c:pt idx="7368">
                  <c:v>9.9</c:v>
                </c:pt>
                <c:pt idx="7369">
                  <c:v>10.1</c:v>
                </c:pt>
                <c:pt idx="7370">
                  <c:v>9.4</c:v>
                </c:pt>
                <c:pt idx="7371">
                  <c:v>9.1999999999999993</c:v>
                </c:pt>
                <c:pt idx="7372">
                  <c:v>9.1999999999999993</c:v>
                </c:pt>
                <c:pt idx="7373">
                  <c:v>9.6999999999999993</c:v>
                </c:pt>
                <c:pt idx="7374">
                  <c:v>10.5</c:v>
                </c:pt>
                <c:pt idx="7375">
                  <c:v>10.4</c:v>
                </c:pt>
                <c:pt idx="7376">
                  <c:v>10.3</c:v>
                </c:pt>
                <c:pt idx="7377">
                  <c:v>8.8000000000000007</c:v>
                </c:pt>
                <c:pt idx="7378">
                  <c:v>7.1</c:v>
                </c:pt>
                <c:pt idx="7379">
                  <c:v>5.9</c:v>
                </c:pt>
                <c:pt idx="7380">
                  <c:v>4.7</c:v>
                </c:pt>
                <c:pt idx="7381">
                  <c:v>4.0999999999999996</c:v>
                </c:pt>
                <c:pt idx="7382">
                  <c:v>4.5999999999999996</c:v>
                </c:pt>
                <c:pt idx="7383">
                  <c:v>4.5</c:v>
                </c:pt>
                <c:pt idx="7384">
                  <c:v>5</c:v>
                </c:pt>
                <c:pt idx="7385">
                  <c:v>4.9000000000000004</c:v>
                </c:pt>
                <c:pt idx="7386">
                  <c:v>4.0999999999999996</c:v>
                </c:pt>
                <c:pt idx="7387">
                  <c:v>3.5</c:v>
                </c:pt>
                <c:pt idx="7388">
                  <c:v>2.1</c:v>
                </c:pt>
                <c:pt idx="7389">
                  <c:v>1</c:v>
                </c:pt>
                <c:pt idx="7390">
                  <c:v>0.6</c:v>
                </c:pt>
                <c:pt idx="7391">
                  <c:v>0.6</c:v>
                </c:pt>
                <c:pt idx="7392">
                  <c:v>0.6</c:v>
                </c:pt>
                <c:pt idx="7393">
                  <c:v>0.6</c:v>
                </c:pt>
                <c:pt idx="7394">
                  <c:v>0.5</c:v>
                </c:pt>
                <c:pt idx="7395">
                  <c:v>0.5</c:v>
                </c:pt>
                <c:pt idx="7396">
                  <c:v>0.5</c:v>
                </c:pt>
                <c:pt idx="7397">
                  <c:v>0.4</c:v>
                </c:pt>
                <c:pt idx="7398">
                  <c:v>0.5</c:v>
                </c:pt>
                <c:pt idx="7399">
                  <c:v>0.5</c:v>
                </c:pt>
                <c:pt idx="7400">
                  <c:v>0.5</c:v>
                </c:pt>
                <c:pt idx="7401">
                  <c:v>0.5</c:v>
                </c:pt>
                <c:pt idx="7402">
                  <c:v>0.5</c:v>
                </c:pt>
                <c:pt idx="7403">
                  <c:v>0.6</c:v>
                </c:pt>
                <c:pt idx="7404">
                  <c:v>0.4</c:v>
                </c:pt>
                <c:pt idx="7405">
                  <c:v>0.4</c:v>
                </c:pt>
                <c:pt idx="7406">
                  <c:v>0.5</c:v>
                </c:pt>
                <c:pt idx="7407">
                  <c:v>0.4</c:v>
                </c:pt>
                <c:pt idx="7408">
                  <c:v>0.4</c:v>
                </c:pt>
                <c:pt idx="7409">
                  <c:v>0.5</c:v>
                </c:pt>
                <c:pt idx="7410">
                  <c:v>0.4</c:v>
                </c:pt>
                <c:pt idx="7411">
                  <c:v>0.4</c:v>
                </c:pt>
                <c:pt idx="7412">
                  <c:v>0.4</c:v>
                </c:pt>
                <c:pt idx="7413">
                  <c:v>0.5</c:v>
                </c:pt>
                <c:pt idx="7414">
                  <c:v>0.9</c:v>
                </c:pt>
                <c:pt idx="7415">
                  <c:v>1.9</c:v>
                </c:pt>
                <c:pt idx="7416">
                  <c:v>4.0999999999999996</c:v>
                </c:pt>
                <c:pt idx="7417">
                  <c:v>5.5</c:v>
                </c:pt>
                <c:pt idx="7418">
                  <c:v>6.1</c:v>
                </c:pt>
                <c:pt idx="7419">
                  <c:v>6.3</c:v>
                </c:pt>
                <c:pt idx="7420">
                  <c:v>6.1</c:v>
                </c:pt>
                <c:pt idx="7421">
                  <c:v>5.9</c:v>
                </c:pt>
                <c:pt idx="7422">
                  <c:v>5.4</c:v>
                </c:pt>
                <c:pt idx="7423">
                  <c:v>4.9000000000000004</c:v>
                </c:pt>
                <c:pt idx="7424">
                  <c:v>4.7</c:v>
                </c:pt>
                <c:pt idx="7425">
                  <c:v>4.2</c:v>
                </c:pt>
                <c:pt idx="7426">
                  <c:v>3.9</c:v>
                </c:pt>
                <c:pt idx="7427">
                  <c:v>3.9</c:v>
                </c:pt>
                <c:pt idx="7428">
                  <c:v>3.5</c:v>
                </c:pt>
                <c:pt idx="7429">
                  <c:v>3.1</c:v>
                </c:pt>
                <c:pt idx="7430">
                  <c:v>2.7</c:v>
                </c:pt>
                <c:pt idx="7431">
                  <c:v>2.4</c:v>
                </c:pt>
                <c:pt idx="7432">
                  <c:v>1.8</c:v>
                </c:pt>
                <c:pt idx="7433">
                  <c:v>1.1000000000000001</c:v>
                </c:pt>
                <c:pt idx="7434">
                  <c:v>0.9</c:v>
                </c:pt>
                <c:pt idx="7435">
                  <c:v>0.8</c:v>
                </c:pt>
                <c:pt idx="7436">
                  <c:v>0.7</c:v>
                </c:pt>
                <c:pt idx="7437">
                  <c:v>0.6</c:v>
                </c:pt>
                <c:pt idx="7438">
                  <c:v>0.5</c:v>
                </c:pt>
                <c:pt idx="7439">
                  <c:v>0.5</c:v>
                </c:pt>
                <c:pt idx="7440">
                  <c:v>0.5</c:v>
                </c:pt>
                <c:pt idx="7441">
                  <c:v>0.5</c:v>
                </c:pt>
                <c:pt idx="7442">
                  <c:v>0.9</c:v>
                </c:pt>
                <c:pt idx="7443">
                  <c:v>0.7</c:v>
                </c:pt>
                <c:pt idx="7444">
                  <c:v>0.9</c:v>
                </c:pt>
                <c:pt idx="7445">
                  <c:v>1.6</c:v>
                </c:pt>
                <c:pt idx="7446">
                  <c:v>1.6</c:v>
                </c:pt>
                <c:pt idx="7447">
                  <c:v>1.6</c:v>
                </c:pt>
                <c:pt idx="7448">
                  <c:v>1.8</c:v>
                </c:pt>
                <c:pt idx="7449">
                  <c:v>1.8</c:v>
                </c:pt>
                <c:pt idx="7450">
                  <c:v>1.6</c:v>
                </c:pt>
                <c:pt idx="7451">
                  <c:v>2.1</c:v>
                </c:pt>
                <c:pt idx="7452">
                  <c:v>2.1</c:v>
                </c:pt>
                <c:pt idx="7453">
                  <c:v>2.2999999999999998</c:v>
                </c:pt>
                <c:pt idx="7454">
                  <c:v>2.4</c:v>
                </c:pt>
                <c:pt idx="7455">
                  <c:v>2.2000000000000002</c:v>
                </c:pt>
                <c:pt idx="7456">
                  <c:v>1.8</c:v>
                </c:pt>
                <c:pt idx="7457">
                  <c:v>1.4</c:v>
                </c:pt>
                <c:pt idx="7458">
                  <c:v>1.3</c:v>
                </c:pt>
                <c:pt idx="7459">
                  <c:v>1.5</c:v>
                </c:pt>
                <c:pt idx="7460">
                  <c:v>1.3</c:v>
                </c:pt>
                <c:pt idx="7461">
                  <c:v>1.4</c:v>
                </c:pt>
                <c:pt idx="7462">
                  <c:v>1.7</c:v>
                </c:pt>
                <c:pt idx="7463">
                  <c:v>1.5</c:v>
                </c:pt>
                <c:pt idx="7464">
                  <c:v>1.3</c:v>
                </c:pt>
                <c:pt idx="7465">
                  <c:v>1</c:v>
                </c:pt>
                <c:pt idx="7466">
                  <c:v>0.7</c:v>
                </c:pt>
                <c:pt idx="7467">
                  <c:v>0.6</c:v>
                </c:pt>
                <c:pt idx="7468">
                  <c:v>0.7</c:v>
                </c:pt>
                <c:pt idx="7469">
                  <c:v>1</c:v>
                </c:pt>
                <c:pt idx="7470">
                  <c:v>0.8</c:v>
                </c:pt>
                <c:pt idx="7471">
                  <c:v>0.6</c:v>
                </c:pt>
                <c:pt idx="7472">
                  <c:v>0.6</c:v>
                </c:pt>
                <c:pt idx="7473">
                  <c:v>0.5</c:v>
                </c:pt>
                <c:pt idx="7474">
                  <c:v>0.5</c:v>
                </c:pt>
                <c:pt idx="7475">
                  <c:v>0.5</c:v>
                </c:pt>
                <c:pt idx="7476">
                  <c:v>0.7</c:v>
                </c:pt>
                <c:pt idx="7477">
                  <c:v>1.2</c:v>
                </c:pt>
                <c:pt idx="7478">
                  <c:v>1.9</c:v>
                </c:pt>
                <c:pt idx="7479">
                  <c:v>2.6</c:v>
                </c:pt>
                <c:pt idx="7480">
                  <c:v>3</c:v>
                </c:pt>
                <c:pt idx="7481">
                  <c:v>3.3</c:v>
                </c:pt>
                <c:pt idx="7482">
                  <c:v>4.3</c:v>
                </c:pt>
                <c:pt idx="7483">
                  <c:v>5.3</c:v>
                </c:pt>
                <c:pt idx="7484">
                  <c:v>6.6</c:v>
                </c:pt>
                <c:pt idx="7485">
                  <c:v>9.1</c:v>
                </c:pt>
                <c:pt idx="7486">
                  <c:v>12.2</c:v>
                </c:pt>
                <c:pt idx="7487">
                  <c:v>15</c:v>
                </c:pt>
                <c:pt idx="7488">
                  <c:v>15.6</c:v>
                </c:pt>
                <c:pt idx="7489">
                  <c:v>16.100000000000001</c:v>
                </c:pt>
                <c:pt idx="7490">
                  <c:v>14.8</c:v>
                </c:pt>
                <c:pt idx="7491">
                  <c:v>12.7</c:v>
                </c:pt>
                <c:pt idx="7492">
                  <c:v>11.4</c:v>
                </c:pt>
                <c:pt idx="7493">
                  <c:v>10.199999999999999</c:v>
                </c:pt>
                <c:pt idx="7494">
                  <c:v>10</c:v>
                </c:pt>
                <c:pt idx="7495">
                  <c:v>10.5</c:v>
                </c:pt>
                <c:pt idx="7496">
                  <c:v>11.7</c:v>
                </c:pt>
                <c:pt idx="7497">
                  <c:v>13</c:v>
                </c:pt>
                <c:pt idx="7498">
                  <c:v>12.8</c:v>
                </c:pt>
                <c:pt idx="7499">
                  <c:v>12</c:v>
                </c:pt>
                <c:pt idx="7500">
                  <c:v>10</c:v>
                </c:pt>
                <c:pt idx="7501">
                  <c:v>8.1</c:v>
                </c:pt>
                <c:pt idx="7502">
                  <c:v>6.7</c:v>
                </c:pt>
                <c:pt idx="7503">
                  <c:v>4.8</c:v>
                </c:pt>
                <c:pt idx="7504">
                  <c:v>3.9</c:v>
                </c:pt>
                <c:pt idx="7505">
                  <c:v>3.2</c:v>
                </c:pt>
                <c:pt idx="7506">
                  <c:v>2.7</c:v>
                </c:pt>
                <c:pt idx="7507">
                  <c:v>2</c:v>
                </c:pt>
                <c:pt idx="7508">
                  <c:v>1.8</c:v>
                </c:pt>
                <c:pt idx="7509">
                  <c:v>2</c:v>
                </c:pt>
                <c:pt idx="7510">
                  <c:v>1.8</c:v>
                </c:pt>
                <c:pt idx="7511">
                  <c:v>1.9</c:v>
                </c:pt>
                <c:pt idx="7512">
                  <c:v>1.8</c:v>
                </c:pt>
                <c:pt idx="7513">
                  <c:v>1.6</c:v>
                </c:pt>
                <c:pt idx="7514">
                  <c:v>1.7</c:v>
                </c:pt>
                <c:pt idx="7515">
                  <c:v>2</c:v>
                </c:pt>
                <c:pt idx="7516">
                  <c:v>1.5</c:v>
                </c:pt>
                <c:pt idx="7517">
                  <c:v>1.5</c:v>
                </c:pt>
                <c:pt idx="7518">
                  <c:v>1.6</c:v>
                </c:pt>
                <c:pt idx="7519">
                  <c:v>1.5</c:v>
                </c:pt>
                <c:pt idx="7520">
                  <c:v>1.4</c:v>
                </c:pt>
                <c:pt idx="7521">
                  <c:v>1.3</c:v>
                </c:pt>
                <c:pt idx="7522">
                  <c:v>0.9</c:v>
                </c:pt>
                <c:pt idx="7523">
                  <c:v>0.8</c:v>
                </c:pt>
                <c:pt idx="7524">
                  <c:v>0.9</c:v>
                </c:pt>
                <c:pt idx="7525">
                  <c:v>1.2</c:v>
                </c:pt>
                <c:pt idx="7526">
                  <c:v>1</c:v>
                </c:pt>
                <c:pt idx="7527">
                  <c:v>1.2</c:v>
                </c:pt>
                <c:pt idx="7528">
                  <c:v>1.7</c:v>
                </c:pt>
                <c:pt idx="7529">
                  <c:v>2.1</c:v>
                </c:pt>
                <c:pt idx="7530">
                  <c:v>2.8</c:v>
                </c:pt>
                <c:pt idx="7531">
                  <c:v>3.8</c:v>
                </c:pt>
                <c:pt idx="7532">
                  <c:v>4.5</c:v>
                </c:pt>
                <c:pt idx="7533">
                  <c:v>5.8</c:v>
                </c:pt>
                <c:pt idx="7534">
                  <c:v>6.9</c:v>
                </c:pt>
                <c:pt idx="7535">
                  <c:v>7.6</c:v>
                </c:pt>
                <c:pt idx="7536">
                  <c:v>8.4</c:v>
                </c:pt>
                <c:pt idx="7537">
                  <c:v>9.1</c:v>
                </c:pt>
                <c:pt idx="7538">
                  <c:v>9.4</c:v>
                </c:pt>
                <c:pt idx="7539">
                  <c:v>9.5</c:v>
                </c:pt>
                <c:pt idx="7540">
                  <c:v>9.6999999999999993</c:v>
                </c:pt>
                <c:pt idx="7541">
                  <c:v>10.3</c:v>
                </c:pt>
                <c:pt idx="7542">
                  <c:v>11</c:v>
                </c:pt>
                <c:pt idx="7543">
                  <c:v>12.1</c:v>
                </c:pt>
                <c:pt idx="7544">
                  <c:v>14.5</c:v>
                </c:pt>
                <c:pt idx="7545">
                  <c:v>16.2</c:v>
                </c:pt>
                <c:pt idx="7546">
                  <c:v>18.5</c:v>
                </c:pt>
                <c:pt idx="7547">
                  <c:v>20.7</c:v>
                </c:pt>
                <c:pt idx="7548">
                  <c:v>22.6</c:v>
                </c:pt>
                <c:pt idx="7549">
                  <c:v>25</c:v>
                </c:pt>
                <c:pt idx="7550">
                  <c:v>28</c:v>
                </c:pt>
                <c:pt idx="7551">
                  <c:v>31.2</c:v>
                </c:pt>
                <c:pt idx="7552">
                  <c:v>32.799999999999997</c:v>
                </c:pt>
                <c:pt idx="7553">
                  <c:v>34.1</c:v>
                </c:pt>
                <c:pt idx="7554">
                  <c:v>35</c:v>
                </c:pt>
                <c:pt idx="7555">
                  <c:v>37.1</c:v>
                </c:pt>
                <c:pt idx="7556">
                  <c:v>39.200000000000003</c:v>
                </c:pt>
                <c:pt idx="7557">
                  <c:v>41.3</c:v>
                </c:pt>
                <c:pt idx="7558">
                  <c:v>42.8</c:v>
                </c:pt>
                <c:pt idx="7559">
                  <c:v>44.3</c:v>
                </c:pt>
                <c:pt idx="7560">
                  <c:v>45.4</c:v>
                </c:pt>
                <c:pt idx="7561">
                  <c:v>45.9</c:v>
                </c:pt>
                <c:pt idx="7562">
                  <c:v>47.2</c:v>
                </c:pt>
                <c:pt idx="7563">
                  <c:v>48.8</c:v>
                </c:pt>
                <c:pt idx="7564">
                  <c:v>51.1</c:v>
                </c:pt>
                <c:pt idx="7565">
                  <c:v>53.8</c:v>
                </c:pt>
                <c:pt idx="7566">
                  <c:v>56.6</c:v>
                </c:pt>
                <c:pt idx="7567">
                  <c:v>57.9</c:v>
                </c:pt>
                <c:pt idx="7568">
                  <c:v>59.8</c:v>
                </c:pt>
                <c:pt idx="7569">
                  <c:v>61.5</c:v>
                </c:pt>
                <c:pt idx="7570">
                  <c:v>62.4</c:v>
                </c:pt>
                <c:pt idx="7571">
                  <c:v>63.6</c:v>
                </c:pt>
                <c:pt idx="7572">
                  <c:v>65.7</c:v>
                </c:pt>
                <c:pt idx="7573">
                  <c:v>69.599999999999994</c:v>
                </c:pt>
                <c:pt idx="7574">
                  <c:v>73.900000000000006</c:v>
                </c:pt>
                <c:pt idx="7575">
                  <c:v>76.3</c:v>
                </c:pt>
                <c:pt idx="7576">
                  <c:v>80.2</c:v>
                </c:pt>
                <c:pt idx="7577">
                  <c:v>83.1</c:v>
                </c:pt>
                <c:pt idx="7578">
                  <c:v>83.5</c:v>
                </c:pt>
                <c:pt idx="7579">
                  <c:v>83.9</c:v>
                </c:pt>
                <c:pt idx="7580">
                  <c:v>84.7</c:v>
                </c:pt>
                <c:pt idx="7581">
                  <c:v>85.5</c:v>
                </c:pt>
                <c:pt idx="7582">
                  <c:v>87</c:v>
                </c:pt>
                <c:pt idx="7583">
                  <c:v>89.1</c:v>
                </c:pt>
                <c:pt idx="7584">
                  <c:v>90</c:v>
                </c:pt>
                <c:pt idx="7585">
                  <c:v>90.8</c:v>
                </c:pt>
                <c:pt idx="7586">
                  <c:v>90.5</c:v>
                </c:pt>
                <c:pt idx="7587">
                  <c:v>91</c:v>
                </c:pt>
                <c:pt idx="7588">
                  <c:v>90.3</c:v>
                </c:pt>
                <c:pt idx="7589">
                  <c:v>93.2</c:v>
                </c:pt>
                <c:pt idx="7590">
                  <c:v>93.1</c:v>
                </c:pt>
                <c:pt idx="7591">
                  <c:v>95.3</c:v>
                </c:pt>
                <c:pt idx="7592">
                  <c:v>95.1</c:v>
                </c:pt>
                <c:pt idx="7593">
                  <c:v>95.8</c:v>
                </c:pt>
                <c:pt idx="7594">
                  <c:v>95.2</c:v>
                </c:pt>
                <c:pt idx="7595">
                  <c:v>95</c:v>
                </c:pt>
                <c:pt idx="7596">
                  <c:v>94.4</c:v>
                </c:pt>
                <c:pt idx="7597">
                  <c:v>94.7</c:v>
                </c:pt>
                <c:pt idx="7598">
                  <c:v>95.7</c:v>
                </c:pt>
                <c:pt idx="7599">
                  <c:v>97.5</c:v>
                </c:pt>
                <c:pt idx="7600">
                  <c:v>99.7</c:v>
                </c:pt>
                <c:pt idx="7601">
                  <c:v>100</c:v>
                </c:pt>
                <c:pt idx="7602">
                  <c:v>99.8</c:v>
                </c:pt>
                <c:pt idx="7603">
                  <c:v>99.9</c:v>
                </c:pt>
                <c:pt idx="7604">
                  <c:v>98.1</c:v>
                </c:pt>
                <c:pt idx="7605">
                  <c:v>99.3</c:v>
                </c:pt>
                <c:pt idx="7606">
                  <c:v>100.4</c:v>
                </c:pt>
                <c:pt idx="7607">
                  <c:v>101.9</c:v>
                </c:pt>
                <c:pt idx="7608">
                  <c:v>102.2</c:v>
                </c:pt>
                <c:pt idx="7609">
                  <c:v>103.1</c:v>
                </c:pt>
                <c:pt idx="7610">
                  <c:v>103.6</c:v>
                </c:pt>
                <c:pt idx="7611">
                  <c:v>103</c:v>
                </c:pt>
                <c:pt idx="7612">
                  <c:v>102.4</c:v>
                </c:pt>
                <c:pt idx="7613">
                  <c:v>102.6</c:v>
                </c:pt>
                <c:pt idx="7614">
                  <c:v>103.2</c:v>
                </c:pt>
                <c:pt idx="7615">
                  <c:v>107.8</c:v>
                </c:pt>
                <c:pt idx="7616">
                  <c:v>105.5</c:v>
                </c:pt>
                <c:pt idx="7617">
                  <c:v>107</c:v>
                </c:pt>
                <c:pt idx="7618">
                  <c:v>107.6</c:v>
                </c:pt>
                <c:pt idx="7619">
                  <c:v>107.1</c:v>
                </c:pt>
                <c:pt idx="7620">
                  <c:v>107.4</c:v>
                </c:pt>
                <c:pt idx="7621">
                  <c:v>108</c:v>
                </c:pt>
                <c:pt idx="7622">
                  <c:v>106.6</c:v>
                </c:pt>
                <c:pt idx="7623">
                  <c:v>108.8</c:v>
                </c:pt>
                <c:pt idx="7624">
                  <c:v>110.9</c:v>
                </c:pt>
                <c:pt idx="7625">
                  <c:v>111.7</c:v>
                </c:pt>
                <c:pt idx="7626">
                  <c:v>110.6</c:v>
                </c:pt>
                <c:pt idx="7627">
                  <c:v>111.4</c:v>
                </c:pt>
                <c:pt idx="7628">
                  <c:v>109.2</c:v>
                </c:pt>
                <c:pt idx="7629">
                  <c:v>109.3</c:v>
                </c:pt>
                <c:pt idx="7630">
                  <c:v>111</c:v>
                </c:pt>
                <c:pt idx="7631">
                  <c:v>110.8</c:v>
                </c:pt>
                <c:pt idx="7632">
                  <c:v>110</c:v>
                </c:pt>
                <c:pt idx="7633">
                  <c:v>108.6</c:v>
                </c:pt>
                <c:pt idx="7634">
                  <c:v>110.5</c:v>
                </c:pt>
                <c:pt idx="7635">
                  <c:v>110.1</c:v>
                </c:pt>
                <c:pt idx="7636">
                  <c:v>112.5</c:v>
                </c:pt>
                <c:pt idx="7637">
                  <c:v>111.6</c:v>
                </c:pt>
                <c:pt idx="7638">
                  <c:v>111.4</c:v>
                </c:pt>
                <c:pt idx="7639">
                  <c:v>112.6</c:v>
                </c:pt>
                <c:pt idx="7640">
                  <c:v>116.7</c:v>
                </c:pt>
                <c:pt idx="7641">
                  <c:v>112.5</c:v>
                </c:pt>
                <c:pt idx="7642">
                  <c:v>114.3</c:v>
                </c:pt>
                <c:pt idx="7643">
                  <c:v>107.9</c:v>
                </c:pt>
                <c:pt idx="7644">
                  <c:v>107.9</c:v>
                </c:pt>
                <c:pt idx="7645">
                  <c:v>107.8</c:v>
                </c:pt>
                <c:pt idx="7646">
                  <c:v>108.4</c:v>
                </c:pt>
                <c:pt idx="7647">
                  <c:v>109.1</c:v>
                </c:pt>
                <c:pt idx="7648">
                  <c:v>110.8</c:v>
                </c:pt>
                <c:pt idx="7649">
                  <c:v>109.3</c:v>
                </c:pt>
                <c:pt idx="7650">
                  <c:v>111.9</c:v>
                </c:pt>
                <c:pt idx="7651">
                  <c:v>110.6</c:v>
                </c:pt>
                <c:pt idx="7652">
                  <c:v>110.3</c:v>
                </c:pt>
                <c:pt idx="7653">
                  <c:v>109.3</c:v>
                </c:pt>
                <c:pt idx="7654">
                  <c:v>111</c:v>
                </c:pt>
                <c:pt idx="7655">
                  <c:v>110.5</c:v>
                </c:pt>
                <c:pt idx="7656">
                  <c:v>110</c:v>
                </c:pt>
                <c:pt idx="7657">
                  <c:v>109.5</c:v>
                </c:pt>
                <c:pt idx="7658">
                  <c:v>110.3</c:v>
                </c:pt>
                <c:pt idx="7659">
                  <c:v>109.4</c:v>
                </c:pt>
                <c:pt idx="7660">
                  <c:v>110.2</c:v>
                </c:pt>
                <c:pt idx="7661">
                  <c:v>109.5</c:v>
                </c:pt>
                <c:pt idx="7662">
                  <c:v>108.9</c:v>
                </c:pt>
                <c:pt idx="7663">
                  <c:v>108.8</c:v>
                </c:pt>
                <c:pt idx="7664">
                  <c:v>108.8</c:v>
                </c:pt>
                <c:pt idx="7665">
                  <c:v>108.7</c:v>
                </c:pt>
                <c:pt idx="7666">
                  <c:v>108.9</c:v>
                </c:pt>
                <c:pt idx="7667">
                  <c:v>108.3</c:v>
                </c:pt>
                <c:pt idx="7668">
                  <c:v>108.8</c:v>
                </c:pt>
                <c:pt idx="7669">
                  <c:v>108.5</c:v>
                </c:pt>
                <c:pt idx="7670">
                  <c:v>108.8</c:v>
                </c:pt>
                <c:pt idx="7671">
                  <c:v>109</c:v>
                </c:pt>
                <c:pt idx="7672">
                  <c:v>109.2</c:v>
                </c:pt>
                <c:pt idx="7673">
                  <c:v>109.3</c:v>
                </c:pt>
                <c:pt idx="7674">
                  <c:v>109.3</c:v>
                </c:pt>
                <c:pt idx="7675">
                  <c:v>109.5</c:v>
                </c:pt>
                <c:pt idx="7676">
                  <c:v>109.8</c:v>
                </c:pt>
                <c:pt idx="7677">
                  <c:v>108.9</c:v>
                </c:pt>
                <c:pt idx="7678">
                  <c:v>109.8</c:v>
                </c:pt>
                <c:pt idx="7679">
                  <c:v>111.1</c:v>
                </c:pt>
                <c:pt idx="7680">
                  <c:v>111.3</c:v>
                </c:pt>
                <c:pt idx="7681">
                  <c:v>111.3</c:v>
                </c:pt>
                <c:pt idx="7682">
                  <c:v>110.6</c:v>
                </c:pt>
                <c:pt idx="7683">
                  <c:v>113.7</c:v>
                </c:pt>
                <c:pt idx="7684">
                  <c:v>113.9</c:v>
                </c:pt>
                <c:pt idx="7685">
                  <c:v>112.5</c:v>
                </c:pt>
                <c:pt idx="7686">
                  <c:v>110.5</c:v>
                </c:pt>
                <c:pt idx="7687">
                  <c:v>108.3</c:v>
                </c:pt>
                <c:pt idx="7688">
                  <c:v>108.1</c:v>
                </c:pt>
                <c:pt idx="7689">
                  <c:v>109.8</c:v>
                </c:pt>
                <c:pt idx="7690">
                  <c:v>108.6</c:v>
                </c:pt>
                <c:pt idx="7691">
                  <c:v>109.1</c:v>
                </c:pt>
                <c:pt idx="7692">
                  <c:v>108.4</c:v>
                </c:pt>
                <c:pt idx="7693">
                  <c:v>109.9</c:v>
                </c:pt>
                <c:pt idx="7694">
                  <c:v>109.8</c:v>
                </c:pt>
                <c:pt idx="7695">
                  <c:v>110.8</c:v>
                </c:pt>
                <c:pt idx="7696">
                  <c:v>109.4</c:v>
                </c:pt>
                <c:pt idx="7697">
                  <c:v>109.9</c:v>
                </c:pt>
                <c:pt idx="7698">
                  <c:v>110.5</c:v>
                </c:pt>
                <c:pt idx="7699">
                  <c:v>110</c:v>
                </c:pt>
                <c:pt idx="7700">
                  <c:v>108.9</c:v>
                </c:pt>
                <c:pt idx="7701">
                  <c:v>108.5</c:v>
                </c:pt>
                <c:pt idx="7702">
                  <c:v>107.3</c:v>
                </c:pt>
                <c:pt idx="7703">
                  <c:v>107.3</c:v>
                </c:pt>
                <c:pt idx="7704">
                  <c:v>108.1</c:v>
                </c:pt>
                <c:pt idx="7705">
                  <c:v>107.3</c:v>
                </c:pt>
                <c:pt idx="7706">
                  <c:v>108.8</c:v>
                </c:pt>
                <c:pt idx="7707">
                  <c:v>107.8</c:v>
                </c:pt>
                <c:pt idx="7708">
                  <c:v>107.2</c:v>
                </c:pt>
                <c:pt idx="7709">
                  <c:v>107</c:v>
                </c:pt>
                <c:pt idx="7710">
                  <c:v>107.6</c:v>
                </c:pt>
                <c:pt idx="7711">
                  <c:v>107.5</c:v>
                </c:pt>
                <c:pt idx="7712">
                  <c:v>109.5</c:v>
                </c:pt>
                <c:pt idx="7713">
                  <c:v>109.1</c:v>
                </c:pt>
                <c:pt idx="7714">
                  <c:v>109.3</c:v>
                </c:pt>
                <c:pt idx="7715">
                  <c:v>108.7</c:v>
                </c:pt>
                <c:pt idx="7716">
                  <c:v>106.6</c:v>
                </c:pt>
                <c:pt idx="7717">
                  <c:v>106.4</c:v>
                </c:pt>
                <c:pt idx="7718">
                  <c:v>107.3</c:v>
                </c:pt>
                <c:pt idx="7719">
                  <c:v>106.9</c:v>
                </c:pt>
                <c:pt idx="7720">
                  <c:v>107.2</c:v>
                </c:pt>
                <c:pt idx="7721">
                  <c:v>106.9</c:v>
                </c:pt>
                <c:pt idx="7722">
                  <c:v>105.3</c:v>
                </c:pt>
                <c:pt idx="7723">
                  <c:v>105.7</c:v>
                </c:pt>
                <c:pt idx="7724">
                  <c:v>105</c:v>
                </c:pt>
                <c:pt idx="7725">
                  <c:v>105.2</c:v>
                </c:pt>
                <c:pt idx="7726">
                  <c:v>104.8</c:v>
                </c:pt>
                <c:pt idx="7727">
                  <c:v>104.5</c:v>
                </c:pt>
                <c:pt idx="7728">
                  <c:v>104.9</c:v>
                </c:pt>
                <c:pt idx="7729">
                  <c:v>104.1</c:v>
                </c:pt>
                <c:pt idx="7730">
                  <c:v>103.9</c:v>
                </c:pt>
                <c:pt idx="7731">
                  <c:v>104.4</c:v>
                </c:pt>
                <c:pt idx="7732">
                  <c:v>103.1</c:v>
                </c:pt>
                <c:pt idx="7733">
                  <c:v>103.5</c:v>
                </c:pt>
                <c:pt idx="7734">
                  <c:v>104.2</c:v>
                </c:pt>
                <c:pt idx="7735">
                  <c:v>104.7</c:v>
                </c:pt>
                <c:pt idx="7736">
                  <c:v>103.4</c:v>
                </c:pt>
                <c:pt idx="7737">
                  <c:v>103</c:v>
                </c:pt>
                <c:pt idx="7738">
                  <c:v>104.5</c:v>
                </c:pt>
                <c:pt idx="7739">
                  <c:v>103.2</c:v>
                </c:pt>
                <c:pt idx="7740">
                  <c:v>102.8</c:v>
                </c:pt>
                <c:pt idx="7741">
                  <c:v>103.4</c:v>
                </c:pt>
                <c:pt idx="7742">
                  <c:v>103.3</c:v>
                </c:pt>
                <c:pt idx="7743">
                  <c:v>103.8</c:v>
                </c:pt>
                <c:pt idx="7744">
                  <c:v>103.2</c:v>
                </c:pt>
                <c:pt idx="7745">
                  <c:v>103.2</c:v>
                </c:pt>
                <c:pt idx="7746">
                  <c:v>103.4</c:v>
                </c:pt>
                <c:pt idx="7747">
                  <c:v>103.3</c:v>
                </c:pt>
                <c:pt idx="7748">
                  <c:v>103.6</c:v>
                </c:pt>
                <c:pt idx="7749">
                  <c:v>103.8</c:v>
                </c:pt>
                <c:pt idx="7750">
                  <c:v>102.9</c:v>
                </c:pt>
                <c:pt idx="7751">
                  <c:v>102.2</c:v>
                </c:pt>
                <c:pt idx="7752">
                  <c:v>102.5</c:v>
                </c:pt>
                <c:pt idx="7753">
                  <c:v>101</c:v>
                </c:pt>
                <c:pt idx="7754">
                  <c:v>100.2</c:v>
                </c:pt>
                <c:pt idx="7755">
                  <c:v>100.8</c:v>
                </c:pt>
                <c:pt idx="7756">
                  <c:v>99.6</c:v>
                </c:pt>
                <c:pt idx="7757">
                  <c:v>98.9</c:v>
                </c:pt>
                <c:pt idx="7758">
                  <c:v>99.3</c:v>
                </c:pt>
                <c:pt idx="7759">
                  <c:v>96.3</c:v>
                </c:pt>
                <c:pt idx="7760">
                  <c:v>95.6</c:v>
                </c:pt>
                <c:pt idx="7761">
                  <c:v>94.4</c:v>
                </c:pt>
                <c:pt idx="7762">
                  <c:v>94.3</c:v>
                </c:pt>
                <c:pt idx="7763">
                  <c:v>94.5</c:v>
                </c:pt>
                <c:pt idx="7764">
                  <c:v>93.8</c:v>
                </c:pt>
                <c:pt idx="7765">
                  <c:v>92.2</c:v>
                </c:pt>
                <c:pt idx="7766">
                  <c:v>92.5</c:v>
                </c:pt>
                <c:pt idx="7767">
                  <c:v>90.4</c:v>
                </c:pt>
                <c:pt idx="7768">
                  <c:v>90</c:v>
                </c:pt>
                <c:pt idx="7769">
                  <c:v>89.5</c:v>
                </c:pt>
                <c:pt idx="7770">
                  <c:v>89.3</c:v>
                </c:pt>
                <c:pt idx="7771">
                  <c:v>89.2</c:v>
                </c:pt>
                <c:pt idx="7772">
                  <c:v>88.9</c:v>
                </c:pt>
                <c:pt idx="7773">
                  <c:v>88.9</c:v>
                </c:pt>
                <c:pt idx="7774">
                  <c:v>88.7</c:v>
                </c:pt>
                <c:pt idx="7775">
                  <c:v>88.7</c:v>
                </c:pt>
                <c:pt idx="7776">
                  <c:v>88.8</c:v>
                </c:pt>
                <c:pt idx="7777">
                  <c:v>88.6</c:v>
                </c:pt>
                <c:pt idx="7778">
                  <c:v>89</c:v>
                </c:pt>
                <c:pt idx="7779">
                  <c:v>88.8</c:v>
                </c:pt>
                <c:pt idx="7780">
                  <c:v>89</c:v>
                </c:pt>
                <c:pt idx="7781">
                  <c:v>89.3</c:v>
                </c:pt>
                <c:pt idx="7782">
                  <c:v>89.9</c:v>
                </c:pt>
                <c:pt idx="7783">
                  <c:v>90.5</c:v>
                </c:pt>
                <c:pt idx="7784">
                  <c:v>90.6</c:v>
                </c:pt>
                <c:pt idx="7785">
                  <c:v>90.7</c:v>
                </c:pt>
                <c:pt idx="7786">
                  <c:v>90.8</c:v>
                </c:pt>
                <c:pt idx="7787">
                  <c:v>92</c:v>
                </c:pt>
                <c:pt idx="7788">
                  <c:v>91.1</c:v>
                </c:pt>
                <c:pt idx="7789">
                  <c:v>91</c:v>
                </c:pt>
                <c:pt idx="7790">
                  <c:v>92.6</c:v>
                </c:pt>
                <c:pt idx="7791">
                  <c:v>91.7</c:v>
                </c:pt>
                <c:pt idx="7792">
                  <c:v>92</c:v>
                </c:pt>
                <c:pt idx="7793">
                  <c:v>91.4</c:v>
                </c:pt>
                <c:pt idx="7794">
                  <c:v>92.2</c:v>
                </c:pt>
                <c:pt idx="7795">
                  <c:v>91.8</c:v>
                </c:pt>
                <c:pt idx="7796">
                  <c:v>91.5</c:v>
                </c:pt>
                <c:pt idx="7797">
                  <c:v>92.6</c:v>
                </c:pt>
                <c:pt idx="7798">
                  <c:v>91.7</c:v>
                </c:pt>
                <c:pt idx="7799">
                  <c:v>92.3</c:v>
                </c:pt>
                <c:pt idx="7800">
                  <c:v>92.5</c:v>
                </c:pt>
                <c:pt idx="7801">
                  <c:v>92.5</c:v>
                </c:pt>
                <c:pt idx="7802">
                  <c:v>92.7</c:v>
                </c:pt>
                <c:pt idx="7803">
                  <c:v>93.4</c:v>
                </c:pt>
                <c:pt idx="7804">
                  <c:v>93</c:v>
                </c:pt>
                <c:pt idx="7805">
                  <c:v>95.5</c:v>
                </c:pt>
                <c:pt idx="7806">
                  <c:v>93.9</c:v>
                </c:pt>
                <c:pt idx="7807">
                  <c:v>93.8</c:v>
                </c:pt>
                <c:pt idx="7808">
                  <c:v>94.3</c:v>
                </c:pt>
                <c:pt idx="7809">
                  <c:v>94</c:v>
                </c:pt>
                <c:pt idx="7810">
                  <c:v>94.4</c:v>
                </c:pt>
                <c:pt idx="7811">
                  <c:v>95.8</c:v>
                </c:pt>
                <c:pt idx="7812">
                  <c:v>95.5</c:v>
                </c:pt>
                <c:pt idx="7813">
                  <c:v>95.5</c:v>
                </c:pt>
                <c:pt idx="7814">
                  <c:v>96.6</c:v>
                </c:pt>
                <c:pt idx="7815">
                  <c:v>95.8</c:v>
                </c:pt>
                <c:pt idx="7816">
                  <c:v>95.7</c:v>
                </c:pt>
                <c:pt idx="7817">
                  <c:v>96.2</c:v>
                </c:pt>
                <c:pt idx="7818">
                  <c:v>95.6</c:v>
                </c:pt>
                <c:pt idx="7819">
                  <c:v>95.7</c:v>
                </c:pt>
                <c:pt idx="7820">
                  <c:v>97</c:v>
                </c:pt>
                <c:pt idx="7821">
                  <c:v>98.6</c:v>
                </c:pt>
                <c:pt idx="7822">
                  <c:v>100.9</c:v>
                </c:pt>
                <c:pt idx="7823">
                  <c:v>99.4</c:v>
                </c:pt>
                <c:pt idx="7824">
                  <c:v>99</c:v>
                </c:pt>
                <c:pt idx="7825">
                  <c:v>97.5</c:v>
                </c:pt>
                <c:pt idx="7826">
                  <c:v>96</c:v>
                </c:pt>
                <c:pt idx="7827">
                  <c:v>95.8</c:v>
                </c:pt>
                <c:pt idx="7828">
                  <c:v>97.3</c:v>
                </c:pt>
                <c:pt idx="7829">
                  <c:v>98</c:v>
                </c:pt>
                <c:pt idx="7830">
                  <c:v>98.2</c:v>
                </c:pt>
                <c:pt idx="7831">
                  <c:v>98.5</c:v>
                </c:pt>
                <c:pt idx="7832">
                  <c:v>96.6</c:v>
                </c:pt>
                <c:pt idx="7833">
                  <c:v>95.9</c:v>
                </c:pt>
                <c:pt idx="7834">
                  <c:v>95.9</c:v>
                </c:pt>
                <c:pt idx="7835">
                  <c:v>96</c:v>
                </c:pt>
                <c:pt idx="7836">
                  <c:v>97</c:v>
                </c:pt>
                <c:pt idx="7837">
                  <c:v>96.7</c:v>
                </c:pt>
                <c:pt idx="7838">
                  <c:v>96.9</c:v>
                </c:pt>
                <c:pt idx="7839">
                  <c:v>97.2</c:v>
                </c:pt>
                <c:pt idx="7840">
                  <c:v>98.5</c:v>
                </c:pt>
                <c:pt idx="7841">
                  <c:v>100.9</c:v>
                </c:pt>
                <c:pt idx="7842">
                  <c:v>102.3</c:v>
                </c:pt>
                <c:pt idx="7843">
                  <c:v>103.6</c:v>
                </c:pt>
                <c:pt idx="7844">
                  <c:v>101.5</c:v>
                </c:pt>
                <c:pt idx="7845">
                  <c:v>101.1</c:v>
                </c:pt>
                <c:pt idx="7846">
                  <c:v>101.2</c:v>
                </c:pt>
                <c:pt idx="7847">
                  <c:v>101.6</c:v>
                </c:pt>
                <c:pt idx="7848">
                  <c:v>101.4</c:v>
                </c:pt>
                <c:pt idx="7849">
                  <c:v>101.1</c:v>
                </c:pt>
                <c:pt idx="7850">
                  <c:v>101.4</c:v>
                </c:pt>
                <c:pt idx="7851">
                  <c:v>102.3</c:v>
                </c:pt>
                <c:pt idx="7852">
                  <c:v>102.7</c:v>
                </c:pt>
                <c:pt idx="7853">
                  <c:v>102.9</c:v>
                </c:pt>
                <c:pt idx="7854">
                  <c:v>102.8</c:v>
                </c:pt>
                <c:pt idx="7855">
                  <c:v>102.6</c:v>
                </c:pt>
                <c:pt idx="7856">
                  <c:v>103.2</c:v>
                </c:pt>
                <c:pt idx="7857">
                  <c:v>104.2</c:v>
                </c:pt>
                <c:pt idx="7858">
                  <c:v>104.1</c:v>
                </c:pt>
                <c:pt idx="7859">
                  <c:v>104.7</c:v>
                </c:pt>
                <c:pt idx="7860">
                  <c:v>105.4</c:v>
                </c:pt>
                <c:pt idx="7861">
                  <c:v>106.4</c:v>
                </c:pt>
                <c:pt idx="7862">
                  <c:v>107.3</c:v>
                </c:pt>
                <c:pt idx="7863">
                  <c:v>107.1</c:v>
                </c:pt>
                <c:pt idx="7864">
                  <c:v>106</c:v>
                </c:pt>
                <c:pt idx="7865">
                  <c:v>105.1</c:v>
                </c:pt>
                <c:pt idx="7866">
                  <c:v>106.3</c:v>
                </c:pt>
                <c:pt idx="7867">
                  <c:v>105.3</c:v>
                </c:pt>
                <c:pt idx="7868">
                  <c:v>106.3</c:v>
                </c:pt>
                <c:pt idx="7869">
                  <c:v>105.8</c:v>
                </c:pt>
                <c:pt idx="7870">
                  <c:v>106.3</c:v>
                </c:pt>
                <c:pt idx="7871">
                  <c:v>106</c:v>
                </c:pt>
                <c:pt idx="7872">
                  <c:v>108</c:v>
                </c:pt>
                <c:pt idx="7873">
                  <c:v>106.5</c:v>
                </c:pt>
                <c:pt idx="7874">
                  <c:v>105.8</c:v>
                </c:pt>
                <c:pt idx="7875">
                  <c:v>105.1</c:v>
                </c:pt>
                <c:pt idx="7876">
                  <c:v>105.2</c:v>
                </c:pt>
                <c:pt idx="7877">
                  <c:v>106.9</c:v>
                </c:pt>
                <c:pt idx="7878">
                  <c:v>108.4</c:v>
                </c:pt>
                <c:pt idx="7879">
                  <c:v>109.8</c:v>
                </c:pt>
                <c:pt idx="7880">
                  <c:v>109.8</c:v>
                </c:pt>
                <c:pt idx="7881">
                  <c:v>108.7</c:v>
                </c:pt>
                <c:pt idx="7882">
                  <c:v>106.9</c:v>
                </c:pt>
                <c:pt idx="7883">
                  <c:v>106.8</c:v>
                </c:pt>
                <c:pt idx="7884">
                  <c:v>107.1</c:v>
                </c:pt>
                <c:pt idx="7885">
                  <c:v>107.8</c:v>
                </c:pt>
                <c:pt idx="7886">
                  <c:v>108.3</c:v>
                </c:pt>
                <c:pt idx="7887">
                  <c:v>107.8</c:v>
                </c:pt>
                <c:pt idx="7888">
                  <c:v>107.5</c:v>
                </c:pt>
                <c:pt idx="7889">
                  <c:v>105.8</c:v>
                </c:pt>
                <c:pt idx="7890">
                  <c:v>104.5</c:v>
                </c:pt>
                <c:pt idx="7891">
                  <c:v>103.5</c:v>
                </c:pt>
                <c:pt idx="7892">
                  <c:v>102.2</c:v>
                </c:pt>
                <c:pt idx="7893">
                  <c:v>103.5</c:v>
                </c:pt>
                <c:pt idx="7894">
                  <c:v>103.8</c:v>
                </c:pt>
                <c:pt idx="7895">
                  <c:v>104.1</c:v>
                </c:pt>
                <c:pt idx="7896">
                  <c:v>102.7</c:v>
                </c:pt>
                <c:pt idx="7897">
                  <c:v>102.5</c:v>
                </c:pt>
                <c:pt idx="7898">
                  <c:v>99.4</c:v>
                </c:pt>
                <c:pt idx="7899">
                  <c:v>99.3</c:v>
                </c:pt>
                <c:pt idx="7900">
                  <c:v>101</c:v>
                </c:pt>
                <c:pt idx="7901">
                  <c:v>103.7</c:v>
                </c:pt>
                <c:pt idx="7902">
                  <c:v>106.5</c:v>
                </c:pt>
                <c:pt idx="7903">
                  <c:v>106.6</c:v>
                </c:pt>
                <c:pt idx="7904">
                  <c:v>108.5</c:v>
                </c:pt>
                <c:pt idx="7905">
                  <c:v>106.5</c:v>
                </c:pt>
                <c:pt idx="7906">
                  <c:v>105.1</c:v>
                </c:pt>
                <c:pt idx="7907">
                  <c:v>105.3</c:v>
                </c:pt>
                <c:pt idx="7908">
                  <c:v>104.2</c:v>
                </c:pt>
                <c:pt idx="7909">
                  <c:v>105.9</c:v>
                </c:pt>
                <c:pt idx="7910">
                  <c:v>106.6</c:v>
                </c:pt>
                <c:pt idx="7911">
                  <c:v>102.7</c:v>
                </c:pt>
                <c:pt idx="7912">
                  <c:v>101.4</c:v>
                </c:pt>
                <c:pt idx="7913">
                  <c:v>100.8</c:v>
                </c:pt>
                <c:pt idx="7914">
                  <c:v>100.9</c:v>
                </c:pt>
                <c:pt idx="7915">
                  <c:v>100.8</c:v>
                </c:pt>
                <c:pt idx="7916">
                  <c:v>100.9</c:v>
                </c:pt>
                <c:pt idx="7917">
                  <c:v>101.5</c:v>
                </c:pt>
                <c:pt idx="7918">
                  <c:v>102.2</c:v>
                </c:pt>
                <c:pt idx="7919">
                  <c:v>103.9</c:v>
                </c:pt>
                <c:pt idx="7920">
                  <c:v>104</c:v>
                </c:pt>
                <c:pt idx="7921">
                  <c:v>105.9</c:v>
                </c:pt>
                <c:pt idx="7922">
                  <c:v>105.6</c:v>
                </c:pt>
                <c:pt idx="7923">
                  <c:v>106.6</c:v>
                </c:pt>
                <c:pt idx="7924">
                  <c:v>106.2</c:v>
                </c:pt>
                <c:pt idx="7925">
                  <c:v>106</c:v>
                </c:pt>
                <c:pt idx="7926">
                  <c:v>106.8</c:v>
                </c:pt>
                <c:pt idx="7927">
                  <c:v>106.6</c:v>
                </c:pt>
                <c:pt idx="7928">
                  <c:v>105.9</c:v>
                </c:pt>
                <c:pt idx="7929">
                  <c:v>105.5</c:v>
                </c:pt>
                <c:pt idx="7930">
                  <c:v>104.8</c:v>
                </c:pt>
                <c:pt idx="7931">
                  <c:v>104.7</c:v>
                </c:pt>
                <c:pt idx="7932">
                  <c:v>104.9</c:v>
                </c:pt>
                <c:pt idx="7933">
                  <c:v>105.4</c:v>
                </c:pt>
                <c:pt idx="7934">
                  <c:v>104.9</c:v>
                </c:pt>
                <c:pt idx="7935">
                  <c:v>105.2</c:v>
                </c:pt>
                <c:pt idx="7936">
                  <c:v>107.1</c:v>
                </c:pt>
                <c:pt idx="7937">
                  <c:v>106.3</c:v>
                </c:pt>
                <c:pt idx="7938">
                  <c:v>106.3</c:v>
                </c:pt>
                <c:pt idx="7939">
                  <c:v>106.9</c:v>
                </c:pt>
                <c:pt idx="7940">
                  <c:v>106.4</c:v>
                </c:pt>
                <c:pt idx="7941">
                  <c:v>109.4</c:v>
                </c:pt>
                <c:pt idx="7942">
                  <c:v>109.2</c:v>
                </c:pt>
                <c:pt idx="7943">
                  <c:v>108</c:v>
                </c:pt>
                <c:pt idx="7944">
                  <c:v>107.8</c:v>
                </c:pt>
                <c:pt idx="7945">
                  <c:v>106.5</c:v>
                </c:pt>
                <c:pt idx="7946">
                  <c:v>106.7</c:v>
                </c:pt>
                <c:pt idx="7947">
                  <c:v>105.2</c:v>
                </c:pt>
                <c:pt idx="7948">
                  <c:v>104.8</c:v>
                </c:pt>
                <c:pt idx="7949">
                  <c:v>103.5</c:v>
                </c:pt>
                <c:pt idx="7950">
                  <c:v>102.6</c:v>
                </c:pt>
                <c:pt idx="7951">
                  <c:v>102.3</c:v>
                </c:pt>
                <c:pt idx="7952">
                  <c:v>102.2</c:v>
                </c:pt>
                <c:pt idx="7953">
                  <c:v>101.5</c:v>
                </c:pt>
                <c:pt idx="7954">
                  <c:v>101.1</c:v>
                </c:pt>
                <c:pt idx="7955">
                  <c:v>100.8</c:v>
                </c:pt>
                <c:pt idx="7956">
                  <c:v>100.8</c:v>
                </c:pt>
                <c:pt idx="7957">
                  <c:v>100.8</c:v>
                </c:pt>
                <c:pt idx="7958">
                  <c:v>100.5</c:v>
                </c:pt>
                <c:pt idx="7959">
                  <c:v>100.4</c:v>
                </c:pt>
                <c:pt idx="7960">
                  <c:v>100.4</c:v>
                </c:pt>
                <c:pt idx="7961">
                  <c:v>100.4</c:v>
                </c:pt>
                <c:pt idx="7962">
                  <c:v>100.5</c:v>
                </c:pt>
                <c:pt idx="7963">
                  <c:v>100.4</c:v>
                </c:pt>
                <c:pt idx="7964">
                  <c:v>100.4</c:v>
                </c:pt>
                <c:pt idx="7965">
                  <c:v>100.3</c:v>
                </c:pt>
                <c:pt idx="7966">
                  <c:v>100</c:v>
                </c:pt>
                <c:pt idx="7967">
                  <c:v>99.9</c:v>
                </c:pt>
                <c:pt idx="7968">
                  <c:v>99.7</c:v>
                </c:pt>
                <c:pt idx="7969">
                  <c:v>99.5</c:v>
                </c:pt>
                <c:pt idx="7970">
                  <c:v>99.7</c:v>
                </c:pt>
                <c:pt idx="7971">
                  <c:v>100.2</c:v>
                </c:pt>
                <c:pt idx="7972">
                  <c:v>100</c:v>
                </c:pt>
                <c:pt idx="7973">
                  <c:v>100</c:v>
                </c:pt>
                <c:pt idx="7974">
                  <c:v>99.5</c:v>
                </c:pt>
                <c:pt idx="7975">
                  <c:v>99.3</c:v>
                </c:pt>
                <c:pt idx="7976">
                  <c:v>99</c:v>
                </c:pt>
                <c:pt idx="7977">
                  <c:v>98.9</c:v>
                </c:pt>
                <c:pt idx="7978">
                  <c:v>99.8</c:v>
                </c:pt>
                <c:pt idx="7979">
                  <c:v>100</c:v>
                </c:pt>
                <c:pt idx="7980">
                  <c:v>101.6</c:v>
                </c:pt>
                <c:pt idx="7981">
                  <c:v>98.3</c:v>
                </c:pt>
                <c:pt idx="7982">
                  <c:v>97.1</c:v>
                </c:pt>
                <c:pt idx="7983">
                  <c:v>96.1</c:v>
                </c:pt>
                <c:pt idx="7984">
                  <c:v>95.6</c:v>
                </c:pt>
                <c:pt idx="7985">
                  <c:v>95.1</c:v>
                </c:pt>
                <c:pt idx="7986">
                  <c:v>94.5</c:v>
                </c:pt>
                <c:pt idx="7987">
                  <c:v>94.3</c:v>
                </c:pt>
                <c:pt idx="7988">
                  <c:v>92.4</c:v>
                </c:pt>
                <c:pt idx="7989">
                  <c:v>93.7</c:v>
                </c:pt>
                <c:pt idx="7990">
                  <c:v>91.1</c:v>
                </c:pt>
                <c:pt idx="7991">
                  <c:v>88.6</c:v>
                </c:pt>
                <c:pt idx="7992">
                  <c:v>88.6</c:v>
                </c:pt>
                <c:pt idx="7993">
                  <c:v>86.7</c:v>
                </c:pt>
                <c:pt idx="7994">
                  <c:v>82.8</c:v>
                </c:pt>
                <c:pt idx="7995">
                  <c:v>81</c:v>
                </c:pt>
                <c:pt idx="7996">
                  <c:v>79.900000000000006</c:v>
                </c:pt>
                <c:pt idx="7997">
                  <c:v>78.900000000000006</c:v>
                </c:pt>
                <c:pt idx="7998">
                  <c:v>78</c:v>
                </c:pt>
                <c:pt idx="7999">
                  <c:v>77.5</c:v>
                </c:pt>
                <c:pt idx="8000">
                  <c:v>77.5</c:v>
                </c:pt>
                <c:pt idx="8001">
                  <c:v>77.5</c:v>
                </c:pt>
                <c:pt idx="8002">
                  <c:v>77.2</c:v>
                </c:pt>
                <c:pt idx="8003">
                  <c:v>76.7</c:v>
                </c:pt>
                <c:pt idx="8004">
                  <c:v>76.599999999999994</c:v>
                </c:pt>
                <c:pt idx="8005">
                  <c:v>77</c:v>
                </c:pt>
                <c:pt idx="8006">
                  <c:v>77.7</c:v>
                </c:pt>
                <c:pt idx="8007">
                  <c:v>77.7</c:v>
                </c:pt>
                <c:pt idx="8008">
                  <c:v>77.900000000000006</c:v>
                </c:pt>
                <c:pt idx="8009">
                  <c:v>77.5</c:v>
                </c:pt>
                <c:pt idx="8010">
                  <c:v>75.599999999999994</c:v>
                </c:pt>
                <c:pt idx="8011">
                  <c:v>75.400000000000006</c:v>
                </c:pt>
                <c:pt idx="8012">
                  <c:v>75.5</c:v>
                </c:pt>
                <c:pt idx="8013">
                  <c:v>75.400000000000006</c:v>
                </c:pt>
                <c:pt idx="8014">
                  <c:v>75.3</c:v>
                </c:pt>
                <c:pt idx="8015">
                  <c:v>75.099999999999994</c:v>
                </c:pt>
                <c:pt idx="8016">
                  <c:v>73.400000000000006</c:v>
                </c:pt>
                <c:pt idx="8017">
                  <c:v>72.900000000000006</c:v>
                </c:pt>
                <c:pt idx="8018">
                  <c:v>72.7</c:v>
                </c:pt>
                <c:pt idx="8019">
                  <c:v>72.599999999999994</c:v>
                </c:pt>
                <c:pt idx="8020">
                  <c:v>72.599999999999994</c:v>
                </c:pt>
                <c:pt idx="8021">
                  <c:v>73.2</c:v>
                </c:pt>
                <c:pt idx="8022">
                  <c:v>74.2</c:v>
                </c:pt>
                <c:pt idx="8023">
                  <c:v>75.3</c:v>
                </c:pt>
                <c:pt idx="8024">
                  <c:v>76.099999999999994</c:v>
                </c:pt>
                <c:pt idx="8025">
                  <c:v>76.3</c:v>
                </c:pt>
                <c:pt idx="8026">
                  <c:v>76.5</c:v>
                </c:pt>
                <c:pt idx="8027">
                  <c:v>77.599999999999994</c:v>
                </c:pt>
                <c:pt idx="8028">
                  <c:v>78.2</c:v>
                </c:pt>
                <c:pt idx="8029">
                  <c:v>78.599999999999994</c:v>
                </c:pt>
                <c:pt idx="8030">
                  <c:v>79</c:v>
                </c:pt>
                <c:pt idx="8031">
                  <c:v>78.7</c:v>
                </c:pt>
                <c:pt idx="8032">
                  <c:v>78.7</c:v>
                </c:pt>
                <c:pt idx="8033">
                  <c:v>78.8</c:v>
                </c:pt>
                <c:pt idx="8034">
                  <c:v>78.8</c:v>
                </c:pt>
                <c:pt idx="8035">
                  <c:v>78.8</c:v>
                </c:pt>
                <c:pt idx="8036">
                  <c:v>79.099999999999994</c:v>
                </c:pt>
                <c:pt idx="8037">
                  <c:v>78</c:v>
                </c:pt>
                <c:pt idx="8038">
                  <c:v>76.400000000000006</c:v>
                </c:pt>
                <c:pt idx="8039">
                  <c:v>75.7</c:v>
                </c:pt>
                <c:pt idx="8040">
                  <c:v>75.7</c:v>
                </c:pt>
                <c:pt idx="8041">
                  <c:v>75.7</c:v>
                </c:pt>
                <c:pt idx="8042">
                  <c:v>74.7</c:v>
                </c:pt>
                <c:pt idx="8043">
                  <c:v>73.2</c:v>
                </c:pt>
                <c:pt idx="8044">
                  <c:v>72.400000000000006</c:v>
                </c:pt>
                <c:pt idx="8045">
                  <c:v>72.2</c:v>
                </c:pt>
                <c:pt idx="8046">
                  <c:v>72.099999999999994</c:v>
                </c:pt>
                <c:pt idx="8047">
                  <c:v>71.599999999999994</c:v>
                </c:pt>
                <c:pt idx="8048">
                  <c:v>71</c:v>
                </c:pt>
                <c:pt idx="8049">
                  <c:v>70.900000000000006</c:v>
                </c:pt>
                <c:pt idx="8050">
                  <c:v>70.5</c:v>
                </c:pt>
                <c:pt idx="8051">
                  <c:v>70.400000000000006</c:v>
                </c:pt>
                <c:pt idx="8052">
                  <c:v>70.400000000000006</c:v>
                </c:pt>
                <c:pt idx="8053">
                  <c:v>70.400000000000006</c:v>
                </c:pt>
                <c:pt idx="8054">
                  <c:v>70.2</c:v>
                </c:pt>
                <c:pt idx="8055">
                  <c:v>69.8</c:v>
                </c:pt>
                <c:pt idx="8056">
                  <c:v>69.5</c:v>
                </c:pt>
                <c:pt idx="8057">
                  <c:v>69.599999999999994</c:v>
                </c:pt>
                <c:pt idx="8058">
                  <c:v>69.7</c:v>
                </c:pt>
                <c:pt idx="8059">
                  <c:v>69.8</c:v>
                </c:pt>
                <c:pt idx="8060">
                  <c:v>69.400000000000006</c:v>
                </c:pt>
                <c:pt idx="8061">
                  <c:v>68.8</c:v>
                </c:pt>
                <c:pt idx="8062">
                  <c:v>67.7</c:v>
                </c:pt>
                <c:pt idx="8063">
                  <c:v>66.599999999999994</c:v>
                </c:pt>
                <c:pt idx="8064">
                  <c:v>66.5</c:v>
                </c:pt>
                <c:pt idx="8065">
                  <c:v>66.7</c:v>
                </c:pt>
                <c:pt idx="8066">
                  <c:v>66.8</c:v>
                </c:pt>
                <c:pt idx="8067">
                  <c:v>66.7</c:v>
                </c:pt>
                <c:pt idx="8068">
                  <c:v>66.599999999999994</c:v>
                </c:pt>
                <c:pt idx="8069">
                  <c:v>66.5</c:v>
                </c:pt>
                <c:pt idx="8070">
                  <c:v>66.400000000000006</c:v>
                </c:pt>
                <c:pt idx="8071">
                  <c:v>66.400000000000006</c:v>
                </c:pt>
                <c:pt idx="8072">
                  <c:v>66.5</c:v>
                </c:pt>
                <c:pt idx="8073">
                  <c:v>66.8</c:v>
                </c:pt>
                <c:pt idx="8074">
                  <c:v>67.8</c:v>
                </c:pt>
                <c:pt idx="8075">
                  <c:v>69.099999999999994</c:v>
                </c:pt>
                <c:pt idx="8076">
                  <c:v>69.8</c:v>
                </c:pt>
                <c:pt idx="8077">
                  <c:v>70.2</c:v>
                </c:pt>
                <c:pt idx="8078">
                  <c:v>70.2</c:v>
                </c:pt>
                <c:pt idx="8079">
                  <c:v>70.099999999999994</c:v>
                </c:pt>
                <c:pt idx="8080">
                  <c:v>70</c:v>
                </c:pt>
                <c:pt idx="8081">
                  <c:v>69.900000000000006</c:v>
                </c:pt>
                <c:pt idx="8082">
                  <c:v>69.8</c:v>
                </c:pt>
                <c:pt idx="8083">
                  <c:v>69.8</c:v>
                </c:pt>
                <c:pt idx="8084">
                  <c:v>70.099999999999994</c:v>
                </c:pt>
                <c:pt idx="8085">
                  <c:v>70.5</c:v>
                </c:pt>
                <c:pt idx="8086">
                  <c:v>70.7</c:v>
                </c:pt>
                <c:pt idx="8087">
                  <c:v>70.5</c:v>
                </c:pt>
                <c:pt idx="8088">
                  <c:v>69.900000000000006</c:v>
                </c:pt>
                <c:pt idx="8089">
                  <c:v>69.3</c:v>
                </c:pt>
                <c:pt idx="8090">
                  <c:v>68.900000000000006</c:v>
                </c:pt>
                <c:pt idx="8091">
                  <c:v>69.099999999999994</c:v>
                </c:pt>
                <c:pt idx="8092">
                  <c:v>69.400000000000006</c:v>
                </c:pt>
                <c:pt idx="8093">
                  <c:v>69.5</c:v>
                </c:pt>
                <c:pt idx="8094">
                  <c:v>69.7</c:v>
                </c:pt>
                <c:pt idx="8095">
                  <c:v>69.400000000000006</c:v>
                </c:pt>
                <c:pt idx="8096">
                  <c:v>69.3</c:v>
                </c:pt>
                <c:pt idx="8097">
                  <c:v>69.099999999999994</c:v>
                </c:pt>
                <c:pt idx="8098">
                  <c:v>68.5</c:v>
                </c:pt>
                <c:pt idx="8099">
                  <c:v>67.900000000000006</c:v>
                </c:pt>
                <c:pt idx="8100">
                  <c:v>67.599999999999994</c:v>
                </c:pt>
                <c:pt idx="8101">
                  <c:v>67.599999999999994</c:v>
                </c:pt>
                <c:pt idx="8102">
                  <c:v>67.599999999999994</c:v>
                </c:pt>
                <c:pt idx="8103">
                  <c:v>67.599999999999994</c:v>
                </c:pt>
                <c:pt idx="8104">
                  <c:v>67.5</c:v>
                </c:pt>
                <c:pt idx="8105">
                  <c:v>67</c:v>
                </c:pt>
                <c:pt idx="8106">
                  <c:v>66.400000000000006</c:v>
                </c:pt>
                <c:pt idx="8107">
                  <c:v>66.2</c:v>
                </c:pt>
                <c:pt idx="8108">
                  <c:v>66.099999999999994</c:v>
                </c:pt>
                <c:pt idx="8109">
                  <c:v>65.8</c:v>
                </c:pt>
                <c:pt idx="8110">
                  <c:v>65.599999999999994</c:v>
                </c:pt>
                <c:pt idx="8111">
                  <c:v>65.7</c:v>
                </c:pt>
                <c:pt idx="8112">
                  <c:v>66.2</c:v>
                </c:pt>
                <c:pt idx="8113">
                  <c:v>66.400000000000006</c:v>
                </c:pt>
                <c:pt idx="8114">
                  <c:v>66.2</c:v>
                </c:pt>
                <c:pt idx="8115">
                  <c:v>65.5</c:v>
                </c:pt>
                <c:pt idx="8116">
                  <c:v>64.2</c:v>
                </c:pt>
                <c:pt idx="8117">
                  <c:v>63.9</c:v>
                </c:pt>
                <c:pt idx="8118">
                  <c:v>64.5</c:v>
                </c:pt>
                <c:pt idx="8119">
                  <c:v>65.099999999999994</c:v>
                </c:pt>
                <c:pt idx="8120">
                  <c:v>65.3</c:v>
                </c:pt>
                <c:pt idx="8121">
                  <c:v>65.3</c:v>
                </c:pt>
                <c:pt idx="8122">
                  <c:v>65.099999999999994</c:v>
                </c:pt>
                <c:pt idx="8123">
                  <c:v>64.900000000000006</c:v>
                </c:pt>
                <c:pt idx="8124">
                  <c:v>64.400000000000006</c:v>
                </c:pt>
                <c:pt idx="8125">
                  <c:v>63.5</c:v>
                </c:pt>
                <c:pt idx="8126">
                  <c:v>62.8</c:v>
                </c:pt>
                <c:pt idx="8127">
                  <c:v>62.8</c:v>
                </c:pt>
                <c:pt idx="8128">
                  <c:v>62.8</c:v>
                </c:pt>
                <c:pt idx="8129">
                  <c:v>62.7</c:v>
                </c:pt>
                <c:pt idx="8130">
                  <c:v>62.9</c:v>
                </c:pt>
                <c:pt idx="8131">
                  <c:v>63.2</c:v>
                </c:pt>
                <c:pt idx="8132">
                  <c:v>63.4</c:v>
                </c:pt>
                <c:pt idx="8133">
                  <c:v>63.5</c:v>
                </c:pt>
                <c:pt idx="8134">
                  <c:v>63.5</c:v>
                </c:pt>
                <c:pt idx="8135">
                  <c:v>63.5</c:v>
                </c:pt>
                <c:pt idx="8136">
                  <c:v>63.4</c:v>
                </c:pt>
                <c:pt idx="8137">
                  <c:v>63.2</c:v>
                </c:pt>
                <c:pt idx="8138">
                  <c:v>63.3</c:v>
                </c:pt>
                <c:pt idx="8139">
                  <c:v>63.1</c:v>
                </c:pt>
                <c:pt idx="8140">
                  <c:v>63.4</c:v>
                </c:pt>
                <c:pt idx="8141">
                  <c:v>63</c:v>
                </c:pt>
                <c:pt idx="8142">
                  <c:v>63.1</c:v>
                </c:pt>
                <c:pt idx="8143">
                  <c:v>63.1</c:v>
                </c:pt>
                <c:pt idx="8144">
                  <c:v>63.1</c:v>
                </c:pt>
                <c:pt idx="8145">
                  <c:v>63</c:v>
                </c:pt>
                <c:pt idx="8146">
                  <c:v>62.9</c:v>
                </c:pt>
                <c:pt idx="8147">
                  <c:v>63</c:v>
                </c:pt>
                <c:pt idx="8148">
                  <c:v>62.8</c:v>
                </c:pt>
                <c:pt idx="8149">
                  <c:v>62.7</c:v>
                </c:pt>
                <c:pt idx="8150">
                  <c:v>62.5</c:v>
                </c:pt>
                <c:pt idx="8151">
                  <c:v>62</c:v>
                </c:pt>
                <c:pt idx="8152">
                  <c:v>61.8</c:v>
                </c:pt>
                <c:pt idx="8153">
                  <c:v>61.4</c:v>
                </c:pt>
                <c:pt idx="8154">
                  <c:v>61.5</c:v>
                </c:pt>
                <c:pt idx="8155">
                  <c:v>61.3</c:v>
                </c:pt>
                <c:pt idx="8156">
                  <c:v>61.2</c:v>
                </c:pt>
                <c:pt idx="8157">
                  <c:v>61</c:v>
                </c:pt>
                <c:pt idx="8158">
                  <c:v>61.1</c:v>
                </c:pt>
                <c:pt idx="8159">
                  <c:v>60.8</c:v>
                </c:pt>
                <c:pt idx="8160">
                  <c:v>60.8</c:v>
                </c:pt>
                <c:pt idx="8161">
                  <c:v>60.3</c:v>
                </c:pt>
                <c:pt idx="8162">
                  <c:v>60.1</c:v>
                </c:pt>
                <c:pt idx="8163">
                  <c:v>60.3</c:v>
                </c:pt>
                <c:pt idx="8164">
                  <c:v>60.3</c:v>
                </c:pt>
                <c:pt idx="8165">
                  <c:v>60.5</c:v>
                </c:pt>
                <c:pt idx="8166">
                  <c:v>60.5</c:v>
                </c:pt>
                <c:pt idx="8167">
                  <c:v>60.4</c:v>
                </c:pt>
                <c:pt idx="8168">
                  <c:v>60.7</c:v>
                </c:pt>
                <c:pt idx="8169">
                  <c:v>60.8</c:v>
                </c:pt>
                <c:pt idx="8170">
                  <c:v>61.1</c:v>
                </c:pt>
                <c:pt idx="8171">
                  <c:v>58.9</c:v>
                </c:pt>
                <c:pt idx="8172">
                  <c:v>58</c:v>
                </c:pt>
                <c:pt idx="8173">
                  <c:v>58.5</c:v>
                </c:pt>
                <c:pt idx="8174">
                  <c:v>58.3</c:v>
                </c:pt>
                <c:pt idx="8175">
                  <c:v>58.1</c:v>
                </c:pt>
                <c:pt idx="8176">
                  <c:v>57.6</c:v>
                </c:pt>
                <c:pt idx="8177">
                  <c:v>57.2</c:v>
                </c:pt>
                <c:pt idx="8178">
                  <c:v>56.8</c:v>
                </c:pt>
                <c:pt idx="8179">
                  <c:v>56.1</c:v>
                </c:pt>
                <c:pt idx="8180">
                  <c:v>55.8</c:v>
                </c:pt>
                <c:pt idx="8181">
                  <c:v>55.2</c:v>
                </c:pt>
                <c:pt idx="8182">
                  <c:v>53.1</c:v>
                </c:pt>
                <c:pt idx="8183">
                  <c:v>52.6</c:v>
                </c:pt>
                <c:pt idx="8184">
                  <c:v>51.8</c:v>
                </c:pt>
                <c:pt idx="8185">
                  <c:v>53.1</c:v>
                </c:pt>
                <c:pt idx="8186">
                  <c:v>54.1</c:v>
                </c:pt>
                <c:pt idx="8187">
                  <c:v>54.9</c:v>
                </c:pt>
                <c:pt idx="8188">
                  <c:v>54.9</c:v>
                </c:pt>
                <c:pt idx="8189">
                  <c:v>54.8</c:v>
                </c:pt>
                <c:pt idx="8190">
                  <c:v>54.2</c:v>
                </c:pt>
                <c:pt idx="8191">
                  <c:v>53.1</c:v>
                </c:pt>
                <c:pt idx="8192">
                  <c:v>52.4</c:v>
                </c:pt>
                <c:pt idx="8193">
                  <c:v>52</c:v>
                </c:pt>
                <c:pt idx="8194">
                  <c:v>52</c:v>
                </c:pt>
                <c:pt idx="8195">
                  <c:v>51.9</c:v>
                </c:pt>
                <c:pt idx="8196">
                  <c:v>51.5</c:v>
                </c:pt>
                <c:pt idx="8197">
                  <c:v>50.9</c:v>
                </c:pt>
                <c:pt idx="8198">
                  <c:v>50.1</c:v>
                </c:pt>
                <c:pt idx="8199">
                  <c:v>48.7</c:v>
                </c:pt>
                <c:pt idx="8200">
                  <c:v>47.7</c:v>
                </c:pt>
                <c:pt idx="8201">
                  <c:v>46.9</c:v>
                </c:pt>
                <c:pt idx="8202">
                  <c:v>46.9</c:v>
                </c:pt>
                <c:pt idx="8203">
                  <c:v>46.8</c:v>
                </c:pt>
                <c:pt idx="8204">
                  <c:v>46.6</c:v>
                </c:pt>
                <c:pt idx="8205">
                  <c:v>46.5</c:v>
                </c:pt>
                <c:pt idx="8206">
                  <c:v>45.9</c:v>
                </c:pt>
                <c:pt idx="8207">
                  <c:v>45.8</c:v>
                </c:pt>
                <c:pt idx="8208">
                  <c:v>45.4</c:v>
                </c:pt>
                <c:pt idx="8209">
                  <c:v>44.8</c:v>
                </c:pt>
                <c:pt idx="8210">
                  <c:v>44.5</c:v>
                </c:pt>
                <c:pt idx="8211">
                  <c:v>44.6</c:v>
                </c:pt>
                <c:pt idx="8212">
                  <c:v>44.3</c:v>
                </c:pt>
                <c:pt idx="8213">
                  <c:v>43.2</c:v>
                </c:pt>
                <c:pt idx="8214">
                  <c:v>41.9</c:v>
                </c:pt>
                <c:pt idx="8215">
                  <c:v>40.700000000000003</c:v>
                </c:pt>
                <c:pt idx="8216">
                  <c:v>39.299999999999997</c:v>
                </c:pt>
                <c:pt idx="8217">
                  <c:v>36.799999999999997</c:v>
                </c:pt>
                <c:pt idx="8218">
                  <c:v>35.5</c:v>
                </c:pt>
                <c:pt idx="8219">
                  <c:v>33.9</c:v>
                </c:pt>
                <c:pt idx="8220">
                  <c:v>33.6</c:v>
                </c:pt>
                <c:pt idx="8221">
                  <c:v>34</c:v>
                </c:pt>
                <c:pt idx="8222">
                  <c:v>33.5</c:v>
                </c:pt>
                <c:pt idx="8223">
                  <c:v>32.700000000000003</c:v>
                </c:pt>
                <c:pt idx="8224">
                  <c:v>31.2</c:v>
                </c:pt>
                <c:pt idx="8225">
                  <c:v>30.5</c:v>
                </c:pt>
                <c:pt idx="8226">
                  <c:v>30</c:v>
                </c:pt>
                <c:pt idx="8227">
                  <c:v>29.7</c:v>
                </c:pt>
                <c:pt idx="8228">
                  <c:v>29.9</c:v>
                </c:pt>
                <c:pt idx="8229">
                  <c:v>30.4</c:v>
                </c:pt>
                <c:pt idx="8230">
                  <c:v>30.7</c:v>
                </c:pt>
                <c:pt idx="8231">
                  <c:v>30.8</c:v>
                </c:pt>
                <c:pt idx="8232">
                  <c:v>30.9</c:v>
                </c:pt>
                <c:pt idx="8233">
                  <c:v>30.2</c:v>
                </c:pt>
                <c:pt idx="8234">
                  <c:v>29.3</c:v>
                </c:pt>
                <c:pt idx="8235">
                  <c:v>28.7</c:v>
                </c:pt>
                <c:pt idx="8236">
                  <c:v>27.7</c:v>
                </c:pt>
                <c:pt idx="8237">
                  <c:v>26.3</c:v>
                </c:pt>
                <c:pt idx="8238">
                  <c:v>24.6</c:v>
                </c:pt>
                <c:pt idx="8239">
                  <c:v>23.7</c:v>
                </c:pt>
                <c:pt idx="8240">
                  <c:v>23.2</c:v>
                </c:pt>
                <c:pt idx="8241">
                  <c:v>22.9</c:v>
                </c:pt>
                <c:pt idx="8242">
                  <c:v>22.6</c:v>
                </c:pt>
                <c:pt idx="8243">
                  <c:v>22.2</c:v>
                </c:pt>
                <c:pt idx="8244">
                  <c:v>21.6</c:v>
                </c:pt>
                <c:pt idx="8245">
                  <c:v>20.6</c:v>
                </c:pt>
                <c:pt idx="8246">
                  <c:v>19.899999999999999</c:v>
                </c:pt>
                <c:pt idx="8247">
                  <c:v>19</c:v>
                </c:pt>
                <c:pt idx="8248">
                  <c:v>18.3</c:v>
                </c:pt>
                <c:pt idx="8249">
                  <c:v>18.3</c:v>
                </c:pt>
                <c:pt idx="8250">
                  <c:v>18.399999999999999</c:v>
                </c:pt>
                <c:pt idx="8251">
                  <c:v>18.3</c:v>
                </c:pt>
                <c:pt idx="8252">
                  <c:v>18.2</c:v>
                </c:pt>
                <c:pt idx="8253">
                  <c:v>18.2</c:v>
                </c:pt>
                <c:pt idx="8254">
                  <c:v>18</c:v>
                </c:pt>
                <c:pt idx="8255">
                  <c:v>18</c:v>
                </c:pt>
                <c:pt idx="8256">
                  <c:v>18.100000000000001</c:v>
                </c:pt>
                <c:pt idx="8257">
                  <c:v>18.100000000000001</c:v>
                </c:pt>
                <c:pt idx="8258">
                  <c:v>17.899999999999999</c:v>
                </c:pt>
                <c:pt idx="8259">
                  <c:v>16.600000000000001</c:v>
                </c:pt>
                <c:pt idx="8260">
                  <c:v>15.2</c:v>
                </c:pt>
                <c:pt idx="8261">
                  <c:v>14.2</c:v>
                </c:pt>
                <c:pt idx="8262">
                  <c:v>13.3</c:v>
                </c:pt>
                <c:pt idx="8263">
                  <c:v>12.7</c:v>
                </c:pt>
                <c:pt idx="8264">
                  <c:v>12.1</c:v>
                </c:pt>
                <c:pt idx="8265">
                  <c:v>11.6</c:v>
                </c:pt>
                <c:pt idx="8266">
                  <c:v>11.2</c:v>
                </c:pt>
                <c:pt idx="8267">
                  <c:v>10.4</c:v>
                </c:pt>
                <c:pt idx="8268">
                  <c:v>9.4</c:v>
                </c:pt>
                <c:pt idx="8269">
                  <c:v>8.3000000000000007</c:v>
                </c:pt>
                <c:pt idx="8270">
                  <c:v>6.9</c:v>
                </c:pt>
                <c:pt idx="8271">
                  <c:v>5.7</c:v>
                </c:pt>
                <c:pt idx="8272">
                  <c:v>4.8</c:v>
                </c:pt>
                <c:pt idx="8273">
                  <c:v>4.3</c:v>
                </c:pt>
                <c:pt idx="8274">
                  <c:v>4</c:v>
                </c:pt>
                <c:pt idx="8275">
                  <c:v>3.4</c:v>
                </c:pt>
                <c:pt idx="8276">
                  <c:v>3</c:v>
                </c:pt>
                <c:pt idx="8277">
                  <c:v>2.8</c:v>
                </c:pt>
                <c:pt idx="8278">
                  <c:v>2.5</c:v>
                </c:pt>
                <c:pt idx="8279">
                  <c:v>2.1</c:v>
                </c:pt>
                <c:pt idx="8280">
                  <c:v>1.9</c:v>
                </c:pt>
                <c:pt idx="8281">
                  <c:v>1.5</c:v>
                </c:pt>
                <c:pt idx="8282">
                  <c:v>1.2</c:v>
                </c:pt>
                <c:pt idx="8283">
                  <c:v>1.2</c:v>
                </c:pt>
                <c:pt idx="8284">
                  <c:v>1.3</c:v>
                </c:pt>
                <c:pt idx="8285">
                  <c:v>1.8</c:v>
                </c:pt>
                <c:pt idx="8286">
                  <c:v>2.7</c:v>
                </c:pt>
                <c:pt idx="8287">
                  <c:v>3.3</c:v>
                </c:pt>
                <c:pt idx="8288">
                  <c:v>3.6</c:v>
                </c:pt>
                <c:pt idx="8289">
                  <c:v>3.7</c:v>
                </c:pt>
                <c:pt idx="8290">
                  <c:v>3.6</c:v>
                </c:pt>
                <c:pt idx="8291">
                  <c:v>3.2</c:v>
                </c:pt>
                <c:pt idx="8292">
                  <c:v>2.8</c:v>
                </c:pt>
                <c:pt idx="8293">
                  <c:v>2.5</c:v>
                </c:pt>
                <c:pt idx="8294">
                  <c:v>2.4</c:v>
                </c:pt>
                <c:pt idx="8295">
                  <c:v>2.5</c:v>
                </c:pt>
                <c:pt idx="8296">
                  <c:v>2.5</c:v>
                </c:pt>
                <c:pt idx="8297">
                  <c:v>2.5</c:v>
                </c:pt>
                <c:pt idx="8298">
                  <c:v>2.5</c:v>
                </c:pt>
                <c:pt idx="8299">
                  <c:v>2.5</c:v>
                </c:pt>
                <c:pt idx="8300">
                  <c:v>2.2999999999999998</c:v>
                </c:pt>
                <c:pt idx="8301">
                  <c:v>2</c:v>
                </c:pt>
                <c:pt idx="8302">
                  <c:v>1.6</c:v>
                </c:pt>
                <c:pt idx="8303">
                  <c:v>1.4</c:v>
                </c:pt>
                <c:pt idx="8304">
                  <c:v>1.6</c:v>
                </c:pt>
                <c:pt idx="8305">
                  <c:v>2.2000000000000002</c:v>
                </c:pt>
                <c:pt idx="8306">
                  <c:v>2.9</c:v>
                </c:pt>
                <c:pt idx="8307">
                  <c:v>3.3</c:v>
                </c:pt>
                <c:pt idx="8308">
                  <c:v>3.4</c:v>
                </c:pt>
                <c:pt idx="8309">
                  <c:v>3.4</c:v>
                </c:pt>
                <c:pt idx="8310">
                  <c:v>3.1</c:v>
                </c:pt>
                <c:pt idx="8311">
                  <c:v>2.8</c:v>
                </c:pt>
                <c:pt idx="8312">
                  <c:v>2.4</c:v>
                </c:pt>
                <c:pt idx="8313">
                  <c:v>1.8</c:v>
                </c:pt>
                <c:pt idx="8314">
                  <c:v>1.3</c:v>
                </c:pt>
                <c:pt idx="8315">
                  <c:v>1.2</c:v>
                </c:pt>
                <c:pt idx="8316">
                  <c:v>1.3</c:v>
                </c:pt>
                <c:pt idx="8317">
                  <c:v>1.7</c:v>
                </c:pt>
                <c:pt idx="8318">
                  <c:v>2</c:v>
                </c:pt>
                <c:pt idx="8319">
                  <c:v>2.1</c:v>
                </c:pt>
                <c:pt idx="8320">
                  <c:v>1.9</c:v>
                </c:pt>
                <c:pt idx="8321">
                  <c:v>1.6</c:v>
                </c:pt>
                <c:pt idx="8322">
                  <c:v>1.4</c:v>
                </c:pt>
                <c:pt idx="8323">
                  <c:v>1.3</c:v>
                </c:pt>
                <c:pt idx="8324">
                  <c:v>1.2</c:v>
                </c:pt>
                <c:pt idx="8325">
                  <c:v>1.4</c:v>
                </c:pt>
                <c:pt idx="8326">
                  <c:v>1.3</c:v>
                </c:pt>
                <c:pt idx="8327">
                  <c:v>1.1000000000000001</c:v>
                </c:pt>
                <c:pt idx="8328">
                  <c:v>1.1000000000000001</c:v>
                </c:pt>
                <c:pt idx="8329">
                  <c:v>1.1000000000000001</c:v>
                </c:pt>
                <c:pt idx="8330">
                  <c:v>1</c:v>
                </c:pt>
                <c:pt idx="8331">
                  <c:v>1</c:v>
                </c:pt>
                <c:pt idx="8332">
                  <c:v>1</c:v>
                </c:pt>
                <c:pt idx="8333">
                  <c:v>1</c:v>
                </c:pt>
                <c:pt idx="8334">
                  <c:v>1.1000000000000001</c:v>
                </c:pt>
                <c:pt idx="8335">
                  <c:v>1.1000000000000001</c:v>
                </c:pt>
                <c:pt idx="8336">
                  <c:v>1.5</c:v>
                </c:pt>
                <c:pt idx="8337">
                  <c:v>1.6</c:v>
                </c:pt>
                <c:pt idx="8338">
                  <c:v>1.6</c:v>
                </c:pt>
                <c:pt idx="8339">
                  <c:v>1.7</c:v>
                </c:pt>
                <c:pt idx="8340">
                  <c:v>1.9</c:v>
                </c:pt>
                <c:pt idx="8341">
                  <c:v>1.9</c:v>
                </c:pt>
                <c:pt idx="8342">
                  <c:v>1.9</c:v>
                </c:pt>
                <c:pt idx="8343">
                  <c:v>1.8</c:v>
                </c:pt>
                <c:pt idx="8344">
                  <c:v>1.6</c:v>
                </c:pt>
                <c:pt idx="8345">
                  <c:v>1.5</c:v>
                </c:pt>
                <c:pt idx="8346">
                  <c:v>1.3</c:v>
                </c:pt>
                <c:pt idx="8347">
                  <c:v>1.4</c:v>
                </c:pt>
                <c:pt idx="8348">
                  <c:v>1.5</c:v>
                </c:pt>
                <c:pt idx="8349">
                  <c:v>1.5</c:v>
                </c:pt>
                <c:pt idx="8350">
                  <c:v>1.5</c:v>
                </c:pt>
                <c:pt idx="8351">
                  <c:v>1.5</c:v>
                </c:pt>
                <c:pt idx="8352">
                  <c:v>1.7</c:v>
                </c:pt>
                <c:pt idx="8353">
                  <c:v>1.9</c:v>
                </c:pt>
                <c:pt idx="8354">
                  <c:v>1.9</c:v>
                </c:pt>
                <c:pt idx="8355">
                  <c:v>1.8</c:v>
                </c:pt>
                <c:pt idx="8356">
                  <c:v>1.4</c:v>
                </c:pt>
                <c:pt idx="8357">
                  <c:v>1.1000000000000001</c:v>
                </c:pt>
                <c:pt idx="8358">
                  <c:v>1</c:v>
                </c:pt>
                <c:pt idx="8359">
                  <c:v>1.1000000000000001</c:v>
                </c:pt>
                <c:pt idx="8360">
                  <c:v>1.1000000000000001</c:v>
                </c:pt>
                <c:pt idx="8361">
                  <c:v>1.2</c:v>
                </c:pt>
                <c:pt idx="8362">
                  <c:v>1.4</c:v>
                </c:pt>
                <c:pt idx="8363">
                  <c:v>1.7</c:v>
                </c:pt>
                <c:pt idx="8364">
                  <c:v>2.2999999999999998</c:v>
                </c:pt>
                <c:pt idx="8365">
                  <c:v>2.9</c:v>
                </c:pt>
                <c:pt idx="8366">
                  <c:v>3.6</c:v>
                </c:pt>
                <c:pt idx="8367">
                  <c:v>4.3</c:v>
                </c:pt>
                <c:pt idx="8368">
                  <c:v>4.9000000000000004</c:v>
                </c:pt>
                <c:pt idx="8369">
                  <c:v>5</c:v>
                </c:pt>
                <c:pt idx="8370">
                  <c:v>4.5</c:v>
                </c:pt>
                <c:pt idx="8371">
                  <c:v>3.6</c:v>
                </c:pt>
                <c:pt idx="8372">
                  <c:v>2.6</c:v>
                </c:pt>
                <c:pt idx="8373">
                  <c:v>1.6</c:v>
                </c:pt>
                <c:pt idx="8374">
                  <c:v>0.9</c:v>
                </c:pt>
                <c:pt idx="8375">
                  <c:v>0.8</c:v>
                </c:pt>
                <c:pt idx="8376">
                  <c:v>0.7</c:v>
                </c:pt>
                <c:pt idx="8377">
                  <c:v>0.6</c:v>
                </c:pt>
                <c:pt idx="8378">
                  <c:v>0.6</c:v>
                </c:pt>
                <c:pt idx="8379">
                  <c:v>0.7</c:v>
                </c:pt>
                <c:pt idx="8380">
                  <c:v>0.7</c:v>
                </c:pt>
                <c:pt idx="8381">
                  <c:v>0.7</c:v>
                </c:pt>
                <c:pt idx="8382">
                  <c:v>0.7</c:v>
                </c:pt>
                <c:pt idx="8383">
                  <c:v>0.7</c:v>
                </c:pt>
                <c:pt idx="8384">
                  <c:v>0.9</c:v>
                </c:pt>
                <c:pt idx="8385">
                  <c:v>1.1000000000000001</c:v>
                </c:pt>
                <c:pt idx="8386">
                  <c:v>1.1000000000000001</c:v>
                </c:pt>
                <c:pt idx="8387">
                  <c:v>1</c:v>
                </c:pt>
                <c:pt idx="8388">
                  <c:v>0.9</c:v>
                </c:pt>
                <c:pt idx="8389">
                  <c:v>0.9</c:v>
                </c:pt>
                <c:pt idx="8390">
                  <c:v>0.9</c:v>
                </c:pt>
                <c:pt idx="8391">
                  <c:v>0.8</c:v>
                </c:pt>
                <c:pt idx="8392">
                  <c:v>0.7</c:v>
                </c:pt>
                <c:pt idx="8393">
                  <c:v>0.6</c:v>
                </c:pt>
                <c:pt idx="8394">
                  <c:v>0.6</c:v>
                </c:pt>
                <c:pt idx="8395">
                  <c:v>0.8</c:v>
                </c:pt>
                <c:pt idx="8396">
                  <c:v>1</c:v>
                </c:pt>
                <c:pt idx="8397">
                  <c:v>1.2</c:v>
                </c:pt>
                <c:pt idx="8398">
                  <c:v>1.4</c:v>
                </c:pt>
                <c:pt idx="8399">
                  <c:v>1.5</c:v>
                </c:pt>
                <c:pt idx="8400">
                  <c:v>1.5</c:v>
                </c:pt>
                <c:pt idx="8401">
                  <c:v>1.2</c:v>
                </c:pt>
                <c:pt idx="8402">
                  <c:v>1</c:v>
                </c:pt>
                <c:pt idx="8403">
                  <c:v>1.1000000000000001</c:v>
                </c:pt>
                <c:pt idx="8404">
                  <c:v>1.4</c:v>
                </c:pt>
                <c:pt idx="8405">
                  <c:v>2.1</c:v>
                </c:pt>
                <c:pt idx="8406">
                  <c:v>2.9</c:v>
                </c:pt>
                <c:pt idx="8407">
                  <c:v>2.8</c:v>
                </c:pt>
                <c:pt idx="8408">
                  <c:v>2.8</c:v>
                </c:pt>
                <c:pt idx="8409">
                  <c:v>2.7</c:v>
                </c:pt>
                <c:pt idx="8410">
                  <c:v>2.5</c:v>
                </c:pt>
                <c:pt idx="8411">
                  <c:v>2.6</c:v>
                </c:pt>
                <c:pt idx="8412">
                  <c:v>2.7</c:v>
                </c:pt>
                <c:pt idx="8413">
                  <c:v>3</c:v>
                </c:pt>
                <c:pt idx="8414">
                  <c:v>3.4</c:v>
                </c:pt>
                <c:pt idx="8415">
                  <c:v>3.4</c:v>
                </c:pt>
                <c:pt idx="8416">
                  <c:v>3.6</c:v>
                </c:pt>
                <c:pt idx="8417">
                  <c:v>3.9</c:v>
                </c:pt>
                <c:pt idx="8418">
                  <c:v>4.5</c:v>
                </c:pt>
                <c:pt idx="8419">
                  <c:v>5.6</c:v>
                </c:pt>
                <c:pt idx="8420">
                  <c:v>6.3</c:v>
                </c:pt>
                <c:pt idx="8421">
                  <c:v>7.1</c:v>
                </c:pt>
                <c:pt idx="8422">
                  <c:v>8.5</c:v>
                </c:pt>
                <c:pt idx="8423">
                  <c:v>10.1</c:v>
                </c:pt>
                <c:pt idx="8424">
                  <c:v>11.4</c:v>
                </c:pt>
                <c:pt idx="8425">
                  <c:v>14.1</c:v>
                </c:pt>
                <c:pt idx="8426">
                  <c:v>17.8</c:v>
                </c:pt>
                <c:pt idx="8427">
                  <c:v>20.100000000000001</c:v>
                </c:pt>
                <c:pt idx="8428">
                  <c:v>21.8</c:v>
                </c:pt>
                <c:pt idx="8429">
                  <c:v>22.8</c:v>
                </c:pt>
                <c:pt idx="8430">
                  <c:v>22.3</c:v>
                </c:pt>
                <c:pt idx="8431">
                  <c:v>20.7</c:v>
                </c:pt>
                <c:pt idx="8432">
                  <c:v>19.5</c:v>
                </c:pt>
                <c:pt idx="8433">
                  <c:v>18.100000000000001</c:v>
                </c:pt>
                <c:pt idx="8434">
                  <c:v>15</c:v>
                </c:pt>
                <c:pt idx="8435">
                  <c:v>12.6</c:v>
                </c:pt>
                <c:pt idx="8436">
                  <c:v>11.6</c:v>
                </c:pt>
                <c:pt idx="8437">
                  <c:v>11.7</c:v>
                </c:pt>
                <c:pt idx="8438">
                  <c:v>11.7</c:v>
                </c:pt>
                <c:pt idx="8439">
                  <c:v>11.9</c:v>
                </c:pt>
                <c:pt idx="8440">
                  <c:v>12.3</c:v>
                </c:pt>
                <c:pt idx="8441">
                  <c:v>12.4</c:v>
                </c:pt>
                <c:pt idx="8442">
                  <c:v>11.6</c:v>
                </c:pt>
                <c:pt idx="8443">
                  <c:v>11</c:v>
                </c:pt>
                <c:pt idx="8444">
                  <c:v>9.6999999999999993</c:v>
                </c:pt>
                <c:pt idx="8445">
                  <c:v>7.9</c:v>
                </c:pt>
                <c:pt idx="8446">
                  <c:v>7.5</c:v>
                </c:pt>
                <c:pt idx="8447">
                  <c:v>6.9</c:v>
                </c:pt>
                <c:pt idx="8448">
                  <c:v>5.7</c:v>
                </c:pt>
                <c:pt idx="8449">
                  <c:v>4.8</c:v>
                </c:pt>
                <c:pt idx="8450">
                  <c:v>3.7</c:v>
                </c:pt>
                <c:pt idx="8451">
                  <c:v>3</c:v>
                </c:pt>
                <c:pt idx="8452">
                  <c:v>3.4</c:v>
                </c:pt>
                <c:pt idx="8453">
                  <c:v>4.4000000000000004</c:v>
                </c:pt>
                <c:pt idx="8454">
                  <c:v>4.2</c:v>
                </c:pt>
                <c:pt idx="8455">
                  <c:v>3.8</c:v>
                </c:pt>
                <c:pt idx="8456">
                  <c:v>2.8</c:v>
                </c:pt>
                <c:pt idx="8457">
                  <c:v>2</c:v>
                </c:pt>
                <c:pt idx="8458">
                  <c:v>1.2</c:v>
                </c:pt>
                <c:pt idx="8459">
                  <c:v>0.7</c:v>
                </c:pt>
                <c:pt idx="8460">
                  <c:v>0.6</c:v>
                </c:pt>
                <c:pt idx="8461">
                  <c:v>0.5</c:v>
                </c:pt>
                <c:pt idx="8462">
                  <c:v>0.6</c:v>
                </c:pt>
                <c:pt idx="8463">
                  <c:v>0.6</c:v>
                </c:pt>
                <c:pt idx="8464">
                  <c:v>0.5</c:v>
                </c:pt>
                <c:pt idx="8465">
                  <c:v>0.6</c:v>
                </c:pt>
                <c:pt idx="8466">
                  <c:v>0.7</c:v>
                </c:pt>
                <c:pt idx="8467">
                  <c:v>0.5</c:v>
                </c:pt>
                <c:pt idx="8468">
                  <c:v>0.6</c:v>
                </c:pt>
                <c:pt idx="8469">
                  <c:v>0.6</c:v>
                </c:pt>
                <c:pt idx="8470">
                  <c:v>0.5</c:v>
                </c:pt>
                <c:pt idx="8471">
                  <c:v>0.5</c:v>
                </c:pt>
                <c:pt idx="8472">
                  <c:v>0.6</c:v>
                </c:pt>
                <c:pt idx="8473">
                  <c:v>0.5</c:v>
                </c:pt>
                <c:pt idx="8474">
                  <c:v>0.5</c:v>
                </c:pt>
                <c:pt idx="8475">
                  <c:v>0.4</c:v>
                </c:pt>
                <c:pt idx="8476">
                  <c:v>0.4</c:v>
                </c:pt>
                <c:pt idx="8477">
                  <c:v>0.4</c:v>
                </c:pt>
                <c:pt idx="8478">
                  <c:v>0.4</c:v>
                </c:pt>
                <c:pt idx="8479">
                  <c:v>0.3</c:v>
                </c:pt>
                <c:pt idx="8480">
                  <c:v>0.4</c:v>
                </c:pt>
                <c:pt idx="8481">
                  <c:v>0.4</c:v>
                </c:pt>
                <c:pt idx="8482">
                  <c:v>0.4</c:v>
                </c:pt>
                <c:pt idx="8483">
                  <c:v>0.4</c:v>
                </c:pt>
                <c:pt idx="8484">
                  <c:v>0.4</c:v>
                </c:pt>
                <c:pt idx="8485">
                  <c:v>0.4</c:v>
                </c:pt>
                <c:pt idx="8486">
                  <c:v>0.4</c:v>
                </c:pt>
                <c:pt idx="8487">
                  <c:v>0.4</c:v>
                </c:pt>
                <c:pt idx="8488">
                  <c:v>0.4</c:v>
                </c:pt>
                <c:pt idx="8489">
                  <c:v>0.4</c:v>
                </c:pt>
                <c:pt idx="8490">
                  <c:v>0.4</c:v>
                </c:pt>
                <c:pt idx="8491">
                  <c:v>0.6</c:v>
                </c:pt>
                <c:pt idx="8492">
                  <c:v>2</c:v>
                </c:pt>
                <c:pt idx="8493">
                  <c:v>5.8</c:v>
                </c:pt>
                <c:pt idx="8494">
                  <c:v>9.5</c:v>
                </c:pt>
                <c:pt idx="8495">
                  <c:v>12.6</c:v>
                </c:pt>
                <c:pt idx="8496">
                  <c:v>13</c:v>
                </c:pt>
                <c:pt idx="8497">
                  <c:v>13.3</c:v>
                </c:pt>
                <c:pt idx="8498">
                  <c:v>12.5</c:v>
                </c:pt>
                <c:pt idx="8499">
                  <c:v>11.4</c:v>
                </c:pt>
                <c:pt idx="8500">
                  <c:v>10.9</c:v>
                </c:pt>
                <c:pt idx="8501">
                  <c:v>10.5</c:v>
                </c:pt>
                <c:pt idx="8502">
                  <c:v>10</c:v>
                </c:pt>
                <c:pt idx="8503">
                  <c:v>9.3000000000000007</c:v>
                </c:pt>
                <c:pt idx="8504">
                  <c:v>7.6</c:v>
                </c:pt>
                <c:pt idx="8505">
                  <c:v>7.2</c:v>
                </c:pt>
                <c:pt idx="8506">
                  <c:v>7.1</c:v>
                </c:pt>
                <c:pt idx="8507">
                  <c:v>6.9</c:v>
                </c:pt>
                <c:pt idx="8508">
                  <c:v>6.9</c:v>
                </c:pt>
                <c:pt idx="8509">
                  <c:v>8.3000000000000007</c:v>
                </c:pt>
                <c:pt idx="8510">
                  <c:v>9.1</c:v>
                </c:pt>
                <c:pt idx="8511">
                  <c:v>7.9</c:v>
                </c:pt>
                <c:pt idx="8512">
                  <c:v>6.5</c:v>
                </c:pt>
                <c:pt idx="8513">
                  <c:v>5.0999999999999996</c:v>
                </c:pt>
                <c:pt idx="8514">
                  <c:v>3.4</c:v>
                </c:pt>
                <c:pt idx="8515">
                  <c:v>2.4</c:v>
                </c:pt>
                <c:pt idx="8516">
                  <c:v>1.1000000000000001</c:v>
                </c:pt>
                <c:pt idx="8517">
                  <c:v>0.5</c:v>
                </c:pt>
                <c:pt idx="8518">
                  <c:v>0.6</c:v>
                </c:pt>
                <c:pt idx="8519">
                  <c:v>0.6</c:v>
                </c:pt>
                <c:pt idx="8520">
                  <c:v>0.5</c:v>
                </c:pt>
                <c:pt idx="8521">
                  <c:v>0.5</c:v>
                </c:pt>
                <c:pt idx="8522">
                  <c:v>0.5</c:v>
                </c:pt>
                <c:pt idx="8523">
                  <c:v>0.6</c:v>
                </c:pt>
                <c:pt idx="8524">
                  <c:v>0.5</c:v>
                </c:pt>
                <c:pt idx="8525">
                  <c:v>0.5</c:v>
                </c:pt>
                <c:pt idx="8526">
                  <c:v>0.5</c:v>
                </c:pt>
                <c:pt idx="8527">
                  <c:v>0.6</c:v>
                </c:pt>
                <c:pt idx="8528">
                  <c:v>0.5</c:v>
                </c:pt>
                <c:pt idx="8529">
                  <c:v>0.6</c:v>
                </c:pt>
                <c:pt idx="8530">
                  <c:v>0.5</c:v>
                </c:pt>
                <c:pt idx="8531">
                  <c:v>0.4</c:v>
                </c:pt>
                <c:pt idx="8532">
                  <c:v>0.6</c:v>
                </c:pt>
                <c:pt idx="8533">
                  <c:v>0.6</c:v>
                </c:pt>
                <c:pt idx="8534">
                  <c:v>0.4</c:v>
                </c:pt>
                <c:pt idx="8535">
                  <c:v>0.6</c:v>
                </c:pt>
                <c:pt idx="8536">
                  <c:v>0.5</c:v>
                </c:pt>
                <c:pt idx="8537">
                  <c:v>0.4</c:v>
                </c:pt>
                <c:pt idx="8538">
                  <c:v>0.5</c:v>
                </c:pt>
                <c:pt idx="8539">
                  <c:v>0.5</c:v>
                </c:pt>
                <c:pt idx="8540">
                  <c:v>0.5</c:v>
                </c:pt>
                <c:pt idx="8541">
                  <c:v>0.6</c:v>
                </c:pt>
                <c:pt idx="8542">
                  <c:v>0.8</c:v>
                </c:pt>
                <c:pt idx="8543">
                  <c:v>0.7</c:v>
                </c:pt>
                <c:pt idx="8544">
                  <c:v>0.7</c:v>
                </c:pt>
                <c:pt idx="8545">
                  <c:v>0.7</c:v>
                </c:pt>
                <c:pt idx="8546">
                  <c:v>0.5</c:v>
                </c:pt>
                <c:pt idx="8547">
                  <c:v>0.6</c:v>
                </c:pt>
                <c:pt idx="8548">
                  <c:v>0.7</c:v>
                </c:pt>
                <c:pt idx="8549">
                  <c:v>1</c:v>
                </c:pt>
                <c:pt idx="8550">
                  <c:v>0.8</c:v>
                </c:pt>
                <c:pt idx="8551">
                  <c:v>0.5</c:v>
                </c:pt>
                <c:pt idx="8552">
                  <c:v>0.6</c:v>
                </c:pt>
                <c:pt idx="8553">
                  <c:v>0.5</c:v>
                </c:pt>
                <c:pt idx="8554">
                  <c:v>1.2</c:v>
                </c:pt>
                <c:pt idx="8555">
                  <c:v>5.8</c:v>
                </c:pt>
                <c:pt idx="8556">
                  <c:v>14.9</c:v>
                </c:pt>
                <c:pt idx="8557">
                  <c:v>20.8</c:v>
                </c:pt>
                <c:pt idx="8558">
                  <c:v>22.6</c:v>
                </c:pt>
                <c:pt idx="8559">
                  <c:v>22</c:v>
                </c:pt>
                <c:pt idx="8560">
                  <c:v>19.7</c:v>
                </c:pt>
                <c:pt idx="8561">
                  <c:v>17.5</c:v>
                </c:pt>
                <c:pt idx="8562">
                  <c:v>15.3</c:v>
                </c:pt>
                <c:pt idx="8563">
                  <c:v>13.6</c:v>
                </c:pt>
                <c:pt idx="8564">
                  <c:v>12.2</c:v>
                </c:pt>
                <c:pt idx="8565">
                  <c:v>10.4</c:v>
                </c:pt>
                <c:pt idx="8566">
                  <c:v>9.3000000000000007</c:v>
                </c:pt>
                <c:pt idx="8567">
                  <c:v>7.8</c:v>
                </c:pt>
                <c:pt idx="8568">
                  <c:v>6.8</c:v>
                </c:pt>
                <c:pt idx="8569">
                  <c:v>7</c:v>
                </c:pt>
                <c:pt idx="8570">
                  <c:v>6.3</c:v>
                </c:pt>
                <c:pt idx="8571">
                  <c:v>5.8</c:v>
                </c:pt>
                <c:pt idx="8572">
                  <c:v>5.8</c:v>
                </c:pt>
                <c:pt idx="8573">
                  <c:v>5.7</c:v>
                </c:pt>
                <c:pt idx="8574">
                  <c:v>5.5</c:v>
                </c:pt>
                <c:pt idx="8575">
                  <c:v>5.3</c:v>
                </c:pt>
                <c:pt idx="8576">
                  <c:v>5.0999999999999996</c:v>
                </c:pt>
                <c:pt idx="8577">
                  <c:v>4.7</c:v>
                </c:pt>
                <c:pt idx="8578">
                  <c:v>4</c:v>
                </c:pt>
                <c:pt idx="8579">
                  <c:v>3.7</c:v>
                </c:pt>
                <c:pt idx="8580">
                  <c:v>3.3</c:v>
                </c:pt>
                <c:pt idx="8581">
                  <c:v>2.2000000000000002</c:v>
                </c:pt>
                <c:pt idx="8582">
                  <c:v>1.3</c:v>
                </c:pt>
                <c:pt idx="8583">
                  <c:v>0.6</c:v>
                </c:pt>
                <c:pt idx="8584">
                  <c:v>0.5</c:v>
                </c:pt>
                <c:pt idx="8585">
                  <c:v>0.4</c:v>
                </c:pt>
                <c:pt idx="8586">
                  <c:v>0.5</c:v>
                </c:pt>
                <c:pt idx="8587">
                  <c:v>0.5</c:v>
                </c:pt>
                <c:pt idx="8588">
                  <c:v>0.7</c:v>
                </c:pt>
                <c:pt idx="8589">
                  <c:v>0.9</c:v>
                </c:pt>
                <c:pt idx="8590">
                  <c:v>0.8</c:v>
                </c:pt>
                <c:pt idx="8591">
                  <c:v>0.8</c:v>
                </c:pt>
                <c:pt idx="8592">
                  <c:v>0.7</c:v>
                </c:pt>
                <c:pt idx="8593">
                  <c:v>0.7</c:v>
                </c:pt>
                <c:pt idx="8594">
                  <c:v>0.7</c:v>
                </c:pt>
                <c:pt idx="8595">
                  <c:v>0.7</c:v>
                </c:pt>
                <c:pt idx="8596">
                  <c:v>0.6</c:v>
                </c:pt>
                <c:pt idx="8597">
                  <c:v>0.5</c:v>
                </c:pt>
                <c:pt idx="8598">
                  <c:v>0.6</c:v>
                </c:pt>
                <c:pt idx="8599">
                  <c:v>0.7</c:v>
                </c:pt>
                <c:pt idx="8600">
                  <c:v>0.6</c:v>
                </c:pt>
                <c:pt idx="8601">
                  <c:v>0.5</c:v>
                </c:pt>
                <c:pt idx="8602">
                  <c:v>0.6</c:v>
                </c:pt>
                <c:pt idx="8603">
                  <c:v>0.7</c:v>
                </c:pt>
                <c:pt idx="8604">
                  <c:v>0.7</c:v>
                </c:pt>
                <c:pt idx="8605">
                  <c:v>0.7</c:v>
                </c:pt>
                <c:pt idx="8606">
                  <c:v>0.7</c:v>
                </c:pt>
                <c:pt idx="8607">
                  <c:v>0.6</c:v>
                </c:pt>
                <c:pt idx="8608">
                  <c:v>0.6</c:v>
                </c:pt>
                <c:pt idx="8609">
                  <c:v>0.8</c:v>
                </c:pt>
                <c:pt idx="8610">
                  <c:v>0.8</c:v>
                </c:pt>
                <c:pt idx="8611">
                  <c:v>0.9</c:v>
                </c:pt>
                <c:pt idx="8612">
                  <c:v>0.8</c:v>
                </c:pt>
                <c:pt idx="8613">
                  <c:v>0.9</c:v>
                </c:pt>
                <c:pt idx="8614">
                  <c:v>0.9</c:v>
                </c:pt>
                <c:pt idx="8615">
                  <c:v>0.9</c:v>
                </c:pt>
                <c:pt idx="8616">
                  <c:v>1</c:v>
                </c:pt>
                <c:pt idx="8617">
                  <c:v>1.1000000000000001</c:v>
                </c:pt>
                <c:pt idx="8618">
                  <c:v>1.1000000000000001</c:v>
                </c:pt>
                <c:pt idx="8619">
                  <c:v>1.3</c:v>
                </c:pt>
                <c:pt idx="8620">
                  <c:v>1.3</c:v>
                </c:pt>
                <c:pt idx="8621">
                  <c:v>1.3</c:v>
                </c:pt>
                <c:pt idx="8622">
                  <c:v>1.1000000000000001</c:v>
                </c:pt>
                <c:pt idx="8623">
                  <c:v>1</c:v>
                </c:pt>
                <c:pt idx="8624">
                  <c:v>0.9</c:v>
                </c:pt>
                <c:pt idx="8625">
                  <c:v>0.8</c:v>
                </c:pt>
                <c:pt idx="8626">
                  <c:v>0.9</c:v>
                </c:pt>
                <c:pt idx="8627">
                  <c:v>1.3</c:v>
                </c:pt>
                <c:pt idx="8628">
                  <c:v>1.3</c:v>
                </c:pt>
                <c:pt idx="8629">
                  <c:v>1.5</c:v>
                </c:pt>
                <c:pt idx="8630">
                  <c:v>1.9</c:v>
                </c:pt>
                <c:pt idx="8631">
                  <c:v>2.1</c:v>
                </c:pt>
                <c:pt idx="8632">
                  <c:v>2</c:v>
                </c:pt>
                <c:pt idx="8633">
                  <c:v>1.9</c:v>
                </c:pt>
                <c:pt idx="8634">
                  <c:v>1.6</c:v>
                </c:pt>
                <c:pt idx="8635">
                  <c:v>1.1000000000000001</c:v>
                </c:pt>
                <c:pt idx="8636">
                  <c:v>0.9</c:v>
                </c:pt>
                <c:pt idx="8637">
                  <c:v>1</c:v>
                </c:pt>
                <c:pt idx="8638">
                  <c:v>1</c:v>
                </c:pt>
                <c:pt idx="8639">
                  <c:v>0.8</c:v>
                </c:pt>
                <c:pt idx="8640">
                  <c:v>0.7</c:v>
                </c:pt>
                <c:pt idx="8641">
                  <c:v>0.7</c:v>
                </c:pt>
                <c:pt idx="8642">
                  <c:v>0.6</c:v>
                </c:pt>
                <c:pt idx="8643">
                  <c:v>0.6</c:v>
                </c:pt>
                <c:pt idx="8644">
                  <c:v>0.9</c:v>
                </c:pt>
                <c:pt idx="8645">
                  <c:v>1</c:v>
                </c:pt>
                <c:pt idx="8646">
                  <c:v>1.5</c:v>
                </c:pt>
                <c:pt idx="8647">
                  <c:v>2.4</c:v>
                </c:pt>
                <c:pt idx="8648">
                  <c:v>2.8</c:v>
                </c:pt>
                <c:pt idx="8649">
                  <c:v>2.8</c:v>
                </c:pt>
                <c:pt idx="8650">
                  <c:v>2.8</c:v>
                </c:pt>
                <c:pt idx="8651">
                  <c:v>3.2</c:v>
                </c:pt>
                <c:pt idx="8652">
                  <c:v>4.5</c:v>
                </c:pt>
                <c:pt idx="8653">
                  <c:v>6</c:v>
                </c:pt>
                <c:pt idx="8654">
                  <c:v>8</c:v>
                </c:pt>
                <c:pt idx="8655">
                  <c:v>10.4</c:v>
                </c:pt>
                <c:pt idx="8656">
                  <c:v>12.4</c:v>
                </c:pt>
                <c:pt idx="8657">
                  <c:v>13</c:v>
                </c:pt>
                <c:pt idx="8658">
                  <c:v>12.5</c:v>
                </c:pt>
                <c:pt idx="8659">
                  <c:v>12.1</c:v>
                </c:pt>
                <c:pt idx="8660">
                  <c:v>12.9</c:v>
                </c:pt>
                <c:pt idx="8661">
                  <c:v>13.2</c:v>
                </c:pt>
                <c:pt idx="8662">
                  <c:v>13.1</c:v>
                </c:pt>
                <c:pt idx="8663">
                  <c:v>12.9</c:v>
                </c:pt>
                <c:pt idx="8664">
                  <c:v>11.5</c:v>
                </c:pt>
                <c:pt idx="8665">
                  <c:v>10.3</c:v>
                </c:pt>
                <c:pt idx="8666">
                  <c:v>9.5</c:v>
                </c:pt>
                <c:pt idx="8667">
                  <c:v>8.4</c:v>
                </c:pt>
                <c:pt idx="8668">
                  <c:v>7.7</c:v>
                </c:pt>
                <c:pt idx="8669">
                  <c:v>7.5</c:v>
                </c:pt>
                <c:pt idx="8670">
                  <c:v>7.5</c:v>
                </c:pt>
                <c:pt idx="8671">
                  <c:v>6.9</c:v>
                </c:pt>
                <c:pt idx="8672">
                  <c:v>6.5</c:v>
                </c:pt>
                <c:pt idx="8673">
                  <c:v>6.2</c:v>
                </c:pt>
                <c:pt idx="8674">
                  <c:v>5.4</c:v>
                </c:pt>
                <c:pt idx="8675">
                  <c:v>5</c:v>
                </c:pt>
                <c:pt idx="8676">
                  <c:v>5</c:v>
                </c:pt>
                <c:pt idx="8677">
                  <c:v>4.8</c:v>
                </c:pt>
                <c:pt idx="8678">
                  <c:v>4.8</c:v>
                </c:pt>
                <c:pt idx="8679">
                  <c:v>4.5</c:v>
                </c:pt>
                <c:pt idx="8680">
                  <c:v>3.8</c:v>
                </c:pt>
                <c:pt idx="8681">
                  <c:v>2.8</c:v>
                </c:pt>
                <c:pt idx="8682">
                  <c:v>1.8</c:v>
                </c:pt>
                <c:pt idx="8683">
                  <c:v>1</c:v>
                </c:pt>
                <c:pt idx="8684">
                  <c:v>0.6</c:v>
                </c:pt>
                <c:pt idx="8685">
                  <c:v>0.5</c:v>
                </c:pt>
                <c:pt idx="8686">
                  <c:v>0.5</c:v>
                </c:pt>
                <c:pt idx="8687">
                  <c:v>0.5</c:v>
                </c:pt>
                <c:pt idx="8688">
                  <c:v>0.4</c:v>
                </c:pt>
                <c:pt idx="8689">
                  <c:v>0.4</c:v>
                </c:pt>
                <c:pt idx="8690">
                  <c:v>0.3</c:v>
                </c:pt>
                <c:pt idx="8691">
                  <c:v>0.5</c:v>
                </c:pt>
                <c:pt idx="8692">
                  <c:v>0.6</c:v>
                </c:pt>
                <c:pt idx="8693">
                  <c:v>0.7</c:v>
                </c:pt>
                <c:pt idx="8694">
                  <c:v>1</c:v>
                </c:pt>
                <c:pt idx="8695">
                  <c:v>1</c:v>
                </c:pt>
                <c:pt idx="8696">
                  <c:v>1</c:v>
                </c:pt>
                <c:pt idx="8697">
                  <c:v>1</c:v>
                </c:pt>
                <c:pt idx="8698">
                  <c:v>1.6</c:v>
                </c:pt>
                <c:pt idx="8699">
                  <c:v>3.3</c:v>
                </c:pt>
                <c:pt idx="8700">
                  <c:v>4.3</c:v>
                </c:pt>
                <c:pt idx="8701">
                  <c:v>5</c:v>
                </c:pt>
                <c:pt idx="8702">
                  <c:v>5.3</c:v>
                </c:pt>
                <c:pt idx="8703">
                  <c:v>5.2</c:v>
                </c:pt>
                <c:pt idx="8704">
                  <c:v>5.2</c:v>
                </c:pt>
                <c:pt idx="8705">
                  <c:v>5.4</c:v>
                </c:pt>
                <c:pt idx="8706">
                  <c:v>5.4</c:v>
                </c:pt>
                <c:pt idx="8707">
                  <c:v>5.0999999999999996</c:v>
                </c:pt>
                <c:pt idx="8708">
                  <c:v>5.7</c:v>
                </c:pt>
                <c:pt idx="8709">
                  <c:v>6</c:v>
                </c:pt>
                <c:pt idx="8710">
                  <c:v>6.2</c:v>
                </c:pt>
                <c:pt idx="8711">
                  <c:v>6.4</c:v>
                </c:pt>
                <c:pt idx="8712">
                  <c:v>5.8</c:v>
                </c:pt>
                <c:pt idx="8713">
                  <c:v>5.0999999999999996</c:v>
                </c:pt>
                <c:pt idx="8714">
                  <c:v>4.4000000000000004</c:v>
                </c:pt>
                <c:pt idx="8715">
                  <c:v>3.6</c:v>
                </c:pt>
                <c:pt idx="8716">
                  <c:v>3.5</c:v>
                </c:pt>
                <c:pt idx="8717">
                  <c:v>3.8</c:v>
                </c:pt>
                <c:pt idx="8718">
                  <c:v>3.8</c:v>
                </c:pt>
                <c:pt idx="8719">
                  <c:v>3.3</c:v>
                </c:pt>
                <c:pt idx="8720">
                  <c:v>2.2999999999999998</c:v>
                </c:pt>
                <c:pt idx="8721">
                  <c:v>1.7</c:v>
                </c:pt>
                <c:pt idx="8722">
                  <c:v>0.8</c:v>
                </c:pt>
                <c:pt idx="8723">
                  <c:v>0.5</c:v>
                </c:pt>
                <c:pt idx="8724">
                  <c:v>0.5</c:v>
                </c:pt>
                <c:pt idx="8725">
                  <c:v>0.4</c:v>
                </c:pt>
                <c:pt idx="8726">
                  <c:v>0.4</c:v>
                </c:pt>
                <c:pt idx="8727">
                  <c:v>0.5</c:v>
                </c:pt>
                <c:pt idx="8728">
                  <c:v>1.3</c:v>
                </c:pt>
                <c:pt idx="8729">
                  <c:v>3.5</c:v>
                </c:pt>
                <c:pt idx="8730">
                  <c:v>5.0999999999999996</c:v>
                </c:pt>
                <c:pt idx="8731">
                  <c:v>4.9000000000000004</c:v>
                </c:pt>
                <c:pt idx="8732">
                  <c:v>4.5999999999999996</c:v>
                </c:pt>
                <c:pt idx="8733">
                  <c:v>3.6</c:v>
                </c:pt>
                <c:pt idx="8734">
                  <c:v>2.2999999999999998</c:v>
                </c:pt>
                <c:pt idx="8735">
                  <c:v>1.3</c:v>
                </c:pt>
                <c:pt idx="8736">
                  <c:v>1.5</c:v>
                </c:pt>
                <c:pt idx="8737">
                  <c:v>2.2000000000000002</c:v>
                </c:pt>
                <c:pt idx="8738">
                  <c:v>3.8</c:v>
                </c:pt>
                <c:pt idx="8739">
                  <c:v>4.8</c:v>
                </c:pt>
                <c:pt idx="8740">
                  <c:v>5.3</c:v>
                </c:pt>
                <c:pt idx="8741">
                  <c:v>5.2</c:v>
                </c:pt>
                <c:pt idx="8742">
                  <c:v>5</c:v>
                </c:pt>
                <c:pt idx="8743">
                  <c:v>5.2</c:v>
                </c:pt>
                <c:pt idx="8744">
                  <c:v>5.0999999999999996</c:v>
                </c:pt>
                <c:pt idx="8745">
                  <c:v>5.4</c:v>
                </c:pt>
                <c:pt idx="8746">
                  <c:v>5.7</c:v>
                </c:pt>
                <c:pt idx="8747">
                  <c:v>5.6</c:v>
                </c:pt>
                <c:pt idx="8748">
                  <c:v>5.3</c:v>
                </c:pt>
                <c:pt idx="8749">
                  <c:v>4.9000000000000004</c:v>
                </c:pt>
                <c:pt idx="8750">
                  <c:v>3.8</c:v>
                </c:pt>
                <c:pt idx="8751">
                  <c:v>3.1</c:v>
                </c:pt>
                <c:pt idx="8752">
                  <c:v>2.8</c:v>
                </c:pt>
                <c:pt idx="8753">
                  <c:v>2.8</c:v>
                </c:pt>
                <c:pt idx="8754">
                  <c:v>3.1</c:v>
                </c:pt>
                <c:pt idx="8755">
                  <c:v>3.2</c:v>
                </c:pt>
                <c:pt idx="8756">
                  <c:v>3.1</c:v>
                </c:pt>
                <c:pt idx="8757">
                  <c:v>2.9</c:v>
                </c:pt>
                <c:pt idx="8758">
                  <c:v>2.6</c:v>
                </c:pt>
                <c:pt idx="8759">
                  <c:v>1.8</c:v>
                </c:pt>
                <c:pt idx="8760">
                  <c:v>1.2</c:v>
                </c:pt>
                <c:pt idx="8761">
                  <c:v>1.1000000000000001</c:v>
                </c:pt>
                <c:pt idx="8762">
                  <c:v>1.2</c:v>
                </c:pt>
                <c:pt idx="8763">
                  <c:v>1.3</c:v>
                </c:pt>
                <c:pt idx="8764">
                  <c:v>1.3</c:v>
                </c:pt>
                <c:pt idx="8765">
                  <c:v>1.4</c:v>
                </c:pt>
                <c:pt idx="8766">
                  <c:v>1.6</c:v>
                </c:pt>
                <c:pt idx="8767">
                  <c:v>1.8</c:v>
                </c:pt>
                <c:pt idx="8768">
                  <c:v>1.9</c:v>
                </c:pt>
                <c:pt idx="8769">
                  <c:v>2.4</c:v>
                </c:pt>
                <c:pt idx="8770">
                  <c:v>3.2</c:v>
                </c:pt>
                <c:pt idx="8771">
                  <c:v>4.2</c:v>
                </c:pt>
                <c:pt idx="8772">
                  <c:v>4.7</c:v>
                </c:pt>
                <c:pt idx="8773">
                  <c:v>5.0999999999999996</c:v>
                </c:pt>
                <c:pt idx="8774">
                  <c:v>5.7</c:v>
                </c:pt>
                <c:pt idx="8775">
                  <c:v>7</c:v>
                </c:pt>
                <c:pt idx="8776">
                  <c:v>8.4</c:v>
                </c:pt>
                <c:pt idx="8777">
                  <c:v>9</c:v>
                </c:pt>
                <c:pt idx="8778">
                  <c:v>9.1</c:v>
                </c:pt>
                <c:pt idx="8779">
                  <c:v>9</c:v>
                </c:pt>
                <c:pt idx="8780">
                  <c:v>8.9</c:v>
                </c:pt>
                <c:pt idx="8781">
                  <c:v>8.9</c:v>
                </c:pt>
                <c:pt idx="8782">
                  <c:v>8.9</c:v>
                </c:pt>
                <c:pt idx="8783">
                  <c:v>8.9</c:v>
                </c:pt>
                <c:pt idx="8784">
                  <c:v>8.6</c:v>
                </c:pt>
                <c:pt idx="8785">
                  <c:v>7.7</c:v>
                </c:pt>
                <c:pt idx="8786">
                  <c:v>6.6</c:v>
                </c:pt>
                <c:pt idx="8787">
                  <c:v>4.9000000000000004</c:v>
                </c:pt>
                <c:pt idx="8788">
                  <c:v>3.6</c:v>
                </c:pt>
                <c:pt idx="8789">
                  <c:v>1.8</c:v>
                </c:pt>
                <c:pt idx="8790">
                  <c:v>1</c:v>
                </c:pt>
                <c:pt idx="8791">
                  <c:v>0.6</c:v>
                </c:pt>
                <c:pt idx="8792">
                  <c:v>0.4</c:v>
                </c:pt>
                <c:pt idx="8793">
                  <c:v>0.5</c:v>
                </c:pt>
                <c:pt idx="8794">
                  <c:v>0.4</c:v>
                </c:pt>
                <c:pt idx="8795">
                  <c:v>0.4</c:v>
                </c:pt>
                <c:pt idx="8796">
                  <c:v>0.5</c:v>
                </c:pt>
                <c:pt idx="8797">
                  <c:v>0.4</c:v>
                </c:pt>
                <c:pt idx="8798">
                  <c:v>0.4</c:v>
                </c:pt>
                <c:pt idx="8799">
                  <c:v>0.5</c:v>
                </c:pt>
                <c:pt idx="8800">
                  <c:v>0.4</c:v>
                </c:pt>
                <c:pt idx="8801">
                  <c:v>0.5</c:v>
                </c:pt>
                <c:pt idx="8802">
                  <c:v>0.6</c:v>
                </c:pt>
                <c:pt idx="8803">
                  <c:v>0.5</c:v>
                </c:pt>
                <c:pt idx="8804">
                  <c:v>0.7</c:v>
                </c:pt>
                <c:pt idx="8805">
                  <c:v>0.9</c:v>
                </c:pt>
                <c:pt idx="8806">
                  <c:v>1.3</c:v>
                </c:pt>
                <c:pt idx="8807">
                  <c:v>3.4</c:v>
                </c:pt>
                <c:pt idx="8808">
                  <c:v>5.8</c:v>
                </c:pt>
                <c:pt idx="8809">
                  <c:v>7.4</c:v>
                </c:pt>
                <c:pt idx="8810">
                  <c:v>8.4</c:v>
                </c:pt>
                <c:pt idx="8811">
                  <c:v>8.1</c:v>
                </c:pt>
                <c:pt idx="8812">
                  <c:v>7.2</c:v>
                </c:pt>
                <c:pt idx="8813">
                  <c:v>6.5</c:v>
                </c:pt>
                <c:pt idx="8814">
                  <c:v>6</c:v>
                </c:pt>
                <c:pt idx="8815">
                  <c:v>5.9</c:v>
                </c:pt>
                <c:pt idx="8816">
                  <c:v>6.5</c:v>
                </c:pt>
                <c:pt idx="8817">
                  <c:v>7.7</c:v>
                </c:pt>
                <c:pt idx="8818">
                  <c:v>9.1999999999999993</c:v>
                </c:pt>
                <c:pt idx="8819">
                  <c:v>9.6999999999999993</c:v>
                </c:pt>
                <c:pt idx="8820">
                  <c:v>10.6</c:v>
                </c:pt>
                <c:pt idx="8821">
                  <c:v>9.6999999999999993</c:v>
                </c:pt>
                <c:pt idx="8822">
                  <c:v>8.9</c:v>
                </c:pt>
                <c:pt idx="8823">
                  <c:v>7.7</c:v>
                </c:pt>
                <c:pt idx="8824">
                  <c:v>6.2</c:v>
                </c:pt>
                <c:pt idx="8825">
                  <c:v>5.4</c:v>
                </c:pt>
                <c:pt idx="8826">
                  <c:v>4.4000000000000004</c:v>
                </c:pt>
                <c:pt idx="8827">
                  <c:v>3.3</c:v>
                </c:pt>
                <c:pt idx="8828">
                  <c:v>3.1</c:v>
                </c:pt>
                <c:pt idx="8829">
                  <c:v>2.9</c:v>
                </c:pt>
                <c:pt idx="8830">
                  <c:v>2.2999999999999998</c:v>
                </c:pt>
                <c:pt idx="8831">
                  <c:v>1.8</c:v>
                </c:pt>
                <c:pt idx="8832">
                  <c:v>1.3</c:v>
                </c:pt>
                <c:pt idx="8833">
                  <c:v>1.1000000000000001</c:v>
                </c:pt>
                <c:pt idx="8834">
                  <c:v>1.3</c:v>
                </c:pt>
                <c:pt idx="8835">
                  <c:v>1.5</c:v>
                </c:pt>
                <c:pt idx="8836">
                  <c:v>1.7</c:v>
                </c:pt>
                <c:pt idx="8837">
                  <c:v>1.8</c:v>
                </c:pt>
                <c:pt idx="8838">
                  <c:v>1.7</c:v>
                </c:pt>
                <c:pt idx="8839">
                  <c:v>1.5</c:v>
                </c:pt>
                <c:pt idx="8840">
                  <c:v>1.6</c:v>
                </c:pt>
                <c:pt idx="8841">
                  <c:v>1.3</c:v>
                </c:pt>
                <c:pt idx="8842">
                  <c:v>1.3</c:v>
                </c:pt>
                <c:pt idx="8843">
                  <c:v>1.6</c:v>
                </c:pt>
                <c:pt idx="8844">
                  <c:v>1.6</c:v>
                </c:pt>
                <c:pt idx="8845">
                  <c:v>1.6</c:v>
                </c:pt>
                <c:pt idx="8846">
                  <c:v>1.6</c:v>
                </c:pt>
                <c:pt idx="8847">
                  <c:v>1.6</c:v>
                </c:pt>
                <c:pt idx="8848">
                  <c:v>1.8</c:v>
                </c:pt>
                <c:pt idx="8849">
                  <c:v>2</c:v>
                </c:pt>
                <c:pt idx="8850">
                  <c:v>1.3</c:v>
                </c:pt>
                <c:pt idx="8851">
                  <c:v>1.5</c:v>
                </c:pt>
                <c:pt idx="8852">
                  <c:v>1.8</c:v>
                </c:pt>
                <c:pt idx="8853">
                  <c:v>1.6</c:v>
                </c:pt>
                <c:pt idx="8854">
                  <c:v>1.7</c:v>
                </c:pt>
                <c:pt idx="8855">
                  <c:v>1.2</c:v>
                </c:pt>
                <c:pt idx="8856">
                  <c:v>1.1000000000000001</c:v>
                </c:pt>
                <c:pt idx="8857">
                  <c:v>1.2</c:v>
                </c:pt>
                <c:pt idx="8858">
                  <c:v>0.8</c:v>
                </c:pt>
                <c:pt idx="8859">
                  <c:v>0.6</c:v>
                </c:pt>
                <c:pt idx="8860">
                  <c:v>0.6</c:v>
                </c:pt>
                <c:pt idx="8861">
                  <c:v>0.6</c:v>
                </c:pt>
                <c:pt idx="8862">
                  <c:v>0.5</c:v>
                </c:pt>
                <c:pt idx="8863">
                  <c:v>0.5</c:v>
                </c:pt>
                <c:pt idx="8864">
                  <c:v>0.5</c:v>
                </c:pt>
                <c:pt idx="8865">
                  <c:v>0.4</c:v>
                </c:pt>
                <c:pt idx="8866">
                  <c:v>0.6</c:v>
                </c:pt>
                <c:pt idx="8867">
                  <c:v>0.5</c:v>
                </c:pt>
                <c:pt idx="8868">
                  <c:v>0.5</c:v>
                </c:pt>
                <c:pt idx="8869">
                  <c:v>0.8</c:v>
                </c:pt>
                <c:pt idx="8870">
                  <c:v>1.5</c:v>
                </c:pt>
                <c:pt idx="8871">
                  <c:v>2.9</c:v>
                </c:pt>
                <c:pt idx="8872">
                  <c:v>4.4000000000000004</c:v>
                </c:pt>
                <c:pt idx="8873">
                  <c:v>5.2</c:v>
                </c:pt>
                <c:pt idx="8874">
                  <c:v>5.9</c:v>
                </c:pt>
                <c:pt idx="8875">
                  <c:v>5.7</c:v>
                </c:pt>
                <c:pt idx="8876">
                  <c:v>5.5</c:v>
                </c:pt>
                <c:pt idx="8877">
                  <c:v>5.3</c:v>
                </c:pt>
                <c:pt idx="8878">
                  <c:v>5.2</c:v>
                </c:pt>
                <c:pt idx="8879">
                  <c:v>5.3</c:v>
                </c:pt>
                <c:pt idx="8880">
                  <c:v>5.7</c:v>
                </c:pt>
                <c:pt idx="8881">
                  <c:v>5.8</c:v>
                </c:pt>
                <c:pt idx="8882">
                  <c:v>6.1</c:v>
                </c:pt>
                <c:pt idx="8883">
                  <c:v>6.5</c:v>
                </c:pt>
                <c:pt idx="8884">
                  <c:v>6.7</c:v>
                </c:pt>
                <c:pt idx="8885">
                  <c:v>6.9</c:v>
                </c:pt>
                <c:pt idx="8886">
                  <c:v>7.2</c:v>
                </c:pt>
                <c:pt idx="8887">
                  <c:v>7.3</c:v>
                </c:pt>
                <c:pt idx="8888">
                  <c:v>7.4</c:v>
                </c:pt>
                <c:pt idx="8889">
                  <c:v>7.6</c:v>
                </c:pt>
                <c:pt idx="8890">
                  <c:v>7.5</c:v>
                </c:pt>
                <c:pt idx="8891">
                  <c:v>7.3</c:v>
                </c:pt>
                <c:pt idx="8892">
                  <c:v>6.4</c:v>
                </c:pt>
                <c:pt idx="8893">
                  <c:v>5.3</c:v>
                </c:pt>
                <c:pt idx="8894">
                  <c:v>4.8</c:v>
                </c:pt>
                <c:pt idx="8895">
                  <c:v>4</c:v>
                </c:pt>
                <c:pt idx="8896">
                  <c:v>3.2</c:v>
                </c:pt>
                <c:pt idx="8897">
                  <c:v>2.6</c:v>
                </c:pt>
                <c:pt idx="8898">
                  <c:v>2.4</c:v>
                </c:pt>
                <c:pt idx="8899">
                  <c:v>2.4</c:v>
                </c:pt>
                <c:pt idx="8900">
                  <c:v>2.4</c:v>
                </c:pt>
                <c:pt idx="8901">
                  <c:v>2.4</c:v>
                </c:pt>
                <c:pt idx="8902">
                  <c:v>2.2000000000000002</c:v>
                </c:pt>
                <c:pt idx="8903">
                  <c:v>1.8</c:v>
                </c:pt>
                <c:pt idx="8904">
                  <c:v>1.7</c:v>
                </c:pt>
                <c:pt idx="8905">
                  <c:v>1.8</c:v>
                </c:pt>
                <c:pt idx="8906">
                  <c:v>1.5</c:v>
                </c:pt>
                <c:pt idx="8907">
                  <c:v>1.4</c:v>
                </c:pt>
                <c:pt idx="8908">
                  <c:v>1.6</c:v>
                </c:pt>
                <c:pt idx="8909">
                  <c:v>1.4</c:v>
                </c:pt>
                <c:pt idx="8910">
                  <c:v>1.1000000000000001</c:v>
                </c:pt>
                <c:pt idx="8911">
                  <c:v>0.8</c:v>
                </c:pt>
                <c:pt idx="8912">
                  <c:v>0.7</c:v>
                </c:pt>
                <c:pt idx="8913">
                  <c:v>0.7</c:v>
                </c:pt>
                <c:pt idx="8914">
                  <c:v>0.9</c:v>
                </c:pt>
                <c:pt idx="8915">
                  <c:v>1</c:v>
                </c:pt>
                <c:pt idx="8916">
                  <c:v>0.8</c:v>
                </c:pt>
                <c:pt idx="8917">
                  <c:v>1</c:v>
                </c:pt>
                <c:pt idx="8918">
                  <c:v>0.8</c:v>
                </c:pt>
                <c:pt idx="8919">
                  <c:v>0.9</c:v>
                </c:pt>
                <c:pt idx="8920">
                  <c:v>1.1000000000000001</c:v>
                </c:pt>
                <c:pt idx="8921">
                  <c:v>1.2</c:v>
                </c:pt>
                <c:pt idx="8922">
                  <c:v>1.4</c:v>
                </c:pt>
                <c:pt idx="8923">
                  <c:v>2.2000000000000002</c:v>
                </c:pt>
                <c:pt idx="8924">
                  <c:v>3.3</c:v>
                </c:pt>
                <c:pt idx="8925">
                  <c:v>4</c:v>
                </c:pt>
                <c:pt idx="8926">
                  <c:v>4.0999999999999996</c:v>
                </c:pt>
                <c:pt idx="8927">
                  <c:v>4.0999999999999996</c:v>
                </c:pt>
                <c:pt idx="8928">
                  <c:v>4.3</c:v>
                </c:pt>
                <c:pt idx="8929">
                  <c:v>3.2</c:v>
                </c:pt>
                <c:pt idx="8930">
                  <c:v>2.6</c:v>
                </c:pt>
                <c:pt idx="8931">
                  <c:v>2.5</c:v>
                </c:pt>
                <c:pt idx="8932">
                  <c:v>2.8</c:v>
                </c:pt>
                <c:pt idx="8933">
                  <c:v>3</c:v>
                </c:pt>
                <c:pt idx="8934">
                  <c:v>3.5</c:v>
                </c:pt>
                <c:pt idx="8935">
                  <c:v>4.3</c:v>
                </c:pt>
                <c:pt idx="8936">
                  <c:v>4.8</c:v>
                </c:pt>
                <c:pt idx="8937">
                  <c:v>5.4</c:v>
                </c:pt>
                <c:pt idx="8938">
                  <c:v>5.7</c:v>
                </c:pt>
                <c:pt idx="8939">
                  <c:v>5.7</c:v>
                </c:pt>
                <c:pt idx="8940">
                  <c:v>5.8</c:v>
                </c:pt>
                <c:pt idx="8941">
                  <c:v>5.7</c:v>
                </c:pt>
                <c:pt idx="8942">
                  <c:v>6</c:v>
                </c:pt>
                <c:pt idx="8943">
                  <c:v>6.1</c:v>
                </c:pt>
                <c:pt idx="8944">
                  <c:v>6.4</c:v>
                </c:pt>
                <c:pt idx="8945">
                  <c:v>6.7</c:v>
                </c:pt>
                <c:pt idx="8946">
                  <c:v>6.4</c:v>
                </c:pt>
                <c:pt idx="8947">
                  <c:v>6.1</c:v>
                </c:pt>
                <c:pt idx="8948">
                  <c:v>5.7</c:v>
                </c:pt>
                <c:pt idx="8949">
                  <c:v>5.2</c:v>
                </c:pt>
                <c:pt idx="8950">
                  <c:v>5.8</c:v>
                </c:pt>
                <c:pt idx="8951">
                  <c:v>7.3</c:v>
                </c:pt>
                <c:pt idx="8952">
                  <c:v>8.8000000000000007</c:v>
                </c:pt>
                <c:pt idx="8953">
                  <c:v>10.5</c:v>
                </c:pt>
                <c:pt idx="8954">
                  <c:v>11.2</c:v>
                </c:pt>
                <c:pt idx="8955">
                  <c:v>11.7</c:v>
                </c:pt>
                <c:pt idx="8956">
                  <c:v>13.6</c:v>
                </c:pt>
                <c:pt idx="8957">
                  <c:v>16</c:v>
                </c:pt>
                <c:pt idx="8958">
                  <c:v>17.7</c:v>
                </c:pt>
                <c:pt idx="8959">
                  <c:v>18.399999999999999</c:v>
                </c:pt>
                <c:pt idx="8960">
                  <c:v>18.3</c:v>
                </c:pt>
                <c:pt idx="8961">
                  <c:v>17.3</c:v>
                </c:pt>
                <c:pt idx="8962">
                  <c:v>14.8</c:v>
                </c:pt>
                <c:pt idx="8963">
                  <c:v>12.8</c:v>
                </c:pt>
                <c:pt idx="8964">
                  <c:v>11.5</c:v>
                </c:pt>
                <c:pt idx="8965">
                  <c:v>9.6</c:v>
                </c:pt>
                <c:pt idx="8966">
                  <c:v>9.6</c:v>
                </c:pt>
                <c:pt idx="8967">
                  <c:v>11.5</c:v>
                </c:pt>
                <c:pt idx="8968">
                  <c:v>13</c:v>
                </c:pt>
                <c:pt idx="8969">
                  <c:v>13.7</c:v>
                </c:pt>
                <c:pt idx="8970">
                  <c:v>13.2</c:v>
                </c:pt>
                <c:pt idx="8971">
                  <c:v>12.1</c:v>
                </c:pt>
                <c:pt idx="8972">
                  <c:v>11</c:v>
                </c:pt>
                <c:pt idx="8973">
                  <c:v>9.6999999999999993</c:v>
                </c:pt>
                <c:pt idx="8974">
                  <c:v>9.1999999999999993</c:v>
                </c:pt>
                <c:pt idx="8975">
                  <c:v>8.6</c:v>
                </c:pt>
                <c:pt idx="8976">
                  <c:v>8</c:v>
                </c:pt>
                <c:pt idx="8977">
                  <c:v>7.8</c:v>
                </c:pt>
                <c:pt idx="8978">
                  <c:v>7.4</c:v>
                </c:pt>
                <c:pt idx="8979">
                  <c:v>6.9</c:v>
                </c:pt>
                <c:pt idx="8980">
                  <c:v>7.2</c:v>
                </c:pt>
                <c:pt idx="8981">
                  <c:v>7.1</c:v>
                </c:pt>
                <c:pt idx="8982">
                  <c:v>6.8</c:v>
                </c:pt>
                <c:pt idx="8983">
                  <c:v>7.7</c:v>
                </c:pt>
                <c:pt idx="8984">
                  <c:v>8.5</c:v>
                </c:pt>
                <c:pt idx="8985">
                  <c:v>9</c:v>
                </c:pt>
                <c:pt idx="8986">
                  <c:v>9.3000000000000007</c:v>
                </c:pt>
                <c:pt idx="8987">
                  <c:v>9.1999999999999993</c:v>
                </c:pt>
                <c:pt idx="8988">
                  <c:v>9</c:v>
                </c:pt>
                <c:pt idx="8989">
                  <c:v>8</c:v>
                </c:pt>
                <c:pt idx="8990">
                  <c:v>6.5</c:v>
                </c:pt>
                <c:pt idx="8991">
                  <c:v>5</c:v>
                </c:pt>
                <c:pt idx="8992">
                  <c:v>3.3</c:v>
                </c:pt>
                <c:pt idx="8993">
                  <c:v>2</c:v>
                </c:pt>
                <c:pt idx="8994">
                  <c:v>0.7</c:v>
                </c:pt>
                <c:pt idx="8995">
                  <c:v>0.4</c:v>
                </c:pt>
                <c:pt idx="8996">
                  <c:v>0.5</c:v>
                </c:pt>
                <c:pt idx="8997">
                  <c:v>0.5</c:v>
                </c:pt>
                <c:pt idx="8998">
                  <c:v>0.5</c:v>
                </c:pt>
                <c:pt idx="8999">
                  <c:v>0.5</c:v>
                </c:pt>
                <c:pt idx="9000">
                  <c:v>0.4</c:v>
                </c:pt>
                <c:pt idx="9001">
                  <c:v>0.6</c:v>
                </c:pt>
                <c:pt idx="9002">
                  <c:v>0.5</c:v>
                </c:pt>
                <c:pt idx="9003">
                  <c:v>0.6</c:v>
                </c:pt>
                <c:pt idx="9004">
                  <c:v>0.6</c:v>
                </c:pt>
                <c:pt idx="9005">
                  <c:v>0.4</c:v>
                </c:pt>
                <c:pt idx="9006">
                  <c:v>0.5</c:v>
                </c:pt>
                <c:pt idx="9007">
                  <c:v>0.5</c:v>
                </c:pt>
                <c:pt idx="9008">
                  <c:v>0.4</c:v>
                </c:pt>
                <c:pt idx="9009">
                  <c:v>0.5</c:v>
                </c:pt>
                <c:pt idx="9010">
                  <c:v>0.4</c:v>
                </c:pt>
                <c:pt idx="9011">
                  <c:v>0.4</c:v>
                </c:pt>
                <c:pt idx="9012">
                  <c:v>0.5</c:v>
                </c:pt>
                <c:pt idx="9013">
                  <c:v>0.4</c:v>
                </c:pt>
                <c:pt idx="9014">
                  <c:v>0.4</c:v>
                </c:pt>
                <c:pt idx="9015">
                  <c:v>0.5</c:v>
                </c:pt>
                <c:pt idx="9016">
                  <c:v>0.5</c:v>
                </c:pt>
                <c:pt idx="9017">
                  <c:v>0.5</c:v>
                </c:pt>
                <c:pt idx="9018">
                  <c:v>0.5</c:v>
                </c:pt>
                <c:pt idx="9019">
                  <c:v>0.6</c:v>
                </c:pt>
                <c:pt idx="9020">
                  <c:v>0.7</c:v>
                </c:pt>
                <c:pt idx="9021">
                  <c:v>1.7</c:v>
                </c:pt>
                <c:pt idx="9022">
                  <c:v>4.0999999999999996</c:v>
                </c:pt>
                <c:pt idx="9023">
                  <c:v>7.7</c:v>
                </c:pt>
                <c:pt idx="9024">
                  <c:v>11.7</c:v>
                </c:pt>
                <c:pt idx="9025">
                  <c:v>12.8</c:v>
                </c:pt>
                <c:pt idx="9026">
                  <c:v>13.6</c:v>
                </c:pt>
                <c:pt idx="9027">
                  <c:v>13.3</c:v>
                </c:pt>
                <c:pt idx="9028">
                  <c:v>12.6</c:v>
                </c:pt>
                <c:pt idx="9029">
                  <c:v>12.4</c:v>
                </c:pt>
                <c:pt idx="9030">
                  <c:v>12</c:v>
                </c:pt>
                <c:pt idx="9031">
                  <c:v>11.7</c:v>
                </c:pt>
                <c:pt idx="9032">
                  <c:v>11.6</c:v>
                </c:pt>
                <c:pt idx="9033">
                  <c:v>10.9</c:v>
                </c:pt>
                <c:pt idx="9034">
                  <c:v>10.6</c:v>
                </c:pt>
                <c:pt idx="9035">
                  <c:v>10.4</c:v>
                </c:pt>
                <c:pt idx="9036">
                  <c:v>9.9</c:v>
                </c:pt>
                <c:pt idx="9037">
                  <c:v>9.6999999999999993</c:v>
                </c:pt>
                <c:pt idx="9038">
                  <c:v>9.6999999999999993</c:v>
                </c:pt>
                <c:pt idx="9039">
                  <c:v>9.1</c:v>
                </c:pt>
                <c:pt idx="9040">
                  <c:v>8.6</c:v>
                </c:pt>
                <c:pt idx="9041">
                  <c:v>8</c:v>
                </c:pt>
                <c:pt idx="9042">
                  <c:v>7.5</c:v>
                </c:pt>
                <c:pt idx="9043">
                  <c:v>7.2</c:v>
                </c:pt>
                <c:pt idx="9044">
                  <c:v>6.8</c:v>
                </c:pt>
                <c:pt idx="9045">
                  <c:v>6.1</c:v>
                </c:pt>
                <c:pt idx="9046">
                  <c:v>5.2</c:v>
                </c:pt>
                <c:pt idx="9047">
                  <c:v>4.2</c:v>
                </c:pt>
                <c:pt idx="9048">
                  <c:v>3.4</c:v>
                </c:pt>
                <c:pt idx="9049">
                  <c:v>2.5</c:v>
                </c:pt>
                <c:pt idx="9050">
                  <c:v>2.2000000000000002</c:v>
                </c:pt>
                <c:pt idx="9051">
                  <c:v>2.1</c:v>
                </c:pt>
                <c:pt idx="9052">
                  <c:v>2.6</c:v>
                </c:pt>
                <c:pt idx="9053">
                  <c:v>3.7</c:v>
                </c:pt>
                <c:pt idx="9054">
                  <c:v>3.7</c:v>
                </c:pt>
                <c:pt idx="9055">
                  <c:v>3.4</c:v>
                </c:pt>
                <c:pt idx="9056">
                  <c:v>3.3</c:v>
                </c:pt>
                <c:pt idx="9057">
                  <c:v>3</c:v>
                </c:pt>
                <c:pt idx="9058">
                  <c:v>2.5</c:v>
                </c:pt>
                <c:pt idx="9059">
                  <c:v>2.5</c:v>
                </c:pt>
                <c:pt idx="9060">
                  <c:v>2.2999999999999998</c:v>
                </c:pt>
                <c:pt idx="9061">
                  <c:v>2.5</c:v>
                </c:pt>
                <c:pt idx="9062">
                  <c:v>3.1</c:v>
                </c:pt>
                <c:pt idx="9063">
                  <c:v>3.5</c:v>
                </c:pt>
                <c:pt idx="9064">
                  <c:v>3.9</c:v>
                </c:pt>
                <c:pt idx="9065">
                  <c:v>3.8</c:v>
                </c:pt>
                <c:pt idx="9066">
                  <c:v>3.7</c:v>
                </c:pt>
                <c:pt idx="9067">
                  <c:v>3.7</c:v>
                </c:pt>
                <c:pt idx="9068">
                  <c:v>4.0999999999999996</c:v>
                </c:pt>
                <c:pt idx="9069">
                  <c:v>4.7</c:v>
                </c:pt>
                <c:pt idx="9070">
                  <c:v>5.3</c:v>
                </c:pt>
                <c:pt idx="9071">
                  <c:v>5.6</c:v>
                </c:pt>
                <c:pt idx="9072">
                  <c:v>5.8</c:v>
                </c:pt>
                <c:pt idx="9073">
                  <c:v>6.2</c:v>
                </c:pt>
                <c:pt idx="9074">
                  <c:v>6.4</c:v>
                </c:pt>
                <c:pt idx="9075">
                  <c:v>6.6</c:v>
                </c:pt>
                <c:pt idx="9076">
                  <c:v>7</c:v>
                </c:pt>
                <c:pt idx="9077">
                  <c:v>7.1</c:v>
                </c:pt>
                <c:pt idx="9078">
                  <c:v>7.2</c:v>
                </c:pt>
                <c:pt idx="9079">
                  <c:v>7.4</c:v>
                </c:pt>
                <c:pt idx="9080">
                  <c:v>7.1</c:v>
                </c:pt>
                <c:pt idx="9081">
                  <c:v>7.1</c:v>
                </c:pt>
                <c:pt idx="9082">
                  <c:v>7.2</c:v>
                </c:pt>
                <c:pt idx="9083">
                  <c:v>7.1</c:v>
                </c:pt>
                <c:pt idx="9084">
                  <c:v>8.3000000000000007</c:v>
                </c:pt>
                <c:pt idx="9085">
                  <c:v>9.5</c:v>
                </c:pt>
                <c:pt idx="9086">
                  <c:v>11.2</c:v>
                </c:pt>
                <c:pt idx="9087">
                  <c:v>12</c:v>
                </c:pt>
                <c:pt idx="9088">
                  <c:v>11.3</c:v>
                </c:pt>
                <c:pt idx="9089">
                  <c:v>11</c:v>
                </c:pt>
                <c:pt idx="9090">
                  <c:v>10.5</c:v>
                </c:pt>
                <c:pt idx="9091">
                  <c:v>10.5</c:v>
                </c:pt>
                <c:pt idx="9092">
                  <c:v>10.9</c:v>
                </c:pt>
                <c:pt idx="9093">
                  <c:v>11</c:v>
                </c:pt>
                <c:pt idx="9094">
                  <c:v>11.8</c:v>
                </c:pt>
                <c:pt idx="9095">
                  <c:v>12.2</c:v>
                </c:pt>
                <c:pt idx="9096">
                  <c:v>11.9</c:v>
                </c:pt>
                <c:pt idx="9097">
                  <c:v>11.2</c:v>
                </c:pt>
                <c:pt idx="9098">
                  <c:v>9.6</c:v>
                </c:pt>
                <c:pt idx="9099">
                  <c:v>8.5</c:v>
                </c:pt>
                <c:pt idx="9100">
                  <c:v>7.4</c:v>
                </c:pt>
                <c:pt idx="9101">
                  <c:v>6.9</c:v>
                </c:pt>
                <c:pt idx="9102">
                  <c:v>7</c:v>
                </c:pt>
                <c:pt idx="9103">
                  <c:v>7.9</c:v>
                </c:pt>
                <c:pt idx="9104">
                  <c:v>9.6</c:v>
                </c:pt>
                <c:pt idx="9105">
                  <c:v>9.8000000000000007</c:v>
                </c:pt>
                <c:pt idx="9106">
                  <c:v>10.4</c:v>
                </c:pt>
                <c:pt idx="9107">
                  <c:v>9.3000000000000007</c:v>
                </c:pt>
                <c:pt idx="9108">
                  <c:v>8.1</c:v>
                </c:pt>
                <c:pt idx="9109">
                  <c:v>7.7</c:v>
                </c:pt>
                <c:pt idx="9110">
                  <c:v>7.5</c:v>
                </c:pt>
                <c:pt idx="9111">
                  <c:v>8.1999999999999993</c:v>
                </c:pt>
                <c:pt idx="9112">
                  <c:v>8.8000000000000007</c:v>
                </c:pt>
                <c:pt idx="9113">
                  <c:v>9</c:v>
                </c:pt>
                <c:pt idx="9114">
                  <c:v>10.199999999999999</c:v>
                </c:pt>
                <c:pt idx="9115">
                  <c:v>10.199999999999999</c:v>
                </c:pt>
                <c:pt idx="9116">
                  <c:v>10.199999999999999</c:v>
                </c:pt>
                <c:pt idx="9117">
                  <c:v>10.1</c:v>
                </c:pt>
                <c:pt idx="9118">
                  <c:v>9.5</c:v>
                </c:pt>
                <c:pt idx="9119">
                  <c:v>9.4</c:v>
                </c:pt>
                <c:pt idx="9120">
                  <c:v>8.9</c:v>
                </c:pt>
                <c:pt idx="9121">
                  <c:v>8.9</c:v>
                </c:pt>
                <c:pt idx="9122">
                  <c:v>8.6</c:v>
                </c:pt>
                <c:pt idx="9123">
                  <c:v>8.5</c:v>
                </c:pt>
                <c:pt idx="9124">
                  <c:v>9.1999999999999993</c:v>
                </c:pt>
                <c:pt idx="9125">
                  <c:v>9.6999999999999993</c:v>
                </c:pt>
                <c:pt idx="9126">
                  <c:v>12</c:v>
                </c:pt>
                <c:pt idx="9127">
                  <c:v>12.4</c:v>
                </c:pt>
                <c:pt idx="9128">
                  <c:v>12.9</c:v>
                </c:pt>
                <c:pt idx="9129">
                  <c:v>12.9</c:v>
                </c:pt>
                <c:pt idx="9130">
                  <c:v>12.6</c:v>
                </c:pt>
                <c:pt idx="9131">
                  <c:v>12.8</c:v>
                </c:pt>
                <c:pt idx="9132">
                  <c:v>13.2</c:v>
                </c:pt>
                <c:pt idx="9133">
                  <c:v>13.7</c:v>
                </c:pt>
                <c:pt idx="9134">
                  <c:v>13.5</c:v>
                </c:pt>
                <c:pt idx="9135">
                  <c:v>13.1</c:v>
                </c:pt>
                <c:pt idx="9136">
                  <c:v>12.4</c:v>
                </c:pt>
                <c:pt idx="9137">
                  <c:v>12.3</c:v>
                </c:pt>
                <c:pt idx="9138">
                  <c:v>14.7</c:v>
                </c:pt>
                <c:pt idx="9139">
                  <c:v>17.399999999999999</c:v>
                </c:pt>
                <c:pt idx="9140">
                  <c:v>20.2</c:v>
                </c:pt>
                <c:pt idx="9141">
                  <c:v>22.8</c:v>
                </c:pt>
                <c:pt idx="9142">
                  <c:v>25.4</c:v>
                </c:pt>
                <c:pt idx="9143">
                  <c:v>28.2</c:v>
                </c:pt>
                <c:pt idx="9144">
                  <c:v>30.9</c:v>
                </c:pt>
                <c:pt idx="9145">
                  <c:v>34.1</c:v>
                </c:pt>
                <c:pt idx="9146">
                  <c:v>36.9</c:v>
                </c:pt>
                <c:pt idx="9147">
                  <c:v>39.9</c:v>
                </c:pt>
                <c:pt idx="9148">
                  <c:v>41.7</c:v>
                </c:pt>
                <c:pt idx="9149">
                  <c:v>44</c:v>
                </c:pt>
                <c:pt idx="9150">
                  <c:v>46</c:v>
                </c:pt>
                <c:pt idx="9151">
                  <c:v>47.5</c:v>
                </c:pt>
                <c:pt idx="9152">
                  <c:v>49</c:v>
                </c:pt>
                <c:pt idx="9153">
                  <c:v>50.7</c:v>
                </c:pt>
                <c:pt idx="9154">
                  <c:v>53.2</c:v>
                </c:pt>
                <c:pt idx="9155">
                  <c:v>55.9</c:v>
                </c:pt>
                <c:pt idx="9156">
                  <c:v>58.5</c:v>
                </c:pt>
                <c:pt idx="9157">
                  <c:v>61.1</c:v>
                </c:pt>
                <c:pt idx="9158">
                  <c:v>63.9</c:v>
                </c:pt>
                <c:pt idx="9159">
                  <c:v>66.400000000000006</c:v>
                </c:pt>
                <c:pt idx="9160">
                  <c:v>68.8</c:v>
                </c:pt>
                <c:pt idx="9161">
                  <c:v>70.599999999999994</c:v>
                </c:pt>
                <c:pt idx="9162">
                  <c:v>72.3</c:v>
                </c:pt>
                <c:pt idx="9163">
                  <c:v>73.5</c:v>
                </c:pt>
                <c:pt idx="9164">
                  <c:v>75</c:v>
                </c:pt>
                <c:pt idx="9165">
                  <c:v>76.900000000000006</c:v>
                </c:pt>
                <c:pt idx="9166">
                  <c:v>77.8</c:v>
                </c:pt>
                <c:pt idx="9167">
                  <c:v>79.400000000000006</c:v>
                </c:pt>
                <c:pt idx="9168">
                  <c:v>80.900000000000006</c:v>
                </c:pt>
                <c:pt idx="9169">
                  <c:v>82</c:v>
                </c:pt>
                <c:pt idx="9170">
                  <c:v>83</c:v>
                </c:pt>
                <c:pt idx="9171">
                  <c:v>84.1</c:v>
                </c:pt>
                <c:pt idx="9172">
                  <c:v>84.4</c:v>
                </c:pt>
                <c:pt idx="9173">
                  <c:v>85.2</c:v>
                </c:pt>
                <c:pt idx="9174">
                  <c:v>87.6</c:v>
                </c:pt>
                <c:pt idx="9175">
                  <c:v>89</c:v>
                </c:pt>
                <c:pt idx="9176">
                  <c:v>90.7</c:v>
                </c:pt>
                <c:pt idx="9177">
                  <c:v>90.8</c:v>
                </c:pt>
                <c:pt idx="9178">
                  <c:v>91.8</c:v>
                </c:pt>
                <c:pt idx="9179">
                  <c:v>93</c:v>
                </c:pt>
                <c:pt idx="9180">
                  <c:v>94.4</c:v>
                </c:pt>
                <c:pt idx="9181">
                  <c:v>95.4</c:v>
                </c:pt>
                <c:pt idx="9182">
                  <c:v>96.9</c:v>
                </c:pt>
                <c:pt idx="9183">
                  <c:v>97.2</c:v>
                </c:pt>
                <c:pt idx="9184">
                  <c:v>97.3</c:v>
                </c:pt>
                <c:pt idx="9185">
                  <c:v>98.5</c:v>
                </c:pt>
                <c:pt idx="9186">
                  <c:v>99.2</c:v>
                </c:pt>
                <c:pt idx="9187">
                  <c:v>100.2</c:v>
                </c:pt>
                <c:pt idx="9188">
                  <c:v>99.8</c:v>
                </c:pt>
                <c:pt idx="9189">
                  <c:v>100.1</c:v>
                </c:pt>
                <c:pt idx="9190">
                  <c:v>101.1</c:v>
                </c:pt>
                <c:pt idx="9191">
                  <c:v>99.7</c:v>
                </c:pt>
                <c:pt idx="9192">
                  <c:v>101.2</c:v>
                </c:pt>
                <c:pt idx="9193">
                  <c:v>102</c:v>
                </c:pt>
                <c:pt idx="9194">
                  <c:v>106.4</c:v>
                </c:pt>
                <c:pt idx="9195">
                  <c:v>103.2</c:v>
                </c:pt>
                <c:pt idx="9196">
                  <c:v>103.7</c:v>
                </c:pt>
                <c:pt idx="9197">
                  <c:v>102</c:v>
                </c:pt>
                <c:pt idx="9198">
                  <c:v>102.3</c:v>
                </c:pt>
                <c:pt idx="9199">
                  <c:v>102.1</c:v>
                </c:pt>
                <c:pt idx="9200">
                  <c:v>102.2</c:v>
                </c:pt>
                <c:pt idx="9201">
                  <c:v>103.1</c:v>
                </c:pt>
                <c:pt idx="9202">
                  <c:v>105.8</c:v>
                </c:pt>
                <c:pt idx="9203">
                  <c:v>104</c:v>
                </c:pt>
                <c:pt idx="9204">
                  <c:v>104.5</c:v>
                </c:pt>
                <c:pt idx="9205">
                  <c:v>103.6</c:v>
                </c:pt>
                <c:pt idx="9206">
                  <c:v>104</c:v>
                </c:pt>
                <c:pt idx="9207">
                  <c:v>106</c:v>
                </c:pt>
                <c:pt idx="9208">
                  <c:v>104.5</c:v>
                </c:pt>
                <c:pt idx="9209">
                  <c:v>105.5</c:v>
                </c:pt>
                <c:pt idx="9210">
                  <c:v>105.8</c:v>
                </c:pt>
                <c:pt idx="9211">
                  <c:v>106.3</c:v>
                </c:pt>
                <c:pt idx="9212">
                  <c:v>107.2</c:v>
                </c:pt>
                <c:pt idx="9213">
                  <c:v>107.3</c:v>
                </c:pt>
                <c:pt idx="9214">
                  <c:v>105.9</c:v>
                </c:pt>
                <c:pt idx="9215">
                  <c:v>105.6</c:v>
                </c:pt>
                <c:pt idx="9216">
                  <c:v>104.4</c:v>
                </c:pt>
                <c:pt idx="9217">
                  <c:v>105</c:v>
                </c:pt>
                <c:pt idx="9218">
                  <c:v>104.1</c:v>
                </c:pt>
                <c:pt idx="9219">
                  <c:v>106</c:v>
                </c:pt>
                <c:pt idx="9220">
                  <c:v>104.2</c:v>
                </c:pt>
                <c:pt idx="9221">
                  <c:v>104.2</c:v>
                </c:pt>
                <c:pt idx="9222">
                  <c:v>103.7</c:v>
                </c:pt>
                <c:pt idx="9223">
                  <c:v>103.3</c:v>
                </c:pt>
                <c:pt idx="9224">
                  <c:v>105</c:v>
                </c:pt>
                <c:pt idx="9225">
                  <c:v>104.2</c:v>
                </c:pt>
                <c:pt idx="9226">
                  <c:v>102.7</c:v>
                </c:pt>
                <c:pt idx="9227">
                  <c:v>102.5</c:v>
                </c:pt>
                <c:pt idx="9228">
                  <c:v>101.7</c:v>
                </c:pt>
                <c:pt idx="9229">
                  <c:v>101.8</c:v>
                </c:pt>
                <c:pt idx="9230">
                  <c:v>101.9</c:v>
                </c:pt>
                <c:pt idx="9231">
                  <c:v>102.9</c:v>
                </c:pt>
                <c:pt idx="9232">
                  <c:v>103.5</c:v>
                </c:pt>
                <c:pt idx="9233">
                  <c:v>104</c:v>
                </c:pt>
                <c:pt idx="9234">
                  <c:v>102.6</c:v>
                </c:pt>
                <c:pt idx="9235">
                  <c:v>100.1</c:v>
                </c:pt>
                <c:pt idx="9236">
                  <c:v>100</c:v>
                </c:pt>
                <c:pt idx="9237">
                  <c:v>101.3</c:v>
                </c:pt>
                <c:pt idx="9238">
                  <c:v>101.1</c:v>
                </c:pt>
                <c:pt idx="9239">
                  <c:v>102.4</c:v>
                </c:pt>
                <c:pt idx="9240">
                  <c:v>102.7</c:v>
                </c:pt>
                <c:pt idx="9241">
                  <c:v>102.6</c:v>
                </c:pt>
                <c:pt idx="9242">
                  <c:v>103.3</c:v>
                </c:pt>
                <c:pt idx="9243">
                  <c:v>102.3</c:v>
                </c:pt>
                <c:pt idx="9244">
                  <c:v>102</c:v>
                </c:pt>
                <c:pt idx="9245">
                  <c:v>103</c:v>
                </c:pt>
                <c:pt idx="9246">
                  <c:v>102.4</c:v>
                </c:pt>
                <c:pt idx="9247">
                  <c:v>104.1</c:v>
                </c:pt>
                <c:pt idx="9248">
                  <c:v>104.7</c:v>
                </c:pt>
                <c:pt idx="9249">
                  <c:v>105</c:v>
                </c:pt>
                <c:pt idx="9250">
                  <c:v>105.6</c:v>
                </c:pt>
                <c:pt idx="9251">
                  <c:v>106.7</c:v>
                </c:pt>
                <c:pt idx="9252">
                  <c:v>105.8</c:v>
                </c:pt>
                <c:pt idx="9253">
                  <c:v>105.7</c:v>
                </c:pt>
                <c:pt idx="9254">
                  <c:v>105.2</c:v>
                </c:pt>
                <c:pt idx="9255">
                  <c:v>105.1</c:v>
                </c:pt>
                <c:pt idx="9256">
                  <c:v>105</c:v>
                </c:pt>
                <c:pt idx="9257">
                  <c:v>105.8</c:v>
                </c:pt>
                <c:pt idx="9258">
                  <c:v>105.6</c:v>
                </c:pt>
                <c:pt idx="9259">
                  <c:v>105.5</c:v>
                </c:pt>
                <c:pt idx="9260">
                  <c:v>105.2</c:v>
                </c:pt>
                <c:pt idx="9261">
                  <c:v>105.6</c:v>
                </c:pt>
                <c:pt idx="9262">
                  <c:v>103.9</c:v>
                </c:pt>
                <c:pt idx="9263">
                  <c:v>102.4</c:v>
                </c:pt>
                <c:pt idx="9264">
                  <c:v>103.7</c:v>
                </c:pt>
                <c:pt idx="9265">
                  <c:v>103.9</c:v>
                </c:pt>
                <c:pt idx="9266">
                  <c:v>106.1</c:v>
                </c:pt>
                <c:pt idx="9267">
                  <c:v>105.9</c:v>
                </c:pt>
                <c:pt idx="9268">
                  <c:v>106.1</c:v>
                </c:pt>
                <c:pt idx="9269">
                  <c:v>105.1</c:v>
                </c:pt>
                <c:pt idx="9270">
                  <c:v>103.9</c:v>
                </c:pt>
                <c:pt idx="9271">
                  <c:v>103.4</c:v>
                </c:pt>
                <c:pt idx="9272">
                  <c:v>103.7</c:v>
                </c:pt>
                <c:pt idx="9273">
                  <c:v>104.2</c:v>
                </c:pt>
                <c:pt idx="9274">
                  <c:v>106.2</c:v>
                </c:pt>
                <c:pt idx="9275">
                  <c:v>107.5</c:v>
                </c:pt>
                <c:pt idx="9276">
                  <c:v>108.1</c:v>
                </c:pt>
                <c:pt idx="9277">
                  <c:v>107</c:v>
                </c:pt>
                <c:pt idx="9278">
                  <c:v>106.1</c:v>
                </c:pt>
                <c:pt idx="9279">
                  <c:v>106.3</c:v>
                </c:pt>
                <c:pt idx="9280">
                  <c:v>105.7</c:v>
                </c:pt>
                <c:pt idx="9281">
                  <c:v>105.5</c:v>
                </c:pt>
                <c:pt idx="9282">
                  <c:v>109.3</c:v>
                </c:pt>
                <c:pt idx="9283">
                  <c:v>108.6</c:v>
                </c:pt>
                <c:pt idx="9284">
                  <c:v>111.6</c:v>
                </c:pt>
                <c:pt idx="9285">
                  <c:v>112.2</c:v>
                </c:pt>
                <c:pt idx="9286">
                  <c:v>111.4</c:v>
                </c:pt>
                <c:pt idx="9287">
                  <c:v>109.3</c:v>
                </c:pt>
                <c:pt idx="9288">
                  <c:v>105.6</c:v>
                </c:pt>
                <c:pt idx="9289">
                  <c:v>103.5</c:v>
                </c:pt>
                <c:pt idx="9290">
                  <c:v>103.8</c:v>
                </c:pt>
                <c:pt idx="9291">
                  <c:v>106.6</c:v>
                </c:pt>
                <c:pt idx="9292">
                  <c:v>109.5</c:v>
                </c:pt>
                <c:pt idx="9293">
                  <c:v>109.4</c:v>
                </c:pt>
                <c:pt idx="9294">
                  <c:v>109.7</c:v>
                </c:pt>
                <c:pt idx="9295">
                  <c:v>109.5</c:v>
                </c:pt>
                <c:pt idx="9296">
                  <c:v>109.1</c:v>
                </c:pt>
                <c:pt idx="9297">
                  <c:v>110.2</c:v>
                </c:pt>
                <c:pt idx="9298">
                  <c:v>108.8</c:v>
                </c:pt>
                <c:pt idx="9299">
                  <c:v>111.1</c:v>
                </c:pt>
                <c:pt idx="9300">
                  <c:v>108.6</c:v>
                </c:pt>
                <c:pt idx="9301">
                  <c:v>108.1</c:v>
                </c:pt>
                <c:pt idx="9302">
                  <c:v>108.7</c:v>
                </c:pt>
                <c:pt idx="9303">
                  <c:v>109.9</c:v>
                </c:pt>
                <c:pt idx="9304">
                  <c:v>111.7</c:v>
                </c:pt>
                <c:pt idx="9305">
                  <c:v>115.1</c:v>
                </c:pt>
                <c:pt idx="9306">
                  <c:v>113.1</c:v>
                </c:pt>
                <c:pt idx="9307">
                  <c:v>111.6</c:v>
                </c:pt>
                <c:pt idx="9308">
                  <c:v>111.3</c:v>
                </c:pt>
                <c:pt idx="9309">
                  <c:v>110.2</c:v>
                </c:pt>
                <c:pt idx="9310">
                  <c:v>107.2</c:v>
                </c:pt>
                <c:pt idx="9311">
                  <c:v>106.5</c:v>
                </c:pt>
                <c:pt idx="9312">
                  <c:v>106.4</c:v>
                </c:pt>
                <c:pt idx="9313">
                  <c:v>107.1</c:v>
                </c:pt>
                <c:pt idx="9314">
                  <c:v>108.7</c:v>
                </c:pt>
                <c:pt idx="9315">
                  <c:v>108.5</c:v>
                </c:pt>
                <c:pt idx="9316">
                  <c:v>109.3</c:v>
                </c:pt>
                <c:pt idx="9317">
                  <c:v>109</c:v>
                </c:pt>
                <c:pt idx="9318">
                  <c:v>109.4</c:v>
                </c:pt>
                <c:pt idx="9319">
                  <c:v>109.9</c:v>
                </c:pt>
                <c:pt idx="9320">
                  <c:v>109.1</c:v>
                </c:pt>
                <c:pt idx="9321">
                  <c:v>108.6</c:v>
                </c:pt>
                <c:pt idx="9322">
                  <c:v>108.5</c:v>
                </c:pt>
                <c:pt idx="9323">
                  <c:v>108.3</c:v>
                </c:pt>
                <c:pt idx="9324">
                  <c:v>109.1</c:v>
                </c:pt>
                <c:pt idx="9325">
                  <c:v>109.1</c:v>
                </c:pt>
                <c:pt idx="9326">
                  <c:v>108.8</c:v>
                </c:pt>
                <c:pt idx="9327">
                  <c:v>109.1</c:v>
                </c:pt>
                <c:pt idx="9328">
                  <c:v>109</c:v>
                </c:pt>
                <c:pt idx="9329">
                  <c:v>110.4</c:v>
                </c:pt>
                <c:pt idx="9330">
                  <c:v>112.5</c:v>
                </c:pt>
                <c:pt idx="9331">
                  <c:v>108.9</c:v>
                </c:pt>
                <c:pt idx="9332">
                  <c:v>107.1</c:v>
                </c:pt>
                <c:pt idx="9333">
                  <c:v>106.7</c:v>
                </c:pt>
                <c:pt idx="9334">
                  <c:v>105.4</c:v>
                </c:pt>
                <c:pt idx="9335">
                  <c:v>107.5</c:v>
                </c:pt>
                <c:pt idx="9336">
                  <c:v>110.5</c:v>
                </c:pt>
                <c:pt idx="9337">
                  <c:v>111.1</c:v>
                </c:pt>
                <c:pt idx="9338">
                  <c:v>112.2</c:v>
                </c:pt>
                <c:pt idx="9339">
                  <c:v>112.5</c:v>
                </c:pt>
                <c:pt idx="9340">
                  <c:v>110.8</c:v>
                </c:pt>
                <c:pt idx="9341">
                  <c:v>109.7</c:v>
                </c:pt>
                <c:pt idx="9342">
                  <c:v>111.2</c:v>
                </c:pt>
                <c:pt idx="9343">
                  <c:v>108.5</c:v>
                </c:pt>
                <c:pt idx="9344">
                  <c:v>108</c:v>
                </c:pt>
                <c:pt idx="9345">
                  <c:v>109.7</c:v>
                </c:pt>
                <c:pt idx="9346">
                  <c:v>110.8</c:v>
                </c:pt>
                <c:pt idx="9347">
                  <c:v>111.8</c:v>
                </c:pt>
                <c:pt idx="9348">
                  <c:v>111.8</c:v>
                </c:pt>
                <c:pt idx="9349">
                  <c:v>111</c:v>
                </c:pt>
                <c:pt idx="9350">
                  <c:v>109.4</c:v>
                </c:pt>
                <c:pt idx="9351">
                  <c:v>110.6</c:v>
                </c:pt>
                <c:pt idx="9352">
                  <c:v>109.3</c:v>
                </c:pt>
                <c:pt idx="9353">
                  <c:v>109.8</c:v>
                </c:pt>
                <c:pt idx="9354">
                  <c:v>111.6</c:v>
                </c:pt>
                <c:pt idx="9355">
                  <c:v>113</c:v>
                </c:pt>
                <c:pt idx="9356">
                  <c:v>112.3</c:v>
                </c:pt>
                <c:pt idx="9357">
                  <c:v>113</c:v>
                </c:pt>
                <c:pt idx="9358">
                  <c:v>110.8</c:v>
                </c:pt>
                <c:pt idx="9359">
                  <c:v>112.5</c:v>
                </c:pt>
                <c:pt idx="9360">
                  <c:v>110.4</c:v>
                </c:pt>
                <c:pt idx="9361">
                  <c:v>110.2</c:v>
                </c:pt>
                <c:pt idx="9362">
                  <c:v>111.8</c:v>
                </c:pt>
                <c:pt idx="9363">
                  <c:v>112</c:v>
                </c:pt>
                <c:pt idx="9364">
                  <c:v>112.4</c:v>
                </c:pt>
                <c:pt idx="9365">
                  <c:v>112.4</c:v>
                </c:pt>
                <c:pt idx="9366">
                  <c:v>113.8</c:v>
                </c:pt>
                <c:pt idx="9367">
                  <c:v>114.7</c:v>
                </c:pt>
                <c:pt idx="9368">
                  <c:v>111.7</c:v>
                </c:pt>
                <c:pt idx="9369">
                  <c:v>111.4</c:v>
                </c:pt>
                <c:pt idx="9370">
                  <c:v>111</c:v>
                </c:pt>
                <c:pt idx="9371">
                  <c:v>111.2</c:v>
                </c:pt>
                <c:pt idx="9372">
                  <c:v>112.1</c:v>
                </c:pt>
                <c:pt idx="9373">
                  <c:v>112.4</c:v>
                </c:pt>
                <c:pt idx="9374">
                  <c:v>111.9</c:v>
                </c:pt>
                <c:pt idx="9375">
                  <c:v>111.8</c:v>
                </c:pt>
                <c:pt idx="9376">
                  <c:v>111.3</c:v>
                </c:pt>
                <c:pt idx="9377">
                  <c:v>110</c:v>
                </c:pt>
                <c:pt idx="9378">
                  <c:v>107.6</c:v>
                </c:pt>
                <c:pt idx="9379">
                  <c:v>107.3</c:v>
                </c:pt>
                <c:pt idx="9380">
                  <c:v>105.5</c:v>
                </c:pt>
                <c:pt idx="9381">
                  <c:v>104.6</c:v>
                </c:pt>
                <c:pt idx="9382">
                  <c:v>104.5</c:v>
                </c:pt>
                <c:pt idx="9383">
                  <c:v>104.2</c:v>
                </c:pt>
                <c:pt idx="9384">
                  <c:v>107.5</c:v>
                </c:pt>
                <c:pt idx="9385">
                  <c:v>107.4</c:v>
                </c:pt>
                <c:pt idx="9386">
                  <c:v>109</c:v>
                </c:pt>
                <c:pt idx="9387">
                  <c:v>110.3</c:v>
                </c:pt>
                <c:pt idx="9388">
                  <c:v>109.5</c:v>
                </c:pt>
                <c:pt idx="9389">
                  <c:v>106.2</c:v>
                </c:pt>
                <c:pt idx="9390">
                  <c:v>105.9</c:v>
                </c:pt>
                <c:pt idx="9391">
                  <c:v>104.6</c:v>
                </c:pt>
                <c:pt idx="9392">
                  <c:v>106.6</c:v>
                </c:pt>
                <c:pt idx="9393">
                  <c:v>109</c:v>
                </c:pt>
                <c:pt idx="9394">
                  <c:v>108.1</c:v>
                </c:pt>
                <c:pt idx="9395">
                  <c:v>108.4</c:v>
                </c:pt>
                <c:pt idx="9396">
                  <c:v>108.1</c:v>
                </c:pt>
                <c:pt idx="9397">
                  <c:v>109.3</c:v>
                </c:pt>
                <c:pt idx="9398">
                  <c:v>108.4</c:v>
                </c:pt>
                <c:pt idx="9399">
                  <c:v>105.2</c:v>
                </c:pt>
                <c:pt idx="9400">
                  <c:v>105</c:v>
                </c:pt>
                <c:pt idx="9401">
                  <c:v>103.8</c:v>
                </c:pt>
                <c:pt idx="9402">
                  <c:v>102.6</c:v>
                </c:pt>
                <c:pt idx="9403">
                  <c:v>103.2</c:v>
                </c:pt>
                <c:pt idx="9404">
                  <c:v>104</c:v>
                </c:pt>
                <c:pt idx="9405">
                  <c:v>105</c:v>
                </c:pt>
                <c:pt idx="9406">
                  <c:v>105.4</c:v>
                </c:pt>
                <c:pt idx="9407">
                  <c:v>105.2</c:v>
                </c:pt>
                <c:pt idx="9408">
                  <c:v>105.5</c:v>
                </c:pt>
                <c:pt idx="9409">
                  <c:v>105.4</c:v>
                </c:pt>
                <c:pt idx="9410">
                  <c:v>105.3</c:v>
                </c:pt>
                <c:pt idx="9411">
                  <c:v>106.2</c:v>
                </c:pt>
                <c:pt idx="9412">
                  <c:v>104.7</c:v>
                </c:pt>
                <c:pt idx="9413">
                  <c:v>104.1</c:v>
                </c:pt>
                <c:pt idx="9414">
                  <c:v>104.8</c:v>
                </c:pt>
                <c:pt idx="9415">
                  <c:v>106.9</c:v>
                </c:pt>
                <c:pt idx="9416">
                  <c:v>108.9</c:v>
                </c:pt>
                <c:pt idx="9417">
                  <c:v>110.6</c:v>
                </c:pt>
                <c:pt idx="9418">
                  <c:v>110.4</c:v>
                </c:pt>
                <c:pt idx="9419">
                  <c:v>109.5</c:v>
                </c:pt>
                <c:pt idx="9420">
                  <c:v>109.4</c:v>
                </c:pt>
                <c:pt idx="9421">
                  <c:v>108.9</c:v>
                </c:pt>
                <c:pt idx="9422">
                  <c:v>109.4</c:v>
                </c:pt>
                <c:pt idx="9423">
                  <c:v>108.1</c:v>
                </c:pt>
                <c:pt idx="9424">
                  <c:v>108.6</c:v>
                </c:pt>
                <c:pt idx="9425">
                  <c:v>108.5</c:v>
                </c:pt>
                <c:pt idx="9426">
                  <c:v>108.8</c:v>
                </c:pt>
                <c:pt idx="9427">
                  <c:v>109.2</c:v>
                </c:pt>
                <c:pt idx="9428">
                  <c:v>107.9</c:v>
                </c:pt>
                <c:pt idx="9429">
                  <c:v>107.8</c:v>
                </c:pt>
                <c:pt idx="9430">
                  <c:v>106.7</c:v>
                </c:pt>
                <c:pt idx="9431">
                  <c:v>107.6</c:v>
                </c:pt>
                <c:pt idx="9432">
                  <c:v>109.6</c:v>
                </c:pt>
                <c:pt idx="9433">
                  <c:v>111</c:v>
                </c:pt>
                <c:pt idx="9434">
                  <c:v>110</c:v>
                </c:pt>
                <c:pt idx="9435">
                  <c:v>110.8</c:v>
                </c:pt>
                <c:pt idx="9436">
                  <c:v>109.8</c:v>
                </c:pt>
                <c:pt idx="9437">
                  <c:v>109.1</c:v>
                </c:pt>
                <c:pt idx="9438">
                  <c:v>105.9</c:v>
                </c:pt>
                <c:pt idx="9439">
                  <c:v>105.5</c:v>
                </c:pt>
                <c:pt idx="9440">
                  <c:v>106.4</c:v>
                </c:pt>
                <c:pt idx="9441">
                  <c:v>106.3</c:v>
                </c:pt>
                <c:pt idx="9442">
                  <c:v>106.6</c:v>
                </c:pt>
                <c:pt idx="9443">
                  <c:v>106.3</c:v>
                </c:pt>
                <c:pt idx="9444">
                  <c:v>105.9</c:v>
                </c:pt>
                <c:pt idx="9445">
                  <c:v>105.3</c:v>
                </c:pt>
                <c:pt idx="9446">
                  <c:v>104.7</c:v>
                </c:pt>
                <c:pt idx="9447">
                  <c:v>104</c:v>
                </c:pt>
                <c:pt idx="9448">
                  <c:v>104</c:v>
                </c:pt>
                <c:pt idx="9449">
                  <c:v>104</c:v>
                </c:pt>
                <c:pt idx="9450">
                  <c:v>104.9</c:v>
                </c:pt>
                <c:pt idx="9451">
                  <c:v>103.2</c:v>
                </c:pt>
                <c:pt idx="9452">
                  <c:v>104.7</c:v>
                </c:pt>
                <c:pt idx="9453">
                  <c:v>102.4</c:v>
                </c:pt>
                <c:pt idx="9454">
                  <c:v>103.5</c:v>
                </c:pt>
                <c:pt idx="9455">
                  <c:v>104.3</c:v>
                </c:pt>
                <c:pt idx="9456">
                  <c:v>103.7</c:v>
                </c:pt>
                <c:pt idx="9457">
                  <c:v>105.1</c:v>
                </c:pt>
                <c:pt idx="9458">
                  <c:v>104.3</c:v>
                </c:pt>
                <c:pt idx="9459">
                  <c:v>104</c:v>
                </c:pt>
                <c:pt idx="9460">
                  <c:v>104.4</c:v>
                </c:pt>
                <c:pt idx="9461">
                  <c:v>104.5</c:v>
                </c:pt>
                <c:pt idx="9462">
                  <c:v>104.9</c:v>
                </c:pt>
                <c:pt idx="9463">
                  <c:v>106</c:v>
                </c:pt>
                <c:pt idx="9464">
                  <c:v>108.5</c:v>
                </c:pt>
                <c:pt idx="9465">
                  <c:v>107.4</c:v>
                </c:pt>
                <c:pt idx="9466">
                  <c:v>107</c:v>
                </c:pt>
                <c:pt idx="9467">
                  <c:v>107.2</c:v>
                </c:pt>
                <c:pt idx="9468">
                  <c:v>108.4</c:v>
                </c:pt>
                <c:pt idx="9469">
                  <c:v>108</c:v>
                </c:pt>
                <c:pt idx="9470">
                  <c:v>108</c:v>
                </c:pt>
                <c:pt idx="9471">
                  <c:v>109.7</c:v>
                </c:pt>
                <c:pt idx="9472">
                  <c:v>109.4</c:v>
                </c:pt>
                <c:pt idx="9473">
                  <c:v>109.3</c:v>
                </c:pt>
                <c:pt idx="9474">
                  <c:v>108.3</c:v>
                </c:pt>
                <c:pt idx="9475">
                  <c:v>108.1</c:v>
                </c:pt>
                <c:pt idx="9476">
                  <c:v>107.6</c:v>
                </c:pt>
                <c:pt idx="9477">
                  <c:v>107.8</c:v>
                </c:pt>
                <c:pt idx="9478">
                  <c:v>107.6</c:v>
                </c:pt>
                <c:pt idx="9479">
                  <c:v>108.7</c:v>
                </c:pt>
                <c:pt idx="9480">
                  <c:v>107.8</c:v>
                </c:pt>
                <c:pt idx="9481">
                  <c:v>107.3</c:v>
                </c:pt>
                <c:pt idx="9482">
                  <c:v>107.3</c:v>
                </c:pt>
                <c:pt idx="9483">
                  <c:v>106.6</c:v>
                </c:pt>
                <c:pt idx="9484">
                  <c:v>106.1</c:v>
                </c:pt>
                <c:pt idx="9485">
                  <c:v>104.5</c:v>
                </c:pt>
                <c:pt idx="9486">
                  <c:v>105.2</c:v>
                </c:pt>
                <c:pt idx="9487">
                  <c:v>105</c:v>
                </c:pt>
                <c:pt idx="9488">
                  <c:v>104.9</c:v>
                </c:pt>
                <c:pt idx="9489">
                  <c:v>104.2</c:v>
                </c:pt>
                <c:pt idx="9490">
                  <c:v>103.4</c:v>
                </c:pt>
                <c:pt idx="9491">
                  <c:v>102.6</c:v>
                </c:pt>
                <c:pt idx="9492">
                  <c:v>102.7</c:v>
                </c:pt>
                <c:pt idx="9493">
                  <c:v>102.9</c:v>
                </c:pt>
                <c:pt idx="9494">
                  <c:v>102</c:v>
                </c:pt>
                <c:pt idx="9495">
                  <c:v>102.8</c:v>
                </c:pt>
                <c:pt idx="9496">
                  <c:v>101.4</c:v>
                </c:pt>
                <c:pt idx="9497">
                  <c:v>102.8</c:v>
                </c:pt>
                <c:pt idx="9498">
                  <c:v>103.1</c:v>
                </c:pt>
                <c:pt idx="9499">
                  <c:v>103.8</c:v>
                </c:pt>
                <c:pt idx="9500">
                  <c:v>103.8</c:v>
                </c:pt>
                <c:pt idx="9501">
                  <c:v>103.3</c:v>
                </c:pt>
                <c:pt idx="9502">
                  <c:v>103</c:v>
                </c:pt>
                <c:pt idx="9503">
                  <c:v>103.5</c:v>
                </c:pt>
                <c:pt idx="9504">
                  <c:v>104.8</c:v>
                </c:pt>
                <c:pt idx="9505">
                  <c:v>104.5</c:v>
                </c:pt>
                <c:pt idx="9506">
                  <c:v>104.7</c:v>
                </c:pt>
                <c:pt idx="9507">
                  <c:v>104.8</c:v>
                </c:pt>
                <c:pt idx="9508">
                  <c:v>103.8</c:v>
                </c:pt>
                <c:pt idx="9509">
                  <c:v>103.5</c:v>
                </c:pt>
                <c:pt idx="9510">
                  <c:v>104.9</c:v>
                </c:pt>
                <c:pt idx="9511">
                  <c:v>103.3</c:v>
                </c:pt>
                <c:pt idx="9512">
                  <c:v>103</c:v>
                </c:pt>
                <c:pt idx="9513">
                  <c:v>102.6</c:v>
                </c:pt>
                <c:pt idx="9514">
                  <c:v>103.8</c:v>
                </c:pt>
                <c:pt idx="9515">
                  <c:v>102.6</c:v>
                </c:pt>
                <c:pt idx="9516">
                  <c:v>102.3</c:v>
                </c:pt>
                <c:pt idx="9517">
                  <c:v>102</c:v>
                </c:pt>
                <c:pt idx="9518">
                  <c:v>102</c:v>
                </c:pt>
                <c:pt idx="9519">
                  <c:v>102</c:v>
                </c:pt>
                <c:pt idx="9520">
                  <c:v>102.1</c:v>
                </c:pt>
                <c:pt idx="9521">
                  <c:v>102.2</c:v>
                </c:pt>
                <c:pt idx="9522">
                  <c:v>102.8</c:v>
                </c:pt>
                <c:pt idx="9523">
                  <c:v>104</c:v>
                </c:pt>
                <c:pt idx="9524">
                  <c:v>103.6</c:v>
                </c:pt>
                <c:pt idx="9525">
                  <c:v>103.4</c:v>
                </c:pt>
                <c:pt idx="9526">
                  <c:v>103.3</c:v>
                </c:pt>
                <c:pt idx="9527">
                  <c:v>102.2</c:v>
                </c:pt>
                <c:pt idx="9528">
                  <c:v>102.5</c:v>
                </c:pt>
                <c:pt idx="9529">
                  <c:v>101.7</c:v>
                </c:pt>
                <c:pt idx="9530">
                  <c:v>100.8</c:v>
                </c:pt>
                <c:pt idx="9531">
                  <c:v>100.9</c:v>
                </c:pt>
                <c:pt idx="9532">
                  <c:v>101</c:v>
                </c:pt>
                <c:pt idx="9533">
                  <c:v>101.5</c:v>
                </c:pt>
                <c:pt idx="9534">
                  <c:v>99.6</c:v>
                </c:pt>
                <c:pt idx="9535">
                  <c:v>98</c:v>
                </c:pt>
                <c:pt idx="9536">
                  <c:v>97.6</c:v>
                </c:pt>
                <c:pt idx="9537">
                  <c:v>98</c:v>
                </c:pt>
                <c:pt idx="9538">
                  <c:v>98.2</c:v>
                </c:pt>
                <c:pt idx="9539">
                  <c:v>99.9</c:v>
                </c:pt>
                <c:pt idx="9540">
                  <c:v>98.1</c:v>
                </c:pt>
                <c:pt idx="9541">
                  <c:v>99.6</c:v>
                </c:pt>
                <c:pt idx="9542">
                  <c:v>100.4</c:v>
                </c:pt>
                <c:pt idx="9543">
                  <c:v>101.4</c:v>
                </c:pt>
                <c:pt idx="9544">
                  <c:v>100.7</c:v>
                </c:pt>
                <c:pt idx="9545">
                  <c:v>101.2</c:v>
                </c:pt>
                <c:pt idx="9546">
                  <c:v>100.6</c:v>
                </c:pt>
                <c:pt idx="9547">
                  <c:v>100.5</c:v>
                </c:pt>
                <c:pt idx="9548">
                  <c:v>100.1</c:v>
                </c:pt>
                <c:pt idx="9549">
                  <c:v>99.3</c:v>
                </c:pt>
                <c:pt idx="9550">
                  <c:v>101.5</c:v>
                </c:pt>
                <c:pt idx="9551">
                  <c:v>101.9</c:v>
                </c:pt>
                <c:pt idx="9552">
                  <c:v>100.8</c:v>
                </c:pt>
                <c:pt idx="9553">
                  <c:v>101.1</c:v>
                </c:pt>
                <c:pt idx="9554">
                  <c:v>99.9</c:v>
                </c:pt>
                <c:pt idx="9555">
                  <c:v>98.4</c:v>
                </c:pt>
                <c:pt idx="9556">
                  <c:v>96.5</c:v>
                </c:pt>
                <c:pt idx="9557">
                  <c:v>96</c:v>
                </c:pt>
                <c:pt idx="9558">
                  <c:v>96.4</c:v>
                </c:pt>
                <c:pt idx="9559">
                  <c:v>96.2</c:v>
                </c:pt>
                <c:pt idx="9560">
                  <c:v>96.5</c:v>
                </c:pt>
                <c:pt idx="9561">
                  <c:v>95.9</c:v>
                </c:pt>
                <c:pt idx="9562">
                  <c:v>97.4</c:v>
                </c:pt>
                <c:pt idx="9563">
                  <c:v>96.4</c:v>
                </c:pt>
                <c:pt idx="9564">
                  <c:v>97.5</c:v>
                </c:pt>
                <c:pt idx="9565">
                  <c:v>96.1</c:v>
                </c:pt>
                <c:pt idx="9566">
                  <c:v>96.1</c:v>
                </c:pt>
                <c:pt idx="9567">
                  <c:v>97.7</c:v>
                </c:pt>
                <c:pt idx="9568">
                  <c:v>99.2</c:v>
                </c:pt>
                <c:pt idx="9569">
                  <c:v>99.9</c:v>
                </c:pt>
                <c:pt idx="9570">
                  <c:v>100.7</c:v>
                </c:pt>
                <c:pt idx="9571">
                  <c:v>100.6</c:v>
                </c:pt>
                <c:pt idx="9572">
                  <c:v>101.7</c:v>
                </c:pt>
                <c:pt idx="9573">
                  <c:v>100.8</c:v>
                </c:pt>
                <c:pt idx="9574">
                  <c:v>100.3</c:v>
                </c:pt>
                <c:pt idx="9575">
                  <c:v>101.4</c:v>
                </c:pt>
                <c:pt idx="9576">
                  <c:v>102</c:v>
                </c:pt>
                <c:pt idx="9577">
                  <c:v>101.3</c:v>
                </c:pt>
                <c:pt idx="9578">
                  <c:v>102.9</c:v>
                </c:pt>
                <c:pt idx="9579">
                  <c:v>101</c:v>
                </c:pt>
                <c:pt idx="9580">
                  <c:v>99.9</c:v>
                </c:pt>
                <c:pt idx="9581">
                  <c:v>97.6</c:v>
                </c:pt>
                <c:pt idx="9582">
                  <c:v>98.1</c:v>
                </c:pt>
                <c:pt idx="9583">
                  <c:v>98.1</c:v>
                </c:pt>
                <c:pt idx="9584">
                  <c:v>99.4</c:v>
                </c:pt>
                <c:pt idx="9585">
                  <c:v>99.3</c:v>
                </c:pt>
                <c:pt idx="9586">
                  <c:v>99.1</c:v>
                </c:pt>
                <c:pt idx="9587">
                  <c:v>99.1</c:v>
                </c:pt>
                <c:pt idx="9588">
                  <c:v>98.7</c:v>
                </c:pt>
                <c:pt idx="9589">
                  <c:v>98.4</c:v>
                </c:pt>
                <c:pt idx="9590">
                  <c:v>98.5</c:v>
                </c:pt>
                <c:pt idx="9591">
                  <c:v>99</c:v>
                </c:pt>
                <c:pt idx="9592">
                  <c:v>100.4</c:v>
                </c:pt>
                <c:pt idx="9593">
                  <c:v>102.3</c:v>
                </c:pt>
                <c:pt idx="9594">
                  <c:v>101.9</c:v>
                </c:pt>
                <c:pt idx="9595">
                  <c:v>102.7</c:v>
                </c:pt>
                <c:pt idx="9596">
                  <c:v>101.8</c:v>
                </c:pt>
                <c:pt idx="9597">
                  <c:v>101.9</c:v>
                </c:pt>
                <c:pt idx="9598">
                  <c:v>100.8</c:v>
                </c:pt>
                <c:pt idx="9599">
                  <c:v>101.9</c:v>
                </c:pt>
                <c:pt idx="9600">
                  <c:v>101.9</c:v>
                </c:pt>
                <c:pt idx="9601">
                  <c:v>102.4</c:v>
                </c:pt>
                <c:pt idx="9602">
                  <c:v>101.8</c:v>
                </c:pt>
                <c:pt idx="9603">
                  <c:v>103.3</c:v>
                </c:pt>
                <c:pt idx="9604">
                  <c:v>101</c:v>
                </c:pt>
                <c:pt idx="9605">
                  <c:v>100.9</c:v>
                </c:pt>
                <c:pt idx="9606">
                  <c:v>101.9</c:v>
                </c:pt>
                <c:pt idx="9607">
                  <c:v>102</c:v>
                </c:pt>
                <c:pt idx="9608">
                  <c:v>103.5</c:v>
                </c:pt>
                <c:pt idx="9609">
                  <c:v>102.9</c:v>
                </c:pt>
                <c:pt idx="9610">
                  <c:v>102.8</c:v>
                </c:pt>
                <c:pt idx="9611">
                  <c:v>103</c:v>
                </c:pt>
                <c:pt idx="9612">
                  <c:v>103.5</c:v>
                </c:pt>
                <c:pt idx="9613">
                  <c:v>102.9</c:v>
                </c:pt>
                <c:pt idx="9614">
                  <c:v>103.4</c:v>
                </c:pt>
                <c:pt idx="9615">
                  <c:v>103.4</c:v>
                </c:pt>
                <c:pt idx="9616">
                  <c:v>103.1</c:v>
                </c:pt>
                <c:pt idx="9617">
                  <c:v>103</c:v>
                </c:pt>
                <c:pt idx="9618">
                  <c:v>103.3</c:v>
                </c:pt>
                <c:pt idx="9619">
                  <c:v>101.8</c:v>
                </c:pt>
                <c:pt idx="9620">
                  <c:v>100.2</c:v>
                </c:pt>
                <c:pt idx="9621">
                  <c:v>99.6</c:v>
                </c:pt>
                <c:pt idx="9622">
                  <c:v>100.2</c:v>
                </c:pt>
                <c:pt idx="9623">
                  <c:v>100.2</c:v>
                </c:pt>
                <c:pt idx="9624">
                  <c:v>100.5</c:v>
                </c:pt>
                <c:pt idx="9625">
                  <c:v>100</c:v>
                </c:pt>
                <c:pt idx="9626">
                  <c:v>100.1</c:v>
                </c:pt>
                <c:pt idx="9627">
                  <c:v>100.2</c:v>
                </c:pt>
                <c:pt idx="9628">
                  <c:v>100.3</c:v>
                </c:pt>
                <c:pt idx="9629">
                  <c:v>100.4</c:v>
                </c:pt>
                <c:pt idx="9630">
                  <c:v>102</c:v>
                </c:pt>
                <c:pt idx="9631">
                  <c:v>101.5</c:v>
                </c:pt>
                <c:pt idx="9632">
                  <c:v>101.5</c:v>
                </c:pt>
                <c:pt idx="9633">
                  <c:v>100.7</c:v>
                </c:pt>
                <c:pt idx="9634">
                  <c:v>100.2</c:v>
                </c:pt>
                <c:pt idx="9635">
                  <c:v>100.6</c:v>
                </c:pt>
                <c:pt idx="9636">
                  <c:v>101.1</c:v>
                </c:pt>
                <c:pt idx="9637">
                  <c:v>100.1</c:v>
                </c:pt>
                <c:pt idx="9638">
                  <c:v>100</c:v>
                </c:pt>
                <c:pt idx="9639">
                  <c:v>104.7</c:v>
                </c:pt>
                <c:pt idx="9640">
                  <c:v>99.8</c:v>
                </c:pt>
                <c:pt idx="9641">
                  <c:v>101.7</c:v>
                </c:pt>
                <c:pt idx="9642">
                  <c:v>100.4</c:v>
                </c:pt>
                <c:pt idx="9643">
                  <c:v>99</c:v>
                </c:pt>
                <c:pt idx="9644">
                  <c:v>99.2</c:v>
                </c:pt>
                <c:pt idx="9645">
                  <c:v>97.6</c:v>
                </c:pt>
                <c:pt idx="9646">
                  <c:v>98.3</c:v>
                </c:pt>
                <c:pt idx="9647">
                  <c:v>97.7</c:v>
                </c:pt>
                <c:pt idx="9648">
                  <c:v>99.7</c:v>
                </c:pt>
                <c:pt idx="9649">
                  <c:v>98</c:v>
                </c:pt>
                <c:pt idx="9650">
                  <c:v>98.1</c:v>
                </c:pt>
                <c:pt idx="9651">
                  <c:v>99.5</c:v>
                </c:pt>
                <c:pt idx="9652">
                  <c:v>97.9</c:v>
                </c:pt>
                <c:pt idx="9653">
                  <c:v>99.9</c:v>
                </c:pt>
                <c:pt idx="9654">
                  <c:v>96.6</c:v>
                </c:pt>
                <c:pt idx="9655">
                  <c:v>94.8</c:v>
                </c:pt>
                <c:pt idx="9656">
                  <c:v>96.7</c:v>
                </c:pt>
                <c:pt idx="9657">
                  <c:v>98.1</c:v>
                </c:pt>
                <c:pt idx="9658">
                  <c:v>99.5</c:v>
                </c:pt>
                <c:pt idx="9659">
                  <c:v>98.8</c:v>
                </c:pt>
                <c:pt idx="9660">
                  <c:v>97.3</c:v>
                </c:pt>
                <c:pt idx="9661">
                  <c:v>97.2</c:v>
                </c:pt>
                <c:pt idx="9662">
                  <c:v>98.4</c:v>
                </c:pt>
                <c:pt idx="9663">
                  <c:v>97.6</c:v>
                </c:pt>
                <c:pt idx="9664">
                  <c:v>98</c:v>
                </c:pt>
                <c:pt idx="9665">
                  <c:v>98.2</c:v>
                </c:pt>
                <c:pt idx="9666">
                  <c:v>97.8</c:v>
                </c:pt>
                <c:pt idx="9667">
                  <c:v>98.8</c:v>
                </c:pt>
                <c:pt idx="9668">
                  <c:v>97.9</c:v>
                </c:pt>
                <c:pt idx="9669">
                  <c:v>98.4</c:v>
                </c:pt>
                <c:pt idx="9670">
                  <c:v>100.7</c:v>
                </c:pt>
                <c:pt idx="9671">
                  <c:v>99.6</c:v>
                </c:pt>
                <c:pt idx="9672">
                  <c:v>98.9</c:v>
                </c:pt>
                <c:pt idx="9673">
                  <c:v>97.7</c:v>
                </c:pt>
                <c:pt idx="9674">
                  <c:v>96.1</c:v>
                </c:pt>
                <c:pt idx="9675">
                  <c:v>98.3</c:v>
                </c:pt>
                <c:pt idx="9676">
                  <c:v>98.7</c:v>
                </c:pt>
                <c:pt idx="9677">
                  <c:v>99.6</c:v>
                </c:pt>
                <c:pt idx="9678">
                  <c:v>96.6</c:v>
                </c:pt>
                <c:pt idx="9679">
                  <c:v>98.8</c:v>
                </c:pt>
                <c:pt idx="9680">
                  <c:v>93.5</c:v>
                </c:pt>
                <c:pt idx="9681">
                  <c:v>94.6</c:v>
                </c:pt>
                <c:pt idx="9682">
                  <c:v>98.5</c:v>
                </c:pt>
                <c:pt idx="9683">
                  <c:v>98.6</c:v>
                </c:pt>
                <c:pt idx="9684">
                  <c:v>97.4</c:v>
                </c:pt>
                <c:pt idx="9685">
                  <c:v>95.2</c:v>
                </c:pt>
                <c:pt idx="9686">
                  <c:v>95.9</c:v>
                </c:pt>
                <c:pt idx="9687">
                  <c:v>93.6</c:v>
                </c:pt>
                <c:pt idx="9688">
                  <c:v>94.4</c:v>
                </c:pt>
                <c:pt idx="9689">
                  <c:v>91.9</c:v>
                </c:pt>
                <c:pt idx="9690">
                  <c:v>90.2</c:v>
                </c:pt>
                <c:pt idx="9691">
                  <c:v>90.4</c:v>
                </c:pt>
                <c:pt idx="9692">
                  <c:v>86.5</c:v>
                </c:pt>
                <c:pt idx="9693">
                  <c:v>87</c:v>
                </c:pt>
                <c:pt idx="9694">
                  <c:v>84.7</c:v>
                </c:pt>
                <c:pt idx="9695">
                  <c:v>82.3</c:v>
                </c:pt>
                <c:pt idx="9696">
                  <c:v>80.8</c:v>
                </c:pt>
                <c:pt idx="9697">
                  <c:v>76.2</c:v>
                </c:pt>
                <c:pt idx="9698">
                  <c:v>75.400000000000006</c:v>
                </c:pt>
                <c:pt idx="9699">
                  <c:v>74.5</c:v>
                </c:pt>
                <c:pt idx="9700">
                  <c:v>74.7</c:v>
                </c:pt>
                <c:pt idx="9701">
                  <c:v>74.5</c:v>
                </c:pt>
                <c:pt idx="9702">
                  <c:v>73.599999999999994</c:v>
                </c:pt>
                <c:pt idx="9703">
                  <c:v>71.2</c:v>
                </c:pt>
                <c:pt idx="9704">
                  <c:v>69.400000000000006</c:v>
                </c:pt>
                <c:pt idx="9705">
                  <c:v>70.7</c:v>
                </c:pt>
                <c:pt idx="9706">
                  <c:v>72.2</c:v>
                </c:pt>
                <c:pt idx="9707">
                  <c:v>74.2</c:v>
                </c:pt>
                <c:pt idx="9708">
                  <c:v>74.099999999999994</c:v>
                </c:pt>
                <c:pt idx="9709">
                  <c:v>73.5</c:v>
                </c:pt>
                <c:pt idx="9710">
                  <c:v>73.599999999999994</c:v>
                </c:pt>
                <c:pt idx="9711">
                  <c:v>73.7</c:v>
                </c:pt>
                <c:pt idx="9712">
                  <c:v>74.7</c:v>
                </c:pt>
                <c:pt idx="9713">
                  <c:v>74.599999999999994</c:v>
                </c:pt>
                <c:pt idx="9714">
                  <c:v>74.900000000000006</c:v>
                </c:pt>
                <c:pt idx="9715">
                  <c:v>74.900000000000006</c:v>
                </c:pt>
                <c:pt idx="9716">
                  <c:v>73.2</c:v>
                </c:pt>
                <c:pt idx="9717">
                  <c:v>73.099999999999994</c:v>
                </c:pt>
                <c:pt idx="9718">
                  <c:v>73</c:v>
                </c:pt>
                <c:pt idx="9719">
                  <c:v>72.7</c:v>
                </c:pt>
                <c:pt idx="9720">
                  <c:v>72.599999999999994</c:v>
                </c:pt>
                <c:pt idx="9721">
                  <c:v>72.7</c:v>
                </c:pt>
                <c:pt idx="9722">
                  <c:v>73.7</c:v>
                </c:pt>
                <c:pt idx="9723">
                  <c:v>74.599999999999994</c:v>
                </c:pt>
                <c:pt idx="9724">
                  <c:v>75</c:v>
                </c:pt>
                <c:pt idx="9725">
                  <c:v>74.7</c:v>
                </c:pt>
                <c:pt idx="9726">
                  <c:v>75.900000000000006</c:v>
                </c:pt>
                <c:pt idx="9727">
                  <c:v>76.8</c:v>
                </c:pt>
                <c:pt idx="9728">
                  <c:v>78.400000000000006</c:v>
                </c:pt>
                <c:pt idx="9729">
                  <c:v>77</c:v>
                </c:pt>
                <c:pt idx="9730">
                  <c:v>77.2</c:v>
                </c:pt>
                <c:pt idx="9731">
                  <c:v>76.599999999999994</c:v>
                </c:pt>
                <c:pt idx="9732">
                  <c:v>76.3</c:v>
                </c:pt>
                <c:pt idx="9733">
                  <c:v>76.5</c:v>
                </c:pt>
                <c:pt idx="9734">
                  <c:v>77</c:v>
                </c:pt>
                <c:pt idx="9735">
                  <c:v>77.2</c:v>
                </c:pt>
                <c:pt idx="9736">
                  <c:v>76.599999999999994</c:v>
                </c:pt>
                <c:pt idx="9737">
                  <c:v>75.900000000000006</c:v>
                </c:pt>
                <c:pt idx="9738">
                  <c:v>75.400000000000006</c:v>
                </c:pt>
                <c:pt idx="9739">
                  <c:v>75.3</c:v>
                </c:pt>
                <c:pt idx="9740">
                  <c:v>76.2</c:v>
                </c:pt>
                <c:pt idx="9741">
                  <c:v>77</c:v>
                </c:pt>
                <c:pt idx="9742">
                  <c:v>77</c:v>
                </c:pt>
                <c:pt idx="9743">
                  <c:v>76.5</c:v>
                </c:pt>
                <c:pt idx="9744">
                  <c:v>76.099999999999994</c:v>
                </c:pt>
                <c:pt idx="9745">
                  <c:v>76</c:v>
                </c:pt>
                <c:pt idx="9746">
                  <c:v>75.8</c:v>
                </c:pt>
                <c:pt idx="9747">
                  <c:v>75.900000000000006</c:v>
                </c:pt>
                <c:pt idx="9748">
                  <c:v>75.8</c:v>
                </c:pt>
                <c:pt idx="9749">
                  <c:v>75.900000000000006</c:v>
                </c:pt>
                <c:pt idx="9750">
                  <c:v>76.400000000000006</c:v>
                </c:pt>
                <c:pt idx="9751">
                  <c:v>77.5</c:v>
                </c:pt>
                <c:pt idx="9752">
                  <c:v>77.599999999999994</c:v>
                </c:pt>
                <c:pt idx="9753">
                  <c:v>77.400000000000006</c:v>
                </c:pt>
                <c:pt idx="9754">
                  <c:v>76.2</c:v>
                </c:pt>
                <c:pt idx="9755">
                  <c:v>75.5</c:v>
                </c:pt>
                <c:pt idx="9756">
                  <c:v>73.7</c:v>
                </c:pt>
                <c:pt idx="9757">
                  <c:v>72.400000000000006</c:v>
                </c:pt>
                <c:pt idx="9758">
                  <c:v>71.5</c:v>
                </c:pt>
                <c:pt idx="9759">
                  <c:v>71.7</c:v>
                </c:pt>
                <c:pt idx="9760">
                  <c:v>72.5</c:v>
                </c:pt>
                <c:pt idx="9761">
                  <c:v>72.7</c:v>
                </c:pt>
                <c:pt idx="9762">
                  <c:v>72</c:v>
                </c:pt>
                <c:pt idx="9763">
                  <c:v>71.900000000000006</c:v>
                </c:pt>
                <c:pt idx="9764">
                  <c:v>70.900000000000006</c:v>
                </c:pt>
                <c:pt idx="9765">
                  <c:v>69.8</c:v>
                </c:pt>
                <c:pt idx="9766">
                  <c:v>70.2</c:v>
                </c:pt>
                <c:pt idx="9767">
                  <c:v>71.5</c:v>
                </c:pt>
                <c:pt idx="9768">
                  <c:v>72.599999999999994</c:v>
                </c:pt>
                <c:pt idx="9769">
                  <c:v>70.900000000000006</c:v>
                </c:pt>
                <c:pt idx="9770">
                  <c:v>69.3</c:v>
                </c:pt>
                <c:pt idx="9771">
                  <c:v>67.7</c:v>
                </c:pt>
                <c:pt idx="9772">
                  <c:v>68.900000000000006</c:v>
                </c:pt>
                <c:pt idx="9773">
                  <c:v>69.3</c:v>
                </c:pt>
                <c:pt idx="9774">
                  <c:v>69.900000000000006</c:v>
                </c:pt>
                <c:pt idx="9775">
                  <c:v>70.7</c:v>
                </c:pt>
                <c:pt idx="9776">
                  <c:v>69.099999999999994</c:v>
                </c:pt>
                <c:pt idx="9777">
                  <c:v>68.099999999999994</c:v>
                </c:pt>
                <c:pt idx="9778">
                  <c:v>67</c:v>
                </c:pt>
                <c:pt idx="9779">
                  <c:v>66.7</c:v>
                </c:pt>
                <c:pt idx="9780">
                  <c:v>65.8</c:v>
                </c:pt>
                <c:pt idx="9781">
                  <c:v>65.099999999999994</c:v>
                </c:pt>
                <c:pt idx="9782">
                  <c:v>64.7</c:v>
                </c:pt>
                <c:pt idx="9783">
                  <c:v>64.7</c:v>
                </c:pt>
                <c:pt idx="9784">
                  <c:v>64.5</c:v>
                </c:pt>
                <c:pt idx="9785">
                  <c:v>63.7</c:v>
                </c:pt>
                <c:pt idx="9786">
                  <c:v>61.1</c:v>
                </c:pt>
                <c:pt idx="9787">
                  <c:v>58.7</c:v>
                </c:pt>
                <c:pt idx="9788">
                  <c:v>57.3</c:v>
                </c:pt>
                <c:pt idx="9789">
                  <c:v>56.9</c:v>
                </c:pt>
                <c:pt idx="9790">
                  <c:v>56.8</c:v>
                </c:pt>
                <c:pt idx="9791">
                  <c:v>56.7</c:v>
                </c:pt>
                <c:pt idx="9792">
                  <c:v>56.2</c:v>
                </c:pt>
                <c:pt idx="9793">
                  <c:v>55.7</c:v>
                </c:pt>
                <c:pt idx="9794">
                  <c:v>53.8</c:v>
                </c:pt>
                <c:pt idx="9795">
                  <c:v>52.1</c:v>
                </c:pt>
                <c:pt idx="9796">
                  <c:v>51.7</c:v>
                </c:pt>
                <c:pt idx="9797">
                  <c:v>52.9</c:v>
                </c:pt>
                <c:pt idx="9798">
                  <c:v>54.1</c:v>
                </c:pt>
                <c:pt idx="9799">
                  <c:v>54.3</c:v>
                </c:pt>
                <c:pt idx="9800">
                  <c:v>53.5</c:v>
                </c:pt>
                <c:pt idx="9801">
                  <c:v>52.2</c:v>
                </c:pt>
                <c:pt idx="9802">
                  <c:v>51.4</c:v>
                </c:pt>
                <c:pt idx="9803">
                  <c:v>50.4</c:v>
                </c:pt>
                <c:pt idx="9804">
                  <c:v>50</c:v>
                </c:pt>
                <c:pt idx="9805">
                  <c:v>49.6</c:v>
                </c:pt>
                <c:pt idx="9806">
                  <c:v>49.5</c:v>
                </c:pt>
                <c:pt idx="9807">
                  <c:v>49.6</c:v>
                </c:pt>
                <c:pt idx="9808">
                  <c:v>49.4</c:v>
                </c:pt>
                <c:pt idx="9809">
                  <c:v>49.1</c:v>
                </c:pt>
                <c:pt idx="9810">
                  <c:v>47.9</c:v>
                </c:pt>
                <c:pt idx="9811">
                  <c:v>47.1</c:v>
                </c:pt>
                <c:pt idx="9812">
                  <c:v>47.1</c:v>
                </c:pt>
                <c:pt idx="9813">
                  <c:v>47.6</c:v>
                </c:pt>
                <c:pt idx="9814">
                  <c:v>47.9</c:v>
                </c:pt>
                <c:pt idx="9815">
                  <c:v>47.8</c:v>
                </c:pt>
                <c:pt idx="9816">
                  <c:v>47.6</c:v>
                </c:pt>
                <c:pt idx="9817">
                  <c:v>47.1</c:v>
                </c:pt>
                <c:pt idx="9818">
                  <c:v>47</c:v>
                </c:pt>
                <c:pt idx="9819">
                  <c:v>47</c:v>
                </c:pt>
                <c:pt idx="9820">
                  <c:v>47</c:v>
                </c:pt>
                <c:pt idx="9821">
                  <c:v>46.8</c:v>
                </c:pt>
                <c:pt idx="9822">
                  <c:v>46.6</c:v>
                </c:pt>
                <c:pt idx="9823">
                  <c:v>46.7</c:v>
                </c:pt>
                <c:pt idx="9824">
                  <c:v>46.7</c:v>
                </c:pt>
                <c:pt idx="9825">
                  <c:v>46.4</c:v>
                </c:pt>
                <c:pt idx="9826">
                  <c:v>46.6</c:v>
                </c:pt>
                <c:pt idx="9827">
                  <c:v>46.8</c:v>
                </c:pt>
                <c:pt idx="9828">
                  <c:v>46.5</c:v>
                </c:pt>
                <c:pt idx="9829">
                  <c:v>46.7</c:v>
                </c:pt>
                <c:pt idx="9830">
                  <c:v>46.6</c:v>
                </c:pt>
                <c:pt idx="9831">
                  <c:v>46.5</c:v>
                </c:pt>
                <c:pt idx="9832">
                  <c:v>46.4</c:v>
                </c:pt>
                <c:pt idx="9833">
                  <c:v>46.9</c:v>
                </c:pt>
                <c:pt idx="9834">
                  <c:v>46.7</c:v>
                </c:pt>
                <c:pt idx="9835">
                  <c:v>46.4</c:v>
                </c:pt>
                <c:pt idx="9836">
                  <c:v>47.4</c:v>
                </c:pt>
                <c:pt idx="9837">
                  <c:v>45.5</c:v>
                </c:pt>
                <c:pt idx="9838">
                  <c:v>44.9</c:v>
                </c:pt>
                <c:pt idx="9839">
                  <c:v>45</c:v>
                </c:pt>
                <c:pt idx="9840">
                  <c:v>45.5</c:v>
                </c:pt>
                <c:pt idx="9841">
                  <c:v>46</c:v>
                </c:pt>
                <c:pt idx="9842">
                  <c:v>46.1</c:v>
                </c:pt>
                <c:pt idx="9843">
                  <c:v>44.7</c:v>
                </c:pt>
                <c:pt idx="9844">
                  <c:v>43.7</c:v>
                </c:pt>
                <c:pt idx="9845">
                  <c:v>41.6</c:v>
                </c:pt>
                <c:pt idx="9846">
                  <c:v>41.1</c:v>
                </c:pt>
                <c:pt idx="9847">
                  <c:v>41.4</c:v>
                </c:pt>
                <c:pt idx="9848">
                  <c:v>42.5</c:v>
                </c:pt>
                <c:pt idx="9849">
                  <c:v>43.3</c:v>
                </c:pt>
                <c:pt idx="9850">
                  <c:v>43.3</c:v>
                </c:pt>
                <c:pt idx="9851">
                  <c:v>42</c:v>
                </c:pt>
                <c:pt idx="9852">
                  <c:v>40.5</c:v>
                </c:pt>
                <c:pt idx="9853">
                  <c:v>39.200000000000003</c:v>
                </c:pt>
                <c:pt idx="9854">
                  <c:v>38.5</c:v>
                </c:pt>
                <c:pt idx="9855">
                  <c:v>38.299999999999997</c:v>
                </c:pt>
                <c:pt idx="9856">
                  <c:v>36.200000000000003</c:v>
                </c:pt>
                <c:pt idx="9857">
                  <c:v>34.5</c:v>
                </c:pt>
                <c:pt idx="9858">
                  <c:v>32.700000000000003</c:v>
                </c:pt>
                <c:pt idx="9859">
                  <c:v>33.1</c:v>
                </c:pt>
                <c:pt idx="9860">
                  <c:v>33.700000000000003</c:v>
                </c:pt>
                <c:pt idx="9861">
                  <c:v>34.1</c:v>
                </c:pt>
                <c:pt idx="9862">
                  <c:v>34</c:v>
                </c:pt>
                <c:pt idx="9863">
                  <c:v>32.6</c:v>
                </c:pt>
                <c:pt idx="9864">
                  <c:v>30.7</c:v>
                </c:pt>
                <c:pt idx="9865">
                  <c:v>29.1</c:v>
                </c:pt>
                <c:pt idx="9866">
                  <c:v>28.7</c:v>
                </c:pt>
                <c:pt idx="9867">
                  <c:v>29</c:v>
                </c:pt>
                <c:pt idx="9868">
                  <c:v>29.4</c:v>
                </c:pt>
                <c:pt idx="9869">
                  <c:v>29.6</c:v>
                </c:pt>
                <c:pt idx="9870">
                  <c:v>29.2</c:v>
                </c:pt>
                <c:pt idx="9871">
                  <c:v>28</c:v>
                </c:pt>
                <c:pt idx="9872">
                  <c:v>25.8</c:v>
                </c:pt>
                <c:pt idx="9873">
                  <c:v>24.2</c:v>
                </c:pt>
                <c:pt idx="9874">
                  <c:v>22.6</c:v>
                </c:pt>
                <c:pt idx="9875">
                  <c:v>22.1</c:v>
                </c:pt>
                <c:pt idx="9876">
                  <c:v>22</c:v>
                </c:pt>
                <c:pt idx="9877">
                  <c:v>21.7</c:v>
                </c:pt>
                <c:pt idx="9878">
                  <c:v>21.3</c:v>
                </c:pt>
                <c:pt idx="9879">
                  <c:v>20</c:v>
                </c:pt>
                <c:pt idx="9880">
                  <c:v>18.3</c:v>
                </c:pt>
                <c:pt idx="9881">
                  <c:v>17.5</c:v>
                </c:pt>
                <c:pt idx="9882">
                  <c:v>16.3</c:v>
                </c:pt>
                <c:pt idx="9883">
                  <c:v>14.6</c:v>
                </c:pt>
                <c:pt idx="9884">
                  <c:v>13.3</c:v>
                </c:pt>
                <c:pt idx="9885">
                  <c:v>12.4</c:v>
                </c:pt>
                <c:pt idx="9886">
                  <c:v>10.199999999999999</c:v>
                </c:pt>
                <c:pt idx="9887">
                  <c:v>8.9</c:v>
                </c:pt>
                <c:pt idx="9888">
                  <c:v>8.1999999999999993</c:v>
                </c:pt>
                <c:pt idx="9889">
                  <c:v>5.9</c:v>
                </c:pt>
                <c:pt idx="9890">
                  <c:v>4.2</c:v>
                </c:pt>
                <c:pt idx="9891">
                  <c:v>3.3</c:v>
                </c:pt>
                <c:pt idx="9892">
                  <c:v>2.6</c:v>
                </c:pt>
                <c:pt idx="9893">
                  <c:v>1.3</c:v>
                </c:pt>
                <c:pt idx="9894">
                  <c:v>0.9</c:v>
                </c:pt>
                <c:pt idx="9895">
                  <c:v>1.1000000000000001</c:v>
                </c:pt>
                <c:pt idx="9896">
                  <c:v>1</c:v>
                </c:pt>
                <c:pt idx="9897">
                  <c:v>0.8</c:v>
                </c:pt>
                <c:pt idx="9898">
                  <c:v>0.9</c:v>
                </c:pt>
                <c:pt idx="9899">
                  <c:v>0.9</c:v>
                </c:pt>
                <c:pt idx="9900">
                  <c:v>0.9</c:v>
                </c:pt>
                <c:pt idx="9901">
                  <c:v>0.9</c:v>
                </c:pt>
                <c:pt idx="9902">
                  <c:v>1</c:v>
                </c:pt>
                <c:pt idx="9903">
                  <c:v>1.5</c:v>
                </c:pt>
                <c:pt idx="9904">
                  <c:v>2</c:v>
                </c:pt>
                <c:pt idx="9905">
                  <c:v>2.5</c:v>
                </c:pt>
                <c:pt idx="9906">
                  <c:v>2.8</c:v>
                </c:pt>
                <c:pt idx="9907">
                  <c:v>3.1</c:v>
                </c:pt>
                <c:pt idx="9908">
                  <c:v>3.3</c:v>
                </c:pt>
                <c:pt idx="9909">
                  <c:v>3.4</c:v>
                </c:pt>
                <c:pt idx="9910">
                  <c:v>3.8</c:v>
                </c:pt>
                <c:pt idx="9911">
                  <c:v>4.0999999999999996</c:v>
                </c:pt>
                <c:pt idx="9912">
                  <c:v>4.2</c:v>
                </c:pt>
                <c:pt idx="9913">
                  <c:v>4.3</c:v>
                </c:pt>
                <c:pt idx="9914">
                  <c:v>4.5</c:v>
                </c:pt>
                <c:pt idx="9915">
                  <c:v>4.5</c:v>
                </c:pt>
                <c:pt idx="9916">
                  <c:v>4.0999999999999996</c:v>
                </c:pt>
                <c:pt idx="9917">
                  <c:v>3.8</c:v>
                </c:pt>
                <c:pt idx="9918">
                  <c:v>3.8</c:v>
                </c:pt>
                <c:pt idx="9919">
                  <c:v>3.6</c:v>
                </c:pt>
                <c:pt idx="9920">
                  <c:v>3.6</c:v>
                </c:pt>
                <c:pt idx="9921">
                  <c:v>3.7</c:v>
                </c:pt>
                <c:pt idx="9922">
                  <c:v>3.8</c:v>
                </c:pt>
                <c:pt idx="9923">
                  <c:v>4.4000000000000004</c:v>
                </c:pt>
                <c:pt idx="9924">
                  <c:v>5.2</c:v>
                </c:pt>
                <c:pt idx="9925">
                  <c:v>5.4</c:v>
                </c:pt>
                <c:pt idx="9926">
                  <c:v>5.2</c:v>
                </c:pt>
                <c:pt idx="9927">
                  <c:v>4.8</c:v>
                </c:pt>
                <c:pt idx="9928">
                  <c:v>4.3</c:v>
                </c:pt>
                <c:pt idx="9929">
                  <c:v>3.8</c:v>
                </c:pt>
                <c:pt idx="9930">
                  <c:v>3.1</c:v>
                </c:pt>
                <c:pt idx="9931">
                  <c:v>2.8</c:v>
                </c:pt>
                <c:pt idx="9932">
                  <c:v>3</c:v>
                </c:pt>
                <c:pt idx="9933">
                  <c:v>3.2</c:v>
                </c:pt>
                <c:pt idx="9934">
                  <c:v>3.5</c:v>
                </c:pt>
                <c:pt idx="9935">
                  <c:v>3.7</c:v>
                </c:pt>
                <c:pt idx="9936">
                  <c:v>3.7</c:v>
                </c:pt>
                <c:pt idx="9937">
                  <c:v>3.7</c:v>
                </c:pt>
                <c:pt idx="9938">
                  <c:v>3.8</c:v>
                </c:pt>
                <c:pt idx="9939">
                  <c:v>3.9</c:v>
                </c:pt>
                <c:pt idx="9940">
                  <c:v>3.9</c:v>
                </c:pt>
                <c:pt idx="9941">
                  <c:v>4.0999999999999996</c:v>
                </c:pt>
                <c:pt idx="9942">
                  <c:v>4.2</c:v>
                </c:pt>
                <c:pt idx="9943">
                  <c:v>4.4000000000000004</c:v>
                </c:pt>
                <c:pt idx="9944">
                  <c:v>4.5999999999999996</c:v>
                </c:pt>
                <c:pt idx="9945">
                  <c:v>4.7</c:v>
                </c:pt>
                <c:pt idx="9946">
                  <c:v>4.5999999999999996</c:v>
                </c:pt>
                <c:pt idx="9947">
                  <c:v>4.5</c:v>
                </c:pt>
                <c:pt idx="9948">
                  <c:v>4.4000000000000004</c:v>
                </c:pt>
                <c:pt idx="9949">
                  <c:v>4.4000000000000004</c:v>
                </c:pt>
                <c:pt idx="9950">
                  <c:v>4.5</c:v>
                </c:pt>
                <c:pt idx="9951">
                  <c:v>4.7</c:v>
                </c:pt>
                <c:pt idx="9952">
                  <c:v>4.9000000000000004</c:v>
                </c:pt>
                <c:pt idx="9953">
                  <c:v>4.9000000000000004</c:v>
                </c:pt>
                <c:pt idx="9954">
                  <c:v>5.2</c:v>
                </c:pt>
                <c:pt idx="9955">
                  <c:v>5.6</c:v>
                </c:pt>
                <c:pt idx="9956">
                  <c:v>5.8</c:v>
                </c:pt>
                <c:pt idx="9957">
                  <c:v>6</c:v>
                </c:pt>
                <c:pt idx="9958">
                  <c:v>6.1</c:v>
                </c:pt>
                <c:pt idx="9959">
                  <c:v>6.3</c:v>
                </c:pt>
                <c:pt idx="9960">
                  <c:v>6.4</c:v>
                </c:pt>
                <c:pt idx="9961">
                  <c:v>6.5</c:v>
                </c:pt>
                <c:pt idx="9962">
                  <c:v>6.5</c:v>
                </c:pt>
                <c:pt idx="9963">
                  <c:v>6.7</c:v>
                </c:pt>
                <c:pt idx="9964">
                  <c:v>6.8</c:v>
                </c:pt>
                <c:pt idx="9965">
                  <c:v>6.8</c:v>
                </c:pt>
                <c:pt idx="9966">
                  <c:v>6.8</c:v>
                </c:pt>
                <c:pt idx="9967">
                  <c:v>6.5</c:v>
                </c:pt>
                <c:pt idx="9968">
                  <c:v>6.3</c:v>
                </c:pt>
                <c:pt idx="9969">
                  <c:v>5.8</c:v>
                </c:pt>
                <c:pt idx="9970">
                  <c:v>5.4</c:v>
                </c:pt>
                <c:pt idx="9971">
                  <c:v>4.8</c:v>
                </c:pt>
                <c:pt idx="9972">
                  <c:v>4.3</c:v>
                </c:pt>
                <c:pt idx="9973">
                  <c:v>3.9</c:v>
                </c:pt>
                <c:pt idx="9974">
                  <c:v>3.7</c:v>
                </c:pt>
                <c:pt idx="9975">
                  <c:v>3.7</c:v>
                </c:pt>
                <c:pt idx="9976">
                  <c:v>3.8</c:v>
                </c:pt>
                <c:pt idx="9977">
                  <c:v>3.9</c:v>
                </c:pt>
                <c:pt idx="9978">
                  <c:v>4</c:v>
                </c:pt>
                <c:pt idx="9979">
                  <c:v>4.0999999999999996</c:v>
                </c:pt>
                <c:pt idx="9980">
                  <c:v>4.2</c:v>
                </c:pt>
                <c:pt idx="9981">
                  <c:v>4.5999999999999996</c:v>
                </c:pt>
                <c:pt idx="9982">
                  <c:v>5</c:v>
                </c:pt>
                <c:pt idx="9983">
                  <c:v>5.4</c:v>
                </c:pt>
                <c:pt idx="9984">
                  <c:v>6</c:v>
                </c:pt>
                <c:pt idx="9985">
                  <c:v>5.9</c:v>
                </c:pt>
                <c:pt idx="9986">
                  <c:v>5.8</c:v>
                </c:pt>
                <c:pt idx="9987">
                  <c:v>5.7</c:v>
                </c:pt>
                <c:pt idx="9988">
                  <c:v>5.5</c:v>
                </c:pt>
                <c:pt idx="9989">
                  <c:v>5.4</c:v>
                </c:pt>
                <c:pt idx="9990">
                  <c:v>5.4</c:v>
                </c:pt>
                <c:pt idx="9991">
                  <c:v>5.5</c:v>
                </c:pt>
                <c:pt idx="9992">
                  <c:v>5.2</c:v>
                </c:pt>
                <c:pt idx="9993">
                  <c:v>4.8</c:v>
                </c:pt>
                <c:pt idx="9994">
                  <c:v>4.8</c:v>
                </c:pt>
                <c:pt idx="9995">
                  <c:v>4.8</c:v>
                </c:pt>
                <c:pt idx="9996">
                  <c:v>5.0999999999999996</c:v>
                </c:pt>
                <c:pt idx="9997">
                  <c:v>5.3</c:v>
                </c:pt>
                <c:pt idx="9998">
                  <c:v>5.2</c:v>
                </c:pt>
                <c:pt idx="9999">
                  <c:v>4.9000000000000004</c:v>
                </c:pt>
                <c:pt idx="10000">
                  <c:v>5</c:v>
                </c:pt>
                <c:pt idx="10001">
                  <c:v>5.2</c:v>
                </c:pt>
                <c:pt idx="10002">
                  <c:v>5.7</c:v>
                </c:pt>
                <c:pt idx="10003">
                  <c:v>5.6</c:v>
                </c:pt>
                <c:pt idx="10004">
                  <c:v>5.4</c:v>
                </c:pt>
                <c:pt idx="10005">
                  <c:v>5.4</c:v>
                </c:pt>
                <c:pt idx="10006">
                  <c:v>5.2</c:v>
                </c:pt>
                <c:pt idx="10007">
                  <c:v>5.4</c:v>
                </c:pt>
                <c:pt idx="10008">
                  <c:v>5.4</c:v>
                </c:pt>
                <c:pt idx="10009">
                  <c:v>5.3</c:v>
                </c:pt>
                <c:pt idx="10010">
                  <c:v>5.3</c:v>
                </c:pt>
                <c:pt idx="10011">
                  <c:v>5.3</c:v>
                </c:pt>
                <c:pt idx="10012">
                  <c:v>5.3</c:v>
                </c:pt>
                <c:pt idx="10013">
                  <c:v>5.2</c:v>
                </c:pt>
                <c:pt idx="10014">
                  <c:v>5.0999999999999996</c:v>
                </c:pt>
                <c:pt idx="10015">
                  <c:v>5</c:v>
                </c:pt>
                <c:pt idx="10016">
                  <c:v>4.7</c:v>
                </c:pt>
                <c:pt idx="10017">
                  <c:v>4.3</c:v>
                </c:pt>
                <c:pt idx="10018">
                  <c:v>4.0999999999999996</c:v>
                </c:pt>
                <c:pt idx="10019">
                  <c:v>4.2</c:v>
                </c:pt>
                <c:pt idx="10020">
                  <c:v>4.9000000000000004</c:v>
                </c:pt>
                <c:pt idx="10021">
                  <c:v>5</c:v>
                </c:pt>
                <c:pt idx="10022">
                  <c:v>4.5999999999999996</c:v>
                </c:pt>
                <c:pt idx="10023">
                  <c:v>4.5</c:v>
                </c:pt>
                <c:pt idx="10024">
                  <c:v>4.0999999999999996</c:v>
                </c:pt>
                <c:pt idx="10025">
                  <c:v>3.2</c:v>
                </c:pt>
                <c:pt idx="10026">
                  <c:v>2.8</c:v>
                </c:pt>
                <c:pt idx="10027">
                  <c:v>3</c:v>
                </c:pt>
                <c:pt idx="10028">
                  <c:v>3.9</c:v>
                </c:pt>
                <c:pt idx="10029">
                  <c:v>5.0999999999999996</c:v>
                </c:pt>
                <c:pt idx="10030">
                  <c:v>5.9</c:v>
                </c:pt>
                <c:pt idx="10031">
                  <c:v>6.7</c:v>
                </c:pt>
                <c:pt idx="10032">
                  <c:v>7</c:v>
                </c:pt>
                <c:pt idx="10033">
                  <c:v>7</c:v>
                </c:pt>
                <c:pt idx="10034">
                  <c:v>7</c:v>
                </c:pt>
                <c:pt idx="10035">
                  <c:v>6.8</c:v>
                </c:pt>
                <c:pt idx="10036">
                  <c:v>6.5</c:v>
                </c:pt>
                <c:pt idx="10037">
                  <c:v>6.4</c:v>
                </c:pt>
                <c:pt idx="10038">
                  <c:v>6.4</c:v>
                </c:pt>
                <c:pt idx="10039">
                  <c:v>6.3</c:v>
                </c:pt>
                <c:pt idx="10040">
                  <c:v>6.1</c:v>
                </c:pt>
                <c:pt idx="10041">
                  <c:v>5.9</c:v>
                </c:pt>
                <c:pt idx="10042">
                  <c:v>5.6</c:v>
                </c:pt>
                <c:pt idx="10043">
                  <c:v>5.6</c:v>
                </c:pt>
                <c:pt idx="10044">
                  <c:v>5.6</c:v>
                </c:pt>
                <c:pt idx="10045">
                  <c:v>5.5</c:v>
                </c:pt>
                <c:pt idx="10046">
                  <c:v>5.5</c:v>
                </c:pt>
                <c:pt idx="10047">
                  <c:v>5.0999999999999996</c:v>
                </c:pt>
                <c:pt idx="10048">
                  <c:v>4.4000000000000004</c:v>
                </c:pt>
                <c:pt idx="10049">
                  <c:v>4</c:v>
                </c:pt>
                <c:pt idx="10050">
                  <c:v>3.3</c:v>
                </c:pt>
                <c:pt idx="10051">
                  <c:v>3.3</c:v>
                </c:pt>
                <c:pt idx="10052">
                  <c:v>3.5</c:v>
                </c:pt>
                <c:pt idx="10053">
                  <c:v>3.8</c:v>
                </c:pt>
                <c:pt idx="10054">
                  <c:v>4.3</c:v>
                </c:pt>
                <c:pt idx="10055">
                  <c:v>5.2</c:v>
                </c:pt>
                <c:pt idx="10056">
                  <c:v>6</c:v>
                </c:pt>
                <c:pt idx="10057">
                  <c:v>6.4</c:v>
                </c:pt>
                <c:pt idx="10058">
                  <c:v>6.6</c:v>
                </c:pt>
                <c:pt idx="10059">
                  <c:v>7.1</c:v>
                </c:pt>
                <c:pt idx="10060">
                  <c:v>7.5</c:v>
                </c:pt>
                <c:pt idx="10061">
                  <c:v>7.7</c:v>
                </c:pt>
                <c:pt idx="10062">
                  <c:v>8.1</c:v>
                </c:pt>
                <c:pt idx="10063">
                  <c:v>8.5</c:v>
                </c:pt>
                <c:pt idx="10064">
                  <c:v>8.6999999999999993</c:v>
                </c:pt>
                <c:pt idx="10065">
                  <c:v>9</c:v>
                </c:pt>
                <c:pt idx="10066">
                  <c:v>9.4</c:v>
                </c:pt>
                <c:pt idx="10067">
                  <c:v>9.9</c:v>
                </c:pt>
                <c:pt idx="10068">
                  <c:v>10.7</c:v>
                </c:pt>
                <c:pt idx="10069">
                  <c:v>12.1</c:v>
                </c:pt>
                <c:pt idx="10070">
                  <c:v>15.1</c:v>
                </c:pt>
                <c:pt idx="10071">
                  <c:v>17.600000000000001</c:v>
                </c:pt>
                <c:pt idx="10072">
                  <c:v>19.3</c:v>
                </c:pt>
                <c:pt idx="10073">
                  <c:v>20.7</c:v>
                </c:pt>
                <c:pt idx="10074">
                  <c:v>20.100000000000001</c:v>
                </c:pt>
                <c:pt idx="10075">
                  <c:v>19</c:v>
                </c:pt>
                <c:pt idx="10076">
                  <c:v>17.5</c:v>
                </c:pt>
                <c:pt idx="10077">
                  <c:v>15.4</c:v>
                </c:pt>
                <c:pt idx="10078">
                  <c:v>13.5</c:v>
                </c:pt>
                <c:pt idx="10079">
                  <c:v>12.2</c:v>
                </c:pt>
                <c:pt idx="10080">
                  <c:v>11.7</c:v>
                </c:pt>
                <c:pt idx="10081">
                  <c:v>12.8</c:v>
                </c:pt>
                <c:pt idx="10082">
                  <c:v>15.1</c:v>
                </c:pt>
                <c:pt idx="10083">
                  <c:v>16.7</c:v>
                </c:pt>
                <c:pt idx="10084">
                  <c:v>17.2</c:v>
                </c:pt>
                <c:pt idx="10085">
                  <c:v>16.8</c:v>
                </c:pt>
                <c:pt idx="10086">
                  <c:v>15.8</c:v>
                </c:pt>
                <c:pt idx="10087">
                  <c:v>14.1</c:v>
                </c:pt>
                <c:pt idx="10088">
                  <c:v>12.2</c:v>
                </c:pt>
                <c:pt idx="10089">
                  <c:v>10.9</c:v>
                </c:pt>
                <c:pt idx="10090">
                  <c:v>9.6</c:v>
                </c:pt>
                <c:pt idx="10091">
                  <c:v>9.4</c:v>
                </c:pt>
                <c:pt idx="10092">
                  <c:v>10</c:v>
                </c:pt>
                <c:pt idx="10093">
                  <c:v>10.6</c:v>
                </c:pt>
                <c:pt idx="10094">
                  <c:v>11.5</c:v>
                </c:pt>
                <c:pt idx="10095">
                  <c:v>12.4</c:v>
                </c:pt>
                <c:pt idx="10096">
                  <c:v>12.1</c:v>
                </c:pt>
                <c:pt idx="10097">
                  <c:v>11.7</c:v>
                </c:pt>
                <c:pt idx="10098">
                  <c:v>10.8</c:v>
                </c:pt>
                <c:pt idx="10099">
                  <c:v>9.6999999999999993</c:v>
                </c:pt>
                <c:pt idx="10100">
                  <c:v>8.9</c:v>
                </c:pt>
                <c:pt idx="10101">
                  <c:v>9</c:v>
                </c:pt>
                <c:pt idx="10102">
                  <c:v>9.1999999999999993</c:v>
                </c:pt>
                <c:pt idx="10103">
                  <c:v>10</c:v>
                </c:pt>
                <c:pt idx="10104">
                  <c:v>11.1</c:v>
                </c:pt>
                <c:pt idx="10105">
                  <c:v>11.6</c:v>
                </c:pt>
                <c:pt idx="10106">
                  <c:v>12.3</c:v>
                </c:pt>
                <c:pt idx="10107">
                  <c:v>12.7</c:v>
                </c:pt>
                <c:pt idx="10108">
                  <c:v>12.7</c:v>
                </c:pt>
                <c:pt idx="10109">
                  <c:v>12.9</c:v>
                </c:pt>
                <c:pt idx="10110">
                  <c:v>13.2</c:v>
                </c:pt>
                <c:pt idx="10111">
                  <c:v>14.1</c:v>
                </c:pt>
                <c:pt idx="10112">
                  <c:v>15.7</c:v>
                </c:pt>
                <c:pt idx="10113">
                  <c:v>17.7</c:v>
                </c:pt>
                <c:pt idx="10114">
                  <c:v>18.8</c:v>
                </c:pt>
                <c:pt idx="10115">
                  <c:v>20.399999999999999</c:v>
                </c:pt>
                <c:pt idx="10116">
                  <c:v>21.8</c:v>
                </c:pt>
                <c:pt idx="10117">
                  <c:v>24.1</c:v>
                </c:pt>
                <c:pt idx="10118">
                  <c:v>27.2</c:v>
                </c:pt>
                <c:pt idx="10119">
                  <c:v>29.9</c:v>
                </c:pt>
                <c:pt idx="10120">
                  <c:v>32.4</c:v>
                </c:pt>
                <c:pt idx="10121">
                  <c:v>34.5</c:v>
                </c:pt>
                <c:pt idx="10122">
                  <c:v>36.299999999999997</c:v>
                </c:pt>
                <c:pt idx="10123">
                  <c:v>38.5</c:v>
                </c:pt>
                <c:pt idx="10124">
                  <c:v>40.1</c:v>
                </c:pt>
                <c:pt idx="10125">
                  <c:v>41</c:v>
                </c:pt>
                <c:pt idx="10126">
                  <c:v>41.4</c:v>
                </c:pt>
                <c:pt idx="10127">
                  <c:v>41.5</c:v>
                </c:pt>
                <c:pt idx="10128">
                  <c:v>41.2</c:v>
                </c:pt>
                <c:pt idx="10129">
                  <c:v>40.799999999999997</c:v>
                </c:pt>
                <c:pt idx="10130">
                  <c:v>41.1</c:v>
                </c:pt>
                <c:pt idx="10131">
                  <c:v>41.1</c:v>
                </c:pt>
                <c:pt idx="10132">
                  <c:v>41.2</c:v>
                </c:pt>
                <c:pt idx="10133">
                  <c:v>41.3</c:v>
                </c:pt>
                <c:pt idx="10134">
                  <c:v>40.6</c:v>
                </c:pt>
                <c:pt idx="10135">
                  <c:v>40.1</c:v>
                </c:pt>
                <c:pt idx="10136">
                  <c:v>40.6</c:v>
                </c:pt>
                <c:pt idx="10137">
                  <c:v>40.799999999999997</c:v>
                </c:pt>
                <c:pt idx="10138">
                  <c:v>41.5</c:v>
                </c:pt>
                <c:pt idx="10139">
                  <c:v>41.9</c:v>
                </c:pt>
                <c:pt idx="10140">
                  <c:v>41.6</c:v>
                </c:pt>
                <c:pt idx="10141">
                  <c:v>43</c:v>
                </c:pt>
                <c:pt idx="10142">
                  <c:v>44.5</c:v>
                </c:pt>
                <c:pt idx="10143">
                  <c:v>46.3</c:v>
                </c:pt>
                <c:pt idx="10144">
                  <c:v>47.3</c:v>
                </c:pt>
                <c:pt idx="10145">
                  <c:v>47.7</c:v>
                </c:pt>
                <c:pt idx="10146">
                  <c:v>48</c:v>
                </c:pt>
                <c:pt idx="10147">
                  <c:v>48.3</c:v>
                </c:pt>
                <c:pt idx="10148">
                  <c:v>48.1</c:v>
                </c:pt>
                <c:pt idx="10149">
                  <c:v>48.1</c:v>
                </c:pt>
                <c:pt idx="10150">
                  <c:v>48.1</c:v>
                </c:pt>
                <c:pt idx="10151">
                  <c:v>47.4</c:v>
                </c:pt>
                <c:pt idx="10152">
                  <c:v>47.6</c:v>
                </c:pt>
                <c:pt idx="10153">
                  <c:v>46.9</c:v>
                </c:pt>
                <c:pt idx="10154">
                  <c:v>48</c:v>
                </c:pt>
                <c:pt idx="10155">
                  <c:v>47.9</c:v>
                </c:pt>
                <c:pt idx="10156">
                  <c:v>48.7</c:v>
                </c:pt>
                <c:pt idx="10157">
                  <c:v>50</c:v>
                </c:pt>
                <c:pt idx="10158">
                  <c:v>49</c:v>
                </c:pt>
                <c:pt idx="10159">
                  <c:v>49.1</c:v>
                </c:pt>
                <c:pt idx="10160">
                  <c:v>50.7</c:v>
                </c:pt>
                <c:pt idx="10161">
                  <c:v>52.1</c:v>
                </c:pt>
                <c:pt idx="10162">
                  <c:v>52.4</c:v>
                </c:pt>
                <c:pt idx="10163">
                  <c:v>53</c:v>
                </c:pt>
                <c:pt idx="10164">
                  <c:v>52.4</c:v>
                </c:pt>
                <c:pt idx="10165">
                  <c:v>52.8</c:v>
                </c:pt>
                <c:pt idx="10166">
                  <c:v>53.4</c:v>
                </c:pt>
                <c:pt idx="10167">
                  <c:v>53.3</c:v>
                </c:pt>
                <c:pt idx="10168">
                  <c:v>53.2</c:v>
                </c:pt>
                <c:pt idx="10169">
                  <c:v>52.9</c:v>
                </c:pt>
                <c:pt idx="10170">
                  <c:v>51.4</c:v>
                </c:pt>
                <c:pt idx="10171">
                  <c:v>50.8</c:v>
                </c:pt>
                <c:pt idx="10172">
                  <c:v>50.7</c:v>
                </c:pt>
                <c:pt idx="10173">
                  <c:v>50.7</c:v>
                </c:pt>
                <c:pt idx="10174">
                  <c:v>51.4</c:v>
                </c:pt>
                <c:pt idx="10175">
                  <c:v>51.3</c:v>
                </c:pt>
                <c:pt idx="10176">
                  <c:v>50.7</c:v>
                </c:pt>
                <c:pt idx="10177">
                  <c:v>49.8</c:v>
                </c:pt>
                <c:pt idx="10178">
                  <c:v>49.9</c:v>
                </c:pt>
                <c:pt idx="10179">
                  <c:v>49.1</c:v>
                </c:pt>
                <c:pt idx="10180">
                  <c:v>49.6</c:v>
                </c:pt>
                <c:pt idx="10181">
                  <c:v>47.8</c:v>
                </c:pt>
                <c:pt idx="10182">
                  <c:v>46.8</c:v>
                </c:pt>
                <c:pt idx="10183">
                  <c:v>45.6</c:v>
                </c:pt>
                <c:pt idx="10184">
                  <c:v>44.8</c:v>
                </c:pt>
                <c:pt idx="10185">
                  <c:v>44.1</c:v>
                </c:pt>
                <c:pt idx="10186">
                  <c:v>43.2</c:v>
                </c:pt>
                <c:pt idx="10187">
                  <c:v>42.6</c:v>
                </c:pt>
                <c:pt idx="10188">
                  <c:v>41.6</c:v>
                </c:pt>
                <c:pt idx="10189">
                  <c:v>40</c:v>
                </c:pt>
                <c:pt idx="10190">
                  <c:v>38.1</c:v>
                </c:pt>
                <c:pt idx="10191">
                  <c:v>36.700000000000003</c:v>
                </c:pt>
                <c:pt idx="10192">
                  <c:v>36.799999999999997</c:v>
                </c:pt>
                <c:pt idx="10193">
                  <c:v>37.5</c:v>
                </c:pt>
                <c:pt idx="10194">
                  <c:v>38.200000000000003</c:v>
                </c:pt>
                <c:pt idx="10195">
                  <c:v>38.4</c:v>
                </c:pt>
                <c:pt idx="10196">
                  <c:v>36.4</c:v>
                </c:pt>
                <c:pt idx="10197">
                  <c:v>35.1</c:v>
                </c:pt>
                <c:pt idx="10198">
                  <c:v>34.299999999999997</c:v>
                </c:pt>
                <c:pt idx="10199">
                  <c:v>34.6</c:v>
                </c:pt>
                <c:pt idx="10200">
                  <c:v>35.5</c:v>
                </c:pt>
                <c:pt idx="10201">
                  <c:v>37.1</c:v>
                </c:pt>
                <c:pt idx="10202">
                  <c:v>38.1</c:v>
                </c:pt>
                <c:pt idx="10203">
                  <c:v>38.299999999999997</c:v>
                </c:pt>
                <c:pt idx="10204">
                  <c:v>39.799999999999997</c:v>
                </c:pt>
                <c:pt idx="10205">
                  <c:v>39.700000000000003</c:v>
                </c:pt>
                <c:pt idx="10206">
                  <c:v>41</c:v>
                </c:pt>
                <c:pt idx="10207">
                  <c:v>42.8</c:v>
                </c:pt>
                <c:pt idx="10208">
                  <c:v>43.3</c:v>
                </c:pt>
                <c:pt idx="10209">
                  <c:v>43.5</c:v>
                </c:pt>
                <c:pt idx="10210">
                  <c:v>42.8</c:v>
                </c:pt>
                <c:pt idx="10211">
                  <c:v>42.1</c:v>
                </c:pt>
                <c:pt idx="10212">
                  <c:v>41.6</c:v>
                </c:pt>
                <c:pt idx="10213">
                  <c:v>42.5</c:v>
                </c:pt>
                <c:pt idx="10214">
                  <c:v>43.3</c:v>
                </c:pt>
                <c:pt idx="10215">
                  <c:v>43.2</c:v>
                </c:pt>
                <c:pt idx="10216">
                  <c:v>42.3</c:v>
                </c:pt>
                <c:pt idx="10217">
                  <c:v>41.1</c:v>
                </c:pt>
                <c:pt idx="10218">
                  <c:v>40.5</c:v>
                </c:pt>
                <c:pt idx="10219">
                  <c:v>40.700000000000003</c:v>
                </c:pt>
                <c:pt idx="10220">
                  <c:v>41.3</c:v>
                </c:pt>
                <c:pt idx="10221">
                  <c:v>40.9</c:v>
                </c:pt>
                <c:pt idx="10222">
                  <c:v>39.6</c:v>
                </c:pt>
                <c:pt idx="10223">
                  <c:v>37.799999999999997</c:v>
                </c:pt>
                <c:pt idx="10224">
                  <c:v>37.4</c:v>
                </c:pt>
                <c:pt idx="10225">
                  <c:v>38</c:v>
                </c:pt>
                <c:pt idx="10226">
                  <c:v>39.700000000000003</c:v>
                </c:pt>
                <c:pt idx="10227">
                  <c:v>40.700000000000003</c:v>
                </c:pt>
                <c:pt idx="10228">
                  <c:v>41.6</c:v>
                </c:pt>
                <c:pt idx="10229">
                  <c:v>42</c:v>
                </c:pt>
                <c:pt idx="10230">
                  <c:v>43</c:v>
                </c:pt>
                <c:pt idx="10231">
                  <c:v>44.5</c:v>
                </c:pt>
                <c:pt idx="10232">
                  <c:v>46.3</c:v>
                </c:pt>
                <c:pt idx="10233">
                  <c:v>48</c:v>
                </c:pt>
                <c:pt idx="10234">
                  <c:v>49.1</c:v>
                </c:pt>
                <c:pt idx="10235">
                  <c:v>49.5</c:v>
                </c:pt>
                <c:pt idx="10236">
                  <c:v>49.2</c:v>
                </c:pt>
                <c:pt idx="10237">
                  <c:v>49.3</c:v>
                </c:pt>
                <c:pt idx="10238">
                  <c:v>50.3</c:v>
                </c:pt>
                <c:pt idx="10239">
                  <c:v>51.7</c:v>
                </c:pt>
                <c:pt idx="10240">
                  <c:v>52.8</c:v>
                </c:pt>
                <c:pt idx="10241">
                  <c:v>53.1</c:v>
                </c:pt>
                <c:pt idx="10242">
                  <c:v>52.5</c:v>
                </c:pt>
                <c:pt idx="10243">
                  <c:v>52.8</c:v>
                </c:pt>
                <c:pt idx="10244">
                  <c:v>54.4</c:v>
                </c:pt>
                <c:pt idx="10245">
                  <c:v>57.7</c:v>
                </c:pt>
                <c:pt idx="10246">
                  <c:v>59.1</c:v>
                </c:pt>
                <c:pt idx="10247">
                  <c:v>60.9</c:v>
                </c:pt>
                <c:pt idx="10248">
                  <c:v>61.9</c:v>
                </c:pt>
                <c:pt idx="10249">
                  <c:v>64.8</c:v>
                </c:pt>
                <c:pt idx="10250">
                  <c:v>67.400000000000006</c:v>
                </c:pt>
                <c:pt idx="10251">
                  <c:v>68.5</c:v>
                </c:pt>
                <c:pt idx="10252">
                  <c:v>68.599999999999994</c:v>
                </c:pt>
                <c:pt idx="10253">
                  <c:v>67.400000000000006</c:v>
                </c:pt>
                <c:pt idx="10254">
                  <c:v>66.5</c:v>
                </c:pt>
                <c:pt idx="10255">
                  <c:v>68.7</c:v>
                </c:pt>
                <c:pt idx="10256">
                  <c:v>69.7</c:v>
                </c:pt>
                <c:pt idx="10257">
                  <c:v>68.900000000000006</c:v>
                </c:pt>
                <c:pt idx="10258">
                  <c:v>67.8</c:v>
                </c:pt>
                <c:pt idx="10259">
                  <c:v>70.2</c:v>
                </c:pt>
                <c:pt idx="10260">
                  <c:v>78.7</c:v>
                </c:pt>
                <c:pt idx="10261">
                  <c:v>84.7</c:v>
                </c:pt>
                <c:pt idx="10262">
                  <c:v>85.3</c:v>
                </c:pt>
                <c:pt idx="10263">
                  <c:v>83.7</c:v>
                </c:pt>
                <c:pt idx="10264">
                  <c:v>82.2</c:v>
                </c:pt>
                <c:pt idx="10265">
                  <c:v>84.7</c:v>
                </c:pt>
                <c:pt idx="10266">
                  <c:v>89.3</c:v>
                </c:pt>
                <c:pt idx="10267">
                  <c:v>90.1</c:v>
                </c:pt>
                <c:pt idx="10268">
                  <c:v>89.6</c:v>
                </c:pt>
                <c:pt idx="10269">
                  <c:v>83.6</c:v>
                </c:pt>
                <c:pt idx="10270">
                  <c:v>80.400000000000006</c:v>
                </c:pt>
                <c:pt idx="10271">
                  <c:v>86.2</c:v>
                </c:pt>
                <c:pt idx="10272">
                  <c:v>89.1</c:v>
                </c:pt>
                <c:pt idx="10273">
                  <c:v>89.4</c:v>
                </c:pt>
                <c:pt idx="10274">
                  <c:v>86.6</c:v>
                </c:pt>
                <c:pt idx="10275">
                  <c:v>82.5</c:v>
                </c:pt>
                <c:pt idx="10276">
                  <c:v>76.3</c:v>
                </c:pt>
                <c:pt idx="10277">
                  <c:v>77.900000000000006</c:v>
                </c:pt>
                <c:pt idx="10278">
                  <c:v>80</c:v>
                </c:pt>
                <c:pt idx="10279">
                  <c:v>79.599999999999994</c:v>
                </c:pt>
                <c:pt idx="10280">
                  <c:v>78.3</c:v>
                </c:pt>
                <c:pt idx="10281">
                  <c:v>72.5</c:v>
                </c:pt>
                <c:pt idx="10282">
                  <c:v>70.5</c:v>
                </c:pt>
                <c:pt idx="10283">
                  <c:v>72.400000000000006</c:v>
                </c:pt>
                <c:pt idx="10284">
                  <c:v>73.099999999999994</c:v>
                </c:pt>
                <c:pt idx="10285">
                  <c:v>74.2</c:v>
                </c:pt>
                <c:pt idx="10286">
                  <c:v>73.599999999999994</c:v>
                </c:pt>
                <c:pt idx="10287">
                  <c:v>72.900000000000006</c:v>
                </c:pt>
                <c:pt idx="10288">
                  <c:v>73.3</c:v>
                </c:pt>
                <c:pt idx="10289">
                  <c:v>74.400000000000006</c:v>
                </c:pt>
                <c:pt idx="10290">
                  <c:v>74.5</c:v>
                </c:pt>
                <c:pt idx="10291">
                  <c:v>74</c:v>
                </c:pt>
                <c:pt idx="10292">
                  <c:v>72.599999999999994</c:v>
                </c:pt>
                <c:pt idx="10293">
                  <c:v>73.2</c:v>
                </c:pt>
                <c:pt idx="10294">
                  <c:v>75.099999999999994</c:v>
                </c:pt>
                <c:pt idx="10295">
                  <c:v>77</c:v>
                </c:pt>
                <c:pt idx="10296">
                  <c:v>77</c:v>
                </c:pt>
                <c:pt idx="10297">
                  <c:v>79.900000000000006</c:v>
                </c:pt>
                <c:pt idx="10298">
                  <c:v>81.7</c:v>
                </c:pt>
                <c:pt idx="10299">
                  <c:v>85.9</c:v>
                </c:pt>
                <c:pt idx="10300">
                  <c:v>89.2</c:v>
                </c:pt>
                <c:pt idx="10301">
                  <c:v>90.2</c:v>
                </c:pt>
                <c:pt idx="10302">
                  <c:v>90.4</c:v>
                </c:pt>
                <c:pt idx="10303">
                  <c:v>92.2</c:v>
                </c:pt>
                <c:pt idx="10304">
                  <c:v>92.8</c:v>
                </c:pt>
                <c:pt idx="10305">
                  <c:v>95.2</c:v>
                </c:pt>
                <c:pt idx="10306">
                  <c:v>95</c:v>
                </c:pt>
                <c:pt idx="10307">
                  <c:v>95.1</c:v>
                </c:pt>
                <c:pt idx="10308">
                  <c:v>92.6</c:v>
                </c:pt>
                <c:pt idx="10309">
                  <c:v>94.1</c:v>
                </c:pt>
                <c:pt idx="10310">
                  <c:v>94</c:v>
                </c:pt>
                <c:pt idx="10311">
                  <c:v>94.6</c:v>
                </c:pt>
                <c:pt idx="10312">
                  <c:v>95.5</c:v>
                </c:pt>
                <c:pt idx="10313">
                  <c:v>93.3</c:v>
                </c:pt>
                <c:pt idx="10314">
                  <c:v>90.1</c:v>
                </c:pt>
                <c:pt idx="10315">
                  <c:v>93.2</c:v>
                </c:pt>
                <c:pt idx="10316">
                  <c:v>94.6</c:v>
                </c:pt>
                <c:pt idx="10317">
                  <c:v>95.6</c:v>
                </c:pt>
                <c:pt idx="10318">
                  <c:v>95.3</c:v>
                </c:pt>
                <c:pt idx="10319">
                  <c:v>91.9</c:v>
                </c:pt>
                <c:pt idx="10320">
                  <c:v>89.6</c:v>
                </c:pt>
                <c:pt idx="10321">
                  <c:v>88.7</c:v>
                </c:pt>
                <c:pt idx="10322">
                  <c:v>89.2</c:v>
                </c:pt>
                <c:pt idx="10323">
                  <c:v>88.8</c:v>
                </c:pt>
                <c:pt idx="10324">
                  <c:v>87.5</c:v>
                </c:pt>
                <c:pt idx="10325">
                  <c:v>83.9</c:v>
                </c:pt>
                <c:pt idx="10326">
                  <c:v>81.7</c:v>
                </c:pt>
                <c:pt idx="10327">
                  <c:v>81.400000000000006</c:v>
                </c:pt>
                <c:pt idx="10328">
                  <c:v>83.2</c:v>
                </c:pt>
                <c:pt idx="10329">
                  <c:v>82.6</c:v>
                </c:pt>
                <c:pt idx="10330">
                  <c:v>83.4</c:v>
                </c:pt>
                <c:pt idx="10331">
                  <c:v>80.7</c:v>
                </c:pt>
                <c:pt idx="10332">
                  <c:v>84</c:v>
                </c:pt>
                <c:pt idx="10333">
                  <c:v>83.3</c:v>
                </c:pt>
                <c:pt idx="10334">
                  <c:v>85.8</c:v>
                </c:pt>
                <c:pt idx="10335">
                  <c:v>85</c:v>
                </c:pt>
                <c:pt idx="10336">
                  <c:v>83</c:v>
                </c:pt>
                <c:pt idx="10337">
                  <c:v>80.3</c:v>
                </c:pt>
                <c:pt idx="10338">
                  <c:v>79.5</c:v>
                </c:pt>
                <c:pt idx="10339">
                  <c:v>78.3</c:v>
                </c:pt>
                <c:pt idx="10340">
                  <c:v>77.099999999999994</c:v>
                </c:pt>
                <c:pt idx="10341">
                  <c:v>75.900000000000006</c:v>
                </c:pt>
                <c:pt idx="10342">
                  <c:v>73.400000000000006</c:v>
                </c:pt>
                <c:pt idx="10343">
                  <c:v>69.599999999999994</c:v>
                </c:pt>
                <c:pt idx="10344">
                  <c:v>69</c:v>
                </c:pt>
                <c:pt idx="10345">
                  <c:v>69.599999999999994</c:v>
                </c:pt>
                <c:pt idx="10346">
                  <c:v>70.099999999999994</c:v>
                </c:pt>
                <c:pt idx="10347">
                  <c:v>69.8</c:v>
                </c:pt>
                <c:pt idx="10348">
                  <c:v>70</c:v>
                </c:pt>
                <c:pt idx="10349">
                  <c:v>74.2</c:v>
                </c:pt>
                <c:pt idx="10350">
                  <c:v>74.2</c:v>
                </c:pt>
                <c:pt idx="10351">
                  <c:v>74.599999999999994</c:v>
                </c:pt>
                <c:pt idx="10352">
                  <c:v>75.099999999999994</c:v>
                </c:pt>
                <c:pt idx="10353">
                  <c:v>77.099999999999994</c:v>
                </c:pt>
                <c:pt idx="10354">
                  <c:v>76.900000000000006</c:v>
                </c:pt>
                <c:pt idx="10355">
                  <c:v>76.7</c:v>
                </c:pt>
                <c:pt idx="10356">
                  <c:v>76.5</c:v>
                </c:pt>
                <c:pt idx="10357">
                  <c:v>75.8</c:v>
                </c:pt>
                <c:pt idx="10358">
                  <c:v>74.7</c:v>
                </c:pt>
                <c:pt idx="10359">
                  <c:v>75</c:v>
                </c:pt>
                <c:pt idx="10360">
                  <c:v>74.8</c:v>
                </c:pt>
                <c:pt idx="10361">
                  <c:v>74.3</c:v>
                </c:pt>
                <c:pt idx="10362">
                  <c:v>72.7</c:v>
                </c:pt>
                <c:pt idx="10363">
                  <c:v>71.7</c:v>
                </c:pt>
                <c:pt idx="10364">
                  <c:v>73</c:v>
                </c:pt>
                <c:pt idx="10365">
                  <c:v>73.8</c:v>
                </c:pt>
                <c:pt idx="10366">
                  <c:v>74.7</c:v>
                </c:pt>
                <c:pt idx="10367">
                  <c:v>74.7</c:v>
                </c:pt>
                <c:pt idx="10368">
                  <c:v>74.3</c:v>
                </c:pt>
                <c:pt idx="10369">
                  <c:v>74.400000000000006</c:v>
                </c:pt>
                <c:pt idx="10370">
                  <c:v>76</c:v>
                </c:pt>
                <c:pt idx="10371">
                  <c:v>75.900000000000006</c:v>
                </c:pt>
                <c:pt idx="10372">
                  <c:v>75.3</c:v>
                </c:pt>
                <c:pt idx="10373">
                  <c:v>73.3</c:v>
                </c:pt>
                <c:pt idx="10374">
                  <c:v>70.8</c:v>
                </c:pt>
                <c:pt idx="10375">
                  <c:v>70.3</c:v>
                </c:pt>
                <c:pt idx="10376">
                  <c:v>69.8</c:v>
                </c:pt>
                <c:pt idx="10377">
                  <c:v>68.8</c:v>
                </c:pt>
                <c:pt idx="10378">
                  <c:v>69.400000000000006</c:v>
                </c:pt>
                <c:pt idx="10379">
                  <c:v>68</c:v>
                </c:pt>
                <c:pt idx="10380">
                  <c:v>70.5</c:v>
                </c:pt>
                <c:pt idx="10381">
                  <c:v>73.3</c:v>
                </c:pt>
                <c:pt idx="10382">
                  <c:v>74.2</c:v>
                </c:pt>
                <c:pt idx="10383">
                  <c:v>74.2</c:v>
                </c:pt>
                <c:pt idx="10384">
                  <c:v>74.400000000000006</c:v>
                </c:pt>
                <c:pt idx="10385">
                  <c:v>77.2</c:v>
                </c:pt>
                <c:pt idx="10386">
                  <c:v>78.3</c:v>
                </c:pt>
                <c:pt idx="10387">
                  <c:v>78.8</c:v>
                </c:pt>
                <c:pt idx="10388">
                  <c:v>76.5</c:v>
                </c:pt>
                <c:pt idx="10389">
                  <c:v>73.5</c:v>
                </c:pt>
                <c:pt idx="10390">
                  <c:v>72.099999999999994</c:v>
                </c:pt>
                <c:pt idx="10391">
                  <c:v>72.3</c:v>
                </c:pt>
                <c:pt idx="10392">
                  <c:v>72.400000000000006</c:v>
                </c:pt>
                <c:pt idx="10393">
                  <c:v>73.3</c:v>
                </c:pt>
                <c:pt idx="10394">
                  <c:v>71.900000000000006</c:v>
                </c:pt>
                <c:pt idx="10395">
                  <c:v>67.900000000000006</c:v>
                </c:pt>
                <c:pt idx="10396">
                  <c:v>69.7</c:v>
                </c:pt>
                <c:pt idx="10397">
                  <c:v>73.099999999999994</c:v>
                </c:pt>
                <c:pt idx="10398">
                  <c:v>74.2</c:v>
                </c:pt>
                <c:pt idx="10399">
                  <c:v>73.7</c:v>
                </c:pt>
                <c:pt idx="10400">
                  <c:v>72.599999999999994</c:v>
                </c:pt>
                <c:pt idx="10401">
                  <c:v>71.7</c:v>
                </c:pt>
                <c:pt idx="10402">
                  <c:v>71.5</c:v>
                </c:pt>
                <c:pt idx="10403">
                  <c:v>71.5</c:v>
                </c:pt>
                <c:pt idx="10404">
                  <c:v>71.099999999999994</c:v>
                </c:pt>
                <c:pt idx="10405">
                  <c:v>71.900000000000006</c:v>
                </c:pt>
                <c:pt idx="10406">
                  <c:v>66.3</c:v>
                </c:pt>
                <c:pt idx="10407">
                  <c:v>65.2</c:v>
                </c:pt>
                <c:pt idx="10408">
                  <c:v>65</c:v>
                </c:pt>
                <c:pt idx="10409">
                  <c:v>65.099999999999994</c:v>
                </c:pt>
                <c:pt idx="10410">
                  <c:v>64.099999999999994</c:v>
                </c:pt>
                <c:pt idx="10411">
                  <c:v>63.4</c:v>
                </c:pt>
                <c:pt idx="10412">
                  <c:v>61.4</c:v>
                </c:pt>
                <c:pt idx="10413">
                  <c:v>61.6</c:v>
                </c:pt>
                <c:pt idx="10414">
                  <c:v>63.1</c:v>
                </c:pt>
                <c:pt idx="10415">
                  <c:v>64.8</c:v>
                </c:pt>
                <c:pt idx="10416">
                  <c:v>63.2</c:v>
                </c:pt>
                <c:pt idx="10417">
                  <c:v>61.6</c:v>
                </c:pt>
                <c:pt idx="10418">
                  <c:v>59.6</c:v>
                </c:pt>
                <c:pt idx="10419">
                  <c:v>59.1</c:v>
                </c:pt>
                <c:pt idx="10420">
                  <c:v>59.4</c:v>
                </c:pt>
                <c:pt idx="10421">
                  <c:v>59.2</c:v>
                </c:pt>
                <c:pt idx="10422">
                  <c:v>58.8</c:v>
                </c:pt>
                <c:pt idx="10423">
                  <c:v>58.2</c:v>
                </c:pt>
                <c:pt idx="10424">
                  <c:v>56.7</c:v>
                </c:pt>
                <c:pt idx="10425">
                  <c:v>56.1</c:v>
                </c:pt>
                <c:pt idx="10426">
                  <c:v>55.9</c:v>
                </c:pt>
                <c:pt idx="10427">
                  <c:v>56.1</c:v>
                </c:pt>
                <c:pt idx="10428">
                  <c:v>56.6</c:v>
                </c:pt>
                <c:pt idx="10429">
                  <c:v>56.3</c:v>
                </c:pt>
                <c:pt idx="10430">
                  <c:v>57.8</c:v>
                </c:pt>
                <c:pt idx="10431">
                  <c:v>59</c:v>
                </c:pt>
                <c:pt idx="10432">
                  <c:v>61.9</c:v>
                </c:pt>
                <c:pt idx="10433">
                  <c:v>61.4</c:v>
                </c:pt>
                <c:pt idx="10434">
                  <c:v>60.5</c:v>
                </c:pt>
                <c:pt idx="10435">
                  <c:v>61.5</c:v>
                </c:pt>
                <c:pt idx="10436">
                  <c:v>63</c:v>
                </c:pt>
                <c:pt idx="10437">
                  <c:v>64.7</c:v>
                </c:pt>
                <c:pt idx="10438">
                  <c:v>65.8</c:v>
                </c:pt>
                <c:pt idx="10439">
                  <c:v>65.5</c:v>
                </c:pt>
                <c:pt idx="10440">
                  <c:v>65.2</c:v>
                </c:pt>
                <c:pt idx="10441">
                  <c:v>65.400000000000006</c:v>
                </c:pt>
                <c:pt idx="10442">
                  <c:v>65.7</c:v>
                </c:pt>
                <c:pt idx="10443">
                  <c:v>66.099999999999994</c:v>
                </c:pt>
                <c:pt idx="10444">
                  <c:v>65.400000000000006</c:v>
                </c:pt>
                <c:pt idx="10445">
                  <c:v>64</c:v>
                </c:pt>
                <c:pt idx="10446">
                  <c:v>64</c:v>
                </c:pt>
                <c:pt idx="10447">
                  <c:v>63.9</c:v>
                </c:pt>
                <c:pt idx="10448">
                  <c:v>64</c:v>
                </c:pt>
                <c:pt idx="10449">
                  <c:v>63.3</c:v>
                </c:pt>
                <c:pt idx="10450">
                  <c:v>62.1</c:v>
                </c:pt>
                <c:pt idx="10451">
                  <c:v>62</c:v>
                </c:pt>
                <c:pt idx="10452">
                  <c:v>63</c:v>
                </c:pt>
                <c:pt idx="10453">
                  <c:v>65.400000000000006</c:v>
                </c:pt>
                <c:pt idx="10454">
                  <c:v>65</c:v>
                </c:pt>
                <c:pt idx="10455">
                  <c:v>64.8</c:v>
                </c:pt>
                <c:pt idx="10456">
                  <c:v>64.900000000000006</c:v>
                </c:pt>
                <c:pt idx="10457">
                  <c:v>65</c:v>
                </c:pt>
                <c:pt idx="10458">
                  <c:v>65.400000000000006</c:v>
                </c:pt>
                <c:pt idx="10459">
                  <c:v>65.599999999999994</c:v>
                </c:pt>
                <c:pt idx="10460">
                  <c:v>65.099999999999994</c:v>
                </c:pt>
                <c:pt idx="10461">
                  <c:v>64.7</c:v>
                </c:pt>
                <c:pt idx="10462">
                  <c:v>63.3</c:v>
                </c:pt>
                <c:pt idx="10463">
                  <c:v>62</c:v>
                </c:pt>
                <c:pt idx="10464">
                  <c:v>60.7</c:v>
                </c:pt>
                <c:pt idx="10465">
                  <c:v>59.5</c:v>
                </c:pt>
                <c:pt idx="10466">
                  <c:v>58.5</c:v>
                </c:pt>
                <c:pt idx="10467">
                  <c:v>57.3</c:v>
                </c:pt>
                <c:pt idx="10468">
                  <c:v>55.9</c:v>
                </c:pt>
                <c:pt idx="10469">
                  <c:v>56.1</c:v>
                </c:pt>
                <c:pt idx="10470">
                  <c:v>56.6</c:v>
                </c:pt>
                <c:pt idx="10471">
                  <c:v>57.9</c:v>
                </c:pt>
                <c:pt idx="10472">
                  <c:v>58.8</c:v>
                </c:pt>
                <c:pt idx="10473">
                  <c:v>58.5</c:v>
                </c:pt>
                <c:pt idx="10474">
                  <c:v>58.1</c:v>
                </c:pt>
                <c:pt idx="10475">
                  <c:v>58</c:v>
                </c:pt>
                <c:pt idx="10476">
                  <c:v>58.7</c:v>
                </c:pt>
                <c:pt idx="10477">
                  <c:v>58.7</c:v>
                </c:pt>
                <c:pt idx="10478">
                  <c:v>58.7</c:v>
                </c:pt>
                <c:pt idx="10479">
                  <c:v>57.6</c:v>
                </c:pt>
                <c:pt idx="10480">
                  <c:v>56.2</c:v>
                </c:pt>
                <c:pt idx="10481">
                  <c:v>55.6</c:v>
                </c:pt>
                <c:pt idx="10482">
                  <c:v>56</c:v>
                </c:pt>
                <c:pt idx="10483">
                  <c:v>56.5</c:v>
                </c:pt>
                <c:pt idx="10484">
                  <c:v>56.8</c:v>
                </c:pt>
                <c:pt idx="10485">
                  <c:v>56.8</c:v>
                </c:pt>
                <c:pt idx="10486">
                  <c:v>55.8</c:v>
                </c:pt>
                <c:pt idx="10487">
                  <c:v>55.5</c:v>
                </c:pt>
                <c:pt idx="10488">
                  <c:v>56.8</c:v>
                </c:pt>
                <c:pt idx="10489">
                  <c:v>59.3</c:v>
                </c:pt>
                <c:pt idx="10490">
                  <c:v>61.1</c:v>
                </c:pt>
                <c:pt idx="10491">
                  <c:v>61.4</c:v>
                </c:pt>
                <c:pt idx="10492">
                  <c:v>60.6</c:v>
                </c:pt>
                <c:pt idx="10493">
                  <c:v>59.6</c:v>
                </c:pt>
                <c:pt idx="10494">
                  <c:v>59.7</c:v>
                </c:pt>
                <c:pt idx="10495">
                  <c:v>60.4</c:v>
                </c:pt>
                <c:pt idx="10496">
                  <c:v>61.8</c:v>
                </c:pt>
                <c:pt idx="10497">
                  <c:v>61.4</c:v>
                </c:pt>
                <c:pt idx="10498">
                  <c:v>60.9</c:v>
                </c:pt>
                <c:pt idx="10499">
                  <c:v>61</c:v>
                </c:pt>
                <c:pt idx="10500">
                  <c:v>61.2</c:v>
                </c:pt>
                <c:pt idx="10501">
                  <c:v>63.4</c:v>
                </c:pt>
                <c:pt idx="10502">
                  <c:v>63.5</c:v>
                </c:pt>
                <c:pt idx="10503">
                  <c:v>63.9</c:v>
                </c:pt>
                <c:pt idx="10504">
                  <c:v>64.099999999999994</c:v>
                </c:pt>
                <c:pt idx="10505">
                  <c:v>63.6</c:v>
                </c:pt>
                <c:pt idx="10506">
                  <c:v>65.099999999999994</c:v>
                </c:pt>
                <c:pt idx="10507">
                  <c:v>65.5</c:v>
                </c:pt>
                <c:pt idx="10508">
                  <c:v>65.599999999999994</c:v>
                </c:pt>
                <c:pt idx="10509">
                  <c:v>64.5</c:v>
                </c:pt>
                <c:pt idx="10510">
                  <c:v>63.1</c:v>
                </c:pt>
                <c:pt idx="10511">
                  <c:v>62.8</c:v>
                </c:pt>
                <c:pt idx="10512">
                  <c:v>63.4</c:v>
                </c:pt>
                <c:pt idx="10513">
                  <c:v>63.5</c:v>
                </c:pt>
                <c:pt idx="10514">
                  <c:v>63.1</c:v>
                </c:pt>
                <c:pt idx="10515">
                  <c:v>62</c:v>
                </c:pt>
                <c:pt idx="10516">
                  <c:v>60.7</c:v>
                </c:pt>
                <c:pt idx="10517">
                  <c:v>61.1</c:v>
                </c:pt>
                <c:pt idx="10518">
                  <c:v>62.5</c:v>
                </c:pt>
                <c:pt idx="10519">
                  <c:v>63.5</c:v>
                </c:pt>
                <c:pt idx="10520">
                  <c:v>63.8</c:v>
                </c:pt>
                <c:pt idx="10521">
                  <c:v>62.9</c:v>
                </c:pt>
                <c:pt idx="10522">
                  <c:v>61.7</c:v>
                </c:pt>
                <c:pt idx="10523">
                  <c:v>62.1</c:v>
                </c:pt>
                <c:pt idx="10524">
                  <c:v>63.1</c:v>
                </c:pt>
                <c:pt idx="10525">
                  <c:v>63.6</c:v>
                </c:pt>
                <c:pt idx="10526">
                  <c:v>63.5</c:v>
                </c:pt>
                <c:pt idx="10527">
                  <c:v>62</c:v>
                </c:pt>
                <c:pt idx="10528">
                  <c:v>62.9</c:v>
                </c:pt>
                <c:pt idx="10529">
                  <c:v>62.9</c:v>
                </c:pt>
                <c:pt idx="10530">
                  <c:v>62.9</c:v>
                </c:pt>
                <c:pt idx="10531">
                  <c:v>63.4</c:v>
                </c:pt>
                <c:pt idx="10532">
                  <c:v>61.6</c:v>
                </c:pt>
                <c:pt idx="10533">
                  <c:v>61.4</c:v>
                </c:pt>
                <c:pt idx="10534">
                  <c:v>62.3</c:v>
                </c:pt>
                <c:pt idx="10535">
                  <c:v>62.6</c:v>
                </c:pt>
                <c:pt idx="10536">
                  <c:v>62.5</c:v>
                </c:pt>
                <c:pt idx="10537">
                  <c:v>61.7</c:v>
                </c:pt>
                <c:pt idx="10538">
                  <c:v>60.3</c:v>
                </c:pt>
                <c:pt idx="10539">
                  <c:v>60.8</c:v>
                </c:pt>
                <c:pt idx="10540">
                  <c:v>61.8</c:v>
                </c:pt>
                <c:pt idx="10541">
                  <c:v>62.5</c:v>
                </c:pt>
                <c:pt idx="10542">
                  <c:v>63</c:v>
                </c:pt>
                <c:pt idx="10543">
                  <c:v>61.4</c:v>
                </c:pt>
                <c:pt idx="10544">
                  <c:v>61.1</c:v>
                </c:pt>
                <c:pt idx="10545">
                  <c:v>65.099999999999994</c:v>
                </c:pt>
                <c:pt idx="10546">
                  <c:v>67</c:v>
                </c:pt>
                <c:pt idx="10547">
                  <c:v>70.8</c:v>
                </c:pt>
                <c:pt idx="10548">
                  <c:v>71.5</c:v>
                </c:pt>
                <c:pt idx="10549">
                  <c:v>70.8</c:v>
                </c:pt>
                <c:pt idx="10550">
                  <c:v>71.400000000000006</c:v>
                </c:pt>
                <c:pt idx="10551">
                  <c:v>72.3</c:v>
                </c:pt>
                <c:pt idx="10552">
                  <c:v>76.900000000000006</c:v>
                </c:pt>
                <c:pt idx="10553">
                  <c:v>80</c:v>
                </c:pt>
                <c:pt idx="10554">
                  <c:v>82.5</c:v>
                </c:pt>
                <c:pt idx="10555">
                  <c:v>83.2</c:v>
                </c:pt>
                <c:pt idx="10556">
                  <c:v>81.900000000000006</c:v>
                </c:pt>
                <c:pt idx="10557">
                  <c:v>81.900000000000006</c:v>
                </c:pt>
                <c:pt idx="10558">
                  <c:v>82.4</c:v>
                </c:pt>
                <c:pt idx="10559">
                  <c:v>82</c:v>
                </c:pt>
                <c:pt idx="10560">
                  <c:v>80.099999999999994</c:v>
                </c:pt>
                <c:pt idx="10561">
                  <c:v>79.2</c:v>
                </c:pt>
                <c:pt idx="10562">
                  <c:v>77.599999999999994</c:v>
                </c:pt>
                <c:pt idx="10563">
                  <c:v>75.5</c:v>
                </c:pt>
                <c:pt idx="10564">
                  <c:v>74.7</c:v>
                </c:pt>
                <c:pt idx="10565">
                  <c:v>74</c:v>
                </c:pt>
                <c:pt idx="10566">
                  <c:v>72.2</c:v>
                </c:pt>
                <c:pt idx="10567">
                  <c:v>70.599999999999994</c:v>
                </c:pt>
                <c:pt idx="10568">
                  <c:v>67.599999999999994</c:v>
                </c:pt>
                <c:pt idx="10569">
                  <c:v>67.3</c:v>
                </c:pt>
                <c:pt idx="10570">
                  <c:v>68.2</c:v>
                </c:pt>
                <c:pt idx="10571">
                  <c:v>69.3</c:v>
                </c:pt>
                <c:pt idx="10572">
                  <c:v>69.5</c:v>
                </c:pt>
                <c:pt idx="10573">
                  <c:v>68.7</c:v>
                </c:pt>
                <c:pt idx="10574">
                  <c:v>66.3</c:v>
                </c:pt>
                <c:pt idx="10575">
                  <c:v>65.7</c:v>
                </c:pt>
                <c:pt idx="10576">
                  <c:v>65.900000000000006</c:v>
                </c:pt>
                <c:pt idx="10577">
                  <c:v>66</c:v>
                </c:pt>
                <c:pt idx="10578">
                  <c:v>65.7</c:v>
                </c:pt>
                <c:pt idx="10579">
                  <c:v>64.8</c:v>
                </c:pt>
                <c:pt idx="10580">
                  <c:v>64.099999999999994</c:v>
                </c:pt>
                <c:pt idx="10581">
                  <c:v>63.8</c:v>
                </c:pt>
                <c:pt idx="10582">
                  <c:v>63.8</c:v>
                </c:pt>
                <c:pt idx="10583">
                  <c:v>64.2</c:v>
                </c:pt>
                <c:pt idx="10584">
                  <c:v>64.3</c:v>
                </c:pt>
                <c:pt idx="10585">
                  <c:v>64.599999999999994</c:v>
                </c:pt>
                <c:pt idx="10586">
                  <c:v>65.5</c:v>
                </c:pt>
                <c:pt idx="10587">
                  <c:v>67.400000000000006</c:v>
                </c:pt>
                <c:pt idx="10588">
                  <c:v>68.900000000000006</c:v>
                </c:pt>
                <c:pt idx="10589">
                  <c:v>70.5</c:v>
                </c:pt>
                <c:pt idx="10590">
                  <c:v>72.3</c:v>
                </c:pt>
                <c:pt idx="10591">
                  <c:v>72.3</c:v>
                </c:pt>
                <c:pt idx="10592">
                  <c:v>72.2</c:v>
                </c:pt>
                <c:pt idx="10593">
                  <c:v>72.5</c:v>
                </c:pt>
                <c:pt idx="10594">
                  <c:v>72.3</c:v>
                </c:pt>
                <c:pt idx="10595">
                  <c:v>72.8</c:v>
                </c:pt>
                <c:pt idx="10596">
                  <c:v>73</c:v>
                </c:pt>
                <c:pt idx="10597">
                  <c:v>73</c:v>
                </c:pt>
                <c:pt idx="10598">
                  <c:v>72.599999999999994</c:v>
                </c:pt>
                <c:pt idx="10599">
                  <c:v>71.7</c:v>
                </c:pt>
                <c:pt idx="10600">
                  <c:v>71.400000000000006</c:v>
                </c:pt>
                <c:pt idx="10601">
                  <c:v>72.599999999999994</c:v>
                </c:pt>
                <c:pt idx="10602">
                  <c:v>75.400000000000006</c:v>
                </c:pt>
                <c:pt idx="10603">
                  <c:v>78.900000000000006</c:v>
                </c:pt>
                <c:pt idx="10604">
                  <c:v>79.2</c:v>
                </c:pt>
                <c:pt idx="10605">
                  <c:v>78.900000000000006</c:v>
                </c:pt>
                <c:pt idx="10606">
                  <c:v>78.3</c:v>
                </c:pt>
                <c:pt idx="10607">
                  <c:v>79.900000000000006</c:v>
                </c:pt>
                <c:pt idx="10608">
                  <c:v>83.8</c:v>
                </c:pt>
                <c:pt idx="10609">
                  <c:v>85.7</c:v>
                </c:pt>
                <c:pt idx="10610">
                  <c:v>86.6</c:v>
                </c:pt>
                <c:pt idx="10611">
                  <c:v>86.1</c:v>
                </c:pt>
                <c:pt idx="10612">
                  <c:v>82.5</c:v>
                </c:pt>
                <c:pt idx="10613">
                  <c:v>80.599999999999994</c:v>
                </c:pt>
                <c:pt idx="10614">
                  <c:v>80.400000000000006</c:v>
                </c:pt>
                <c:pt idx="10615">
                  <c:v>82.5</c:v>
                </c:pt>
                <c:pt idx="10616">
                  <c:v>83.4</c:v>
                </c:pt>
                <c:pt idx="10617">
                  <c:v>83.6</c:v>
                </c:pt>
                <c:pt idx="10618">
                  <c:v>83</c:v>
                </c:pt>
                <c:pt idx="10619">
                  <c:v>82.5</c:v>
                </c:pt>
                <c:pt idx="10620">
                  <c:v>82.9</c:v>
                </c:pt>
                <c:pt idx="10621">
                  <c:v>86.1</c:v>
                </c:pt>
                <c:pt idx="10622">
                  <c:v>85.3</c:v>
                </c:pt>
                <c:pt idx="10623">
                  <c:v>86.2</c:v>
                </c:pt>
                <c:pt idx="10624">
                  <c:v>86.1</c:v>
                </c:pt>
                <c:pt idx="10625">
                  <c:v>86</c:v>
                </c:pt>
                <c:pt idx="10626">
                  <c:v>85.7</c:v>
                </c:pt>
                <c:pt idx="10627">
                  <c:v>86.4</c:v>
                </c:pt>
                <c:pt idx="10628">
                  <c:v>87.1</c:v>
                </c:pt>
                <c:pt idx="10629">
                  <c:v>88.9</c:v>
                </c:pt>
                <c:pt idx="10630">
                  <c:v>88.3</c:v>
                </c:pt>
                <c:pt idx="10631">
                  <c:v>89.7</c:v>
                </c:pt>
                <c:pt idx="10632">
                  <c:v>91.6</c:v>
                </c:pt>
                <c:pt idx="10633">
                  <c:v>89.9</c:v>
                </c:pt>
                <c:pt idx="10634">
                  <c:v>88.2</c:v>
                </c:pt>
                <c:pt idx="10635">
                  <c:v>86.9</c:v>
                </c:pt>
                <c:pt idx="10636">
                  <c:v>86.3</c:v>
                </c:pt>
                <c:pt idx="10637">
                  <c:v>87.2</c:v>
                </c:pt>
                <c:pt idx="10638">
                  <c:v>86.8</c:v>
                </c:pt>
                <c:pt idx="10639">
                  <c:v>86.5</c:v>
                </c:pt>
                <c:pt idx="10640">
                  <c:v>86</c:v>
                </c:pt>
                <c:pt idx="10641">
                  <c:v>83.4</c:v>
                </c:pt>
                <c:pt idx="10642">
                  <c:v>81.2</c:v>
                </c:pt>
                <c:pt idx="10643">
                  <c:v>79</c:v>
                </c:pt>
                <c:pt idx="10644">
                  <c:v>77</c:v>
                </c:pt>
                <c:pt idx="10645">
                  <c:v>78</c:v>
                </c:pt>
                <c:pt idx="10646">
                  <c:v>77.099999999999994</c:v>
                </c:pt>
                <c:pt idx="10647">
                  <c:v>77.099999999999994</c:v>
                </c:pt>
                <c:pt idx="10648">
                  <c:v>74.900000000000006</c:v>
                </c:pt>
                <c:pt idx="10649">
                  <c:v>73.400000000000006</c:v>
                </c:pt>
                <c:pt idx="10650">
                  <c:v>70.5</c:v>
                </c:pt>
                <c:pt idx="10651">
                  <c:v>68.900000000000006</c:v>
                </c:pt>
                <c:pt idx="10652">
                  <c:v>67.5</c:v>
                </c:pt>
                <c:pt idx="10653">
                  <c:v>66.2</c:v>
                </c:pt>
                <c:pt idx="10654">
                  <c:v>65.8</c:v>
                </c:pt>
                <c:pt idx="10655">
                  <c:v>64.2</c:v>
                </c:pt>
                <c:pt idx="10656">
                  <c:v>63.2</c:v>
                </c:pt>
                <c:pt idx="10657">
                  <c:v>61.1</c:v>
                </c:pt>
                <c:pt idx="10658">
                  <c:v>58.3</c:v>
                </c:pt>
                <c:pt idx="10659">
                  <c:v>55.3</c:v>
                </c:pt>
                <c:pt idx="10660">
                  <c:v>53.7</c:v>
                </c:pt>
                <c:pt idx="10661">
                  <c:v>51.7</c:v>
                </c:pt>
                <c:pt idx="10662">
                  <c:v>50</c:v>
                </c:pt>
                <c:pt idx="10663">
                  <c:v>49</c:v>
                </c:pt>
                <c:pt idx="10664">
                  <c:v>46.8</c:v>
                </c:pt>
                <c:pt idx="10665">
                  <c:v>45.4</c:v>
                </c:pt>
                <c:pt idx="10666">
                  <c:v>42.6</c:v>
                </c:pt>
                <c:pt idx="10667">
                  <c:v>40.799999999999997</c:v>
                </c:pt>
                <c:pt idx="10668">
                  <c:v>38.700000000000003</c:v>
                </c:pt>
                <c:pt idx="10669">
                  <c:v>36.1</c:v>
                </c:pt>
                <c:pt idx="10670">
                  <c:v>34.299999999999997</c:v>
                </c:pt>
                <c:pt idx="10671">
                  <c:v>33.299999999999997</c:v>
                </c:pt>
                <c:pt idx="10672">
                  <c:v>32.9</c:v>
                </c:pt>
                <c:pt idx="10673">
                  <c:v>32.799999999999997</c:v>
                </c:pt>
                <c:pt idx="10674">
                  <c:v>33</c:v>
                </c:pt>
                <c:pt idx="10675">
                  <c:v>32.799999999999997</c:v>
                </c:pt>
                <c:pt idx="10676">
                  <c:v>31.6</c:v>
                </c:pt>
                <c:pt idx="10677">
                  <c:v>30.7</c:v>
                </c:pt>
                <c:pt idx="10678">
                  <c:v>30.7</c:v>
                </c:pt>
                <c:pt idx="10679">
                  <c:v>31.7</c:v>
                </c:pt>
                <c:pt idx="10680">
                  <c:v>33.9</c:v>
                </c:pt>
                <c:pt idx="10681">
                  <c:v>37.200000000000003</c:v>
                </c:pt>
                <c:pt idx="10682">
                  <c:v>38.6</c:v>
                </c:pt>
                <c:pt idx="10683">
                  <c:v>40.299999999999997</c:v>
                </c:pt>
                <c:pt idx="10684">
                  <c:v>41</c:v>
                </c:pt>
                <c:pt idx="10685">
                  <c:v>40.700000000000003</c:v>
                </c:pt>
                <c:pt idx="10686">
                  <c:v>41</c:v>
                </c:pt>
                <c:pt idx="10687">
                  <c:v>41.8</c:v>
                </c:pt>
                <c:pt idx="10688">
                  <c:v>42.5</c:v>
                </c:pt>
                <c:pt idx="10689">
                  <c:v>44.4</c:v>
                </c:pt>
                <c:pt idx="10690">
                  <c:v>45.2</c:v>
                </c:pt>
                <c:pt idx="10691">
                  <c:v>45.7</c:v>
                </c:pt>
                <c:pt idx="10692">
                  <c:v>46.6</c:v>
                </c:pt>
                <c:pt idx="10693">
                  <c:v>46.3</c:v>
                </c:pt>
                <c:pt idx="10694">
                  <c:v>46.4</c:v>
                </c:pt>
                <c:pt idx="10695">
                  <c:v>46.2</c:v>
                </c:pt>
                <c:pt idx="10696">
                  <c:v>45.6</c:v>
                </c:pt>
                <c:pt idx="10697">
                  <c:v>45.7</c:v>
                </c:pt>
                <c:pt idx="10698">
                  <c:v>46</c:v>
                </c:pt>
                <c:pt idx="10699">
                  <c:v>46.5</c:v>
                </c:pt>
                <c:pt idx="10700">
                  <c:v>47.4</c:v>
                </c:pt>
                <c:pt idx="10701">
                  <c:v>46.8</c:v>
                </c:pt>
                <c:pt idx="10702">
                  <c:v>46.9</c:v>
                </c:pt>
                <c:pt idx="10703">
                  <c:v>47.2</c:v>
                </c:pt>
                <c:pt idx="10704">
                  <c:v>47.9</c:v>
                </c:pt>
                <c:pt idx="10705">
                  <c:v>49.1</c:v>
                </c:pt>
                <c:pt idx="10706">
                  <c:v>51</c:v>
                </c:pt>
                <c:pt idx="10707">
                  <c:v>53.7</c:v>
                </c:pt>
                <c:pt idx="10708">
                  <c:v>57.4</c:v>
                </c:pt>
                <c:pt idx="10709">
                  <c:v>57.2</c:v>
                </c:pt>
                <c:pt idx="10710">
                  <c:v>57.5</c:v>
                </c:pt>
                <c:pt idx="10711">
                  <c:v>58.7</c:v>
                </c:pt>
                <c:pt idx="10712">
                  <c:v>59.2</c:v>
                </c:pt>
                <c:pt idx="10713">
                  <c:v>61.6</c:v>
                </c:pt>
                <c:pt idx="10714">
                  <c:v>64.099999999999994</c:v>
                </c:pt>
                <c:pt idx="10715">
                  <c:v>69.099999999999994</c:v>
                </c:pt>
                <c:pt idx="10716">
                  <c:v>70.099999999999994</c:v>
                </c:pt>
                <c:pt idx="10717">
                  <c:v>70.900000000000006</c:v>
                </c:pt>
                <c:pt idx="10718">
                  <c:v>71.3</c:v>
                </c:pt>
                <c:pt idx="10719">
                  <c:v>71.2</c:v>
                </c:pt>
                <c:pt idx="10720">
                  <c:v>72.900000000000006</c:v>
                </c:pt>
                <c:pt idx="10721">
                  <c:v>72.7</c:v>
                </c:pt>
                <c:pt idx="10722">
                  <c:v>72.5</c:v>
                </c:pt>
                <c:pt idx="10723">
                  <c:v>73.400000000000006</c:v>
                </c:pt>
                <c:pt idx="10724">
                  <c:v>73</c:v>
                </c:pt>
                <c:pt idx="10725">
                  <c:v>73.099999999999994</c:v>
                </c:pt>
                <c:pt idx="10726">
                  <c:v>73.400000000000006</c:v>
                </c:pt>
                <c:pt idx="10727">
                  <c:v>73</c:v>
                </c:pt>
                <c:pt idx="10728">
                  <c:v>73.2</c:v>
                </c:pt>
                <c:pt idx="10729">
                  <c:v>73.3</c:v>
                </c:pt>
                <c:pt idx="10730">
                  <c:v>73.2</c:v>
                </c:pt>
                <c:pt idx="10731">
                  <c:v>73.099999999999994</c:v>
                </c:pt>
                <c:pt idx="10732">
                  <c:v>72.900000000000006</c:v>
                </c:pt>
                <c:pt idx="10733">
                  <c:v>73</c:v>
                </c:pt>
                <c:pt idx="10734">
                  <c:v>73.099999999999994</c:v>
                </c:pt>
                <c:pt idx="10735">
                  <c:v>73.5</c:v>
                </c:pt>
                <c:pt idx="10736">
                  <c:v>74.599999999999994</c:v>
                </c:pt>
                <c:pt idx="10737">
                  <c:v>75.3</c:v>
                </c:pt>
                <c:pt idx="10738">
                  <c:v>76.8</c:v>
                </c:pt>
                <c:pt idx="10739">
                  <c:v>77</c:v>
                </c:pt>
                <c:pt idx="10740">
                  <c:v>77.099999999999994</c:v>
                </c:pt>
                <c:pt idx="10741">
                  <c:v>77.8</c:v>
                </c:pt>
                <c:pt idx="10742">
                  <c:v>78.7</c:v>
                </c:pt>
                <c:pt idx="10743">
                  <c:v>80</c:v>
                </c:pt>
                <c:pt idx="10744">
                  <c:v>80.900000000000006</c:v>
                </c:pt>
                <c:pt idx="10745">
                  <c:v>81.2</c:v>
                </c:pt>
                <c:pt idx="10746">
                  <c:v>81.7</c:v>
                </c:pt>
                <c:pt idx="10747">
                  <c:v>82.3</c:v>
                </c:pt>
                <c:pt idx="10748">
                  <c:v>83.3</c:v>
                </c:pt>
                <c:pt idx="10749">
                  <c:v>86.4</c:v>
                </c:pt>
                <c:pt idx="10750">
                  <c:v>85.1</c:v>
                </c:pt>
                <c:pt idx="10751">
                  <c:v>85.3</c:v>
                </c:pt>
                <c:pt idx="10752">
                  <c:v>86.1</c:v>
                </c:pt>
                <c:pt idx="10753">
                  <c:v>86.9</c:v>
                </c:pt>
                <c:pt idx="10754">
                  <c:v>88.3</c:v>
                </c:pt>
                <c:pt idx="10755">
                  <c:v>87.7</c:v>
                </c:pt>
                <c:pt idx="10756">
                  <c:v>87.8</c:v>
                </c:pt>
                <c:pt idx="10757">
                  <c:v>87.6</c:v>
                </c:pt>
                <c:pt idx="10758">
                  <c:v>87.8</c:v>
                </c:pt>
                <c:pt idx="10759">
                  <c:v>88.3</c:v>
                </c:pt>
                <c:pt idx="10760">
                  <c:v>88.6</c:v>
                </c:pt>
                <c:pt idx="10761">
                  <c:v>89</c:v>
                </c:pt>
                <c:pt idx="10762">
                  <c:v>89.1</c:v>
                </c:pt>
                <c:pt idx="10763">
                  <c:v>88.5</c:v>
                </c:pt>
                <c:pt idx="10764">
                  <c:v>87.9</c:v>
                </c:pt>
                <c:pt idx="10765">
                  <c:v>87.4</c:v>
                </c:pt>
                <c:pt idx="10766">
                  <c:v>87.7</c:v>
                </c:pt>
                <c:pt idx="10767">
                  <c:v>86.9</c:v>
                </c:pt>
                <c:pt idx="10768">
                  <c:v>86.8</c:v>
                </c:pt>
                <c:pt idx="10769">
                  <c:v>86.8</c:v>
                </c:pt>
                <c:pt idx="10770">
                  <c:v>86.1</c:v>
                </c:pt>
                <c:pt idx="10771">
                  <c:v>86.6</c:v>
                </c:pt>
                <c:pt idx="10772">
                  <c:v>84.2</c:v>
                </c:pt>
                <c:pt idx="10773">
                  <c:v>83.1</c:v>
                </c:pt>
                <c:pt idx="10774">
                  <c:v>82.8</c:v>
                </c:pt>
                <c:pt idx="10775">
                  <c:v>81.7</c:v>
                </c:pt>
                <c:pt idx="10776">
                  <c:v>82.3</c:v>
                </c:pt>
                <c:pt idx="10777">
                  <c:v>78.599999999999994</c:v>
                </c:pt>
                <c:pt idx="10778">
                  <c:v>76.2</c:v>
                </c:pt>
                <c:pt idx="10779">
                  <c:v>75.400000000000006</c:v>
                </c:pt>
                <c:pt idx="10780">
                  <c:v>75.8</c:v>
                </c:pt>
                <c:pt idx="10781">
                  <c:v>75.8</c:v>
                </c:pt>
                <c:pt idx="10782">
                  <c:v>75.2</c:v>
                </c:pt>
                <c:pt idx="10783">
                  <c:v>74.599999999999994</c:v>
                </c:pt>
                <c:pt idx="10784">
                  <c:v>74.3</c:v>
                </c:pt>
                <c:pt idx="10785">
                  <c:v>74.599999999999994</c:v>
                </c:pt>
                <c:pt idx="10786">
                  <c:v>75.400000000000006</c:v>
                </c:pt>
                <c:pt idx="10787">
                  <c:v>75.8</c:v>
                </c:pt>
                <c:pt idx="10788">
                  <c:v>76</c:v>
                </c:pt>
                <c:pt idx="10789">
                  <c:v>76</c:v>
                </c:pt>
                <c:pt idx="10790">
                  <c:v>75.900000000000006</c:v>
                </c:pt>
                <c:pt idx="10791">
                  <c:v>76.099999999999994</c:v>
                </c:pt>
                <c:pt idx="10792">
                  <c:v>76.099999999999994</c:v>
                </c:pt>
                <c:pt idx="10793">
                  <c:v>75.900000000000006</c:v>
                </c:pt>
                <c:pt idx="10794">
                  <c:v>75.599999999999994</c:v>
                </c:pt>
                <c:pt idx="10795">
                  <c:v>75.7</c:v>
                </c:pt>
                <c:pt idx="10796">
                  <c:v>75.2</c:v>
                </c:pt>
                <c:pt idx="10797">
                  <c:v>74.7</c:v>
                </c:pt>
                <c:pt idx="10798">
                  <c:v>74.7</c:v>
                </c:pt>
                <c:pt idx="10799">
                  <c:v>74.599999999999994</c:v>
                </c:pt>
                <c:pt idx="10800">
                  <c:v>74.599999999999994</c:v>
                </c:pt>
                <c:pt idx="10801">
                  <c:v>74.599999999999994</c:v>
                </c:pt>
                <c:pt idx="10802">
                  <c:v>74.5</c:v>
                </c:pt>
                <c:pt idx="10803">
                  <c:v>74.5</c:v>
                </c:pt>
                <c:pt idx="10804">
                  <c:v>74.599999999999994</c:v>
                </c:pt>
                <c:pt idx="10805">
                  <c:v>74.8</c:v>
                </c:pt>
                <c:pt idx="10806">
                  <c:v>75.8</c:v>
                </c:pt>
                <c:pt idx="10807">
                  <c:v>76.099999999999994</c:v>
                </c:pt>
                <c:pt idx="10808">
                  <c:v>77.099999999999994</c:v>
                </c:pt>
                <c:pt idx="10809">
                  <c:v>76.7</c:v>
                </c:pt>
                <c:pt idx="10810">
                  <c:v>76.7</c:v>
                </c:pt>
                <c:pt idx="10811">
                  <c:v>77</c:v>
                </c:pt>
                <c:pt idx="10812">
                  <c:v>76.2</c:v>
                </c:pt>
                <c:pt idx="10813">
                  <c:v>76.2</c:v>
                </c:pt>
                <c:pt idx="10814">
                  <c:v>75.599999999999994</c:v>
                </c:pt>
                <c:pt idx="10815">
                  <c:v>75.8</c:v>
                </c:pt>
                <c:pt idx="10816">
                  <c:v>74.599999999999994</c:v>
                </c:pt>
                <c:pt idx="10817">
                  <c:v>73.099999999999994</c:v>
                </c:pt>
                <c:pt idx="10818">
                  <c:v>73.099999999999994</c:v>
                </c:pt>
                <c:pt idx="10819">
                  <c:v>72.400000000000006</c:v>
                </c:pt>
                <c:pt idx="10820">
                  <c:v>72.900000000000006</c:v>
                </c:pt>
                <c:pt idx="10821">
                  <c:v>72.7</c:v>
                </c:pt>
                <c:pt idx="10822">
                  <c:v>72.8</c:v>
                </c:pt>
                <c:pt idx="10823">
                  <c:v>72.5</c:v>
                </c:pt>
                <c:pt idx="10824">
                  <c:v>73.5</c:v>
                </c:pt>
                <c:pt idx="10825">
                  <c:v>72</c:v>
                </c:pt>
                <c:pt idx="10826">
                  <c:v>73.599999999999994</c:v>
                </c:pt>
                <c:pt idx="10827">
                  <c:v>72.400000000000006</c:v>
                </c:pt>
                <c:pt idx="10828">
                  <c:v>70.2</c:v>
                </c:pt>
                <c:pt idx="10829">
                  <c:v>70.400000000000006</c:v>
                </c:pt>
                <c:pt idx="10830">
                  <c:v>70.900000000000006</c:v>
                </c:pt>
                <c:pt idx="10831">
                  <c:v>70.900000000000006</c:v>
                </c:pt>
                <c:pt idx="10832">
                  <c:v>70.599999999999994</c:v>
                </c:pt>
                <c:pt idx="10833">
                  <c:v>70.5</c:v>
                </c:pt>
                <c:pt idx="10834">
                  <c:v>70.3</c:v>
                </c:pt>
                <c:pt idx="10835">
                  <c:v>70.099999999999994</c:v>
                </c:pt>
                <c:pt idx="10836">
                  <c:v>69.2</c:v>
                </c:pt>
                <c:pt idx="10837">
                  <c:v>67.7</c:v>
                </c:pt>
                <c:pt idx="10838">
                  <c:v>65.7</c:v>
                </c:pt>
                <c:pt idx="10839">
                  <c:v>65</c:v>
                </c:pt>
                <c:pt idx="10840">
                  <c:v>62.6</c:v>
                </c:pt>
                <c:pt idx="10841">
                  <c:v>62</c:v>
                </c:pt>
                <c:pt idx="10842">
                  <c:v>61.7</c:v>
                </c:pt>
                <c:pt idx="10843">
                  <c:v>61.5</c:v>
                </c:pt>
                <c:pt idx="10844">
                  <c:v>61.6</c:v>
                </c:pt>
                <c:pt idx="10845">
                  <c:v>61</c:v>
                </c:pt>
                <c:pt idx="10846">
                  <c:v>59.8</c:v>
                </c:pt>
                <c:pt idx="10847">
                  <c:v>60.5</c:v>
                </c:pt>
                <c:pt idx="10848">
                  <c:v>59.2</c:v>
                </c:pt>
                <c:pt idx="10849">
                  <c:v>59.2</c:v>
                </c:pt>
                <c:pt idx="10850">
                  <c:v>59.2</c:v>
                </c:pt>
                <c:pt idx="10851">
                  <c:v>59.5</c:v>
                </c:pt>
                <c:pt idx="10852">
                  <c:v>59.2</c:v>
                </c:pt>
                <c:pt idx="10853">
                  <c:v>59</c:v>
                </c:pt>
                <c:pt idx="10854">
                  <c:v>58.6</c:v>
                </c:pt>
                <c:pt idx="10855">
                  <c:v>58.3</c:v>
                </c:pt>
                <c:pt idx="10856">
                  <c:v>58</c:v>
                </c:pt>
                <c:pt idx="10857">
                  <c:v>57.9</c:v>
                </c:pt>
                <c:pt idx="10858">
                  <c:v>57.3</c:v>
                </c:pt>
                <c:pt idx="10859">
                  <c:v>56.6</c:v>
                </c:pt>
                <c:pt idx="10860">
                  <c:v>55.2</c:v>
                </c:pt>
                <c:pt idx="10861">
                  <c:v>54.4</c:v>
                </c:pt>
                <c:pt idx="10862">
                  <c:v>53.7</c:v>
                </c:pt>
                <c:pt idx="10863">
                  <c:v>52.7</c:v>
                </c:pt>
                <c:pt idx="10864">
                  <c:v>52.1</c:v>
                </c:pt>
                <c:pt idx="10865">
                  <c:v>51.9</c:v>
                </c:pt>
                <c:pt idx="10866">
                  <c:v>51.8</c:v>
                </c:pt>
                <c:pt idx="10867">
                  <c:v>52</c:v>
                </c:pt>
                <c:pt idx="10868">
                  <c:v>50.1</c:v>
                </c:pt>
                <c:pt idx="10869">
                  <c:v>49.1</c:v>
                </c:pt>
                <c:pt idx="10870">
                  <c:v>48.6</c:v>
                </c:pt>
                <c:pt idx="10871">
                  <c:v>48</c:v>
                </c:pt>
                <c:pt idx="10872">
                  <c:v>48.5</c:v>
                </c:pt>
                <c:pt idx="10873">
                  <c:v>48.2</c:v>
                </c:pt>
                <c:pt idx="10874">
                  <c:v>48.3</c:v>
                </c:pt>
                <c:pt idx="10875">
                  <c:v>47.6</c:v>
                </c:pt>
                <c:pt idx="10876">
                  <c:v>47.2</c:v>
                </c:pt>
                <c:pt idx="10877">
                  <c:v>46.9</c:v>
                </c:pt>
                <c:pt idx="10878">
                  <c:v>46.5</c:v>
                </c:pt>
                <c:pt idx="10879">
                  <c:v>46.6</c:v>
                </c:pt>
                <c:pt idx="10880">
                  <c:v>46.7</c:v>
                </c:pt>
                <c:pt idx="10881">
                  <c:v>46.6</c:v>
                </c:pt>
                <c:pt idx="10882">
                  <c:v>46.5</c:v>
                </c:pt>
                <c:pt idx="10883">
                  <c:v>46.3</c:v>
                </c:pt>
                <c:pt idx="10884">
                  <c:v>45.9</c:v>
                </c:pt>
                <c:pt idx="10885">
                  <c:v>45.9</c:v>
                </c:pt>
                <c:pt idx="10886">
                  <c:v>45.8</c:v>
                </c:pt>
                <c:pt idx="10887">
                  <c:v>46</c:v>
                </c:pt>
                <c:pt idx="10888">
                  <c:v>46.5</c:v>
                </c:pt>
                <c:pt idx="10889">
                  <c:v>46.5</c:v>
                </c:pt>
                <c:pt idx="10890">
                  <c:v>46.1</c:v>
                </c:pt>
                <c:pt idx="10891">
                  <c:v>44.6</c:v>
                </c:pt>
                <c:pt idx="10892">
                  <c:v>43</c:v>
                </c:pt>
                <c:pt idx="10893">
                  <c:v>41.4</c:v>
                </c:pt>
                <c:pt idx="10894">
                  <c:v>40</c:v>
                </c:pt>
                <c:pt idx="10895">
                  <c:v>39.299999999999997</c:v>
                </c:pt>
                <c:pt idx="10896">
                  <c:v>39.200000000000003</c:v>
                </c:pt>
                <c:pt idx="10897">
                  <c:v>39</c:v>
                </c:pt>
                <c:pt idx="10898">
                  <c:v>39.200000000000003</c:v>
                </c:pt>
                <c:pt idx="10899">
                  <c:v>38.799999999999997</c:v>
                </c:pt>
                <c:pt idx="10900">
                  <c:v>37.9</c:v>
                </c:pt>
                <c:pt idx="10901">
                  <c:v>35.9</c:v>
                </c:pt>
                <c:pt idx="10902">
                  <c:v>35.1</c:v>
                </c:pt>
                <c:pt idx="10903">
                  <c:v>34.6</c:v>
                </c:pt>
                <c:pt idx="10904">
                  <c:v>34.299999999999997</c:v>
                </c:pt>
                <c:pt idx="10905">
                  <c:v>34</c:v>
                </c:pt>
                <c:pt idx="10906">
                  <c:v>33.5</c:v>
                </c:pt>
                <c:pt idx="10907">
                  <c:v>33.299999999999997</c:v>
                </c:pt>
                <c:pt idx="10908">
                  <c:v>32.799999999999997</c:v>
                </c:pt>
                <c:pt idx="10909">
                  <c:v>32.4</c:v>
                </c:pt>
                <c:pt idx="10910">
                  <c:v>32.4</c:v>
                </c:pt>
                <c:pt idx="10911">
                  <c:v>32.200000000000003</c:v>
                </c:pt>
                <c:pt idx="10912">
                  <c:v>32.200000000000003</c:v>
                </c:pt>
                <c:pt idx="10913">
                  <c:v>31.6</c:v>
                </c:pt>
                <c:pt idx="10914">
                  <c:v>30.3</c:v>
                </c:pt>
                <c:pt idx="10915">
                  <c:v>29.5</c:v>
                </c:pt>
                <c:pt idx="10916">
                  <c:v>29</c:v>
                </c:pt>
                <c:pt idx="10917">
                  <c:v>28.7</c:v>
                </c:pt>
                <c:pt idx="10918">
                  <c:v>28.3</c:v>
                </c:pt>
                <c:pt idx="10919">
                  <c:v>27.7</c:v>
                </c:pt>
                <c:pt idx="10920">
                  <c:v>27.3</c:v>
                </c:pt>
                <c:pt idx="10921">
                  <c:v>26.3</c:v>
                </c:pt>
                <c:pt idx="10922">
                  <c:v>25.5</c:v>
                </c:pt>
                <c:pt idx="10923">
                  <c:v>24.5</c:v>
                </c:pt>
                <c:pt idx="10924">
                  <c:v>23.2</c:v>
                </c:pt>
                <c:pt idx="10925">
                  <c:v>22.5</c:v>
                </c:pt>
                <c:pt idx="10926">
                  <c:v>21.1</c:v>
                </c:pt>
                <c:pt idx="10927">
                  <c:v>20</c:v>
                </c:pt>
                <c:pt idx="10928">
                  <c:v>19.100000000000001</c:v>
                </c:pt>
                <c:pt idx="10929">
                  <c:v>17.8</c:v>
                </c:pt>
                <c:pt idx="10930">
                  <c:v>16.3</c:v>
                </c:pt>
                <c:pt idx="10931">
                  <c:v>15.6</c:v>
                </c:pt>
                <c:pt idx="10932">
                  <c:v>14.3</c:v>
                </c:pt>
                <c:pt idx="10933">
                  <c:v>13.8</c:v>
                </c:pt>
                <c:pt idx="10934">
                  <c:v>13.5</c:v>
                </c:pt>
                <c:pt idx="10935">
                  <c:v>12.9</c:v>
                </c:pt>
                <c:pt idx="10936">
                  <c:v>12.9</c:v>
                </c:pt>
                <c:pt idx="10937">
                  <c:v>12.9</c:v>
                </c:pt>
                <c:pt idx="10938">
                  <c:v>13</c:v>
                </c:pt>
                <c:pt idx="10939">
                  <c:v>13.8</c:v>
                </c:pt>
                <c:pt idx="10940">
                  <c:v>14</c:v>
                </c:pt>
                <c:pt idx="10941">
                  <c:v>13.9</c:v>
                </c:pt>
                <c:pt idx="10942">
                  <c:v>13.4</c:v>
                </c:pt>
                <c:pt idx="10943">
                  <c:v>12.4</c:v>
                </c:pt>
                <c:pt idx="10944">
                  <c:v>11.7</c:v>
                </c:pt>
                <c:pt idx="10945">
                  <c:v>10.4</c:v>
                </c:pt>
                <c:pt idx="10946">
                  <c:v>8.9</c:v>
                </c:pt>
                <c:pt idx="10947">
                  <c:v>8.5</c:v>
                </c:pt>
                <c:pt idx="10948">
                  <c:v>8.1999999999999993</c:v>
                </c:pt>
                <c:pt idx="10949">
                  <c:v>7.8</c:v>
                </c:pt>
                <c:pt idx="10950">
                  <c:v>7.9</c:v>
                </c:pt>
                <c:pt idx="10951">
                  <c:v>8</c:v>
                </c:pt>
                <c:pt idx="10952">
                  <c:v>7.7</c:v>
                </c:pt>
                <c:pt idx="10953">
                  <c:v>7.2</c:v>
                </c:pt>
                <c:pt idx="10954">
                  <c:v>6.8</c:v>
                </c:pt>
                <c:pt idx="10955">
                  <c:v>7</c:v>
                </c:pt>
                <c:pt idx="10956">
                  <c:v>6.8</c:v>
                </c:pt>
                <c:pt idx="10957">
                  <c:v>6.5</c:v>
                </c:pt>
                <c:pt idx="10958">
                  <c:v>7.1</c:v>
                </c:pt>
                <c:pt idx="10959">
                  <c:v>8.1</c:v>
                </c:pt>
                <c:pt idx="10960">
                  <c:v>8.9</c:v>
                </c:pt>
                <c:pt idx="10961">
                  <c:v>9.6999999999999993</c:v>
                </c:pt>
                <c:pt idx="10962">
                  <c:v>10.4</c:v>
                </c:pt>
                <c:pt idx="10963">
                  <c:v>11.2</c:v>
                </c:pt>
                <c:pt idx="10964">
                  <c:v>11.3</c:v>
                </c:pt>
                <c:pt idx="10965">
                  <c:v>11.2</c:v>
                </c:pt>
                <c:pt idx="10966">
                  <c:v>11.2</c:v>
                </c:pt>
                <c:pt idx="10967">
                  <c:v>10.9</c:v>
                </c:pt>
                <c:pt idx="10968">
                  <c:v>10.1</c:v>
                </c:pt>
                <c:pt idx="10969">
                  <c:v>9.1999999999999993</c:v>
                </c:pt>
                <c:pt idx="10970">
                  <c:v>8</c:v>
                </c:pt>
                <c:pt idx="10971">
                  <c:v>6.6</c:v>
                </c:pt>
                <c:pt idx="10972">
                  <c:v>5.4</c:v>
                </c:pt>
                <c:pt idx="10973">
                  <c:v>4.5</c:v>
                </c:pt>
                <c:pt idx="10974">
                  <c:v>3.6</c:v>
                </c:pt>
                <c:pt idx="10975">
                  <c:v>3.1</c:v>
                </c:pt>
                <c:pt idx="10976">
                  <c:v>2.8</c:v>
                </c:pt>
                <c:pt idx="10977">
                  <c:v>2.6</c:v>
                </c:pt>
                <c:pt idx="10978">
                  <c:v>2.6</c:v>
                </c:pt>
                <c:pt idx="10979">
                  <c:v>2.5</c:v>
                </c:pt>
                <c:pt idx="10980">
                  <c:v>2.4</c:v>
                </c:pt>
                <c:pt idx="10981">
                  <c:v>1.9</c:v>
                </c:pt>
                <c:pt idx="10982">
                  <c:v>1.4</c:v>
                </c:pt>
                <c:pt idx="10983">
                  <c:v>1.2</c:v>
                </c:pt>
                <c:pt idx="10984">
                  <c:v>1.7</c:v>
                </c:pt>
                <c:pt idx="10985">
                  <c:v>2.4</c:v>
                </c:pt>
                <c:pt idx="10986">
                  <c:v>3.9</c:v>
                </c:pt>
                <c:pt idx="10987">
                  <c:v>5.8</c:v>
                </c:pt>
                <c:pt idx="10988">
                  <c:v>7.1</c:v>
                </c:pt>
                <c:pt idx="10989">
                  <c:v>8.1999999999999993</c:v>
                </c:pt>
                <c:pt idx="10990">
                  <c:v>9</c:v>
                </c:pt>
                <c:pt idx="10991">
                  <c:v>9.5</c:v>
                </c:pt>
                <c:pt idx="10992">
                  <c:v>9.4</c:v>
                </c:pt>
                <c:pt idx="10993">
                  <c:v>8.9</c:v>
                </c:pt>
                <c:pt idx="10994">
                  <c:v>8.3000000000000007</c:v>
                </c:pt>
                <c:pt idx="10995">
                  <c:v>7.6</c:v>
                </c:pt>
                <c:pt idx="10996">
                  <c:v>6.9</c:v>
                </c:pt>
                <c:pt idx="10997">
                  <c:v>6.4</c:v>
                </c:pt>
                <c:pt idx="10998">
                  <c:v>6.2</c:v>
                </c:pt>
                <c:pt idx="10999">
                  <c:v>5.6</c:v>
                </c:pt>
                <c:pt idx="11000">
                  <c:v>5.3</c:v>
                </c:pt>
                <c:pt idx="11001">
                  <c:v>5.3</c:v>
                </c:pt>
                <c:pt idx="11002">
                  <c:v>5.5</c:v>
                </c:pt>
                <c:pt idx="11003">
                  <c:v>6</c:v>
                </c:pt>
                <c:pt idx="11004">
                  <c:v>6.4</c:v>
                </c:pt>
                <c:pt idx="11005">
                  <c:v>6.5</c:v>
                </c:pt>
                <c:pt idx="11006">
                  <c:v>6.6</c:v>
                </c:pt>
                <c:pt idx="11007">
                  <c:v>6.4</c:v>
                </c:pt>
                <c:pt idx="11008">
                  <c:v>6.2</c:v>
                </c:pt>
                <c:pt idx="11009">
                  <c:v>5.9</c:v>
                </c:pt>
                <c:pt idx="11010">
                  <c:v>5.8</c:v>
                </c:pt>
                <c:pt idx="11011">
                  <c:v>6</c:v>
                </c:pt>
                <c:pt idx="11012">
                  <c:v>6.3</c:v>
                </c:pt>
                <c:pt idx="11013">
                  <c:v>7</c:v>
                </c:pt>
                <c:pt idx="11014">
                  <c:v>8</c:v>
                </c:pt>
                <c:pt idx="11015">
                  <c:v>8.6999999999999993</c:v>
                </c:pt>
                <c:pt idx="11016">
                  <c:v>8.6999999999999993</c:v>
                </c:pt>
                <c:pt idx="11017">
                  <c:v>8.4</c:v>
                </c:pt>
                <c:pt idx="11018">
                  <c:v>8.1</c:v>
                </c:pt>
                <c:pt idx="11019">
                  <c:v>7.8</c:v>
                </c:pt>
                <c:pt idx="11020">
                  <c:v>7.6</c:v>
                </c:pt>
                <c:pt idx="11021">
                  <c:v>7.5</c:v>
                </c:pt>
                <c:pt idx="11022">
                  <c:v>7.3</c:v>
                </c:pt>
                <c:pt idx="11023">
                  <c:v>7.3</c:v>
                </c:pt>
                <c:pt idx="11024">
                  <c:v>7.1</c:v>
                </c:pt>
                <c:pt idx="11025">
                  <c:v>7.2</c:v>
                </c:pt>
                <c:pt idx="11026">
                  <c:v>7.2</c:v>
                </c:pt>
                <c:pt idx="11027">
                  <c:v>7.1</c:v>
                </c:pt>
                <c:pt idx="11028">
                  <c:v>6.9</c:v>
                </c:pt>
                <c:pt idx="11029">
                  <c:v>6.6</c:v>
                </c:pt>
                <c:pt idx="11030">
                  <c:v>5.8</c:v>
                </c:pt>
                <c:pt idx="11031">
                  <c:v>5.2</c:v>
                </c:pt>
                <c:pt idx="11032">
                  <c:v>4.9000000000000004</c:v>
                </c:pt>
                <c:pt idx="11033">
                  <c:v>4.7</c:v>
                </c:pt>
                <c:pt idx="11034">
                  <c:v>4.5</c:v>
                </c:pt>
                <c:pt idx="11035">
                  <c:v>4.0999999999999996</c:v>
                </c:pt>
                <c:pt idx="11036">
                  <c:v>3.7</c:v>
                </c:pt>
                <c:pt idx="11037">
                  <c:v>3.3</c:v>
                </c:pt>
                <c:pt idx="11038">
                  <c:v>2.9</c:v>
                </c:pt>
                <c:pt idx="11039">
                  <c:v>2.8</c:v>
                </c:pt>
                <c:pt idx="11040">
                  <c:v>2.8</c:v>
                </c:pt>
                <c:pt idx="11041">
                  <c:v>2.9</c:v>
                </c:pt>
                <c:pt idx="11042">
                  <c:v>2.8</c:v>
                </c:pt>
                <c:pt idx="11043">
                  <c:v>2.6</c:v>
                </c:pt>
                <c:pt idx="11044">
                  <c:v>2.2000000000000002</c:v>
                </c:pt>
                <c:pt idx="11045">
                  <c:v>1.5</c:v>
                </c:pt>
                <c:pt idx="11046">
                  <c:v>0.9</c:v>
                </c:pt>
                <c:pt idx="11047">
                  <c:v>0.8</c:v>
                </c:pt>
                <c:pt idx="11048">
                  <c:v>0.8</c:v>
                </c:pt>
                <c:pt idx="11049">
                  <c:v>0.8</c:v>
                </c:pt>
                <c:pt idx="11050">
                  <c:v>0.7</c:v>
                </c:pt>
                <c:pt idx="11051">
                  <c:v>0.7</c:v>
                </c:pt>
                <c:pt idx="11052">
                  <c:v>0.7</c:v>
                </c:pt>
                <c:pt idx="11053">
                  <c:v>0.7</c:v>
                </c:pt>
                <c:pt idx="11054">
                  <c:v>0.7</c:v>
                </c:pt>
                <c:pt idx="11055">
                  <c:v>0.7</c:v>
                </c:pt>
                <c:pt idx="11056">
                  <c:v>0.9</c:v>
                </c:pt>
                <c:pt idx="11057">
                  <c:v>2</c:v>
                </c:pt>
                <c:pt idx="11058">
                  <c:v>4.0999999999999996</c:v>
                </c:pt>
                <c:pt idx="11059">
                  <c:v>6</c:v>
                </c:pt>
                <c:pt idx="11060">
                  <c:v>6.4</c:v>
                </c:pt>
                <c:pt idx="11061">
                  <c:v>6.6</c:v>
                </c:pt>
                <c:pt idx="11062">
                  <c:v>6.6</c:v>
                </c:pt>
                <c:pt idx="11063">
                  <c:v>6.4</c:v>
                </c:pt>
                <c:pt idx="11064">
                  <c:v>6</c:v>
                </c:pt>
                <c:pt idx="11065">
                  <c:v>5.4</c:v>
                </c:pt>
                <c:pt idx="11066">
                  <c:v>4.5</c:v>
                </c:pt>
                <c:pt idx="11067">
                  <c:v>3.9</c:v>
                </c:pt>
                <c:pt idx="11068">
                  <c:v>3.9</c:v>
                </c:pt>
                <c:pt idx="11069">
                  <c:v>3.9</c:v>
                </c:pt>
                <c:pt idx="11070">
                  <c:v>3.8</c:v>
                </c:pt>
                <c:pt idx="11071">
                  <c:v>3.6</c:v>
                </c:pt>
                <c:pt idx="11072">
                  <c:v>3.4</c:v>
                </c:pt>
                <c:pt idx="11073">
                  <c:v>2.8</c:v>
                </c:pt>
                <c:pt idx="11074">
                  <c:v>1.8</c:v>
                </c:pt>
                <c:pt idx="11075">
                  <c:v>0.9</c:v>
                </c:pt>
                <c:pt idx="11076">
                  <c:v>0.7</c:v>
                </c:pt>
                <c:pt idx="11077">
                  <c:v>0.6</c:v>
                </c:pt>
                <c:pt idx="11078">
                  <c:v>0.6</c:v>
                </c:pt>
                <c:pt idx="11079">
                  <c:v>0.6</c:v>
                </c:pt>
                <c:pt idx="11080">
                  <c:v>0.6</c:v>
                </c:pt>
                <c:pt idx="11081">
                  <c:v>0.6</c:v>
                </c:pt>
                <c:pt idx="11082">
                  <c:v>0.5</c:v>
                </c:pt>
                <c:pt idx="11083">
                  <c:v>0.6</c:v>
                </c:pt>
                <c:pt idx="11084">
                  <c:v>0.6</c:v>
                </c:pt>
                <c:pt idx="11085">
                  <c:v>0.6</c:v>
                </c:pt>
                <c:pt idx="11086">
                  <c:v>0.6</c:v>
                </c:pt>
                <c:pt idx="11087">
                  <c:v>0.6</c:v>
                </c:pt>
                <c:pt idx="11088">
                  <c:v>0.6</c:v>
                </c:pt>
                <c:pt idx="11089">
                  <c:v>0.6</c:v>
                </c:pt>
                <c:pt idx="11090">
                  <c:v>0.6</c:v>
                </c:pt>
                <c:pt idx="11091">
                  <c:v>1.1000000000000001</c:v>
                </c:pt>
                <c:pt idx="11092">
                  <c:v>2.8</c:v>
                </c:pt>
                <c:pt idx="11093">
                  <c:v>6.2</c:v>
                </c:pt>
                <c:pt idx="11094">
                  <c:v>10</c:v>
                </c:pt>
                <c:pt idx="11095">
                  <c:v>10.4</c:v>
                </c:pt>
                <c:pt idx="11096">
                  <c:v>9.6999999999999993</c:v>
                </c:pt>
                <c:pt idx="11097">
                  <c:v>8.8000000000000007</c:v>
                </c:pt>
                <c:pt idx="11098">
                  <c:v>7.6</c:v>
                </c:pt>
                <c:pt idx="11099">
                  <c:v>6.2</c:v>
                </c:pt>
                <c:pt idx="11100">
                  <c:v>5.5</c:v>
                </c:pt>
                <c:pt idx="11101">
                  <c:v>5.0999999999999996</c:v>
                </c:pt>
                <c:pt idx="11102">
                  <c:v>4.4000000000000004</c:v>
                </c:pt>
                <c:pt idx="11103">
                  <c:v>4.2</c:v>
                </c:pt>
                <c:pt idx="11104">
                  <c:v>4</c:v>
                </c:pt>
                <c:pt idx="11105">
                  <c:v>3.8</c:v>
                </c:pt>
                <c:pt idx="11106">
                  <c:v>3.3</c:v>
                </c:pt>
                <c:pt idx="11107">
                  <c:v>2.9</c:v>
                </c:pt>
                <c:pt idx="11108">
                  <c:v>2.9</c:v>
                </c:pt>
                <c:pt idx="11109">
                  <c:v>3.1</c:v>
                </c:pt>
                <c:pt idx="11110">
                  <c:v>3</c:v>
                </c:pt>
                <c:pt idx="11111">
                  <c:v>2.5</c:v>
                </c:pt>
                <c:pt idx="11112">
                  <c:v>1.7</c:v>
                </c:pt>
                <c:pt idx="11113">
                  <c:v>0.7</c:v>
                </c:pt>
                <c:pt idx="11114">
                  <c:v>0.5</c:v>
                </c:pt>
                <c:pt idx="11115">
                  <c:v>0.5</c:v>
                </c:pt>
                <c:pt idx="11116">
                  <c:v>0.5</c:v>
                </c:pt>
                <c:pt idx="11117">
                  <c:v>0.5</c:v>
                </c:pt>
                <c:pt idx="11118">
                  <c:v>0.5</c:v>
                </c:pt>
                <c:pt idx="11119">
                  <c:v>0.4</c:v>
                </c:pt>
                <c:pt idx="11120">
                  <c:v>0.4</c:v>
                </c:pt>
                <c:pt idx="11121">
                  <c:v>0.5</c:v>
                </c:pt>
                <c:pt idx="11122">
                  <c:v>0.5</c:v>
                </c:pt>
                <c:pt idx="11123">
                  <c:v>0.5</c:v>
                </c:pt>
                <c:pt idx="11124">
                  <c:v>0.5</c:v>
                </c:pt>
                <c:pt idx="11125">
                  <c:v>0.5</c:v>
                </c:pt>
                <c:pt idx="11126">
                  <c:v>0.5</c:v>
                </c:pt>
                <c:pt idx="11127">
                  <c:v>0.5</c:v>
                </c:pt>
                <c:pt idx="11128">
                  <c:v>0.5</c:v>
                </c:pt>
                <c:pt idx="11129">
                  <c:v>0.5</c:v>
                </c:pt>
                <c:pt idx="11130">
                  <c:v>0.5</c:v>
                </c:pt>
                <c:pt idx="11131">
                  <c:v>0.5</c:v>
                </c:pt>
                <c:pt idx="11132">
                  <c:v>0.4</c:v>
                </c:pt>
                <c:pt idx="11133">
                  <c:v>0.4</c:v>
                </c:pt>
                <c:pt idx="11134">
                  <c:v>0.4</c:v>
                </c:pt>
                <c:pt idx="11135">
                  <c:v>0.5</c:v>
                </c:pt>
                <c:pt idx="11136">
                  <c:v>0.4</c:v>
                </c:pt>
                <c:pt idx="11137">
                  <c:v>0.4</c:v>
                </c:pt>
                <c:pt idx="11138">
                  <c:v>0.5</c:v>
                </c:pt>
                <c:pt idx="11139">
                  <c:v>0.5</c:v>
                </c:pt>
                <c:pt idx="11140">
                  <c:v>0.4</c:v>
                </c:pt>
                <c:pt idx="11141">
                  <c:v>0.5</c:v>
                </c:pt>
                <c:pt idx="11142">
                  <c:v>1.2</c:v>
                </c:pt>
                <c:pt idx="11143">
                  <c:v>3.3</c:v>
                </c:pt>
                <c:pt idx="11144">
                  <c:v>7.7</c:v>
                </c:pt>
                <c:pt idx="11145">
                  <c:v>11.1</c:v>
                </c:pt>
                <c:pt idx="11146">
                  <c:v>11.8</c:v>
                </c:pt>
                <c:pt idx="11147">
                  <c:v>11.9</c:v>
                </c:pt>
                <c:pt idx="11148">
                  <c:v>10.199999999999999</c:v>
                </c:pt>
                <c:pt idx="11149">
                  <c:v>8.6</c:v>
                </c:pt>
                <c:pt idx="11150">
                  <c:v>7.4</c:v>
                </c:pt>
                <c:pt idx="11151">
                  <c:v>6.9</c:v>
                </c:pt>
                <c:pt idx="11152">
                  <c:v>6.9</c:v>
                </c:pt>
                <c:pt idx="11153">
                  <c:v>6.7</c:v>
                </c:pt>
                <c:pt idx="11154">
                  <c:v>5.9</c:v>
                </c:pt>
                <c:pt idx="11155">
                  <c:v>5</c:v>
                </c:pt>
                <c:pt idx="11156">
                  <c:v>3.6</c:v>
                </c:pt>
                <c:pt idx="11157">
                  <c:v>2.4</c:v>
                </c:pt>
                <c:pt idx="11158">
                  <c:v>1.9</c:v>
                </c:pt>
                <c:pt idx="11159">
                  <c:v>0.8</c:v>
                </c:pt>
                <c:pt idx="11160">
                  <c:v>0.6</c:v>
                </c:pt>
                <c:pt idx="11161">
                  <c:v>0.5</c:v>
                </c:pt>
                <c:pt idx="11162">
                  <c:v>0.5</c:v>
                </c:pt>
                <c:pt idx="11163">
                  <c:v>0.4</c:v>
                </c:pt>
                <c:pt idx="11164">
                  <c:v>0.4</c:v>
                </c:pt>
                <c:pt idx="11165">
                  <c:v>0.5</c:v>
                </c:pt>
                <c:pt idx="11166">
                  <c:v>0.4</c:v>
                </c:pt>
                <c:pt idx="11167">
                  <c:v>0.3</c:v>
                </c:pt>
                <c:pt idx="11168">
                  <c:v>0.3</c:v>
                </c:pt>
                <c:pt idx="11169">
                  <c:v>0.3</c:v>
                </c:pt>
                <c:pt idx="11170">
                  <c:v>0.4</c:v>
                </c:pt>
                <c:pt idx="11171">
                  <c:v>0.4</c:v>
                </c:pt>
                <c:pt idx="11172">
                  <c:v>0.3</c:v>
                </c:pt>
                <c:pt idx="11173">
                  <c:v>0.3</c:v>
                </c:pt>
                <c:pt idx="11174">
                  <c:v>0.3</c:v>
                </c:pt>
                <c:pt idx="11175">
                  <c:v>0.3</c:v>
                </c:pt>
                <c:pt idx="11176">
                  <c:v>0.3</c:v>
                </c:pt>
                <c:pt idx="11177">
                  <c:v>0.4</c:v>
                </c:pt>
                <c:pt idx="11178">
                  <c:v>0.4</c:v>
                </c:pt>
                <c:pt idx="11179">
                  <c:v>0.4</c:v>
                </c:pt>
                <c:pt idx="11180">
                  <c:v>0.4</c:v>
                </c:pt>
                <c:pt idx="11181">
                  <c:v>0.3</c:v>
                </c:pt>
                <c:pt idx="11182">
                  <c:v>0.4</c:v>
                </c:pt>
                <c:pt idx="11183">
                  <c:v>0.4</c:v>
                </c:pt>
                <c:pt idx="11184">
                  <c:v>0.4</c:v>
                </c:pt>
                <c:pt idx="11185">
                  <c:v>0.4</c:v>
                </c:pt>
                <c:pt idx="11186">
                  <c:v>0.4</c:v>
                </c:pt>
                <c:pt idx="11187">
                  <c:v>0.4</c:v>
                </c:pt>
                <c:pt idx="11188">
                  <c:v>0.4</c:v>
                </c:pt>
                <c:pt idx="11189">
                  <c:v>0.4</c:v>
                </c:pt>
                <c:pt idx="11190">
                  <c:v>0.5</c:v>
                </c:pt>
                <c:pt idx="11191">
                  <c:v>0.6</c:v>
                </c:pt>
                <c:pt idx="11192">
                  <c:v>0.5</c:v>
                </c:pt>
                <c:pt idx="11193">
                  <c:v>0.5</c:v>
                </c:pt>
                <c:pt idx="11194">
                  <c:v>0.5</c:v>
                </c:pt>
                <c:pt idx="11195">
                  <c:v>0.5</c:v>
                </c:pt>
                <c:pt idx="11196">
                  <c:v>0.5</c:v>
                </c:pt>
                <c:pt idx="11197">
                  <c:v>0.5</c:v>
                </c:pt>
                <c:pt idx="11198">
                  <c:v>0.6</c:v>
                </c:pt>
                <c:pt idx="11199">
                  <c:v>0.5</c:v>
                </c:pt>
                <c:pt idx="11200">
                  <c:v>0.5</c:v>
                </c:pt>
                <c:pt idx="11201">
                  <c:v>0.5</c:v>
                </c:pt>
                <c:pt idx="11202">
                  <c:v>0.6</c:v>
                </c:pt>
                <c:pt idx="11203">
                  <c:v>0.5</c:v>
                </c:pt>
                <c:pt idx="11204">
                  <c:v>0.7</c:v>
                </c:pt>
                <c:pt idx="11205">
                  <c:v>0.8</c:v>
                </c:pt>
                <c:pt idx="11206">
                  <c:v>0.6</c:v>
                </c:pt>
                <c:pt idx="11207">
                  <c:v>0.5</c:v>
                </c:pt>
                <c:pt idx="11208">
                  <c:v>0.8</c:v>
                </c:pt>
                <c:pt idx="11209">
                  <c:v>0.7</c:v>
                </c:pt>
                <c:pt idx="11210">
                  <c:v>0.5</c:v>
                </c:pt>
                <c:pt idx="11211">
                  <c:v>0.6</c:v>
                </c:pt>
                <c:pt idx="11212">
                  <c:v>0.5</c:v>
                </c:pt>
                <c:pt idx="11213">
                  <c:v>0.7</c:v>
                </c:pt>
                <c:pt idx="11214">
                  <c:v>0.5</c:v>
                </c:pt>
                <c:pt idx="11215">
                  <c:v>0.6</c:v>
                </c:pt>
                <c:pt idx="11216">
                  <c:v>0.5</c:v>
                </c:pt>
                <c:pt idx="11217">
                  <c:v>0.7</c:v>
                </c:pt>
                <c:pt idx="11218">
                  <c:v>0.6</c:v>
                </c:pt>
                <c:pt idx="11219">
                  <c:v>0.5</c:v>
                </c:pt>
                <c:pt idx="11220">
                  <c:v>0.5</c:v>
                </c:pt>
                <c:pt idx="11221">
                  <c:v>0.8</c:v>
                </c:pt>
                <c:pt idx="11222">
                  <c:v>0.6</c:v>
                </c:pt>
                <c:pt idx="11223">
                  <c:v>0.5</c:v>
                </c:pt>
                <c:pt idx="11224">
                  <c:v>0.5</c:v>
                </c:pt>
                <c:pt idx="11225">
                  <c:v>1.5</c:v>
                </c:pt>
                <c:pt idx="11226">
                  <c:v>4.7</c:v>
                </c:pt>
                <c:pt idx="11227">
                  <c:v>12.4</c:v>
                </c:pt>
                <c:pt idx="11228">
                  <c:v>17.5</c:v>
                </c:pt>
                <c:pt idx="11229">
                  <c:v>19.600000000000001</c:v>
                </c:pt>
                <c:pt idx="11230">
                  <c:v>20</c:v>
                </c:pt>
                <c:pt idx="11231">
                  <c:v>19.2</c:v>
                </c:pt>
                <c:pt idx="11232">
                  <c:v>17.100000000000001</c:v>
                </c:pt>
                <c:pt idx="11233">
                  <c:v>16</c:v>
                </c:pt>
                <c:pt idx="11234">
                  <c:v>15.3</c:v>
                </c:pt>
                <c:pt idx="11235">
                  <c:v>14</c:v>
                </c:pt>
                <c:pt idx="11236">
                  <c:v>12.5</c:v>
                </c:pt>
                <c:pt idx="11237">
                  <c:v>11.1</c:v>
                </c:pt>
                <c:pt idx="11238">
                  <c:v>10.3</c:v>
                </c:pt>
                <c:pt idx="11239">
                  <c:v>10.5</c:v>
                </c:pt>
                <c:pt idx="11240">
                  <c:v>10.5</c:v>
                </c:pt>
                <c:pt idx="11241">
                  <c:v>11.4</c:v>
                </c:pt>
                <c:pt idx="11242">
                  <c:v>12.4</c:v>
                </c:pt>
                <c:pt idx="11243">
                  <c:v>14</c:v>
                </c:pt>
                <c:pt idx="11244">
                  <c:v>15.6</c:v>
                </c:pt>
                <c:pt idx="11245">
                  <c:v>16.3</c:v>
                </c:pt>
                <c:pt idx="11246">
                  <c:v>17.3</c:v>
                </c:pt>
                <c:pt idx="11247">
                  <c:v>17.100000000000001</c:v>
                </c:pt>
                <c:pt idx="11248">
                  <c:v>16.2</c:v>
                </c:pt>
                <c:pt idx="11249">
                  <c:v>15.3</c:v>
                </c:pt>
                <c:pt idx="11250">
                  <c:v>14.6</c:v>
                </c:pt>
                <c:pt idx="11251">
                  <c:v>15.3</c:v>
                </c:pt>
                <c:pt idx="11252">
                  <c:v>16.2</c:v>
                </c:pt>
                <c:pt idx="11253">
                  <c:v>16.2</c:v>
                </c:pt>
                <c:pt idx="11254">
                  <c:v>15.9</c:v>
                </c:pt>
                <c:pt idx="11255">
                  <c:v>13.7</c:v>
                </c:pt>
                <c:pt idx="11256">
                  <c:v>10.3</c:v>
                </c:pt>
                <c:pt idx="11257">
                  <c:v>8.5</c:v>
                </c:pt>
                <c:pt idx="11258">
                  <c:v>6.1</c:v>
                </c:pt>
                <c:pt idx="11259">
                  <c:v>4.3</c:v>
                </c:pt>
                <c:pt idx="11260">
                  <c:v>3.4</c:v>
                </c:pt>
                <c:pt idx="11261">
                  <c:v>2.1</c:v>
                </c:pt>
                <c:pt idx="11262">
                  <c:v>1</c:v>
                </c:pt>
                <c:pt idx="11263">
                  <c:v>0.3</c:v>
                </c:pt>
                <c:pt idx="11264">
                  <c:v>0.1</c:v>
                </c:pt>
                <c:pt idx="11265">
                  <c:v>0.1</c:v>
                </c:pt>
                <c:pt idx="11266">
                  <c:v>0.2</c:v>
                </c:pt>
                <c:pt idx="11267">
                  <c:v>0.2</c:v>
                </c:pt>
                <c:pt idx="11268">
                  <c:v>0.2</c:v>
                </c:pt>
                <c:pt idx="11269">
                  <c:v>0.3</c:v>
                </c:pt>
                <c:pt idx="11270">
                  <c:v>0.4</c:v>
                </c:pt>
                <c:pt idx="11271">
                  <c:v>0.8</c:v>
                </c:pt>
                <c:pt idx="11272">
                  <c:v>1</c:v>
                </c:pt>
                <c:pt idx="11273">
                  <c:v>1.2</c:v>
                </c:pt>
                <c:pt idx="11274">
                  <c:v>1.4</c:v>
                </c:pt>
                <c:pt idx="11275">
                  <c:v>1.5</c:v>
                </c:pt>
                <c:pt idx="11276">
                  <c:v>2.2999999999999998</c:v>
                </c:pt>
                <c:pt idx="11277">
                  <c:v>5.3</c:v>
                </c:pt>
                <c:pt idx="11278">
                  <c:v>9.6</c:v>
                </c:pt>
                <c:pt idx="11279">
                  <c:v>12.1</c:v>
                </c:pt>
                <c:pt idx="11280">
                  <c:v>11.8</c:v>
                </c:pt>
                <c:pt idx="11281">
                  <c:v>10.8</c:v>
                </c:pt>
                <c:pt idx="11282">
                  <c:v>9.8000000000000007</c:v>
                </c:pt>
                <c:pt idx="11283">
                  <c:v>6.9</c:v>
                </c:pt>
                <c:pt idx="11284">
                  <c:v>5.7</c:v>
                </c:pt>
                <c:pt idx="11285">
                  <c:v>5</c:v>
                </c:pt>
                <c:pt idx="11286">
                  <c:v>3.3</c:v>
                </c:pt>
                <c:pt idx="11287">
                  <c:v>2.1</c:v>
                </c:pt>
                <c:pt idx="11288">
                  <c:v>2.4</c:v>
                </c:pt>
                <c:pt idx="11289">
                  <c:v>3</c:v>
                </c:pt>
                <c:pt idx="11290">
                  <c:v>3.3</c:v>
                </c:pt>
                <c:pt idx="11291">
                  <c:v>4</c:v>
                </c:pt>
                <c:pt idx="11292">
                  <c:v>4.2</c:v>
                </c:pt>
                <c:pt idx="11293">
                  <c:v>4</c:v>
                </c:pt>
                <c:pt idx="11294">
                  <c:v>4.2</c:v>
                </c:pt>
                <c:pt idx="11295">
                  <c:v>4.5</c:v>
                </c:pt>
                <c:pt idx="11296">
                  <c:v>4.8</c:v>
                </c:pt>
                <c:pt idx="11297">
                  <c:v>5.3</c:v>
                </c:pt>
                <c:pt idx="11298">
                  <c:v>5.5</c:v>
                </c:pt>
                <c:pt idx="11299">
                  <c:v>5.9</c:v>
                </c:pt>
                <c:pt idx="11300">
                  <c:v>6.3</c:v>
                </c:pt>
                <c:pt idx="11301">
                  <c:v>5.7</c:v>
                </c:pt>
                <c:pt idx="11302">
                  <c:v>5.4</c:v>
                </c:pt>
                <c:pt idx="11303">
                  <c:v>4.9000000000000004</c:v>
                </c:pt>
                <c:pt idx="11304">
                  <c:v>3.1</c:v>
                </c:pt>
                <c:pt idx="11305">
                  <c:v>2.2000000000000002</c:v>
                </c:pt>
                <c:pt idx="11306">
                  <c:v>1.1000000000000001</c:v>
                </c:pt>
                <c:pt idx="11307">
                  <c:v>0.6</c:v>
                </c:pt>
                <c:pt idx="11308">
                  <c:v>0.7</c:v>
                </c:pt>
                <c:pt idx="11309">
                  <c:v>0.5</c:v>
                </c:pt>
                <c:pt idx="11310">
                  <c:v>0.5</c:v>
                </c:pt>
                <c:pt idx="11311">
                  <c:v>0.6</c:v>
                </c:pt>
                <c:pt idx="11312">
                  <c:v>1.1000000000000001</c:v>
                </c:pt>
                <c:pt idx="11313">
                  <c:v>1.7</c:v>
                </c:pt>
                <c:pt idx="11314">
                  <c:v>1.9</c:v>
                </c:pt>
                <c:pt idx="11315">
                  <c:v>2</c:v>
                </c:pt>
                <c:pt idx="11316">
                  <c:v>1.9</c:v>
                </c:pt>
                <c:pt idx="11317">
                  <c:v>1.5</c:v>
                </c:pt>
                <c:pt idx="11318">
                  <c:v>0.9</c:v>
                </c:pt>
                <c:pt idx="11319">
                  <c:v>0.8</c:v>
                </c:pt>
                <c:pt idx="11320">
                  <c:v>1</c:v>
                </c:pt>
                <c:pt idx="11321">
                  <c:v>0.8</c:v>
                </c:pt>
                <c:pt idx="11322">
                  <c:v>0.9</c:v>
                </c:pt>
                <c:pt idx="11323">
                  <c:v>1</c:v>
                </c:pt>
                <c:pt idx="11324">
                  <c:v>1.3</c:v>
                </c:pt>
                <c:pt idx="11325">
                  <c:v>1.2</c:v>
                </c:pt>
                <c:pt idx="11326">
                  <c:v>1.1000000000000001</c:v>
                </c:pt>
                <c:pt idx="11327">
                  <c:v>1.1000000000000001</c:v>
                </c:pt>
                <c:pt idx="11328">
                  <c:v>1</c:v>
                </c:pt>
                <c:pt idx="11329">
                  <c:v>0.6</c:v>
                </c:pt>
                <c:pt idx="11330">
                  <c:v>0.6</c:v>
                </c:pt>
                <c:pt idx="11331">
                  <c:v>0.5</c:v>
                </c:pt>
                <c:pt idx="11332">
                  <c:v>0.5</c:v>
                </c:pt>
                <c:pt idx="11333">
                  <c:v>0.4</c:v>
                </c:pt>
                <c:pt idx="11334">
                  <c:v>0.5</c:v>
                </c:pt>
                <c:pt idx="11335">
                  <c:v>0.4</c:v>
                </c:pt>
                <c:pt idx="11336">
                  <c:v>0.5</c:v>
                </c:pt>
                <c:pt idx="11337">
                  <c:v>0.5</c:v>
                </c:pt>
                <c:pt idx="11338">
                  <c:v>0.7</c:v>
                </c:pt>
                <c:pt idx="11339">
                  <c:v>1.2</c:v>
                </c:pt>
                <c:pt idx="11340">
                  <c:v>2.4</c:v>
                </c:pt>
                <c:pt idx="11341">
                  <c:v>4.5999999999999996</c:v>
                </c:pt>
                <c:pt idx="11342">
                  <c:v>6.4</c:v>
                </c:pt>
                <c:pt idx="11343">
                  <c:v>7</c:v>
                </c:pt>
                <c:pt idx="11344">
                  <c:v>8.4</c:v>
                </c:pt>
                <c:pt idx="11345">
                  <c:v>8.1</c:v>
                </c:pt>
                <c:pt idx="11346">
                  <c:v>7.9</c:v>
                </c:pt>
                <c:pt idx="11347">
                  <c:v>8.5</c:v>
                </c:pt>
                <c:pt idx="11348">
                  <c:v>8.5</c:v>
                </c:pt>
                <c:pt idx="11349">
                  <c:v>9.6</c:v>
                </c:pt>
                <c:pt idx="11350">
                  <c:v>10.5</c:v>
                </c:pt>
                <c:pt idx="11351">
                  <c:v>12.5</c:v>
                </c:pt>
                <c:pt idx="11352">
                  <c:v>14.2</c:v>
                </c:pt>
                <c:pt idx="11353">
                  <c:v>15.9</c:v>
                </c:pt>
                <c:pt idx="11354">
                  <c:v>17.7</c:v>
                </c:pt>
                <c:pt idx="11355">
                  <c:v>18.399999999999999</c:v>
                </c:pt>
                <c:pt idx="11356">
                  <c:v>18.600000000000001</c:v>
                </c:pt>
                <c:pt idx="11357">
                  <c:v>18</c:v>
                </c:pt>
                <c:pt idx="11358">
                  <c:v>16</c:v>
                </c:pt>
                <c:pt idx="11359">
                  <c:v>14.3</c:v>
                </c:pt>
                <c:pt idx="11360">
                  <c:v>13.3</c:v>
                </c:pt>
                <c:pt idx="11361">
                  <c:v>12.5</c:v>
                </c:pt>
                <c:pt idx="11362">
                  <c:v>12.4</c:v>
                </c:pt>
                <c:pt idx="11363">
                  <c:v>12.2</c:v>
                </c:pt>
                <c:pt idx="11364">
                  <c:v>11.9</c:v>
                </c:pt>
                <c:pt idx="11365">
                  <c:v>11</c:v>
                </c:pt>
                <c:pt idx="11366">
                  <c:v>9.6</c:v>
                </c:pt>
                <c:pt idx="11367">
                  <c:v>8.5</c:v>
                </c:pt>
                <c:pt idx="11368">
                  <c:v>6.9</c:v>
                </c:pt>
                <c:pt idx="11369">
                  <c:v>5</c:v>
                </c:pt>
                <c:pt idx="11370">
                  <c:v>3.7</c:v>
                </c:pt>
                <c:pt idx="11371">
                  <c:v>2.2999999999999998</c:v>
                </c:pt>
                <c:pt idx="11372">
                  <c:v>1.7</c:v>
                </c:pt>
                <c:pt idx="11373">
                  <c:v>1.6</c:v>
                </c:pt>
                <c:pt idx="11374">
                  <c:v>1.3</c:v>
                </c:pt>
                <c:pt idx="11375">
                  <c:v>0.7</c:v>
                </c:pt>
                <c:pt idx="11376">
                  <c:v>0.5</c:v>
                </c:pt>
                <c:pt idx="11377">
                  <c:v>0.4</c:v>
                </c:pt>
                <c:pt idx="11378">
                  <c:v>0.5</c:v>
                </c:pt>
                <c:pt idx="11379">
                  <c:v>0.4</c:v>
                </c:pt>
                <c:pt idx="11380">
                  <c:v>0.4</c:v>
                </c:pt>
                <c:pt idx="11381">
                  <c:v>0.5</c:v>
                </c:pt>
              </c:numCache>
            </c:numRef>
          </c:yVal>
          <c:smooth val="0"/>
          <c:extLst>
            <c:ext xmlns:c16="http://schemas.microsoft.com/office/drawing/2014/chart" uri="{C3380CC4-5D6E-409C-BE32-E72D297353CC}">
              <c16:uniqueId val="{00000002-876A-4975-B8E5-210BC9F96830}"/>
            </c:ext>
          </c:extLst>
        </c:ser>
        <c:dLbls>
          <c:showLegendKey val="0"/>
          <c:showVal val="0"/>
          <c:showCatName val="0"/>
          <c:showSerName val="0"/>
          <c:showPercent val="0"/>
          <c:showBubbleSize val="0"/>
        </c:dLbls>
        <c:axId val="2139143119"/>
        <c:axId val="266721071"/>
      </c:scatterChart>
      <c:valAx>
        <c:axId val="2009268191"/>
        <c:scaling>
          <c:orientation val="minMax"/>
          <c:max val="120"/>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Lap</a:t>
                </a:r>
                <a:r>
                  <a:rPr lang="en-GB" baseline="0"/>
                  <a:t> Time (s)</a:t>
                </a:r>
              </a:p>
            </c:rich>
          </c:tx>
          <c:layout>
            <c:manualLayout>
              <c:xMode val="edge"/>
              <c:yMode val="edge"/>
              <c:x val="0.38207317835270593"/>
              <c:y val="0.808458028767909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0844863"/>
        <c:crosses val="autoZero"/>
        <c:crossBetween val="midCat"/>
        <c:majorUnit val="20"/>
      </c:valAx>
      <c:valAx>
        <c:axId val="20508448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p>
            </c:rich>
          </c:tx>
          <c:layout>
            <c:manualLayout>
              <c:xMode val="edge"/>
              <c:yMode val="edge"/>
              <c:x val="3.5591801024871896E-2"/>
              <c:y val="0.3723335120744315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9268191"/>
        <c:crosses val="autoZero"/>
        <c:crossBetween val="midCat"/>
      </c:valAx>
      <c:valAx>
        <c:axId val="266721071"/>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mm</a:t>
                </a:r>
              </a:p>
            </c:rich>
          </c:tx>
          <c:layout>
            <c:manualLayout>
              <c:xMode val="edge"/>
              <c:yMode val="edge"/>
              <c:x val="0.9237895263092113"/>
              <c:y val="0.3512341602460982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9143119"/>
        <c:crosses val="max"/>
        <c:crossBetween val="midCat"/>
      </c:valAx>
      <c:valAx>
        <c:axId val="2139143119"/>
        <c:scaling>
          <c:orientation val="minMax"/>
        </c:scaling>
        <c:delete val="1"/>
        <c:axPos val="b"/>
        <c:numFmt formatCode="General" sourceLinked="1"/>
        <c:majorTickMark val="out"/>
        <c:minorTickMark val="none"/>
        <c:tickLblPos val="nextTo"/>
        <c:crossAx val="26672107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290838645169354"/>
          <c:y val="2.3006537842131674E-2"/>
          <c:w val="0.74976877890263716"/>
          <c:h val="0.72294526942521442"/>
        </c:manualLayout>
      </c:layout>
      <c:scatterChart>
        <c:scatterStyle val="lineMarker"/>
        <c:varyColors val="0"/>
        <c:ser>
          <c:idx val="1"/>
          <c:order val="0"/>
          <c:tx>
            <c:v>ICS</c:v>
          </c:tx>
          <c:spPr>
            <a:ln w="12700" cap="rnd">
              <a:solidFill>
                <a:schemeClr val="accent2"/>
              </a:solidFill>
              <a:round/>
            </a:ln>
            <a:effectLst/>
          </c:spPr>
          <c:marker>
            <c:symbol val="none"/>
          </c:marker>
          <c:xVal>
            <c:numRef>
              <c:f>'Motegi Hot Lap (1)'!$A$3:$A$11384</c:f>
              <c:numCache>
                <c:formatCode>General</c:formatCode>
                <c:ptCount val="11382"/>
                <c:pt idx="0">
                  <c:v>0</c:v>
                </c:pt>
                <c:pt idx="1">
                  <c:v>9.9999999999909051E-3</c:v>
                </c:pt>
                <c:pt idx="2">
                  <c:v>1.999999999998181E-2</c:v>
                </c:pt>
                <c:pt idx="3">
                  <c:v>2.9999999999972715E-2</c:v>
                </c:pt>
                <c:pt idx="4">
                  <c:v>4.0000000000190994E-2</c:v>
                </c:pt>
                <c:pt idx="5">
                  <c:v>5.0000000000181899E-2</c:v>
                </c:pt>
                <c:pt idx="6">
                  <c:v>6.0000000000172804E-2</c:v>
                </c:pt>
                <c:pt idx="7">
                  <c:v>7.0000000000163709E-2</c:v>
                </c:pt>
                <c:pt idx="8">
                  <c:v>8.0000000000154614E-2</c:v>
                </c:pt>
                <c:pt idx="9">
                  <c:v>9.0000000000145519E-2</c:v>
                </c:pt>
                <c:pt idx="10">
                  <c:v>0.10000000000013642</c:v>
                </c:pt>
                <c:pt idx="11">
                  <c:v>0.11000000000012733</c:v>
                </c:pt>
                <c:pt idx="12">
                  <c:v>0.12000000000011823</c:v>
                </c:pt>
                <c:pt idx="13">
                  <c:v>0.13000000000010914</c:v>
                </c:pt>
                <c:pt idx="14">
                  <c:v>0.14000000000010004</c:v>
                </c:pt>
                <c:pt idx="15">
                  <c:v>0.15000000000009095</c:v>
                </c:pt>
                <c:pt idx="16">
                  <c:v>0.16000000000008185</c:v>
                </c:pt>
                <c:pt idx="17">
                  <c:v>0.17000000000007276</c:v>
                </c:pt>
                <c:pt idx="18">
                  <c:v>0.18000000000006366</c:v>
                </c:pt>
                <c:pt idx="19">
                  <c:v>0.19000000000005457</c:v>
                </c:pt>
                <c:pt idx="20">
                  <c:v>0.20000000000004547</c:v>
                </c:pt>
                <c:pt idx="21">
                  <c:v>0.21000000000003638</c:v>
                </c:pt>
                <c:pt idx="22">
                  <c:v>0.22000000000002728</c:v>
                </c:pt>
                <c:pt idx="23">
                  <c:v>0.23000000000001819</c:v>
                </c:pt>
                <c:pt idx="24">
                  <c:v>0.24000000000000909</c:v>
                </c:pt>
                <c:pt idx="25">
                  <c:v>0.25</c:v>
                </c:pt>
                <c:pt idx="26">
                  <c:v>0.25999999999999091</c:v>
                </c:pt>
                <c:pt idx="27">
                  <c:v>0.26999999999998181</c:v>
                </c:pt>
                <c:pt idx="28">
                  <c:v>0.27999999999997272</c:v>
                </c:pt>
                <c:pt idx="29">
                  <c:v>0.29000000000019099</c:v>
                </c:pt>
                <c:pt idx="30">
                  <c:v>0.3000000000001819</c:v>
                </c:pt>
                <c:pt idx="31">
                  <c:v>0.3100000000001728</c:v>
                </c:pt>
                <c:pt idx="32">
                  <c:v>0.32000000000016371</c:v>
                </c:pt>
                <c:pt idx="33">
                  <c:v>0.33000000000015461</c:v>
                </c:pt>
                <c:pt idx="34">
                  <c:v>0.34000000000014552</c:v>
                </c:pt>
                <c:pt idx="35">
                  <c:v>0.35000000000013642</c:v>
                </c:pt>
                <c:pt idx="36">
                  <c:v>0.36000000000012733</c:v>
                </c:pt>
                <c:pt idx="37">
                  <c:v>0.37000000000011823</c:v>
                </c:pt>
                <c:pt idx="38">
                  <c:v>0.38000000000010914</c:v>
                </c:pt>
                <c:pt idx="39">
                  <c:v>0.39000000000010004</c:v>
                </c:pt>
                <c:pt idx="40">
                  <c:v>0.40000000000009095</c:v>
                </c:pt>
                <c:pt idx="41">
                  <c:v>0.41000000000008185</c:v>
                </c:pt>
                <c:pt idx="42">
                  <c:v>0.42000000000007276</c:v>
                </c:pt>
                <c:pt idx="43">
                  <c:v>0.43000000000006366</c:v>
                </c:pt>
                <c:pt idx="44">
                  <c:v>0.44000000000005457</c:v>
                </c:pt>
                <c:pt idx="45">
                  <c:v>0.45000000000004547</c:v>
                </c:pt>
                <c:pt idx="46">
                  <c:v>0.46000000000003638</c:v>
                </c:pt>
                <c:pt idx="47">
                  <c:v>0.47000000000002728</c:v>
                </c:pt>
                <c:pt idx="48">
                  <c:v>0.48000000000001819</c:v>
                </c:pt>
                <c:pt idx="49">
                  <c:v>0.49000000000000909</c:v>
                </c:pt>
                <c:pt idx="50">
                  <c:v>0.5</c:v>
                </c:pt>
                <c:pt idx="51">
                  <c:v>0.50999999999999091</c:v>
                </c:pt>
                <c:pt idx="52">
                  <c:v>0.51999999999998181</c:v>
                </c:pt>
                <c:pt idx="53">
                  <c:v>0.52999999999997272</c:v>
                </c:pt>
                <c:pt idx="54">
                  <c:v>0.54000000000019099</c:v>
                </c:pt>
                <c:pt idx="55">
                  <c:v>0.5500000000001819</c:v>
                </c:pt>
                <c:pt idx="56">
                  <c:v>0.5600000000001728</c:v>
                </c:pt>
                <c:pt idx="57">
                  <c:v>0.57000000000016371</c:v>
                </c:pt>
                <c:pt idx="58">
                  <c:v>0.58000000000015461</c:v>
                </c:pt>
                <c:pt idx="59">
                  <c:v>0.59000000000014552</c:v>
                </c:pt>
                <c:pt idx="60">
                  <c:v>0.60000000000013642</c:v>
                </c:pt>
                <c:pt idx="61">
                  <c:v>0.61000000000012733</c:v>
                </c:pt>
                <c:pt idx="62">
                  <c:v>0.62000000000011823</c:v>
                </c:pt>
                <c:pt idx="63">
                  <c:v>0.63000000000010914</c:v>
                </c:pt>
                <c:pt idx="64">
                  <c:v>0.64000000000010004</c:v>
                </c:pt>
                <c:pt idx="65">
                  <c:v>0.65000000000009095</c:v>
                </c:pt>
                <c:pt idx="66">
                  <c:v>0.66000000000008185</c:v>
                </c:pt>
                <c:pt idx="67">
                  <c:v>0.67000000000007276</c:v>
                </c:pt>
                <c:pt idx="68">
                  <c:v>0.68000000000006366</c:v>
                </c:pt>
                <c:pt idx="69">
                  <c:v>0.69000000000005457</c:v>
                </c:pt>
                <c:pt idx="70">
                  <c:v>0.70000000000004547</c:v>
                </c:pt>
                <c:pt idx="71">
                  <c:v>0.71000000000003638</c:v>
                </c:pt>
                <c:pt idx="72">
                  <c:v>0.72000000000002728</c:v>
                </c:pt>
                <c:pt idx="73">
                  <c:v>0.73000000000001819</c:v>
                </c:pt>
                <c:pt idx="74">
                  <c:v>0.74000000000000909</c:v>
                </c:pt>
                <c:pt idx="75">
                  <c:v>0.75</c:v>
                </c:pt>
                <c:pt idx="76">
                  <c:v>0.75999999999999091</c:v>
                </c:pt>
                <c:pt idx="77">
                  <c:v>0.76999999999998181</c:v>
                </c:pt>
                <c:pt idx="78">
                  <c:v>0.77999999999997272</c:v>
                </c:pt>
                <c:pt idx="79">
                  <c:v>0.79000000000019099</c:v>
                </c:pt>
                <c:pt idx="80">
                  <c:v>0.8000000000001819</c:v>
                </c:pt>
                <c:pt idx="81">
                  <c:v>0.8100000000001728</c:v>
                </c:pt>
                <c:pt idx="82">
                  <c:v>0.82000000000016371</c:v>
                </c:pt>
                <c:pt idx="83">
                  <c:v>0.83000000000015461</c:v>
                </c:pt>
                <c:pt idx="84">
                  <c:v>0.84000000000014552</c:v>
                </c:pt>
                <c:pt idx="85">
                  <c:v>0.85000000000013642</c:v>
                </c:pt>
                <c:pt idx="86">
                  <c:v>0.86000000000012733</c:v>
                </c:pt>
                <c:pt idx="87">
                  <c:v>0.87000000000011823</c:v>
                </c:pt>
                <c:pt idx="88">
                  <c:v>0.88000000000010914</c:v>
                </c:pt>
                <c:pt idx="89">
                  <c:v>0.89000000000010004</c:v>
                </c:pt>
                <c:pt idx="90">
                  <c:v>0.90000000000009095</c:v>
                </c:pt>
                <c:pt idx="91">
                  <c:v>0.91000000000008185</c:v>
                </c:pt>
                <c:pt idx="92">
                  <c:v>0.92000000000007276</c:v>
                </c:pt>
                <c:pt idx="93">
                  <c:v>0.93000000000006366</c:v>
                </c:pt>
                <c:pt idx="94">
                  <c:v>0.94000000000005457</c:v>
                </c:pt>
                <c:pt idx="95">
                  <c:v>0.95000000000004547</c:v>
                </c:pt>
                <c:pt idx="96">
                  <c:v>0.96000000000003638</c:v>
                </c:pt>
                <c:pt idx="97">
                  <c:v>0.97000000000002728</c:v>
                </c:pt>
                <c:pt idx="98">
                  <c:v>0.98000000000001819</c:v>
                </c:pt>
                <c:pt idx="99">
                  <c:v>0.99000000000000909</c:v>
                </c:pt>
                <c:pt idx="100">
                  <c:v>1</c:v>
                </c:pt>
                <c:pt idx="101">
                  <c:v>1.0099999999999909</c:v>
                </c:pt>
                <c:pt idx="102">
                  <c:v>1.0199999999999818</c:v>
                </c:pt>
                <c:pt idx="103">
                  <c:v>1.0299999999999727</c:v>
                </c:pt>
                <c:pt idx="104">
                  <c:v>1.040000000000191</c:v>
                </c:pt>
                <c:pt idx="105">
                  <c:v>1.0500000000001819</c:v>
                </c:pt>
                <c:pt idx="106">
                  <c:v>1.0600000000001728</c:v>
                </c:pt>
                <c:pt idx="107">
                  <c:v>1.0700000000001637</c:v>
                </c:pt>
                <c:pt idx="108">
                  <c:v>1.0800000000001546</c:v>
                </c:pt>
                <c:pt idx="109">
                  <c:v>1.0900000000001455</c:v>
                </c:pt>
                <c:pt idx="110">
                  <c:v>1.1000000000001364</c:v>
                </c:pt>
                <c:pt idx="111">
                  <c:v>1.1100000000001273</c:v>
                </c:pt>
                <c:pt idx="112">
                  <c:v>1.1200000000001182</c:v>
                </c:pt>
                <c:pt idx="113">
                  <c:v>1.1300000000001091</c:v>
                </c:pt>
                <c:pt idx="114">
                  <c:v>1.1400000000001</c:v>
                </c:pt>
                <c:pt idx="115">
                  <c:v>1.1500000000000909</c:v>
                </c:pt>
                <c:pt idx="116">
                  <c:v>1.1600000000000819</c:v>
                </c:pt>
                <c:pt idx="117">
                  <c:v>1.1700000000000728</c:v>
                </c:pt>
                <c:pt idx="118">
                  <c:v>1.1800000000000637</c:v>
                </c:pt>
                <c:pt idx="119">
                  <c:v>1.1900000000000546</c:v>
                </c:pt>
                <c:pt idx="120">
                  <c:v>1.2000000000000455</c:v>
                </c:pt>
                <c:pt idx="121">
                  <c:v>1.2100000000000364</c:v>
                </c:pt>
                <c:pt idx="122">
                  <c:v>1.2200000000000273</c:v>
                </c:pt>
                <c:pt idx="123">
                  <c:v>1.2300000000000182</c:v>
                </c:pt>
                <c:pt idx="124">
                  <c:v>1.2400000000000091</c:v>
                </c:pt>
                <c:pt idx="125">
                  <c:v>1.25</c:v>
                </c:pt>
                <c:pt idx="126">
                  <c:v>1.2599999999999909</c:v>
                </c:pt>
                <c:pt idx="127">
                  <c:v>1.2699999999999818</c:v>
                </c:pt>
                <c:pt idx="128">
                  <c:v>1.2799999999999727</c:v>
                </c:pt>
                <c:pt idx="129">
                  <c:v>1.290000000000191</c:v>
                </c:pt>
                <c:pt idx="130">
                  <c:v>1.3000000000001819</c:v>
                </c:pt>
                <c:pt idx="131">
                  <c:v>1.3100000000001728</c:v>
                </c:pt>
                <c:pt idx="132">
                  <c:v>1.3200000000001637</c:v>
                </c:pt>
                <c:pt idx="133">
                  <c:v>1.3300000000001546</c:v>
                </c:pt>
                <c:pt idx="134">
                  <c:v>1.3400000000001455</c:v>
                </c:pt>
                <c:pt idx="135">
                  <c:v>1.3500000000001364</c:v>
                </c:pt>
                <c:pt idx="136">
                  <c:v>1.3600000000001273</c:v>
                </c:pt>
                <c:pt idx="137">
                  <c:v>1.3700000000001182</c:v>
                </c:pt>
                <c:pt idx="138">
                  <c:v>1.3800000000001091</c:v>
                </c:pt>
                <c:pt idx="139">
                  <c:v>1.3900000000001</c:v>
                </c:pt>
                <c:pt idx="140">
                  <c:v>1.4000000000000909</c:v>
                </c:pt>
                <c:pt idx="141">
                  <c:v>1.4100000000000819</c:v>
                </c:pt>
                <c:pt idx="142">
                  <c:v>1.4200000000000728</c:v>
                </c:pt>
                <c:pt idx="143">
                  <c:v>1.4300000000000637</c:v>
                </c:pt>
                <c:pt idx="144">
                  <c:v>1.4400000000000546</c:v>
                </c:pt>
                <c:pt idx="145">
                  <c:v>1.4500000000000455</c:v>
                </c:pt>
                <c:pt idx="146">
                  <c:v>1.4600000000000364</c:v>
                </c:pt>
                <c:pt idx="147">
                  <c:v>1.4700000000000273</c:v>
                </c:pt>
                <c:pt idx="148">
                  <c:v>1.4800000000000182</c:v>
                </c:pt>
                <c:pt idx="149">
                  <c:v>1.4900000000000091</c:v>
                </c:pt>
                <c:pt idx="150">
                  <c:v>1.5</c:v>
                </c:pt>
                <c:pt idx="151">
                  <c:v>1.5099999999999909</c:v>
                </c:pt>
                <c:pt idx="152">
                  <c:v>1.5199999999999818</c:v>
                </c:pt>
                <c:pt idx="153">
                  <c:v>1.5299999999999727</c:v>
                </c:pt>
                <c:pt idx="154">
                  <c:v>1.540000000000191</c:v>
                </c:pt>
                <c:pt idx="155">
                  <c:v>1.5500000000001819</c:v>
                </c:pt>
                <c:pt idx="156">
                  <c:v>1.5600000000001728</c:v>
                </c:pt>
                <c:pt idx="157">
                  <c:v>1.5700000000001637</c:v>
                </c:pt>
                <c:pt idx="158">
                  <c:v>1.5800000000001546</c:v>
                </c:pt>
                <c:pt idx="159">
                  <c:v>1.5900000000001455</c:v>
                </c:pt>
                <c:pt idx="160">
                  <c:v>1.6000000000001364</c:v>
                </c:pt>
                <c:pt idx="161">
                  <c:v>1.6100000000001273</c:v>
                </c:pt>
                <c:pt idx="162">
                  <c:v>1.6200000000001182</c:v>
                </c:pt>
                <c:pt idx="163">
                  <c:v>1.6300000000001091</c:v>
                </c:pt>
                <c:pt idx="164">
                  <c:v>1.6400000000001</c:v>
                </c:pt>
                <c:pt idx="165">
                  <c:v>1.6500000000000909</c:v>
                </c:pt>
                <c:pt idx="166">
                  <c:v>1.6600000000000819</c:v>
                </c:pt>
                <c:pt idx="167">
                  <c:v>1.6700000000000728</c:v>
                </c:pt>
                <c:pt idx="168">
                  <c:v>1.6800000000000637</c:v>
                </c:pt>
                <c:pt idx="169">
                  <c:v>1.6900000000000546</c:v>
                </c:pt>
                <c:pt idx="170">
                  <c:v>1.7000000000000455</c:v>
                </c:pt>
                <c:pt idx="171">
                  <c:v>1.7100000000000364</c:v>
                </c:pt>
                <c:pt idx="172">
                  <c:v>1.7200000000000273</c:v>
                </c:pt>
                <c:pt idx="173">
                  <c:v>1.7300000000000182</c:v>
                </c:pt>
                <c:pt idx="174">
                  <c:v>1.7400000000000091</c:v>
                </c:pt>
                <c:pt idx="175">
                  <c:v>1.75</c:v>
                </c:pt>
                <c:pt idx="176">
                  <c:v>1.7599999999999909</c:v>
                </c:pt>
                <c:pt idx="177">
                  <c:v>1.7699999999999818</c:v>
                </c:pt>
                <c:pt idx="178">
                  <c:v>1.7799999999999727</c:v>
                </c:pt>
                <c:pt idx="179">
                  <c:v>1.790000000000191</c:v>
                </c:pt>
                <c:pt idx="180">
                  <c:v>1.8000000000001819</c:v>
                </c:pt>
                <c:pt idx="181">
                  <c:v>1.8100000000001728</c:v>
                </c:pt>
                <c:pt idx="182">
                  <c:v>1.8200000000001637</c:v>
                </c:pt>
                <c:pt idx="183">
                  <c:v>1.8300000000001546</c:v>
                </c:pt>
                <c:pt idx="184">
                  <c:v>1.8400000000001455</c:v>
                </c:pt>
                <c:pt idx="185">
                  <c:v>1.8500000000001364</c:v>
                </c:pt>
                <c:pt idx="186">
                  <c:v>1.8600000000001273</c:v>
                </c:pt>
                <c:pt idx="187">
                  <c:v>1.8700000000001182</c:v>
                </c:pt>
                <c:pt idx="188">
                  <c:v>1.8800000000001091</c:v>
                </c:pt>
                <c:pt idx="189">
                  <c:v>1.8900000000001</c:v>
                </c:pt>
                <c:pt idx="190">
                  <c:v>1.9000000000000909</c:v>
                </c:pt>
                <c:pt idx="191">
                  <c:v>1.9100000000000819</c:v>
                </c:pt>
                <c:pt idx="192">
                  <c:v>1.9200000000000728</c:v>
                </c:pt>
                <c:pt idx="193">
                  <c:v>1.9300000000000637</c:v>
                </c:pt>
                <c:pt idx="194">
                  <c:v>1.9400000000000546</c:v>
                </c:pt>
                <c:pt idx="195">
                  <c:v>1.9500000000000455</c:v>
                </c:pt>
                <c:pt idx="196">
                  <c:v>1.9600000000000364</c:v>
                </c:pt>
                <c:pt idx="197">
                  <c:v>1.9700000000000273</c:v>
                </c:pt>
                <c:pt idx="198">
                  <c:v>1.9800000000000182</c:v>
                </c:pt>
                <c:pt idx="199">
                  <c:v>1.9900000000000091</c:v>
                </c:pt>
                <c:pt idx="200">
                  <c:v>2</c:v>
                </c:pt>
                <c:pt idx="201">
                  <c:v>2.0099999999999909</c:v>
                </c:pt>
                <c:pt idx="202">
                  <c:v>2.0199999999999818</c:v>
                </c:pt>
                <c:pt idx="203">
                  <c:v>2.0299999999999727</c:v>
                </c:pt>
                <c:pt idx="204">
                  <c:v>2.040000000000191</c:v>
                </c:pt>
                <c:pt idx="205">
                  <c:v>2.0500000000001819</c:v>
                </c:pt>
                <c:pt idx="206">
                  <c:v>2.0600000000001728</c:v>
                </c:pt>
                <c:pt idx="207">
                  <c:v>2.0700000000001637</c:v>
                </c:pt>
                <c:pt idx="208">
                  <c:v>2.0800000000001546</c:v>
                </c:pt>
                <c:pt idx="209">
                  <c:v>2.0900000000001455</c:v>
                </c:pt>
                <c:pt idx="210">
                  <c:v>2.1000000000001364</c:v>
                </c:pt>
                <c:pt idx="211">
                  <c:v>2.1100000000001273</c:v>
                </c:pt>
                <c:pt idx="212">
                  <c:v>2.1200000000001182</c:v>
                </c:pt>
                <c:pt idx="213">
                  <c:v>2.1300000000001091</c:v>
                </c:pt>
                <c:pt idx="214">
                  <c:v>2.1400000000001</c:v>
                </c:pt>
                <c:pt idx="215">
                  <c:v>2.1500000000000909</c:v>
                </c:pt>
                <c:pt idx="216">
                  <c:v>2.1600000000000819</c:v>
                </c:pt>
                <c:pt idx="217">
                  <c:v>2.1700000000000728</c:v>
                </c:pt>
                <c:pt idx="218">
                  <c:v>2.1800000000000637</c:v>
                </c:pt>
                <c:pt idx="219">
                  <c:v>2.1900000000000546</c:v>
                </c:pt>
                <c:pt idx="220">
                  <c:v>2.2000000000000455</c:v>
                </c:pt>
                <c:pt idx="221">
                  <c:v>2.2100000000000364</c:v>
                </c:pt>
                <c:pt idx="222">
                  <c:v>2.2200000000000273</c:v>
                </c:pt>
                <c:pt idx="223">
                  <c:v>2.2300000000000182</c:v>
                </c:pt>
                <c:pt idx="224">
                  <c:v>2.2400000000000091</c:v>
                </c:pt>
                <c:pt idx="225">
                  <c:v>2.25</c:v>
                </c:pt>
                <c:pt idx="226">
                  <c:v>2.2599999999999909</c:v>
                </c:pt>
                <c:pt idx="227">
                  <c:v>2.2699999999999818</c:v>
                </c:pt>
                <c:pt idx="228">
                  <c:v>2.2799999999999727</c:v>
                </c:pt>
                <c:pt idx="229">
                  <c:v>2.290000000000191</c:v>
                </c:pt>
                <c:pt idx="230">
                  <c:v>2.3000000000001819</c:v>
                </c:pt>
                <c:pt idx="231">
                  <c:v>2.3100000000001728</c:v>
                </c:pt>
                <c:pt idx="232">
                  <c:v>2.3200000000001637</c:v>
                </c:pt>
                <c:pt idx="233">
                  <c:v>2.3300000000001546</c:v>
                </c:pt>
                <c:pt idx="234">
                  <c:v>2.3400000000001455</c:v>
                </c:pt>
                <c:pt idx="235">
                  <c:v>2.3500000000001364</c:v>
                </c:pt>
                <c:pt idx="236">
                  <c:v>2.3600000000001273</c:v>
                </c:pt>
                <c:pt idx="237">
                  <c:v>2.3700000000001182</c:v>
                </c:pt>
                <c:pt idx="238">
                  <c:v>2.3800000000001091</c:v>
                </c:pt>
                <c:pt idx="239">
                  <c:v>2.3900000000001</c:v>
                </c:pt>
                <c:pt idx="240">
                  <c:v>2.4000000000000909</c:v>
                </c:pt>
                <c:pt idx="241">
                  <c:v>2.4100000000000819</c:v>
                </c:pt>
                <c:pt idx="242">
                  <c:v>2.4200000000000728</c:v>
                </c:pt>
                <c:pt idx="243">
                  <c:v>2.4300000000000637</c:v>
                </c:pt>
                <c:pt idx="244">
                  <c:v>2.4400000000000546</c:v>
                </c:pt>
                <c:pt idx="245">
                  <c:v>2.4500000000000455</c:v>
                </c:pt>
                <c:pt idx="246">
                  <c:v>2.4600000000000364</c:v>
                </c:pt>
                <c:pt idx="247">
                  <c:v>2.4700000000000273</c:v>
                </c:pt>
                <c:pt idx="248">
                  <c:v>2.4800000000000182</c:v>
                </c:pt>
                <c:pt idx="249">
                  <c:v>2.4900000000000091</c:v>
                </c:pt>
                <c:pt idx="250">
                  <c:v>2.5</c:v>
                </c:pt>
                <c:pt idx="251">
                  <c:v>2.5099999999999909</c:v>
                </c:pt>
                <c:pt idx="252">
                  <c:v>2.5199999999999818</c:v>
                </c:pt>
                <c:pt idx="253">
                  <c:v>2.5299999999999727</c:v>
                </c:pt>
                <c:pt idx="254">
                  <c:v>2.540000000000191</c:v>
                </c:pt>
                <c:pt idx="255">
                  <c:v>2.5500000000001819</c:v>
                </c:pt>
                <c:pt idx="256">
                  <c:v>2.5600000000001728</c:v>
                </c:pt>
                <c:pt idx="257">
                  <c:v>2.5700000000001637</c:v>
                </c:pt>
                <c:pt idx="258">
                  <c:v>2.5800000000001546</c:v>
                </c:pt>
                <c:pt idx="259">
                  <c:v>2.5900000000001455</c:v>
                </c:pt>
                <c:pt idx="260">
                  <c:v>2.6000000000001364</c:v>
                </c:pt>
                <c:pt idx="261">
                  <c:v>2.6100000000001273</c:v>
                </c:pt>
                <c:pt idx="262">
                  <c:v>2.6200000000001182</c:v>
                </c:pt>
                <c:pt idx="263">
                  <c:v>2.6300000000001091</c:v>
                </c:pt>
                <c:pt idx="264">
                  <c:v>2.6400000000001</c:v>
                </c:pt>
                <c:pt idx="265">
                  <c:v>2.6500000000000909</c:v>
                </c:pt>
                <c:pt idx="266">
                  <c:v>2.6600000000000819</c:v>
                </c:pt>
                <c:pt idx="267">
                  <c:v>2.6700000000000728</c:v>
                </c:pt>
                <c:pt idx="268">
                  <c:v>2.6800000000000637</c:v>
                </c:pt>
                <c:pt idx="269">
                  <c:v>2.6900000000000546</c:v>
                </c:pt>
                <c:pt idx="270">
                  <c:v>2.7000000000000455</c:v>
                </c:pt>
                <c:pt idx="271">
                  <c:v>2.7100000000000364</c:v>
                </c:pt>
                <c:pt idx="272">
                  <c:v>2.7200000000000273</c:v>
                </c:pt>
                <c:pt idx="273">
                  <c:v>2.7300000000000182</c:v>
                </c:pt>
                <c:pt idx="274">
                  <c:v>2.7400000000000091</c:v>
                </c:pt>
                <c:pt idx="275">
                  <c:v>2.75</c:v>
                </c:pt>
                <c:pt idx="276">
                  <c:v>2.7599999999999909</c:v>
                </c:pt>
                <c:pt idx="277">
                  <c:v>2.7699999999999818</c:v>
                </c:pt>
                <c:pt idx="278">
                  <c:v>2.7799999999999727</c:v>
                </c:pt>
                <c:pt idx="279">
                  <c:v>2.790000000000191</c:v>
                </c:pt>
                <c:pt idx="280">
                  <c:v>2.8000000000001819</c:v>
                </c:pt>
                <c:pt idx="281">
                  <c:v>2.8100000000001728</c:v>
                </c:pt>
                <c:pt idx="282">
                  <c:v>2.8200000000001637</c:v>
                </c:pt>
                <c:pt idx="283">
                  <c:v>2.8300000000001546</c:v>
                </c:pt>
                <c:pt idx="284">
                  <c:v>2.8400000000001455</c:v>
                </c:pt>
                <c:pt idx="285">
                  <c:v>2.8500000000001364</c:v>
                </c:pt>
                <c:pt idx="286">
                  <c:v>2.8600000000001273</c:v>
                </c:pt>
                <c:pt idx="287">
                  <c:v>2.8700000000001182</c:v>
                </c:pt>
                <c:pt idx="288">
                  <c:v>2.8800000000001091</c:v>
                </c:pt>
                <c:pt idx="289">
                  <c:v>2.8900000000001</c:v>
                </c:pt>
                <c:pt idx="290">
                  <c:v>2.9000000000000909</c:v>
                </c:pt>
                <c:pt idx="291">
                  <c:v>2.9100000000000819</c:v>
                </c:pt>
                <c:pt idx="292">
                  <c:v>2.9200000000000728</c:v>
                </c:pt>
                <c:pt idx="293">
                  <c:v>2.9300000000000637</c:v>
                </c:pt>
                <c:pt idx="294">
                  <c:v>2.9400000000000546</c:v>
                </c:pt>
                <c:pt idx="295">
                  <c:v>2.9500000000000455</c:v>
                </c:pt>
                <c:pt idx="296">
                  <c:v>2.9600000000000364</c:v>
                </c:pt>
                <c:pt idx="297">
                  <c:v>2.9700000000000273</c:v>
                </c:pt>
                <c:pt idx="298">
                  <c:v>2.9800000000000182</c:v>
                </c:pt>
                <c:pt idx="299">
                  <c:v>2.9900000000000091</c:v>
                </c:pt>
                <c:pt idx="300">
                  <c:v>3</c:v>
                </c:pt>
                <c:pt idx="301">
                  <c:v>3.0099999999999909</c:v>
                </c:pt>
                <c:pt idx="302">
                  <c:v>3.0199999999999818</c:v>
                </c:pt>
                <c:pt idx="303">
                  <c:v>3.0299999999999727</c:v>
                </c:pt>
                <c:pt idx="304">
                  <c:v>3.040000000000191</c:v>
                </c:pt>
                <c:pt idx="305">
                  <c:v>3.0500000000001819</c:v>
                </c:pt>
                <c:pt idx="306">
                  <c:v>3.0600000000001728</c:v>
                </c:pt>
                <c:pt idx="307">
                  <c:v>3.0700000000001637</c:v>
                </c:pt>
                <c:pt idx="308">
                  <c:v>3.0800000000001546</c:v>
                </c:pt>
                <c:pt idx="309">
                  <c:v>3.0900000000001455</c:v>
                </c:pt>
                <c:pt idx="310">
                  <c:v>3.1000000000001364</c:v>
                </c:pt>
                <c:pt idx="311">
                  <c:v>3.1100000000001273</c:v>
                </c:pt>
                <c:pt idx="312">
                  <c:v>3.1200000000001182</c:v>
                </c:pt>
                <c:pt idx="313">
                  <c:v>3.1300000000001091</c:v>
                </c:pt>
                <c:pt idx="314">
                  <c:v>3.1400000000001</c:v>
                </c:pt>
                <c:pt idx="315">
                  <c:v>3.1500000000000909</c:v>
                </c:pt>
                <c:pt idx="316">
                  <c:v>3.1600000000000819</c:v>
                </c:pt>
                <c:pt idx="317">
                  <c:v>3.1700000000000728</c:v>
                </c:pt>
                <c:pt idx="318">
                  <c:v>3.1800000000000637</c:v>
                </c:pt>
                <c:pt idx="319">
                  <c:v>3.1900000000000546</c:v>
                </c:pt>
                <c:pt idx="320">
                  <c:v>3.2000000000000455</c:v>
                </c:pt>
                <c:pt idx="321">
                  <c:v>3.2100000000000364</c:v>
                </c:pt>
                <c:pt idx="322">
                  <c:v>3.2200000000000273</c:v>
                </c:pt>
                <c:pt idx="323">
                  <c:v>3.2300000000000182</c:v>
                </c:pt>
                <c:pt idx="324">
                  <c:v>3.2400000000000091</c:v>
                </c:pt>
                <c:pt idx="325">
                  <c:v>3.25</c:v>
                </c:pt>
                <c:pt idx="326">
                  <c:v>3.2599999999999909</c:v>
                </c:pt>
                <c:pt idx="327">
                  <c:v>3.2699999999999818</c:v>
                </c:pt>
                <c:pt idx="328">
                  <c:v>3.2799999999999727</c:v>
                </c:pt>
                <c:pt idx="329">
                  <c:v>3.290000000000191</c:v>
                </c:pt>
                <c:pt idx="330">
                  <c:v>3.3000000000001819</c:v>
                </c:pt>
                <c:pt idx="331">
                  <c:v>3.3100000000001728</c:v>
                </c:pt>
                <c:pt idx="332">
                  <c:v>3.3200000000001637</c:v>
                </c:pt>
                <c:pt idx="333">
                  <c:v>3.3300000000001546</c:v>
                </c:pt>
                <c:pt idx="334">
                  <c:v>3.3400000000001455</c:v>
                </c:pt>
                <c:pt idx="335">
                  <c:v>3.3500000000001364</c:v>
                </c:pt>
                <c:pt idx="336">
                  <c:v>3.3600000000001273</c:v>
                </c:pt>
                <c:pt idx="337">
                  <c:v>3.3700000000001182</c:v>
                </c:pt>
                <c:pt idx="338">
                  <c:v>3.3800000000001091</c:v>
                </c:pt>
                <c:pt idx="339">
                  <c:v>3.3900000000001</c:v>
                </c:pt>
                <c:pt idx="340">
                  <c:v>3.4000000000000909</c:v>
                </c:pt>
                <c:pt idx="341">
                  <c:v>3.4100000000000819</c:v>
                </c:pt>
                <c:pt idx="342">
                  <c:v>3.4200000000000728</c:v>
                </c:pt>
                <c:pt idx="343">
                  <c:v>3.4300000000000637</c:v>
                </c:pt>
                <c:pt idx="344">
                  <c:v>3.4400000000000546</c:v>
                </c:pt>
                <c:pt idx="345">
                  <c:v>3.4500000000000455</c:v>
                </c:pt>
                <c:pt idx="346">
                  <c:v>3.4600000000000364</c:v>
                </c:pt>
                <c:pt idx="347">
                  <c:v>3.4700000000000273</c:v>
                </c:pt>
                <c:pt idx="348">
                  <c:v>3.4800000000000182</c:v>
                </c:pt>
                <c:pt idx="349">
                  <c:v>3.4900000000000091</c:v>
                </c:pt>
                <c:pt idx="350">
                  <c:v>3.5</c:v>
                </c:pt>
                <c:pt idx="351">
                  <c:v>3.5099999999999909</c:v>
                </c:pt>
                <c:pt idx="352">
                  <c:v>3.5199999999999818</c:v>
                </c:pt>
                <c:pt idx="353">
                  <c:v>3.5299999999999727</c:v>
                </c:pt>
                <c:pt idx="354">
                  <c:v>3.540000000000191</c:v>
                </c:pt>
                <c:pt idx="355">
                  <c:v>3.5500000000001819</c:v>
                </c:pt>
                <c:pt idx="356">
                  <c:v>3.5600000000001728</c:v>
                </c:pt>
                <c:pt idx="357">
                  <c:v>3.5700000000001637</c:v>
                </c:pt>
                <c:pt idx="358">
                  <c:v>3.5800000000001546</c:v>
                </c:pt>
                <c:pt idx="359">
                  <c:v>3.5900000000001455</c:v>
                </c:pt>
                <c:pt idx="360">
                  <c:v>3.6000000000001364</c:v>
                </c:pt>
                <c:pt idx="361">
                  <c:v>3.6100000000001273</c:v>
                </c:pt>
                <c:pt idx="362">
                  <c:v>3.6200000000001182</c:v>
                </c:pt>
                <c:pt idx="363">
                  <c:v>3.6300000000001091</c:v>
                </c:pt>
                <c:pt idx="364">
                  <c:v>3.6400000000001</c:v>
                </c:pt>
                <c:pt idx="365">
                  <c:v>3.6500000000000909</c:v>
                </c:pt>
                <c:pt idx="366">
                  <c:v>3.6600000000000819</c:v>
                </c:pt>
                <c:pt idx="367">
                  <c:v>3.6700000000000728</c:v>
                </c:pt>
                <c:pt idx="368">
                  <c:v>3.6800000000000637</c:v>
                </c:pt>
                <c:pt idx="369">
                  <c:v>3.6900000000000546</c:v>
                </c:pt>
                <c:pt idx="370">
                  <c:v>3.7000000000000455</c:v>
                </c:pt>
                <c:pt idx="371">
                  <c:v>3.7100000000000364</c:v>
                </c:pt>
                <c:pt idx="372">
                  <c:v>3.7200000000000273</c:v>
                </c:pt>
                <c:pt idx="373">
                  <c:v>3.7300000000000182</c:v>
                </c:pt>
                <c:pt idx="374">
                  <c:v>3.7400000000000091</c:v>
                </c:pt>
                <c:pt idx="375">
                  <c:v>3.75</c:v>
                </c:pt>
                <c:pt idx="376">
                  <c:v>3.7599999999999909</c:v>
                </c:pt>
                <c:pt idx="377">
                  <c:v>3.7699999999999818</c:v>
                </c:pt>
                <c:pt idx="378">
                  <c:v>3.7799999999999727</c:v>
                </c:pt>
                <c:pt idx="379">
                  <c:v>3.790000000000191</c:v>
                </c:pt>
                <c:pt idx="380">
                  <c:v>3.8000000000001819</c:v>
                </c:pt>
                <c:pt idx="381">
                  <c:v>3.8100000000001728</c:v>
                </c:pt>
                <c:pt idx="382">
                  <c:v>3.8200000000001637</c:v>
                </c:pt>
                <c:pt idx="383">
                  <c:v>3.8300000000001546</c:v>
                </c:pt>
                <c:pt idx="384">
                  <c:v>3.8400000000001455</c:v>
                </c:pt>
                <c:pt idx="385">
                  <c:v>3.8500000000001364</c:v>
                </c:pt>
                <c:pt idx="386">
                  <c:v>3.8600000000001273</c:v>
                </c:pt>
                <c:pt idx="387">
                  <c:v>3.8700000000001182</c:v>
                </c:pt>
                <c:pt idx="388">
                  <c:v>3.8800000000001091</c:v>
                </c:pt>
                <c:pt idx="389">
                  <c:v>3.8900000000001</c:v>
                </c:pt>
                <c:pt idx="390">
                  <c:v>3.9000000000000909</c:v>
                </c:pt>
                <c:pt idx="391">
                  <c:v>3.9100000000000819</c:v>
                </c:pt>
                <c:pt idx="392">
                  <c:v>3.9200000000000728</c:v>
                </c:pt>
                <c:pt idx="393">
                  <c:v>3.9300000000000637</c:v>
                </c:pt>
                <c:pt idx="394">
                  <c:v>3.9400000000000546</c:v>
                </c:pt>
                <c:pt idx="395">
                  <c:v>3.9500000000000455</c:v>
                </c:pt>
                <c:pt idx="396">
                  <c:v>3.9600000000000364</c:v>
                </c:pt>
                <c:pt idx="397">
                  <c:v>3.9700000000000273</c:v>
                </c:pt>
                <c:pt idx="398">
                  <c:v>3.9800000000000182</c:v>
                </c:pt>
                <c:pt idx="399">
                  <c:v>3.9900000000000091</c:v>
                </c:pt>
                <c:pt idx="400">
                  <c:v>4</c:v>
                </c:pt>
                <c:pt idx="401">
                  <c:v>4.0099999999999909</c:v>
                </c:pt>
                <c:pt idx="402">
                  <c:v>4.0199999999999818</c:v>
                </c:pt>
                <c:pt idx="403">
                  <c:v>4.0299999999999727</c:v>
                </c:pt>
                <c:pt idx="404">
                  <c:v>4.040000000000191</c:v>
                </c:pt>
                <c:pt idx="405">
                  <c:v>4.0500000000001819</c:v>
                </c:pt>
                <c:pt idx="406">
                  <c:v>4.0600000000001728</c:v>
                </c:pt>
                <c:pt idx="407">
                  <c:v>4.0700000000001637</c:v>
                </c:pt>
                <c:pt idx="408">
                  <c:v>4.0800000000001546</c:v>
                </c:pt>
                <c:pt idx="409">
                  <c:v>4.0900000000001455</c:v>
                </c:pt>
                <c:pt idx="410">
                  <c:v>4.1000000000001364</c:v>
                </c:pt>
                <c:pt idx="411">
                  <c:v>4.1100000000001273</c:v>
                </c:pt>
                <c:pt idx="412">
                  <c:v>4.1200000000001182</c:v>
                </c:pt>
                <c:pt idx="413">
                  <c:v>4.1300000000001091</c:v>
                </c:pt>
                <c:pt idx="414">
                  <c:v>4.1400000000001</c:v>
                </c:pt>
                <c:pt idx="415">
                  <c:v>4.1500000000000909</c:v>
                </c:pt>
                <c:pt idx="416">
                  <c:v>4.1600000000000819</c:v>
                </c:pt>
                <c:pt idx="417">
                  <c:v>4.1700000000000728</c:v>
                </c:pt>
                <c:pt idx="418">
                  <c:v>4.1800000000000637</c:v>
                </c:pt>
                <c:pt idx="419">
                  <c:v>4.1900000000000546</c:v>
                </c:pt>
                <c:pt idx="420">
                  <c:v>4.2000000000000455</c:v>
                </c:pt>
                <c:pt idx="421">
                  <c:v>4.2100000000000364</c:v>
                </c:pt>
                <c:pt idx="422">
                  <c:v>4.2200000000000273</c:v>
                </c:pt>
                <c:pt idx="423">
                  <c:v>4.2300000000000182</c:v>
                </c:pt>
                <c:pt idx="424">
                  <c:v>4.2400000000000091</c:v>
                </c:pt>
                <c:pt idx="425">
                  <c:v>4.25</c:v>
                </c:pt>
                <c:pt idx="426">
                  <c:v>4.2599999999999909</c:v>
                </c:pt>
                <c:pt idx="427">
                  <c:v>4.2699999999999818</c:v>
                </c:pt>
                <c:pt idx="428">
                  <c:v>4.2799999999999727</c:v>
                </c:pt>
                <c:pt idx="429">
                  <c:v>4.290000000000191</c:v>
                </c:pt>
                <c:pt idx="430">
                  <c:v>4.3000000000001819</c:v>
                </c:pt>
                <c:pt idx="431">
                  <c:v>4.3100000000001728</c:v>
                </c:pt>
                <c:pt idx="432">
                  <c:v>4.3200000000001637</c:v>
                </c:pt>
                <c:pt idx="433">
                  <c:v>4.3300000000001546</c:v>
                </c:pt>
                <c:pt idx="434">
                  <c:v>4.3400000000001455</c:v>
                </c:pt>
                <c:pt idx="435">
                  <c:v>4.3500000000001364</c:v>
                </c:pt>
                <c:pt idx="436">
                  <c:v>4.3600000000001273</c:v>
                </c:pt>
                <c:pt idx="437">
                  <c:v>4.3700000000001182</c:v>
                </c:pt>
                <c:pt idx="438">
                  <c:v>4.3800000000001091</c:v>
                </c:pt>
                <c:pt idx="439">
                  <c:v>4.3900000000001</c:v>
                </c:pt>
                <c:pt idx="440">
                  <c:v>4.4000000000000909</c:v>
                </c:pt>
                <c:pt idx="441">
                  <c:v>4.4100000000000819</c:v>
                </c:pt>
                <c:pt idx="442">
                  <c:v>4.4200000000000728</c:v>
                </c:pt>
                <c:pt idx="443">
                  <c:v>4.4300000000000637</c:v>
                </c:pt>
                <c:pt idx="444">
                  <c:v>4.4400000000000546</c:v>
                </c:pt>
                <c:pt idx="445">
                  <c:v>4.4500000000000455</c:v>
                </c:pt>
                <c:pt idx="446">
                  <c:v>4.4600000000000364</c:v>
                </c:pt>
                <c:pt idx="447">
                  <c:v>4.4700000000000273</c:v>
                </c:pt>
                <c:pt idx="448">
                  <c:v>4.4800000000000182</c:v>
                </c:pt>
                <c:pt idx="449">
                  <c:v>4.4900000000000091</c:v>
                </c:pt>
                <c:pt idx="450">
                  <c:v>4.5</c:v>
                </c:pt>
                <c:pt idx="451">
                  <c:v>4.5099999999999909</c:v>
                </c:pt>
                <c:pt idx="452">
                  <c:v>4.5199999999999818</c:v>
                </c:pt>
                <c:pt idx="453">
                  <c:v>4.5299999999999727</c:v>
                </c:pt>
                <c:pt idx="454">
                  <c:v>4.540000000000191</c:v>
                </c:pt>
                <c:pt idx="455">
                  <c:v>4.5500000000001819</c:v>
                </c:pt>
                <c:pt idx="456">
                  <c:v>4.5600000000001728</c:v>
                </c:pt>
                <c:pt idx="457">
                  <c:v>4.5700000000001637</c:v>
                </c:pt>
                <c:pt idx="458">
                  <c:v>4.5800000000001546</c:v>
                </c:pt>
                <c:pt idx="459">
                  <c:v>4.5900000000001455</c:v>
                </c:pt>
                <c:pt idx="460">
                  <c:v>4.6000000000001364</c:v>
                </c:pt>
                <c:pt idx="461">
                  <c:v>4.6100000000001273</c:v>
                </c:pt>
                <c:pt idx="462">
                  <c:v>4.6200000000001182</c:v>
                </c:pt>
                <c:pt idx="463">
                  <c:v>4.6300000000001091</c:v>
                </c:pt>
                <c:pt idx="464">
                  <c:v>4.6400000000001</c:v>
                </c:pt>
                <c:pt idx="465">
                  <c:v>4.6500000000000909</c:v>
                </c:pt>
                <c:pt idx="466">
                  <c:v>4.6600000000000819</c:v>
                </c:pt>
                <c:pt idx="467">
                  <c:v>4.6700000000000728</c:v>
                </c:pt>
                <c:pt idx="468">
                  <c:v>4.6800000000000637</c:v>
                </c:pt>
                <c:pt idx="469">
                  <c:v>4.6900000000000546</c:v>
                </c:pt>
                <c:pt idx="470">
                  <c:v>4.7000000000000455</c:v>
                </c:pt>
                <c:pt idx="471">
                  <c:v>4.7100000000000364</c:v>
                </c:pt>
                <c:pt idx="472">
                  <c:v>4.7200000000000273</c:v>
                </c:pt>
                <c:pt idx="473">
                  <c:v>4.7300000000000182</c:v>
                </c:pt>
                <c:pt idx="474">
                  <c:v>4.7400000000000091</c:v>
                </c:pt>
                <c:pt idx="475">
                  <c:v>4.75</c:v>
                </c:pt>
                <c:pt idx="476">
                  <c:v>4.7599999999999909</c:v>
                </c:pt>
                <c:pt idx="477">
                  <c:v>4.7699999999999818</c:v>
                </c:pt>
                <c:pt idx="478">
                  <c:v>4.7799999999999727</c:v>
                </c:pt>
                <c:pt idx="479">
                  <c:v>4.790000000000191</c:v>
                </c:pt>
                <c:pt idx="480">
                  <c:v>4.8000000000001819</c:v>
                </c:pt>
                <c:pt idx="481">
                  <c:v>4.8100000000001728</c:v>
                </c:pt>
                <c:pt idx="482">
                  <c:v>4.8200000000001637</c:v>
                </c:pt>
                <c:pt idx="483">
                  <c:v>4.8300000000001546</c:v>
                </c:pt>
                <c:pt idx="484">
                  <c:v>4.8400000000001455</c:v>
                </c:pt>
                <c:pt idx="485">
                  <c:v>4.8500000000001364</c:v>
                </c:pt>
                <c:pt idx="486">
                  <c:v>4.8600000000001273</c:v>
                </c:pt>
                <c:pt idx="487">
                  <c:v>4.8700000000001182</c:v>
                </c:pt>
                <c:pt idx="488">
                  <c:v>4.8800000000001091</c:v>
                </c:pt>
                <c:pt idx="489">
                  <c:v>4.8900000000001</c:v>
                </c:pt>
                <c:pt idx="490">
                  <c:v>4.9000000000000909</c:v>
                </c:pt>
                <c:pt idx="491">
                  <c:v>4.9100000000000819</c:v>
                </c:pt>
                <c:pt idx="492">
                  <c:v>4.9200000000000728</c:v>
                </c:pt>
                <c:pt idx="493">
                  <c:v>4.9300000000000637</c:v>
                </c:pt>
                <c:pt idx="494">
                  <c:v>4.9400000000000546</c:v>
                </c:pt>
                <c:pt idx="495">
                  <c:v>4.9500000000000455</c:v>
                </c:pt>
                <c:pt idx="496">
                  <c:v>4.9600000000000364</c:v>
                </c:pt>
                <c:pt idx="497">
                  <c:v>4.9700000000000273</c:v>
                </c:pt>
                <c:pt idx="498">
                  <c:v>4.9800000000000182</c:v>
                </c:pt>
                <c:pt idx="499">
                  <c:v>4.9900000000000091</c:v>
                </c:pt>
                <c:pt idx="500">
                  <c:v>5</c:v>
                </c:pt>
                <c:pt idx="501">
                  <c:v>5.0099999999999909</c:v>
                </c:pt>
                <c:pt idx="502">
                  <c:v>5.0199999999999818</c:v>
                </c:pt>
                <c:pt idx="503">
                  <c:v>5.0299999999999727</c:v>
                </c:pt>
                <c:pt idx="504">
                  <c:v>5.040000000000191</c:v>
                </c:pt>
                <c:pt idx="505">
                  <c:v>5.0500000000001819</c:v>
                </c:pt>
                <c:pt idx="506">
                  <c:v>5.0600000000001728</c:v>
                </c:pt>
                <c:pt idx="507">
                  <c:v>5.0700000000001637</c:v>
                </c:pt>
                <c:pt idx="508">
                  <c:v>5.0800000000001546</c:v>
                </c:pt>
                <c:pt idx="509">
                  <c:v>5.0900000000001455</c:v>
                </c:pt>
                <c:pt idx="510">
                  <c:v>5.1000000000001364</c:v>
                </c:pt>
                <c:pt idx="511">
                  <c:v>5.1100000000001273</c:v>
                </c:pt>
                <c:pt idx="512">
                  <c:v>5.1200000000001182</c:v>
                </c:pt>
                <c:pt idx="513">
                  <c:v>5.1300000000001091</c:v>
                </c:pt>
                <c:pt idx="514">
                  <c:v>5.1400000000001</c:v>
                </c:pt>
                <c:pt idx="515">
                  <c:v>5.1500000000000909</c:v>
                </c:pt>
                <c:pt idx="516">
                  <c:v>5.1600000000000819</c:v>
                </c:pt>
                <c:pt idx="517">
                  <c:v>5.1700000000000728</c:v>
                </c:pt>
                <c:pt idx="518">
                  <c:v>5.1800000000000637</c:v>
                </c:pt>
                <c:pt idx="519">
                  <c:v>5.1900000000000546</c:v>
                </c:pt>
                <c:pt idx="520">
                  <c:v>5.2000000000000455</c:v>
                </c:pt>
                <c:pt idx="521">
                  <c:v>5.2100000000000364</c:v>
                </c:pt>
                <c:pt idx="522">
                  <c:v>5.2200000000000273</c:v>
                </c:pt>
                <c:pt idx="523">
                  <c:v>5.2300000000000182</c:v>
                </c:pt>
                <c:pt idx="524">
                  <c:v>5.2400000000000091</c:v>
                </c:pt>
                <c:pt idx="525">
                  <c:v>5.25</c:v>
                </c:pt>
                <c:pt idx="526">
                  <c:v>5.2599999999999909</c:v>
                </c:pt>
                <c:pt idx="527">
                  <c:v>5.2699999999999818</c:v>
                </c:pt>
                <c:pt idx="528">
                  <c:v>5.2799999999999727</c:v>
                </c:pt>
                <c:pt idx="529">
                  <c:v>5.290000000000191</c:v>
                </c:pt>
                <c:pt idx="530">
                  <c:v>5.3000000000001819</c:v>
                </c:pt>
                <c:pt idx="531">
                  <c:v>5.3100000000001728</c:v>
                </c:pt>
                <c:pt idx="532">
                  <c:v>5.3200000000001637</c:v>
                </c:pt>
                <c:pt idx="533">
                  <c:v>5.3300000000001546</c:v>
                </c:pt>
                <c:pt idx="534">
                  <c:v>5.3400000000001455</c:v>
                </c:pt>
                <c:pt idx="535">
                  <c:v>5.3500000000001364</c:v>
                </c:pt>
                <c:pt idx="536">
                  <c:v>5.3600000000001273</c:v>
                </c:pt>
                <c:pt idx="537">
                  <c:v>5.3700000000001182</c:v>
                </c:pt>
                <c:pt idx="538">
                  <c:v>5.3800000000001091</c:v>
                </c:pt>
                <c:pt idx="539">
                  <c:v>5.3900000000001</c:v>
                </c:pt>
                <c:pt idx="540">
                  <c:v>5.4000000000000909</c:v>
                </c:pt>
                <c:pt idx="541">
                  <c:v>5.4100000000000819</c:v>
                </c:pt>
                <c:pt idx="542">
                  <c:v>5.4200000000000728</c:v>
                </c:pt>
                <c:pt idx="543">
                  <c:v>5.4300000000000637</c:v>
                </c:pt>
                <c:pt idx="544">
                  <c:v>5.4400000000000546</c:v>
                </c:pt>
                <c:pt idx="545">
                  <c:v>5.4500000000000455</c:v>
                </c:pt>
                <c:pt idx="546">
                  <c:v>5.4600000000000364</c:v>
                </c:pt>
                <c:pt idx="547">
                  <c:v>5.4700000000000273</c:v>
                </c:pt>
                <c:pt idx="548">
                  <c:v>5.4800000000000182</c:v>
                </c:pt>
                <c:pt idx="549">
                  <c:v>5.4900000000000091</c:v>
                </c:pt>
                <c:pt idx="550">
                  <c:v>5.5</c:v>
                </c:pt>
                <c:pt idx="551">
                  <c:v>5.5099999999999909</c:v>
                </c:pt>
                <c:pt idx="552">
                  <c:v>5.5199999999999818</c:v>
                </c:pt>
                <c:pt idx="553">
                  <c:v>5.5299999999999727</c:v>
                </c:pt>
                <c:pt idx="554">
                  <c:v>5.540000000000191</c:v>
                </c:pt>
                <c:pt idx="555">
                  <c:v>5.5500000000001819</c:v>
                </c:pt>
                <c:pt idx="556">
                  <c:v>5.5600000000001728</c:v>
                </c:pt>
                <c:pt idx="557">
                  <c:v>5.5700000000001637</c:v>
                </c:pt>
                <c:pt idx="558">
                  <c:v>5.5800000000001546</c:v>
                </c:pt>
                <c:pt idx="559">
                  <c:v>5.5900000000001455</c:v>
                </c:pt>
                <c:pt idx="560">
                  <c:v>5.6000000000001364</c:v>
                </c:pt>
                <c:pt idx="561">
                  <c:v>5.6100000000001273</c:v>
                </c:pt>
                <c:pt idx="562">
                  <c:v>5.6200000000001182</c:v>
                </c:pt>
                <c:pt idx="563">
                  <c:v>5.6300000000001091</c:v>
                </c:pt>
                <c:pt idx="564">
                  <c:v>5.6400000000001</c:v>
                </c:pt>
                <c:pt idx="565">
                  <c:v>5.6500000000000909</c:v>
                </c:pt>
                <c:pt idx="566">
                  <c:v>5.6600000000000819</c:v>
                </c:pt>
                <c:pt idx="567">
                  <c:v>5.6700000000000728</c:v>
                </c:pt>
                <c:pt idx="568">
                  <c:v>5.6800000000000637</c:v>
                </c:pt>
                <c:pt idx="569">
                  <c:v>5.6900000000000546</c:v>
                </c:pt>
                <c:pt idx="570">
                  <c:v>5.7000000000000455</c:v>
                </c:pt>
                <c:pt idx="571">
                  <c:v>5.7100000000000364</c:v>
                </c:pt>
                <c:pt idx="572">
                  <c:v>5.7200000000000273</c:v>
                </c:pt>
                <c:pt idx="573">
                  <c:v>5.7300000000000182</c:v>
                </c:pt>
                <c:pt idx="574">
                  <c:v>5.7400000000000091</c:v>
                </c:pt>
                <c:pt idx="575">
                  <c:v>5.75</c:v>
                </c:pt>
                <c:pt idx="576">
                  <c:v>5.7599999999999909</c:v>
                </c:pt>
                <c:pt idx="577">
                  <c:v>5.7699999999999818</c:v>
                </c:pt>
                <c:pt idx="578">
                  <c:v>5.7799999999999727</c:v>
                </c:pt>
                <c:pt idx="579">
                  <c:v>5.790000000000191</c:v>
                </c:pt>
                <c:pt idx="580">
                  <c:v>5.8000000000001819</c:v>
                </c:pt>
                <c:pt idx="581">
                  <c:v>5.8100000000001728</c:v>
                </c:pt>
                <c:pt idx="582">
                  <c:v>5.8200000000001637</c:v>
                </c:pt>
                <c:pt idx="583">
                  <c:v>5.8300000000001546</c:v>
                </c:pt>
                <c:pt idx="584">
                  <c:v>5.8400000000001455</c:v>
                </c:pt>
                <c:pt idx="585">
                  <c:v>5.8500000000001364</c:v>
                </c:pt>
                <c:pt idx="586">
                  <c:v>5.8600000000001273</c:v>
                </c:pt>
                <c:pt idx="587">
                  <c:v>5.8700000000001182</c:v>
                </c:pt>
                <c:pt idx="588">
                  <c:v>5.8800000000001091</c:v>
                </c:pt>
                <c:pt idx="589">
                  <c:v>5.8900000000001</c:v>
                </c:pt>
                <c:pt idx="590">
                  <c:v>5.9000000000000909</c:v>
                </c:pt>
                <c:pt idx="591">
                  <c:v>5.9100000000000819</c:v>
                </c:pt>
                <c:pt idx="592">
                  <c:v>5.9200000000000728</c:v>
                </c:pt>
                <c:pt idx="593">
                  <c:v>5.9300000000000637</c:v>
                </c:pt>
                <c:pt idx="594">
                  <c:v>5.9400000000000546</c:v>
                </c:pt>
                <c:pt idx="595">
                  <c:v>5.9500000000000455</c:v>
                </c:pt>
                <c:pt idx="596">
                  <c:v>5.9600000000000364</c:v>
                </c:pt>
                <c:pt idx="597">
                  <c:v>5.9700000000000273</c:v>
                </c:pt>
                <c:pt idx="598">
                  <c:v>5.9800000000000182</c:v>
                </c:pt>
                <c:pt idx="599">
                  <c:v>5.9900000000000091</c:v>
                </c:pt>
                <c:pt idx="600">
                  <c:v>6</c:v>
                </c:pt>
                <c:pt idx="601">
                  <c:v>6.0099999999999909</c:v>
                </c:pt>
                <c:pt idx="602">
                  <c:v>6.0199999999999818</c:v>
                </c:pt>
                <c:pt idx="603">
                  <c:v>6.0299999999999727</c:v>
                </c:pt>
                <c:pt idx="604">
                  <c:v>6.040000000000191</c:v>
                </c:pt>
                <c:pt idx="605">
                  <c:v>6.0500000000001819</c:v>
                </c:pt>
                <c:pt idx="606">
                  <c:v>6.0600000000001728</c:v>
                </c:pt>
                <c:pt idx="607">
                  <c:v>6.0700000000001637</c:v>
                </c:pt>
                <c:pt idx="608">
                  <c:v>6.0800000000001546</c:v>
                </c:pt>
                <c:pt idx="609">
                  <c:v>6.0900000000001455</c:v>
                </c:pt>
                <c:pt idx="610">
                  <c:v>6.1000000000001364</c:v>
                </c:pt>
                <c:pt idx="611">
                  <c:v>6.1100000000001273</c:v>
                </c:pt>
                <c:pt idx="612">
                  <c:v>6.1200000000001182</c:v>
                </c:pt>
                <c:pt idx="613">
                  <c:v>6.1300000000001091</c:v>
                </c:pt>
                <c:pt idx="614">
                  <c:v>6.1400000000001</c:v>
                </c:pt>
                <c:pt idx="615">
                  <c:v>6.1500000000000909</c:v>
                </c:pt>
                <c:pt idx="616">
                  <c:v>6.1600000000000819</c:v>
                </c:pt>
                <c:pt idx="617">
                  <c:v>6.1700000000000728</c:v>
                </c:pt>
                <c:pt idx="618">
                  <c:v>6.1800000000000637</c:v>
                </c:pt>
                <c:pt idx="619">
                  <c:v>6.1900000000000546</c:v>
                </c:pt>
                <c:pt idx="620">
                  <c:v>6.2000000000000455</c:v>
                </c:pt>
                <c:pt idx="621">
                  <c:v>6.2100000000000364</c:v>
                </c:pt>
                <c:pt idx="622">
                  <c:v>6.2200000000000273</c:v>
                </c:pt>
                <c:pt idx="623">
                  <c:v>6.2300000000000182</c:v>
                </c:pt>
                <c:pt idx="624">
                  <c:v>6.2400000000000091</c:v>
                </c:pt>
                <c:pt idx="625">
                  <c:v>6.25</c:v>
                </c:pt>
                <c:pt idx="626">
                  <c:v>6.2599999999999909</c:v>
                </c:pt>
                <c:pt idx="627">
                  <c:v>6.2699999999999818</c:v>
                </c:pt>
                <c:pt idx="628">
                  <c:v>6.2799999999999727</c:v>
                </c:pt>
                <c:pt idx="629">
                  <c:v>6.290000000000191</c:v>
                </c:pt>
                <c:pt idx="630">
                  <c:v>6.3000000000001819</c:v>
                </c:pt>
                <c:pt idx="631">
                  <c:v>6.3100000000001728</c:v>
                </c:pt>
                <c:pt idx="632">
                  <c:v>6.3200000000001637</c:v>
                </c:pt>
                <c:pt idx="633">
                  <c:v>6.3300000000001546</c:v>
                </c:pt>
                <c:pt idx="634">
                  <c:v>6.3400000000001455</c:v>
                </c:pt>
                <c:pt idx="635">
                  <c:v>6.3500000000001364</c:v>
                </c:pt>
                <c:pt idx="636">
                  <c:v>6.3600000000001273</c:v>
                </c:pt>
                <c:pt idx="637">
                  <c:v>6.3700000000001182</c:v>
                </c:pt>
                <c:pt idx="638">
                  <c:v>6.3800000000001091</c:v>
                </c:pt>
                <c:pt idx="639">
                  <c:v>6.3900000000001</c:v>
                </c:pt>
                <c:pt idx="640">
                  <c:v>6.4000000000000909</c:v>
                </c:pt>
                <c:pt idx="641">
                  <c:v>6.4100000000000819</c:v>
                </c:pt>
                <c:pt idx="642">
                  <c:v>6.4200000000000728</c:v>
                </c:pt>
                <c:pt idx="643">
                  <c:v>6.4300000000000637</c:v>
                </c:pt>
                <c:pt idx="644">
                  <c:v>6.4400000000000546</c:v>
                </c:pt>
                <c:pt idx="645">
                  <c:v>6.4500000000000455</c:v>
                </c:pt>
                <c:pt idx="646">
                  <c:v>6.4600000000000364</c:v>
                </c:pt>
                <c:pt idx="647">
                  <c:v>6.4700000000000273</c:v>
                </c:pt>
                <c:pt idx="648">
                  <c:v>6.4800000000000182</c:v>
                </c:pt>
                <c:pt idx="649">
                  <c:v>6.4900000000000091</c:v>
                </c:pt>
                <c:pt idx="650">
                  <c:v>6.5</c:v>
                </c:pt>
                <c:pt idx="651">
                  <c:v>6.5099999999999909</c:v>
                </c:pt>
                <c:pt idx="652">
                  <c:v>6.5199999999999818</c:v>
                </c:pt>
                <c:pt idx="653">
                  <c:v>6.5299999999999727</c:v>
                </c:pt>
                <c:pt idx="654">
                  <c:v>6.540000000000191</c:v>
                </c:pt>
                <c:pt idx="655">
                  <c:v>6.5500000000001819</c:v>
                </c:pt>
                <c:pt idx="656">
                  <c:v>6.5600000000001728</c:v>
                </c:pt>
                <c:pt idx="657">
                  <c:v>6.5700000000001637</c:v>
                </c:pt>
                <c:pt idx="658">
                  <c:v>6.5800000000001546</c:v>
                </c:pt>
                <c:pt idx="659">
                  <c:v>6.5900000000001455</c:v>
                </c:pt>
                <c:pt idx="660">
                  <c:v>6.6000000000001364</c:v>
                </c:pt>
                <c:pt idx="661">
                  <c:v>6.6100000000001273</c:v>
                </c:pt>
                <c:pt idx="662">
                  <c:v>6.6200000000001182</c:v>
                </c:pt>
                <c:pt idx="663">
                  <c:v>6.6300000000001091</c:v>
                </c:pt>
                <c:pt idx="664">
                  <c:v>6.6400000000001</c:v>
                </c:pt>
                <c:pt idx="665">
                  <c:v>6.6500000000000909</c:v>
                </c:pt>
                <c:pt idx="666">
                  <c:v>6.6600000000000819</c:v>
                </c:pt>
                <c:pt idx="667">
                  <c:v>6.6700000000000728</c:v>
                </c:pt>
                <c:pt idx="668">
                  <c:v>6.6800000000000637</c:v>
                </c:pt>
                <c:pt idx="669">
                  <c:v>6.6900000000000546</c:v>
                </c:pt>
                <c:pt idx="670">
                  <c:v>6.7000000000000455</c:v>
                </c:pt>
                <c:pt idx="671">
                  <c:v>6.7100000000000364</c:v>
                </c:pt>
                <c:pt idx="672">
                  <c:v>6.7200000000000273</c:v>
                </c:pt>
                <c:pt idx="673">
                  <c:v>6.7300000000000182</c:v>
                </c:pt>
                <c:pt idx="674">
                  <c:v>6.7400000000000091</c:v>
                </c:pt>
                <c:pt idx="675">
                  <c:v>6.75</c:v>
                </c:pt>
                <c:pt idx="676">
                  <c:v>6.7599999999999909</c:v>
                </c:pt>
                <c:pt idx="677">
                  <c:v>6.7699999999999818</c:v>
                </c:pt>
                <c:pt idx="678">
                  <c:v>6.7799999999999727</c:v>
                </c:pt>
                <c:pt idx="679">
                  <c:v>6.790000000000191</c:v>
                </c:pt>
                <c:pt idx="680">
                  <c:v>6.8000000000001819</c:v>
                </c:pt>
                <c:pt idx="681">
                  <c:v>6.8100000000001728</c:v>
                </c:pt>
                <c:pt idx="682">
                  <c:v>6.8200000000001637</c:v>
                </c:pt>
                <c:pt idx="683">
                  <c:v>6.8300000000001546</c:v>
                </c:pt>
                <c:pt idx="684">
                  <c:v>6.8400000000001455</c:v>
                </c:pt>
                <c:pt idx="685">
                  <c:v>6.8500000000001364</c:v>
                </c:pt>
                <c:pt idx="686">
                  <c:v>6.8600000000001273</c:v>
                </c:pt>
                <c:pt idx="687">
                  <c:v>6.8700000000001182</c:v>
                </c:pt>
                <c:pt idx="688">
                  <c:v>6.8800000000001091</c:v>
                </c:pt>
                <c:pt idx="689">
                  <c:v>6.8900000000001</c:v>
                </c:pt>
                <c:pt idx="690">
                  <c:v>6.9000000000000909</c:v>
                </c:pt>
                <c:pt idx="691">
                  <c:v>6.9100000000000819</c:v>
                </c:pt>
                <c:pt idx="692">
                  <c:v>6.9200000000000728</c:v>
                </c:pt>
                <c:pt idx="693">
                  <c:v>6.9300000000000637</c:v>
                </c:pt>
                <c:pt idx="694">
                  <c:v>6.9400000000000546</c:v>
                </c:pt>
                <c:pt idx="695">
                  <c:v>6.9500000000000455</c:v>
                </c:pt>
                <c:pt idx="696">
                  <c:v>6.9600000000000364</c:v>
                </c:pt>
                <c:pt idx="697">
                  <c:v>6.9700000000000273</c:v>
                </c:pt>
                <c:pt idx="698">
                  <c:v>6.9800000000000182</c:v>
                </c:pt>
                <c:pt idx="699">
                  <c:v>6.9900000000000091</c:v>
                </c:pt>
                <c:pt idx="700">
                  <c:v>7</c:v>
                </c:pt>
                <c:pt idx="701">
                  <c:v>7.0099999999999909</c:v>
                </c:pt>
                <c:pt idx="702">
                  <c:v>7.0199999999999818</c:v>
                </c:pt>
                <c:pt idx="703">
                  <c:v>7.0299999999999727</c:v>
                </c:pt>
                <c:pt idx="704">
                  <c:v>7.040000000000191</c:v>
                </c:pt>
                <c:pt idx="705">
                  <c:v>7.0500000000001819</c:v>
                </c:pt>
                <c:pt idx="706">
                  <c:v>7.0600000000001728</c:v>
                </c:pt>
                <c:pt idx="707">
                  <c:v>7.0700000000001637</c:v>
                </c:pt>
                <c:pt idx="708">
                  <c:v>7.0800000000001546</c:v>
                </c:pt>
                <c:pt idx="709">
                  <c:v>7.0900000000001455</c:v>
                </c:pt>
                <c:pt idx="710">
                  <c:v>7.1000000000001364</c:v>
                </c:pt>
                <c:pt idx="711">
                  <c:v>7.1100000000001273</c:v>
                </c:pt>
                <c:pt idx="712">
                  <c:v>7.1200000000001182</c:v>
                </c:pt>
                <c:pt idx="713">
                  <c:v>7.1300000000001091</c:v>
                </c:pt>
                <c:pt idx="714">
                  <c:v>7.1400000000001</c:v>
                </c:pt>
                <c:pt idx="715">
                  <c:v>7.1500000000000909</c:v>
                </c:pt>
                <c:pt idx="716">
                  <c:v>7.1600000000000819</c:v>
                </c:pt>
                <c:pt idx="717">
                  <c:v>7.1700000000000728</c:v>
                </c:pt>
                <c:pt idx="718">
                  <c:v>7.1800000000000637</c:v>
                </c:pt>
                <c:pt idx="719">
                  <c:v>7.1900000000000546</c:v>
                </c:pt>
                <c:pt idx="720">
                  <c:v>7.2000000000000455</c:v>
                </c:pt>
                <c:pt idx="721">
                  <c:v>7.2100000000000364</c:v>
                </c:pt>
                <c:pt idx="722">
                  <c:v>7.2200000000000273</c:v>
                </c:pt>
                <c:pt idx="723">
                  <c:v>7.2300000000000182</c:v>
                </c:pt>
                <c:pt idx="724">
                  <c:v>7.2400000000000091</c:v>
                </c:pt>
                <c:pt idx="725">
                  <c:v>7.25</c:v>
                </c:pt>
                <c:pt idx="726">
                  <c:v>7.2599999999999909</c:v>
                </c:pt>
                <c:pt idx="727">
                  <c:v>7.2699999999999818</c:v>
                </c:pt>
                <c:pt idx="728">
                  <c:v>7.2799999999999727</c:v>
                </c:pt>
                <c:pt idx="729">
                  <c:v>7.290000000000191</c:v>
                </c:pt>
                <c:pt idx="730">
                  <c:v>7.3000000000001819</c:v>
                </c:pt>
                <c:pt idx="731">
                  <c:v>7.3100000000001728</c:v>
                </c:pt>
                <c:pt idx="732">
                  <c:v>7.3200000000001637</c:v>
                </c:pt>
                <c:pt idx="733">
                  <c:v>7.3300000000001546</c:v>
                </c:pt>
                <c:pt idx="734">
                  <c:v>7.3400000000001455</c:v>
                </c:pt>
                <c:pt idx="735">
                  <c:v>7.3500000000001364</c:v>
                </c:pt>
                <c:pt idx="736">
                  <c:v>7.3600000000001273</c:v>
                </c:pt>
                <c:pt idx="737">
                  <c:v>7.3700000000001182</c:v>
                </c:pt>
                <c:pt idx="738">
                  <c:v>7.3800000000001091</c:v>
                </c:pt>
                <c:pt idx="739">
                  <c:v>7.3900000000001</c:v>
                </c:pt>
                <c:pt idx="740">
                  <c:v>7.4000000000000909</c:v>
                </c:pt>
                <c:pt idx="741">
                  <c:v>7.4100000000000819</c:v>
                </c:pt>
                <c:pt idx="742">
                  <c:v>7.4200000000000728</c:v>
                </c:pt>
                <c:pt idx="743">
                  <c:v>7.4300000000000637</c:v>
                </c:pt>
                <c:pt idx="744">
                  <c:v>7.4400000000000546</c:v>
                </c:pt>
                <c:pt idx="745">
                  <c:v>7.4500000000000455</c:v>
                </c:pt>
                <c:pt idx="746">
                  <c:v>7.4600000000000364</c:v>
                </c:pt>
                <c:pt idx="747">
                  <c:v>7.4700000000000273</c:v>
                </c:pt>
                <c:pt idx="748">
                  <c:v>7.4800000000000182</c:v>
                </c:pt>
                <c:pt idx="749">
                  <c:v>7.4900000000000091</c:v>
                </c:pt>
                <c:pt idx="750">
                  <c:v>7.5</c:v>
                </c:pt>
                <c:pt idx="751">
                  <c:v>7.5099999999999909</c:v>
                </c:pt>
                <c:pt idx="752">
                  <c:v>7.5199999999999818</c:v>
                </c:pt>
                <c:pt idx="753">
                  <c:v>7.5299999999999727</c:v>
                </c:pt>
                <c:pt idx="754">
                  <c:v>7.540000000000191</c:v>
                </c:pt>
                <c:pt idx="755">
                  <c:v>7.5500000000001819</c:v>
                </c:pt>
                <c:pt idx="756">
                  <c:v>7.5600000000001728</c:v>
                </c:pt>
                <c:pt idx="757">
                  <c:v>7.5700000000001637</c:v>
                </c:pt>
                <c:pt idx="758">
                  <c:v>7.5800000000001546</c:v>
                </c:pt>
                <c:pt idx="759">
                  <c:v>7.5900000000001455</c:v>
                </c:pt>
                <c:pt idx="760">
                  <c:v>7.6000000000001364</c:v>
                </c:pt>
                <c:pt idx="761">
                  <c:v>7.6100000000001273</c:v>
                </c:pt>
                <c:pt idx="762">
                  <c:v>7.6200000000001182</c:v>
                </c:pt>
                <c:pt idx="763">
                  <c:v>7.6300000000001091</c:v>
                </c:pt>
                <c:pt idx="764">
                  <c:v>7.6400000000001</c:v>
                </c:pt>
                <c:pt idx="765">
                  <c:v>7.6500000000000909</c:v>
                </c:pt>
                <c:pt idx="766">
                  <c:v>7.6600000000000819</c:v>
                </c:pt>
                <c:pt idx="767">
                  <c:v>7.6700000000000728</c:v>
                </c:pt>
                <c:pt idx="768">
                  <c:v>7.6800000000000637</c:v>
                </c:pt>
                <c:pt idx="769">
                  <c:v>7.6900000000000546</c:v>
                </c:pt>
                <c:pt idx="770">
                  <c:v>7.7000000000000455</c:v>
                </c:pt>
                <c:pt idx="771">
                  <c:v>7.7100000000000364</c:v>
                </c:pt>
                <c:pt idx="772">
                  <c:v>7.7200000000000273</c:v>
                </c:pt>
                <c:pt idx="773">
                  <c:v>7.7300000000000182</c:v>
                </c:pt>
                <c:pt idx="774">
                  <c:v>7.7400000000000091</c:v>
                </c:pt>
                <c:pt idx="775">
                  <c:v>7.75</c:v>
                </c:pt>
                <c:pt idx="776">
                  <c:v>7.7599999999999909</c:v>
                </c:pt>
                <c:pt idx="777">
                  <c:v>7.7699999999999818</c:v>
                </c:pt>
                <c:pt idx="778">
                  <c:v>7.7799999999999727</c:v>
                </c:pt>
                <c:pt idx="779">
                  <c:v>7.790000000000191</c:v>
                </c:pt>
                <c:pt idx="780">
                  <c:v>7.8000000000001819</c:v>
                </c:pt>
                <c:pt idx="781">
                  <c:v>7.8100000000001728</c:v>
                </c:pt>
                <c:pt idx="782">
                  <c:v>7.8200000000001637</c:v>
                </c:pt>
                <c:pt idx="783">
                  <c:v>7.8300000000001546</c:v>
                </c:pt>
                <c:pt idx="784">
                  <c:v>7.8400000000001455</c:v>
                </c:pt>
                <c:pt idx="785">
                  <c:v>7.8500000000001364</c:v>
                </c:pt>
                <c:pt idx="786">
                  <c:v>7.8600000000001273</c:v>
                </c:pt>
                <c:pt idx="787">
                  <c:v>7.8700000000001182</c:v>
                </c:pt>
                <c:pt idx="788">
                  <c:v>7.8800000000001091</c:v>
                </c:pt>
                <c:pt idx="789">
                  <c:v>7.8900000000001</c:v>
                </c:pt>
                <c:pt idx="790">
                  <c:v>7.9000000000000909</c:v>
                </c:pt>
                <c:pt idx="791">
                  <c:v>7.9100000000000819</c:v>
                </c:pt>
                <c:pt idx="792">
                  <c:v>7.9200000000000728</c:v>
                </c:pt>
                <c:pt idx="793">
                  <c:v>7.9300000000000637</c:v>
                </c:pt>
                <c:pt idx="794">
                  <c:v>7.9400000000000546</c:v>
                </c:pt>
                <c:pt idx="795">
                  <c:v>7.9500000000000455</c:v>
                </c:pt>
                <c:pt idx="796">
                  <c:v>7.9600000000000364</c:v>
                </c:pt>
                <c:pt idx="797">
                  <c:v>7.9700000000000273</c:v>
                </c:pt>
                <c:pt idx="798">
                  <c:v>7.9800000000000182</c:v>
                </c:pt>
                <c:pt idx="799">
                  <c:v>7.9900000000000091</c:v>
                </c:pt>
                <c:pt idx="800">
                  <c:v>8</c:v>
                </c:pt>
                <c:pt idx="801">
                  <c:v>8.0099999999999909</c:v>
                </c:pt>
                <c:pt idx="802">
                  <c:v>8.0199999999999818</c:v>
                </c:pt>
                <c:pt idx="803">
                  <c:v>8.0299999999999727</c:v>
                </c:pt>
                <c:pt idx="804">
                  <c:v>8.040000000000191</c:v>
                </c:pt>
                <c:pt idx="805">
                  <c:v>8.0500000000001819</c:v>
                </c:pt>
                <c:pt idx="806">
                  <c:v>8.0600000000001728</c:v>
                </c:pt>
                <c:pt idx="807">
                  <c:v>8.0700000000001637</c:v>
                </c:pt>
                <c:pt idx="808">
                  <c:v>8.0800000000001546</c:v>
                </c:pt>
                <c:pt idx="809">
                  <c:v>8.0900000000001455</c:v>
                </c:pt>
                <c:pt idx="810">
                  <c:v>8.1000000000001364</c:v>
                </c:pt>
                <c:pt idx="811">
                  <c:v>8.1100000000001273</c:v>
                </c:pt>
                <c:pt idx="812">
                  <c:v>8.1200000000001182</c:v>
                </c:pt>
                <c:pt idx="813">
                  <c:v>8.1300000000001091</c:v>
                </c:pt>
                <c:pt idx="814">
                  <c:v>8.1400000000001</c:v>
                </c:pt>
                <c:pt idx="815">
                  <c:v>8.1500000000000909</c:v>
                </c:pt>
                <c:pt idx="816">
                  <c:v>8.1600000000000819</c:v>
                </c:pt>
                <c:pt idx="817">
                  <c:v>8.1700000000000728</c:v>
                </c:pt>
                <c:pt idx="818">
                  <c:v>8.1800000000000637</c:v>
                </c:pt>
                <c:pt idx="819">
                  <c:v>8.1900000000000546</c:v>
                </c:pt>
                <c:pt idx="820">
                  <c:v>8.2000000000000455</c:v>
                </c:pt>
                <c:pt idx="821">
                  <c:v>8.2100000000000364</c:v>
                </c:pt>
                <c:pt idx="822">
                  <c:v>8.2200000000000273</c:v>
                </c:pt>
                <c:pt idx="823">
                  <c:v>8.2300000000000182</c:v>
                </c:pt>
                <c:pt idx="824">
                  <c:v>8.2400000000000091</c:v>
                </c:pt>
                <c:pt idx="825">
                  <c:v>8.25</c:v>
                </c:pt>
                <c:pt idx="826">
                  <c:v>8.2599999999999909</c:v>
                </c:pt>
                <c:pt idx="827">
                  <c:v>8.2699999999999818</c:v>
                </c:pt>
                <c:pt idx="828">
                  <c:v>8.2799999999999727</c:v>
                </c:pt>
                <c:pt idx="829">
                  <c:v>8.290000000000191</c:v>
                </c:pt>
                <c:pt idx="830">
                  <c:v>8.3000000000001819</c:v>
                </c:pt>
                <c:pt idx="831">
                  <c:v>8.3100000000001728</c:v>
                </c:pt>
                <c:pt idx="832">
                  <c:v>8.3200000000001637</c:v>
                </c:pt>
                <c:pt idx="833">
                  <c:v>8.3300000000001546</c:v>
                </c:pt>
                <c:pt idx="834">
                  <c:v>8.3400000000001455</c:v>
                </c:pt>
                <c:pt idx="835">
                  <c:v>8.3500000000001364</c:v>
                </c:pt>
                <c:pt idx="836">
                  <c:v>8.3600000000001273</c:v>
                </c:pt>
                <c:pt idx="837">
                  <c:v>8.3700000000001182</c:v>
                </c:pt>
                <c:pt idx="838">
                  <c:v>8.3800000000001091</c:v>
                </c:pt>
                <c:pt idx="839">
                  <c:v>8.3900000000001</c:v>
                </c:pt>
                <c:pt idx="840">
                  <c:v>8.4000000000000909</c:v>
                </c:pt>
                <c:pt idx="841">
                  <c:v>8.4100000000000819</c:v>
                </c:pt>
                <c:pt idx="842">
                  <c:v>8.4200000000000728</c:v>
                </c:pt>
                <c:pt idx="843">
                  <c:v>8.4300000000000637</c:v>
                </c:pt>
                <c:pt idx="844">
                  <c:v>8.4400000000000546</c:v>
                </c:pt>
                <c:pt idx="845">
                  <c:v>8.4500000000000455</c:v>
                </c:pt>
                <c:pt idx="846">
                  <c:v>8.4600000000000364</c:v>
                </c:pt>
                <c:pt idx="847">
                  <c:v>8.4700000000000273</c:v>
                </c:pt>
                <c:pt idx="848">
                  <c:v>8.4800000000000182</c:v>
                </c:pt>
                <c:pt idx="849">
                  <c:v>8.4900000000000091</c:v>
                </c:pt>
                <c:pt idx="850">
                  <c:v>8.5</c:v>
                </c:pt>
                <c:pt idx="851">
                  <c:v>8.5099999999999909</c:v>
                </c:pt>
                <c:pt idx="852">
                  <c:v>8.5199999999999818</c:v>
                </c:pt>
                <c:pt idx="853">
                  <c:v>8.5299999999999727</c:v>
                </c:pt>
                <c:pt idx="854">
                  <c:v>8.540000000000191</c:v>
                </c:pt>
                <c:pt idx="855">
                  <c:v>8.5500000000001819</c:v>
                </c:pt>
                <c:pt idx="856">
                  <c:v>8.5600000000001728</c:v>
                </c:pt>
                <c:pt idx="857">
                  <c:v>8.5700000000001637</c:v>
                </c:pt>
                <c:pt idx="858">
                  <c:v>8.5800000000001546</c:v>
                </c:pt>
                <c:pt idx="859">
                  <c:v>8.5900000000001455</c:v>
                </c:pt>
                <c:pt idx="860">
                  <c:v>8.6000000000001364</c:v>
                </c:pt>
                <c:pt idx="861">
                  <c:v>8.6100000000001273</c:v>
                </c:pt>
                <c:pt idx="862">
                  <c:v>8.6200000000001182</c:v>
                </c:pt>
                <c:pt idx="863">
                  <c:v>8.6300000000001091</c:v>
                </c:pt>
                <c:pt idx="864">
                  <c:v>8.6400000000001</c:v>
                </c:pt>
                <c:pt idx="865">
                  <c:v>8.6500000000000909</c:v>
                </c:pt>
                <c:pt idx="866">
                  <c:v>8.6600000000000819</c:v>
                </c:pt>
                <c:pt idx="867">
                  <c:v>8.6700000000000728</c:v>
                </c:pt>
                <c:pt idx="868">
                  <c:v>8.6800000000000637</c:v>
                </c:pt>
                <c:pt idx="869">
                  <c:v>8.6900000000000546</c:v>
                </c:pt>
                <c:pt idx="870">
                  <c:v>8.7000000000000455</c:v>
                </c:pt>
                <c:pt idx="871">
                  <c:v>8.7100000000000364</c:v>
                </c:pt>
                <c:pt idx="872">
                  <c:v>8.7200000000000273</c:v>
                </c:pt>
                <c:pt idx="873">
                  <c:v>8.7300000000000182</c:v>
                </c:pt>
                <c:pt idx="874">
                  <c:v>8.7400000000000091</c:v>
                </c:pt>
                <c:pt idx="875">
                  <c:v>8.75</c:v>
                </c:pt>
                <c:pt idx="876">
                  <c:v>8.7599999999999909</c:v>
                </c:pt>
                <c:pt idx="877">
                  <c:v>8.7699999999999818</c:v>
                </c:pt>
                <c:pt idx="878">
                  <c:v>8.7799999999999727</c:v>
                </c:pt>
                <c:pt idx="879">
                  <c:v>8.790000000000191</c:v>
                </c:pt>
                <c:pt idx="880">
                  <c:v>8.8000000000001819</c:v>
                </c:pt>
                <c:pt idx="881">
                  <c:v>8.8100000000001728</c:v>
                </c:pt>
                <c:pt idx="882">
                  <c:v>8.8200000000001637</c:v>
                </c:pt>
                <c:pt idx="883">
                  <c:v>8.8300000000001546</c:v>
                </c:pt>
                <c:pt idx="884">
                  <c:v>8.8400000000001455</c:v>
                </c:pt>
                <c:pt idx="885">
                  <c:v>8.8500000000001364</c:v>
                </c:pt>
                <c:pt idx="886">
                  <c:v>8.8600000000001273</c:v>
                </c:pt>
                <c:pt idx="887">
                  <c:v>8.8700000000001182</c:v>
                </c:pt>
                <c:pt idx="888">
                  <c:v>8.8800000000001091</c:v>
                </c:pt>
                <c:pt idx="889">
                  <c:v>8.8900000000001</c:v>
                </c:pt>
                <c:pt idx="890">
                  <c:v>8.9000000000000909</c:v>
                </c:pt>
                <c:pt idx="891">
                  <c:v>8.9100000000000819</c:v>
                </c:pt>
                <c:pt idx="892">
                  <c:v>8.9200000000000728</c:v>
                </c:pt>
                <c:pt idx="893">
                  <c:v>8.9300000000000637</c:v>
                </c:pt>
                <c:pt idx="894">
                  <c:v>8.9400000000000546</c:v>
                </c:pt>
                <c:pt idx="895">
                  <c:v>8.9500000000000455</c:v>
                </c:pt>
                <c:pt idx="896">
                  <c:v>8.9600000000000364</c:v>
                </c:pt>
                <c:pt idx="897">
                  <c:v>8.9700000000000273</c:v>
                </c:pt>
                <c:pt idx="898">
                  <c:v>8.9800000000000182</c:v>
                </c:pt>
                <c:pt idx="899">
                  <c:v>8.9900000000000091</c:v>
                </c:pt>
                <c:pt idx="900">
                  <c:v>9</c:v>
                </c:pt>
                <c:pt idx="901">
                  <c:v>9.0099999999999909</c:v>
                </c:pt>
                <c:pt idx="902">
                  <c:v>9.0199999999999818</c:v>
                </c:pt>
                <c:pt idx="903">
                  <c:v>9.0299999999999727</c:v>
                </c:pt>
                <c:pt idx="904">
                  <c:v>9.040000000000191</c:v>
                </c:pt>
                <c:pt idx="905">
                  <c:v>9.0500000000001819</c:v>
                </c:pt>
                <c:pt idx="906">
                  <c:v>9.0600000000001728</c:v>
                </c:pt>
                <c:pt idx="907">
                  <c:v>9.0700000000001637</c:v>
                </c:pt>
                <c:pt idx="908">
                  <c:v>9.0800000000001546</c:v>
                </c:pt>
                <c:pt idx="909">
                  <c:v>9.0900000000001455</c:v>
                </c:pt>
                <c:pt idx="910">
                  <c:v>9.1000000000001364</c:v>
                </c:pt>
                <c:pt idx="911">
                  <c:v>9.1100000000001273</c:v>
                </c:pt>
                <c:pt idx="912">
                  <c:v>9.1200000000001182</c:v>
                </c:pt>
                <c:pt idx="913">
                  <c:v>9.1300000000001091</c:v>
                </c:pt>
                <c:pt idx="914">
                  <c:v>9.1400000000001</c:v>
                </c:pt>
                <c:pt idx="915">
                  <c:v>9.1500000000000909</c:v>
                </c:pt>
                <c:pt idx="916">
                  <c:v>9.1600000000000819</c:v>
                </c:pt>
                <c:pt idx="917">
                  <c:v>9.1700000000000728</c:v>
                </c:pt>
                <c:pt idx="918">
                  <c:v>9.1800000000000637</c:v>
                </c:pt>
                <c:pt idx="919">
                  <c:v>9.1900000000000546</c:v>
                </c:pt>
                <c:pt idx="920">
                  <c:v>9.2000000000000455</c:v>
                </c:pt>
                <c:pt idx="921">
                  <c:v>9.2100000000000364</c:v>
                </c:pt>
                <c:pt idx="922">
                  <c:v>9.2200000000000273</c:v>
                </c:pt>
                <c:pt idx="923">
                  <c:v>9.2300000000000182</c:v>
                </c:pt>
                <c:pt idx="924">
                  <c:v>9.2400000000000091</c:v>
                </c:pt>
                <c:pt idx="925">
                  <c:v>9.25</c:v>
                </c:pt>
                <c:pt idx="926">
                  <c:v>9.2599999999999909</c:v>
                </c:pt>
                <c:pt idx="927">
                  <c:v>9.2699999999999818</c:v>
                </c:pt>
                <c:pt idx="928">
                  <c:v>9.2799999999999727</c:v>
                </c:pt>
                <c:pt idx="929">
                  <c:v>9.290000000000191</c:v>
                </c:pt>
                <c:pt idx="930">
                  <c:v>9.3000000000001819</c:v>
                </c:pt>
                <c:pt idx="931">
                  <c:v>9.3100000000001728</c:v>
                </c:pt>
                <c:pt idx="932">
                  <c:v>9.3200000000001637</c:v>
                </c:pt>
                <c:pt idx="933">
                  <c:v>9.3300000000001546</c:v>
                </c:pt>
                <c:pt idx="934">
                  <c:v>9.3400000000001455</c:v>
                </c:pt>
                <c:pt idx="935">
                  <c:v>9.3500000000001364</c:v>
                </c:pt>
                <c:pt idx="936">
                  <c:v>9.3600000000001273</c:v>
                </c:pt>
                <c:pt idx="937">
                  <c:v>9.3700000000001182</c:v>
                </c:pt>
                <c:pt idx="938">
                  <c:v>9.3800000000001091</c:v>
                </c:pt>
                <c:pt idx="939">
                  <c:v>9.3900000000001</c:v>
                </c:pt>
                <c:pt idx="940">
                  <c:v>9.4000000000000909</c:v>
                </c:pt>
                <c:pt idx="941">
                  <c:v>9.4100000000000819</c:v>
                </c:pt>
                <c:pt idx="942">
                  <c:v>9.4200000000000728</c:v>
                </c:pt>
                <c:pt idx="943">
                  <c:v>9.4300000000000637</c:v>
                </c:pt>
                <c:pt idx="944">
                  <c:v>9.4400000000000546</c:v>
                </c:pt>
                <c:pt idx="945">
                  <c:v>9.4500000000000455</c:v>
                </c:pt>
                <c:pt idx="946">
                  <c:v>9.4600000000000364</c:v>
                </c:pt>
                <c:pt idx="947">
                  <c:v>9.4700000000000273</c:v>
                </c:pt>
                <c:pt idx="948">
                  <c:v>9.4800000000000182</c:v>
                </c:pt>
                <c:pt idx="949">
                  <c:v>9.4900000000000091</c:v>
                </c:pt>
                <c:pt idx="950">
                  <c:v>9.5</c:v>
                </c:pt>
                <c:pt idx="951">
                  <c:v>9.5099999999999909</c:v>
                </c:pt>
                <c:pt idx="952">
                  <c:v>9.5199999999999818</c:v>
                </c:pt>
                <c:pt idx="953">
                  <c:v>9.5299999999999727</c:v>
                </c:pt>
                <c:pt idx="954">
                  <c:v>9.540000000000191</c:v>
                </c:pt>
                <c:pt idx="955">
                  <c:v>9.5500000000001819</c:v>
                </c:pt>
                <c:pt idx="956">
                  <c:v>9.5600000000001728</c:v>
                </c:pt>
                <c:pt idx="957">
                  <c:v>9.5700000000001637</c:v>
                </c:pt>
                <c:pt idx="958">
                  <c:v>9.5800000000001546</c:v>
                </c:pt>
                <c:pt idx="959">
                  <c:v>9.5900000000001455</c:v>
                </c:pt>
                <c:pt idx="960">
                  <c:v>9.6000000000001364</c:v>
                </c:pt>
                <c:pt idx="961">
                  <c:v>9.6100000000001273</c:v>
                </c:pt>
                <c:pt idx="962">
                  <c:v>9.6200000000001182</c:v>
                </c:pt>
                <c:pt idx="963">
                  <c:v>9.6300000000001091</c:v>
                </c:pt>
                <c:pt idx="964">
                  <c:v>9.6400000000001</c:v>
                </c:pt>
                <c:pt idx="965">
                  <c:v>9.6500000000000909</c:v>
                </c:pt>
                <c:pt idx="966">
                  <c:v>9.6600000000000819</c:v>
                </c:pt>
                <c:pt idx="967">
                  <c:v>9.6700000000000728</c:v>
                </c:pt>
                <c:pt idx="968">
                  <c:v>9.6800000000000637</c:v>
                </c:pt>
                <c:pt idx="969">
                  <c:v>9.6900000000000546</c:v>
                </c:pt>
                <c:pt idx="970">
                  <c:v>9.7000000000000455</c:v>
                </c:pt>
                <c:pt idx="971">
                  <c:v>9.7100000000000364</c:v>
                </c:pt>
                <c:pt idx="972">
                  <c:v>9.7200000000000273</c:v>
                </c:pt>
                <c:pt idx="973">
                  <c:v>9.7300000000000182</c:v>
                </c:pt>
                <c:pt idx="974">
                  <c:v>9.7400000000000091</c:v>
                </c:pt>
                <c:pt idx="975">
                  <c:v>9.75</c:v>
                </c:pt>
                <c:pt idx="976">
                  <c:v>9.7599999999999909</c:v>
                </c:pt>
                <c:pt idx="977">
                  <c:v>9.7699999999999818</c:v>
                </c:pt>
                <c:pt idx="978">
                  <c:v>9.7799999999999727</c:v>
                </c:pt>
                <c:pt idx="979">
                  <c:v>9.790000000000191</c:v>
                </c:pt>
                <c:pt idx="980">
                  <c:v>9.8000000000001819</c:v>
                </c:pt>
                <c:pt idx="981">
                  <c:v>9.8100000000001728</c:v>
                </c:pt>
                <c:pt idx="982">
                  <c:v>9.8200000000001637</c:v>
                </c:pt>
                <c:pt idx="983">
                  <c:v>9.8300000000001546</c:v>
                </c:pt>
                <c:pt idx="984">
                  <c:v>9.8400000000001455</c:v>
                </c:pt>
                <c:pt idx="985">
                  <c:v>9.8500000000001364</c:v>
                </c:pt>
                <c:pt idx="986">
                  <c:v>9.8600000000001273</c:v>
                </c:pt>
                <c:pt idx="987">
                  <c:v>9.8700000000001182</c:v>
                </c:pt>
                <c:pt idx="988">
                  <c:v>9.8800000000001091</c:v>
                </c:pt>
                <c:pt idx="989">
                  <c:v>9.8900000000001</c:v>
                </c:pt>
                <c:pt idx="990">
                  <c:v>9.9000000000000909</c:v>
                </c:pt>
                <c:pt idx="991">
                  <c:v>9.9100000000000819</c:v>
                </c:pt>
                <c:pt idx="992">
                  <c:v>9.9200000000000728</c:v>
                </c:pt>
                <c:pt idx="993">
                  <c:v>9.9300000000000637</c:v>
                </c:pt>
                <c:pt idx="994">
                  <c:v>9.9400000000000546</c:v>
                </c:pt>
                <c:pt idx="995">
                  <c:v>9.9500000000000455</c:v>
                </c:pt>
                <c:pt idx="996">
                  <c:v>9.9600000000000364</c:v>
                </c:pt>
                <c:pt idx="997">
                  <c:v>9.9700000000000273</c:v>
                </c:pt>
                <c:pt idx="998">
                  <c:v>9.9800000000000182</c:v>
                </c:pt>
                <c:pt idx="999">
                  <c:v>9.9900000000000091</c:v>
                </c:pt>
                <c:pt idx="1000">
                  <c:v>10</c:v>
                </c:pt>
                <c:pt idx="1001">
                  <c:v>10.009999999999991</c:v>
                </c:pt>
                <c:pt idx="1002">
                  <c:v>10.019999999999982</c:v>
                </c:pt>
                <c:pt idx="1003">
                  <c:v>10.029999999999973</c:v>
                </c:pt>
                <c:pt idx="1004">
                  <c:v>10.040000000000191</c:v>
                </c:pt>
                <c:pt idx="1005">
                  <c:v>10.050000000000182</c:v>
                </c:pt>
                <c:pt idx="1006">
                  <c:v>10.060000000000173</c:v>
                </c:pt>
                <c:pt idx="1007">
                  <c:v>10.070000000000164</c:v>
                </c:pt>
                <c:pt idx="1008">
                  <c:v>10.080000000000155</c:v>
                </c:pt>
                <c:pt idx="1009">
                  <c:v>10.090000000000146</c:v>
                </c:pt>
                <c:pt idx="1010">
                  <c:v>10.100000000000136</c:v>
                </c:pt>
                <c:pt idx="1011">
                  <c:v>10.110000000000127</c:v>
                </c:pt>
                <c:pt idx="1012">
                  <c:v>10.120000000000118</c:v>
                </c:pt>
                <c:pt idx="1013">
                  <c:v>10.130000000000109</c:v>
                </c:pt>
                <c:pt idx="1014">
                  <c:v>10.1400000000001</c:v>
                </c:pt>
                <c:pt idx="1015">
                  <c:v>10.150000000000091</c:v>
                </c:pt>
                <c:pt idx="1016">
                  <c:v>10.160000000000082</c:v>
                </c:pt>
                <c:pt idx="1017">
                  <c:v>10.170000000000073</c:v>
                </c:pt>
                <c:pt idx="1018">
                  <c:v>10.180000000000064</c:v>
                </c:pt>
                <c:pt idx="1019">
                  <c:v>10.190000000000055</c:v>
                </c:pt>
                <c:pt idx="1020">
                  <c:v>10.200000000000045</c:v>
                </c:pt>
                <c:pt idx="1021">
                  <c:v>10.210000000000036</c:v>
                </c:pt>
                <c:pt idx="1022">
                  <c:v>10.220000000000027</c:v>
                </c:pt>
                <c:pt idx="1023">
                  <c:v>10.230000000000018</c:v>
                </c:pt>
                <c:pt idx="1024">
                  <c:v>10.240000000000009</c:v>
                </c:pt>
                <c:pt idx="1025">
                  <c:v>10.25</c:v>
                </c:pt>
                <c:pt idx="1026">
                  <c:v>10.259999999999991</c:v>
                </c:pt>
                <c:pt idx="1027">
                  <c:v>10.269999999999982</c:v>
                </c:pt>
                <c:pt idx="1028">
                  <c:v>10.279999999999973</c:v>
                </c:pt>
                <c:pt idx="1029">
                  <c:v>10.290000000000191</c:v>
                </c:pt>
                <c:pt idx="1030">
                  <c:v>10.300000000000182</c:v>
                </c:pt>
                <c:pt idx="1031">
                  <c:v>10.310000000000173</c:v>
                </c:pt>
                <c:pt idx="1032">
                  <c:v>10.320000000000164</c:v>
                </c:pt>
                <c:pt idx="1033">
                  <c:v>10.330000000000155</c:v>
                </c:pt>
                <c:pt idx="1034">
                  <c:v>10.340000000000146</c:v>
                </c:pt>
                <c:pt idx="1035">
                  <c:v>10.350000000000136</c:v>
                </c:pt>
                <c:pt idx="1036">
                  <c:v>10.360000000000127</c:v>
                </c:pt>
                <c:pt idx="1037">
                  <c:v>10.370000000000118</c:v>
                </c:pt>
                <c:pt idx="1038">
                  <c:v>10.380000000000109</c:v>
                </c:pt>
                <c:pt idx="1039">
                  <c:v>10.3900000000001</c:v>
                </c:pt>
                <c:pt idx="1040">
                  <c:v>10.400000000000091</c:v>
                </c:pt>
                <c:pt idx="1041">
                  <c:v>10.410000000000082</c:v>
                </c:pt>
                <c:pt idx="1042">
                  <c:v>10.420000000000073</c:v>
                </c:pt>
                <c:pt idx="1043">
                  <c:v>10.430000000000064</c:v>
                </c:pt>
                <c:pt idx="1044">
                  <c:v>10.440000000000055</c:v>
                </c:pt>
                <c:pt idx="1045">
                  <c:v>10.450000000000045</c:v>
                </c:pt>
                <c:pt idx="1046">
                  <c:v>10.460000000000036</c:v>
                </c:pt>
                <c:pt idx="1047">
                  <c:v>10.470000000000027</c:v>
                </c:pt>
                <c:pt idx="1048">
                  <c:v>10.480000000000018</c:v>
                </c:pt>
                <c:pt idx="1049">
                  <c:v>10.490000000000009</c:v>
                </c:pt>
                <c:pt idx="1050">
                  <c:v>10.5</c:v>
                </c:pt>
                <c:pt idx="1051">
                  <c:v>10.509999999999991</c:v>
                </c:pt>
                <c:pt idx="1052">
                  <c:v>10.519999999999982</c:v>
                </c:pt>
                <c:pt idx="1053">
                  <c:v>10.529999999999973</c:v>
                </c:pt>
                <c:pt idx="1054">
                  <c:v>10.540000000000191</c:v>
                </c:pt>
                <c:pt idx="1055">
                  <c:v>10.550000000000182</c:v>
                </c:pt>
                <c:pt idx="1056">
                  <c:v>10.560000000000173</c:v>
                </c:pt>
                <c:pt idx="1057">
                  <c:v>10.570000000000164</c:v>
                </c:pt>
                <c:pt idx="1058">
                  <c:v>10.580000000000155</c:v>
                </c:pt>
                <c:pt idx="1059">
                  <c:v>10.590000000000146</c:v>
                </c:pt>
                <c:pt idx="1060">
                  <c:v>10.600000000000136</c:v>
                </c:pt>
                <c:pt idx="1061">
                  <c:v>10.610000000000127</c:v>
                </c:pt>
                <c:pt idx="1062">
                  <c:v>10.620000000000118</c:v>
                </c:pt>
                <c:pt idx="1063">
                  <c:v>10.630000000000109</c:v>
                </c:pt>
                <c:pt idx="1064">
                  <c:v>10.6400000000001</c:v>
                </c:pt>
                <c:pt idx="1065">
                  <c:v>10.650000000000091</c:v>
                </c:pt>
                <c:pt idx="1066">
                  <c:v>10.660000000000082</c:v>
                </c:pt>
                <c:pt idx="1067">
                  <c:v>10.670000000000073</c:v>
                </c:pt>
                <c:pt idx="1068">
                  <c:v>10.680000000000064</c:v>
                </c:pt>
                <c:pt idx="1069">
                  <c:v>10.690000000000055</c:v>
                </c:pt>
                <c:pt idx="1070">
                  <c:v>10.700000000000045</c:v>
                </c:pt>
                <c:pt idx="1071">
                  <c:v>10.710000000000036</c:v>
                </c:pt>
                <c:pt idx="1072">
                  <c:v>10.720000000000027</c:v>
                </c:pt>
                <c:pt idx="1073">
                  <c:v>10.730000000000018</c:v>
                </c:pt>
                <c:pt idx="1074">
                  <c:v>10.740000000000009</c:v>
                </c:pt>
                <c:pt idx="1075">
                  <c:v>10.75</c:v>
                </c:pt>
                <c:pt idx="1076">
                  <c:v>10.759999999999991</c:v>
                </c:pt>
                <c:pt idx="1077">
                  <c:v>10.769999999999982</c:v>
                </c:pt>
                <c:pt idx="1078">
                  <c:v>10.779999999999973</c:v>
                </c:pt>
                <c:pt idx="1079">
                  <c:v>10.790000000000191</c:v>
                </c:pt>
                <c:pt idx="1080">
                  <c:v>10.800000000000182</c:v>
                </c:pt>
                <c:pt idx="1081">
                  <c:v>10.810000000000173</c:v>
                </c:pt>
                <c:pt idx="1082">
                  <c:v>10.820000000000164</c:v>
                </c:pt>
                <c:pt idx="1083">
                  <c:v>10.830000000000155</c:v>
                </c:pt>
                <c:pt idx="1084">
                  <c:v>10.840000000000146</c:v>
                </c:pt>
                <c:pt idx="1085">
                  <c:v>10.850000000000136</c:v>
                </c:pt>
                <c:pt idx="1086">
                  <c:v>10.860000000000127</c:v>
                </c:pt>
                <c:pt idx="1087">
                  <c:v>10.870000000000118</c:v>
                </c:pt>
                <c:pt idx="1088">
                  <c:v>10.880000000000109</c:v>
                </c:pt>
                <c:pt idx="1089">
                  <c:v>10.8900000000001</c:v>
                </c:pt>
                <c:pt idx="1090">
                  <c:v>10.900000000000091</c:v>
                </c:pt>
                <c:pt idx="1091">
                  <c:v>10.910000000000082</c:v>
                </c:pt>
                <c:pt idx="1092">
                  <c:v>10.920000000000073</c:v>
                </c:pt>
                <c:pt idx="1093">
                  <c:v>10.930000000000064</c:v>
                </c:pt>
                <c:pt idx="1094">
                  <c:v>10.940000000000055</c:v>
                </c:pt>
                <c:pt idx="1095">
                  <c:v>10.950000000000045</c:v>
                </c:pt>
                <c:pt idx="1096">
                  <c:v>10.960000000000036</c:v>
                </c:pt>
                <c:pt idx="1097">
                  <c:v>10.970000000000027</c:v>
                </c:pt>
                <c:pt idx="1098">
                  <c:v>10.980000000000018</c:v>
                </c:pt>
                <c:pt idx="1099">
                  <c:v>10.990000000000009</c:v>
                </c:pt>
                <c:pt idx="1100">
                  <c:v>11</c:v>
                </c:pt>
                <c:pt idx="1101">
                  <c:v>11.009999999999991</c:v>
                </c:pt>
                <c:pt idx="1102">
                  <c:v>11.019999999999982</c:v>
                </c:pt>
                <c:pt idx="1103">
                  <c:v>11.029999999999973</c:v>
                </c:pt>
                <c:pt idx="1104">
                  <c:v>11.040000000000191</c:v>
                </c:pt>
                <c:pt idx="1105">
                  <c:v>11.050000000000182</c:v>
                </c:pt>
                <c:pt idx="1106">
                  <c:v>11.060000000000173</c:v>
                </c:pt>
                <c:pt idx="1107">
                  <c:v>11.070000000000164</c:v>
                </c:pt>
                <c:pt idx="1108">
                  <c:v>11.080000000000155</c:v>
                </c:pt>
                <c:pt idx="1109">
                  <c:v>11.090000000000146</c:v>
                </c:pt>
                <c:pt idx="1110">
                  <c:v>11.100000000000136</c:v>
                </c:pt>
                <c:pt idx="1111">
                  <c:v>11.110000000000127</c:v>
                </c:pt>
                <c:pt idx="1112">
                  <c:v>11.120000000000118</c:v>
                </c:pt>
                <c:pt idx="1113">
                  <c:v>11.130000000000109</c:v>
                </c:pt>
                <c:pt idx="1114">
                  <c:v>11.1400000000001</c:v>
                </c:pt>
                <c:pt idx="1115">
                  <c:v>11.150000000000091</c:v>
                </c:pt>
                <c:pt idx="1116">
                  <c:v>11.160000000000082</c:v>
                </c:pt>
                <c:pt idx="1117">
                  <c:v>11.170000000000073</c:v>
                </c:pt>
                <c:pt idx="1118">
                  <c:v>11.180000000000064</c:v>
                </c:pt>
                <c:pt idx="1119">
                  <c:v>11.190000000000055</c:v>
                </c:pt>
                <c:pt idx="1120">
                  <c:v>11.200000000000045</c:v>
                </c:pt>
                <c:pt idx="1121">
                  <c:v>11.210000000000036</c:v>
                </c:pt>
                <c:pt idx="1122">
                  <c:v>11.220000000000027</c:v>
                </c:pt>
                <c:pt idx="1123">
                  <c:v>11.230000000000018</c:v>
                </c:pt>
                <c:pt idx="1124">
                  <c:v>11.240000000000009</c:v>
                </c:pt>
                <c:pt idx="1125">
                  <c:v>11.25</c:v>
                </c:pt>
                <c:pt idx="1126">
                  <c:v>11.259999999999991</c:v>
                </c:pt>
                <c:pt idx="1127">
                  <c:v>11.269999999999982</c:v>
                </c:pt>
                <c:pt idx="1128">
                  <c:v>11.279999999999973</c:v>
                </c:pt>
                <c:pt idx="1129">
                  <c:v>11.290000000000191</c:v>
                </c:pt>
                <c:pt idx="1130">
                  <c:v>11.300000000000182</c:v>
                </c:pt>
                <c:pt idx="1131">
                  <c:v>11.310000000000173</c:v>
                </c:pt>
                <c:pt idx="1132">
                  <c:v>11.320000000000164</c:v>
                </c:pt>
                <c:pt idx="1133">
                  <c:v>11.330000000000155</c:v>
                </c:pt>
                <c:pt idx="1134">
                  <c:v>11.340000000000146</c:v>
                </c:pt>
                <c:pt idx="1135">
                  <c:v>11.350000000000136</c:v>
                </c:pt>
                <c:pt idx="1136">
                  <c:v>11.360000000000127</c:v>
                </c:pt>
                <c:pt idx="1137">
                  <c:v>11.370000000000118</c:v>
                </c:pt>
                <c:pt idx="1138">
                  <c:v>11.380000000000109</c:v>
                </c:pt>
                <c:pt idx="1139">
                  <c:v>11.3900000000001</c:v>
                </c:pt>
                <c:pt idx="1140">
                  <c:v>11.400000000000091</c:v>
                </c:pt>
                <c:pt idx="1141">
                  <c:v>11.410000000000082</c:v>
                </c:pt>
                <c:pt idx="1142">
                  <c:v>11.420000000000073</c:v>
                </c:pt>
                <c:pt idx="1143">
                  <c:v>11.430000000000064</c:v>
                </c:pt>
                <c:pt idx="1144">
                  <c:v>11.440000000000055</c:v>
                </c:pt>
                <c:pt idx="1145">
                  <c:v>11.450000000000045</c:v>
                </c:pt>
                <c:pt idx="1146">
                  <c:v>11.460000000000036</c:v>
                </c:pt>
                <c:pt idx="1147">
                  <c:v>11.470000000000027</c:v>
                </c:pt>
                <c:pt idx="1148">
                  <c:v>11.480000000000018</c:v>
                </c:pt>
                <c:pt idx="1149">
                  <c:v>11.490000000000009</c:v>
                </c:pt>
                <c:pt idx="1150">
                  <c:v>11.5</c:v>
                </c:pt>
                <c:pt idx="1151">
                  <c:v>11.509999999999991</c:v>
                </c:pt>
                <c:pt idx="1152">
                  <c:v>11.519999999999982</c:v>
                </c:pt>
                <c:pt idx="1153">
                  <c:v>11.529999999999973</c:v>
                </c:pt>
                <c:pt idx="1154">
                  <c:v>11.540000000000191</c:v>
                </c:pt>
                <c:pt idx="1155">
                  <c:v>11.550000000000182</c:v>
                </c:pt>
                <c:pt idx="1156">
                  <c:v>11.560000000000173</c:v>
                </c:pt>
                <c:pt idx="1157">
                  <c:v>11.570000000000164</c:v>
                </c:pt>
                <c:pt idx="1158">
                  <c:v>11.580000000000155</c:v>
                </c:pt>
                <c:pt idx="1159">
                  <c:v>11.590000000000146</c:v>
                </c:pt>
                <c:pt idx="1160">
                  <c:v>11.600000000000136</c:v>
                </c:pt>
                <c:pt idx="1161">
                  <c:v>11.610000000000127</c:v>
                </c:pt>
                <c:pt idx="1162">
                  <c:v>11.620000000000118</c:v>
                </c:pt>
                <c:pt idx="1163">
                  <c:v>11.630000000000109</c:v>
                </c:pt>
                <c:pt idx="1164">
                  <c:v>11.6400000000001</c:v>
                </c:pt>
                <c:pt idx="1165">
                  <c:v>11.650000000000091</c:v>
                </c:pt>
                <c:pt idx="1166">
                  <c:v>11.660000000000082</c:v>
                </c:pt>
                <c:pt idx="1167">
                  <c:v>11.670000000000073</c:v>
                </c:pt>
                <c:pt idx="1168">
                  <c:v>11.680000000000064</c:v>
                </c:pt>
                <c:pt idx="1169">
                  <c:v>11.690000000000055</c:v>
                </c:pt>
                <c:pt idx="1170">
                  <c:v>11.700000000000045</c:v>
                </c:pt>
                <c:pt idx="1171">
                  <c:v>11.710000000000036</c:v>
                </c:pt>
                <c:pt idx="1172">
                  <c:v>11.720000000000027</c:v>
                </c:pt>
                <c:pt idx="1173">
                  <c:v>11.730000000000018</c:v>
                </c:pt>
                <c:pt idx="1174">
                  <c:v>11.740000000000009</c:v>
                </c:pt>
                <c:pt idx="1175">
                  <c:v>11.75</c:v>
                </c:pt>
                <c:pt idx="1176">
                  <c:v>11.759999999999991</c:v>
                </c:pt>
                <c:pt idx="1177">
                  <c:v>11.769999999999982</c:v>
                </c:pt>
                <c:pt idx="1178">
                  <c:v>11.779999999999973</c:v>
                </c:pt>
                <c:pt idx="1179">
                  <c:v>11.790000000000191</c:v>
                </c:pt>
                <c:pt idx="1180">
                  <c:v>11.800000000000182</c:v>
                </c:pt>
                <c:pt idx="1181">
                  <c:v>11.810000000000173</c:v>
                </c:pt>
                <c:pt idx="1182">
                  <c:v>11.820000000000164</c:v>
                </c:pt>
                <c:pt idx="1183">
                  <c:v>11.830000000000155</c:v>
                </c:pt>
                <c:pt idx="1184">
                  <c:v>11.840000000000146</c:v>
                </c:pt>
                <c:pt idx="1185">
                  <c:v>11.850000000000136</c:v>
                </c:pt>
                <c:pt idx="1186">
                  <c:v>11.860000000000127</c:v>
                </c:pt>
                <c:pt idx="1187">
                  <c:v>11.870000000000118</c:v>
                </c:pt>
                <c:pt idx="1188">
                  <c:v>11.880000000000109</c:v>
                </c:pt>
                <c:pt idx="1189">
                  <c:v>11.8900000000001</c:v>
                </c:pt>
                <c:pt idx="1190">
                  <c:v>11.900000000000091</c:v>
                </c:pt>
                <c:pt idx="1191">
                  <c:v>11.910000000000082</c:v>
                </c:pt>
                <c:pt idx="1192">
                  <c:v>11.920000000000073</c:v>
                </c:pt>
                <c:pt idx="1193">
                  <c:v>11.930000000000064</c:v>
                </c:pt>
                <c:pt idx="1194">
                  <c:v>11.940000000000055</c:v>
                </c:pt>
                <c:pt idx="1195">
                  <c:v>11.950000000000045</c:v>
                </c:pt>
                <c:pt idx="1196">
                  <c:v>11.960000000000036</c:v>
                </c:pt>
                <c:pt idx="1197">
                  <c:v>11.970000000000027</c:v>
                </c:pt>
                <c:pt idx="1198">
                  <c:v>11.980000000000018</c:v>
                </c:pt>
                <c:pt idx="1199">
                  <c:v>11.990000000000009</c:v>
                </c:pt>
                <c:pt idx="1200">
                  <c:v>12</c:v>
                </c:pt>
                <c:pt idx="1201">
                  <c:v>12.009999999999991</c:v>
                </c:pt>
                <c:pt idx="1202">
                  <c:v>12.019999999999982</c:v>
                </c:pt>
                <c:pt idx="1203">
                  <c:v>12.029999999999973</c:v>
                </c:pt>
                <c:pt idx="1204">
                  <c:v>12.040000000000191</c:v>
                </c:pt>
                <c:pt idx="1205">
                  <c:v>12.050000000000182</c:v>
                </c:pt>
                <c:pt idx="1206">
                  <c:v>12.060000000000173</c:v>
                </c:pt>
                <c:pt idx="1207">
                  <c:v>12.070000000000164</c:v>
                </c:pt>
                <c:pt idx="1208">
                  <c:v>12.080000000000155</c:v>
                </c:pt>
                <c:pt idx="1209">
                  <c:v>12.090000000000146</c:v>
                </c:pt>
                <c:pt idx="1210">
                  <c:v>12.100000000000136</c:v>
                </c:pt>
                <c:pt idx="1211">
                  <c:v>12.110000000000127</c:v>
                </c:pt>
                <c:pt idx="1212">
                  <c:v>12.120000000000118</c:v>
                </c:pt>
                <c:pt idx="1213">
                  <c:v>12.130000000000109</c:v>
                </c:pt>
                <c:pt idx="1214">
                  <c:v>12.1400000000001</c:v>
                </c:pt>
                <c:pt idx="1215">
                  <c:v>12.150000000000091</c:v>
                </c:pt>
                <c:pt idx="1216">
                  <c:v>12.160000000000082</c:v>
                </c:pt>
                <c:pt idx="1217">
                  <c:v>12.170000000000073</c:v>
                </c:pt>
                <c:pt idx="1218">
                  <c:v>12.180000000000064</c:v>
                </c:pt>
                <c:pt idx="1219">
                  <c:v>12.190000000000055</c:v>
                </c:pt>
                <c:pt idx="1220">
                  <c:v>12.200000000000045</c:v>
                </c:pt>
                <c:pt idx="1221">
                  <c:v>12.210000000000036</c:v>
                </c:pt>
                <c:pt idx="1222">
                  <c:v>12.220000000000027</c:v>
                </c:pt>
                <c:pt idx="1223">
                  <c:v>12.230000000000018</c:v>
                </c:pt>
                <c:pt idx="1224">
                  <c:v>12.240000000000009</c:v>
                </c:pt>
                <c:pt idx="1225">
                  <c:v>12.25</c:v>
                </c:pt>
                <c:pt idx="1226">
                  <c:v>12.259999999999991</c:v>
                </c:pt>
                <c:pt idx="1227">
                  <c:v>12.269999999999982</c:v>
                </c:pt>
                <c:pt idx="1228">
                  <c:v>12.279999999999973</c:v>
                </c:pt>
                <c:pt idx="1229">
                  <c:v>12.290000000000191</c:v>
                </c:pt>
                <c:pt idx="1230">
                  <c:v>12.300000000000182</c:v>
                </c:pt>
                <c:pt idx="1231">
                  <c:v>12.310000000000173</c:v>
                </c:pt>
                <c:pt idx="1232">
                  <c:v>12.320000000000164</c:v>
                </c:pt>
                <c:pt idx="1233">
                  <c:v>12.330000000000155</c:v>
                </c:pt>
                <c:pt idx="1234">
                  <c:v>12.340000000000146</c:v>
                </c:pt>
                <c:pt idx="1235">
                  <c:v>12.350000000000136</c:v>
                </c:pt>
                <c:pt idx="1236">
                  <c:v>12.360000000000127</c:v>
                </c:pt>
                <c:pt idx="1237">
                  <c:v>12.370000000000118</c:v>
                </c:pt>
                <c:pt idx="1238">
                  <c:v>12.380000000000109</c:v>
                </c:pt>
                <c:pt idx="1239">
                  <c:v>12.3900000000001</c:v>
                </c:pt>
                <c:pt idx="1240">
                  <c:v>12.400000000000091</c:v>
                </c:pt>
                <c:pt idx="1241">
                  <c:v>12.410000000000082</c:v>
                </c:pt>
                <c:pt idx="1242">
                  <c:v>12.420000000000073</c:v>
                </c:pt>
                <c:pt idx="1243">
                  <c:v>12.430000000000064</c:v>
                </c:pt>
                <c:pt idx="1244">
                  <c:v>12.440000000000055</c:v>
                </c:pt>
                <c:pt idx="1245">
                  <c:v>12.450000000000045</c:v>
                </c:pt>
                <c:pt idx="1246">
                  <c:v>12.460000000000036</c:v>
                </c:pt>
                <c:pt idx="1247">
                  <c:v>12.470000000000027</c:v>
                </c:pt>
                <c:pt idx="1248">
                  <c:v>12.480000000000018</c:v>
                </c:pt>
                <c:pt idx="1249">
                  <c:v>12.490000000000009</c:v>
                </c:pt>
                <c:pt idx="1250">
                  <c:v>12.5</c:v>
                </c:pt>
                <c:pt idx="1251">
                  <c:v>12.509999999999991</c:v>
                </c:pt>
                <c:pt idx="1252">
                  <c:v>12.519999999999982</c:v>
                </c:pt>
                <c:pt idx="1253">
                  <c:v>12.529999999999973</c:v>
                </c:pt>
                <c:pt idx="1254">
                  <c:v>12.540000000000191</c:v>
                </c:pt>
                <c:pt idx="1255">
                  <c:v>12.550000000000182</c:v>
                </c:pt>
                <c:pt idx="1256">
                  <c:v>12.560000000000173</c:v>
                </c:pt>
                <c:pt idx="1257">
                  <c:v>12.570000000000164</c:v>
                </c:pt>
                <c:pt idx="1258">
                  <c:v>12.580000000000155</c:v>
                </c:pt>
                <c:pt idx="1259">
                  <c:v>12.590000000000146</c:v>
                </c:pt>
                <c:pt idx="1260">
                  <c:v>12.600000000000136</c:v>
                </c:pt>
                <c:pt idx="1261">
                  <c:v>12.610000000000127</c:v>
                </c:pt>
                <c:pt idx="1262">
                  <c:v>12.620000000000118</c:v>
                </c:pt>
                <c:pt idx="1263">
                  <c:v>12.630000000000109</c:v>
                </c:pt>
                <c:pt idx="1264">
                  <c:v>12.6400000000001</c:v>
                </c:pt>
                <c:pt idx="1265">
                  <c:v>12.650000000000091</c:v>
                </c:pt>
                <c:pt idx="1266">
                  <c:v>12.660000000000082</c:v>
                </c:pt>
                <c:pt idx="1267">
                  <c:v>12.670000000000073</c:v>
                </c:pt>
                <c:pt idx="1268">
                  <c:v>12.680000000000064</c:v>
                </c:pt>
                <c:pt idx="1269">
                  <c:v>12.690000000000055</c:v>
                </c:pt>
                <c:pt idx="1270">
                  <c:v>12.700000000000045</c:v>
                </c:pt>
                <c:pt idx="1271">
                  <c:v>12.710000000000036</c:v>
                </c:pt>
                <c:pt idx="1272">
                  <c:v>12.720000000000027</c:v>
                </c:pt>
                <c:pt idx="1273">
                  <c:v>12.730000000000018</c:v>
                </c:pt>
                <c:pt idx="1274">
                  <c:v>12.740000000000009</c:v>
                </c:pt>
                <c:pt idx="1275">
                  <c:v>12.75</c:v>
                </c:pt>
                <c:pt idx="1276">
                  <c:v>12.759999999999991</c:v>
                </c:pt>
                <c:pt idx="1277">
                  <c:v>12.769999999999982</c:v>
                </c:pt>
                <c:pt idx="1278">
                  <c:v>12.779999999999973</c:v>
                </c:pt>
                <c:pt idx="1279">
                  <c:v>12.790000000000191</c:v>
                </c:pt>
                <c:pt idx="1280">
                  <c:v>12.800000000000182</c:v>
                </c:pt>
                <c:pt idx="1281">
                  <c:v>12.810000000000173</c:v>
                </c:pt>
                <c:pt idx="1282">
                  <c:v>12.820000000000164</c:v>
                </c:pt>
                <c:pt idx="1283">
                  <c:v>12.830000000000155</c:v>
                </c:pt>
                <c:pt idx="1284">
                  <c:v>12.840000000000146</c:v>
                </c:pt>
                <c:pt idx="1285">
                  <c:v>12.850000000000136</c:v>
                </c:pt>
                <c:pt idx="1286">
                  <c:v>12.860000000000127</c:v>
                </c:pt>
                <c:pt idx="1287">
                  <c:v>12.870000000000118</c:v>
                </c:pt>
                <c:pt idx="1288">
                  <c:v>12.880000000000109</c:v>
                </c:pt>
                <c:pt idx="1289">
                  <c:v>12.8900000000001</c:v>
                </c:pt>
                <c:pt idx="1290">
                  <c:v>12.900000000000091</c:v>
                </c:pt>
                <c:pt idx="1291">
                  <c:v>12.910000000000082</c:v>
                </c:pt>
                <c:pt idx="1292">
                  <c:v>12.920000000000073</c:v>
                </c:pt>
                <c:pt idx="1293">
                  <c:v>12.930000000000064</c:v>
                </c:pt>
                <c:pt idx="1294">
                  <c:v>12.940000000000055</c:v>
                </c:pt>
                <c:pt idx="1295">
                  <c:v>12.950000000000045</c:v>
                </c:pt>
                <c:pt idx="1296">
                  <c:v>12.960000000000036</c:v>
                </c:pt>
                <c:pt idx="1297">
                  <c:v>12.970000000000027</c:v>
                </c:pt>
                <c:pt idx="1298">
                  <c:v>12.980000000000018</c:v>
                </c:pt>
                <c:pt idx="1299">
                  <c:v>12.990000000000009</c:v>
                </c:pt>
                <c:pt idx="1300">
                  <c:v>13</c:v>
                </c:pt>
                <c:pt idx="1301">
                  <c:v>13.009999999999991</c:v>
                </c:pt>
                <c:pt idx="1302">
                  <c:v>13.019999999999982</c:v>
                </c:pt>
                <c:pt idx="1303">
                  <c:v>13.029999999999973</c:v>
                </c:pt>
                <c:pt idx="1304">
                  <c:v>13.040000000000191</c:v>
                </c:pt>
                <c:pt idx="1305">
                  <c:v>13.050000000000182</c:v>
                </c:pt>
                <c:pt idx="1306">
                  <c:v>13.060000000000173</c:v>
                </c:pt>
                <c:pt idx="1307">
                  <c:v>13.070000000000164</c:v>
                </c:pt>
                <c:pt idx="1308">
                  <c:v>13.080000000000155</c:v>
                </c:pt>
                <c:pt idx="1309">
                  <c:v>13.090000000000146</c:v>
                </c:pt>
                <c:pt idx="1310">
                  <c:v>13.100000000000136</c:v>
                </c:pt>
                <c:pt idx="1311">
                  <c:v>13.110000000000127</c:v>
                </c:pt>
                <c:pt idx="1312">
                  <c:v>13.120000000000118</c:v>
                </c:pt>
                <c:pt idx="1313">
                  <c:v>13.130000000000109</c:v>
                </c:pt>
                <c:pt idx="1314">
                  <c:v>13.1400000000001</c:v>
                </c:pt>
                <c:pt idx="1315">
                  <c:v>13.150000000000091</c:v>
                </c:pt>
                <c:pt idx="1316">
                  <c:v>13.160000000000082</c:v>
                </c:pt>
                <c:pt idx="1317">
                  <c:v>13.170000000000073</c:v>
                </c:pt>
                <c:pt idx="1318">
                  <c:v>13.180000000000064</c:v>
                </c:pt>
                <c:pt idx="1319">
                  <c:v>13.190000000000055</c:v>
                </c:pt>
                <c:pt idx="1320">
                  <c:v>13.200000000000045</c:v>
                </c:pt>
                <c:pt idx="1321">
                  <c:v>13.210000000000036</c:v>
                </c:pt>
                <c:pt idx="1322">
                  <c:v>13.220000000000027</c:v>
                </c:pt>
                <c:pt idx="1323">
                  <c:v>13.230000000000018</c:v>
                </c:pt>
                <c:pt idx="1324">
                  <c:v>13.240000000000009</c:v>
                </c:pt>
                <c:pt idx="1325">
                  <c:v>13.25</c:v>
                </c:pt>
                <c:pt idx="1326">
                  <c:v>13.259999999999991</c:v>
                </c:pt>
                <c:pt idx="1327">
                  <c:v>13.269999999999982</c:v>
                </c:pt>
                <c:pt idx="1328">
                  <c:v>13.279999999999973</c:v>
                </c:pt>
                <c:pt idx="1329">
                  <c:v>13.290000000000191</c:v>
                </c:pt>
                <c:pt idx="1330">
                  <c:v>13.300000000000182</c:v>
                </c:pt>
                <c:pt idx="1331">
                  <c:v>13.310000000000173</c:v>
                </c:pt>
                <c:pt idx="1332">
                  <c:v>13.320000000000164</c:v>
                </c:pt>
                <c:pt idx="1333">
                  <c:v>13.330000000000155</c:v>
                </c:pt>
                <c:pt idx="1334">
                  <c:v>13.340000000000146</c:v>
                </c:pt>
                <c:pt idx="1335">
                  <c:v>13.350000000000136</c:v>
                </c:pt>
                <c:pt idx="1336">
                  <c:v>13.360000000000127</c:v>
                </c:pt>
                <c:pt idx="1337">
                  <c:v>13.370000000000118</c:v>
                </c:pt>
                <c:pt idx="1338">
                  <c:v>13.380000000000109</c:v>
                </c:pt>
                <c:pt idx="1339">
                  <c:v>13.3900000000001</c:v>
                </c:pt>
                <c:pt idx="1340">
                  <c:v>13.400000000000091</c:v>
                </c:pt>
                <c:pt idx="1341">
                  <c:v>13.410000000000082</c:v>
                </c:pt>
                <c:pt idx="1342">
                  <c:v>13.420000000000073</c:v>
                </c:pt>
                <c:pt idx="1343">
                  <c:v>13.430000000000064</c:v>
                </c:pt>
                <c:pt idx="1344">
                  <c:v>13.440000000000055</c:v>
                </c:pt>
                <c:pt idx="1345">
                  <c:v>13.450000000000045</c:v>
                </c:pt>
                <c:pt idx="1346">
                  <c:v>13.460000000000036</c:v>
                </c:pt>
                <c:pt idx="1347">
                  <c:v>13.470000000000027</c:v>
                </c:pt>
                <c:pt idx="1348">
                  <c:v>13.480000000000018</c:v>
                </c:pt>
                <c:pt idx="1349">
                  <c:v>13.490000000000009</c:v>
                </c:pt>
                <c:pt idx="1350">
                  <c:v>13.5</c:v>
                </c:pt>
                <c:pt idx="1351">
                  <c:v>13.509999999999991</c:v>
                </c:pt>
                <c:pt idx="1352">
                  <c:v>13.519999999999982</c:v>
                </c:pt>
                <c:pt idx="1353">
                  <c:v>13.529999999999973</c:v>
                </c:pt>
                <c:pt idx="1354">
                  <c:v>13.540000000000191</c:v>
                </c:pt>
                <c:pt idx="1355">
                  <c:v>13.550000000000182</c:v>
                </c:pt>
                <c:pt idx="1356">
                  <c:v>13.560000000000173</c:v>
                </c:pt>
                <c:pt idx="1357">
                  <c:v>13.570000000000164</c:v>
                </c:pt>
                <c:pt idx="1358">
                  <c:v>13.580000000000155</c:v>
                </c:pt>
                <c:pt idx="1359">
                  <c:v>13.590000000000146</c:v>
                </c:pt>
                <c:pt idx="1360">
                  <c:v>13.600000000000136</c:v>
                </c:pt>
                <c:pt idx="1361">
                  <c:v>13.610000000000127</c:v>
                </c:pt>
                <c:pt idx="1362">
                  <c:v>13.620000000000118</c:v>
                </c:pt>
                <c:pt idx="1363">
                  <c:v>13.630000000000109</c:v>
                </c:pt>
                <c:pt idx="1364">
                  <c:v>13.6400000000001</c:v>
                </c:pt>
                <c:pt idx="1365">
                  <c:v>13.650000000000091</c:v>
                </c:pt>
                <c:pt idx="1366">
                  <c:v>13.660000000000082</c:v>
                </c:pt>
                <c:pt idx="1367">
                  <c:v>13.670000000000073</c:v>
                </c:pt>
                <c:pt idx="1368">
                  <c:v>13.680000000000064</c:v>
                </c:pt>
                <c:pt idx="1369">
                  <c:v>13.690000000000055</c:v>
                </c:pt>
                <c:pt idx="1370">
                  <c:v>13.700000000000045</c:v>
                </c:pt>
                <c:pt idx="1371">
                  <c:v>13.710000000000036</c:v>
                </c:pt>
                <c:pt idx="1372">
                  <c:v>13.720000000000027</c:v>
                </c:pt>
                <c:pt idx="1373">
                  <c:v>13.730000000000018</c:v>
                </c:pt>
                <c:pt idx="1374">
                  <c:v>13.740000000000009</c:v>
                </c:pt>
                <c:pt idx="1375">
                  <c:v>13.75</c:v>
                </c:pt>
                <c:pt idx="1376">
                  <c:v>13.759999999999991</c:v>
                </c:pt>
                <c:pt idx="1377">
                  <c:v>13.769999999999982</c:v>
                </c:pt>
                <c:pt idx="1378">
                  <c:v>13.779999999999973</c:v>
                </c:pt>
                <c:pt idx="1379">
                  <c:v>13.790000000000191</c:v>
                </c:pt>
                <c:pt idx="1380">
                  <c:v>13.800000000000182</c:v>
                </c:pt>
                <c:pt idx="1381">
                  <c:v>13.810000000000173</c:v>
                </c:pt>
                <c:pt idx="1382">
                  <c:v>13.820000000000164</c:v>
                </c:pt>
                <c:pt idx="1383">
                  <c:v>13.830000000000155</c:v>
                </c:pt>
                <c:pt idx="1384">
                  <c:v>13.840000000000146</c:v>
                </c:pt>
                <c:pt idx="1385">
                  <c:v>13.850000000000136</c:v>
                </c:pt>
                <c:pt idx="1386">
                  <c:v>13.860000000000127</c:v>
                </c:pt>
                <c:pt idx="1387">
                  <c:v>13.870000000000118</c:v>
                </c:pt>
                <c:pt idx="1388">
                  <c:v>13.880000000000109</c:v>
                </c:pt>
                <c:pt idx="1389">
                  <c:v>13.8900000000001</c:v>
                </c:pt>
                <c:pt idx="1390">
                  <c:v>13.900000000000091</c:v>
                </c:pt>
                <c:pt idx="1391">
                  <c:v>13.910000000000082</c:v>
                </c:pt>
                <c:pt idx="1392">
                  <c:v>13.920000000000073</c:v>
                </c:pt>
                <c:pt idx="1393">
                  <c:v>13.930000000000064</c:v>
                </c:pt>
                <c:pt idx="1394">
                  <c:v>13.940000000000055</c:v>
                </c:pt>
                <c:pt idx="1395">
                  <c:v>13.950000000000045</c:v>
                </c:pt>
                <c:pt idx="1396">
                  <c:v>13.960000000000036</c:v>
                </c:pt>
                <c:pt idx="1397">
                  <c:v>13.970000000000027</c:v>
                </c:pt>
                <c:pt idx="1398">
                  <c:v>13.980000000000018</c:v>
                </c:pt>
                <c:pt idx="1399">
                  <c:v>13.990000000000009</c:v>
                </c:pt>
                <c:pt idx="1400">
                  <c:v>14</c:v>
                </c:pt>
                <c:pt idx="1401">
                  <c:v>14.009999999999991</c:v>
                </c:pt>
                <c:pt idx="1402">
                  <c:v>14.019999999999982</c:v>
                </c:pt>
                <c:pt idx="1403">
                  <c:v>14.029999999999973</c:v>
                </c:pt>
                <c:pt idx="1404">
                  <c:v>14.040000000000191</c:v>
                </c:pt>
                <c:pt idx="1405">
                  <c:v>14.050000000000182</c:v>
                </c:pt>
                <c:pt idx="1406">
                  <c:v>14.060000000000173</c:v>
                </c:pt>
                <c:pt idx="1407">
                  <c:v>14.070000000000164</c:v>
                </c:pt>
                <c:pt idx="1408">
                  <c:v>14.080000000000155</c:v>
                </c:pt>
                <c:pt idx="1409">
                  <c:v>14.090000000000146</c:v>
                </c:pt>
                <c:pt idx="1410">
                  <c:v>14.100000000000136</c:v>
                </c:pt>
                <c:pt idx="1411">
                  <c:v>14.110000000000127</c:v>
                </c:pt>
                <c:pt idx="1412">
                  <c:v>14.120000000000118</c:v>
                </c:pt>
                <c:pt idx="1413">
                  <c:v>14.130000000000109</c:v>
                </c:pt>
                <c:pt idx="1414">
                  <c:v>14.1400000000001</c:v>
                </c:pt>
                <c:pt idx="1415">
                  <c:v>14.150000000000091</c:v>
                </c:pt>
                <c:pt idx="1416">
                  <c:v>14.160000000000082</c:v>
                </c:pt>
                <c:pt idx="1417">
                  <c:v>14.170000000000073</c:v>
                </c:pt>
                <c:pt idx="1418">
                  <c:v>14.180000000000064</c:v>
                </c:pt>
                <c:pt idx="1419">
                  <c:v>14.190000000000055</c:v>
                </c:pt>
                <c:pt idx="1420">
                  <c:v>14.200000000000045</c:v>
                </c:pt>
                <c:pt idx="1421">
                  <c:v>14.210000000000036</c:v>
                </c:pt>
                <c:pt idx="1422">
                  <c:v>14.220000000000027</c:v>
                </c:pt>
                <c:pt idx="1423">
                  <c:v>14.230000000000018</c:v>
                </c:pt>
                <c:pt idx="1424">
                  <c:v>14.240000000000009</c:v>
                </c:pt>
                <c:pt idx="1425">
                  <c:v>14.25</c:v>
                </c:pt>
                <c:pt idx="1426">
                  <c:v>14.259999999999991</c:v>
                </c:pt>
                <c:pt idx="1427">
                  <c:v>14.269999999999982</c:v>
                </c:pt>
                <c:pt idx="1428">
                  <c:v>14.279999999999973</c:v>
                </c:pt>
                <c:pt idx="1429">
                  <c:v>14.290000000000191</c:v>
                </c:pt>
                <c:pt idx="1430">
                  <c:v>14.300000000000182</c:v>
                </c:pt>
                <c:pt idx="1431">
                  <c:v>14.310000000000173</c:v>
                </c:pt>
                <c:pt idx="1432">
                  <c:v>14.320000000000164</c:v>
                </c:pt>
                <c:pt idx="1433">
                  <c:v>14.330000000000155</c:v>
                </c:pt>
                <c:pt idx="1434">
                  <c:v>14.340000000000146</c:v>
                </c:pt>
                <c:pt idx="1435">
                  <c:v>14.350000000000136</c:v>
                </c:pt>
                <c:pt idx="1436">
                  <c:v>14.360000000000127</c:v>
                </c:pt>
                <c:pt idx="1437">
                  <c:v>14.370000000000118</c:v>
                </c:pt>
                <c:pt idx="1438">
                  <c:v>14.380000000000109</c:v>
                </c:pt>
                <c:pt idx="1439">
                  <c:v>14.3900000000001</c:v>
                </c:pt>
                <c:pt idx="1440">
                  <c:v>14.400000000000091</c:v>
                </c:pt>
                <c:pt idx="1441">
                  <c:v>14.410000000000082</c:v>
                </c:pt>
                <c:pt idx="1442">
                  <c:v>14.420000000000073</c:v>
                </c:pt>
                <c:pt idx="1443">
                  <c:v>14.430000000000064</c:v>
                </c:pt>
                <c:pt idx="1444">
                  <c:v>14.440000000000055</c:v>
                </c:pt>
                <c:pt idx="1445">
                  <c:v>14.450000000000045</c:v>
                </c:pt>
                <c:pt idx="1446">
                  <c:v>14.460000000000036</c:v>
                </c:pt>
                <c:pt idx="1447">
                  <c:v>14.470000000000027</c:v>
                </c:pt>
                <c:pt idx="1448">
                  <c:v>14.480000000000018</c:v>
                </c:pt>
                <c:pt idx="1449">
                  <c:v>14.490000000000009</c:v>
                </c:pt>
                <c:pt idx="1450">
                  <c:v>14.5</c:v>
                </c:pt>
                <c:pt idx="1451">
                  <c:v>14.509999999999991</c:v>
                </c:pt>
                <c:pt idx="1452">
                  <c:v>14.519999999999982</c:v>
                </c:pt>
                <c:pt idx="1453">
                  <c:v>14.529999999999973</c:v>
                </c:pt>
                <c:pt idx="1454">
                  <c:v>14.540000000000191</c:v>
                </c:pt>
                <c:pt idx="1455">
                  <c:v>14.550000000000182</c:v>
                </c:pt>
                <c:pt idx="1456">
                  <c:v>14.560000000000173</c:v>
                </c:pt>
                <c:pt idx="1457">
                  <c:v>14.570000000000164</c:v>
                </c:pt>
                <c:pt idx="1458">
                  <c:v>14.580000000000155</c:v>
                </c:pt>
                <c:pt idx="1459">
                  <c:v>14.590000000000146</c:v>
                </c:pt>
                <c:pt idx="1460">
                  <c:v>14.600000000000136</c:v>
                </c:pt>
                <c:pt idx="1461">
                  <c:v>14.610000000000127</c:v>
                </c:pt>
                <c:pt idx="1462">
                  <c:v>14.620000000000118</c:v>
                </c:pt>
                <c:pt idx="1463">
                  <c:v>14.630000000000109</c:v>
                </c:pt>
                <c:pt idx="1464">
                  <c:v>14.6400000000001</c:v>
                </c:pt>
                <c:pt idx="1465">
                  <c:v>14.650000000000091</c:v>
                </c:pt>
                <c:pt idx="1466">
                  <c:v>14.660000000000082</c:v>
                </c:pt>
                <c:pt idx="1467">
                  <c:v>14.670000000000073</c:v>
                </c:pt>
                <c:pt idx="1468">
                  <c:v>14.680000000000064</c:v>
                </c:pt>
                <c:pt idx="1469">
                  <c:v>14.690000000000055</c:v>
                </c:pt>
                <c:pt idx="1470">
                  <c:v>14.700000000000045</c:v>
                </c:pt>
                <c:pt idx="1471">
                  <c:v>14.710000000000036</c:v>
                </c:pt>
                <c:pt idx="1472">
                  <c:v>14.720000000000027</c:v>
                </c:pt>
                <c:pt idx="1473">
                  <c:v>14.730000000000018</c:v>
                </c:pt>
                <c:pt idx="1474">
                  <c:v>14.740000000000009</c:v>
                </c:pt>
                <c:pt idx="1475">
                  <c:v>14.75</c:v>
                </c:pt>
                <c:pt idx="1476">
                  <c:v>14.759999999999991</c:v>
                </c:pt>
                <c:pt idx="1477">
                  <c:v>14.769999999999982</c:v>
                </c:pt>
                <c:pt idx="1478">
                  <c:v>14.779999999999973</c:v>
                </c:pt>
                <c:pt idx="1479">
                  <c:v>14.790000000000191</c:v>
                </c:pt>
                <c:pt idx="1480">
                  <c:v>14.800000000000182</c:v>
                </c:pt>
                <c:pt idx="1481">
                  <c:v>14.810000000000173</c:v>
                </c:pt>
                <c:pt idx="1482">
                  <c:v>14.820000000000164</c:v>
                </c:pt>
                <c:pt idx="1483">
                  <c:v>14.830000000000155</c:v>
                </c:pt>
                <c:pt idx="1484">
                  <c:v>14.840000000000146</c:v>
                </c:pt>
                <c:pt idx="1485">
                  <c:v>14.850000000000136</c:v>
                </c:pt>
                <c:pt idx="1486">
                  <c:v>14.860000000000127</c:v>
                </c:pt>
                <c:pt idx="1487">
                  <c:v>14.870000000000118</c:v>
                </c:pt>
                <c:pt idx="1488">
                  <c:v>14.880000000000109</c:v>
                </c:pt>
                <c:pt idx="1489">
                  <c:v>14.8900000000001</c:v>
                </c:pt>
                <c:pt idx="1490">
                  <c:v>14.900000000000091</c:v>
                </c:pt>
                <c:pt idx="1491">
                  <c:v>14.910000000000082</c:v>
                </c:pt>
                <c:pt idx="1492">
                  <c:v>14.920000000000073</c:v>
                </c:pt>
                <c:pt idx="1493">
                  <c:v>14.930000000000064</c:v>
                </c:pt>
                <c:pt idx="1494">
                  <c:v>14.940000000000055</c:v>
                </c:pt>
                <c:pt idx="1495">
                  <c:v>14.950000000000045</c:v>
                </c:pt>
                <c:pt idx="1496">
                  <c:v>14.960000000000036</c:v>
                </c:pt>
                <c:pt idx="1497">
                  <c:v>14.970000000000027</c:v>
                </c:pt>
                <c:pt idx="1498">
                  <c:v>14.980000000000018</c:v>
                </c:pt>
                <c:pt idx="1499">
                  <c:v>14.990000000000009</c:v>
                </c:pt>
                <c:pt idx="1500">
                  <c:v>15</c:v>
                </c:pt>
                <c:pt idx="1501">
                  <c:v>15.009999999999991</c:v>
                </c:pt>
                <c:pt idx="1502">
                  <c:v>15.019999999999982</c:v>
                </c:pt>
                <c:pt idx="1503">
                  <c:v>15.029999999999973</c:v>
                </c:pt>
                <c:pt idx="1504">
                  <c:v>15.040000000000191</c:v>
                </c:pt>
                <c:pt idx="1505">
                  <c:v>15.050000000000182</c:v>
                </c:pt>
                <c:pt idx="1506">
                  <c:v>15.060000000000173</c:v>
                </c:pt>
                <c:pt idx="1507">
                  <c:v>15.070000000000164</c:v>
                </c:pt>
                <c:pt idx="1508">
                  <c:v>15.080000000000155</c:v>
                </c:pt>
                <c:pt idx="1509">
                  <c:v>15.090000000000146</c:v>
                </c:pt>
                <c:pt idx="1510">
                  <c:v>15.100000000000136</c:v>
                </c:pt>
                <c:pt idx="1511">
                  <c:v>15.110000000000127</c:v>
                </c:pt>
                <c:pt idx="1512">
                  <c:v>15.120000000000118</c:v>
                </c:pt>
                <c:pt idx="1513">
                  <c:v>15.130000000000109</c:v>
                </c:pt>
                <c:pt idx="1514">
                  <c:v>15.1400000000001</c:v>
                </c:pt>
                <c:pt idx="1515">
                  <c:v>15.150000000000091</c:v>
                </c:pt>
                <c:pt idx="1516">
                  <c:v>15.160000000000082</c:v>
                </c:pt>
                <c:pt idx="1517">
                  <c:v>15.170000000000073</c:v>
                </c:pt>
                <c:pt idx="1518">
                  <c:v>15.180000000000064</c:v>
                </c:pt>
                <c:pt idx="1519">
                  <c:v>15.190000000000055</c:v>
                </c:pt>
                <c:pt idx="1520">
                  <c:v>15.200000000000045</c:v>
                </c:pt>
                <c:pt idx="1521">
                  <c:v>15.210000000000036</c:v>
                </c:pt>
                <c:pt idx="1522">
                  <c:v>15.220000000000027</c:v>
                </c:pt>
                <c:pt idx="1523">
                  <c:v>15.230000000000018</c:v>
                </c:pt>
                <c:pt idx="1524">
                  <c:v>15.240000000000009</c:v>
                </c:pt>
                <c:pt idx="1525">
                  <c:v>15.25</c:v>
                </c:pt>
                <c:pt idx="1526">
                  <c:v>15.259999999999991</c:v>
                </c:pt>
                <c:pt idx="1527">
                  <c:v>15.269999999999982</c:v>
                </c:pt>
                <c:pt idx="1528">
                  <c:v>15.279999999999973</c:v>
                </c:pt>
                <c:pt idx="1529">
                  <c:v>15.290000000000191</c:v>
                </c:pt>
                <c:pt idx="1530">
                  <c:v>15.300000000000182</c:v>
                </c:pt>
                <c:pt idx="1531">
                  <c:v>15.310000000000173</c:v>
                </c:pt>
                <c:pt idx="1532">
                  <c:v>15.320000000000164</c:v>
                </c:pt>
                <c:pt idx="1533">
                  <c:v>15.330000000000155</c:v>
                </c:pt>
                <c:pt idx="1534">
                  <c:v>15.340000000000146</c:v>
                </c:pt>
                <c:pt idx="1535">
                  <c:v>15.350000000000136</c:v>
                </c:pt>
                <c:pt idx="1536">
                  <c:v>15.360000000000127</c:v>
                </c:pt>
                <c:pt idx="1537">
                  <c:v>15.370000000000118</c:v>
                </c:pt>
                <c:pt idx="1538">
                  <c:v>15.380000000000109</c:v>
                </c:pt>
                <c:pt idx="1539">
                  <c:v>15.3900000000001</c:v>
                </c:pt>
                <c:pt idx="1540">
                  <c:v>15.400000000000091</c:v>
                </c:pt>
                <c:pt idx="1541">
                  <c:v>15.410000000000082</c:v>
                </c:pt>
                <c:pt idx="1542">
                  <c:v>15.420000000000073</c:v>
                </c:pt>
                <c:pt idx="1543">
                  <c:v>15.430000000000064</c:v>
                </c:pt>
                <c:pt idx="1544">
                  <c:v>15.440000000000055</c:v>
                </c:pt>
                <c:pt idx="1545">
                  <c:v>15.450000000000045</c:v>
                </c:pt>
                <c:pt idx="1546">
                  <c:v>15.460000000000036</c:v>
                </c:pt>
                <c:pt idx="1547">
                  <c:v>15.470000000000027</c:v>
                </c:pt>
                <c:pt idx="1548">
                  <c:v>15.480000000000018</c:v>
                </c:pt>
                <c:pt idx="1549">
                  <c:v>15.490000000000009</c:v>
                </c:pt>
                <c:pt idx="1550">
                  <c:v>15.5</c:v>
                </c:pt>
                <c:pt idx="1551">
                  <c:v>15.509999999999991</c:v>
                </c:pt>
                <c:pt idx="1552">
                  <c:v>15.519999999999982</c:v>
                </c:pt>
                <c:pt idx="1553">
                  <c:v>15.529999999999973</c:v>
                </c:pt>
                <c:pt idx="1554">
                  <c:v>15.540000000000191</c:v>
                </c:pt>
                <c:pt idx="1555">
                  <c:v>15.550000000000182</c:v>
                </c:pt>
                <c:pt idx="1556">
                  <c:v>15.560000000000173</c:v>
                </c:pt>
                <c:pt idx="1557">
                  <c:v>15.570000000000164</c:v>
                </c:pt>
                <c:pt idx="1558">
                  <c:v>15.580000000000155</c:v>
                </c:pt>
                <c:pt idx="1559">
                  <c:v>15.590000000000146</c:v>
                </c:pt>
                <c:pt idx="1560">
                  <c:v>15.600000000000136</c:v>
                </c:pt>
                <c:pt idx="1561">
                  <c:v>15.610000000000127</c:v>
                </c:pt>
                <c:pt idx="1562">
                  <c:v>15.620000000000118</c:v>
                </c:pt>
                <c:pt idx="1563">
                  <c:v>15.630000000000109</c:v>
                </c:pt>
                <c:pt idx="1564">
                  <c:v>15.6400000000001</c:v>
                </c:pt>
                <c:pt idx="1565">
                  <c:v>15.650000000000091</c:v>
                </c:pt>
                <c:pt idx="1566">
                  <c:v>15.660000000000082</c:v>
                </c:pt>
                <c:pt idx="1567">
                  <c:v>15.670000000000073</c:v>
                </c:pt>
                <c:pt idx="1568">
                  <c:v>15.680000000000064</c:v>
                </c:pt>
                <c:pt idx="1569">
                  <c:v>15.690000000000055</c:v>
                </c:pt>
                <c:pt idx="1570">
                  <c:v>15.700000000000045</c:v>
                </c:pt>
                <c:pt idx="1571">
                  <c:v>15.710000000000036</c:v>
                </c:pt>
                <c:pt idx="1572">
                  <c:v>15.720000000000027</c:v>
                </c:pt>
                <c:pt idx="1573">
                  <c:v>15.730000000000018</c:v>
                </c:pt>
                <c:pt idx="1574">
                  <c:v>15.740000000000009</c:v>
                </c:pt>
                <c:pt idx="1575">
                  <c:v>15.75</c:v>
                </c:pt>
                <c:pt idx="1576">
                  <c:v>15.759999999999991</c:v>
                </c:pt>
                <c:pt idx="1577">
                  <c:v>15.769999999999982</c:v>
                </c:pt>
                <c:pt idx="1578">
                  <c:v>15.779999999999973</c:v>
                </c:pt>
                <c:pt idx="1579">
                  <c:v>15.790000000000191</c:v>
                </c:pt>
                <c:pt idx="1580">
                  <c:v>15.800000000000182</c:v>
                </c:pt>
                <c:pt idx="1581">
                  <c:v>15.810000000000173</c:v>
                </c:pt>
                <c:pt idx="1582">
                  <c:v>15.820000000000164</c:v>
                </c:pt>
                <c:pt idx="1583">
                  <c:v>15.830000000000155</c:v>
                </c:pt>
                <c:pt idx="1584">
                  <c:v>15.840000000000146</c:v>
                </c:pt>
                <c:pt idx="1585">
                  <c:v>15.850000000000136</c:v>
                </c:pt>
                <c:pt idx="1586">
                  <c:v>15.860000000000127</c:v>
                </c:pt>
                <c:pt idx="1587">
                  <c:v>15.870000000000118</c:v>
                </c:pt>
                <c:pt idx="1588">
                  <c:v>15.880000000000109</c:v>
                </c:pt>
                <c:pt idx="1589">
                  <c:v>15.8900000000001</c:v>
                </c:pt>
                <c:pt idx="1590">
                  <c:v>15.900000000000091</c:v>
                </c:pt>
                <c:pt idx="1591">
                  <c:v>15.910000000000082</c:v>
                </c:pt>
                <c:pt idx="1592">
                  <c:v>15.920000000000073</c:v>
                </c:pt>
                <c:pt idx="1593">
                  <c:v>15.930000000000064</c:v>
                </c:pt>
                <c:pt idx="1594">
                  <c:v>15.940000000000055</c:v>
                </c:pt>
                <c:pt idx="1595">
                  <c:v>15.950000000000045</c:v>
                </c:pt>
                <c:pt idx="1596">
                  <c:v>15.960000000000036</c:v>
                </c:pt>
                <c:pt idx="1597">
                  <c:v>15.970000000000027</c:v>
                </c:pt>
                <c:pt idx="1598">
                  <c:v>15.980000000000018</c:v>
                </c:pt>
                <c:pt idx="1599">
                  <c:v>15.990000000000009</c:v>
                </c:pt>
                <c:pt idx="1600">
                  <c:v>16</c:v>
                </c:pt>
                <c:pt idx="1601">
                  <c:v>16.009999999999991</c:v>
                </c:pt>
                <c:pt idx="1602">
                  <c:v>16.019999999999982</c:v>
                </c:pt>
                <c:pt idx="1603">
                  <c:v>16.029999999999973</c:v>
                </c:pt>
                <c:pt idx="1604">
                  <c:v>16.040000000000191</c:v>
                </c:pt>
                <c:pt idx="1605">
                  <c:v>16.050000000000182</c:v>
                </c:pt>
                <c:pt idx="1606">
                  <c:v>16.060000000000173</c:v>
                </c:pt>
                <c:pt idx="1607">
                  <c:v>16.070000000000164</c:v>
                </c:pt>
                <c:pt idx="1608">
                  <c:v>16.080000000000155</c:v>
                </c:pt>
                <c:pt idx="1609">
                  <c:v>16.090000000000146</c:v>
                </c:pt>
                <c:pt idx="1610">
                  <c:v>16.100000000000136</c:v>
                </c:pt>
                <c:pt idx="1611">
                  <c:v>16.110000000000127</c:v>
                </c:pt>
                <c:pt idx="1612">
                  <c:v>16.120000000000118</c:v>
                </c:pt>
                <c:pt idx="1613">
                  <c:v>16.130000000000109</c:v>
                </c:pt>
                <c:pt idx="1614">
                  <c:v>16.1400000000001</c:v>
                </c:pt>
                <c:pt idx="1615">
                  <c:v>16.150000000000091</c:v>
                </c:pt>
                <c:pt idx="1616">
                  <c:v>16.160000000000082</c:v>
                </c:pt>
                <c:pt idx="1617">
                  <c:v>16.170000000000073</c:v>
                </c:pt>
                <c:pt idx="1618">
                  <c:v>16.180000000000064</c:v>
                </c:pt>
                <c:pt idx="1619">
                  <c:v>16.190000000000055</c:v>
                </c:pt>
                <c:pt idx="1620">
                  <c:v>16.200000000000045</c:v>
                </c:pt>
                <c:pt idx="1621">
                  <c:v>16.210000000000036</c:v>
                </c:pt>
                <c:pt idx="1622">
                  <c:v>16.220000000000027</c:v>
                </c:pt>
                <c:pt idx="1623">
                  <c:v>16.230000000000018</c:v>
                </c:pt>
                <c:pt idx="1624">
                  <c:v>16.240000000000009</c:v>
                </c:pt>
                <c:pt idx="1625">
                  <c:v>16.25</c:v>
                </c:pt>
                <c:pt idx="1626">
                  <c:v>16.259999999999991</c:v>
                </c:pt>
                <c:pt idx="1627">
                  <c:v>16.269999999999982</c:v>
                </c:pt>
                <c:pt idx="1628">
                  <c:v>16.279999999999973</c:v>
                </c:pt>
                <c:pt idx="1629">
                  <c:v>16.290000000000191</c:v>
                </c:pt>
                <c:pt idx="1630">
                  <c:v>16.300000000000182</c:v>
                </c:pt>
                <c:pt idx="1631">
                  <c:v>16.310000000000173</c:v>
                </c:pt>
                <c:pt idx="1632">
                  <c:v>16.320000000000164</c:v>
                </c:pt>
                <c:pt idx="1633">
                  <c:v>16.330000000000155</c:v>
                </c:pt>
                <c:pt idx="1634">
                  <c:v>16.340000000000146</c:v>
                </c:pt>
                <c:pt idx="1635">
                  <c:v>16.350000000000136</c:v>
                </c:pt>
                <c:pt idx="1636">
                  <c:v>16.360000000000127</c:v>
                </c:pt>
                <c:pt idx="1637">
                  <c:v>16.370000000000118</c:v>
                </c:pt>
                <c:pt idx="1638">
                  <c:v>16.380000000000109</c:v>
                </c:pt>
                <c:pt idx="1639">
                  <c:v>16.3900000000001</c:v>
                </c:pt>
                <c:pt idx="1640">
                  <c:v>16.400000000000091</c:v>
                </c:pt>
                <c:pt idx="1641">
                  <c:v>16.410000000000082</c:v>
                </c:pt>
                <c:pt idx="1642">
                  <c:v>16.420000000000073</c:v>
                </c:pt>
                <c:pt idx="1643">
                  <c:v>16.430000000000064</c:v>
                </c:pt>
                <c:pt idx="1644">
                  <c:v>16.440000000000055</c:v>
                </c:pt>
                <c:pt idx="1645">
                  <c:v>16.450000000000045</c:v>
                </c:pt>
                <c:pt idx="1646">
                  <c:v>16.460000000000036</c:v>
                </c:pt>
                <c:pt idx="1647">
                  <c:v>16.470000000000027</c:v>
                </c:pt>
                <c:pt idx="1648">
                  <c:v>16.480000000000018</c:v>
                </c:pt>
                <c:pt idx="1649">
                  <c:v>16.490000000000009</c:v>
                </c:pt>
                <c:pt idx="1650">
                  <c:v>16.5</c:v>
                </c:pt>
                <c:pt idx="1651">
                  <c:v>16.509999999999991</c:v>
                </c:pt>
                <c:pt idx="1652">
                  <c:v>16.519999999999982</c:v>
                </c:pt>
                <c:pt idx="1653">
                  <c:v>16.529999999999973</c:v>
                </c:pt>
                <c:pt idx="1654">
                  <c:v>16.540000000000191</c:v>
                </c:pt>
                <c:pt idx="1655">
                  <c:v>16.550000000000182</c:v>
                </c:pt>
                <c:pt idx="1656">
                  <c:v>16.560000000000173</c:v>
                </c:pt>
                <c:pt idx="1657">
                  <c:v>16.570000000000164</c:v>
                </c:pt>
                <c:pt idx="1658">
                  <c:v>16.580000000000155</c:v>
                </c:pt>
                <c:pt idx="1659">
                  <c:v>16.590000000000146</c:v>
                </c:pt>
                <c:pt idx="1660">
                  <c:v>16.600000000000136</c:v>
                </c:pt>
                <c:pt idx="1661">
                  <c:v>16.610000000000127</c:v>
                </c:pt>
                <c:pt idx="1662">
                  <c:v>16.620000000000118</c:v>
                </c:pt>
                <c:pt idx="1663">
                  <c:v>16.630000000000109</c:v>
                </c:pt>
                <c:pt idx="1664">
                  <c:v>16.6400000000001</c:v>
                </c:pt>
                <c:pt idx="1665">
                  <c:v>16.650000000000091</c:v>
                </c:pt>
                <c:pt idx="1666">
                  <c:v>16.660000000000082</c:v>
                </c:pt>
                <c:pt idx="1667">
                  <c:v>16.670000000000073</c:v>
                </c:pt>
                <c:pt idx="1668">
                  <c:v>16.680000000000064</c:v>
                </c:pt>
                <c:pt idx="1669">
                  <c:v>16.690000000000055</c:v>
                </c:pt>
                <c:pt idx="1670">
                  <c:v>16.700000000000045</c:v>
                </c:pt>
                <c:pt idx="1671">
                  <c:v>16.710000000000036</c:v>
                </c:pt>
                <c:pt idx="1672">
                  <c:v>16.720000000000027</c:v>
                </c:pt>
                <c:pt idx="1673">
                  <c:v>16.730000000000018</c:v>
                </c:pt>
                <c:pt idx="1674">
                  <c:v>16.740000000000009</c:v>
                </c:pt>
                <c:pt idx="1675">
                  <c:v>16.75</c:v>
                </c:pt>
                <c:pt idx="1676">
                  <c:v>16.759999999999991</c:v>
                </c:pt>
                <c:pt idx="1677">
                  <c:v>16.769999999999982</c:v>
                </c:pt>
                <c:pt idx="1678">
                  <c:v>16.779999999999973</c:v>
                </c:pt>
                <c:pt idx="1679">
                  <c:v>16.790000000000191</c:v>
                </c:pt>
                <c:pt idx="1680">
                  <c:v>16.800000000000182</c:v>
                </c:pt>
                <c:pt idx="1681">
                  <c:v>16.810000000000173</c:v>
                </c:pt>
                <c:pt idx="1682">
                  <c:v>16.820000000000164</c:v>
                </c:pt>
                <c:pt idx="1683">
                  <c:v>16.830000000000155</c:v>
                </c:pt>
                <c:pt idx="1684">
                  <c:v>16.840000000000146</c:v>
                </c:pt>
                <c:pt idx="1685">
                  <c:v>16.850000000000136</c:v>
                </c:pt>
                <c:pt idx="1686">
                  <c:v>16.860000000000127</c:v>
                </c:pt>
                <c:pt idx="1687">
                  <c:v>16.870000000000118</c:v>
                </c:pt>
                <c:pt idx="1688">
                  <c:v>16.880000000000109</c:v>
                </c:pt>
                <c:pt idx="1689">
                  <c:v>16.8900000000001</c:v>
                </c:pt>
                <c:pt idx="1690">
                  <c:v>16.900000000000091</c:v>
                </c:pt>
                <c:pt idx="1691">
                  <c:v>16.910000000000082</c:v>
                </c:pt>
                <c:pt idx="1692">
                  <c:v>16.920000000000073</c:v>
                </c:pt>
                <c:pt idx="1693">
                  <c:v>16.930000000000064</c:v>
                </c:pt>
                <c:pt idx="1694">
                  <c:v>16.940000000000055</c:v>
                </c:pt>
                <c:pt idx="1695">
                  <c:v>16.950000000000045</c:v>
                </c:pt>
                <c:pt idx="1696">
                  <c:v>16.960000000000036</c:v>
                </c:pt>
                <c:pt idx="1697">
                  <c:v>16.970000000000027</c:v>
                </c:pt>
                <c:pt idx="1698">
                  <c:v>16.980000000000018</c:v>
                </c:pt>
                <c:pt idx="1699">
                  <c:v>16.990000000000009</c:v>
                </c:pt>
                <c:pt idx="1700">
                  <c:v>17</c:v>
                </c:pt>
                <c:pt idx="1701">
                  <c:v>17.009999999999991</c:v>
                </c:pt>
                <c:pt idx="1702">
                  <c:v>17.019999999999982</c:v>
                </c:pt>
                <c:pt idx="1703">
                  <c:v>17.029999999999973</c:v>
                </c:pt>
                <c:pt idx="1704">
                  <c:v>17.040000000000191</c:v>
                </c:pt>
                <c:pt idx="1705">
                  <c:v>17.050000000000182</c:v>
                </c:pt>
                <c:pt idx="1706">
                  <c:v>17.060000000000173</c:v>
                </c:pt>
                <c:pt idx="1707">
                  <c:v>17.070000000000164</c:v>
                </c:pt>
                <c:pt idx="1708">
                  <c:v>17.080000000000155</c:v>
                </c:pt>
                <c:pt idx="1709">
                  <c:v>17.090000000000146</c:v>
                </c:pt>
                <c:pt idx="1710">
                  <c:v>17.100000000000136</c:v>
                </c:pt>
                <c:pt idx="1711">
                  <c:v>17.110000000000127</c:v>
                </c:pt>
                <c:pt idx="1712">
                  <c:v>17.120000000000118</c:v>
                </c:pt>
                <c:pt idx="1713">
                  <c:v>17.130000000000109</c:v>
                </c:pt>
                <c:pt idx="1714">
                  <c:v>17.1400000000001</c:v>
                </c:pt>
                <c:pt idx="1715">
                  <c:v>17.150000000000091</c:v>
                </c:pt>
                <c:pt idx="1716">
                  <c:v>17.160000000000082</c:v>
                </c:pt>
                <c:pt idx="1717">
                  <c:v>17.170000000000073</c:v>
                </c:pt>
                <c:pt idx="1718">
                  <c:v>17.180000000000064</c:v>
                </c:pt>
                <c:pt idx="1719">
                  <c:v>17.190000000000055</c:v>
                </c:pt>
                <c:pt idx="1720">
                  <c:v>17.200000000000045</c:v>
                </c:pt>
                <c:pt idx="1721">
                  <c:v>17.210000000000036</c:v>
                </c:pt>
                <c:pt idx="1722">
                  <c:v>17.220000000000027</c:v>
                </c:pt>
                <c:pt idx="1723">
                  <c:v>17.230000000000018</c:v>
                </c:pt>
                <c:pt idx="1724">
                  <c:v>17.240000000000009</c:v>
                </c:pt>
                <c:pt idx="1725">
                  <c:v>17.25</c:v>
                </c:pt>
                <c:pt idx="1726">
                  <c:v>17.259999999999991</c:v>
                </c:pt>
                <c:pt idx="1727">
                  <c:v>17.269999999999982</c:v>
                </c:pt>
                <c:pt idx="1728">
                  <c:v>17.279999999999973</c:v>
                </c:pt>
                <c:pt idx="1729">
                  <c:v>17.290000000000191</c:v>
                </c:pt>
                <c:pt idx="1730">
                  <c:v>17.300000000000182</c:v>
                </c:pt>
                <c:pt idx="1731">
                  <c:v>17.310000000000173</c:v>
                </c:pt>
                <c:pt idx="1732">
                  <c:v>17.320000000000164</c:v>
                </c:pt>
                <c:pt idx="1733">
                  <c:v>17.330000000000155</c:v>
                </c:pt>
                <c:pt idx="1734">
                  <c:v>17.340000000000146</c:v>
                </c:pt>
                <c:pt idx="1735">
                  <c:v>17.350000000000136</c:v>
                </c:pt>
                <c:pt idx="1736">
                  <c:v>17.360000000000127</c:v>
                </c:pt>
                <c:pt idx="1737">
                  <c:v>17.370000000000118</c:v>
                </c:pt>
                <c:pt idx="1738">
                  <c:v>17.380000000000109</c:v>
                </c:pt>
                <c:pt idx="1739">
                  <c:v>17.3900000000001</c:v>
                </c:pt>
                <c:pt idx="1740">
                  <c:v>17.400000000000091</c:v>
                </c:pt>
                <c:pt idx="1741">
                  <c:v>17.410000000000082</c:v>
                </c:pt>
                <c:pt idx="1742">
                  <c:v>17.420000000000073</c:v>
                </c:pt>
                <c:pt idx="1743">
                  <c:v>17.430000000000064</c:v>
                </c:pt>
                <c:pt idx="1744">
                  <c:v>17.440000000000055</c:v>
                </c:pt>
                <c:pt idx="1745">
                  <c:v>17.450000000000045</c:v>
                </c:pt>
                <c:pt idx="1746">
                  <c:v>17.460000000000036</c:v>
                </c:pt>
                <c:pt idx="1747">
                  <c:v>17.470000000000027</c:v>
                </c:pt>
                <c:pt idx="1748">
                  <c:v>17.480000000000018</c:v>
                </c:pt>
                <c:pt idx="1749">
                  <c:v>17.490000000000009</c:v>
                </c:pt>
                <c:pt idx="1750">
                  <c:v>17.5</c:v>
                </c:pt>
                <c:pt idx="1751">
                  <c:v>17.509999999999991</c:v>
                </c:pt>
                <c:pt idx="1752">
                  <c:v>17.519999999999982</c:v>
                </c:pt>
                <c:pt idx="1753">
                  <c:v>17.529999999999973</c:v>
                </c:pt>
                <c:pt idx="1754">
                  <c:v>17.540000000000191</c:v>
                </c:pt>
                <c:pt idx="1755">
                  <c:v>17.550000000000182</c:v>
                </c:pt>
                <c:pt idx="1756">
                  <c:v>17.560000000000173</c:v>
                </c:pt>
                <c:pt idx="1757">
                  <c:v>17.570000000000164</c:v>
                </c:pt>
                <c:pt idx="1758">
                  <c:v>17.580000000000155</c:v>
                </c:pt>
                <c:pt idx="1759">
                  <c:v>17.590000000000146</c:v>
                </c:pt>
                <c:pt idx="1760">
                  <c:v>17.600000000000136</c:v>
                </c:pt>
                <c:pt idx="1761">
                  <c:v>17.610000000000127</c:v>
                </c:pt>
                <c:pt idx="1762">
                  <c:v>17.620000000000118</c:v>
                </c:pt>
                <c:pt idx="1763">
                  <c:v>17.630000000000109</c:v>
                </c:pt>
                <c:pt idx="1764">
                  <c:v>17.6400000000001</c:v>
                </c:pt>
                <c:pt idx="1765">
                  <c:v>17.650000000000091</c:v>
                </c:pt>
                <c:pt idx="1766">
                  <c:v>17.660000000000082</c:v>
                </c:pt>
                <c:pt idx="1767">
                  <c:v>17.670000000000073</c:v>
                </c:pt>
                <c:pt idx="1768">
                  <c:v>17.680000000000064</c:v>
                </c:pt>
                <c:pt idx="1769">
                  <c:v>17.690000000000055</c:v>
                </c:pt>
                <c:pt idx="1770">
                  <c:v>17.700000000000045</c:v>
                </c:pt>
                <c:pt idx="1771">
                  <c:v>17.710000000000036</c:v>
                </c:pt>
                <c:pt idx="1772">
                  <c:v>17.720000000000027</c:v>
                </c:pt>
                <c:pt idx="1773">
                  <c:v>17.730000000000018</c:v>
                </c:pt>
                <c:pt idx="1774">
                  <c:v>17.740000000000009</c:v>
                </c:pt>
                <c:pt idx="1775">
                  <c:v>17.75</c:v>
                </c:pt>
                <c:pt idx="1776">
                  <c:v>17.759999999999991</c:v>
                </c:pt>
                <c:pt idx="1777">
                  <c:v>17.769999999999982</c:v>
                </c:pt>
                <c:pt idx="1778">
                  <c:v>17.779999999999973</c:v>
                </c:pt>
                <c:pt idx="1779">
                  <c:v>17.790000000000191</c:v>
                </c:pt>
                <c:pt idx="1780">
                  <c:v>17.800000000000182</c:v>
                </c:pt>
                <c:pt idx="1781">
                  <c:v>17.810000000000173</c:v>
                </c:pt>
                <c:pt idx="1782">
                  <c:v>17.820000000000164</c:v>
                </c:pt>
                <c:pt idx="1783">
                  <c:v>17.830000000000155</c:v>
                </c:pt>
                <c:pt idx="1784">
                  <c:v>17.840000000000146</c:v>
                </c:pt>
                <c:pt idx="1785">
                  <c:v>17.850000000000136</c:v>
                </c:pt>
                <c:pt idx="1786">
                  <c:v>17.860000000000127</c:v>
                </c:pt>
                <c:pt idx="1787">
                  <c:v>17.870000000000118</c:v>
                </c:pt>
                <c:pt idx="1788">
                  <c:v>17.880000000000109</c:v>
                </c:pt>
                <c:pt idx="1789">
                  <c:v>17.8900000000001</c:v>
                </c:pt>
                <c:pt idx="1790">
                  <c:v>17.900000000000091</c:v>
                </c:pt>
                <c:pt idx="1791">
                  <c:v>17.910000000000082</c:v>
                </c:pt>
                <c:pt idx="1792">
                  <c:v>17.920000000000073</c:v>
                </c:pt>
                <c:pt idx="1793">
                  <c:v>17.930000000000064</c:v>
                </c:pt>
                <c:pt idx="1794">
                  <c:v>17.940000000000055</c:v>
                </c:pt>
                <c:pt idx="1795">
                  <c:v>17.950000000000045</c:v>
                </c:pt>
                <c:pt idx="1796">
                  <c:v>17.960000000000036</c:v>
                </c:pt>
                <c:pt idx="1797">
                  <c:v>17.970000000000027</c:v>
                </c:pt>
                <c:pt idx="1798">
                  <c:v>17.980000000000018</c:v>
                </c:pt>
                <c:pt idx="1799">
                  <c:v>17.990000000000009</c:v>
                </c:pt>
                <c:pt idx="1800">
                  <c:v>18</c:v>
                </c:pt>
                <c:pt idx="1801">
                  <c:v>18.009999999999991</c:v>
                </c:pt>
                <c:pt idx="1802">
                  <c:v>18.019999999999982</c:v>
                </c:pt>
                <c:pt idx="1803">
                  <c:v>18.029999999999973</c:v>
                </c:pt>
                <c:pt idx="1804">
                  <c:v>18.040000000000191</c:v>
                </c:pt>
                <c:pt idx="1805">
                  <c:v>18.050000000000182</c:v>
                </c:pt>
                <c:pt idx="1806">
                  <c:v>18.060000000000173</c:v>
                </c:pt>
                <c:pt idx="1807">
                  <c:v>18.070000000000164</c:v>
                </c:pt>
                <c:pt idx="1808">
                  <c:v>18.080000000000155</c:v>
                </c:pt>
                <c:pt idx="1809">
                  <c:v>18.090000000000146</c:v>
                </c:pt>
                <c:pt idx="1810">
                  <c:v>18.100000000000136</c:v>
                </c:pt>
                <c:pt idx="1811">
                  <c:v>18.110000000000127</c:v>
                </c:pt>
                <c:pt idx="1812">
                  <c:v>18.120000000000118</c:v>
                </c:pt>
                <c:pt idx="1813">
                  <c:v>18.130000000000109</c:v>
                </c:pt>
                <c:pt idx="1814">
                  <c:v>18.1400000000001</c:v>
                </c:pt>
                <c:pt idx="1815">
                  <c:v>18.150000000000091</c:v>
                </c:pt>
                <c:pt idx="1816">
                  <c:v>18.160000000000082</c:v>
                </c:pt>
                <c:pt idx="1817">
                  <c:v>18.170000000000073</c:v>
                </c:pt>
                <c:pt idx="1818">
                  <c:v>18.180000000000064</c:v>
                </c:pt>
                <c:pt idx="1819">
                  <c:v>18.190000000000055</c:v>
                </c:pt>
                <c:pt idx="1820">
                  <c:v>18.200000000000045</c:v>
                </c:pt>
                <c:pt idx="1821">
                  <c:v>18.210000000000036</c:v>
                </c:pt>
                <c:pt idx="1822">
                  <c:v>18.220000000000027</c:v>
                </c:pt>
                <c:pt idx="1823">
                  <c:v>18.230000000000018</c:v>
                </c:pt>
                <c:pt idx="1824">
                  <c:v>18.240000000000009</c:v>
                </c:pt>
                <c:pt idx="1825">
                  <c:v>18.25</c:v>
                </c:pt>
                <c:pt idx="1826">
                  <c:v>18.259999999999991</c:v>
                </c:pt>
                <c:pt idx="1827">
                  <c:v>18.269999999999982</c:v>
                </c:pt>
                <c:pt idx="1828">
                  <c:v>18.279999999999973</c:v>
                </c:pt>
                <c:pt idx="1829">
                  <c:v>18.290000000000191</c:v>
                </c:pt>
                <c:pt idx="1830">
                  <c:v>18.300000000000182</c:v>
                </c:pt>
                <c:pt idx="1831">
                  <c:v>18.310000000000173</c:v>
                </c:pt>
                <c:pt idx="1832">
                  <c:v>18.320000000000164</c:v>
                </c:pt>
                <c:pt idx="1833">
                  <c:v>18.330000000000155</c:v>
                </c:pt>
                <c:pt idx="1834">
                  <c:v>18.340000000000146</c:v>
                </c:pt>
                <c:pt idx="1835">
                  <c:v>18.350000000000136</c:v>
                </c:pt>
                <c:pt idx="1836">
                  <c:v>18.360000000000127</c:v>
                </c:pt>
                <c:pt idx="1837">
                  <c:v>18.370000000000118</c:v>
                </c:pt>
                <c:pt idx="1838">
                  <c:v>18.380000000000109</c:v>
                </c:pt>
                <c:pt idx="1839">
                  <c:v>18.3900000000001</c:v>
                </c:pt>
                <c:pt idx="1840">
                  <c:v>18.400000000000091</c:v>
                </c:pt>
                <c:pt idx="1841">
                  <c:v>18.410000000000082</c:v>
                </c:pt>
                <c:pt idx="1842">
                  <c:v>18.420000000000073</c:v>
                </c:pt>
                <c:pt idx="1843">
                  <c:v>18.430000000000064</c:v>
                </c:pt>
                <c:pt idx="1844">
                  <c:v>18.440000000000055</c:v>
                </c:pt>
                <c:pt idx="1845">
                  <c:v>18.450000000000045</c:v>
                </c:pt>
                <c:pt idx="1846">
                  <c:v>18.460000000000036</c:v>
                </c:pt>
                <c:pt idx="1847">
                  <c:v>18.470000000000027</c:v>
                </c:pt>
                <c:pt idx="1848">
                  <c:v>18.480000000000018</c:v>
                </c:pt>
                <c:pt idx="1849">
                  <c:v>18.490000000000009</c:v>
                </c:pt>
                <c:pt idx="1850">
                  <c:v>18.5</c:v>
                </c:pt>
                <c:pt idx="1851">
                  <c:v>18.509999999999991</c:v>
                </c:pt>
                <c:pt idx="1852">
                  <c:v>18.519999999999982</c:v>
                </c:pt>
                <c:pt idx="1853">
                  <c:v>18.529999999999973</c:v>
                </c:pt>
                <c:pt idx="1854">
                  <c:v>18.540000000000191</c:v>
                </c:pt>
                <c:pt idx="1855">
                  <c:v>18.550000000000182</c:v>
                </c:pt>
                <c:pt idx="1856">
                  <c:v>18.560000000000173</c:v>
                </c:pt>
                <c:pt idx="1857">
                  <c:v>18.570000000000164</c:v>
                </c:pt>
                <c:pt idx="1858">
                  <c:v>18.580000000000155</c:v>
                </c:pt>
                <c:pt idx="1859">
                  <c:v>18.590000000000146</c:v>
                </c:pt>
                <c:pt idx="1860">
                  <c:v>18.600000000000136</c:v>
                </c:pt>
                <c:pt idx="1861">
                  <c:v>18.610000000000127</c:v>
                </c:pt>
                <c:pt idx="1862">
                  <c:v>18.620000000000118</c:v>
                </c:pt>
                <c:pt idx="1863">
                  <c:v>18.630000000000109</c:v>
                </c:pt>
                <c:pt idx="1864">
                  <c:v>18.6400000000001</c:v>
                </c:pt>
                <c:pt idx="1865">
                  <c:v>18.650000000000091</c:v>
                </c:pt>
                <c:pt idx="1866">
                  <c:v>18.660000000000082</c:v>
                </c:pt>
                <c:pt idx="1867">
                  <c:v>18.670000000000073</c:v>
                </c:pt>
                <c:pt idx="1868">
                  <c:v>18.680000000000064</c:v>
                </c:pt>
                <c:pt idx="1869">
                  <c:v>18.690000000000055</c:v>
                </c:pt>
                <c:pt idx="1870">
                  <c:v>18.700000000000045</c:v>
                </c:pt>
                <c:pt idx="1871">
                  <c:v>18.710000000000036</c:v>
                </c:pt>
                <c:pt idx="1872">
                  <c:v>18.720000000000027</c:v>
                </c:pt>
                <c:pt idx="1873">
                  <c:v>18.730000000000018</c:v>
                </c:pt>
                <c:pt idx="1874">
                  <c:v>18.740000000000009</c:v>
                </c:pt>
                <c:pt idx="1875">
                  <c:v>18.75</c:v>
                </c:pt>
                <c:pt idx="1876">
                  <c:v>18.759999999999991</c:v>
                </c:pt>
                <c:pt idx="1877">
                  <c:v>18.769999999999982</c:v>
                </c:pt>
                <c:pt idx="1878">
                  <c:v>18.779999999999973</c:v>
                </c:pt>
                <c:pt idx="1879">
                  <c:v>18.790000000000191</c:v>
                </c:pt>
                <c:pt idx="1880">
                  <c:v>18.800000000000182</c:v>
                </c:pt>
                <c:pt idx="1881">
                  <c:v>18.810000000000173</c:v>
                </c:pt>
                <c:pt idx="1882">
                  <c:v>18.820000000000164</c:v>
                </c:pt>
                <c:pt idx="1883">
                  <c:v>18.830000000000155</c:v>
                </c:pt>
                <c:pt idx="1884">
                  <c:v>18.840000000000146</c:v>
                </c:pt>
                <c:pt idx="1885">
                  <c:v>18.850000000000136</c:v>
                </c:pt>
                <c:pt idx="1886">
                  <c:v>18.860000000000127</c:v>
                </c:pt>
                <c:pt idx="1887">
                  <c:v>18.870000000000118</c:v>
                </c:pt>
                <c:pt idx="1888">
                  <c:v>18.880000000000109</c:v>
                </c:pt>
                <c:pt idx="1889">
                  <c:v>18.8900000000001</c:v>
                </c:pt>
                <c:pt idx="1890">
                  <c:v>18.900000000000091</c:v>
                </c:pt>
                <c:pt idx="1891">
                  <c:v>18.910000000000082</c:v>
                </c:pt>
                <c:pt idx="1892">
                  <c:v>18.920000000000073</c:v>
                </c:pt>
                <c:pt idx="1893">
                  <c:v>18.930000000000064</c:v>
                </c:pt>
                <c:pt idx="1894">
                  <c:v>18.940000000000055</c:v>
                </c:pt>
                <c:pt idx="1895">
                  <c:v>18.950000000000045</c:v>
                </c:pt>
                <c:pt idx="1896">
                  <c:v>18.960000000000036</c:v>
                </c:pt>
                <c:pt idx="1897">
                  <c:v>18.970000000000027</c:v>
                </c:pt>
                <c:pt idx="1898">
                  <c:v>18.980000000000018</c:v>
                </c:pt>
                <c:pt idx="1899">
                  <c:v>18.990000000000009</c:v>
                </c:pt>
                <c:pt idx="1900">
                  <c:v>19</c:v>
                </c:pt>
                <c:pt idx="1901">
                  <c:v>19.009999999999991</c:v>
                </c:pt>
                <c:pt idx="1902">
                  <c:v>19.019999999999982</c:v>
                </c:pt>
                <c:pt idx="1903">
                  <c:v>19.029999999999973</c:v>
                </c:pt>
                <c:pt idx="1904">
                  <c:v>19.040000000000191</c:v>
                </c:pt>
                <c:pt idx="1905">
                  <c:v>19.050000000000182</c:v>
                </c:pt>
                <c:pt idx="1906">
                  <c:v>19.060000000000173</c:v>
                </c:pt>
                <c:pt idx="1907">
                  <c:v>19.070000000000164</c:v>
                </c:pt>
                <c:pt idx="1908">
                  <c:v>19.080000000000155</c:v>
                </c:pt>
                <c:pt idx="1909">
                  <c:v>19.090000000000146</c:v>
                </c:pt>
                <c:pt idx="1910">
                  <c:v>19.100000000000136</c:v>
                </c:pt>
                <c:pt idx="1911">
                  <c:v>19.110000000000127</c:v>
                </c:pt>
                <c:pt idx="1912">
                  <c:v>19.120000000000118</c:v>
                </c:pt>
                <c:pt idx="1913">
                  <c:v>19.130000000000109</c:v>
                </c:pt>
                <c:pt idx="1914">
                  <c:v>19.1400000000001</c:v>
                </c:pt>
                <c:pt idx="1915">
                  <c:v>19.150000000000091</c:v>
                </c:pt>
                <c:pt idx="1916">
                  <c:v>19.160000000000082</c:v>
                </c:pt>
                <c:pt idx="1917">
                  <c:v>19.170000000000073</c:v>
                </c:pt>
                <c:pt idx="1918">
                  <c:v>19.180000000000064</c:v>
                </c:pt>
                <c:pt idx="1919">
                  <c:v>19.190000000000055</c:v>
                </c:pt>
                <c:pt idx="1920">
                  <c:v>19.200000000000045</c:v>
                </c:pt>
                <c:pt idx="1921">
                  <c:v>19.210000000000036</c:v>
                </c:pt>
                <c:pt idx="1922">
                  <c:v>19.220000000000027</c:v>
                </c:pt>
                <c:pt idx="1923">
                  <c:v>19.230000000000018</c:v>
                </c:pt>
                <c:pt idx="1924">
                  <c:v>19.240000000000009</c:v>
                </c:pt>
                <c:pt idx="1925">
                  <c:v>19.25</c:v>
                </c:pt>
                <c:pt idx="1926">
                  <c:v>19.259999999999991</c:v>
                </c:pt>
                <c:pt idx="1927">
                  <c:v>19.269999999999982</c:v>
                </c:pt>
                <c:pt idx="1928">
                  <c:v>19.279999999999973</c:v>
                </c:pt>
                <c:pt idx="1929">
                  <c:v>19.290000000000191</c:v>
                </c:pt>
                <c:pt idx="1930">
                  <c:v>19.300000000000182</c:v>
                </c:pt>
                <c:pt idx="1931">
                  <c:v>19.310000000000173</c:v>
                </c:pt>
                <c:pt idx="1932">
                  <c:v>19.320000000000164</c:v>
                </c:pt>
                <c:pt idx="1933">
                  <c:v>19.330000000000155</c:v>
                </c:pt>
                <c:pt idx="1934">
                  <c:v>19.340000000000146</c:v>
                </c:pt>
                <c:pt idx="1935">
                  <c:v>19.350000000000136</c:v>
                </c:pt>
                <c:pt idx="1936">
                  <c:v>19.360000000000127</c:v>
                </c:pt>
                <c:pt idx="1937">
                  <c:v>19.370000000000118</c:v>
                </c:pt>
                <c:pt idx="1938">
                  <c:v>19.380000000000109</c:v>
                </c:pt>
                <c:pt idx="1939">
                  <c:v>19.3900000000001</c:v>
                </c:pt>
                <c:pt idx="1940">
                  <c:v>19.400000000000091</c:v>
                </c:pt>
                <c:pt idx="1941">
                  <c:v>19.410000000000082</c:v>
                </c:pt>
                <c:pt idx="1942">
                  <c:v>19.420000000000073</c:v>
                </c:pt>
                <c:pt idx="1943">
                  <c:v>19.430000000000064</c:v>
                </c:pt>
                <c:pt idx="1944">
                  <c:v>19.440000000000055</c:v>
                </c:pt>
                <c:pt idx="1945">
                  <c:v>19.450000000000045</c:v>
                </c:pt>
                <c:pt idx="1946">
                  <c:v>19.460000000000036</c:v>
                </c:pt>
                <c:pt idx="1947">
                  <c:v>19.470000000000027</c:v>
                </c:pt>
                <c:pt idx="1948">
                  <c:v>19.480000000000018</c:v>
                </c:pt>
                <c:pt idx="1949">
                  <c:v>19.490000000000009</c:v>
                </c:pt>
                <c:pt idx="1950">
                  <c:v>19.5</c:v>
                </c:pt>
                <c:pt idx="1951">
                  <c:v>19.509999999999991</c:v>
                </c:pt>
                <c:pt idx="1952">
                  <c:v>19.519999999999982</c:v>
                </c:pt>
                <c:pt idx="1953">
                  <c:v>19.529999999999973</c:v>
                </c:pt>
                <c:pt idx="1954">
                  <c:v>19.540000000000191</c:v>
                </c:pt>
                <c:pt idx="1955">
                  <c:v>19.550000000000182</c:v>
                </c:pt>
                <c:pt idx="1956">
                  <c:v>19.560000000000173</c:v>
                </c:pt>
                <c:pt idx="1957">
                  <c:v>19.570000000000164</c:v>
                </c:pt>
                <c:pt idx="1958">
                  <c:v>19.580000000000155</c:v>
                </c:pt>
                <c:pt idx="1959">
                  <c:v>19.590000000000146</c:v>
                </c:pt>
                <c:pt idx="1960">
                  <c:v>19.600000000000136</c:v>
                </c:pt>
                <c:pt idx="1961">
                  <c:v>19.610000000000127</c:v>
                </c:pt>
                <c:pt idx="1962">
                  <c:v>19.620000000000118</c:v>
                </c:pt>
                <c:pt idx="1963">
                  <c:v>19.630000000000109</c:v>
                </c:pt>
                <c:pt idx="1964">
                  <c:v>19.6400000000001</c:v>
                </c:pt>
                <c:pt idx="1965">
                  <c:v>19.650000000000091</c:v>
                </c:pt>
                <c:pt idx="1966">
                  <c:v>19.660000000000082</c:v>
                </c:pt>
                <c:pt idx="1967">
                  <c:v>19.670000000000073</c:v>
                </c:pt>
                <c:pt idx="1968">
                  <c:v>19.680000000000064</c:v>
                </c:pt>
                <c:pt idx="1969">
                  <c:v>19.690000000000055</c:v>
                </c:pt>
                <c:pt idx="1970">
                  <c:v>19.700000000000045</c:v>
                </c:pt>
                <c:pt idx="1971">
                  <c:v>19.710000000000036</c:v>
                </c:pt>
                <c:pt idx="1972">
                  <c:v>19.720000000000027</c:v>
                </c:pt>
                <c:pt idx="1973">
                  <c:v>19.730000000000018</c:v>
                </c:pt>
                <c:pt idx="1974">
                  <c:v>19.740000000000009</c:v>
                </c:pt>
                <c:pt idx="1975">
                  <c:v>19.75</c:v>
                </c:pt>
                <c:pt idx="1976">
                  <c:v>19.759999999999991</c:v>
                </c:pt>
                <c:pt idx="1977">
                  <c:v>19.769999999999982</c:v>
                </c:pt>
                <c:pt idx="1978">
                  <c:v>19.779999999999973</c:v>
                </c:pt>
                <c:pt idx="1979">
                  <c:v>19.790000000000191</c:v>
                </c:pt>
                <c:pt idx="1980">
                  <c:v>19.800000000000182</c:v>
                </c:pt>
                <c:pt idx="1981">
                  <c:v>19.810000000000173</c:v>
                </c:pt>
                <c:pt idx="1982">
                  <c:v>19.820000000000164</c:v>
                </c:pt>
                <c:pt idx="1983">
                  <c:v>19.830000000000155</c:v>
                </c:pt>
                <c:pt idx="1984">
                  <c:v>19.840000000000146</c:v>
                </c:pt>
                <c:pt idx="1985">
                  <c:v>19.850000000000136</c:v>
                </c:pt>
                <c:pt idx="1986">
                  <c:v>19.860000000000127</c:v>
                </c:pt>
                <c:pt idx="1987">
                  <c:v>19.870000000000118</c:v>
                </c:pt>
                <c:pt idx="1988">
                  <c:v>19.880000000000109</c:v>
                </c:pt>
                <c:pt idx="1989">
                  <c:v>19.8900000000001</c:v>
                </c:pt>
                <c:pt idx="1990">
                  <c:v>19.900000000000091</c:v>
                </c:pt>
                <c:pt idx="1991">
                  <c:v>19.910000000000082</c:v>
                </c:pt>
                <c:pt idx="1992">
                  <c:v>19.920000000000073</c:v>
                </c:pt>
                <c:pt idx="1993">
                  <c:v>19.930000000000064</c:v>
                </c:pt>
                <c:pt idx="1994">
                  <c:v>19.940000000000055</c:v>
                </c:pt>
                <c:pt idx="1995">
                  <c:v>19.950000000000045</c:v>
                </c:pt>
                <c:pt idx="1996">
                  <c:v>19.960000000000036</c:v>
                </c:pt>
                <c:pt idx="1997">
                  <c:v>19.970000000000027</c:v>
                </c:pt>
                <c:pt idx="1998">
                  <c:v>19.980000000000018</c:v>
                </c:pt>
                <c:pt idx="1999">
                  <c:v>19.990000000000009</c:v>
                </c:pt>
                <c:pt idx="2000">
                  <c:v>20</c:v>
                </c:pt>
                <c:pt idx="2001">
                  <c:v>20.009999999999991</c:v>
                </c:pt>
                <c:pt idx="2002">
                  <c:v>20.019999999999982</c:v>
                </c:pt>
                <c:pt idx="2003">
                  <c:v>20.029999999999973</c:v>
                </c:pt>
                <c:pt idx="2004">
                  <c:v>20.040000000000191</c:v>
                </c:pt>
                <c:pt idx="2005">
                  <c:v>20.050000000000182</c:v>
                </c:pt>
                <c:pt idx="2006">
                  <c:v>20.060000000000173</c:v>
                </c:pt>
                <c:pt idx="2007">
                  <c:v>20.070000000000164</c:v>
                </c:pt>
                <c:pt idx="2008">
                  <c:v>20.080000000000155</c:v>
                </c:pt>
                <c:pt idx="2009">
                  <c:v>20.090000000000146</c:v>
                </c:pt>
                <c:pt idx="2010">
                  <c:v>20.100000000000136</c:v>
                </c:pt>
                <c:pt idx="2011">
                  <c:v>20.110000000000127</c:v>
                </c:pt>
                <c:pt idx="2012">
                  <c:v>20.120000000000118</c:v>
                </c:pt>
                <c:pt idx="2013">
                  <c:v>20.130000000000109</c:v>
                </c:pt>
                <c:pt idx="2014">
                  <c:v>20.1400000000001</c:v>
                </c:pt>
                <c:pt idx="2015">
                  <c:v>20.150000000000091</c:v>
                </c:pt>
                <c:pt idx="2016">
                  <c:v>20.160000000000082</c:v>
                </c:pt>
                <c:pt idx="2017">
                  <c:v>20.170000000000073</c:v>
                </c:pt>
                <c:pt idx="2018">
                  <c:v>20.180000000000064</c:v>
                </c:pt>
                <c:pt idx="2019">
                  <c:v>20.190000000000055</c:v>
                </c:pt>
                <c:pt idx="2020">
                  <c:v>20.200000000000045</c:v>
                </c:pt>
                <c:pt idx="2021">
                  <c:v>20.210000000000036</c:v>
                </c:pt>
                <c:pt idx="2022">
                  <c:v>20.220000000000027</c:v>
                </c:pt>
                <c:pt idx="2023">
                  <c:v>20.230000000000018</c:v>
                </c:pt>
                <c:pt idx="2024">
                  <c:v>20.240000000000009</c:v>
                </c:pt>
                <c:pt idx="2025">
                  <c:v>20.25</c:v>
                </c:pt>
                <c:pt idx="2026">
                  <c:v>20.259999999999991</c:v>
                </c:pt>
                <c:pt idx="2027">
                  <c:v>20.269999999999982</c:v>
                </c:pt>
                <c:pt idx="2028">
                  <c:v>20.279999999999973</c:v>
                </c:pt>
                <c:pt idx="2029">
                  <c:v>20.290000000000191</c:v>
                </c:pt>
                <c:pt idx="2030">
                  <c:v>20.300000000000182</c:v>
                </c:pt>
                <c:pt idx="2031">
                  <c:v>20.310000000000173</c:v>
                </c:pt>
                <c:pt idx="2032">
                  <c:v>20.320000000000164</c:v>
                </c:pt>
                <c:pt idx="2033">
                  <c:v>20.330000000000155</c:v>
                </c:pt>
                <c:pt idx="2034">
                  <c:v>20.340000000000146</c:v>
                </c:pt>
                <c:pt idx="2035">
                  <c:v>20.350000000000136</c:v>
                </c:pt>
                <c:pt idx="2036">
                  <c:v>20.360000000000127</c:v>
                </c:pt>
                <c:pt idx="2037">
                  <c:v>20.370000000000118</c:v>
                </c:pt>
                <c:pt idx="2038">
                  <c:v>20.380000000000109</c:v>
                </c:pt>
                <c:pt idx="2039">
                  <c:v>20.3900000000001</c:v>
                </c:pt>
                <c:pt idx="2040">
                  <c:v>20.400000000000091</c:v>
                </c:pt>
                <c:pt idx="2041">
                  <c:v>20.410000000000082</c:v>
                </c:pt>
                <c:pt idx="2042">
                  <c:v>20.420000000000073</c:v>
                </c:pt>
                <c:pt idx="2043">
                  <c:v>20.430000000000064</c:v>
                </c:pt>
                <c:pt idx="2044">
                  <c:v>20.440000000000055</c:v>
                </c:pt>
                <c:pt idx="2045">
                  <c:v>20.450000000000045</c:v>
                </c:pt>
                <c:pt idx="2046">
                  <c:v>20.460000000000036</c:v>
                </c:pt>
                <c:pt idx="2047">
                  <c:v>20.470000000000027</c:v>
                </c:pt>
                <c:pt idx="2048">
                  <c:v>20.480000000000018</c:v>
                </c:pt>
                <c:pt idx="2049">
                  <c:v>20.490000000000009</c:v>
                </c:pt>
                <c:pt idx="2050">
                  <c:v>20.5</c:v>
                </c:pt>
                <c:pt idx="2051">
                  <c:v>20.509999999999991</c:v>
                </c:pt>
                <c:pt idx="2052">
                  <c:v>20.519999999999982</c:v>
                </c:pt>
                <c:pt idx="2053">
                  <c:v>20.529999999999973</c:v>
                </c:pt>
                <c:pt idx="2054">
                  <c:v>20.540000000000191</c:v>
                </c:pt>
                <c:pt idx="2055">
                  <c:v>20.550000000000182</c:v>
                </c:pt>
                <c:pt idx="2056">
                  <c:v>20.560000000000173</c:v>
                </c:pt>
                <c:pt idx="2057">
                  <c:v>20.570000000000164</c:v>
                </c:pt>
                <c:pt idx="2058">
                  <c:v>20.580000000000155</c:v>
                </c:pt>
                <c:pt idx="2059">
                  <c:v>20.590000000000146</c:v>
                </c:pt>
                <c:pt idx="2060">
                  <c:v>20.600000000000136</c:v>
                </c:pt>
                <c:pt idx="2061">
                  <c:v>20.610000000000127</c:v>
                </c:pt>
                <c:pt idx="2062">
                  <c:v>20.620000000000118</c:v>
                </c:pt>
                <c:pt idx="2063">
                  <c:v>20.630000000000109</c:v>
                </c:pt>
                <c:pt idx="2064">
                  <c:v>20.6400000000001</c:v>
                </c:pt>
                <c:pt idx="2065">
                  <c:v>20.650000000000091</c:v>
                </c:pt>
                <c:pt idx="2066">
                  <c:v>20.660000000000082</c:v>
                </c:pt>
                <c:pt idx="2067">
                  <c:v>20.670000000000073</c:v>
                </c:pt>
                <c:pt idx="2068">
                  <c:v>20.680000000000064</c:v>
                </c:pt>
                <c:pt idx="2069">
                  <c:v>20.690000000000055</c:v>
                </c:pt>
                <c:pt idx="2070">
                  <c:v>20.700000000000045</c:v>
                </c:pt>
                <c:pt idx="2071">
                  <c:v>20.710000000000036</c:v>
                </c:pt>
                <c:pt idx="2072">
                  <c:v>20.720000000000027</c:v>
                </c:pt>
                <c:pt idx="2073">
                  <c:v>20.730000000000018</c:v>
                </c:pt>
                <c:pt idx="2074">
                  <c:v>20.740000000000009</c:v>
                </c:pt>
                <c:pt idx="2075">
                  <c:v>20.75</c:v>
                </c:pt>
                <c:pt idx="2076">
                  <c:v>20.759999999999991</c:v>
                </c:pt>
                <c:pt idx="2077">
                  <c:v>20.769999999999982</c:v>
                </c:pt>
                <c:pt idx="2078">
                  <c:v>20.779999999999973</c:v>
                </c:pt>
                <c:pt idx="2079">
                  <c:v>20.790000000000191</c:v>
                </c:pt>
                <c:pt idx="2080">
                  <c:v>20.800000000000182</c:v>
                </c:pt>
                <c:pt idx="2081">
                  <c:v>20.810000000000173</c:v>
                </c:pt>
                <c:pt idx="2082">
                  <c:v>20.820000000000164</c:v>
                </c:pt>
                <c:pt idx="2083">
                  <c:v>20.830000000000155</c:v>
                </c:pt>
                <c:pt idx="2084">
                  <c:v>20.840000000000146</c:v>
                </c:pt>
                <c:pt idx="2085">
                  <c:v>20.850000000000136</c:v>
                </c:pt>
                <c:pt idx="2086">
                  <c:v>20.860000000000127</c:v>
                </c:pt>
                <c:pt idx="2087">
                  <c:v>20.870000000000118</c:v>
                </c:pt>
                <c:pt idx="2088">
                  <c:v>20.880000000000109</c:v>
                </c:pt>
                <c:pt idx="2089">
                  <c:v>20.8900000000001</c:v>
                </c:pt>
                <c:pt idx="2090">
                  <c:v>20.900000000000091</c:v>
                </c:pt>
                <c:pt idx="2091">
                  <c:v>20.910000000000082</c:v>
                </c:pt>
                <c:pt idx="2092">
                  <c:v>20.920000000000073</c:v>
                </c:pt>
                <c:pt idx="2093">
                  <c:v>20.930000000000064</c:v>
                </c:pt>
                <c:pt idx="2094">
                  <c:v>20.940000000000055</c:v>
                </c:pt>
                <c:pt idx="2095">
                  <c:v>20.950000000000045</c:v>
                </c:pt>
                <c:pt idx="2096">
                  <c:v>20.960000000000036</c:v>
                </c:pt>
                <c:pt idx="2097">
                  <c:v>20.970000000000027</c:v>
                </c:pt>
                <c:pt idx="2098">
                  <c:v>20.980000000000018</c:v>
                </c:pt>
                <c:pt idx="2099">
                  <c:v>20.990000000000009</c:v>
                </c:pt>
                <c:pt idx="2100">
                  <c:v>21</c:v>
                </c:pt>
                <c:pt idx="2101">
                  <c:v>21.009999999999991</c:v>
                </c:pt>
                <c:pt idx="2102">
                  <c:v>21.019999999999982</c:v>
                </c:pt>
                <c:pt idx="2103">
                  <c:v>21.029999999999973</c:v>
                </c:pt>
                <c:pt idx="2104">
                  <c:v>21.040000000000191</c:v>
                </c:pt>
                <c:pt idx="2105">
                  <c:v>21.050000000000182</c:v>
                </c:pt>
                <c:pt idx="2106">
                  <c:v>21.060000000000173</c:v>
                </c:pt>
                <c:pt idx="2107">
                  <c:v>21.070000000000164</c:v>
                </c:pt>
                <c:pt idx="2108">
                  <c:v>21.080000000000155</c:v>
                </c:pt>
                <c:pt idx="2109">
                  <c:v>21.090000000000146</c:v>
                </c:pt>
                <c:pt idx="2110">
                  <c:v>21.100000000000136</c:v>
                </c:pt>
                <c:pt idx="2111">
                  <c:v>21.110000000000127</c:v>
                </c:pt>
                <c:pt idx="2112">
                  <c:v>21.120000000000118</c:v>
                </c:pt>
                <c:pt idx="2113">
                  <c:v>21.130000000000109</c:v>
                </c:pt>
                <c:pt idx="2114">
                  <c:v>21.1400000000001</c:v>
                </c:pt>
                <c:pt idx="2115">
                  <c:v>21.150000000000091</c:v>
                </c:pt>
                <c:pt idx="2116">
                  <c:v>21.160000000000082</c:v>
                </c:pt>
                <c:pt idx="2117">
                  <c:v>21.170000000000073</c:v>
                </c:pt>
                <c:pt idx="2118">
                  <c:v>21.180000000000064</c:v>
                </c:pt>
                <c:pt idx="2119">
                  <c:v>21.190000000000055</c:v>
                </c:pt>
                <c:pt idx="2120">
                  <c:v>21.200000000000045</c:v>
                </c:pt>
                <c:pt idx="2121">
                  <c:v>21.210000000000036</c:v>
                </c:pt>
                <c:pt idx="2122">
                  <c:v>21.220000000000027</c:v>
                </c:pt>
                <c:pt idx="2123">
                  <c:v>21.230000000000018</c:v>
                </c:pt>
                <c:pt idx="2124">
                  <c:v>21.240000000000009</c:v>
                </c:pt>
                <c:pt idx="2125">
                  <c:v>21.25</c:v>
                </c:pt>
                <c:pt idx="2126">
                  <c:v>21.259999999999991</c:v>
                </c:pt>
                <c:pt idx="2127">
                  <c:v>21.269999999999982</c:v>
                </c:pt>
                <c:pt idx="2128">
                  <c:v>21.279999999999973</c:v>
                </c:pt>
                <c:pt idx="2129">
                  <c:v>21.290000000000191</c:v>
                </c:pt>
                <c:pt idx="2130">
                  <c:v>21.300000000000182</c:v>
                </c:pt>
                <c:pt idx="2131">
                  <c:v>21.310000000000173</c:v>
                </c:pt>
                <c:pt idx="2132">
                  <c:v>21.320000000000164</c:v>
                </c:pt>
                <c:pt idx="2133">
                  <c:v>21.330000000000155</c:v>
                </c:pt>
                <c:pt idx="2134">
                  <c:v>21.340000000000146</c:v>
                </c:pt>
                <c:pt idx="2135">
                  <c:v>21.350000000000136</c:v>
                </c:pt>
                <c:pt idx="2136">
                  <c:v>21.360000000000127</c:v>
                </c:pt>
                <c:pt idx="2137">
                  <c:v>21.370000000000118</c:v>
                </c:pt>
                <c:pt idx="2138">
                  <c:v>21.380000000000109</c:v>
                </c:pt>
                <c:pt idx="2139">
                  <c:v>21.3900000000001</c:v>
                </c:pt>
                <c:pt idx="2140">
                  <c:v>21.400000000000091</c:v>
                </c:pt>
                <c:pt idx="2141">
                  <c:v>21.410000000000082</c:v>
                </c:pt>
                <c:pt idx="2142">
                  <c:v>21.420000000000073</c:v>
                </c:pt>
                <c:pt idx="2143">
                  <c:v>21.430000000000064</c:v>
                </c:pt>
                <c:pt idx="2144">
                  <c:v>21.440000000000055</c:v>
                </c:pt>
                <c:pt idx="2145">
                  <c:v>21.450000000000045</c:v>
                </c:pt>
                <c:pt idx="2146">
                  <c:v>21.460000000000036</c:v>
                </c:pt>
                <c:pt idx="2147">
                  <c:v>21.470000000000027</c:v>
                </c:pt>
                <c:pt idx="2148">
                  <c:v>21.480000000000018</c:v>
                </c:pt>
                <c:pt idx="2149">
                  <c:v>21.490000000000009</c:v>
                </c:pt>
                <c:pt idx="2150">
                  <c:v>21.5</c:v>
                </c:pt>
                <c:pt idx="2151">
                  <c:v>21.509999999999991</c:v>
                </c:pt>
                <c:pt idx="2152">
                  <c:v>21.519999999999982</c:v>
                </c:pt>
                <c:pt idx="2153">
                  <c:v>21.529999999999973</c:v>
                </c:pt>
                <c:pt idx="2154">
                  <c:v>21.540000000000191</c:v>
                </c:pt>
                <c:pt idx="2155">
                  <c:v>21.550000000000182</c:v>
                </c:pt>
                <c:pt idx="2156">
                  <c:v>21.560000000000173</c:v>
                </c:pt>
                <c:pt idx="2157">
                  <c:v>21.570000000000164</c:v>
                </c:pt>
                <c:pt idx="2158">
                  <c:v>21.580000000000155</c:v>
                </c:pt>
                <c:pt idx="2159">
                  <c:v>21.590000000000146</c:v>
                </c:pt>
                <c:pt idx="2160">
                  <c:v>21.600000000000136</c:v>
                </c:pt>
                <c:pt idx="2161">
                  <c:v>21.610000000000127</c:v>
                </c:pt>
                <c:pt idx="2162">
                  <c:v>21.620000000000118</c:v>
                </c:pt>
                <c:pt idx="2163">
                  <c:v>21.630000000000109</c:v>
                </c:pt>
                <c:pt idx="2164">
                  <c:v>21.6400000000001</c:v>
                </c:pt>
                <c:pt idx="2165">
                  <c:v>21.650000000000091</c:v>
                </c:pt>
                <c:pt idx="2166">
                  <c:v>21.660000000000082</c:v>
                </c:pt>
                <c:pt idx="2167">
                  <c:v>21.670000000000073</c:v>
                </c:pt>
                <c:pt idx="2168">
                  <c:v>21.680000000000064</c:v>
                </c:pt>
                <c:pt idx="2169">
                  <c:v>21.690000000000055</c:v>
                </c:pt>
                <c:pt idx="2170">
                  <c:v>21.700000000000045</c:v>
                </c:pt>
                <c:pt idx="2171">
                  <c:v>21.710000000000036</c:v>
                </c:pt>
                <c:pt idx="2172">
                  <c:v>21.720000000000027</c:v>
                </c:pt>
                <c:pt idx="2173">
                  <c:v>21.730000000000018</c:v>
                </c:pt>
                <c:pt idx="2174">
                  <c:v>21.740000000000009</c:v>
                </c:pt>
                <c:pt idx="2175">
                  <c:v>21.75</c:v>
                </c:pt>
                <c:pt idx="2176">
                  <c:v>21.759999999999991</c:v>
                </c:pt>
                <c:pt idx="2177">
                  <c:v>21.769999999999982</c:v>
                </c:pt>
                <c:pt idx="2178">
                  <c:v>21.779999999999973</c:v>
                </c:pt>
                <c:pt idx="2179">
                  <c:v>21.790000000000191</c:v>
                </c:pt>
                <c:pt idx="2180">
                  <c:v>21.800000000000182</c:v>
                </c:pt>
                <c:pt idx="2181">
                  <c:v>21.810000000000173</c:v>
                </c:pt>
                <c:pt idx="2182">
                  <c:v>21.820000000000164</c:v>
                </c:pt>
                <c:pt idx="2183">
                  <c:v>21.830000000000155</c:v>
                </c:pt>
                <c:pt idx="2184">
                  <c:v>21.840000000000146</c:v>
                </c:pt>
                <c:pt idx="2185">
                  <c:v>21.850000000000136</c:v>
                </c:pt>
                <c:pt idx="2186">
                  <c:v>21.860000000000127</c:v>
                </c:pt>
                <c:pt idx="2187">
                  <c:v>21.870000000000118</c:v>
                </c:pt>
                <c:pt idx="2188">
                  <c:v>21.880000000000109</c:v>
                </c:pt>
                <c:pt idx="2189">
                  <c:v>21.8900000000001</c:v>
                </c:pt>
                <c:pt idx="2190">
                  <c:v>21.900000000000091</c:v>
                </c:pt>
                <c:pt idx="2191">
                  <c:v>21.910000000000082</c:v>
                </c:pt>
                <c:pt idx="2192">
                  <c:v>21.920000000000073</c:v>
                </c:pt>
                <c:pt idx="2193">
                  <c:v>21.930000000000064</c:v>
                </c:pt>
                <c:pt idx="2194">
                  <c:v>21.940000000000055</c:v>
                </c:pt>
                <c:pt idx="2195">
                  <c:v>21.950000000000045</c:v>
                </c:pt>
                <c:pt idx="2196">
                  <c:v>21.960000000000036</c:v>
                </c:pt>
                <c:pt idx="2197">
                  <c:v>21.970000000000027</c:v>
                </c:pt>
                <c:pt idx="2198">
                  <c:v>21.980000000000018</c:v>
                </c:pt>
                <c:pt idx="2199">
                  <c:v>21.990000000000009</c:v>
                </c:pt>
                <c:pt idx="2200">
                  <c:v>22</c:v>
                </c:pt>
                <c:pt idx="2201">
                  <c:v>22.009999999999991</c:v>
                </c:pt>
                <c:pt idx="2202">
                  <c:v>22.019999999999982</c:v>
                </c:pt>
                <c:pt idx="2203">
                  <c:v>22.029999999999973</c:v>
                </c:pt>
                <c:pt idx="2204">
                  <c:v>22.040000000000191</c:v>
                </c:pt>
                <c:pt idx="2205">
                  <c:v>22.050000000000182</c:v>
                </c:pt>
                <c:pt idx="2206">
                  <c:v>22.060000000000173</c:v>
                </c:pt>
                <c:pt idx="2207">
                  <c:v>22.070000000000164</c:v>
                </c:pt>
                <c:pt idx="2208">
                  <c:v>22.080000000000155</c:v>
                </c:pt>
                <c:pt idx="2209">
                  <c:v>22.090000000000146</c:v>
                </c:pt>
                <c:pt idx="2210">
                  <c:v>22.100000000000136</c:v>
                </c:pt>
                <c:pt idx="2211">
                  <c:v>22.110000000000127</c:v>
                </c:pt>
                <c:pt idx="2212">
                  <c:v>22.120000000000118</c:v>
                </c:pt>
                <c:pt idx="2213">
                  <c:v>22.130000000000109</c:v>
                </c:pt>
                <c:pt idx="2214">
                  <c:v>22.1400000000001</c:v>
                </c:pt>
                <c:pt idx="2215">
                  <c:v>22.150000000000091</c:v>
                </c:pt>
                <c:pt idx="2216">
                  <c:v>22.160000000000082</c:v>
                </c:pt>
                <c:pt idx="2217">
                  <c:v>22.170000000000073</c:v>
                </c:pt>
                <c:pt idx="2218">
                  <c:v>22.180000000000064</c:v>
                </c:pt>
                <c:pt idx="2219">
                  <c:v>22.190000000000055</c:v>
                </c:pt>
                <c:pt idx="2220">
                  <c:v>22.200000000000045</c:v>
                </c:pt>
                <c:pt idx="2221">
                  <c:v>22.210000000000036</c:v>
                </c:pt>
                <c:pt idx="2222">
                  <c:v>22.220000000000027</c:v>
                </c:pt>
                <c:pt idx="2223">
                  <c:v>22.230000000000018</c:v>
                </c:pt>
                <c:pt idx="2224">
                  <c:v>22.240000000000009</c:v>
                </c:pt>
                <c:pt idx="2225">
                  <c:v>22.25</c:v>
                </c:pt>
                <c:pt idx="2226">
                  <c:v>22.259999999999991</c:v>
                </c:pt>
                <c:pt idx="2227">
                  <c:v>22.269999999999982</c:v>
                </c:pt>
                <c:pt idx="2228">
                  <c:v>22.279999999999973</c:v>
                </c:pt>
                <c:pt idx="2229">
                  <c:v>22.290000000000191</c:v>
                </c:pt>
                <c:pt idx="2230">
                  <c:v>22.300000000000182</c:v>
                </c:pt>
                <c:pt idx="2231">
                  <c:v>22.310000000000173</c:v>
                </c:pt>
                <c:pt idx="2232">
                  <c:v>22.320000000000164</c:v>
                </c:pt>
                <c:pt idx="2233">
                  <c:v>22.330000000000155</c:v>
                </c:pt>
                <c:pt idx="2234">
                  <c:v>22.340000000000146</c:v>
                </c:pt>
                <c:pt idx="2235">
                  <c:v>22.350000000000136</c:v>
                </c:pt>
                <c:pt idx="2236">
                  <c:v>22.360000000000127</c:v>
                </c:pt>
                <c:pt idx="2237">
                  <c:v>22.370000000000118</c:v>
                </c:pt>
                <c:pt idx="2238">
                  <c:v>22.380000000000109</c:v>
                </c:pt>
                <c:pt idx="2239">
                  <c:v>22.3900000000001</c:v>
                </c:pt>
                <c:pt idx="2240">
                  <c:v>22.400000000000091</c:v>
                </c:pt>
                <c:pt idx="2241">
                  <c:v>22.410000000000082</c:v>
                </c:pt>
                <c:pt idx="2242">
                  <c:v>22.420000000000073</c:v>
                </c:pt>
                <c:pt idx="2243">
                  <c:v>22.430000000000064</c:v>
                </c:pt>
                <c:pt idx="2244">
                  <c:v>22.440000000000055</c:v>
                </c:pt>
                <c:pt idx="2245">
                  <c:v>22.450000000000045</c:v>
                </c:pt>
                <c:pt idx="2246">
                  <c:v>22.460000000000036</c:v>
                </c:pt>
                <c:pt idx="2247">
                  <c:v>22.470000000000027</c:v>
                </c:pt>
                <c:pt idx="2248">
                  <c:v>22.480000000000018</c:v>
                </c:pt>
                <c:pt idx="2249">
                  <c:v>22.490000000000009</c:v>
                </c:pt>
                <c:pt idx="2250">
                  <c:v>22.5</c:v>
                </c:pt>
                <c:pt idx="2251">
                  <c:v>22.509999999999991</c:v>
                </c:pt>
                <c:pt idx="2252">
                  <c:v>22.519999999999982</c:v>
                </c:pt>
                <c:pt idx="2253">
                  <c:v>22.529999999999973</c:v>
                </c:pt>
                <c:pt idx="2254">
                  <c:v>22.540000000000191</c:v>
                </c:pt>
                <c:pt idx="2255">
                  <c:v>22.550000000000182</c:v>
                </c:pt>
                <c:pt idx="2256">
                  <c:v>22.560000000000173</c:v>
                </c:pt>
                <c:pt idx="2257">
                  <c:v>22.570000000000164</c:v>
                </c:pt>
                <c:pt idx="2258">
                  <c:v>22.580000000000155</c:v>
                </c:pt>
                <c:pt idx="2259">
                  <c:v>22.590000000000146</c:v>
                </c:pt>
                <c:pt idx="2260">
                  <c:v>22.600000000000136</c:v>
                </c:pt>
                <c:pt idx="2261">
                  <c:v>22.610000000000127</c:v>
                </c:pt>
                <c:pt idx="2262">
                  <c:v>22.620000000000118</c:v>
                </c:pt>
                <c:pt idx="2263">
                  <c:v>22.630000000000109</c:v>
                </c:pt>
                <c:pt idx="2264">
                  <c:v>22.6400000000001</c:v>
                </c:pt>
                <c:pt idx="2265">
                  <c:v>22.650000000000091</c:v>
                </c:pt>
                <c:pt idx="2266">
                  <c:v>22.660000000000082</c:v>
                </c:pt>
                <c:pt idx="2267">
                  <c:v>22.670000000000073</c:v>
                </c:pt>
                <c:pt idx="2268">
                  <c:v>22.680000000000064</c:v>
                </c:pt>
                <c:pt idx="2269">
                  <c:v>22.690000000000055</c:v>
                </c:pt>
                <c:pt idx="2270">
                  <c:v>22.700000000000045</c:v>
                </c:pt>
                <c:pt idx="2271">
                  <c:v>22.710000000000036</c:v>
                </c:pt>
                <c:pt idx="2272">
                  <c:v>22.720000000000027</c:v>
                </c:pt>
                <c:pt idx="2273">
                  <c:v>22.730000000000018</c:v>
                </c:pt>
                <c:pt idx="2274">
                  <c:v>22.740000000000009</c:v>
                </c:pt>
                <c:pt idx="2275">
                  <c:v>22.75</c:v>
                </c:pt>
                <c:pt idx="2276">
                  <c:v>22.759999999999991</c:v>
                </c:pt>
                <c:pt idx="2277">
                  <c:v>22.769999999999982</c:v>
                </c:pt>
                <c:pt idx="2278">
                  <c:v>22.779999999999973</c:v>
                </c:pt>
                <c:pt idx="2279">
                  <c:v>22.790000000000191</c:v>
                </c:pt>
                <c:pt idx="2280">
                  <c:v>22.800000000000182</c:v>
                </c:pt>
                <c:pt idx="2281">
                  <c:v>22.810000000000173</c:v>
                </c:pt>
                <c:pt idx="2282">
                  <c:v>22.820000000000164</c:v>
                </c:pt>
                <c:pt idx="2283">
                  <c:v>22.830000000000155</c:v>
                </c:pt>
                <c:pt idx="2284">
                  <c:v>22.840000000000146</c:v>
                </c:pt>
                <c:pt idx="2285">
                  <c:v>22.850000000000136</c:v>
                </c:pt>
                <c:pt idx="2286">
                  <c:v>22.860000000000127</c:v>
                </c:pt>
                <c:pt idx="2287">
                  <c:v>22.870000000000118</c:v>
                </c:pt>
                <c:pt idx="2288">
                  <c:v>22.880000000000109</c:v>
                </c:pt>
                <c:pt idx="2289">
                  <c:v>22.8900000000001</c:v>
                </c:pt>
                <c:pt idx="2290">
                  <c:v>22.900000000000091</c:v>
                </c:pt>
                <c:pt idx="2291">
                  <c:v>22.910000000000082</c:v>
                </c:pt>
                <c:pt idx="2292">
                  <c:v>22.920000000000073</c:v>
                </c:pt>
                <c:pt idx="2293">
                  <c:v>22.930000000000064</c:v>
                </c:pt>
                <c:pt idx="2294">
                  <c:v>22.940000000000055</c:v>
                </c:pt>
                <c:pt idx="2295">
                  <c:v>22.950000000000045</c:v>
                </c:pt>
                <c:pt idx="2296">
                  <c:v>22.960000000000036</c:v>
                </c:pt>
                <c:pt idx="2297">
                  <c:v>22.970000000000027</c:v>
                </c:pt>
                <c:pt idx="2298">
                  <c:v>22.980000000000018</c:v>
                </c:pt>
                <c:pt idx="2299">
                  <c:v>22.990000000000009</c:v>
                </c:pt>
                <c:pt idx="2300">
                  <c:v>23</c:v>
                </c:pt>
                <c:pt idx="2301">
                  <c:v>23.009999999999991</c:v>
                </c:pt>
                <c:pt idx="2302">
                  <c:v>23.019999999999982</c:v>
                </c:pt>
                <c:pt idx="2303">
                  <c:v>23.029999999999973</c:v>
                </c:pt>
                <c:pt idx="2304">
                  <c:v>23.040000000000191</c:v>
                </c:pt>
                <c:pt idx="2305">
                  <c:v>23.050000000000182</c:v>
                </c:pt>
                <c:pt idx="2306">
                  <c:v>23.060000000000173</c:v>
                </c:pt>
                <c:pt idx="2307">
                  <c:v>23.070000000000164</c:v>
                </c:pt>
                <c:pt idx="2308">
                  <c:v>23.080000000000155</c:v>
                </c:pt>
                <c:pt idx="2309">
                  <c:v>23.090000000000146</c:v>
                </c:pt>
                <c:pt idx="2310">
                  <c:v>23.100000000000136</c:v>
                </c:pt>
                <c:pt idx="2311">
                  <c:v>23.110000000000127</c:v>
                </c:pt>
                <c:pt idx="2312">
                  <c:v>23.120000000000118</c:v>
                </c:pt>
                <c:pt idx="2313">
                  <c:v>23.130000000000109</c:v>
                </c:pt>
                <c:pt idx="2314">
                  <c:v>23.1400000000001</c:v>
                </c:pt>
                <c:pt idx="2315">
                  <c:v>23.150000000000091</c:v>
                </c:pt>
                <c:pt idx="2316">
                  <c:v>23.160000000000082</c:v>
                </c:pt>
                <c:pt idx="2317">
                  <c:v>23.170000000000073</c:v>
                </c:pt>
                <c:pt idx="2318">
                  <c:v>23.180000000000064</c:v>
                </c:pt>
                <c:pt idx="2319">
                  <c:v>23.190000000000055</c:v>
                </c:pt>
                <c:pt idx="2320">
                  <c:v>23.200000000000045</c:v>
                </c:pt>
                <c:pt idx="2321">
                  <c:v>23.210000000000036</c:v>
                </c:pt>
                <c:pt idx="2322">
                  <c:v>23.220000000000027</c:v>
                </c:pt>
                <c:pt idx="2323">
                  <c:v>23.230000000000018</c:v>
                </c:pt>
                <c:pt idx="2324">
                  <c:v>23.240000000000009</c:v>
                </c:pt>
                <c:pt idx="2325">
                  <c:v>23.25</c:v>
                </c:pt>
                <c:pt idx="2326">
                  <c:v>23.259999999999991</c:v>
                </c:pt>
                <c:pt idx="2327">
                  <c:v>23.269999999999982</c:v>
                </c:pt>
                <c:pt idx="2328">
                  <c:v>23.279999999999973</c:v>
                </c:pt>
                <c:pt idx="2329">
                  <c:v>23.290000000000191</c:v>
                </c:pt>
                <c:pt idx="2330">
                  <c:v>23.300000000000182</c:v>
                </c:pt>
                <c:pt idx="2331">
                  <c:v>23.310000000000173</c:v>
                </c:pt>
                <c:pt idx="2332">
                  <c:v>23.320000000000164</c:v>
                </c:pt>
                <c:pt idx="2333">
                  <c:v>23.330000000000155</c:v>
                </c:pt>
                <c:pt idx="2334">
                  <c:v>23.340000000000146</c:v>
                </c:pt>
                <c:pt idx="2335">
                  <c:v>23.350000000000136</c:v>
                </c:pt>
                <c:pt idx="2336">
                  <c:v>23.360000000000127</c:v>
                </c:pt>
                <c:pt idx="2337">
                  <c:v>23.370000000000118</c:v>
                </c:pt>
                <c:pt idx="2338">
                  <c:v>23.380000000000109</c:v>
                </c:pt>
                <c:pt idx="2339">
                  <c:v>23.3900000000001</c:v>
                </c:pt>
                <c:pt idx="2340">
                  <c:v>23.400000000000091</c:v>
                </c:pt>
                <c:pt idx="2341">
                  <c:v>23.410000000000082</c:v>
                </c:pt>
                <c:pt idx="2342">
                  <c:v>23.420000000000073</c:v>
                </c:pt>
                <c:pt idx="2343">
                  <c:v>23.430000000000064</c:v>
                </c:pt>
                <c:pt idx="2344">
                  <c:v>23.440000000000055</c:v>
                </c:pt>
                <c:pt idx="2345">
                  <c:v>23.450000000000045</c:v>
                </c:pt>
                <c:pt idx="2346">
                  <c:v>23.460000000000036</c:v>
                </c:pt>
                <c:pt idx="2347">
                  <c:v>23.470000000000027</c:v>
                </c:pt>
                <c:pt idx="2348">
                  <c:v>23.480000000000018</c:v>
                </c:pt>
                <c:pt idx="2349">
                  <c:v>23.490000000000009</c:v>
                </c:pt>
                <c:pt idx="2350">
                  <c:v>23.5</c:v>
                </c:pt>
                <c:pt idx="2351">
                  <c:v>23.509999999999991</c:v>
                </c:pt>
                <c:pt idx="2352">
                  <c:v>23.519999999999982</c:v>
                </c:pt>
                <c:pt idx="2353">
                  <c:v>23.529999999999973</c:v>
                </c:pt>
                <c:pt idx="2354">
                  <c:v>23.540000000000191</c:v>
                </c:pt>
                <c:pt idx="2355">
                  <c:v>23.550000000000182</c:v>
                </c:pt>
                <c:pt idx="2356">
                  <c:v>23.560000000000173</c:v>
                </c:pt>
                <c:pt idx="2357">
                  <c:v>23.570000000000164</c:v>
                </c:pt>
                <c:pt idx="2358">
                  <c:v>23.580000000000155</c:v>
                </c:pt>
                <c:pt idx="2359">
                  <c:v>23.590000000000146</c:v>
                </c:pt>
                <c:pt idx="2360">
                  <c:v>23.600000000000136</c:v>
                </c:pt>
                <c:pt idx="2361">
                  <c:v>23.610000000000127</c:v>
                </c:pt>
                <c:pt idx="2362">
                  <c:v>23.620000000000118</c:v>
                </c:pt>
                <c:pt idx="2363">
                  <c:v>23.630000000000109</c:v>
                </c:pt>
                <c:pt idx="2364">
                  <c:v>23.6400000000001</c:v>
                </c:pt>
                <c:pt idx="2365">
                  <c:v>23.650000000000091</c:v>
                </c:pt>
                <c:pt idx="2366">
                  <c:v>23.660000000000082</c:v>
                </c:pt>
                <c:pt idx="2367">
                  <c:v>23.670000000000073</c:v>
                </c:pt>
                <c:pt idx="2368">
                  <c:v>23.680000000000064</c:v>
                </c:pt>
                <c:pt idx="2369">
                  <c:v>23.690000000000055</c:v>
                </c:pt>
                <c:pt idx="2370">
                  <c:v>23.700000000000045</c:v>
                </c:pt>
                <c:pt idx="2371">
                  <c:v>23.710000000000036</c:v>
                </c:pt>
                <c:pt idx="2372">
                  <c:v>23.720000000000027</c:v>
                </c:pt>
                <c:pt idx="2373">
                  <c:v>23.730000000000018</c:v>
                </c:pt>
                <c:pt idx="2374">
                  <c:v>23.740000000000009</c:v>
                </c:pt>
                <c:pt idx="2375">
                  <c:v>23.75</c:v>
                </c:pt>
                <c:pt idx="2376">
                  <c:v>23.759999999999991</c:v>
                </c:pt>
                <c:pt idx="2377">
                  <c:v>23.769999999999982</c:v>
                </c:pt>
                <c:pt idx="2378">
                  <c:v>23.779999999999973</c:v>
                </c:pt>
                <c:pt idx="2379">
                  <c:v>23.790000000000191</c:v>
                </c:pt>
                <c:pt idx="2380">
                  <c:v>23.800000000000182</c:v>
                </c:pt>
                <c:pt idx="2381">
                  <c:v>23.810000000000173</c:v>
                </c:pt>
                <c:pt idx="2382">
                  <c:v>23.820000000000164</c:v>
                </c:pt>
                <c:pt idx="2383">
                  <c:v>23.830000000000155</c:v>
                </c:pt>
                <c:pt idx="2384">
                  <c:v>23.840000000000146</c:v>
                </c:pt>
                <c:pt idx="2385">
                  <c:v>23.850000000000136</c:v>
                </c:pt>
                <c:pt idx="2386">
                  <c:v>23.860000000000127</c:v>
                </c:pt>
                <c:pt idx="2387">
                  <c:v>23.870000000000118</c:v>
                </c:pt>
                <c:pt idx="2388">
                  <c:v>23.880000000000109</c:v>
                </c:pt>
                <c:pt idx="2389">
                  <c:v>23.8900000000001</c:v>
                </c:pt>
                <c:pt idx="2390">
                  <c:v>23.900000000000091</c:v>
                </c:pt>
                <c:pt idx="2391">
                  <c:v>23.910000000000082</c:v>
                </c:pt>
                <c:pt idx="2392">
                  <c:v>23.920000000000073</c:v>
                </c:pt>
                <c:pt idx="2393">
                  <c:v>23.930000000000064</c:v>
                </c:pt>
                <c:pt idx="2394">
                  <c:v>23.940000000000055</c:v>
                </c:pt>
                <c:pt idx="2395">
                  <c:v>23.950000000000045</c:v>
                </c:pt>
                <c:pt idx="2396">
                  <c:v>23.960000000000036</c:v>
                </c:pt>
                <c:pt idx="2397">
                  <c:v>23.970000000000027</c:v>
                </c:pt>
                <c:pt idx="2398">
                  <c:v>23.980000000000018</c:v>
                </c:pt>
                <c:pt idx="2399">
                  <c:v>23.990000000000009</c:v>
                </c:pt>
                <c:pt idx="2400">
                  <c:v>24</c:v>
                </c:pt>
                <c:pt idx="2401">
                  <c:v>24.009999999999991</c:v>
                </c:pt>
                <c:pt idx="2402">
                  <c:v>24.019999999999982</c:v>
                </c:pt>
                <c:pt idx="2403">
                  <c:v>24.029999999999973</c:v>
                </c:pt>
                <c:pt idx="2404">
                  <c:v>24.040000000000191</c:v>
                </c:pt>
                <c:pt idx="2405">
                  <c:v>24.050000000000182</c:v>
                </c:pt>
                <c:pt idx="2406">
                  <c:v>24.060000000000173</c:v>
                </c:pt>
                <c:pt idx="2407">
                  <c:v>24.070000000000164</c:v>
                </c:pt>
                <c:pt idx="2408">
                  <c:v>24.080000000000155</c:v>
                </c:pt>
                <c:pt idx="2409">
                  <c:v>24.090000000000146</c:v>
                </c:pt>
                <c:pt idx="2410">
                  <c:v>24.100000000000136</c:v>
                </c:pt>
                <c:pt idx="2411">
                  <c:v>24.110000000000127</c:v>
                </c:pt>
                <c:pt idx="2412">
                  <c:v>24.120000000000118</c:v>
                </c:pt>
                <c:pt idx="2413">
                  <c:v>24.130000000000109</c:v>
                </c:pt>
                <c:pt idx="2414">
                  <c:v>24.1400000000001</c:v>
                </c:pt>
                <c:pt idx="2415">
                  <c:v>24.150000000000091</c:v>
                </c:pt>
                <c:pt idx="2416">
                  <c:v>24.160000000000082</c:v>
                </c:pt>
                <c:pt idx="2417">
                  <c:v>24.170000000000073</c:v>
                </c:pt>
                <c:pt idx="2418">
                  <c:v>24.180000000000064</c:v>
                </c:pt>
                <c:pt idx="2419">
                  <c:v>24.190000000000055</c:v>
                </c:pt>
                <c:pt idx="2420">
                  <c:v>24.200000000000045</c:v>
                </c:pt>
                <c:pt idx="2421">
                  <c:v>24.210000000000036</c:v>
                </c:pt>
                <c:pt idx="2422">
                  <c:v>24.220000000000027</c:v>
                </c:pt>
                <c:pt idx="2423">
                  <c:v>24.230000000000018</c:v>
                </c:pt>
                <c:pt idx="2424">
                  <c:v>24.240000000000009</c:v>
                </c:pt>
                <c:pt idx="2425">
                  <c:v>24.25</c:v>
                </c:pt>
                <c:pt idx="2426">
                  <c:v>24.259999999999991</c:v>
                </c:pt>
                <c:pt idx="2427">
                  <c:v>24.269999999999982</c:v>
                </c:pt>
                <c:pt idx="2428">
                  <c:v>24.279999999999973</c:v>
                </c:pt>
                <c:pt idx="2429">
                  <c:v>24.290000000000191</c:v>
                </c:pt>
                <c:pt idx="2430">
                  <c:v>24.300000000000182</c:v>
                </c:pt>
                <c:pt idx="2431">
                  <c:v>24.310000000000173</c:v>
                </c:pt>
                <c:pt idx="2432">
                  <c:v>24.320000000000164</c:v>
                </c:pt>
                <c:pt idx="2433">
                  <c:v>24.330000000000155</c:v>
                </c:pt>
                <c:pt idx="2434">
                  <c:v>24.340000000000146</c:v>
                </c:pt>
                <c:pt idx="2435">
                  <c:v>24.350000000000136</c:v>
                </c:pt>
                <c:pt idx="2436">
                  <c:v>24.360000000000127</c:v>
                </c:pt>
                <c:pt idx="2437">
                  <c:v>24.370000000000118</c:v>
                </c:pt>
                <c:pt idx="2438">
                  <c:v>24.380000000000109</c:v>
                </c:pt>
                <c:pt idx="2439">
                  <c:v>24.3900000000001</c:v>
                </c:pt>
                <c:pt idx="2440">
                  <c:v>24.400000000000091</c:v>
                </c:pt>
                <c:pt idx="2441">
                  <c:v>24.410000000000082</c:v>
                </c:pt>
                <c:pt idx="2442">
                  <c:v>24.420000000000073</c:v>
                </c:pt>
                <c:pt idx="2443">
                  <c:v>24.430000000000064</c:v>
                </c:pt>
                <c:pt idx="2444">
                  <c:v>24.440000000000055</c:v>
                </c:pt>
                <c:pt idx="2445">
                  <c:v>24.450000000000045</c:v>
                </c:pt>
                <c:pt idx="2446">
                  <c:v>24.460000000000036</c:v>
                </c:pt>
                <c:pt idx="2447">
                  <c:v>24.470000000000027</c:v>
                </c:pt>
                <c:pt idx="2448">
                  <c:v>24.480000000000018</c:v>
                </c:pt>
                <c:pt idx="2449">
                  <c:v>24.490000000000009</c:v>
                </c:pt>
                <c:pt idx="2450">
                  <c:v>24.5</c:v>
                </c:pt>
                <c:pt idx="2451">
                  <c:v>24.509999999999991</c:v>
                </c:pt>
                <c:pt idx="2452">
                  <c:v>24.519999999999982</c:v>
                </c:pt>
                <c:pt idx="2453">
                  <c:v>24.529999999999973</c:v>
                </c:pt>
                <c:pt idx="2454">
                  <c:v>24.540000000000191</c:v>
                </c:pt>
                <c:pt idx="2455">
                  <c:v>24.550000000000182</c:v>
                </c:pt>
                <c:pt idx="2456">
                  <c:v>24.560000000000173</c:v>
                </c:pt>
                <c:pt idx="2457">
                  <c:v>24.570000000000164</c:v>
                </c:pt>
                <c:pt idx="2458">
                  <c:v>24.580000000000155</c:v>
                </c:pt>
                <c:pt idx="2459">
                  <c:v>24.590000000000146</c:v>
                </c:pt>
                <c:pt idx="2460">
                  <c:v>24.600000000000136</c:v>
                </c:pt>
                <c:pt idx="2461">
                  <c:v>24.610000000000127</c:v>
                </c:pt>
                <c:pt idx="2462">
                  <c:v>24.620000000000118</c:v>
                </c:pt>
                <c:pt idx="2463">
                  <c:v>24.630000000000109</c:v>
                </c:pt>
                <c:pt idx="2464">
                  <c:v>24.6400000000001</c:v>
                </c:pt>
                <c:pt idx="2465">
                  <c:v>24.650000000000091</c:v>
                </c:pt>
                <c:pt idx="2466">
                  <c:v>24.660000000000082</c:v>
                </c:pt>
                <c:pt idx="2467">
                  <c:v>24.670000000000073</c:v>
                </c:pt>
                <c:pt idx="2468">
                  <c:v>24.680000000000064</c:v>
                </c:pt>
                <c:pt idx="2469">
                  <c:v>24.690000000000055</c:v>
                </c:pt>
                <c:pt idx="2470">
                  <c:v>24.700000000000045</c:v>
                </c:pt>
                <c:pt idx="2471">
                  <c:v>24.710000000000036</c:v>
                </c:pt>
                <c:pt idx="2472">
                  <c:v>24.720000000000027</c:v>
                </c:pt>
                <c:pt idx="2473">
                  <c:v>24.730000000000018</c:v>
                </c:pt>
                <c:pt idx="2474">
                  <c:v>24.740000000000009</c:v>
                </c:pt>
                <c:pt idx="2475">
                  <c:v>24.75</c:v>
                </c:pt>
                <c:pt idx="2476">
                  <c:v>24.759999999999991</c:v>
                </c:pt>
                <c:pt idx="2477">
                  <c:v>24.769999999999982</c:v>
                </c:pt>
                <c:pt idx="2478">
                  <c:v>24.779999999999973</c:v>
                </c:pt>
                <c:pt idx="2479">
                  <c:v>24.790000000000191</c:v>
                </c:pt>
                <c:pt idx="2480">
                  <c:v>24.800000000000182</c:v>
                </c:pt>
                <c:pt idx="2481">
                  <c:v>24.810000000000173</c:v>
                </c:pt>
                <c:pt idx="2482">
                  <c:v>24.820000000000164</c:v>
                </c:pt>
                <c:pt idx="2483">
                  <c:v>24.830000000000155</c:v>
                </c:pt>
                <c:pt idx="2484">
                  <c:v>24.840000000000146</c:v>
                </c:pt>
                <c:pt idx="2485">
                  <c:v>24.850000000000136</c:v>
                </c:pt>
                <c:pt idx="2486">
                  <c:v>24.860000000000127</c:v>
                </c:pt>
                <c:pt idx="2487">
                  <c:v>24.870000000000118</c:v>
                </c:pt>
                <c:pt idx="2488">
                  <c:v>24.880000000000109</c:v>
                </c:pt>
                <c:pt idx="2489">
                  <c:v>24.8900000000001</c:v>
                </c:pt>
                <c:pt idx="2490">
                  <c:v>24.900000000000091</c:v>
                </c:pt>
                <c:pt idx="2491">
                  <c:v>24.910000000000082</c:v>
                </c:pt>
                <c:pt idx="2492">
                  <c:v>24.920000000000073</c:v>
                </c:pt>
                <c:pt idx="2493">
                  <c:v>24.930000000000064</c:v>
                </c:pt>
                <c:pt idx="2494">
                  <c:v>24.940000000000055</c:v>
                </c:pt>
                <c:pt idx="2495">
                  <c:v>24.950000000000045</c:v>
                </c:pt>
                <c:pt idx="2496">
                  <c:v>24.960000000000036</c:v>
                </c:pt>
                <c:pt idx="2497">
                  <c:v>24.970000000000027</c:v>
                </c:pt>
                <c:pt idx="2498">
                  <c:v>24.980000000000018</c:v>
                </c:pt>
                <c:pt idx="2499">
                  <c:v>24.990000000000009</c:v>
                </c:pt>
                <c:pt idx="2500">
                  <c:v>25</c:v>
                </c:pt>
                <c:pt idx="2501">
                  <c:v>25.009999999999991</c:v>
                </c:pt>
                <c:pt idx="2502">
                  <c:v>25.019999999999982</c:v>
                </c:pt>
                <c:pt idx="2503">
                  <c:v>25.029999999999973</c:v>
                </c:pt>
                <c:pt idx="2504">
                  <c:v>25.040000000000191</c:v>
                </c:pt>
                <c:pt idx="2505">
                  <c:v>25.050000000000182</c:v>
                </c:pt>
                <c:pt idx="2506">
                  <c:v>25.060000000000173</c:v>
                </c:pt>
                <c:pt idx="2507">
                  <c:v>25.070000000000164</c:v>
                </c:pt>
                <c:pt idx="2508">
                  <c:v>25.080000000000155</c:v>
                </c:pt>
                <c:pt idx="2509">
                  <c:v>25.090000000000146</c:v>
                </c:pt>
                <c:pt idx="2510">
                  <c:v>25.100000000000136</c:v>
                </c:pt>
                <c:pt idx="2511">
                  <c:v>25.110000000000127</c:v>
                </c:pt>
                <c:pt idx="2512">
                  <c:v>25.120000000000118</c:v>
                </c:pt>
                <c:pt idx="2513">
                  <c:v>25.130000000000109</c:v>
                </c:pt>
                <c:pt idx="2514">
                  <c:v>25.1400000000001</c:v>
                </c:pt>
                <c:pt idx="2515">
                  <c:v>25.150000000000091</c:v>
                </c:pt>
                <c:pt idx="2516">
                  <c:v>25.160000000000082</c:v>
                </c:pt>
                <c:pt idx="2517">
                  <c:v>25.170000000000073</c:v>
                </c:pt>
                <c:pt idx="2518">
                  <c:v>25.180000000000064</c:v>
                </c:pt>
                <c:pt idx="2519">
                  <c:v>25.190000000000055</c:v>
                </c:pt>
                <c:pt idx="2520">
                  <c:v>25.200000000000045</c:v>
                </c:pt>
                <c:pt idx="2521">
                  <c:v>25.210000000000036</c:v>
                </c:pt>
                <c:pt idx="2522">
                  <c:v>25.220000000000027</c:v>
                </c:pt>
                <c:pt idx="2523">
                  <c:v>25.230000000000018</c:v>
                </c:pt>
                <c:pt idx="2524">
                  <c:v>25.240000000000009</c:v>
                </c:pt>
                <c:pt idx="2525">
                  <c:v>25.25</c:v>
                </c:pt>
                <c:pt idx="2526">
                  <c:v>25.259999999999991</c:v>
                </c:pt>
                <c:pt idx="2527">
                  <c:v>25.269999999999982</c:v>
                </c:pt>
                <c:pt idx="2528">
                  <c:v>25.279999999999973</c:v>
                </c:pt>
                <c:pt idx="2529">
                  <c:v>25.290000000000191</c:v>
                </c:pt>
                <c:pt idx="2530">
                  <c:v>25.300000000000182</c:v>
                </c:pt>
                <c:pt idx="2531">
                  <c:v>25.310000000000173</c:v>
                </c:pt>
                <c:pt idx="2532">
                  <c:v>25.320000000000164</c:v>
                </c:pt>
                <c:pt idx="2533">
                  <c:v>25.330000000000155</c:v>
                </c:pt>
                <c:pt idx="2534">
                  <c:v>25.340000000000146</c:v>
                </c:pt>
                <c:pt idx="2535">
                  <c:v>25.350000000000136</c:v>
                </c:pt>
                <c:pt idx="2536">
                  <c:v>25.360000000000127</c:v>
                </c:pt>
                <c:pt idx="2537">
                  <c:v>25.370000000000118</c:v>
                </c:pt>
                <c:pt idx="2538">
                  <c:v>25.380000000000109</c:v>
                </c:pt>
                <c:pt idx="2539">
                  <c:v>25.3900000000001</c:v>
                </c:pt>
                <c:pt idx="2540">
                  <c:v>25.400000000000091</c:v>
                </c:pt>
                <c:pt idx="2541">
                  <c:v>25.410000000000082</c:v>
                </c:pt>
                <c:pt idx="2542">
                  <c:v>25.420000000000073</c:v>
                </c:pt>
                <c:pt idx="2543">
                  <c:v>25.430000000000064</c:v>
                </c:pt>
                <c:pt idx="2544">
                  <c:v>25.440000000000055</c:v>
                </c:pt>
                <c:pt idx="2545">
                  <c:v>25.450000000000045</c:v>
                </c:pt>
                <c:pt idx="2546">
                  <c:v>25.460000000000036</c:v>
                </c:pt>
                <c:pt idx="2547">
                  <c:v>25.470000000000027</c:v>
                </c:pt>
                <c:pt idx="2548">
                  <c:v>25.480000000000018</c:v>
                </c:pt>
                <c:pt idx="2549">
                  <c:v>25.490000000000009</c:v>
                </c:pt>
                <c:pt idx="2550">
                  <c:v>25.5</c:v>
                </c:pt>
                <c:pt idx="2551">
                  <c:v>25.509999999999991</c:v>
                </c:pt>
                <c:pt idx="2552">
                  <c:v>25.519999999999982</c:v>
                </c:pt>
                <c:pt idx="2553">
                  <c:v>25.529999999999973</c:v>
                </c:pt>
                <c:pt idx="2554">
                  <c:v>25.540000000000191</c:v>
                </c:pt>
                <c:pt idx="2555">
                  <c:v>25.550000000000182</c:v>
                </c:pt>
                <c:pt idx="2556">
                  <c:v>25.560000000000173</c:v>
                </c:pt>
                <c:pt idx="2557">
                  <c:v>25.570000000000164</c:v>
                </c:pt>
                <c:pt idx="2558">
                  <c:v>25.580000000000155</c:v>
                </c:pt>
                <c:pt idx="2559">
                  <c:v>25.590000000000146</c:v>
                </c:pt>
                <c:pt idx="2560">
                  <c:v>25.600000000000136</c:v>
                </c:pt>
                <c:pt idx="2561">
                  <c:v>25.610000000000127</c:v>
                </c:pt>
                <c:pt idx="2562">
                  <c:v>25.620000000000118</c:v>
                </c:pt>
                <c:pt idx="2563">
                  <c:v>25.630000000000109</c:v>
                </c:pt>
                <c:pt idx="2564">
                  <c:v>25.6400000000001</c:v>
                </c:pt>
                <c:pt idx="2565">
                  <c:v>25.650000000000091</c:v>
                </c:pt>
                <c:pt idx="2566">
                  <c:v>25.660000000000082</c:v>
                </c:pt>
                <c:pt idx="2567">
                  <c:v>25.670000000000073</c:v>
                </c:pt>
                <c:pt idx="2568">
                  <c:v>25.680000000000064</c:v>
                </c:pt>
                <c:pt idx="2569">
                  <c:v>25.690000000000055</c:v>
                </c:pt>
                <c:pt idx="2570">
                  <c:v>25.700000000000045</c:v>
                </c:pt>
                <c:pt idx="2571">
                  <c:v>25.710000000000036</c:v>
                </c:pt>
                <c:pt idx="2572">
                  <c:v>25.720000000000027</c:v>
                </c:pt>
                <c:pt idx="2573">
                  <c:v>25.730000000000018</c:v>
                </c:pt>
                <c:pt idx="2574">
                  <c:v>25.740000000000009</c:v>
                </c:pt>
                <c:pt idx="2575">
                  <c:v>25.75</c:v>
                </c:pt>
                <c:pt idx="2576">
                  <c:v>25.759999999999991</c:v>
                </c:pt>
                <c:pt idx="2577">
                  <c:v>25.769999999999982</c:v>
                </c:pt>
                <c:pt idx="2578">
                  <c:v>25.779999999999973</c:v>
                </c:pt>
                <c:pt idx="2579">
                  <c:v>25.790000000000191</c:v>
                </c:pt>
                <c:pt idx="2580">
                  <c:v>25.800000000000182</c:v>
                </c:pt>
                <c:pt idx="2581">
                  <c:v>25.810000000000173</c:v>
                </c:pt>
                <c:pt idx="2582">
                  <c:v>25.820000000000164</c:v>
                </c:pt>
                <c:pt idx="2583">
                  <c:v>25.830000000000155</c:v>
                </c:pt>
                <c:pt idx="2584">
                  <c:v>25.840000000000146</c:v>
                </c:pt>
                <c:pt idx="2585">
                  <c:v>25.850000000000136</c:v>
                </c:pt>
                <c:pt idx="2586">
                  <c:v>25.860000000000127</c:v>
                </c:pt>
                <c:pt idx="2587">
                  <c:v>25.870000000000118</c:v>
                </c:pt>
                <c:pt idx="2588">
                  <c:v>25.880000000000109</c:v>
                </c:pt>
                <c:pt idx="2589">
                  <c:v>25.8900000000001</c:v>
                </c:pt>
                <c:pt idx="2590">
                  <c:v>25.900000000000091</c:v>
                </c:pt>
                <c:pt idx="2591">
                  <c:v>25.910000000000082</c:v>
                </c:pt>
                <c:pt idx="2592">
                  <c:v>25.920000000000073</c:v>
                </c:pt>
                <c:pt idx="2593">
                  <c:v>25.930000000000064</c:v>
                </c:pt>
                <c:pt idx="2594">
                  <c:v>25.940000000000055</c:v>
                </c:pt>
                <c:pt idx="2595">
                  <c:v>25.950000000000045</c:v>
                </c:pt>
                <c:pt idx="2596">
                  <c:v>25.960000000000036</c:v>
                </c:pt>
                <c:pt idx="2597">
                  <c:v>25.970000000000027</c:v>
                </c:pt>
                <c:pt idx="2598">
                  <c:v>25.980000000000018</c:v>
                </c:pt>
                <c:pt idx="2599">
                  <c:v>25.990000000000009</c:v>
                </c:pt>
                <c:pt idx="2600">
                  <c:v>26</c:v>
                </c:pt>
                <c:pt idx="2601">
                  <c:v>26.009999999999991</c:v>
                </c:pt>
                <c:pt idx="2602">
                  <c:v>26.019999999999982</c:v>
                </c:pt>
                <c:pt idx="2603">
                  <c:v>26.029999999999973</c:v>
                </c:pt>
                <c:pt idx="2604">
                  <c:v>26.040000000000191</c:v>
                </c:pt>
                <c:pt idx="2605">
                  <c:v>26.050000000000182</c:v>
                </c:pt>
                <c:pt idx="2606">
                  <c:v>26.060000000000173</c:v>
                </c:pt>
                <c:pt idx="2607">
                  <c:v>26.070000000000164</c:v>
                </c:pt>
                <c:pt idx="2608">
                  <c:v>26.080000000000155</c:v>
                </c:pt>
                <c:pt idx="2609">
                  <c:v>26.090000000000146</c:v>
                </c:pt>
                <c:pt idx="2610">
                  <c:v>26.100000000000136</c:v>
                </c:pt>
                <c:pt idx="2611">
                  <c:v>26.110000000000127</c:v>
                </c:pt>
                <c:pt idx="2612">
                  <c:v>26.120000000000118</c:v>
                </c:pt>
                <c:pt idx="2613">
                  <c:v>26.130000000000109</c:v>
                </c:pt>
                <c:pt idx="2614">
                  <c:v>26.1400000000001</c:v>
                </c:pt>
                <c:pt idx="2615">
                  <c:v>26.150000000000091</c:v>
                </c:pt>
                <c:pt idx="2616">
                  <c:v>26.160000000000082</c:v>
                </c:pt>
                <c:pt idx="2617">
                  <c:v>26.170000000000073</c:v>
                </c:pt>
                <c:pt idx="2618">
                  <c:v>26.180000000000064</c:v>
                </c:pt>
                <c:pt idx="2619">
                  <c:v>26.190000000000055</c:v>
                </c:pt>
                <c:pt idx="2620">
                  <c:v>26.200000000000045</c:v>
                </c:pt>
                <c:pt idx="2621">
                  <c:v>26.210000000000036</c:v>
                </c:pt>
                <c:pt idx="2622">
                  <c:v>26.220000000000027</c:v>
                </c:pt>
                <c:pt idx="2623">
                  <c:v>26.230000000000018</c:v>
                </c:pt>
                <c:pt idx="2624">
                  <c:v>26.240000000000009</c:v>
                </c:pt>
                <c:pt idx="2625">
                  <c:v>26.25</c:v>
                </c:pt>
                <c:pt idx="2626">
                  <c:v>26.259999999999991</c:v>
                </c:pt>
                <c:pt idx="2627">
                  <c:v>26.269999999999982</c:v>
                </c:pt>
                <c:pt idx="2628">
                  <c:v>26.279999999999973</c:v>
                </c:pt>
                <c:pt idx="2629">
                  <c:v>26.290000000000191</c:v>
                </c:pt>
                <c:pt idx="2630">
                  <c:v>26.300000000000182</c:v>
                </c:pt>
                <c:pt idx="2631">
                  <c:v>26.310000000000173</c:v>
                </c:pt>
                <c:pt idx="2632">
                  <c:v>26.320000000000164</c:v>
                </c:pt>
                <c:pt idx="2633">
                  <c:v>26.330000000000155</c:v>
                </c:pt>
                <c:pt idx="2634">
                  <c:v>26.340000000000146</c:v>
                </c:pt>
                <c:pt idx="2635">
                  <c:v>26.350000000000136</c:v>
                </c:pt>
                <c:pt idx="2636">
                  <c:v>26.360000000000127</c:v>
                </c:pt>
                <c:pt idx="2637">
                  <c:v>26.370000000000118</c:v>
                </c:pt>
                <c:pt idx="2638">
                  <c:v>26.380000000000109</c:v>
                </c:pt>
                <c:pt idx="2639">
                  <c:v>26.3900000000001</c:v>
                </c:pt>
                <c:pt idx="2640">
                  <c:v>26.400000000000091</c:v>
                </c:pt>
                <c:pt idx="2641">
                  <c:v>26.410000000000082</c:v>
                </c:pt>
                <c:pt idx="2642">
                  <c:v>26.420000000000073</c:v>
                </c:pt>
                <c:pt idx="2643">
                  <c:v>26.430000000000064</c:v>
                </c:pt>
                <c:pt idx="2644">
                  <c:v>26.440000000000055</c:v>
                </c:pt>
                <c:pt idx="2645">
                  <c:v>26.450000000000045</c:v>
                </c:pt>
                <c:pt idx="2646">
                  <c:v>26.460000000000036</c:v>
                </c:pt>
                <c:pt idx="2647">
                  <c:v>26.470000000000027</c:v>
                </c:pt>
                <c:pt idx="2648">
                  <c:v>26.480000000000018</c:v>
                </c:pt>
                <c:pt idx="2649">
                  <c:v>26.490000000000009</c:v>
                </c:pt>
                <c:pt idx="2650">
                  <c:v>26.5</c:v>
                </c:pt>
                <c:pt idx="2651">
                  <c:v>26.509999999999991</c:v>
                </c:pt>
                <c:pt idx="2652">
                  <c:v>26.519999999999982</c:v>
                </c:pt>
                <c:pt idx="2653">
                  <c:v>26.529999999999973</c:v>
                </c:pt>
                <c:pt idx="2654">
                  <c:v>26.540000000000191</c:v>
                </c:pt>
                <c:pt idx="2655">
                  <c:v>26.550000000000182</c:v>
                </c:pt>
                <c:pt idx="2656">
                  <c:v>26.560000000000173</c:v>
                </c:pt>
                <c:pt idx="2657">
                  <c:v>26.570000000000164</c:v>
                </c:pt>
                <c:pt idx="2658">
                  <c:v>26.580000000000155</c:v>
                </c:pt>
                <c:pt idx="2659">
                  <c:v>26.590000000000146</c:v>
                </c:pt>
                <c:pt idx="2660">
                  <c:v>26.600000000000136</c:v>
                </c:pt>
                <c:pt idx="2661">
                  <c:v>26.610000000000127</c:v>
                </c:pt>
                <c:pt idx="2662">
                  <c:v>26.620000000000118</c:v>
                </c:pt>
                <c:pt idx="2663">
                  <c:v>26.630000000000109</c:v>
                </c:pt>
                <c:pt idx="2664">
                  <c:v>26.6400000000001</c:v>
                </c:pt>
                <c:pt idx="2665">
                  <c:v>26.650000000000091</c:v>
                </c:pt>
                <c:pt idx="2666">
                  <c:v>26.660000000000082</c:v>
                </c:pt>
                <c:pt idx="2667">
                  <c:v>26.670000000000073</c:v>
                </c:pt>
                <c:pt idx="2668">
                  <c:v>26.680000000000064</c:v>
                </c:pt>
                <c:pt idx="2669">
                  <c:v>26.690000000000055</c:v>
                </c:pt>
                <c:pt idx="2670">
                  <c:v>26.700000000000045</c:v>
                </c:pt>
                <c:pt idx="2671">
                  <c:v>26.710000000000036</c:v>
                </c:pt>
                <c:pt idx="2672">
                  <c:v>26.720000000000027</c:v>
                </c:pt>
                <c:pt idx="2673">
                  <c:v>26.730000000000018</c:v>
                </c:pt>
                <c:pt idx="2674">
                  <c:v>26.740000000000009</c:v>
                </c:pt>
                <c:pt idx="2675">
                  <c:v>26.75</c:v>
                </c:pt>
                <c:pt idx="2676">
                  <c:v>26.759999999999991</c:v>
                </c:pt>
                <c:pt idx="2677">
                  <c:v>26.769999999999982</c:v>
                </c:pt>
                <c:pt idx="2678">
                  <c:v>26.779999999999973</c:v>
                </c:pt>
                <c:pt idx="2679">
                  <c:v>26.790000000000191</c:v>
                </c:pt>
                <c:pt idx="2680">
                  <c:v>26.800000000000182</c:v>
                </c:pt>
                <c:pt idx="2681">
                  <c:v>26.810000000000173</c:v>
                </c:pt>
                <c:pt idx="2682">
                  <c:v>26.820000000000164</c:v>
                </c:pt>
                <c:pt idx="2683">
                  <c:v>26.830000000000155</c:v>
                </c:pt>
                <c:pt idx="2684">
                  <c:v>26.840000000000146</c:v>
                </c:pt>
                <c:pt idx="2685">
                  <c:v>26.850000000000136</c:v>
                </c:pt>
                <c:pt idx="2686">
                  <c:v>26.860000000000127</c:v>
                </c:pt>
                <c:pt idx="2687">
                  <c:v>26.870000000000118</c:v>
                </c:pt>
                <c:pt idx="2688">
                  <c:v>26.880000000000109</c:v>
                </c:pt>
                <c:pt idx="2689">
                  <c:v>26.8900000000001</c:v>
                </c:pt>
                <c:pt idx="2690">
                  <c:v>26.900000000000091</c:v>
                </c:pt>
                <c:pt idx="2691">
                  <c:v>26.910000000000082</c:v>
                </c:pt>
                <c:pt idx="2692">
                  <c:v>26.920000000000073</c:v>
                </c:pt>
                <c:pt idx="2693">
                  <c:v>26.930000000000064</c:v>
                </c:pt>
                <c:pt idx="2694">
                  <c:v>26.940000000000055</c:v>
                </c:pt>
                <c:pt idx="2695">
                  <c:v>26.950000000000045</c:v>
                </c:pt>
                <c:pt idx="2696">
                  <c:v>26.960000000000036</c:v>
                </c:pt>
                <c:pt idx="2697">
                  <c:v>26.970000000000027</c:v>
                </c:pt>
                <c:pt idx="2698">
                  <c:v>26.980000000000018</c:v>
                </c:pt>
                <c:pt idx="2699">
                  <c:v>26.990000000000009</c:v>
                </c:pt>
                <c:pt idx="2700">
                  <c:v>27</c:v>
                </c:pt>
                <c:pt idx="2701">
                  <c:v>27.009999999999991</c:v>
                </c:pt>
                <c:pt idx="2702">
                  <c:v>27.019999999999982</c:v>
                </c:pt>
                <c:pt idx="2703">
                  <c:v>27.029999999999973</c:v>
                </c:pt>
                <c:pt idx="2704">
                  <c:v>27.040000000000191</c:v>
                </c:pt>
                <c:pt idx="2705">
                  <c:v>27.050000000000182</c:v>
                </c:pt>
                <c:pt idx="2706">
                  <c:v>27.060000000000173</c:v>
                </c:pt>
                <c:pt idx="2707">
                  <c:v>27.070000000000164</c:v>
                </c:pt>
                <c:pt idx="2708">
                  <c:v>27.080000000000155</c:v>
                </c:pt>
                <c:pt idx="2709">
                  <c:v>27.090000000000146</c:v>
                </c:pt>
                <c:pt idx="2710">
                  <c:v>27.100000000000136</c:v>
                </c:pt>
                <c:pt idx="2711">
                  <c:v>27.110000000000127</c:v>
                </c:pt>
                <c:pt idx="2712">
                  <c:v>27.120000000000118</c:v>
                </c:pt>
                <c:pt idx="2713">
                  <c:v>27.130000000000109</c:v>
                </c:pt>
                <c:pt idx="2714">
                  <c:v>27.1400000000001</c:v>
                </c:pt>
                <c:pt idx="2715">
                  <c:v>27.150000000000091</c:v>
                </c:pt>
                <c:pt idx="2716">
                  <c:v>27.160000000000082</c:v>
                </c:pt>
                <c:pt idx="2717">
                  <c:v>27.170000000000073</c:v>
                </c:pt>
                <c:pt idx="2718">
                  <c:v>27.180000000000064</c:v>
                </c:pt>
                <c:pt idx="2719">
                  <c:v>27.190000000000055</c:v>
                </c:pt>
                <c:pt idx="2720">
                  <c:v>27.200000000000045</c:v>
                </c:pt>
                <c:pt idx="2721">
                  <c:v>27.210000000000036</c:v>
                </c:pt>
                <c:pt idx="2722">
                  <c:v>27.220000000000027</c:v>
                </c:pt>
                <c:pt idx="2723">
                  <c:v>27.230000000000018</c:v>
                </c:pt>
                <c:pt idx="2724">
                  <c:v>27.240000000000009</c:v>
                </c:pt>
                <c:pt idx="2725">
                  <c:v>27.25</c:v>
                </c:pt>
                <c:pt idx="2726">
                  <c:v>27.259999999999991</c:v>
                </c:pt>
                <c:pt idx="2727">
                  <c:v>27.269999999999982</c:v>
                </c:pt>
                <c:pt idx="2728">
                  <c:v>27.279999999999973</c:v>
                </c:pt>
                <c:pt idx="2729">
                  <c:v>27.290000000000191</c:v>
                </c:pt>
                <c:pt idx="2730">
                  <c:v>27.300000000000182</c:v>
                </c:pt>
                <c:pt idx="2731">
                  <c:v>27.310000000000173</c:v>
                </c:pt>
                <c:pt idx="2732">
                  <c:v>27.320000000000164</c:v>
                </c:pt>
                <c:pt idx="2733">
                  <c:v>27.330000000000155</c:v>
                </c:pt>
                <c:pt idx="2734">
                  <c:v>27.340000000000146</c:v>
                </c:pt>
                <c:pt idx="2735">
                  <c:v>27.350000000000136</c:v>
                </c:pt>
                <c:pt idx="2736">
                  <c:v>27.360000000000127</c:v>
                </c:pt>
                <c:pt idx="2737">
                  <c:v>27.370000000000118</c:v>
                </c:pt>
                <c:pt idx="2738">
                  <c:v>27.380000000000109</c:v>
                </c:pt>
                <c:pt idx="2739">
                  <c:v>27.3900000000001</c:v>
                </c:pt>
                <c:pt idx="2740">
                  <c:v>27.400000000000091</c:v>
                </c:pt>
                <c:pt idx="2741">
                  <c:v>27.410000000000082</c:v>
                </c:pt>
                <c:pt idx="2742">
                  <c:v>27.420000000000073</c:v>
                </c:pt>
                <c:pt idx="2743">
                  <c:v>27.430000000000064</c:v>
                </c:pt>
                <c:pt idx="2744">
                  <c:v>27.440000000000055</c:v>
                </c:pt>
                <c:pt idx="2745">
                  <c:v>27.450000000000045</c:v>
                </c:pt>
                <c:pt idx="2746">
                  <c:v>27.460000000000036</c:v>
                </c:pt>
                <c:pt idx="2747">
                  <c:v>27.470000000000027</c:v>
                </c:pt>
                <c:pt idx="2748">
                  <c:v>27.480000000000018</c:v>
                </c:pt>
                <c:pt idx="2749">
                  <c:v>27.490000000000009</c:v>
                </c:pt>
                <c:pt idx="2750">
                  <c:v>27.5</c:v>
                </c:pt>
                <c:pt idx="2751">
                  <c:v>27.509999999999991</c:v>
                </c:pt>
                <c:pt idx="2752">
                  <c:v>27.519999999999982</c:v>
                </c:pt>
                <c:pt idx="2753">
                  <c:v>27.529999999999973</c:v>
                </c:pt>
                <c:pt idx="2754">
                  <c:v>27.540000000000191</c:v>
                </c:pt>
                <c:pt idx="2755">
                  <c:v>27.550000000000182</c:v>
                </c:pt>
                <c:pt idx="2756">
                  <c:v>27.560000000000173</c:v>
                </c:pt>
                <c:pt idx="2757">
                  <c:v>27.570000000000164</c:v>
                </c:pt>
                <c:pt idx="2758">
                  <c:v>27.580000000000155</c:v>
                </c:pt>
                <c:pt idx="2759">
                  <c:v>27.590000000000146</c:v>
                </c:pt>
                <c:pt idx="2760">
                  <c:v>27.600000000000136</c:v>
                </c:pt>
                <c:pt idx="2761">
                  <c:v>27.610000000000127</c:v>
                </c:pt>
                <c:pt idx="2762">
                  <c:v>27.620000000000118</c:v>
                </c:pt>
                <c:pt idx="2763">
                  <c:v>27.630000000000109</c:v>
                </c:pt>
                <c:pt idx="2764">
                  <c:v>27.6400000000001</c:v>
                </c:pt>
                <c:pt idx="2765">
                  <c:v>27.650000000000091</c:v>
                </c:pt>
                <c:pt idx="2766">
                  <c:v>27.660000000000082</c:v>
                </c:pt>
                <c:pt idx="2767">
                  <c:v>27.670000000000073</c:v>
                </c:pt>
                <c:pt idx="2768">
                  <c:v>27.680000000000064</c:v>
                </c:pt>
                <c:pt idx="2769">
                  <c:v>27.690000000000055</c:v>
                </c:pt>
                <c:pt idx="2770">
                  <c:v>27.700000000000045</c:v>
                </c:pt>
                <c:pt idx="2771">
                  <c:v>27.710000000000036</c:v>
                </c:pt>
                <c:pt idx="2772">
                  <c:v>27.720000000000027</c:v>
                </c:pt>
                <c:pt idx="2773">
                  <c:v>27.730000000000018</c:v>
                </c:pt>
                <c:pt idx="2774">
                  <c:v>27.740000000000009</c:v>
                </c:pt>
                <c:pt idx="2775">
                  <c:v>27.75</c:v>
                </c:pt>
                <c:pt idx="2776">
                  <c:v>27.759999999999991</c:v>
                </c:pt>
                <c:pt idx="2777">
                  <c:v>27.769999999999982</c:v>
                </c:pt>
                <c:pt idx="2778">
                  <c:v>27.779999999999973</c:v>
                </c:pt>
                <c:pt idx="2779">
                  <c:v>27.790000000000191</c:v>
                </c:pt>
                <c:pt idx="2780">
                  <c:v>27.800000000000182</c:v>
                </c:pt>
                <c:pt idx="2781">
                  <c:v>27.810000000000173</c:v>
                </c:pt>
                <c:pt idx="2782">
                  <c:v>27.820000000000164</c:v>
                </c:pt>
                <c:pt idx="2783">
                  <c:v>27.830000000000155</c:v>
                </c:pt>
                <c:pt idx="2784">
                  <c:v>27.840000000000146</c:v>
                </c:pt>
                <c:pt idx="2785">
                  <c:v>27.850000000000136</c:v>
                </c:pt>
                <c:pt idx="2786">
                  <c:v>27.860000000000127</c:v>
                </c:pt>
                <c:pt idx="2787">
                  <c:v>27.870000000000118</c:v>
                </c:pt>
                <c:pt idx="2788">
                  <c:v>27.880000000000109</c:v>
                </c:pt>
                <c:pt idx="2789">
                  <c:v>27.8900000000001</c:v>
                </c:pt>
                <c:pt idx="2790">
                  <c:v>27.900000000000091</c:v>
                </c:pt>
                <c:pt idx="2791">
                  <c:v>27.910000000000082</c:v>
                </c:pt>
                <c:pt idx="2792">
                  <c:v>27.920000000000073</c:v>
                </c:pt>
                <c:pt idx="2793">
                  <c:v>27.930000000000064</c:v>
                </c:pt>
                <c:pt idx="2794">
                  <c:v>27.940000000000055</c:v>
                </c:pt>
                <c:pt idx="2795">
                  <c:v>27.950000000000045</c:v>
                </c:pt>
                <c:pt idx="2796">
                  <c:v>27.960000000000036</c:v>
                </c:pt>
                <c:pt idx="2797">
                  <c:v>27.970000000000027</c:v>
                </c:pt>
                <c:pt idx="2798">
                  <c:v>27.980000000000018</c:v>
                </c:pt>
                <c:pt idx="2799">
                  <c:v>27.990000000000009</c:v>
                </c:pt>
                <c:pt idx="2800">
                  <c:v>28</c:v>
                </c:pt>
                <c:pt idx="2801">
                  <c:v>28.009999999999991</c:v>
                </c:pt>
                <c:pt idx="2802">
                  <c:v>28.019999999999982</c:v>
                </c:pt>
                <c:pt idx="2803">
                  <c:v>28.029999999999973</c:v>
                </c:pt>
                <c:pt idx="2804">
                  <c:v>28.040000000000191</c:v>
                </c:pt>
                <c:pt idx="2805">
                  <c:v>28.050000000000182</c:v>
                </c:pt>
                <c:pt idx="2806">
                  <c:v>28.060000000000173</c:v>
                </c:pt>
                <c:pt idx="2807">
                  <c:v>28.070000000000164</c:v>
                </c:pt>
                <c:pt idx="2808">
                  <c:v>28.080000000000155</c:v>
                </c:pt>
                <c:pt idx="2809">
                  <c:v>28.090000000000146</c:v>
                </c:pt>
                <c:pt idx="2810">
                  <c:v>28.100000000000136</c:v>
                </c:pt>
                <c:pt idx="2811">
                  <c:v>28.110000000000127</c:v>
                </c:pt>
                <c:pt idx="2812">
                  <c:v>28.120000000000118</c:v>
                </c:pt>
                <c:pt idx="2813">
                  <c:v>28.130000000000109</c:v>
                </c:pt>
                <c:pt idx="2814">
                  <c:v>28.1400000000001</c:v>
                </c:pt>
                <c:pt idx="2815">
                  <c:v>28.150000000000091</c:v>
                </c:pt>
                <c:pt idx="2816">
                  <c:v>28.160000000000082</c:v>
                </c:pt>
                <c:pt idx="2817">
                  <c:v>28.170000000000073</c:v>
                </c:pt>
                <c:pt idx="2818">
                  <c:v>28.180000000000064</c:v>
                </c:pt>
                <c:pt idx="2819">
                  <c:v>28.190000000000055</c:v>
                </c:pt>
                <c:pt idx="2820">
                  <c:v>28.200000000000045</c:v>
                </c:pt>
                <c:pt idx="2821">
                  <c:v>28.210000000000036</c:v>
                </c:pt>
                <c:pt idx="2822">
                  <c:v>28.220000000000027</c:v>
                </c:pt>
                <c:pt idx="2823">
                  <c:v>28.230000000000018</c:v>
                </c:pt>
                <c:pt idx="2824">
                  <c:v>28.240000000000009</c:v>
                </c:pt>
                <c:pt idx="2825">
                  <c:v>28.25</c:v>
                </c:pt>
                <c:pt idx="2826">
                  <c:v>28.259999999999991</c:v>
                </c:pt>
                <c:pt idx="2827">
                  <c:v>28.269999999999982</c:v>
                </c:pt>
                <c:pt idx="2828">
                  <c:v>28.279999999999973</c:v>
                </c:pt>
                <c:pt idx="2829">
                  <c:v>28.290000000000191</c:v>
                </c:pt>
                <c:pt idx="2830">
                  <c:v>28.300000000000182</c:v>
                </c:pt>
                <c:pt idx="2831">
                  <c:v>28.310000000000173</c:v>
                </c:pt>
                <c:pt idx="2832">
                  <c:v>28.320000000000164</c:v>
                </c:pt>
                <c:pt idx="2833">
                  <c:v>28.330000000000155</c:v>
                </c:pt>
                <c:pt idx="2834">
                  <c:v>28.340000000000146</c:v>
                </c:pt>
                <c:pt idx="2835">
                  <c:v>28.350000000000136</c:v>
                </c:pt>
                <c:pt idx="2836">
                  <c:v>28.360000000000127</c:v>
                </c:pt>
                <c:pt idx="2837">
                  <c:v>28.370000000000118</c:v>
                </c:pt>
                <c:pt idx="2838">
                  <c:v>28.380000000000109</c:v>
                </c:pt>
                <c:pt idx="2839">
                  <c:v>28.3900000000001</c:v>
                </c:pt>
                <c:pt idx="2840">
                  <c:v>28.400000000000091</c:v>
                </c:pt>
                <c:pt idx="2841">
                  <c:v>28.410000000000082</c:v>
                </c:pt>
                <c:pt idx="2842">
                  <c:v>28.420000000000073</c:v>
                </c:pt>
                <c:pt idx="2843">
                  <c:v>28.430000000000064</c:v>
                </c:pt>
                <c:pt idx="2844">
                  <c:v>28.440000000000055</c:v>
                </c:pt>
                <c:pt idx="2845">
                  <c:v>28.450000000000045</c:v>
                </c:pt>
                <c:pt idx="2846">
                  <c:v>28.460000000000036</c:v>
                </c:pt>
                <c:pt idx="2847">
                  <c:v>28.470000000000027</c:v>
                </c:pt>
                <c:pt idx="2848">
                  <c:v>28.480000000000018</c:v>
                </c:pt>
                <c:pt idx="2849">
                  <c:v>28.490000000000009</c:v>
                </c:pt>
                <c:pt idx="2850">
                  <c:v>28.5</c:v>
                </c:pt>
                <c:pt idx="2851">
                  <c:v>28.509999999999991</c:v>
                </c:pt>
                <c:pt idx="2852">
                  <c:v>28.519999999999982</c:v>
                </c:pt>
                <c:pt idx="2853">
                  <c:v>28.529999999999973</c:v>
                </c:pt>
                <c:pt idx="2854">
                  <c:v>28.540000000000191</c:v>
                </c:pt>
                <c:pt idx="2855">
                  <c:v>28.550000000000182</c:v>
                </c:pt>
                <c:pt idx="2856">
                  <c:v>28.560000000000173</c:v>
                </c:pt>
                <c:pt idx="2857">
                  <c:v>28.570000000000164</c:v>
                </c:pt>
                <c:pt idx="2858">
                  <c:v>28.580000000000155</c:v>
                </c:pt>
                <c:pt idx="2859">
                  <c:v>28.590000000000146</c:v>
                </c:pt>
                <c:pt idx="2860">
                  <c:v>28.600000000000136</c:v>
                </c:pt>
                <c:pt idx="2861">
                  <c:v>28.610000000000127</c:v>
                </c:pt>
                <c:pt idx="2862">
                  <c:v>28.620000000000118</c:v>
                </c:pt>
                <c:pt idx="2863">
                  <c:v>28.630000000000109</c:v>
                </c:pt>
                <c:pt idx="2864">
                  <c:v>28.6400000000001</c:v>
                </c:pt>
                <c:pt idx="2865">
                  <c:v>28.650000000000091</c:v>
                </c:pt>
                <c:pt idx="2866">
                  <c:v>28.660000000000082</c:v>
                </c:pt>
                <c:pt idx="2867">
                  <c:v>28.670000000000073</c:v>
                </c:pt>
                <c:pt idx="2868">
                  <c:v>28.680000000000064</c:v>
                </c:pt>
                <c:pt idx="2869">
                  <c:v>28.690000000000055</c:v>
                </c:pt>
                <c:pt idx="2870">
                  <c:v>28.700000000000045</c:v>
                </c:pt>
                <c:pt idx="2871">
                  <c:v>28.710000000000036</c:v>
                </c:pt>
                <c:pt idx="2872">
                  <c:v>28.720000000000027</c:v>
                </c:pt>
                <c:pt idx="2873">
                  <c:v>28.730000000000018</c:v>
                </c:pt>
                <c:pt idx="2874">
                  <c:v>28.740000000000009</c:v>
                </c:pt>
                <c:pt idx="2875">
                  <c:v>28.75</c:v>
                </c:pt>
                <c:pt idx="2876">
                  <c:v>28.759999999999991</c:v>
                </c:pt>
                <c:pt idx="2877">
                  <c:v>28.769999999999982</c:v>
                </c:pt>
                <c:pt idx="2878">
                  <c:v>28.779999999999973</c:v>
                </c:pt>
                <c:pt idx="2879">
                  <c:v>28.790000000000191</c:v>
                </c:pt>
                <c:pt idx="2880">
                  <c:v>28.800000000000182</c:v>
                </c:pt>
                <c:pt idx="2881">
                  <c:v>28.810000000000173</c:v>
                </c:pt>
                <c:pt idx="2882">
                  <c:v>28.820000000000164</c:v>
                </c:pt>
                <c:pt idx="2883">
                  <c:v>28.830000000000155</c:v>
                </c:pt>
                <c:pt idx="2884">
                  <c:v>28.840000000000146</c:v>
                </c:pt>
                <c:pt idx="2885">
                  <c:v>28.850000000000136</c:v>
                </c:pt>
                <c:pt idx="2886">
                  <c:v>28.860000000000127</c:v>
                </c:pt>
                <c:pt idx="2887">
                  <c:v>28.870000000000118</c:v>
                </c:pt>
                <c:pt idx="2888">
                  <c:v>28.880000000000109</c:v>
                </c:pt>
                <c:pt idx="2889">
                  <c:v>28.8900000000001</c:v>
                </c:pt>
                <c:pt idx="2890">
                  <c:v>28.900000000000091</c:v>
                </c:pt>
                <c:pt idx="2891">
                  <c:v>28.910000000000082</c:v>
                </c:pt>
                <c:pt idx="2892">
                  <c:v>28.920000000000073</c:v>
                </c:pt>
                <c:pt idx="2893">
                  <c:v>28.930000000000064</c:v>
                </c:pt>
                <c:pt idx="2894">
                  <c:v>28.940000000000055</c:v>
                </c:pt>
                <c:pt idx="2895">
                  <c:v>28.950000000000045</c:v>
                </c:pt>
                <c:pt idx="2896">
                  <c:v>28.960000000000036</c:v>
                </c:pt>
                <c:pt idx="2897">
                  <c:v>28.970000000000027</c:v>
                </c:pt>
                <c:pt idx="2898">
                  <c:v>28.980000000000018</c:v>
                </c:pt>
                <c:pt idx="2899">
                  <c:v>28.990000000000009</c:v>
                </c:pt>
                <c:pt idx="2900">
                  <c:v>29</c:v>
                </c:pt>
                <c:pt idx="2901">
                  <c:v>29.009999999999991</c:v>
                </c:pt>
                <c:pt idx="2902">
                  <c:v>29.019999999999982</c:v>
                </c:pt>
                <c:pt idx="2903">
                  <c:v>29.029999999999973</c:v>
                </c:pt>
                <c:pt idx="2904">
                  <c:v>29.040000000000191</c:v>
                </c:pt>
                <c:pt idx="2905">
                  <c:v>29.050000000000182</c:v>
                </c:pt>
                <c:pt idx="2906">
                  <c:v>29.060000000000173</c:v>
                </c:pt>
                <c:pt idx="2907">
                  <c:v>29.070000000000164</c:v>
                </c:pt>
                <c:pt idx="2908">
                  <c:v>29.080000000000155</c:v>
                </c:pt>
                <c:pt idx="2909">
                  <c:v>29.090000000000146</c:v>
                </c:pt>
                <c:pt idx="2910">
                  <c:v>29.100000000000136</c:v>
                </c:pt>
                <c:pt idx="2911">
                  <c:v>29.110000000000127</c:v>
                </c:pt>
                <c:pt idx="2912">
                  <c:v>29.120000000000118</c:v>
                </c:pt>
                <c:pt idx="2913">
                  <c:v>29.130000000000109</c:v>
                </c:pt>
                <c:pt idx="2914">
                  <c:v>29.1400000000001</c:v>
                </c:pt>
                <c:pt idx="2915">
                  <c:v>29.150000000000091</c:v>
                </c:pt>
                <c:pt idx="2916">
                  <c:v>29.160000000000082</c:v>
                </c:pt>
                <c:pt idx="2917">
                  <c:v>29.170000000000073</c:v>
                </c:pt>
                <c:pt idx="2918">
                  <c:v>29.180000000000064</c:v>
                </c:pt>
                <c:pt idx="2919">
                  <c:v>29.190000000000055</c:v>
                </c:pt>
                <c:pt idx="2920">
                  <c:v>29.200000000000045</c:v>
                </c:pt>
                <c:pt idx="2921">
                  <c:v>29.210000000000036</c:v>
                </c:pt>
                <c:pt idx="2922">
                  <c:v>29.220000000000027</c:v>
                </c:pt>
                <c:pt idx="2923">
                  <c:v>29.230000000000018</c:v>
                </c:pt>
                <c:pt idx="2924">
                  <c:v>29.240000000000009</c:v>
                </c:pt>
                <c:pt idx="2925">
                  <c:v>29.25</c:v>
                </c:pt>
                <c:pt idx="2926">
                  <c:v>29.259999999999991</c:v>
                </c:pt>
                <c:pt idx="2927">
                  <c:v>29.269999999999982</c:v>
                </c:pt>
                <c:pt idx="2928">
                  <c:v>29.279999999999973</c:v>
                </c:pt>
                <c:pt idx="2929">
                  <c:v>29.290000000000191</c:v>
                </c:pt>
                <c:pt idx="2930">
                  <c:v>29.300000000000182</c:v>
                </c:pt>
                <c:pt idx="2931">
                  <c:v>29.310000000000173</c:v>
                </c:pt>
                <c:pt idx="2932">
                  <c:v>29.320000000000164</c:v>
                </c:pt>
                <c:pt idx="2933">
                  <c:v>29.330000000000155</c:v>
                </c:pt>
                <c:pt idx="2934">
                  <c:v>29.340000000000146</c:v>
                </c:pt>
                <c:pt idx="2935">
                  <c:v>29.350000000000136</c:v>
                </c:pt>
                <c:pt idx="2936">
                  <c:v>29.360000000000127</c:v>
                </c:pt>
                <c:pt idx="2937">
                  <c:v>29.370000000000118</c:v>
                </c:pt>
                <c:pt idx="2938">
                  <c:v>29.380000000000109</c:v>
                </c:pt>
                <c:pt idx="2939">
                  <c:v>29.3900000000001</c:v>
                </c:pt>
                <c:pt idx="2940">
                  <c:v>29.400000000000091</c:v>
                </c:pt>
                <c:pt idx="2941">
                  <c:v>29.410000000000082</c:v>
                </c:pt>
                <c:pt idx="2942">
                  <c:v>29.420000000000073</c:v>
                </c:pt>
                <c:pt idx="2943">
                  <c:v>29.430000000000064</c:v>
                </c:pt>
                <c:pt idx="2944">
                  <c:v>29.440000000000055</c:v>
                </c:pt>
                <c:pt idx="2945">
                  <c:v>29.450000000000045</c:v>
                </c:pt>
                <c:pt idx="2946">
                  <c:v>29.460000000000036</c:v>
                </c:pt>
                <c:pt idx="2947">
                  <c:v>29.470000000000027</c:v>
                </c:pt>
                <c:pt idx="2948">
                  <c:v>29.480000000000018</c:v>
                </c:pt>
                <c:pt idx="2949">
                  <c:v>29.490000000000009</c:v>
                </c:pt>
                <c:pt idx="2950">
                  <c:v>29.5</c:v>
                </c:pt>
                <c:pt idx="2951">
                  <c:v>29.509999999999991</c:v>
                </c:pt>
                <c:pt idx="2952">
                  <c:v>29.519999999999982</c:v>
                </c:pt>
                <c:pt idx="2953">
                  <c:v>29.529999999999973</c:v>
                </c:pt>
                <c:pt idx="2954">
                  <c:v>29.540000000000191</c:v>
                </c:pt>
                <c:pt idx="2955">
                  <c:v>29.550000000000182</c:v>
                </c:pt>
                <c:pt idx="2956">
                  <c:v>29.560000000000173</c:v>
                </c:pt>
                <c:pt idx="2957">
                  <c:v>29.570000000000164</c:v>
                </c:pt>
                <c:pt idx="2958">
                  <c:v>29.580000000000155</c:v>
                </c:pt>
                <c:pt idx="2959">
                  <c:v>29.590000000000146</c:v>
                </c:pt>
                <c:pt idx="2960">
                  <c:v>29.600000000000136</c:v>
                </c:pt>
                <c:pt idx="2961">
                  <c:v>29.610000000000127</c:v>
                </c:pt>
                <c:pt idx="2962">
                  <c:v>29.620000000000118</c:v>
                </c:pt>
                <c:pt idx="2963">
                  <c:v>29.630000000000109</c:v>
                </c:pt>
                <c:pt idx="2964">
                  <c:v>29.6400000000001</c:v>
                </c:pt>
                <c:pt idx="2965">
                  <c:v>29.650000000000091</c:v>
                </c:pt>
                <c:pt idx="2966">
                  <c:v>29.660000000000082</c:v>
                </c:pt>
                <c:pt idx="2967">
                  <c:v>29.670000000000073</c:v>
                </c:pt>
                <c:pt idx="2968">
                  <c:v>29.680000000000064</c:v>
                </c:pt>
                <c:pt idx="2969">
                  <c:v>29.690000000000055</c:v>
                </c:pt>
                <c:pt idx="2970">
                  <c:v>29.700000000000045</c:v>
                </c:pt>
                <c:pt idx="2971">
                  <c:v>29.710000000000036</c:v>
                </c:pt>
                <c:pt idx="2972">
                  <c:v>29.720000000000027</c:v>
                </c:pt>
                <c:pt idx="2973">
                  <c:v>29.730000000000018</c:v>
                </c:pt>
                <c:pt idx="2974">
                  <c:v>29.740000000000009</c:v>
                </c:pt>
                <c:pt idx="2975">
                  <c:v>29.75</c:v>
                </c:pt>
                <c:pt idx="2976">
                  <c:v>29.759999999999991</c:v>
                </c:pt>
                <c:pt idx="2977">
                  <c:v>29.769999999999982</c:v>
                </c:pt>
                <c:pt idx="2978">
                  <c:v>29.779999999999973</c:v>
                </c:pt>
                <c:pt idx="2979">
                  <c:v>29.790000000000191</c:v>
                </c:pt>
                <c:pt idx="2980">
                  <c:v>29.800000000000182</c:v>
                </c:pt>
                <c:pt idx="2981">
                  <c:v>29.810000000000173</c:v>
                </c:pt>
                <c:pt idx="2982">
                  <c:v>29.820000000000164</c:v>
                </c:pt>
                <c:pt idx="2983">
                  <c:v>29.830000000000155</c:v>
                </c:pt>
                <c:pt idx="2984">
                  <c:v>29.840000000000146</c:v>
                </c:pt>
                <c:pt idx="2985">
                  <c:v>29.850000000000136</c:v>
                </c:pt>
                <c:pt idx="2986">
                  <c:v>29.860000000000127</c:v>
                </c:pt>
                <c:pt idx="2987">
                  <c:v>29.870000000000118</c:v>
                </c:pt>
                <c:pt idx="2988">
                  <c:v>29.880000000000109</c:v>
                </c:pt>
                <c:pt idx="2989">
                  <c:v>29.8900000000001</c:v>
                </c:pt>
                <c:pt idx="2990">
                  <c:v>29.900000000000091</c:v>
                </c:pt>
                <c:pt idx="2991">
                  <c:v>29.910000000000082</c:v>
                </c:pt>
                <c:pt idx="2992">
                  <c:v>29.920000000000073</c:v>
                </c:pt>
                <c:pt idx="2993">
                  <c:v>29.930000000000064</c:v>
                </c:pt>
                <c:pt idx="2994">
                  <c:v>29.940000000000055</c:v>
                </c:pt>
                <c:pt idx="2995">
                  <c:v>29.950000000000045</c:v>
                </c:pt>
                <c:pt idx="2996">
                  <c:v>29.960000000000036</c:v>
                </c:pt>
                <c:pt idx="2997">
                  <c:v>29.970000000000027</c:v>
                </c:pt>
                <c:pt idx="2998">
                  <c:v>29.980000000000018</c:v>
                </c:pt>
                <c:pt idx="2999">
                  <c:v>29.990000000000009</c:v>
                </c:pt>
                <c:pt idx="3000">
                  <c:v>30</c:v>
                </c:pt>
                <c:pt idx="3001">
                  <c:v>30.009999999999991</c:v>
                </c:pt>
                <c:pt idx="3002">
                  <c:v>30.019999999999982</c:v>
                </c:pt>
                <c:pt idx="3003">
                  <c:v>30.029999999999973</c:v>
                </c:pt>
                <c:pt idx="3004">
                  <c:v>30.040000000000191</c:v>
                </c:pt>
                <c:pt idx="3005">
                  <c:v>30.050000000000182</c:v>
                </c:pt>
                <c:pt idx="3006">
                  <c:v>30.060000000000173</c:v>
                </c:pt>
                <c:pt idx="3007">
                  <c:v>30.070000000000164</c:v>
                </c:pt>
                <c:pt idx="3008">
                  <c:v>30.080000000000155</c:v>
                </c:pt>
                <c:pt idx="3009">
                  <c:v>30.090000000000146</c:v>
                </c:pt>
                <c:pt idx="3010">
                  <c:v>30.100000000000136</c:v>
                </c:pt>
                <c:pt idx="3011">
                  <c:v>30.110000000000127</c:v>
                </c:pt>
                <c:pt idx="3012">
                  <c:v>30.120000000000118</c:v>
                </c:pt>
                <c:pt idx="3013">
                  <c:v>30.130000000000109</c:v>
                </c:pt>
                <c:pt idx="3014">
                  <c:v>30.1400000000001</c:v>
                </c:pt>
                <c:pt idx="3015">
                  <c:v>30.150000000000091</c:v>
                </c:pt>
                <c:pt idx="3016">
                  <c:v>30.160000000000082</c:v>
                </c:pt>
                <c:pt idx="3017">
                  <c:v>30.170000000000073</c:v>
                </c:pt>
                <c:pt idx="3018">
                  <c:v>30.180000000000064</c:v>
                </c:pt>
                <c:pt idx="3019">
                  <c:v>30.190000000000055</c:v>
                </c:pt>
                <c:pt idx="3020">
                  <c:v>30.200000000000045</c:v>
                </c:pt>
                <c:pt idx="3021">
                  <c:v>30.210000000000036</c:v>
                </c:pt>
                <c:pt idx="3022">
                  <c:v>30.220000000000027</c:v>
                </c:pt>
                <c:pt idx="3023">
                  <c:v>30.230000000000018</c:v>
                </c:pt>
                <c:pt idx="3024">
                  <c:v>30.240000000000009</c:v>
                </c:pt>
                <c:pt idx="3025">
                  <c:v>30.25</c:v>
                </c:pt>
                <c:pt idx="3026">
                  <c:v>30.259999999999991</c:v>
                </c:pt>
                <c:pt idx="3027">
                  <c:v>30.269999999999982</c:v>
                </c:pt>
                <c:pt idx="3028">
                  <c:v>30.279999999999973</c:v>
                </c:pt>
                <c:pt idx="3029">
                  <c:v>30.290000000000191</c:v>
                </c:pt>
                <c:pt idx="3030">
                  <c:v>30.300000000000182</c:v>
                </c:pt>
                <c:pt idx="3031">
                  <c:v>30.310000000000173</c:v>
                </c:pt>
                <c:pt idx="3032">
                  <c:v>30.320000000000164</c:v>
                </c:pt>
                <c:pt idx="3033">
                  <c:v>30.330000000000155</c:v>
                </c:pt>
                <c:pt idx="3034">
                  <c:v>30.340000000000146</c:v>
                </c:pt>
                <c:pt idx="3035">
                  <c:v>30.350000000000136</c:v>
                </c:pt>
                <c:pt idx="3036">
                  <c:v>30.360000000000127</c:v>
                </c:pt>
                <c:pt idx="3037">
                  <c:v>30.370000000000118</c:v>
                </c:pt>
                <c:pt idx="3038">
                  <c:v>30.380000000000109</c:v>
                </c:pt>
                <c:pt idx="3039">
                  <c:v>30.3900000000001</c:v>
                </c:pt>
                <c:pt idx="3040">
                  <c:v>30.400000000000091</c:v>
                </c:pt>
                <c:pt idx="3041">
                  <c:v>30.410000000000082</c:v>
                </c:pt>
                <c:pt idx="3042">
                  <c:v>30.420000000000073</c:v>
                </c:pt>
                <c:pt idx="3043">
                  <c:v>30.430000000000064</c:v>
                </c:pt>
                <c:pt idx="3044">
                  <c:v>30.440000000000055</c:v>
                </c:pt>
                <c:pt idx="3045">
                  <c:v>30.450000000000045</c:v>
                </c:pt>
                <c:pt idx="3046">
                  <c:v>30.460000000000036</c:v>
                </c:pt>
                <c:pt idx="3047">
                  <c:v>30.470000000000027</c:v>
                </c:pt>
                <c:pt idx="3048">
                  <c:v>30.480000000000018</c:v>
                </c:pt>
                <c:pt idx="3049">
                  <c:v>30.490000000000009</c:v>
                </c:pt>
                <c:pt idx="3050">
                  <c:v>30.5</c:v>
                </c:pt>
                <c:pt idx="3051">
                  <c:v>30.509999999999991</c:v>
                </c:pt>
                <c:pt idx="3052">
                  <c:v>30.519999999999982</c:v>
                </c:pt>
                <c:pt idx="3053">
                  <c:v>30.529999999999973</c:v>
                </c:pt>
                <c:pt idx="3054">
                  <c:v>30.540000000000191</c:v>
                </c:pt>
                <c:pt idx="3055">
                  <c:v>30.550000000000182</c:v>
                </c:pt>
                <c:pt idx="3056">
                  <c:v>30.560000000000173</c:v>
                </c:pt>
                <c:pt idx="3057">
                  <c:v>30.570000000000164</c:v>
                </c:pt>
                <c:pt idx="3058">
                  <c:v>30.580000000000155</c:v>
                </c:pt>
                <c:pt idx="3059">
                  <c:v>30.590000000000146</c:v>
                </c:pt>
                <c:pt idx="3060">
                  <c:v>30.600000000000136</c:v>
                </c:pt>
                <c:pt idx="3061">
                  <c:v>30.610000000000127</c:v>
                </c:pt>
                <c:pt idx="3062">
                  <c:v>30.620000000000118</c:v>
                </c:pt>
                <c:pt idx="3063">
                  <c:v>30.630000000000109</c:v>
                </c:pt>
                <c:pt idx="3064">
                  <c:v>30.6400000000001</c:v>
                </c:pt>
                <c:pt idx="3065">
                  <c:v>30.650000000000091</c:v>
                </c:pt>
                <c:pt idx="3066">
                  <c:v>30.660000000000082</c:v>
                </c:pt>
                <c:pt idx="3067">
                  <c:v>30.670000000000073</c:v>
                </c:pt>
                <c:pt idx="3068">
                  <c:v>30.680000000000064</c:v>
                </c:pt>
                <c:pt idx="3069">
                  <c:v>30.690000000000055</c:v>
                </c:pt>
                <c:pt idx="3070">
                  <c:v>30.700000000000045</c:v>
                </c:pt>
                <c:pt idx="3071">
                  <c:v>30.710000000000036</c:v>
                </c:pt>
                <c:pt idx="3072">
                  <c:v>30.720000000000027</c:v>
                </c:pt>
                <c:pt idx="3073">
                  <c:v>30.730000000000018</c:v>
                </c:pt>
                <c:pt idx="3074">
                  <c:v>30.740000000000009</c:v>
                </c:pt>
                <c:pt idx="3075">
                  <c:v>30.75</c:v>
                </c:pt>
                <c:pt idx="3076">
                  <c:v>30.759999999999991</c:v>
                </c:pt>
                <c:pt idx="3077">
                  <c:v>30.769999999999982</c:v>
                </c:pt>
                <c:pt idx="3078">
                  <c:v>30.779999999999973</c:v>
                </c:pt>
                <c:pt idx="3079">
                  <c:v>30.790000000000191</c:v>
                </c:pt>
                <c:pt idx="3080">
                  <c:v>30.800000000000182</c:v>
                </c:pt>
                <c:pt idx="3081">
                  <c:v>30.810000000000173</c:v>
                </c:pt>
                <c:pt idx="3082">
                  <c:v>30.820000000000164</c:v>
                </c:pt>
                <c:pt idx="3083">
                  <c:v>30.830000000000155</c:v>
                </c:pt>
                <c:pt idx="3084">
                  <c:v>30.840000000000146</c:v>
                </c:pt>
                <c:pt idx="3085">
                  <c:v>30.850000000000136</c:v>
                </c:pt>
                <c:pt idx="3086">
                  <c:v>30.860000000000127</c:v>
                </c:pt>
                <c:pt idx="3087">
                  <c:v>30.870000000000118</c:v>
                </c:pt>
                <c:pt idx="3088">
                  <c:v>30.880000000000109</c:v>
                </c:pt>
                <c:pt idx="3089">
                  <c:v>30.8900000000001</c:v>
                </c:pt>
                <c:pt idx="3090">
                  <c:v>30.900000000000091</c:v>
                </c:pt>
                <c:pt idx="3091">
                  <c:v>30.910000000000082</c:v>
                </c:pt>
                <c:pt idx="3092">
                  <c:v>30.920000000000073</c:v>
                </c:pt>
                <c:pt idx="3093">
                  <c:v>30.930000000000064</c:v>
                </c:pt>
                <c:pt idx="3094">
                  <c:v>30.940000000000055</c:v>
                </c:pt>
                <c:pt idx="3095">
                  <c:v>30.950000000000045</c:v>
                </c:pt>
                <c:pt idx="3096">
                  <c:v>30.960000000000036</c:v>
                </c:pt>
                <c:pt idx="3097">
                  <c:v>30.970000000000027</c:v>
                </c:pt>
                <c:pt idx="3098">
                  <c:v>30.980000000000018</c:v>
                </c:pt>
                <c:pt idx="3099">
                  <c:v>30.990000000000009</c:v>
                </c:pt>
                <c:pt idx="3100">
                  <c:v>31</c:v>
                </c:pt>
                <c:pt idx="3101">
                  <c:v>31.009999999999991</c:v>
                </c:pt>
                <c:pt idx="3102">
                  <c:v>31.019999999999982</c:v>
                </c:pt>
                <c:pt idx="3103">
                  <c:v>31.029999999999973</c:v>
                </c:pt>
                <c:pt idx="3104">
                  <c:v>31.040000000000191</c:v>
                </c:pt>
                <c:pt idx="3105">
                  <c:v>31.050000000000182</c:v>
                </c:pt>
                <c:pt idx="3106">
                  <c:v>31.060000000000173</c:v>
                </c:pt>
                <c:pt idx="3107">
                  <c:v>31.070000000000164</c:v>
                </c:pt>
                <c:pt idx="3108">
                  <c:v>31.080000000000155</c:v>
                </c:pt>
                <c:pt idx="3109">
                  <c:v>31.090000000000146</c:v>
                </c:pt>
                <c:pt idx="3110">
                  <c:v>31.100000000000136</c:v>
                </c:pt>
                <c:pt idx="3111">
                  <c:v>31.110000000000127</c:v>
                </c:pt>
                <c:pt idx="3112">
                  <c:v>31.120000000000118</c:v>
                </c:pt>
                <c:pt idx="3113">
                  <c:v>31.130000000000109</c:v>
                </c:pt>
                <c:pt idx="3114">
                  <c:v>31.1400000000001</c:v>
                </c:pt>
                <c:pt idx="3115">
                  <c:v>31.150000000000091</c:v>
                </c:pt>
                <c:pt idx="3116">
                  <c:v>31.160000000000082</c:v>
                </c:pt>
                <c:pt idx="3117">
                  <c:v>31.170000000000073</c:v>
                </c:pt>
                <c:pt idx="3118">
                  <c:v>31.180000000000064</c:v>
                </c:pt>
                <c:pt idx="3119">
                  <c:v>31.190000000000055</c:v>
                </c:pt>
                <c:pt idx="3120">
                  <c:v>31.200000000000045</c:v>
                </c:pt>
                <c:pt idx="3121">
                  <c:v>31.210000000000036</c:v>
                </c:pt>
                <c:pt idx="3122">
                  <c:v>31.220000000000027</c:v>
                </c:pt>
                <c:pt idx="3123">
                  <c:v>31.230000000000018</c:v>
                </c:pt>
                <c:pt idx="3124">
                  <c:v>31.240000000000009</c:v>
                </c:pt>
                <c:pt idx="3125">
                  <c:v>31.25</c:v>
                </c:pt>
                <c:pt idx="3126">
                  <c:v>31.259999999999991</c:v>
                </c:pt>
                <c:pt idx="3127">
                  <c:v>31.269999999999982</c:v>
                </c:pt>
                <c:pt idx="3128">
                  <c:v>31.279999999999973</c:v>
                </c:pt>
                <c:pt idx="3129">
                  <c:v>31.290000000000191</c:v>
                </c:pt>
                <c:pt idx="3130">
                  <c:v>31.300000000000182</c:v>
                </c:pt>
                <c:pt idx="3131">
                  <c:v>31.310000000000173</c:v>
                </c:pt>
                <c:pt idx="3132">
                  <c:v>31.320000000000164</c:v>
                </c:pt>
                <c:pt idx="3133">
                  <c:v>31.330000000000155</c:v>
                </c:pt>
                <c:pt idx="3134">
                  <c:v>31.340000000000146</c:v>
                </c:pt>
                <c:pt idx="3135">
                  <c:v>31.350000000000136</c:v>
                </c:pt>
                <c:pt idx="3136">
                  <c:v>31.360000000000127</c:v>
                </c:pt>
                <c:pt idx="3137">
                  <c:v>31.370000000000118</c:v>
                </c:pt>
                <c:pt idx="3138">
                  <c:v>31.380000000000109</c:v>
                </c:pt>
                <c:pt idx="3139">
                  <c:v>31.3900000000001</c:v>
                </c:pt>
                <c:pt idx="3140">
                  <c:v>31.400000000000091</c:v>
                </c:pt>
                <c:pt idx="3141">
                  <c:v>31.410000000000082</c:v>
                </c:pt>
                <c:pt idx="3142">
                  <c:v>31.420000000000073</c:v>
                </c:pt>
                <c:pt idx="3143">
                  <c:v>31.430000000000064</c:v>
                </c:pt>
                <c:pt idx="3144">
                  <c:v>31.440000000000055</c:v>
                </c:pt>
                <c:pt idx="3145">
                  <c:v>31.450000000000045</c:v>
                </c:pt>
                <c:pt idx="3146">
                  <c:v>31.460000000000036</c:v>
                </c:pt>
                <c:pt idx="3147">
                  <c:v>31.470000000000027</c:v>
                </c:pt>
                <c:pt idx="3148">
                  <c:v>31.480000000000018</c:v>
                </c:pt>
                <c:pt idx="3149">
                  <c:v>31.490000000000009</c:v>
                </c:pt>
                <c:pt idx="3150">
                  <c:v>31.5</c:v>
                </c:pt>
                <c:pt idx="3151">
                  <c:v>31.509999999999991</c:v>
                </c:pt>
                <c:pt idx="3152">
                  <c:v>31.519999999999982</c:v>
                </c:pt>
                <c:pt idx="3153">
                  <c:v>31.529999999999973</c:v>
                </c:pt>
                <c:pt idx="3154">
                  <c:v>31.540000000000191</c:v>
                </c:pt>
                <c:pt idx="3155">
                  <c:v>31.550000000000182</c:v>
                </c:pt>
                <c:pt idx="3156">
                  <c:v>31.560000000000173</c:v>
                </c:pt>
                <c:pt idx="3157">
                  <c:v>31.570000000000164</c:v>
                </c:pt>
                <c:pt idx="3158">
                  <c:v>31.580000000000155</c:v>
                </c:pt>
                <c:pt idx="3159">
                  <c:v>31.590000000000146</c:v>
                </c:pt>
                <c:pt idx="3160">
                  <c:v>31.600000000000136</c:v>
                </c:pt>
                <c:pt idx="3161">
                  <c:v>31.610000000000127</c:v>
                </c:pt>
                <c:pt idx="3162">
                  <c:v>31.620000000000118</c:v>
                </c:pt>
                <c:pt idx="3163">
                  <c:v>31.630000000000109</c:v>
                </c:pt>
                <c:pt idx="3164">
                  <c:v>31.6400000000001</c:v>
                </c:pt>
                <c:pt idx="3165">
                  <c:v>31.650000000000091</c:v>
                </c:pt>
                <c:pt idx="3166">
                  <c:v>31.660000000000082</c:v>
                </c:pt>
                <c:pt idx="3167">
                  <c:v>31.670000000000073</c:v>
                </c:pt>
                <c:pt idx="3168">
                  <c:v>31.680000000000064</c:v>
                </c:pt>
                <c:pt idx="3169">
                  <c:v>31.690000000000055</c:v>
                </c:pt>
                <c:pt idx="3170">
                  <c:v>31.700000000000045</c:v>
                </c:pt>
                <c:pt idx="3171">
                  <c:v>31.710000000000036</c:v>
                </c:pt>
                <c:pt idx="3172">
                  <c:v>31.720000000000027</c:v>
                </c:pt>
                <c:pt idx="3173">
                  <c:v>31.730000000000018</c:v>
                </c:pt>
                <c:pt idx="3174">
                  <c:v>31.740000000000009</c:v>
                </c:pt>
                <c:pt idx="3175">
                  <c:v>31.75</c:v>
                </c:pt>
                <c:pt idx="3176">
                  <c:v>31.759999999999991</c:v>
                </c:pt>
                <c:pt idx="3177">
                  <c:v>31.769999999999982</c:v>
                </c:pt>
                <c:pt idx="3178">
                  <c:v>31.779999999999973</c:v>
                </c:pt>
                <c:pt idx="3179">
                  <c:v>31.790000000000191</c:v>
                </c:pt>
                <c:pt idx="3180">
                  <c:v>31.800000000000182</c:v>
                </c:pt>
                <c:pt idx="3181">
                  <c:v>31.810000000000173</c:v>
                </c:pt>
                <c:pt idx="3182">
                  <c:v>31.820000000000164</c:v>
                </c:pt>
                <c:pt idx="3183">
                  <c:v>31.830000000000155</c:v>
                </c:pt>
                <c:pt idx="3184">
                  <c:v>31.840000000000146</c:v>
                </c:pt>
                <c:pt idx="3185">
                  <c:v>31.850000000000136</c:v>
                </c:pt>
                <c:pt idx="3186">
                  <c:v>31.860000000000127</c:v>
                </c:pt>
                <c:pt idx="3187">
                  <c:v>31.870000000000118</c:v>
                </c:pt>
                <c:pt idx="3188">
                  <c:v>31.880000000000109</c:v>
                </c:pt>
                <c:pt idx="3189">
                  <c:v>31.8900000000001</c:v>
                </c:pt>
                <c:pt idx="3190">
                  <c:v>31.900000000000091</c:v>
                </c:pt>
                <c:pt idx="3191">
                  <c:v>31.910000000000082</c:v>
                </c:pt>
                <c:pt idx="3192">
                  <c:v>31.920000000000073</c:v>
                </c:pt>
                <c:pt idx="3193">
                  <c:v>31.930000000000064</c:v>
                </c:pt>
                <c:pt idx="3194">
                  <c:v>31.940000000000055</c:v>
                </c:pt>
                <c:pt idx="3195">
                  <c:v>31.950000000000045</c:v>
                </c:pt>
                <c:pt idx="3196">
                  <c:v>31.960000000000036</c:v>
                </c:pt>
                <c:pt idx="3197">
                  <c:v>31.970000000000027</c:v>
                </c:pt>
                <c:pt idx="3198">
                  <c:v>31.980000000000018</c:v>
                </c:pt>
                <c:pt idx="3199">
                  <c:v>31.990000000000009</c:v>
                </c:pt>
                <c:pt idx="3200">
                  <c:v>32</c:v>
                </c:pt>
                <c:pt idx="3201">
                  <c:v>32.009999999999991</c:v>
                </c:pt>
                <c:pt idx="3202">
                  <c:v>32.019999999999982</c:v>
                </c:pt>
                <c:pt idx="3203">
                  <c:v>32.029999999999973</c:v>
                </c:pt>
                <c:pt idx="3204">
                  <c:v>32.040000000000191</c:v>
                </c:pt>
                <c:pt idx="3205">
                  <c:v>32.050000000000182</c:v>
                </c:pt>
                <c:pt idx="3206">
                  <c:v>32.060000000000173</c:v>
                </c:pt>
                <c:pt idx="3207">
                  <c:v>32.070000000000164</c:v>
                </c:pt>
                <c:pt idx="3208">
                  <c:v>32.080000000000155</c:v>
                </c:pt>
                <c:pt idx="3209">
                  <c:v>32.090000000000146</c:v>
                </c:pt>
                <c:pt idx="3210">
                  <c:v>32.100000000000136</c:v>
                </c:pt>
                <c:pt idx="3211">
                  <c:v>32.110000000000127</c:v>
                </c:pt>
                <c:pt idx="3212">
                  <c:v>32.120000000000118</c:v>
                </c:pt>
                <c:pt idx="3213">
                  <c:v>32.130000000000109</c:v>
                </c:pt>
                <c:pt idx="3214">
                  <c:v>32.1400000000001</c:v>
                </c:pt>
                <c:pt idx="3215">
                  <c:v>32.150000000000091</c:v>
                </c:pt>
                <c:pt idx="3216">
                  <c:v>32.160000000000082</c:v>
                </c:pt>
                <c:pt idx="3217">
                  <c:v>32.170000000000073</c:v>
                </c:pt>
                <c:pt idx="3218">
                  <c:v>32.180000000000064</c:v>
                </c:pt>
                <c:pt idx="3219">
                  <c:v>32.190000000000055</c:v>
                </c:pt>
                <c:pt idx="3220">
                  <c:v>32.200000000000045</c:v>
                </c:pt>
                <c:pt idx="3221">
                  <c:v>32.210000000000036</c:v>
                </c:pt>
                <c:pt idx="3222">
                  <c:v>32.220000000000027</c:v>
                </c:pt>
                <c:pt idx="3223">
                  <c:v>32.230000000000018</c:v>
                </c:pt>
                <c:pt idx="3224">
                  <c:v>32.240000000000009</c:v>
                </c:pt>
                <c:pt idx="3225">
                  <c:v>32.25</c:v>
                </c:pt>
                <c:pt idx="3226">
                  <c:v>32.259999999999991</c:v>
                </c:pt>
                <c:pt idx="3227">
                  <c:v>32.269999999999982</c:v>
                </c:pt>
                <c:pt idx="3228">
                  <c:v>32.279999999999973</c:v>
                </c:pt>
                <c:pt idx="3229">
                  <c:v>32.290000000000191</c:v>
                </c:pt>
                <c:pt idx="3230">
                  <c:v>32.300000000000182</c:v>
                </c:pt>
                <c:pt idx="3231">
                  <c:v>32.310000000000173</c:v>
                </c:pt>
                <c:pt idx="3232">
                  <c:v>32.320000000000164</c:v>
                </c:pt>
                <c:pt idx="3233">
                  <c:v>32.330000000000155</c:v>
                </c:pt>
                <c:pt idx="3234">
                  <c:v>32.340000000000146</c:v>
                </c:pt>
                <c:pt idx="3235">
                  <c:v>32.350000000000136</c:v>
                </c:pt>
                <c:pt idx="3236">
                  <c:v>32.360000000000127</c:v>
                </c:pt>
                <c:pt idx="3237">
                  <c:v>32.370000000000118</c:v>
                </c:pt>
                <c:pt idx="3238">
                  <c:v>32.380000000000109</c:v>
                </c:pt>
                <c:pt idx="3239">
                  <c:v>32.3900000000001</c:v>
                </c:pt>
                <c:pt idx="3240">
                  <c:v>32.400000000000091</c:v>
                </c:pt>
                <c:pt idx="3241">
                  <c:v>32.410000000000082</c:v>
                </c:pt>
                <c:pt idx="3242">
                  <c:v>32.420000000000073</c:v>
                </c:pt>
                <c:pt idx="3243">
                  <c:v>32.430000000000064</c:v>
                </c:pt>
                <c:pt idx="3244">
                  <c:v>32.440000000000055</c:v>
                </c:pt>
                <c:pt idx="3245">
                  <c:v>32.450000000000045</c:v>
                </c:pt>
                <c:pt idx="3246">
                  <c:v>32.460000000000036</c:v>
                </c:pt>
                <c:pt idx="3247">
                  <c:v>32.470000000000027</c:v>
                </c:pt>
                <c:pt idx="3248">
                  <c:v>32.480000000000018</c:v>
                </c:pt>
                <c:pt idx="3249">
                  <c:v>32.490000000000009</c:v>
                </c:pt>
                <c:pt idx="3250">
                  <c:v>32.5</c:v>
                </c:pt>
                <c:pt idx="3251">
                  <c:v>32.509999999999991</c:v>
                </c:pt>
                <c:pt idx="3252">
                  <c:v>32.519999999999982</c:v>
                </c:pt>
                <c:pt idx="3253">
                  <c:v>32.529999999999973</c:v>
                </c:pt>
                <c:pt idx="3254">
                  <c:v>32.540000000000191</c:v>
                </c:pt>
                <c:pt idx="3255">
                  <c:v>32.550000000000182</c:v>
                </c:pt>
                <c:pt idx="3256">
                  <c:v>32.560000000000173</c:v>
                </c:pt>
                <c:pt idx="3257">
                  <c:v>32.570000000000164</c:v>
                </c:pt>
                <c:pt idx="3258">
                  <c:v>32.580000000000155</c:v>
                </c:pt>
                <c:pt idx="3259">
                  <c:v>32.590000000000146</c:v>
                </c:pt>
                <c:pt idx="3260">
                  <c:v>32.600000000000136</c:v>
                </c:pt>
                <c:pt idx="3261">
                  <c:v>32.610000000000127</c:v>
                </c:pt>
                <c:pt idx="3262">
                  <c:v>32.620000000000118</c:v>
                </c:pt>
                <c:pt idx="3263">
                  <c:v>32.630000000000109</c:v>
                </c:pt>
                <c:pt idx="3264">
                  <c:v>32.6400000000001</c:v>
                </c:pt>
                <c:pt idx="3265">
                  <c:v>32.650000000000091</c:v>
                </c:pt>
                <c:pt idx="3266">
                  <c:v>32.660000000000082</c:v>
                </c:pt>
                <c:pt idx="3267">
                  <c:v>32.670000000000073</c:v>
                </c:pt>
                <c:pt idx="3268">
                  <c:v>32.680000000000064</c:v>
                </c:pt>
                <c:pt idx="3269">
                  <c:v>32.690000000000055</c:v>
                </c:pt>
                <c:pt idx="3270">
                  <c:v>32.700000000000045</c:v>
                </c:pt>
                <c:pt idx="3271">
                  <c:v>32.710000000000036</c:v>
                </c:pt>
                <c:pt idx="3272">
                  <c:v>32.720000000000027</c:v>
                </c:pt>
                <c:pt idx="3273">
                  <c:v>32.730000000000018</c:v>
                </c:pt>
                <c:pt idx="3274">
                  <c:v>32.740000000000009</c:v>
                </c:pt>
                <c:pt idx="3275">
                  <c:v>32.75</c:v>
                </c:pt>
                <c:pt idx="3276">
                  <c:v>32.759999999999991</c:v>
                </c:pt>
                <c:pt idx="3277">
                  <c:v>32.769999999999982</c:v>
                </c:pt>
                <c:pt idx="3278">
                  <c:v>32.779999999999973</c:v>
                </c:pt>
                <c:pt idx="3279">
                  <c:v>32.790000000000191</c:v>
                </c:pt>
                <c:pt idx="3280">
                  <c:v>32.800000000000182</c:v>
                </c:pt>
                <c:pt idx="3281">
                  <c:v>32.810000000000173</c:v>
                </c:pt>
                <c:pt idx="3282">
                  <c:v>32.820000000000164</c:v>
                </c:pt>
                <c:pt idx="3283">
                  <c:v>32.830000000000155</c:v>
                </c:pt>
                <c:pt idx="3284">
                  <c:v>32.840000000000146</c:v>
                </c:pt>
                <c:pt idx="3285">
                  <c:v>32.850000000000136</c:v>
                </c:pt>
                <c:pt idx="3286">
                  <c:v>32.860000000000127</c:v>
                </c:pt>
                <c:pt idx="3287">
                  <c:v>32.870000000000118</c:v>
                </c:pt>
                <c:pt idx="3288">
                  <c:v>32.880000000000109</c:v>
                </c:pt>
                <c:pt idx="3289">
                  <c:v>32.8900000000001</c:v>
                </c:pt>
                <c:pt idx="3290">
                  <c:v>32.900000000000091</c:v>
                </c:pt>
                <c:pt idx="3291">
                  <c:v>32.910000000000082</c:v>
                </c:pt>
                <c:pt idx="3292">
                  <c:v>32.920000000000073</c:v>
                </c:pt>
                <c:pt idx="3293">
                  <c:v>32.930000000000064</c:v>
                </c:pt>
                <c:pt idx="3294">
                  <c:v>32.940000000000055</c:v>
                </c:pt>
                <c:pt idx="3295">
                  <c:v>32.950000000000045</c:v>
                </c:pt>
                <c:pt idx="3296">
                  <c:v>32.960000000000036</c:v>
                </c:pt>
                <c:pt idx="3297">
                  <c:v>32.970000000000027</c:v>
                </c:pt>
                <c:pt idx="3298">
                  <c:v>32.980000000000018</c:v>
                </c:pt>
                <c:pt idx="3299">
                  <c:v>32.990000000000009</c:v>
                </c:pt>
                <c:pt idx="3300">
                  <c:v>33</c:v>
                </c:pt>
                <c:pt idx="3301">
                  <c:v>33.009999999999991</c:v>
                </c:pt>
                <c:pt idx="3302">
                  <c:v>33.019999999999982</c:v>
                </c:pt>
                <c:pt idx="3303">
                  <c:v>33.029999999999973</c:v>
                </c:pt>
                <c:pt idx="3304">
                  <c:v>33.040000000000191</c:v>
                </c:pt>
                <c:pt idx="3305">
                  <c:v>33.050000000000182</c:v>
                </c:pt>
                <c:pt idx="3306">
                  <c:v>33.060000000000173</c:v>
                </c:pt>
                <c:pt idx="3307">
                  <c:v>33.070000000000164</c:v>
                </c:pt>
                <c:pt idx="3308">
                  <c:v>33.080000000000155</c:v>
                </c:pt>
                <c:pt idx="3309">
                  <c:v>33.090000000000146</c:v>
                </c:pt>
                <c:pt idx="3310">
                  <c:v>33.100000000000136</c:v>
                </c:pt>
                <c:pt idx="3311">
                  <c:v>33.110000000000127</c:v>
                </c:pt>
                <c:pt idx="3312">
                  <c:v>33.120000000000118</c:v>
                </c:pt>
                <c:pt idx="3313">
                  <c:v>33.130000000000109</c:v>
                </c:pt>
                <c:pt idx="3314">
                  <c:v>33.1400000000001</c:v>
                </c:pt>
                <c:pt idx="3315">
                  <c:v>33.150000000000091</c:v>
                </c:pt>
                <c:pt idx="3316">
                  <c:v>33.160000000000082</c:v>
                </c:pt>
                <c:pt idx="3317">
                  <c:v>33.170000000000073</c:v>
                </c:pt>
                <c:pt idx="3318">
                  <c:v>33.180000000000064</c:v>
                </c:pt>
                <c:pt idx="3319">
                  <c:v>33.190000000000055</c:v>
                </c:pt>
                <c:pt idx="3320">
                  <c:v>33.200000000000045</c:v>
                </c:pt>
                <c:pt idx="3321">
                  <c:v>33.210000000000036</c:v>
                </c:pt>
                <c:pt idx="3322">
                  <c:v>33.220000000000027</c:v>
                </c:pt>
                <c:pt idx="3323">
                  <c:v>33.230000000000018</c:v>
                </c:pt>
                <c:pt idx="3324">
                  <c:v>33.240000000000009</c:v>
                </c:pt>
                <c:pt idx="3325">
                  <c:v>33.25</c:v>
                </c:pt>
                <c:pt idx="3326">
                  <c:v>33.259999999999991</c:v>
                </c:pt>
                <c:pt idx="3327">
                  <c:v>33.269999999999982</c:v>
                </c:pt>
                <c:pt idx="3328">
                  <c:v>33.279999999999973</c:v>
                </c:pt>
                <c:pt idx="3329">
                  <c:v>33.290000000000191</c:v>
                </c:pt>
                <c:pt idx="3330">
                  <c:v>33.300000000000182</c:v>
                </c:pt>
                <c:pt idx="3331">
                  <c:v>33.310000000000173</c:v>
                </c:pt>
                <c:pt idx="3332">
                  <c:v>33.320000000000164</c:v>
                </c:pt>
                <c:pt idx="3333">
                  <c:v>33.330000000000155</c:v>
                </c:pt>
                <c:pt idx="3334">
                  <c:v>33.340000000000146</c:v>
                </c:pt>
                <c:pt idx="3335">
                  <c:v>33.350000000000136</c:v>
                </c:pt>
                <c:pt idx="3336">
                  <c:v>33.360000000000127</c:v>
                </c:pt>
                <c:pt idx="3337">
                  <c:v>33.370000000000118</c:v>
                </c:pt>
                <c:pt idx="3338">
                  <c:v>33.380000000000109</c:v>
                </c:pt>
                <c:pt idx="3339">
                  <c:v>33.3900000000001</c:v>
                </c:pt>
                <c:pt idx="3340">
                  <c:v>33.400000000000091</c:v>
                </c:pt>
                <c:pt idx="3341">
                  <c:v>33.410000000000082</c:v>
                </c:pt>
                <c:pt idx="3342">
                  <c:v>33.420000000000073</c:v>
                </c:pt>
                <c:pt idx="3343">
                  <c:v>33.430000000000064</c:v>
                </c:pt>
                <c:pt idx="3344">
                  <c:v>33.440000000000055</c:v>
                </c:pt>
                <c:pt idx="3345">
                  <c:v>33.450000000000045</c:v>
                </c:pt>
                <c:pt idx="3346">
                  <c:v>33.460000000000036</c:v>
                </c:pt>
                <c:pt idx="3347">
                  <c:v>33.470000000000027</c:v>
                </c:pt>
                <c:pt idx="3348">
                  <c:v>33.480000000000018</c:v>
                </c:pt>
                <c:pt idx="3349">
                  <c:v>33.490000000000009</c:v>
                </c:pt>
                <c:pt idx="3350">
                  <c:v>33.5</c:v>
                </c:pt>
                <c:pt idx="3351">
                  <c:v>33.509999999999991</c:v>
                </c:pt>
                <c:pt idx="3352">
                  <c:v>33.519999999999982</c:v>
                </c:pt>
                <c:pt idx="3353">
                  <c:v>33.529999999999973</c:v>
                </c:pt>
                <c:pt idx="3354">
                  <c:v>33.540000000000191</c:v>
                </c:pt>
                <c:pt idx="3355">
                  <c:v>33.550000000000182</c:v>
                </c:pt>
                <c:pt idx="3356">
                  <c:v>33.560000000000173</c:v>
                </c:pt>
                <c:pt idx="3357">
                  <c:v>33.570000000000164</c:v>
                </c:pt>
                <c:pt idx="3358">
                  <c:v>33.580000000000155</c:v>
                </c:pt>
                <c:pt idx="3359">
                  <c:v>33.590000000000146</c:v>
                </c:pt>
                <c:pt idx="3360">
                  <c:v>33.600000000000136</c:v>
                </c:pt>
                <c:pt idx="3361">
                  <c:v>33.610000000000127</c:v>
                </c:pt>
                <c:pt idx="3362">
                  <c:v>33.620000000000118</c:v>
                </c:pt>
                <c:pt idx="3363">
                  <c:v>33.630000000000109</c:v>
                </c:pt>
                <c:pt idx="3364">
                  <c:v>33.6400000000001</c:v>
                </c:pt>
                <c:pt idx="3365">
                  <c:v>33.650000000000091</c:v>
                </c:pt>
                <c:pt idx="3366">
                  <c:v>33.660000000000082</c:v>
                </c:pt>
                <c:pt idx="3367">
                  <c:v>33.670000000000073</c:v>
                </c:pt>
                <c:pt idx="3368">
                  <c:v>33.680000000000064</c:v>
                </c:pt>
                <c:pt idx="3369">
                  <c:v>33.690000000000055</c:v>
                </c:pt>
                <c:pt idx="3370">
                  <c:v>33.700000000000045</c:v>
                </c:pt>
                <c:pt idx="3371">
                  <c:v>33.710000000000036</c:v>
                </c:pt>
                <c:pt idx="3372">
                  <c:v>33.720000000000027</c:v>
                </c:pt>
                <c:pt idx="3373">
                  <c:v>33.730000000000018</c:v>
                </c:pt>
                <c:pt idx="3374">
                  <c:v>33.740000000000009</c:v>
                </c:pt>
                <c:pt idx="3375">
                  <c:v>33.75</c:v>
                </c:pt>
                <c:pt idx="3376">
                  <c:v>33.759999999999991</c:v>
                </c:pt>
                <c:pt idx="3377">
                  <c:v>33.769999999999982</c:v>
                </c:pt>
                <c:pt idx="3378">
                  <c:v>33.779999999999973</c:v>
                </c:pt>
                <c:pt idx="3379">
                  <c:v>33.790000000000191</c:v>
                </c:pt>
                <c:pt idx="3380">
                  <c:v>33.800000000000182</c:v>
                </c:pt>
                <c:pt idx="3381">
                  <c:v>33.810000000000173</c:v>
                </c:pt>
                <c:pt idx="3382">
                  <c:v>33.820000000000164</c:v>
                </c:pt>
                <c:pt idx="3383">
                  <c:v>33.830000000000155</c:v>
                </c:pt>
                <c:pt idx="3384">
                  <c:v>33.840000000000146</c:v>
                </c:pt>
                <c:pt idx="3385">
                  <c:v>33.850000000000136</c:v>
                </c:pt>
                <c:pt idx="3386">
                  <c:v>33.860000000000127</c:v>
                </c:pt>
                <c:pt idx="3387">
                  <c:v>33.870000000000118</c:v>
                </c:pt>
                <c:pt idx="3388">
                  <c:v>33.880000000000109</c:v>
                </c:pt>
                <c:pt idx="3389">
                  <c:v>33.8900000000001</c:v>
                </c:pt>
                <c:pt idx="3390">
                  <c:v>33.900000000000091</c:v>
                </c:pt>
                <c:pt idx="3391">
                  <c:v>33.910000000000082</c:v>
                </c:pt>
                <c:pt idx="3392">
                  <c:v>33.920000000000073</c:v>
                </c:pt>
                <c:pt idx="3393">
                  <c:v>33.930000000000064</c:v>
                </c:pt>
                <c:pt idx="3394">
                  <c:v>33.940000000000055</c:v>
                </c:pt>
                <c:pt idx="3395">
                  <c:v>33.950000000000045</c:v>
                </c:pt>
                <c:pt idx="3396">
                  <c:v>33.960000000000036</c:v>
                </c:pt>
                <c:pt idx="3397">
                  <c:v>33.970000000000027</c:v>
                </c:pt>
                <c:pt idx="3398">
                  <c:v>33.980000000000018</c:v>
                </c:pt>
                <c:pt idx="3399">
                  <c:v>33.990000000000009</c:v>
                </c:pt>
                <c:pt idx="3400">
                  <c:v>34</c:v>
                </c:pt>
                <c:pt idx="3401">
                  <c:v>34.009999999999991</c:v>
                </c:pt>
                <c:pt idx="3402">
                  <c:v>34.019999999999982</c:v>
                </c:pt>
                <c:pt idx="3403">
                  <c:v>34.029999999999973</c:v>
                </c:pt>
                <c:pt idx="3404">
                  <c:v>34.040000000000191</c:v>
                </c:pt>
                <c:pt idx="3405">
                  <c:v>34.050000000000182</c:v>
                </c:pt>
                <c:pt idx="3406">
                  <c:v>34.060000000000173</c:v>
                </c:pt>
                <c:pt idx="3407">
                  <c:v>34.070000000000164</c:v>
                </c:pt>
                <c:pt idx="3408">
                  <c:v>34.080000000000155</c:v>
                </c:pt>
                <c:pt idx="3409">
                  <c:v>34.090000000000146</c:v>
                </c:pt>
                <c:pt idx="3410">
                  <c:v>34.100000000000136</c:v>
                </c:pt>
                <c:pt idx="3411">
                  <c:v>34.110000000000127</c:v>
                </c:pt>
                <c:pt idx="3412">
                  <c:v>34.120000000000118</c:v>
                </c:pt>
                <c:pt idx="3413">
                  <c:v>34.130000000000109</c:v>
                </c:pt>
                <c:pt idx="3414">
                  <c:v>34.1400000000001</c:v>
                </c:pt>
                <c:pt idx="3415">
                  <c:v>34.150000000000091</c:v>
                </c:pt>
                <c:pt idx="3416">
                  <c:v>34.160000000000082</c:v>
                </c:pt>
                <c:pt idx="3417">
                  <c:v>34.170000000000073</c:v>
                </c:pt>
                <c:pt idx="3418">
                  <c:v>34.180000000000064</c:v>
                </c:pt>
                <c:pt idx="3419">
                  <c:v>34.190000000000055</c:v>
                </c:pt>
                <c:pt idx="3420">
                  <c:v>34.200000000000045</c:v>
                </c:pt>
                <c:pt idx="3421">
                  <c:v>34.210000000000036</c:v>
                </c:pt>
                <c:pt idx="3422">
                  <c:v>34.220000000000027</c:v>
                </c:pt>
                <c:pt idx="3423">
                  <c:v>34.230000000000018</c:v>
                </c:pt>
                <c:pt idx="3424">
                  <c:v>34.240000000000009</c:v>
                </c:pt>
                <c:pt idx="3425">
                  <c:v>34.25</c:v>
                </c:pt>
                <c:pt idx="3426">
                  <c:v>34.259999999999991</c:v>
                </c:pt>
                <c:pt idx="3427">
                  <c:v>34.269999999999982</c:v>
                </c:pt>
                <c:pt idx="3428">
                  <c:v>34.279999999999973</c:v>
                </c:pt>
                <c:pt idx="3429">
                  <c:v>34.290000000000191</c:v>
                </c:pt>
                <c:pt idx="3430">
                  <c:v>34.300000000000182</c:v>
                </c:pt>
                <c:pt idx="3431">
                  <c:v>34.310000000000173</c:v>
                </c:pt>
                <c:pt idx="3432">
                  <c:v>34.320000000000164</c:v>
                </c:pt>
                <c:pt idx="3433">
                  <c:v>34.330000000000155</c:v>
                </c:pt>
                <c:pt idx="3434">
                  <c:v>34.340000000000146</c:v>
                </c:pt>
                <c:pt idx="3435">
                  <c:v>34.350000000000136</c:v>
                </c:pt>
                <c:pt idx="3436">
                  <c:v>34.360000000000127</c:v>
                </c:pt>
                <c:pt idx="3437">
                  <c:v>34.370000000000118</c:v>
                </c:pt>
                <c:pt idx="3438">
                  <c:v>34.380000000000109</c:v>
                </c:pt>
                <c:pt idx="3439">
                  <c:v>34.3900000000001</c:v>
                </c:pt>
                <c:pt idx="3440">
                  <c:v>34.400000000000091</c:v>
                </c:pt>
                <c:pt idx="3441">
                  <c:v>34.410000000000082</c:v>
                </c:pt>
                <c:pt idx="3442">
                  <c:v>34.420000000000073</c:v>
                </c:pt>
                <c:pt idx="3443">
                  <c:v>34.430000000000064</c:v>
                </c:pt>
                <c:pt idx="3444">
                  <c:v>34.440000000000055</c:v>
                </c:pt>
                <c:pt idx="3445">
                  <c:v>34.450000000000045</c:v>
                </c:pt>
                <c:pt idx="3446">
                  <c:v>34.460000000000036</c:v>
                </c:pt>
                <c:pt idx="3447">
                  <c:v>34.470000000000027</c:v>
                </c:pt>
                <c:pt idx="3448">
                  <c:v>34.480000000000018</c:v>
                </c:pt>
                <c:pt idx="3449">
                  <c:v>34.490000000000009</c:v>
                </c:pt>
                <c:pt idx="3450">
                  <c:v>34.5</c:v>
                </c:pt>
                <c:pt idx="3451">
                  <c:v>34.509999999999991</c:v>
                </c:pt>
                <c:pt idx="3452">
                  <c:v>34.519999999999982</c:v>
                </c:pt>
                <c:pt idx="3453">
                  <c:v>34.529999999999973</c:v>
                </c:pt>
                <c:pt idx="3454">
                  <c:v>34.540000000000191</c:v>
                </c:pt>
                <c:pt idx="3455">
                  <c:v>34.550000000000182</c:v>
                </c:pt>
                <c:pt idx="3456">
                  <c:v>34.560000000000173</c:v>
                </c:pt>
                <c:pt idx="3457">
                  <c:v>34.570000000000164</c:v>
                </c:pt>
                <c:pt idx="3458">
                  <c:v>34.580000000000155</c:v>
                </c:pt>
                <c:pt idx="3459">
                  <c:v>34.590000000000146</c:v>
                </c:pt>
                <c:pt idx="3460">
                  <c:v>34.600000000000136</c:v>
                </c:pt>
                <c:pt idx="3461">
                  <c:v>34.610000000000127</c:v>
                </c:pt>
                <c:pt idx="3462">
                  <c:v>34.620000000000118</c:v>
                </c:pt>
                <c:pt idx="3463">
                  <c:v>34.630000000000109</c:v>
                </c:pt>
                <c:pt idx="3464">
                  <c:v>34.6400000000001</c:v>
                </c:pt>
                <c:pt idx="3465">
                  <c:v>34.650000000000091</c:v>
                </c:pt>
                <c:pt idx="3466">
                  <c:v>34.660000000000082</c:v>
                </c:pt>
                <c:pt idx="3467">
                  <c:v>34.670000000000073</c:v>
                </c:pt>
                <c:pt idx="3468">
                  <c:v>34.680000000000064</c:v>
                </c:pt>
                <c:pt idx="3469">
                  <c:v>34.690000000000055</c:v>
                </c:pt>
                <c:pt idx="3470">
                  <c:v>34.700000000000045</c:v>
                </c:pt>
                <c:pt idx="3471">
                  <c:v>34.710000000000036</c:v>
                </c:pt>
                <c:pt idx="3472">
                  <c:v>34.720000000000027</c:v>
                </c:pt>
                <c:pt idx="3473">
                  <c:v>34.730000000000018</c:v>
                </c:pt>
                <c:pt idx="3474">
                  <c:v>34.740000000000009</c:v>
                </c:pt>
                <c:pt idx="3475">
                  <c:v>34.75</c:v>
                </c:pt>
                <c:pt idx="3476">
                  <c:v>34.759999999999991</c:v>
                </c:pt>
                <c:pt idx="3477">
                  <c:v>34.769999999999982</c:v>
                </c:pt>
                <c:pt idx="3478">
                  <c:v>34.779999999999973</c:v>
                </c:pt>
                <c:pt idx="3479">
                  <c:v>34.790000000000191</c:v>
                </c:pt>
                <c:pt idx="3480">
                  <c:v>34.800000000000182</c:v>
                </c:pt>
                <c:pt idx="3481">
                  <c:v>34.810000000000173</c:v>
                </c:pt>
                <c:pt idx="3482">
                  <c:v>34.820000000000164</c:v>
                </c:pt>
                <c:pt idx="3483">
                  <c:v>34.830000000000155</c:v>
                </c:pt>
                <c:pt idx="3484">
                  <c:v>34.840000000000146</c:v>
                </c:pt>
                <c:pt idx="3485">
                  <c:v>34.850000000000136</c:v>
                </c:pt>
                <c:pt idx="3486">
                  <c:v>34.860000000000127</c:v>
                </c:pt>
                <c:pt idx="3487">
                  <c:v>34.870000000000118</c:v>
                </c:pt>
                <c:pt idx="3488">
                  <c:v>34.880000000000109</c:v>
                </c:pt>
                <c:pt idx="3489">
                  <c:v>34.8900000000001</c:v>
                </c:pt>
                <c:pt idx="3490">
                  <c:v>34.900000000000091</c:v>
                </c:pt>
                <c:pt idx="3491">
                  <c:v>34.910000000000082</c:v>
                </c:pt>
                <c:pt idx="3492">
                  <c:v>34.920000000000073</c:v>
                </c:pt>
                <c:pt idx="3493">
                  <c:v>34.930000000000064</c:v>
                </c:pt>
                <c:pt idx="3494">
                  <c:v>34.940000000000055</c:v>
                </c:pt>
                <c:pt idx="3495">
                  <c:v>34.950000000000045</c:v>
                </c:pt>
                <c:pt idx="3496">
                  <c:v>34.960000000000036</c:v>
                </c:pt>
                <c:pt idx="3497">
                  <c:v>34.970000000000027</c:v>
                </c:pt>
                <c:pt idx="3498">
                  <c:v>34.980000000000018</c:v>
                </c:pt>
                <c:pt idx="3499">
                  <c:v>34.990000000000009</c:v>
                </c:pt>
                <c:pt idx="3500">
                  <c:v>35</c:v>
                </c:pt>
                <c:pt idx="3501">
                  <c:v>35.009999999999991</c:v>
                </c:pt>
                <c:pt idx="3502">
                  <c:v>35.019999999999982</c:v>
                </c:pt>
                <c:pt idx="3503">
                  <c:v>35.029999999999973</c:v>
                </c:pt>
                <c:pt idx="3504">
                  <c:v>35.040000000000191</c:v>
                </c:pt>
                <c:pt idx="3505">
                  <c:v>35.050000000000182</c:v>
                </c:pt>
                <c:pt idx="3506">
                  <c:v>35.060000000000173</c:v>
                </c:pt>
                <c:pt idx="3507">
                  <c:v>35.070000000000164</c:v>
                </c:pt>
                <c:pt idx="3508">
                  <c:v>35.080000000000155</c:v>
                </c:pt>
                <c:pt idx="3509">
                  <c:v>35.090000000000146</c:v>
                </c:pt>
                <c:pt idx="3510">
                  <c:v>35.100000000000136</c:v>
                </c:pt>
                <c:pt idx="3511">
                  <c:v>35.110000000000127</c:v>
                </c:pt>
                <c:pt idx="3512">
                  <c:v>35.120000000000118</c:v>
                </c:pt>
                <c:pt idx="3513">
                  <c:v>35.130000000000109</c:v>
                </c:pt>
                <c:pt idx="3514">
                  <c:v>35.1400000000001</c:v>
                </c:pt>
                <c:pt idx="3515">
                  <c:v>35.150000000000091</c:v>
                </c:pt>
                <c:pt idx="3516">
                  <c:v>35.160000000000082</c:v>
                </c:pt>
                <c:pt idx="3517">
                  <c:v>35.170000000000073</c:v>
                </c:pt>
                <c:pt idx="3518">
                  <c:v>35.180000000000064</c:v>
                </c:pt>
                <c:pt idx="3519">
                  <c:v>35.190000000000055</c:v>
                </c:pt>
                <c:pt idx="3520">
                  <c:v>35.200000000000045</c:v>
                </c:pt>
                <c:pt idx="3521">
                  <c:v>35.210000000000036</c:v>
                </c:pt>
                <c:pt idx="3522">
                  <c:v>35.220000000000027</c:v>
                </c:pt>
                <c:pt idx="3523">
                  <c:v>35.230000000000018</c:v>
                </c:pt>
                <c:pt idx="3524">
                  <c:v>35.240000000000009</c:v>
                </c:pt>
                <c:pt idx="3525">
                  <c:v>35.25</c:v>
                </c:pt>
                <c:pt idx="3526">
                  <c:v>35.259999999999991</c:v>
                </c:pt>
                <c:pt idx="3527">
                  <c:v>35.269999999999982</c:v>
                </c:pt>
                <c:pt idx="3528">
                  <c:v>35.279999999999973</c:v>
                </c:pt>
                <c:pt idx="3529">
                  <c:v>35.290000000000191</c:v>
                </c:pt>
                <c:pt idx="3530">
                  <c:v>35.300000000000182</c:v>
                </c:pt>
                <c:pt idx="3531">
                  <c:v>35.310000000000173</c:v>
                </c:pt>
                <c:pt idx="3532">
                  <c:v>35.320000000000164</c:v>
                </c:pt>
                <c:pt idx="3533">
                  <c:v>35.330000000000155</c:v>
                </c:pt>
                <c:pt idx="3534">
                  <c:v>35.340000000000146</c:v>
                </c:pt>
                <c:pt idx="3535">
                  <c:v>35.350000000000136</c:v>
                </c:pt>
                <c:pt idx="3536">
                  <c:v>35.360000000000127</c:v>
                </c:pt>
                <c:pt idx="3537">
                  <c:v>35.370000000000118</c:v>
                </c:pt>
                <c:pt idx="3538">
                  <c:v>35.380000000000109</c:v>
                </c:pt>
                <c:pt idx="3539">
                  <c:v>35.3900000000001</c:v>
                </c:pt>
                <c:pt idx="3540">
                  <c:v>35.400000000000091</c:v>
                </c:pt>
                <c:pt idx="3541">
                  <c:v>35.410000000000082</c:v>
                </c:pt>
                <c:pt idx="3542">
                  <c:v>35.420000000000073</c:v>
                </c:pt>
                <c:pt idx="3543">
                  <c:v>35.430000000000064</c:v>
                </c:pt>
                <c:pt idx="3544">
                  <c:v>35.440000000000055</c:v>
                </c:pt>
                <c:pt idx="3545">
                  <c:v>35.450000000000045</c:v>
                </c:pt>
                <c:pt idx="3546">
                  <c:v>35.460000000000036</c:v>
                </c:pt>
                <c:pt idx="3547">
                  <c:v>35.470000000000027</c:v>
                </c:pt>
                <c:pt idx="3548">
                  <c:v>35.480000000000018</c:v>
                </c:pt>
                <c:pt idx="3549">
                  <c:v>35.490000000000009</c:v>
                </c:pt>
                <c:pt idx="3550">
                  <c:v>35.5</c:v>
                </c:pt>
                <c:pt idx="3551">
                  <c:v>35.509999999999991</c:v>
                </c:pt>
                <c:pt idx="3552">
                  <c:v>35.519999999999982</c:v>
                </c:pt>
                <c:pt idx="3553">
                  <c:v>35.529999999999973</c:v>
                </c:pt>
                <c:pt idx="3554">
                  <c:v>35.540000000000191</c:v>
                </c:pt>
                <c:pt idx="3555">
                  <c:v>35.550000000000182</c:v>
                </c:pt>
                <c:pt idx="3556">
                  <c:v>35.560000000000173</c:v>
                </c:pt>
                <c:pt idx="3557">
                  <c:v>35.570000000000164</c:v>
                </c:pt>
                <c:pt idx="3558">
                  <c:v>35.580000000000155</c:v>
                </c:pt>
                <c:pt idx="3559">
                  <c:v>35.590000000000146</c:v>
                </c:pt>
                <c:pt idx="3560">
                  <c:v>35.600000000000136</c:v>
                </c:pt>
                <c:pt idx="3561">
                  <c:v>35.610000000000127</c:v>
                </c:pt>
                <c:pt idx="3562">
                  <c:v>35.620000000000118</c:v>
                </c:pt>
                <c:pt idx="3563">
                  <c:v>35.630000000000109</c:v>
                </c:pt>
                <c:pt idx="3564">
                  <c:v>35.6400000000001</c:v>
                </c:pt>
                <c:pt idx="3565">
                  <c:v>35.650000000000091</c:v>
                </c:pt>
                <c:pt idx="3566">
                  <c:v>35.660000000000082</c:v>
                </c:pt>
                <c:pt idx="3567">
                  <c:v>35.670000000000073</c:v>
                </c:pt>
                <c:pt idx="3568">
                  <c:v>35.680000000000064</c:v>
                </c:pt>
                <c:pt idx="3569">
                  <c:v>35.690000000000055</c:v>
                </c:pt>
                <c:pt idx="3570">
                  <c:v>35.700000000000045</c:v>
                </c:pt>
                <c:pt idx="3571">
                  <c:v>35.710000000000036</c:v>
                </c:pt>
                <c:pt idx="3572">
                  <c:v>35.720000000000027</c:v>
                </c:pt>
                <c:pt idx="3573">
                  <c:v>35.730000000000018</c:v>
                </c:pt>
                <c:pt idx="3574">
                  <c:v>35.740000000000009</c:v>
                </c:pt>
                <c:pt idx="3575">
                  <c:v>35.75</c:v>
                </c:pt>
                <c:pt idx="3576">
                  <c:v>35.759999999999991</c:v>
                </c:pt>
                <c:pt idx="3577">
                  <c:v>35.769999999999982</c:v>
                </c:pt>
                <c:pt idx="3578">
                  <c:v>35.779999999999973</c:v>
                </c:pt>
                <c:pt idx="3579">
                  <c:v>35.790000000000191</c:v>
                </c:pt>
                <c:pt idx="3580">
                  <c:v>35.800000000000182</c:v>
                </c:pt>
                <c:pt idx="3581">
                  <c:v>35.810000000000173</c:v>
                </c:pt>
                <c:pt idx="3582">
                  <c:v>35.820000000000164</c:v>
                </c:pt>
                <c:pt idx="3583">
                  <c:v>35.830000000000155</c:v>
                </c:pt>
                <c:pt idx="3584">
                  <c:v>35.840000000000146</c:v>
                </c:pt>
                <c:pt idx="3585">
                  <c:v>35.850000000000136</c:v>
                </c:pt>
                <c:pt idx="3586">
                  <c:v>35.860000000000127</c:v>
                </c:pt>
                <c:pt idx="3587">
                  <c:v>35.870000000000118</c:v>
                </c:pt>
                <c:pt idx="3588">
                  <c:v>35.880000000000109</c:v>
                </c:pt>
                <c:pt idx="3589">
                  <c:v>35.8900000000001</c:v>
                </c:pt>
                <c:pt idx="3590">
                  <c:v>35.900000000000091</c:v>
                </c:pt>
                <c:pt idx="3591">
                  <c:v>35.910000000000082</c:v>
                </c:pt>
                <c:pt idx="3592">
                  <c:v>35.920000000000073</c:v>
                </c:pt>
                <c:pt idx="3593">
                  <c:v>35.930000000000064</c:v>
                </c:pt>
                <c:pt idx="3594">
                  <c:v>35.940000000000055</c:v>
                </c:pt>
                <c:pt idx="3595">
                  <c:v>35.950000000000045</c:v>
                </c:pt>
                <c:pt idx="3596">
                  <c:v>35.960000000000036</c:v>
                </c:pt>
                <c:pt idx="3597">
                  <c:v>35.970000000000027</c:v>
                </c:pt>
                <c:pt idx="3598">
                  <c:v>35.980000000000018</c:v>
                </c:pt>
                <c:pt idx="3599">
                  <c:v>35.990000000000009</c:v>
                </c:pt>
                <c:pt idx="3600">
                  <c:v>36</c:v>
                </c:pt>
                <c:pt idx="3601">
                  <c:v>36.009999999999991</c:v>
                </c:pt>
                <c:pt idx="3602">
                  <c:v>36.019999999999982</c:v>
                </c:pt>
                <c:pt idx="3603">
                  <c:v>36.029999999999973</c:v>
                </c:pt>
                <c:pt idx="3604">
                  <c:v>36.040000000000191</c:v>
                </c:pt>
                <c:pt idx="3605">
                  <c:v>36.050000000000182</c:v>
                </c:pt>
                <c:pt idx="3606">
                  <c:v>36.060000000000173</c:v>
                </c:pt>
                <c:pt idx="3607">
                  <c:v>36.070000000000164</c:v>
                </c:pt>
                <c:pt idx="3608">
                  <c:v>36.080000000000155</c:v>
                </c:pt>
                <c:pt idx="3609">
                  <c:v>36.090000000000146</c:v>
                </c:pt>
                <c:pt idx="3610">
                  <c:v>36.100000000000136</c:v>
                </c:pt>
                <c:pt idx="3611">
                  <c:v>36.110000000000127</c:v>
                </c:pt>
                <c:pt idx="3612">
                  <c:v>36.120000000000118</c:v>
                </c:pt>
                <c:pt idx="3613">
                  <c:v>36.130000000000109</c:v>
                </c:pt>
                <c:pt idx="3614">
                  <c:v>36.1400000000001</c:v>
                </c:pt>
                <c:pt idx="3615">
                  <c:v>36.150000000000091</c:v>
                </c:pt>
                <c:pt idx="3616">
                  <c:v>36.160000000000082</c:v>
                </c:pt>
                <c:pt idx="3617">
                  <c:v>36.170000000000073</c:v>
                </c:pt>
                <c:pt idx="3618">
                  <c:v>36.180000000000064</c:v>
                </c:pt>
                <c:pt idx="3619">
                  <c:v>36.190000000000055</c:v>
                </c:pt>
                <c:pt idx="3620">
                  <c:v>36.200000000000045</c:v>
                </c:pt>
                <c:pt idx="3621">
                  <c:v>36.210000000000036</c:v>
                </c:pt>
                <c:pt idx="3622">
                  <c:v>36.220000000000027</c:v>
                </c:pt>
                <c:pt idx="3623">
                  <c:v>36.230000000000018</c:v>
                </c:pt>
                <c:pt idx="3624">
                  <c:v>36.240000000000009</c:v>
                </c:pt>
                <c:pt idx="3625">
                  <c:v>36.25</c:v>
                </c:pt>
                <c:pt idx="3626">
                  <c:v>36.259999999999991</c:v>
                </c:pt>
                <c:pt idx="3627">
                  <c:v>36.269999999999982</c:v>
                </c:pt>
                <c:pt idx="3628">
                  <c:v>36.279999999999973</c:v>
                </c:pt>
                <c:pt idx="3629">
                  <c:v>36.290000000000191</c:v>
                </c:pt>
                <c:pt idx="3630">
                  <c:v>36.300000000000182</c:v>
                </c:pt>
                <c:pt idx="3631">
                  <c:v>36.310000000000173</c:v>
                </c:pt>
                <c:pt idx="3632">
                  <c:v>36.320000000000164</c:v>
                </c:pt>
                <c:pt idx="3633">
                  <c:v>36.330000000000155</c:v>
                </c:pt>
                <c:pt idx="3634">
                  <c:v>36.340000000000146</c:v>
                </c:pt>
                <c:pt idx="3635">
                  <c:v>36.350000000000136</c:v>
                </c:pt>
                <c:pt idx="3636">
                  <c:v>36.360000000000127</c:v>
                </c:pt>
                <c:pt idx="3637">
                  <c:v>36.370000000000118</c:v>
                </c:pt>
                <c:pt idx="3638">
                  <c:v>36.380000000000109</c:v>
                </c:pt>
                <c:pt idx="3639">
                  <c:v>36.3900000000001</c:v>
                </c:pt>
                <c:pt idx="3640">
                  <c:v>36.400000000000091</c:v>
                </c:pt>
                <c:pt idx="3641">
                  <c:v>36.410000000000082</c:v>
                </c:pt>
                <c:pt idx="3642">
                  <c:v>36.420000000000073</c:v>
                </c:pt>
                <c:pt idx="3643">
                  <c:v>36.430000000000064</c:v>
                </c:pt>
                <c:pt idx="3644">
                  <c:v>36.440000000000055</c:v>
                </c:pt>
                <c:pt idx="3645">
                  <c:v>36.450000000000045</c:v>
                </c:pt>
                <c:pt idx="3646">
                  <c:v>36.460000000000036</c:v>
                </c:pt>
                <c:pt idx="3647">
                  <c:v>36.470000000000027</c:v>
                </c:pt>
                <c:pt idx="3648">
                  <c:v>36.480000000000018</c:v>
                </c:pt>
                <c:pt idx="3649">
                  <c:v>36.490000000000009</c:v>
                </c:pt>
                <c:pt idx="3650">
                  <c:v>36.5</c:v>
                </c:pt>
                <c:pt idx="3651">
                  <c:v>36.509999999999991</c:v>
                </c:pt>
                <c:pt idx="3652">
                  <c:v>36.519999999999982</c:v>
                </c:pt>
                <c:pt idx="3653">
                  <c:v>36.529999999999973</c:v>
                </c:pt>
                <c:pt idx="3654">
                  <c:v>36.540000000000191</c:v>
                </c:pt>
                <c:pt idx="3655">
                  <c:v>36.550000000000182</c:v>
                </c:pt>
                <c:pt idx="3656">
                  <c:v>36.560000000000173</c:v>
                </c:pt>
                <c:pt idx="3657">
                  <c:v>36.570000000000164</c:v>
                </c:pt>
                <c:pt idx="3658">
                  <c:v>36.580000000000155</c:v>
                </c:pt>
                <c:pt idx="3659">
                  <c:v>36.590000000000146</c:v>
                </c:pt>
                <c:pt idx="3660">
                  <c:v>36.600000000000136</c:v>
                </c:pt>
                <c:pt idx="3661">
                  <c:v>36.610000000000127</c:v>
                </c:pt>
                <c:pt idx="3662">
                  <c:v>36.620000000000118</c:v>
                </c:pt>
                <c:pt idx="3663">
                  <c:v>36.630000000000109</c:v>
                </c:pt>
                <c:pt idx="3664">
                  <c:v>36.6400000000001</c:v>
                </c:pt>
                <c:pt idx="3665">
                  <c:v>36.650000000000091</c:v>
                </c:pt>
                <c:pt idx="3666">
                  <c:v>36.660000000000082</c:v>
                </c:pt>
                <c:pt idx="3667">
                  <c:v>36.670000000000073</c:v>
                </c:pt>
                <c:pt idx="3668">
                  <c:v>36.680000000000064</c:v>
                </c:pt>
                <c:pt idx="3669">
                  <c:v>36.690000000000055</c:v>
                </c:pt>
                <c:pt idx="3670">
                  <c:v>36.700000000000045</c:v>
                </c:pt>
                <c:pt idx="3671">
                  <c:v>36.710000000000036</c:v>
                </c:pt>
                <c:pt idx="3672">
                  <c:v>36.720000000000027</c:v>
                </c:pt>
                <c:pt idx="3673">
                  <c:v>36.730000000000018</c:v>
                </c:pt>
                <c:pt idx="3674">
                  <c:v>36.740000000000009</c:v>
                </c:pt>
                <c:pt idx="3675">
                  <c:v>36.75</c:v>
                </c:pt>
                <c:pt idx="3676">
                  <c:v>36.759999999999991</c:v>
                </c:pt>
                <c:pt idx="3677">
                  <c:v>36.769999999999982</c:v>
                </c:pt>
                <c:pt idx="3678">
                  <c:v>36.779999999999973</c:v>
                </c:pt>
                <c:pt idx="3679">
                  <c:v>36.790000000000191</c:v>
                </c:pt>
                <c:pt idx="3680">
                  <c:v>36.800000000000182</c:v>
                </c:pt>
                <c:pt idx="3681">
                  <c:v>36.810000000000173</c:v>
                </c:pt>
                <c:pt idx="3682">
                  <c:v>36.820000000000164</c:v>
                </c:pt>
                <c:pt idx="3683">
                  <c:v>36.830000000000155</c:v>
                </c:pt>
                <c:pt idx="3684">
                  <c:v>36.840000000000146</c:v>
                </c:pt>
                <c:pt idx="3685">
                  <c:v>36.850000000000136</c:v>
                </c:pt>
                <c:pt idx="3686">
                  <c:v>36.860000000000127</c:v>
                </c:pt>
                <c:pt idx="3687">
                  <c:v>36.870000000000118</c:v>
                </c:pt>
                <c:pt idx="3688">
                  <c:v>36.880000000000109</c:v>
                </c:pt>
                <c:pt idx="3689">
                  <c:v>36.8900000000001</c:v>
                </c:pt>
                <c:pt idx="3690">
                  <c:v>36.900000000000091</c:v>
                </c:pt>
                <c:pt idx="3691">
                  <c:v>36.910000000000082</c:v>
                </c:pt>
                <c:pt idx="3692">
                  <c:v>36.920000000000073</c:v>
                </c:pt>
                <c:pt idx="3693">
                  <c:v>36.930000000000064</c:v>
                </c:pt>
                <c:pt idx="3694">
                  <c:v>36.940000000000055</c:v>
                </c:pt>
                <c:pt idx="3695">
                  <c:v>36.950000000000045</c:v>
                </c:pt>
                <c:pt idx="3696">
                  <c:v>36.960000000000036</c:v>
                </c:pt>
                <c:pt idx="3697">
                  <c:v>36.970000000000027</c:v>
                </c:pt>
                <c:pt idx="3698">
                  <c:v>36.980000000000018</c:v>
                </c:pt>
                <c:pt idx="3699">
                  <c:v>36.990000000000009</c:v>
                </c:pt>
                <c:pt idx="3700">
                  <c:v>37</c:v>
                </c:pt>
                <c:pt idx="3701">
                  <c:v>37.009999999999991</c:v>
                </c:pt>
                <c:pt idx="3702">
                  <c:v>37.019999999999982</c:v>
                </c:pt>
                <c:pt idx="3703">
                  <c:v>37.029999999999973</c:v>
                </c:pt>
                <c:pt idx="3704">
                  <c:v>37.040000000000191</c:v>
                </c:pt>
                <c:pt idx="3705">
                  <c:v>37.050000000000182</c:v>
                </c:pt>
                <c:pt idx="3706">
                  <c:v>37.060000000000173</c:v>
                </c:pt>
                <c:pt idx="3707">
                  <c:v>37.070000000000164</c:v>
                </c:pt>
                <c:pt idx="3708">
                  <c:v>37.080000000000155</c:v>
                </c:pt>
                <c:pt idx="3709">
                  <c:v>37.090000000000146</c:v>
                </c:pt>
                <c:pt idx="3710">
                  <c:v>37.100000000000136</c:v>
                </c:pt>
                <c:pt idx="3711">
                  <c:v>37.110000000000127</c:v>
                </c:pt>
                <c:pt idx="3712">
                  <c:v>37.120000000000118</c:v>
                </c:pt>
                <c:pt idx="3713">
                  <c:v>37.130000000000109</c:v>
                </c:pt>
                <c:pt idx="3714">
                  <c:v>37.1400000000001</c:v>
                </c:pt>
                <c:pt idx="3715">
                  <c:v>37.150000000000091</c:v>
                </c:pt>
                <c:pt idx="3716">
                  <c:v>37.160000000000082</c:v>
                </c:pt>
                <c:pt idx="3717">
                  <c:v>37.170000000000073</c:v>
                </c:pt>
                <c:pt idx="3718">
                  <c:v>37.180000000000064</c:v>
                </c:pt>
                <c:pt idx="3719">
                  <c:v>37.190000000000055</c:v>
                </c:pt>
                <c:pt idx="3720">
                  <c:v>37.200000000000045</c:v>
                </c:pt>
                <c:pt idx="3721">
                  <c:v>37.210000000000036</c:v>
                </c:pt>
                <c:pt idx="3722">
                  <c:v>37.220000000000027</c:v>
                </c:pt>
                <c:pt idx="3723">
                  <c:v>37.230000000000018</c:v>
                </c:pt>
                <c:pt idx="3724">
                  <c:v>37.240000000000009</c:v>
                </c:pt>
                <c:pt idx="3725">
                  <c:v>37.25</c:v>
                </c:pt>
                <c:pt idx="3726">
                  <c:v>37.259999999999991</c:v>
                </c:pt>
                <c:pt idx="3727">
                  <c:v>37.269999999999982</c:v>
                </c:pt>
                <c:pt idx="3728">
                  <c:v>37.279999999999973</c:v>
                </c:pt>
                <c:pt idx="3729">
                  <c:v>37.290000000000191</c:v>
                </c:pt>
                <c:pt idx="3730">
                  <c:v>37.300000000000182</c:v>
                </c:pt>
                <c:pt idx="3731">
                  <c:v>37.310000000000173</c:v>
                </c:pt>
                <c:pt idx="3732">
                  <c:v>37.320000000000164</c:v>
                </c:pt>
                <c:pt idx="3733">
                  <c:v>37.330000000000155</c:v>
                </c:pt>
                <c:pt idx="3734">
                  <c:v>37.340000000000146</c:v>
                </c:pt>
                <c:pt idx="3735">
                  <c:v>37.350000000000136</c:v>
                </c:pt>
                <c:pt idx="3736">
                  <c:v>37.360000000000127</c:v>
                </c:pt>
                <c:pt idx="3737">
                  <c:v>37.370000000000118</c:v>
                </c:pt>
                <c:pt idx="3738">
                  <c:v>37.380000000000109</c:v>
                </c:pt>
                <c:pt idx="3739">
                  <c:v>37.3900000000001</c:v>
                </c:pt>
                <c:pt idx="3740">
                  <c:v>37.400000000000091</c:v>
                </c:pt>
                <c:pt idx="3741">
                  <c:v>37.410000000000082</c:v>
                </c:pt>
                <c:pt idx="3742">
                  <c:v>37.420000000000073</c:v>
                </c:pt>
                <c:pt idx="3743">
                  <c:v>37.430000000000064</c:v>
                </c:pt>
                <c:pt idx="3744">
                  <c:v>37.440000000000055</c:v>
                </c:pt>
                <c:pt idx="3745">
                  <c:v>37.450000000000045</c:v>
                </c:pt>
                <c:pt idx="3746">
                  <c:v>37.460000000000036</c:v>
                </c:pt>
                <c:pt idx="3747">
                  <c:v>37.470000000000027</c:v>
                </c:pt>
                <c:pt idx="3748">
                  <c:v>37.480000000000018</c:v>
                </c:pt>
                <c:pt idx="3749">
                  <c:v>37.490000000000009</c:v>
                </c:pt>
                <c:pt idx="3750">
                  <c:v>37.5</c:v>
                </c:pt>
                <c:pt idx="3751">
                  <c:v>37.509999999999991</c:v>
                </c:pt>
                <c:pt idx="3752">
                  <c:v>37.519999999999982</c:v>
                </c:pt>
                <c:pt idx="3753">
                  <c:v>37.529999999999973</c:v>
                </c:pt>
                <c:pt idx="3754">
                  <c:v>37.540000000000191</c:v>
                </c:pt>
                <c:pt idx="3755">
                  <c:v>37.550000000000182</c:v>
                </c:pt>
                <c:pt idx="3756">
                  <c:v>37.560000000000173</c:v>
                </c:pt>
                <c:pt idx="3757">
                  <c:v>37.570000000000164</c:v>
                </c:pt>
                <c:pt idx="3758">
                  <c:v>37.580000000000155</c:v>
                </c:pt>
                <c:pt idx="3759">
                  <c:v>37.590000000000146</c:v>
                </c:pt>
                <c:pt idx="3760">
                  <c:v>37.600000000000136</c:v>
                </c:pt>
                <c:pt idx="3761">
                  <c:v>37.610000000000127</c:v>
                </c:pt>
                <c:pt idx="3762">
                  <c:v>37.620000000000118</c:v>
                </c:pt>
                <c:pt idx="3763">
                  <c:v>37.630000000000109</c:v>
                </c:pt>
                <c:pt idx="3764">
                  <c:v>37.6400000000001</c:v>
                </c:pt>
                <c:pt idx="3765">
                  <c:v>37.650000000000091</c:v>
                </c:pt>
                <c:pt idx="3766">
                  <c:v>37.660000000000082</c:v>
                </c:pt>
                <c:pt idx="3767">
                  <c:v>37.670000000000073</c:v>
                </c:pt>
                <c:pt idx="3768">
                  <c:v>37.680000000000064</c:v>
                </c:pt>
                <c:pt idx="3769">
                  <c:v>37.690000000000055</c:v>
                </c:pt>
                <c:pt idx="3770">
                  <c:v>37.700000000000045</c:v>
                </c:pt>
                <c:pt idx="3771">
                  <c:v>37.710000000000036</c:v>
                </c:pt>
                <c:pt idx="3772">
                  <c:v>37.720000000000027</c:v>
                </c:pt>
                <c:pt idx="3773">
                  <c:v>37.730000000000018</c:v>
                </c:pt>
                <c:pt idx="3774">
                  <c:v>37.740000000000009</c:v>
                </c:pt>
                <c:pt idx="3775">
                  <c:v>37.75</c:v>
                </c:pt>
                <c:pt idx="3776">
                  <c:v>37.759999999999991</c:v>
                </c:pt>
                <c:pt idx="3777">
                  <c:v>37.769999999999982</c:v>
                </c:pt>
                <c:pt idx="3778">
                  <c:v>37.779999999999973</c:v>
                </c:pt>
                <c:pt idx="3779">
                  <c:v>37.790000000000191</c:v>
                </c:pt>
                <c:pt idx="3780">
                  <c:v>37.800000000000182</c:v>
                </c:pt>
                <c:pt idx="3781">
                  <c:v>37.810000000000173</c:v>
                </c:pt>
                <c:pt idx="3782">
                  <c:v>37.820000000000164</c:v>
                </c:pt>
                <c:pt idx="3783">
                  <c:v>37.830000000000155</c:v>
                </c:pt>
                <c:pt idx="3784">
                  <c:v>37.840000000000146</c:v>
                </c:pt>
                <c:pt idx="3785">
                  <c:v>37.850000000000136</c:v>
                </c:pt>
                <c:pt idx="3786">
                  <c:v>37.860000000000127</c:v>
                </c:pt>
                <c:pt idx="3787">
                  <c:v>37.870000000000118</c:v>
                </c:pt>
                <c:pt idx="3788">
                  <c:v>37.880000000000109</c:v>
                </c:pt>
                <c:pt idx="3789">
                  <c:v>37.8900000000001</c:v>
                </c:pt>
                <c:pt idx="3790">
                  <c:v>37.900000000000091</c:v>
                </c:pt>
                <c:pt idx="3791">
                  <c:v>37.910000000000082</c:v>
                </c:pt>
                <c:pt idx="3792">
                  <c:v>37.920000000000073</c:v>
                </c:pt>
                <c:pt idx="3793">
                  <c:v>37.930000000000064</c:v>
                </c:pt>
                <c:pt idx="3794">
                  <c:v>37.940000000000055</c:v>
                </c:pt>
                <c:pt idx="3795">
                  <c:v>37.950000000000045</c:v>
                </c:pt>
                <c:pt idx="3796">
                  <c:v>37.960000000000036</c:v>
                </c:pt>
                <c:pt idx="3797">
                  <c:v>37.970000000000027</c:v>
                </c:pt>
                <c:pt idx="3798">
                  <c:v>37.980000000000018</c:v>
                </c:pt>
                <c:pt idx="3799">
                  <c:v>37.990000000000009</c:v>
                </c:pt>
                <c:pt idx="3800">
                  <c:v>38</c:v>
                </c:pt>
                <c:pt idx="3801">
                  <c:v>38.009999999999991</c:v>
                </c:pt>
                <c:pt idx="3802">
                  <c:v>38.019999999999982</c:v>
                </c:pt>
                <c:pt idx="3803">
                  <c:v>38.029999999999973</c:v>
                </c:pt>
                <c:pt idx="3804">
                  <c:v>38.040000000000191</c:v>
                </c:pt>
                <c:pt idx="3805">
                  <c:v>38.050000000000182</c:v>
                </c:pt>
                <c:pt idx="3806">
                  <c:v>38.060000000000173</c:v>
                </c:pt>
                <c:pt idx="3807">
                  <c:v>38.070000000000164</c:v>
                </c:pt>
                <c:pt idx="3808">
                  <c:v>38.080000000000155</c:v>
                </c:pt>
                <c:pt idx="3809">
                  <c:v>38.090000000000146</c:v>
                </c:pt>
                <c:pt idx="3810">
                  <c:v>38.100000000000136</c:v>
                </c:pt>
                <c:pt idx="3811">
                  <c:v>38.110000000000127</c:v>
                </c:pt>
                <c:pt idx="3812">
                  <c:v>38.120000000000118</c:v>
                </c:pt>
                <c:pt idx="3813">
                  <c:v>38.130000000000109</c:v>
                </c:pt>
                <c:pt idx="3814">
                  <c:v>38.1400000000001</c:v>
                </c:pt>
                <c:pt idx="3815">
                  <c:v>38.150000000000091</c:v>
                </c:pt>
                <c:pt idx="3816">
                  <c:v>38.160000000000082</c:v>
                </c:pt>
                <c:pt idx="3817">
                  <c:v>38.170000000000073</c:v>
                </c:pt>
                <c:pt idx="3818">
                  <c:v>38.180000000000064</c:v>
                </c:pt>
                <c:pt idx="3819">
                  <c:v>38.190000000000055</c:v>
                </c:pt>
                <c:pt idx="3820">
                  <c:v>38.200000000000045</c:v>
                </c:pt>
                <c:pt idx="3821">
                  <c:v>38.210000000000036</c:v>
                </c:pt>
                <c:pt idx="3822">
                  <c:v>38.220000000000027</c:v>
                </c:pt>
                <c:pt idx="3823">
                  <c:v>38.230000000000018</c:v>
                </c:pt>
                <c:pt idx="3824">
                  <c:v>38.240000000000009</c:v>
                </c:pt>
                <c:pt idx="3825">
                  <c:v>38.25</c:v>
                </c:pt>
                <c:pt idx="3826">
                  <c:v>38.259999999999991</c:v>
                </c:pt>
                <c:pt idx="3827">
                  <c:v>38.269999999999982</c:v>
                </c:pt>
                <c:pt idx="3828">
                  <c:v>38.279999999999973</c:v>
                </c:pt>
                <c:pt idx="3829">
                  <c:v>38.290000000000191</c:v>
                </c:pt>
                <c:pt idx="3830">
                  <c:v>38.300000000000182</c:v>
                </c:pt>
                <c:pt idx="3831">
                  <c:v>38.310000000000173</c:v>
                </c:pt>
                <c:pt idx="3832">
                  <c:v>38.320000000000164</c:v>
                </c:pt>
                <c:pt idx="3833">
                  <c:v>38.330000000000155</c:v>
                </c:pt>
                <c:pt idx="3834">
                  <c:v>38.340000000000146</c:v>
                </c:pt>
                <c:pt idx="3835">
                  <c:v>38.350000000000136</c:v>
                </c:pt>
                <c:pt idx="3836">
                  <c:v>38.360000000000127</c:v>
                </c:pt>
                <c:pt idx="3837">
                  <c:v>38.370000000000118</c:v>
                </c:pt>
                <c:pt idx="3838">
                  <c:v>38.380000000000109</c:v>
                </c:pt>
                <c:pt idx="3839">
                  <c:v>38.3900000000001</c:v>
                </c:pt>
                <c:pt idx="3840">
                  <c:v>38.400000000000091</c:v>
                </c:pt>
                <c:pt idx="3841">
                  <c:v>38.410000000000082</c:v>
                </c:pt>
                <c:pt idx="3842">
                  <c:v>38.420000000000073</c:v>
                </c:pt>
                <c:pt idx="3843">
                  <c:v>38.430000000000064</c:v>
                </c:pt>
                <c:pt idx="3844">
                  <c:v>38.440000000000055</c:v>
                </c:pt>
                <c:pt idx="3845">
                  <c:v>38.450000000000045</c:v>
                </c:pt>
                <c:pt idx="3846">
                  <c:v>38.460000000000036</c:v>
                </c:pt>
                <c:pt idx="3847">
                  <c:v>38.470000000000027</c:v>
                </c:pt>
                <c:pt idx="3848">
                  <c:v>38.480000000000018</c:v>
                </c:pt>
                <c:pt idx="3849">
                  <c:v>38.490000000000009</c:v>
                </c:pt>
                <c:pt idx="3850">
                  <c:v>38.5</c:v>
                </c:pt>
                <c:pt idx="3851">
                  <c:v>38.509999999999991</c:v>
                </c:pt>
                <c:pt idx="3852">
                  <c:v>38.519999999999982</c:v>
                </c:pt>
                <c:pt idx="3853">
                  <c:v>38.529999999999973</c:v>
                </c:pt>
                <c:pt idx="3854">
                  <c:v>38.540000000000191</c:v>
                </c:pt>
                <c:pt idx="3855">
                  <c:v>38.550000000000182</c:v>
                </c:pt>
                <c:pt idx="3856">
                  <c:v>38.560000000000173</c:v>
                </c:pt>
                <c:pt idx="3857">
                  <c:v>38.570000000000164</c:v>
                </c:pt>
                <c:pt idx="3858">
                  <c:v>38.580000000000155</c:v>
                </c:pt>
                <c:pt idx="3859">
                  <c:v>38.590000000000146</c:v>
                </c:pt>
                <c:pt idx="3860">
                  <c:v>38.600000000000136</c:v>
                </c:pt>
                <c:pt idx="3861">
                  <c:v>38.610000000000127</c:v>
                </c:pt>
                <c:pt idx="3862">
                  <c:v>38.620000000000118</c:v>
                </c:pt>
                <c:pt idx="3863">
                  <c:v>38.630000000000109</c:v>
                </c:pt>
                <c:pt idx="3864">
                  <c:v>38.6400000000001</c:v>
                </c:pt>
                <c:pt idx="3865">
                  <c:v>38.650000000000091</c:v>
                </c:pt>
                <c:pt idx="3866">
                  <c:v>38.660000000000082</c:v>
                </c:pt>
                <c:pt idx="3867">
                  <c:v>38.670000000000073</c:v>
                </c:pt>
                <c:pt idx="3868">
                  <c:v>38.680000000000064</c:v>
                </c:pt>
                <c:pt idx="3869">
                  <c:v>38.690000000000055</c:v>
                </c:pt>
                <c:pt idx="3870">
                  <c:v>38.700000000000045</c:v>
                </c:pt>
                <c:pt idx="3871">
                  <c:v>38.710000000000036</c:v>
                </c:pt>
                <c:pt idx="3872">
                  <c:v>38.720000000000027</c:v>
                </c:pt>
                <c:pt idx="3873">
                  <c:v>38.730000000000018</c:v>
                </c:pt>
                <c:pt idx="3874">
                  <c:v>38.740000000000009</c:v>
                </c:pt>
                <c:pt idx="3875">
                  <c:v>38.75</c:v>
                </c:pt>
                <c:pt idx="3876">
                  <c:v>38.759999999999991</c:v>
                </c:pt>
                <c:pt idx="3877">
                  <c:v>38.769999999999982</c:v>
                </c:pt>
                <c:pt idx="3878">
                  <c:v>38.779999999999973</c:v>
                </c:pt>
                <c:pt idx="3879">
                  <c:v>38.790000000000191</c:v>
                </c:pt>
                <c:pt idx="3880">
                  <c:v>38.800000000000182</c:v>
                </c:pt>
                <c:pt idx="3881">
                  <c:v>38.810000000000173</c:v>
                </c:pt>
                <c:pt idx="3882">
                  <c:v>38.820000000000164</c:v>
                </c:pt>
                <c:pt idx="3883">
                  <c:v>38.830000000000155</c:v>
                </c:pt>
                <c:pt idx="3884">
                  <c:v>38.840000000000146</c:v>
                </c:pt>
                <c:pt idx="3885">
                  <c:v>38.850000000000136</c:v>
                </c:pt>
                <c:pt idx="3886">
                  <c:v>38.860000000000127</c:v>
                </c:pt>
                <c:pt idx="3887">
                  <c:v>38.870000000000118</c:v>
                </c:pt>
                <c:pt idx="3888">
                  <c:v>38.880000000000109</c:v>
                </c:pt>
                <c:pt idx="3889">
                  <c:v>38.8900000000001</c:v>
                </c:pt>
                <c:pt idx="3890">
                  <c:v>38.900000000000091</c:v>
                </c:pt>
                <c:pt idx="3891">
                  <c:v>38.910000000000082</c:v>
                </c:pt>
                <c:pt idx="3892">
                  <c:v>38.920000000000073</c:v>
                </c:pt>
                <c:pt idx="3893">
                  <c:v>38.930000000000064</c:v>
                </c:pt>
                <c:pt idx="3894">
                  <c:v>38.940000000000055</c:v>
                </c:pt>
                <c:pt idx="3895">
                  <c:v>38.950000000000045</c:v>
                </c:pt>
                <c:pt idx="3896">
                  <c:v>38.960000000000036</c:v>
                </c:pt>
                <c:pt idx="3897">
                  <c:v>38.970000000000027</c:v>
                </c:pt>
                <c:pt idx="3898">
                  <c:v>38.980000000000018</c:v>
                </c:pt>
                <c:pt idx="3899">
                  <c:v>38.990000000000009</c:v>
                </c:pt>
                <c:pt idx="3900">
                  <c:v>39</c:v>
                </c:pt>
                <c:pt idx="3901">
                  <c:v>39.009999999999991</c:v>
                </c:pt>
                <c:pt idx="3902">
                  <c:v>39.019999999999982</c:v>
                </c:pt>
                <c:pt idx="3903">
                  <c:v>39.029999999999973</c:v>
                </c:pt>
                <c:pt idx="3904">
                  <c:v>39.040000000000191</c:v>
                </c:pt>
                <c:pt idx="3905">
                  <c:v>39.050000000000182</c:v>
                </c:pt>
                <c:pt idx="3906">
                  <c:v>39.060000000000173</c:v>
                </c:pt>
                <c:pt idx="3907">
                  <c:v>39.070000000000164</c:v>
                </c:pt>
                <c:pt idx="3908">
                  <c:v>39.080000000000155</c:v>
                </c:pt>
                <c:pt idx="3909">
                  <c:v>39.090000000000146</c:v>
                </c:pt>
                <c:pt idx="3910">
                  <c:v>39.100000000000136</c:v>
                </c:pt>
                <c:pt idx="3911">
                  <c:v>39.110000000000127</c:v>
                </c:pt>
                <c:pt idx="3912">
                  <c:v>39.120000000000118</c:v>
                </c:pt>
                <c:pt idx="3913">
                  <c:v>39.130000000000109</c:v>
                </c:pt>
                <c:pt idx="3914">
                  <c:v>39.1400000000001</c:v>
                </c:pt>
                <c:pt idx="3915">
                  <c:v>39.150000000000091</c:v>
                </c:pt>
                <c:pt idx="3916">
                  <c:v>39.160000000000082</c:v>
                </c:pt>
                <c:pt idx="3917">
                  <c:v>39.170000000000073</c:v>
                </c:pt>
                <c:pt idx="3918">
                  <c:v>39.180000000000064</c:v>
                </c:pt>
                <c:pt idx="3919">
                  <c:v>39.190000000000055</c:v>
                </c:pt>
                <c:pt idx="3920">
                  <c:v>39.200000000000045</c:v>
                </c:pt>
                <c:pt idx="3921">
                  <c:v>39.210000000000036</c:v>
                </c:pt>
                <c:pt idx="3922">
                  <c:v>39.220000000000027</c:v>
                </c:pt>
                <c:pt idx="3923">
                  <c:v>39.230000000000018</c:v>
                </c:pt>
                <c:pt idx="3924">
                  <c:v>39.240000000000009</c:v>
                </c:pt>
                <c:pt idx="3925">
                  <c:v>39.25</c:v>
                </c:pt>
                <c:pt idx="3926">
                  <c:v>39.259999999999991</c:v>
                </c:pt>
                <c:pt idx="3927">
                  <c:v>39.269999999999982</c:v>
                </c:pt>
                <c:pt idx="3928">
                  <c:v>39.279999999999973</c:v>
                </c:pt>
                <c:pt idx="3929">
                  <c:v>39.290000000000191</c:v>
                </c:pt>
                <c:pt idx="3930">
                  <c:v>39.300000000000182</c:v>
                </c:pt>
                <c:pt idx="3931">
                  <c:v>39.310000000000173</c:v>
                </c:pt>
                <c:pt idx="3932">
                  <c:v>39.320000000000164</c:v>
                </c:pt>
                <c:pt idx="3933">
                  <c:v>39.330000000000155</c:v>
                </c:pt>
                <c:pt idx="3934">
                  <c:v>39.340000000000146</c:v>
                </c:pt>
                <c:pt idx="3935">
                  <c:v>39.350000000000136</c:v>
                </c:pt>
                <c:pt idx="3936">
                  <c:v>39.360000000000127</c:v>
                </c:pt>
                <c:pt idx="3937">
                  <c:v>39.370000000000118</c:v>
                </c:pt>
                <c:pt idx="3938">
                  <c:v>39.380000000000109</c:v>
                </c:pt>
                <c:pt idx="3939">
                  <c:v>39.3900000000001</c:v>
                </c:pt>
                <c:pt idx="3940">
                  <c:v>39.400000000000091</c:v>
                </c:pt>
                <c:pt idx="3941">
                  <c:v>39.410000000000082</c:v>
                </c:pt>
                <c:pt idx="3942">
                  <c:v>39.420000000000073</c:v>
                </c:pt>
                <c:pt idx="3943">
                  <c:v>39.430000000000064</c:v>
                </c:pt>
                <c:pt idx="3944">
                  <c:v>39.440000000000055</c:v>
                </c:pt>
                <c:pt idx="3945">
                  <c:v>39.450000000000045</c:v>
                </c:pt>
                <c:pt idx="3946">
                  <c:v>39.460000000000036</c:v>
                </c:pt>
                <c:pt idx="3947">
                  <c:v>39.470000000000027</c:v>
                </c:pt>
                <c:pt idx="3948">
                  <c:v>39.480000000000018</c:v>
                </c:pt>
                <c:pt idx="3949">
                  <c:v>39.490000000000009</c:v>
                </c:pt>
                <c:pt idx="3950">
                  <c:v>39.5</c:v>
                </c:pt>
                <c:pt idx="3951">
                  <c:v>39.509999999999991</c:v>
                </c:pt>
                <c:pt idx="3952">
                  <c:v>39.519999999999982</c:v>
                </c:pt>
                <c:pt idx="3953">
                  <c:v>39.529999999999973</c:v>
                </c:pt>
                <c:pt idx="3954">
                  <c:v>39.540000000000191</c:v>
                </c:pt>
                <c:pt idx="3955">
                  <c:v>39.550000000000182</c:v>
                </c:pt>
                <c:pt idx="3956">
                  <c:v>39.560000000000173</c:v>
                </c:pt>
                <c:pt idx="3957">
                  <c:v>39.570000000000164</c:v>
                </c:pt>
                <c:pt idx="3958">
                  <c:v>39.580000000000155</c:v>
                </c:pt>
                <c:pt idx="3959">
                  <c:v>39.590000000000146</c:v>
                </c:pt>
                <c:pt idx="3960">
                  <c:v>39.600000000000136</c:v>
                </c:pt>
                <c:pt idx="3961">
                  <c:v>39.610000000000127</c:v>
                </c:pt>
                <c:pt idx="3962">
                  <c:v>39.620000000000118</c:v>
                </c:pt>
                <c:pt idx="3963">
                  <c:v>39.630000000000109</c:v>
                </c:pt>
                <c:pt idx="3964">
                  <c:v>39.6400000000001</c:v>
                </c:pt>
                <c:pt idx="3965">
                  <c:v>39.650000000000091</c:v>
                </c:pt>
                <c:pt idx="3966">
                  <c:v>39.660000000000082</c:v>
                </c:pt>
                <c:pt idx="3967">
                  <c:v>39.670000000000073</c:v>
                </c:pt>
                <c:pt idx="3968">
                  <c:v>39.680000000000064</c:v>
                </c:pt>
                <c:pt idx="3969">
                  <c:v>39.690000000000055</c:v>
                </c:pt>
                <c:pt idx="3970">
                  <c:v>39.700000000000045</c:v>
                </c:pt>
                <c:pt idx="3971">
                  <c:v>39.710000000000036</c:v>
                </c:pt>
                <c:pt idx="3972">
                  <c:v>39.720000000000027</c:v>
                </c:pt>
                <c:pt idx="3973">
                  <c:v>39.730000000000018</c:v>
                </c:pt>
                <c:pt idx="3974">
                  <c:v>39.740000000000009</c:v>
                </c:pt>
                <c:pt idx="3975">
                  <c:v>39.75</c:v>
                </c:pt>
                <c:pt idx="3976">
                  <c:v>39.759999999999991</c:v>
                </c:pt>
                <c:pt idx="3977">
                  <c:v>39.769999999999982</c:v>
                </c:pt>
                <c:pt idx="3978">
                  <c:v>39.779999999999973</c:v>
                </c:pt>
                <c:pt idx="3979">
                  <c:v>39.790000000000191</c:v>
                </c:pt>
                <c:pt idx="3980">
                  <c:v>39.800000000000182</c:v>
                </c:pt>
                <c:pt idx="3981">
                  <c:v>39.810000000000173</c:v>
                </c:pt>
                <c:pt idx="3982">
                  <c:v>39.820000000000164</c:v>
                </c:pt>
                <c:pt idx="3983">
                  <c:v>39.830000000000155</c:v>
                </c:pt>
                <c:pt idx="3984">
                  <c:v>39.840000000000146</c:v>
                </c:pt>
                <c:pt idx="3985">
                  <c:v>39.850000000000136</c:v>
                </c:pt>
                <c:pt idx="3986">
                  <c:v>39.860000000000127</c:v>
                </c:pt>
                <c:pt idx="3987">
                  <c:v>39.870000000000118</c:v>
                </c:pt>
                <c:pt idx="3988">
                  <c:v>39.880000000000109</c:v>
                </c:pt>
                <c:pt idx="3989">
                  <c:v>39.8900000000001</c:v>
                </c:pt>
                <c:pt idx="3990">
                  <c:v>39.900000000000091</c:v>
                </c:pt>
                <c:pt idx="3991">
                  <c:v>39.910000000000082</c:v>
                </c:pt>
                <c:pt idx="3992">
                  <c:v>39.920000000000073</c:v>
                </c:pt>
                <c:pt idx="3993">
                  <c:v>39.930000000000064</c:v>
                </c:pt>
                <c:pt idx="3994">
                  <c:v>39.940000000000055</c:v>
                </c:pt>
                <c:pt idx="3995">
                  <c:v>39.950000000000045</c:v>
                </c:pt>
                <c:pt idx="3996">
                  <c:v>39.960000000000036</c:v>
                </c:pt>
                <c:pt idx="3997">
                  <c:v>39.970000000000027</c:v>
                </c:pt>
                <c:pt idx="3998">
                  <c:v>39.980000000000018</c:v>
                </c:pt>
                <c:pt idx="3999">
                  <c:v>39.990000000000009</c:v>
                </c:pt>
                <c:pt idx="4000">
                  <c:v>40</c:v>
                </c:pt>
                <c:pt idx="4001">
                  <c:v>40.009999999999991</c:v>
                </c:pt>
                <c:pt idx="4002">
                  <c:v>40.019999999999982</c:v>
                </c:pt>
                <c:pt idx="4003">
                  <c:v>40.029999999999973</c:v>
                </c:pt>
                <c:pt idx="4004">
                  <c:v>40.040000000000191</c:v>
                </c:pt>
                <c:pt idx="4005">
                  <c:v>40.050000000000182</c:v>
                </c:pt>
                <c:pt idx="4006">
                  <c:v>40.060000000000173</c:v>
                </c:pt>
                <c:pt idx="4007">
                  <c:v>40.070000000000164</c:v>
                </c:pt>
                <c:pt idx="4008">
                  <c:v>40.080000000000155</c:v>
                </c:pt>
                <c:pt idx="4009">
                  <c:v>40.090000000000146</c:v>
                </c:pt>
                <c:pt idx="4010">
                  <c:v>40.100000000000136</c:v>
                </c:pt>
                <c:pt idx="4011">
                  <c:v>40.110000000000127</c:v>
                </c:pt>
                <c:pt idx="4012">
                  <c:v>40.120000000000118</c:v>
                </c:pt>
                <c:pt idx="4013">
                  <c:v>40.130000000000109</c:v>
                </c:pt>
                <c:pt idx="4014">
                  <c:v>40.1400000000001</c:v>
                </c:pt>
                <c:pt idx="4015">
                  <c:v>40.150000000000091</c:v>
                </c:pt>
                <c:pt idx="4016">
                  <c:v>40.160000000000082</c:v>
                </c:pt>
                <c:pt idx="4017">
                  <c:v>40.170000000000073</c:v>
                </c:pt>
                <c:pt idx="4018">
                  <c:v>40.180000000000064</c:v>
                </c:pt>
                <c:pt idx="4019">
                  <c:v>40.190000000000055</c:v>
                </c:pt>
                <c:pt idx="4020">
                  <c:v>40.200000000000045</c:v>
                </c:pt>
                <c:pt idx="4021">
                  <c:v>40.210000000000036</c:v>
                </c:pt>
                <c:pt idx="4022">
                  <c:v>40.220000000000027</c:v>
                </c:pt>
                <c:pt idx="4023">
                  <c:v>40.230000000000018</c:v>
                </c:pt>
                <c:pt idx="4024">
                  <c:v>40.240000000000009</c:v>
                </c:pt>
                <c:pt idx="4025">
                  <c:v>40.25</c:v>
                </c:pt>
                <c:pt idx="4026">
                  <c:v>40.259999999999991</c:v>
                </c:pt>
                <c:pt idx="4027">
                  <c:v>40.269999999999982</c:v>
                </c:pt>
                <c:pt idx="4028">
                  <c:v>40.279999999999973</c:v>
                </c:pt>
                <c:pt idx="4029">
                  <c:v>40.290000000000191</c:v>
                </c:pt>
                <c:pt idx="4030">
                  <c:v>40.300000000000182</c:v>
                </c:pt>
                <c:pt idx="4031">
                  <c:v>40.310000000000173</c:v>
                </c:pt>
                <c:pt idx="4032">
                  <c:v>40.320000000000164</c:v>
                </c:pt>
                <c:pt idx="4033">
                  <c:v>40.330000000000155</c:v>
                </c:pt>
                <c:pt idx="4034">
                  <c:v>40.340000000000146</c:v>
                </c:pt>
                <c:pt idx="4035">
                  <c:v>40.350000000000136</c:v>
                </c:pt>
                <c:pt idx="4036">
                  <c:v>40.360000000000127</c:v>
                </c:pt>
                <c:pt idx="4037">
                  <c:v>40.370000000000118</c:v>
                </c:pt>
                <c:pt idx="4038">
                  <c:v>40.380000000000109</c:v>
                </c:pt>
                <c:pt idx="4039">
                  <c:v>40.3900000000001</c:v>
                </c:pt>
                <c:pt idx="4040">
                  <c:v>40.400000000000091</c:v>
                </c:pt>
                <c:pt idx="4041">
                  <c:v>40.410000000000082</c:v>
                </c:pt>
                <c:pt idx="4042">
                  <c:v>40.420000000000073</c:v>
                </c:pt>
                <c:pt idx="4043">
                  <c:v>40.430000000000064</c:v>
                </c:pt>
                <c:pt idx="4044">
                  <c:v>40.440000000000055</c:v>
                </c:pt>
                <c:pt idx="4045">
                  <c:v>40.450000000000045</c:v>
                </c:pt>
                <c:pt idx="4046">
                  <c:v>40.460000000000036</c:v>
                </c:pt>
                <c:pt idx="4047">
                  <c:v>40.470000000000027</c:v>
                </c:pt>
                <c:pt idx="4048">
                  <c:v>40.480000000000018</c:v>
                </c:pt>
                <c:pt idx="4049">
                  <c:v>40.490000000000009</c:v>
                </c:pt>
                <c:pt idx="4050">
                  <c:v>40.5</c:v>
                </c:pt>
                <c:pt idx="4051">
                  <c:v>40.509999999999991</c:v>
                </c:pt>
                <c:pt idx="4052">
                  <c:v>40.519999999999982</c:v>
                </c:pt>
                <c:pt idx="4053">
                  <c:v>40.529999999999973</c:v>
                </c:pt>
                <c:pt idx="4054">
                  <c:v>40.540000000000191</c:v>
                </c:pt>
                <c:pt idx="4055">
                  <c:v>40.550000000000182</c:v>
                </c:pt>
                <c:pt idx="4056">
                  <c:v>40.560000000000173</c:v>
                </c:pt>
                <c:pt idx="4057">
                  <c:v>40.570000000000164</c:v>
                </c:pt>
                <c:pt idx="4058">
                  <c:v>40.580000000000155</c:v>
                </c:pt>
                <c:pt idx="4059">
                  <c:v>40.590000000000146</c:v>
                </c:pt>
                <c:pt idx="4060">
                  <c:v>40.600000000000136</c:v>
                </c:pt>
                <c:pt idx="4061">
                  <c:v>40.610000000000127</c:v>
                </c:pt>
                <c:pt idx="4062">
                  <c:v>40.620000000000118</c:v>
                </c:pt>
                <c:pt idx="4063">
                  <c:v>40.630000000000109</c:v>
                </c:pt>
                <c:pt idx="4064">
                  <c:v>40.6400000000001</c:v>
                </c:pt>
                <c:pt idx="4065">
                  <c:v>40.650000000000091</c:v>
                </c:pt>
                <c:pt idx="4066">
                  <c:v>40.660000000000082</c:v>
                </c:pt>
                <c:pt idx="4067">
                  <c:v>40.670000000000073</c:v>
                </c:pt>
                <c:pt idx="4068">
                  <c:v>40.680000000000064</c:v>
                </c:pt>
                <c:pt idx="4069">
                  <c:v>40.690000000000055</c:v>
                </c:pt>
                <c:pt idx="4070">
                  <c:v>40.700000000000045</c:v>
                </c:pt>
                <c:pt idx="4071">
                  <c:v>40.710000000000036</c:v>
                </c:pt>
                <c:pt idx="4072">
                  <c:v>40.720000000000027</c:v>
                </c:pt>
                <c:pt idx="4073">
                  <c:v>40.730000000000018</c:v>
                </c:pt>
                <c:pt idx="4074">
                  <c:v>40.740000000000009</c:v>
                </c:pt>
                <c:pt idx="4075">
                  <c:v>40.75</c:v>
                </c:pt>
                <c:pt idx="4076">
                  <c:v>40.759999999999991</c:v>
                </c:pt>
                <c:pt idx="4077">
                  <c:v>40.769999999999982</c:v>
                </c:pt>
                <c:pt idx="4078">
                  <c:v>40.779999999999973</c:v>
                </c:pt>
                <c:pt idx="4079">
                  <c:v>40.790000000000191</c:v>
                </c:pt>
                <c:pt idx="4080">
                  <c:v>40.800000000000182</c:v>
                </c:pt>
                <c:pt idx="4081">
                  <c:v>40.810000000000173</c:v>
                </c:pt>
                <c:pt idx="4082">
                  <c:v>40.820000000000164</c:v>
                </c:pt>
                <c:pt idx="4083">
                  <c:v>40.830000000000155</c:v>
                </c:pt>
                <c:pt idx="4084">
                  <c:v>40.840000000000146</c:v>
                </c:pt>
                <c:pt idx="4085">
                  <c:v>40.850000000000136</c:v>
                </c:pt>
                <c:pt idx="4086">
                  <c:v>40.860000000000127</c:v>
                </c:pt>
                <c:pt idx="4087">
                  <c:v>40.870000000000118</c:v>
                </c:pt>
                <c:pt idx="4088">
                  <c:v>40.880000000000109</c:v>
                </c:pt>
                <c:pt idx="4089">
                  <c:v>40.8900000000001</c:v>
                </c:pt>
                <c:pt idx="4090">
                  <c:v>40.900000000000091</c:v>
                </c:pt>
                <c:pt idx="4091">
                  <c:v>40.910000000000082</c:v>
                </c:pt>
                <c:pt idx="4092">
                  <c:v>40.920000000000073</c:v>
                </c:pt>
                <c:pt idx="4093">
                  <c:v>40.930000000000064</c:v>
                </c:pt>
                <c:pt idx="4094">
                  <c:v>40.940000000000055</c:v>
                </c:pt>
                <c:pt idx="4095">
                  <c:v>40.950000000000045</c:v>
                </c:pt>
                <c:pt idx="4096">
                  <c:v>40.960000000000036</c:v>
                </c:pt>
                <c:pt idx="4097">
                  <c:v>40.970000000000027</c:v>
                </c:pt>
                <c:pt idx="4098">
                  <c:v>40.980000000000018</c:v>
                </c:pt>
                <c:pt idx="4099">
                  <c:v>40.990000000000009</c:v>
                </c:pt>
                <c:pt idx="4100">
                  <c:v>41</c:v>
                </c:pt>
                <c:pt idx="4101">
                  <c:v>41.009999999999991</c:v>
                </c:pt>
                <c:pt idx="4102">
                  <c:v>41.019999999999982</c:v>
                </c:pt>
                <c:pt idx="4103">
                  <c:v>41.029999999999973</c:v>
                </c:pt>
                <c:pt idx="4104">
                  <c:v>41.040000000000191</c:v>
                </c:pt>
                <c:pt idx="4105">
                  <c:v>41.050000000000182</c:v>
                </c:pt>
                <c:pt idx="4106">
                  <c:v>41.060000000000173</c:v>
                </c:pt>
                <c:pt idx="4107">
                  <c:v>41.070000000000164</c:v>
                </c:pt>
                <c:pt idx="4108">
                  <c:v>41.080000000000155</c:v>
                </c:pt>
                <c:pt idx="4109">
                  <c:v>41.090000000000146</c:v>
                </c:pt>
                <c:pt idx="4110">
                  <c:v>41.100000000000136</c:v>
                </c:pt>
                <c:pt idx="4111">
                  <c:v>41.110000000000127</c:v>
                </c:pt>
                <c:pt idx="4112">
                  <c:v>41.120000000000118</c:v>
                </c:pt>
                <c:pt idx="4113">
                  <c:v>41.130000000000109</c:v>
                </c:pt>
                <c:pt idx="4114">
                  <c:v>41.1400000000001</c:v>
                </c:pt>
                <c:pt idx="4115">
                  <c:v>41.150000000000091</c:v>
                </c:pt>
                <c:pt idx="4116">
                  <c:v>41.160000000000082</c:v>
                </c:pt>
                <c:pt idx="4117">
                  <c:v>41.170000000000073</c:v>
                </c:pt>
                <c:pt idx="4118">
                  <c:v>41.180000000000064</c:v>
                </c:pt>
                <c:pt idx="4119">
                  <c:v>41.190000000000055</c:v>
                </c:pt>
                <c:pt idx="4120">
                  <c:v>41.200000000000045</c:v>
                </c:pt>
                <c:pt idx="4121">
                  <c:v>41.210000000000036</c:v>
                </c:pt>
                <c:pt idx="4122">
                  <c:v>41.220000000000027</c:v>
                </c:pt>
                <c:pt idx="4123">
                  <c:v>41.230000000000018</c:v>
                </c:pt>
                <c:pt idx="4124">
                  <c:v>41.240000000000009</c:v>
                </c:pt>
                <c:pt idx="4125">
                  <c:v>41.25</c:v>
                </c:pt>
                <c:pt idx="4126">
                  <c:v>41.259999999999991</c:v>
                </c:pt>
                <c:pt idx="4127">
                  <c:v>41.269999999999982</c:v>
                </c:pt>
                <c:pt idx="4128">
                  <c:v>41.279999999999973</c:v>
                </c:pt>
                <c:pt idx="4129">
                  <c:v>41.290000000000191</c:v>
                </c:pt>
                <c:pt idx="4130">
                  <c:v>41.300000000000182</c:v>
                </c:pt>
                <c:pt idx="4131">
                  <c:v>41.310000000000173</c:v>
                </c:pt>
                <c:pt idx="4132">
                  <c:v>41.320000000000164</c:v>
                </c:pt>
                <c:pt idx="4133">
                  <c:v>41.330000000000155</c:v>
                </c:pt>
                <c:pt idx="4134">
                  <c:v>41.340000000000146</c:v>
                </c:pt>
                <c:pt idx="4135">
                  <c:v>41.350000000000136</c:v>
                </c:pt>
                <c:pt idx="4136">
                  <c:v>41.360000000000127</c:v>
                </c:pt>
                <c:pt idx="4137">
                  <c:v>41.370000000000118</c:v>
                </c:pt>
                <c:pt idx="4138">
                  <c:v>41.380000000000109</c:v>
                </c:pt>
                <c:pt idx="4139">
                  <c:v>41.3900000000001</c:v>
                </c:pt>
                <c:pt idx="4140">
                  <c:v>41.400000000000091</c:v>
                </c:pt>
                <c:pt idx="4141">
                  <c:v>41.410000000000082</c:v>
                </c:pt>
                <c:pt idx="4142">
                  <c:v>41.420000000000073</c:v>
                </c:pt>
                <c:pt idx="4143">
                  <c:v>41.430000000000064</c:v>
                </c:pt>
                <c:pt idx="4144">
                  <c:v>41.440000000000055</c:v>
                </c:pt>
                <c:pt idx="4145">
                  <c:v>41.450000000000045</c:v>
                </c:pt>
                <c:pt idx="4146">
                  <c:v>41.460000000000036</c:v>
                </c:pt>
                <c:pt idx="4147">
                  <c:v>41.470000000000027</c:v>
                </c:pt>
                <c:pt idx="4148">
                  <c:v>41.480000000000018</c:v>
                </c:pt>
                <c:pt idx="4149">
                  <c:v>41.490000000000009</c:v>
                </c:pt>
                <c:pt idx="4150">
                  <c:v>41.5</c:v>
                </c:pt>
                <c:pt idx="4151">
                  <c:v>41.509999999999991</c:v>
                </c:pt>
                <c:pt idx="4152">
                  <c:v>41.519999999999982</c:v>
                </c:pt>
                <c:pt idx="4153">
                  <c:v>41.529999999999973</c:v>
                </c:pt>
                <c:pt idx="4154">
                  <c:v>41.540000000000191</c:v>
                </c:pt>
                <c:pt idx="4155">
                  <c:v>41.550000000000182</c:v>
                </c:pt>
                <c:pt idx="4156">
                  <c:v>41.560000000000173</c:v>
                </c:pt>
                <c:pt idx="4157">
                  <c:v>41.570000000000164</c:v>
                </c:pt>
                <c:pt idx="4158">
                  <c:v>41.580000000000155</c:v>
                </c:pt>
                <c:pt idx="4159">
                  <c:v>41.590000000000146</c:v>
                </c:pt>
                <c:pt idx="4160">
                  <c:v>41.600000000000136</c:v>
                </c:pt>
                <c:pt idx="4161">
                  <c:v>41.610000000000127</c:v>
                </c:pt>
                <c:pt idx="4162">
                  <c:v>41.620000000000118</c:v>
                </c:pt>
                <c:pt idx="4163">
                  <c:v>41.630000000000109</c:v>
                </c:pt>
                <c:pt idx="4164">
                  <c:v>41.6400000000001</c:v>
                </c:pt>
                <c:pt idx="4165">
                  <c:v>41.650000000000091</c:v>
                </c:pt>
                <c:pt idx="4166">
                  <c:v>41.660000000000082</c:v>
                </c:pt>
                <c:pt idx="4167">
                  <c:v>41.670000000000073</c:v>
                </c:pt>
                <c:pt idx="4168">
                  <c:v>41.680000000000064</c:v>
                </c:pt>
                <c:pt idx="4169">
                  <c:v>41.690000000000055</c:v>
                </c:pt>
                <c:pt idx="4170">
                  <c:v>41.700000000000045</c:v>
                </c:pt>
                <c:pt idx="4171">
                  <c:v>41.710000000000036</c:v>
                </c:pt>
                <c:pt idx="4172">
                  <c:v>41.720000000000027</c:v>
                </c:pt>
                <c:pt idx="4173">
                  <c:v>41.730000000000018</c:v>
                </c:pt>
                <c:pt idx="4174">
                  <c:v>41.740000000000009</c:v>
                </c:pt>
                <c:pt idx="4175">
                  <c:v>41.75</c:v>
                </c:pt>
                <c:pt idx="4176">
                  <c:v>41.759999999999991</c:v>
                </c:pt>
                <c:pt idx="4177">
                  <c:v>41.769999999999982</c:v>
                </c:pt>
                <c:pt idx="4178">
                  <c:v>41.779999999999973</c:v>
                </c:pt>
                <c:pt idx="4179">
                  <c:v>41.790000000000191</c:v>
                </c:pt>
                <c:pt idx="4180">
                  <c:v>41.800000000000182</c:v>
                </c:pt>
                <c:pt idx="4181">
                  <c:v>41.810000000000173</c:v>
                </c:pt>
                <c:pt idx="4182">
                  <c:v>41.820000000000164</c:v>
                </c:pt>
                <c:pt idx="4183">
                  <c:v>41.830000000000155</c:v>
                </c:pt>
                <c:pt idx="4184">
                  <c:v>41.840000000000146</c:v>
                </c:pt>
                <c:pt idx="4185">
                  <c:v>41.850000000000136</c:v>
                </c:pt>
                <c:pt idx="4186">
                  <c:v>41.860000000000127</c:v>
                </c:pt>
                <c:pt idx="4187">
                  <c:v>41.870000000000118</c:v>
                </c:pt>
                <c:pt idx="4188">
                  <c:v>41.880000000000109</c:v>
                </c:pt>
                <c:pt idx="4189">
                  <c:v>41.8900000000001</c:v>
                </c:pt>
                <c:pt idx="4190">
                  <c:v>41.900000000000091</c:v>
                </c:pt>
                <c:pt idx="4191">
                  <c:v>41.910000000000082</c:v>
                </c:pt>
                <c:pt idx="4192">
                  <c:v>41.920000000000073</c:v>
                </c:pt>
                <c:pt idx="4193">
                  <c:v>41.930000000000064</c:v>
                </c:pt>
                <c:pt idx="4194">
                  <c:v>41.940000000000055</c:v>
                </c:pt>
                <c:pt idx="4195">
                  <c:v>41.950000000000045</c:v>
                </c:pt>
                <c:pt idx="4196">
                  <c:v>41.960000000000036</c:v>
                </c:pt>
                <c:pt idx="4197">
                  <c:v>41.970000000000027</c:v>
                </c:pt>
                <c:pt idx="4198">
                  <c:v>41.980000000000018</c:v>
                </c:pt>
                <c:pt idx="4199">
                  <c:v>41.990000000000009</c:v>
                </c:pt>
                <c:pt idx="4200">
                  <c:v>42</c:v>
                </c:pt>
                <c:pt idx="4201">
                  <c:v>42.009999999999991</c:v>
                </c:pt>
                <c:pt idx="4202">
                  <c:v>42.019999999999982</c:v>
                </c:pt>
                <c:pt idx="4203">
                  <c:v>42.029999999999973</c:v>
                </c:pt>
                <c:pt idx="4204">
                  <c:v>42.040000000000191</c:v>
                </c:pt>
                <c:pt idx="4205">
                  <c:v>42.050000000000182</c:v>
                </c:pt>
                <c:pt idx="4206">
                  <c:v>42.060000000000173</c:v>
                </c:pt>
                <c:pt idx="4207">
                  <c:v>42.070000000000164</c:v>
                </c:pt>
                <c:pt idx="4208">
                  <c:v>42.080000000000155</c:v>
                </c:pt>
                <c:pt idx="4209">
                  <c:v>42.090000000000146</c:v>
                </c:pt>
                <c:pt idx="4210">
                  <c:v>42.100000000000136</c:v>
                </c:pt>
                <c:pt idx="4211">
                  <c:v>42.110000000000127</c:v>
                </c:pt>
                <c:pt idx="4212">
                  <c:v>42.120000000000118</c:v>
                </c:pt>
                <c:pt idx="4213">
                  <c:v>42.130000000000109</c:v>
                </c:pt>
                <c:pt idx="4214">
                  <c:v>42.1400000000001</c:v>
                </c:pt>
                <c:pt idx="4215">
                  <c:v>42.150000000000091</c:v>
                </c:pt>
                <c:pt idx="4216">
                  <c:v>42.160000000000082</c:v>
                </c:pt>
                <c:pt idx="4217">
                  <c:v>42.170000000000073</c:v>
                </c:pt>
                <c:pt idx="4218">
                  <c:v>42.180000000000064</c:v>
                </c:pt>
                <c:pt idx="4219">
                  <c:v>42.190000000000055</c:v>
                </c:pt>
                <c:pt idx="4220">
                  <c:v>42.200000000000045</c:v>
                </c:pt>
                <c:pt idx="4221">
                  <c:v>42.210000000000036</c:v>
                </c:pt>
                <c:pt idx="4222">
                  <c:v>42.220000000000027</c:v>
                </c:pt>
                <c:pt idx="4223">
                  <c:v>42.230000000000018</c:v>
                </c:pt>
                <c:pt idx="4224">
                  <c:v>42.240000000000009</c:v>
                </c:pt>
                <c:pt idx="4225">
                  <c:v>42.25</c:v>
                </c:pt>
                <c:pt idx="4226">
                  <c:v>42.259999999999991</c:v>
                </c:pt>
                <c:pt idx="4227">
                  <c:v>42.269999999999982</c:v>
                </c:pt>
                <c:pt idx="4228">
                  <c:v>42.279999999999973</c:v>
                </c:pt>
                <c:pt idx="4229">
                  <c:v>42.290000000000191</c:v>
                </c:pt>
                <c:pt idx="4230">
                  <c:v>42.300000000000182</c:v>
                </c:pt>
                <c:pt idx="4231">
                  <c:v>42.310000000000173</c:v>
                </c:pt>
                <c:pt idx="4232">
                  <c:v>42.320000000000164</c:v>
                </c:pt>
                <c:pt idx="4233">
                  <c:v>42.330000000000155</c:v>
                </c:pt>
                <c:pt idx="4234">
                  <c:v>42.340000000000146</c:v>
                </c:pt>
                <c:pt idx="4235">
                  <c:v>42.350000000000136</c:v>
                </c:pt>
                <c:pt idx="4236">
                  <c:v>42.360000000000127</c:v>
                </c:pt>
                <c:pt idx="4237">
                  <c:v>42.370000000000118</c:v>
                </c:pt>
                <c:pt idx="4238">
                  <c:v>42.380000000000109</c:v>
                </c:pt>
                <c:pt idx="4239">
                  <c:v>42.3900000000001</c:v>
                </c:pt>
                <c:pt idx="4240">
                  <c:v>42.400000000000091</c:v>
                </c:pt>
                <c:pt idx="4241">
                  <c:v>42.410000000000082</c:v>
                </c:pt>
                <c:pt idx="4242">
                  <c:v>42.420000000000073</c:v>
                </c:pt>
                <c:pt idx="4243">
                  <c:v>42.430000000000064</c:v>
                </c:pt>
                <c:pt idx="4244">
                  <c:v>42.440000000000055</c:v>
                </c:pt>
                <c:pt idx="4245">
                  <c:v>42.450000000000045</c:v>
                </c:pt>
                <c:pt idx="4246">
                  <c:v>42.460000000000036</c:v>
                </c:pt>
                <c:pt idx="4247">
                  <c:v>42.470000000000027</c:v>
                </c:pt>
                <c:pt idx="4248">
                  <c:v>42.480000000000018</c:v>
                </c:pt>
                <c:pt idx="4249">
                  <c:v>42.490000000000009</c:v>
                </c:pt>
                <c:pt idx="4250">
                  <c:v>42.5</c:v>
                </c:pt>
                <c:pt idx="4251">
                  <c:v>42.509999999999991</c:v>
                </c:pt>
                <c:pt idx="4252">
                  <c:v>42.519999999999982</c:v>
                </c:pt>
                <c:pt idx="4253">
                  <c:v>42.529999999999973</c:v>
                </c:pt>
                <c:pt idx="4254">
                  <c:v>42.540000000000191</c:v>
                </c:pt>
                <c:pt idx="4255">
                  <c:v>42.550000000000182</c:v>
                </c:pt>
                <c:pt idx="4256">
                  <c:v>42.560000000000173</c:v>
                </c:pt>
                <c:pt idx="4257">
                  <c:v>42.570000000000164</c:v>
                </c:pt>
                <c:pt idx="4258">
                  <c:v>42.580000000000155</c:v>
                </c:pt>
                <c:pt idx="4259">
                  <c:v>42.590000000000146</c:v>
                </c:pt>
                <c:pt idx="4260">
                  <c:v>42.600000000000136</c:v>
                </c:pt>
                <c:pt idx="4261">
                  <c:v>42.610000000000127</c:v>
                </c:pt>
                <c:pt idx="4262">
                  <c:v>42.620000000000118</c:v>
                </c:pt>
                <c:pt idx="4263">
                  <c:v>42.630000000000109</c:v>
                </c:pt>
                <c:pt idx="4264">
                  <c:v>42.6400000000001</c:v>
                </c:pt>
                <c:pt idx="4265">
                  <c:v>42.650000000000091</c:v>
                </c:pt>
                <c:pt idx="4266">
                  <c:v>42.660000000000082</c:v>
                </c:pt>
                <c:pt idx="4267">
                  <c:v>42.670000000000073</c:v>
                </c:pt>
                <c:pt idx="4268">
                  <c:v>42.680000000000064</c:v>
                </c:pt>
                <c:pt idx="4269">
                  <c:v>42.690000000000055</c:v>
                </c:pt>
                <c:pt idx="4270">
                  <c:v>42.700000000000045</c:v>
                </c:pt>
                <c:pt idx="4271">
                  <c:v>42.710000000000036</c:v>
                </c:pt>
                <c:pt idx="4272">
                  <c:v>42.720000000000027</c:v>
                </c:pt>
                <c:pt idx="4273">
                  <c:v>42.730000000000018</c:v>
                </c:pt>
                <c:pt idx="4274">
                  <c:v>42.740000000000009</c:v>
                </c:pt>
                <c:pt idx="4275">
                  <c:v>42.75</c:v>
                </c:pt>
                <c:pt idx="4276">
                  <c:v>42.759999999999991</c:v>
                </c:pt>
                <c:pt idx="4277">
                  <c:v>42.769999999999982</c:v>
                </c:pt>
                <c:pt idx="4278">
                  <c:v>42.779999999999973</c:v>
                </c:pt>
                <c:pt idx="4279">
                  <c:v>42.790000000000191</c:v>
                </c:pt>
                <c:pt idx="4280">
                  <c:v>42.800000000000182</c:v>
                </c:pt>
                <c:pt idx="4281">
                  <c:v>42.810000000000173</c:v>
                </c:pt>
                <c:pt idx="4282">
                  <c:v>42.820000000000164</c:v>
                </c:pt>
                <c:pt idx="4283">
                  <c:v>42.830000000000155</c:v>
                </c:pt>
                <c:pt idx="4284">
                  <c:v>42.840000000000146</c:v>
                </c:pt>
                <c:pt idx="4285">
                  <c:v>42.850000000000136</c:v>
                </c:pt>
                <c:pt idx="4286">
                  <c:v>42.860000000000127</c:v>
                </c:pt>
                <c:pt idx="4287">
                  <c:v>42.870000000000118</c:v>
                </c:pt>
                <c:pt idx="4288">
                  <c:v>42.880000000000109</c:v>
                </c:pt>
                <c:pt idx="4289">
                  <c:v>42.8900000000001</c:v>
                </c:pt>
                <c:pt idx="4290">
                  <c:v>42.900000000000091</c:v>
                </c:pt>
                <c:pt idx="4291">
                  <c:v>42.910000000000082</c:v>
                </c:pt>
                <c:pt idx="4292">
                  <c:v>42.920000000000073</c:v>
                </c:pt>
                <c:pt idx="4293">
                  <c:v>42.930000000000064</c:v>
                </c:pt>
                <c:pt idx="4294">
                  <c:v>42.940000000000055</c:v>
                </c:pt>
                <c:pt idx="4295">
                  <c:v>42.950000000000045</c:v>
                </c:pt>
                <c:pt idx="4296">
                  <c:v>42.960000000000036</c:v>
                </c:pt>
                <c:pt idx="4297">
                  <c:v>42.970000000000027</c:v>
                </c:pt>
                <c:pt idx="4298">
                  <c:v>42.980000000000018</c:v>
                </c:pt>
                <c:pt idx="4299">
                  <c:v>42.990000000000009</c:v>
                </c:pt>
                <c:pt idx="4300">
                  <c:v>43</c:v>
                </c:pt>
                <c:pt idx="4301">
                  <c:v>43.009999999999991</c:v>
                </c:pt>
                <c:pt idx="4302">
                  <c:v>43.019999999999982</c:v>
                </c:pt>
                <c:pt idx="4303">
                  <c:v>43.029999999999973</c:v>
                </c:pt>
                <c:pt idx="4304">
                  <c:v>43.040000000000191</c:v>
                </c:pt>
                <c:pt idx="4305">
                  <c:v>43.050000000000182</c:v>
                </c:pt>
                <c:pt idx="4306">
                  <c:v>43.060000000000173</c:v>
                </c:pt>
                <c:pt idx="4307">
                  <c:v>43.070000000000164</c:v>
                </c:pt>
                <c:pt idx="4308">
                  <c:v>43.080000000000155</c:v>
                </c:pt>
                <c:pt idx="4309">
                  <c:v>43.090000000000146</c:v>
                </c:pt>
                <c:pt idx="4310">
                  <c:v>43.100000000000136</c:v>
                </c:pt>
                <c:pt idx="4311">
                  <c:v>43.110000000000127</c:v>
                </c:pt>
                <c:pt idx="4312">
                  <c:v>43.120000000000118</c:v>
                </c:pt>
                <c:pt idx="4313">
                  <c:v>43.130000000000109</c:v>
                </c:pt>
                <c:pt idx="4314">
                  <c:v>43.1400000000001</c:v>
                </c:pt>
                <c:pt idx="4315">
                  <c:v>43.150000000000091</c:v>
                </c:pt>
                <c:pt idx="4316">
                  <c:v>43.160000000000082</c:v>
                </c:pt>
                <c:pt idx="4317">
                  <c:v>43.170000000000073</c:v>
                </c:pt>
                <c:pt idx="4318">
                  <c:v>43.180000000000064</c:v>
                </c:pt>
                <c:pt idx="4319">
                  <c:v>43.190000000000055</c:v>
                </c:pt>
                <c:pt idx="4320">
                  <c:v>43.200000000000045</c:v>
                </c:pt>
                <c:pt idx="4321">
                  <c:v>43.210000000000036</c:v>
                </c:pt>
                <c:pt idx="4322">
                  <c:v>43.220000000000027</c:v>
                </c:pt>
                <c:pt idx="4323">
                  <c:v>43.230000000000018</c:v>
                </c:pt>
                <c:pt idx="4324">
                  <c:v>43.240000000000009</c:v>
                </c:pt>
                <c:pt idx="4325">
                  <c:v>43.25</c:v>
                </c:pt>
                <c:pt idx="4326">
                  <c:v>43.259999999999991</c:v>
                </c:pt>
                <c:pt idx="4327">
                  <c:v>43.269999999999982</c:v>
                </c:pt>
                <c:pt idx="4328">
                  <c:v>43.279999999999973</c:v>
                </c:pt>
                <c:pt idx="4329">
                  <c:v>43.290000000000191</c:v>
                </c:pt>
                <c:pt idx="4330">
                  <c:v>43.300000000000182</c:v>
                </c:pt>
                <c:pt idx="4331">
                  <c:v>43.310000000000173</c:v>
                </c:pt>
                <c:pt idx="4332">
                  <c:v>43.320000000000164</c:v>
                </c:pt>
                <c:pt idx="4333">
                  <c:v>43.330000000000155</c:v>
                </c:pt>
                <c:pt idx="4334">
                  <c:v>43.340000000000146</c:v>
                </c:pt>
                <c:pt idx="4335">
                  <c:v>43.350000000000136</c:v>
                </c:pt>
                <c:pt idx="4336">
                  <c:v>43.360000000000127</c:v>
                </c:pt>
                <c:pt idx="4337">
                  <c:v>43.370000000000118</c:v>
                </c:pt>
                <c:pt idx="4338">
                  <c:v>43.380000000000109</c:v>
                </c:pt>
                <c:pt idx="4339">
                  <c:v>43.3900000000001</c:v>
                </c:pt>
                <c:pt idx="4340">
                  <c:v>43.400000000000091</c:v>
                </c:pt>
                <c:pt idx="4341">
                  <c:v>43.410000000000082</c:v>
                </c:pt>
                <c:pt idx="4342">
                  <c:v>43.420000000000073</c:v>
                </c:pt>
                <c:pt idx="4343">
                  <c:v>43.430000000000064</c:v>
                </c:pt>
                <c:pt idx="4344">
                  <c:v>43.440000000000055</c:v>
                </c:pt>
                <c:pt idx="4345">
                  <c:v>43.450000000000045</c:v>
                </c:pt>
                <c:pt idx="4346">
                  <c:v>43.460000000000036</c:v>
                </c:pt>
                <c:pt idx="4347">
                  <c:v>43.470000000000027</c:v>
                </c:pt>
                <c:pt idx="4348">
                  <c:v>43.480000000000018</c:v>
                </c:pt>
                <c:pt idx="4349">
                  <c:v>43.490000000000009</c:v>
                </c:pt>
                <c:pt idx="4350">
                  <c:v>43.5</c:v>
                </c:pt>
                <c:pt idx="4351">
                  <c:v>43.509999999999991</c:v>
                </c:pt>
                <c:pt idx="4352">
                  <c:v>43.519999999999982</c:v>
                </c:pt>
                <c:pt idx="4353">
                  <c:v>43.529999999999973</c:v>
                </c:pt>
                <c:pt idx="4354">
                  <c:v>43.540000000000191</c:v>
                </c:pt>
                <c:pt idx="4355">
                  <c:v>43.550000000000182</c:v>
                </c:pt>
                <c:pt idx="4356">
                  <c:v>43.560000000000173</c:v>
                </c:pt>
                <c:pt idx="4357">
                  <c:v>43.570000000000164</c:v>
                </c:pt>
                <c:pt idx="4358">
                  <c:v>43.580000000000155</c:v>
                </c:pt>
                <c:pt idx="4359">
                  <c:v>43.590000000000146</c:v>
                </c:pt>
                <c:pt idx="4360">
                  <c:v>43.600000000000136</c:v>
                </c:pt>
                <c:pt idx="4361">
                  <c:v>43.610000000000127</c:v>
                </c:pt>
                <c:pt idx="4362">
                  <c:v>43.620000000000118</c:v>
                </c:pt>
                <c:pt idx="4363">
                  <c:v>43.630000000000109</c:v>
                </c:pt>
                <c:pt idx="4364">
                  <c:v>43.6400000000001</c:v>
                </c:pt>
                <c:pt idx="4365">
                  <c:v>43.650000000000091</c:v>
                </c:pt>
                <c:pt idx="4366">
                  <c:v>43.660000000000082</c:v>
                </c:pt>
                <c:pt idx="4367">
                  <c:v>43.670000000000073</c:v>
                </c:pt>
                <c:pt idx="4368">
                  <c:v>43.680000000000064</c:v>
                </c:pt>
                <c:pt idx="4369">
                  <c:v>43.690000000000055</c:v>
                </c:pt>
                <c:pt idx="4370">
                  <c:v>43.700000000000045</c:v>
                </c:pt>
                <c:pt idx="4371">
                  <c:v>43.710000000000036</c:v>
                </c:pt>
                <c:pt idx="4372">
                  <c:v>43.720000000000027</c:v>
                </c:pt>
                <c:pt idx="4373">
                  <c:v>43.730000000000018</c:v>
                </c:pt>
                <c:pt idx="4374">
                  <c:v>43.740000000000009</c:v>
                </c:pt>
                <c:pt idx="4375">
                  <c:v>43.75</c:v>
                </c:pt>
                <c:pt idx="4376">
                  <c:v>43.759999999999991</c:v>
                </c:pt>
                <c:pt idx="4377">
                  <c:v>43.769999999999982</c:v>
                </c:pt>
                <c:pt idx="4378">
                  <c:v>43.779999999999973</c:v>
                </c:pt>
                <c:pt idx="4379">
                  <c:v>43.790000000000191</c:v>
                </c:pt>
                <c:pt idx="4380">
                  <c:v>43.800000000000182</c:v>
                </c:pt>
                <c:pt idx="4381">
                  <c:v>43.810000000000173</c:v>
                </c:pt>
                <c:pt idx="4382">
                  <c:v>43.820000000000164</c:v>
                </c:pt>
                <c:pt idx="4383">
                  <c:v>43.830000000000155</c:v>
                </c:pt>
                <c:pt idx="4384">
                  <c:v>43.840000000000146</c:v>
                </c:pt>
                <c:pt idx="4385">
                  <c:v>43.850000000000136</c:v>
                </c:pt>
                <c:pt idx="4386">
                  <c:v>43.860000000000127</c:v>
                </c:pt>
                <c:pt idx="4387">
                  <c:v>43.870000000000118</c:v>
                </c:pt>
                <c:pt idx="4388">
                  <c:v>43.880000000000109</c:v>
                </c:pt>
                <c:pt idx="4389">
                  <c:v>43.8900000000001</c:v>
                </c:pt>
                <c:pt idx="4390">
                  <c:v>43.900000000000091</c:v>
                </c:pt>
                <c:pt idx="4391">
                  <c:v>43.910000000000082</c:v>
                </c:pt>
                <c:pt idx="4392">
                  <c:v>43.920000000000073</c:v>
                </c:pt>
                <c:pt idx="4393">
                  <c:v>43.930000000000064</c:v>
                </c:pt>
                <c:pt idx="4394">
                  <c:v>43.940000000000055</c:v>
                </c:pt>
                <c:pt idx="4395">
                  <c:v>43.950000000000045</c:v>
                </c:pt>
                <c:pt idx="4396">
                  <c:v>43.960000000000036</c:v>
                </c:pt>
                <c:pt idx="4397">
                  <c:v>43.970000000000027</c:v>
                </c:pt>
                <c:pt idx="4398">
                  <c:v>43.980000000000018</c:v>
                </c:pt>
                <c:pt idx="4399">
                  <c:v>43.990000000000009</c:v>
                </c:pt>
                <c:pt idx="4400">
                  <c:v>44</c:v>
                </c:pt>
                <c:pt idx="4401">
                  <c:v>44.009999999999991</c:v>
                </c:pt>
                <c:pt idx="4402">
                  <c:v>44.019999999999982</c:v>
                </c:pt>
                <c:pt idx="4403">
                  <c:v>44.029999999999973</c:v>
                </c:pt>
                <c:pt idx="4404">
                  <c:v>44.040000000000191</c:v>
                </c:pt>
                <c:pt idx="4405">
                  <c:v>44.050000000000182</c:v>
                </c:pt>
                <c:pt idx="4406">
                  <c:v>44.060000000000173</c:v>
                </c:pt>
                <c:pt idx="4407">
                  <c:v>44.070000000000164</c:v>
                </c:pt>
                <c:pt idx="4408">
                  <c:v>44.080000000000155</c:v>
                </c:pt>
                <c:pt idx="4409">
                  <c:v>44.090000000000146</c:v>
                </c:pt>
                <c:pt idx="4410">
                  <c:v>44.100000000000136</c:v>
                </c:pt>
                <c:pt idx="4411">
                  <c:v>44.110000000000127</c:v>
                </c:pt>
                <c:pt idx="4412">
                  <c:v>44.120000000000118</c:v>
                </c:pt>
                <c:pt idx="4413">
                  <c:v>44.130000000000109</c:v>
                </c:pt>
                <c:pt idx="4414">
                  <c:v>44.1400000000001</c:v>
                </c:pt>
                <c:pt idx="4415">
                  <c:v>44.150000000000091</c:v>
                </c:pt>
                <c:pt idx="4416">
                  <c:v>44.160000000000082</c:v>
                </c:pt>
                <c:pt idx="4417">
                  <c:v>44.170000000000073</c:v>
                </c:pt>
                <c:pt idx="4418">
                  <c:v>44.180000000000064</c:v>
                </c:pt>
                <c:pt idx="4419">
                  <c:v>44.190000000000055</c:v>
                </c:pt>
                <c:pt idx="4420">
                  <c:v>44.200000000000045</c:v>
                </c:pt>
                <c:pt idx="4421">
                  <c:v>44.210000000000036</c:v>
                </c:pt>
                <c:pt idx="4422">
                  <c:v>44.220000000000027</c:v>
                </c:pt>
                <c:pt idx="4423">
                  <c:v>44.230000000000018</c:v>
                </c:pt>
                <c:pt idx="4424">
                  <c:v>44.240000000000009</c:v>
                </c:pt>
                <c:pt idx="4425">
                  <c:v>44.25</c:v>
                </c:pt>
                <c:pt idx="4426">
                  <c:v>44.259999999999991</c:v>
                </c:pt>
                <c:pt idx="4427">
                  <c:v>44.269999999999982</c:v>
                </c:pt>
                <c:pt idx="4428">
                  <c:v>44.279999999999973</c:v>
                </c:pt>
                <c:pt idx="4429">
                  <c:v>44.290000000000191</c:v>
                </c:pt>
                <c:pt idx="4430">
                  <c:v>44.300000000000182</c:v>
                </c:pt>
                <c:pt idx="4431">
                  <c:v>44.310000000000173</c:v>
                </c:pt>
                <c:pt idx="4432">
                  <c:v>44.320000000000164</c:v>
                </c:pt>
                <c:pt idx="4433">
                  <c:v>44.330000000000155</c:v>
                </c:pt>
                <c:pt idx="4434">
                  <c:v>44.340000000000146</c:v>
                </c:pt>
                <c:pt idx="4435">
                  <c:v>44.350000000000136</c:v>
                </c:pt>
                <c:pt idx="4436">
                  <c:v>44.360000000000127</c:v>
                </c:pt>
                <c:pt idx="4437">
                  <c:v>44.370000000000118</c:v>
                </c:pt>
                <c:pt idx="4438">
                  <c:v>44.380000000000109</c:v>
                </c:pt>
                <c:pt idx="4439">
                  <c:v>44.3900000000001</c:v>
                </c:pt>
                <c:pt idx="4440">
                  <c:v>44.400000000000091</c:v>
                </c:pt>
                <c:pt idx="4441">
                  <c:v>44.410000000000082</c:v>
                </c:pt>
                <c:pt idx="4442">
                  <c:v>44.420000000000073</c:v>
                </c:pt>
                <c:pt idx="4443">
                  <c:v>44.430000000000064</c:v>
                </c:pt>
                <c:pt idx="4444">
                  <c:v>44.440000000000055</c:v>
                </c:pt>
                <c:pt idx="4445">
                  <c:v>44.450000000000045</c:v>
                </c:pt>
                <c:pt idx="4446">
                  <c:v>44.460000000000036</c:v>
                </c:pt>
                <c:pt idx="4447">
                  <c:v>44.470000000000027</c:v>
                </c:pt>
                <c:pt idx="4448">
                  <c:v>44.480000000000018</c:v>
                </c:pt>
                <c:pt idx="4449">
                  <c:v>44.490000000000009</c:v>
                </c:pt>
                <c:pt idx="4450">
                  <c:v>44.5</c:v>
                </c:pt>
                <c:pt idx="4451">
                  <c:v>44.509999999999991</c:v>
                </c:pt>
                <c:pt idx="4452">
                  <c:v>44.519999999999982</c:v>
                </c:pt>
                <c:pt idx="4453">
                  <c:v>44.529999999999973</c:v>
                </c:pt>
                <c:pt idx="4454">
                  <c:v>44.540000000000191</c:v>
                </c:pt>
                <c:pt idx="4455">
                  <c:v>44.550000000000182</c:v>
                </c:pt>
                <c:pt idx="4456">
                  <c:v>44.560000000000173</c:v>
                </c:pt>
                <c:pt idx="4457">
                  <c:v>44.570000000000164</c:v>
                </c:pt>
                <c:pt idx="4458">
                  <c:v>44.580000000000155</c:v>
                </c:pt>
                <c:pt idx="4459">
                  <c:v>44.590000000000146</c:v>
                </c:pt>
                <c:pt idx="4460">
                  <c:v>44.600000000000136</c:v>
                </c:pt>
                <c:pt idx="4461">
                  <c:v>44.610000000000127</c:v>
                </c:pt>
                <c:pt idx="4462">
                  <c:v>44.620000000000118</c:v>
                </c:pt>
                <c:pt idx="4463">
                  <c:v>44.630000000000109</c:v>
                </c:pt>
                <c:pt idx="4464">
                  <c:v>44.6400000000001</c:v>
                </c:pt>
                <c:pt idx="4465">
                  <c:v>44.650000000000091</c:v>
                </c:pt>
                <c:pt idx="4466">
                  <c:v>44.660000000000082</c:v>
                </c:pt>
                <c:pt idx="4467">
                  <c:v>44.670000000000073</c:v>
                </c:pt>
                <c:pt idx="4468">
                  <c:v>44.680000000000064</c:v>
                </c:pt>
                <c:pt idx="4469">
                  <c:v>44.690000000000055</c:v>
                </c:pt>
                <c:pt idx="4470">
                  <c:v>44.700000000000045</c:v>
                </c:pt>
                <c:pt idx="4471">
                  <c:v>44.710000000000036</c:v>
                </c:pt>
                <c:pt idx="4472">
                  <c:v>44.720000000000027</c:v>
                </c:pt>
                <c:pt idx="4473">
                  <c:v>44.730000000000018</c:v>
                </c:pt>
                <c:pt idx="4474">
                  <c:v>44.740000000000009</c:v>
                </c:pt>
                <c:pt idx="4475">
                  <c:v>44.75</c:v>
                </c:pt>
                <c:pt idx="4476">
                  <c:v>44.759999999999991</c:v>
                </c:pt>
                <c:pt idx="4477">
                  <c:v>44.769999999999982</c:v>
                </c:pt>
                <c:pt idx="4478">
                  <c:v>44.779999999999973</c:v>
                </c:pt>
                <c:pt idx="4479">
                  <c:v>44.790000000000191</c:v>
                </c:pt>
                <c:pt idx="4480">
                  <c:v>44.800000000000182</c:v>
                </c:pt>
                <c:pt idx="4481">
                  <c:v>44.810000000000173</c:v>
                </c:pt>
                <c:pt idx="4482">
                  <c:v>44.820000000000164</c:v>
                </c:pt>
                <c:pt idx="4483">
                  <c:v>44.830000000000155</c:v>
                </c:pt>
                <c:pt idx="4484">
                  <c:v>44.840000000000146</c:v>
                </c:pt>
                <c:pt idx="4485">
                  <c:v>44.850000000000136</c:v>
                </c:pt>
                <c:pt idx="4486">
                  <c:v>44.860000000000127</c:v>
                </c:pt>
                <c:pt idx="4487">
                  <c:v>44.870000000000118</c:v>
                </c:pt>
                <c:pt idx="4488">
                  <c:v>44.880000000000109</c:v>
                </c:pt>
                <c:pt idx="4489">
                  <c:v>44.8900000000001</c:v>
                </c:pt>
                <c:pt idx="4490">
                  <c:v>44.900000000000091</c:v>
                </c:pt>
                <c:pt idx="4491">
                  <c:v>44.910000000000082</c:v>
                </c:pt>
                <c:pt idx="4492">
                  <c:v>44.920000000000073</c:v>
                </c:pt>
                <c:pt idx="4493">
                  <c:v>44.930000000000064</c:v>
                </c:pt>
                <c:pt idx="4494">
                  <c:v>44.940000000000055</c:v>
                </c:pt>
                <c:pt idx="4495">
                  <c:v>44.950000000000045</c:v>
                </c:pt>
                <c:pt idx="4496">
                  <c:v>44.960000000000036</c:v>
                </c:pt>
                <c:pt idx="4497">
                  <c:v>44.970000000000027</c:v>
                </c:pt>
                <c:pt idx="4498">
                  <c:v>44.980000000000018</c:v>
                </c:pt>
                <c:pt idx="4499">
                  <c:v>44.990000000000009</c:v>
                </c:pt>
                <c:pt idx="4500">
                  <c:v>45</c:v>
                </c:pt>
                <c:pt idx="4501">
                  <c:v>45.009999999999991</c:v>
                </c:pt>
                <c:pt idx="4502">
                  <c:v>45.019999999999982</c:v>
                </c:pt>
                <c:pt idx="4503">
                  <c:v>45.029999999999973</c:v>
                </c:pt>
                <c:pt idx="4504">
                  <c:v>45.040000000000191</c:v>
                </c:pt>
                <c:pt idx="4505">
                  <c:v>45.050000000000182</c:v>
                </c:pt>
                <c:pt idx="4506">
                  <c:v>45.060000000000173</c:v>
                </c:pt>
                <c:pt idx="4507">
                  <c:v>45.070000000000164</c:v>
                </c:pt>
                <c:pt idx="4508">
                  <c:v>45.080000000000155</c:v>
                </c:pt>
                <c:pt idx="4509">
                  <c:v>45.090000000000146</c:v>
                </c:pt>
                <c:pt idx="4510">
                  <c:v>45.100000000000136</c:v>
                </c:pt>
                <c:pt idx="4511">
                  <c:v>45.110000000000127</c:v>
                </c:pt>
                <c:pt idx="4512">
                  <c:v>45.120000000000118</c:v>
                </c:pt>
                <c:pt idx="4513">
                  <c:v>45.130000000000109</c:v>
                </c:pt>
                <c:pt idx="4514">
                  <c:v>45.1400000000001</c:v>
                </c:pt>
                <c:pt idx="4515">
                  <c:v>45.150000000000091</c:v>
                </c:pt>
                <c:pt idx="4516">
                  <c:v>45.160000000000082</c:v>
                </c:pt>
                <c:pt idx="4517">
                  <c:v>45.170000000000073</c:v>
                </c:pt>
                <c:pt idx="4518">
                  <c:v>45.180000000000064</c:v>
                </c:pt>
                <c:pt idx="4519">
                  <c:v>45.190000000000055</c:v>
                </c:pt>
                <c:pt idx="4520">
                  <c:v>45.200000000000045</c:v>
                </c:pt>
                <c:pt idx="4521">
                  <c:v>45.210000000000036</c:v>
                </c:pt>
                <c:pt idx="4522">
                  <c:v>45.220000000000027</c:v>
                </c:pt>
                <c:pt idx="4523">
                  <c:v>45.230000000000018</c:v>
                </c:pt>
                <c:pt idx="4524">
                  <c:v>45.240000000000009</c:v>
                </c:pt>
                <c:pt idx="4525">
                  <c:v>45.25</c:v>
                </c:pt>
                <c:pt idx="4526">
                  <c:v>45.259999999999991</c:v>
                </c:pt>
                <c:pt idx="4527">
                  <c:v>45.269999999999982</c:v>
                </c:pt>
                <c:pt idx="4528">
                  <c:v>45.279999999999973</c:v>
                </c:pt>
                <c:pt idx="4529">
                  <c:v>45.290000000000191</c:v>
                </c:pt>
                <c:pt idx="4530">
                  <c:v>45.300000000000182</c:v>
                </c:pt>
                <c:pt idx="4531">
                  <c:v>45.310000000000173</c:v>
                </c:pt>
                <c:pt idx="4532">
                  <c:v>45.320000000000164</c:v>
                </c:pt>
                <c:pt idx="4533">
                  <c:v>45.330000000000155</c:v>
                </c:pt>
                <c:pt idx="4534">
                  <c:v>45.340000000000146</c:v>
                </c:pt>
                <c:pt idx="4535">
                  <c:v>45.350000000000136</c:v>
                </c:pt>
                <c:pt idx="4536">
                  <c:v>45.360000000000127</c:v>
                </c:pt>
                <c:pt idx="4537">
                  <c:v>45.370000000000118</c:v>
                </c:pt>
                <c:pt idx="4538">
                  <c:v>45.380000000000109</c:v>
                </c:pt>
                <c:pt idx="4539">
                  <c:v>45.3900000000001</c:v>
                </c:pt>
                <c:pt idx="4540">
                  <c:v>45.400000000000091</c:v>
                </c:pt>
                <c:pt idx="4541">
                  <c:v>45.410000000000082</c:v>
                </c:pt>
                <c:pt idx="4542">
                  <c:v>45.420000000000073</c:v>
                </c:pt>
                <c:pt idx="4543">
                  <c:v>45.430000000000064</c:v>
                </c:pt>
                <c:pt idx="4544">
                  <c:v>45.440000000000055</c:v>
                </c:pt>
                <c:pt idx="4545">
                  <c:v>45.450000000000045</c:v>
                </c:pt>
                <c:pt idx="4546">
                  <c:v>45.460000000000036</c:v>
                </c:pt>
                <c:pt idx="4547">
                  <c:v>45.470000000000027</c:v>
                </c:pt>
                <c:pt idx="4548">
                  <c:v>45.480000000000018</c:v>
                </c:pt>
                <c:pt idx="4549">
                  <c:v>45.490000000000009</c:v>
                </c:pt>
                <c:pt idx="4550">
                  <c:v>45.5</c:v>
                </c:pt>
                <c:pt idx="4551">
                  <c:v>45.509999999999991</c:v>
                </c:pt>
                <c:pt idx="4552">
                  <c:v>45.519999999999982</c:v>
                </c:pt>
                <c:pt idx="4553">
                  <c:v>45.529999999999973</c:v>
                </c:pt>
                <c:pt idx="4554">
                  <c:v>45.540000000000191</c:v>
                </c:pt>
                <c:pt idx="4555">
                  <c:v>45.550000000000182</c:v>
                </c:pt>
                <c:pt idx="4556">
                  <c:v>45.560000000000173</c:v>
                </c:pt>
                <c:pt idx="4557">
                  <c:v>45.570000000000164</c:v>
                </c:pt>
                <c:pt idx="4558">
                  <c:v>45.580000000000155</c:v>
                </c:pt>
                <c:pt idx="4559">
                  <c:v>45.590000000000146</c:v>
                </c:pt>
                <c:pt idx="4560">
                  <c:v>45.600000000000136</c:v>
                </c:pt>
                <c:pt idx="4561">
                  <c:v>45.610000000000127</c:v>
                </c:pt>
                <c:pt idx="4562">
                  <c:v>45.620000000000118</c:v>
                </c:pt>
                <c:pt idx="4563">
                  <c:v>45.630000000000109</c:v>
                </c:pt>
                <c:pt idx="4564">
                  <c:v>45.6400000000001</c:v>
                </c:pt>
                <c:pt idx="4565">
                  <c:v>45.650000000000091</c:v>
                </c:pt>
                <c:pt idx="4566">
                  <c:v>45.660000000000082</c:v>
                </c:pt>
                <c:pt idx="4567">
                  <c:v>45.670000000000073</c:v>
                </c:pt>
                <c:pt idx="4568">
                  <c:v>45.680000000000064</c:v>
                </c:pt>
                <c:pt idx="4569">
                  <c:v>45.690000000000055</c:v>
                </c:pt>
                <c:pt idx="4570">
                  <c:v>45.700000000000045</c:v>
                </c:pt>
                <c:pt idx="4571">
                  <c:v>45.710000000000036</c:v>
                </c:pt>
                <c:pt idx="4572">
                  <c:v>45.720000000000027</c:v>
                </c:pt>
                <c:pt idx="4573">
                  <c:v>45.730000000000018</c:v>
                </c:pt>
                <c:pt idx="4574">
                  <c:v>45.740000000000009</c:v>
                </c:pt>
                <c:pt idx="4575">
                  <c:v>45.75</c:v>
                </c:pt>
                <c:pt idx="4576">
                  <c:v>45.759999999999991</c:v>
                </c:pt>
                <c:pt idx="4577">
                  <c:v>45.769999999999982</c:v>
                </c:pt>
                <c:pt idx="4578">
                  <c:v>45.779999999999973</c:v>
                </c:pt>
                <c:pt idx="4579">
                  <c:v>45.790000000000191</c:v>
                </c:pt>
                <c:pt idx="4580">
                  <c:v>45.800000000000182</c:v>
                </c:pt>
                <c:pt idx="4581">
                  <c:v>45.810000000000173</c:v>
                </c:pt>
                <c:pt idx="4582">
                  <c:v>45.820000000000164</c:v>
                </c:pt>
                <c:pt idx="4583">
                  <c:v>45.830000000000155</c:v>
                </c:pt>
                <c:pt idx="4584">
                  <c:v>45.840000000000146</c:v>
                </c:pt>
                <c:pt idx="4585">
                  <c:v>45.850000000000136</c:v>
                </c:pt>
                <c:pt idx="4586">
                  <c:v>45.860000000000127</c:v>
                </c:pt>
                <c:pt idx="4587">
                  <c:v>45.870000000000118</c:v>
                </c:pt>
                <c:pt idx="4588">
                  <c:v>45.880000000000109</c:v>
                </c:pt>
                <c:pt idx="4589">
                  <c:v>45.8900000000001</c:v>
                </c:pt>
                <c:pt idx="4590">
                  <c:v>45.900000000000091</c:v>
                </c:pt>
                <c:pt idx="4591">
                  <c:v>45.910000000000082</c:v>
                </c:pt>
                <c:pt idx="4592">
                  <c:v>45.920000000000073</c:v>
                </c:pt>
                <c:pt idx="4593">
                  <c:v>45.930000000000064</c:v>
                </c:pt>
                <c:pt idx="4594">
                  <c:v>45.940000000000055</c:v>
                </c:pt>
                <c:pt idx="4595">
                  <c:v>45.950000000000045</c:v>
                </c:pt>
                <c:pt idx="4596">
                  <c:v>45.960000000000036</c:v>
                </c:pt>
                <c:pt idx="4597">
                  <c:v>45.970000000000027</c:v>
                </c:pt>
                <c:pt idx="4598">
                  <c:v>45.980000000000018</c:v>
                </c:pt>
                <c:pt idx="4599">
                  <c:v>45.990000000000009</c:v>
                </c:pt>
                <c:pt idx="4600">
                  <c:v>46</c:v>
                </c:pt>
                <c:pt idx="4601">
                  <c:v>46.009999999999991</c:v>
                </c:pt>
                <c:pt idx="4602">
                  <c:v>46.019999999999982</c:v>
                </c:pt>
                <c:pt idx="4603">
                  <c:v>46.029999999999973</c:v>
                </c:pt>
                <c:pt idx="4604">
                  <c:v>46.040000000000191</c:v>
                </c:pt>
                <c:pt idx="4605">
                  <c:v>46.050000000000182</c:v>
                </c:pt>
                <c:pt idx="4606">
                  <c:v>46.060000000000173</c:v>
                </c:pt>
                <c:pt idx="4607">
                  <c:v>46.070000000000164</c:v>
                </c:pt>
                <c:pt idx="4608">
                  <c:v>46.080000000000155</c:v>
                </c:pt>
                <c:pt idx="4609">
                  <c:v>46.090000000000146</c:v>
                </c:pt>
                <c:pt idx="4610">
                  <c:v>46.100000000000136</c:v>
                </c:pt>
                <c:pt idx="4611">
                  <c:v>46.110000000000127</c:v>
                </c:pt>
                <c:pt idx="4612">
                  <c:v>46.120000000000118</c:v>
                </c:pt>
                <c:pt idx="4613">
                  <c:v>46.130000000000109</c:v>
                </c:pt>
                <c:pt idx="4614">
                  <c:v>46.1400000000001</c:v>
                </c:pt>
                <c:pt idx="4615">
                  <c:v>46.150000000000091</c:v>
                </c:pt>
                <c:pt idx="4616">
                  <c:v>46.160000000000082</c:v>
                </c:pt>
                <c:pt idx="4617">
                  <c:v>46.170000000000073</c:v>
                </c:pt>
                <c:pt idx="4618">
                  <c:v>46.180000000000064</c:v>
                </c:pt>
                <c:pt idx="4619">
                  <c:v>46.190000000000055</c:v>
                </c:pt>
                <c:pt idx="4620">
                  <c:v>46.200000000000045</c:v>
                </c:pt>
                <c:pt idx="4621">
                  <c:v>46.210000000000036</c:v>
                </c:pt>
                <c:pt idx="4622">
                  <c:v>46.220000000000027</c:v>
                </c:pt>
                <c:pt idx="4623">
                  <c:v>46.230000000000018</c:v>
                </c:pt>
                <c:pt idx="4624">
                  <c:v>46.240000000000009</c:v>
                </c:pt>
                <c:pt idx="4625">
                  <c:v>46.25</c:v>
                </c:pt>
                <c:pt idx="4626">
                  <c:v>46.259999999999991</c:v>
                </c:pt>
                <c:pt idx="4627">
                  <c:v>46.269999999999982</c:v>
                </c:pt>
                <c:pt idx="4628">
                  <c:v>46.279999999999973</c:v>
                </c:pt>
                <c:pt idx="4629">
                  <c:v>46.290000000000191</c:v>
                </c:pt>
                <c:pt idx="4630">
                  <c:v>46.300000000000182</c:v>
                </c:pt>
                <c:pt idx="4631">
                  <c:v>46.310000000000173</c:v>
                </c:pt>
                <c:pt idx="4632">
                  <c:v>46.320000000000164</c:v>
                </c:pt>
                <c:pt idx="4633">
                  <c:v>46.330000000000155</c:v>
                </c:pt>
                <c:pt idx="4634">
                  <c:v>46.340000000000146</c:v>
                </c:pt>
                <c:pt idx="4635">
                  <c:v>46.350000000000136</c:v>
                </c:pt>
                <c:pt idx="4636">
                  <c:v>46.360000000000127</c:v>
                </c:pt>
                <c:pt idx="4637">
                  <c:v>46.370000000000118</c:v>
                </c:pt>
                <c:pt idx="4638">
                  <c:v>46.380000000000109</c:v>
                </c:pt>
                <c:pt idx="4639">
                  <c:v>46.3900000000001</c:v>
                </c:pt>
                <c:pt idx="4640">
                  <c:v>46.400000000000091</c:v>
                </c:pt>
                <c:pt idx="4641">
                  <c:v>46.410000000000082</c:v>
                </c:pt>
                <c:pt idx="4642">
                  <c:v>46.420000000000073</c:v>
                </c:pt>
                <c:pt idx="4643">
                  <c:v>46.430000000000064</c:v>
                </c:pt>
                <c:pt idx="4644">
                  <c:v>46.440000000000055</c:v>
                </c:pt>
                <c:pt idx="4645">
                  <c:v>46.450000000000045</c:v>
                </c:pt>
                <c:pt idx="4646">
                  <c:v>46.460000000000036</c:v>
                </c:pt>
                <c:pt idx="4647">
                  <c:v>46.470000000000027</c:v>
                </c:pt>
                <c:pt idx="4648">
                  <c:v>46.480000000000018</c:v>
                </c:pt>
                <c:pt idx="4649">
                  <c:v>46.490000000000009</c:v>
                </c:pt>
                <c:pt idx="4650">
                  <c:v>46.5</c:v>
                </c:pt>
                <c:pt idx="4651">
                  <c:v>46.509999999999991</c:v>
                </c:pt>
                <c:pt idx="4652">
                  <c:v>46.519999999999982</c:v>
                </c:pt>
                <c:pt idx="4653">
                  <c:v>46.529999999999973</c:v>
                </c:pt>
                <c:pt idx="4654">
                  <c:v>46.540000000000191</c:v>
                </c:pt>
                <c:pt idx="4655">
                  <c:v>46.550000000000182</c:v>
                </c:pt>
                <c:pt idx="4656">
                  <c:v>46.560000000000173</c:v>
                </c:pt>
                <c:pt idx="4657">
                  <c:v>46.570000000000164</c:v>
                </c:pt>
                <c:pt idx="4658">
                  <c:v>46.580000000000155</c:v>
                </c:pt>
                <c:pt idx="4659">
                  <c:v>46.590000000000146</c:v>
                </c:pt>
                <c:pt idx="4660">
                  <c:v>46.600000000000136</c:v>
                </c:pt>
                <c:pt idx="4661">
                  <c:v>46.610000000000127</c:v>
                </c:pt>
                <c:pt idx="4662">
                  <c:v>46.620000000000118</c:v>
                </c:pt>
                <c:pt idx="4663">
                  <c:v>46.630000000000109</c:v>
                </c:pt>
                <c:pt idx="4664">
                  <c:v>46.6400000000001</c:v>
                </c:pt>
                <c:pt idx="4665">
                  <c:v>46.650000000000091</c:v>
                </c:pt>
                <c:pt idx="4666">
                  <c:v>46.660000000000082</c:v>
                </c:pt>
                <c:pt idx="4667">
                  <c:v>46.670000000000073</c:v>
                </c:pt>
                <c:pt idx="4668">
                  <c:v>46.680000000000064</c:v>
                </c:pt>
                <c:pt idx="4669">
                  <c:v>46.690000000000055</c:v>
                </c:pt>
                <c:pt idx="4670">
                  <c:v>46.700000000000045</c:v>
                </c:pt>
                <c:pt idx="4671">
                  <c:v>46.710000000000036</c:v>
                </c:pt>
                <c:pt idx="4672">
                  <c:v>46.720000000000027</c:v>
                </c:pt>
                <c:pt idx="4673">
                  <c:v>46.730000000000018</c:v>
                </c:pt>
                <c:pt idx="4674">
                  <c:v>46.740000000000009</c:v>
                </c:pt>
                <c:pt idx="4675">
                  <c:v>46.75</c:v>
                </c:pt>
                <c:pt idx="4676">
                  <c:v>46.759999999999991</c:v>
                </c:pt>
                <c:pt idx="4677">
                  <c:v>46.769999999999982</c:v>
                </c:pt>
                <c:pt idx="4678">
                  <c:v>46.779999999999973</c:v>
                </c:pt>
                <c:pt idx="4679">
                  <c:v>46.790000000000191</c:v>
                </c:pt>
                <c:pt idx="4680">
                  <c:v>46.800000000000182</c:v>
                </c:pt>
                <c:pt idx="4681">
                  <c:v>46.810000000000173</c:v>
                </c:pt>
                <c:pt idx="4682">
                  <c:v>46.820000000000164</c:v>
                </c:pt>
                <c:pt idx="4683">
                  <c:v>46.830000000000155</c:v>
                </c:pt>
                <c:pt idx="4684">
                  <c:v>46.840000000000146</c:v>
                </c:pt>
                <c:pt idx="4685">
                  <c:v>46.850000000000136</c:v>
                </c:pt>
                <c:pt idx="4686">
                  <c:v>46.860000000000127</c:v>
                </c:pt>
                <c:pt idx="4687">
                  <c:v>46.870000000000118</c:v>
                </c:pt>
                <c:pt idx="4688">
                  <c:v>46.880000000000109</c:v>
                </c:pt>
                <c:pt idx="4689">
                  <c:v>46.8900000000001</c:v>
                </c:pt>
                <c:pt idx="4690">
                  <c:v>46.900000000000091</c:v>
                </c:pt>
                <c:pt idx="4691">
                  <c:v>46.910000000000082</c:v>
                </c:pt>
                <c:pt idx="4692">
                  <c:v>46.920000000000073</c:v>
                </c:pt>
                <c:pt idx="4693">
                  <c:v>46.930000000000064</c:v>
                </c:pt>
                <c:pt idx="4694">
                  <c:v>46.940000000000055</c:v>
                </c:pt>
                <c:pt idx="4695">
                  <c:v>46.950000000000045</c:v>
                </c:pt>
                <c:pt idx="4696">
                  <c:v>46.960000000000036</c:v>
                </c:pt>
                <c:pt idx="4697">
                  <c:v>46.970000000000027</c:v>
                </c:pt>
                <c:pt idx="4698">
                  <c:v>46.980000000000018</c:v>
                </c:pt>
                <c:pt idx="4699">
                  <c:v>46.990000000000009</c:v>
                </c:pt>
                <c:pt idx="4700">
                  <c:v>47</c:v>
                </c:pt>
                <c:pt idx="4701">
                  <c:v>47.009999999999991</c:v>
                </c:pt>
                <c:pt idx="4702">
                  <c:v>47.019999999999982</c:v>
                </c:pt>
                <c:pt idx="4703">
                  <c:v>47.029999999999973</c:v>
                </c:pt>
                <c:pt idx="4704">
                  <c:v>47.040000000000191</c:v>
                </c:pt>
                <c:pt idx="4705">
                  <c:v>47.050000000000182</c:v>
                </c:pt>
                <c:pt idx="4706">
                  <c:v>47.060000000000173</c:v>
                </c:pt>
                <c:pt idx="4707">
                  <c:v>47.070000000000164</c:v>
                </c:pt>
                <c:pt idx="4708">
                  <c:v>47.080000000000155</c:v>
                </c:pt>
                <c:pt idx="4709">
                  <c:v>47.090000000000146</c:v>
                </c:pt>
                <c:pt idx="4710">
                  <c:v>47.100000000000136</c:v>
                </c:pt>
                <c:pt idx="4711">
                  <c:v>47.110000000000127</c:v>
                </c:pt>
                <c:pt idx="4712">
                  <c:v>47.120000000000118</c:v>
                </c:pt>
                <c:pt idx="4713">
                  <c:v>47.130000000000109</c:v>
                </c:pt>
                <c:pt idx="4714">
                  <c:v>47.1400000000001</c:v>
                </c:pt>
                <c:pt idx="4715">
                  <c:v>47.150000000000091</c:v>
                </c:pt>
                <c:pt idx="4716">
                  <c:v>47.160000000000082</c:v>
                </c:pt>
                <c:pt idx="4717">
                  <c:v>47.170000000000073</c:v>
                </c:pt>
                <c:pt idx="4718">
                  <c:v>47.180000000000064</c:v>
                </c:pt>
                <c:pt idx="4719">
                  <c:v>47.190000000000055</c:v>
                </c:pt>
                <c:pt idx="4720">
                  <c:v>47.200000000000045</c:v>
                </c:pt>
                <c:pt idx="4721">
                  <c:v>47.210000000000036</c:v>
                </c:pt>
                <c:pt idx="4722">
                  <c:v>47.220000000000027</c:v>
                </c:pt>
                <c:pt idx="4723">
                  <c:v>47.230000000000018</c:v>
                </c:pt>
                <c:pt idx="4724">
                  <c:v>47.240000000000009</c:v>
                </c:pt>
                <c:pt idx="4725">
                  <c:v>47.25</c:v>
                </c:pt>
                <c:pt idx="4726">
                  <c:v>47.259999999999991</c:v>
                </c:pt>
                <c:pt idx="4727">
                  <c:v>47.269999999999982</c:v>
                </c:pt>
                <c:pt idx="4728">
                  <c:v>47.279999999999973</c:v>
                </c:pt>
                <c:pt idx="4729">
                  <c:v>47.290000000000191</c:v>
                </c:pt>
                <c:pt idx="4730">
                  <c:v>47.300000000000182</c:v>
                </c:pt>
                <c:pt idx="4731">
                  <c:v>47.310000000000173</c:v>
                </c:pt>
                <c:pt idx="4732">
                  <c:v>47.320000000000164</c:v>
                </c:pt>
                <c:pt idx="4733">
                  <c:v>47.330000000000155</c:v>
                </c:pt>
                <c:pt idx="4734">
                  <c:v>47.340000000000146</c:v>
                </c:pt>
                <c:pt idx="4735">
                  <c:v>47.350000000000136</c:v>
                </c:pt>
                <c:pt idx="4736">
                  <c:v>47.360000000000127</c:v>
                </c:pt>
                <c:pt idx="4737">
                  <c:v>47.370000000000118</c:v>
                </c:pt>
                <c:pt idx="4738">
                  <c:v>47.380000000000109</c:v>
                </c:pt>
                <c:pt idx="4739">
                  <c:v>47.3900000000001</c:v>
                </c:pt>
                <c:pt idx="4740">
                  <c:v>47.400000000000091</c:v>
                </c:pt>
                <c:pt idx="4741">
                  <c:v>47.410000000000082</c:v>
                </c:pt>
                <c:pt idx="4742">
                  <c:v>47.420000000000073</c:v>
                </c:pt>
                <c:pt idx="4743">
                  <c:v>47.430000000000064</c:v>
                </c:pt>
                <c:pt idx="4744">
                  <c:v>47.440000000000055</c:v>
                </c:pt>
                <c:pt idx="4745">
                  <c:v>47.450000000000045</c:v>
                </c:pt>
                <c:pt idx="4746">
                  <c:v>47.460000000000036</c:v>
                </c:pt>
                <c:pt idx="4747">
                  <c:v>47.470000000000027</c:v>
                </c:pt>
                <c:pt idx="4748">
                  <c:v>47.480000000000018</c:v>
                </c:pt>
                <c:pt idx="4749">
                  <c:v>47.490000000000009</c:v>
                </c:pt>
                <c:pt idx="4750">
                  <c:v>47.5</c:v>
                </c:pt>
                <c:pt idx="4751">
                  <c:v>47.509999999999991</c:v>
                </c:pt>
                <c:pt idx="4752">
                  <c:v>47.519999999999982</c:v>
                </c:pt>
                <c:pt idx="4753">
                  <c:v>47.529999999999973</c:v>
                </c:pt>
                <c:pt idx="4754">
                  <c:v>47.540000000000191</c:v>
                </c:pt>
                <c:pt idx="4755">
                  <c:v>47.550000000000182</c:v>
                </c:pt>
                <c:pt idx="4756">
                  <c:v>47.560000000000173</c:v>
                </c:pt>
                <c:pt idx="4757">
                  <c:v>47.570000000000164</c:v>
                </c:pt>
                <c:pt idx="4758">
                  <c:v>47.580000000000155</c:v>
                </c:pt>
                <c:pt idx="4759">
                  <c:v>47.590000000000146</c:v>
                </c:pt>
                <c:pt idx="4760">
                  <c:v>47.600000000000136</c:v>
                </c:pt>
                <c:pt idx="4761">
                  <c:v>47.610000000000127</c:v>
                </c:pt>
                <c:pt idx="4762">
                  <c:v>47.620000000000118</c:v>
                </c:pt>
                <c:pt idx="4763">
                  <c:v>47.630000000000109</c:v>
                </c:pt>
                <c:pt idx="4764">
                  <c:v>47.6400000000001</c:v>
                </c:pt>
                <c:pt idx="4765">
                  <c:v>47.650000000000091</c:v>
                </c:pt>
                <c:pt idx="4766">
                  <c:v>47.660000000000082</c:v>
                </c:pt>
                <c:pt idx="4767">
                  <c:v>47.670000000000073</c:v>
                </c:pt>
                <c:pt idx="4768">
                  <c:v>47.680000000000064</c:v>
                </c:pt>
                <c:pt idx="4769">
                  <c:v>47.690000000000055</c:v>
                </c:pt>
                <c:pt idx="4770">
                  <c:v>47.700000000000045</c:v>
                </c:pt>
                <c:pt idx="4771">
                  <c:v>47.710000000000036</c:v>
                </c:pt>
                <c:pt idx="4772">
                  <c:v>47.720000000000027</c:v>
                </c:pt>
                <c:pt idx="4773">
                  <c:v>47.730000000000018</c:v>
                </c:pt>
                <c:pt idx="4774">
                  <c:v>47.740000000000009</c:v>
                </c:pt>
                <c:pt idx="4775">
                  <c:v>47.75</c:v>
                </c:pt>
                <c:pt idx="4776">
                  <c:v>47.759999999999991</c:v>
                </c:pt>
                <c:pt idx="4777">
                  <c:v>47.769999999999982</c:v>
                </c:pt>
                <c:pt idx="4778">
                  <c:v>47.779999999999973</c:v>
                </c:pt>
                <c:pt idx="4779">
                  <c:v>47.790000000000191</c:v>
                </c:pt>
                <c:pt idx="4780">
                  <c:v>47.800000000000182</c:v>
                </c:pt>
                <c:pt idx="4781">
                  <c:v>47.810000000000173</c:v>
                </c:pt>
                <c:pt idx="4782">
                  <c:v>47.820000000000164</c:v>
                </c:pt>
                <c:pt idx="4783">
                  <c:v>47.830000000000155</c:v>
                </c:pt>
                <c:pt idx="4784">
                  <c:v>47.840000000000146</c:v>
                </c:pt>
                <c:pt idx="4785">
                  <c:v>47.850000000000136</c:v>
                </c:pt>
                <c:pt idx="4786">
                  <c:v>47.860000000000127</c:v>
                </c:pt>
                <c:pt idx="4787">
                  <c:v>47.870000000000118</c:v>
                </c:pt>
                <c:pt idx="4788">
                  <c:v>47.880000000000109</c:v>
                </c:pt>
                <c:pt idx="4789">
                  <c:v>47.8900000000001</c:v>
                </c:pt>
                <c:pt idx="4790">
                  <c:v>47.900000000000091</c:v>
                </c:pt>
                <c:pt idx="4791">
                  <c:v>47.910000000000082</c:v>
                </c:pt>
                <c:pt idx="4792">
                  <c:v>47.920000000000073</c:v>
                </c:pt>
                <c:pt idx="4793">
                  <c:v>47.930000000000064</c:v>
                </c:pt>
                <c:pt idx="4794">
                  <c:v>47.940000000000055</c:v>
                </c:pt>
                <c:pt idx="4795">
                  <c:v>47.950000000000045</c:v>
                </c:pt>
                <c:pt idx="4796">
                  <c:v>47.960000000000036</c:v>
                </c:pt>
                <c:pt idx="4797">
                  <c:v>47.970000000000027</c:v>
                </c:pt>
                <c:pt idx="4798">
                  <c:v>47.980000000000018</c:v>
                </c:pt>
                <c:pt idx="4799">
                  <c:v>47.990000000000009</c:v>
                </c:pt>
                <c:pt idx="4800">
                  <c:v>48</c:v>
                </c:pt>
                <c:pt idx="4801">
                  <c:v>48.009999999999991</c:v>
                </c:pt>
                <c:pt idx="4802">
                  <c:v>48.019999999999982</c:v>
                </c:pt>
                <c:pt idx="4803">
                  <c:v>48.029999999999973</c:v>
                </c:pt>
                <c:pt idx="4804">
                  <c:v>48.040000000000191</c:v>
                </c:pt>
                <c:pt idx="4805">
                  <c:v>48.050000000000182</c:v>
                </c:pt>
                <c:pt idx="4806">
                  <c:v>48.060000000000173</c:v>
                </c:pt>
                <c:pt idx="4807">
                  <c:v>48.070000000000164</c:v>
                </c:pt>
                <c:pt idx="4808">
                  <c:v>48.080000000000155</c:v>
                </c:pt>
                <c:pt idx="4809">
                  <c:v>48.090000000000146</c:v>
                </c:pt>
                <c:pt idx="4810">
                  <c:v>48.100000000000136</c:v>
                </c:pt>
                <c:pt idx="4811">
                  <c:v>48.110000000000127</c:v>
                </c:pt>
                <c:pt idx="4812">
                  <c:v>48.120000000000118</c:v>
                </c:pt>
                <c:pt idx="4813">
                  <c:v>48.130000000000109</c:v>
                </c:pt>
                <c:pt idx="4814">
                  <c:v>48.1400000000001</c:v>
                </c:pt>
                <c:pt idx="4815">
                  <c:v>48.150000000000091</c:v>
                </c:pt>
                <c:pt idx="4816">
                  <c:v>48.160000000000082</c:v>
                </c:pt>
                <c:pt idx="4817">
                  <c:v>48.170000000000073</c:v>
                </c:pt>
                <c:pt idx="4818">
                  <c:v>48.180000000000064</c:v>
                </c:pt>
                <c:pt idx="4819">
                  <c:v>48.190000000000055</c:v>
                </c:pt>
                <c:pt idx="4820">
                  <c:v>48.200000000000045</c:v>
                </c:pt>
                <c:pt idx="4821">
                  <c:v>48.210000000000036</c:v>
                </c:pt>
                <c:pt idx="4822">
                  <c:v>48.220000000000027</c:v>
                </c:pt>
                <c:pt idx="4823">
                  <c:v>48.230000000000018</c:v>
                </c:pt>
                <c:pt idx="4824">
                  <c:v>48.240000000000009</c:v>
                </c:pt>
                <c:pt idx="4825">
                  <c:v>48.25</c:v>
                </c:pt>
                <c:pt idx="4826">
                  <c:v>48.259999999999991</c:v>
                </c:pt>
                <c:pt idx="4827">
                  <c:v>48.269999999999982</c:v>
                </c:pt>
                <c:pt idx="4828">
                  <c:v>48.279999999999973</c:v>
                </c:pt>
                <c:pt idx="4829">
                  <c:v>48.290000000000191</c:v>
                </c:pt>
                <c:pt idx="4830">
                  <c:v>48.300000000000182</c:v>
                </c:pt>
                <c:pt idx="4831">
                  <c:v>48.310000000000173</c:v>
                </c:pt>
                <c:pt idx="4832">
                  <c:v>48.320000000000164</c:v>
                </c:pt>
                <c:pt idx="4833">
                  <c:v>48.330000000000155</c:v>
                </c:pt>
                <c:pt idx="4834">
                  <c:v>48.340000000000146</c:v>
                </c:pt>
                <c:pt idx="4835">
                  <c:v>48.350000000000136</c:v>
                </c:pt>
                <c:pt idx="4836">
                  <c:v>48.360000000000127</c:v>
                </c:pt>
                <c:pt idx="4837">
                  <c:v>48.370000000000118</c:v>
                </c:pt>
                <c:pt idx="4838">
                  <c:v>48.380000000000109</c:v>
                </c:pt>
                <c:pt idx="4839">
                  <c:v>48.3900000000001</c:v>
                </c:pt>
                <c:pt idx="4840">
                  <c:v>48.400000000000091</c:v>
                </c:pt>
                <c:pt idx="4841">
                  <c:v>48.410000000000082</c:v>
                </c:pt>
                <c:pt idx="4842">
                  <c:v>48.420000000000073</c:v>
                </c:pt>
                <c:pt idx="4843">
                  <c:v>48.430000000000064</c:v>
                </c:pt>
                <c:pt idx="4844">
                  <c:v>48.440000000000055</c:v>
                </c:pt>
                <c:pt idx="4845">
                  <c:v>48.450000000000045</c:v>
                </c:pt>
                <c:pt idx="4846">
                  <c:v>48.460000000000036</c:v>
                </c:pt>
                <c:pt idx="4847">
                  <c:v>48.470000000000027</c:v>
                </c:pt>
                <c:pt idx="4848">
                  <c:v>48.480000000000018</c:v>
                </c:pt>
                <c:pt idx="4849">
                  <c:v>48.490000000000009</c:v>
                </c:pt>
                <c:pt idx="4850">
                  <c:v>48.5</c:v>
                </c:pt>
                <c:pt idx="4851">
                  <c:v>48.509999999999991</c:v>
                </c:pt>
                <c:pt idx="4852">
                  <c:v>48.519999999999982</c:v>
                </c:pt>
                <c:pt idx="4853">
                  <c:v>48.529999999999973</c:v>
                </c:pt>
                <c:pt idx="4854">
                  <c:v>48.540000000000191</c:v>
                </c:pt>
                <c:pt idx="4855">
                  <c:v>48.550000000000182</c:v>
                </c:pt>
                <c:pt idx="4856">
                  <c:v>48.560000000000173</c:v>
                </c:pt>
                <c:pt idx="4857">
                  <c:v>48.570000000000164</c:v>
                </c:pt>
                <c:pt idx="4858">
                  <c:v>48.580000000000155</c:v>
                </c:pt>
                <c:pt idx="4859">
                  <c:v>48.590000000000146</c:v>
                </c:pt>
                <c:pt idx="4860">
                  <c:v>48.600000000000136</c:v>
                </c:pt>
                <c:pt idx="4861">
                  <c:v>48.610000000000127</c:v>
                </c:pt>
                <c:pt idx="4862">
                  <c:v>48.620000000000118</c:v>
                </c:pt>
                <c:pt idx="4863">
                  <c:v>48.630000000000109</c:v>
                </c:pt>
                <c:pt idx="4864">
                  <c:v>48.6400000000001</c:v>
                </c:pt>
                <c:pt idx="4865">
                  <c:v>48.650000000000091</c:v>
                </c:pt>
                <c:pt idx="4866">
                  <c:v>48.660000000000082</c:v>
                </c:pt>
                <c:pt idx="4867">
                  <c:v>48.670000000000073</c:v>
                </c:pt>
                <c:pt idx="4868">
                  <c:v>48.680000000000064</c:v>
                </c:pt>
                <c:pt idx="4869">
                  <c:v>48.690000000000055</c:v>
                </c:pt>
                <c:pt idx="4870">
                  <c:v>48.700000000000045</c:v>
                </c:pt>
                <c:pt idx="4871">
                  <c:v>48.710000000000036</c:v>
                </c:pt>
                <c:pt idx="4872">
                  <c:v>48.720000000000027</c:v>
                </c:pt>
                <c:pt idx="4873">
                  <c:v>48.730000000000018</c:v>
                </c:pt>
                <c:pt idx="4874">
                  <c:v>48.740000000000009</c:v>
                </c:pt>
                <c:pt idx="4875">
                  <c:v>48.75</c:v>
                </c:pt>
                <c:pt idx="4876">
                  <c:v>48.759999999999991</c:v>
                </c:pt>
                <c:pt idx="4877">
                  <c:v>48.769999999999982</c:v>
                </c:pt>
                <c:pt idx="4878">
                  <c:v>48.779999999999973</c:v>
                </c:pt>
                <c:pt idx="4879">
                  <c:v>48.790000000000191</c:v>
                </c:pt>
                <c:pt idx="4880">
                  <c:v>48.800000000000182</c:v>
                </c:pt>
                <c:pt idx="4881">
                  <c:v>48.810000000000173</c:v>
                </c:pt>
                <c:pt idx="4882">
                  <c:v>48.820000000000164</c:v>
                </c:pt>
                <c:pt idx="4883">
                  <c:v>48.830000000000155</c:v>
                </c:pt>
                <c:pt idx="4884">
                  <c:v>48.840000000000146</c:v>
                </c:pt>
                <c:pt idx="4885">
                  <c:v>48.850000000000136</c:v>
                </c:pt>
                <c:pt idx="4886">
                  <c:v>48.860000000000127</c:v>
                </c:pt>
                <c:pt idx="4887">
                  <c:v>48.870000000000118</c:v>
                </c:pt>
                <c:pt idx="4888">
                  <c:v>48.880000000000109</c:v>
                </c:pt>
                <c:pt idx="4889">
                  <c:v>48.8900000000001</c:v>
                </c:pt>
                <c:pt idx="4890">
                  <c:v>48.900000000000091</c:v>
                </c:pt>
                <c:pt idx="4891">
                  <c:v>48.910000000000082</c:v>
                </c:pt>
                <c:pt idx="4892">
                  <c:v>48.920000000000073</c:v>
                </c:pt>
                <c:pt idx="4893">
                  <c:v>48.930000000000064</c:v>
                </c:pt>
                <c:pt idx="4894">
                  <c:v>48.940000000000055</c:v>
                </c:pt>
                <c:pt idx="4895">
                  <c:v>48.950000000000045</c:v>
                </c:pt>
                <c:pt idx="4896">
                  <c:v>48.960000000000036</c:v>
                </c:pt>
                <c:pt idx="4897">
                  <c:v>48.970000000000027</c:v>
                </c:pt>
                <c:pt idx="4898">
                  <c:v>48.980000000000018</c:v>
                </c:pt>
                <c:pt idx="4899">
                  <c:v>48.990000000000009</c:v>
                </c:pt>
                <c:pt idx="4900">
                  <c:v>49</c:v>
                </c:pt>
                <c:pt idx="4901">
                  <c:v>49.009999999999991</c:v>
                </c:pt>
                <c:pt idx="4902">
                  <c:v>49.019999999999982</c:v>
                </c:pt>
                <c:pt idx="4903">
                  <c:v>49.029999999999973</c:v>
                </c:pt>
                <c:pt idx="4904">
                  <c:v>49.040000000000191</c:v>
                </c:pt>
                <c:pt idx="4905">
                  <c:v>49.050000000000182</c:v>
                </c:pt>
                <c:pt idx="4906">
                  <c:v>49.060000000000173</c:v>
                </c:pt>
                <c:pt idx="4907">
                  <c:v>49.070000000000164</c:v>
                </c:pt>
                <c:pt idx="4908">
                  <c:v>49.080000000000155</c:v>
                </c:pt>
                <c:pt idx="4909">
                  <c:v>49.090000000000146</c:v>
                </c:pt>
                <c:pt idx="4910">
                  <c:v>49.100000000000136</c:v>
                </c:pt>
                <c:pt idx="4911">
                  <c:v>49.110000000000127</c:v>
                </c:pt>
                <c:pt idx="4912">
                  <c:v>49.120000000000118</c:v>
                </c:pt>
                <c:pt idx="4913">
                  <c:v>49.130000000000109</c:v>
                </c:pt>
                <c:pt idx="4914">
                  <c:v>49.1400000000001</c:v>
                </c:pt>
                <c:pt idx="4915">
                  <c:v>49.150000000000091</c:v>
                </c:pt>
                <c:pt idx="4916">
                  <c:v>49.160000000000082</c:v>
                </c:pt>
                <c:pt idx="4917">
                  <c:v>49.170000000000073</c:v>
                </c:pt>
                <c:pt idx="4918">
                  <c:v>49.180000000000064</c:v>
                </c:pt>
                <c:pt idx="4919">
                  <c:v>49.190000000000055</c:v>
                </c:pt>
                <c:pt idx="4920">
                  <c:v>49.200000000000045</c:v>
                </c:pt>
                <c:pt idx="4921">
                  <c:v>49.210000000000036</c:v>
                </c:pt>
                <c:pt idx="4922">
                  <c:v>49.220000000000027</c:v>
                </c:pt>
                <c:pt idx="4923">
                  <c:v>49.230000000000018</c:v>
                </c:pt>
                <c:pt idx="4924">
                  <c:v>49.240000000000009</c:v>
                </c:pt>
                <c:pt idx="4925">
                  <c:v>49.25</c:v>
                </c:pt>
                <c:pt idx="4926">
                  <c:v>49.259999999999991</c:v>
                </c:pt>
                <c:pt idx="4927">
                  <c:v>49.269999999999982</c:v>
                </c:pt>
                <c:pt idx="4928">
                  <c:v>49.279999999999973</c:v>
                </c:pt>
                <c:pt idx="4929">
                  <c:v>49.290000000000191</c:v>
                </c:pt>
                <c:pt idx="4930">
                  <c:v>49.300000000000182</c:v>
                </c:pt>
                <c:pt idx="4931">
                  <c:v>49.310000000000173</c:v>
                </c:pt>
                <c:pt idx="4932">
                  <c:v>49.320000000000164</c:v>
                </c:pt>
                <c:pt idx="4933">
                  <c:v>49.330000000000155</c:v>
                </c:pt>
                <c:pt idx="4934">
                  <c:v>49.340000000000146</c:v>
                </c:pt>
                <c:pt idx="4935">
                  <c:v>49.350000000000136</c:v>
                </c:pt>
                <c:pt idx="4936">
                  <c:v>49.360000000000127</c:v>
                </c:pt>
                <c:pt idx="4937">
                  <c:v>49.370000000000118</c:v>
                </c:pt>
                <c:pt idx="4938">
                  <c:v>49.380000000000109</c:v>
                </c:pt>
                <c:pt idx="4939">
                  <c:v>49.3900000000001</c:v>
                </c:pt>
                <c:pt idx="4940">
                  <c:v>49.400000000000091</c:v>
                </c:pt>
                <c:pt idx="4941">
                  <c:v>49.410000000000082</c:v>
                </c:pt>
                <c:pt idx="4942">
                  <c:v>49.420000000000073</c:v>
                </c:pt>
                <c:pt idx="4943">
                  <c:v>49.430000000000064</c:v>
                </c:pt>
                <c:pt idx="4944">
                  <c:v>49.440000000000055</c:v>
                </c:pt>
                <c:pt idx="4945">
                  <c:v>49.450000000000045</c:v>
                </c:pt>
                <c:pt idx="4946">
                  <c:v>49.460000000000036</c:v>
                </c:pt>
                <c:pt idx="4947">
                  <c:v>49.470000000000027</c:v>
                </c:pt>
                <c:pt idx="4948">
                  <c:v>49.480000000000018</c:v>
                </c:pt>
                <c:pt idx="4949">
                  <c:v>49.490000000000009</c:v>
                </c:pt>
                <c:pt idx="4950">
                  <c:v>49.5</c:v>
                </c:pt>
                <c:pt idx="4951">
                  <c:v>49.509999999999991</c:v>
                </c:pt>
                <c:pt idx="4952">
                  <c:v>49.519999999999982</c:v>
                </c:pt>
                <c:pt idx="4953">
                  <c:v>49.529999999999973</c:v>
                </c:pt>
                <c:pt idx="4954">
                  <c:v>49.540000000000191</c:v>
                </c:pt>
                <c:pt idx="4955">
                  <c:v>49.550000000000182</c:v>
                </c:pt>
                <c:pt idx="4956">
                  <c:v>49.560000000000173</c:v>
                </c:pt>
                <c:pt idx="4957">
                  <c:v>49.570000000000164</c:v>
                </c:pt>
                <c:pt idx="4958">
                  <c:v>49.580000000000155</c:v>
                </c:pt>
                <c:pt idx="4959">
                  <c:v>49.590000000000146</c:v>
                </c:pt>
                <c:pt idx="4960">
                  <c:v>49.600000000000136</c:v>
                </c:pt>
                <c:pt idx="4961">
                  <c:v>49.610000000000127</c:v>
                </c:pt>
                <c:pt idx="4962">
                  <c:v>49.620000000000118</c:v>
                </c:pt>
                <c:pt idx="4963">
                  <c:v>49.630000000000109</c:v>
                </c:pt>
                <c:pt idx="4964">
                  <c:v>49.6400000000001</c:v>
                </c:pt>
                <c:pt idx="4965">
                  <c:v>49.650000000000091</c:v>
                </c:pt>
                <c:pt idx="4966">
                  <c:v>49.660000000000082</c:v>
                </c:pt>
                <c:pt idx="4967">
                  <c:v>49.670000000000073</c:v>
                </c:pt>
                <c:pt idx="4968">
                  <c:v>49.680000000000064</c:v>
                </c:pt>
                <c:pt idx="4969">
                  <c:v>49.690000000000055</c:v>
                </c:pt>
                <c:pt idx="4970">
                  <c:v>49.700000000000045</c:v>
                </c:pt>
                <c:pt idx="4971">
                  <c:v>49.710000000000036</c:v>
                </c:pt>
                <c:pt idx="4972">
                  <c:v>49.720000000000027</c:v>
                </c:pt>
                <c:pt idx="4973">
                  <c:v>49.730000000000018</c:v>
                </c:pt>
                <c:pt idx="4974">
                  <c:v>49.740000000000009</c:v>
                </c:pt>
                <c:pt idx="4975">
                  <c:v>49.75</c:v>
                </c:pt>
                <c:pt idx="4976">
                  <c:v>49.759999999999991</c:v>
                </c:pt>
                <c:pt idx="4977">
                  <c:v>49.769999999999982</c:v>
                </c:pt>
                <c:pt idx="4978">
                  <c:v>49.779999999999973</c:v>
                </c:pt>
                <c:pt idx="4979">
                  <c:v>49.790000000000191</c:v>
                </c:pt>
                <c:pt idx="4980">
                  <c:v>49.800000000000182</c:v>
                </c:pt>
                <c:pt idx="4981">
                  <c:v>49.810000000000173</c:v>
                </c:pt>
                <c:pt idx="4982">
                  <c:v>49.820000000000164</c:v>
                </c:pt>
                <c:pt idx="4983">
                  <c:v>49.830000000000155</c:v>
                </c:pt>
                <c:pt idx="4984">
                  <c:v>49.840000000000146</c:v>
                </c:pt>
                <c:pt idx="4985">
                  <c:v>49.850000000000136</c:v>
                </c:pt>
                <c:pt idx="4986">
                  <c:v>49.860000000000127</c:v>
                </c:pt>
                <c:pt idx="4987">
                  <c:v>49.870000000000118</c:v>
                </c:pt>
                <c:pt idx="4988">
                  <c:v>49.880000000000109</c:v>
                </c:pt>
                <c:pt idx="4989">
                  <c:v>49.8900000000001</c:v>
                </c:pt>
                <c:pt idx="4990">
                  <c:v>49.900000000000091</c:v>
                </c:pt>
                <c:pt idx="4991">
                  <c:v>49.910000000000082</c:v>
                </c:pt>
                <c:pt idx="4992">
                  <c:v>49.920000000000073</c:v>
                </c:pt>
                <c:pt idx="4993">
                  <c:v>49.930000000000064</c:v>
                </c:pt>
                <c:pt idx="4994">
                  <c:v>49.940000000000055</c:v>
                </c:pt>
                <c:pt idx="4995">
                  <c:v>49.950000000000045</c:v>
                </c:pt>
                <c:pt idx="4996">
                  <c:v>49.960000000000036</c:v>
                </c:pt>
                <c:pt idx="4997">
                  <c:v>49.970000000000027</c:v>
                </c:pt>
                <c:pt idx="4998">
                  <c:v>49.980000000000018</c:v>
                </c:pt>
                <c:pt idx="4999">
                  <c:v>49.990000000000009</c:v>
                </c:pt>
                <c:pt idx="5000">
                  <c:v>50</c:v>
                </c:pt>
                <c:pt idx="5001">
                  <c:v>50.009999999999991</c:v>
                </c:pt>
                <c:pt idx="5002">
                  <c:v>50.019999999999982</c:v>
                </c:pt>
                <c:pt idx="5003">
                  <c:v>50.029999999999973</c:v>
                </c:pt>
                <c:pt idx="5004">
                  <c:v>50.040000000000191</c:v>
                </c:pt>
                <c:pt idx="5005">
                  <c:v>50.050000000000182</c:v>
                </c:pt>
                <c:pt idx="5006">
                  <c:v>50.060000000000173</c:v>
                </c:pt>
                <c:pt idx="5007">
                  <c:v>50.070000000000164</c:v>
                </c:pt>
                <c:pt idx="5008">
                  <c:v>50.080000000000155</c:v>
                </c:pt>
                <c:pt idx="5009">
                  <c:v>50.090000000000146</c:v>
                </c:pt>
                <c:pt idx="5010">
                  <c:v>50.100000000000136</c:v>
                </c:pt>
                <c:pt idx="5011">
                  <c:v>50.110000000000127</c:v>
                </c:pt>
                <c:pt idx="5012">
                  <c:v>50.120000000000118</c:v>
                </c:pt>
                <c:pt idx="5013">
                  <c:v>50.130000000000109</c:v>
                </c:pt>
                <c:pt idx="5014">
                  <c:v>50.1400000000001</c:v>
                </c:pt>
                <c:pt idx="5015">
                  <c:v>50.150000000000091</c:v>
                </c:pt>
                <c:pt idx="5016">
                  <c:v>50.160000000000082</c:v>
                </c:pt>
                <c:pt idx="5017">
                  <c:v>50.170000000000073</c:v>
                </c:pt>
                <c:pt idx="5018">
                  <c:v>50.180000000000064</c:v>
                </c:pt>
                <c:pt idx="5019">
                  <c:v>50.190000000000055</c:v>
                </c:pt>
                <c:pt idx="5020">
                  <c:v>50.200000000000045</c:v>
                </c:pt>
                <c:pt idx="5021">
                  <c:v>50.210000000000036</c:v>
                </c:pt>
                <c:pt idx="5022">
                  <c:v>50.220000000000027</c:v>
                </c:pt>
                <c:pt idx="5023">
                  <c:v>50.230000000000018</c:v>
                </c:pt>
                <c:pt idx="5024">
                  <c:v>50.240000000000009</c:v>
                </c:pt>
                <c:pt idx="5025">
                  <c:v>50.25</c:v>
                </c:pt>
                <c:pt idx="5026">
                  <c:v>50.259999999999991</c:v>
                </c:pt>
                <c:pt idx="5027">
                  <c:v>50.269999999999982</c:v>
                </c:pt>
                <c:pt idx="5028">
                  <c:v>50.279999999999973</c:v>
                </c:pt>
                <c:pt idx="5029">
                  <c:v>50.290000000000191</c:v>
                </c:pt>
                <c:pt idx="5030">
                  <c:v>50.300000000000182</c:v>
                </c:pt>
                <c:pt idx="5031">
                  <c:v>50.310000000000173</c:v>
                </c:pt>
                <c:pt idx="5032">
                  <c:v>50.320000000000164</c:v>
                </c:pt>
                <c:pt idx="5033">
                  <c:v>50.330000000000155</c:v>
                </c:pt>
                <c:pt idx="5034">
                  <c:v>50.340000000000146</c:v>
                </c:pt>
                <c:pt idx="5035">
                  <c:v>50.350000000000136</c:v>
                </c:pt>
                <c:pt idx="5036">
                  <c:v>50.360000000000127</c:v>
                </c:pt>
                <c:pt idx="5037">
                  <c:v>50.370000000000118</c:v>
                </c:pt>
                <c:pt idx="5038">
                  <c:v>50.380000000000109</c:v>
                </c:pt>
                <c:pt idx="5039">
                  <c:v>50.3900000000001</c:v>
                </c:pt>
                <c:pt idx="5040">
                  <c:v>50.400000000000091</c:v>
                </c:pt>
                <c:pt idx="5041">
                  <c:v>50.410000000000082</c:v>
                </c:pt>
                <c:pt idx="5042">
                  <c:v>50.420000000000073</c:v>
                </c:pt>
                <c:pt idx="5043">
                  <c:v>50.430000000000064</c:v>
                </c:pt>
                <c:pt idx="5044">
                  <c:v>50.440000000000055</c:v>
                </c:pt>
                <c:pt idx="5045">
                  <c:v>50.450000000000045</c:v>
                </c:pt>
                <c:pt idx="5046">
                  <c:v>50.460000000000036</c:v>
                </c:pt>
                <c:pt idx="5047">
                  <c:v>50.470000000000027</c:v>
                </c:pt>
                <c:pt idx="5048">
                  <c:v>50.480000000000018</c:v>
                </c:pt>
                <c:pt idx="5049">
                  <c:v>50.490000000000009</c:v>
                </c:pt>
                <c:pt idx="5050">
                  <c:v>50.5</c:v>
                </c:pt>
                <c:pt idx="5051">
                  <c:v>50.509999999999991</c:v>
                </c:pt>
                <c:pt idx="5052">
                  <c:v>50.519999999999982</c:v>
                </c:pt>
                <c:pt idx="5053">
                  <c:v>50.529999999999973</c:v>
                </c:pt>
                <c:pt idx="5054">
                  <c:v>50.540000000000191</c:v>
                </c:pt>
                <c:pt idx="5055">
                  <c:v>50.550000000000182</c:v>
                </c:pt>
                <c:pt idx="5056">
                  <c:v>50.560000000000173</c:v>
                </c:pt>
                <c:pt idx="5057">
                  <c:v>50.570000000000164</c:v>
                </c:pt>
                <c:pt idx="5058">
                  <c:v>50.580000000000155</c:v>
                </c:pt>
                <c:pt idx="5059">
                  <c:v>50.590000000000146</c:v>
                </c:pt>
                <c:pt idx="5060">
                  <c:v>50.600000000000136</c:v>
                </c:pt>
                <c:pt idx="5061">
                  <c:v>50.610000000000127</c:v>
                </c:pt>
                <c:pt idx="5062">
                  <c:v>50.620000000000118</c:v>
                </c:pt>
                <c:pt idx="5063">
                  <c:v>50.630000000000109</c:v>
                </c:pt>
                <c:pt idx="5064">
                  <c:v>50.6400000000001</c:v>
                </c:pt>
                <c:pt idx="5065">
                  <c:v>50.650000000000091</c:v>
                </c:pt>
                <c:pt idx="5066">
                  <c:v>50.660000000000082</c:v>
                </c:pt>
                <c:pt idx="5067">
                  <c:v>50.670000000000073</c:v>
                </c:pt>
                <c:pt idx="5068">
                  <c:v>50.680000000000064</c:v>
                </c:pt>
                <c:pt idx="5069">
                  <c:v>50.690000000000055</c:v>
                </c:pt>
                <c:pt idx="5070">
                  <c:v>50.700000000000045</c:v>
                </c:pt>
                <c:pt idx="5071">
                  <c:v>50.710000000000036</c:v>
                </c:pt>
                <c:pt idx="5072">
                  <c:v>50.720000000000027</c:v>
                </c:pt>
                <c:pt idx="5073">
                  <c:v>50.730000000000018</c:v>
                </c:pt>
                <c:pt idx="5074">
                  <c:v>50.740000000000009</c:v>
                </c:pt>
                <c:pt idx="5075">
                  <c:v>50.75</c:v>
                </c:pt>
                <c:pt idx="5076">
                  <c:v>50.759999999999991</c:v>
                </c:pt>
                <c:pt idx="5077">
                  <c:v>50.769999999999982</c:v>
                </c:pt>
                <c:pt idx="5078">
                  <c:v>50.779999999999973</c:v>
                </c:pt>
                <c:pt idx="5079">
                  <c:v>50.790000000000191</c:v>
                </c:pt>
                <c:pt idx="5080">
                  <c:v>50.800000000000182</c:v>
                </c:pt>
                <c:pt idx="5081">
                  <c:v>50.810000000000173</c:v>
                </c:pt>
                <c:pt idx="5082">
                  <c:v>50.820000000000164</c:v>
                </c:pt>
                <c:pt idx="5083">
                  <c:v>50.830000000000155</c:v>
                </c:pt>
                <c:pt idx="5084">
                  <c:v>50.840000000000146</c:v>
                </c:pt>
                <c:pt idx="5085">
                  <c:v>50.850000000000136</c:v>
                </c:pt>
                <c:pt idx="5086">
                  <c:v>50.860000000000127</c:v>
                </c:pt>
                <c:pt idx="5087">
                  <c:v>50.870000000000118</c:v>
                </c:pt>
                <c:pt idx="5088">
                  <c:v>50.880000000000109</c:v>
                </c:pt>
                <c:pt idx="5089">
                  <c:v>50.8900000000001</c:v>
                </c:pt>
                <c:pt idx="5090">
                  <c:v>50.900000000000091</c:v>
                </c:pt>
                <c:pt idx="5091">
                  <c:v>50.910000000000082</c:v>
                </c:pt>
                <c:pt idx="5092">
                  <c:v>50.920000000000073</c:v>
                </c:pt>
                <c:pt idx="5093">
                  <c:v>50.930000000000064</c:v>
                </c:pt>
                <c:pt idx="5094">
                  <c:v>50.940000000000055</c:v>
                </c:pt>
                <c:pt idx="5095">
                  <c:v>50.950000000000045</c:v>
                </c:pt>
                <c:pt idx="5096">
                  <c:v>50.960000000000036</c:v>
                </c:pt>
                <c:pt idx="5097">
                  <c:v>50.970000000000027</c:v>
                </c:pt>
                <c:pt idx="5098">
                  <c:v>50.980000000000018</c:v>
                </c:pt>
                <c:pt idx="5099">
                  <c:v>50.990000000000009</c:v>
                </c:pt>
                <c:pt idx="5100">
                  <c:v>51</c:v>
                </c:pt>
                <c:pt idx="5101">
                  <c:v>51.009999999999991</c:v>
                </c:pt>
                <c:pt idx="5102">
                  <c:v>51.019999999999982</c:v>
                </c:pt>
                <c:pt idx="5103">
                  <c:v>51.029999999999973</c:v>
                </c:pt>
                <c:pt idx="5104">
                  <c:v>51.040000000000191</c:v>
                </c:pt>
                <c:pt idx="5105">
                  <c:v>51.050000000000182</c:v>
                </c:pt>
                <c:pt idx="5106">
                  <c:v>51.060000000000173</c:v>
                </c:pt>
                <c:pt idx="5107">
                  <c:v>51.070000000000164</c:v>
                </c:pt>
                <c:pt idx="5108">
                  <c:v>51.080000000000155</c:v>
                </c:pt>
                <c:pt idx="5109">
                  <c:v>51.090000000000146</c:v>
                </c:pt>
                <c:pt idx="5110">
                  <c:v>51.100000000000136</c:v>
                </c:pt>
                <c:pt idx="5111">
                  <c:v>51.110000000000127</c:v>
                </c:pt>
                <c:pt idx="5112">
                  <c:v>51.120000000000118</c:v>
                </c:pt>
                <c:pt idx="5113">
                  <c:v>51.130000000000109</c:v>
                </c:pt>
                <c:pt idx="5114">
                  <c:v>51.1400000000001</c:v>
                </c:pt>
                <c:pt idx="5115">
                  <c:v>51.150000000000091</c:v>
                </c:pt>
                <c:pt idx="5116">
                  <c:v>51.160000000000082</c:v>
                </c:pt>
                <c:pt idx="5117">
                  <c:v>51.170000000000073</c:v>
                </c:pt>
                <c:pt idx="5118">
                  <c:v>51.180000000000064</c:v>
                </c:pt>
                <c:pt idx="5119">
                  <c:v>51.190000000000055</c:v>
                </c:pt>
                <c:pt idx="5120">
                  <c:v>51.200000000000045</c:v>
                </c:pt>
                <c:pt idx="5121">
                  <c:v>51.210000000000036</c:v>
                </c:pt>
                <c:pt idx="5122">
                  <c:v>51.220000000000027</c:v>
                </c:pt>
                <c:pt idx="5123">
                  <c:v>51.230000000000018</c:v>
                </c:pt>
                <c:pt idx="5124">
                  <c:v>51.240000000000009</c:v>
                </c:pt>
                <c:pt idx="5125">
                  <c:v>51.25</c:v>
                </c:pt>
                <c:pt idx="5126">
                  <c:v>51.259999999999991</c:v>
                </c:pt>
                <c:pt idx="5127">
                  <c:v>51.269999999999982</c:v>
                </c:pt>
                <c:pt idx="5128">
                  <c:v>51.279999999999973</c:v>
                </c:pt>
                <c:pt idx="5129">
                  <c:v>51.290000000000191</c:v>
                </c:pt>
                <c:pt idx="5130">
                  <c:v>51.300000000000182</c:v>
                </c:pt>
                <c:pt idx="5131">
                  <c:v>51.310000000000173</c:v>
                </c:pt>
                <c:pt idx="5132">
                  <c:v>51.320000000000164</c:v>
                </c:pt>
                <c:pt idx="5133">
                  <c:v>51.330000000000155</c:v>
                </c:pt>
                <c:pt idx="5134">
                  <c:v>51.340000000000146</c:v>
                </c:pt>
                <c:pt idx="5135">
                  <c:v>51.350000000000136</c:v>
                </c:pt>
                <c:pt idx="5136">
                  <c:v>51.360000000000127</c:v>
                </c:pt>
                <c:pt idx="5137">
                  <c:v>51.370000000000118</c:v>
                </c:pt>
                <c:pt idx="5138">
                  <c:v>51.380000000000109</c:v>
                </c:pt>
                <c:pt idx="5139">
                  <c:v>51.3900000000001</c:v>
                </c:pt>
                <c:pt idx="5140">
                  <c:v>51.400000000000091</c:v>
                </c:pt>
                <c:pt idx="5141">
                  <c:v>51.410000000000082</c:v>
                </c:pt>
                <c:pt idx="5142">
                  <c:v>51.420000000000073</c:v>
                </c:pt>
                <c:pt idx="5143">
                  <c:v>51.430000000000064</c:v>
                </c:pt>
                <c:pt idx="5144">
                  <c:v>51.440000000000055</c:v>
                </c:pt>
                <c:pt idx="5145">
                  <c:v>51.450000000000045</c:v>
                </c:pt>
                <c:pt idx="5146">
                  <c:v>51.460000000000036</c:v>
                </c:pt>
                <c:pt idx="5147">
                  <c:v>51.470000000000027</c:v>
                </c:pt>
                <c:pt idx="5148">
                  <c:v>51.480000000000018</c:v>
                </c:pt>
                <c:pt idx="5149">
                  <c:v>51.490000000000009</c:v>
                </c:pt>
                <c:pt idx="5150">
                  <c:v>51.5</c:v>
                </c:pt>
                <c:pt idx="5151">
                  <c:v>51.509999999999991</c:v>
                </c:pt>
                <c:pt idx="5152">
                  <c:v>51.519999999999982</c:v>
                </c:pt>
                <c:pt idx="5153">
                  <c:v>51.529999999999973</c:v>
                </c:pt>
                <c:pt idx="5154">
                  <c:v>51.540000000000191</c:v>
                </c:pt>
                <c:pt idx="5155">
                  <c:v>51.550000000000182</c:v>
                </c:pt>
                <c:pt idx="5156">
                  <c:v>51.560000000000173</c:v>
                </c:pt>
                <c:pt idx="5157">
                  <c:v>51.570000000000164</c:v>
                </c:pt>
                <c:pt idx="5158">
                  <c:v>51.580000000000155</c:v>
                </c:pt>
                <c:pt idx="5159">
                  <c:v>51.590000000000146</c:v>
                </c:pt>
                <c:pt idx="5160">
                  <c:v>51.600000000000136</c:v>
                </c:pt>
                <c:pt idx="5161">
                  <c:v>51.610000000000127</c:v>
                </c:pt>
                <c:pt idx="5162">
                  <c:v>51.620000000000118</c:v>
                </c:pt>
                <c:pt idx="5163">
                  <c:v>51.630000000000109</c:v>
                </c:pt>
                <c:pt idx="5164">
                  <c:v>51.6400000000001</c:v>
                </c:pt>
                <c:pt idx="5165">
                  <c:v>51.650000000000091</c:v>
                </c:pt>
                <c:pt idx="5166">
                  <c:v>51.660000000000082</c:v>
                </c:pt>
                <c:pt idx="5167">
                  <c:v>51.670000000000073</c:v>
                </c:pt>
                <c:pt idx="5168">
                  <c:v>51.680000000000064</c:v>
                </c:pt>
                <c:pt idx="5169">
                  <c:v>51.690000000000055</c:v>
                </c:pt>
                <c:pt idx="5170">
                  <c:v>51.700000000000045</c:v>
                </c:pt>
                <c:pt idx="5171">
                  <c:v>51.710000000000036</c:v>
                </c:pt>
                <c:pt idx="5172">
                  <c:v>51.720000000000027</c:v>
                </c:pt>
                <c:pt idx="5173">
                  <c:v>51.730000000000018</c:v>
                </c:pt>
                <c:pt idx="5174">
                  <c:v>51.740000000000009</c:v>
                </c:pt>
                <c:pt idx="5175">
                  <c:v>51.75</c:v>
                </c:pt>
                <c:pt idx="5176">
                  <c:v>51.759999999999991</c:v>
                </c:pt>
                <c:pt idx="5177">
                  <c:v>51.769999999999982</c:v>
                </c:pt>
                <c:pt idx="5178">
                  <c:v>51.779999999999973</c:v>
                </c:pt>
                <c:pt idx="5179">
                  <c:v>51.790000000000191</c:v>
                </c:pt>
                <c:pt idx="5180">
                  <c:v>51.800000000000182</c:v>
                </c:pt>
                <c:pt idx="5181">
                  <c:v>51.810000000000173</c:v>
                </c:pt>
                <c:pt idx="5182">
                  <c:v>51.820000000000164</c:v>
                </c:pt>
                <c:pt idx="5183">
                  <c:v>51.830000000000155</c:v>
                </c:pt>
                <c:pt idx="5184">
                  <c:v>51.840000000000146</c:v>
                </c:pt>
                <c:pt idx="5185">
                  <c:v>51.850000000000136</c:v>
                </c:pt>
                <c:pt idx="5186">
                  <c:v>51.860000000000127</c:v>
                </c:pt>
                <c:pt idx="5187">
                  <c:v>51.870000000000118</c:v>
                </c:pt>
                <c:pt idx="5188">
                  <c:v>51.880000000000109</c:v>
                </c:pt>
                <c:pt idx="5189">
                  <c:v>51.8900000000001</c:v>
                </c:pt>
                <c:pt idx="5190">
                  <c:v>51.900000000000091</c:v>
                </c:pt>
                <c:pt idx="5191">
                  <c:v>51.910000000000082</c:v>
                </c:pt>
                <c:pt idx="5192">
                  <c:v>51.920000000000073</c:v>
                </c:pt>
                <c:pt idx="5193">
                  <c:v>51.930000000000064</c:v>
                </c:pt>
                <c:pt idx="5194">
                  <c:v>51.940000000000055</c:v>
                </c:pt>
                <c:pt idx="5195">
                  <c:v>51.950000000000045</c:v>
                </c:pt>
                <c:pt idx="5196">
                  <c:v>51.960000000000036</c:v>
                </c:pt>
                <c:pt idx="5197">
                  <c:v>51.970000000000027</c:v>
                </c:pt>
                <c:pt idx="5198">
                  <c:v>51.980000000000018</c:v>
                </c:pt>
                <c:pt idx="5199">
                  <c:v>51.990000000000009</c:v>
                </c:pt>
                <c:pt idx="5200">
                  <c:v>52</c:v>
                </c:pt>
                <c:pt idx="5201">
                  <c:v>52.009999999999991</c:v>
                </c:pt>
                <c:pt idx="5202">
                  <c:v>52.019999999999982</c:v>
                </c:pt>
                <c:pt idx="5203">
                  <c:v>52.029999999999973</c:v>
                </c:pt>
                <c:pt idx="5204">
                  <c:v>52.040000000000191</c:v>
                </c:pt>
                <c:pt idx="5205">
                  <c:v>52.050000000000182</c:v>
                </c:pt>
                <c:pt idx="5206">
                  <c:v>52.060000000000173</c:v>
                </c:pt>
                <c:pt idx="5207">
                  <c:v>52.070000000000164</c:v>
                </c:pt>
                <c:pt idx="5208">
                  <c:v>52.080000000000155</c:v>
                </c:pt>
                <c:pt idx="5209">
                  <c:v>52.090000000000146</c:v>
                </c:pt>
                <c:pt idx="5210">
                  <c:v>52.100000000000136</c:v>
                </c:pt>
                <c:pt idx="5211">
                  <c:v>52.110000000000127</c:v>
                </c:pt>
                <c:pt idx="5212">
                  <c:v>52.120000000000118</c:v>
                </c:pt>
                <c:pt idx="5213">
                  <c:v>52.130000000000109</c:v>
                </c:pt>
                <c:pt idx="5214">
                  <c:v>52.1400000000001</c:v>
                </c:pt>
                <c:pt idx="5215">
                  <c:v>52.150000000000091</c:v>
                </c:pt>
                <c:pt idx="5216">
                  <c:v>52.160000000000082</c:v>
                </c:pt>
                <c:pt idx="5217">
                  <c:v>52.170000000000073</c:v>
                </c:pt>
                <c:pt idx="5218">
                  <c:v>52.180000000000064</c:v>
                </c:pt>
                <c:pt idx="5219">
                  <c:v>52.190000000000055</c:v>
                </c:pt>
                <c:pt idx="5220">
                  <c:v>52.200000000000045</c:v>
                </c:pt>
                <c:pt idx="5221">
                  <c:v>52.210000000000036</c:v>
                </c:pt>
                <c:pt idx="5222">
                  <c:v>52.220000000000027</c:v>
                </c:pt>
                <c:pt idx="5223">
                  <c:v>52.230000000000018</c:v>
                </c:pt>
                <c:pt idx="5224">
                  <c:v>52.240000000000009</c:v>
                </c:pt>
                <c:pt idx="5225">
                  <c:v>52.25</c:v>
                </c:pt>
                <c:pt idx="5226">
                  <c:v>52.259999999999991</c:v>
                </c:pt>
                <c:pt idx="5227">
                  <c:v>52.269999999999982</c:v>
                </c:pt>
                <c:pt idx="5228">
                  <c:v>52.279999999999973</c:v>
                </c:pt>
                <c:pt idx="5229">
                  <c:v>52.290000000000191</c:v>
                </c:pt>
                <c:pt idx="5230">
                  <c:v>52.300000000000182</c:v>
                </c:pt>
                <c:pt idx="5231">
                  <c:v>52.310000000000173</c:v>
                </c:pt>
                <c:pt idx="5232">
                  <c:v>52.320000000000164</c:v>
                </c:pt>
                <c:pt idx="5233">
                  <c:v>52.330000000000155</c:v>
                </c:pt>
                <c:pt idx="5234">
                  <c:v>52.340000000000146</c:v>
                </c:pt>
                <c:pt idx="5235">
                  <c:v>52.350000000000136</c:v>
                </c:pt>
                <c:pt idx="5236">
                  <c:v>52.360000000000127</c:v>
                </c:pt>
                <c:pt idx="5237">
                  <c:v>52.370000000000118</c:v>
                </c:pt>
                <c:pt idx="5238">
                  <c:v>52.380000000000109</c:v>
                </c:pt>
                <c:pt idx="5239">
                  <c:v>52.3900000000001</c:v>
                </c:pt>
                <c:pt idx="5240">
                  <c:v>52.400000000000091</c:v>
                </c:pt>
                <c:pt idx="5241">
                  <c:v>52.410000000000082</c:v>
                </c:pt>
                <c:pt idx="5242">
                  <c:v>52.420000000000073</c:v>
                </c:pt>
                <c:pt idx="5243">
                  <c:v>52.430000000000064</c:v>
                </c:pt>
                <c:pt idx="5244">
                  <c:v>52.440000000000055</c:v>
                </c:pt>
                <c:pt idx="5245">
                  <c:v>52.450000000000045</c:v>
                </c:pt>
                <c:pt idx="5246">
                  <c:v>52.460000000000036</c:v>
                </c:pt>
                <c:pt idx="5247">
                  <c:v>52.470000000000027</c:v>
                </c:pt>
                <c:pt idx="5248">
                  <c:v>52.480000000000018</c:v>
                </c:pt>
                <c:pt idx="5249">
                  <c:v>52.490000000000009</c:v>
                </c:pt>
                <c:pt idx="5250">
                  <c:v>52.5</c:v>
                </c:pt>
                <c:pt idx="5251">
                  <c:v>52.509999999999991</c:v>
                </c:pt>
                <c:pt idx="5252">
                  <c:v>52.519999999999982</c:v>
                </c:pt>
                <c:pt idx="5253">
                  <c:v>52.529999999999973</c:v>
                </c:pt>
                <c:pt idx="5254">
                  <c:v>52.540000000000191</c:v>
                </c:pt>
                <c:pt idx="5255">
                  <c:v>52.550000000000182</c:v>
                </c:pt>
                <c:pt idx="5256">
                  <c:v>52.560000000000173</c:v>
                </c:pt>
                <c:pt idx="5257">
                  <c:v>52.570000000000164</c:v>
                </c:pt>
                <c:pt idx="5258">
                  <c:v>52.580000000000155</c:v>
                </c:pt>
                <c:pt idx="5259">
                  <c:v>52.590000000000146</c:v>
                </c:pt>
                <c:pt idx="5260">
                  <c:v>52.600000000000136</c:v>
                </c:pt>
                <c:pt idx="5261">
                  <c:v>52.610000000000127</c:v>
                </c:pt>
                <c:pt idx="5262">
                  <c:v>52.620000000000118</c:v>
                </c:pt>
                <c:pt idx="5263">
                  <c:v>52.630000000000109</c:v>
                </c:pt>
                <c:pt idx="5264">
                  <c:v>52.6400000000001</c:v>
                </c:pt>
                <c:pt idx="5265">
                  <c:v>52.650000000000091</c:v>
                </c:pt>
                <c:pt idx="5266">
                  <c:v>52.660000000000082</c:v>
                </c:pt>
                <c:pt idx="5267">
                  <c:v>52.670000000000073</c:v>
                </c:pt>
                <c:pt idx="5268">
                  <c:v>52.680000000000064</c:v>
                </c:pt>
                <c:pt idx="5269">
                  <c:v>52.690000000000055</c:v>
                </c:pt>
                <c:pt idx="5270">
                  <c:v>52.700000000000045</c:v>
                </c:pt>
                <c:pt idx="5271">
                  <c:v>52.710000000000036</c:v>
                </c:pt>
                <c:pt idx="5272">
                  <c:v>52.720000000000027</c:v>
                </c:pt>
                <c:pt idx="5273">
                  <c:v>52.730000000000018</c:v>
                </c:pt>
                <c:pt idx="5274">
                  <c:v>52.740000000000009</c:v>
                </c:pt>
                <c:pt idx="5275">
                  <c:v>52.75</c:v>
                </c:pt>
                <c:pt idx="5276">
                  <c:v>52.759999999999991</c:v>
                </c:pt>
                <c:pt idx="5277">
                  <c:v>52.769999999999982</c:v>
                </c:pt>
                <c:pt idx="5278">
                  <c:v>52.779999999999973</c:v>
                </c:pt>
                <c:pt idx="5279">
                  <c:v>52.790000000000191</c:v>
                </c:pt>
                <c:pt idx="5280">
                  <c:v>52.800000000000182</c:v>
                </c:pt>
                <c:pt idx="5281">
                  <c:v>52.810000000000173</c:v>
                </c:pt>
                <c:pt idx="5282">
                  <c:v>52.820000000000164</c:v>
                </c:pt>
                <c:pt idx="5283">
                  <c:v>52.830000000000155</c:v>
                </c:pt>
                <c:pt idx="5284">
                  <c:v>52.840000000000146</c:v>
                </c:pt>
                <c:pt idx="5285">
                  <c:v>52.850000000000136</c:v>
                </c:pt>
                <c:pt idx="5286">
                  <c:v>52.860000000000127</c:v>
                </c:pt>
                <c:pt idx="5287">
                  <c:v>52.870000000000118</c:v>
                </c:pt>
                <c:pt idx="5288">
                  <c:v>52.880000000000109</c:v>
                </c:pt>
                <c:pt idx="5289">
                  <c:v>52.8900000000001</c:v>
                </c:pt>
                <c:pt idx="5290">
                  <c:v>52.900000000000091</c:v>
                </c:pt>
                <c:pt idx="5291">
                  <c:v>52.910000000000082</c:v>
                </c:pt>
                <c:pt idx="5292">
                  <c:v>52.920000000000073</c:v>
                </c:pt>
                <c:pt idx="5293">
                  <c:v>52.930000000000064</c:v>
                </c:pt>
                <c:pt idx="5294">
                  <c:v>52.940000000000055</c:v>
                </c:pt>
                <c:pt idx="5295">
                  <c:v>52.950000000000045</c:v>
                </c:pt>
                <c:pt idx="5296">
                  <c:v>52.960000000000036</c:v>
                </c:pt>
                <c:pt idx="5297">
                  <c:v>52.970000000000027</c:v>
                </c:pt>
                <c:pt idx="5298">
                  <c:v>52.980000000000018</c:v>
                </c:pt>
                <c:pt idx="5299">
                  <c:v>52.990000000000009</c:v>
                </c:pt>
                <c:pt idx="5300">
                  <c:v>53</c:v>
                </c:pt>
                <c:pt idx="5301">
                  <c:v>53.009999999999991</c:v>
                </c:pt>
                <c:pt idx="5302">
                  <c:v>53.019999999999982</c:v>
                </c:pt>
                <c:pt idx="5303">
                  <c:v>53.029999999999973</c:v>
                </c:pt>
                <c:pt idx="5304">
                  <c:v>53.040000000000191</c:v>
                </c:pt>
                <c:pt idx="5305">
                  <c:v>53.050000000000182</c:v>
                </c:pt>
                <c:pt idx="5306">
                  <c:v>53.060000000000173</c:v>
                </c:pt>
                <c:pt idx="5307">
                  <c:v>53.070000000000164</c:v>
                </c:pt>
                <c:pt idx="5308">
                  <c:v>53.080000000000155</c:v>
                </c:pt>
                <c:pt idx="5309">
                  <c:v>53.090000000000146</c:v>
                </c:pt>
                <c:pt idx="5310">
                  <c:v>53.100000000000136</c:v>
                </c:pt>
                <c:pt idx="5311">
                  <c:v>53.110000000000127</c:v>
                </c:pt>
                <c:pt idx="5312">
                  <c:v>53.120000000000118</c:v>
                </c:pt>
                <c:pt idx="5313">
                  <c:v>53.130000000000109</c:v>
                </c:pt>
                <c:pt idx="5314">
                  <c:v>53.1400000000001</c:v>
                </c:pt>
                <c:pt idx="5315">
                  <c:v>53.150000000000091</c:v>
                </c:pt>
                <c:pt idx="5316">
                  <c:v>53.160000000000082</c:v>
                </c:pt>
                <c:pt idx="5317">
                  <c:v>53.170000000000073</c:v>
                </c:pt>
                <c:pt idx="5318">
                  <c:v>53.180000000000064</c:v>
                </c:pt>
                <c:pt idx="5319">
                  <c:v>53.190000000000055</c:v>
                </c:pt>
                <c:pt idx="5320">
                  <c:v>53.200000000000045</c:v>
                </c:pt>
                <c:pt idx="5321">
                  <c:v>53.210000000000036</c:v>
                </c:pt>
                <c:pt idx="5322">
                  <c:v>53.220000000000027</c:v>
                </c:pt>
                <c:pt idx="5323">
                  <c:v>53.230000000000018</c:v>
                </c:pt>
                <c:pt idx="5324">
                  <c:v>53.240000000000009</c:v>
                </c:pt>
                <c:pt idx="5325">
                  <c:v>53.25</c:v>
                </c:pt>
                <c:pt idx="5326">
                  <c:v>53.259999999999991</c:v>
                </c:pt>
                <c:pt idx="5327">
                  <c:v>53.269999999999982</c:v>
                </c:pt>
                <c:pt idx="5328">
                  <c:v>53.279999999999973</c:v>
                </c:pt>
                <c:pt idx="5329">
                  <c:v>53.290000000000191</c:v>
                </c:pt>
                <c:pt idx="5330">
                  <c:v>53.300000000000182</c:v>
                </c:pt>
                <c:pt idx="5331">
                  <c:v>53.310000000000173</c:v>
                </c:pt>
                <c:pt idx="5332">
                  <c:v>53.320000000000164</c:v>
                </c:pt>
                <c:pt idx="5333">
                  <c:v>53.330000000000155</c:v>
                </c:pt>
                <c:pt idx="5334">
                  <c:v>53.340000000000146</c:v>
                </c:pt>
                <c:pt idx="5335">
                  <c:v>53.350000000000136</c:v>
                </c:pt>
                <c:pt idx="5336">
                  <c:v>53.360000000000127</c:v>
                </c:pt>
                <c:pt idx="5337">
                  <c:v>53.370000000000118</c:v>
                </c:pt>
                <c:pt idx="5338">
                  <c:v>53.380000000000109</c:v>
                </c:pt>
                <c:pt idx="5339">
                  <c:v>53.3900000000001</c:v>
                </c:pt>
                <c:pt idx="5340">
                  <c:v>53.400000000000091</c:v>
                </c:pt>
                <c:pt idx="5341">
                  <c:v>53.410000000000082</c:v>
                </c:pt>
                <c:pt idx="5342">
                  <c:v>53.420000000000073</c:v>
                </c:pt>
                <c:pt idx="5343">
                  <c:v>53.430000000000064</c:v>
                </c:pt>
                <c:pt idx="5344">
                  <c:v>53.440000000000055</c:v>
                </c:pt>
                <c:pt idx="5345">
                  <c:v>53.450000000000045</c:v>
                </c:pt>
                <c:pt idx="5346">
                  <c:v>53.460000000000036</c:v>
                </c:pt>
                <c:pt idx="5347">
                  <c:v>53.470000000000027</c:v>
                </c:pt>
                <c:pt idx="5348">
                  <c:v>53.480000000000018</c:v>
                </c:pt>
                <c:pt idx="5349">
                  <c:v>53.490000000000009</c:v>
                </c:pt>
                <c:pt idx="5350">
                  <c:v>53.5</c:v>
                </c:pt>
                <c:pt idx="5351">
                  <c:v>53.509999999999991</c:v>
                </c:pt>
                <c:pt idx="5352">
                  <c:v>53.519999999999982</c:v>
                </c:pt>
                <c:pt idx="5353">
                  <c:v>53.529999999999973</c:v>
                </c:pt>
                <c:pt idx="5354">
                  <c:v>53.540000000000191</c:v>
                </c:pt>
                <c:pt idx="5355">
                  <c:v>53.550000000000182</c:v>
                </c:pt>
                <c:pt idx="5356">
                  <c:v>53.560000000000173</c:v>
                </c:pt>
                <c:pt idx="5357">
                  <c:v>53.570000000000164</c:v>
                </c:pt>
                <c:pt idx="5358">
                  <c:v>53.580000000000155</c:v>
                </c:pt>
                <c:pt idx="5359">
                  <c:v>53.590000000000146</c:v>
                </c:pt>
                <c:pt idx="5360">
                  <c:v>53.600000000000136</c:v>
                </c:pt>
                <c:pt idx="5361">
                  <c:v>53.610000000000127</c:v>
                </c:pt>
                <c:pt idx="5362">
                  <c:v>53.620000000000118</c:v>
                </c:pt>
                <c:pt idx="5363">
                  <c:v>53.630000000000109</c:v>
                </c:pt>
                <c:pt idx="5364">
                  <c:v>53.6400000000001</c:v>
                </c:pt>
                <c:pt idx="5365">
                  <c:v>53.650000000000091</c:v>
                </c:pt>
                <c:pt idx="5366">
                  <c:v>53.660000000000082</c:v>
                </c:pt>
                <c:pt idx="5367">
                  <c:v>53.670000000000073</c:v>
                </c:pt>
                <c:pt idx="5368">
                  <c:v>53.680000000000064</c:v>
                </c:pt>
                <c:pt idx="5369">
                  <c:v>53.690000000000055</c:v>
                </c:pt>
                <c:pt idx="5370">
                  <c:v>53.700000000000045</c:v>
                </c:pt>
                <c:pt idx="5371">
                  <c:v>53.710000000000036</c:v>
                </c:pt>
                <c:pt idx="5372">
                  <c:v>53.720000000000027</c:v>
                </c:pt>
                <c:pt idx="5373">
                  <c:v>53.730000000000018</c:v>
                </c:pt>
                <c:pt idx="5374">
                  <c:v>53.740000000000009</c:v>
                </c:pt>
                <c:pt idx="5375">
                  <c:v>53.75</c:v>
                </c:pt>
                <c:pt idx="5376">
                  <c:v>53.759999999999991</c:v>
                </c:pt>
                <c:pt idx="5377">
                  <c:v>53.769999999999982</c:v>
                </c:pt>
                <c:pt idx="5378">
                  <c:v>53.779999999999973</c:v>
                </c:pt>
                <c:pt idx="5379">
                  <c:v>53.790000000000191</c:v>
                </c:pt>
                <c:pt idx="5380">
                  <c:v>53.800000000000182</c:v>
                </c:pt>
                <c:pt idx="5381">
                  <c:v>53.810000000000173</c:v>
                </c:pt>
                <c:pt idx="5382">
                  <c:v>53.820000000000164</c:v>
                </c:pt>
                <c:pt idx="5383">
                  <c:v>53.830000000000155</c:v>
                </c:pt>
                <c:pt idx="5384">
                  <c:v>53.840000000000146</c:v>
                </c:pt>
                <c:pt idx="5385">
                  <c:v>53.850000000000136</c:v>
                </c:pt>
                <c:pt idx="5386">
                  <c:v>53.860000000000127</c:v>
                </c:pt>
                <c:pt idx="5387">
                  <c:v>53.870000000000118</c:v>
                </c:pt>
                <c:pt idx="5388">
                  <c:v>53.880000000000109</c:v>
                </c:pt>
                <c:pt idx="5389">
                  <c:v>53.8900000000001</c:v>
                </c:pt>
                <c:pt idx="5390">
                  <c:v>53.900000000000091</c:v>
                </c:pt>
                <c:pt idx="5391">
                  <c:v>53.910000000000082</c:v>
                </c:pt>
                <c:pt idx="5392">
                  <c:v>53.920000000000073</c:v>
                </c:pt>
                <c:pt idx="5393">
                  <c:v>53.930000000000064</c:v>
                </c:pt>
                <c:pt idx="5394">
                  <c:v>53.940000000000055</c:v>
                </c:pt>
                <c:pt idx="5395">
                  <c:v>53.950000000000045</c:v>
                </c:pt>
                <c:pt idx="5396">
                  <c:v>53.960000000000036</c:v>
                </c:pt>
                <c:pt idx="5397">
                  <c:v>53.970000000000027</c:v>
                </c:pt>
                <c:pt idx="5398">
                  <c:v>53.980000000000018</c:v>
                </c:pt>
                <c:pt idx="5399">
                  <c:v>53.990000000000009</c:v>
                </c:pt>
                <c:pt idx="5400">
                  <c:v>54</c:v>
                </c:pt>
                <c:pt idx="5401">
                  <c:v>54.009999999999991</c:v>
                </c:pt>
                <c:pt idx="5402">
                  <c:v>54.019999999999982</c:v>
                </c:pt>
                <c:pt idx="5403">
                  <c:v>54.029999999999973</c:v>
                </c:pt>
                <c:pt idx="5404">
                  <c:v>54.040000000000191</c:v>
                </c:pt>
                <c:pt idx="5405">
                  <c:v>54.050000000000182</c:v>
                </c:pt>
                <c:pt idx="5406">
                  <c:v>54.060000000000173</c:v>
                </c:pt>
                <c:pt idx="5407">
                  <c:v>54.070000000000164</c:v>
                </c:pt>
                <c:pt idx="5408">
                  <c:v>54.080000000000155</c:v>
                </c:pt>
                <c:pt idx="5409">
                  <c:v>54.090000000000146</c:v>
                </c:pt>
                <c:pt idx="5410">
                  <c:v>54.100000000000136</c:v>
                </c:pt>
                <c:pt idx="5411">
                  <c:v>54.110000000000127</c:v>
                </c:pt>
                <c:pt idx="5412">
                  <c:v>54.120000000000118</c:v>
                </c:pt>
                <c:pt idx="5413">
                  <c:v>54.130000000000109</c:v>
                </c:pt>
                <c:pt idx="5414">
                  <c:v>54.1400000000001</c:v>
                </c:pt>
                <c:pt idx="5415">
                  <c:v>54.150000000000091</c:v>
                </c:pt>
                <c:pt idx="5416">
                  <c:v>54.160000000000082</c:v>
                </c:pt>
                <c:pt idx="5417">
                  <c:v>54.170000000000073</c:v>
                </c:pt>
                <c:pt idx="5418">
                  <c:v>54.180000000000064</c:v>
                </c:pt>
                <c:pt idx="5419">
                  <c:v>54.190000000000055</c:v>
                </c:pt>
                <c:pt idx="5420">
                  <c:v>54.200000000000045</c:v>
                </c:pt>
                <c:pt idx="5421">
                  <c:v>54.210000000000036</c:v>
                </c:pt>
                <c:pt idx="5422">
                  <c:v>54.220000000000027</c:v>
                </c:pt>
                <c:pt idx="5423">
                  <c:v>54.230000000000018</c:v>
                </c:pt>
                <c:pt idx="5424">
                  <c:v>54.240000000000009</c:v>
                </c:pt>
                <c:pt idx="5425">
                  <c:v>54.25</c:v>
                </c:pt>
                <c:pt idx="5426">
                  <c:v>54.259999999999991</c:v>
                </c:pt>
                <c:pt idx="5427">
                  <c:v>54.269999999999982</c:v>
                </c:pt>
                <c:pt idx="5428">
                  <c:v>54.279999999999973</c:v>
                </c:pt>
                <c:pt idx="5429">
                  <c:v>54.290000000000191</c:v>
                </c:pt>
                <c:pt idx="5430">
                  <c:v>54.300000000000182</c:v>
                </c:pt>
                <c:pt idx="5431">
                  <c:v>54.310000000000173</c:v>
                </c:pt>
                <c:pt idx="5432">
                  <c:v>54.320000000000164</c:v>
                </c:pt>
                <c:pt idx="5433">
                  <c:v>54.330000000000155</c:v>
                </c:pt>
                <c:pt idx="5434">
                  <c:v>54.340000000000146</c:v>
                </c:pt>
                <c:pt idx="5435">
                  <c:v>54.350000000000136</c:v>
                </c:pt>
                <c:pt idx="5436">
                  <c:v>54.360000000000127</c:v>
                </c:pt>
                <c:pt idx="5437">
                  <c:v>54.370000000000118</c:v>
                </c:pt>
                <c:pt idx="5438">
                  <c:v>54.380000000000109</c:v>
                </c:pt>
                <c:pt idx="5439">
                  <c:v>54.3900000000001</c:v>
                </c:pt>
                <c:pt idx="5440">
                  <c:v>54.400000000000091</c:v>
                </c:pt>
                <c:pt idx="5441">
                  <c:v>54.410000000000082</c:v>
                </c:pt>
                <c:pt idx="5442">
                  <c:v>54.420000000000073</c:v>
                </c:pt>
                <c:pt idx="5443">
                  <c:v>54.430000000000064</c:v>
                </c:pt>
                <c:pt idx="5444">
                  <c:v>54.440000000000055</c:v>
                </c:pt>
                <c:pt idx="5445">
                  <c:v>54.450000000000045</c:v>
                </c:pt>
                <c:pt idx="5446">
                  <c:v>54.460000000000036</c:v>
                </c:pt>
                <c:pt idx="5447">
                  <c:v>54.470000000000027</c:v>
                </c:pt>
                <c:pt idx="5448">
                  <c:v>54.480000000000018</c:v>
                </c:pt>
                <c:pt idx="5449">
                  <c:v>54.490000000000009</c:v>
                </c:pt>
                <c:pt idx="5450">
                  <c:v>54.5</c:v>
                </c:pt>
                <c:pt idx="5451">
                  <c:v>54.509999999999991</c:v>
                </c:pt>
                <c:pt idx="5452">
                  <c:v>54.519999999999982</c:v>
                </c:pt>
                <c:pt idx="5453">
                  <c:v>54.529999999999973</c:v>
                </c:pt>
                <c:pt idx="5454">
                  <c:v>54.540000000000191</c:v>
                </c:pt>
                <c:pt idx="5455">
                  <c:v>54.550000000000182</c:v>
                </c:pt>
                <c:pt idx="5456">
                  <c:v>54.560000000000173</c:v>
                </c:pt>
                <c:pt idx="5457">
                  <c:v>54.570000000000164</c:v>
                </c:pt>
                <c:pt idx="5458">
                  <c:v>54.580000000000155</c:v>
                </c:pt>
                <c:pt idx="5459">
                  <c:v>54.590000000000146</c:v>
                </c:pt>
                <c:pt idx="5460">
                  <c:v>54.600000000000136</c:v>
                </c:pt>
                <c:pt idx="5461">
                  <c:v>54.610000000000127</c:v>
                </c:pt>
                <c:pt idx="5462">
                  <c:v>54.620000000000118</c:v>
                </c:pt>
                <c:pt idx="5463">
                  <c:v>54.630000000000109</c:v>
                </c:pt>
                <c:pt idx="5464">
                  <c:v>54.6400000000001</c:v>
                </c:pt>
                <c:pt idx="5465">
                  <c:v>54.650000000000091</c:v>
                </c:pt>
                <c:pt idx="5466">
                  <c:v>54.660000000000082</c:v>
                </c:pt>
                <c:pt idx="5467">
                  <c:v>54.670000000000073</c:v>
                </c:pt>
                <c:pt idx="5468">
                  <c:v>54.680000000000064</c:v>
                </c:pt>
                <c:pt idx="5469">
                  <c:v>54.690000000000055</c:v>
                </c:pt>
                <c:pt idx="5470">
                  <c:v>54.700000000000045</c:v>
                </c:pt>
                <c:pt idx="5471">
                  <c:v>54.710000000000036</c:v>
                </c:pt>
                <c:pt idx="5472">
                  <c:v>54.720000000000027</c:v>
                </c:pt>
                <c:pt idx="5473">
                  <c:v>54.730000000000018</c:v>
                </c:pt>
                <c:pt idx="5474">
                  <c:v>54.740000000000009</c:v>
                </c:pt>
                <c:pt idx="5475">
                  <c:v>54.75</c:v>
                </c:pt>
                <c:pt idx="5476">
                  <c:v>54.759999999999991</c:v>
                </c:pt>
                <c:pt idx="5477">
                  <c:v>54.769999999999982</c:v>
                </c:pt>
                <c:pt idx="5478">
                  <c:v>54.779999999999973</c:v>
                </c:pt>
                <c:pt idx="5479">
                  <c:v>54.790000000000191</c:v>
                </c:pt>
                <c:pt idx="5480">
                  <c:v>54.800000000000182</c:v>
                </c:pt>
                <c:pt idx="5481">
                  <c:v>54.810000000000173</c:v>
                </c:pt>
                <c:pt idx="5482">
                  <c:v>54.820000000000164</c:v>
                </c:pt>
                <c:pt idx="5483">
                  <c:v>54.830000000000155</c:v>
                </c:pt>
                <c:pt idx="5484">
                  <c:v>54.840000000000146</c:v>
                </c:pt>
                <c:pt idx="5485">
                  <c:v>54.850000000000136</c:v>
                </c:pt>
                <c:pt idx="5486">
                  <c:v>54.860000000000127</c:v>
                </c:pt>
                <c:pt idx="5487">
                  <c:v>54.870000000000118</c:v>
                </c:pt>
                <c:pt idx="5488">
                  <c:v>54.880000000000109</c:v>
                </c:pt>
                <c:pt idx="5489">
                  <c:v>54.8900000000001</c:v>
                </c:pt>
                <c:pt idx="5490">
                  <c:v>54.900000000000091</c:v>
                </c:pt>
                <c:pt idx="5491">
                  <c:v>54.910000000000082</c:v>
                </c:pt>
                <c:pt idx="5492">
                  <c:v>54.920000000000073</c:v>
                </c:pt>
                <c:pt idx="5493">
                  <c:v>54.930000000000064</c:v>
                </c:pt>
                <c:pt idx="5494">
                  <c:v>54.940000000000055</c:v>
                </c:pt>
                <c:pt idx="5495">
                  <c:v>54.950000000000045</c:v>
                </c:pt>
                <c:pt idx="5496">
                  <c:v>54.960000000000036</c:v>
                </c:pt>
                <c:pt idx="5497">
                  <c:v>54.970000000000027</c:v>
                </c:pt>
                <c:pt idx="5498">
                  <c:v>54.980000000000018</c:v>
                </c:pt>
                <c:pt idx="5499">
                  <c:v>54.990000000000009</c:v>
                </c:pt>
                <c:pt idx="5500">
                  <c:v>55</c:v>
                </c:pt>
                <c:pt idx="5501">
                  <c:v>55.009999999999991</c:v>
                </c:pt>
                <c:pt idx="5502">
                  <c:v>55.019999999999982</c:v>
                </c:pt>
                <c:pt idx="5503">
                  <c:v>55.029999999999973</c:v>
                </c:pt>
                <c:pt idx="5504">
                  <c:v>55.040000000000191</c:v>
                </c:pt>
                <c:pt idx="5505">
                  <c:v>55.050000000000182</c:v>
                </c:pt>
                <c:pt idx="5506">
                  <c:v>55.060000000000173</c:v>
                </c:pt>
                <c:pt idx="5507">
                  <c:v>55.070000000000164</c:v>
                </c:pt>
                <c:pt idx="5508">
                  <c:v>55.080000000000155</c:v>
                </c:pt>
                <c:pt idx="5509">
                  <c:v>55.090000000000146</c:v>
                </c:pt>
                <c:pt idx="5510">
                  <c:v>55.100000000000136</c:v>
                </c:pt>
                <c:pt idx="5511">
                  <c:v>55.110000000000127</c:v>
                </c:pt>
                <c:pt idx="5512">
                  <c:v>55.120000000000118</c:v>
                </c:pt>
                <c:pt idx="5513">
                  <c:v>55.130000000000109</c:v>
                </c:pt>
                <c:pt idx="5514">
                  <c:v>55.1400000000001</c:v>
                </c:pt>
                <c:pt idx="5515">
                  <c:v>55.150000000000091</c:v>
                </c:pt>
                <c:pt idx="5516">
                  <c:v>55.160000000000082</c:v>
                </c:pt>
                <c:pt idx="5517">
                  <c:v>55.170000000000073</c:v>
                </c:pt>
                <c:pt idx="5518">
                  <c:v>55.180000000000064</c:v>
                </c:pt>
                <c:pt idx="5519">
                  <c:v>55.190000000000055</c:v>
                </c:pt>
                <c:pt idx="5520">
                  <c:v>55.200000000000045</c:v>
                </c:pt>
                <c:pt idx="5521">
                  <c:v>55.210000000000036</c:v>
                </c:pt>
                <c:pt idx="5522">
                  <c:v>55.220000000000027</c:v>
                </c:pt>
                <c:pt idx="5523">
                  <c:v>55.230000000000018</c:v>
                </c:pt>
                <c:pt idx="5524">
                  <c:v>55.240000000000009</c:v>
                </c:pt>
                <c:pt idx="5525">
                  <c:v>55.25</c:v>
                </c:pt>
                <c:pt idx="5526">
                  <c:v>55.259999999999991</c:v>
                </c:pt>
                <c:pt idx="5527">
                  <c:v>55.269999999999982</c:v>
                </c:pt>
                <c:pt idx="5528">
                  <c:v>55.279999999999973</c:v>
                </c:pt>
                <c:pt idx="5529">
                  <c:v>55.290000000000191</c:v>
                </c:pt>
                <c:pt idx="5530">
                  <c:v>55.300000000000182</c:v>
                </c:pt>
                <c:pt idx="5531">
                  <c:v>55.310000000000173</c:v>
                </c:pt>
                <c:pt idx="5532">
                  <c:v>55.320000000000164</c:v>
                </c:pt>
                <c:pt idx="5533">
                  <c:v>55.330000000000155</c:v>
                </c:pt>
                <c:pt idx="5534">
                  <c:v>55.340000000000146</c:v>
                </c:pt>
                <c:pt idx="5535">
                  <c:v>55.350000000000136</c:v>
                </c:pt>
                <c:pt idx="5536">
                  <c:v>55.360000000000127</c:v>
                </c:pt>
                <c:pt idx="5537">
                  <c:v>55.370000000000118</c:v>
                </c:pt>
                <c:pt idx="5538">
                  <c:v>55.380000000000109</c:v>
                </c:pt>
                <c:pt idx="5539">
                  <c:v>55.3900000000001</c:v>
                </c:pt>
                <c:pt idx="5540">
                  <c:v>55.400000000000091</c:v>
                </c:pt>
                <c:pt idx="5541">
                  <c:v>55.410000000000082</c:v>
                </c:pt>
                <c:pt idx="5542">
                  <c:v>55.420000000000073</c:v>
                </c:pt>
                <c:pt idx="5543">
                  <c:v>55.430000000000064</c:v>
                </c:pt>
                <c:pt idx="5544">
                  <c:v>55.440000000000055</c:v>
                </c:pt>
                <c:pt idx="5545">
                  <c:v>55.450000000000045</c:v>
                </c:pt>
                <c:pt idx="5546">
                  <c:v>55.460000000000036</c:v>
                </c:pt>
                <c:pt idx="5547">
                  <c:v>55.470000000000027</c:v>
                </c:pt>
                <c:pt idx="5548">
                  <c:v>55.480000000000018</c:v>
                </c:pt>
                <c:pt idx="5549">
                  <c:v>55.490000000000009</c:v>
                </c:pt>
                <c:pt idx="5550">
                  <c:v>55.5</c:v>
                </c:pt>
                <c:pt idx="5551">
                  <c:v>55.509999999999991</c:v>
                </c:pt>
                <c:pt idx="5552">
                  <c:v>55.519999999999982</c:v>
                </c:pt>
                <c:pt idx="5553">
                  <c:v>55.529999999999973</c:v>
                </c:pt>
                <c:pt idx="5554">
                  <c:v>55.540000000000191</c:v>
                </c:pt>
                <c:pt idx="5555">
                  <c:v>55.550000000000182</c:v>
                </c:pt>
                <c:pt idx="5556">
                  <c:v>55.560000000000173</c:v>
                </c:pt>
                <c:pt idx="5557">
                  <c:v>55.570000000000164</c:v>
                </c:pt>
                <c:pt idx="5558">
                  <c:v>55.580000000000155</c:v>
                </c:pt>
                <c:pt idx="5559">
                  <c:v>55.590000000000146</c:v>
                </c:pt>
                <c:pt idx="5560">
                  <c:v>55.600000000000136</c:v>
                </c:pt>
                <c:pt idx="5561">
                  <c:v>55.610000000000127</c:v>
                </c:pt>
                <c:pt idx="5562">
                  <c:v>55.620000000000118</c:v>
                </c:pt>
                <c:pt idx="5563">
                  <c:v>55.630000000000109</c:v>
                </c:pt>
                <c:pt idx="5564">
                  <c:v>55.6400000000001</c:v>
                </c:pt>
                <c:pt idx="5565">
                  <c:v>55.650000000000091</c:v>
                </c:pt>
                <c:pt idx="5566">
                  <c:v>55.660000000000082</c:v>
                </c:pt>
                <c:pt idx="5567">
                  <c:v>55.670000000000073</c:v>
                </c:pt>
                <c:pt idx="5568">
                  <c:v>55.680000000000064</c:v>
                </c:pt>
                <c:pt idx="5569">
                  <c:v>55.690000000000055</c:v>
                </c:pt>
                <c:pt idx="5570">
                  <c:v>55.700000000000045</c:v>
                </c:pt>
                <c:pt idx="5571">
                  <c:v>55.710000000000036</c:v>
                </c:pt>
                <c:pt idx="5572">
                  <c:v>55.720000000000027</c:v>
                </c:pt>
                <c:pt idx="5573">
                  <c:v>55.730000000000018</c:v>
                </c:pt>
                <c:pt idx="5574">
                  <c:v>55.740000000000009</c:v>
                </c:pt>
                <c:pt idx="5575">
                  <c:v>55.75</c:v>
                </c:pt>
                <c:pt idx="5576">
                  <c:v>55.759999999999991</c:v>
                </c:pt>
                <c:pt idx="5577">
                  <c:v>55.769999999999982</c:v>
                </c:pt>
                <c:pt idx="5578">
                  <c:v>55.779999999999973</c:v>
                </c:pt>
                <c:pt idx="5579">
                  <c:v>55.790000000000191</c:v>
                </c:pt>
                <c:pt idx="5580">
                  <c:v>55.800000000000182</c:v>
                </c:pt>
                <c:pt idx="5581">
                  <c:v>55.810000000000173</c:v>
                </c:pt>
                <c:pt idx="5582">
                  <c:v>55.820000000000164</c:v>
                </c:pt>
                <c:pt idx="5583">
                  <c:v>55.830000000000155</c:v>
                </c:pt>
                <c:pt idx="5584">
                  <c:v>55.840000000000146</c:v>
                </c:pt>
                <c:pt idx="5585">
                  <c:v>55.850000000000136</c:v>
                </c:pt>
                <c:pt idx="5586">
                  <c:v>55.860000000000127</c:v>
                </c:pt>
                <c:pt idx="5587">
                  <c:v>55.870000000000118</c:v>
                </c:pt>
                <c:pt idx="5588">
                  <c:v>55.880000000000109</c:v>
                </c:pt>
                <c:pt idx="5589">
                  <c:v>55.8900000000001</c:v>
                </c:pt>
                <c:pt idx="5590">
                  <c:v>55.900000000000091</c:v>
                </c:pt>
                <c:pt idx="5591">
                  <c:v>55.910000000000082</c:v>
                </c:pt>
                <c:pt idx="5592">
                  <c:v>55.920000000000073</c:v>
                </c:pt>
                <c:pt idx="5593">
                  <c:v>55.930000000000064</c:v>
                </c:pt>
                <c:pt idx="5594">
                  <c:v>55.940000000000055</c:v>
                </c:pt>
                <c:pt idx="5595">
                  <c:v>55.950000000000045</c:v>
                </c:pt>
                <c:pt idx="5596">
                  <c:v>55.960000000000036</c:v>
                </c:pt>
                <c:pt idx="5597">
                  <c:v>55.970000000000027</c:v>
                </c:pt>
                <c:pt idx="5598">
                  <c:v>55.980000000000018</c:v>
                </c:pt>
                <c:pt idx="5599">
                  <c:v>55.990000000000009</c:v>
                </c:pt>
                <c:pt idx="5600">
                  <c:v>56</c:v>
                </c:pt>
                <c:pt idx="5601">
                  <c:v>56.009999999999991</c:v>
                </c:pt>
                <c:pt idx="5602">
                  <c:v>56.019999999999982</c:v>
                </c:pt>
                <c:pt idx="5603">
                  <c:v>56.029999999999973</c:v>
                </c:pt>
                <c:pt idx="5604">
                  <c:v>56.040000000000191</c:v>
                </c:pt>
                <c:pt idx="5605">
                  <c:v>56.050000000000182</c:v>
                </c:pt>
                <c:pt idx="5606">
                  <c:v>56.060000000000173</c:v>
                </c:pt>
                <c:pt idx="5607">
                  <c:v>56.070000000000164</c:v>
                </c:pt>
                <c:pt idx="5608">
                  <c:v>56.080000000000155</c:v>
                </c:pt>
                <c:pt idx="5609">
                  <c:v>56.090000000000146</c:v>
                </c:pt>
                <c:pt idx="5610">
                  <c:v>56.100000000000136</c:v>
                </c:pt>
                <c:pt idx="5611">
                  <c:v>56.110000000000127</c:v>
                </c:pt>
                <c:pt idx="5612">
                  <c:v>56.120000000000118</c:v>
                </c:pt>
                <c:pt idx="5613">
                  <c:v>56.130000000000109</c:v>
                </c:pt>
                <c:pt idx="5614">
                  <c:v>56.1400000000001</c:v>
                </c:pt>
                <c:pt idx="5615">
                  <c:v>56.150000000000091</c:v>
                </c:pt>
                <c:pt idx="5616">
                  <c:v>56.160000000000082</c:v>
                </c:pt>
                <c:pt idx="5617">
                  <c:v>56.170000000000073</c:v>
                </c:pt>
                <c:pt idx="5618">
                  <c:v>56.180000000000064</c:v>
                </c:pt>
                <c:pt idx="5619">
                  <c:v>56.190000000000055</c:v>
                </c:pt>
                <c:pt idx="5620">
                  <c:v>56.200000000000045</c:v>
                </c:pt>
                <c:pt idx="5621">
                  <c:v>56.210000000000036</c:v>
                </c:pt>
                <c:pt idx="5622">
                  <c:v>56.220000000000027</c:v>
                </c:pt>
                <c:pt idx="5623">
                  <c:v>56.230000000000018</c:v>
                </c:pt>
                <c:pt idx="5624">
                  <c:v>56.240000000000009</c:v>
                </c:pt>
                <c:pt idx="5625">
                  <c:v>56.25</c:v>
                </c:pt>
                <c:pt idx="5626">
                  <c:v>56.259999999999991</c:v>
                </c:pt>
                <c:pt idx="5627">
                  <c:v>56.269999999999982</c:v>
                </c:pt>
                <c:pt idx="5628">
                  <c:v>56.279999999999973</c:v>
                </c:pt>
                <c:pt idx="5629">
                  <c:v>56.290000000000191</c:v>
                </c:pt>
                <c:pt idx="5630">
                  <c:v>56.300000000000182</c:v>
                </c:pt>
                <c:pt idx="5631">
                  <c:v>56.310000000000173</c:v>
                </c:pt>
                <c:pt idx="5632">
                  <c:v>56.320000000000164</c:v>
                </c:pt>
                <c:pt idx="5633">
                  <c:v>56.330000000000155</c:v>
                </c:pt>
                <c:pt idx="5634">
                  <c:v>56.340000000000146</c:v>
                </c:pt>
                <c:pt idx="5635">
                  <c:v>56.350000000000136</c:v>
                </c:pt>
                <c:pt idx="5636">
                  <c:v>56.360000000000127</c:v>
                </c:pt>
                <c:pt idx="5637">
                  <c:v>56.370000000000118</c:v>
                </c:pt>
                <c:pt idx="5638">
                  <c:v>56.380000000000109</c:v>
                </c:pt>
                <c:pt idx="5639">
                  <c:v>56.3900000000001</c:v>
                </c:pt>
                <c:pt idx="5640">
                  <c:v>56.400000000000091</c:v>
                </c:pt>
                <c:pt idx="5641">
                  <c:v>56.410000000000082</c:v>
                </c:pt>
                <c:pt idx="5642">
                  <c:v>56.420000000000073</c:v>
                </c:pt>
                <c:pt idx="5643">
                  <c:v>56.430000000000064</c:v>
                </c:pt>
                <c:pt idx="5644">
                  <c:v>56.440000000000055</c:v>
                </c:pt>
                <c:pt idx="5645">
                  <c:v>56.450000000000045</c:v>
                </c:pt>
                <c:pt idx="5646">
                  <c:v>56.460000000000036</c:v>
                </c:pt>
                <c:pt idx="5647">
                  <c:v>56.470000000000027</c:v>
                </c:pt>
                <c:pt idx="5648">
                  <c:v>56.480000000000018</c:v>
                </c:pt>
                <c:pt idx="5649">
                  <c:v>56.490000000000009</c:v>
                </c:pt>
                <c:pt idx="5650">
                  <c:v>56.5</c:v>
                </c:pt>
                <c:pt idx="5651">
                  <c:v>56.509999999999991</c:v>
                </c:pt>
                <c:pt idx="5652">
                  <c:v>56.519999999999982</c:v>
                </c:pt>
                <c:pt idx="5653">
                  <c:v>56.529999999999973</c:v>
                </c:pt>
                <c:pt idx="5654">
                  <c:v>56.540000000000191</c:v>
                </c:pt>
                <c:pt idx="5655">
                  <c:v>56.550000000000182</c:v>
                </c:pt>
                <c:pt idx="5656">
                  <c:v>56.560000000000173</c:v>
                </c:pt>
                <c:pt idx="5657">
                  <c:v>56.570000000000164</c:v>
                </c:pt>
                <c:pt idx="5658">
                  <c:v>56.580000000000155</c:v>
                </c:pt>
                <c:pt idx="5659">
                  <c:v>56.590000000000146</c:v>
                </c:pt>
                <c:pt idx="5660">
                  <c:v>56.600000000000136</c:v>
                </c:pt>
                <c:pt idx="5661">
                  <c:v>56.610000000000127</c:v>
                </c:pt>
                <c:pt idx="5662">
                  <c:v>56.620000000000118</c:v>
                </c:pt>
                <c:pt idx="5663">
                  <c:v>56.630000000000109</c:v>
                </c:pt>
                <c:pt idx="5664">
                  <c:v>56.6400000000001</c:v>
                </c:pt>
                <c:pt idx="5665">
                  <c:v>56.650000000000091</c:v>
                </c:pt>
                <c:pt idx="5666">
                  <c:v>56.660000000000082</c:v>
                </c:pt>
                <c:pt idx="5667">
                  <c:v>56.670000000000073</c:v>
                </c:pt>
                <c:pt idx="5668">
                  <c:v>56.680000000000064</c:v>
                </c:pt>
                <c:pt idx="5669">
                  <c:v>56.690000000000055</c:v>
                </c:pt>
                <c:pt idx="5670">
                  <c:v>56.700000000000045</c:v>
                </c:pt>
                <c:pt idx="5671">
                  <c:v>56.710000000000036</c:v>
                </c:pt>
                <c:pt idx="5672">
                  <c:v>56.720000000000027</c:v>
                </c:pt>
                <c:pt idx="5673">
                  <c:v>56.730000000000018</c:v>
                </c:pt>
                <c:pt idx="5674">
                  <c:v>56.740000000000009</c:v>
                </c:pt>
                <c:pt idx="5675">
                  <c:v>56.75</c:v>
                </c:pt>
                <c:pt idx="5676">
                  <c:v>56.759999999999991</c:v>
                </c:pt>
                <c:pt idx="5677">
                  <c:v>56.769999999999982</c:v>
                </c:pt>
                <c:pt idx="5678">
                  <c:v>56.779999999999973</c:v>
                </c:pt>
                <c:pt idx="5679">
                  <c:v>56.790000000000191</c:v>
                </c:pt>
                <c:pt idx="5680">
                  <c:v>56.800000000000182</c:v>
                </c:pt>
                <c:pt idx="5681">
                  <c:v>56.810000000000173</c:v>
                </c:pt>
                <c:pt idx="5682">
                  <c:v>56.820000000000164</c:v>
                </c:pt>
                <c:pt idx="5683">
                  <c:v>56.830000000000155</c:v>
                </c:pt>
                <c:pt idx="5684">
                  <c:v>56.840000000000146</c:v>
                </c:pt>
                <c:pt idx="5685">
                  <c:v>56.850000000000136</c:v>
                </c:pt>
                <c:pt idx="5686">
                  <c:v>56.860000000000127</c:v>
                </c:pt>
                <c:pt idx="5687">
                  <c:v>56.870000000000118</c:v>
                </c:pt>
                <c:pt idx="5688">
                  <c:v>56.880000000000109</c:v>
                </c:pt>
                <c:pt idx="5689">
                  <c:v>56.8900000000001</c:v>
                </c:pt>
                <c:pt idx="5690">
                  <c:v>56.900000000000091</c:v>
                </c:pt>
                <c:pt idx="5691">
                  <c:v>56.910000000000082</c:v>
                </c:pt>
                <c:pt idx="5692">
                  <c:v>56.920000000000073</c:v>
                </c:pt>
                <c:pt idx="5693">
                  <c:v>56.930000000000064</c:v>
                </c:pt>
                <c:pt idx="5694">
                  <c:v>56.940000000000055</c:v>
                </c:pt>
                <c:pt idx="5695">
                  <c:v>56.950000000000045</c:v>
                </c:pt>
                <c:pt idx="5696">
                  <c:v>56.960000000000036</c:v>
                </c:pt>
                <c:pt idx="5697">
                  <c:v>56.970000000000027</c:v>
                </c:pt>
                <c:pt idx="5698">
                  <c:v>56.980000000000018</c:v>
                </c:pt>
                <c:pt idx="5699">
                  <c:v>56.990000000000009</c:v>
                </c:pt>
                <c:pt idx="5700">
                  <c:v>57</c:v>
                </c:pt>
                <c:pt idx="5701">
                  <c:v>57.009999999999991</c:v>
                </c:pt>
                <c:pt idx="5702">
                  <c:v>57.019999999999982</c:v>
                </c:pt>
                <c:pt idx="5703">
                  <c:v>57.029999999999973</c:v>
                </c:pt>
                <c:pt idx="5704">
                  <c:v>57.040000000000191</c:v>
                </c:pt>
                <c:pt idx="5705">
                  <c:v>57.050000000000182</c:v>
                </c:pt>
                <c:pt idx="5706">
                  <c:v>57.060000000000173</c:v>
                </c:pt>
                <c:pt idx="5707">
                  <c:v>57.070000000000164</c:v>
                </c:pt>
                <c:pt idx="5708">
                  <c:v>57.080000000000155</c:v>
                </c:pt>
                <c:pt idx="5709">
                  <c:v>57.090000000000146</c:v>
                </c:pt>
                <c:pt idx="5710">
                  <c:v>57.100000000000136</c:v>
                </c:pt>
                <c:pt idx="5711">
                  <c:v>57.110000000000127</c:v>
                </c:pt>
                <c:pt idx="5712">
                  <c:v>57.120000000000118</c:v>
                </c:pt>
                <c:pt idx="5713">
                  <c:v>57.130000000000109</c:v>
                </c:pt>
                <c:pt idx="5714">
                  <c:v>57.1400000000001</c:v>
                </c:pt>
                <c:pt idx="5715">
                  <c:v>57.150000000000091</c:v>
                </c:pt>
                <c:pt idx="5716">
                  <c:v>57.160000000000082</c:v>
                </c:pt>
                <c:pt idx="5717">
                  <c:v>57.170000000000073</c:v>
                </c:pt>
                <c:pt idx="5718">
                  <c:v>57.180000000000064</c:v>
                </c:pt>
                <c:pt idx="5719">
                  <c:v>57.190000000000055</c:v>
                </c:pt>
                <c:pt idx="5720">
                  <c:v>57.200000000000045</c:v>
                </c:pt>
                <c:pt idx="5721">
                  <c:v>57.210000000000036</c:v>
                </c:pt>
                <c:pt idx="5722">
                  <c:v>57.220000000000027</c:v>
                </c:pt>
                <c:pt idx="5723">
                  <c:v>57.230000000000018</c:v>
                </c:pt>
                <c:pt idx="5724">
                  <c:v>57.240000000000009</c:v>
                </c:pt>
                <c:pt idx="5725">
                  <c:v>57.25</c:v>
                </c:pt>
                <c:pt idx="5726">
                  <c:v>57.259999999999991</c:v>
                </c:pt>
                <c:pt idx="5727">
                  <c:v>57.269999999999982</c:v>
                </c:pt>
                <c:pt idx="5728">
                  <c:v>57.279999999999973</c:v>
                </c:pt>
                <c:pt idx="5729">
                  <c:v>57.290000000000191</c:v>
                </c:pt>
                <c:pt idx="5730">
                  <c:v>57.300000000000182</c:v>
                </c:pt>
                <c:pt idx="5731">
                  <c:v>57.310000000000173</c:v>
                </c:pt>
                <c:pt idx="5732">
                  <c:v>57.320000000000164</c:v>
                </c:pt>
                <c:pt idx="5733">
                  <c:v>57.330000000000155</c:v>
                </c:pt>
                <c:pt idx="5734">
                  <c:v>57.340000000000146</c:v>
                </c:pt>
                <c:pt idx="5735">
                  <c:v>57.350000000000136</c:v>
                </c:pt>
                <c:pt idx="5736">
                  <c:v>57.360000000000127</c:v>
                </c:pt>
                <c:pt idx="5737">
                  <c:v>57.370000000000118</c:v>
                </c:pt>
                <c:pt idx="5738">
                  <c:v>57.380000000000109</c:v>
                </c:pt>
                <c:pt idx="5739">
                  <c:v>57.3900000000001</c:v>
                </c:pt>
                <c:pt idx="5740">
                  <c:v>57.400000000000091</c:v>
                </c:pt>
                <c:pt idx="5741">
                  <c:v>57.410000000000082</c:v>
                </c:pt>
                <c:pt idx="5742">
                  <c:v>57.420000000000073</c:v>
                </c:pt>
                <c:pt idx="5743">
                  <c:v>57.430000000000064</c:v>
                </c:pt>
                <c:pt idx="5744">
                  <c:v>57.440000000000055</c:v>
                </c:pt>
                <c:pt idx="5745">
                  <c:v>57.450000000000045</c:v>
                </c:pt>
                <c:pt idx="5746">
                  <c:v>57.460000000000036</c:v>
                </c:pt>
                <c:pt idx="5747">
                  <c:v>57.470000000000027</c:v>
                </c:pt>
                <c:pt idx="5748">
                  <c:v>57.480000000000018</c:v>
                </c:pt>
                <c:pt idx="5749">
                  <c:v>57.490000000000009</c:v>
                </c:pt>
                <c:pt idx="5750">
                  <c:v>57.5</c:v>
                </c:pt>
                <c:pt idx="5751">
                  <c:v>57.509999999999991</c:v>
                </c:pt>
                <c:pt idx="5752">
                  <c:v>57.519999999999982</c:v>
                </c:pt>
                <c:pt idx="5753">
                  <c:v>57.529999999999973</c:v>
                </c:pt>
                <c:pt idx="5754">
                  <c:v>57.540000000000191</c:v>
                </c:pt>
                <c:pt idx="5755">
                  <c:v>57.550000000000182</c:v>
                </c:pt>
                <c:pt idx="5756">
                  <c:v>57.560000000000173</c:v>
                </c:pt>
                <c:pt idx="5757">
                  <c:v>57.570000000000164</c:v>
                </c:pt>
                <c:pt idx="5758">
                  <c:v>57.580000000000155</c:v>
                </c:pt>
                <c:pt idx="5759">
                  <c:v>57.590000000000146</c:v>
                </c:pt>
                <c:pt idx="5760">
                  <c:v>57.600000000000136</c:v>
                </c:pt>
                <c:pt idx="5761">
                  <c:v>57.610000000000127</c:v>
                </c:pt>
                <c:pt idx="5762">
                  <c:v>57.620000000000118</c:v>
                </c:pt>
                <c:pt idx="5763">
                  <c:v>57.630000000000109</c:v>
                </c:pt>
                <c:pt idx="5764">
                  <c:v>57.6400000000001</c:v>
                </c:pt>
                <c:pt idx="5765">
                  <c:v>57.650000000000091</c:v>
                </c:pt>
                <c:pt idx="5766">
                  <c:v>57.660000000000082</c:v>
                </c:pt>
                <c:pt idx="5767">
                  <c:v>57.670000000000073</c:v>
                </c:pt>
                <c:pt idx="5768">
                  <c:v>57.680000000000064</c:v>
                </c:pt>
                <c:pt idx="5769">
                  <c:v>57.690000000000055</c:v>
                </c:pt>
                <c:pt idx="5770">
                  <c:v>57.700000000000045</c:v>
                </c:pt>
                <c:pt idx="5771">
                  <c:v>57.710000000000036</c:v>
                </c:pt>
                <c:pt idx="5772">
                  <c:v>57.720000000000027</c:v>
                </c:pt>
                <c:pt idx="5773">
                  <c:v>57.730000000000018</c:v>
                </c:pt>
                <c:pt idx="5774">
                  <c:v>57.740000000000009</c:v>
                </c:pt>
                <c:pt idx="5775">
                  <c:v>57.75</c:v>
                </c:pt>
                <c:pt idx="5776">
                  <c:v>57.759999999999991</c:v>
                </c:pt>
                <c:pt idx="5777">
                  <c:v>57.769999999999982</c:v>
                </c:pt>
                <c:pt idx="5778">
                  <c:v>57.779999999999973</c:v>
                </c:pt>
                <c:pt idx="5779">
                  <c:v>57.790000000000191</c:v>
                </c:pt>
                <c:pt idx="5780">
                  <c:v>57.800000000000182</c:v>
                </c:pt>
                <c:pt idx="5781">
                  <c:v>57.810000000000173</c:v>
                </c:pt>
                <c:pt idx="5782">
                  <c:v>57.820000000000164</c:v>
                </c:pt>
                <c:pt idx="5783">
                  <c:v>57.830000000000155</c:v>
                </c:pt>
                <c:pt idx="5784">
                  <c:v>57.840000000000146</c:v>
                </c:pt>
                <c:pt idx="5785">
                  <c:v>57.850000000000136</c:v>
                </c:pt>
                <c:pt idx="5786">
                  <c:v>57.860000000000127</c:v>
                </c:pt>
                <c:pt idx="5787">
                  <c:v>57.870000000000118</c:v>
                </c:pt>
                <c:pt idx="5788">
                  <c:v>57.880000000000109</c:v>
                </c:pt>
                <c:pt idx="5789">
                  <c:v>57.8900000000001</c:v>
                </c:pt>
                <c:pt idx="5790">
                  <c:v>57.900000000000091</c:v>
                </c:pt>
                <c:pt idx="5791">
                  <c:v>57.910000000000082</c:v>
                </c:pt>
                <c:pt idx="5792">
                  <c:v>57.920000000000073</c:v>
                </c:pt>
                <c:pt idx="5793">
                  <c:v>57.930000000000064</c:v>
                </c:pt>
                <c:pt idx="5794">
                  <c:v>57.940000000000055</c:v>
                </c:pt>
                <c:pt idx="5795">
                  <c:v>57.950000000000045</c:v>
                </c:pt>
                <c:pt idx="5796">
                  <c:v>57.960000000000036</c:v>
                </c:pt>
                <c:pt idx="5797">
                  <c:v>57.970000000000027</c:v>
                </c:pt>
                <c:pt idx="5798">
                  <c:v>57.980000000000018</c:v>
                </c:pt>
                <c:pt idx="5799">
                  <c:v>57.990000000000009</c:v>
                </c:pt>
                <c:pt idx="5800">
                  <c:v>58</c:v>
                </c:pt>
                <c:pt idx="5801">
                  <c:v>58.009999999999991</c:v>
                </c:pt>
                <c:pt idx="5802">
                  <c:v>58.019999999999982</c:v>
                </c:pt>
                <c:pt idx="5803">
                  <c:v>58.029999999999973</c:v>
                </c:pt>
                <c:pt idx="5804">
                  <c:v>58.040000000000191</c:v>
                </c:pt>
                <c:pt idx="5805">
                  <c:v>58.050000000000182</c:v>
                </c:pt>
                <c:pt idx="5806">
                  <c:v>58.060000000000173</c:v>
                </c:pt>
                <c:pt idx="5807">
                  <c:v>58.070000000000164</c:v>
                </c:pt>
                <c:pt idx="5808">
                  <c:v>58.080000000000155</c:v>
                </c:pt>
                <c:pt idx="5809">
                  <c:v>58.090000000000146</c:v>
                </c:pt>
                <c:pt idx="5810">
                  <c:v>58.100000000000136</c:v>
                </c:pt>
                <c:pt idx="5811">
                  <c:v>58.110000000000127</c:v>
                </c:pt>
                <c:pt idx="5812">
                  <c:v>58.120000000000118</c:v>
                </c:pt>
                <c:pt idx="5813">
                  <c:v>58.130000000000109</c:v>
                </c:pt>
                <c:pt idx="5814">
                  <c:v>58.1400000000001</c:v>
                </c:pt>
                <c:pt idx="5815">
                  <c:v>58.150000000000091</c:v>
                </c:pt>
                <c:pt idx="5816">
                  <c:v>58.160000000000082</c:v>
                </c:pt>
                <c:pt idx="5817">
                  <c:v>58.170000000000073</c:v>
                </c:pt>
                <c:pt idx="5818">
                  <c:v>58.180000000000064</c:v>
                </c:pt>
                <c:pt idx="5819">
                  <c:v>58.190000000000055</c:v>
                </c:pt>
                <c:pt idx="5820">
                  <c:v>58.200000000000045</c:v>
                </c:pt>
                <c:pt idx="5821">
                  <c:v>58.210000000000036</c:v>
                </c:pt>
                <c:pt idx="5822">
                  <c:v>58.220000000000027</c:v>
                </c:pt>
                <c:pt idx="5823">
                  <c:v>58.230000000000018</c:v>
                </c:pt>
                <c:pt idx="5824">
                  <c:v>58.240000000000009</c:v>
                </c:pt>
                <c:pt idx="5825">
                  <c:v>58.25</c:v>
                </c:pt>
                <c:pt idx="5826">
                  <c:v>58.259999999999991</c:v>
                </c:pt>
                <c:pt idx="5827">
                  <c:v>58.269999999999982</c:v>
                </c:pt>
                <c:pt idx="5828">
                  <c:v>58.279999999999973</c:v>
                </c:pt>
                <c:pt idx="5829">
                  <c:v>58.290000000000191</c:v>
                </c:pt>
                <c:pt idx="5830">
                  <c:v>58.300000000000182</c:v>
                </c:pt>
                <c:pt idx="5831">
                  <c:v>58.310000000000173</c:v>
                </c:pt>
                <c:pt idx="5832">
                  <c:v>58.320000000000164</c:v>
                </c:pt>
                <c:pt idx="5833">
                  <c:v>58.330000000000155</c:v>
                </c:pt>
                <c:pt idx="5834">
                  <c:v>58.340000000000146</c:v>
                </c:pt>
                <c:pt idx="5835">
                  <c:v>58.350000000000136</c:v>
                </c:pt>
                <c:pt idx="5836">
                  <c:v>58.360000000000127</c:v>
                </c:pt>
                <c:pt idx="5837">
                  <c:v>58.370000000000118</c:v>
                </c:pt>
                <c:pt idx="5838">
                  <c:v>58.380000000000109</c:v>
                </c:pt>
                <c:pt idx="5839">
                  <c:v>58.3900000000001</c:v>
                </c:pt>
                <c:pt idx="5840">
                  <c:v>58.400000000000091</c:v>
                </c:pt>
                <c:pt idx="5841">
                  <c:v>58.410000000000082</c:v>
                </c:pt>
                <c:pt idx="5842">
                  <c:v>58.420000000000073</c:v>
                </c:pt>
                <c:pt idx="5843">
                  <c:v>58.430000000000064</c:v>
                </c:pt>
                <c:pt idx="5844">
                  <c:v>58.440000000000055</c:v>
                </c:pt>
                <c:pt idx="5845">
                  <c:v>58.450000000000045</c:v>
                </c:pt>
                <c:pt idx="5846">
                  <c:v>58.460000000000036</c:v>
                </c:pt>
                <c:pt idx="5847">
                  <c:v>58.470000000000027</c:v>
                </c:pt>
                <c:pt idx="5848">
                  <c:v>58.480000000000018</c:v>
                </c:pt>
                <c:pt idx="5849">
                  <c:v>58.490000000000009</c:v>
                </c:pt>
                <c:pt idx="5850">
                  <c:v>58.5</c:v>
                </c:pt>
                <c:pt idx="5851">
                  <c:v>58.509999999999991</c:v>
                </c:pt>
                <c:pt idx="5852">
                  <c:v>58.519999999999982</c:v>
                </c:pt>
                <c:pt idx="5853">
                  <c:v>58.529999999999973</c:v>
                </c:pt>
                <c:pt idx="5854">
                  <c:v>58.540000000000191</c:v>
                </c:pt>
                <c:pt idx="5855">
                  <c:v>58.550000000000182</c:v>
                </c:pt>
                <c:pt idx="5856">
                  <c:v>58.560000000000173</c:v>
                </c:pt>
                <c:pt idx="5857">
                  <c:v>58.570000000000164</c:v>
                </c:pt>
                <c:pt idx="5858">
                  <c:v>58.580000000000155</c:v>
                </c:pt>
                <c:pt idx="5859">
                  <c:v>58.590000000000146</c:v>
                </c:pt>
                <c:pt idx="5860">
                  <c:v>58.600000000000136</c:v>
                </c:pt>
                <c:pt idx="5861">
                  <c:v>58.610000000000127</c:v>
                </c:pt>
                <c:pt idx="5862">
                  <c:v>58.620000000000118</c:v>
                </c:pt>
                <c:pt idx="5863">
                  <c:v>58.630000000000109</c:v>
                </c:pt>
                <c:pt idx="5864">
                  <c:v>58.6400000000001</c:v>
                </c:pt>
                <c:pt idx="5865">
                  <c:v>58.650000000000091</c:v>
                </c:pt>
                <c:pt idx="5866">
                  <c:v>58.660000000000082</c:v>
                </c:pt>
                <c:pt idx="5867">
                  <c:v>58.670000000000073</c:v>
                </c:pt>
                <c:pt idx="5868">
                  <c:v>58.680000000000064</c:v>
                </c:pt>
                <c:pt idx="5869">
                  <c:v>58.690000000000055</c:v>
                </c:pt>
                <c:pt idx="5870">
                  <c:v>58.700000000000045</c:v>
                </c:pt>
                <c:pt idx="5871">
                  <c:v>58.710000000000036</c:v>
                </c:pt>
                <c:pt idx="5872">
                  <c:v>58.720000000000027</c:v>
                </c:pt>
                <c:pt idx="5873">
                  <c:v>58.730000000000018</c:v>
                </c:pt>
                <c:pt idx="5874">
                  <c:v>58.740000000000009</c:v>
                </c:pt>
                <c:pt idx="5875">
                  <c:v>58.75</c:v>
                </c:pt>
                <c:pt idx="5876">
                  <c:v>58.759999999999991</c:v>
                </c:pt>
                <c:pt idx="5877">
                  <c:v>58.769999999999982</c:v>
                </c:pt>
                <c:pt idx="5878">
                  <c:v>58.779999999999973</c:v>
                </c:pt>
                <c:pt idx="5879">
                  <c:v>58.790000000000191</c:v>
                </c:pt>
                <c:pt idx="5880">
                  <c:v>58.800000000000182</c:v>
                </c:pt>
                <c:pt idx="5881">
                  <c:v>58.810000000000173</c:v>
                </c:pt>
                <c:pt idx="5882">
                  <c:v>58.820000000000164</c:v>
                </c:pt>
                <c:pt idx="5883">
                  <c:v>58.830000000000155</c:v>
                </c:pt>
                <c:pt idx="5884">
                  <c:v>58.840000000000146</c:v>
                </c:pt>
                <c:pt idx="5885">
                  <c:v>58.850000000000136</c:v>
                </c:pt>
                <c:pt idx="5886">
                  <c:v>58.860000000000127</c:v>
                </c:pt>
                <c:pt idx="5887">
                  <c:v>58.870000000000118</c:v>
                </c:pt>
                <c:pt idx="5888">
                  <c:v>58.880000000000109</c:v>
                </c:pt>
                <c:pt idx="5889">
                  <c:v>58.8900000000001</c:v>
                </c:pt>
                <c:pt idx="5890">
                  <c:v>58.900000000000091</c:v>
                </c:pt>
                <c:pt idx="5891">
                  <c:v>58.910000000000082</c:v>
                </c:pt>
                <c:pt idx="5892">
                  <c:v>58.920000000000073</c:v>
                </c:pt>
                <c:pt idx="5893">
                  <c:v>58.930000000000064</c:v>
                </c:pt>
                <c:pt idx="5894">
                  <c:v>58.940000000000055</c:v>
                </c:pt>
                <c:pt idx="5895">
                  <c:v>58.950000000000045</c:v>
                </c:pt>
                <c:pt idx="5896">
                  <c:v>58.960000000000036</c:v>
                </c:pt>
                <c:pt idx="5897">
                  <c:v>58.970000000000027</c:v>
                </c:pt>
                <c:pt idx="5898">
                  <c:v>58.980000000000018</c:v>
                </c:pt>
                <c:pt idx="5899">
                  <c:v>58.990000000000009</c:v>
                </c:pt>
                <c:pt idx="5900">
                  <c:v>59</c:v>
                </c:pt>
                <c:pt idx="5901">
                  <c:v>59.009999999999991</c:v>
                </c:pt>
                <c:pt idx="5902">
                  <c:v>59.019999999999982</c:v>
                </c:pt>
                <c:pt idx="5903">
                  <c:v>59.029999999999973</c:v>
                </c:pt>
                <c:pt idx="5904">
                  <c:v>59.040000000000191</c:v>
                </c:pt>
                <c:pt idx="5905">
                  <c:v>59.050000000000182</c:v>
                </c:pt>
                <c:pt idx="5906">
                  <c:v>59.060000000000173</c:v>
                </c:pt>
                <c:pt idx="5907">
                  <c:v>59.070000000000164</c:v>
                </c:pt>
                <c:pt idx="5908">
                  <c:v>59.080000000000155</c:v>
                </c:pt>
                <c:pt idx="5909">
                  <c:v>59.090000000000146</c:v>
                </c:pt>
                <c:pt idx="5910">
                  <c:v>59.100000000000136</c:v>
                </c:pt>
                <c:pt idx="5911">
                  <c:v>59.110000000000127</c:v>
                </c:pt>
                <c:pt idx="5912">
                  <c:v>59.120000000000118</c:v>
                </c:pt>
                <c:pt idx="5913">
                  <c:v>59.130000000000109</c:v>
                </c:pt>
                <c:pt idx="5914">
                  <c:v>59.1400000000001</c:v>
                </c:pt>
                <c:pt idx="5915">
                  <c:v>59.150000000000091</c:v>
                </c:pt>
                <c:pt idx="5916">
                  <c:v>59.160000000000082</c:v>
                </c:pt>
                <c:pt idx="5917">
                  <c:v>59.170000000000073</c:v>
                </c:pt>
                <c:pt idx="5918">
                  <c:v>59.180000000000064</c:v>
                </c:pt>
                <c:pt idx="5919">
                  <c:v>59.190000000000055</c:v>
                </c:pt>
                <c:pt idx="5920">
                  <c:v>59.200000000000045</c:v>
                </c:pt>
                <c:pt idx="5921">
                  <c:v>59.210000000000036</c:v>
                </c:pt>
                <c:pt idx="5922">
                  <c:v>59.220000000000027</c:v>
                </c:pt>
                <c:pt idx="5923">
                  <c:v>59.230000000000018</c:v>
                </c:pt>
                <c:pt idx="5924">
                  <c:v>59.240000000000009</c:v>
                </c:pt>
                <c:pt idx="5925">
                  <c:v>59.25</c:v>
                </c:pt>
                <c:pt idx="5926">
                  <c:v>59.259999999999991</c:v>
                </c:pt>
                <c:pt idx="5927">
                  <c:v>59.269999999999982</c:v>
                </c:pt>
                <c:pt idx="5928">
                  <c:v>59.279999999999973</c:v>
                </c:pt>
                <c:pt idx="5929">
                  <c:v>59.290000000000191</c:v>
                </c:pt>
                <c:pt idx="5930">
                  <c:v>59.300000000000182</c:v>
                </c:pt>
                <c:pt idx="5931">
                  <c:v>59.310000000000173</c:v>
                </c:pt>
                <c:pt idx="5932">
                  <c:v>59.320000000000164</c:v>
                </c:pt>
                <c:pt idx="5933">
                  <c:v>59.330000000000155</c:v>
                </c:pt>
                <c:pt idx="5934">
                  <c:v>59.340000000000146</c:v>
                </c:pt>
                <c:pt idx="5935">
                  <c:v>59.350000000000136</c:v>
                </c:pt>
                <c:pt idx="5936">
                  <c:v>59.360000000000127</c:v>
                </c:pt>
                <c:pt idx="5937">
                  <c:v>59.370000000000118</c:v>
                </c:pt>
                <c:pt idx="5938">
                  <c:v>59.380000000000109</c:v>
                </c:pt>
                <c:pt idx="5939">
                  <c:v>59.3900000000001</c:v>
                </c:pt>
                <c:pt idx="5940">
                  <c:v>59.400000000000091</c:v>
                </c:pt>
                <c:pt idx="5941">
                  <c:v>59.410000000000082</c:v>
                </c:pt>
                <c:pt idx="5942">
                  <c:v>59.420000000000073</c:v>
                </c:pt>
                <c:pt idx="5943">
                  <c:v>59.430000000000064</c:v>
                </c:pt>
                <c:pt idx="5944">
                  <c:v>59.440000000000055</c:v>
                </c:pt>
                <c:pt idx="5945">
                  <c:v>59.450000000000045</c:v>
                </c:pt>
                <c:pt idx="5946">
                  <c:v>59.460000000000036</c:v>
                </c:pt>
                <c:pt idx="5947">
                  <c:v>59.470000000000027</c:v>
                </c:pt>
                <c:pt idx="5948">
                  <c:v>59.480000000000018</c:v>
                </c:pt>
                <c:pt idx="5949">
                  <c:v>59.490000000000009</c:v>
                </c:pt>
                <c:pt idx="5950">
                  <c:v>59.5</c:v>
                </c:pt>
                <c:pt idx="5951">
                  <c:v>59.509999999999991</c:v>
                </c:pt>
                <c:pt idx="5952">
                  <c:v>59.519999999999982</c:v>
                </c:pt>
                <c:pt idx="5953">
                  <c:v>59.529999999999973</c:v>
                </c:pt>
                <c:pt idx="5954">
                  <c:v>59.540000000000191</c:v>
                </c:pt>
                <c:pt idx="5955">
                  <c:v>59.550000000000182</c:v>
                </c:pt>
                <c:pt idx="5956">
                  <c:v>59.560000000000173</c:v>
                </c:pt>
                <c:pt idx="5957">
                  <c:v>59.570000000000164</c:v>
                </c:pt>
                <c:pt idx="5958">
                  <c:v>59.580000000000155</c:v>
                </c:pt>
                <c:pt idx="5959">
                  <c:v>59.590000000000146</c:v>
                </c:pt>
                <c:pt idx="5960">
                  <c:v>59.600000000000136</c:v>
                </c:pt>
                <c:pt idx="5961">
                  <c:v>59.610000000000127</c:v>
                </c:pt>
                <c:pt idx="5962">
                  <c:v>59.620000000000118</c:v>
                </c:pt>
                <c:pt idx="5963">
                  <c:v>59.630000000000109</c:v>
                </c:pt>
                <c:pt idx="5964">
                  <c:v>59.6400000000001</c:v>
                </c:pt>
                <c:pt idx="5965">
                  <c:v>59.650000000000091</c:v>
                </c:pt>
                <c:pt idx="5966">
                  <c:v>59.660000000000082</c:v>
                </c:pt>
                <c:pt idx="5967">
                  <c:v>59.670000000000073</c:v>
                </c:pt>
                <c:pt idx="5968">
                  <c:v>59.680000000000064</c:v>
                </c:pt>
                <c:pt idx="5969">
                  <c:v>59.690000000000055</c:v>
                </c:pt>
                <c:pt idx="5970">
                  <c:v>59.700000000000045</c:v>
                </c:pt>
                <c:pt idx="5971">
                  <c:v>59.710000000000036</c:v>
                </c:pt>
                <c:pt idx="5972">
                  <c:v>59.720000000000027</c:v>
                </c:pt>
                <c:pt idx="5973">
                  <c:v>59.730000000000018</c:v>
                </c:pt>
                <c:pt idx="5974">
                  <c:v>59.740000000000009</c:v>
                </c:pt>
                <c:pt idx="5975">
                  <c:v>59.75</c:v>
                </c:pt>
                <c:pt idx="5976">
                  <c:v>59.759999999999991</c:v>
                </c:pt>
                <c:pt idx="5977">
                  <c:v>59.769999999999982</c:v>
                </c:pt>
                <c:pt idx="5978">
                  <c:v>59.779999999999973</c:v>
                </c:pt>
                <c:pt idx="5979">
                  <c:v>59.790000000000191</c:v>
                </c:pt>
                <c:pt idx="5980">
                  <c:v>59.800000000000182</c:v>
                </c:pt>
                <c:pt idx="5981">
                  <c:v>59.810000000000173</c:v>
                </c:pt>
                <c:pt idx="5982">
                  <c:v>59.820000000000164</c:v>
                </c:pt>
                <c:pt idx="5983">
                  <c:v>59.830000000000155</c:v>
                </c:pt>
                <c:pt idx="5984">
                  <c:v>59.840000000000146</c:v>
                </c:pt>
                <c:pt idx="5985">
                  <c:v>59.850000000000136</c:v>
                </c:pt>
                <c:pt idx="5986">
                  <c:v>59.860000000000127</c:v>
                </c:pt>
                <c:pt idx="5987">
                  <c:v>59.870000000000118</c:v>
                </c:pt>
                <c:pt idx="5988">
                  <c:v>59.880000000000109</c:v>
                </c:pt>
                <c:pt idx="5989">
                  <c:v>59.8900000000001</c:v>
                </c:pt>
                <c:pt idx="5990">
                  <c:v>59.900000000000091</c:v>
                </c:pt>
                <c:pt idx="5991">
                  <c:v>59.910000000000082</c:v>
                </c:pt>
                <c:pt idx="5992">
                  <c:v>59.920000000000073</c:v>
                </c:pt>
                <c:pt idx="5993">
                  <c:v>59.930000000000064</c:v>
                </c:pt>
                <c:pt idx="5994">
                  <c:v>59.940000000000055</c:v>
                </c:pt>
                <c:pt idx="5995">
                  <c:v>59.950000000000045</c:v>
                </c:pt>
                <c:pt idx="5996">
                  <c:v>59.960000000000036</c:v>
                </c:pt>
                <c:pt idx="5997">
                  <c:v>59.970000000000027</c:v>
                </c:pt>
                <c:pt idx="5998">
                  <c:v>59.980000000000018</c:v>
                </c:pt>
                <c:pt idx="5999">
                  <c:v>59.990000000000009</c:v>
                </c:pt>
                <c:pt idx="6000">
                  <c:v>60</c:v>
                </c:pt>
                <c:pt idx="6001">
                  <c:v>60.009999999999991</c:v>
                </c:pt>
                <c:pt idx="6002">
                  <c:v>60.019999999999982</c:v>
                </c:pt>
                <c:pt idx="6003">
                  <c:v>60.029999999999973</c:v>
                </c:pt>
                <c:pt idx="6004">
                  <c:v>60.040000000000191</c:v>
                </c:pt>
                <c:pt idx="6005">
                  <c:v>60.050000000000182</c:v>
                </c:pt>
                <c:pt idx="6006">
                  <c:v>60.060000000000173</c:v>
                </c:pt>
                <c:pt idx="6007">
                  <c:v>60.070000000000164</c:v>
                </c:pt>
                <c:pt idx="6008">
                  <c:v>60.080000000000155</c:v>
                </c:pt>
                <c:pt idx="6009">
                  <c:v>60.090000000000146</c:v>
                </c:pt>
                <c:pt idx="6010">
                  <c:v>60.100000000000136</c:v>
                </c:pt>
                <c:pt idx="6011">
                  <c:v>60.110000000000127</c:v>
                </c:pt>
                <c:pt idx="6012">
                  <c:v>60.120000000000118</c:v>
                </c:pt>
                <c:pt idx="6013">
                  <c:v>60.130000000000109</c:v>
                </c:pt>
                <c:pt idx="6014">
                  <c:v>60.1400000000001</c:v>
                </c:pt>
                <c:pt idx="6015">
                  <c:v>60.150000000000091</c:v>
                </c:pt>
                <c:pt idx="6016">
                  <c:v>60.160000000000082</c:v>
                </c:pt>
                <c:pt idx="6017">
                  <c:v>60.170000000000073</c:v>
                </c:pt>
                <c:pt idx="6018">
                  <c:v>60.180000000000064</c:v>
                </c:pt>
                <c:pt idx="6019">
                  <c:v>60.190000000000055</c:v>
                </c:pt>
                <c:pt idx="6020">
                  <c:v>60.200000000000045</c:v>
                </c:pt>
                <c:pt idx="6021">
                  <c:v>60.210000000000036</c:v>
                </c:pt>
                <c:pt idx="6022">
                  <c:v>60.220000000000027</c:v>
                </c:pt>
                <c:pt idx="6023">
                  <c:v>60.230000000000018</c:v>
                </c:pt>
                <c:pt idx="6024">
                  <c:v>60.240000000000009</c:v>
                </c:pt>
                <c:pt idx="6025">
                  <c:v>60.25</c:v>
                </c:pt>
                <c:pt idx="6026">
                  <c:v>60.259999999999991</c:v>
                </c:pt>
                <c:pt idx="6027">
                  <c:v>60.269999999999982</c:v>
                </c:pt>
                <c:pt idx="6028">
                  <c:v>60.279999999999973</c:v>
                </c:pt>
                <c:pt idx="6029">
                  <c:v>60.290000000000191</c:v>
                </c:pt>
                <c:pt idx="6030">
                  <c:v>60.300000000000182</c:v>
                </c:pt>
                <c:pt idx="6031">
                  <c:v>60.310000000000173</c:v>
                </c:pt>
                <c:pt idx="6032">
                  <c:v>60.320000000000164</c:v>
                </c:pt>
                <c:pt idx="6033">
                  <c:v>60.330000000000155</c:v>
                </c:pt>
                <c:pt idx="6034">
                  <c:v>60.340000000000146</c:v>
                </c:pt>
                <c:pt idx="6035">
                  <c:v>60.350000000000136</c:v>
                </c:pt>
                <c:pt idx="6036">
                  <c:v>60.360000000000127</c:v>
                </c:pt>
                <c:pt idx="6037">
                  <c:v>60.370000000000118</c:v>
                </c:pt>
                <c:pt idx="6038">
                  <c:v>60.380000000000109</c:v>
                </c:pt>
                <c:pt idx="6039">
                  <c:v>60.3900000000001</c:v>
                </c:pt>
                <c:pt idx="6040">
                  <c:v>60.400000000000091</c:v>
                </c:pt>
                <c:pt idx="6041">
                  <c:v>60.410000000000082</c:v>
                </c:pt>
                <c:pt idx="6042">
                  <c:v>60.420000000000073</c:v>
                </c:pt>
                <c:pt idx="6043">
                  <c:v>60.430000000000064</c:v>
                </c:pt>
                <c:pt idx="6044">
                  <c:v>60.440000000000055</c:v>
                </c:pt>
                <c:pt idx="6045">
                  <c:v>60.450000000000045</c:v>
                </c:pt>
                <c:pt idx="6046">
                  <c:v>60.460000000000036</c:v>
                </c:pt>
                <c:pt idx="6047">
                  <c:v>60.470000000000027</c:v>
                </c:pt>
                <c:pt idx="6048">
                  <c:v>60.480000000000018</c:v>
                </c:pt>
                <c:pt idx="6049">
                  <c:v>60.490000000000009</c:v>
                </c:pt>
                <c:pt idx="6050">
                  <c:v>60.5</c:v>
                </c:pt>
                <c:pt idx="6051">
                  <c:v>60.509999999999991</c:v>
                </c:pt>
                <c:pt idx="6052">
                  <c:v>60.519999999999982</c:v>
                </c:pt>
                <c:pt idx="6053">
                  <c:v>60.529999999999973</c:v>
                </c:pt>
                <c:pt idx="6054">
                  <c:v>60.540000000000191</c:v>
                </c:pt>
                <c:pt idx="6055">
                  <c:v>60.550000000000182</c:v>
                </c:pt>
                <c:pt idx="6056">
                  <c:v>60.560000000000173</c:v>
                </c:pt>
                <c:pt idx="6057">
                  <c:v>60.570000000000164</c:v>
                </c:pt>
                <c:pt idx="6058">
                  <c:v>60.580000000000155</c:v>
                </c:pt>
                <c:pt idx="6059">
                  <c:v>60.590000000000146</c:v>
                </c:pt>
                <c:pt idx="6060">
                  <c:v>60.600000000000136</c:v>
                </c:pt>
                <c:pt idx="6061">
                  <c:v>60.610000000000127</c:v>
                </c:pt>
                <c:pt idx="6062">
                  <c:v>60.620000000000118</c:v>
                </c:pt>
                <c:pt idx="6063">
                  <c:v>60.630000000000109</c:v>
                </c:pt>
                <c:pt idx="6064">
                  <c:v>60.6400000000001</c:v>
                </c:pt>
                <c:pt idx="6065">
                  <c:v>60.650000000000091</c:v>
                </c:pt>
                <c:pt idx="6066">
                  <c:v>60.660000000000082</c:v>
                </c:pt>
                <c:pt idx="6067">
                  <c:v>60.670000000000073</c:v>
                </c:pt>
                <c:pt idx="6068">
                  <c:v>60.680000000000064</c:v>
                </c:pt>
                <c:pt idx="6069">
                  <c:v>60.690000000000055</c:v>
                </c:pt>
                <c:pt idx="6070">
                  <c:v>60.700000000000045</c:v>
                </c:pt>
                <c:pt idx="6071">
                  <c:v>60.710000000000036</c:v>
                </c:pt>
                <c:pt idx="6072">
                  <c:v>60.720000000000027</c:v>
                </c:pt>
                <c:pt idx="6073">
                  <c:v>60.730000000000018</c:v>
                </c:pt>
                <c:pt idx="6074">
                  <c:v>60.740000000000009</c:v>
                </c:pt>
                <c:pt idx="6075">
                  <c:v>60.75</c:v>
                </c:pt>
                <c:pt idx="6076">
                  <c:v>60.759999999999991</c:v>
                </c:pt>
                <c:pt idx="6077">
                  <c:v>60.769999999999982</c:v>
                </c:pt>
                <c:pt idx="6078">
                  <c:v>60.779999999999973</c:v>
                </c:pt>
                <c:pt idx="6079">
                  <c:v>60.790000000000191</c:v>
                </c:pt>
                <c:pt idx="6080">
                  <c:v>60.800000000000182</c:v>
                </c:pt>
                <c:pt idx="6081">
                  <c:v>60.810000000000173</c:v>
                </c:pt>
                <c:pt idx="6082">
                  <c:v>60.820000000000164</c:v>
                </c:pt>
                <c:pt idx="6083">
                  <c:v>60.830000000000155</c:v>
                </c:pt>
                <c:pt idx="6084">
                  <c:v>60.840000000000146</c:v>
                </c:pt>
                <c:pt idx="6085">
                  <c:v>60.850000000000136</c:v>
                </c:pt>
                <c:pt idx="6086">
                  <c:v>60.860000000000127</c:v>
                </c:pt>
                <c:pt idx="6087">
                  <c:v>60.870000000000118</c:v>
                </c:pt>
                <c:pt idx="6088">
                  <c:v>60.880000000000109</c:v>
                </c:pt>
                <c:pt idx="6089">
                  <c:v>60.8900000000001</c:v>
                </c:pt>
                <c:pt idx="6090">
                  <c:v>60.900000000000091</c:v>
                </c:pt>
                <c:pt idx="6091">
                  <c:v>60.910000000000082</c:v>
                </c:pt>
                <c:pt idx="6092">
                  <c:v>60.920000000000073</c:v>
                </c:pt>
                <c:pt idx="6093">
                  <c:v>60.930000000000064</c:v>
                </c:pt>
                <c:pt idx="6094">
                  <c:v>60.940000000000055</c:v>
                </c:pt>
                <c:pt idx="6095">
                  <c:v>60.950000000000045</c:v>
                </c:pt>
                <c:pt idx="6096">
                  <c:v>60.960000000000036</c:v>
                </c:pt>
                <c:pt idx="6097">
                  <c:v>60.970000000000027</c:v>
                </c:pt>
                <c:pt idx="6098">
                  <c:v>60.980000000000018</c:v>
                </c:pt>
                <c:pt idx="6099">
                  <c:v>60.990000000000009</c:v>
                </c:pt>
                <c:pt idx="6100">
                  <c:v>61</c:v>
                </c:pt>
                <c:pt idx="6101">
                  <c:v>61.009999999999991</c:v>
                </c:pt>
                <c:pt idx="6102">
                  <c:v>61.019999999999982</c:v>
                </c:pt>
                <c:pt idx="6103">
                  <c:v>61.029999999999973</c:v>
                </c:pt>
                <c:pt idx="6104">
                  <c:v>61.040000000000191</c:v>
                </c:pt>
                <c:pt idx="6105">
                  <c:v>61.050000000000182</c:v>
                </c:pt>
                <c:pt idx="6106">
                  <c:v>61.060000000000173</c:v>
                </c:pt>
                <c:pt idx="6107">
                  <c:v>61.070000000000164</c:v>
                </c:pt>
                <c:pt idx="6108">
                  <c:v>61.080000000000155</c:v>
                </c:pt>
                <c:pt idx="6109">
                  <c:v>61.090000000000146</c:v>
                </c:pt>
                <c:pt idx="6110">
                  <c:v>61.100000000000136</c:v>
                </c:pt>
                <c:pt idx="6111">
                  <c:v>61.110000000000127</c:v>
                </c:pt>
                <c:pt idx="6112">
                  <c:v>61.120000000000118</c:v>
                </c:pt>
                <c:pt idx="6113">
                  <c:v>61.130000000000109</c:v>
                </c:pt>
                <c:pt idx="6114">
                  <c:v>61.1400000000001</c:v>
                </c:pt>
                <c:pt idx="6115">
                  <c:v>61.150000000000091</c:v>
                </c:pt>
                <c:pt idx="6116">
                  <c:v>61.160000000000082</c:v>
                </c:pt>
                <c:pt idx="6117">
                  <c:v>61.170000000000073</c:v>
                </c:pt>
                <c:pt idx="6118">
                  <c:v>61.180000000000064</c:v>
                </c:pt>
                <c:pt idx="6119">
                  <c:v>61.190000000000055</c:v>
                </c:pt>
                <c:pt idx="6120">
                  <c:v>61.200000000000045</c:v>
                </c:pt>
                <c:pt idx="6121">
                  <c:v>61.210000000000036</c:v>
                </c:pt>
                <c:pt idx="6122">
                  <c:v>61.220000000000027</c:v>
                </c:pt>
                <c:pt idx="6123">
                  <c:v>61.230000000000018</c:v>
                </c:pt>
                <c:pt idx="6124">
                  <c:v>61.240000000000009</c:v>
                </c:pt>
                <c:pt idx="6125">
                  <c:v>61.25</c:v>
                </c:pt>
                <c:pt idx="6126">
                  <c:v>61.259999999999991</c:v>
                </c:pt>
                <c:pt idx="6127">
                  <c:v>61.269999999999982</c:v>
                </c:pt>
                <c:pt idx="6128">
                  <c:v>61.279999999999973</c:v>
                </c:pt>
                <c:pt idx="6129">
                  <c:v>61.290000000000191</c:v>
                </c:pt>
                <c:pt idx="6130">
                  <c:v>61.300000000000182</c:v>
                </c:pt>
                <c:pt idx="6131">
                  <c:v>61.310000000000173</c:v>
                </c:pt>
                <c:pt idx="6132">
                  <c:v>61.320000000000164</c:v>
                </c:pt>
                <c:pt idx="6133">
                  <c:v>61.330000000000155</c:v>
                </c:pt>
                <c:pt idx="6134">
                  <c:v>61.340000000000146</c:v>
                </c:pt>
                <c:pt idx="6135">
                  <c:v>61.350000000000136</c:v>
                </c:pt>
                <c:pt idx="6136">
                  <c:v>61.360000000000127</c:v>
                </c:pt>
                <c:pt idx="6137">
                  <c:v>61.370000000000118</c:v>
                </c:pt>
                <c:pt idx="6138">
                  <c:v>61.380000000000109</c:v>
                </c:pt>
                <c:pt idx="6139">
                  <c:v>61.3900000000001</c:v>
                </c:pt>
                <c:pt idx="6140">
                  <c:v>61.400000000000091</c:v>
                </c:pt>
                <c:pt idx="6141">
                  <c:v>61.410000000000082</c:v>
                </c:pt>
                <c:pt idx="6142">
                  <c:v>61.420000000000073</c:v>
                </c:pt>
                <c:pt idx="6143">
                  <c:v>61.430000000000064</c:v>
                </c:pt>
                <c:pt idx="6144">
                  <c:v>61.440000000000055</c:v>
                </c:pt>
                <c:pt idx="6145">
                  <c:v>61.450000000000045</c:v>
                </c:pt>
                <c:pt idx="6146">
                  <c:v>61.460000000000036</c:v>
                </c:pt>
                <c:pt idx="6147">
                  <c:v>61.470000000000027</c:v>
                </c:pt>
                <c:pt idx="6148">
                  <c:v>61.480000000000018</c:v>
                </c:pt>
                <c:pt idx="6149">
                  <c:v>61.490000000000009</c:v>
                </c:pt>
                <c:pt idx="6150">
                  <c:v>61.5</c:v>
                </c:pt>
                <c:pt idx="6151">
                  <c:v>61.509999999999991</c:v>
                </c:pt>
                <c:pt idx="6152">
                  <c:v>61.519999999999982</c:v>
                </c:pt>
                <c:pt idx="6153">
                  <c:v>61.529999999999973</c:v>
                </c:pt>
                <c:pt idx="6154">
                  <c:v>61.540000000000191</c:v>
                </c:pt>
                <c:pt idx="6155">
                  <c:v>61.550000000000182</c:v>
                </c:pt>
                <c:pt idx="6156">
                  <c:v>61.560000000000173</c:v>
                </c:pt>
                <c:pt idx="6157">
                  <c:v>61.570000000000164</c:v>
                </c:pt>
                <c:pt idx="6158">
                  <c:v>61.580000000000155</c:v>
                </c:pt>
                <c:pt idx="6159">
                  <c:v>61.590000000000146</c:v>
                </c:pt>
                <c:pt idx="6160">
                  <c:v>61.600000000000136</c:v>
                </c:pt>
                <c:pt idx="6161">
                  <c:v>61.610000000000127</c:v>
                </c:pt>
                <c:pt idx="6162">
                  <c:v>61.620000000000118</c:v>
                </c:pt>
                <c:pt idx="6163">
                  <c:v>61.630000000000109</c:v>
                </c:pt>
                <c:pt idx="6164">
                  <c:v>61.6400000000001</c:v>
                </c:pt>
                <c:pt idx="6165">
                  <c:v>61.650000000000091</c:v>
                </c:pt>
                <c:pt idx="6166">
                  <c:v>61.660000000000082</c:v>
                </c:pt>
                <c:pt idx="6167">
                  <c:v>61.670000000000073</c:v>
                </c:pt>
                <c:pt idx="6168">
                  <c:v>61.680000000000064</c:v>
                </c:pt>
                <c:pt idx="6169">
                  <c:v>61.690000000000055</c:v>
                </c:pt>
                <c:pt idx="6170">
                  <c:v>61.700000000000045</c:v>
                </c:pt>
                <c:pt idx="6171">
                  <c:v>61.710000000000036</c:v>
                </c:pt>
                <c:pt idx="6172">
                  <c:v>61.720000000000027</c:v>
                </c:pt>
                <c:pt idx="6173">
                  <c:v>61.730000000000018</c:v>
                </c:pt>
                <c:pt idx="6174">
                  <c:v>61.740000000000009</c:v>
                </c:pt>
                <c:pt idx="6175">
                  <c:v>61.75</c:v>
                </c:pt>
                <c:pt idx="6176">
                  <c:v>61.759999999999991</c:v>
                </c:pt>
                <c:pt idx="6177">
                  <c:v>61.769999999999982</c:v>
                </c:pt>
                <c:pt idx="6178">
                  <c:v>61.779999999999973</c:v>
                </c:pt>
                <c:pt idx="6179">
                  <c:v>61.790000000000191</c:v>
                </c:pt>
                <c:pt idx="6180">
                  <c:v>61.800000000000182</c:v>
                </c:pt>
                <c:pt idx="6181">
                  <c:v>61.810000000000173</c:v>
                </c:pt>
                <c:pt idx="6182">
                  <c:v>61.820000000000164</c:v>
                </c:pt>
                <c:pt idx="6183">
                  <c:v>61.830000000000155</c:v>
                </c:pt>
                <c:pt idx="6184">
                  <c:v>61.840000000000146</c:v>
                </c:pt>
                <c:pt idx="6185">
                  <c:v>61.850000000000136</c:v>
                </c:pt>
                <c:pt idx="6186">
                  <c:v>61.860000000000127</c:v>
                </c:pt>
                <c:pt idx="6187">
                  <c:v>61.870000000000118</c:v>
                </c:pt>
                <c:pt idx="6188">
                  <c:v>61.880000000000109</c:v>
                </c:pt>
                <c:pt idx="6189">
                  <c:v>61.8900000000001</c:v>
                </c:pt>
                <c:pt idx="6190">
                  <c:v>61.900000000000091</c:v>
                </c:pt>
                <c:pt idx="6191">
                  <c:v>61.910000000000082</c:v>
                </c:pt>
                <c:pt idx="6192">
                  <c:v>61.920000000000073</c:v>
                </c:pt>
                <c:pt idx="6193">
                  <c:v>61.930000000000064</c:v>
                </c:pt>
                <c:pt idx="6194">
                  <c:v>61.940000000000055</c:v>
                </c:pt>
                <c:pt idx="6195">
                  <c:v>61.950000000000045</c:v>
                </c:pt>
                <c:pt idx="6196">
                  <c:v>61.960000000000036</c:v>
                </c:pt>
                <c:pt idx="6197">
                  <c:v>61.970000000000027</c:v>
                </c:pt>
                <c:pt idx="6198">
                  <c:v>61.980000000000018</c:v>
                </c:pt>
                <c:pt idx="6199">
                  <c:v>61.990000000000009</c:v>
                </c:pt>
                <c:pt idx="6200">
                  <c:v>62</c:v>
                </c:pt>
                <c:pt idx="6201">
                  <c:v>62.009999999999991</c:v>
                </c:pt>
                <c:pt idx="6202">
                  <c:v>62.019999999999982</c:v>
                </c:pt>
                <c:pt idx="6203">
                  <c:v>62.029999999999973</c:v>
                </c:pt>
                <c:pt idx="6204">
                  <c:v>62.040000000000191</c:v>
                </c:pt>
                <c:pt idx="6205">
                  <c:v>62.050000000000182</c:v>
                </c:pt>
                <c:pt idx="6206">
                  <c:v>62.060000000000173</c:v>
                </c:pt>
                <c:pt idx="6207">
                  <c:v>62.070000000000164</c:v>
                </c:pt>
                <c:pt idx="6208">
                  <c:v>62.080000000000155</c:v>
                </c:pt>
                <c:pt idx="6209">
                  <c:v>62.090000000000146</c:v>
                </c:pt>
                <c:pt idx="6210">
                  <c:v>62.100000000000136</c:v>
                </c:pt>
                <c:pt idx="6211">
                  <c:v>62.110000000000127</c:v>
                </c:pt>
                <c:pt idx="6212">
                  <c:v>62.120000000000118</c:v>
                </c:pt>
                <c:pt idx="6213">
                  <c:v>62.130000000000109</c:v>
                </c:pt>
                <c:pt idx="6214">
                  <c:v>62.1400000000001</c:v>
                </c:pt>
                <c:pt idx="6215">
                  <c:v>62.150000000000091</c:v>
                </c:pt>
                <c:pt idx="6216">
                  <c:v>62.160000000000082</c:v>
                </c:pt>
                <c:pt idx="6217">
                  <c:v>62.170000000000073</c:v>
                </c:pt>
                <c:pt idx="6218">
                  <c:v>62.180000000000064</c:v>
                </c:pt>
                <c:pt idx="6219">
                  <c:v>62.190000000000055</c:v>
                </c:pt>
                <c:pt idx="6220">
                  <c:v>62.200000000000045</c:v>
                </c:pt>
                <c:pt idx="6221">
                  <c:v>62.210000000000036</c:v>
                </c:pt>
                <c:pt idx="6222">
                  <c:v>62.220000000000027</c:v>
                </c:pt>
                <c:pt idx="6223">
                  <c:v>62.230000000000018</c:v>
                </c:pt>
                <c:pt idx="6224">
                  <c:v>62.240000000000009</c:v>
                </c:pt>
                <c:pt idx="6225">
                  <c:v>62.25</c:v>
                </c:pt>
                <c:pt idx="6226">
                  <c:v>62.259999999999991</c:v>
                </c:pt>
                <c:pt idx="6227">
                  <c:v>62.269999999999982</c:v>
                </c:pt>
                <c:pt idx="6228">
                  <c:v>62.279999999999973</c:v>
                </c:pt>
                <c:pt idx="6229">
                  <c:v>62.290000000000191</c:v>
                </c:pt>
                <c:pt idx="6230">
                  <c:v>62.300000000000182</c:v>
                </c:pt>
                <c:pt idx="6231">
                  <c:v>62.310000000000173</c:v>
                </c:pt>
                <c:pt idx="6232">
                  <c:v>62.320000000000164</c:v>
                </c:pt>
                <c:pt idx="6233">
                  <c:v>62.330000000000155</c:v>
                </c:pt>
                <c:pt idx="6234">
                  <c:v>62.340000000000146</c:v>
                </c:pt>
                <c:pt idx="6235">
                  <c:v>62.350000000000136</c:v>
                </c:pt>
                <c:pt idx="6236">
                  <c:v>62.360000000000127</c:v>
                </c:pt>
                <c:pt idx="6237">
                  <c:v>62.370000000000118</c:v>
                </c:pt>
                <c:pt idx="6238">
                  <c:v>62.380000000000109</c:v>
                </c:pt>
                <c:pt idx="6239">
                  <c:v>62.3900000000001</c:v>
                </c:pt>
                <c:pt idx="6240">
                  <c:v>62.400000000000091</c:v>
                </c:pt>
                <c:pt idx="6241">
                  <c:v>62.410000000000082</c:v>
                </c:pt>
                <c:pt idx="6242">
                  <c:v>62.420000000000073</c:v>
                </c:pt>
                <c:pt idx="6243">
                  <c:v>62.430000000000064</c:v>
                </c:pt>
                <c:pt idx="6244">
                  <c:v>62.440000000000055</c:v>
                </c:pt>
                <c:pt idx="6245">
                  <c:v>62.450000000000045</c:v>
                </c:pt>
                <c:pt idx="6246">
                  <c:v>62.460000000000036</c:v>
                </c:pt>
                <c:pt idx="6247">
                  <c:v>62.470000000000027</c:v>
                </c:pt>
                <c:pt idx="6248">
                  <c:v>62.480000000000018</c:v>
                </c:pt>
                <c:pt idx="6249">
                  <c:v>62.490000000000009</c:v>
                </c:pt>
                <c:pt idx="6250">
                  <c:v>62.5</c:v>
                </c:pt>
                <c:pt idx="6251">
                  <c:v>62.509999999999991</c:v>
                </c:pt>
                <c:pt idx="6252">
                  <c:v>62.519999999999982</c:v>
                </c:pt>
                <c:pt idx="6253">
                  <c:v>62.529999999999973</c:v>
                </c:pt>
                <c:pt idx="6254">
                  <c:v>62.540000000000191</c:v>
                </c:pt>
                <c:pt idx="6255">
                  <c:v>62.550000000000182</c:v>
                </c:pt>
                <c:pt idx="6256">
                  <c:v>62.560000000000173</c:v>
                </c:pt>
                <c:pt idx="6257">
                  <c:v>62.570000000000164</c:v>
                </c:pt>
                <c:pt idx="6258">
                  <c:v>62.580000000000155</c:v>
                </c:pt>
                <c:pt idx="6259">
                  <c:v>62.590000000000146</c:v>
                </c:pt>
                <c:pt idx="6260">
                  <c:v>62.600000000000136</c:v>
                </c:pt>
                <c:pt idx="6261">
                  <c:v>62.610000000000127</c:v>
                </c:pt>
                <c:pt idx="6262">
                  <c:v>62.620000000000118</c:v>
                </c:pt>
                <c:pt idx="6263">
                  <c:v>62.630000000000109</c:v>
                </c:pt>
                <c:pt idx="6264">
                  <c:v>62.6400000000001</c:v>
                </c:pt>
                <c:pt idx="6265">
                  <c:v>62.650000000000091</c:v>
                </c:pt>
                <c:pt idx="6266">
                  <c:v>62.660000000000082</c:v>
                </c:pt>
                <c:pt idx="6267">
                  <c:v>62.670000000000073</c:v>
                </c:pt>
                <c:pt idx="6268">
                  <c:v>62.680000000000064</c:v>
                </c:pt>
                <c:pt idx="6269">
                  <c:v>62.690000000000055</c:v>
                </c:pt>
                <c:pt idx="6270">
                  <c:v>62.700000000000045</c:v>
                </c:pt>
                <c:pt idx="6271">
                  <c:v>62.710000000000036</c:v>
                </c:pt>
                <c:pt idx="6272">
                  <c:v>62.720000000000027</c:v>
                </c:pt>
                <c:pt idx="6273">
                  <c:v>62.730000000000018</c:v>
                </c:pt>
                <c:pt idx="6274">
                  <c:v>62.740000000000009</c:v>
                </c:pt>
                <c:pt idx="6275">
                  <c:v>62.75</c:v>
                </c:pt>
                <c:pt idx="6276">
                  <c:v>62.759999999999991</c:v>
                </c:pt>
                <c:pt idx="6277">
                  <c:v>62.769999999999982</c:v>
                </c:pt>
                <c:pt idx="6278">
                  <c:v>62.779999999999973</c:v>
                </c:pt>
                <c:pt idx="6279">
                  <c:v>62.790000000000191</c:v>
                </c:pt>
                <c:pt idx="6280">
                  <c:v>62.800000000000182</c:v>
                </c:pt>
                <c:pt idx="6281">
                  <c:v>62.810000000000173</c:v>
                </c:pt>
                <c:pt idx="6282">
                  <c:v>62.820000000000164</c:v>
                </c:pt>
                <c:pt idx="6283">
                  <c:v>62.830000000000155</c:v>
                </c:pt>
                <c:pt idx="6284">
                  <c:v>62.840000000000146</c:v>
                </c:pt>
                <c:pt idx="6285">
                  <c:v>62.850000000000136</c:v>
                </c:pt>
                <c:pt idx="6286">
                  <c:v>62.860000000000127</c:v>
                </c:pt>
                <c:pt idx="6287">
                  <c:v>62.870000000000118</c:v>
                </c:pt>
                <c:pt idx="6288">
                  <c:v>62.880000000000109</c:v>
                </c:pt>
                <c:pt idx="6289">
                  <c:v>62.8900000000001</c:v>
                </c:pt>
                <c:pt idx="6290">
                  <c:v>62.900000000000091</c:v>
                </c:pt>
                <c:pt idx="6291">
                  <c:v>62.910000000000082</c:v>
                </c:pt>
                <c:pt idx="6292">
                  <c:v>62.920000000000073</c:v>
                </c:pt>
                <c:pt idx="6293">
                  <c:v>62.930000000000064</c:v>
                </c:pt>
                <c:pt idx="6294">
                  <c:v>62.940000000000055</c:v>
                </c:pt>
                <c:pt idx="6295">
                  <c:v>62.950000000000045</c:v>
                </c:pt>
                <c:pt idx="6296">
                  <c:v>62.960000000000036</c:v>
                </c:pt>
                <c:pt idx="6297">
                  <c:v>62.970000000000027</c:v>
                </c:pt>
                <c:pt idx="6298">
                  <c:v>62.980000000000018</c:v>
                </c:pt>
                <c:pt idx="6299">
                  <c:v>62.990000000000009</c:v>
                </c:pt>
                <c:pt idx="6300">
                  <c:v>63</c:v>
                </c:pt>
                <c:pt idx="6301">
                  <c:v>63.009999999999991</c:v>
                </c:pt>
                <c:pt idx="6302">
                  <c:v>63.019999999999982</c:v>
                </c:pt>
                <c:pt idx="6303">
                  <c:v>63.029999999999973</c:v>
                </c:pt>
                <c:pt idx="6304">
                  <c:v>63.040000000000191</c:v>
                </c:pt>
                <c:pt idx="6305">
                  <c:v>63.050000000000182</c:v>
                </c:pt>
                <c:pt idx="6306">
                  <c:v>63.060000000000173</c:v>
                </c:pt>
                <c:pt idx="6307">
                  <c:v>63.070000000000164</c:v>
                </c:pt>
                <c:pt idx="6308">
                  <c:v>63.080000000000155</c:v>
                </c:pt>
                <c:pt idx="6309">
                  <c:v>63.090000000000146</c:v>
                </c:pt>
                <c:pt idx="6310">
                  <c:v>63.100000000000136</c:v>
                </c:pt>
                <c:pt idx="6311">
                  <c:v>63.110000000000127</c:v>
                </c:pt>
                <c:pt idx="6312">
                  <c:v>63.120000000000118</c:v>
                </c:pt>
                <c:pt idx="6313">
                  <c:v>63.130000000000109</c:v>
                </c:pt>
                <c:pt idx="6314">
                  <c:v>63.1400000000001</c:v>
                </c:pt>
                <c:pt idx="6315">
                  <c:v>63.150000000000091</c:v>
                </c:pt>
                <c:pt idx="6316">
                  <c:v>63.160000000000082</c:v>
                </c:pt>
                <c:pt idx="6317">
                  <c:v>63.170000000000073</c:v>
                </c:pt>
                <c:pt idx="6318">
                  <c:v>63.180000000000064</c:v>
                </c:pt>
                <c:pt idx="6319">
                  <c:v>63.190000000000055</c:v>
                </c:pt>
                <c:pt idx="6320">
                  <c:v>63.200000000000045</c:v>
                </c:pt>
                <c:pt idx="6321">
                  <c:v>63.210000000000036</c:v>
                </c:pt>
                <c:pt idx="6322">
                  <c:v>63.220000000000027</c:v>
                </c:pt>
                <c:pt idx="6323">
                  <c:v>63.230000000000018</c:v>
                </c:pt>
                <c:pt idx="6324">
                  <c:v>63.240000000000009</c:v>
                </c:pt>
                <c:pt idx="6325">
                  <c:v>63.25</c:v>
                </c:pt>
                <c:pt idx="6326">
                  <c:v>63.259999999999991</c:v>
                </c:pt>
                <c:pt idx="6327">
                  <c:v>63.269999999999982</c:v>
                </c:pt>
                <c:pt idx="6328">
                  <c:v>63.279999999999973</c:v>
                </c:pt>
                <c:pt idx="6329">
                  <c:v>63.290000000000191</c:v>
                </c:pt>
                <c:pt idx="6330">
                  <c:v>63.300000000000182</c:v>
                </c:pt>
                <c:pt idx="6331">
                  <c:v>63.310000000000173</c:v>
                </c:pt>
                <c:pt idx="6332">
                  <c:v>63.320000000000164</c:v>
                </c:pt>
                <c:pt idx="6333">
                  <c:v>63.330000000000155</c:v>
                </c:pt>
                <c:pt idx="6334">
                  <c:v>63.340000000000146</c:v>
                </c:pt>
                <c:pt idx="6335">
                  <c:v>63.350000000000136</c:v>
                </c:pt>
                <c:pt idx="6336">
                  <c:v>63.360000000000127</c:v>
                </c:pt>
                <c:pt idx="6337">
                  <c:v>63.370000000000118</c:v>
                </c:pt>
                <c:pt idx="6338">
                  <c:v>63.380000000000109</c:v>
                </c:pt>
                <c:pt idx="6339">
                  <c:v>63.3900000000001</c:v>
                </c:pt>
                <c:pt idx="6340">
                  <c:v>63.400000000000091</c:v>
                </c:pt>
                <c:pt idx="6341">
                  <c:v>63.410000000000082</c:v>
                </c:pt>
                <c:pt idx="6342">
                  <c:v>63.420000000000073</c:v>
                </c:pt>
                <c:pt idx="6343">
                  <c:v>63.430000000000064</c:v>
                </c:pt>
                <c:pt idx="6344">
                  <c:v>63.440000000000055</c:v>
                </c:pt>
                <c:pt idx="6345">
                  <c:v>63.450000000000045</c:v>
                </c:pt>
                <c:pt idx="6346">
                  <c:v>63.460000000000036</c:v>
                </c:pt>
                <c:pt idx="6347">
                  <c:v>63.470000000000027</c:v>
                </c:pt>
                <c:pt idx="6348">
                  <c:v>63.480000000000018</c:v>
                </c:pt>
                <c:pt idx="6349">
                  <c:v>63.490000000000009</c:v>
                </c:pt>
                <c:pt idx="6350">
                  <c:v>63.5</c:v>
                </c:pt>
                <c:pt idx="6351">
                  <c:v>63.509999999999991</c:v>
                </c:pt>
                <c:pt idx="6352">
                  <c:v>63.519999999999982</c:v>
                </c:pt>
                <c:pt idx="6353">
                  <c:v>63.529999999999973</c:v>
                </c:pt>
                <c:pt idx="6354">
                  <c:v>63.540000000000191</c:v>
                </c:pt>
                <c:pt idx="6355">
                  <c:v>63.550000000000182</c:v>
                </c:pt>
                <c:pt idx="6356">
                  <c:v>63.560000000000173</c:v>
                </c:pt>
                <c:pt idx="6357">
                  <c:v>63.570000000000164</c:v>
                </c:pt>
                <c:pt idx="6358">
                  <c:v>63.580000000000155</c:v>
                </c:pt>
                <c:pt idx="6359">
                  <c:v>63.590000000000146</c:v>
                </c:pt>
                <c:pt idx="6360">
                  <c:v>63.600000000000136</c:v>
                </c:pt>
                <c:pt idx="6361">
                  <c:v>63.610000000000127</c:v>
                </c:pt>
                <c:pt idx="6362">
                  <c:v>63.620000000000118</c:v>
                </c:pt>
                <c:pt idx="6363">
                  <c:v>63.630000000000109</c:v>
                </c:pt>
                <c:pt idx="6364">
                  <c:v>63.6400000000001</c:v>
                </c:pt>
                <c:pt idx="6365">
                  <c:v>63.650000000000091</c:v>
                </c:pt>
                <c:pt idx="6366">
                  <c:v>63.660000000000082</c:v>
                </c:pt>
                <c:pt idx="6367">
                  <c:v>63.670000000000073</c:v>
                </c:pt>
                <c:pt idx="6368">
                  <c:v>63.680000000000064</c:v>
                </c:pt>
                <c:pt idx="6369">
                  <c:v>63.690000000000055</c:v>
                </c:pt>
                <c:pt idx="6370">
                  <c:v>63.700000000000045</c:v>
                </c:pt>
                <c:pt idx="6371">
                  <c:v>63.710000000000036</c:v>
                </c:pt>
                <c:pt idx="6372">
                  <c:v>63.720000000000027</c:v>
                </c:pt>
                <c:pt idx="6373">
                  <c:v>63.730000000000018</c:v>
                </c:pt>
                <c:pt idx="6374">
                  <c:v>63.740000000000009</c:v>
                </c:pt>
                <c:pt idx="6375">
                  <c:v>63.75</c:v>
                </c:pt>
                <c:pt idx="6376">
                  <c:v>63.759999999999991</c:v>
                </c:pt>
                <c:pt idx="6377">
                  <c:v>63.769999999999982</c:v>
                </c:pt>
                <c:pt idx="6378">
                  <c:v>63.779999999999973</c:v>
                </c:pt>
                <c:pt idx="6379">
                  <c:v>63.790000000000191</c:v>
                </c:pt>
                <c:pt idx="6380">
                  <c:v>63.800000000000182</c:v>
                </c:pt>
                <c:pt idx="6381">
                  <c:v>63.810000000000173</c:v>
                </c:pt>
                <c:pt idx="6382">
                  <c:v>63.820000000000164</c:v>
                </c:pt>
                <c:pt idx="6383">
                  <c:v>63.830000000000155</c:v>
                </c:pt>
                <c:pt idx="6384">
                  <c:v>63.840000000000146</c:v>
                </c:pt>
                <c:pt idx="6385">
                  <c:v>63.850000000000136</c:v>
                </c:pt>
                <c:pt idx="6386">
                  <c:v>63.860000000000127</c:v>
                </c:pt>
                <c:pt idx="6387">
                  <c:v>63.870000000000118</c:v>
                </c:pt>
                <c:pt idx="6388">
                  <c:v>63.880000000000109</c:v>
                </c:pt>
                <c:pt idx="6389">
                  <c:v>63.8900000000001</c:v>
                </c:pt>
                <c:pt idx="6390">
                  <c:v>63.900000000000091</c:v>
                </c:pt>
                <c:pt idx="6391">
                  <c:v>63.910000000000082</c:v>
                </c:pt>
                <c:pt idx="6392">
                  <c:v>63.920000000000073</c:v>
                </c:pt>
                <c:pt idx="6393">
                  <c:v>63.930000000000064</c:v>
                </c:pt>
                <c:pt idx="6394">
                  <c:v>63.940000000000055</c:v>
                </c:pt>
                <c:pt idx="6395">
                  <c:v>63.950000000000045</c:v>
                </c:pt>
                <c:pt idx="6396">
                  <c:v>63.960000000000036</c:v>
                </c:pt>
                <c:pt idx="6397">
                  <c:v>63.970000000000027</c:v>
                </c:pt>
                <c:pt idx="6398">
                  <c:v>63.980000000000018</c:v>
                </c:pt>
                <c:pt idx="6399">
                  <c:v>63.990000000000009</c:v>
                </c:pt>
                <c:pt idx="6400">
                  <c:v>64</c:v>
                </c:pt>
                <c:pt idx="6401">
                  <c:v>64.009999999999991</c:v>
                </c:pt>
                <c:pt idx="6402">
                  <c:v>64.019999999999982</c:v>
                </c:pt>
                <c:pt idx="6403">
                  <c:v>64.029999999999973</c:v>
                </c:pt>
                <c:pt idx="6404">
                  <c:v>64.040000000000191</c:v>
                </c:pt>
                <c:pt idx="6405">
                  <c:v>64.050000000000182</c:v>
                </c:pt>
                <c:pt idx="6406">
                  <c:v>64.060000000000173</c:v>
                </c:pt>
                <c:pt idx="6407">
                  <c:v>64.070000000000164</c:v>
                </c:pt>
                <c:pt idx="6408">
                  <c:v>64.080000000000155</c:v>
                </c:pt>
                <c:pt idx="6409">
                  <c:v>64.090000000000146</c:v>
                </c:pt>
                <c:pt idx="6410">
                  <c:v>64.100000000000136</c:v>
                </c:pt>
                <c:pt idx="6411">
                  <c:v>64.110000000000127</c:v>
                </c:pt>
                <c:pt idx="6412">
                  <c:v>64.120000000000118</c:v>
                </c:pt>
                <c:pt idx="6413">
                  <c:v>64.130000000000109</c:v>
                </c:pt>
                <c:pt idx="6414">
                  <c:v>64.1400000000001</c:v>
                </c:pt>
                <c:pt idx="6415">
                  <c:v>64.150000000000091</c:v>
                </c:pt>
                <c:pt idx="6416">
                  <c:v>64.160000000000082</c:v>
                </c:pt>
                <c:pt idx="6417">
                  <c:v>64.170000000000073</c:v>
                </c:pt>
                <c:pt idx="6418">
                  <c:v>64.180000000000064</c:v>
                </c:pt>
                <c:pt idx="6419">
                  <c:v>64.190000000000055</c:v>
                </c:pt>
                <c:pt idx="6420">
                  <c:v>64.200000000000045</c:v>
                </c:pt>
                <c:pt idx="6421">
                  <c:v>64.210000000000036</c:v>
                </c:pt>
                <c:pt idx="6422">
                  <c:v>64.220000000000027</c:v>
                </c:pt>
                <c:pt idx="6423">
                  <c:v>64.230000000000018</c:v>
                </c:pt>
                <c:pt idx="6424">
                  <c:v>64.240000000000009</c:v>
                </c:pt>
                <c:pt idx="6425">
                  <c:v>64.25</c:v>
                </c:pt>
                <c:pt idx="6426">
                  <c:v>64.259999999999991</c:v>
                </c:pt>
                <c:pt idx="6427">
                  <c:v>64.269999999999982</c:v>
                </c:pt>
                <c:pt idx="6428">
                  <c:v>64.279999999999973</c:v>
                </c:pt>
                <c:pt idx="6429">
                  <c:v>64.290000000000191</c:v>
                </c:pt>
                <c:pt idx="6430">
                  <c:v>64.300000000000182</c:v>
                </c:pt>
                <c:pt idx="6431">
                  <c:v>64.310000000000173</c:v>
                </c:pt>
                <c:pt idx="6432">
                  <c:v>64.320000000000164</c:v>
                </c:pt>
                <c:pt idx="6433">
                  <c:v>64.330000000000155</c:v>
                </c:pt>
                <c:pt idx="6434">
                  <c:v>64.340000000000146</c:v>
                </c:pt>
                <c:pt idx="6435">
                  <c:v>64.350000000000136</c:v>
                </c:pt>
                <c:pt idx="6436">
                  <c:v>64.360000000000127</c:v>
                </c:pt>
                <c:pt idx="6437">
                  <c:v>64.370000000000118</c:v>
                </c:pt>
                <c:pt idx="6438">
                  <c:v>64.380000000000109</c:v>
                </c:pt>
                <c:pt idx="6439">
                  <c:v>64.3900000000001</c:v>
                </c:pt>
                <c:pt idx="6440">
                  <c:v>64.400000000000091</c:v>
                </c:pt>
                <c:pt idx="6441">
                  <c:v>64.410000000000082</c:v>
                </c:pt>
                <c:pt idx="6442">
                  <c:v>64.420000000000073</c:v>
                </c:pt>
                <c:pt idx="6443">
                  <c:v>64.430000000000064</c:v>
                </c:pt>
                <c:pt idx="6444">
                  <c:v>64.440000000000055</c:v>
                </c:pt>
                <c:pt idx="6445">
                  <c:v>64.450000000000045</c:v>
                </c:pt>
                <c:pt idx="6446">
                  <c:v>64.460000000000036</c:v>
                </c:pt>
                <c:pt idx="6447">
                  <c:v>64.470000000000027</c:v>
                </c:pt>
                <c:pt idx="6448">
                  <c:v>64.480000000000018</c:v>
                </c:pt>
                <c:pt idx="6449">
                  <c:v>64.490000000000009</c:v>
                </c:pt>
                <c:pt idx="6450">
                  <c:v>64.5</c:v>
                </c:pt>
                <c:pt idx="6451">
                  <c:v>64.509999999999991</c:v>
                </c:pt>
                <c:pt idx="6452">
                  <c:v>64.519999999999982</c:v>
                </c:pt>
                <c:pt idx="6453">
                  <c:v>64.529999999999973</c:v>
                </c:pt>
                <c:pt idx="6454">
                  <c:v>64.540000000000191</c:v>
                </c:pt>
                <c:pt idx="6455">
                  <c:v>64.550000000000182</c:v>
                </c:pt>
                <c:pt idx="6456">
                  <c:v>64.560000000000173</c:v>
                </c:pt>
                <c:pt idx="6457">
                  <c:v>64.570000000000164</c:v>
                </c:pt>
                <c:pt idx="6458">
                  <c:v>64.580000000000155</c:v>
                </c:pt>
                <c:pt idx="6459">
                  <c:v>64.590000000000146</c:v>
                </c:pt>
                <c:pt idx="6460">
                  <c:v>64.600000000000136</c:v>
                </c:pt>
                <c:pt idx="6461">
                  <c:v>64.610000000000127</c:v>
                </c:pt>
                <c:pt idx="6462">
                  <c:v>64.620000000000118</c:v>
                </c:pt>
                <c:pt idx="6463">
                  <c:v>64.630000000000109</c:v>
                </c:pt>
                <c:pt idx="6464">
                  <c:v>64.6400000000001</c:v>
                </c:pt>
                <c:pt idx="6465">
                  <c:v>64.650000000000091</c:v>
                </c:pt>
                <c:pt idx="6466">
                  <c:v>64.660000000000082</c:v>
                </c:pt>
                <c:pt idx="6467">
                  <c:v>64.670000000000073</c:v>
                </c:pt>
                <c:pt idx="6468">
                  <c:v>64.680000000000064</c:v>
                </c:pt>
                <c:pt idx="6469">
                  <c:v>64.690000000000055</c:v>
                </c:pt>
                <c:pt idx="6470">
                  <c:v>64.700000000000045</c:v>
                </c:pt>
                <c:pt idx="6471">
                  <c:v>64.710000000000036</c:v>
                </c:pt>
                <c:pt idx="6472">
                  <c:v>64.720000000000027</c:v>
                </c:pt>
                <c:pt idx="6473">
                  <c:v>64.730000000000018</c:v>
                </c:pt>
                <c:pt idx="6474">
                  <c:v>64.740000000000009</c:v>
                </c:pt>
                <c:pt idx="6475">
                  <c:v>64.75</c:v>
                </c:pt>
                <c:pt idx="6476">
                  <c:v>64.759999999999991</c:v>
                </c:pt>
                <c:pt idx="6477">
                  <c:v>64.769999999999982</c:v>
                </c:pt>
                <c:pt idx="6478">
                  <c:v>64.779999999999973</c:v>
                </c:pt>
                <c:pt idx="6479">
                  <c:v>64.790000000000191</c:v>
                </c:pt>
                <c:pt idx="6480">
                  <c:v>64.800000000000182</c:v>
                </c:pt>
                <c:pt idx="6481">
                  <c:v>64.810000000000173</c:v>
                </c:pt>
                <c:pt idx="6482">
                  <c:v>64.820000000000164</c:v>
                </c:pt>
                <c:pt idx="6483">
                  <c:v>64.830000000000155</c:v>
                </c:pt>
                <c:pt idx="6484">
                  <c:v>64.840000000000146</c:v>
                </c:pt>
                <c:pt idx="6485">
                  <c:v>64.850000000000136</c:v>
                </c:pt>
                <c:pt idx="6486">
                  <c:v>64.860000000000127</c:v>
                </c:pt>
                <c:pt idx="6487">
                  <c:v>64.870000000000118</c:v>
                </c:pt>
                <c:pt idx="6488">
                  <c:v>64.880000000000109</c:v>
                </c:pt>
                <c:pt idx="6489">
                  <c:v>64.8900000000001</c:v>
                </c:pt>
                <c:pt idx="6490">
                  <c:v>64.900000000000091</c:v>
                </c:pt>
                <c:pt idx="6491">
                  <c:v>64.910000000000082</c:v>
                </c:pt>
                <c:pt idx="6492">
                  <c:v>64.920000000000073</c:v>
                </c:pt>
                <c:pt idx="6493">
                  <c:v>64.930000000000064</c:v>
                </c:pt>
                <c:pt idx="6494">
                  <c:v>64.940000000000055</c:v>
                </c:pt>
                <c:pt idx="6495">
                  <c:v>64.950000000000045</c:v>
                </c:pt>
                <c:pt idx="6496">
                  <c:v>64.960000000000036</c:v>
                </c:pt>
                <c:pt idx="6497">
                  <c:v>64.970000000000027</c:v>
                </c:pt>
                <c:pt idx="6498">
                  <c:v>64.980000000000018</c:v>
                </c:pt>
                <c:pt idx="6499">
                  <c:v>64.990000000000009</c:v>
                </c:pt>
                <c:pt idx="6500">
                  <c:v>65</c:v>
                </c:pt>
                <c:pt idx="6501">
                  <c:v>65.009999999999991</c:v>
                </c:pt>
                <c:pt idx="6502">
                  <c:v>65.019999999999982</c:v>
                </c:pt>
                <c:pt idx="6503">
                  <c:v>65.029999999999973</c:v>
                </c:pt>
                <c:pt idx="6504">
                  <c:v>65.040000000000191</c:v>
                </c:pt>
                <c:pt idx="6505">
                  <c:v>65.050000000000182</c:v>
                </c:pt>
                <c:pt idx="6506">
                  <c:v>65.060000000000173</c:v>
                </c:pt>
                <c:pt idx="6507">
                  <c:v>65.070000000000164</c:v>
                </c:pt>
                <c:pt idx="6508">
                  <c:v>65.080000000000155</c:v>
                </c:pt>
                <c:pt idx="6509">
                  <c:v>65.090000000000146</c:v>
                </c:pt>
                <c:pt idx="6510">
                  <c:v>65.100000000000136</c:v>
                </c:pt>
                <c:pt idx="6511">
                  <c:v>65.110000000000127</c:v>
                </c:pt>
                <c:pt idx="6512">
                  <c:v>65.120000000000118</c:v>
                </c:pt>
                <c:pt idx="6513">
                  <c:v>65.130000000000109</c:v>
                </c:pt>
                <c:pt idx="6514">
                  <c:v>65.1400000000001</c:v>
                </c:pt>
                <c:pt idx="6515">
                  <c:v>65.150000000000091</c:v>
                </c:pt>
                <c:pt idx="6516">
                  <c:v>65.160000000000082</c:v>
                </c:pt>
                <c:pt idx="6517">
                  <c:v>65.170000000000073</c:v>
                </c:pt>
                <c:pt idx="6518">
                  <c:v>65.180000000000064</c:v>
                </c:pt>
                <c:pt idx="6519">
                  <c:v>65.190000000000055</c:v>
                </c:pt>
                <c:pt idx="6520">
                  <c:v>65.200000000000045</c:v>
                </c:pt>
                <c:pt idx="6521">
                  <c:v>65.210000000000036</c:v>
                </c:pt>
                <c:pt idx="6522">
                  <c:v>65.220000000000027</c:v>
                </c:pt>
                <c:pt idx="6523">
                  <c:v>65.230000000000018</c:v>
                </c:pt>
                <c:pt idx="6524">
                  <c:v>65.240000000000009</c:v>
                </c:pt>
                <c:pt idx="6525">
                  <c:v>65.25</c:v>
                </c:pt>
                <c:pt idx="6526">
                  <c:v>65.259999999999991</c:v>
                </c:pt>
                <c:pt idx="6527">
                  <c:v>65.269999999999982</c:v>
                </c:pt>
                <c:pt idx="6528">
                  <c:v>65.279999999999973</c:v>
                </c:pt>
                <c:pt idx="6529">
                  <c:v>65.290000000000191</c:v>
                </c:pt>
                <c:pt idx="6530">
                  <c:v>65.300000000000182</c:v>
                </c:pt>
                <c:pt idx="6531">
                  <c:v>65.310000000000173</c:v>
                </c:pt>
                <c:pt idx="6532">
                  <c:v>65.320000000000164</c:v>
                </c:pt>
                <c:pt idx="6533">
                  <c:v>65.330000000000155</c:v>
                </c:pt>
                <c:pt idx="6534">
                  <c:v>65.340000000000146</c:v>
                </c:pt>
                <c:pt idx="6535">
                  <c:v>65.350000000000136</c:v>
                </c:pt>
                <c:pt idx="6536">
                  <c:v>65.360000000000127</c:v>
                </c:pt>
                <c:pt idx="6537">
                  <c:v>65.370000000000118</c:v>
                </c:pt>
                <c:pt idx="6538">
                  <c:v>65.380000000000109</c:v>
                </c:pt>
                <c:pt idx="6539">
                  <c:v>65.3900000000001</c:v>
                </c:pt>
                <c:pt idx="6540">
                  <c:v>65.400000000000091</c:v>
                </c:pt>
                <c:pt idx="6541">
                  <c:v>65.410000000000082</c:v>
                </c:pt>
                <c:pt idx="6542">
                  <c:v>65.420000000000073</c:v>
                </c:pt>
                <c:pt idx="6543">
                  <c:v>65.430000000000064</c:v>
                </c:pt>
                <c:pt idx="6544">
                  <c:v>65.440000000000055</c:v>
                </c:pt>
                <c:pt idx="6545">
                  <c:v>65.450000000000045</c:v>
                </c:pt>
                <c:pt idx="6546">
                  <c:v>65.460000000000036</c:v>
                </c:pt>
                <c:pt idx="6547">
                  <c:v>65.470000000000027</c:v>
                </c:pt>
                <c:pt idx="6548">
                  <c:v>65.480000000000018</c:v>
                </c:pt>
                <c:pt idx="6549">
                  <c:v>65.490000000000009</c:v>
                </c:pt>
                <c:pt idx="6550">
                  <c:v>65.5</c:v>
                </c:pt>
                <c:pt idx="6551">
                  <c:v>65.509999999999991</c:v>
                </c:pt>
                <c:pt idx="6552">
                  <c:v>65.519999999999982</c:v>
                </c:pt>
                <c:pt idx="6553">
                  <c:v>65.529999999999973</c:v>
                </c:pt>
                <c:pt idx="6554">
                  <c:v>65.540000000000191</c:v>
                </c:pt>
                <c:pt idx="6555">
                  <c:v>65.550000000000182</c:v>
                </c:pt>
                <c:pt idx="6556">
                  <c:v>65.560000000000173</c:v>
                </c:pt>
                <c:pt idx="6557">
                  <c:v>65.570000000000164</c:v>
                </c:pt>
                <c:pt idx="6558">
                  <c:v>65.580000000000155</c:v>
                </c:pt>
                <c:pt idx="6559">
                  <c:v>65.590000000000146</c:v>
                </c:pt>
                <c:pt idx="6560">
                  <c:v>65.600000000000136</c:v>
                </c:pt>
                <c:pt idx="6561">
                  <c:v>65.610000000000127</c:v>
                </c:pt>
                <c:pt idx="6562">
                  <c:v>65.620000000000118</c:v>
                </c:pt>
                <c:pt idx="6563">
                  <c:v>65.630000000000109</c:v>
                </c:pt>
                <c:pt idx="6564">
                  <c:v>65.6400000000001</c:v>
                </c:pt>
                <c:pt idx="6565">
                  <c:v>65.650000000000091</c:v>
                </c:pt>
                <c:pt idx="6566">
                  <c:v>65.660000000000082</c:v>
                </c:pt>
                <c:pt idx="6567">
                  <c:v>65.670000000000073</c:v>
                </c:pt>
                <c:pt idx="6568">
                  <c:v>65.680000000000064</c:v>
                </c:pt>
                <c:pt idx="6569">
                  <c:v>65.690000000000055</c:v>
                </c:pt>
                <c:pt idx="6570">
                  <c:v>65.700000000000045</c:v>
                </c:pt>
                <c:pt idx="6571">
                  <c:v>65.710000000000036</c:v>
                </c:pt>
                <c:pt idx="6572">
                  <c:v>65.720000000000027</c:v>
                </c:pt>
                <c:pt idx="6573">
                  <c:v>65.730000000000018</c:v>
                </c:pt>
                <c:pt idx="6574">
                  <c:v>65.740000000000009</c:v>
                </c:pt>
                <c:pt idx="6575">
                  <c:v>65.75</c:v>
                </c:pt>
                <c:pt idx="6576">
                  <c:v>65.759999999999991</c:v>
                </c:pt>
                <c:pt idx="6577">
                  <c:v>65.769999999999982</c:v>
                </c:pt>
                <c:pt idx="6578">
                  <c:v>65.779999999999973</c:v>
                </c:pt>
                <c:pt idx="6579">
                  <c:v>65.790000000000191</c:v>
                </c:pt>
                <c:pt idx="6580">
                  <c:v>65.800000000000182</c:v>
                </c:pt>
                <c:pt idx="6581">
                  <c:v>65.810000000000173</c:v>
                </c:pt>
                <c:pt idx="6582">
                  <c:v>65.820000000000164</c:v>
                </c:pt>
                <c:pt idx="6583">
                  <c:v>65.830000000000155</c:v>
                </c:pt>
                <c:pt idx="6584">
                  <c:v>65.840000000000146</c:v>
                </c:pt>
                <c:pt idx="6585">
                  <c:v>65.850000000000136</c:v>
                </c:pt>
                <c:pt idx="6586">
                  <c:v>65.860000000000127</c:v>
                </c:pt>
                <c:pt idx="6587">
                  <c:v>65.870000000000118</c:v>
                </c:pt>
                <c:pt idx="6588">
                  <c:v>65.880000000000109</c:v>
                </c:pt>
                <c:pt idx="6589">
                  <c:v>65.8900000000001</c:v>
                </c:pt>
                <c:pt idx="6590">
                  <c:v>65.900000000000091</c:v>
                </c:pt>
                <c:pt idx="6591">
                  <c:v>65.910000000000082</c:v>
                </c:pt>
                <c:pt idx="6592">
                  <c:v>65.920000000000073</c:v>
                </c:pt>
                <c:pt idx="6593">
                  <c:v>65.930000000000064</c:v>
                </c:pt>
                <c:pt idx="6594">
                  <c:v>65.940000000000055</c:v>
                </c:pt>
                <c:pt idx="6595">
                  <c:v>65.950000000000045</c:v>
                </c:pt>
                <c:pt idx="6596">
                  <c:v>65.960000000000036</c:v>
                </c:pt>
                <c:pt idx="6597">
                  <c:v>65.970000000000027</c:v>
                </c:pt>
                <c:pt idx="6598">
                  <c:v>65.980000000000018</c:v>
                </c:pt>
                <c:pt idx="6599">
                  <c:v>65.990000000000009</c:v>
                </c:pt>
                <c:pt idx="6600">
                  <c:v>66</c:v>
                </c:pt>
                <c:pt idx="6601">
                  <c:v>66.009999999999991</c:v>
                </c:pt>
                <c:pt idx="6602">
                  <c:v>66.019999999999982</c:v>
                </c:pt>
                <c:pt idx="6603">
                  <c:v>66.029999999999973</c:v>
                </c:pt>
                <c:pt idx="6604">
                  <c:v>66.040000000000191</c:v>
                </c:pt>
                <c:pt idx="6605">
                  <c:v>66.050000000000182</c:v>
                </c:pt>
                <c:pt idx="6606">
                  <c:v>66.060000000000173</c:v>
                </c:pt>
                <c:pt idx="6607">
                  <c:v>66.070000000000164</c:v>
                </c:pt>
                <c:pt idx="6608">
                  <c:v>66.080000000000155</c:v>
                </c:pt>
                <c:pt idx="6609">
                  <c:v>66.090000000000146</c:v>
                </c:pt>
                <c:pt idx="6610">
                  <c:v>66.100000000000136</c:v>
                </c:pt>
                <c:pt idx="6611">
                  <c:v>66.110000000000127</c:v>
                </c:pt>
                <c:pt idx="6612">
                  <c:v>66.120000000000118</c:v>
                </c:pt>
                <c:pt idx="6613">
                  <c:v>66.130000000000109</c:v>
                </c:pt>
                <c:pt idx="6614">
                  <c:v>66.1400000000001</c:v>
                </c:pt>
                <c:pt idx="6615">
                  <c:v>66.150000000000091</c:v>
                </c:pt>
                <c:pt idx="6616">
                  <c:v>66.160000000000082</c:v>
                </c:pt>
                <c:pt idx="6617">
                  <c:v>66.170000000000073</c:v>
                </c:pt>
                <c:pt idx="6618">
                  <c:v>66.180000000000064</c:v>
                </c:pt>
                <c:pt idx="6619">
                  <c:v>66.190000000000055</c:v>
                </c:pt>
                <c:pt idx="6620">
                  <c:v>66.200000000000045</c:v>
                </c:pt>
                <c:pt idx="6621">
                  <c:v>66.210000000000036</c:v>
                </c:pt>
                <c:pt idx="6622">
                  <c:v>66.220000000000027</c:v>
                </c:pt>
                <c:pt idx="6623">
                  <c:v>66.230000000000018</c:v>
                </c:pt>
                <c:pt idx="6624">
                  <c:v>66.240000000000009</c:v>
                </c:pt>
                <c:pt idx="6625">
                  <c:v>66.25</c:v>
                </c:pt>
                <c:pt idx="6626">
                  <c:v>66.259999999999991</c:v>
                </c:pt>
                <c:pt idx="6627">
                  <c:v>66.269999999999982</c:v>
                </c:pt>
                <c:pt idx="6628">
                  <c:v>66.279999999999973</c:v>
                </c:pt>
                <c:pt idx="6629">
                  <c:v>66.290000000000191</c:v>
                </c:pt>
                <c:pt idx="6630">
                  <c:v>66.300000000000182</c:v>
                </c:pt>
                <c:pt idx="6631">
                  <c:v>66.310000000000173</c:v>
                </c:pt>
                <c:pt idx="6632">
                  <c:v>66.320000000000164</c:v>
                </c:pt>
                <c:pt idx="6633">
                  <c:v>66.330000000000155</c:v>
                </c:pt>
                <c:pt idx="6634">
                  <c:v>66.340000000000146</c:v>
                </c:pt>
                <c:pt idx="6635">
                  <c:v>66.350000000000136</c:v>
                </c:pt>
                <c:pt idx="6636">
                  <c:v>66.360000000000127</c:v>
                </c:pt>
                <c:pt idx="6637">
                  <c:v>66.370000000000118</c:v>
                </c:pt>
                <c:pt idx="6638">
                  <c:v>66.380000000000109</c:v>
                </c:pt>
                <c:pt idx="6639">
                  <c:v>66.3900000000001</c:v>
                </c:pt>
                <c:pt idx="6640">
                  <c:v>66.400000000000091</c:v>
                </c:pt>
                <c:pt idx="6641">
                  <c:v>66.410000000000082</c:v>
                </c:pt>
                <c:pt idx="6642">
                  <c:v>66.420000000000073</c:v>
                </c:pt>
                <c:pt idx="6643">
                  <c:v>66.430000000000064</c:v>
                </c:pt>
                <c:pt idx="6644">
                  <c:v>66.440000000000055</c:v>
                </c:pt>
                <c:pt idx="6645">
                  <c:v>66.450000000000045</c:v>
                </c:pt>
                <c:pt idx="6646">
                  <c:v>66.460000000000036</c:v>
                </c:pt>
                <c:pt idx="6647">
                  <c:v>66.470000000000027</c:v>
                </c:pt>
                <c:pt idx="6648">
                  <c:v>66.480000000000018</c:v>
                </c:pt>
                <c:pt idx="6649">
                  <c:v>66.490000000000009</c:v>
                </c:pt>
                <c:pt idx="6650">
                  <c:v>66.5</c:v>
                </c:pt>
                <c:pt idx="6651">
                  <c:v>66.509999999999991</c:v>
                </c:pt>
                <c:pt idx="6652">
                  <c:v>66.519999999999982</c:v>
                </c:pt>
                <c:pt idx="6653">
                  <c:v>66.529999999999973</c:v>
                </c:pt>
                <c:pt idx="6654">
                  <c:v>66.540000000000191</c:v>
                </c:pt>
                <c:pt idx="6655">
                  <c:v>66.550000000000182</c:v>
                </c:pt>
                <c:pt idx="6656">
                  <c:v>66.560000000000173</c:v>
                </c:pt>
                <c:pt idx="6657">
                  <c:v>66.570000000000164</c:v>
                </c:pt>
                <c:pt idx="6658">
                  <c:v>66.580000000000155</c:v>
                </c:pt>
                <c:pt idx="6659">
                  <c:v>66.590000000000146</c:v>
                </c:pt>
                <c:pt idx="6660">
                  <c:v>66.600000000000136</c:v>
                </c:pt>
                <c:pt idx="6661">
                  <c:v>66.610000000000127</c:v>
                </c:pt>
                <c:pt idx="6662">
                  <c:v>66.620000000000118</c:v>
                </c:pt>
                <c:pt idx="6663">
                  <c:v>66.630000000000109</c:v>
                </c:pt>
                <c:pt idx="6664">
                  <c:v>66.6400000000001</c:v>
                </c:pt>
                <c:pt idx="6665">
                  <c:v>66.650000000000091</c:v>
                </c:pt>
                <c:pt idx="6666">
                  <c:v>66.660000000000082</c:v>
                </c:pt>
                <c:pt idx="6667">
                  <c:v>66.670000000000073</c:v>
                </c:pt>
                <c:pt idx="6668">
                  <c:v>66.680000000000064</c:v>
                </c:pt>
                <c:pt idx="6669">
                  <c:v>66.690000000000055</c:v>
                </c:pt>
                <c:pt idx="6670">
                  <c:v>66.700000000000045</c:v>
                </c:pt>
                <c:pt idx="6671">
                  <c:v>66.710000000000036</c:v>
                </c:pt>
                <c:pt idx="6672">
                  <c:v>66.720000000000027</c:v>
                </c:pt>
                <c:pt idx="6673">
                  <c:v>66.730000000000018</c:v>
                </c:pt>
                <c:pt idx="6674">
                  <c:v>66.740000000000009</c:v>
                </c:pt>
                <c:pt idx="6675">
                  <c:v>66.75</c:v>
                </c:pt>
                <c:pt idx="6676">
                  <c:v>66.759999999999991</c:v>
                </c:pt>
                <c:pt idx="6677">
                  <c:v>66.769999999999982</c:v>
                </c:pt>
                <c:pt idx="6678">
                  <c:v>66.779999999999973</c:v>
                </c:pt>
                <c:pt idx="6679">
                  <c:v>66.790000000000191</c:v>
                </c:pt>
                <c:pt idx="6680">
                  <c:v>66.800000000000182</c:v>
                </c:pt>
                <c:pt idx="6681">
                  <c:v>66.810000000000173</c:v>
                </c:pt>
                <c:pt idx="6682">
                  <c:v>66.820000000000164</c:v>
                </c:pt>
                <c:pt idx="6683">
                  <c:v>66.830000000000155</c:v>
                </c:pt>
                <c:pt idx="6684">
                  <c:v>66.840000000000146</c:v>
                </c:pt>
                <c:pt idx="6685">
                  <c:v>66.850000000000136</c:v>
                </c:pt>
                <c:pt idx="6686">
                  <c:v>66.860000000000127</c:v>
                </c:pt>
                <c:pt idx="6687">
                  <c:v>66.870000000000118</c:v>
                </c:pt>
                <c:pt idx="6688">
                  <c:v>66.880000000000109</c:v>
                </c:pt>
                <c:pt idx="6689">
                  <c:v>66.8900000000001</c:v>
                </c:pt>
                <c:pt idx="6690">
                  <c:v>66.900000000000091</c:v>
                </c:pt>
                <c:pt idx="6691">
                  <c:v>66.910000000000082</c:v>
                </c:pt>
                <c:pt idx="6692">
                  <c:v>66.920000000000073</c:v>
                </c:pt>
                <c:pt idx="6693">
                  <c:v>66.930000000000064</c:v>
                </c:pt>
                <c:pt idx="6694">
                  <c:v>66.940000000000055</c:v>
                </c:pt>
                <c:pt idx="6695">
                  <c:v>66.950000000000045</c:v>
                </c:pt>
                <c:pt idx="6696">
                  <c:v>66.960000000000036</c:v>
                </c:pt>
                <c:pt idx="6697">
                  <c:v>66.970000000000027</c:v>
                </c:pt>
                <c:pt idx="6698">
                  <c:v>66.980000000000018</c:v>
                </c:pt>
                <c:pt idx="6699">
                  <c:v>66.990000000000009</c:v>
                </c:pt>
                <c:pt idx="6700">
                  <c:v>67</c:v>
                </c:pt>
                <c:pt idx="6701">
                  <c:v>67.009999999999991</c:v>
                </c:pt>
                <c:pt idx="6702">
                  <c:v>67.019999999999982</c:v>
                </c:pt>
                <c:pt idx="6703">
                  <c:v>67.029999999999973</c:v>
                </c:pt>
                <c:pt idx="6704">
                  <c:v>67.040000000000191</c:v>
                </c:pt>
                <c:pt idx="6705">
                  <c:v>67.050000000000182</c:v>
                </c:pt>
                <c:pt idx="6706">
                  <c:v>67.060000000000173</c:v>
                </c:pt>
                <c:pt idx="6707">
                  <c:v>67.070000000000164</c:v>
                </c:pt>
                <c:pt idx="6708">
                  <c:v>67.080000000000155</c:v>
                </c:pt>
                <c:pt idx="6709">
                  <c:v>67.090000000000146</c:v>
                </c:pt>
                <c:pt idx="6710">
                  <c:v>67.100000000000136</c:v>
                </c:pt>
                <c:pt idx="6711">
                  <c:v>67.110000000000127</c:v>
                </c:pt>
                <c:pt idx="6712">
                  <c:v>67.120000000000118</c:v>
                </c:pt>
                <c:pt idx="6713">
                  <c:v>67.130000000000109</c:v>
                </c:pt>
                <c:pt idx="6714">
                  <c:v>67.1400000000001</c:v>
                </c:pt>
                <c:pt idx="6715">
                  <c:v>67.150000000000091</c:v>
                </c:pt>
                <c:pt idx="6716">
                  <c:v>67.160000000000082</c:v>
                </c:pt>
                <c:pt idx="6717">
                  <c:v>67.170000000000073</c:v>
                </c:pt>
                <c:pt idx="6718">
                  <c:v>67.180000000000064</c:v>
                </c:pt>
                <c:pt idx="6719">
                  <c:v>67.190000000000055</c:v>
                </c:pt>
                <c:pt idx="6720">
                  <c:v>67.200000000000045</c:v>
                </c:pt>
                <c:pt idx="6721">
                  <c:v>67.210000000000036</c:v>
                </c:pt>
                <c:pt idx="6722">
                  <c:v>67.220000000000027</c:v>
                </c:pt>
                <c:pt idx="6723">
                  <c:v>67.230000000000018</c:v>
                </c:pt>
                <c:pt idx="6724">
                  <c:v>67.240000000000009</c:v>
                </c:pt>
                <c:pt idx="6725">
                  <c:v>67.25</c:v>
                </c:pt>
                <c:pt idx="6726">
                  <c:v>67.259999999999991</c:v>
                </c:pt>
                <c:pt idx="6727">
                  <c:v>67.269999999999982</c:v>
                </c:pt>
                <c:pt idx="6728">
                  <c:v>67.279999999999973</c:v>
                </c:pt>
                <c:pt idx="6729">
                  <c:v>67.290000000000191</c:v>
                </c:pt>
                <c:pt idx="6730">
                  <c:v>67.300000000000182</c:v>
                </c:pt>
                <c:pt idx="6731">
                  <c:v>67.310000000000173</c:v>
                </c:pt>
                <c:pt idx="6732">
                  <c:v>67.320000000000164</c:v>
                </c:pt>
                <c:pt idx="6733">
                  <c:v>67.330000000000155</c:v>
                </c:pt>
                <c:pt idx="6734">
                  <c:v>67.340000000000146</c:v>
                </c:pt>
                <c:pt idx="6735">
                  <c:v>67.350000000000136</c:v>
                </c:pt>
                <c:pt idx="6736">
                  <c:v>67.360000000000127</c:v>
                </c:pt>
                <c:pt idx="6737">
                  <c:v>67.370000000000118</c:v>
                </c:pt>
                <c:pt idx="6738">
                  <c:v>67.380000000000109</c:v>
                </c:pt>
                <c:pt idx="6739">
                  <c:v>67.3900000000001</c:v>
                </c:pt>
                <c:pt idx="6740">
                  <c:v>67.400000000000091</c:v>
                </c:pt>
                <c:pt idx="6741">
                  <c:v>67.410000000000082</c:v>
                </c:pt>
                <c:pt idx="6742">
                  <c:v>67.420000000000073</c:v>
                </c:pt>
                <c:pt idx="6743">
                  <c:v>67.430000000000064</c:v>
                </c:pt>
                <c:pt idx="6744">
                  <c:v>67.440000000000055</c:v>
                </c:pt>
                <c:pt idx="6745">
                  <c:v>67.450000000000045</c:v>
                </c:pt>
                <c:pt idx="6746">
                  <c:v>67.460000000000036</c:v>
                </c:pt>
                <c:pt idx="6747">
                  <c:v>67.470000000000027</c:v>
                </c:pt>
                <c:pt idx="6748">
                  <c:v>67.480000000000018</c:v>
                </c:pt>
                <c:pt idx="6749">
                  <c:v>67.490000000000009</c:v>
                </c:pt>
                <c:pt idx="6750">
                  <c:v>67.5</c:v>
                </c:pt>
                <c:pt idx="6751">
                  <c:v>67.509999999999991</c:v>
                </c:pt>
                <c:pt idx="6752">
                  <c:v>67.519999999999982</c:v>
                </c:pt>
                <c:pt idx="6753">
                  <c:v>67.529999999999973</c:v>
                </c:pt>
                <c:pt idx="6754">
                  <c:v>67.540000000000191</c:v>
                </c:pt>
                <c:pt idx="6755">
                  <c:v>67.550000000000182</c:v>
                </c:pt>
                <c:pt idx="6756">
                  <c:v>67.560000000000173</c:v>
                </c:pt>
                <c:pt idx="6757">
                  <c:v>67.570000000000164</c:v>
                </c:pt>
                <c:pt idx="6758">
                  <c:v>67.580000000000155</c:v>
                </c:pt>
                <c:pt idx="6759">
                  <c:v>67.590000000000146</c:v>
                </c:pt>
                <c:pt idx="6760">
                  <c:v>67.600000000000136</c:v>
                </c:pt>
                <c:pt idx="6761">
                  <c:v>67.610000000000127</c:v>
                </c:pt>
                <c:pt idx="6762">
                  <c:v>67.620000000000118</c:v>
                </c:pt>
                <c:pt idx="6763">
                  <c:v>67.630000000000109</c:v>
                </c:pt>
                <c:pt idx="6764">
                  <c:v>67.6400000000001</c:v>
                </c:pt>
                <c:pt idx="6765">
                  <c:v>67.650000000000091</c:v>
                </c:pt>
                <c:pt idx="6766">
                  <c:v>67.660000000000082</c:v>
                </c:pt>
                <c:pt idx="6767">
                  <c:v>67.670000000000073</c:v>
                </c:pt>
                <c:pt idx="6768">
                  <c:v>67.680000000000064</c:v>
                </c:pt>
                <c:pt idx="6769">
                  <c:v>67.690000000000055</c:v>
                </c:pt>
                <c:pt idx="6770">
                  <c:v>67.700000000000045</c:v>
                </c:pt>
                <c:pt idx="6771">
                  <c:v>67.710000000000036</c:v>
                </c:pt>
                <c:pt idx="6772">
                  <c:v>67.720000000000027</c:v>
                </c:pt>
                <c:pt idx="6773">
                  <c:v>67.730000000000018</c:v>
                </c:pt>
                <c:pt idx="6774">
                  <c:v>67.740000000000009</c:v>
                </c:pt>
                <c:pt idx="6775">
                  <c:v>67.75</c:v>
                </c:pt>
                <c:pt idx="6776">
                  <c:v>67.759999999999991</c:v>
                </c:pt>
                <c:pt idx="6777">
                  <c:v>67.769999999999982</c:v>
                </c:pt>
                <c:pt idx="6778">
                  <c:v>67.779999999999973</c:v>
                </c:pt>
                <c:pt idx="6779">
                  <c:v>67.790000000000191</c:v>
                </c:pt>
                <c:pt idx="6780">
                  <c:v>67.800000000000182</c:v>
                </c:pt>
                <c:pt idx="6781">
                  <c:v>67.810000000000173</c:v>
                </c:pt>
                <c:pt idx="6782">
                  <c:v>67.820000000000164</c:v>
                </c:pt>
                <c:pt idx="6783">
                  <c:v>67.830000000000155</c:v>
                </c:pt>
                <c:pt idx="6784">
                  <c:v>67.840000000000146</c:v>
                </c:pt>
                <c:pt idx="6785">
                  <c:v>67.850000000000136</c:v>
                </c:pt>
                <c:pt idx="6786">
                  <c:v>67.860000000000127</c:v>
                </c:pt>
                <c:pt idx="6787">
                  <c:v>67.870000000000118</c:v>
                </c:pt>
                <c:pt idx="6788">
                  <c:v>67.880000000000109</c:v>
                </c:pt>
                <c:pt idx="6789">
                  <c:v>67.8900000000001</c:v>
                </c:pt>
                <c:pt idx="6790">
                  <c:v>67.900000000000091</c:v>
                </c:pt>
                <c:pt idx="6791">
                  <c:v>67.910000000000082</c:v>
                </c:pt>
                <c:pt idx="6792">
                  <c:v>67.920000000000073</c:v>
                </c:pt>
                <c:pt idx="6793">
                  <c:v>67.930000000000064</c:v>
                </c:pt>
                <c:pt idx="6794">
                  <c:v>67.940000000000055</c:v>
                </c:pt>
                <c:pt idx="6795">
                  <c:v>67.950000000000045</c:v>
                </c:pt>
                <c:pt idx="6796">
                  <c:v>67.960000000000036</c:v>
                </c:pt>
                <c:pt idx="6797">
                  <c:v>67.970000000000027</c:v>
                </c:pt>
                <c:pt idx="6798">
                  <c:v>67.980000000000018</c:v>
                </c:pt>
                <c:pt idx="6799">
                  <c:v>67.990000000000009</c:v>
                </c:pt>
                <c:pt idx="6800">
                  <c:v>68</c:v>
                </c:pt>
                <c:pt idx="6801">
                  <c:v>68.009999999999991</c:v>
                </c:pt>
                <c:pt idx="6802">
                  <c:v>68.019999999999982</c:v>
                </c:pt>
                <c:pt idx="6803">
                  <c:v>68.029999999999973</c:v>
                </c:pt>
                <c:pt idx="6804">
                  <c:v>68.040000000000191</c:v>
                </c:pt>
                <c:pt idx="6805">
                  <c:v>68.050000000000182</c:v>
                </c:pt>
                <c:pt idx="6806">
                  <c:v>68.060000000000173</c:v>
                </c:pt>
                <c:pt idx="6807">
                  <c:v>68.070000000000164</c:v>
                </c:pt>
                <c:pt idx="6808">
                  <c:v>68.080000000000155</c:v>
                </c:pt>
                <c:pt idx="6809">
                  <c:v>68.090000000000146</c:v>
                </c:pt>
                <c:pt idx="6810">
                  <c:v>68.100000000000136</c:v>
                </c:pt>
                <c:pt idx="6811">
                  <c:v>68.110000000000127</c:v>
                </c:pt>
                <c:pt idx="6812">
                  <c:v>68.120000000000118</c:v>
                </c:pt>
                <c:pt idx="6813">
                  <c:v>68.130000000000109</c:v>
                </c:pt>
                <c:pt idx="6814">
                  <c:v>68.1400000000001</c:v>
                </c:pt>
                <c:pt idx="6815">
                  <c:v>68.150000000000091</c:v>
                </c:pt>
                <c:pt idx="6816">
                  <c:v>68.160000000000082</c:v>
                </c:pt>
                <c:pt idx="6817">
                  <c:v>68.170000000000073</c:v>
                </c:pt>
                <c:pt idx="6818">
                  <c:v>68.180000000000064</c:v>
                </c:pt>
                <c:pt idx="6819">
                  <c:v>68.190000000000055</c:v>
                </c:pt>
                <c:pt idx="6820">
                  <c:v>68.200000000000045</c:v>
                </c:pt>
                <c:pt idx="6821">
                  <c:v>68.210000000000036</c:v>
                </c:pt>
                <c:pt idx="6822">
                  <c:v>68.220000000000027</c:v>
                </c:pt>
                <c:pt idx="6823">
                  <c:v>68.230000000000018</c:v>
                </c:pt>
                <c:pt idx="6824">
                  <c:v>68.240000000000009</c:v>
                </c:pt>
                <c:pt idx="6825">
                  <c:v>68.25</c:v>
                </c:pt>
                <c:pt idx="6826">
                  <c:v>68.259999999999991</c:v>
                </c:pt>
                <c:pt idx="6827">
                  <c:v>68.269999999999982</c:v>
                </c:pt>
                <c:pt idx="6828">
                  <c:v>68.279999999999973</c:v>
                </c:pt>
                <c:pt idx="6829">
                  <c:v>68.290000000000191</c:v>
                </c:pt>
                <c:pt idx="6830">
                  <c:v>68.300000000000182</c:v>
                </c:pt>
                <c:pt idx="6831">
                  <c:v>68.310000000000173</c:v>
                </c:pt>
                <c:pt idx="6832">
                  <c:v>68.320000000000164</c:v>
                </c:pt>
                <c:pt idx="6833">
                  <c:v>68.330000000000155</c:v>
                </c:pt>
                <c:pt idx="6834">
                  <c:v>68.340000000000146</c:v>
                </c:pt>
                <c:pt idx="6835">
                  <c:v>68.350000000000136</c:v>
                </c:pt>
                <c:pt idx="6836">
                  <c:v>68.360000000000127</c:v>
                </c:pt>
                <c:pt idx="6837">
                  <c:v>68.370000000000118</c:v>
                </c:pt>
                <c:pt idx="6838">
                  <c:v>68.380000000000109</c:v>
                </c:pt>
                <c:pt idx="6839">
                  <c:v>68.3900000000001</c:v>
                </c:pt>
                <c:pt idx="6840">
                  <c:v>68.400000000000091</c:v>
                </c:pt>
                <c:pt idx="6841">
                  <c:v>68.410000000000082</c:v>
                </c:pt>
                <c:pt idx="6842">
                  <c:v>68.420000000000073</c:v>
                </c:pt>
                <c:pt idx="6843">
                  <c:v>68.430000000000064</c:v>
                </c:pt>
                <c:pt idx="6844">
                  <c:v>68.440000000000055</c:v>
                </c:pt>
                <c:pt idx="6845">
                  <c:v>68.450000000000045</c:v>
                </c:pt>
                <c:pt idx="6846">
                  <c:v>68.460000000000036</c:v>
                </c:pt>
                <c:pt idx="6847">
                  <c:v>68.470000000000027</c:v>
                </c:pt>
                <c:pt idx="6848">
                  <c:v>68.480000000000018</c:v>
                </c:pt>
                <c:pt idx="6849">
                  <c:v>68.490000000000009</c:v>
                </c:pt>
                <c:pt idx="6850">
                  <c:v>68.5</c:v>
                </c:pt>
                <c:pt idx="6851">
                  <c:v>68.509999999999991</c:v>
                </c:pt>
                <c:pt idx="6852">
                  <c:v>68.519999999999982</c:v>
                </c:pt>
                <c:pt idx="6853">
                  <c:v>68.529999999999973</c:v>
                </c:pt>
                <c:pt idx="6854">
                  <c:v>68.540000000000191</c:v>
                </c:pt>
                <c:pt idx="6855">
                  <c:v>68.550000000000182</c:v>
                </c:pt>
                <c:pt idx="6856">
                  <c:v>68.560000000000173</c:v>
                </c:pt>
                <c:pt idx="6857">
                  <c:v>68.570000000000164</c:v>
                </c:pt>
                <c:pt idx="6858">
                  <c:v>68.580000000000155</c:v>
                </c:pt>
                <c:pt idx="6859">
                  <c:v>68.590000000000146</c:v>
                </c:pt>
                <c:pt idx="6860">
                  <c:v>68.600000000000136</c:v>
                </c:pt>
                <c:pt idx="6861">
                  <c:v>68.610000000000127</c:v>
                </c:pt>
                <c:pt idx="6862">
                  <c:v>68.620000000000118</c:v>
                </c:pt>
                <c:pt idx="6863">
                  <c:v>68.630000000000109</c:v>
                </c:pt>
                <c:pt idx="6864">
                  <c:v>68.6400000000001</c:v>
                </c:pt>
                <c:pt idx="6865">
                  <c:v>68.650000000000091</c:v>
                </c:pt>
                <c:pt idx="6866">
                  <c:v>68.660000000000082</c:v>
                </c:pt>
                <c:pt idx="6867">
                  <c:v>68.670000000000073</c:v>
                </c:pt>
                <c:pt idx="6868">
                  <c:v>68.680000000000064</c:v>
                </c:pt>
                <c:pt idx="6869">
                  <c:v>68.690000000000055</c:v>
                </c:pt>
                <c:pt idx="6870">
                  <c:v>68.700000000000045</c:v>
                </c:pt>
                <c:pt idx="6871">
                  <c:v>68.710000000000036</c:v>
                </c:pt>
                <c:pt idx="6872">
                  <c:v>68.720000000000027</c:v>
                </c:pt>
                <c:pt idx="6873">
                  <c:v>68.730000000000018</c:v>
                </c:pt>
                <c:pt idx="6874">
                  <c:v>68.740000000000009</c:v>
                </c:pt>
                <c:pt idx="6875">
                  <c:v>68.75</c:v>
                </c:pt>
                <c:pt idx="6876">
                  <c:v>68.759999999999991</c:v>
                </c:pt>
                <c:pt idx="6877">
                  <c:v>68.769999999999982</c:v>
                </c:pt>
                <c:pt idx="6878">
                  <c:v>68.779999999999973</c:v>
                </c:pt>
                <c:pt idx="6879">
                  <c:v>68.790000000000191</c:v>
                </c:pt>
                <c:pt idx="6880">
                  <c:v>68.800000000000182</c:v>
                </c:pt>
                <c:pt idx="6881">
                  <c:v>68.810000000000173</c:v>
                </c:pt>
                <c:pt idx="6882">
                  <c:v>68.820000000000164</c:v>
                </c:pt>
                <c:pt idx="6883">
                  <c:v>68.830000000000155</c:v>
                </c:pt>
                <c:pt idx="6884">
                  <c:v>68.840000000000146</c:v>
                </c:pt>
                <c:pt idx="6885">
                  <c:v>68.850000000000136</c:v>
                </c:pt>
                <c:pt idx="6886">
                  <c:v>68.860000000000127</c:v>
                </c:pt>
                <c:pt idx="6887">
                  <c:v>68.870000000000118</c:v>
                </c:pt>
                <c:pt idx="6888">
                  <c:v>68.880000000000109</c:v>
                </c:pt>
                <c:pt idx="6889">
                  <c:v>68.8900000000001</c:v>
                </c:pt>
                <c:pt idx="6890">
                  <c:v>68.900000000000091</c:v>
                </c:pt>
                <c:pt idx="6891">
                  <c:v>68.910000000000082</c:v>
                </c:pt>
                <c:pt idx="6892">
                  <c:v>68.920000000000073</c:v>
                </c:pt>
                <c:pt idx="6893">
                  <c:v>68.930000000000064</c:v>
                </c:pt>
                <c:pt idx="6894">
                  <c:v>68.940000000000055</c:v>
                </c:pt>
                <c:pt idx="6895">
                  <c:v>68.950000000000045</c:v>
                </c:pt>
                <c:pt idx="6896">
                  <c:v>68.960000000000036</c:v>
                </c:pt>
                <c:pt idx="6897">
                  <c:v>68.970000000000027</c:v>
                </c:pt>
                <c:pt idx="6898">
                  <c:v>68.980000000000018</c:v>
                </c:pt>
                <c:pt idx="6899">
                  <c:v>68.990000000000009</c:v>
                </c:pt>
                <c:pt idx="6900">
                  <c:v>69</c:v>
                </c:pt>
                <c:pt idx="6901">
                  <c:v>69.009999999999991</c:v>
                </c:pt>
                <c:pt idx="6902">
                  <c:v>69.019999999999982</c:v>
                </c:pt>
                <c:pt idx="6903">
                  <c:v>69.029999999999973</c:v>
                </c:pt>
                <c:pt idx="6904">
                  <c:v>69.040000000000191</c:v>
                </c:pt>
                <c:pt idx="6905">
                  <c:v>69.050000000000182</c:v>
                </c:pt>
                <c:pt idx="6906">
                  <c:v>69.060000000000173</c:v>
                </c:pt>
                <c:pt idx="6907">
                  <c:v>69.070000000000164</c:v>
                </c:pt>
                <c:pt idx="6908">
                  <c:v>69.080000000000155</c:v>
                </c:pt>
                <c:pt idx="6909">
                  <c:v>69.090000000000146</c:v>
                </c:pt>
                <c:pt idx="6910">
                  <c:v>69.100000000000136</c:v>
                </c:pt>
                <c:pt idx="6911">
                  <c:v>69.110000000000127</c:v>
                </c:pt>
                <c:pt idx="6912">
                  <c:v>69.120000000000118</c:v>
                </c:pt>
                <c:pt idx="6913">
                  <c:v>69.130000000000109</c:v>
                </c:pt>
                <c:pt idx="6914">
                  <c:v>69.1400000000001</c:v>
                </c:pt>
                <c:pt idx="6915">
                  <c:v>69.150000000000091</c:v>
                </c:pt>
                <c:pt idx="6916">
                  <c:v>69.160000000000082</c:v>
                </c:pt>
                <c:pt idx="6917">
                  <c:v>69.170000000000073</c:v>
                </c:pt>
                <c:pt idx="6918">
                  <c:v>69.180000000000064</c:v>
                </c:pt>
                <c:pt idx="6919">
                  <c:v>69.190000000000055</c:v>
                </c:pt>
                <c:pt idx="6920">
                  <c:v>69.200000000000045</c:v>
                </c:pt>
                <c:pt idx="6921">
                  <c:v>69.210000000000036</c:v>
                </c:pt>
                <c:pt idx="6922">
                  <c:v>69.220000000000027</c:v>
                </c:pt>
                <c:pt idx="6923">
                  <c:v>69.230000000000018</c:v>
                </c:pt>
                <c:pt idx="6924">
                  <c:v>69.240000000000009</c:v>
                </c:pt>
                <c:pt idx="6925">
                  <c:v>69.25</c:v>
                </c:pt>
                <c:pt idx="6926">
                  <c:v>69.259999999999991</c:v>
                </c:pt>
                <c:pt idx="6927">
                  <c:v>69.269999999999982</c:v>
                </c:pt>
                <c:pt idx="6928">
                  <c:v>69.279999999999973</c:v>
                </c:pt>
                <c:pt idx="6929">
                  <c:v>69.290000000000191</c:v>
                </c:pt>
                <c:pt idx="6930">
                  <c:v>69.300000000000182</c:v>
                </c:pt>
                <c:pt idx="6931">
                  <c:v>69.310000000000173</c:v>
                </c:pt>
                <c:pt idx="6932">
                  <c:v>69.320000000000164</c:v>
                </c:pt>
                <c:pt idx="6933">
                  <c:v>69.330000000000155</c:v>
                </c:pt>
                <c:pt idx="6934">
                  <c:v>69.340000000000146</c:v>
                </c:pt>
                <c:pt idx="6935">
                  <c:v>69.350000000000136</c:v>
                </c:pt>
                <c:pt idx="6936">
                  <c:v>69.360000000000127</c:v>
                </c:pt>
                <c:pt idx="6937">
                  <c:v>69.370000000000118</c:v>
                </c:pt>
                <c:pt idx="6938">
                  <c:v>69.380000000000109</c:v>
                </c:pt>
                <c:pt idx="6939">
                  <c:v>69.3900000000001</c:v>
                </c:pt>
                <c:pt idx="6940">
                  <c:v>69.400000000000091</c:v>
                </c:pt>
                <c:pt idx="6941">
                  <c:v>69.410000000000082</c:v>
                </c:pt>
                <c:pt idx="6942">
                  <c:v>69.420000000000073</c:v>
                </c:pt>
                <c:pt idx="6943">
                  <c:v>69.430000000000064</c:v>
                </c:pt>
                <c:pt idx="6944">
                  <c:v>69.440000000000055</c:v>
                </c:pt>
                <c:pt idx="6945">
                  <c:v>69.450000000000045</c:v>
                </c:pt>
                <c:pt idx="6946">
                  <c:v>69.460000000000036</c:v>
                </c:pt>
                <c:pt idx="6947">
                  <c:v>69.470000000000027</c:v>
                </c:pt>
                <c:pt idx="6948">
                  <c:v>69.480000000000018</c:v>
                </c:pt>
                <c:pt idx="6949">
                  <c:v>69.490000000000009</c:v>
                </c:pt>
                <c:pt idx="6950">
                  <c:v>69.5</c:v>
                </c:pt>
                <c:pt idx="6951">
                  <c:v>69.509999999999991</c:v>
                </c:pt>
                <c:pt idx="6952">
                  <c:v>69.519999999999982</c:v>
                </c:pt>
                <c:pt idx="6953">
                  <c:v>69.529999999999973</c:v>
                </c:pt>
                <c:pt idx="6954">
                  <c:v>69.540000000000191</c:v>
                </c:pt>
                <c:pt idx="6955">
                  <c:v>69.550000000000182</c:v>
                </c:pt>
                <c:pt idx="6956">
                  <c:v>69.560000000000173</c:v>
                </c:pt>
                <c:pt idx="6957">
                  <c:v>69.570000000000164</c:v>
                </c:pt>
                <c:pt idx="6958">
                  <c:v>69.580000000000155</c:v>
                </c:pt>
                <c:pt idx="6959">
                  <c:v>69.590000000000146</c:v>
                </c:pt>
                <c:pt idx="6960">
                  <c:v>69.600000000000136</c:v>
                </c:pt>
                <c:pt idx="6961">
                  <c:v>69.610000000000127</c:v>
                </c:pt>
                <c:pt idx="6962">
                  <c:v>69.620000000000118</c:v>
                </c:pt>
                <c:pt idx="6963">
                  <c:v>69.630000000000109</c:v>
                </c:pt>
                <c:pt idx="6964">
                  <c:v>69.6400000000001</c:v>
                </c:pt>
                <c:pt idx="6965">
                  <c:v>69.650000000000091</c:v>
                </c:pt>
                <c:pt idx="6966">
                  <c:v>69.660000000000082</c:v>
                </c:pt>
                <c:pt idx="6967">
                  <c:v>69.670000000000073</c:v>
                </c:pt>
                <c:pt idx="6968">
                  <c:v>69.680000000000064</c:v>
                </c:pt>
                <c:pt idx="6969">
                  <c:v>69.690000000000055</c:v>
                </c:pt>
                <c:pt idx="6970">
                  <c:v>69.700000000000045</c:v>
                </c:pt>
                <c:pt idx="6971">
                  <c:v>69.710000000000036</c:v>
                </c:pt>
                <c:pt idx="6972">
                  <c:v>69.720000000000027</c:v>
                </c:pt>
                <c:pt idx="6973">
                  <c:v>69.730000000000018</c:v>
                </c:pt>
                <c:pt idx="6974">
                  <c:v>69.740000000000009</c:v>
                </c:pt>
                <c:pt idx="6975">
                  <c:v>69.75</c:v>
                </c:pt>
                <c:pt idx="6976">
                  <c:v>69.759999999999991</c:v>
                </c:pt>
                <c:pt idx="6977">
                  <c:v>69.769999999999982</c:v>
                </c:pt>
                <c:pt idx="6978">
                  <c:v>69.779999999999973</c:v>
                </c:pt>
                <c:pt idx="6979">
                  <c:v>69.790000000000191</c:v>
                </c:pt>
                <c:pt idx="6980">
                  <c:v>69.800000000000182</c:v>
                </c:pt>
                <c:pt idx="6981">
                  <c:v>69.810000000000173</c:v>
                </c:pt>
                <c:pt idx="6982">
                  <c:v>69.820000000000164</c:v>
                </c:pt>
                <c:pt idx="6983">
                  <c:v>69.830000000000155</c:v>
                </c:pt>
                <c:pt idx="6984">
                  <c:v>69.840000000000146</c:v>
                </c:pt>
                <c:pt idx="6985">
                  <c:v>69.850000000000136</c:v>
                </c:pt>
                <c:pt idx="6986">
                  <c:v>69.860000000000127</c:v>
                </c:pt>
                <c:pt idx="6987">
                  <c:v>69.870000000000118</c:v>
                </c:pt>
                <c:pt idx="6988">
                  <c:v>69.880000000000109</c:v>
                </c:pt>
                <c:pt idx="6989">
                  <c:v>69.8900000000001</c:v>
                </c:pt>
                <c:pt idx="6990">
                  <c:v>69.900000000000091</c:v>
                </c:pt>
                <c:pt idx="6991">
                  <c:v>69.910000000000082</c:v>
                </c:pt>
                <c:pt idx="6992">
                  <c:v>69.920000000000073</c:v>
                </c:pt>
                <c:pt idx="6993">
                  <c:v>69.930000000000064</c:v>
                </c:pt>
                <c:pt idx="6994">
                  <c:v>69.940000000000055</c:v>
                </c:pt>
                <c:pt idx="6995">
                  <c:v>69.950000000000045</c:v>
                </c:pt>
                <c:pt idx="6996">
                  <c:v>69.960000000000036</c:v>
                </c:pt>
                <c:pt idx="6997">
                  <c:v>69.970000000000027</c:v>
                </c:pt>
                <c:pt idx="6998">
                  <c:v>69.980000000000018</c:v>
                </c:pt>
                <c:pt idx="6999">
                  <c:v>69.990000000000009</c:v>
                </c:pt>
                <c:pt idx="7000">
                  <c:v>70</c:v>
                </c:pt>
                <c:pt idx="7001">
                  <c:v>70.009999999999991</c:v>
                </c:pt>
                <c:pt idx="7002">
                  <c:v>70.019999999999982</c:v>
                </c:pt>
                <c:pt idx="7003">
                  <c:v>70.029999999999973</c:v>
                </c:pt>
                <c:pt idx="7004">
                  <c:v>70.040000000000191</c:v>
                </c:pt>
                <c:pt idx="7005">
                  <c:v>70.050000000000182</c:v>
                </c:pt>
                <c:pt idx="7006">
                  <c:v>70.060000000000173</c:v>
                </c:pt>
                <c:pt idx="7007">
                  <c:v>70.070000000000164</c:v>
                </c:pt>
                <c:pt idx="7008">
                  <c:v>70.080000000000155</c:v>
                </c:pt>
                <c:pt idx="7009">
                  <c:v>70.090000000000146</c:v>
                </c:pt>
                <c:pt idx="7010">
                  <c:v>70.100000000000136</c:v>
                </c:pt>
                <c:pt idx="7011">
                  <c:v>70.110000000000127</c:v>
                </c:pt>
                <c:pt idx="7012">
                  <c:v>70.120000000000118</c:v>
                </c:pt>
                <c:pt idx="7013">
                  <c:v>70.130000000000109</c:v>
                </c:pt>
                <c:pt idx="7014">
                  <c:v>70.1400000000001</c:v>
                </c:pt>
                <c:pt idx="7015">
                  <c:v>70.150000000000091</c:v>
                </c:pt>
                <c:pt idx="7016">
                  <c:v>70.160000000000082</c:v>
                </c:pt>
                <c:pt idx="7017">
                  <c:v>70.170000000000073</c:v>
                </c:pt>
                <c:pt idx="7018">
                  <c:v>70.180000000000064</c:v>
                </c:pt>
                <c:pt idx="7019">
                  <c:v>70.190000000000055</c:v>
                </c:pt>
                <c:pt idx="7020">
                  <c:v>70.200000000000045</c:v>
                </c:pt>
                <c:pt idx="7021">
                  <c:v>70.210000000000036</c:v>
                </c:pt>
                <c:pt idx="7022">
                  <c:v>70.220000000000027</c:v>
                </c:pt>
                <c:pt idx="7023">
                  <c:v>70.230000000000018</c:v>
                </c:pt>
                <c:pt idx="7024">
                  <c:v>70.240000000000009</c:v>
                </c:pt>
                <c:pt idx="7025">
                  <c:v>70.25</c:v>
                </c:pt>
                <c:pt idx="7026">
                  <c:v>70.259999999999991</c:v>
                </c:pt>
                <c:pt idx="7027">
                  <c:v>70.269999999999982</c:v>
                </c:pt>
                <c:pt idx="7028">
                  <c:v>70.279999999999973</c:v>
                </c:pt>
                <c:pt idx="7029">
                  <c:v>70.290000000000191</c:v>
                </c:pt>
                <c:pt idx="7030">
                  <c:v>70.300000000000182</c:v>
                </c:pt>
                <c:pt idx="7031">
                  <c:v>70.310000000000173</c:v>
                </c:pt>
                <c:pt idx="7032">
                  <c:v>70.320000000000164</c:v>
                </c:pt>
                <c:pt idx="7033">
                  <c:v>70.330000000000155</c:v>
                </c:pt>
                <c:pt idx="7034">
                  <c:v>70.340000000000146</c:v>
                </c:pt>
                <c:pt idx="7035">
                  <c:v>70.350000000000136</c:v>
                </c:pt>
                <c:pt idx="7036">
                  <c:v>70.360000000000127</c:v>
                </c:pt>
                <c:pt idx="7037">
                  <c:v>70.370000000000118</c:v>
                </c:pt>
                <c:pt idx="7038">
                  <c:v>70.380000000000109</c:v>
                </c:pt>
                <c:pt idx="7039">
                  <c:v>70.3900000000001</c:v>
                </c:pt>
                <c:pt idx="7040">
                  <c:v>70.400000000000091</c:v>
                </c:pt>
                <c:pt idx="7041">
                  <c:v>70.410000000000082</c:v>
                </c:pt>
                <c:pt idx="7042">
                  <c:v>70.420000000000073</c:v>
                </c:pt>
                <c:pt idx="7043">
                  <c:v>70.430000000000064</c:v>
                </c:pt>
                <c:pt idx="7044">
                  <c:v>70.440000000000055</c:v>
                </c:pt>
                <c:pt idx="7045">
                  <c:v>70.450000000000045</c:v>
                </c:pt>
                <c:pt idx="7046">
                  <c:v>70.460000000000036</c:v>
                </c:pt>
                <c:pt idx="7047">
                  <c:v>70.470000000000027</c:v>
                </c:pt>
                <c:pt idx="7048">
                  <c:v>70.480000000000018</c:v>
                </c:pt>
                <c:pt idx="7049">
                  <c:v>70.490000000000009</c:v>
                </c:pt>
                <c:pt idx="7050">
                  <c:v>70.5</c:v>
                </c:pt>
                <c:pt idx="7051">
                  <c:v>70.509999999999991</c:v>
                </c:pt>
                <c:pt idx="7052">
                  <c:v>70.519999999999982</c:v>
                </c:pt>
                <c:pt idx="7053">
                  <c:v>70.529999999999973</c:v>
                </c:pt>
                <c:pt idx="7054">
                  <c:v>70.540000000000191</c:v>
                </c:pt>
                <c:pt idx="7055">
                  <c:v>70.550000000000182</c:v>
                </c:pt>
                <c:pt idx="7056">
                  <c:v>70.560000000000173</c:v>
                </c:pt>
                <c:pt idx="7057">
                  <c:v>70.570000000000164</c:v>
                </c:pt>
                <c:pt idx="7058">
                  <c:v>70.580000000000155</c:v>
                </c:pt>
                <c:pt idx="7059">
                  <c:v>70.590000000000146</c:v>
                </c:pt>
                <c:pt idx="7060">
                  <c:v>70.600000000000136</c:v>
                </c:pt>
                <c:pt idx="7061">
                  <c:v>70.610000000000127</c:v>
                </c:pt>
                <c:pt idx="7062">
                  <c:v>70.620000000000118</c:v>
                </c:pt>
                <c:pt idx="7063">
                  <c:v>70.630000000000109</c:v>
                </c:pt>
                <c:pt idx="7064">
                  <c:v>70.6400000000001</c:v>
                </c:pt>
                <c:pt idx="7065">
                  <c:v>70.650000000000091</c:v>
                </c:pt>
                <c:pt idx="7066">
                  <c:v>70.660000000000082</c:v>
                </c:pt>
                <c:pt idx="7067">
                  <c:v>70.670000000000073</c:v>
                </c:pt>
                <c:pt idx="7068">
                  <c:v>70.680000000000064</c:v>
                </c:pt>
                <c:pt idx="7069">
                  <c:v>70.690000000000055</c:v>
                </c:pt>
                <c:pt idx="7070">
                  <c:v>70.700000000000045</c:v>
                </c:pt>
                <c:pt idx="7071">
                  <c:v>70.710000000000036</c:v>
                </c:pt>
                <c:pt idx="7072">
                  <c:v>70.720000000000027</c:v>
                </c:pt>
                <c:pt idx="7073">
                  <c:v>70.730000000000018</c:v>
                </c:pt>
                <c:pt idx="7074">
                  <c:v>70.740000000000009</c:v>
                </c:pt>
                <c:pt idx="7075">
                  <c:v>70.75</c:v>
                </c:pt>
                <c:pt idx="7076">
                  <c:v>70.759999999999991</c:v>
                </c:pt>
                <c:pt idx="7077">
                  <c:v>70.769999999999982</c:v>
                </c:pt>
                <c:pt idx="7078">
                  <c:v>70.779999999999973</c:v>
                </c:pt>
                <c:pt idx="7079">
                  <c:v>70.790000000000191</c:v>
                </c:pt>
                <c:pt idx="7080">
                  <c:v>70.800000000000182</c:v>
                </c:pt>
                <c:pt idx="7081">
                  <c:v>70.810000000000173</c:v>
                </c:pt>
                <c:pt idx="7082">
                  <c:v>70.820000000000164</c:v>
                </c:pt>
                <c:pt idx="7083">
                  <c:v>70.830000000000155</c:v>
                </c:pt>
                <c:pt idx="7084">
                  <c:v>70.840000000000146</c:v>
                </c:pt>
                <c:pt idx="7085">
                  <c:v>70.850000000000136</c:v>
                </c:pt>
                <c:pt idx="7086">
                  <c:v>70.860000000000127</c:v>
                </c:pt>
                <c:pt idx="7087">
                  <c:v>70.870000000000118</c:v>
                </c:pt>
                <c:pt idx="7088">
                  <c:v>70.880000000000109</c:v>
                </c:pt>
                <c:pt idx="7089">
                  <c:v>70.8900000000001</c:v>
                </c:pt>
                <c:pt idx="7090">
                  <c:v>70.900000000000091</c:v>
                </c:pt>
                <c:pt idx="7091">
                  <c:v>70.910000000000082</c:v>
                </c:pt>
                <c:pt idx="7092">
                  <c:v>70.920000000000073</c:v>
                </c:pt>
                <c:pt idx="7093">
                  <c:v>70.930000000000064</c:v>
                </c:pt>
                <c:pt idx="7094">
                  <c:v>70.940000000000055</c:v>
                </c:pt>
                <c:pt idx="7095">
                  <c:v>70.950000000000045</c:v>
                </c:pt>
                <c:pt idx="7096">
                  <c:v>70.960000000000036</c:v>
                </c:pt>
                <c:pt idx="7097">
                  <c:v>70.970000000000027</c:v>
                </c:pt>
                <c:pt idx="7098">
                  <c:v>70.980000000000018</c:v>
                </c:pt>
                <c:pt idx="7099">
                  <c:v>70.990000000000009</c:v>
                </c:pt>
                <c:pt idx="7100">
                  <c:v>71</c:v>
                </c:pt>
                <c:pt idx="7101">
                  <c:v>71.009999999999991</c:v>
                </c:pt>
                <c:pt idx="7102">
                  <c:v>71.019999999999982</c:v>
                </c:pt>
                <c:pt idx="7103">
                  <c:v>71.029999999999973</c:v>
                </c:pt>
                <c:pt idx="7104">
                  <c:v>71.040000000000191</c:v>
                </c:pt>
                <c:pt idx="7105">
                  <c:v>71.050000000000182</c:v>
                </c:pt>
                <c:pt idx="7106">
                  <c:v>71.060000000000173</c:v>
                </c:pt>
                <c:pt idx="7107">
                  <c:v>71.070000000000164</c:v>
                </c:pt>
                <c:pt idx="7108">
                  <c:v>71.080000000000155</c:v>
                </c:pt>
                <c:pt idx="7109">
                  <c:v>71.090000000000146</c:v>
                </c:pt>
                <c:pt idx="7110">
                  <c:v>71.100000000000136</c:v>
                </c:pt>
                <c:pt idx="7111">
                  <c:v>71.110000000000127</c:v>
                </c:pt>
                <c:pt idx="7112">
                  <c:v>71.120000000000118</c:v>
                </c:pt>
                <c:pt idx="7113">
                  <c:v>71.130000000000109</c:v>
                </c:pt>
                <c:pt idx="7114">
                  <c:v>71.1400000000001</c:v>
                </c:pt>
                <c:pt idx="7115">
                  <c:v>71.150000000000091</c:v>
                </c:pt>
                <c:pt idx="7116">
                  <c:v>71.160000000000082</c:v>
                </c:pt>
                <c:pt idx="7117">
                  <c:v>71.170000000000073</c:v>
                </c:pt>
                <c:pt idx="7118">
                  <c:v>71.180000000000064</c:v>
                </c:pt>
                <c:pt idx="7119">
                  <c:v>71.190000000000055</c:v>
                </c:pt>
                <c:pt idx="7120">
                  <c:v>71.200000000000045</c:v>
                </c:pt>
                <c:pt idx="7121">
                  <c:v>71.210000000000036</c:v>
                </c:pt>
                <c:pt idx="7122">
                  <c:v>71.220000000000027</c:v>
                </c:pt>
                <c:pt idx="7123">
                  <c:v>71.230000000000018</c:v>
                </c:pt>
                <c:pt idx="7124">
                  <c:v>71.240000000000009</c:v>
                </c:pt>
                <c:pt idx="7125">
                  <c:v>71.25</c:v>
                </c:pt>
                <c:pt idx="7126">
                  <c:v>71.259999999999991</c:v>
                </c:pt>
                <c:pt idx="7127">
                  <c:v>71.269999999999982</c:v>
                </c:pt>
                <c:pt idx="7128">
                  <c:v>71.279999999999973</c:v>
                </c:pt>
                <c:pt idx="7129">
                  <c:v>71.290000000000191</c:v>
                </c:pt>
                <c:pt idx="7130">
                  <c:v>71.300000000000182</c:v>
                </c:pt>
                <c:pt idx="7131">
                  <c:v>71.310000000000173</c:v>
                </c:pt>
                <c:pt idx="7132">
                  <c:v>71.320000000000164</c:v>
                </c:pt>
                <c:pt idx="7133">
                  <c:v>71.330000000000155</c:v>
                </c:pt>
                <c:pt idx="7134">
                  <c:v>71.340000000000146</c:v>
                </c:pt>
                <c:pt idx="7135">
                  <c:v>71.350000000000136</c:v>
                </c:pt>
                <c:pt idx="7136">
                  <c:v>71.360000000000127</c:v>
                </c:pt>
                <c:pt idx="7137">
                  <c:v>71.370000000000118</c:v>
                </c:pt>
                <c:pt idx="7138">
                  <c:v>71.380000000000109</c:v>
                </c:pt>
                <c:pt idx="7139">
                  <c:v>71.3900000000001</c:v>
                </c:pt>
                <c:pt idx="7140">
                  <c:v>71.400000000000091</c:v>
                </c:pt>
                <c:pt idx="7141">
                  <c:v>71.410000000000082</c:v>
                </c:pt>
                <c:pt idx="7142">
                  <c:v>71.420000000000073</c:v>
                </c:pt>
                <c:pt idx="7143">
                  <c:v>71.430000000000064</c:v>
                </c:pt>
                <c:pt idx="7144">
                  <c:v>71.440000000000055</c:v>
                </c:pt>
                <c:pt idx="7145">
                  <c:v>71.450000000000045</c:v>
                </c:pt>
                <c:pt idx="7146">
                  <c:v>71.460000000000036</c:v>
                </c:pt>
                <c:pt idx="7147">
                  <c:v>71.470000000000027</c:v>
                </c:pt>
                <c:pt idx="7148">
                  <c:v>71.480000000000018</c:v>
                </c:pt>
                <c:pt idx="7149">
                  <c:v>71.490000000000009</c:v>
                </c:pt>
                <c:pt idx="7150">
                  <c:v>71.5</c:v>
                </c:pt>
                <c:pt idx="7151">
                  <c:v>71.509999999999991</c:v>
                </c:pt>
                <c:pt idx="7152">
                  <c:v>71.519999999999982</c:v>
                </c:pt>
                <c:pt idx="7153">
                  <c:v>71.529999999999973</c:v>
                </c:pt>
                <c:pt idx="7154">
                  <c:v>71.540000000000191</c:v>
                </c:pt>
                <c:pt idx="7155">
                  <c:v>71.550000000000182</c:v>
                </c:pt>
                <c:pt idx="7156">
                  <c:v>71.560000000000173</c:v>
                </c:pt>
                <c:pt idx="7157">
                  <c:v>71.570000000000164</c:v>
                </c:pt>
                <c:pt idx="7158">
                  <c:v>71.580000000000155</c:v>
                </c:pt>
                <c:pt idx="7159">
                  <c:v>71.590000000000146</c:v>
                </c:pt>
                <c:pt idx="7160">
                  <c:v>71.600000000000136</c:v>
                </c:pt>
                <c:pt idx="7161">
                  <c:v>71.610000000000127</c:v>
                </c:pt>
                <c:pt idx="7162">
                  <c:v>71.620000000000118</c:v>
                </c:pt>
                <c:pt idx="7163">
                  <c:v>71.630000000000109</c:v>
                </c:pt>
                <c:pt idx="7164">
                  <c:v>71.6400000000001</c:v>
                </c:pt>
                <c:pt idx="7165">
                  <c:v>71.650000000000091</c:v>
                </c:pt>
                <c:pt idx="7166">
                  <c:v>71.660000000000082</c:v>
                </c:pt>
                <c:pt idx="7167">
                  <c:v>71.670000000000073</c:v>
                </c:pt>
                <c:pt idx="7168">
                  <c:v>71.680000000000064</c:v>
                </c:pt>
                <c:pt idx="7169">
                  <c:v>71.690000000000055</c:v>
                </c:pt>
                <c:pt idx="7170">
                  <c:v>71.700000000000045</c:v>
                </c:pt>
                <c:pt idx="7171">
                  <c:v>71.710000000000036</c:v>
                </c:pt>
                <c:pt idx="7172">
                  <c:v>71.720000000000027</c:v>
                </c:pt>
                <c:pt idx="7173">
                  <c:v>71.730000000000018</c:v>
                </c:pt>
                <c:pt idx="7174">
                  <c:v>71.740000000000009</c:v>
                </c:pt>
                <c:pt idx="7175">
                  <c:v>71.75</c:v>
                </c:pt>
                <c:pt idx="7176">
                  <c:v>71.759999999999991</c:v>
                </c:pt>
                <c:pt idx="7177">
                  <c:v>71.769999999999982</c:v>
                </c:pt>
                <c:pt idx="7178">
                  <c:v>71.779999999999973</c:v>
                </c:pt>
                <c:pt idx="7179">
                  <c:v>71.790000000000191</c:v>
                </c:pt>
                <c:pt idx="7180">
                  <c:v>71.800000000000182</c:v>
                </c:pt>
                <c:pt idx="7181">
                  <c:v>71.810000000000173</c:v>
                </c:pt>
                <c:pt idx="7182">
                  <c:v>71.820000000000164</c:v>
                </c:pt>
                <c:pt idx="7183">
                  <c:v>71.830000000000155</c:v>
                </c:pt>
                <c:pt idx="7184">
                  <c:v>71.840000000000146</c:v>
                </c:pt>
                <c:pt idx="7185">
                  <c:v>71.850000000000136</c:v>
                </c:pt>
                <c:pt idx="7186">
                  <c:v>71.860000000000127</c:v>
                </c:pt>
                <c:pt idx="7187">
                  <c:v>71.870000000000118</c:v>
                </c:pt>
                <c:pt idx="7188">
                  <c:v>71.880000000000109</c:v>
                </c:pt>
                <c:pt idx="7189">
                  <c:v>71.8900000000001</c:v>
                </c:pt>
                <c:pt idx="7190">
                  <c:v>71.900000000000091</c:v>
                </c:pt>
                <c:pt idx="7191">
                  <c:v>71.910000000000082</c:v>
                </c:pt>
                <c:pt idx="7192">
                  <c:v>71.920000000000073</c:v>
                </c:pt>
                <c:pt idx="7193">
                  <c:v>71.930000000000064</c:v>
                </c:pt>
                <c:pt idx="7194">
                  <c:v>71.940000000000055</c:v>
                </c:pt>
                <c:pt idx="7195">
                  <c:v>71.950000000000045</c:v>
                </c:pt>
                <c:pt idx="7196">
                  <c:v>71.960000000000036</c:v>
                </c:pt>
                <c:pt idx="7197">
                  <c:v>71.970000000000027</c:v>
                </c:pt>
                <c:pt idx="7198">
                  <c:v>71.980000000000018</c:v>
                </c:pt>
                <c:pt idx="7199">
                  <c:v>71.990000000000009</c:v>
                </c:pt>
                <c:pt idx="7200">
                  <c:v>72</c:v>
                </c:pt>
                <c:pt idx="7201">
                  <c:v>72.009999999999991</c:v>
                </c:pt>
                <c:pt idx="7202">
                  <c:v>72.019999999999982</c:v>
                </c:pt>
                <c:pt idx="7203">
                  <c:v>72.029999999999973</c:v>
                </c:pt>
                <c:pt idx="7204">
                  <c:v>72.040000000000191</c:v>
                </c:pt>
                <c:pt idx="7205">
                  <c:v>72.050000000000182</c:v>
                </c:pt>
                <c:pt idx="7206">
                  <c:v>72.060000000000173</c:v>
                </c:pt>
                <c:pt idx="7207">
                  <c:v>72.070000000000164</c:v>
                </c:pt>
                <c:pt idx="7208">
                  <c:v>72.080000000000155</c:v>
                </c:pt>
                <c:pt idx="7209">
                  <c:v>72.090000000000146</c:v>
                </c:pt>
                <c:pt idx="7210">
                  <c:v>72.100000000000136</c:v>
                </c:pt>
                <c:pt idx="7211">
                  <c:v>72.110000000000127</c:v>
                </c:pt>
                <c:pt idx="7212">
                  <c:v>72.120000000000118</c:v>
                </c:pt>
                <c:pt idx="7213">
                  <c:v>72.130000000000109</c:v>
                </c:pt>
                <c:pt idx="7214">
                  <c:v>72.1400000000001</c:v>
                </c:pt>
                <c:pt idx="7215">
                  <c:v>72.150000000000091</c:v>
                </c:pt>
                <c:pt idx="7216">
                  <c:v>72.160000000000082</c:v>
                </c:pt>
                <c:pt idx="7217">
                  <c:v>72.170000000000073</c:v>
                </c:pt>
                <c:pt idx="7218">
                  <c:v>72.180000000000064</c:v>
                </c:pt>
                <c:pt idx="7219">
                  <c:v>72.190000000000055</c:v>
                </c:pt>
                <c:pt idx="7220">
                  <c:v>72.200000000000045</c:v>
                </c:pt>
                <c:pt idx="7221">
                  <c:v>72.210000000000036</c:v>
                </c:pt>
                <c:pt idx="7222">
                  <c:v>72.220000000000027</c:v>
                </c:pt>
                <c:pt idx="7223">
                  <c:v>72.230000000000018</c:v>
                </c:pt>
                <c:pt idx="7224">
                  <c:v>72.240000000000009</c:v>
                </c:pt>
                <c:pt idx="7225">
                  <c:v>72.25</c:v>
                </c:pt>
                <c:pt idx="7226">
                  <c:v>72.259999999999991</c:v>
                </c:pt>
                <c:pt idx="7227">
                  <c:v>72.269999999999982</c:v>
                </c:pt>
                <c:pt idx="7228">
                  <c:v>72.279999999999973</c:v>
                </c:pt>
                <c:pt idx="7229">
                  <c:v>72.290000000000191</c:v>
                </c:pt>
                <c:pt idx="7230">
                  <c:v>72.300000000000182</c:v>
                </c:pt>
                <c:pt idx="7231">
                  <c:v>72.310000000000173</c:v>
                </c:pt>
                <c:pt idx="7232">
                  <c:v>72.320000000000164</c:v>
                </c:pt>
                <c:pt idx="7233">
                  <c:v>72.330000000000155</c:v>
                </c:pt>
                <c:pt idx="7234">
                  <c:v>72.340000000000146</c:v>
                </c:pt>
                <c:pt idx="7235">
                  <c:v>72.350000000000136</c:v>
                </c:pt>
                <c:pt idx="7236">
                  <c:v>72.360000000000127</c:v>
                </c:pt>
                <c:pt idx="7237">
                  <c:v>72.370000000000118</c:v>
                </c:pt>
                <c:pt idx="7238">
                  <c:v>72.380000000000109</c:v>
                </c:pt>
                <c:pt idx="7239">
                  <c:v>72.3900000000001</c:v>
                </c:pt>
                <c:pt idx="7240">
                  <c:v>72.400000000000091</c:v>
                </c:pt>
                <c:pt idx="7241">
                  <c:v>72.410000000000082</c:v>
                </c:pt>
                <c:pt idx="7242">
                  <c:v>72.420000000000073</c:v>
                </c:pt>
                <c:pt idx="7243">
                  <c:v>72.430000000000064</c:v>
                </c:pt>
                <c:pt idx="7244">
                  <c:v>72.440000000000055</c:v>
                </c:pt>
                <c:pt idx="7245">
                  <c:v>72.450000000000045</c:v>
                </c:pt>
                <c:pt idx="7246">
                  <c:v>72.460000000000036</c:v>
                </c:pt>
                <c:pt idx="7247">
                  <c:v>72.470000000000027</c:v>
                </c:pt>
                <c:pt idx="7248">
                  <c:v>72.480000000000018</c:v>
                </c:pt>
                <c:pt idx="7249">
                  <c:v>72.490000000000009</c:v>
                </c:pt>
                <c:pt idx="7250">
                  <c:v>72.5</c:v>
                </c:pt>
                <c:pt idx="7251">
                  <c:v>72.509999999999991</c:v>
                </c:pt>
                <c:pt idx="7252">
                  <c:v>72.519999999999982</c:v>
                </c:pt>
                <c:pt idx="7253">
                  <c:v>72.529999999999973</c:v>
                </c:pt>
                <c:pt idx="7254">
                  <c:v>72.540000000000191</c:v>
                </c:pt>
                <c:pt idx="7255">
                  <c:v>72.550000000000182</c:v>
                </c:pt>
                <c:pt idx="7256">
                  <c:v>72.560000000000173</c:v>
                </c:pt>
                <c:pt idx="7257">
                  <c:v>72.570000000000164</c:v>
                </c:pt>
                <c:pt idx="7258">
                  <c:v>72.580000000000155</c:v>
                </c:pt>
                <c:pt idx="7259">
                  <c:v>72.590000000000146</c:v>
                </c:pt>
                <c:pt idx="7260">
                  <c:v>72.600000000000136</c:v>
                </c:pt>
                <c:pt idx="7261">
                  <c:v>72.610000000000127</c:v>
                </c:pt>
                <c:pt idx="7262">
                  <c:v>72.620000000000118</c:v>
                </c:pt>
                <c:pt idx="7263">
                  <c:v>72.630000000000109</c:v>
                </c:pt>
                <c:pt idx="7264">
                  <c:v>72.6400000000001</c:v>
                </c:pt>
                <c:pt idx="7265">
                  <c:v>72.650000000000091</c:v>
                </c:pt>
                <c:pt idx="7266">
                  <c:v>72.660000000000082</c:v>
                </c:pt>
                <c:pt idx="7267">
                  <c:v>72.670000000000073</c:v>
                </c:pt>
                <c:pt idx="7268">
                  <c:v>72.680000000000064</c:v>
                </c:pt>
                <c:pt idx="7269">
                  <c:v>72.690000000000055</c:v>
                </c:pt>
                <c:pt idx="7270">
                  <c:v>72.700000000000045</c:v>
                </c:pt>
                <c:pt idx="7271">
                  <c:v>72.710000000000036</c:v>
                </c:pt>
                <c:pt idx="7272">
                  <c:v>72.720000000000027</c:v>
                </c:pt>
                <c:pt idx="7273">
                  <c:v>72.730000000000018</c:v>
                </c:pt>
                <c:pt idx="7274">
                  <c:v>72.740000000000009</c:v>
                </c:pt>
                <c:pt idx="7275">
                  <c:v>72.75</c:v>
                </c:pt>
                <c:pt idx="7276">
                  <c:v>72.759999999999991</c:v>
                </c:pt>
                <c:pt idx="7277">
                  <c:v>72.769999999999982</c:v>
                </c:pt>
                <c:pt idx="7278">
                  <c:v>72.779999999999973</c:v>
                </c:pt>
                <c:pt idx="7279">
                  <c:v>72.790000000000191</c:v>
                </c:pt>
                <c:pt idx="7280">
                  <c:v>72.800000000000182</c:v>
                </c:pt>
                <c:pt idx="7281">
                  <c:v>72.810000000000173</c:v>
                </c:pt>
                <c:pt idx="7282">
                  <c:v>72.820000000000164</c:v>
                </c:pt>
                <c:pt idx="7283">
                  <c:v>72.830000000000155</c:v>
                </c:pt>
                <c:pt idx="7284">
                  <c:v>72.840000000000146</c:v>
                </c:pt>
                <c:pt idx="7285">
                  <c:v>72.850000000000136</c:v>
                </c:pt>
                <c:pt idx="7286">
                  <c:v>72.860000000000127</c:v>
                </c:pt>
                <c:pt idx="7287">
                  <c:v>72.870000000000118</c:v>
                </c:pt>
                <c:pt idx="7288">
                  <c:v>72.880000000000109</c:v>
                </c:pt>
                <c:pt idx="7289">
                  <c:v>72.8900000000001</c:v>
                </c:pt>
                <c:pt idx="7290">
                  <c:v>72.900000000000091</c:v>
                </c:pt>
                <c:pt idx="7291">
                  <c:v>72.910000000000082</c:v>
                </c:pt>
                <c:pt idx="7292">
                  <c:v>72.920000000000073</c:v>
                </c:pt>
                <c:pt idx="7293">
                  <c:v>72.930000000000064</c:v>
                </c:pt>
                <c:pt idx="7294">
                  <c:v>72.940000000000055</c:v>
                </c:pt>
                <c:pt idx="7295">
                  <c:v>72.950000000000045</c:v>
                </c:pt>
                <c:pt idx="7296">
                  <c:v>72.960000000000036</c:v>
                </c:pt>
                <c:pt idx="7297">
                  <c:v>72.970000000000027</c:v>
                </c:pt>
                <c:pt idx="7298">
                  <c:v>72.980000000000018</c:v>
                </c:pt>
                <c:pt idx="7299">
                  <c:v>72.990000000000009</c:v>
                </c:pt>
                <c:pt idx="7300">
                  <c:v>73</c:v>
                </c:pt>
                <c:pt idx="7301">
                  <c:v>73.009999999999991</c:v>
                </c:pt>
                <c:pt idx="7302">
                  <c:v>73.019999999999982</c:v>
                </c:pt>
                <c:pt idx="7303">
                  <c:v>73.029999999999973</c:v>
                </c:pt>
                <c:pt idx="7304">
                  <c:v>73.040000000000191</c:v>
                </c:pt>
                <c:pt idx="7305">
                  <c:v>73.050000000000182</c:v>
                </c:pt>
                <c:pt idx="7306">
                  <c:v>73.060000000000173</c:v>
                </c:pt>
                <c:pt idx="7307">
                  <c:v>73.070000000000164</c:v>
                </c:pt>
                <c:pt idx="7308">
                  <c:v>73.080000000000155</c:v>
                </c:pt>
                <c:pt idx="7309">
                  <c:v>73.090000000000146</c:v>
                </c:pt>
                <c:pt idx="7310">
                  <c:v>73.100000000000136</c:v>
                </c:pt>
                <c:pt idx="7311">
                  <c:v>73.110000000000127</c:v>
                </c:pt>
                <c:pt idx="7312">
                  <c:v>73.120000000000118</c:v>
                </c:pt>
                <c:pt idx="7313">
                  <c:v>73.130000000000109</c:v>
                </c:pt>
                <c:pt idx="7314">
                  <c:v>73.1400000000001</c:v>
                </c:pt>
                <c:pt idx="7315">
                  <c:v>73.150000000000091</c:v>
                </c:pt>
                <c:pt idx="7316">
                  <c:v>73.160000000000082</c:v>
                </c:pt>
                <c:pt idx="7317">
                  <c:v>73.170000000000073</c:v>
                </c:pt>
                <c:pt idx="7318">
                  <c:v>73.180000000000064</c:v>
                </c:pt>
                <c:pt idx="7319">
                  <c:v>73.190000000000055</c:v>
                </c:pt>
                <c:pt idx="7320">
                  <c:v>73.200000000000045</c:v>
                </c:pt>
                <c:pt idx="7321">
                  <c:v>73.210000000000036</c:v>
                </c:pt>
                <c:pt idx="7322">
                  <c:v>73.220000000000027</c:v>
                </c:pt>
                <c:pt idx="7323">
                  <c:v>73.230000000000018</c:v>
                </c:pt>
                <c:pt idx="7324">
                  <c:v>73.240000000000009</c:v>
                </c:pt>
                <c:pt idx="7325">
                  <c:v>73.25</c:v>
                </c:pt>
                <c:pt idx="7326">
                  <c:v>73.259999999999991</c:v>
                </c:pt>
                <c:pt idx="7327">
                  <c:v>73.269999999999982</c:v>
                </c:pt>
                <c:pt idx="7328">
                  <c:v>73.279999999999973</c:v>
                </c:pt>
                <c:pt idx="7329">
                  <c:v>73.290000000000191</c:v>
                </c:pt>
                <c:pt idx="7330">
                  <c:v>73.300000000000182</c:v>
                </c:pt>
                <c:pt idx="7331">
                  <c:v>73.310000000000173</c:v>
                </c:pt>
                <c:pt idx="7332">
                  <c:v>73.320000000000164</c:v>
                </c:pt>
                <c:pt idx="7333">
                  <c:v>73.330000000000155</c:v>
                </c:pt>
                <c:pt idx="7334">
                  <c:v>73.340000000000146</c:v>
                </c:pt>
                <c:pt idx="7335">
                  <c:v>73.350000000000136</c:v>
                </c:pt>
                <c:pt idx="7336">
                  <c:v>73.360000000000127</c:v>
                </c:pt>
                <c:pt idx="7337">
                  <c:v>73.370000000000118</c:v>
                </c:pt>
                <c:pt idx="7338">
                  <c:v>73.380000000000109</c:v>
                </c:pt>
                <c:pt idx="7339">
                  <c:v>73.3900000000001</c:v>
                </c:pt>
                <c:pt idx="7340">
                  <c:v>73.400000000000091</c:v>
                </c:pt>
                <c:pt idx="7341">
                  <c:v>73.410000000000082</c:v>
                </c:pt>
                <c:pt idx="7342">
                  <c:v>73.420000000000073</c:v>
                </c:pt>
                <c:pt idx="7343">
                  <c:v>73.430000000000064</c:v>
                </c:pt>
                <c:pt idx="7344">
                  <c:v>73.440000000000055</c:v>
                </c:pt>
                <c:pt idx="7345">
                  <c:v>73.450000000000045</c:v>
                </c:pt>
                <c:pt idx="7346">
                  <c:v>73.460000000000036</c:v>
                </c:pt>
                <c:pt idx="7347">
                  <c:v>73.470000000000027</c:v>
                </c:pt>
                <c:pt idx="7348">
                  <c:v>73.480000000000018</c:v>
                </c:pt>
                <c:pt idx="7349">
                  <c:v>73.490000000000009</c:v>
                </c:pt>
                <c:pt idx="7350">
                  <c:v>73.5</c:v>
                </c:pt>
                <c:pt idx="7351">
                  <c:v>73.509999999999991</c:v>
                </c:pt>
                <c:pt idx="7352">
                  <c:v>73.519999999999982</c:v>
                </c:pt>
                <c:pt idx="7353">
                  <c:v>73.529999999999973</c:v>
                </c:pt>
                <c:pt idx="7354">
                  <c:v>73.540000000000191</c:v>
                </c:pt>
                <c:pt idx="7355">
                  <c:v>73.550000000000182</c:v>
                </c:pt>
                <c:pt idx="7356">
                  <c:v>73.560000000000173</c:v>
                </c:pt>
                <c:pt idx="7357">
                  <c:v>73.570000000000164</c:v>
                </c:pt>
                <c:pt idx="7358">
                  <c:v>73.580000000000155</c:v>
                </c:pt>
                <c:pt idx="7359">
                  <c:v>73.590000000000146</c:v>
                </c:pt>
                <c:pt idx="7360">
                  <c:v>73.600000000000136</c:v>
                </c:pt>
                <c:pt idx="7361">
                  <c:v>73.610000000000127</c:v>
                </c:pt>
                <c:pt idx="7362">
                  <c:v>73.620000000000118</c:v>
                </c:pt>
                <c:pt idx="7363">
                  <c:v>73.630000000000109</c:v>
                </c:pt>
                <c:pt idx="7364">
                  <c:v>73.6400000000001</c:v>
                </c:pt>
                <c:pt idx="7365">
                  <c:v>73.650000000000091</c:v>
                </c:pt>
                <c:pt idx="7366">
                  <c:v>73.660000000000082</c:v>
                </c:pt>
                <c:pt idx="7367">
                  <c:v>73.670000000000073</c:v>
                </c:pt>
                <c:pt idx="7368">
                  <c:v>73.680000000000064</c:v>
                </c:pt>
                <c:pt idx="7369">
                  <c:v>73.690000000000055</c:v>
                </c:pt>
                <c:pt idx="7370">
                  <c:v>73.700000000000045</c:v>
                </c:pt>
                <c:pt idx="7371">
                  <c:v>73.710000000000036</c:v>
                </c:pt>
                <c:pt idx="7372">
                  <c:v>73.720000000000027</c:v>
                </c:pt>
                <c:pt idx="7373">
                  <c:v>73.730000000000018</c:v>
                </c:pt>
                <c:pt idx="7374">
                  <c:v>73.740000000000009</c:v>
                </c:pt>
                <c:pt idx="7375">
                  <c:v>73.75</c:v>
                </c:pt>
                <c:pt idx="7376">
                  <c:v>73.759999999999991</c:v>
                </c:pt>
                <c:pt idx="7377">
                  <c:v>73.769999999999982</c:v>
                </c:pt>
                <c:pt idx="7378">
                  <c:v>73.779999999999973</c:v>
                </c:pt>
                <c:pt idx="7379">
                  <c:v>73.790000000000191</c:v>
                </c:pt>
                <c:pt idx="7380">
                  <c:v>73.800000000000182</c:v>
                </c:pt>
                <c:pt idx="7381">
                  <c:v>73.810000000000173</c:v>
                </c:pt>
                <c:pt idx="7382">
                  <c:v>73.820000000000164</c:v>
                </c:pt>
                <c:pt idx="7383">
                  <c:v>73.830000000000155</c:v>
                </c:pt>
                <c:pt idx="7384">
                  <c:v>73.840000000000146</c:v>
                </c:pt>
                <c:pt idx="7385">
                  <c:v>73.850000000000136</c:v>
                </c:pt>
                <c:pt idx="7386">
                  <c:v>73.860000000000127</c:v>
                </c:pt>
                <c:pt idx="7387">
                  <c:v>73.870000000000118</c:v>
                </c:pt>
                <c:pt idx="7388">
                  <c:v>73.880000000000109</c:v>
                </c:pt>
                <c:pt idx="7389">
                  <c:v>73.8900000000001</c:v>
                </c:pt>
                <c:pt idx="7390">
                  <c:v>73.900000000000091</c:v>
                </c:pt>
                <c:pt idx="7391">
                  <c:v>73.910000000000082</c:v>
                </c:pt>
                <c:pt idx="7392">
                  <c:v>73.920000000000073</c:v>
                </c:pt>
                <c:pt idx="7393">
                  <c:v>73.930000000000064</c:v>
                </c:pt>
                <c:pt idx="7394">
                  <c:v>73.940000000000055</c:v>
                </c:pt>
                <c:pt idx="7395">
                  <c:v>73.950000000000045</c:v>
                </c:pt>
                <c:pt idx="7396">
                  <c:v>73.960000000000036</c:v>
                </c:pt>
                <c:pt idx="7397">
                  <c:v>73.970000000000027</c:v>
                </c:pt>
                <c:pt idx="7398">
                  <c:v>73.980000000000018</c:v>
                </c:pt>
                <c:pt idx="7399">
                  <c:v>73.990000000000009</c:v>
                </c:pt>
                <c:pt idx="7400">
                  <c:v>74</c:v>
                </c:pt>
                <c:pt idx="7401">
                  <c:v>74.009999999999991</c:v>
                </c:pt>
                <c:pt idx="7402">
                  <c:v>74.019999999999982</c:v>
                </c:pt>
                <c:pt idx="7403">
                  <c:v>74.029999999999973</c:v>
                </c:pt>
                <c:pt idx="7404">
                  <c:v>74.040000000000191</c:v>
                </c:pt>
                <c:pt idx="7405">
                  <c:v>74.050000000000182</c:v>
                </c:pt>
                <c:pt idx="7406">
                  <c:v>74.060000000000173</c:v>
                </c:pt>
                <c:pt idx="7407">
                  <c:v>74.070000000000164</c:v>
                </c:pt>
                <c:pt idx="7408">
                  <c:v>74.080000000000155</c:v>
                </c:pt>
                <c:pt idx="7409">
                  <c:v>74.090000000000146</c:v>
                </c:pt>
                <c:pt idx="7410">
                  <c:v>74.100000000000136</c:v>
                </c:pt>
                <c:pt idx="7411">
                  <c:v>74.110000000000127</c:v>
                </c:pt>
                <c:pt idx="7412">
                  <c:v>74.120000000000118</c:v>
                </c:pt>
                <c:pt idx="7413">
                  <c:v>74.130000000000109</c:v>
                </c:pt>
                <c:pt idx="7414">
                  <c:v>74.1400000000001</c:v>
                </c:pt>
                <c:pt idx="7415">
                  <c:v>74.150000000000091</c:v>
                </c:pt>
                <c:pt idx="7416">
                  <c:v>74.160000000000082</c:v>
                </c:pt>
                <c:pt idx="7417">
                  <c:v>74.170000000000073</c:v>
                </c:pt>
                <c:pt idx="7418">
                  <c:v>74.180000000000064</c:v>
                </c:pt>
                <c:pt idx="7419">
                  <c:v>74.190000000000055</c:v>
                </c:pt>
                <c:pt idx="7420">
                  <c:v>74.200000000000045</c:v>
                </c:pt>
                <c:pt idx="7421">
                  <c:v>74.210000000000036</c:v>
                </c:pt>
                <c:pt idx="7422">
                  <c:v>74.220000000000027</c:v>
                </c:pt>
                <c:pt idx="7423">
                  <c:v>74.230000000000018</c:v>
                </c:pt>
                <c:pt idx="7424">
                  <c:v>74.240000000000009</c:v>
                </c:pt>
                <c:pt idx="7425">
                  <c:v>74.25</c:v>
                </c:pt>
                <c:pt idx="7426">
                  <c:v>74.259999999999991</c:v>
                </c:pt>
                <c:pt idx="7427">
                  <c:v>74.269999999999982</c:v>
                </c:pt>
                <c:pt idx="7428">
                  <c:v>74.279999999999973</c:v>
                </c:pt>
                <c:pt idx="7429">
                  <c:v>74.290000000000191</c:v>
                </c:pt>
                <c:pt idx="7430">
                  <c:v>74.300000000000182</c:v>
                </c:pt>
                <c:pt idx="7431">
                  <c:v>74.310000000000173</c:v>
                </c:pt>
                <c:pt idx="7432">
                  <c:v>74.320000000000164</c:v>
                </c:pt>
                <c:pt idx="7433">
                  <c:v>74.330000000000155</c:v>
                </c:pt>
                <c:pt idx="7434">
                  <c:v>74.340000000000146</c:v>
                </c:pt>
                <c:pt idx="7435">
                  <c:v>74.350000000000136</c:v>
                </c:pt>
                <c:pt idx="7436">
                  <c:v>74.360000000000127</c:v>
                </c:pt>
                <c:pt idx="7437">
                  <c:v>74.370000000000118</c:v>
                </c:pt>
                <c:pt idx="7438">
                  <c:v>74.380000000000109</c:v>
                </c:pt>
                <c:pt idx="7439">
                  <c:v>74.3900000000001</c:v>
                </c:pt>
                <c:pt idx="7440">
                  <c:v>74.400000000000091</c:v>
                </c:pt>
                <c:pt idx="7441">
                  <c:v>74.410000000000082</c:v>
                </c:pt>
                <c:pt idx="7442">
                  <c:v>74.420000000000073</c:v>
                </c:pt>
                <c:pt idx="7443">
                  <c:v>74.430000000000064</c:v>
                </c:pt>
                <c:pt idx="7444">
                  <c:v>74.440000000000055</c:v>
                </c:pt>
                <c:pt idx="7445">
                  <c:v>74.450000000000045</c:v>
                </c:pt>
                <c:pt idx="7446">
                  <c:v>74.460000000000036</c:v>
                </c:pt>
                <c:pt idx="7447">
                  <c:v>74.470000000000027</c:v>
                </c:pt>
                <c:pt idx="7448">
                  <c:v>74.480000000000018</c:v>
                </c:pt>
                <c:pt idx="7449">
                  <c:v>74.490000000000009</c:v>
                </c:pt>
                <c:pt idx="7450">
                  <c:v>74.5</c:v>
                </c:pt>
                <c:pt idx="7451">
                  <c:v>74.509999999999991</c:v>
                </c:pt>
                <c:pt idx="7452">
                  <c:v>74.519999999999982</c:v>
                </c:pt>
                <c:pt idx="7453">
                  <c:v>74.529999999999973</c:v>
                </c:pt>
                <c:pt idx="7454">
                  <c:v>74.540000000000191</c:v>
                </c:pt>
                <c:pt idx="7455">
                  <c:v>74.550000000000182</c:v>
                </c:pt>
                <c:pt idx="7456">
                  <c:v>74.560000000000173</c:v>
                </c:pt>
                <c:pt idx="7457">
                  <c:v>74.570000000000164</c:v>
                </c:pt>
                <c:pt idx="7458">
                  <c:v>74.580000000000155</c:v>
                </c:pt>
                <c:pt idx="7459">
                  <c:v>74.590000000000146</c:v>
                </c:pt>
                <c:pt idx="7460">
                  <c:v>74.600000000000136</c:v>
                </c:pt>
                <c:pt idx="7461">
                  <c:v>74.610000000000127</c:v>
                </c:pt>
                <c:pt idx="7462">
                  <c:v>74.620000000000118</c:v>
                </c:pt>
                <c:pt idx="7463">
                  <c:v>74.630000000000109</c:v>
                </c:pt>
                <c:pt idx="7464">
                  <c:v>74.6400000000001</c:v>
                </c:pt>
                <c:pt idx="7465">
                  <c:v>74.650000000000091</c:v>
                </c:pt>
                <c:pt idx="7466">
                  <c:v>74.660000000000082</c:v>
                </c:pt>
                <c:pt idx="7467">
                  <c:v>74.670000000000073</c:v>
                </c:pt>
                <c:pt idx="7468">
                  <c:v>74.680000000000064</c:v>
                </c:pt>
                <c:pt idx="7469">
                  <c:v>74.690000000000055</c:v>
                </c:pt>
                <c:pt idx="7470">
                  <c:v>74.700000000000045</c:v>
                </c:pt>
                <c:pt idx="7471">
                  <c:v>74.710000000000036</c:v>
                </c:pt>
                <c:pt idx="7472">
                  <c:v>74.720000000000027</c:v>
                </c:pt>
                <c:pt idx="7473">
                  <c:v>74.730000000000018</c:v>
                </c:pt>
                <c:pt idx="7474">
                  <c:v>74.740000000000009</c:v>
                </c:pt>
                <c:pt idx="7475">
                  <c:v>74.75</c:v>
                </c:pt>
                <c:pt idx="7476">
                  <c:v>74.759999999999991</c:v>
                </c:pt>
                <c:pt idx="7477">
                  <c:v>74.769999999999982</c:v>
                </c:pt>
                <c:pt idx="7478">
                  <c:v>74.779999999999973</c:v>
                </c:pt>
                <c:pt idx="7479">
                  <c:v>74.790000000000191</c:v>
                </c:pt>
                <c:pt idx="7480">
                  <c:v>74.800000000000182</c:v>
                </c:pt>
                <c:pt idx="7481">
                  <c:v>74.810000000000173</c:v>
                </c:pt>
                <c:pt idx="7482">
                  <c:v>74.820000000000164</c:v>
                </c:pt>
                <c:pt idx="7483">
                  <c:v>74.830000000000155</c:v>
                </c:pt>
                <c:pt idx="7484">
                  <c:v>74.840000000000146</c:v>
                </c:pt>
                <c:pt idx="7485">
                  <c:v>74.850000000000136</c:v>
                </c:pt>
                <c:pt idx="7486">
                  <c:v>74.860000000000127</c:v>
                </c:pt>
                <c:pt idx="7487">
                  <c:v>74.870000000000118</c:v>
                </c:pt>
                <c:pt idx="7488">
                  <c:v>74.880000000000109</c:v>
                </c:pt>
                <c:pt idx="7489">
                  <c:v>74.8900000000001</c:v>
                </c:pt>
                <c:pt idx="7490">
                  <c:v>74.900000000000091</c:v>
                </c:pt>
                <c:pt idx="7491">
                  <c:v>74.910000000000082</c:v>
                </c:pt>
                <c:pt idx="7492">
                  <c:v>74.920000000000073</c:v>
                </c:pt>
                <c:pt idx="7493">
                  <c:v>74.930000000000064</c:v>
                </c:pt>
                <c:pt idx="7494">
                  <c:v>74.940000000000055</c:v>
                </c:pt>
                <c:pt idx="7495">
                  <c:v>74.950000000000045</c:v>
                </c:pt>
                <c:pt idx="7496">
                  <c:v>74.960000000000036</c:v>
                </c:pt>
                <c:pt idx="7497">
                  <c:v>74.970000000000027</c:v>
                </c:pt>
                <c:pt idx="7498">
                  <c:v>74.980000000000018</c:v>
                </c:pt>
                <c:pt idx="7499">
                  <c:v>74.990000000000009</c:v>
                </c:pt>
                <c:pt idx="7500">
                  <c:v>75</c:v>
                </c:pt>
                <c:pt idx="7501">
                  <c:v>75.009999999999991</c:v>
                </c:pt>
                <c:pt idx="7502">
                  <c:v>75.019999999999982</c:v>
                </c:pt>
                <c:pt idx="7503">
                  <c:v>75.029999999999973</c:v>
                </c:pt>
                <c:pt idx="7504">
                  <c:v>75.040000000000191</c:v>
                </c:pt>
                <c:pt idx="7505">
                  <c:v>75.050000000000182</c:v>
                </c:pt>
                <c:pt idx="7506">
                  <c:v>75.060000000000173</c:v>
                </c:pt>
                <c:pt idx="7507">
                  <c:v>75.070000000000164</c:v>
                </c:pt>
                <c:pt idx="7508">
                  <c:v>75.080000000000155</c:v>
                </c:pt>
                <c:pt idx="7509">
                  <c:v>75.090000000000146</c:v>
                </c:pt>
                <c:pt idx="7510">
                  <c:v>75.100000000000136</c:v>
                </c:pt>
                <c:pt idx="7511">
                  <c:v>75.110000000000127</c:v>
                </c:pt>
                <c:pt idx="7512">
                  <c:v>75.120000000000118</c:v>
                </c:pt>
                <c:pt idx="7513">
                  <c:v>75.130000000000109</c:v>
                </c:pt>
                <c:pt idx="7514">
                  <c:v>75.1400000000001</c:v>
                </c:pt>
                <c:pt idx="7515">
                  <c:v>75.150000000000091</c:v>
                </c:pt>
                <c:pt idx="7516">
                  <c:v>75.160000000000082</c:v>
                </c:pt>
                <c:pt idx="7517">
                  <c:v>75.170000000000073</c:v>
                </c:pt>
                <c:pt idx="7518">
                  <c:v>75.180000000000064</c:v>
                </c:pt>
                <c:pt idx="7519">
                  <c:v>75.190000000000055</c:v>
                </c:pt>
                <c:pt idx="7520">
                  <c:v>75.200000000000045</c:v>
                </c:pt>
                <c:pt idx="7521">
                  <c:v>75.210000000000036</c:v>
                </c:pt>
                <c:pt idx="7522">
                  <c:v>75.220000000000027</c:v>
                </c:pt>
                <c:pt idx="7523">
                  <c:v>75.230000000000018</c:v>
                </c:pt>
                <c:pt idx="7524">
                  <c:v>75.240000000000009</c:v>
                </c:pt>
                <c:pt idx="7525">
                  <c:v>75.25</c:v>
                </c:pt>
                <c:pt idx="7526">
                  <c:v>75.259999999999991</c:v>
                </c:pt>
                <c:pt idx="7527">
                  <c:v>75.269999999999982</c:v>
                </c:pt>
                <c:pt idx="7528">
                  <c:v>75.279999999999973</c:v>
                </c:pt>
                <c:pt idx="7529">
                  <c:v>75.290000000000191</c:v>
                </c:pt>
                <c:pt idx="7530">
                  <c:v>75.300000000000182</c:v>
                </c:pt>
                <c:pt idx="7531">
                  <c:v>75.310000000000173</c:v>
                </c:pt>
                <c:pt idx="7532">
                  <c:v>75.320000000000164</c:v>
                </c:pt>
                <c:pt idx="7533">
                  <c:v>75.330000000000155</c:v>
                </c:pt>
                <c:pt idx="7534">
                  <c:v>75.340000000000146</c:v>
                </c:pt>
                <c:pt idx="7535">
                  <c:v>75.350000000000136</c:v>
                </c:pt>
                <c:pt idx="7536">
                  <c:v>75.360000000000127</c:v>
                </c:pt>
                <c:pt idx="7537">
                  <c:v>75.370000000000118</c:v>
                </c:pt>
                <c:pt idx="7538">
                  <c:v>75.380000000000109</c:v>
                </c:pt>
                <c:pt idx="7539">
                  <c:v>75.3900000000001</c:v>
                </c:pt>
                <c:pt idx="7540">
                  <c:v>75.400000000000091</c:v>
                </c:pt>
                <c:pt idx="7541">
                  <c:v>75.410000000000082</c:v>
                </c:pt>
                <c:pt idx="7542">
                  <c:v>75.420000000000073</c:v>
                </c:pt>
                <c:pt idx="7543">
                  <c:v>75.430000000000064</c:v>
                </c:pt>
                <c:pt idx="7544">
                  <c:v>75.440000000000055</c:v>
                </c:pt>
                <c:pt idx="7545">
                  <c:v>75.450000000000045</c:v>
                </c:pt>
                <c:pt idx="7546">
                  <c:v>75.460000000000036</c:v>
                </c:pt>
                <c:pt idx="7547">
                  <c:v>75.470000000000027</c:v>
                </c:pt>
                <c:pt idx="7548">
                  <c:v>75.480000000000018</c:v>
                </c:pt>
                <c:pt idx="7549">
                  <c:v>75.490000000000009</c:v>
                </c:pt>
                <c:pt idx="7550">
                  <c:v>75.5</c:v>
                </c:pt>
                <c:pt idx="7551">
                  <c:v>75.509999999999991</c:v>
                </c:pt>
                <c:pt idx="7552">
                  <c:v>75.519999999999982</c:v>
                </c:pt>
                <c:pt idx="7553">
                  <c:v>75.529999999999973</c:v>
                </c:pt>
                <c:pt idx="7554">
                  <c:v>75.540000000000191</c:v>
                </c:pt>
                <c:pt idx="7555">
                  <c:v>75.550000000000182</c:v>
                </c:pt>
                <c:pt idx="7556">
                  <c:v>75.560000000000173</c:v>
                </c:pt>
                <c:pt idx="7557">
                  <c:v>75.570000000000164</c:v>
                </c:pt>
                <c:pt idx="7558">
                  <c:v>75.580000000000155</c:v>
                </c:pt>
                <c:pt idx="7559">
                  <c:v>75.590000000000146</c:v>
                </c:pt>
                <c:pt idx="7560">
                  <c:v>75.600000000000136</c:v>
                </c:pt>
                <c:pt idx="7561">
                  <c:v>75.610000000000127</c:v>
                </c:pt>
                <c:pt idx="7562">
                  <c:v>75.620000000000118</c:v>
                </c:pt>
                <c:pt idx="7563">
                  <c:v>75.630000000000109</c:v>
                </c:pt>
                <c:pt idx="7564">
                  <c:v>75.6400000000001</c:v>
                </c:pt>
                <c:pt idx="7565">
                  <c:v>75.650000000000091</c:v>
                </c:pt>
                <c:pt idx="7566">
                  <c:v>75.660000000000082</c:v>
                </c:pt>
                <c:pt idx="7567">
                  <c:v>75.670000000000073</c:v>
                </c:pt>
                <c:pt idx="7568">
                  <c:v>75.680000000000064</c:v>
                </c:pt>
                <c:pt idx="7569">
                  <c:v>75.690000000000055</c:v>
                </c:pt>
                <c:pt idx="7570">
                  <c:v>75.700000000000045</c:v>
                </c:pt>
                <c:pt idx="7571">
                  <c:v>75.710000000000036</c:v>
                </c:pt>
                <c:pt idx="7572">
                  <c:v>75.720000000000027</c:v>
                </c:pt>
                <c:pt idx="7573">
                  <c:v>75.730000000000018</c:v>
                </c:pt>
                <c:pt idx="7574">
                  <c:v>75.740000000000009</c:v>
                </c:pt>
                <c:pt idx="7575">
                  <c:v>75.75</c:v>
                </c:pt>
                <c:pt idx="7576">
                  <c:v>75.759999999999991</c:v>
                </c:pt>
                <c:pt idx="7577">
                  <c:v>75.769999999999982</c:v>
                </c:pt>
                <c:pt idx="7578">
                  <c:v>75.779999999999973</c:v>
                </c:pt>
                <c:pt idx="7579">
                  <c:v>75.790000000000191</c:v>
                </c:pt>
                <c:pt idx="7580">
                  <c:v>75.800000000000182</c:v>
                </c:pt>
                <c:pt idx="7581">
                  <c:v>75.810000000000173</c:v>
                </c:pt>
                <c:pt idx="7582">
                  <c:v>75.820000000000164</c:v>
                </c:pt>
                <c:pt idx="7583">
                  <c:v>75.830000000000155</c:v>
                </c:pt>
                <c:pt idx="7584">
                  <c:v>75.840000000000146</c:v>
                </c:pt>
                <c:pt idx="7585">
                  <c:v>75.850000000000136</c:v>
                </c:pt>
                <c:pt idx="7586">
                  <c:v>75.860000000000127</c:v>
                </c:pt>
                <c:pt idx="7587">
                  <c:v>75.870000000000118</c:v>
                </c:pt>
                <c:pt idx="7588">
                  <c:v>75.880000000000109</c:v>
                </c:pt>
                <c:pt idx="7589">
                  <c:v>75.8900000000001</c:v>
                </c:pt>
                <c:pt idx="7590">
                  <c:v>75.900000000000091</c:v>
                </c:pt>
                <c:pt idx="7591">
                  <c:v>75.910000000000082</c:v>
                </c:pt>
                <c:pt idx="7592">
                  <c:v>75.920000000000073</c:v>
                </c:pt>
                <c:pt idx="7593">
                  <c:v>75.930000000000064</c:v>
                </c:pt>
                <c:pt idx="7594">
                  <c:v>75.940000000000055</c:v>
                </c:pt>
                <c:pt idx="7595">
                  <c:v>75.950000000000045</c:v>
                </c:pt>
                <c:pt idx="7596">
                  <c:v>75.960000000000036</c:v>
                </c:pt>
                <c:pt idx="7597">
                  <c:v>75.970000000000027</c:v>
                </c:pt>
                <c:pt idx="7598">
                  <c:v>75.980000000000018</c:v>
                </c:pt>
                <c:pt idx="7599">
                  <c:v>75.990000000000009</c:v>
                </c:pt>
                <c:pt idx="7600">
                  <c:v>76</c:v>
                </c:pt>
                <c:pt idx="7601">
                  <c:v>76.009999999999991</c:v>
                </c:pt>
                <c:pt idx="7602">
                  <c:v>76.019999999999982</c:v>
                </c:pt>
                <c:pt idx="7603">
                  <c:v>76.029999999999973</c:v>
                </c:pt>
                <c:pt idx="7604">
                  <c:v>76.040000000000191</c:v>
                </c:pt>
                <c:pt idx="7605">
                  <c:v>76.050000000000182</c:v>
                </c:pt>
                <c:pt idx="7606">
                  <c:v>76.060000000000173</c:v>
                </c:pt>
                <c:pt idx="7607">
                  <c:v>76.070000000000164</c:v>
                </c:pt>
                <c:pt idx="7608">
                  <c:v>76.080000000000155</c:v>
                </c:pt>
                <c:pt idx="7609">
                  <c:v>76.090000000000146</c:v>
                </c:pt>
                <c:pt idx="7610">
                  <c:v>76.100000000000136</c:v>
                </c:pt>
                <c:pt idx="7611">
                  <c:v>76.110000000000127</c:v>
                </c:pt>
                <c:pt idx="7612">
                  <c:v>76.120000000000118</c:v>
                </c:pt>
                <c:pt idx="7613">
                  <c:v>76.130000000000109</c:v>
                </c:pt>
                <c:pt idx="7614">
                  <c:v>76.1400000000001</c:v>
                </c:pt>
                <c:pt idx="7615">
                  <c:v>76.150000000000091</c:v>
                </c:pt>
                <c:pt idx="7616">
                  <c:v>76.160000000000082</c:v>
                </c:pt>
                <c:pt idx="7617">
                  <c:v>76.170000000000073</c:v>
                </c:pt>
                <c:pt idx="7618">
                  <c:v>76.180000000000064</c:v>
                </c:pt>
                <c:pt idx="7619">
                  <c:v>76.190000000000055</c:v>
                </c:pt>
                <c:pt idx="7620">
                  <c:v>76.200000000000045</c:v>
                </c:pt>
                <c:pt idx="7621">
                  <c:v>76.210000000000036</c:v>
                </c:pt>
                <c:pt idx="7622">
                  <c:v>76.220000000000027</c:v>
                </c:pt>
                <c:pt idx="7623">
                  <c:v>76.230000000000018</c:v>
                </c:pt>
                <c:pt idx="7624">
                  <c:v>76.240000000000009</c:v>
                </c:pt>
                <c:pt idx="7625">
                  <c:v>76.25</c:v>
                </c:pt>
                <c:pt idx="7626">
                  <c:v>76.259999999999991</c:v>
                </c:pt>
                <c:pt idx="7627">
                  <c:v>76.269999999999982</c:v>
                </c:pt>
                <c:pt idx="7628">
                  <c:v>76.279999999999973</c:v>
                </c:pt>
                <c:pt idx="7629">
                  <c:v>76.290000000000191</c:v>
                </c:pt>
                <c:pt idx="7630">
                  <c:v>76.300000000000182</c:v>
                </c:pt>
                <c:pt idx="7631">
                  <c:v>76.310000000000173</c:v>
                </c:pt>
                <c:pt idx="7632">
                  <c:v>76.320000000000164</c:v>
                </c:pt>
                <c:pt idx="7633">
                  <c:v>76.330000000000155</c:v>
                </c:pt>
                <c:pt idx="7634">
                  <c:v>76.340000000000146</c:v>
                </c:pt>
                <c:pt idx="7635">
                  <c:v>76.350000000000136</c:v>
                </c:pt>
                <c:pt idx="7636">
                  <c:v>76.360000000000127</c:v>
                </c:pt>
                <c:pt idx="7637">
                  <c:v>76.370000000000118</c:v>
                </c:pt>
                <c:pt idx="7638">
                  <c:v>76.380000000000109</c:v>
                </c:pt>
                <c:pt idx="7639">
                  <c:v>76.3900000000001</c:v>
                </c:pt>
                <c:pt idx="7640">
                  <c:v>76.400000000000091</c:v>
                </c:pt>
                <c:pt idx="7641">
                  <c:v>76.410000000000082</c:v>
                </c:pt>
                <c:pt idx="7642">
                  <c:v>76.420000000000073</c:v>
                </c:pt>
                <c:pt idx="7643">
                  <c:v>76.430000000000064</c:v>
                </c:pt>
                <c:pt idx="7644">
                  <c:v>76.440000000000055</c:v>
                </c:pt>
                <c:pt idx="7645">
                  <c:v>76.450000000000045</c:v>
                </c:pt>
                <c:pt idx="7646">
                  <c:v>76.460000000000036</c:v>
                </c:pt>
                <c:pt idx="7647">
                  <c:v>76.470000000000027</c:v>
                </c:pt>
                <c:pt idx="7648">
                  <c:v>76.480000000000018</c:v>
                </c:pt>
                <c:pt idx="7649">
                  <c:v>76.490000000000009</c:v>
                </c:pt>
                <c:pt idx="7650">
                  <c:v>76.5</c:v>
                </c:pt>
                <c:pt idx="7651">
                  <c:v>76.509999999999991</c:v>
                </c:pt>
                <c:pt idx="7652">
                  <c:v>76.519999999999982</c:v>
                </c:pt>
                <c:pt idx="7653">
                  <c:v>76.529999999999973</c:v>
                </c:pt>
                <c:pt idx="7654">
                  <c:v>76.540000000000191</c:v>
                </c:pt>
                <c:pt idx="7655">
                  <c:v>76.550000000000182</c:v>
                </c:pt>
                <c:pt idx="7656">
                  <c:v>76.560000000000173</c:v>
                </c:pt>
                <c:pt idx="7657">
                  <c:v>76.570000000000164</c:v>
                </c:pt>
                <c:pt idx="7658">
                  <c:v>76.580000000000155</c:v>
                </c:pt>
                <c:pt idx="7659">
                  <c:v>76.590000000000146</c:v>
                </c:pt>
                <c:pt idx="7660">
                  <c:v>76.600000000000136</c:v>
                </c:pt>
                <c:pt idx="7661">
                  <c:v>76.610000000000127</c:v>
                </c:pt>
                <c:pt idx="7662">
                  <c:v>76.620000000000118</c:v>
                </c:pt>
                <c:pt idx="7663">
                  <c:v>76.630000000000109</c:v>
                </c:pt>
                <c:pt idx="7664">
                  <c:v>76.6400000000001</c:v>
                </c:pt>
                <c:pt idx="7665">
                  <c:v>76.650000000000091</c:v>
                </c:pt>
                <c:pt idx="7666">
                  <c:v>76.660000000000082</c:v>
                </c:pt>
                <c:pt idx="7667">
                  <c:v>76.670000000000073</c:v>
                </c:pt>
                <c:pt idx="7668">
                  <c:v>76.680000000000064</c:v>
                </c:pt>
                <c:pt idx="7669">
                  <c:v>76.690000000000055</c:v>
                </c:pt>
                <c:pt idx="7670">
                  <c:v>76.700000000000045</c:v>
                </c:pt>
                <c:pt idx="7671">
                  <c:v>76.710000000000036</c:v>
                </c:pt>
                <c:pt idx="7672">
                  <c:v>76.720000000000027</c:v>
                </c:pt>
                <c:pt idx="7673">
                  <c:v>76.730000000000018</c:v>
                </c:pt>
                <c:pt idx="7674">
                  <c:v>76.740000000000009</c:v>
                </c:pt>
                <c:pt idx="7675">
                  <c:v>76.75</c:v>
                </c:pt>
                <c:pt idx="7676">
                  <c:v>76.759999999999991</c:v>
                </c:pt>
                <c:pt idx="7677">
                  <c:v>76.769999999999982</c:v>
                </c:pt>
                <c:pt idx="7678">
                  <c:v>76.779999999999973</c:v>
                </c:pt>
                <c:pt idx="7679">
                  <c:v>76.790000000000191</c:v>
                </c:pt>
                <c:pt idx="7680">
                  <c:v>76.800000000000182</c:v>
                </c:pt>
                <c:pt idx="7681">
                  <c:v>76.810000000000173</c:v>
                </c:pt>
                <c:pt idx="7682">
                  <c:v>76.820000000000164</c:v>
                </c:pt>
                <c:pt idx="7683">
                  <c:v>76.830000000000155</c:v>
                </c:pt>
                <c:pt idx="7684">
                  <c:v>76.840000000000146</c:v>
                </c:pt>
                <c:pt idx="7685">
                  <c:v>76.850000000000136</c:v>
                </c:pt>
                <c:pt idx="7686">
                  <c:v>76.860000000000127</c:v>
                </c:pt>
                <c:pt idx="7687">
                  <c:v>76.870000000000118</c:v>
                </c:pt>
                <c:pt idx="7688">
                  <c:v>76.880000000000109</c:v>
                </c:pt>
                <c:pt idx="7689">
                  <c:v>76.8900000000001</c:v>
                </c:pt>
                <c:pt idx="7690">
                  <c:v>76.900000000000091</c:v>
                </c:pt>
                <c:pt idx="7691">
                  <c:v>76.910000000000082</c:v>
                </c:pt>
                <c:pt idx="7692">
                  <c:v>76.920000000000073</c:v>
                </c:pt>
                <c:pt idx="7693">
                  <c:v>76.930000000000064</c:v>
                </c:pt>
                <c:pt idx="7694">
                  <c:v>76.940000000000055</c:v>
                </c:pt>
                <c:pt idx="7695">
                  <c:v>76.950000000000045</c:v>
                </c:pt>
                <c:pt idx="7696">
                  <c:v>76.960000000000036</c:v>
                </c:pt>
                <c:pt idx="7697">
                  <c:v>76.970000000000027</c:v>
                </c:pt>
                <c:pt idx="7698">
                  <c:v>76.980000000000018</c:v>
                </c:pt>
                <c:pt idx="7699">
                  <c:v>76.990000000000009</c:v>
                </c:pt>
                <c:pt idx="7700">
                  <c:v>77</c:v>
                </c:pt>
                <c:pt idx="7701">
                  <c:v>77.009999999999991</c:v>
                </c:pt>
                <c:pt idx="7702">
                  <c:v>77.019999999999982</c:v>
                </c:pt>
                <c:pt idx="7703">
                  <c:v>77.029999999999973</c:v>
                </c:pt>
                <c:pt idx="7704">
                  <c:v>77.040000000000191</c:v>
                </c:pt>
                <c:pt idx="7705">
                  <c:v>77.050000000000182</c:v>
                </c:pt>
                <c:pt idx="7706">
                  <c:v>77.060000000000173</c:v>
                </c:pt>
                <c:pt idx="7707">
                  <c:v>77.070000000000164</c:v>
                </c:pt>
                <c:pt idx="7708">
                  <c:v>77.080000000000155</c:v>
                </c:pt>
                <c:pt idx="7709">
                  <c:v>77.090000000000146</c:v>
                </c:pt>
                <c:pt idx="7710">
                  <c:v>77.100000000000136</c:v>
                </c:pt>
                <c:pt idx="7711">
                  <c:v>77.110000000000127</c:v>
                </c:pt>
                <c:pt idx="7712">
                  <c:v>77.120000000000118</c:v>
                </c:pt>
                <c:pt idx="7713">
                  <c:v>77.130000000000109</c:v>
                </c:pt>
                <c:pt idx="7714">
                  <c:v>77.1400000000001</c:v>
                </c:pt>
                <c:pt idx="7715">
                  <c:v>77.150000000000091</c:v>
                </c:pt>
                <c:pt idx="7716">
                  <c:v>77.160000000000082</c:v>
                </c:pt>
                <c:pt idx="7717">
                  <c:v>77.170000000000073</c:v>
                </c:pt>
                <c:pt idx="7718">
                  <c:v>77.180000000000064</c:v>
                </c:pt>
                <c:pt idx="7719">
                  <c:v>77.190000000000055</c:v>
                </c:pt>
                <c:pt idx="7720">
                  <c:v>77.200000000000045</c:v>
                </c:pt>
                <c:pt idx="7721">
                  <c:v>77.210000000000036</c:v>
                </c:pt>
                <c:pt idx="7722">
                  <c:v>77.220000000000027</c:v>
                </c:pt>
                <c:pt idx="7723">
                  <c:v>77.230000000000018</c:v>
                </c:pt>
                <c:pt idx="7724">
                  <c:v>77.240000000000009</c:v>
                </c:pt>
                <c:pt idx="7725">
                  <c:v>77.25</c:v>
                </c:pt>
                <c:pt idx="7726">
                  <c:v>77.259999999999991</c:v>
                </c:pt>
                <c:pt idx="7727">
                  <c:v>77.269999999999982</c:v>
                </c:pt>
                <c:pt idx="7728">
                  <c:v>77.279999999999973</c:v>
                </c:pt>
                <c:pt idx="7729">
                  <c:v>77.290000000000191</c:v>
                </c:pt>
                <c:pt idx="7730">
                  <c:v>77.300000000000182</c:v>
                </c:pt>
                <c:pt idx="7731">
                  <c:v>77.310000000000173</c:v>
                </c:pt>
                <c:pt idx="7732">
                  <c:v>77.320000000000164</c:v>
                </c:pt>
                <c:pt idx="7733">
                  <c:v>77.330000000000155</c:v>
                </c:pt>
                <c:pt idx="7734">
                  <c:v>77.340000000000146</c:v>
                </c:pt>
                <c:pt idx="7735">
                  <c:v>77.350000000000136</c:v>
                </c:pt>
                <c:pt idx="7736">
                  <c:v>77.360000000000127</c:v>
                </c:pt>
                <c:pt idx="7737">
                  <c:v>77.370000000000118</c:v>
                </c:pt>
                <c:pt idx="7738">
                  <c:v>77.380000000000109</c:v>
                </c:pt>
                <c:pt idx="7739">
                  <c:v>77.3900000000001</c:v>
                </c:pt>
                <c:pt idx="7740">
                  <c:v>77.400000000000091</c:v>
                </c:pt>
                <c:pt idx="7741">
                  <c:v>77.410000000000082</c:v>
                </c:pt>
                <c:pt idx="7742">
                  <c:v>77.420000000000073</c:v>
                </c:pt>
                <c:pt idx="7743">
                  <c:v>77.430000000000064</c:v>
                </c:pt>
                <c:pt idx="7744">
                  <c:v>77.440000000000055</c:v>
                </c:pt>
                <c:pt idx="7745">
                  <c:v>77.450000000000045</c:v>
                </c:pt>
                <c:pt idx="7746">
                  <c:v>77.460000000000036</c:v>
                </c:pt>
                <c:pt idx="7747">
                  <c:v>77.470000000000027</c:v>
                </c:pt>
                <c:pt idx="7748">
                  <c:v>77.480000000000018</c:v>
                </c:pt>
                <c:pt idx="7749">
                  <c:v>77.490000000000009</c:v>
                </c:pt>
                <c:pt idx="7750">
                  <c:v>77.5</c:v>
                </c:pt>
                <c:pt idx="7751">
                  <c:v>77.509999999999991</c:v>
                </c:pt>
                <c:pt idx="7752">
                  <c:v>77.519999999999982</c:v>
                </c:pt>
                <c:pt idx="7753">
                  <c:v>77.529999999999973</c:v>
                </c:pt>
                <c:pt idx="7754">
                  <c:v>77.540000000000191</c:v>
                </c:pt>
                <c:pt idx="7755">
                  <c:v>77.550000000000182</c:v>
                </c:pt>
                <c:pt idx="7756">
                  <c:v>77.560000000000173</c:v>
                </c:pt>
                <c:pt idx="7757">
                  <c:v>77.570000000000164</c:v>
                </c:pt>
                <c:pt idx="7758">
                  <c:v>77.580000000000155</c:v>
                </c:pt>
                <c:pt idx="7759">
                  <c:v>77.590000000000146</c:v>
                </c:pt>
                <c:pt idx="7760">
                  <c:v>77.600000000000136</c:v>
                </c:pt>
                <c:pt idx="7761">
                  <c:v>77.610000000000127</c:v>
                </c:pt>
                <c:pt idx="7762">
                  <c:v>77.620000000000118</c:v>
                </c:pt>
                <c:pt idx="7763">
                  <c:v>77.630000000000109</c:v>
                </c:pt>
                <c:pt idx="7764">
                  <c:v>77.6400000000001</c:v>
                </c:pt>
                <c:pt idx="7765">
                  <c:v>77.650000000000091</c:v>
                </c:pt>
                <c:pt idx="7766">
                  <c:v>77.660000000000082</c:v>
                </c:pt>
                <c:pt idx="7767">
                  <c:v>77.670000000000073</c:v>
                </c:pt>
                <c:pt idx="7768">
                  <c:v>77.680000000000064</c:v>
                </c:pt>
                <c:pt idx="7769">
                  <c:v>77.690000000000055</c:v>
                </c:pt>
                <c:pt idx="7770">
                  <c:v>77.700000000000045</c:v>
                </c:pt>
                <c:pt idx="7771">
                  <c:v>77.710000000000036</c:v>
                </c:pt>
                <c:pt idx="7772">
                  <c:v>77.720000000000027</c:v>
                </c:pt>
                <c:pt idx="7773">
                  <c:v>77.730000000000018</c:v>
                </c:pt>
                <c:pt idx="7774">
                  <c:v>77.740000000000009</c:v>
                </c:pt>
                <c:pt idx="7775">
                  <c:v>77.75</c:v>
                </c:pt>
                <c:pt idx="7776">
                  <c:v>77.759999999999991</c:v>
                </c:pt>
                <c:pt idx="7777">
                  <c:v>77.769999999999982</c:v>
                </c:pt>
                <c:pt idx="7778">
                  <c:v>77.779999999999973</c:v>
                </c:pt>
                <c:pt idx="7779">
                  <c:v>77.790000000000191</c:v>
                </c:pt>
                <c:pt idx="7780">
                  <c:v>77.800000000000182</c:v>
                </c:pt>
                <c:pt idx="7781">
                  <c:v>77.810000000000173</c:v>
                </c:pt>
                <c:pt idx="7782">
                  <c:v>77.820000000000164</c:v>
                </c:pt>
                <c:pt idx="7783">
                  <c:v>77.830000000000155</c:v>
                </c:pt>
                <c:pt idx="7784">
                  <c:v>77.840000000000146</c:v>
                </c:pt>
                <c:pt idx="7785">
                  <c:v>77.850000000000136</c:v>
                </c:pt>
                <c:pt idx="7786">
                  <c:v>77.860000000000127</c:v>
                </c:pt>
                <c:pt idx="7787">
                  <c:v>77.870000000000118</c:v>
                </c:pt>
                <c:pt idx="7788">
                  <c:v>77.880000000000109</c:v>
                </c:pt>
                <c:pt idx="7789">
                  <c:v>77.8900000000001</c:v>
                </c:pt>
                <c:pt idx="7790">
                  <c:v>77.900000000000091</c:v>
                </c:pt>
                <c:pt idx="7791">
                  <c:v>77.910000000000082</c:v>
                </c:pt>
                <c:pt idx="7792">
                  <c:v>77.920000000000073</c:v>
                </c:pt>
                <c:pt idx="7793">
                  <c:v>77.930000000000064</c:v>
                </c:pt>
                <c:pt idx="7794">
                  <c:v>77.940000000000055</c:v>
                </c:pt>
                <c:pt idx="7795">
                  <c:v>77.950000000000045</c:v>
                </c:pt>
                <c:pt idx="7796">
                  <c:v>77.960000000000036</c:v>
                </c:pt>
                <c:pt idx="7797">
                  <c:v>77.970000000000027</c:v>
                </c:pt>
                <c:pt idx="7798">
                  <c:v>77.980000000000018</c:v>
                </c:pt>
                <c:pt idx="7799">
                  <c:v>77.990000000000009</c:v>
                </c:pt>
                <c:pt idx="7800">
                  <c:v>78</c:v>
                </c:pt>
                <c:pt idx="7801">
                  <c:v>78.009999999999991</c:v>
                </c:pt>
                <c:pt idx="7802">
                  <c:v>78.019999999999982</c:v>
                </c:pt>
                <c:pt idx="7803">
                  <c:v>78.029999999999973</c:v>
                </c:pt>
                <c:pt idx="7804">
                  <c:v>78.040000000000191</c:v>
                </c:pt>
                <c:pt idx="7805">
                  <c:v>78.050000000000182</c:v>
                </c:pt>
                <c:pt idx="7806">
                  <c:v>78.060000000000173</c:v>
                </c:pt>
                <c:pt idx="7807">
                  <c:v>78.070000000000164</c:v>
                </c:pt>
                <c:pt idx="7808">
                  <c:v>78.080000000000155</c:v>
                </c:pt>
                <c:pt idx="7809">
                  <c:v>78.090000000000146</c:v>
                </c:pt>
                <c:pt idx="7810">
                  <c:v>78.100000000000136</c:v>
                </c:pt>
                <c:pt idx="7811">
                  <c:v>78.110000000000127</c:v>
                </c:pt>
                <c:pt idx="7812">
                  <c:v>78.120000000000118</c:v>
                </c:pt>
                <c:pt idx="7813">
                  <c:v>78.130000000000109</c:v>
                </c:pt>
                <c:pt idx="7814">
                  <c:v>78.1400000000001</c:v>
                </c:pt>
                <c:pt idx="7815">
                  <c:v>78.150000000000091</c:v>
                </c:pt>
                <c:pt idx="7816">
                  <c:v>78.160000000000082</c:v>
                </c:pt>
                <c:pt idx="7817">
                  <c:v>78.170000000000073</c:v>
                </c:pt>
                <c:pt idx="7818">
                  <c:v>78.180000000000064</c:v>
                </c:pt>
                <c:pt idx="7819">
                  <c:v>78.190000000000055</c:v>
                </c:pt>
                <c:pt idx="7820">
                  <c:v>78.200000000000045</c:v>
                </c:pt>
                <c:pt idx="7821">
                  <c:v>78.210000000000036</c:v>
                </c:pt>
                <c:pt idx="7822">
                  <c:v>78.220000000000027</c:v>
                </c:pt>
                <c:pt idx="7823">
                  <c:v>78.230000000000018</c:v>
                </c:pt>
                <c:pt idx="7824">
                  <c:v>78.240000000000009</c:v>
                </c:pt>
                <c:pt idx="7825">
                  <c:v>78.25</c:v>
                </c:pt>
                <c:pt idx="7826">
                  <c:v>78.259999999999991</c:v>
                </c:pt>
                <c:pt idx="7827">
                  <c:v>78.269999999999982</c:v>
                </c:pt>
                <c:pt idx="7828">
                  <c:v>78.279999999999973</c:v>
                </c:pt>
                <c:pt idx="7829">
                  <c:v>78.290000000000191</c:v>
                </c:pt>
                <c:pt idx="7830">
                  <c:v>78.300000000000182</c:v>
                </c:pt>
                <c:pt idx="7831">
                  <c:v>78.310000000000173</c:v>
                </c:pt>
                <c:pt idx="7832">
                  <c:v>78.320000000000164</c:v>
                </c:pt>
                <c:pt idx="7833">
                  <c:v>78.330000000000155</c:v>
                </c:pt>
                <c:pt idx="7834">
                  <c:v>78.340000000000146</c:v>
                </c:pt>
                <c:pt idx="7835">
                  <c:v>78.350000000000136</c:v>
                </c:pt>
                <c:pt idx="7836">
                  <c:v>78.360000000000127</c:v>
                </c:pt>
                <c:pt idx="7837">
                  <c:v>78.370000000000118</c:v>
                </c:pt>
                <c:pt idx="7838">
                  <c:v>78.380000000000109</c:v>
                </c:pt>
                <c:pt idx="7839">
                  <c:v>78.3900000000001</c:v>
                </c:pt>
                <c:pt idx="7840">
                  <c:v>78.400000000000091</c:v>
                </c:pt>
                <c:pt idx="7841">
                  <c:v>78.410000000000082</c:v>
                </c:pt>
                <c:pt idx="7842">
                  <c:v>78.420000000000073</c:v>
                </c:pt>
                <c:pt idx="7843">
                  <c:v>78.430000000000064</c:v>
                </c:pt>
                <c:pt idx="7844">
                  <c:v>78.440000000000055</c:v>
                </c:pt>
                <c:pt idx="7845">
                  <c:v>78.450000000000045</c:v>
                </c:pt>
                <c:pt idx="7846">
                  <c:v>78.460000000000036</c:v>
                </c:pt>
                <c:pt idx="7847">
                  <c:v>78.470000000000027</c:v>
                </c:pt>
                <c:pt idx="7848">
                  <c:v>78.480000000000018</c:v>
                </c:pt>
                <c:pt idx="7849">
                  <c:v>78.490000000000009</c:v>
                </c:pt>
                <c:pt idx="7850">
                  <c:v>78.5</c:v>
                </c:pt>
                <c:pt idx="7851">
                  <c:v>78.509999999999991</c:v>
                </c:pt>
                <c:pt idx="7852">
                  <c:v>78.519999999999982</c:v>
                </c:pt>
                <c:pt idx="7853">
                  <c:v>78.529999999999973</c:v>
                </c:pt>
                <c:pt idx="7854">
                  <c:v>78.540000000000191</c:v>
                </c:pt>
                <c:pt idx="7855">
                  <c:v>78.550000000000182</c:v>
                </c:pt>
                <c:pt idx="7856">
                  <c:v>78.560000000000173</c:v>
                </c:pt>
                <c:pt idx="7857">
                  <c:v>78.570000000000164</c:v>
                </c:pt>
                <c:pt idx="7858">
                  <c:v>78.580000000000155</c:v>
                </c:pt>
                <c:pt idx="7859">
                  <c:v>78.590000000000146</c:v>
                </c:pt>
                <c:pt idx="7860">
                  <c:v>78.600000000000136</c:v>
                </c:pt>
                <c:pt idx="7861">
                  <c:v>78.610000000000127</c:v>
                </c:pt>
                <c:pt idx="7862">
                  <c:v>78.620000000000118</c:v>
                </c:pt>
                <c:pt idx="7863">
                  <c:v>78.630000000000109</c:v>
                </c:pt>
                <c:pt idx="7864">
                  <c:v>78.6400000000001</c:v>
                </c:pt>
                <c:pt idx="7865">
                  <c:v>78.650000000000091</c:v>
                </c:pt>
                <c:pt idx="7866">
                  <c:v>78.660000000000082</c:v>
                </c:pt>
                <c:pt idx="7867">
                  <c:v>78.670000000000073</c:v>
                </c:pt>
                <c:pt idx="7868">
                  <c:v>78.680000000000064</c:v>
                </c:pt>
                <c:pt idx="7869">
                  <c:v>78.690000000000055</c:v>
                </c:pt>
                <c:pt idx="7870">
                  <c:v>78.700000000000045</c:v>
                </c:pt>
                <c:pt idx="7871">
                  <c:v>78.710000000000036</c:v>
                </c:pt>
                <c:pt idx="7872">
                  <c:v>78.720000000000027</c:v>
                </c:pt>
                <c:pt idx="7873">
                  <c:v>78.730000000000018</c:v>
                </c:pt>
                <c:pt idx="7874">
                  <c:v>78.740000000000009</c:v>
                </c:pt>
                <c:pt idx="7875">
                  <c:v>78.75</c:v>
                </c:pt>
                <c:pt idx="7876">
                  <c:v>78.759999999999991</c:v>
                </c:pt>
                <c:pt idx="7877">
                  <c:v>78.769999999999982</c:v>
                </c:pt>
                <c:pt idx="7878">
                  <c:v>78.779999999999973</c:v>
                </c:pt>
                <c:pt idx="7879">
                  <c:v>78.790000000000191</c:v>
                </c:pt>
                <c:pt idx="7880">
                  <c:v>78.800000000000182</c:v>
                </c:pt>
                <c:pt idx="7881">
                  <c:v>78.810000000000173</c:v>
                </c:pt>
                <c:pt idx="7882">
                  <c:v>78.820000000000164</c:v>
                </c:pt>
                <c:pt idx="7883">
                  <c:v>78.830000000000155</c:v>
                </c:pt>
                <c:pt idx="7884">
                  <c:v>78.840000000000146</c:v>
                </c:pt>
                <c:pt idx="7885">
                  <c:v>78.850000000000136</c:v>
                </c:pt>
                <c:pt idx="7886">
                  <c:v>78.860000000000127</c:v>
                </c:pt>
                <c:pt idx="7887">
                  <c:v>78.870000000000118</c:v>
                </c:pt>
                <c:pt idx="7888">
                  <c:v>78.880000000000109</c:v>
                </c:pt>
                <c:pt idx="7889">
                  <c:v>78.8900000000001</c:v>
                </c:pt>
                <c:pt idx="7890">
                  <c:v>78.900000000000091</c:v>
                </c:pt>
                <c:pt idx="7891">
                  <c:v>78.910000000000082</c:v>
                </c:pt>
                <c:pt idx="7892">
                  <c:v>78.920000000000073</c:v>
                </c:pt>
                <c:pt idx="7893">
                  <c:v>78.930000000000064</c:v>
                </c:pt>
                <c:pt idx="7894">
                  <c:v>78.940000000000055</c:v>
                </c:pt>
                <c:pt idx="7895">
                  <c:v>78.950000000000045</c:v>
                </c:pt>
                <c:pt idx="7896">
                  <c:v>78.960000000000036</c:v>
                </c:pt>
                <c:pt idx="7897">
                  <c:v>78.970000000000027</c:v>
                </c:pt>
                <c:pt idx="7898">
                  <c:v>78.980000000000018</c:v>
                </c:pt>
                <c:pt idx="7899">
                  <c:v>78.990000000000009</c:v>
                </c:pt>
                <c:pt idx="7900">
                  <c:v>79</c:v>
                </c:pt>
                <c:pt idx="7901">
                  <c:v>79.009999999999991</c:v>
                </c:pt>
                <c:pt idx="7902">
                  <c:v>79.019999999999982</c:v>
                </c:pt>
                <c:pt idx="7903">
                  <c:v>79.029999999999973</c:v>
                </c:pt>
                <c:pt idx="7904">
                  <c:v>79.040000000000191</c:v>
                </c:pt>
                <c:pt idx="7905">
                  <c:v>79.050000000000182</c:v>
                </c:pt>
                <c:pt idx="7906">
                  <c:v>79.060000000000173</c:v>
                </c:pt>
                <c:pt idx="7907">
                  <c:v>79.070000000000164</c:v>
                </c:pt>
                <c:pt idx="7908">
                  <c:v>79.080000000000155</c:v>
                </c:pt>
                <c:pt idx="7909">
                  <c:v>79.090000000000146</c:v>
                </c:pt>
                <c:pt idx="7910">
                  <c:v>79.100000000000136</c:v>
                </c:pt>
                <c:pt idx="7911">
                  <c:v>79.110000000000127</c:v>
                </c:pt>
                <c:pt idx="7912">
                  <c:v>79.120000000000118</c:v>
                </c:pt>
                <c:pt idx="7913">
                  <c:v>79.130000000000109</c:v>
                </c:pt>
                <c:pt idx="7914">
                  <c:v>79.1400000000001</c:v>
                </c:pt>
                <c:pt idx="7915">
                  <c:v>79.150000000000091</c:v>
                </c:pt>
                <c:pt idx="7916">
                  <c:v>79.160000000000082</c:v>
                </c:pt>
                <c:pt idx="7917">
                  <c:v>79.170000000000073</c:v>
                </c:pt>
                <c:pt idx="7918">
                  <c:v>79.180000000000064</c:v>
                </c:pt>
                <c:pt idx="7919">
                  <c:v>79.190000000000055</c:v>
                </c:pt>
                <c:pt idx="7920">
                  <c:v>79.200000000000045</c:v>
                </c:pt>
                <c:pt idx="7921">
                  <c:v>79.210000000000036</c:v>
                </c:pt>
                <c:pt idx="7922">
                  <c:v>79.220000000000027</c:v>
                </c:pt>
                <c:pt idx="7923">
                  <c:v>79.230000000000018</c:v>
                </c:pt>
                <c:pt idx="7924">
                  <c:v>79.240000000000009</c:v>
                </c:pt>
                <c:pt idx="7925">
                  <c:v>79.25</c:v>
                </c:pt>
                <c:pt idx="7926">
                  <c:v>79.259999999999991</c:v>
                </c:pt>
                <c:pt idx="7927">
                  <c:v>79.269999999999982</c:v>
                </c:pt>
                <c:pt idx="7928">
                  <c:v>79.279999999999973</c:v>
                </c:pt>
                <c:pt idx="7929">
                  <c:v>79.290000000000191</c:v>
                </c:pt>
                <c:pt idx="7930">
                  <c:v>79.300000000000182</c:v>
                </c:pt>
                <c:pt idx="7931">
                  <c:v>79.310000000000173</c:v>
                </c:pt>
                <c:pt idx="7932">
                  <c:v>79.320000000000164</c:v>
                </c:pt>
                <c:pt idx="7933">
                  <c:v>79.330000000000155</c:v>
                </c:pt>
                <c:pt idx="7934">
                  <c:v>79.340000000000146</c:v>
                </c:pt>
                <c:pt idx="7935">
                  <c:v>79.350000000000136</c:v>
                </c:pt>
                <c:pt idx="7936">
                  <c:v>79.360000000000127</c:v>
                </c:pt>
                <c:pt idx="7937">
                  <c:v>79.370000000000118</c:v>
                </c:pt>
                <c:pt idx="7938">
                  <c:v>79.380000000000109</c:v>
                </c:pt>
                <c:pt idx="7939">
                  <c:v>79.3900000000001</c:v>
                </c:pt>
                <c:pt idx="7940">
                  <c:v>79.400000000000091</c:v>
                </c:pt>
                <c:pt idx="7941">
                  <c:v>79.410000000000082</c:v>
                </c:pt>
                <c:pt idx="7942">
                  <c:v>79.420000000000073</c:v>
                </c:pt>
                <c:pt idx="7943">
                  <c:v>79.430000000000064</c:v>
                </c:pt>
                <c:pt idx="7944">
                  <c:v>79.440000000000055</c:v>
                </c:pt>
                <c:pt idx="7945">
                  <c:v>79.450000000000045</c:v>
                </c:pt>
                <c:pt idx="7946">
                  <c:v>79.460000000000036</c:v>
                </c:pt>
                <c:pt idx="7947">
                  <c:v>79.470000000000027</c:v>
                </c:pt>
                <c:pt idx="7948">
                  <c:v>79.480000000000018</c:v>
                </c:pt>
                <c:pt idx="7949">
                  <c:v>79.490000000000009</c:v>
                </c:pt>
                <c:pt idx="7950">
                  <c:v>79.5</c:v>
                </c:pt>
                <c:pt idx="7951">
                  <c:v>79.509999999999991</c:v>
                </c:pt>
                <c:pt idx="7952">
                  <c:v>79.519999999999982</c:v>
                </c:pt>
                <c:pt idx="7953">
                  <c:v>79.529999999999973</c:v>
                </c:pt>
                <c:pt idx="7954">
                  <c:v>79.540000000000191</c:v>
                </c:pt>
                <c:pt idx="7955">
                  <c:v>79.550000000000182</c:v>
                </c:pt>
                <c:pt idx="7956">
                  <c:v>79.560000000000173</c:v>
                </c:pt>
                <c:pt idx="7957">
                  <c:v>79.570000000000164</c:v>
                </c:pt>
                <c:pt idx="7958">
                  <c:v>79.580000000000155</c:v>
                </c:pt>
                <c:pt idx="7959">
                  <c:v>79.590000000000146</c:v>
                </c:pt>
                <c:pt idx="7960">
                  <c:v>79.600000000000136</c:v>
                </c:pt>
                <c:pt idx="7961">
                  <c:v>79.610000000000127</c:v>
                </c:pt>
                <c:pt idx="7962">
                  <c:v>79.620000000000118</c:v>
                </c:pt>
                <c:pt idx="7963">
                  <c:v>79.630000000000109</c:v>
                </c:pt>
                <c:pt idx="7964">
                  <c:v>79.6400000000001</c:v>
                </c:pt>
                <c:pt idx="7965">
                  <c:v>79.650000000000091</c:v>
                </c:pt>
                <c:pt idx="7966">
                  <c:v>79.660000000000082</c:v>
                </c:pt>
                <c:pt idx="7967">
                  <c:v>79.670000000000073</c:v>
                </c:pt>
                <c:pt idx="7968">
                  <c:v>79.680000000000064</c:v>
                </c:pt>
                <c:pt idx="7969">
                  <c:v>79.690000000000055</c:v>
                </c:pt>
                <c:pt idx="7970">
                  <c:v>79.700000000000045</c:v>
                </c:pt>
                <c:pt idx="7971">
                  <c:v>79.710000000000036</c:v>
                </c:pt>
                <c:pt idx="7972">
                  <c:v>79.720000000000027</c:v>
                </c:pt>
                <c:pt idx="7973">
                  <c:v>79.730000000000018</c:v>
                </c:pt>
                <c:pt idx="7974">
                  <c:v>79.740000000000009</c:v>
                </c:pt>
                <c:pt idx="7975">
                  <c:v>79.75</c:v>
                </c:pt>
                <c:pt idx="7976">
                  <c:v>79.759999999999991</c:v>
                </c:pt>
                <c:pt idx="7977">
                  <c:v>79.769999999999982</c:v>
                </c:pt>
                <c:pt idx="7978">
                  <c:v>79.779999999999973</c:v>
                </c:pt>
                <c:pt idx="7979">
                  <c:v>79.790000000000191</c:v>
                </c:pt>
                <c:pt idx="7980">
                  <c:v>79.800000000000182</c:v>
                </c:pt>
                <c:pt idx="7981">
                  <c:v>79.810000000000173</c:v>
                </c:pt>
                <c:pt idx="7982">
                  <c:v>79.820000000000164</c:v>
                </c:pt>
                <c:pt idx="7983">
                  <c:v>79.830000000000155</c:v>
                </c:pt>
                <c:pt idx="7984">
                  <c:v>79.840000000000146</c:v>
                </c:pt>
                <c:pt idx="7985">
                  <c:v>79.850000000000136</c:v>
                </c:pt>
                <c:pt idx="7986">
                  <c:v>79.860000000000127</c:v>
                </c:pt>
                <c:pt idx="7987">
                  <c:v>79.870000000000118</c:v>
                </c:pt>
                <c:pt idx="7988">
                  <c:v>79.880000000000109</c:v>
                </c:pt>
                <c:pt idx="7989">
                  <c:v>79.8900000000001</c:v>
                </c:pt>
                <c:pt idx="7990">
                  <c:v>79.900000000000091</c:v>
                </c:pt>
                <c:pt idx="7991">
                  <c:v>79.910000000000082</c:v>
                </c:pt>
                <c:pt idx="7992">
                  <c:v>79.920000000000073</c:v>
                </c:pt>
                <c:pt idx="7993">
                  <c:v>79.930000000000064</c:v>
                </c:pt>
                <c:pt idx="7994">
                  <c:v>79.940000000000055</c:v>
                </c:pt>
                <c:pt idx="7995">
                  <c:v>79.950000000000045</c:v>
                </c:pt>
                <c:pt idx="7996">
                  <c:v>79.960000000000036</c:v>
                </c:pt>
                <c:pt idx="7997">
                  <c:v>79.970000000000027</c:v>
                </c:pt>
                <c:pt idx="7998">
                  <c:v>79.980000000000018</c:v>
                </c:pt>
                <c:pt idx="7999">
                  <c:v>79.990000000000009</c:v>
                </c:pt>
                <c:pt idx="8000">
                  <c:v>80</c:v>
                </c:pt>
                <c:pt idx="8001">
                  <c:v>80.009999999999991</c:v>
                </c:pt>
                <c:pt idx="8002">
                  <c:v>80.019999999999982</c:v>
                </c:pt>
                <c:pt idx="8003">
                  <c:v>80.029999999999973</c:v>
                </c:pt>
                <c:pt idx="8004">
                  <c:v>80.040000000000191</c:v>
                </c:pt>
                <c:pt idx="8005">
                  <c:v>80.050000000000182</c:v>
                </c:pt>
                <c:pt idx="8006">
                  <c:v>80.060000000000173</c:v>
                </c:pt>
                <c:pt idx="8007">
                  <c:v>80.070000000000164</c:v>
                </c:pt>
                <c:pt idx="8008">
                  <c:v>80.080000000000155</c:v>
                </c:pt>
                <c:pt idx="8009">
                  <c:v>80.090000000000146</c:v>
                </c:pt>
                <c:pt idx="8010">
                  <c:v>80.100000000000136</c:v>
                </c:pt>
                <c:pt idx="8011">
                  <c:v>80.110000000000127</c:v>
                </c:pt>
                <c:pt idx="8012">
                  <c:v>80.120000000000118</c:v>
                </c:pt>
                <c:pt idx="8013">
                  <c:v>80.130000000000109</c:v>
                </c:pt>
                <c:pt idx="8014">
                  <c:v>80.1400000000001</c:v>
                </c:pt>
                <c:pt idx="8015">
                  <c:v>80.150000000000091</c:v>
                </c:pt>
                <c:pt idx="8016">
                  <c:v>80.160000000000082</c:v>
                </c:pt>
                <c:pt idx="8017">
                  <c:v>80.170000000000073</c:v>
                </c:pt>
                <c:pt idx="8018">
                  <c:v>80.180000000000064</c:v>
                </c:pt>
                <c:pt idx="8019">
                  <c:v>80.190000000000055</c:v>
                </c:pt>
                <c:pt idx="8020">
                  <c:v>80.200000000000045</c:v>
                </c:pt>
                <c:pt idx="8021">
                  <c:v>80.210000000000036</c:v>
                </c:pt>
                <c:pt idx="8022">
                  <c:v>80.220000000000027</c:v>
                </c:pt>
                <c:pt idx="8023">
                  <c:v>80.230000000000018</c:v>
                </c:pt>
                <c:pt idx="8024">
                  <c:v>80.240000000000009</c:v>
                </c:pt>
                <c:pt idx="8025">
                  <c:v>80.25</c:v>
                </c:pt>
                <c:pt idx="8026">
                  <c:v>80.259999999999991</c:v>
                </c:pt>
                <c:pt idx="8027">
                  <c:v>80.269999999999982</c:v>
                </c:pt>
                <c:pt idx="8028">
                  <c:v>80.279999999999973</c:v>
                </c:pt>
                <c:pt idx="8029">
                  <c:v>80.290000000000191</c:v>
                </c:pt>
                <c:pt idx="8030">
                  <c:v>80.300000000000182</c:v>
                </c:pt>
                <c:pt idx="8031">
                  <c:v>80.310000000000173</c:v>
                </c:pt>
                <c:pt idx="8032">
                  <c:v>80.320000000000164</c:v>
                </c:pt>
                <c:pt idx="8033">
                  <c:v>80.330000000000155</c:v>
                </c:pt>
                <c:pt idx="8034">
                  <c:v>80.340000000000146</c:v>
                </c:pt>
                <c:pt idx="8035">
                  <c:v>80.350000000000136</c:v>
                </c:pt>
                <c:pt idx="8036">
                  <c:v>80.360000000000127</c:v>
                </c:pt>
                <c:pt idx="8037">
                  <c:v>80.370000000000118</c:v>
                </c:pt>
                <c:pt idx="8038">
                  <c:v>80.380000000000109</c:v>
                </c:pt>
                <c:pt idx="8039">
                  <c:v>80.3900000000001</c:v>
                </c:pt>
                <c:pt idx="8040">
                  <c:v>80.400000000000091</c:v>
                </c:pt>
                <c:pt idx="8041">
                  <c:v>80.410000000000082</c:v>
                </c:pt>
                <c:pt idx="8042">
                  <c:v>80.420000000000073</c:v>
                </c:pt>
                <c:pt idx="8043">
                  <c:v>80.430000000000064</c:v>
                </c:pt>
                <c:pt idx="8044">
                  <c:v>80.440000000000055</c:v>
                </c:pt>
                <c:pt idx="8045">
                  <c:v>80.450000000000045</c:v>
                </c:pt>
                <c:pt idx="8046">
                  <c:v>80.460000000000036</c:v>
                </c:pt>
                <c:pt idx="8047">
                  <c:v>80.470000000000027</c:v>
                </c:pt>
                <c:pt idx="8048">
                  <c:v>80.480000000000018</c:v>
                </c:pt>
                <c:pt idx="8049">
                  <c:v>80.490000000000009</c:v>
                </c:pt>
                <c:pt idx="8050">
                  <c:v>80.5</c:v>
                </c:pt>
                <c:pt idx="8051">
                  <c:v>80.509999999999991</c:v>
                </c:pt>
                <c:pt idx="8052">
                  <c:v>80.519999999999982</c:v>
                </c:pt>
                <c:pt idx="8053">
                  <c:v>80.529999999999973</c:v>
                </c:pt>
                <c:pt idx="8054">
                  <c:v>80.540000000000191</c:v>
                </c:pt>
                <c:pt idx="8055">
                  <c:v>80.550000000000182</c:v>
                </c:pt>
                <c:pt idx="8056">
                  <c:v>80.560000000000173</c:v>
                </c:pt>
                <c:pt idx="8057">
                  <c:v>80.570000000000164</c:v>
                </c:pt>
                <c:pt idx="8058">
                  <c:v>80.580000000000155</c:v>
                </c:pt>
                <c:pt idx="8059">
                  <c:v>80.590000000000146</c:v>
                </c:pt>
                <c:pt idx="8060">
                  <c:v>80.600000000000136</c:v>
                </c:pt>
                <c:pt idx="8061">
                  <c:v>80.610000000000127</c:v>
                </c:pt>
                <c:pt idx="8062">
                  <c:v>80.620000000000118</c:v>
                </c:pt>
                <c:pt idx="8063">
                  <c:v>80.630000000000109</c:v>
                </c:pt>
                <c:pt idx="8064">
                  <c:v>80.6400000000001</c:v>
                </c:pt>
                <c:pt idx="8065">
                  <c:v>80.650000000000091</c:v>
                </c:pt>
                <c:pt idx="8066">
                  <c:v>80.660000000000082</c:v>
                </c:pt>
                <c:pt idx="8067">
                  <c:v>80.670000000000073</c:v>
                </c:pt>
                <c:pt idx="8068">
                  <c:v>80.680000000000064</c:v>
                </c:pt>
                <c:pt idx="8069">
                  <c:v>80.690000000000055</c:v>
                </c:pt>
                <c:pt idx="8070">
                  <c:v>80.700000000000045</c:v>
                </c:pt>
                <c:pt idx="8071">
                  <c:v>80.710000000000036</c:v>
                </c:pt>
                <c:pt idx="8072">
                  <c:v>80.720000000000027</c:v>
                </c:pt>
                <c:pt idx="8073">
                  <c:v>80.730000000000018</c:v>
                </c:pt>
                <c:pt idx="8074">
                  <c:v>80.740000000000009</c:v>
                </c:pt>
                <c:pt idx="8075">
                  <c:v>80.75</c:v>
                </c:pt>
                <c:pt idx="8076">
                  <c:v>80.759999999999991</c:v>
                </c:pt>
                <c:pt idx="8077">
                  <c:v>80.769999999999982</c:v>
                </c:pt>
                <c:pt idx="8078">
                  <c:v>80.779999999999973</c:v>
                </c:pt>
                <c:pt idx="8079">
                  <c:v>80.790000000000191</c:v>
                </c:pt>
                <c:pt idx="8080">
                  <c:v>80.800000000000182</c:v>
                </c:pt>
                <c:pt idx="8081">
                  <c:v>80.810000000000173</c:v>
                </c:pt>
                <c:pt idx="8082">
                  <c:v>80.820000000000164</c:v>
                </c:pt>
                <c:pt idx="8083">
                  <c:v>80.830000000000155</c:v>
                </c:pt>
                <c:pt idx="8084">
                  <c:v>80.840000000000146</c:v>
                </c:pt>
                <c:pt idx="8085">
                  <c:v>80.850000000000136</c:v>
                </c:pt>
                <c:pt idx="8086">
                  <c:v>80.860000000000127</c:v>
                </c:pt>
                <c:pt idx="8087">
                  <c:v>80.870000000000118</c:v>
                </c:pt>
                <c:pt idx="8088">
                  <c:v>80.880000000000109</c:v>
                </c:pt>
                <c:pt idx="8089">
                  <c:v>80.8900000000001</c:v>
                </c:pt>
                <c:pt idx="8090">
                  <c:v>80.900000000000091</c:v>
                </c:pt>
                <c:pt idx="8091">
                  <c:v>80.910000000000082</c:v>
                </c:pt>
                <c:pt idx="8092">
                  <c:v>80.920000000000073</c:v>
                </c:pt>
                <c:pt idx="8093">
                  <c:v>80.930000000000064</c:v>
                </c:pt>
                <c:pt idx="8094">
                  <c:v>80.940000000000055</c:v>
                </c:pt>
                <c:pt idx="8095">
                  <c:v>80.950000000000045</c:v>
                </c:pt>
                <c:pt idx="8096">
                  <c:v>80.960000000000036</c:v>
                </c:pt>
                <c:pt idx="8097">
                  <c:v>80.970000000000027</c:v>
                </c:pt>
                <c:pt idx="8098">
                  <c:v>80.980000000000018</c:v>
                </c:pt>
                <c:pt idx="8099">
                  <c:v>80.990000000000009</c:v>
                </c:pt>
                <c:pt idx="8100">
                  <c:v>81</c:v>
                </c:pt>
                <c:pt idx="8101">
                  <c:v>81.009999999999991</c:v>
                </c:pt>
                <c:pt idx="8102">
                  <c:v>81.019999999999982</c:v>
                </c:pt>
                <c:pt idx="8103">
                  <c:v>81.029999999999973</c:v>
                </c:pt>
                <c:pt idx="8104">
                  <c:v>81.040000000000191</c:v>
                </c:pt>
                <c:pt idx="8105">
                  <c:v>81.050000000000182</c:v>
                </c:pt>
                <c:pt idx="8106">
                  <c:v>81.060000000000173</c:v>
                </c:pt>
                <c:pt idx="8107">
                  <c:v>81.070000000000164</c:v>
                </c:pt>
                <c:pt idx="8108">
                  <c:v>81.080000000000155</c:v>
                </c:pt>
                <c:pt idx="8109">
                  <c:v>81.090000000000146</c:v>
                </c:pt>
                <c:pt idx="8110">
                  <c:v>81.100000000000136</c:v>
                </c:pt>
                <c:pt idx="8111">
                  <c:v>81.110000000000127</c:v>
                </c:pt>
                <c:pt idx="8112">
                  <c:v>81.120000000000118</c:v>
                </c:pt>
                <c:pt idx="8113">
                  <c:v>81.130000000000109</c:v>
                </c:pt>
                <c:pt idx="8114">
                  <c:v>81.1400000000001</c:v>
                </c:pt>
                <c:pt idx="8115">
                  <c:v>81.150000000000091</c:v>
                </c:pt>
                <c:pt idx="8116">
                  <c:v>81.160000000000082</c:v>
                </c:pt>
                <c:pt idx="8117">
                  <c:v>81.170000000000073</c:v>
                </c:pt>
                <c:pt idx="8118">
                  <c:v>81.180000000000064</c:v>
                </c:pt>
                <c:pt idx="8119">
                  <c:v>81.190000000000055</c:v>
                </c:pt>
                <c:pt idx="8120">
                  <c:v>81.200000000000045</c:v>
                </c:pt>
                <c:pt idx="8121">
                  <c:v>81.210000000000036</c:v>
                </c:pt>
                <c:pt idx="8122">
                  <c:v>81.220000000000027</c:v>
                </c:pt>
                <c:pt idx="8123">
                  <c:v>81.230000000000018</c:v>
                </c:pt>
                <c:pt idx="8124">
                  <c:v>81.240000000000009</c:v>
                </c:pt>
                <c:pt idx="8125">
                  <c:v>81.25</c:v>
                </c:pt>
                <c:pt idx="8126">
                  <c:v>81.259999999999991</c:v>
                </c:pt>
                <c:pt idx="8127">
                  <c:v>81.269999999999982</c:v>
                </c:pt>
                <c:pt idx="8128">
                  <c:v>81.279999999999973</c:v>
                </c:pt>
                <c:pt idx="8129">
                  <c:v>81.290000000000191</c:v>
                </c:pt>
                <c:pt idx="8130">
                  <c:v>81.300000000000182</c:v>
                </c:pt>
                <c:pt idx="8131">
                  <c:v>81.310000000000173</c:v>
                </c:pt>
                <c:pt idx="8132">
                  <c:v>81.320000000000164</c:v>
                </c:pt>
                <c:pt idx="8133">
                  <c:v>81.330000000000155</c:v>
                </c:pt>
                <c:pt idx="8134">
                  <c:v>81.340000000000146</c:v>
                </c:pt>
                <c:pt idx="8135">
                  <c:v>81.350000000000136</c:v>
                </c:pt>
                <c:pt idx="8136">
                  <c:v>81.360000000000127</c:v>
                </c:pt>
                <c:pt idx="8137">
                  <c:v>81.370000000000118</c:v>
                </c:pt>
                <c:pt idx="8138">
                  <c:v>81.380000000000109</c:v>
                </c:pt>
                <c:pt idx="8139">
                  <c:v>81.3900000000001</c:v>
                </c:pt>
                <c:pt idx="8140">
                  <c:v>81.400000000000091</c:v>
                </c:pt>
                <c:pt idx="8141">
                  <c:v>81.410000000000082</c:v>
                </c:pt>
                <c:pt idx="8142">
                  <c:v>81.420000000000073</c:v>
                </c:pt>
                <c:pt idx="8143">
                  <c:v>81.430000000000064</c:v>
                </c:pt>
                <c:pt idx="8144">
                  <c:v>81.440000000000055</c:v>
                </c:pt>
                <c:pt idx="8145">
                  <c:v>81.450000000000045</c:v>
                </c:pt>
                <c:pt idx="8146">
                  <c:v>81.460000000000036</c:v>
                </c:pt>
                <c:pt idx="8147">
                  <c:v>81.470000000000027</c:v>
                </c:pt>
                <c:pt idx="8148">
                  <c:v>81.480000000000018</c:v>
                </c:pt>
                <c:pt idx="8149">
                  <c:v>81.490000000000009</c:v>
                </c:pt>
                <c:pt idx="8150">
                  <c:v>81.5</c:v>
                </c:pt>
                <c:pt idx="8151">
                  <c:v>81.509999999999991</c:v>
                </c:pt>
                <c:pt idx="8152">
                  <c:v>81.519999999999982</c:v>
                </c:pt>
                <c:pt idx="8153">
                  <c:v>81.529999999999973</c:v>
                </c:pt>
                <c:pt idx="8154">
                  <c:v>81.540000000000191</c:v>
                </c:pt>
                <c:pt idx="8155">
                  <c:v>81.550000000000182</c:v>
                </c:pt>
                <c:pt idx="8156">
                  <c:v>81.560000000000173</c:v>
                </c:pt>
                <c:pt idx="8157">
                  <c:v>81.570000000000164</c:v>
                </c:pt>
                <c:pt idx="8158">
                  <c:v>81.580000000000155</c:v>
                </c:pt>
                <c:pt idx="8159">
                  <c:v>81.590000000000146</c:v>
                </c:pt>
                <c:pt idx="8160">
                  <c:v>81.600000000000136</c:v>
                </c:pt>
                <c:pt idx="8161">
                  <c:v>81.610000000000127</c:v>
                </c:pt>
                <c:pt idx="8162">
                  <c:v>81.620000000000118</c:v>
                </c:pt>
                <c:pt idx="8163">
                  <c:v>81.630000000000109</c:v>
                </c:pt>
                <c:pt idx="8164">
                  <c:v>81.6400000000001</c:v>
                </c:pt>
                <c:pt idx="8165">
                  <c:v>81.650000000000091</c:v>
                </c:pt>
                <c:pt idx="8166">
                  <c:v>81.660000000000082</c:v>
                </c:pt>
                <c:pt idx="8167">
                  <c:v>81.670000000000073</c:v>
                </c:pt>
                <c:pt idx="8168">
                  <c:v>81.680000000000064</c:v>
                </c:pt>
                <c:pt idx="8169">
                  <c:v>81.690000000000055</c:v>
                </c:pt>
                <c:pt idx="8170">
                  <c:v>81.700000000000045</c:v>
                </c:pt>
                <c:pt idx="8171">
                  <c:v>81.710000000000036</c:v>
                </c:pt>
                <c:pt idx="8172">
                  <c:v>81.720000000000027</c:v>
                </c:pt>
                <c:pt idx="8173">
                  <c:v>81.730000000000018</c:v>
                </c:pt>
                <c:pt idx="8174">
                  <c:v>81.740000000000009</c:v>
                </c:pt>
                <c:pt idx="8175">
                  <c:v>81.75</c:v>
                </c:pt>
                <c:pt idx="8176">
                  <c:v>81.759999999999991</c:v>
                </c:pt>
                <c:pt idx="8177">
                  <c:v>81.769999999999982</c:v>
                </c:pt>
                <c:pt idx="8178">
                  <c:v>81.779999999999973</c:v>
                </c:pt>
                <c:pt idx="8179">
                  <c:v>81.790000000000191</c:v>
                </c:pt>
                <c:pt idx="8180">
                  <c:v>81.800000000000182</c:v>
                </c:pt>
                <c:pt idx="8181">
                  <c:v>81.810000000000173</c:v>
                </c:pt>
                <c:pt idx="8182">
                  <c:v>81.820000000000164</c:v>
                </c:pt>
                <c:pt idx="8183">
                  <c:v>81.830000000000155</c:v>
                </c:pt>
                <c:pt idx="8184">
                  <c:v>81.840000000000146</c:v>
                </c:pt>
                <c:pt idx="8185">
                  <c:v>81.850000000000136</c:v>
                </c:pt>
                <c:pt idx="8186">
                  <c:v>81.860000000000127</c:v>
                </c:pt>
                <c:pt idx="8187">
                  <c:v>81.870000000000118</c:v>
                </c:pt>
                <c:pt idx="8188">
                  <c:v>81.880000000000109</c:v>
                </c:pt>
                <c:pt idx="8189">
                  <c:v>81.8900000000001</c:v>
                </c:pt>
                <c:pt idx="8190">
                  <c:v>81.900000000000091</c:v>
                </c:pt>
                <c:pt idx="8191">
                  <c:v>81.910000000000082</c:v>
                </c:pt>
                <c:pt idx="8192">
                  <c:v>81.920000000000073</c:v>
                </c:pt>
                <c:pt idx="8193">
                  <c:v>81.930000000000064</c:v>
                </c:pt>
                <c:pt idx="8194">
                  <c:v>81.940000000000055</c:v>
                </c:pt>
                <c:pt idx="8195">
                  <c:v>81.950000000000045</c:v>
                </c:pt>
                <c:pt idx="8196">
                  <c:v>81.960000000000036</c:v>
                </c:pt>
                <c:pt idx="8197">
                  <c:v>81.970000000000027</c:v>
                </c:pt>
                <c:pt idx="8198">
                  <c:v>81.980000000000018</c:v>
                </c:pt>
                <c:pt idx="8199">
                  <c:v>81.990000000000009</c:v>
                </c:pt>
                <c:pt idx="8200">
                  <c:v>82</c:v>
                </c:pt>
                <c:pt idx="8201">
                  <c:v>82.009999999999991</c:v>
                </c:pt>
                <c:pt idx="8202">
                  <c:v>82.019999999999982</c:v>
                </c:pt>
                <c:pt idx="8203">
                  <c:v>82.029999999999973</c:v>
                </c:pt>
                <c:pt idx="8204">
                  <c:v>82.040000000000191</c:v>
                </c:pt>
                <c:pt idx="8205">
                  <c:v>82.050000000000182</c:v>
                </c:pt>
                <c:pt idx="8206">
                  <c:v>82.060000000000173</c:v>
                </c:pt>
                <c:pt idx="8207">
                  <c:v>82.070000000000164</c:v>
                </c:pt>
                <c:pt idx="8208">
                  <c:v>82.080000000000155</c:v>
                </c:pt>
                <c:pt idx="8209">
                  <c:v>82.090000000000146</c:v>
                </c:pt>
                <c:pt idx="8210">
                  <c:v>82.100000000000136</c:v>
                </c:pt>
                <c:pt idx="8211">
                  <c:v>82.110000000000127</c:v>
                </c:pt>
                <c:pt idx="8212">
                  <c:v>82.120000000000118</c:v>
                </c:pt>
                <c:pt idx="8213">
                  <c:v>82.130000000000109</c:v>
                </c:pt>
                <c:pt idx="8214">
                  <c:v>82.1400000000001</c:v>
                </c:pt>
                <c:pt idx="8215">
                  <c:v>82.150000000000091</c:v>
                </c:pt>
                <c:pt idx="8216">
                  <c:v>82.160000000000082</c:v>
                </c:pt>
                <c:pt idx="8217">
                  <c:v>82.170000000000073</c:v>
                </c:pt>
                <c:pt idx="8218">
                  <c:v>82.180000000000064</c:v>
                </c:pt>
                <c:pt idx="8219">
                  <c:v>82.190000000000055</c:v>
                </c:pt>
                <c:pt idx="8220">
                  <c:v>82.200000000000045</c:v>
                </c:pt>
                <c:pt idx="8221">
                  <c:v>82.210000000000036</c:v>
                </c:pt>
                <c:pt idx="8222">
                  <c:v>82.220000000000027</c:v>
                </c:pt>
                <c:pt idx="8223">
                  <c:v>82.230000000000018</c:v>
                </c:pt>
                <c:pt idx="8224">
                  <c:v>82.240000000000009</c:v>
                </c:pt>
                <c:pt idx="8225">
                  <c:v>82.25</c:v>
                </c:pt>
                <c:pt idx="8226">
                  <c:v>82.259999999999991</c:v>
                </c:pt>
                <c:pt idx="8227">
                  <c:v>82.269999999999982</c:v>
                </c:pt>
                <c:pt idx="8228">
                  <c:v>82.279999999999973</c:v>
                </c:pt>
                <c:pt idx="8229">
                  <c:v>82.290000000000191</c:v>
                </c:pt>
                <c:pt idx="8230">
                  <c:v>82.300000000000182</c:v>
                </c:pt>
                <c:pt idx="8231">
                  <c:v>82.310000000000173</c:v>
                </c:pt>
                <c:pt idx="8232">
                  <c:v>82.320000000000164</c:v>
                </c:pt>
                <c:pt idx="8233">
                  <c:v>82.330000000000155</c:v>
                </c:pt>
                <c:pt idx="8234">
                  <c:v>82.340000000000146</c:v>
                </c:pt>
                <c:pt idx="8235">
                  <c:v>82.350000000000136</c:v>
                </c:pt>
                <c:pt idx="8236">
                  <c:v>82.360000000000127</c:v>
                </c:pt>
                <c:pt idx="8237">
                  <c:v>82.370000000000118</c:v>
                </c:pt>
                <c:pt idx="8238">
                  <c:v>82.380000000000109</c:v>
                </c:pt>
                <c:pt idx="8239">
                  <c:v>82.3900000000001</c:v>
                </c:pt>
                <c:pt idx="8240">
                  <c:v>82.400000000000091</c:v>
                </c:pt>
                <c:pt idx="8241">
                  <c:v>82.410000000000082</c:v>
                </c:pt>
                <c:pt idx="8242">
                  <c:v>82.420000000000073</c:v>
                </c:pt>
                <c:pt idx="8243">
                  <c:v>82.430000000000064</c:v>
                </c:pt>
                <c:pt idx="8244">
                  <c:v>82.440000000000055</c:v>
                </c:pt>
                <c:pt idx="8245">
                  <c:v>82.450000000000045</c:v>
                </c:pt>
                <c:pt idx="8246">
                  <c:v>82.460000000000036</c:v>
                </c:pt>
                <c:pt idx="8247">
                  <c:v>82.470000000000027</c:v>
                </c:pt>
                <c:pt idx="8248">
                  <c:v>82.480000000000018</c:v>
                </c:pt>
                <c:pt idx="8249">
                  <c:v>82.490000000000009</c:v>
                </c:pt>
                <c:pt idx="8250">
                  <c:v>82.5</c:v>
                </c:pt>
                <c:pt idx="8251">
                  <c:v>82.509999999999991</c:v>
                </c:pt>
                <c:pt idx="8252">
                  <c:v>82.519999999999982</c:v>
                </c:pt>
                <c:pt idx="8253">
                  <c:v>82.529999999999973</c:v>
                </c:pt>
                <c:pt idx="8254">
                  <c:v>82.540000000000191</c:v>
                </c:pt>
                <c:pt idx="8255">
                  <c:v>82.550000000000182</c:v>
                </c:pt>
                <c:pt idx="8256">
                  <c:v>82.560000000000173</c:v>
                </c:pt>
                <c:pt idx="8257">
                  <c:v>82.570000000000164</c:v>
                </c:pt>
                <c:pt idx="8258">
                  <c:v>82.580000000000155</c:v>
                </c:pt>
                <c:pt idx="8259">
                  <c:v>82.590000000000146</c:v>
                </c:pt>
                <c:pt idx="8260">
                  <c:v>82.600000000000136</c:v>
                </c:pt>
                <c:pt idx="8261">
                  <c:v>82.610000000000127</c:v>
                </c:pt>
                <c:pt idx="8262">
                  <c:v>82.620000000000118</c:v>
                </c:pt>
                <c:pt idx="8263">
                  <c:v>82.630000000000109</c:v>
                </c:pt>
                <c:pt idx="8264">
                  <c:v>82.6400000000001</c:v>
                </c:pt>
                <c:pt idx="8265">
                  <c:v>82.650000000000091</c:v>
                </c:pt>
                <c:pt idx="8266">
                  <c:v>82.660000000000082</c:v>
                </c:pt>
                <c:pt idx="8267">
                  <c:v>82.670000000000073</c:v>
                </c:pt>
                <c:pt idx="8268">
                  <c:v>82.680000000000064</c:v>
                </c:pt>
                <c:pt idx="8269">
                  <c:v>82.690000000000055</c:v>
                </c:pt>
                <c:pt idx="8270">
                  <c:v>82.700000000000045</c:v>
                </c:pt>
                <c:pt idx="8271">
                  <c:v>82.710000000000036</c:v>
                </c:pt>
                <c:pt idx="8272">
                  <c:v>82.720000000000027</c:v>
                </c:pt>
                <c:pt idx="8273">
                  <c:v>82.730000000000018</c:v>
                </c:pt>
                <c:pt idx="8274">
                  <c:v>82.740000000000009</c:v>
                </c:pt>
                <c:pt idx="8275">
                  <c:v>82.75</c:v>
                </c:pt>
                <c:pt idx="8276">
                  <c:v>82.759999999999991</c:v>
                </c:pt>
                <c:pt idx="8277">
                  <c:v>82.769999999999982</c:v>
                </c:pt>
                <c:pt idx="8278">
                  <c:v>82.779999999999973</c:v>
                </c:pt>
                <c:pt idx="8279">
                  <c:v>82.790000000000191</c:v>
                </c:pt>
                <c:pt idx="8280">
                  <c:v>82.800000000000182</c:v>
                </c:pt>
                <c:pt idx="8281">
                  <c:v>82.810000000000173</c:v>
                </c:pt>
                <c:pt idx="8282">
                  <c:v>82.820000000000164</c:v>
                </c:pt>
                <c:pt idx="8283">
                  <c:v>82.830000000000155</c:v>
                </c:pt>
                <c:pt idx="8284">
                  <c:v>82.840000000000146</c:v>
                </c:pt>
                <c:pt idx="8285">
                  <c:v>82.850000000000136</c:v>
                </c:pt>
                <c:pt idx="8286">
                  <c:v>82.860000000000127</c:v>
                </c:pt>
                <c:pt idx="8287">
                  <c:v>82.870000000000118</c:v>
                </c:pt>
                <c:pt idx="8288">
                  <c:v>82.880000000000109</c:v>
                </c:pt>
                <c:pt idx="8289">
                  <c:v>82.8900000000001</c:v>
                </c:pt>
                <c:pt idx="8290">
                  <c:v>82.900000000000091</c:v>
                </c:pt>
                <c:pt idx="8291">
                  <c:v>82.910000000000082</c:v>
                </c:pt>
                <c:pt idx="8292">
                  <c:v>82.920000000000073</c:v>
                </c:pt>
                <c:pt idx="8293">
                  <c:v>82.930000000000064</c:v>
                </c:pt>
                <c:pt idx="8294">
                  <c:v>82.940000000000055</c:v>
                </c:pt>
                <c:pt idx="8295">
                  <c:v>82.950000000000045</c:v>
                </c:pt>
                <c:pt idx="8296">
                  <c:v>82.960000000000036</c:v>
                </c:pt>
                <c:pt idx="8297">
                  <c:v>82.970000000000027</c:v>
                </c:pt>
                <c:pt idx="8298">
                  <c:v>82.980000000000018</c:v>
                </c:pt>
                <c:pt idx="8299">
                  <c:v>82.990000000000009</c:v>
                </c:pt>
                <c:pt idx="8300">
                  <c:v>83</c:v>
                </c:pt>
                <c:pt idx="8301">
                  <c:v>83.009999999999991</c:v>
                </c:pt>
                <c:pt idx="8302">
                  <c:v>83.019999999999982</c:v>
                </c:pt>
                <c:pt idx="8303">
                  <c:v>83.029999999999973</c:v>
                </c:pt>
                <c:pt idx="8304">
                  <c:v>83.040000000000191</c:v>
                </c:pt>
                <c:pt idx="8305">
                  <c:v>83.050000000000182</c:v>
                </c:pt>
                <c:pt idx="8306">
                  <c:v>83.060000000000173</c:v>
                </c:pt>
                <c:pt idx="8307">
                  <c:v>83.070000000000164</c:v>
                </c:pt>
                <c:pt idx="8308">
                  <c:v>83.080000000000155</c:v>
                </c:pt>
                <c:pt idx="8309">
                  <c:v>83.090000000000146</c:v>
                </c:pt>
                <c:pt idx="8310">
                  <c:v>83.100000000000136</c:v>
                </c:pt>
                <c:pt idx="8311">
                  <c:v>83.110000000000127</c:v>
                </c:pt>
                <c:pt idx="8312">
                  <c:v>83.120000000000118</c:v>
                </c:pt>
                <c:pt idx="8313">
                  <c:v>83.130000000000109</c:v>
                </c:pt>
                <c:pt idx="8314">
                  <c:v>83.1400000000001</c:v>
                </c:pt>
                <c:pt idx="8315">
                  <c:v>83.150000000000091</c:v>
                </c:pt>
                <c:pt idx="8316">
                  <c:v>83.160000000000082</c:v>
                </c:pt>
                <c:pt idx="8317">
                  <c:v>83.170000000000073</c:v>
                </c:pt>
                <c:pt idx="8318">
                  <c:v>83.180000000000064</c:v>
                </c:pt>
                <c:pt idx="8319">
                  <c:v>83.190000000000055</c:v>
                </c:pt>
                <c:pt idx="8320">
                  <c:v>83.200000000000045</c:v>
                </c:pt>
                <c:pt idx="8321">
                  <c:v>83.210000000000036</c:v>
                </c:pt>
                <c:pt idx="8322">
                  <c:v>83.220000000000027</c:v>
                </c:pt>
                <c:pt idx="8323">
                  <c:v>83.230000000000018</c:v>
                </c:pt>
                <c:pt idx="8324">
                  <c:v>83.240000000000009</c:v>
                </c:pt>
                <c:pt idx="8325">
                  <c:v>83.25</c:v>
                </c:pt>
                <c:pt idx="8326">
                  <c:v>83.259999999999991</c:v>
                </c:pt>
                <c:pt idx="8327">
                  <c:v>83.269999999999982</c:v>
                </c:pt>
                <c:pt idx="8328">
                  <c:v>83.279999999999973</c:v>
                </c:pt>
                <c:pt idx="8329">
                  <c:v>83.290000000000191</c:v>
                </c:pt>
                <c:pt idx="8330">
                  <c:v>83.300000000000182</c:v>
                </c:pt>
                <c:pt idx="8331">
                  <c:v>83.310000000000173</c:v>
                </c:pt>
                <c:pt idx="8332">
                  <c:v>83.320000000000164</c:v>
                </c:pt>
                <c:pt idx="8333">
                  <c:v>83.330000000000155</c:v>
                </c:pt>
                <c:pt idx="8334">
                  <c:v>83.340000000000146</c:v>
                </c:pt>
                <c:pt idx="8335">
                  <c:v>83.350000000000136</c:v>
                </c:pt>
                <c:pt idx="8336">
                  <c:v>83.360000000000127</c:v>
                </c:pt>
                <c:pt idx="8337">
                  <c:v>83.370000000000118</c:v>
                </c:pt>
                <c:pt idx="8338">
                  <c:v>83.380000000000109</c:v>
                </c:pt>
                <c:pt idx="8339">
                  <c:v>83.3900000000001</c:v>
                </c:pt>
                <c:pt idx="8340">
                  <c:v>83.400000000000091</c:v>
                </c:pt>
                <c:pt idx="8341">
                  <c:v>83.410000000000082</c:v>
                </c:pt>
                <c:pt idx="8342">
                  <c:v>83.420000000000073</c:v>
                </c:pt>
                <c:pt idx="8343">
                  <c:v>83.430000000000064</c:v>
                </c:pt>
                <c:pt idx="8344">
                  <c:v>83.440000000000055</c:v>
                </c:pt>
                <c:pt idx="8345">
                  <c:v>83.450000000000045</c:v>
                </c:pt>
                <c:pt idx="8346">
                  <c:v>83.460000000000036</c:v>
                </c:pt>
                <c:pt idx="8347">
                  <c:v>83.470000000000027</c:v>
                </c:pt>
                <c:pt idx="8348">
                  <c:v>83.480000000000018</c:v>
                </c:pt>
                <c:pt idx="8349">
                  <c:v>83.490000000000009</c:v>
                </c:pt>
                <c:pt idx="8350">
                  <c:v>83.5</c:v>
                </c:pt>
                <c:pt idx="8351">
                  <c:v>83.509999999999991</c:v>
                </c:pt>
                <c:pt idx="8352">
                  <c:v>83.519999999999982</c:v>
                </c:pt>
                <c:pt idx="8353">
                  <c:v>83.529999999999973</c:v>
                </c:pt>
                <c:pt idx="8354">
                  <c:v>83.540000000000191</c:v>
                </c:pt>
                <c:pt idx="8355">
                  <c:v>83.550000000000182</c:v>
                </c:pt>
                <c:pt idx="8356">
                  <c:v>83.560000000000173</c:v>
                </c:pt>
                <c:pt idx="8357">
                  <c:v>83.570000000000164</c:v>
                </c:pt>
                <c:pt idx="8358">
                  <c:v>83.580000000000155</c:v>
                </c:pt>
                <c:pt idx="8359">
                  <c:v>83.590000000000146</c:v>
                </c:pt>
                <c:pt idx="8360">
                  <c:v>83.600000000000136</c:v>
                </c:pt>
                <c:pt idx="8361">
                  <c:v>83.610000000000127</c:v>
                </c:pt>
                <c:pt idx="8362">
                  <c:v>83.620000000000118</c:v>
                </c:pt>
                <c:pt idx="8363">
                  <c:v>83.630000000000109</c:v>
                </c:pt>
                <c:pt idx="8364">
                  <c:v>83.6400000000001</c:v>
                </c:pt>
                <c:pt idx="8365">
                  <c:v>83.650000000000091</c:v>
                </c:pt>
                <c:pt idx="8366">
                  <c:v>83.660000000000082</c:v>
                </c:pt>
                <c:pt idx="8367">
                  <c:v>83.670000000000073</c:v>
                </c:pt>
                <c:pt idx="8368">
                  <c:v>83.680000000000064</c:v>
                </c:pt>
                <c:pt idx="8369">
                  <c:v>83.690000000000055</c:v>
                </c:pt>
                <c:pt idx="8370">
                  <c:v>83.700000000000045</c:v>
                </c:pt>
                <c:pt idx="8371">
                  <c:v>83.710000000000036</c:v>
                </c:pt>
                <c:pt idx="8372">
                  <c:v>83.720000000000027</c:v>
                </c:pt>
                <c:pt idx="8373">
                  <c:v>83.730000000000018</c:v>
                </c:pt>
                <c:pt idx="8374">
                  <c:v>83.740000000000009</c:v>
                </c:pt>
                <c:pt idx="8375">
                  <c:v>83.75</c:v>
                </c:pt>
                <c:pt idx="8376">
                  <c:v>83.759999999999991</c:v>
                </c:pt>
                <c:pt idx="8377">
                  <c:v>83.769999999999982</c:v>
                </c:pt>
                <c:pt idx="8378">
                  <c:v>83.779999999999973</c:v>
                </c:pt>
                <c:pt idx="8379">
                  <c:v>83.790000000000191</c:v>
                </c:pt>
                <c:pt idx="8380">
                  <c:v>83.800000000000182</c:v>
                </c:pt>
                <c:pt idx="8381">
                  <c:v>83.810000000000173</c:v>
                </c:pt>
                <c:pt idx="8382">
                  <c:v>83.820000000000164</c:v>
                </c:pt>
                <c:pt idx="8383">
                  <c:v>83.830000000000155</c:v>
                </c:pt>
                <c:pt idx="8384">
                  <c:v>83.840000000000146</c:v>
                </c:pt>
                <c:pt idx="8385">
                  <c:v>83.850000000000136</c:v>
                </c:pt>
                <c:pt idx="8386">
                  <c:v>83.860000000000127</c:v>
                </c:pt>
                <c:pt idx="8387">
                  <c:v>83.870000000000118</c:v>
                </c:pt>
                <c:pt idx="8388">
                  <c:v>83.880000000000109</c:v>
                </c:pt>
                <c:pt idx="8389">
                  <c:v>83.8900000000001</c:v>
                </c:pt>
                <c:pt idx="8390">
                  <c:v>83.900000000000091</c:v>
                </c:pt>
                <c:pt idx="8391">
                  <c:v>83.910000000000082</c:v>
                </c:pt>
                <c:pt idx="8392">
                  <c:v>83.920000000000073</c:v>
                </c:pt>
                <c:pt idx="8393">
                  <c:v>83.930000000000064</c:v>
                </c:pt>
                <c:pt idx="8394">
                  <c:v>83.940000000000055</c:v>
                </c:pt>
                <c:pt idx="8395">
                  <c:v>83.950000000000045</c:v>
                </c:pt>
                <c:pt idx="8396">
                  <c:v>83.960000000000036</c:v>
                </c:pt>
                <c:pt idx="8397">
                  <c:v>83.970000000000027</c:v>
                </c:pt>
                <c:pt idx="8398">
                  <c:v>83.980000000000018</c:v>
                </c:pt>
                <c:pt idx="8399">
                  <c:v>83.990000000000009</c:v>
                </c:pt>
                <c:pt idx="8400">
                  <c:v>84</c:v>
                </c:pt>
                <c:pt idx="8401">
                  <c:v>84.009999999999991</c:v>
                </c:pt>
                <c:pt idx="8402">
                  <c:v>84.019999999999982</c:v>
                </c:pt>
                <c:pt idx="8403">
                  <c:v>84.029999999999973</c:v>
                </c:pt>
                <c:pt idx="8404">
                  <c:v>84.040000000000191</c:v>
                </c:pt>
                <c:pt idx="8405">
                  <c:v>84.050000000000182</c:v>
                </c:pt>
                <c:pt idx="8406">
                  <c:v>84.060000000000173</c:v>
                </c:pt>
                <c:pt idx="8407">
                  <c:v>84.070000000000164</c:v>
                </c:pt>
                <c:pt idx="8408">
                  <c:v>84.080000000000155</c:v>
                </c:pt>
                <c:pt idx="8409">
                  <c:v>84.090000000000146</c:v>
                </c:pt>
                <c:pt idx="8410">
                  <c:v>84.100000000000136</c:v>
                </c:pt>
                <c:pt idx="8411">
                  <c:v>84.110000000000127</c:v>
                </c:pt>
                <c:pt idx="8412">
                  <c:v>84.120000000000118</c:v>
                </c:pt>
                <c:pt idx="8413">
                  <c:v>84.130000000000109</c:v>
                </c:pt>
                <c:pt idx="8414">
                  <c:v>84.1400000000001</c:v>
                </c:pt>
                <c:pt idx="8415">
                  <c:v>84.150000000000091</c:v>
                </c:pt>
                <c:pt idx="8416">
                  <c:v>84.160000000000082</c:v>
                </c:pt>
                <c:pt idx="8417">
                  <c:v>84.170000000000073</c:v>
                </c:pt>
                <c:pt idx="8418">
                  <c:v>84.180000000000064</c:v>
                </c:pt>
                <c:pt idx="8419">
                  <c:v>84.190000000000055</c:v>
                </c:pt>
                <c:pt idx="8420">
                  <c:v>84.200000000000045</c:v>
                </c:pt>
                <c:pt idx="8421">
                  <c:v>84.210000000000036</c:v>
                </c:pt>
                <c:pt idx="8422">
                  <c:v>84.220000000000027</c:v>
                </c:pt>
                <c:pt idx="8423">
                  <c:v>84.230000000000018</c:v>
                </c:pt>
                <c:pt idx="8424">
                  <c:v>84.240000000000009</c:v>
                </c:pt>
                <c:pt idx="8425">
                  <c:v>84.25</c:v>
                </c:pt>
                <c:pt idx="8426">
                  <c:v>84.259999999999991</c:v>
                </c:pt>
                <c:pt idx="8427">
                  <c:v>84.269999999999982</c:v>
                </c:pt>
                <c:pt idx="8428">
                  <c:v>84.279999999999973</c:v>
                </c:pt>
                <c:pt idx="8429">
                  <c:v>84.290000000000191</c:v>
                </c:pt>
                <c:pt idx="8430">
                  <c:v>84.300000000000182</c:v>
                </c:pt>
                <c:pt idx="8431">
                  <c:v>84.310000000000173</c:v>
                </c:pt>
                <c:pt idx="8432">
                  <c:v>84.320000000000164</c:v>
                </c:pt>
                <c:pt idx="8433">
                  <c:v>84.330000000000155</c:v>
                </c:pt>
                <c:pt idx="8434">
                  <c:v>84.340000000000146</c:v>
                </c:pt>
                <c:pt idx="8435">
                  <c:v>84.350000000000136</c:v>
                </c:pt>
                <c:pt idx="8436">
                  <c:v>84.360000000000127</c:v>
                </c:pt>
                <c:pt idx="8437">
                  <c:v>84.370000000000118</c:v>
                </c:pt>
                <c:pt idx="8438">
                  <c:v>84.380000000000109</c:v>
                </c:pt>
                <c:pt idx="8439">
                  <c:v>84.3900000000001</c:v>
                </c:pt>
                <c:pt idx="8440">
                  <c:v>84.400000000000091</c:v>
                </c:pt>
                <c:pt idx="8441">
                  <c:v>84.410000000000082</c:v>
                </c:pt>
                <c:pt idx="8442">
                  <c:v>84.420000000000073</c:v>
                </c:pt>
                <c:pt idx="8443">
                  <c:v>84.430000000000064</c:v>
                </c:pt>
                <c:pt idx="8444">
                  <c:v>84.440000000000055</c:v>
                </c:pt>
                <c:pt idx="8445">
                  <c:v>84.450000000000045</c:v>
                </c:pt>
                <c:pt idx="8446">
                  <c:v>84.460000000000036</c:v>
                </c:pt>
                <c:pt idx="8447">
                  <c:v>84.470000000000027</c:v>
                </c:pt>
                <c:pt idx="8448">
                  <c:v>84.480000000000018</c:v>
                </c:pt>
                <c:pt idx="8449">
                  <c:v>84.490000000000009</c:v>
                </c:pt>
                <c:pt idx="8450">
                  <c:v>84.5</c:v>
                </c:pt>
                <c:pt idx="8451">
                  <c:v>84.509999999999991</c:v>
                </c:pt>
                <c:pt idx="8452">
                  <c:v>84.519999999999982</c:v>
                </c:pt>
                <c:pt idx="8453">
                  <c:v>84.529999999999973</c:v>
                </c:pt>
                <c:pt idx="8454">
                  <c:v>84.540000000000191</c:v>
                </c:pt>
                <c:pt idx="8455">
                  <c:v>84.550000000000182</c:v>
                </c:pt>
                <c:pt idx="8456">
                  <c:v>84.560000000000173</c:v>
                </c:pt>
                <c:pt idx="8457">
                  <c:v>84.570000000000164</c:v>
                </c:pt>
                <c:pt idx="8458">
                  <c:v>84.580000000000155</c:v>
                </c:pt>
                <c:pt idx="8459">
                  <c:v>84.590000000000146</c:v>
                </c:pt>
                <c:pt idx="8460">
                  <c:v>84.600000000000136</c:v>
                </c:pt>
                <c:pt idx="8461">
                  <c:v>84.610000000000127</c:v>
                </c:pt>
                <c:pt idx="8462">
                  <c:v>84.620000000000118</c:v>
                </c:pt>
                <c:pt idx="8463">
                  <c:v>84.630000000000109</c:v>
                </c:pt>
                <c:pt idx="8464">
                  <c:v>84.6400000000001</c:v>
                </c:pt>
                <c:pt idx="8465">
                  <c:v>84.650000000000091</c:v>
                </c:pt>
                <c:pt idx="8466">
                  <c:v>84.660000000000082</c:v>
                </c:pt>
                <c:pt idx="8467">
                  <c:v>84.670000000000073</c:v>
                </c:pt>
                <c:pt idx="8468">
                  <c:v>84.680000000000064</c:v>
                </c:pt>
                <c:pt idx="8469">
                  <c:v>84.690000000000055</c:v>
                </c:pt>
                <c:pt idx="8470">
                  <c:v>84.700000000000045</c:v>
                </c:pt>
                <c:pt idx="8471">
                  <c:v>84.710000000000036</c:v>
                </c:pt>
                <c:pt idx="8472">
                  <c:v>84.720000000000027</c:v>
                </c:pt>
                <c:pt idx="8473">
                  <c:v>84.730000000000018</c:v>
                </c:pt>
                <c:pt idx="8474">
                  <c:v>84.740000000000009</c:v>
                </c:pt>
                <c:pt idx="8475">
                  <c:v>84.75</c:v>
                </c:pt>
                <c:pt idx="8476">
                  <c:v>84.759999999999991</c:v>
                </c:pt>
                <c:pt idx="8477">
                  <c:v>84.769999999999982</c:v>
                </c:pt>
                <c:pt idx="8478">
                  <c:v>84.779999999999973</c:v>
                </c:pt>
                <c:pt idx="8479">
                  <c:v>84.790000000000191</c:v>
                </c:pt>
                <c:pt idx="8480">
                  <c:v>84.800000000000182</c:v>
                </c:pt>
                <c:pt idx="8481">
                  <c:v>84.810000000000173</c:v>
                </c:pt>
                <c:pt idx="8482">
                  <c:v>84.820000000000164</c:v>
                </c:pt>
                <c:pt idx="8483">
                  <c:v>84.830000000000155</c:v>
                </c:pt>
                <c:pt idx="8484">
                  <c:v>84.840000000000146</c:v>
                </c:pt>
                <c:pt idx="8485">
                  <c:v>84.850000000000136</c:v>
                </c:pt>
                <c:pt idx="8486">
                  <c:v>84.860000000000127</c:v>
                </c:pt>
                <c:pt idx="8487">
                  <c:v>84.870000000000118</c:v>
                </c:pt>
                <c:pt idx="8488">
                  <c:v>84.880000000000109</c:v>
                </c:pt>
                <c:pt idx="8489">
                  <c:v>84.8900000000001</c:v>
                </c:pt>
                <c:pt idx="8490">
                  <c:v>84.900000000000091</c:v>
                </c:pt>
                <c:pt idx="8491">
                  <c:v>84.910000000000082</c:v>
                </c:pt>
                <c:pt idx="8492">
                  <c:v>84.920000000000073</c:v>
                </c:pt>
                <c:pt idx="8493">
                  <c:v>84.930000000000064</c:v>
                </c:pt>
                <c:pt idx="8494">
                  <c:v>84.940000000000055</c:v>
                </c:pt>
                <c:pt idx="8495">
                  <c:v>84.950000000000045</c:v>
                </c:pt>
                <c:pt idx="8496">
                  <c:v>84.960000000000036</c:v>
                </c:pt>
                <c:pt idx="8497">
                  <c:v>84.970000000000027</c:v>
                </c:pt>
                <c:pt idx="8498">
                  <c:v>84.980000000000018</c:v>
                </c:pt>
                <c:pt idx="8499">
                  <c:v>84.990000000000009</c:v>
                </c:pt>
                <c:pt idx="8500">
                  <c:v>85</c:v>
                </c:pt>
                <c:pt idx="8501">
                  <c:v>85.009999999999991</c:v>
                </c:pt>
                <c:pt idx="8502">
                  <c:v>85.019999999999982</c:v>
                </c:pt>
                <c:pt idx="8503">
                  <c:v>85.029999999999973</c:v>
                </c:pt>
                <c:pt idx="8504">
                  <c:v>85.040000000000191</c:v>
                </c:pt>
                <c:pt idx="8505">
                  <c:v>85.050000000000182</c:v>
                </c:pt>
                <c:pt idx="8506">
                  <c:v>85.060000000000173</c:v>
                </c:pt>
                <c:pt idx="8507">
                  <c:v>85.070000000000164</c:v>
                </c:pt>
                <c:pt idx="8508">
                  <c:v>85.080000000000155</c:v>
                </c:pt>
                <c:pt idx="8509">
                  <c:v>85.090000000000146</c:v>
                </c:pt>
                <c:pt idx="8510">
                  <c:v>85.100000000000136</c:v>
                </c:pt>
                <c:pt idx="8511">
                  <c:v>85.110000000000127</c:v>
                </c:pt>
                <c:pt idx="8512">
                  <c:v>85.120000000000118</c:v>
                </c:pt>
                <c:pt idx="8513">
                  <c:v>85.130000000000109</c:v>
                </c:pt>
                <c:pt idx="8514">
                  <c:v>85.1400000000001</c:v>
                </c:pt>
                <c:pt idx="8515">
                  <c:v>85.150000000000091</c:v>
                </c:pt>
                <c:pt idx="8516">
                  <c:v>85.160000000000082</c:v>
                </c:pt>
                <c:pt idx="8517">
                  <c:v>85.170000000000073</c:v>
                </c:pt>
                <c:pt idx="8518">
                  <c:v>85.180000000000064</c:v>
                </c:pt>
                <c:pt idx="8519">
                  <c:v>85.190000000000055</c:v>
                </c:pt>
                <c:pt idx="8520">
                  <c:v>85.200000000000045</c:v>
                </c:pt>
                <c:pt idx="8521">
                  <c:v>85.210000000000036</c:v>
                </c:pt>
                <c:pt idx="8522">
                  <c:v>85.220000000000027</c:v>
                </c:pt>
                <c:pt idx="8523">
                  <c:v>85.230000000000018</c:v>
                </c:pt>
                <c:pt idx="8524">
                  <c:v>85.240000000000009</c:v>
                </c:pt>
                <c:pt idx="8525">
                  <c:v>85.25</c:v>
                </c:pt>
                <c:pt idx="8526">
                  <c:v>85.259999999999991</c:v>
                </c:pt>
                <c:pt idx="8527">
                  <c:v>85.269999999999982</c:v>
                </c:pt>
                <c:pt idx="8528">
                  <c:v>85.279999999999973</c:v>
                </c:pt>
                <c:pt idx="8529">
                  <c:v>85.290000000000191</c:v>
                </c:pt>
                <c:pt idx="8530">
                  <c:v>85.300000000000182</c:v>
                </c:pt>
                <c:pt idx="8531">
                  <c:v>85.310000000000173</c:v>
                </c:pt>
                <c:pt idx="8532">
                  <c:v>85.320000000000164</c:v>
                </c:pt>
                <c:pt idx="8533">
                  <c:v>85.330000000000155</c:v>
                </c:pt>
                <c:pt idx="8534">
                  <c:v>85.340000000000146</c:v>
                </c:pt>
                <c:pt idx="8535">
                  <c:v>85.350000000000136</c:v>
                </c:pt>
                <c:pt idx="8536">
                  <c:v>85.360000000000127</c:v>
                </c:pt>
                <c:pt idx="8537">
                  <c:v>85.370000000000118</c:v>
                </c:pt>
                <c:pt idx="8538">
                  <c:v>85.380000000000109</c:v>
                </c:pt>
                <c:pt idx="8539">
                  <c:v>85.3900000000001</c:v>
                </c:pt>
                <c:pt idx="8540">
                  <c:v>85.400000000000091</c:v>
                </c:pt>
                <c:pt idx="8541">
                  <c:v>85.410000000000082</c:v>
                </c:pt>
                <c:pt idx="8542">
                  <c:v>85.420000000000073</c:v>
                </c:pt>
                <c:pt idx="8543">
                  <c:v>85.430000000000064</c:v>
                </c:pt>
                <c:pt idx="8544">
                  <c:v>85.440000000000055</c:v>
                </c:pt>
                <c:pt idx="8545">
                  <c:v>85.450000000000045</c:v>
                </c:pt>
                <c:pt idx="8546">
                  <c:v>85.460000000000036</c:v>
                </c:pt>
                <c:pt idx="8547">
                  <c:v>85.470000000000027</c:v>
                </c:pt>
                <c:pt idx="8548">
                  <c:v>85.480000000000018</c:v>
                </c:pt>
                <c:pt idx="8549">
                  <c:v>85.490000000000009</c:v>
                </c:pt>
                <c:pt idx="8550">
                  <c:v>85.5</c:v>
                </c:pt>
                <c:pt idx="8551">
                  <c:v>85.509999999999991</c:v>
                </c:pt>
                <c:pt idx="8552">
                  <c:v>85.519999999999982</c:v>
                </c:pt>
                <c:pt idx="8553">
                  <c:v>85.529999999999973</c:v>
                </c:pt>
                <c:pt idx="8554">
                  <c:v>85.540000000000191</c:v>
                </c:pt>
                <c:pt idx="8555">
                  <c:v>85.550000000000182</c:v>
                </c:pt>
                <c:pt idx="8556">
                  <c:v>85.560000000000173</c:v>
                </c:pt>
                <c:pt idx="8557">
                  <c:v>85.570000000000164</c:v>
                </c:pt>
                <c:pt idx="8558">
                  <c:v>85.580000000000155</c:v>
                </c:pt>
                <c:pt idx="8559">
                  <c:v>85.590000000000146</c:v>
                </c:pt>
                <c:pt idx="8560">
                  <c:v>85.600000000000136</c:v>
                </c:pt>
                <c:pt idx="8561">
                  <c:v>85.610000000000127</c:v>
                </c:pt>
                <c:pt idx="8562">
                  <c:v>85.620000000000118</c:v>
                </c:pt>
                <c:pt idx="8563">
                  <c:v>85.630000000000109</c:v>
                </c:pt>
                <c:pt idx="8564">
                  <c:v>85.6400000000001</c:v>
                </c:pt>
                <c:pt idx="8565">
                  <c:v>85.650000000000091</c:v>
                </c:pt>
                <c:pt idx="8566">
                  <c:v>85.660000000000082</c:v>
                </c:pt>
                <c:pt idx="8567">
                  <c:v>85.670000000000073</c:v>
                </c:pt>
                <c:pt idx="8568">
                  <c:v>85.680000000000064</c:v>
                </c:pt>
                <c:pt idx="8569">
                  <c:v>85.690000000000055</c:v>
                </c:pt>
                <c:pt idx="8570">
                  <c:v>85.700000000000045</c:v>
                </c:pt>
                <c:pt idx="8571">
                  <c:v>85.710000000000036</c:v>
                </c:pt>
                <c:pt idx="8572">
                  <c:v>85.720000000000027</c:v>
                </c:pt>
                <c:pt idx="8573">
                  <c:v>85.730000000000018</c:v>
                </c:pt>
                <c:pt idx="8574">
                  <c:v>85.740000000000009</c:v>
                </c:pt>
                <c:pt idx="8575">
                  <c:v>85.75</c:v>
                </c:pt>
                <c:pt idx="8576">
                  <c:v>85.759999999999991</c:v>
                </c:pt>
                <c:pt idx="8577">
                  <c:v>85.769999999999982</c:v>
                </c:pt>
                <c:pt idx="8578">
                  <c:v>85.779999999999973</c:v>
                </c:pt>
                <c:pt idx="8579">
                  <c:v>85.790000000000191</c:v>
                </c:pt>
                <c:pt idx="8580">
                  <c:v>85.800000000000182</c:v>
                </c:pt>
                <c:pt idx="8581">
                  <c:v>85.810000000000173</c:v>
                </c:pt>
                <c:pt idx="8582">
                  <c:v>85.820000000000164</c:v>
                </c:pt>
                <c:pt idx="8583">
                  <c:v>85.830000000000155</c:v>
                </c:pt>
                <c:pt idx="8584">
                  <c:v>85.840000000000146</c:v>
                </c:pt>
                <c:pt idx="8585">
                  <c:v>85.850000000000136</c:v>
                </c:pt>
                <c:pt idx="8586">
                  <c:v>85.860000000000127</c:v>
                </c:pt>
                <c:pt idx="8587">
                  <c:v>85.870000000000118</c:v>
                </c:pt>
                <c:pt idx="8588">
                  <c:v>85.880000000000109</c:v>
                </c:pt>
                <c:pt idx="8589">
                  <c:v>85.8900000000001</c:v>
                </c:pt>
                <c:pt idx="8590">
                  <c:v>85.900000000000091</c:v>
                </c:pt>
                <c:pt idx="8591">
                  <c:v>85.910000000000082</c:v>
                </c:pt>
                <c:pt idx="8592">
                  <c:v>85.920000000000073</c:v>
                </c:pt>
                <c:pt idx="8593">
                  <c:v>85.930000000000064</c:v>
                </c:pt>
                <c:pt idx="8594">
                  <c:v>85.940000000000055</c:v>
                </c:pt>
                <c:pt idx="8595">
                  <c:v>85.950000000000045</c:v>
                </c:pt>
                <c:pt idx="8596">
                  <c:v>85.960000000000036</c:v>
                </c:pt>
                <c:pt idx="8597">
                  <c:v>85.970000000000027</c:v>
                </c:pt>
                <c:pt idx="8598">
                  <c:v>85.980000000000018</c:v>
                </c:pt>
                <c:pt idx="8599">
                  <c:v>85.990000000000009</c:v>
                </c:pt>
                <c:pt idx="8600">
                  <c:v>86</c:v>
                </c:pt>
                <c:pt idx="8601">
                  <c:v>86.009999999999991</c:v>
                </c:pt>
                <c:pt idx="8602">
                  <c:v>86.019999999999982</c:v>
                </c:pt>
                <c:pt idx="8603">
                  <c:v>86.029999999999973</c:v>
                </c:pt>
                <c:pt idx="8604">
                  <c:v>86.040000000000191</c:v>
                </c:pt>
                <c:pt idx="8605">
                  <c:v>86.050000000000182</c:v>
                </c:pt>
                <c:pt idx="8606">
                  <c:v>86.060000000000173</c:v>
                </c:pt>
                <c:pt idx="8607">
                  <c:v>86.070000000000164</c:v>
                </c:pt>
                <c:pt idx="8608">
                  <c:v>86.080000000000155</c:v>
                </c:pt>
                <c:pt idx="8609">
                  <c:v>86.090000000000146</c:v>
                </c:pt>
                <c:pt idx="8610">
                  <c:v>86.100000000000136</c:v>
                </c:pt>
                <c:pt idx="8611">
                  <c:v>86.110000000000127</c:v>
                </c:pt>
                <c:pt idx="8612">
                  <c:v>86.120000000000118</c:v>
                </c:pt>
                <c:pt idx="8613">
                  <c:v>86.130000000000109</c:v>
                </c:pt>
                <c:pt idx="8614">
                  <c:v>86.1400000000001</c:v>
                </c:pt>
                <c:pt idx="8615">
                  <c:v>86.150000000000091</c:v>
                </c:pt>
                <c:pt idx="8616">
                  <c:v>86.160000000000082</c:v>
                </c:pt>
                <c:pt idx="8617">
                  <c:v>86.170000000000073</c:v>
                </c:pt>
                <c:pt idx="8618">
                  <c:v>86.180000000000064</c:v>
                </c:pt>
                <c:pt idx="8619">
                  <c:v>86.190000000000055</c:v>
                </c:pt>
                <c:pt idx="8620">
                  <c:v>86.200000000000045</c:v>
                </c:pt>
                <c:pt idx="8621">
                  <c:v>86.210000000000036</c:v>
                </c:pt>
                <c:pt idx="8622">
                  <c:v>86.220000000000027</c:v>
                </c:pt>
                <c:pt idx="8623">
                  <c:v>86.230000000000018</c:v>
                </c:pt>
                <c:pt idx="8624">
                  <c:v>86.240000000000009</c:v>
                </c:pt>
                <c:pt idx="8625">
                  <c:v>86.25</c:v>
                </c:pt>
                <c:pt idx="8626">
                  <c:v>86.259999999999991</c:v>
                </c:pt>
                <c:pt idx="8627">
                  <c:v>86.269999999999982</c:v>
                </c:pt>
                <c:pt idx="8628">
                  <c:v>86.279999999999973</c:v>
                </c:pt>
                <c:pt idx="8629">
                  <c:v>86.290000000000191</c:v>
                </c:pt>
                <c:pt idx="8630">
                  <c:v>86.300000000000182</c:v>
                </c:pt>
                <c:pt idx="8631">
                  <c:v>86.310000000000173</c:v>
                </c:pt>
                <c:pt idx="8632">
                  <c:v>86.320000000000164</c:v>
                </c:pt>
                <c:pt idx="8633">
                  <c:v>86.330000000000155</c:v>
                </c:pt>
                <c:pt idx="8634">
                  <c:v>86.340000000000146</c:v>
                </c:pt>
                <c:pt idx="8635">
                  <c:v>86.350000000000136</c:v>
                </c:pt>
                <c:pt idx="8636">
                  <c:v>86.360000000000127</c:v>
                </c:pt>
                <c:pt idx="8637">
                  <c:v>86.370000000000118</c:v>
                </c:pt>
                <c:pt idx="8638">
                  <c:v>86.380000000000109</c:v>
                </c:pt>
                <c:pt idx="8639">
                  <c:v>86.3900000000001</c:v>
                </c:pt>
                <c:pt idx="8640">
                  <c:v>86.400000000000091</c:v>
                </c:pt>
                <c:pt idx="8641">
                  <c:v>86.410000000000082</c:v>
                </c:pt>
                <c:pt idx="8642">
                  <c:v>86.420000000000073</c:v>
                </c:pt>
                <c:pt idx="8643">
                  <c:v>86.430000000000064</c:v>
                </c:pt>
                <c:pt idx="8644">
                  <c:v>86.440000000000055</c:v>
                </c:pt>
                <c:pt idx="8645">
                  <c:v>86.450000000000045</c:v>
                </c:pt>
                <c:pt idx="8646">
                  <c:v>86.460000000000036</c:v>
                </c:pt>
                <c:pt idx="8647">
                  <c:v>86.470000000000027</c:v>
                </c:pt>
                <c:pt idx="8648">
                  <c:v>86.480000000000018</c:v>
                </c:pt>
                <c:pt idx="8649">
                  <c:v>86.490000000000009</c:v>
                </c:pt>
                <c:pt idx="8650">
                  <c:v>86.5</c:v>
                </c:pt>
                <c:pt idx="8651">
                  <c:v>86.509999999999991</c:v>
                </c:pt>
                <c:pt idx="8652">
                  <c:v>86.519999999999982</c:v>
                </c:pt>
                <c:pt idx="8653">
                  <c:v>86.529999999999973</c:v>
                </c:pt>
                <c:pt idx="8654">
                  <c:v>86.540000000000191</c:v>
                </c:pt>
                <c:pt idx="8655">
                  <c:v>86.550000000000182</c:v>
                </c:pt>
                <c:pt idx="8656">
                  <c:v>86.560000000000173</c:v>
                </c:pt>
                <c:pt idx="8657">
                  <c:v>86.570000000000164</c:v>
                </c:pt>
                <c:pt idx="8658">
                  <c:v>86.580000000000155</c:v>
                </c:pt>
                <c:pt idx="8659">
                  <c:v>86.590000000000146</c:v>
                </c:pt>
                <c:pt idx="8660">
                  <c:v>86.600000000000136</c:v>
                </c:pt>
                <c:pt idx="8661">
                  <c:v>86.610000000000127</c:v>
                </c:pt>
                <c:pt idx="8662">
                  <c:v>86.620000000000118</c:v>
                </c:pt>
                <c:pt idx="8663">
                  <c:v>86.630000000000109</c:v>
                </c:pt>
                <c:pt idx="8664">
                  <c:v>86.6400000000001</c:v>
                </c:pt>
                <c:pt idx="8665">
                  <c:v>86.650000000000091</c:v>
                </c:pt>
                <c:pt idx="8666">
                  <c:v>86.660000000000082</c:v>
                </c:pt>
                <c:pt idx="8667">
                  <c:v>86.670000000000073</c:v>
                </c:pt>
                <c:pt idx="8668">
                  <c:v>86.680000000000064</c:v>
                </c:pt>
                <c:pt idx="8669">
                  <c:v>86.690000000000055</c:v>
                </c:pt>
                <c:pt idx="8670">
                  <c:v>86.700000000000045</c:v>
                </c:pt>
                <c:pt idx="8671">
                  <c:v>86.710000000000036</c:v>
                </c:pt>
                <c:pt idx="8672">
                  <c:v>86.720000000000027</c:v>
                </c:pt>
                <c:pt idx="8673">
                  <c:v>86.730000000000018</c:v>
                </c:pt>
                <c:pt idx="8674">
                  <c:v>86.740000000000009</c:v>
                </c:pt>
                <c:pt idx="8675">
                  <c:v>86.75</c:v>
                </c:pt>
                <c:pt idx="8676">
                  <c:v>86.759999999999991</c:v>
                </c:pt>
                <c:pt idx="8677">
                  <c:v>86.769999999999982</c:v>
                </c:pt>
                <c:pt idx="8678">
                  <c:v>86.779999999999973</c:v>
                </c:pt>
                <c:pt idx="8679">
                  <c:v>86.790000000000191</c:v>
                </c:pt>
                <c:pt idx="8680">
                  <c:v>86.800000000000182</c:v>
                </c:pt>
                <c:pt idx="8681">
                  <c:v>86.810000000000173</c:v>
                </c:pt>
                <c:pt idx="8682">
                  <c:v>86.820000000000164</c:v>
                </c:pt>
                <c:pt idx="8683">
                  <c:v>86.830000000000155</c:v>
                </c:pt>
                <c:pt idx="8684">
                  <c:v>86.840000000000146</c:v>
                </c:pt>
                <c:pt idx="8685">
                  <c:v>86.850000000000136</c:v>
                </c:pt>
                <c:pt idx="8686">
                  <c:v>86.860000000000127</c:v>
                </c:pt>
                <c:pt idx="8687">
                  <c:v>86.870000000000118</c:v>
                </c:pt>
                <c:pt idx="8688">
                  <c:v>86.880000000000109</c:v>
                </c:pt>
                <c:pt idx="8689">
                  <c:v>86.8900000000001</c:v>
                </c:pt>
                <c:pt idx="8690">
                  <c:v>86.900000000000091</c:v>
                </c:pt>
                <c:pt idx="8691">
                  <c:v>86.910000000000082</c:v>
                </c:pt>
                <c:pt idx="8692">
                  <c:v>86.920000000000073</c:v>
                </c:pt>
                <c:pt idx="8693">
                  <c:v>86.930000000000064</c:v>
                </c:pt>
                <c:pt idx="8694">
                  <c:v>86.940000000000055</c:v>
                </c:pt>
                <c:pt idx="8695">
                  <c:v>86.950000000000045</c:v>
                </c:pt>
                <c:pt idx="8696">
                  <c:v>86.960000000000036</c:v>
                </c:pt>
                <c:pt idx="8697">
                  <c:v>86.970000000000027</c:v>
                </c:pt>
                <c:pt idx="8698">
                  <c:v>86.980000000000018</c:v>
                </c:pt>
                <c:pt idx="8699">
                  <c:v>86.990000000000009</c:v>
                </c:pt>
                <c:pt idx="8700">
                  <c:v>87</c:v>
                </c:pt>
                <c:pt idx="8701">
                  <c:v>87.009999999999991</c:v>
                </c:pt>
                <c:pt idx="8702">
                  <c:v>87.019999999999982</c:v>
                </c:pt>
                <c:pt idx="8703">
                  <c:v>87.029999999999973</c:v>
                </c:pt>
                <c:pt idx="8704">
                  <c:v>87.040000000000191</c:v>
                </c:pt>
                <c:pt idx="8705">
                  <c:v>87.050000000000182</c:v>
                </c:pt>
                <c:pt idx="8706">
                  <c:v>87.060000000000173</c:v>
                </c:pt>
                <c:pt idx="8707">
                  <c:v>87.070000000000164</c:v>
                </c:pt>
                <c:pt idx="8708">
                  <c:v>87.080000000000155</c:v>
                </c:pt>
                <c:pt idx="8709">
                  <c:v>87.090000000000146</c:v>
                </c:pt>
                <c:pt idx="8710">
                  <c:v>87.100000000000136</c:v>
                </c:pt>
                <c:pt idx="8711">
                  <c:v>87.110000000000127</c:v>
                </c:pt>
                <c:pt idx="8712">
                  <c:v>87.120000000000118</c:v>
                </c:pt>
                <c:pt idx="8713">
                  <c:v>87.130000000000109</c:v>
                </c:pt>
                <c:pt idx="8714">
                  <c:v>87.1400000000001</c:v>
                </c:pt>
                <c:pt idx="8715">
                  <c:v>87.150000000000091</c:v>
                </c:pt>
                <c:pt idx="8716">
                  <c:v>87.160000000000082</c:v>
                </c:pt>
                <c:pt idx="8717">
                  <c:v>87.170000000000073</c:v>
                </c:pt>
                <c:pt idx="8718">
                  <c:v>87.180000000000064</c:v>
                </c:pt>
                <c:pt idx="8719">
                  <c:v>87.190000000000055</c:v>
                </c:pt>
                <c:pt idx="8720">
                  <c:v>87.200000000000045</c:v>
                </c:pt>
                <c:pt idx="8721">
                  <c:v>87.210000000000036</c:v>
                </c:pt>
                <c:pt idx="8722">
                  <c:v>87.220000000000027</c:v>
                </c:pt>
                <c:pt idx="8723">
                  <c:v>87.230000000000018</c:v>
                </c:pt>
                <c:pt idx="8724">
                  <c:v>87.240000000000009</c:v>
                </c:pt>
                <c:pt idx="8725">
                  <c:v>87.25</c:v>
                </c:pt>
                <c:pt idx="8726">
                  <c:v>87.259999999999991</c:v>
                </c:pt>
                <c:pt idx="8727">
                  <c:v>87.269999999999982</c:v>
                </c:pt>
                <c:pt idx="8728">
                  <c:v>87.279999999999973</c:v>
                </c:pt>
                <c:pt idx="8729">
                  <c:v>87.290000000000191</c:v>
                </c:pt>
                <c:pt idx="8730">
                  <c:v>87.300000000000182</c:v>
                </c:pt>
                <c:pt idx="8731">
                  <c:v>87.310000000000173</c:v>
                </c:pt>
                <c:pt idx="8732">
                  <c:v>87.320000000000164</c:v>
                </c:pt>
                <c:pt idx="8733">
                  <c:v>87.330000000000155</c:v>
                </c:pt>
                <c:pt idx="8734">
                  <c:v>87.340000000000146</c:v>
                </c:pt>
                <c:pt idx="8735">
                  <c:v>87.350000000000136</c:v>
                </c:pt>
                <c:pt idx="8736">
                  <c:v>87.360000000000127</c:v>
                </c:pt>
                <c:pt idx="8737">
                  <c:v>87.370000000000118</c:v>
                </c:pt>
                <c:pt idx="8738">
                  <c:v>87.380000000000109</c:v>
                </c:pt>
                <c:pt idx="8739">
                  <c:v>87.3900000000001</c:v>
                </c:pt>
                <c:pt idx="8740">
                  <c:v>87.400000000000091</c:v>
                </c:pt>
                <c:pt idx="8741">
                  <c:v>87.410000000000082</c:v>
                </c:pt>
                <c:pt idx="8742">
                  <c:v>87.420000000000073</c:v>
                </c:pt>
                <c:pt idx="8743">
                  <c:v>87.430000000000064</c:v>
                </c:pt>
                <c:pt idx="8744">
                  <c:v>87.440000000000055</c:v>
                </c:pt>
                <c:pt idx="8745">
                  <c:v>87.450000000000045</c:v>
                </c:pt>
                <c:pt idx="8746">
                  <c:v>87.460000000000036</c:v>
                </c:pt>
                <c:pt idx="8747">
                  <c:v>87.470000000000027</c:v>
                </c:pt>
                <c:pt idx="8748">
                  <c:v>87.480000000000018</c:v>
                </c:pt>
                <c:pt idx="8749">
                  <c:v>87.490000000000009</c:v>
                </c:pt>
                <c:pt idx="8750">
                  <c:v>87.5</c:v>
                </c:pt>
                <c:pt idx="8751">
                  <c:v>87.509999999999991</c:v>
                </c:pt>
                <c:pt idx="8752">
                  <c:v>87.519999999999982</c:v>
                </c:pt>
                <c:pt idx="8753">
                  <c:v>87.529999999999973</c:v>
                </c:pt>
                <c:pt idx="8754">
                  <c:v>87.540000000000191</c:v>
                </c:pt>
                <c:pt idx="8755">
                  <c:v>87.550000000000182</c:v>
                </c:pt>
                <c:pt idx="8756">
                  <c:v>87.560000000000173</c:v>
                </c:pt>
                <c:pt idx="8757">
                  <c:v>87.570000000000164</c:v>
                </c:pt>
                <c:pt idx="8758">
                  <c:v>87.580000000000155</c:v>
                </c:pt>
                <c:pt idx="8759">
                  <c:v>87.590000000000146</c:v>
                </c:pt>
                <c:pt idx="8760">
                  <c:v>87.600000000000136</c:v>
                </c:pt>
                <c:pt idx="8761">
                  <c:v>87.610000000000127</c:v>
                </c:pt>
                <c:pt idx="8762">
                  <c:v>87.620000000000118</c:v>
                </c:pt>
                <c:pt idx="8763">
                  <c:v>87.630000000000109</c:v>
                </c:pt>
                <c:pt idx="8764">
                  <c:v>87.6400000000001</c:v>
                </c:pt>
                <c:pt idx="8765">
                  <c:v>87.650000000000091</c:v>
                </c:pt>
                <c:pt idx="8766">
                  <c:v>87.660000000000082</c:v>
                </c:pt>
                <c:pt idx="8767">
                  <c:v>87.670000000000073</c:v>
                </c:pt>
                <c:pt idx="8768">
                  <c:v>87.680000000000064</c:v>
                </c:pt>
                <c:pt idx="8769">
                  <c:v>87.690000000000055</c:v>
                </c:pt>
                <c:pt idx="8770">
                  <c:v>87.700000000000045</c:v>
                </c:pt>
                <c:pt idx="8771">
                  <c:v>87.710000000000036</c:v>
                </c:pt>
                <c:pt idx="8772">
                  <c:v>87.720000000000027</c:v>
                </c:pt>
                <c:pt idx="8773">
                  <c:v>87.730000000000018</c:v>
                </c:pt>
                <c:pt idx="8774">
                  <c:v>87.740000000000009</c:v>
                </c:pt>
                <c:pt idx="8775">
                  <c:v>87.75</c:v>
                </c:pt>
                <c:pt idx="8776">
                  <c:v>87.759999999999991</c:v>
                </c:pt>
                <c:pt idx="8777">
                  <c:v>87.769999999999982</c:v>
                </c:pt>
                <c:pt idx="8778">
                  <c:v>87.779999999999973</c:v>
                </c:pt>
                <c:pt idx="8779">
                  <c:v>87.790000000000191</c:v>
                </c:pt>
                <c:pt idx="8780">
                  <c:v>87.800000000000182</c:v>
                </c:pt>
                <c:pt idx="8781">
                  <c:v>87.810000000000173</c:v>
                </c:pt>
                <c:pt idx="8782">
                  <c:v>87.820000000000164</c:v>
                </c:pt>
                <c:pt idx="8783">
                  <c:v>87.830000000000155</c:v>
                </c:pt>
                <c:pt idx="8784">
                  <c:v>87.840000000000146</c:v>
                </c:pt>
                <c:pt idx="8785">
                  <c:v>87.850000000000136</c:v>
                </c:pt>
                <c:pt idx="8786">
                  <c:v>87.860000000000127</c:v>
                </c:pt>
                <c:pt idx="8787">
                  <c:v>87.870000000000118</c:v>
                </c:pt>
                <c:pt idx="8788">
                  <c:v>87.880000000000109</c:v>
                </c:pt>
                <c:pt idx="8789">
                  <c:v>87.8900000000001</c:v>
                </c:pt>
                <c:pt idx="8790">
                  <c:v>87.900000000000091</c:v>
                </c:pt>
                <c:pt idx="8791">
                  <c:v>87.910000000000082</c:v>
                </c:pt>
                <c:pt idx="8792">
                  <c:v>87.920000000000073</c:v>
                </c:pt>
                <c:pt idx="8793">
                  <c:v>87.930000000000064</c:v>
                </c:pt>
                <c:pt idx="8794">
                  <c:v>87.940000000000055</c:v>
                </c:pt>
                <c:pt idx="8795">
                  <c:v>87.950000000000045</c:v>
                </c:pt>
                <c:pt idx="8796">
                  <c:v>87.960000000000036</c:v>
                </c:pt>
                <c:pt idx="8797">
                  <c:v>87.970000000000027</c:v>
                </c:pt>
                <c:pt idx="8798">
                  <c:v>87.980000000000018</c:v>
                </c:pt>
                <c:pt idx="8799">
                  <c:v>87.990000000000009</c:v>
                </c:pt>
                <c:pt idx="8800">
                  <c:v>88</c:v>
                </c:pt>
                <c:pt idx="8801">
                  <c:v>88.009999999999991</c:v>
                </c:pt>
                <c:pt idx="8802">
                  <c:v>88.019999999999982</c:v>
                </c:pt>
                <c:pt idx="8803">
                  <c:v>88.029999999999973</c:v>
                </c:pt>
                <c:pt idx="8804">
                  <c:v>88.040000000000191</c:v>
                </c:pt>
                <c:pt idx="8805">
                  <c:v>88.050000000000182</c:v>
                </c:pt>
                <c:pt idx="8806">
                  <c:v>88.060000000000173</c:v>
                </c:pt>
                <c:pt idx="8807">
                  <c:v>88.070000000000164</c:v>
                </c:pt>
                <c:pt idx="8808">
                  <c:v>88.080000000000155</c:v>
                </c:pt>
                <c:pt idx="8809">
                  <c:v>88.090000000000146</c:v>
                </c:pt>
                <c:pt idx="8810">
                  <c:v>88.100000000000136</c:v>
                </c:pt>
                <c:pt idx="8811">
                  <c:v>88.110000000000127</c:v>
                </c:pt>
                <c:pt idx="8812">
                  <c:v>88.120000000000118</c:v>
                </c:pt>
                <c:pt idx="8813">
                  <c:v>88.130000000000109</c:v>
                </c:pt>
                <c:pt idx="8814">
                  <c:v>88.1400000000001</c:v>
                </c:pt>
                <c:pt idx="8815">
                  <c:v>88.150000000000091</c:v>
                </c:pt>
                <c:pt idx="8816">
                  <c:v>88.160000000000082</c:v>
                </c:pt>
                <c:pt idx="8817">
                  <c:v>88.170000000000073</c:v>
                </c:pt>
                <c:pt idx="8818">
                  <c:v>88.180000000000064</c:v>
                </c:pt>
                <c:pt idx="8819">
                  <c:v>88.190000000000055</c:v>
                </c:pt>
                <c:pt idx="8820">
                  <c:v>88.200000000000045</c:v>
                </c:pt>
                <c:pt idx="8821">
                  <c:v>88.210000000000036</c:v>
                </c:pt>
                <c:pt idx="8822">
                  <c:v>88.220000000000027</c:v>
                </c:pt>
                <c:pt idx="8823">
                  <c:v>88.230000000000018</c:v>
                </c:pt>
                <c:pt idx="8824">
                  <c:v>88.240000000000009</c:v>
                </c:pt>
                <c:pt idx="8825">
                  <c:v>88.25</c:v>
                </c:pt>
                <c:pt idx="8826">
                  <c:v>88.259999999999991</c:v>
                </c:pt>
                <c:pt idx="8827">
                  <c:v>88.269999999999982</c:v>
                </c:pt>
                <c:pt idx="8828">
                  <c:v>88.279999999999973</c:v>
                </c:pt>
                <c:pt idx="8829">
                  <c:v>88.290000000000191</c:v>
                </c:pt>
                <c:pt idx="8830">
                  <c:v>88.300000000000182</c:v>
                </c:pt>
                <c:pt idx="8831">
                  <c:v>88.310000000000173</c:v>
                </c:pt>
                <c:pt idx="8832">
                  <c:v>88.320000000000164</c:v>
                </c:pt>
                <c:pt idx="8833">
                  <c:v>88.330000000000155</c:v>
                </c:pt>
                <c:pt idx="8834">
                  <c:v>88.340000000000146</c:v>
                </c:pt>
                <c:pt idx="8835">
                  <c:v>88.350000000000136</c:v>
                </c:pt>
                <c:pt idx="8836">
                  <c:v>88.360000000000127</c:v>
                </c:pt>
                <c:pt idx="8837">
                  <c:v>88.370000000000118</c:v>
                </c:pt>
                <c:pt idx="8838">
                  <c:v>88.380000000000109</c:v>
                </c:pt>
                <c:pt idx="8839">
                  <c:v>88.3900000000001</c:v>
                </c:pt>
                <c:pt idx="8840">
                  <c:v>88.400000000000091</c:v>
                </c:pt>
                <c:pt idx="8841">
                  <c:v>88.410000000000082</c:v>
                </c:pt>
                <c:pt idx="8842">
                  <c:v>88.420000000000073</c:v>
                </c:pt>
                <c:pt idx="8843">
                  <c:v>88.430000000000064</c:v>
                </c:pt>
                <c:pt idx="8844">
                  <c:v>88.440000000000055</c:v>
                </c:pt>
                <c:pt idx="8845">
                  <c:v>88.450000000000045</c:v>
                </c:pt>
                <c:pt idx="8846">
                  <c:v>88.460000000000036</c:v>
                </c:pt>
                <c:pt idx="8847">
                  <c:v>88.470000000000027</c:v>
                </c:pt>
                <c:pt idx="8848">
                  <c:v>88.480000000000018</c:v>
                </c:pt>
                <c:pt idx="8849">
                  <c:v>88.490000000000009</c:v>
                </c:pt>
                <c:pt idx="8850">
                  <c:v>88.5</c:v>
                </c:pt>
                <c:pt idx="8851">
                  <c:v>88.509999999999991</c:v>
                </c:pt>
                <c:pt idx="8852">
                  <c:v>88.519999999999982</c:v>
                </c:pt>
                <c:pt idx="8853">
                  <c:v>88.529999999999973</c:v>
                </c:pt>
                <c:pt idx="8854">
                  <c:v>88.540000000000191</c:v>
                </c:pt>
                <c:pt idx="8855">
                  <c:v>88.550000000000182</c:v>
                </c:pt>
                <c:pt idx="8856">
                  <c:v>88.560000000000173</c:v>
                </c:pt>
                <c:pt idx="8857">
                  <c:v>88.570000000000164</c:v>
                </c:pt>
                <c:pt idx="8858">
                  <c:v>88.580000000000155</c:v>
                </c:pt>
                <c:pt idx="8859">
                  <c:v>88.590000000000146</c:v>
                </c:pt>
                <c:pt idx="8860">
                  <c:v>88.600000000000136</c:v>
                </c:pt>
                <c:pt idx="8861">
                  <c:v>88.610000000000127</c:v>
                </c:pt>
                <c:pt idx="8862">
                  <c:v>88.620000000000118</c:v>
                </c:pt>
                <c:pt idx="8863">
                  <c:v>88.630000000000109</c:v>
                </c:pt>
                <c:pt idx="8864">
                  <c:v>88.6400000000001</c:v>
                </c:pt>
                <c:pt idx="8865">
                  <c:v>88.650000000000091</c:v>
                </c:pt>
                <c:pt idx="8866">
                  <c:v>88.660000000000082</c:v>
                </c:pt>
                <c:pt idx="8867">
                  <c:v>88.670000000000073</c:v>
                </c:pt>
                <c:pt idx="8868">
                  <c:v>88.680000000000064</c:v>
                </c:pt>
                <c:pt idx="8869">
                  <c:v>88.690000000000055</c:v>
                </c:pt>
                <c:pt idx="8870">
                  <c:v>88.700000000000045</c:v>
                </c:pt>
                <c:pt idx="8871">
                  <c:v>88.710000000000036</c:v>
                </c:pt>
                <c:pt idx="8872">
                  <c:v>88.720000000000027</c:v>
                </c:pt>
                <c:pt idx="8873">
                  <c:v>88.730000000000018</c:v>
                </c:pt>
                <c:pt idx="8874">
                  <c:v>88.740000000000009</c:v>
                </c:pt>
                <c:pt idx="8875">
                  <c:v>88.75</c:v>
                </c:pt>
                <c:pt idx="8876">
                  <c:v>88.759999999999991</c:v>
                </c:pt>
                <c:pt idx="8877">
                  <c:v>88.769999999999982</c:v>
                </c:pt>
                <c:pt idx="8878">
                  <c:v>88.779999999999973</c:v>
                </c:pt>
                <c:pt idx="8879">
                  <c:v>88.790000000000191</c:v>
                </c:pt>
                <c:pt idx="8880">
                  <c:v>88.800000000000182</c:v>
                </c:pt>
                <c:pt idx="8881">
                  <c:v>88.810000000000173</c:v>
                </c:pt>
                <c:pt idx="8882">
                  <c:v>88.820000000000164</c:v>
                </c:pt>
                <c:pt idx="8883">
                  <c:v>88.830000000000155</c:v>
                </c:pt>
                <c:pt idx="8884">
                  <c:v>88.840000000000146</c:v>
                </c:pt>
                <c:pt idx="8885">
                  <c:v>88.850000000000136</c:v>
                </c:pt>
                <c:pt idx="8886">
                  <c:v>88.860000000000127</c:v>
                </c:pt>
                <c:pt idx="8887">
                  <c:v>88.870000000000118</c:v>
                </c:pt>
                <c:pt idx="8888">
                  <c:v>88.880000000000109</c:v>
                </c:pt>
                <c:pt idx="8889">
                  <c:v>88.8900000000001</c:v>
                </c:pt>
                <c:pt idx="8890">
                  <c:v>88.900000000000091</c:v>
                </c:pt>
                <c:pt idx="8891">
                  <c:v>88.910000000000082</c:v>
                </c:pt>
                <c:pt idx="8892">
                  <c:v>88.920000000000073</c:v>
                </c:pt>
                <c:pt idx="8893">
                  <c:v>88.930000000000064</c:v>
                </c:pt>
                <c:pt idx="8894">
                  <c:v>88.940000000000055</c:v>
                </c:pt>
                <c:pt idx="8895">
                  <c:v>88.950000000000045</c:v>
                </c:pt>
                <c:pt idx="8896">
                  <c:v>88.960000000000036</c:v>
                </c:pt>
                <c:pt idx="8897">
                  <c:v>88.970000000000027</c:v>
                </c:pt>
                <c:pt idx="8898">
                  <c:v>88.980000000000018</c:v>
                </c:pt>
                <c:pt idx="8899">
                  <c:v>88.990000000000009</c:v>
                </c:pt>
                <c:pt idx="8900">
                  <c:v>89</c:v>
                </c:pt>
                <c:pt idx="8901">
                  <c:v>89.009999999999991</c:v>
                </c:pt>
                <c:pt idx="8902">
                  <c:v>89.019999999999982</c:v>
                </c:pt>
                <c:pt idx="8903">
                  <c:v>89.029999999999973</c:v>
                </c:pt>
                <c:pt idx="8904">
                  <c:v>89.040000000000191</c:v>
                </c:pt>
                <c:pt idx="8905">
                  <c:v>89.050000000000182</c:v>
                </c:pt>
                <c:pt idx="8906">
                  <c:v>89.060000000000173</c:v>
                </c:pt>
                <c:pt idx="8907">
                  <c:v>89.070000000000164</c:v>
                </c:pt>
                <c:pt idx="8908">
                  <c:v>89.080000000000155</c:v>
                </c:pt>
                <c:pt idx="8909">
                  <c:v>89.090000000000146</c:v>
                </c:pt>
                <c:pt idx="8910">
                  <c:v>89.100000000000136</c:v>
                </c:pt>
                <c:pt idx="8911">
                  <c:v>89.110000000000127</c:v>
                </c:pt>
                <c:pt idx="8912">
                  <c:v>89.120000000000118</c:v>
                </c:pt>
                <c:pt idx="8913">
                  <c:v>89.130000000000109</c:v>
                </c:pt>
                <c:pt idx="8914">
                  <c:v>89.1400000000001</c:v>
                </c:pt>
                <c:pt idx="8915">
                  <c:v>89.150000000000091</c:v>
                </c:pt>
                <c:pt idx="8916">
                  <c:v>89.160000000000082</c:v>
                </c:pt>
                <c:pt idx="8917">
                  <c:v>89.170000000000073</c:v>
                </c:pt>
                <c:pt idx="8918">
                  <c:v>89.180000000000064</c:v>
                </c:pt>
                <c:pt idx="8919">
                  <c:v>89.190000000000055</c:v>
                </c:pt>
                <c:pt idx="8920">
                  <c:v>89.200000000000045</c:v>
                </c:pt>
                <c:pt idx="8921">
                  <c:v>89.210000000000036</c:v>
                </c:pt>
                <c:pt idx="8922">
                  <c:v>89.220000000000027</c:v>
                </c:pt>
                <c:pt idx="8923">
                  <c:v>89.230000000000018</c:v>
                </c:pt>
                <c:pt idx="8924">
                  <c:v>89.240000000000009</c:v>
                </c:pt>
                <c:pt idx="8925">
                  <c:v>89.25</c:v>
                </c:pt>
                <c:pt idx="8926">
                  <c:v>89.259999999999991</c:v>
                </c:pt>
                <c:pt idx="8927">
                  <c:v>89.269999999999982</c:v>
                </c:pt>
                <c:pt idx="8928">
                  <c:v>89.279999999999973</c:v>
                </c:pt>
                <c:pt idx="8929">
                  <c:v>89.290000000000191</c:v>
                </c:pt>
                <c:pt idx="8930">
                  <c:v>89.300000000000182</c:v>
                </c:pt>
                <c:pt idx="8931">
                  <c:v>89.310000000000173</c:v>
                </c:pt>
                <c:pt idx="8932">
                  <c:v>89.320000000000164</c:v>
                </c:pt>
                <c:pt idx="8933">
                  <c:v>89.330000000000155</c:v>
                </c:pt>
                <c:pt idx="8934">
                  <c:v>89.340000000000146</c:v>
                </c:pt>
                <c:pt idx="8935">
                  <c:v>89.350000000000136</c:v>
                </c:pt>
                <c:pt idx="8936">
                  <c:v>89.360000000000127</c:v>
                </c:pt>
                <c:pt idx="8937">
                  <c:v>89.370000000000118</c:v>
                </c:pt>
                <c:pt idx="8938">
                  <c:v>89.380000000000109</c:v>
                </c:pt>
                <c:pt idx="8939">
                  <c:v>89.3900000000001</c:v>
                </c:pt>
                <c:pt idx="8940">
                  <c:v>89.400000000000091</c:v>
                </c:pt>
                <c:pt idx="8941">
                  <c:v>89.410000000000082</c:v>
                </c:pt>
                <c:pt idx="8942">
                  <c:v>89.420000000000073</c:v>
                </c:pt>
                <c:pt idx="8943">
                  <c:v>89.430000000000064</c:v>
                </c:pt>
                <c:pt idx="8944">
                  <c:v>89.440000000000055</c:v>
                </c:pt>
                <c:pt idx="8945">
                  <c:v>89.450000000000045</c:v>
                </c:pt>
                <c:pt idx="8946">
                  <c:v>89.460000000000036</c:v>
                </c:pt>
                <c:pt idx="8947">
                  <c:v>89.470000000000027</c:v>
                </c:pt>
                <c:pt idx="8948">
                  <c:v>89.480000000000018</c:v>
                </c:pt>
                <c:pt idx="8949">
                  <c:v>89.490000000000009</c:v>
                </c:pt>
                <c:pt idx="8950">
                  <c:v>89.5</c:v>
                </c:pt>
                <c:pt idx="8951">
                  <c:v>89.509999999999991</c:v>
                </c:pt>
                <c:pt idx="8952">
                  <c:v>89.519999999999982</c:v>
                </c:pt>
                <c:pt idx="8953">
                  <c:v>89.529999999999973</c:v>
                </c:pt>
                <c:pt idx="8954">
                  <c:v>89.540000000000191</c:v>
                </c:pt>
                <c:pt idx="8955">
                  <c:v>89.550000000000182</c:v>
                </c:pt>
                <c:pt idx="8956">
                  <c:v>89.560000000000173</c:v>
                </c:pt>
                <c:pt idx="8957">
                  <c:v>89.570000000000164</c:v>
                </c:pt>
                <c:pt idx="8958">
                  <c:v>89.580000000000155</c:v>
                </c:pt>
                <c:pt idx="8959">
                  <c:v>89.590000000000146</c:v>
                </c:pt>
                <c:pt idx="8960">
                  <c:v>89.600000000000136</c:v>
                </c:pt>
                <c:pt idx="8961">
                  <c:v>89.610000000000127</c:v>
                </c:pt>
                <c:pt idx="8962">
                  <c:v>89.620000000000118</c:v>
                </c:pt>
                <c:pt idx="8963">
                  <c:v>89.630000000000109</c:v>
                </c:pt>
                <c:pt idx="8964">
                  <c:v>89.6400000000001</c:v>
                </c:pt>
                <c:pt idx="8965">
                  <c:v>89.650000000000091</c:v>
                </c:pt>
                <c:pt idx="8966">
                  <c:v>89.660000000000082</c:v>
                </c:pt>
                <c:pt idx="8967">
                  <c:v>89.670000000000073</c:v>
                </c:pt>
                <c:pt idx="8968">
                  <c:v>89.680000000000064</c:v>
                </c:pt>
                <c:pt idx="8969">
                  <c:v>89.690000000000055</c:v>
                </c:pt>
                <c:pt idx="8970">
                  <c:v>89.700000000000045</c:v>
                </c:pt>
                <c:pt idx="8971">
                  <c:v>89.710000000000036</c:v>
                </c:pt>
                <c:pt idx="8972">
                  <c:v>89.720000000000027</c:v>
                </c:pt>
                <c:pt idx="8973">
                  <c:v>89.730000000000018</c:v>
                </c:pt>
                <c:pt idx="8974">
                  <c:v>89.740000000000009</c:v>
                </c:pt>
                <c:pt idx="8975">
                  <c:v>89.75</c:v>
                </c:pt>
                <c:pt idx="8976">
                  <c:v>89.759999999999991</c:v>
                </c:pt>
                <c:pt idx="8977">
                  <c:v>89.769999999999982</c:v>
                </c:pt>
                <c:pt idx="8978">
                  <c:v>89.779999999999973</c:v>
                </c:pt>
                <c:pt idx="8979">
                  <c:v>89.790000000000191</c:v>
                </c:pt>
                <c:pt idx="8980">
                  <c:v>89.800000000000182</c:v>
                </c:pt>
                <c:pt idx="8981">
                  <c:v>89.810000000000173</c:v>
                </c:pt>
                <c:pt idx="8982">
                  <c:v>89.820000000000164</c:v>
                </c:pt>
                <c:pt idx="8983">
                  <c:v>89.830000000000155</c:v>
                </c:pt>
                <c:pt idx="8984">
                  <c:v>89.840000000000146</c:v>
                </c:pt>
                <c:pt idx="8985">
                  <c:v>89.850000000000136</c:v>
                </c:pt>
                <c:pt idx="8986">
                  <c:v>89.860000000000127</c:v>
                </c:pt>
                <c:pt idx="8987">
                  <c:v>89.870000000000118</c:v>
                </c:pt>
                <c:pt idx="8988">
                  <c:v>89.880000000000109</c:v>
                </c:pt>
                <c:pt idx="8989">
                  <c:v>89.8900000000001</c:v>
                </c:pt>
                <c:pt idx="8990">
                  <c:v>89.900000000000091</c:v>
                </c:pt>
                <c:pt idx="8991">
                  <c:v>89.910000000000082</c:v>
                </c:pt>
                <c:pt idx="8992">
                  <c:v>89.920000000000073</c:v>
                </c:pt>
                <c:pt idx="8993">
                  <c:v>89.930000000000064</c:v>
                </c:pt>
                <c:pt idx="8994">
                  <c:v>89.940000000000055</c:v>
                </c:pt>
                <c:pt idx="8995">
                  <c:v>89.950000000000045</c:v>
                </c:pt>
                <c:pt idx="8996">
                  <c:v>89.960000000000036</c:v>
                </c:pt>
                <c:pt idx="8997">
                  <c:v>89.970000000000027</c:v>
                </c:pt>
                <c:pt idx="8998">
                  <c:v>89.980000000000018</c:v>
                </c:pt>
                <c:pt idx="8999">
                  <c:v>89.990000000000009</c:v>
                </c:pt>
                <c:pt idx="9000">
                  <c:v>90</c:v>
                </c:pt>
                <c:pt idx="9001">
                  <c:v>90.009999999999991</c:v>
                </c:pt>
                <c:pt idx="9002">
                  <c:v>90.019999999999982</c:v>
                </c:pt>
                <c:pt idx="9003">
                  <c:v>90.029999999999973</c:v>
                </c:pt>
                <c:pt idx="9004">
                  <c:v>90.040000000000191</c:v>
                </c:pt>
                <c:pt idx="9005">
                  <c:v>90.050000000000182</c:v>
                </c:pt>
                <c:pt idx="9006">
                  <c:v>90.060000000000173</c:v>
                </c:pt>
                <c:pt idx="9007">
                  <c:v>90.070000000000164</c:v>
                </c:pt>
                <c:pt idx="9008">
                  <c:v>90.080000000000155</c:v>
                </c:pt>
                <c:pt idx="9009">
                  <c:v>90.090000000000146</c:v>
                </c:pt>
                <c:pt idx="9010">
                  <c:v>90.100000000000136</c:v>
                </c:pt>
                <c:pt idx="9011">
                  <c:v>90.110000000000127</c:v>
                </c:pt>
                <c:pt idx="9012">
                  <c:v>90.120000000000118</c:v>
                </c:pt>
                <c:pt idx="9013">
                  <c:v>90.130000000000109</c:v>
                </c:pt>
                <c:pt idx="9014">
                  <c:v>90.1400000000001</c:v>
                </c:pt>
                <c:pt idx="9015">
                  <c:v>90.150000000000091</c:v>
                </c:pt>
                <c:pt idx="9016">
                  <c:v>90.160000000000082</c:v>
                </c:pt>
                <c:pt idx="9017">
                  <c:v>90.170000000000073</c:v>
                </c:pt>
                <c:pt idx="9018">
                  <c:v>90.180000000000064</c:v>
                </c:pt>
                <c:pt idx="9019">
                  <c:v>90.190000000000055</c:v>
                </c:pt>
                <c:pt idx="9020">
                  <c:v>90.200000000000045</c:v>
                </c:pt>
                <c:pt idx="9021">
                  <c:v>90.210000000000036</c:v>
                </c:pt>
                <c:pt idx="9022">
                  <c:v>90.220000000000027</c:v>
                </c:pt>
                <c:pt idx="9023">
                  <c:v>90.230000000000018</c:v>
                </c:pt>
                <c:pt idx="9024">
                  <c:v>90.240000000000009</c:v>
                </c:pt>
                <c:pt idx="9025">
                  <c:v>90.25</c:v>
                </c:pt>
                <c:pt idx="9026">
                  <c:v>90.259999999999991</c:v>
                </c:pt>
                <c:pt idx="9027">
                  <c:v>90.269999999999982</c:v>
                </c:pt>
                <c:pt idx="9028">
                  <c:v>90.279999999999973</c:v>
                </c:pt>
                <c:pt idx="9029">
                  <c:v>90.290000000000191</c:v>
                </c:pt>
                <c:pt idx="9030">
                  <c:v>90.300000000000182</c:v>
                </c:pt>
                <c:pt idx="9031">
                  <c:v>90.310000000000173</c:v>
                </c:pt>
                <c:pt idx="9032">
                  <c:v>90.320000000000164</c:v>
                </c:pt>
                <c:pt idx="9033">
                  <c:v>90.330000000000155</c:v>
                </c:pt>
                <c:pt idx="9034">
                  <c:v>90.340000000000146</c:v>
                </c:pt>
                <c:pt idx="9035">
                  <c:v>90.350000000000136</c:v>
                </c:pt>
                <c:pt idx="9036">
                  <c:v>90.360000000000127</c:v>
                </c:pt>
                <c:pt idx="9037">
                  <c:v>90.370000000000118</c:v>
                </c:pt>
                <c:pt idx="9038">
                  <c:v>90.380000000000109</c:v>
                </c:pt>
                <c:pt idx="9039">
                  <c:v>90.3900000000001</c:v>
                </c:pt>
                <c:pt idx="9040">
                  <c:v>90.400000000000091</c:v>
                </c:pt>
                <c:pt idx="9041">
                  <c:v>90.410000000000082</c:v>
                </c:pt>
                <c:pt idx="9042">
                  <c:v>90.420000000000073</c:v>
                </c:pt>
                <c:pt idx="9043">
                  <c:v>90.430000000000064</c:v>
                </c:pt>
                <c:pt idx="9044">
                  <c:v>90.440000000000055</c:v>
                </c:pt>
                <c:pt idx="9045">
                  <c:v>90.450000000000045</c:v>
                </c:pt>
                <c:pt idx="9046">
                  <c:v>90.460000000000036</c:v>
                </c:pt>
                <c:pt idx="9047">
                  <c:v>90.470000000000027</c:v>
                </c:pt>
                <c:pt idx="9048">
                  <c:v>90.480000000000018</c:v>
                </c:pt>
                <c:pt idx="9049">
                  <c:v>90.490000000000009</c:v>
                </c:pt>
                <c:pt idx="9050">
                  <c:v>90.5</c:v>
                </c:pt>
                <c:pt idx="9051">
                  <c:v>90.509999999999991</c:v>
                </c:pt>
                <c:pt idx="9052">
                  <c:v>90.519999999999982</c:v>
                </c:pt>
                <c:pt idx="9053">
                  <c:v>90.529999999999973</c:v>
                </c:pt>
                <c:pt idx="9054">
                  <c:v>90.540000000000191</c:v>
                </c:pt>
                <c:pt idx="9055">
                  <c:v>90.550000000000182</c:v>
                </c:pt>
                <c:pt idx="9056">
                  <c:v>90.560000000000173</c:v>
                </c:pt>
                <c:pt idx="9057">
                  <c:v>90.570000000000164</c:v>
                </c:pt>
                <c:pt idx="9058">
                  <c:v>90.580000000000155</c:v>
                </c:pt>
                <c:pt idx="9059">
                  <c:v>90.590000000000146</c:v>
                </c:pt>
                <c:pt idx="9060">
                  <c:v>90.600000000000136</c:v>
                </c:pt>
                <c:pt idx="9061">
                  <c:v>90.610000000000127</c:v>
                </c:pt>
                <c:pt idx="9062">
                  <c:v>90.620000000000118</c:v>
                </c:pt>
                <c:pt idx="9063">
                  <c:v>90.630000000000109</c:v>
                </c:pt>
                <c:pt idx="9064">
                  <c:v>90.6400000000001</c:v>
                </c:pt>
                <c:pt idx="9065">
                  <c:v>90.650000000000091</c:v>
                </c:pt>
                <c:pt idx="9066">
                  <c:v>90.660000000000082</c:v>
                </c:pt>
                <c:pt idx="9067">
                  <c:v>90.670000000000073</c:v>
                </c:pt>
                <c:pt idx="9068">
                  <c:v>90.680000000000064</c:v>
                </c:pt>
                <c:pt idx="9069">
                  <c:v>90.690000000000055</c:v>
                </c:pt>
                <c:pt idx="9070">
                  <c:v>90.700000000000045</c:v>
                </c:pt>
                <c:pt idx="9071">
                  <c:v>90.710000000000036</c:v>
                </c:pt>
                <c:pt idx="9072">
                  <c:v>90.720000000000027</c:v>
                </c:pt>
                <c:pt idx="9073">
                  <c:v>90.730000000000018</c:v>
                </c:pt>
                <c:pt idx="9074">
                  <c:v>90.740000000000009</c:v>
                </c:pt>
                <c:pt idx="9075">
                  <c:v>90.75</c:v>
                </c:pt>
                <c:pt idx="9076">
                  <c:v>90.759999999999991</c:v>
                </c:pt>
                <c:pt idx="9077">
                  <c:v>90.769999999999982</c:v>
                </c:pt>
                <c:pt idx="9078">
                  <c:v>90.779999999999973</c:v>
                </c:pt>
                <c:pt idx="9079">
                  <c:v>90.790000000000191</c:v>
                </c:pt>
                <c:pt idx="9080">
                  <c:v>90.800000000000182</c:v>
                </c:pt>
                <c:pt idx="9081">
                  <c:v>90.810000000000173</c:v>
                </c:pt>
                <c:pt idx="9082">
                  <c:v>90.820000000000164</c:v>
                </c:pt>
                <c:pt idx="9083">
                  <c:v>90.830000000000155</c:v>
                </c:pt>
                <c:pt idx="9084">
                  <c:v>90.840000000000146</c:v>
                </c:pt>
                <c:pt idx="9085">
                  <c:v>90.850000000000136</c:v>
                </c:pt>
                <c:pt idx="9086">
                  <c:v>90.860000000000127</c:v>
                </c:pt>
                <c:pt idx="9087">
                  <c:v>90.870000000000118</c:v>
                </c:pt>
                <c:pt idx="9088">
                  <c:v>90.880000000000109</c:v>
                </c:pt>
                <c:pt idx="9089">
                  <c:v>90.8900000000001</c:v>
                </c:pt>
                <c:pt idx="9090">
                  <c:v>90.900000000000091</c:v>
                </c:pt>
                <c:pt idx="9091">
                  <c:v>90.910000000000082</c:v>
                </c:pt>
                <c:pt idx="9092">
                  <c:v>90.920000000000073</c:v>
                </c:pt>
                <c:pt idx="9093">
                  <c:v>90.930000000000064</c:v>
                </c:pt>
                <c:pt idx="9094">
                  <c:v>90.940000000000055</c:v>
                </c:pt>
                <c:pt idx="9095">
                  <c:v>90.950000000000045</c:v>
                </c:pt>
                <c:pt idx="9096">
                  <c:v>90.960000000000036</c:v>
                </c:pt>
                <c:pt idx="9097">
                  <c:v>90.970000000000027</c:v>
                </c:pt>
                <c:pt idx="9098">
                  <c:v>90.980000000000018</c:v>
                </c:pt>
                <c:pt idx="9099">
                  <c:v>90.990000000000009</c:v>
                </c:pt>
                <c:pt idx="9100">
                  <c:v>91</c:v>
                </c:pt>
                <c:pt idx="9101">
                  <c:v>91.009999999999991</c:v>
                </c:pt>
                <c:pt idx="9102">
                  <c:v>91.019999999999982</c:v>
                </c:pt>
                <c:pt idx="9103">
                  <c:v>91.029999999999973</c:v>
                </c:pt>
                <c:pt idx="9104">
                  <c:v>91.040000000000191</c:v>
                </c:pt>
                <c:pt idx="9105">
                  <c:v>91.050000000000182</c:v>
                </c:pt>
                <c:pt idx="9106">
                  <c:v>91.060000000000173</c:v>
                </c:pt>
                <c:pt idx="9107">
                  <c:v>91.070000000000164</c:v>
                </c:pt>
                <c:pt idx="9108">
                  <c:v>91.080000000000155</c:v>
                </c:pt>
                <c:pt idx="9109">
                  <c:v>91.090000000000146</c:v>
                </c:pt>
                <c:pt idx="9110">
                  <c:v>91.100000000000136</c:v>
                </c:pt>
                <c:pt idx="9111">
                  <c:v>91.110000000000127</c:v>
                </c:pt>
                <c:pt idx="9112">
                  <c:v>91.120000000000118</c:v>
                </c:pt>
                <c:pt idx="9113">
                  <c:v>91.130000000000109</c:v>
                </c:pt>
                <c:pt idx="9114">
                  <c:v>91.1400000000001</c:v>
                </c:pt>
                <c:pt idx="9115">
                  <c:v>91.150000000000091</c:v>
                </c:pt>
                <c:pt idx="9116">
                  <c:v>91.160000000000082</c:v>
                </c:pt>
                <c:pt idx="9117">
                  <c:v>91.170000000000073</c:v>
                </c:pt>
                <c:pt idx="9118">
                  <c:v>91.180000000000064</c:v>
                </c:pt>
                <c:pt idx="9119">
                  <c:v>91.190000000000055</c:v>
                </c:pt>
                <c:pt idx="9120">
                  <c:v>91.200000000000045</c:v>
                </c:pt>
                <c:pt idx="9121">
                  <c:v>91.210000000000036</c:v>
                </c:pt>
                <c:pt idx="9122">
                  <c:v>91.220000000000027</c:v>
                </c:pt>
                <c:pt idx="9123">
                  <c:v>91.230000000000018</c:v>
                </c:pt>
                <c:pt idx="9124">
                  <c:v>91.240000000000009</c:v>
                </c:pt>
                <c:pt idx="9125">
                  <c:v>91.25</c:v>
                </c:pt>
                <c:pt idx="9126">
                  <c:v>91.259999999999991</c:v>
                </c:pt>
                <c:pt idx="9127">
                  <c:v>91.269999999999982</c:v>
                </c:pt>
                <c:pt idx="9128">
                  <c:v>91.279999999999973</c:v>
                </c:pt>
                <c:pt idx="9129">
                  <c:v>91.290000000000191</c:v>
                </c:pt>
                <c:pt idx="9130">
                  <c:v>91.300000000000182</c:v>
                </c:pt>
                <c:pt idx="9131">
                  <c:v>91.310000000000173</c:v>
                </c:pt>
                <c:pt idx="9132">
                  <c:v>91.320000000000164</c:v>
                </c:pt>
                <c:pt idx="9133">
                  <c:v>91.330000000000155</c:v>
                </c:pt>
                <c:pt idx="9134">
                  <c:v>91.340000000000146</c:v>
                </c:pt>
                <c:pt idx="9135">
                  <c:v>91.350000000000136</c:v>
                </c:pt>
                <c:pt idx="9136">
                  <c:v>91.360000000000127</c:v>
                </c:pt>
                <c:pt idx="9137">
                  <c:v>91.370000000000118</c:v>
                </c:pt>
                <c:pt idx="9138">
                  <c:v>91.380000000000109</c:v>
                </c:pt>
                <c:pt idx="9139">
                  <c:v>91.3900000000001</c:v>
                </c:pt>
                <c:pt idx="9140">
                  <c:v>91.400000000000091</c:v>
                </c:pt>
                <c:pt idx="9141">
                  <c:v>91.410000000000082</c:v>
                </c:pt>
                <c:pt idx="9142">
                  <c:v>91.420000000000073</c:v>
                </c:pt>
                <c:pt idx="9143">
                  <c:v>91.430000000000064</c:v>
                </c:pt>
                <c:pt idx="9144">
                  <c:v>91.440000000000055</c:v>
                </c:pt>
                <c:pt idx="9145">
                  <c:v>91.450000000000045</c:v>
                </c:pt>
                <c:pt idx="9146">
                  <c:v>91.460000000000036</c:v>
                </c:pt>
                <c:pt idx="9147">
                  <c:v>91.470000000000027</c:v>
                </c:pt>
                <c:pt idx="9148">
                  <c:v>91.480000000000018</c:v>
                </c:pt>
                <c:pt idx="9149">
                  <c:v>91.490000000000009</c:v>
                </c:pt>
                <c:pt idx="9150">
                  <c:v>91.5</c:v>
                </c:pt>
                <c:pt idx="9151">
                  <c:v>91.509999999999991</c:v>
                </c:pt>
                <c:pt idx="9152">
                  <c:v>91.519999999999982</c:v>
                </c:pt>
                <c:pt idx="9153">
                  <c:v>91.529999999999973</c:v>
                </c:pt>
                <c:pt idx="9154">
                  <c:v>91.540000000000191</c:v>
                </c:pt>
                <c:pt idx="9155">
                  <c:v>91.550000000000182</c:v>
                </c:pt>
                <c:pt idx="9156">
                  <c:v>91.560000000000173</c:v>
                </c:pt>
                <c:pt idx="9157">
                  <c:v>91.570000000000164</c:v>
                </c:pt>
                <c:pt idx="9158">
                  <c:v>91.580000000000155</c:v>
                </c:pt>
                <c:pt idx="9159">
                  <c:v>91.590000000000146</c:v>
                </c:pt>
                <c:pt idx="9160">
                  <c:v>91.600000000000136</c:v>
                </c:pt>
                <c:pt idx="9161">
                  <c:v>91.610000000000127</c:v>
                </c:pt>
                <c:pt idx="9162">
                  <c:v>91.620000000000118</c:v>
                </c:pt>
                <c:pt idx="9163">
                  <c:v>91.630000000000109</c:v>
                </c:pt>
                <c:pt idx="9164">
                  <c:v>91.6400000000001</c:v>
                </c:pt>
                <c:pt idx="9165">
                  <c:v>91.650000000000091</c:v>
                </c:pt>
                <c:pt idx="9166">
                  <c:v>91.660000000000082</c:v>
                </c:pt>
                <c:pt idx="9167">
                  <c:v>91.670000000000073</c:v>
                </c:pt>
                <c:pt idx="9168">
                  <c:v>91.680000000000064</c:v>
                </c:pt>
                <c:pt idx="9169">
                  <c:v>91.690000000000055</c:v>
                </c:pt>
                <c:pt idx="9170">
                  <c:v>91.700000000000045</c:v>
                </c:pt>
                <c:pt idx="9171">
                  <c:v>91.710000000000036</c:v>
                </c:pt>
                <c:pt idx="9172">
                  <c:v>91.720000000000027</c:v>
                </c:pt>
                <c:pt idx="9173">
                  <c:v>91.730000000000018</c:v>
                </c:pt>
                <c:pt idx="9174">
                  <c:v>91.740000000000009</c:v>
                </c:pt>
                <c:pt idx="9175">
                  <c:v>91.75</c:v>
                </c:pt>
                <c:pt idx="9176">
                  <c:v>91.759999999999991</c:v>
                </c:pt>
                <c:pt idx="9177">
                  <c:v>91.769999999999982</c:v>
                </c:pt>
                <c:pt idx="9178">
                  <c:v>91.779999999999973</c:v>
                </c:pt>
                <c:pt idx="9179">
                  <c:v>91.790000000000191</c:v>
                </c:pt>
                <c:pt idx="9180">
                  <c:v>91.800000000000182</c:v>
                </c:pt>
                <c:pt idx="9181">
                  <c:v>91.810000000000173</c:v>
                </c:pt>
                <c:pt idx="9182">
                  <c:v>91.820000000000164</c:v>
                </c:pt>
                <c:pt idx="9183">
                  <c:v>91.830000000000155</c:v>
                </c:pt>
                <c:pt idx="9184">
                  <c:v>91.840000000000146</c:v>
                </c:pt>
                <c:pt idx="9185">
                  <c:v>91.850000000000136</c:v>
                </c:pt>
                <c:pt idx="9186">
                  <c:v>91.860000000000127</c:v>
                </c:pt>
                <c:pt idx="9187">
                  <c:v>91.870000000000118</c:v>
                </c:pt>
                <c:pt idx="9188">
                  <c:v>91.880000000000109</c:v>
                </c:pt>
                <c:pt idx="9189">
                  <c:v>91.8900000000001</c:v>
                </c:pt>
                <c:pt idx="9190">
                  <c:v>91.900000000000091</c:v>
                </c:pt>
                <c:pt idx="9191">
                  <c:v>91.910000000000082</c:v>
                </c:pt>
                <c:pt idx="9192">
                  <c:v>91.920000000000073</c:v>
                </c:pt>
                <c:pt idx="9193">
                  <c:v>91.930000000000064</c:v>
                </c:pt>
                <c:pt idx="9194">
                  <c:v>91.940000000000055</c:v>
                </c:pt>
                <c:pt idx="9195">
                  <c:v>91.950000000000045</c:v>
                </c:pt>
                <c:pt idx="9196">
                  <c:v>91.960000000000036</c:v>
                </c:pt>
                <c:pt idx="9197">
                  <c:v>91.970000000000027</c:v>
                </c:pt>
                <c:pt idx="9198">
                  <c:v>91.980000000000018</c:v>
                </c:pt>
                <c:pt idx="9199">
                  <c:v>91.990000000000009</c:v>
                </c:pt>
                <c:pt idx="9200">
                  <c:v>92</c:v>
                </c:pt>
                <c:pt idx="9201">
                  <c:v>92.009999999999991</c:v>
                </c:pt>
                <c:pt idx="9202">
                  <c:v>92.019999999999982</c:v>
                </c:pt>
                <c:pt idx="9203">
                  <c:v>92.029999999999973</c:v>
                </c:pt>
                <c:pt idx="9204">
                  <c:v>92.040000000000191</c:v>
                </c:pt>
                <c:pt idx="9205">
                  <c:v>92.050000000000182</c:v>
                </c:pt>
                <c:pt idx="9206">
                  <c:v>92.060000000000173</c:v>
                </c:pt>
                <c:pt idx="9207">
                  <c:v>92.070000000000164</c:v>
                </c:pt>
                <c:pt idx="9208">
                  <c:v>92.080000000000155</c:v>
                </c:pt>
                <c:pt idx="9209">
                  <c:v>92.090000000000146</c:v>
                </c:pt>
                <c:pt idx="9210">
                  <c:v>92.100000000000136</c:v>
                </c:pt>
                <c:pt idx="9211">
                  <c:v>92.110000000000127</c:v>
                </c:pt>
                <c:pt idx="9212">
                  <c:v>92.120000000000118</c:v>
                </c:pt>
                <c:pt idx="9213">
                  <c:v>92.130000000000109</c:v>
                </c:pt>
                <c:pt idx="9214">
                  <c:v>92.1400000000001</c:v>
                </c:pt>
                <c:pt idx="9215">
                  <c:v>92.150000000000091</c:v>
                </c:pt>
                <c:pt idx="9216">
                  <c:v>92.160000000000082</c:v>
                </c:pt>
                <c:pt idx="9217">
                  <c:v>92.170000000000073</c:v>
                </c:pt>
                <c:pt idx="9218">
                  <c:v>92.180000000000064</c:v>
                </c:pt>
                <c:pt idx="9219">
                  <c:v>92.190000000000055</c:v>
                </c:pt>
                <c:pt idx="9220">
                  <c:v>92.200000000000045</c:v>
                </c:pt>
                <c:pt idx="9221">
                  <c:v>92.210000000000036</c:v>
                </c:pt>
                <c:pt idx="9222">
                  <c:v>92.220000000000027</c:v>
                </c:pt>
                <c:pt idx="9223">
                  <c:v>92.230000000000018</c:v>
                </c:pt>
                <c:pt idx="9224">
                  <c:v>92.240000000000009</c:v>
                </c:pt>
                <c:pt idx="9225">
                  <c:v>92.25</c:v>
                </c:pt>
                <c:pt idx="9226">
                  <c:v>92.259999999999991</c:v>
                </c:pt>
                <c:pt idx="9227">
                  <c:v>92.269999999999982</c:v>
                </c:pt>
                <c:pt idx="9228">
                  <c:v>92.279999999999973</c:v>
                </c:pt>
                <c:pt idx="9229">
                  <c:v>92.290000000000191</c:v>
                </c:pt>
                <c:pt idx="9230">
                  <c:v>92.300000000000182</c:v>
                </c:pt>
                <c:pt idx="9231">
                  <c:v>92.310000000000173</c:v>
                </c:pt>
                <c:pt idx="9232">
                  <c:v>92.320000000000164</c:v>
                </c:pt>
                <c:pt idx="9233">
                  <c:v>92.330000000000155</c:v>
                </c:pt>
                <c:pt idx="9234">
                  <c:v>92.340000000000146</c:v>
                </c:pt>
                <c:pt idx="9235">
                  <c:v>92.350000000000136</c:v>
                </c:pt>
                <c:pt idx="9236">
                  <c:v>92.360000000000127</c:v>
                </c:pt>
                <c:pt idx="9237">
                  <c:v>92.370000000000118</c:v>
                </c:pt>
                <c:pt idx="9238">
                  <c:v>92.380000000000109</c:v>
                </c:pt>
                <c:pt idx="9239">
                  <c:v>92.3900000000001</c:v>
                </c:pt>
                <c:pt idx="9240">
                  <c:v>92.400000000000091</c:v>
                </c:pt>
                <c:pt idx="9241">
                  <c:v>92.410000000000082</c:v>
                </c:pt>
                <c:pt idx="9242">
                  <c:v>92.420000000000073</c:v>
                </c:pt>
                <c:pt idx="9243">
                  <c:v>92.430000000000064</c:v>
                </c:pt>
                <c:pt idx="9244">
                  <c:v>92.440000000000055</c:v>
                </c:pt>
                <c:pt idx="9245">
                  <c:v>92.450000000000045</c:v>
                </c:pt>
                <c:pt idx="9246">
                  <c:v>92.460000000000036</c:v>
                </c:pt>
                <c:pt idx="9247">
                  <c:v>92.470000000000027</c:v>
                </c:pt>
                <c:pt idx="9248">
                  <c:v>92.480000000000018</c:v>
                </c:pt>
                <c:pt idx="9249">
                  <c:v>92.490000000000009</c:v>
                </c:pt>
                <c:pt idx="9250">
                  <c:v>92.5</c:v>
                </c:pt>
                <c:pt idx="9251">
                  <c:v>92.509999999999991</c:v>
                </c:pt>
                <c:pt idx="9252">
                  <c:v>92.519999999999982</c:v>
                </c:pt>
                <c:pt idx="9253">
                  <c:v>92.529999999999973</c:v>
                </c:pt>
                <c:pt idx="9254">
                  <c:v>92.540000000000191</c:v>
                </c:pt>
                <c:pt idx="9255">
                  <c:v>92.550000000000182</c:v>
                </c:pt>
                <c:pt idx="9256">
                  <c:v>92.560000000000173</c:v>
                </c:pt>
                <c:pt idx="9257">
                  <c:v>92.570000000000164</c:v>
                </c:pt>
                <c:pt idx="9258">
                  <c:v>92.580000000000155</c:v>
                </c:pt>
                <c:pt idx="9259">
                  <c:v>92.590000000000146</c:v>
                </c:pt>
                <c:pt idx="9260">
                  <c:v>92.600000000000136</c:v>
                </c:pt>
                <c:pt idx="9261">
                  <c:v>92.610000000000127</c:v>
                </c:pt>
                <c:pt idx="9262">
                  <c:v>92.620000000000118</c:v>
                </c:pt>
                <c:pt idx="9263">
                  <c:v>92.630000000000109</c:v>
                </c:pt>
                <c:pt idx="9264">
                  <c:v>92.6400000000001</c:v>
                </c:pt>
                <c:pt idx="9265">
                  <c:v>92.650000000000091</c:v>
                </c:pt>
                <c:pt idx="9266">
                  <c:v>92.660000000000082</c:v>
                </c:pt>
                <c:pt idx="9267">
                  <c:v>92.670000000000073</c:v>
                </c:pt>
                <c:pt idx="9268">
                  <c:v>92.680000000000064</c:v>
                </c:pt>
                <c:pt idx="9269">
                  <c:v>92.690000000000055</c:v>
                </c:pt>
                <c:pt idx="9270">
                  <c:v>92.700000000000045</c:v>
                </c:pt>
                <c:pt idx="9271">
                  <c:v>92.710000000000036</c:v>
                </c:pt>
                <c:pt idx="9272">
                  <c:v>92.720000000000027</c:v>
                </c:pt>
                <c:pt idx="9273">
                  <c:v>92.730000000000018</c:v>
                </c:pt>
                <c:pt idx="9274">
                  <c:v>92.740000000000009</c:v>
                </c:pt>
                <c:pt idx="9275">
                  <c:v>92.75</c:v>
                </c:pt>
                <c:pt idx="9276">
                  <c:v>92.759999999999991</c:v>
                </c:pt>
                <c:pt idx="9277">
                  <c:v>92.769999999999982</c:v>
                </c:pt>
                <c:pt idx="9278">
                  <c:v>92.779999999999973</c:v>
                </c:pt>
                <c:pt idx="9279">
                  <c:v>92.790000000000191</c:v>
                </c:pt>
                <c:pt idx="9280">
                  <c:v>92.800000000000182</c:v>
                </c:pt>
                <c:pt idx="9281">
                  <c:v>92.810000000000173</c:v>
                </c:pt>
                <c:pt idx="9282">
                  <c:v>92.820000000000164</c:v>
                </c:pt>
                <c:pt idx="9283">
                  <c:v>92.830000000000155</c:v>
                </c:pt>
                <c:pt idx="9284">
                  <c:v>92.840000000000146</c:v>
                </c:pt>
                <c:pt idx="9285">
                  <c:v>92.850000000000136</c:v>
                </c:pt>
                <c:pt idx="9286">
                  <c:v>92.860000000000127</c:v>
                </c:pt>
                <c:pt idx="9287">
                  <c:v>92.870000000000118</c:v>
                </c:pt>
                <c:pt idx="9288">
                  <c:v>92.880000000000109</c:v>
                </c:pt>
                <c:pt idx="9289">
                  <c:v>92.8900000000001</c:v>
                </c:pt>
                <c:pt idx="9290">
                  <c:v>92.900000000000091</c:v>
                </c:pt>
                <c:pt idx="9291">
                  <c:v>92.910000000000082</c:v>
                </c:pt>
                <c:pt idx="9292">
                  <c:v>92.920000000000073</c:v>
                </c:pt>
                <c:pt idx="9293">
                  <c:v>92.930000000000064</c:v>
                </c:pt>
                <c:pt idx="9294">
                  <c:v>92.940000000000055</c:v>
                </c:pt>
                <c:pt idx="9295">
                  <c:v>92.950000000000045</c:v>
                </c:pt>
                <c:pt idx="9296">
                  <c:v>92.960000000000036</c:v>
                </c:pt>
                <c:pt idx="9297">
                  <c:v>92.970000000000027</c:v>
                </c:pt>
                <c:pt idx="9298">
                  <c:v>92.980000000000018</c:v>
                </c:pt>
                <c:pt idx="9299">
                  <c:v>92.990000000000009</c:v>
                </c:pt>
                <c:pt idx="9300">
                  <c:v>93</c:v>
                </c:pt>
                <c:pt idx="9301">
                  <c:v>93.009999999999991</c:v>
                </c:pt>
                <c:pt idx="9302">
                  <c:v>93.019999999999982</c:v>
                </c:pt>
                <c:pt idx="9303">
                  <c:v>93.029999999999973</c:v>
                </c:pt>
                <c:pt idx="9304">
                  <c:v>93.040000000000191</c:v>
                </c:pt>
                <c:pt idx="9305">
                  <c:v>93.050000000000182</c:v>
                </c:pt>
                <c:pt idx="9306">
                  <c:v>93.060000000000173</c:v>
                </c:pt>
                <c:pt idx="9307">
                  <c:v>93.070000000000164</c:v>
                </c:pt>
                <c:pt idx="9308">
                  <c:v>93.080000000000155</c:v>
                </c:pt>
                <c:pt idx="9309">
                  <c:v>93.090000000000146</c:v>
                </c:pt>
                <c:pt idx="9310">
                  <c:v>93.100000000000136</c:v>
                </c:pt>
                <c:pt idx="9311">
                  <c:v>93.110000000000127</c:v>
                </c:pt>
                <c:pt idx="9312">
                  <c:v>93.120000000000118</c:v>
                </c:pt>
                <c:pt idx="9313">
                  <c:v>93.130000000000109</c:v>
                </c:pt>
                <c:pt idx="9314">
                  <c:v>93.1400000000001</c:v>
                </c:pt>
                <c:pt idx="9315">
                  <c:v>93.150000000000091</c:v>
                </c:pt>
                <c:pt idx="9316">
                  <c:v>93.160000000000082</c:v>
                </c:pt>
                <c:pt idx="9317">
                  <c:v>93.170000000000073</c:v>
                </c:pt>
                <c:pt idx="9318">
                  <c:v>93.180000000000064</c:v>
                </c:pt>
                <c:pt idx="9319">
                  <c:v>93.190000000000055</c:v>
                </c:pt>
                <c:pt idx="9320">
                  <c:v>93.200000000000045</c:v>
                </c:pt>
                <c:pt idx="9321">
                  <c:v>93.210000000000036</c:v>
                </c:pt>
                <c:pt idx="9322">
                  <c:v>93.220000000000027</c:v>
                </c:pt>
                <c:pt idx="9323">
                  <c:v>93.230000000000018</c:v>
                </c:pt>
                <c:pt idx="9324">
                  <c:v>93.240000000000009</c:v>
                </c:pt>
                <c:pt idx="9325">
                  <c:v>93.25</c:v>
                </c:pt>
                <c:pt idx="9326">
                  <c:v>93.259999999999991</c:v>
                </c:pt>
                <c:pt idx="9327">
                  <c:v>93.269999999999982</c:v>
                </c:pt>
                <c:pt idx="9328">
                  <c:v>93.279999999999973</c:v>
                </c:pt>
                <c:pt idx="9329">
                  <c:v>93.290000000000191</c:v>
                </c:pt>
                <c:pt idx="9330">
                  <c:v>93.300000000000182</c:v>
                </c:pt>
                <c:pt idx="9331">
                  <c:v>93.310000000000173</c:v>
                </c:pt>
                <c:pt idx="9332">
                  <c:v>93.320000000000164</c:v>
                </c:pt>
                <c:pt idx="9333">
                  <c:v>93.330000000000155</c:v>
                </c:pt>
                <c:pt idx="9334">
                  <c:v>93.340000000000146</c:v>
                </c:pt>
                <c:pt idx="9335">
                  <c:v>93.350000000000136</c:v>
                </c:pt>
                <c:pt idx="9336">
                  <c:v>93.360000000000127</c:v>
                </c:pt>
                <c:pt idx="9337">
                  <c:v>93.370000000000118</c:v>
                </c:pt>
                <c:pt idx="9338">
                  <c:v>93.380000000000109</c:v>
                </c:pt>
                <c:pt idx="9339">
                  <c:v>93.3900000000001</c:v>
                </c:pt>
                <c:pt idx="9340">
                  <c:v>93.400000000000091</c:v>
                </c:pt>
                <c:pt idx="9341">
                  <c:v>93.410000000000082</c:v>
                </c:pt>
                <c:pt idx="9342">
                  <c:v>93.420000000000073</c:v>
                </c:pt>
                <c:pt idx="9343">
                  <c:v>93.430000000000064</c:v>
                </c:pt>
                <c:pt idx="9344">
                  <c:v>93.440000000000055</c:v>
                </c:pt>
                <c:pt idx="9345">
                  <c:v>93.450000000000045</c:v>
                </c:pt>
                <c:pt idx="9346">
                  <c:v>93.460000000000036</c:v>
                </c:pt>
                <c:pt idx="9347">
                  <c:v>93.470000000000027</c:v>
                </c:pt>
                <c:pt idx="9348">
                  <c:v>93.480000000000018</c:v>
                </c:pt>
                <c:pt idx="9349">
                  <c:v>93.490000000000009</c:v>
                </c:pt>
                <c:pt idx="9350">
                  <c:v>93.5</c:v>
                </c:pt>
                <c:pt idx="9351">
                  <c:v>93.509999999999991</c:v>
                </c:pt>
                <c:pt idx="9352">
                  <c:v>93.519999999999982</c:v>
                </c:pt>
                <c:pt idx="9353">
                  <c:v>93.529999999999973</c:v>
                </c:pt>
                <c:pt idx="9354">
                  <c:v>93.540000000000191</c:v>
                </c:pt>
                <c:pt idx="9355">
                  <c:v>93.550000000000182</c:v>
                </c:pt>
                <c:pt idx="9356">
                  <c:v>93.560000000000173</c:v>
                </c:pt>
                <c:pt idx="9357">
                  <c:v>93.570000000000164</c:v>
                </c:pt>
                <c:pt idx="9358">
                  <c:v>93.580000000000155</c:v>
                </c:pt>
                <c:pt idx="9359">
                  <c:v>93.590000000000146</c:v>
                </c:pt>
                <c:pt idx="9360">
                  <c:v>93.600000000000136</c:v>
                </c:pt>
                <c:pt idx="9361">
                  <c:v>93.610000000000127</c:v>
                </c:pt>
                <c:pt idx="9362">
                  <c:v>93.620000000000118</c:v>
                </c:pt>
                <c:pt idx="9363">
                  <c:v>93.630000000000109</c:v>
                </c:pt>
                <c:pt idx="9364">
                  <c:v>93.6400000000001</c:v>
                </c:pt>
                <c:pt idx="9365">
                  <c:v>93.650000000000091</c:v>
                </c:pt>
                <c:pt idx="9366">
                  <c:v>93.660000000000082</c:v>
                </c:pt>
                <c:pt idx="9367">
                  <c:v>93.670000000000073</c:v>
                </c:pt>
                <c:pt idx="9368">
                  <c:v>93.680000000000064</c:v>
                </c:pt>
                <c:pt idx="9369">
                  <c:v>93.690000000000055</c:v>
                </c:pt>
                <c:pt idx="9370">
                  <c:v>93.700000000000045</c:v>
                </c:pt>
                <c:pt idx="9371">
                  <c:v>93.710000000000036</c:v>
                </c:pt>
                <c:pt idx="9372">
                  <c:v>93.720000000000027</c:v>
                </c:pt>
                <c:pt idx="9373">
                  <c:v>93.730000000000018</c:v>
                </c:pt>
                <c:pt idx="9374">
                  <c:v>93.740000000000009</c:v>
                </c:pt>
                <c:pt idx="9375">
                  <c:v>93.75</c:v>
                </c:pt>
                <c:pt idx="9376">
                  <c:v>93.759999999999991</c:v>
                </c:pt>
                <c:pt idx="9377">
                  <c:v>93.769999999999982</c:v>
                </c:pt>
                <c:pt idx="9378">
                  <c:v>93.779999999999973</c:v>
                </c:pt>
                <c:pt idx="9379">
                  <c:v>93.790000000000191</c:v>
                </c:pt>
                <c:pt idx="9380">
                  <c:v>93.800000000000182</c:v>
                </c:pt>
                <c:pt idx="9381">
                  <c:v>93.810000000000173</c:v>
                </c:pt>
                <c:pt idx="9382">
                  <c:v>93.820000000000164</c:v>
                </c:pt>
                <c:pt idx="9383">
                  <c:v>93.830000000000155</c:v>
                </c:pt>
                <c:pt idx="9384">
                  <c:v>93.840000000000146</c:v>
                </c:pt>
                <c:pt idx="9385">
                  <c:v>93.850000000000136</c:v>
                </c:pt>
                <c:pt idx="9386">
                  <c:v>93.860000000000127</c:v>
                </c:pt>
                <c:pt idx="9387">
                  <c:v>93.870000000000118</c:v>
                </c:pt>
                <c:pt idx="9388">
                  <c:v>93.880000000000109</c:v>
                </c:pt>
                <c:pt idx="9389">
                  <c:v>93.8900000000001</c:v>
                </c:pt>
                <c:pt idx="9390">
                  <c:v>93.900000000000091</c:v>
                </c:pt>
                <c:pt idx="9391">
                  <c:v>93.910000000000082</c:v>
                </c:pt>
                <c:pt idx="9392">
                  <c:v>93.920000000000073</c:v>
                </c:pt>
                <c:pt idx="9393">
                  <c:v>93.930000000000064</c:v>
                </c:pt>
                <c:pt idx="9394">
                  <c:v>93.940000000000055</c:v>
                </c:pt>
                <c:pt idx="9395">
                  <c:v>93.950000000000045</c:v>
                </c:pt>
                <c:pt idx="9396">
                  <c:v>93.960000000000036</c:v>
                </c:pt>
                <c:pt idx="9397">
                  <c:v>93.970000000000027</c:v>
                </c:pt>
                <c:pt idx="9398">
                  <c:v>93.980000000000018</c:v>
                </c:pt>
                <c:pt idx="9399">
                  <c:v>93.990000000000009</c:v>
                </c:pt>
                <c:pt idx="9400">
                  <c:v>94</c:v>
                </c:pt>
                <c:pt idx="9401">
                  <c:v>94.009999999999991</c:v>
                </c:pt>
                <c:pt idx="9402">
                  <c:v>94.019999999999982</c:v>
                </c:pt>
                <c:pt idx="9403">
                  <c:v>94.029999999999973</c:v>
                </c:pt>
                <c:pt idx="9404">
                  <c:v>94.040000000000191</c:v>
                </c:pt>
                <c:pt idx="9405">
                  <c:v>94.050000000000182</c:v>
                </c:pt>
                <c:pt idx="9406">
                  <c:v>94.060000000000173</c:v>
                </c:pt>
                <c:pt idx="9407">
                  <c:v>94.070000000000164</c:v>
                </c:pt>
                <c:pt idx="9408">
                  <c:v>94.080000000000155</c:v>
                </c:pt>
                <c:pt idx="9409">
                  <c:v>94.090000000000146</c:v>
                </c:pt>
                <c:pt idx="9410">
                  <c:v>94.100000000000136</c:v>
                </c:pt>
                <c:pt idx="9411">
                  <c:v>94.110000000000127</c:v>
                </c:pt>
                <c:pt idx="9412">
                  <c:v>94.120000000000118</c:v>
                </c:pt>
                <c:pt idx="9413">
                  <c:v>94.130000000000109</c:v>
                </c:pt>
                <c:pt idx="9414">
                  <c:v>94.1400000000001</c:v>
                </c:pt>
                <c:pt idx="9415">
                  <c:v>94.150000000000091</c:v>
                </c:pt>
                <c:pt idx="9416">
                  <c:v>94.160000000000082</c:v>
                </c:pt>
                <c:pt idx="9417">
                  <c:v>94.170000000000073</c:v>
                </c:pt>
                <c:pt idx="9418">
                  <c:v>94.180000000000064</c:v>
                </c:pt>
                <c:pt idx="9419">
                  <c:v>94.190000000000055</c:v>
                </c:pt>
                <c:pt idx="9420">
                  <c:v>94.200000000000045</c:v>
                </c:pt>
                <c:pt idx="9421">
                  <c:v>94.210000000000036</c:v>
                </c:pt>
                <c:pt idx="9422">
                  <c:v>94.220000000000027</c:v>
                </c:pt>
                <c:pt idx="9423">
                  <c:v>94.230000000000018</c:v>
                </c:pt>
                <c:pt idx="9424">
                  <c:v>94.240000000000009</c:v>
                </c:pt>
                <c:pt idx="9425">
                  <c:v>94.25</c:v>
                </c:pt>
                <c:pt idx="9426">
                  <c:v>94.259999999999991</c:v>
                </c:pt>
                <c:pt idx="9427">
                  <c:v>94.269999999999982</c:v>
                </c:pt>
                <c:pt idx="9428">
                  <c:v>94.279999999999973</c:v>
                </c:pt>
                <c:pt idx="9429">
                  <c:v>94.290000000000191</c:v>
                </c:pt>
                <c:pt idx="9430">
                  <c:v>94.300000000000182</c:v>
                </c:pt>
                <c:pt idx="9431">
                  <c:v>94.310000000000173</c:v>
                </c:pt>
                <c:pt idx="9432">
                  <c:v>94.320000000000164</c:v>
                </c:pt>
                <c:pt idx="9433">
                  <c:v>94.330000000000155</c:v>
                </c:pt>
                <c:pt idx="9434">
                  <c:v>94.340000000000146</c:v>
                </c:pt>
                <c:pt idx="9435">
                  <c:v>94.350000000000136</c:v>
                </c:pt>
                <c:pt idx="9436">
                  <c:v>94.360000000000127</c:v>
                </c:pt>
                <c:pt idx="9437">
                  <c:v>94.370000000000118</c:v>
                </c:pt>
                <c:pt idx="9438">
                  <c:v>94.380000000000109</c:v>
                </c:pt>
                <c:pt idx="9439">
                  <c:v>94.3900000000001</c:v>
                </c:pt>
                <c:pt idx="9440">
                  <c:v>94.400000000000091</c:v>
                </c:pt>
                <c:pt idx="9441">
                  <c:v>94.410000000000082</c:v>
                </c:pt>
                <c:pt idx="9442">
                  <c:v>94.420000000000073</c:v>
                </c:pt>
                <c:pt idx="9443">
                  <c:v>94.430000000000064</c:v>
                </c:pt>
                <c:pt idx="9444">
                  <c:v>94.440000000000055</c:v>
                </c:pt>
                <c:pt idx="9445">
                  <c:v>94.450000000000045</c:v>
                </c:pt>
                <c:pt idx="9446">
                  <c:v>94.460000000000036</c:v>
                </c:pt>
                <c:pt idx="9447">
                  <c:v>94.470000000000027</c:v>
                </c:pt>
                <c:pt idx="9448">
                  <c:v>94.480000000000018</c:v>
                </c:pt>
                <c:pt idx="9449">
                  <c:v>94.490000000000009</c:v>
                </c:pt>
                <c:pt idx="9450">
                  <c:v>94.5</c:v>
                </c:pt>
                <c:pt idx="9451">
                  <c:v>94.509999999999991</c:v>
                </c:pt>
                <c:pt idx="9452">
                  <c:v>94.519999999999982</c:v>
                </c:pt>
                <c:pt idx="9453">
                  <c:v>94.529999999999973</c:v>
                </c:pt>
                <c:pt idx="9454">
                  <c:v>94.540000000000191</c:v>
                </c:pt>
                <c:pt idx="9455">
                  <c:v>94.550000000000182</c:v>
                </c:pt>
                <c:pt idx="9456">
                  <c:v>94.560000000000173</c:v>
                </c:pt>
                <c:pt idx="9457">
                  <c:v>94.570000000000164</c:v>
                </c:pt>
                <c:pt idx="9458">
                  <c:v>94.580000000000155</c:v>
                </c:pt>
                <c:pt idx="9459">
                  <c:v>94.590000000000146</c:v>
                </c:pt>
                <c:pt idx="9460">
                  <c:v>94.600000000000136</c:v>
                </c:pt>
                <c:pt idx="9461">
                  <c:v>94.610000000000127</c:v>
                </c:pt>
                <c:pt idx="9462">
                  <c:v>94.620000000000118</c:v>
                </c:pt>
                <c:pt idx="9463">
                  <c:v>94.630000000000109</c:v>
                </c:pt>
                <c:pt idx="9464">
                  <c:v>94.6400000000001</c:v>
                </c:pt>
                <c:pt idx="9465">
                  <c:v>94.650000000000091</c:v>
                </c:pt>
                <c:pt idx="9466">
                  <c:v>94.660000000000082</c:v>
                </c:pt>
                <c:pt idx="9467">
                  <c:v>94.670000000000073</c:v>
                </c:pt>
                <c:pt idx="9468">
                  <c:v>94.680000000000064</c:v>
                </c:pt>
                <c:pt idx="9469">
                  <c:v>94.690000000000055</c:v>
                </c:pt>
                <c:pt idx="9470">
                  <c:v>94.700000000000045</c:v>
                </c:pt>
                <c:pt idx="9471">
                  <c:v>94.710000000000036</c:v>
                </c:pt>
                <c:pt idx="9472">
                  <c:v>94.720000000000027</c:v>
                </c:pt>
                <c:pt idx="9473">
                  <c:v>94.730000000000018</c:v>
                </c:pt>
                <c:pt idx="9474">
                  <c:v>94.740000000000009</c:v>
                </c:pt>
                <c:pt idx="9475">
                  <c:v>94.75</c:v>
                </c:pt>
                <c:pt idx="9476">
                  <c:v>94.759999999999991</c:v>
                </c:pt>
                <c:pt idx="9477">
                  <c:v>94.769999999999982</c:v>
                </c:pt>
                <c:pt idx="9478">
                  <c:v>94.779999999999973</c:v>
                </c:pt>
                <c:pt idx="9479">
                  <c:v>94.790000000000191</c:v>
                </c:pt>
                <c:pt idx="9480">
                  <c:v>94.800000000000182</c:v>
                </c:pt>
                <c:pt idx="9481">
                  <c:v>94.810000000000173</c:v>
                </c:pt>
                <c:pt idx="9482">
                  <c:v>94.820000000000164</c:v>
                </c:pt>
                <c:pt idx="9483">
                  <c:v>94.830000000000155</c:v>
                </c:pt>
                <c:pt idx="9484">
                  <c:v>94.840000000000146</c:v>
                </c:pt>
                <c:pt idx="9485">
                  <c:v>94.850000000000136</c:v>
                </c:pt>
                <c:pt idx="9486">
                  <c:v>94.860000000000127</c:v>
                </c:pt>
                <c:pt idx="9487">
                  <c:v>94.870000000000118</c:v>
                </c:pt>
                <c:pt idx="9488">
                  <c:v>94.880000000000109</c:v>
                </c:pt>
                <c:pt idx="9489">
                  <c:v>94.8900000000001</c:v>
                </c:pt>
                <c:pt idx="9490">
                  <c:v>94.900000000000091</c:v>
                </c:pt>
                <c:pt idx="9491">
                  <c:v>94.910000000000082</c:v>
                </c:pt>
                <c:pt idx="9492">
                  <c:v>94.920000000000073</c:v>
                </c:pt>
                <c:pt idx="9493">
                  <c:v>94.930000000000064</c:v>
                </c:pt>
                <c:pt idx="9494">
                  <c:v>94.940000000000055</c:v>
                </c:pt>
                <c:pt idx="9495">
                  <c:v>94.950000000000045</c:v>
                </c:pt>
                <c:pt idx="9496">
                  <c:v>94.960000000000036</c:v>
                </c:pt>
                <c:pt idx="9497">
                  <c:v>94.970000000000027</c:v>
                </c:pt>
                <c:pt idx="9498">
                  <c:v>94.980000000000018</c:v>
                </c:pt>
                <c:pt idx="9499">
                  <c:v>94.990000000000009</c:v>
                </c:pt>
                <c:pt idx="9500">
                  <c:v>95</c:v>
                </c:pt>
                <c:pt idx="9501">
                  <c:v>95.009999999999991</c:v>
                </c:pt>
                <c:pt idx="9502">
                  <c:v>95.019999999999982</c:v>
                </c:pt>
                <c:pt idx="9503">
                  <c:v>95.029999999999973</c:v>
                </c:pt>
                <c:pt idx="9504">
                  <c:v>95.040000000000191</c:v>
                </c:pt>
                <c:pt idx="9505">
                  <c:v>95.050000000000182</c:v>
                </c:pt>
                <c:pt idx="9506">
                  <c:v>95.060000000000173</c:v>
                </c:pt>
                <c:pt idx="9507">
                  <c:v>95.070000000000164</c:v>
                </c:pt>
                <c:pt idx="9508">
                  <c:v>95.080000000000155</c:v>
                </c:pt>
                <c:pt idx="9509">
                  <c:v>95.090000000000146</c:v>
                </c:pt>
                <c:pt idx="9510">
                  <c:v>95.100000000000136</c:v>
                </c:pt>
                <c:pt idx="9511">
                  <c:v>95.110000000000127</c:v>
                </c:pt>
                <c:pt idx="9512">
                  <c:v>95.120000000000118</c:v>
                </c:pt>
                <c:pt idx="9513">
                  <c:v>95.130000000000109</c:v>
                </c:pt>
                <c:pt idx="9514">
                  <c:v>95.1400000000001</c:v>
                </c:pt>
                <c:pt idx="9515">
                  <c:v>95.150000000000091</c:v>
                </c:pt>
                <c:pt idx="9516">
                  <c:v>95.160000000000082</c:v>
                </c:pt>
                <c:pt idx="9517">
                  <c:v>95.170000000000073</c:v>
                </c:pt>
                <c:pt idx="9518">
                  <c:v>95.180000000000064</c:v>
                </c:pt>
                <c:pt idx="9519">
                  <c:v>95.190000000000055</c:v>
                </c:pt>
                <c:pt idx="9520">
                  <c:v>95.200000000000045</c:v>
                </c:pt>
                <c:pt idx="9521">
                  <c:v>95.210000000000036</c:v>
                </c:pt>
                <c:pt idx="9522">
                  <c:v>95.220000000000027</c:v>
                </c:pt>
                <c:pt idx="9523">
                  <c:v>95.230000000000018</c:v>
                </c:pt>
                <c:pt idx="9524">
                  <c:v>95.240000000000009</c:v>
                </c:pt>
                <c:pt idx="9525">
                  <c:v>95.25</c:v>
                </c:pt>
                <c:pt idx="9526">
                  <c:v>95.259999999999991</c:v>
                </c:pt>
                <c:pt idx="9527">
                  <c:v>95.269999999999982</c:v>
                </c:pt>
                <c:pt idx="9528">
                  <c:v>95.279999999999973</c:v>
                </c:pt>
                <c:pt idx="9529">
                  <c:v>95.290000000000191</c:v>
                </c:pt>
                <c:pt idx="9530">
                  <c:v>95.300000000000182</c:v>
                </c:pt>
                <c:pt idx="9531">
                  <c:v>95.310000000000173</c:v>
                </c:pt>
                <c:pt idx="9532">
                  <c:v>95.320000000000164</c:v>
                </c:pt>
                <c:pt idx="9533">
                  <c:v>95.330000000000155</c:v>
                </c:pt>
                <c:pt idx="9534">
                  <c:v>95.340000000000146</c:v>
                </c:pt>
                <c:pt idx="9535">
                  <c:v>95.350000000000136</c:v>
                </c:pt>
                <c:pt idx="9536">
                  <c:v>95.360000000000127</c:v>
                </c:pt>
                <c:pt idx="9537">
                  <c:v>95.370000000000118</c:v>
                </c:pt>
                <c:pt idx="9538">
                  <c:v>95.380000000000109</c:v>
                </c:pt>
                <c:pt idx="9539">
                  <c:v>95.3900000000001</c:v>
                </c:pt>
                <c:pt idx="9540">
                  <c:v>95.400000000000091</c:v>
                </c:pt>
                <c:pt idx="9541">
                  <c:v>95.410000000000082</c:v>
                </c:pt>
                <c:pt idx="9542">
                  <c:v>95.420000000000073</c:v>
                </c:pt>
                <c:pt idx="9543">
                  <c:v>95.430000000000064</c:v>
                </c:pt>
                <c:pt idx="9544">
                  <c:v>95.440000000000055</c:v>
                </c:pt>
                <c:pt idx="9545">
                  <c:v>95.450000000000045</c:v>
                </c:pt>
                <c:pt idx="9546">
                  <c:v>95.460000000000036</c:v>
                </c:pt>
                <c:pt idx="9547">
                  <c:v>95.470000000000027</c:v>
                </c:pt>
                <c:pt idx="9548">
                  <c:v>95.480000000000018</c:v>
                </c:pt>
                <c:pt idx="9549">
                  <c:v>95.490000000000009</c:v>
                </c:pt>
                <c:pt idx="9550">
                  <c:v>95.5</c:v>
                </c:pt>
                <c:pt idx="9551">
                  <c:v>95.509999999999991</c:v>
                </c:pt>
                <c:pt idx="9552">
                  <c:v>95.519999999999982</c:v>
                </c:pt>
                <c:pt idx="9553">
                  <c:v>95.529999999999973</c:v>
                </c:pt>
                <c:pt idx="9554">
                  <c:v>95.540000000000191</c:v>
                </c:pt>
                <c:pt idx="9555">
                  <c:v>95.550000000000182</c:v>
                </c:pt>
                <c:pt idx="9556">
                  <c:v>95.560000000000173</c:v>
                </c:pt>
                <c:pt idx="9557">
                  <c:v>95.570000000000164</c:v>
                </c:pt>
                <c:pt idx="9558">
                  <c:v>95.580000000000155</c:v>
                </c:pt>
                <c:pt idx="9559">
                  <c:v>95.590000000000146</c:v>
                </c:pt>
                <c:pt idx="9560">
                  <c:v>95.600000000000136</c:v>
                </c:pt>
                <c:pt idx="9561">
                  <c:v>95.610000000000127</c:v>
                </c:pt>
                <c:pt idx="9562">
                  <c:v>95.620000000000118</c:v>
                </c:pt>
                <c:pt idx="9563">
                  <c:v>95.630000000000109</c:v>
                </c:pt>
                <c:pt idx="9564">
                  <c:v>95.6400000000001</c:v>
                </c:pt>
                <c:pt idx="9565">
                  <c:v>95.650000000000091</c:v>
                </c:pt>
                <c:pt idx="9566">
                  <c:v>95.660000000000082</c:v>
                </c:pt>
                <c:pt idx="9567">
                  <c:v>95.670000000000073</c:v>
                </c:pt>
                <c:pt idx="9568">
                  <c:v>95.680000000000064</c:v>
                </c:pt>
                <c:pt idx="9569">
                  <c:v>95.690000000000055</c:v>
                </c:pt>
                <c:pt idx="9570">
                  <c:v>95.700000000000045</c:v>
                </c:pt>
                <c:pt idx="9571">
                  <c:v>95.710000000000036</c:v>
                </c:pt>
                <c:pt idx="9572">
                  <c:v>95.720000000000027</c:v>
                </c:pt>
                <c:pt idx="9573">
                  <c:v>95.730000000000018</c:v>
                </c:pt>
                <c:pt idx="9574">
                  <c:v>95.740000000000009</c:v>
                </c:pt>
                <c:pt idx="9575">
                  <c:v>95.75</c:v>
                </c:pt>
                <c:pt idx="9576">
                  <c:v>95.759999999999991</c:v>
                </c:pt>
                <c:pt idx="9577">
                  <c:v>95.769999999999982</c:v>
                </c:pt>
                <c:pt idx="9578">
                  <c:v>95.779999999999973</c:v>
                </c:pt>
                <c:pt idx="9579">
                  <c:v>95.790000000000191</c:v>
                </c:pt>
                <c:pt idx="9580">
                  <c:v>95.800000000000182</c:v>
                </c:pt>
                <c:pt idx="9581">
                  <c:v>95.810000000000173</c:v>
                </c:pt>
                <c:pt idx="9582">
                  <c:v>95.820000000000164</c:v>
                </c:pt>
                <c:pt idx="9583">
                  <c:v>95.830000000000155</c:v>
                </c:pt>
                <c:pt idx="9584">
                  <c:v>95.840000000000146</c:v>
                </c:pt>
                <c:pt idx="9585">
                  <c:v>95.850000000000136</c:v>
                </c:pt>
                <c:pt idx="9586">
                  <c:v>95.860000000000127</c:v>
                </c:pt>
                <c:pt idx="9587">
                  <c:v>95.870000000000118</c:v>
                </c:pt>
                <c:pt idx="9588">
                  <c:v>95.880000000000109</c:v>
                </c:pt>
                <c:pt idx="9589">
                  <c:v>95.8900000000001</c:v>
                </c:pt>
                <c:pt idx="9590">
                  <c:v>95.900000000000091</c:v>
                </c:pt>
                <c:pt idx="9591">
                  <c:v>95.910000000000082</c:v>
                </c:pt>
                <c:pt idx="9592">
                  <c:v>95.920000000000073</c:v>
                </c:pt>
                <c:pt idx="9593">
                  <c:v>95.930000000000064</c:v>
                </c:pt>
                <c:pt idx="9594">
                  <c:v>95.940000000000055</c:v>
                </c:pt>
                <c:pt idx="9595">
                  <c:v>95.950000000000045</c:v>
                </c:pt>
                <c:pt idx="9596">
                  <c:v>95.960000000000036</c:v>
                </c:pt>
                <c:pt idx="9597">
                  <c:v>95.970000000000027</c:v>
                </c:pt>
                <c:pt idx="9598">
                  <c:v>95.980000000000018</c:v>
                </c:pt>
                <c:pt idx="9599">
                  <c:v>95.990000000000009</c:v>
                </c:pt>
                <c:pt idx="9600">
                  <c:v>96</c:v>
                </c:pt>
                <c:pt idx="9601">
                  <c:v>96.009999999999991</c:v>
                </c:pt>
                <c:pt idx="9602">
                  <c:v>96.019999999999982</c:v>
                </c:pt>
                <c:pt idx="9603">
                  <c:v>96.029999999999973</c:v>
                </c:pt>
                <c:pt idx="9604">
                  <c:v>96.040000000000191</c:v>
                </c:pt>
                <c:pt idx="9605">
                  <c:v>96.050000000000182</c:v>
                </c:pt>
                <c:pt idx="9606">
                  <c:v>96.060000000000173</c:v>
                </c:pt>
                <c:pt idx="9607">
                  <c:v>96.070000000000164</c:v>
                </c:pt>
                <c:pt idx="9608">
                  <c:v>96.080000000000155</c:v>
                </c:pt>
                <c:pt idx="9609">
                  <c:v>96.090000000000146</c:v>
                </c:pt>
                <c:pt idx="9610">
                  <c:v>96.100000000000136</c:v>
                </c:pt>
                <c:pt idx="9611">
                  <c:v>96.110000000000127</c:v>
                </c:pt>
                <c:pt idx="9612">
                  <c:v>96.120000000000118</c:v>
                </c:pt>
                <c:pt idx="9613">
                  <c:v>96.130000000000109</c:v>
                </c:pt>
                <c:pt idx="9614">
                  <c:v>96.1400000000001</c:v>
                </c:pt>
                <c:pt idx="9615">
                  <c:v>96.150000000000091</c:v>
                </c:pt>
                <c:pt idx="9616">
                  <c:v>96.160000000000082</c:v>
                </c:pt>
                <c:pt idx="9617">
                  <c:v>96.170000000000073</c:v>
                </c:pt>
                <c:pt idx="9618">
                  <c:v>96.180000000000064</c:v>
                </c:pt>
                <c:pt idx="9619">
                  <c:v>96.190000000000055</c:v>
                </c:pt>
                <c:pt idx="9620">
                  <c:v>96.200000000000045</c:v>
                </c:pt>
                <c:pt idx="9621">
                  <c:v>96.210000000000036</c:v>
                </c:pt>
                <c:pt idx="9622">
                  <c:v>96.220000000000027</c:v>
                </c:pt>
                <c:pt idx="9623">
                  <c:v>96.230000000000018</c:v>
                </c:pt>
                <c:pt idx="9624">
                  <c:v>96.240000000000009</c:v>
                </c:pt>
                <c:pt idx="9625">
                  <c:v>96.25</c:v>
                </c:pt>
                <c:pt idx="9626">
                  <c:v>96.259999999999991</c:v>
                </c:pt>
                <c:pt idx="9627">
                  <c:v>96.269999999999982</c:v>
                </c:pt>
                <c:pt idx="9628">
                  <c:v>96.279999999999973</c:v>
                </c:pt>
                <c:pt idx="9629">
                  <c:v>96.290000000000191</c:v>
                </c:pt>
                <c:pt idx="9630">
                  <c:v>96.300000000000182</c:v>
                </c:pt>
                <c:pt idx="9631">
                  <c:v>96.310000000000173</c:v>
                </c:pt>
                <c:pt idx="9632">
                  <c:v>96.320000000000164</c:v>
                </c:pt>
                <c:pt idx="9633">
                  <c:v>96.330000000000155</c:v>
                </c:pt>
                <c:pt idx="9634">
                  <c:v>96.340000000000146</c:v>
                </c:pt>
                <c:pt idx="9635">
                  <c:v>96.350000000000136</c:v>
                </c:pt>
                <c:pt idx="9636">
                  <c:v>96.360000000000127</c:v>
                </c:pt>
                <c:pt idx="9637">
                  <c:v>96.370000000000118</c:v>
                </c:pt>
                <c:pt idx="9638">
                  <c:v>96.380000000000109</c:v>
                </c:pt>
                <c:pt idx="9639">
                  <c:v>96.3900000000001</c:v>
                </c:pt>
                <c:pt idx="9640">
                  <c:v>96.400000000000091</c:v>
                </c:pt>
                <c:pt idx="9641">
                  <c:v>96.410000000000082</c:v>
                </c:pt>
                <c:pt idx="9642">
                  <c:v>96.420000000000073</c:v>
                </c:pt>
                <c:pt idx="9643">
                  <c:v>96.430000000000064</c:v>
                </c:pt>
                <c:pt idx="9644">
                  <c:v>96.440000000000055</c:v>
                </c:pt>
                <c:pt idx="9645">
                  <c:v>96.450000000000045</c:v>
                </c:pt>
                <c:pt idx="9646">
                  <c:v>96.460000000000036</c:v>
                </c:pt>
                <c:pt idx="9647">
                  <c:v>96.470000000000027</c:v>
                </c:pt>
                <c:pt idx="9648">
                  <c:v>96.480000000000018</c:v>
                </c:pt>
                <c:pt idx="9649">
                  <c:v>96.490000000000009</c:v>
                </c:pt>
                <c:pt idx="9650">
                  <c:v>96.5</c:v>
                </c:pt>
                <c:pt idx="9651">
                  <c:v>96.509999999999991</c:v>
                </c:pt>
                <c:pt idx="9652">
                  <c:v>96.519999999999982</c:v>
                </c:pt>
                <c:pt idx="9653">
                  <c:v>96.529999999999973</c:v>
                </c:pt>
                <c:pt idx="9654">
                  <c:v>96.540000000000191</c:v>
                </c:pt>
                <c:pt idx="9655">
                  <c:v>96.550000000000182</c:v>
                </c:pt>
                <c:pt idx="9656">
                  <c:v>96.560000000000173</c:v>
                </c:pt>
                <c:pt idx="9657">
                  <c:v>96.570000000000164</c:v>
                </c:pt>
                <c:pt idx="9658">
                  <c:v>96.580000000000155</c:v>
                </c:pt>
                <c:pt idx="9659">
                  <c:v>96.590000000000146</c:v>
                </c:pt>
                <c:pt idx="9660">
                  <c:v>96.600000000000136</c:v>
                </c:pt>
                <c:pt idx="9661">
                  <c:v>96.610000000000127</c:v>
                </c:pt>
                <c:pt idx="9662">
                  <c:v>96.620000000000118</c:v>
                </c:pt>
                <c:pt idx="9663">
                  <c:v>96.630000000000109</c:v>
                </c:pt>
                <c:pt idx="9664">
                  <c:v>96.6400000000001</c:v>
                </c:pt>
                <c:pt idx="9665">
                  <c:v>96.650000000000091</c:v>
                </c:pt>
                <c:pt idx="9666">
                  <c:v>96.660000000000082</c:v>
                </c:pt>
                <c:pt idx="9667">
                  <c:v>96.670000000000073</c:v>
                </c:pt>
                <c:pt idx="9668">
                  <c:v>96.680000000000064</c:v>
                </c:pt>
                <c:pt idx="9669">
                  <c:v>96.690000000000055</c:v>
                </c:pt>
                <c:pt idx="9670">
                  <c:v>96.700000000000045</c:v>
                </c:pt>
                <c:pt idx="9671">
                  <c:v>96.710000000000036</c:v>
                </c:pt>
                <c:pt idx="9672">
                  <c:v>96.720000000000027</c:v>
                </c:pt>
                <c:pt idx="9673">
                  <c:v>96.730000000000018</c:v>
                </c:pt>
                <c:pt idx="9674">
                  <c:v>96.740000000000009</c:v>
                </c:pt>
                <c:pt idx="9675">
                  <c:v>96.75</c:v>
                </c:pt>
                <c:pt idx="9676">
                  <c:v>96.759999999999991</c:v>
                </c:pt>
                <c:pt idx="9677">
                  <c:v>96.769999999999982</c:v>
                </c:pt>
                <c:pt idx="9678">
                  <c:v>96.779999999999973</c:v>
                </c:pt>
                <c:pt idx="9679">
                  <c:v>96.790000000000191</c:v>
                </c:pt>
                <c:pt idx="9680">
                  <c:v>96.800000000000182</c:v>
                </c:pt>
                <c:pt idx="9681">
                  <c:v>96.810000000000173</c:v>
                </c:pt>
                <c:pt idx="9682">
                  <c:v>96.820000000000164</c:v>
                </c:pt>
                <c:pt idx="9683">
                  <c:v>96.830000000000155</c:v>
                </c:pt>
                <c:pt idx="9684">
                  <c:v>96.840000000000146</c:v>
                </c:pt>
                <c:pt idx="9685">
                  <c:v>96.850000000000136</c:v>
                </c:pt>
                <c:pt idx="9686">
                  <c:v>96.860000000000127</c:v>
                </c:pt>
                <c:pt idx="9687">
                  <c:v>96.870000000000118</c:v>
                </c:pt>
                <c:pt idx="9688">
                  <c:v>96.880000000000109</c:v>
                </c:pt>
                <c:pt idx="9689">
                  <c:v>96.8900000000001</c:v>
                </c:pt>
                <c:pt idx="9690">
                  <c:v>96.900000000000091</c:v>
                </c:pt>
                <c:pt idx="9691">
                  <c:v>96.910000000000082</c:v>
                </c:pt>
                <c:pt idx="9692">
                  <c:v>96.920000000000073</c:v>
                </c:pt>
                <c:pt idx="9693">
                  <c:v>96.930000000000064</c:v>
                </c:pt>
                <c:pt idx="9694">
                  <c:v>96.940000000000055</c:v>
                </c:pt>
                <c:pt idx="9695">
                  <c:v>96.950000000000045</c:v>
                </c:pt>
                <c:pt idx="9696">
                  <c:v>96.960000000000036</c:v>
                </c:pt>
                <c:pt idx="9697">
                  <c:v>96.970000000000027</c:v>
                </c:pt>
                <c:pt idx="9698">
                  <c:v>96.980000000000018</c:v>
                </c:pt>
                <c:pt idx="9699">
                  <c:v>96.990000000000009</c:v>
                </c:pt>
                <c:pt idx="9700">
                  <c:v>97</c:v>
                </c:pt>
                <c:pt idx="9701">
                  <c:v>97.009999999999991</c:v>
                </c:pt>
                <c:pt idx="9702">
                  <c:v>97.019999999999982</c:v>
                </c:pt>
                <c:pt idx="9703">
                  <c:v>97.029999999999973</c:v>
                </c:pt>
                <c:pt idx="9704">
                  <c:v>97.040000000000191</c:v>
                </c:pt>
                <c:pt idx="9705">
                  <c:v>97.050000000000182</c:v>
                </c:pt>
                <c:pt idx="9706">
                  <c:v>97.060000000000173</c:v>
                </c:pt>
                <c:pt idx="9707">
                  <c:v>97.070000000000164</c:v>
                </c:pt>
                <c:pt idx="9708">
                  <c:v>97.080000000000155</c:v>
                </c:pt>
                <c:pt idx="9709">
                  <c:v>97.090000000000146</c:v>
                </c:pt>
                <c:pt idx="9710">
                  <c:v>97.100000000000136</c:v>
                </c:pt>
                <c:pt idx="9711">
                  <c:v>97.110000000000127</c:v>
                </c:pt>
                <c:pt idx="9712">
                  <c:v>97.120000000000118</c:v>
                </c:pt>
                <c:pt idx="9713">
                  <c:v>97.130000000000109</c:v>
                </c:pt>
                <c:pt idx="9714">
                  <c:v>97.1400000000001</c:v>
                </c:pt>
                <c:pt idx="9715">
                  <c:v>97.150000000000091</c:v>
                </c:pt>
                <c:pt idx="9716">
                  <c:v>97.160000000000082</c:v>
                </c:pt>
                <c:pt idx="9717">
                  <c:v>97.170000000000073</c:v>
                </c:pt>
                <c:pt idx="9718">
                  <c:v>97.180000000000064</c:v>
                </c:pt>
                <c:pt idx="9719">
                  <c:v>97.190000000000055</c:v>
                </c:pt>
                <c:pt idx="9720">
                  <c:v>97.200000000000045</c:v>
                </c:pt>
                <c:pt idx="9721">
                  <c:v>97.210000000000036</c:v>
                </c:pt>
                <c:pt idx="9722">
                  <c:v>97.220000000000027</c:v>
                </c:pt>
                <c:pt idx="9723">
                  <c:v>97.230000000000018</c:v>
                </c:pt>
                <c:pt idx="9724">
                  <c:v>97.240000000000009</c:v>
                </c:pt>
                <c:pt idx="9725">
                  <c:v>97.25</c:v>
                </c:pt>
                <c:pt idx="9726">
                  <c:v>97.259999999999991</c:v>
                </c:pt>
                <c:pt idx="9727">
                  <c:v>97.269999999999982</c:v>
                </c:pt>
                <c:pt idx="9728">
                  <c:v>97.279999999999973</c:v>
                </c:pt>
                <c:pt idx="9729">
                  <c:v>97.290000000000191</c:v>
                </c:pt>
                <c:pt idx="9730">
                  <c:v>97.300000000000182</c:v>
                </c:pt>
                <c:pt idx="9731">
                  <c:v>97.310000000000173</c:v>
                </c:pt>
                <c:pt idx="9732">
                  <c:v>97.320000000000164</c:v>
                </c:pt>
                <c:pt idx="9733">
                  <c:v>97.330000000000155</c:v>
                </c:pt>
                <c:pt idx="9734">
                  <c:v>97.340000000000146</c:v>
                </c:pt>
                <c:pt idx="9735">
                  <c:v>97.350000000000136</c:v>
                </c:pt>
                <c:pt idx="9736">
                  <c:v>97.360000000000127</c:v>
                </c:pt>
                <c:pt idx="9737">
                  <c:v>97.370000000000118</c:v>
                </c:pt>
                <c:pt idx="9738">
                  <c:v>97.380000000000109</c:v>
                </c:pt>
                <c:pt idx="9739">
                  <c:v>97.3900000000001</c:v>
                </c:pt>
                <c:pt idx="9740">
                  <c:v>97.400000000000091</c:v>
                </c:pt>
                <c:pt idx="9741">
                  <c:v>97.410000000000082</c:v>
                </c:pt>
                <c:pt idx="9742">
                  <c:v>97.420000000000073</c:v>
                </c:pt>
                <c:pt idx="9743">
                  <c:v>97.430000000000064</c:v>
                </c:pt>
                <c:pt idx="9744">
                  <c:v>97.440000000000055</c:v>
                </c:pt>
                <c:pt idx="9745">
                  <c:v>97.450000000000045</c:v>
                </c:pt>
                <c:pt idx="9746">
                  <c:v>97.460000000000036</c:v>
                </c:pt>
                <c:pt idx="9747">
                  <c:v>97.470000000000027</c:v>
                </c:pt>
                <c:pt idx="9748">
                  <c:v>97.480000000000018</c:v>
                </c:pt>
                <c:pt idx="9749">
                  <c:v>97.490000000000009</c:v>
                </c:pt>
                <c:pt idx="9750">
                  <c:v>97.5</c:v>
                </c:pt>
                <c:pt idx="9751">
                  <c:v>97.509999999999991</c:v>
                </c:pt>
                <c:pt idx="9752">
                  <c:v>97.519999999999982</c:v>
                </c:pt>
                <c:pt idx="9753">
                  <c:v>97.529999999999973</c:v>
                </c:pt>
                <c:pt idx="9754">
                  <c:v>97.540000000000191</c:v>
                </c:pt>
                <c:pt idx="9755">
                  <c:v>97.550000000000182</c:v>
                </c:pt>
                <c:pt idx="9756">
                  <c:v>97.560000000000173</c:v>
                </c:pt>
                <c:pt idx="9757">
                  <c:v>97.570000000000164</c:v>
                </c:pt>
                <c:pt idx="9758">
                  <c:v>97.580000000000155</c:v>
                </c:pt>
                <c:pt idx="9759">
                  <c:v>97.590000000000146</c:v>
                </c:pt>
                <c:pt idx="9760">
                  <c:v>97.600000000000136</c:v>
                </c:pt>
                <c:pt idx="9761">
                  <c:v>97.610000000000127</c:v>
                </c:pt>
                <c:pt idx="9762">
                  <c:v>97.620000000000118</c:v>
                </c:pt>
                <c:pt idx="9763">
                  <c:v>97.630000000000109</c:v>
                </c:pt>
                <c:pt idx="9764">
                  <c:v>97.6400000000001</c:v>
                </c:pt>
                <c:pt idx="9765">
                  <c:v>97.650000000000091</c:v>
                </c:pt>
                <c:pt idx="9766">
                  <c:v>97.660000000000082</c:v>
                </c:pt>
                <c:pt idx="9767">
                  <c:v>97.670000000000073</c:v>
                </c:pt>
                <c:pt idx="9768">
                  <c:v>97.680000000000064</c:v>
                </c:pt>
                <c:pt idx="9769">
                  <c:v>97.690000000000055</c:v>
                </c:pt>
                <c:pt idx="9770">
                  <c:v>97.700000000000045</c:v>
                </c:pt>
                <c:pt idx="9771">
                  <c:v>97.710000000000036</c:v>
                </c:pt>
                <c:pt idx="9772">
                  <c:v>97.720000000000027</c:v>
                </c:pt>
                <c:pt idx="9773">
                  <c:v>97.730000000000018</c:v>
                </c:pt>
                <c:pt idx="9774">
                  <c:v>97.740000000000009</c:v>
                </c:pt>
                <c:pt idx="9775">
                  <c:v>97.75</c:v>
                </c:pt>
                <c:pt idx="9776">
                  <c:v>97.759999999999991</c:v>
                </c:pt>
                <c:pt idx="9777">
                  <c:v>97.769999999999982</c:v>
                </c:pt>
                <c:pt idx="9778">
                  <c:v>97.779999999999973</c:v>
                </c:pt>
                <c:pt idx="9779">
                  <c:v>97.790000000000191</c:v>
                </c:pt>
                <c:pt idx="9780">
                  <c:v>97.800000000000182</c:v>
                </c:pt>
                <c:pt idx="9781">
                  <c:v>97.810000000000173</c:v>
                </c:pt>
                <c:pt idx="9782">
                  <c:v>97.820000000000164</c:v>
                </c:pt>
                <c:pt idx="9783">
                  <c:v>97.830000000000155</c:v>
                </c:pt>
                <c:pt idx="9784">
                  <c:v>97.840000000000146</c:v>
                </c:pt>
                <c:pt idx="9785">
                  <c:v>97.850000000000136</c:v>
                </c:pt>
                <c:pt idx="9786">
                  <c:v>97.860000000000127</c:v>
                </c:pt>
                <c:pt idx="9787">
                  <c:v>97.870000000000118</c:v>
                </c:pt>
                <c:pt idx="9788">
                  <c:v>97.880000000000109</c:v>
                </c:pt>
                <c:pt idx="9789">
                  <c:v>97.8900000000001</c:v>
                </c:pt>
                <c:pt idx="9790">
                  <c:v>97.900000000000091</c:v>
                </c:pt>
                <c:pt idx="9791">
                  <c:v>97.910000000000082</c:v>
                </c:pt>
                <c:pt idx="9792">
                  <c:v>97.920000000000073</c:v>
                </c:pt>
                <c:pt idx="9793">
                  <c:v>97.930000000000064</c:v>
                </c:pt>
                <c:pt idx="9794">
                  <c:v>97.940000000000055</c:v>
                </c:pt>
                <c:pt idx="9795">
                  <c:v>97.950000000000045</c:v>
                </c:pt>
                <c:pt idx="9796">
                  <c:v>97.960000000000036</c:v>
                </c:pt>
                <c:pt idx="9797">
                  <c:v>97.970000000000027</c:v>
                </c:pt>
                <c:pt idx="9798">
                  <c:v>97.980000000000018</c:v>
                </c:pt>
                <c:pt idx="9799">
                  <c:v>97.990000000000009</c:v>
                </c:pt>
                <c:pt idx="9800">
                  <c:v>98</c:v>
                </c:pt>
                <c:pt idx="9801">
                  <c:v>98.009999999999991</c:v>
                </c:pt>
                <c:pt idx="9802">
                  <c:v>98.019999999999982</c:v>
                </c:pt>
                <c:pt idx="9803">
                  <c:v>98.029999999999973</c:v>
                </c:pt>
                <c:pt idx="9804">
                  <c:v>98.040000000000191</c:v>
                </c:pt>
                <c:pt idx="9805">
                  <c:v>98.050000000000182</c:v>
                </c:pt>
                <c:pt idx="9806">
                  <c:v>98.060000000000173</c:v>
                </c:pt>
                <c:pt idx="9807">
                  <c:v>98.070000000000164</c:v>
                </c:pt>
                <c:pt idx="9808">
                  <c:v>98.080000000000155</c:v>
                </c:pt>
                <c:pt idx="9809">
                  <c:v>98.090000000000146</c:v>
                </c:pt>
                <c:pt idx="9810">
                  <c:v>98.100000000000136</c:v>
                </c:pt>
                <c:pt idx="9811">
                  <c:v>98.110000000000127</c:v>
                </c:pt>
                <c:pt idx="9812">
                  <c:v>98.120000000000118</c:v>
                </c:pt>
                <c:pt idx="9813">
                  <c:v>98.130000000000109</c:v>
                </c:pt>
                <c:pt idx="9814">
                  <c:v>98.1400000000001</c:v>
                </c:pt>
                <c:pt idx="9815">
                  <c:v>98.150000000000091</c:v>
                </c:pt>
                <c:pt idx="9816">
                  <c:v>98.160000000000082</c:v>
                </c:pt>
                <c:pt idx="9817">
                  <c:v>98.170000000000073</c:v>
                </c:pt>
                <c:pt idx="9818">
                  <c:v>98.180000000000064</c:v>
                </c:pt>
                <c:pt idx="9819">
                  <c:v>98.190000000000055</c:v>
                </c:pt>
                <c:pt idx="9820">
                  <c:v>98.200000000000045</c:v>
                </c:pt>
                <c:pt idx="9821">
                  <c:v>98.210000000000036</c:v>
                </c:pt>
                <c:pt idx="9822">
                  <c:v>98.220000000000027</c:v>
                </c:pt>
                <c:pt idx="9823">
                  <c:v>98.230000000000018</c:v>
                </c:pt>
                <c:pt idx="9824">
                  <c:v>98.240000000000009</c:v>
                </c:pt>
                <c:pt idx="9825">
                  <c:v>98.25</c:v>
                </c:pt>
                <c:pt idx="9826">
                  <c:v>98.259999999999991</c:v>
                </c:pt>
                <c:pt idx="9827">
                  <c:v>98.269999999999982</c:v>
                </c:pt>
                <c:pt idx="9828">
                  <c:v>98.279999999999973</c:v>
                </c:pt>
                <c:pt idx="9829">
                  <c:v>98.290000000000191</c:v>
                </c:pt>
                <c:pt idx="9830">
                  <c:v>98.300000000000182</c:v>
                </c:pt>
                <c:pt idx="9831">
                  <c:v>98.310000000000173</c:v>
                </c:pt>
                <c:pt idx="9832">
                  <c:v>98.320000000000164</c:v>
                </c:pt>
                <c:pt idx="9833">
                  <c:v>98.330000000000155</c:v>
                </c:pt>
                <c:pt idx="9834">
                  <c:v>98.340000000000146</c:v>
                </c:pt>
                <c:pt idx="9835">
                  <c:v>98.350000000000136</c:v>
                </c:pt>
                <c:pt idx="9836">
                  <c:v>98.360000000000127</c:v>
                </c:pt>
                <c:pt idx="9837">
                  <c:v>98.370000000000118</c:v>
                </c:pt>
                <c:pt idx="9838">
                  <c:v>98.380000000000109</c:v>
                </c:pt>
                <c:pt idx="9839">
                  <c:v>98.3900000000001</c:v>
                </c:pt>
                <c:pt idx="9840">
                  <c:v>98.400000000000091</c:v>
                </c:pt>
                <c:pt idx="9841">
                  <c:v>98.410000000000082</c:v>
                </c:pt>
                <c:pt idx="9842">
                  <c:v>98.420000000000073</c:v>
                </c:pt>
                <c:pt idx="9843">
                  <c:v>98.430000000000064</c:v>
                </c:pt>
                <c:pt idx="9844">
                  <c:v>98.440000000000055</c:v>
                </c:pt>
                <c:pt idx="9845">
                  <c:v>98.450000000000045</c:v>
                </c:pt>
                <c:pt idx="9846">
                  <c:v>98.460000000000036</c:v>
                </c:pt>
                <c:pt idx="9847">
                  <c:v>98.470000000000027</c:v>
                </c:pt>
                <c:pt idx="9848">
                  <c:v>98.480000000000018</c:v>
                </c:pt>
                <c:pt idx="9849">
                  <c:v>98.490000000000009</c:v>
                </c:pt>
                <c:pt idx="9850">
                  <c:v>98.5</c:v>
                </c:pt>
                <c:pt idx="9851">
                  <c:v>98.509999999999991</c:v>
                </c:pt>
                <c:pt idx="9852">
                  <c:v>98.519999999999982</c:v>
                </c:pt>
                <c:pt idx="9853">
                  <c:v>98.529999999999973</c:v>
                </c:pt>
                <c:pt idx="9854">
                  <c:v>98.540000000000191</c:v>
                </c:pt>
                <c:pt idx="9855">
                  <c:v>98.550000000000182</c:v>
                </c:pt>
                <c:pt idx="9856">
                  <c:v>98.560000000000173</c:v>
                </c:pt>
                <c:pt idx="9857">
                  <c:v>98.570000000000164</c:v>
                </c:pt>
                <c:pt idx="9858">
                  <c:v>98.580000000000155</c:v>
                </c:pt>
                <c:pt idx="9859">
                  <c:v>98.590000000000146</c:v>
                </c:pt>
                <c:pt idx="9860">
                  <c:v>98.600000000000136</c:v>
                </c:pt>
                <c:pt idx="9861">
                  <c:v>98.610000000000127</c:v>
                </c:pt>
                <c:pt idx="9862">
                  <c:v>98.620000000000118</c:v>
                </c:pt>
                <c:pt idx="9863">
                  <c:v>98.630000000000109</c:v>
                </c:pt>
                <c:pt idx="9864">
                  <c:v>98.6400000000001</c:v>
                </c:pt>
                <c:pt idx="9865">
                  <c:v>98.650000000000091</c:v>
                </c:pt>
                <c:pt idx="9866">
                  <c:v>98.660000000000082</c:v>
                </c:pt>
                <c:pt idx="9867">
                  <c:v>98.670000000000073</c:v>
                </c:pt>
                <c:pt idx="9868">
                  <c:v>98.680000000000064</c:v>
                </c:pt>
                <c:pt idx="9869">
                  <c:v>98.690000000000055</c:v>
                </c:pt>
                <c:pt idx="9870">
                  <c:v>98.700000000000045</c:v>
                </c:pt>
                <c:pt idx="9871">
                  <c:v>98.710000000000036</c:v>
                </c:pt>
                <c:pt idx="9872">
                  <c:v>98.720000000000027</c:v>
                </c:pt>
                <c:pt idx="9873">
                  <c:v>98.730000000000018</c:v>
                </c:pt>
                <c:pt idx="9874">
                  <c:v>98.740000000000009</c:v>
                </c:pt>
                <c:pt idx="9875">
                  <c:v>98.75</c:v>
                </c:pt>
                <c:pt idx="9876">
                  <c:v>98.759999999999991</c:v>
                </c:pt>
                <c:pt idx="9877">
                  <c:v>98.769999999999982</c:v>
                </c:pt>
                <c:pt idx="9878">
                  <c:v>98.779999999999973</c:v>
                </c:pt>
                <c:pt idx="9879">
                  <c:v>98.790000000000191</c:v>
                </c:pt>
                <c:pt idx="9880">
                  <c:v>98.800000000000182</c:v>
                </c:pt>
                <c:pt idx="9881">
                  <c:v>98.810000000000173</c:v>
                </c:pt>
                <c:pt idx="9882">
                  <c:v>98.820000000000164</c:v>
                </c:pt>
                <c:pt idx="9883">
                  <c:v>98.830000000000155</c:v>
                </c:pt>
                <c:pt idx="9884">
                  <c:v>98.840000000000146</c:v>
                </c:pt>
                <c:pt idx="9885">
                  <c:v>98.850000000000136</c:v>
                </c:pt>
                <c:pt idx="9886">
                  <c:v>98.860000000000127</c:v>
                </c:pt>
                <c:pt idx="9887">
                  <c:v>98.870000000000118</c:v>
                </c:pt>
                <c:pt idx="9888">
                  <c:v>98.880000000000109</c:v>
                </c:pt>
                <c:pt idx="9889">
                  <c:v>98.8900000000001</c:v>
                </c:pt>
                <c:pt idx="9890">
                  <c:v>98.900000000000091</c:v>
                </c:pt>
                <c:pt idx="9891">
                  <c:v>98.910000000000082</c:v>
                </c:pt>
                <c:pt idx="9892">
                  <c:v>98.920000000000073</c:v>
                </c:pt>
                <c:pt idx="9893">
                  <c:v>98.930000000000064</c:v>
                </c:pt>
                <c:pt idx="9894">
                  <c:v>98.940000000000055</c:v>
                </c:pt>
                <c:pt idx="9895">
                  <c:v>98.950000000000045</c:v>
                </c:pt>
                <c:pt idx="9896">
                  <c:v>98.960000000000036</c:v>
                </c:pt>
                <c:pt idx="9897">
                  <c:v>98.970000000000027</c:v>
                </c:pt>
                <c:pt idx="9898">
                  <c:v>98.980000000000018</c:v>
                </c:pt>
                <c:pt idx="9899">
                  <c:v>98.990000000000009</c:v>
                </c:pt>
                <c:pt idx="9900">
                  <c:v>99</c:v>
                </c:pt>
                <c:pt idx="9901">
                  <c:v>99.009999999999991</c:v>
                </c:pt>
                <c:pt idx="9902">
                  <c:v>99.019999999999982</c:v>
                </c:pt>
                <c:pt idx="9903">
                  <c:v>99.029999999999973</c:v>
                </c:pt>
                <c:pt idx="9904">
                  <c:v>99.040000000000191</c:v>
                </c:pt>
                <c:pt idx="9905">
                  <c:v>99.050000000000182</c:v>
                </c:pt>
                <c:pt idx="9906">
                  <c:v>99.060000000000173</c:v>
                </c:pt>
                <c:pt idx="9907">
                  <c:v>99.070000000000164</c:v>
                </c:pt>
                <c:pt idx="9908">
                  <c:v>99.080000000000155</c:v>
                </c:pt>
                <c:pt idx="9909">
                  <c:v>99.090000000000146</c:v>
                </c:pt>
                <c:pt idx="9910">
                  <c:v>99.100000000000136</c:v>
                </c:pt>
                <c:pt idx="9911">
                  <c:v>99.110000000000127</c:v>
                </c:pt>
                <c:pt idx="9912">
                  <c:v>99.120000000000118</c:v>
                </c:pt>
                <c:pt idx="9913">
                  <c:v>99.130000000000109</c:v>
                </c:pt>
                <c:pt idx="9914">
                  <c:v>99.1400000000001</c:v>
                </c:pt>
                <c:pt idx="9915">
                  <c:v>99.150000000000091</c:v>
                </c:pt>
                <c:pt idx="9916">
                  <c:v>99.160000000000082</c:v>
                </c:pt>
                <c:pt idx="9917">
                  <c:v>99.170000000000073</c:v>
                </c:pt>
                <c:pt idx="9918">
                  <c:v>99.180000000000064</c:v>
                </c:pt>
                <c:pt idx="9919">
                  <c:v>99.190000000000055</c:v>
                </c:pt>
                <c:pt idx="9920">
                  <c:v>99.200000000000045</c:v>
                </c:pt>
                <c:pt idx="9921">
                  <c:v>99.210000000000036</c:v>
                </c:pt>
                <c:pt idx="9922">
                  <c:v>99.220000000000027</c:v>
                </c:pt>
                <c:pt idx="9923">
                  <c:v>99.230000000000018</c:v>
                </c:pt>
                <c:pt idx="9924">
                  <c:v>99.240000000000009</c:v>
                </c:pt>
                <c:pt idx="9925">
                  <c:v>99.25</c:v>
                </c:pt>
                <c:pt idx="9926">
                  <c:v>99.259999999999991</c:v>
                </c:pt>
                <c:pt idx="9927">
                  <c:v>99.269999999999982</c:v>
                </c:pt>
                <c:pt idx="9928">
                  <c:v>99.279999999999973</c:v>
                </c:pt>
                <c:pt idx="9929">
                  <c:v>99.290000000000191</c:v>
                </c:pt>
                <c:pt idx="9930">
                  <c:v>99.300000000000182</c:v>
                </c:pt>
                <c:pt idx="9931">
                  <c:v>99.310000000000173</c:v>
                </c:pt>
                <c:pt idx="9932">
                  <c:v>99.320000000000164</c:v>
                </c:pt>
                <c:pt idx="9933">
                  <c:v>99.330000000000155</c:v>
                </c:pt>
                <c:pt idx="9934">
                  <c:v>99.340000000000146</c:v>
                </c:pt>
                <c:pt idx="9935">
                  <c:v>99.350000000000136</c:v>
                </c:pt>
                <c:pt idx="9936">
                  <c:v>99.360000000000127</c:v>
                </c:pt>
                <c:pt idx="9937">
                  <c:v>99.370000000000118</c:v>
                </c:pt>
                <c:pt idx="9938">
                  <c:v>99.380000000000109</c:v>
                </c:pt>
                <c:pt idx="9939">
                  <c:v>99.3900000000001</c:v>
                </c:pt>
                <c:pt idx="9940">
                  <c:v>99.400000000000091</c:v>
                </c:pt>
                <c:pt idx="9941">
                  <c:v>99.410000000000082</c:v>
                </c:pt>
                <c:pt idx="9942">
                  <c:v>99.420000000000073</c:v>
                </c:pt>
                <c:pt idx="9943">
                  <c:v>99.430000000000064</c:v>
                </c:pt>
                <c:pt idx="9944">
                  <c:v>99.440000000000055</c:v>
                </c:pt>
                <c:pt idx="9945">
                  <c:v>99.450000000000045</c:v>
                </c:pt>
                <c:pt idx="9946">
                  <c:v>99.460000000000036</c:v>
                </c:pt>
                <c:pt idx="9947">
                  <c:v>99.470000000000027</c:v>
                </c:pt>
                <c:pt idx="9948">
                  <c:v>99.480000000000018</c:v>
                </c:pt>
                <c:pt idx="9949">
                  <c:v>99.490000000000009</c:v>
                </c:pt>
                <c:pt idx="9950">
                  <c:v>99.5</c:v>
                </c:pt>
                <c:pt idx="9951">
                  <c:v>99.509999999999991</c:v>
                </c:pt>
                <c:pt idx="9952">
                  <c:v>99.519999999999982</c:v>
                </c:pt>
                <c:pt idx="9953">
                  <c:v>99.529999999999973</c:v>
                </c:pt>
                <c:pt idx="9954">
                  <c:v>99.540000000000191</c:v>
                </c:pt>
                <c:pt idx="9955">
                  <c:v>99.550000000000182</c:v>
                </c:pt>
                <c:pt idx="9956">
                  <c:v>99.560000000000173</c:v>
                </c:pt>
                <c:pt idx="9957">
                  <c:v>99.570000000000164</c:v>
                </c:pt>
                <c:pt idx="9958">
                  <c:v>99.580000000000155</c:v>
                </c:pt>
                <c:pt idx="9959">
                  <c:v>99.590000000000146</c:v>
                </c:pt>
                <c:pt idx="9960">
                  <c:v>99.600000000000136</c:v>
                </c:pt>
                <c:pt idx="9961">
                  <c:v>99.610000000000127</c:v>
                </c:pt>
                <c:pt idx="9962">
                  <c:v>99.620000000000118</c:v>
                </c:pt>
                <c:pt idx="9963">
                  <c:v>99.630000000000109</c:v>
                </c:pt>
                <c:pt idx="9964">
                  <c:v>99.6400000000001</c:v>
                </c:pt>
                <c:pt idx="9965">
                  <c:v>99.650000000000091</c:v>
                </c:pt>
                <c:pt idx="9966">
                  <c:v>99.660000000000082</c:v>
                </c:pt>
                <c:pt idx="9967">
                  <c:v>99.670000000000073</c:v>
                </c:pt>
                <c:pt idx="9968">
                  <c:v>99.680000000000064</c:v>
                </c:pt>
                <c:pt idx="9969">
                  <c:v>99.690000000000055</c:v>
                </c:pt>
                <c:pt idx="9970">
                  <c:v>99.700000000000045</c:v>
                </c:pt>
                <c:pt idx="9971">
                  <c:v>99.710000000000036</c:v>
                </c:pt>
                <c:pt idx="9972">
                  <c:v>99.720000000000027</c:v>
                </c:pt>
                <c:pt idx="9973">
                  <c:v>99.730000000000018</c:v>
                </c:pt>
                <c:pt idx="9974">
                  <c:v>99.740000000000009</c:v>
                </c:pt>
                <c:pt idx="9975">
                  <c:v>99.75</c:v>
                </c:pt>
                <c:pt idx="9976">
                  <c:v>99.759999999999991</c:v>
                </c:pt>
                <c:pt idx="9977">
                  <c:v>99.769999999999982</c:v>
                </c:pt>
                <c:pt idx="9978">
                  <c:v>99.779999999999973</c:v>
                </c:pt>
                <c:pt idx="9979">
                  <c:v>99.790000000000191</c:v>
                </c:pt>
                <c:pt idx="9980">
                  <c:v>99.800000000000182</c:v>
                </c:pt>
                <c:pt idx="9981">
                  <c:v>99.810000000000173</c:v>
                </c:pt>
                <c:pt idx="9982">
                  <c:v>99.820000000000164</c:v>
                </c:pt>
                <c:pt idx="9983">
                  <c:v>99.830000000000155</c:v>
                </c:pt>
                <c:pt idx="9984">
                  <c:v>99.840000000000146</c:v>
                </c:pt>
                <c:pt idx="9985">
                  <c:v>99.850000000000136</c:v>
                </c:pt>
                <c:pt idx="9986">
                  <c:v>99.860000000000127</c:v>
                </c:pt>
                <c:pt idx="9987">
                  <c:v>99.870000000000118</c:v>
                </c:pt>
                <c:pt idx="9988">
                  <c:v>99.880000000000109</c:v>
                </c:pt>
                <c:pt idx="9989">
                  <c:v>99.8900000000001</c:v>
                </c:pt>
                <c:pt idx="9990">
                  <c:v>99.900000000000091</c:v>
                </c:pt>
                <c:pt idx="9991">
                  <c:v>99.910000000000082</c:v>
                </c:pt>
                <c:pt idx="9992">
                  <c:v>99.920000000000073</c:v>
                </c:pt>
                <c:pt idx="9993">
                  <c:v>99.930000000000064</c:v>
                </c:pt>
                <c:pt idx="9994">
                  <c:v>99.940000000000055</c:v>
                </c:pt>
                <c:pt idx="9995">
                  <c:v>99.950000000000045</c:v>
                </c:pt>
                <c:pt idx="9996">
                  <c:v>99.960000000000036</c:v>
                </c:pt>
                <c:pt idx="9997">
                  <c:v>99.970000000000027</c:v>
                </c:pt>
                <c:pt idx="9998">
                  <c:v>99.980000000000018</c:v>
                </c:pt>
                <c:pt idx="9999">
                  <c:v>99.990000000000009</c:v>
                </c:pt>
                <c:pt idx="10000">
                  <c:v>100</c:v>
                </c:pt>
                <c:pt idx="10001">
                  <c:v>100.00999999999999</c:v>
                </c:pt>
                <c:pt idx="10002">
                  <c:v>100.01999999999998</c:v>
                </c:pt>
                <c:pt idx="10003">
                  <c:v>100.02999999999997</c:v>
                </c:pt>
                <c:pt idx="10004">
                  <c:v>100.04000000000019</c:v>
                </c:pt>
                <c:pt idx="10005">
                  <c:v>100.05000000000018</c:v>
                </c:pt>
                <c:pt idx="10006">
                  <c:v>100.06000000000017</c:v>
                </c:pt>
                <c:pt idx="10007">
                  <c:v>100.07000000000016</c:v>
                </c:pt>
                <c:pt idx="10008">
                  <c:v>100.08000000000015</c:v>
                </c:pt>
                <c:pt idx="10009">
                  <c:v>100.09000000000015</c:v>
                </c:pt>
                <c:pt idx="10010">
                  <c:v>100.10000000000014</c:v>
                </c:pt>
                <c:pt idx="10011">
                  <c:v>100.11000000000013</c:v>
                </c:pt>
                <c:pt idx="10012">
                  <c:v>100.12000000000012</c:v>
                </c:pt>
                <c:pt idx="10013">
                  <c:v>100.13000000000011</c:v>
                </c:pt>
                <c:pt idx="10014">
                  <c:v>100.1400000000001</c:v>
                </c:pt>
                <c:pt idx="10015">
                  <c:v>100.15000000000009</c:v>
                </c:pt>
                <c:pt idx="10016">
                  <c:v>100.16000000000008</c:v>
                </c:pt>
                <c:pt idx="10017">
                  <c:v>100.17000000000007</c:v>
                </c:pt>
                <c:pt idx="10018">
                  <c:v>100.18000000000006</c:v>
                </c:pt>
                <c:pt idx="10019">
                  <c:v>100.19000000000005</c:v>
                </c:pt>
                <c:pt idx="10020">
                  <c:v>100.20000000000005</c:v>
                </c:pt>
                <c:pt idx="10021">
                  <c:v>100.21000000000004</c:v>
                </c:pt>
                <c:pt idx="10022">
                  <c:v>100.22000000000003</c:v>
                </c:pt>
                <c:pt idx="10023">
                  <c:v>100.23000000000002</c:v>
                </c:pt>
                <c:pt idx="10024">
                  <c:v>100.24000000000001</c:v>
                </c:pt>
                <c:pt idx="10025">
                  <c:v>100.25</c:v>
                </c:pt>
                <c:pt idx="10026">
                  <c:v>100.25999999999999</c:v>
                </c:pt>
                <c:pt idx="10027">
                  <c:v>100.26999999999998</c:v>
                </c:pt>
                <c:pt idx="10028">
                  <c:v>100.27999999999997</c:v>
                </c:pt>
                <c:pt idx="10029">
                  <c:v>100.29000000000019</c:v>
                </c:pt>
                <c:pt idx="10030">
                  <c:v>100.30000000000018</c:v>
                </c:pt>
                <c:pt idx="10031">
                  <c:v>100.31000000000017</c:v>
                </c:pt>
                <c:pt idx="10032">
                  <c:v>100.32000000000016</c:v>
                </c:pt>
                <c:pt idx="10033">
                  <c:v>100.33000000000015</c:v>
                </c:pt>
                <c:pt idx="10034">
                  <c:v>100.34000000000015</c:v>
                </c:pt>
                <c:pt idx="10035">
                  <c:v>100.35000000000014</c:v>
                </c:pt>
                <c:pt idx="10036">
                  <c:v>100.36000000000013</c:v>
                </c:pt>
                <c:pt idx="10037">
                  <c:v>100.37000000000012</c:v>
                </c:pt>
                <c:pt idx="10038">
                  <c:v>100.38000000000011</c:v>
                </c:pt>
                <c:pt idx="10039">
                  <c:v>100.3900000000001</c:v>
                </c:pt>
                <c:pt idx="10040">
                  <c:v>100.40000000000009</c:v>
                </c:pt>
                <c:pt idx="10041">
                  <c:v>100.41000000000008</c:v>
                </c:pt>
                <c:pt idx="10042">
                  <c:v>100.42000000000007</c:v>
                </c:pt>
                <c:pt idx="10043">
                  <c:v>100.43000000000006</c:v>
                </c:pt>
                <c:pt idx="10044">
                  <c:v>100.44000000000005</c:v>
                </c:pt>
                <c:pt idx="10045">
                  <c:v>100.45000000000005</c:v>
                </c:pt>
                <c:pt idx="10046">
                  <c:v>100.46000000000004</c:v>
                </c:pt>
                <c:pt idx="10047">
                  <c:v>100.47000000000003</c:v>
                </c:pt>
                <c:pt idx="10048">
                  <c:v>100.48000000000002</c:v>
                </c:pt>
                <c:pt idx="10049">
                  <c:v>100.49000000000001</c:v>
                </c:pt>
                <c:pt idx="10050">
                  <c:v>100.5</c:v>
                </c:pt>
                <c:pt idx="10051">
                  <c:v>100.50999999999999</c:v>
                </c:pt>
                <c:pt idx="10052">
                  <c:v>100.51999999999998</c:v>
                </c:pt>
                <c:pt idx="10053">
                  <c:v>100.52999999999997</c:v>
                </c:pt>
                <c:pt idx="10054">
                  <c:v>100.54000000000019</c:v>
                </c:pt>
                <c:pt idx="10055">
                  <c:v>100.55000000000018</c:v>
                </c:pt>
                <c:pt idx="10056">
                  <c:v>100.56000000000017</c:v>
                </c:pt>
                <c:pt idx="10057">
                  <c:v>100.57000000000016</c:v>
                </c:pt>
                <c:pt idx="10058">
                  <c:v>100.58000000000015</c:v>
                </c:pt>
                <c:pt idx="10059">
                  <c:v>100.59000000000015</c:v>
                </c:pt>
                <c:pt idx="10060">
                  <c:v>100.60000000000014</c:v>
                </c:pt>
                <c:pt idx="10061">
                  <c:v>100.61000000000013</c:v>
                </c:pt>
                <c:pt idx="10062">
                  <c:v>100.62000000000012</c:v>
                </c:pt>
                <c:pt idx="10063">
                  <c:v>100.63000000000011</c:v>
                </c:pt>
                <c:pt idx="10064">
                  <c:v>100.6400000000001</c:v>
                </c:pt>
                <c:pt idx="10065">
                  <c:v>100.65000000000009</c:v>
                </c:pt>
                <c:pt idx="10066">
                  <c:v>100.66000000000008</c:v>
                </c:pt>
                <c:pt idx="10067">
                  <c:v>100.67000000000007</c:v>
                </c:pt>
                <c:pt idx="10068">
                  <c:v>100.68000000000006</c:v>
                </c:pt>
                <c:pt idx="10069">
                  <c:v>100.69000000000005</c:v>
                </c:pt>
                <c:pt idx="10070">
                  <c:v>100.70000000000005</c:v>
                </c:pt>
                <c:pt idx="10071">
                  <c:v>100.71000000000004</c:v>
                </c:pt>
                <c:pt idx="10072">
                  <c:v>100.72000000000003</c:v>
                </c:pt>
                <c:pt idx="10073">
                  <c:v>100.73000000000002</c:v>
                </c:pt>
                <c:pt idx="10074">
                  <c:v>100.74000000000001</c:v>
                </c:pt>
                <c:pt idx="10075">
                  <c:v>100.75</c:v>
                </c:pt>
                <c:pt idx="10076">
                  <c:v>100.75999999999999</c:v>
                </c:pt>
                <c:pt idx="10077">
                  <c:v>100.76999999999998</c:v>
                </c:pt>
                <c:pt idx="10078">
                  <c:v>100.77999999999997</c:v>
                </c:pt>
                <c:pt idx="10079">
                  <c:v>100.79000000000019</c:v>
                </c:pt>
                <c:pt idx="10080">
                  <c:v>100.80000000000018</c:v>
                </c:pt>
                <c:pt idx="10081">
                  <c:v>100.81000000000017</c:v>
                </c:pt>
                <c:pt idx="10082">
                  <c:v>100.82000000000016</c:v>
                </c:pt>
                <c:pt idx="10083">
                  <c:v>100.83000000000015</c:v>
                </c:pt>
                <c:pt idx="10084">
                  <c:v>100.84000000000015</c:v>
                </c:pt>
                <c:pt idx="10085">
                  <c:v>100.85000000000014</c:v>
                </c:pt>
                <c:pt idx="10086">
                  <c:v>100.86000000000013</c:v>
                </c:pt>
                <c:pt idx="10087">
                  <c:v>100.87000000000012</c:v>
                </c:pt>
                <c:pt idx="10088">
                  <c:v>100.88000000000011</c:v>
                </c:pt>
                <c:pt idx="10089">
                  <c:v>100.8900000000001</c:v>
                </c:pt>
                <c:pt idx="10090">
                  <c:v>100.90000000000009</c:v>
                </c:pt>
                <c:pt idx="10091">
                  <c:v>100.91000000000008</c:v>
                </c:pt>
                <c:pt idx="10092">
                  <c:v>100.92000000000007</c:v>
                </c:pt>
                <c:pt idx="10093">
                  <c:v>100.93000000000006</c:v>
                </c:pt>
                <c:pt idx="10094">
                  <c:v>100.94000000000005</c:v>
                </c:pt>
                <c:pt idx="10095">
                  <c:v>100.95000000000005</c:v>
                </c:pt>
                <c:pt idx="10096">
                  <c:v>100.96000000000004</c:v>
                </c:pt>
                <c:pt idx="10097">
                  <c:v>100.97000000000003</c:v>
                </c:pt>
                <c:pt idx="10098">
                  <c:v>100.98000000000002</c:v>
                </c:pt>
                <c:pt idx="10099">
                  <c:v>100.99000000000001</c:v>
                </c:pt>
                <c:pt idx="10100">
                  <c:v>101</c:v>
                </c:pt>
                <c:pt idx="10101">
                  <c:v>101.00999999999999</c:v>
                </c:pt>
                <c:pt idx="10102">
                  <c:v>101.01999999999998</c:v>
                </c:pt>
                <c:pt idx="10103">
                  <c:v>101.02999999999997</c:v>
                </c:pt>
                <c:pt idx="10104">
                  <c:v>101.04000000000019</c:v>
                </c:pt>
                <c:pt idx="10105">
                  <c:v>101.05000000000018</c:v>
                </c:pt>
                <c:pt idx="10106">
                  <c:v>101.06000000000017</c:v>
                </c:pt>
                <c:pt idx="10107">
                  <c:v>101.07000000000016</c:v>
                </c:pt>
                <c:pt idx="10108">
                  <c:v>101.08000000000015</c:v>
                </c:pt>
                <c:pt idx="10109">
                  <c:v>101.09000000000015</c:v>
                </c:pt>
                <c:pt idx="10110">
                  <c:v>101.10000000000014</c:v>
                </c:pt>
                <c:pt idx="10111">
                  <c:v>101.11000000000013</c:v>
                </c:pt>
                <c:pt idx="10112">
                  <c:v>101.12000000000012</c:v>
                </c:pt>
                <c:pt idx="10113">
                  <c:v>101.13000000000011</c:v>
                </c:pt>
                <c:pt idx="10114">
                  <c:v>101.1400000000001</c:v>
                </c:pt>
                <c:pt idx="10115">
                  <c:v>101.15000000000009</c:v>
                </c:pt>
                <c:pt idx="10116">
                  <c:v>101.16000000000008</c:v>
                </c:pt>
                <c:pt idx="10117">
                  <c:v>101.17000000000007</c:v>
                </c:pt>
                <c:pt idx="10118">
                  <c:v>101.18000000000006</c:v>
                </c:pt>
                <c:pt idx="10119">
                  <c:v>101.19000000000005</c:v>
                </c:pt>
                <c:pt idx="10120">
                  <c:v>101.20000000000005</c:v>
                </c:pt>
                <c:pt idx="10121">
                  <c:v>101.21000000000004</c:v>
                </c:pt>
                <c:pt idx="10122">
                  <c:v>101.22000000000003</c:v>
                </c:pt>
                <c:pt idx="10123">
                  <c:v>101.23000000000002</c:v>
                </c:pt>
                <c:pt idx="10124">
                  <c:v>101.24000000000001</c:v>
                </c:pt>
                <c:pt idx="10125">
                  <c:v>101.25</c:v>
                </c:pt>
                <c:pt idx="10126">
                  <c:v>101.25999999999999</c:v>
                </c:pt>
                <c:pt idx="10127">
                  <c:v>101.26999999999998</c:v>
                </c:pt>
                <c:pt idx="10128">
                  <c:v>101.27999999999997</c:v>
                </c:pt>
                <c:pt idx="10129">
                  <c:v>101.29000000000019</c:v>
                </c:pt>
                <c:pt idx="10130">
                  <c:v>101.30000000000018</c:v>
                </c:pt>
                <c:pt idx="10131">
                  <c:v>101.31000000000017</c:v>
                </c:pt>
                <c:pt idx="10132">
                  <c:v>101.32000000000016</c:v>
                </c:pt>
                <c:pt idx="10133">
                  <c:v>101.33000000000015</c:v>
                </c:pt>
                <c:pt idx="10134">
                  <c:v>101.34000000000015</c:v>
                </c:pt>
                <c:pt idx="10135">
                  <c:v>101.35000000000014</c:v>
                </c:pt>
                <c:pt idx="10136">
                  <c:v>101.36000000000013</c:v>
                </c:pt>
                <c:pt idx="10137">
                  <c:v>101.37000000000012</c:v>
                </c:pt>
                <c:pt idx="10138">
                  <c:v>101.38000000000011</c:v>
                </c:pt>
                <c:pt idx="10139">
                  <c:v>101.3900000000001</c:v>
                </c:pt>
                <c:pt idx="10140">
                  <c:v>101.40000000000009</c:v>
                </c:pt>
                <c:pt idx="10141">
                  <c:v>101.41000000000008</c:v>
                </c:pt>
                <c:pt idx="10142">
                  <c:v>101.42000000000007</c:v>
                </c:pt>
                <c:pt idx="10143">
                  <c:v>101.43000000000006</c:v>
                </c:pt>
                <c:pt idx="10144">
                  <c:v>101.44000000000005</c:v>
                </c:pt>
                <c:pt idx="10145">
                  <c:v>101.45000000000005</c:v>
                </c:pt>
                <c:pt idx="10146">
                  <c:v>101.46000000000004</c:v>
                </c:pt>
                <c:pt idx="10147">
                  <c:v>101.47000000000003</c:v>
                </c:pt>
                <c:pt idx="10148">
                  <c:v>101.48000000000002</c:v>
                </c:pt>
                <c:pt idx="10149">
                  <c:v>101.49000000000001</c:v>
                </c:pt>
                <c:pt idx="10150">
                  <c:v>101.5</c:v>
                </c:pt>
                <c:pt idx="10151">
                  <c:v>101.50999999999999</c:v>
                </c:pt>
                <c:pt idx="10152">
                  <c:v>101.51999999999998</c:v>
                </c:pt>
                <c:pt idx="10153">
                  <c:v>101.52999999999997</c:v>
                </c:pt>
                <c:pt idx="10154">
                  <c:v>101.54000000000019</c:v>
                </c:pt>
                <c:pt idx="10155">
                  <c:v>101.55000000000018</c:v>
                </c:pt>
                <c:pt idx="10156">
                  <c:v>101.56000000000017</c:v>
                </c:pt>
                <c:pt idx="10157">
                  <c:v>101.57000000000016</c:v>
                </c:pt>
                <c:pt idx="10158">
                  <c:v>101.58000000000015</c:v>
                </c:pt>
                <c:pt idx="10159">
                  <c:v>101.59000000000015</c:v>
                </c:pt>
                <c:pt idx="10160">
                  <c:v>101.60000000000014</c:v>
                </c:pt>
                <c:pt idx="10161">
                  <c:v>101.61000000000013</c:v>
                </c:pt>
                <c:pt idx="10162">
                  <c:v>101.62000000000012</c:v>
                </c:pt>
                <c:pt idx="10163">
                  <c:v>101.63000000000011</c:v>
                </c:pt>
                <c:pt idx="10164">
                  <c:v>101.6400000000001</c:v>
                </c:pt>
                <c:pt idx="10165">
                  <c:v>101.65000000000009</c:v>
                </c:pt>
                <c:pt idx="10166">
                  <c:v>101.66000000000008</c:v>
                </c:pt>
                <c:pt idx="10167">
                  <c:v>101.67000000000007</c:v>
                </c:pt>
                <c:pt idx="10168">
                  <c:v>101.68000000000006</c:v>
                </c:pt>
                <c:pt idx="10169">
                  <c:v>101.69000000000005</c:v>
                </c:pt>
                <c:pt idx="10170">
                  <c:v>101.70000000000005</c:v>
                </c:pt>
                <c:pt idx="10171">
                  <c:v>101.71000000000004</c:v>
                </c:pt>
                <c:pt idx="10172">
                  <c:v>101.72000000000003</c:v>
                </c:pt>
                <c:pt idx="10173">
                  <c:v>101.73000000000002</c:v>
                </c:pt>
                <c:pt idx="10174">
                  <c:v>101.74000000000001</c:v>
                </c:pt>
                <c:pt idx="10175">
                  <c:v>101.75</c:v>
                </c:pt>
                <c:pt idx="10176">
                  <c:v>101.75999999999999</c:v>
                </c:pt>
                <c:pt idx="10177">
                  <c:v>101.76999999999998</c:v>
                </c:pt>
                <c:pt idx="10178">
                  <c:v>101.77999999999997</c:v>
                </c:pt>
                <c:pt idx="10179">
                  <c:v>101.79000000000019</c:v>
                </c:pt>
                <c:pt idx="10180">
                  <c:v>101.80000000000018</c:v>
                </c:pt>
                <c:pt idx="10181">
                  <c:v>101.81000000000017</c:v>
                </c:pt>
                <c:pt idx="10182">
                  <c:v>101.82000000000016</c:v>
                </c:pt>
                <c:pt idx="10183">
                  <c:v>101.83000000000015</c:v>
                </c:pt>
                <c:pt idx="10184">
                  <c:v>101.84000000000015</c:v>
                </c:pt>
                <c:pt idx="10185">
                  <c:v>101.85000000000014</c:v>
                </c:pt>
                <c:pt idx="10186">
                  <c:v>101.86000000000013</c:v>
                </c:pt>
                <c:pt idx="10187">
                  <c:v>101.87000000000012</c:v>
                </c:pt>
                <c:pt idx="10188">
                  <c:v>101.88000000000011</c:v>
                </c:pt>
                <c:pt idx="10189">
                  <c:v>101.8900000000001</c:v>
                </c:pt>
                <c:pt idx="10190">
                  <c:v>101.90000000000009</c:v>
                </c:pt>
                <c:pt idx="10191">
                  <c:v>101.91000000000008</c:v>
                </c:pt>
                <c:pt idx="10192">
                  <c:v>101.92000000000007</c:v>
                </c:pt>
                <c:pt idx="10193">
                  <c:v>101.93000000000006</c:v>
                </c:pt>
                <c:pt idx="10194">
                  <c:v>101.94000000000005</c:v>
                </c:pt>
                <c:pt idx="10195">
                  <c:v>101.95000000000005</c:v>
                </c:pt>
                <c:pt idx="10196">
                  <c:v>101.96000000000004</c:v>
                </c:pt>
                <c:pt idx="10197">
                  <c:v>101.97000000000003</c:v>
                </c:pt>
                <c:pt idx="10198">
                  <c:v>101.98000000000002</c:v>
                </c:pt>
                <c:pt idx="10199">
                  <c:v>101.99000000000001</c:v>
                </c:pt>
                <c:pt idx="10200">
                  <c:v>102</c:v>
                </c:pt>
                <c:pt idx="10201">
                  <c:v>102.00999999999999</c:v>
                </c:pt>
                <c:pt idx="10202">
                  <c:v>102.01999999999998</c:v>
                </c:pt>
                <c:pt idx="10203">
                  <c:v>102.02999999999997</c:v>
                </c:pt>
                <c:pt idx="10204">
                  <c:v>102.04000000000019</c:v>
                </c:pt>
                <c:pt idx="10205">
                  <c:v>102.05000000000018</c:v>
                </c:pt>
                <c:pt idx="10206">
                  <c:v>102.06000000000017</c:v>
                </c:pt>
                <c:pt idx="10207">
                  <c:v>102.07000000000016</c:v>
                </c:pt>
                <c:pt idx="10208">
                  <c:v>102.08000000000015</c:v>
                </c:pt>
                <c:pt idx="10209">
                  <c:v>102.09000000000015</c:v>
                </c:pt>
                <c:pt idx="10210">
                  <c:v>102.10000000000014</c:v>
                </c:pt>
                <c:pt idx="10211">
                  <c:v>102.11000000000013</c:v>
                </c:pt>
                <c:pt idx="10212">
                  <c:v>102.12000000000012</c:v>
                </c:pt>
                <c:pt idx="10213">
                  <c:v>102.13000000000011</c:v>
                </c:pt>
                <c:pt idx="10214">
                  <c:v>102.1400000000001</c:v>
                </c:pt>
                <c:pt idx="10215">
                  <c:v>102.15000000000009</c:v>
                </c:pt>
                <c:pt idx="10216">
                  <c:v>102.16000000000008</c:v>
                </c:pt>
                <c:pt idx="10217">
                  <c:v>102.17000000000007</c:v>
                </c:pt>
                <c:pt idx="10218">
                  <c:v>102.18000000000006</c:v>
                </c:pt>
                <c:pt idx="10219">
                  <c:v>102.19000000000005</c:v>
                </c:pt>
                <c:pt idx="10220">
                  <c:v>102.20000000000005</c:v>
                </c:pt>
                <c:pt idx="10221">
                  <c:v>102.21000000000004</c:v>
                </c:pt>
                <c:pt idx="10222">
                  <c:v>102.22000000000003</c:v>
                </c:pt>
                <c:pt idx="10223">
                  <c:v>102.23000000000002</c:v>
                </c:pt>
                <c:pt idx="10224">
                  <c:v>102.24000000000001</c:v>
                </c:pt>
                <c:pt idx="10225">
                  <c:v>102.25</c:v>
                </c:pt>
                <c:pt idx="10226">
                  <c:v>102.25999999999999</c:v>
                </c:pt>
                <c:pt idx="10227">
                  <c:v>102.26999999999998</c:v>
                </c:pt>
                <c:pt idx="10228">
                  <c:v>102.27999999999997</c:v>
                </c:pt>
                <c:pt idx="10229">
                  <c:v>102.29000000000019</c:v>
                </c:pt>
                <c:pt idx="10230">
                  <c:v>102.30000000000018</c:v>
                </c:pt>
                <c:pt idx="10231">
                  <c:v>102.31000000000017</c:v>
                </c:pt>
                <c:pt idx="10232">
                  <c:v>102.32000000000016</c:v>
                </c:pt>
                <c:pt idx="10233">
                  <c:v>102.33000000000015</c:v>
                </c:pt>
                <c:pt idx="10234">
                  <c:v>102.34000000000015</c:v>
                </c:pt>
                <c:pt idx="10235">
                  <c:v>102.35000000000014</c:v>
                </c:pt>
                <c:pt idx="10236">
                  <c:v>102.36000000000013</c:v>
                </c:pt>
                <c:pt idx="10237">
                  <c:v>102.37000000000012</c:v>
                </c:pt>
                <c:pt idx="10238">
                  <c:v>102.38000000000011</c:v>
                </c:pt>
                <c:pt idx="10239">
                  <c:v>102.3900000000001</c:v>
                </c:pt>
                <c:pt idx="10240">
                  <c:v>102.40000000000009</c:v>
                </c:pt>
                <c:pt idx="10241">
                  <c:v>102.41000000000008</c:v>
                </c:pt>
                <c:pt idx="10242">
                  <c:v>102.42000000000007</c:v>
                </c:pt>
                <c:pt idx="10243">
                  <c:v>102.43000000000006</c:v>
                </c:pt>
                <c:pt idx="10244">
                  <c:v>102.44000000000005</c:v>
                </c:pt>
                <c:pt idx="10245">
                  <c:v>102.45000000000005</c:v>
                </c:pt>
                <c:pt idx="10246">
                  <c:v>102.46000000000004</c:v>
                </c:pt>
                <c:pt idx="10247">
                  <c:v>102.47000000000003</c:v>
                </c:pt>
                <c:pt idx="10248">
                  <c:v>102.48000000000002</c:v>
                </c:pt>
                <c:pt idx="10249">
                  <c:v>102.49000000000001</c:v>
                </c:pt>
                <c:pt idx="10250">
                  <c:v>102.5</c:v>
                </c:pt>
                <c:pt idx="10251">
                  <c:v>102.50999999999999</c:v>
                </c:pt>
                <c:pt idx="10252">
                  <c:v>102.51999999999998</c:v>
                </c:pt>
                <c:pt idx="10253">
                  <c:v>102.52999999999997</c:v>
                </c:pt>
                <c:pt idx="10254">
                  <c:v>102.54000000000019</c:v>
                </c:pt>
                <c:pt idx="10255">
                  <c:v>102.55000000000018</c:v>
                </c:pt>
                <c:pt idx="10256">
                  <c:v>102.56000000000017</c:v>
                </c:pt>
                <c:pt idx="10257">
                  <c:v>102.57000000000016</c:v>
                </c:pt>
                <c:pt idx="10258">
                  <c:v>102.58000000000015</c:v>
                </c:pt>
                <c:pt idx="10259">
                  <c:v>102.59000000000015</c:v>
                </c:pt>
                <c:pt idx="10260">
                  <c:v>102.60000000000014</c:v>
                </c:pt>
                <c:pt idx="10261">
                  <c:v>102.61000000000013</c:v>
                </c:pt>
                <c:pt idx="10262">
                  <c:v>102.62000000000012</c:v>
                </c:pt>
                <c:pt idx="10263">
                  <c:v>102.63000000000011</c:v>
                </c:pt>
                <c:pt idx="10264">
                  <c:v>102.6400000000001</c:v>
                </c:pt>
                <c:pt idx="10265">
                  <c:v>102.65000000000009</c:v>
                </c:pt>
                <c:pt idx="10266">
                  <c:v>102.66000000000008</c:v>
                </c:pt>
                <c:pt idx="10267">
                  <c:v>102.67000000000007</c:v>
                </c:pt>
                <c:pt idx="10268">
                  <c:v>102.68000000000006</c:v>
                </c:pt>
                <c:pt idx="10269">
                  <c:v>102.69000000000005</c:v>
                </c:pt>
                <c:pt idx="10270">
                  <c:v>102.70000000000005</c:v>
                </c:pt>
                <c:pt idx="10271">
                  <c:v>102.71000000000004</c:v>
                </c:pt>
                <c:pt idx="10272">
                  <c:v>102.72000000000003</c:v>
                </c:pt>
                <c:pt idx="10273">
                  <c:v>102.73000000000002</c:v>
                </c:pt>
                <c:pt idx="10274">
                  <c:v>102.74000000000001</c:v>
                </c:pt>
                <c:pt idx="10275">
                  <c:v>102.75</c:v>
                </c:pt>
                <c:pt idx="10276">
                  <c:v>102.75999999999999</c:v>
                </c:pt>
                <c:pt idx="10277">
                  <c:v>102.76999999999998</c:v>
                </c:pt>
                <c:pt idx="10278">
                  <c:v>102.77999999999997</c:v>
                </c:pt>
                <c:pt idx="10279">
                  <c:v>102.79000000000019</c:v>
                </c:pt>
                <c:pt idx="10280">
                  <c:v>102.80000000000018</c:v>
                </c:pt>
                <c:pt idx="10281">
                  <c:v>102.81000000000017</c:v>
                </c:pt>
                <c:pt idx="10282">
                  <c:v>102.82000000000016</c:v>
                </c:pt>
                <c:pt idx="10283">
                  <c:v>102.83000000000015</c:v>
                </c:pt>
                <c:pt idx="10284">
                  <c:v>102.84000000000015</c:v>
                </c:pt>
                <c:pt idx="10285">
                  <c:v>102.85000000000014</c:v>
                </c:pt>
                <c:pt idx="10286">
                  <c:v>102.86000000000013</c:v>
                </c:pt>
                <c:pt idx="10287">
                  <c:v>102.87000000000012</c:v>
                </c:pt>
                <c:pt idx="10288">
                  <c:v>102.88000000000011</c:v>
                </c:pt>
                <c:pt idx="10289">
                  <c:v>102.8900000000001</c:v>
                </c:pt>
                <c:pt idx="10290">
                  <c:v>102.90000000000009</c:v>
                </c:pt>
                <c:pt idx="10291">
                  <c:v>102.91000000000008</c:v>
                </c:pt>
                <c:pt idx="10292">
                  <c:v>102.92000000000007</c:v>
                </c:pt>
                <c:pt idx="10293">
                  <c:v>102.93000000000006</c:v>
                </c:pt>
                <c:pt idx="10294">
                  <c:v>102.94000000000005</c:v>
                </c:pt>
                <c:pt idx="10295">
                  <c:v>102.95000000000005</c:v>
                </c:pt>
                <c:pt idx="10296">
                  <c:v>102.96000000000004</c:v>
                </c:pt>
                <c:pt idx="10297">
                  <c:v>102.97000000000003</c:v>
                </c:pt>
                <c:pt idx="10298">
                  <c:v>102.98000000000002</c:v>
                </c:pt>
                <c:pt idx="10299">
                  <c:v>102.99000000000001</c:v>
                </c:pt>
                <c:pt idx="10300">
                  <c:v>103</c:v>
                </c:pt>
                <c:pt idx="10301">
                  <c:v>103.00999999999999</c:v>
                </c:pt>
                <c:pt idx="10302">
                  <c:v>103.01999999999998</c:v>
                </c:pt>
                <c:pt idx="10303">
                  <c:v>103.02999999999997</c:v>
                </c:pt>
                <c:pt idx="10304">
                  <c:v>103.04000000000019</c:v>
                </c:pt>
                <c:pt idx="10305">
                  <c:v>103.05000000000018</c:v>
                </c:pt>
                <c:pt idx="10306">
                  <c:v>103.06000000000017</c:v>
                </c:pt>
                <c:pt idx="10307">
                  <c:v>103.07000000000016</c:v>
                </c:pt>
                <c:pt idx="10308">
                  <c:v>103.08000000000015</c:v>
                </c:pt>
                <c:pt idx="10309">
                  <c:v>103.09000000000015</c:v>
                </c:pt>
                <c:pt idx="10310">
                  <c:v>103.10000000000014</c:v>
                </c:pt>
                <c:pt idx="10311">
                  <c:v>103.11000000000013</c:v>
                </c:pt>
                <c:pt idx="10312">
                  <c:v>103.12000000000012</c:v>
                </c:pt>
                <c:pt idx="10313">
                  <c:v>103.13000000000011</c:v>
                </c:pt>
                <c:pt idx="10314">
                  <c:v>103.1400000000001</c:v>
                </c:pt>
                <c:pt idx="10315">
                  <c:v>103.15000000000009</c:v>
                </c:pt>
                <c:pt idx="10316">
                  <c:v>103.16000000000008</c:v>
                </c:pt>
                <c:pt idx="10317">
                  <c:v>103.17000000000007</c:v>
                </c:pt>
                <c:pt idx="10318">
                  <c:v>103.18000000000006</c:v>
                </c:pt>
                <c:pt idx="10319">
                  <c:v>103.19000000000005</c:v>
                </c:pt>
                <c:pt idx="10320">
                  <c:v>103.20000000000005</c:v>
                </c:pt>
                <c:pt idx="10321">
                  <c:v>103.21000000000004</c:v>
                </c:pt>
                <c:pt idx="10322">
                  <c:v>103.22000000000003</c:v>
                </c:pt>
                <c:pt idx="10323">
                  <c:v>103.23000000000002</c:v>
                </c:pt>
                <c:pt idx="10324">
                  <c:v>103.24000000000001</c:v>
                </c:pt>
                <c:pt idx="10325">
                  <c:v>103.25</c:v>
                </c:pt>
                <c:pt idx="10326">
                  <c:v>103.25999999999999</c:v>
                </c:pt>
                <c:pt idx="10327">
                  <c:v>103.26999999999998</c:v>
                </c:pt>
                <c:pt idx="10328">
                  <c:v>103.27999999999997</c:v>
                </c:pt>
                <c:pt idx="10329">
                  <c:v>103.29000000000019</c:v>
                </c:pt>
                <c:pt idx="10330">
                  <c:v>103.30000000000018</c:v>
                </c:pt>
                <c:pt idx="10331">
                  <c:v>103.31000000000017</c:v>
                </c:pt>
                <c:pt idx="10332">
                  <c:v>103.32000000000016</c:v>
                </c:pt>
                <c:pt idx="10333">
                  <c:v>103.33000000000015</c:v>
                </c:pt>
                <c:pt idx="10334">
                  <c:v>103.34000000000015</c:v>
                </c:pt>
                <c:pt idx="10335">
                  <c:v>103.35000000000014</c:v>
                </c:pt>
                <c:pt idx="10336">
                  <c:v>103.36000000000013</c:v>
                </c:pt>
                <c:pt idx="10337">
                  <c:v>103.37000000000012</c:v>
                </c:pt>
                <c:pt idx="10338">
                  <c:v>103.38000000000011</c:v>
                </c:pt>
                <c:pt idx="10339">
                  <c:v>103.3900000000001</c:v>
                </c:pt>
                <c:pt idx="10340">
                  <c:v>103.40000000000009</c:v>
                </c:pt>
                <c:pt idx="10341">
                  <c:v>103.41000000000008</c:v>
                </c:pt>
                <c:pt idx="10342">
                  <c:v>103.42000000000007</c:v>
                </c:pt>
                <c:pt idx="10343">
                  <c:v>103.43000000000006</c:v>
                </c:pt>
                <c:pt idx="10344">
                  <c:v>103.44000000000005</c:v>
                </c:pt>
                <c:pt idx="10345">
                  <c:v>103.45000000000005</c:v>
                </c:pt>
                <c:pt idx="10346">
                  <c:v>103.46000000000004</c:v>
                </c:pt>
                <c:pt idx="10347">
                  <c:v>103.47000000000003</c:v>
                </c:pt>
                <c:pt idx="10348">
                  <c:v>103.48000000000002</c:v>
                </c:pt>
                <c:pt idx="10349">
                  <c:v>103.49000000000001</c:v>
                </c:pt>
                <c:pt idx="10350">
                  <c:v>103.5</c:v>
                </c:pt>
                <c:pt idx="10351">
                  <c:v>103.50999999999999</c:v>
                </c:pt>
                <c:pt idx="10352">
                  <c:v>103.51999999999998</c:v>
                </c:pt>
                <c:pt idx="10353">
                  <c:v>103.52999999999997</c:v>
                </c:pt>
                <c:pt idx="10354">
                  <c:v>103.54000000000019</c:v>
                </c:pt>
                <c:pt idx="10355">
                  <c:v>103.55000000000018</c:v>
                </c:pt>
                <c:pt idx="10356">
                  <c:v>103.56000000000017</c:v>
                </c:pt>
                <c:pt idx="10357">
                  <c:v>103.57000000000016</c:v>
                </c:pt>
                <c:pt idx="10358">
                  <c:v>103.58000000000015</c:v>
                </c:pt>
                <c:pt idx="10359">
                  <c:v>103.59000000000015</c:v>
                </c:pt>
                <c:pt idx="10360">
                  <c:v>103.60000000000014</c:v>
                </c:pt>
                <c:pt idx="10361">
                  <c:v>103.61000000000013</c:v>
                </c:pt>
                <c:pt idx="10362">
                  <c:v>103.62000000000012</c:v>
                </c:pt>
                <c:pt idx="10363">
                  <c:v>103.63000000000011</c:v>
                </c:pt>
                <c:pt idx="10364">
                  <c:v>103.6400000000001</c:v>
                </c:pt>
                <c:pt idx="10365">
                  <c:v>103.65000000000009</c:v>
                </c:pt>
                <c:pt idx="10366">
                  <c:v>103.66000000000008</c:v>
                </c:pt>
                <c:pt idx="10367">
                  <c:v>103.67000000000007</c:v>
                </c:pt>
                <c:pt idx="10368">
                  <c:v>103.68000000000006</c:v>
                </c:pt>
                <c:pt idx="10369">
                  <c:v>103.69000000000005</c:v>
                </c:pt>
                <c:pt idx="10370">
                  <c:v>103.70000000000005</c:v>
                </c:pt>
                <c:pt idx="10371">
                  <c:v>103.71000000000004</c:v>
                </c:pt>
                <c:pt idx="10372">
                  <c:v>103.72000000000003</c:v>
                </c:pt>
                <c:pt idx="10373">
                  <c:v>103.73000000000002</c:v>
                </c:pt>
                <c:pt idx="10374">
                  <c:v>103.74000000000001</c:v>
                </c:pt>
                <c:pt idx="10375">
                  <c:v>103.75</c:v>
                </c:pt>
                <c:pt idx="10376">
                  <c:v>103.75999999999999</c:v>
                </c:pt>
                <c:pt idx="10377">
                  <c:v>103.76999999999998</c:v>
                </c:pt>
                <c:pt idx="10378">
                  <c:v>103.77999999999997</c:v>
                </c:pt>
                <c:pt idx="10379">
                  <c:v>103.79000000000019</c:v>
                </c:pt>
                <c:pt idx="10380">
                  <c:v>103.80000000000018</c:v>
                </c:pt>
                <c:pt idx="10381">
                  <c:v>103.81000000000017</c:v>
                </c:pt>
                <c:pt idx="10382">
                  <c:v>103.82000000000016</c:v>
                </c:pt>
                <c:pt idx="10383">
                  <c:v>103.83000000000015</c:v>
                </c:pt>
                <c:pt idx="10384">
                  <c:v>103.84000000000015</c:v>
                </c:pt>
                <c:pt idx="10385">
                  <c:v>103.85000000000014</c:v>
                </c:pt>
                <c:pt idx="10386">
                  <c:v>103.86000000000013</c:v>
                </c:pt>
                <c:pt idx="10387">
                  <c:v>103.87000000000012</c:v>
                </c:pt>
                <c:pt idx="10388">
                  <c:v>103.88000000000011</c:v>
                </c:pt>
                <c:pt idx="10389">
                  <c:v>103.8900000000001</c:v>
                </c:pt>
                <c:pt idx="10390">
                  <c:v>103.90000000000009</c:v>
                </c:pt>
                <c:pt idx="10391">
                  <c:v>103.91000000000008</c:v>
                </c:pt>
                <c:pt idx="10392">
                  <c:v>103.92000000000007</c:v>
                </c:pt>
                <c:pt idx="10393">
                  <c:v>103.93000000000006</c:v>
                </c:pt>
                <c:pt idx="10394">
                  <c:v>103.94000000000005</c:v>
                </c:pt>
                <c:pt idx="10395">
                  <c:v>103.95000000000005</c:v>
                </c:pt>
                <c:pt idx="10396">
                  <c:v>103.96000000000004</c:v>
                </c:pt>
                <c:pt idx="10397">
                  <c:v>103.97000000000003</c:v>
                </c:pt>
                <c:pt idx="10398">
                  <c:v>103.98000000000002</c:v>
                </c:pt>
                <c:pt idx="10399">
                  <c:v>103.99000000000001</c:v>
                </c:pt>
                <c:pt idx="10400">
                  <c:v>104</c:v>
                </c:pt>
                <c:pt idx="10401">
                  <c:v>104.00999999999999</c:v>
                </c:pt>
                <c:pt idx="10402">
                  <c:v>104.01999999999998</c:v>
                </c:pt>
                <c:pt idx="10403">
                  <c:v>104.02999999999997</c:v>
                </c:pt>
                <c:pt idx="10404">
                  <c:v>104.04000000000019</c:v>
                </c:pt>
                <c:pt idx="10405">
                  <c:v>104.05000000000018</c:v>
                </c:pt>
                <c:pt idx="10406">
                  <c:v>104.06000000000017</c:v>
                </c:pt>
                <c:pt idx="10407">
                  <c:v>104.07000000000016</c:v>
                </c:pt>
                <c:pt idx="10408">
                  <c:v>104.08000000000015</c:v>
                </c:pt>
                <c:pt idx="10409">
                  <c:v>104.09000000000015</c:v>
                </c:pt>
                <c:pt idx="10410">
                  <c:v>104.10000000000014</c:v>
                </c:pt>
                <c:pt idx="10411">
                  <c:v>104.11000000000013</c:v>
                </c:pt>
                <c:pt idx="10412">
                  <c:v>104.12000000000012</c:v>
                </c:pt>
                <c:pt idx="10413">
                  <c:v>104.13000000000011</c:v>
                </c:pt>
                <c:pt idx="10414">
                  <c:v>104.1400000000001</c:v>
                </c:pt>
                <c:pt idx="10415">
                  <c:v>104.15000000000009</c:v>
                </c:pt>
                <c:pt idx="10416">
                  <c:v>104.16000000000008</c:v>
                </c:pt>
                <c:pt idx="10417">
                  <c:v>104.17000000000007</c:v>
                </c:pt>
                <c:pt idx="10418">
                  <c:v>104.18000000000006</c:v>
                </c:pt>
                <c:pt idx="10419">
                  <c:v>104.19000000000005</c:v>
                </c:pt>
                <c:pt idx="10420">
                  <c:v>104.20000000000005</c:v>
                </c:pt>
                <c:pt idx="10421">
                  <c:v>104.21000000000004</c:v>
                </c:pt>
                <c:pt idx="10422">
                  <c:v>104.22000000000003</c:v>
                </c:pt>
                <c:pt idx="10423">
                  <c:v>104.23000000000002</c:v>
                </c:pt>
                <c:pt idx="10424">
                  <c:v>104.24000000000001</c:v>
                </c:pt>
                <c:pt idx="10425">
                  <c:v>104.25</c:v>
                </c:pt>
                <c:pt idx="10426">
                  <c:v>104.25999999999999</c:v>
                </c:pt>
                <c:pt idx="10427">
                  <c:v>104.26999999999998</c:v>
                </c:pt>
                <c:pt idx="10428">
                  <c:v>104.27999999999997</c:v>
                </c:pt>
                <c:pt idx="10429">
                  <c:v>104.29000000000019</c:v>
                </c:pt>
                <c:pt idx="10430">
                  <c:v>104.30000000000018</c:v>
                </c:pt>
                <c:pt idx="10431">
                  <c:v>104.31000000000017</c:v>
                </c:pt>
                <c:pt idx="10432">
                  <c:v>104.32000000000016</c:v>
                </c:pt>
                <c:pt idx="10433">
                  <c:v>104.33000000000015</c:v>
                </c:pt>
                <c:pt idx="10434">
                  <c:v>104.34000000000015</c:v>
                </c:pt>
                <c:pt idx="10435">
                  <c:v>104.35000000000014</c:v>
                </c:pt>
                <c:pt idx="10436">
                  <c:v>104.36000000000013</c:v>
                </c:pt>
                <c:pt idx="10437">
                  <c:v>104.37000000000012</c:v>
                </c:pt>
                <c:pt idx="10438">
                  <c:v>104.38000000000011</c:v>
                </c:pt>
                <c:pt idx="10439">
                  <c:v>104.3900000000001</c:v>
                </c:pt>
                <c:pt idx="10440">
                  <c:v>104.40000000000009</c:v>
                </c:pt>
                <c:pt idx="10441">
                  <c:v>104.41000000000008</c:v>
                </c:pt>
                <c:pt idx="10442">
                  <c:v>104.42000000000007</c:v>
                </c:pt>
                <c:pt idx="10443">
                  <c:v>104.43000000000006</c:v>
                </c:pt>
                <c:pt idx="10444">
                  <c:v>104.44000000000005</c:v>
                </c:pt>
                <c:pt idx="10445">
                  <c:v>104.45000000000005</c:v>
                </c:pt>
                <c:pt idx="10446">
                  <c:v>104.46000000000004</c:v>
                </c:pt>
                <c:pt idx="10447">
                  <c:v>104.47000000000003</c:v>
                </c:pt>
                <c:pt idx="10448">
                  <c:v>104.48000000000002</c:v>
                </c:pt>
                <c:pt idx="10449">
                  <c:v>104.49000000000001</c:v>
                </c:pt>
                <c:pt idx="10450">
                  <c:v>104.5</c:v>
                </c:pt>
                <c:pt idx="10451">
                  <c:v>104.50999999999999</c:v>
                </c:pt>
                <c:pt idx="10452">
                  <c:v>104.51999999999998</c:v>
                </c:pt>
                <c:pt idx="10453">
                  <c:v>104.52999999999997</c:v>
                </c:pt>
                <c:pt idx="10454">
                  <c:v>104.54000000000019</c:v>
                </c:pt>
                <c:pt idx="10455">
                  <c:v>104.55000000000018</c:v>
                </c:pt>
                <c:pt idx="10456">
                  <c:v>104.56000000000017</c:v>
                </c:pt>
                <c:pt idx="10457">
                  <c:v>104.57000000000016</c:v>
                </c:pt>
                <c:pt idx="10458">
                  <c:v>104.58000000000015</c:v>
                </c:pt>
                <c:pt idx="10459">
                  <c:v>104.59000000000015</c:v>
                </c:pt>
                <c:pt idx="10460">
                  <c:v>104.60000000000014</c:v>
                </c:pt>
                <c:pt idx="10461">
                  <c:v>104.61000000000013</c:v>
                </c:pt>
                <c:pt idx="10462">
                  <c:v>104.62000000000012</c:v>
                </c:pt>
                <c:pt idx="10463">
                  <c:v>104.63000000000011</c:v>
                </c:pt>
                <c:pt idx="10464">
                  <c:v>104.6400000000001</c:v>
                </c:pt>
                <c:pt idx="10465">
                  <c:v>104.65000000000009</c:v>
                </c:pt>
                <c:pt idx="10466">
                  <c:v>104.66000000000008</c:v>
                </c:pt>
                <c:pt idx="10467">
                  <c:v>104.67000000000007</c:v>
                </c:pt>
                <c:pt idx="10468">
                  <c:v>104.68000000000006</c:v>
                </c:pt>
                <c:pt idx="10469">
                  <c:v>104.69000000000005</c:v>
                </c:pt>
                <c:pt idx="10470">
                  <c:v>104.70000000000005</c:v>
                </c:pt>
                <c:pt idx="10471">
                  <c:v>104.71000000000004</c:v>
                </c:pt>
                <c:pt idx="10472">
                  <c:v>104.72000000000003</c:v>
                </c:pt>
                <c:pt idx="10473">
                  <c:v>104.73000000000002</c:v>
                </c:pt>
                <c:pt idx="10474">
                  <c:v>104.74000000000001</c:v>
                </c:pt>
                <c:pt idx="10475">
                  <c:v>104.75</c:v>
                </c:pt>
                <c:pt idx="10476">
                  <c:v>104.75999999999999</c:v>
                </c:pt>
                <c:pt idx="10477">
                  <c:v>104.76999999999998</c:v>
                </c:pt>
                <c:pt idx="10478">
                  <c:v>104.77999999999997</c:v>
                </c:pt>
                <c:pt idx="10479">
                  <c:v>104.79000000000019</c:v>
                </c:pt>
                <c:pt idx="10480">
                  <c:v>104.80000000000018</c:v>
                </c:pt>
                <c:pt idx="10481">
                  <c:v>104.81000000000017</c:v>
                </c:pt>
                <c:pt idx="10482">
                  <c:v>104.82000000000016</c:v>
                </c:pt>
                <c:pt idx="10483">
                  <c:v>104.83000000000015</c:v>
                </c:pt>
                <c:pt idx="10484">
                  <c:v>104.84000000000015</c:v>
                </c:pt>
                <c:pt idx="10485">
                  <c:v>104.85000000000014</c:v>
                </c:pt>
                <c:pt idx="10486">
                  <c:v>104.86000000000013</c:v>
                </c:pt>
                <c:pt idx="10487">
                  <c:v>104.87000000000012</c:v>
                </c:pt>
                <c:pt idx="10488">
                  <c:v>104.88000000000011</c:v>
                </c:pt>
                <c:pt idx="10489">
                  <c:v>104.8900000000001</c:v>
                </c:pt>
                <c:pt idx="10490">
                  <c:v>104.90000000000009</c:v>
                </c:pt>
                <c:pt idx="10491">
                  <c:v>104.91000000000008</c:v>
                </c:pt>
                <c:pt idx="10492">
                  <c:v>104.92000000000007</c:v>
                </c:pt>
                <c:pt idx="10493">
                  <c:v>104.93000000000006</c:v>
                </c:pt>
                <c:pt idx="10494">
                  <c:v>104.94000000000005</c:v>
                </c:pt>
                <c:pt idx="10495">
                  <c:v>104.95000000000005</c:v>
                </c:pt>
                <c:pt idx="10496">
                  <c:v>104.96000000000004</c:v>
                </c:pt>
                <c:pt idx="10497">
                  <c:v>104.97000000000003</c:v>
                </c:pt>
                <c:pt idx="10498">
                  <c:v>104.98000000000002</c:v>
                </c:pt>
                <c:pt idx="10499">
                  <c:v>104.99000000000001</c:v>
                </c:pt>
                <c:pt idx="10500">
                  <c:v>105</c:v>
                </c:pt>
                <c:pt idx="10501">
                  <c:v>105.00999999999999</c:v>
                </c:pt>
                <c:pt idx="10502">
                  <c:v>105.01999999999998</c:v>
                </c:pt>
                <c:pt idx="10503">
                  <c:v>105.02999999999997</c:v>
                </c:pt>
                <c:pt idx="10504">
                  <c:v>105.04000000000019</c:v>
                </c:pt>
                <c:pt idx="10505">
                  <c:v>105.05000000000018</c:v>
                </c:pt>
                <c:pt idx="10506">
                  <c:v>105.06000000000017</c:v>
                </c:pt>
                <c:pt idx="10507">
                  <c:v>105.07000000000016</c:v>
                </c:pt>
                <c:pt idx="10508">
                  <c:v>105.08000000000015</c:v>
                </c:pt>
                <c:pt idx="10509">
                  <c:v>105.09000000000015</c:v>
                </c:pt>
                <c:pt idx="10510">
                  <c:v>105.10000000000014</c:v>
                </c:pt>
                <c:pt idx="10511">
                  <c:v>105.11000000000013</c:v>
                </c:pt>
                <c:pt idx="10512">
                  <c:v>105.12000000000012</c:v>
                </c:pt>
                <c:pt idx="10513">
                  <c:v>105.13000000000011</c:v>
                </c:pt>
                <c:pt idx="10514">
                  <c:v>105.1400000000001</c:v>
                </c:pt>
                <c:pt idx="10515">
                  <c:v>105.15000000000009</c:v>
                </c:pt>
                <c:pt idx="10516">
                  <c:v>105.16000000000008</c:v>
                </c:pt>
                <c:pt idx="10517">
                  <c:v>105.17000000000007</c:v>
                </c:pt>
                <c:pt idx="10518">
                  <c:v>105.18000000000006</c:v>
                </c:pt>
                <c:pt idx="10519">
                  <c:v>105.19000000000005</c:v>
                </c:pt>
                <c:pt idx="10520">
                  <c:v>105.20000000000005</c:v>
                </c:pt>
                <c:pt idx="10521">
                  <c:v>105.21000000000004</c:v>
                </c:pt>
                <c:pt idx="10522">
                  <c:v>105.22000000000003</c:v>
                </c:pt>
                <c:pt idx="10523">
                  <c:v>105.23000000000002</c:v>
                </c:pt>
                <c:pt idx="10524">
                  <c:v>105.24000000000001</c:v>
                </c:pt>
                <c:pt idx="10525">
                  <c:v>105.25</c:v>
                </c:pt>
                <c:pt idx="10526">
                  <c:v>105.25999999999999</c:v>
                </c:pt>
                <c:pt idx="10527">
                  <c:v>105.26999999999998</c:v>
                </c:pt>
                <c:pt idx="10528">
                  <c:v>105.27999999999997</c:v>
                </c:pt>
                <c:pt idx="10529">
                  <c:v>105.29000000000019</c:v>
                </c:pt>
                <c:pt idx="10530">
                  <c:v>105.30000000000018</c:v>
                </c:pt>
                <c:pt idx="10531">
                  <c:v>105.31000000000017</c:v>
                </c:pt>
                <c:pt idx="10532">
                  <c:v>105.32000000000016</c:v>
                </c:pt>
                <c:pt idx="10533">
                  <c:v>105.33000000000015</c:v>
                </c:pt>
                <c:pt idx="10534">
                  <c:v>105.34000000000015</c:v>
                </c:pt>
                <c:pt idx="10535">
                  <c:v>105.35000000000014</c:v>
                </c:pt>
                <c:pt idx="10536">
                  <c:v>105.36000000000013</c:v>
                </c:pt>
                <c:pt idx="10537">
                  <c:v>105.37000000000012</c:v>
                </c:pt>
                <c:pt idx="10538">
                  <c:v>105.38000000000011</c:v>
                </c:pt>
                <c:pt idx="10539">
                  <c:v>105.3900000000001</c:v>
                </c:pt>
                <c:pt idx="10540">
                  <c:v>105.40000000000009</c:v>
                </c:pt>
                <c:pt idx="10541">
                  <c:v>105.41000000000008</c:v>
                </c:pt>
                <c:pt idx="10542">
                  <c:v>105.42000000000007</c:v>
                </c:pt>
                <c:pt idx="10543">
                  <c:v>105.43000000000006</c:v>
                </c:pt>
                <c:pt idx="10544">
                  <c:v>105.44000000000005</c:v>
                </c:pt>
                <c:pt idx="10545">
                  <c:v>105.45000000000005</c:v>
                </c:pt>
                <c:pt idx="10546">
                  <c:v>105.46000000000004</c:v>
                </c:pt>
                <c:pt idx="10547">
                  <c:v>105.47000000000003</c:v>
                </c:pt>
                <c:pt idx="10548">
                  <c:v>105.48000000000002</c:v>
                </c:pt>
                <c:pt idx="10549">
                  <c:v>105.49000000000001</c:v>
                </c:pt>
                <c:pt idx="10550">
                  <c:v>105.5</c:v>
                </c:pt>
                <c:pt idx="10551">
                  <c:v>105.50999999999999</c:v>
                </c:pt>
                <c:pt idx="10552">
                  <c:v>105.51999999999998</c:v>
                </c:pt>
                <c:pt idx="10553">
                  <c:v>105.52999999999997</c:v>
                </c:pt>
                <c:pt idx="10554">
                  <c:v>105.54000000000019</c:v>
                </c:pt>
                <c:pt idx="10555">
                  <c:v>105.55000000000018</c:v>
                </c:pt>
                <c:pt idx="10556">
                  <c:v>105.56000000000017</c:v>
                </c:pt>
                <c:pt idx="10557">
                  <c:v>105.57000000000016</c:v>
                </c:pt>
                <c:pt idx="10558">
                  <c:v>105.58000000000015</c:v>
                </c:pt>
                <c:pt idx="10559">
                  <c:v>105.59000000000015</c:v>
                </c:pt>
                <c:pt idx="10560">
                  <c:v>105.60000000000014</c:v>
                </c:pt>
                <c:pt idx="10561">
                  <c:v>105.61000000000013</c:v>
                </c:pt>
                <c:pt idx="10562">
                  <c:v>105.62000000000012</c:v>
                </c:pt>
                <c:pt idx="10563">
                  <c:v>105.63000000000011</c:v>
                </c:pt>
                <c:pt idx="10564">
                  <c:v>105.6400000000001</c:v>
                </c:pt>
                <c:pt idx="10565">
                  <c:v>105.65000000000009</c:v>
                </c:pt>
                <c:pt idx="10566">
                  <c:v>105.66000000000008</c:v>
                </c:pt>
                <c:pt idx="10567">
                  <c:v>105.67000000000007</c:v>
                </c:pt>
                <c:pt idx="10568">
                  <c:v>105.68000000000006</c:v>
                </c:pt>
                <c:pt idx="10569">
                  <c:v>105.69000000000005</c:v>
                </c:pt>
                <c:pt idx="10570">
                  <c:v>105.70000000000005</c:v>
                </c:pt>
                <c:pt idx="10571">
                  <c:v>105.71000000000004</c:v>
                </c:pt>
                <c:pt idx="10572">
                  <c:v>105.72000000000003</c:v>
                </c:pt>
                <c:pt idx="10573">
                  <c:v>105.73000000000002</c:v>
                </c:pt>
                <c:pt idx="10574">
                  <c:v>105.74000000000001</c:v>
                </c:pt>
                <c:pt idx="10575">
                  <c:v>105.75</c:v>
                </c:pt>
                <c:pt idx="10576">
                  <c:v>105.75999999999999</c:v>
                </c:pt>
                <c:pt idx="10577">
                  <c:v>105.76999999999998</c:v>
                </c:pt>
                <c:pt idx="10578">
                  <c:v>105.77999999999997</c:v>
                </c:pt>
                <c:pt idx="10579">
                  <c:v>105.79000000000019</c:v>
                </c:pt>
                <c:pt idx="10580">
                  <c:v>105.80000000000018</c:v>
                </c:pt>
                <c:pt idx="10581">
                  <c:v>105.81000000000017</c:v>
                </c:pt>
                <c:pt idx="10582">
                  <c:v>105.82000000000016</c:v>
                </c:pt>
                <c:pt idx="10583">
                  <c:v>105.83000000000015</c:v>
                </c:pt>
                <c:pt idx="10584">
                  <c:v>105.84000000000015</c:v>
                </c:pt>
                <c:pt idx="10585">
                  <c:v>105.85000000000014</c:v>
                </c:pt>
                <c:pt idx="10586">
                  <c:v>105.86000000000013</c:v>
                </c:pt>
                <c:pt idx="10587">
                  <c:v>105.87000000000012</c:v>
                </c:pt>
                <c:pt idx="10588">
                  <c:v>105.88000000000011</c:v>
                </c:pt>
                <c:pt idx="10589">
                  <c:v>105.8900000000001</c:v>
                </c:pt>
                <c:pt idx="10590">
                  <c:v>105.90000000000009</c:v>
                </c:pt>
                <c:pt idx="10591">
                  <c:v>105.91000000000008</c:v>
                </c:pt>
                <c:pt idx="10592">
                  <c:v>105.92000000000007</c:v>
                </c:pt>
                <c:pt idx="10593">
                  <c:v>105.93000000000006</c:v>
                </c:pt>
                <c:pt idx="10594">
                  <c:v>105.94000000000005</c:v>
                </c:pt>
                <c:pt idx="10595">
                  <c:v>105.95000000000005</c:v>
                </c:pt>
                <c:pt idx="10596">
                  <c:v>105.96000000000004</c:v>
                </c:pt>
                <c:pt idx="10597">
                  <c:v>105.97000000000003</c:v>
                </c:pt>
                <c:pt idx="10598">
                  <c:v>105.98000000000002</c:v>
                </c:pt>
                <c:pt idx="10599">
                  <c:v>105.99000000000001</c:v>
                </c:pt>
                <c:pt idx="10600">
                  <c:v>106</c:v>
                </c:pt>
                <c:pt idx="10601">
                  <c:v>106.00999999999999</c:v>
                </c:pt>
                <c:pt idx="10602">
                  <c:v>106.01999999999998</c:v>
                </c:pt>
                <c:pt idx="10603">
                  <c:v>106.02999999999997</c:v>
                </c:pt>
                <c:pt idx="10604">
                  <c:v>106.04000000000019</c:v>
                </c:pt>
                <c:pt idx="10605">
                  <c:v>106.05000000000018</c:v>
                </c:pt>
                <c:pt idx="10606">
                  <c:v>106.06000000000017</c:v>
                </c:pt>
                <c:pt idx="10607">
                  <c:v>106.07000000000016</c:v>
                </c:pt>
                <c:pt idx="10608">
                  <c:v>106.08000000000015</c:v>
                </c:pt>
                <c:pt idx="10609">
                  <c:v>106.09000000000015</c:v>
                </c:pt>
                <c:pt idx="10610">
                  <c:v>106.10000000000014</c:v>
                </c:pt>
                <c:pt idx="10611">
                  <c:v>106.11000000000013</c:v>
                </c:pt>
                <c:pt idx="10612">
                  <c:v>106.12000000000012</c:v>
                </c:pt>
                <c:pt idx="10613">
                  <c:v>106.13000000000011</c:v>
                </c:pt>
                <c:pt idx="10614">
                  <c:v>106.1400000000001</c:v>
                </c:pt>
                <c:pt idx="10615">
                  <c:v>106.15000000000009</c:v>
                </c:pt>
                <c:pt idx="10616">
                  <c:v>106.16000000000008</c:v>
                </c:pt>
                <c:pt idx="10617">
                  <c:v>106.17000000000007</c:v>
                </c:pt>
                <c:pt idx="10618">
                  <c:v>106.18000000000006</c:v>
                </c:pt>
                <c:pt idx="10619">
                  <c:v>106.19000000000005</c:v>
                </c:pt>
                <c:pt idx="10620">
                  <c:v>106.20000000000005</c:v>
                </c:pt>
                <c:pt idx="10621">
                  <c:v>106.21000000000004</c:v>
                </c:pt>
                <c:pt idx="10622">
                  <c:v>106.22000000000003</c:v>
                </c:pt>
                <c:pt idx="10623">
                  <c:v>106.23000000000002</c:v>
                </c:pt>
                <c:pt idx="10624">
                  <c:v>106.24000000000001</c:v>
                </c:pt>
                <c:pt idx="10625">
                  <c:v>106.25</c:v>
                </c:pt>
                <c:pt idx="10626">
                  <c:v>106.25999999999999</c:v>
                </c:pt>
                <c:pt idx="10627">
                  <c:v>106.26999999999998</c:v>
                </c:pt>
                <c:pt idx="10628">
                  <c:v>106.27999999999997</c:v>
                </c:pt>
                <c:pt idx="10629">
                  <c:v>106.29000000000019</c:v>
                </c:pt>
                <c:pt idx="10630">
                  <c:v>106.30000000000018</c:v>
                </c:pt>
                <c:pt idx="10631">
                  <c:v>106.31000000000017</c:v>
                </c:pt>
                <c:pt idx="10632">
                  <c:v>106.32000000000016</c:v>
                </c:pt>
                <c:pt idx="10633">
                  <c:v>106.33000000000015</c:v>
                </c:pt>
                <c:pt idx="10634">
                  <c:v>106.34000000000015</c:v>
                </c:pt>
                <c:pt idx="10635">
                  <c:v>106.35000000000014</c:v>
                </c:pt>
                <c:pt idx="10636">
                  <c:v>106.36000000000013</c:v>
                </c:pt>
                <c:pt idx="10637">
                  <c:v>106.37000000000012</c:v>
                </c:pt>
                <c:pt idx="10638">
                  <c:v>106.38000000000011</c:v>
                </c:pt>
                <c:pt idx="10639">
                  <c:v>106.3900000000001</c:v>
                </c:pt>
                <c:pt idx="10640">
                  <c:v>106.40000000000009</c:v>
                </c:pt>
                <c:pt idx="10641">
                  <c:v>106.41000000000008</c:v>
                </c:pt>
                <c:pt idx="10642">
                  <c:v>106.42000000000007</c:v>
                </c:pt>
                <c:pt idx="10643">
                  <c:v>106.43000000000006</c:v>
                </c:pt>
                <c:pt idx="10644">
                  <c:v>106.44000000000005</c:v>
                </c:pt>
                <c:pt idx="10645">
                  <c:v>106.45000000000005</c:v>
                </c:pt>
                <c:pt idx="10646">
                  <c:v>106.46000000000004</c:v>
                </c:pt>
                <c:pt idx="10647">
                  <c:v>106.47000000000003</c:v>
                </c:pt>
                <c:pt idx="10648">
                  <c:v>106.48000000000002</c:v>
                </c:pt>
                <c:pt idx="10649">
                  <c:v>106.49000000000001</c:v>
                </c:pt>
                <c:pt idx="10650">
                  <c:v>106.5</c:v>
                </c:pt>
                <c:pt idx="10651">
                  <c:v>106.50999999999999</c:v>
                </c:pt>
                <c:pt idx="10652">
                  <c:v>106.51999999999998</c:v>
                </c:pt>
                <c:pt idx="10653">
                  <c:v>106.52999999999997</c:v>
                </c:pt>
                <c:pt idx="10654">
                  <c:v>106.54000000000019</c:v>
                </c:pt>
                <c:pt idx="10655">
                  <c:v>106.55000000000018</c:v>
                </c:pt>
                <c:pt idx="10656">
                  <c:v>106.56000000000017</c:v>
                </c:pt>
                <c:pt idx="10657">
                  <c:v>106.57000000000016</c:v>
                </c:pt>
                <c:pt idx="10658">
                  <c:v>106.58000000000015</c:v>
                </c:pt>
                <c:pt idx="10659">
                  <c:v>106.59000000000015</c:v>
                </c:pt>
                <c:pt idx="10660">
                  <c:v>106.60000000000014</c:v>
                </c:pt>
                <c:pt idx="10661">
                  <c:v>106.61000000000013</c:v>
                </c:pt>
                <c:pt idx="10662">
                  <c:v>106.62000000000012</c:v>
                </c:pt>
                <c:pt idx="10663">
                  <c:v>106.63000000000011</c:v>
                </c:pt>
                <c:pt idx="10664">
                  <c:v>106.6400000000001</c:v>
                </c:pt>
                <c:pt idx="10665">
                  <c:v>106.65000000000009</c:v>
                </c:pt>
                <c:pt idx="10666">
                  <c:v>106.66000000000008</c:v>
                </c:pt>
                <c:pt idx="10667">
                  <c:v>106.67000000000007</c:v>
                </c:pt>
                <c:pt idx="10668">
                  <c:v>106.68000000000006</c:v>
                </c:pt>
                <c:pt idx="10669">
                  <c:v>106.69000000000005</c:v>
                </c:pt>
                <c:pt idx="10670">
                  <c:v>106.70000000000005</c:v>
                </c:pt>
                <c:pt idx="10671">
                  <c:v>106.71000000000004</c:v>
                </c:pt>
                <c:pt idx="10672">
                  <c:v>106.72000000000003</c:v>
                </c:pt>
                <c:pt idx="10673">
                  <c:v>106.73000000000002</c:v>
                </c:pt>
                <c:pt idx="10674">
                  <c:v>106.74000000000001</c:v>
                </c:pt>
                <c:pt idx="10675">
                  <c:v>106.75</c:v>
                </c:pt>
                <c:pt idx="10676">
                  <c:v>106.75999999999999</c:v>
                </c:pt>
                <c:pt idx="10677">
                  <c:v>106.76999999999998</c:v>
                </c:pt>
                <c:pt idx="10678">
                  <c:v>106.77999999999997</c:v>
                </c:pt>
                <c:pt idx="10679">
                  <c:v>106.79000000000019</c:v>
                </c:pt>
                <c:pt idx="10680">
                  <c:v>106.80000000000018</c:v>
                </c:pt>
                <c:pt idx="10681">
                  <c:v>106.81000000000017</c:v>
                </c:pt>
                <c:pt idx="10682">
                  <c:v>106.82000000000016</c:v>
                </c:pt>
                <c:pt idx="10683">
                  <c:v>106.83000000000015</c:v>
                </c:pt>
                <c:pt idx="10684">
                  <c:v>106.84000000000015</c:v>
                </c:pt>
                <c:pt idx="10685">
                  <c:v>106.85000000000014</c:v>
                </c:pt>
                <c:pt idx="10686">
                  <c:v>106.86000000000013</c:v>
                </c:pt>
                <c:pt idx="10687">
                  <c:v>106.87000000000012</c:v>
                </c:pt>
                <c:pt idx="10688">
                  <c:v>106.88000000000011</c:v>
                </c:pt>
                <c:pt idx="10689">
                  <c:v>106.8900000000001</c:v>
                </c:pt>
                <c:pt idx="10690">
                  <c:v>106.90000000000009</c:v>
                </c:pt>
                <c:pt idx="10691">
                  <c:v>106.91000000000008</c:v>
                </c:pt>
                <c:pt idx="10692">
                  <c:v>106.92000000000007</c:v>
                </c:pt>
                <c:pt idx="10693">
                  <c:v>106.93000000000006</c:v>
                </c:pt>
                <c:pt idx="10694">
                  <c:v>106.94000000000005</c:v>
                </c:pt>
                <c:pt idx="10695">
                  <c:v>106.95000000000005</c:v>
                </c:pt>
                <c:pt idx="10696">
                  <c:v>106.96000000000004</c:v>
                </c:pt>
                <c:pt idx="10697">
                  <c:v>106.97000000000003</c:v>
                </c:pt>
                <c:pt idx="10698">
                  <c:v>106.98000000000002</c:v>
                </c:pt>
                <c:pt idx="10699">
                  <c:v>106.99000000000001</c:v>
                </c:pt>
                <c:pt idx="10700">
                  <c:v>107</c:v>
                </c:pt>
                <c:pt idx="10701">
                  <c:v>107.00999999999999</c:v>
                </c:pt>
                <c:pt idx="10702">
                  <c:v>107.01999999999998</c:v>
                </c:pt>
                <c:pt idx="10703">
                  <c:v>107.02999999999997</c:v>
                </c:pt>
                <c:pt idx="10704">
                  <c:v>107.04000000000019</c:v>
                </c:pt>
                <c:pt idx="10705">
                  <c:v>107.05000000000018</c:v>
                </c:pt>
                <c:pt idx="10706">
                  <c:v>107.06000000000017</c:v>
                </c:pt>
                <c:pt idx="10707">
                  <c:v>107.07000000000016</c:v>
                </c:pt>
                <c:pt idx="10708">
                  <c:v>107.08000000000015</c:v>
                </c:pt>
                <c:pt idx="10709">
                  <c:v>107.09000000000015</c:v>
                </c:pt>
                <c:pt idx="10710">
                  <c:v>107.10000000000014</c:v>
                </c:pt>
                <c:pt idx="10711">
                  <c:v>107.11000000000013</c:v>
                </c:pt>
                <c:pt idx="10712">
                  <c:v>107.12000000000012</c:v>
                </c:pt>
                <c:pt idx="10713">
                  <c:v>107.13000000000011</c:v>
                </c:pt>
                <c:pt idx="10714">
                  <c:v>107.1400000000001</c:v>
                </c:pt>
                <c:pt idx="10715">
                  <c:v>107.15000000000009</c:v>
                </c:pt>
                <c:pt idx="10716">
                  <c:v>107.16000000000008</c:v>
                </c:pt>
                <c:pt idx="10717">
                  <c:v>107.17000000000007</c:v>
                </c:pt>
                <c:pt idx="10718">
                  <c:v>107.18000000000006</c:v>
                </c:pt>
                <c:pt idx="10719">
                  <c:v>107.19000000000005</c:v>
                </c:pt>
                <c:pt idx="10720">
                  <c:v>107.20000000000005</c:v>
                </c:pt>
                <c:pt idx="10721">
                  <c:v>107.21000000000004</c:v>
                </c:pt>
                <c:pt idx="10722">
                  <c:v>107.22000000000003</c:v>
                </c:pt>
                <c:pt idx="10723">
                  <c:v>107.23000000000002</c:v>
                </c:pt>
                <c:pt idx="10724">
                  <c:v>107.24000000000001</c:v>
                </c:pt>
                <c:pt idx="10725">
                  <c:v>107.25</c:v>
                </c:pt>
                <c:pt idx="10726">
                  <c:v>107.25999999999999</c:v>
                </c:pt>
                <c:pt idx="10727">
                  <c:v>107.26999999999998</c:v>
                </c:pt>
                <c:pt idx="10728">
                  <c:v>107.27999999999997</c:v>
                </c:pt>
                <c:pt idx="10729">
                  <c:v>107.29000000000019</c:v>
                </c:pt>
                <c:pt idx="10730">
                  <c:v>107.30000000000018</c:v>
                </c:pt>
                <c:pt idx="10731">
                  <c:v>107.31000000000017</c:v>
                </c:pt>
                <c:pt idx="10732">
                  <c:v>107.32000000000016</c:v>
                </c:pt>
                <c:pt idx="10733">
                  <c:v>107.33000000000015</c:v>
                </c:pt>
                <c:pt idx="10734">
                  <c:v>107.34000000000015</c:v>
                </c:pt>
                <c:pt idx="10735">
                  <c:v>107.35000000000014</c:v>
                </c:pt>
                <c:pt idx="10736">
                  <c:v>107.36000000000013</c:v>
                </c:pt>
                <c:pt idx="10737">
                  <c:v>107.37000000000012</c:v>
                </c:pt>
                <c:pt idx="10738">
                  <c:v>107.38000000000011</c:v>
                </c:pt>
                <c:pt idx="10739">
                  <c:v>107.3900000000001</c:v>
                </c:pt>
                <c:pt idx="10740">
                  <c:v>107.40000000000009</c:v>
                </c:pt>
                <c:pt idx="10741">
                  <c:v>107.41000000000008</c:v>
                </c:pt>
                <c:pt idx="10742">
                  <c:v>107.42000000000007</c:v>
                </c:pt>
                <c:pt idx="10743">
                  <c:v>107.43000000000006</c:v>
                </c:pt>
                <c:pt idx="10744">
                  <c:v>107.44000000000005</c:v>
                </c:pt>
                <c:pt idx="10745">
                  <c:v>107.45000000000005</c:v>
                </c:pt>
                <c:pt idx="10746">
                  <c:v>107.46000000000004</c:v>
                </c:pt>
                <c:pt idx="10747">
                  <c:v>107.47000000000003</c:v>
                </c:pt>
                <c:pt idx="10748">
                  <c:v>107.48000000000002</c:v>
                </c:pt>
                <c:pt idx="10749">
                  <c:v>107.49000000000001</c:v>
                </c:pt>
                <c:pt idx="10750">
                  <c:v>107.5</c:v>
                </c:pt>
                <c:pt idx="10751">
                  <c:v>107.50999999999999</c:v>
                </c:pt>
                <c:pt idx="10752">
                  <c:v>107.51999999999998</c:v>
                </c:pt>
                <c:pt idx="10753">
                  <c:v>107.52999999999997</c:v>
                </c:pt>
                <c:pt idx="10754">
                  <c:v>107.54000000000019</c:v>
                </c:pt>
                <c:pt idx="10755">
                  <c:v>107.55000000000018</c:v>
                </c:pt>
                <c:pt idx="10756">
                  <c:v>107.56000000000017</c:v>
                </c:pt>
                <c:pt idx="10757">
                  <c:v>107.57000000000016</c:v>
                </c:pt>
                <c:pt idx="10758">
                  <c:v>107.58000000000015</c:v>
                </c:pt>
                <c:pt idx="10759">
                  <c:v>107.59000000000015</c:v>
                </c:pt>
                <c:pt idx="10760">
                  <c:v>107.60000000000014</c:v>
                </c:pt>
                <c:pt idx="10761">
                  <c:v>107.61000000000013</c:v>
                </c:pt>
                <c:pt idx="10762">
                  <c:v>107.62000000000012</c:v>
                </c:pt>
                <c:pt idx="10763">
                  <c:v>107.63000000000011</c:v>
                </c:pt>
                <c:pt idx="10764">
                  <c:v>107.6400000000001</c:v>
                </c:pt>
                <c:pt idx="10765">
                  <c:v>107.65000000000009</c:v>
                </c:pt>
                <c:pt idx="10766">
                  <c:v>107.66000000000008</c:v>
                </c:pt>
                <c:pt idx="10767">
                  <c:v>107.67000000000007</c:v>
                </c:pt>
                <c:pt idx="10768">
                  <c:v>107.68000000000006</c:v>
                </c:pt>
                <c:pt idx="10769">
                  <c:v>107.69000000000005</c:v>
                </c:pt>
                <c:pt idx="10770">
                  <c:v>107.70000000000005</c:v>
                </c:pt>
                <c:pt idx="10771">
                  <c:v>107.71000000000004</c:v>
                </c:pt>
                <c:pt idx="10772">
                  <c:v>107.72000000000003</c:v>
                </c:pt>
                <c:pt idx="10773">
                  <c:v>107.73000000000002</c:v>
                </c:pt>
                <c:pt idx="10774">
                  <c:v>107.74000000000001</c:v>
                </c:pt>
                <c:pt idx="10775">
                  <c:v>107.75</c:v>
                </c:pt>
                <c:pt idx="10776">
                  <c:v>107.75999999999999</c:v>
                </c:pt>
                <c:pt idx="10777">
                  <c:v>107.76999999999998</c:v>
                </c:pt>
                <c:pt idx="10778">
                  <c:v>107.77999999999997</c:v>
                </c:pt>
                <c:pt idx="10779">
                  <c:v>107.79000000000019</c:v>
                </c:pt>
                <c:pt idx="10780">
                  <c:v>107.80000000000018</c:v>
                </c:pt>
                <c:pt idx="10781">
                  <c:v>107.81000000000017</c:v>
                </c:pt>
                <c:pt idx="10782">
                  <c:v>107.82000000000016</c:v>
                </c:pt>
                <c:pt idx="10783">
                  <c:v>107.83000000000015</c:v>
                </c:pt>
                <c:pt idx="10784">
                  <c:v>107.84000000000015</c:v>
                </c:pt>
                <c:pt idx="10785">
                  <c:v>107.85000000000014</c:v>
                </c:pt>
                <c:pt idx="10786">
                  <c:v>107.86000000000013</c:v>
                </c:pt>
                <c:pt idx="10787">
                  <c:v>107.87000000000012</c:v>
                </c:pt>
                <c:pt idx="10788">
                  <c:v>107.88000000000011</c:v>
                </c:pt>
                <c:pt idx="10789">
                  <c:v>107.8900000000001</c:v>
                </c:pt>
                <c:pt idx="10790">
                  <c:v>107.90000000000009</c:v>
                </c:pt>
                <c:pt idx="10791">
                  <c:v>107.91000000000008</c:v>
                </c:pt>
                <c:pt idx="10792">
                  <c:v>107.92000000000007</c:v>
                </c:pt>
                <c:pt idx="10793">
                  <c:v>107.93000000000006</c:v>
                </c:pt>
                <c:pt idx="10794">
                  <c:v>107.94000000000005</c:v>
                </c:pt>
                <c:pt idx="10795">
                  <c:v>107.95000000000005</c:v>
                </c:pt>
                <c:pt idx="10796">
                  <c:v>107.96000000000004</c:v>
                </c:pt>
                <c:pt idx="10797">
                  <c:v>107.97000000000003</c:v>
                </c:pt>
                <c:pt idx="10798">
                  <c:v>107.98000000000002</c:v>
                </c:pt>
                <c:pt idx="10799">
                  <c:v>107.99000000000001</c:v>
                </c:pt>
                <c:pt idx="10800">
                  <c:v>108</c:v>
                </c:pt>
                <c:pt idx="10801">
                  <c:v>108.00999999999999</c:v>
                </c:pt>
                <c:pt idx="10802">
                  <c:v>108.01999999999998</c:v>
                </c:pt>
                <c:pt idx="10803">
                  <c:v>108.02999999999997</c:v>
                </c:pt>
                <c:pt idx="10804">
                  <c:v>108.04000000000019</c:v>
                </c:pt>
                <c:pt idx="10805">
                  <c:v>108.05000000000018</c:v>
                </c:pt>
                <c:pt idx="10806">
                  <c:v>108.06000000000017</c:v>
                </c:pt>
                <c:pt idx="10807">
                  <c:v>108.07000000000016</c:v>
                </c:pt>
                <c:pt idx="10808">
                  <c:v>108.08000000000015</c:v>
                </c:pt>
                <c:pt idx="10809">
                  <c:v>108.09000000000015</c:v>
                </c:pt>
                <c:pt idx="10810">
                  <c:v>108.10000000000014</c:v>
                </c:pt>
                <c:pt idx="10811">
                  <c:v>108.11000000000013</c:v>
                </c:pt>
                <c:pt idx="10812">
                  <c:v>108.12000000000012</c:v>
                </c:pt>
                <c:pt idx="10813">
                  <c:v>108.13000000000011</c:v>
                </c:pt>
                <c:pt idx="10814">
                  <c:v>108.1400000000001</c:v>
                </c:pt>
                <c:pt idx="10815">
                  <c:v>108.15000000000009</c:v>
                </c:pt>
                <c:pt idx="10816">
                  <c:v>108.16000000000008</c:v>
                </c:pt>
                <c:pt idx="10817">
                  <c:v>108.17000000000007</c:v>
                </c:pt>
                <c:pt idx="10818">
                  <c:v>108.18000000000006</c:v>
                </c:pt>
                <c:pt idx="10819">
                  <c:v>108.19000000000005</c:v>
                </c:pt>
                <c:pt idx="10820">
                  <c:v>108.20000000000005</c:v>
                </c:pt>
                <c:pt idx="10821">
                  <c:v>108.21000000000004</c:v>
                </c:pt>
                <c:pt idx="10822">
                  <c:v>108.22000000000003</c:v>
                </c:pt>
                <c:pt idx="10823">
                  <c:v>108.23000000000002</c:v>
                </c:pt>
                <c:pt idx="10824">
                  <c:v>108.24000000000001</c:v>
                </c:pt>
                <c:pt idx="10825">
                  <c:v>108.25</c:v>
                </c:pt>
                <c:pt idx="10826">
                  <c:v>108.25999999999999</c:v>
                </c:pt>
                <c:pt idx="10827">
                  <c:v>108.26999999999998</c:v>
                </c:pt>
                <c:pt idx="10828">
                  <c:v>108.27999999999997</c:v>
                </c:pt>
                <c:pt idx="10829">
                  <c:v>108.29000000000019</c:v>
                </c:pt>
                <c:pt idx="10830">
                  <c:v>108.30000000000018</c:v>
                </c:pt>
                <c:pt idx="10831">
                  <c:v>108.31000000000017</c:v>
                </c:pt>
                <c:pt idx="10832">
                  <c:v>108.32000000000016</c:v>
                </c:pt>
                <c:pt idx="10833">
                  <c:v>108.33000000000015</c:v>
                </c:pt>
                <c:pt idx="10834">
                  <c:v>108.34000000000015</c:v>
                </c:pt>
                <c:pt idx="10835">
                  <c:v>108.35000000000014</c:v>
                </c:pt>
                <c:pt idx="10836">
                  <c:v>108.36000000000013</c:v>
                </c:pt>
                <c:pt idx="10837">
                  <c:v>108.37000000000012</c:v>
                </c:pt>
                <c:pt idx="10838">
                  <c:v>108.38000000000011</c:v>
                </c:pt>
                <c:pt idx="10839">
                  <c:v>108.3900000000001</c:v>
                </c:pt>
                <c:pt idx="10840">
                  <c:v>108.40000000000009</c:v>
                </c:pt>
                <c:pt idx="10841">
                  <c:v>108.41000000000008</c:v>
                </c:pt>
                <c:pt idx="10842">
                  <c:v>108.42000000000007</c:v>
                </c:pt>
                <c:pt idx="10843">
                  <c:v>108.43000000000006</c:v>
                </c:pt>
                <c:pt idx="10844">
                  <c:v>108.44000000000005</c:v>
                </c:pt>
                <c:pt idx="10845">
                  <c:v>108.45000000000005</c:v>
                </c:pt>
                <c:pt idx="10846">
                  <c:v>108.46000000000004</c:v>
                </c:pt>
                <c:pt idx="10847">
                  <c:v>108.47000000000003</c:v>
                </c:pt>
                <c:pt idx="10848">
                  <c:v>108.48000000000002</c:v>
                </c:pt>
                <c:pt idx="10849">
                  <c:v>108.49000000000001</c:v>
                </c:pt>
                <c:pt idx="10850">
                  <c:v>108.5</c:v>
                </c:pt>
                <c:pt idx="10851">
                  <c:v>108.50999999999999</c:v>
                </c:pt>
                <c:pt idx="10852">
                  <c:v>108.51999999999998</c:v>
                </c:pt>
                <c:pt idx="10853">
                  <c:v>108.52999999999997</c:v>
                </c:pt>
                <c:pt idx="10854">
                  <c:v>108.54000000000019</c:v>
                </c:pt>
                <c:pt idx="10855">
                  <c:v>108.55000000000018</c:v>
                </c:pt>
                <c:pt idx="10856">
                  <c:v>108.56000000000017</c:v>
                </c:pt>
                <c:pt idx="10857">
                  <c:v>108.57000000000016</c:v>
                </c:pt>
                <c:pt idx="10858">
                  <c:v>108.58000000000015</c:v>
                </c:pt>
                <c:pt idx="10859">
                  <c:v>108.59000000000015</c:v>
                </c:pt>
                <c:pt idx="10860">
                  <c:v>108.60000000000014</c:v>
                </c:pt>
                <c:pt idx="10861">
                  <c:v>108.61000000000013</c:v>
                </c:pt>
                <c:pt idx="10862">
                  <c:v>108.62000000000012</c:v>
                </c:pt>
                <c:pt idx="10863">
                  <c:v>108.63000000000011</c:v>
                </c:pt>
                <c:pt idx="10864">
                  <c:v>108.6400000000001</c:v>
                </c:pt>
                <c:pt idx="10865">
                  <c:v>108.65000000000009</c:v>
                </c:pt>
                <c:pt idx="10866">
                  <c:v>108.66000000000008</c:v>
                </c:pt>
                <c:pt idx="10867">
                  <c:v>108.67000000000007</c:v>
                </c:pt>
                <c:pt idx="10868">
                  <c:v>108.68000000000006</c:v>
                </c:pt>
                <c:pt idx="10869">
                  <c:v>108.69000000000005</c:v>
                </c:pt>
                <c:pt idx="10870">
                  <c:v>108.70000000000005</c:v>
                </c:pt>
                <c:pt idx="10871">
                  <c:v>108.71000000000004</c:v>
                </c:pt>
                <c:pt idx="10872">
                  <c:v>108.72000000000003</c:v>
                </c:pt>
                <c:pt idx="10873">
                  <c:v>108.73000000000002</c:v>
                </c:pt>
                <c:pt idx="10874">
                  <c:v>108.74000000000001</c:v>
                </c:pt>
                <c:pt idx="10875">
                  <c:v>108.75</c:v>
                </c:pt>
                <c:pt idx="10876">
                  <c:v>108.75999999999999</c:v>
                </c:pt>
                <c:pt idx="10877">
                  <c:v>108.76999999999998</c:v>
                </c:pt>
                <c:pt idx="10878">
                  <c:v>108.77999999999997</c:v>
                </c:pt>
                <c:pt idx="10879">
                  <c:v>108.79000000000019</c:v>
                </c:pt>
                <c:pt idx="10880">
                  <c:v>108.80000000000018</c:v>
                </c:pt>
                <c:pt idx="10881">
                  <c:v>108.81000000000017</c:v>
                </c:pt>
                <c:pt idx="10882">
                  <c:v>108.82000000000016</c:v>
                </c:pt>
                <c:pt idx="10883">
                  <c:v>108.83000000000015</c:v>
                </c:pt>
                <c:pt idx="10884">
                  <c:v>108.84000000000015</c:v>
                </c:pt>
                <c:pt idx="10885">
                  <c:v>108.85000000000014</c:v>
                </c:pt>
                <c:pt idx="10886">
                  <c:v>108.86000000000013</c:v>
                </c:pt>
                <c:pt idx="10887">
                  <c:v>108.87000000000012</c:v>
                </c:pt>
                <c:pt idx="10888">
                  <c:v>108.88000000000011</c:v>
                </c:pt>
                <c:pt idx="10889">
                  <c:v>108.8900000000001</c:v>
                </c:pt>
                <c:pt idx="10890">
                  <c:v>108.90000000000009</c:v>
                </c:pt>
                <c:pt idx="10891">
                  <c:v>108.91000000000008</c:v>
                </c:pt>
                <c:pt idx="10892">
                  <c:v>108.92000000000007</c:v>
                </c:pt>
                <c:pt idx="10893">
                  <c:v>108.93000000000006</c:v>
                </c:pt>
                <c:pt idx="10894">
                  <c:v>108.94000000000005</c:v>
                </c:pt>
                <c:pt idx="10895">
                  <c:v>108.95000000000005</c:v>
                </c:pt>
                <c:pt idx="10896">
                  <c:v>108.96000000000004</c:v>
                </c:pt>
                <c:pt idx="10897">
                  <c:v>108.97000000000003</c:v>
                </c:pt>
                <c:pt idx="10898">
                  <c:v>108.98000000000002</c:v>
                </c:pt>
                <c:pt idx="10899">
                  <c:v>108.99000000000001</c:v>
                </c:pt>
                <c:pt idx="10900">
                  <c:v>109</c:v>
                </c:pt>
                <c:pt idx="10901">
                  <c:v>109.00999999999999</c:v>
                </c:pt>
                <c:pt idx="10902">
                  <c:v>109.01999999999998</c:v>
                </c:pt>
                <c:pt idx="10903">
                  <c:v>109.02999999999997</c:v>
                </c:pt>
                <c:pt idx="10904">
                  <c:v>109.04000000000019</c:v>
                </c:pt>
                <c:pt idx="10905">
                  <c:v>109.05000000000018</c:v>
                </c:pt>
                <c:pt idx="10906">
                  <c:v>109.06000000000017</c:v>
                </c:pt>
                <c:pt idx="10907">
                  <c:v>109.07000000000016</c:v>
                </c:pt>
                <c:pt idx="10908">
                  <c:v>109.08000000000015</c:v>
                </c:pt>
                <c:pt idx="10909">
                  <c:v>109.09000000000015</c:v>
                </c:pt>
                <c:pt idx="10910">
                  <c:v>109.10000000000014</c:v>
                </c:pt>
                <c:pt idx="10911">
                  <c:v>109.11000000000013</c:v>
                </c:pt>
                <c:pt idx="10912">
                  <c:v>109.12000000000012</c:v>
                </c:pt>
                <c:pt idx="10913">
                  <c:v>109.13000000000011</c:v>
                </c:pt>
                <c:pt idx="10914">
                  <c:v>109.1400000000001</c:v>
                </c:pt>
                <c:pt idx="10915">
                  <c:v>109.15000000000009</c:v>
                </c:pt>
                <c:pt idx="10916">
                  <c:v>109.16000000000008</c:v>
                </c:pt>
                <c:pt idx="10917">
                  <c:v>109.17000000000007</c:v>
                </c:pt>
                <c:pt idx="10918">
                  <c:v>109.18000000000006</c:v>
                </c:pt>
                <c:pt idx="10919">
                  <c:v>109.19000000000005</c:v>
                </c:pt>
                <c:pt idx="10920">
                  <c:v>109.20000000000005</c:v>
                </c:pt>
                <c:pt idx="10921">
                  <c:v>109.21000000000004</c:v>
                </c:pt>
                <c:pt idx="10922">
                  <c:v>109.22000000000003</c:v>
                </c:pt>
                <c:pt idx="10923">
                  <c:v>109.23000000000002</c:v>
                </c:pt>
                <c:pt idx="10924">
                  <c:v>109.24000000000001</c:v>
                </c:pt>
                <c:pt idx="10925">
                  <c:v>109.25</c:v>
                </c:pt>
                <c:pt idx="10926">
                  <c:v>109.25999999999999</c:v>
                </c:pt>
                <c:pt idx="10927">
                  <c:v>109.26999999999998</c:v>
                </c:pt>
                <c:pt idx="10928">
                  <c:v>109.27999999999997</c:v>
                </c:pt>
                <c:pt idx="10929">
                  <c:v>109.29000000000019</c:v>
                </c:pt>
                <c:pt idx="10930">
                  <c:v>109.30000000000018</c:v>
                </c:pt>
                <c:pt idx="10931">
                  <c:v>109.31000000000017</c:v>
                </c:pt>
                <c:pt idx="10932">
                  <c:v>109.32000000000016</c:v>
                </c:pt>
                <c:pt idx="10933">
                  <c:v>109.33000000000015</c:v>
                </c:pt>
                <c:pt idx="10934">
                  <c:v>109.34000000000015</c:v>
                </c:pt>
                <c:pt idx="10935">
                  <c:v>109.35000000000014</c:v>
                </c:pt>
                <c:pt idx="10936">
                  <c:v>109.36000000000013</c:v>
                </c:pt>
                <c:pt idx="10937">
                  <c:v>109.37000000000012</c:v>
                </c:pt>
                <c:pt idx="10938">
                  <c:v>109.38000000000011</c:v>
                </c:pt>
                <c:pt idx="10939">
                  <c:v>109.3900000000001</c:v>
                </c:pt>
                <c:pt idx="10940">
                  <c:v>109.40000000000009</c:v>
                </c:pt>
                <c:pt idx="10941">
                  <c:v>109.41000000000008</c:v>
                </c:pt>
                <c:pt idx="10942">
                  <c:v>109.42000000000007</c:v>
                </c:pt>
                <c:pt idx="10943">
                  <c:v>109.43000000000006</c:v>
                </c:pt>
                <c:pt idx="10944">
                  <c:v>109.44000000000005</c:v>
                </c:pt>
                <c:pt idx="10945">
                  <c:v>109.45000000000005</c:v>
                </c:pt>
                <c:pt idx="10946">
                  <c:v>109.46000000000004</c:v>
                </c:pt>
                <c:pt idx="10947">
                  <c:v>109.47000000000003</c:v>
                </c:pt>
                <c:pt idx="10948">
                  <c:v>109.48000000000002</c:v>
                </c:pt>
                <c:pt idx="10949">
                  <c:v>109.49000000000001</c:v>
                </c:pt>
                <c:pt idx="10950">
                  <c:v>109.5</c:v>
                </c:pt>
                <c:pt idx="10951">
                  <c:v>109.50999999999999</c:v>
                </c:pt>
                <c:pt idx="10952">
                  <c:v>109.51999999999998</c:v>
                </c:pt>
                <c:pt idx="10953">
                  <c:v>109.52999999999997</c:v>
                </c:pt>
                <c:pt idx="10954">
                  <c:v>109.54000000000019</c:v>
                </c:pt>
                <c:pt idx="10955">
                  <c:v>109.55000000000018</c:v>
                </c:pt>
                <c:pt idx="10956">
                  <c:v>109.56000000000017</c:v>
                </c:pt>
                <c:pt idx="10957">
                  <c:v>109.57000000000016</c:v>
                </c:pt>
                <c:pt idx="10958">
                  <c:v>109.58000000000015</c:v>
                </c:pt>
                <c:pt idx="10959">
                  <c:v>109.59000000000015</c:v>
                </c:pt>
                <c:pt idx="10960">
                  <c:v>109.60000000000014</c:v>
                </c:pt>
                <c:pt idx="10961">
                  <c:v>109.61000000000013</c:v>
                </c:pt>
                <c:pt idx="10962">
                  <c:v>109.62000000000012</c:v>
                </c:pt>
                <c:pt idx="10963">
                  <c:v>109.63000000000011</c:v>
                </c:pt>
                <c:pt idx="10964">
                  <c:v>109.6400000000001</c:v>
                </c:pt>
                <c:pt idx="10965">
                  <c:v>109.65000000000009</c:v>
                </c:pt>
                <c:pt idx="10966">
                  <c:v>109.66000000000008</c:v>
                </c:pt>
                <c:pt idx="10967">
                  <c:v>109.67000000000007</c:v>
                </c:pt>
                <c:pt idx="10968">
                  <c:v>109.68000000000006</c:v>
                </c:pt>
                <c:pt idx="10969">
                  <c:v>109.69000000000005</c:v>
                </c:pt>
                <c:pt idx="10970">
                  <c:v>109.70000000000005</c:v>
                </c:pt>
                <c:pt idx="10971">
                  <c:v>109.71000000000004</c:v>
                </c:pt>
                <c:pt idx="10972">
                  <c:v>109.72000000000003</c:v>
                </c:pt>
                <c:pt idx="10973">
                  <c:v>109.73000000000002</c:v>
                </c:pt>
                <c:pt idx="10974">
                  <c:v>109.74000000000001</c:v>
                </c:pt>
                <c:pt idx="10975">
                  <c:v>109.75</c:v>
                </c:pt>
                <c:pt idx="10976">
                  <c:v>109.75999999999999</c:v>
                </c:pt>
                <c:pt idx="10977">
                  <c:v>109.76999999999998</c:v>
                </c:pt>
                <c:pt idx="10978">
                  <c:v>109.77999999999997</c:v>
                </c:pt>
                <c:pt idx="10979">
                  <c:v>109.79000000000019</c:v>
                </c:pt>
                <c:pt idx="10980">
                  <c:v>109.80000000000018</c:v>
                </c:pt>
                <c:pt idx="10981">
                  <c:v>109.81000000000017</c:v>
                </c:pt>
                <c:pt idx="10982">
                  <c:v>109.82000000000016</c:v>
                </c:pt>
                <c:pt idx="10983">
                  <c:v>109.83000000000015</c:v>
                </c:pt>
                <c:pt idx="10984">
                  <c:v>109.84000000000015</c:v>
                </c:pt>
                <c:pt idx="10985">
                  <c:v>109.85000000000014</c:v>
                </c:pt>
                <c:pt idx="10986">
                  <c:v>109.86000000000013</c:v>
                </c:pt>
                <c:pt idx="10987">
                  <c:v>109.87000000000012</c:v>
                </c:pt>
                <c:pt idx="10988">
                  <c:v>109.88000000000011</c:v>
                </c:pt>
                <c:pt idx="10989">
                  <c:v>109.8900000000001</c:v>
                </c:pt>
                <c:pt idx="10990">
                  <c:v>109.90000000000009</c:v>
                </c:pt>
                <c:pt idx="10991">
                  <c:v>109.91000000000008</c:v>
                </c:pt>
                <c:pt idx="10992">
                  <c:v>109.92000000000007</c:v>
                </c:pt>
                <c:pt idx="10993">
                  <c:v>109.93000000000006</c:v>
                </c:pt>
                <c:pt idx="10994">
                  <c:v>109.94000000000005</c:v>
                </c:pt>
                <c:pt idx="10995">
                  <c:v>109.95000000000005</c:v>
                </c:pt>
                <c:pt idx="10996">
                  <c:v>109.96000000000004</c:v>
                </c:pt>
                <c:pt idx="10997">
                  <c:v>109.97000000000003</c:v>
                </c:pt>
                <c:pt idx="10998">
                  <c:v>109.98000000000002</c:v>
                </c:pt>
                <c:pt idx="10999">
                  <c:v>109.99000000000001</c:v>
                </c:pt>
                <c:pt idx="11000">
                  <c:v>110</c:v>
                </c:pt>
                <c:pt idx="11001">
                  <c:v>110.00999999999999</c:v>
                </c:pt>
                <c:pt idx="11002">
                  <c:v>110.01999999999998</c:v>
                </c:pt>
                <c:pt idx="11003">
                  <c:v>110.02999999999997</c:v>
                </c:pt>
                <c:pt idx="11004">
                  <c:v>110.04000000000019</c:v>
                </c:pt>
                <c:pt idx="11005">
                  <c:v>110.05000000000018</c:v>
                </c:pt>
                <c:pt idx="11006">
                  <c:v>110.06000000000017</c:v>
                </c:pt>
                <c:pt idx="11007">
                  <c:v>110.07000000000016</c:v>
                </c:pt>
                <c:pt idx="11008">
                  <c:v>110.08000000000015</c:v>
                </c:pt>
                <c:pt idx="11009">
                  <c:v>110.09000000000015</c:v>
                </c:pt>
                <c:pt idx="11010">
                  <c:v>110.10000000000014</c:v>
                </c:pt>
                <c:pt idx="11011">
                  <c:v>110.11000000000013</c:v>
                </c:pt>
                <c:pt idx="11012">
                  <c:v>110.12000000000012</c:v>
                </c:pt>
                <c:pt idx="11013">
                  <c:v>110.13000000000011</c:v>
                </c:pt>
                <c:pt idx="11014">
                  <c:v>110.1400000000001</c:v>
                </c:pt>
                <c:pt idx="11015">
                  <c:v>110.15000000000009</c:v>
                </c:pt>
                <c:pt idx="11016">
                  <c:v>110.16000000000008</c:v>
                </c:pt>
                <c:pt idx="11017">
                  <c:v>110.17000000000007</c:v>
                </c:pt>
                <c:pt idx="11018">
                  <c:v>110.18000000000006</c:v>
                </c:pt>
                <c:pt idx="11019">
                  <c:v>110.19000000000005</c:v>
                </c:pt>
                <c:pt idx="11020">
                  <c:v>110.20000000000005</c:v>
                </c:pt>
                <c:pt idx="11021">
                  <c:v>110.21000000000004</c:v>
                </c:pt>
                <c:pt idx="11022">
                  <c:v>110.22000000000003</c:v>
                </c:pt>
                <c:pt idx="11023">
                  <c:v>110.23000000000002</c:v>
                </c:pt>
                <c:pt idx="11024">
                  <c:v>110.24000000000001</c:v>
                </c:pt>
                <c:pt idx="11025">
                  <c:v>110.25</c:v>
                </c:pt>
                <c:pt idx="11026">
                  <c:v>110.25999999999999</c:v>
                </c:pt>
                <c:pt idx="11027">
                  <c:v>110.26999999999998</c:v>
                </c:pt>
                <c:pt idx="11028">
                  <c:v>110.27999999999997</c:v>
                </c:pt>
                <c:pt idx="11029">
                  <c:v>110.29000000000019</c:v>
                </c:pt>
                <c:pt idx="11030">
                  <c:v>110.30000000000018</c:v>
                </c:pt>
                <c:pt idx="11031">
                  <c:v>110.31000000000017</c:v>
                </c:pt>
                <c:pt idx="11032">
                  <c:v>110.32000000000016</c:v>
                </c:pt>
                <c:pt idx="11033">
                  <c:v>110.33000000000015</c:v>
                </c:pt>
                <c:pt idx="11034">
                  <c:v>110.34000000000015</c:v>
                </c:pt>
                <c:pt idx="11035">
                  <c:v>110.35000000000014</c:v>
                </c:pt>
                <c:pt idx="11036">
                  <c:v>110.36000000000013</c:v>
                </c:pt>
                <c:pt idx="11037">
                  <c:v>110.37000000000012</c:v>
                </c:pt>
                <c:pt idx="11038">
                  <c:v>110.38000000000011</c:v>
                </c:pt>
                <c:pt idx="11039">
                  <c:v>110.3900000000001</c:v>
                </c:pt>
                <c:pt idx="11040">
                  <c:v>110.40000000000009</c:v>
                </c:pt>
                <c:pt idx="11041">
                  <c:v>110.41000000000008</c:v>
                </c:pt>
                <c:pt idx="11042">
                  <c:v>110.42000000000007</c:v>
                </c:pt>
                <c:pt idx="11043">
                  <c:v>110.43000000000006</c:v>
                </c:pt>
                <c:pt idx="11044">
                  <c:v>110.44000000000005</c:v>
                </c:pt>
                <c:pt idx="11045">
                  <c:v>110.45000000000005</c:v>
                </c:pt>
                <c:pt idx="11046">
                  <c:v>110.46000000000004</c:v>
                </c:pt>
                <c:pt idx="11047">
                  <c:v>110.47000000000003</c:v>
                </c:pt>
                <c:pt idx="11048">
                  <c:v>110.48000000000002</c:v>
                </c:pt>
                <c:pt idx="11049">
                  <c:v>110.49000000000001</c:v>
                </c:pt>
                <c:pt idx="11050">
                  <c:v>110.5</c:v>
                </c:pt>
                <c:pt idx="11051">
                  <c:v>110.50999999999999</c:v>
                </c:pt>
                <c:pt idx="11052">
                  <c:v>110.51999999999998</c:v>
                </c:pt>
                <c:pt idx="11053">
                  <c:v>110.52999999999997</c:v>
                </c:pt>
                <c:pt idx="11054">
                  <c:v>110.54000000000019</c:v>
                </c:pt>
                <c:pt idx="11055">
                  <c:v>110.55000000000018</c:v>
                </c:pt>
                <c:pt idx="11056">
                  <c:v>110.56000000000017</c:v>
                </c:pt>
                <c:pt idx="11057">
                  <c:v>110.57000000000016</c:v>
                </c:pt>
                <c:pt idx="11058">
                  <c:v>110.58000000000015</c:v>
                </c:pt>
                <c:pt idx="11059">
                  <c:v>110.59000000000015</c:v>
                </c:pt>
                <c:pt idx="11060">
                  <c:v>110.60000000000014</c:v>
                </c:pt>
                <c:pt idx="11061">
                  <c:v>110.61000000000013</c:v>
                </c:pt>
                <c:pt idx="11062">
                  <c:v>110.62000000000012</c:v>
                </c:pt>
                <c:pt idx="11063">
                  <c:v>110.63000000000011</c:v>
                </c:pt>
                <c:pt idx="11064">
                  <c:v>110.6400000000001</c:v>
                </c:pt>
                <c:pt idx="11065">
                  <c:v>110.65000000000009</c:v>
                </c:pt>
                <c:pt idx="11066">
                  <c:v>110.66000000000008</c:v>
                </c:pt>
                <c:pt idx="11067">
                  <c:v>110.67000000000007</c:v>
                </c:pt>
                <c:pt idx="11068">
                  <c:v>110.68000000000006</c:v>
                </c:pt>
                <c:pt idx="11069">
                  <c:v>110.69000000000005</c:v>
                </c:pt>
                <c:pt idx="11070">
                  <c:v>110.70000000000005</c:v>
                </c:pt>
                <c:pt idx="11071">
                  <c:v>110.71000000000004</c:v>
                </c:pt>
                <c:pt idx="11072">
                  <c:v>110.72000000000003</c:v>
                </c:pt>
                <c:pt idx="11073">
                  <c:v>110.73000000000002</c:v>
                </c:pt>
                <c:pt idx="11074">
                  <c:v>110.74000000000001</c:v>
                </c:pt>
                <c:pt idx="11075">
                  <c:v>110.75</c:v>
                </c:pt>
                <c:pt idx="11076">
                  <c:v>110.75999999999999</c:v>
                </c:pt>
                <c:pt idx="11077">
                  <c:v>110.76999999999998</c:v>
                </c:pt>
                <c:pt idx="11078">
                  <c:v>110.77999999999997</c:v>
                </c:pt>
                <c:pt idx="11079">
                  <c:v>110.79000000000019</c:v>
                </c:pt>
                <c:pt idx="11080">
                  <c:v>110.80000000000018</c:v>
                </c:pt>
                <c:pt idx="11081">
                  <c:v>110.81000000000017</c:v>
                </c:pt>
                <c:pt idx="11082">
                  <c:v>110.82000000000016</c:v>
                </c:pt>
                <c:pt idx="11083">
                  <c:v>110.83000000000015</c:v>
                </c:pt>
                <c:pt idx="11084">
                  <c:v>110.84000000000015</c:v>
                </c:pt>
                <c:pt idx="11085">
                  <c:v>110.85000000000014</c:v>
                </c:pt>
                <c:pt idx="11086">
                  <c:v>110.86000000000013</c:v>
                </c:pt>
                <c:pt idx="11087">
                  <c:v>110.87000000000012</c:v>
                </c:pt>
                <c:pt idx="11088">
                  <c:v>110.88000000000011</c:v>
                </c:pt>
                <c:pt idx="11089">
                  <c:v>110.8900000000001</c:v>
                </c:pt>
                <c:pt idx="11090">
                  <c:v>110.90000000000009</c:v>
                </c:pt>
                <c:pt idx="11091">
                  <c:v>110.91000000000008</c:v>
                </c:pt>
                <c:pt idx="11092">
                  <c:v>110.92000000000007</c:v>
                </c:pt>
                <c:pt idx="11093">
                  <c:v>110.93000000000006</c:v>
                </c:pt>
                <c:pt idx="11094">
                  <c:v>110.94000000000005</c:v>
                </c:pt>
                <c:pt idx="11095">
                  <c:v>110.95000000000005</c:v>
                </c:pt>
                <c:pt idx="11096">
                  <c:v>110.96000000000004</c:v>
                </c:pt>
                <c:pt idx="11097">
                  <c:v>110.97000000000003</c:v>
                </c:pt>
                <c:pt idx="11098">
                  <c:v>110.98000000000002</c:v>
                </c:pt>
                <c:pt idx="11099">
                  <c:v>110.99000000000001</c:v>
                </c:pt>
                <c:pt idx="11100">
                  <c:v>111</c:v>
                </c:pt>
                <c:pt idx="11101">
                  <c:v>111.00999999999999</c:v>
                </c:pt>
                <c:pt idx="11102">
                  <c:v>111.01999999999998</c:v>
                </c:pt>
                <c:pt idx="11103">
                  <c:v>111.02999999999997</c:v>
                </c:pt>
                <c:pt idx="11104">
                  <c:v>111.04000000000019</c:v>
                </c:pt>
                <c:pt idx="11105">
                  <c:v>111.05000000000018</c:v>
                </c:pt>
                <c:pt idx="11106">
                  <c:v>111.06000000000017</c:v>
                </c:pt>
                <c:pt idx="11107">
                  <c:v>111.07000000000016</c:v>
                </c:pt>
                <c:pt idx="11108">
                  <c:v>111.08000000000015</c:v>
                </c:pt>
                <c:pt idx="11109">
                  <c:v>111.09000000000015</c:v>
                </c:pt>
                <c:pt idx="11110">
                  <c:v>111.10000000000014</c:v>
                </c:pt>
                <c:pt idx="11111">
                  <c:v>111.11000000000013</c:v>
                </c:pt>
                <c:pt idx="11112">
                  <c:v>111.12000000000012</c:v>
                </c:pt>
                <c:pt idx="11113">
                  <c:v>111.13000000000011</c:v>
                </c:pt>
                <c:pt idx="11114">
                  <c:v>111.1400000000001</c:v>
                </c:pt>
                <c:pt idx="11115">
                  <c:v>111.15000000000009</c:v>
                </c:pt>
                <c:pt idx="11116">
                  <c:v>111.16000000000008</c:v>
                </c:pt>
                <c:pt idx="11117">
                  <c:v>111.17000000000007</c:v>
                </c:pt>
                <c:pt idx="11118">
                  <c:v>111.18000000000006</c:v>
                </c:pt>
                <c:pt idx="11119">
                  <c:v>111.19000000000005</c:v>
                </c:pt>
                <c:pt idx="11120">
                  <c:v>111.20000000000005</c:v>
                </c:pt>
                <c:pt idx="11121">
                  <c:v>111.21000000000004</c:v>
                </c:pt>
                <c:pt idx="11122">
                  <c:v>111.22000000000003</c:v>
                </c:pt>
                <c:pt idx="11123">
                  <c:v>111.23000000000002</c:v>
                </c:pt>
                <c:pt idx="11124">
                  <c:v>111.24000000000001</c:v>
                </c:pt>
                <c:pt idx="11125">
                  <c:v>111.25</c:v>
                </c:pt>
                <c:pt idx="11126">
                  <c:v>111.25999999999999</c:v>
                </c:pt>
                <c:pt idx="11127">
                  <c:v>111.26999999999998</c:v>
                </c:pt>
                <c:pt idx="11128">
                  <c:v>111.27999999999997</c:v>
                </c:pt>
                <c:pt idx="11129">
                  <c:v>111.29000000000019</c:v>
                </c:pt>
                <c:pt idx="11130">
                  <c:v>111.30000000000018</c:v>
                </c:pt>
                <c:pt idx="11131">
                  <c:v>111.31000000000017</c:v>
                </c:pt>
                <c:pt idx="11132">
                  <c:v>111.32000000000016</c:v>
                </c:pt>
                <c:pt idx="11133">
                  <c:v>111.33000000000015</c:v>
                </c:pt>
                <c:pt idx="11134">
                  <c:v>111.34000000000015</c:v>
                </c:pt>
                <c:pt idx="11135">
                  <c:v>111.35000000000014</c:v>
                </c:pt>
                <c:pt idx="11136">
                  <c:v>111.36000000000013</c:v>
                </c:pt>
                <c:pt idx="11137">
                  <c:v>111.37000000000012</c:v>
                </c:pt>
                <c:pt idx="11138">
                  <c:v>111.38000000000011</c:v>
                </c:pt>
                <c:pt idx="11139">
                  <c:v>111.3900000000001</c:v>
                </c:pt>
                <c:pt idx="11140">
                  <c:v>111.40000000000009</c:v>
                </c:pt>
                <c:pt idx="11141">
                  <c:v>111.41000000000008</c:v>
                </c:pt>
                <c:pt idx="11142">
                  <c:v>111.42000000000007</c:v>
                </c:pt>
                <c:pt idx="11143">
                  <c:v>111.43000000000006</c:v>
                </c:pt>
                <c:pt idx="11144">
                  <c:v>111.44000000000005</c:v>
                </c:pt>
                <c:pt idx="11145">
                  <c:v>111.45000000000005</c:v>
                </c:pt>
                <c:pt idx="11146">
                  <c:v>111.46000000000004</c:v>
                </c:pt>
                <c:pt idx="11147">
                  <c:v>111.47000000000003</c:v>
                </c:pt>
                <c:pt idx="11148">
                  <c:v>111.48000000000002</c:v>
                </c:pt>
                <c:pt idx="11149">
                  <c:v>111.49000000000001</c:v>
                </c:pt>
                <c:pt idx="11150">
                  <c:v>111.5</c:v>
                </c:pt>
                <c:pt idx="11151">
                  <c:v>111.50999999999999</c:v>
                </c:pt>
                <c:pt idx="11152">
                  <c:v>111.51999999999998</c:v>
                </c:pt>
                <c:pt idx="11153">
                  <c:v>111.52999999999997</c:v>
                </c:pt>
                <c:pt idx="11154">
                  <c:v>111.54000000000019</c:v>
                </c:pt>
                <c:pt idx="11155">
                  <c:v>111.55000000000018</c:v>
                </c:pt>
                <c:pt idx="11156">
                  <c:v>111.56000000000017</c:v>
                </c:pt>
                <c:pt idx="11157">
                  <c:v>111.57000000000016</c:v>
                </c:pt>
                <c:pt idx="11158">
                  <c:v>111.58000000000015</c:v>
                </c:pt>
                <c:pt idx="11159">
                  <c:v>111.59000000000015</c:v>
                </c:pt>
                <c:pt idx="11160">
                  <c:v>111.60000000000014</c:v>
                </c:pt>
                <c:pt idx="11161">
                  <c:v>111.61000000000013</c:v>
                </c:pt>
                <c:pt idx="11162">
                  <c:v>111.62000000000012</c:v>
                </c:pt>
                <c:pt idx="11163">
                  <c:v>111.63000000000011</c:v>
                </c:pt>
                <c:pt idx="11164">
                  <c:v>111.6400000000001</c:v>
                </c:pt>
                <c:pt idx="11165">
                  <c:v>111.65000000000009</c:v>
                </c:pt>
                <c:pt idx="11166">
                  <c:v>111.66000000000008</c:v>
                </c:pt>
                <c:pt idx="11167">
                  <c:v>111.67000000000007</c:v>
                </c:pt>
                <c:pt idx="11168">
                  <c:v>111.68000000000006</c:v>
                </c:pt>
                <c:pt idx="11169">
                  <c:v>111.69000000000005</c:v>
                </c:pt>
                <c:pt idx="11170">
                  <c:v>111.70000000000005</c:v>
                </c:pt>
                <c:pt idx="11171">
                  <c:v>111.71000000000004</c:v>
                </c:pt>
                <c:pt idx="11172">
                  <c:v>111.72000000000003</c:v>
                </c:pt>
                <c:pt idx="11173">
                  <c:v>111.73000000000002</c:v>
                </c:pt>
                <c:pt idx="11174">
                  <c:v>111.74000000000001</c:v>
                </c:pt>
                <c:pt idx="11175">
                  <c:v>111.75</c:v>
                </c:pt>
                <c:pt idx="11176">
                  <c:v>111.75999999999999</c:v>
                </c:pt>
                <c:pt idx="11177">
                  <c:v>111.76999999999998</c:v>
                </c:pt>
                <c:pt idx="11178">
                  <c:v>111.77999999999997</c:v>
                </c:pt>
                <c:pt idx="11179">
                  <c:v>111.79000000000019</c:v>
                </c:pt>
                <c:pt idx="11180">
                  <c:v>111.80000000000018</c:v>
                </c:pt>
                <c:pt idx="11181">
                  <c:v>111.81000000000017</c:v>
                </c:pt>
                <c:pt idx="11182">
                  <c:v>111.82000000000016</c:v>
                </c:pt>
                <c:pt idx="11183">
                  <c:v>111.83000000000015</c:v>
                </c:pt>
                <c:pt idx="11184">
                  <c:v>111.84000000000015</c:v>
                </c:pt>
                <c:pt idx="11185">
                  <c:v>111.85000000000014</c:v>
                </c:pt>
                <c:pt idx="11186">
                  <c:v>111.86000000000013</c:v>
                </c:pt>
                <c:pt idx="11187">
                  <c:v>111.87000000000012</c:v>
                </c:pt>
                <c:pt idx="11188">
                  <c:v>111.88000000000011</c:v>
                </c:pt>
                <c:pt idx="11189">
                  <c:v>111.8900000000001</c:v>
                </c:pt>
                <c:pt idx="11190">
                  <c:v>111.90000000000009</c:v>
                </c:pt>
                <c:pt idx="11191">
                  <c:v>111.91000000000008</c:v>
                </c:pt>
                <c:pt idx="11192">
                  <c:v>111.92000000000007</c:v>
                </c:pt>
                <c:pt idx="11193">
                  <c:v>111.93000000000006</c:v>
                </c:pt>
                <c:pt idx="11194">
                  <c:v>111.94000000000005</c:v>
                </c:pt>
                <c:pt idx="11195">
                  <c:v>111.95000000000005</c:v>
                </c:pt>
                <c:pt idx="11196">
                  <c:v>111.96000000000004</c:v>
                </c:pt>
                <c:pt idx="11197">
                  <c:v>111.97000000000003</c:v>
                </c:pt>
                <c:pt idx="11198">
                  <c:v>111.98000000000002</c:v>
                </c:pt>
                <c:pt idx="11199">
                  <c:v>111.99000000000001</c:v>
                </c:pt>
                <c:pt idx="11200">
                  <c:v>112</c:v>
                </c:pt>
                <c:pt idx="11201">
                  <c:v>112.00999999999999</c:v>
                </c:pt>
                <c:pt idx="11202">
                  <c:v>112.01999999999998</c:v>
                </c:pt>
                <c:pt idx="11203">
                  <c:v>112.02999999999997</c:v>
                </c:pt>
                <c:pt idx="11204">
                  <c:v>112.04000000000019</c:v>
                </c:pt>
                <c:pt idx="11205">
                  <c:v>112.05000000000018</c:v>
                </c:pt>
                <c:pt idx="11206">
                  <c:v>112.06000000000017</c:v>
                </c:pt>
                <c:pt idx="11207">
                  <c:v>112.07000000000016</c:v>
                </c:pt>
                <c:pt idx="11208">
                  <c:v>112.08000000000015</c:v>
                </c:pt>
                <c:pt idx="11209">
                  <c:v>112.09000000000015</c:v>
                </c:pt>
                <c:pt idx="11210">
                  <c:v>112.10000000000014</c:v>
                </c:pt>
                <c:pt idx="11211">
                  <c:v>112.11000000000013</c:v>
                </c:pt>
                <c:pt idx="11212">
                  <c:v>112.12000000000012</c:v>
                </c:pt>
                <c:pt idx="11213">
                  <c:v>112.13000000000011</c:v>
                </c:pt>
                <c:pt idx="11214">
                  <c:v>112.1400000000001</c:v>
                </c:pt>
                <c:pt idx="11215">
                  <c:v>112.15000000000009</c:v>
                </c:pt>
                <c:pt idx="11216">
                  <c:v>112.16000000000008</c:v>
                </c:pt>
                <c:pt idx="11217">
                  <c:v>112.17000000000007</c:v>
                </c:pt>
                <c:pt idx="11218">
                  <c:v>112.18000000000006</c:v>
                </c:pt>
                <c:pt idx="11219">
                  <c:v>112.19000000000005</c:v>
                </c:pt>
                <c:pt idx="11220">
                  <c:v>112.20000000000005</c:v>
                </c:pt>
                <c:pt idx="11221">
                  <c:v>112.21000000000004</c:v>
                </c:pt>
                <c:pt idx="11222">
                  <c:v>112.22000000000003</c:v>
                </c:pt>
                <c:pt idx="11223">
                  <c:v>112.23000000000002</c:v>
                </c:pt>
                <c:pt idx="11224">
                  <c:v>112.24000000000001</c:v>
                </c:pt>
                <c:pt idx="11225">
                  <c:v>112.25</c:v>
                </c:pt>
                <c:pt idx="11226">
                  <c:v>112.25999999999999</c:v>
                </c:pt>
                <c:pt idx="11227">
                  <c:v>112.26999999999998</c:v>
                </c:pt>
                <c:pt idx="11228">
                  <c:v>112.27999999999997</c:v>
                </c:pt>
                <c:pt idx="11229">
                  <c:v>112.29000000000019</c:v>
                </c:pt>
                <c:pt idx="11230">
                  <c:v>112.30000000000018</c:v>
                </c:pt>
                <c:pt idx="11231">
                  <c:v>112.31000000000017</c:v>
                </c:pt>
                <c:pt idx="11232">
                  <c:v>112.32000000000016</c:v>
                </c:pt>
                <c:pt idx="11233">
                  <c:v>112.33000000000015</c:v>
                </c:pt>
                <c:pt idx="11234">
                  <c:v>112.34000000000015</c:v>
                </c:pt>
                <c:pt idx="11235">
                  <c:v>112.35000000000014</c:v>
                </c:pt>
                <c:pt idx="11236">
                  <c:v>112.36000000000013</c:v>
                </c:pt>
                <c:pt idx="11237">
                  <c:v>112.37000000000012</c:v>
                </c:pt>
                <c:pt idx="11238">
                  <c:v>112.38000000000011</c:v>
                </c:pt>
                <c:pt idx="11239">
                  <c:v>112.3900000000001</c:v>
                </c:pt>
                <c:pt idx="11240">
                  <c:v>112.40000000000009</c:v>
                </c:pt>
                <c:pt idx="11241">
                  <c:v>112.41000000000008</c:v>
                </c:pt>
                <c:pt idx="11242">
                  <c:v>112.42000000000007</c:v>
                </c:pt>
                <c:pt idx="11243">
                  <c:v>112.43000000000006</c:v>
                </c:pt>
                <c:pt idx="11244">
                  <c:v>112.44000000000005</c:v>
                </c:pt>
                <c:pt idx="11245">
                  <c:v>112.45000000000005</c:v>
                </c:pt>
                <c:pt idx="11246">
                  <c:v>112.46000000000004</c:v>
                </c:pt>
                <c:pt idx="11247">
                  <c:v>112.47000000000003</c:v>
                </c:pt>
                <c:pt idx="11248">
                  <c:v>112.48000000000002</c:v>
                </c:pt>
                <c:pt idx="11249">
                  <c:v>112.49000000000001</c:v>
                </c:pt>
                <c:pt idx="11250">
                  <c:v>112.5</c:v>
                </c:pt>
                <c:pt idx="11251">
                  <c:v>112.50999999999999</c:v>
                </c:pt>
                <c:pt idx="11252">
                  <c:v>112.51999999999998</c:v>
                </c:pt>
                <c:pt idx="11253">
                  <c:v>112.52999999999997</c:v>
                </c:pt>
                <c:pt idx="11254">
                  <c:v>112.54000000000019</c:v>
                </c:pt>
                <c:pt idx="11255">
                  <c:v>112.55000000000018</c:v>
                </c:pt>
                <c:pt idx="11256">
                  <c:v>112.56000000000017</c:v>
                </c:pt>
                <c:pt idx="11257">
                  <c:v>112.57000000000016</c:v>
                </c:pt>
                <c:pt idx="11258">
                  <c:v>112.58000000000015</c:v>
                </c:pt>
                <c:pt idx="11259">
                  <c:v>112.59000000000015</c:v>
                </c:pt>
                <c:pt idx="11260">
                  <c:v>112.60000000000014</c:v>
                </c:pt>
                <c:pt idx="11261">
                  <c:v>112.61000000000013</c:v>
                </c:pt>
                <c:pt idx="11262">
                  <c:v>112.62000000000012</c:v>
                </c:pt>
                <c:pt idx="11263">
                  <c:v>112.63000000000011</c:v>
                </c:pt>
                <c:pt idx="11264">
                  <c:v>112.6400000000001</c:v>
                </c:pt>
                <c:pt idx="11265">
                  <c:v>112.65000000000009</c:v>
                </c:pt>
                <c:pt idx="11266">
                  <c:v>112.66000000000008</c:v>
                </c:pt>
                <c:pt idx="11267">
                  <c:v>112.67000000000007</c:v>
                </c:pt>
                <c:pt idx="11268">
                  <c:v>112.68000000000006</c:v>
                </c:pt>
                <c:pt idx="11269">
                  <c:v>112.69000000000005</c:v>
                </c:pt>
                <c:pt idx="11270">
                  <c:v>112.70000000000005</c:v>
                </c:pt>
                <c:pt idx="11271">
                  <c:v>112.71000000000004</c:v>
                </c:pt>
                <c:pt idx="11272">
                  <c:v>112.72000000000003</c:v>
                </c:pt>
                <c:pt idx="11273">
                  <c:v>112.73000000000002</c:v>
                </c:pt>
                <c:pt idx="11274">
                  <c:v>112.74000000000001</c:v>
                </c:pt>
                <c:pt idx="11275">
                  <c:v>112.75</c:v>
                </c:pt>
                <c:pt idx="11276">
                  <c:v>112.75999999999999</c:v>
                </c:pt>
                <c:pt idx="11277">
                  <c:v>112.76999999999998</c:v>
                </c:pt>
                <c:pt idx="11278">
                  <c:v>112.77999999999997</c:v>
                </c:pt>
                <c:pt idx="11279">
                  <c:v>112.79000000000019</c:v>
                </c:pt>
                <c:pt idx="11280">
                  <c:v>112.80000000000018</c:v>
                </c:pt>
                <c:pt idx="11281">
                  <c:v>112.81000000000017</c:v>
                </c:pt>
                <c:pt idx="11282">
                  <c:v>112.82000000000016</c:v>
                </c:pt>
                <c:pt idx="11283">
                  <c:v>112.83000000000015</c:v>
                </c:pt>
                <c:pt idx="11284">
                  <c:v>112.84000000000015</c:v>
                </c:pt>
                <c:pt idx="11285">
                  <c:v>112.85000000000014</c:v>
                </c:pt>
                <c:pt idx="11286">
                  <c:v>112.86000000000013</c:v>
                </c:pt>
                <c:pt idx="11287">
                  <c:v>112.87000000000012</c:v>
                </c:pt>
                <c:pt idx="11288">
                  <c:v>112.88000000000011</c:v>
                </c:pt>
                <c:pt idx="11289">
                  <c:v>112.8900000000001</c:v>
                </c:pt>
                <c:pt idx="11290">
                  <c:v>112.90000000000009</c:v>
                </c:pt>
                <c:pt idx="11291">
                  <c:v>112.91000000000008</c:v>
                </c:pt>
                <c:pt idx="11292">
                  <c:v>112.92000000000007</c:v>
                </c:pt>
                <c:pt idx="11293">
                  <c:v>112.93000000000006</c:v>
                </c:pt>
                <c:pt idx="11294">
                  <c:v>112.94000000000005</c:v>
                </c:pt>
                <c:pt idx="11295">
                  <c:v>112.95000000000005</c:v>
                </c:pt>
                <c:pt idx="11296">
                  <c:v>112.96000000000004</c:v>
                </c:pt>
                <c:pt idx="11297">
                  <c:v>112.97000000000003</c:v>
                </c:pt>
                <c:pt idx="11298">
                  <c:v>112.98000000000002</c:v>
                </c:pt>
                <c:pt idx="11299">
                  <c:v>112.99000000000001</c:v>
                </c:pt>
                <c:pt idx="11300">
                  <c:v>113</c:v>
                </c:pt>
                <c:pt idx="11301">
                  <c:v>113.00999999999999</c:v>
                </c:pt>
                <c:pt idx="11302">
                  <c:v>113.01999999999998</c:v>
                </c:pt>
                <c:pt idx="11303">
                  <c:v>113.02999999999997</c:v>
                </c:pt>
                <c:pt idx="11304">
                  <c:v>113.04000000000019</c:v>
                </c:pt>
                <c:pt idx="11305">
                  <c:v>113.05000000000018</c:v>
                </c:pt>
                <c:pt idx="11306">
                  <c:v>113.06000000000017</c:v>
                </c:pt>
                <c:pt idx="11307">
                  <c:v>113.07000000000016</c:v>
                </c:pt>
                <c:pt idx="11308">
                  <c:v>113.08000000000015</c:v>
                </c:pt>
                <c:pt idx="11309">
                  <c:v>113.09000000000015</c:v>
                </c:pt>
                <c:pt idx="11310">
                  <c:v>113.10000000000014</c:v>
                </c:pt>
                <c:pt idx="11311">
                  <c:v>113.11000000000013</c:v>
                </c:pt>
                <c:pt idx="11312">
                  <c:v>113.12000000000012</c:v>
                </c:pt>
                <c:pt idx="11313">
                  <c:v>113.13000000000011</c:v>
                </c:pt>
                <c:pt idx="11314">
                  <c:v>113.1400000000001</c:v>
                </c:pt>
                <c:pt idx="11315">
                  <c:v>113.15000000000009</c:v>
                </c:pt>
                <c:pt idx="11316">
                  <c:v>113.16000000000008</c:v>
                </c:pt>
                <c:pt idx="11317">
                  <c:v>113.17000000000007</c:v>
                </c:pt>
                <c:pt idx="11318">
                  <c:v>113.18000000000006</c:v>
                </c:pt>
                <c:pt idx="11319">
                  <c:v>113.19000000000005</c:v>
                </c:pt>
                <c:pt idx="11320">
                  <c:v>113.20000000000005</c:v>
                </c:pt>
                <c:pt idx="11321">
                  <c:v>113.21000000000004</c:v>
                </c:pt>
                <c:pt idx="11322">
                  <c:v>113.22000000000003</c:v>
                </c:pt>
                <c:pt idx="11323">
                  <c:v>113.23000000000002</c:v>
                </c:pt>
                <c:pt idx="11324">
                  <c:v>113.24000000000001</c:v>
                </c:pt>
                <c:pt idx="11325">
                  <c:v>113.25</c:v>
                </c:pt>
                <c:pt idx="11326">
                  <c:v>113.25999999999999</c:v>
                </c:pt>
                <c:pt idx="11327">
                  <c:v>113.26999999999998</c:v>
                </c:pt>
                <c:pt idx="11328">
                  <c:v>113.27999999999997</c:v>
                </c:pt>
                <c:pt idx="11329">
                  <c:v>113.29000000000019</c:v>
                </c:pt>
                <c:pt idx="11330">
                  <c:v>113.30000000000018</c:v>
                </c:pt>
                <c:pt idx="11331">
                  <c:v>113.31000000000017</c:v>
                </c:pt>
                <c:pt idx="11332">
                  <c:v>113.32000000000016</c:v>
                </c:pt>
                <c:pt idx="11333">
                  <c:v>113.33000000000015</c:v>
                </c:pt>
                <c:pt idx="11334">
                  <c:v>113.34000000000015</c:v>
                </c:pt>
                <c:pt idx="11335">
                  <c:v>113.35000000000014</c:v>
                </c:pt>
                <c:pt idx="11336">
                  <c:v>113.36000000000013</c:v>
                </c:pt>
                <c:pt idx="11337">
                  <c:v>113.37000000000012</c:v>
                </c:pt>
                <c:pt idx="11338">
                  <c:v>113.38000000000011</c:v>
                </c:pt>
                <c:pt idx="11339">
                  <c:v>113.3900000000001</c:v>
                </c:pt>
                <c:pt idx="11340">
                  <c:v>113.40000000000009</c:v>
                </c:pt>
                <c:pt idx="11341">
                  <c:v>113.41000000000008</c:v>
                </c:pt>
                <c:pt idx="11342">
                  <c:v>113.42000000000007</c:v>
                </c:pt>
                <c:pt idx="11343">
                  <c:v>113.43000000000006</c:v>
                </c:pt>
                <c:pt idx="11344">
                  <c:v>113.44000000000005</c:v>
                </c:pt>
                <c:pt idx="11345">
                  <c:v>113.45000000000005</c:v>
                </c:pt>
                <c:pt idx="11346">
                  <c:v>113.46000000000004</c:v>
                </c:pt>
                <c:pt idx="11347">
                  <c:v>113.47000000000003</c:v>
                </c:pt>
                <c:pt idx="11348">
                  <c:v>113.48000000000002</c:v>
                </c:pt>
                <c:pt idx="11349">
                  <c:v>113.49000000000001</c:v>
                </c:pt>
                <c:pt idx="11350">
                  <c:v>113.5</c:v>
                </c:pt>
                <c:pt idx="11351">
                  <c:v>113.50999999999999</c:v>
                </c:pt>
                <c:pt idx="11352">
                  <c:v>113.51999999999998</c:v>
                </c:pt>
                <c:pt idx="11353">
                  <c:v>113.52999999999997</c:v>
                </c:pt>
                <c:pt idx="11354">
                  <c:v>113.54000000000019</c:v>
                </c:pt>
                <c:pt idx="11355">
                  <c:v>113.55000000000018</c:v>
                </c:pt>
                <c:pt idx="11356">
                  <c:v>113.56000000000017</c:v>
                </c:pt>
                <c:pt idx="11357">
                  <c:v>113.57000000000016</c:v>
                </c:pt>
                <c:pt idx="11358">
                  <c:v>113.58000000000015</c:v>
                </c:pt>
                <c:pt idx="11359">
                  <c:v>113.59000000000015</c:v>
                </c:pt>
                <c:pt idx="11360">
                  <c:v>113.60000000000014</c:v>
                </c:pt>
                <c:pt idx="11361">
                  <c:v>113.61000000000013</c:v>
                </c:pt>
                <c:pt idx="11362">
                  <c:v>113.62000000000012</c:v>
                </c:pt>
                <c:pt idx="11363">
                  <c:v>113.63000000000011</c:v>
                </c:pt>
                <c:pt idx="11364">
                  <c:v>113.6400000000001</c:v>
                </c:pt>
                <c:pt idx="11365">
                  <c:v>113.65000000000009</c:v>
                </c:pt>
                <c:pt idx="11366">
                  <c:v>113.66000000000008</c:v>
                </c:pt>
                <c:pt idx="11367">
                  <c:v>113.67000000000007</c:v>
                </c:pt>
                <c:pt idx="11368">
                  <c:v>113.68000000000006</c:v>
                </c:pt>
                <c:pt idx="11369">
                  <c:v>113.69000000000005</c:v>
                </c:pt>
                <c:pt idx="11370">
                  <c:v>113.70000000000005</c:v>
                </c:pt>
                <c:pt idx="11371">
                  <c:v>113.71000000000004</c:v>
                </c:pt>
                <c:pt idx="11372">
                  <c:v>113.72000000000003</c:v>
                </c:pt>
                <c:pt idx="11373">
                  <c:v>113.73000000000002</c:v>
                </c:pt>
                <c:pt idx="11374">
                  <c:v>113.74000000000001</c:v>
                </c:pt>
                <c:pt idx="11375">
                  <c:v>113.75</c:v>
                </c:pt>
                <c:pt idx="11376">
                  <c:v>113.75999999999999</c:v>
                </c:pt>
                <c:pt idx="11377">
                  <c:v>113.76999999999998</c:v>
                </c:pt>
                <c:pt idx="11378">
                  <c:v>113.77999999999997</c:v>
                </c:pt>
                <c:pt idx="11379">
                  <c:v>113.79000000000019</c:v>
                </c:pt>
                <c:pt idx="11380">
                  <c:v>113.80000000000018</c:v>
                </c:pt>
                <c:pt idx="11381">
                  <c:v>113.81000000000017</c:v>
                </c:pt>
              </c:numCache>
            </c:numRef>
          </c:xVal>
          <c:yVal>
            <c:numRef>
              <c:f>'Motegi Hot Lap (1)'!$N$3:$N$11384</c:f>
              <c:numCache>
                <c:formatCode>General</c:formatCode>
                <c:ptCount val="11382"/>
                <c:pt idx="0">
                  <c:v>76.599999999999994</c:v>
                </c:pt>
                <c:pt idx="1">
                  <c:v>76.8</c:v>
                </c:pt>
                <c:pt idx="2">
                  <c:v>77</c:v>
                </c:pt>
                <c:pt idx="3">
                  <c:v>77.400000000000006</c:v>
                </c:pt>
                <c:pt idx="4">
                  <c:v>77.7</c:v>
                </c:pt>
                <c:pt idx="5">
                  <c:v>78</c:v>
                </c:pt>
                <c:pt idx="6">
                  <c:v>78.3</c:v>
                </c:pt>
                <c:pt idx="7">
                  <c:v>78.8</c:v>
                </c:pt>
                <c:pt idx="8">
                  <c:v>78.900000000000006</c:v>
                </c:pt>
                <c:pt idx="9">
                  <c:v>79.099999999999994</c:v>
                </c:pt>
                <c:pt idx="10">
                  <c:v>79.599999999999994</c:v>
                </c:pt>
                <c:pt idx="11">
                  <c:v>79.7</c:v>
                </c:pt>
                <c:pt idx="12">
                  <c:v>80.099999999999994</c:v>
                </c:pt>
                <c:pt idx="13">
                  <c:v>80.2</c:v>
                </c:pt>
                <c:pt idx="14">
                  <c:v>80.5</c:v>
                </c:pt>
                <c:pt idx="15">
                  <c:v>80.599999999999994</c:v>
                </c:pt>
                <c:pt idx="16">
                  <c:v>80.2</c:v>
                </c:pt>
                <c:pt idx="17">
                  <c:v>79.900000000000006</c:v>
                </c:pt>
                <c:pt idx="18">
                  <c:v>79.599999999999994</c:v>
                </c:pt>
                <c:pt idx="19">
                  <c:v>78.5</c:v>
                </c:pt>
                <c:pt idx="20">
                  <c:v>77.2</c:v>
                </c:pt>
                <c:pt idx="21">
                  <c:v>75.8</c:v>
                </c:pt>
                <c:pt idx="22">
                  <c:v>74</c:v>
                </c:pt>
                <c:pt idx="23">
                  <c:v>72.3</c:v>
                </c:pt>
                <c:pt idx="24">
                  <c:v>70.8</c:v>
                </c:pt>
                <c:pt idx="25">
                  <c:v>70.400000000000006</c:v>
                </c:pt>
                <c:pt idx="26">
                  <c:v>70.599999999999994</c:v>
                </c:pt>
                <c:pt idx="27">
                  <c:v>70.3</c:v>
                </c:pt>
                <c:pt idx="28">
                  <c:v>69.900000000000006</c:v>
                </c:pt>
                <c:pt idx="29">
                  <c:v>69.8</c:v>
                </c:pt>
                <c:pt idx="30">
                  <c:v>69.599999999999994</c:v>
                </c:pt>
                <c:pt idx="31">
                  <c:v>69.400000000000006</c:v>
                </c:pt>
                <c:pt idx="32">
                  <c:v>69.2</c:v>
                </c:pt>
                <c:pt idx="33">
                  <c:v>69.2</c:v>
                </c:pt>
                <c:pt idx="34">
                  <c:v>69.2</c:v>
                </c:pt>
                <c:pt idx="35">
                  <c:v>69.099999999999994</c:v>
                </c:pt>
                <c:pt idx="36">
                  <c:v>69.400000000000006</c:v>
                </c:pt>
                <c:pt idx="37">
                  <c:v>69.5</c:v>
                </c:pt>
                <c:pt idx="38">
                  <c:v>69.5</c:v>
                </c:pt>
                <c:pt idx="39">
                  <c:v>69.7</c:v>
                </c:pt>
                <c:pt idx="40">
                  <c:v>70</c:v>
                </c:pt>
                <c:pt idx="41">
                  <c:v>70</c:v>
                </c:pt>
                <c:pt idx="42">
                  <c:v>70.099999999999994</c:v>
                </c:pt>
                <c:pt idx="43">
                  <c:v>70.3</c:v>
                </c:pt>
                <c:pt idx="44">
                  <c:v>70.599999999999994</c:v>
                </c:pt>
                <c:pt idx="45">
                  <c:v>70.900000000000006</c:v>
                </c:pt>
                <c:pt idx="46">
                  <c:v>70.900000000000006</c:v>
                </c:pt>
                <c:pt idx="47">
                  <c:v>71.2</c:v>
                </c:pt>
                <c:pt idx="48">
                  <c:v>71.400000000000006</c:v>
                </c:pt>
                <c:pt idx="49">
                  <c:v>71.400000000000006</c:v>
                </c:pt>
                <c:pt idx="50">
                  <c:v>71.599999999999994</c:v>
                </c:pt>
                <c:pt idx="51">
                  <c:v>71.7</c:v>
                </c:pt>
                <c:pt idx="52">
                  <c:v>71.099999999999994</c:v>
                </c:pt>
                <c:pt idx="53">
                  <c:v>70.5</c:v>
                </c:pt>
                <c:pt idx="54">
                  <c:v>70.5</c:v>
                </c:pt>
                <c:pt idx="55">
                  <c:v>70.599999999999994</c:v>
                </c:pt>
                <c:pt idx="56">
                  <c:v>70.599999999999994</c:v>
                </c:pt>
                <c:pt idx="57">
                  <c:v>70.3</c:v>
                </c:pt>
                <c:pt idx="58">
                  <c:v>70.2</c:v>
                </c:pt>
                <c:pt idx="59">
                  <c:v>70.2</c:v>
                </c:pt>
                <c:pt idx="60">
                  <c:v>70.2</c:v>
                </c:pt>
                <c:pt idx="61">
                  <c:v>70.2</c:v>
                </c:pt>
                <c:pt idx="62">
                  <c:v>70.099999999999994</c:v>
                </c:pt>
                <c:pt idx="63">
                  <c:v>70.2</c:v>
                </c:pt>
                <c:pt idx="64">
                  <c:v>70.3</c:v>
                </c:pt>
                <c:pt idx="65">
                  <c:v>70.5</c:v>
                </c:pt>
                <c:pt idx="66">
                  <c:v>70.7</c:v>
                </c:pt>
                <c:pt idx="67">
                  <c:v>70.7</c:v>
                </c:pt>
                <c:pt idx="68">
                  <c:v>70.8</c:v>
                </c:pt>
                <c:pt idx="69">
                  <c:v>70.900000000000006</c:v>
                </c:pt>
                <c:pt idx="70">
                  <c:v>71.099999999999994</c:v>
                </c:pt>
                <c:pt idx="71">
                  <c:v>71.3</c:v>
                </c:pt>
                <c:pt idx="72">
                  <c:v>71.3</c:v>
                </c:pt>
                <c:pt idx="73">
                  <c:v>71.5</c:v>
                </c:pt>
                <c:pt idx="74">
                  <c:v>71.8</c:v>
                </c:pt>
                <c:pt idx="75">
                  <c:v>72.099999999999994</c:v>
                </c:pt>
                <c:pt idx="76">
                  <c:v>72.099999999999994</c:v>
                </c:pt>
                <c:pt idx="77">
                  <c:v>72.400000000000006</c:v>
                </c:pt>
                <c:pt idx="78">
                  <c:v>72.599999999999994</c:v>
                </c:pt>
                <c:pt idx="79">
                  <c:v>72.900000000000006</c:v>
                </c:pt>
                <c:pt idx="80">
                  <c:v>73.2</c:v>
                </c:pt>
                <c:pt idx="81">
                  <c:v>73.5</c:v>
                </c:pt>
                <c:pt idx="82">
                  <c:v>73.7</c:v>
                </c:pt>
                <c:pt idx="83">
                  <c:v>74</c:v>
                </c:pt>
                <c:pt idx="84">
                  <c:v>74.3</c:v>
                </c:pt>
                <c:pt idx="85">
                  <c:v>74.400000000000006</c:v>
                </c:pt>
                <c:pt idx="86">
                  <c:v>74.8</c:v>
                </c:pt>
                <c:pt idx="87">
                  <c:v>75.3</c:v>
                </c:pt>
                <c:pt idx="88">
                  <c:v>75.8</c:v>
                </c:pt>
                <c:pt idx="89">
                  <c:v>76.099999999999994</c:v>
                </c:pt>
                <c:pt idx="90">
                  <c:v>76.599999999999994</c:v>
                </c:pt>
                <c:pt idx="91">
                  <c:v>76.900000000000006</c:v>
                </c:pt>
                <c:pt idx="92">
                  <c:v>77.099999999999994</c:v>
                </c:pt>
                <c:pt idx="93">
                  <c:v>77.5</c:v>
                </c:pt>
                <c:pt idx="94">
                  <c:v>77.8</c:v>
                </c:pt>
                <c:pt idx="95">
                  <c:v>78</c:v>
                </c:pt>
                <c:pt idx="96">
                  <c:v>78.2</c:v>
                </c:pt>
                <c:pt idx="97">
                  <c:v>78.400000000000006</c:v>
                </c:pt>
                <c:pt idx="98">
                  <c:v>77.8</c:v>
                </c:pt>
                <c:pt idx="99">
                  <c:v>76.7</c:v>
                </c:pt>
                <c:pt idx="100">
                  <c:v>75.8</c:v>
                </c:pt>
                <c:pt idx="101">
                  <c:v>75.599999999999994</c:v>
                </c:pt>
                <c:pt idx="102">
                  <c:v>74.8</c:v>
                </c:pt>
                <c:pt idx="103">
                  <c:v>73.599999999999994</c:v>
                </c:pt>
                <c:pt idx="104">
                  <c:v>72.2</c:v>
                </c:pt>
                <c:pt idx="105">
                  <c:v>72.099999999999994</c:v>
                </c:pt>
                <c:pt idx="106">
                  <c:v>72.2</c:v>
                </c:pt>
                <c:pt idx="107">
                  <c:v>72.099999999999994</c:v>
                </c:pt>
                <c:pt idx="108">
                  <c:v>71.599999999999994</c:v>
                </c:pt>
                <c:pt idx="109">
                  <c:v>71.5</c:v>
                </c:pt>
                <c:pt idx="110">
                  <c:v>71.599999999999994</c:v>
                </c:pt>
                <c:pt idx="111">
                  <c:v>71.7</c:v>
                </c:pt>
                <c:pt idx="112">
                  <c:v>71.8</c:v>
                </c:pt>
                <c:pt idx="113">
                  <c:v>72</c:v>
                </c:pt>
                <c:pt idx="114">
                  <c:v>72.099999999999994</c:v>
                </c:pt>
                <c:pt idx="115">
                  <c:v>72.2</c:v>
                </c:pt>
                <c:pt idx="116">
                  <c:v>72.599999999999994</c:v>
                </c:pt>
                <c:pt idx="117">
                  <c:v>73.3</c:v>
                </c:pt>
                <c:pt idx="118">
                  <c:v>74.3</c:v>
                </c:pt>
                <c:pt idx="119">
                  <c:v>75.8</c:v>
                </c:pt>
                <c:pt idx="120">
                  <c:v>77.7</c:v>
                </c:pt>
                <c:pt idx="121">
                  <c:v>80.099999999999994</c:v>
                </c:pt>
                <c:pt idx="122">
                  <c:v>82.8</c:v>
                </c:pt>
                <c:pt idx="123">
                  <c:v>85.8</c:v>
                </c:pt>
                <c:pt idx="124">
                  <c:v>88.7</c:v>
                </c:pt>
                <c:pt idx="125">
                  <c:v>91.7</c:v>
                </c:pt>
                <c:pt idx="126">
                  <c:v>94.3</c:v>
                </c:pt>
                <c:pt idx="127">
                  <c:v>96.7</c:v>
                </c:pt>
                <c:pt idx="128">
                  <c:v>98.2</c:v>
                </c:pt>
                <c:pt idx="129">
                  <c:v>98.1</c:v>
                </c:pt>
                <c:pt idx="130">
                  <c:v>97.6</c:v>
                </c:pt>
                <c:pt idx="131">
                  <c:v>98.1</c:v>
                </c:pt>
                <c:pt idx="132">
                  <c:v>99.2</c:v>
                </c:pt>
                <c:pt idx="133">
                  <c:v>99.4</c:v>
                </c:pt>
                <c:pt idx="134">
                  <c:v>98.7</c:v>
                </c:pt>
                <c:pt idx="135">
                  <c:v>99.3</c:v>
                </c:pt>
                <c:pt idx="136">
                  <c:v>100</c:v>
                </c:pt>
                <c:pt idx="137">
                  <c:v>100</c:v>
                </c:pt>
                <c:pt idx="138">
                  <c:v>100</c:v>
                </c:pt>
                <c:pt idx="139">
                  <c:v>99.9</c:v>
                </c:pt>
                <c:pt idx="140">
                  <c:v>100</c:v>
                </c:pt>
                <c:pt idx="141">
                  <c:v>99.9</c:v>
                </c:pt>
                <c:pt idx="142">
                  <c:v>100</c:v>
                </c:pt>
                <c:pt idx="143">
                  <c:v>100</c:v>
                </c:pt>
                <c:pt idx="144">
                  <c:v>99.8</c:v>
                </c:pt>
                <c:pt idx="145">
                  <c:v>100</c:v>
                </c:pt>
                <c:pt idx="146">
                  <c:v>100</c:v>
                </c:pt>
                <c:pt idx="147">
                  <c:v>99.9</c:v>
                </c:pt>
                <c:pt idx="148">
                  <c:v>100</c:v>
                </c:pt>
                <c:pt idx="149">
                  <c:v>100</c:v>
                </c:pt>
                <c:pt idx="150">
                  <c:v>99.9</c:v>
                </c:pt>
                <c:pt idx="151">
                  <c:v>100</c:v>
                </c:pt>
                <c:pt idx="152">
                  <c:v>100</c:v>
                </c:pt>
                <c:pt idx="153">
                  <c:v>100</c:v>
                </c:pt>
                <c:pt idx="154">
                  <c:v>100</c:v>
                </c:pt>
                <c:pt idx="155">
                  <c:v>99.8</c:v>
                </c:pt>
                <c:pt idx="156">
                  <c:v>99.8</c:v>
                </c:pt>
                <c:pt idx="157">
                  <c:v>99.8</c:v>
                </c:pt>
                <c:pt idx="158">
                  <c:v>99.7</c:v>
                </c:pt>
                <c:pt idx="159">
                  <c:v>99.8</c:v>
                </c:pt>
                <c:pt idx="160">
                  <c:v>100</c:v>
                </c:pt>
                <c:pt idx="161">
                  <c:v>99.7</c:v>
                </c:pt>
                <c:pt idx="162">
                  <c:v>100</c:v>
                </c:pt>
                <c:pt idx="163">
                  <c:v>99.9</c:v>
                </c:pt>
                <c:pt idx="164">
                  <c:v>99.8</c:v>
                </c:pt>
                <c:pt idx="165">
                  <c:v>99.6</c:v>
                </c:pt>
                <c:pt idx="166">
                  <c:v>99.3</c:v>
                </c:pt>
                <c:pt idx="167">
                  <c:v>99.3</c:v>
                </c:pt>
                <c:pt idx="168">
                  <c:v>99.1</c:v>
                </c:pt>
                <c:pt idx="169">
                  <c:v>98.9</c:v>
                </c:pt>
                <c:pt idx="170">
                  <c:v>99.3</c:v>
                </c:pt>
                <c:pt idx="171">
                  <c:v>99.3</c:v>
                </c:pt>
                <c:pt idx="172">
                  <c:v>99.3</c:v>
                </c:pt>
                <c:pt idx="173">
                  <c:v>99.4</c:v>
                </c:pt>
                <c:pt idx="174">
                  <c:v>99.4</c:v>
                </c:pt>
                <c:pt idx="175">
                  <c:v>99.5</c:v>
                </c:pt>
                <c:pt idx="176">
                  <c:v>99.5</c:v>
                </c:pt>
                <c:pt idx="177">
                  <c:v>99.4</c:v>
                </c:pt>
                <c:pt idx="178">
                  <c:v>99.1</c:v>
                </c:pt>
                <c:pt idx="179">
                  <c:v>98.9</c:v>
                </c:pt>
                <c:pt idx="180">
                  <c:v>99.2</c:v>
                </c:pt>
                <c:pt idx="181">
                  <c:v>99.4</c:v>
                </c:pt>
                <c:pt idx="182">
                  <c:v>99.4</c:v>
                </c:pt>
                <c:pt idx="183">
                  <c:v>99.4</c:v>
                </c:pt>
                <c:pt idx="184">
                  <c:v>99.3</c:v>
                </c:pt>
                <c:pt idx="185">
                  <c:v>99.5</c:v>
                </c:pt>
                <c:pt idx="186">
                  <c:v>99.4</c:v>
                </c:pt>
                <c:pt idx="187">
                  <c:v>99.4</c:v>
                </c:pt>
                <c:pt idx="188">
                  <c:v>99.6</c:v>
                </c:pt>
                <c:pt idx="189">
                  <c:v>99.6</c:v>
                </c:pt>
                <c:pt idx="190">
                  <c:v>100</c:v>
                </c:pt>
                <c:pt idx="191">
                  <c:v>100</c:v>
                </c:pt>
                <c:pt idx="192">
                  <c:v>99.7</c:v>
                </c:pt>
                <c:pt idx="193">
                  <c:v>100</c:v>
                </c:pt>
                <c:pt idx="194">
                  <c:v>100</c:v>
                </c:pt>
                <c:pt idx="195">
                  <c:v>99.7</c:v>
                </c:pt>
                <c:pt idx="196">
                  <c:v>100</c:v>
                </c:pt>
                <c:pt idx="197">
                  <c:v>100</c:v>
                </c:pt>
                <c:pt idx="198">
                  <c:v>99.7</c:v>
                </c:pt>
                <c:pt idx="199">
                  <c:v>100</c:v>
                </c:pt>
                <c:pt idx="200">
                  <c:v>100</c:v>
                </c:pt>
                <c:pt idx="201">
                  <c:v>99.8</c:v>
                </c:pt>
                <c:pt idx="202">
                  <c:v>100</c:v>
                </c:pt>
                <c:pt idx="203">
                  <c:v>99.7</c:v>
                </c:pt>
                <c:pt idx="204">
                  <c:v>100</c:v>
                </c:pt>
                <c:pt idx="205">
                  <c:v>100</c:v>
                </c:pt>
                <c:pt idx="206">
                  <c:v>99.8</c:v>
                </c:pt>
                <c:pt idx="207">
                  <c:v>100</c:v>
                </c:pt>
                <c:pt idx="208">
                  <c:v>100</c:v>
                </c:pt>
                <c:pt idx="209">
                  <c:v>99.6</c:v>
                </c:pt>
                <c:pt idx="210">
                  <c:v>99.7</c:v>
                </c:pt>
                <c:pt idx="211">
                  <c:v>99.5</c:v>
                </c:pt>
                <c:pt idx="212">
                  <c:v>99.2</c:v>
                </c:pt>
                <c:pt idx="213">
                  <c:v>99.4</c:v>
                </c:pt>
                <c:pt idx="214">
                  <c:v>99.4</c:v>
                </c:pt>
                <c:pt idx="215">
                  <c:v>99.7</c:v>
                </c:pt>
                <c:pt idx="216">
                  <c:v>99.7</c:v>
                </c:pt>
                <c:pt idx="217">
                  <c:v>100</c:v>
                </c:pt>
                <c:pt idx="218">
                  <c:v>99.9</c:v>
                </c:pt>
                <c:pt idx="219">
                  <c:v>100</c:v>
                </c:pt>
                <c:pt idx="220">
                  <c:v>100</c:v>
                </c:pt>
                <c:pt idx="221">
                  <c:v>100</c:v>
                </c:pt>
                <c:pt idx="222">
                  <c:v>100</c:v>
                </c:pt>
                <c:pt idx="223">
                  <c:v>99.9</c:v>
                </c:pt>
                <c:pt idx="224">
                  <c:v>100</c:v>
                </c:pt>
                <c:pt idx="225">
                  <c:v>99.9</c:v>
                </c:pt>
                <c:pt idx="226">
                  <c:v>100</c:v>
                </c:pt>
                <c:pt idx="227">
                  <c:v>99.9</c:v>
                </c:pt>
                <c:pt idx="228">
                  <c:v>100</c:v>
                </c:pt>
                <c:pt idx="229">
                  <c:v>99.9</c:v>
                </c:pt>
                <c:pt idx="230">
                  <c:v>100</c:v>
                </c:pt>
                <c:pt idx="231">
                  <c:v>99.8</c:v>
                </c:pt>
                <c:pt idx="232">
                  <c:v>100</c:v>
                </c:pt>
                <c:pt idx="233">
                  <c:v>99.9</c:v>
                </c:pt>
                <c:pt idx="234">
                  <c:v>100</c:v>
                </c:pt>
                <c:pt idx="235">
                  <c:v>99.8</c:v>
                </c:pt>
                <c:pt idx="236">
                  <c:v>100</c:v>
                </c:pt>
                <c:pt idx="237">
                  <c:v>99.8</c:v>
                </c:pt>
                <c:pt idx="238">
                  <c:v>100</c:v>
                </c:pt>
                <c:pt idx="239">
                  <c:v>99.7</c:v>
                </c:pt>
                <c:pt idx="240">
                  <c:v>100</c:v>
                </c:pt>
                <c:pt idx="241">
                  <c:v>100</c:v>
                </c:pt>
                <c:pt idx="242">
                  <c:v>99.9</c:v>
                </c:pt>
                <c:pt idx="243">
                  <c:v>100</c:v>
                </c:pt>
                <c:pt idx="244">
                  <c:v>99.8</c:v>
                </c:pt>
                <c:pt idx="245">
                  <c:v>100</c:v>
                </c:pt>
                <c:pt idx="246">
                  <c:v>100</c:v>
                </c:pt>
                <c:pt idx="247">
                  <c:v>99.8</c:v>
                </c:pt>
                <c:pt idx="248">
                  <c:v>100</c:v>
                </c:pt>
                <c:pt idx="249">
                  <c:v>100</c:v>
                </c:pt>
                <c:pt idx="250">
                  <c:v>99.7</c:v>
                </c:pt>
                <c:pt idx="251">
                  <c:v>100</c:v>
                </c:pt>
                <c:pt idx="252">
                  <c:v>100</c:v>
                </c:pt>
                <c:pt idx="253">
                  <c:v>99.9</c:v>
                </c:pt>
                <c:pt idx="254">
                  <c:v>99.9</c:v>
                </c:pt>
                <c:pt idx="255">
                  <c:v>100</c:v>
                </c:pt>
                <c:pt idx="256">
                  <c:v>99.9</c:v>
                </c:pt>
                <c:pt idx="257">
                  <c:v>99.9</c:v>
                </c:pt>
                <c:pt idx="258">
                  <c:v>100</c:v>
                </c:pt>
                <c:pt idx="259">
                  <c:v>99.9</c:v>
                </c:pt>
                <c:pt idx="260">
                  <c:v>99.8</c:v>
                </c:pt>
                <c:pt idx="261">
                  <c:v>100</c:v>
                </c:pt>
                <c:pt idx="262">
                  <c:v>99.9</c:v>
                </c:pt>
                <c:pt idx="263">
                  <c:v>99.8</c:v>
                </c:pt>
                <c:pt idx="264">
                  <c:v>100</c:v>
                </c:pt>
                <c:pt idx="265">
                  <c:v>99.9</c:v>
                </c:pt>
                <c:pt idx="266">
                  <c:v>100</c:v>
                </c:pt>
                <c:pt idx="267">
                  <c:v>100</c:v>
                </c:pt>
                <c:pt idx="268">
                  <c:v>99.9</c:v>
                </c:pt>
                <c:pt idx="269">
                  <c:v>99.9</c:v>
                </c:pt>
                <c:pt idx="270">
                  <c:v>100</c:v>
                </c:pt>
                <c:pt idx="271">
                  <c:v>99.9</c:v>
                </c:pt>
                <c:pt idx="272">
                  <c:v>99.9</c:v>
                </c:pt>
                <c:pt idx="273">
                  <c:v>100</c:v>
                </c:pt>
                <c:pt idx="274">
                  <c:v>99.9</c:v>
                </c:pt>
                <c:pt idx="275">
                  <c:v>99.9</c:v>
                </c:pt>
                <c:pt idx="276">
                  <c:v>100</c:v>
                </c:pt>
                <c:pt idx="277">
                  <c:v>99.9</c:v>
                </c:pt>
                <c:pt idx="278">
                  <c:v>100</c:v>
                </c:pt>
                <c:pt idx="279">
                  <c:v>100</c:v>
                </c:pt>
                <c:pt idx="280">
                  <c:v>99.9</c:v>
                </c:pt>
                <c:pt idx="281">
                  <c:v>100</c:v>
                </c:pt>
                <c:pt idx="282">
                  <c:v>100</c:v>
                </c:pt>
                <c:pt idx="283">
                  <c:v>100</c:v>
                </c:pt>
                <c:pt idx="284">
                  <c:v>100</c:v>
                </c:pt>
                <c:pt idx="285">
                  <c:v>99.9</c:v>
                </c:pt>
                <c:pt idx="286">
                  <c:v>100</c:v>
                </c:pt>
                <c:pt idx="287">
                  <c:v>100</c:v>
                </c:pt>
                <c:pt idx="288">
                  <c:v>99.8</c:v>
                </c:pt>
                <c:pt idx="289">
                  <c:v>100</c:v>
                </c:pt>
                <c:pt idx="290">
                  <c:v>100</c:v>
                </c:pt>
                <c:pt idx="291">
                  <c:v>100</c:v>
                </c:pt>
                <c:pt idx="292">
                  <c:v>100</c:v>
                </c:pt>
                <c:pt idx="293">
                  <c:v>100</c:v>
                </c:pt>
                <c:pt idx="294">
                  <c:v>99.9</c:v>
                </c:pt>
                <c:pt idx="295">
                  <c:v>100</c:v>
                </c:pt>
                <c:pt idx="296">
                  <c:v>99.9</c:v>
                </c:pt>
                <c:pt idx="297">
                  <c:v>100</c:v>
                </c:pt>
                <c:pt idx="298">
                  <c:v>100</c:v>
                </c:pt>
                <c:pt idx="299">
                  <c:v>99.8</c:v>
                </c:pt>
                <c:pt idx="300">
                  <c:v>100</c:v>
                </c:pt>
                <c:pt idx="301">
                  <c:v>100</c:v>
                </c:pt>
                <c:pt idx="302">
                  <c:v>99.9</c:v>
                </c:pt>
                <c:pt idx="303">
                  <c:v>100</c:v>
                </c:pt>
                <c:pt idx="304">
                  <c:v>99.9</c:v>
                </c:pt>
                <c:pt idx="305">
                  <c:v>100</c:v>
                </c:pt>
                <c:pt idx="306">
                  <c:v>100</c:v>
                </c:pt>
                <c:pt idx="307">
                  <c:v>99.9</c:v>
                </c:pt>
                <c:pt idx="308">
                  <c:v>100</c:v>
                </c:pt>
                <c:pt idx="309">
                  <c:v>99.9</c:v>
                </c:pt>
                <c:pt idx="310">
                  <c:v>100</c:v>
                </c:pt>
                <c:pt idx="311">
                  <c:v>100</c:v>
                </c:pt>
                <c:pt idx="312">
                  <c:v>99.9</c:v>
                </c:pt>
                <c:pt idx="313">
                  <c:v>100</c:v>
                </c:pt>
                <c:pt idx="314">
                  <c:v>99.9</c:v>
                </c:pt>
                <c:pt idx="315">
                  <c:v>100</c:v>
                </c:pt>
                <c:pt idx="316">
                  <c:v>100</c:v>
                </c:pt>
                <c:pt idx="317">
                  <c:v>99.9</c:v>
                </c:pt>
                <c:pt idx="318">
                  <c:v>100</c:v>
                </c:pt>
                <c:pt idx="319">
                  <c:v>99.9</c:v>
                </c:pt>
                <c:pt idx="320">
                  <c:v>100</c:v>
                </c:pt>
                <c:pt idx="321">
                  <c:v>100</c:v>
                </c:pt>
                <c:pt idx="322">
                  <c:v>99.9</c:v>
                </c:pt>
                <c:pt idx="323">
                  <c:v>100</c:v>
                </c:pt>
                <c:pt idx="324">
                  <c:v>99.9</c:v>
                </c:pt>
                <c:pt idx="325">
                  <c:v>100</c:v>
                </c:pt>
                <c:pt idx="326">
                  <c:v>99.9</c:v>
                </c:pt>
                <c:pt idx="327">
                  <c:v>100</c:v>
                </c:pt>
                <c:pt idx="328">
                  <c:v>100</c:v>
                </c:pt>
                <c:pt idx="329">
                  <c:v>99.9</c:v>
                </c:pt>
                <c:pt idx="330">
                  <c:v>100</c:v>
                </c:pt>
                <c:pt idx="331">
                  <c:v>99.9</c:v>
                </c:pt>
                <c:pt idx="332">
                  <c:v>100</c:v>
                </c:pt>
                <c:pt idx="333">
                  <c:v>100</c:v>
                </c:pt>
                <c:pt idx="334">
                  <c:v>99.9</c:v>
                </c:pt>
                <c:pt idx="335">
                  <c:v>100</c:v>
                </c:pt>
                <c:pt idx="336">
                  <c:v>99.9</c:v>
                </c:pt>
                <c:pt idx="337">
                  <c:v>100</c:v>
                </c:pt>
                <c:pt idx="338">
                  <c:v>99.9</c:v>
                </c:pt>
                <c:pt idx="339">
                  <c:v>100</c:v>
                </c:pt>
                <c:pt idx="340">
                  <c:v>100</c:v>
                </c:pt>
                <c:pt idx="341">
                  <c:v>99.9</c:v>
                </c:pt>
                <c:pt idx="342">
                  <c:v>100</c:v>
                </c:pt>
                <c:pt idx="343">
                  <c:v>99.9</c:v>
                </c:pt>
                <c:pt idx="344">
                  <c:v>100</c:v>
                </c:pt>
                <c:pt idx="345">
                  <c:v>99.9</c:v>
                </c:pt>
                <c:pt idx="346">
                  <c:v>100</c:v>
                </c:pt>
                <c:pt idx="347">
                  <c:v>100</c:v>
                </c:pt>
                <c:pt idx="348">
                  <c:v>99.9</c:v>
                </c:pt>
                <c:pt idx="349">
                  <c:v>100</c:v>
                </c:pt>
                <c:pt idx="350">
                  <c:v>99.9</c:v>
                </c:pt>
                <c:pt idx="351">
                  <c:v>100</c:v>
                </c:pt>
                <c:pt idx="352">
                  <c:v>99.9</c:v>
                </c:pt>
                <c:pt idx="353">
                  <c:v>100</c:v>
                </c:pt>
                <c:pt idx="354">
                  <c:v>99.9</c:v>
                </c:pt>
                <c:pt idx="355">
                  <c:v>100</c:v>
                </c:pt>
                <c:pt idx="356">
                  <c:v>99.9</c:v>
                </c:pt>
                <c:pt idx="357">
                  <c:v>100</c:v>
                </c:pt>
                <c:pt idx="358">
                  <c:v>100</c:v>
                </c:pt>
                <c:pt idx="359">
                  <c:v>99.9</c:v>
                </c:pt>
                <c:pt idx="360">
                  <c:v>100</c:v>
                </c:pt>
                <c:pt idx="361">
                  <c:v>99.9</c:v>
                </c:pt>
                <c:pt idx="362">
                  <c:v>100</c:v>
                </c:pt>
                <c:pt idx="363">
                  <c:v>100</c:v>
                </c:pt>
                <c:pt idx="364">
                  <c:v>100</c:v>
                </c:pt>
                <c:pt idx="365">
                  <c:v>99.8</c:v>
                </c:pt>
                <c:pt idx="366">
                  <c:v>100</c:v>
                </c:pt>
                <c:pt idx="367">
                  <c:v>99.9</c:v>
                </c:pt>
                <c:pt idx="368">
                  <c:v>100</c:v>
                </c:pt>
                <c:pt idx="369">
                  <c:v>100</c:v>
                </c:pt>
                <c:pt idx="370">
                  <c:v>100</c:v>
                </c:pt>
                <c:pt idx="371">
                  <c:v>100</c:v>
                </c:pt>
                <c:pt idx="372">
                  <c:v>99.9</c:v>
                </c:pt>
                <c:pt idx="373">
                  <c:v>100</c:v>
                </c:pt>
                <c:pt idx="374">
                  <c:v>99.9</c:v>
                </c:pt>
                <c:pt idx="375">
                  <c:v>100</c:v>
                </c:pt>
                <c:pt idx="376">
                  <c:v>99.9</c:v>
                </c:pt>
                <c:pt idx="377">
                  <c:v>100</c:v>
                </c:pt>
                <c:pt idx="378">
                  <c:v>99.9</c:v>
                </c:pt>
                <c:pt idx="379">
                  <c:v>100</c:v>
                </c:pt>
                <c:pt idx="380">
                  <c:v>99.8</c:v>
                </c:pt>
                <c:pt idx="381">
                  <c:v>100</c:v>
                </c:pt>
                <c:pt idx="382">
                  <c:v>99.9</c:v>
                </c:pt>
                <c:pt idx="383">
                  <c:v>100</c:v>
                </c:pt>
                <c:pt idx="384">
                  <c:v>100</c:v>
                </c:pt>
                <c:pt idx="385">
                  <c:v>100</c:v>
                </c:pt>
                <c:pt idx="386">
                  <c:v>100</c:v>
                </c:pt>
                <c:pt idx="387">
                  <c:v>99.9</c:v>
                </c:pt>
                <c:pt idx="388">
                  <c:v>100</c:v>
                </c:pt>
                <c:pt idx="389">
                  <c:v>100</c:v>
                </c:pt>
                <c:pt idx="390">
                  <c:v>99.9</c:v>
                </c:pt>
                <c:pt idx="391">
                  <c:v>100</c:v>
                </c:pt>
                <c:pt idx="392">
                  <c:v>100</c:v>
                </c:pt>
                <c:pt idx="393">
                  <c:v>99.9</c:v>
                </c:pt>
                <c:pt idx="394">
                  <c:v>100</c:v>
                </c:pt>
                <c:pt idx="395">
                  <c:v>100</c:v>
                </c:pt>
                <c:pt idx="396">
                  <c:v>99.9</c:v>
                </c:pt>
                <c:pt idx="397">
                  <c:v>100</c:v>
                </c:pt>
                <c:pt idx="398">
                  <c:v>99.9</c:v>
                </c:pt>
                <c:pt idx="399">
                  <c:v>99.9</c:v>
                </c:pt>
                <c:pt idx="400">
                  <c:v>100</c:v>
                </c:pt>
                <c:pt idx="401">
                  <c:v>99.8</c:v>
                </c:pt>
                <c:pt idx="402">
                  <c:v>100</c:v>
                </c:pt>
                <c:pt idx="403">
                  <c:v>100</c:v>
                </c:pt>
                <c:pt idx="404">
                  <c:v>99.9</c:v>
                </c:pt>
                <c:pt idx="405">
                  <c:v>100</c:v>
                </c:pt>
                <c:pt idx="406">
                  <c:v>100</c:v>
                </c:pt>
                <c:pt idx="407">
                  <c:v>100</c:v>
                </c:pt>
                <c:pt idx="408">
                  <c:v>100</c:v>
                </c:pt>
                <c:pt idx="409">
                  <c:v>99.9</c:v>
                </c:pt>
                <c:pt idx="410">
                  <c:v>99.9</c:v>
                </c:pt>
                <c:pt idx="411">
                  <c:v>100</c:v>
                </c:pt>
                <c:pt idx="412">
                  <c:v>99.8</c:v>
                </c:pt>
                <c:pt idx="413">
                  <c:v>100</c:v>
                </c:pt>
                <c:pt idx="414">
                  <c:v>100</c:v>
                </c:pt>
                <c:pt idx="415">
                  <c:v>99.8</c:v>
                </c:pt>
                <c:pt idx="416">
                  <c:v>100</c:v>
                </c:pt>
                <c:pt idx="417">
                  <c:v>99.9</c:v>
                </c:pt>
                <c:pt idx="418">
                  <c:v>100</c:v>
                </c:pt>
                <c:pt idx="419">
                  <c:v>99.9</c:v>
                </c:pt>
                <c:pt idx="420">
                  <c:v>99.8</c:v>
                </c:pt>
                <c:pt idx="421">
                  <c:v>99.9</c:v>
                </c:pt>
                <c:pt idx="422">
                  <c:v>100</c:v>
                </c:pt>
                <c:pt idx="423">
                  <c:v>99.9</c:v>
                </c:pt>
                <c:pt idx="424">
                  <c:v>100</c:v>
                </c:pt>
                <c:pt idx="425">
                  <c:v>100</c:v>
                </c:pt>
                <c:pt idx="426">
                  <c:v>100</c:v>
                </c:pt>
                <c:pt idx="427">
                  <c:v>100</c:v>
                </c:pt>
                <c:pt idx="428">
                  <c:v>99.8</c:v>
                </c:pt>
                <c:pt idx="429">
                  <c:v>100</c:v>
                </c:pt>
                <c:pt idx="430">
                  <c:v>100</c:v>
                </c:pt>
                <c:pt idx="431">
                  <c:v>100</c:v>
                </c:pt>
                <c:pt idx="432">
                  <c:v>100</c:v>
                </c:pt>
                <c:pt idx="433">
                  <c:v>99.9</c:v>
                </c:pt>
                <c:pt idx="434">
                  <c:v>100</c:v>
                </c:pt>
                <c:pt idx="435">
                  <c:v>100</c:v>
                </c:pt>
                <c:pt idx="436">
                  <c:v>99.9</c:v>
                </c:pt>
                <c:pt idx="437">
                  <c:v>100</c:v>
                </c:pt>
                <c:pt idx="438">
                  <c:v>99.9</c:v>
                </c:pt>
                <c:pt idx="439">
                  <c:v>100</c:v>
                </c:pt>
                <c:pt idx="440">
                  <c:v>100</c:v>
                </c:pt>
                <c:pt idx="441">
                  <c:v>99.9</c:v>
                </c:pt>
                <c:pt idx="442">
                  <c:v>100</c:v>
                </c:pt>
                <c:pt idx="443">
                  <c:v>100</c:v>
                </c:pt>
                <c:pt idx="444">
                  <c:v>100</c:v>
                </c:pt>
                <c:pt idx="445">
                  <c:v>100</c:v>
                </c:pt>
                <c:pt idx="446">
                  <c:v>99.9</c:v>
                </c:pt>
                <c:pt idx="447">
                  <c:v>100</c:v>
                </c:pt>
                <c:pt idx="448">
                  <c:v>100</c:v>
                </c:pt>
                <c:pt idx="449">
                  <c:v>99.9</c:v>
                </c:pt>
                <c:pt idx="450">
                  <c:v>99.9</c:v>
                </c:pt>
                <c:pt idx="451">
                  <c:v>99.9</c:v>
                </c:pt>
                <c:pt idx="452">
                  <c:v>100</c:v>
                </c:pt>
                <c:pt idx="453">
                  <c:v>100</c:v>
                </c:pt>
                <c:pt idx="454">
                  <c:v>100</c:v>
                </c:pt>
                <c:pt idx="455">
                  <c:v>100</c:v>
                </c:pt>
                <c:pt idx="456">
                  <c:v>99.9</c:v>
                </c:pt>
                <c:pt idx="457">
                  <c:v>100</c:v>
                </c:pt>
                <c:pt idx="458">
                  <c:v>99.9</c:v>
                </c:pt>
                <c:pt idx="459">
                  <c:v>100</c:v>
                </c:pt>
                <c:pt idx="460">
                  <c:v>100</c:v>
                </c:pt>
                <c:pt idx="461">
                  <c:v>99.9</c:v>
                </c:pt>
                <c:pt idx="462">
                  <c:v>100</c:v>
                </c:pt>
                <c:pt idx="463">
                  <c:v>99.9</c:v>
                </c:pt>
                <c:pt idx="464">
                  <c:v>100</c:v>
                </c:pt>
                <c:pt idx="465">
                  <c:v>100</c:v>
                </c:pt>
                <c:pt idx="466">
                  <c:v>100</c:v>
                </c:pt>
                <c:pt idx="467">
                  <c:v>100</c:v>
                </c:pt>
                <c:pt idx="468">
                  <c:v>99.9</c:v>
                </c:pt>
                <c:pt idx="469">
                  <c:v>100</c:v>
                </c:pt>
                <c:pt idx="470">
                  <c:v>100</c:v>
                </c:pt>
                <c:pt idx="471">
                  <c:v>99.9</c:v>
                </c:pt>
                <c:pt idx="472">
                  <c:v>100</c:v>
                </c:pt>
                <c:pt idx="473">
                  <c:v>99.9</c:v>
                </c:pt>
                <c:pt idx="474">
                  <c:v>100</c:v>
                </c:pt>
                <c:pt idx="475">
                  <c:v>99.9</c:v>
                </c:pt>
                <c:pt idx="476">
                  <c:v>100</c:v>
                </c:pt>
                <c:pt idx="477">
                  <c:v>100</c:v>
                </c:pt>
                <c:pt idx="478">
                  <c:v>99.9</c:v>
                </c:pt>
                <c:pt idx="479">
                  <c:v>100</c:v>
                </c:pt>
                <c:pt idx="480">
                  <c:v>99.9</c:v>
                </c:pt>
                <c:pt idx="481">
                  <c:v>100</c:v>
                </c:pt>
                <c:pt idx="482">
                  <c:v>99.9</c:v>
                </c:pt>
                <c:pt idx="483">
                  <c:v>100</c:v>
                </c:pt>
                <c:pt idx="484">
                  <c:v>100</c:v>
                </c:pt>
                <c:pt idx="485">
                  <c:v>99.9</c:v>
                </c:pt>
                <c:pt idx="486">
                  <c:v>100</c:v>
                </c:pt>
                <c:pt idx="487">
                  <c:v>99.9</c:v>
                </c:pt>
                <c:pt idx="488">
                  <c:v>100</c:v>
                </c:pt>
                <c:pt idx="489">
                  <c:v>99.9</c:v>
                </c:pt>
                <c:pt idx="490">
                  <c:v>100</c:v>
                </c:pt>
                <c:pt idx="491">
                  <c:v>100</c:v>
                </c:pt>
                <c:pt idx="492">
                  <c:v>99.9</c:v>
                </c:pt>
                <c:pt idx="493">
                  <c:v>100</c:v>
                </c:pt>
                <c:pt idx="494">
                  <c:v>99.9</c:v>
                </c:pt>
                <c:pt idx="495">
                  <c:v>100</c:v>
                </c:pt>
                <c:pt idx="496">
                  <c:v>99.9</c:v>
                </c:pt>
                <c:pt idx="497">
                  <c:v>100</c:v>
                </c:pt>
                <c:pt idx="498">
                  <c:v>100</c:v>
                </c:pt>
                <c:pt idx="499">
                  <c:v>99.9</c:v>
                </c:pt>
                <c:pt idx="500">
                  <c:v>100</c:v>
                </c:pt>
                <c:pt idx="501">
                  <c:v>99.9</c:v>
                </c:pt>
                <c:pt idx="502">
                  <c:v>100</c:v>
                </c:pt>
                <c:pt idx="503">
                  <c:v>99.9</c:v>
                </c:pt>
                <c:pt idx="504">
                  <c:v>100</c:v>
                </c:pt>
                <c:pt idx="505">
                  <c:v>100</c:v>
                </c:pt>
                <c:pt idx="506">
                  <c:v>99.9</c:v>
                </c:pt>
                <c:pt idx="507">
                  <c:v>100</c:v>
                </c:pt>
                <c:pt idx="508">
                  <c:v>99.9</c:v>
                </c:pt>
                <c:pt idx="509">
                  <c:v>100</c:v>
                </c:pt>
                <c:pt idx="510">
                  <c:v>99.9</c:v>
                </c:pt>
                <c:pt idx="511">
                  <c:v>100</c:v>
                </c:pt>
                <c:pt idx="512">
                  <c:v>99.9</c:v>
                </c:pt>
                <c:pt idx="513">
                  <c:v>100</c:v>
                </c:pt>
                <c:pt idx="514">
                  <c:v>99.9</c:v>
                </c:pt>
                <c:pt idx="515">
                  <c:v>100</c:v>
                </c:pt>
                <c:pt idx="516">
                  <c:v>100</c:v>
                </c:pt>
                <c:pt idx="517">
                  <c:v>100</c:v>
                </c:pt>
                <c:pt idx="518">
                  <c:v>100</c:v>
                </c:pt>
                <c:pt idx="519">
                  <c:v>99.9</c:v>
                </c:pt>
                <c:pt idx="520">
                  <c:v>100</c:v>
                </c:pt>
                <c:pt idx="521">
                  <c:v>99.9</c:v>
                </c:pt>
                <c:pt idx="522">
                  <c:v>100</c:v>
                </c:pt>
                <c:pt idx="523">
                  <c:v>99.9</c:v>
                </c:pt>
                <c:pt idx="524">
                  <c:v>100</c:v>
                </c:pt>
                <c:pt idx="525">
                  <c:v>99.9</c:v>
                </c:pt>
                <c:pt idx="526">
                  <c:v>100</c:v>
                </c:pt>
                <c:pt idx="527">
                  <c:v>100</c:v>
                </c:pt>
                <c:pt idx="528">
                  <c:v>99.9</c:v>
                </c:pt>
                <c:pt idx="529">
                  <c:v>100</c:v>
                </c:pt>
                <c:pt idx="530">
                  <c:v>99.9</c:v>
                </c:pt>
                <c:pt idx="531">
                  <c:v>100</c:v>
                </c:pt>
                <c:pt idx="532">
                  <c:v>99.9</c:v>
                </c:pt>
                <c:pt idx="533">
                  <c:v>100</c:v>
                </c:pt>
                <c:pt idx="534">
                  <c:v>99.9</c:v>
                </c:pt>
                <c:pt idx="535">
                  <c:v>100</c:v>
                </c:pt>
                <c:pt idx="536">
                  <c:v>99.8</c:v>
                </c:pt>
                <c:pt idx="537">
                  <c:v>100</c:v>
                </c:pt>
                <c:pt idx="538">
                  <c:v>99.9</c:v>
                </c:pt>
                <c:pt idx="539">
                  <c:v>100</c:v>
                </c:pt>
                <c:pt idx="540">
                  <c:v>99.9</c:v>
                </c:pt>
                <c:pt idx="541">
                  <c:v>100</c:v>
                </c:pt>
                <c:pt idx="542">
                  <c:v>100</c:v>
                </c:pt>
                <c:pt idx="543">
                  <c:v>99.9</c:v>
                </c:pt>
                <c:pt idx="544">
                  <c:v>100</c:v>
                </c:pt>
                <c:pt idx="545">
                  <c:v>100</c:v>
                </c:pt>
                <c:pt idx="546">
                  <c:v>100</c:v>
                </c:pt>
                <c:pt idx="547">
                  <c:v>99.9</c:v>
                </c:pt>
                <c:pt idx="548">
                  <c:v>100</c:v>
                </c:pt>
                <c:pt idx="549">
                  <c:v>99.9</c:v>
                </c:pt>
                <c:pt idx="550">
                  <c:v>100</c:v>
                </c:pt>
                <c:pt idx="551">
                  <c:v>99.9</c:v>
                </c:pt>
                <c:pt idx="552">
                  <c:v>100</c:v>
                </c:pt>
                <c:pt idx="553">
                  <c:v>99.9</c:v>
                </c:pt>
                <c:pt idx="554">
                  <c:v>100</c:v>
                </c:pt>
                <c:pt idx="555">
                  <c:v>99.9</c:v>
                </c:pt>
                <c:pt idx="556">
                  <c:v>100</c:v>
                </c:pt>
                <c:pt idx="557">
                  <c:v>99.9</c:v>
                </c:pt>
                <c:pt idx="558">
                  <c:v>100</c:v>
                </c:pt>
                <c:pt idx="559">
                  <c:v>99.9</c:v>
                </c:pt>
                <c:pt idx="560">
                  <c:v>99.8</c:v>
                </c:pt>
                <c:pt idx="561">
                  <c:v>98.7</c:v>
                </c:pt>
                <c:pt idx="562">
                  <c:v>95.8</c:v>
                </c:pt>
                <c:pt idx="563">
                  <c:v>90.3</c:v>
                </c:pt>
                <c:pt idx="564">
                  <c:v>82.2</c:v>
                </c:pt>
                <c:pt idx="565">
                  <c:v>72.400000000000006</c:v>
                </c:pt>
                <c:pt idx="566">
                  <c:v>60.8</c:v>
                </c:pt>
                <c:pt idx="567">
                  <c:v>48.9</c:v>
                </c:pt>
                <c:pt idx="568">
                  <c:v>37.1</c:v>
                </c:pt>
                <c:pt idx="569">
                  <c:v>26</c:v>
                </c:pt>
                <c:pt idx="570">
                  <c:v>16.2</c:v>
                </c:pt>
                <c:pt idx="571">
                  <c:v>9</c:v>
                </c:pt>
                <c:pt idx="572">
                  <c:v>4.7</c:v>
                </c:pt>
                <c:pt idx="573">
                  <c:v>2.8</c:v>
                </c:pt>
                <c:pt idx="574">
                  <c:v>2.5</c:v>
                </c:pt>
                <c:pt idx="575">
                  <c:v>2.9</c:v>
                </c:pt>
                <c:pt idx="576">
                  <c:v>3.4</c:v>
                </c:pt>
                <c:pt idx="577">
                  <c:v>3.4</c:v>
                </c:pt>
                <c:pt idx="578">
                  <c:v>3.2</c:v>
                </c:pt>
                <c:pt idx="579">
                  <c:v>3.2</c:v>
                </c:pt>
                <c:pt idx="580">
                  <c:v>3.2</c:v>
                </c:pt>
                <c:pt idx="581">
                  <c:v>3.2</c:v>
                </c:pt>
                <c:pt idx="582">
                  <c:v>3.2</c:v>
                </c:pt>
                <c:pt idx="583">
                  <c:v>3.2</c:v>
                </c:pt>
                <c:pt idx="584">
                  <c:v>3.2</c:v>
                </c:pt>
                <c:pt idx="585">
                  <c:v>3.1</c:v>
                </c:pt>
                <c:pt idx="586">
                  <c:v>3.1</c:v>
                </c:pt>
                <c:pt idx="587">
                  <c:v>3.2</c:v>
                </c:pt>
                <c:pt idx="588">
                  <c:v>3.1</c:v>
                </c:pt>
                <c:pt idx="589">
                  <c:v>3.1</c:v>
                </c:pt>
                <c:pt idx="590">
                  <c:v>3.1</c:v>
                </c:pt>
                <c:pt idx="591">
                  <c:v>3</c:v>
                </c:pt>
                <c:pt idx="592">
                  <c:v>3</c:v>
                </c:pt>
                <c:pt idx="593">
                  <c:v>3.1</c:v>
                </c:pt>
                <c:pt idx="594">
                  <c:v>3</c:v>
                </c:pt>
                <c:pt idx="595">
                  <c:v>3</c:v>
                </c:pt>
                <c:pt idx="596">
                  <c:v>3</c:v>
                </c:pt>
                <c:pt idx="597">
                  <c:v>3</c:v>
                </c:pt>
                <c:pt idx="598">
                  <c:v>2.9</c:v>
                </c:pt>
                <c:pt idx="599">
                  <c:v>2.9</c:v>
                </c:pt>
                <c:pt idx="600">
                  <c:v>2.9</c:v>
                </c:pt>
                <c:pt idx="601">
                  <c:v>2.9</c:v>
                </c:pt>
                <c:pt idx="602">
                  <c:v>2.9</c:v>
                </c:pt>
                <c:pt idx="603">
                  <c:v>3.3</c:v>
                </c:pt>
                <c:pt idx="604">
                  <c:v>3.6</c:v>
                </c:pt>
                <c:pt idx="605">
                  <c:v>3.8</c:v>
                </c:pt>
                <c:pt idx="606">
                  <c:v>4</c:v>
                </c:pt>
                <c:pt idx="607">
                  <c:v>4.5</c:v>
                </c:pt>
                <c:pt idx="608">
                  <c:v>4.9000000000000004</c:v>
                </c:pt>
                <c:pt idx="609">
                  <c:v>5.2</c:v>
                </c:pt>
                <c:pt idx="610">
                  <c:v>5.0999999999999996</c:v>
                </c:pt>
                <c:pt idx="611">
                  <c:v>5.2</c:v>
                </c:pt>
                <c:pt idx="612">
                  <c:v>5.5</c:v>
                </c:pt>
                <c:pt idx="613">
                  <c:v>5.8</c:v>
                </c:pt>
                <c:pt idx="614">
                  <c:v>6</c:v>
                </c:pt>
                <c:pt idx="615">
                  <c:v>6.3</c:v>
                </c:pt>
                <c:pt idx="616">
                  <c:v>7</c:v>
                </c:pt>
                <c:pt idx="617">
                  <c:v>8.1999999999999993</c:v>
                </c:pt>
                <c:pt idx="618">
                  <c:v>9.4</c:v>
                </c:pt>
                <c:pt idx="619">
                  <c:v>10.5</c:v>
                </c:pt>
                <c:pt idx="620">
                  <c:v>11.3</c:v>
                </c:pt>
                <c:pt idx="621">
                  <c:v>11.3</c:v>
                </c:pt>
                <c:pt idx="622">
                  <c:v>11.2</c:v>
                </c:pt>
                <c:pt idx="623">
                  <c:v>11.4</c:v>
                </c:pt>
                <c:pt idx="624">
                  <c:v>11.5</c:v>
                </c:pt>
                <c:pt idx="625">
                  <c:v>11.5</c:v>
                </c:pt>
                <c:pt idx="626">
                  <c:v>11.7</c:v>
                </c:pt>
                <c:pt idx="627">
                  <c:v>11.8</c:v>
                </c:pt>
                <c:pt idx="628">
                  <c:v>11.8</c:v>
                </c:pt>
                <c:pt idx="629">
                  <c:v>11.7</c:v>
                </c:pt>
                <c:pt idx="630">
                  <c:v>11.7</c:v>
                </c:pt>
                <c:pt idx="631">
                  <c:v>11.7</c:v>
                </c:pt>
                <c:pt idx="632">
                  <c:v>11.5</c:v>
                </c:pt>
                <c:pt idx="633">
                  <c:v>11.3</c:v>
                </c:pt>
                <c:pt idx="634">
                  <c:v>11.4</c:v>
                </c:pt>
                <c:pt idx="635">
                  <c:v>11.3</c:v>
                </c:pt>
                <c:pt idx="636">
                  <c:v>11.2</c:v>
                </c:pt>
                <c:pt idx="637">
                  <c:v>11.2</c:v>
                </c:pt>
                <c:pt idx="638">
                  <c:v>11.1</c:v>
                </c:pt>
                <c:pt idx="639">
                  <c:v>11.1</c:v>
                </c:pt>
                <c:pt idx="640">
                  <c:v>11.1</c:v>
                </c:pt>
                <c:pt idx="641">
                  <c:v>11</c:v>
                </c:pt>
                <c:pt idx="642">
                  <c:v>11</c:v>
                </c:pt>
                <c:pt idx="643">
                  <c:v>10.9</c:v>
                </c:pt>
                <c:pt idx="644">
                  <c:v>10.9</c:v>
                </c:pt>
                <c:pt idx="645">
                  <c:v>11</c:v>
                </c:pt>
                <c:pt idx="646">
                  <c:v>11.7</c:v>
                </c:pt>
                <c:pt idx="647">
                  <c:v>12.5</c:v>
                </c:pt>
                <c:pt idx="648">
                  <c:v>13.3</c:v>
                </c:pt>
                <c:pt idx="649">
                  <c:v>13.2</c:v>
                </c:pt>
                <c:pt idx="650">
                  <c:v>12.7</c:v>
                </c:pt>
                <c:pt idx="651">
                  <c:v>12.9</c:v>
                </c:pt>
                <c:pt idx="652">
                  <c:v>13</c:v>
                </c:pt>
                <c:pt idx="653">
                  <c:v>13</c:v>
                </c:pt>
                <c:pt idx="654">
                  <c:v>13</c:v>
                </c:pt>
                <c:pt idx="655">
                  <c:v>13</c:v>
                </c:pt>
                <c:pt idx="656">
                  <c:v>12.9</c:v>
                </c:pt>
                <c:pt idx="657">
                  <c:v>12.9</c:v>
                </c:pt>
                <c:pt idx="658">
                  <c:v>12.9</c:v>
                </c:pt>
                <c:pt idx="659">
                  <c:v>12.9</c:v>
                </c:pt>
                <c:pt idx="660">
                  <c:v>12.9</c:v>
                </c:pt>
                <c:pt idx="661">
                  <c:v>12.9</c:v>
                </c:pt>
                <c:pt idx="662">
                  <c:v>12.9</c:v>
                </c:pt>
                <c:pt idx="663">
                  <c:v>12.9</c:v>
                </c:pt>
                <c:pt idx="664">
                  <c:v>12.9</c:v>
                </c:pt>
                <c:pt idx="665">
                  <c:v>12.9</c:v>
                </c:pt>
                <c:pt idx="666">
                  <c:v>12.9</c:v>
                </c:pt>
                <c:pt idx="667">
                  <c:v>12.9</c:v>
                </c:pt>
                <c:pt idx="668">
                  <c:v>12.9</c:v>
                </c:pt>
                <c:pt idx="669">
                  <c:v>13</c:v>
                </c:pt>
                <c:pt idx="670">
                  <c:v>13</c:v>
                </c:pt>
                <c:pt idx="671">
                  <c:v>13</c:v>
                </c:pt>
                <c:pt idx="672">
                  <c:v>13</c:v>
                </c:pt>
                <c:pt idx="673">
                  <c:v>12.9</c:v>
                </c:pt>
                <c:pt idx="674">
                  <c:v>12.9</c:v>
                </c:pt>
                <c:pt idx="675">
                  <c:v>12.9</c:v>
                </c:pt>
                <c:pt idx="676">
                  <c:v>12.9</c:v>
                </c:pt>
                <c:pt idx="677">
                  <c:v>12.9</c:v>
                </c:pt>
                <c:pt idx="678">
                  <c:v>12.9</c:v>
                </c:pt>
                <c:pt idx="679">
                  <c:v>12.9</c:v>
                </c:pt>
                <c:pt idx="680">
                  <c:v>12.9</c:v>
                </c:pt>
                <c:pt idx="681">
                  <c:v>12.9</c:v>
                </c:pt>
                <c:pt idx="682">
                  <c:v>12.9</c:v>
                </c:pt>
                <c:pt idx="683">
                  <c:v>12.9</c:v>
                </c:pt>
                <c:pt idx="684">
                  <c:v>12.9</c:v>
                </c:pt>
                <c:pt idx="685">
                  <c:v>12.9</c:v>
                </c:pt>
                <c:pt idx="686">
                  <c:v>13</c:v>
                </c:pt>
                <c:pt idx="687">
                  <c:v>13</c:v>
                </c:pt>
                <c:pt idx="688">
                  <c:v>13</c:v>
                </c:pt>
                <c:pt idx="689">
                  <c:v>12.9</c:v>
                </c:pt>
                <c:pt idx="690">
                  <c:v>12.9</c:v>
                </c:pt>
                <c:pt idx="691">
                  <c:v>12.9</c:v>
                </c:pt>
                <c:pt idx="692">
                  <c:v>12.9</c:v>
                </c:pt>
                <c:pt idx="693">
                  <c:v>12.9</c:v>
                </c:pt>
                <c:pt idx="694">
                  <c:v>12.9</c:v>
                </c:pt>
                <c:pt idx="695">
                  <c:v>12.9</c:v>
                </c:pt>
                <c:pt idx="696">
                  <c:v>12.9</c:v>
                </c:pt>
                <c:pt idx="697">
                  <c:v>12.9</c:v>
                </c:pt>
                <c:pt idx="698">
                  <c:v>12.9</c:v>
                </c:pt>
                <c:pt idx="699">
                  <c:v>12.9</c:v>
                </c:pt>
                <c:pt idx="700">
                  <c:v>12.9</c:v>
                </c:pt>
                <c:pt idx="701">
                  <c:v>12.9</c:v>
                </c:pt>
                <c:pt idx="702">
                  <c:v>12.9</c:v>
                </c:pt>
                <c:pt idx="703">
                  <c:v>12.9</c:v>
                </c:pt>
                <c:pt idx="704">
                  <c:v>12.9</c:v>
                </c:pt>
                <c:pt idx="705">
                  <c:v>12.9</c:v>
                </c:pt>
                <c:pt idx="706">
                  <c:v>12.9</c:v>
                </c:pt>
                <c:pt idx="707">
                  <c:v>13</c:v>
                </c:pt>
                <c:pt idx="708">
                  <c:v>13</c:v>
                </c:pt>
                <c:pt idx="709">
                  <c:v>12.9</c:v>
                </c:pt>
                <c:pt idx="710">
                  <c:v>12.9</c:v>
                </c:pt>
                <c:pt idx="711">
                  <c:v>12.9</c:v>
                </c:pt>
                <c:pt idx="712">
                  <c:v>12.9</c:v>
                </c:pt>
                <c:pt idx="713">
                  <c:v>12.9</c:v>
                </c:pt>
                <c:pt idx="714">
                  <c:v>12.9</c:v>
                </c:pt>
                <c:pt idx="715">
                  <c:v>12.9</c:v>
                </c:pt>
                <c:pt idx="716">
                  <c:v>12.9</c:v>
                </c:pt>
                <c:pt idx="717">
                  <c:v>12.9</c:v>
                </c:pt>
                <c:pt idx="718">
                  <c:v>12.9</c:v>
                </c:pt>
                <c:pt idx="719">
                  <c:v>13</c:v>
                </c:pt>
                <c:pt idx="720">
                  <c:v>13</c:v>
                </c:pt>
                <c:pt idx="721">
                  <c:v>12.9</c:v>
                </c:pt>
                <c:pt idx="722">
                  <c:v>12.9</c:v>
                </c:pt>
                <c:pt idx="723">
                  <c:v>12.9</c:v>
                </c:pt>
                <c:pt idx="724">
                  <c:v>13</c:v>
                </c:pt>
                <c:pt idx="725">
                  <c:v>12.9</c:v>
                </c:pt>
                <c:pt idx="726">
                  <c:v>12.9</c:v>
                </c:pt>
                <c:pt idx="727">
                  <c:v>13</c:v>
                </c:pt>
                <c:pt idx="728">
                  <c:v>13</c:v>
                </c:pt>
                <c:pt idx="729">
                  <c:v>12.9</c:v>
                </c:pt>
                <c:pt idx="730">
                  <c:v>12.9</c:v>
                </c:pt>
                <c:pt idx="731">
                  <c:v>13</c:v>
                </c:pt>
                <c:pt idx="732">
                  <c:v>12.9</c:v>
                </c:pt>
                <c:pt idx="733">
                  <c:v>12.9</c:v>
                </c:pt>
                <c:pt idx="734">
                  <c:v>13</c:v>
                </c:pt>
                <c:pt idx="735">
                  <c:v>12.9</c:v>
                </c:pt>
                <c:pt idx="736">
                  <c:v>12.9</c:v>
                </c:pt>
                <c:pt idx="737">
                  <c:v>13</c:v>
                </c:pt>
                <c:pt idx="738">
                  <c:v>12.9</c:v>
                </c:pt>
                <c:pt idx="739">
                  <c:v>13</c:v>
                </c:pt>
                <c:pt idx="740">
                  <c:v>13</c:v>
                </c:pt>
                <c:pt idx="741">
                  <c:v>12.9</c:v>
                </c:pt>
                <c:pt idx="742">
                  <c:v>13</c:v>
                </c:pt>
                <c:pt idx="743">
                  <c:v>12.9</c:v>
                </c:pt>
                <c:pt idx="744">
                  <c:v>13</c:v>
                </c:pt>
                <c:pt idx="745">
                  <c:v>12.9</c:v>
                </c:pt>
                <c:pt idx="746">
                  <c:v>12.9</c:v>
                </c:pt>
                <c:pt idx="747">
                  <c:v>13</c:v>
                </c:pt>
                <c:pt idx="748">
                  <c:v>13</c:v>
                </c:pt>
                <c:pt idx="749">
                  <c:v>13</c:v>
                </c:pt>
                <c:pt idx="750">
                  <c:v>12.9</c:v>
                </c:pt>
                <c:pt idx="751">
                  <c:v>13</c:v>
                </c:pt>
                <c:pt idx="752">
                  <c:v>12.9</c:v>
                </c:pt>
                <c:pt idx="753">
                  <c:v>13</c:v>
                </c:pt>
                <c:pt idx="754">
                  <c:v>12.9</c:v>
                </c:pt>
                <c:pt idx="755">
                  <c:v>13</c:v>
                </c:pt>
                <c:pt idx="756">
                  <c:v>12.9</c:v>
                </c:pt>
                <c:pt idx="757">
                  <c:v>13</c:v>
                </c:pt>
                <c:pt idx="758">
                  <c:v>12.9</c:v>
                </c:pt>
                <c:pt idx="759">
                  <c:v>12.9</c:v>
                </c:pt>
                <c:pt idx="760">
                  <c:v>13</c:v>
                </c:pt>
                <c:pt idx="761">
                  <c:v>13</c:v>
                </c:pt>
                <c:pt idx="762">
                  <c:v>13</c:v>
                </c:pt>
                <c:pt idx="763">
                  <c:v>12.9</c:v>
                </c:pt>
                <c:pt idx="764">
                  <c:v>13</c:v>
                </c:pt>
                <c:pt idx="765">
                  <c:v>12.9</c:v>
                </c:pt>
                <c:pt idx="766">
                  <c:v>13</c:v>
                </c:pt>
                <c:pt idx="767">
                  <c:v>12.9</c:v>
                </c:pt>
                <c:pt idx="768">
                  <c:v>13</c:v>
                </c:pt>
                <c:pt idx="769">
                  <c:v>12.9</c:v>
                </c:pt>
                <c:pt idx="770">
                  <c:v>13</c:v>
                </c:pt>
                <c:pt idx="771">
                  <c:v>13</c:v>
                </c:pt>
                <c:pt idx="772">
                  <c:v>12.9</c:v>
                </c:pt>
                <c:pt idx="773">
                  <c:v>13</c:v>
                </c:pt>
                <c:pt idx="774">
                  <c:v>12.9</c:v>
                </c:pt>
                <c:pt idx="775">
                  <c:v>13</c:v>
                </c:pt>
                <c:pt idx="776">
                  <c:v>12.9</c:v>
                </c:pt>
                <c:pt idx="777">
                  <c:v>13</c:v>
                </c:pt>
                <c:pt idx="778">
                  <c:v>12.9</c:v>
                </c:pt>
                <c:pt idx="779">
                  <c:v>12.9</c:v>
                </c:pt>
                <c:pt idx="780">
                  <c:v>12.9</c:v>
                </c:pt>
                <c:pt idx="781">
                  <c:v>12.9</c:v>
                </c:pt>
                <c:pt idx="782">
                  <c:v>12.9</c:v>
                </c:pt>
                <c:pt idx="783">
                  <c:v>12.8</c:v>
                </c:pt>
                <c:pt idx="784">
                  <c:v>12.7</c:v>
                </c:pt>
                <c:pt idx="785">
                  <c:v>12.4</c:v>
                </c:pt>
                <c:pt idx="786">
                  <c:v>12</c:v>
                </c:pt>
                <c:pt idx="787">
                  <c:v>11.9</c:v>
                </c:pt>
                <c:pt idx="788">
                  <c:v>11.9</c:v>
                </c:pt>
                <c:pt idx="789">
                  <c:v>11.9</c:v>
                </c:pt>
                <c:pt idx="790">
                  <c:v>11.7</c:v>
                </c:pt>
                <c:pt idx="791">
                  <c:v>11.5</c:v>
                </c:pt>
                <c:pt idx="792">
                  <c:v>10.9</c:v>
                </c:pt>
                <c:pt idx="793">
                  <c:v>10.8</c:v>
                </c:pt>
                <c:pt idx="794">
                  <c:v>10.7</c:v>
                </c:pt>
                <c:pt idx="795">
                  <c:v>10.8</c:v>
                </c:pt>
                <c:pt idx="796">
                  <c:v>10.6</c:v>
                </c:pt>
                <c:pt idx="797">
                  <c:v>10.1</c:v>
                </c:pt>
                <c:pt idx="798">
                  <c:v>10</c:v>
                </c:pt>
                <c:pt idx="799">
                  <c:v>9.8000000000000007</c:v>
                </c:pt>
                <c:pt idx="800">
                  <c:v>9.6999999999999993</c:v>
                </c:pt>
                <c:pt idx="801">
                  <c:v>9.6</c:v>
                </c:pt>
                <c:pt idx="802">
                  <c:v>9.8000000000000007</c:v>
                </c:pt>
                <c:pt idx="803">
                  <c:v>9.8000000000000007</c:v>
                </c:pt>
                <c:pt idx="804">
                  <c:v>9.8000000000000007</c:v>
                </c:pt>
                <c:pt idx="805">
                  <c:v>9.9</c:v>
                </c:pt>
                <c:pt idx="806">
                  <c:v>9.8000000000000007</c:v>
                </c:pt>
                <c:pt idx="807">
                  <c:v>9.8000000000000007</c:v>
                </c:pt>
                <c:pt idx="808">
                  <c:v>9.6999999999999993</c:v>
                </c:pt>
                <c:pt idx="809">
                  <c:v>9.6</c:v>
                </c:pt>
                <c:pt idx="810">
                  <c:v>9.4</c:v>
                </c:pt>
                <c:pt idx="811">
                  <c:v>9.1</c:v>
                </c:pt>
                <c:pt idx="812">
                  <c:v>8.6999999999999993</c:v>
                </c:pt>
                <c:pt idx="813">
                  <c:v>8.1999999999999993</c:v>
                </c:pt>
                <c:pt idx="814">
                  <c:v>8.1</c:v>
                </c:pt>
                <c:pt idx="815">
                  <c:v>7.7</c:v>
                </c:pt>
                <c:pt idx="816">
                  <c:v>7.2</c:v>
                </c:pt>
                <c:pt idx="817">
                  <c:v>7.3</c:v>
                </c:pt>
                <c:pt idx="818">
                  <c:v>7.2</c:v>
                </c:pt>
                <c:pt idx="819">
                  <c:v>7.2</c:v>
                </c:pt>
                <c:pt idx="820">
                  <c:v>7.3</c:v>
                </c:pt>
                <c:pt idx="821">
                  <c:v>7.4</c:v>
                </c:pt>
                <c:pt idx="822">
                  <c:v>7.8</c:v>
                </c:pt>
                <c:pt idx="823">
                  <c:v>7.9</c:v>
                </c:pt>
                <c:pt idx="824">
                  <c:v>7.9</c:v>
                </c:pt>
                <c:pt idx="825">
                  <c:v>8</c:v>
                </c:pt>
                <c:pt idx="826">
                  <c:v>8</c:v>
                </c:pt>
                <c:pt idx="827">
                  <c:v>8.1</c:v>
                </c:pt>
                <c:pt idx="828">
                  <c:v>8.3000000000000007</c:v>
                </c:pt>
                <c:pt idx="829">
                  <c:v>8.4</c:v>
                </c:pt>
                <c:pt idx="830">
                  <c:v>8.3000000000000007</c:v>
                </c:pt>
                <c:pt idx="831">
                  <c:v>8.3000000000000007</c:v>
                </c:pt>
                <c:pt idx="832">
                  <c:v>8.3000000000000007</c:v>
                </c:pt>
                <c:pt idx="833">
                  <c:v>8</c:v>
                </c:pt>
                <c:pt idx="834">
                  <c:v>7.9</c:v>
                </c:pt>
                <c:pt idx="835">
                  <c:v>8</c:v>
                </c:pt>
                <c:pt idx="836">
                  <c:v>7.9</c:v>
                </c:pt>
                <c:pt idx="837">
                  <c:v>7.9</c:v>
                </c:pt>
                <c:pt idx="838">
                  <c:v>7.8</c:v>
                </c:pt>
                <c:pt idx="839">
                  <c:v>7.7</c:v>
                </c:pt>
                <c:pt idx="840">
                  <c:v>7.7</c:v>
                </c:pt>
                <c:pt idx="841">
                  <c:v>7.6</c:v>
                </c:pt>
                <c:pt idx="842">
                  <c:v>7.5</c:v>
                </c:pt>
                <c:pt idx="843">
                  <c:v>7.5</c:v>
                </c:pt>
                <c:pt idx="844">
                  <c:v>7.4</c:v>
                </c:pt>
                <c:pt idx="845">
                  <c:v>7.1</c:v>
                </c:pt>
                <c:pt idx="846">
                  <c:v>7</c:v>
                </c:pt>
                <c:pt idx="847">
                  <c:v>6.8</c:v>
                </c:pt>
                <c:pt idx="848">
                  <c:v>6.6</c:v>
                </c:pt>
                <c:pt idx="849">
                  <c:v>6.5</c:v>
                </c:pt>
                <c:pt idx="850">
                  <c:v>6.3</c:v>
                </c:pt>
                <c:pt idx="851">
                  <c:v>5.8</c:v>
                </c:pt>
                <c:pt idx="852">
                  <c:v>5.6</c:v>
                </c:pt>
                <c:pt idx="853">
                  <c:v>5.4</c:v>
                </c:pt>
                <c:pt idx="854">
                  <c:v>5</c:v>
                </c:pt>
                <c:pt idx="855">
                  <c:v>5</c:v>
                </c:pt>
                <c:pt idx="856">
                  <c:v>4.8</c:v>
                </c:pt>
                <c:pt idx="857">
                  <c:v>4.4000000000000004</c:v>
                </c:pt>
                <c:pt idx="858">
                  <c:v>4.3</c:v>
                </c:pt>
                <c:pt idx="859">
                  <c:v>4.3</c:v>
                </c:pt>
                <c:pt idx="860">
                  <c:v>4.3</c:v>
                </c:pt>
                <c:pt idx="861">
                  <c:v>4.3</c:v>
                </c:pt>
                <c:pt idx="862">
                  <c:v>4.4000000000000004</c:v>
                </c:pt>
                <c:pt idx="863">
                  <c:v>4.3</c:v>
                </c:pt>
                <c:pt idx="864">
                  <c:v>4.3</c:v>
                </c:pt>
                <c:pt idx="865">
                  <c:v>4.4000000000000004</c:v>
                </c:pt>
                <c:pt idx="866">
                  <c:v>4.4000000000000004</c:v>
                </c:pt>
                <c:pt idx="867">
                  <c:v>4.3</c:v>
                </c:pt>
                <c:pt idx="868">
                  <c:v>4.4000000000000004</c:v>
                </c:pt>
                <c:pt idx="869">
                  <c:v>4.3</c:v>
                </c:pt>
                <c:pt idx="870">
                  <c:v>4.0999999999999996</c:v>
                </c:pt>
                <c:pt idx="871">
                  <c:v>3.8</c:v>
                </c:pt>
                <c:pt idx="872">
                  <c:v>3.9</c:v>
                </c:pt>
                <c:pt idx="873">
                  <c:v>3.9</c:v>
                </c:pt>
                <c:pt idx="874">
                  <c:v>3.8</c:v>
                </c:pt>
                <c:pt idx="875">
                  <c:v>3.6</c:v>
                </c:pt>
                <c:pt idx="876">
                  <c:v>3.3</c:v>
                </c:pt>
                <c:pt idx="877">
                  <c:v>3.3</c:v>
                </c:pt>
                <c:pt idx="878">
                  <c:v>3.2</c:v>
                </c:pt>
                <c:pt idx="879">
                  <c:v>2.9</c:v>
                </c:pt>
                <c:pt idx="880">
                  <c:v>2.9</c:v>
                </c:pt>
                <c:pt idx="881">
                  <c:v>3</c:v>
                </c:pt>
                <c:pt idx="882">
                  <c:v>2.9</c:v>
                </c:pt>
                <c:pt idx="883">
                  <c:v>2.9</c:v>
                </c:pt>
                <c:pt idx="884">
                  <c:v>3.2</c:v>
                </c:pt>
                <c:pt idx="885">
                  <c:v>2.8</c:v>
                </c:pt>
                <c:pt idx="886">
                  <c:v>2.6</c:v>
                </c:pt>
                <c:pt idx="887">
                  <c:v>2.6</c:v>
                </c:pt>
                <c:pt idx="888">
                  <c:v>2.6</c:v>
                </c:pt>
                <c:pt idx="889">
                  <c:v>2.6</c:v>
                </c:pt>
                <c:pt idx="890">
                  <c:v>2.6</c:v>
                </c:pt>
                <c:pt idx="891">
                  <c:v>2.4</c:v>
                </c:pt>
                <c:pt idx="892">
                  <c:v>2.2999999999999998</c:v>
                </c:pt>
                <c:pt idx="893">
                  <c:v>2.4</c:v>
                </c:pt>
                <c:pt idx="894">
                  <c:v>2.4</c:v>
                </c:pt>
                <c:pt idx="895">
                  <c:v>2.4</c:v>
                </c:pt>
                <c:pt idx="896">
                  <c:v>2.4</c:v>
                </c:pt>
                <c:pt idx="897">
                  <c:v>2.4</c:v>
                </c:pt>
                <c:pt idx="898">
                  <c:v>2.4</c:v>
                </c:pt>
                <c:pt idx="899">
                  <c:v>2.4</c:v>
                </c:pt>
                <c:pt idx="900">
                  <c:v>2.2999999999999998</c:v>
                </c:pt>
                <c:pt idx="901">
                  <c:v>2.4</c:v>
                </c:pt>
                <c:pt idx="902">
                  <c:v>2.4</c:v>
                </c:pt>
                <c:pt idx="903">
                  <c:v>2.4</c:v>
                </c:pt>
                <c:pt idx="904">
                  <c:v>2.2999999999999998</c:v>
                </c:pt>
                <c:pt idx="905">
                  <c:v>2.4</c:v>
                </c:pt>
                <c:pt idx="906">
                  <c:v>2.2999999999999998</c:v>
                </c:pt>
                <c:pt idx="907">
                  <c:v>2.4</c:v>
                </c:pt>
                <c:pt idx="908">
                  <c:v>2.4</c:v>
                </c:pt>
                <c:pt idx="909">
                  <c:v>2.4</c:v>
                </c:pt>
                <c:pt idx="910">
                  <c:v>2.2999999999999998</c:v>
                </c:pt>
                <c:pt idx="911">
                  <c:v>2.2999999999999998</c:v>
                </c:pt>
                <c:pt idx="912">
                  <c:v>2.2999999999999998</c:v>
                </c:pt>
                <c:pt idx="913">
                  <c:v>2.2999999999999998</c:v>
                </c:pt>
                <c:pt idx="914">
                  <c:v>2.4</c:v>
                </c:pt>
                <c:pt idx="915">
                  <c:v>2.4</c:v>
                </c:pt>
                <c:pt idx="916">
                  <c:v>2.4</c:v>
                </c:pt>
                <c:pt idx="917">
                  <c:v>2.2999999999999998</c:v>
                </c:pt>
                <c:pt idx="918">
                  <c:v>2.2999999999999998</c:v>
                </c:pt>
                <c:pt idx="919">
                  <c:v>2.2999999999999998</c:v>
                </c:pt>
                <c:pt idx="920">
                  <c:v>2.2999999999999998</c:v>
                </c:pt>
                <c:pt idx="921">
                  <c:v>2.2999999999999998</c:v>
                </c:pt>
                <c:pt idx="922">
                  <c:v>2.2999999999999998</c:v>
                </c:pt>
                <c:pt idx="923">
                  <c:v>2.2999999999999998</c:v>
                </c:pt>
                <c:pt idx="924">
                  <c:v>2.2999999999999998</c:v>
                </c:pt>
                <c:pt idx="925">
                  <c:v>2.2999999999999998</c:v>
                </c:pt>
                <c:pt idx="926">
                  <c:v>2.2999999999999998</c:v>
                </c:pt>
                <c:pt idx="927">
                  <c:v>2.2999999999999998</c:v>
                </c:pt>
                <c:pt idx="928">
                  <c:v>2.2999999999999998</c:v>
                </c:pt>
                <c:pt idx="929">
                  <c:v>2.2999999999999998</c:v>
                </c:pt>
                <c:pt idx="930">
                  <c:v>2.2999999999999998</c:v>
                </c:pt>
                <c:pt idx="931">
                  <c:v>2.2999999999999998</c:v>
                </c:pt>
                <c:pt idx="932">
                  <c:v>2.2999999999999998</c:v>
                </c:pt>
                <c:pt idx="933">
                  <c:v>2.2999999999999998</c:v>
                </c:pt>
                <c:pt idx="934">
                  <c:v>2.2999999999999998</c:v>
                </c:pt>
                <c:pt idx="935">
                  <c:v>2.2999999999999998</c:v>
                </c:pt>
                <c:pt idx="936">
                  <c:v>2.2999999999999998</c:v>
                </c:pt>
                <c:pt idx="937">
                  <c:v>2.2999999999999998</c:v>
                </c:pt>
                <c:pt idx="938">
                  <c:v>2.2000000000000002</c:v>
                </c:pt>
                <c:pt idx="939">
                  <c:v>2.2000000000000002</c:v>
                </c:pt>
                <c:pt idx="940">
                  <c:v>2.2000000000000002</c:v>
                </c:pt>
                <c:pt idx="941">
                  <c:v>2.2999999999999998</c:v>
                </c:pt>
                <c:pt idx="942">
                  <c:v>2.2000000000000002</c:v>
                </c:pt>
                <c:pt idx="943">
                  <c:v>2.2000000000000002</c:v>
                </c:pt>
                <c:pt idx="944">
                  <c:v>2.2000000000000002</c:v>
                </c:pt>
                <c:pt idx="945">
                  <c:v>2.2000000000000002</c:v>
                </c:pt>
                <c:pt idx="946">
                  <c:v>2.2000000000000002</c:v>
                </c:pt>
                <c:pt idx="947">
                  <c:v>2.2000000000000002</c:v>
                </c:pt>
                <c:pt idx="948">
                  <c:v>2.2000000000000002</c:v>
                </c:pt>
                <c:pt idx="949">
                  <c:v>2.2000000000000002</c:v>
                </c:pt>
                <c:pt idx="950">
                  <c:v>2.2000000000000002</c:v>
                </c:pt>
                <c:pt idx="951">
                  <c:v>2.2000000000000002</c:v>
                </c:pt>
                <c:pt idx="952">
                  <c:v>2.2000000000000002</c:v>
                </c:pt>
                <c:pt idx="953">
                  <c:v>2.2000000000000002</c:v>
                </c:pt>
                <c:pt idx="954">
                  <c:v>2.2000000000000002</c:v>
                </c:pt>
                <c:pt idx="955">
                  <c:v>2.2000000000000002</c:v>
                </c:pt>
                <c:pt idx="956">
                  <c:v>2.1</c:v>
                </c:pt>
                <c:pt idx="957">
                  <c:v>2.1</c:v>
                </c:pt>
                <c:pt idx="958">
                  <c:v>2.1</c:v>
                </c:pt>
                <c:pt idx="959">
                  <c:v>2.1</c:v>
                </c:pt>
                <c:pt idx="960">
                  <c:v>2.1</c:v>
                </c:pt>
                <c:pt idx="961">
                  <c:v>2.1</c:v>
                </c:pt>
                <c:pt idx="962">
                  <c:v>2.1</c:v>
                </c:pt>
                <c:pt idx="963">
                  <c:v>2.1</c:v>
                </c:pt>
                <c:pt idx="964">
                  <c:v>2.1</c:v>
                </c:pt>
                <c:pt idx="965">
                  <c:v>2</c:v>
                </c:pt>
                <c:pt idx="966">
                  <c:v>2</c:v>
                </c:pt>
                <c:pt idx="967">
                  <c:v>2</c:v>
                </c:pt>
                <c:pt idx="968">
                  <c:v>2</c:v>
                </c:pt>
                <c:pt idx="969">
                  <c:v>2</c:v>
                </c:pt>
                <c:pt idx="970">
                  <c:v>2</c:v>
                </c:pt>
                <c:pt idx="971">
                  <c:v>2</c:v>
                </c:pt>
                <c:pt idx="972">
                  <c:v>2</c:v>
                </c:pt>
                <c:pt idx="973">
                  <c:v>2</c:v>
                </c:pt>
                <c:pt idx="974">
                  <c:v>1.9</c:v>
                </c:pt>
                <c:pt idx="975">
                  <c:v>2</c:v>
                </c:pt>
                <c:pt idx="976">
                  <c:v>2</c:v>
                </c:pt>
                <c:pt idx="977">
                  <c:v>2</c:v>
                </c:pt>
                <c:pt idx="978">
                  <c:v>2</c:v>
                </c:pt>
                <c:pt idx="979">
                  <c:v>2</c:v>
                </c:pt>
                <c:pt idx="980">
                  <c:v>2</c:v>
                </c:pt>
                <c:pt idx="981">
                  <c:v>2</c:v>
                </c:pt>
                <c:pt idx="982">
                  <c:v>2</c:v>
                </c:pt>
                <c:pt idx="983">
                  <c:v>2</c:v>
                </c:pt>
                <c:pt idx="984">
                  <c:v>2</c:v>
                </c:pt>
                <c:pt idx="985">
                  <c:v>1.9</c:v>
                </c:pt>
                <c:pt idx="986">
                  <c:v>1.9</c:v>
                </c:pt>
                <c:pt idx="987">
                  <c:v>2</c:v>
                </c:pt>
                <c:pt idx="988">
                  <c:v>2</c:v>
                </c:pt>
                <c:pt idx="989">
                  <c:v>2</c:v>
                </c:pt>
                <c:pt idx="990">
                  <c:v>2</c:v>
                </c:pt>
                <c:pt idx="991">
                  <c:v>1.9</c:v>
                </c:pt>
                <c:pt idx="992">
                  <c:v>1.9</c:v>
                </c:pt>
                <c:pt idx="993">
                  <c:v>1.9</c:v>
                </c:pt>
                <c:pt idx="994">
                  <c:v>1.9</c:v>
                </c:pt>
                <c:pt idx="995">
                  <c:v>2</c:v>
                </c:pt>
                <c:pt idx="996">
                  <c:v>2</c:v>
                </c:pt>
                <c:pt idx="997">
                  <c:v>2</c:v>
                </c:pt>
                <c:pt idx="998">
                  <c:v>1.9</c:v>
                </c:pt>
                <c:pt idx="999">
                  <c:v>1.9</c:v>
                </c:pt>
                <c:pt idx="1000">
                  <c:v>1.9</c:v>
                </c:pt>
                <c:pt idx="1001">
                  <c:v>2</c:v>
                </c:pt>
                <c:pt idx="1002">
                  <c:v>2</c:v>
                </c:pt>
                <c:pt idx="1003">
                  <c:v>1.9</c:v>
                </c:pt>
                <c:pt idx="1004">
                  <c:v>1.9</c:v>
                </c:pt>
                <c:pt idx="1005">
                  <c:v>1.9</c:v>
                </c:pt>
                <c:pt idx="1006">
                  <c:v>1.9</c:v>
                </c:pt>
                <c:pt idx="1007">
                  <c:v>2</c:v>
                </c:pt>
                <c:pt idx="1008">
                  <c:v>1.9</c:v>
                </c:pt>
                <c:pt idx="1009">
                  <c:v>1.8</c:v>
                </c:pt>
                <c:pt idx="1010">
                  <c:v>1.9</c:v>
                </c:pt>
                <c:pt idx="1011">
                  <c:v>1.9</c:v>
                </c:pt>
                <c:pt idx="1012">
                  <c:v>1.9</c:v>
                </c:pt>
                <c:pt idx="1013">
                  <c:v>1.8</c:v>
                </c:pt>
                <c:pt idx="1014">
                  <c:v>1.9</c:v>
                </c:pt>
                <c:pt idx="1015">
                  <c:v>1.9</c:v>
                </c:pt>
                <c:pt idx="1016">
                  <c:v>1.9</c:v>
                </c:pt>
                <c:pt idx="1017">
                  <c:v>1.8</c:v>
                </c:pt>
                <c:pt idx="1018">
                  <c:v>1.9</c:v>
                </c:pt>
                <c:pt idx="1019">
                  <c:v>1.9</c:v>
                </c:pt>
                <c:pt idx="1020">
                  <c:v>1.9</c:v>
                </c:pt>
                <c:pt idx="1021">
                  <c:v>1.8</c:v>
                </c:pt>
                <c:pt idx="1022">
                  <c:v>1.8</c:v>
                </c:pt>
                <c:pt idx="1023">
                  <c:v>1.8</c:v>
                </c:pt>
                <c:pt idx="1024">
                  <c:v>1.8</c:v>
                </c:pt>
                <c:pt idx="1025">
                  <c:v>1.8</c:v>
                </c:pt>
                <c:pt idx="1026">
                  <c:v>1.8</c:v>
                </c:pt>
                <c:pt idx="1027">
                  <c:v>1.8</c:v>
                </c:pt>
                <c:pt idx="1028">
                  <c:v>1.7</c:v>
                </c:pt>
                <c:pt idx="1029">
                  <c:v>1.8</c:v>
                </c:pt>
                <c:pt idx="1030">
                  <c:v>1.7</c:v>
                </c:pt>
                <c:pt idx="1031">
                  <c:v>1.7</c:v>
                </c:pt>
                <c:pt idx="1032">
                  <c:v>1.7</c:v>
                </c:pt>
                <c:pt idx="1033">
                  <c:v>1.7</c:v>
                </c:pt>
                <c:pt idx="1034">
                  <c:v>1.7</c:v>
                </c:pt>
                <c:pt idx="1035">
                  <c:v>1.7</c:v>
                </c:pt>
                <c:pt idx="1036">
                  <c:v>1.7</c:v>
                </c:pt>
                <c:pt idx="1037">
                  <c:v>1.7</c:v>
                </c:pt>
                <c:pt idx="1038">
                  <c:v>1.7</c:v>
                </c:pt>
                <c:pt idx="1039">
                  <c:v>1.7</c:v>
                </c:pt>
                <c:pt idx="1040">
                  <c:v>1.7</c:v>
                </c:pt>
                <c:pt idx="1041">
                  <c:v>1.7</c:v>
                </c:pt>
                <c:pt idx="1042">
                  <c:v>1.7</c:v>
                </c:pt>
                <c:pt idx="1043">
                  <c:v>1.7</c:v>
                </c:pt>
                <c:pt idx="1044">
                  <c:v>1.6</c:v>
                </c:pt>
                <c:pt idx="1045">
                  <c:v>1.7</c:v>
                </c:pt>
                <c:pt idx="1046">
                  <c:v>1.7</c:v>
                </c:pt>
                <c:pt idx="1047">
                  <c:v>1.7</c:v>
                </c:pt>
                <c:pt idx="1048">
                  <c:v>1.7</c:v>
                </c:pt>
                <c:pt idx="1049">
                  <c:v>1.7</c:v>
                </c:pt>
                <c:pt idx="1050">
                  <c:v>1.7</c:v>
                </c:pt>
                <c:pt idx="1051">
                  <c:v>1.6</c:v>
                </c:pt>
                <c:pt idx="1052">
                  <c:v>1.7</c:v>
                </c:pt>
                <c:pt idx="1053">
                  <c:v>1.6</c:v>
                </c:pt>
                <c:pt idx="1054">
                  <c:v>1.6</c:v>
                </c:pt>
                <c:pt idx="1055">
                  <c:v>1.6</c:v>
                </c:pt>
                <c:pt idx="1056">
                  <c:v>1.6</c:v>
                </c:pt>
                <c:pt idx="1057">
                  <c:v>1.6</c:v>
                </c:pt>
                <c:pt idx="1058">
                  <c:v>1.6</c:v>
                </c:pt>
                <c:pt idx="1059">
                  <c:v>1.6</c:v>
                </c:pt>
                <c:pt idx="1060">
                  <c:v>1.6</c:v>
                </c:pt>
                <c:pt idx="1061">
                  <c:v>1.6</c:v>
                </c:pt>
                <c:pt idx="1062">
                  <c:v>1.6</c:v>
                </c:pt>
                <c:pt idx="1063">
                  <c:v>1.6</c:v>
                </c:pt>
                <c:pt idx="1064">
                  <c:v>1.6</c:v>
                </c:pt>
                <c:pt idx="1065">
                  <c:v>1.6</c:v>
                </c:pt>
                <c:pt idx="1066">
                  <c:v>1.5</c:v>
                </c:pt>
                <c:pt idx="1067">
                  <c:v>1.6</c:v>
                </c:pt>
                <c:pt idx="1068">
                  <c:v>1.5</c:v>
                </c:pt>
                <c:pt idx="1069">
                  <c:v>1.6</c:v>
                </c:pt>
                <c:pt idx="1070">
                  <c:v>1.5</c:v>
                </c:pt>
                <c:pt idx="1071">
                  <c:v>1.6</c:v>
                </c:pt>
                <c:pt idx="1072">
                  <c:v>1.6</c:v>
                </c:pt>
                <c:pt idx="1073">
                  <c:v>1.6</c:v>
                </c:pt>
                <c:pt idx="1074">
                  <c:v>1.6</c:v>
                </c:pt>
                <c:pt idx="1075">
                  <c:v>1.6</c:v>
                </c:pt>
                <c:pt idx="1076">
                  <c:v>1.7</c:v>
                </c:pt>
                <c:pt idx="1077">
                  <c:v>1.6</c:v>
                </c:pt>
                <c:pt idx="1078">
                  <c:v>1.7</c:v>
                </c:pt>
                <c:pt idx="1079">
                  <c:v>1.5</c:v>
                </c:pt>
                <c:pt idx="1080">
                  <c:v>1.5</c:v>
                </c:pt>
                <c:pt idx="1081">
                  <c:v>1.4</c:v>
                </c:pt>
                <c:pt idx="1082">
                  <c:v>1.5</c:v>
                </c:pt>
                <c:pt idx="1083">
                  <c:v>1.5</c:v>
                </c:pt>
                <c:pt idx="1084">
                  <c:v>1.4</c:v>
                </c:pt>
                <c:pt idx="1085">
                  <c:v>1.5</c:v>
                </c:pt>
                <c:pt idx="1086">
                  <c:v>1.4</c:v>
                </c:pt>
                <c:pt idx="1087">
                  <c:v>1.5</c:v>
                </c:pt>
                <c:pt idx="1088">
                  <c:v>1.4</c:v>
                </c:pt>
                <c:pt idx="1089">
                  <c:v>1.5</c:v>
                </c:pt>
                <c:pt idx="1090">
                  <c:v>1.5</c:v>
                </c:pt>
                <c:pt idx="1091">
                  <c:v>1.5</c:v>
                </c:pt>
                <c:pt idx="1092">
                  <c:v>1.5</c:v>
                </c:pt>
                <c:pt idx="1093">
                  <c:v>1.4</c:v>
                </c:pt>
                <c:pt idx="1094">
                  <c:v>1.5</c:v>
                </c:pt>
                <c:pt idx="1095">
                  <c:v>1.5</c:v>
                </c:pt>
                <c:pt idx="1096">
                  <c:v>1.5</c:v>
                </c:pt>
                <c:pt idx="1097">
                  <c:v>1.8</c:v>
                </c:pt>
                <c:pt idx="1098">
                  <c:v>2</c:v>
                </c:pt>
                <c:pt idx="1099">
                  <c:v>2.2000000000000002</c:v>
                </c:pt>
                <c:pt idx="1100">
                  <c:v>2.5</c:v>
                </c:pt>
                <c:pt idx="1101">
                  <c:v>3</c:v>
                </c:pt>
                <c:pt idx="1102">
                  <c:v>3.8</c:v>
                </c:pt>
                <c:pt idx="1103">
                  <c:v>4.4000000000000004</c:v>
                </c:pt>
                <c:pt idx="1104">
                  <c:v>5.2</c:v>
                </c:pt>
                <c:pt idx="1105">
                  <c:v>5.7</c:v>
                </c:pt>
                <c:pt idx="1106">
                  <c:v>6.2</c:v>
                </c:pt>
                <c:pt idx="1107">
                  <c:v>6.6</c:v>
                </c:pt>
                <c:pt idx="1108">
                  <c:v>6.9</c:v>
                </c:pt>
                <c:pt idx="1109">
                  <c:v>7.4</c:v>
                </c:pt>
                <c:pt idx="1110">
                  <c:v>7.6</c:v>
                </c:pt>
                <c:pt idx="1111">
                  <c:v>7.8</c:v>
                </c:pt>
                <c:pt idx="1112">
                  <c:v>8</c:v>
                </c:pt>
                <c:pt idx="1113">
                  <c:v>8.1</c:v>
                </c:pt>
                <c:pt idx="1114">
                  <c:v>8.1999999999999993</c:v>
                </c:pt>
                <c:pt idx="1115">
                  <c:v>8.4</c:v>
                </c:pt>
                <c:pt idx="1116">
                  <c:v>8.5</c:v>
                </c:pt>
                <c:pt idx="1117">
                  <c:v>8.5</c:v>
                </c:pt>
                <c:pt idx="1118">
                  <c:v>8.6</c:v>
                </c:pt>
                <c:pt idx="1119">
                  <c:v>8.6999999999999993</c:v>
                </c:pt>
                <c:pt idx="1120">
                  <c:v>8.8000000000000007</c:v>
                </c:pt>
                <c:pt idx="1121">
                  <c:v>8.8000000000000007</c:v>
                </c:pt>
                <c:pt idx="1122">
                  <c:v>8.9</c:v>
                </c:pt>
                <c:pt idx="1123">
                  <c:v>8.8000000000000007</c:v>
                </c:pt>
                <c:pt idx="1124">
                  <c:v>8.8000000000000007</c:v>
                </c:pt>
                <c:pt idx="1125">
                  <c:v>8.8000000000000007</c:v>
                </c:pt>
                <c:pt idx="1126">
                  <c:v>8.9</c:v>
                </c:pt>
                <c:pt idx="1127">
                  <c:v>8.9</c:v>
                </c:pt>
                <c:pt idx="1128">
                  <c:v>8.8000000000000007</c:v>
                </c:pt>
                <c:pt idx="1129">
                  <c:v>8.9</c:v>
                </c:pt>
                <c:pt idx="1130">
                  <c:v>9</c:v>
                </c:pt>
                <c:pt idx="1131">
                  <c:v>9</c:v>
                </c:pt>
                <c:pt idx="1132">
                  <c:v>9.1</c:v>
                </c:pt>
                <c:pt idx="1133">
                  <c:v>9.3000000000000007</c:v>
                </c:pt>
                <c:pt idx="1134">
                  <c:v>9.5</c:v>
                </c:pt>
                <c:pt idx="1135">
                  <c:v>9.5</c:v>
                </c:pt>
                <c:pt idx="1136">
                  <c:v>9.8000000000000007</c:v>
                </c:pt>
                <c:pt idx="1137">
                  <c:v>9.9</c:v>
                </c:pt>
                <c:pt idx="1138">
                  <c:v>10.1</c:v>
                </c:pt>
                <c:pt idx="1139">
                  <c:v>10.199999999999999</c:v>
                </c:pt>
                <c:pt idx="1140">
                  <c:v>10.4</c:v>
                </c:pt>
                <c:pt idx="1141">
                  <c:v>10.4</c:v>
                </c:pt>
                <c:pt idx="1142">
                  <c:v>10.6</c:v>
                </c:pt>
                <c:pt idx="1143">
                  <c:v>10.7</c:v>
                </c:pt>
                <c:pt idx="1144">
                  <c:v>10.9</c:v>
                </c:pt>
                <c:pt idx="1145">
                  <c:v>10.9</c:v>
                </c:pt>
                <c:pt idx="1146">
                  <c:v>10.9</c:v>
                </c:pt>
                <c:pt idx="1147">
                  <c:v>10.9</c:v>
                </c:pt>
                <c:pt idx="1148">
                  <c:v>10.9</c:v>
                </c:pt>
                <c:pt idx="1149">
                  <c:v>11</c:v>
                </c:pt>
                <c:pt idx="1150">
                  <c:v>11.2</c:v>
                </c:pt>
                <c:pt idx="1151">
                  <c:v>11.6</c:v>
                </c:pt>
                <c:pt idx="1152">
                  <c:v>12.2</c:v>
                </c:pt>
                <c:pt idx="1153">
                  <c:v>12.7</c:v>
                </c:pt>
                <c:pt idx="1154">
                  <c:v>13.2</c:v>
                </c:pt>
                <c:pt idx="1155">
                  <c:v>13.2</c:v>
                </c:pt>
                <c:pt idx="1156">
                  <c:v>13.4</c:v>
                </c:pt>
                <c:pt idx="1157">
                  <c:v>13.8</c:v>
                </c:pt>
                <c:pt idx="1158">
                  <c:v>13.9</c:v>
                </c:pt>
                <c:pt idx="1159">
                  <c:v>14</c:v>
                </c:pt>
                <c:pt idx="1160">
                  <c:v>14.2</c:v>
                </c:pt>
                <c:pt idx="1161">
                  <c:v>14.2</c:v>
                </c:pt>
                <c:pt idx="1162">
                  <c:v>14.3</c:v>
                </c:pt>
                <c:pt idx="1163">
                  <c:v>14.4</c:v>
                </c:pt>
                <c:pt idx="1164">
                  <c:v>14.4</c:v>
                </c:pt>
                <c:pt idx="1165">
                  <c:v>14.4</c:v>
                </c:pt>
                <c:pt idx="1166">
                  <c:v>14.4</c:v>
                </c:pt>
                <c:pt idx="1167">
                  <c:v>14.4</c:v>
                </c:pt>
                <c:pt idx="1168">
                  <c:v>14.4</c:v>
                </c:pt>
                <c:pt idx="1169">
                  <c:v>14.4</c:v>
                </c:pt>
                <c:pt idx="1170">
                  <c:v>14.4</c:v>
                </c:pt>
                <c:pt idx="1171">
                  <c:v>14.4</c:v>
                </c:pt>
                <c:pt idx="1172">
                  <c:v>14.4</c:v>
                </c:pt>
                <c:pt idx="1173">
                  <c:v>14.4</c:v>
                </c:pt>
                <c:pt idx="1174">
                  <c:v>14.4</c:v>
                </c:pt>
                <c:pt idx="1175">
                  <c:v>14.5</c:v>
                </c:pt>
                <c:pt idx="1176">
                  <c:v>14.7</c:v>
                </c:pt>
                <c:pt idx="1177">
                  <c:v>15.1</c:v>
                </c:pt>
                <c:pt idx="1178">
                  <c:v>15.2</c:v>
                </c:pt>
                <c:pt idx="1179">
                  <c:v>15.2</c:v>
                </c:pt>
                <c:pt idx="1180">
                  <c:v>15.2</c:v>
                </c:pt>
                <c:pt idx="1181">
                  <c:v>15.2</c:v>
                </c:pt>
                <c:pt idx="1182">
                  <c:v>15.3</c:v>
                </c:pt>
                <c:pt idx="1183">
                  <c:v>15.4</c:v>
                </c:pt>
                <c:pt idx="1184">
                  <c:v>15.5</c:v>
                </c:pt>
                <c:pt idx="1185">
                  <c:v>15.6</c:v>
                </c:pt>
                <c:pt idx="1186">
                  <c:v>15.8</c:v>
                </c:pt>
                <c:pt idx="1187">
                  <c:v>16</c:v>
                </c:pt>
                <c:pt idx="1188">
                  <c:v>16.2</c:v>
                </c:pt>
                <c:pt idx="1189">
                  <c:v>16.399999999999999</c:v>
                </c:pt>
                <c:pt idx="1190">
                  <c:v>16.7</c:v>
                </c:pt>
                <c:pt idx="1191">
                  <c:v>17</c:v>
                </c:pt>
                <c:pt idx="1192">
                  <c:v>17.3</c:v>
                </c:pt>
                <c:pt idx="1193">
                  <c:v>17.5</c:v>
                </c:pt>
                <c:pt idx="1194">
                  <c:v>17.600000000000001</c:v>
                </c:pt>
                <c:pt idx="1195">
                  <c:v>17.7</c:v>
                </c:pt>
                <c:pt idx="1196">
                  <c:v>17.8</c:v>
                </c:pt>
                <c:pt idx="1197">
                  <c:v>17.8</c:v>
                </c:pt>
                <c:pt idx="1198">
                  <c:v>17.8</c:v>
                </c:pt>
                <c:pt idx="1199">
                  <c:v>17.8</c:v>
                </c:pt>
                <c:pt idx="1200">
                  <c:v>17.8</c:v>
                </c:pt>
                <c:pt idx="1201">
                  <c:v>17.8</c:v>
                </c:pt>
                <c:pt idx="1202">
                  <c:v>17.8</c:v>
                </c:pt>
                <c:pt idx="1203">
                  <c:v>17.8</c:v>
                </c:pt>
                <c:pt idx="1204">
                  <c:v>17.8</c:v>
                </c:pt>
                <c:pt idx="1205">
                  <c:v>17.8</c:v>
                </c:pt>
                <c:pt idx="1206">
                  <c:v>17.8</c:v>
                </c:pt>
                <c:pt idx="1207">
                  <c:v>17.8</c:v>
                </c:pt>
                <c:pt idx="1208">
                  <c:v>17.7</c:v>
                </c:pt>
                <c:pt idx="1209">
                  <c:v>17.600000000000001</c:v>
                </c:pt>
                <c:pt idx="1210">
                  <c:v>17.5</c:v>
                </c:pt>
                <c:pt idx="1211">
                  <c:v>17.600000000000001</c:v>
                </c:pt>
                <c:pt idx="1212">
                  <c:v>17.600000000000001</c:v>
                </c:pt>
                <c:pt idx="1213">
                  <c:v>17.600000000000001</c:v>
                </c:pt>
                <c:pt idx="1214">
                  <c:v>17.600000000000001</c:v>
                </c:pt>
                <c:pt idx="1215">
                  <c:v>17.5</c:v>
                </c:pt>
                <c:pt idx="1216">
                  <c:v>17.600000000000001</c:v>
                </c:pt>
                <c:pt idx="1217">
                  <c:v>17.7</c:v>
                </c:pt>
                <c:pt idx="1218">
                  <c:v>17.8</c:v>
                </c:pt>
                <c:pt idx="1219">
                  <c:v>17.8</c:v>
                </c:pt>
                <c:pt idx="1220">
                  <c:v>17.899999999999999</c:v>
                </c:pt>
                <c:pt idx="1221">
                  <c:v>17.899999999999999</c:v>
                </c:pt>
                <c:pt idx="1222">
                  <c:v>17.899999999999999</c:v>
                </c:pt>
                <c:pt idx="1223">
                  <c:v>18</c:v>
                </c:pt>
                <c:pt idx="1224">
                  <c:v>18</c:v>
                </c:pt>
                <c:pt idx="1225">
                  <c:v>18.2</c:v>
                </c:pt>
                <c:pt idx="1226">
                  <c:v>18.399999999999999</c:v>
                </c:pt>
                <c:pt idx="1227">
                  <c:v>18.600000000000001</c:v>
                </c:pt>
                <c:pt idx="1228">
                  <c:v>18.600000000000001</c:v>
                </c:pt>
                <c:pt idx="1229">
                  <c:v>18.600000000000001</c:v>
                </c:pt>
                <c:pt idx="1230">
                  <c:v>18.7</c:v>
                </c:pt>
                <c:pt idx="1231">
                  <c:v>18.8</c:v>
                </c:pt>
                <c:pt idx="1232">
                  <c:v>18.899999999999999</c:v>
                </c:pt>
                <c:pt idx="1233">
                  <c:v>19.100000000000001</c:v>
                </c:pt>
                <c:pt idx="1234">
                  <c:v>19.399999999999999</c:v>
                </c:pt>
                <c:pt idx="1235">
                  <c:v>19.7</c:v>
                </c:pt>
                <c:pt idx="1236">
                  <c:v>19.7</c:v>
                </c:pt>
                <c:pt idx="1237">
                  <c:v>20</c:v>
                </c:pt>
                <c:pt idx="1238">
                  <c:v>20.2</c:v>
                </c:pt>
                <c:pt idx="1239">
                  <c:v>20.2</c:v>
                </c:pt>
                <c:pt idx="1240">
                  <c:v>20.399999999999999</c:v>
                </c:pt>
                <c:pt idx="1241">
                  <c:v>20.6</c:v>
                </c:pt>
                <c:pt idx="1242">
                  <c:v>20.6</c:v>
                </c:pt>
                <c:pt idx="1243">
                  <c:v>20.6</c:v>
                </c:pt>
                <c:pt idx="1244">
                  <c:v>20.6</c:v>
                </c:pt>
                <c:pt idx="1245">
                  <c:v>20.6</c:v>
                </c:pt>
                <c:pt idx="1246">
                  <c:v>20.6</c:v>
                </c:pt>
                <c:pt idx="1247">
                  <c:v>20.6</c:v>
                </c:pt>
                <c:pt idx="1248">
                  <c:v>20.6</c:v>
                </c:pt>
                <c:pt idx="1249">
                  <c:v>20.7</c:v>
                </c:pt>
                <c:pt idx="1250">
                  <c:v>20.8</c:v>
                </c:pt>
                <c:pt idx="1251">
                  <c:v>20.9</c:v>
                </c:pt>
                <c:pt idx="1252">
                  <c:v>21.1</c:v>
                </c:pt>
                <c:pt idx="1253">
                  <c:v>21.5</c:v>
                </c:pt>
                <c:pt idx="1254">
                  <c:v>21.9</c:v>
                </c:pt>
                <c:pt idx="1255">
                  <c:v>21.9</c:v>
                </c:pt>
                <c:pt idx="1256">
                  <c:v>22.1</c:v>
                </c:pt>
                <c:pt idx="1257">
                  <c:v>22.4</c:v>
                </c:pt>
                <c:pt idx="1258">
                  <c:v>22.5</c:v>
                </c:pt>
                <c:pt idx="1259">
                  <c:v>22.5</c:v>
                </c:pt>
                <c:pt idx="1260">
                  <c:v>22.5</c:v>
                </c:pt>
                <c:pt idx="1261">
                  <c:v>22.6</c:v>
                </c:pt>
                <c:pt idx="1262">
                  <c:v>22.6</c:v>
                </c:pt>
                <c:pt idx="1263">
                  <c:v>22.6</c:v>
                </c:pt>
                <c:pt idx="1264">
                  <c:v>22.6</c:v>
                </c:pt>
                <c:pt idx="1265">
                  <c:v>22.6</c:v>
                </c:pt>
                <c:pt idx="1266">
                  <c:v>22.6</c:v>
                </c:pt>
                <c:pt idx="1267">
                  <c:v>22.6</c:v>
                </c:pt>
                <c:pt idx="1268">
                  <c:v>22.7</c:v>
                </c:pt>
                <c:pt idx="1269">
                  <c:v>22.5</c:v>
                </c:pt>
                <c:pt idx="1270">
                  <c:v>22.4</c:v>
                </c:pt>
                <c:pt idx="1271">
                  <c:v>22.4</c:v>
                </c:pt>
                <c:pt idx="1272">
                  <c:v>22.3</c:v>
                </c:pt>
                <c:pt idx="1273">
                  <c:v>22.3</c:v>
                </c:pt>
                <c:pt idx="1274">
                  <c:v>22.3</c:v>
                </c:pt>
                <c:pt idx="1275">
                  <c:v>22.3</c:v>
                </c:pt>
                <c:pt idx="1276">
                  <c:v>22.2</c:v>
                </c:pt>
                <c:pt idx="1277">
                  <c:v>22.3</c:v>
                </c:pt>
                <c:pt idx="1278">
                  <c:v>22.4</c:v>
                </c:pt>
                <c:pt idx="1279">
                  <c:v>22.3</c:v>
                </c:pt>
                <c:pt idx="1280">
                  <c:v>22.4</c:v>
                </c:pt>
                <c:pt idx="1281">
                  <c:v>22.7</c:v>
                </c:pt>
                <c:pt idx="1282">
                  <c:v>22.9</c:v>
                </c:pt>
                <c:pt idx="1283">
                  <c:v>22.9</c:v>
                </c:pt>
                <c:pt idx="1284">
                  <c:v>23.1</c:v>
                </c:pt>
                <c:pt idx="1285">
                  <c:v>23.5</c:v>
                </c:pt>
                <c:pt idx="1286">
                  <c:v>23.8</c:v>
                </c:pt>
                <c:pt idx="1287">
                  <c:v>23.9</c:v>
                </c:pt>
                <c:pt idx="1288">
                  <c:v>24</c:v>
                </c:pt>
                <c:pt idx="1289">
                  <c:v>24.1</c:v>
                </c:pt>
                <c:pt idx="1290">
                  <c:v>24.1</c:v>
                </c:pt>
                <c:pt idx="1291">
                  <c:v>24.1</c:v>
                </c:pt>
                <c:pt idx="1292">
                  <c:v>24.2</c:v>
                </c:pt>
                <c:pt idx="1293">
                  <c:v>24.4</c:v>
                </c:pt>
                <c:pt idx="1294">
                  <c:v>24.4</c:v>
                </c:pt>
                <c:pt idx="1295">
                  <c:v>24.5</c:v>
                </c:pt>
                <c:pt idx="1296">
                  <c:v>24.9</c:v>
                </c:pt>
                <c:pt idx="1297">
                  <c:v>25.1</c:v>
                </c:pt>
                <c:pt idx="1298">
                  <c:v>25.3</c:v>
                </c:pt>
                <c:pt idx="1299">
                  <c:v>25.7</c:v>
                </c:pt>
                <c:pt idx="1300">
                  <c:v>26.2</c:v>
                </c:pt>
                <c:pt idx="1301">
                  <c:v>26.4</c:v>
                </c:pt>
                <c:pt idx="1302">
                  <c:v>26.4</c:v>
                </c:pt>
                <c:pt idx="1303">
                  <c:v>26.5</c:v>
                </c:pt>
                <c:pt idx="1304">
                  <c:v>26.7</c:v>
                </c:pt>
                <c:pt idx="1305">
                  <c:v>26.8</c:v>
                </c:pt>
                <c:pt idx="1306">
                  <c:v>26.9</c:v>
                </c:pt>
                <c:pt idx="1307">
                  <c:v>26.9</c:v>
                </c:pt>
                <c:pt idx="1308">
                  <c:v>26.9</c:v>
                </c:pt>
                <c:pt idx="1309">
                  <c:v>26.9</c:v>
                </c:pt>
                <c:pt idx="1310">
                  <c:v>26.9</c:v>
                </c:pt>
                <c:pt idx="1311">
                  <c:v>26.9</c:v>
                </c:pt>
                <c:pt idx="1312">
                  <c:v>27.1</c:v>
                </c:pt>
                <c:pt idx="1313">
                  <c:v>27.2</c:v>
                </c:pt>
                <c:pt idx="1314">
                  <c:v>27.2</c:v>
                </c:pt>
                <c:pt idx="1315">
                  <c:v>27.4</c:v>
                </c:pt>
                <c:pt idx="1316">
                  <c:v>27.5</c:v>
                </c:pt>
                <c:pt idx="1317">
                  <c:v>27.5</c:v>
                </c:pt>
                <c:pt idx="1318">
                  <c:v>27.5</c:v>
                </c:pt>
                <c:pt idx="1319">
                  <c:v>27.5</c:v>
                </c:pt>
                <c:pt idx="1320">
                  <c:v>27.5</c:v>
                </c:pt>
                <c:pt idx="1321">
                  <c:v>27.8</c:v>
                </c:pt>
                <c:pt idx="1322">
                  <c:v>28</c:v>
                </c:pt>
                <c:pt idx="1323">
                  <c:v>28</c:v>
                </c:pt>
                <c:pt idx="1324">
                  <c:v>28.1</c:v>
                </c:pt>
                <c:pt idx="1325">
                  <c:v>28.2</c:v>
                </c:pt>
                <c:pt idx="1326">
                  <c:v>28.2</c:v>
                </c:pt>
                <c:pt idx="1327">
                  <c:v>28.2</c:v>
                </c:pt>
                <c:pt idx="1328">
                  <c:v>28.3</c:v>
                </c:pt>
                <c:pt idx="1329">
                  <c:v>28.3</c:v>
                </c:pt>
                <c:pt idx="1330">
                  <c:v>28.3</c:v>
                </c:pt>
                <c:pt idx="1331">
                  <c:v>28.4</c:v>
                </c:pt>
                <c:pt idx="1332">
                  <c:v>28.5</c:v>
                </c:pt>
                <c:pt idx="1333">
                  <c:v>28.5</c:v>
                </c:pt>
                <c:pt idx="1334">
                  <c:v>28.7</c:v>
                </c:pt>
                <c:pt idx="1335">
                  <c:v>29.4</c:v>
                </c:pt>
                <c:pt idx="1336">
                  <c:v>30.5</c:v>
                </c:pt>
                <c:pt idx="1337">
                  <c:v>31.5</c:v>
                </c:pt>
                <c:pt idx="1338">
                  <c:v>32.5</c:v>
                </c:pt>
                <c:pt idx="1339">
                  <c:v>32.799999999999997</c:v>
                </c:pt>
                <c:pt idx="1340">
                  <c:v>32.700000000000003</c:v>
                </c:pt>
                <c:pt idx="1341">
                  <c:v>32.799999999999997</c:v>
                </c:pt>
                <c:pt idx="1342">
                  <c:v>32.799999999999997</c:v>
                </c:pt>
                <c:pt idx="1343">
                  <c:v>32.799999999999997</c:v>
                </c:pt>
                <c:pt idx="1344">
                  <c:v>32.799999999999997</c:v>
                </c:pt>
                <c:pt idx="1345">
                  <c:v>32.700000000000003</c:v>
                </c:pt>
                <c:pt idx="1346">
                  <c:v>32.4</c:v>
                </c:pt>
                <c:pt idx="1347">
                  <c:v>32.200000000000003</c:v>
                </c:pt>
                <c:pt idx="1348">
                  <c:v>32.200000000000003</c:v>
                </c:pt>
                <c:pt idx="1349">
                  <c:v>32.200000000000003</c:v>
                </c:pt>
                <c:pt idx="1350">
                  <c:v>32.1</c:v>
                </c:pt>
                <c:pt idx="1351">
                  <c:v>31.9</c:v>
                </c:pt>
                <c:pt idx="1352">
                  <c:v>31.9</c:v>
                </c:pt>
                <c:pt idx="1353">
                  <c:v>32.299999999999997</c:v>
                </c:pt>
                <c:pt idx="1354">
                  <c:v>33</c:v>
                </c:pt>
                <c:pt idx="1355">
                  <c:v>33.700000000000003</c:v>
                </c:pt>
                <c:pt idx="1356">
                  <c:v>34.4</c:v>
                </c:pt>
                <c:pt idx="1357">
                  <c:v>34.799999999999997</c:v>
                </c:pt>
                <c:pt idx="1358">
                  <c:v>34.6</c:v>
                </c:pt>
                <c:pt idx="1359">
                  <c:v>34.5</c:v>
                </c:pt>
                <c:pt idx="1360">
                  <c:v>34.799999999999997</c:v>
                </c:pt>
                <c:pt idx="1361">
                  <c:v>35.200000000000003</c:v>
                </c:pt>
                <c:pt idx="1362">
                  <c:v>35.6</c:v>
                </c:pt>
                <c:pt idx="1363">
                  <c:v>35.700000000000003</c:v>
                </c:pt>
                <c:pt idx="1364">
                  <c:v>35.700000000000003</c:v>
                </c:pt>
                <c:pt idx="1365">
                  <c:v>35.799999999999997</c:v>
                </c:pt>
                <c:pt idx="1366">
                  <c:v>36</c:v>
                </c:pt>
                <c:pt idx="1367">
                  <c:v>36.4</c:v>
                </c:pt>
                <c:pt idx="1368">
                  <c:v>36.5</c:v>
                </c:pt>
                <c:pt idx="1369">
                  <c:v>36.6</c:v>
                </c:pt>
                <c:pt idx="1370">
                  <c:v>36.9</c:v>
                </c:pt>
                <c:pt idx="1371">
                  <c:v>37.299999999999997</c:v>
                </c:pt>
                <c:pt idx="1372">
                  <c:v>37.5</c:v>
                </c:pt>
                <c:pt idx="1373">
                  <c:v>37.5</c:v>
                </c:pt>
                <c:pt idx="1374">
                  <c:v>37.5</c:v>
                </c:pt>
                <c:pt idx="1375">
                  <c:v>37.700000000000003</c:v>
                </c:pt>
                <c:pt idx="1376">
                  <c:v>38.200000000000003</c:v>
                </c:pt>
                <c:pt idx="1377">
                  <c:v>38.799999999999997</c:v>
                </c:pt>
                <c:pt idx="1378">
                  <c:v>39.5</c:v>
                </c:pt>
                <c:pt idx="1379">
                  <c:v>40.200000000000003</c:v>
                </c:pt>
                <c:pt idx="1380">
                  <c:v>41.1</c:v>
                </c:pt>
                <c:pt idx="1381">
                  <c:v>41.9</c:v>
                </c:pt>
                <c:pt idx="1382">
                  <c:v>42.6</c:v>
                </c:pt>
                <c:pt idx="1383">
                  <c:v>43.1</c:v>
                </c:pt>
                <c:pt idx="1384">
                  <c:v>43.1</c:v>
                </c:pt>
                <c:pt idx="1385">
                  <c:v>43.4</c:v>
                </c:pt>
                <c:pt idx="1386">
                  <c:v>43.8</c:v>
                </c:pt>
                <c:pt idx="1387">
                  <c:v>44.2</c:v>
                </c:pt>
                <c:pt idx="1388">
                  <c:v>44.8</c:v>
                </c:pt>
                <c:pt idx="1389">
                  <c:v>45.4</c:v>
                </c:pt>
                <c:pt idx="1390">
                  <c:v>46</c:v>
                </c:pt>
                <c:pt idx="1391">
                  <c:v>46.6</c:v>
                </c:pt>
                <c:pt idx="1392">
                  <c:v>47.2</c:v>
                </c:pt>
                <c:pt idx="1393">
                  <c:v>47.6</c:v>
                </c:pt>
                <c:pt idx="1394">
                  <c:v>47.9</c:v>
                </c:pt>
                <c:pt idx="1395">
                  <c:v>48.2</c:v>
                </c:pt>
                <c:pt idx="1396">
                  <c:v>48.5</c:v>
                </c:pt>
                <c:pt idx="1397">
                  <c:v>48.7</c:v>
                </c:pt>
                <c:pt idx="1398">
                  <c:v>49</c:v>
                </c:pt>
                <c:pt idx="1399">
                  <c:v>49.4</c:v>
                </c:pt>
                <c:pt idx="1400">
                  <c:v>49.7</c:v>
                </c:pt>
                <c:pt idx="1401">
                  <c:v>50.1</c:v>
                </c:pt>
                <c:pt idx="1402">
                  <c:v>50.6</c:v>
                </c:pt>
                <c:pt idx="1403">
                  <c:v>51.1</c:v>
                </c:pt>
                <c:pt idx="1404">
                  <c:v>51.5</c:v>
                </c:pt>
                <c:pt idx="1405">
                  <c:v>51.9</c:v>
                </c:pt>
                <c:pt idx="1406">
                  <c:v>52.2</c:v>
                </c:pt>
                <c:pt idx="1407">
                  <c:v>52.2</c:v>
                </c:pt>
                <c:pt idx="1408">
                  <c:v>52.2</c:v>
                </c:pt>
                <c:pt idx="1409">
                  <c:v>52.4</c:v>
                </c:pt>
                <c:pt idx="1410">
                  <c:v>52.7</c:v>
                </c:pt>
                <c:pt idx="1411">
                  <c:v>53.1</c:v>
                </c:pt>
                <c:pt idx="1412">
                  <c:v>53.6</c:v>
                </c:pt>
                <c:pt idx="1413">
                  <c:v>54.1</c:v>
                </c:pt>
                <c:pt idx="1414">
                  <c:v>54.5</c:v>
                </c:pt>
                <c:pt idx="1415">
                  <c:v>54.9</c:v>
                </c:pt>
                <c:pt idx="1416">
                  <c:v>55.2</c:v>
                </c:pt>
                <c:pt idx="1417">
                  <c:v>55.8</c:v>
                </c:pt>
                <c:pt idx="1418">
                  <c:v>56.6</c:v>
                </c:pt>
                <c:pt idx="1419">
                  <c:v>57.2</c:v>
                </c:pt>
                <c:pt idx="1420">
                  <c:v>57.7</c:v>
                </c:pt>
                <c:pt idx="1421">
                  <c:v>58.1</c:v>
                </c:pt>
                <c:pt idx="1422">
                  <c:v>58.2</c:v>
                </c:pt>
                <c:pt idx="1423">
                  <c:v>58.1</c:v>
                </c:pt>
                <c:pt idx="1424">
                  <c:v>58.5</c:v>
                </c:pt>
                <c:pt idx="1425">
                  <c:v>58.8</c:v>
                </c:pt>
                <c:pt idx="1426">
                  <c:v>59.5</c:v>
                </c:pt>
                <c:pt idx="1427">
                  <c:v>60.4</c:v>
                </c:pt>
                <c:pt idx="1428">
                  <c:v>61.2</c:v>
                </c:pt>
                <c:pt idx="1429">
                  <c:v>62.1</c:v>
                </c:pt>
                <c:pt idx="1430">
                  <c:v>63.3</c:v>
                </c:pt>
                <c:pt idx="1431">
                  <c:v>64.599999999999994</c:v>
                </c:pt>
                <c:pt idx="1432">
                  <c:v>65.7</c:v>
                </c:pt>
                <c:pt idx="1433">
                  <c:v>66.5</c:v>
                </c:pt>
                <c:pt idx="1434">
                  <c:v>67.3</c:v>
                </c:pt>
                <c:pt idx="1435">
                  <c:v>67.400000000000006</c:v>
                </c:pt>
                <c:pt idx="1436">
                  <c:v>67.3</c:v>
                </c:pt>
                <c:pt idx="1437">
                  <c:v>66.8</c:v>
                </c:pt>
                <c:pt idx="1438">
                  <c:v>66.599999999999994</c:v>
                </c:pt>
                <c:pt idx="1439">
                  <c:v>66.599999999999994</c:v>
                </c:pt>
                <c:pt idx="1440">
                  <c:v>66</c:v>
                </c:pt>
                <c:pt idx="1441">
                  <c:v>65.8</c:v>
                </c:pt>
                <c:pt idx="1442">
                  <c:v>65.5</c:v>
                </c:pt>
                <c:pt idx="1443">
                  <c:v>65.400000000000006</c:v>
                </c:pt>
                <c:pt idx="1444">
                  <c:v>65.2</c:v>
                </c:pt>
                <c:pt idx="1445">
                  <c:v>64.599999999999994</c:v>
                </c:pt>
                <c:pt idx="1446">
                  <c:v>64.900000000000006</c:v>
                </c:pt>
                <c:pt idx="1447">
                  <c:v>65.099999999999994</c:v>
                </c:pt>
                <c:pt idx="1448">
                  <c:v>65.5</c:v>
                </c:pt>
                <c:pt idx="1449">
                  <c:v>65.599999999999994</c:v>
                </c:pt>
                <c:pt idx="1450">
                  <c:v>65.7</c:v>
                </c:pt>
                <c:pt idx="1451">
                  <c:v>65.900000000000006</c:v>
                </c:pt>
                <c:pt idx="1452">
                  <c:v>66</c:v>
                </c:pt>
                <c:pt idx="1453">
                  <c:v>66.099999999999994</c:v>
                </c:pt>
                <c:pt idx="1454">
                  <c:v>66.2</c:v>
                </c:pt>
                <c:pt idx="1455">
                  <c:v>66</c:v>
                </c:pt>
                <c:pt idx="1456">
                  <c:v>65.7</c:v>
                </c:pt>
                <c:pt idx="1457">
                  <c:v>65.599999999999994</c:v>
                </c:pt>
                <c:pt idx="1458">
                  <c:v>65.7</c:v>
                </c:pt>
                <c:pt idx="1459">
                  <c:v>65.900000000000006</c:v>
                </c:pt>
                <c:pt idx="1460">
                  <c:v>66.2</c:v>
                </c:pt>
                <c:pt idx="1461">
                  <c:v>66.8</c:v>
                </c:pt>
                <c:pt idx="1462">
                  <c:v>67.8</c:v>
                </c:pt>
                <c:pt idx="1463">
                  <c:v>69.099999999999994</c:v>
                </c:pt>
                <c:pt idx="1464">
                  <c:v>70.7</c:v>
                </c:pt>
                <c:pt idx="1465">
                  <c:v>72.2</c:v>
                </c:pt>
                <c:pt idx="1466">
                  <c:v>74</c:v>
                </c:pt>
                <c:pt idx="1467">
                  <c:v>75.7</c:v>
                </c:pt>
                <c:pt idx="1468">
                  <c:v>77.400000000000006</c:v>
                </c:pt>
                <c:pt idx="1469">
                  <c:v>78.7</c:v>
                </c:pt>
                <c:pt idx="1470">
                  <c:v>80.2</c:v>
                </c:pt>
                <c:pt idx="1471">
                  <c:v>81.7</c:v>
                </c:pt>
                <c:pt idx="1472">
                  <c:v>82.8</c:v>
                </c:pt>
                <c:pt idx="1473">
                  <c:v>82.5</c:v>
                </c:pt>
                <c:pt idx="1474">
                  <c:v>81.400000000000006</c:v>
                </c:pt>
                <c:pt idx="1475">
                  <c:v>80.2</c:v>
                </c:pt>
                <c:pt idx="1476">
                  <c:v>78.7</c:v>
                </c:pt>
                <c:pt idx="1477">
                  <c:v>78.400000000000006</c:v>
                </c:pt>
                <c:pt idx="1478">
                  <c:v>78.5</c:v>
                </c:pt>
                <c:pt idx="1479">
                  <c:v>77.599999999999994</c:v>
                </c:pt>
                <c:pt idx="1480">
                  <c:v>77.3</c:v>
                </c:pt>
                <c:pt idx="1481">
                  <c:v>77.599999999999994</c:v>
                </c:pt>
                <c:pt idx="1482">
                  <c:v>78</c:v>
                </c:pt>
                <c:pt idx="1483">
                  <c:v>78.5</c:v>
                </c:pt>
                <c:pt idx="1484">
                  <c:v>79</c:v>
                </c:pt>
                <c:pt idx="1485">
                  <c:v>80</c:v>
                </c:pt>
                <c:pt idx="1486">
                  <c:v>80.8</c:v>
                </c:pt>
                <c:pt idx="1487">
                  <c:v>81.599999999999994</c:v>
                </c:pt>
                <c:pt idx="1488">
                  <c:v>82</c:v>
                </c:pt>
                <c:pt idx="1489">
                  <c:v>81.099999999999994</c:v>
                </c:pt>
                <c:pt idx="1490">
                  <c:v>80.099999999999994</c:v>
                </c:pt>
                <c:pt idx="1491">
                  <c:v>79</c:v>
                </c:pt>
                <c:pt idx="1492">
                  <c:v>78.8</c:v>
                </c:pt>
                <c:pt idx="1493">
                  <c:v>78.8</c:v>
                </c:pt>
                <c:pt idx="1494">
                  <c:v>78.3</c:v>
                </c:pt>
                <c:pt idx="1495">
                  <c:v>78</c:v>
                </c:pt>
                <c:pt idx="1496">
                  <c:v>77.8</c:v>
                </c:pt>
                <c:pt idx="1497">
                  <c:v>76.900000000000006</c:v>
                </c:pt>
                <c:pt idx="1498">
                  <c:v>76.5</c:v>
                </c:pt>
                <c:pt idx="1499">
                  <c:v>76.400000000000006</c:v>
                </c:pt>
                <c:pt idx="1500">
                  <c:v>75.599999999999994</c:v>
                </c:pt>
                <c:pt idx="1501">
                  <c:v>75.3</c:v>
                </c:pt>
                <c:pt idx="1502">
                  <c:v>74.3</c:v>
                </c:pt>
                <c:pt idx="1503">
                  <c:v>73</c:v>
                </c:pt>
                <c:pt idx="1504">
                  <c:v>72.599999999999994</c:v>
                </c:pt>
                <c:pt idx="1505">
                  <c:v>72.7</c:v>
                </c:pt>
                <c:pt idx="1506">
                  <c:v>72.5</c:v>
                </c:pt>
                <c:pt idx="1507">
                  <c:v>71.900000000000006</c:v>
                </c:pt>
                <c:pt idx="1508">
                  <c:v>72</c:v>
                </c:pt>
                <c:pt idx="1509">
                  <c:v>72.400000000000006</c:v>
                </c:pt>
                <c:pt idx="1510">
                  <c:v>73.3</c:v>
                </c:pt>
                <c:pt idx="1511">
                  <c:v>74.3</c:v>
                </c:pt>
                <c:pt idx="1512">
                  <c:v>75.3</c:v>
                </c:pt>
                <c:pt idx="1513">
                  <c:v>76.2</c:v>
                </c:pt>
                <c:pt idx="1514">
                  <c:v>77.2</c:v>
                </c:pt>
                <c:pt idx="1515">
                  <c:v>78.2</c:v>
                </c:pt>
                <c:pt idx="1516">
                  <c:v>79.2</c:v>
                </c:pt>
                <c:pt idx="1517">
                  <c:v>80.400000000000006</c:v>
                </c:pt>
                <c:pt idx="1518">
                  <c:v>81.599999999999994</c:v>
                </c:pt>
                <c:pt idx="1519">
                  <c:v>83</c:v>
                </c:pt>
                <c:pt idx="1520">
                  <c:v>84.4</c:v>
                </c:pt>
                <c:pt idx="1521">
                  <c:v>85.5</c:v>
                </c:pt>
                <c:pt idx="1522">
                  <c:v>86.6</c:v>
                </c:pt>
                <c:pt idx="1523">
                  <c:v>87.7</c:v>
                </c:pt>
                <c:pt idx="1524">
                  <c:v>88.8</c:v>
                </c:pt>
                <c:pt idx="1525">
                  <c:v>89.8</c:v>
                </c:pt>
                <c:pt idx="1526">
                  <c:v>90.7</c:v>
                </c:pt>
                <c:pt idx="1527">
                  <c:v>91.4</c:v>
                </c:pt>
                <c:pt idx="1528">
                  <c:v>90.9</c:v>
                </c:pt>
                <c:pt idx="1529">
                  <c:v>89.6</c:v>
                </c:pt>
                <c:pt idx="1530">
                  <c:v>87.6</c:v>
                </c:pt>
                <c:pt idx="1531">
                  <c:v>85.8</c:v>
                </c:pt>
                <c:pt idx="1532">
                  <c:v>83.9</c:v>
                </c:pt>
                <c:pt idx="1533">
                  <c:v>82.2</c:v>
                </c:pt>
                <c:pt idx="1534">
                  <c:v>80.8</c:v>
                </c:pt>
                <c:pt idx="1535">
                  <c:v>79.8</c:v>
                </c:pt>
                <c:pt idx="1536">
                  <c:v>80.099999999999994</c:v>
                </c:pt>
                <c:pt idx="1537">
                  <c:v>80.3</c:v>
                </c:pt>
                <c:pt idx="1538">
                  <c:v>80</c:v>
                </c:pt>
                <c:pt idx="1539">
                  <c:v>79.3</c:v>
                </c:pt>
                <c:pt idx="1540">
                  <c:v>78.900000000000006</c:v>
                </c:pt>
                <c:pt idx="1541">
                  <c:v>78.599999999999994</c:v>
                </c:pt>
                <c:pt idx="1542">
                  <c:v>78</c:v>
                </c:pt>
                <c:pt idx="1543">
                  <c:v>78.400000000000006</c:v>
                </c:pt>
                <c:pt idx="1544">
                  <c:v>78.8</c:v>
                </c:pt>
                <c:pt idx="1545">
                  <c:v>79.3</c:v>
                </c:pt>
                <c:pt idx="1546">
                  <c:v>80</c:v>
                </c:pt>
                <c:pt idx="1547">
                  <c:v>80.8</c:v>
                </c:pt>
                <c:pt idx="1548">
                  <c:v>81.599999999999994</c:v>
                </c:pt>
                <c:pt idx="1549">
                  <c:v>82.6</c:v>
                </c:pt>
                <c:pt idx="1550">
                  <c:v>83.4</c:v>
                </c:pt>
                <c:pt idx="1551">
                  <c:v>84.3</c:v>
                </c:pt>
                <c:pt idx="1552">
                  <c:v>85.1</c:v>
                </c:pt>
                <c:pt idx="1553">
                  <c:v>85.8</c:v>
                </c:pt>
                <c:pt idx="1554">
                  <c:v>86.4</c:v>
                </c:pt>
                <c:pt idx="1555">
                  <c:v>87.2</c:v>
                </c:pt>
                <c:pt idx="1556">
                  <c:v>88</c:v>
                </c:pt>
                <c:pt idx="1557">
                  <c:v>88.9</c:v>
                </c:pt>
                <c:pt idx="1558">
                  <c:v>89.6</c:v>
                </c:pt>
                <c:pt idx="1559">
                  <c:v>90.2</c:v>
                </c:pt>
                <c:pt idx="1560">
                  <c:v>90.5</c:v>
                </c:pt>
                <c:pt idx="1561">
                  <c:v>91.6</c:v>
                </c:pt>
                <c:pt idx="1562">
                  <c:v>92.8</c:v>
                </c:pt>
                <c:pt idx="1563">
                  <c:v>94.3</c:v>
                </c:pt>
                <c:pt idx="1564">
                  <c:v>94.8</c:v>
                </c:pt>
                <c:pt idx="1565">
                  <c:v>93.9</c:v>
                </c:pt>
                <c:pt idx="1566">
                  <c:v>92.3</c:v>
                </c:pt>
                <c:pt idx="1567">
                  <c:v>90.4</c:v>
                </c:pt>
                <c:pt idx="1568">
                  <c:v>88.7</c:v>
                </c:pt>
                <c:pt idx="1569">
                  <c:v>87.5</c:v>
                </c:pt>
                <c:pt idx="1570">
                  <c:v>87.4</c:v>
                </c:pt>
                <c:pt idx="1571">
                  <c:v>87.3</c:v>
                </c:pt>
                <c:pt idx="1572">
                  <c:v>86.5</c:v>
                </c:pt>
                <c:pt idx="1573">
                  <c:v>85.9</c:v>
                </c:pt>
                <c:pt idx="1574">
                  <c:v>85.9</c:v>
                </c:pt>
                <c:pt idx="1575">
                  <c:v>86.1</c:v>
                </c:pt>
                <c:pt idx="1576">
                  <c:v>86.4</c:v>
                </c:pt>
                <c:pt idx="1577">
                  <c:v>86.8</c:v>
                </c:pt>
                <c:pt idx="1578">
                  <c:v>87.1</c:v>
                </c:pt>
                <c:pt idx="1579">
                  <c:v>87.5</c:v>
                </c:pt>
                <c:pt idx="1580">
                  <c:v>88</c:v>
                </c:pt>
                <c:pt idx="1581">
                  <c:v>88.4</c:v>
                </c:pt>
                <c:pt idx="1582">
                  <c:v>88.6</c:v>
                </c:pt>
                <c:pt idx="1583">
                  <c:v>88.5</c:v>
                </c:pt>
                <c:pt idx="1584">
                  <c:v>89.2</c:v>
                </c:pt>
                <c:pt idx="1585">
                  <c:v>91</c:v>
                </c:pt>
                <c:pt idx="1586">
                  <c:v>93.4</c:v>
                </c:pt>
                <c:pt idx="1587">
                  <c:v>96</c:v>
                </c:pt>
                <c:pt idx="1588">
                  <c:v>98.3</c:v>
                </c:pt>
                <c:pt idx="1589">
                  <c:v>98.9</c:v>
                </c:pt>
                <c:pt idx="1590">
                  <c:v>98.5</c:v>
                </c:pt>
                <c:pt idx="1591">
                  <c:v>98.8</c:v>
                </c:pt>
                <c:pt idx="1592">
                  <c:v>98.6</c:v>
                </c:pt>
                <c:pt idx="1593">
                  <c:v>98.2</c:v>
                </c:pt>
                <c:pt idx="1594">
                  <c:v>97.4</c:v>
                </c:pt>
                <c:pt idx="1595">
                  <c:v>95.9</c:v>
                </c:pt>
                <c:pt idx="1596">
                  <c:v>94.6</c:v>
                </c:pt>
                <c:pt idx="1597">
                  <c:v>94.2</c:v>
                </c:pt>
                <c:pt idx="1598">
                  <c:v>93.3</c:v>
                </c:pt>
                <c:pt idx="1599">
                  <c:v>92.2</c:v>
                </c:pt>
                <c:pt idx="1600">
                  <c:v>90.8</c:v>
                </c:pt>
                <c:pt idx="1601">
                  <c:v>88.9</c:v>
                </c:pt>
                <c:pt idx="1602">
                  <c:v>87.4</c:v>
                </c:pt>
                <c:pt idx="1603">
                  <c:v>85.9</c:v>
                </c:pt>
                <c:pt idx="1604">
                  <c:v>86.1</c:v>
                </c:pt>
                <c:pt idx="1605">
                  <c:v>86.9</c:v>
                </c:pt>
                <c:pt idx="1606">
                  <c:v>87.5</c:v>
                </c:pt>
                <c:pt idx="1607">
                  <c:v>88.5</c:v>
                </c:pt>
                <c:pt idx="1608">
                  <c:v>89.8</c:v>
                </c:pt>
                <c:pt idx="1609">
                  <c:v>91.4</c:v>
                </c:pt>
                <c:pt idx="1610">
                  <c:v>92.8</c:v>
                </c:pt>
                <c:pt idx="1611">
                  <c:v>93</c:v>
                </c:pt>
                <c:pt idx="1612">
                  <c:v>92.1</c:v>
                </c:pt>
                <c:pt idx="1613">
                  <c:v>91</c:v>
                </c:pt>
                <c:pt idx="1614">
                  <c:v>89.7</c:v>
                </c:pt>
                <c:pt idx="1615">
                  <c:v>88.8</c:v>
                </c:pt>
                <c:pt idx="1616">
                  <c:v>89.2</c:v>
                </c:pt>
                <c:pt idx="1617">
                  <c:v>89.3</c:v>
                </c:pt>
                <c:pt idx="1618">
                  <c:v>88.6</c:v>
                </c:pt>
                <c:pt idx="1619">
                  <c:v>87.7</c:v>
                </c:pt>
                <c:pt idx="1620">
                  <c:v>86.5</c:v>
                </c:pt>
                <c:pt idx="1621">
                  <c:v>85.8</c:v>
                </c:pt>
                <c:pt idx="1622">
                  <c:v>85.5</c:v>
                </c:pt>
                <c:pt idx="1623">
                  <c:v>84.8</c:v>
                </c:pt>
                <c:pt idx="1624">
                  <c:v>84</c:v>
                </c:pt>
                <c:pt idx="1625">
                  <c:v>84.2</c:v>
                </c:pt>
                <c:pt idx="1626">
                  <c:v>84.9</c:v>
                </c:pt>
                <c:pt idx="1627">
                  <c:v>85.5</c:v>
                </c:pt>
                <c:pt idx="1628">
                  <c:v>86</c:v>
                </c:pt>
                <c:pt idx="1629">
                  <c:v>86.5</c:v>
                </c:pt>
                <c:pt idx="1630">
                  <c:v>86.7</c:v>
                </c:pt>
                <c:pt idx="1631">
                  <c:v>87.2</c:v>
                </c:pt>
                <c:pt idx="1632">
                  <c:v>88</c:v>
                </c:pt>
                <c:pt idx="1633">
                  <c:v>88.5</c:v>
                </c:pt>
                <c:pt idx="1634">
                  <c:v>88.5</c:v>
                </c:pt>
                <c:pt idx="1635">
                  <c:v>89</c:v>
                </c:pt>
                <c:pt idx="1636">
                  <c:v>90.1</c:v>
                </c:pt>
                <c:pt idx="1637">
                  <c:v>91.4</c:v>
                </c:pt>
                <c:pt idx="1638">
                  <c:v>92</c:v>
                </c:pt>
                <c:pt idx="1639">
                  <c:v>93</c:v>
                </c:pt>
                <c:pt idx="1640">
                  <c:v>94.6</c:v>
                </c:pt>
                <c:pt idx="1641">
                  <c:v>96.4</c:v>
                </c:pt>
                <c:pt idx="1642">
                  <c:v>98</c:v>
                </c:pt>
                <c:pt idx="1643">
                  <c:v>98.2</c:v>
                </c:pt>
                <c:pt idx="1644">
                  <c:v>97.8</c:v>
                </c:pt>
                <c:pt idx="1645">
                  <c:v>97.6</c:v>
                </c:pt>
                <c:pt idx="1646">
                  <c:v>98.4</c:v>
                </c:pt>
                <c:pt idx="1647">
                  <c:v>99.7</c:v>
                </c:pt>
                <c:pt idx="1648">
                  <c:v>100</c:v>
                </c:pt>
                <c:pt idx="1649">
                  <c:v>99.6</c:v>
                </c:pt>
                <c:pt idx="1650">
                  <c:v>99.5</c:v>
                </c:pt>
                <c:pt idx="1651">
                  <c:v>100</c:v>
                </c:pt>
                <c:pt idx="1652">
                  <c:v>100</c:v>
                </c:pt>
                <c:pt idx="1653">
                  <c:v>99.4</c:v>
                </c:pt>
                <c:pt idx="1654">
                  <c:v>100</c:v>
                </c:pt>
                <c:pt idx="1655">
                  <c:v>100</c:v>
                </c:pt>
                <c:pt idx="1656">
                  <c:v>99.7</c:v>
                </c:pt>
                <c:pt idx="1657">
                  <c:v>100</c:v>
                </c:pt>
                <c:pt idx="1658">
                  <c:v>99.7</c:v>
                </c:pt>
                <c:pt idx="1659">
                  <c:v>100</c:v>
                </c:pt>
                <c:pt idx="1660">
                  <c:v>100</c:v>
                </c:pt>
                <c:pt idx="1661">
                  <c:v>99.6</c:v>
                </c:pt>
                <c:pt idx="1662">
                  <c:v>100</c:v>
                </c:pt>
                <c:pt idx="1663">
                  <c:v>100</c:v>
                </c:pt>
                <c:pt idx="1664">
                  <c:v>99.9</c:v>
                </c:pt>
                <c:pt idx="1665">
                  <c:v>100</c:v>
                </c:pt>
                <c:pt idx="1666">
                  <c:v>99.8</c:v>
                </c:pt>
                <c:pt idx="1667">
                  <c:v>99.5</c:v>
                </c:pt>
                <c:pt idx="1668">
                  <c:v>98.8</c:v>
                </c:pt>
                <c:pt idx="1669">
                  <c:v>98.1</c:v>
                </c:pt>
                <c:pt idx="1670">
                  <c:v>97.4</c:v>
                </c:pt>
                <c:pt idx="1671">
                  <c:v>96.4</c:v>
                </c:pt>
                <c:pt idx="1672">
                  <c:v>95.4</c:v>
                </c:pt>
                <c:pt idx="1673">
                  <c:v>94.3</c:v>
                </c:pt>
                <c:pt idx="1674">
                  <c:v>93</c:v>
                </c:pt>
                <c:pt idx="1675">
                  <c:v>91.6</c:v>
                </c:pt>
                <c:pt idx="1676">
                  <c:v>89.9</c:v>
                </c:pt>
                <c:pt idx="1677">
                  <c:v>89.2</c:v>
                </c:pt>
                <c:pt idx="1678">
                  <c:v>89.8</c:v>
                </c:pt>
                <c:pt idx="1679">
                  <c:v>91.2</c:v>
                </c:pt>
                <c:pt idx="1680">
                  <c:v>92.9</c:v>
                </c:pt>
                <c:pt idx="1681">
                  <c:v>93.1</c:v>
                </c:pt>
                <c:pt idx="1682">
                  <c:v>92.3</c:v>
                </c:pt>
                <c:pt idx="1683">
                  <c:v>90.8</c:v>
                </c:pt>
                <c:pt idx="1684">
                  <c:v>89.3</c:v>
                </c:pt>
                <c:pt idx="1685">
                  <c:v>88.3</c:v>
                </c:pt>
                <c:pt idx="1686">
                  <c:v>88.6</c:v>
                </c:pt>
                <c:pt idx="1687">
                  <c:v>89.9</c:v>
                </c:pt>
                <c:pt idx="1688">
                  <c:v>91.8</c:v>
                </c:pt>
                <c:pt idx="1689">
                  <c:v>94</c:v>
                </c:pt>
                <c:pt idx="1690">
                  <c:v>96.3</c:v>
                </c:pt>
                <c:pt idx="1691">
                  <c:v>98.3</c:v>
                </c:pt>
                <c:pt idx="1692">
                  <c:v>99.7</c:v>
                </c:pt>
                <c:pt idx="1693">
                  <c:v>99.4</c:v>
                </c:pt>
                <c:pt idx="1694">
                  <c:v>98.7</c:v>
                </c:pt>
                <c:pt idx="1695">
                  <c:v>99.2</c:v>
                </c:pt>
                <c:pt idx="1696">
                  <c:v>99.7</c:v>
                </c:pt>
                <c:pt idx="1697">
                  <c:v>99.5</c:v>
                </c:pt>
                <c:pt idx="1698">
                  <c:v>99.5</c:v>
                </c:pt>
                <c:pt idx="1699">
                  <c:v>99.9</c:v>
                </c:pt>
                <c:pt idx="1700">
                  <c:v>99.6</c:v>
                </c:pt>
                <c:pt idx="1701">
                  <c:v>99.5</c:v>
                </c:pt>
                <c:pt idx="1702">
                  <c:v>100</c:v>
                </c:pt>
                <c:pt idx="1703">
                  <c:v>99.5</c:v>
                </c:pt>
                <c:pt idx="1704">
                  <c:v>100</c:v>
                </c:pt>
                <c:pt idx="1705">
                  <c:v>100</c:v>
                </c:pt>
                <c:pt idx="1706">
                  <c:v>99.6</c:v>
                </c:pt>
                <c:pt idx="1707">
                  <c:v>100</c:v>
                </c:pt>
                <c:pt idx="1708">
                  <c:v>100</c:v>
                </c:pt>
                <c:pt idx="1709">
                  <c:v>99.7</c:v>
                </c:pt>
                <c:pt idx="1710">
                  <c:v>100</c:v>
                </c:pt>
                <c:pt idx="1711">
                  <c:v>99.8</c:v>
                </c:pt>
                <c:pt idx="1712">
                  <c:v>100</c:v>
                </c:pt>
                <c:pt idx="1713">
                  <c:v>100</c:v>
                </c:pt>
                <c:pt idx="1714">
                  <c:v>100</c:v>
                </c:pt>
                <c:pt idx="1715">
                  <c:v>100</c:v>
                </c:pt>
                <c:pt idx="1716">
                  <c:v>99.8</c:v>
                </c:pt>
                <c:pt idx="1717">
                  <c:v>100</c:v>
                </c:pt>
                <c:pt idx="1718">
                  <c:v>99.9</c:v>
                </c:pt>
                <c:pt idx="1719">
                  <c:v>100</c:v>
                </c:pt>
                <c:pt idx="1720">
                  <c:v>100</c:v>
                </c:pt>
                <c:pt idx="1721">
                  <c:v>99.8</c:v>
                </c:pt>
                <c:pt idx="1722">
                  <c:v>100</c:v>
                </c:pt>
                <c:pt idx="1723">
                  <c:v>99.8</c:v>
                </c:pt>
                <c:pt idx="1724">
                  <c:v>100</c:v>
                </c:pt>
                <c:pt idx="1725">
                  <c:v>100</c:v>
                </c:pt>
                <c:pt idx="1726">
                  <c:v>99.9</c:v>
                </c:pt>
                <c:pt idx="1727">
                  <c:v>100</c:v>
                </c:pt>
                <c:pt idx="1728">
                  <c:v>99.8</c:v>
                </c:pt>
                <c:pt idx="1729">
                  <c:v>100</c:v>
                </c:pt>
                <c:pt idx="1730">
                  <c:v>99.8</c:v>
                </c:pt>
                <c:pt idx="1731">
                  <c:v>100</c:v>
                </c:pt>
                <c:pt idx="1732">
                  <c:v>100</c:v>
                </c:pt>
                <c:pt idx="1733">
                  <c:v>99.9</c:v>
                </c:pt>
                <c:pt idx="1734">
                  <c:v>100</c:v>
                </c:pt>
                <c:pt idx="1735">
                  <c:v>99.7</c:v>
                </c:pt>
                <c:pt idx="1736">
                  <c:v>99.6</c:v>
                </c:pt>
                <c:pt idx="1737">
                  <c:v>99.3</c:v>
                </c:pt>
                <c:pt idx="1738">
                  <c:v>98.9</c:v>
                </c:pt>
                <c:pt idx="1739">
                  <c:v>99.2</c:v>
                </c:pt>
                <c:pt idx="1740">
                  <c:v>99.4</c:v>
                </c:pt>
                <c:pt idx="1741">
                  <c:v>99.4</c:v>
                </c:pt>
                <c:pt idx="1742">
                  <c:v>99.4</c:v>
                </c:pt>
                <c:pt idx="1743">
                  <c:v>99.6</c:v>
                </c:pt>
                <c:pt idx="1744">
                  <c:v>99.8</c:v>
                </c:pt>
                <c:pt idx="1745">
                  <c:v>99.6</c:v>
                </c:pt>
                <c:pt idx="1746">
                  <c:v>99.4</c:v>
                </c:pt>
                <c:pt idx="1747">
                  <c:v>99.3</c:v>
                </c:pt>
                <c:pt idx="1748">
                  <c:v>98.8</c:v>
                </c:pt>
                <c:pt idx="1749">
                  <c:v>99.2</c:v>
                </c:pt>
                <c:pt idx="1750">
                  <c:v>99.2</c:v>
                </c:pt>
                <c:pt idx="1751">
                  <c:v>99.3</c:v>
                </c:pt>
                <c:pt idx="1752">
                  <c:v>99.4</c:v>
                </c:pt>
                <c:pt idx="1753">
                  <c:v>99.5</c:v>
                </c:pt>
                <c:pt idx="1754">
                  <c:v>100</c:v>
                </c:pt>
                <c:pt idx="1755">
                  <c:v>99.7</c:v>
                </c:pt>
                <c:pt idx="1756">
                  <c:v>100</c:v>
                </c:pt>
                <c:pt idx="1757">
                  <c:v>99.8</c:v>
                </c:pt>
                <c:pt idx="1758">
                  <c:v>100</c:v>
                </c:pt>
                <c:pt idx="1759">
                  <c:v>99.8</c:v>
                </c:pt>
                <c:pt idx="1760">
                  <c:v>100</c:v>
                </c:pt>
                <c:pt idx="1761">
                  <c:v>99.9</c:v>
                </c:pt>
                <c:pt idx="1762">
                  <c:v>100</c:v>
                </c:pt>
                <c:pt idx="1763">
                  <c:v>99.9</c:v>
                </c:pt>
                <c:pt idx="1764">
                  <c:v>100</c:v>
                </c:pt>
                <c:pt idx="1765">
                  <c:v>100</c:v>
                </c:pt>
                <c:pt idx="1766">
                  <c:v>99.7</c:v>
                </c:pt>
                <c:pt idx="1767">
                  <c:v>100</c:v>
                </c:pt>
                <c:pt idx="1768">
                  <c:v>100</c:v>
                </c:pt>
                <c:pt idx="1769">
                  <c:v>99.8</c:v>
                </c:pt>
                <c:pt idx="1770">
                  <c:v>99.9</c:v>
                </c:pt>
                <c:pt idx="1771">
                  <c:v>100</c:v>
                </c:pt>
                <c:pt idx="1772">
                  <c:v>99.9</c:v>
                </c:pt>
                <c:pt idx="1773">
                  <c:v>99.9</c:v>
                </c:pt>
                <c:pt idx="1774">
                  <c:v>100</c:v>
                </c:pt>
                <c:pt idx="1775">
                  <c:v>100</c:v>
                </c:pt>
                <c:pt idx="1776">
                  <c:v>99.8</c:v>
                </c:pt>
                <c:pt idx="1777">
                  <c:v>99.9</c:v>
                </c:pt>
                <c:pt idx="1778">
                  <c:v>100</c:v>
                </c:pt>
                <c:pt idx="1779">
                  <c:v>99.9</c:v>
                </c:pt>
                <c:pt idx="1780">
                  <c:v>99.8</c:v>
                </c:pt>
                <c:pt idx="1781">
                  <c:v>100</c:v>
                </c:pt>
                <c:pt idx="1782">
                  <c:v>99.9</c:v>
                </c:pt>
                <c:pt idx="1783">
                  <c:v>99.9</c:v>
                </c:pt>
                <c:pt idx="1784">
                  <c:v>100</c:v>
                </c:pt>
                <c:pt idx="1785">
                  <c:v>100</c:v>
                </c:pt>
                <c:pt idx="1786">
                  <c:v>99.9</c:v>
                </c:pt>
                <c:pt idx="1787">
                  <c:v>100</c:v>
                </c:pt>
                <c:pt idx="1788">
                  <c:v>100</c:v>
                </c:pt>
                <c:pt idx="1789">
                  <c:v>99.9</c:v>
                </c:pt>
                <c:pt idx="1790">
                  <c:v>100</c:v>
                </c:pt>
                <c:pt idx="1791">
                  <c:v>100</c:v>
                </c:pt>
                <c:pt idx="1792">
                  <c:v>99.9</c:v>
                </c:pt>
                <c:pt idx="1793">
                  <c:v>99.9</c:v>
                </c:pt>
                <c:pt idx="1794">
                  <c:v>100</c:v>
                </c:pt>
                <c:pt idx="1795">
                  <c:v>99.9</c:v>
                </c:pt>
                <c:pt idx="1796">
                  <c:v>99.9</c:v>
                </c:pt>
                <c:pt idx="1797">
                  <c:v>100</c:v>
                </c:pt>
                <c:pt idx="1798">
                  <c:v>99.9</c:v>
                </c:pt>
                <c:pt idx="1799">
                  <c:v>99.9</c:v>
                </c:pt>
                <c:pt idx="1800">
                  <c:v>100</c:v>
                </c:pt>
                <c:pt idx="1801">
                  <c:v>99.9</c:v>
                </c:pt>
                <c:pt idx="1802">
                  <c:v>99.8</c:v>
                </c:pt>
                <c:pt idx="1803">
                  <c:v>100</c:v>
                </c:pt>
                <c:pt idx="1804">
                  <c:v>99.8</c:v>
                </c:pt>
                <c:pt idx="1805">
                  <c:v>99.8</c:v>
                </c:pt>
                <c:pt idx="1806">
                  <c:v>100</c:v>
                </c:pt>
                <c:pt idx="1807">
                  <c:v>99.9</c:v>
                </c:pt>
                <c:pt idx="1808">
                  <c:v>99.9</c:v>
                </c:pt>
                <c:pt idx="1809">
                  <c:v>100</c:v>
                </c:pt>
                <c:pt idx="1810">
                  <c:v>99.8</c:v>
                </c:pt>
                <c:pt idx="1811">
                  <c:v>99.9</c:v>
                </c:pt>
                <c:pt idx="1812">
                  <c:v>100</c:v>
                </c:pt>
                <c:pt idx="1813">
                  <c:v>99.9</c:v>
                </c:pt>
                <c:pt idx="1814">
                  <c:v>100</c:v>
                </c:pt>
                <c:pt idx="1815">
                  <c:v>100</c:v>
                </c:pt>
                <c:pt idx="1816">
                  <c:v>99.9</c:v>
                </c:pt>
                <c:pt idx="1817">
                  <c:v>100</c:v>
                </c:pt>
                <c:pt idx="1818">
                  <c:v>100</c:v>
                </c:pt>
                <c:pt idx="1819">
                  <c:v>100</c:v>
                </c:pt>
                <c:pt idx="1820">
                  <c:v>100</c:v>
                </c:pt>
                <c:pt idx="1821">
                  <c:v>99.9</c:v>
                </c:pt>
                <c:pt idx="1822">
                  <c:v>99.9</c:v>
                </c:pt>
                <c:pt idx="1823">
                  <c:v>100</c:v>
                </c:pt>
                <c:pt idx="1824">
                  <c:v>99.9</c:v>
                </c:pt>
                <c:pt idx="1825">
                  <c:v>99.9</c:v>
                </c:pt>
                <c:pt idx="1826">
                  <c:v>100</c:v>
                </c:pt>
                <c:pt idx="1827">
                  <c:v>99.8</c:v>
                </c:pt>
                <c:pt idx="1828">
                  <c:v>100</c:v>
                </c:pt>
                <c:pt idx="1829">
                  <c:v>100</c:v>
                </c:pt>
                <c:pt idx="1830">
                  <c:v>100</c:v>
                </c:pt>
                <c:pt idx="1831">
                  <c:v>100</c:v>
                </c:pt>
                <c:pt idx="1832">
                  <c:v>99.9</c:v>
                </c:pt>
                <c:pt idx="1833">
                  <c:v>100</c:v>
                </c:pt>
                <c:pt idx="1834">
                  <c:v>100</c:v>
                </c:pt>
                <c:pt idx="1835">
                  <c:v>99.9</c:v>
                </c:pt>
                <c:pt idx="1836">
                  <c:v>100</c:v>
                </c:pt>
                <c:pt idx="1837">
                  <c:v>100</c:v>
                </c:pt>
                <c:pt idx="1838">
                  <c:v>100</c:v>
                </c:pt>
                <c:pt idx="1839">
                  <c:v>100</c:v>
                </c:pt>
                <c:pt idx="1840">
                  <c:v>99.8</c:v>
                </c:pt>
                <c:pt idx="1841">
                  <c:v>100</c:v>
                </c:pt>
                <c:pt idx="1842">
                  <c:v>100</c:v>
                </c:pt>
                <c:pt idx="1843">
                  <c:v>99.9</c:v>
                </c:pt>
                <c:pt idx="1844">
                  <c:v>100</c:v>
                </c:pt>
                <c:pt idx="1845">
                  <c:v>99.9</c:v>
                </c:pt>
                <c:pt idx="1846">
                  <c:v>100</c:v>
                </c:pt>
                <c:pt idx="1847">
                  <c:v>100</c:v>
                </c:pt>
                <c:pt idx="1848">
                  <c:v>99.9</c:v>
                </c:pt>
                <c:pt idx="1849">
                  <c:v>100</c:v>
                </c:pt>
                <c:pt idx="1850">
                  <c:v>99.9</c:v>
                </c:pt>
                <c:pt idx="1851">
                  <c:v>100</c:v>
                </c:pt>
                <c:pt idx="1852">
                  <c:v>100</c:v>
                </c:pt>
                <c:pt idx="1853">
                  <c:v>99.9</c:v>
                </c:pt>
                <c:pt idx="1854">
                  <c:v>100</c:v>
                </c:pt>
                <c:pt idx="1855">
                  <c:v>100</c:v>
                </c:pt>
                <c:pt idx="1856">
                  <c:v>100</c:v>
                </c:pt>
                <c:pt idx="1857">
                  <c:v>100</c:v>
                </c:pt>
                <c:pt idx="1858">
                  <c:v>99.9</c:v>
                </c:pt>
                <c:pt idx="1859">
                  <c:v>100</c:v>
                </c:pt>
                <c:pt idx="1860">
                  <c:v>99.9</c:v>
                </c:pt>
                <c:pt idx="1861">
                  <c:v>100</c:v>
                </c:pt>
                <c:pt idx="1862">
                  <c:v>100</c:v>
                </c:pt>
                <c:pt idx="1863">
                  <c:v>99.9</c:v>
                </c:pt>
                <c:pt idx="1864">
                  <c:v>100</c:v>
                </c:pt>
                <c:pt idx="1865">
                  <c:v>99.9</c:v>
                </c:pt>
                <c:pt idx="1866">
                  <c:v>100</c:v>
                </c:pt>
                <c:pt idx="1867">
                  <c:v>100</c:v>
                </c:pt>
                <c:pt idx="1868">
                  <c:v>99.9</c:v>
                </c:pt>
                <c:pt idx="1869">
                  <c:v>99.9</c:v>
                </c:pt>
                <c:pt idx="1870">
                  <c:v>99.8</c:v>
                </c:pt>
                <c:pt idx="1871">
                  <c:v>100</c:v>
                </c:pt>
                <c:pt idx="1872">
                  <c:v>99.9</c:v>
                </c:pt>
                <c:pt idx="1873">
                  <c:v>100</c:v>
                </c:pt>
                <c:pt idx="1874">
                  <c:v>100</c:v>
                </c:pt>
                <c:pt idx="1875">
                  <c:v>99.9</c:v>
                </c:pt>
                <c:pt idx="1876">
                  <c:v>100</c:v>
                </c:pt>
                <c:pt idx="1877">
                  <c:v>99.8</c:v>
                </c:pt>
                <c:pt idx="1878">
                  <c:v>100</c:v>
                </c:pt>
                <c:pt idx="1879">
                  <c:v>99.9</c:v>
                </c:pt>
                <c:pt idx="1880">
                  <c:v>100</c:v>
                </c:pt>
                <c:pt idx="1881">
                  <c:v>100</c:v>
                </c:pt>
                <c:pt idx="1882">
                  <c:v>99.9</c:v>
                </c:pt>
                <c:pt idx="1883">
                  <c:v>100</c:v>
                </c:pt>
                <c:pt idx="1884">
                  <c:v>99.9</c:v>
                </c:pt>
                <c:pt idx="1885">
                  <c:v>100</c:v>
                </c:pt>
                <c:pt idx="1886">
                  <c:v>99.9</c:v>
                </c:pt>
                <c:pt idx="1887">
                  <c:v>100</c:v>
                </c:pt>
                <c:pt idx="1888">
                  <c:v>100</c:v>
                </c:pt>
                <c:pt idx="1889">
                  <c:v>99.9</c:v>
                </c:pt>
                <c:pt idx="1890">
                  <c:v>100</c:v>
                </c:pt>
                <c:pt idx="1891">
                  <c:v>99.9</c:v>
                </c:pt>
                <c:pt idx="1892">
                  <c:v>100</c:v>
                </c:pt>
                <c:pt idx="1893">
                  <c:v>99.9</c:v>
                </c:pt>
                <c:pt idx="1894">
                  <c:v>100</c:v>
                </c:pt>
                <c:pt idx="1895">
                  <c:v>99.9</c:v>
                </c:pt>
                <c:pt idx="1896">
                  <c:v>100</c:v>
                </c:pt>
                <c:pt idx="1897">
                  <c:v>99.9</c:v>
                </c:pt>
                <c:pt idx="1898">
                  <c:v>99.9</c:v>
                </c:pt>
                <c:pt idx="1899">
                  <c:v>100</c:v>
                </c:pt>
                <c:pt idx="1900">
                  <c:v>99.9</c:v>
                </c:pt>
                <c:pt idx="1901">
                  <c:v>100</c:v>
                </c:pt>
                <c:pt idx="1902">
                  <c:v>99.9</c:v>
                </c:pt>
                <c:pt idx="1903">
                  <c:v>100</c:v>
                </c:pt>
                <c:pt idx="1904">
                  <c:v>99.8</c:v>
                </c:pt>
                <c:pt idx="1905">
                  <c:v>100</c:v>
                </c:pt>
                <c:pt idx="1906">
                  <c:v>99.9</c:v>
                </c:pt>
                <c:pt idx="1907">
                  <c:v>100</c:v>
                </c:pt>
                <c:pt idx="1908">
                  <c:v>100</c:v>
                </c:pt>
                <c:pt idx="1909">
                  <c:v>100</c:v>
                </c:pt>
                <c:pt idx="1910">
                  <c:v>100</c:v>
                </c:pt>
                <c:pt idx="1911">
                  <c:v>99.9</c:v>
                </c:pt>
                <c:pt idx="1912">
                  <c:v>100</c:v>
                </c:pt>
                <c:pt idx="1913">
                  <c:v>99.9</c:v>
                </c:pt>
                <c:pt idx="1914">
                  <c:v>100</c:v>
                </c:pt>
                <c:pt idx="1915">
                  <c:v>99.9</c:v>
                </c:pt>
                <c:pt idx="1916">
                  <c:v>100</c:v>
                </c:pt>
                <c:pt idx="1917">
                  <c:v>99.9</c:v>
                </c:pt>
                <c:pt idx="1918">
                  <c:v>100</c:v>
                </c:pt>
                <c:pt idx="1919">
                  <c:v>99.8</c:v>
                </c:pt>
                <c:pt idx="1920">
                  <c:v>100</c:v>
                </c:pt>
                <c:pt idx="1921">
                  <c:v>99.9</c:v>
                </c:pt>
                <c:pt idx="1922">
                  <c:v>100</c:v>
                </c:pt>
                <c:pt idx="1923">
                  <c:v>99.9</c:v>
                </c:pt>
                <c:pt idx="1924">
                  <c:v>100</c:v>
                </c:pt>
                <c:pt idx="1925">
                  <c:v>100</c:v>
                </c:pt>
                <c:pt idx="1926">
                  <c:v>100</c:v>
                </c:pt>
                <c:pt idx="1927">
                  <c:v>100</c:v>
                </c:pt>
                <c:pt idx="1928">
                  <c:v>100</c:v>
                </c:pt>
                <c:pt idx="1929">
                  <c:v>100</c:v>
                </c:pt>
                <c:pt idx="1930">
                  <c:v>100</c:v>
                </c:pt>
                <c:pt idx="1931">
                  <c:v>100</c:v>
                </c:pt>
                <c:pt idx="1932">
                  <c:v>99.9</c:v>
                </c:pt>
                <c:pt idx="1933">
                  <c:v>100</c:v>
                </c:pt>
                <c:pt idx="1934">
                  <c:v>100</c:v>
                </c:pt>
                <c:pt idx="1935">
                  <c:v>99.9</c:v>
                </c:pt>
                <c:pt idx="1936">
                  <c:v>100</c:v>
                </c:pt>
                <c:pt idx="1937">
                  <c:v>100</c:v>
                </c:pt>
                <c:pt idx="1938">
                  <c:v>100</c:v>
                </c:pt>
                <c:pt idx="1939">
                  <c:v>100</c:v>
                </c:pt>
                <c:pt idx="1940">
                  <c:v>99.9</c:v>
                </c:pt>
                <c:pt idx="1941">
                  <c:v>99.9</c:v>
                </c:pt>
                <c:pt idx="1942">
                  <c:v>100</c:v>
                </c:pt>
                <c:pt idx="1943">
                  <c:v>99.9</c:v>
                </c:pt>
                <c:pt idx="1944">
                  <c:v>99.9</c:v>
                </c:pt>
                <c:pt idx="1945">
                  <c:v>100</c:v>
                </c:pt>
                <c:pt idx="1946">
                  <c:v>99.9</c:v>
                </c:pt>
                <c:pt idx="1947">
                  <c:v>100</c:v>
                </c:pt>
                <c:pt idx="1948">
                  <c:v>100</c:v>
                </c:pt>
                <c:pt idx="1949">
                  <c:v>99.9</c:v>
                </c:pt>
                <c:pt idx="1950">
                  <c:v>100</c:v>
                </c:pt>
                <c:pt idx="1951">
                  <c:v>100</c:v>
                </c:pt>
                <c:pt idx="1952">
                  <c:v>99.9</c:v>
                </c:pt>
                <c:pt idx="1953">
                  <c:v>100</c:v>
                </c:pt>
                <c:pt idx="1954">
                  <c:v>99.9</c:v>
                </c:pt>
                <c:pt idx="1955">
                  <c:v>99.9</c:v>
                </c:pt>
                <c:pt idx="1956">
                  <c:v>100</c:v>
                </c:pt>
                <c:pt idx="1957">
                  <c:v>99.8</c:v>
                </c:pt>
                <c:pt idx="1958">
                  <c:v>100</c:v>
                </c:pt>
                <c:pt idx="1959">
                  <c:v>100</c:v>
                </c:pt>
                <c:pt idx="1960">
                  <c:v>99.9</c:v>
                </c:pt>
                <c:pt idx="1961">
                  <c:v>100</c:v>
                </c:pt>
                <c:pt idx="1962">
                  <c:v>100</c:v>
                </c:pt>
                <c:pt idx="1963">
                  <c:v>100</c:v>
                </c:pt>
                <c:pt idx="1964">
                  <c:v>100</c:v>
                </c:pt>
                <c:pt idx="1965">
                  <c:v>99.9</c:v>
                </c:pt>
                <c:pt idx="1966">
                  <c:v>100</c:v>
                </c:pt>
                <c:pt idx="1967">
                  <c:v>100</c:v>
                </c:pt>
                <c:pt idx="1968">
                  <c:v>99.9</c:v>
                </c:pt>
                <c:pt idx="1969">
                  <c:v>100</c:v>
                </c:pt>
                <c:pt idx="1970">
                  <c:v>100</c:v>
                </c:pt>
                <c:pt idx="1971">
                  <c:v>100</c:v>
                </c:pt>
                <c:pt idx="1972">
                  <c:v>100</c:v>
                </c:pt>
                <c:pt idx="1973">
                  <c:v>99.9</c:v>
                </c:pt>
                <c:pt idx="1974">
                  <c:v>100</c:v>
                </c:pt>
                <c:pt idx="1975">
                  <c:v>100</c:v>
                </c:pt>
                <c:pt idx="1976">
                  <c:v>100</c:v>
                </c:pt>
                <c:pt idx="1977">
                  <c:v>100</c:v>
                </c:pt>
                <c:pt idx="1978">
                  <c:v>99.9</c:v>
                </c:pt>
                <c:pt idx="1979">
                  <c:v>100</c:v>
                </c:pt>
                <c:pt idx="1980">
                  <c:v>100</c:v>
                </c:pt>
                <c:pt idx="1981">
                  <c:v>100</c:v>
                </c:pt>
                <c:pt idx="1982">
                  <c:v>100</c:v>
                </c:pt>
                <c:pt idx="1983">
                  <c:v>99.9</c:v>
                </c:pt>
                <c:pt idx="1984">
                  <c:v>100</c:v>
                </c:pt>
                <c:pt idx="1985">
                  <c:v>100</c:v>
                </c:pt>
                <c:pt idx="1986">
                  <c:v>99.9</c:v>
                </c:pt>
                <c:pt idx="1987">
                  <c:v>100</c:v>
                </c:pt>
                <c:pt idx="1988">
                  <c:v>100</c:v>
                </c:pt>
                <c:pt idx="1989">
                  <c:v>100</c:v>
                </c:pt>
                <c:pt idx="1990">
                  <c:v>100</c:v>
                </c:pt>
                <c:pt idx="1991">
                  <c:v>99.9</c:v>
                </c:pt>
                <c:pt idx="1992">
                  <c:v>100</c:v>
                </c:pt>
                <c:pt idx="1993">
                  <c:v>100</c:v>
                </c:pt>
                <c:pt idx="1994">
                  <c:v>100</c:v>
                </c:pt>
                <c:pt idx="1995">
                  <c:v>100</c:v>
                </c:pt>
                <c:pt idx="1996">
                  <c:v>99.8</c:v>
                </c:pt>
                <c:pt idx="1997">
                  <c:v>100</c:v>
                </c:pt>
                <c:pt idx="1998">
                  <c:v>100</c:v>
                </c:pt>
                <c:pt idx="1999">
                  <c:v>99.9</c:v>
                </c:pt>
                <c:pt idx="2000">
                  <c:v>100</c:v>
                </c:pt>
                <c:pt idx="2001">
                  <c:v>99.9</c:v>
                </c:pt>
                <c:pt idx="2002">
                  <c:v>100</c:v>
                </c:pt>
                <c:pt idx="2003">
                  <c:v>100</c:v>
                </c:pt>
                <c:pt idx="2004">
                  <c:v>100</c:v>
                </c:pt>
                <c:pt idx="2005">
                  <c:v>100</c:v>
                </c:pt>
                <c:pt idx="2006">
                  <c:v>99.9</c:v>
                </c:pt>
                <c:pt idx="2007">
                  <c:v>100</c:v>
                </c:pt>
                <c:pt idx="2008">
                  <c:v>100</c:v>
                </c:pt>
                <c:pt idx="2009">
                  <c:v>100</c:v>
                </c:pt>
                <c:pt idx="2010">
                  <c:v>100</c:v>
                </c:pt>
                <c:pt idx="2011">
                  <c:v>99.9</c:v>
                </c:pt>
                <c:pt idx="2012">
                  <c:v>100</c:v>
                </c:pt>
                <c:pt idx="2013">
                  <c:v>99.8</c:v>
                </c:pt>
                <c:pt idx="2014">
                  <c:v>100</c:v>
                </c:pt>
                <c:pt idx="2015">
                  <c:v>100</c:v>
                </c:pt>
                <c:pt idx="2016">
                  <c:v>100</c:v>
                </c:pt>
                <c:pt idx="2017">
                  <c:v>100</c:v>
                </c:pt>
                <c:pt idx="2018">
                  <c:v>99.9</c:v>
                </c:pt>
                <c:pt idx="2019">
                  <c:v>100</c:v>
                </c:pt>
                <c:pt idx="2020">
                  <c:v>99.9</c:v>
                </c:pt>
                <c:pt idx="2021">
                  <c:v>100</c:v>
                </c:pt>
                <c:pt idx="2022">
                  <c:v>99.9</c:v>
                </c:pt>
                <c:pt idx="2023">
                  <c:v>100</c:v>
                </c:pt>
                <c:pt idx="2024">
                  <c:v>99.9</c:v>
                </c:pt>
                <c:pt idx="2025">
                  <c:v>99.9</c:v>
                </c:pt>
                <c:pt idx="2026">
                  <c:v>100</c:v>
                </c:pt>
                <c:pt idx="2027">
                  <c:v>99.8</c:v>
                </c:pt>
                <c:pt idx="2028">
                  <c:v>100</c:v>
                </c:pt>
                <c:pt idx="2029">
                  <c:v>99.8</c:v>
                </c:pt>
                <c:pt idx="2030">
                  <c:v>99.4</c:v>
                </c:pt>
                <c:pt idx="2031">
                  <c:v>98</c:v>
                </c:pt>
                <c:pt idx="2032">
                  <c:v>94.7</c:v>
                </c:pt>
                <c:pt idx="2033">
                  <c:v>89.6</c:v>
                </c:pt>
                <c:pt idx="2034">
                  <c:v>83.5</c:v>
                </c:pt>
                <c:pt idx="2035">
                  <c:v>76.599999999999994</c:v>
                </c:pt>
                <c:pt idx="2036">
                  <c:v>68.5</c:v>
                </c:pt>
                <c:pt idx="2037">
                  <c:v>60</c:v>
                </c:pt>
                <c:pt idx="2038">
                  <c:v>51.3</c:v>
                </c:pt>
                <c:pt idx="2039">
                  <c:v>42.5</c:v>
                </c:pt>
                <c:pt idx="2040">
                  <c:v>33.299999999999997</c:v>
                </c:pt>
                <c:pt idx="2041">
                  <c:v>23.9</c:v>
                </c:pt>
                <c:pt idx="2042">
                  <c:v>15.3</c:v>
                </c:pt>
                <c:pt idx="2043">
                  <c:v>8.8000000000000007</c:v>
                </c:pt>
                <c:pt idx="2044">
                  <c:v>4.5999999999999996</c:v>
                </c:pt>
                <c:pt idx="2045">
                  <c:v>2.7</c:v>
                </c:pt>
                <c:pt idx="2046">
                  <c:v>2.2999999999999998</c:v>
                </c:pt>
                <c:pt idx="2047">
                  <c:v>2.8</c:v>
                </c:pt>
                <c:pt idx="2048">
                  <c:v>3.2</c:v>
                </c:pt>
                <c:pt idx="2049">
                  <c:v>3.1</c:v>
                </c:pt>
                <c:pt idx="2050">
                  <c:v>2.9</c:v>
                </c:pt>
                <c:pt idx="2051">
                  <c:v>2.9</c:v>
                </c:pt>
                <c:pt idx="2052">
                  <c:v>3</c:v>
                </c:pt>
                <c:pt idx="2053">
                  <c:v>3</c:v>
                </c:pt>
                <c:pt idx="2054">
                  <c:v>3</c:v>
                </c:pt>
                <c:pt idx="2055">
                  <c:v>3</c:v>
                </c:pt>
                <c:pt idx="2056">
                  <c:v>3.1</c:v>
                </c:pt>
                <c:pt idx="2057">
                  <c:v>3</c:v>
                </c:pt>
                <c:pt idx="2058">
                  <c:v>3</c:v>
                </c:pt>
                <c:pt idx="2059">
                  <c:v>3</c:v>
                </c:pt>
                <c:pt idx="2060">
                  <c:v>3</c:v>
                </c:pt>
                <c:pt idx="2061">
                  <c:v>3</c:v>
                </c:pt>
                <c:pt idx="2062">
                  <c:v>3</c:v>
                </c:pt>
                <c:pt idx="2063">
                  <c:v>3</c:v>
                </c:pt>
                <c:pt idx="2064">
                  <c:v>2.9</c:v>
                </c:pt>
                <c:pt idx="2065">
                  <c:v>3</c:v>
                </c:pt>
                <c:pt idx="2066">
                  <c:v>2.9</c:v>
                </c:pt>
                <c:pt idx="2067">
                  <c:v>2.9</c:v>
                </c:pt>
                <c:pt idx="2068">
                  <c:v>2.9</c:v>
                </c:pt>
                <c:pt idx="2069">
                  <c:v>2.9</c:v>
                </c:pt>
                <c:pt idx="2070">
                  <c:v>2.8</c:v>
                </c:pt>
                <c:pt idx="2071">
                  <c:v>2.9</c:v>
                </c:pt>
                <c:pt idx="2072">
                  <c:v>3.1</c:v>
                </c:pt>
                <c:pt idx="2073">
                  <c:v>3.5</c:v>
                </c:pt>
                <c:pt idx="2074">
                  <c:v>3.6</c:v>
                </c:pt>
                <c:pt idx="2075">
                  <c:v>3.7</c:v>
                </c:pt>
                <c:pt idx="2076">
                  <c:v>4.0999999999999996</c:v>
                </c:pt>
                <c:pt idx="2077">
                  <c:v>4.5</c:v>
                </c:pt>
                <c:pt idx="2078">
                  <c:v>4.9000000000000004</c:v>
                </c:pt>
                <c:pt idx="2079">
                  <c:v>5</c:v>
                </c:pt>
                <c:pt idx="2080">
                  <c:v>5.3</c:v>
                </c:pt>
                <c:pt idx="2081">
                  <c:v>5.3</c:v>
                </c:pt>
                <c:pt idx="2082">
                  <c:v>5.4</c:v>
                </c:pt>
                <c:pt idx="2083">
                  <c:v>5.5</c:v>
                </c:pt>
                <c:pt idx="2084">
                  <c:v>5.8</c:v>
                </c:pt>
                <c:pt idx="2085">
                  <c:v>6.3</c:v>
                </c:pt>
                <c:pt idx="2086">
                  <c:v>7.4</c:v>
                </c:pt>
                <c:pt idx="2087">
                  <c:v>8.5</c:v>
                </c:pt>
                <c:pt idx="2088">
                  <c:v>9.6999999999999993</c:v>
                </c:pt>
                <c:pt idx="2089">
                  <c:v>10.6</c:v>
                </c:pt>
                <c:pt idx="2090">
                  <c:v>10.8</c:v>
                </c:pt>
                <c:pt idx="2091">
                  <c:v>10.6</c:v>
                </c:pt>
                <c:pt idx="2092">
                  <c:v>10.7</c:v>
                </c:pt>
                <c:pt idx="2093">
                  <c:v>10.9</c:v>
                </c:pt>
                <c:pt idx="2094">
                  <c:v>11</c:v>
                </c:pt>
                <c:pt idx="2095">
                  <c:v>11.1</c:v>
                </c:pt>
                <c:pt idx="2096">
                  <c:v>11.1</c:v>
                </c:pt>
                <c:pt idx="2097">
                  <c:v>11.2</c:v>
                </c:pt>
                <c:pt idx="2098">
                  <c:v>11.2</c:v>
                </c:pt>
                <c:pt idx="2099">
                  <c:v>11.2</c:v>
                </c:pt>
                <c:pt idx="2100">
                  <c:v>11.1</c:v>
                </c:pt>
                <c:pt idx="2101">
                  <c:v>11.1</c:v>
                </c:pt>
                <c:pt idx="2102">
                  <c:v>10.9</c:v>
                </c:pt>
                <c:pt idx="2103">
                  <c:v>11.2</c:v>
                </c:pt>
                <c:pt idx="2104">
                  <c:v>11.8</c:v>
                </c:pt>
                <c:pt idx="2105">
                  <c:v>12.4</c:v>
                </c:pt>
                <c:pt idx="2106">
                  <c:v>12.8</c:v>
                </c:pt>
                <c:pt idx="2107">
                  <c:v>12.7</c:v>
                </c:pt>
                <c:pt idx="2108">
                  <c:v>12.7</c:v>
                </c:pt>
                <c:pt idx="2109">
                  <c:v>12.7</c:v>
                </c:pt>
                <c:pt idx="2110">
                  <c:v>12.5</c:v>
                </c:pt>
                <c:pt idx="2111">
                  <c:v>12.1</c:v>
                </c:pt>
                <c:pt idx="2112">
                  <c:v>11.8</c:v>
                </c:pt>
                <c:pt idx="2113">
                  <c:v>12.2</c:v>
                </c:pt>
                <c:pt idx="2114">
                  <c:v>12.7</c:v>
                </c:pt>
                <c:pt idx="2115">
                  <c:v>13.2</c:v>
                </c:pt>
                <c:pt idx="2116">
                  <c:v>12.9</c:v>
                </c:pt>
                <c:pt idx="2117">
                  <c:v>12.8</c:v>
                </c:pt>
                <c:pt idx="2118">
                  <c:v>12.9</c:v>
                </c:pt>
                <c:pt idx="2119">
                  <c:v>12.9</c:v>
                </c:pt>
                <c:pt idx="2120">
                  <c:v>12.8</c:v>
                </c:pt>
                <c:pt idx="2121">
                  <c:v>12.9</c:v>
                </c:pt>
                <c:pt idx="2122">
                  <c:v>12.9</c:v>
                </c:pt>
                <c:pt idx="2123">
                  <c:v>12.9</c:v>
                </c:pt>
                <c:pt idx="2124">
                  <c:v>12.8</c:v>
                </c:pt>
                <c:pt idx="2125">
                  <c:v>12.8</c:v>
                </c:pt>
                <c:pt idx="2126">
                  <c:v>12.8</c:v>
                </c:pt>
                <c:pt idx="2127">
                  <c:v>12.9</c:v>
                </c:pt>
                <c:pt idx="2128">
                  <c:v>12.9</c:v>
                </c:pt>
                <c:pt idx="2129">
                  <c:v>12.9</c:v>
                </c:pt>
                <c:pt idx="2130">
                  <c:v>12.9</c:v>
                </c:pt>
                <c:pt idx="2131">
                  <c:v>12.9</c:v>
                </c:pt>
                <c:pt idx="2132">
                  <c:v>12.9</c:v>
                </c:pt>
                <c:pt idx="2133">
                  <c:v>12.9</c:v>
                </c:pt>
                <c:pt idx="2134">
                  <c:v>12.9</c:v>
                </c:pt>
                <c:pt idx="2135">
                  <c:v>12.9</c:v>
                </c:pt>
                <c:pt idx="2136">
                  <c:v>12.9</c:v>
                </c:pt>
                <c:pt idx="2137">
                  <c:v>12.9</c:v>
                </c:pt>
                <c:pt idx="2138">
                  <c:v>12.9</c:v>
                </c:pt>
                <c:pt idx="2139">
                  <c:v>12.9</c:v>
                </c:pt>
                <c:pt idx="2140">
                  <c:v>12.9</c:v>
                </c:pt>
                <c:pt idx="2141">
                  <c:v>12.8</c:v>
                </c:pt>
                <c:pt idx="2142">
                  <c:v>12.8</c:v>
                </c:pt>
                <c:pt idx="2143">
                  <c:v>12.9</c:v>
                </c:pt>
                <c:pt idx="2144">
                  <c:v>12.9</c:v>
                </c:pt>
                <c:pt idx="2145">
                  <c:v>12.9</c:v>
                </c:pt>
                <c:pt idx="2146">
                  <c:v>12.9</c:v>
                </c:pt>
                <c:pt idx="2147">
                  <c:v>12.9</c:v>
                </c:pt>
                <c:pt idx="2148">
                  <c:v>12.9</c:v>
                </c:pt>
                <c:pt idx="2149">
                  <c:v>12.9</c:v>
                </c:pt>
                <c:pt idx="2150">
                  <c:v>12.9</c:v>
                </c:pt>
                <c:pt idx="2151">
                  <c:v>12.9</c:v>
                </c:pt>
                <c:pt idx="2152">
                  <c:v>12.9</c:v>
                </c:pt>
                <c:pt idx="2153">
                  <c:v>12.9</c:v>
                </c:pt>
                <c:pt idx="2154">
                  <c:v>12.9</c:v>
                </c:pt>
                <c:pt idx="2155">
                  <c:v>12.9</c:v>
                </c:pt>
                <c:pt idx="2156">
                  <c:v>12.9</c:v>
                </c:pt>
                <c:pt idx="2157">
                  <c:v>12.8</c:v>
                </c:pt>
                <c:pt idx="2158">
                  <c:v>12.8</c:v>
                </c:pt>
                <c:pt idx="2159">
                  <c:v>12.9</c:v>
                </c:pt>
                <c:pt idx="2160">
                  <c:v>12.9</c:v>
                </c:pt>
                <c:pt idx="2161">
                  <c:v>12.9</c:v>
                </c:pt>
                <c:pt idx="2162">
                  <c:v>12.9</c:v>
                </c:pt>
                <c:pt idx="2163">
                  <c:v>13</c:v>
                </c:pt>
                <c:pt idx="2164">
                  <c:v>12.9</c:v>
                </c:pt>
                <c:pt idx="2165">
                  <c:v>12.9</c:v>
                </c:pt>
                <c:pt idx="2166">
                  <c:v>12.9</c:v>
                </c:pt>
                <c:pt idx="2167">
                  <c:v>12.9</c:v>
                </c:pt>
                <c:pt idx="2168">
                  <c:v>12.9</c:v>
                </c:pt>
                <c:pt idx="2169">
                  <c:v>12.9</c:v>
                </c:pt>
                <c:pt idx="2170">
                  <c:v>12.9</c:v>
                </c:pt>
                <c:pt idx="2171">
                  <c:v>12.9</c:v>
                </c:pt>
                <c:pt idx="2172">
                  <c:v>12.9</c:v>
                </c:pt>
                <c:pt idx="2173">
                  <c:v>12.9</c:v>
                </c:pt>
                <c:pt idx="2174">
                  <c:v>12.9</c:v>
                </c:pt>
                <c:pt idx="2175">
                  <c:v>12.9</c:v>
                </c:pt>
                <c:pt idx="2176">
                  <c:v>12.8</c:v>
                </c:pt>
                <c:pt idx="2177">
                  <c:v>12.8</c:v>
                </c:pt>
                <c:pt idx="2178">
                  <c:v>12.9</c:v>
                </c:pt>
                <c:pt idx="2179">
                  <c:v>13</c:v>
                </c:pt>
                <c:pt idx="2180">
                  <c:v>13</c:v>
                </c:pt>
                <c:pt idx="2181">
                  <c:v>12.9</c:v>
                </c:pt>
                <c:pt idx="2182">
                  <c:v>12.9</c:v>
                </c:pt>
                <c:pt idx="2183">
                  <c:v>12.9</c:v>
                </c:pt>
                <c:pt idx="2184">
                  <c:v>12.9</c:v>
                </c:pt>
                <c:pt idx="2185">
                  <c:v>12.9</c:v>
                </c:pt>
                <c:pt idx="2186">
                  <c:v>12.9</c:v>
                </c:pt>
                <c:pt idx="2187">
                  <c:v>12.9</c:v>
                </c:pt>
                <c:pt idx="2188">
                  <c:v>12.9</c:v>
                </c:pt>
                <c:pt idx="2189">
                  <c:v>12.9</c:v>
                </c:pt>
                <c:pt idx="2190">
                  <c:v>12.9</c:v>
                </c:pt>
                <c:pt idx="2191">
                  <c:v>12.9</c:v>
                </c:pt>
                <c:pt idx="2192">
                  <c:v>12.9</c:v>
                </c:pt>
                <c:pt idx="2193">
                  <c:v>12.9</c:v>
                </c:pt>
                <c:pt idx="2194">
                  <c:v>12.9</c:v>
                </c:pt>
                <c:pt idx="2195">
                  <c:v>12.9</c:v>
                </c:pt>
                <c:pt idx="2196">
                  <c:v>12.8</c:v>
                </c:pt>
                <c:pt idx="2197">
                  <c:v>13</c:v>
                </c:pt>
                <c:pt idx="2198">
                  <c:v>12.9</c:v>
                </c:pt>
                <c:pt idx="2199">
                  <c:v>12.9</c:v>
                </c:pt>
                <c:pt idx="2200">
                  <c:v>12.9</c:v>
                </c:pt>
                <c:pt idx="2201">
                  <c:v>12.8</c:v>
                </c:pt>
                <c:pt idx="2202">
                  <c:v>12.9</c:v>
                </c:pt>
                <c:pt idx="2203">
                  <c:v>12.9</c:v>
                </c:pt>
                <c:pt idx="2204">
                  <c:v>12.9</c:v>
                </c:pt>
                <c:pt idx="2205">
                  <c:v>12.8</c:v>
                </c:pt>
                <c:pt idx="2206">
                  <c:v>12.9</c:v>
                </c:pt>
                <c:pt idx="2207">
                  <c:v>12.9</c:v>
                </c:pt>
                <c:pt idx="2208">
                  <c:v>12.9</c:v>
                </c:pt>
                <c:pt idx="2209">
                  <c:v>12.9</c:v>
                </c:pt>
                <c:pt idx="2210">
                  <c:v>12.9</c:v>
                </c:pt>
                <c:pt idx="2211">
                  <c:v>12.9</c:v>
                </c:pt>
                <c:pt idx="2212">
                  <c:v>12.9</c:v>
                </c:pt>
                <c:pt idx="2213">
                  <c:v>13</c:v>
                </c:pt>
                <c:pt idx="2214">
                  <c:v>12.8</c:v>
                </c:pt>
                <c:pt idx="2215">
                  <c:v>13</c:v>
                </c:pt>
                <c:pt idx="2216">
                  <c:v>12.9</c:v>
                </c:pt>
                <c:pt idx="2217">
                  <c:v>13</c:v>
                </c:pt>
                <c:pt idx="2218">
                  <c:v>12.9</c:v>
                </c:pt>
                <c:pt idx="2219">
                  <c:v>13</c:v>
                </c:pt>
                <c:pt idx="2220">
                  <c:v>12.9</c:v>
                </c:pt>
                <c:pt idx="2221">
                  <c:v>13</c:v>
                </c:pt>
                <c:pt idx="2222">
                  <c:v>12.9</c:v>
                </c:pt>
                <c:pt idx="2223">
                  <c:v>12.9</c:v>
                </c:pt>
                <c:pt idx="2224">
                  <c:v>12.9</c:v>
                </c:pt>
                <c:pt idx="2225">
                  <c:v>12.9</c:v>
                </c:pt>
                <c:pt idx="2226">
                  <c:v>12.9</c:v>
                </c:pt>
                <c:pt idx="2227">
                  <c:v>12.9</c:v>
                </c:pt>
                <c:pt idx="2228">
                  <c:v>12.9</c:v>
                </c:pt>
                <c:pt idx="2229">
                  <c:v>12.9</c:v>
                </c:pt>
                <c:pt idx="2230">
                  <c:v>12.9</c:v>
                </c:pt>
                <c:pt idx="2231">
                  <c:v>12.9</c:v>
                </c:pt>
                <c:pt idx="2232">
                  <c:v>13</c:v>
                </c:pt>
                <c:pt idx="2233">
                  <c:v>12.8</c:v>
                </c:pt>
                <c:pt idx="2234">
                  <c:v>13</c:v>
                </c:pt>
                <c:pt idx="2235">
                  <c:v>12.8</c:v>
                </c:pt>
                <c:pt idx="2236">
                  <c:v>12.9</c:v>
                </c:pt>
                <c:pt idx="2237">
                  <c:v>12.9</c:v>
                </c:pt>
                <c:pt idx="2238">
                  <c:v>13</c:v>
                </c:pt>
                <c:pt idx="2239">
                  <c:v>12.9</c:v>
                </c:pt>
                <c:pt idx="2240">
                  <c:v>12.9</c:v>
                </c:pt>
                <c:pt idx="2241">
                  <c:v>12.9</c:v>
                </c:pt>
                <c:pt idx="2242">
                  <c:v>12.9</c:v>
                </c:pt>
                <c:pt idx="2243">
                  <c:v>13</c:v>
                </c:pt>
                <c:pt idx="2244">
                  <c:v>12.8</c:v>
                </c:pt>
                <c:pt idx="2245">
                  <c:v>12.6</c:v>
                </c:pt>
                <c:pt idx="2246">
                  <c:v>12.2</c:v>
                </c:pt>
                <c:pt idx="2247">
                  <c:v>12.2</c:v>
                </c:pt>
                <c:pt idx="2248">
                  <c:v>11.8</c:v>
                </c:pt>
                <c:pt idx="2249">
                  <c:v>11.4</c:v>
                </c:pt>
                <c:pt idx="2250">
                  <c:v>11.3</c:v>
                </c:pt>
                <c:pt idx="2251">
                  <c:v>11.3</c:v>
                </c:pt>
                <c:pt idx="2252">
                  <c:v>11.1</c:v>
                </c:pt>
                <c:pt idx="2253">
                  <c:v>10.7</c:v>
                </c:pt>
                <c:pt idx="2254">
                  <c:v>10.3</c:v>
                </c:pt>
                <c:pt idx="2255">
                  <c:v>10.1</c:v>
                </c:pt>
                <c:pt idx="2256">
                  <c:v>10.1</c:v>
                </c:pt>
                <c:pt idx="2257">
                  <c:v>10</c:v>
                </c:pt>
                <c:pt idx="2258">
                  <c:v>9.9</c:v>
                </c:pt>
                <c:pt idx="2259">
                  <c:v>9.9</c:v>
                </c:pt>
                <c:pt idx="2260">
                  <c:v>9.6</c:v>
                </c:pt>
                <c:pt idx="2261">
                  <c:v>9.3000000000000007</c:v>
                </c:pt>
                <c:pt idx="2262">
                  <c:v>9.3000000000000007</c:v>
                </c:pt>
                <c:pt idx="2263">
                  <c:v>9.1999999999999993</c:v>
                </c:pt>
                <c:pt idx="2264">
                  <c:v>9.1999999999999993</c:v>
                </c:pt>
                <c:pt idx="2265">
                  <c:v>9.3000000000000007</c:v>
                </c:pt>
                <c:pt idx="2266">
                  <c:v>9.3000000000000007</c:v>
                </c:pt>
                <c:pt idx="2267">
                  <c:v>9.4</c:v>
                </c:pt>
                <c:pt idx="2268">
                  <c:v>9.1999999999999993</c:v>
                </c:pt>
                <c:pt idx="2269">
                  <c:v>8.8000000000000007</c:v>
                </c:pt>
                <c:pt idx="2270">
                  <c:v>8.8000000000000007</c:v>
                </c:pt>
                <c:pt idx="2271">
                  <c:v>8.9</c:v>
                </c:pt>
                <c:pt idx="2272">
                  <c:v>8.9</c:v>
                </c:pt>
                <c:pt idx="2273">
                  <c:v>9</c:v>
                </c:pt>
                <c:pt idx="2274">
                  <c:v>9</c:v>
                </c:pt>
                <c:pt idx="2275">
                  <c:v>8.9</c:v>
                </c:pt>
                <c:pt idx="2276">
                  <c:v>8.6999999999999993</c:v>
                </c:pt>
                <c:pt idx="2277">
                  <c:v>8.6999999999999993</c:v>
                </c:pt>
                <c:pt idx="2278">
                  <c:v>8.6</c:v>
                </c:pt>
                <c:pt idx="2279">
                  <c:v>8.5</c:v>
                </c:pt>
                <c:pt idx="2280">
                  <c:v>8.4</c:v>
                </c:pt>
                <c:pt idx="2281">
                  <c:v>8.1999999999999993</c:v>
                </c:pt>
                <c:pt idx="2282">
                  <c:v>8.1999999999999993</c:v>
                </c:pt>
                <c:pt idx="2283">
                  <c:v>8</c:v>
                </c:pt>
                <c:pt idx="2284">
                  <c:v>8</c:v>
                </c:pt>
                <c:pt idx="2285">
                  <c:v>7.9</c:v>
                </c:pt>
                <c:pt idx="2286">
                  <c:v>8</c:v>
                </c:pt>
                <c:pt idx="2287">
                  <c:v>8</c:v>
                </c:pt>
                <c:pt idx="2288">
                  <c:v>7.7</c:v>
                </c:pt>
                <c:pt idx="2289">
                  <c:v>7.5</c:v>
                </c:pt>
                <c:pt idx="2290">
                  <c:v>7.5</c:v>
                </c:pt>
                <c:pt idx="2291">
                  <c:v>7.5</c:v>
                </c:pt>
                <c:pt idx="2292">
                  <c:v>7.6</c:v>
                </c:pt>
                <c:pt idx="2293">
                  <c:v>7.5</c:v>
                </c:pt>
                <c:pt idx="2294">
                  <c:v>7.5</c:v>
                </c:pt>
                <c:pt idx="2295">
                  <c:v>7.3</c:v>
                </c:pt>
                <c:pt idx="2296">
                  <c:v>7</c:v>
                </c:pt>
                <c:pt idx="2297">
                  <c:v>6.9</c:v>
                </c:pt>
                <c:pt idx="2298">
                  <c:v>6.9</c:v>
                </c:pt>
                <c:pt idx="2299">
                  <c:v>6.9</c:v>
                </c:pt>
                <c:pt idx="2300">
                  <c:v>7</c:v>
                </c:pt>
                <c:pt idx="2301">
                  <c:v>7</c:v>
                </c:pt>
                <c:pt idx="2302">
                  <c:v>7</c:v>
                </c:pt>
                <c:pt idx="2303">
                  <c:v>6.8</c:v>
                </c:pt>
                <c:pt idx="2304">
                  <c:v>6.7</c:v>
                </c:pt>
                <c:pt idx="2305">
                  <c:v>6.6</c:v>
                </c:pt>
                <c:pt idx="2306">
                  <c:v>6.7</c:v>
                </c:pt>
                <c:pt idx="2307">
                  <c:v>6.7</c:v>
                </c:pt>
                <c:pt idx="2308">
                  <c:v>6.6</c:v>
                </c:pt>
                <c:pt idx="2309">
                  <c:v>6.5</c:v>
                </c:pt>
                <c:pt idx="2310">
                  <c:v>6.3</c:v>
                </c:pt>
                <c:pt idx="2311">
                  <c:v>6.2</c:v>
                </c:pt>
                <c:pt idx="2312">
                  <c:v>6.1</c:v>
                </c:pt>
                <c:pt idx="2313">
                  <c:v>6.1</c:v>
                </c:pt>
                <c:pt idx="2314">
                  <c:v>6.1</c:v>
                </c:pt>
                <c:pt idx="2315">
                  <c:v>6.1</c:v>
                </c:pt>
                <c:pt idx="2316">
                  <c:v>6</c:v>
                </c:pt>
                <c:pt idx="2317">
                  <c:v>5.8</c:v>
                </c:pt>
                <c:pt idx="2318">
                  <c:v>5.8</c:v>
                </c:pt>
                <c:pt idx="2319">
                  <c:v>5.8</c:v>
                </c:pt>
                <c:pt idx="2320">
                  <c:v>5.8</c:v>
                </c:pt>
                <c:pt idx="2321">
                  <c:v>5.5</c:v>
                </c:pt>
                <c:pt idx="2322">
                  <c:v>5.4</c:v>
                </c:pt>
                <c:pt idx="2323">
                  <c:v>5.4</c:v>
                </c:pt>
                <c:pt idx="2324">
                  <c:v>5.4</c:v>
                </c:pt>
                <c:pt idx="2325">
                  <c:v>5.4</c:v>
                </c:pt>
                <c:pt idx="2326">
                  <c:v>5.3</c:v>
                </c:pt>
                <c:pt idx="2327">
                  <c:v>5.4</c:v>
                </c:pt>
                <c:pt idx="2328">
                  <c:v>5.4</c:v>
                </c:pt>
                <c:pt idx="2329">
                  <c:v>5.4</c:v>
                </c:pt>
                <c:pt idx="2330">
                  <c:v>5.3</c:v>
                </c:pt>
                <c:pt idx="2331">
                  <c:v>5</c:v>
                </c:pt>
                <c:pt idx="2332">
                  <c:v>4.8</c:v>
                </c:pt>
                <c:pt idx="2333">
                  <c:v>4.8</c:v>
                </c:pt>
                <c:pt idx="2334">
                  <c:v>4.8</c:v>
                </c:pt>
                <c:pt idx="2335">
                  <c:v>4.7</c:v>
                </c:pt>
                <c:pt idx="2336">
                  <c:v>4.5</c:v>
                </c:pt>
                <c:pt idx="2337">
                  <c:v>4.3</c:v>
                </c:pt>
                <c:pt idx="2338">
                  <c:v>4.2</c:v>
                </c:pt>
                <c:pt idx="2339">
                  <c:v>4.0999999999999996</c:v>
                </c:pt>
                <c:pt idx="2340">
                  <c:v>4.0999999999999996</c:v>
                </c:pt>
                <c:pt idx="2341">
                  <c:v>4.0999999999999996</c:v>
                </c:pt>
                <c:pt idx="2342">
                  <c:v>4.0999999999999996</c:v>
                </c:pt>
                <c:pt idx="2343">
                  <c:v>3.9</c:v>
                </c:pt>
                <c:pt idx="2344">
                  <c:v>3.8</c:v>
                </c:pt>
                <c:pt idx="2345">
                  <c:v>3.7</c:v>
                </c:pt>
                <c:pt idx="2346">
                  <c:v>3.6</c:v>
                </c:pt>
                <c:pt idx="2347">
                  <c:v>3.4</c:v>
                </c:pt>
                <c:pt idx="2348">
                  <c:v>3.4</c:v>
                </c:pt>
                <c:pt idx="2349">
                  <c:v>3.3</c:v>
                </c:pt>
                <c:pt idx="2350">
                  <c:v>3.3</c:v>
                </c:pt>
                <c:pt idx="2351">
                  <c:v>3.1</c:v>
                </c:pt>
                <c:pt idx="2352">
                  <c:v>3</c:v>
                </c:pt>
                <c:pt idx="2353">
                  <c:v>2.8</c:v>
                </c:pt>
                <c:pt idx="2354">
                  <c:v>2.7</c:v>
                </c:pt>
                <c:pt idx="2355">
                  <c:v>2.7</c:v>
                </c:pt>
                <c:pt idx="2356">
                  <c:v>2.8</c:v>
                </c:pt>
                <c:pt idx="2357">
                  <c:v>2.7</c:v>
                </c:pt>
                <c:pt idx="2358">
                  <c:v>2.7</c:v>
                </c:pt>
                <c:pt idx="2359">
                  <c:v>2.8</c:v>
                </c:pt>
                <c:pt idx="2360">
                  <c:v>2.8</c:v>
                </c:pt>
                <c:pt idx="2361">
                  <c:v>2.8</c:v>
                </c:pt>
                <c:pt idx="2362">
                  <c:v>2.9</c:v>
                </c:pt>
                <c:pt idx="2363">
                  <c:v>3.2</c:v>
                </c:pt>
                <c:pt idx="2364">
                  <c:v>3.2</c:v>
                </c:pt>
                <c:pt idx="2365">
                  <c:v>3.4</c:v>
                </c:pt>
                <c:pt idx="2366">
                  <c:v>3.6</c:v>
                </c:pt>
                <c:pt idx="2367">
                  <c:v>3.6</c:v>
                </c:pt>
                <c:pt idx="2368">
                  <c:v>3.7</c:v>
                </c:pt>
                <c:pt idx="2369">
                  <c:v>3.7</c:v>
                </c:pt>
                <c:pt idx="2370">
                  <c:v>3.7</c:v>
                </c:pt>
                <c:pt idx="2371">
                  <c:v>3.8</c:v>
                </c:pt>
                <c:pt idx="2372">
                  <c:v>3.8</c:v>
                </c:pt>
                <c:pt idx="2373">
                  <c:v>3.8</c:v>
                </c:pt>
                <c:pt idx="2374">
                  <c:v>3.8</c:v>
                </c:pt>
                <c:pt idx="2375">
                  <c:v>3.6</c:v>
                </c:pt>
                <c:pt idx="2376">
                  <c:v>3.3</c:v>
                </c:pt>
                <c:pt idx="2377">
                  <c:v>3.2</c:v>
                </c:pt>
                <c:pt idx="2378">
                  <c:v>2.9</c:v>
                </c:pt>
                <c:pt idx="2379">
                  <c:v>2.7</c:v>
                </c:pt>
                <c:pt idx="2380">
                  <c:v>2.5</c:v>
                </c:pt>
                <c:pt idx="2381">
                  <c:v>2.2999999999999998</c:v>
                </c:pt>
                <c:pt idx="2382">
                  <c:v>2.2000000000000002</c:v>
                </c:pt>
                <c:pt idx="2383">
                  <c:v>2.1</c:v>
                </c:pt>
                <c:pt idx="2384">
                  <c:v>1.9</c:v>
                </c:pt>
                <c:pt idx="2385">
                  <c:v>2</c:v>
                </c:pt>
                <c:pt idx="2386">
                  <c:v>2</c:v>
                </c:pt>
                <c:pt idx="2387">
                  <c:v>2</c:v>
                </c:pt>
                <c:pt idx="2388">
                  <c:v>2</c:v>
                </c:pt>
                <c:pt idx="2389">
                  <c:v>2.1</c:v>
                </c:pt>
                <c:pt idx="2390">
                  <c:v>2</c:v>
                </c:pt>
                <c:pt idx="2391">
                  <c:v>2</c:v>
                </c:pt>
                <c:pt idx="2392">
                  <c:v>1.9</c:v>
                </c:pt>
                <c:pt idx="2393">
                  <c:v>1.9</c:v>
                </c:pt>
                <c:pt idx="2394">
                  <c:v>1.9</c:v>
                </c:pt>
                <c:pt idx="2395">
                  <c:v>1.9</c:v>
                </c:pt>
                <c:pt idx="2396">
                  <c:v>2</c:v>
                </c:pt>
                <c:pt idx="2397">
                  <c:v>1.9</c:v>
                </c:pt>
                <c:pt idx="2398">
                  <c:v>1.9</c:v>
                </c:pt>
                <c:pt idx="2399">
                  <c:v>1.9</c:v>
                </c:pt>
                <c:pt idx="2400">
                  <c:v>1.9</c:v>
                </c:pt>
                <c:pt idx="2401">
                  <c:v>1.9</c:v>
                </c:pt>
                <c:pt idx="2402">
                  <c:v>2</c:v>
                </c:pt>
                <c:pt idx="2403">
                  <c:v>1.9</c:v>
                </c:pt>
                <c:pt idx="2404">
                  <c:v>1.9</c:v>
                </c:pt>
                <c:pt idx="2405">
                  <c:v>1.9</c:v>
                </c:pt>
                <c:pt idx="2406">
                  <c:v>1.9</c:v>
                </c:pt>
                <c:pt idx="2407">
                  <c:v>2</c:v>
                </c:pt>
                <c:pt idx="2408">
                  <c:v>2</c:v>
                </c:pt>
                <c:pt idx="2409">
                  <c:v>1.9</c:v>
                </c:pt>
                <c:pt idx="2410">
                  <c:v>1.9</c:v>
                </c:pt>
                <c:pt idx="2411">
                  <c:v>1.9</c:v>
                </c:pt>
                <c:pt idx="2412">
                  <c:v>1.9</c:v>
                </c:pt>
                <c:pt idx="2413">
                  <c:v>1.9</c:v>
                </c:pt>
                <c:pt idx="2414">
                  <c:v>1.9</c:v>
                </c:pt>
                <c:pt idx="2415">
                  <c:v>1.9</c:v>
                </c:pt>
                <c:pt idx="2416">
                  <c:v>1.9</c:v>
                </c:pt>
                <c:pt idx="2417">
                  <c:v>1.9</c:v>
                </c:pt>
                <c:pt idx="2418">
                  <c:v>1.9</c:v>
                </c:pt>
                <c:pt idx="2419">
                  <c:v>1.9</c:v>
                </c:pt>
                <c:pt idx="2420">
                  <c:v>1.8</c:v>
                </c:pt>
                <c:pt idx="2421">
                  <c:v>1.9</c:v>
                </c:pt>
                <c:pt idx="2422">
                  <c:v>1.9</c:v>
                </c:pt>
                <c:pt idx="2423">
                  <c:v>1.9</c:v>
                </c:pt>
                <c:pt idx="2424">
                  <c:v>1.8</c:v>
                </c:pt>
                <c:pt idx="2425">
                  <c:v>1.9</c:v>
                </c:pt>
                <c:pt idx="2426">
                  <c:v>1.9</c:v>
                </c:pt>
                <c:pt idx="2427">
                  <c:v>1.8</c:v>
                </c:pt>
                <c:pt idx="2428">
                  <c:v>1.8</c:v>
                </c:pt>
                <c:pt idx="2429">
                  <c:v>1.9</c:v>
                </c:pt>
                <c:pt idx="2430">
                  <c:v>1.9</c:v>
                </c:pt>
                <c:pt idx="2431">
                  <c:v>1.8</c:v>
                </c:pt>
                <c:pt idx="2432">
                  <c:v>1.8</c:v>
                </c:pt>
                <c:pt idx="2433">
                  <c:v>1.9</c:v>
                </c:pt>
                <c:pt idx="2434">
                  <c:v>1.8</c:v>
                </c:pt>
                <c:pt idx="2435">
                  <c:v>1.8</c:v>
                </c:pt>
                <c:pt idx="2436">
                  <c:v>1.8</c:v>
                </c:pt>
                <c:pt idx="2437">
                  <c:v>1.8</c:v>
                </c:pt>
                <c:pt idx="2438">
                  <c:v>1.7</c:v>
                </c:pt>
                <c:pt idx="2439">
                  <c:v>1.8</c:v>
                </c:pt>
                <c:pt idx="2440">
                  <c:v>1.9</c:v>
                </c:pt>
                <c:pt idx="2441">
                  <c:v>1.7</c:v>
                </c:pt>
                <c:pt idx="2442">
                  <c:v>1.8</c:v>
                </c:pt>
                <c:pt idx="2443">
                  <c:v>1.9</c:v>
                </c:pt>
                <c:pt idx="2444">
                  <c:v>1.8</c:v>
                </c:pt>
                <c:pt idx="2445">
                  <c:v>1.7</c:v>
                </c:pt>
                <c:pt idx="2446">
                  <c:v>1.8</c:v>
                </c:pt>
                <c:pt idx="2447">
                  <c:v>1.8</c:v>
                </c:pt>
                <c:pt idx="2448">
                  <c:v>1.7</c:v>
                </c:pt>
                <c:pt idx="2449">
                  <c:v>1.7</c:v>
                </c:pt>
                <c:pt idx="2450">
                  <c:v>1.8</c:v>
                </c:pt>
                <c:pt idx="2451">
                  <c:v>1.7</c:v>
                </c:pt>
                <c:pt idx="2452">
                  <c:v>1.8</c:v>
                </c:pt>
                <c:pt idx="2453">
                  <c:v>1.7</c:v>
                </c:pt>
                <c:pt idx="2454">
                  <c:v>1.6</c:v>
                </c:pt>
                <c:pt idx="2455">
                  <c:v>1.7</c:v>
                </c:pt>
                <c:pt idx="2456">
                  <c:v>1.7</c:v>
                </c:pt>
                <c:pt idx="2457">
                  <c:v>1.7</c:v>
                </c:pt>
                <c:pt idx="2458">
                  <c:v>1.7</c:v>
                </c:pt>
                <c:pt idx="2459">
                  <c:v>1.7</c:v>
                </c:pt>
                <c:pt idx="2460">
                  <c:v>1.7</c:v>
                </c:pt>
                <c:pt idx="2461">
                  <c:v>1.8</c:v>
                </c:pt>
                <c:pt idx="2462">
                  <c:v>1.7</c:v>
                </c:pt>
                <c:pt idx="2463">
                  <c:v>1.7</c:v>
                </c:pt>
                <c:pt idx="2464">
                  <c:v>1.7</c:v>
                </c:pt>
                <c:pt idx="2465">
                  <c:v>1.6</c:v>
                </c:pt>
                <c:pt idx="2466">
                  <c:v>1.7</c:v>
                </c:pt>
                <c:pt idx="2467">
                  <c:v>1.7</c:v>
                </c:pt>
                <c:pt idx="2468">
                  <c:v>1.7</c:v>
                </c:pt>
                <c:pt idx="2469">
                  <c:v>1.7</c:v>
                </c:pt>
                <c:pt idx="2470">
                  <c:v>1.6</c:v>
                </c:pt>
                <c:pt idx="2471">
                  <c:v>1.7</c:v>
                </c:pt>
                <c:pt idx="2472">
                  <c:v>1.6</c:v>
                </c:pt>
                <c:pt idx="2473">
                  <c:v>1.7</c:v>
                </c:pt>
                <c:pt idx="2474">
                  <c:v>1.6</c:v>
                </c:pt>
                <c:pt idx="2475">
                  <c:v>1.7</c:v>
                </c:pt>
                <c:pt idx="2476">
                  <c:v>1.7</c:v>
                </c:pt>
                <c:pt idx="2477">
                  <c:v>1.6</c:v>
                </c:pt>
                <c:pt idx="2478">
                  <c:v>1.6</c:v>
                </c:pt>
                <c:pt idx="2479">
                  <c:v>1.6</c:v>
                </c:pt>
                <c:pt idx="2480">
                  <c:v>1.7</c:v>
                </c:pt>
                <c:pt idx="2481">
                  <c:v>1.6</c:v>
                </c:pt>
                <c:pt idx="2482">
                  <c:v>1.6</c:v>
                </c:pt>
                <c:pt idx="2483">
                  <c:v>1.6</c:v>
                </c:pt>
                <c:pt idx="2484">
                  <c:v>1.6</c:v>
                </c:pt>
                <c:pt idx="2485">
                  <c:v>1.6</c:v>
                </c:pt>
                <c:pt idx="2486">
                  <c:v>1.6</c:v>
                </c:pt>
                <c:pt idx="2487">
                  <c:v>1.6</c:v>
                </c:pt>
                <c:pt idx="2488">
                  <c:v>1.6</c:v>
                </c:pt>
                <c:pt idx="2489">
                  <c:v>1.6</c:v>
                </c:pt>
                <c:pt idx="2490">
                  <c:v>1.6</c:v>
                </c:pt>
                <c:pt idx="2491">
                  <c:v>1.5</c:v>
                </c:pt>
                <c:pt idx="2492">
                  <c:v>1.6</c:v>
                </c:pt>
                <c:pt idx="2493">
                  <c:v>1.5</c:v>
                </c:pt>
                <c:pt idx="2494">
                  <c:v>1.6</c:v>
                </c:pt>
                <c:pt idx="2495">
                  <c:v>1.5</c:v>
                </c:pt>
                <c:pt idx="2496">
                  <c:v>1.6</c:v>
                </c:pt>
                <c:pt idx="2497">
                  <c:v>1.5</c:v>
                </c:pt>
                <c:pt idx="2498">
                  <c:v>1.5</c:v>
                </c:pt>
                <c:pt idx="2499">
                  <c:v>1.5</c:v>
                </c:pt>
                <c:pt idx="2500">
                  <c:v>1.5</c:v>
                </c:pt>
                <c:pt idx="2501">
                  <c:v>1.5</c:v>
                </c:pt>
                <c:pt idx="2502">
                  <c:v>1.5</c:v>
                </c:pt>
                <c:pt idx="2503">
                  <c:v>1.6</c:v>
                </c:pt>
                <c:pt idx="2504">
                  <c:v>1.5</c:v>
                </c:pt>
                <c:pt idx="2505">
                  <c:v>1.5</c:v>
                </c:pt>
                <c:pt idx="2506">
                  <c:v>1.5</c:v>
                </c:pt>
                <c:pt idx="2507">
                  <c:v>1.5</c:v>
                </c:pt>
                <c:pt idx="2508">
                  <c:v>1.5</c:v>
                </c:pt>
                <c:pt idx="2509">
                  <c:v>1.4</c:v>
                </c:pt>
                <c:pt idx="2510">
                  <c:v>1.5</c:v>
                </c:pt>
                <c:pt idx="2511">
                  <c:v>1.5</c:v>
                </c:pt>
                <c:pt idx="2512">
                  <c:v>1.4</c:v>
                </c:pt>
                <c:pt idx="2513">
                  <c:v>1.5</c:v>
                </c:pt>
                <c:pt idx="2514">
                  <c:v>1.4</c:v>
                </c:pt>
                <c:pt idx="2515">
                  <c:v>1.4</c:v>
                </c:pt>
                <c:pt idx="2516">
                  <c:v>1.5</c:v>
                </c:pt>
                <c:pt idx="2517">
                  <c:v>1.4</c:v>
                </c:pt>
                <c:pt idx="2518">
                  <c:v>1.4</c:v>
                </c:pt>
                <c:pt idx="2519">
                  <c:v>1.5</c:v>
                </c:pt>
                <c:pt idx="2520">
                  <c:v>1.4</c:v>
                </c:pt>
                <c:pt idx="2521">
                  <c:v>1.4</c:v>
                </c:pt>
                <c:pt idx="2522">
                  <c:v>1.5</c:v>
                </c:pt>
                <c:pt idx="2523">
                  <c:v>1.4</c:v>
                </c:pt>
                <c:pt idx="2524">
                  <c:v>1.4</c:v>
                </c:pt>
                <c:pt idx="2525">
                  <c:v>1.5</c:v>
                </c:pt>
                <c:pt idx="2526">
                  <c:v>1.4</c:v>
                </c:pt>
                <c:pt idx="2527">
                  <c:v>1.4</c:v>
                </c:pt>
                <c:pt idx="2528">
                  <c:v>1.4</c:v>
                </c:pt>
                <c:pt idx="2529">
                  <c:v>1.4</c:v>
                </c:pt>
                <c:pt idx="2530">
                  <c:v>1.4</c:v>
                </c:pt>
                <c:pt idx="2531">
                  <c:v>1.4</c:v>
                </c:pt>
                <c:pt idx="2532">
                  <c:v>1.4</c:v>
                </c:pt>
                <c:pt idx="2533">
                  <c:v>1.4</c:v>
                </c:pt>
                <c:pt idx="2534">
                  <c:v>1.3</c:v>
                </c:pt>
                <c:pt idx="2535">
                  <c:v>1.4</c:v>
                </c:pt>
                <c:pt idx="2536">
                  <c:v>1.4</c:v>
                </c:pt>
                <c:pt idx="2537">
                  <c:v>1.4</c:v>
                </c:pt>
                <c:pt idx="2538">
                  <c:v>1.3</c:v>
                </c:pt>
                <c:pt idx="2539">
                  <c:v>1.4</c:v>
                </c:pt>
                <c:pt idx="2540">
                  <c:v>1.4</c:v>
                </c:pt>
                <c:pt idx="2541">
                  <c:v>1.4</c:v>
                </c:pt>
                <c:pt idx="2542">
                  <c:v>1.3</c:v>
                </c:pt>
                <c:pt idx="2543">
                  <c:v>1.4</c:v>
                </c:pt>
                <c:pt idx="2544">
                  <c:v>1.5</c:v>
                </c:pt>
                <c:pt idx="2545">
                  <c:v>1.5</c:v>
                </c:pt>
                <c:pt idx="2546">
                  <c:v>1.5</c:v>
                </c:pt>
                <c:pt idx="2547">
                  <c:v>1.5</c:v>
                </c:pt>
                <c:pt idx="2548">
                  <c:v>1.5</c:v>
                </c:pt>
                <c:pt idx="2549">
                  <c:v>1.3</c:v>
                </c:pt>
                <c:pt idx="2550">
                  <c:v>1.3</c:v>
                </c:pt>
                <c:pt idx="2551">
                  <c:v>1.3</c:v>
                </c:pt>
                <c:pt idx="2552">
                  <c:v>1.4</c:v>
                </c:pt>
                <c:pt idx="2553">
                  <c:v>1.4</c:v>
                </c:pt>
                <c:pt idx="2554">
                  <c:v>1.3</c:v>
                </c:pt>
                <c:pt idx="2555">
                  <c:v>1.3</c:v>
                </c:pt>
                <c:pt idx="2556">
                  <c:v>1.4</c:v>
                </c:pt>
                <c:pt idx="2557">
                  <c:v>1.4</c:v>
                </c:pt>
                <c:pt idx="2558">
                  <c:v>1.3</c:v>
                </c:pt>
                <c:pt idx="2559">
                  <c:v>1.3</c:v>
                </c:pt>
                <c:pt idx="2560">
                  <c:v>1.3</c:v>
                </c:pt>
                <c:pt idx="2561">
                  <c:v>1.4</c:v>
                </c:pt>
                <c:pt idx="2562">
                  <c:v>1.7</c:v>
                </c:pt>
                <c:pt idx="2563">
                  <c:v>1.9</c:v>
                </c:pt>
                <c:pt idx="2564">
                  <c:v>2.1</c:v>
                </c:pt>
                <c:pt idx="2565">
                  <c:v>2.5</c:v>
                </c:pt>
                <c:pt idx="2566">
                  <c:v>3.1</c:v>
                </c:pt>
                <c:pt idx="2567">
                  <c:v>3.9</c:v>
                </c:pt>
                <c:pt idx="2568">
                  <c:v>4.7</c:v>
                </c:pt>
                <c:pt idx="2569">
                  <c:v>5.7</c:v>
                </c:pt>
                <c:pt idx="2570">
                  <c:v>6.5</c:v>
                </c:pt>
                <c:pt idx="2571">
                  <c:v>7.2</c:v>
                </c:pt>
                <c:pt idx="2572">
                  <c:v>7.9</c:v>
                </c:pt>
                <c:pt idx="2573">
                  <c:v>8.5</c:v>
                </c:pt>
                <c:pt idx="2574">
                  <c:v>9</c:v>
                </c:pt>
                <c:pt idx="2575">
                  <c:v>9.5</c:v>
                </c:pt>
                <c:pt idx="2576">
                  <c:v>10</c:v>
                </c:pt>
                <c:pt idx="2577">
                  <c:v>10.4</c:v>
                </c:pt>
                <c:pt idx="2578">
                  <c:v>10.7</c:v>
                </c:pt>
                <c:pt idx="2579">
                  <c:v>10.8</c:v>
                </c:pt>
                <c:pt idx="2580">
                  <c:v>11.1</c:v>
                </c:pt>
                <c:pt idx="2581">
                  <c:v>11.6</c:v>
                </c:pt>
                <c:pt idx="2582">
                  <c:v>11.6</c:v>
                </c:pt>
                <c:pt idx="2583">
                  <c:v>11.6</c:v>
                </c:pt>
                <c:pt idx="2584">
                  <c:v>11.8</c:v>
                </c:pt>
                <c:pt idx="2585">
                  <c:v>11.9</c:v>
                </c:pt>
                <c:pt idx="2586">
                  <c:v>12</c:v>
                </c:pt>
                <c:pt idx="2587">
                  <c:v>12.1</c:v>
                </c:pt>
                <c:pt idx="2588">
                  <c:v>12.1</c:v>
                </c:pt>
                <c:pt idx="2589">
                  <c:v>12.2</c:v>
                </c:pt>
                <c:pt idx="2590">
                  <c:v>12.3</c:v>
                </c:pt>
                <c:pt idx="2591">
                  <c:v>12.3</c:v>
                </c:pt>
                <c:pt idx="2592">
                  <c:v>12.4</c:v>
                </c:pt>
                <c:pt idx="2593">
                  <c:v>12.6</c:v>
                </c:pt>
                <c:pt idx="2594">
                  <c:v>12.6</c:v>
                </c:pt>
                <c:pt idx="2595">
                  <c:v>12.9</c:v>
                </c:pt>
                <c:pt idx="2596">
                  <c:v>12.9</c:v>
                </c:pt>
                <c:pt idx="2597">
                  <c:v>13</c:v>
                </c:pt>
                <c:pt idx="2598">
                  <c:v>13.4</c:v>
                </c:pt>
                <c:pt idx="2599">
                  <c:v>13.5</c:v>
                </c:pt>
                <c:pt idx="2600">
                  <c:v>13.8</c:v>
                </c:pt>
                <c:pt idx="2601">
                  <c:v>14.3</c:v>
                </c:pt>
                <c:pt idx="2602">
                  <c:v>14.8</c:v>
                </c:pt>
                <c:pt idx="2603">
                  <c:v>15.5</c:v>
                </c:pt>
                <c:pt idx="2604">
                  <c:v>16.3</c:v>
                </c:pt>
                <c:pt idx="2605">
                  <c:v>17</c:v>
                </c:pt>
                <c:pt idx="2606">
                  <c:v>17.7</c:v>
                </c:pt>
                <c:pt idx="2607">
                  <c:v>18.600000000000001</c:v>
                </c:pt>
                <c:pt idx="2608">
                  <c:v>19.100000000000001</c:v>
                </c:pt>
                <c:pt idx="2609">
                  <c:v>19.399999999999999</c:v>
                </c:pt>
                <c:pt idx="2610">
                  <c:v>19.8</c:v>
                </c:pt>
                <c:pt idx="2611">
                  <c:v>20.3</c:v>
                </c:pt>
                <c:pt idx="2612">
                  <c:v>20.399999999999999</c:v>
                </c:pt>
                <c:pt idx="2613">
                  <c:v>20.6</c:v>
                </c:pt>
                <c:pt idx="2614">
                  <c:v>20.9</c:v>
                </c:pt>
                <c:pt idx="2615">
                  <c:v>20.9</c:v>
                </c:pt>
                <c:pt idx="2616">
                  <c:v>21.2</c:v>
                </c:pt>
                <c:pt idx="2617">
                  <c:v>21.2</c:v>
                </c:pt>
                <c:pt idx="2618">
                  <c:v>21.3</c:v>
                </c:pt>
                <c:pt idx="2619">
                  <c:v>21.5</c:v>
                </c:pt>
                <c:pt idx="2620">
                  <c:v>21.5</c:v>
                </c:pt>
                <c:pt idx="2621">
                  <c:v>21.6</c:v>
                </c:pt>
                <c:pt idx="2622">
                  <c:v>21.6</c:v>
                </c:pt>
                <c:pt idx="2623">
                  <c:v>21.7</c:v>
                </c:pt>
                <c:pt idx="2624">
                  <c:v>21.7</c:v>
                </c:pt>
                <c:pt idx="2625">
                  <c:v>21.9</c:v>
                </c:pt>
                <c:pt idx="2626">
                  <c:v>22</c:v>
                </c:pt>
                <c:pt idx="2627">
                  <c:v>22.2</c:v>
                </c:pt>
                <c:pt idx="2628">
                  <c:v>22.4</c:v>
                </c:pt>
                <c:pt idx="2629">
                  <c:v>22.4</c:v>
                </c:pt>
                <c:pt idx="2630">
                  <c:v>22.7</c:v>
                </c:pt>
                <c:pt idx="2631">
                  <c:v>23.1</c:v>
                </c:pt>
                <c:pt idx="2632">
                  <c:v>23.5</c:v>
                </c:pt>
                <c:pt idx="2633">
                  <c:v>23.8</c:v>
                </c:pt>
                <c:pt idx="2634">
                  <c:v>24</c:v>
                </c:pt>
                <c:pt idx="2635">
                  <c:v>24.4</c:v>
                </c:pt>
                <c:pt idx="2636">
                  <c:v>24.5</c:v>
                </c:pt>
                <c:pt idx="2637">
                  <c:v>24.8</c:v>
                </c:pt>
                <c:pt idx="2638">
                  <c:v>24.9</c:v>
                </c:pt>
                <c:pt idx="2639">
                  <c:v>24.9</c:v>
                </c:pt>
                <c:pt idx="2640">
                  <c:v>25.2</c:v>
                </c:pt>
                <c:pt idx="2641">
                  <c:v>25.3</c:v>
                </c:pt>
                <c:pt idx="2642">
                  <c:v>25.5</c:v>
                </c:pt>
                <c:pt idx="2643">
                  <c:v>25.5</c:v>
                </c:pt>
                <c:pt idx="2644">
                  <c:v>25.7</c:v>
                </c:pt>
                <c:pt idx="2645">
                  <c:v>25.9</c:v>
                </c:pt>
                <c:pt idx="2646">
                  <c:v>26.2</c:v>
                </c:pt>
                <c:pt idx="2647">
                  <c:v>26.3</c:v>
                </c:pt>
                <c:pt idx="2648">
                  <c:v>26.5</c:v>
                </c:pt>
                <c:pt idx="2649">
                  <c:v>27</c:v>
                </c:pt>
                <c:pt idx="2650">
                  <c:v>27.3</c:v>
                </c:pt>
                <c:pt idx="2651">
                  <c:v>27.5</c:v>
                </c:pt>
                <c:pt idx="2652">
                  <c:v>27.8</c:v>
                </c:pt>
                <c:pt idx="2653">
                  <c:v>28</c:v>
                </c:pt>
                <c:pt idx="2654">
                  <c:v>28.1</c:v>
                </c:pt>
                <c:pt idx="2655">
                  <c:v>28.4</c:v>
                </c:pt>
                <c:pt idx="2656">
                  <c:v>28.4</c:v>
                </c:pt>
                <c:pt idx="2657">
                  <c:v>28.6</c:v>
                </c:pt>
                <c:pt idx="2658">
                  <c:v>28.6</c:v>
                </c:pt>
                <c:pt idx="2659">
                  <c:v>28.7</c:v>
                </c:pt>
                <c:pt idx="2660">
                  <c:v>28.7</c:v>
                </c:pt>
                <c:pt idx="2661">
                  <c:v>28.8</c:v>
                </c:pt>
                <c:pt idx="2662">
                  <c:v>28.8</c:v>
                </c:pt>
                <c:pt idx="2663">
                  <c:v>29</c:v>
                </c:pt>
                <c:pt idx="2664">
                  <c:v>29.6</c:v>
                </c:pt>
                <c:pt idx="2665">
                  <c:v>30.2</c:v>
                </c:pt>
                <c:pt idx="2666">
                  <c:v>30.8</c:v>
                </c:pt>
                <c:pt idx="2667">
                  <c:v>31.6</c:v>
                </c:pt>
                <c:pt idx="2668">
                  <c:v>32.200000000000003</c:v>
                </c:pt>
                <c:pt idx="2669">
                  <c:v>32.5</c:v>
                </c:pt>
                <c:pt idx="2670">
                  <c:v>32.5</c:v>
                </c:pt>
                <c:pt idx="2671">
                  <c:v>32.700000000000003</c:v>
                </c:pt>
                <c:pt idx="2672">
                  <c:v>33.1</c:v>
                </c:pt>
                <c:pt idx="2673">
                  <c:v>33.299999999999997</c:v>
                </c:pt>
                <c:pt idx="2674">
                  <c:v>33.6</c:v>
                </c:pt>
                <c:pt idx="2675">
                  <c:v>33.6</c:v>
                </c:pt>
                <c:pt idx="2676">
                  <c:v>33.799999999999997</c:v>
                </c:pt>
                <c:pt idx="2677">
                  <c:v>34.4</c:v>
                </c:pt>
                <c:pt idx="2678">
                  <c:v>34.799999999999997</c:v>
                </c:pt>
                <c:pt idx="2679">
                  <c:v>35.5</c:v>
                </c:pt>
                <c:pt idx="2680">
                  <c:v>35.799999999999997</c:v>
                </c:pt>
                <c:pt idx="2681">
                  <c:v>36.4</c:v>
                </c:pt>
                <c:pt idx="2682">
                  <c:v>37.1</c:v>
                </c:pt>
                <c:pt idx="2683">
                  <c:v>37.5</c:v>
                </c:pt>
                <c:pt idx="2684">
                  <c:v>37.700000000000003</c:v>
                </c:pt>
                <c:pt idx="2685">
                  <c:v>37.9</c:v>
                </c:pt>
                <c:pt idx="2686">
                  <c:v>38.200000000000003</c:v>
                </c:pt>
                <c:pt idx="2687">
                  <c:v>38.799999999999997</c:v>
                </c:pt>
                <c:pt idx="2688">
                  <c:v>39.799999999999997</c:v>
                </c:pt>
                <c:pt idx="2689">
                  <c:v>41</c:v>
                </c:pt>
                <c:pt idx="2690">
                  <c:v>42.5</c:v>
                </c:pt>
                <c:pt idx="2691">
                  <c:v>43.7</c:v>
                </c:pt>
                <c:pt idx="2692">
                  <c:v>44</c:v>
                </c:pt>
                <c:pt idx="2693">
                  <c:v>43.7</c:v>
                </c:pt>
                <c:pt idx="2694">
                  <c:v>44</c:v>
                </c:pt>
                <c:pt idx="2695">
                  <c:v>44.4</c:v>
                </c:pt>
                <c:pt idx="2696">
                  <c:v>45.3</c:v>
                </c:pt>
                <c:pt idx="2697">
                  <c:v>46.3</c:v>
                </c:pt>
                <c:pt idx="2698">
                  <c:v>47.4</c:v>
                </c:pt>
                <c:pt idx="2699">
                  <c:v>48.6</c:v>
                </c:pt>
                <c:pt idx="2700">
                  <c:v>49.6</c:v>
                </c:pt>
                <c:pt idx="2701">
                  <c:v>50</c:v>
                </c:pt>
                <c:pt idx="2702">
                  <c:v>49.4</c:v>
                </c:pt>
                <c:pt idx="2703">
                  <c:v>49.2</c:v>
                </c:pt>
                <c:pt idx="2704">
                  <c:v>49.3</c:v>
                </c:pt>
                <c:pt idx="2705">
                  <c:v>49.2</c:v>
                </c:pt>
                <c:pt idx="2706">
                  <c:v>49.3</c:v>
                </c:pt>
                <c:pt idx="2707">
                  <c:v>49.3</c:v>
                </c:pt>
                <c:pt idx="2708">
                  <c:v>49.3</c:v>
                </c:pt>
                <c:pt idx="2709">
                  <c:v>49.2</c:v>
                </c:pt>
                <c:pt idx="2710">
                  <c:v>49.1</c:v>
                </c:pt>
                <c:pt idx="2711">
                  <c:v>48.9</c:v>
                </c:pt>
                <c:pt idx="2712">
                  <c:v>48.7</c:v>
                </c:pt>
                <c:pt idx="2713">
                  <c:v>48.7</c:v>
                </c:pt>
                <c:pt idx="2714">
                  <c:v>48.5</c:v>
                </c:pt>
                <c:pt idx="2715">
                  <c:v>48.3</c:v>
                </c:pt>
                <c:pt idx="2716">
                  <c:v>48.1</c:v>
                </c:pt>
                <c:pt idx="2717">
                  <c:v>48.1</c:v>
                </c:pt>
                <c:pt idx="2718">
                  <c:v>47.9</c:v>
                </c:pt>
                <c:pt idx="2719">
                  <c:v>47.6</c:v>
                </c:pt>
                <c:pt idx="2720">
                  <c:v>47.3</c:v>
                </c:pt>
                <c:pt idx="2721">
                  <c:v>47.5</c:v>
                </c:pt>
                <c:pt idx="2722">
                  <c:v>47.7</c:v>
                </c:pt>
                <c:pt idx="2723">
                  <c:v>48</c:v>
                </c:pt>
                <c:pt idx="2724">
                  <c:v>48.3</c:v>
                </c:pt>
                <c:pt idx="2725">
                  <c:v>48.6</c:v>
                </c:pt>
                <c:pt idx="2726">
                  <c:v>48.8</c:v>
                </c:pt>
                <c:pt idx="2727">
                  <c:v>49.1</c:v>
                </c:pt>
                <c:pt idx="2728">
                  <c:v>49.1</c:v>
                </c:pt>
                <c:pt idx="2729">
                  <c:v>49.2</c:v>
                </c:pt>
                <c:pt idx="2730">
                  <c:v>49.3</c:v>
                </c:pt>
                <c:pt idx="2731">
                  <c:v>49.3</c:v>
                </c:pt>
                <c:pt idx="2732">
                  <c:v>49.2</c:v>
                </c:pt>
                <c:pt idx="2733">
                  <c:v>49</c:v>
                </c:pt>
                <c:pt idx="2734">
                  <c:v>48.8</c:v>
                </c:pt>
                <c:pt idx="2735">
                  <c:v>48.7</c:v>
                </c:pt>
                <c:pt idx="2736">
                  <c:v>48.5</c:v>
                </c:pt>
                <c:pt idx="2737">
                  <c:v>48</c:v>
                </c:pt>
                <c:pt idx="2738">
                  <c:v>47.3</c:v>
                </c:pt>
                <c:pt idx="2739">
                  <c:v>46.5</c:v>
                </c:pt>
                <c:pt idx="2740">
                  <c:v>45.9</c:v>
                </c:pt>
                <c:pt idx="2741">
                  <c:v>45.6</c:v>
                </c:pt>
                <c:pt idx="2742">
                  <c:v>45.6</c:v>
                </c:pt>
                <c:pt idx="2743">
                  <c:v>45.6</c:v>
                </c:pt>
                <c:pt idx="2744">
                  <c:v>45.4</c:v>
                </c:pt>
                <c:pt idx="2745">
                  <c:v>44.7</c:v>
                </c:pt>
                <c:pt idx="2746">
                  <c:v>43.9</c:v>
                </c:pt>
                <c:pt idx="2747">
                  <c:v>43</c:v>
                </c:pt>
                <c:pt idx="2748">
                  <c:v>42.5</c:v>
                </c:pt>
                <c:pt idx="2749">
                  <c:v>42.7</c:v>
                </c:pt>
                <c:pt idx="2750">
                  <c:v>42.7</c:v>
                </c:pt>
                <c:pt idx="2751">
                  <c:v>42.8</c:v>
                </c:pt>
                <c:pt idx="2752">
                  <c:v>42.8</c:v>
                </c:pt>
                <c:pt idx="2753">
                  <c:v>42.8</c:v>
                </c:pt>
                <c:pt idx="2754">
                  <c:v>43</c:v>
                </c:pt>
                <c:pt idx="2755">
                  <c:v>43</c:v>
                </c:pt>
                <c:pt idx="2756">
                  <c:v>43</c:v>
                </c:pt>
                <c:pt idx="2757">
                  <c:v>43</c:v>
                </c:pt>
                <c:pt idx="2758">
                  <c:v>42.9</c:v>
                </c:pt>
                <c:pt idx="2759">
                  <c:v>42.6</c:v>
                </c:pt>
                <c:pt idx="2760">
                  <c:v>42</c:v>
                </c:pt>
                <c:pt idx="2761">
                  <c:v>41.4</c:v>
                </c:pt>
                <c:pt idx="2762">
                  <c:v>41.4</c:v>
                </c:pt>
                <c:pt idx="2763">
                  <c:v>41</c:v>
                </c:pt>
                <c:pt idx="2764">
                  <c:v>40.5</c:v>
                </c:pt>
                <c:pt idx="2765">
                  <c:v>40.1</c:v>
                </c:pt>
                <c:pt idx="2766">
                  <c:v>39.9</c:v>
                </c:pt>
                <c:pt idx="2767">
                  <c:v>39.299999999999997</c:v>
                </c:pt>
                <c:pt idx="2768">
                  <c:v>38.5</c:v>
                </c:pt>
                <c:pt idx="2769">
                  <c:v>37.5</c:v>
                </c:pt>
                <c:pt idx="2770">
                  <c:v>36.299999999999997</c:v>
                </c:pt>
                <c:pt idx="2771">
                  <c:v>35.200000000000003</c:v>
                </c:pt>
                <c:pt idx="2772">
                  <c:v>34.299999999999997</c:v>
                </c:pt>
                <c:pt idx="2773">
                  <c:v>33.4</c:v>
                </c:pt>
                <c:pt idx="2774">
                  <c:v>32.700000000000003</c:v>
                </c:pt>
                <c:pt idx="2775">
                  <c:v>31.8</c:v>
                </c:pt>
                <c:pt idx="2776">
                  <c:v>30.9</c:v>
                </c:pt>
                <c:pt idx="2777">
                  <c:v>30.1</c:v>
                </c:pt>
                <c:pt idx="2778">
                  <c:v>29.2</c:v>
                </c:pt>
                <c:pt idx="2779">
                  <c:v>28.5</c:v>
                </c:pt>
                <c:pt idx="2780">
                  <c:v>27.5</c:v>
                </c:pt>
                <c:pt idx="2781">
                  <c:v>26.3</c:v>
                </c:pt>
                <c:pt idx="2782">
                  <c:v>24.6</c:v>
                </c:pt>
                <c:pt idx="2783">
                  <c:v>22.7</c:v>
                </c:pt>
                <c:pt idx="2784">
                  <c:v>20.9</c:v>
                </c:pt>
                <c:pt idx="2785">
                  <c:v>19.5</c:v>
                </c:pt>
                <c:pt idx="2786">
                  <c:v>18.5</c:v>
                </c:pt>
                <c:pt idx="2787">
                  <c:v>17.7</c:v>
                </c:pt>
                <c:pt idx="2788">
                  <c:v>17.600000000000001</c:v>
                </c:pt>
                <c:pt idx="2789">
                  <c:v>17.8</c:v>
                </c:pt>
                <c:pt idx="2790">
                  <c:v>17.7</c:v>
                </c:pt>
                <c:pt idx="2791">
                  <c:v>17.399999999999999</c:v>
                </c:pt>
                <c:pt idx="2792">
                  <c:v>17.399999999999999</c:v>
                </c:pt>
                <c:pt idx="2793">
                  <c:v>17.399999999999999</c:v>
                </c:pt>
                <c:pt idx="2794">
                  <c:v>17.399999999999999</c:v>
                </c:pt>
                <c:pt idx="2795">
                  <c:v>17.399999999999999</c:v>
                </c:pt>
                <c:pt idx="2796">
                  <c:v>17.5</c:v>
                </c:pt>
                <c:pt idx="2797">
                  <c:v>17.7</c:v>
                </c:pt>
                <c:pt idx="2798">
                  <c:v>17.7</c:v>
                </c:pt>
                <c:pt idx="2799">
                  <c:v>17.899999999999999</c:v>
                </c:pt>
                <c:pt idx="2800">
                  <c:v>18.100000000000001</c:v>
                </c:pt>
                <c:pt idx="2801">
                  <c:v>18.2</c:v>
                </c:pt>
                <c:pt idx="2802">
                  <c:v>18.100000000000001</c:v>
                </c:pt>
                <c:pt idx="2803">
                  <c:v>18.2</c:v>
                </c:pt>
                <c:pt idx="2804">
                  <c:v>18.2</c:v>
                </c:pt>
                <c:pt idx="2805">
                  <c:v>18.3</c:v>
                </c:pt>
                <c:pt idx="2806">
                  <c:v>18.3</c:v>
                </c:pt>
                <c:pt idx="2807">
                  <c:v>18.2</c:v>
                </c:pt>
                <c:pt idx="2808">
                  <c:v>17.899999999999999</c:v>
                </c:pt>
                <c:pt idx="2809">
                  <c:v>17.399999999999999</c:v>
                </c:pt>
                <c:pt idx="2810">
                  <c:v>16.899999999999999</c:v>
                </c:pt>
                <c:pt idx="2811">
                  <c:v>16.3</c:v>
                </c:pt>
                <c:pt idx="2812">
                  <c:v>15.8</c:v>
                </c:pt>
                <c:pt idx="2813">
                  <c:v>15.3</c:v>
                </c:pt>
                <c:pt idx="2814">
                  <c:v>15.3</c:v>
                </c:pt>
                <c:pt idx="2815">
                  <c:v>15.6</c:v>
                </c:pt>
                <c:pt idx="2816">
                  <c:v>15.3</c:v>
                </c:pt>
                <c:pt idx="2817">
                  <c:v>15.6</c:v>
                </c:pt>
                <c:pt idx="2818">
                  <c:v>15.8</c:v>
                </c:pt>
                <c:pt idx="2819">
                  <c:v>16.399999999999999</c:v>
                </c:pt>
                <c:pt idx="2820">
                  <c:v>16.8</c:v>
                </c:pt>
                <c:pt idx="2821">
                  <c:v>17.3</c:v>
                </c:pt>
                <c:pt idx="2822">
                  <c:v>17.899999999999999</c:v>
                </c:pt>
                <c:pt idx="2823">
                  <c:v>18.600000000000001</c:v>
                </c:pt>
                <c:pt idx="2824">
                  <c:v>19.2</c:v>
                </c:pt>
                <c:pt idx="2825">
                  <c:v>19.899999999999999</c:v>
                </c:pt>
                <c:pt idx="2826">
                  <c:v>20</c:v>
                </c:pt>
                <c:pt idx="2827">
                  <c:v>20.3</c:v>
                </c:pt>
                <c:pt idx="2828">
                  <c:v>20.7</c:v>
                </c:pt>
                <c:pt idx="2829">
                  <c:v>20.8</c:v>
                </c:pt>
                <c:pt idx="2830">
                  <c:v>20.9</c:v>
                </c:pt>
                <c:pt idx="2831">
                  <c:v>20.9</c:v>
                </c:pt>
                <c:pt idx="2832">
                  <c:v>21</c:v>
                </c:pt>
                <c:pt idx="2833">
                  <c:v>21</c:v>
                </c:pt>
                <c:pt idx="2834">
                  <c:v>21</c:v>
                </c:pt>
                <c:pt idx="2835">
                  <c:v>21.2</c:v>
                </c:pt>
                <c:pt idx="2836">
                  <c:v>21.2</c:v>
                </c:pt>
                <c:pt idx="2837">
                  <c:v>21.3</c:v>
                </c:pt>
                <c:pt idx="2838">
                  <c:v>21.6</c:v>
                </c:pt>
                <c:pt idx="2839">
                  <c:v>21.6</c:v>
                </c:pt>
                <c:pt idx="2840">
                  <c:v>21.7</c:v>
                </c:pt>
                <c:pt idx="2841">
                  <c:v>21.9</c:v>
                </c:pt>
                <c:pt idx="2842">
                  <c:v>21.9</c:v>
                </c:pt>
                <c:pt idx="2843">
                  <c:v>21.9</c:v>
                </c:pt>
                <c:pt idx="2844">
                  <c:v>22</c:v>
                </c:pt>
                <c:pt idx="2845">
                  <c:v>22</c:v>
                </c:pt>
                <c:pt idx="2846">
                  <c:v>22.1</c:v>
                </c:pt>
                <c:pt idx="2847">
                  <c:v>22.1</c:v>
                </c:pt>
                <c:pt idx="2848">
                  <c:v>22.1</c:v>
                </c:pt>
                <c:pt idx="2849">
                  <c:v>22.1</c:v>
                </c:pt>
                <c:pt idx="2850">
                  <c:v>22.3</c:v>
                </c:pt>
                <c:pt idx="2851">
                  <c:v>22.6</c:v>
                </c:pt>
                <c:pt idx="2852">
                  <c:v>22.7</c:v>
                </c:pt>
                <c:pt idx="2853">
                  <c:v>23</c:v>
                </c:pt>
                <c:pt idx="2854">
                  <c:v>23.3</c:v>
                </c:pt>
                <c:pt idx="2855">
                  <c:v>23.6</c:v>
                </c:pt>
                <c:pt idx="2856">
                  <c:v>24</c:v>
                </c:pt>
                <c:pt idx="2857">
                  <c:v>24.3</c:v>
                </c:pt>
                <c:pt idx="2858">
                  <c:v>24.7</c:v>
                </c:pt>
                <c:pt idx="2859">
                  <c:v>25.1</c:v>
                </c:pt>
                <c:pt idx="2860">
                  <c:v>25.3</c:v>
                </c:pt>
                <c:pt idx="2861">
                  <c:v>25.5</c:v>
                </c:pt>
                <c:pt idx="2862">
                  <c:v>25.7</c:v>
                </c:pt>
                <c:pt idx="2863">
                  <c:v>25.8</c:v>
                </c:pt>
                <c:pt idx="2864">
                  <c:v>25.9</c:v>
                </c:pt>
                <c:pt idx="2865">
                  <c:v>25.9</c:v>
                </c:pt>
                <c:pt idx="2866">
                  <c:v>26</c:v>
                </c:pt>
                <c:pt idx="2867">
                  <c:v>25.8</c:v>
                </c:pt>
                <c:pt idx="2868">
                  <c:v>25.4</c:v>
                </c:pt>
                <c:pt idx="2869">
                  <c:v>24.8</c:v>
                </c:pt>
                <c:pt idx="2870">
                  <c:v>24.5</c:v>
                </c:pt>
                <c:pt idx="2871">
                  <c:v>24.5</c:v>
                </c:pt>
                <c:pt idx="2872">
                  <c:v>24.5</c:v>
                </c:pt>
                <c:pt idx="2873">
                  <c:v>24.5</c:v>
                </c:pt>
                <c:pt idx="2874">
                  <c:v>24.3</c:v>
                </c:pt>
                <c:pt idx="2875">
                  <c:v>23.9</c:v>
                </c:pt>
                <c:pt idx="2876">
                  <c:v>23.9</c:v>
                </c:pt>
                <c:pt idx="2877">
                  <c:v>23.9</c:v>
                </c:pt>
                <c:pt idx="2878">
                  <c:v>24</c:v>
                </c:pt>
                <c:pt idx="2879">
                  <c:v>24.1</c:v>
                </c:pt>
                <c:pt idx="2880">
                  <c:v>24.1</c:v>
                </c:pt>
                <c:pt idx="2881">
                  <c:v>24.1</c:v>
                </c:pt>
                <c:pt idx="2882">
                  <c:v>24.1</c:v>
                </c:pt>
                <c:pt idx="2883">
                  <c:v>24.1</c:v>
                </c:pt>
                <c:pt idx="2884">
                  <c:v>24</c:v>
                </c:pt>
                <c:pt idx="2885">
                  <c:v>23.8</c:v>
                </c:pt>
                <c:pt idx="2886">
                  <c:v>23.4</c:v>
                </c:pt>
                <c:pt idx="2887">
                  <c:v>22.9</c:v>
                </c:pt>
                <c:pt idx="2888">
                  <c:v>22.4</c:v>
                </c:pt>
                <c:pt idx="2889">
                  <c:v>21.9</c:v>
                </c:pt>
                <c:pt idx="2890">
                  <c:v>22</c:v>
                </c:pt>
                <c:pt idx="2891">
                  <c:v>22.3</c:v>
                </c:pt>
                <c:pt idx="2892">
                  <c:v>22.3</c:v>
                </c:pt>
                <c:pt idx="2893">
                  <c:v>22.3</c:v>
                </c:pt>
                <c:pt idx="2894">
                  <c:v>22.3</c:v>
                </c:pt>
                <c:pt idx="2895">
                  <c:v>22.3</c:v>
                </c:pt>
                <c:pt idx="2896">
                  <c:v>22.2</c:v>
                </c:pt>
                <c:pt idx="2897">
                  <c:v>22</c:v>
                </c:pt>
                <c:pt idx="2898">
                  <c:v>21.5</c:v>
                </c:pt>
                <c:pt idx="2899">
                  <c:v>20.9</c:v>
                </c:pt>
                <c:pt idx="2900">
                  <c:v>20.3</c:v>
                </c:pt>
                <c:pt idx="2901">
                  <c:v>19.7</c:v>
                </c:pt>
                <c:pt idx="2902">
                  <c:v>19.100000000000001</c:v>
                </c:pt>
                <c:pt idx="2903">
                  <c:v>18.899999999999999</c:v>
                </c:pt>
                <c:pt idx="2904">
                  <c:v>18.899999999999999</c:v>
                </c:pt>
                <c:pt idx="2905">
                  <c:v>18.899999999999999</c:v>
                </c:pt>
                <c:pt idx="2906">
                  <c:v>18.8</c:v>
                </c:pt>
                <c:pt idx="2907">
                  <c:v>18.8</c:v>
                </c:pt>
                <c:pt idx="2908">
                  <c:v>18.600000000000001</c:v>
                </c:pt>
                <c:pt idx="2909">
                  <c:v>18.600000000000001</c:v>
                </c:pt>
                <c:pt idx="2910">
                  <c:v>18.399999999999999</c:v>
                </c:pt>
                <c:pt idx="2911">
                  <c:v>18.100000000000001</c:v>
                </c:pt>
                <c:pt idx="2912">
                  <c:v>17.7</c:v>
                </c:pt>
                <c:pt idx="2913">
                  <c:v>17.7</c:v>
                </c:pt>
                <c:pt idx="2914">
                  <c:v>17.8</c:v>
                </c:pt>
                <c:pt idx="2915">
                  <c:v>17.8</c:v>
                </c:pt>
                <c:pt idx="2916">
                  <c:v>17.8</c:v>
                </c:pt>
                <c:pt idx="2917">
                  <c:v>17.899999999999999</c:v>
                </c:pt>
                <c:pt idx="2918">
                  <c:v>17.899999999999999</c:v>
                </c:pt>
                <c:pt idx="2919">
                  <c:v>17.899999999999999</c:v>
                </c:pt>
                <c:pt idx="2920">
                  <c:v>18</c:v>
                </c:pt>
                <c:pt idx="2921">
                  <c:v>18.2</c:v>
                </c:pt>
                <c:pt idx="2922">
                  <c:v>18.2</c:v>
                </c:pt>
                <c:pt idx="2923">
                  <c:v>18.399999999999999</c:v>
                </c:pt>
                <c:pt idx="2924">
                  <c:v>18.5</c:v>
                </c:pt>
                <c:pt idx="2925">
                  <c:v>18.5</c:v>
                </c:pt>
                <c:pt idx="2926">
                  <c:v>18.5</c:v>
                </c:pt>
                <c:pt idx="2927">
                  <c:v>18.5</c:v>
                </c:pt>
                <c:pt idx="2928">
                  <c:v>18.5</c:v>
                </c:pt>
                <c:pt idx="2929">
                  <c:v>18.5</c:v>
                </c:pt>
                <c:pt idx="2930">
                  <c:v>18.5</c:v>
                </c:pt>
                <c:pt idx="2931">
                  <c:v>18.5</c:v>
                </c:pt>
                <c:pt idx="2932">
                  <c:v>18.5</c:v>
                </c:pt>
                <c:pt idx="2933">
                  <c:v>18.399999999999999</c:v>
                </c:pt>
                <c:pt idx="2934">
                  <c:v>18.399999999999999</c:v>
                </c:pt>
                <c:pt idx="2935">
                  <c:v>18.399999999999999</c:v>
                </c:pt>
                <c:pt idx="2936">
                  <c:v>18.5</c:v>
                </c:pt>
                <c:pt idx="2937">
                  <c:v>18.8</c:v>
                </c:pt>
                <c:pt idx="2938">
                  <c:v>19</c:v>
                </c:pt>
                <c:pt idx="2939">
                  <c:v>19.3</c:v>
                </c:pt>
                <c:pt idx="2940">
                  <c:v>19.600000000000001</c:v>
                </c:pt>
                <c:pt idx="2941">
                  <c:v>19.7</c:v>
                </c:pt>
                <c:pt idx="2942">
                  <c:v>19.8</c:v>
                </c:pt>
                <c:pt idx="2943">
                  <c:v>20.100000000000001</c:v>
                </c:pt>
                <c:pt idx="2944">
                  <c:v>20.2</c:v>
                </c:pt>
                <c:pt idx="2945">
                  <c:v>20.2</c:v>
                </c:pt>
                <c:pt idx="2946">
                  <c:v>20.2</c:v>
                </c:pt>
                <c:pt idx="2947">
                  <c:v>20.3</c:v>
                </c:pt>
                <c:pt idx="2948">
                  <c:v>20.6</c:v>
                </c:pt>
                <c:pt idx="2949">
                  <c:v>20.8</c:v>
                </c:pt>
                <c:pt idx="2950">
                  <c:v>21</c:v>
                </c:pt>
                <c:pt idx="2951">
                  <c:v>21.3</c:v>
                </c:pt>
                <c:pt idx="2952">
                  <c:v>21.7</c:v>
                </c:pt>
                <c:pt idx="2953">
                  <c:v>22</c:v>
                </c:pt>
                <c:pt idx="2954">
                  <c:v>22.4</c:v>
                </c:pt>
                <c:pt idx="2955">
                  <c:v>22.8</c:v>
                </c:pt>
                <c:pt idx="2956">
                  <c:v>23.3</c:v>
                </c:pt>
                <c:pt idx="2957">
                  <c:v>23.7</c:v>
                </c:pt>
                <c:pt idx="2958">
                  <c:v>24.1</c:v>
                </c:pt>
                <c:pt idx="2959">
                  <c:v>24.2</c:v>
                </c:pt>
                <c:pt idx="2960">
                  <c:v>24.5</c:v>
                </c:pt>
                <c:pt idx="2961">
                  <c:v>25</c:v>
                </c:pt>
                <c:pt idx="2962">
                  <c:v>25.2</c:v>
                </c:pt>
                <c:pt idx="2963">
                  <c:v>25.3</c:v>
                </c:pt>
                <c:pt idx="2964">
                  <c:v>25.6</c:v>
                </c:pt>
                <c:pt idx="2965">
                  <c:v>26</c:v>
                </c:pt>
                <c:pt idx="2966">
                  <c:v>26.5</c:v>
                </c:pt>
                <c:pt idx="2967">
                  <c:v>27.1</c:v>
                </c:pt>
                <c:pt idx="2968">
                  <c:v>27.7</c:v>
                </c:pt>
                <c:pt idx="2969">
                  <c:v>28.2</c:v>
                </c:pt>
                <c:pt idx="2970">
                  <c:v>28.6</c:v>
                </c:pt>
                <c:pt idx="2971">
                  <c:v>28.8</c:v>
                </c:pt>
                <c:pt idx="2972">
                  <c:v>29</c:v>
                </c:pt>
                <c:pt idx="2973">
                  <c:v>29.3</c:v>
                </c:pt>
                <c:pt idx="2974">
                  <c:v>29.4</c:v>
                </c:pt>
                <c:pt idx="2975">
                  <c:v>29.4</c:v>
                </c:pt>
                <c:pt idx="2976">
                  <c:v>29.5</c:v>
                </c:pt>
                <c:pt idx="2977">
                  <c:v>29.6</c:v>
                </c:pt>
                <c:pt idx="2978">
                  <c:v>29.7</c:v>
                </c:pt>
                <c:pt idx="2979">
                  <c:v>29.7</c:v>
                </c:pt>
                <c:pt idx="2980">
                  <c:v>29.7</c:v>
                </c:pt>
                <c:pt idx="2981">
                  <c:v>29.6</c:v>
                </c:pt>
                <c:pt idx="2982">
                  <c:v>29.7</c:v>
                </c:pt>
                <c:pt idx="2983">
                  <c:v>29.7</c:v>
                </c:pt>
                <c:pt idx="2984">
                  <c:v>29.8</c:v>
                </c:pt>
                <c:pt idx="2985">
                  <c:v>29.9</c:v>
                </c:pt>
                <c:pt idx="2986">
                  <c:v>29.9</c:v>
                </c:pt>
                <c:pt idx="2987">
                  <c:v>29.9</c:v>
                </c:pt>
                <c:pt idx="2988">
                  <c:v>30.1</c:v>
                </c:pt>
                <c:pt idx="2989">
                  <c:v>30.1</c:v>
                </c:pt>
                <c:pt idx="2990">
                  <c:v>30.1</c:v>
                </c:pt>
                <c:pt idx="2991">
                  <c:v>30.1</c:v>
                </c:pt>
                <c:pt idx="2992">
                  <c:v>30.1</c:v>
                </c:pt>
                <c:pt idx="2993">
                  <c:v>30.1</c:v>
                </c:pt>
                <c:pt idx="2994">
                  <c:v>30</c:v>
                </c:pt>
                <c:pt idx="2995">
                  <c:v>30</c:v>
                </c:pt>
                <c:pt idx="2996">
                  <c:v>30</c:v>
                </c:pt>
                <c:pt idx="2997">
                  <c:v>30.4</c:v>
                </c:pt>
                <c:pt idx="2998">
                  <c:v>30.8</c:v>
                </c:pt>
                <c:pt idx="2999">
                  <c:v>30.9</c:v>
                </c:pt>
                <c:pt idx="3000">
                  <c:v>30.9</c:v>
                </c:pt>
                <c:pt idx="3001">
                  <c:v>31</c:v>
                </c:pt>
                <c:pt idx="3002">
                  <c:v>31.2</c:v>
                </c:pt>
                <c:pt idx="3003">
                  <c:v>31.5</c:v>
                </c:pt>
                <c:pt idx="3004">
                  <c:v>31.9</c:v>
                </c:pt>
                <c:pt idx="3005">
                  <c:v>32.4</c:v>
                </c:pt>
                <c:pt idx="3006">
                  <c:v>32.799999999999997</c:v>
                </c:pt>
                <c:pt idx="3007">
                  <c:v>33.1</c:v>
                </c:pt>
                <c:pt idx="3008">
                  <c:v>33.5</c:v>
                </c:pt>
                <c:pt idx="3009">
                  <c:v>33.6</c:v>
                </c:pt>
                <c:pt idx="3010">
                  <c:v>33.9</c:v>
                </c:pt>
                <c:pt idx="3011">
                  <c:v>34.299999999999997</c:v>
                </c:pt>
                <c:pt idx="3012">
                  <c:v>34.6</c:v>
                </c:pt>
                <c:pt idx="3013">
                  <c:v>34.700000000000003</c:v>
                </c:pt>
                <c:pt idx="3014">
                  <c:v>34.799999999999997</c:v>
                </c:pt>
                <c:pt idx="3015">
                  <c:v>35</c:v>
                </c:pt>
                <c:pt idx="3016">
                  <c:v>35.299999999999997</c:v>
                </c:pt>
                <c:pt idx="3017">
                  <c:v>35.6</c:v>
                </c:pt>
                <c:pt idx="3018">
                  <c:v>35.9</c:v>
                </c:pt>
                <c:pt idx="3019">
                  <c:v>36.200000000000003</c:v>
                </c:pt>
                <c:pt idx="3020">
                  <c:v>36.6</c:v>
                </c:pt>
                <c:pt idx="3021">
                  <c:v>36.9</c:v>
                </c:pt>
                <c:pt idx="3022">
                  <c:v>37.299999999999997</c:v>
                </c:pt>
                <c:pt idx="3023">
                  <c:v>37.6</c:v>
                </c:pt>
                <c:pt idx="3024">
                  <c:v>37.700000000000003</c:v>
                </c:pt>
                <c:pt idx="3025">
                  <c:v>38</c:v>
                </c:pt>
                <c:pt idx="3026">
                  <c:v>38</c:v>
                </c:pt>
                <c:pt idx="3027">
                  <c:v>38.1</c:v>
                </c:pt>
                <c:pt idx="3028">
                  <c:v>38.1</c:v>
                </c:pt>
                <c:pt idx="3029">
                  <c:v>38.200000000000003</c:v>
                </c:pt>
                <c:pt idx="3030">
                  <c:v>38.299999999999997</c:v>
                </c:pt>
                <c:pt idx="3031">
                  <c:v>38.4</c:v>
                </c:pt>
                <c:pt idx="3032">
                  <c:v>38.4</c:v>
                </c:pt>
                <c:pt idx="3033">
                  <c:v>38.4</c:v>
                </c:pt>
                <c:pt idx="3034">
                  <c:v>39</c:v>
                </c:pt>
                <c:pt idx="3035">
                  <c:v>39.700000000000003</c:v>
                </c:pt>
                <c:pt idx="3036">
                  <c:v>40.200000000000003</c:v>
                </c:pt>
                <c:pt idx="3037">
                  <c:v>40.6</c:v>
                </c:pt>
                <c:pt idx="3038">
                  <c:v>40.6</c:v>
                </c:pt>
                <c:pt idx="3039">
                  <c:v>40.6</c:v>
                </c:pt>
                <c:pt idx="3040">
                  <c:v>40.799999999999997</c:v>
                </c:pt>
                <c:pt idx="3041">
                  <c:v>40.9</c:v>
                </c:pt>
                <c:pt idx="3042">
                  <c:v>40.9</c:v>
                </c:pt>
                <c:pt idx="3043">
                  <c:v>41.1</c:v>
                </c:pt>
                <c:pt idx="3044">
                  <c:v>41.3</c:v>
                </c:pt>
                <c:pt idx="3045">
                  <c:v>41.5</c:v>
                </c:pt>
                <c:pt idx="3046">
                  <c:v>41.6</c:v>
                </c:pt>
                <c:pt idx="3047">
                  <c:v>41.8</c:v>
                </c:pt>
                <c:pt idx="3048">
                  <c:v>42.1</c:v>
                </c:pt>
                <c:pt idx="3049">
                  <c:v>42.4</c:v>
                </c:pt>
                <c:pt idx="3050">
                  <c:v>42.5</c:v>
                </c:pt>
                <c:pt idx="3051">
                  <c:v>42.6</c:v>
                </c:pt>
                <c:pt idx="3052">
                  <c:v>42.7</c:v>
                </c:pt>
                <c:pt idx="3053">
                  <c:v>43</c:v>
                </c:pt>
                <c:pt idx="3054">
                  <c:v>43</c:v>
                </c:pt>
                <c:pt idx="3055">
                  <c:v>43.1</c:v>
                </c:pt>
                <c:pt idx="3056">
                  <c:v>43.1</c:v>
                </c:pt>
                <c:pt idx="3057">
                  <c:v>43.5</c:v>
                </c:pt>
                <c:pt idx="3058">
                  <c:v>44.2</c:v>
                </c:pt>
                <c:pt idx="3059">
                  <c:v>44.7</c:v>
                </c:pt>
                <c:pt idx="3060">
                  <c:v>45.3</c:v>
                </c:pt>
                <c:pt idx="3061">
                  <c:v>45.7</c:v>
                </c:pt>
                <c:pt idx="3062">
                  <c:v>45.8</c:v>
                </c:pt>
                <c:pt idx="3063">
                  <c:v>46.1</c:v>
                </c:pt>
                <c:pt idx="3064">
                  <c:v>46.4</c:v>
                </c:pt>
                <c:pt idx="3065">
                  <c:v>46.6</c:v>
                </c:pt>
                <c:pt idx="3066">
                  <c:v>46.7</c:v>
                </c:pt>
                <c:pt idx="3067">
                  <c:v>46.7</c:v>
                </c:pt>
                <c:pt idx="3068">
                  <c:v>46.7</c:v>
                </c:pt>
                <c:pt idx="3069">
                  <c:v>46.9</c:v>
                </c:pt>
                <c:pt idx="3070">
                  <c:v>47.1</c:v>
                </c:pt>
                <c:pt idx="3071">
                  <c:v>47.5</c:v>
                </c:pt>
                <c:pt idx="3072">
                  <c:v>47.8</c:v>
                </c:pt>
                <c:pt idx="3073">
                  <c:v>48.1</c:v>
                </c:pt>
                <c:pt idx="3074">
                  <c:v>48.8</c:v>
                </c:pt>
                <c:pt idx="3075">
                  <c:v>49.3</c:v>
                </c:pt>
                <c:pt idx="3076">
                  <c:v>49.7</c:v>
                </c:pt>
                <c:pt idx="3077">
                  <c:v>49.8</c:v>
                </c:pt>
                <c:pt idx="3078">
                  <c:v>50</c:v>
                </c:pt>
                <c:pt idx="3079">
                  <c:v>50.2</c:v>
                </c:pt>
                <c:pt idx="3080">
                  <c:v>50.7</c:v>
                </c:pt>
                <c:pt idx="3081">
                  <c:v>51.5</c:v>
                </c:pt>
                <c:pt idx="3082">
                  <c:v>52.4</c:v>
                </c:pt>
                <c:pt idx="3083">
                  <c:v>53.1</c:v>
                </c:pt>
                <c:pt idx="3084">
                  <c:v>54</c:v>
                </c:pt>
                <c:pt idx="3085">
                  <c:v>55</c:v>
                </c:pt>
                <c:pt idx="3086">
                  <c:v>56</c:v>
                </c:pt>
                <c:pt idx="3087">
                  <c:v>57</c:v>
                </c:pt>
                <c:pt idx="3088">
                  <c:v>58.3</c:v>
                </c:pt>
                <c:pt idx="3089">
                  <c:v>59.5</c:v>
                </c:pt>
                <c:pt idx="3090">
                  <c:v>60.5</c:v>
                </c:pt>
                <c:pt idx="3091">
                  <c:v>61.1</c:v>
                </c:pt>
                <c:pt idx="3092">
                  <c:v>61.3</c:v>
                </c:pt>
                <c:pt idx="3093">
                  <c:v>61.2</c:v>
                </c:pt>
                <c:pt idx="3094">
                  <c:v>61.5</c:v>
                </c:pt>
                <c:pt idx="3095">
                  <c:v>61.6</c:v>
                </c:pt>
                <c:pt idx="3096">
                  <c:v>61.6</c:v>
                </c:pt>
                <c:pt idx="3097">
                  <c:v>61.7</c:v>
                </c:pt>
                <c:pt idx="3098">
                  <c:v>62</c:v>
                </c:pt>
                <c:pt idx="3099">
                  <c:v>61.9</c:v>
                </c:pt>
                <c:pt idx="3100">
                  <c:v>62.1</c:v>
                </c:pt>
                <c:pt idx="3101">
                  <c:v>62.1</c:v>
                </c:pt>
                <c:pt idx="3102">
                  <c:v>62.1</c:v>
                </c:pt>
                <c:pt idx="3103">
                  <c:v>62.2</c:v>
                </c:pt>
                <c:pt idx="3104">
                  <c:v>62.2</c:v>
                </c:pt>
                <c:pt idx="3105">
                  <c:v>62.8</c:v>
                </c:pt>
                <c:pt idx="3106">
                  <c:v>63.3</c:v>
                </c:pt>
                <c:pt idx="3107">
                  <c:v>64</c:v>
                </c:pt>
                <c:pt idx="3108">
                  <c:v>64.599999999999994</c:v>
                </c:pt>
                <c:pt idx="3109">
                  <c:v>65.099999999999994</c:v>
                </c:pt>
                <c:pt idx="3110">
                  <c:v>65.7</c:v>
                </c:pt>
                <c:pt idx="3111">
                  <c:v>66.2</c:v>
                </c:pt>
                <c:pt idx="3112">
                  <c:v>66.5</c:v>
                </c:pt>
                <c:pt idx="3113">
                  <c:v>66.7</c:v>
                </c:pt>
                <c:pt idx="3114">
                  <c:v>67</c:v>
                </c:pt>
                <c:pt idx="3115">
                  <c:v>67.3</c:v>
                </c:pt>
                <c:pt idx="3116">
                  <c:v>67.400000000000006</c:v>
                </c:pt>
                <c:pt idx="3117">
                  <c:v>67.7</c:v>
                </c:pt>
                <c:pt idx="3118">
                  <c:v>67.599999999999994</c:v>
                </c:pt>
                <c:pt idx="3119">
                  <c:v>67.8</c:v>
                </c:pt>
                <c:pt idx="3120">
                  <c:v>67.900000000000006</c:v>
                </c:pt>
                <c:pt idx="3121">
                  <c:v>68.099999999999994</c:v>
                </c:pt>
                <c:pt idx="3122">
                  <c:v>68.2</c:v>
                </c:pt>
                <c:pt idx="3123">
                  <c:v>68.8</c:v>
                </c:pt>
                <c:pt idx="3124">
                  <c:v>69.599999999999994</c:v>
                </c:pt>
                <c:pt idx="3125">
                  <c:v>70.8</c:v>
                </c:pt>
                <c:pt idx="3126">
                  <c:v>71.8</c:v>
                </c:pt>
                <c:pt idx="3127">
                  <c:v>73</c:v>
                </c:pt>
                <c:pt idx="3128">
                  <c:v>74</c:v>
                </c:pt>
                <c:pt idx="3129">
                  <c:v>74.8</c:v>
                </c:pt>
                <c:pt idx="3130">
                  <c:v>75.400000000000006</c:v>
                </c:pt>
                <c:pt idx="3131">
                  <c:v>76</c:v>
                </c:pt>
                <c:pt idx="3132">
                  <c:v>76.400000000000006</c:v>
                </c:pt>
                <c:pt idx="3133">
                  <c:v>76.900000000000006</c:v>
                </c:pt>
                <c:pt idx="3134">
                  <c:v>77.5</c:v>
                </c:pt>
                <c:pt idx="3135">
                  <c:v>78.099999999999994</c:v>
                </c:pt>
                <c:pt idx="3136">
                  <c:v>78.8</c:v>
                </c:pt>
                <c:pt idx="3137">
                  <c:v>79.099999999999994</c:v>
                </c:pt>
                <c:pt idx="3138">
                  <c:v>79.7</c:v>
                </c:pt>
                <c:pt idx="3139">
                  <c:v>80.2</c:v>
                </c:pt>
                <c:pt idx="3140">
                  <c:v>81</c:v>
                </c:pt>
                <c:pt idx="3141">
                  <c:v>81.7</c:v>
                </c:pt>
                <c:pt idx="3142">
                  <c:v>82.6</c:v>
                </c:pt>
                <c:pt idx="3143">
                  <c:v>83.7</c:v>
                </c:pt>
                <c:pt idx="3144">
                  <c:v>84.8</c:v>
                </c:pt>
                <c:pt idx="3145">
                  <c:v>85.7</c:v>
                </c:pt>
                <c:pt idx="3146">
                  <c:v>86.9</c:v>
                </c:pt>
                <c:pt idx="3147">
                  <c:v>88.1</c:v>
                </c:pt>
                <c:pt idx="3148">
                  <c:v>89.3</c:v>
                </c:pt>
                <c:pt idx="3149">
                  <c:v>90.9</c:v>
                </c:pt>
                <c:pt idx="3150">
                  <c:v>91.8</c:v>
                </c:pt>
                <c:pt idx="3151">
                  <c:v>91.3</c:v>
                </c:pt>
                <c:pt idx="3152">
                  <c:v>89.8</c:v>
                </c:pt>
                <c:pt idx="3153">
                  <c:v>88.1</c:v>
                </c:pt>
                <c:pt idx="3154">
                  <c:v>86.4</c:v>
                </c:pt>
                <c:pt idx="3155">
                  <c:v>84.8</c:v>
                </c:pt>
                <c:pt idx="3156">
                  <c:v>83.5</c:v>
                </c:pt>
                <c:pt idx="3157">
                  <c:v>83.4</c:v>
                </c:pt>
                <c:pt idx="3158">
                  <c:v>83</c:v>
                </c:pt>
                <c:pt idx="3159">
                  <c:v>82.2</c:v>
                </c:pt>
                <c:pt idx="3160">
                  <c:v>81.5</c:v>
                </c:pt>
                <c:pt idx="3161">
                  <c:v>80.7</c:v>
                </c:pt>
                <c:pt idx="3162">
                  <c:v>80.099999999999994</c:v>
                </c:pt>
                <c:pt idx="3163">
                  <c:v>79.3</c:v>
                </c:pt>
                <c:pt idx="3164">
                  <c:v>79.2</c:v>
                </c:pt>
                <c:pt idx="3165">
                  <c:v>79.5</c:v>
                </c:pt>
                <c:pt idx="3166">
                  <c:v>80.099999999999994</c:v>
                </c:pt>
                <c:pt idx="3167">
                  <c:v>80.7</c:v>
                </c:pt>
                <c:pt idx="3168">
                  <c:v>81.599999999999994</c:v>
                </c:pt>
                <c:pt idx="3169">
                  <c:v>82.4</c:v>
                </c:pt>
                <c:pt idx="3170">
                  <c:v>83.4</c:v>
                </c:pt>
                <c:pt idx="3171">
                  <c:v>84.5</c:v>
                </c:pt>
                <c:pt idx="3172">
                  <c:v>85.6</c:v>
                </c:pt>
                <c:pt idx="3173">
                  <c:v>86.7</c:v>
                </c:pt>
                <c:pt idx="3174">
                  <c:v>87.8</c:v>
                </c:pt>
                <c:pt idx="3175">
                  <c:v>88.9</c:v>
                </c:pt>
                <c:pt idx="3176">
                  <c:v>90.4</c:v>
                </c:pt>
                <c:pt idx="3177">
                  <c:v>91.3</c:v>
                </c:pt>
                <c:pt idx="3178">
                  <c:v>91.8</c:v>
                </c:pt>
                <c:pt idx="3179">
                  <c:v>91.4</c:v>
                </c:pt>
                <c:pt idx="3180">
                  <c:v>90.2</c:v>
                </c:pt>
                <c:pt idx="3181">
                  <c:v>88.7</c:v>
                </c:pt>
                <c:pt idx="3182">
                  <c:v>87.6</c:v>
                </c:pt>
                <c:pt idx="3183">
                  <c:v>86.1</c:v>
                </c:pt>
                <c:pt idx="3184">
                  <c:v>85</c:v>
                </c:pt>
                <c:pt idx="3185">
                  <c:v>85.4</c:v>
                </c:pt>
                <c:pt idx="3186">
                  <c:v>86</c:v>
                </c:pt>
                <c:pt idx="3187">
                  <c:v>86.7</c:v>
                </c:pt>
                <c:pt idx="3188">
                  <c:v>87.6</c:v>
                </c:pt>
                <c:pt idx="3189">
                  <c:v>88.4</c:v>
                </c:pt>
                <c:pt idx="3190">
                  <c:v>89.4</c:v>
                </c:pt>
                <c:pt idx="3191">
                  <c:v>90.5</c:v>
                </c:pt>
                <c:pt idx="3192">
                  <c:v>91.9</c:v>
                </c:pt>
                <c:pt idx="3193">
                  <c:v>93.2</c:v>
                </c:pt>
                <c:pt idx="3194">
                  <c:v>94.6</c:v>
                </c:pt>
                <c:pt idx="3195">
                  <c:v>96.1</c:v>
                </c:pt>
                <c:pt idx="3196">
                  <c:v>96.9</c:v>
                </c:pt>
                <c:pt idx="3197">
                  <c:v>97</c:v>
                </c:pt>
                <c:pt idx="3198">
                  <c:v>97.7</c:v>
                </c:pt>
                <c:pt idx="3199">
                  <c:v>97.9</c:v>
                </c:pt>
                <c:pt idx="3200">
                  <c:v>97.4</c:v>
                </c:pt>
                <c:pt idx="3201">
                  <c:v>97.8</c:v>
                </c:pt>
                <c:pt idx="3202">
                  <c:v>98.6</c:v>
                </c:pt>
                <c:pt idx="3203">
                  <c:v>99.1</c:v>
                </c:pt>
                <c:pt idx="3204">
                  <c:v>99.2</c:v>
                </c:pt>
                <c:pt idx="3205">
                  <c:v>99.3</c:v>
                </c:pt>
                <c:pt idx="3206">
                  <c:v>99.5</c:v>
                </c:pt>
                <c:pt idx="3207">
                  <c:v>99.6</c:v>
                </c:pt>
                <c:pt idx="3208">
                  <c:v>99.3</c:v>
                </c:pt>
                <c:pt idx="3209">
                  <c:v>98.6</c:v>
                </c:pt>
                <c:pt idx="3210">
                  <c:v>97.4</c:v>
                </c:pt>
                <c:pt idx="3211">
                  <c:v>95.8</c:v>
                </c:pt>
                <c:pt idx="3212">
                  <c:v>93.5</c:v>
                </c:pt>
                <c:pt idx="3213">
                  <c:v>90.9</c:v>
                </c:pt>
                <c:pt idx="3214">
                  <c:v>88.8</c:v>
                </c:pt>
                <c:pt idx="3215">
                  <c:v>87.1</c:v>
                </c:pt>
                <c:pt idx="3216">
                  <c:v>85.6</c:v>
                </c:pt>
                <c:pt idx="3217">
                  <c:v>85.5</c:v>
                </c:pt>
                <c:pt idx="3218">
                  <c:v>85.9</c:v>
                </c:pt>
                <c:pt idx="3219">
                  <c:v>86.4</c:v>
                </c:pt>
                <c:pt idx="3220">
                  <c:v>86.7</c:v>
                </c:pt>
                <c:pt idx="3221">
                  <c:v>87.2</c:v>
                </c:pt>
                <c:pt idx="3222">
                  <c:v>88</c:v>
                </c:pt>
                <c:pt idx="3223">
                  <c:v>88.6</c:v>
                </c:pt>
                <c:pt idx="3224">
                  <c:v>89.3</c:v>
                </c:pt>
                <c:pt idx="3225">
                  <c:v>89.8</c:v>
                </c:pt>
                <c:pt idx="3226">
                  <c:v>90.4</c:v>
                </c:pt>
                <c:pt idx="3227">
                  <c:v>91.2</c:v>
                </c:pt>
                <c:pt idx="3228">
                  <c:v>92.6</c:v>
                </c:pt>
                <c:pt idx="3229">
                  <c:v>94.2</c:v>
                </c:pt>
                <c:pt idx="3230">
                  <c:v>95.6</c:v>
                </c:pt>
                <c:pt idx="3231">
                  <c:v>96.4</c:v>
                </c:pt>
                <c:pt idx="3232">
                  <c:v>95.9</c:v>
                </c:pt>
                <c:pt idx="3233">
                  <c:v>95.8</c:v>
                </c:pt>
                <c:pt idx="3234">
                  <c:v>94.9</c:v>
                </c:pt>
                <c:pt idx="3235">
                  <c:v>93</c:v>
                </c:pt>
                <c:pt idx="3236">
                  <c:v>90.9</c:v>
                </c:pt>
                <c:pt idx="3237">
                  <c:v>88.9</c:v>
                </c:pt>
                <c:pt idx="3238">
                  <c:v>87.4</c:v>
                </c:pt>
                <c:pt idx="3239">
                  <c:v>86.5</c:v>
                </c:pt>
                <c:pt idx="3240">
                  <c:v>86.4</c:v>
                </c:pt>
                <c:pt idx="3241">
                  <c:v>85.9</c:v>
                </c:pt>
                <c:pt idx="3242">
                  <c:v>84.9</c:v>
                </c:pt>
                <c:pt idx="3243">
                  <c:v>84.2</c:v>
                </c:pt>
                <c:pt idx="3244">
                  <c:v>84.2</c:v>
                </c:pt>
                <c:pt idx="3245">
                  <c:v>83.7</c:v>
                </c:pt>
                <c:pt idx="3246">
                  <c:v>82.6</c:v>
                </c:pt>
                <c:pt idx="3247">
                  <c:v>81.5</c:v>
                </c:pt>
                <c:pt idx="3248">
                  <c:v>81.2</c:v>
                </c:pt>
                <c:pt idx="3249">
                  <c:v>80.599999999999994</c:v>
                </c:pt>
                <c:pt idx="3250">
                  <c:v>81</c:v>
                </c:pt>
                <c:pt idx="3251">
                  <c:v>81.5</c:v>
                </c:pt>
                <c:pt idx="3252">
                  <c:v>82.2</c:v>
                </c:pt>
                <c:pt idx="3253">
                  <c:v>82.6</c:v>
                </c:pt>
                <c:pt idx="3254">
                  <c:v>83.2</c:v>
                </c:pt>
                <c:pt idx="3255">
                  <c:v>83.7</c:v>
                </c:pt>
                <c:pt idx="3256">
                  <c:v>84.4</c:v>
                </c:pt>
                <c:pt idx="3257">
                  <c:v>85.1</c:v>
                </c:pt>
                <c:pt idx="3258">
                  <c:v>85.8</c:v>
                </c:pt>
                <c:pt idx="3259">
                  <c:v>86.9</c:v>
                </c:pt>
                <c:pt idx="3260">
                  <c:v>87.9</c:v>
                </c:pt>
                <c:pt idx="3261">
                  <c:v>89.6</c:v>
                </c:pt>
                <c:pt idx="3262">
                  <c:v>91.7</c:v>
                </c:pt>
                <c:pt idx="3263">
                  <c:v>93.9</c:v>
                </c:pt>
                <c:pt idx="3264">
                  <c:v>96.3</c:v>
                </c:pt>
                <c:pt idx="3265">
                  <c:v>98.2</c:v>
                </c:pt>
                <c:pt idx="3266">
                  <c:v>98.6</c:v>
                </c:pt>
                <c:pt idx="3267">
                  <c:v>98.2</c:v>
                </c:pt>
                <c:pt idx="3268">
                  <c:v>98.3</c:v>
                </c:pt>
                <c:pt idx="3269">
                  <c:v>99.2</c:v>
                </c:pt>
                <c:pt idx="3270">
                  <c:v>99</c:v>
                </c:pt>
                <c:pt idx="3271">
                  <c:v>99</c:v>
                </c:pt>
                <c:pt idx="3272">
                  <c:v>99.5</c:v>
                </c:pt>
                <c:pt idx="3273">
                  <c:v>99.1</c:v>
                </c:pt>
                <c:pt idx="3274">
                  <c:v>98.7</c:v>
                </c:pt>
                <c:pt idx="3275">
                  <c:v>98</c:v>
                </c:pt>
                <c:pt idx="3276">
                  <c:v>96.9</c:v>
                </c:pt>
                <c:pt idx="3277">
                  <c:v>95.6</c:v>
                </c:pt>
                <c:pt idx="3278">
                  <c:v>93.9</c:v>
                </c:pt>
                <c:pt idx="3279">
                  <c:v>92.1</c:v>
                </c:pt>
                <c:pt idx="3280">
                  <c:v>90.2</c:v>
                </c:pt>
                <c:pt idx="3281">
                  <c:v>88.7</c:v>
                </c:pt>
                <c:pt idx="3282">
                  <c:v>88.5</c:v>
                </c:pt>
                <c:pt idx="3283">
                  <c:v>88.8</c:v>
                </c:pt>
                <c:pt idx="3284">
                  <c:v>88.9</c:v>
                </c:pt>
                <c:pt idx="3285">
                  <c:v>88.9</c:v>
                </c:pt>
                <c:pt idx="3286">
                  <c:v>89.4</c:v>
                </c:pt>
                <c:pt idx="3287">
                  <c:v>89.7</c:v>
                </c:pt>
                <c:pt idx="3288">
                  <c:v>90.2</c:v>
                </c:pt>
                <c:pt idx="3289">
                  <c:v>90.9</c:v>
                </c:pt>
                <c:pt idx="3290">
                  <c:v>92.3</c:v>
                </c:pt>
                <c:pt idx="3291">
                  <c:v>94.4</c:v>
                </c:pt>
                <c:pt idx="3292">
                  <c:v>96.4</c:v>
                </c:pt>
                <c:pt idx="3293">
                  <c:v>98.6</c:v>
                </c:pt>
                <c:pt idx="3294">
                  <c:v>100</c:v>
                </c:pt>
                <c:pt idx="3295">
                  <c:v>100</c:v>
                </c:pt>
                <c:pt idx="3296">
                  <c:v>99.3</c:v>
                </c:pt>
                <c:pt idx="3297">
                  <c:v>98.4</c:v>
                </c:pt>
                <c:pt idx="3298">
                  <c:v>99</c:v>
                </c:pt>
                <c:pt idx="3299">
                  <c:v>99.9</c:v>
                </c:pt>
                <c:pt idx="3300">
                  <c:v>99.6</c:v>
                </c:pt>
                <c:pt idx="3301">
                  <c:v>99.4</c:v>
                </c:pt>
                <c:pt idx="3302">
                  <c:v>99.9</c:v>
                </c:pt>
                <c:pt idx="3303">
                  <c:v>100</c:v>
                </c:pt>
                <c:pt idx="3304">
                  <c:v>99.5</c:v>
                </c:pt>
                <c:pt idx="3305">
                  <c:v>99.7</c:v>
                </c:pt>
                <c:pt idx="3306">
                  <c:v>100</c:v>
                </c:pt>
                <c:pt idx="3307">
                  <c:v>99.7</c:v>
                </c:pt>
                <c:pt idx="3308">
                  <c:v>100</c:v>
                </c:pt>
                <c:pt idx="3309">
                  <c:v>99.9</c:v>
                </c:pt>
                <c:pt idx="3310">
                  <c:v>100</c:v>
                </c:pt>
                <c:pt idx="3311">
                  <c:v>100</c:v>
                </c:pt>
                <c:pt idx="3312">
                  <c:v>99.9</c:v>
                </c:pt>
                <c:pt idx="3313">
                  <c:v>100</c:v>
                </c:pt>
                <c:pt idx="3314">
                  <c:v>99.8</c:v>
                </c:pt>
                <c:pt idx="3315">
                  <c:v>100</c:v>
                </c:pt>
                <c:pt idx="3316">
                  <c:v>99.8</c:v>
                </c:pt>
                <c:pt idx="3317">
                  <c:v>100</c:v>
                </c:pt>
                <c:pt idx="3318">
                  <c:v>99.9</c:v>
                </c:pt>
                <c:pt idx="3319">
                  <c:v>100</c:v>
                </c:pt>
                <c:pt idx="3320">
                  <c:v>100</c:v>
                </c:pt>
                <c:pt idx="3321">
                  <c:v>100</c:v>
                </c:pt>
                <c:pt idx="3322">
                  <c:v>100</c:v>
                </c:pt>
                <c:pt idx="3323">
                  <c:v>99.8</c:v>
                </c:pt>
                <c:pt idx="3324">
                  <c:v>100</c:v>
                </c:pt>
                <c:pt idx="3325">
                  <c:v>99.9</c:v>
                </c:pt>
                <c:pt idx="3326">
                  <c:v>100</c:v>
                </c:pt>
                <c:pt idx="3327">
                  <c:v>100</c:v>
                </c:pt>
                <c:pt idx="3328">
                  <c:v>99.9</c:v>
                </c:pt>
                <c:pt idx="3329">
                  <c:v>100</c:v>
                </c:pt>
                <c:pt idx="3330">
                  <c:v>99.9</c:v>
                </c:pt>
                <c:pt idx="3331">
                  <c:v>100</c:v>
                </c:pt>
                <c:pt idx="3332">
                  <c:v>99.8</c:v>
                </c:pt>
                <c:pt idx="3333">
                  <c:v>100</c:v>
                </c:pt>
                <c:pt idx="3334">
                  <c:v>99.9</c:v>
                </c:pt>
                <c:pt idx="3335">
                  <c:v>100</c:v>
                </c:pt>
                <c:pt idx="3336">
                  <c:v>100</c:v>
                </c:pt>
                <c:pt idx="3337">
                  <c:v>99.9</c:v>
                </c:pt>
                <c:pt idx="3338">
                  <c:v>100</c:v>
                </c:pt>
                <c:pt idx="3339">
                  <c:v>99.9</c:v>
                </c:pt>
                <c:pt idx="3340">
                  <c:v>100</c:v>
                </c:pt>
                <c:pt idx="3341">
                  <c:v>99.8</c:v>
                </c:pt>
                <c:pt idx="3342">
                  <c:v>100</c:v>
                </c:pt>
                <c:pt idx="3343">
                  <c:v>99.8</c:v>
                </c:pt>
                <c:pt idx="3344">
                  <c:v>100</c:v>
                </c:pt>
                <c:pt idx="3345">
                  <c:v>99.9</c:v>
                </c:pt>
                <c:pt idx="3346">
                  <c:v>100</c:v>
                </c:pt>
                <c:pt idx="3347">
                  <c:v>99.9</c:v>
                </c:pt>
                <c:pt idx="3348">
                  <c:v>100</c:v>
                </c:pt>
                <c:pt idx="3349">
                  <c:v>100</c:v>
                </c:pt>
                <c:pt idx="3350">
                  <c:v>99.8</c:v>
                </c:pt>
                <c:pt idx="3351">
                  <c:v>100</c:v>
                </c:pt>
                <c:pt idx="3352">
                  <c:v>99.9</c:v>
                </c:pt>
                <c:pt idx="3353">
                  <c:v>100</c:v>
                </c:pt>
                <c:pt idx="3354">
                  <c:v>99.9</c:v>
                </c:pt>
                <c:pt idx="3355">
                  <c:v>100</c:v>
                </c:pt>
                <c:pt idx="3356">
                  <c:v>99.9</c:v>
                </c:pt>
                <c:pt idx="3357">
                  <c:v>100</c:v>
                </c:pt>
                <c:pt idx="3358">
                  <c:v>99.9</c:v>
                </c:pt>
                <c:pt idx="3359">
                  <c:v>100</c:v>
                </c:pt>
                <c:pt idx="3360">
                  <c:v>99.9</c:v>
                </c:pt>
                <c:pt idx="3361">
                  <c:v>100</c:v>
                </c:pt>
                <c:pt idx="3362">
                  <c:v>99.9</c:v>
                </c:pt>
                <c:pt idx="3363">
                  <c:v>100</c:v>
                </c:pt>
                <c:pt idx="3364">
                  <c:v>99.9</c:v>
                </c:pt>
                <c:pt idx="3365">
                  <c:v>100</c:v>
                </c:pt>
                <c:pt idx="3366">
                  <c:v>99.9</c:v>
                </c:pt>
                <c:pt idx="3367">
                  <c:v>100</c:v>
                </c:pt>
                <c:pt idx="3368">
                  <c:v>99.9</c:v>
                </c:pt>
                <c:pt idx="3369">
                  <c:v>100</c:v>
                </c:pt>
                <c:pt idx="3370">
                  <c:v>99.9</c:v>
                </c:pt>
                <c:pt idx="3371">
                  <c:v>100</c:v>
                </c:pt>
                <c:pt idx="3372">
                  <c:v>99.9</c:v>
                </c:pt>
                <c:pt idx="3373">
                  <c:v>100</c:v>
                </c:pt>
                <c:pt idx="3374">
                  <c:v>99.9</c:v>
                </c:pt>
                <c:pt idx="3375">
                  <c:v>100</c:v>
                </c:pt>
                <c:pt idx="3376">
                  <c:v>100</c:v>
                </c:pt>
                <c:pt idx="3377">
                  <c:v>99.9</c:v>
                </c:pt>
                <c:pt idx="3378">
                  <c:v>100</c:v>
                </c:pt>
                <c:pt idx="3379">
                  <c:v>100</c:v>
                </c:pt>
                <c:pt idx="3380">
                  <c:v>99.9</c:v>
                </c:pt>
                <c:pt idx="3381">
                  <c:v>100</c:v>
                </c:pt>
                <c:pt idx="3382">
                  <c:v>100</c:v>
                </c:pt>
                <c:pt idx="3383">
                  <c:v>100</c:v>
                </c:pt>
                <c:pt idx="3384">
                  <c:v>100</c:v>
                </c:pt>
                <c:pt idx="3385">
                  <c:v>100</c:v>
                </c:pt>
                <c:pt idx="3386">
                  <c:v>99.9</c:v>
                </c:pt>
                <c:pt idx="3387">
                  <c:v>100</c:v>
                </c:pt>
                <c:pt idx="3388">
                  <c:v>100</c:v>
                </c:pt>
                <c:pt idx="3389">
                  <c:v>99.9</c:v>
                </c:pt>
                <c:pt idx="3390">
                  <c:v>100</c:v>
                </c:pt>
                <c:pt idx="3391">
                  <c:v>100</c:v>
                </c:pt>
                <c:pt idx="3392">
                  <c:v>99.8</c:v>
                </c:pt>
                <c:pt idx="3393">
                  <c:v>100</c:v>
                </c:pt>
                <c:pt idx="3394">
                  <c:v>100</c:v>
                </c:pt>
                <c:pt idx="3395">
                  <c:v>99.8</c:v>
                </c:pt>
                <c:pt idx="3396">
                  <c:v>100</c:v>
                </c:pt>
                <c:pt idx="3397">
                  <c:v>100</c:v>
                </c:pt>
                <c:pt idx="3398">
                  <c:v>99.9</c:v>
                </c:pt>
                <c:pt idx="3399">
                  <c:v>100</c:v>
                </c:pt>
                <c:pt idx="3400">
                  <c:v>100</c:v>
                </c:pt>
                <c:pt idx="3401">
                  <c:v>99.9</c:v>
                </c:pt>
                <c:pt idx="3402">
                  <c:v>100</c:v>
                </c:pt>
                <c:pt idx="3403">
                  <c:v>100</c:v>
                </c:pt>
                <c:pt idx="3404">
                  <c:v>99.9</c:v>
                </c:pt>
                <c:pt idx="3405">
                  <c:v>100</c:v>
                </c:pt>
                <c:pt idx="3406">
                  <c:v>100</c:v>
                </c:pt>
                <c:pt idx="3407">
                  <c:v>99.9</c:v>
                </c:pt>
                <c:pt idx="3408">
                  <c:v>100</c:v>
                </c:pt>
                <c:pt idx="3409">
                  <c:v>100</c:v>
                </c:pt>
                <c:pt idx="3410">
                  <c:v>99.9</c:v>
                </c:pt>
                <c:pt idx="3411">
                  <c:v>100</c:v>
                </c:pt>
                <c:pt idx="3412">
                  <c:v>99.9</c:v>
                </c:pt>
                <c:pt idx="3413">
                  <c:v>99.9</c:v>
                </c:pt>
                <c:pt idx="3414">
                  <c:v>100</c:v>
                </c:pt>
                <c:pt idx="3415">
                  <c:v>99.8</c:v>
                </c:pt>
                <c:pt idx="3416">
                  <c:v>100</c:v>
                </c:pt>
                <c:pt idx="3417">
                  <c:v>100</c:v>
                </c:pt>
                <c:pt idx="3418">
                  <c:v>99.9</c:v>
                </c:pt>
                <c:pt idx="3419">
                  <c:v>100</c:v>
                </c:pt>
                <c:pt idx="3420">
                  <c:v>100</c:v>
                </c:pt>
                <c:pt idx="3421">
                  <c:v>99.9</c:v>
                </c:pt>
                <c:pt idx="3422">
                  <c:v>100</c:v>
                </c:pt>
                <c:pt idx="3423">
                  <c:v>100</c:v>
                </c:pt>
                <c:pt idx="3424">
                  <c:v>100</c:v>
                </c:pt>
                <c:pt idx="3425">
                  <c:v>100</c:v>
                </c:pt>
                <c:pt idx="3426">
                  <c:v>99.8</c:v>
                </c:pt>
                <c:pt idx="3427">
                  <c:v>100</c:v>
                </c:pt>
                <c:pt idx="3428">
                  <c:v>100</c:v>
                </c:pt>
                <c:pt idx="3429">
                  <c:v>99.9</c:v>
                </c:pt>
                <c:pt idx="3430">
                  <c:v>100</c:v>
                </c:pt>
                <c:pt idx="3431">
                  <c:v>100</c:v>
                </c:pt>
                <c:pt idx="3432">
                  <c:v>100</c:v>
                </c:pt>
                <c:pt idx="3433">
                  <c:v>100</c:v>
                </c:pt>
                <c:pt idx="3434">
                  <c:v>99.8</c:v>
                </c:pt>
                <c:pt idx="3435">
                  <c:v>100</c:v>
                </c:pt>
                <c:pt idx="3436">
                  <c:v>100</c:v>
                </c:pt>
                <c:pt idx="3437">
                  <c:v>100</c:v>
                </c:pt>
                <c:pt idx="3438">
                  <c:v>100</c:v>
                </c:pt>
                <c:pt idx="3439">
                  <c:v>99.8</c:v>
                </c:pt>
                <c:pt idx="3440">
                  <c:v>100</c:v>
                </c:pt>
                <c:pt idx="3441">
                  <c:v>100</c:v>
                </c:pt>
                <c:pt idx="3442">
                  <c:v>99.9</c:v>
                </c:pt>
                <c:pt idx="3443">
                  <c:v>100</c:v>
                </c:pt>
                <c:pt idx="3444">
                  <c:v>99.9</c:v>
                </c:pt>
                <c:pt idx="3445">
                  <c:v>100</c:v>
                </c:pt>
                <c:pt idx="3446">
                  <c:v>100</c:v>
                </c:pt>
                <c:pt idx="3447">
                  <c:v>99.9</c:v>
                </c:pt>
                <c:pt idx="3448">
                  <c:v>100</c:v>
                </c:pt>
                <c:pt idx="3449">
                  <c:v>100</c:v>
                </c:pt>
                <c:pt idx="3450">
                  <c:v>100</c:v>
                </c:pt>
                <c:pt idx="3451">
                  <c:v>100</c:v>
                </c:pt>
                <c:pt idx="3452">
                  <c:v>99.9</c:v>
                </c:pt>
                <c:pt idx="3453">
                  <c:v>100</c:v>
                </c:pt>
                <c:pt idx="3454">
                  <c:v>99.8</c:v>
                </c:pt>
                <c:pt idx="3455">
                  <c:v>100</c:v>
                </c:pt>
                <c:pt idx="3456">
                  <c:v>100</c:v>
                </c:pt>
                <c:pt idx="3457">
                  <c:v>100</c:v>
                </c:pt>
                <c:pt idx="3458">
                  <c:v>100</c:v>
                </c:pt>
                <c:pt idx="3459">
                  <c:v>99.9</c:v>
                </c:pt>
                <c:pt idx="3460">
                  <c:v>100</c:v>
                </c:pt>
                <c:pt idx="3461">
                  <c:v>99.9</c:v>
                </c:pt>
                <c:pt idx="3462">
                  <c:v>100</c:v>
                </c:pt>
                <c:pt idx="3463">
                  <c:v>100</c:v>
                </c:pt>
                <c:pt idx="3464">
                  <c:v>99.9</c:v>
                </c:pt>
                <c:pt idx="3465">
                  <c:v>100</c:v>
                </c:pt>
                <c:pt idx="3466">
                  <c:v>99.8</c:v>
                </c:pt>
                <c:pt idx="3467">
                  <c:v>100</c:v>
                </c:pt>
                <c:pt idx="3468">
                  <c:v>99.9</c:v>
                </c:pt>
                <c:pt idx="3469">
                  <c:v>100</c:v>
                </c:pt>
                <c:pt idx="3470">
                  <c:v>100</c:v>
                </c:pt>
                <c:pt idx="3471">
                  <c:v>100</c:v>
                </c:pt>
                <c:pt idx="3472">
                  <c:v>100</c:v>
                </c:pt>
                <c:pt idx="3473">
                  <c:v>99.9</c:v>
                </c:pt>
                <c:pt idx="3474">
                  <c:v>100</c:v>
                </c:pt>
                <c:pt idx="3475">
                  <c:v>99.9</c:v>
                </c:pt>
                <c:pt idx="3476">
                  <c:v>100</c:v>
                </c:pt>
                <c:pt idx="3477">
                  <c:v>100</c:v>
                </c:pt>
                <c:pt idx="3478">
                  <c:v>99.9</c:v>
                </c:pt>
                <c:pt idx="3479">
                  <c:v>100</c:v>
                </c:pt>
                <c:pt idx="3480">
                  <c:v>99.9</c:v>
                </c:pt>
                <c:pt idx="3481">
                  <c:v>100</c:v>
                </c:pt>
                <c:pt idx="3482">
                  <c:v>99.9</c:v>
                </c:pt>
                <c:pt idx="3483">
                  <c:v>100</c:v>
                </c:pt>
                <c:pt idx="3484">
                  <c:v>99.9</c:v>
                </c:pt>
                <c:pt idx="3485">
                  <c:v>100</c:v>
                </c:pt>
                <c:pt idx="3486">
                  <c:v>100</c:v>
                </c:pt>
                <c:pt idx="3487">
                  <c:v>99.9</c:v>
                </c:pt>
                <c:pt idx="3488">
                  <c:v>100</c:v>
                </c:pt>
                <c:pt idx="3489">
                  <c:v>99.9</c:v>
                </c:pt>
                <c:pt idx="3490">
                  <c:v>100</c:v>
                </c:pt>
                <c:pt idx="3491">
                  <c:v>99.9</c:v>
                </c:pt>
                <c:pt idx="3492">
                  <c:v>100</c:v>
                </c:pt>
                <c:pt idx="3493">
                  <c:v>99.9</c:v>
                </c:pt>
                <c:pt idx="3494">
                  <c:v>100</c:v>
                </c:pt>
                <c:pt idx="3495">
                  <c:v>99.9</c:v>
                </c:pt>
                <c:pt idx="3496">
                  <c:v>100</c:v>
                </c:pt>
                <c:pt idx="3497">
                  <c:v>100</c:v>
                </c:pt>
                <c:pt idx="3498">
                  <c:v>100</c:v>
                </c:pt>
                <c:pt idx="3499">
                  <c:v>100</c:v>
                </c:pt>
                <c:pt idx="3500">
                  <c:v>99.9</c:v>
                </c:pt>
                <c:pt idx="3501">
                  <c:v>100</c:v>
                </c:pt>
                <c:pt idx="3502">
                  <c:v>99.9</c:v>
                </c:pt>
                <c:pt idx="3503">
                  <c:v>100</c:v>
                </c:pt>
                <c:pt idx="3504">
                  <c:v>99.9</c:v>
                </c:pt>
                <c:pt idx="3505">
                  <c:v>100</c:v>
                </c:pt>
                <c:pt idx="3506">
                  <c:v>99.8</c:v>
                </c:pt>
                <c:pt idx="3507">
                  <c:v>100</c:v>
                </c:pt>
                <c:pt idx="3508">
                  <c:v>99.9</c:v>
                </c:pt>
                <c:pt idx="3509">
                  <c:v>100</c:v>
                </c:pt>
                <c:pt idx="3510">
                  <c:v>100</c:v>
                </c:pt>
                <c:pt idx="3511">
                  <c:v>100</c:v>
                </c:pt>
                <c:pt idx="3512">
                  <c:v>100</c:v>
                </c:pt>
                <c:pt idx="3513">
                  <c:v>99.9</c:v>
                </c:pt>
                <c:pt idx="3514">
                  <c:v>100</c:v>
                </c:pt>
                <c:pt idx="3515">
                  <c:v>100</c:v>
                </c:pt>
                <c:pt idx="3516">
                  <c:v>100</c:v>
                </c:pt>
                <c:pt idx="3517">
                  <c:v>100</c:v>
                </c:pt>
                <c:pt idx="3518">
                  <c:v>99.8</c:v>
                </c:pt>
                <c:pt idx="3519">
                  <c:v>100</c:v>
                </c:pt>
                <c:pt idx="3520">
                  <c:v>100</c:v>
                </c:pt>
                <c:pt idx="3521">
                  <c:v>99.8</c:v>
                </c:pt>
                <c:pt idx="3522">
                  <c:v>100</c:v>
                </c:pt>
                <c:pt idx="3523">
                  <c:v>100</c:v>
                </c:pt>
                <c:pt idx="3524">
                  <c:v>99.9</c:v>
                </c:pt>
                <c:pt idx="3525">
                  <c:v>100</c:v>
                </c:pt>
                <c:pt idx="3526">
                  <c:v>100</c:v>
                </c:pt>
                <c:pt idx="3527">
                  <c:v>100</c:v>
                </c:pt>
                <c:pt idx="3528">
                  <c:v>100</c:v>
                </c:pt>
                <c:pt idx="3529">
                  <c:v>99.9</c:v>
                </c:pt>
                <c:pt idx="3530">
                  <c:v>99.9</c:v>
                </c:pt>
                <c:pt idx="3531">
                  <c:v>100</c:v>
                </c:pt>
                <c:pt idx="3532">
                  <c:v>99.9</c:v>
                </c:pt>
                <c:pt idx="3533">
                  <c:v>99.9</c:v>
                </c:pt>
                <c:pt idx="3534">
                  <c:v>100</c:v>
                </c:pt>
                <c:pt idx="3535">
                  <c:v>99.8</c:v>
                </c:pt>
                <c:pt idx="3536">
                  <c:v>100</c:v>
                </c:pt>
                <c:pt idx="3537">
                  <c:v>100</c:v>
                </c:pt>
                <c:pt idx="3538">
                  <c:v>99.9</c:v>
                </c:pt>
                <c:pt idx="3539">
                  <c:v>100</c:v>
                </c:pt>
                <c:pt idx="3540">
                  <c:v>99.9</c:v>
                </c:pt>
                <c:pt idx="3541">
                  <c:v>99.9</c:v>
                </c:pt>
                <c:pt idx="3542">
                  <c:v>100</c:v>
                </c:pt>
                <c:pt idx="3543">
                  <c:v>99.8</c:v>
                </c:pt>
                <c:pt idx="3544">
                  <c:v>99.9</c:v>
                </c:pt>
                <c:pt idx="3545">
                  <c:v>100</c:v>
                </c:pt>
                <c:pt idx="3546">
                  <c:v>99.9</c:v>
                </c:pt>
                <c:pt idx="3547">
                  <c:v>100</c:v>
                </c:pt>
                <c:pt idx="3548">
                  <c:v>100</c:v>
                </c:pt>
                <c:pt idx="3549">
                  <c:v>100</c:v>
                </c:pt>
                <c:pt idx="3550">
                  <c:v>100</c:v>
                </c:pt>
                <c:pt idx="3551">
                  <c:v>99.9</c:v>
                </c:pt>
                <c:pt idx="3552">
                  <c:v>100</c:v>
                </c:pt>
                <c:pt idx="3553">
                  <c:v>100</c:v>
                </c:pt>
                <c:pt idx="3554">
                  <c:v>99.9</c:v>
                </c:pt>
                <c:pt idx="3555">
                  <c:v>100</c:v>
                </c:pt>
                <c:pt idx="3556">
                  <c:v>100</c:v>
                </c:pt>
                <c:pt idx="3557">
                  <c:v>99.9</c:v>
                </c:pt>
                <c:pt idx="3558">
                  <c:v>100</c:v>
                </c:pt>
                <c:pt idx="3559">
                  <c:v>99.8</c:v>
                </c:pt>
                <c:pt idx="3560">
                  <c:v>100</c:v>
                </c:pt>
                <c:pt idx="3561">
                  <c:v>100</c:v>
                </c:pt>
                <c:pt idx="3562">
                  <c:v>100</c:v>
                </c:pt>
                <c:pt idx="3563">
                  <c:v>100</c:v>
                </c:pt>
                <c:pt idx="3564">
                  <c:v>99.9</c:v>
                </c:pt>
                <c:pt idx="3565">
                  <c:v>100</c:v>
                </c:pt>
                <c:pt idx="3566">
                  <c:v>100</c:v>
                </c:pt>
                <c:pt idx="3567">
                  <c:v>99.9</c:v>
                </c:pt>
                <c:pt idx="3568">
                  <c:v>100</c:v>
                </c:pt>
                <c:pt idx="3569">
                  <c:v>99.9</c:v>
                </c:pt>
                <c:pt idx="3570">
                  <c:v>100</c:v>
                </c:pt>
                <c:pt idx="3571">
                  <c:v>100</c:v>
                </c:pt>
                <c:pt idx="3572">
                  <c:v>99.9</c:v>
                </c:pt>
                <c:pt idx="3573">
                  <c:v>100</c:v>
                </c:pt>
                <c:pt idx="3574">
                  <c:v>100</c:v>
                </c:pt>
                <c:pt idx="3575">
                  <c:v>100</c:v>
                </c:pt>
                <c:pt idx="3576">
                  <c:v>100</c:v>
                </c:pt>
                <c:pt idx="3577">
                  <c:v>99.9</c:v>
                </c:pt>
                <c:pt idx="3578">
                  <c:v>100</c:v>
                </c:pt>
                <c:pt idx="3579">
                  <c:v>99.9</c:v>
                </c:pt>
                <c:pt idx="3580">
                  <c:v>100</c:v>
                </c:pt>
                <c:pt idx="3581">
                  <c:v>100</c:v>
                </c:pt>
                <c:pt idx="3582">
                  <c:v>99.9</c:v>
                </c:pt>
                <c:pt idx="3583">
                  <c:v>100</c:v>
                </c:pt>
                <c:pt idx="3584">
                  <c:v>100</c:v>
                </c:pt>
                <c:pt idx="3585">
                  <c:v>100</c:v>
                </c:pt>
                <c:pt idx="3586">
                  <c:v>100</c:v>
                </c:pt>
                <c:pt idx="3587">
                  <c:v>99.9</c:v>
                </c:pt>
                <c:pt idx="3588">
                  <c:v>100</c:v>
                </c:pt>
                <c:pt idx="3589">
                  <c:v>99.9</c:v>
                </c:pt>
                <c:pt idx="3590">
                  <c:v>100</c:v>
                </c:pt>
                <c:pt idx="3591">
                  <c:v>100</c:v>
                </c:pt>
                <c:pt idx="3592">
                  <c:v>100</c:v>
                </c:pt>
                <c:pt idx="3593">
                  <c:v>99.9</c:v>
                </c:pt>
                <c:pt idx="3594">
                  <c:v>99.8</c:v>
                </c:pt>
                <c:pt idx="3595">
                  <c:v>100</c:v>
                </c:pt>
                <c:pt idx="3596">
                  <c:v>99.9</c:v>
                </c:pt>
                <c:pt idx="3597">
                  <c:v>100</c:v>
                </c:pt>
                <c:pt idx="3598">
                  <c:v>100</c:v>
                </c:pt>
                <c:pt idx="3599">
                  <c:v>99.9</c:v>
                </c:pt>
                <c:pt idx="3600">
                  <c:v>100</c:v>
                </c:pt>
                <c:pt idx="3601">
                  <c:v>99.8</c:v>
                </c:pt>
                <c:pt idx="3602">
                  <c:v>100</c:v>
                </c:pt>
                <c:pt idx="3603">
                  <c:v>99.9</c:v>
                </c:pt>
                <c:pt idx="3604">
                  <c:v>100</c:v>
                </c:pt>
                <c:pt idx="3605">
                  <c:v>100</c:v>
                </c:pt>
                <c:pt idx="3606">
                  <c:v>99.9</c:v>
                </c:pt>
                <c:pt idx="3607">
                  <c:v>100</c:v>
                </c:pt>
                <c:pt idx="3608">
                  <c:v>99.8</c:v>
                </c:pt>
                <c:pt idx="3609">
                  <c:v>100</c:v>
                </c:pt>
                <c:pt idx="3610">
                  <c:v>99.9</c:v>
                </c:pt>
                <c:pt idx="3611">
                  <c:v>99.5</c:v>
                </c:pt>
                <c:pt idx="3612">
                  <c:v>97</c:v>
                </c:pt>
                <c:pt idx="3613">
                  <c:v>90.9</c:v>
                </c:pt>
                <c:pt idx="3614">
                  <c:v>80.900000000000006</c:v>
                </c:pt>
                <c:pt idx="3615">
                  <c:v>68.8</c:v>
                </c:pt>
                <c:pt idx="3616">
                  <c:v>56</c:v>
                </c:pt>
                <c:pt idx="3617">
                  <c:v>43.2</c:v>
                </c:pt>
                <c:pt idx="3618">
                  <c:v>31.1</c:v>
                </c:pt>
                <c:pt idx="3619">
                  <c:v>20.2</c:v>
                </c:pt>
                <c:pt idx="3620">
                  <c:v>11.4</c:v>
                </c:pt>
                <c:pt idx="3621">
                  <c:v>6</c:v>
                </c:pt>
                <c:pt idx="3622">
                  <c:v>3.2</c:v>
                </c:pt>
                <c:pt idx="3623">
                  <c:v>2.2000000000000002</c:v>
                </c:pt>
                <c:pt idx="3624">
                  <c:v>2.6</c:v>
                </c:pt>
                <c:pt idx="3625">
                  <c:v>3.2</c:v>
                </c:pt>
                <c:pt idx="3626">
                  <c:v>3.2</c:v>
                </c:pt>
                <c:pt idx="3627">
                  <c:v>3</c:v>
                </c:pt>
                <c:pt idx="3628">
                  <c:v>2.9</c:v>
                </c:pt>
                <c:pt idx="3629">
                  <c:v>2.9</c:v>
                </c:pt>
                <c:pt idx="3630">
                  <c:v>3</c:v>
                </c:pt>
                <c:pt idx="3631">
                  <c:v>3</c:v>
                </c:pt>
                <c:pt idx="3632">
                  <c:v>3</c:v>
                </c:pt>
                <c:pt idx="3633">
                  <c:v>3</c:v>
                </c:pt>
                <c:pt idx="3634">
                  <c:v>3</c:v>
                </c:pt>
                <c:pt idx="3635">
                  <c:v>3.1</c:v>
                </c:pt>
                <c:pt idx="3636">
                  <c:v>3</c:v>
                </c:pt>
                <c:pt idx="3637">
                  <c:v>3</c:v>
                </c:pt>
                <c:pt idx="3638">
                  <c:v>3</c:v>
                </c:pt>
                <c:pt idx="3639">
                  <c:v>3</c:v>
                </c:pt>
                <c:pt idx="3640">
                  <c:v>3</c:v>
                </c:pt>
                <c:pt idx="3641">
                  <c:v>3</c:v>
                </c:pt>
                <c:pt idx="3642">
                  <c:v>3</c:v>
                </c:pt>
                <c:pt idx="3643">
                  <c:v>3</c:v>
                </c:pt>
                <c:pt idx="3644">
                  <c:v>3</c:v>
                </c:pt>
                <c:pt idx="3645">
                  <c:v>3</c:v>
                </c:pt>
                <c:pt idx="3646">
                  <c:v>3.1</c:v>
                </c:pt>
                <c:pt idx="3647">
                  <c:v>3.1</c:v>
                </c:pt>
                <c:pt idx="3648">
                  <c:v>3.1</c:v>
                </c:pt>
                <c:pt idx="3649">
                  <c:v>3.1</c:v>
                </c:pt>
                <c:pt idx="3650">
                  <c:v>3.2</c:v>
                </c:pt>
                <c:pt idx="3651">
                  <c:v>3.1</c:v>
                </c:pt>
                <c:pt idx="3652">
                  <c:v>3.1</c:v>
                </c:pt>
                <c:pt idx="3653">
                  <c:v>3.1</c:v>
                </c:pt>
                <c:pt idx="3654">
                  <c:v>3.1</c:v>
                </c:pt>
                <c:pt idx="3655">
                  <c:v>3.1</c:v>
                </c:pt>
                <c:pt idx="3656">
                  <c:v>3.1</c:v>
                </c:pt>
                <c:pt idx="3657">
                  <c:v>3.1</c:v>
                </c:pt>
                <c:pt idx="3658">
                  <c:v>3</c:v>
                </c:pt>
                <c:pt idx="3659">
                  <c:v>3</c:v>
                </c:pt>
                <c:pt idx="3660">
                  <c:v>2.9</c:v>
                </c:pt>
                <c:pt idx="3661">
                  <c:v>2.9</c:v>
                </c:pt>
                <c:pt idx="3662">
                  <c:v>2.9</c:v>
                </c:pt>
                <c:pt idx="3663">
                  <c:v>2.9</c:v>
                </c:pt>
                <c:pt idx="3664">
                  <c:v>2.9</c:v>
                </c:pt>
                <c:pt idx="3665">
                  <c:v>2.9</c:v>
                </c:pt>
                <c:pt idx="3666">
                  <c:v>2.8</c:v>
                </c:pt>
                <c:pt idx="3667">
                  <c:v>2.9</c:v>
                </c:pt>
                <c:pt idx="3668">
                  <c:v>2.9</c:v>
                </c:pt>
                <c:pt idx="3669">
                  <c:v>2.9</c:v>
                </c:pt>
                <c:pt idx="3670">
                  <c:v>2.9</c:v>
                </c:pt>
                <c:pt idx="3671">
                  <c:v>2.9</c:v>
                </c:pt>
                <c:pt idx="3672">
                  <c:v>3.1</c:v>
                </c:pt>
                <c:pt idx="3673">
                  <c:v>3.3</c:v>
                </c:pt>
                <c:pt idx="3674">
                  <c:v>3.5</c:v>
                </c:pt>
                <c:pt idx="3675">
                  <c:v>3.8</c:v>
                </c:pt>
                <c:pt idx="3676">
                  <c:v>3.9</c:v>
                </c:pt>
                <c:pt idx="3677">
                  <c:v>4.2</c:v>
                </c:pt>
                <c:pt idx="3678">
                  <c:v>4.4000000000000004</c:v>
                </c:pt>
                <c:pt idx="3679">
                  <c:v>4.8</c:v>
                </c:pt>
                <c:pt idx="3680">
                  <c:v>5</c:v>
                </c:pt>
                <c:pt idx="3681">
                  <c:v>5.2</c:v>
                </c:pt>
                <c:pt idx="3682">
                  <c:v>5.6</c:v>
                </c:pt>
                <c:pt idx="3683">
                  <c:v>5.9</c:v>
                </c:pt>
                <c:pt idx="3684">
                  <c:v>6</c:v>
                </c:pt>
                <c:pt idx="3685">
                  <c:v>6.3</c:v>
                </c:pt>
                <c:pt idx="3686">
                  <c:v>6.7</c:v>
                </c:pt>
                <c:pt idx="3687">
                  <c:v>6.8</c:v>
                </c:pt>
                <c:pt idx="3688">
                  <c:v>7</c:v>
                </c:pt>
                <c:pt idx="3689">
                  <c:v>7.3</c:v>
                </c:pt>
                <c:pt idx="3690">
                  <c:v>7.3</c:v>
                </c:pt>
                <c:pt idx="3691">
                  <c:v>7.5</c:v>
                </c:pt>
                <c:pt idx="3692">
                  <c:v>7.8</c:v>
                </c:pt>
                <c:pt idx="3693">
                  <c:v>7.9</c:v>
                </c:pt>
                <c:pt idx="3694">
                  <c:v>8.1999999999999993</c:v>
                </c:pt>
                <c:pt idx="3695">
                  <c:v>8.9</c:v>
                </c:pt>
                <c:pt idx="3696">
                  <c:v>10</c:v>
                </c:pt>
                <c:pt idx="3697">
                  <c:v>11.2</c:v>
                </c:pt>
                <c:pt idx="3698">
                  <c:v>12.4</c:v>
                </c:pt>
                <c:pt idx="3699">
                  <c:v>13.3</c:v>
                </c:pt>
                <c:pt idx="3700">
                  <c:v>13.2</c:v>
                </c:pt>
                <c:pt idx="3701">
                  <c:v>12.8</c:v>
                </c:pt>
                <c:pt idx="3702">
                  <c:v>13</c:v>
                </c:pt>
                <c:pt idx="3703">
                  <c:v>12.9</c:v>
                </c:pt>
                <c:pt idx="3704">
                  <c:v>12.9</c:v>
                </c:pt>
                <c:pt idx="3705">
                  <c:v>12.7</c:v>
                </c:pt>
                <c:pt idx="3706">
                  <c:v>12.4</c:v>
                </c:pt>
                <c:pt idx="3707">
                  <c:v>11.9</c:v>
                </c:pt>
                <c:pt idx="3708">
                  <c:v>11.3</c:v>
                </c:pt>
                <c:pt idx="3709">
                  <c:v>10.9</c:v>
                </c:pt>
                <c:pt idx="3710">
                  <c:v>10.9</c:v>
                </c:pt>
                <c:pt idx="3711">
                  <c:v>10.6</c:v>
                </c:pt>
                <c:pt idx="3712">
                  <c:v>10.199999999999999</c:v>
                </c:pt>
                <c:pt idx="3713">
                  <c:v>10</c:v>
                </c:pt>
                <c:pt idx="3714">
                  <c:v>10.3</c:v>
                </c:pt>
                <c:pt idx="3715">
                  <c:v>10.8</c:v>
                </c:pt>
                <c:pt idx="3716">
                  <c:v>11.2</c:v>
                </c:pt>
                <c:pt idx="3717">
                  <c:v>11.4</c:v>
                </c:pt>
                <c:pt idx="3718">
                  <c:v>11.4</c:v>
                </c:pt>
                <c:pt idx="3719">
                  <c:v>11.4</c:v>
                </c:pt>
                <c:pt idx="3720">
                  <c:v>11.4</c:v>
                </c:pt>
                <c:pt idx="3721">
                  <c:v>11.4</c:v>
                </c:pt>
                <c:pt idx="3722">
                  <c:v>11.3</c:v>
                </c:pt>
                <c:pt idx="3723">
                  <c:v>10.9</c:v>
                </c:pt>
                <c:pt idx="3724">
                  <c:v>10.5</c:v>
                </c:pt>
                <c:pt idx="3725">
                  <c:v>10</c:v>
                </c:pt>
                <c:pt idx="3726">
                  <c:v>9.5</c:v>
                </c:pt>
                <c:pt idx="3727">
                  <c:v>9.6</c:v>
                </c:pt>
                <c:pt idx="3728">
                  <c:v>10.5</c:v>
                </c:pt>
                <c:pt idx="3729">
                  <c:v>11.7</c:v>
                </c:pt>
                <c:pt idx="3730">
                  <c:v>12.8</c:v>
                </c:pt>
                <c:pt idx="3731">
                  <c:v>13.5</c:v>
                </c:pt>
                <c:pt idx="3732">
                  <c:v>13.4</c:v>
                </c:pt>
                <c:pt idx="3733">
                  <c:v>12.7</c:v>
                </c:pt>
                <c:pt idx="3734">
                  <c:v>12.9</c:v>
                </c:pt>
                <c:pt idx="3735">
                  <c:v>13</c:v>
                </c:pt>
                <c:pt idx="3736">
                  <c:v>13</c:v>
                </c:pt>
                <c:pt idx="3737">
                  <c:v>13</c:v>
                </c:pt>
                <c:pt idx="3738">
                  <c:v>13</c:v>
                </c:pt>
                <c:pt idx="3739">
                  <c:v>13.1</c:v>
                </c:pt>
                <c:pt idx="3740">
                  <c:v>13</c:v>
                </c:pt>
                <c:pt idx="3741">
                  <c:v>13.1</c:v>
                </c:pt>
                <c:pt idx="3742">
                  <c:v>13.1</c:v>
                </c:pt>
                <c:pt idx="3743">
                  <c:v>13.1</c:v>
                </c:pt>
                <c:pt idx="3744">
                  <c:v>13.1</c:v>
                </c:pt>
                <c:pt idx="3745">
                  <c:v>13.1</c:v>
                </c:pt>
                <c:pt idx="3746">
                  <c:v>13.1</c:v>
                </c:pt>
                <c:pt idx="3747">
                  <c:v>13.1</c:v>
                </c:pt>
                <c:pt idx="3748">
                  <c:v>13.1</c:v>
                </c:pt>
                <c:pt idx="3749">
                  <c:v>13</c:v>
                </c:pt>
                <c:pt idx="3750">
                  <c:v>13</c:v>
                </c:pt>
                <c:pt idx="3751">
                  <c:v>12.9</c:v>
                </c:pt>
                <c:pt idx="3752">
                  <c:v>12.8</c:v>
                </c:pt>
                <c:pt idx="3753">
                  <c:v>12.6</c:v>
                </c:pt>
                <c:pt idx="3754">
                  <c:v>12.4</c:v>
                </c:pt>
                <c:pt idx="3755">
                  <c:v>12.2</c:v>
                </c:pt>
                <c:pt idx="3756">
                  <c:v>12.4</c:v>
                </c:pt>
                <c:pt idx="3757">
                  <c:v>13</c:v>
                </c:pt>
                <c:pt idx="3758">
                  <c:v>13.1</c:v>
                </c:pt>
                <c:pt idx="3759">
                  <c:v>13</c:v>
                </c:pt>
                <c:pt idx="3760">
                  <c:v>13</c:v>
                </c:pt>
                <c:pt idx="3761">
                  <c:v>13</c:v>
                </c:pt>
                <c:pt idx="3762">
                  <c:v>13</c:v>
                </c:pt>
                <c:pt idx="3763">
                  <c:v>13</c:v>
                </c:pt>
                <c:pt idx="3764">
                  <c:v>13.1</c:v>
                </c:pt>
                <c:pt idx="3765">
                  <c:v>13.1</c:v>
                </c:pt>
                <c:pt idx="3766">
                  <c:v>13</c:v>
                </c:pt>
                <c:pt idx="3767">
                  <c:v>13</c:v>
                </c:pt>
                <c:pt idx="3768">
                  <c:v>13</c:v>
                </c:pt>
                <c:pt idx="3769">
                  <c:v>13</c:v>
                </c:pt>
                <c:pt idx="3770">
                  <c:v>13</c:v>
                </c:pt>
                <c:pt idx="3771">
                  <c:v>13</c:v>
                </c:pt>
                <c:pt idx="3772">
                  <c:v>12.9</c:v>
                </c:pt>
                <c:pt idx="3773">
                  <c:v>12.6</c:v>
                </c:pt>
                <c:pt idx="3774">
                  <c:v>12.6</c:v>
                </c:pt>
                <c:pt idx="3775">
                  <c:v>12.5</c:v>
                </c:pt>
                <c:pt idx="3776">
                  <c:v>12.3</c:v>
                </c:pt>
                <c:pt idx="3777">
                  <c:v>12.4</c:v>
                </c:pt>
                <c:pt idx="3778">
                  <c:v>12.9</c:v>
                </c:pt>
                <c:pt idx="3779">
                  <c:v>13.2</c:v>
                </c:pt>
                <c:pt idx="3780">
                  <c:v>12.9</c:v>
                </c:pt>
                <c:pt idx="3781">
                  <c:v>12.9</c:v>
                </c:pt>
                <c:pt idx="3782">
                  <c:v>12.9</c:v>
                </c:pt>
                <c:pt idx="3783">
                  <c:v>12.9</c:v>
                </c:pt>
                <c:pt idx="3784">
                  <c:v>12.9</c:v>
                </c:pt>
                <c:pt idx="3785">
                  <c:v>12.9</c:v>
                </c:pt>
                <c:pt idx="3786">
                  <c:v>12.9</c:v>
                </c:pt>
                <c:pt idx="3787">
                  <c:v>12.8</c:v>
                </c:pt>
                <c:pt idx="3788">
                  <c:v>12.8</c:v>
                </c:pt>
                <c:pt idx="3789">
                  <c:v>12.9</c:v>
                </c:pt>
                <c:pt idx="3790">
                  <c:v>12.9</c:v>
                </c:pt>
                <c:pt idx="3791">
                  <c:v>13</c:v>
                </c:pt>
                <c:pt idx="3792">
                  <c:v>13</c:v>
                </c:pt>
                <c:pt idx="3793">
                  <c:v>12.9</c:v>
                </c:pt>
                <c:pt idx="3794">
                  <c:v>12.9</c:v>
                </c:pt>
                <c:pt idx="3795">
                  <c:v>12.9</c:v>
                </c:pt>
                <c:pt idx="3796">
                  <c:v>12.9</c:v>
                </c:pt>
                <c:pt idx="3797">
                  <c:v>12.9</c:v>
                </c:pt>
                <c:pt idx="3798">
                  <c:v>12.9</c:v>
                </c:pt>
                <c:pt idx="3799">
                  <c:v>12.9</c:v>
                </c:pt>
                <c:pt idx="3800">
                  <c:v>12.9</c:v>
                </c:pt>
                <c:pt idx="3801">
                  <c:v>12.9</c:v>
                </c:pt>
                <c:pt idx="3802">
                  <c:v>12.9</c:v>
                </c:pt>
                <c:pt idx="3803">
                  <c:v>12.9</c:v>
                </c:pt>
                <c:pt idx="3804">
                  <c:v>12.9</c:v>
                </c:pt>
                <c:pt idx="3805">
                  <c:v>12.9</c:v>
                </c:pt>
                <c:pt idx="3806">
                  <c:v>12.8</c:v>
                </c:pt>
                <c:pt idx="3807">
                  <c:v>12.5</c:v>
                </c:pt>
                <c:pt idx="3808">
                  <c:v>12.2</c:v>
                </c:pt>
                <c:pt idx="3809">
                  <c:v>12.3</c:v>
                </c:pt>
                <c:pt idx="3810">
                  <c:v>12.9</c:v>
                </c:pt>
                <c:pt idx="3811">
                  <c:v>13.3</c:v>
                </c:pt>
                <c:pt idx="3812">
                  <c:v>13</c:v>
                </c:pt>
                <c:pt idx="3813">
                  <c:v>12.9</c:v>
                </c:pt>
                <c:pt idx="3814">
                  <c:v>12.9</c:v>
                </c:pt>
                <c:pt idx="3815">
                  <c:v>12.9</c:v>
                </c:pt>
                <c:pt idx="3816">
                  <c:v>12.9</c:v>
                </c:pt>
                <c:pt idx="3817">
                  <c:v>12.9</c:v>
                </c:pt>
                <c:pt idx="3818">
                  <c:v>12.9</c:v>
                </c:pt>
                <c:pt idx="3819">
                  <c:v>12.9</c:v>
                </c:pt>
                <c:pt idx="3820">
                  <c:v>13</c:v>
                </c:pt>
                <c:pt idx="3821">
                  <c:v>13</c:v>
                </c:pt>
                <c:pt idx="3822">
                  <c:v>12.9</c:v>
                </c:pt>
                <c:pt idx="3823">
                  <c:v>12.9</c:v>
                </c:pt>
                <c:pt idx="3824">
                  <c:v>12.9</c:v>
                </c:pt>
                <c:pt idx="3825">
                  <c:v>12.9</c:v>
                </c:pt>
                <c:pt idx="3826">
                  <c:v>12.9</c:v>
                </c:pt>
                <c:pt idx="3827">
                  <c:v>12.9</c:v>
                </c:pt>
                <c:pt idx="3828">
                  <c:v>13</c:v>
                </c:pt>
                <c:pt idx="3829">
                  <c:v>13</c:v>
                </c:pt>
                <c:pt idx="3830">
                  <c:v>12.9</c:v>
                </c:pt>
                <c:pt idx="3831">
                  <c:v>12.9</c:v>
                </c:pt>
                <c:pt idx="3832">
                  <c:v>13</c:v>
                </c:pt>
                <c:pt idx="3833">
                  <c:v>12.9</c:v>
                </c:pt>
                <c:pt idx="3834">
                  <c:v>13</c:v>
                </c:pt>
                <c:pt idx="3835">
                  <c:v>13</c:v>
                </c:pt>
                <c:pt idx="3836">
                  <c:v>12.9</c:v>
                </c:pt>
                <c:pt idx="3837">
                  <c:v>13</c:v>
                </c:pt>
                <c:pt idx="3838">
                  <c:v>13</c:v>
                </c:pt>
                <c:pt idx="3839">
                  <c:v>12.8</c:v>
                </c:pt>
                <c:pt idx="3840">
                  <c:v>12.7</c:v>
                </c:pt>
                <c:pt idx="3841">
                  <c:v>12.6</c:v>
                </c:pt>
                <c:pt idx="3842">
                  <c:v>12.7</c:v>
                </c:pt>
                <c:pt idx="3843">
                  <c:v>12.8</c:v>
                </c:pt>
                <c:pt idx="3844">
                  <c:v>12.7</c:v>
                </c:pt>
                <c:pt idx="3845">
                  <c:v>12.8</c:v>
                </c:pt>
                <c:pt idx="3846">
                  <c:v>12.7</c:v>
                </c:pt>
                <c:pt idx="3847">
                  <c:v>12.7</c:v>
                </c:pt>
                <c:pt idx="3848">
                  <c:v>12.8</c:v>
                </c:pt>
                <c:pt idx="3849">
                  <c:v>12.8</c:v>
                </c:pt>
                <c:pt idx="3850">
                  <c:v>12.7</c:v>
                </c:pt>
                <c:pt idx="3851">
                  <c:v>12.6</c:v>
                </c:pt>
                <c:pt idx="3852">
                  <c:v>12.3</c:v>
                </c:pt>
                <c:pt idx="3853">
                  <c:v>11.8</c:v>
                </c:pt>
                <c:pt idx="3854">
                  <c:v>11.4</c:v>
                </c:pt>
                <c:pt idx="3855">
                  <c:v>11.3</c:v>
                </c:pt>
                <c:pt idx="3856">
                  <c:v>11.3</c:v>
                </c:pt>
                <c:pt idx="3857">
                  <c:v>11.2</c:v>
                </c:pt>
                <c:pt idx="3858">
                  <c:v>11</c:v>
                </c:pt>
                <c:pt idx="3859">
                  <c:v>10.9</c:v>
                </c:pt>
                <c:pt idx="3860">
                  <c:v>10.7</c:v>
                </c:pt>
                <c:pt idx="3861">
                  <c:v>10.1</c:v>
                </c:pt>
                <c:pt idx="3862">
                  <c:v>9.6999999999999993</c:v>
                </c:pt>
                <c:pt idx="3863">
                  <c:v>9.6999999999999993</c:v>
                </c:pt>
                <c:pt idx="3864">
                  <c:v>9.6999999999999993</c:v>
                </c:pt>
                <c:pt idx="3865">
                  <c:v>9.6999999999999993</c:v>
                </c:pt>
                <c:pt idx="3866">
                  <c:v>9.8000000000000007</c:v>
                </c:pt>
                <c:pt idx="3867">
                  <c:v>9.8000000000000007</c:v>
                </c:pt>
                <c:pt idx="3868">
                  <c:v>9.6</c:v>
                </c:pt>
                <c:pt idx="3869">
                  <c:v>9.3000000000000007</c:v>
                </c:pt>
                <c:pt idx="3870">
                  <c:v>8.9</c:v>
                </c:pt>
                <c:pt idx="3871">
                  <c:v>8.5</c:v>
                </c:pt>
                <c:pt idx="3872">
                  <c:v>8.5</c:v>
                </c:pt>
                <c:pt idx="3873">
                  <c:v>8.6</c:v>
                </c:pt>
                <c:pt idx="3874">
                  <c:v>8.6</c:v>
                </c:pt>
                <c:pt idx="3875">
                  <c:v>8.5</c:v>
                </c:pt>
                <c:pt idx="3876">
                  <c:v>8.5</c:v>
                </c:pt>
                <c:pt idx="3877">
                  <c:v>8.1999999999999993</c:v>
                </c:pt>
                <c:pt idx="3878">
                  <c:v>7.8</c:v>
                </c:pt>
                <c:pt idx="3879">
                  <c:v>7.7</c:v>
                </c:pt>
                <c:pt idx="3880">
                  <c:v>7.7</c:v>
                </c:pt>
                <c:pt idx="3881">
                  <c:v>7.7</c:v>
                </c:pt>
                <c:pt idx="3882">
                  <c:v>7.7</c:v>
                </c:pt>
                <c:pt idx="3883">
                  <c:v>7.7</c:v>
                </c:pt>
                <c:pt idx="3884">
                  <c:v>7.5</c:v>
                </c:pt>
                <c:pt idx="3885">
                  <c:v>7.2</c:v>
                </c:pt>
                <c:pt idx="3886">
                  <c:v>7.3</c:v>
                </c:pt>
                <c:pt idx="3887">
                  <c:v>7.4</c:v>
                </c:pt>
                <c:pt idx="3888">
                  <c:v>7.3</c:v>
                </c:pt>
                <c:pt idx="3889">
                  <c:v>7.4</c:v>
                </c:pt>
                <c:pt idx="3890">
                  <c:v>7.5</c:v>
                </c:pt>
                <c:pt idx="3891">
                  <c:v>7.5</c:v>
                </c:pt>
                <c:pt idx="3892">
                  <c:v>7.3</c:v>
                </c:pt>
                <c:pt idx="3893">
                  <c:v>7</c:v>
                </c:pt>
                <c:pt idx="3894">
                  <c:v>7</c:v>
                </c:pt>
                <c:pt idx="3895">
                  <c:v>7</c:v>
                </c:pt>
                <c:pt idx="3896">
                  <c:v>7</c:v>
                </c:pt>
                <c:pt idx="3897">
                  <c:v>7</c:v>
                </c:pt>
                <c:pt idx="3898">
                  <c:v>6.9</c:v>
                </c:pt>
                <c:pt idx="3899">
                  <c:v>6.8</c:v>
                </c:pt>
                <c:pt idx="3900">
                  <c:v>6.7</c:v>
                </c:pt>
                <c:pt idx="3901">
                  <c:v>6.7</c:v>
                </c:pt>
                <c:pt idx="3902">
                  <c:v>6.8</c:v>
                </c:pt>
                <c:pt idx="3903">
                  <c:v>6.8</c:v>
                </c:pt>
                <c:pt idx="3904">
                  <c:v>6.9</c:v>
                </c:pt>
                <c:pt idx="3905">
                  <c:v>7</c:v>
                </c:pt>
                <c:pt idx="3906">
                  <c:v>7</c:v>
                </c:pt>
                <c:pt idx="3907">
                  <c:v>6.9</c:v>
                </c:pt>
                <c:pt idx="3908">
                  <c:v>6.8</c:v>
                </c:pt>
                <c:pt idx="3909">
                  <c:v>6.7</c:v>
                </c:pt>
                <c:pt idx="3910">
                  <c:v>6.7</c:v>
                </c:pt>
                <c:pt idx="3911">
                  <c:v>6.7</c:v>
                </c:pt>
                <c:pt idx="3912">
                  <c:v>6.7</c:v>
                </c:pt>
                <c:pt idx="3913">
                  <c:v>6.9</c:v>
                </c:pt>
                <c:pt idx="3914">
                  <c:v>6.9</c:v>
                </c:pt>
                <c:pt idx="3915">
                  <c:v>6.9</c:v>
                </c:pt>
                <c:pt idx="3916">
                  <c:v>6.9</c:v>
                </c:pt>
                <c:pt idx="3917">
                  <c:v>6.9</c:v>
                </c:pt>
                <c:pt idx="3918">
                  <c:v>6.7</c:v>
                </c:pt>
                <c:pt idx="3919">
                  <c:v>6.6</c:v>
                </c:pt>
                <c:pt idx="3920">
                  <c:v>6.6</c:v>
                </c:pt>
                <c:pt idx="3921">
                  <c:v>6.6</c:v>
                </c:pt>
                <c:pt idx="3922">
                  <c:v>6.5</c:v>
                </c:pt>
                <c:pt idx="3923">
                  <c:v>6.5</c:v>
                </c:pt>
                <c:pt idx="3924">
                  <c:v>6.4</c:v>
                </c:pt>
                <c:pt idx="3925">
                  <c:v>6.4</c:v>
                </c:pt>
                <c:pt idx="3926">
                  <c:v>6.3</c:v>
                </c:pt>
                <c:pt idx="3927">
                  <c:v>6.3</c:v>
                </c:pt>
                <c:pt idx="3928">
                  <c:v>6.3</c:v>
                </c:pt>
                <c:pt idx="3929">
                  <c:v>6.3</c:v>
                </c:pt>
                <c:pt idx="3930">
                  <c:v>6.3</c:v>
                </c:pt>
                <c:pt idx="3931">
                  <c:v>6.5</c:v>
                </c:pt>
                <c:pt idx="3932">
                  <c:v>6.6</c:v>
                </c:pt>
                <c:pt idx="3933">
                  <c:v>6.6</c:v>
                </c:pt>
                <c:pt idx="3934">
                  <c:v>6.7</c:v>
                </c:pt>
                <c:pt idx="3935">
                  <c:v>6.7</c:v>
                </c:pt>
                <c:pt idx="3936">
                  <c:v>6.8</c:v>
                </c:pt>
                <c:pt idx="3937">
                  <c:v>6.7</c:v>
                </c:pt>
                <c:pt idx="3938">
                  <c:v>6.7</c:v>
                </c:pt>
                <c:pt idx="3939">
                  <c:v>6.6</c:v>
                </c:pt>
                <c:pt idx="3940">
                  <c:v>6.3</c:v>
                </c:pt>
                <c:pt idx="3941">
                  <c:v>5.9</c:v>
                </c:pt>
                <c:pt idx="3942">
                  <c:v>5.8</c:v>
                </c:pt>
                <c:pt idx="3943">
                  <c:v>5.5</c:v>
                </c:pt>
                <c:pt idx="3944">
                  <c:v>5.0999999999999996</c:v>
                </c:pt>
                <c:pt idx="3945">
                  <c:v>4.8</c:v>
                </c:pt>
                <c:pt idx="3946">
                  <c:v>4.7</c:v>
                </c:pt>
                <c:pt idx="3947">
                  <c:v>4.4000000000000004</c:v>
                </c:pt>
                <c:pt idx="3948">
                  <c:v>4.0999999999999996</c:v>
                </c:pt>
                <c:pt idx="3949">
                  <c:v>4</c:v>
                </c:pt>
                <c:pt idx="3950">
                  <c:v>3.9</c:v>
                </c:pt>
                <c:pt idx="3951">
                  <c:v>3.7</c:v>
                </c:pt>
                <c:pt idx="3952">
                  <c:v>3.7</c:v>
                </c:pt>
                <c:pt idx="3953">
                  <c:v>3.7</c:v>
                </c:pt>
                <c:pt idx="3954">
                  <c:v>3.7</c:v>
                </c:pt>
                <c:pt idx="3955">
                  <c:v>3.7</c:v>
                </c:pt>
                <c:pt idx="3956">
                  <c:v>3.7</c:v>
                </c:pt>
                <c:pt idx="3957">
                  <c:v>3.7</c:v>
                </c:pt>
                <c:pt idx="3958">
                  <c:v>3.7</c:v>
                </c:pt>
                <c:pt idx="3959">
                  <c:v>3.7</c:v>
                </c:pt>
                <c:pt idx="3960">
                  <c:v>3.8</c:v>
                </c:pt>
                <c:pt idx="3961">
                  <c:v>3.7</c:v>
                </c:pt>
                <c:pt idx="3962">
                  <c:v>3.8</c:v>
                </c:pt>
                <c:pt idx="3963">
                  <c:v>3.8</c:v>
                </c:pt>
                <c:pt idx="3964">
                  <c:v>3.8</c:v>
                </c:pt>
                <c:pt idx="3965">
                  <c:v>3.8</c:v>
                </c:pt>
                <c:pt idx="3966">
                  <c:v>3.8</c:v>
                </c:pt>
                <c:pt idx="3967">
                  <c:v>3.7</c:v>
                </c:pt>
                <c:pt idx="3968">
                  <c:v>3.6</c:v>
                </c:pt>
                <c:pt idx="3969">
                  <c:v>3.4</c:v>
                </c:pt>
                <c:pt idx="3970">
                  <c:v>3.4</c:v>
                </c:pt>
                <c:pt idx="3971">
                  <c:v>3.2</c:v>
                </c:pt>
                <c:pt idx="3972">
                  <c:v>3</c:v>
                </c:pt>
                <c:pt idx="3973">
                  <c:v>3</c:v>
                </c:pt>
                <c:pt idx="3974">
                  <c:v>2.8</c:v>
                </c:pt>
                <c:pt idx="3975">
                  <c:v>2.5</c:v>
                </c:pt>
                <c:pt idx="3976">
                  <c:v>2.4</c:v>
                </c:pt>
                <c:pt idx="3977">
                  <c:v>2.2999999999999998</c:v>
                </c:pt>
                <c:pt idx="3978">
                  <c:v>2.1</c:v>
                </c:pt>
                <c:pt idx="3979">
                  <c:v>2</c:v>
                </c:pt>
                <c:pt idx="3980">
                  <c:v>2</c:v>
                </c:pt>
                <c:pt idx="3981">
                  <c:v>2.1</c:v>
                </c:pt>
                <c:pt idx="3982">
                  <c:v>2.1</c:v>
                </c:pt>
                <c:pt idx="3983">
                  <c:v>2.1</c:v>
                </c:pt>
                <c:pt idx="3984">
                  <c:v>2.1</c:v>
                </c:pt>
                <c:pt idx="3985">
                  <c:v>2</c:v>
                </c:pt>
                <c:pt idx="3986">
                  <c:v>2</c:v>
                </c:pt>
                <c:pt idx="3987">
                  <c:v>2</c:v>
                </c:pt>
                <c:pt idx="3988">
                  <c:v>2</c:v>
                </c:pt>
                <c:pt idx="3989">
                  <c:v>1.9</c:v>
                </c:pt>
                <c:pt idx="3990">
                  <c:v>2</c:v>
                </c:pt>
                <c:pt idx="3991">
                  <c:v>2</c:v>
                </c:pt>
                <c:pt idx="3992">
                  <c:v>2</c:v>
                </c:pt>
                <c:pt idx="3993">
                  <c:v>2</c:v>
                </c:pt>
                <c:pt idx="3994">
                  <c:v>2</c:v>
                </c:pt>
                <c:pt idx="3995">
                  <c:v>2</c:v>
                </c:pt>
                <c:pt idx="3996">
                  <c:v>1.9</c:v>
                </c:pt>
                <c:pt idx="3997">
                  <c:v>1.9</c:v>
                </c:pt>
                <c:pt idx="3998">
                  <c:v>1.9</c:v>
                </c:pt>
                <c:pt idx="3999">
                  <c:v>1.9</c:v>
                </c:pt>
                <c:pt idx="4000">
                  <c:v>2</c:v>
                </c:pt>
                <c:pt idx="4001">
                  <c:v>2</c:v>
                </c:pt>
                <c:pt idx="4002">
                  <c:v>1.9</c:v>
                </c:pt>
                <c:pt idx="4003">
                  <c:v>1.9</c:v>
                </c:pt>
                <c:pt idx="4004">
                  <c:v>1.9</c:v>
                </c:pt>
                <c:pt idx="4005">
                  <c:v>1.9</c:v>
                </c:pt>
                <c:pt idx="4006">
                  <c:v>2</c:v>
                </c:pt>
                <c:pt idx="4007">
                  <c:v>2</c:v>
                </c:pt>
                <c:pt idx="4008">
                  <c:v>1.9</c:v>
                </c:pt>
                <c:pt idx="4009">
                  <c:v>1.8</c:v>
                </c:pt>
                <c:pt idx="4010">
                  <c:v>1.9</c:v>
                </c:pt>
                <c:pt idx="4011">
                  <c:v>1.9</c:v>
                </c:pt>
                <c:pt idx="4012">
                  <c:v>1.9</c:v>
                </c:pt>
                <c:pt idx="4013">
                  <c:v>1.9</c:v>
                </c:pt>
                <c:pt idx="4014">
                  <c:v>1.9</c:v>
                </c:pt>
                <c:pt idx="4015">
                  <c:v>1.9</c:v>
                </c:pt>
                <c:pt idx="4016">
                  <c:v>1.9</c:v>
                </c:pt>
                <c:pt idx="4017">
                  <c:v>1.9</c:v>
                </c:pt>
                <c:pt idx="4018">
                  <c:v>1.8</c:v>
                </c:pt>
                <c:pt idx="4019">
                  <c:v>1.9</c:v>
                </c:pt>
                <c:pt idx="4020">
                  <c:v>2</c:v>
                </c:pt>
                <c:pt idx="4021">
                  <c:v>1.9</c:v>
                </c:pt>
                <c:pt idx="4022">
                  <c:v>1.8</c:v>
                </c:pt>
                <c:pt idx="4023">
                  <c:v>1.8</c:v>
                </c:pt>
                <c:pt idx="4024">
                  <c:v>1.9</c:v>
                </c:pt>
                <c:pt idx="4025">
                  <c:v>1.8</c:v>
                </c:pt>
                <c:pt idx="4026">
                  <c:v>1.8</c:v>
                </c:pt>
                <c:pt idx="4027">
                  <c:v>1.9</c:v>
                </c:pt>
                <c:pt idx="4028">
                  <c:v>1.9</c:v>
                </c:pt>
                <c:pt idx="4029">
                  <c:v>1.8</c:v>
                </c:pt>
                <c:pt idx="4030">
                  <c:v>1.8</c:v>
                </c:pt>
                <c:pt idx="4031">
                  <c:v>1.9</c:v>
                </c:pt>
                <c:pt idx="4032">
                  <c:v>1.9</c:v>
                </c:pt>
                <c:pt idx="4033">
                  <c:v>1.8</c:v>
                </c:pt>
                <c:pt idx="4034">
                  <c:v>1.8</c:v>
                </c:pt>
                <c:pt idx="4035">
                  <c:v>1.9</c:v>
                </c:pt>
                <c:pt idx="4036">
                  <c:v>1.8</c:v>
                </c:pt>
                <c:pt idx="4037">
                  <c:v>1.8</c:v>
                </c:pt>
                <c:pt idx="4038">
                  <c:v>1.8</c:v>
                </c:pt>
                <c:pt idx="4039">
                  <c:v>1.9</c:v>
                </c:pt>
                <c:pt idx="4040">
                  <c:v>1.8</c:v>
                </c:pt>
                <c:pt idx="4041">
                  <c:v>1.8</c:v>
                </c:pt>
                <c:pt idx="4042">
                  <c:v>1.9</c:v>
                </c:pt>
                <c:pt idx="4043">
                  <c:v>1.8</c:v>
                </c:pt>
                <c:pt idx="4044">
                  <c:v>1.7</c:v>
                </c:pt>
                <c:pt idx="4045">
                  <c:v>1.8</c:v>
                </c:pt>
                <c:pt idx="4046">
                  <c:v>1.8</c:v>
                </c:pt>
                <c:pt idx="4047">
                  <c:v>1.7</c:v>
                </c:pt>
                <c:pt idx="4048">
                  <c:v>1.8</c:v>
                </c:pt>
                <c:pt idx="4049">
                  <c:v>1.8</c:v>
                </c:pt>
                <c:pt idx="4050">
                  <c:v>1.7</c:v>
                </c:pt>
                <c:pt idx="4051">
                  <c:v>1.7</c:v>
                </c:pt>
                <c:pt idx="4052">
                  <c:v>1.7</c:v>
                </c:pt>
                <c:pt idx="4053">
                  <c:v>1.7</c:v>
                </c:pt>
                <c:pt idx="4054">
                  <c:v>1.7</c:v>
                </c:pt>
                <c:pt idx="4055">
                  <c:v>1.7</c:v>
                </c:pt>
                <c:pt idx="4056">
                  <c:v>1.6</c:v>
                </c:pt>
                <c:pt idx="4057">
                  <c:v>1.7</c:v>
                </c:pt>
                <c:pt idx="4058">
                  <c:v>1.6</c:v>
                </c:pt>
                <c:pt idx="4059">
                  <c:v>1.7</c:v>
                </c:pt>
                <c:pt idx="4060">
                  <c:v>1.7</c:v>
                </c:pt>
                <c:pt idx="4061">
                  <c:v>1.6</c:v>
                </c:pt>
                <c:pt idx="4062">
                  <c:v>1.7</c:v>
                </c:pt>
                <c:pt idx="4063">
                  <c:v>1.6</c:v>
                </c:pt>
                <c:pt idx="4064">
                  <c:v>1.6</c:v>
                </c:pt>
                <c:pt idx="4065">
                  <c:v>1.6</c:v>
                </c:pt>
                <c:pt idx="4066">
                  <c:v>1.7</c:v>
                </c:pt>
                <c:pt idx="4067">
                  <c:v>1.6</c:v>
                </c:pt>
                <c:pt idx="4068">
                  <c:v>1.6</c:v>
                </c:pt>
                <c:pt idx="4069">
                  <c:v>1.6</c:v>
                </c:pt>
                <c:pt idx="4070">
                  <c:v>1.6</c:v>
                </c:pt>
                <c:pt idx="4071">
                  <c:v>1.6</c:v>
                </c:pt>
                <c:pt idx="4072">
                  <c:v>1.6</c:v>
                </c:pt>
                <c:pt idx="4073">
                  <c:v>1.6</c:v>
                </c:pt>
                <c:pt idx="4074">
                  <c:v>1.6</c:v>
                </c:pt>
                <c:pt idx="4075">
                  <c:v>1.7</c:v>
                </c:pt>
                <c:pt idx="4076">
                  <c:v>1.6</c:v>
                </c:pt>
                <c:pt idx="4077">
                  <c:v>1.6</c:v>
                </c:pt>
                <c:pt idx="4078">
                  <c:v>1.6</c:v>
                </c:pt>
                <c:pt idx="4079">
                  <c:v>1.6</c:v>
                </c:pt>
                <c:pt idx="4080">
                  <c:v>1.6</c:v>
                </c:pt>
                <c:pt idx="4081">
                  <c:v>1.6</c:v>
                </c:pt>
                <c:pt idx="4082">
                  <c:v>1.5</c:v>
                </c:pt>
                <c:pt idx="4083">
                  <c:v>1.6</c:v>
                </c:pt>
                <c:pt idx="4084">
                  <c:v>1.5</c:v>
                </c:pt>
                <c:pt idx="4085">
                  <c:v>1.6</c:v>
                </c:pt>
                <c:pt idx="4086">
                  <c:v>1.5</c:v>
                </c:pt>
                <c:pt idx="4087">
                  <c:v>1.6</c:v>
                </c:pt>
                <c:pt idx="4088">
                  <c:v>1.5</c:v>
                </c:pt>
                <c:pt idx="4089">
                  <c:v>1.6</c:v>
                </c:pt>
                <c:pt idx="4090">
                  <c:v>1.5</c:v>
                </c:pt>
                <c:pt idx="4091">
                  <c:v>1.6</c:v>
                </c:pt>
                <c:pt idx="4092">
                  <c:v>1.5</c:v>
                </c:pt>
                <c:pt idx="4093">
                  <c:v>1.6</c:v>
                </c:pt>
                <c:pt idx="4094">
                  <c:v>1.5</c:v>
                </c:pt>
                <c:pt idx="4095">
                  <c:v>1.5</c:v>
                </c:pt>
                <c:pt idx="4096">
                  <c:v>1.5</c:v>
                </c:pt>
                <c:pt idx="4097">
                  <c:v>1.5</c:v>
                </c:pt>
                <c:pt idx="4098">
                  <c:v>1.5</c:v>
                </c:pt>
                <c:pt idx="4099">
                  <c:v>1.4</c:v>
                </c:pt>
                <c:pt idx="4100">
                  <c:v>1.5</c:v>
                </c:pt>
                <c:pt idx="4101">
                  <c:v>1.5</c:v>
                </c:pt>
                <c:pt idx="4102">
                  <c:v>1.5</c:v>
                </c:pt>
                <c:pt idx="4103">
                  <c:v>1.5</c:v>
                </c:pt>
                <c:pt idx="4104">
                  <c:v>1.4</c:v>
                </c:pt>
                <c:pt idx="4105">
                  <c:v>1.5</c:v>
                </c:pt>
                <c:pt idx="4106">
                  <c:v>1.5</c:v>
                </c:pt>
                <c:pt idx="4107">
                  <c:v>1.5</c:v>
                </c:pt>
                <c:pt idx="4108">
                  <c:v>1.5</c:v>
                </c:pt>
                <c:pt idx="4109">
                  <c:v>1.4</c:v>
                </c:pt>
                <c:pt idx="4110">
                  <c:v>1.4</c:v>
                </c:pt>
                <c:pt idx="4111">
                  <c:v>1.5</c:v>
                </c:pt>
                <c:pt idx="4112">
                  <c:v>1.4</c:v>
                </c:pt>
                <c:pt idx="4113">
                  <c:v>1.5</c:v>
                </c:pt>
                <c:pt idx="4114">
                  <c:v>1.5</c:v>
                </c:pt>
                <c:pt idx="4115">
                  <c:v>1.4</c:v>
                </c:pt>
                <c:pt idx="4116">
                  <c:v>1.5</c:v>
                </c:pt>
                <c:pt idx="4117">
                  <c:v>1.5</c:v>
                </c:pt>
                <c:pt idx="4118">
                  <c:v>1.4</c:v>
                </c:pt>
                <c:pt idx="4119">
                  <c:v>1.5</c:v>
                </c:pt>
                <c:pt idx="4120">
                  <c:v>1.4</c:v>
                </c:pt>
                <c:pt idx="4121">
                  <c:v>1.4</c:v>
                </c:pt>
                <c:pt idx="4122">
                  <c:v>1.4</c:v>
                </c:pt>
                <c:pt idx="4123">
                  <c:v>1.4</c:v>
                </c:pt>
                <c:pt idx="4124">
                  <c:v>1.4</c:v>
                </c:pt>
                <c:pt idx="4125">
                  <c:v>1.4</c:v>
                </c:pt>
                <c:pt idx="4126">
                  <c:v>1.4</c:v>
                </c:pt>
                <c:pt idx="4127">
                  <c:v>1.4</c:v>
                </c:pt>
                <c:pt idx="4128">
                  <c:v>1.4</c:v>
                </c:pt>
                <c:pt idx="4129">
                  <c:v>1.4</c:v>
                </c:pt>
                <c:pt idx="4130">
                  <c:v>1.4</c:v>
                </c:pt>
                <c:pt idx="4131">
                  <c:v>1.4</c:v>
                </c:pt>
                <c:pt idx="4132">
                  <c:v>1.3</c:v>
                </c:pt>
                <c:pt idx="4133">
                  <c:v>1.4</c:v>
                </c:pt>
                <c:pt idx="4134">
                  <c:v>1.4</c:v>
                </c:pt>
                <c:pt idx="4135">
                  <c:v>1.4</c:v>
                </c:pt>
                <c:pt idx="4136">
                  <c:v>1.3</c:v>
                </c:pt>
                <c:pt idx="4137">
                  <c:v>1.3</c:v>
                </c:pt>
                <c:pt idx="4138">
                  <c:v>1.3</c:v>
                </c:pt>
                <c:pt idx="4139">
                  <c:v>1.3</c:v>
                </c:pt>
                <c:pt idx="4140">
                  <c:v>1.3</c:v>
                </c:pt>
                <c:pt idx="4141">
                  <c:v>1.3</c:v>
                </c:pt>
                <c:pt idx="4142">
                  <c:v>1.3</c:v>
                </c:pt>
                <c:pt idx="4143">
                  <c:v>1.3</c:v>
                </c:pt>
                <c:pt idx="4144">
                  <c:v>1.3</c:v>
                </c:pt>
                <c:pt idx="4145">
                  <c:v>1.3</c:v>
                </c:pt>
                <c:pt idx="4146">
                  <c:v>1.3</c:v>
                </c:pt>
                <c:pt idx="4147">
                  <c:v>1.2</c:v>
                </c:pt>
                <c:pt idx="4148">
                  <c:v>1.3</c:v>
                </c:pt>
                <c:pt idx="4149">
                  <c:v>1.2</c:v>
                </c:pt>
                <c:pt idx="4150">
                  <c:v>1.3</c:v>
                </c:pt>
                <c:pt idx="4151">
                  <c:v>1.2</c:v>
                </c:pt>
                <c:pt idx="4152">
                  <c:v>1.2</c:v>
                </c:pt>
                <c:pt idx="4153">
                  <c:v>1.2</c:v>
                </c:pt>
                <c:pt idx="4154">
                  <c:v>1.2</c:v>
                </c:pt>
                <c:pt idx="4155">
                  <c:v>1.2</c:v>
                </c:pt>
                <c:pt idx="4156">
                  <c:v>1.2</c:v>
                </c:pt>
                <c:pt idx="4157">
                  <c:v>1.2</c:v>
                </c:pt>
                <c:pt idx="4158">
                  <c:v>1.2</c:v>
                </c:pt>
                <c:pt idx="4159">
                  <c:v>1.2</c:v>
                </c:pt>
                <c:pt idx="4160">
                  <c:v>1.2</c:v>
                </c:pt>
                <c:pt idx="4161">
                  <c:v>1.2</c:v>
                </c:pt>
                <c:pt idx="4162">
                  <c:v>1.2</c:v>
                </c:pt>
                <c:pt idx="4163">
                  <c:v>1.2</c:v>
                </c:pt>
                <c:pt idx="4164">
                  <c:v>1.2</c:v>
                </c:pt>
                <c:pt idx="4165">
                  <c:v>1.2</c:v>
                </c:pt>
                <c:pt idx="4166">
                  <c:v>1.2</c:v>
                </c:pt>
                <c:pt idx="4167">
                  <c:v>1.2</c:v>
                </c:pt>
                <c:pt idx="4168">
                  <c:v>1.2</c:v>
                </c:pt>
                <c:pt idx="4169">
                  <c:v>1.2</c:v>
                </c:pt>
                <c:pt idx="4170">
                  <c:v>1.2</c:v>
                </c:pt>
                <c:pt idx="4171">
                  <c:v>1.2</c:v>
                </c:pt>
                <c:pt idx="4172">
                  <c:v>1.2</c:v>
                </c:pt>
                <c:pt idx="4173">
                  <c:v>1.2</c:v>
                </c:pt>
                <c:pt idx="4174">
                  <c:v>1.2</c:v>
                </c:pt>
                <c:pt idx="4175">
                  <c:v>1.2</c:v>
                </c:pt>
                <c:pt idx="4176">
                  <c:v>1.2</c:v>
                </c:pt>
                <c:pt idx="4177">
                  <c:v>1.1000000000000001</c:v>
                </c:pt>
                <c:pt idx="4178">
                  <c:v>1.2</c:v>
                </c:pt>
                <c:pt idx="4179">
                  <c:v>1.1000000000000001</c:v>
                </c:pt>
                <c:pt idx="4180">
                  <c:v>1.1000000000000001</c:v>
                </c:pt>
                <c:pt idx="4181">
                  <c:v>1.1000000000000001</c:v>
                </c:pt>
                <c:pt idx="4182">
                  <c:v>1.2</c:v>
                </c:pt>
                <c:pt idx="4183">
                  <c:v>1.1000000000000001</c:v>
                </c:pt>
                <c:pt idx="4184">
                  <c:v>1.2</c:v>
                </c:pt>
                <c:pt idx="4185">
                  <c:v>1.1000000000000001</c:v>
                </c:pt>
                <c:pt idx="4186">
                  <c:v>1.4</c:v>
                </c:pt>
                <c:pt idx="4187">
                  <c:v>2</c:v>
                </c:pt>
                <c:pt idx="4188">
                  <c:v>2.5</c:v>
                </c:pt>
                <c:pt idx="4189">
                  <c:v>3</c:v>
                </c:pt>
                <c:pt idx="4190">
                  <c:v>3.6</c:v>
                </c:pt>
                <c:pt idx="4191">
                  <c:v>3.9</c:v>
                </c:pt>
                <c:pt idx="4192">
                  <c:v>4.0999999999999996</c:v>
                </c:pt>
                <c:pt idx="4193">
                  <c:v>4.3</c:v>
                </c:pt>
                <c:pt idx="4194">
                  <c:v>4.7</c:v>
                </c:pt>
                <c:pt idx="4195">
                  <c:v>5</c:v>
                </c:pt>
                <c:pt idx="4196">
                  <c:v>5.0999999999999996</c:v>
                </c:pt>
                <c:pt idx="4197">
                  <c:v>5.5</c:v>
                </c:pt>
                <c:pt idx="4198">
                  <c:v>5.6</c:v>
                </c:pt>
                <c:pt idx="4199">
                  <c:v>5.8</c:v>
                </c:pt>
                <c:pt idx="4200">
                  <c:v>6.2</c:v>
                </c:pt>
                <c:pt idx="4201">
                  <c:v>6.2</c:v>
                </c:pt>
                <c:pt idx="4202">
                  <c:v>6.5</c:v>
                </c:pt>
                <c:pt idx="4203">
                  <c:v>6.6</c:v>
                </c:pt>
                <c:pt idx="4204">
                  <c:v>6.7</c:v>
                </c:pt>
                <c:pt idx="4205">
                  <c:v>6.8</c:v>
                </c:pt>
                <c:pt idx="4206">
                  <c:v>6.9</c:v>
                </c:pt>
                <c:pt idx="4207">
                  <c:v>7</c:v>
                </c:pt>
                <c:pt idx="4208">
                  <c:v>7.2</c:v>
                </c:pt>
                <c:pt idx="4209">
                  <c:v>7.3</c:v>
                </c:pt>
                <c:pt idx="4210">
                  <c:v>7.3</c:v>
                </c:pt>
                <c:pt idx="4211">
                  <c:v>7.5</c:v>
                </c:pt>
                <c:pt idx="4212">
                  <c:v>7.6</c:v>
                </c:pt>
                <c:pt idx="4213">
                  <c:v>7.7</c:v>
                </c:pt>
                <c:pt idx="4214">
                  <c:v>8</c:v>
                </c:pt>
                <c:pt idx="4215">
                  <c:v>8.1999999999999993</c:v>
                </c:pt>
                <c:pt idx="4216">
                  <c:v>8.4</c:v>
                </c:pt>
                <c:pt idx="4217">
                  <c:v>8.6999999999999993</c:v>
                </c:pt>
                <c:pt idx="4218">
                  <c:v>8.8000000000000007</c:v>
                </c:pt>
                <c:pt idx="4219">
                  <c:v>8.9</c:v>
                </c:pt>
                <c:pt idx="4220">
                  <c:v>9.1</c:v>
                </c:pt>
                <c:pt idx="4221">
                  <c:v>9.4</c:v>
                </c:pt>
                <c:pt idx="4222">
                  <c:v>9.5</c:v>
                </c:pt>
                <c:pt idx="4223">
                  <c:v>9.6</c:v>
                </c:pt>
                <c:pt idx="4224">
                  <c:v>9.9</c:v>
                </c:pt>
                <c:pt idx="4225">
                  <c:v>9.9</c:v>
                </c:pt>
                <c:pt idx="4226">
                  <c:v>9.9</c:v>
                </c:pt>
                <c:pt idx="4227">
                  <c:v>9.9</c:v>
                </c:pt>
                <c:pt idx="4228">
                  <c:v>9.9</c:v>
                </c:pt>
                <c:pt idx="4229">
                  <c:v>9.9</c:v>
                </c:pt>
                <c:pt idx="4230">
                  <c:v>9.9</c:v>
                </c:pt>
                <c:pt idx="4231">
                  <c:v>9.9</c:v>
                </c:pt>
                <c:pt idx="4232">
                  <c:v>9.9</c:v>
                </c:pt>
                <c:pt idx="4233">
                  <c:v>9.9</c:v>
                </c:pt>
                <c:pt idx="4234">
                  <c:v>10</c:v>
                </c:pt>
                <c:pt idx="4235">
                  <c:v>10</c:v>
                </c:pt>
                <c:pt idx="4236">
                  <c:v>10.1</c:v>
                </c:pt>
                <c:pt idx="4237">
                  <c:v>10.3</c:v>
                </c:pt>
                <c:pt idx="4238">
                  <c:v>10.3</c:v>
                </c:pt>
                <c:pt idx="4239">
                  <c:v>10.5</c:v>
                </c:pt>
                <c:pt idx="4240">
                  <c:v>10.7</c:v>
                </c:pt>
                <c:pt idx="4241">
                  <c:v>10.9</c:v>
                </c:pt>
                <c:pt idx="4242">
                  <c:v>11.2</c:v>
                </c:pt>
                <c:pt idx="4243">
                  <c:v>11.3</c:v>
                </c:pt>
                <c:pt idx="4244">
                  <c:v>11.6</c:v>
                </c:pt>
                <c:pt idx="4245">
                  <c:v>11.9</c:v>
                </c:pt>
                <c:pt idx="4246">
                  <c:v>12</c:v>
                </c:pt>
                <c:pt idx="4247">
                  <c:v>12.2</c:v>
                </c:pt>
                <c:pt idx="4248">
                  <c:v>12.7</c:v>
                </c:pt>
                <c:pt idx="4249">
                  <c:v>12.9</c:v>
                </c:pt>
                <c:pt idx="4250">
                  <c:v>13.1</c:v>
                </c:pt>
                <c:pt idx="4251">
                  <c:v>13.6</c:v>
                </c:pt>
                <c:pt idx="4252">
                  <c:v>14.1</c:v>
                </c:pt>
                <c:pt idx="4253">
                  <c:v>14.3</c:v>
                </c:pt>
                <c:pt idx="4254">
                  <c:v>14.3</c:v>
                </c:pt>
                <c:pt idx="4255">
                  <c:v>14.7</c:v>
                </c:pt>
                <c:pt idx="4256">
                  <c:v>15.2</c:v>
                </c:pt>
                <c:pt idx="4257">
                  <c:v>15.5</c:v>
                </c:pt>
                <c:pt idx="4258">
                  <c:v>15.9</c:v>
                </c:pt>
                <c:pt idx="4259">
                  <c:v>16.399999999999999</c:v>
                </c:pt>
                <c:pt idx="4260">
                  <c:v>16.8</c:v>
                </c:pt>
                <c:pt idx="4261">
                  <c:v>16.8</c:v>
                </c:pt>
                <c:pt idx="4262">
                  <c:v>17.2</c:v>
                </c:pt>
                <c:pt idx="4263">
                  <c:v>17.600000000000001</c:v>
                </c:pt>
                <c:pt idx="4264">
                  <c:v>17.8</c:v>
                </c:pt>
                <c:pt idx="4265">
                  <c:v>18</c:v>
                </c:pt>
                <c:pt idx="4266">
                  <c:v>18.5</c:v>
                </c:pt>
                <c:pt idx="4267">
                  <c:v>18.5</c:v>
                </c:pt>
                <c:pt idx="4268">
                  <c:v>18.7</c:v>
                </c:pt>
                <c:pt idx="4269">
                  <c:v>19</c:v>
                </c:pt>
                <c:pt idx="4270">
                  <c:v>19.100000000000001</c:v>
                </c:pt>
                <c:pt idx="4271">
                  <c:v>19.100000000000001</c:v>
                </c:pt>
                <c:pt idx="4272">
                  <c:v>19.2</c:v>
                </c:pt>
                <c:pt idx="4273">
                  <c:v>19.3</c:v>
                </c:pt>
                <c:pt idx="4274">
                  <c:v>19.5</c:v>
                </c:pt>
                <c:pt idx="4275">
                  <c:v>19.7</c:v>
                </c:pt>
                <c:pt idx="4276">
                  <c:v>19.899999999999999</c:v>
                </c:pt>
                <c:pt idx="4277">
                  <c:v>20.6</c:v>
                </c:pt>
                <c:pt idx="4278">
                  <c:v>21.1</c:v>
                </c:pt>
                <c:pt idx="4279">
                  <c:v>21.5</c:v>
                </c:pt>
                <c:pt idx="4280">
                  <c:v>22.2</c:v>
                </c:pt>
                <c:pt idx="4281">
                  <c:v>22.9</c:v>
                </c:pt>
                <c:pt idx="4282">
                  <c:v>23.1</c:v>
                </c:pt>
                <c:pt idx="4283">
                  <c:v>23.1</c:v>
                </c:pt>
                <c:pt idx="4284">
                  <c:v>23.4</c:v>
                </c:pt>
                <c:pt idx="4285">
                  <c:v>23.9</c:v>
                </c:pt>
                <c:pt idx="4286">
                  <c:v>23.9</c:v>
                </c:pt>
                <c:pt idx="4287">
                  <c:v>24</c:v>
                </c:pt>
                <c:pt idx="4288">
                  <c:v>24.2</c:v>
                </c:pt>
                <c:pt idx="4289">
                  <c:v>24.3</c:v>
                </c:pt>
                <c:pt idx="4290">
                  <c:v>24.5</c:v>
                </c:pt>
                <c:pt idx="4291">
                  <c:v>24.5</c:v>
                </c:pt>
                <c:pt idx="4292">
                  <c:v>24.7</c:v>
                </c:pt>
                <c:pt idx="4293">
                  <c:v>25</c:v>
                </c:pt>
                <c:pt idx="4294">
                  <c:v>25.2</c:v>
                </c:pt>
                <c:pt idx="4295">
                  <c:v>25.3</c:v>
                </c:pt>
                <c:pt idx="4296">
                  <c:v>25.6</c:v>
                </c:pt>
                <c:pt idx="4297">
                  <c:v>26</c:v>
                </c:pt>
                <c:pt idx="4298">
                  <c:v>26.2</c:v>
                </c:pt>
                <c:pt idx="4299">
                  <c:v>26.1</c:v>
                </c:pt>
                <c:pt idx="4300">
                  <c:v>26.1</c:v>
                </c:pt>
                <c:pt idx="4301">
                  <c:v>26.5</c:v>
                </c:pt>
                <c:pt idx="4302">
                  <c:v>26.7</c:v>
                </c:pt>
                <c:pt idx="4303">
                  <c:v>26.7</c:v>
                </c:pt>
                <c:pt idx="4304">
                  <c:v>27</c:v>
                </c:pt>
                <c:pt idx="4305">
                  <c:v>27.1</c:v>
                </c:pt>
                <c:pt idx="4306">
                  <c:v>27.3</c:v>
                </c:pt>
                <c:pt idx="4307">
                  <c:v>27.5</c:v>
                </c:pt>
                <c:pt idx="4308">
                  <c:v>27.5</c:v>
                </c:pt>
                <c:pt idx="4309">
                  <c:v>27.7</c:v>
                </c:pt>
                <c:pt idx="4310">
                  <c:v>28.5</c:v>
                </c:pt>
                <c:pt idx="4311">
                  <c:v>29.4</c:v>
                </c:pt>
                <c:pt idx="4312">
                  <c:v>30.4</c:v>
                </c:pt>
                <c:pt idx="4313">
                  <c:v>30.8</c:v>
                </c:pt>
                <c:pt idx="4314">
                  <c:v>30.8</c:v>
                </c:pt>
                <c:pt idx="4315">
                  <c:v>30.7</c:v>
                </c:pt>
                <c:pt idx="4316">
                  <c:v>30.8</c:v>
                </c:pt>
                <c:pt idx="4317">
                  <c:v>31.3</c:v>
                </c:pt>
                <c:pt idx="4318">
                  <c:v>31.9</c:v>
                </c:pt>
                <c:pt idx="4319">
                  <c:v>32.5</c:v>
                </c:pt>
                <c:pt idx="4320">
                  <c:v>32.9</c:v>
                </c:pt>
                <c:pt idx="4321">
                  <c:v>33.1</c:v>
                </c:pt>
                <c:pt idx="4322">
                  <c:v>33.1</c:v>
                </c:pt>
                <c:pt idx="4323">
                  <c:v>33.299999999999997</c:v>
                </c:pt>
                <c:pt idx="4324">
                  <c:v>33.6</c:v>
                </c:pt>
                <c:pt idx="4325">
                  <c:v>33.700000000000003</c:v>
                </c:pt>
                <c:pt idx="4326">
                  <c:v>34.1</c:v>
                </c:pt>
                <c:pt idx="4327">
                  <c:v>35</c:v>
                </c:pt>
                <c:pt idx="4328">
                  <c:v>35.799999999999997</c:v>
                </c:pt>
                <c:pt idx="4329">
                  <c:v>37</c:v>
                </c:pt>
                <c:pt idx="4330">
                  <c:v>37.9</c:v>
                </c:pt>
                <c:pt idx="4331">
                  <c:v>38.200000000000003</c:v>
                </c:pt>
                <c:pt idx="4332">
                  <c:v>38.1</c:v>
                </c:pt>
                <c:pt idx="4333">
                  <c:v>38.5</c:v>
                </c:pt>
                <c:pt idx="4334">
                  <c:v>39.1</c:v>
                </c:pt>
                <c:pt idx="4335">
                  <c:v>39.799999999999997</c:v>
                </c:pt>
                <c:pt idx="4336">
                  <c:v>40.799999999999997</c:v>
                </c:pt>
                <c:pt idx="4337">
                  <c:v>41.7</c:v>
                </c:pt>
                <c:pt idx="4338">
                  <c:v>42.3</c:v>
                </c:pt>
                <c:pt idx="4339">
                  <c:v>41.9</c:v>
                </c:pt>
                <c:pt idx="4340">
                  <c:v>41.7</c:v>
                </c:pt>
                <c:pt idx="4341">
                  <c:v>41.9</c:v>
                </c:pt>
                <c:pt idx="4342">
                  <c:v>42.7</c:v>
                </c:pt>
                <c:pt idx="4343">
                  <c:v>44</c:v>
                </c:pt>
                <c:pt idx="4344">
                  <c:v>45.4</c:v>
                </c:pt>
                <c:pt idx="4345">
                  <c:v>47</c:v>
                </c:pt>
                <c:pt idx="4346">
                  <c:v>48.2</c:v>
                </c:pt>
                <c:pt idx="4347">
                  <c:v>49.4</c:v>
                </c:pt>
                <c:pt idx="4348">
                  <c:v>50.8</c:v>
                </c:pt>
                <c:pt idx="4349">
                  <c:v>52.4</c:v>
                </c:pt>
                <c:pt idx="4350">
                  <c:v>55</c:v>
                </c:pt>
                <c:pt idx="4351">
                  <c:v>57.8</c:v>
                </c:pt>
                <c:pt idx="4352">
                  <c:v>60.5</c:v>
                </c:pt>
                <c:pt idx="4353">
                  <c:v>63.3</c:v>
                </c:pt>
                <c:pt idx="4354">
                  <c:v>65</c:v>
                </c:pt>
                <c:pt idx="4355">
                  <c:v>66.099999999999994</c:v>
                </c:pt>
                <c:pt idx="4356">
                  <c:v>66</c:v>
                </c:pt>
                <c:pt idx="4357">
                  <c:v>65.099999999999994</c:v>
                </c:pt>
                <c:pt idx="4358">
                  <c:v>64.3</c:v>
                </c:pt>
                <c:pt idx="4359">
                  <c:v>63.3</c:v>
                </c:pt>
                <c:pt idx="4360">
                  <c:v>62.9</c:v>
                </c:pt>
                <c:pt idx="4361">
                  <c:v>63.8</c:v>
                </c:pt>
                <c:pt idx="4362">
                  <c:v>64.3</c:v>
                </c:pt>
                <c:pt idx="4363">
                  <c:v>64.8</c:v>
                </c:pt>
                <c:pt idx="4364">
                  <c:v>66</c:v>
                </c:pt>
                <c:pt idx="4365">
                  <c:v>66.7</c:v>
                </c:pt>
                <c:pt idx="4366">
                  <c:v>67.2</c:v>
                </c:pt>
                <c:pt idx="4367">
                  <c:v>67.400000000000006</c:v>
                </c:pt>
                <c:pt idx="4368">
                  <c:v>67.3</c:v>
                </c:pt>
                <c:pt idx="4369">
                  <c:v>67.900000000000006</c:v>
                </c:pt>
                <c:pt idx="4370">
                  <c:v>68.400000000000006</c:v>
                </c:pt>
                <c:pt idx="4371">
                  <c:v>68.5</c:v>
                </c:pt>
                <c:pt idx="4372">
                  <c:v>69.5</c:v>
                </c:pt>
                <c:pt idx="4373">
                  <c:v>71.400000000000006</c:v>
                </c:pt>
                <c:pt idx="4374">
                  <c:v>73.400000000000006</c:v>
                </c:pt>
                <c:pt idx="4375">
                  <c:v>75.900000000000006</c:v>
                </c:pt>
                <c:pt idx="4376">
                  <c:v>77.900000000000006</c:v>
                </c:pt>
                <c:pt idx="4377">
                  <c:v>78.3</c:v>
                </c:pt>
                <c:pt idx="4378">
                  <c:v>77.3</c:v>
                </c:pt>
                <c:pt idx="4379">
                  <c:v>75.8</c:v>
                </c:pt>
                <c:pt idx="4380">
                  <c:v>74.099999999999994</c:v>
                </c:pt>
                <c:pt idx="4381">
                  <c:v>72.400000000000006</c:v>
                </c:pt>
                <c:pt idx="4382">
                  <c:v>71.7</c:v>
                </c:pt>
                <c:pt idx="4383">
                  <c:v>71.900000000000006</c:v>
                </c:pt>
                <c:pt idx="4384">
                  <c:v>71.900000000000006</c:v>
                </c:pt>
                <c:pt idx="4385">
                  <c:v>70.900000000000006</c:v>
                </c:pt>
                <c:pt idx="4386">
                  <c:v>69.7</c:v>
                </c:pt>
                <c:pt idx="4387">
                  <c:v>70</c:v>
                </c:pt>
                <c:pt idx="4388">
                  <c:v>71.099999999999994</c:v>
                </c:pt>
                <c:pt idx="4389">
                  <c:v>72.2</c:v>
                </c:pt>
                <c:pt idx="4390">
                  <c:v>73</c:v>
                </c:pt>
                <c:pt idx="4391">
                  <c:v>72.900000000000006</c:v>
                </c:pt>
                <c:pt idx="4392">
                  <c:v>72.400000000000006</c:v>
                </c:pt>
                <c:pt idx="4393">
                  <c:v>71.7</c:v>
                </c:pt>
                <c:pt idx="4394">
                  <c:v>71.099999999999994</c:v>
                </c:pt>
                <c:pt idx="4395">
                  <c:v>71.5</c:v>
                </c:pt>
                <c:pt idx="4396">
                  <c:v>72.3</c:v>
                </c:pt>
                <c:pt idx="4397">
                  <c:v>73.2</c:v>
                </c:pt>
                <c:pt idx="4398">
                  <c:v>74.2</c:v>
                </c:pt>
                <c:pt idx="4399">
                  <c:v>75.400000000000006</c:v>
                </c:pt>
                <c:pt idx="4400">
                  <c:v>76.599999999999994</c:v>
                </c:pt>
                <c:pt idx="4401">
                  <c:v>77.900000000000006</c:v>
                </c:pt>
                <c:pt idx="4402">
                  <c:v>79.7</c:v>
                </c:pt>
                <c:pt idx="4403">
                  <c:v>82.1</c:v>
                </c:pt>
                <c:pt idx="4404">
                  <c:v>85.6</c:v>
                </c:pt>
                <c:pt idx="4405">
                  <c:v>89.2</c:v>
                </c:pt>
                <c:pt idx="4406">
                  <c:v>92.7</c:v>
                </c:pt>
                <c:pt idx="4407">
                  <c:v>95.7</c:v>
                </c:pt>
                <c:pt idx="4408">
                  <c:v>98.1</c:v>
                </c:pt>
                <c:pt idx="4409">
                  <c:v>98.5</c:v>
                </c:pt>
                <c:pt idx="4410">
                  <c:v>98.1</c:v>
                </c:pt>
                <c:pt idx="4411">
                  <c:v>98.2</c:v>
                </c:pt>
                <c:pt idx="4412">
                  <c:v>99</c:v>
                </c:pt>
                <c:pt idx="4413">
                  <c:v>99.3</c:v>
                </c:pt>
                <c:pt idx="4414">
                  <c:v>98.7</c:v>
                </c:pt>
                <c:pt idx="4415">
                  <c:v>98.6</c:v>
                </c:pt>
                <c:pt idx="4416">
                  <c:v>98.5</c:v>
                </c:pt>
                <c:pt idx="4417">
                  <c:v>97.6</c:v>
                </c:pt>
                <c:pt idx="4418">
                  <c:v>95.7</c:v>
                </c:pt>
                <c:pt idx="4419">
                  <c:v>93.3</c:v>
                </c:pt>
                <c:pt idx="4420">
                  <c:v>90.8</c:v>
                </c:pt>
                <c:pt idx="4421">
                  <c:v>88.4</c:v>
                </c:pt>
                <c:pt idx="4422">
                  <c:v>86.5</c:v>
                </c:pt>
                <c:pt idx="4423">
                  <c:v>85.7</c:v>
                </c:pt>
                <c:pt idx="4424">
                  <c:v>86.4</c:v>
                </c:pt>
                <c:pt idx="4425">
                  <c:v>87.4</c:v>
                </c:pt>
                <c:pt idx="4426">
                  <c:v>88.7</c:v>
                </c:pt>
                <c:pt idx="4427">
                  <c:v>90</c:v>
                </c:pt>
                <c:pt idx="4428">
                  <c:v>91.6</c:v>
                </c:pt>
                <c:pt idx="4429">
                  <c:v>93.1</c:v>
                </c:pt>
                <c:pt idx="4430">
                  <c:v>94.8</c:v>
                </c:pt>
                <c:pt idx="4431">
                  <c:v>96.4</c:v>
                </c:pt>
                <c:pt idx="4432">
                  <c:v>97.3</c:v>
                </c:pt>
                <c:pt idx="4433">
                  <c:v>97.2</c:v>
                </c:pt>
                <c:pt idx="4434">
                  <c:v>97.7</c:v>
                </c:pt>
                <c:pt idx="4435">
                  <c:v>98.5</c:v>
                </c:pt>
                <c:pt idx="4436">
                  <c:v>98.6</c:v>
                </c:pt>
                <c:pt idx="4437">
                  <c:v>98.6</c:v>
                </c:pt>
                <c:pt idx="4438">
                  <c:v>98.8</c:v>
                </c:pt>
                <c:pt idx="4439">
                  <c:v>99.2</c:v>
                </c:pt>
                <c:pt idx="4440">
                  <c:v>99.2</c:v>
                </c:pt>
                <c:pt idx="4441">
                  <c:v>99.3</c:v>
                </c:pt>
                <c:pt idx="4442">
                  <c:v>99.2</c:v>
                </c:pt>
                <c:pt idx="4443">
                  <c:v>98.5</c:v>
                </c:pt>
                <c:pt idx="4444">
                  <c:v>96.9</c:v>
                </c:pt>
                <c:pt idx="4445">
                  <c:v>94.4</c:v>
                </c:pt>
                <c:pt idx="4446">
                  <c:v>91.6</c:v>
                </c:pt>
                <c:pt idx="4447">
                  <c:v>89.1</c:v>
                </c:pt>
                <c:pt idx="4448">
                  <c:v>87.2</c:v>
                </c:pt>
                <c:pt idx="4449">
                  <c:v>85.6</c:v>
                </c:pt>
                <c:pt idx="4450">
                  <c:v>84.4</c:v>
                </c:pt>
                <c:pt idx="4451">
                  <c:v>83.2</c:v>
                </c:pt>
                <c:pt idx="4452">
                  <c:v>82</c:v>
                </c:pt>
                <c:pt idx="4453">
                  <c:v>80.7</c:v>
                </c:pt>
                <c:pt idx="4454">
                  <c:v>79.5</c:v>
                </c:pt>
                <c:pt idx="4455">
                  <c:v>79.3</c:v>
                </c:pt>
                <c:pt idx="4456">
                  <c:v>79.3</c:v>
                </c:pt>
                <c:pt idx="4457">
                  <c:v>78.8</c:v>
                </c:pt>
                <c:pt idx="4458">
                  <c:v>77.900000000000006</c:v>
                </c:pt>
                <c:pt idx="4459">
                  <c:v>77.5</c:v>
                </c:pt>
                <c:pt idx="4460">
                  <c:v>77.7</c:v>
                </c:pt>
                <c:pt idx="4461">
                  <c:v>78</c:v>
                </c:pt>
                <c:pt idx="4462">
                  <c:v>78.5</c:v>
                </c:pt>
                <c:pt idx="4463">
                  <c:v>78.900000000000006</c:v>
                </c:pt>
                <c:pt idx="4464">
                  <c:v>79.7</c:v>
                </c:pt>
                <c:pt idx="4465">
                  <c:v>80.7</c:v>
                </c:pt>
                <c:pt idx="4466">
                  <c:v>81.8</c:v>
                </c:pt>
                <c:pt idx="4467">
                  <c:v>82.9</c:v>
                </c:pt>
                <c:pt idx="4468">
                  <c:v>83.3</c:v>
                </c:pt>
                <c:pt idx="4469">
                  <c:v>82.5</c:v>
                </c:pt>
                <c:pt idx="4470">
                  <c:v>81.2</c:v>
                </c:pt>
                <c:pt idx="4471">
                  <c:v>80</c:v>
                </c:pt>
                <c:pt idx="4472">
                  <c:v>79.3</c:v>
                </c:pt>
                <c:pt idx="4473">
                  <c:v>79.5</c:v>
                </c:pt>
                <c:pt idx="4474">
                  <c:v>79.5</c:v>
                </c:pt>
                <c:pt idx="4475">
                  <c:v>78.8</c:v>
                </c:pt>
                <c:pt idx="4476">
                  <c:v>77.900000000000006</c:v>
                </c:pt>
                <c:pt idx="4477">
                  <c:v>76.599999999999994</c:v>
                </c:pt>
                <c:pt idx="4478">
                  <c:v>75.2</c:v>
                </c:pt>
                <c:pt idx="4479">
                  <c:v>74</c:v>
                </c:pt>
                <c:pt idx="4480">
                  <c:v>73.7</c:v>
                </c:pt>
                <c:pt idx="4481">
                  <c:v>73.8</c:v>
                </c:pt>
                <c:pt idx="4482">
                  <c:v>73.3</c:v>
                </c:pt>
                <c:pt idx="4483">
                  <c:v>73</c:v>
                </c:pt>
                <c:pt idx="4484">
                  <c:v>73</c:v>
                </c:pt>
                <c:pt idx="4485">
                  <c:v>72.900000000000006</c:v>
                </c:pt>
                <c:pt idx="4486">
                  <c:v>72.8</c:v>
                </c:pt>
                <c:pt idx="4487">
                  <c:v>72.599999999999994</c:v>
                </c:pt>
                <c:pt idx="4488">
                  <c:v>72.5</c:v>
                </c:pt>
                <c:pt idx="4489">
                  <c:v>72.400000000000006</c:v>
                </c:pt>
                <c:pt idx="4490">
                  <c:v>72.400000000000006</c:v>
                </c:pt>
                <c:pt idx="4491">
                  <c:v>72.5</c:v>
                </c:pt>
                <c:pt idx="4492">
                  <c:v>72.8</c:v>
                </c:pt>
                <c:pt idx="4493">
                  <c:v>73.3</c:v>
                </c:pt>
                <c:pt idx="4494">
                  <c:v>73.5</c:v>
                </c:pt>
                <c:pt idx="4495">
                  <c:v>73.7</c:v>
                </c:pt>
                <c:pt idx="4496">
                  <c:v>73.900000000000006</c:v>
                </c:pt>
                <c:pt idx="4497">
                  <c:v>74</c:v>
                </c:pt>
                <c:pt idx="4498">
                  <c:v>74.099999999999994</c:v>
                </c:pt>
                <c:pt idx="4499">
                  <c:v>74.099999999999994</c:v>
                </c:pt>
                <c:pt idx="4500">
                  <c:v>74.2</c:v>
                </c:pt>
                <c:pt idx="4501">
                  <c:v>74.2</c:v>
                </c:pt>
                <c:pt idx="4502">
                  <c:v>74.099999999999994</c:v>
                </c:pt>
                <c:pt idx="4503">
                  <c:v>74</c:v>
                </c:pt>
                <c:pt idx="4504">
                  <c:v>73.5</c:v>
                </c:pt>
                <c:pt idx="4505">
                  <c:v>72.400000000000006</c:v>
                </c:pt>
                <c:pt idx="4506">
                  <c:v>72.400000000000006</c:v>
                </c:pt>
                <c:pt idx="4507">
                  <c:v>72.599999999999994</c:v>
                </c:pt>
                <c:pt idx="4508">
                  <c:v>72.2</c:v>
                </c:pt>
                <c:pt idx="4509">
                  <c:v>71.900000000000006</c:v>
                </c:pt>
                <c:pt idx="4510">
                  <c:v>72</c:v>
                </c:pt>
                <c:pt idx="4511">
                  <c:v>71.8</c:v>
                </c:pt>
                <c:pt idx="4512">
                  <c:v>71.599999999999994</c:v>
                </c:pt>
                <c:pt idx="4513">
                  <c:v>71.599999999999994</c:v>
                </c:pt>
                <c:pt idx="4514">
                  <c:v>71.3</c:v>
                </c:pt>
                <c:pt idx="4515">
                  <c:v>71.099999999999994</c:v>
                </c:pt>
                <c:pt idx="4516">
                  <c:v>71.3</c:v>
                </c:pt>
                <c:pt idx="4517">
                  <c:v>71.2</c:v>
                </c:pt>
                <c:pt idx="4518">
                  <c:v>71.599999999999994</c:v>
                </c:pt>
                <c:pt idx="4519">
                  <c:v>71.8</c:v>
                </c:pt>
                <c:pt idx="4520">
                  <c:v>72</c:v>
                </c:pt>
                <c:pt idx="4521">
                  <c:v>72.099999999999994</c:v>
                </c:pt>
                <c:pt idx="4522">
                  <c:v>72</c:v>
                </c:pt>
                <c:pt idx="4523">
                  <c:v>72.099999999999994</c:v>
                </c:pt>
                <c:pt idx="4524">
                  <c:v>72.2</c:v>
                </c:pt>
                <c:pt idx="4525">
                  <c:v>72.3</c:v>
                </c:pt>
                <c:pt idx="4526">
                  <c:v>72.5</c:v>
                </c:pt>
                <c:pt idx="4527">
                  <c:v>72.599999999999994</c:v>
                </c:pt>
                <c:pt idx="4528">
                  <c:v>72.7</c:v>
                </c:pt>
                <c:pt idx="4529">
                  <c:v>72.8</c:v>
                </c:pt>
                <c:pt idx="4530">
                  <c:v>72.8</c:v>
                </c:pt>
                <c:pt idx="4531">
                  <c:v>72.7</c:v>
                </c:pt>
                <c:pt idx="4532">
                  <c:v>72.400000000000006</c:v>
                </c:pt>
                <c:pt idx="4533">
                  <c:v>72.400000000000006</c:v>
                </c:pt>
                <c:pt idx="4534">
                  <c:v>72.2</c:v>
                </c:pt>
                <c:pt idx="4535">
                  <c:v>72.2</c:v>
                </c:pt>
                <c:pt idx="4536">
                  <c:v>72.400000000000006</c:v>
                </c:pt>
                <c:pt idx="4537">
                  <c:v>72.400000000000006</c:v>
                </c:pt>
                <c:pt idx="4538">
                  <c:v>72.599999999999994</c:v>
                </c:pt>
                <c:pt idx="4539">
                  <c:v>72.7</c:v>
                </c:pt>
                <c:pt idx="4540">
                  <c:v>72.8</c:v>
                </c:pt>
                <c:pt idx="4541">
                  <c:v>72.099999999999994</c:v>
                </c:pt>
                <c:pt idx="4542">
                  <c:v>72</c:v>
                </c:pt>
                <c:pt idx="4543">
                  <c:v>72</c:v>
                </c:pt>
                <c:pt idx="4544">
                  <c:v>72</c:v>
                </c:pt>
                <c:pt idx="4545">
                  <c:v>71.8</c:v>
                </c:pt>
                <c:pt idx="4546">
                  <c:v>71.7</c:v>
                </c:pt>
                <c:pt idx="4547">
                  <c:v>71.7</c:v>
                </c:pt>
                <c:pt idx="4548">
                  <c:v>71.900000000000006</c:v>
                </c:pt>
                <c:pt idx="4549">
                  <c:v>72</c:v>
                </c:pt>
                <c:pt idx="4550">
                  <c:v>71.8</c:v>
                </c:pt>
                <c:pt idx="4551">
                  <c:v>71</c:v>
                </c:pt>
                <c:pt idx="4552">
                  <c:v>70</c:v>
                </c:pt>
                <c:pt idx="4553">
                  <c:v>69.099999999999994</c:v>
                </c:pt>
                <c:pt idx="4554">
                  <c:v>68.599999999999994</c:v>
                </c:pt>
                <c:pt idx="4555">
                  <c:v>67.3</c:v>
                </c:pt>
                <c:pt idx="4556">
                  <c:v>66</c:v>
                </c:pt>
                <c:pt idx="4557">
                  <c:v>64.099999999999994</c:v>
                </c:pt>
                <c:pt idx="4558">
                  <c:v>62.6</c:v>
                </c:pt>
                <c:pt idx="4559">
                  <c:v>60.8</c:v>
                </c:pt>
                <c:pt idx="4560">
                  <c:v>59.8</c:v>
                </c:pt>
                <c:pt idx="4561">
                  <c:v>59.7</c:v>
                </c:pt>
                <c:pt idx="4562">
                  <c:v>60.1</c:v>
                </c:pt>
                <c:pt idx="4563">
                  <c:v>60.4</c:v>
                </c:pt>
                <c:pt idx="4564">
                  <c:v>60.3</c:v>
                </c:pt>
                <c:pt idx="4565">
                  <c:v>60.9</c:v>
                </c:pt>
                <c:pt idx="4566">
                  <c:v>61.3</c:v>
                </c:pt>
                <c:pt idx="4567">
                  <c:v>62.3</c:v>
                </c:pt>
                <c:pt idx="4568">
                  <c:v>62.5</c:v>
                </c:pt>
                <c:pt idx="4569">
                  <c:v>63.1</c:v>
                </c:pt>
                <c:pt idx="4570">
                  <c:v>63.7</c:v>
                </c:pt>
                <c:pt idx="4571">
                  <c:v>64.3</c:v>
                </c:pt>
                <c:pt idx="4572">
                  <c:v>65.3</c:v>
                </c:pt>
                <c:pt idx="4573">
                  <c:v>66</c:v>
                </c:pt>
                <c:pt idx="4574">
                  <c:v>66.8</c:v>
                </c:pt>
                <c:pt idx="4575">
                  <c:v>67.900000000000006</c:v>
                </c:pt>
                <c:pt idx="4576">
                  <c:v>68.7</c:v>
                </c:pt>
                <c:pt idx="4577">
                  <c:v>69.7</c:v>
                </c:pt>
                <c:pt idx="4578">
                  <c:v>71.7</c:v>
                </c:pt>
                <c:pt idx="4579">
                  <c:v>75.2</c:v>
                </c:pt>
                <c:pt idx="4580">
                  <c:v>79.400000000000006</c:v>
                </c:pt>
                <c:pt idx="4581">
                  <c:v>83.7</c:v>
                </c:pt>
                <c:pt idx="4582">
                  <c:v>88</c:v>
                </c:pt>
                <c:pt idx="4583">
                  <c:v>92.4</c:v>
                </c:pt>
                <c:pt idx="4584">
                  <c:v>96</c:v>
                </c:pt>
                <c:pt idx="4585">
                  <c:v>99.4</c:v>
                </c:pt>
                <c:pt idx="4586">
                  <c:v>100</c:v>
                </c:pt>
                <c:pt idx="4587">
                  <c:v>100</c:v>
                </c:pt>
                <c:pt idx="4588">
                  <c:v>100</c:v>
                </c:pt>
                <c:pt idx="4589">
                  <c:v>97.3</c:v>
                </c:pt>
                <c:pt idx="4590">
                  <c:v>97</c:v>
                </c:pt>
                <c:pt idx="4591">
                  <c:v>98.2</c:v>
                </c:pt>
                <c:pt idx="4592">
                  <c:v>100</c:v>
                </c:pt>
                <c:pt idx="4593">
                  <c:v>100</c:v>
                </c:pt>
                <c:pt idx="4594">
                  <c:v>100</c:v>
                </c:pt>
                <c:pt idx="4595">
                  <c:v>99.4</c:v>
                </c:pt>
                <c:pt idx="4596">
                  <c:v>98.2</c:v>
                </c:pt>
                <c:pt idx="4597">
                  <c:v>99.1</c:v>
                </c:pt>
                <c:pt idx="4598">
                  <c:v>98.8</c:v>
                </c:pt>
                <c:pt idx="4599">
                  <c:v>98.3</c:v>
                </c:pt>
                <c:pt idx="4600">
                  <c:v>97.5</c:v>
                </c:pt>
                <c:pt idx="4601">
                  <c:v>96.9</c:v>
                </c:pt>
                <c:pt idx="4602">
                  <c:v>94.7</c:v>
                </c:pt>
                <c:pt idx="4603">
                  <c:v>92.5</c:v>
                </c:pt>
                <c:pt idx="4604">
                  <c:v>90.9</c:v>
                </c:pt>
                <c:pt idx="4605">
                  <c:v>90.6</c:v>
                </c:pt>
                <c:pt idx="4606">
                  <c:v>91.8</c:v>
                </c:pt>
                <c:pt idx="4607">
                  <c:v>93.4</c:v>
                </c:pt>
                <c:pt idx="4608">
                  <c:v>95.1</c:v>
                </c:pt>
                <c:pt idx="4609">
                  <c:v>96.8</c:v>
                </c:pt>
                <c:pt idx="4610">
                  <c:v>97.8</c:v>
                </c:pt>
                <c:pt idx="4611">
                  <c:v>97.6</c:v>
                </c:pt>
                <c:pt idx="4612">
                  <c:v>97.8</c:v>
                </c:pt>
                <c:pt idx="4613">
                  <c:v>98.7</c:v>
                </c:pt>
                <c:pt idx="4614">
                  <c:v>99.1</c:v>
                </c:pt>
                <c:pt idx="4615">
                  <c:v>98.6</c:v>
                </c:pt>
                <c:pt idx="4616">
                  <c:v>99.3</c:v>
                </c:pt>
                <c:pt idx="4617">
                  <c:v>99.5</c:v>
                </c:pt>
                <c:pt idx="4618">
                  <c:v>99.3</c:v>
                </c:pt>
                <c:pt idx="4619">
                  <c:v>99.4</c:v>
                </c:pt>
                <c:pt idx="4620">
                  <c:v>99.3</c:v>
                </c:pt>
                <c:pt idx="4621">
                  <c:v>99.2</c:v>
                </c:pt>
                <c:pt idx="4622">
                  <c:v>98.6</c:v>
                </c:pt>
                <c:pt idx="4623">
                  <c:v>98.5</c:v>
                </c:pt>
                <c:pt idx="4624">
                  <c:v>97.8</c:v>
                </c:pt>
                <c:pt idx="4625">
                  <c:v>96.7</c:v>
                </c:pt>
                <c:pt idx="4626">
                  <c:v>94.4</c:v>
                </c:pt>
                <c:pt idx="4627">
                  <c:v>91.5</c:v>
                </c:pt>
                <c:pt idx="4628">
                  <c:v>88</c:v>
                </c:pt>
                <c:pt idx="4629">
                  <c:v>84.4</c:v>
                </c:pt>
                <c:pt idx="4630">
                  <c:v>81.099999999999994</c:v>
                </c:pt>
                <c:pt idx="4631">
                  <c:v>78.5</c:v>
                </c:pt>
                <c:pt idx="4632">
                  <c:v>76.7</c:v>
                </c:pt>
                <c:pt idx="4633">
                  <c:v>76.400000000000006</c:v>
                </c:pt>
                <c:pt idx="4634">
                  <c:v>76.599999999999994</c:v>
                </c:pt>
                <c:pt idx="4635">
                  <c:v>76.8</c:v>
                </c:pt>
                <c:pt idx="4636">
                  <c:v>77</c:v>
                </c:pt>
                <c:pt idx="4637">
                  <c:v>77.2</c:v>
                </c:pt>
                <c:pt idx="4638">
                  <c:v>77.5</c:v>
                </c:pt>
                <c:pt idx="4639">
                  <c:v>77.400000000000006</c:v>
                </c:pt>
                <c:pt idx="4640">
                  <c:v>77.5</c:v>
                </c:pt>
                <c:pt idx="4641">
                  <c:v>77.599999999999994</c:v>
                </c:pt>
                <c:pt idx="4642">
                  <c:v>77.599999999999994</c:v>
                </c:pt>
                <c:pt idx="4643">
                  <c:v>77.7</c:v>
                </c:pt>
                <c:pt idx="4644">
                  <c:v>77.400000000000006</c:v>
                </c:pt>
                <c:pt idx="4645">
                  <c:v>76.2</c:v>
                </c:pt>
                <c:pt idx="4646">
                  <c:v>74.3</c:v>
                </c:pt>
                <c:pt idx="4647">
                  <c:v>72.2</c:v>
                </c:pt>
                <c:pt idx="4648">
                  <c:v>70.5</c:v>
                </c:pt>
                <c:pt idx="4649">
                  <c:v>68.599999999999994</c:v>
                </c:pt>
                <c:pt idx="4650">
                  <c:v>66.900000000000006</c:v>
                </c:pt>
                <c:pt idx="4651">
                  <c:v>65.3</c:v>
                </c:pt>
                <c:pt idx="4652">
                  <c:v>65</c:v>
                </c:pt>
                <c:pt idx="4653">
                  <c:v>64.7</c:v>
                </c:pt>
                <c:pt idx="4654">
                  <c:v>63.8</c:v>
                </c:pt>
                <c:pt idx="4655">
                  <c:v>62.7</c:v>
                </c:pt>
                <c:pt idx="4656">
                  <c:v>62.7</c:v>
                </c:pt>
                <c:pt idx="4657">
                  <c:v>62.4</c:v>
                </c:pt>
                <c:pt idx="4658">
                  <c:v>62.3</c:v>
                </c:pt>
                <c:pt idx="4659">
                  <c:v>62.5</c:v>
                </c:pt>
                <c:pt idx="4660">
                  <c:v>62.6</c:v>
                </c:pt>
                <c:pt idx="4661">
                  <c:v>62.6</c:v>
                </c:pt>
                <c:pt idx="4662">
                  <c:v>62.9</c:v>
                </c:pt>
                <c:pt idx="4663">
                  <c:v>63.2</c:v>
                </c:pt>
                <c:pt idx="4664">
                  <c:v>63.3</c:v>
                </c:pt>
                <c:pt idx="4665">
                  <c:v>63.2</c:v>
                </c:pt>
                <c:pt idx="4666">
                  <c:v>63</c:v>
                </c:pt>
                <c:pt idx="4667">
                  <c:v>61.6</c:v>
                </c:pt>
                <c:pt idx="4668">
                  <c:v>59</c:v>
                </c:pt>
                <c:pt idx="4669">
                  <c:v>56.2</c:v>
                </c:pt>
                <c:pt idx="4670">
                  <c:v>53</c:v>
                </c:pt>
                <c:pt idx="4671">
                  <c:v>51.5</c:v>
                </c:pt>
                <c:pt idx="4672">
                  <c:v>51.4</c:v>
                </c:pt>
                <c:pt idx="4673">
                  <c:v>51.8</c:v>
                </c:pt>
                <c:pt idx="4674">
                  <c:v>52.9</c:v>
                </c:pt>
                <c:pt idx="4675">
                  <c:v>53.4</c:v>
                </c:pt>
                <c:pt idx="4676">
                  <c:v>54.4</c:v>
                </c:pt>
                <c:pt idx="4677">
                  <c:v>55.3</c:v>
                </c:pt>
                <c:pt idx="4678">
                  <c:v>55.9</c:v>
                </c:pt>
                <c:pt idx="4679">
                  <c:v>56.9</c:v>
                </c:pt>
                <c:pt idx="4680">
                  <c:v>57.8</c:v>
                </c:pt>
                <c:pt idx="4681">
                  <c:v>58.5</c:v>
                </c:pt>
                <c:pt idx="4682">
                  <c:v>59.7</c:v>
                </c:pt>
                <c:pt idx="4683">
                  <c:v>60.6</c:v>
                </c:pt>
                <c:pt idx="4684">
                  <c:v>61</c:v>
                </c:pt>
                <c:pt idx="4685">
                  <c:v>61.7</c:v>
                </c:pt>
                <c:pt idx="4686">
                  <c:v>61.4</c:v>
                </c:pt>
                <c:pt idx="4687">
                  <c:v>59.9</c:v>
                </c:pt>
                <c:pt idx="4688">
                  <c:v>58.4</c:v>
                </c:pt>
                <c:pt idx="4689">
                  <c:v>57.1</c:v>
                </c:pt>
                <c:pt idx="4690">
                  <c:v>56.2</c:v>
                </c:pt>
                <c:pt idx="4691">
                  <c:v>56.3</c:v>
                </c:pt>
                <c:pt idx="4692">
                  <c:v>56.2</c:v>
                </c:pt>
                <c:pt idx="4693">
                  <c:v>55.4</c:v>
                </c:pt>
                <c:pt idx="4694">
                  <c:v>54.4</c:v>
                </c:pt>
                <c:pt idx="4695">
                  <c:v>54.1</c:v>
                </c:pt>
                <c:pt idx="4696">
                  <c:v>54.4</c:v>
                </c:pt>
                <c:pt idx="4697">
                  <c:v>54.6</c:v>
                </c:pt>
                <c:pt idx="4698">
                  <c:v>54.6</c:v>
                </c:pt>
                <c:pt idx="4699">
                  <c:v>54.4</c:v>
                </c:pt>
                <c:pt idx="4700">
                  <c:v>54.1</c:v>
                </c:pt>
                <c:pt idx="4701">
                  <c:v>53.4</c:v>
                </c:pt>
                <c:pt idx="4702">
                  <c:v>52.6</c:v>
                </c:pt>
                <c:pt idx="4703">
                  <c:v>52.5</c:v>
                </c:pt>
                <c:pt idx="4704">
                  <c:v>52.9</c:v>
                </c:pt>
                <c:pt idx="4705">
                  <c:v>52.9</c:v>
                </c:pt>
                <c:pt idx="4706">
                  <c:v>52.5</c:v>
                </c:pt>
                <c:pt idx="4707">
                  <c:v>52.5</c:v>
                </c:pt>
                <c:pt idx="4708">
                  <c:v>52.6</c:v>
                </c:pt>
                <c:pt idx="4709">
                  <c:v>52.5</c:v>
                </c:pt>
                <c:pt idx="4710">
                  <c:v>52.5</c:v>
                </c:pt>
                <c:pt idx="4711">
                  <c:v>51.9</c:v>
                </c:pt>
                <c:pt idx="4712">
                  <c:v>50.8</c:v>
                </c:pt>
                <c:pt idx="4713">
                  <c:v>49.5</c:v>
                </c:pt>
                <c:pt idx="4714">
                  <c:v>47.8</c:v>
                </c:pt>
                <c:pt idx="4715">
                  <c:v>45.7</c:v>
                </c:pt>
                <c:pt idx="4716">
                  <c:v>43.8</c:v>
                </c:pt>
                <c:pt idx="4717">
                  <c:v>42.3</c:v>
                </c:pt>
                <c:pt idx="4718">
                  <c:v>41.2</c:v>
                </c:pt>
                <c:pt idx="4719">
                  <c:v>41.8</c:v>
                </c:pt>
                <c:pt idx="4720">
                  <c:v>42</c:v>
                </c:pt>
                <c:pt idx="4721">
                  <c:v>41.7</c:v>
                </c:pt>
                <c:pt idx="4722">
                  <c:v>40.799999999999997</c:v>
                </c:pt>
                <c:pt idx="4723">
                  <c:v>40</c:v>
                </c:pt>
                <c:pt idx="4724">
                  <c:v>39.200000000000003</c:v>
                </c:pt>
                <c:pt idx="4725">
                  <c:v>39.1</c:v>
                </c:pt>
                <c:pt idx="4726">
                  <c:v>39.799999999999997</c:v>
                </c:pt>
                <c:pt idx="4727">
                  <c:v>39.700000000000003</c:v>
                </c:pt>
                <c:pt idx="4728">
                  <c:v>39.5</c:v>
                </c:pt>
                <c:pt idx="4729">
                  <c:v>38.5</c:v>
                </c:pt>
                <c:pt idx="4730">
                  <c:v>37.799999999999997</c:v>
                </c:pt>
                <c:pt idx="4731">
                  <c:v>36.799999999999997</c:v>
                </c:pt>
                <c:pt idx="4732">
                  <c:v>35.700000000000003</c:v>
                </c:pt>
                <c:pt idx="4733">
                  <c:v>35.1</c:v>
                </c:pt>
                <c:pt idx="4734">
                  <c:v>34.700000000000003</c:v>
                </c:pt>
                <c:pt idx="4735">
                  <c:v>34.9</c:v>
                </c:pt>
                <c:pt idx="4736">
                  <c:v>34.700000000000003</c:v>
                </c:pt>
                <c:pt idx="4737">
                  <c:v>33.700000000000003</c:v>
                </c:pt>
                <c:pt idx="4738">
                  <c:v>32.5</c:v>
                </c:pt>
                <c:pt idx="4739">
                  <c:v>30.8</c:v>
                </c:pt>
                <c:pt idx="4740">
                  <c:v>28.8</c:v>
                </c:pt>
                <c:pt idx="4741">
                  <c:v>27.2</c:v>
                </c:pt>
                <c:pt idx="4742">
                  <c:v>26</c:v>
                </c:pt>
                <c:pt idx="4743">
                  <c:v>25.1</c:v>
                </c:pt>
                <c:pt idx="4744">
                  <c:v>25</c:v>
                </c:pt>
                <c:pt idx="4745">
                  <c:v>25.1</c:v>
                </c:pt>
                <c:pt idx="4746">
                  <c:v>24.9</c:v>
                </c:pt>
                <c:pt idx="4747">
                  <c:v>24.5</c:v>
                </c:pt>
                <c:pt idx="4748">
                  <c:v>23.8</c:v>
                </c:pt>
                <c:pt idx="4749">
                  <c:v>23.3</c:v>
                </c:pt>
                <c:pt idx="4750">
                  <c:v>22.6</c:v>
                </c:pt>
                <c:pt idx="4751">
                  <c:v>21.6</c:v>
                </c:pt>
                <c:pt idx="4752">
                  <c:v>20.3</c:v>
                </c:pt>
                <c:pt idx="4753">
                  <c:v>17.899999999999999</c:v>
                </c:pt>
                <c:pt idx="4754">
                  <c:v>14.8</c:v>
                </c:pt>
                <c:pt idx="4755">
                  <c:v>11.8</c:v>
                </c:pt>
                <c:pt idx="4756">
                  <c:v>9</c:v>
                </c:pt>
                <c:pt idx="4757">
                  <c:v>7.2</c:v>
                </c:pt>
                <c:pt idx="4758">
                  <c:v>6.1</c:v>
                </c:pt>
                <c:pt idx="4759">
                  <c:v>5.2</c:v>
                </c:pt>
                <c:pt idx="4760">
                  <c:v>5.0999999999999996</c:v>
                </c:pt>
                <c:pt idx="4761">
                  <c:v>5.4</c:v>
                </c:pt>
                <c:pt idx="4762">
                  <c:v>5.3</c:v>
                </c:pt>
                <c:pt idx="4763">
                  <c:v>5.2</c:v>
                </c:pt>
                <c:pt idx="4764">
                  <c:v>5.3</c:v>
                </c:pt>
                <c:pt idx="4765">
                  <c:v>5.2</c:v>
                </c:pt>
                <c:pt idx="4766">
                  <c:v>5.2</c:v>
                </c:pt>
                <c:pt idx="4767">
                  <c:v>5.2</c:v>
                </c:pt>
                <c:pt idx="4768">
                  <c:v>5.2</c:v>
                </c:pt>
                <c:pt idx="4769">
                  <c:v>5.2</c:v>
                </c:pt>
                <c:pt idx="4770">
                  <c:v>4.8</c:v>
                </c:pt>
                <c:pt idx="4771">
                  <c:v>4.7</c:v>
                </c:pt>
                <c:pt idx="4772">
                  <c:v>4.7</c:v>
                </c:pt>
                <c:pt idx="4773">
                  <c:v>4.7</c:v>
                </c:pt>
                <c:pt idx="4774">
                  <c:v>4.5999999999999996</c:v>
                </c:pt>
                <c:pt idx="4775">
                  <c:v>4.4000000000000004</c:v>
                </c:pt>
                <c:pt idx="4776">
                  <c:v>3.9</c:v>
                </c:pt>
                <c:pt idx="4777">
                  <c:v>3.5</c:v>
                </c:pt>
                <c:pt idx="4778">
                  <c:v>3</c:v>
                </c:pt>
                <c:pt idx="4779">
                  <c:v>2.9</c:v>
                </c:pt>
                <c:pt idx="4780">
                  <c:v>3</c:v>
                </c:pt>
                <c:pt idx="4781">
                  <c:v>3.1</c:v>
                </c:pt>
                <c:pt idx="4782">
                  <c:v>3.2</c:v>
                </c:pt>
                <c:pt idx="4783">
                  <c:v>3.1</c:v>
                </c:pt>
                <c:pt idx="4784">
                  <c:v>3.3</c:v>
                </c:pt>
                <c:pt idx="4785">
                  <c:v>3.6</c:v>
                </c:pt>
                <c:pt idx="4786">
                  <c:v>4.0999999999999996</c:v>
                </c:pt>
                <c:pt idx="4787">
                  <c:v>4.3</c:v>
                </c:pt>
                <c:pt idx="4788">
                  <c:v>4.4000000000000004</c:v>
                </c:pt>
                <c:pt idx="4789">
                  <c:v>4.7</c:v>
                </c:pt>
                <c:pt idx="4790">
                  <c:v>5</c:v>
                </c:pt>
                <c:pt idx="4791">
                  <c:v>5.6</c:v>
                </c:pt>
                <c:pt idx="4792">
                  <c:v>6</c:v>
                </c:pt>
                <c:pt idx="4793">
                  <c:v>6.6</c:v>
                </c:pt>
                <c:pt idx="4794">
                  <c:v>6.9</c:v>
                </c:pt>
                <c:pt idx="4795">
                  <c:v>7.4</c:v>
                </c:pt>
                <c:pt idx="4796">
                  <c:v>7.9</c:v>
                </c:pt>
                <c:pt idx="4797">
                  <c:v>8.6</c:v>
                </c:pt>
                <c:pt idx="4798">
                  <c:v>9.5</c:v>
                </c:pt>
                <c:pt idx="4799">
                  <c:v>10.4</c:v>
                </c:pt>
                <c:pt idx="4800">
                  <c:v>11.3</c:v>
                </c:pt>
                <c:pt idx="4801">
                  <c:v>12.2</c:v>
                </c:pt>
                <c:pt idx="4802">
                  <c:v>13</c:v>
                </c:pt>
                <c:pt idx="4803">
                  <c:v>13.6</c:v>
                </c:pt>
                <c:pt idx="4804">
                  <c:v>14</c:v>
                </c:pt>
                <c:pt idx="4805">
                  <c:v>14.6</c:v>
                </c:pt>
                <c:pt idx="4806">
                  <c:v>15.2</c:v>
                </c:pt>
                <c:pt idx="4807">
                  <c:v>15.7</c:v>
                </c:pt>
                <c:pt idx="4808">
                  <c:v>15.8</c:v>
                </c:pt>
                <c:pt idx="4809">
                  <c:v>16.399999999999999</c:v>
                </c:pt>
                <c:pt idx="4810">
                  <c:v>16.899999999999999</c:v>
                </c:pt>
                <c:pt idx="4811">
                  <c:v>17.2</c:v>
                </c:pt>
                <c:pt idx="4812">
                  <c:v>17.399999999999999</c:v>
                </c:pt>
                <c:pt idx="4813">
                  <c:v>17.899999999999999</c:v>
                </c:pt>
                <c:pt idx="4814">
                  <c:v>18</c:v>
                </c:pt>
                <c:pt idx="4815">
                  <c:v>18.399999999999999</c:v>
                </c:pt>
                <c:pt idx="4816">
                  <c:v>18.5</c:v>
                </c:pt>
                <c:pt idx="4817">
                  <c:v>18.5</c:v>
                </c:pt>
                <c:pt idx="4818">
                  <c:v>18.600000000000001</c:v>
                </c:pt>
                <c:pt idx="4819">
                  <c:v>18.8</c:v>
                </c:pt>
                <c:pt idx="4820">
                  <c:v>19</c:v>
                </c:pt>
                <c:pt idx="4821">
                  <c:v>19.2</c:v>
                </c:pt>
                <c:pt idx="4822">
                  <c:v>19.399999999999999</c:v>
                </c:pt>
                <c:pt idx="4823">
                  <c:v>19.5</c:v>
                </c:pt>
                <c:pt idx="4824">
                  <c:v>19.5</c:v>
                </c:pt>
                <c:pt idx="4825">
                  <c:v>19.8</c:v>
                </c:pt>
                <c:pt idx="4826">
                  <c:v>19.8</c:v>
                </c:pt>
                <c:pt idx="4827">
                  <c:v>19.8</c:v>
                </c:pt>
                <c:pt idx="4828">
                  <c:v>20</c:v>
                </c:pt>
                <c:pt idx="4829">
                  <c:v>20.100000000000001</c:v>
                </c:pt>
                <c:pt idx="4830">
                  <c:v>20</c:v>
                </c:pt>
                <c:pt idx="4831">
                  <c:v>19.7</c:v>
                </c:pt>
                <c:pt idx="4832">
                  <c:v>19.600000000000001</c:v>
                </c:pt>
                <c:pt idx="4833">
                  <c:v>19.7</c:v>
                </c:pt>
                <c:pt idx="4834">
                  <c:v>19.8</c:v>
                </c:pt>
                <c:pt idx="4835">
                  <c:v>20.3</c:v>
                </c:pt>
                <c:pt idx="4836">
                  <c:v>20.6</c:v>
                </c:pt>
                <c:pt idx="4837">
                  <c:v>21</c:v>
                </c:pt>
                <c:pt idx="4838">
                  <c:v>21.5</c:v>
                </c:pt>
                <c:pt idx="4839">
                  <c:v>22</c:v>
                </c:pt>
                <c:pt idx="4840">
                  <c:v>22.2</c:v>
                </c:pt>
                <c:pt idx="4841">
                  <c:v>22.7</c:v>
                </c:pt>
                <c:pt idx="4842">
                  <c:v>22.9</c:v>
                </c:pt>
                <c:pt idx="4843">
                  <c:v>22.9</c:v>
                </c:pt>
                <c:pt idx="4844">
                  <c:v>22.9</c:v>
                </c:pt>
                <c:pt idx="4845">
                  <c:v>22.9</c:v>
                </c:pt>
                <c:pt idx="4846">
                  <c:v>22.9</c:v>
                </c:pt>
                <c:pt idx="4847">
                  <c:v>22.9</c:v>
                </c:pt>
                <c:pt idx="4848">
                  <c:v>22.9</c:v>
                </c:pt>
                <c:pt idx="4849">
                  <c:v>22.9</c:v>
                </c:pt>
                <c:pt idx="4850">
                  <c:v>23.1</c:v>
                </c:pt>
                <c:pt idx="4851">
                  <c:v>23.3</c:v>
                </c:pt>
                <c:pt idx="4852">
                  <c:v>24</c:v>
                </c:pt>
                <c:pt idx="4853">
                  <c:v>24.3</c:v>
                </c:pt>
                <c:pt idx="4854">
                  <c:v>24.4</c:v>
                </c:pt>
                <c:pt idx="4855">
                  <c:v>25</c:v>
                </c:pt>
                <c:pt idx="4856">
                  <c:v>25.7</c:v>
                </c:pt>
                <c:pt idx="4857">
                  <c:v>26.4</c:v>
                </c:pt>
                <c:pt idx="4858">
                  <c:v>26.8</c:v>
                </c:pt>
                <c:pt idx="4859">
                  <c:v>27.3</c:v>
                </c:pt>
                <c:pt idx="4860">
                  <c:v>27.6</c:v>
                </c:pt>
                <c:pt idx="4861">
                  <c:v>27.7</c:v>
                </c:pt>
                <c:pt idx="4862">
                  <c:v>28.2</c:v>
                </c:pt>
                <c:pt idx="4863">
                  <c:v>28.2</c:v>
                </c:pt>
                <c:pt idx="4864">
                  <c:v>28.3</c:v>
                </c:pt>
                <c:pt idx="4865">
                  <c:v>28.3</c:v>
                </c:pt>
                <c:pt idx="4866">
                  <c:v>28.5</c:v>
                </c:pt>
                <c:pt idx="4867">
                  <c:v>28.5</c:v>
                </c:pt>
                <c:pt idx="4868">
                  <c:v>28.6</c:v>
                </c:pt>
                <c:pt idx="4869">
                  <c:v>28.5</c:v>
                </c:pt>
                <c:pt idx="4870">
                  <c:v>28.7</c:v>
                </c:pt>
                <c:pt idx="4871">
                  <c:v>28.6</c:v>
                </c:pt>
                <c:pt idx="4872">
                  <c:v>28.7</c:v>
                </c:pt>
                <c:pt idx="4873">
                  <c:v>28.5</c:v>
                </c:pt>
                <c:pt idx="4874">
                  <c:v>28.6</c:v>
                </c:pt>
                <c:pt idx="4875">
                  <c:v>28.6</c:v>
                </c:pt>
                <c:pt idx="4876">
                  <c:v>28.5</c:v>
                </c:pt>
                <c:pt idx="4877">
                  <c:v>28.5</c:v>
                </c:pt>
                <c:pt idx="4878">
                  <c:v>28.5</c:v>
                </c:pt>
                <c:pt idx="4879">
                  <c:v>28.4</c:v>
                </c:pt>
                <c:pt idx="4880">
                  <c:v>28.1</c:v>
                </c:pt>
                <c:pt idx="4881">
                  <c:v>28.3</c:v>
                </c:pt>
                <c:pt idx="4882">
                  <c:v>28.2</c:v>
                </c:pt>
                <c:pt idx="4883">
                  <c:v>28.3</c:v>
                </c:pt>
                <c:pt idx="4884">
                  <c:v>28.2</c:v>
                </c:pt>
                <c:pt idx="4885">
                  <c:v>28.3</c:v>
                </c:pt>
                <c:pt idx="4886">
                  <c:v>28.3</c:v>
                </c:pt>
                <c:pt idx="4887">
                  <c:v>28.5</c:v>
                </c:pt>
                <c:pt idx="4888">
                  <c:v>28.4</c:v>
                </c:pt>
                <c:pt idx="4889">
                  <c:v>28.6</c:v>
                </c:pt>
                <c:pt idx="4890">
                  <c:v>28.8</c:v>
                </c:pt>
                <c:pt idx="4891">
                  <c:v>29.4</c:v>
                </c:pt>
                <c:pt idx="4892">
                  <c:v>29.7</c:v>
                </c:pt>
                <c:pt idx="4893">
                  <c:v>29.9</c:v>
                </c:pt>
                <c:pt idx="4894">
                  <c:v>30.3</c:v>
                </c:pt>
                <c:pt idx="4895">
                  <c:v>30.7</c:v>
                </c:pt>
                <c:pt idx="4896">
                  <c:v>30.9</c:v>
                </c:pt>
                <c:pt idx="4897">
                  <c:v>31.1</c:v>
                </c:pt>
                <c:pt idx="4898">
                  <c:v>31.6</c:v>
                </c:pt>
                <c:pt idx="4899">
                  <c:v>31.7</c:v>
                </c:pt>
                <c:pt idx="4900">
                  <c:v>31.9</c:v>
                </c:pt>
                <c:pt idx="4901">
                  <c:v>32.1</c:v>
                </c:pt>
                <c:pt idx="4902">
                  <c:v>32.299999999999997</c:v>
                </c:pt>
                <c:pt idx="4903">
                  <c:v>32.200000000000003</c:v>
                </c:pt>
                <c:pt idx="4904">
                  <c:v>32.5</c:v>
                </c:pt>
                <c:pt idx="4905">
                  <c:v>32.4</c:v>
                </c:pt>
                <c:pt idx="4906">
                  <c:v>32.6</c:v>
                </c:pt>
                <c:pt idx="4907">
                  <c:v>32.5</c:v>
                </c:pt>
                <c:pt idx="4908">
                  <c:v>32.799999999999997</c:v>
                </c:pt>
                <c:pt idx="4909">
                  <c:v>33.200000000000003</c:v>
                </c:pt>
                <c:pt idx="4910">
                  <c:v>33.6</c:v>
                </c:pt>
                <c:pt idx="4911">
                  <c:v>33.799999999999997</c:v>
                </c:pt>
                <c:pt idx="4912">
                  <c:v>34.1</c:v>
                </c:pt>
                <c:pt idx="4913">
                  <c:v>34.4</c:v>
                </c:pt>
                <c:pt idx="4914">
                  <c:v>34.6</c:v>
                </c:pt>
                <c:pt idx="4915">
                  <c:v>35.1</c:v>
                </c:pt>
                <c:pt idx="4916">
                  <c:v>35.299999999999997</c:v>
                </c:pt>
                <c:pt idx="4917">
                  <c:v>35.700000000000003</c:v>
                </c:pt>
                <c:pt idx="4918">
                  <c:v>36</c:v>
                </c:pt>
                <c:pt idx="4919">
                  <c:v>36.5</c:v>
                </c:pt>
                <c:pt idx="4920">
                  <c:v>36.299999999999997</c:v>
                </c:pt>
                <c:pt idx="4921">
                  <c:v>36.6</c:v>
                </c:pt>
                <c:pt idx="4922">
                  <c:v>36.5</c:v>
                </c:pt>
                <c:pt idx="4923">
                  <c:v>36.700000000000003</c:v>
                </c:pt>
                <c:pt idx="4924">
                  <c:v>36.799999999999997</c:v>
                </c:pt>
                <c:pt idx="4925">
                  <c:v>36.799999999999997</c:v>
                </c:pt>
                <c:pt idx="4926">
                  <c:v>36.9</c:v>
                </c:pt>
                <c:pt idx="4927">
                  <c:v>36.9</c:v>
                </c:pt>
                <c:pt idx="4928">
                  <c:v>37.1</c:v>
                </c:pt>
                <c:pt idx="4929">
                  <c:v>37</c:v>
                </c:pt>
                <c:pt idx="4930">
                  <c:v>37.200000000000003</c:v>
                </c:pt>
                <c:pt idx="4931">
                  <c:v>37.200000000000003</c:v>
                </c:pt>
                <c:pt idx="4932">
                  <c:v>37.4</c:v>
                </c:pt>
                <c:pt idx="4933">
                  <c:v>37.299999999999997</c:v>
                </c:pt>
                <c:pt idx="4934">
                  <c:v>37.4</c:v>
                </c:pt>
                <c:pt idx="4935">
                  <c:v>37.4</c:v>
                </c:pt>
                <c:pt idx="4936">
                  <c:v>37.299999999999997</c:v>
                </c:pt>
                <c:pt idx="4937">
                  <c:v>37.6</c:v>
                </c:pt>
                <c:pt idx="4938">
                  <c:v>37.5</c:v>
                </c:pt>
                <c:pt idx="4939">
                  <c:v>37.700000000000003</c:v>
                </c:pt>
                <c:pt idx="4940">
                  <c:v>37.799999999999997</c:v>
                </c:pt>
                <c:pt idx="4941">
                  <c:v>38.1</c:v>
                </c:pt>
                <c:pt idx="4942">
                  <c:v>38.1</c:v>
                </c:pt>
                <c:pt idx="4943">
                  <c:v>38.200000000000003</c:v>
                </c:pt>
                <c:pt idx="4944">
                  <c:v>38.4</c:v>
                </c:pt>
                <c:pt idx="4945">
                  <c:v>38.4</c:v>
                </c:pt>
                <c:pt idx="4946">
                  <c:v>38.9</c:v>
                </c:pt>
                <c:pt idx="4947">
                  <c:v>38.700000000000003</c:v>
                </c:pt>
                <c:pt idx="4948">
                  <c:v>39.1</c:v>
                </c:pt>
                <c:pt idx="4949">
                  <c:v>39.5</c:v>
                </c:pt>
                <c:pt idx="4950">
                  <c:v>39.9</c:v>
                </c:pt>
                <c:pt idx="4951">
                  <c:v>40.1</c:v>
                </c:pt>
                <c:pt idx="4952">
                  <c:v>40.1</c:v>
                </c:pt>
                <c:pt idx="4953">
                  <c:v>40.5</c:v>
                </c:pt>
                <c:pt idx="4954">
                  <c:v>40.4</c:v>
                </c:pt>
                <c:pt idx="4955">
                  <c:v>40.700000000000003</c:v>
                </c:pt>
                <c:pt idx="4956">
                  <c:v>41.1</c:v>
                </c:pt>
                <c:pt idx="4957">
                  <c:v>41.2</c:v>
                </c:pt>
                <c:pt idx="4958">
                  <c:v>41.8</c:v>
                </c:pt>
                <c:pt idx="4959">
                  <c:v>41.9</c:v>
                </c:pt>
                <c:pt idx="4960">
                  <c:v>42.5</c:v>
                </c:pt>
                <c:pt idx="4961">
                  <c:v>42.8</c:v>
                </c:pt>
                <c:pt idx="4962">
                  <c:v>43.4</c:v>
                </c:pt>
                <c:pt idx="4963">
                  <c:v>44.3</c:v>
                </c:pt>
                <c:pt idx="4964">
                  <c:v>44.7</c:v>
                </c:pt>
                <c:pt idx="4965">
                  <c:v>45.6</c:v>
                </c:pt>
                <c:pt idx="4966">
                  <c:v>45.8</c:v>
                </c:pt>
                <c:pt idx="4967">
                  <c:v>46</c:v>
                </c:pt>
                <c:pt idx="4968">
                  <c:v>46.5</c:v>
                </c:pt>
                <c:pt idx="4969">
                  <c:v>46.5</c:v>
                </c:pt>
                <c:pt idx="4970">
                  <c:v>47.3</c:v>
                </c:pt>
                <c:pt idx="4971">
                  <c:v>48.1</c:v>
                </c:pt>
                <c:pt idx="4972">
                  <c:v>48.7</c:v>
                </c:pt>
                <c:pt idx="4973">
                  <c:v>49.8</c:v>
                </c:pt>
                <c:pt idx="4974">
                  <c:v>50.2</c:v>
                </c:pt>
                <c:pt idx="4975">
                  <c:v>50.8</c:v>
                </c:pt>
                <c:pt idx="4976">
                  <c:v>51.6</c:v>
                </c:pt>
                <c:pt idx="4977">
                  <c:v>52.1</c:v>
                </c:pt>
                <c:pt idx="4978">
                  <c:v>53.1</c:v>
                </c:pt>
                <c:pt idx="4979">
                  <c:v>53.9</c:v>
                </c:pt>
                <c:pt idx="4980">
                  <c:v>54.4</c:v>
                </c:pt>
                <c:pt idx="4981">
                  <c:v>55.4</c:v>
                </c:pt>
                <c:pt idx="4982">
                  <c:v>55.8</c:v>
                </c:pt>
                <c:pt idx="4983">
                  <c:v>56.1</c:v>
                </c:pt>
                <c:pt idx="4984">
                  <c:v>56.8</c:v>
                </c:pt>
                <c:pt idx="4985">
                  <c:v>57.1</c:v>
                </c:pt>
                <c:pt idx="4986">
                  <c:v>57.3</c:v>
                </c:pt>
                <c:pt idx="4987">
                  <c:v>57.9</c:v>
                </c:pt>
                <c:pt idx="4988">
                  <c:v>58.1</c:v>
                </c:pt>
                <c:pt idx="4989">
                  <c:v>58</c:v>
                </c:pt>
                <c:pt idx="4990">
                  <c:v>58.3</c:v>
                </c:pt>
                <c:pt idx="4991">
                  <c:v>58.5</c:v>
                </c:pt>
                <c:pt idx="4992">
                  <c:v>58.6</c:v>
                </c:pt>
                <c:pt idx="4993">
                  <c:v>59.1</c:v>
                </c:pt>
                <c:pt idx="4994">
                  <c:v>59.8</c:v>
                </c:pt>
                <c:pt idx="4995">
                  <c:v>60.1</c:v>
                </c:pt>
                <c:pt idx="4996">
                  <c:v>60.4</c:v>
                </c:pt>
                <c:pt idx="4997">
                  <c:v>60.8</c:v>
                </c:pt>
                <c:pt idx="4998">
                  <c:v>61</c:v>
                </c:pt>
                <c:pt idx="4999">
                  <c:v>60.9</c:v>
                </c:pt>
                <c:pt idx="5000">
                  <c:v>60.9</c:v>
                </c:pt>
                <c:pt idx="5001">
                  <c:v>61.2</c:v>
                </c:pt>
                <c:pt idx="5002">
                  <c:v>61.2</c:v>
                </c:pt>
                <c:pt idx="5003">
                  <c:v>61.5</c:v>
                </c:pt>
                <c:pt idx="5004">
                  <c:v>62.3</c:v>
                </c:pt>
                <c:pt idx="5005">
                  <c:v>63.2</c:v>
                </c:pt>
                <c:pt idx="5006">
                  <c:v>64.099999999999994</c:v>
                </c:pt>
                <c:pt idx="5007">
                  <c:v>65.2</c:v>
                </c:pt>
                <c:pt idx="5008">
                  <c:v>66.400000000000006</c:v>
                </c:pt>
                <c:pt idx="5009">
                  <c:v>67.5</c:v>
                </c:pt>
                <c:pt idx="5010">
                  <c:v>68.5</c:v>
                </c:pt>
                <c:pt idx="5011">
                  <c:v>69.8</c:v>
                </c:pt>
                <c:pt idx="5012">
                  <c:v>71.099999999999994</c:v>
                </c:pt>
                <c:pt idx="5013">
                  <c:v>72.099999999999994</c:v>
                </c:pt>
                <c:pt idx="5014">
                  <c:v>73.2</c:v>
                </c:pt>
                <c:pt idx="5015">
                  <c:v>74.2</c:v>
                </c:pt>
                <c:pt idx="5016">
                  <c:v>74.8</c:v>
                </c:pt>
                <c:pt idx="5017">
                  <c:v>75.5</c:v>
                </c:pt>
                <c:pt idx="5018">
                  <c:v>76.2</c:v>
                </c:pt>
                <c:pt idx="5019">
                  <c:v>76.900000000000006</c:v>
                </c:pt>
                <c:pt idx="5020">
                  <c:v>77.7</c:v>
                </c:pt>
                <c:pt idx="5021">
                  <c:v>78.2</c:v>
                </c:pt>
                <c:pt idx="5022">
                  <c:v>78.7</c:v>
                </c:pt>
                <c:pt idx="5023">
                  <c:v>79</c:v>
                </c:pt>
                <c:pt idx="5024">
                  <c:v>79</c:v>
                </c:pt>
                <c:pt idx="5025">
                  <c:v>78.900000000000006</c:v>
                </c:pt>
                <c:pt idx="5026">
                  <c:v>79</c:v>
                </c:pt>
                <c:pt idx="5027">
                  <c:v>78.7</c:v>
                </c:pt>
                <c:pt idx="5028">
                  <c:v>78.5</c:v>
                </c:pt>
                <c:pt idx="5029">
                  <c:v>78.2</c:v>
                </c:pt>
                <c:pt idx="5030">
                  <c:v>77.5</c:v>
                </c:pt>
                <c:pt idx="5031">
                  <c:v>77.099999999999994</c:v>
                </c:pt>
                <c:pt idx="5032">
                  <c:v>76.8</c:v>
                </c:pt>
                <c:pt idx="5033">
                  <c:v>76.400000000000006</c:v>
                </c:pt>
                <c:pt idx="5034">
                  <c:v>76</c:v>
                </c:pt>
                <c:pt idx="5035">
                  <c:v>76.099999999999994</c:v>
                </c:pt>
                <c:pt idx="5036">
                  <c:v>75.599999999999994</c:v>
                </c:pt>
                <c:pt idx="5037">
                  <c:v>75.3</c:v>
                </c:pt>
                <c:pt idx="5038">
                  <c:v>75.099999999999994</c:v>
                </c:pt>
                <c:pt idx="5039">
                  <c:v>74.400000000000006</c:v>
                </c:pt>
                <c:pt idx="5040">
                  <c:v>74.3</c:v>
                </c:pt>
                <c:pt idx="5041">
                  <c:v>74.599999999999994</c:v>
                </c:pt>
                <c:pt idx="5042">
                  <c:v>75.099999999999994</c:v>
                </c:pt>
                <c:pt idx="5043">
                  <c:v>75.5</c:v>
                </c:pt>
                <c:pt idx="5044">
                  <c:v>76.099999999999994</c:v>
                </c:pt>
                <c:pt idx="5045">
                  <c:v>76.8</c:v>
                </c:pt>
                <c:pt idx="5046">
                  <c:v>77.5</c:v>
                </c:pt>
                <c:pt idx="5047">
                  <c:v>78.2</c:v>
                </c:pt>
                <c:pt idx="5048">
                  <c:v>79</c:v>
                </c:pt>
                <c:pt idx="5049">
                  <c:v>79.900000000000006</c:v>
                </c:pt>
                <c:pt idx="5050">
                  <c:v>80.099999999999994</c:v>
                </c:pt>
                <c:pt idx="5051">
                  <c:v>80.099999999999994</c:v>
                </c:pt>
                <c:pt idx="5052">
                  <c:v>79.2</c:v>
                </c:pt>
                <c:pt idx="5053">
                  <c:v>78.599999999999994</c:v>
                </c:pt>
                <c:pt idx="5054">
                  <c:v>78.5</c:v>
                </c:pt>
                <c:pt idx="5055">
                  <c:v>78.099999999999994</c:v>
                </c:pt>
                <c:pt idx="5056">
                  <c:v>78.099999999999994</c:v>
                </c:pt>
                <c:pt idx="5057">
                  <c:v>78.3</c:v>
                </c:pt>
                <c:pt idx="5058">
                  <c:v>78.599999999999994</c:v>
                </c:pt>
                <c:pt idx="5059">
                  <c:v>78.900000000000006</c:v>
                </c:pt>
                <c:pt idx="5060">
                  <c:v>79.599999999999994</c:v>
                </c:pt>
                <c:pt idx="5061">
                  <c:v>80.400000000000006</c:v>
                </c:pt>
                <c:pt idx="5062">
                  <c:v>81.3</c:v>
                </c:pt>
                <c:pt idx="5063">
                  <c:v>82.6</c:v>
                </c:pt>
                <c:pt idx="5064">
                  <c:v>83.6</c:v>
                </c:pt>
                <c:pt idx="5065">
                  <c:v>84.6</c:v>
                </c:pt>
                <c:pt idx="5066">
                  <c:v>85.4</c:v>
                </c:pt>
                <c:pt idx="5067">
                  <c:v>86.2</c:v>
                </c:pt>
                <c:pt idx="5068">
                  <c:v>87.1</c:v>
                </c:pt>
                <c:pt idx="5069">
                  <c:v>87.8</c:v>
                </c:pt>
                <c:pt idx="5070">
                  <c:v>88.7</c:v>
                </c:pt>
                <c:pt idx="5071">
                  <c:v>89.8</c:v>
                </c:pt>
                <c:pt idx="5072">
                  <c:v>89.7</c:v>
                </c:pt>
                <c:pt idx="5073">
                  <c:v>89.2</c:v>
                </c:pt>
                <c:pt idx="5074">
                  <c:v>89.6</c:v>
                </c:pt>
                <c:pt idx="5075">
                  <c:v>90.1</c:v>
                </c:pt>
                <c:pt idx="5076">
                  <c:v>90.8</c:v>
                </c:pt>
                <c:pt idx="5077">
                  <c:v>91.9</c:v>
                </c:pt>
                <c:pt idx="5078">
                  <c:v>93.1</c:v>
                </c:pt>
                <c:pt idx="5079">
                  <c:v>94.8</c:v>
                </c:pt>
                <c:pt idx="5080">
                  <c:v>96.6</c:v>
                </c:pt>
                <c:pt idx="5081">
                  <c:v>97.8</c:v>
                </c:pt>
                <c:pt idx="5082">
                  <c:v>98</c:v>
                </c:pt>
                <c:pt idx="5083">
                  <c:v>97.7</c:v>
                </c:pt>
                <c:pt idx="5084">
                  <c:v>98.3</c:v>
                </c:pt>
                <c:pt idx="5085">
                  <c:v>99.3</c:v>
                </c:pt>
                <c:pt idx="5086">
                  <c:v>98.8</c:v>
                </c:pt>
                <c:pt idx="5087">
                  <c:v>99.1</c:v>
                </c:pt>
                <c:pt idx="5088">
                  <c:v>100</c:v>
                </c:pt>
                <c:pt idx="5089">
                  <c:v>100</c:v>
                </c:pt>
                <c:pt idx="5090">
                  <c:v>99.5</c:v>
                </c:pt>
                <c:pt idx="5091">
                  <c:v>99.6</c:v>
                </c:pt>
                <c:pt idx="5092">
                  <c:v>99.8</c:v>
                </c:pt>
                <c:pt idx="5093">
                  <c:v>99.6</c:v>
                </c:pt>
                <c:pt idx="5094">
                  <c:v>99.9</c:v>
                </c:pt>
                <c:pt idx="5095">
                  <c:v>99.8</c:v>
                </c:pt>
                <c:pt idx="5096">
                  <c:v>98.9</c:v>
                </c:pt>
                <c:pt idx="5097">
                  <c:v>97.6</c:v>
                </c:pt>
                <c:pt idx="5098">
                  <c:v>95</c:v>
                </c:pt>
                <c:pt idx="5099">
                  <c:v>92.6</c:v>
                </c:pt>
                <c:pt idx="5100">
                  <c:v>90.2</c:v>
                </c:pt>
                <c:pt idx="5101">
                  <c:v>88.4</c:v>
                </c:pt>
                <c:pt idx="5102">
                  <c:v>87.1</c:v>
                </c:pt>
                <c:pt idx="5103">
                  <c:v>87.1</c:v>
                </c:pt>
                <c:pt idx="5104">
                  <c:v>86.8</c:v>
                </c:pt>
                <c:pt idx="5105">
                  <c:v>86.2</c:v>
                </c:pt>
                <c:pt idx="5106">
                  <c:v>86.5</c:v>
                </c:pt>
                <c:pt idx="5107">
                  <c:v>86.9</c:v>
                </c:pt>
                <c:pt idx="5108">
                  <c:v>87.4</c:v>
                </c:pt>
                <c:pt idx="5109">
                  <c:v>87.8</c:v>
                </c:pt>
                <c:pt idx="5110">
                  <c:v>88.3</c:v>
                </c:pt>
                <c:pt idx="5111">
                  <c:v>88.8</c:v>
                </c:pt>
                <c:pt idx="5112">
                  <c:v>89.2</c:v>
                </c:pt>
                <c:pt idx="5113">
                  <c:v>89.6</c:v>
                </c:pt>
                <c:pt idx="5114">
                  <c:v>89.2</c:v>
                </c:pt>
                <c:pt idx="5115">
                  <c:v>88.5</c:v>
                </c:pt>
                <c:pt idx="5116">
                  <c:v>88.4</c:v>
                </c:pt>
                <c:pt idx="5117">
                  <c:v>87.7</c:v>
                </c:pt>
                <c:pt idx="5118">
                  <c:v>87.3</c:v>
                </c:pt>
                <c:pt idx="5119">
                  <c:v>87</c:v>
                </c:pt>
                <c:pt idx="5120">
                  <c:v>86.3</c:v>
                </c:pt>
                <c:pt idx="5121">
                  <c:v>86.3</c:v>
                </c:pt>
                <c:pt idx="5122">
                  <c:v>86</c:v>
                </c:pt>
                <c:pt idx="5123">
                  <c:v>86.2</c:v>
                </c:pt>
                <c:pt idx="5124">
                  <c:v>86.7</c:v>
                </c:pt>
                <c:pt idx="5125">
                  <c:v>87</c:v>
                </c:pt>
                <c:pt idx="5126">
                  <c:v>87.4</c:v>
                </c:pt>
                <c:pt idx="5127">
                  <c:v>87.8</c:v>
                </c:pt>
                <c:pt idx="5128">
                  <c:v>88.3</c:v>
                </c:pt>
                <c:pt idx="5129">
                  <c:v>88.7</c:v>
                </c:pt>
                <c:pt idx="5130">
                  <c:v>89.1</c:v>
                </c:pt>
                <c:pt idx="5131">
                  <c:v>89.5</c:v>
                </c:pt>
                <c:pt idx="5132">
                  <c:v>89.7</c:v>
                </c:pt>
                <c:pt idx="5133">
                  <c:v>90.1</c:v>
                </c:pt>
                <c:pt idx="5134">
                  <c:v>90.9</c:v>
                </c:pt>
                <c:pt idx="5135">
                  <c:v>92</c:v>
                </c:pt>
                <c:pt idx="5136">
                  <c:v>94</c:v>
                </c:pt>
                <c:pt idx="5137">
                  <c:v>96.5</c:v>
                </c:pt>
                <c:pt idx="5138">
                  <c:v>99.1</c:v>
                </c:pt>
                <c:pt idx="5139">
                  <c:v>100</c:v>
                </c:pt>
                <c:pt idx="5140">
                  <c:v>100</c:v>
                </c:pt>
                <c:pt idx="5141">
                  <c:v>100</c:v>
                </c:pt>
                <c:pt idx="5142">
                  <c:v>100</c:v>
                </c:pt>
                <c:pt idx="5143">
                  <c:v>99.8</c:v>
                </c:pt>
                <c:pt idx="5144">
                  <c:v>99.6</c:v>
                </c:pt>
                <c:pt idx="5145">
                  <c:v>100</c:v>
                </c:pt>
                <c:pt idx="5146">
                  <c:v>100</c:v>
                </c:pt>
                <c:pt idx="5147">
                  <c:v>99.8</c:v>
                </c:pt>
                <c:pt idx="5148">
                  <c:v>100</c:v>
                </c:pt>
                <c:pt idx="5149">
                  <c:v>99.7</c:v>
                </c:pt>
                <c:pt idx="5150">
                  <c:v>100</c:v>
                </c:pt>
                <c:pt idx="5151">
                  <c:v>100</c:v>
                </c:pt>
                <c:pt idx="5152">
                  <c:v>99.9</c:v>
                </c:pt>
                <c:pt idx="5153">
                  <c:v>99.9</c:v>
                </c:pt>
                <c:pt idx="5154">
                  <c:v>99.9</c:v>
                </c:pt>
                <c:pt idx="5155">
                  <c:v>99.8</c:v>
                </c:pt>
                <c:pt idx="5156">
                  <c:v>100</c:v>
                </c:pt>
                <c:pt idx="5157">
                  <c:v>100</c:v>
                </c:pt>
                <c:pt idx="5158">
                  <c:v>99.8</c:v>
                </c:pt>
                <c:pt idx="5159">
                  <c:v>100</c:v>
                </c:pt>
                <c:pt idx="5160">
                  <c:v>100</c:v>
                </c:pt>
                <c:pt idx="5161">
                  <c:v>99.8</c:v>
                </c:pt>
                <c:pt idx="5162">
                  <c:v>100</c:v>
                </c:pt>
                <c:pt idx="5163">
                  <c:v>100</c:v>
                </c:pt>
                <c:pt idx="5164">
                  <c:v>99.9</c:v>
                </c:pt>
                <c:pt idx="5165">
                  <c:v>100</c:v>
                </c:pt>
                <c:pt idx="5166">
                  <c:v>99.9</c:v>
                </c:pt>
                <c:pt idx="5167">
                  <c:v>99.9</c:v>
                </c:pt>
                <c:pt idx="5168">
                  <c:v>100</c:v>
                </c:pt>
                <c:pt idx="5169">
                  <c:v>99.9</c:v>
                </c:pt>
                <c:pt idx="5170">
                  <c:v>99.9</c:v>
                </c:pt>
                <c:pt idx="5171">
                  <c:v>100</c:v>
                </c:pt>
                <c:pt idx="5172">
                  <c:v>99.8</c:v>
                </c:pt>
                <c:pt idx="5173">
                  <c:v>100</c:v>
                </c:pt>
                <c:pt idx="5174">
                  <c:v>100</c:v>
                </c:pt>
                <c:pt idx="5175">
                  <c:v>99.8</c:v>
                </c:pt>
                <c:pt idx="5176">
                  <c:v>100</c:v>
                </c:pt>
                <c:pt idx="5177">
                  <c:v>100</c:v>
                </c:pt>
                <c:pt idx="5178">
                  <c:v>99.8</c:v>
                </c:pt>
                <c:pt idx="5179">
                  <c:v>100</c:v>
                </c:pt>
                <c:pt idx="5180">
                  <c:v>100</c:v>
                </c:pt>
                <c:pt idx="5181">
                  <c:v>99.9</c:v>
                </c:pt>
                <c:pt idx="5182">
                  <c:v>100</c:v>
                </c:pt>
                <c:pt idx="5183">
                  <c:v>99.9</c:v>
                </c:pt>
                <c:pt idx="5184">
                  <c:v>99.9</c:v>
                </c:pt>
                <c:pt idx="5185">
                  <c:v>100</c:v>
                </c:pt>
                <c:pt idx="5186">
                  <c:v>99.9</c:v>
                </c:pt>
                <c:pt idx="5187">
                  <c:v>99.9</c:v>
                </c:pt>
                <c:pt idx="5188">
                  <c:v>100</c:v>
                </c:pt>
                <c:pt idx="5189">
                  <c:v>99.9</c:v>
                </c:pt>
                <c:pt idx="5190">
                  <c:v>99.9</c:v>
                </c:pt>
                <c:pt idx="5191">
                  <c:v>100</c:v>
                </c:pt>
                <c:pt idx="5192">
                  <c:v>99.9</c:v>
                </c:pt>
                <c:pt idx="5193">
                  <c:v>99.9</c:v>
                </c:pt>
                <c:pt idx="5194">
                  <c:v>100</c:v>
                </c:pt>
                <c:pt idx="5195">
                  <c:v>99.8</c:v>
                </c:pt>
                <c:pt idx="5196">
                  <c:v>99.9</c:v>
                </c:pt>
                <c:pt idx="5197">
                  <c:v>100</c:v>
                </c:pt>
                <c:pt idx="5198">
                  <c:v>99.8</c:v>
                </c:pt>
                <c:pt idx="5199">
                  <c:v>99.9</c:v>
                </c:pt>
                <c:pt idx="5200">
                  <c:v>100</c:v>
                </c:pt>
                <c:pt idx="5201">
                  <c:v>99.9</c:v>
                </c:pt>
                <c:pt idx="5202">
                  <c:v>99.9</c:v>
                </c:pt>
                <c:pt idx="5203">
                  <c:v>100</c:v>
                </c:pt>
                <c:pt idx="5204">
                  <c:v>99.9</c:v>
                </c:pt>
                <c:pt idx="5205">
                  <c:v>99.9</c:v>
                </c:pt>
                <c:pt idx="5206">
                  <c:v>100</c:v>
                </c:pt>
                <c:pt idx="5207">
                  <c:v>99.9</c:v>
                </c:pt>
                <c:pt idx="5208">
                  <c:v>99.8</c:v>
                </c:pt>
                <c:pt idx="5209">
                  <c:v>100</c:v>
                </c:pt>
                <c:pt idx="5210">
                  <c:v>99.9</c:v>
                </c:pt>
                <c:pt idx="5211">
                  <c:v>99.8</c:v>
                </c:pt>
                <c:pt idx="5212">
                  <c:v>100</c:v>
                </c:pt>
                <c:pt idx="5213">
                  <c:v>100</c:v>
                </c:pt>
                <c:pt idx="5214">
                  <c:v>99.9</c:v>
                </c:pt>
                <c:pt idx="5215">
                  <c:v>99.9</c:v>
                </c:pt>
                <c:pt idx="5216">
                  <c:v>100</c:v>
                </c:pt>
                <c:pt idx="5217">
                  <c:v>99.9</c:v>
                </c:pt>
                <c:pt idx="5218">
                  <c:v>99.8</c:v>
                </c:pt>
                <c:pt idx="5219">
                  <c:v>100</c:v>
                </c:pt>
                <c:pt idx="5220">
                  <c:v>100</c:v>
                </c:pt>
                <c:pt idx="5221">
                  <c:v>99.8</c:v>
                </c:pt>
                <c:pt idx="5222">
                  <c:v>99.9</c:v>
                </c:pt>
                <c:pt idx="5223">
                  <c:v>100</c:v>
                </c:pt>
                <c:pt idx="5224">
                  <c:v>99.9</c:v>
                </c:pt>
                <c:pt idx="5225">
                  <c:v>99.9</c:v>
                </c:pt>
                <c:pt idx="5226">
                  <c:v>100</c:v>
                </c:pt>
                <c:pt idx="5227">
                  <c:v>100</c:v>
                </c:pt>
                <c:pt idx="5228">
                  <c:v>99.8</c:v>
                </c:pt>
                <c:pt idx="5229">
                  <c:v>99.9</c:v>
                </c:pt>
                <c:pt idx="5230">
                  <c:v>100</c:v>
                </c:pt>
                <c:pt idx="5231">
                  <c:v>99.9</c:v>
                </c:pt>
                <c:pt idx="5232">
                  <c:v>99.9</c:v>
                </c:pt>
                <c:pt idx="5233">
                  <c:v>99.9</c:v>
                </c:pt>
                <c:pt idx="5234">
                  <c:v>98</c:v>
                </c:pt>
                <c:pt idx="5235">
                  <c:v>93.1</c:v>
                </c:pt>
                <c:pt idx="5236">
                  <c:v>84</c:v>
                </c:pt>
                <c:pt idx="5237">
                  <c:v>72.7</c:v>
                </c:pt>
                <c:pt idx="5238">
                  <c:v>59.6</c:v>
                </c:pt>
                <c:pt idx="5239">
                  <c:v>46.8</c:v>
                </c:pt>
                <c:pt idx="5240">
                  <c:v>34.6</c:v>
                </c:pt>
                <c:pt idx="5241">
                  <c:v>23</c:v>
                </c:pt>
                <c:pt idx="5242">
                  <c:v>13.4</c:v>
                </c:pt>
                <c:pt idx="5243">
                  <c:v>6.7</c:v>
                </c:pt>
                <c:pt idx="5244">
                  <c:v>3.5</c:v>
                </c:pt>
                <c:pt idx="5245">
                  <c:v>2.1</c:v>
                </c:pt>
                <c:pt idx="5246">
                  <c:v>2.1</c:v>
                </c:pt>
                <c:pt idx="5247">
                  <c:v>2.6</c:v>
                </c:pt>
                <c:pt idx="5248">
                  <c:v>2.8</c:v>
                </c:pt>
                <c:pt idx="5249">
                  <c:v>2.5</c:v>
                </c:pt>
                <c:pt idx="5250">
                  <c:v>2.6</c:v>
                </c:pt>
                <c:pt idx="5251">
                  <c:v>3.1</c:v>
                </c:pt>
                <c:pt idx="5252">
                  <c:v>3.8</c:v>
                </c:pt>
                <c:pt idx="5253">
                  <c:v>4.2</c:v>
                </c:pt>
                <c:pt idx="5254">
                  <c:v>4.3</c:v>
                </c:pt>
                <c:pt idx="5255">
                  <c:v>4.8</c:v>
                </c:pt>
                <c:pt idx="5256">
                  <c:v>5.5</c:v>
                </c:pt>
                <c:pt idx="5257">
                  <c:v>5.9</c:v>
                </c:pt>
                <c:pt idx="5258">
                  <c:v>6.9</c:v>
                </c:pt>
                <c:pt idx="5259">
                  <c:v>8.4</c:v>
                </c:pt>
                <c:pt idx="5260">
                  <c:v>10</c:v>
                </c:pt>
                <c:pt idx="5261">
                  <c:v>11.8</c:v>
                </c:pt>
                <c:pt idx="5262">
                  <c:v>13.1</c:v>
                </c:pt>
                <c:pt idx="5263">
                  <c:v>13.3</c:v>
                </c:pt>
                <c:pt idx="5264">
                  <c:v>12.9</c:v>
                </c:pt>
                <c:pt idx="5265">
                  <c:v>12.8</c:v>
                </c:pt>
                <c:pt idx="5266">
                  <c:v>12.9</c:v>
                </c:pt>
                <c:pt idx="5267">
                  <c:v>13</c:v>
                </c:pt>
                <c:pt idx="5268">
                  <c:v>13</c:v>
                </c:pt>
                <c:pt idx="5269">
                  <c:v>12.9</c:v>
                </c:pt>
                <c:pt idx="5270">
                  <c:v>12.9</c:v>
                </c:pt>
                <c:pt idx="5271">
                  <c:v>12.9</c:v>
                </c:pt>
                <c:pt idx="5272">
                  <c:v>12.9</c:v>
                </c:pt>
                <c:pt idx="5273">
                  <c:v>13</c:v>
                </c:pt>
                <c:pt idx="5274">
                  <c:v>13.1</c:v>
                </c:pt>
                <c:pt idx="5275">
                  <c:v>13</c:v>
                </c:pt>
                <c:pt idx="5276">
                  <c:v>12.7</c:v>
                </c:pt>
                <c:pt idx="5277">
                  <c:v>12.5</c:v>
                </c:pt>
                <c:pt idx="5278">
                  <c:v>12.5</c:v>
                </c:pt>
                <c:pt idx="5279">
                  <c:v>12.2</c:v>
                </c:pt>
                <c:pt idx="5280">
                  <c:v>12.1</c:v>
                </c:pt>
                <c:pt idx="5281">
                  <c:v>12</c:v>
                </c:pt>
                <c:pt idx="5282">
                  <c:v>11.7</c:v>
                </c:pt>
                <c:pt idx="5283">
                  <c:v>11.7</c:v>
                </c:pt>
                <c:pt idx="5284">
                  <c:v>11.6</c:v>
                </c:pt>
                <c:pt idx="5285">
                  <c:v>11.1</c:v>
                </c:pt>
                <c:pt idx="5286">
                  <c:v>11</c:v>
                </c:pt>
                <c:pt idx="5287">
                  <c:v>11.5</c:v>
                </c:pt>
                <c:pt idx="5288">
                  <c:v>12.4</c:v>
                </c:pt>
                <c:pt idx="5289">
                  <c:v>13.2</c:v>
                </c:pt>
                <c:pt idx="5290">
                  <c:v>13.4</c:v>
                </c:pt>
                <c:pt idx="5291">
                  <c:v>13</c:v>
                </c:pt>
                <c:pt idx="5292">
                  <c:v>12.9</c:v>
                </c:pt>
                <c:pt idx="5293">
                  <c:v>12.9</c:v>
                </c:pt>
                <c:pt idx="5294">
                  <c:v>12.8</c:v>
                </c:pt>
                <c:pt idx="5295">
                  <c:v>12.9</c:v>
                </c:pt>
                <c:pt idx="5296">
                  <c:v>12.9</c:v>
                </c:pt>
                <c:pt idx="5297">
                  <c:v>12.9</c:v>
                </c:pt>
                <c:pt idx="5298">
                  <c:v>12.9</c:v>
                </c:pt>
                <c:pt idx="5299">
                  <c:v>12.9</c:v>
                </c:pt>
                <c:pt idx="5300">
                  <c:v>13</c:v>
                </c:pt>
                <c:pt idx="5301">
                  <c:v>12.9</c:v>
                </c:pt>
                <c:pt idx="5302">
                  <c:v>12.9</c:v>
                </c:pt>
                <c:pt idx="5303">
                  <c:v>12.9</c:v>
                </c:pt>
                <c:pt idx="5304">
                  <c:v>12.9</c:v>
                </c:pt>
                <c:pt idx="5305">
                  <c:v>12.9</c:v>
                </c:pt>
                <c:pt idx="5306">
                  <c:v>12.9</c:v>
                </c:pt>
                <c:pt idx="5307">
                  <c:v>12.9</c:v>
                </c:pt>
                <c:pt idx="5308">
                  <c:v>13</c:v>
                </c:pt>
                <c:pt idx="5309">
                  <c:v>12.9</c:v>
                </c:pt>
                <c:pt idx="5310">
                  <c:v>12.9</c:v>
                </c:pt>
                <c:pt idx="5311">
                  <c:v>12.9</c:v>
                </c:pt>
                <c:pt idx="5312">
                  <c:v>12.9</c:v>
                </c:pt>
                <c:pt idx="5313">
                  <c:v>12.9</c:v>
                </c:pt>
                <c:pt idx="5314">
                  <c:v>12.9</c:v>
                </c:pt>
                <c:pt idx="5315">
                  <c:v>13</c:v>
                </c:pt>
                <c:pt idx="5316">
                  <c:v>12.9</c:v>
                </c:pt>
                <c:pt idx="5317">
                  <c:v>12.9</c:v>
                </c:pt>
                <c:pt idx="5318">
                  <c:v>12.9</c:v>
                </c:pt>
                <c:pt idx="5319">
                  <c:v>12.9</c:v>
                </c:pt>
                <c:pt idx="5320">
                  <c:v>12.8</c:v>
                </c:pt>
                <c:pt idx="5321">
                  <c:v>12.9</c:v>
                </c:pt>
                <c:pt idx="5322">
                  <c:v>12.9</c:v>
                </c:pt>
                <c:pt idx="5323">
                  <c:v>12.9</c:v>
                </c:pt>
                <c:pt idx="5324">
                  <c:v>12.9</c:v>
                </c:pt>
                <c:pt idx="5325">
                  <c:v>12.9</c:v>
                </c:pt>
                <c:pt idx="5326">
                  <c:v>12.9</c:v>
                </c:pt>
                <c:pt idx="5327">
                  <c:v>13</c:v>
                </c:pt>
                <c:pt idx="5328">
                  <c:v>12.9</c:v>
                </c:pt>
                <c:pt idx="5329">
                  <c:v>12.9</c:v>
                </c:pt>
                <c:pt idx="5330">
                  <c:v>12.9</c:v>
                </c:pt>
                <c:pt idx="5331">
                  <c:v>12.9</c:v>
                </c:pt>
                <c:pt idx="5332">
                  <c:v>13</c:v>
                </c:pt>
                <c:pt idx="5333">
                  <c:v>12.7</c:v>
                </c:pt>
                <c:pt idx="5334">
                  <c:v>12.5</c:v>
                </c:pt>
                <c:pt idx="5335">
                  <c:v>12.2</c:v>
                </c:pt>
                <c:pt idx="5336">
                  <c:v>12.1</c:v>
                </c:pt>
                <c:pt idx="5337">
                  <c:v>11.7</c:v>
                </c:pt>
                <c:pt idx="5338">
                  <c:v>11.4</c:v>
                </c:pt>
                <c:pt idx="5339">
                  <c:v>11.1</c:v>
                </c:pt>
                <c:pt idx="5340">
                  <c:v>10.7</c:v>
                </c:pt>
                <c:pt idx="5341">
                  <c:v>10.3</c:v>
                </c:pt>
                <c:pt idx="5342">
                  <c:v>10</c:v>
                </c:pt>
                <c:pt idx="5343">
                  <c:v>10</c:v>
                </c:pt>
                <c:pt idx="5344">
                  <c:v>9.6999999999999993</c:v>
                </c:pt>
                <c:pt idx="5345">
                  <c:v>9.6999999999999993</c:v>
                </c:pt>
                <c:pt idx="5346">
                  <c:v>9.5</c:v>
                </c:pt>
                <c:pt idx="5347">
                  <c:v>9.3000000000000007</c:v>
                </c:pt>
                <c:pt idx="5348">
                  <c:v>9.3000000000000007</c:v>
                </c:pt>
                <c:pt idx="5349">
                  <c:v>9.1999999999999993</c:v>
                </c:pt>
                <c:pt idx="5350">
                  <c:v>9.3000000000000007</c:v>
                </c:pt>
                <c:pt idx="5351">
                  <c:v>9.1999999999999993</c:v>
                </c:pt>
                <c:pt idx="5352">
                  <c:v>9.1999999999999993</c:v>
                </c:pt>
                <c:pt idx="5353">
                  <c:v>9</c:v>
                </c:pt>
                <c:pt idx="5354">
                  <c:v>8.8000000000000007</c:v>
                </c:pt>
                <c:pt idx="5355">
                  <c:v>8.8000000000000007</c:v>
                </c:pt>
                <c:pt idx="5356">
                  <c:v>8.8000000000000007</c:v>
                </c:pt>
                <c:pt idx="5357">
                  <c:v>8.8000000000000007</c:v>
                </c:pt>
                <c:pt idx="5358">
                  <c:v>8.8000000000000007</c:v>
                </c:pt>
                <c:pt idx="5359">
                  <c:v>8.8000000000000007</c:v>
                </c:pt>
                <c:pt idx="5360">
                  <c:v>8.6999999999999993</c:v>
                </c:pt>
                <c:pt idx="5361">
                  <c:v>8.5</c:v>
                </c:pt>
                <c:pt idx="5362">
                  <c:v>8.5</c:v>
                </c:pt>
                <c:pt idx="5363">
                  <c:v>8.5</c:v>
                </c:pt>
                <c:pt idx="5364">
                  <c:v>8.4</c:v>
                </c:pt>
                <c:pt idx="5365">
                  <c:v>8.3000000000000007</c:v>
                </c:pt>
                <c:pt idx="5366">
                  <c:v>8.3000000000000007</c:v>
                </c:pt>
                <c:pt idx="5367">
                  <c:v>8.1</c:v>
                </c:pt>
                <c:pt idx="5368">
                  <c:v>8</c:v>
                </c:pt>
                <c:pt idx="5369">
                  <c:v>8</c:v>
                </c:pt>
                <c:pt idx="5370">
                  <c:v>7.9</c:v>
                </c:pt>
                <c:pt idx="5371">
                  <c:v>7.9</c:v>
                </c:pt>
                <c:pt idx="5372">
                  <c:v>7.7</c:v>
                </c:pt>
                <c:pt idx="5373">
                  <c:v>7.7</c:v>
                </c:pt>
                <c:pt idx="5374">
                  <c:v>7.6</c:v>
                </c:pt>
                <c:pt idx="5375">
                  <c:v>7.3</c:v>
                </c:pt>
                <c:pt idx="5376">
                  <c:v>7.1</c:v>
                </c:pt>
                <c:pt idx="5377">
                  <c:v>7.2</c:v>
                </c:pt>
                <c:pt idx="5378">
                  <c:v>7.1</c:v>
                </c:pt>
                <c:pt idx="5379">
                  <c:v>7.3</c:v>
                </c:pt>
                <c:pt idx="5380">
                  <c:v>7.1</c:v>
                </c:pt>
                <c:pt idx="5381">
                  <c:v>7.2</c:v>
                </c:pt>
                <c:pt idx="5382">
                  <c:v>7</c:v>
                </c:pt>
                <c:pt idx="5383">
                  <c:v>7.1</c:v>
                </c:pt>
                <c:pt idx="5384">
                  <c:v>7.1</c:v>
                </c:pt>
                <c:pt idx="5385">
                  <c:v>7.1</c:v>
                </c:pt>
                <c:pt idx="5386">
                  <c:v>7.2</c:v>
                </c:pt>
                <c:pt idx="5387">
                  <c:v>7</c:v>
                </c:pt>
                <c:pt idx="5388">
                  <c:v>7.1</c:v>
                </c:pt>
                <c:pt idx="5389">
                  <c:v>7</c:v>
                </c:pt>
                <c:pt idx="5390">
                  <c:v>6.9</c:v>
                </c:pt>
                <c:pt idx="5391">
                  <c:v>6.9</c:v>
                </c:pt>
                <c:pt idx="5392">
                  <c:v>6.9</c:v>
                </c:pt>
                <c:pt idx="5393">
                  <c:v>7</c:v>
                </c:pt>
                <c:pt idx="5394">
                  <c:v>6.9</c:v>
                </c:pt>
                <c:pt idx="5395">
                  <c:v>6.9</c:v>
                </c:pt>
                <c:pt idx="5396">
                  <c:v>7</c:v>
                </c:pt>
                <c:pt idx="5397">
                  <c:v>6.9</c:v>
                </c:pt>
                <c:pt idx="5398">
                  <c:v>6.9</c:v>
                </c:pt>
                <c:pt idx="5399">
                  <c:v>6.9</c:v>
                </c:pt>
                <c:pt idx="5400">
                  <c:v>6.9</c:v>
                </c:pt>
                <c:pt idx="5401">
                  <c:v>6.9</c:v>
                </c:pt>
                <c:pt idx="5402">
                  <c:v>6.9</c:v>
                </c:pt>
                <c:pt idx="5403">
                  <c:v>6.9</c:v>
                </c:pt>
                <c:pt idx="5404">
                  <c:v>6.8</c:v>
                </c:pt>
                <c:pt idx="5405">
                  <c:v>6.7</c:v>
                </c:pt>
                <c:pt idx="5406">
                  <c:v>6.7</c:v>
                </c:pt>
                <c:pt idx="5407">
                  <c:v>6.7</c:v>
                </c:pt>
                <c:pt idx="5408">
                  <c:v>6.5</c:v>
                </c:pt>
                <c:pt idx="5409">
                  <c:v>6.3</c:v>
                </c:pt>
                <c:pt idx="5410">
                  <c:v>6.1</c:v>
                </c:pt>
                <c:pt idx="5411">
                  <c:v>6</c:v>
                </c:pt>
                <c:pt idx="5412">
                  <c:v>6</c:v>
                </c:pt>
                <c:pt idx="5413">
                  <c:v>5.7</c:v>
                </c:pt>
                <c:pt idx="5414">
                  <c:v>5.7</c:v>
                </c:pt>
                <c:pt idx="5415">
                  <c:v>5.4</c:v>
                </c:pt>
                <c:pt idx="5416">
                  <c:v>5.3</c:v>
                </c:pt>
                <c:pt idx="5417">
                  <c:v>5.2</c:v>
                </c:pt>
                <c:pt idx="5418">
                  <c:v>5.3</c:v>
                </c:pt>
                <c:pt idx="5419">
                  <c:v>5.0999999999999996</c:v>
                </c:pt>
                <c:pt idx="5420">
                  <c:v>5.0999999999999996</c:v>
                </c:pt>
                <c:pt idx="5421">
                  <c:v>5.0999999999999996</c:v>
                </c:pt>
                <c:pt idx="5422">
                  <c:v>5</c:v>
                </c:pt>
                <c:pt idx="5423">
                  <c:v>5</c:v>
                </c:pt>
                <c:pt idx="5424">
                  <c:v>5</c:v>
                </c:pt>
                <c:pt idx="5425">
                  <c:v>4.9000000000000004</c:v>
                </c:pt>
                <c:pt idx="5426">
                  <c:v>4.8</c:v>
                </c:pt>
                <c:pt idx="5427">
                  <c:v>4.8</c:v>
                </c:pt>
                <c:pt idx="5428">
                  <c:v>4.9000000000000004</c:v>
                </c:pt>
                <c:pt idx="5429">
                  <c:v>4.9000000000000004</c:v>
                </c:pt>
                <c:pt idx="5430">
                  <c:v>4.8</c:v>
                </c:pt>
                <c:pt idx="5431">
                  <c:v>4.8</c:v>
                </c:pt>
                <c:pt idx="5432">
                  <c:v>4.8</c:v>
                </c:pt>
                <c:pt idx="5433">
                  <c:v>4.8</c:v>
                </c:pt>
                <c:pt idx="5434">
                  <c:v>4.8</c:v>
                </c:pt>
                <c:pt idx="5435">
                  <c:v>4.8</c:v>
                </c:pt>
                <c:pt idx="5436">
                  <c:v>4.9000000000000004</c:v>
                </c:pt>
                <c:pt idx="5437">
                  <c:v>4.8</c:v>
                </c:pt>
                <c:pt idx="5438">
                  <c:v>4.8</c:v>
                </c:pt>
                <c:pt idx="5439">
                  <c:v>4.7</c:v>
                </c:pt>
                <c:pt idx="5440">
                  <c:v>4.7</c:v>
                </c:pt>
                <c:pt idx="5441">
                  <c:v>4.5999999999999996</c:v>
                </c:pt>
                <c:pt idx="5442">
                  <c:v>4.3</c:v>
                </c:pt>
                <c:pt idx="5443">
                  <c:v>4.4000000000000004</c:v>
                </c:pt>
                <c:pt idx="5444">
                  <c:v>4.4000000000000004</c:v>
                </c:pt>
                <c:pt idx="5445">
                  <c:v>4.2</c:v>
                </c:pt>
                <c:pt idx="5446">
                  <c:v>3.9</c:v>
                </c:pt>
                <c:pt idx="5447">
                  <c:v>3.9</c:v>
                </c:pt>
                <c:pt idx="5448">
                  <c:v>3.8</c:v>
                </c:pt>
                <c:pt idx="5449">
                  <c:v>3.8</c:v>
                </c:pt>
                <c:pt idx="5450">
                  <c:v>3.8</c:v>
                </c:pt>
                <c:pt idx="5451">
                  <c:v>3.7</c:v>
                </c:pt>
                <c:pt idx="5452">
                  <c:v>3.7</c:v>
                </c:pt>
                <c:pt idx="5453">
                  <c:v>3.6</c:v>
                </c:pt>
                <c:pt idx="5454">
                  <c:v>3.6</c:v>
                </c:pt>
                <c:pt idx="5455">
                  <c:v>3.6</c:v>
                </c:pt>
                <c:pt idx="5456">
                  <c:v>3.6</c:v>
                </c:pt>
                <c:pt idx="5457">
                  <c:v>3.6</c:v>
                </c:pt>
                <c:pt idx="5458">
                  <c:v>3.5</c:v>
                </c:pt>
                <c:pt idx="5459">
                  <c:v>3.6</c:v>
                </c:pt>
                <c:pt idx="5460">
                  <c:v>3.5</c:v>
                </c:pt>
                <c:pt idx="5461">
                  <c:v>3.2</c:v>
                </c:pt>
                <c:pt idx="5462">
                  <c:v>3.2</c:v>
                </c:pt>
                <c:pt idx="5463">
                  <c:v>3.1</c:v>
                </c:pt>
                <c:pt idx="5464">
                  <c:v>3</c:v>
                </c:pt>
                <c:pt idx="5465">
                  <c:v>3</c:v>
                </c:pt>
                <c:pt idx="5466">
                  <c:v>2.9</c:v>
                </c:pt>
                <c:pt idx="5467">
                  <c:v>2.9</c:v>
                </c:pt>
                <c:pt idx="5468">
                  <c:v>2.9</c:v>
                </c:pt>
                <c:pt idx="5469">
                  <c:v>2.9</c:v>
                </c:pt>
                <c:pt idx="5470">
                  <c:v>2.9</c:v>
                </c:pt>
                <c:pt idx="5471">
                  <c:v>2.9</c:v>
                </c:pt>
                <c:pt idx="5472">
                  <c:v>2.9</c:v>
                </c:pt>
                <c:pt idx="5473">
                  <c:v>2.8</c:v>
                </c:pt>
                <c:pt idx="5474">
                  <c:v>2.8</c:v>
                </c:pt>
                <c:pt idx="5475">
                  <c:v>2.7</c:v>
                </c:pt>
                <c:pt idx="5476">
                  <c:v>2.7</c:v>
                </c:pt>
                <c:pt idx="5477">
                  <c:v>2.6</c:v>
                </c:pt>
                <c:pt idx="5478">
                  <c:v>2.5</c:v>
                </c:pt>
                <c:pt idx="5479">
                  <c:v>2.4</c:v>
                </c:pt>
                <c:pt idx="5480">
                  <c:v>2.2000000000000002</c:v>
                </c:pt>
                <c:pt idx="5481">
                  <c:v>2.2000000000000002</c:v>
                </c:pt>
                <c:pt idx="5482">
                  <c:v>2.2000000000000002</c:v>
                </c:pt>
                <c:pt idx="5483">
                  <c:v>2.2000000000000002</c:v>
                </c:pt>
                <c:pt idx="5484">
                  <c:v>2.2000000000000002</c:v>
                </c:pt>
                <c:pt idx="5485">
                  <c:v>2.2000000000000002</c:v>
                </c:pt>
                <c:pt idx="5486">
                  <c:v>2.2000000000000002</c:v>
                </c:pt>
                <c:pt idx="5487">
                  <c:v>2.2000000000000002</c:v>
                </c:pt>
                <c:pt idx="5488">
                  <c:v>2.2000000000000002</c:v>
                </c:pt>
                <c:pt idx="5489">
                  <c:v>2.2000000000000002</c:v>
                </c:pt>
                <c:pt idx="5490">
                  <c:v>2.2000000000000002</c:v>
                </c:pt>
                <c:pt idx="5491">
                  <c:v>2.1</c:v>
                </c:pt>
                <c:pt idx="5492">
                  <c:v>2.1</c:v>
                </c:pt>
                <c:pt idx="5493">
                  <c:v>2.1</c:v>
                </c:pt>
                <c:pt idx="5494">
                  <c:v>2.1</c:v>
                </c:pt>
                <c:pt idx="5495">
                  <c:v>2.1</c:v>
                </c:pt>
                <c:pt idx="5496">
                  <c:v>2.1</c:v>
                </c:pt>
                <c:pt idx="5497">
                  <c:v>2.1</c:v>
                </c:pt>
                <c:pt idx="5498">
                  <c:v>2.1</c:v>
                </c:pt>
                <c:pt idx="5499">
                  <c:v>2.1</c:v>
                </c:pt>
                <c:pt idx="5500">
                  <c:v>2.1</c:v>
                </c:pt>
                <c:pt idx="5501">
                  <c:v>2.1</c:v>
                </c:pt>
                <c:pt idx="5502">
                  <c:v>2.1</c:v>
                </c:pt>
                <c:pt idx="5503">
                  <c:v>2.1</c:v>
                </c:pt>
                <c:pt idx="5504">
                  <c:v>2.1</c:v>
                </c:pt>
                <c:pt idx="5505">
                  <c:v>2.1</c:v>
                </c:pt>
                <c:pt idx="5506">
                  <c:v>2.1</c:v>
                </c:pt>
                <c:pt idx="5507">
                  <c:v>2.1</c:v>
                </c:pt>
                <c:pt idx="5508">
                  <c:v>2.1</c:v>
                </c:pt>
                <c:pt idx="5509">
                  <c:v>2.1</c:v>
                </c:pt>
                <c:pt idx="5510">
                  <c:v>2.1</c:v>
                </c:pt>
                <c:pt idx="5511">
                  <c:v>2</c:v>
                </c:pt>
                <c:pt idx="5512">
                  <c:v>2</c:v>
                </c:pt>
                <c:pt idx="5513">
                  <c:v>2</c:v>
                </c:pt>
                <c:pt idx="5514">
                  <c:v>2</c:v>
                </c:pt>
                <c:pt idx="5515">
                  <c:v>1.9</c:v>
                </c:pt>
                <c:pt idx="5516">
                  <c:v>2</c:v>
                </c:pt>
                <c:pt idx="5517">
                  <c:v>1.9</c:v>
                </c:pt>
                <c:pt idx="5518">
                  <c:v>2</c:v>
                </c:pt>
                <c:pt idx="5519">
                  <c:v>2</c:v>
                </c:pt>
                <c:pt idx="5520">
                  <c:v>2</c:v>
                </c:pt>
                <c:pt idx="5521">
                  <c:v>2</c:v>
                </c:pt>
                <c:pt idx="5522">
                  <c:v>1.9</c:v>
                </c:pt>
                <c:pt idx="5523">
                  <c:v>1.9</c:v>
                </c:pt>
                <c:pt idx="5524">
                  <c:v>1.9</c:v>
                </c:pt>
                <c:pt idx="5525">
                  <c:v>1.9</c:v>
                </c:pt>
                <c:pt idx="5526">
                  <c:v>2</c:v>
                </c:pt>
                <c:pt idx="5527">
                  <c:v>2</c:v>
                </c:pt>
                <c:pt idx="5528">
                  <c:v>2</c:v>
                </c:pt>
                <c:pt idx="5529">
                  <c:v>2</c:v>
                </c:pt>
                <c:pt idx="5530">
                  <c:v>2</c:v>
                </c:pt>
                <c:pt idx="5531">
                  <c:v>1.9</c:v>
                </c:pt>
                <c:pt idx="5532">
                  <c:v>1.9</c:v>
                </c:pt>
                <c:pt idx="5533">
                  <c:v>1.9</c:v>
                </c:pt>
                <c:pt idx="5534">
                  <c:v>2</c:v>
                </c:pt>
                <c:pt idx="5535">
                  <c:v>2</c:v>
                </c:pt>
                <c:pt idx="5536">
                  <c:v>2</c:v>
                </c:pt>
                <c:pt idx="5537">
                  <c:v>1.9</c:v>
                </c:pt>
                <c:pt idx="5538">
                  <c:v>1.9</c:v>
                </c:pt>
                <c:pt idx="5539">
                  <c:v>2</c:v>
                </c:pt>
                <c:pt idx="5540">
                  <c:v>2</c:v>
                </c:pt>
                <c:pt idx="5541">
                  <c:v>2</c:v>
                </c:pt>
                <c:pt idx="5542">
                  <c:v>1.9</c:v>
                </c:pt>
                <c:pt idx="5543">
                  <c:v>1.9</c:v>
                </c:pt>
                <c:pt idx="5544">
                  <c:v>1.9</c:v>
                </c:pt>
                <c:pt idx="5545">
                  <c:v>2</c:v>
                </c:pt>
                <c:pt idx="5546">
                  <c:v>1.9</c:v>
                </c:pt>
                <c:pt idx="5547">
                  <c:v>1.9</c:v>
                </c:pt>
                <c:pt idx="5548">
                  <c:v>1.9</c:v>
                </c:pt>
                <c:pt idx="5549">
                  <c:v>1.9</c:v>
                </c:pt>
                <c:pt idx="5550">
                  <c:v>2</c:v>
                </c:pt>
                <c:pt idx="5551">
                  <c:v>2</c:v>
                </c:pt>
                <c:pt idx="5552">
                  <c:v>1.9</c:v>
                </c:pt>
                <c:pt idx="5553">
                  <c:v>1.9</c:v>
                </c:pt>
                <c:pt idx="5554">
                  <c:v>1.9</c:v>
                </c:pt>
                <c:pt idx="5555">
                  <c:v>2</c:v>
                </c:pt>
                <c:pt idx="5556">
                  <c:v>1.9</c:v>
                </c:pt>
                <c:pt idx="5557">
                  <c:v>1.8</c:v>
                </c:pt>
                <c:pt idx="5558">
                  <c:v>1.8</c:v>
                </c:pt>
                <c:pt idx="5559">
                  <c:v>1.9</c:v>
                </c:pt>
                <c:pt idx="5560">
                  <c:v>1.9</c:v>
                </c:pt>
                <c:pt idx="5561">
                  <c:v>1.8</c:v>
                </c:pt>
                <c:pt idx="5562">
                  <c:v>1.9</c:v>
                </c:pt>
                <c:pt idx="5563">
                  <c:v>1.9</c:v>
                </c:pt>
                <c:pt idx="5564">
                  <c:v>1.8</c:v>
                </c:pt>
                <c:pt idx="5565">
                  <c:v>1.8</c:v>
                </c:pt>
                <c:pt idx="5566">
                  <c:v>1.9</c:v>
                </c:pt>
                <c:pt idx="5567">
                  <c:v>1.8</c:v>
                </c:pt>
                <c:pt idx="5568">
                  <c:v>1.8</c:v>
                </c:pt>
                <c:pt idx="5569">
                  <c:v>1.7</c:v>
                </c:pt>
                <c:pt idx="5570">
                  <c:v>1.8</c:v>
                </c:pt>
                <c:pt idx="5571">
                  <c:v>1.7</c:v>
                </c:pt>
                <c:pt idx="5572">
                  <c:v>1.8</c:v>
                </c:pt>
                <c:pt idx="5573">
                  <c:v>1.7</c:v>
                </c:pt>
                <c:pt idx="5574">
                  <c:v>1.7</c:v>
                </c:pt>
                <c:pt idx="5575">
                  <c:v>1.7</c:v>
                </c:pt>
                <c:pt idx="5576">
                  <c:v>1.7</c:v>
                </c:pt>
                <c:pt idx="5577">
                  <c:v>1.7</c:v>
                </c:pt>
                <c:pt idx="5578">
                  <c:v>1.7</c:v>
                </c:pt>
                <c:pt idx="5579">
                  <c:v>1.6</c:v>
                </c:pt>
                <c:pt idx="5580">
                  <c:v>1.7</c:v>
                </c:pt>
                <c:pt idx="5581">
                  <c:v>1.6</c:v>
                </c:pt>
                <c:pt idx="5582">
                  <c:v>1.7</c:v>
                </c:pt>
                <c:pt idx="5583">
                  <c:v>1.7</c:v>
                </c:pt>
                <c:pt idx="5584">
                  <c:v>1.6</c:v>
                </c:pt>
                <c:pt idx="5585">
                  <c:v>1.6</c:v>
                </c:pt>
                <c:pt idx="5586">
                  <c:v>1.6</c:v>
                </c:pt>
                <c:pt idx="5587">
                  <c:v>1.7</c:v>
                </c:pt>
                <c:pt idx="5588">
                  <c:v>1.6</c:v>
                </c:pt>
                <c:pt idx="5589">
                  <c:v>1.6</c:v>
                </c:pt>
                <c:pt idx="5590">
                  <c:v>1.7</c:v>
                </c:pt>
                <c:pt idx="5591">
                  <c:v>1.6</c:v>
                </c:pt>
                <c:pt idx="5592">
                  <c:v>1.7</c:v>
                </c:pt>
                <c:pt idx="5593">
                  <c:v>1.6</c:v>
                </c:pt>
                <c:pt idx="5594">
                  <c:v>1.7</c:v>
                </c:pt>
                <c:pt idx="5595">
                  <c:v>1.6</c:v>
                </c:pt>
                <c:pt idx="5596">
                  <c:v>1.6</c:v>
                </c:pt>
                <c:pt idx="5597">
                  <c:v>1.6</c:v>
                </c:pt>
                <c:pt idx="5598">
                  <c:v>1.6</c:v>
                </c:pt>
                <c:pt idx="5599">
                  <c:v>1.5</c:v>
                </c:pt>
                <c:pt idx="5600">
                  <c:v>1.6</c:v>
                </c:pt>
                <c:pt idx="5601">
                  <c:v>1.5</c:v>
                </c:pt>
                <c:pt idx="5602">
                  <c:v>1.6</c:v>
                </c:pt>
                <c:pt idx="5603">
                  <c:v>1.6</c:v>
                </c:pt>
                <c:pt idx="5604">
                  <c:v>1.6</c:v>
                </c:pt>
                <c:pt idx="5605">
                  <c:v>1.5</c:v>
                </c:pt>
                <c:pt idx="5606">
                  <c:v>1.6</c:v>
                </c:pt>
                <c:pt idx="5607">
                  <c:v>1.5</c:v>
                </c:pt>
                <c:pt idx="5608">
                  <c:v>1.6</c:v>
                </c:pt>
                <c:pt idx="5609">
                  <c:v>1.5</c:v>
                </c:pt>
                <c:pt idx="5610">
                  <c:v>1.6</c:v>
                </c:pt>
                <c:pt idx="5611">
                  <c:v>1.5</c:v>
                </c:pt>
                <c:pt idx="5612">
                  <c:v>1.6</c:v>
                </c:pt>
                <c:pt idx="5613">
                  <c:v>1.5</c:v>
                </c:pt>
                <c:pt idx="5614">
                  <c:v>1.5</c:v>
                </c:pt>
                <c:pt idx="5615">
                  <c:v>1.6</c:v>
                </c:pt>
                <c:pt idx="5616">
                  <c:v>1.4</c:v>
                </c:pt>
                <c:pt idx="5617">
                  <c:v>1.6</c:v>
                </c:pt>
                <c:pt idx="5618">
                  <c:v>1.5</c:v>
                </c:pt>
                <c:pt idx="5619">
                  <c:v>1.5</c:v>
                </c:pt>
                <c:pt idx="5620">
                  <c:v>1.5</c:v>
                </c:pt>
                <c:pt idx="5621">
                  <c:v>1.4</c:v>
                </c:pt>
                <c:pt idx="5622">
                  <c:v>1.5</c:v>
                </c:pt>
                <c:pt idx="5623">
                  <c:v>1.5</c:v>
                </c:pt>
                <c:pt idx="5624">
                  <c:v>1.5</c:v>
                </c:pt>
                <c:pt idx="5625">
                  <c:v>1.5</c:v>
                </c:pt>
                <c:pt idx="5626">
                  <c:v>1.4</c:v>
                </c:pt>
                <c:pt idx="5627">
                  <c:v>1.5</c:v>
                </c:pt>
                <c:pt idx="5628">
                  <c:v>1.5</c:v>
                </c:pt>
                <c:pt idx="5629">
                  <c:v>1.5</c:v>
                </c:pt>
                <c:pt idx="5630">
                  <c:v>1.5</c:v>
                </c:pt>
                <c:pt idx="5631">
                  <c:v>1.4</c:v>
                </c:pt>
                <c:pt idx="5632">
                  <c:v>1.5</c:v>
                </c:pt>
                <c:pt idx="5633">
                  <c:v>1.5</c:v>
                </c:pt>
                <c:pt idx="5634">
                  <c:v>1.4</c:v>
                </c:pt>
                <c:pt idx="5635">
                  <c:v>1.4</c:v>
                </c:pt>
                <c:pt idx="5636">
                  <c:v>1.4</c:v>
                </c:pt>
                <c:pt idx="5637">
                  <c:v>1.4</c:v>
                </c:pt>
                <c:pt idx="5638">
                  <c:v>1.5</c:v>
                </c:pt>
                <c:pt idx="5639">
                  <c:v>1.6</c:v>
                </c:pt>
                <c:pt idx="5640">
                  <c:v>1.6</c:v>
                </c:pt>
                <c:pt idx="5641">
                  <c:v>1.7</c:v>
                </c:pt>
                <c:pt idx="5642">
                  <c:v>1.8</c:v>
                </c:pt>
                <c:pt idx="5643">
                  <c:v>1.9</c:v>
                </c:pt>
                <c:pt idx="5644">
                  <c:v>2.2000000000000002</c:v>
                </c:pt>
                <c:pt idx="5645">
                  <c:v>2.4</c:v>
                </c:pt>
                <c:pt idx="5646">
                  <c:v>2.9</c:v>
                </c:pt>
                <c:pt idx="5647">
                  <c:v>3.5</c:v>
                </c:pt>
                <c:pt idx="5648">
                  <c:v>4.2</c:v>
                </c:pt>
                <c:pt idx="5649">
                  <c:v>4.7</c:v>
                </c:pt>
                <c:pt idx="5650">
                  <c:v>5.4</c:v>
                </c:pt>
                <c:pt idx="5651">
                  <c:v>5.6</c:v>
                </c:pt>
                <c:pt idx="5652">
                  <c:v>4.9000000000000004</c:v>
                </c:pt>
                <c:pt idx="5653">
                  <c:v>4</c:v>
                </c:pt>
                <c:pt idx="5654">
                  <c:v>3.2</c:v>
                </c:pt>
                <c:pt idx="5655">
                  <c:v>2.2999999999999998</c:v>
                </c:pt>
                <c:pt idx="5656">
                  <c:v>1.5</c:v>
                </c:pt>
                <c:pt idx="5657">
                  <c:v>1.2</c:v>
                </c:pt>
                <c:pt idx="5658">
                  <c:v>1.2</c:v>
                </c:pt>
                <c:pt idx="5659">
                  <c:v>1.2</c:v>
                </c:pt>
                <c:pt idx="5660">
                  <c:v>1.6</c:v>
                </c:pt>
                <c:pt idx="5661">
                  <c:v>2.2999999999999998</c:v>
                </c:pt>
                <c:pt idx="5662">
                  <c:v>2.9</c:v>
                </c:pt>
                <c:pt idx="5663">
                  <c:v>3.6</c:v>
                </c:pt>
                <c:pt idx="5664">
                  <c:v>4.3</c:v>
                </c:pt>
                <c:pt idx="5665">
                  <c:v>5.3</c:v>
                </c:pt>
                <c:pt idx="5666">
                  <c:v>6.3</c:v>
                </c:pt>
                <c:pt idx="5667">
                  <c:v>7.5</c:v>
                </c:pt>
                <c:pt idx="5668">
                  <c:v>8.9</c:v>
                </c:pt>
                <c:pt idx="5669">
                  <c:v>10.5</c:v>
                </c:pt>
                <c:pt idx="5670">
                  <c:v>12.2</c:v>
                </c:pt>
                <c:pt idx="5671">
                  <c:v>14.2</c:v>
                </c:pt>
                <c:pt idx="5672">
                  <c:v>16.2</c:v>
                </c:pt>
                <c:pt idx="5673">
                  <c:v>18.2</c:v>
                </c:pt>
                <c:pt idx="5674">
                  <c:v>19.899999999999999</c:v>
                </c:pt>
                <c:pt idx="5675">
                  <c:v>20.5</c:v>
                </c:pt>
                <c:pt idx="5676">
                  <c:v>20.6</c:v>
                </c:pt>
                <c:pt idx="5677">
                  <c:v>21.2</c:v>
                </c:pt>
                <c:pt idx="5678">
                  <c:v>22</c:v>
                </c:pt>
                <c:pt idx="5679">
                  <c:v>22.9</c:v>
                </c:pt>
                <c:pt idx="5680">
                  <c:v>23.8</c:v>
                </c:pt>
                <c:pt idx="5681">
                  <c:v>24.3</c:v>
                </c:pt>
                <c:pt idx="5682">
                  <c:v>24.4</c:v>
                </c:pt>
                <c:pt idx="5683">
                  <c:v>24.6</c:v>
                </c:pt>
                <c:pt idx="5684">
                  <c:v>25.1</c:v>
                </c:pt>
                <c:pt idx="5685">
                  <c:v>25.2</c:v>
                </c:pt>
                <c:pt idx="5686">
                  <c:v>25.4</c:v>
                </c:pt>
                <c:pt idx="5687">
                  <c:v>25.4</c:v>
                </c:pt>
                <c:pt idx="5688">
                  <c:v>25.4</c:v>
                </c:pt>
                <c:pt idx="5689">
                  <c:v>25.6</c:v>
                </c:pt>
                <c:pt idx="5690">
                  <c:v>25.8</c:v>
                </c:pt>
                <c:pt idx="5691">
                  <c:v>26.3</c:v>
                </c:pt>
                <c:pt idx="5692">
                  <c:v>26.4</c:v>
                </c:pt>
                <c:pt idx="5693">
                  <c:v>26.4</c:v>
                </c:pt>
                <c:pt idx="5694">
                  <c:v>26.9</c:v>
                </c:pt>
                <c:pt idx="5695">
                  <c:v>27</c:v>
                </c:pt>
                <c:pt idx="5696">
                  <c:v>27.2</c:v>
                </c:pt>
                <c:pt idx="5697">
                  <c:v>27.4</c:v>
                </c:pt>
                <c:pt idx="5698">
                  <c:v>27.4</c:v>
                </c:pt>
                <c:pt idx="5699">
                  <c:v>27.6</c:v>
                </c:pt>
                <c:pt idx="5700">
                  <c:v>27.8</c:v>
                </c:pt>
                <c:pt idx="5701">
                  <c:v>27.8</c:v>
                </c:pt>
                <c:pt idx="5702">
                  <c:v>27.9</c:v>
                </c:pt>
                <c:pt idx="5703">
                  <c:v>27.9</c:v>
                </c:pt>
                <c:pt idx="5704">
                  <c:v>28</c:v>
                </c:pt>
                <c:pt idx="5705">
                  <c:v>28</c:v>
                </c:pt>
                <c:pt idx="5706">
                  <c:v>28</c:v>
                </c:pt>
                <c:pt idx="5707">
                  <c:v>28</c:v>
                </c:pt>
                <c:pt idx="5708">
                  <c:v>28</c:v>
                </c:pt>
                <c:pt idx="5709">
                  <c:v>28</c:v>
                </c:pt>
                <c:pt idx="5710">
                  <c:v>28</c:v>
                </c:pt>
                <c:pt idx="5711">
                  <c:v>28</c:v>
                </c:pt>
                <c:pt idx="5712">
                  <c:v>28.1</c:v>
                </c:pt>
                <c:pt idx="5713">
                  <c:v>28</c:v>
                </c:pt>
                <c:pt idx="5714">
                  <c:v>28</c:v>
                </c:pt>
                <c:pt idx="5715">
                  <c:v>28.1</c:v>
                </c:pt>
                <c:pt idx="5716">
                  <c:v>28</c:v>
                </c:pt>
                <c:pt idx="5717">
                  <c:v>28.1</c:v>
                </c:pt>
                <c:pt idx="5718">
                  <c:v>28.4</c:v>
                </c:pt>
                <c:pt idx="5719">
                  <c:v>28.8</c:v>
                </c:pt>
                <c:pt idx="5720">
                  <c:v>29.4</c:v>
                </c:pt>
                <c:pt idx="5721">
                  <c:v>30</c:v>
                </c:pt>
                <c:pt idx="5722">
                  <c:v>30.6</c:v>
                </c:pt>
                <c:pt idx="5723">
                  <c:v>31</c:v>
                </c:pt>
                <c:pt idx="5724">
                  <c:v>31.5</c:v>
                </c:pt>
                <c:pt idx="5725">
                  <c:v>32.200000000000003</c:v>
                </c:pt>
                <c:pt idx="5726">
                  <c:v>32.799999999999997</c:v>
                </c:pt>
                <c:pt idx="5727">
                  <c:v>33.200000000000003</c:v>
                </c:pt>
                <c:pt idx="5728">
                  <c:v>33.299999999999997</c:v>
                </c:pt>
                <c:pt idx="5729">
                  <c:v>33.700000000000003</c:v>
                </c:pt>
                <c:pt idx="5730">
                  <c:v>33.9</c:v>
                </c:pt>
                <c:pt idx="5731">
                  <c:v>34</c:v>
                </c:pt>
                <c:pt idx="5732">
                  <c:v>34.200000000000003</c:v>
                </c:pt>
                <c:pt idx="5733">
                  <c:v>34.299999999999997</c:v>
                </c:pt>
                <c:pt idx="5734">
                  <c:v>34.5</c:v>
                </c:pt>
                <c:pt idx="5735">
                  <c:v>34.799999999999997</c:v>
                </c:pt>
                <c:pt idx="5736">
                  <c:v>34.799999999999997</c:v>
                </c:pt>
                <c:pt idx="5737">
                  <c:v>35.200000000000003</c:v>
                </c:pt>
                <c:pt idx="5738">
                  <c:v>35.5</c:v>
                </c:pt>
                <c:pt idx="5739">
                  <c:v>35.799999999999997</c:v>
                </c:pt>
                <c:pt idx="5740">
                  <c:v>35.9</c:v>
                </c:pt>
                <c:pt idx="5741">
                  <c:v>36.4</c:v>
                </c:pt>
                <c:pt idx="5742">
                  <c:v>36.5</c:v>
                </c:pt>
                <c:pt idx="5743">
                  <c:v>36.700000000000003</c:v>
                </c:pt>
                <c:pt idx="5744">
                  <c:v>37.299999999999997</c:v>
                </c:pt>
                <c:pt idx="5745">
                  <c:v>38.299999999999997</c:v>
                </c:pt>
                <c:pt idx="5746">
                  <c:v>39.5</c:v>
                </c:pt>
                <c:pt idx="5747">
                  <c:v>40.200000000000003</c:v>
                </c:pt>
                <c:pt idx="5748">
                  <c:v>40.299999999999997</c:v>
                </c:pt>
                <c:pt idx="5749">
                  <c:v>40.200000000000003</c:v>
                </c:pt>
                <c:pt idx="5750">
                  <c:v>40.799999999999997</c:v>
                </c:pt>
                <c:pt idx="5751">
                  <c:v>41.5</c:v>
                </c:pt>
                <c:pt idx="5752">
                  <c:v>42.3</c:v>
                </c:pt>
                <c:pt idx="5753">
                  <c:v>43.5</c:v>
                </c:pt>
                <c:pt idx="5754">
                  <c:v>44.4</c:v>
                </c:pt>
                <c:pt idx="5755">
                  <c:v>45.4</c:v>
                </c:pt>
                <c:pt idx="5756">
                  <c:v>45.8</c:v>
                </c:pt>
                <c:pt idx="5757">
                  <c:v>45.9</c:v>
                </c:pt>
                <c:pt idx="5758">
                  <c:v>46.4</c:v>
                </c:pt>
                <c:pt idx="5759">
                  <c:v>46.8</c:v>
                </c:pt>
                <c:pt idx="5760">
                  <c:v>47.4</c:v>
                </c:pt>
                <c:pt idx="5761">
                  <c:v>47.6</c:v>
                </c:pt>
                <c:pt idx="5762">
                  <c:v>47.7</c:v>
                </c:pt>
                <c:pt idx="5763">
                  <c:v>48.5</c:v>
                </c:pt>
                <c:pt idx="5764">
                  <c:v>49.3</c:v>
                </c:pt>
                <c:pt idx="5765">
                  <c:v>49.4</c:v>
                </c:pt>
                <c:pt idx="5766">
                  <c:v>49.3</c:v>
                </c:pt>
                <c:pt idx="5767">
                  <c:v>49.2</c:v>
                </c:pt>
                <c:pt idx="5768">
                  <c:v>49.2</c:v>
                </c:pt>
                <c:pt idx="5769">
                  <c:v>49.3</c:v>
                </c:pt>
                <c:pt idx="5770">
                  <c:v>49.7</c:v>
                </c:pt>
                <c:pt idx="5771">
                  <c:v>49.9</c:v>
                </c:pt>
                <c:pt idx="5772">
                  <c:v>49.8</c:v>
                </c:pt>
                <c:pt idx="5773">
                  <c:v>49.8</c:v>
                </c:pt>
                <c:pt idx="5774">
                  <c:v>49.8</c:v>
                </c:pt>
                <c:pt idx="5775">
                  <c:v>49.8</c:v>
                </c:pt>
                <c:pt idx="5776">
                  <c:v>49.8</c:v>
                </c:pt>
                <c:pt idx="5777">
                  <c:v>49.8</c:v>
                </c:pt>
                <c:pt idx="5778">
                  <c:v>50</c:v>
                </c:pt>
                <c:pt idx="5779">
                  <c:v>50.1</c:v>
                </c:pt>
                <c:pt idx="5780">
                  <c:v>50.2</c:v>
                </c:pt>
                <c:pt idx="5781">
                  <c:v>50.1</c:v>
                </c:pt>
                <c:pt idx="5782">
                  <c:v>50.5</c:v>
                </c:pt>
                <c:pt idx="5783">
                  <c:v>51.1</c:v>
                </c:pt>
                <c:pt idx="5784">
                  <c:v>51.6</c:v>
                </c:pt>
                <c:pt idx="5785">
                  <c:v>52</c:v>
                </c:pt>
                <c:pt idx="5786">
                  <c:v>52.4</c:v>
                </c:pt>
                <c:pt idx="5787">
                  <c:v>52.7</c:v>
                </c:pt>
                <c:pt idx="5788">
                  <c:v>52.6</c:v>
                </c:pt>
                <c:pt idx="5789">
                  <c:v>52.6</c:v>
                </c:pt>
                <c:pt idx="5790">
                  <c:v>52.7</c:v>
                </c:pt>
                <c:pt idx="5791">
                  <c:v>52.5</c:v>
                </c:pt>
                <c:pt idx="5792">
                  <c:v>52.1</c:v>
                </c:pt>
                <c:pt idx="5793">
                  <c:v>51.6</c:v>
                </c:pt>
                <c:pt idx="5794">
                  <c:v>50.7</c:v>
                </c:pt>
                <c:pt idx="5795">
                  <c:v>49.6</c:v>
                </c:pt>
                <c:pt idx="5796">
                  <c:v>49.2</c:v>
                </c:pt>
                <c:pt idx="5797">
                  <c:v>49.5</c:v>
                </c:pt>
                <c:pt idx="5798">
                  <c:v>49.1</c:v>
                </c:pt>
                <c:pt idx="5799">
                  <c:v>48.6</c:v>
                </c:pt>
                <c:pt idx="5800">
                  <c:v>48.1</c:v>
                </c:pt>
                <c:pt idx="5801">
                  <c:v>47.3</c:v>
                </c:pt>
                <c:pt idx="5802">
                  <c:v>46.7</c:v>
                </c:pt>
                <c:pt idx="5803">
                  <c:v>46</c:v>
                </c:pt>
                <c:pt idx="5804">
                  <c:v>45.2</c:v>
                </c:pt>
                <c:pt idx="5805">
                  <c:v>45.2</c:v>
                </c:pt>
                <c:pt idx="5806">
                  <c:v>44.8</c:v>
                </c:pt>
                <c:pt idx="5807">
                  <c:v>44.3</c:v>
                </c:pt>
                <c:pt idx="5808">
                  <c:v>44.4</c:v>
                </c:pt>
                <c:pt idx="5809">
                  <c:v>44.2</c:v>
                </c:pt>
                <c:pt idx="5810">
                  <c:v>44.3</c:v>
                </c:pt>
                <c:pt idx="5811">
                  <c:v>44.3</c:v>
                </c:pt>
                <c:pt idx="5812">
                  <c:v>44.3</c:v>
                </c:pt>
                <c:pt idx="5813">
                  <c:v>44.3</c:v>
                </c:pt>
                <c:pt idx="5814">
                  <c:v>44.1</c:v>
                </c:pt>
                <c:pt idx="5815">
                  <c:v>43.4</c:v>
                </c:pt>
                <c:pt idx="5816">
                  <c:v>42.3</c:v>
                </c:pt>
                <c:pt idx="5817">
                  <c:v>41</c:v>
                </c:pt>
                <c:pt idx="5818">
                  <c:v>39.299999999999997</c:v>
                </c:pt>
                <c:pt idx="5819">
                  <c:v>37.9</c:v>
                </c:pt>
                <c:pt idx="5820">
                  <c:v>36.4</c:v>
                </c:pt>
                <c:pt idx="5821">
                  <c:v>35</c:v>
                </c:pt>
                <c:pt idx="5822">
                  <c:v>33.5</c:v>
                </c:pt>
                <c:pt idx="5823">
                  <c:v>32.5</c:v>
                </c:pt>
                <c:pt idx="5824">
                  <c:v>31.6</c:v>
                </c:pt>
                <c:pt idx="5825">
                  <c:v>31.2</c:v>
                </c:pt>
                <c:pt idx="5826">
                  <c:v>31.6</c:v>
                </c:pt>
                <c:pt idx="5827">
                  <c:v>31.8</c:v>
                </c:pt>
                <c:pt idx="5828">
                  <c:v>31.7</c:v>
                </c:pt>
                <c:pt idx="5829">
                  <c:v>31.8</c:v>
                </c:pt>
                <c:pt idx="5830">
                  <c:v>32</c:v>
                </c:pt>
                <c:pt idx="5831">
                  <c:v>32.5</c:v>
                </c:pt>
                <c:pt idx="5832">
                  <c:v>32.700000000000003</c:v>
                </c:pt>
                <c:pt idx="5833">
                  <c:v>32.9</c:v>
                </c:pt>
                <c:pt idx="5834">
                  <c:v>33.200000000000003</c:v>
                </c:pt>
                <c:pt idx="5835">
                  <c:v>33.1</c:v>
                </c:pt>
                <c:pt idx="5836">
                  <c:v>33.4</c:v>
                </c:pt>
                <c:pt idx="5837">
                  <c:v>33.4</c:v>
                </c:pt>
                <c:pt idx="5838">
                  <c:v>33.4</c:v>
                </c:pt>
                <c:pt idx="5839">
                  <c:v>33.200000000000003</c:v>
                </c:pt>
                <c:pt idx="5840">
                  <c:v>32.799999999999997</c:v>
                </c:pt>
                <c:pt idx="5841">
                  <c:v>32.299999999999997</c:v>
                </c:pt>
                <c:pt idx="5842">
                  <c:v>31.5</c:v>
                </c:pt>
                <c:pt idx="5843">
                  <c:v>30.8</c:v>
                </c:pt>
                <c:pt idx="5844">
                  <c:v>29.9</c:v>
                </c:pt>
                <c:pt idx="5845">
                  <c:v>29</c:v>
                </c:pt>
                <c:pt idx="5846">
                  <c:v>28.1</c:v>
                </c:pt>
                <c:pt idx="5847">
                  <c:v>27.1</c:v>
                </c:pt>
                <c:pt idx="5848">
                  <c:v>26.3</c:v>
                </c:pt>
                <c:pt idx="5849">
                  <c:v>25.4</c:v>
                </c:pt>
                <c:pt idx="5850">
                  <c:v>24.7</c:v>
                </c:pt>
                <c:pt idx="5851">
                  <c:v>24</c:v>
                </c:pt>
                <c:pt idx="5852">
                  <c:v>23.3</c:v>
                </c:pt>
                <c:pt idx="5853">
                  <c:v>22.9</c:v>
                </c:pt>
                <c:pt idx="5854">
                  <c:v>22.9</c:v>
                </c:pt>
                <c:pt idx="5855">
                  <c:v>23</c:v>
                </c:pt>
                <c:pt idx="5856">
                  <c:v>23</c:v>
                </c:pt>
                <c:pt idx="5857">
                  <c:v>22.9</c:v>
                </c:pt>
                <c:pt idx="5858">
                  <c:v>22.9</c:v>
                </c:pt>
                <c:pt idx="5859">
                  <c:v>22.9</c:v>
                </c:pt>
                <c:pt idx="5860">
                  <c:v>22.9</c:v>
                </c:pt>
                <c:pt idx="5861">
                  <c:v>23</c:v>
                </c:pt>
                <c:pt idx="5862">
                  <c:v>22.9</c:v>
                </c:pt>
                <c:pt idx="5863">
                  <c:v>23</c:v>
                </c:pt>
                <c:pt idx="5864">
                  <c:v>23</c:v>
                </c:pt>
                <c:pt idx="5865">
                  <c:v>22.9</c:v>
                </c:pt>
                <c:pt idx="5866">
                  <c:v>22.9</c:v>
                </c:pt>
                <c:pt idx="5867">
                  <c:v>22.9</c:v>
                </c:pt>
                <c:pt idx="5868">
                  <c:v>22.8</c:v>
                </c:pt>
                <c:pt idx="5869">
                  <c:v>22.6</c:v>
                </c:pt>
                <c:pt idx="5870">
                  <c:v>22.5</c:v>
                </c:pt>
                <c:pt idx="5871">
                  <c:v>22.4</c:v>
                </c:pt>
                <c:pt idx="5872">
                  <c:v>22.3</c:v>
                </c:pt>
                <c:pt idx="5873">
                  <c:v>22</c:v>
                </c:pt>
                <c:pt idx="5874">
                  <c:v>21.5</c:v>
                </c:pt>
                <c:pt idx="5875">
                  <c:v>21.1</c:v>
                </c:pt>
                <c:pt idx="5876">
                  <c:v>21</c:v>
                </c:pt>
                <c:pt idx="5877">
                  <c:v>20.7</c:v>
                </c:pt>
                <c:pt idx="5878">
                  <c:v>20.3</c:v>
                </c:pt>
                <c:pt idx="5879">
                  <c:v>19.7</c:v>
                </c:pt>
                <c:pt idx="5880">
                  <c:v>19.100000000000001</c:v>
                </c:pt>
                <c:pt idx="5881">
                  <c:v>18.5</c:v>
                </c:pt>
                <c:pt idx="5882">
                  <c:v>17.600000000000001</c:v>
                </c:pt>
                <c:pt idx="5883">
                  <c:v>16.3</c:v>
                </c:pt>
                <c:pt idx="5884">
                  <c:v>14.6</c:v>
                </c:pt>
                <c:pt idx="5885">
                  <c:v>12.5</c:v>
                </c:pt>
                <c:pt idx="5886">
                  <c:v>10.3</c:v>
                </c:pt>
                <c:pt idx="5887">
                  <c:v>8.1</c:v>
                </c:pt>
                <c:pt idx="5888">
                  <c:v>5.8</c:v>
                </c:pt>
                <c:pt idx="5889">
                  <c:v>3.5</c:v>
                </c:pt>
                <c:pt idx="5890">
                  <c:v>2.1</c:v>
                </c:pt>
                <c:pt idx="5891">
                  <c:v>1.3</c:v>
                </c:pt>
                <c:pt idx="5892">
                  <c:v>1.6</c:v>
                </c:pt>
                <c:pt idx="5893">
                  <c:v>2</c:v>
                </c:pt>
                <c:pt idx="5894">
                  <c:v>1.9</c:v>
                </c:pt>
                <c:pt idx="5895">
                  <c:v>1.6</c:v>
                </c:pt>
                <c:pt idx="5896">
                  <c:v>1.8</c:v>
                </c:pt>
                <c:pt idx="5897">
                  <c:v>2.2999999999999998</c:v>
                </c:pt>
                <c:pt idx="5898">
                  <c:v>2.5</c:v>
                </c:pt>
                <c:pt idx="5899">
                  <c:v>2.6</c:v>
                </c:pt>
                <c:pt idx="5900">
                  <c:v>2.5</c:v>
                </c:pt>
                <c:pt idx="5901">
                  <c:v>2.5</c:v>
                </c:pt>
                <c:pt idx="5902">
                  <c:v>2.6</c:v>
                </c:pt>
                <c:pt idx="5903">
                  <c:v>2.6</c:v>
                </c:pt>
                <c:pt idx="5904">
                  <c:v>2.6</c:v>
                </c:pt>
                <c:pt idx="5905">
                  <c:v>2.7</c:v>
                </c:pt>
                <c:pt idx="5906">
                  <c:v>2.7</c:v>
                </c:pt>
                <c:pt idx="5907">
                  <c:v>2.6</c:v>
                </c:pt>
                <c:pt idx="5908">
                  <c:v>2.5</c:v>
                </c:pt>
                <c:pt idx="5909">
                  <c:v>2.5</c:v>
                </c:pt>
                <c:pt idx="5910">
                  <c:v>2.5</c:v>
                </c:pt>
                <c:pt idx="5911">
                  <c:v>2.2999999999999998</c:v>
                </c:pt>
                <c:pt idx="5912">
                  <c:v>2.2999999999999998</c:v>
                </c:pt>
                <c:pt idx="5913">
                  <c:v>2.2999999999999998</c:v>
                </c:pt>
                <c:pt idx="5914">
                  <c:v>2.2999999999999998</c:v>
                </c:pt>
                <c:pt idx="5915">
                  <c:v>2.2000000000000002</c:v>
                </c:pt>
                <c:pt idx="5916">
                  <c:v>2.1</c:v>
                </c:pt>
                <c:pt idx="5917">
                  <c:v>2.1</c:v>
                </c:pt>
                <c:pt idx="5918">
                  <c:v>2.1</c:v>
                </c:pt>
                <c:pt idx="5919">
                  <c:v>2</c:v>
                </c:pt>
                <c:pt idx="5920">
                  <c:v>1.9</c:v>
                </c:pt>
                <c:pt idx="5921">
                  <c:v>2</c:v>
                </c:pt>
                <c:pt idx="5922">
                  <c:v>2</c:v>
                </c:pt>
                <c:pt idx="5923">
                  <c:v>1.9</c:v>
                </c:pt>
                <c:pt idx="5924">
                  <c:v>1.8</c:v>
                </c:pt>
                <c:pt idx="5925">
                  <c:v>1.9</c:v>
                </c:pt>
                <c:pt idx="5926">
                  <c:v>1.9</c:v>
                </c:pt>
                <c:pt idx="5927">
                  <c:v>1.8</c:v>
                </c:pt>
                <c:pt idx="5928">
                  <c:v>1.9</c:v>
                </c:pt>
                <c:pt idx="5929">
                  <c:v>1.9</c:v>
                </c:pt>
                <c:pt idx="5930">
                  <c:v>1.8</c:v>
                </c:pt>
                <c:pt idx="5931">
                  <c:v>1.8</c:v>
                </c:pt>
                <c:pt idx="5932">
                  <c:v>1.9</c:v>
                </c:pt>
                <c:pt idx="5933">
                  <c:v>1.9</c:v>
                </c:pt>
                <c:pt idx="5934">
                  <c:v>1.8</c:v>
                </c:pt>
                <c:pt idx="5935">
                  <c:v>1.8</c:v>
                </c:pt>
                <c:pt idx="5936">
                  <c:v>1.8</c:v>
                </c:pt>
                <c:pt idx="5937">
                  <c:v>1.8</c:v>
                </c:pt>
                <c:pt idx="5938">
                  <c:v>1.7</c:v>
                </c:pt>
                <c:pt idx="5939">
                  <c:v>1.8</c:v>
                </c:pt>
                <c:pt idx="5940">
                  <c:v>1.8</c:v>
                </c:pt>
                <c:pt idx="5941">
                  <c:v>1.8</c:v>
                </c:pt>
                <c:pt idx="5942">
                  <c:v>1.9</c:v>
                </c:pt>
                <c:pt idx="5943">
                  <c:v>1.8</c:v>
                </c:pt>
                <c:pt idx="5944">
                  <c:v>1.7</c:v>
                </c:pt>
                <c:pt idx="5945">
                  <c:v>1.7</c:v>
                </c:pt>
                <c:pt idx="5946">
                  <c:v>1.8</c:v>
                </c:pt>
                <c:pt idx="5947">
                  <c:v>1.7</c:v>
                </c:pt>
                <c:pt idx="5948">
                  <c:v>1.7</c:v>
                </c:pt>
                <c:pt idx="5949">
                  <c:v>1.8</c:v>
                </c:pt>
                <c:pt idx="5950">
                  <c:v>1.7</c:v>
                </c:pt>
                <c:pt idx="5951">
                  <c:v>1.8</c:v>
                </c:pt>
                <c:pt idx="5952">
                  <c:v>1.8</c:v>
                </c:pt>
                <c:pt idx="5953">
                  <c:v>1.7</c:v>
                </c:pt>
                <c:pt idx="5954">
                  <c:v>1.7</c:v>
                </c:pt>
                <c:pt idx="5955">
                  <c:v>1.8</c:v>
                </c:pt>
                <c:pt idx="5956">
                  <c:v>1.7</c:v>
                </c:pt>
                <c:pt idx="5957">
                  <c:v>1.7</c:v>
                </c:pt>
                <c:pt idx="5958">
                  <c:v>1.8</c:v>
                </c:pt>
                <c:pt idx="5959">
                  <c:v>1.7</c:v>
                </c:pt>
                <c:pt idx="5960">
                  <c:v>1.7</c:v>
                </c:pt>
                <c:pt idx="5961">
                  <c:v>1.8</c:v>
                </c:pt>
                <c:pt idx="5962">
                  <c:v>1.7</c:v>
                </c:pt>
                <c:pt idx="5963">
                  <c:v>1.7</c:v>
                </c:pt>
                <c:pt idx="5964">
                  <c:v>1.7</c:v>
                </c:pt>
                <c:pt idx="5965">
                  <c:v>1.7</c:v>
                </c:pt>
                <c:pt idx="5966">
                  <c:v>2</c:v>
                </c:pt>
                <c:pt idx="5967">
                  <c:v>2.2000000000000002</c:v>
                </c:pt>
                <c:pt idx="5968">
                  <c:v>2.1</c:v>
                </c:pt>
                <c:pt idx="5969">
                  <c:v>2.2000000000000002</c:v>
                </c:pt>
                <c:pt idx="5970">
                  <c:v>2.2000000000000002</c:v>
                </c:pt>
                <c:pt idx="5971">
                  <c:v>2.2000000000000002</c:v>
                </c:pt>
                <c:pt idx="5972">
                  <c:v>2.2999999999999998</c:v>
                </c:pt>
                <c:pt idx="5973">
                  <c:v>2.2000000000000002</c:v>
                </c:pt>
                <c:pt idx="5974">
                  <c:v>2.5</c:v>
                </c:pt>
                <c:pt idx="5975">
                  <c:v>2.5</c:v>
                </c:pt>
                <c:pt idx="5976">
                  <c:v>2.5</c:v>
                </c:pt>
                <c:pt idx="5977">
                  <c:v>2.5</c:v>
                </c:pt>
                <c:pt idx="5978">
                  <c:v>2.5</c:v>
                </c:pt>
                <c:pt idx="5979">
                  <c:v>2.6</c:v>
                </c:pt>
                <c:pt idx="5980">
                  <c:v>2.6</c:v>
                </c:pt>
                <c:pt idx="5981">
                  <c:v>2.6</c:v>
                </c:pt>
                <c:pt idx="5982">
                  <c:v>2.7</c:v>
                </c:pt>
                <c:pt idx="5983">
                  <c:v>2.7</c:v>
                </c:pt>
                <c:pt idx="5984">
                  <c:v>2.7</c:v>
                </c:pt>
                <c:pt idx="5985">
                  <c:v>2.7</c:v>
                </c:pt>
                <c:pt idx="5986">
                  <c:v>2.8</c:v>
                </c:pt>
                <c:pt idx="5987">
                  <c:v>2.9</c:v>
                </c:pt>
                <c:pt idx="5988">
                  <c:v>3</c:v>
                </c:pt>
                <c:pt idx="5989">
                  <c:v>3.3</c:v>
                </c:pt>
                <c:pt idx="5990">
                  <c:v>3.6</c:v>
                </c:pt>
                <c:pt idx="5991">
                  <c:v>4</c:v>
                </c:pt>
                <c:pt idx="5992">
                  <c:v>4.5</c:v>
                </c:pt>
                <c:pt idx="5993">
                  <c:v>4.9000000000000004</c:v>
                </c:pt>
                <c:pt idx="5994">
                  <c:v>5.4</c:v>
                </c:pt>
                <c:pt idx="5995">
                  <c:v>5.8</c:v>
                </c:pt>
                <c:pt idx="5996">
                  <c:v>6.1</c:v>
                </c:pt>
                <c:pt idx="5997">
                  <c:v>6.2</c:v>
                </c:pt>
                <c:pt idx="5998">
                  <c:v>6.6</c:v>
                </c:pt>
                <c:pt idx="5999">
                  <c:v>6.8</c:v>
                </c:pt>
                <c:pt idx="6000">
                  <c:v>6.9</c:v>
                </c:pt>
                <c:pt idx="6001">
                  <c:v>7.2</c:v>
                </c:pt>
                <c:pt idx="6002">
                  <c:v>7.3</c:v>
                </c:pt>
                <c:pt idx="6003">
                  <c:v>7.6</c:v>
                </c:pt>
                <c:pt idx="6004">
                  <c:v>8</c:v>
                </c:pt>
                <c:pt idx="6005">
                  <c:v>8.4</c:v>
                </c:pt>
                <c:pt idx="6006">
                  <c:v>8.6</c:v>
                </c:pt>
                <c:pt idx="6007">
                  <c:v>8.9</c:v>
                </c:pt>
                <c:pt idx="6008">
                  <c:v>9.4</c:v>
                </c:pt>
                <c:pt idx="6009">
                  <c:v>9.8000000000000007</c:v>
                </c:pt>
                <c:pt idx="6010">
                  <c:v>10.4</c:v>
                </c:pt>
                <c:pt idx="6011">
                  <c:v>10.9</c:v>
                </c:pt>
                <c:pt idx="6012">
                  <c:v>11.5</c:v>
                </c:pt>
                <c:pt idx="6013">
                  <c:v>12.2</c:v>
                </c:pt>
                <c:pt idx="6014">
                  <c:v>12.8</c:v>
                </c:pt>
                <c:pt idx="6015">
                  <c:v>13.4</c:v>
                </c:pt>
                <c:pt idx="6016">
                  <c:v>13.5</c:v>
                </c:pt>
                <c:pt idx="6017">
                  <c:v>13.9</c:v>
                </c:pt>
                <c:pt idx="6018">
                  <c:v>14.4</c:v>
                </c:pt>
                <c:pt idx="6019">
                  <c:v>14.6</c:v>
                </c:pt>
                <c:pt idx="6020">
                  <c:v>14.6</c:v>
                </c:pt>
                <c:pt idx="6021">
                  <c:v>15</c:v>
                </c:pt>
                <c:pt idx="6022">
                  <c:v>15.3</c:v>
                </c:pt>
                <c:pt idx="6023">
                  <c:v>15.2</c:v>
                </c:pt>
                <c:pt idx="6024">
                  <c:v>15.3</c:v>
                </c:pt>
                <c:pt idx="6025">
                  <c:v>15.4</c:v>
                </c:pt>
                <c:pt idx="6026">
                  <c:v>15.4</c:v>
                </c:pt>
                <c:pt idx="6027">
                  <c:v>15.1</c:v>
                </c:pt>
                <c:pt idx="6028">
                  <c:v>14.7</c:v>
                </c:pt>
                <c:pt idx="6029">
                  <c:v>14.2</c:v>
                </c:pt>
                <c:pt idx="6030">
                  <c:v>14.1</c:v>
                </c:pt>
                <c:pt idx="6031">
                  <c:v>14.1</c:v>
                </c:pt>
                <c:pt idx="6032">
                  <c:v>14</c:v>
                </c:pt>
                <c:pt idx="6033">
                  <c:v>14.1</c:v>
                </c:pt>
                <c:pt idx="6034">
                  <c:v>14.1</c:v>
                </c:pt>
                <c:pt idx="6035">
                  <c:v>14.2</c:v>
                </c:pt>
                <c:pt idx="6036">
                  <c:v>14.5</c:v>
                </c:pt>
                <c:pt idx="6037">
                  <c:v>14.8</c:v>
                </c:pt>
                <c:pt idx="6038">
                  <c:v>15.2</c:v>
                </c:pt>
                <c:pt idx="6039">
                  <c:v>15.9</c:v>
                </c:pt>
                <c:pt idx="6040">
                  <c:v>16.5</c:v>
                </c:pt>
                <c:pt idx="6041">
                  <c:v>17</c:v>
                </c:pt>
                <c:pt idx="6042">
                  <c:v>17.399999999999999</c:v>
                </c:pt>
                <c:pt idx="6043">
                  <c:v>17.399999999999999</c:v>
                </c:pt>
                <c:pt idx="6044">
                  <c:v>17.8</c:v>
                </c:pt>
                <c:pt idx="6045">
                  <c:v>18.3</c:v>
                </c:pt>
                <c:pt idx="6046">
                  <c:v>18.399999999999999</c:v>
                </c:pt>
                <c:pt idx="6047">
                  <c:v>18.5</c:v>
                </c:pt>
                <c:pt idx="6048">
                  <c:v>18.5</c:v>
                </c:pt>
                <c:pt idx="6049">
                  <c:v>18.399999999999999</c:v>
                </c:pt>
                <c:pt idx="6050">
                  <c:v>18.399999999999999</c:v>
                </c:pt>
                <c:pt idx="6051">
                  <c:v>18.5</c:v>
                </c:pt>
                <c:pt idx="6052">
                  <c:v>18.5</c:v>
                </c:pt>
                <c:pt idx="6053">
                  <c:v>18.5</c:v>
                </c:pt>
                <c:pt idx="6054">
                  <c:v>18.5</c:v>
                </c:pt>
                <c:pt idx="6055">
                  <c:v>18.5</c:v>
                </c:pt>
                <c:pt idx="6056">
                  <c:v>18.600000000000001</c:v>
                </c:pt>
                <c:pt idx="6057">
                  <c:v>18.5</c:v>
                </c:pt>
                <c:pt idx="6058">
                  <c:v>18.399999999999999</c:v>
                </c:pt>
                <c:pt idx="6059">
                  <c:v>18.5</c:v>
                </c:pt>
                <c:pt idx="6060">
                  <c:v>18.600000000000001</c:v>
                </c:pt>
                <c:pt idx="6061">
                  <c:v>18.600000000000001</c:v>
                </c:pt>
                <c:pt idx="6062">
                  <c:v>18.8</c:v>
                </c:pt>
                <c:pt idx="6063">
                  <c:v>19</c:v>
                </c:pt>
                <c:pt idx="6064">
                  <c:v>19.2</c:v>
                </c:pt>
                <c:pt idx="6065">
                  <c:v>19.7</c:v>
                </c:pt>
                <c:pt idx="6066">
                  <c:v>19.8</c:v>
                </c:pt>
                <c:pt idx="6067">
                  <c:v>19.899999999999999</c:v>
                </c:pt>
                <c:pt idx="6068">
                  <c:v>20.399999999999999</c:v>
                </c:pt>
                <c:pt idx="6069">
                  <c:v>20.9</c:v>
                </c:pt>
                <c:pt idx="6070">
                  <c:v>21.3</c:v>
                </c:pt>
                <c:pt idx="6071">
                  <c:v>21.8</c:v>
                </c:pt>
                <c:pt idx="6072">
                  <c:v>22</c:v>
                </c:pt>
                <c:pt idx="6073">
                  <c:v>22.2</c:v>
                </c:pt>
                <c:pt idx="6074">
                  <c:v>22.5</c:v>
                </c:pt>
                <c:pt idx="6075">
                  <c:v>22.7</c:v>
                </c:pt>
                <c:pt idx="6076">
                  <c:v>22.6</c:v>
                </c:pt>
                <c:pt idx="6077">
                  <c:v>22.7</c:v>
                </c:pt>
                <c:pt idx="6078">
                  <c:v>22.8</c:v>
                </c:pt>
                <c:pt idx="6079">
                  <c:v>22.8</c:v>
                </c:pt>
                <c:pt idx="6080">
                  <c:v>22.9</c:v>
                </c:pt>
                <c:pt idx="6081">
                  <c:v>23</c:v>
                </c:pt>
                <c:pt idx="6082">
                  <c:v>23.2</c:v>
                </c:pt>
                <c:pt idx="6083">
                  <c:v>23.3</c:v>
                </c:pt>
                <c:pt idx="6084">
                  <c:v>23.3</c:v>
                </c:pt>
                <c:pt idx="6085">
                  <c:v>23.4</c:v>
                </c:pt>
                <c:pt idx="6086">
                  <c:v>23.3</c:v>
                </c:pt>
                <c:pt idx="6087">
                  <c:v>23.2</c:v>
                </c:pt>
                <c:pt idx="6088">
                  <c:v>23.3</c:v>
                </c:pt>
                <c:pt idx="6089">
                  <c:v>23.3</c:v>
                </c:pt>
                <c:pt idx="6090">
                  <c:v>23.1</c:v>
                </c:pt>
                <c:pt idx="6091">
                  <c:v>23</c:v>
                </c:pt>
                <c:pt idx="6092">
                  <c:v>23.1</c:v>
                </c:pt>
                <c:pt idx="6093">
                  <c:v>23</c:v>
                </c:pt>
                <c:pt idx="6094">
                  <c:v>23</c:v>
                </c:pt>
                <c:pt idx="6095">
                  <c:v>23.1</c:v>
                </c:pt>
                <c:pt idx="6096">
                  <c:v>23</c:v>
                </c:pt>
                <c:pt idx="6097">
                  <c:v>22.9</c:v>
                </c:pt>
                <c:pt idx="6098">
                  <c:v>22.8</c:v>
                </c:pt>
                <c:pt idx="6099">
                  <c:v>22.8</c:v>
                </c:pt>
                <c:pt idx="6100">
                  <c:v>22.9</c:v>
                </c:pt>
                <c:pt idx="6101">
                  <c:v>22.8</c:v>
                </c:pt>
                <c:pt idx="6102">
                  <c:v>22.8</c:v>
                </c:pt>
                <c:pt idx="6103">
                  <c:v>22.8</c:v>
                </c:pt>
                <c:pt idx="6104">
                  <c:v>22.9</c:v>
                </c:pt>
                <c:pt idx="6105">
                  <c:v>22.8</c:v>
                </c:pt>
                <c:pt idx="6106">
                  <c:v>22.8</c:v>
                </c:pt>
                <c:pt idx="6107">
                  <c:v>22.8</c:v>
                </c:pt>
                <c:pt idx="6108">
                  <c:v>22.8</c:v>
                </c:pt>
                <c:pt idx="6109">
                  <c:v>22.7</c:v>
                </c:pt>
                <c:pt idx="6110">
                  <c:v>22.7</c:v>
                </c:pt>
                <c:pt idx="6111">
                  <c:v>22.7</c:v>
                </c:pt>
                <c:pt idx="6112">
                  <c:v>22.8</c:v>
                </c:pt>
                <c:pt idx="6113">
                  <c:v>22.7</c:v>
                </c:pt>
                <c:pt idx="6114">
                  <c:v>22.7</c:v>
                </c:pt>
                <c:pt idx="6115">
                  <c:v>22.7</c:v>
                </c:pt>
                <c:pt idx="6116">
                  <c:v>22.8</c:v>
                </c:pt>
                <c:pt idx="6117">
                  <c:v>22.8</c:v>
                </c:pt>
                <c:pt idx="6118">
                  <c:v>22.7</c:v>
                </c:pt>
                <c:pt idx="6119">
                  <c:v>22.8</c:v>
                </c:pt>
                <c:pt idx="6120">
                  <c:v>22.9</c:v>
                </c:pt>
                <c:pt idx="6121">
                  <c:v>22.8</c:v>
                </c:pt>
                <c:pt idx="6122">
                  <c:v>22.8</c:v>
                </c:pt>
                <c:pt idx="6123">
                  <c:v>22.7</c:v>
                </c:pt>
                <c:pt idx="6124">
                  <c:v>22.8</c:v>
                </c:pt>
                <c:pt idx="6125">
                  <c:v>22.8</c:v>
                </c:pt>
                <c:pt idx="6126">
                  <c:v>22.7</c:v>
                </c:pt>
                <c:pt idx="6127">
                  <c:v>22.8</c:v>
                </c:pt>
                <c:pt idx="6128">
                  <c:v>22.8</c:v>
                </c:pt>
                <c:pt idx="6129">
                  <c:v>22.9</c:v>
                </c:pt>
                <c:pt idx="6130">
                  <c:v>22.9</c:v>
                </c:pt>
                <c:pt idx="6131">
                  <c:v>23</c:v>
                </c:pt>
                <c:pt idx="6132">
                  <c:v>23.1</c:v>
                </c:pt>
                <c:pt idx="6133">
                  <c:v>23.3</c:v>
                </c:pt>
                <c:pt idx="6134">
                  <c:v>23.3</c:v>
                </c:pt>
                <c:pt idx="6135">
                  <c:v>23.2</c:v>
                </c:pt>
                <c:pt idx="6136">
                  <c:v>23.2</c:v>
                </c:pt>
                <c:pt idx="6137">
                  <c:v>23.3</c:v>
                </c:pt>
                <c:pt idx="6138">
                  <c:v>23.3</c:v>
                </c:pt>
                <c:pt idx="6139">
                  <c:v>23.4</c:v>
                </c:pt>
                <c:pt idx="6140">
                  <c:v>23.4</c:v>
                </c:pt>
                <c:pt idx="6141">
                  <c:v>23.5</c:v>
                </c:pt>
                <c:pt idx="6142">
                  <c:v>23.7</c:v>
                </c:pt>
                <c:pt idx="6143">
                  <c:v>23.9</c:v>
                </c:pt>
                <c:pt idx="6144">
                  <c:v>24.2</c:v>
                </c:pt>
                <c:pt idx="6145">
                  <c:v>24.2</c:v>
                </c:pt>
                <c:pt idx="6146">
                  <c:v>24.4</c:v>
                </c:pt>
                <c:pt idx="6147">
                  <c:v>24.8</c:v>
                </c:pt>
                <c:pt idx="6148">
                  <c:v>25</c:v>
                </c:pt>
                <c:pt idx="6149">
                  <c:v>25</c:v>
                </c:pt>
                <c:pt idx="6150">
                  <c:v>25.1</c:v>
                </c:pt>
                <c:pt idx="6151">
                  <c:v>25.1</c:v>
                </c:pt>
                <c:pt idx="6152">
                  <c:v>25.2</c:v>
                </c:pt>
                <c:pt idx="6153">
                  <c:v>25.3</c:v>
                </c:pt>
                <c:pt idx="6154">
                  <c:v>25.4</c:v>
                </c:pt>
                <c:pt idx="6155">
                  <c:v>25.6</c:v>
                </c:pt>
                <c:pt idx="6156">
                  <c:v>25.6</c:v>
                </c:pt>
                <c:pt idx="6157">
                  <c:v>25.6</c:v>
                </c:pt>
                <c:pt idx="6158">
                  <c:v>25.8</c:v>
                </c:pt>
                <c:pt idx="6159">
                  <c:v>26.1</c:v>
                </c:pt>
                <c:pt idx="6160">
                  <c:v>26.4</c:v>
                </c:pt>
                <c:pt idx="6161">
                  <c:v>26.5</c:v>
                </c:pt>
                <c:pt idx="6162">
                  <c:v>26.8</c:v>
                </c:pt>
                <c:pt idx="6163">
                  <c:v>27.1</c:v>
                </c:pt>
                <c:pt idx="6164">
                  <c:v>27.2</c:v>
                </c:pt>
                <c:pt idx="6165">
                  <c:v>27.4</c:v>
                </c:pt>
                <c:pt idx="6166">
                  <c:v>27.6</c:v>
                </c:pt>
                <c:pt idx="6167">
                  <c:v>27.7</c:v>
                </c:pt>
                <c:pt idx="6168">
                  <c:v>27.9</c:v>
                </c:pt>
                <c:pt idx="6169">
                  <c:v>28</c:v>
                </c:pt>
                <c:pt idx="6170">
                  <c:v>28.1</c:v>
                </c:pt>
                <c:pt idx="6171">
                  <c:v>28.4</c:v>
                </c:pt>
                <c:pt idx="6172">
                  <c:v>28.5</c:v>
                </c:pt>
                <c:pt idx="6173">
                  <c:v>28.6</c:v>
                </c:pt>
                <c:pt idx="6174">
                  <c:v>28.7</c:v>
                </c:pt>
                <c:pt idx="6175">
                  <c:v>28.9</c:v>
                </c:pt>
                <c:pt idx="6176">
                  <c:v>28.9</c:v>
                </c:pt>
                <c:pt idx="6177">
                  <c:v>29</c:v>
                </c:pt>
                <c:pt idx="6178">
                  <c:v>29.3</c:v>
                </c:pt>
                <c:pt idx="6179">
                  <c:v>29.4</c:v>
                </c:pt>
                <c:pt idx="6180">
                  <c:v>29.5</c:v>
                </c:pt>
                <c:pt idx="6181">
                  <c:v>29.9</c:v>
                </c:pt>
                <c:pt idx="6182">
                  <c:v>30.5</c:v>
                </c:pt>
                <c:pt idx="6183">
                  <c:v>31</c:v>
                </c:pt>
                <c:pt idx="6184">
                  <c:v>30.9</c:v>
                </c:pt>
                <c:pt idx="6185">
                  <c:v>30.9</c:v>
                </c:pt>
                <c:pt idx="6186">
                  <c:v>30.9</c:v>
                </c:pt>
                <c:pt idx="6187">
                  <c:v>31.1</c:v>
                </c:pt>
                <c:pt idx="6188">
                  <c:v>31.7</c:v>
                </c:pt>
                <c:pt idx="6189">
                  <c:v>32.299999999999997</c:v>
                </c:pt>
                <c:pt idx="6190">
                  <c:v>33.1</c:v>
                </c:pt>
                <c:pt idx="6191">
                  <c:v>34.1</c:v>
                </c:pt>
                <c:pt idx="6192">
                  <c:v>35.4</c:v>
                </c:pt>
                <c:pt idx="6193">
                  <c:v>36.799999999999997</c:v>
                </c:pt>
                <c:pt idx="6194">
                  <c:v>38.299999999999997</c:v>
                </c:pt>
                <c:pt idx="6195">
                  <c:v>39.700000000000003</c:v>
                </c:pt>
                <c:pt idx="6196">
                  <c:v>40.6</c:v>
                </c:pt>
                <c:pt idx="6197">
                  <c:v>40.5</c:v>
                </c:pt>
                <c:pt idx="6198">
                  <c:v>39.9</c:v>
                </c:pt>
                <c:pt idx="6199">
                  <c:v>39.700000000000003</c:v>
                </c:pt>
                <c:pt idx="6200">
                  <c:v>39.9</c:v>
                </c:pt>
                <c:pt idx="6201">
                  <c:v>39.9</c:v>
                </c:pt>
                <c:pt idx="6202">
                  <c:v>39.799999999999997</c:v>
                </c:pt>
                <c:pt idx="6203">
                  <c:v>39.799999999999997</c:v>
                </c:pt>
                <c:pt idx="6204">
                  <c:v>39.700000000000003</c:v>
                </c:pt>
                <c:pt idx="6205">
                  <c:v>39.9</c:v>
                </c:pt>
                <c:pt idx="6206">
                  <c:v>40.299999999999997</c:v>
                </c:pt>
                <c:pt idx="6207">
                  <c:v>41</c:v>
                </c:pt>
                <c:pt idx="6208">
                  <c:v>42.1</c:v>
                </c:pt>
                <c:pt idx="6209">
                  <c:v>43.1</c:v>
                </c:pt>
                <c:pt idx="6210">
                  <c:v>44.1</c:v>
                </c:pt>
                <c:pt idx="6211">
                  <c:v>44.6</c:v>
                </c:pt>
                <c:pt idx="6212">
                  <c:v>44.3</c:v>
                </c:pt>
                <c:pt idx="6213">
                  <c:v>43.8</c:v>
                </c:pt>
                <c:pt idx="6214">
                  <c:v>43.9</c:v>
                </c:pt>
                <c:pt idx="6215">
                  <c:v>43.9</c:v>
                </c:pt>
                <c:pt idx="6216">
                  <c:v>43.9</c:v>
                </c:pt>
                <c:pt idx="6217">
                  <c:v>44.2</c:v>
                </c:pt>
                <c:pt idx="6218">
                  <c:v>44.5</c:v>
                </c:pt>
                <c:pt idx="6219">
                  <c:v>44.9</c:v>
                </c:pt>
                <c:pt idx="6220">
                  <c:v>45.4</c:v>
                </c:pt>
                <c:pt idx="6221">
                  <c:v>45.5</c:v>
                </c:pt>
                <c:pt idx="6222">
                  <c:v>45.4</c:v>
                </c:pt>
                <c:pt idx="6223">
                  <c:v>45.4</c:v>
                </c:pt>
                <c:pt idx="6224">
                  <c:v>45.3</c:v>
                </c:pt>
                <c:pt idx="6225">
                  <c:v>45.2</c:v>
                </c:pt>
                <c:pt idx="6226">
                  <c:v>45.2</c:v>
                </c:pt>
                <c:pt idx="6227">
                  <c:v>45.2</c:v>
                </c:pt>
                <c:pt idx="6228">
                  <c:v>45.3</c:v>
                </c:pt>
                <c:pt idx="6229">
                  <c:v>45.4</c:v>
                </c:pt>
                <c:pt idx="6230">
                  <c:v>45.7</c:v>
                </c:pt>
                <c:pt idx="6231">
                  <c:v>46.2</c:v>
                </c:pt>
                <c:pt idx="6232">
                  <c:v>47.2</c:v>
                </c:pt>
                <c:pt idx="6233">
                  <c:v>48.7</c:v>
                </c:pt>
                <c:pt idx="6234">
                  <c:v>50.6</c:v>
                </c:pt>
                <c:pt idx="6235">
                  <c:v>52.7</c:v>
                </c:pt>
                <c:pt idx="6236">
                  <c:v>54.8</c:v>
                </c:pt>
                <c:pt idx="6237">
                  <c:v>56.9</c:v>
                </c:pt>
                <c:pt idx="6238">
                  <c:v>58.6</c:v>
                </c:pt>
                <c:pt idx="6239">
                  <c:v>59.7</c:v>
                </c:pt>
                <c:pt idx="6240">
                  <c:v>59.9</c:v>
                </c:pt>
                <c:pt idx="6241">
                  <c:v>60.2</c:v>
                </c:pt>
                <c:pt idx="6242">
                  <c:v>60.7</c:v>
                </c:pt>
                <c:pt idx="6243">
                  <c:v>61</c:v>
                </c:pt>
                <c:pt idx="6244">
                  <c:v>61.2</c:v>
                </c:pt>
                <c:pt idx="6245">
                  <c:v>61.3</c:v>
                </c:pt>
                <c:pt idx="6246">
                  <c:v>61.7</c:v>
                </c:pt>
                <c:pt idx="6247">
                  <c:v>62.4</c:v>
                </c:pt>
                <c:pt idx="6248">
                  <c:v>63</c:v>
                </c:pt>
                <c:pt idx="6249">
                  <c:v>63.6</c:v>
                </c:pt>
                <c:pt idx="6250">
                  <c:v>64.5</c:v>
                </c:pt>
                <c:pt idx="6251">
                  <c:v>65.5</c:v>
                </c:pt>
                <c:pt idx="6252">
                  <c:v>66.2</c:v>
                </c:pt>
                <c:pt idx="6253">
                  <c:v>66.7</c:v>
                </c:pt>
                <c:pt idx="6254">
                  <c:v>67</c:v>
                </c:pt>
                <c:pt idx="6255">
                  <c:v>66.8</c:v>
                </c:pt>
                <c:pt idx="6256">
                  <c:v>66.7</c:v>
                </c:pt>
                <c:pt idx="6257">
                  <c:v>66.8</c:v>
                </c:pt>
                <c:pt idx="6258">
                  <c:v>66.7</c:v>
                </c:pt>
                <c:pt idx="6259">
                  <c:v>66.900000000000006</c:v>
                </c:pt>
                <c:pt idx="6260">
                  <c:v>67.099999999999994</c:v>
                </c:pt>
                <c:pt idx="6261">
                  <c:v>67.099999999999994</c:v>
                </c:pt>
                <c:pt idx="6262">
                  <c:v>66.900000000000006</c:v>
                </c:pt>
                <c:pt idx="6263">
                  <c:v>67.099999999999994</c:v>
                </c:pt>
                <c:pt idx="6264">
                  <c:v>67</c:v>
                </c:pt>
                <c:pt idx="6265">
                  <c:v>66.900000000000006</c:v>
                </c:pt>
                <c:pt idx="6266">
                  <c:v>67.099999999999994</c:v>
                </c:pt>
                <c:pt idx="6267">
                  <c:v>67.2</c:v>
                </c:pt>
                <c:pt idx="6268">
                  <c:v>66.7</c:v>
                </c:pt>
                <c:pt idx="6269">
                  <c:v>66.400000000000006</c:v>
                </c:pt>
                <c:pt idx="6270">
                  <c:v>66.099999999999994</c:v>
                </c:pt>
                <c:pt idx="6271">
                  <c:v>65.8</c:v>
                </c:pt>
                <c:pt idx="6272">
                  <c:v>65</c:v>
                </c:pt>
                <c:pt idx="6273">
                  <c:v>64.8</c:v>
                </c:pt>
                <c:pt idx="6274">
                  <c:v>64.8</c:v>
                </c:pt>
                <c:pt idx="6275">
                  <c:v>65.400000000000006</c:v>
                </c:pt>
                <c:pt idx="6276">
                  <c:v>65.8</c:v>
                </c:pt>
                <c:pt idx="6277">
                  <c:v>66.7</c:v>
                </c:pt>
                <c:pt idx="6278">
                  <c:v>67.599999999999994</c:v>
                </c:pt>
                <c:pt idx="6279">
                  <c:v>68.7</c:v>
                </c:pt>
                <c:pt idx="6280">
                  <c:v>70</c:v>
                </c:pt>
                <c:pt idx="6281">
                  <c:v>71.2</c:v>
                </c:pt>
                <c:pt idx="6282">
                  <c:v>72.2</c:v>
                </c:pt>
                <c:pt idx="6283">
                  <c:v>73.599999999999994</c:v>
                </c:pt>
                <c:pt idx="6284">
                  <c:v>74.8</c:v>
                </c:pt>
                <c:pt idx="6285">
                  <c:v>76</c:v>
                </c:pt>
                <c:pt idx="6286">
                  <c:v>77.099999999999994</c:v>
                </c:pt>
                <c:pt idx="6287">
                  <c:v>78.099999999999994</c:v>
                </c:pt>
                <c:pt idx="6288">
                  <c:v>78.7</c:v>
                </c:pt>
                <c:pt idx="6289">
                  <c:v>79.3</c:v>
                </c:pt>
                <c:pt idx="6290">
                  <c:v>80.2</c:v>
                </c:pt>
                <c:pt idx="6291">
                  <c:v>81.2</c:v>
                </c:pt>
                <c:pt idx="6292">
                  <c:v>82.4</c:v>
                </c:pt>
                <c:pt idx="6293">
                  <c:v>83.8</c:v>
                </c:pt>
                <c:pt idx="6294">
                  <c:v>85.1</c:v>
                </c:pt>
                <c:pt idx="6295">
                  <c:v>86.4</c:v>
                </c:pt>
                <c:pt idx="6296">
                  <c:v>87.5</c:v>
                </c:pt>
                <c:pt idx="6297">
                  <c:v>87.9</c:v>
                </c:pt>
                <c:pt idx="6298">
                  <c:v>87.1</c:v>
                </c:pt>
                <c:pt idx="6299">
                  <c:v>85.8</c:v>
                </c:pt>
                <c:pt idx="6300">
                  <c:v>85.5</c:v>
                </c:pt>
                <c:pt idx="6301">
                  <c:v>86.2</c:v>
                </c:pt>
                <c:pt idx="6302">
                  <c:v>87</c:v>
                </c:pt>
                <c:pt idx="6303">
                  <c:v>87.9</c:v>
                </c:pt>
                <c:pt idx="6304">
                  <c:v>88.8</c:v>
                </c:pt>
                <c:pt idx="6305">
                  <c:v>89.6</c:v>
                </c:pt>
                <c:pt idx="6306">
                  <c:v>91</c:v>
                </c:pt>
                <c:pt idx="6307">
                  <c:v>92.3</c:v>
                </c:pt>
                <c:pt idx="6308">
                  <c:v>93.9</c:v>
                </c:pt>
                <c:pt idx="6309">
                  <c:v>95.5</c:v>
                </c:pt>
                <c:pt idx="6310">
                  <c:v>97.1</c:v>
                </c:pt>
                <c:pt idx="6311">
                  <c:v>97.7</c:v>
                </c:pt>
                <c:pt idx="6312">
                  <c:v>97.4</c:v>
                </c:pt>
                <c:pt idx="6313">
                  <c:v>97.9</c:v>
                </c:pt>
                <c:pt idx="6314">
                  <c:v>98.9</c:v>
                </c:pt>
                <c:pt idx="6315">
                  <c:v>98.9</c:v>
                </c:pt>
                <c:pt idx="6316">
                  <c:v>98.7</c:v>
                </c:pt>
                <c:pt idx="6317">
                  <c:v>99.3</c:v>
                </c:pt>
                <c:pt idx="6318">
                  <c:v>99.4</c:v>
                </c:pt>
                <c:pt idx="6319">
                  <c:v>99.3</c:v>
                </c:pt>
                <c:pt idx="6320">
                  <c:v>99.6</c:v>
                </c:pt>
                <c:pt idx="6321">
                  <c:v>99.5</c:v>
                </c:pt>
                <c:pt idx="6322">
                  <c:v>99.5</c:v>
                </c:pt>
                <c:pt idx="6323">
                  <c:v>99.7</c:v>
                </c:pt>
                <c:pt idx="6324">
                  <c:v>99.8</c:v>
                </c:pt>
                <c:pt idx="6325">
                  <c:v>99.8</c:v>
                </c:pt>
                <c:pt idx="6326">
                  <c:v>99.9</c:v>
                </c:pt>
                <c:pt idx="6327">
                  <c:v>99.7</c:v>
                </c:pt>
                <c:pt idx="6328">
                  <c:v>100</c:v>
                </c:pt>
                <c:pt idx="6329">
                  <c:v>100</c:v>
                </c:pt>
                <c:pt idx="6330">
                  <c:v>99.9</c:v>
                </c:pt>
                <c:pt idx="6331">
                  <c:v>99.8</c:v>
                </c:pt>
                <c:pt idx="6332">
                  <c:v>99.9</c:v>
                </c:pt>
                <c:pt idx="6333">
                  <c:v>100</c:v>
                </c:pt>
                <c:pt idx="6334">
                  <c:v>100</c:v>
                </c:pt>
                <c:pt idx="6335">
                  <c:v>99.9</c:v>
                </c:pt>
                <c:pt idx="6336">
                  <c:v>99.7</c:v>
                </c:pt>
                <c:pt idx="6337">
                  <c:v>100</c:v>
                </c:pt>
                <c:pt idx="6338">
                  <c:v>99.5</c:v>
                </c:pt>
                <c:pt idx="6339">
                  <c:v>98.6</c:v>
                </c:pt>
                <c:pt idx="6340">
                  <c:v>97.4</c:v>
                </c:pt>
                <c:pt idx="6341">
                  <c:v>95.6</c:v>
                </c:pt>
                <c:pt idx="6342">
                  <c:v>93.4</c:v>
                </c:pt>
                <c:pt idx="6343">
                  <c:v>91.1</c:v>
                </c:pt>
                <c:pt idx="6344">
                  <c:v>89.1</c:v>
                </c:pt>
                <c:pt idx="6345">
                  <c:v>87.7</c:v>
                </c:pt>
                <c:pt idx="6346">
                  <c:v>86.8</c:v>
                </c:pt>
                <c:pt idx="6347">
                  <c:v>86</c:v>
                </c:pt>
                <c:pt idx="6348">
                  <c:v>86</c:v>
                </c:pt>
                <c:pt idx="6349">
                  <c:v>86.5</c:v>
                </c:pt>
                <c:pt idx="6350">
                  <c:v>87</c:v>
                </c:pt>
                <c:pt idx="6351">
                  <c:v>87.6</c:v>
                </c:pt>
                <c:pt idx="6352">
                  <c:v>88.4</c:v>
                </c:pt>
                <c:pt idx="6353">
                  <c:v>89.3</c:v>
                </c:pt>
                <c:pt idx="6354">
                  <c:v>90.1</c:v>
                </c:pt>
                <c:pt idx="6355">
                  <c:v>91.3</c:v>
                </c:pt>
                <c:pt idx="6356">
                  <c:v>92.6</c:v>
                </c:pt>
                <c:pt idx="6357">
                  <c:v>94</c:v>
                </c:pt>
                <c:pt idx="6358">
                  <c:v>94.2</c:v>
                </c:pt>
                <c:pt idx="6359">
                  <c:v>93.5</c:v>
                </c:pt>
                <c:pt idx="6360">
                  <c:v>92.2</c:v>
                </c:pt>
                <c:pt idx="6361">
                  <c:v>90.6</c:v>
                </c:pt>
                <c:pt idx="6362">
                  <c:v>88.8</c:v>
                </c:pt>
                <c:pt idx="6363">
                  <c:v>87.4</c:v>
                </c:pt>
                <c:pt idx="6364">
                  <c:v>86.1</c:v>
                </c:pt>
                <c:pt idx="6365">
                  <c:v>84.6</c:v>
                </c:pt>
                <c:pt idx="6366">
                  <c:v>84</c:v>
                </c:pt>
                <c:pt idx="6367">
                  <c:v>83.4</c:v>
                </c:pt>
                <c:pt idx="6368">
                  <c:v>82.1</c:v>
                </c:pt>
                <c:pt idx="6369">
                  <c:v>81.400000000000006</c:v>
                </c:pt>
                <c:pt idx="6370">
                  <c:v>80.900000000000006</c:v>
                </c:pt>
                <c:pt idx="6371">
                  <c:v>80.3</c:v>
                </c:pt>
                <c:pt idx="6372">
                  <c:v>79.5</c:v>
                </c:pt>
                <c:pt idx="6373">
                  <c:v>79.599999999999994</c:v>
                </c:pt>
                <c:pt idx="6374">
                  <c:v>80</c:v>
                </c:pt>
                <c:pt idx="6375">
                  <c:v>80.900000000000006</c:v>
                </c:pt>
                <c:pt idx="6376">
                  <c:v>81.7</c:v>
                </c:pt>
                <c:pt idx="6377">
                  <c:v>82.4</c:v>
                </c:pt>
                <c:pt idx="6378">
                  <c:v>83.3</c:v>
                </c:pt>
                <c:pt idx="6379">
                  <c:v>84.2</c:v>
                </c:pt>
                <c:pt idx="6380">
                  <c:v>85</c:v>
                </c:pt>
                <c:pt idx="6381">
                  <c:v>85.7</c:v>
                </c:pt>
                <c:pt idx="6382">
                  <c:v>86.5</c:v>
                </c:pt>
                <c:pt idx="6383">
                  <c:v>87.1</c:v>
                </c:pt>
                <c:pt idx="6384">
                  <c:v>87.6</c:v>
                </c:pt>
                <c:pt idx="6385">
                  <c:v>88.2</c:v>
                </c:pt>
                <c:pt idx="6386">
                  <c:v>88.7</c:v>
                </c:pt>
                <c:pt idx="6387">
                  <c:v>89.2</c:v>
                </c:pt>
                <c:pt idx="6388">
                  <c:v>89.7</c:v>
                </c:pt>
                <c:pt idx="6389">
                  <c:v>90.6</c:v>
                </c:pt>
                <c:pt idx="6390">
                  <c:v>91.7</c:v>
                </c:pt>
                <c:pt idx="6391">
                  <c:v>92.7</c:v>
                </c:pt>
                <c:pt idx="6392">
                  <c:v>92.7</c:v>
                </c:pt>
                <c:pt idx="6393">
                  <c:v>91.8</c:v>
                </c:pt>
                <c:pt idx="6394">
                  <c:v>91.2</c:v>
                </c:pt>
                <c:pt idx="6395">
                  <c:v>90.4</c:v>
                </c:pt>
                <c:pt idx="6396">
                  <c:v>89.3</c:v>
                </c:pt>
                <c:pt idx="6397">
                  <c:v>88.1</c:v>
                </c:pt>
                <c:pt idx="6398">
                  <c:v>87.3</c:v>
                </c:pt>
                <c:pt idx="6399">
                  <c:v>86.8</c:v>
                </c:pt>
                <c:pt idx="6400">
                  <c:v>85.7</c:v>
                </c:pt>
                <c:pt idx="6401">
                  <c:v>85.1</c:v>
                </c:pt>
                <c:pt idx="6402">
                  <c:v>84.8</c:v>
                </c:pt>
                <c:pt idx="6403">
                  <c:v>85</c:v>
                </c:pt>
                <c:pt idx="6404">
                  <c:v>85.6</c:v>
                </c:pt>
                <c:pt idx="6405">
                  <c:v>86.1</c:v>
                </c:pt>
                <c:pt idx="6406">
                  <c:v>86.7</c:v>
                </c:pt>
                <c:pt idx="6407">
                  <c:v>87.4</c:v>
                </c:pt>
                <c:pt idx="6408">
                  <c:v>87.9</c:v>
                </c:pt>
                <c:pt idx="6409">
                  <c:v>88.7</c:v>
                </c:pt>
                <c:pt idx="6410">
                  <c:v>89.4</c:v>
                </c:pt>
                <c:pt idx="6411">
                  <c:v>89.5</c:v>
                </c:pt>
                <c:pt idx="6412">
                  <c:v>90.2</c:v>
                </c:pt>
                <c:pt idx="6413">
                  <c:v>91.3</c:v>
                </c:pt>
                <c:pt idx="6414">
                  <c:v>92.6</c:v>
                </c:pt>
                <c:pt idx="6415">
                  <c:v>93.7</c:v>
                </c:pt>
                <c:pt idx="6416">
                  <c:v>93.5</c:v>
                </c:pt>
                <c:pt idx="6417">
                  <c:v>93.2</c:v>
                </c:pt>
                <c:pt idx="6418">
                  <c:v>91.8</c:v>
                </c:pt>
                <c:pt idx="6419">
                  <c:v>90.2</c:v>
                </c:pt>
                <c:pt idx="6420">
                  <c:v>88.4</c:v>
                </c:pt>
                <c:pt idx="6421">
                  <c:v>87</c:v>
                </c:pt>
                <c:pt idx="6422">
                  <c:v>85.6</c:v>
                </c:pt>
                <c:pt idx="6423">
                  <c:v>84.9</c:v>
                </c:pt>
                <c:pt idx="6424">
                  <c:v>84.7</c:v>
                </c:pt>
                <c:pt idx="6425">
                  <c:v>83.8</c:v>
                </c:pt>
                <c:pt idx="6426">
                  <c:v>83.3</c:v>
                </c:pt>
                <c:pt idx="6427">
                  <c:v>82.5</c:v>
                </c:pt>
                <c:pt idx="6428">
                  <c:v>81.7</c:v>
                </c:pt>
                <c:pt idx="6429">
                  <c:v>81.2</c:v>
                </c:pt>
                <c:pt idx="6430">
                  <c:v>81.3</c:v>
                </c:pt>
                <c:pt idx="6431">
                  <c:v>81.900000000000006</c:v>
                </c:pt>
                <c:pt idx="6432">
                  <c:v>82.3</c:v>
                </c:pt>
                <c:pt idx="6433">
                  <c:v>82.7</c:v>
                </c:pt>
                <c:pt idx="6434">
                  <c:v>83.6</c:v>
                </c:pt>
                <c:pt idx="6435">
                  <c:v>84.8</c:v>
                </c:pt>
                <c:pt idx="6436">
                  <c:v>85.5</c:v>
                </c:pt>
                <c:pt idx="6437">
                  <c:v>86.1</c:v>
                </c:pt>
                <c:pt idx="6438">
                  <c:v>86.7</c:v>
                </c:pt>
                <c:pt idx="6439">
                  <c:v>87.2</c:v>
                </c:pt>
                <c:pt idx="6440">
                  <c:v>87.2</c:v>
                </c:pt>
                <c:pt idx="6441">
                  <c:v>86.4</c:v>
                </c:pt>
                <c:pt idx="6442">
                  <c:v>85.4</c:v>
                </c:pt>
                <c:pt idx="6443">
                  <c:v>85</c:v>
                </c:pt>
                <c:pt idx="6444">
                  <c:v>84.9</c:v>
                </c:pt>
                <c:pt idx="6445">
                  <c:v>84.5</c:v>
                </c:pt>
                <c:pt idx="6446">
                  <c:v>83.7</c:v>
                </c:pt>
                <c:pt idx="6447">
                  <c:v>83.1</c:v>
                </c:pt>
                <c:pt idx="6448">
                  <c:v>82.6</c:v>
                </c:pt>
                <c:pt idx="6449">
                  <c:v>82.2</c:v>
                </c:pt>
                <c:pt idx="6450">
                  <c:v>82.2</c:v>
                </c:pt>
                <c:pt idx="6451">
                  <c:v>81.5</c:v>
                </c:pt>
                <c:pt idx="6452">
                  <c:v>81.3</c:v>
                </c:pt>
                <c:pt idx="6453">
                  <c:v>81.8</c:v>
                </c:pt>
                <c:pt idx="6454">
                  <c:v>82.5</c:v>
                </c:pt>
                <c:pt idx="6455">
                  <c:v>83.2</c:v>
                </c:pt>
                <c:pt idx="6456">
                  <c:v>83.9</c:v>
                </c:pt>
                <c:pt idx="6457">
                  <c:v>84.2</c:v>
                </c:pt>
                <c:pt idx="6458">
                  <c:v>83.5</c:v>
                </c:pt>
                <c:pt idx="6459">
                  <c:v>82.3</c:v>
                </c:pt>
                <c:pt idx="6460">
                  <c:v>81.900000000000006</c:v>
                </c:pt>
                <c:pt idx="6461">
                  <c:v>82.1</c:v>
                </c:pt>
                <c:pt idx="6462">
                  <c:v>82.6</c:v>
                </c:pt>
                <c:pt idx="6463">
                  <c:v>83.3</c:v>
                </c:pt>
                <c:pt idx="6464">
                  <c:v>82.9</c:v>
                </c:pt>
                <c:pt idx="6465">
                  <c:v>80.7</c:v>
                </c:pt>
                <c:pt idx="6466">
                  <c:v>75.3</c:v>
                </c:pt>
                <c:pt idx="6467">
                  <c:v>67.2</c:v>
                </c:pt>
                <c:pt idx="6468">
                  <c:v>57.6</c:v>
                </c:pt>
                <c:pt idx="6469">
                  <c:v>47.4</c:v>
                </c:pt>
                <c:pt idx="6470">
                  <c:v>37.299999999999997</c:v>
                </c:pt>
                <c:pt idx="6471">
                  <c:v>27.6</c:v>
                </c:pt>
                <c:pt idx="6472">
                  <c:v>19.3</c:v>
                </c:pt>
                <c:pt idx="6473">
                  <c:v>12.5</c:v>
                </c:pt>
                <c:pt idx="6474">
                  <c:v>8.3000000000000007</c:v>
                </c:pt>
                <c:pt idx="6475">
                  <c:v>6</c:v>
                </c:pt>
                <c:pt idx="6476">
                  <c:v>5.5</c:v>
                </c:pt>
                <c:pt idx="6477">
                  <c:v>6.1</c:v>
                </c:pt>
                <c:pt idx="6478">
                  <c:v>6.7</c:v>
                </c:pt>
                <c:pt idx="6479">
                  <c:v>7.4</c:v>
                </c:pt>
                <c:pt idx="6480">
                  <c:v>7.8</c:v>
                </c:pt>
                <c:pt idx="6481">
                  <c:v>7.7</c:v>
                </c:pt>
                <c:pt idx="6482">
                  <c:v>7.8</c:v>
                </c:pt>
                <c:pt idx="6483">
                  <c:v>8.1999999999999993</c:v>
                </c:pt>
                <c:pt idx="6484">
                  <c:v>8.5</c:v>
                </c:pt>
                <c:pt idx="6485">
                  <c:v>8.9</c:v>
                </c:pt>
                <c:pt idx="6486">
                  <c:v>9.1999999999999993</c:v>
                </c:pt>
                <c:pt idx="6487">
                  <c:v>9.6</c:v>
                </c:pt>
                <c:pt idx="6488">
                  <c:v>9.8000000000000007</c:v>
                </c:pt>
                <c:pt idx="6489">
                  <c:v>10</c:v>
                </c:pt>
                <c:pt idx="6490">
                  <c:v>10.3</c:v>
                </c:pt>
                <c:pt idx="6491">
                  <c:v>10.3</c:v>
                </c:pt>
                <c:pt idx="6492">
                  <c:v>10.5</c:v>
                </c:pt>
                <c:pt idx="6493">
                  <c:v>11.3</c:v>
                </c:pt>
                <c:pt idx="6494">
                  <c:v>12.3</c:v>
                </c:pt>
                <c:pt idx="6495">
                  <c:v>13.3</c:v>
                </c:pt>
                <c:pt idx="6496">
                  <c:v>13.4</c:v>
                </c:pt>
                <c:pt idx="6497">
                  <c:v>12.9</c:v>
                </c:pt>
                <c:pt idx="6498">
                  <c:v>12.8</c:v>
                </c:pt>
                <c:pt idx="6499">
                  <c:v>12.9</c:v>
                </c:pt>
                <c:pt idx="6500">
                  <c:v>13</c:v>
                </c:pt>
                <c:pt idx="6501">
                  <c:v>12.9</c:v>
                </c:pt>
                <c:pt idx="6502">
                  <c:v>12.9</c:v>
                </c:pt>
                <c:pt idx="6503">
                  <c:v>13</c:v>
                </c:pt>
                <c:pt idx="6504">
                  <c:v>12.9</c:v>
                </c:pt>
                <c:pt idx="6505">
                  <c:v>13</c:v>
                </c:pt>
                <c:pt idx="6506">
                  <c:v>13</c:v>
                </c:pt>
                <c:pt idx="6507">
                  <c:v>12.9</c:v>
                </c:pt>
                <c:pt idx="6508">
                  <c:v>13</c:v>
                </c:pt>
                <c:pt idx="6509">
                  <c:v>12.9</c:v>
                </c:pt>
                <c:pt idx="6510">
                  <c:v>13</c:v>
                </c:pt>
                <c:pt idx="6511">
                  <c:v>13</c:v>
                </c:pt>
                <c:pt idx="6512">
                  <c:v>12.9</c:v>
                </c:pt>
                <c:pt idx="6513">
                  <c:v>13</c:v>
                </c:pt>
                <c:pt idx="6514">
                  <c:v>12.9</c:v>
                </c:pt>
                <c:pt idx="6515">
                  <c:v>13</c:v>
                </c:pt>
                <c:pt idx="6516">
                  <c:v>12.9</c:v>
                </c:pt>
                <c:pt idx="6517">
                  <c:v>13</c:v>
                </c:pt>
                <c:pt idx="6518">
                  <c:v>13</c:v>
                </c:pt>
                <c:pt idx="6519">
                  <c:v>13.1</c:v>
                </c:pt>
                <c:pt idx="6520">
                  <c:v>13</c:v>
                </c:pt>
                <c:pt idx="6521">
                  <c:v>13</c:v>
                </c:pt>
                <c:pt idx="6522">
                  <c:v>13</c:v>
                </c:pt>
                <c:pt idx="6523">
                  <c:v>13</c:v>
                </c:pt>
                <c:pt idx="6524">
                  <c:v>13.1</c:v>
                </c:pt>
                <c:pt idx="6525">
                  <c:v>13</c:v>
                </c:pt>
                <c:pt idx="6526">
                  <c:v>13.1</c:v>
                </c:pt>
                <c:pt idx="6527">
                  <c:v>13</c:v>
                </c:pt>
                <c:pt idx="6528">
                  <c:v>13.1</c:v>
                </c:pt>
                <c:pt idx="6529">
                  <c:v>13</c:v>
                </c:pt>
                <c:pt idx="6530">
                  <c:v>13</c:v>
                </c:pt>
                <c:pt idx="6531">
                  <c:v>13</c:v>
                </c:pt>
                <c:pt idx="6532">
                  <c:v>13</c:v>
                </c:pt>
                <c:pt idx="6533">
                  <c:v>13.1</c:v>
                </c:pt>
                <c:pt idx="6534">
                  <c:v>13</c:v>
                </c:pt>
                <c:pt idx="6535">
                  <c:v>13</c:v>
                </c:pt>
                <c:pt idx="6536">
                  <c:v>13</c:v>
                </c:pt>
                <c:pt idx="6537">
                  <c:v>13</c:v>
                </c:pt>
                <c:pt idx="6538">
                  <c:v>13.1</c:v>
                </c:pt>
                <c:pt idx="6539">
                  <c:v>13</c:v>
                </c:pt>
                <c:pt idx="6540">
                  <c:v>13.1</c:v>
                </c:pt>
                <c:pt idx="6541">
                  <c:v>13</c:v>
                </c:pt>
                <c:pt idx="6542">
                  <c:v>13.1</c:v>
                </c:pt>
                <c:pt idx="6543">
                  <c:v>13.1</c:v>
                </c:pt>
                <c:pt idx="6544">
                  <c:v>13</c:v>
                </c:pt>
                <c:pt idx="6545">
                  <c:v>13.1</c:v>
                </c:pt>
                <c:pt idx="6546">
                  <c:v>13</c:v>
                </c:pt>
                <c:pt idx="6547">
                  <c:v>13</c:v>
                </c:pt>
                <c:pt idx="6548">
                  <c:v>13.1</c:v>
                </c:pt>
                <c:pt idx="6549">
                  <c:v>13</c:v>
                </c:pt>
                <c:pt idx="6550">
                  <c:v>13.1</c:v>
                </c:pt>
                <c:pt idx="6551">
                  <c:v>13</c:v>
                </c:pt>
                <c:pt idx="6552">
                  <c:v>13.1</c:v>
                </c:pt>
                <c:pt idx="6553">
                  <c:v>13.1</c:v>
                </c:pt>
                <c:pt idx="6554">
                  <c:v>13</c:v>
                </c:pt>
                <c:pt idx="6555">
                  <c:v>13.1</c:v>
                </c:pt>
                <c:pt idx="6556">
                  <c:v>13.1</c:v>
                </c:pt>
                <c:pt idx="6557">
                  <c:v>13</c:v>
                </c:pt>
                <c:pt idx="6558">
                  <c:v>13.1</c:v>
                </c:pt>
                <c:pt idx="6559">
                  <c:v>13</c:v>
                </c:pt>
                <c:pt idx="6560">
                  <c:v>13</c:v>
                </c:pt>
                <c:pt idx="6561">
                  <c:v>13.1</c:v>
                </c:pt>
                <c:pt idx="6562">
                  <c:v>13</c:v>
                </c:pt>
                <c:pt idx="6563">
                  <c:v>13.1</c:v>
                </c:pt>
                <c:pt idx="6564">
                  <c:v>13</c:v>
                </c:pt>
                <c:pt idx="6565">
                  <c:v>13</c:v>
                </c:pt>
                <c:pt idx="6566">
                  <c:v>13.1</c:v>
                </c:pt>
                <c:pt idx="6567">
                  <c:v>13</c:v>
                </c:pt>
                <c:pt idx="6568">
                  <c:v>13.1</c:v>
                </c:pt>
                <c:pt idx="6569">
                  <c:v>13</c:v>
                </c:pt>
                <c:pt idx="6570">
                  <c:v>13.1</c:v>
                </c:pt>
                <c:pt idx="6571">
                  <c:v>13</c:v>
                </c:pt>
                <c:pt idx="6572">
                  <c:v>13.1</c:v>
                </c:pt>
                <c:pt idx="6573">
                  <c:v>13</c:v>
                </c:pt>
                <c:pt idx="6574">
                  <c:v>13.1</c:v>
                </c:pt>
                <c:pt idx="6575">
                  <c:v>13</c:v>
                </c:pt>
                <c:pt idx="6576">
                  <c:v>13.1</c:v>
                </c:pt>
                <c:pt idx="6577">
                  <c:v>13</c:v>
                </c:pt>
                <c:pt idx="6578">
                  <c:v>13.1</c:v>
                </c:pt>
                <c:pt idx="6579">
                  <c:v>13.1</c:v>
                </c:pt>
                <c:pt idx="6580">
                  <c:v>13</c:v>
                </c:pt>
                <c:pt idx="6581">
                  <c:v>13.1</c:v>
                </c:pt>
                <c:pt idx="6582">
                  <c:v>13.1</c:v>
                </c:pt>
                <c:pt idx="6583">
                  <c:v>13.2</c:v>
                </c:pt>
                <c:pt idx="6584">
                  <c:v>13</c:v>
                </c:pt>
                <c:pt idx="6585">
                  <c:v>13.1</c:v>
                </c:pt>
                <c:pt idx="6586">
                  <c:v>13.1</c:v>
                </c:pt>
                <c:pt idx="6587">
                  <c:v>13</c:v>
                </c:pt>
                <c:pt idx="6588">
                  <c:v>13.1</c:v>
                </c:pt>
                <c:pt idx="6589">
                  <c:v>13</c:v>
                </c:pt>
                <c:pt idx="6590">
                  <c:v>13.1</c:v>
                </c:pt>
                <c:pt idx="6591">
                  <c:v>12.9</c:v>
                </c:pt>
                <c:pt idx="6592">
                  <c:v>13.1</c:v>
                </c:pt>
                <c:pt idx="6593">
                  <c:v>13.1</c:v>
                </c:pt>
                <c:pt idx="6594">
                  <c:v>13</c:v>
                </c:pt>
                <c:pt idx="6595">
                  <c:v>13.1</c:v>
                </c:pt>
                <c:pt idx="6596">
                  <c:v>13</c:v>
                </c:pt>
                <c:pt idx="6597">
                  <c:v>13</c:v>
                </c:pt>
                <c:pt idx="6598">
                  <c:v>13</c:v>
                </c:pt>
                <c:pt idx="6599">
                  <c:v>13.1</c:v>
                </c:pt>
                <c:pt idx="6600">
                  <c:v>13.1</c:v>
                </c:pt>
                <c:pt idx="6601">
                  <c:v>12.9</c:v>
                </c:pt>
                <c:pt idx="6602">
                  <c:v>13.1</c:v>
                </c:pt>
                <c:pt idx="6603">
                  <c:v>13</c:v>
                </c:pt>
                <c:pt idx="6604">
                  <c:v>13</c:v>
                </c:pt>
                <c:pt idx="6605">
                  <c:v>13</c:v>
                </c:pt>
                <c:pt idx="6606">
                  <c:v>13.1</c:v>
                </c:pt>
                <c:pt idx="6607">
                  <c:v>13.1</c:v>
                </c:pt>
                <c:pt idx="6608">
                  <c:v>13</c:v>
                </c:pt>
                <c:pt idx="6609">
                  <c:v>13.1</c:v>
                </c:pt>
                <c:pt idx="6610">
                  <c:v>13</c:v>
                </c:pt>
                <c:pt idx="6611">
                  <c:v>13</c:v>
                </c:pt>
                <c:pt idx="6612">
                  <c:v>13</c:v>
                </c:pt>
                <c:pt idx="6613">
                  <c:v>13.1</c:v>
                </c:pt>
                <c:pt idx="6614">
                  <c:v>13.1</c:v>
                </c:pt>
                <c:pt idx="6615">
                  <c:v>13</c:v>
                </c:pt>
                <c:pt idx="6616">
                  <c:v>13.1</c:v>
                </c:pt>
                <c:pt idx="6617">
                  <c:v>13</c:v>
                </c:pt>
                <c:pt idx="6618">
                  <c:v>13.1</c:v>
                </c:pt>
                <c:pt idx="6619">
                  <c:v>12.9</c:v>
                </c:pt>
                <c:pt idx="6620">
                  <c:v>13.1</c:v>
                </c:pt>
                <c:pt idx="6621">
                  <c:v>13</c:v>
                </c:pt>
                <c:pt idx="6622">
                  <c:v>13.1</c:v>
                </c:pt>
                <c:pt idx="6623">
                  <c:v>13</c:v>
                </c:pt>
                <c:pt idx="6624">
                  <c:v>13.1</c:v>
                </c:pt>
                <c:pt idx="6625">
                  <c:v>13</c:v>
                </c:pt>
                <c:pt idx="6626">
                  <c:v>13.1</c:v>
                </c:pt>
                <c:pt idx="6627">
                  <c:v>13</c:v>
                </c:pt>
                <c:pt idx="6628">
                  <c:v>13.1</c:v>
                </c:pt>
                <c:pt idx="6629">
                  <c:v>13</c:v>
                </c:pt>
                <c:pt idx="6630">
                  <c:v>13.1</c:v>
                </c:pt>
                <c:pt idx="6631">
                  <c:v>13</c:v>
                </c:pt>
                <c:pt idx="6632">
                  <c:v>13.1</c:v>
                </c:pt>
                <c:pt idx="6633">
                  <c:v>13</c:v>
                </c:pt>
                <c:pt idx="6634">
                  <c:v>13</c:v>
                </c:pt>
                <c:pt idx="6635">
                  <c:v>13</c:v>
                </c:pt>
                <c:pt idx="6636">
                  <c:v>13.1</c:v>
                </c:pt>
                <c:pt idx="6637">
                  <c:v>13</c:v>
                </c:pt>
                <c:pt idx="6638">
                  <c:v>13.1</c:v>
                </c:pt>
                <c:pt idx="6639">
                  <c:v>12.9</c:v>
                </c:pt>
                <c:pt idx="6640">
                  <c:v>13.1</c:v>
                </c:pt>
                <c:pt idx="6641">
                  <c:v>13</c:v>
                </c:pt>
                <c:pt idx="6642">
                  <c:v>13.1</c:v>
                </c:pt>
                <c:pt idx="6643">
                  <c:v>13</c:v>
                </c:pt>
                <c:pt idx="6644">
                  <c:v>13</c:v>
                </c:pt>
                <c:pt idx="6645">
                  <c:v>13</c:v>
                </c:pt>
                <c:pt idx="6646">
                  <c:v>13</c:v>
                </c:pt>
                <c:pt idx="6647">
                  <c:v>13</c:v>
                </c:pt>
                <c:pt idx="6648">
                  <c:v>12.8</c:v>
                </c:pt>
                <c:pt idx="6649">
                  <c:v>12.7</c:v>
                </c:pt>
                <c:pt idx="6650">
                  <c:v>12.4</c:v>
                </c:pt>
                <c:pt idx="6651">
                  <c:v>12.1</c:v>
                </c:pt>
                <c:pt idx="6652">
                  <c:v>11.7</c:v>
                </c:pt>
                <c:pt idx="6653">
                  <c:v>11.6</c:v>
                </c:pt>
                <c:pt idx="6654">
                  <c:v>11.3</c:v>
                </c:pt>
                <c:pt idx="6655">
                  <c:v>11</c:v>
                </c:pt>
                <c:pt idx="6656">
                  <c:v>10.9</c:v>
                </c:pt>
                <c:pt idx="6657">
                  <c:v>10.6</c:v>
                </c:pt>
                <c:pt idx="6658">
                  <c:v>10.3</c:v>
                </c:pt>
                <c:pt idx="6659">
                  <c:v>10.199999999999999</c:v>
                </c:pt>
                <c:pt idx="6660">
                  <c:v>10.1</c:v>
                </c:pt>
                <c:pt idx="6661">
                  <c:v>9.8000000000000007</c:v>
                </c:pt>
                <c:pt idx="6662">
                  <c:v>9.6999999999999993</c:v>
                </c:pt>
                <c:pt idx="6663">
                  <c:v>9.6999999999999993</c:v>
                </c:pt>
                <c:pt idx="6664">
                  <c:v>9.6</c:v>
                </c:pt>
                <c:pt idx="6665">
                  <c:v>9.5</c:v>
                </c:pt>
                <c:pt idx="6666">
                  <c:v>9.5</c:v>
                </c:pt>
                <c:pt idx="6667">
                  <c:v>9.3000000000000007</c:v>
                </c:pt>
                <c:pt idx="6668">
                  <c:v>9.1999999999999993</c:v>
                </c:pt>
                <c:pt idx="6669">
                  <c:v>9.3000000000000007</c:v>
                </c:pt>
                <c:pt idx="6670">
                  <c:v>9.1999999999999993</c:v>
                </c:pt>
                <c:pt idx="6671">
                  <c:v>9.1999999999999993</c:v>
                </c:pt>
                <c:pt idx="6672">
                  <c:v>9.3000000000000007</c:v>
                </c:pt>
                <c:pt idx="6673">
                  <c:v>9.4</c:v>
                </c:pt>
                <c:pt idx="6674">
                  <c:v>9.3000000000000007</c:v>
                </c:pt>
                <c:pt idx="6675">
                  <c:v>9.3000000000000007</c:v>
                </c:pt>
                <c:pt idx="6676">
                  <c:v>9.4</c:v>
                </c:pt>
                <c:pt idx="6677">
                  <c:v>9.3000000000000007</c:v>
                </c:pt>
                <c:pt idx="6678">
                  <c:v>9.3000000000000007</c:v>
                </c:pt>
                <c:pt idx="6679">
                  <c:v>9.4</c:v>
                </c:pt>
                <c:pt idx="6680">
                  <c:v>9.3000000000000007</c:v>
                </c:pt>
                <c:pt idx="6681">
                  <c:v>9</c:v>
                </c:pt>
                <c:pt idx="6682">
                  <c:v>9</c:v>
                </c:pt>
                <c:pt idx="6683">
                  <c:v>9</c:v>
                </c:pt>
                <c:pt idx="6684">
                  <c:v>9</c:v>
                </c:pt>
                <c:pt idx="6685">
                  <c:v>8.9</c:v>
                </c:pt>
                <c:pt idx="6686">
                  <c:v>8.9</c:v>
                </c:pt>
                <c:pt idx="6687">
                  <c:v>8.9</c:v>
                </c:pt>
                <c:pt idx="6688">
                  <c:v>8.9</c:v>
                </c:pt>
                <c:pt idx="6689">
                  <c:v>8.9</c:v>
                </c:pt>
                <c:pt idx="6690">
                  <c:v>8.8000000000000007</c:v>
                </c:pt>
                <c:pt idx="6691">
                  <c:v>8.6</c:v>
                </c:pt>
                <c:pt idx="6692">
                  <c:v>8.6</c:v>
                </c:pt>
                <c:pt idx="6693">
                  <c:v>8.5</c:v>
                </c:pt>
                <c:pt idx="6694">
                  <c:v>8.4</c:v>
                </c:pt>
                <c:pt idx="6695">
                  <c:v>8.4</c:v>
                </c:pt>
                <c:pt idx="6696">
                  <c:v>8.4</c:v>
                </c:pt>
                <c:pt idx="6697">
                  <c:v>8.3000000000000007</c:v>
                </c:pt>
                <c:pt idx="6698">
                  <c:v>8</c:v>
                </c:pt>
                <c:pt idx="6699">
                  <c:v>7.9</c:v>
                </c:pt>
                <c:pt idx="6700">
                  <c:v>7.8</c:v>
                </c:pt>
                <c:pt idx="6701">
                  <c:v>7.8</c:v>
                </c:pt>
                <c:pt idx="6702">
                  <c:v>7.8</c:v>
                </c:pt>
                <c:pt idx="6703">
                  <c:v>7.6</c:v>
                </c:pt>
                <c:pt idx="6704">
                  <c:v>7.5</c:v>
                </c:pt>
                <c:pt idx="6705">
                  <c:v>7.2</c:v>
                </c:pt>
                <c:pt idx="6706">
                  <c:v>7.2</c:v>
                </c:pt>
                <c:pt idx="6707">
                  <c:v>7.1</c:v>
                </c:pt>
                <c:pt idx="6708">
                  <c:v>6.9</c:v>
                </c:pt>
                <c:pt idx="6709">
                  <c:v>6.8</c:v>
                </c:pt>
                <c:pt idx="6710">
                  <c:v>6.5</c:v>
                </c:pt>
                <c:pt idx="6711">
                  <c:v>6.4</c:v>
                </c:pt>
                <c:pt idx="6712">
                  <c:v>6.4</c:v>
                </c:pt>
                <c:pt idx="6713">
                  <c:v>6.4</c:v>
                </c:pt>
                <c:pt idx="6714">
                  <c:v>6.4</c:v>
                </c:pt>
                <c:pt idx="6715">
                  <c:v>6.3</c:v>
                </c:pt>
                <c:pt idx="6716">
                  <c:v>6.3</c:v>
                </c:pt>
                <c:pt idx="6717">
                  <c:v>6.3</c:v>
                </c:pt>
                <c:pt idx="6718">
                  <c:v>6.2</c:v>
                </c:pt>
                <c:pt idx="6719">
                  <c:v>6.1</c:v>
                </c:pt>
                <c:pt idx="6720">
                  <c:v>6.1</c:v>
                </c:pt>
                <c:pt idx="6721">
                  <c:v>6.1</c:v>
                </c:pt>
                <c:pt idx="6722">
                  <c:v>6</c:v>
                </c:pt>
                <c:pt idx="6723">
                  <c:v>5.8</c:v>
                </c:pt>
                <c:pt idx="6724">
                  <c:v>5.7</c:v>
                </c:pt>
                <c:pt idx="6725">
                  <c:v>5.5</c:v>
                </c:pt>
                <c:pt idx="6726">
                  <c:v>5.5</c:v>
                </c:pt>
                <c:pt idx="6727">
                  <c:v>5.6</c:v>
                </c:pt>
                <c:pt idx="6728">
                  <c:v>5.4</c:v>
                </c:pt>
                <c:pt idx="6729">
                  <c:v>5.0999999999999996</c:v>
                </c:pt>
                <c:pt idx="6730">
                  <c:v>4.9000000000000004</c:v>
                </c:pt>
                <c:pt idx="6731">
                  <c:v>4.5999999999999996</c:v>
                </c:pt>
                <c:pt idx="6732">
                  <c:v>4.5999999999999996</c:v>
                </c:pt>
                <c:pt idx="6733">
                  <c:v>4.5999999999999996</c:v>
                </c:pt>
                <c:pt idx="6734">
                  <c:v>4.5</c:v>
                </c:pt>
                <c:pt idx="6735">
                  <c:v>4.2</c:v>
                </c:pt>
                <c:pt idx="6736">
                  <c:v>4.2</c:v>
                </c:pt>
                <c:pt idx="6737">
                  <c:v>4.2</c:v>
                </c:pt>
                <c:pt idx="6738">
                  <c:v>4.2</c:v>
                </c:pt>
                <c:pt idx="6739">
                  <c:v>4.2</c:v>
                </c:pt>
                <c:pt idx="6740">
                  <c:v>4.2</c:v>
                </c:pt>
                <c:pt idx="6741">
                  <c:v>4.2</c:v>
                </c:pt>
                <c:pt idx="6742">
                  <c:v>4.2</c:v>
                </c:pt>
                <c:pt idx="6743">
                  <c:v>4.2</c:v>
                </c:pt>
                <c:pt idx="6744">
                  <c:v>4.2</c:v>
                </c:pt>
                <c:pt idx="6745">
                  <c:v>4.3</c:v>
                </c:pt>
                <c:pt idx="6746">
                  <c:v>4.3</c:v>
                </c:pt>
                <c:pt idx="6747">
                  <c:v>4.0999999999999996</c:v>
                </c:pt>
                <c:pt idx="6748">
                  <c:v>4</c:v>
                </c:pt>
                <c:pt idx="6749">
                  <c:v>4</c:v>
                </c:pt>
                <c:pt idx="6750">
                  <c:v>4</c:v>
                </c:pt>
                <c:pt idx="6751">
                  <c:v>3.7</c:v>
                </c:pt>
                <c:pt idx="6752">
                  <c:v>3.6</c:v>
                </c:pt>
                <c:pt idx="6753">
                  <c:v>3.5</c:v>
                </c:pt>
                <c:pt idx="6754">
                  <c:v>3.3</c:v>
                </c:pt>
                <c:pt idx="6755">
                  <c:v>3.3</c:v>
                </c:pt>
                <c:pt idx="6756">
                  <c:v>3.3</c:v>
                </c:pt>
                <c:pt idx="6757">
                  <c:v>3.2</c:v>
                </c:pt>
                <c:pt idx="6758">
                  <c:v>3</c:v>
                </c:pt>
                <c:pt idx="6759">
                  <c:v>2.7</c:v>
                </c:pt>
                <c:pt idx="6760">
                  <c:v>2.5</c:v>
                </c:pt>
                <c:pt idx="6761">
                  <c:v>2.6</c:v>
                </c:pt>
                <c:pt idx="6762">
                  <c:v>2.6</c:v>
                </c:pt>
                <c:pt idx="6763">
                  <c:v>2.4</c:v>
                </c:pt>
                <c:pt idx="6764">
                  <c:v>2.1</c:v>
                </c:pt>
                <c:pt idx="6765">
                  <c:v>1.9</c:v>
                </c:pt>
                <c:pt idx="6766">
                  <c:v>1.9</c:v>
                </c:pt>
                <c:pt idx="6767">
                  <c:v>2</c:v>
                </c:pt>
                <c:pt idx="6768">
                  <c:v>2</c:v>
                </c:pt>
                <c:pt idx="6769">
                  <c:v>2</c:v>
                </c:pt>
                <c:pt idx="6770">
                  <c:v>1.9</c:v>
                </c:pt>
                <c:pt idx="6771">
                  <c:v>1.9</c:v>
                </c:pt>
                <c:pt idx="6772">
                  <c:v>1.9</c:v>
                </c:pt>
                <c:pt idx="6773">
                  <c:v>2</c:v>
                </c:pt>
                <c:pt idx="6774">
                  <c:v>2</c:v>
                </c:pt>
                <c:pt idx="6775">
                  <c:v>1.9</c:v>
                </c:pt>
                <c:pt idx="6776">
                  <c:v>1.9</c:v>
                </c:pt>
                <c:pt idx="6777">
                  <c:v>1.9</c:v>
                </c:pt>
                <c:pt idx="6778">
                  <c:v>1.9</c:v>
                </c:pt>
                <c:pt idx="6779">
                  <c:v>1.9</c:v>
                </c:pt>
                <c:pt idx="6780">
                  <c:v>1.9</c:v>
                </c:pt>
                <c:pt idx="6781">
                  <c:v>1.9</c:v>
                </c:pt>
                <c:pt idx="6782">
                  <c:v>1.8</c:v>
                </c:pt>
                <c:pt idx="6783">
                  <c:v>1.8</c:v>
                </c:pt>
                <c:pt idx="6784">
                  <c:v>1.8</c:v>
                </c:pt>
                <c:pt idx="6785">
                  <c:v>1.8</c:v>
                </c:pt>
                <c:pt idx="6786">
                  <c:v>1.7</c:v>
                </c:pt>
                <c:pt idx="6787">
                  <c:v>1.7</c:v>
                </c:pt>
                <c:pt idx="6788">
                  <c:v>1.8</c:v>
                </c:pt>
                <c:pt idx="6789">
                  <c:v>1.7</c:v>
                </c:pt>
                <c:pt idx="6790">
                  <c:v>1.7</c:v>
                </c:pt>
                <c:pt idx="6791">
                  <c:v>1.8</c:v>
                </c:pt>
                <c:pt idx="6792">
                  <c:v>1.8</c:v>
                </c:pt>
                <c:pt idx="6793">
                  <c:v>1.8</c:v>
                </c:pt>
                <c:pt idx="6794">
                  <c:v>1.9</c:v>
                </c:pt>
                <c:pt idx="6795">
                  <c:v>1.8</c:v>
                </c:pt>
                <c:pt idx="6796">
                  <c:v>1.8</c:v>
                </c:pt>
                <c:pt idx="6797">
                  <c:v>1.9</c:v>
                </c:pt>
                <c:pt idx="6798">
                  <c:v>1.8</c:v>
                </c:pt>
                <c:pt idx="6799">
                  <c:v>1.9</c:v>
                </c:pt>
                <c:pt idx="6800">
                  <c:v>1.8</c:v>
                </c:pt>
                <c:pt idx="6801">
                  <c:v>1.7</c:v>
                </c:pt>
                <c:pt idx="6802">
                  <c:v>1.7</c:v>
                </c:pt>
                <c:pt idx="6803">
                  <c:v>1.7</c:v>
                </c:pt>
                <c:pt idx="6804">
                  <c:v>1.6</c:v>
                </c:pt>
                <c:pt idx="6805">
                  <c:v>1.7</c:v>
                </c:pt>
                <c:pt idx="6806">
                  <c:v>1.6</c:v>
                </c:pt>
                <c:pt idx="6807">
                  <c:v>1.7</c:v>
                </c:pt>
                <c:pt idx="6808">
                  <c:v>1.6</c:v>
                </c:pt>
                <c:pt idx="6809">
                  <c:v>1.6</c:v>
                </c:pt>
                <c:pt idx="6810">
                  <c:v>1.7</c:v>
                </c:pt>
                <c:pt idx="6811">
                  <c:v>1.6</c:v>
                </c:pt>
                <c:pt idx="6812">
                  <c:v>1.7</c:v>
                </c:pt>
                <c:pt idx="6813">
                  <c:v>1.6</c:v>
                </c:pt>
                <c:pt idx="6814">
                  <c:v>1.6</c:v>
                </c:pt>
                <c:pt idx="6815">
                  <c:v>1.6</c:v>
                </c:pt>
                <c:pt idx="6816">
                  <c:v>1.6</c:v>
                </c:pt>
                <c:pt idx="6817">
                  <c:v>1.6</c:v>
                </c:pt>
                <c:pt idx="6818">
                  <c:v>1.6</c:v>
                </c:pt>
                <c:pt idx="6819">
                  <c:v>1.6</c:v>
                </c:pt>
                <c:pt idx="6820">
                  <c:v>1.5</c:v>
                </c:pt>
                <c:pt idx="6821">
                  <c:v>1.6</c:v>
                </c:pt>
                <c:pt idx="6822">
                  <c:v>1.6</c:v>
                </c:pt>
                <c:pt idx="6823">
                  <c:v>1.6</c:v>
                </c:pt>
                <c:pt idx="6824">
                  <c:v>1.6</c:v>
                </c:pt>
                <c:pt idx="6825">
                  <c:v>1.6</c:v>
                </c:pt>
                <c:pt idx="6826">
                  <c:v>1.5</c:v>
                </c:pt>
                <c:pt idx="6827">
                  <c:v>1.6</c:v>
                </c:pt>
                <c:pt idx="6828">
                  <c:v>1.5</c:v>
                </c:pt>
                <c:pt idx="6829">
                  <c:v>1.6</c:v>
                </c:pt>
                <c:pt idx="6830">
                  <c:v>1.5</c:v>
                </c:pt>
                <c:pt idx="6831">
                  <c:v>1.5</c:v>
                </c:pt>
                <c:pt idx="6832">
                  <c:v>1.6</c:v>
                </c:pt>
                <c:pt idx="6833">
                  <c:v>1.5</c:v>
                </c:pt>
                <c:pt idx="6834">
                  <c:v>1.6</c:v>
                </c:pt>
                <c:pt idx="6835">
                  <c:v>1.5</c:v>
                </c:pt>
                <c:pt idx="6836">
                  <c:v>1.5</c:v>
                </c:pt>
                <c:pt idx="6837">
                  <c:v>1.5</c:v>
                </c:pt>
                <c:pt idx="6838">
                  <c:v>1.5</c:v>
                </c:pt>
                <c:pt idx="6839">
                  <c:v>1.5</c:v>
                </c:pt>
                <c:pt idx="6840">
                  <c:v>1.4</c:v>
                </c:pt>
                <c:pt idx="6841">
                  <c:v>1.5</c:v>
                </c:pt>
                <c:pt idx="6842">
                  <c:v>1.5</c:v>
                </c:pt>
                <c:pt idx="6843">
                  <c:v>1.5</c:v>
                </c:pt>
                <c:pt idx="6844">
                  <c:v>1.5</c:v>
                </c:pt>
                <c:pt idx="6845">
                  <c:v>1.4</c:v>
                </c:pt>
                <c:pt idx="6846">
                  <c:v>1.4</c:v>
                </c:pt>
                <c:pt idx="6847">
                  <c:v>1.5</c:v>
                </c:pt>
                <c:pt idx="6848">
                  <c:v>1.4</c:v>
                </c:pt>
                <c:pt idx="6849">
                  <c:v>1.5</c:v>
                </c:pt>
                <c:pt idx="6850">
                  <c:v>1.5</c:v>
                </c:pt>
                <c:pt idx="6851">
                  <c:v>1.4</c:v>
                </c:pt>
                <c:pt idx="6852">
                  <c:v>1.5</c:v>
                </c:pt>
                <c:pt idx="6853">
                  <c:v>1.4</c:v>
                </c:pt>
                <c:pt idx="6854">
                  <c:v>1.4</c:v>
                </c:pt>
                <c:pt idx="6855">
                  <c:v>1.5</c:v>
                </c:pt>
                <c:pt idx="6856">
                  <c:v>1.4</c:v>
                </c:pt>
                <c:pt idx="6857">
                  <c:v>1.4</c:v>
                </c:pt>
                <c:pt idx="6858">
                  <c:v>1.4</c:v>
                </c:pt>
                <c:pt idx="6859">
                  <c:v>1.5</c:v>
                </c:pt>
                <c:pt idx="6860">
                  <c:v>1.4</c:v>
                </c:pt>
                <c:pt idx="6861">
                  <c:v>1.5</c:v>
                </c:pt>
                <c:pt idx="6862">
                  <c:v>1.5</c:v>
                </c:pt>
                <c:pt idx="6863">
                  <c:v>1.7</c:v>
                </c:pt>
                <c:pt idx="6864">
                  <c:v>1.7</c:v>
                </c:pt>
                <c:pt idx="6865">
                  <c:v>1.8</c:v>
                </c:pt>
                <c:pt idx="6866">
                  <c:v>1.9</c:v>
                </c:pt>
                <c:pt idx="6867">
                  <c:v>1.9</c:v>
                </c:pt>
                <c:pt idx="6868">
                  <c:v>2</c:v>
                </c:pt>
                <c:pt idx="6869">
                  <c:v>2</c:v>
                </c:pt>
                <c:pt idx="6870">
                  <c:v>1.9</c:v>
                </c:pt>
                <c:pt idx="6871">
                  <c:v>2</c:v>
                </c:pt>
                <c:pt idx="6872">
                  <c:v>2</c:v>
                </c:pt>
                <c:pt idx="6873">
                  <c:v>1.9</c:v>
                </c:pt>
                <c:pt idx="6874">
                  <c:v>1.9</c:v>
                </c:pt>
                <c:pt idx="6875">
                  <c:v>1.9</c:v>
                </c:pt>
                <c:pt idx="6876">
                  <c:v>1.8</c:v>
                </c:pt>
                <c:pt idx="6877">
                  <c:v>1.7</c:v>
                </c:pt>
                <c:pt idx="6878">
                  <c:v>1.7</c:v>
                </c:pt>
                <c:pt idx="6879">
                  <c:v>1.7</c:v>
                </c:pt>
                <c:pt idx="6880">
                  <c:v>1.7</c:v>
                </c:pt>
                <c:pt idx="6881">
                  <c:v>1.6</c:v>
                </c:pt>
                <c:pt idx="6882">
                  <c:v>1.6</c:v>
                </c:pt>
                <c:pt idx="6883">
                  <c:v>1.7</c:v>
                </c:pt>
                <c:pt idx="6884">
                  <c:v>1.9</c:v>
                </c:pt>
                <c:pt idx="6885">
                  <c:v>2</c:v>
                </c:pt>
                <c:pt idx="6886">
                  <c:v>2.2999999999999998</c:v>
                </c:pt>
                <c:pt idx="6887">
                  <c:v>2.8</c:v>
                </c:pt>
                <c:pt idx="6888">
                  <c:v>3.2</c:v>
                </c:pt>
                <c:pt idx="6889">
                  <c:v>3.7</c:v>
                </c:pt>
                <c:pt idx="6890">
                  <c:v>4.4000000000000004</c:v>
                </c:pt>
                <c:pt idx="6891">
                  <c:v>4.8</c:v>
                </c:pt>
                <c:pt idx="6892">
                  <c:v>5.2</c:v>
                </c:pt>
                <c:pt idx="6893">
                  <c:v>5.5</c:v>
                </c:pt>
                <c:pt idx="6894">
                  <c:v>5.8</c:v>
                </c:pt>
                <c:pt idx="6895">
                  <c:v>6.2</c:v>
                </c:pt>
                <c:pt idx="6896">
                  <c:v>6.4</c:v>
                </c:pt>
                <c:pt idx="6897">
                  <c:v>6.6</c:v>
                </c:pt>
                <c:pt idx="6898">
                  <c:v>6.9</c:v>
                </c:pt>
                <c:pt idx="6899">
                  <c:v>7</c:v>
                </c:pt>
                <c:pt idx="6900">
                  <c:v>7.1</c:v>
                </c:pt>
                <c:pt idx="6901">
                  <c:v>7.3</c:v>
                </c:pt>
                <c:pt idx="6902">
                  <c:v>7.6</c:v>
                </c:pt>
                <c:pt idx="6903">
                  <c:v>8</c:v>
                </c:pt>
                <c:pt idx="6904">
                  <c:v>8.1</c:v>
                </c:pt>
                <c:pt idx="6905">
                  <c:v>8.4</c:v>
                </c:pt>
                <c:pt idx="6906">
                  <c:v>8.8000000000000007</c:v>
                </c:pt>
                <c:pt idx="6907">
                  <c:v>8.9</c:v>
                </c:pt>
                <c:pt idx="6908">
                  <c:v>9</c:v>
                </c:pt>
                <c:pt idx="6909">
                  <c:v>9.1999999999999993</c:v>
                </c:pt>
                <c:pt idx="6910">
                  <c:v>9.4</c:v>
                </c:pt>
                <c:pt idx="6911">
                  <c:v>9.5</c:v>
                </c:pt>
                <c:pt idx="6912">
                  <c:v>9.6</c:v>
                </c:pt>
                <c:pt idx="6913">
                  <c:v>9.8000000000000007</c:v>
                </c:pt>
                <c:pt idx="6914">
                  <c:v>10.1</c:v>
                </c:pt>
                <c:pt idx="6915">
                  <c:v>10.1</c:v>
                </c:pt>
                <c:pt idx="6916">
                  <c:v>10.4</c:v>
                </c:pt>
                <c:pt idx="6917">
                  <c:v>10.4</c:v>
                </c:pt>
                <c:pt idx="6918">
                  <c:v>10.6</c:v>
                </c:pt>
                <c:pt idx="6919">
                  <c:v>10.7</c:v>
                </c:pt>
                <c:pt idx="6920">
                  <c:v>10.7</c:v>
                </c:pt>
                <c:pt idx="6921">
                  <c:v>10.8</c:v>
                </c:pt>
                <c:pt idx="6922">
                  <c:v>10.9</c:v>
                </c:pt>
                <c:pt idx="6923">
                  <c:v>11</c:v>
                </c:pt>
                <c:pt idx="6924">
                  <c:v>11</c:v>
                </c:pt>
                <c:pt idx="6925">
                  <c:v>11.2</c:v>
                </c:pt>
                <c:pt idx="6926">
                  <c:v>11.2</c:v>
                </c:pt>
                <c:pt idx="6927">
                  <c:v>11.4</c:v>
                </c:pt>
                <c:pt idx="6928">
                  <c:v>11.5</c:v>
                </c:pt>
                <c:pt idx="6929">
                  <c:v>11.6</c:v>
                </c:pt>
                <c:pt idx="6930">
                  <c:v>11.9</c:v>
                </c:pt>
                <c:pt idx="6931">
                  <c:v>12.2</c:v>
                </c:pt>
                <c:pt idx="6932">
                  <c:v>12.6</c:v>
                </c:pt>
                <c:pt idx="6933">
                  <c:v>13.1</c:v>
                </c:pt>
                <c:pt idx="6934">
                  <c:v>13.3</c:v>
                </c:pt>
                <c:pt idx="6935">
                  <c:v>13.5</c:v>
                </c:pt>
                <c:pt idx="6936">
                  <c:v>14.1</c:v>
                </c:pt>
                <c:pt idx="6937">
                  <c:v>14.6</c:v>
                </c:pt>
                <c:pt idx="6938">
                  <c:v>14.9</c:v>
                </c:pt>
                <c:pt idx="6939">
                  <c:v>15.3</c:v>
                </c:pt>
                <c:pt idx="6940">
                  <c:v>15.7</c:v>
                </c:pt>
                <c:pt idx="6941">
                  <c:v>16.2</c:v>
                </c:pt>
                <c:pt idx="6942">
                  <c:v>16.399999999999999</c:v>
                </c:pt>
                <c:pt idx="6943">
                  <c:v>16.7</c:v>
                </c:pt>
                <c:pt idx="6944">
                  <c:v>17</c:v>
                </c:pt>
                <c:pt idx="6945">
                  <c:v>17.3</c:v>
                </c:pt>
                <c:pt idx="6946">
                  <c:v>17.399999999999999</c:v>
                </c:pt>
                <c:pt idx="6947">
                  <c:v>17.7</c:v>
                </c:pt>
                <c:pt idx="6948">
                  <c:v>17.899999999999999</c:v>
                </c:pt>
                <c:pt idx="6949">
                  <c:v>17.899999999999999</c:v>
                </c:pt>
                <c:pt idx="6950">
                  <c:v>18.100000000000001</c:v>
                </c:pt>
                <c:pt idx="6951">
                  <c:v>18.600000000000001</c:v>
                </c:pt>
                <c:pt idx="6952">
                  <c:v>18.8</c:v>
                </c:pt>
                <c:pt idx="6953">
                  <c:v>19.2</c:v>
                </c:pt>
                <c:pt idx="6954">
                  <c:v>19.7</c:v>
                </c:pt>
                <c:pt idx="6955">
                  <c:v>20.3</c:v>
                </c:pt>
                <c:pt idx="6956">
                  <c:v>20.399999999999999</c:v>
                </c:pt>
                <c:pt idx="6957">
                  <c:v>20.8</c:v>
                </c:pt>
                <c:pt idx="6958">
                  <c:v>21.2</c:v>
                </c:pt>
                <c:pt idx="6959">
                  <c:v>21.9</c:v>
                </c:pt>
                <c:pt idx="6960">
                  <c:v>22.1</c:v>
                </c:pt>
                <c:pt idx="6961">
                  <c:v>22.2</c:v>
                </c:pt>
                <c:pt idx="6962">
                  <c:v>22.6</c:v>
                </c:pt>
                <c:pt idx="6963">
                  <c:v>23</c:v>
                </c:pt>
                <c:pt idx="6964">
                  <c:v>23.4</c:v>
                </c:pt>
                <c:pt idx="6965">
                  <c:v>23.5</c:v>
                </c:pt>
                <c:pt idx="6966">
                  <c:v>23.9</c:v>
                </c:pt>
                <c:pt idx="6967">
                  <c:v>24.1</c:v>
                </c:pt>
                <c:pt idx="6968">
                  <c:v>24.2</c:v>
                </c:pt>
                <c:pt idx="6969">
                  <c:v>24.3</c:v>
                </c:pt>
                <c:pt idx="6970">
                  <c:v>24.8</c:v>
                </c:pt>
                <c:pt idx="6971">
                  <c:v>24.8</c:v>
                </c:pt>
                <c:pt idx="6972">
                  <c:v>24.8</c:v>
                </c:pt>
                <c:pt idx="6973">
                  <c:v>25</c:v>
                </c:pt>
                <c:pt idx="6974">
                  <c:v>25</c:v>
                </c:pt>
                <c:pt idx="6975">
                  <c:v>25.2</c:v>
                </c:pt>
                <c:pt idx="6976">
                  <c:v>25.5</c:v>
                </c:pt>
                <c:pt idx="6977">
                  <c:v>25.6</c:v>
                </c:pt>
                <c:pt idx="6978">
                  <c:v>25.8</c:v>
                </c:pt>
                <c:pt idx="6979">
                  <c:v>26.2</c:v>
                </c:pt>
                <c:pt idx="6980">
                  <c:v>26.5</c:v>
                </c:pt>
                <c:pt idx="6981">
                  <c:v>26.9</c:v>
                </c:pt>
                <c:pt idx="6982">
                  <c:v>27.4</c:v>
                </c:pt>
                <c:pt idx="6983">
                  <c:v>27.5</c:v>
                </c:pt>
                <c:pt idx="6984">
                  <c:v>28</c:v>
                </c:pt>
                <c:pt idx="6985">
                  <c:v>28.8</c:v>
                </c:pt>
                <c:pt idx="6986">
                  <c:v>29.7</c:v>
                </c:pt>
                <c:pt idx="6987">
                  <c:v>30.1</c:v>
                </c:pt>
                <c:pt idx="6988">
                  <c:v>29.9</c:v>
                </c:pt>
                <c:pt idx="6989">
                  <c:v>29.7</c:v>
                </c:pt>
                <c:pt idx="6990">
                  <c:v>30.2</c:v>
                </c:pt>
                <c:pt idx="6991">
                  <c:v>30.7</c:v>
                </c:pt>
                <c:pt idx="6992">
                  <c:v>31.3</c:v>
                </c:pt>
                <c:pt idx="6993">
                  <c:v>31.2</c:v>
                </c:pt>
                <c:pt idx="6994">
                  <c:v>30.9</c:v>
                </c:pt>
                <c:pt idx="6995">
                  <c:v>31.1</c:v>
                </c:pt>
                <c:pt idx="6996">
                  <c:v>31.3</c:v>
                </c:pt>
                <c:pt idx="6997">
                  <c:v>31.4</c:v>
                </c:pt>
                <c:pt idx="6998">
                  <c:v>31.5</c:v>
                </c:pt>
                <c:pt idx="6999">
                  <c:v>31.4</c:v>
                </c:pt>
                <c:pt idx="7000">
                  <c:v>31.9</c:v>
                </c:pt>
                <c:pt idx="7001">
                  <c:v>32.1</c:v>
                </c:pt>
                <c:pt idx="7002">
                  <c:v>32.4</c:v>
                </c:pt>
                <c:pt idx="7003">
                  <c:v>32.9</c:v>
                </c:pt>
                <c:pt idx="7004">
                  <c:v>33.1</c:v>
                </c:pt>
                <c:pt idx="7005">
                  <c:v>33.5</c:v>
                </c:pt>
                <c:pt idx="7006">
                  <c:v>34</c:v>
                </c:pt>
                <c:pt idx="7007">
                  <c:v>34.4</c:v>
                </c:pt>
                <c:pt idx="7008">
                  <c:v>34.9</c:v>
                </c:pt>
                <c:pt idx="7009">
                  <c:v>35.299999999999997</c:v>
                </c:pt>
                <c:pt idx="7010">
                  <c:v>35.4</c:v>
                </c:pt>
                <c:pt idx="7011">
                  <c:v>35.6</c:v>
                </c:pt>
                <c:pt idx="7012">
                  <c:v>35.9</c:v>
                </c:pt>
                <c:pt idx="7013">
                  <c:v>36.299999999999997</c:v>
                </c:pt>
                <c:pt idx="7014">
                  <c:v>37</c:v>
                </c:pt>
                <c:pt idx="7015">
                  <c:v>38.4</c:v>
                </c:pt>
                <c:pt idx="7016">
                  <c:v>40</c:v>
                </c:pt>
                <c:pt idx="7017">
                  <c:v>41.7</c:v>
                </c:pt>
                <c:pt idx="7018">
                  <c:v>43.4</c:v>
                </c:pt>
                <c:pt idx="7019">
                  <c:v>45.2</c:v>
                </c:pt>
                <c:pt idx="7020">
                  <c:v>46.7</c:v>
                </c:pt>
                <c:pt idx="7021">
                  <c:v>47.5</c:v>
                </c:pt>
                <c:pt idx="7022">
                  <c:v>47.4</c:v>
                </c:pt>
                <c:pt idx="7023">
                  <c:v>47.6</c:v>
                </c:pt>
                <c:pt idx="7024">
                  <c:v>48.1</c:v>
                </c:pt>
                <c:pt idx="7025">
                  <c:v>48.8</c:v>
                </c:pt>
                <c:pt idx="7026">
                  <c:v>49.8</c:v>
                </c:pt>
                <c:pt idx="7027">
                  <c:v>51</c:v>
                </c:pt>
                <c:pt idx="7028">
                  <c:v>52.4</c:v>
                </c:pt>
                <c:pt idx="7029">
                  <c:v>53.7</c:v>
                </c:pt>
                <c:pt idx="7030">
                  <c:v>54.6</c:v>
                </c:pt>
                <c:pt idx="7031">
                  <c:v>54.7</c:v>
                </c:pt>
                <c:pt idx="7032">
                  <c:v>54.1</c:v>
                </c:pt>
                <c:pt idx="7033">
                  <c:v>54</c:v>
                </c:pt>
                <c:pt idx="7034">
                  <c:v>54.3</c:v>
                </c:pt>
                <c:pt idx="7035">
                  <c:v>54.5</c:v>
                </c:pt>
                <c:pt idx="7036">
                  <c:v>54.6</c:v>
                </c:pt>
                <c:pt idx="7037">
                  <c:v>54.9</c:v>
                </c:pt>
                <c:pt idx="7038">
                  <c:v>55.2</c:v>
                </c:pt>
                <c:pt idx="7039">
                  <c:v>55.5</c:v>
                </c:pt>
                <c:pt idx="7040">
                  <c:v>55.8</c:v>
                </c:pt>
                <c:pt idx="7041">
                  <c:v>56.1</c:v>
                </c:pt>
                <c:pt idx="7042">
                  <c:v>56.7</c:v>
                </c:pt>
                <c:pt idx="7043">
                  <c:v>57.5</c:v>
                </c:pt>
                <c:pt idx="7044">
                  <c:v>58.3</c:v>
                </c:pt>
                <c:pt idx="7045">
                  <c:v>59.1</c:v>
                </c:pt>
                <c:pt idx="7046">
                  <c:v>59.5</c:v>
                </c:pt>
                <c:pt idx="7047">
                  <c:v>59.3</c:v>
                </c:pt>
                <c:pt idx="7048">
                  <c:v>59</c:v>
                </c:pt>
                <c:pt idx="7049">
                  <c:v>59.1</c:v>
                </c:pt>
                <c:pt idx="7050">
                  <c:v>59.3</c:v>
                </c:pt>
                <c:pt idx="7051">
                  <c:v>59.5</c:v>
                </c:pt>
                <c:pt idx="7052">
                  <c:v>59.9</c:v>
                </c:pt>
                <c:pt idx="7053">
                  <c:v>60.4</c:v>
                </c:pt>
                <c:pt idx="7054">
                  <c:v>60.9</c:v>
                </c:pt>
                <c:pt idx="7055">
                  <c:v>61.2</c:v>
                </c:pt>
                <c:pt idx="7056">
                  <c:v>61.5</c:v>
                </c:pt>
                <c:pt idx="7057">
                  <c:v>61.6</c:v>
                </c:pt>
                <c:pt idx="7058">
                  <c:v>61.5</c:v>
                </c:pt>
                <c:pt idx="7059">
                  <c:v>61.5</c:v>
                </c:pt>
                <c:pt idx="7060">
                  <c:v>61.5</c:v>
                </c:pt>
                <c:pt idx="7061">
                  <c:v>61.4</c:v>
                </c:pt>
                <c:pt idx="7062">
                  <c:v>60.9</c:v>
                </c:pt>
                <c:pt idx="7063">
                  <c:v>60.3</c:v>
                </c:pt>
                <c:pt idx="7064">
                  <c:v>59.9</c:v>
                </c:pt>
                <c:pt idx="7065">
                  <c:v>59.8</c:v>
                </c:pt>
                <c:pt idx="7066">
                  <c:v>59.6</c:v>
                </c:pt>
                <c:pt idx="7067">
                  <c:v>59.3</c:v>
                </c:pt>
                <c:pt idx="7068">
                  <c:v>59.2</c:v>
                </c:pt>
                <c:pt idx="7069">
                  <c:v>59.6</c:v>
                </c:pt>
                <c:pt idx="7070">
                  <c:v>60.3</c:v>
                </c:pt>
                <c:pt idx="7071">
                  <c:v>61.2</c:v>
                </c:pt>
                <c:pt idx="7072">
                  <c:v>62.4</c:v>
                </c:pt>
                <c:pt idx="7073">
                  <c:v>63.8</c:v>
                </c:pt>
                <c:pt idx="7074">
                  <c:v>65.099999999999994</c:v>
                </c:pt>
                <c:pt idx="7075">
                  <c:v>66.3</c:v>
                </c:pt>
                <c:pt idx="7076">
                  <c:v>67.400000000000006</c:v>
                </c:pt>
                <c:pt idx="7077">
                  <c:v>68.7</c:v>
                </c:pt>
                <c:pt idx="7078">
                  <c:v>69.900000000000006</c:v>
                </c:pt>
                <c:pt idx="7079">
                  <c:v>71.2</c:v>
                </c:pt>
                <c:pt idx="7080">
                  <c:v>72.5</c:v>
                </c:pt>
                <c:pt idx="7081">
                  <c:v>73.7</c:v>
                </c:pt>
                <c:pt idx="7082">
                  <c:v>74.599999999999994</c:v>
                </c:pt>
                <c:pt idx="7083">
                  <c:v>75.3</c:v>
                </c:pt>
                <c:pt idx="7084">
                  <c:v>75.5</c:v>
                </c:pt>
                <c:pt idx="7085">
                  <c:v>75.7</c:v>
                </c:pt>
                <c:pt idx="7086">
                  <c:v>75.900000000000006</c:v>
                </c:pt>
                <c:pt idx="7087">
                  <c:v>76</c:v>
                </c:pt>
                <c:pt idx="7088">
                  <c:v>75.7</c:v>
                </c:pt>
                <c:pt idx="7089">
                  <c:v>75.099999999999994</c:v>
                </c:pt>
                <c:pt idx="7090">
                  <c:v>74.5</c:v>
                </c:pt>
                <c:pt idx="7091">
                  <c:v>74.400000000000006</c:v>
                </c:pt>
                <c:pt idx="7092">
                  <c:v>73.8</c:v>
                </c:pt>
                <c:pt idx="7093">
                  <c:v>72.599999999999994</c:v>
                </c:pt>
                <c:pt idx="7094">
                  <c:v>72.599999999999994</c:v>
                </c:pt>
                <c:pt idx="7095">
                  <c:v>72.400000000000006</c:v>
                </c:pt>
                <c:pt idx="7096">
                  <c:v>71.7</c:v>
                </c:pt>
                <c:pt idx="7097">
                  <c:v>71.3</c:v>
                </c:pt>
                <c:pt idx="7098">
                  <c:v>71.900000000000006</c:v>
                </c:pt>
                <c:pt idx="7099">
                  <c:v>72.599999999999994</c:v>
                </c:pt>
                <c:pt idx="7100">
                  <c:v>73.5</c:v>
                </c:pt>
                <c:pt idx="7101">
                  <c:v>74.599999999999994</c:v>
                </c:pt>
                <c:pt idx="7102">
                  <c:v>75.5</c:v>
                </c:pt>
                <c:pt idx="7103">
                  <c:v>76.599999999999994</c:v>
                </c:pt>
                <c:pt idx="7104">
                  <c:v>77.599999999999994</c:v>
                </c:pt>
                <c:pt idx="7105">
                  <c:v>78.599999999999994</c:v>
                </c:pt>
                <c:pt idx="7106">
                  <c:v>79.5</c:v>
                </c:pt>
                <c:pt idx="7107">
                  <c:v>80.8</c:v>
                </c:pt>
                <c:pt idx="7108">
                  <c:v>82</c:v>
                </c:pt>
                <c:pt idx="7109">
                  <c:v>83.3</c:v>
                </c:pt>
                <c:pt idx="7110">
                  <c:v>84.4</c:v>
                </c:pt>
                <c:pt idx="7111">
                  <c:v>85.4</c:v>
                </c:pt>
                <c:pt idx="7112">
                  <c:v>86.6</c:v>
                </c:pt>
                <c:pt idx="7113">
                  <c:v>87.2</c:v>
                </c:pt>
                <c:pt idx="7114">
                  <c:v>86.4</c:v>
                </c:pt>
                <c:pt idx="7115">
                  <c:v>85.3</c:v>
                </c:pt>
                <c:pt idx="7116">
                  <c:v>84.1</c:v>
                </c:pt>
                <c:pt idx="7117">
                  <c:v>82.6</c:v>
                </c:pt>
                <c:pt idx="7118">
                  <c:v>81.2</c:v>
                </c:pt>
                <c:pt idx="7119">
                  <c:v>79.8</c:v>
                </c:pt>
                <c:pt idx="7120">
                  <c:v>79</c:v>
                </c:pt>
                <c:pt idx="7121">
                  <c:v>78.900000000000006</c:v>
                </c:pt>
                <c:pt idx="7122">
                  <c:v>78.400000000000006</c:v>
                </c:pt>
                <c:pt idx="7123">
                  <c:v>77.7</c:v>
                </c:pt>
                <c:pt idx="7124">
                  <c:v>76.8</c:v>
                </c:pt>
                <c:pt idx="7125">
                  <c:v>76.599999999999994</c:v>
                </c:pt>
                <c:pt idx="7126">
                  <c:v>76.099999999999994</c:v>
                </c:pt>
                <c:pt idx="7127">
                  <c:v>75.3</c:v>
                </c:pt>
                <c:pt idx="7128">
                  <c:v>74.900000000000006</c:v>
                </c:pt>
                <c:pt idx="7129">
                  <c:v>74.599999999999994</c:v>
                </c:pt>
                <c:pt idx="7130">
                  <c:v>74.099999999999994</c:v>
                </c:pt>
                <c:pt idx="7131">
                  <c:v>73.400000000000006</c:v>
                </c:pt>
                <c:pt idx="7132">
                  <c:v>73.2</c:v>
                </c:pt>
                <c:pt idx="7133">
                  <c:v>72.900000000000006</c:v>
                </c:pt>
                <c:pt idx="7134">
                  <c:v>72.099999999999994</c:v>
                </c:pt>
                <c:pt idx="7135">
                  <c:v>71.8</c:v>
                </c:pt>
                <c:pt idx="7136">
                  <c:v>71.400000000000006</c:v>
                </c:pt>
                <c:pt idx="7137">
                  <c:v>70.599999999999994</c:v>
                </c:pt>
                <c:pt idx="7138">
                  <c:v>69.900000000000006</c:v>
                </c:pt>
                <c:pt idx="7139">
                  <c:v>69.7</c:v>
                </c:pt>
                <c:pt idx="7140">
                  <c:v>69.400000000000006</c:v>
                </c:pt>
                <c:pt idx="7141">
                  <c:v>68.8</c:v>
                </c:pt>
                <c:pt idx="7142">
                  <c:v>68.400000000000006</c:v>
                </c:pt>
                <c:pt idx="7143">
                  <c:v>67.8</c:v>
                </c:pt>
                <c:pt idx="7144">
                  <c:v>67.5</c:v>
                </c:pt>
                <c:pt idx="7145">
                  <c:v>67.900000000000006</c:v>
                </c:pt>
                <c:pt idx="7146">
                  <c:v>68.400000000000006</c:v>
                </c:pt>
                <c:pt idx="7147">
                  <c:v>69.099999999999994</c:v>
                </c:pt>
                <c:pt idx="7148">
                  <c:v>70.099999999999994</c:v>
                </c:pt>
                <c:pt idx="7149">
                  <c:v>71.099999999999994</c:v>
                </c:pt>
                <c:pt idx="7150">
                  <c:v>72.3</c:v>
                </c:pt>
                <c:pt idx="7151">
                  <c:v>73.2</c:v>
                </c:pt>
                <c:pt idx="7152">
                  <c:v>74.3</c:v>
                </c:pt>
                <c:pt idx="7153">
                  <c:v>75.400000000000006</c:v>
                </c:pt>
                <c:pt idx="7154">
                  <c:v>76.5</c:v>
                </c:pt>
                <c:pt idx="7155">
                  <c:v>77.7</c:v>
                </c:pt>
                <c:pt idx="7156">
                  <c:v>78.5</c:v>
                </c:pt>
                <c:pt idx="7157">
                  <c:v>79.2</c:v>
                </c:pt>
                <c:pt idx="7158">
                  <c:v>80.3</c:v>
                </c:pt>
                <c:pt idx="7159">
                  <c:v>81.400000000000006</c:v>
                </c:pt>
                <c:pt idx="7160">
                  <c:v>82.5</c:v>
                </c:pt>
                <c:pt idx="7161">
                  <c:v>83.3</c:v>
                </c:pt>
                <c:pt idx="7162">
                  <c:v>84.1</c:v>
                </c:pt>
                <c:pt idx="7163">
                  <c:v>85</c:v>
                </c:pt>
                <c:pt idx="7164">
                  <c:v>85.5</c:v>
                </c:pt>
                <c:pt idx="7165">
                  <c:v>86.1</c:v>
                </c:pt>
                <c:pt idx="7166">
                  <c:v>86.6</c:v>
                </c:pt>
                <c:pt idx="7167">
                  <c:v>87.2</c:v>
                </c:pt>
                <c:pt idx="7168">
                  <c:v>87.1</c:v>
                </c:pt>
                <c:pt idx="7169">
                  <c:v>86</c:v>
                </c:pt>
                <c:pt idx="7170">
                  <c:v>84.8</c:v>
                </c:pt>
                <c:pt idx="7171">
                  <c:v>83.3</c:v>
                </c:pt>
                <c:pt idx="7172">
                  <c:v>82.1</c:v>
                </c:pt>
                <c:pt idx="7173">
                  <c:v>81.900000000000006</c:v>
                </c:pt>
                <c:pt idx="7174">
                  <c:v>82.5</c:v>
                </c:pt>
                <c:pt idx="7175">
                  <c:v>83</c:v>
                </c:pt>
                <c:pt idx="7176">
                  <c:v>83.8</c:v>
                </c:pt>
                <c:pt idx="7177">
                  <c:v>84.5</c:v>
                </c:pt>
                <c:pt idx="7178">
                  <c:v>85.1</c:v>
                </c:pt>
                <c:pt idx="7179">
                  <c:v>85.8</c:v>
                </c:pt>
                <c:pt idx="7180">
                  <c:v>86.6</c:v>
                </c:pt>
                <c:pt idx="7181">
                  <c:v>87.5</c:v>
                </c:pt>
                <c:pt idx="7182">
                  <c:v>88.3</c:v>
                </c:pt>
                <c:pt idx="7183">
                  <c:v>89.2</c:v>
                </c:pt>
                <c:pt idx="7184">
                  <c:v>90</c:v>
                </c:pt>
                <c:pt idx="7185">
                  <c:v>90.9</c:v>
                </c:pt>
                <c:pt idx="7186">
                  <c:v>92</c:v>
                </c:pt>
                <c:pt idx="7187">
                  <c:v>93.2</c:v>
                </c:pt>
                <c:pt idx="7188">
                  <c:v>94.6</c:v>
                </c:pt>
                <c:pt idx="7189">
                  <c:v>96</c:v>
                </c:pt>
                <c:pt idx="7190">
                  <c:v>97.6</c:v>
                </c:pt>
                <c:pt idx="7191">
                  <c:v>97.8</c:v>
                </c:pt>
                <c:pt idx="7192">
                  <c:v>97.8</c:v>
                </c:pt>
                <c:pt idx="7193">
                  <c:v>98.3</c:v>
                </c:pt>
                <c:pt idx="7194">
                  <c:v>99.2</c:v>
                </c:pt>
                <c:pt idx="7195">
                  <c:v>99</c:v>
                </c:pt>
                <c:pt idx="7196">
                  <c:v>99</c:v>
                </c:pt>
                <c:pt idx="7197">
                  <c:v>99.6</c:v>
                </c:pt>
                <c:pt idx="7198">
                  <c:v>99.5</c:v>
                </c:pt>
                <c:pt idx="7199">
                  <c:v>99.5</c:v>
                </c:pt>
                <c:pt idx="7200">
                  <c:v>99.7</c:v>
                </c:pt>
                <c:pt idx="7201">
                  <c:v>99.9</c:v>
                </c:pt>
                <c:pt idx="7202">
                  <c:v>99.9</c:v>
                </c:pt>
                <c:pt idx="7203">
                  <c:v>99.9</c:v>
                </c:pt>
                <c:pt idx="7204">
                  <c:v>99.8</c:v>
                </c:pt>
                <c:pt idx="7205">
                  <c:v>99.9</c:v>
                </c:pt>
                <c:pt idx="7206">
                  <c:v>99.7</c:v>
                </c:pt>
                <c:pt idx="7207">
                  <c:v>100</c:v>
                </c:pt>
                <c:pt idx="7208">
                  <c:v>99.9</c:v>
                </c:pt>
                <c:pt idx="7209">
                  <c:v>99.9</c:v>
                </c:pt>
                <c:pt idx="7210">
                  <c:v>99.9</c:v>
                </c:pt>
                <c:pt idx="7211">
                  <c:v>100</c:v>
                </c:pt>
                <c:pt idx="7212">
                  <c:v>99.8</c:v>
                </c:pt>
                <c:pt idx="7213">
                  <c:v>99.3</c:v>
                </c:pt>
                <c:pt idx="7214">
                  <c:v>97.8</c:v>
                </c:pt>
                <c:pt idx="7215">
                  <c:v>95.2</c:v>
                </c:pt>
                <c:pt idx="7216">
                  <c:v>92.5</c:v>
                </c:pt>
                <c:pt idx="7217">
                  <c:v>90</c:v>
                </c:pt>
                <c:pt idx="7218">
                  <c:v>88.3</c:v>
                </c:pt>
                <c:pt idx="7219">
                  <c:v>88.4</c:v>
                </c:pt>
                <c:pt idx="7220">
                  <c:v>89.1</c:v>
                </c:pt>
                <c:pt idx="7221">
                  <c:v>89.7</c:v>
                </c:pt>
                <c:pt idx="7222">
                  <c:v>89.2</c:v>
                </c:pt>
                <c:pt idx="7223">
                  <c:v>88.3</c:v>
                </c:pt>
                <c:pt idx="7224">
                  <c:v>88.2</c:v>
                </c:pt>
                <c:pt idx="7225">
                  <c:v>88</c:v>
                </c:pt>
                <c:pt idx="7226">
                  <c:v>87.7</c:v>
                </c:pt>
                <c:pt idx="7227">
                  <c:v>87.9</c:v>
                </c:pt>
                <c:pt idx="7228">
                  <c:v>88.2</c:v>
                </c:pt>
                <c:pt idx="7229">
                  <c:v>88.5</c:v>
                </c:pt>
                <c:pt idx="7230">
                  <c:v>89</c:v>
                </c:pt>
                <c:pt idx="7231">
                  <c:v>89.6</c:v>
                </c:pt>
                <c:pt idx="7232">
                  <c:v>90.4</c:v>
                </c:pt>
                <c:pt idx="7233">
                  <c:v>91.3</c:v>
                </c:pt>
                <c:pt idx="7234">
                  <c:v>92.6</c:v>
                </c:pt>
                <c:pt idx="7235">
                  <c:v>93.9</c:v>
                </c:pt>
                <c:pt idx="7236">
                  <c:v>95.5</c:v>
                </c:pt>
                <c:pt idx="7237">
                  <c:v>97</c:v>
                </c:pt>
                <c:pt idx="7238">
                  <c:v>98.4</c:v>
                </c:pt>
                <c:pt idx="7239">
                  <c:v>98.3</c:v>
                </c:pt>
                <c:pt idx="7240">
                  <c:v>98.1</c:v>
                </c:pt>
                <c:pt idx="7241">
                  <c:v>98.6</c:v>
                </c:pt>
                <c:pt idx="7242">
                  <c:v>99.5</c:v>
                </c:pt>
                <c:pt idx="7243">
                  <c:v>99</c:v>
                </c:pt>
                <c:pt idx="7244">
                  <c:v>99.3</c:v>
                </c:pt>
                <c:pt idx="7245">
                  <c:v>99.7</c:v>
                </c:pt>
                <c:pt idx="7246">
                  <c:v>99.5</c:v>
                </c:pt>
                <c:pt idx="7247">
                  <c:v>99.4</c:v>
                </c:pt>
                <c:pt idx="7248">
                  <c:v>100</c:v>
                </c:pt>
                <c:pt idx="7249">
                  <c:v>99.6</c:v>
                </c:pt>
                <c:pt idx="7250">
                  <c:v>99.8</c:v>
                </c:pt>
                <c:pt idx="7251">
                  <c:v>100</c:v>
                </c:pt>
                <c:pt idx="7252">
                  <c:v>100</c:v>
                </c:pt>
                <c:pt idx="7253">
                  <c:v>99.5</c:v>
                </c:pt>
                <c:pt idx="7254">
                  <c:v>100</c:v>
                </c:pt>
                <c:pt idx="7255">
                  <c:v>100</c:v>
                </c:pt>
                <c:pt idx="7256">
                  <c:v>99.7</c:v>
                </c:pt>
                <c:pt idx="7257">
                  <c:v>100</c:v>
                </c:pt>
                <c:pt idx="7258">
                  <c:v>100</c:v>
                </c:pt>
                <c:pt idx="7259">
                  <c:v>99.6</c:v>
                </c:pt>
                <c:pt idx="7260">
                  <c:v>100</c:v>
                </c:pt>
                <c:pt idx="7261">
                  <c:v>99.7</c:v>
                </c:pt>
                <c:pt idx="7262">
                  <c:v>100</c:v>
                </c:pt>
                <c:pt idx="7263">
                  <c:v>100</c:v>
                </c:pt>
                <c:pt idx="7264">
                  <c:v>99.6</c:v>
                </c:pt>
                <c:pt idx="7265">
                  <c:v>100</c:v>
                </c:pt>
                <c:pt idx="7266">
                  <c:v>100</c:v>
                </c:pt>
                <c:pt idx="7267">
                  <c:v>99.8</c:v>
                </c:pt>
                <c:pt idx="7268">
                  <c:v>100</c:v>
                </c:pt>
                <c:pt idx="7269">
                  <c:v>99.8</c:v>
                </c:pt>
                <c:pt idx="7270">
                  <c:v>99.9</c:v>
                </c:pt>
                <c:pt idx="7271">
                  <c:v>100</c:v>
                </c:pt>
                <c:pt idx="7272">
                  <c:v>100</c:v>
                </c:pt>
                <c:pt idx="7273">
                  <c:v>100</c:v>
                </c:pt>
                <c:pt idx="7274">
                  <c:v>100</c:v>
                </c:pt>
                <c:pt idx="7275">
                  <c:v>99.9</c:v>
                </c:pt>
                <c:pt idx="7276">
                  <c:v>100</c:v>
                </c:pt>
                <c:pt idx="7277">
                  <c:v>100</c:v>
                </c:pt>
                <c:pt idx="7278">
                  <c:v>99.9</c:v>
                </c:pt>
                <c:pt idx="7279">
                  <c:v>99.9</c:v>
                </c:pt>
                <c:pt idx="7280">
                  <c:v>100</c:v>
                </c:pt>
                <c:pt idx="7281">
                  <c:v>99.8</c:v>
                </c:pt>
                <c:pt idx="7282">
                  <c:v>100</c:v>
                </c:pt>
                <c:pt idx="7283">
                  <c:v>100</c:v>
                </c:pt>
                <c:pt idx="7284">
                  <c:v>99.8</c:v>
                </c:pt>
                <c:pt idx="7285">
                  <c:v>100</c:v>
                </c:pt>
                <c:pt idx="7286">
                  <c:v>100</c:v>
                </c:pt>
                <c:pt idx="7287">
                  <c:v>99.9</c:v>
                </c:pt>
                <c:pt idx="7288">
                  <c:v>100</c:v>
                </c:pt>
                <c:pt idx="7289">
                  <c:v>99.9</c:v>
                </c:pt>
                <c:pt idx="7290">
                  <c:v>100</c:v>
                </c:pt>
                <c:pt idx="7291">
                  <c:v>100</c:v>
                </c:pt>
                <c:pt idx="7292">
                  <c:v>99.7</c:v>
                </c:pt>
                <c:pt idx="7293">
                  <c:v>99.6</c:v>
                </c:pt>
                <c:pt idx="7294">
                  <c:v>99.3</c:v>
                </c:pt>
                <c:pt idx="7295">
                  <c:v>98.6</c:v>
                </c:pt>
                <c:pt idx="7296">
                  <c:v>97.9</c:v>
                </c:pt>
                <c:pt idx="7297">
                  <c:v>96.8</c:v>
                </c:pt>
                <c:pt idx="7298">
                  <c:v>95.9</c:v>
                </c:pt>
                <c:pt idx="7299">
                  <c:v>95.2</c:v>
                </c:pt>
                <c:pt idx="7300">
                  <c:v>95.2</c:v>
                </c:pt>
                <c:pt idx="7301">
                  <c:v>95.1</c:v>
                </c:pt>
                <c:pt idx="7302">
                  <c:v>94.6</c:v>
                </c:pt>
                <c:pt idx="7303">
                  <c:v>95.1</c:v>
                </c:pt>
                <c:pt idx="7304">
                  <c:v>95.9</c:v>
                </c:pt>
                <c:pt idx="7305">
                  <c:v>97.2</c:v>
                </c:pt>
                <c:pt idx="7306">
                  <c:v>97.5</c:v>
                </c:pt>
                <c:pt idx="7307">
                  <c:v>97</c:v>
                </c:pt>
                <c:pt idx="7308">
                  <c:v>96.1</c:v>
                </c:pt>
                <c:pt idx="7309">
                  <c:v>95</c:v>
                </c:pt>
                <c:pt idx="7310">
                  <c:v>93.9</c:v>
                </c:pt>
                <c:pt idx="7311">
                  <c:v>93.5</c:v>
                </c:pt>
                <c:pt idx="7312">
                  <c:v>94.3</c:v>
                </c:pt>
                <c:pt idx="7313">
                  <c:v>95.4</c:v>
                </c:pt>
                <c:pt idx="7314">
                  <c:v>96.7</c:v>
                </c:pt>
                <c:pt idx="7315">
                  <c:v>98</c:v>
                </c:pt>
                <c:pt idx="7316">
                  <c:v>98.5</c:v>
                </c:pt>
                <c:pt idx="7317">
                  <c:v>98.3</c:v>
                </c:pt>
                <c:pt idx="7318">
                  <c:v>98.6</c:v>
                </c:pt>
                <c:pt idx="7319">
                  <c:v>99.3</c:v>
                </c:pt>
                <c:pt idx="7320">
                  <c:v>98.9</c:v>
                </c:pt>
                <c:pt idx="7321">
                  <c:v>99.3</c:v>
                </c:pt>
                <c:pt idx="7322">
                  <c:v>99.7</c:v>
                </c:pt>
                <c:pt idx="7323">
                  <c:v>99.5</c:v>
                </c:pt>
                <c:pt idx="7324">
                  <c:v>99.5</c:v>
                </c:pt>
                <c:pt idx="7325">
                  <c:v>99.7</c:v>
                </c:pt>
                <c:pt idx="7326">
                  <c:v>100</c:v>
                </c:pt>
                <c:pt idx="7327">
                  <c:v>99.8</c:v>
                </c:pt>
                <c:pt idx="7328">
                  <c:v>100</c:v>
                </c:pt>
                <c:pt idx="7329">
                  <c:v>99.8</c:v>
                </c:pt>
                <c:pt idx="7330">
                  <c:v>99.9</c:v>
                </c:pt>
                <c:pt idx="7331">
                  <c:v>99.6</c:v>
                </c:pt>
                <c:pt idx="7332">
                  <c:v>99.6</c:v>
                </c:pt>
                <c:pt idx="7333">
                  <c:v>99</c:v>
                </c:pt>
                <c:pt idx="7334">
                  <c:v>98.5</c:v>
                </c:pt>
                <c:pt idx="7335">
                  <c:v>98</c:v>
                </c:pt>
                <c:pt idx="7336">
                  <c:v>97.3</c:v>
                </c:pt>
                <c:pt idx="7337">
                  <c:v>96.5</c:v>
                </c:pt>
                <c:pt idx="7338">
                  <c:v>95.5</c:v>
                </c:pt>
                <c:pt idx="7339">
                  <c:v>95.3</c:v>
                </c:pt>
                <c:pt idx="7340">
                  <c:v>94.9</c:v>
                </c:pt>
                <c:pt idx="7341">
                  <c:v>94.3</c:v>
                </c:pt>
                <c:pt idx="7342">
                  <c:v>93.3</c:v>
                </c:pt>
                <c:pt idx="7343">
                  <c:v>93.3</c:v>
                </c:pt>
                <c:pt idx="7344">
                  <c:v>94</c:v>
                </c:pt>
                <c:pt idx="7345">
                  <c:v>95.2</c:v>
                </c:pt>
                <c:pt idx="7346">
                  <c:v>96.3</c:v>
                </c:pt>
                <c:pt idx="7347">
                  <c:v>97.5</c:v>
                </c:pt>
                <c:pt idx="7348">
                  <c:v>97.6</c:v>
                </c:pt>
                <c:pt idx="7349">
                  <c:v>97.8</c:v>
                </c:pt>
                <c:pt idx="7350">
                  <c:v>98.3</c:v>
                </c:pt>
                <c:pt idx="7351">
                  <c:v>99.1</c:v>
                </c:pt>
                <c:pt idx="7352">
                  <c:v>99.2</c:v>
                </c:pt>
                <c:pt idx="7353">
                  <c:v>99.1</c:v>
                </c:pt>
                <c:pt idx="7354">
                  <c:v>99.5</c:v>
                </c:pt>
                <c:pt idx="7355">
                  <c:v>99.5</c:v>
                </c:pt>
                <c:pt idx="7356">
                  <c:v>99.5</c:v>
                </c:pt>
                <c:pt idx="7357">
                  <c:v>99.6</c:v>
                </c:pt>
                <c:pt idx="7358">
                  <c:v>99.7</c:v>
                </c:pt>
                <c:pt idx="7359">
                  <c:v>99.7</c:v>
                </c:pt>
                <c:pt idx="7360">
                  <c:v>100</c:v>
                </c:pt>
                <c:pt idx="7361">
                  <c:v>100</c:v>
                </c:pt>
                <c:pt idx="7362">
                  <c:v>99.8</c:v>
                </c:pt>
                <c:pt idx="7363">
                  <c:v>100</c:v>
                </c:pt>
                <c:pt idx="7364">
                  <c:v>100</c:v>
                </c:pt>
                <c:pt idx="7365">
                  <c:v>99.8</c:v>
                </c:pt>
                <c:pt idx="7366">
                  <c:v>100</c:v>
                </c:pt>
                <c:pt idx="7367">
                  <c:v>100</c:v>
                </c:pt>
                <c:pt idx="7368">
                  <c:v>99.9</c:v>
                </c:pt>
                <c:pt idx="7369">
                  <c:v>99.9</c:v>
                </c:pt>
                <c:pt idx="7370">
                  <c:v>100</c:v>
                </c:pt>
                <c:pt idx="7371">
                  <c:v>100</c:v>
                </c:pt>
                <c:pt idx="7372">
                  <c:v>99.9</c:v>
                </c:pt>
                <c:pt idx="7373">
                  <c:v>100</c:v>
                </c:pt>
                <c:pt idx="7374">
                  <c:v>100</c:v>
                </c:pt>
                <c:pt idx="7375">
                  <c:v>99.8</c:v>
                </c:pt>
                <c:pt idx="7376">
                  <c:v>100</c:v>
                </c:pt>
                <c:pt idx="7377">
                  <c:v>100</c:v>
                </c:pt>
                <c:pt idx="7378">
                  <c:v>99.8</c:v>
                </c:pt>
                <c:pt idx="7379">
                  <c:v>100</c:v>
                </c:pt>
                <c:pt idx="7380">
                  <c:v>100</c:v>
                </c:pt>
                <c:pt idx="7381">
                  <c:v>99.8</c:v>
                </c:pt>
                <c:pt idx="7382">
                  <c:v>100</c:v>
                </c:pt>
                <c:pt idx="7383">
                  <c:v>100</c:v>
                </c:pt>
                <c:pt idx="7384">
                  <c:v>99.7</c:v>
                </c:pt>
                <c:pt idx="7385">
                  <c:v>100</c:v>
                </c:pt>
                <c:pt idx="7386">
                  <c:v>100</c:v>
                </c:pt>
                <c:pt idx="7387">
                  <c:v>99.8</c:v>
                </c:pt>
                <c:pt idx="7388">
                  <c:v>100</c:v>
                </c:pt>
                <c:pt idx="7389">
                  <c:v>100</c:v>
                </c:pt>
                <c:pt idx="7390">
                  <c:v>99.8</c:v>
                </c:pt>
                <c:pt idx="7391">
                  <c:v>100</c:v>
                </c:pt>
                <c:pt idx="7392">
                  <c:v>100</c:v>
                </c:pt>
                <c:pt idx="7393">
                  <c:v>99.9</c:v>
                </c:pt>
                <c:pt idx="7394">
                  <c:v>100</c:v>
                </c:pt>
                <c:pt idx="7395">
                  <c:v>100</c:v>
                </c:pt>
                <c:pt idx="7396">
                  <c:v>100</c:v>
                </c:pt>
                <c:pt idx="7397">
                  <c:v>100</c:v>
                </c:pt>
                <c:pt idx="7398">
                  <c:v>99.9</c:v>
                </c:pt>
                <c:pt idx="7399">
                  <c:v>99.9</c:v>
                </c:pt>
                <c:pt idx="7400">
                  <c:v>100</c:v>
                </c:pt>
                <c:pt idx="7401">
                  <c:v>99.9</c:v>
                </c:pt>
                <c:pt idx="7402">
                  <c:v>99.9</c:v>
                </c:pt>
                <c:pt idx="7403">
                  <c:v>100</c:v>
                </c:pt>
                <c:pt idx="7404">
                  <c:v>99.8</c:v>
                </c:pt>
                <c:pt idx="7405">
                  <c:v>100</c:v>
                </c:pt>
                <c:pt idx="7406">
                  <c:v>100</c:v>
                </c:pt>
                <c:pt idx="7407">
                  <c:v>99.9</c:v>
                </c:pt>
                <c:pt idx="7408">
                  <c:v>100</c:v>
                </c:pt>
                <c:pt idx="7409">
                  <c:v>99.9</c:v>
                </c:pt>
                <c:pt idx="7410">
                  <c:v>100</c:v>
                </c:pt>
                <c:pt idx="7411">
                  <c:v>100</c:v>
                </c:pt>
                <c:pt idx="7412">
                  <c:v>99.8</c:v>
                </c:pt>
                <c:pt idx="7413">
                  <c:v>100</c:v>
                </c:pt>
                <c:pt idx="7414">
                  <c:v>100</c:v>
                </c:pt>
                <c:pt idx="7415">
                  <c:v>99.9</c:v>
                </c:pt>
                <c:pt idx="7416">
                  <c:v>100</c:v>
                </c:pt>
                <c:pt idx="7417">
                  <c:v>99.8</c:v>
                </c:pt>
                <c:pt idx="7418">
                  <c:v>100</c:v>
                </c:pt>
                <c:pt idx="7419">
                  <c:v>100</c:v>
                </c:pt>
                <c:pt idx="7420">
                  <c:v>99.9</c:v>
                </c:pt>
                <c:pt idx="7421">
                  <c:v>99.7</c:v>
                </c:pt>
                <c:pt idx="7422">
                  <c:v>99.9</c:v>
                </c:pt>
                <c:pt idx="7423">
                  <c:v>100</c:v>
                </c:pt>
                <c:pt idx="7424">
                  <c:v>100</c:v>
                </c:pt>
                <c:pt idx="7425">
                  <c:v>99.9</c:v>
                </c:pt>
                <c:pt idx="7426">
                  <c:v>100</c:v>
                </c:pt>
                <c:pt idx="7427">
                  <c:v>99.8</c:v>
                </c:pt>
                <c:pt idx="7428">
                  <c:v>100</c:v>
                </c:pt>
                <c:pt idx="7429">
                  <c:v>100</c:v>
                </c:pt>
                <c:pt idx="7430">
                  <c:v>100</c:v>
                </c:pt>
                <c:pt idx="7431">
                  <c:v>100</c:v>
                </c:pt>
                <c:pt idx="7432">
                  <c:v>99.9</c:v>
                </c:pt>
                <c:pt idx="7433">
                  <c:v>100</c:v>
                </c:pt>
                <c:pt idx="7434">
                  <c:v>99.9</c:v>
                </c:pt>
                <c:pt idx="7435">
                  <c:v>100</c:v>
                </c:pt>
                <c:pt idx="7436">
                  <c:v>100</c:v>
                </c:pt>
                <c:pt idx="7437">
                  <c:v>99.9</c:v>
                </c:pt>
                <c:pt idx="7438">
                  <c:v>100</c:v>
                </c:pt>
                <c:pt idx="7439">
                  <c:v>99.8</c:v>
                </c:pt>
                <c:pt idx="7440">
                  <c:v>100</c:v>
                </c:pt>
                <c:pt idx="7441">
                  <c:v>99.9</c:v>
                </c:pt>
                <c:pt idx="7442">
                  <c:v>100</c:v>
                </c:pt>
                <c:pt idx="7443">
                  <c:v>100</c:v>
                </c:pt>
                <c:pt idx="7444">
                  <c:v>99.9</c:v>
                </c:pt>
                <c:pt idx="7445">
                  <c:v>100</c:v>
                </c:pt>
                <c:pt idx="7446">
                  <c:v>99.9</c:v>
                </c:pt>
                <c:pt idx="7447">
                  <c:v>100</c:v>
                </c:pt>
                <c:pt idx="7448">
                  <c:v>99.9</c:v>
                </c:pt>
                <c:pt idx="7449">
                  <c:v>100</c:v>
                </c:pt>
                <c:pt idx="7450">
                  <c:v>99.9</c:v>
                </c:pt>
                <c:pt idx="7451">
                  <c:v>100</c:v>
                </c:pt>
                <c:pt idx="7452">
                  <c:v>100</c:v>
                </c:pt>
                <c:pt idx="7453">
                  <c:v>99.9</c:v>
                </c:pt>
                <c:pt idx="7454">
                  <c:v>100</c:v>
                </c:pt>
                <c:pt idx="7455">
                  <c:v>99.9</c:v>
                </c:pt>
                <c:pt idx="7456">
                  <c:v>100</c:v>
                </c:pt>
                <c:pt idx="7457">
                  <c:v>99.9</c:v>
                </c:pt>
                <c:pt idx="7458">
                  <c:v>100</c:v>
                </c:pt>
                <c:pt idx="7459">
                  <c:v>99.9</c:v>
                </c:pt>
                <c:pt idx="7460">
                  <c:v>100</c:v>
                </c:pt>
                <c:pt idx="7461">
                  <c:v>99.8</c:v>
                </c:pt>
                <c:pt idx="7462">
                  <c:v>100</c:v>
                </c:pt>
                <c:pt idx="7463">
                  <c:v>99.9</c:v>
                </c:pt>
                <c:pt idx="7464">
                  <c:v>99.9</c:v>
                </c:pt>
                <c:pt idx="7465">
                  <c:v>100</c:v>
                </c:pt>
                <c:pt idx="7466">
                  <c:v>99.9</c:v>
                </c:pt>
                <c:pt idx="7467">
                  <c:v>100</c:v>
                </c:pt>
                <c:pt idx="7468">
                  <c:v>99.9</c:v>
                </c:pt>
                <c:pt idx="7469">
                  <c:v>100</c:v>
                </c:pt>
                <c:pt idx="7470">
                  <c:v>99.9</c:v>
                </c:pt>
                <c:pt idx="7471">
                  <c:v>100</c:v>
                </c:pt>
                <c:pt idx="7472">
                  <c:v>99.9</c:v>
                </c:pt>
                <c:pt idx="7473">
                  <c:v>99.9</c:v>
                </c:pt>
                <c:pt idx="7474">
                  <c:v>99.8</c:v>
                </c:pt>
                <c:pt idx="7475">
                  <c:v>100</c:v>
                </c:pt>
                <c:pt idx="7476">
                  <c:v>99.9</c:v>
                </c:pt>
                <c:pt idx="7477">
                  <c:v>100</c:v>
                </c:pt>
                <c:pt idx="7478">
                  <c:v>99.9</c:v>
                </c:pt>
                <c:pt idx="7479">
                  <c:v>100</c:v>
                </c:pt>
                <c:pt idx="7480">
                  <c:v>99.9</c:v>
                </c:pt>
                <c:pt idx="7481">
                  <c:v>100</c:v>
                </c:pt>
                <c:pt idx="7482">
                  <c:v>99.9</c:v>
                </c:pt>
                <c:pt idx="7483">
                  <c:v>100</c:v>
                </c:pt>
                <c:pt idx="7484">
                  <c:v>100</c:v>
                </c:pt>
                <c:pt idx="7485">
                  <c:v>100</c:v>
                </c:pt>
                <c:pt idx="7486">
                  <c:v>100</c:v>
                </c:pt>
                <c:pt idx="7487">
                  <c:v>100</c:v>
                </c:pt>
                <c:pt idx="7488">
                  <c:v>99.9</c:v>
                </c:pt>
                <c:pt idx="7489">
                  <c:v>100</c:v>
                </c:pt>
                <c:pt idx="7490">
                  <c:v>100</c:v>
                </c:pt>
                <c:pt idx="7491">
                  <c:v>99.8</c:v>
                </c:pt>
                <c:pt idx="7492">
                  <c:v>100</c:v>
                </c:pt>
                <c:pt idx="7493">
                  <c:v>100</c:v>
                </c:pt>
                <c:pt idx="7494">
                  <c:v>99.8</c:v>
                </c:pt>
                <c:pt idx="7495">
                  <c:v>99.9</c:v>
                </c:pt>
                <c:pt idx="7496">
                  <c:v>100</c:v>
                </c:pt>
                <c:pt idx="7497">
                  <c:v>99.8</c:v>
                </c:pt>
                <c:pt idx="7498">
                  <c:v>99.8</c:v>
                </c:pt>
                <c:pt idx="7499">
                  <c:v>100</c:v>
                </c:pt>
                <c:pt idx="7500">
                  <c:v>99.9</c:v>
                </c:pt>
                <c:pt idx="7501">
                  <c:v>99.8</c:v>
                </c:pt>
                <c:pt idx="7502">
                  <c:v>100</c:v>
                </c:pt>
                <c:pt idx="7503">
                  <c:v>99.9</c:v>
                </c:pt>
                <c:pt idx="7504">
                  <c:v>99.9</c:v>
                </c:pt>
                <c:pt idx="7505">
                  <c:v>100</c:v>
                </c:pt>
                <c:pt idx="7506">
                  <c:v>99.9</c:v>
                </c:pt>
                <c:pt idx="7507">
                  <c:v>99.9</c:v>
                </c:pt>
                <c:pt idx="7508">
                  <c:v>100</c:v>
                </c:pt>
                <c:pt idx="7509">
                  <c:v>99.9</c:v>
                </c:pt>
                <c:pt idx="7510">
                  <c:v>99.8</c:v>
                </c:pt>
                <c:pt idx="7511">
                  <c:v>100</c:v>
                </c:pt>
                <c:pt idx="7512">
                  <c:v>99.9</c:v>
                </c:pt>
                <c:pt idx="7513">
                  <c:v>99.8</c:v>
                </c:pt>
                <c:pt idx="7514">
                  <c:v>100</c:v>
                </c:pt>
                <c:pt idx="7515">
                  <c:v>99.9</c:v>
                </c:pt>
                <c:pt idx="7516">
                  <c:v>99.9</c:v>
                </c:pt>
                <c:pt idx="7517">
                  <c:v>100</c:v>
                </c:pt>
                <c:pt idx="7518">
                  <c:v>99.8</c:v>
                </c:pt>
                <c:pt idx="7519">
                  <c:v>99.9</c:v>
                </c:pt>
                <c:pt idx="7520">
                  <c:v>100</c:v>
                </c:pt>
                <c:pt idx="7521">
                  <c:v>99.8</c:v>
                </c:pt>
                <c:pt idx="7522">
                  <c:v>100</c:v>
                </c:pt>
                <c:pt idx="7523">
                  <c:v>100</c:v>
                </c:pt>
                <c:pt idx="7524">
                  <c:v>99.9</c:v>
                </c:pt>
                <c:pt idx="7525">
                  <c:v>100</c:v>
                </c:pt>
                <c:pt idx="7526">
                  <c:v>100</c:v>
                </c:pt>
                <c:pt idx="7527">
                  <c:v>100</c:v>
                </c:pt>
                <c:pt idx="7528">
                  <c:v>100</c:v>
                </c:pt>
                <c:pt idx="7529">
                  <c:v>99.9</c:v>
                </c:pt>
                <c:pt idx="7530">
                  <c:v>99.9</c:v>
                </c:pt>
                <c:pt idx="7531">
                  <c:v>100</c:v>
                </c:pt>
                <c:pt idx="7532">
                  <c:v>99.4</c:v>
                </c:pt>
                <c:pt idx="7533">
                  <c:v>98.1</c:v>
                </c:pt>
                <c:pt idx="7534">
                  <c:v>93.8</c:v>
                </c:pt>
                <c:pt idx="7535">
                  <c:v>86</c:v>
                </c:pt>
                <c:pt idx="7536">
                  <c:v>75.599999999999994</c:v>
                </c:pt>
                <c:pt idx="7537">
                  <c:v>63.1</c:v>
                </c:pt>
                <c:pt idx="7538">
                  <c:v>50.1</c:v>
                </c:pt>
                <c:pt idx="7539">
                  <c:v>37.9</c:v>
                </c:pt>
                <c:pt idx="7540">
                  <c:v>26.1</c:v>
                </c:pt>
                <c:pt idx="7541">
                  <c:v>15.9</c:v>
                </c:pt>
                <c:pt idx="7542">
                  <c:v>8.5</c:v>
                </c:pt>
                <c:pt idx="7543">
                  <c:v>4.2</c:v>
                </c:pt>
                <c:pt idx="7544">
                  <c:v>2.2999999999999998</c:v>
                </c:pt>
                <c:pt idx="7545">
                  <c:v>2.1</c:v>
                </c:pt>
                <c:pt idx="7546">
                  <c:v>2.7</c:v>
                </c:pt>
                <c:pt idx="7547">
                  <c:v>3.4</c:v>
                </c:pt>
                <c:pt idx="7548">
                  <c:v>4.0999999999999996</c:v>
                </c:pt>
                <c:pt idx="7549">
                  <c:v>4</c:v>
                </c:pt>
                <c:pt idx="7550">
                  <c:v>4</c:v>
                </c:pt>
                <c:pt idx="7551">
                  <c:v>4.2</c:v>
                </c:pt>
                <c:pt idx="7552">
                  <c:v>4.3</c:v>
                </c:pt>
                <c:pt idx="7553">
                  <c:v>4.5</c:v>
                </c:pt>
                <c:pt idx="7554">
                  <c:v>4.8</c:v>
                </c:pt>
                <c:pt idx="7555">
                  <c:v>4.8</c:v>
                </c:pt>
                <c:pt idx="7556">
                  <c:v>4.8</c:v>
                </c:pt>
                <c:pt idx="7557">
                  <c:v>4.8</c:v>
                </c:pt>
                <c:pt idx="7558">
                  <c:v>4.9000000000000004</c:v>
                </c:pt>
                <c:pt idx="7559">
                  <c:v>4.8</c:v>
                </c:pt>
                <c:pt idx="7560">
                  <c:v>4.8</c:v>
                </c:pt>
                <c:pt idx="7561">
                  <c:v>4.8</c:v>
                </c:pt>
                <c:pt idx="7562">
                  <c:v>4.9000000000000004</c:v>
                </c:pt>
                <c:pt idx="7563">
                  <c:v>5.0999999999999996</c:v>
                </c:pt>
                <c:pt idx="7564">
                  <c:v>5.0999999999999996</c:v>
                </c:pt>
                <c:pt idx="7565">
                  <c:v>5.3</c:v>
                </c:pt>
                <c:pt idx="7566">
                  <c:v>5.3</c:v>
                </c:pt>
                <c:pt idx="7567">
                  <c:v>5.4</c:v>
                </c:pt>
                <c:pt idx="7568">
                  <c:v>5.5</c:v>
                </c:pt>
                <c:pt idx="7569">
                  <c:v>5.6</c:v>
                </c:pt>
                <c:pt idx="7570">
                  <c:v>5.8</c:v>
                </c:pt>
                <c:pt idx="7571">
                  <c:v>5.9</c:v>
                </c:pt>
                <c:pt idx="7572">
                  <c:v>6</c:v>
                </c:pt>
                <c:pt idx="7573">
                  <c:v>6.1</c:v>
                </c:pt>
                <c:pt idx="7574">
                  <c:v>7</c:v>
                </c:pt>
                <c:pt idx="7575">
                  <c:v>8.4</c:v>
                </c:pt>
                <c:pt idx="7576">
                  <c:v>10.1</c:v>
                </c:pt>
                <c:pt idx="7577">
                  <c:v>11.9</c:v>
                </c:pt>
                <c:pt idx="7578">
                  <c:v>13.6</c:v>
                </c:pt>
                <c:pt idx="7579">
                  <c:v>14.1</c:v>
                </c:pt>
                <c:pt idx="7580">
                  <c:v>13.8</c:v>
                </c:pt>
                <c:pt idx="7581">
                  <c:v>13.3</c:v>
                </c:pt>
                <c:pt idx="7582">
                  <c:v>12.7</c:v>
                </c:pt>
                <c:pt idx="7583">
                  <c:v>12.9</c:v>
                </c:pt>
                <c:pt idx="7584">
                  <c:v>12.8</c:v>
                </c:pt>
                <c:pt idx="7585">
                  <c:v>12.4</c:v>
                </c:pt>
                <c:pt idx="7586">
                  <c:v>12</c:v>
                </c:pt>
                <c:pt idx="7587">
                  <c:v>11.9</c:v>
                </c:pt>
                <c:pt idx="7588">
                  <c:v>11.9</c:v>
                </c:pt>
                <c:pt idx="7589">
                  <c:v>11.6</c:v>
                </c:pt>
                <c:pt idx="7590">
                  <c:v>11.1</c:v>
                </c:pt>
                <c:pt idx="7591">
                  <c:v>11</c:v>
                </c:pt>
                <c:pt idx="7592">
                  <c:v>11</c:v>
                </c:pt>
                <c:pt idx="7593">
                  <c:v>11.4</c:v>
                </c:pt>
                <c:pt idx="7594">
                  <c:v>12.1</c:v>
                </c:pt>
                <c:pt idx="7595">
                  <c:v>12.6</c:v>
                </c:pt>
                <c:pt idx="7596">
                  <c:v>12.6</c:v>
                </c:pt>
                <c:pt idx="7597">
                  <c:v>12.6</c:v>
                </c:pt>
                <c:pt idx="7598">
                  <c:v>12.7</c:v>
                </c:pt>
                <c:pt idx="7599">
                  <c:v>12.6</c:v>
                </c:pt>
                <c:pt idx="7600">
                  <c:v>12.3</c:v>
                </c:pt>
                <c:pt idx="7601">
                  <c:v>12.2</c:v>
                </c:pt>
                <c:pt idx="7602">
                  <c:v>12.5</c:v>
                </c:pt>
                <c:pt idx="7603">
                  <c:v>13</c:v>
                </c:pt>
                <c:pt idx="7604">
                  <c:v>13.3</c:v>
                </c:pt>
                <c:pt idx="7605">
                  <c:v>13</c:v>
                </c:pt>
                <c:pt idx="7606">
                  <c:v>12.9</c:v>
                </c:pt>
                <c:pt idx="7607">
                  <c:v>12.9</c:v>
                </c:pt>
                <c:pt idx="7608">
                  <c:v>12.9</c:v>
                </c:pt>
                <c:pt idx="7609">
                  <c:v>13</c:v>
                </c:pt>
                <c:pt idx="7610">
                  <c:v>12.9</c:v>
                </c:pt>
                <c:pt idx="7611">
                  <c:v>12.9</c:v>
                </c:pt>
                <c:pt idx="7612">
                  <c:v>12.9</c:v>
                </c:pt>
                <c:pt idx="7613">
                  <c:v>12.9</c:v>
                </c:pt>
                <c:pt idx="7614">
                  <c:v>12.9</c:v>
                </c:pt>
                <c:pt idx="7615">
                  <c:v>12.9</c:v>
                </c:pt>
                <c:pt idx="7616">
                  <c:v>12.9</c:v>
                </c:pt>
                <c:pt idx="7617">
                  <c:v>12.9</c:v>
                </c:pt>
                <c:pt idx="7618">
                  <c:v>13</c:v>
                </c:pt>
                <c:pt idx="7619">
                  <c:v>13</c:v>
                </c:pt>
                <c:pt idx="7620">
                  <c:v>12.9</c:v>
                </c:pt>
                <c:pt idx="7621">
                  <c:v>12.9</c:v>
                </c:pt>
                <c:pt idx="7622">
                  <c:v>12.9</c:v>
                </c:pt>
                <c:pt idx="7623">
                  <c:v>12.9</c:v>
                </c:pt>
                <c:pt idx="7624">
                  <c:v>12.9</c:v>
                </c:pt>
                <c:pt idx="7625">
                  <c:v>12.9</c:v>
                </c:pt>
                <c:pt idx="7626">
                  <c:v>12.9</c:v>
                </c:pt>
                <c:pt idx="7627">
                  <c:v>12.7</c:v>
                </c:pt>
                <c:pt idx="7628">
                  <c:v>12.7</c:v>
                </c:pt>
                <c:pt idx="7629">
                  <c:v>12.6</c:v>
                </c:pt>
                <c:pt idx="7630">
                  <c:v>12.5</c:v>
                </c:pt>
                <c:pt idx="7631">
                  <c:v>12.4</c:v>
                </c:pt>
                <c:pt idx="7632">
                  <c:v>12.3</c:v>
                </c:pt>
                <c:pt idx="7633">
                  <c:v>12.4</c:v>
                </c:pt>
                <c:pt idx="7634">
                  <c:v>13</c:v>
                </c:pt>
                <c:pt idx="7635">
                  <c:v>13.3</c:v>
                </c:pt>
                <c:pt idx="7636">
                  <c:v>12.9</c:v>
                </c:pt>
                <c:pt idx="7637">
                  <c:v>12.9</c:v>
                </c:pt>
                <c:pt idx="7638">
                  <c:v>12.9</c:v>
                </c:pt>
                <c:pt idx="7639">
                  <c:v>12.9</c:v>
                </c:pt>
                <c:pt idx="7640">
                  <c:v>12.9</c:v>
                </c:pt>
                <c:pt idx="7641">
                  <c:v>12.9</c:v>
                </c:pt>
                <c:pt idx="7642">
                  <c:v>13</c:v>
                </c:pt>
                <c:pt idx="7643">
                  <c:v>13</c:v>
                </c:pt>
                <c:pt idx="7644">
                  <c:v>12.9</c:v>
                </c:pt>
                <c:pt idx="7645">
                  <c:v>12.9</c:v>
                </c:pt>
                <c:pt idx="7646">
                  <c:v>12.9</c:v>
                </c:pt>
                <c:pt idx="7647">
                  <c:v>13</c:v>
                </c:pt>
                <c:pt idx="7648">
                  <c:v>12.9</c:v>
                </c:pt>
                <c:pt idx="7649">
                  <c:v>12.9</c:v>
                </c:pt>
                <c:pt idx="7650">
                  <c:v>12.9</c:v>
                </c:pt>
                <c:pt idx="7651">
                  <c:v>13</c:v>
                </c:pt>
                <c:pt idx="7652">
                  <c:v>13</c:v>
                </c:pt>
                <c:pt idx="7653">
                  <c:v>12.9</c:v>
                </c:pt>
                <c:pt idx="7654">
                  <c:v>12.9</c:v>
                </c:pt>
                <c:pt idx="7655">
                  <c:v>12.9</c:v>
                </c:pt>
                <c:pt idx="7656">
                  <c:v>13</c:v>
                </c:pt>
                <c:pt idx="7657">
                  <c:v>12.9</c:v>
                </c:pt>
                <c:pt idx="7658">
                  <c:v>12.9</c:v>
                </c:pt>
                <c:pt idx="7659">
                  <c:v>12.9</c:v>
                </c:pt>
                <c:pt idx="7660">
                  <c:v>13</c:v>
                </c:pt>
                <c:pt idx="7661">
                  <c:v>13</c:v>
                </c:pt>
                <c:pt idx="7662">
                  <c:v>12.9</c:v>
                </c:pt>
                <c:pt idx="7663">
                  <c:v>12.9</c:v>
                </c:pt>
                <c:pt idx="7664">
                  <c:v>12.9</c:v>
                </c:pt>
                <c:pt idx="7665">
                  <c:v>13</c:v>
                </c:pt>
                <c:pt idx="7666">
                  <c:v>12.9</c:v>
                </c:pt>
                <c:pt idx="7667">
                  <c:v>12.9</c:v>
                </c:pt>
                <c:pt idx="7668">
                  <c:v>13</c:v>
                </c:pt>
                <c:pt idx="7669">
                  <c:v>12.9</c:v>
                </c:pt>
                <c:pt idx="7670">
                  <c:v>12.9</c:v>
                </c:pt>
                <c:pt idx="7671">
                  <c:v>12.9</c:v>
                </c:pt>
                <c:pt idx="7672">
                  <c:v>12.9</c:v>
                </c:pt>
                <c:pt idx="7673">
                  <c:v>12.9</c:v>
                </c:pt>
                <c:pt idx="7674">
                  <c:v>13</c:v>
                </c:pt>
                <c:pt idx="7675">
                  <c:v>12.9</c:v>
                </c:pt>
                <c:pt idx="7676">
                  <c:v>12.9</c:v>
                </c:pt>
                <c:pt idx="7677">
                  <c:v>13</c:v>
                </c:pt>
                <c:pt idx="7678">
                  <c:v>12.9</c:v>
                </c:pt>
                <c:pt idx="7679">
                  <c:v>12.9</c:v>
                </c:pt>
                <c:pt idx="7680">
                  <c:v>12.9</c:v>
                </c:pt>
                <c:pt idx="7681">
                  <c:v>12.9</c:v>
                </c:pt>
                <c:pt idx="7682">
                  <c:v>13</c:v>
                </c:pt>
                <c:pt idx="7683">
                  <c:v>12.9</c:v>
                </c:pt>
                <c:pt idx="7684">
                  <c:v>13</c:v>
                </c:pt>
                <c:pt idx="7685">
                  <c:v>12.8</c:v>
                </c:pt>
                <c:pt idx="7686">
                  <c:v>12.9</c:v>
                </c:pt>
                <c:pt idx="7687">
                  <c:v>13</c:v>
                </c:pt>
                <c:pt idx="7688">
                  <c:v>12.9</c:v>
                </c:pt>
                <c:pt idx="7689">
                  <c:v>13</c:v>
                </c:pt>
                <c:pt idx="7690">
                  <c:v>12.9</c:v>
                </c:pt>
                <c:pt idx="7691">
                  <c:v>13</c:v>
                </c:pt>
                <c:pt idx="7692">
                  <c:v>12.9</c:v>
                </c:pt>
                <c:pt idx="7693">
                  <c:v>12.9</c:v>
                </c:pt>
                <c:pt idx="7694">
                  <c:v>13</c:v>
                </c:pt>
                <c:pt idx="7695">
                  <c:v>12.9</c:v>
                </c:pt>
                <c:pt idx="7696">
                  <c:v>13</c:v>
                </c:pt>
                <c:pt idx="7697">
                  <c:v>12.9</c:v>
                </c:pt>
                <c:pt idx="7698">
                  <c:v>12.9</c:v>
                </c:pt>
                <c:pt idx="7699">
                  <c:v>13</c:v>
                </c:pt>
                <c:pt idx="7700">
                  <c:v>12.9</c:v>
                </c:pt>
                <c:pt idx="7701">
                  <c:v>12.9</c:v>
                </c:pt>
                <c:pt idx="7702">
                  <c:v>12.9</c:v>
                </c:pt>
                <c:pt idx="7703">
                  <c:v>12.9</c:v>
                </c:pt>
                <c:pt idx="7704">
                  <c:v>13</c:v>
                </c:pt>
                <c:pt idx="7705">
                  <c:v>12.9</c:v>
                </c:pt>
                <c:pt idx="7706">
                  <c:v>12.9</c:v>
                </c:pt>
                <c:pt idx="7707">
                  <c:v>13</c:v>
                </c:pt>
                <c:pt idx="7708">
                  <c:v>12.9</c:v>
                </c:pt>
                <c:pt idx="7709">
                  <c:v>13</c:v>
                </c:pt>
                <c:pt idx="7710">
                  <c:v>12.9</c:v>
                </c:pt>
                <c:pt idx="7711">
                  <c:v>12.9</c:v>
                </c:pt>
                <c:pt idx="7712">
                  <c:v>13</c:v>
                </c:pt>
                <c:pt idx="7713">
                  <c:v>12.9</c:v>
                </c:pt>
                <c:pt idx="7714">
                  <c:v>13</c:v>
                </c:pt>
                <c:pt idx="7715">
                  <c:v>13</c:v>
                </c:pt>
                <c:pt idx="7716">
                  <c:v>12.9</c:v>
                </c:pt>
                <c:pt idx="7717">
                  <c:v>13</c:v>
                </c:pt>
                <c:pt idx="7718">
                  <c:v>13.3</c:v>
                </c:pt>
                <c:pt idx="7719">
                  <c:v>12.9</c:v>
                </c:pt>
                <c:pt idx="7720">
                  <c:v>13</c:v>
                </c:pt>
                <c:pt idx="7721">
                  <c:v>12.9</c:v>
                </c:pt>
                <c:pt idx="7722">
                  <c:v>13</c:v>
                </c:pt>
                <c:pt idx="7723">
                  <c:v>13</c:v>
                </c:pt>
                <c:pt idx="7724">
                  <c:v>12.9</c:v>
                </c:pt>
                <c:pt idx="7725">
                  <c:v>13</c:v>
                </c:pt>
                <c:pt idx="7726">
                  <c:v>12.9</c:v>
                </c:pt>
                <c:pt idx="7727">
                  <c:v>12.9</c:v>
                </c:pt>
                <c:pt idx="7728">
                  <c:v>13</c:v>
                </c:pt>
                <c:pt idx="7729">
                  <c:v>12.9</c:v>
                </c:pt>
                <c:pt idx="7730">
                  <c:v>13</c:v>
                </c:pt>
                <c:pt idx="7731">
                  <c:v>12.9</c:v>
                </c:pt>
                <c:pt idx="7732">
                  <c:v>12.9</c:v>
                </c:pt>
                <c:pt idx="7733">
                  <c:v>13</c:v>
                </c:pt>
                <c:pt idx="7734">
                  <c:v>12.9</c:v>
                </c:pt>
                <c:pt idx="7735">
                  <c:v>12.9</c:v>
                </c:pt>
                <c:pt idx="7736">
                  <c:v>13</c:v>
                </c:pt>
                <c:pt idx="7737">
                  <c:v>12.8</c:v>
                </c:pt>
                <c:pt idx="7738">
                  <c:v>12.9</c:v>
                </c:pt>
                <c:pt idx="7739">
                  <c:v>12.8</c:v>
                </c:pt>
                <c:pt idx="7740">
                  <c:v>12.5</c:v>
                </c:pt>
                <c:pt idx="7741">
                  <c:v>12.2</c:v>
                </c:pt>
                <c:pt idx="7742">
                  <c:v>11.7</c:v>
                </c:pt>
                <c:pt idx="7743">
                  <c:v>11.6</c:v>
                </c:pt>
                <c:pt idx="7744">
                  <c:v>11.8</c:v>
                </c:pt>
                <c:pt idx="7745">
                  <c:v>11.7</c:v>
                </c:pt>
                <c:pt idx="7746">
                  <c:v>11.7</c:v>
                </c:pt>
                <c:pt idx="7747">
                  <c:v>11.4</c:v>
                </c:pt>
                <c:pt idx="7748">
                  <c:v>11</c:v>
                </c:pt>
                <c:pt idx="7749">
                  <c:v>11</c:v>
                </c:pt>
                <c:pt idx="7750">
                  <c:v>10.8</c:v>
                </c:pt>
                <c:pt idx="7751">
                  <c:v>10.5</c:v>
                </c:pt>
                <c:pt idx="7752">
                  <c:v>10.4</c:v>
                </c:pt>
                <c:pt idx="7753">
                  <c:v>10.1</c:v>
                </c:pt>
                <c:pt idx="7754">
                  <c:v>10</c:v>
                </c:pt>
                <c:pt idx="7755">
                  <c:v>9.6999999999999993</c:v>
                </c:pt>
                <c:pt idx="7756">
                  <c:v>9.4</c:v>
                </c:pt>
                <c:pt idx="7757">
                  <c:v>9.5</c:v>
                </c:pt>
                <c:pt idx="7758">
                  <c:v>9.3000000000000007</c:v>
                </c:pt>
                <c:pt idx="7759">
                  <c:v>9.1999999999999993</c:v>
                </c:pt>
                <c:pt idx="7760">
                  <c:v>9.1</c:v>
                </c:pt>
                <c:pt idx="7761">
                  <c:v>8.8000000000000007</c:v>
                </c:pt>
                <c:pt idx="7762">
                  <c:v>8.6999999999999993</c:v>
                </c:pt>
                <c:pt idx="7763">
                  <c:v>8.6999999999999993</c:v>
                </c:pt>
                <c:pt idx="7764">
                  <c:v>8.6</c:v>
                </c:pt>
                <c:pt idx="7765">
                  <c:v>8.6</c:v>
                </c:pt>
                <c:pt idx="7766">
                  <c:v>8.6</c:v>
                </c:pt>
                <c:pt idx="7767">
                  <c:v>8.5</c:v>
                </c:pt>
                <c:pt idx="7768">
                  <c:v>8.5</c:v>
                </c:pt>
                <c:pt idx="7769">
                  <c:v>8.4</c:v>
                </c:pt>
                <c:pt idx="7770">
                  <c:v>8.1</c:v>
                </c:pt>
                <c:pt idx="7771">
                  <c:v>8</c:v>
                </c:pt>
                <c:pt idx="7772">
                  <c:v>8</c:v>
                </c:pt>
                <c:pt idx="7773">
                  <c:v>7.8</c:v>
                </c:pt>
                <c:pt idx="7774">
                  <c:v>7.7</c:v>
                </c:pt>
                <c:pt idx="7775">
                  <c:v>7.8</c:v>
                </c:pt>
                <c:pt idx="7776">
                  <c:v>7.7</c:v>
                </c:pt>
                <c:pt idx="7777">
                  <c:v>7.6</c:v>
                </c:pt>
                <c:pt idx="7778">
                  <c:v>7.5</c:v>
                </c:pt>
                <c:pt idx="7779">
                  <c:v>7.6</c:v>
                </c:pt>
                <c:pt idx="7780">
                  <c:v>7.6</c:v>
                </c:pt>
                <c:pt idx="7781">
                  <c:v>7.5</c:v>
                </c:pt>
                <c:pt idx="7782">
                  <c:v>7.5</c:v>
                </c:pt>
                <c:pt idx="7783">
                  <c:v>7.6</c:v>
                </c:pt>
                <c:pt idx="7784">
                  <c:v>7.6</c:v>
                </c:pt>
                <c:pt idx="7785">
                  <c:v>7.5</c:v>
                </c:pt>
                <c:pt idx="7786">
                  <c:v>7.5</c:v>
                </c:pt>
                <c:pt idx="7787">
                  <c:v>7.5</c:v>
                </c:pt>
                <c:pt idx="7788">
                  <c:v>7.3</c:v>
                </c:pt>
                <c:pt idx="7789">
                  <c:v>7.1</c:v>
                </c:pt>
                <c:pt idx="7790">
                  <c:v>6.9</c:v>
                </c:pt>
                <c:pt idx="7791">
                  <c:v>6.8</c:v>
                </c:pt>
                <c:pt idx="7792">
                  <c:v>6.6</c:v>
                </c:pt>
                <c:pt idx="7793">
                  <c:v>6.5</c:v>
                </c:pt>
                <c:pt idx="7794">
                  <c:v>6.3</c:v>
                </c:pt>
                <c:pt idx="7795">
                  <c:v>6.1</c:v>
                </c:pt>
                <c:pt idx="7796">
                  <c:v>6</c:v>
                </c:pt>
                <c:pt idx="7797">
                  <c:v>6</c:v>
                </c:pt>
                <c:pt idx="7798">
                  <c:v>5.9</c:v>
                </c:pt>
                <c:pt idx="7799">
                  <c:v>5.8</c:v>
                </c:pt>
                <c:pt idx="7800">
                  <c:v>5.6</c:v>
                </c:pt>
                <c:pt idx="7801">
                  <c:v>5.5</c:v>
                </c:pt>
                <c:pt idx="7802">
                  <c:v>5.3</c:v>
                </c:pt>
                <c:pt idx="7803">
                  <c:v>5.2</c:v>
                </c:pt>
                <c:pt idx="7804">
                  <c:v>5.3</c:v>
                </c:pt>
                <c:pt idx="7805">
                  <c:v>5.3</c:v>
                </c:pt>
                <c:pt idx="7806">
                  <c:v>5.3</c:v>
                </c:pt>
                <c:pt idx="7807">
                  <c:v>5.2</c:v>
                </c:pt>
                <c:pt idx="7808">
                  <c:v>5.2</c:v>
                </c:pt>
                <c:pt idx="7809">
                  <c:v>5.0999999999999996</c:v>
                </c:pt>
                <c:pt idx="7810">
                  <c:v>5.2</c:v>
                </c:pt>
                <c:pt idx="7811">
                  <c:v>5.0999999999999996</c:v>
                </c:pt>
                <c:pt idx="7812">
                  <c:v>5.0999999999999996</c:v>
                </c:pt>
                <c:pt idx="7813">
                  <c:v>4.9000000000000004</c:v>
                </c:pt>
                <c:pt idx="7814">
                  <c:v>4.8</c:v>
                </c:pt>
                <c:pt idx="7815">
                  <c:v>4.8</c:v>
                </c:pt>
                <c:pt idx="7816">
                  <c:v>4.9000000000000004</c:v>
                </c:pt>
                <c:pt idx="7817">
                  <c:v>4.8</c:v>
                </c:pt>
                <c:pt idx="7818">
                  <c:v>4.7</c:v>
                </c:pt>
                <c:pt idx="7819">
                  <c:v>4.5</c:v>
                </c:pt>
                <c:pt idx="7820">
                  <c:v>4.5</c:v>
                </c:pt>
                <c:pt idx="7821">
                  <c:v>4.3</c:v>
                </c:pt>
                <c:pt idx="7822">
                  <c:v>4.2</c:v>
                </c:pt>
                <c:pt idx="7823">
                  <c:v>4.2</c:v>
                </c:pt>
                <c:pt idx="7824">
                  <c:v>4.2</c:v>
                </c:pt>
                <c:pt idx="7825">
                  <c:v>4.2</c:v>
                </c:pt>
                <c:pt idx="7826">
                  <c:v>4.3</c:v>
                </c:pt>
                <c:pt idx="7827">
                  <c:v>4.2</c:v>
                </c:pt>
                <c:pt idx="7828">
                  <c:v>4.2</c:v>
                </c:pt>
                <c:pt idx="7829">
                  <c:v>4</c:v>
                </c:pt>
                <c:pt idx="7830">
                  <c:v>3.7</c:v>
                </c:pt>
                <c:pt idx="7831">
                  <c:v>3.7</c:v>
                </c:pt>
                <c:pt idx="7832">
                  <c:v>3.6</c:v>
                </c:pt>
                <c:pt idx="7833">
                  <c:v>3.6</c:v>
                </c:pt>
                <c:pt idx="7834">
                  <c:v>3.6</c:v>
                </c:pt>
                <c:pt idx="7835">
                  <c:v>3.6</c:v>
                </c:pt>
                <c:pt idx="7836">
                  <c:v>3.6</c:v>
                </c:pt>
                <c:pt idx="7837">
                  <c:v>3.6</c:v>
                </c:pt>
                <c:pt idx="7838">
                  <c:v>3.6</c:v>
                </c:pt>
                <c:pt idx="7839">
                  <c:v>3.5</c:v>
                </c:pt>
                <c:pt idx="7840">
                  <c:v>3.6</c:v>
                </c:pt>
                <c:pt idx="7841">
                  <c:v>3.6</c:v>
                </c:pt>
                <c:pt idx="7842">
                  <c:v>3.6</c:v>
                </c:pt>
                <c:pt idx="7843">
                  <c:v>3.6</c:v>
                </c:pt>
                <c:pt idx="7844">
                  <c:v>3.6</c:v>
                </c:pt>
                <c:pt idx="7845">
                  <c:v>3.6</c:v>
                </c:pt>
                <c:pt idx="7846">
                  <c:v>3.6</c:v>
                </c:pt>
                <c:pt idx="7847">
                  <c:v>3.6</c:v>
                </c:pt>
                <c:pt idx="7848">
                  <c:v>3.6</c:v>
                </c:pt>
                <c:pt idx="7849">
                  <c:v>3.5</c:v>
                </c:pt>
                <c:pt idx="7850">
                  <c:v>3.4</c:v>
                </c:pt>
                <c:pt idx="7851">
                  <c:v>3.3</c:v>
                </c:pt>
                <c:pt idx="7852">
                  <c:v>3.1</c:v>
                </c:pt>
                <c:pt idx="7853">
                  <c:v>2.9</c:v>
                </c:pt>
                <c:pt idx="7854">
                  <c:v>2.8</c:v>
                </c:pt>
                <c:pt idx="7855">
                  <c:v>2.8</c:v>
                </c:pt>
                <c:pt idx="7856">
                  <c:v>2.8</c:v>
                </c:pt>
                <c:pt idx="7857">
                  <c:v>2.7</c:v>
                </c:pt>
                <c:pt idx="7858">
                  <c:v>2.5</c:v>
                </c:pt>
                <c:pt idx="7859">
                  <c:v>2.5</c:v>
                </c:pt>
                <c:pt idx="7860">
                  <c:v>2.5</c:v>
                </c:pt>
                <c:pt idx="7861">
                  <c:v>2.4</c:v>
                </c:pt>
                <c:pt idx="7862">
                  <c:v>2.2000000000000002</c:v>
                </c:pt>
                <c:pt idx="7863">
                  <c:v>2.1</c:v>
                </c:pt>
                <c:pt idx="7864">
                  <c:v>1.9</c:v>
                </c:pt>
                <c:pt idx="7865">
                  <c:v>1.9</c:v>
                </c:pt>
                <c:pt idx="7866">
                  <c:v>1.9</c:v>
                </c:pt>
                <c:pt idx="7867">
                  <c:v>1.9</c:v>
                </c:pt>
                <c:pt idx="7868">
                  <c:v>2</c:v>
                </c:pt>
                <c:pt idx="7869">
                  <c:v>2</c:v>
                </c:pt>
                <c:pt idx="7870">
                  <c:v>2</c:v>
                </c:pt>
                <c:pt idx="7871">
                  <c:v>2</c:v>
                </c:pt>
                <c:pt idx="7872">
                  <c:v>2</c:v>
                </c:pt>
                <c:pt idx="7873">
                  <c:v>1.9</c:v>
                </c:pt>
                <c:pt idx="7874">
                  <c:v>1.9</c:v>
                </c:pt>
                <c:pt idx="7875">
                  <c:v>1.9</c:v>
                </c:pt>
                <c:pt idx="7876">
                  <c:v>2</c:v>
                </c:pt>
                <c:pt idx="7877">
                  <c:v>2</c:v>
                </c:pt>
                <c:pt idx="7878">
                  <c:v>2</c:v>
                </c:pt>
                <c:pt idx="7879">
                  <c:v>2</c:v>
                </c:pt>
                <c:pt idx="7880">
                  <c:v>1.9</c:v>
                </c:pt>
                <c:pt idx="7881">
                  <c:v>1.9</c:v>
                </c:pt>
                <c:pt idx="7882">
                  <c:v>1.9</c:v>
                </c:pt>
                <c:pt idx="7883">
                  <c:v>2</c:v>
                </c:pt>
                <c:pt idx="7884">
                  <c:v>1.9</c:v>
                </c:pt>
                <c:pt idx="7885">
                  <c:v>1.9</c:v>
                </c:pt>
                <c:pt idx="7886">
                  <c:v>1.9</c:v>
                </c:pt>
                <c:pt idx="7887">
                  <c:v>1.9</c:v>
                </c:pt>
                <c:pt idx="7888">
                  <c:v>2</c:v>
                </c:pt>
                <c:pt idx="7889">
                  <c:v>2</c:v>
                </c:pt>
                <c:pt idx="7890">
                  <c:v>1.9</c:v>
                </c:pt>
                <c:pt idx="7891">
                  <c:v>1.9</c:v>
                </c:pt>
                <c:pt idx="7892">
                  <c:v>1.9</c:v>
                </c:pt>
                <c:pt idx="7893">
                  <c:v>1.9</c:v>
                </c:pt>
                <c:pt idx="7894">
                  <c:v>1.9</c:v>
                </c:pt>
                <c:pt idx="7895">
                  <c:v>1.8</c:v>
                </c:pt>
                <c:pt idx="7896">
                  <c:v>1.8</c:v>
                </c:pt>
                <c:pt idx="7897">
                  <c:v>1.9</c:v>
                </c:pt>
                <c:pt idx="7898">
                  <c:v>1.9</c:v>
                </c:pt>
                <c:pt idx="7899">
                  <c:v>1.8</c:v>
                </c:pt>
                <c:pt idx="7900">
                  <c:v>1.9</c:v>
                </c:pt>
                <c:pt idx="7901">
                  <c:v>1.9</c:v>
                </c:pt>
                <c:pt idx="7902">
                  <c:v>1.9</c:v>
                </c:pt>
                <c:pt idx="7903">
                  <c:v>1.8</c:v>
                </c:pt>
                <c:pt idx="7904">
                  <c:v>1.9</c:v>
                </c:pt>
                <c:pt idx="7905">
                  <c:v>1.9</c:v>
                </c:pt>
                <c:pt idx="7906">
                  <c:v>1.8</c:v>
                </c:pt>
                <c:pt idx="7907">
                  <c:v>1.8</c:v>
                </c:pt>
                <c:pt idx="7908">
                  <c:v>1.9</c:v>
                </c:pt>
                <c:pt idx="7909">
                  <c:v>1.8</c:v>
                </c:pt>
                <c:pt idx="7910">
                  <c:v>1.8</c:v>
                </c:pt>
                <c:pt idx="7911">
                  <c:v>1.8</c:v>
                </c:pt>
                <c:pt idx="7912">
                  <c:v>1.9</c:v>
                </c:pt>
                <c:pt idx="7913">
                  <c:v>1.8</c:v>
                </c:pt>
                <c:pt idx="7914">
                  <c:v>1.8</c:v>
                </c:pt>
                <c:pt idx="7915">
                  <c:v>1.8</c:v>
                </c:pt>
                <c:pt idx="7916">
                  <c:v>1.7</c:v>
                </c:pt>
                <c:pt idx="7917">
                  <c:v>1.7</c:v>
                </c:pt>
                <c:pt idx="7918">
                  <c:v>1.8</c:v>
                </c:pt>
                <c:pt idx="7919">
                  <c:v>1.7</c:v>
                </c:pt>
                <c:pt idx="7920">
                  <c:v>1.7</c:v>
                </c:pt>
                <c:pt idx="7921">
                  <c:v>1.8</c:v>
                </c:pt>
                <c:pt idx="7922">
                  <c:v>1.7</c:v>
                </c:pt>
                <c:pt idx="7923">
                  <c:v>1.7</c:v>
                </c:pt>
                <c:pt idx="7924">
                  <c:v>1.7</c:v>
                </c:pt>
                <c:pt idx="7925">
                  <c:v>1.7</c:v>
                </c:pt>
                <c:pt idx="7926">
                  <c:v>1.7</c:v>
                </c:pt>
                <c:pt idx="7927">
                  <c:v>1.7</c:v>
                </c:pt>
                <c:pt idx="7928">
                  <c:v>1.7</c:v>
                </c:pt>
                <c:pt idx="7929">
                  <c:v>1.7</c:v>
                </c:pt>
                <c:pt idx="7930">
                  <c:v>1.7</c:v>
                </c:pt>
                <c:pt idx="7931">
                  <c:v>1.7</c:v>
                </c:pt>
                <c:pt idx="7932">
                  <c:v>1.7</c:v>
                </c:pt>
                <c:pt idx="7933">
                  <c:v>1.6</c:v>
                </c:pt>
                <c:pt idx="7934">
                  <c:v>1.7</c:v>
                </c:pt>
                <c:pt idx="7935">
                  <c:v>1.6</c:v>
                </c:pt>
                <c:pt idx="7936">
                  <c:v>1.6</c:v>
                </c:pt>
                <c:pt idx="7937">
                  <c:v>1.7</c:v>
                </c:pt>
                <c:pt idx="7938">
                  <c:v>1.7</c:v>
                </c:pt>
                <c:pt idx="7939">
                  <c:v>1.7</c:v>
                </c:pt>
                <c:pt idx="7940">
                  <c:v>1.6</c:v>
                </c:pt>
                <c:pt idx="7941">
                  <c:v>1.7</c:v>
                </c:pt>
                <c:pt idx="7942">
                  <c:v>1.6</c:v>
                </c:pt>
                <c:pt idx="7943">
                  <c:v>1.6</c:v>
                </c:pt>
                <c:pt idx="7944">
                  <c:v>1.6</c:v>
                </c:pt>
                <c:pt idx="7945">
                  <c:v>1.6</c:v>
                </c:pt>
                <c:pt idx="7946">
                  <c:v>1.6</c:v>
                </c:pt>
                <c:pt idx="7947">
                  <c:v>1.6</c:v>
                </c:pt>
                <c:pt idx="7948">
                  <c:v>1.6</c:v>
                </c:pt>
                <c:pt idx="7949">
                  <c:v>1.6</c:v>
                </c:pt>
                <c:pt idx="7950">
                  <c:v>1.5</c:v>
                </c:pt>
                <c:pt idx="7951">
                  <c:v>1.6</c:v>
                </c:pt>
                <c:pt idx="7952">
                  <c:v>1.5</c:v>
                </c:pt>
                <c:pt idx="7953">
                  <c:v>1.6</c:v>
                </c:pt>
                <c:pt idx="7954">
                  <c:v>1.5</c:v>
                </c:pt>
                <c:pt idx="7955">
                  <c:v>1.6</c:v>
                </c:pt>
                <c:pt idx="7956">
                  <c:v>1.5</c:v>
                </c:pt>
                <c:pt idx="7957">
                  <c:v>1.6</c:v>
                </c:pt>
                <c:pt idx="7958">
                  <c:v>1.5</c:v>
                </c:pt>
                <c:pt idx="7959">
                  <c:v>1.5</c:v>
                </c:pt>
                <c:pt idx="7960">
                  <c:v>1.5</c:v>
                </c:pt>
                <c:pt idx="7961">
                  <c:v>1.5</c:v>
                </c:pt>
                <c:pt idx="7962">
                  <c:v>1.6</c:v>
                </c:pt>
                <c:pt idx="7963">
                  <c:v>1.4</c:v>
                </c:pt>
                <c:pt idx="7964">
                  <c:v>1.5</c:v>
                </c:pt>
                <c:pt idx="7965">
                  <c:v>1.5</c:v>
                </c:pt>
                <c:pt idx="7966">
                  <c:v>1.4</c:v>
                </c:pt>
                <c:pt idx="7967">
                  <c:v>1.5</c:v>
                </c:pt>
                <c:pt idx="7968">
                  <c:v>1.4</c:v>
                </c:pt>
                <c:pt idx="7969">
                  <c:v>1.5</c:v>
                </c:pt>
                <c:pt idx="7970">
                  <c:v>1.5</c:v>
                </c:pt>
                <c:pt idx="7971">
                  <c:v>1.4</c:v>
                </c:pt>
                <c:pt idx="7972">
                  <c:v>1.5</c:v>
                </c:pt>
                <c:pt idx="7973">
                  <c:v>1.5</c:v>
                </c:pt>
                <c:pt idx="7974">
                  <c:v>1.4</c:v>
                </c:pt>
                <c:pt idx="7975">
                  <c:v>1.4</c:v>
                </c:pt>
                <c:pt idx="7976">
                  <c:v>1.4</c:v>
                </c:pt>
                <c:pt idx="7977">
                  <c:v>1.4</c:v>
                </c:pt>
                <c:pt idx="7978">
                  <c:v>1.4</c:v>
                </c:pt>
                <c:pt idx="7979">
                  <c:v>1.4</c:v>
                </c:pt>
                <c:pt idx="7980">
                  <c:v>1.4</c:v>
                </c:pt>
                <c:pt idx="7981">
                  <c:v>1.4</c:v>
                </c:pt>
                <c:pt idx="7982">
                  <c:v>1.4</c:v>
                </c:pt>
                <c:pt idx="7983">
                  <c:v>1.4</c:v>
                </c:pt>
                <c:pt idx="7984">
                  <c:v>1.3</c:v>
                </c:pt>
                <c:pt idx="7985">
                  <c:v>1.4</c:v>
                </c:pt>
                <c:pt idx="7986">
                  <c:v>1.4</c:v>
                </c:pt>
                <c:pt idx="7987">
                  <c:v>1.4</c:v>
                </c:pt>
                <c:pt idx="7988">
                  <c:v>1.4</c:v>
                </c:pt>
                <c:pt idx="7989">
                  <c:v>1.4</c:v>
                </c:pt>
                <c:pt idx="7990">
                  <c:v>1.4</c:v>
                </c:pt>
                <c:pt idx="7991">
                  <c:v>1.4</c:v>
                </c:pt>
                <c:pt idx="7992">
                  <c:v>1.4</c:v>
                </c:pt>
                <c:pt idx="7993">
                  <c:v>1.4</c:v>
                </c:pt>
                <c:pt idx="7994">
                  <c:v>1.4</c:v>
                </c:pt>
                <c:pt idx="7995">
                  <c:v>1.4</c:v>
                </c:pt>
                <c:pt idx="7996">
                  <c:v>1.3</c:v>
                </c:pt>
                <c:pt idx="7997">
                  <c:v>1.4</c:v>
                </c:pt>
                <c:pt idx="7998">
                  <c:v>1.4</c:v>
                </c:pt>
                <c:pt idx="7999">
                  <c:v>1.4</c:v>
                </c:pt>
                <c:pt idx="8000">
                  <c:v>1.3</c:v>
                </c:pt>
                <c:pt idx="8001">
                  <c:v>1.3</c:v>
                </c:pt>
                <c:pt idx="8002">
                  <c:v>1.3</c:v>
                </c:pt>
                <c:pt idx="8003">
                  <c:v>1.3</c:v>
                </c:pt>
                <c:pt idx="8004">
                  <c:v>1.3</c:v>
                </c:pt>
                <c:pt idx="8005">
                  <c:v>1.3</c:v>
                </c:pt>
                <c:pt idx="8006">
                  <c:v>1.2</c:v>
                </c:pt>
                <c:pt idx="8007">
                  <c:v>1.3</c:v>
                </c:pt>
                <c:pt idx="8008">
                  <c:v>1.3</c:v>
                </c:pt>
                <c:pt idx="8009">
                  <c:v>1.3</c:v>
                </c:pt>
                <c:pt idx="8010">
                  <c:v>1.3</c:v>
                </c:pt>
                <c:pt idx="8011">
                  <c:v>1.2</c:v>
                </c:pt>
                <c:pt idx="8012">
                  <c:v>1.2</c:v>
                </c:pt>
                <c:pt idx="8013">
                  <c:v>1.3</c:v>
                </c:pt>
                <c:pt idx="8014">
                  <c:v>1.3</c:v>
                </c:pt>
                <c:pt idx="8015">
                  <c:v>1.2</c:v>
                </c:pt>
                <c:pt idx="8016">
                  <c:v>1.2</c:v>
                </c:pt>
                <c:pt idx="8017">
                  <c:v>1.2</c:v>
                </c:pt>
                <c:pt idx="8018">
                  <c:v>1.2</c:v>
                </c:pt>
                <c:pt idx="8019">
                  <c:v>1.3</c:v>
                </c:pt>
                <c:pt idx="8020">
                  <c:v>1.7</c:v>
                </c:pt>
                <c:pt idx="8021">
                  <c:v>2.2000000000000002</c:v>
                </c:pt>
                <c:pt idx="8022">
                  <c:v>2.7</c:v>
                </c:pt>
                <c:pt idx="8023">
                  <c:v>3.2</c:v>
                </c:pt>
                <c:pt idx="8024">
                  <c:v>3.9</c:v>
                </c:pt>
                <c:pt idx="8025">
                  <c:v>4.5999999999999996</c:v>
                </c:pt>
                <c:pt idx="8026">
                  <c:v>5.3</c:v>
                </c:pt>
                <c:pt idx="8027">
                  <c:v>5.9</c:v>
                </c:pt>
                <c:pt idx="8028">
                  <c:v>6.1</c:v>
                </c:pt>
                <c:pt idx="8029">
                  <c:v>6.3</c:v>
                </c:pt>
                <c:pt idx="8030">
                  <c:v>6.5</c:v>
                </c:pt>
                <c:pt idx="8031">
                  <c:v>6.8</c:v>
                </c:pt>
                <c:pt idx="8032">
                  <c:v>6.9</c:v>
                </c:pt>
                <c:pt idx="8033">
                  <c:v>7</c:v>
                </c:pt>
                <c:pt idx="8034">
                  <c:v>7</c:v>
                </c:pt>
                <c:pt idx="8035">
                  <c:v>7.2</c:v>
                </c:pt>
                <c:pt idx="8036">
                  <c:v>7.2</c:v>
                </c:pt>
                <c:pt idx="8037">
                  <c:v>7.2</c:v>
                </c:pt>
                <c:pt idx="8038">
                  <c:v>7.2</c:v>
                </c:pt>
                <c:pt idx="8039">
                  <c:v>7.3</c:v>
                </c:pt>
                <c:pt idx="8040">
                  <c:v>7.3</c:v>
                </c:pt>
                <c:pt idx="8041">
                  <c:v>7.4</c:v>
                </c:pt>
                <c:pt idx="8042">
                  <c:v>7.4</c:v>
                </c:pt>
                <c:pt idx="8043">
                  <c:v>7.5</c:v>
                </c:pt>
                <c:pt idx="8044">
                  <c:v>7.4</c:v>
                </c:pt>
                <c:pt idx="8045">
                  <c:v>7.5</c:v>
                </c:pt>
                <c:pt idx="8046">
                  <c:v>7.6</c:v>
                </c:pt>
                <c:pt idx="8047">
                  <c:v>7.6</c:v>
                </c:pt>
                <c:pt idx="8048">
                  <c:v>7.6</c:v>
                </c:pt>
                <c:pt idx="8049">
                  <c:v>7.6</c:v>
                </c:pt>
                <c:pt idx="8050">
                  <c:v>7.6</c:v>
                </c:pt>
                <c:pt idx="8051">
                  <c:v>7.4</c:v>
                </c:pt>
                <c:pt idx="8052">
                  <c:v>7</c:v>
                </c:pt>
                <c:pt idx="8053">
                  <c:v>6.8</c:v>
                </c:pt>
                <c:pt idx="8054">
                  <c:v>6.8</c:v>
                </c:pt>
                <c:pt idx="8055">
                  <c:v>6.7</c:v>
                </c:pt>
                <c:pt idx="8056">
                  <c:v>6.7</c:v>
                </c:pt>
                <c:pt idx="8057">
                  <c:v>6.7</c:v>
                </c:pt>
                <c:pt idx="8058">
                  <c:v>6.8</c:v>
                </c:pt>
                <c:pt idx="8059">
                  <c:v>6.7</c:v>
                </c:pt>
                <c:pt idx="8060">
                  <c:v>6.7</c:v>
                </c:pt>
                <c:pt idx="8061">
                  <c:v>6.8</c:v>
                </c:pt>
                <c:pt idx="8062">
                  <c:v>6.7</c:v>
                </c:pt>
                <c:pt idx="8063">
                  <c:v>6.8</c:v>
                </c:pt>
                <c:pt idx="8064">
                  <c:v>6.8</c:v>
                </c:pt>
                <c:pt idx="8065">
                  <c:v>6.7</c:v>
                </c:pt>
                <c:pt idx="8066">
                  <c:v>6.7</c:v>
                </c:pt>
                <c:pt idx="8067">
                  <c:v>6.7</c:v>
                </c:pt>
                <c:pt idx="8068">
                  <c:v>6.8</c:v>
                </c:pt>
                <c:pt idx="8069">
                  <c:v>6.7</c:v>
                </c:pt>
                <c:pt idx="8070">
                  <c:v>6.7</c:v>
                </c:pt>
                <c:pt idx="8071">
                  <c:v>6.7</c:v>
                </c:pt>
                <c:pt idx="8072">
                  <c:v>6.7</c:v>
                </c:pt>
                <c:pt idx="8073">
                  <c:v>6.7</c:v>
                </c:pt>
                <c:pt idx="8074">
                  <c:v>6.8</c:v>
                </c:pt>
                <c:pt idx="8075">
                  <c:v>6.8</c:v>
                </c:pt>
                <c:pt idx="8076">
                  <c:v>6.8</c:v>
                </c:pt>
                <c:pt idx="8077">
                  <c:v>6.8</c:v>
                </c:pt>
                <c:pt idx="8078">
                  <c:v>6.7</c:v>
                </c:pt>
                <c:pt idx="8079">
                  <c:v>6.8</c:v>
                </c:pt>
                <c:pt idx="8080">
                  <c:v>6.9</c:v>
                </c:pt>
                <c:pt idx="8081">
                  <c:v>7</c:v>
                </c:pt>
                <c:pt idx="8082">
                  <c:v>7.2</c:v>
                </c:pt>
                <c:pt idx="8083">
                  <c:v>7.3</c:v>
                </c:pt>
                <c:pt idx="8084">
                  <c:v>7.4</c:v>
                </c:pt>
                <c:pt idx="8085">
                  <c:v>7.5</c:v>
                </c:pt>
                <c:pt idx="8086">
                  <c:v>7.6</c:v>
                </c:pt>
                <c:pt idx="8087">
                  <c:v>7.6</c:v>
                </c:pt>
                <c:pt idx="8088">
                  <c:v>7.8</c:v>
                </c:pt>
                <c:pt idx="8089">
                  <c:v>7.9</c:v>
                </c:pt>
                <c:pt idx="8090">
                  <c:v>8</c:v>
                </c:pt>
                <c:pt idx="8091">
                  <c:v>8</c:v>
                </c:pt>
                <c:pt idx="8092">
                  <c:v>8.1</c:v>
                </c:pt>
                <c:pt idx="8093">
                  <c:v>8.1999999999999993</c:v>
                </c:pt>
                <c:pt idx="8094">
                  <c:v>8.1999999999999993</c:v>
                </c:pt>
                <c:pt idx="8095">
                  <c:v>8.3000000000000007</c:v>
                </c:pt>
                <c:pt idx="8096">
                  <c:v>8.5</c:v>
                </c:pt>
                <c:pt idx="8097">
                  <c:v>8.5</c:v>
                </c:pt>
                <c:pt idx="8098">
                  <c:v>8.6999999999999993</c:v>
                </c:pt>
                <c:pt idx="8099">
                  <c:v>8.6999999999999993</c:v>
                </c:pt>
                <c:pt idx="8100">
                  <c:v>8.9</c:v>
                </c:pt>
                <c:pt idx="8101">
                  <c:v>8.9</c:v>
                </c:pt>
                <c:pt idx="8102">
                  <c:v>9</c:v>
                </c:pt>
                <c:pt idx="8103">
                  <c:v>9.1</c:v>
                </c:pt>
                <c:pt idx="8104">
                  <c:v>9.1</c:v>
                </c:pt>
                <c:pt idx="8105">
                  <c:v>9.1999999999999993</c:v>
                </c:pt>
                <c:pt idx="8106">
                  <c:v>9.3000000000000007</c:v>
                </c:pt>
                <c:pt idx="8107">
                  <c:v>9.5</c:v>
                </c:pt>
                <c:pt idx="8108">
                  <c:v>9.5</c:v>
                </c:pt>
                <c:pt idx="8109">
                  <c:v>9.6999999999999993</c:v>
                </c:pt>
                <c:pt idx="8110">
                  <c:v>9.9</c:v>
                </c:pt>
                <c:pt idx="8111">
                  <c:v>9.9</c:v>
                </c:pt>
                <c:pt idx="8112">
                  <c:v>10</c:v>
                </c:pt>
                <c:pt idx="8113">
                  <c:v>10.1</c:v>
                </c:pt>
                <c:pt idx="8114">
                  <c:v>10.3</c:v>
                </c:pt>
                <c:pt idx="8115">
                  <c:v>10.3</c:v>
                </c:pt>
                <c:pt idx="8116">
                  <c:v>10.4</c:v>
                </c:pt>
                <c:pt idx="8117">
                  <c:v>10.5</c:v>
                </c:pt>
                <c:pt idx="8118">
                  <c:v>10.6</c:v>
                </c:pt>
                <c:pt idx="8119">
                  <c:v>10.6</c:v>
                </c:pt>
                <c:pt idx="8120">
                  <c:v>10.8</c:v>
                </c:pt>
                <c:pt idx="8121">
                  <c:v>10.9</c:v>
                </c:pt>
                <c:pt idx="8122">
                  <c:v>11</c:v>
                </c:pt>
                <c:pt idx="8123">
                  <c:v>11</c:v>
                </c:pt>
                <c:pt idx="8124">
                  <c:v>11.2</c:v>
                </c:pt>
                <c:pt idx="8125">
                  <c:v>11.2</c:v>
                </c:pt>
                <c:pt idx="8126">
                  <c:v>11.3</c:v>
                </c:pt>
                <c:pt idx="8127">
                  <c:v>11.2</c:v>
                </c:pt>
                <c:pt idx="8128">
                  <c:v>11.2</c:v>
                </c:pt>
                <c:pt idx="8129">
                  <c:v>11.5</c:v>
                </c:pt>
                <c:pt idx="8130">
                  <c:v>11.5</c:v>
                </c:pt>
                <c:pt idx="8131">
                  <c:v>11.4</c:v>
                </c:pt>
                <c:pt idx="8132">
                  <c:v>11.4</c:v>
                </c:pt>
                <c:pt idx="8133">
                  <c:v>11.5</c:v>
                </c:pt>
                <c:pt idx="8134">
                  <c:v>11.5</c:v>
                </c:pt>
                <c:pt idx="8135">
                  <c:v>11.5</c:v>
                </c:pt>
                <c:pt idx="8136">
                  <c:v>11.6</c:v>
                </c:pt>
                <c:pt idx="8137">
                  <c:v>11.9</c:v>
                </c:pt>
                <c:pt idx="8138">
                  <c:v>12</c:v>
                </c:pt>
                <c:pt idx="8139">
                  <c:v>12.4</c:v>
                </c:pt>
                <c:pt idx="8140">
                  <c:v>12.8</c:v>
                </c:pt>
                <c:pt idx="8141">
                  <c:v>13.4</c:v>
                </c:pt>
                <c:pt idx="8142">
                  <c:v>13.6</c:v>
                </c:pt>
                <c:pt idx="8143">
                  <c:v>13.8</c:v>
                </c:pt>
                <c:pt idx="8144">
                  <c:v>14.1</c:v>
                </c:pt>
                <c:pt idx="8145">
                  <c:v>14.2</c:v>
                </c:pt>
                <c:pt idx="8146">
                  <c:v>14.2</c:v>
                </c:pt>
                <c:pt idx="8147">
                  <c:v>14.5</c:v>
                </c:pt>
                <c:pt idx="8148">
                  <c:v>14.5</c:v>
                </c:pt>
                <c:pt idx="8149">
                  <c:v>14.5</c:v>
                </c:pt>
                <c:pt idx="8150">
                  <c:v>14.6</c:v>
                </c:pt>
                <c:pt idx="8151">
                  <c:v>14.6</c:v>
                </c:pt>
                <c:pt idx="8152">
                  <c:v>14.6</c:v>
                </c:pt>
                <c:pt idx="8153">
                  <c:v>14.7</c:v>
                </c:pt>
                <c:pt idx="8154">
                  <c:v>14.7</c:v>
                </c:pt>
                <c:pt idx="8155">
                  <c:v>14.7</c:v>
                </c:pt>
                <c:pt idx="8156">
                  <c:v>14.8</c:v>
                </c:pt>
                <c:pt idx="8157">
                  <c:v>15</c:v>
                </c:pt>
                <c:pt idx="8158">
                  <c:v>15</c:v>
                </c:pt>
                <c:pt idx="8159">
                  <c:v>15.1</c:v>
                </c:pt>
                <c:pt idx="8160">
                  <c:v>15.3</c:v>
                </c:pt>
                <c:pt idx="8161">
                  <c:v>15.5</c:v>
                </c:pt>
                <c:pt idx="8162">
                  <c:v>15.5</c:v>
                </c:pt>
                <c:pt idx="8163">
                  <c:v>15.9</c:v>
                </c:pt>
                <c:pt idx="8164">
                  <c:v>16</c:v>
                </c:pt>
                <c:pt idx="8165">
                  <c:v>16.2</c:v>
                </c:pt>
                <c:pt idx="8166">
                  <c:v>16.5</c:v>
                </c:pt>
                <c:pt idx="8167">
                  <c:v>16.899999999999999</c:v>
                </c:pt>
                <c:pt idx="8168">
                  <c:v>17.2</c:v>
                </c:pt>
                <c:pt idx="8169">
                  <c:v>17.3</c:v>
                </c:pt>
                <c:pt idx="8170">
                  <c:v>17.7</c:v>
                </c:pt>
                <c:pt idx="8171">
                  <c:v>18.2</c:v>
                </c:pt>
                <c:pt idx="8172">
                  <c:v>18.600000000000001</c:v>
                </c:pt>
                <c:pt idx="8173">
                  <c:v>18.8</c:v>
                </c:pt>
                <c:pt idx="8174">
                  <c:v>19.2</c:v>
                </c:pt>
                <c:pt idx="8175">
                  <c:v>19.7</c:v>
                </c:pt>
                <c:pt idx="8176">
                  <c:v>19.8</c:v>
                </c:pt>
                <c:pt idx="8177">
                  <c:v>19.899999999999999</c:v>
                </c:pt>
                <c:pt idx="8178">
                  <c:v>20.399999999999999</c:v>
                </c:pt>
                <c:pt idx="8179">
                  <c:v>20.6</c:v>
                </c:pt>
                <c:pt idx="8180">
                  <c:v>20.6</c:v>
                </c:pt>
                <c:pt idx="8181">
                  <c:v>20.9</c:v>
                </c:pt>
                <c:pt idx="8182">
                  <c:v>21.1</c:v>
                </c:pt>
                <c:pt idx="8183">
                  <c:v>21.1</c:v>
                </c:pt>
                <c:pt idx="8184">
                  <c:v>21.3</c:v>
                </c:pt>
                <c:pt idx="8185">
                  <c:v>21.5</c:v>
                </c:pt>
                <c:pt idx="8186">
                  <c:v>21.6</c:v>
                </c:pt>
                <c:pt idx="8187">
                  <c:v>22</c:v>
                </c:pt>
                <c:pt idx="8188">
                  <c:v>22.6</c:v>
                </c:pt>
                <c:pt idx="8189">
                  <c:v>23.2</c:v>
                </c:pt>
                <c:pt idx="8190">
                  <c:v>23.8</c:v>
                </c:pt>
                <c:pt idx="8191">
                  <c:v>24.2</c:v>
                </c:pt>
                <c:pt idx="8192">
                  <c:v>24.3</c:v>
                </c:pt>
                <c:pt idx="8193">
                  <c:v>24.8</c:v>
                </c:pt>
                <c:pt idx="8194">
                  <c:v>25.5</c:v>
                </c:pt>
                <c:pt idx="8195">
                  <c:v>26.3</c:v>
                </c:pt>
                <c:pt idx="8196">
                  <c:v>26.9</c:v>
                </c:pt>
                <c:pt idx="8197">
                  <c:v>27.7</c:v>
                </c:pt>
                <c:pt idx="8198">
                  <c:v>28</c:v>
                </c:pt>
                <c:pt idx="8199">
                  <c:v>28.2</c:v>
                </c:pt>
                <c:pt idx="8200">
                  <c:v>28.7</c:v>
                </c:pt>
                <c:pt idx="8201">
                  <c:v>28.9</c:v>
                </c:pt>
                <c:pt idx="8202">
                  <c:v>28.9</c:v>
                </c:pt>
                <c:pt idx="8203">
                  <c:v>29.1</c:v>
                </c:pt>
                <c:pt idx="8204">
                  <c:v>29.4</c:v>
                </c:pt>
                <c:pt idx="8205">
                  <c:v>29.4</c:v>
                </c:pt>
                <c:pt idx="8206">
                  <c:v>29.6</c:v>
                </c:pt>
                <c:pt idx="8207">
                  <c:v>29.6</c:v>
                </c:pt>
                <c:pt idx="8208">
                  <c:v>29.8</c:v>
                </c:pt>
                <c:pt idx="8209">
                  <c:v>30</c:v>
                </c:pt>
                <c:pt idx="8210">
                  <c:v>30.5</c:v>
                </c:pt>
                <c:pt idx="8211">
                  <c:v>30.9</c:v>
                </c:pt>
                <c:pt idx="8212">
                  <c:v>31.5</c:v>
                </c:pt>
                <c:pt idx="8213">
                  <c:v>32</c:v>
                </c:pt>
                <c:pt idx="8214">
                  <c:v>32.700000000000003</c:v>
                </c:pt>
                <c:pt idx="8215">
                  <c:v>33.299999999999997</c:v>
                </c:pt>
                <c:pt idx="8216">
                  <c:v>34.4</c:v>
                </c:pt>
                <c:pt idx="8217">
                  <c:v>36</c:v>
                </c:pt>
                <c:pt idx="8218">
                  <c:v>37.299999999999997</c:v>
                </c:pt>
                <c:pt idx="8219">
                  <c:v>37.9</c:v>
                </c:pt>
                <c:pt idx="8220">
                  <c:v>37.4</c:v>
                </c:pt>
                <c:pt idx="8221">
                  <c:v>36.799999999999997</c:v>
                </c:pt>
                <c:pt idx="8222">
                  <c:v>36.799999999999997</c:v>
                </c:pt>
                <c:pt idx="8223">
                  <c:v>37</c:v>
                </c:pt>
                <c:pt idx="8224">
                  <c:v>37.200000000000003</c:v>
                </c:pt>
                <c:pt idx="8225">
                  <c:v>37.6</c:v>
                </c:pt>
                <c:pt idx="8226">
                  <c:v>37.799999999999997</c:v>
                </c:pt>
                <c:pt idx="8227">
                  <c:v>38.4</c:v>
                </c:pt>
                <c:pt idx="8228">
                  <c:v>39.299999999999997</c:v>
                </c:pt>
                <c:pt idx="8229">
                  <c:v>40.1</c:v>
                </c:pt>
                <c:pt idx="8230">
                  <c:v>41</c:v>
                </c:pt>
                <c:pt idx="8231">
                  <c:v>42.5</c:v>
                </c:pt>
                <c:pt idx="8232">
                  <c:v>43.9</c:v>
                </c:pt>
                <c:pt idx="8233">
                  <c:v>45.3</c:v>
                </c:pt>
                <c:pt idx="8234">
                  <c:v>46.9</c:v>
                </c:pt>
                <c:pt idx="8235">
                  <c:v>48.3</c:v>
                </c:pt>
                <c:pt idx="8236">
                  <c:v>48.8</c:v>
                </c:pt>
                <c:pt idx="8237">
                  <c:v>48.5</c:v>
                </c:pt>
                <c:pt idx="8238">
                  <c:v>48.7</c:v>
                </c:pt>
                <c:pt idx="8239">
                  <c:v>49.1</c:v>
                </c:pt>
                <c:pt idx="8240">
                  <c:v>49.3</c:v>
                </c:pt>
                <c:pt idx="8241">
                  <c:v>49.3</c:v>
                </c:pt>
                <c:pt idx="8242">
                  <c:v>49.9</c:v>
                </c:pt>
                <c:pt idx="8243">
                  <c:v>51.1</c:v>
                </c:pt>
                <c:pt idx="8244">
                  <c:v>52.7</c:v>
                </c:pt>
                <c:pt idx="8245">
                  <c:v>54.5</c:v>
                </c:pt>
                <c:pt idx="8246">
                  <c:v>56.4</c:v>
                </c:pt>
                <c:pt idx="8247">
                  <c:v>58.4</c:v>
                </c:pt>
                <c:pt idx="8248">
                  <c:v>60.7</c:v>
                </c:pt>
                <c:pt idx="8249">
                  <c:v>63.1</c:v>
                </c:pt>
                <c:pt idx="8250">
                  <c:v>65.2</c:v>
                </c:pt>
                <c:pt idx="8251">
                  <c:v>66.400000000000006</c:v>
                </c:pt>
                <c:pt idx="8252">
                  <c:v>66.2</c:v>
                </c:pt>
                <c:pt idx="8253">
                  <c:v>65.599999999999994</c:v>
                </c:pt>
                <c:pt idx="8254">
                  <c:v>65.900000000000006</c:v>
                </c:pt>
                <c:pt idx="8255">
                  <c:v>66.400000000000006</c:v>
                </c:pt>
                <c:pt idx="8256">
                  <c:v>66.900000000000006</c:v>
                </c:pt>
                <c:pt idx="8257">
                  <c:v>67.400000000000006</c:v>
                </c:pt>
                <c:pt idx="8258">
                  <c:v>67.900000000000006</c:v>
                </c:pt>
                <c:pt idx="8259">
                  <c:v>68.099999999999994</c:v>
                </c:pt>
                <c:pt idx="8260">
                  <c:v>67.5</c:v>
                </c:pt>
                <c:pt idx="8261">
                  <c:v>66.8</c:v>
                </c:pt>
                <c:pt idx="8262">
                  <c:v>66.7</c:v>
                </c:pt>
                <c:pt idx="8263">
                  <c:v>67.099999999999994</c:v>
                </c:pt>
                <c:pt idx="8264">
                  <c:v>67.599999999999994</c:v>
                </c:pt>
                <c:pt idx="8265">
                  <c:v>68.2</c:v>
                </c:pt>
                <c:pt idx="8266">
                  <c:v>69</c:v>
                </c:pt>
                <c:pt idx="8267">
                  <c:v>70.099999999999994</c:v>
                </c:pt>
                <c:pt idx="8268">
                  <c:v>71.400000000000006</c:v>
                </c:pt>
                <c:pt idx="8269">
                  <c:v>72.7</c:v>
                </c:pt>
                <c:pt idx="8270">
                  <c:v>74.2</c:v>
                </c:pt>
                <c:pt idx="8271">
                  <c:v>75.599999999999994</c:v>
                </c:pt>
                <c:pt idx="8272">
                  <c:v>76.900000000000006</c:v>
                </c:pt>
                <c:pt idx="8273">
                  <c:v>78.2</c:v>
                </c:pt>
                <c:pt idx="8274">
                  <c:v>79.2</c:v>
                </c:pt>
                <c:pt idx="8275">
                  <c:v>80.099999999999994</c:v>
                </c:pt>
                <c:pt idx="8276">
                  <c:v>81.099999999999994</c:v>
                </c:pt>
                <c:pt idx="8277">
                  <c:v>81.099999999999994</c:v>
                </c:pt>
                <c:pt idx="8278">
                  <c:v>80.099999999999994</c:v>
                </c:pt>
                <c:pt idx="8279">
                  <c:v>78.900000000000006</c:v>
                </c:pt>
                <c:pt idx="8280">
                  <c:v>77.8</c:v>
                </c:pt>
                <c:pt idx="8281">
                  <c:v>76.900000000000006</c:v>
                </c:pt>
                <c:pt idx="8282">
                  <c:v>76.7</c:v>
                </c:pt>
                <c:pt idx="8283">
                  <c:v>76.2</c:v>
                </c:pt>
                <c:pt idx="8284">
                  <c:v>75.3</c:v>
                </c:pt>
                <c:pt idx="8285">
                  <c:v>74.599999999999994</c:v>
                </c:pt>
                <c:pt idx="8286">
                  <c:v>74.7</c:v>
                </c:pt>
                <c:pt idx="8287">
                  <c:v>74.5</c:v>
                </c:pt>
                <c:pt idx="8288">
                  <c:v>74</c:v>
                </c:pt>
                <c:pt idx="8289">
                  <c:v>73.7</c:v>
                </c:pt>
                <c:pt idx="8290">
                  <c:v>73.2</c:v>
                </c:pt>
                <c:pt idx="8291">
                  <c:v>72.3</c:v>
                </c:pt>
                <c:pt idx="8292">
                  <c:v>72.400000000000006</c:v>
                </c:pt>
                <c:pt idx="8293">
                  <c:v>73.099999999999994</c:v>
                </c:pt>
                <c:pt idx="8294">
                  <c:v>74</c:v>
                </c:pt>
                <c:pt idx="8295">
                  <c:v>75</c:v>
                </c:pt>
                <c:pt idx="8296">
                  <c:v>76</c:v>
                </c:pt>
                <c:pt idx="8297">
                  <c:v>77</c:v>
                </c:pt>
                <c:pt idx="8298">
                  <c:v>78</c:v>
                </c:pt>
                <c:pt idx="8299">
                  <c:v>78.900000000000006</c:v>
                </c:pt>
                <c:pt idx="8300">
                  <c:v>80</c:v>
                </c:pt>
                <c:pt idx="8301">
                  <c:v>81.5</c:v>
                </c:pt>
                <c:pt idx="8302">
                  <c:v>83.1</c:v>
                </c:pt>
                <c:pt idx="8303">
                  <c:v>85.1</c:v>
                </c:pt>
                <c:pt idx="8304">
                  <c:v>87.2</c:v>
                </c:pt>
                <c:pt idx="8305">
                  <c:v>89.5</c:v>
                </c:pt>
                <c:pt idx="8306">
                  <c:v>91.8</c:v>
                </c:pt>
                <c:pt idx="8307">
                  <c:v>92.4</c:v>
                </c:pt>
                <c:pt idx="8308">
                  <c:v>91.7</c:v>
                </c:pt>
                <c:pt idx="8309">
                  <c:v>90.3</c:v>
                </c:pt>
                <c:pt idx="8310">
                  <c:v>88.5</c:v>
                </c:pt>
                <c:pt idx="8311">
                  <c:v>86.7</c:v>
                </c:pt>
                <c:pt idx="8312">
                  <c:v>85</c:v>
                </c:pt>
                <c:pt idx="8313">
                  <c:v>83.8</c:v>
                </c:pt>
                <c:pt idx="8314">
                  <c:v>83.2</c:v>
                </c:pt>
                <c:pt idx="8315">
                  <c:v>82.8</c:v>
                </c:pt>
                <c:pt idx="8316">
                  <c:v>82.1</c:v>
                </c:pt>
                <c:pt idx="8317">
                  <c:v>80.8</c:v>
                </c:pt>
                <c:pt idx="8318">
                  <c:v>80</c:v>
                </c:pt>
                <c:pt idx="8319">
                  <c:v>79.5</c:v>
                </c:pt>
                <c:pt idx="8320">
                  <c:v>79.099999999999994</c:v>
                </c:pt>
                <c:pt idx="8321">
                  <c:v>78.5</c:v>
                </c:pt>
                <c:pt idx="8322">
                  <c:v>78.3</c:v>
                </c:pt>
                <c:pt idx="8323">
                  <c:v>77.599999999999994</c:v>
                </c:pt>
                <c:pt idx="8324">
                  <c:v>77.599999999999994</c:v>
                </c:pt>
                <c:pt idx="8325">
                  <c:v>77.900000000000006</c:v>
                </c:pt>
                <c:pt idx="8326">
                  <c:v>78.5</c:v>
                </c:pt>
                <c:pt idx="8327">
                  <c:v>79.3</c:v>
                </c:pt>
                <c:pt idx="8328">
                  <c:v>80.400000000000006</c:v>
                </c:pt>
                <c:pt idx="8329">
                  <c:v>80.900000000000006</c:v>
                </c:pt>
                <c:pt idx="8330">
                  <c:v>81.099999999999994</c:v>
                </c:pt>
                <c:pt idx="8331">
                  <c:v>80.400000000000006</c:v>
                </c:pt>
                <c:pt idx="8332">
                  <c:v>79.5</c:v>
                </c:pt>
                <c:pt idx="8333">
                  <c:v>78.8</c:v>
                </c:pt>
                <c:pt idx="8334">
                  <c:v>78.599999999999994</c:v>
                </c:pt>
                <c:pt idx="8335">
                  <c:v>78.3</c:v>
                </c:pt>
                <c:pt idx="8336">
                  <c:v>77.3</c:v>
                </c:pt>
                <c:pt idx="8337">
                  <c:v>77</c:v>
                </c:pt>
                <c:pt idx="8338">
                  <c:v>76.599999999999994</c:v>
                </c:pt>
                <c:pt idx="8339">
                  <c:v>76</c:v>
                </c:pt>
                <c:pt idx="8340">
                  <c:v>75.5</c:v>
                </c:pt>
                <c:pt idx="8341">
                  <c:v>75.5</c:v>
                </c:pt>
                <c:pt idx="8342">
                  <c:v>76</c:v>
                </c:pt>
                <c:pt idx="8343">
                  <c:v>76.400000000000006</c:v>
                </c:pt>
                <c:pt idx="8344">
                  <c:v>76.900000000000006</c:v>
                </c:pt>
                <c:pt idx="8345">
                  <c:v>77.8</c:v>
                </c:pt>
                <c:pt idx="8346">
                  <c:v>78.400000000000006</c:v>
                </c:pt>
                <c:pt idx="8347">
                  <c:v>79.099999999999994</c:v>
                </c:pt>
                <c:pt idx="8348">
                  <c:v>80.3</c:v>
                </c:pt>
                <c:pt idx="8349">
                  <c:v>81</c:v>
                </c:pt>
                <c:pt idx="8350">
                  <c:v>82.3</c:v>
                </c:pt>
                <c:pt idx="8351">
                  <c:v>83.5</c:v>
                </c:pt>
                <c:pt idx="8352">
                  <c:v>84.4</c:v>
                </c:pt>
                <c:pt idx="8353">
                  <c:v>85.6</c:v>
                </c:pt>
                <c:pt idx="8354">
                  <c:v>87</c:v>
                </c:pt>
                <c:pt idx="8355">
                  <c:v>88.1</c:v>
                </c:pt>
                <c:pt idx="8356">
                  <c:v>89.3</c:v>
                </c:pt>
                <c:pt idx="8357">
                  <c:v>90.8</c:v>
                </c:pt>
                <c:pt idx="8358">
                  <c:v>92.4</c:v>
                </c:pt>
                <c:pt idx="8359">
                  <c:v>94.4</c:v>
                </c:pt>
                <c:pt idx="8360">
                  <c:v>95.9</c:v>
                </c:pt>
                <c:pt idx="8361">
                  <c:v>95.8</c:v>
                </c:pt>
                <c:pt idx="8362">
                  <c:v>94.4</c:v>
                </c:pt>
                <c:pt idx="8363">
                  <c:v>91.8</c:v>
                </c:pt>
                <c:pt idx="8364">
                  <c:v>89.3</c:v>
                </c:pt>
                <c:pt idx="8365">
                  <c:v>87.2</c:v>
                </c:pt>
                <c:pt idx="8366">
                  <c:v>85.1</c:v>
                </c:pt>
                <c:pt idx="8367">
                  <c:v>83.3</c:v>
                </c:pt>
                <c:pt idx="8368">
                  <c:v>82.4</c:v>
                </c:pt>
                <c:pt idx="8369">
                  <c:v>82.7</c:v>
                </c:pt>
                <c:pt idx="8370">
                  <c:v>83.7</c:v>
                </c:pt>
                <c:pt idx="8371">
                  <c:v>84.8</c:v>
                </c:pt>
                <c:pt idx="8372">
                  <c:v>85.8</c:v>
                </c:pt>
                <c:pt idx="8373">
                  <c:v>86.5</c:v>
                </c:pt>
                <c:pt idx="8374">
                  <c:v>87.2</c:v>
                </c:pt>
                <c:pt idx="8375">
                  <c:v>87.1</c:v>
                </c:pt>
                <c:pt idx="8376">
                  <c:v>87.4</c:v>
                </c:pt>
                <c:pt idx="8377">
                  <c:v>87.8</c:v>
                </c:pt>
                <c:pt idx="8378">
                  <c:v>87.2</c:v>
                </c:pt>
                <c:pt idx="8379">
                  <c:v>86.3</c:v>
                </c:pt>
                <c:pt idx="8380">
                  <c:v>85</c:v>
                </c:pt>
                <c:pt idx="8381">
                  <c:v>83.8</c:v>
                </c:pt>
                <c:pt idx="8382">
                  <c:v>82.5</c:v>
                </c:pt>
                <c:pt idx="8383">
                  <c:v>81.7</c:v>
                </c:pt>
                <c:pt idx="8384">
                  <c:v>81.099999999999994</c:v>
                </c:pt>
                <c:pt idx="8385">
                  <c:v>81.2</c:v>
                </c:pt>
                <c:pt idx="8386">
                  <c:v>82</c:v>
                </c:pt>
                <c:pt idx="8387">
                  <c:v>82.6</c:v>
                </c:pt>
                <c:pt idx="8388">
                  <c:v>83.4</c:v>
                </c:pt>
                <c:pt idx="8389">
                  <c:v>84.2</c:v>
                </c:pt>
                <c:pt idx="8390">
                  <c:v>84.9</c:v>
                </c:pt>
                <c:pt idx="8391">
                  <c:v>85.7</c:v>
                </c:pt>
                <c:pt idx="8392">
                  <c:v>86.6</c:v>
                </c:pt>
                <c:pt idx="8393">
                  <c:v>87.4</c:v>
                </c:pt>
                <c:pt idx="8394">
                  <c:v>88.4</c:v>
                </c:pt>
                <c:pt idx="8395">
                  <c:v>89.3</c:v>
                </c:pt>
                <c:pt idx="8396">
                  <c:v>89.9</c:v>
                </c:pt>
                <c:pt idx="8397">
                  <c:v>89.4</c:v>
                </c:pt>
                <c:pt idx="8398">
                  <c:v>88.3</c:v>
                </c:pt>
                <c:pt idx="8399">
                  <c:v>87.6</c:v>
                </c:pt>
                <c:pt idx="8400">
                  <c:v>87.1</c:v>
                </c:pt>
                <c:pt idx="8401">
                  <c:v>86.7</c:v>
                </c:pt>
                <c:pt idx="8402">
                  <c:v>87</c:v>
                </c:pt>
                <c:pt idx="8403">
                  <c:v>87.5</c:v>
                </c:pt>
                <c:pt idx="8404">
                  <c:v>88</c:v>
                </c:pt>
                <c:pt idx="8405">
                  <c:v>88.5</c:v>
                </c:pt>
                <c:pt idx="8406">
                  <c:v>89</c:v>
                </c:pt>
                <c:pt idx="8407">
                  <c:v>89.7</c:v>
                </c:pt>
                <c:pt idx="8408">
                  <c:v>90.6</c:v>
                </c:pt>
                <c:pt idx="8409">
                  <c:v>91.8</c:v>
                </c:pt>
                <c:pt idx="8410">
                  <c:v>93.1</c:v>
                </c:pt>
                <c:pt idx="8411">
                  <c:v>94.7</c:v>
                </c:pt>
                <c:pt idx="8412">
                  <c:v>96.2</c:v>
                </c:pt>
                <c:pt idx="8413">
                  <c:v>97.9</c:v>
                </c:pt>
                <c:pt idx="8414">
                  <c:v>98.3</c:v>
                </c:pt>
                <c:pt idx="8415">
                  <c:v>98</c:v>
                </c:pt>
                <c:pt idx="8416">
                  <c:v>98.3</c:v>
                </c:pt>
                <c:pt idx="8417">
                  <c:v>99.2</c:v>
                </c:pt>
                <c:pt idx="8418">
                  <c:v>99</c:v>
                </c:pt>
                <c:pt idx="8419">
                  <c:v>98.7</c:v>
                </c:pt>
                <c:pt idx="8420">
                  <c:v>99.4</c:v>
                </c:pt>
                <c:pt idx="8421">
                  <c:v>99.4</c:v>
                </c:pt>
                <c:pt idx="8422">
                  <c:v>99.1</c:v>
                </c:pt>
                <c:pt idx="8423">
                  <c:v>100</c:v>
                </c:pt>
                <c:pt idx="8424">
                  <c:v>100</c:v>
                </c:pt>
                <c:pt idx="8425">
                  <c:v>99.7</c:v>
                </c:pt>
                <c:pt idx="8426">
                  <c:v>99.8</c:v>
                </c:pt>
                <c:pt idx="8427">
                  <c:v>100</c:v>
                </c:pt>
                <c:pt idx="8428">
                  <c:v>99.8</c:v>
                </c:pt>
                <c:pt idx="8429">
                  <c:v>99.7</c:v>
                </c:pt>
                <c:pt idx="8430">
                  <c:v>100</c:v>
                </c:pt>
                <c:pt idx="8431">
                  <c:v>99.7</c:v>
                </c:pt>
                <c:pt idx="8432">
                  <c:v>100</c:v>
                </c:pt>
                <c:pt idx="8433">
                  <c:v>100</c:v>
                </c:pt>
                <c:pt idx="8434">
                  <c:v>99.3</c:v>
                </c:pt>
                <c:pt idx="8435">
                  <c:v>98.6</c:v>
                </c:pt>
                <c:pt idx="8436">
                  <c:v>97.9</c:v>
                </c:pt>
                <c:pt idx="8437">
                  <c:v>96.6</c:v>
                </c:pt>
                <c:pt idx="8438">
                  <c:v>95.6</c:v>
                </c:pt>
                <c:pt idx="8439">
                  <c:v>95.1</c:v>
                </c:pt>
                <c:pt idx="8440">
                  <c:v>95.7</c:v>
                </c:pt>
                <c:pt idx="8441">
                  <c:v>96.3</c:v>
                </c:pt>
                <c:pt idx="8442">
                  <c:v>95.7</c:v>
                </c:pt>
                <c:pt idx="8443">
                  <c:v>94.4</c:v>
                </c:pt>
                <c:pt idx="8444">
                  <c:v>92.5</c:v>
                </c:pt>
                <c:pt idx="8445">
                  <c:v>90.4</c:v>
                </c:pt>
                <c:pt idx="8446">
                  <c:v>88.7</c:v>
                </c:pt>
                <c:pt idx="8447">
                  <c:v>88.6</c:v>
                </c:pt>
                <c:pt idx="8448">
                  <c:v>89.5</c:v>
                </c:pt>
                <c:pt idx="8449">
                  <c:v>91.3</c:v>
                </c:pt>
                <c:pt idx="8450">
                  <c:v>93.1</c:v>
                </c:pt>
                <c:pt idx="8451">
                  <c:v>94.8</c:v>
                </c:pt>
                <c:pt idx="8452">
                  <c:v>96.9</c:v>
                </c:pt>
                <c:pt idx="8453">
                  <c:v>99.2</c:v>
                </c:pt>
                <c:pt idx="8454">
                  <c:v>100</c:v>
                </c:pt>
                <c:pt idx="8455">
                  <c:v>99.4</c:v>
                </c:pt>
                <c:pt idx="8456">
                  <c:v>97.7</c:v>
                </c:pt>
                <c:pt idx="8457">
                  <c:v>95.7</c:v>
                </c:pt>
                <c:pt idx="8458">
                  <c:v>94.7</c:v>
                </c:pt>
                <c:pt idx="8459">
                  <c:v>95.4</c:v>
                </c:pt>
                <c:pt idx="8460">
                  <c:v>96.7</c:v>
                </c:pt>
                <c:pt idx="8461">
                  <c:v>98.6</c:v>
                </c:pt>
                <c:pt idx="8462">
                  <c:v>100</c:v>
                </c:pt>
                <c:pt idx="8463">
                  <c:v>100</c:v>
                </c:pt>
                <c:pt idx="8464">
                  <c:v>99.6</c:v>
                </c:pt>
                <c:pt idx="8465">
                  <c:v>98.4</c:v>
                </c:pt>
                <c:pt idx="8466">
                  <c:v>97</c:v>
                </c:pt>
                <c:pt idx="8467">
                  <c:v>95.6</c:v>
                </c:pt>
                <c:pt idx="8468">
                  <c:v>94.3</c:v>
                </c:pt>
                <c:pt idx="8469">
                  <c:v>92.9</c:v>
                </c:pt>
                <c:pt idx="8470">
                  <c:v>91.1</c:v>
                </c:pt>
                <c:pt idx="8471">
                  <c:v>89.2</c:v>
                </c:pt>
                <c:pt idx="8472">
                  <c:v>87.6</c:v>
                </c:pt>
                <c:pt idx="8473">
                  <c:v>86.3</c:v>
                </c:pt>
                <c:pt idx="8474">
                  <c:v>85.1</c:v>
                </c:pt>
                <c:pt idx="8475">
                  <c:v>85.2</c:v>
                </c:pt>
                <c:pt idx="8476">
                  <c:v>85.8</c:v>
                </c:pt>
                <c:pt idx="8477">
                  <c:v>86.2</c:v>
                </c:pt>
                <c:pt idx="8478">
                  <c:v>86.8</c:v>
                </c:pt>
                <c:pt idx="8479">
                  <c:v>87.4</c:v>
                </c:pt>
                <c:pt idx="8480">
                  <c:v>87.8</c:v>
                </c:pt>
                <c:pt idx="8481">
                  <c:v>87.8</c:v>
                </c:pt>
                <c:pt idx="8482">
                  <c:v>88.1</c:v>
                </c:pt>
                <c:pt idx="8483">
                  <c:v>88.7</c:v>
                </c:pt>
                <c:pt idx="8484">
                  <c:v>89.3</c:v>
                </c:pt>
                <c:pt idx="8485">
                  <c:v>90</c:v>
                </c:pt>
                <c:pt idx="8486">
                  <c:v>90.9</c:v>
                </c:pt>
                <c:pt idx="8487">
                  <c:v>92.1</c:v>
                </c:pt>
                <c:pt idx="8488">
                  <c:v>93.3</c:v>
                </c:pt>
                <c:pt idx="8489">
                  <c:v>94.7</c:v>
                </c:pt>
                <c:pt idx="8490">
                  <c:v>96.3</c:v>
                </c:pt>
                <c:pt idx="8491">
                  <c:v>97.7</c:v>
                </c:pt>
                <c:pt idx="8492">
                  <c:v>98.1</c:v>
                </c:pt>
                <c:pt idx="8493">
                  <c:v>97.8</c:v>
                </c:pt>
                <c:pt idx="8494">
                  <c:v>98.4</c:v>
                </c:pt>
                <c:pt idx="8495">
                  <c:v>99.3</c:v>
                </c:pt>
                <c:pt idx="8496">
                  <c:v>98.9</c:v>
                </c:pt>
                <c:pt idx="8497">
                  <c:v>98.8</c:v>
                </c:pt>
                <c:pt idx="8498">
                  <c:v>99.5</c:v>
                </c:pt>
                <c:pt idx="8499">
                  <c:v>99.6</c:v>
                </c:pt>
                <c:pt idx="8500">
                  <c:v>99.3</c:v>
                </c:pt>
                <c:pt idx="8501">
                  <c:v>99.7</c:v>
                </c:pt>
                <c:pt idx="8502">
                  <c:v>99.9</c:v>
                </c:pt>
                <c:pt idx="8503">
                  <c:v>99.9</c:v>
                </c:pt>
                <c:pt idx="8504">
                  <c:v>100</c:v>
                </c:pt>
                <c:pt idx="8505">
                  <c:v>99.7</c:v>
                </c:pt>
                <c:pt idx="8506">
                  <c:v>100</c:v>
                </c:pt>
                <c:pt idx="8507">
                  <c:v>99.7</c:v>
                </c:pt>
                <c:pt idx="8508">
                  <c:v>100</c:v>
                </c:pt>
                <c:pt idx="8509">
                  <c:v>99.9</c:v>
                </c:pt>
                <c:pt idx="8510">
                  <c:v>100</c:v>
                </c:pt>
                <c:pt idx="8511">
                  <c:v>100</c:v>
                </c:pt>
                <c:pt idx="8512">
                  <c:v>99.9</c:v>
                </c:pt>
                <c:pt idx="8513">
                  <c:v>100</c:v>
                </c:pt>
                <c:pt idx="8514">
                  <c:v>99.9</c:v>
                </c:pt>
                <c:pt idx="8515">
                  <c:v>100</c:v>
                </c:pt>
                <c:pt idx="8516">
                  <c:v>99.8</c:v>
                </c:pt>
                <c:pt idx="8517">
                  <c:v>100</c:v>
                </c:pt>
                <c:pt idx="8518">
                  <c:v>99.9</c:v>
                </c:pt>
                <c:pt idx="8519">
                  <c:v>100</c:v>
                </c:pt>
                <c:pt idx="8520">
                  <c:v>99.9</c:v>
                </c:pt>
                <c:pt idx="8521">
                  <c:v>99.9</c:v>
                </c:pt>
                <c:pt idx="8522">
                  <c:v>99.8</c:v>
                </c:pt>
                <c:pt idx="8523">
                  <c:v>99.6</c:v>
                </c:pt>
                <c:pt idx="8524">
                  <c:v>99.4</c:v>
                </c:pt>
                <c:pt idx="8525">
                  <c:v>99</c:v>
                </c:pt>
                <c:pt idx="8526">
                  <c:v>98.9</c:v>
                </c:pt>
                <c:pt idx="8527">
                  <c:v>98.7</c:v>
                </c:pt>
                <c:pt idx="8528">
                  <c:v>99.4</c:v>
                </c:pt>
                <c:pt idx="8529">
                  <c:v>99.5</c:v>
                </c:pt>
                <c:pt idx="8530">
                  <c:v>99.4</c:v>
                </c:pt>
                <c:pt idx="8531">
                  <c:v>99.4</c:v>
                </c:pt>
                <c:pt idx="8532">
                  <c:v>99.5</c:v>
                </c:pt>
                <c:pt idx="8533">
                  <c:v>99.7</c:v>
                </c:pt>
                <c:pt idx="8534">
                  <c:v>99.7</c:v>
                </c:pt>
                <c:pt idx="8535">
                  <c:v>99.7</c:v>
                </c:pt>
                <c:pt idx="8536">
                  <c:v>100</c:v>
                </c:pt>
                <c:pt idx="8537">
                  <c:v>99.9</c:v>
                </c:pt>
                <c:pt idx="8538">
                  <c:v>100</c:v>
                </c:pt>
                <c:pt idx="8539">
                  <c:v>99.9</c:v>
                </c:pt>
                <c:pt idx="8540">
                  <c:v>100</c:v>
                </c:pt>
                <c:pt idx="8541">
                  <c:v>99.8</c:v>
                </c:pt>
                <c:pt idx="8542">
                  <c:v>100</c:v>
                </c:pt>
                <c:pt idx="8543">
                  <c:v>100</c:v>
                </c:pt>
                <c:pt idx="8544">
                  <c:v>99.9</c:v>
                </c:pt>
                <c:pt idx="8545">
                  <c:v>100</c:v>
                </c:pt>
                <c:pt idx="8546">
                  <c:v>99.9</c:v>
                </c:pt>
                <c:pt idx="8547">
                  <c:v>100</c:v>
                </c:pt>
                <c:pt idx="8548">
                  <c:v>100</c:v>
                </c:pt>
                <c:pt idx="8549">
                  <c:v>99.7</c:v>
                </c:pt>
                <c:pt idx="8550">
                  <c:v>99.2</c:v>
                </c:pt>
                <c:pt idx="8551">
                  <c:v>98.7</c:v>
                </c:pt>
                <c:pt idx="8552">
                  <c:v>98.5</c:v>
                </c:pt>
                <c:pt idx="8553">
                  <c:v>98</c:v>
                </c:pt>
                <c:pt idx="8554">
                  <c:v>98.1</c:v>
                </c:pt>
                <c:pt idx="8555">
                  <c:v>98.7</c:v>
                </c:pt>
                <c:pt idx="8556">
                  <c:v>98.6</c:v>
                </c:pt>
                <c:pt idx="8557">
                  <c:v>98.3</c:v>
                </c:pt>
                <c:pt idx="8558">
                  <c:v>97.5</c:v>
                </c:pt>
                <c:pt idx="8559">
                  <c:v>96.9</c:v>
                </c:pt>
                <c:pt idx="8560">
                  <c:v>97.7</c:v>
                </c:pt>
                <c:pt idx="8561">
                  <c:v>98.6</c:v>
                </c:pt>
                <c:pt idx="8562">
                  <c:v>99.5</c:v>
                </c:pt>
                <c:pt idx="8563">
                  <c:v>99.4</c:v>
                </c:pt>
                <c:pt idx="8564">
                  <c:v>98.8</c:v>
                </c:pt>
                <c:pt idx="8565">
                  <c:v>98.6</c:v>
                </c:pt>
                <c:pt idx="8566">
                  <c:v>99.3</c:v>
                </c:pt>
                <c:pt idx="8567">
                  <c:v>99.4</c:v>
                </c:pt>
                <c:pt idx="8568">
                  <c:v>99.3</c:v>
                </c:pt>
                <c:pt idx="8569">
                  <c:v>99.4</c:v>
                </c:pt>
                <c:pt idx="8570">
                  <c:v>99.7</c:v>
                </c:pt>
                <c:pt idx="8571">
                  <c:v>99.6</c:v>
                </c:pt>
                <c:pt idx="8572">
                  <c:v>99.6</c:v>
                </c:pt>
                <c:pt idx="8573">
                  <c:v>100</c:v>
                </c:pt>
                <c:pt idx="8574">
                  <c:v>99.9</c:v>
                </c:pt>
                <c:pt idx="8575">
                  <c:v>99.8</c:v>
                </c:pt>
                <c:pt idx="8576">
                  <c:v>100</c:v>
                </c:pt>
                <c:pt idx="8577">
                  <c:v>99.7</c:v>
                </c:pt>
                <c:pt idx="8578">
                  <c:v>100</c:v>
                </c:pt>
                <c:pt idx="8579">
                  <c:v>100</c:v>
                </c:pt>
                <c:pt idx="8580">
                  <c:v>99.9</c:v>
                </c:pt>
                <c:pt idx="8581">
                  <c:v>100</c:v>
                </c:pt>
                <c:pt idx="8582">
                  <c:v>99.9</c:v>
                </c:pt>
                <c:pt idx="8583">
                  <c:v>99.9</c:v>
                </c:pt>
                <c:pt idx="8584">
                  <c:v>100</c:v>
                </c:pt>
                <c:pt idx="8585">
                  <c:v>99.9</c:v>
                </c:pt>
                <c:pt idx="8586">
                  <c:v>99.9</c:v>
                </c:pt>
                <c:pt idx="8587">
                  <c:v>100</c:v>
                </c:pt>
                <c:pt idx="8588">
                  <c:v>99.8</c:v>
                </c:pt>
                <c:pt idx="8589">
                  <c:v>100</c:v>
                </c:pt>
                <c:pt idx="8590">
                  <c:v>100</c:v>
                </c:pt>
                <c:pt idx="8591">
                  <c:v>100</c:v>
                </c:pt>
                <c:pt idx="8592">
                  <c:v>100</c:v>
                </c:pt>
                <c:pt idx="8593">
                  <c:v>99.9</c:v>
                </c:pt>
                <c:pt idx="8594">
                  <c:v>100</c:v>
                </c:pt>
                <c:pt idx="8595">
                  <c:v>100</c:v>
                </c:pt>
                <c:pt idx="8596">
                  <c:v>99.7</c:v>
                </c:pt>
                <c:pt idx="8597">
                  <c:v>99.7</c:v>
                </c:pt>
                <c:pt idx="8598">
                  <c:v>99.6</c:v>
                </c:pt>
                <c:pt idx="8599">
                  <c:v>99.6</c:v>
                </c:pt>
                <c:pt idx="8600">
                  <c:v>99.6</c:v>
                </c:pt>
                <c:pt idx="8601">
                  <c:v>99.4</c:v>
                </c:pt>
                <c:pt idx="8602">
                  <c:v>99.5</c:v>
                </c:pt>
                <c:pt idx="8603">
                  <c:v>99.5</c:v>
                </c:pt>
                <c:pt idx="8604">
                  <c:v>99.5</c:v>
                </c:pt>
                <c:pt idx="8605">
                  <c:v>99.5</c:v>
                </c:pt>
                <c:pt idx="8606">
                  <c:v>99.5</c:v>
                </c:pt>
                <c:pt idx="8607">
                  <c:v>99.8</c:v>
                </c:pt>
                <c:pt idx="8608">
                  <c:v>99.7</c:v>
                </c:pt>
                <c:pt idx="8609">
                  <c:v>99.8</c:v>
                </c:pt>
                <c:pt idx="8610">
                  <c:v>100</c:v>
                </c:pt>
                <c:pt idx="8611">
                  <c:v>100</c:v>
                </c:pt>
                <c:pt idx="8612">
                  <c:v>99.9</c:v>
                </c:pt>
                <c:pt idx="8613">
                  <c:v>99.8</c:v>
                </c:pt>
                <c:pt idx="8614">
                  <c:v>99.9</c:v>
                </c:pt>
                <c:pt idx="8615">
                  <c:v>99.8</c:v>
                </c:pt>
                <c:pt idx="8616">
                  <c:v>99.6</c:v>
                </c:pt>
                <c:pt idx="8617">
                  <c:v>99.5</c:v>
                </c:pt>
                <c:pt idx="8618">
                  <c:v>99.3</c:v>
                </c:pt>
                <c:pt idx="8619">
                  <c:v>99.3</c:v>
                </c:pt>
                <c:pt idx="8620">
                  <c:v>99.1</c:v>
                </c:pt>
                <c:pt idx="8621">
                  <c:v>99.5</c:v>
                </c:pt>
                <c:pt idx="8622">
                  <c:v>99.5</c:v>
                </c:pt>
                <c:pt idx="8623">
                  <c:v>99.7</c:v>
                </c:pt>
                <c:pt idx="8624">
                  <c:v>100</c:v>
                </c:pt>
                <c:pt idx="8625">
                  <c:v>100</c:v>
                </c:pt>
                <c:pt idx="8626">
                  <c:v>99.8</c:v>
                </c:pt>
                <c:pt idx="8627">
                  <c:v>100</c:v>
                </c:pt>
                <c:pt idx="8628">
                  <c:v>100</c:v>
                </c:pt>
                <c:pt idx="8629">
                  <c:v>99.8</c:v>
                </c:pt>
                <c:pt idx="8630">
                  <c:v>100</c:v>
                </c:pt>
                <c:pt idx="8631">
                  <c:v>99.8</c:v>
                </c:pt>
                <c:pt idx="8632">
                  <c:v>100</c:v>
                </c:pt>
                <c:pt idx="8633">
                  <c:v>99.9</c:v>
                </c:pt>
                <c:pt idx="8634">
                  <c:v>100</c:v>
                </c:pt>
                <c:pt idx="8635">
                  <c:v>99.9</c:v>
                </c:pt>
                <c:pt idx="8636">
                  <c:v>100</c:v>
                </c:pt>
                <c:pt idx="8637">
                  <c:v>100</c:v>
                </c:pt>
                <c:pt idx="8638">
                  <c:v>100</c:v>
                </c:pt>
                <c:pt idx="8639">
                  <c:v>100</c:v>
                </c:pt>
                <c:pt idx="8640">
                  <c:v>99.9</c:v>
                </c:pt>
                <c:pt idx="8641">
                  <c:v>100</c:v>
                </c:pt>
                <c:pt idx="8642">
                  <c:v>99.9</c:v>
                </c:pt>
                <c:pt idx="8643">
                  <c:v>100</c:v>
                </c:pt>
                <c:pt idx="8644">
                  <c:v>99.9</c:v>
                </c:pt>
                <c:pt idx="8645">
                  <c:v>100</c:v>
                </c:pt>
                <c:pt idx="8646">
                  <c:v>99.9</c:v>
                </c:pt>
                <c:pt idx="8647">
                  <c:v>100</c:v>
                </c:pt>
                <c:pt idx="8648">
                  <c:v>99.9</c:v>
                </c:pt>
                <c:pt idx="8649">
                  <c:v>100</c:v>
                </c:pt>
                <c:pt idx="8650">
                  <c:v>99.9</c:v>
                </c:pt>
                <c:pt idx="8651">
                  <c:v>100</c:v>
                </c:pt>
                <c:pt idx="8652">
                  <c:v>99.8</c:v>
                </c:pt>
                <c:pt idx="8653">
                  <c:v>100</c:v>
                </c:pt>
                <c:pt idx="8654">
                  <c:v>100</c:v>
                </c:pt>
                <c:pt idx="8655">
                  <c:v>99.8</c:v>
                </c:pt>
                <c:pt idx="8656">
                  <c:v>99.9</c:v>
                </c:pt>
                <c:pt idx="8657">
                  <c:v>100</c:v>
                </c:pt>
                <c:pt idx="8658">
                  <c:v>99.8</c:v>
                </c:pt>
                <c:pt idx="8659">
                  <c:v>99.9</c:v>
                </c:pt>
                <c:pt idx="8660">
                  <c:v>100</c:v>
                </c:pt>
                <c:pt idx="8661">
                  <c:v>99.9</c:v>
                </c:pt>
                <c:pt idx="8662">
                  <c:v>99.9</c:v>
                </c:pt>
                <c:pt idx="8663">
                  <c:v>100</c:v>
                </c:pt>
                <c:pt idx="8664">
                  <c:v>99.9</c:v>
                </c:pt>
                <c:pt idx="8665">
                  <c:v>99.9</c:v>
                </c:pt>
                <c:pt idx="8666">
                  <c:v>100</c:v>
                </c:pt>
                <c:pt idx="8667">
                  <c:v>100</c:v>
                </c:pt>
                <c:pt idx="8668">
                  <c:v>99.9</c:v>
                </c:pt>
                <c:pt idx="8669">
                  <c:v>100</c:v>
                </c:pt>
                <c:pt idx="8670">
                  <c:v>100</c:v>
                </c:pt>
                <c:pt idx="8671">
                  <c:v>99.9</c:v>
                </c:pt>
                <c:pt idx="8672">
                  <c:v>100</c:v>
                </c:pt>
                <c:pt idx="8673">
                  <c:v>100</c:v>
                </c:pt>
                <c:pt idx="8674">
                  <c:v>99.9</c:v>
                </c:pt>
                <c:pt idx="8675">
                  <c:v>100</c:v>
                </c:pt>
                <c:pt idx="8676">
                  <c:v>100</c:v>
                </c:pt>
                <c:pt idx="8677">
                  <c:v>99.9</c:v>
                </c:pt>
                <c:pt idx="8678">
                  <c:v>100</c:v>
                </c:pt>
                <c:pt idx="8679">
                  <c:v>100</c:v>
                </c:pt>
                <c:pt idx="8680">
                  <c:v>99.9</c:v>
                </c:pt>
                <c:pt idx="8681">
                  <c:v>100</c:v>
                </c:pt>
                <c:pt idx="8682">
                  <c:v>100</c:v>
                </c:pt>
                <c:pt idx="8683">
                  <c:v>99.9</c:v>
                </c:pt>
                <c:pt idx="8684">
                  <c:v>100</c:v>
                </c:pt>
                <c:pt idx="8685">
                  <c:v>100</c:v>
                </c:pt>
                <c:pt idx="8686">
                  <c:v>99.9</c:v>
                </c:pt>
                <c:pt idx="8687">
                  <c:v>100</c:v>
                </c:pt>
                <c:pt idx="8688">
                  <c:v>99.8</c:v>
                </c:pt>
                <c:pt idx="8689">
                  <c:v>100</c:v>
                </c:pt>
                <c:pt idx="8690">
                  <c:v>100</c:v>
                </c:pt>
                <c:pt idx="8691">
                  <c:v>99.7</c:v>
                </c:pt>
                <c:pt idx="8692">
                  <c:v>100</c:v>
                </c:pt>
                <c:pt idx="8693">
                  <c:v>100</c:v>
                </c:pt>
                <c:pt idx="8694">
                  <c:v>99.9</c:v>
                </c:pt>
                <c:pt idx="8695">
                  <c:v>100</c:v>
                </c:pt>
                <c:pt idx="8696">
                  <c:v>100</c:v>
                </c:pt>
                <c:pt idx="8697">
                  <c:v>99.9</c:v>
                </c:pt>
                <c:pt idx="8698">
                  <c:v>100</c:v>
                </c:pt>
                <c:pt idx="8699">
                  <c:v>99.9</c:v>
                </c:pt>
                <c:pt idx="8700">
                  <c:v>100</c:v>
                </c:pt>
                <c:pt idx="8701">
                  <c:v>100</c:v>
                </c:pt>
                <c:pt idx="8702">
                  <c:v>99.7</c:v>
                </c:pt>
                <c:pt idx="8703">
                  <c:v>100</c:v>
                </c:pt>
                <c:pt idx="8704">
                  <c:v>100</c:v>
                </c:pt>
                <c:pt idx="8705">
                  <c:v>99.9</c:v>
                </c:pt>
                <c:pt idx="8706">
                  <c:v>100</c:v>
                </c:pt>
                <c:pt idx="8707">
                  <c:v>100</c:v>
                </c:pt>
                <c:pt idx="8708">
                  <c:v>100</c:v>
                </c:pt>
                <c:pt idx="8709">
                  <c:v>100</c:v>
                </c:pt>
                <c:pt idx="8710">
                  <c:v>99.8</c:v>
                </c:pt>
                <c:pt idx="8711">
                  <c:v>100</c:v>
                </c:pt>
                <c:pt idx="8712">
                  <c:v>100</c:v>
                </c:pt>
                <c:pt idx="8713">
                  <c:v>99.9</c:v>
                </c:pt>
                <c:pt idx="8714">
                  <c:v>100</c:v>
                </c:pt>
                <c:pt idx="8715">
                  <c:v>99.9</c:v>
                </c:pt>
                <c:pt idx="8716">
                  <c:v>99.9</c:v>
                </c:pt>
                <c:pt idx="8717">
                  <c:v>100</c:v>
                </c:pt>
                <c:pt idx="8718">
                  <c:v>99.8</c:v>
                </c:pt>
                <c:pt idx="8719">
                  <c:v>100</c:v>
                </c:pt>
                <c:pt idx="8720">
                  <c:v>100</c:v>
                </c:pt>
                <c:pt idx="8721">
                  <c:v>99.9</c:v>
                </c:pt>
                <c:pt idx="8722">
                  <c:v>100</c:v>
                </c:pt>
                <c:pt idx="8723">
                  <c:v>99.8</c:v>
                </c:pt>
                <c:pt idx="8724">
                  <c:v>100</c:v>
                </c:pt>
                <c:pt idx="8725">
                  <c:v>100</c:v>
                </c:pt>
                <c:pt idx="8726">
                  <c:v>100</c:v>
                </c:pt>
                <c:pt idx="8727">
                  <c:v>100</c:v>
                </c:pt>
                <c:pt idx="8728">
                  <c:v>99.9</c:v>
                </c:pt>
                <c:pt idx="8729">
                  <c:v>100</c:v>
                </c:pt>
                <c:pt idx="8730">
                  <c:v>99.9</c:v>
                </c:pt>
                <c:pt idx="8731">
                  <c:v>99.9</c:v>
                </c:pt>
                <c:pt idx="8732">
                  <c:v>100</c:v>
                </c:pt>
                <c:pt idx="8733">
                  <c:v>99.8</c:v>
                </c:pt>
                <c:pt idx="8734">
                  <c:v>100</c:v>
                </c:pt>
                <c:pt idx="8735">
                  <c:v>100</c:v>
                </c:pt>
                <c:pt idx="8736">
                  <c:v>99.9</c:v>
                </c:pt>
                <c:pt idx="8737">
                  <c:v>100</c:v>
                </c:pt>
                <c:pt idx="8738">
                  <c:v>99.8</c:v>
                </c:pt>
                <c:pt idx="8739">
                  <c:v>100</c:v>
                </c:pt>
                <c:pt idx="8740">
                  <c:v>99.8</c:v>
                </c:pt>
                <c:pt idx="8741">
                  <c:v>100</c:v>
                </c:pt>
                <c:pt idx="8742">
                  <c:v>100</c:v>
                </c:pt>
                <c:pt idx="8743">
                  <c:v>99.9</c:v>
                </c:pt>
                <c:pt idx="8744">
                  <c:v>100</c:v>
                </c:pt>
                <c:pt idx="8745">
                  <c:v>99.9</c:v>
                </c:pt>
                <c:pt idx="8746">
                  <c:v>100</c:v>
                </c:pt>
                <c:pt idx="8747">
                  <c:v>100</c:v>
                </c:pt>
                <c:pt idx="8748">
                  <c:v>99.9</c:v>
                </c:pt>
                <c:pt idx="8749">
                  <c:v>100</c:v>
                </c:pt>
                <c:pt idx="8750">
                  <c:v>99.9</c:v>
                </c:pt>
                <c:pt idx="8751">
                  <c:v>100</c:v>
                </c:pt>
                <c:pt idx="8752">
                  <c:v>99.9</c:v>
                </c:pt>
                <c:pt idx="8753">
                  <c:v>100</c:v>
                </c:pt>
                <c:pt idx="8754">
                  <c:v>100</c:v>
                </c:pt>
                <c:pt idx="8755">
                  <c:v>100</c:v>
                </c:pt>
                <c:pt idx="8756">
                  <c:v>100</c:v>
                </c:pt>
                <c:pt idx="8757">
                  <c:v>100</c:v>
                </c:pt>
                <c:pt idx="8758">
                  <c:v>100</c:v>
                </c:pt>
                <c:pt idx="8759">
                  <c:v>99.9</c:v>
                </c:pt>
                <c:pt idx="8760">
                  <c:v>100</c:v>
                </c:pt>
                <c:pt idx="8761">
                  <c:v>100</c:v>
                </c:pt>
                <c:pt idx="8762">
                  <c:v>100</c:v>
                </c:pt>
                <c:pt idx="8763">
                  <c:v>100</c:v>
                </c:pt>
                <c:pt idx="8764">
                  <c:v>99.9</c:v>
                </c:pt>
                <c:pt idx="8765">
                  <c:v>100</c:v>
                </c:pt>
                <c:pt idx="8766">
                  <c:v>99.9</c:v>
                </c:pt>
                <c:pt idx="8767">
                  <c:v>100</c:v>
                </c:pt>
                <c:pt idx="8768">
                  <c:v>99.9</c:v>
                </c:pt>
                <c:pt idx="8769">
                  <c:v>100</c:v>
                </c:pt>
                <c:pt idx="8770">
                  <c:v>99.9</c:v>
                </c:pt>
                <c:pt idx="8771">
                  <c:v>99.9</c:v>
                </c:pt>
                <c:pt idx="8772">
                  <c:v>100</c:v>
                </c:pt>
                <c:pt idx="8773">
                  <c:v>99.9</c:v>
                </c:pt>
                <c:pt idx="8774">
                  <c:v>100</c:v>
                </c:pt>
                <c:pt idx="8775">
                  <c:v>99.9</c:v>
                </c:pt>
                <c:pt idx="8776">
                  <c:v>100</c:v>
                </c:pt>
                <c:pt idx="8777">
                  <c:v>99.8</c:v>
                </c:pt>
                <c:pt idx="8778">
                  <c:v>100</c:v>
                </c:pt>
                <c:pt idx="8779">
                  <c:v>99.9</c:v>
                </c:pt>
                <c:pt idx="8780">
                  <c:v>100</c:v>
                </c:pt>
                <c:pt idx="8781">
                  <c:v>100</c:v>
                </c:pt>
                <c:pt idx="8782">
                  <c:v>99.9</c:v>
                </c:pt>
                <c:pt idx="8783">
                  <c:v>100</c:v>
                </c:pt>
                <c:pt idx="8784">
                  <c:v>99.9</c:v>
                </c:pt>
                <c:pt idx="8785">
                  <c:v>100</c:v>
                </c:pt>
                <c:pt idx="8786">
                  <c:v>99.9</c:v>
                </c:pt>
                <c:pt idx="8787">
                  <c:v>100</c:v>
                </c:pt>
                <c:pt idx="8788">
                  <c:v>99.9</c:v>
                </c:pt>
                <c:pt idx="8789">
                  <c:v>100</c:v>
                </c:pt>
                <c:pt idx="8790">
                  <c:v>99.9</c:v>
                </c:pt>
                <c:pt idx="8791">
                  <c:v>100</c:v>
                </c:pt>
                <c:pt idx="8792">
                  <c:v>99.8</c:v>
                </c:pt>
                <c:pt idx="8793">
                  <c:v>100</c:v>
                </c:pt>
                <c:pt idx="8794">
                  <c:v>99.9</c:v>
                </c:pt>
                <c:pt idx="8795">
                  <c:v>99.9</c:v>
                </c:pt>
                <c:pt idx="8796">
                  <c:v>99.9</c:v>
                </c:pt>
                <c:pt idx="8797">
                  <c:v>100</c:v>
                </c:pt>
                <c:pt idx="8798">
                  <c:v>99.8</c:v>
                </c:pt>
                <c:pt idx="8799">
                  <c:v>99.9</c:v>
                </c:pt>
                <c:pt idx="8800">
                  <c:v>99.8</c:v>
                </c:pt>
                <c:pt idx="8801">
                  <c:v>100</c:v>
                </c:pt>
                <c:pt idx="8802">
                  <c:v>99.8</c:v>
                </c:pt>
                <c:pt idx="8803">
                  <c:v>100</c:v>
                </c:pt>
                <c:pt idx="8804">
                  <c:v>99.9</c:v>
                </c:pt>
                <c:pt idx="8805">
                  <c:v>99.9</c:v>
                </c:pt>
                <c:pt idx="8806">
                  <c:v>100</c:v>
                </c:pt>
                <c:pt idx="8807">
                  <c:v>99.8</c:v>
                </c:pt>
                <c:pt idx="8808">
                  <c:v>100</c:v>
                </c:pt>
                <c:pt idx="8809">
                  <c:v>100</c:v>
                </c:pt>
                <c:pt idx="8810">
                  <c:v>100</c:v>
                </c:pt>
                <c:pt idx="8811">
                  <c:v>100</c:v>
                </c:pt>
                <c:pt idx="8812">
                  <c:v>99.9</c:v>
                </c:pt>
                <c:pt idx="8813">
                  <c:v>99.9</c:v>
                </c:pt>
                <c:pt idx="8814">
                  <c:v>100</c:v>
                </c:pt>
                <c:pt idx="8815">
                  <c:v>99.9</c:v>
                </c:pt>
                <c:pt idx="8816">
                  <c:v>99.9</c:v>
                </c:pt>
                <c:pt idx="8817">
                  <c:v>100</c:v>
                </c:pt>
                <c:pt idx="8818">
                  <c:v>99.8</c:v>
                </c:pt>
                <c:pt idx="8819">
                  <c:v>100</c:v>
                </c:pt>
                <c:pt idx="8820">
                  <c:v>100</c:v>
                </c:pt>
                <c:pt idx="8821">
                  <c:v>99.9</c:v>
                </c:pt>
                <c:pt idx="8822">
                  <c:v>100</c:v>
                </c:pt>
                <c:pt idx="8823">
                  <c:v>99.9</c:v>
                </c:pt>
                <c:pt idx="8824">
                  <c:v>100</c:v>
                </c:pt>
                <c:pt idx="8825">
                  <c:v>100</c:v>
                </c:pt>
                <c:pt idx="8826">
                  <c:v>99.9</c:v>
                </c:pt>
                <c:pt idx="8827">
                  <c:v>99.9</c:v>
                </c:pt>
                <c:pt idx="8828">
                  <c:v>100</c:v>
                </c:pt>
                <c:pt idx="8829">
                  <c:v>99.8</c:v>
                </c:pt>
                <c:pt idx="8830">
                  <c:v>100</c:v>
                </c:pt>
                <c:pt idx="8831">
                  <c:v>100</c:v>
                </c:pt>
                <c:pt idx="8832">
                  <c:v>99.9</c:v>
                </c:pt>
                <c:pt idx="8833">
                  <c:v>100</c:v>
                </c:pt>
                <c:pt idx="8834">
                  <c:v>100</c:v>
                </c:pt>
                <c:pt idx="8835">
                  <c:v>99.9</c:v>
                </c:pt>
                <c:pt idx="8836">
                  <c:v>100</c:v>
                </c:pt>
                <c:pt idx="8837">
                  <c:v>99.8</c:v>
                </c:pt>
                <c:pt idx="8838">
                  <c:v>100</c:v>
                </c:pt>
                <c:pt idx="8839">
                  <c:v>100</c:v>
                </c:pt>
                <c:pt idx="8840">
                  <c:v>99.9</c:v>
                </c:pt>
                <c:pt idx="8841">
                  <c:v>100</c:v>
                </c:pt>
                <c:pt idx="8842">
                  <c:v>100</c:v>
                </c:pt>
                <c:pt idx="8843">
                  <c:v>100</c:v>
                </c:pt>
                <c:pt idx="8844">
                  <c:v>100</c:v>
                </c:pt>
                <c:pt idx="8845">
                  <c:v>99.9</c:v>
                </c:pt>
                <c:pt idx="8846">
                  <c:v>100</c:v>
                </c:pt>
                <c:pt idx="8847">
                  <c:v>99.9</c:v>
                </c:pt>
                <c:pt idx="8848">
                  <c:v>99.9</c:v>
                </c:pt>
                <c:pt idx="8849">
                  <c:v>100</c:v>
                </c:pt>
                <c:pt idx="8850">
                  <c:v>99.8</c:v>
                </c:pt>
                <c:pt idx="8851">
                  <c:v>100</c:v>
                </c:pt>
                <c:pt idx="8852">
                  <c:v>100</c:v>
                </c:pt>
                <c:pt idx="8853">
                  <c:v>99.9</c:v>
                </c:pt>
                <c:pt idx="8854">
                  <c:v>100</c:v>
                </c:pt>
                <c:pt idx="8855">
                  <c:v>99.8</c:v>
                </c:pt>
                <c:pt idx="8856">
                  <c:v>100</c:v>
                </c:pt>
                <c:pt idx="8857">
                  <c:v>100</c:v>
                </c:pt>
                <c:pt idx="8858">
                  <c:v>99.9</c:v>
                </c:pt>
                <c:pt idx="8859">
                  <c:v>100</c:v>
                </c:pt>
                <c:pt idx="8860">
                  <c:v>99.8</c:v>
                </c:pt>
                <c:pt idx="8861">
                  <c:v>100</c:v>
                </c:pt>
                <c:pt idx="8862">
                  <c:v>100</c:v>
                </c:pt>
                <c:pt idx="8863">
                  <c:v>100</c:v>
                </c:pt>
                <c:pt idx="8864">
                  <c:v>100</c:v>
                </c:pt>
                <c:pt idx="8865">
                  <c:v>99.9</c:v>
                </c:pt>
                <c:pt idx="8866">
                  <c:v>100</c:v>
                </c:pt>
                <c:pt idx="8867">
                  <c:v>99.9</c:v>
                </c:pt>
                <c:pt idx="8868">
                  <c:v>100</c:v>
                </c:pt>
                <c:pt idx="8869">
                  <c:v>100</c:v>
                </c:pt>
                <c:pt idx="8870">
                  <c:v>100</c:v>
                </c:pt>
                <c:pt idx="8871">
                  <c:v>100</c:v>
                </c:pt>
                <c:pt idx="8872">
                  <c:v>99.8</c:v>
                </c:pt>
                <c:pt idx="8873">
                  <c:v>100</c:v>
                </c:pt>
                <c:pt idx="8874">
                  <c:v>100</c:v>
                </c:pt>
                <c:pt idx="8875">
                  <c:v>99.9</c:v>
                </c:pt>
                <c:pt idx="8876">
                  <c:v>100</c:v>
                </c:pt>
                <c:pt idx="8877">
                  <c:v>99.9</c:v>
                </c:pt>
                <c:pt idx="8878">
                  <c:v>100</c:v>
                </c:pt>
                <c:pt idx="8879">
                  <c:v>100</c:v>
                </c:pt>
                <c:pt idx="8880">
                  <c:v>100</c:v>
                </c:pt>
                <c:pt idx="8881">
                  <c:v>100</c:v>
                </c:pt>
                <c:pt idx="8882">
                  <c:v>99.9</c:v>
                </c:pt>
                <c:pt idx="8883">
                  <c:v>100</c:v>
                </c:pt>
                <c:pt idx="8884">
                  <c:v>99.8</c:v>
                </c:pt>
                <c:pt idx="8885">
                  <c:v>100</c:v>
                </c:pt>
                <c:pt idx="8886">
                  <c:v>99.9</c:v>
                </c:pt>
                <c:pt idx="8887">
                  <c:v>99.9</c:v>
                </c:pt>
                <c:pt idx="8888">
                  <c:v>100</c:v>
                </c:pt>
                <c:pt idx="8889">
                  <c:v>99.9</c:v>
                </c:pt>
                <c:pt idx="8890">
                  <c:v>100</c:v>
                </c:pt>
                <c:pt idx="8891">
                  <c:v>99.9</c:v>
                </c:pt>
                <c:pt idx="8892">
                  <c:v>100</c:v>
                </c:pt>
                <c:pt idx="8893">
                  <c:v>100</c:v>
                </c:pt>
                <c:pt idx="8894">
                  <c:v>99.9</c:v>
                </c:pt>
                <c:pt idx="8895">
                  <c:v>100</c:v>
                </c:pt>
                <c:pt idx="8896">
                  <c:v>99.9</c:v>
                </c:pt>
                <c:pt idx="8897">
                  <c:v>100</c:v>
                </c:pt>
                <c:pt idx="8898">
                  <c:v>99.9</c:v>
                </c:pt>
                <c:pt idx="8899">
                  <c:v>100</c:v>
                </c:pt>
                <c:pt idx="8900">
                  <c:v>99.9</c:v>
                </c:pt>
                <c:pt idx="8901">
                  <c:v>100</c:v>
                </c:pt>
                <c:pt idx="8902">
                  <c:v>100</c:v>
                </c:pt>
                <c:pt idx="8903">
                  <c:v>99.9</c:v>
                </c:pt>
                <c:pt idx="8904">
                  <c:v>100</c:v>
                </c:pt>
                <c:pt idx="8905">
                  <c:v>99.9</c:v>
                </c:pt>
                <c:pt idx="8906">
                  <c:v>100</c:v>
                </c:pt>
                <c:pt idx="8907">
                  <c:v>99.9</c:v>
                </c:pt>
                <c:pt idx="8908">
                  <c:v>100</c:v>
                </c:pt>
                <c:pt idx="8909">
                  <c:v>99.9</c:v>
                </c:pt>
                <c:pt idx="8910">
                  <c:v>100</c:v>
                </c:pt>
                <c:pt idx="8911">
                  <c:v>99.9</c:v>
                </c:pt>
                <c:pt idx="8912">
                  <c:v>99.9</c:v>
                </c:pt>
                <c:pt idx="8913">
                  <c:v>100</c:v>
                </c:pt>
                <c:pt idx="8914">
                  <c:v>99.9</c:v>
                </c:pt>
                <c:pt idx="8915">
                  <c:v>100</c:v>
                </c:pt>
                <c:pt idx="8916">
                  <c:v>99.9</c:v>
                </c:pt>
                <c:pt idx="8917">
                  <c:v>100</c:v>
                </c:pt>
                <c:pt idx="8918">
                  <c:v>99.9</c:v>
                </c:pt>
                <c:pt idx="8919">
                  <c:v>100</c:v>
                </c:pt>
                <c:pt idx="8920">
                  <c:v>99.9</c:v>
                </c:pt>
                <c:pt idx="8921">
                  <c:v>100</c:v>
                </c:pt>
                <c:pt idx="8922">
                  <c:v>99.9</c:v>
                </c:pt>
                <c:pt idx="8923">
                  <c:v>100</c:v>
                </c:pt>
                <c:pt idx="8924">
                  <c:v>100</c:v>
                </c:pt>
                <c:pt idx="8925">
                  <c:v>99.9</c:v>
                </c:pt>
                <c:pt idx="8926">
                  <c:v>100</c:v>
                </c:pt>
                <c:pt idx="8927">
                  <c:v>99.9</c:v>
                </c:pt>
                <c:pt idx="8928">
                  <c:v>100</c:v>
                </c:pt>
                <c:pt idx="8929">
                  <c:v>99.9</c:v>
                </c:pt>
                <c:pt idx="8930">
                  <c:v>100</c:v>
                </c:pt>
                <c:pt idx="8931">
                  <c:v>99.9</c:v>
                </c:pt>
                <c:pt idx="8932">
                  <c:v>100</c:v>
                </c:pt>
                <c:pt idx="8933">
                  <c:v>99.9</c:v>
                </c:pt>
                <c:pt idx="8934">
                  <c:v>100</c:v>
                </c:pt>
                <c:pt idx="8935">
                  <c:v>99.9</c:v>
                </c:pt>
                <c:pt idx="8936">
                  <c:v>100</c:v>
                </c:pt>
                <c:pt idx="8937">
                  <c:v>99.9</c:v>
                </c:pt>
                <c:pt idx="8938">
                  <c:v>100</c:v>
                </c:pt>
                <c:pt idx="8939">
                  <c:v>100</c:v>
                </c:pt>
                <c:pt idx="8940">
                  <c:v>99.9</c:v>
                </c:pt>
                <c:pt idx="8941">
                  <c:v>100</c:v>
                </c:pt>
                <c:pt idx="8942">
                  <c:v>99.9</c:v>
                </c:pt>
                <c:pt idx="8943">
                  <c:v>100</c:v>
                </c:pt>
                <c:pt idx="8944">
                  <c:v>99.9</c:v>
                </c:pt>
                <c:pt idx="8945">
                  <c:v>100</c:v>
                </c:pt>
                <c:pt idx="8946">
                  <c:v>100</c:v>
                </c:pt>
                <c:pt idx="8947">
                  <c:v>100</c:v>
                </c:pt>
                <c:pt idx="8948">
                  <c:v>100</c:v>
                </c:pt>
                <c:pt idx="8949">
                  <c:v>100</c:v>
                </c:pt>
                <c:pt idx="8950">
                  <c:v>99.9</c:v>
                </c:pt>
                <c:pt idx="8951">
                  <c:v>100</c:v>
                </c:pt>
                <c:pt idx="8952">
                  <c:v>99.9</c:v>
                </c:pt>
                <c:pt idx="8953">
                  <c:v>100</c:v>
                </c:pt>
                <c:pt idx="8954">
                  <c:v>99.9</c:v>
                </c:pt>
                <c:pt idx="8955">
                  <c:v>100</c:v>
                </c:pt>
                <c:pt idx="8956">
                  <c:v>100</c:v>
                </c:pt>
                <c:pt idx="8957">
                  <c:v>99.9</c:v>
                </c:pt>
                <c:pt idx="8958">
                  <c:v>100</c:v>
                </c:pt>
                <c:pt idx="8959">
                  <c:v>99.9</c:v>
                </c:pt>
                <c:pt idx="8960">
                  <c:v>99.9</c:v>
                </c:pt>
                <c:pt idx="8961">
                  <c:v>99.9</c:v>
                </c:pt>
                <c:pt idx="8962">
                  <c:v>99.9</c:v>
                </c:pt>
                <c:pt idx="8963">
                  <c:v>100</c:v>
                </c:pt>
                <c:pt idx="8964">
                  <c:v>99.9</c:v>
                </c:pt>
                <c:pt idx="8965">
                  <c:v>100</c:v>
                </c:pt>
                <c:pt idx="8966">
                  <c:v>100</c:v>
                </c:pt>
                <c:pt idx="8967">
                  <c:v>99.9</c:v>
                </c:pt>
                <c:pt idx="8968">
                  <c:v>100</c:v>
                </c:pt>
                <c:pt idx="8969">
                  <c:v>99.9</c:v>
                </c:pt>
                <c:pt idx="8970">
                  <c:v>99.9</c:v>
                </c:pt>
                <c:pt idx="8971">
                  <c:v>100</c:v>
                </c:pt>
                <c:pt idx="8972">
                  <c:v>99.9</c:v>
                </c:pt>
                <c:pt idx="8973">
                  <c:v>100</c:v>
                </c:pt>
                <c:pt idx="8974">
                  <c:v>100</c:v>
                </c:pt>
                <c:pt idx="8975">
                  <c:v>99.9</c:v>
                </c:pt>
                <c:pt idx="8976">
                  <c:v>100</c:v>
                </c:pt>
                <c:pt idx="8977">
                  <c:v>99.9</c:v>
                </c:pt>
                <c:pt idx="8978">
                  <c:v>100</c:v>
                </c:pt>
                <c:pt idx="8979">
                  <c:v>100</c:v>
                </c:pt>
                <c:pt idx="8980">
                  <c:v>99.9</c:v>
                </c:pt>
                <c:pt idx="8981">
                  <c:v>100</c:v>
                </c:pt>
                <c:pt idx="8982">
                  <c:v>99.8</c:v>
                </c:pt>
                <c:pt idx="8983">
                  <c:v>100</c:v>
                </c:pt>
                <c:pt idx="8984">
                  <c:v>100</c:v>
                </c:pt>
                <c:pt idx="8985">
                  <c:v>100</c:v>
                </c:pt>
                <c:pt idx="8986">
                  <c:v>100</c:v>
                </c:pt>
                <c:pt idx="8987">
                  <c:v>99.8</c:v>
                </c:pt>
                <c:pt idx="8988">
                  <c:v>100</c:v>
                </c:pt>
                <c:pt idx="8989">
                  <c:v>100</c:v>
                </c:pt>
                <c:pt idx="8990">
                  <c:v>99.9</c:v>
                </c:pt>
                <c:pt idx="8991">
                  <c:v>100</c:v>
                </c:pt>
                <c:pt idx="8992">
                  <c:v>99.9</c:v>
                </c:pt>
                <c:pt idx="8993">
                  <c:v>100</c:v>
                </c:pt>
                <c:pt idx="8994">
                  <c:v>99.9</c:v>
                </c:pt>
                <c:pt idx="8995">
                  <c:v>100</c:v>
                </c:pt>
                <c:pt idx="8996">
                  <c:v>100</c:v>
                </c:pt>
                <c:pt idx="8997">
                  <c:v>100</c:v>
                </c:pt>
                <c:pt idx="8998">
                  <c:v>100</c:v>
                </c:pt>
                <c:pt idx="8999">
                  <c:v>99.9</c:v>
                </c:pt>
                <c:pt idx="9000">
                  <c:v>100</c:v>
                </c:pt>
                <c:pt idx="9001">
                  <c:v>99.9</c:v>
                </c:pt>
                <c:pt idx="9002">
                  <c:v>100</c:v>
                </c:pt>
                <c:pt idx="9003">
                  <c:v>100</c:v>
                </c:pt>
                <c:pt idx="9004">
                  <c:v>99.9</c:v>
                </c:pt>
                <c:pt idx="9005">
                  <c:v>100</c:v>
                </c:pt>
                <c:pt idx="9006">
                  <c:v>99.8</c:v>
                </c:pt>
                <c:pt idx="9007">
                  <c:v>100</c:v>
                </c:pt>
                <c:pt idx="9008">
                  <c:v>99.9</c:v>
                </c:pt>
                <c:pt idx="9009">
                  <c:v>100</c:v>
                </c:pt>
                <c:pt idx="9010">
                  <c:v>100</c:v>
                </c:pt>
                <c:pt idx="9011">
                  <c:v>99.9</c:v>
                </c:pt>
                <c:pt idx="9012">
                  <c:v>100</c:v>
                </c:pt>
                <c:pt idx="9013">
                  <c:v>99.8</c:v>
                </c:pt>
                <c:pt idx="9014">
                  <c:v>100</c:v>
                </c:pt>
                <c:pt idx="9015">
                  <c:v>100</c:v>
                </c:pt>
                <c:pt idx="9016">
                  <c:v>100</c:v>
                </c:pt>
                <c:pt idx="9017">
                  <c:v>100</c:v>
                </c:pt>
                <c:pt idx="9018">
                  <c:v>99.9</c:v>
                </c:pt>
                <c:pt idx="9019">
                  <c:v>100</c:v>
                </c:pt>
                <c:pt idx="9020">
                  <c:v>99.9</c:v>
                </c:pt>
                <c:pt idx="9021">
                  <c:v>100</c:v>
                </c:pt>
                <c:pt idx="9022">
                  <c:v>100</c:v>
                </c:pt>
                <c:pt idx="9023">
                  <c:v>99.9</c:v>
                </c:pt>
                <c:pt idx="9024">
                  <c:v>100</c:v>
                </c:pt>
                <c:pt idx="9025">
                  <c:v>99.9</c:v>
                </c:pt>
                <c:pt idx="9026">
                  <c:v>100</c:v>
                </c:pt>
                <c:pt idx="9027">
                  <c:v>99.9</c:v>
                </c:pt>
                <c:pt idx="9028">
                  <c:v>100</c:v>
                </c:pt>
                <c:pt idx="9029">
                  <c:v>100</c:v>
                </c:pt>
                <c:pt idx="9030">
                  <c:v>99.9</c:v>
                </c:pt>
                <c:pt idx="9031">
                  <c:v>100</c:v>
                </c:pt>
                <c:pt idx="9032">
                  <c:v>99.9</c:v>
                </c:pt>
                <c:pt idx="9033">
                  <c:v>100</c:v>
                </c:pt>
                <c:pt idx="9034">
                  <c:v>99.9</c:v>
                </c:pt>
                <c:pt idx="9035">
                  <c:v>100</c:v>
                </c:pt>
                <c:pt idx="9036">
                  <c:v>100</c:v>
                </c:pt>
                <c:pt idx="9037">
                  <c:v>99.9</c:v>
                </c:pt>
                <c:pt idx="9038">
                  <c:v>100</c:v>
                </c:pt>
                <c:pt idx="9039">
                  <c:v>99.9</c:v>
                </c:pt>
                <c:pt idx="9040">
                  <c:v>100</c:v>
                </c:pt>
                <c:pt idx="9041">
                  <c:v>99.9</c:v>
                </c:pt>
                <c:pt idx="9042">
                  <c:v>100</c:v>
                </c:pt>
                <c:pt idx="9043">
                  <c:v>99.9</c:v>
                </c:pt>
                <c:pt idx="9044">
                  <c:v>100</c:v>
                </c:pt>
                <c:pt idx="9045">
                  <c:v>100</c:v>
                </c:pt>
                <c:pt idx="9046">
                  <c:v>99.9</c:v>
                </c:pt>
                <c:pt idx="9047">
                  <c:v>100</c:v>
                </c:pt>
                <c:pt idx="9048">
                  <c:v>99.9</c:v>
                </c:pt>
                <c:pt idx="9049">
                  <c:v>100</c:v>
                </c:pt>
                <c:pt idx="9050">
                  <c:v>99.9</c:v>
                </c:pt>
                <c:pt idx="9051">
                  <c:v>100</c:v>
                </c:pt>
                <c:pt idx="9052">
                  <c:v>99.9</c:v>
                </c:pt>
                <c:pt idx="9053">
                  <c:v>100</c:v>
                </c:pt>
                <c:pt idx="9054">
                  <c:v>100</c:v>
                </c:pt>
                <c:pt idx="9055">
                  <c:v>99.9</c:v>
                </c:pt>
                <c:pt idx="9056">
                  <c:v>100</c:v>
                </c:pt>
                <c:pt idx="9057">
                  <c:v>100</c:v>
                </c:pt>
                <c:pt idx="9058">
                  <c:v>100</c:v>
                </c:pt>
                <c:pt idx="9059">
                  <c:v>99.9</c:v>
                </c:pt>
                <c:pt idx="9060">
                  <c:v>100</c:v>
                </c:pt>
                <c:pt idx="9061">
                  <c:v>99.9</c:v>
                </c:pt>
                <c:pt idx="9062">
                  <c:v>100</c:v>
                </c:pt>
                <c:pt idx="9063">
                  <c:v>99.9</c:v>
                </c:pt>
                <c:pt idx="9064">
                  <c:v>100</c:v>
                </c:pt>
                <c:pt idx="9065">
                  <c:v>100</c:v>
                </c:pt>
                <c:pt idx="9066">
                  <c:v>99.9</c:v>
                </c:pt>
                <c:pt idx="9067">
                  <c:v>100</c:v>
                </c:pt>
                <c:pt idx="9068">
                  <c:v>99.9</c:v>
                </c:pt>
                <c:pt idx="9069">
                  <c:v>100</c:v>
                </c:pt>
                <c:pt idx="9070">
                  <c:v>100</c:v>
                </c:pt>
                <c:pt idx="9071">
                  <c:v>100</c:v>
                </c:pt>
                <c:pt idx="9072">
                  <c:v>99.8</c:v>
                </c:pt>
                <c:pt idx="9073">
                  <c:v>100</c:v>
                </c:pt>
                <c:pt idx="9074">
                  <c:v>99.9</c:v>
                </c:pt>
                <c:pt idx="9075">
                  <c:v>100</c:v>
                </c:pt>
                <c:pt idx="9076">
                  <c:v>99.9</c:v>
                </c:pt>
                <c:pt idx="9077">
                  <c:v>100</c:v>
                </c:pt>
                <c:pt idx="9078">
                  <c:v>100</c:v>
                </c:pt>
                <c:pt idx="9079">
                  <c:v>99.9</c:v>
                </c:pt>
                <c:pt idx="9080">
                  <c:v>100</c:v>
                </c:pt>
                <c:pt idx="9081">
                  <c:v>99.9</c:v>
                </c:pt>
                <c:pt idx="9082">
                  <c:v>100</c:v>
                </c:pt>
                <c:pt idx="9083">
                  <c:v>99.9</c:v>
                </c:pt>
                <c:pt idx="9084">
                  <c:v>100</c:v>
                </c:pt>
                <c:pt idx="9085">
                  <c:v>99.9</c:v>
                </c:pt>
                <c:pt idx="9086">
                  <c:v>100</c:v>
                </c:pt>
                <c:pt idx="9087">
                  <c:v>99.9</c:v>
                </c:pt>
                <c:pt idx="9088">
                  <c:v>100</c:v>
                </c:pt>
                <c:pt idx="9089">
                  <c:v>99.9</c:v>
                </c:pt>
                <c:pt idx="9090">
                  <c:v>100</c:v>
                </c:pt>
                <c:pt idx="9091">
                  <c:v>99.9</c:v>
                </c:pt>
                <c:pt idx="9092">
                  <c:v>100</c:v>
                </c:pt>
                <c:pt idx="9093">
                  <c:v>100</c:v>
                </c:pt>
                <c:pt idx="9094">
                  <c:v>99.9</c:v>
                </c:pt>
                <c:pt idx="9095">
                  <c:v>100</c:v>
                </c:pt>
                <c:pt idx="9096">
                  <c:v>99.8</c:v>
                </c:pt>
                <c:pt idx="9097">
                  <c:v>100</c:v>
                </c:pt>
                <c:pt idx="9098">
                  <c:v>99.9</c:v>
                </c:pt>
                <c:pt idx="9099">
                  <c:v>100</c:v>
                </c:pt>
                <c:pt idx="9100">
                  <c:v>99.9</c:v>
                </c:pt>
                <c:pt idx="9101">
                  <c:v>100</c:v>
                </c:pt>
                <c:pt idx="9102">
                  <c:v>99.9</c:v>
                </c:pt>
                <c:pt idx="9103">
                  <c:v>100</c:v>
                </c:pt>
                <c:pt idx="9104">
                  <c:v>99.9</c:v>
                </c:pt>
                <c:pt idx="9105">
                  <c:v>100</c:v>
                </c:pt>
                <c:pt idx="9106">
                  <c:v>99.9</c:v>
                </c:pt>
                <c:pt idx="9107">
                  <c:v>100</c:v>
                </c:pt>
                <c:pt idx="9108">
                  <c:v>99.9</c:v>
                </c:pt>
                <c:pt idx="9109">
                  <c:v>100</c:v>
                </c:pt>
                <c:pt idx="9110">
                  <c:v>99.9</c:v>
                </c:pt>
                <c:pt idx="9111">
                  <c:v>100</c:v>
                </c:pt>
                <c:pt idx="9112">
                  <c:v>99.9</c:v>
                </c:pt>
                <c:pt idx="9113">
                  <c:v>100</c:v>
                </c:pt>
                <c:pt idx="9114">
                  <c:v>99.9</c:v>
                </c:pt>
                <c:pt idx="9115">
                  <c:v>100</c:v>
                </c:pt>
                <c:pt idx="9116">
                  <c:v>100</c:v>
                </c:pt>
                <c:pt idx="9117">
                  <c:v>100</c:v>
                </c:pt>
                <c:pt idx="9118">
                  <c:v>100</c:v>
                </c:pt>
                <c:pt idx="9119">
                  <c:v>99.9</c:v>
                </c:pt>
                <c:pt idx="9120">
                  <c:v>100</c:v>
                </c:pt>
                <c:pt idx="9121">
                  <c:v>99.9</c:v>
                </c:pt>
                <c:pt idx="9122">
                  <c:v>100</c:v>
                </c:pt>
                <c:pt idx="9123">
                  <c:v>99.9</c:v>
                </c:pt>
                <c:pt idx="9124">
                  <c:v>100</c:v>
                </c:pt>
                <c:pt idx="9125">
                  <c:v>99.5</c:v>
                </c:pt>
                <c:pt idx="9126">
                  <c:v>98</c:v>
                </c:pt>
                <c:pt idx="9127">
                  <c:v>94.6</c:v>
                </c:pt>
                <c:pt idx="9128">
                  <c:v>89.3</c:v>
                </c:pt>
                <c:pt idx="9129">
                  <c:v>82.3</c:v>
                </c:pt>
                <c:pt idx="9130">
                  <c:v>73.8</c:v>
                </c:pt>
                <c:pt idx="9131">
                  <c:v>64</c:v>
                </c:pt>
                <c:pt idx="9132">
                  <c:v>53.1</c:v>
                </c:pt>
                <c:pt idx="9133">
                  <c:v>42</c:v>
                </c:pt>
                <c:pt idx="9134">
                  <c:v>30.9</c:v>
                </c:pt>
                <c:pt idx="9135">
                  <c:v>20.3</c:v>
                </c:pt>
                <c:pt idx="9136">
                  <c:v>11.9</c:v>
                </c:pt>
                <c:pt idx="9137">
                  <c:v>6.1</c:v>
                </c:pt>
                <c:pt idx="9138">
                  <c:v>3.2</c:v>
                </c:pt>
                <c:pt idx="9139">
                  <c:v>2.2999999999999998</c:v>
                </c:pt>
                <c:pt idx="9140">
                  <c:v>2.6</c:v>
                </c:pt>
                <c:pt idx="9141">
                  <c:v>3.2</c:v>
                </c:pt>
                <c:pt idx="9142">
                  <c:v>3.4</c:v>
                </c:pt>
                <c:pt idx="9143">
                  <c:v>3.2</c:v>
                </c:pt>
                <c:pt idx="9144">
                  <c:v>3.1</c:v>
                </c:pt>
                <c:pt idx="9145">
                  <c:v>3.2</c:v>
                </c:pt>
                <c:pt idx="9146">
                  <c:v>3.2</c:v>
                </c:pt>
                <c:pt idx="9147">
                  <c:v>3.2</c:v>
                </c:pt>
                <c:pt idx="9148">
                  <c:v>3.2</c:v>
                </c:pt>
                <c:pt idx="9149">
                  <c:v>3.2</c:v>
                </c:pt>
                <c:pt idx="9150">
                  <c:v>3.2</c:v>
                </c:pt>
                <c:pt idx="9151">
                  <c:v>3.2</c:v>
                </c:pt>
                <c:pt idx="9152">
                  <c:v>3.2</c:v>
                </c:pt>
                <c:pt idx="9153">
                  <c:v>3.1</c:v>
                </c:pt>
                <c:pt idx="9154">
                  <c:v>3.1</c:v>
                </c:pt>
                <c:pt idx="9155">
                  <c:v>3.1</c:v>
                </c:pt>
                <c:pt idx="9156">
                  <c:v>3.1</c:v>
                </c:pt>
                <c:pt idx="9157">
                  <c:v>3.1</c:v>
                </c:pt>
                <c:pt idx="9158">
                  <c:v>3.1</c:v>
                </c:pt>
                <c:pt idx="9159">
                  <c:v>3</c:v>
                </c:pt>
                <c:pt idx="9160">
                  <c:v>3</c:v>
                </c:pt>
                <c:pt idx="9161">
                  <c:v>3</c:v>
                </c:pt>
                <c:pt idx="9162">
                  <c:v>3</c:v>
                </c:pt>
                <c:pt idx="9163">
                  <c:v>3</c:v>
                </c:pt>
                <c:pt idx="9164">
                  <c:v>3</c:v>
                </c:pt>
                <c:pt idx="9165">
                  <c:v>3</c:v>
                </c:pt>
                <c:pt idx="9166">
                  <c:v>3</c:v>
                </c:pt>
                <c:pt idx="9167">
                  <c:v>3.1</c:v>
                </c:pt>
                <c:pt idx="9168">
                  <c:v>3</c:v>
                </c:pt>
                <c:pt idx="9169">
                  <c:v>3</c:v>
                </c:pt>
                <c:pt idx="9170">
                  <c:v>3</c:v>
                </c:pt>
                <c:pt idx="9171">
                  <c:v>3</c:v>
                </c:pt>
                <c:pt idx="9172">
                  <c:v>2.9</c:v>
                </c:pt>
                <c:pt idx="9173">
                  <c:v>3</c:v>
                </c:pt>
                <c:pt idx="9174">
                  <c:v>2.9</c:v>
                </c:pt>
                <c:pt idx="9175">
                  <c:v>2.9</c:v>
                </c:pt>
                <c:pt idx="9176">
                  <c:v>2.9</c:v>
                </c:pt>
                <c:pt idx="9177">
                  <c:v>2.9</c:v>
                </c:pt>
                <c:pt idx="9178">
                  <c:v>2.9</c:v>
                </c:pt>
                <c:pt idx="9179">
                  <c:v>2.9</c:v>
                </c:pt>
                <c:pt idx="9180">
                  <c:v>2.9</c:v>
                </c:pt>
                <c:pt idx="9181">
                  <c:v>2.8</c:v>
                </c:pt>
                <c:pt idx="9182">
                  <c:v>2.8</c:v>
                </c:pt>
                <c:pt idx="9183">
                  <c:v>2.8</c:v>
                </c:pt>
                <c:pt idx="9184">
                  <c:v>2.8</c:v>
                </c:pt>
                <c:pt idx="9185">
                  <c:v>2.8</c:v>
                </c:pt>
                <c:pt idx="9186">
                  <c:v>2.8</c:v>
                </c:pt>
                <c:pt idx="9187">
                  <c:v>3.1</c:v>
                </c:pt>
                <c:pt idx="9188">
                  <c:v>3.3</c:v>
                </c:pt>
                <c:pt idx="9189">
                  <c:v>3.5</c:v>
                </c:pt>
                <c:pt idx="9190">
                  <c:v>3.7</c:v>
                </c:pt>
                <c:pt idx="9191">
                  <c:v>3.9</c:v>
                </c:pt>
                <c:pt idx="9192">
                  <c:v>4.2</c:v>
                </c:pt>
                <c:pt idx="9193">
                  <c:v>4.5</c:v>
                </c:pt>
                <c:pt idx="9194">
                  <c:v>4.7</c:v>
                </c:pt>
                <c:pt idx="9195">
                  <c:v>4.9000000000000004</c:v>
                </c:pt>
                <c:pt idx="9196">
                  <c:v>5.3</c:v>
                </c:pt>
                <c:pt idx="9197">
                  <c:v>5.7</c:v>
                </c:pt>
                <c:pt idx="9198">
                  <c:v>6.1</c:v>
                </c:pt>
                <c:pt idx="9199">
                  <c:v>6.4</c:v>
                </c:pt>
                <c:pt idx="9200">
                  <c:v>6.7</c:v>
                </c:pt>
                <c:pt idx="9201">
                  <c:v>6.9</c:v>
                </c:pt>
                <c:pt idx="9202">
                  <c:v>6.9</c:v>
                </c:pt>
                <c:pt idx="9203">
                  <c:v>6.8</c:v>
                </c:pt>
                <c:pt idx="9204">
                  <c:v>7.1</c:v>
                </c:pt>
                <c:pt idx="9205">
                  <c:v>7.7</c:v>
                </c:pt>
                <c:pt idx="9206">
                  <c:v>8.4</c:v>
                </c:pt>
                <c:pt idx="9207">
                  <c:v>9.1</c:v>
                </c:pt>
                <c:pt idx="9208">
                  <c:v>9.6999999999999993</c:v>
                </c:pt>
                <c:pt idx="9209">
                  <c:v>10</c:v>
                </c:pt>
                <c:pt idx="9210">
                  <c:v>10</c:v>
                </c:pt>
                <c:pt idx="9211">
                  <c:v>10</c:v>
                </c:pt>
                <c:pt idx="9212">
                  <c:v>10.199999999999999</c:v>
                </c:pt>
                <c:pt idx="9213">
                  <c:v>10.3</c:v>
                </c:pt>
                <c:pt idx="9214">
                  <c:v>10.4</c:v>
                </c:pt>
                <c:pt idx="9215">
                  <c:v>10.5</c:v>
                </c:pt>
                <c:pt idx="9216">
                  <c:v>10.5</c:v>
                </c:pt>
                <c:pt idx="9217">
                  <c:v>10.6</c:v>
                </c:pt>
                <c:pt idx="9218">
                  <c:v>10.6</c:v>
                </c:pt>
                <c:pt idx="9219">
                  <c:v>10.5</c:v>
                </c:pt>
                <c:pt idx="9220">
                  <c:v>10.5</c:v>
                </c:pt>
                <c:pt idx="9221">
                  <c:v>10.199999999999999</c:v>
                </c:pt>
                <c:pt idx="9222">
                  <c:v>10.1</c:v>
                </c:pt>
                <c:pt idx="9223">
                  <c:v>10.1</c:v>
                </c:pt>
                <c:pt idx="9224">
                  <c:v>9.9</c:v>
                </c:pt>
                <c:pt idx="9225">
                  <c:v>9.8000000000000007</c:v>
                </c:pt>
                <c:pt idx="9226">
                  <c:v>9.8000000000000007</c:v>
                </c:pt>
                <c:pt idx="9227">
                  <c:v>9.8000000000000007</c:v>
                </c:pt>
                <c:pt idx="9228">
                  <c:v>9.8000000000000007</c:v>
                </c:pt>
                <c:pt idx="9229">
                  <c:v>9.8000000000000007</c:v>
                </c:pt>
                <c:pt idx="9230">
                  <c:v>9.8000000000000007</c:v>
                </c:pt>
                <c:pt idx="9231">
                  <c:v>9.8000000000000007</c:v>
                </c:pt>
                <c:pt idx="9232">
                  <c:v>9.8000000000000007</c:v>
                </c:pt>
                <c:pt idx="9233">
                  <c:v>9.8000000000000007</c:v>
                </c:pt>
                <c:pt idx="9234">
                  <c:v>9.9</c:v>
                </c:pt>
                <c:pt idx="9235">
                  <c:v>9.9</c:v>
                </c:pt>
                <c:pt idx="9236">
                  <c:v>10</c:v>
                </c:pt>
                <c:pt idx="9237">
                  <c:v>10.1</c:v>
                </c:pt>
                <c:pt idx="9238">
                  <c:v>10.7</c:v>
                </c:pt>
                <c:pt idx="9239">
                  <c:v>11.5</c:v>
                </c:pt>
                <c:pt idx="9240">
                  <c:v>12.3</c:v>
                </c:pt>
                <c:pt idx="9241">
                  <c:v>13.1</c:v>
                </c:pt>
                <c:pt idx="9242">
                  <c:v>13.3</c:v>
                </c:pt>
                <c:pt idx="9243">
                  <c:v>12.9</c:v>
                </c:pt>
                <c:pt idx="9244">
                  <c:v>12.8</c:v>
                </c:pt>
                <c:pt idx="9245">
                  <c:v>12.9</c:v>
                </c:pt>
                <c:pt idx="9246">
                  <c:v>12.9</c:v>
                </c:pt>
                <c:pt idx="9247">
                  <c:v>12.8</c:v>
                </c:pt>
                <c:pt idx="9248">
                  <c:v>12.9</c:v>
                </c:pt>
                <c:pt idx="9249">
                  <c:v>12.9</c:v>
                </c:pt>
                <c:pt idx="9250">
                  <c:v>12.9</c:v>
                </c:pt>
                <c:pt idx="9251">
                  <c:v>12.8</c:v>
                </c:pt>
                <c:pt idx="9252">
                  <c:v>12.9</c:v>
                </c:pt>
                <c:pt idx="9253">
                  <c:v>12.7</c:v>
                </c:pt>
                <c:pt idx="9254">
                  <c:v>12.4</c:v>
                </c:pt>
                <c:pt idx="9255">
                  <c:v>12.1</c:v>
                </c:pt>
                <c:pt idx="9256">
                  <c:v>11.9</c:v>
                </c:pt>
                <c:pt idx="9257">
                  <c:v>11.6</c:v>
                </c:pt>
                <c:pt idx="9258">
                  <c:v>11.3</c:v>
                </c:pt>
                <c:pt idx="9259">
                  <c:v>11</c:v>
                </c:pt>
                <c:pt idx="9260">
                  <c:v>11</c:v>
                </c:pt>
                <c:pt idx="9261">
                  <c:v>11.4</c:v>
                </c:pt>
                <c:pt idx="9262">
                  <c:v>11.9</c:v>
                </c:pt>
                <c:pt idx="9263">
                  <c:v>12.2</c:v>
                </c:pt>
                <c:pt idx="9264">
                  <c:v>12.2</c:v>
                </c:pt>
                <c:pt idx="9265">
                  <c:v>12.2</c:v>
                </c:pt>
                <c:pt idx="9266">
                  <c:v>12.2</c:v>
                </c:pt>
                <c:pt idx="9267">
                  <c:v>12.1</c:v>
                </c:pt>
                <c:pt idx="9268">
                  <c:v>12.1</c:v>
                </c:pt>
                <c:pt idx="9269">
                  <c:v>12.3</c:v>
                </c:pt>
                <c:pt idx="9270">
                  <c:v>12.8</c:v>
                </c:pt>
                <c:pt idx="9271">
                  <c:v>13.2</c:v>
                </c:pt>
                <c:pt idx="9272">
                  <c:v>12.9</c:v>
                </c:pt>
                <c:pt idx="9273">
                  <c:v>12.9</c:v>
                </c:pt>
                <c:pt idx="9274">
                  <c:v>12.9</c:v>
                </c:pt>
                <c:pt idx="9275">
                  <c:v>12.9</c:v>
                </c:pt>
                <c:pt idx="9276">
                  <c:v>12.9</c:v>
                </c:pt>
                <c:pt idx="9277">
                  <c:v>12.9</c:v>
                </c:pt>
                <c:pt idx="9278">
                  <c:v>12.9</c:v>
                </c:pt>
                <c:pt idx="9279">
                  <c:v>12.9</c:v>
                </c:pt>
                <c:pt idx="9280">
                  <c:v>12.9</c:v>
                </c:pt>
                <c:pt idx="9281">
                  <c:v>12.9</c:v>
                </c:pt>
                <c:pt idx="9282">
                  <c:v>12.9</c:v>
                </c:pt>
                <c:pt idx="9283">
                  <c:v>12.9</c:v>
                </c:pt>
                <c:pt idx="9284">
                  <c:v>12.9</c:v>
                </c:pt>
                <c:pt idx="9285">
                  <c:v>12.9</c:v>
                </c:pt>
                <c:pt idx="9286">
                  <c:v>12.9</c:v>
                </c:pt>
                <c:pt idx="9287">
                  <c:v>12.9</c:v>
                </c:pt>
                <c:pt idx="9288">
                  <c:v>12.9</c:v>
                </c:pt>
                <c:pt idx="9289">
                  <c:v>12.9</c:v>
                </c:pt>
                <c:pt idx="9290">
                  <c:v>12.9</c:v>
                </c:pt>
                <c:pt idx="9291">
                  <c:v>13</c:v>
                </c:pt>
                <c:pt idx="9292">
                  <c:v>13</c:v>
                </c:pt>
                <c:pt idx="9293">
                  <c:v>13</c:v>
                </c:pt>
                <c:pt idx="9294">
                  <c:v>13</c:v>
                </c:pt>
                <c:pt idx="9295">
                  <c:v>12.9</c:v>
                </c:pt>
                <c:pt idx="9296">
                  <c:v>12.9</c:v>
                </c:pt>
                <c:pt idx="9297">
                  <c:v>12.8</c:v>
                </c:pt>
                <c:pt idx="9298">
                  <c:v>12.6</c:v>
                </c:pt>
                <c:pt idx="9299">
                  <c:v>12.5</c:v>
                </c:pt>
                <c:pt idx="9300">
                  <c:v>12.5</c:v>
                </c:pt>
                <c:pt idx="9301">
                  <c:v>12.4</c:v>
                </c:pt>
                <c:pt idx="9302">
                  <c:v>12.3</c:v>
                </c:pt>
                <c:pt idx="9303">
                  <c:v>12.3</c:v>
                </c:pt>
                <c:pt idx="9304">
                  <c:v>12.6</c:v>
                </c:pt>
                <c:pt idx="9305">
                  <c:v>13.1</c:v>
                </c:pt>
                <c:pt idx="9306">
                  <c:v>13.1</c:v>
                </c:pt>
                <c:pt idx="9307">
                  <c:v>13.1</c:v>
                </c:pt>
                <c:pt idx="9308">
                  <c:v>13</c:v>
                </c:pt>
                <c:pt idx="9309">
                  <c:v>13</c:v>
                </c:pt>
                <c:pt idx="9310">
                  <c:v>13</c:v>
                </c:pt>
                <c:pt idx="9311">
                  <c:v>13</c:v>
                </c:pt>
                <c:pt idx="9312">
                  <c:v>13</c:v>
                </c:pt>
                <c:pt idx="9313">
                  <c:v>12.9</c:v>
                </c:pt>
                <c:pt idx="9314">
                  <c:v>13</c:v>
                </c:pt>
                <c:pt idx="9315">
                  <c:v>13</c:v>
                </c:pt>
                <c:pt idx="9316">
                  <c:v>13</c:v>
                </c:pt>
                <c:pt idx="9317">
                  <c:v>13</c:v>
                </c:pt>
                <c:pt idx="9318">
                  <c:v>13</c:v>
                </c:pt>
                <c:pt idx="9319">
                  <c:v>13.1</c:v>
                </c:pt>
                <c:pt idx="9320">
                  <c:v>13.1</c:v>
                </c:pt>
                <c:pt idx="9321">
                  <c:v>13.1</c:v>
                </c:pt>
                <c:pt idx="9322">
                  <c:v>13.1</c:v>
                </c:pt>
                <c:pt idx="9323">
                  <c:v>13.1</c:v>
                </c:pt>
                <c:pt idx="9324">
                  <c:v>13.1</c:v>
                </c:pt>
                <c:pt idx="9325">
                  <c:v>13.1</c:v>
                </c:pt>
                <c:pt idx="9326">
                  <c:v>13</c:v>
                </c:pt>
                <c:pt idx="9327">
                  <c:v>13</c:v>
                </c:pt>
                <c:pt idx="9328">
                  <c:v>13</c:v>
                </c:pt>
                <c:pt idx="9329">
                  <c:v>13</c:v>
                </c:pt>
                <c:pt idx="9330">
                  <c:v>13</c:v>
                </c:pt>
                <c:pt idx="9331">
                  <c:v>13</c:v>
                </c:pt>
                <c:pt idx="9332">
                  <c:v>13</c:v>
                </c:pt>
                <c:pt idx="9333">
                  <c:v>13</c:v>
                </c:pt>
                <c:pt idx="9334">
                  <c:v>13</c:v>
                </c:pt>
                <c:pt idx="9335">
                  <c:v>13</c:v>
                </c:pt>
                <c:pt idx="9336">
                  <c:v>13</c:v>
                </c:pt>
                <c:pt idx="9337">
                  <c:v>13</c:v>
                </c:pt>
                <c:pt idx="9338">
                  <c:v>13</c:v>
                </c:pt>
                <c:pt idx="9339">
                  <c:v>13</c:v>
                </c:pt>
                <c:pt idx="9340">
                  <c:v>13</c:v>
                </c:pt>
                <c:pt idx="9341">
                  <c:v>13</c:v>
                </c:pt>
                <c:pt idx="9342">
                  <c:v>13</c:v>
                </c:pt>
                <c:pt idx="9343">
                  <c:v>13</c:v>
                </c:pt>
                <c:pt idx="9344">
                  <c:v>13</c:v>
                </c:pt>
                <c:pt idx="9345">
                  <c:v>13</c:v>
                </c:pt>
                <c:pt idx="9346">
                  <c:v>13.1</c:v>
                </c:pt>
                <c:pt idx="9347">
                  <c:v>13</c:v>
                </c:pt>
                <c:pt idx="9348">
                  <c:v>13</c:v>
                </c:pt>
                <c:pt idx="9349">
                  <c:v>12.9</c:v>
                </c:pt>
                <c:pt idx="9350">
                  <c:v>13</c:v>
                </c:pt>
                <c:pt idx="9351">
                  <c:v>13</c:v>
                </c:pt>
                <c:pt idx="9352">
                  <c:v>13</c:v>
                </c:pt>
                <c:pt idx="9353">
                  <c:v>13</c:v>
                </c:pt>
                <c:pt idx="9354">
                  <c:v>13</c:v>
                </c:pt>
                <c:pt idx="9355">
                  <c:v>12.9</c:v>
                </c:pt>
                <c:pt idx="9356">
                  <c:v>13.1</c:v>
                </c:pt>
                <c:pt idx="9357">
                  <c:v>13</c:v>
                </c:pt>
                <c:pt idx="9358">
                  <c:v>13</c:v>
                </c:pt>
                <c:pt idx="9359">
                  <c:v>13.1</c:v>
                </c:pt>
                <c:pt idx="9360">
                  <c:v>13</c:v>
                </c:pt>
                <c:pt idx="9361">
                  <c:v>13</c:v>
                </c:pt>
                <c:pt idx="9362">
                  <c:v>13.1</c:v>
                </c:pt>
                <c:pt idx="9363">
                  <c:v>13</c:v>
                </c:pt>
                <c:pt idx="9364">
                  <c:v>13</c:v>
                </c:pt>
                <c:pt idx="9365">
                  <c:v>13.1</c:v>
                </c:pt>
                <c:pt idx="9366">
                  <c:v>12.9</c:v>
                </c:pt>
                <c:pt idx="9367">
                  <c:v>13</c:v>
                </c:pt>
                <c:pt idx="9368">
                  <c:v>13</c:v>
                </c:pt>
                <c:pt idx="9369">
                  <c:v>13</c:v>
                </c:pt>
                <c:pt idx="9370">
                  <c:v>13.1</c:v>
                </c:pt>
                <c:pt idx="9371">
                  <c:v>13</c:v>
                </c:pt>
                <c:pt idx="9372">
                  <c:v>12.9</c:v>
                </c:pt>
                <c:pt idx="9373">
                  <c:v>13</c:v>
                </c:pt>
                <c:pt idx="9374">
                  <c:v>13</c:v>
                </c:pt>
                <c:pt idx="9375">
                  <c:v>13</c:v>
                </c:pt>
                <c:pt idx="9376">
                  <c:v>13.1</c:v>
                </c:pt>
                <c:pt idx="9377">
                  <c:v>13.1</c:v>
                </c:pt>
                <c:pt idx="9378">
                  <c:v>12.9</c:v>
                </c:pt>
                <c:pt idx="9379">
                  <c:v>13</c:v>
                </c:pt>
                <c:pt idx="9380">
                  <c:v>13</c:v>
                </c:pt>
                <c:pt idx="9381">
                  <c:v>12.9</c:v>
                </c:pt>
                <c:pt idx="9382">
                  <c:v>13</c:v>
                </c:pt>
                <c:pt idx="9383">
                  <c:v>13.1</c:v>
                </c:pt>
                <c:pt idx="9384">
                  <c:v>12.9</c:v>
                </c:pt>
                <c:pt idx="9385">
                  <c:v>13</c:v>
                </c:pt>
                <c:pt idx="9386">
                  <c:v>13</c:v>
                </c:pt>
                <c:pt idx="9387">
                  <c:v>13</c:v>
                </c:pt>
                <c:pt idx="9388">
                  <c:v>13</c:v>
                </c:pt>
                <c:pt idx="9389">
                  <c:v>13.1</c:v>
                </c:pt>
                <c:pt idx="9390">
                  <c:v>13</c:v>
                </c:pt>
                <c:pt idx="9391">
                  <c:v>12.9</c:v>
                </c:pt>
                <c:pt idx="9392">
                  <c:v>13</c:v>
                </c:pt>
                <c:pt idx="9393">
                  <c:v>13</c:v>
                </c:pt>
                <c:pt idx="9394">
                  <c:v>12.9</c:v>
                </c:pt>
                <c:pt idx="9395">
                  <c:v>12.6</c:v>
                </c:pt>
                <c:pt idx="9396">
                  <c:v>12.2</c:v>
                </c:pt>
                <c:pt idx="9397">
                  <c:v>11.6</c:v>
                </c:pt>
                <c:pt idx="9398">
                  <c:v>11.3</c:v>
                </c:pt>
                <c:pt idx="9399">
                  <c:v>11.3</c:v>
                </c:pt>
                <c:pt idx="9400">
                  <c:v>11.3</c:v>
                </c:pt>
                <c:pt idx="9401">
                  <c:v>11.3</c:v>
                </c:pt>
                <c:pt idx="9402">
                  <c:v>10.9</c:v>
                </c:pt>
                <c:pt idx="9403">
                  <c:v>10.4</c:v>
                </c:pt>
                <c:pt idx="9404">
                  <c:v>10.4</c:v>
                </c:pt>
                <c:pt idx="9405">
                  <c:v>10.4</c:v>
                </c:pt>
                <c:pt idx="9406">
                  <c:v>10.199999999999999</c:v>
                </c:pt>
                <c:pt idx="9407">
                  <c:v>9.8000000000000007</c:v>
                </c:pt>
                <c:pt idx="9408">
                  <c:v>9.6</c:v>
                </c:pt>
                <c:pt idx="9409">
                  <c:v>9.5</c:v>
                </c:pt>
                <c:pt idx="9410">
                  <c:v>9.5</c:v>
                </c:pt>
                <c:pt idx="9411">
                  <c:v>9.5</c:v>
                </c:pt>
                <c:pt idx="9412">
                  <c:v>9.4</c:v>
                </c:pt>
                <c:pt idx="9413">
                  <c:v>9.3000000000000007</c:v>
                </c:pt>
                <c:pt idx="9414">
                  <c:v>9.3000000000000007</c:v>
                </c:pt>
                <c:pt idx="9415">
                  <c:v>9.3000000000000007</c:v>
                </c:pt>
                <c:pt idx="9416">
                  <c:v>9.1</c:v>
                </c:pt>
                <c:pt idx="9417">
                  <c:v>8.9</c:v>
                </c:pt>
                <c:pt idx="9418">
                  <c:v>8.9</c:v>
                </c:pt>
                <c:pt idx="9419">
                  <c:v>8.9</c:v>
                </c:pt>
                <c:pt idx="9420">
                  <c:v>8.8000000000000007</c:v>
                </c:pt>
                <c:pt idx="9421">
                  <c:v>8.8000000000000007</c:v>
                </c:pt>
                <c:pt idx="9422">
                  <c:v>8.6</c:v>
                </c:pt>
                <c:pt idx="9423">
                  <c:v>8.1999999999999993</c:v>
                </c:pt>
                <c:pt idx="9424">
                  <c:v>8</c:v>
                </c:pt>
                <c:pt idx="9425">
                  <c:v>7.6</c:v>
                </c:pt>
                <c:pt idx="9426">
                  <c:v>7.5</c:v>
                </c:pt>
                <c:pt idx="9427">
                  <c:v>7.5</c:v>
                </c:pt>
                <c:pt idx="9428">
                  <c:v>7.4</c:v>
                </c:pt>
                <c:pt idx="9429">
                  <c:v>7.2</c:v>
                </c:pt>
                <c:pt idx="9430">
                  <c:v>7.1</c:v>
                </c:pt>
                <c:pt idx="9431">
                  <c:v>7</c:v>
                </c:pt>
                <c:pt idx="9432">
                  <c:v>6.8</c:v>
                </c:pt>
                <c:pt idx="9433">
                  <c:v>6.5</c:v>
                </c:pt>
                <c:pt idx="9434">
                  <c:v>6.4</c:v>
                </c:pt>
                <c:pt idx="9435">
                  <c:v>6.4</c:v>
                </c:pt>
                <c:pt idx="9436">
                  <c:v>6.4</c:v>
                </c:pt>
                <c:pt idx="9437">
                  <c:v>6.5</c:v>
                </c:pt>
                <c:pt idx="9438">
                  <c:v>6.7</c:v>
                </c:pt>
                <c:pt idx="9439">
                  <c:v>6.8</c:v>
                </c:pt>
                <c:pt idx="9440">
                  <c:v>6.7</c:v>
                </c:pt>
                <c:pt idx="9441">
                  <c:v>6.4</c:v>
                </c:pt>
                <c:pt idx="9442">
                  <c:v>5.8</c:v>
                </c:pt>
                <c:pt idx="9443">
                  <c:v>5.5</c:v>
                </c:pt>
                <c:pt idx="9444">
                  <c:v>5.5</c:v>
                </c:pt>
                <c:pt idx="9445">
                  <c:v>5.5</c:v>
                </c:pt>
                <c:pt idx="9446">
                  <c:v>5.5</c:v>
                </c:pt>
                <c:pt idx="9447">
                  <c:v>5.5</c:v>
                </c:pt>
                <c:pt idx="9448">
                  <c:v>5.5</c:v>
                </c:pt>
                <c:pt idx="9449">
                  <c:v>5.5</c:v>
                </c:pt>
                <c:pt idx="9450">
                  <c:v>5.4</c:v>
                </c:pt>
                <c:pt idx="9451">
                  <c:v>5.4</c:v>
                </c:pt>
                <c:pt idx="9452">
                  <c:v>5.3</c:v>
                </c:pt>
                <c:pt idx="9453">
                  <c:v>5.4</c:v>
                </c:pt>
                <c:pt idx="9454">
                  <c:v>5.4</c:v>
                </c:pt>
                <c:pt idx="9455">
                  <c:v>5.4</c:v>
                </c:pt>
                <c:pt idx="9456">
                  <c:v>5.4</c:v>
                </c:pt>
                <c:pt idx="9457">
                  <c:v>5.5</c:v>
                </c:pt>
                <c:pt idx="9458">
                  <c:v>5.8</c:v>
                </c:pt>
                <c:pt idx="9459">
                  <c:v>6.1</c:v>
                </c:pt>
                <c:pt idx="9460">
                  <c:v>6.3</c:v>
                </c:pt>
                <c:pt idx="9461">
                  <c:v>6.3</c:v>
                </c:pt>
                <c:pt idx="9462">
                  <c:v>6.5</c:v>
                </c:pt>
                <c:pt idx="9463">
                  <c:v>6.5</c:v>
                </c:pt>
                <c:pt idx="9464">
                  <c:v>6.5</c:v>
                </c:pt>
                <c:pt idx="9465">
                  <c:v>6.5</c:v>
                </c:pt>
                <c:pt idx="9466">
                  <c:v>6.6</c:v>
                </c:pt>
                <c:pt idx="9467">
                  <c:v>6.6</c:v>
                </c:pt>
                <c:pt idx="9468">
                  <c:v>6.6</c:v>
                </c:pt>
                <c:pt idx="9469">
                  <c:v>6.6</c:v>
                </c:pt>
                <c:pt idx="9470">
                  <c:v>6.6</c:v>
                </c:pt>
                <c:pt idx="9471">
                  <c:v>6.7</c:v>
                </c:pt>
                <c:pt idx="9472">
                  <c:v>6.7</c:v>
                </c:pt>
                <c:pt idx="9473">
                  <c:v>6.6</c:v>
                </c:pt>
                <c:pt idx="9474">
                  <c:v>6.6</c:v>
                </c:pt>
                <c:pt idx="9475">
                  <c:v>6.5</c:v>
                </c:pt>
                <c:pt idx="9476">
                  <c:v>6.4</c:v>
                </c:pt>
                <c:pt idx="9477">
                  <c:v>6.3</c:v>
                </c:pt>
                <c:pt idx="9478">
                  <c:v>5.9</c:v>
                </c:pt>
                <c:pt idx="9479">
                  <c:v>5.8</c:v>
                </c:pt>
                <c:pt idx="9480">
                  <c:v>5.9</c:v>
                </c:pt>
                <c:pt idx="9481">
                  <c:v>5.8</c:v>
                </c:pt>
                <c:pt idx="9482">
                  <c:v>5.8</c:v>
                </c:pt>
                <c:pt idx="9483">
                  <c:v>5.8</c:v>
                </c:pt>
                <c:pt idx="9484">
                  <c:v>5.7</c:v>
                </c:pt>
                <c:pt idx="9485">
                  <c:v>5.8</c:v>
                </c:pt>
                <c:pt idx="9486">
                  <c:v>5.8</c:v>
                </c:pt>
                <c:pt idx="9487">
                  <c:v>5.8</c:v>
                </c:pt>
                <c:pt idx="9488">
                  <c:v>5.6</c:v>
                </c:pt>
                <c:pt idx="9489">
                  <c:v>5.5</c:v>
                </c:pt>
                <c:pt idx="9490">
                  <c:v>5.6</c:v>
                </c:pt>
                <c:pt idx="9491">
                  <c:v>5.6</c:v>
                </c:pt>
                <c:pt idx="9492">
                  <c:v>5.4</c:v>
                </c:pt>
                <c:pt idx="9493">
                  <c:v>5.4</c:v>
                </c:pt>
                <c:pt idx="9494">
                  <c:v>5.5</c:v>
                </c:pt>
                <c:pt idx="9495">
                  <c:v>5.5</c:v>
                </c:pt>
                <c:pt idx="9496">
                  <c:v>5.4</c:v>
                </c:pt>
                <c:pt idx="9497">
                  <c:v>5.4</c:v>
                </c:pt>
                <c:pt idx="9498">
                  <c:v>5.5</c:v>
                </c:pt>
                <c:pt idx="9499">
                  <c:v>5.4</c:v>
                </c:pt>
                <c:pt idx="9500">
                  <c:v>5.4</c:v>
                </c:pt>
                <c:pt idx="9501">
                  <c:v>5.5</c:v>
                </c:pt>
                <c:pt idx="9502">
                  <c:v>5.5</c:v>
                </c:pt>
                <c:pt idx="9503">
                  <c:v>5.5</c:v>
                </c:pt>
                <c:pt idx="9504">
                  <c:v>5.6</c:v>
                </c:pt>
                <c:pt idx="9505">
                  <c:v>5.7</c:v>
                </c:pt>
                <c:pt idx="9506">
                  <c:v>5.5</c:v>
                </c:pt>
                <c:pt idx="9507">
                  <c:v>5.5</c:v>
                </c:pt>
                <c:pt idx="9508">
                  <c:v>5.5</c:v>
                </c:pt>
                <c:pt idx="9509">
                  <c:v>5.3</c:v>
                </c:pt>
                <c:pt idx="9510">
                  <c:v>5.2</c:v>
                </c:pt>
                <c:pt idx="9511">
                  <c:v>5.2</c:v>
                </c:pt>
                <c:pt idx="9512">
                  <c:v>5</c:v>
                </c:pt>
                <c:pt idx="9513">
                  <c:v>4.8</c:v>
                </c:pt>
                <c:pt idx="9514">
                  <c:v>4.9000000000000004</c:v>
                </c:pt>
                <c:pt idx="9515">
                  <c:v>4.8</c:v>
                </c:pt>
                <c:pt idx="9516">
                  <c:v>4.7</c:v>
                </c:pt>
                <c:pt idx="9517">
                  <c:v>4.5999999999999996</c:v>
                </c:pt>
                <c:pt idx="9518">
                  <c:v>4.5999999999999996</c:v>
                </c:pt>
                <c:pt idx="9519">
                  <c:v>4.5999999999999996</c:v>
                </c:pt>
                <c:pt idx="9520">
                  <c:v>4.5</c:v>
                </c:pt>
                <c:pt idx="9521">
                  <c:v>4.5</c:v>
                </c:pt>
                <c:pt idx="9522">
                  <c:v>4.5</c:v>
                </c:pt>
                <c:pt idx="9523">
                  <c:v>4.3</c:v>
                </c:pt>
                <c:pt idx="9524">
                  <c:v>4.3</c:v>
                </c:pt>
                <c:pt idx="9525">
                  <c:v>4.4000000000000004</c:v>
                </c:pt>
                <c:pt idx="9526">
                  <c:v>4.3</c:v>
                </c:pt>
                <c:pt idx="9527">
                  <c:v>4.3</c:v>
                </c:pt>
                <c:pt idx="9528">
                  <c:v>4.0999999999999996</c:v>
                </c:pt>
                <c:pt idx="9529">
                  <c:v>3.9</c:v>
                </c:pt>
                <c:pt idx="9530">
                  <c:v>3.8</c:v>
                </c:pt>
                <c:pt idx="9531">
                  <c:v>3.5</c:v>
                </c:pt>
                <c:pt idx="9532">
                  <c:v>3.2</c:v>
                </c:pt>
                <c:pt idx="9533">
                  <c:v>3</c:v>
                </c:pt>
                <c:pt idx="9534">
                  <c:v>3</c:v>
                </c:pt>
                <c:pt idx="9535">
                  <c:v>2.9</c:v>
                </c:pt>
                <c:pt idx="9536">
                  <c:v>2.9</c:v>
                </c:pt>
                <c:pt idx="9537">
                  <c:v>2.9</c:v>
                </c:pt>
                <c:pt idx="9538">
                  <c:v>2.9</c:v>
                </c:pt>
                <c:pt idx="9539">
                  <c:v>2.9</c:v>
                </c:pt>
                <c:pt idx="9540">
                  <c:v>2.9</c:v>
                </c:pt>
                <c:pt idx="9541">
                  <c:v>2.9</c:v>
                </c:pt>
                <c:pt idx="9542">
                  <c:v>3</c:v>
                </c:pt>
                <c:pt idx="9543">
                  <c:v>3.1</c:v>
                </c:pt>
                <c:pt idx="9544">
                  <c:v>3.2</c:v>
                </c:pt>
                <c:pt idx="9545">
                  <c:v>3.2</c:v>
                </c:pt>
                <c:pt idx="9546">
                  <c:v>3.3</c:v>
                </c:pt>
                <c:pt idx="9547">
                  <c:v>3.3</c:v>
                </c:pt>
                <c:pt idx="9548">
                  <c:v>3.3</c:v>
                </c:pt>
                <c:pt idx="9549">
                  <c:v>3.3</c:v>
                </c:pt>
                <c:pt idx="9550">
                  <c:v>3.2</c:v>
                </c:pt>
                <c:pt idx="9551">
                  <c:v>2.9</c:v>
                </c:pt>
                <c:pt idx="9552">
                  <c:v>2.9</c:v>
                </c:pt>
                <c:pt idx="9553">
                  <c:v>2.6</c:v>
                </c:pt>
                <c:pt idx="9554">
                  <c:v>2.4</c:v>
                </c:pt>
                <c:pt idx="9555">
                  <c:v>2.2999999999999998</c:v>
                </c:pt>
                <c:pt idx="9556">
                  <c:v>2.2000000000000002</c:v>
                </c:pt>
                <c:pt idx="9557">
                  <c:v>1.8</c:v>
                </c:pt>
                <c:pt idx="9558">
                  <c:v>1.7</c:v>
                </c:pt>
                <c:pt idx="9559">
                  <c:v>1.6</c:v>
                </c:pt>
                <c:pt idx="9560">
                  <c:v>1.5</c:v>
                </c:pt>
                <c:pt idx="9561">
                  <c:v>1.5</c:v>
                </c:pt>
                <c:pt idx="9562">
                  <c:v>1.5</c:v>
                </c:pt>
                <c:pt idx="9563">
                  <c:v>1.5</c:v>
                </c:pt>
                <c:pt idx="9564">
                  <c:v>1.5</c:v>
                </c:pt>
                <c:pt idx="9565">
                  <c:v>1.5</c:v>
                </c:pt>
                <c:pt idx="9566">
                  <c:v>1.5</c:v>
                </c:pt>
                <c:pt idx="9567">
                  <c:v>1.5</c:v>
                </c:pt>
                <c:pt idx="9568">
                  <c:v>1.5</c:v>
                </c:pt>
                <c:pt idx="9569">
                  <c:v>1.6</c:v>
                </c:pt>
                <c:pt idx="9570">
                  <c:v>1.5</c:v>
                </c:pt>
                <c:pt idx="9571">
                  <c:v>1.6</c:v>
                </c:pt>
                <c:pt idx="9572">
                  <c:v>1.7</c:v>
                </c:pt>
                <c:pt idx="9573">
                  <c:v>1.7</c:v>
                </c:pt>
                <c:pt idx="9574">
                  <c:v>1.8</c:v>
                </c:pt>
                <c:pt idx="9575">
                  <c:v>1.7</c:v>
                </c:pt>
                <c:pt idx="9576">
                  <c:v>1.8</c:v>
                </c:pt>
                <c:pt idx="9577">
                  <c:v>1.8</c:v>
                </c:pt>
                <c:pt idx="9578">
                  <c:v>1.7</c:v>
                </c:pt>
                <c:pt idx="9579">
                  <c:v>1.8</c:v>
                </c:pt>
                <c:pt idx="9580">
                  <c:v>1.7</c:v>
                </c:pt>
                <c:pt idx="9581">
                  <c:v>1.8</c:v>
                </c:pt>
                <c:pt idx="9582">
                  <c:v>1.8</c:v>
                </c:pt>
                <c:pt idx="9583">
                  <c:v>1.7</c:v>
                </c:pt>
                <c:pt idx="9584">
                  <c:v>1.7</c:v>
                </c:pt>
                <c:pt idx="9585">
                  <c:v>1.5</c:v>
                </c:pt>
                <c:pt idx="9586">
                  <c:v>1.5</c:v>
                </c:pt>
                <c:pt idx="9587">
                  <c:v>1.7</c:v>
                </c:pt>
                <c:pt idx="9588">
                  <c:v>1.5</c:v>
                </c:pt>
                <c:pt idx="9589">
                  <c:v>1.5</c:v>
                </c:pt>
                <c:pt idx="9590">
                  <c:v>1.6</c:v>
                </c:pt>
                <c:pt idx="9591">
                  <c:v>1.5</c:v>
                </c:pt>
                <c:pt idx="9592">
                  <c:v>1.6</c:v>
                </c:pt>
                <c:pt idx="9593">
                  <c:v>1.6</c:v>
                </c:pt>
                <c:pt idx="9594">
                  <c:v>1.6</c:v>
                </c:pt>
                <c:pt idx="9595">
                  <c:v>1.6</c:v>
                </c:pt>
                <c:pt idx="9596">
                  <c:v>1.6</c:v>
                </c:pt>
                <c:pt idx="9597">
                  <c:v>1.6</c:v>
                </c:pt>
                <c:pt idx="9598">
                  <c:v>1.6</c:v>
                </c:pt>
                <c:pt idx="9599">
                  <c:v>1.5</c:v>
                </c:pt>
                <c:pt idx="9600">
                  <c:v>1.4</c:v>
                </c:pt>
                <c:pt idx="9601">
                  <c:v>1.4</c:v>
                </c:pt>
                <c:pt idx="9602">
                  <c:v>1.4</c:v>
                </c:pt>
                <c:pt idx="9603">
                  <c:v>1.4</c:v>
                </c:pt>
                <c:pt idx="9604">
                  <c:v>1.4</c:v>
                </c:pt>
                <c:pt idx="9605">
                  <c:v>1.5</c:v>
                </c:pt>
                <c:pt idx="9606">
                  <c:v>1.4</c:v>
                </c:pt>
                <c:pt idx="9607">
                  <c:v>1.4</c:v>
                </c:pt>
                <c:pt idx="9608">
                  <c:v>1.5</c:v>
                </c:pt>
                <c:pt idx="9609">
                  <c:v>1.4</c:v>
                </c:pt>
                <c:pt idx="9610">
                  <c:v>1.4</c:v>
                </c:pt>
                <c:pt idx="9611">
                  <c:v>1.5</c:v>
                </c:pt>
                <c:pt idx="9612">
                  <c:v>1.4</c:v>
                </c:pt>
                <c:pt idx="9613">
                  <c:v>1.4</c:v>
                </c:pt>
                <c:pt idx="9614">
                  <c:v>1.5</c:v>
                </c:pt>
                <c:pt idx="9615">
                  <c:v>1.4</c:v>
                </c:pt>
                <c:pt idx="9616">
                  <c:v>1.3</c:v>
                </c:pt>
                <c:pt idx="9617">
                  <c:v>1.5</c:v>
                </c:pt>
                <c:pt idx="9618">
                  <c:v>1.4</c:v>
                </c:pt>
                <c:pt idx="9619">
                  <c:v>1.4</c:v>
                </c:pt>
                <c:pt idx="9620">
                  <c:v>1.4</c:v>
                </c:pt>
                <c:pt idx="9621">
                  <c:v>1.4</c:v>
                </c:pt>
                <c:pt idx="9622">
                  <c:v>1.4</c:v>
                </c:pt>
                <c:pt idx="9623">
                  <c:v>1.5</c:v>
                </c:pt>
                <c:pt idx="9624">
                  <c:v>1.4</c:v>
                </c:pt>
                <c:pt idx="9625">
                  <c:v>1.4</c:v>
                </c:pt>
                <c:pt idx="9626">
                  <c:v>1.4</c:v>
                </c:pt>
                <c:pt idx="9627">
                  <c:v>1.4</c:v>
                </c:pt>
                <c:pt idx="9628">
                  <c:v>1.4</c:v>
                </c:pt>
                <c:pt idx="9629">
                  <c:v>1.4</c:v>
                </c:pt>
                <c:pt idx="9630">
                  <c:v>1.4</c:v>
                </c:pt>
                <c:pt idx="9631">
                  <c:v>1.4</c:v>
                </c:pt>
                <c:pt idx="9632">
                  <c:v>1.4</c:v>
                </c:pt>
                <c:pt idx="9633">
                  <c:v>1.4</c:v>
                </c:pt>
                <c:pt idx="9634">
                  <c:v>1.4</c:v>
                </c:pt>
                <c:pt idx="9635">
                  <c:v>1.4</c:v>
                </c:pt>
                <c:pt idx="9636">
                  <c:v>1.4</c:v>
                </c:pt>
                <c:pt idx="9637">
                  <c:v>1.5</c:v>
                </c:pt>
                <c:pt idx="9638">
                  <c:v>1.4</c:v>
                </c:pt>
                <c:pt idx="9639">
                  <c:v>1.4</c:v>
                </c:pt>
                <c:pt idx="9640">
                  <c:v>1.4</c:v>
                </c:pt>
                <c:pt idx="9641">
                  <c:v>1.4</c:v>
                </c:pt>
                <c:pt idx="9642">
                  <c:v>1.3</c:v>
                </c:pt>
                <c:pt idx="9643">
                  <c:v>1.4</c:v>
                </c:pt>
                <c:pt idx="9644">
                  <c:v>1.4</c:v>
                </c:pt>
                <c:pt idx="9645">
                  <c:v>1.4</c:v>
                </c:pt>
                <c:pt idx="9646">
                  <c:v>1.3</c:v>
                </c:pt>
                <c:pt idx="9647">
                  <c:v>1.4</c:v>
                </c:pt>
                <c:pt idx="9648">
                  <c:v>1.4</c:v>
                </c:pt>
                <c:pt idx="9649">
                  <c:v>1.4</c:v>
                </c:pt>
                <c:pt idx="9650">
                  <c:v>1.4</c:v>
                </c:pt>
                <c:pt idx="9651">
                  <c:v>1.4</c:v>
                </c:pt>
                <c:pt idx="9652">
                  <c:v>1.4</c:v>
                </c:pt>
                <c:pt idx="9653">
                  <c:v>1.4</c:v>
                </c:pt>
                <c:pt idx="9654">
                  <c:v>1.4</c:v>
                </c:pt>
                <c:pt idx="9655">
                  <c:v>1.4</c:v>
                </c:pt>
                <c:pt idx="9656">
                  <c:v>1.3</c:v>
                </c:pt>
                <c:pt idx="9657">
                  <c:v>1.4</c:v>
                </c:pt>
                <c:pt idx="9658">
                  <c:v>1.4</c:v>
                </c:pt>
                <c:pt idx="9659">
                  <c:v>1.4</c:v>
                </c:pt>
                <c:pt idx="9660">
                  <c:v>1.4</c:v>
                </c:pt>
                <c:pt idx="9661">
                  <c:v>1.4</c:v>
                </c:pt>
                <c:pt idx="9662">
                  <c:v>1.4</c:v>
                </c:pt>
                <c:pt idx="9663">
                  <c:v>1.3</c:v>
                </c:pt>
                <c:pt idx="9664">
                  <c:v>1.4</c:v>
                </c:pt>
                <c:pt idx="9665">
                  <c:v>1.4</c:v>
                </c:pt>
                <c:pt idx="9666">
                  <c:v>1.4</c:v>
                </c:pt>
                <c:pt idx="9667">
                  <c:v>1.3</c:v>
                </c:pt>
                <c:pt idx="9668">
                  <c:v>1.4</c:v>
                </c:pt>
                <c:pt idx="9669">
                  <c:v>1.4</c:v>
                </c:pt>
                <c:pt idx="9670">
                  <c:v>1.4</c:v>
                </c:pt>
                <c:pt idx="9671">
                  <c:v>1.3</c:v>
                </c:pt>
                <c:pt idx="9672">
                  <c:v>1.4</c:v>
                </c:pt>
                <c:pt idx="9673">
                  <c:v>1.4</c:v>
                </c:pt>
                <c:pt idx="9674">
                  <c:v>1.4</c:v>
                </c:pt>
                <c:pt idx="9675">
                  <c:v>1.4</c:v>
                </c:pt>
                <c:pt idx="9676">
                  <c:v>1.3</c:v>
                </c:pt>
                <c:pt idx="9677">
                  <c:v>1.4</c:v>
                </c:pt>
                <c:pt idx="9678">
                  <c:v>1.4</c:v>
                </c:pt>
                <c:pt idx="9679">
                  <c:v>1.3</c:v>
                </c:pt>
                <c:pt idx="9680">
                  <c:v>1.4</c:v>
                </c:pt>
                <c:pt idx="9681">
                  <c:v>1.4</c:v>
                </c:pt>
                <c:pt idx="9682">
                  <c:v>1.4</c:v>
                </c:pt>
                <c:pt idx="9683">
                  <c:v>1.3</c:v>
                </c:pt>
                <c:pt idx="9684">
                  <c:v>1.3</c:v>
                </c:pt>
                <c:pt idx="9685">
                  <c:v>1.4</c:v>
                </c:pt>
                <c:pt idx="9686">
                  <c:v>1.4</c:v>
                </c:pt>
                <c:pt idx="9687">
                  <c:v>1.4</c:v>
                </c:pt>
                <c:pt idx="9688">
                  <c:v>1.3</c:v>
                </c:pt>
                <c:pt idx="9689">
                  <c:v>1.3</c:v>
                </c:pt>
                <c:pt idx="9690">
                  <c:v>1.3</c:v>
                </c:pt>
                <c:pt idx="9691">
                  <c:v>1.3</c:v>
                </c:pt>
                <c:pt idx="9692">
                  <c:v>1.3</c:v>
                </c:pt>
                <c:pt idx="9693">
                  <c:v>1.3</c:v>
                </c:pt>
                <c:pt idx="9694">
                  <c:v>1.3</c:v>
                </c:pt>
                <c:pt idx="9695">
                  <c:v>1.3</c:v>
                </c:pt>
                <c:pt idx="9696">
                  <c:v>1.3</c:v>
                </c:pt>
                <c:pt idx="9697">
                  <c:v>1.3</c:v>
                </c:pt>
                <c:pt idx="9698">
                  <c:v>1.3</c:v>
                </c:pt>
                <c:pt idx="9699">
                  <c:v>1.3</c:v>
                </c:pt>
                <c:pt idx="9700">
                  <c:v>1.3</c:v>
                </c:pt>
                <c:pt idx="9701">
                  <c:v>1.3</c:v>
                </c:pt>
                <c:pt idx="9702">
                  <c:v>1.3</c:v>
                </c:pt>
                <c:pt idx="9703">
                  <c:v>1.2</c:v>
                </c:pt>
                <c:pt idx="9704">
                  <c:v>1.3</c:v>
                </c:pt>
                <c:pt idx="9705">
                  <c:v>1.3</c:v>
                </c:pt>
                <c:pt idx="9706">
                  <c:v>1.3</c:v>
                </c:pt>
                <c:pt idx="9707">
                  <c:v>1.2</c:v>
                </c:pt>
                <c:pt idx="9708">
                  <c:v>1.2</c:v>
                </c:pt>
                <c:pt idx="9709">
                  <c:v>1.2</c:v>
                </c:pt>
                <c:pt idx="9710">
                  <c:v>1.2</c:v>
                </c:pt>
                <c:pt idx="9711">
                  <c:v>1.2</c:v>
                </c:pt>
                <c:pt idx="9712">
                  <c:v>1.3</c:v>
                </c:pt>
                <c:pt idx="9713">
                  <c:v>1.3</c:v>
                </c:pt>
                <c:pt idx="9714">
                  <c:v>1.2</c:v>
                </c:pt>
                <c:pt idx="9715">
                  <c:v>1.4</c:v>
                </c:pt>
                <c:pt idx="9716">
                  <c:v>1.6</c:v>
                </c:pt>
                <c:pt idx="9717">
                  <c:v>1.7</c:v>
                </c:pt>
                <c:pt idx="9718">
                  <c:v>1.9</c:v>
                </c:pt>
                <c:pt idx="9719">
                  <c:v>2</c:v>
                </c:pt>
                <c:pt idx="9720">
                  <c:v>2.2000000000000002</c:v>
                </c:pt>
                <c:pt idx="9721">
                  <c:v>2.5</c:v>
                </c:pt>
                <c:pt idx="9722">
                  <c:v>2.8</c:v>
                </c:pt>
                <c:pt idx="9723">
                  <c:v>3.1</c:v>
                </c:pt>
                <c:pt idx="9724">
                  <c:v>3.5</c:v>
                </c:pt>
                <c:pt idx="9725">
                  <c:v>3.8</c:v>
                </c:pt>
                <c:pt idx="9726">
                  <c:v>4.0999999999999996</c:v>
                </c:pt>
                <c:pt idx="9727">
                  <c:v>4.3</c:v>
                </c:pt>
                <c:pt idx="9728">
                  <c:v>4.5</c:v>
                </c:pt>
                <c:pt idx="9729">
                  <c:v>4.8</c:v>
                </c:pt>
                <c:pt idx="9730">
                  <c:v>5.0999999999999996</c:v>
                </c:pt>
                <c:pt idx="9731">
                  <c:v>5.4</c:v>
                </c:pt>
                <c:pt idx="9732">
                  <c:v>5.8</c:v>
                </c:pt>
                <c:pt idx="9733">
                  <c:v>6.2</c:v>
                </c:pt>
                <c:pt idx="9734">
                  <c:v>6.6</c:v>
                </c:pt>
                <c:pt idx="9735">
                  <c:v>7.2</c:v>
                </c:pt>
                <c:pt idx="9736">
                  <c:v>7.7</c:v>
                </c:pt>
                <c:pt idx="9737">
                  <c:v>8.3000000000000007</c:v>
                </c:pt>
                <c:pt idx="9738">
                  <c:v>8.8000000000000007</c:v>
                </c:pt>
                <c:pt idx="9739">
                  <c:v>9.3000000000000007</c:v>
                </c:pt>
                <c:pt idx="9740">
                  <c:v>9.9</c:v>
                </c:pt>
                <c:pt idx="9741">
                  <c:v>10.199999999999999</c:v>
                </c:pt>
                <c:pt idx="9742">
                  <c:v>10.4</c:v>
                </c:pt>
                <c:pt idx="9743">
                  <c:v>10.7</c:v>
                </c:pt>
                <c:pt idx="9744">
                  <c:v>10.9</c:v>
                </c:pt>
                <c:pt idx="9745">
                  <c:v>11.2</c:v>
                </c:pt>
                <c:pt idx="9746">
                  <c:v>11.3</c:v>
                </c:pt>
                <c:pt idx="9747">
                  <c:v>11.6</c:v>
                </c:pt>
                <c:pt idx="9748">
                  <c:v>11.9</c:v>
                </c:pt>
                <c:pt idx="9749">
                  <c:v>12.1</c:v>
                </c:pt>
                <c:pt idx="9750">
                  <c:v>12.3</c:v>
                </c:pt>
                <c:pt idx="9751">
                  <c:v>12.7</c:v>
                </c:pt>
                <c:pt idx="9752">
                  <c:v>12.7</c:v>
                </c:pt>
                <c:pt idx="9753">
                  <c:v>12.9</c:v>
                </c:pt>
                <c:pt idx="9754">
                  <c:v>12.9</c:v>
                </c:pt>
                <c:pt idx="9755">
                  <c:v>13</c:v>
                </c:pt>
                <c:pt idx="9756">
                  <c:v>13.1</c:v>
                </c:pt>
                <c:pt idx="9757">
                  <c:v>13.1</c:v>
                </c:pt>
                <c:pt idx="9758">
                  <c:v>13.2</c:v>
                </c:pt>
                <c:pt idx="9759">
                  <c:v>13.4</c:v>
                </c:pt>
                <c:pt idx="9760">
                  <c:v>13.6</c:v>
                </c:pt>
                <c:pt idx="9761">
                  <c:v>13.9</c:v>
                </c:pt>
                <c:pt idx="9762">
                  <c:v>14.2</c:v>
                </c:pt>
                <c:pt idx="9763">
                  <c:v>14.5</c:v>
                </c:pt>
                <c:pt idx="9764">
                  <c:v>14.6</c:v>
                </c:pt>
                <c:pt idx="9765">
                  <c:v>14.8</c:v>
                </c:pt>
                <c:pt idx="9766">
                  <c:v>15</c:v>
                </c:pt>
                <c:pt idx="9767">
                  <c:v>15.1</c:v>
                </c:pt>
                <c:pt idx="9768">
                  <c:v>15.4</c:v>
                </c:pt>
                <c:pt idx="9769">
                  <c:v>15.8</c:v>
                </c:pt>
                <c:pt idx="9770">
                  <c:v>16.3</c:v>
                </c:pt>
                <c:pt idx="9771">
                  <c:v>16.7</c:v>
                </c:pt>
                <c:pt idx="9772">
                  <c:v>16.8</c:v>
                </c:pt>
                <c:pt idx="9773">
                  <c:v>17</c:v>
                </c:pt>
                <c:pt idx="9774">
                  <c:v>17.399999999999999</c:v>
                </c:pt>
                <c:pt idx="9775">
                  <c:v>18.100000000000001</c:v>
                </c:pt>
                <c:pt idx="9776">
                  <c:v>19</c:v>
                </c:pt>
                <c:pt idx="9777">
                  <c:v>19.899999999999999</c:v>
                </c:pt>
                <c:pt idx="9778">
                  <c:v>20.8</c:v>
                </c:pt>
                <c:pt idx="9779">
                  <c:v>21.6</c:v>
                </c:pt>
                <c:pt idx="9780">
                  <c:v>22.1</c:v>
                </c:pt>
                <c:pt idx="9781">
                  <c:v>22.3</c:v>
                </c:pt>
                <c:pt idx="9782">
                  <c:v>22.7</c:v>
                </c:pt>
                <c:pt idx="9783">
                  <c:v>23.1</c:v>
                </c:pt>
                <c:pt idx="9784">
                  <c:v>23.5</c:v>
                </c:pt>
                <c:pt idx="9785">
                  <c:v>23.6</c:v>
                </c:pt>
                <c:pt idx="9786">
                  <c:v>23.9</c:v>
                </c:pt>
                <c:pt idx="9787">
                  <c:v>24</c:v>
                </c:pt>
                <c:pt idx="9788">
                  <c:v>24</c:v>
                </c:pt>
                <c:pt idx="9789">
                  <c:v>24.2</c:v>
                </c:pt>
                <c:pt idx="9790">
                  <c:v>24.2</c:v>
                </c:pt>
                <c:pt idx="9791">
                  <c:v>24.3</c:v>
                </c:pt>
                <c:pt idx="9792">
                  <c:v>24.4</c:v>
                </c:pt>
                <c:pt idx="9793">
                  <c:v>24.6</c:v>
                </c:pt>
                <c:pt idx="9794">
                  <c:v>24.8</c:v>
                </c:pt>
                <c:pt idx="9795">
                  <c:v>24.9</c:v>
                </c:pt>
                <c:pt idx="9796">
                  <c:v>25.1</c:v>
                </c:pt>
                <c:pt idx="9797">
                  <c:v>25.1</c:v>
                </c:pt>
                <c:pt idx="9798">
                  <c:v>25.3</c:v>
                </c:pt>
                <c:pt idx="9799">
                  <c:v>25.6</c:v>
                </c:pt>
                <c:pt idx="9800">
                  <c:v>25.9</c:v>
                </c:pt>
                <c:pt idx="9801">
                  <c:v>26.5</c:v>
                </c:pt>
                <c:pt idx="9802">
                  <c:v>27.1</c:v>
                </c:pt>
                <c:pt idx="9803">
                  <c:v>28.4</c:v>
                </c:pt>
                <c:pt idx="9804">
                  <c:v>29.9</c:v>
                </c:pt>
                <c:pt idx="9805">
                  <c:v>31.4</c:v>
                </c:pt>
                <c:pt idx="9806">
                  <c:v>31.8</c:v>
                </c:pt>
                <c:pt idx="9807">
                  <c:v>31.6</c:v>
                </c:pt>
                <c:pt idx="9808">
                  <c:v>31.6</c:v>
                </c:pt>
                <c:pt idx="9809">
                  <c:v>32</c:v>
                </c:pt>
                <c:pt idx="9810">
                  <c:v>32.200000000000003</c:v>
                </c:pt>
                <c:pt idx="9811">
                  <c:v>32.299999999999997</c:v>
                </c:pt>
                <c:pt idx="9812">
                  <c:v>32.200000000000003</c:v>
                </c:pt>
                <c:pt idx="9813">
                  <c:v>32.299999999999997</c:v>
                </c:pt>
                <c:pt idx="9814">
                  <c:v>32.4</c:v>
                </c:pt>
                <c:pt idx="9815">
                  <c:v>32.5</c:v>
                </c:pt>
                <c:pt idx="9816">
                  <c:v>32.6</c:v>
                </c:pt>
                <c:pt idx="9817">
                  <c:v>32.9</c:v>
                </c:pt>
                <c:pt idx="9818">
                  <c:v>32.9</c:v>
                </c:pt>
                <c:pt idx="9819">
                  <c:v>33.200000000000003</c:v>
                </c:pt>
                <c:pt idx="9820">
                  <c:v>33.299999999999997</c:v>
                </c:pt>
                <c:pt idx="9821">
                  <c:v>33.799999999999997</c:v>
                </c:pt>
                <c:pt idx="9822">
                  <c:v>34.4</c:v>
                </c:pt>
                <c:pt idx="9823">
                  <c:v>35</c:v>
                </c:pt>
                <c:pt idx="9824">
                  <c:v>35.799999999999997</c:v>
                </c:pt>
                <c:pt idx="9825">
                  <c:v>36.4</c:v>
                </c:pt>
                <c:pt idx="9826">
                  <c:v>37.299999999999997</c:v>
                </c:pt>
                <c:pt idx="9827">
                  <c:v>37.9</c:v>
                </c:pt>
                <c:pt idx="9828">
                  <c:v>38.299999999999997</c:v>
                </c:pt>
                <c:pt idx="9829">
                  <c:v>38.9</c:v>
                </c:pt>
                <c:pt idx="9830">
                  <c:v>39.1</c:v>
                </c:pt>
                <c:pt idx="9831">
                  <c:v>39.6</c:v>
                </c:pt>
                <c:pt idx="9832">
                  <c:v>40</c:v>
                </c:pt>
                <c:pt idx="9833">
                  <c:v>39.9</c:v>
                </c:pt>
                <c:pt idx="9834">
                  <c:v>40.1</c:v>
                </c:pt>
                <c:pt idx="9835">
                  <c:v>40.700000000000003</c:v>
                </c:pt>
                <c:pt idx="9836">
                  <c:v>41.1</c:v>
                </c:pt>
                <c:pt idx="9837">
                  <c:v>41.5</c:v>
                </c:pt>
                <c:pt idx="9838">
                  <c:v>42</c:v>
                </c:pt>
                <c:pt idx="9839">
                  <c:v>42.3</c:v>
                </c:pt>
                <c:pt idx="9840">
                  <c:v>42.3</c:v>
                </c:pt>
                <c:pt idx="9841">
                  <c:v>42.5</c:v>
                </c:pt>
                <c:pt idx="9842">
                  <c:v>43</c:v>
                </c:pt>
                <c:pt idx="9843">
                  <c:v>43.2</c:v>
                </c:pt>
                <c:pt idx="9844">
                  <c:v>43.2</c:v>
                </c:pt>
                <c:pt idx="9845">
                  <c:v>43.2</c:v>
                </c:pt>
                <c:pt idx="9846">
                  <c:v>43.3</c:v>
                </c:pt>
                <c:pt idx="9847">
                  <c:v>43.5</c:v>
                </c:pt>
                <c:pt idx="9848">
                  <c:v>43.8</c:v>
                </c:pt>
                <c:pt idx="9849">
                  <c:v>43.9</c:v>
                </c:pt>
                <c:pt idx="9850">
                  <c:v>43.6</c:v>
                </c:pt>
                <c:pt idx="9851">
                  <c:v>43.2</c:v>
                </c:pt>
                <c:pt idx="9852">
                  <c:v>43.2</c:v>
                </c:pt>
                <c:pt idx="9853">
                  <c:v>43.1</c:v>
                </c:pt>
                <c:pt idx="9854">
                  <c:v>42.8</c:v>
                </c:pt>
                <c:pt idx="9855">
                  <c:v>42.3</c:v>
                </c:pt>
                <c:pt idx="9856">
                  <c:v>42</c:v>
                </c:pt>
                <c:pt idx="9857">
                  <c:v>42</c:v>
                </c:pt>
                <c:pt idx="9858">
                  <c:v>41.9</c:v>
                </c:pt>
                <c:pt idx="9859">
                  <c:v>41.4</c:v>
                </c:pt>
                <c:pt idx="9860">
                  <c:v>41.1</c:v>
                </c:pt>
                <c:pt idx="9861">
                  <c:v>41</c:v>
                </c:pt>
                <c:pt idx="9862">
                  <c:v>40.6</c:v>
                </c:pt>
                <c:pt idx="9863">
                  <c:v>40.4</c:v>
                </c:pt>
                <c:pt idx="9864">
                  <c:v>40.6</c:v>
                </c:pt>
                <c:pt idx="9865">
                  <c:v>40.6</c:v>
                </c:pt>
                <c:pt idx="9866">
                  <c:v>40.6</c:v>
                </c:pt>
                <c:pt idx="9867">
                  <c:v>41</c:v>
                </c:pt>
                <c:pt idx="9868">
                  <c:v>41.9</c:v>
                </c:pt>
                <c:pt idx="9869">
                  <c:v>43.1</c:v>
                </c:pt>
                <c:pt idx="9870">
                  <c:v>44.4</c:v>
                </c:pt>
                <c:pt idx="9871">
                  <c:v>45.7</c:v>
                </c:pt>
                <c:pt idx="9872">
                  <c:v>46.7</c:v>
                </c:pt>
                <c:pt idx="9873">
                  <c:v>47.4</c:v>
                </c:pt>
                <c:pt idx="9874">
                  <c:v>48</c:v>
                </c:pt>
                <c:pt idx="9875">
                  <c:v>48.6</c:v>
                </c:pt>
                <c:pt idx="9876">
                  <c:v>49.5</c:v>
                </c:pt>
                <c:pt idx="9877">
                  <c:v>50.9</c:v>
                </c:pt>
                <c:pt idx="9878">
                  <c:v>52.7</c:v>
                </c:pt>
                <c:pt idx="9879">
                  <c:v>54.9</c:v>
                </c:pt>
                <c:pt idx="9880">
                  <c:v>57.8</c:v>
                </c:pt>
                <c:pt idx="9881">
                  <c:v>61.2</c:v>
                </c:pt>
                <c:pt idx="9882">
                  <c:v>64.2</c:v>
                </c:pt>
                <c:pt idx="9883">
                  <c:v>66.8</c:v>
                </c:pt>
                <c:pt idx="9884">
                  <c:v>68.900000000000006</c:v>
                </c:pt>
                <c:pt idx="9885">
                  <c:v>70.7</c:v>
                </c:pt>
                <c:pt idx="9886">
                  <c:v>72.2</c:v>
                </c:pt>
                <c:pt idx="9887">
                  <c:v>73.599999999999994</c:v>
                </c:pt>
                <c:pt idx="9888">
                  <c:v>74.8</c:v>
                </c:pt>
                <c:pt idx="9889">
                  <c:v>76.099999999999994</c:v>
                </c:pt>
                <c:pt idx="9890">
                  <c:v>77.099999999999994</c:v>
                </c:pt>
                <c:pt idx="9891">
                  <c:v>78.8</c:v>
                </c:pt>
                <c:pt idx="9892">
                  <c:v>81.2</c:v>
                </c:pt>
                <c:pt idx="9893">
                  <c:v>83.9</c:v>
                </c:pt>
                <c:pt idx="9894">
                  <c:v>85.9</c:v>
                </c:pt>
                <c:pt idx="9895">
                  <c:v>86</c:v>
                </c:pt>
                <c:pt idx="9896">
                  <c:v>84.6</c:v>
                </c:pt>
                <c:pt idx="9897">
                  <c:v>82.3</c:v>
                </c:pt>
                <c:pt idx="9898">
                  <c:v>79.900000000000006</c:v>
                </c:pt>
                <c:pt idx="9899">
                  <c:v>77.8</c:v>
                </c:pt>
                <c:pt idx="9900">
                  <c:v>76.099999999999994</c:v>
                </c:pt>
                <c:pt idx="9901">
                  <c:v>74.5</c:v>
                </c:pt>
                <c:pt idx="9902">
                  <c:v>73.8</c:v>
                </c:pt>
                <c:pt idx="9903">
                  <c:v>73.099999999999994</c:v>
                </c:pt>
                <c:pt idx="9904">
                  <c:v>72.5</c:v>
                </c:pt>
                <c:pt idx="9905">
                  <c:v>71.8</c:v>
                </c:pt>
                <c:pt idx="9906">
                  <c:v>70.7</c:v>
                </c:pt>
                <c:pt idx="9907">
                  <c:v>69.599999999999994</c:v>
                </c:pt>
                <c:pt idx="9908">
                  <c:v>69.5</c:v>
                </c:pt>
                <c:pt idx="9909">
                  <c:v>69.5</c:v>
                </c:pt>
                <c:pt idx="9910">
                  <c:v>69.8</c:v>
                </c:pt>
                <c:pt idx="9911">
                  <c:v>70.400000000000006</c:v>
                </c:pt>
                <c:pt idx="9912">
                  <c:v>71.099999999999994</c:v>
                </c:pt>
                <c:pt idx="9913">
                  <c:v>71.900000000000006</c:v>
                </c:pt>
                <c:pt idx="9914">
                  <c:v>72.7</c:v>
                </c:pt>
                <c:pt idx="9915">
                  <c:v>73.7</c:v>
                </c:pt>
                <c:pt idx="9916">
                  <c:v>74.599999999999994</c:v>
                </c:pt>
                <c:pt idx="9917">
                  <c:v>75.5</c:v>
                </c:pt>
                <c:pt idx="9918">
                  <c:v>76.3</c:v>
                </c:pt>
                <c:pt idx="9919">
                  <c:v>77.099999999999994</c:v>
                </c:pt>
                <c:pt idx="9920">
                  <c:v>77.900000000000006</c:v>
                </c:pt>
                <c:pt idx="9921">
                  <c:v>78.5</c:v>
                </c:pt>
                <c:pt idx="9922">
                  <c:v>79.2</c:v>
                </c:pt>
                <c:pt idx="9923">
                  <c:v>80.099999999999994</c:v>
                </c:pt>
                <c:pt idx="9924">
                  <c:v>81.2</c:v>
                </c:pt>
                <c:pt idx="9925">
                  <c:v>82.6</c:v>
                </c:pt>
                <c:pt idx="9926">
                  <c:v>84.1</c:v>
                </c:pt>
                <c:pt idx="9927">
                  <c:v>85.6</c:v>
                </c:pt>
                <c:pt idx="9928">
                  <c:v>87.1</c:v>
                </c:pt>
                <c:pt idx="9929">
                  <c:v>88.5</c:v>
                </c:pt>
                <c:pt idx="9930">
                  <c:v>89.8</c:v>
                </c:pt>
                <c:pt idx="9931">
                  <c:v>90.6</c:v>
                </c:pt>
                <c:pt idx="9932">
                  <c:v>91.4</c:v>
                </c:pt>
                <c:pt idx="9933">
                  <c:v>92.5</c:v>
                </c:pt>
                <c:pt idx="9934">
                  <c:v>92.5</c:v>
                </c:pt>
                <c:pt idx="9935">
                  <c:v>91.5</c:v>
                </c:pt>
                <c:pt idx="9936">
                  <c:v>90</c:v>
                </c:pt>
                <c:pt idx="9937">
                  <c:v>88.4</c:v>
                </c:pt>
                <c:pt idx="9938">
                  <c:v>86.8</c:v>
                </c:pt>
                <c:pt idx="9939">
                  <c:v>85.1</c:v>
                </c:pt>
                <c:pt idx="9940">
                  <c:v>83.9</c:v>
                </c:pt>
                <c:pt idx="9941">
                  <c:v>83.3</c:v>
                </c:pt>
                <c:pt idx="9942">
                  <c:v>82.6</c:v>
                </c:pt>
                <c:pt idx="9943">
                  <c:v>81.7</c:v>
                </c:pt>
                <c:pt idx="9944">
                  <c:v>81.2</c:v>
                </c:pt>
                <c:pt idx="9945">
                  <c:v>81</c:v>
                </c:pt>
                <c:pt idx="9946">
                  <c:v>80.3</c:v>
                </c:pt>
                <c:pt idx="9947">
                  <c:v>79.7</c:v>
                </c:pt>
                <c:pt idx="9948">
                  <c:v>79.7</c:v>
                </c:pt>
                <c:pt idx="9949">
                  <c:v>79.5</c:v>
                </c:pt>
                <c:pt idx="9950">
                  <c:v>79</c:v>
                </c:pt>
                <c:pt idx="9951">
                  <c:v>78.599999999999994</c:v>
                </c:pt>
                <c:pt idx="9952">
                  <c:v>78.400000000000006</c:v>
                </c:pt>
                <c:pt idx="9953">
                  <c:v>78.2</c:v>
                </c:pt>
                <c:pt idx="9954">
                  <c:v>77.599999999999994</c:v>
                </c:pt>
                <c:pt idx="9955">
                  <c:v>77.099999999999994</c:v>
                </c:pt>
                <c:pt idx="9956">
                  <c:v>76.900000000000006</c:v>
                </c:pt>
                <c:pt idx="9957">
                  <c:v>77.400000000000006</c:v>
                </c:pt>
                <c:pt idx="9958">
                  <c:v>77.900000000000006</c:v>
                </c:pt>
                <c:pt idx="9959">
                  <c:v>78.400000000000006</c:v>
                </c:pt>
                <c:pt idx="9960">
                  <c:v>79.2</c:v>
                </c:pt>
                <c:pt idx="9961">
                  <c:v>79.900000000000006</c:v>
                </c:pt>
                <c:pt idx="9962">
                  <c:v>81.099999999999994</c:v>
                </c:pt>
                <c:pt idx="9963">
                  <c:v>82.3</c:v>
                </c:pt>
                <c:pt idx="9964">
                  <c:v>83.6</c:v>
                </c:pt>
                <c:pt idx="9965">
                  <c:v>84.9</c:v>
                </c:pt>
                <c:pt idx="9966">
                  <c:v>85.8</c:v>
                </c:pt>
                <c:pt idx="9967">
                  <c:v>87</c:v>
                </c:pt>
                <c:pt idx="9968">
                  <c:v>88</c:v>
                </c:pt>
                <c:pt idx="9969">
                  <c:v>88.9</c:v>
                </c:pt>
                <c:pt idx="9970">
                  <c:v>88.8</c:v>
                </c:pt>
                <c:pt idx="9971">
                  <c:v>87.8</c:v>
                </c:pt>
                <c:pt idx="9972">
                  <c:v>86.6</c:v>
                </c:pt>
                <c:pt idx="9973">
                  <c:v>85.4</c:v>
                </c:pt>
                <c:pt idx="9974">
                  <c:v>84.8</c:v>
                </c:pt>
                <c:pt idx="9975">
                  <c:v>84.5</c:v>
                </c:pt>
                <c:pt idx="9976">
                  <c:v>83.8</c:v>
                </c:pt>
                <c:pt idx="9977">
                  <c:v>82.7</c:v>
                </c:pt>
                <c:pt idx="9978">
                  <c:v>81.599999999999994</c:v>
                </c:pt>
                <c:pt idx="9979">
                  <c:v>80.8</c:v>
                </c:pt>
                <c:pt idx="9980">
                  <c:v>80</c:v>
                </c:pt>
                <c:pt idx="9981">
                  <c:v>79.5</c:v>
                </c:pt>
                <c:pt idx="9982">
                  <c:v>79</c:v>
                </c:pt>
                <c:pt idx="9983">
                  <c:v>79.400000000000006</c:v>
                </c:pt>
                <c:pt idx="9984">
                  <c:v>80.099999999999994</c:v>
                </c:pt>
                <c:pt idx="9985">
                  <c:v>81.099999999999994</c:v>
                </c:pt>
                <c:pt idx="9986">
                  <c:v>81.8</c:v>
                </c:pt>
                <c:pt idx="9987">
                  <c:v>82.8</c:v>
                </c:pt>
                <c:pt idx="9988">
                  <c:v>83.9</c:v>
                </c:pt>
                <c:pt idx="9989">
                  <c:v>85</c:v>
                </c:pt>
                <c:pt idx="9990">
                  <c:v>86</c:v>
                </c:pt>
                <c:pt idx="9991">
                  <c:v>87</c:v>
                </c:pt>
                <c:pt idx="9992">
                  <c:v>88.2</c:v>
                </c:pt>
                <c:pt idx="9993">
                  <c:v>89</c:v>
                </c:pt>
                <c:pt idx="9994">
                  <c:v>90.1</c:v>
                </c:pt>
                <c:pt idx="9995">
                  <c:v>91.3</c:v>
                </c:pt>
                <c:pt idx="9996">
                  <c:v>92.5</c:v>
                </c:pt>
                <c:pt idx="9997">
                  <c:v>93.6</c:v>
                </c:pt>
                <c:pt idx="9998">
                  <c:v>94.9</c:v>
                </c:pt>
                <c:pt idx="9999">
                  <c:v>96.2</c:v>
                </c:pt>
                <c:pt idx="10000">
                  <c:v>96.6</c:v>
                </c:pt>
                <c:pt idx="10001">
                  <c:v>96.5</c:v>
                </c:pt>
                <c:pt idx="10002">
                  <c:v>96.7</c:v>
                </c:pt>
                <c:pt idx="10003">
                  <c:v>96.2</c:v>
                </c:pt>
                <c:pt idx="10004">
                  <c:v>94.9</c:v>
                </c:pt>
                <c:pt idx="10005">
                  <c:v>92.9</c:v>
                </c:pt>
                <c:pt idx="10006">
                  <c:v>90.5</c:v>
                </c:pt>
                <c:pt idx="10007">
                  <c:v>88.5</c:v>
                </c:pt>
                <c:pt idx="10008">
                  <c:v>87.3</c:v>
                </c:pt>
                <c:pt idx="10009">
                  <c:v>87.2</c:v>
                </c:pt>
                <c:pt idx="10010">
                  <c:v>87.1</c:v>
                </c:pt>
                <c:pt idx="10011">
                  <c:v>86.4</c:v>
                </c:pt>
                <c:pt idx="10012">
                  <c:v>85.5</c:v>
                </c:pt>
                <c:pt idx="10013">
                  <c:v>85.9</c:v>
                </c:pt>
                <c:pt idx="10014">
                  <c:v>86.5</c:v>
                </c:pt>
                <c:pt idx="10015">
                  <c:v>86.7</c:v>
                </c:pt>
                <c:pt idx="10016">
                  <c:v>86.6</c:v>
                </c:pt>
                <c:pt idx="10017">
                  <c:v>86.1</c:v>
                </c:pt>
                <c:pt idx="10018">
                  <c:v>85</c:v>
                </c:pt>
                <c:pt idx="10019">
                  <c:v>83.4</c:v>
                </c:pt>
                <c:pt idx="10020">
                  <c:v>81.2</c:v>
                </c:pt>
                <c:pt idx="10021">
                  <c:v>78.8</c:v>
                </c:pt>
                <c:pt idx="10022">
                  <c:v>76.599999999999994</c:v>
                </c:pt>
                <c:pt idx="10023">
                  <c:v>74.3</c:v>
                </c:pt>
                <c:pt idx="10024">
                  <c:v>72.2</c:v>
                </c:pt>
                <c:pt idx="10025">
                  <c:v>70.099999999999994</c:v>
                </c:pt>
                <c:pt idx="10026">
                  <c:v>68</c:v>
                </c:pt>
                <c:pt idx="10027">
                  <c:v>65.5</c:v>
                </c:pt>
                <c:pt idx="10028">
                  <c:v>62.8</c:v>
                </c:pt>
                <c:pt idx="10029">
                  <c:v>60.5</c:v>
                </c:pt>
                <c:pt idx="10030">
                  <c:v>59</c:v>
                </c:pt>
                <c:pt idx="10031">
                  <c:v>58.4</c:v>
                </c:pt>
                <c:pt idx="10032">
                  <c:v>58.6</c:v>
                </c:pt>
                <c:pt idx="10033">
                  <c:v>58.4</c:v>
                </c:pt>
                <c:pt idx="10034">
                  <c:v>57.6</c:v>
                </c:pt>
                <c:pt idx="10035">
                  <c:v>57.9</c:v>
                </c:pt>
                <c:pt idx="10036">
                  <c:v>57.8</c:v>
                </c:pt>
                <c:pt idx="10037">
                  <c:v>58</c:v>
                </c:pt>
                <c:pt idx="10038">
                  <c:v>57.7</c:v>
                </c:pt>
                <c:pt idx="10039">
                  <c:v>57.8</c:v>
                </c:pt>
                <c:pt idx="10040">
                  <c:v>57.8</c:v>
                </c:pt>
                <c:pt idx="10041">
                  <c:v>57.8</c:v>
                </c:pt>
                <c:pt idx="10042">
                  <c:v>57.9</c:v>
                </c:pt>
                <c:pt idx="10043">
                  <c:v>57.7</c:v>
                </c:pt>
                <c:pt idx="10044">
                  <c:v>57.9</c:v>
                </c:pt>
                <c:pt idx="10045">
                  <c:v>57.7</c:v>
                </c:pt>
                <c:pt idx="10046">
                  <c:v>57.9</c:v>
                </c:pt>
                <c:pt idx="10047">
                  <c:v>57.2</c:v>
                </c:pt>
                <c:pt idx="10048">
                  <c:v>56.4</c:v>
                </c:pt>
                <c:pt idx="10049">
                  <c:v>55.4</c:v>
                </c:pt>
                <c:pt idx="10050">
                  <c:v>55.3</c:v>
                </c:pt>
                <c:pt idx="10051">
                  <c:v>55.5</c:v>
                </c:pt>
                <c:pt idx="10052">
                  <c:v>54.9</c:v>
                </c:pt>
                <c:pt idx="10053">
                  <c:v>54.9</c:v>
                </c:pt>
                <c:pt idx="10054">
                  <c:v>54.8</c:v>
                </c:pt>
                <c:pt idx="10055">
                  <c:v>54.8</c:v>
                </c:pt>
                <c:pt idx="10056">
                  <c:v>54.8</c:v>
                </c:pt>
                <c:pt idx="10057">
                  <c:v>54.6</c:v>
                </c:pt>
                <c:pt idx="10058">
                  <c:v>54.8</c:v>
                </c:pt>
                <c:pt idx="10059">
                  <c:v>54.5</c:v>
                </c:pt>
                <c:pt idx="10060">
                  <c:v>54.8</c:v>
                </c:pt>
                <c:pt idx="10061">
                  <c:v>54.6</c:v>
                </c:pt>
                <c:pt idx="10062">
                  <c:v>54.6</c:v>
                </c:pt>
                <c:pt idx="10063">
                  <c:v>54.7</c:v>
                </c:pt>
                <c:pt idx="10064">
                  <c:v>54.4</c:v>
                </c:pt>
                <c:pt idx="10065">
                  <c:v>54.6</c:v>
                </c:pt>
                <c:pt idx="10066">
                  <c:v>54.1</c:v>
                </c:pt>
                <c:pt idx="10067">
                  <c:v>53.9</c:v>
                </c:pt>
                <c:pt idx="10068">
                  <c:v>53.9</c:v>
                </c:pt>
                <c:pt idx="10069">
                  <c:v>53.7</c:v>
                </c:pt>
                <c:pt idx="10070">
                  <c:v>53.8</c:v>
                </c:pt>
                <c:pt idx="10071">
                  <c:v>53.6</c:v>
                </c:pt>
                <c:pt idx="10072">
                  <c:v>53.7</c:v>
                </c:pt>
                <c:pt idx="10073">
                  <c:v>53.1</c:v>
                </c:pt>
                <c:pt idx="10074">
                  <c:v>51.5</c:v>
                </c:pt>
                <c:pt idx="10075">
                  <c:v>49.9</c:v>
                </c:pt>
                <c:pt idx="10076">
                  <c:v>48.4</c:v>
                </c:pt>
                <c:pt idx="10077">
                  <c:v>47.3</c:v>
                </c:pt>
                <c:pt idx="10078">
                  <c:v>47.4</c:v>
                </c:pt>
                <c:pt idx="10079">
                  <c:v>47.7</c:v>
                </c:pt>
                <c:pt idx="10080">
                  <c:v>47.8</c:v>
                </c:pt>
                <c:pt idx="10081">
                  <c:v>47.4</c:v>
                </c:pt>
                <c:pt idx="10082">
                  <c:v>47.4</c:v>
                </c:pt>
                <c:pt idx="10083">
                  <c:v>47.5</c:v>
                </c:pt>
                <c:pt idx="10084">
                  <c:v>47.5</c:v>
                </c:pt>
                <c:pt idx="10085">
                  <c:v>47.5</c:v>
                </c:pt>
                <c:pt idx="10086">
                  <c:v>47.5</c:v>
                </c:pt>
                <c:pt idx="10087">
                  <c:v>47.3</c:v>
                </c:pt>
                <c:pt idx="10088">
                  <c:v>47.3</c:v>
                </c:pt>
                <c:pt idx="10089">
                  <c:v>47.3</c:v>
                </c:pt>
                <c:pt idx="10090">
                  <c:v>47.3</c:v>
                </c:pt>
                <c:pt idx="10091">
                  <c:v>47.2</c:v>
                </c:pt>
                <c:pt idx="10092">
                  <c:v>47.2</c:v>
                </c:pt>
                <c:pt idx="10093">
                  <c:v>47.2</c:v>
                </c:pt>
                <c:pt idx="10094">
                  <c:v>47.1</c:v>
                </c:pt>
                <c:pt idx="10095">
                  <c:v>47.3</c:v>
                </c:pt>
                <c:pt idx="10096">
                  <c:v>47.3</c:v>
                </c:pt>
                <c:pt idx="10097">
                  <c:v>47.3</c:v>
                </c:pt>
                <c:pt idx="10098">
                  <c:v>47.4</c:v>
                </c:pt>
                <c:pt idx="10099">
                  <c:v>47.3</c:v>
                </c:pt>
                <c:pt idx="10100">
                  <c:v>47.5</c:v>
                </c:pt>
                <c:pt idx="10101">
                  <c:v>47.4</c:v>
                </c:pt>
                <c:pt idx="10102">
                  <c:v>47.4</c:v>
                </c:pt>
                <c:pt idx="10103">
                  <c:v>47.5</c:v>
                </c:pt>
                <c:pt idx="10104">
                  <c:v>47.4</c:v>
                </c:pt>
                <c:pt idx="10105">
                  <c:v>47.6</c:v>
                </c:pt>
                <c:pt idx="10106">
                  <c:v>47.5</c:v>
                </c:pt>
                <c:pt idx="10107">
                  <c:v>47.7</c:v>
                </c:pt>
                <c:pt idx="10108">
                  <c:v>47.6</c:v>
                </c:pt>
                <c:pt idx="10109">
                  <c:v>47.7</c:v>
                </c:pt>
                <c:pt idx="10110">
                  <c:v>47.7</c:v>
                </c:pt>
                <c:pt idx="10111">
                  <c:v>47.8</c:v>
                </c:pt>
                <c:pt idx="10112">
                  <c:v>47.8</c:v>
                </c:pt>
                <c:pt idx="10113">
                  <c:v>48</c:v>
                </c:pt>
                <c:pt idx="10114">
                  <c:v>47.9</c:v>
                </c:pt>
                <c:pt idx="10115">
                  <c:v>48.1</c:v>
                </c:pt>
                <c:pt idx="10116">
                  <c:v>47.8</c:v>
                </c:pt>
                <c:pt idx="10117">
                  <c:v>47.5</c:v>
                </c:pt>
                <c:pt idx="10118">
                  <c:v>46.4</c:v>
                </c:pt>
                <c:pt idx="10119">
                  <c:v>45.2</c:v>
                </c:pt>
                <c:pt idx="10120">
                  <c:v>43.6</c:v>
                </c:pt>
                <c:pt idx="10121">
                  <c:v>42.3</c:v>
                </c:pt>
                <c:pt idx="10122">
                  <c:v>41.6</c:v>
                </c:pt>
                <c:pt idx="10123">
                  <c:v>41.6</c:v>
                </c:pt>
                <c:pt idx="10124">
                  <c:v>42.1</c:v>
                </c:pt>
                <c:pt idx="10125">
                  <c:v>41.8</c:v>
                </c:pt>
                <c:pt idx="10126">
                  <c:v>41.6</c:v>
                </c:pt>
                <c:pt idx="10127">
                  <c:v>41.7</c:v>
                </c:pt>
                <c:pt idx="10128">
                  <c:v>41.3</c:v>
                </c:pt>
                <c:pt idx="10129">
                  <c:v>41.4</c:v>
                </c:pt>
                <c:pt idx="10130">
                  <c:v>41.3</c:v>
                </c:pt>
                <c:pt idx="10131">
                  <c:v>40.9</c:v>
                </c:pt>
                <c:pt idx="10132">
                  <c:v>40.6</c:v>
                </c:pt>
                <c:pt idx="10133">
                  <c:v>39.799999999999997</c:v>
                </c:pt>
                <c:pt idx="10134">
                  <c:v>39.6</c:v>
                </c:pt>
                <c:pt idx="10135">
                  <c:v>39.799999999999997</c:v>
                </c:pt>
                <c:pt idx="10136">
                  <c:v>39.5</c:v>
                </c:pt>
                <c:pt idx="10137">
                  <c:v>39.1</c:v>
                </c:pt>
                <c:pt idx="10138">
                  <c:v>38.5</c:v>
                </c:pt>
                <c:pt idx="10139">
                  <c:v>37.299999999999997</c:v>
                </c:pt>
                <c:pt idx="10140">
                  <c:v>36.200000000000003</c:v>
                </c:pt>
                <c:pt idx="10141">
                  <c:v>35.1</c:v>
                </c:pt>
                <c:pt idx="10142">
                  <c:v>34</c:v>
                </c:pt>
                <c:pt idx="10143">
                  <c:v>32.9</c:v>
                </c:pt>
                <c:pt idx="10144">
                  <c:v>32.299999999999997</c:v>
                </c:pt>
                <c:pt idx="10145">
                  <c:v>32.4</c:v>
                </c:pt>
                <c:pt idx="10146">
                  <c:v>32.5</c:v>
                </c:pt>
                <c:pt idx="10147">
                  <c:v>32.700000000000003</c:v>
                </c:pt>
                <c:pt idx="10148">
                  <c:v>32.9</c:v>
                </c:pt>
                <c:pt idx="10149">
                  <c:v>32.9</c:v>
                </c:pt>
                <c:pt idx="10150">
                  <c:v>33.299999999999997</c:v>
                </c:pt>
                <c:pt idx="10151">
                  <c:v>34.1</c:v>
                </c:pt>
                <c:pt idx="10152">
                  <c:v>34.799999999999997</c:v>
                </c:pt>
                <c:pt idx="10153">
                  <c:v>35.5</c:v>
                </c:pt>
                <c:pt idx="10154">
                  <c:v>36.5</c:v>
                </c:pt>
                <c:pt idx="10155">
                  <c:v>37.4</c:v>
                </c:pt>
                <c:pt idx="10156">
                  <c:v>37.9</c:v>
                </c:pt>
                <c:pt idx="10157">
                  <c:v>38.5</c:v>
                </c:pt>
                <c:pt idx="10158">
                  <c:v>38.9</c:v>
                </c:pt>
                <c:pt idx="10159">
                  <c:v>39.1</c:v>
                </c:pt>
                <c:pt idx="10160">
                  <c:v>39.299999999999997</c:v>
                </c:pt>
                <c:pt idx="10161">
                  <c:v>39.4</c:v>
                </c:pt>
                <c:pt idx="10162">
                  <c:v>39.700000000000003</c:v>
                </c:pt>
                <c:pt idx="10163">
                  <c:v>39.9</c:v>
                </c:pt>
                <c:pt idx="10164">
                  <c:v>40.1</c:v>
                </c:pt>
                <c:pt idx="10165">
                  <c:v>40.4</c:v>
                </c:pt>
                <c:pt idx="10166">
                  <c:v>40.6</c:v>
                </c:pt>
                <c:pt idx="10167">
                  <c:v>40.799999999999997</c:v>
                </c:pt>
                <c:pt idx="10168">
                  <c:v>41</c:v>
                </c:pt>
                <c:pt idx="10169">
                  <c:v>41.3</c:v>
                </c:pt>
                <c:pt idx="10170">
                  <c:v>41.5</c:v>
                </c:pt>
                <c:pt idx="10171">
                  <c:v>41.7</c:v>
                </c:pt>
                <c:pt idx="10172">
                  <c:v>42</c:v>
                </c:pt>
                <c:pt idx="10173">
                  <c:v>41.7</c:v>
                </c:pt>
                <c:pt idx="10174">
                  <c:v>41.1</c:v>
                </c:pt>
                <c:pt idx="10175">
                  <c:v>40.6</c:v>
                </c:pt>
                <c:pt idx="10176">
                  <c:v>40.799999999999997</c:v>
                </c:pt>
                <c:pt idx="10177">
                  <c:v>41</c:v>
                </c:pt>
                <c:pt idx="10178">
                  <c:v>40.9</c:v>
                </c:pt>
                <c:pt idx="10179">
                  <c:v>41</c:v>
                </c:pt>
                <c:pt idx="10180">
                  <c:v>41.4</c:v>
                </c:pt>
                <c:pt idx="10181">
                  <c:v>41.8</c:v>
                </c:pt>
                <c:pt idx="10182">
                  <c:v>42.3</c:v>
                </c:pt>
                <c:pt idx="10183">
                  <c:v>42.7</c:v>
                </c:pt>
                <c:pt idx="10184">
                  <c:v>43.4</c:v>
                </c:pt>
                <c:pt idx="10185">
                  <c:v>43.9</c:v>
                </c:pt>
                <c:pt idx="10186">
                  <c:v>44</c:v>
                </c:pt>
                <c:pt idx="10187">
                  <c:v>43.9</c:v>
                </c:pt>
                <c:pt idx="10188">
                  <c:v>43.9</c:v>
                </c:pt>
                <c:pt idx="10189">
                  <c:v>43.7</c:v>
                </c:pt>
                <c:pt idx="10190">
                  <c:v>43.6</c:v>
                </c:pt>
                <c:pt idx="10191">
                  <c:v>43.6</c:v>
                </c:pt>
                <c:pt idx="10192">
                  <c:v>43.6</c:v>
                </c:pt>
                <c:pt idx="10193">
                  <c:v>43.4</c:v>
                </c:pt>
                <c:pt idx="10194">
                  <c:v>43.2</c:v>
                </c:pt>
                <c:pt idx="10195">
                  <c:v>43.2</c:v>
                </c:pt>
                <c:pt idx="10196">
                  <c:v>43.1</c:v>
                </c:pt>
                <c:pt idx="10197">
                  <c:v>43.1</c:v>
                </c:pt>
                <c:pt idx="10198">
                  <c:v>43.4</c:v>
                </c:pt>
                <c:pt idx="10199">
                  <c:v>43.9</c:v>
                </c:pt>
                <c:pt idx="10200">
                  <c:v>44.3</c:v>
                </c:pt>
                <c:pt idx="10201">
                  <c:v>44.6</c:v>
                </c:pt>
                <c:pt idx="10202">
                  <c:v>45</c:v>
                </c:pt>
                <c:pt idx="10203">
                  <c:v>45.7</c:v>
                </c:pt>
                <c:pt idx="10204">
                  <c:v>46.5</c:v>
                </c:pt>
                <c:pt idx="10205">
                  <c:v>47.4</c:v>
                </c:pt>
                <c:pt idx="10206">
                  <c:v>48.3</c:v>
                </c:pt>
                <c:pt idx="10207">
                  <c:v>48.9</c:v>
                </c:pt>
                <c:pt idx="10208">
                  <c:v>49.2</c:v>
                </c:pt>
                <c:pt idx="10209">
                  <c:v>49.2</c:v>
                </c:pt>
                <c:pt idx="10210">
                  <c:v>49.2</c:v>
                </c:pt>
                <c:pt idx="10211">
                  <c:v>49.6</c:v>
                </c:pt>
                <c:pt idx="10212">
                  <c:v>49.9</c:v>
                </c:pt>
                <c:pt idx="10213">
                  <c:v>50</c:v>
                </c:pt>
                <c:pt idx="10214">
                  <c:v>49.9</c:v>
                </c:pt>
                <c:pt idx="10215">
                  <c:v>49.9</c:v>
                </c:pt>
                <c:pt idx="10216">
                  <c:v>49.3</c:v>
                </c:pt>
                <c:pt idx="10217">
                  <c:v>48.3</c:v>
                </c:pt>
                <c:pt idx="10218">
                  <c:v>46.8</c:v>
                </c:pt>
                <c:pt idx="10219">
                  <c:v>44.3</c:v>
                </c:pt>
                <c:pt idx="10220">
                  <c:v>40.5</c:v>
                </c:pt>
                <c:pt idx="10221">
                  <c:v>35.6</c:v>
                </c:pt>
                <c:pt idx="10222">
                  <c:v>30</c:v>
                </c:pt>
                <c:pt idx="10223">
                  <c:v>23.7</c:v>
                </c:pt>
                <c:pt idx="10224">
                  <c:v>17.7</c:v>
                </c:pt>
                <c:pt idx="10225">
                  <c:v>12.2</c:v>
                </c:pt>
                <c:pt idx="10226">
                  <c:v>8</c:v>
                </c:pt>
                <c:pt idx="10227">
                  <c:v>5.8</c:v>
                </c:pt>
                <c:pt idx="10228">
                  <c:v>4.5999999999999996</c:v>
                </c:pt>
                <c:pt idx="10229">
                  <c:v>4.8</c:v>
                </c:pt>
                <c:pt idx="10230">
                  <c:v>5.4</c:v>
                </c:pt>
                <c:pt idx="10231">
                  <c:v>5.7</c:v>
                </c:pt>
                <c:pt idx="10232">
                  <c:v>5.6</c:v>
                </c:pt>
                <c:pt idx="10233">
                  <c:v>5.6</c:v>
                </c:pt>
                <c:pt idx="10234">
                  <c:v>5.7</c:v>
                </c:pt>
                <c:pt idx="10235">
                  <c:v>5.6</c:v>
                </c:pt>
                <c:pt idx="10236">
                  <c:v>5.8</c:v>
                </c:pt>
                <c:pt idx="10237">
                  <c:v>6.2</c:v>
                </c:pt>
                <c:pt idx="10238">
                  <c:v>6.6</c:v>
                </c:pt>
                <c:pt idx="10239">
                  <c:v>6.8</c:v>
                </c:pt>
                <c:pt idx="10240">
                  <c:v>6.8</c:v>
                </c:pt>
                <c:pt idx="10241">
                  <c:v>6.9</c:v>
                </c:pt>
                <c:pt idx="10242">
                  <c:v>7</c:v>
                </c:pt>
                <c:pt idx="10243">
                  <c:v>7.3</c:v>
                </c:pt>
                <c:pt idx="10244">
                  <c:v>7.5</c:v>
                </c:pt>
                <c:pt idx="10245">
                  <c:v>7.7</c:v>
                </c:pt>
                <c:pt idx="10246">
                  <c:v>7.8</c:v>
                </c:pt>
                <c:pt idx="10247">
                  <c:v>8</c:v>
                </c:pt>
                <c:pt idx="10248">
                  <c:v>8.1</c:v>
                </c:pt>
                <c:pt idx="10249">
                  <c:v>8.1</c:v>
                </c:pt>
                <c:pt idx="10250">
                  <c:v>8.1</c:v>
                </c:pt>
                <c:pt idx="10251">
                  <c:v>8.1</c:v>
                </c:pt>
                <c:pt idx="10252">
                  <c:v>8.1</c:v>
                </c:pt>
                <c:pt idx="10253">
                  <c:v>8.1</c:v>
                </c:pt>
                <c:pt idx="10254">
                  <c:v>8.1</c:v>
                </c:pt>
                <c:pt idx="10255">
                  <c:v>7.9</c:v>
                </c:pt>
                <c:pt idx="10256">
                  <c:v>7.6</c:v>
                </c:pt>
                <c:pt idx="10257">
                  <c:v>7.7</c:v>
                </c:pt>
                <c:pt idx="10258">
                  <c:v>7.6</c:v>
                </c:pt>
                <c:pt idx="10259">
                  <c:v>7.6</c:v>
                </c:pt>
                <c:pt idx="10260">
                  <c:v>7.5</c:v>
                </c:pt>
                <c:pt idx="10261">
                  <c:v>7.5</c:v>
                </c:pt>
                <c:pt idx="10262">
                  <c:v>7.5</c:v>
                </c:pt>
                <c:pt idx="10263">
                  <c:v>7.5</c:v>
                </c:pt>
                <c:pt idx="10264">
                  <c:v>7.5</c:v>
                </c:pt>
                <c:pt idx="10265">
                  <c:v>7.5</c:v>
                </c:pt>
                <c:pt idx="10266">
                  <c:v>7.4</c:v>
                </c:pt>
                <c:pt idx="10267">
                  <c:v>7.2</c:v>
                </c:pt>
                <c:pt idx="10268">
                  <c:v>7.3</c:v>
                </c:pt>
                <c:pt idx="10269">
                  <c:v>7.2</c:v>
                </c:pt>
                <c:pt idx="10270">
                  <c:v>7.3</c:v>
                </c:pt>
                <c:pt idx="10271">
                  <c:v>7.1</c:v>
                </c:pt>
                <c:pt idx="10272">
                  <c:v>7.1</c:v>
                </c:pt>
                <c:pt idx="10273">
                  <c:v>7</c:v>
                </c:pt>
                <c:pt idx="10274">
                  <c:v>7.1</c:v>
                </c:pt>
                <c:pt idx="10275">
                  <c:v>7</c:v>
                </c:pt>
                <c:pt idx="10276">
                  <c:v>7.1</c:v>
                </c:pt>
                <c:pt idx="10277">
                  <c:v>7</c:v>
                </c:pt>
                <c:pt idx="10278">
                  <c:v>6.9</c:v>
                </c:pt>
                <c:pt idx="10279">
                  <c:v>6.7</c:v>
                </c:pt>
                <c:pt idx="10280">
                  <c:v>6.8</c:v>
                </c:pt>
                <c:pt idx="10281">
                  <c:v>6.8</c:v>
                </c:pt>
                <c:pt idx="10282">
                  <c:v>6.8</c:v>
                </c:pt>
                <c:pt idx="10283">
                  <c:v>6.8</c:v>
                </c:pt>
                <c:pt idx="10284">
                  <c:v>6.7</c:v>
                </c:pt>
                <c:pt idx="10285">
                  <c:v>6.9</c:v>
                </c:pt>
                <c:pt idx="10286">
                  <c:v>6.7</c:v>
                </c:pt>
                <c:pt idx="10287">
                  <c:v>6.9</c:v>
                </c:pt>
                <c:pt idx="10288">
                  <c:v>6.7</c:v>
                </c:pt>
                <c:pt idx="10289">
                  <c:v>6.9</c:v>
                </c:pt>
                <c:pt idx="10290">
                  <c:v>6.8</c:v>
                </c:pt>
                <c:pt idx="10291">
                  <c:v>6.8</c:v>
                </c:pt>
                <c:pt idx="10292">
                  <c:v>6.8</c:v>
                </c:pt>
                <c:pt idx="10293">
                  <c:v>6.8</c:v>
                </c:pt>
                <c:pt idx="10294">
                  <c:v>6.8</c:v>
                </c:pt>
                <c:pt idx="10295">
                  <c:v>6.6</c:v>
                </c:pt>
                <c:pt idx="10296">
                  <c:v>6.7</c:v>
                </c:pt>
                <c:pt idx="10297">
                  <c:v>6.6</c:v>
                </c:pt>
                <c:pt idx="10298">
                  <c:v>6.6</c:v>
                </c:pt>
                <c:pt idx="10299">
                  <c:v>6.6</c:v>
                </c:pt>
                <c:pt idx="10300">
                  <c:v>6.5</c:v>
                </c:pt>
                <c:pt idx="10301">
                  <c:v>6.5</c:v>
                </c:pt>
                <c:pt idx="10302">
                  <c:v>6.4</c:v>
                </c:pt>
                <c:pt idx="10303">
                  <c:v>6.5</c:v>
                </c:pt>
                <c:pt idx="10304">
                  <c:v>6.3</c:v>
                </c:pt>
                <c:pt idx="10305">
                  <c:v>6.3</c:v>
                </c:pt>
                <c:pt idx="10306">
                  <c:v>6.2</c:v>
                </c:pt>
                <c:pt idx="10307">
                  <c:v>6.2</c:v>
                </c:pt>
                <c:pt idx="10308">
                  <c:v>6.2</c:v>
                </c:pt>
                <c:pt idx="10309">
                  <c:v>6.1</c:v>
                </c:pt>
                <c:pt idx="10310">
                  <c:v>6.1</c:v>
                </c:pt>
                <c:pt idx="10311">
                  <c:v>5.9</c:v>
                </c:pt>
                <c:pt idx="10312">
                  <c:v>6</c:v>
                </c:pt>
                <c:pt idx="10313">
                  <c:v>6</c:v>
                </c:pt>
                <c:pt idx="10314">
                  <c:v>5.9</c:v>
                </c:pt>
                <c:pt idx="10315">
                  <c:v>6</c:v>
                </c:pt>
                <c:pt idx="10316">
                  <c:v>5.8</c:v>
                </c:pt>
                <c:pt idx="10317">
                  <c:v>5.8</c:v>
                </c:pt>
                <c:pt idx="10318">
                  <c:v>5.8</c:v>
                </c:pt>
                <c:pt idx="10319">
                  <c:v>5.7</c:v>
                </c:pt>
                <c:pt idx="10320">
                  <c:v>5.8</c:v>
                </c:pt>
                <c:pt idx="10321">
                  <c:v>5.7</c:v>
                </c:pt>
                <c:pt idx="10322">
                  <c:v>5.7</c:v>
                </c:pt>
                <c:pt idx="10323">
                  <c:v>5.7</c:v>
                </c:pt>
                <c:pt idx="10324">
                  <c:v>5.6</c:v>
                </c:pt>
                <c:pt idx="10325">
                  <c:v>5.8</c:v>
                </c:pt>
                <c:pt idx="10326">
                  <c:v>5.7</c:v>
                </c:pt>
                <c:pt idx="10327">
                  <c:v>5.6</c:v>
                </c:pt>
                <c:pt idx="10328">
                  <c:v>5.6</c:v>
                </c:pt>
                <c:pt idx="10329">
                  <c:v>5.6</c:v>
                </c:pt>
                <c:pt idx="10330">
                  <c:v>5.6</c:v>
                </c:pt>
                <c:pt idx="10331">
                  <c:v>5.7</c:v>
                </c:pt>
                <c:pt idx="10332">
                  <c:v>5.6</c:v>
                </c:pt>
                <c:pt idx="10333">
                  <c:v>5.6</c:v>
                </c:pt>
                <c:pt idx="10334">
                  <c:v>5.6</c:v>
                </c:pt>
                <c:pt idx="10335">
                  <c:v>5.6</c:v>
                </c:pt>
                <c:pt idx="10336">
                  <c:v>5.6</c:v>
                </c:pt>
                <c:pt idx="10337">
                  <c:v>5.7</c:v>
                </c:pt>
                <c:pt idx="10338">
                  <c:v>5.5</c:v>
                </c:pt>
                <c:pt idx="10339">
                  <c:v>5.4</c:v>
                </c:pt>
                <c:pt idx="10340">
                  <c:v>5.4</c:v>
                </c:pt>
                <c:pt idx="10341">
                  <c:v>5.2</c:v>
                </c:pt>
                <c:pt idx="10342">
                  <c:v>5.2</c:v>
                </c:pt>
                <c:pt idx="10343">
                  <c:v>5.3</c:v>
                </c:pt>
                <c:pt idx="10344">
                  <c:v>5.2</c:v>
                </c:pt>
                <c:pt idx="10345">
                  <c:v>5.0999999999999996</c:v>
                </c:pt>
                <c:pt idx="10346">
                  <c:v>5.0999999999999996</c:v>
                </c:pt>
                <c:pt idx="10347">
                  <c:v>5.2</c:v>
                </c:pt>
                <c:pt idx="10348">
                  <c:v>5.0999999999999996</c:v>
                </c:pt>
                <c:pt idx="10349">
                  <c:v>5.0999999999999996</c:v>
                </c:pt>
                <c:pt idx="10350">
                  <c:v>5.2</c:v>
                </c:pt>
                <c:pt idx="10351">
                  <c:v>5.2</c:v>
                </c:pt>
                <c:pt idx="10352">
                  <c:v>5.0999999999999996</c:v>
                </c:pt>
                <c:pt idx="10353">
                  <c:v>5.0999999999999996</c:v>
                </c:pt>
                <c:pt idx="10354">
                  <c:v>5.2</c:v>
                </c:pt>
                <c:pt idx="10355">
                  <c:v>5.2</c:v>
                </c:pt>
                <c:pt idx="10356">
                  <c:v>5.0999999999999996</c:v>
                </c:pt>
                <c:pt idx="10357">
                  <c:v>5.2</c:v>
                </c:pt>
                <c:pt idx="10358">
                  <c:v>5.2</c:v>
                </c:pt>
                <c:pt idx="10359">
                  <c:v>5.2</c:v>
                </c:pt>
                <c:pt idx="10360">
                  <c:v>5.0999999999999996</c:v>
                </c:pt>
                <c:pt idx="10361">
                  <c:v>5.0999999999999996</c:v>
                </c:pt>
                <c:pt idx="10362">
                  <c:v>5.0999999999999996</c:v>
                </c:pt>
                <c:pt idx="10363">
                  <c:v>5</c:v>
                </c:pt>
                <c:pt idx="10364">
                  <c:v>4.9000000000000004</c:v>
                </c:pt>
                <c:pt idx="10365">
                  <c:v>4.8</c:v>
                </c:pt>
                <c:pt idx="10366">
                  <c:v>4.9000000000000004</c:v>
                </c:pt>
                <c:pt idx="10367">
                  <c:v>4.8</c:v>
                </c:pt>
                <c:pt idx="10368">
                  <c:v>4.8</c:v>
                </c:pt>
                <c:pt idx="10369">
                  <c:v>4.8</c:v>
                </c:pt>
                <c:pt idx="10370">
                  <c:v>4.8</c:v>
                </c:pt>
                <c:pt idx="10371">
                  <c:v>4.8</c:v>
                </c:pt>
                <c:pt idx="10372">
                  <c:v>4.8</c:v>
                </c:pt>
                <c:pt idx="10373">
                  <c:v>5</c:v>
                </c:pt>
                <c:pt idx="10374">
                  <c:v>5.6</c:v>
                </c:pt>
                <c:pt idx="10375">
                  <c:v>6.1</c:v>
                </c:pt>
                <c:pt idx="10376">
                  <c:v>6.6</c:v>
                </c:pt>
                <c:pt idx="10377">
                  <c:v>7.2</c:v>
                </c:pt>
                <c:pt idx="10378">
                  <c:v>7.8</c:v>
                </c:pt>
                <c:pt idx="10379">
                  <c:v>8.3000000000000007</c:v>
                </c:pt>
                <c:pt idx="10380">
                  <c:v>8.8000000000000007</c:v>
                </c:pt>
                <c:pt idx="10381">
                  <c:v>9.4</c:v>
                </c:pt>
                <c:pt idx="10382">
                  <c:v>9.9</c:v>
                </c:pt>
                <c:pt idx="10383">
                  <c:v>10.199999999999999</c:v>
                </c:pt>
                <c:pt idx="10384">
                  <c:v>10.7</c:v>
                </c:pt>
                <c:pt idx="10385">
                  <c:v>11.1</c:v>
                </c:pt>
                <c:pt idx="10386">
                  <c:v>11.6</c:v>
                </c:pt>
                <c:pt idx="10387">
                  <c:v>12.2</c:v>
                </c:pt>
                <c:pt idx="10388">
                  <c:v>12.5</c:v>
                </c:pt>
                <c:pt idx="10389">
                  <c:v>13.1</c:v>
                </c:pt>
                <c:pt idx="10390">
                  <c:v>13.7</c:v>
                </c:pt>
                <c:pt idx="10391">
                  <c:v>14.4</c:v>
                </c:pt>
                <c:pt idx="10392">
                  <c:v>15</c:v>
                </c:pt>
                <c:pt idx="10393">
                  <c:v>15.3</c:v>
                </c:pt>
                <c:pt idx="10394">
                  <c:v>15.6</c:v>
                </c:pt>
                <c:pt idx="10395">
                  <c:v>16</c:v>
                </c:pt>
                <c:pt idx="10396">
                  <c:v>16.2</c:v>
                </c:pt>
                <c:pt idx="10397">
                  <c:v>16.399999999999999</c:v>
                </c:pt>
                <c:pt idx="10398">
                  <c:v>16.8</c:v>
                </c:pt>
                <c:pt idx="10399">
                  <c:v>17</c:v>
                </c:pt>
                <c:pt idx="10400">
                  <c:v>17</c:v>
                </c:pt>
                <c:pt idx="10401">
                  <c:v>17.3</c:v>
                </c:pt>
                <c:pt idx="10402">
                  <c:v>17.3</c:v>
                </c:pt>
                <c:pt idx="10403">
                  <c:v>17.5</c:v>
                </c:pt>
                <c:pt idx="10404">
                  <c:v>17.600000000000001</c:v>
                </c:pt>
                <c:pt idx="10405">
                  <c:v>17.600000000000001</c:v>
                </c:pt>
                <c:pt idx="10406">
                  <c:v>17.7</c:v>
                </c:pt>
                <c:pt idx="10407">
                  <c:v>17.7</c:v>
                </c:pt>
                <c:pt idx="10408">
                  <c:v>17.7</c:v>
                </c:pt>
                <c:pt idx="10409">
                  <c:v>17.8</c:v>
                </c:pt>
                <c:pt idx="10410">
                  <c:v>17.8</c:v>
                </c:pt>
                <c:pt idx="10411">
                  <c:v>17.5</c:v>
                </c:pt>
                <c:pt idx="10412">
                  <c:v>17</c:v>
                </c:pt>
                <c:pt idx="10413">
                  <c:v>15.7</c:v>
                </c:pt>
                <c:pt idx="10414">
                  <c:v>13.6</c:v>
                </c:pt>
                <c:pt idx="10415">
                  <c:v>11.2</c:v>
                </c:pt>
                <c:pt idx="10416">
                  <c:v>9</c:v>
                </c:pt>
                <c:pt idx="10417">
                  <c:v>7.2</c:v>
                </c:pt>
                <c:pt idx="10418">
                  <c:v>6</c:v>
                </c:pt>
                <c:pt idx="10419">
                  <c:v>5.5</c:v>
                </c:pt>
                <c:pt idx="10420">
                  <c:v>5.9</c:v>
                </c:pt>
                <c:pt idx="10421">
                  <c:v>6.3</c:v>
                </c:pt>
                <c:pt idx="10422">
                  <c:v>6.4</c:v>
                </c:pt>
                <c:pt idx="10423">
                  <c:v>6.4</c:v>
                </c:pt>
                <c:pt idx="10424">
                  <c:v>6.4</c:v>
                </c:pt>
                <c:pt idx="10425">
                  <c:v>6.2</c:v>
                </c:pt>
                <c:pt idx="10426">
                  <c:v>5.7</c:v>
                </c:pt>
                <c:pt idx="10427">
                  <c:v>4.7</c:v>
                </c:pt>
                <c:pt idx="10428">
                  <c:v>3.8</c:v>
                </c:pt>
                <c:pt idx="10429">
                  <c:v>3.5</c:v>
                </c:pt>
                <c:pt idx="10430">
                  <c:v>2.6</c:v>
                </c:pt>
                <c:pt idx="10431">
                  <c:v>2.6</c:v>
                </c:pt>
                <c:pt idx="10432">
                  <c:v>2.6</c:v>
                </c:pt>
                <c:pt idx="10433">
                  <c:v>2.5</c:v>
                </c:pt>
                <c:pt idx="10434">
                  <c:v>2.6</c:v>
                </c:pt>
                <c:pt idx="10435">
                  <c:v>2.9</c:v>
                </c:pt>
                <c:pt idx="10436">
                  <c:v>3</c:v>
                </c:pt>
                <c:pt idx="10437">
                  <c:v>3</c:v>
                </c:pt>
                <c:pt idx="10438">
                  <c:v>3</c:v>
                </c:pt>
                <c:pt idx="10439">
                  <c:v>3</c:v>
                </c:pt>
                <c:pt idx="10440">
                  <c:v>3</c:v>
                </c:pt>
                <c:pt idx="10441">
                  <c:v>3</c:v>
                </c:pt>
                <c:pt idx="10442">
                  <c:v>3</c:v>
                </c:pt>
                <c:pt idx="10443">
                  <c:v>3</c:v>
                </c:pt>
                <c:pt idx="10444">
                  <c:v>3</c:v>
                </c:pt>
                <c:pt idx="10445">
                  <c:v>3</c:v>
                </c:pt>
                <c:pt idx="10446">
                  <c:v>2.9</c:v>
                </c:pt>
                <c:pt idx="10447">
                  <c:v>2.8</c:v>
                </c:pt>
                <c:pt idx="10448">
                  <c:v>2.8</c:v>
                </c:pt>
                <c:pt idx="10449">
                  <c:v>2.8</c:v>
                </c:pt>
                <c:pt idx="10450">
                  <c:v>2.9</c:v>
                </c:pt>
                <c:pt idx="10451">
                  <c:v>2.9</c:v>
                </c:pt>
                <c:pt idx="10452">
                  <c:v>2.9</c:v>
                </c:pt>
                <c:pt idx="10453">
                  <c:v>2.8</c:v>
                </c:pt>
                <c:pt idx="10454">
                  <c:v>2.8</c:v>
                </c:pt>
                <c:pt idx="10455">
                  <c:v>2.8</c:v>
                </c:pt>
                <c:pt idx="10456">
                  <c:v>2.8</c:v>
                </c:pt>
                <c:pt idx="10457">
                  <c:v>2.8</c:v>
                </c:pt>
                <c:pt idx="10458">
                  <c:v>2.8</c:v>
                </c:pt>
                <c:pt idx="10459">
                  <c:v>2.8</c:v>
                </c:pt>
                <c:pt idx="10460">
                  <c:v>2.6</c:v>
                </c:pt>
                <c:pt idx="10461">
                  <c:v>2.4</c:v>
                </c:pt>
                <c:pt idx="10462">
                  <c:v>2.2999999999999998</c:v>
                </c:pt>
                <c:pt idx="10463">
                  <c:v>2.4</c:v>
                </c:pt>
                <c:pt idx="10464">
                  <c:v>2.7</c:v>
                </c:pt>
                <c:pt idx="10465">
                  <c:v>2.8</c:v>
                </c:pt>
                <c:pt idx="10466">
                  <c:v>3</c:v>
                </c:pt>
                <c:pt idx="10467">
                  <c:v>3.4</c:v>
                </c:pt>
                <c:pt idx="10468">
                  <c:v>4</c:v>
                </c:pt>
                <c:pt idx="10469">
                  <c:v>5.3</c:v>
                </c:pt>
                <c:pt idx="10470">
                  <c:v>6.9</c:v>
                </c:pt>
                <c:pt idx="10471">
                  <c:v>8.6</c:v>
                </c:pt>
                <c:pt idx="10472">
                  <c:v>10.199999999999999</c:v>
                </c:pt>
                <c:pt idx="10473">
                  <c:v>11.3</c:v>
                </c:pt>
                <c:pt idx="10474">
                  <c:v>11.2</c:v>
                </c:pt>
                <c:pt idx="10475">
                  <c:v>11.1</c:v>
                </c:pt>
                <c:pt idx="10476">
                  <c:v>11.5</c:v>
                </c:pt>
                <c:pt idx="10477">
                  <c:v>12</c:v>
                </c:pt>
                <c:pt idx="10478">
                  <c:v>12.2</c:v>
                </c:pt>
                <c:pt idx="10479">
                  <c:v>12.2</c:v>
                </c:pt>
                <c:pt idx="10480">
                  <c:v>12.3</c:v>
                </c:pt>
                <c:pt idx="10481">
                  <c:v>12.3</c:v>
                </c:pt>
                <c:pt idx="10482">
                  <c:v>12.3</c:v>
                </c:pt>
                <c:pt idx="10483">
                  <c:v>12.3</c:v>
                </c:pt>
                <c:pt idx="10484">
                  <c:v>12.3</c:v>
                </c:pt>
                <c:pt idx="10485">
                  <c:v>12.3</c:v>
                </c:pt>
                <c:pt idx="10486">
                  <c:v>12.3</c:v>
                </c:pt>
                <c:pt idx="10487">
                  <c:v>12.3</c:v>
                </c:pt>
                <c:pt idx="10488">
                  <c:v>12.3</c:v>
                </c:pt>
                <c:pt idx="10489">
                  <c:v>12</c:v>
                </c:pt>
                <c:pt idx="10490">
                  <c:v>11.6</c:v>
                </c:pt>
                <c:pt idx="10491">
                  <c:v>11.4</c:v>
                </c:pt>
                <c:pt idx="10492">
                  <c:v>11.1</c:v>
                </c:pt>
                <c:pt idx="10493">
                  <c:v>10.9</c:v>
                </c:pt>
                <c:pt idx="10494">
                  <c:v>10.9</c:v>
                </c:pt>
                <c:pt idx="10495">
                  <c:v>10.7</c:v>
                </c:pt>
                <c:pt idx="10496">
                  <c:v>10.3</c:v>
                </c:pt>
                <c:pt idx="10497">
                  <c:v>10</c:v>
                </c:pt>
                <c:pt idx="10498">
                  <c:v>9.9</c:v>
                </c:pt>
                <c:pt idx="10499">
                  <c:v>9.6</c:v>
                </c:pt>
                <c:pt idx="10500">
                  <c:v>9.1999999999999993</c:v>
                </c:pt>
                <c:pt idx="10501">
                  <c:v>9</c:v>
                </c:pt>
                <c:pt idx="10502">
                  <c:v>8.6</c:v>
                </c:pt>
                <c:pt idx="10503">
                  <c:v>8.4</c:v>
                </c:pt>
                <c:pt idx="10504">
                  <c:v>8.3000000000000007</c:v>
                </c:pt>
                <c:pt idx="10505">
                  <c:v>8</c:v>
                </c:pt>
                <c:pt idx="10506">
                  <c:v>7.6</c:v>
                </c:pt>
                <c:pt idx="10507">
                  <c:v>7.4</c:v>
                </c:pt>
                <c:pt idx="10508">
                  <c:v>6.9</c:v>
                </c:pt>
                <c:pt idx="10509">
                  <c:v>6.8</c:v>
                </c:pt>
                <c:pt idx="10510">
                  <c:v>6.7</c:v>
                </c:pt>
                <c:pt idx="10511">
                  <c:v>6.4</c:v>
                </c:pt>
                <c:pt idx="10512">
                  <c:v>6</c:v>
                </c:pt>
                <c:pt idx="10513">
                  <c:v>5.9</c:v>
                </c:pt>
                <c:pt idx="10514">
                  <c:v>5.8</c:v>
                </c:pt>
                <c:pt idx="10515">
                  <c:v>5.7</c:v>
                </c:pt>
                <c:pt idx="10516">
                  <c:v>5.6</c:v>
                </c:pt>
                <c:pt idx="10517">
                  <c:v>5.3</c:v>
                </c:pt>
                <c:pt idx="10518">
                  <c:v>5.2</c:v>
                </c:pt>
                <c:pt idx="10519">
                  <c:v>4.9000000000000004</c:v>
                </c:pt>
                <c:pt idx="10520">
                  <c:v>4.9000000000000004</c:v>
                </c:pt>
                <c:pt idx="10521">
                  <c:v>4.9000000000000004</c:v>
                </c:pt>
                <c:pt idx="10522">
                  <c:v>4.9000000000000004</c:v>
                </c:pt>
                <c:pt idx="10523">
                  <c:v>4.8</c:v>
                </c:pt>
                <c:pt idx="10524">
                  <c:v>4.5999999999999996</c:v>
                </c:pt>
                <c:pt idx="10525">
                  <c:v>4.5999999999999996</c:v>
                </c:pt>
                <c:pt idx="10526">
                  <c:v>4.5999999999999996</c:v>
                </c:pt>
                <c:pt idx="10527">
                  <c:v>4.5999999999999996</c:v>
                </c:pt>
                <c:pt idx="10528">
                  <c:v>4.5</c:v>
                </c:pt>
                <c:pt idx="10529">
                  <c:v>4.4000000000000004</c:v>
                </c:pt>
                <c:pt idx="10530">
                  <c:v>4.4000000000000004</c:v>
                </c:pt>
                <c:pt idx="10531">
                  <c:v>4.4000000000000004</c:v>
                </c:pt>
                <c:pt idx="10532">
                  <c:v>4.4000000000000004</c:v>
                </c:pt>
                <c:pt idx="10533">
                  <c:v>4.3</c:v>
                </c:pt>
                <c:pt idx="10534">
                  <c:v>4.3</c:v>
                </c:pt>
                <c:pt idx="10535">
                  <c:v>4.2</c:v>
                </c:pt>
                <c:pt idx="10536">
                  <c:v>4.2</c:v>
                </c:pt>
                <c:pt idx="10537">
                  <c:v>4.0999999999999996</c:v>
                </c:pt>
                <c:pt idx="10538">
                  <c:v>4.0999999999999996</c:v>
                </c:pt>
                <c:pt idx="10539">
                  <c:v>4.0999999999999996</c:v>
                </c:pt>
                <c:pt idx="10540">
                  <c:v>4</c:v>
                </c:pt>
                <c:pt idx="10541">
                  <c:v>3.9</c:v>
                </c:pt>
                <c:pt idx="10542">
                  <c:v>3.9</c:v>
                </c:pt>
                <c:pt idx="10543">
                  <c:v>3.8</c:v>
                </c:pt>
                <c:pt idx="10544">
                  <c:v>3.7</c:v>
                </c:pt>
                <c:pt idx="10545">
                  <c:v>3.6</c:v>
                </c:pt>
                <c:pt idx="10546">
                  <c:v>3.4</c:v>
                </c:pt>
                <c:pt idx="10547">
                  <c:v>3.4</c:v>
                </c:pt>
                <c:pt idx="10548">
                  <c:v>3.4</c:v>
                </c:pt>
                <c:pt idx="10549">
                  <c:v>3.4</c:v>
                </c:pt>
                <c:pt idx="10550">
                  <c:v>3.3</c:v>
                </c:pt>
                <c:pt idx="10551">
                  <c:v>3.2</c:v>
                </c:pt>
                <c:pt idx="10552">
                  <c:v>3.2</c:v>
                </c:pt>
                <c:pt idx="10553">
                  <c:v>3.1</c:v>
                </c:pt>
                <c:pt idx="10554">
                  <c:v>3.1</c:v>
                </c:pt>
                <c:pt idx="10555">
                  <c:v>3.1</c:v>
                </c:pt>
                <c:pt idx="10556">
                  <c:v>3.1</c:v>
                </c:pt>
                <c:pt idx="10557">
                  <c:v>3.1</c:v>
                </c:pt>
                <c:pt idx="10558">
                  <c:v>3.2</c:v>
                </c:pt>
                <c:pt idx="10559">
                  <c:v>3.1</c:v>
                </c:pt>
                <c:pt idx="10560">
                  <c:v>3.1</c:v>
                </c:pt>
                <c:pt idx="10561">
                  <c:v>2.9</c:v>
                </c:pt>
                <c:pt idx="10562">
                  <c:v>2.8</c:v>
                </c:pt>
                <c:pt idx="10563">
                  <c:v>2.8</c:v>
                </c:pt>
                <c:pt idx="10564">
                  <c:v>2.7</c:v>
                </c:pt>
                <c:pt idx="10565">
                  <c:v>2.5</c:v>
                </c:pt>
                <c:pt idx="10566">
                  <c:v>2.5</c:v>
                </c:pt>
                <c:pt idx="10567">
                  <c:v>2.5</c:v>
                </c:pt>
                <c:pt idx="10568">
                  <c:v>2.5</c:v>
                </c:pt>
                <c:pt idx="10569">
                  <c:v>2.5</c:v>
                </c:pt>
                <c:pt idx="10570">
                  <c:v>2.5</c:v>
                </c:pt>
                <c:pt idx="10571">
                  <c:v>2.6</c:v>
                </c:pt>
                <c:pt idx="10572">
                  <c:v>2.6</c:v>
                </c:pt>
                <c:pt idx="10573">
                  <c:v>2.8</c:v>
                </c:pt>
                <c:pt idx="10574">
                  <c:v>2.8</c:v>
                </c:pt>
                <c:pt idx="10575">
                  <c:v>2.8</c:v>
                </c:pt>
                <c:pt idx="10576">
                  <c:v>2.8</c:v>
                </c:pt>
                <c:pt idx="10577">
                  <c:v>2.8</c:v>
                </c:pt>
                <c:pt idx="10578">
                  <c:v>2.8</c:v>
                </c:pt>
                <c:pt idx="10579">
                  <c:v>2.9</c:v>
                </c:pt>
                <c:pt idx="10580">
                  <c:v>2.9</c:v>
                </c:pt>
                <c:pt idx="10581">
                  <c:v>2.9</c:v>
                </c:pt>
                <c:pt idx="10582">
                  <c:v>2.9</c:v>
                </c:pt>
                <c:pt idx="10583">
                  <c:v>2.9</c:v>
                </c:pt>
                <c:pt idx="10584">
                  <c:v>2.9</c:v>
                </c:pt>
                <c:pt idx="10585">
                  <c:v>2.9</c:v>
                </c:pt>
                <c:pt idx="10586">
                  <c:v>2.9</c:v>
                </c:pt>
                <c:pt idx="10587">
                  <c:v>2.9</c:v>
                </c:pt>
                <c:pt idx="10588">
                  <c:v>2.9</c:v>
                </c:pt>
                <c:pt idx="10589">
                  <c:v>2.9</c:v>
                </c:pt>
                <c:pt idx="10590">
                  <c:v>2.9</c:v>
                </c:pt>
                <c:pt idx="10591">
                  <c:v>2.8</c:v>
                </c:pt>
                <c:pt idx="10592">
                  <c:v>2.7</c:v>
                </c:pt>
                <c:pt idx="10593">
                  <c:v>2.6</c:v>
                </c:pt>
                <c:pt idx="10594">
                  <c:v>2.6</c:v>
                </c:pt>
                <c:pt idx="10595">
                  <c:v>2.5</c:v>
                </c:pt>
                <c:pt idx="10596">
                  <c:v>2.4</c:v>
                </c:pt>
                <c:pt idx="10597">
                  <c:v>2.4</c:v>
                </c:pt>
                <c:pt idx="10598">
                  <c:v>2.2999999999999998</c:v>
                </c:pt>
                <c:pt idx="10599">
                  <c:v>2.2000000000000002</c:v>
                </c:pt>
                <c:pt idx="10600">
                  <c:v>2.1</c:v>
                </c:pt>
                <c:pt idx="10601">
                  <c:v>2.1</c:v>
                </c:pt>
                <c:pt idx="10602">
                  <c:v>2.1</c:v>
                </c:pt>
                <c:pt idx="10603">
                  <c:v>2.1</c:v>
                </c:pt>
                <c:pt idx="10604">
                  <c:v>2.1</c:v>
                </c:pt>
                <c:pt idx="10605">
                  <c:v>2.1</c:v>
                </c:pt>
                <c:pt idx="10606">
                  <c:v>2.1</c:v>
                </c:pt>
                <c:pt idx="10607">
                  <c:v>2.1</c:v>
                </c:pt>
                <c:pt idx="10608">
                  <c:v>2.1</c:v>
                </c:pt>
                <c:pt idx="10609">
                  <c:v>2.1</c:v>
                </c:pt>
                <c:pt idx="10610">
                  <c:v>2</c:v>
                </c:pt>
                <c:pt idx="10611">
                  <c:v>2</c:v>
                </c:pt>
                <c:pt idx="10612">
                  <c:v>2</c:v>
                </c:pt>
                <c:pt idx="10613">
                  <c:v>2</c:v>
                </c:pt>
                <c:pt idx="10614">
                  <c:v>2.1</c:v>
                </c:pt>
                <c:pt idx="10615">
                  <c:v>2.1</c:v>
                </c:pt>
                <c:pt idx="10616">
                  <c:v>2.1</c:v>
                </c:pt>
                <c:pt idx="10617">
                  <c:v>2</c:v>
                </c:pt>
                <c:pt idx="10618">
                  <c:v>2</c:v>
                </c:pt>
                <c:pt idx="10619">
                  <c:v>2.1</c:v>
                </c:pt>
                <c:pt idx="10620">
                  <c:v>2.1</c:v>
                </c:pt>
                <c:pt idx="10621">
                  <c:v>2.1</c:v>
                </c:pt>
                <c:pt idx="10622">
                  <c:v>2.1</c:v>
                </c:pt>
                <c:pt idx="10623">
                  <c:v>2.1</c:v>
                </c:pt>
                <c:pt idx="10624">
                  <c:v>2.1</c:v>
                </c:pt>
                <c:pt idx="10625">
                  <c:v>2.2000000000000002</c:v>
                </c:pt>
                <c:pt idx="10626">
                  <c:v>2.2000000000000002</c:v>
                </c:pt>
                <c:pt idx="10627">
                  <c:v>2.2000000000000002</c:v>
                </c:pt>
                <c:pt idx="10628">
                  <c:v>2.1</c:v>
                </c:pt>
                <c:pt idx="10629">
                  <c:v>2.1</c:v>
                </c:pt>
                <c:pt idx="10630">
                  <c:v>2.1</c:v>
                </c:pt>
                <c:pt idx="10631">
                  <c:v>2.2000000000000002</c:v>
                </c:pt>
                <c:pt idx="10632">
                  <c:v>2.1</c:v>
                </c:pt>
                <c:pt idx="10633">
                  <c:v>2.1</c:v>
                </c:pt>
                <c:pt idx="10634">
                  <c:v>2.2000000000000002</c:v>
                </c:pt>
                <c:pt idx="10635">
                  <c:v>2.2000000000000002</c:v>
                </c:pt>
                <c:pt idx="10636">
                  <c:v>2.1</c:v>
                </c:pt>
                <c:pt idx="10637">
                  <c:v>2</c:v>
                </c:pt>
                <c:pt idx="10638">
                  <c:v>2.1</c:v>
                </c:pt>
                <c:pt idx="10639">
                  <c:v>1.9</c:v>
                </c:pt>
                <c:pt idx="10640">
                  <c:v>1.9</c:v>
                </c:pt>
                <c:pt idx="10641">
                  <c:v>1.9</c:v>
                </c:pt>
                <c:pt idx="10642">
                  <c:v>1.8</c:v>
                </c:pt>
                <c:pt idx="10643">
                  <c:v>1.8</c:v>
                </c:pt>
                <c:pt idx="10644">
                  <c:v>1.9</c:v>
                </c:pt>
                <c:pt idx="10645">
                  <c:v>1.8</c:v>
                </c:pt>
                <c:pt idx="10646">
                  <c:v>1.8</c:v>
                </c:pt>
                <c:pt idx="10647">
                  <c:v>1.8</c:v>
                </c:pt>
                <c:pt idx="10648">
                  <c:v>1.8</c:v>
                </c:pt>
                <c:pt idx="10649">
                  <c:v>1.8</c:v>
                </c:pt>
                <c:pt idx="10650">
                  <c:v>1.8</c:v>
                </c:pt>
                <c:pt idx="10651">
                  <c:v>1.9</c:v>
                </c:pt>
                <c:pt idx="10652">
                  <c:v>1.9</c:v>
                </c:pt>
                <c:pt idx="10653">
                  <c:v>2</c:v>
                </c:pt>
                <c:pt idx="10654">
                  <c:v>2</c:v>
                </c:pt>
                <c:pt idx="10655">
                  <c:v>2</c:v>
                </c:pt>
                <c:pt idx="10656">
                  <c:v>2.1</c:v>
                </c:pt>
                <c:pt idx="10657">
                  <c:v>2.2000000000000002</c:v>
                </c:pt>
                <c:pt idx="10658">
                  <c:v>2.2000000000000002</c:v>
                </c:pt>
                <c:pt idx="10659">
                  <c:v>2.2999999999999998</c:v>
                </c:pt>
                <c:pt idx="10660">
                  <c:v>2.2999999999999998</c:v>
                </c:pt>
                <c:pt idx="10661">
                  <c:v>2.2999999999999998</c:v>
                </c:pt>
                <c:pt idx="10662">
                  <c:v>2.4</c:v>
                </c:pt>
                <c:pt idx="10663">
                  <c:v>2.4</c:v>
                </c:pt>
                <c:pt idx="10664">
                  <c:v>2.5</c:v>
                </c:pt>
                <c:pt idx="10665">
                  <c:v>2.5</c:v>
                </c:pt>
                <c:pt idx="10666">
                  <c:v>2.4</c:v>
                </c:pt>
                <c:pt idx="10667">
                  <c:v>2.5</c:v>
                </c:pt>
                <c:pt idx="10668">
                  <c:v>2.5</c:v>
                </c:pt>
                <c:pt idx="10669">
                  <c:v>2.5</c:v>
                </c:pt>
                <c:pt idx="10670">
                  <c:v>2.5</c:v>
                </c:pt>
                <c:pt idx="10671">
                  <c:v>2.5</c:v>
                </c:pt>
                <c:pt idx="10672">
                  <c:v>2.5</c:v>
                </c:pt>
                <c:pt idx="10673">
                  <c:v>2.5</c:v>
                </c:pt>
                <c:pt idx="10674">
                  <c:v>2.5</c:v>
                </c:pt>
                <c:pt idx="10675">
                  <c:v>2.5</c:v>
                </c:pt>
                <c:pt idx="10676">
                  <c:v>2.7</c:v>
                </c:pt>
                <c:pt idx="10677">
                  <c:v>2.8</c:v>
                </c:pt>
                <c:pt idx="10678">
                  <c:v>3</c:v>
                </c:pt>
                <c:pt idx="10679">
                  <c:v>3</c:v>
                </c:pt>
                <c:pt idx="10680">
                  <c:v>3.2</c:v>
                </c:pt>
                <c:pt idx="10681">
                  <c:v>3.3</c:v>
                </c:pt>
                <c:pt idx="10682">
                  <c:v>3.4</c:v>
                </c:pt>
                <c:pt idx="10683">
                  <c:v>3.4</c:v>
                </c:pt>
                <c:pt idx="10684">
                  <c:v>3.5</c:v>
                </c:pt>
                <c:pt idx="10685">
                  <c:v>3.5</c:v>
                </c:pt>
                <c:pt idx="10686">
                  <c:v>3.5</c:v>
                </c:pt>
                <c:pt idx="10687">
                  <c:v>3.6</c:v>
                </c:pt>
                <c:pt idx="10688">
                  <c:v>3.6</c:v>
                </c:pt>
                <c:pt idx="10689">
                  <c:v>3.6</c:v>
                </c:pt>
                <c:pt idx="10690">
                  <c:v>3.6</c:v>
                </c:pt>
                <c:pt idx="10691">
                  <c:v>3.6</c:v>
                </c:pt>
                <c:pt idx="10692">
                  <c:v>3.6</c:v>
                </c:pt>
                <c:pt idx="10693">
                  <c:v>3.4</c:v>
                </c:pt>
                <c:pt idx="10694">
                  <c:v>3.3</c:v>
                </c:pt>
                <c:pt idx="10695">
                  <c:v>3.2</c:v>
                </c:pt>
                <c:pt idx="10696">
                  <c:v>3</c:v>
                </c:pt>
                <c:pt idx="10697">
                  <c:v>3</c:v>
                </c:pt>
                <c:pt idx="10698">
                  <c:v>2.9</c:v>
                </c:pt>
                <c:pt idx="10699">
                  <c:v>2.8</c:v>
                </c:pt>
                <c:pt idx="10700">
                  <c:v>2.8</c:v>
                </c:pt>
                <c:pt idx="10701">
                  <c:v>2.8</c:v>
                </c:pt>
                <c:pt idx="10702">
                  <c:v>2.8</c:v>
                </c:pt>
                <c:pt idx="10703">
                  <c:v>2.8</c:v>
                </c:pt>
                <c:pt idx="10704">
                  <c:v>2.7</c:v>
                </c:pt>
                <c:pt idx="10705">
                  <c:v>2.7</c:v>
                </c:pt>
                <c:pt idx="10706">
                  <c:v>2.7</c:v>
                </c:pt>
                <c:pt idx="10707">
                  <c:v>2.8</c:v>
                </c:pt>
                <c:pt idx="10708">
                  <c:v>3</c:v>
                </c:pt>
                <c:pt idx="10709">
                  <c:v>3.1</c:v>
                </c:pt>
                <c:pt idx="10710">
                  <c:v>3.2</c:v>
                </c:pt>
                <c:pt idx="10711">
                  <c:v>3.4</c:v>
                </c:pt>
                <c:pt idx="10712">
                  <c:v>3.5</c:v>
                </c:pt>
                <c:pt idx="10713">
                  <c:v>3.5</c:v>
                </c:pt>
                <c:pt idx="10714">
                  <c:v>3.5</c:v>
                </c:pt>
                <c:pt idx="10715">
                  <c:v>3.5</c:v>
                </c:pt>
                <c:pt idx="10716">
                  <c:v>3.5</c:v>
                </c:pt>
                <c:pt idx="10717">
                  <c:v>3.5</c:v>
                </c:pt>
                <c:pt idx="10718">
                  <c:v>3.5</c:v>
                </c:pt>
                <c:pt idx="10719">
                  <c:v>3.3</c:v>
                </c:pt>
                <c:pt idx="10720">
                  <c:v>3.1</c:v>
                </c:pt>
                <c:pt idx="10721">
                  <c:v>3.1</c:v>
                </c:pt>
                <c:pt idx="10722">
                  <c:v>3</c:v>
                </c:pt>
                <c:pt idx="10723">
                  <c:v>2.9</c:v>
                </c:pt>
                <c:pt idx="10724">
                  <c:v>2.8</c:v>
                </c:pt>
                <c:pt idx="10725">
                  <c:v>2.6</c:v>
                </c:pt>
                <c:pt idx="10726">
                  <c:v>2.5</c:v>
                </c:pt>
                <c:pt idx="10727">
                  <c:v>2.4</c:v>
                </c:pt>
                <c:pt idx="10728">
                  <c:v>2.2999999999999998</c:v>
                </c:pt>
                <c:pt idx="10729">
                  <c:v>2.2000000000000002</c:v>
                </c:pt>
                <c:pt idx="10730">
                  <c:v>1.9</c:v>
                </c:pt>
                <c:pt idx="10731">
                  <c:v>1.9</c:v>
                </c:pt>
                <c:pt idx="10732">
                  <c:v>1.8</c:v>
                </c:pt>
                <c:pt idx="10733">
                  <c:v>1.5</c:v>
                </c:pt>
                <c:pt idx="10734">
                  <c:v>1.3</c:v>
                </c:pt>
                <c:pt idx="10735">
                  <c:v>1.4</c:v>
                </c:pt>
                <c:pt idx="10736">
                  <c:v>1.4</c:v>
                </c:pt>
                <c:pt idx="10737">
                  <c:v>1.3</c:v>
                </c:pt>
                <c:pt idx="10738">
                  <c:v>1.3</c:v>
                </c:pt>
                <c:pt idx="10739">
                  <c:v>1.4</c:v>
                </c:pt>
                <c:pt idx="10740">
                  <c:v>1.4</c:v>
                </c:pt>
                <c:pt idx="10741">
                  <c:v>1.3</c:v>
                </c:pt>
                <c:pt idx="10742">
                  <c:v>1.3</c:v>
                </c:pt>
                <c:pt idx="10743">
                  <c:v>1.4</c:v>
                </c:pt>
                <c:pt idx="10744">
                  <c:v>1.4</c:v>
                </c:pt>
                <c:pt idx="10745">
                  <c:v>1.4</c:v>
                </c:pt>
                <c:pt idx="10746">
                  <c:v>1.4</c:v>
                </c:pt>
                <c:pt idx="10747">
                  <c:v>1.4</c:v>
                </c:pt>
                <c:pt idx="10748">
                  <c:v>1.4</c:v>
                </c:pt>
                <c:pt idx="10749">
                  <c:v>1.3</c:v>
                </c:pt>
                <c:pt idx="10750">
                  <c:v>1.4</c:v>
                </c:pt>
                <c:pt idx="10751">
                  <c:v>1.4</c:v>
                </c:pt>
                <c:pt idx="10752">
                  <c:v>1.4</c:v>
                </c:pt>
                <c:pt idx="10753">
                  <c:v>1.3</c:v>
                </c:pt>
                <c:pt idx="10754">
                  <c:v>1.4</c:v>
                </c:pt>
                <c:pt idx="10755">
                  <c:v>1.4</c:v>
                </c:pt>
                <c:pt idx="10756">
                  <c:v>1.4</c:v>
                </c:pt>
                <c:pt idx="10757">
                  <c:v>1.3</c:v>
                </c:pt>
                <c:pt idx="10758">
                  <c:v>1.4</c:v>
                </c:pt>
                <c:pt idx="10759">
                  <c:v>1.4</c:v>
                </c:pt>
                <c:pt idx="10760">
                  <c:v>1.4</c:v>
                </c:pt>
                <c:pt idx="10761">
                  <c:v>1.3</c:v>
                </c:pt>
                <c:pt idx="10762">
                  <c:v>1.4</c:v>
                </c:pt>
                <c:pt idx="10763">
                  <c:v>1.4</c:v>
                </c:pt>
                <c:pt idx="10764">
                  <c:v>1.4</c:v>
                </c:pt>
                <c:pt idx="10765">
                  <c:v>1.3</c:v>
                </c:pt>
                <c:pt idx="10766">
                  <c:v>1.4</c:v>
                </c:pt>
                <c:pt idx="10767">
                  <c:v>1.4</c:v>
                </c:pt>
                <c:pt idx="10768">
                  <c:v>1.4</c:v>
                </c:pt>
                <c:pt idx="10769">
                  <c:v>1.3</c:v>
                </c:pt>
                <c:pt idx="10770">
                  <c:v>1.4</c:v>
                </c:pt>
                <c:pt idx="10771">
                  <c:v>1.4</c:v>
                </c:pt>
                <c:pt idx="10772">
                  <c:v>1.4</c:v>
                </c:pt>
                <c:pt idx="10773">
                  <c:v>1.3</c:v>
                </c:pt>
                <c:pt idx="10774">
                  <c:v>1.4</c:v>
                </c:pt>
                <c:pt idx="10775">
                  <c:v>1.4</c:v>
                </c:pt>
                <c:pt idx="10776">
                  <c:v>1.4</c:v>
                </c:pt>
                <c:pt idx="10777">
                  <c:v>1.3</c:v>
                </c:pt>
                <c:pt idx="10778">
                  <c:v>1.4</c:v>
                </c:pt>
                <c:pt idx="10779">
                  <c:v>1.4</c:v>
                </c:pt>
                <c:pt idx="10780">
                  <c:v>1.3</c:v>
                </c:pt>
                <c:pt idx="10781">
                  <c:v>1.3</c:v>
                </c:pt>
                <c:pt idx="10782">
                  <c:v>1.3</c:v>
                </c:pt>
                <c:pt idx="10783">
                  <c:v>1.4</c:v>
                </c:pt>
                <c:pt idx="10784">
                  <c:v>1.4</c:v>
                </c:pt>
                <c:pt idx="10785">
                  <c:v>1.3</c:v>
                </c:pt>
                <c:pt idx="10786">
                  <c:v>1.3</c:v>
                </c:pt>
                <c:pt idx="10787">
                  <c:v>1.3</c:v>
                </c:pt>
                <c:pt idx="10788">
                  <c:v>1.4</c:v>
                </c:pt>
                <c:pt idx="10789">
                  <c:v>1.3</c:v>
                </c:pt>
                <c:pt idx="10790">
                  <c:v>1.3</c:v>
                </c:pt>
                <c:pt idx="10791">
                  <c:v>1.3</c:v>
                </c:pt>
                <c:pt idx="10792">
                  <c:v>1.3</c:v>
                </c:pt>
                <c:pt idx="10793">
                  <c:v>1.3</c:v>
                </c:pt>
                <c:pt idx="10794">
                  <c:v>1.3</c:v>
                </c:pt>
                <c:pt idx="10795">
                  <c:v>1.3</c:v>
                </c:pt>
                <c:pt idx="10796">
                  <c:v>1.3</c:v>
                </c:pt>
                <c:pt idx="10797">
                  <c:v>1.3</c:v>
                </c:pt>
                <c:pt idx="10798">
                  <c:v>1.3</c:v>
                </c:pt>
                <c:pt idx="10799">
                  <c:v>1.4</c:v>
                </c:pt>
                <c:pt idx="10800">
                  <c:v>1.6</c:v>
                </c:pt>
                <c:pt idx="10801">
                  <c:v>1.6</c:v>
                </c:pt>
                <c:pt idx="10802">
                  <c:v>1.9</c:v>
                </c:pt>
                <c:pt idx="10803">
                  <c:v>2.2999999999999998</c:v>
                </c:pt>
                <c:pt idx="10804">
                  <c:v>2.6</c:v>
                </c:pt>
                <c:pt idx="10805">
                  <c:v>2.9</c:v>
                </c:pt>
                <c:pt idx="10806">
                  <c:v>3.2</c:v>
                </c:pt>
                <c:pt idx="10807">
                  <c:v>3.7</c:v>
                </c:pt>
                <c:pt idx="10808">
                  <c:v>4.2</c:v>
                </c:pt>
                <c:pt idx="10809">
                  <c:v>4.5999999999999996</c:v>
                </c:pt>
                <c:pt idx="10810">
                  <c:v>5</c:v>
                </c:pt>
                <c:pt idx="10811">
                  <c:v>5.3</c:v>
                </c:pt>
                <c:pt idx="10812">
                  <c:v>5.8</c:v>
                </c:pt>
                <c:pt idx="10813">
                  <c:v>6.2</c:v>
                </c:pt>
                <c:pt idx="10814">
                  <c:v>6.5</c:v>
                </c:pt>
                <c:pt idx="10815">
                  <c:v>6.8</c:v>
                </c:pt>
                <c:pt idx="10816">
                  <c:v>7.1</c:v>
                </c:pt>
                <c:pt idx="10817">
                  <c:v>7.3</c:v>
                </c:pt>
                <c:pt idx="10818">
                  <c:v>7.5</c:v>
                </c:pt>
                <c:pt idx="10819">
                  <c:v>7.9</c:v>
                </c:pt>
                <c:pt idx="10820">
                  <c:v>8.4</c:v>
                </c:pt>
                <c:pt idx="10821">
                  <c:v>8.6999999999999993</c:v>
                </c:pt>
                <c:pt idx="10822">
                  <c:v>9.1</c:v>
                </c:pt>
                <c:pt idx="10823">
                  <c:v>9.6</c:v>
                </c:pt>
                <c:pt idx="10824">
                  <c:v>9.6</c:v>
                </c:pt>
                <c:pt idx="10825">
                  <c:v>9.9</c:v>
                </c:pt>
                <c:pt idx="10826">
                  <c:v>10.199999999999999</c:v>
                </c:pt>
                <c:pt idx="10827">
                  <c:v>10.3</c:v>
                </c:pt>
                <c:pt idx="10828">
                  <c:v>10.5</c:v>
                </c:pt>
                <c:pt idx="10829">
                  <c:v>10.6</c:v>
                </c:pt>
                <c:pt idx="10830">
                  <c:v>10.7</c:v>
                </c:pt>
                <c:pt idx="10831">
                  <c:v>11</c:v>
                </c:pt>
                <c:pt idx="10832">
                  <c:v>11.3</c:v>
                </c:pt>
                <c:pt idx="10833">
                  <c:v>11.4</c:v>
                </c:pt>
                <c:pt idx="10834">
                  <c:v>11.5</c:v>
                </c:pt>
                <c:pt idx="10835">
                  <c:v>11.8</c:v>
                </c:pt>
                <c:pt idx="10836">
                  <c:v>11.8</c:v>
                </c:pt>
                <c:pt idx="10837">
                  <c:v>11.8</c:v>
                </c:pt>
                <c:pt idx="10838">
                  <c:v>12</c:v>
                </c:pt>
                <c:pt idx="10839">
                  <c:v>11.9</c:v>
                </c:pt>
                <c:pt idx="10840">
                  <c:v>12</c:v>
                </c:pt>
                <c:pt idx="10841">
                  <c:v>11.9</c:v>
                </c:pt>
                <c:pt idx="10842">
                  <c:v>12.2</c:v>
                </c:pt>
                <c:pt idx="10843">
                  <c:v>12.6</c:v>
                </c:pt>
                <c:pt idx="10844">
                  <c:v>13.2</c:v>
                </c:pt>
                <c:pt idx="10845">
                  <c:v>13.7</c:v>
                </c:pt>
                <c:pt idx="10846">
                  <c:v>14.3</c:v>
                </c:pt>
                <c:pt idx="10847">
                  <c:v>14.9</c:v>
                </c:pt>
                <c:pt idx="10848">
                  <c:v>15.4</c:v>
                </c:pt>
                <c:pt idx="10849">
                  <c:v>15.5</c:v>
                </c:pt>
                <c:pt idx="10850">
                  <c:v>15.8</c:v>
                </c:pt>
                <c:pt idx="10851">
                  <c:v>16.399999999999999</c:v>
                </c:pt>
                <c:pt idx="10852">
                  <c:v>16.600000000000001</c:v>
                </c:pt>
                <c:pt idx="10853">
                  <c:v>16.8</c:v>
                </c:pt>
                <c:pt idx="10854">
                  <c:v>17.3</c:v>
                </c:pt>
                <c:pt idx="10855">
                  <c:v>17.600000000000001</c:v>
                </c:pt>
                <c:pt idx="10856">
                  <c:v>17.8</c:v>
                </c:pt>
                <c:pt idx="10857">
                  <c:v>18.3</c:v>
                </c:pt>
                <c:pt idx="10858">
                  <c:v>18.7</c:v>
                </c:pt>
                <c:pt idx="10859">
                  <c:v>18.8</c:v>
                </c:pt>
                <c:pt idx="10860">
                  <c:v>19.3</c:v>
                </c:pt>
                <c:pt idx="10861">
                  <c:v>19.7</c:v>
                </c:pt>
                <c:pt idx="10862">
                  <c:v>19.8</c:v>
                </c:pt>
                <c:pt idx="10863">
                  <c:v>20</c:v>
                </c:pt>
                <c:pt idx="10864">
                  <c:v>20.5</c:v>
                </c:pt>
                <c:pt idx="10865">
                  <c:v>20.5</c:v>
                </c:pt>
                <c:pt idx="10866">
                  <c:v>20.5</c:v>
                </c:pt>
                <c:pt idx="10867">
                  <c:v>20.8</c:v>
                </c:pt>
                <c:pt idx="10868">
                  <c:v>20.8</c:v>
                </c:pt>
                <c:pt idx="10869">
                  <c:v>21</c:v>
                </c:pt>
                <c:pt idx="10870">
                  <c:v>21.1</c:v>
                </c:pt>
                <c:pt idx="10871">
                  <c:v>21.2</c:v>
                </c:pt>
                <c:pt idx="10872">
                  <c:v>21.3</c:v>
                </c:pt>
                <c:pt idx="10873">
                  <c:v>21.5</c:v>
                </c:pt>
                <c:pt idx="10874">
                  <c:v>21.5</c:v>
                </c:pt>
                <c:pt idx="10875">
                  <c:v>21.6</c:v>
                </c:pt>
                <c:pt idx="10876">
                  <c:v>21.9</c:v>
                </c:pt>
                <c:pt idx="10877">
                  <c:v>22.1</c:v>
                </c:pt>
                <c:pt idx="10878">
                  <c:v>22.3</c:v>
                </c:pt>
                <c:pt idx="10879">
                  <c:v>22.6</c:v>
                </c:pt>
                <c:pt idx="10880">
                  <c:v>22.8</c:v>
                </c:pt>
                <c:pt idx="10881">
                  <c:v>23.1</c:v>
                </c:pt>
                <c:pt idx="10882">
                  <c:v>23.6</c:v>
                </c:pt>
                <c:pt idx="10883">
                  <c:v>24.3</c:v>
                </c:pt>
                <c:pt idx="10884">
                  <c:v>25</c:v>
                </c:pt>
                <c:pt idx="10885">
                  <c:v>25.2</c:v>
                </c:pt>
                <c:pt idx="10886">
                  <c:v>25.7</c:v>
                </c:pt>
                <c:pt idx="10887">
                  <c:v>26.4</c:v>
                </c:pt>
                <c:pt idx="10888">
                  <c:v>27.1</c:v>
                </c:pt>
                <c:pt idx="10889">
                  <c:v>27.9</c:v>
                </c:pt>
                <c:pt idx="10890">
                  <c:v>28.6</c:v>
                </c:pt>
                <c:pt idx="10891">
                  <c:v>28.9</c:v>
                </c:pt>
                <c:pt idx="10892">
                  <c:v>29.2</c:v>
                </c:pt>
                <c:pt idx="10893">
                  <c:v>29.8</c:v>
                </c:pt>
                <c:pt idx="10894">
                  <c:v>30</c:v>
                </c:pt>
                <c:pt idx="10895">
                  <c:v>30.1</c:v>
                </c:pt>
                <c:pt idx="10896">
                  <c:v>30.5</c:v>
                </c:pt>
                <c:pt idx="10897">
                  <c:v>30.8</c:v>
                </c:pt>
                <c:pt idx="10898">
                  <c:v>31.1</c:v>
                </c:pt>
                <c:pt idx="10899">
                  <c:v>31.5</c:v>
                </c:pt>
                <c:pt idx="10900">
                  <c:v>32</c:v>
                </c:pt>
                <c:pt idx="10901">
                  <c:v>32.6</c:v>
                </c:pt>
                <c:pt idx="10902">
                  <c:v>33.1</c:v>
                </c:pt>
                <c:pt idx="10903">
                  <c:v>34</c:v>
                </c:pt>
                <c:pt idx="10904">
                  <c:v>35.5</c:v>
                </c:pt>
                <c:pt idx="10905">
                  <c:v>37.200000000000003</c:v>
                </c:pt>
                <c:pt idx="10906">
                  <c:v>39</c:v>
                </c:pt>
                <c:pt idx="10907">
                  <c:v>40.700000000000003</c:v>
                </c:pt>
                <c:pt idx="10908">
                  <c:v>42.1</c:v>
                </c:pt>
                <c:pt idx="10909">
                  <c:v>42.1</c:v>
                </c:pt>
                <c:pt idx="10910">
                  <c:v>42</c:v>
                </c:pt>
                <c:pt idx="10911">
                  <c:v>42.3</c:v>
                </c:pt>
                <c:pt idx="10912">
                  <c:v>42.9</c:v>
                </c:pt>
                <c:pt idx="10913">
                  <c:v>43.4</c:v>
                </c:pt>
                <c:pt idx="10914">
                  <c:v>44.4</c:v>
                </c:pt>
                <c:pt idx="10915">
                  <c:v>45.5</c:v>
                </c:pt>
                <c:pt idx="10916">
                  <c:v>46.7</c:v>
                </c:pt>
                <c:pt idx="10917">
                  <c:v>47.9</c:v>
                </c:pt>
                <c:pt idx="10918">
                  <c:v>48.7</c:v>
                </c:pt>
                <c:pt idx="10919">
                  <c:v>49.4</c:v>
                </c:pt>
                <c:pt idx="10920">
                  <c:v>49.6</c:v>
                </c:pt>
                <c:pt idx="10921">
                  <c:v>50.4</c:v>
                </c:pt>
                <c:pt idx="10922">
                  <c:v>51.5</c:v>
                </c:pt>
                <c:pt idx="10923">
                  <c:v>52.8</c:v>
                </c:pt>
                <c:pt idx="10924">
                  <c:v>54.9</c:v>
                </c:pt>
                <c:pt idx="10925">
                  <c:v>57.2</c:v>
                </c:pt>
                <c:pt idx="10926">
                  <c:v>60.2</c:v>
                </c:pt>
                <c:pt idx="10927">
                  <c:v>63</c:v>
                </c:pt>
                <c:pt idx="10928">
                  <c:v>64.8</c:v>
                </c:pt>
                <c:pt idx="10929">
                  <c:v>66</c:v>
                </c:pt>
                <c:pt idx="10930">
                  <c:v>65.400000000000006</c:v>
                </c:pt>
                <c:pt idx="10931">
                  <c:v>64.400000000000006</c:v>
                </c:pt>
                <c:pt idx="10932">
                  <c:v>64.5</c:v>
                </c:pt>
                <c:pt idx="10933">
                  <c:v>65</c:v>
                </c:pt>
                <c:pt idx="10934">
                  <c:v>65.3</c:v>
                </c:pt>
                <c:pt idx="10935">
                  <c:v>65.2</c:v>
                </c:pt>
                <c:pt idx="10936">
                  <c:v>65.099999999999994</c:v>
                </c:pt>
                <c:pt idx="10937">
                  <c:v>65.2</c:v>
                </c:pt>
                <c:pt idx="10938">
                  <c:v>65.099999999999994</c:v>
                </c:pt>
                <c:pt idx="10939">
                  <c:v>65</c:v>
                </c:pt>
                <c:pt idx="10940">
                  <c:v>65.099999999999994</c:v>
                </c:pt>
                <c:pt idx="10941">
                  <c:v>65.2</c:v>
                </c:pt>
                <c:pt idx="10942">
                  <c:v>65.3</c:v>
                </c:pt>
                <c:pt idx="10943">
                  <c:v>65.3</c:v>
                </c:pt>
                <c:pt idx="10944">
                  <c:v>65.099999999999994</c:v>
                </c:pt>
                <c:pt idx="10945">
                  <c:v>64.8</c:v>
                </c:pt>
                <c:pt idx="10946">
                  <c:v>64.2</c:v>
                </c:pt>
                <c:pt idx="10947">
                  <c:v>64.099999999999994</c:v>
                </c:pt>
                <c:pt idx="10948">
                  <c:v>64.3</c:v>
                </c:pt>
                <c:pt idx="10949">
                  <c:v>64.2</c:v>
                </c:pt>
                <c:pt idx="10950">
                  <c:v>64</c:v>
                </c:pt>
                <c:pt idx="10951">
                  <c:v>63.9</c:v>
                </c:pt>
                <c:pt idx="10952">
                  <c:v>63.7</c:v>
                </c:pt>
                <c:pt idx="10953">
                  <c:v>63</c:v>
                </c:pt>
                <c:pt idx="10954">
                  <c:v>62.1</c:v>
                </c:pt>
                <c:pt idx="10955">
                  <c:v>61.9</c:v>
                </c:pt>
                <c:pt idx="10956">
                  <c:v>62</c:v>
                </c:pt>
                <c:pt idx="10957">
                  <c:v>61.5</c:v>
                </c:pt>
                <c:pt idx="10958">
                  <c:v>60.6</c:v>
                </c:pt>
                <c:pt idx="10959">
                  <c:v>60.2</c:v>
                </c:pt>
                <c:pt idx="10960">
                  <c:v>60.5</c:v>
                </c:pt>
                <c:pt idx="10961">
                  <c:v>61</c:v>
                </c:pt>
                <c:pt idx="10962">
                  <c:v>61.7</c:v>
                </c:pt>
                <c:pt idx="10963">
                  <c:v>62.6</c:v>
                </c:pt>
                <c:pt idx="10964">
                  <c:v>63.6</c:v>
                </c:pt>
                <c:pt idx="10965">
                  <c:v>64.599999999999994</c:v>
                </c:pt>
                <c:pt idx="10966">
                  <c:v>65.599999999999994</c:v>
                </c:pt>
                <c:pt idx="10967">
                  <c:v>66.599999999999994</c:v>
                </c:pt>
                <c:pt idx="10968">
                  <c:v>67.5</c:v>
                </c:pt>
                <c:pt idx="10969">
                  <c:v>68.5</c:v>
                </c:pt>
                <c:pt idx="10970">
                  <c:v>69.3</c:v>
                </c:pt>
                <c:pt idx="10971">
                  <c:v>70.2</c:v>
                </c:pt>
                <c:pt idx="10972">
                  <c:v>71.099999999999994</c:v>
                </c:pt>
                <c:pt idx="10973">
                  <c:v>72</c:v>
                </c:pt>
                <c:pt idx="10974">
                  <c:v>73</c:v>
                </c:pt>
                <c:pt idx="10975">
                  <c:v>74.099999999999994</c:v>
                </c:pt>
                <c:pt idx="10976">
                  <c:v>75.400000000000006</c:v>
                </c:pt>
                <c:pt idx="10977">
                  <c:v>76.8</c:v>
                </c:pt>
                <c:pt idx="10978">
                  <c:v>78.099999999999994</c:v>
                </c:pt>
                <c:pt idx="10979">
                  <c:v>79.599999999999994</c:v>
                </c:pt>
                <c:pt idx="10980">
                  <c:v>80.7</c:v>
                </c:pt>
                <c:pt idx="10981">
                  <c:v>80.8</c:v>
                </c:pt>
                <c:pt idx="10982">
                  <c:v>79.900000000000006</c:v>
                </c:pt>
                <c:pt idx="10983">
                  <c:v>78.599999999999994</c:v>
                </c:pt>
                <c:pt idx="10984">
                  <c:v>77.2</c:v>
                </c:pt>
                <c:pt idx="10985">
                  <c:v>75.900000000000006</c:v>
                </c:pt>
                <c:pt idx="10986">
                  <c:v>74.8</c:v>
                </c:pt>
                <c:pt idx="10987">
                  <c:v>74.8</c:v>
                </c:pt>
                <c:pt idx="10988">
                  <c:v>74.599999999999994</c:v>
                </c:pt>
                <c:pt idx="10989">
                  <c:v>73.8</c:v>
                </c:pt>
                <c:pt idx="10990">
                  <c:v>72.7</c:v>
                </c:pt>
                <c:pt idx="10991">
                  <c:v>72.099999999999994</c:v>
                </c:pt>
                <c:pt idx="10992">
                  <c:v>71.8</c:v>
                </c:pt>
                <c:pt idx="10993">
                  <c:v>71.599999999999994</c:v>
                </c:pt>
                <c:pt idx="10994">
                  <c:v>72</c:v>
                </c:pt>
                <c:pt idx="10995">
                  <c:v>72.7</c:v>
                </c:pt>
                <c:pt idx="10996">
                  <c:v>73.599999999999994</c:v>
                </c:pt>
                <c:pt idx="10997">
                  <c:v>74.400000000000006</c:v>
                </c:pt>
                <c:pt idx="10998">
                  <c:v>75.2</c:v>
                </c:pt>
                <c:pt idx="10999">
                  <c:v>76</c:v>
                </c:pt>
                <c:pt idx="11000">
                  <c:v>76.8</c:v>
                </c:pt>
                <c:pt idx="11001">
                  <c:v>77.5</c:v>
                </c:pt>
                <c:pt idx="11002">
                  <c:v>78.2</c:v>
                </c:pt>
                <c:pt idx="11003">
                  <c:v>78.8</c:v>
                </c:pt>
                <c:pt idx="11004">
                  <c:v>79.400000000000006</c:v>
                </c:pt>
                <c:pt idx="11005">
                  <c:v>80.5</c:v>
                </c:pt>
                <c:pt idx="11006">
                  <c:v>81.900000000000006</c:v>
                </c:pt>
                <c:pt idx="11007">
                  <c:v>83.4</c:v>
                </c:pt>
                <c:pt idx="11008">
                  <c:v>84.3</c:v>
                </c:pt>
                <c:pt idx="11009">
                  <c:v>84.1</c:v>
                </c:pt>
                <c:pt idx="11010">
                  <c:v>83</c:v>
                </c:pt>
                <c:pt idx="11011">
                  <c:v>81.5</c:v>
                </c:pt>
                <c:pt idx="11012">
                  <c:v>79.900000000000006</c:v>
                </c:pt>
                <c:pt idx="11013">
                  <c:v>79</c:v>
                </c:pt>
                <c:pt idx="11014">
                  <c:v>79.2</c:v>
                </c:pt>
                <c:pt idx="11015">
                  <c:v>79.2</c:v>
                </c:pt>
                <c:pt idx="11016">
                  <c:v>78.900000000000006</c:v>
                </c:pt>
                <c:pt idx="11017">
                  <c:v>78.2</c:v>
                </c:pt>
                <c:pt idx="11018">
                  <c:v>77.8</c:v>
                </c:pt>
                <c:pt idx="11019">
                  <c:v>77.8</c:v>
                </c:pt>
                <c:pt idx="11020">
                  <c:v>77.7</c:v>
                </c:pt>
                <c:pt idx="11021">
                  <c:v>77.599999999999994</c:v>
                </c:pt>
                <c:pt idx="11022">
                  <c:v>77.8</c:v>
                </c:pt>
                <c:pt idx="11023">
                  <c:v>77.900000000000006</c:v>
                </c:pt>
                <c:pt idx="11024">
                  <c:v>77.7</c:v>
                </c:pt>
                <c:pt idx="11025">
                  <c:v>77.3</c:v>
                </c:pt>
                <c:pt idx="11026">
                  <c:v>76.7</c:v>
                </c:pt>
                <c:pt idx="11027">
                  <c:v>76.5</c:v>
                </c:pt>
                <c:pt idx="11028">
                  <c:v>76.2</c:v>
                </c:pt>
                <c:pt idx="11029">
                  <c:v>75.599999999999994</c:v>
                </c:pt>
                <c:pt idx="11030">
                  <c:v>75.2</c:v>
                </c:pt>
                <c:pt idx="11031">
                  <c:v>75.7</c:v>
                </c:pt>
                <c:pt idx="11032">
                  <c:v>76.099999999999994</c:v>
                </c:pt>
                <c:pt idx="11033">
                  <c:v>76.599999999999994</c:v>
                </c:pt>
                <c:pt idx="11034">
                  <c:v>77.3</c:v>
                </c:pt>
                <c:pt idx="11035">
                  <c:v>78.2</c:v>
                </c:pt>
                <c:pt idx="11036">
                  <c:v>79</c:v>
                </c:pt>
                <c:pt idx="11037">
                  <c:v>80</c:v>
                </c:pt>
                <c:pt idx="11038">
                  <c:v>81.400000000000006</c:v>
                </c:pt>
                <c:pt idx="11039">
                  <c:v>82.8</c:v>
                </c:pt>
                <c:pt idx="11040">
                  <c:v>84.3</c:v>
                </c:pt>
                <c:pt idx="11041">
                  <c:v>85.8</c:v>
                </c:pt>
                <c:pt idx="11042">
                  <c:v>87.2</c:v>
                </c:pt>
                <c:pt idx="11043">
                  <c:v>87.6</c:v>
                </c:pt>
                <c:pt idx="11044">
                  <c:v>87</c:v>
                </c:pt>
                <c:pt idx="11045">
                  <c:v>85.8</c:v>
                </c:pt>
                <c:pt idx="11046">
                  <c:v>84.6</c:v>
                </c:pt>
                <c:pt idx="11047">
                  <c:v>83.5</c:v>
                </c:pt>
                <c:pt idx="11048">
                  <c:v>83.1</c:v>
                </c:pt>
                <c:pt idx="11049">
                  <c:v>83.1</c:v>
                </c:pt>
                <c:pt idx="11050">
                  <c:v>82.3</c:v>
                </c:pt>
                <c:pt idx="11051">
                  <c:v>81.3</c:v>
                </c:pt>
                <c:pt idx="11052">
                  <c:v>80.8</c:v>
                </c:pt>
                <c:pt idx="11053">
                  <c:v>80.099999999999994</c:v>
                </c:pt>
                <c:pt idx="11054">
                  <c:v>79.5</c:v>
                </c:pt>
                <c:pt idx="11055">
                  <c:v>78.8</c:v>
                </c:pt>
                <c:pt idx="11056">
                  <c:v>78.900000000000006</c:v>
                </c:pt>
                <c:pt idx="11057">
                  <c:v>78.3</c:v>
                </c:pt>
                <c:pt idx="11058">
                  <c:v>77.5</c:v>
                </c:pt>
                <c:pt idx="11059">
                  <c:v>77.2</c:v>
                </c:pt>
                <c:pt idx="11060">
                  <c:v>77</c:v>
                </c:pt>
                <c:pt idx="11061">
                  <c:v>76.7</c:v>
                </c:pt>
                <c:pt idx="11062">
                  <c:v>76.900000000000006</c:v>
                </c:pt>
                <c:pt idx="11063">
                  <c:v>77.5</c:v>
                </c:pt>
                <c:pt idx="11064">
                  <c:v>78.099999999999994</c:v>
                </c:pt>
                <c:pt idx="11065">
                  <c:v>78.900000000000006</c:v>
                </c:pt>
                <c:pt idx="11066">
                  <c:v>79.599999999999994</c:v>
                </c:pt>
                <c:pt idx="11067">
                  <c:v>80.8</c:v>
                </c:pt>
                <c:pt idx="11068">
                  <c:v>82</c:v>
                </c:pt>
                <c:pt idx="11069">
                  <c:v>83.2</c:v>
                </c:pt>
                <c:pt idx="11070">
                  <c:v>84.2</c:v>
                </c:pt>
                <c:pt idx="11071">
                  <c:v>85.4</c:v>
                </c:pt>
                <c:pt idx="11072">
                  <c:v>86.4</c:v>
                </c:pt>
                <c:pt idx="11073">
                  <c:v>87.4</c:v>
                </c:pt>
                <c:pt idx="11074">
                  <c:v>88.3</c:v>
                </c:pt>
                <c:pt idx="11075">
                  <c:v>89.1</c:v>
                </c:pt>
                <c:pt idx="11076">
                  <c:v>89.9</c:v>
                </c:pt>
                <c:pt idx="11077">
                  <c:v>90.9</c:v>
                </c:pt>
                <c:pt idx="11078">
                  <c:v>90.8</c:v>
                </c:pt>
                <c:pt idx="11079">
                  <c:v>89.8</c:v>
                </c:pt>
                <c:pt idx="11080">
                  <c:v>88.7</c:v>
                </c:pt>
                <c:pt idx="11081">
                  <c:v>87.6</c:v>
                </c:pt>
                <c:pt idx="11082">
                  <c:v>86.6</c:v>
                </c:pt>
                <c:pt idx="11083">
                  <c:v>86.2</c:v>
                </c:pt>
                <c:pt idx="11084">
                  <c:v>85.5</c:v>
                </c:pt>
                <c:pt idx="11085">
                  <c:v>84.6</c:v>
                </c:pt>
                <c:pt idx="11086">
                  <c:v>83.2</c:v>
                </c:pt>
                <c:pt idx="11087">
                  <c:v>82</c:v>
                </c:pt>
                <c:pt idx="11088">
                  <c:v>81.3</c:v>
                </c:pt>
                <c:pt idx="11089">
                  <c:v>80.400000000000006</c:v>
                </c:pt>
                <c:pt idx="11090">
                  <c:v>79.3</c:v>
                </c:pt>
                <c:pt idx="11091">
                  <c:v>78.599999999999994</c:v>
                </c:pt>
                <c:pt idx="11092">
                  <c:v>78.5</c:v>
                </c:pt>
                <c:pt idx="11093">
                  <c:v>78.099999999999994</c:v>
                </c:pt>
                <c:pt idx="11094">
                  <c:v>77</c:v>
                </c:pt>
                <c:pt idx="11095">
                  <c:v>76.599999999999994</c:v>
                </c:pt>
                <c:pt idx="11096">
                  <c:v>76.8</c:v>
                </c:pt>
                <c:pt idx="11097">
                  <c:v>76.900000000000006</c:v>
                </c:pt>
                <c:pt idx="11098">
                  <c:v>77.400000000000006</c:v>
                </c:pt>
                <c:pt idx="11099">
                  <c:v>77.599999999999994</c:v>
                </c:pt>
                <c:pt idx="11100">
                  <c:v>78</c:v>
                </c:pt>
                <c:pt idx="11101">
                  <c:v>78.400000000000006</c:v>
                </c:pt>
                <c:pt idx="11102">
                  <c:v>78.7</c:v>
                </c:pt>
                <c:pt idx="11103">
                  <c:v>79.2</c:v>
                </c:pt>
                <c:pt idx="11104">
                  <c:v>79.7</c:v>
                </c:pt>
                <c:pt idx="11105">
                  <c:v>79.900000000000006</c:v>
                </c:pt>
                <c:pt idx="11106">
                  <c:v>79.3</c:v>
                </c:pt>
                <c:pt idx="11107">
                  <c:v>79</c:v>
                </c:pt>
                <c:pt idx="11108">
                  <c:v>78.8</c:v>
                </c:pt>
                <c:pt idx="11109">
                  <c:v>78.3</c:v>
                </c:pt>
                <c:pt idx="11110">
                  <c:v>77.2</c:v>
                </c:pt>
                <c:pt idx="11111">
                  <c:v>75.7</c:v>
                </c:pt>
                <c:pt idx="11112">
                  <c:v>74.400000000000006</c:v>
                </c:pt>
                <c:pt idx="11113">
                  <c:v>72.8</c:v>
                </c:pt>
                <c:pt idx="11114">
                  <c:v>72.8</c:v>
                </c:pt>
                <c:pt idx="11115">
                  <c:v>73</c:v>
                </c:pt>
                <c:pt idx="11116">
                  <c:v>73.3</c:v>
                </c:pt>
                <c:pt idx="11117">
                  <c:v>73.3</c:v>
                </c:pt>
                <c:pt idx="11118">
                  <c:v>73</c:v>
                </c:pt>
                <c:pt idx="11119">
                  <c:v>73</c:v>
                </c:pt>
                <c:pt idx="11120">
                  <c:v>72.900000000000006</c:v>
                </c:pt>
                <c:pt idx="11121">
                  <c:v>72.3</c:v>
                </c:pt>
                <c:pt idx="11122">
                  <c:v>71.599999999999994</c:v>
                </c:pt>
                <c:pt idx="11123">
                  <c:v>69.599999999999994</c:v>
                </c:pt>
                <c:pt idx="11124">
                  <c:v>66.7</c:v>
                </c:pt>
                <c:pt idx="11125">
                  <c:v>63.1</c:v>
                </c:pt>
                <c:pt idx="11126">
                  <c:v>59.4</c:v>
                </c:pt>
                <c:pt idx="11127">
                  <c:v>56.7</c:v>
                </c:pt>
                <c:pt idx="11128">
                  <c:v>55.3</c:v>
                </c:pt>
                <c:pt idx="11129">
                  <c:v>55.4</c:v>
                </c:pt>
                <c:pt idx="11130">
                  <c:v>55.5</c:v>
                </c:pt>
                <c:pt idx="11131">
                  <c:v>56.2</c:v>
                </c:pt>
                <c:pt idx="11132">
                  <c:v>57</c:v>
                </c:pt>
                <c:pt idx="11133">
                  <c:v>57.9</c:v>
                </c:pt>
                <c:pt idx="11134">
                  <c:v>59.6</c:v>
                </c:pt>
                <c:pt idx="11135">
                  <c:v>61</c:v>
                </c:pt>
                <c:pt idx="11136">
                  <c:v>62.9</c:v>
                </c:pt>
                <c:pt idx="11137">
                  <c:v>65.099999999999994</c:v>
                </c:pt>
                <c:pt idx="11138">
                  <c:v>67.099999999999994</c:v>
                </c:pt>
                <c:pt idx="11139">
                  <c:v>69.400000000000006</c:v>
                </c:pt>
                <c:pt idx="11140">
                  <c:v>71.5</c:v>
                </c:pt>
                <c:pt idx="11141">
                  <c:v>72.8</c:v>
                </c:pt>
                <c:pt idx="11142">
                  <c:v>74</c:v>
                </c:pt>
                <c:pt idx="11143">
                  <c:v>74.8</c:v>
                </c:pt>
                <c:pt idx="11144">
                  <c:v>75.5</c:v>
                </c:pt>
                <c:pt idx="11145">
                  <c:v>76.3</c:v>
                </c:pt>
                <c:pt idx="11146">
                  <c:v>77.8</c:v>
                </c:pt>
                <c:pt idx="11147">
                  <c:v>80.5</c:v>
                </c:pt>
                <c:pt idx="11148">
                  <c:v>83.8</c:v>
                </c:pt>
                <c:pt idx="11149">
                  <c:v>87.2</c:v>
                </c:pt>
                <c:pt idx="11150">
                  <c:v>90.7</c:v>
                </c:pt>
                <c:pt idx="11151">
                  <c:v>94.2</c:v>
                </c:pt>
                <c:pt idx="11152">
                  <c:v>97.5</c:v>
                </c:pt>
                <c:pt idx="11153">
                  <c:v>100</c:v>
                </c:pt>
                <c:pt idx="11154">
                  <c:v>100</c:v>
                </c:pt>
                <c:pt idx="11155">
                  <c:v>100</c:v>
                </c:pt>
                <c:pt idx="11156">
                  <c:v>99.3</c:v>
                </c:pt>
                <c:pt idx="11157">
                  <c:v>95.8</c:v>
                </c:pt>
                <c:pt idx="11158">
                  <c:v>93.7</c:v>
                </c:pt>
                <c:pt idx="11159">
                  <c:v>91.7</c:v>
                </c:pt>
                <c:pt idx="11160">
                  <c:v>89.4</c:v>
                </c:pt>
                <c:pt idx="11161">
                  <c:v>86.6</c:v>
                </c:pt>
                <c:pt idx="11162">
                  <c:v>83.5</c:v>
                </c:pt>
                <c:pt idx="11163">
                  <c:v>80.8</c:v>
                </c:pt>
                <c:pt idx="11164">
                  <c:v>78.900000000000006</c:v>
                </c:pt>
                <c:pt idx="11165">
                  <c:v>78.5</c:v>
                </c:pt>
                <c:pt idx="11166">
                  <c:v>78.900000000000006</c:v>
                </c:pt>
                <c:pt idx="11167">
                  <c:v>79.2</c:v>
                </c:pt>
                <c:pt idx="11168">
                  <c:v>79.099999999999994</c:v>
                </c:pt>
                <c:pt idx="11169">
                  <c:v>78.8</c:v>
                </c:pt>
                <c:pt idx="11170">
                  <c:v>78.8</c:v>
                </c:pt>
                <c:pt idx="11171">
                  <c:v>78.7</c:v>
                </c:pt>
                <c:pt idx="11172">
                  <c:v>78.599999999999994</c:v>
                </c:pt>
                <c:pt idx="11173">
                  <c:v>78.8</c:v>
                </c:pt>
                <c:pt idx="11174">
                  <c:v>78.900000000000006</c:v>
                </c:pt>
                <c:pt idx="11175">
                  <c:v>79.3</c:v>
                </c:pt>
                <c:pt idx="11176">
                  <c:v>79.900000000000006</c:v>
                </c:pt>
                <c:pt idx="11177">
                  <c:v>80.2</c:v>
                </c:pt>
                <c:pt idx="11178">
                  <c:v>80.7</c:v>
                </c:pt>
                <c:pt idx="11179">
                  <c:v>81</c:v>
                </c:pt>
                <c:pt idx="11180">
                  <c:v>81.3</c:v>
                </c:pt>
                <c:pt idx="11181">
                  <c:v>81.2</c:v>
                </c:pt>
                <c:pt idx="11182">
                  <c:v>81.099999999999994</c:v>
                </c:pt>
                <c:pt idx="11183">
                  <c:v>81.5</c:v>
                </c:pt>
                <c:pt idx="11184">
                  <c:v>82.1</c:v>
                </c:pt>
                <c:pt idx="11185">
                  <c:v>83.1</c:v>
                </c:pt>
                <c:pt idx="11186">
                  <c:v>84.8</c:v>
                </c:pt>
                <c:pt idx="11187">
                  <c:v>86.9</c:v>
                </c:pt>
                <c:pt idx="11188">
                  <c:v>89.4</c:v>
                </c:pt>
                <c:pt idx="11189">
                  <c:v>91.7</c:v>
                </c:pt>
                <c:pt idx="11190">
                  <c:v>93.1</c:v>
                </c:pt>
                <c:pt idx="11191">
                  <c:v>92.9</c:v>
                </c:pt>
                <c:pt idx="11192">
                  <c:v>91.8</c:v>
                </c:pt>
                <c:pt idx="11193">
                  <c:v>90.5</c:v>
                </c:pt>
                <c:pt idx="11194">
                  <c:v>89.2</c:v>
                </c:pt>
                <c:pt idx="11195">
                  <c:v>89.1</c:v>
                </c:pt>
                <c:pt idx="11196">
                  <c:v>89.6</c:v>
                </c:pt>
                <c:pt idx="11197">
                  <c:v>90</c:v>
                </c:pt>
                <c:pt idx="11198">
                  <c:v>89.5</c:v>
                </c:pt>
                <c:pt idx="11199">
                  <c:v>89.2</c:v>
                </c:pt>
                <c:pt idx="11200">
                  <c:v>88.9</c:v>
                </c:pt>
                <c:pt idx="11201">
                  <c:v>88.7</c:v>
                </c:pt>
                <c:pt idx="11202">
                  <c:v>88.4</c:v>
                </c:pt>
                <c:pt idx="11203">
                  <c:v>87.6</c:v>
                </c:pt>
                <c:pt idx="11204">
                  <c:v>87.1</c:v>
                </c:pt>
                <c:pt idx="11205">
                  <c:v>87</c:v>
                </c:pt>
                <c:pt idx="11206">
                  <c:v>87.4</c:v>
                </c:pt>
                <c:pt idx="11207">
                  <c:v>87.7</c:v>
                </c:pt>
                <c:pt idx="11208">
                  <c:v>88.1</c:v>
                </c:pt>
                <c:pt idx="11209">
                  <c:v>88</c:v>
                </c:pt>
                <c:pt idx="11210">
                  <c:v>88.2</c:v>
                </c:pt>
                <c:pt idx="11211">
                  <c:v>88.4</c:v>
                </c:pt>
                <c:pt idx="11212">
                  <c:v>88.3</c:v>
                </c:pt>
                <c:pt idx="11213">
                  <c:v>88.5</c:v>
                </c:pt>
                <c:pt idx="11214">
                  <c:v>88.6</c:v>
                </c:pt>
                <c:pt idx="11215">
                  <c:v>88.7</c:v>
                </c:pt>
                <c:pt idx="11216">
                  <c:v>88.7</c:v>
                </c:pt>
                <c:pt idx="11217">
                  <c:v>88.7</c:v>
                </c:pt>
                <c:pt idx="11218">
                  <c:v>88.7</c:v>
                </c:pt>
                <c:pt idx="11219">
                  <c:v>88.8</c:v>
                </c:pt>
                <c:pt idx="11220">
                  <c:v>88.8</c:v>
                </c:pt>
                <c:pt idx="11221">
                  <c:v>88.9</c:v>
                </c:pt>
                <c:pt idx="11222">
                  <c:v>88.9</c:v>
                </c:pt>
                <c:pt idx="11223">
                  <c:v>88.8</c:v>
                </c:pt>
                <c:pt idx="11224">
                  <c:v>88.7</c:v>
                </c:pt>
                <c:pt idx="11225">
                  <c:v>88.6</c:v>
                </c:pt>
                <c:pt idx="11226">
                  <c:v>88.4</c:v>
                </c:pt>
                <c:pt idx="11227">
                  <c:v>88.5</c:v>
                </c:pt>
                <c:pt idx="11228">
                  <c:v>89.1</c:v>
                </c:pt>
                <c:pt idx="11229">
                  <c:v>90.4</c:v>
                </c:pt>
                <c:pt idx="11230">
                  <c:v>91.9</c:v>
                </c:pt>
                <c:pt idx="11231">
                  <c:v>93.5</c:v>
                </c:pt>
                <c:pt idx="11232">
                  <c:v>95.4</c:v>
                </c:pt>
                <c:pt idx="11233">
                  <c:v>97.6</c:v>
                </c:pt>
                <c:pt idx="11234">
                  <c:v>100</c:v>
                </c:pt>
                <c:pt idx="11235">
                  <c:v>100</c:v>
                </c:pt>
                <c:pt idx="11236">
                  <c:v>100</c:v>
                </c:pt>
                <c:pt idx="11237">
                  <c:v>98.4</c:v>
                </c:pt>
                <c:pt idx="11238">
                  <c:v>97.1</c:v>
                </c:pt>
                <c:pt idx="11239">
                  <c:v>98</c:v>
                </c:pt>
                <c:pt idx="11240">
                  <c:v>99.7</c:v>
                </c:pt>
                <c:pt idx="11241">
                  <c:v>100</c:v>
                </c:pt>
                <c:pt idx="11242">
                  <c:v>100</c:v>
                </c:pt>
                <c:pt idx="11243">
                  <c:v>100</c:v>
                </c:pt>
                <c:pt idx="11244">
                  <c:v>99.5</c:v>
                </c:pt>
                <c:pt idx="11245">
                  <c:v>100</c:v>
                </c:pt>
                <c:pt idx="11246">
                  <c:v>100</c:v>
                </c:pt>
                <c:pt idx="11247">
                  <c:v>99.8</c:v>
                </c:pt>
                <c:pt idx="11248">
                  <c:v>100</c:v>
                </c:pt>
                <c:pt idx="11249">
                  <c:v>100</c:v>
                </c:pt>
                <c:pt idx="11250">
                  <c:v>99.9</c:v>
                </c:pt>
                <c:pt idx="11251">
                  <c:v>100</c:v>
                </c:pt>
                <c:pt idx="11252">
                  <c:v>99.9</c:v>
                </c:pt>
                <c:pt idx="11253">
                  <c:v>99.9</c:v>
                </c:pt>
                <c:pt idx="11254">
                  <c:v>99.9</c:v>
                </c:pt>
                <c:pt idx="11255">
                  <c:v>99.9</c:v>
                </c:pt>
                <c:pt idx="11256">
                  <c:v>100</c:v>
                </c:pt>
                <c:pt idx="11257">
                  <c:v>99.9</c:v>
                </c:pt>
                <c:pt idx="11258">
                  <c:v>100</c:v>
                </c:pt>
                <c:pt idx="11259">
                  <c:v>100</c:v>
                </c:pt>
                <c:pt idx="11260">
                  <c:v>99.9</c:v>
                </c:pt>
                <c:pt idx="11261">
                  <c:v>100</c:v>
                </c:pt>
                <c:pt idx="11262">
                  <c:v>99.9</c:v>
                </c:pt>
                <c:pt idx="11263">
                  <c:v>100</c:v>
                </c:pt>
                <c:pt idx="11264">
                  <c:v>100</c:v>
                </c:pt>
                <c:pt idx="11265">
                  <c:v>99.8</c:v>
                </c:pt>
                <c:pt idx="11266">
                  <c:v>99.9</c:v>
                </c:pt>
                <c:pt idx="11267">
                  <c:v>99.4</c:v>
                </c:pt>
                <c:pt idx="11268">
                  <c:v>98.8</c:v>
                </c:pt>
                <c:pt idx="11269">
                  <c:v>98.2</c:v>
                </c:pt>
                <c:pt idx="11270">
                  <c:v>97.9</c:v>
                </c:pt>
                <c:pt idx="11271">
                  <c:v>98.8</c:v>
                </c:pt>
                <c:pt idx="11272">
                  <c:v>99.4</c:v>
                </c:pt>
                <c:pt idx="11273">
                  <c:v>99.3</c:v>
                </c:pt>
                <c:pt idx="11274">
                  <c:v>99.2</c:v>
                </c:pt>
                <c:pt idx="11275">
                  <c:v>99.4</c:v>
                </c:pt>
                <c:pt idx="11276">
                  <c:v>99.5</c:v>
                </c:pt>
                <c:pt idx="11277">
                  <c:v>99.1</c:v>
                </c:pt>
                <c:pt idx="11278">
                  <c:v>99.3</c:v>
                </c:pt>
                <c:pt idx="11279">
                  <c:v>99.4</c:v>
                </c:pt>
                <c:pt idx="11280">
                  <c:v>99.2</c:v>
                </c:pt>
                <c:pt idx="11281">
                  <c:v>99.5</c:v>
                </c:pt>
                <c:pt idx="11282">
                  <c:v>100</c:v>
                </c:pt>
                <c:pt idx="11283">
                  <c:v>99.9</c:v>
                </c:pt>
                <c:pt idx="11284">
                  <c:v>99.7</c:v>
                </c:pt>
                <c:pt idx="11285">
                  <c:v>99.7</c:v>
                </c:pt>
                <c:pt idx="11286">
                  <c:v>100</c:v>
                </c:pt>
                <c:pt idx="11287">
                  <c:v>100</c:v>
                </c:pt>
                <c:pt idx="11288">
                  <c:v>100</c:v>
                </c:pt>
                <c:pt idx="11289">
                  <c:v>100</c:v>
                </c:pt>
                <c:pt idx="11290">
                  <c:v>100</c:v>
                </c:pt>
                <c:pt idx="11291">
                  <c:v>99.9</c:v>
                </c:pt>
                <c:pt idx="11292">
                  <c:v>99.8</c:v>
                </c:pt>
                <c:pt idx="11293">
                  <c:v>100</c:v>
                </c:pt>
                <c:pt idx="11294">
                  <c:v>100</c:v>
                </c:pt>
                <c:pt idx="11295">
                  <c:v>100</c:v>
                </c:pt>
                <c:pt idx="11296">
                  <c:v>100</c:v>
                </c:pt>
                <c:pt idx="11297">
                  <c:v>99.9</c:v>
                </c:pt>
                <c:pt idx="11298">
                  <c:v>99.9</c:v>
                </c:pt>
                <c:pt idx="11299">
                  <c:v>99.9</c:v>
                </c:pt>
                <c:pt idx="11300">
                  <c:v>100</c:v>
                </c:pt>
                <c:pt idx="11301">
                  <c:v>99.9</c:v>
                </c:pt>
                <c:pt idx="11302">
                  <c:v>100</c:v>
                </c:pt>
                <c:pt idx="11303">
                  <c:v>100</c:v>
                </c:pt>
                <c:pt idx="11304">
                  <c:v>99.9</c:v>
                </c:pt>
                <c:pt idx="11305">
                  <c:v>100</c:v>
                </c:pt>
                <c:pt idx="11306">
                  <c:v>99.9</c:v>
                </c:pt>
                <c:pt idx="11307">
                  <c:v>100</c:v>
                </c:pt>
                <c:pt idx="11308">
                  <c:v>99.9</c:v>
                </c:pt>
                <c:pt idx="11309">
                  <c:v>100</c:v>
                </c:pt>
                <c:pt idx="11310">
                  <c:v>99.9</c:v>
                </c:pt>
                <c:pt idx="11311">
                  <c:v>100</c:v>
                </c:pt>
                <c:pt idx="11312">
                  <c:v>100</c:v>
                </c:pt>
                <c:pt idx="11313">
                  <c:v>99.9</c:v>
                </c:pt>
                <c:pt idx="11314">
                  <c:v>100</c:v>
                </c:pt>
                <c:pt idx="11315">
                  <c:v>99.9</c:v>
                </c:pt>
                <c:pt idx="11316">
                  <c:v>100</c:v>
                </c:pt>
                <c:pt idx="11317">
                  <c:v>99.9</c:v>
                </c:pt>
                <c:pt idx="11318">
                  <c:v>100</c:v>
                </c:pt>
                <c:pt idx="11319">
                  <c:v>99.9</c:v>
                </c:pt>
                <c:pt idx="11320">
                  <c:v>100</c:v>
                </c:pt>
                <c:pt idx="11321">
                  <c:v>99.8</c:v>
                </c:pt>
                <c:pt idx="11322">
                  <c:v>100</c:v>
                </c:pt>
                <c:pt idx="11323">
                  <c:v>99.9</c:v>
                </c:pt>
                <c:pt idx="11324">
                  <c:v>100</c:v>
                </c:pt>
                <c:pt idx="11325">
                  <c:v>99.9</c:v>
                </c:pt>
                <c:pt idx="11326">
                  <c:v>100</c:v>
                </c:pt>
                <c:pt idx="11327">
                  <c:v>99.9</c:v>
                </c:pt>
                <c:pt idx="11328">
                  <c:v>100</c:v>
                </c:pt>
                <c:pt idx="11329">
                  <c:v>100</c:v>
                </c:pt>
                <c:pt idx="11330">
                  <c:v>100</c:v>
                </c:pt>
                <c:pt idx="11331">
                  <c:v>100</c:v>
                </c:pt>
                <c:pt idx="11332">
                  <c:v>100</c:v>
                </c:pt>
                <c:pt idx="11333">
                  <c:v>100</c:v>
                </c:pt>
                <c:pt idx="11334">
                  <c:v>100</c:v>
                </c:pt>
                <c:pt idx="11335">
                  <c:v>100</c:v>
                </c:pt>
                <c:pt idx="11336">
                  <c:v>100</c:v>
                </c:pt>
                <c:pt idx="11337">
                  <c:v>100</c:v>
                </c:pt>
                <c:pt idx="11338">
                  <c:v>100</c:v>
                </c:pt>
                <c:pt idx="11339">
                  <c:v>100</c:v>
                </c:pt>
                <c:pt idx="11340">
                  <c:v>100</c:v>
                </c:pt>
                <c:pt idx="11341">
                  <c:v>100</c:v>
                </c:pt>
                <c:pt idx="11342">
                  <c:v>99.9</c:v>
                </c:pt>
                <c:pt idx="11343">
                  <c:v>100</c:v>
                </c:pt>
                <c:pt idx="11344">
                  <c:v>100</c:v>
                </c:pt>
                <c:pt idx="11345">
                  <c:v>100</c:v>
                </c:pt>
                <c:pt idx="11346">
                  <c:v>99.9</c:v>
                </c:pt>
                <c:pt idx="11347">
                  <c:v>100</c:v>
                </c:pt>
                <c:pt idx="11348">
                  <c:v>99.9</c:v>
                </c:pt>
                <c:pt idx="11349">
                  <c:v>100</c:v>
                </c:pt>
                <c:pt idx="11350">
                  <c:v>99.9</c:v>
                </c:pt>
                <c:pt idx="11351">
                  <c:v>99.9</c:v>
                </c:pt>
                <c:pt idx="11352">
                  <c:v>99.8</c:v>
                </c:pt>
                <c:pt idx="11353">
                  <c:v>100</c:v>
                </c:pt>
                <c:pt idx="11354">
                  <c:v>100</c:v>
                </c:pt>
                <c:pt idx="11355">
                  <c:v>99.9</c:v>
                </c:pt>
                <c:pt idx="11356">
                  <c:v>100</c:v>
                </c:pt>
                <c:pt idx="11357">
                  <c:v>100</c:v>
                </c:pt>
                <c:pt idx="11358">
                  <c:v>99.8</c:v>
                </c:pt>
                <c:pt idx="11359">
                  <c:v>100</c:v>
                </c:pt>
                <c:pt idx="11360">
                  <c:v>100</c:v>
                </c:pt>
                <c:pt idx="11361">
                  <c:v>99.9</c:v>
                </c:pt>
                <c:pt idx="11362">
                  <c:v>100</c:v>
                </c:pt>
                <c:pt idx="11363">
                  <c:v>100</c:v>
                </c:pt>
                <c:pt idx="11364">
                  <c:v>99.9</c:v>
                </c:pt>
                <c:pt idx="11365">
                  <c:v>100</c:v>
                </c:pt>
                <c:pt idx="11366">
                  <c:v>100</c:v>
                </c:pt>
                <c:pt idx="11367">
                  <c:v>99.9</c:v>
                </c:pt>
                <c:pt idx="11368">
                  <c:v>100</c:v>
                </c:pt>
                <c:pt idx="11369">
                  <c:v>100</c:v>
                </c:pt>
                <c:pt idx="11370">
                  <c:v>99.9</c:v>
                </c:pt>
                <c:pt idx="11371">
                  <c:v>100</c:v>
                </c:pt>
                <c:pt idx="11372">
                  <c:v>100</c:v>
                </c:pt>
                <c:pt idx="11373">
                  <c:v>99.9</c:v>
                </c:pt>
                <c:pt idx="11374">
                  <c:v>100</c:v>
                </c:pt>
                <c:pt idx="11375">
                  <c:v>100</c:v>
                </c:pt>
                <c:pt idx="11376">
                  <c:v>99.9</c:v>
                </c:pt>
                <c:pt idx="11377">
                  <c:v>100</c:v>
                </c:pt>
                <c:pt idx="11378">
                  <c:v>99.9</c:v>
                </c:pt>
                <c:pt idx="11379">
                  <c:v>99.9</c:v>
                </c:pt>
                <c:pt idx="11380">
                  <c:v>100</c:v>
                </c:pt>
                <c:pt idx="11381">
                  <c:v>99.9</c:v>
                </c:pt>
              </c:numCache>
            </c:numRef>
          </c:yVal>
          <c:smooth val="0"/>
          <c:extLst>
            <c:ext xmlns:c16="http://schemas.microsoft.com/office/drawing/2014/chart" uri="{C3380CC4-5D6E-409C-BE32-E72D297353CC}">
              <c16:uniqueId val="{00000000-24C5-494D-8226-D0C389C6C100}"/>
            </c:ext>
          </c:extLst>
        </c:ser>
        <c:ser>
          <c:idx val="2"/>
          <c:order val="1"/>
          <c:tx>
            <c:strRef>
              <c:f>'Motegi Hot Lap (1)'!$Z$1</c:f>
              <c:strCache>
                <c:ptCount val="1"/>
                <c:pt idx="0">
                  <c:v>SLIP</c:v>
                </c:pt>
              </c:strCache>
            </c:strRef>
          </c:tx>
          <c:spPr>
            <a:ln w="12700" cap="rnd">
              <a:solidFill>
                <a:schemeClr val="accent3"/>
              </a:solidFill>
              <a:round/>
            </a:ln>
            <a:effectLst/>
          </c:spPr>
          <c:marker>
            <c:symbol val="none"/>
          </c:marker>
          <c:xVal>
            <c:numRef>
              <c:f>'Motegi Hot Lap (1)'!$A$3:$A$11384</c:f>
              <c:numCache>
                <c:formatCode>General</c:formatCode>
                <c:ptCount val="11382"/>
                <c:pt idx="0">
                  <c:v>0</c:v>
                </c:pt>
                <c:pt idx="1">
                  <c:v>9.9999999999909051E-3</c:v>
                </c:pt>
                <c:pt idx="2">
                  <c:v>1.999999999998181E-2</c:v>
                </c:pt>
                <c:pt idx="3">
                  <c:v>2.9999999999972715E-2</c:v>
                </c:pt>
                <c:pt idx="4">
                  <c:v>4.0000000000190994E-2</c:v>
                </c:pt>
                <c:pt idx="5">
                  <c:v>5.0000000000181899E-2</c:v>
                </c:pt>
                <c:pt idx="6">
                  <c:v>6.0000000000172804E-2</c:v>
                </c:pt>
                <c:pt idx="7">
                  <c:v>7.0000000000163709E-2</c:v>
                </c:pt>
                <c:pt idx="8">
                  <c:v>8.0000000000154614E-2</c:v>
                </c:pt>
                <c:pt idx="9">
                  <c:v>9.0000000000145519E-2</c:v>
                </c:pt>
                <c:pt idx="10">
                  <c:v>0.10000000000013642</c:v>
                </c:pt>
                <c:pt idx="11">
                  <c:v>0.11000000000012733</c:v>
                </c:pt>
                <c:pt idx="12">
                  <c:v>0.12000000000011823</c:v>
                </c:pt>
                <c:pt idx="13">
                  <c:v>0.13000000000010914</c:v>
                </c:pt>
                <c:pt idx="14">
                  <c:v>0.14000000000010004</c:v>
                </c:pt>
                <c:pt idx="15">
                  <c:v>0.15000000000009095</c:v>
                </c:pt>
                <c:pt idx="16">
                  <c:v>0.16000000000008185</c:v>
                </c:pt>
                <c:pt idx="17">
                  <c:v>0.17000000000007276</c:v>
                </c:pt>
                <c:pt idx="18">
                  <c:v>0.18000000000006366</c:v>
                </c:pt>
                <c:pt idx="19">
                  <c:v>0.19000000000005457</c:v>
                </c:pt>
                <c:pt idx="20">
                  <c:v>0.20000000000004547</c:v>
                </c:pt>
                <c:pt idx="21">
                  <c:v>0.21000000000003638</c:v>
                </c:pt>
                <c:pt idx="22">
                  <c:v>0.22000000000002728</c:v>
                </c:pt>
                <c:pt idx="23">
                  <c:v>0.23000000000001819</c:v>
                </c:pt>
                <c:pt idx="24">
                  <c:v>0.24000000000000909</c:v>
                </c:pt>
                <c:pt idx="25">
                  <c:v>0.25</c:v>
                </c:pt>
                <c:pt idx="26">
                  <c:v>0.25999999999999091</c:v>
                </c:pt>
                <c:pt idx="27">
                  <c:v>0.26999999999998181</c:v>
                </c:pt>
                <c:pt idx="28">
                  <c:v>0.27999999999997272</c:v>
                </c:pt>
                <c:pt idx="29">
                  <c:v>0.29000000000019099</c:v>
                </c:pt>
                <c:pt idx="30">
                  <c:v>0.3000000000001819</c:v>
                </c:pt>
                <c:pt idx="31">
                  <c:v>0.3100000000001728</c:v>
                </c:pt>
                <c:pt idx="32">
                  <c:v>0.32000000000016371</c:v>
                </c:pt>
                <c:pt idx="33">
                  <c:v>0.33000000000015461</c:v>
                </c:pt>
                <c:pt idx="34">
                  <c:v>0.34000000000014552</c:v>
                </c:pt>
                <c:pt idx="35">
                  <c:v>0.35000000000013642</c:v>
                </c:pt>
                <c:pt idx="36">
                  <c:v>0.36000000000012733</c:v>
                </c:pt>
                <c:pt idx="37">
                  <c:v>0.37000000000011823</c:v>
                </c:pt>
                <c:pt idx="38">
                  <c:v>0.38000000000010914</c:v>
                </c:pt>
                <c:pt idx="39">
                  <c:v>0.39000000000010004</c:v>
                </c:pt>
                <c:pt idx="40">
                  <c:v>0.40000000000009095</c:v>
                </c:pt>
                <c:pt idx="41">
                  <c:v>0.41000000000008185</c:v>
                </c:pt>
                <c:pt idx="42">
                  <c:v>0.42000000000007276</c:v>
                </c:pt>
                <c:pt idx="43">
                  <c:v>0.43000000000006366</c:v>
                </c:pt>
                <c:pt idx="44">
                  <c:v>0.44000000000005457</c:v>
                </c:pt>
                <c:pt idx="45">
                  <c:v>0.45000000000004547</c:v>
                </c:pt>
                <c:pt idx="46">
                  <c:v>0.46000000000003638</c:v>
                </c:pt>
                <c:pt idx="47">
                  <c:v>0.47000000000002728</c:v>
                </c:pt>
                <c:pt idx="48">
                  <c:v>0.48000000000001819</c:v>
                </c:pt>
                <c:pt idx="49">
                  <c:v>0.49000000000000909</c:v>
                </c:pt>
                <c:pt idx="50">
                  <c:v>0.5</c:v>
                </c:pt>
                <c:pt idx="51">
                  <c:v>0.50999999999999091</c:v>
                </c:pt>
                <c:pt idx="52">
                  <c:v>0.51999999999998181</c:v>
                </c:pt>
                <c:pt idx="53">
                  <c:v>0.52999999999997272</c:v>
                </c:pt>
                <c:pt idx="54">
                  <c:v>0.54000000000019099</c:v>
                </c:pt>
                <c:pt idx="55">
                  <c:v>0.5500000000001819</c:v>
                </c:pt>
                <c:pt idx="56">
                  <c:v>0.5600000000001728</c:v>
                </c:pt>
                <c:pt idx="57">
                  <c:v>0.57000000000016371</c:v>
                </c:pt>
                <c:pt idx="58">
                  <c:v>0.58000000000015461</c:v>
                </c:pt>
                <c:pt idx="59">
                  <c:v>0.59000000000014552</c:v>
                </c:pt>
                <c:pt idx="60">
                  <c:v>0.60000000000013642</c:v>
                </c:pt>
                <c:pt idx="61">
                  <c:v>0.61000000000012733</c:v>
                </c:pt>
                <c:pt idx="62">
                  <c:v>0.62000000000011823</c:v>
                </c:pt>
                <c:pt idx="63">
                  <c:v>0.63000000000010914</c:v>
                </c:pt>
                <c:pt idx="64">
                  <c:v>0.64000000000010004</c:v>
                </c:pt>
                <c:pt idx="65">
                  <c:v>0.65000000000009095</c:v>
                </c:pt>
                <c:pt idx="66">
                  <c:v>0.66000000000008185</c:v>
                </c:pt>
                <c:pt idx="67">
                  <c:v>0.67000000000007276</c:v>
                </c:pt>
                <c:pt idx="68">
                  <c:v>0.68000000000006366</c:v>
                </c:pt>
                <c:pt idx="69">
                  <c:v>0.69000000000005457</c:v>
                </c:pt>
                <c:pt idx="70">
                  <c:v>0.70000000000004547</c:v>
                </c:pt>
                <c:pt idx="71">
                  <c:v>0.71000000000003638</c:v>
                </c:pt>
                <c:pt idx="72">
                  <c:v>0.72000000000002728</c:v>
                </c:pt>
                <c:pt idx="73">
                  <c:v>0.73000000000001819</c:v>
                </c:pt>
                <c:pt idx="74">
                  <c:v>0.74000000000000909</c:v>
                </c:pt>
                <c:pt idx="75">
                  <c:v>0.75</c:v>
                </c:pt>
                <c:pt idx="76">
                  <c:v>0.75999999999999091</c:v>
                </c:pt>
                <c:pt idx="77">
                  <c:v>0.76999999999998181</c:v>
                </c:pt>
                <c:pt idx="78">
                  <c:v>0.77999999999997272</c:v>
                </c:pt>
                <c:pt idx="79">
                  <c:v>0.79000000000019099</c:v>
                </c:pt>
                <c:pt idx="80">
                  <c:v>0.8000000000001819</c:v>
                </c:pt>
                <c:pt idx="81">
                  <c:v>0.8100000000001728</c:v>
                </c:pt>
                <c:pt idx="82">
                  <c:v>0.82000000000016371</c:v>
                </c:pt>
                <c:pt idx="83">
                  <c:v>0.83000000000015461</c:v>
                </c:pt>
                <c:pt idx="84">
                  <c:v>0.84000000000014552</c:v>
                </c:pt>
                <c:pt idx="85">
                  <c:v>0.85000000000013642</c:v>
                </c:pt>
                <c:pt idx="86">
                  <c:v>0.86000000000012733</c:v>
                </c:pt>
                <c:pt idx="87">
                  <c:v>0.87000000000011823</c:v>
                </c:pt>
                <c:pt idx="88">
                  <c:v>0.88000000000010914</c:v>
                </c:pt>
                <c:pt idx="89">
                  <c:v>0.89000000000010004</c:v>
                </c:pt>
                <c:pt idx="90">
                  <c:v>0.90000000000009095</c:v>
                </c:pt>
                <c:pt idx="91">
                  <c:v>0.91000000000008185</c:v>
                </c:pt>
                <c:pt idx="92">
                  <c:v>0.92000000000007276</c:v>
                </c:pt>
                <c:pt idx="93">
                  <c:v>0.93000000000006366</c:v>
                </c:pt>
                <c:pt idx="94">
                  <c:v>0.94000000000005457</c:v>
                </c:pt>
                <c:pt idx="95">
                  <c:v>0.95000000000004547</c:v>
                </c:pt>
                <c:pt idx="96">
                  <c:v>0.96000000000003638</c:v>
                </c:pt>
                <c:pt idx="97">
                  <c:v>0.97000000000002728</c:v>
                </c:pt>
                <c:pt idx="98">
                  <c:v>0.98000000000001819</c:v>
                </c:pt>
                <c:pt idx="99">
                  <c:v>0.99000000000000909</c:v>
                </c:pt>
                <c:pt idx="100">
                  <c:v>1</c:v>
                </c:pt>
                <c:pt idx="101">
                  <c:v>1.0099999999999909</c:v>
                </c:pt>
                <c:pt idx="102">
                  <c:v>1.0199999999999818</c:v>
                </c:pt>
                <c:pt idx="103">
                  <c:v>1.0299999999999727</c:v>
                </c:pt>
                <c:pt idx="104">
                  <c:v>1.040000000000191</c:v>
                </c:pt>
                <c:pt idx="105">
                  <c:v>1.0500000000001819</c:v>
                </c:pt>
                <c:pt idx="106">
                  <c:v>1.0600000000001728</c:v>
                </c:pt>
                <c:pt idx="107">
                  <c:v>1.0700000000001637</c:v>
                </c:pt>
                <c:pt idx="108">
                  <c:v>1.0800000000001546</c:v>
                </c:pt>
                <c:pt idx="109">
                  <c:v>1.0900000000001455</c:v>
                </c:pt>
                <c:pt idx="110">
                  <c:v>1.1000000000001364</c:v>
                </c:pt>
                <c:pt idx="111">
                  <c:v>1.1100000000001273</c:v>
                </c:pt>
                <c:pt idx="112">
                  <c:v>1.1200000000001182</c:v>
                </c:pt>
                <c:pt idx="113">
                  <c:v>1.1300000000001091</c:v>
                </c:pt>
                <c:pt idx="114">
                  <c:v>1.1400000000001</c:v>
                </c:pt>
                <c:pt idx="115">
                  <c:v>1.1500000000000909</c:v>
                </c:pt>
                <c:pt idx="116">
                  <c:v>1.1600000000000819</c:v>
                </c:pt>
                <c:pt idx="117">
                  <c:v>1.1700000000000728</c:v>
                </c:pt>
                <c:pt idx="118">
                  <c:v>1.1800000000000637</c:v>
                </c:pt>
                <c:pt idx="119">
                  <c:v>1.1900000000000546</c:v>
                </c:pt>
                <c:pt idx="120">
                  <c:v>1.2000000000000455</c:v>
                </c:pt>
                <c:pt idx="121">
                  <c:v>1.2100000000000364</c:v>
                </c:pt>
                <c:pt idx="122">
                  <c:v>1.2200000000000273</c:v>
                </c:pt>
                <c:pt idx="123">
                  <c:v>1.2300000000000182</c:v>
                </c:pt>
                <c:pt idx="124">
                  <c:v>1.2400000000000091</c:v>
                </c:pt>
                <c:pt idx="125">
                  <c:v>1.25</c:v>
                </c:pt>
                <c:pt idx="126">
                  <c:v>1.2599999999999909</c:v>
                </c:pt>
                <c:pt idx="127">
                  <c:v>1.2699999999999818</c:v>
                </c:pt>
                <c:pt idx="128">
                  <c:v>1.2799999999999727</c:v>
                </c:pt>
                <c:pt idx="129">
                  <c:v>1.290000000000191</c:v>
                </c:pt>
                <c:pt idx="130">
                  <c:v>1.3000000000001819</c:v>
                </c:pt>
                <c:pt idx="131">
                  <c:v>1.3100000000001728</c:v>
                </c:pt>
                <c:pt idx="132">
                  <c:v>1.3200000000001637</c:v>
                </c:pt>
                <c:pt idx="133">
                  <c:v>1.3300000000001546</c:v>
                </c:pt>
                <c:pt idx="134">
                  <c:v>1.3400000000001455</c:v>
                </c:pt>
                <c:pt idx="135">
                  <c:v>1.3500000000001364</c:v>
                </c:pt>
                <c:pt idx="136">
                  <c:v>1.3600000000001273</c:v>
                </c:pt>
                <c:pt idx="137">
                  <c:v>1.3700000000001182</c:v>
                </c:pt>
                <c:pt idx="138">
                  <c:v>1.3800000000001091</c:v>
                </c:pt>
                <c:pt idx="139">
                  <c:v>1.3900000000001</c:v>
                </c:pt>
                <c:pt idx="140">
                  <c:v>1.4000000000000909</c:v>
                </c:pt>
                <c:pt idx="141">
                  <c:v>1.4100000000000819</c:v>
                </c:pt>
                <c:pt idx="142">
                  <c:v>1.4200000000000728</c:v>
                </c:pt>
                <c:pt idx="143">
                  <c:v>1.4300000000000637</c:v>
                </c:pt>
                <c:pt idx="144">
                  <c:v>1.4400000000000546</c:v>
                </c:pt>
                <c:pt idx="145">
                  <c:v>1.4500000000000455</c:v>
                </c:pt>
                <c:pt idx="146">
                  <c:v>1.4600000000000364</c:v>
                </c:pt>
                <c:pt idx="147">
                  <c:v>1.4700000000000273</c:v>
                </c:pt>
                <c:pt idx="148">
                  <c:v>1.4800000000000182</c:v>
                </c:pt>
                <c:pt idx="149">
                  <c:v>1.4900000000000091</c:v>
                </c:pt>
                <c:pt idx="150">
                  <c:v>1.5</c:v>
                </c:pt>
                <c:pt idx="151">
                  <c:v>1.5099999999999909</c:v>
                </c:pt>
                <c:pt idx="152">
                  <c:v>1.5199999999999818</c:v>
                </c:pt>
                <c:pt idx="153">
                  <c:v>1.5299999999999727</c:v>
                </c:pt>
                <c:pt idx="154">
                  <c:v>1.540000000000191</c:v>
                </c:pt>
                <c:pt idx="155">
                  <c:v>1.5500000000001819</c:v>
                </c:pt>
                <c:pt idx="156">
                  <c:v>1.5600000000001728</c:v>
                </c:pt>
                <c:pt idx="157">
                  <c:v>1.5700000000001637</c:v>
                </c:pt>
                <c:pt idx="158">
                  <c:v>1.5800000000001546</c:v>
                </c:pt>
                <c:pt idx="159">
                  <c:v>1.5900000000001455</c:v>
                </c:pt>
                <c:pt idx="160">
                  <c:v>1.6000000000001364</c:v>
                </c:pt>
                <c:pt idx="161">
                  <c:v>1.6100000000001273</c:v>
                </c:pt>
                <c:pt idx="162">
                  <c:v>1.6200000000001182</c:v>
                </c:pt>
                <c:pt idx="163">
                  <c:v>1.6300000000001091</c:v>
                </c:pt>
                <c:pt idx="164">
                  <c:v>1.6400000000001</c:v>
                </c:pt>
                <c:pt idx="165">
                  <c:v>1.6500000000000909</c:v>
                </c:pt>
                <c:pt idx="166">
                  <c:v>1.6600000000000819</c:v>
                </c:pt>
                <c:pt idx="167">
                  <c:v>1.6700000000000728</c:v>
                </c:pt>
                <c:pt idx="168">
                  <c:v>1.6800000000000637</c:v>
                </c:pt>
                <c:pt idx="169">
                  <c:v>1.6900000000000546</c:v>
                </c:pt>
                <c:pt idx="170">
                  <c:v>1.7000000000000455</c:v>
                </c:pt>
                <c:pt idx="171">
                  <c:v>1.7100000000000364</c:v>
                </c:pt>
                <c:pt idx="172">
                  <c:v>1.7200000000000273</c:v>
                </c:pt>
                <c:pt idx="173">
                  <c:v>1.7300000000000182</c:v>
                </c:pt>
                <c:pt idx="174">
                  <c:v>1.7400000000000091</c:v>
                </c:pt>
                <c:pt idx="175">
                  <c:v>1.75</c:v>
                </c:pt>
                <c:pt idx="176">
                  <c:v>1.7599999999999909</c:v>
                </c:pt>
                <c:pt idx="177">
                  <c:v>1.7699999999999818</c:v>
                </c:pt>
                <c:pt idx="178">
                  <c:v>1.7799999999999727</c:v>
                </c:pt>
                <c:pt idx="179">
                  <c:v>1.790000000000191</c:v>
                </c:pt>
                <c:pt idx="180">
                  <c:v>1.8000000000001819</c:v>
                </c:pt>
                <c:pt idx="181">
                  <c:v>1.8100000000001728</c:v>
                </c:pt>
                <c:pt idx="182">
                  <c:v>1.8200000000001637</c:v>
                </c:pt>
                <c:pt idx="183">
                  <c:v>1.8300000000001546</c:v>
                </c:pt>
                <c:pt idx="184">
                  <c:v>1.8400000000001455</c:v>
                </c:pt>
                <c:pt idx="185">
                  <c:v>1.8500000000001364</c:v>
                </c:pt>
                <c:pt idx="186">
                  <c:v>1.8600000000001273</c:v>
                </c:pt>
                <c:pt idx="187">
                  <c:v>1.8700000000001182</c:v>
                </c:pt>
                <c:pt idx="188">
                  <c:v>1.8800000000001091</c:v>
                </c:pt>
                <c:pt idx="189">
                  <c:v>1.8900000000001</c:v>
                </c:pt>
                <c:pt idx="190">
                  <c:v>1.9000000000000909</c:v>
                </c:pt>
                <c:pt idx="191">
                  <c:v>1.9100000000000819</c:v>
                </c:pt>
                <c:pt idx="192">
                  <c:v>1.9200000000000728</c:v>
                </c:pt>
                <c:pt idx="193">
                  <c:v>1.9300000000000637</c:v>
                </c:pt>
                <c:pt idx="194">
                  <c:v>1.9400000000000546</c:v>
                </c:pt>
                <c:pt idx="195">
                  <c:v>1.9500000000000455</c:v>
                </c:pt>
                <c:pt idx="196">
                  <c:v>1.9600000000000364</c:v>
                </c:pt>
                <c:pt idx="197">
                  <c:v>1.9700000000000273</c:v>
                </c:pt>
                <c:pt idx="198">
                  <c:v>1.9800000000000182</c:v>
                </c:pt>
                <c:pt idx="199">
                  <c:v>1.9900000000000091</c:v>
                </c:pt>
                <c:pt idx="200">
                  <c:v>2</c:v>
                </c:pt>
                <c:pt idx="201">
                  <c:v>2.0099999999999909</c:v>
                </c:pt>
                <c:pt idx="202">
                  <c:v>2.0199999999999818</c:v>
                </c:pt>
                <c:pt idx="203">
                  <c:v>2.0299999999999727</c:v>
                </c:pt>
                <c:pt idx="204">
                  <c:v>2.040000000000191</c:v>
                </c:pt>
                <c:pt idx="205">
                  <c:v>2.0500000000001819</c:v>
                </c:pt>
                <c:pt idx="206">
                  <c:v>2.0600000000001728</c:v>
                </c:pt>
                <c:pt idx="207">
                  <c:v>2.0700000000001637</c:v>
                </c:pt>
                <c:pt idx="208">
                  <c:v>2.0800000000001546</c:v>
                </c:pt>
                <c:pt idx="209">
                  <c:v>2.0900000000001455</c:v>
                </c:pt>
                <c:pt idx="210">
                  <c:v>2.1000000000001364</c:v>
                </c:pt>
                <c:pt idx="211">
                  <c:v>2.1100000000001273</c:v>
                </c:pt>
                <c:pt idx="212">
                  <c:v>2.1200000000001182</c:v>
                </c:pt>
                <c:pt idx="213">
                  <c:v>2.1300000000001091</c:v>
                </c:pt>
                <c:pt idx="214">
                  <c:v>2.1400000000001</c:v>
                </c:pt>
                <c:pt idx="215">
                  <c:v>2.1500000000000909</c:v>
                </c:pt>
                <c:pt idx="216">
                  <c:v>2.1600000000000819</c:v>
                </c:pt>
                <c:pt idx="217">
                  <c:v>2.1700000000000728</c:v>
                </c:pt>
                <c:pt idx="218">
                  <c:v>2.1800000000000637</c:v>
                </c:pt>
                <c:pt idx="219">
                  <c:v>2.1900000000000546</c:v>
                </c:pt>
                <c:pt idx="220">
                  <c:v>2.2000000000000455</c:v>
                </c:pt>
                <c:pt idx="221">
                  <c:v>2.2100000000000364</c:v>
                </c:pt>
                <c:pt idx="222">
                  <c:v>2.2200000000000273</c:v>
                </c:pt>
                <c:pt idx="223">
                  <c:v>2.2300000000000182</c:v>
                </c:pt>
                <c:pt idx="224">
                  <c:v>2.2400000000000091</c:v>
                </c:pt>
                <c:pt idx="225">
                  <c:v>2.25</c:v>
                </c:pt>
                <c:pt idx="226">
                  <c:v>2.2599999999999909</c:v>
                </c:pt>
                <c:pt idx="227">
                  <c:v>2.2699999999999818</c:v>
                </c:pt>
                <c:pt idx="228">
                  <c:v>2.2799999999999727</c:v>
                </c:pt>
                <c:pt idx="229">
                  <c:v>2.290000000000191</c:v>
                </c:pt>
                <c:pt idx="230">
                  <c:v>2.3000000000001819</c:v>
                </c:pt>
                <c:pt idx="231">
                  <c:v>2.3100000000001728</c:v>
                </c:pt>
                <c:pt idx="232">
                  <c:v>2.3200000000001637</c:v>
                </c:pt>
                <c:pt idx="233">
                  <c:v>2.3300000000001546</c:v>
                </c:pt>
                <c:pt idx="234">
                  <c:v>2.3400000000001455</c:v>
                </c:pt>
                <c:pt idx="235">
                  <c:v>2.3500000000001364</c:v>
                </c:pt>
                <c:pt idx="236">
                  <c:v>2.3600000000001273</c:v>
                </c:pt>
                <c:pt idx="237">
                  <c:v>2.3700000000001182</c:v>
                </c:pt>
                <c:pt idx="238">
                  <c:v>2.3800000000001091</c:v>
                </c:pt>
                <c:pt idx="239">
                  <c:v>2.3900000000001</c:v>
                </c:pt>
                <c:pt idx="240">
                  <c:v>2.4000000000000909</c:v>
                </c:pt>
                <c:pt idx="241">
                  <c:v>2.4100000000000819</c:v>
                </c:pt>
                <c:pt idx="242">
                  <c:v>2.4200000000000728</c:v>
                </c:pt>
                <c:pt idx="243">
                  <c:v>2.4300000000000637</c:v>
                </c:pt>
                <c:pt idx="244">
                  <c:v>2.4400000000000546</c:v>
                </c:pt>
                <c:pt idx="245">
                  <c:v>2.4500000000000455</c:v>
                </c:pt>
                <c:pt idx="246">
                  <c:v>2.4600000000000364</c:v>
                </c:pt>
                <c:pt idx="247">
                  <c:v>2.4700000000000273</c:v>
                </c:pt>
                <c:pt idx="248">
                  <c:v>2.4800000000000182</c:v>
                </c:pt>
                <c:pt idx="249">
                  <c:v>2.4900000000000091</c:v>
                </c:pt>
                <c:pt idx="250">
                  <c:v>2.5</c:v>
                </c:pt>
                <c:pt idx="251">
                  <c:v>2.5099999999999909</c:v>
                </c:pt>
                <c:pt idx="252">
                  <c:v>2.5199999999999818</c:v>
                </c:pt>
                <c:pt idx="253">
                  <c:v>2.5299999999999727</c:v>
                </c:pt>
                <c:pt idx="254">
                  <c:v>2.540000000000191</c:v>
                </c:pt>
                <c:pt idx="255">
                  <c:v>2.5500000000001819</c:v>
                </c:pt>
                <c:pt idx="256">
                  <c:v>2.5600000000001728</c:v>
                </c:pt>
                <c:pt idx="257">
                  <c:v>2.5700000000001637</c:v>
                </c:pt>
                <c:pt idx="258">
                  <c:v>2.5800000000001546</c:v>
                </c:pt>
                <c:pt idx="259">
                  <c:v>2.5900000000001455</c:v>
                </c:pt>
                <c:pt idx="260">
                  <c:v>2.6000000000001364</c:v>
                </c:pt>
                <c:pt idx="261">
                  <c:v>2.6100000000001273</c:v>
                </c:pt>
                <c:pt idx="262">
                  <c:v>2.6200000000001182</c:v>
                </c:pt>
                <c:pt idx="263">
                  <c:v>2.6300000000001091</c:v>
                </c:pt>
                <c:pt idx="264">
                  <c:v>2.6400000000001</c:v>
                </c:pt>
                <c:pt idx="265">
                  <c:v>2.6500000000000909</c:v>
                </c:pt>
                <c:pt idx="266">
                  <c:v>2.6600000000000819</c:v>
                </c:pt>
                <c:pt idx="267">
                  <c:v>2.6700000000000728</c:v>
                </c:pt>
                <c:pt idx="268">
                  <c:v>2.6800000000000637</c:v>
                </c:pt>
                <c:pt idx="269">
                  <c:v>2.6900000000000546</c:v>
                </c:pt>
                <c:pt idx="270">
                  <c:v>2.7000000000000455</c:v>
                </c:pt>
                <c:pt idx="271">
                  <c:v>2.7100000000000364</c:v>
                </c:pt>
                <c:pt idx="272">
                  <c:v>2.7200000000000273</c:v>
                </c:pt>
                <c:pt idx="273">
                  <c:v>2.7300000000000182</c:v>
                </c:pt>
                <c:pt idx="274">
                  <c:v>2.7400000000000091</c:v>
                </c:pt>
                <c:pt idx="275">
                  <c:v>2.75</c:v>
                </c:pt>
                <c:pt idx="276">
                  <c:v>2.7599999999999909</c:v>
                </c:pt>
                <c:pt idx="277">
                  <c:v>2.7699999999999818</c:v>
                </c:pt>
                <c:pt idx="278">
                  <c:v>2.7799999999999727</c:v>
                </c:pt>
                <c:pt idx="279">
                  <c:v>2.790000000000191</c:v>
                </c:pt>
                <c:pt idx="280">
                  <c:v>2.8000000000001819</c:v>
                </c:pt>
                <c:pt idx="281">
                  <c:v>2.8100000000001728</c:v>
                </c:pt>
                <c:pt idx="282">
                  <c:v>2.8200000000001637</c:v>
                </c:pt>
                <c:pt idx="283">
                  <c:v>2.8300000000001546</c:v>
                </c:pt>
                <c:pt idx="284">
                  <c:v>2.8400000000001455</c:v>
                </c:pt>
                <c:pt idx="285">
                  <c:v>2.8500000000001364</c:v>
                </c:pt>
                <c:pt idx="286">
                  <c:v>2.8600000000001273</c:v>
                </c:pt>
                <c:pt idx="287">
                  <c:v>2.8700000000001182</c:v>
                </c:pt>
                <c:pt idx="288">
                  <c:v>2.8800000000001091</c:v>
                </c:pt>
                <c:pt idx="289">
                  <c:v>2.8900000000001</c:v>
                </c:pt>
                <c:pt idx="290">
                  <c:v>2.9000000000000909</c:v>
                </c:pt>
                <c:pt idx="291">
                  <c:v>2.9100000000000819</c:v>
                </c:pt>
                <c:pt idx="292">
                  <c:v>2.9200000000000728</c:v>
                </c:pt>
                <c:pt idx="293">
                  <c:v>2.9300000000000637</c:v>
                </c:pt>
                <c:pt idx="294">
                  <c:v>2.9400000000000546</c:v>
                </c:pt>
                <c:pt idx="295">
                  <c:v>2.9500000000000455</c:v>
                </c:pt>
                <c:pt idx="296">
                  <c:v>2.9600000000000364</c:v>
                </c:pt>
                <c:pt idx="297">
                  <c:v>2.9700000000000273</c:v>
                </c:pt>
                <c:pt idx="298">
                  <c:v>2.9800000000000182</c:v>
                </c:pt>
                <c:pt idx="299">
                  <c:v>2.9900000000000091</c:v>
                </c:pt>
                <c:pt idx="300">
                  <c:v>3</c:v>
                </c:pt>
                <c:pt idx="301">
                  <c:v>3.0099999999999909</c:v>
                </c:pt>
                <c:pt idx="302">
                  <c:v>3.0199999999999818</c:v>
                </c:pt>
                <c:pt idx="303">
                  <c:v>3.0299999999999727</c:v>
                </c:pt>
                <c:pt idx="304">
                  <c:v>3.040000000000191</c:v>
                </c:pt>
                <c:pt idx="305">
                  <c:v>3.0500000000001819</c:v>
                </c:pt>
                <c:pt idx="306">
                  <c:v>3.0600000000001728</c:v>
                </c:pt>
                <c:pt idx="307">
                  <c:v>3.0700000000001637</c:v>
                </c:pt>
                <c:pt idx="308">
                  <c:v>3.0800000000001546</c:v>
                </c:pt>
                <c:pt idx="309">
                  <c:v>3.0900000000001455</c:v>
                </c:pt>
                <c:pt idx="310">
                  <c:v>3.1000000000001364</c:v>
                </c:pt>
                <c:pt idx="311">
                  <c:v>3.1100000000001273</c:v>
                </c:pt>
                <c:pt idx="312">
                  <c:v>3.1200000000001182</c:v>
                </c:pt>
                <c:pt idx="313">
                  <c:v>3.1300000000001091</c:v>
                </c:pt>
                <c:pt idx="314">
                  <c:v>3.1400000000001</c:v>
                </c:pt>
                <c:pt idx="315">
                  <c:v>3.1500000000000909</c:v>
                </c:pt>
                <c:pt idx="316">
                  <c:v>3.1600000000000819</c:v>
                </c:pt>
                <c:pt idx="317">
                  <c:v>3.1700000000000728</c:v>
                </c:pt>
                <c:pt idx="318">
                  <c:v>3.1800000000000637</c:v>
                </c:pt>
                <c:pt idx="319">
                  <c:v>3.1900000000000546</c:v>
                </c:pt>
                <c:pt idx="320">
                  <c:v>3.2000000000000455</c:v>
                </c:pt>
                <c:pt idx="321">
                  <c:v>3.2100000000000364</c:v>
                </c:pt>
                <c:pt idx="322">
                  <c:v>3.2200000000000273</c:v>
                </c:pt>
                <c:pt idx="323">
                  <c:v>3.2300000000000182</c:v>
                </c:pt>
                <c:pt idx="324">
                  <c:v>3.2400000000000091</c:v>
                </c:pt>
                <c:pt idx="325">
                  <c:v>3.25</c:v>
                </c:pt>
                <c:pt idx="326">
                  <c:v>3.2599999999999909</c:v>
                </c:pt>
                <c:pt idx="327">
                  <c:v>3.2699999999999818</c:v>
                </c:pt>
                <c:pt idx="328">
                  <c:v>3.2799999999999727</c:v>
                </c:pt>
                <c:pt idx="329">
                  <c:v>3.290000000000191</c:v>
                </c:pt>
                <c:pt idx="330">
                  <c:v>3.3000000000001819</c:v>
                </c:pt>
                <c:pt idx="331">
                  <c:v>3.3100000000001728</c:v>
                </c:pt>
                <c:pt idx="332">
                  <c:v>3.3200000000001637</c:v>
                </c:pt>
                <c:pt idx="333">
                  <c:v>3.3300000000001546</c:v>
                </c:pt>
                <c:pt idx="334">
                  <c:v>3.3400000000001455</c:v>
                </c:pt>
                <c:pt idx="335">
                  <c:v>3.3500000000001364</c:v>
                </c:pt>
                <c:pt idx="336">
                  <c:v>3.3600000000001273</c:v>
                </c:pt>
                <c:pt idx="337">
                  <c:v>3.3700000000001182</c:v>
                </c:pt>
                <c:pt idx="338">
                  <c:v>3.3800000000001091</c:v>
                </c:pt>
                <c:pt idx="339">
                  <c:v>3.3900000000001</c:v>
                </c:pt>
                <c:pt idx="340">
                  <c:v>3.4000000000000909</c:v>
                </c:pt>
                <c:pt idx="341">
                  <c:v>3.4100000000000819</c:v>
                </c:pt>
                <c:pt idx="342">
                  <c:v>3.4200000000000728</c:v>
                </c:pt>
                <c:pt idx="343">
                  <c:v>3.4300000000000637</c:v>
                </c:pt>
                <c:pt idx="344">
                  <c:v>3.4400000000000546</c:v>
                </c:pt>
                <c:pt idx="345">
                  <c:v>3.4500000000000455</c:v>
                </c:pt>
                <c:pt idx="346">
                  <c:v>3.4600000000000364</c:v>
                </c:pt>
                <c:pt idx="347">
                  <c:v>3.4700000000000273</c:v>
                </c:pt>
                <c:pt idx="348">
                  <c:v>3.4800000000000182</c:v>
                </c:pt>
                <c:pt idx="349">
                  <c:v>3.4900000000000091</c:v>
                </c:pt>
                <c:pt idx="350">
                  <c:v>3.5</c:v>
                </c:pt>
                <c:pt idx="351">
                  <c:v>3.5099999999999909</c:v>
                </c:pt>
                <c:pt idx="352">
                  <c:v>3.5199999999999818</c:v>
                </c:pt>
                <c:pt idx="353">
                  <c:v>3.5299999999999727</c:v>
                </c:pt>
                <c:pt idx="354">
                  <c:v>3.540000000000191</c:v>
                </c:pt>
                <c:pt idx="355">
                  <c:v>3.5500000000001819</c:v>
                </c:pt>
                <c:pt idx="356">
                  <c:v>3.5600000000001728</c:v>
                </c:pt>
                <c:pt idx="357">
                  <c:v>3.5700000000001637</c:v>
                </c:pt>
                <c:pt idx="358">
                  <c:v>3.5800000000001546</c:v>
                </c:pt>
                <c:pt idx="359">
                  <c:v>3.5900000000001455</c:v>
                </c:pt>
                <c:pt idx="360">
                  <c:v>3.6000000000001364</c:v>
                </c:pt>
                <c:pt idx="361">
                  <c:v>3.6100000000001273</c:v>
                </c:pt>
                <c:pt idx="362">
                  <c:v>3.6200000000001182</c:v>
                </c:pt>
                <c:pt idx="363">
                  <c:v>3.6300000000001091</c:v>
                </c:pt>
                <c:pt idx="364">
                  <c:v>3.6400000000001</c:v>
                </c:pt>
                <c:pt idx="365">
                  <c:v>3.6500000000000909</c:v>
                </c:pt>
                <c:pt idx="366">
                  <c:v>3.6600000000000819</c:v>
                </c:pt>
                <c:pt idx="367">
                  <c:v>3.6700000000000728</c:v>
                </c:pt>
                <c:pt idx="368">
                  <c:v>3.6800000000000637</c:v>
                </c:pt>
                <c:pt idx="369">
                  <c:v>3.6900000000000546</c:v>
                </c:pt>
                <c:pt idx="370">
                  <c:v>3.7000000000000455</c:v>
                </c:pt>
                <c:pt idx="371">
                  <c:v>3.7100000000000364</c:v>
                </c:pt>
                <c:pt idx="372">
                  <c:v>3.7200000000000273</c:v>
                </c:pt>
                <c:pt idx="373">
                  <c:v>3.7300000000000182</c:v>
                </c:pt>
                <c:pt idx="374">
                  <c:v>3.7400000000000091</c:v>
                </c:pt>
                <c:pt idx="375">
                  <c:v>3.75</c:v>
                </c:pt>
                <c:pt idx="376">
                  <c:v>3.7599999999999909</c:v>
                </c:pt>
                <c:pt idx="377">
                  <c:v>3.7699999999999818</c:v>
                </c:pt>
                <c:pt idx="378">
                  <c:v>3.7799999999999727</c:v>
                </c:pt>
                <c:pt idx="379">
                  <c:v>3.790000000000191</c:v>
                </c:pt>
                <c:pt idx="380">
                  <c:v>3.8000000000001819</c:v>
                </c:pt>
                <c:pt idx="381">
                  <c:v>3.8100000000001728</c:v>
                </c:pt>
                <c:pt idx="382">
                  <c:v>3.8200000000001637</c:v>
                </c:pt>
                <c:pt idx="383">
                  <c:v>3.8300000000001546</c:v>
                </c:pt>
                <c:pt idx="384">
                  <c:v>3.8400000000001455</c:v>
                </c:pt>
                <c:pt idx="385">
                  <c:v>3.8500000000001364</c:v>
                </c:pt>
                <c:pt idx="386">
                  <c:v>3.8600000000001273</c:v>
                </c:pt>
                <c:pt idx="387">
                  <c:v>3.8700000000001182</c:v>
                </c:pt>
                <c:pt idx="388">
                  <c:v>3.8800000000001091</c:v>
                </c:pt>
                <c:pt idx="389">
                  <c:v>3.8900000000001</c:v>
                </c:pt>
                <c:pt idx="390">
                  <c:v>3.9000000000000909</c:v>
                </c:pt>
                <c:pt idx="391">
                  <c:v>3.9100000000000819</c:v>
                </c:pt>
                <c:pt idx="392">
                  <c:v>3.9200000000000728</c:v>
                </c:pt>
                <c:pt idx="393">
                  <c:v>3.9300000000000637</c:v>
                </c:pt>
                <c:pt idx="394">
                  <c:v>3.9400000000000546</c:v>
                </c:pt>
                <c:pt idx="395">
                  <c:v>3.9500000000000455</c:v>
                </c:pt>
                <c:pt idx="396">
                  <c:v>3.9600000000000364</c:v>
                </c:pt>
                <c:pt idx="397">
                  <c:v>3.9700000000000273</c:v>
                </c:pt>
                <c:pt idx="398">
                  <c:v>3.9800000000000182</c:v>
                </c:pt>
                <c:pt idx="399">
                  <c:v>3.9900000000000091</c:v>
                </c:pt>
                <c:pt idx="400">
                  <c:v>4</c:v>
                </c:pt>
                <c:pt idx="401">
                  <c:v>4.0099999999999909</c:v>
                </c:pt>
                <c:pt idx="402">
                  <c:v>4.0199999999999818</c:v>
                </c:pt>
                <c:pt idx="403">
                  <c:v>4.0299999999999727</c:v>
                </c:pt>
                <c:pt idx="404">
                  <c:v>4.040000000000191</c:v>
                </c:pt>
                <c:pt idx="405">
                  <c:v>4.0500000000001819</c:v>
                </c:pt>
                <c:pt idx="406">
                  <c:v>4.0600000000001728</c:v>
                </c:pt>
                <c:pt idx="407">
                  <c:v>4.0700000000001637</c:v>
                </c:pt>
                <c:pt idx="408">
                  <c:v>4.0800000000001546</c:v>
                </c:pt>
                <c:pt idx="409">
                  <c:v>4.0900000000001455</c:v>
                </c:pt>
                <c:pt idx="410">
                  <c:v>4.1000000000001364</c:v>
                </c:pt>
                <c:pt idx="411">
                  <c:v>4.1100000000001273</c:v>
                </c:pt>
                <c:pt idx="412">
                  <c:v>4.1200000000001182</c:v>
                </c:pt>
                <c:pt idx="413">
                  <c:v>4.1300000000001091</c:v>
                </c:pt>
                <c:pt idx="414">
                  <c:v>4.1400000000001</c:v>
                </c:pt>
                <c:pt idx="415">
                  <c:v>4.1500000000000909</c:v>
                </c:pt>
                <c:pt idx="416">
                  <c:v>4.1600000000000819</c:v>
                </c:pt>
                <c:pt idx="417">
                  <c:v>4.1700000000000728</c:v>
                </c:pt>
                <c:pt idx="418">
                  <c:v>4.1800000000000637</c:v>
                </c:pt>
                <c:pt idx="419">
                  <c:v>4.1900000000000546</c:v>
                </c:pt>
                <c:pt idx="420">
                  <c:v>4.2000000000000455</c:v>
                </c:pt>
                <c:pt idx="421">
                  <c:v>4.2100000000000364</c:v>
                </c:pt>
                <c:pt idx="422">
                  <c:v>4.2200000000000273</c:v>
                </c:pt>
                <c:pt idx="423">
                  <c:v>4.2300000000000182</c:v>
                </c:pt>
                <c:pt idx="424">
                  <c:v>4.2400000000000091</c:v>
                </c:pt>
                <c:pt idx="425">
                  <c:v>4.25</c:v>
                </c:pt>
                <c:pt idx="426">
                  <c:v>4.2599999999999909</c:v>
                </c:pt>
                <c:pt idx="427">
                  <c:v>4.2699999999999818</c:v>
                </c:pt>
                <c:pt idx="428">
                  <c:v>4.2799999999999727</c:v>
                </c:pt>
                <c:pt idx="429">
                  <c:v>4.290000000000191</c:v>
                </c:pt>
                <c:pt idx="430">
                  <c:v>4.3000000000001819</c:v>
                </c:pt>
                <c:pt idx="431">
                  <c:v>4.3100000000001728</c:v>
                </c:pt>
                <c:pt idx="432">
                  <c:v>4.3200000000001637</c:v>
                </c:pt>
                <c:pt idx="433">
                  <c:v>4.3300000000001546</c:v>
                </c:pt>
                <c:pt idx="434">
                  <c:v>4.3400000000001455</c:v>
                </c:pt>
                <c:pt idx="435">
                  <c:v>4.3500000000001364</c:v>
                </c:pt>
                <c:pt idx="436">
                  <c:v>4.3600000000001273</c:v>
                </c:pt>
                <c:pt idx="437">
                  <c:v>4.3700000000001182</c:v>
                </c:pt>
                <c:pt idx="438">
                  <c:v>4.3800000000001091</c:v>
                </c:pt>
                <c:pt idx="439">
                  <c:v>4.3900000000001</c:v>
                </c:pt>
                <c:pt idx="440">
                  <c:v>4.4000000000000909</c:v>
                </c:pt>
                <c:pt idx="441">
                  <c:v>4.4100000000000819</c:v>
                </c:pt>
                <c:pt idx="442">
                  <c:v>4.4200000000000728</c:v>
                </c:pt>
                <c:pt idx="443">
                  <c:v>4.4300000000000637</c:v>
                </c:pt>
                <c:pt idx="444">
                  <c:v>4.4400000000000546</c:v>
                </c:pt>
                <c:pt idx="445">
                  <c:v>4.4500000000000455</c:v>
                </c:pt>
                <c:pt idx="446">
                  <c:v>4.4600000000000364</c:v>
                </c:pt>
                <c:pt idx="447">
                  <c:v>4.4700000000000273</c:v>
                </c:pt>
                <c:pt idx="448">
                  <c:v>4.4800000000000182</c:v>
                </c:pt>
                <c:pt idx="449">
                  <c:v>4.4900000000000091</c:v>
                </c:pt>
                <c:pt idx="450">
                  <c:v>4.5</c:v>
                </c:pt>
                <c:pt idx="451">
                  <c:v>4.5099999999999909</c:v>
                </c:pt>
                <c:pt idx="452">
                  <c:v>4.5199999999999818</c:v>
                </c:pt>
                <c:pt idx="453">
                  <c:v>4.5299999999999727</c:v>
                </c:pt>
                <c:pt idx="454">
                  <c:v>4.540000000000191</c:v>
                </c:pt>
                <c:pt idx="455">
                  <c:v>4.5500000000001819</c:v>
                </c:pt>
                <c:pt idx="456">
                  <c:v>4.5600000000001728</c:v>
                </c:pt>
                <c:pt idx="457">
                  <c:v>4.5700000000001637</c:v>
                </c:pt>
                <c:pt idx="458">
                  <c:v>4.5800000000001546</c:v>
                </c:pt>
                <c:pt idx="459">
                  <c:v>4.5900000000001455</c:v>
                </c:pt>
                <c:pt idx="460">
                  <c:v>4.6000000000001364</c:v>
                </c:pt>
                <c:pt idx="461">
                  <c:v>4.6100000000001273</c:v>
                </c:pt>
                <c:pt idx="462">
                  <c:v>4.6200000000001182</c:v>
                </c:pt>
                <c:pt idx="463">
                  <c:v>4.6300000000001091</c:v>
                </c:pt>
                <c:pt idx="464">
                  <c:v>4.6400000000001</c:v>
                </c:pt>
                <c:pt idx="465">
                  <c:v>4.6500000000000909</c:v>
                </c:pt>
                <c:pt idx="466">
                  <c:v>4.6600000000000819</c:v>
                </c:pt>
                <c:pt idx="467">
                  <c:v>4.6700000000000728</c:v>
                </c:pt>
                <c:pt idx="468">
                  <c:v>4.6800000000000637</c:v>
                </c:pt>
                <c:pt idx="469">
                  <c:v>4.6900000000000546</c:v>
                </c:pt>
                <c:pt idx="470">
                  <c:v>4.7000000000000455</c:v>
                </c:pt>
                <c:pt idx="471">
                  <c:v>4.7100000000000364</c:v>
                </c:pt>
                <c:pt idx="472">
                  <c:v>4.7200000000000273</c:v>
                </c:pt>
                <c:pt idx="473">
                  <c:v>4.7300000000000182</c:v>
                </c:pt>
                <c:pt idx="474">
                  <c:v>4.7400000000000091</c:v>
                </c:pt>
                <c:pt idx="475">
                  <c:v>4.75</c:v>
                </c:pt>
                <c:pt idx="476">
                  <c:v>4.7599999999999909</c:v>
                </c:pt>
                <c:pt idx="477">
                  <c:v>4.7699999999999818</c:v>
                </c:pt>
                <c:pt idx="478">
                  <c:v>4.7799999999999727</c:v>
                </c:pt>
                <c:pt idx="479">
                  <c:v>4.790000000000191</c:v>
                </c:pt>
                <c:pt idx="480">
                  <c:v>4.8000000000001819</c:v>
                </c:pt>
                <c:pt idx="481">
                  <c:v>4.8100000000001728</c:v>
                </c:pt>
                <c:pt idx="482">
                  <c:v>4.8200000000001637</c:v>
                </c:pt>
                <c:pt idx="483">
                  <c:v>4.8300000000001546</c:v>
                </c:pt>
                <c:pt idx="484">
                  <c:v>4.8400000000001455</c:v>
                </c:pt>
                <c:pt idx="485">
                  <c:v>4.8500000000001364</c:v>
                </c:pt>
                <c:pt idx="486">
                  <c:v>4.8600000000001273</c:v>
                </c:pt>
                <c:pt idx="487">
                  <c:v>4.8700000000001182</c:v>
                </c:pt>
                <c:pt idx="488">
                  <c:v>4.8800000000001091</c:v>
                </c:pt>
                <c:pt idx="489">
                  <c:v>4.8900000000001</c:v>
                </c:pt>
                <c:pt idx="490">
                  <c:v>4.9000000000000909</c:v>
                </c:pt>
                <c:pt idx="491">
                  <c:v>4.9100000000000819</c:v>
                </c:pt>
                <c:pt idx="492">
                  <c:v>4.9200000000000728</c:v>
                </c:pt>
                <c:pt idx="493">
                  <c:v>4.9300000000000637</c:v>
                </c:pt>
                <c:pt idx="494">
                  <c:v>4.9400000000000546</c:v>
                </c:pt>
                <c:pt idx="495">
                  <c:v>4.9500000000000455</c:v>
                </c:pt>
                <c:pt idx="496">
                  <c:v>4.9600000000000364</c:v>
                </c:pt>
                <c:pt idx="497">
                  <c:v>4.9700000000000273</c:v>
                </c:pt>
                <c:pt idx="498">
                  <c:v>4.9800000000000182</c:v>
                </c:pt>
                <c:pt idx="499">
                  <c:v>4.9900000000000091</c:v>
                </c:pt>
                <c:pt idx="500">
                  <c:v>5</c:v>
                </c:pt>
                <c:pt idx="501">
                  <c:v>5.0099999999999909</c:v>
                </c:pt>
                <c:pt idx="502">
                  <c:v>5.0199999999999818</c:v>
                </c:pt>
                <c:pt idx="503">
                  <c:v>5.0299999999999727</c:v>
                </c:pt>
                <c:pt idx="504">
                  <c:v>5.040000000000191</c:v>
                </c:pt>
                <c:pt idx="505">
                  <c:v>5.0500000000001819</c:v>
                </c:pt>
                <c:pt idx="506">
                  <c:v>5.0600000000001728</c:v>
                </c:pt>
                <c:pt idx="507">
                  <c:v>5.0700000000001637</c:v>
                </c:pt>
                <c:pt idx="508">
                  <c:v>5.0800000000001546</c:v>
                </c:pt>
                <c:pt idx="509">
                  <c:v>5.0900000000001455</c:v>
                </c:pt>
                <c:pt idx="510">
                  <c:v>5.1000000000001364</c:v>
                </c:pt>
                <c:pt idx="511">
                  <c:v>5.1100000000001273</c:v>
                </c:pt>
                <c:pt idx="512">
                  <c:v>5.1200000000001182</c:v>
                </c:pt>
                <c:pt idx="513">
                  <c:v>5.1300000000001091</c:v>
                </c:pt>
                <c:pt idx="514">
                  <c:v>5.1400000000001</c:v>
                </c:pt>
                <c:pt idx="515">
                  <c:v>5.1500000000000909</c:v>
                </c:pt>
                <c:pt idx="516">
                  <c:v>5.1600000000000819</c:v>
                </c:pt>
                <c:pt idx="517">
                  <c:v>5.1700000000000728</c:v>
                </c:pt>
                <c:pt idx="518">
                  <c:v>5.1800000000000637</c:v>
                </c:pt>
                <c:pt idx="519">
                  <c:v>5.1900000000000546</c:v>
                </c:pt>
                <c:pt idx="520">
                  <c:v>5.2000000000000455</c:v>
                </c:pt>
                <c:pt idx="521">
                  <c:v>5.2100000000000364</c:v>
                </c:pt>
                <c:pt idx="522">
                  <c:v>5.2200000000000273</c:v>
                </c:pt>
                <c:pt idx="523">
                  <c:v>5.2300000000000182</c:v>
                </c:pt>
                <c:pt idx="524">
                  <c:v>5.2400000000000091</c:v>
                </c:pt>
                <c:pt idx="525">
                  <c:v>5.25</c:v>
                </c:pt>
                <c:pt idx="526">
                  <c:v>5.2599999999999909</c:v>
                </c:pt>
                <c:pt idx="527">
                  <c:v>5.2699999999999818</c:v>
                </c:pt>
                <c:pt idx="528">
                  <c:v>5.2799999999999727</c:v>
                </c:pt>
                <c:pt idx="529">
                  <c:v>5.290000000000191</c:v>
                </c:pt>
                <c:pt idx="530">
                  <c:v>5.3000000000001819</c:v>
                </c:pt>
                <c:pt idx="531">
                  <c:v>5.3100000000001728</c:v>
                </c:pt>
                <c:pt idx="532">
                  <c:v>5.3200000000001637</c:v>
                </c:pt>
                <c:pt idx="533">
                  <c:v>5.3300000000001546</c:v>
                </c:pt>
                <c:pt idx="534">
                  <c:v>5.3400000000001455</c:v>
                </c:pt>
                <c:pt idx="535">
                  <c:v>5.3500000000001364</c:v>
                </c:pt>
                <c:pt idx="536">
                  <c:v>5.3600000000001273</c:v>
                </c:pt>
                <c:pt idx="537">
                  <c:v>5.3700000000001182</c:v>
                </c:pt>
                <c:pt idx="538">
                  <c:v>5.3800000000001091</c:v>
                </c:pt>
                <c:pt idx="539">
                  <c:v>5.3900000000001</c:v>
                </c:pt>
                <c:pt idx="540">
                  <c:v>5.4000000000000909</c:v>
                </c:pt>
                <c:pt idx="541">
                  <c:v>5.4100000000000819</c:v>
                </c:pt>
                <c:pt idx="542">
                  <c:v>5.4200000000000728</c:v>
                </c:pt>
                <c:pt idx="543">
                  <c:v>5.4300000000000637</c:v>
                </c:pt>
                <c:pt idx="544">
                  <c:v>5.4400000000000546</c:v>
                </c:pt>
                <c:pt idx="545">
                  <c:v>5.4500000000000455</c:v>
                </c:pt>
                <c:pt idx="546">
                  <c:v>5.4600000000000364</c:v>
                </c:pt>
                <c:pt idx="547">
                  <c:v>5.4700000000000273</c:v>
                </c:pt>
                <c:pt idx="548">
                  <c:v>5.4800000000000182</c:v>
                </c:pt>
                <c:pt idx="549">
                  <c:v>5.4900000000000091</c:v>
                </c:pt>
                <c:pt idx="550">
                  <c:v>5.5</c:v>
                </c:pt>
                <c:pt idx="551">
                  <c:v>5.5099999999999909</c:v>
                </c:pt>
                <c:pt idx="552">
                  <c:v>5.5199999999999818</c:v>
                </c:pt>
                <c:pt idx="553">
                  <c:v>5.5299999999999727</c:v>
                </c:pt>
                <c:pt idx="554">
                  <c:v>5.540000000000191</c:v>
                </c:pt>
                <c:pt idx="555">
                  <c:v>5.5500000000001819</c:v>
                </c:pt>
                <c:pt idx="556">
                  <c:v>5.5600000000001728</c:v>
                </c:pt>
                <c:pt idx="557">
                  <c:v>5.5700000000001637</c:v>
                </c:pt>
                <c:pt idx="558">
                  <c:v>5.5800000000001546</c:v>
                </c:pt>
                <c:pt idx="559">
                  <c:v>5.5900000000001455</c:v>
                </c:pt>
                <c:pt idx="560">
                  <c:v>5.6000000000001364</c:v>
                </c:pt>
                <c:pt idx="561">
                  <c:v>5.6100000000001273</c:v>
                </c:pt>
                <c:pt idx="562">
                  <c:v>5.6200000000001182</c:v>
                </c:pt>
                <c:pt idx="563">
                  <c:v>5.6300000000001091</c:v>
                </c:pt>
                <c:pt idx="564">
                  <c:v>5.6400000000001</c:v>
                </c:pt>
                <c:pt idx="565">
                  <c:v>5.6500000000000909</c:v>
                </c:pt>
                <c:pt idx="566">
                  <c:v>5.6600000000000819</c:v>
                </c:pt>
                <c:pt idx="567">
                  <c:v>5.6700000000000728</c:v>
                </c:pt>
                <c:pt idx="568">
                  <c:v>5.6800000000000637</c:v>
                </c:pt>
                <c:pt idx="569">
                  <c:v>5.6900000000000546</c:v>
                </c:pt>
                <c:pt idx="570">
                  <c:v>5.7000000000000455</c:v>
                </c:pt>
                <c:pt idx="571">
                  <c:v>5.7100000000000364</c:v>
                </c:pt>
                <c:pt idx="572">
                  <c:v>5.7200000000000273</c:v>
                </c:pt>
                <c:pt idx="573">
                  <c:v>5.7300000000000182</c:v>
                </c:pt>
                <c:pt idx="574">
                  <c:v>5.7400000000000091</c:v>
                </c:pt>
                <c:pt idx="575">
                  <c:v>5.75</c:v>
                </c:pt>
                <c:pt idx="576">
                  <c:v>5.7599999999999909</c:v>
                </c:pt>
                <c:pt idx="577">
                  <c:v>5.7699999999999818</c:v>
                </c:pt>
                <c:pt idx="578">
                  <c:v>5.7799999999999727</c:v>
                </c:pt>
                <c:pt idx="579">
                  <c:v>5.790000000000191</c:v>
                </c:pt>
                <c:pt idx="580">
                  <c:v>5.8000000000001819</c:v>
                </c:pt>
                <c:pt idx="581">
                  <c:v>5.8100000000001728</c:v>
                </c:pt>
                <c:pt idx="582">
                  <c:v>5.8200000000001637</c:v>
                </c:pt>
                <c:pt idx="583">
                  <c:v>5.8300000000001546</c:v>
                </c:pt>
                <c:pt idx="584">
                  <c:v>5.8400000000001455</c:v>
                </c:pt>
                <c:pt idx="585">
                  <c:v>5.8500000000001364</c:v>
                </c:pt>
                <c:pt idx="586">
                  <c:v>5.8600000000001273</c:v>
                </c:pt>
                <c:pt idx="587">
                  <c:v>5.8700000000001182</c:v>
                </c:pt>
                <c:pt idx="588">
                  <c:v>5.8800000000001091</c:v>
                </c:pt>
                <c:pt idx="589">
                  <c:v>5.8900000000001</c:v>
                </c:pt>
                <c:pt idx="590">
                  <c:v>5.9000000000000909</c:v>
                </c:pt>
                <c:pt idx="591">
                  <c:v>5.9100000000000819</c:v>
                </c:pt>
                <c:pt idx="592">
                  <c:v>5.9200000000000728</c:v>
                </c:pt>
                <c:pt idx="593">
                  <c:v>5.9300000000000637</c:v>
                </c:pt>
                <c:pt idx="594">
                  <c:v>5.9400000000000546</c:v>
                </c:pt>
                <c:pt idx="595">
                  <c:v>5.9500000000000455</c:v>
                </c:pt>
                <c:pt idx="596">
                  <c:v>5.9600000000000364</c:v>
                </c:pt>
                <c:pt idx="597">
                  <c:v>5.9700000000000273</c:v>
                </c:pt>
                <c:pt idx="598">
                  <c:v>5.9800000000000182</c:v>
                </c:pt>
                <c:pt idx="599">
                  <c:v>5.9900000000000091</c:v>
                </c:pt>
                <c:pt idx="600">
                  <c:v>6</c:v>
                </c:pt>
                <c:pt idx="601">
                  <c:v>6.0099999999999909</c:v>
                </c:pt>
                <c:pt idx="602">
                  <c:v>6.0199999999999818</c:v>
                </c:pt>
                <c:pt idx="603">
                  <c:v>6.0299999999999727</c:v>
                </c:pt>
                <c:pt idx="604">
                  <c:v>6.040000000000191</c:v>
                </c:pt>
                <c:pt idx="605">
                  <c:v>6.0500000000001819</c:v>
                </c:pt>
                <c:pt idx="606">
                  <c:v>6.0600000000001728</c:v>
                </c:pt>
                <c:pt idx="607">
                  <c:v>6.0700000000001637</c:v>
                </c:pt>
                <c:pt idx="608">
                  <c:v>6.0800000000001546</c:v>
                </c:pt>
                <c:pt idx="609">
                  <c:v>6.0900000000001455</c:v>
                </c:pt>
                <c:pt idx="610">
                  <c:v>6.1000000000001364</c:v>
                </c:pt>
                <c:pt idx="611">
                  <c:v>6.1100000000001273</c:v>
                </c:pt>
                <c:pt idx="612">
                  <c:v>6.1200000000001182</c:v>
                </c:pt>
                <c:pt idx="613">
                  <c:v>6.1300000000001091</c:v>
                </c:pt>
                <c:pt idx="614">
                  <c:v>6.1400000000001</c:v>
                </c:pt>
                <c:pt idx="615">
                  <c:v>6.1500000000000909</c:v>
                </c:pt>
                <c:pt idx="616">
                  <c:v>6.1600000000000819</c:v>
                </c:pt>
                <c:pt idx="617">
                  <c:v>6.1700000000000728</c:v>
                </c:pt>
                <c:pt idx="618">
                  <c:v>6.1800000000000637</c:v>
                </c:pt>
                <c:pt idx="619">
                  <c:v>6.1900000000000546</c:v>
                </c:pt>
                <c:pt idx="620">
                  <c:v>6.2000000000000455</c:v>
                </c:pt>
                <c:pt idx="621">
                  <c:v>6.2100000000000364</c:v>
                </c:pt>
                <c:pt idx="622">
                  <c:v>6.2200000000000273</c:v>
                </c:pt>
                <c:pt idx="623">
                  <c:v>6.2300000000000182</c:v>
                </c:pt>
                <c:pt idx="624">
                  <c:v>6.2400000000000091</c:v>
                </c:pt>
                <c:pt idx="625">
                  <c:v>6.25</c:v>
                </c:pt>
                <c:pt idx="626">
                  <c:v>6.2599999999999909</c:v>
                </c:pt>
                <c:pt idx="627">
                  <c:v>6.2699999999999818</c:v>
                </c:pt>
                <c:pt idx="628">
                  <c:v>6.2799999999999727</c:v>
                </c:pt>
                <c:pt idx="629">
                  <c:v>6.290000000000191</c:v>
                </c:pt>
                <c:pt idx="630">
                  <c:v>6.3000000000001819</c:v>
                </c:pt>
                <c:pt idx="631">
                  <c:v>6.3100000000001728</c:v>
                </c:pt>
                <c:pt idx="632">
                  <c:v>6.3200000000001637</c:v>
                </c:pt>
                <c:pt idx="633">
                  <c:v>6.3300000000001546</c:v>
                </c:pt>
                <c:pt idx="634">
                  <c:v>6.3400000000001455</c:v>
                </c:pt>
                <c:pt idx="635">
                  <c:v>6.3500000000001364</c:v>
                </c:pt>
                <c:pt idx="636">
                  <c:v>6.3600000000001273</c:v>
                </c:pt>
                <c:pt idx="637">
                  <c:v>6.3700000000001182</c:v>
                </c:pt>
                <c:pt idx="638">
                  <c:v>6.3800000000001091</c:v>
                </c:pt>
                <c:pt idx="639">
                  <c:v>6.3900000000001</c:v>
                </c:pt>
                <c:pt idx="640">
                  <c:v>6.4000000000000909</c:v>
                </c:pt>
                <c:pt idx="641">
                  <c:v>6.4100000000000819</c:v>
                </c:pt>
                <c:pt idx="642">
                  <c:v>6.4200000000000728</c:v>
                </c:pt>
                <c:pt idx="643">
                  <c:v>6.4300000000000637</c:v>
                </c:pt>
                <c:pt idx="644">
                  <c:v>6.4400000000000546</c:v>
                </c:pt>
                <c:pt idx="645">
                  <c:v>6.4500000000000455</c:v>
                </c:pt>
                <c:pt idx="646">
                  <c:v>6.4600000000000364</c:v>
                </c:pt>
                <c:pt idx="647">
                  <c:v>6.4700000000000273</c:v>
                </c:pt>
                <c:pt idx="648">
                  <c:v>6.4800000000000182</c:v>
                </c:pt>
                <c:pt idx="649">
                  <c:v>6.4900000000000091</c:v>
                </c:pt>
                <c:pt idx="650">
                  <c:v>6.5</c:v>
                </c:pt>
                <c:pt idx="651">
                  <c:v>6.5099999999999909</c:v>
                </c:pt>
                <c:pt idx="652">
                  <c:v>6.5199999999999818</c:v>
                </c:pt>
                <c:pt idx="653">
                  <c:v>6.5299999999999727</c:v>
                </c:pt>
                <c:pt idx="654">
                  <c:v>6.540000000000191</c:v>
                </c:pt>
                <c:pt idx="655">
                  <c:v>6.5500000000001819</c:v>
                </c:pt>
                <c:pt idx="656">
                  <c:v>6.5600000000001728</c:v>
                </c:pt>
                <c:pt idx="657">
                  <c:v>6.5700000000001637</c:v>
                </c:pt>
                <c:pt idx="658">
                  <c:v>6.5800000000001546</c:v>
                </c:pt>
                <c:pt idx="659">
                  <c:v>6.5900000000001455</c:v>
                </c:pt>
                <c:pt idx="660">
                  <c:v>6.6000000000001364</c:v>
                </c:pt>
                <c:pt idx="661">
                  <c:v>6.6100000000001273</c:v>
                </c:pt>
                <c:pt idx="662">
                  <c:v>6.6200000000001182</c:v>
                </c:pt>
                <c:pt idx="663">
                  <c:v>6.6300000000001091</c:v>
                </c:pt>
                <c:pt idx="664">
                  <c:v>6.6400000000001</c:v>
                </c:pt>
                <c:pt idx="665">
                  <c:v>6.6500000000000909</c:v>
                </c:pt>
                <c:pt idx="666">
                  <c:v>6.6600000000000819</c:v>
                </c:pt>
                <c:pt idx="667">
                  <c:v>6.6700000000000728</c:v>
                </c:pt>
                <c:pt idx="668">
                  <c:v>6.6800000000000637</c:v>
                </c:pt>
                <c:pt idx="669">
                  <c:v>6.6900000000000546</c:v>
                </c:pt>
                <c:pt idx="670">
                  <c:v>6.7000000000000455</c:v>
                </c:pt>
                <c:pt idx="671">
                  <c:v>6.7100000000000364</c:v>
                </c:pt>
                <c:pt idx="672">
                  <c:v>6.7200000000000273</c:v>
                </c:pt>
                <c:pt idx="673">
                  <c:v>6.7300000000000182</c:v>
                </c:pt>
                <c:pt idx="674">
                  <c:v>6.7400000000000091</c:v>
                </c:pt>
                <c:pt idx="675">
                  <c:v>6.75</c:v>
                </c:pt>
                <c:pt idx="676">
                  <c:v>6.7599999999999909</c:v>
                </c:pt>
                <c:pt idx="677">
                  <c:v>6.7699999999999818</c:v>
                </c:pt>
                <c:pt idx="678">
                  <c:v>6.7799999999999727</c:v>
                </c:pt>
                <c:pt idx="679">
                  <c:v>6.790000000000191</c:v>
                </c:pt>
                <c:pt idx="680">
                  <c:v>6.8000000000001819</c:v>
                </c:pt>
                <c:pt idx="681">
                  <c:v>6.8100000000001728</c:v>
                </c:pt>
                <c:pt idx="682">
                  <c:v>6.8200000000001637</c:v>
                </c:pt>
                <c:pt idx="683">
                  <c:v>6.8300000000001546</c:v>
                </c:pt>
                <c:pt idx="684">
                  <c:v>6.8400000000001455</c:v>
                </c:pt>
                <c:pt idx="685">
                  <c:v>6.8500000000001364</c:v>
                </c:pt>
                <c:pt idx="686">
                  <c:v>6.8600000000001273</c:v>
                </c:pt>
                <c:pt idx="687">
                  <c:v>6.8700000000001182</c:v>
                </c:pt>
                <c:pt idx="688">
                  <c:v>6.8800000000001091</c:v>
                </c:pt>
                <c:pt idx="689">
                  <c:v>6.8900000000001</c:v>
                </c:pt>
                <c:pt idx="690">
                  <c:v>6.9000000000000909</c:v>
                </c:pt>
                <c:pt idx="691">
                  <c:v>6.9100000000000819</c:v>
                </c:pt>
                <c:pt idx="692">
                  <c:v>6.9200000000000728</c:v>
                </c:pt>
                <c:pt idx="693">
                  <c:v>6.9300000000000637</c:v>
                </c:pt>
                <c:pt idx="694">
                  <c:v>6.9400000000000546</c:v>
                </c:pt>
                <c:pt idx="695">
                  <c:v>6.9500000000000455</c:v>
                </c:pt>
                <c:pt idx="696">
                  <c:v>6.9600000000000364</c:v>
                </c:pt>
                <c:pt idx="697">
                  <c:v>6.9700000000000273</c:v>
                </c:pt>
                <c:pt idx="698">
                  <c:v>6.9800000000000182</c:v>
                </c:pt>
                <c:pt idx="699">
                  <c:v>6.9900000000000091</c:v>
                </c:pt>
                <c:pt idx="700">
                  <c:v>7</c:v>
                </c:pt>
                <c:pt idx="701">
                  <c:v>7.0099999999999909</c:v>
                </c:pt>
                <c:pt idx="702">
                  <c:v>7.0199999999999818</c:v>
                </c:pt>
                <c:pt idx="703">
                  <c:v>7.0299999999999727</c:v>
                </c:pt>
                <c:pt idx="704">
                  <c:v>7.040000000000191</c:v>
                </c:pt>
                <c:pt idx="705">
                  <c:v>7.0500000000001819</c:v>
                </c:pt>
                <c:pt idx="706">
                  <c:v>7.0600000000001728</c:v>
                </c:pt>
                <c:pt idx="707">
                  <c:v>7.0700000000001637</c:v>
                </c:pt>
                <c:pt idx="708">
                  <c:v>7.0800000000001546</c:v>
                </c:pt>
                <c:pt idx="709">
                  <c:v>7.0900000000001455</c:v>
                </c:pt>
                <c:pt idx="710">
                  <c:v>7.1000000000001364</c:v>
                </c:pt>
                <c:pt idx="711">
                  <c:v>7.1100000000001273</c:v>
                </c:pt>
                <c:pt idx="712">
                  <c:v>7.1200000000001182</c:v>
                </c:pt>
                <c:pt idx="713">
                  <c:v>7.1300000000001091</c:v>
                </c:pt>
                <c:pt idx="714">
                  <c:v>7.1400000000001</c:v>
                </c:pt>
                <c:pt idx="715">
                  <c:v>7.1500000000000909</c:v>
                </c:pt>
                <c:pt idx="716">
                  <c:v>7.1600000000000819</c:v>
                </c:pt>
                <c:pt idx="717">
                  <c:v>7.1700000000000728</c:v>
                </c:pt>
                <c:pt idx="718">
                  <c:v>7.1800000000000637</c:v>
                </c:pt>
                <c:pt idx="719">
                  <c:v>7.1900000000000546</c:v>
                </c:pt>
                <c:pt idx="720">
                  <c:v>7.2000000000000455</c:v>
                </c:pt>
                <c:pt idx="721">
                  <c:v>7.2100000000000364</c:v>
                </c:pt>
                <c:pt idx="722">
                  <c:v>7.2200000000000273</c:v>
                </c:pt>
                <c:pt idx="723">
                  <c:v>7.2300000000000182</c:v>
                </c:pt>
                <c:pt idx="724">
                  <c:v>7.2400000000000091</c:v>
                </c:pt>
                <c:pt idx="725">
                  <c:v>7.25</c:v>
                </c:pt>
                <c:pt idx="726">
                  <c:v>7.2599999999999909</c:v>
                </c:pt>
                <c:pt idx="727">
                  <c:v>7.2699999999999818</c:v>
                </c:pt>
                <c:pt idx="728">
                  <c:v>7.2799999999999727</c:v>
                </c:pt>
                <c:pt idx="729">
                  <c:v>7.290000000000191</c:v>
                </c:pt>
                <c:pt idx="730">
                  <c:v>7.3000000000001819</c:v>
                </c:pt>
                <c:pt idx="731">
                  <c:v>7.3100000000001728</c:v>
                </c:pt>
                <c:pt idx="732">
                  <c:v>7.3200000000001637</c:v>
                </c:pt>
                <c:pt idx="733">
                  <c:v>7.3300000000001546</c:v>
                </c:pt>
                <c:pt idx="734">
                  <c:v>7.3400000000001455</c:v>
                </c:pt>
                <c:pt idx="735">
                  <c:v>7.3500000000001364</c:v>
                </c:pt>
                <c:pt idx="736">
                  <c:v>7.3600000000001273</c:v>
                </c:pt>
                <c:pt idx="737">
                  <c:v>7.3700000000001182</c:v>
                </c:pt>
                <c:pt idx="738">
                  <c:v>7.3800000000001091</c:v>
                </c:pt>
                <c:pt idx="739">
                  <c:v>7.3900000000001</c:v>
                </c:pt>
                <c:pt idx="740">
                  <c:v>7.4000000000000909</c:v>
                </c:pt>
                <c:pt idx="741">
                  <c:v>7.4100000000000819</c:v>
                </c:pt>
                <c:pt idx="742">
                  <c:v>7.4200000000000728</c:v>
                </c:pt>
                <c:pt idx="743">
                  <c:v>7.4300000000000637</c:v>
                </c:pt>
                <c:pt idx="744">
                  <c:v>7.4400000000000546</c:v>
                </c:pt>
                <c:pt idx="745">
                  <c:v>7.4500000000000455</c:v>
                </c:pt>
                <c:pt idx="746">
                  <c:v>7.4600000000000364</c:v>
                </c:pt>
                <c:pt idx="747">
                  <c:v>7.4700000000000273</c:v>
                </c:pt>
                <c:pt idx="748">
                  <c:v>7.4800000000000182</c:v>
                </c:pt>
                <c:pt idx="749">
                  <c:v>7.4900000000000091</c:v>
                </c:pt>
                <c:pt idx="750">
                  <c:v>7.5</c:v>
                </c:pt>
                <c:pt idx="751">
                  <c:v>7.5099999999999909</c:v>
                </c:pt>
                <c:pt idx="752">
                  <c:v>7.5199999999999818</c:v>
                </c:pt>
                <c:pt idx="753">
                  <c:v>7.5299999999999727</c:v>
                </c:pt>
                <c:pt idx="754">
                  <c:v>7.540000000000191</c:v>
                </c:pt>
                <c:pt idx="755">
                  <c:v>7.5500000000001819</c:v>
                </c:pt>
                <c:pt idx="756">
                  <c:v>7.5600000000001728</c:v>
                </c:pt>
                <c:pt idx="757">
                  <c:v>7.5700000000001637</c:v>
                </c:pt>
                <c:pt idx="758">
                  <c:v>7.5800000000001546</c:v>
                </c:pt>
                <c:pt idx="759">
                  <c:v>7.5900000000001455</c:v>
                </c:pt>
                <c:pt idx="760">
                  <c:v>7.6000000000001364</c:v>
                </c:pt>
                <c:pt idx="761">
                  <c:v>7.6100000000001273</c:v>
                </c:pt>
                <c:pt idx="762">
                  <c:v>7.6200000000001182</c:v>
                </c:pt>
                <c:pt idx="763">
                  <c:v>7.6300000000001091</c:v>
                </c:pt>
                <c:pt idx="764">
                  <c:v>7.6400000000001</c:v>
                </c:pt>
                <c:pt idx="765">
                  <c:v>7.6500000000000909</c:v>
                </c:pt>
                <c:pt idx="766">
                  <c:v>7.6600000000000819</c:v>
                </c:pt>
                <c:pt idx="767">
                  <c:v>7.6700000000000728</c:v>
                </c:pt>
                <c:pt idx="768">
                  <c:v>7.6800000000000637</c:v>
                </c:pt>
                <c:pt idx="769">
                  <c:v>7.6900000000000546</c:v>
                </c:pt>
                <c:pt idx="770">
                  <c:v>7.7000000000000455</c:v>
                </c:pt>
                <c:pt idx="771">
                  <c:v>7.7100000000000364</c:v>
                </c:pt>
                <c:pt idx="772">
                  <c:v>7.7200000000000273</c:v>
                </c:pt>
                <c:pt idx="773">
                  <c:v>7.7300000000000182</c:v>
                </c:pt>
                <c:pt idx="774">
                  <c:v>7.7400000000000091</c:v>
                </c:pt>
                <c:pt idx="775">
                  <c:v>7.75</c:v>
                </c:pt>
                <c:pt idx="776">
                  <c:v>7.7599999999999909</c:v>
                </c:pt>
                <c:pt idx="777">
                  <c:v>7.7699999999999818</c:v>
                </c:pt>
                <c:pt idx="778">
                  <c:v>7.7799999999999727</c:v>
                </c:pt>
                <c:pt idx="779">
                  <c:v>7.790000000000191</c:v>
                </c:pt>
                <c:pt idx="780">
                  <c:v>7.8000000000001819</c:v>
                </c:pt>
                <c:pt idx="781">
                  <c:v>7.8100000000001728</c:v>
                </c:pt>
                <c:pt idx="782">
                  <c:v>7.8200000000001637</c:v>
                </c:pt>
                <c:pt idx="783">
                  <c:v>7.8300000000001546</c:v>
                </c:pt>
                <c:pt idx="784">
                  <c:v>7.8400000000001455</c:v>
                </c:pt>
                <c:pt idx="785">
                  <c:v>7.8500000000001364</c:v>
                </c:pt>
                <c:pt idx="786">
                  <c:v>7.8600000000001273</c:v>
                </c:pt>
                <c:pt idx="787">
                  <c:v>7.8700000000001182</c:v>
                </c:pt>
                <c:pt idx="788">
                  <c:v>7.8800000000001091</c:v>
                </c:pt>
                <c:pt idx="789">
                  <c:v>7.8900000000001</c:v>
                </c:pt>
                <c:pt idx="790">
                  <c:v>7.9000000000000909</c:v>
                </c:pt>
                <c:pt idx="791">
                  <c:v>7.9100000000000819</c:v>
                </c:pt>
                <c:pt idx="792">
                  <c:v>7.9200000000000728</c:v>
                </c:pt>
                <c:pt idx="793">
                  <c:v>7.9300000000000637</c:v>
                </c:pt>
                <c:pt idx="794">
                  <c:v>7.9400000000000546</c:v>
                </c:pt>
                <c:pt idx="795">
                  <c:v>7.9500000000000455</c:v>
                </c:pt>
                <c:pt idx="796">
                  <c:v>7.9600000000000364</c:v>
                </c:pt>
                <c:pt idx="797">
                  <c:v>7.9700000000000273</c:v>
                </c:pt>
                <c:pt idx="798">
                  <c:v>7.9800000000000182</c:v>
                </c:pt>
                <c:pt idx="799">
                  <c:v>7.9900000000000091</c:v>
                </c:pt>
                <c:pt idx="800">
                  <c:v>8</c:v>
                </c:pt>
                <c:pt idx="801">
                  <c:v>8.0099999999999909</c:v>
                </c:pt>
                <c:pt idx="802">
                  <c:v>8.0199999999999818</c:v>
                </c:pt>
                <c:pt idx="803">
                  <c:v>8.0299999999999727</c:v>
                </c:pt>
                <c:pt idx="804">
                  <c:v>8.040000000000191</c:v>
                </c:pt>
                <c:pt idx="805">
                  <c:v>8.0500000000001819</c:v>
                </c:pt>
                <c:pt idx="806">
                  <c:v>8.0600000000001728</c:v>
                </c:pt>
                <c:pt idx="807">
                  <c:v>8.0700000000001637</c:v>
                </c:pt>
                <c:pt idx="808">
                  <c:v>8.0800000000001546</c:v>
                </c:pt>
                <c:pt idx="809">
                  <c:v>8.0900000000001455</c:v>
                </c:pt>
                <c:pt idx="810">
                  <c:v>8.1000000000001364</c:v>
                </c:pt>
                <c:pt idx="811">
                  <c:v>8.1100000000001273</c:v>
                </c:pt>
                <c:pt idx="812">
                  <c:v>8.1200000000001182</c:v>
                </c:pt>
                <c:pt idx="813">
                  <c:v>8.1300000000001091</c:v>
                </c:pt>
                <c:pt idx="814">
                  <c:v>8.1400000000001</c:v>
                </c:pt>
                <c:pt idx="815">
                  <c:v>8.1500000000000909</c:v>
                </c:pt>
                <c:pt idx="816">
                  <c:v>8.1600000000000819</c:v>
                </c:pt>
                <c:pt idx="817">
                  <c:v>8.1700000000000728</c:v>
                </c:pt>
                <c:pt idx="818">
                  <c:v>8.1800000000000637</c:v>
                </c:pt>
                <c:pt idx="819">
                  <c:v>8.1900000000000546</c:v>
                </c:pt>
                <c:pt idx="820">
                  <c:v>8.2000000000000455</c:v>
                </c:pt>
                <c:pt idx="821">
                  <c:v>8.2100000000000364</c:v>
                </c:pt>
                <c:pt idx="822">
                  <c:v>8.2200000000000273</c:v>
                </c:pt>
                <c:pt idx="823">
                  <c:v>8.2300000000000182</c:v>
                </c:pt>
                <c:pt idx="824">
                  <c:v>8.2400000000000091</c:v>
                </c:pt>
                <c:pt idx="825">
                  <c:v>8.25</c:v>
                </c:pt>
                <c:pt idx="826">
                  <c:v>8.2599999999999909</c:v>
                </c:pt>
                <c:pt idx="827">
                  <c:v>8.2699999999999818</c:v>
                </c:pt>
                <c:pt idx="828">
                  <c:v>8.2799999999999727</c:v>
                </c:pt>
                <c:pt idx="829">
                  <c:v>8.290000000000191</c:v>
                </c:pt>
                <c:pt idx="830">
                  <c:v>8.3000000000001819</c:v>
                </c:pt>
                <c:pt idx="831">
                  <c:v>8.3100000000001728</c:v>
                </c:pt>
                <c:pt idx="832">
                  <c:v>8.3200000000001637</c:v>
                </c:pt>
                <c:pt idx="833">
                  <c:v>8.3300000000001546</c:v>
                </c:pt>
                <c:pt idx="834">
                  <c:v>8.3400000000001455</c:v>
                </c:pt>
                <c:pt idx="835">
                  <c:v>8.3500000000001364</c:v>
                </c:pt>
                <c:pt idx="836">
                  <c:v>8.3600000000001273</c:v>
                </c:pt>
                <c:pt idx="837">
                  <c:v>8.3700000000001182</c:v>
                </c:pt>
                <c:pt idx="838">
                  <c:v>8.3800000000001091</c:v>
                </c:pt>
                <c:pt idx="839">
                  <c:v>8.3900000000001</c:v>
                </c:pt>
                <c:pt idx="840">
                  <c:v>8.4000000000000909</c:v>
                </c:pt>
                <c:pt idx="841">
                  <c:v>8.4100000000000819</c:v>
                </c:pt>
                <c:pt idx="842">
                  <c:v>8.4200000000000728</c:v>
                </c:pt>
                <c:pt idx="843">
                  <c:v>8.4300000000000637</c:v>
                </c:pt>
                <c:pt idx="844">
                  <c:v>8.4400000000000546</c:v>
                </c:pt>
                <c:pt idx="845">
                  <c:v>8.4500000000000455</c:v>
                </c:pt>
                <c:pt idx="846">
                  <c:v>8.4600000000000364</c:v>
                </c:pt>
                <c:pt idx="847">
                  <c:v>8.4700000000000273</c:v>
                </c:pt>
                <c:pt idx="848">
                  <c:v>8.4800000000000182</c:v>
                </c:pt>
                <c:pt idx="849">
                  <c:v>8.4900000000000091</c:v>
                </c:pt>
                <c:pt idx="850">
                  <c:v>8.5</c:v>
                </c:pt>
                <c:pt idx="851">
                  <c:v>8.5099999999999909</c:v>
                </c:pt>
                <c:pt idx="852">
                  <c:v>8.5199999999999818</c:v>
                </c:pt>
                <c:pt idx="853">
                  <c:v>8.5299999999999727</c:v>
                </c:pt>
                <c:pt idx="854">
                  <c:v>8.540000000000191</c:v>
                </c:pt>
                <c:pt idx="855">
                  <c:v>8.5500000000001819</c:v>
                </c:pt>
                <c:pt idx="856">
                  <c:v>8.5600000000001728</c:v>
                </c:pt>
                <c:pt idx="857">
                  <c:v>8.5700000000001637</c:v>
                </c:pt>
                <c:pt idx="858">
                  <c:v>8.5800000000001546</c:v>
                </c:pt>
                <c:pt idx="859">
                  <c:v>8.5900000000001455</c:v>
                </c:pt>
                <c:pt idx="860">
                  <c:v>8.6000000000001364</c:v>
                </c:pt>
                <c:pt idx="861">
                  <c:v>8.6100000000001273</c:v>
                </c:pt>
                <c:pt idx="862">
                  <c:v>8.6200000000001182</c:v>
                </c:pt>
                <c:pt idx="863">
                  <c:v>8.6300000000001091</c:v>
                </c:pt>
                <c:pt idx="864">
                  <c:v>8.6400000000001</c:v>
                </c:pt>
                <c:pt idx="865">
                  <c:v>8.6500000000000909</c:v>
                </c:pt>
                <c:pt idx="866">
                  <c:v>8.6600000000000819</c:v>
                </c:pt>
                <c:pt idx="867">
                  <c:v>8.6700000000000728</c:v>
                </c:pt>
                <c:pt idx="868">
                  <c:v>8.6800000000000637</c:v>
                </c:pt>
                <c:pt idx="869">
                  <c:v>8.6900000000000546</c:v>
                </c:pt>
                <c:pt idx="870">
                  <c:v>8.7000000000000455</c:v>
                </c:pt>
                <c:pt idx="871">
                  <c:v>8.7100000000000364</c:v>
                </c:pt>
                <c:pt idx="872">
                  <c:v>8.7200000000000273</c:v>
                </c:pt>
                <c:pt idx="873">
                  <c:v>8.7300000000000182</c:v>
                </c:pt>
                <c:pt idx="874">
                  <c:v>8.7400000000000091</c:v>
                </c:pt>
                <c:pt idx="875">
                  <c:v>8.75</c:v>
                </c:pt>
                <c:pt idx="876">
                  <c:v>8.7599999999999909</c:v>
                </c:pt>
                <c:pt idx="877">
                  <c:v>8.7699999999999818</c:v>
                </c:pt>
                <c:pt idx="878">
                  <c:v>8.7799999999999727</c:v>
                </c:pt>
                <c:pt idx="879">
                  <c:v>8.790000000000191</c:v>
                </c:pt>
                <c:pt idx="880">
                  <c:v>8.8000000000001819</c:v>
                </c:pt>
                <c:pt idx="881">
                  <c:v>8.8100000000001728</c:v>
                </c:pt>
                <c:pt idx="882">
                  <c:v>8.8200000000001637</c:v>
                </c:pt>
                <c:pt idx="883">
                  <c:v>8.8300000000001546</c:v>
                </c:pt>
                <c:pt idx="884">
                  <c:v>8.8400000000001455</c:v>
                </c:pt>
                <c:pt idx="885">
                  <c:v>8.8500000000001364</c:v>
                </c:pt>
                <c:pt idx="886">
                  <c:v>8.8600000000001273</c:v>
                </c:pt>
                <c:pt idx="887">
                  <c:v>8.8700000000001182</c:v>
                </c:pt>
                <c:pt idx="888">
                  <c:v>8.8800000000001091</c:v>
                </c:pt>
                <c:pt idx="889">
                  <c:v>8.8900000000001</c:v>
                </c:pt>
                <c:pt idx="890">
                  <c:v>8.9000000000000909</c:v>
                </c:pt>
                <c:pt idx="891">
                  <c:v>8.9100000000000819</c:v>
                </c:pt>
                <c:pt idx="892">
                  <c:v>8.9200000000000728</c:v>
                </c:pt>
                <c:pt idx="893">
                  <c:v>8.9300000000000637</c:v>
                </c:pt>
                <c:pt idx="894">
                  <c:v>8.9400000000000546</c:v>
                </c:pt>
                <c:pt idx="895">
                  <c:v>8.9500000000000455</c:v>
                </c:pt>
                <c:pt idx="896">
                  <c:v>8.9600000000000364</c:v>
                </c:pt>
                <c:pt idx="897">
                  <c:v>8.9700000000000273</c:v>
                </c:pt>
                <c:pt idx="898">
                  <c:v>8.9800000000000182</c:v>
                </c:pt>
                <c:pt idx="899">
                  <c:v>8.9900000000000091</c:v>
                </c:pt>
                <c:pt idx="900">
                  <c:v>9</c:v>
                </c:pt>
                <c:pt idx="901">
                  <c:v>9.0099999999999909</c:v>
                </c:pt>
                <c:pt idx="902">
                  <c:v>9.0199999999999818</c:v>
                </c:pt>
                <c:pt idx="903">
                  <c:v>9.0299999999999727</c:v>
                </c:pt>
                <c:pt idx="904">
                  <c:v>9.040000000000191</c:v>
                </c:pt>
                <c:pt idx="905">
                  <c:v>9.0500000000001819</c:v>
                </c:pt>
                <c:pt idx="906">
                  <c:v>9.0600000000001728</c:v>
                </c:pt>
                <c:pt idx="907">
                  <c:v>9.0700000000001637</c:v>
                </c:pt>
                <c:pt idx="908">
                  <c:v>9.0800000000001546</c:v>
                </c:pt>
                <c:pt idx="909">
                  <c:v>9.0900000000001455</c:v>
                </c:pt>
                <c:pt idx="910">
                  <c:v>9.1000000000001364</c:v>
                </c:pt>
                <c:pt idx="911">
                  <c:v>9.1100000000001273</c:v>
                </c:pt>
                <c:pt idx="912">
                  <c:v>9.1200000000001182</c:v>
                </c:pt>
                <c:pt idx="913">
                  <c:v>9.1300000000001091</c:v>
                </c:pt>
                <c:pt idx="914">
                  <c:v>9.1400000000001</c:v>
                </c:pt>
                <c:pt idx="915">
                  <c:v>9.1500000000000909</c:v>
                </c:pt>
                <c:pt idx="916">
                  <c:v>9.1600000000000819</c:v>
                </c:pt>
                <c:pt idx="917">
                  <c:v>9.1700000000000728</c:v>
                </c:pt>
                <c:pt idx="918">
                  <c:v>9.1800000000000637</c:v>
                </c:pt>
                <c:pt idx="919">
                  <c:v>9.1900000000000546</c:v>
                </c:pt>
                <c:pt idx="920">
                  <c:v>9.2000000000000455</c:v>
                </c:pt>
                <c:pt idx="921">
                  <c:v>9.2100000000000364</c:v>
                </c:pt>
                <c:pt idx="922">
                  <c:v>9.2200000000000273</c:v>
                </c:pt>
                <c:pt idx="923">
                  <c:v>9.2300000000000182</c:v>
                </c:pt>
                <c:pt idx="924">
                  <c:v>9.2400000000000091</c:v>
                </c:pt>
                <c:pt idx="925">
                  <c:v>9.25</c:v>
                </c:pt>
                <c:pt idx="926">
                  <c:v>9.2599999999999909</c:v>
                </c:pt>
                <c:pt idx="927">
                  <c:v>9.2699999999999818</c:v>
                </c:pt>
                <c:pt idx="928">
                  <c:v>9.2799999999999727</c:v>
                </c:pt>
                <c:pt idx="929">
                  <c:v>9.290000000000191</c:v>
                </c:pt>
                <c:pt idx="930">
                  <c:v>9.3000000000001819</c:v>
                </c:pt>
                <c:pt idx="931">
                  <c:v>9.3100000000001728</c:v>
                </c:pt>
                <c:pt idx="932">
                  <c:v>9.3200000000001637</c:v>
                </c:pt>
                <c:pt idx="933">
                  <c:v>9.3300000000001546</c:v>
                </c:pt>
                <c:pt idx="934">
                  <c:v>9.3400000000001455</c:v>
                </c:pt>
                <c:pt idx="935">
                  <c:v>9.3500000000001364</c:v>
                </c:pt>
                <c:pt idx="936">
                  <c:v>9.3600000000001273</c:v>
                </c:pt>
                <c:pt idx="937">
                  <c:v>9.3700000000001182</c:v>
                </c:pt>
                <c:pt idx="938">
                  <c:v>9.3800000000001091</c:v>
                </c:pt>
                <c:pt idx="939">
                  <c:v>9.3900000000001</c:v>
                </c:pt>
                <c:pt idx="940">
                  <c:v>9.4000000000000909</c:v>
                </c:pt>
                <c:pt idx="941">
                  <c:v>9.4100000000000819</c:v>
                </c:pt>
                <c:pt idx="942">
                  <c:v>9.4200000000000728</c:v>
                </c:pt>
                <c:pt idx="943">
                  <c:v>9.4300000000000637</c:v>
                </c:pt>
                <c:pt idx="944">
                  <c:v>9.4400000000000546</c:v>
                </c:pt>
                <c:pt idx="945">
                  <c:v>9.4500000000000455</c:v>
                </c:pt>
                <c:pt idx="946">
                  <c:v>9.4600000000000364</c:v>
                </c:pt>
                <c:pt idx="947">
                  <c:v>9.4700000000000273</c:v>
                </c:pt>
                <c:pt idx="948">
                  <c:v>9.4800000000000182</c:v>
                </c:pt>
                <c:pt idx="949">
                  <c:v>9.4900000000000091</c:v>
                </c:pt>
                <c:pt idx="950">
                  <c:v>9.5</c:v>
                </c:pt>
                <c:pt idx="951">
                  <c:v>9.5099999999999909</c:v>
                </c:pt>
                <c:pt idx="952">
                  <c:v>9.5199999999999818</c:v>
                </c:pt>
                <c:pt idx="953">
                  <c:v>9.5299999999999727</c:v>
                </c:pt>
                <c:pt idx="954">
                  <c:v>9.540000000000191</c:v>
                </c:pt>
                <c:pt idx="955">
                  <c:v>9.5500000000001819</c:v>
                </c:pt>
                <c:pt idx="956">
                  <c:v>9.5600000000001728</c:v>
                </c:pt>
                <c:pt idx="957">
                  <c:v>9.5700000000001637</c:v>
                </c:pt>
                <c:pt idx="958">
                  <c:v>9.5800000000001546</c:v>
                </c:pt>
                <c:pt idx="959">
                  <c:v>9.5900000000001455</c:v>
                </c:pt>
                <c:pt idx="960">
                  <c:v>9.6000000000001364</c:v>
                </c:pt>
                <c:pt idx="961">
                  <c:v>9.6100000000001273</c:v>
                </c:pt>
                <c:pt idx="962">
                  <c:v>9.6200000000001182</c:v>
                </c:pt>
                <c:pt idx="963">
                  <c:v>9.6300000000001091</c:v>
                </c:pt>
                <c:pt idx="964">
                  <c:v>9.6400000000001</c:v>
                </c:pt>
                <c:pt idx="965">
                  <c:v>9.6500000000000909</c:v>
                </c:pt>
                <c:pt idx="966">
                  <c:v>9.6600000000000819</c:v>
                </c:pt>
                <c:pt idx="967">
                  <c:v>9.6700000000000728</c:v>
                </c:pt>
                <c:pt idx="968">
                  <c:v>9.6800000000000637</c:v>
                </c:pt>
                <c:pt idx="969">
                  <c:v>9.6900000000000546</c:v>
                </c:pt>
                <c:pt idx="970">
                  <c:v>9.7000000000000455</c:v>
                </c:pt>
                <c:pt idx="971">
                  <c:v>9.7100000000000364</c:v>
                </c:pt>
                <c:pt idx="972">
                  <c:v>9.7200000000000273</c:v>
                </c:pt>
                <c:pt idx="973">
                  <c:v>9.7300000000000182</c:v>
                </c:pt>
                <c:pt idx="974">
                  <c:v>9.7400000000000091</c:v>
                </c:pt>
                <c:pt idx="975">
                  <c:v>9.75</c:v>
                </c:pt>
                <c:pt idx="976">
                  <c:v>9.7599999999999909</c:v>
                </c:pt>
                <c:pt idx="977">
                  <c:v>9.7699999999999818</c:v>
                </c:pt>
                <c:pt idx="978">
                  <c:v>9.7799999999999727</c:v>
                </c:pt>
                <c:pt idx="979">
                  <c:v>9.790000000000191</c:v>
                </c:pt>
                <c:pt idx="980">
                  <c:v>9.8000000000001819</c:v>
                </c:pt>
                <c:pt idx="981">
                  <c:v>9.8100000000001728</c:v>
                </c:pt>
                <c:pt idx="982">
                  <c:v>9.8200000000001637</c:v>
                </c:pt>
                <c:pt idx="983">
                  <c:v>9.8300000000001546</c:v>
                </c:pt>
                <c:pt idx="984">
                  <c:v>9.8400000000001455</c:v>
                </c:pt>
                <c:pt idx="985">
                  <c:v>9.8500000000001364</c:v>
                </c:pt>
                <c:pt idx="986">
                  <c:v>9.8600000000001273</c:v>
                </c:pt>
                <c:pt idx="987">
                  <c:v>9.8700000000001182</c:v>
                </c:pt>
                <c:pt idx="988">
                  <c:v>9.8800000000001091</c:v>
                </c:pt>
                <c:pt idx="989">
                  <c:v>9.8900000000001</c:v>
                </c:pt>
                <c:pt idx="990">
                  <c:v>9.9000000000000909</c:v>
                </c:pt>
                <c:pt idx="991">
                  <c:v>9.9100000000000819</c:v>
                </c:pt>
                <c:pt idx="992">
                  <c:v>9.9200000000000728</c:v>
                </c:pt>
                <c:pt idx="993">
                  <c:v>9.9300000000000637</c:v>
                </c:pt>
                <c:pt idx="994">
                  <c:v>9.9400000000000546</c:v>
                </c:pt>
                <c:pt idx="995">
                  <c:v>9.9500000000000455</c:v>
                </c:pt>
                <c:pt idx="996">
                  <c:v>9.9600000000000364</c:v>
                </c:pt>
                <c:pt idx="997">
                  <c:v>9.9700000000000273</c:v>
                </c:pt>
                <c:pt idx="998">
                  <c:v>9.9800000000000182</c:v>
                </c:pt>
                <c:pt idx="999">
                  <c:v>9.9900000000000091</c:v>
                </c:pt>
                <c:pt idx="1000">
                  <c:v>10</c:v>
                </c:pt>
                <c:pt idx="1001">
                  <c:v>10.009999999999991</c:v>
                </c:pt>
                <c:pt idx="1002">
                  <c:v>10.019999999999982</c:v>
                </c:pt>
                <c:pt idx="1003">
                  <c:v>10.029999999999973</c:v>
                </c:pt>
                <c:pt idx="1004">
                  <c:v>10.040000000000191</c:v>
                </c:pt>
                <c:pt idx="1005">
                  <c:v>10.050000000000182</c:v>
                </c:pt>
                <c:pt idx="1006">
                  <c:v>10.060000000000173</c:v>
                </c:pt>
                <c:pt idx="1007">
                  <c:v>10.070000000000164</c:v>
                </c:pt>
                <c:pt idx="1008">
                  <c:v>10.080000000000155</c:v>
                </c:pt>
                <c:pt idx="1009">
                  <c:v>10.090000000000146</c:v>
                </c:pt>
                <c:pt idx="1010">
                  <c:v>10.100000000000136</c:v>
                </c:pt>
                <c:pt idx="1011">
                  <c:v>10.110000000000127</c:v>
                </c:pt>
                <c:pt idx="1012">
                  <c:v>10.120000000000118</c:v>
                </c:pt>
                <c:pt idx="1013">
                  <c:v>10.130000000000109</c:v>
                </c:pt>
                <c:pt idx="1014">
                  <c:v>10.1400000000001</c:v>
                </c:pt>
                <c:pt idx="1015">
                  <c:v>10.150000000000091</c:v>
                </c:pt>
                <c:pt idx="1016">
                  <c:v>10.160000000000082</c:v>
                </c:pt>
                <c:pt idx="1017">
                  <c:v>10.170000000000073</c:v>
                </c:pt>
                <c:pt idx="1018">
                  <c:v>10.180000000000064</c:v>
                </c:pt>
                <c:pt idx="1019">
                  <c:v>10.190000000000055</c:v>
                </c:pt>
                <c:pt idx="1020">
                  <c:v>10.200000000000045</c:v>
                </c:pt>
                <c:pt idx="1021">
                  <c:v>10.210000000000036</c:v>
                </c:pt>
                <c:pt idx="1022">
                  <c:v>10.220000000000027</c:v>
                </c:pt>
                <c:pt idx="1023">
                  <c:v>10.230000000000018</c:v>
                </c:pt>
                <c:pt idx="1024">
                  <c:v>10.240000000000009</c:v>
                </c:pt>
                <c:pt idx="1025">
                  <c:v>10.25</c:v>
                </c:pt>
                <c:pt idx="1026">
                  <c:v>10.259999999999991</c:v>
                </c:pt>
                <c:pt idx="1027">
                  <c:v>10.269999999999982</c:v>
                </c:pt>
                <c:pt idx="1028">
                  <c:v>10.279999999999973</c:v>
                </c:pt>
                <c:pt idx="1029">
                  <c:v>10.290000000000191</c:v>
                </c:pt>
                <c:pt idx="1030">
                  <c:v>10.300000000000182</c:v>
                </c:pt>
                <c:pt idx="1031">
                  <c:v>10.310000000000173</c:v>
                </c:pt>
                <c:pt idx="1032">
                  <c:v>10.320000000000164</c:v>
                </c:pt>
                <c:pt idx="1033">
                  <c:v>10.330000000000155</c:v>
                </c:pt>
                <c:pt idx="1034">
                  <c:v>10.340000000000146</c:v>
                </c:pt>
                <c:pt idx="1035">
                  <c:v>10.350000000000136</c:v>
                </c:pt>
                <c:pt idx="1036">
                  <c:v>10.360000000000127</c:v>
                </c:pt>
                <c:pt idx="1037">
                  <c:v>10.370000000000118</c:v>
                </c:pt>
                <c:pt idx="1038">
                  <c:v>10.380000000000109</c:v>
                </c:pt>
                <c:pt idx="1039">
                  <c:v>10.3900000000001</c:v>
                </c:pt>
                <c:pt idx="1040">
                  <c:v>10.400000000000091</c:v>
                </c:pt>
                <c:pt idx="1041">
                  <c:v>10.410000000000082</c:v>
                </c:pt>
                <c:pt idx="1042">
                  <c:v>10.420000000000073</c:v>
                </c:pt>
                <c:pt idx="1043">
                  <c:v>10.430000000000064</c:v>
                </c:pt>
                <c:pt idx="1044">
                  <c:v>10.440000000000055</c:v>
                </c:pt>
                <c:pt idx="1045">
                  <c:v>10.450000000000045</c:v>
                </c:pt>
                <c:pt idx="1046">
                  <c:v>10.460000000000036</c:v>
                </c:pt>
                <c:pt idx="1047">
                  <c:v>10.470000000000027</c:v>
                </c:pt>
                <c:pt idx="1048">
                  <c:v>10.480000000000018</c:v>
                </c:pt>
                <c:pt idx="1049">
                  <c:v>10.490000000000009</c:v>
                </c:pt>
                <c:pt idx="1050">
                  <c:v>10.5</c:v>
                </c:pt>
                <c:pt idx="1051">
                  <c:v>10.509999999999991</c:v>
                </c:pt>
                <c:pt idx="1052">
                  <c:v>10.519999999999982</c:v>
                </c:pt>
                <c:pt idx="1053">
                  <c:v>10.529999999999973</c:v>
                </c:pt>
                <c:pt idx="1054">
                  <c:v>10.540000000000191</c:v>
                </c:pt>
                <c:pt idx="1055">
                  <c:v>10.550000000000182</c:v>
                </c:pt>
                <c:pt idx="1056">
                  <c:v>10.560000000000173</c:v>
                </c:pt>
                <c:pt idx="1057">
                  <c:v>10.570000000000164</c:v>
                </c:pt>
                <c:pt idx="1058">
                  <c:v>10.580000000000155</c:v>
                </c:pt>
                <c:pt idx="1059">
                  <c:v>10.590000000000146</c:v>
                </c:pt>
                <c:pt idx="1060">
                  <c:v>10.600000000000136</c:v>
                </c:pt>
                <c:pt idx="1061">
                  <c:v>10.610000000000127</c:v>
                </c:pt>
                <c:pt idx="1062">
                  <c:v>10.620000000000118</c:v>
                </c:pt>
                <c:pt idx="1063">
                  <c:v>10.630000000000109</c:v>
                </c:pt>
                <c:pt idx="1064">
                  <c:v>10.6400000000001</c:v>
                </c:pt>
                <c:pt idx="1065">
                  <c:v>10.650000000000091</c:v>
                </c:pt>
                <c:pt idx="1066">
                  <c:v>10.660000000000082</c:v>
                </c:pt>
                <c:pt idx="1067">
                  <c:v>10.670000000000073</c:v>
                </c:pt>
                <c:pt idx="1068">
                  <c:v>10.680000000000064</c:v>
                </c:pt>
                <c:pt idx="1069">
                  <c:v>10.690000000000055</c:v>
                </c:pt>
                <c:pt idx="1070">
                  <c:v>10.700000000000045</c:v>
                </c:pt>
                <c:pt idx="1071">
                  <c:v>10.710000000000036</c:v>
                </c:pt>
                <c:pt idx="1072">
                  <c:v>10.720000000000027</c:v>
                </c:pt>
                <c:pt idx="1073">
                  <c:v>10.730000000000018</c:v>
                </c:pt>
                <c:pt idx="1074">
                  <c:v>10.740000000000009</c:v>
                </c:pt>
                <c:pt idx="1075">
                  <c:v>10.75</c:v>
                </c:pt>
                <c:pt idx="1076">
                  <c:v>10.759999999999991</c:v>
                </c:pt>
                <c:pt idx="1077">
                  <c:v>10.769999999999982</c:v>
                </c:pt>
                <c:pt idx="1078">
                  <c:v>10.779999999999973</c:v>
                </c:pt>
                <c:pt idx="1079">
                  <c:v>10.790000000000191</c:v>
                </c:pt>
                <c:pt idx="1080">
                  <c:v>10.800000000000182</c:v>
                </c:pt>
                <c:pt idx="1081">
                  <c:v>10.810000000000173</c:v>
                </c:pt>
                <c:pt idx="1082">
                  <c:v>10.820000000000164</c:v>
                </c:pt>
                <c:pt idx="1083">
                  <c:v>10.830000000000155</c:v>
                </c:pt>
                <c:pt idx="1084">
                  <c:v>10.840000000000146</c:v>
                </c:pt>
                <c:pt idx="1085">
                  <c:v>10.850000000000136</c:v>
                </c:pt>
                <c:pt idx="1086">
                  <c:v>10.860000000000127</c:v>
                </c:pt>
                <c:pt idx="1087">
                  <c:v>10.870000000000118</c:v>
                </c:pt>
                <c:pt idx="1088">
                  <c:v>10.880000000000109</c:v>
                </c:pt>
                <c:pt idx="1089">
                  <c:v>10.8900000000001</c:v>
                </c:pt>
                <c:pt idx="1090">
                  <c:v>10.900000000000091</c:v>
                </c:pt>
                <c:pt idx="1091">
                  <c:v>10.910000000000082</c:v>
                </c:pt>
                <c:pt idx="1092">
                  <c:v>10.920000000000073</c:v>
                </c:pt>
                <c:pt idx="1093">
                  <c:v>10.930000000000064</c:v>
                </c:pt>
                <c:pt idx="1094">
                  <c:v>10.940000000000055</c:v>
                </c:pt>
                <c:pt idx="1095">
                  <c:v>10.950000000000045</c:v>
                </c:pt>
                <c:pt idx="1096">
                  <c:v>10.960000000000036</c:v>
                </c:pt>
                <c:pt idx="1097">
                  <c:v>10.970000000000027</c:v>
                </c:pt>
                <c:pt idx="1098">
                  <c:v>10.980000000000018</c:v>
                </c:pt>
                <c:pt idx="1099">
                  <c:v>10.990000000000009</c:v>
                </c:pt>
                <c:pt idx="1100">
                  <c:v>11</c:v>
                </c:pt>
                <c:pt idx="1101">
                  <c:v>11.009999999999991</c:v>
                </c:pt>
                <c:pt idx="1102">
                  <c:v>11.019999999999982</c:v>
                </c:pt>
                <c:pt idx="1103">
                  <c:v>11.029999999999973</c:v>
                </c:pt>
                <c:pt idx="1104">
                  <c:v>11.040000000000191</c:v>
                </c:pt>
                <c:pt idx="1105">
                  <c:v>11.050000000000182</c:v>
                </c:pt>
                <c:pt idx="1106">
                  <c:v>11.060000000000173</c:v>
                </c:pt>
                <c:pt idx="1107">
                  <c:v>11.070000000000164</c:v>
                </c:pt>
                <c:pt idx="1108">
                  <c:v>11.080000000000155</c:v>
                </c:pt>
                <c:pt idx="1109">
                  <c:v>11.090000000000146</c:v>
                </c:pt>
                <c:pt idx="1110">
                  <c:v>11.100000000000136</c:v>
                </c:pt>
                <c:pt idx="1111">
                  <c:v>11.110000000000127</c:v>
                </c:pt>
                <c:pt idx="1112">
                  <c:v>11.120000000000118</c:v>
                </c:pt>
                <c:pt idx="1113">
                  <c:v>11.130000000000109</c:v>
                </c:pt>
                <c:pt idx="1114">
                  <c:v>11.1400000000001</c:v>
                </c:pt>
                <c:pt idx="1115">
                  <c:v>11.150000000000091</c:v>
                </c:pt>
                <c:pt idx="1116">
                  <c:v>11.160000000000082</c:v>
                </c:pt>
                <c:pt idx="1117">
                  <c:v>11.170000000000073</c:v>
                </c:pt>
                <c:pt idx="1118">
                  <c:v>11.180000000000064</c:v>
                </c:pt>
                <c:pt idx="1119">
                  <c:v>11.190000000000055</c:v>
                </c:pt>
                <c:pt idx="1120">
                  <c:v>11.200000000000045</c:v>
                </c:pt>
                <c:pt idx="1121">
                  <c:v>11.210000000000036</c:v>
                </c:pt>
                <c:pt idx="1122">
                  <c:v>11.220000000000027</c:v>
                </c:pt>
                <c:pt idx="1123">
                  <c:v>11.230000000000018</c:v>
                </c:pt>
                <c:pt idx="1124">
                  <c:v>11.240000000000009</c:v>
                </c:pt>
                <c:pt idx="1125">
                  <c:v>11.25</c:v>
                </c:pt>
                <c:pt idx="1126">
                  <c:v>11.259999999999991</c:v>
                </c:pt>
                <c:pt idx="1127">
                  <c:v>11.269999999999982</c:v>
                </c:pt>
                <c:pt idx="1128">
                  <c:v>11.279999999999973</c:v>
                </c:pt>
                <c:pt idx="1129">
                  <c:v>11.290000000000191</c:v>
                </c:pt>
                <c:pt idx="1130">
                  <c:v>11.300000000000182</c:v>
                </c:pt>
                <c:pt idx="1131">
                  <c:v>11.310000000000173</c:v>
                </c:pt>
                <c:pt idx="1132">
                  <c:v>11.320000000000164</c:v>
                </c:pt>
                <c:pt idx="1133">
                  <c:v>11.330000000000155</c:v>
                </c:pt>
                <c:pt idx="1134">
                  <c:v>11.340000000000146</c:v>
                </c:pt>
                <c:pt idx="1135">
                  <c:v>11.350000000000136</c:v>
                </c:pt>
                <c:pt idx="1136">
                  <c:v>11.360000000000127</c:v>
                </c:pt>
                <c:pt idx="1137">
                  <c:v>11.370000000000118</c:v>
                </c:pt>
                <c:pt idx="1138">
                  <c:v>11.380000000000109</c:v>
                </c:pt>
                <c:pt idx="1139">
                  <c:v>11.3900000000001</c:v>
                </c:pt>
                <c:pt idx="1140">
                  <c:v>11.400000000000091</c:v>
                </c:pt>
                <c:pt idx="1141">
                  <c:v>11.410000000000082</c:v>
                </c:pt>
                <c:pt idx="1142">
                  <c:v>11.420000000000073</c:v>
                </c:pt>
                <c:pt idx="1143">
                  <c:v>11.430000000000064</c:v>
                </c:pt>
                <c:pt idx="1144">
                  <c:v>11.440000000000055</c:v>
                </c:pt>
                <c:pt idx="1145">
                  <c:v>11.450000000000045</c:v>
                </c:pt>
                <c:pt idx="1146">
                  <c:v>11.460000000000036</c:v>
                </c:pt>
                <c:pt idx="1147">
                  <c:v>11.470000000000027</c:v>
                </c:pt>
                <c:pt idx="1148">
                  <c:v>11.480000000000018</c:v>
                </c:pt>
                <c:pt idx="1149">
                  <c:v>11.490000000000009</c:v>
                </c:pt>
                <c:pt idx="1150">
                  <c:v>11.5</c:v>
                </c:pt>
                <c:pt idx="1151">
                  <c:v>11.509999999999991</c:v>
                </c:pt>
                <c:pt idx="1152">
                  <c:v>11.519999999999982</c:v>
                </c:pt>
                <c:pt idx="1153">
                  <c:v>11.529999999999973</c:v>
                </c:pt>
                <c:pt idx="1154">
                  <c:v>11.540000000000191</c:v>
                </c:pt>
                <c:pt idx="1155">
                  <c:v>11.550000000000182</c:v>
                </c:pt>
                <c:pt idx="1156">
                  <c:v>11.560000000000173</c:v>
                </c:pt>
                <c:pt idx="1157">
                  <c:v>11.570000000000164</c:v>
                </c:pt>
                <c:pt idx="1158">
                  <c:v>11.580000000000155</c:v>
                </c:pt>
                <c:pt idx="1159">
                  <c:v>11.590000000000146</c:v>
                </c:pt>
                <c:pt idx="1160">
                  <c:v>11.600000000000136</c:v>
                </c:pt>
                <c:pt idx="1161">
                  <c:v>11.610000000000127</c:v>
                </c:pt>
                <c:pt idx="1162">
                  <c:v>11.620000000000118</c:v>
                </c:pt>
                <c:pt idx="1163">
                  <c:v>11.630000000000109</c:v>
                </c:pt>
                <c:pt idx="1164">
                  <c:v>11.6400000000001</c:v>
                </c:pt>
                <c:pt idx="1165">
                  <c:v>11.650000000000091</c:v>
                </c:pt>
                <c:pt idx="1166">
                  <c:v>11.660000000000082</c:v>
                </c:pt>
                <c:pt idx="1167">
                  <c:v>11.670000000000073</c:v>
                </c:pt>
                <c:pt idx="1168">
                  <c:v>11.680000000000064</c:v>
                </c:pt>
                <c:pt idx="1169">
                  <c:v>11.690000000000055</c:v>
                </c:pt>
                <c:pt idx="1170">
                  <c:v>11.700000000000045</c:v>
                </c:pt>
                <c:pt idx="1171">
                  <c:v>11.710000000000036</c:v>
                </c:pt>
                <c:pt idx="1172">
                  <c:v>11.720000000000027</c:v>
                </c:pt>
                <c:pt idx="1173">
                  <c:v>11.730000000000018</c:v>
                </c:pt>
                <c:pt idx="1174">
                  <c:v>11.740000000000009</c:v>
                </c:pt>
                <c:pt idx="1175">
                  <c:v>11.75</c:v>
                </c:pt>
                <c:pt idx="1176">
                  <c:v>11.759999999999991</c:v>
                </c:pt>
                <c:pt idx="1177">
                  <c:v>11.769999999999982</c:v>
                </c:pt>
                <c:pt idx="1178">
                  <c:v>11.779999999999973</c:v>
                </c:pt>
                <c:pt idx="1179">
                  <c:v>11.790000000000191</c:v>
                </c:pt>
                <c:pt idx="1180">
                  <c:v>11.800000000000182</c:v>
                </c:pt>
                <c:pt idx="1181">
                  <c:v>11.810000000000173</c:v>
                </c:pt>
                <c:pt idx="1182">
                  <c:v>11.820000000000164</c:v>
                </c:pt>
                <c:pt idx="1183">
                  <c:v>11.830000000000155</c:v>
                </c:pt>
                <c:pt idx="1184">
                  <c:v>11.840000000000146</c:v>
                </c:pt>
                <c:pt idx="1185">
                  <c:v>11.850000000000136</c:v>
                </c:pt>
                <c:pt idx="1186">
                  <c:v>11.860000000000127</c:v>
                </c:pt>
                <c:pt idx="1187">
                  <c:v>11.870000000000118</c:v>
                </c:pt>
                <c:pt idx="1188">
                  <c:v>11.880000000000109</c:v>
                </c:pt>
                <c:pt idx="1189">
                  <c:v>11.8900000000001</c:v>
                </c:pt>
                <c:pt idx="1190">
                  <c:v>11.900000000000091</c:v>
                </c:pt>
                <c:pt idx="1191">
                  <c:v>11.910000000000082</c:v>
                </c:pt>
                <c:pt idx="1192">
                  <c:v>11.920000000000073</c:v>
                </c:pt>
                <c:pt idx="1193">
                  <c:v>11.930000000000064</c:v>
                </c:pt>
                <c:pt idx="1194">
                  <c:v>11.940000000000055</c:v>
                </c:pt>
                <c:pt idx="1195">
                  <c:v>11.950000000000045</c:v>
                </c:pt>
                <c:pt idx="1196">
                  <c:v>11.960000000000036</c:v>
                </c:pt>
                <c:pt idx="1197">
                  <c:v>11.970000000000027</c:v>
                </c:pt>
                <c:pt idx="1198">
                  <c:v>11.980000000000018</c:v>
                </c:pt>
                <c:pt idx="1199">
                  <c:v>11.990000000000009</c:v>
                </c:pt>
                <c:pt idx="1200">
                  <c:v>12</c:v>
                </c:pt>
                <c:pt idx="1201">
                  <c:v>12.009999999999991</c:v>
                </c:pt>
                <c:pt idx="1202">
                  <c:v>12.019999999999982</c:v>
                </c:pt>
                <c:pt idx="1203">
                  <c:v>12.029999999999973</c:v>
                </c:pt>
                <c:pt idx="1204">
                  <c:v>12.040000000000191</c:v>
                </c:pt>
                <c:pt idx="1205">
                  <c:v>12.050000000000182</c:v>
                </c:pt>
                <c:pt idx="1206">
                  <c:v>12.060000000000173</c:v>
                </c:pt>
                <c:pt idx="1207">
                  <c:v>12.070000000000164</c:v>
                </c:pt>
                <c:pt idx="1208">
                  <c:v>12.080000000000155</c:v>
                </c:pt>
                <c:pt idx="1209">
                  <c:v>12.090000000000146</c:v>
                </c:pt>
                <c:pt idx="1210">
                  <c:v>12.100000000000136</c:v>
                </c:pt>
                <c:pt idx="1211">
                  <c:v>12.110000000000127</c:v>
                </c:pt>
                <c:pt idx="1212">
                  <c:v>12.120000000000118</c:v>
                </c:pt>
                <c:pt idx="1213">
                  <c:v>12.130000000000109</c:v>
                </c:pt>
                <c:pt idx="1214">
                  <c:v>12.1400000000001</c:v>
                </c:pt>
                <c:pt idx="1215">
                  <c:v>12.150000000000091</c:v>
                </c:pt>
                <c:pt idx="1216">
                  <c:v>12.160000000000082</c:v>
                </c:pt>
                <c:pt idx="1217">
                  <c:v>12.170000000000073</c:v>
                </c:pt>
                <c:pt idx="1218">
                  <c:v>12.180000000000064</c:v>
                </c:pt>
                <c:pt idx="1219">
                  <c:v>12.190000000000055</c:v>
                </c:pt>
                <c:pt idx="1220">
                  <c:v>12.200000000000045</c:v>
                </c:pt>
                <c:pt idx="1221">
                  <c:v>12.210000000000036</c:v>
                </c:pt>
                <c:pt idx="1222">
                  <c:v>12.220000000000027</c:v>
                </c:pt>
                <c:pt idx="1223">
                  <c:v>12.230000000000018</c:v>
                </c:pt>
                <c:pt idx="1224">
                  <c:v>12.240000000000009</c:v>
                </c:pt>
                <c:pt idx="1225">
                  <c:v>12.25</c:v>
                </c:pt>
                <c:pt idx="1226">
                  <c:v>12.259999999999991</c:v>
                </c:pt>
                <c:pt idx="1227">
                  <c:v>12.269999999999982</c:v>
                </c:pt>
                <c:pt idx="1228">
                  <c:v>12.279999999999973</c:v>
                </c:pt>
                <c:pt idx="1229">
                  <c:v>12.290000000000191</c:v>
                </c:pt>
                <c:pt idx="1230">
                  <c:v>12.300000000000182</c:v>
                </c:pt>
                <c:pt idx="1231">
                  <c:v>12.310000000000173</c:v>
                </c:pt>
                <c:pt idx="1232">
                  <c:v>12.320000000000164</c:v>
                </c:pt>
                <c:pt idx="1233">
                  <c:v>12.330000000000155</c:v>
                </c:pt>
                <c:pt idx="1234">
                  <c:v>12.340000000000146</c:v>
                </c:pt>
                <c:pt idx="1235">
                  <c:v>12.350000000000136</c:v>
                </c:pt>
                <c:pt idx="1236">
                  <c:v>12.360000000000127</c:v>
                </c:pt>
                <c:pt idx="1237">
                  <c:v>12.370000000000118</c:v>
                </c:pt>
                <c:pt idx="1238">
                  <c:v>12.380000000000109</c:v>
                </c:pt>
                <c:pt idx="1239">
                  <c:v>12.3900000000001</c:v>
                </c:pt>
                <c:pt idx="1240">
                  <c:v>12.400000000000091</c:v>
                </c:pt>
                <c:pt idx="1241">
                  <c:v>12.410000000000082</c:v>
                </c:pt>
                <c:pt idx="1242">
                  <c:v>12.420000000000073</c:v>
                </c:pt>
                <c:pt idx="1243">
                  <c:v>12.430000000000064</c:v>
                </c:pt>
                <c:pt idx="1244">
                  <c:v>12.440000000000055</c:v>
                </c:pt>
                <c:pt idx="1245">
                  <c:v>12.450000000000045</c:v>
                </c:pt>
                <c:pt idx="1246">
                  <c:v>12.460000000000036</c:v>
                </c:pt>
                <c:pt idx="1247">
                  <c:v>12.470000000000027</c:v>
                </c:pt>
                <c:pt idx="1248">
                  <c:v>12.480000000000018</c:v>
                </c:pt>
                <c:pt idx="1249">
                  <c:v>12.490000000000009</c:v>
                </c:pt>
                <c:pt idx="1250">
                  <c:v>12.5</c:v>
                </c:pt>
                <c:pt idx="1251">
                  <c:v>12.509999999999991</c:v>
                </c:pt>
                <c:pt idx="1252">
                  <c:v>12.519999999999982</c:v>
                </c:pt>
                <c:pt idx="1253">
                  <c:v>12.529999999999973</c:v>
                </c:pt>
                <c:pt idx="1254">
                  <c:v>12.540000000000191</c:v>
                </c:pt>
                <c:pt idx="1255">
                  <c:v>12.550000000000182</c:v>
                </c:pt>
                <c:pt idx="1256">
                  <c:v>12.560000000000173</c:v>
                </c:pt>
                <c:pt idx="1257">
                  <c:v>12.570000000000164</c:v>
                </c:pt>
                <c:pt idx="1258">
                  <c:v>12.580000000000155</c:v>
                </c:pt>
                <c:pt idx="1259">
                  <c:v>12.590000000000146</c:v>
                </c:pt>
                <c:pt idx="1260">
                  <c:v>12.600000000000136</c:v>
                </c:pt>
                <c:pt idx="1261">
                  <c:v>12.610000000000127</c:v>
                </c:pt>
                <c:pt idx="1262">
                  <c:v>12.620000000000118</c:v>
                </c:pt>
                <c:pt idx="1263">
                  <c:v>12.630000000000109</c:v>
                </c:pt>
                <c:pt idx="1264">
                  <c:v>12.6400000000001</c:v>
                </c:pt>
                <c:pt idx="1265">
                  <c:v>12.650000000000091</c:v>
                </c:pt>
                <c:pt idx="1266">
                  <c:v>12.660000000000082</c:v>
                </c:pt>
                <c:pt idx="1267">
                  <c:v>12.670000000000073</c:v>
                </c:pt>
                <c:pt idx="1268">
                  <c:v>12.680000000000064</c:v>
                </c:pt>
                <c:pt idx="1269">
                  <c:v>12.690000000000055</c:v>
                </c:pt>
                <c:pt idx="1270">
                  <c:v>12.700000000000045</c:v>
                </c:pt>
                <c:pt idx="1271">
                  <c:v>12.710000000000036</c:v>
                </c:pt>
                <c:pt idx="1272">
                  <c:v>12.720000000000027</c:v>
                </c:pt>
                <c:pt idx="1273">
                  <c:v>12.730000000000018</c:v>
                </c:pt>
                <c:pt idx="1274">
                  <c:v>12.740000000000009</c:v>
                </c:pt>
                <c:pt idx="1275">
                  <c:v>12.75</c:v>
                </c:pt>
                <c:pt idx="1276">
                  <c:v>12.759999999999991</c:v>
                </c:pt>
                <c:pt idx="1277">
                  <c:v>12.769999999999982</c:v>
                </c:pt>
                <c:pt idx="1278">
                  <c:v>12.779999999999973</c:v>
                </c:pt>
                <c:pt idx="1279">
                  <c:v>12.790000000000191</c:v>
                </c:pt>
                <c:pt idx="1280">
                  <c:v>12.800000000000182</c:v>
                </c:pt>
                <c:pt idx="1281">
                  <c:v>12.810000000000173</c:v>
                </c:pt>
                <c:pt idx="1282">
                  <c:v>12.820000000000164</c:v>
                </c:pt>
                <c:pt idx="1283">
                  <c:v>12.830000000000155</c:v>
                </c:pt>
                <c:pt idx="1284">
                  <c:v>12.840000000000146</c:v>
                </c:pt>
                <c:pt idx="1285">
                  <c:v>12.850000000000136</c:v>
                </c:pt>
                <c:pt idx="1286">
                  <c:v>12.860000000000127</c:v>
                </c:pt>
                <c:pt idx="1287">
                  <c:v>12.870000000000118</c:v>
                </c:pt>
                <c:pt idx="1288">
                  <c:v>12.880000000000109</c:v>
                </c:pt>
                <c:pt idx="1289">
                  <c:v>12.8900000000001</c:v>
                </c:pt>
                <c:pt idx="1290">
                  <c:v>12.900000000000091</c:v>
                </c:pt>
                <c:pt idx="1291">
                  <c:v>12.910000000000082</c:v>
                </c:pt>
                <c:pt idx="1292">
                  <c:v>12.920000000000073</c:v>
                </c:pt>
                <c:pt idx="1293">
                  <c:v>12.930000000000064</c:v>
                </c:pt>
                <c:pt idx="1294">
                  <c:v>12.940000000000055</c:v>
                </c:pt>
                <c:pt idx="1295">
                  <c:v>12.950000000000045</c:v>
                </c:pt>
                <c:pt idx="1296">
                  <c:v>12.960000000000036</c:v>
                </c:pt>
                <c:pt idx="1297">
                  <c:v>12.970000000000027</c:v>
                </c:pt>
                <c:pt idx="1298">
                  <c:v>12.980000000000018</c:v>
                </c:pt>
                <c:pt idx="1299">
                  <c:v>12.990000000000009</c:v>
                </c:pt>
                <c:pt idx="1300">
                  <c:v>13</c:v>
                </c:pt>
                <c:pt idx="1301">
                  <c:v>13.009999999999991</c:v>
                </c:pt>
                <c:pt idx="1302">
                  <c:v>13.019999999999982</c:v>
                </c:pt>
                <c:pt idx="1303">
                  <c:v>13.029999999999973</c:v>
                </c:pt>
                <c:pt idx="1304">
                  <c:v>13.040000000000191</c:v>
                </c:pt>
                <c:pt idx="1305">
                  <c:v>13.050000000000182</c:v>
                </c:pt>
                <c:pt idx="1306">
                  <c:v>13.060000000000173</c:v>
                </c:pt>
                <c:pt idx="1307">
                  <c:v>13.070000000000164</c:v>
                </c:pt>
                <c:pt idx="1308">
                  <c:v>13.080000000000155</c:v>
                </c:pt>
                <c:pt idx="1309">
                  <c:v>13.090000000000146</c:v>
                </c:pt>
                <c:pt idx="1310">
                  <c:v>13.100000000000136</c:v>
                </c:pt>
                <c:pt idx="1311">
                  <c:v>13.110000000000127</c:v>
                </c:pt>
                <c:pt idx="1312">
                  <c:v>13.120000000000118</c:v>
                </c:pt>
                <c:pt idx="1313">
                  <c:v>13.130000000000109</c:v>
                </c:pt>
                <c:pt idx="1314">
                  <c:v>13.1400000000001</c:v>
                </c:pt>
                <c:pt idx="1315">
                  <c:v>13.150000000000091</c:v>
                </c:pt>
                <c:pt idx="1316">
                  <c:v>13.160000000000082</c:v>
                </c:pt>
                <c:pt idx="1317">
                  <c:v>13.170000000000073</c:v>
                </c:pt>
                <c:pt idx="1318">
                  <c:v>13.180000000000064</c:v>
                </c:pt>
                <c:pt idx="1319">
                  <c:v>13.190000000000055</c:v>
                </c:pt>
                <c:pt idx="1320">
                  <c:v>13.200000000000045</c:v>
                </c:pt>
                <c:pt idx="1321">
                  <c:v>13.210000000000036</c:v>
                </c:pt>
                <c:pt idx="1322">
                  <c:v>13.220000000000027</c:v>
                </c:pt>
                <c:pt idx="1323">
                  <c:v>13.230000000000018</c:v>
                </c:pt>
                <c:pt idx="1324">
                  <c:v>13.240000000000009</c:v>
                </c:pt>
                <c:pt idx="1325">
                  <c:v>13.25</c:v>
                </c:pt>
                <c:pt idx="1326">
                  <c:v>13.259999999999991</c:v>
                </c:pt>
                <c:pt idx="1327">
                  <c:v>13.269999999999982</c:v>
                </c:pt>
                <c:pt idx="1328">
                  <c:v>13.279999999999973</c:v>
                </c:pt>
                <c:pt idx="1329">
                  <c:v>13.290000000000191</c:v>
                </c:pt>
                <c:pt idx="1330">
                  <c:v>13.300000000000182</c:v>
                </c:pt>
                <c:pt idx="1331">
                  <c:v>13.310000000000173</c:v>
                </c:pt>
                <c:pt idx="1332">
                  <c:v>13.320000000000164</c:v>
                </c:pt>
                <c:pt idx="1333">
                  <c:v>13.330000000000155</c:v>
                </c:pt>
                <c:pt idx="1334">
                  <c:v>13.340000000000146</c:v>
                </c:pt>
                <c:pt idx="1335">
                  <c:v>13.350000000000136</c:v>
                </c:pt>
                <c:pt idx="1336">
                  <c:v>13.360000000000127</c:v>
                </c:pt>
                <c:pt idx="1337">
                  <c:v>13.370000000000118</c:v>
                </c:pt>
                <c:pt idx="1338">
                  <c:v>13.380000000000109</c:v>
                </c:pt>
                <c:pt idx="1339">
                  <c:v>13.3900000000001</c:v>
                </c:pt>
                <c:pt idx="1340">
                  <c:v>13.400000000000091</c:v>
                </c:pt>
                <c:pt idx="1341">
                  <c:v>13.410000000000082</c:v>
                </c:pt>
                <c:pt idx="1342">
                  <c:v>13.420000000000073</c:v>
                </c:pt>
                <c:pt idx="1343">
                  <c:v>13.430000000000064</c:v>
                </c:pt>
                <c:pt idx="1344">
                  <c:v>13.440000000000055</c:v>
                </c:pt>
                <c:pt idx="1345">
                  <c:v>13.450000000000045</c:v>
                </c:pt>
                <c:pt idx="1346">
                  <c:v>13.460000000000036</c:v>
                </c:pt>
                <c:pt idx="1347">
                  <c:v>13.470000000000027</c:v>
                </c:pt>
                <c:pt idx="1348">
                  <c:v>13.480000000000018</c:v>
                </c:pt>
                <c:pt idx="1349">
                  <c:v>13.490000000000009</c:v>
                </c:pt>
                <c:pt idx="1350">
                  <c:v>13.5</c:v>
                </c:pt>
                <c:pt idx="1351">
                  <c:v>13.509999999999991</c:v>
                </c:pt>
                <c:pt idx="1352">
                  <c:v>13.519999999999982</c:v>
                </c:pt>
                <c:pt idx="1353">
                  <c:v>13.529999999999973</c:v>
                </c:pt>
                <c:pt idx="1354">
                  <c:v>13.540000000000191</c:v>
                </c:pt>
                <c:pt idx="1355">
                  <c:v>13.550000000000182</c:v>
                </c:pt>
                <c:pt idx="1356">
                  <c:v>13.560000000000173</c:v>
                </c:pt>
                <c:pt idx="1357">
                  <c:v>13.570000000000164</c:v>
                </c:pt>
                <c:pt idx="1358">
                  <c:v>13.580000000000155</c:v>
                </c:pt>
                <c:pt idx="1359">
                  <c:v>13.590000000000146</c:v>
                </c:pt>
                <c:pt idx="1360">
                  <c:v>13.600000000000136</c:v>
                </c:pt>
                <c:pt idx="1361">
                  <c:v>13.610000000000127</c:v>
                </c:pt>
                <c:pt idx="1362">
                  <c:v>13.620000000000118</c:v>
                </c:pt>
                <c:pt idx="1363">
                  <c:v>13.630000000000109</c:v>
                </c:pt>
                <c:pt idx="1364">
                  <c:v>13.6400000000001</c:v>
                </c:pt>
                <c:pt idx="1365">
                  <c:v>13.650000000000091</c:v>
                </c:pt>
                <c:pt idx="1366">
                  <c:v>13.660000000000082</c:v>
                </c:pt>
                <c:pt idx="1367">
                  <c:v>13.670000000000073</c:v>
                </c:pt>
                <c:pt idx="1368">
                  <c:v>13.680000000000064</c:v>
                </c:pt>
                <c:pt idx="1369">
                  <c:v>13.690000000000055</c:v>
                </c:pt>
                <c:pt idx="1370">
                  <c:v>13.700000000000045</c:v>
                </c:pt>
                <c:pt idx="1371">
                  <c:v>13.710000000000036</c:v>
                </c:pt>
                <c:pt idx="1372">
                  <c:v>13.720000000000027</c:v>
                </c:pt>
                <c:pt idx="1373">
                  <c:v>13.730000000000018</c:v>
                </c:pt>
                <c:pt idx="1374">
                  <c:v>13.740000000000009</c:v>
                </c:pt>
                <c:pt idx="1375">
                  <c:v>13.75</c:v>
                </c:pt>
                <c:pt idx="1376">
                  <c:v>13.759999999999991</c:v>
                </c:pt>
                <c:pt idx="1377">
                  <c:v>13.769999999999982</c:v>
                </c:pt>
                <c:pt idx="1378">
                  <c:v>13.779999999999973</c:v>
                </c:pt>
                <c:pt idx="1379">
                  <c:v>13.790000000000191</c:v>
                </c:pt>
                <c:pt idx="1380">
                  <c:v>13.800000000000182</c:v>
                </c:pt>
                <c:pt idx="1381">
                  <c:v>13.810000000000173</c:v>
                </c:pt>
                <c:pt idx="1382">
                  <c:v>13.820000000000164</c:v>
                </c:pt>
                <c:pt idx="1383">
                  <c:v>13.830000000000155</c:v>
                </c:pt>
                <c:pt idx="1384">
                  <c:v>13.840000000000146</c:v>
                </c:pt>
                <c:pt idx="1385">
                  <c:v>13.850000000000136</c:v>
                </c:pt>
                <c:pt idx="1386">
                  <c:v>13.860000000000127</c:v>
                </c:pt>
                <c:pt idx="1387">
                  <c:v>13.870000000000118</c:v>
                </c:pt>
                <c:pt idx="1388">
                  <c:v>13.880000000000109</c:v>
                </c:pt>
                <c:pt idx="1389">
                  <c:v>13.8900000000001</c:v>
                </c:pt>
                <c:pt idx="1390">
                  <c:v>13.900000000000091</c:v>
                </c:pt>
                <c:pt idx="1391">
                  <c:v>13.910000000000082</c:v>
                </c:pt>
                <c:pt idx="1392">
                  <c:v>13.920000000000073</c:v>
                </c:pt>
                <c:pt idx="1393">
                  <c:v>13.930000000000064</c:v>
                </c:pt>
                <c:pt idx="1394">
                  <c:v>13.940000000000055</c:v>
                </c:pt>
                <c:pt idx="1395">
                  <c:v>13.950000000000045</c:v>
                </c:pt>
                <c:pt idx="1396">
                  <c:v>13.960000000000036</c:v>
                </c:pt>
                <c:pt idx="1397">
                  <c:v>13.970000000000027</c:v>
                </c:pt>
                <c:pt idx="1398">
                  <c:v>13.980000000000018</c:v>
                </c:pt>
                <c:pt idx="1399">
                  <c:v>13.990000000000009</c:v>
                </c:pt>
                <c:pt idx="1400">
                  <c:v>14</c:v>
                </c:pt>
                <c:pt idx="1401">
                  <c:v>14.009999999999991</c:v>
                </c:pt>
                <c:pt idx="1402">
                  <c:v>14.019999999999982</c:v>
                </c:pt>
                <c:pt idx="1403">
                  <c:v>14.029999999999973</c:v>
                </c:pt>
                <c:pt idx="1404">
                  <c:v>14.040000000000191</c:v>
                </c:pt>
                <c:pt idx="1405">
                  <c:v>14.050000000000182</c:v>
                </c:pt>
                <c:pt idx="1406">
                  <c:v>14.060000000000173</c:v>
                </c:pt>
                <c:pt idx="1407">
                  <c:v>14.070000000000164</c:v>
                </c:pt>
                <c:pt idx="1408">
                  <c:v>14.080000000000155</c:v>
                </c:pt>
                <c:pt idx="1409">
                  <c:v>14.090000000000146</c:v>
                </c:pt>
                <c:pt idx="1410">
                  <c:v>14.100000000000136</c:v>
                </c:pt>
                <c:pt idx="1411">
                  <c:v>14.110000000000127</c:v>
                </c:pt>
                <c:pt idx="1412">
                  <c:v>14.120000000000118</c:v>
                </c:pt>
                <c:pt idx="1413">
                  <c:v>14.130000000000109</c:v>
                </c:pt>
                <c:pt idx="1414">
                  <c:v>14.1400000000001</c:v>
                </c:pt>
                <c:pt idx="1415">
                  <c:v>14.150000000000091</c:v>
                </c:pt>
                <c:pt idx="1416">
                  <c:v>14.160000000000082</c:v>
                </c:pt>
                <c:pt idx="1417">
                  <c:v>14.170000000000073</c:v>
                </c:pt>
                <c:pt idx="1418">
                  <c:v>14.180000000000064</c:v>
                </c:pt>
                <c:pt idx="1419">
                  <c:v>14.190000000000055</c:v>
                </c:pt>
                <c:pt idx="1420">
                  <c:v>14.200000000000045</c:v>
                </c:pt>
                <c:pt idx="1421">
                  <c:v>14.210000000000036</c:v>
                </c:pt>
                <c:pt idx="1422">
                  <c:v>14.220000000000027</c:v>
                </c:pt>
                <c:pt idx="1423">
                  <c:v>14.230000000000018</c:v>
                </c:pt>
                <c:pt idx="1424">
                  <c:v>14.240000000000009</c:v>
                </c:pt>
                <c:pt idx="1425">
                  <c:v>14.25</c:v>
                </c:pt>
                <c:pt idx="1426">
                  <c:v>14.259999999999991</c:v>
                </c:pt>
                <c:pt idx="1427">
                  <c:v>14.269999999999982</c:v>
                </c:pt>
                <c:pt idx="1428">
                  <c:v>14.279999999999973</c:v>
                </c:pt>
                <c:pt idx="1429">
                  <c:v>14.290000000000191</c:v>
                </c:pt>
                <c:pt idx="1430">
                  <c:v>14.300000000000182</c:v>
                </c:pt>
                <c:pt idx="1431">
                  <c:v>14.310000000000173</c:v>
                </c:pt>
                <c:pt idx="1432">
                  <c:v>14.320000000000164</c:v>
                </c:pt>
                <c:pt idx="1433">
                  <c:v>14.330000000000155</c:v>
                </c:pt>
                <c:pt idx="1434">
                  <c:v>14.340000000000146</c:v>
                </c:pt>
                <c:pt idx="1435">
                  <c:v>14.350000000000136</c:v>
                </c:pt>
                <c:pt idx="1436">
                  <c:v>14.360000000000127</c:v>
                </c:pt>
                <c:pt idx="1437">
                  <c:v>14.370000000000118</c:v>
                </c:pt>
                <c:pt idx="1438">
                  <c:v>14.380000000000109</c:v>
                </c:pt>
                <c:pt idx="1439">
                  <c:v>14.3900000000001</c:v>
                </c:pt>
                <c:pt idx="1440">
                  <c:v>14.400000000000091</c:v>
                </c:pt>
                <c:pt idx="1441">
                  <c:v>14.410000000000082</c:v>
                </c:pt>
                <c:pt idx="1442">
                  <c:v>14.420000000000073</c:v>
                </c:pt>
                <c:pt idx="1443">
                  <c:v>14.430000000000064</c:v>
                </c:pt>
                <c:pt idx="1444">
                  <c:v>14.440000000000055</c:v>
                </c:pt>
                <c:pt idx="1445">
                  <c:v>14.450000000000045</c:v>
                </c:pt>
                <c:pt idx="1446">
                  <c:v>14.460000000000036</c:v>
                </c:pt>
                <c:pt idx="1447">
                  <c:v>14.470000000000027</c:v>
                </c:pt>
                <c:pt idx="1448">
                  <c:v>14.480000000000018</c:v>
                </c:pt>
                <c:pt idx="1449">
                  <c:v>14.490000000000009</c:v>
                </c:pt>
                <c:pt idx="1450">
                  <c:v>14.5</c:v>
                </c:pt>
                <c:pt idx="1451">
                  <c:v>14.509999999999991</c:v>
                </c:pt>
                <c:pt idx="1452">
                  <c:v>14.519999999999982</c:v>
                </c:pt>
                <c:pt idx="1453">
                  <c:v>14.529999999999973</c:v>
                </c:pt>
                <c:pt idx="1454">
                  <c:v>14.540000000000191</c:v>
                </c:pt>
                <c:pt idx="1455">
                  <c:v>14.550000000000182</c:v>
                </c:pt>
                <c:pt idx="1456">
                  <c:v>14.560000000000173</c:v>
                </c:pt>
                <c:pt idx="1457">
                  <c:v>14.570000000000164</c:v>
                </c:pt>
                <c:pt idx="1458">
                  <c:v>14.580000000000155</c:v>
                </c:pt>
                <c:pt idx="1459">
                  <c:v>14.590000000000146</c:v>
                </c:pt>
                <c:pt idx="1460">
                  <c:v>14.600000000000136</c:v>
                </c:pt>
                <c:pt idx="1461">
                  <c:v>14.610000000000127</c:v>
                </c:pt>
                <c:pt idx="1462">
                  <c:v>14.620000000000118</c:v>
                </c:pt>
                <c:pt idx="1463">
                  <c:v>14.630000000000109</c:v>
                </c:pt>
                <c:pt idx="1464">
                  <c:v>14.6400000000001</c:v>
                </c:pt>
                <c:pt idx="1465">
                  <c:v>14.650000000000091</c:v>
                </c:pt>
                <c:pt idx="1466">
                  <c:v>14.660000000000082</c:v>
                </c:pt>
                <c:pt idx="1467">
                  <c:v>14.670000000000073</c:v>
                </c:pt>
                <c:pt idx="1468">
                  <c:v>14.680000000000064</c:v>
                </c:pt>
                <c:pt idx="1469">
                  <c:v>14.690000000000055</c:v>
                </c:pt>
                <c:pt idx="1470">
                  <c:v>14.700000000000045</c:v>
                </c:pt>
                <c:pt idx="1471">
                  <c:v>14.710000000000036</c:v>
                </c:pt>
                <c:pt idx="1472">
                  <c:v>14.720000000000027</c:v>
                </c:pt>
                <c:pt idx="1473">
                  <c:v>14.730000000000018</c:v>
                </c:pt>
                <c:pt idx="1474">
                  <c:v>14.740000000000009</c:v>
                </c:pt>
                <c:pt idx="1475">
                  <c:v>14.75</c:v>
                </c:pt>
                <c:pt idx="1476">
                  <c:v>14.759999999999991</c:v>
                </c:pt>
                <c:pt idx="1477">
                  <c:v>14.769999999999982</c:v>
                </c:pt>
                <c:pt idx="1478">
                  <c:v>14.779999999999973</c:v>
                </c:pt>
                <c:pt idx="1479">
                  <c:v>14.790000000000191</c:v>
                </c:pt>
                <c:pt idx="1480">
                  <c:v>14.800000000000182</c:v>
                </c:pt>
                <c:pt idx="1481">
                  <c:v>14.810000000000173</c:v>
                </c:pt>
                <c:pt idx="1482">
                  <c:v>14.820000000000164</c:v>
                </c:pt>
                <c:pt idx="1483">
                  <c:v>14.830000000000155</c:v>
                </c:pt>
                <c:pt idx="1484">
                  <c:v>14.840000000000146</c:v>
                </c:pt>
                <c:pt idx="1485">
                  <c:v>14.850000000000136</c:v>
                </c:pt>
                <c:pt idx="1486">
                  <c:v>14.860000000000127</c:v>
                </c:pt>
                <c:pt idx="1487">
                  <c:v>14.870000000000118</c:v>
                </c:pt>
                <c:pt idx="1488">
                  <c:v>14.880000000000109</c:v>
                </c:pt>
                <c:pt idx="1489">
                  <c:v>14.8900000000001</c:v>
                </c:pt>
                <c:pt idx="1490">
                  <c:v>14.900000000000091</c:v>
                </c:pt>
                <c:pt idx="1491">
                  <c:v>14.910000000000082</c:v>
                </c:pt>
                <c:pt idx="1492">
                  <c:v>14.920000000000073</c:v>
                </c:pt>
                <c:pt idx="1493">
                  <c:v>14.930000000000064</c:v>
                </c:pt>
                <c:pt idx="1494">
                  <c:v>14.940000000000055</c:v>
                </c:pt>
                <c:pt idx="1495">
                  <c:v>14.950000000000045</c:v>
                </c:pt>
                <c:pt idx="1496">
                  <c:v>14.960000000000036</c:v>
                </c:pt>
                <c:pt idx="1497">
                  <c:v>14.970000000000027</c:v>
                </c:pt>
                <c:pt idx="1498">
                  <c:v>14.980000000000018</c:v>
                </c:pt>
                <c:pt idx="1499">
                  <c:v>14.990000000000009</c:v>
                </c:pt>
                <c:pt idx="1500">
                  <c:v>15</c:v>
                </c:pt>
                <c:pt idx="1501">
                  <c:v>15.009999999999991</c:v>
                </c:pt>
                <c:pt idx="1502">
                  <c:v>15.019999999999982</c:v>
                </c:pt>
                <c:pt idx="1503">
                  <c:v>15.029999999999973</c:v>
                </c:pt>
                <c:pt idx="1504">
                  <c:v>15.040000000000191</c:v>
                </c:pt>
                <c:pt idx="1505">
                  <c:v>15.050000000000182</c:v>
                </c:pt>
                <c:pt idx="1506">
                  <c:v>15.060000000000173</c:v>
                </c:pt>
                <c:pt idx="1507">
                  <c:v>15.070000000000164</c:v>
                </c:pt>
                <c:pt idx="1508">
                  <c:v>15.080000000000155</c:v>
                </c:pt>
                <c:pt idx="1509">
                  <c:v>15.090000000000146</c:v>
                </c:pt>
                <c:pt idx="1510">
                  <c:v>15.100000000000136</c:v>
                </c:pt>
                <c:pt idx="1511">
                  <c:v>15.110000000000127</c:v>
                </c:pt>
                <c:pt idx="1512">
                  <c:v>15.120000000000118</c:v>
                </c:pt>
                <c:pt idx="1513">
                  <c:v>15.130000000000109</c:v>
                </c:pt>
                <c:pt idx="1514">
                  <c:v>15.1400000000001</c:v>
                </c:pt>
                <c:pt idx="1515">
                  <c:v>15.150000000000091</c:v>
                </c:pt>
                <c:pt idx="1516">
                  <c:v>15.160000000000082</c:v>
                </c:pt>
                <c:pt idx="1517">
                  <c:v>15.170000000000073</c:v>
                </c:pt>
                <c:pt idx="1518">
                  <c:v>15.180000000000064</c:v>
                </c:pt>
                <c:pt idx="1519">
                  <c:v>15.190000000000055</c:v>
                </c:pt>
                <c:pt idx="1520">
                  <c:v>15.200000000000045</c:v>
                </c:pt>
                <c:pt idx="1521">
                  <c:v>15.210000000000036</c:v>
                </c:pt>
                <c:pt idx="1522">
                  <c:v>15.220000000000027</c:v>
                </c:pt>
                <c:pt idx="1523">
                  <c:v>15.230000000000018</c:v>
                </c:pt>
                <c:pt idx="1524">
                  <c:v>15.240000000000009</c:v>
                </c:pt>
                <c:pt idx="1525">
                  <c:v>15.25</c:v>
                </c:pt>
                <c:pt idx="1526">
                  <c:v>15.259999999999991</c:v>
                </c:pt>
                <c:pt idx="1527">
                  <c:v>15.269999999999982</c:v>
                </c:pt>
                <c:pt idx="1528">
                  <c:v>15.279999999999973</c:v>
                </c:pt>
                <c:pt idx="1529">
                  <c:v>15.290000000000191</c:v>
                </c:pt>
                <c:pt idx="1530">
                  <c:v>15.300000000000182</c:v>
                </c:pt>
                <c:pt idx="1531">
                  <c:v>15.310000000000173</c:v>
                </c:pt>
                <c:pt idx="1532">
                  <c:v>15.320000000000164</c:v>
                </c:pt>
                <c:pt idx="1533">
                  <c:v>15.330000000000155</c:v>
                </c:pt>
                <c:pt idx="1534">
                  <c:v>15.340000000000146</c:v>
                </c:pt>
                <c:pt idx="1535">
                  <c:v>15.350000000000136</c:v>
                </c:pt>
                <c:pt idx="1536">
                  <c:v>15.360000000000127</c:v>
                </c:pt>
                <c:pt idx="1537">
                  <c:v>15.370000000000118</c:v>
                </c:pt>
                <c:pt idx="1538">
                  <c:v>15.380000000000109</c:v>
                </c:pt>
                <c:pt idx="1539">
                  <c:v>15.3900000000001</c:v>
                </c:pt>
                <c:pt idx="1540">
                  <c:v>15.400000000000091</c:v>
                </c:pt>
                <c:pt idx="1541">
                  <c:v>15.410000000000082</c:v>
                </c:pt>
                <c:pt idx="1542">
                  <c:v>15.420000000000073</c:v>
                </c:pt>
                <c:pt idx="1543">
                  <c:v>15.430000000000064</c:v>
                </c:pt>
                <c:pt idx="1544">
                  <c:v>15.440000000000055</c:v>
                </c:pt>
                <c:pt idx="1545">
                  <c:v>15.450000000000045</c:v>
                </c:pt>
                <c:pt idx="1546">
                  <c:v>15.460000000000036</c:v>
                </c:pt>
                <c:pt idx="1547">
                  <c:v>15.470000000000027</c:v>
                </c:pt>
                <c:pt idx="1548">
                  <c:v>15.480000000000018</c:v>
                </c:pt>
                <c:pt idx="1549">
                  <c:v>15.490000000000009</c:v>
                </c:pt>
                <c:pt idx="1550">
                  <c:v>15.5</c:v>
                </c:pt>
                <c:pt idx="1551">
                  <c:v>15.509999999999991</c:v>
                </c:pt>
                <c:pt idx="1552">
                  <c:v>15.519999999999982</c:v>
                </c:pt>
                <c:pt idx="1553">
                  <c:v>15.529999999999973</c:v>
                </c:pt>
                <c:pt idx="1554">
                  <c:v>15.540000000000191</c:v>
                </c:pt>
                <c:pt idx="1555">
                  <c:v>15.550000000000182</c:v>
                </c:pt>
                <c:pt idx="1556">
                  <c:v>15.560000000000173</c:v>
                </c:pt>
                <c:pt idx="1557">
                  <c:v>15.570000000000164</c:v>
                </c:pt>
                <c:pt idx="1558">
                  <c:v>15.580000000000155</c:v>
                </c:pt>
                <c:pt idx="1559">
                  <c:v>15.590000000000146</c:v>
                </c:pt>
                <c:pt idx="1560">
                  <c:v>15.600000000000136</c:v>
                </c:pt>
                <c:pt idx="1561">
                  <c:v>15.610000000000127</c:v>
                </c:pt>
                <c:pt idx="1562">
                  <c:v>15.620000000000118</c:v>
                </c:pt>
                <c:pt idx="1563">
                  <c:v>15.630000000000109</c:v>
                </c:pt>
                <c:pt idx="1564">
                  <c:v>15.6400000000001</c:v>
                </c:pt>
                <c:pt idx="1565">
                  <c:v>15.650000000000091</c:v>
                </c:pt>
                <c:pt idx="1566">
                  <c:v>15.660000000000082</c:v>
                </c:pt>
                <c:pt idx="1567">
                  <c:v>15.670000000000073</c:v>
                </c:pt>
                <c:pt idx="1568">
                  <c:v>15.680000000000064</c:v>
                </c:pt>
                <c:pt idx="1569">
                  <c:v>15.690000000000055</c:v>
                </c:pt>
                <c:pt idx="1570">
                  <c:v>15.700000000000045</c:v>
                </c:pt>
                <c:pt idx="1571">
                  <c:v>15.710000000000036</c:v>
                </c:pt>
                <c:pt idx="1572">
                  <c:v>15.720000000000027</c:v>
                </c:pt>
                <c:pt idx="1573">
                  <c:v>15.730000000000018</c:v>
                </c:pt>
                <c:pt idx="1574">
                  <c:v>15.740000000000009</c:v>
                </c:pt>
                <c:pt idx="1575">
                  <c:v>15.75</c:v>
                </c:pt>
                <c:pt idx="1576">
                  <c:v>15.759999999999991</c:v>
                </c:pt>
                <c:pt idx="1577">
                  <c:v>15.769999999999982</c:v>
                </c:pt>
                <c:pt idx="1578">
                  <c:v>15.779999999999973</c:v>
                </c:pt>
                <c:pt idx="1579">
                  <c:v>15.790000000000191</c:v>
                </c:pt>
                <c:pt idx="1580">
                  <c:v>15.800000000000182</c:v>
                </c:pt>
                <c:pt idx="1581">
                  <c:v>15.810000000000173</c:v>
                </c:pt>
                <c:pt idx="1582">
                  <c:v>15.820000000000164</c:v>
                </c:pt>
                <c:pt idx="1583">
                  <c:v>15.830000000000155</c:v>
                </c:pt>
                <c:pt idx="1584">
                  <c:v>15.840000000000146</c:v>
                </c:pt>
                <c:pt idx="1585">
                  <c:v>15.850000000000136</c:v>
                </c:pt>
                <c:pt idx="1586">
                  <c:v>15.860000000000127</c:v>
                </c:pt>
                <c:pt idx="1587">
                  <c:v>15.870000000000118</c:v>
                </c:pt>
                <c:pt idx="1588">
                  <c:v>15.880000000000109</c:v>
                </c:pt>
                <c:pt idx="1589">
                  <c:v>15.8900000000001</c:v>
                </c:pt>
                <c:pt idx="1590">
                  <c:v>15.900000000000091</c:v>
                </c:pt>
                <c:pt idx="1591">
                  <c:v>15.910000000000082</c:v>
                </c:pt>
                <c:pt idx="1592">
                  <c:v>15.920000000000073</c:v>
                </c:pt>
                <c:pt idx="1593">
                  <c:v>15.930000000000064</c:v>
                </c:pt>
                <c:pt idx="1594">
                  <c:v>15.940000000000055</c:v>
                </c:pt>
                <c:pt idx="1595">
                  <c:v>15.950000000000045</c:v>
                </c:pt>
                <c:pt idx="1596">
                  <c:v>15.960000000000036</c:v>
                </c:pt>
                <c:pt idx="1597">
                  <c:v>15.970000000000027</c:v>
                </c:pt>
                <c:pt idx="1598">
                  <c:v>15.980000000000018</c:v>
                </c:pt>
                <c:pt idx="1599">
                  <c:v>15.990000000000009</c:v>
                </c:pt>
                <c:pt idx="1600">
                  <c:v>16</c:v>
                </c:pt>
                <c:pt idx="1601">
                  <c:v>16.009999999999991</c:v>
                </c:pt>
                <c:pt idx="1602">
                  <c:v>16.019999999999982</c:v>
                </c:pt>
                <c:pt idx="1603">
                  <c:v>16.029999999999973</c:v>
                </c:pt>
                <c:pt idx="1604">
                  <c:v>16.040000000000191</c:v>
                </c:pt>
                <c:pt idx="1605">
                  <c:v>16.050000000000182</c:v>
                </c:pt>
                <c:pt idx="1606">
                  <c:v>16.060000000000173</c:v>
                </c:pt>
                <c:pt idx="1607">
                  <c:v>16.070000000000164</c:v>
                </c:pt>
                <c:pt idx="1608">
                  <c:v>16.080000000000155</c:v>
                </c:pt>
                <c:pt idx="1609">
                  <c:v>16.090000000000146</c:v>
                </c:pt>
                <c:pt idx="1610">
                  <c:v>16.100000000000136</c:v>
                </c:pt>
                <c:pt idx="1611">
                  <c:v>16.110000000000127</c:v>
                </c:pt>
                <c:pt idx="1612">
                  <c:v>16.120000000000118</c:v>
                </c:pt>
                <c:pt idx="1613">
                  <c:v>16.130000000000109</c:v>
                </c:pt>
                <c:pt idx="1614">
                  <c:v>16.1400000000001</c:v>
                </c:pt>
                <c:pt idx="1615">
                  <c:v>16.150000000000091</c:v>
                </c:pt>
                <c:pt idx="1616">
                  <c:v>16.160000000000082</c:v>
                </c:pt>
                <c:pt idx="1617">
                  <c:v>16.170000000000073</c:v>
                </c:pt>
                <c:pt idx="1618">
                  <c:v>16.180000000000064</c:v>
                </c:pt>
                <c:pt idx="1619">
                  <c:v>16.190000000000055</c:v>
                </c:pt>
                <c:pt idx="1620">
                  <c:v>16.200000000000045</c:v>
                </c:pt>
                <c:pt idx="1621">
                  <c:v>16.210000000000036</c:v>
                </c:pt>
                <c:pt idx="1622">
                  <c:v>16.220000000000027</c:v>
                </c:pt>
                <c:pt idx="1623">
                  <c:v>16.230000000000018</c:v>
                </c:pt>
                <c:pt idx="1624">
                  <c:v>16.240000000000009</c:v>
                </c:pt>
                <c:pt idx="1625">
                  <c:v>16.25</c:v>
                </c:pt>
                <c:pt idx="1626">
                  <c:v>16.259999999999991</c:v>
                </c:pt>
                <c:pt idx="1627">
                  <c:v>16.269999999999982</c:v>
                </c:pt>
                <c:pt idx="1628">
                  <c:v>16.279999999999973</c:v>
                </c:pt>
                <c:pt idx="1629">
                  <c:v>16.290000000000191</c:v>
                </c:pt>
                <c:pt idx="1630">
                  <c:v>16.300000000000182</c:v>
                </c:pt>
                <c:pt idx="1631">
                  <c:v>16.310000000000173</c:v>
                </c:pt>
                <c:pt idx="1632">
                  <c:v>16.320000000000164</c:v>
                </c:pt>
                <c:pt idx="1633">
                  <c:v>16.330000000000155</c:v>
                </c:pt>
                <c:pt idx="1634">
                  <c:v>16.340000000000146</c:v>
                </c:pt>
                <c:pt idx="1635">
                  <c:v>16.350000000000136</c:v>
                </c:pt>
                <c:pt idx="1636">
                  <c:v>16.360000000000127</c:v>
                </c:pt>
                <c:pt idx="1637">
                  <c:v>16.370000000000118</c:v>
                </c:pt>
                <c:pt idx="1638">
                  <c:v>16.380000000000109</c:v>
                </c:pt>
                <c:pt idx="1639">
                  <c:v>16.3900000000001</c:v>
                </c:pt>
                <c:pt idx="1640">
                  <c:v>16.400000000000091</c:v>
                </c:pt>
                <c:pt idx="1641">
                  <c:v>16.410000000000082</c:v>
                </c:pt>
                <c:pt idx="1642">
                  <c:v>16.420000000000073</c:v>
                </c:pt>
                <c:pt idx="1643">
                  <c:v>16.430000000000064</c:v>
                </c:pt>
                <c:pt idx="1644">
                  <c:v>16.440000000000055</c:v>
                </c:pt>
                <c:pt idx="1645">
                  <c:v>16.450000000000045</c:v>
                </c:pt>
                <c:pt idx="1646">
                  <c:v>16.460000000000036</c:v>
                </c:pt>
                <c:pt idx="1647">
                  <c:v>16.470000000000027</c:v>
                </c:pt>
                <c:pt idx="1648">
                  <c:v>16.480000000000018</c:v>
                </c:pt>
                <c:pt idx="1649">
                  <c:v>16.490000000000009</c:v>
                </c:pt>
                <c:pt idx="1650">
                  <c:v>16.5</c:v>
                </c:pt>
                <c:pt idx="1651">
                  <c:v>16.509999999999991</c:v>
                </c:pt>
                <c:pt idx="1652">
                  <c:v>16.519999999999982</c:v>
                </c:pt>
                <c:pt idx="1653">
                  <c:v>16.529999999999973</c:v>
                </c:pt>
                <c:pt idx="1654">
                  <c:v>16.540000000000191</c:v>
                </c:pt>
                <c:pt idx="1655">
                  <c:v>16.550000000000182</c:v>
                </c:pt>
                <c:pt idx="1656">
                  <c:v>16.560000000000173</c:v>
                </c:pt>
                <c:pt idx="1657">
                  <c:v>16.570000000000164</c:v>
                </c:pt>
                <c:pt idx="1658">
                  <c:v>16.580000000000155</c:v>
                </c:pt>
                <c:pt idx="1659">
                  <c:v>16.590000000000146</c:v>
                </c:pt>
                <c:pt idx="1660">
                  <c:v>16.600000000000136</c:v>
                </c:pt>
                <c:pt idx="1661">
                  <c:v>16.610000000000127</c:v>
                </c:pt>
                <c:pt idx="1662">
                  <c:v>16.620000000000118</c:v>
                </c:pt>
                <c:pt idx="1663">
                  <c:v>16.630000000000109</c:v>
                </c:pt>
                <c:pt idx="1664">
                  <c:v>16.6400000000001</c:v>
                </c:pt>
                <c:pt idx="1665">
                  <c:v>16.650000000000091</c:v>
                </c:pt>
                <c:pt idx="1666">
                  <c:v>16.660000000000082</c:v>
                </c:pt>
                <c:pt idx="1667">
                  <c:v>16.670000000000073</c:v>
                </c:pt>
                <c:pt idx="1668">
                  <c:v>16.680000000000064</c:v>
                </c:pt>
                <c:pt idx="1669">
                  <c:v>16.690000000000055</c:v>
                </c:pt>
                <c:pt idx="1670">
                  <c:v>16.700000000000045</c:v>
                </c:pt>
                <c:pt idx="1671">
                  <c:v>16.710000000000036</c:v>
                </c:pt>
                <c:pt idx="1672">
                  <c:v>16.720000000000027</c:v>
                </c:pt>
                <c:pt idx="1673">
                  <c:v>16.730000000000018</c:v>
                </c:pt>
                <c:pt idx="1674">
                  <c:v>16.740000000000009</c:v>
                </c:pt>
                <c:pt idx="1675">
                  <c:v>16.75</c:v>
                </c:pt>
                <c:pt idx="1676">
                  <c:v>16.759999999999991</c:v>
                </c:pt>
                <c:pt idx="1677">
                  <c:v>16.769999999999982</c:v>
                </c:pt>
                <c:pt idx="1678">
                  <c:v>16.779999999999973</c:v>
                </c:pt>
                <c:pt idx="1679">
                  <c:v>16.790000000000191</c:v>
                </c:pt>
                <c:pt idx="1680">
                  <c:v>16.800000000000182</c:v>
                </c:pt>
                <c:pt idx="1681">
                  <c:v>16.810000000000173</c:v>
                </c:pt>
                <c:pt idx="1682">
                  <c:v>16.820000000000164</c:v>
                </c:pt>
                <c:pt idx="1683">
                  <c:v>16.830000000000155</c:v>
                </c:pt>
                <c:pt idx="1684">
                  <c:v>16.840000000000146</c:v>
                </c:pt>
                <c:pt idx="1685">
                  <c:v>16.850000000000136</c:v>
                </c:pt>
                <c:pt idx="1686">
                  <c:v>16.860000000000127</c:v>
                </c:pt>
                <c:pt idx="1687">
                  <c:v>16.870000000000118</c:v>
                </c:pt>
                <c:pt idx="1688">
                  <c:v>16.880000000000109</c:v>
                </c:pt>
                <c:pt idx="1689">
                  <c:v>16.8900000000001</c:v>
                </c:pt>
                <c:pt idx="1690">
                  <c:v>16.900000000000091</c:v>
                </c:pt>
                <c:pt idx="1691">
                  <c:v>16.910000000000082</c:v>
                </c:pt>
                <c:pt idx="1692">
                  <c:v>16.920000000000073</c:v>
                </c:pt>
                <c:pt idx="1693">
                  <c:v>16.930000000000064</c:v>
                </c:pt>
                <c:pt idx="1694">
                  <c:v>16.940000000000055</c:v>
                </c:pt>
                <c:pt idx="1695">
                  <c:v>16.950000000000045</c:v>
                </c:pt>
                <c:pt idx="1696">
                  <c:v>16.960000000000036</c:v>
                </c:pt>
                <c:pt idx="1697">
                  <c:v>16.970000000000027</c:v>
                </c:pt>
                <c:pt idx="1698">
                  <c:v>16.980000000000018</c:v>
                </c:pt>
                <c:pt idx="1699">
                  <c:v>16.990000000000009</c:v>
                </c:pt>
                <c:pt idx="1700">
                  <c:v>17</c:v>
                </c:pt>
                <c:pt idx="1701">
                  <c:v>17.009999999999991</c:v>
                </c:pt>
                <c:pt idx="1702">
                  <c:v>17.019999999999982</c:v>
                </c:pt>
                <c:pt idx="1703">
                  <c:v>17.029999999999973</c:v>
                </c:pt>
                <c:pt idx="1704">
                  <c:v>17.040000000000191</c:v>
                </c:pt>
                <c:pt idx="1705">
                  <c:v>17.050000000000182</c:v>
                </c:pt>
                <c:pt idx="1706">
                  <c:v>17.060000000000173</c:v>
                </c:pt>
                <c:pt idx="1707">
                  <c:v>17.070000000000164</c:v>
                </c:pt>
                <c:pt idx="1708">
                  <c:v>17.080000000000155</c:v>
                </c:pt>
                <c:pt idx="1709">
                  <c:v>17.090000000000146</c:v>
                </c:pt>
                <c:pt idx="1710">
                  <c:v>17.100000000000136</c:v>
                </c:pt>
                <c:pt idx="1711">
                  <c:v>17.110000000000127</c:v>
                </c:pt>
                <c:pt idx="1712">
                  <c:v>17.120000000000118</c:v>
                </c:pt>
                <c:pt idx="1713">
                  <c:v>17.130000000000109</c:v>
                </c:pt>
                <c:pt idx="1714">
                  <c:v>17.1400000000001</c:v>
                </c:pt>
                <c:pt idx="1715">
                  <c:v>17.150000000000091</c:v>
                </c:pt>
                <c:pt idx="1716">
                  <c:v>17.160000000000082</c:v>
                </c:pt>
                <c:pt idx="1717">
                  <c:v>17.170000000000073</c:v>
                </c:pt>
                <c:pt idx="1718">
                  <c:v>17.180000000000064</c:v>
                </c:pt>
                <c:pt idx="1719">
                  <c:v>17.190000000000055</c:v>
                </c:pt>
                <c:pt idx="1720">
                  <c:v>17.200000000000045</c:v>
                </c:pt>
                <c:pt idx="1721">
                  <c:v>17.210000000000036</c:v>
                </c:pt>
                <c:pt idx="1722">
                  <c:v>17.220000000000027</c:v>
                </c:pt>
                <c:pt idx="1723">
                  <c:v>17.230000000000018</c:v>
                </c:pt>
                <c:pt idx="1724">
                  <c:v>17.240000000000009</c:v>
                </c:pt>
                <c:pt idx="1725">
                  <c:v>17.25</c:v>
                </c:pt>
                <c:pt idx="1726">
                  <c:v>17.259999999999991</c:v>
                </c:pt>
                <c:pt idx="1727">
                  <c:v>17.269999999999982</c:v>
                </c:pt>
                <c:pt idx="1728">
                  <c:v>17.279999999999973</c:v>
                </c:pt>
                <c:pt idx="1729">
                  <c:v>17.290000000000191</c:v>
                </c:pt>
                <c:pt idx="1730">
                  <c:v>17.300000000000182</c:v>
                </c:pt>
                <c:pt idx="1731">
                  <c:v>17.310000000000173</c:v>
                </c:pt>
                <c:pt idx="1732">
                  <c:v>17.320000000000164</c:v>
                </c:pt>
                <c:pt idx="1733">
                  <c:v>17.330000000000155</c:v>
                </c:pt>
                <c:pt idx="1734">
                  <c:v>17.340000000000146</c:v>
                </c:pt>
                <c:pt idx="1735">
                  <c:v>17.350000000000136</c:v>
                </c:pt>
                <c:pt idx="1736">
                  <c:v>17.360000000000127</c:v>
                </c:pt>
                <c:pt idx="1737">
                  <c:v>17.370000000000118</c:v>
                </c:pt>
                <c:pt idx="1738">
                  <c:v>17.380000000000109</c:v>
                </c:pt>
                <c:pt idx="1739">
                  <c:v>17.3900000000001</c:v>
                </c:pt>
                <c:pt idx="1740">
                  <c:v>17.400000000000091</c:v>
                </c:pt>
                <c:pt idx="1741">
                  <c:v>17.410000000000082</c:v>
                </c:pt>
                <c:pt idx="1742">
                  <c:v>17.420000000000073</c:v>
                </c:pt>
                <c:pt idx="1743">
                  <c:v>17.430000000000064</c:v>
                </c:pt>
                <c:pt idx="1744">
                  <c:v>17.440000000000055</c:v>
                </c:pt>
                <c:pt idx="1745">
                  <c:v>17.450000000000045</c:v>
                </c:pt>
                <c:pt idx="1746">
                  <c:v>17.460000000000036</c:v>
                </c:pt>
                <c:pt idx="1747">
                  <c:v>17.470000000000027</c:v>
                </c:pt>
                <c:pt idx="1748">
                  <c:v>17.480000000000018</c:v>
                </c:pt>
                <c:pt idx="1749">
                  <c:v>17.490000000000009</c:v>
                </c:pt>
                <c:pt idx="1750">
                  <c:v>17.5</c:v>
                </c:pt>
                <c:pt idx="1751">
                  <c:v>17.509999999999991</c:v>
                </c:pt>
                <c:pt idx="1752">
                  <c:v>17.519999999999982</c:v>
                </c:pt>
                <c:pt idx="1753">
                  <c:v>17.529999999999973</c:v>
                </c:pt>
                <c:pt idx="1754">
                  <c:v>17.540000000000191</c:v>
                </c:pt>
                <c:pt idx="1755">
                  <c:v>17.550000000000182</c:v>
                </c:pt>
                <c:pt idx="1756">
                  <c:v>17.560000000000173</c:v>
                </c:pt>
                <c:pt idx="1757">
                  <c:v>17.570000000000164</c:v>
                </c:pt>
                <c:pt idx="1758">
                  <c:v>17.580000000000155</c:v>
                </c:pt>
                <c:pt idx="1759">
                  <c:v>17.590000000000146</c:v>
                </c:pt>
                <c:pt idx="1760">
                  <c:v>17.600000000000136</c:v>
                </c:pt>
                <c:pt idx="1761">
                  <c:v>17.610000000000127</c:v>
                </c:pt>
                <c:pt idx="1762">
                  <c:v>17.620000000000118</c:v>
                </c:pt>
                <c:pt idx="1763">
                  <c:v>17.630000000000109</c:v>
                </c:pt>
                <c:pt idx="1764">
                  <c:v>17.6400000000001</c:v>
                </c:pt>
                <c:pt idx="1765">
                  <c:v>17.650000000000091</c:v>
                </c:pt>
                <c:pt idx="1766">
                  <c:v>17.660000000000082</c:v>
                </c:pt>
                <c:pt idx="1767">
                  <c:v>17.670000000000073</c:v>
                </c:pt>
                <c:pt idx="1768">
                  <c:v>17.680000000000064</c:v>
                </c:pt>
                <c:pt idx="1769">
                  <c:v>17.690000000000055</c:v>
                </c:pt>
                <c:pt idx="1770">
                  <c:v>17.700000000000045</c:v>
                </c:pt>
                <c:pt idx="1771">
                  <c:v>17.710000000000036</c:v>
                </c:pt>
                <c:pt idx="1772">
                  <c:v>17.720000000000027</c:v>
                </c:pt>
                <c:pt idx="1773">
                  <c:v>17.730000000000018</c:v>
                </c:pt>
                <c:pt idx="1774">
                  <c:v>17.740000000000009</c:v>
                </c:pt>
                <c:pt idx="1775">
                  <c:v>17.75</c:v>
                </c:pt>
                <c:pt idx="1776">
                  <c:v>17.759999999999991</c:v>
                </c:pt>
                <c:pt idx="1777">
                  <c:v>17.769999999999982</c:v>
                </c:pt>
                <c:pt idx="1778">
                  <c:v>17.779999999999973</c:v>
                </c:pt>
                <c:pt idx="1779">
                  <c:v>17.790000000000191</c:v>
                </c:pt>
                <c:pt idx="1780">
                  <c:v>17.800000000000182</c:v>
                </c:pt>
                <c:pt idx="1781">
                  <c:v>17.810000000000173</c:v>
                </c:pt>
                <c:pt idx="1782">
                  <c:v>17.820000000000164</c:v>
                </c:pt>
                <c:pt idx="1783">
                  <c:v>17.830000000000155</c:v>
                </c:pt>
                <c:pt idx="1784">
                  <c:v>17.840000000000146</c:v>
                </c:pt>
                <c:pt idx="1785">
                  <c:v>17.850000000000136</c:v>
                </c:pt>
                <c:pt idx="1786">
                  <c:v>17.860000000000127</c:v>
                </c:pt>
                <c:pt idx="1787">
                  <c:v>17.870000000000118</c:v>
                </c:pt>
                <c:pt idx="1788">
                  <c:v>17.880000000000109</c:v>
                </c:pt>
                <c:pt idx="1789">
                  <c:v>17.8900000000001</c:v>
                </c:pt>
                <c:pt idx="1790">
                  <c:v>17.900000000000091</c:v>
                </c:pt>
                <c:pt idx="1791">
                  <c:v>17.910000000000082</c:v>
                </c:pt>
                <c:pt idx="1792">
                  <c:v>17.920000000000073</c:v>
                </c:pt>
                <c:pt idx="1793">
                  <c:v>17.930000000000064</c:v>
                </c:pt>
                <c:pt idx="1794">
                  <c:v>17.940000000000055</c:v>
                </c:pt>
                <c:pt idx="1795">
                  <c:v>17.950000000000045</c:v>
                </c:pt>
                <c:pt idx="1796">
                  <c:v>17.960000000000036</c:v>
                </c:pt>
                <c:pt idx="1797">
                  <c:v>17.970000000000027</c:v>
                </c:pt>
                <c:pt idx="1798">
                  <c:v>17.980000000000018</c:v>
                </c:pt>
                <c:pt idx="1799">
                  <c:v>17.990000000000009</c:v>
                </c:pt>
                <c:pt idx="1800">
                  <c:v>18</c:v>
                </c:pt>
                <c:pt idx="1801">
                  <c:v>18.009999999999991</c:v>
                </c:pt>
                <c:pt idx="1802">
                  <c:v>18.019999999999982</c:v>
                </c:pt>
                <c:pt idx="1803">
                  <c:v>18.029999999999973</c:v>
                </c:pt>
                <c:pt idx="1804">
                  <c:v>18.040000000000191</c:v>
                </c:pt>
                <c:pt idx="1805">
                  <c:v>18.050000000000182</c:v>
                </c:pt>
                <c:pt idx="1806">
                  <c:v>18.060000000000173</c:v>
                </c:pt>
                <c:pt idx="1807">
                  <c:v>18.070000000000164</c:v>
                </c:pt>
                <c:pt idx="1808">
                  <c:v>18.080000000000155</c:v>
                </c:pt>
                <c:pt idx="1809">
                  <c:v>18.090000000000146</c:v>
                </c:pt>
                <c:pt idx="1810">
                  <c:v>18.100000000000136</c:v>
                </c:pt>
                <c:pt idx="1811">
                  <c:v>18.110000000000127</c:v>
                </c:pt>
                <c:pt idx="1812">
                  <c:v>18.120000000000118</c:v>
                </c:pt>
                <c:pt idx="1813">
                  <c:v>18.130000000000109</c:v>
                </c:pt>
                <c:pt idx="1814">
                  <c:v>18.1400000000001</c:v>
                </c:pt>
                <c:pt idx="1815">
                  <c:v>18.150000000000091</c:v>
                </c:pt>
                <c:pt idx="1816">
                  <c:v>18.160000000000082</c:v>
                </c:pt>
                <c:pt idx="1817">
                  <c:v>18.170000000000073</c:v>
                </c:pt>
                <c:pt idx="1818">
                  <c:v>18.180000000000064</c:v>
                </c:pt>
                <c:pt idx="1819">
                  <c:v>18.190000000000055</c:v>
                </c:pt>
                <c:pt idx="1820">
                  <c:v>18.200000000000045</c:v>
                </c:pt>
                <c:pt idx="1821">
                  <c:v>18.210000000000036</c:v>
                </c:pt>
                <c:pt idx="1822">
                  <c:v>18.220000000000027</c:v>
                </c:pt>
                <c:pt idx="1823">
                  <c:v>18.230000000000018</c:v>
                </c:pt>
                <c:pt idx="1824">
                  <c:v>18.240000000000009</c:v>
                </c:pt>
                <c:pt idx="1825">
                  <c:v>18.25</c:v>
                </c:pt>
                <c:pt idx="1826">
                  <c:v>18.259999999999991</c:v>
                </c:pt>
                <c:pt idx="1827">
                  <c:v>18.269999999999982</c:v>
                </c:pt>
                <c:pt idx="1828">
                  <c:v>18.279999999999973</c:v>
                </c:pt>
                <c:pt idx="1829">
                  <c:v>18.290000000000191</c:v>
                </c:pt>
                <c:pt idx="1830">
                  <c:v>18.300000000000182</c:v>
                </c:pt>
                <c:pt idx="1831">
                  <c:v>18.310000000000173</c:v>
                </c:pt>
                <c:pt idx="1832">
                  <c:v>18.320000000000164</c:v>
                </c:pt>
                <c:pt idx="1833">
                  <c:v>18.330000000000155</c:v>
                </c:pt>
                <c:pt idx="1834">
                  <c:v>18.340000000000146</c:v>
                </c:pt>
                <c:pt idx="1835">
                  <c:v>18.350000000000136</c:v>
                </c:pt>
                <c:pt idx="1836">
                  <c:v>18.360000000000127</c:v>
                </c:pt>
                <c:pt idx="1837">
                  <c:v>18.370000000000118</c:v>
                </c:pt>
                <c:pt idx="1838">
                  <c:v>18.380000000000109</c:v>
                </c:pt>
                <c:pt idx="1839">
                  <c:v>18.3900000000001</c:v>
                </c:pt>
                <c:pt idx="1840">
                  <c:v>18.400000000000091</c:v>
                </c:pt>
                <c:pt idx="1841">
                  <c:v>18.410000000000082</c:v>
                </c:pt>
                <c:pt idx="1842">
                  <c:v>18.420000000000073</c:v>
                </c:pt>
                <c:pt idx="1843">
                  <c:v>18.430000000000064</c:v>
                </c:pt>
                <c:pt idx="1844">
                  <c:v>18.440000000000055</c:v>
                </c:pt>
                <c:pt idx="1845">
                  <c:v>18.450000000000045</c:v>
                </c:pt>
                <c:pt idx="1846">
                  <c:v>18.460000000000036</c:v>
                </c:pt>
                <c:pt idx="1847">
                  <c:v>18.470000000000027</c:v>
                </c:pt>
                <c:pt idx="1848">
                  <c:v>18.480000000000018</c:v>
                </c:pt>
                <c:pt idx="1849">
                  <c:v>18.490000000000009</c:v>
                </c:pt>
                <c:pt idx="1850">
                  <c:v>18.5</c:v>
                </c:pt>
                <c:pt idx="1851">
                  <c:v>18.509999999999991</c:v>
                </c:pt>
                <c:pt idx="1852">
                  <c:v>18.519999999999982</c:v>
                </c:pt>
                <c:pt idx="1853">
                  <c:v>18.529999999999973</c:v>
                </c:pt>
                <c:pt idx="1854">
                  <c:v>18.540000000000191</c:v>
                </c:pt>
                <c:pt idx="1855">
                  <c:v>18.550000000000182</c:v>
                </c:pt>
                <c:pt idx="1856">
                  <c:v>18.560000000000173</c:v>
                </c:pt>
                <c:pt idx="1857">
                  <c:v>18.570000000000164</c:v>
                </c:pt>
                <c:pt idx="1858">
                  <c:v>18.580000000000155</c:v>
                </c:pt>
                <c:pt idx="1859">
                  <c:v>18.590000000000146</c:v>
                </c:pt>
                <c:pt idx="1860">
                  <c:v>18.600000000000136</c:v>
                </c:pt>
                <c:pt idx="1861">
                  <c:v>18.610000000000127</c:v>
                </c:pt>
                <c:pt idx="1862">
                  <c:v>18.620000000000118</c:v>
                </c:pt>
                <c:pt idx="1863">
                  <c:v>18.630000000000109</c:v>
                </c:pt>
                <c:pt idx="1864">
                  <c:v>18.6400000000001</c:v>
                </c:pt>
                <c:pt idx="1865">
                  <c:v>18.650000000000091</c:v>
                </c:pt>
                <c:pt idx="1866">
                  <c:v>18.660000000000082</c:v>
                </c:pt>
                <c:pt idx="1867">
                  <c:v>18.670000000000073</c:v>
                </c:pt>
                <c:pt idx="1868">
                  <c:v>18.680000000000064</c:v>
                </c:pt>
                <c:pt idx="1869">
                  <c:v>18.690000000000055</c:v>
                </c:pt>
                <c:pt idx="1870">
                  <c:v>18.700000000000045</c:v>
                </c:pt>
                <c:pt idx="1871">
                  <c:v>18.710000000000036</c:v>
                </c:pt>
                <c:pt idx="1872">
                  <c:v>18.720000000000027</c:v>
                </c:pt>
                <c:pt idx="1873">
                  <c:v>18.730000000000018</c:v>
                </c:pt>
                <c:pt idx="1874">
                  <c:v>18.740000000000009</c:v>
                </c:pt>
                <c:pt idx="1875">
                  <c:v>18.75</c:v>
                </c:pt>
                <c:pt idx="1876">
                  <c:v>18.759999999999991</c:v>
                </c:pt>
                <c:pt idx="1877">
                  <c:v>18.769999999999982</c:v>
                </c:pt>
                <c:pt idx="1878">
                  <c:v>18.779999999999973</c:v>
                </c:pt>
                <c:pt idx="1879">
                  <c:v>18.790000000000191</c:v>
                </c:pt>
                <c:pt idx="1880">
                  <c:v>18.800000000000182</c:v>
                </c:pt>
                <c:pt idx="1881">
                  <c:v>18.810000000000173</c:v>
                </c:pt>
                <c:pt idx="1882">
                  <c:v>18.820000000000164</c:v>
                </c:pt>
                <c:pt idx="1883">
                  <c:v>18.830000000000155</c:v>
                </c:pt>
                <c:pt idx="1884">
                  <c:v>18.840000000000146</c:v>
                </c:pt>
                <c:pt idx="1885">
                  <c:v>18.850000000000136</c:v>
                </c:pt>
                <c:pt idx="1886">
                  <c:v>18.860000000000127</c:v>
                </c:pt>
                <c:pt idx="1887">
                  <c:v>18.870000000000118</c:v>
                </c:pt>
                <c:pt idx="1888">
                  <c:v>18.880000000000109</c:v>
                </c:pt>
                <c:pt idx="1889">
                  <c:v>18.8900000000001</c:v>
                </c:pt>
                <c:pt idx="1890">
                  <c:v>18.900000000000091</c:v>
                </c:pt>
                <c:pt idx="1891">
                  <c:v>18.910000000000082</c:v>
                </c:pt>
                <c:pt idx="1892">
                  <c:v>18.920000000000073</c:v>
                </c:pt>
                <c:pt idx="1893">
                  <c:v>18.930000000000064</c:v>
                </c:pt>
                <c:pt idx="1894">
                  <c:v>18.940000000000055</c:v>
                </c:pt>
                <c:pt idx="1895">
                  <c:v>18.950000000000045</c:v>
                </c:pt>
                <c:pt idx="1896">
                  <c:v>18.960000000000036</c:v>
                </c:pt>
                <c:pt idx="1897">
                  <c:v>18.970000000000027</c:v>
                </c:pt>
                <c:pt idx="1898">
                  <c:v>18.980000000000018</c:v>
                </c:pt>
                <c:pt idx="1899">
                  <c:v>18.990000000000009</c:v>
                </c:pt>
                <c:pt idx="1900">
                  <c:v>19</c:v>
                </c:pt>
                <c:pt idx="1901">
                  <c:v>19.009999999999991</c:v>
                </c:pt>
                <c:pt idx="1902">
                  <c:v>19.019999999999982</c:v>
                </c:pt>
                <c:pt idx="1903">
                  <c:v>19.029999999999973</c:v>
                </c:pt>
                <c:pt idx="1904">
                  <c:v>19.040000000000191</c:v>
                </c:pt>
                <c:pt idx="1905">
                  <c:v>19.050000000000182</c:v>
                </c:pt>
                <c:pt idx="1906">
                  <c:v>19.060000000000173</c:v>
                </c:pt>
                <c:pt idx="1907">
                  <c:v>19.070000000000164</c:v>
                </c:pt>
                <c:pt idx="1908">
                  <c:v>19.080000000000155</c:v>
                </c:pt>
                <c:pt idx="1909">
                  <c:v>19.090000000000146</c:v>
                </c:pt>
                <c:pt idx="1910">
                  <c:v>19.100000000000136</c:v>
                </c:pt>
                <c:pt idx="1911">
                  <c:v>19.110000000000127</c:v>
                </c:pt>
                <c:pt idx="1912">
                  <c:v>19.120000000000118</c:v>
                </c:pt>
                <c:pt idx="1913">
                  <c:v>19.130000000000109</c:v>
                </c:pt>
                <c:pt idx="1914">
                  <c:v>19.1400000000001</c:v>
                </c:pt>
                <c:pt idx="1915">
                  <c:v>19.150000000000091</c:v>
                </c:pt>
                <c:pt idx="1916">
                  <c:v>19.160000000000082</c:v>
                </c:pt>
                <c:pt idx="1917">
                  <c:v>19.170000000000073</c:v>
                </c:pt>
                <c:pt idx="1918">
                  <c:v>19.180000000000064</c:v>
                </c:pt>
                <c:pt idx="1919">
                  <c:v>19.190000000000055</c:v>
                </c:pt>
                <c:pt idx="1920">
                  <c:v>19.200000000000045</c:v>
                </c:pt>
                <c:pt idx="1921">
                  <c:v>19.210000000000036</c:v>
                </c:pt>
                <c:pt idx="1922">
                  <c:v>19.220000000000027</c:v>
                </c:pt>
                <c:pt idx="1923">
                  <c:v>19.230000000000018</c:v>
                </c:pt>
                <c:pt idx="1924">
                  <c:v>19.240000000000009</c:v>
                </c:pt>
                <c:pt idx="1925">
                  <c:v>19.25</c:v>
                </c:pt>
                <c:pt idx="1926">
                  <c:v>19.259999999999991</c:v>
                </c:pt>
                <c:pt idx="1927">
                  <c:v>19.269999999999982</c:v>
                </c:pt>
                <c:pt idx="1928">
                  <c:v>19.279999999999973</c:v>
                </c:pt>
                <c:pt idx="1929">
                  <c:v>19.290000000000191</c:v>
                </c:pt>
                <c:pt idx="1930">
                  <c:v>19.300000000000182</c:v>
                </c:pt>
                <c:pt idx="1931">
                  <c:v>19.310000000000173</c:v>
                </c:pt>
                <c:pt idx="1932">
                  <c:v>19.320000000000164</c:v>
                </c:pt>
                <c:pt idx="1933">
                  <c:v>19.330000000000155</c:v>
                </c:pt>
                <c:pt idx="1934">
                  <c:v>19.340000000000146</c:v>
                </c:pt>
                <c:pt idx="1935">
                  <c:v>19.350000000000136</c:v>
                </c:pt>
                <c:pt idx="1936">
                  <c:v>19.360000000000127</c:v>
                </c:pt>
                <c:pt idx="1937">
                  <c:v>19.370000000000118</c:v>
                </c:pt>
                <c:pt idx="1938">
                  <c:v>19.380000000000109</c:v>
                </c:pt>
                <c:pt idx="1939">
                  <c:v>19.3900000000001</c:v>
                </c:pt>
                <c:pt idx="1940">
                  <c:v>19.400000000000091</c:v>
                </c:pt>
                <c:pt idx="1941">
                  <c:v>19.410000000000082</c:v>
                </c:pt>
                <c:pt idx="1942">
                  <c:v>19.420000000000073</c:v>
                </c:pt>
                <c:pt idx="1943">
                  <c:v>19.430000000000064</c:v>
                </c:pt>
                <c:pt idx="1944">
                  <c:v>19.440000000000055</c:v>
                </c:pt>
                <c:pt idx="1945">
                  <c:v>19.450000000000045</c:v>
                </c:pt>
                <c:pt idx="1946">
                  <c:v>19.460000000000036</c:v>
                </c:pt>
                <c:pt idx="1947">
                  <c:v>19.470000000000027</c:v>
                </c:pt>
                <c:pt idx="1948">
                  <c:v>19.480000000000018</c:v>
                </c:pt>
                <c:pt idx="1949">
                  <c:v>19.490000000000009</c:v>
                </c:pt>
                <c:pt idx="1950">
                  <c:v>19.5</c:v>
                </c:pt>
                <c:pt idx="1951">
                  <c:v>19.509999999999991</c:v>
                </c:pt>
                <c:pt idx="1952">
                  <c:v>19.519999999999982</c:v>
                </c:pt>
                <c:pt idx="1953">
                  <c:v>19.529999999999973</c:v>
                </c:pt>
                <c:pt idx="1954">
                  <c:v>19.540000000000191</c:v>
                </c:pt>
                <c:pt idx="1955">
                  <c:v>19.550000000000182</c:v>
                </c:pt>
                <c:pt idx="1956">
                  <c:v>19.560000000000173</c:v>
                </c:pt>
                <c:pt idx="1957">
                  <c:v>19.570000000000164</c:v>
                </c:pt>
                <c:pt idx="1958">
                  <c:v>19.580000000000155</c:v>
                </c:pt>
                <c:pt idx="1959">
                  <c:v>19.590000000000146</c:v>
                </c:pt>
                <c:pt idx="1960">
                  <c:v>19.600000000000136</c:v>
                </c:pt>
                <c:pt idx="1961">
                  <c:v>19.610000000000127</c:v>
                </c:pt>
                <c:pt idx="1962">
                  <c:v>19.620000000000118</c:v>
                </c:pt>
                <c:pt idx="1963">
                  <c:v>19.630000000000109</c:v>
                </c:pt>
                <c:pt idx="1964">
                  <c:v>19.6400000000001</c:v>
                </c:pt>
                <c:pt idx="1965">
                  <c:v>19.650000000000091</c:v>
                </c:pt>
                <c:pt idx="1966">
                  <c:v>19.660000000000082</c:v>
                </c:pt>
                <c:pt idx="1967">
                  <c:v>19.670000000000073</c:v>
                </c:pt>
                <c:pt idx="1968">
                  <c:v>19.680000000000064</c:v>
                </c:pt>
                <c:pt idx="1969">
                  <c:v>19.690000000000055</c:v>
                </c:pt>
                <c:pt idx="1970">
                  <c:v>19.700000000000045</c:v>
                </c:pt>
                <c:pt idx="1971">
                  <c:v>19.710000000000036</c:v>
                </c:pt>
                <c:pt idx="1972">
                  <c:v>19.720000000000027</c:v>
                </c:pt>
                <c:pt idx="1973">
                  <c:v>19.730000000000018</c:v>
                </c:pt>
                <c:pt idx="1974">
                  <c:v>19.740000000000009</c:v>
                </c:pt>
                <c:pt idx="1975">
                  <c:v>19.75</c:v>
                </c:pt>
                <c:pt idx="1976">
                  <c:v>19.759999999999991</c:v>
                </c:pt>
                <c:pt idx="1977">
                  <c:v>19.769999999999982</c:v>
                </c:pt>
                <c:pt idx="1978">
                  <c:v>19.779999999999973</c:v>
                </c:pt>
                <c:pt idx="1979">
                  <c:v>19.790000000000191</c:v>
                </c:pt>
                <c:pt idx="1980">
                  <c:v>19.800000000000182</c:v>
                </c:pt>
                <c:pt idx="1981">
                  <c:v>19.810000000000173</c:v>
                </c:pt>
                <c:pt idx="1982">
                  <c:v>19.820000000000164</c:v>
                </c:pt>
                <c:pt idx="1983">
                  <c:v>19.830000000000155</c:v>
                </c:pt>
                <c:pt idx="1984">
                  <c:v>19.840000000000146</c:v>
                </c:pt>
                <c:pt idx="1985">
                  <c:v>19.850000000000136</c:v>
                </c:pt>
                <c:pt idx="1986">
                  <c:v>19.860000000000127</c:v>
                </c:pt>
                <c:pt idx="1987">
                  <c:v>19.870000000000118</c:v>
                </c:pt>
                <c:pt idx="1988">
                  <c:v>19.880000000000109</c:v>
                </c:pt>
                <c:pt idx="1989">
                  <c:v>19.8900000000001</c:v>
                </c:pt>
                <c:pt idx="1990">
                  <c:v>19.900000000000091</c:v>
                </c:pt>
                <c:pt idx="1991">
                  <c:v>19.910000000000082</c:v>
                </c:pt>
                <c:pt idx="1992">
                  <c:v>19.920000000000073</c:v>
                </c:pt>
                <c:pt idx="1993">
                  <c:v>19.930000000000064</c:v>
                </c:pt>
                <c:pt idx="1994">
                  <c:v>19.940000000000055</c:v>
                </c:pt>
                <c:pt idx="1995">
                  <c:v>19.950000000000045</c:v>
                </c:pt>
                <c:pt idx="1996">
                  <c:v>19.960000000000036</c:v>
                </c:pt>
                <c:pt idx="1997">
                  <c:v>19.970000000000027</c:v>
                </c:pt>
                <c:pt idx="1998">
                  <c:v>19.980000000000018</c:v>
                </c:pt>
                <c:pt idx="1999">
                  <c:v>19.990000000000009</c:v>
                </c:pt>
                <c:pt idx="2000">
                  <c:v>20</c:v>
                </c:pt>
                <c:pt idx="2001">
                  <c:v>20.009999999999991</c:v>
                </c:pt>
                <c:pt idx="2002">
                  <c:v>20.019999999999982</c:v>
                </c:pt>
                <c:pt idx="2003">
                  <c:v>20.029999999999973</c:v>
                </c:pt>
                <c:pt idx="2004">
                  <c:v>20.040000000000191</c:v>
                </c:pt>
                <c:pt idx="2005">
                  <c:v>20.050000000000182</c:v>
                </c:pt>
                <c:pt idx="2006">
                  <c:v>20.060000000000173</c:v>
                </c:pt>
                <c:pt idx="2007">
                  <c:v>20.070000000000164</c:v>
                </c:pt>
                <c:pt idx="2008">
                  <c:v>20.080000000000155</c:v>
                </c:pt>
                <c:pt idx="2009">
                  <c:v>20.090000000000146</c:v>
                </c:pt>
                <c:pt idx="2010">
                  <c:v>20.100000000000136</c:v>
                </c:pt>
                <c:pt idx="2011">
                  <c:v>20.110000000000127</c:v>
                </c:pt>
                <c:pt idx="2012">
                  <c:v>20.120000000000118</c:v>
                </c:pt>
                <c:pt idx="2013">
                  <c:v>20.130000000000109</c:v>
                </c:pt>
                <c:pt idx="2014">
                  <c:v>20.1400000000001</c:v>
                </c:pt>
                <c:pt idx="2015">
                  <c:v>20.150000000000091</c:v>
                </c:pt>
                <c:pt idx="2016">
                  <c:v>20.160000000000082</c:v>
                </c:pt>
                <c:pt idx="2017">
                  <c:v>20.170000000000073</c:v>
                </c:pt>
                <c:pt idx="2018">
                  <c:v>20.180000000000064</c:v>
                </c:pt>
                <c:pt idx="2019">
                  <c:v>20.190000000000055</c:v>
                </c:pt>
                <c:pt idx="2020">
                  <c:v>20.200000000000045</c:v>
                </c:pt>
                <c:pt idx="2021">
                  <c:v>20.210000000000036</c:v>
                </c:pt>
                <c:pt idx="2022">
                  <c:v>20.220000000000027</c:v>
                </c:pt>
                <c:pt idx="2023">
                  <c:v>20.230000000000018</c:v>
                </c:pt>
                <c:pt idx="2024">
                  <c:v>20.240000000000009</c:v>
                </c:pt>
                <c:pt idx="2025">
                  <c:v>20.25</c:v>
                </c:pt>
                <c:pt idx="2026">
                  <c:v>20.259999999999991</c:v>
                </c:pt>
                <c:pt idx="2027">
                  <c:v>20.269999999999982</c:v>
                </c:pt>
                <c:pt idx="2028">
                  <c:v>20.279999999999973</c:v>
                </c:pt>
                <c:pt idx="2029">
                  <c:v>20.290000000000191</c:v>
                </c:pt>
                <c:pt idx="2030">
                  <c:v>20.300000000000182</c:v>
                </c:pt>
                <c:pt idx="2031">
                  <c:v>20.310000000000173</c:v>
                </c:pt>
                <c:pt idx="2032">
                  <c:v>20.320000000000164</c:v>
                </c:pt>
                <c:pt idx="2033">
                  <c:v>20.330000000000155</c:v>
                </c:pt>
                <c:pt idx="2034">
                  <c:v>20.340000000000146</c:v>
                </c:pt>
                <c:pt idx="2035">
                  <c:v>20.350000000000136</c:v>
                </c:pt>
                <c:pt idx="2036">
                  <c:v>20.360000000000127</c:v>
                </c:pt>
                <c:pt idx="2037">
                  <c:v>20.370000000000118</c:v>
                </c:pt>
                <c:pt idx="2038">
                  <c:v>20.380000000000109</c:v>
                </c:pt>
                <c:pt idx="2039">
                  <c:v>20.3900000000001</c:v>
                </c:pt>
                <c:pt idx="2040">
                  <c:v>20.400000000000091</c:v>
                </c:pt>
                <c:pt idx="2041">
                  <c:v>20.410000000000082</c:v>
                </c:pt>
                <c:pt idx="2042">
                  <c:v>20.420000000000073</c:v>
                </c:pt>
                <c:pt idx="2043">
                  <c:v>20.430000000000064</c:v>
                </c:pt>
                <c:pt idx="2044">
                  <c:v>20.440000000000055</c:v>
                </c:pt>
                <c:pt idx="2045">
                  <c:v>20.450000000000045</c:v>
                </c:pt>
                <c:pt idx="2046">
                  <c:v>20.460000000000036</c:v>
                </c:pt>
                <c:pt idx="2047">
                  <c:v>20.470000000000027</c:v>
                </c:pt>
                <c:pt idx="2048">
                  <c:v>20.480000000000018</c:v>
                </c:pt>
                <c:pt idx="2049">
                  <c:v>20.490000000000009</c:v>
                </c:pt>
                <c:pt idx="2050">
                  <c:v>20.5</c:v>
                </c:pt>
                <c:pt idx="2051">
                  <c:v>20.509999999999991</c:v>
                </c:pt>
                <c:pt idx="2052">
                  <c:v>20.519999999999982</c:v>
                </c:pt>
                <c:pt idx="2053">
                  <c:v>20.529999999999973</c:v>
                </c:pt>
                <c:pt idx="2054">
                  <c:v>20.540000000000191</c:v>
                </c:pt>
                <c:pt idx="2055">
                  <c:v>20.550000000000182</c:v>
                </c:pt>
                <c:pt idx="2056">
                  <c:v>20.560000000000173</c:v>
                </c:pt>
                <c:pt idx="2057">
                  <c:v>20.570000000000164</c:v>
                </c:pt>
                <c:pt idx="2058">
                  <c:v>20.580000000000155</c:v>
                </c:pt>
                <c:pt idx="2059">
                  <c:v>20.590000000000146</c:v>
                </c:pt>
                <c:pt idx="2060">
                  <c:v>20.600000000000136</c:v>
                </c:pt>
                <c:pt idx="2061">
                  <c:v>20.610000000000127</c:v>
                </c:pt>
                <c:pt idx="2062">
                  <c:v>20.620000000000118</c:v>
                </c:pt>
                <c:pt idx="2063">
                  <c:v>20.630000000000109</c:v>
                </c:pt>
                <c:pt idx="2064">
                  <c:v>20.6400000000001</c:v>
                </c:pt>
                <c:pt idx="2065">
                  <c:v>20.650000000000091</c:v>
                </c:pt>
                <c:pt idx="2066">
                  <c:v>20.660000000000082</c:v>
                </c:pt>
                <c:pt idx="2067">
                  <c:v>20.670000000000073</c:v>
                </c:pt>
                <c:pt idx="2068">
                  <c:v>20.680000000000064</c:v>
                </c:pt>
                <c:pt idx="2069">
                  <c:v>20.690000000000055</c:v>
                </c:pt>
                <c:pt idx="2070">
                  <c:v>20.700000000000045</c:v>
                </c:pt>
                <c:pt idx="2071">
                  <c:v>20.710000000000036</c:v>
                </c:pt>
                <c:pt idx="2072">
                  <c:v>20.720000000000027</c:v>
                </c:pt>
                <c:pt idx="2073">
                  <c:v>20.730000000000018</c:v>
                </c:pt>
                <c:pt idx="2074">
                  <c:v>20.740000000000009</c:v>
                </c:pt>
                <c:pt idx="2075">
                  <c:v>20.75</c:v>
                </c:pt>
                <c:pt idx="2076">
                  <c:v>20.759999999999991</c:v>
                </c:pt>
                <c:pt idx="2077">
                  <c:v>20.769999999999982</c:v>
                </c:pt>
                <c:pt idx="2078">
                  <c:v>20.779999999999973</c:v>
                </c:pt>
                <c:pt idx="2079">
                  <c:v>20.790000000000191</c:v>
                </c:pt>
                <c:pt idx="2080">
                  <c:v>20.800000000000182</c:v>
                </c:pt>
                <c:pt idx="2081">
                  <c:v>20.810000000000173</c:v>
                </c:pt>
                <c:pt idx="2082">
                  <c:v>20.820000000000164</c:v>
                </c:pt>
                <c:pt idx="2083">
                  <c:v>20.830000000000155</c:v>
                </c:pt>
                <c:pt idx="2084">
                  <c:v>20.840000000000146</c:v>
                </c:pt>
                <c:pt idx="2085">
                  <c:v>20.850000000000136</c:v>
                </c:pt>
                <c:pt idx="2086">
                  <c:v>20.860000000000127</c:v>
                </c:pt>
                <c:pt idx="2087">
                  <c:v>20.870000000000118</c:v>
                </c:pt>
                <c:pt idx="2088">
                  <c:v>20.880000000000109</c:v>
                </c:pt>
                <c:pt idx="2089">
                  <c:v>20.8900000000001</c:v>
                </c:pt>
                <c:pt idx="2090">
                  <c:v>20.900000000000091</c:v>
                </c:pt>
                <c:pt idx="2091">
                  <c:v>20.910000000000082</c:v>
                </c:pt>
                <c:pt idx="2092">
                  <c:v>20.920000000000073</c:v>
                </c:pt>
                <c:pt idx="2093">
                  <c:v>20.930000000000064</c:v>
                </c:pt>
                <c:pt idx="2094">
                  <c:v>20.940000000000055</c:v>
                </c:pt>
                <c:pt idx="2095">
                  <c:v>20.950000000000045</c:v>
                </c:pt>
                <c:pt idx="2096">
                  <c:v>20.960000000000036</c:v>
                </c:pt>
                <c:pt idx="2097">
                  <c:v>20.970000000000027</c:v>
                </c:pt>
                <c:pt idx="2098">
                  <c:v>20.980000000000018</c:v>
                </c:pt>
                <c:pt idx="2099">
                  <c:v>20.990000000000009</c:v>
                </c:pt>
                <c:pt idx="2100">
                  <c:v>21</c:v>
                </c:pt>
                <c:pt idx="2101">
                  <c:v>21.009999999999991</c:v>
                </c:pt>
                <c:pt idx="2102">
                  <c:v>21.019999999999982</c:v>
                </c:pt>
                <c:pt idx="2103">
                  <c:v>21.029999999999973</c:v>
                </c:pt>
                <c:pt idx="2104">
                  <c:v>21.040000000000191</c:v>
                </c:pt>
                <c:pt idx="2105">
                  <c:v>21.050000000000182</c:v>
                </c:pt>
                <c:pt idx="2106">
                  <c:v>21.060000000000173</c:v>
                </c:pt>
                <c:pt idx="2107">
                  <c:v>21.070000000000164</c:v>
                </c:pt>
                <c:pt idx="2108">
                  <c:v>21.080000000000155</c:v>
                </c:pt>
                <c:pt idx="2109">
                  <c:v>21.090000000000146</c:v>
                </c:pt>
                <c:pt idx="2110">
                  <c:v>21.100000000000136</c:v>
                </c:pt>
                <c:pt idx="2111">
                  <c:v>21.110000000000127</c:v>
                </c:pt>
                <c:pt idx="2112">
                  <c:v>21.120000000000118</c:v>
                </c:pt>
                <c:pt idx="2113">
                  <c:v>21.130000000000109</c:v>
                </c:pt>
                <c:pt idx="2114">
                  <c:v>21.1400000000001</c:v>
                </c:pt>
                <c:pt idx="2115">
                  <c:v>21.150000000000091</c:v>
                </c:pt>
                <c:pt idx="2116">
                  <c:v>21.160000000000082</c:v>
                </c:pt>
                <c:pt idx="2117">
                  <c:v>21.170000000000073</c:v>
                </c:pt>
                <c:pt idx="2118">
                  <c:v>21.180000000000064</c:v>
                </c:pt>
                <c:pt idx="2119">
                  <c:v>21.190000000000055</c:v>
                </c:pt>
                <c:pt idx="2120">
                  <c:v>21.200000000000045</c:v>
                </c:pt>
                <c:pt idx="2121">
                  <c:v>21.210000000000036</c:v>
                </c:pt>
                <c:pt idx="2122">
                  <c:v>21.220000000000027</c:v>
                </c:pt>
                <c:pt idx="2123">
                  <c:v>21.230000000000018</c:v>
                </c:pt>
                <c:pt idx="2124">
                  <c:v>21.240000000000009</c:v>
                </c:pt>
                <c:pt idx="2125">
                  <c:v>21.25</c:v>
                </c:pt>
                <c:pt idx="2126">
                  <c:v>21.259999999999991</c:v>
                </c:pt>
                <c:pt idx="2127">
                  <c:v>21.269999999999982</c:v>
                </c:pt>
                <c:pt idx="2128">
                  <c:v>21.279999999999973</c:v>
                </c:pt>
                <c:pt idx="2129">
                  <c:v>21.290000000000191</c:v>
                </c:pt>
                <c:pt idx="2130">
                  <c:v>21.300000000000182</c:v>
                </c:pt>
                <c:pt idx="2131">
                  <c:v>21.310000000000173</c:v>
                </c:pt>
                <c:pt idx="2132">
                  <c:v>21.320000000000164</c:v>
                </c:pt>
                <c:pt idx="2133">
                  <c:v>21.330000000000155</c:v>
                </c:pt>
                <c:pt idx="2134">
                  <c:v>21.340000000000146</c:v>
                </c:pt>
                <c:pt idx="2135">
                  <c:v>21.350000000000136</c:v>
                </c:pt>
                <c:pt idx="2136">
                  <c:v>21.360000000000127</c:v>
                </c:pt>
                <c:pt idx="2137">
                  <c:v>21.370000000000118</c:v>
                </c:pt>
                <c:pt idx="2138">
                  <c:v>21.380000000000109</c:v>
                </c:pt>
                <c:pt idx="2139">
                  <c:v>21.3900000000001</c:v>
                </c:pt>
                <c:pt idx="2140">
                  <c:v>21.400000000000091</c:v>
                </c:pt>
                <c:pt idx="2141">
                  <c:v>21.410000000000082</c:v>
                </c:pt>
                <c:pt idx="2142">
                  <c:v>21.420000000000073</c:v>
                </c:pt>
                <c:pt idx="2143">
                  <c:v>21.430000000000064</c:v>
                </c:pt>
                <c:pt idx="2144">
                  <c:v>21.440000000000055</c:v>
                </c:pt>
                <c:pt idx="2145">
                  <c:v>21.450000000000045</c:v>
                </c:pt>
                <c:pt idx="2146">
                  <c:v>21.460000000000036</c:v>
                </c:pt>
                <c:pt idx="2147">
                  <c:v>21.470000000000027</c:v>
                </c:pt>
                <c:pt idx="2148">
                  <c:v>21.480000000000018</c:v>
                </c:pt>
                <c:pt idx="2149">
                  <c:v>21.490000000000009</c:v>
                </c:pt>
                <c:pt idx="2150">
                  <c:v>21.5</c:v>
                </c:pt>
                <c:pt idx="2151">
                  <c:v>21.509999999999991</c:v>
                </c:pt>
                <c:pt idx="2152">
                  <c:v>21.519999999999982</c:v>
                </c:pt>
                <c:pt idx="2153">
                  <c:v>21.529999999999973</c:v>
                </c:pt>
                <c:pt idx="2154">
                  <c:v>21.540000000000191</c:v>
                </c:pt>
                <c:pt idx="2155">
                  <c:v>21.550000000000182</c:v>
                </c:pt>
                <c:pt idx="2156">
                  <c:v>21.560000000000173</c:v>
                </c:pt>
                <c:pt idx="2157">
                  <c:v>21.570000000000164</c:v>
                </c:pt>
                <c:pt idx="2158">
                  <c:v>21.580000000000155</c:v>
                </c:pt>
                <c:pt idx="2159">
                  <c:v>21.590000000000146</c:v>
                </c:pt>
                <c:pt idx="2160">
                  <c:v>21.600000000000136</c:v>
                </c:pt>
                <c:pt idx="2161">
                  <c:v>21.610000000000127</c:v>
                </c:pt>
                <c:pt idx="2162">
                  <c:v>21.620000000000118</c:v>
                </c:pt>
                <c:pt idx="2163">
                  <c:v>21.630000000000109</c:v>
                </c:pt>
                <c:pt idx="2164">
                  <c:v>21.6400000000001</c:v>
                </c:pt>
                <c:pt idx="2165">
                  <c:v>21.650000000000091</c:v>
                </c:pt>
                <c:pt idx="2166">
                  <c:v>21.660000000000082</c:v>
                </c:pt>
                <c:pt idx="2167">
                  <c:v>21.670000000000073</c:v>
                </c:pt>
                <c:pt idx="2168">
                  <c:v>21.680000000000064</c:v>
                </c:pt>
                <c:pt idx="2169">
                  <c:v>21.690000000000055</c:v>
                </c:pt>
                <c:pt idx="2170">
                  <c:v>21.700000000000045</c:v>
                </c:pt>
                <c:pt idx="2171">
                  <c:v>21.710000000000036</c:v>
                </c:pt>
                <c:pt idx="2172">
                  <c:v>21.720000000000027</c:v>
                </c:pt>
                <c:pt idx="2173">
                  <c:v>21.730000000000018</c:v>
                </c:pt>
                <c:pt idx="2174">
                  <c:v>21.740000000000009</c:v>
                </c:pt>
                <c:pt idx="2175">
                  <c:v>21.75</c:v>
                </c:pt>
                <c:pt idx="2176">
                  <c:v>21.759999999999991</c:v>
                </c:pt>
                <c:pt idx="2177">
                  <c:v>21.769999999999982</c:v>
                </c:pt>
                <c:pt idx="2178">
                  <c:v>21.779999999999973</c:v>
                </c:pt>
                <c:pt idx="2179">
                  <c:v>21.790000000000191</c:v>
                </c:pt>
                <c:pt idx="2180">
                  <c:v>21.800000000000182</c:v>
                </c:pt>
                <c:pt idx="2181">
                  <c:v>21.810000000000173</c:v>
                </c:pt>
                <c:pt idx="2182">
                  <c:v>21.820000000000164</c:v>
                </c:pt>
                <c:pt idx="2183">
                  <c:v>21.830000000000155</c:v>
                </c:pt>
                <c:pt idx="2184">
                  <c:v>21.840000000000146</c:v>
                </c:pt>
                <c:pt idx="2185">
                  <c:v>21.850000000000136</c:v>
                </c:pt>
                <c:pt idx="2186">
                  <c:v>21.860000000000127</c:v>
                </c:pt>
                <c:pt idx="2187">
                  <c:v>21.870000000000118</c:v>
                </c:pt>
                <c:pt idx="2188">
                  <c:v>21.880000000000109</c:v>
                </c:pt>
                <c:pt idx="2189">
                  <c:v>21.8900000000001</c:v>
                </c:pt>
                <c:pt idx="2190">
                  <c:v>21.900000000000091</c:v>
                </c:pt>
                <c:pt idx="2191">
                  <c:v>21.910000000000082</c:v>
                </c:pt>
                <c:pt idx="2192">
                  <c:v>21.920000000000073</c:v>
                </c:pt>
                <c:pt idx="2193">
                  <c:v>21.930000000000064</c:v>
                </c:pt>
                <c:pt idx="2194">
                  <c:v>21.940000000000055</c:v>
                </c:pt>
                <c:pt idx="2195">
                  <c:v>21.950000000000045</c:v>
                </c:pt>
                <c:pt idx="2196">
                  <c:v>21.960000000000036</c:v>
                </c:pt>
                <c:pt idx="2197">
                  <c:v>21.970000000000027</c:v>
                </c:pt>
                <c:pt idx="2198">
                  <c:v>21.980000000000018</c:v>
                </c:pt>
                <c:pt idx="2199">
                  <c:v>21.990000000000009</c:v>
                </c:pt>
                <c:pt idx="2200">
                  <c:v>22</c:v>
                </c:pt>
                <c:pt idx="2201">
                  <c:v>22.009999999999991</c:v>
                </c:pt>
                <c:pt idx="2202">
                  <c:v>22.019999999999982</c:v>
                </c:pt>
                <c:pt idx="2203">
                  <c:v>22.029999999999973</c:v>
                </c:pt>
                <c:pt idx="2204">
                  <c:v>22.040000000000191</c:v>
                </c:pt>
                <c:pt idx="2205">
                  <c:v>22.050000000000182</c:v>
                </c:pt>
                <c:pt idx="2206">
                  <c:v>22.060000000000173</c:v>
                </c:pt>
                <c:pt idx="2207">
                  <c:v>22.070000000000164</c:v>
                </c:pt>
                <c:pt idx="2208">
                  <c:v>22.080000000000155</c:v>
                </c:pt>
                <c:pt idx="2209">
                  <c:v>22.090000000000146</c:v>
                </c:pt>
                <c:pt idx="2210">
                  <c:v>22.100000000000136</c:v>
                </c:pt>
                <c:pt idx="2211">
                  <c:v>22.110000000000127</c:v>
                </c:pt>
                <c:pt idx="2212">
                  <c:v>22.120000000000118</c:v>
                </c:pt>
                <c:pt idx="2213">
                  <c:v>22.130000000000109</c:v>
                </c:pt>
                <c:pt idx="2214">
                  <c:v>22.1400000000001</c:v>
                </c:pt>
                <c:pt idx="2215">
                  <c:v>22.150000000000091</c:v>
                </c:pt>
                <c:pt idx="2216">
                  <c:v>22.160000000000082</c:v>
                </c:pt>
                <c:pt idx="2217">
                  <c:v>22.170000000000073</c:v>
                </c:pt>
                <c:pt idx="2218">
                  <c:v>22.180000000000064</c:v>
                </c:pt>
                <c:pt idx="2219">
                  <c:v>22.190000000000055</c:v>
                </c:pt>
                <c:pt idx="2220">
                  <c:v>22.200000000000045</c:v>
                </c:pt>
                <c:pt idx="2221">
                  <c:v>22.210000000000036</c:v>
                </c:pt>
                <c:pt idx="2222">
                  <c:v>22.220000000000027</c:v>
                </c:pt>
                <c:pt idx="2223">
                  <c:v>22.230000000000018</c:v>
                </c:pt>
                <c:pt idx="2224">
                  <c:v>22.240000000000009</c:v>
                </c:pt>
                <c:pt idx="2225">
                  <c:v>22.25</c:v>
                </c:pt>
                <c:pt idx="2226">
                  <c:v>22.259999999999991</c:v>
                </c:pt>
                <c:pt idx="2227">
                  <c:v>22.269999999999982</c:v>
                </c:pt>
                <c:pt idx="2228">
                  <c:v>22.279999999999973</c:v>
                </c:pt>
                <c:pt idx="2229">
                  <c:v>22.290000000000191</c:v>
                </c:pt>
                <c:pt idx="2230">
                  <c:v>22.300000000000182</c:v>
                </c:pt>
                <c:pt idx="2231">
                  <c:v>22.310000000000173</c:v>
                </c:pt>
                <c:pt idx="2232">
                  <c:v>22.320000000000164</c:v>
                </c:pt>
                <c:pt idx="2233">
                  <c:v>22.330000000000155</c:v>
                </c:pt>
                <c:pt idx="2234">
                  <c:v>22.340000000000146</c:v>
                </c:pt>
                <c:pt idx="2235">
                  <c:v>22.350000000000136</c:v>
                </c:pt>
                <c:pt idx="2236">
                  <c:v>22.360000000000127</c:v>
                </c:pt>
                <c:pt idx="2237">
                  <c:v>22.370000000000118</c:v>
                </c:pt>
                <c:pt idx="2238">
                  <c:v>22.380000000000109</c:v>
                </c:pt>
                <c:pt idx="2239">
                  <c:v>22.3900000000001</c:v>
                </c:pt>
                <c:pt idx="2240">
                  <c:v>22.400000000000091</c:v>
                </c:pt>
                <c:pt idx="2241">
                  <c:v>22.410000000000082</c:v>
                </c:pt>
                <c:pt idx="2242">
                  <c:v>22.420000000000073</c:v>
                </c:pt>
                <c:pt idx="2243">
                  <c:v>22.430000000000064</c:v>
                </c:pt>
                <c:pt idx="2244">
                  <c:v>22.440000000000055</c:v>
                </c:pt>
                <c:pt idx="2245">
                  <c:v>22.450000000000045</c:v>
                </c:pt>
                <c:pt idx="2246">
                  <c:v>22.460000000000036</c:v>
                </c:pt>
                <c:pt idx="2247">
                  <c:v>22.470000000000027</c:v>
                </c:pt>
                <c:pt idx="2248">
                  <c:v>22.480000000000018</c:v>
                </c:pt>
                <c:pt idx="2249">
                  <c:v>22.490000000000009</c:v>
                </c:pt>
                <c:pt idx="2250">
                  <c:v>22.5</c:v>
                </c:pt>
                <c:pt idx="2251">
                  <c:v>22.509999999999991</c:v>
                </c:pt>
                <c:pt idx="2252">
                  <c:v>22.519999999999982</c:v>
                </c:pt>
                <c:pt idx="2253">
                  <c:v>22.529999999999973</c:v>
                </c:pt>
                <c:pt idx="2254">
                  <c:v>22.540000000000191</c:v>
                </c:pt>
                <c:pt idx="2255">
                  <c:v>22.550000000000182</c:v>
                </c:pt>
                <c:pt idx="2256">
                  <c:v>22.560000000000173</c:v>
                </c:pt>
                <c:pt idx="2257">
                  <c:v>22.570000000000164</c:v>
                </c:pt>
                <c:pt idx="2258">
                  <c:v>22.580000000000155</c:v>
                </c:pt>
                <c:pt idx="2259">
                  <c:v>22.590000000000146</c:v>
                </c:pt>
                <c:pt idx="2260">
                  <c:v>22.600000000000136</c:v>
                </c:pt>
                <c:pt idx="2261">
                  <c:v>22.610000000000127</c:v>
                </c:pt>
                <c:pt idx="2262">
                  <c:v>22.620000000000118</c:v>
                </c:pt>
                <c:pt idx="2263">
                  <c:v>22.630000000000109</c:v>
                </c:pt>
                <c:pt idx="2264">
                  <c:v>22.6400000000001</c:v>
                </c:pt>
                <c:pt idx="2265">
                  <c:v>22.650000000000091</c:v>
                </c:pt>
                <c:pt idx="2266">
                  <c:v>22.660000000000082</c:v>
                </c:pt>
                <c:pt idx="2267">
                  <c:v>22.670000000000073</c:v>
                </c:pt>
                <c:pt idx="2268">
                  <c:v>22.680000000000064</c:v>
                </c:pt>
                <c:pt idx="2269">
                  <c:v>22.690000000000055</c:v>
                </c:pt>
                <c:pt idx="2270">
                  <c:v>22.700000000000045</c:v>
                </c:pt>
                <c:pt idx="2271">
                  <c:v>22.710000000000036</c:v>
                </c:pt>
                <c:pt idx="2272">
                  <c:v>22.720000000000027</c:v>
                </c:pt>
                <c:pt idx="2273">
                  <c:v>22.730000000000018</c:v>
                </c:pt>
                <c:pt idx="2274">
                  <c:v>22.740000000000009</c:v>
                </c:pt>
                <c:pt idx="2275">
                  <c:v>22.75</c:v>
                </c:pt>
                <c:pt idx="2276">
                  <c:v>22.759999999999991</c:v>
                </c:pt>
                <c:pt idx="2277">
                  <c:v>22.769999999999982</c:v>
                </c:pt>
                <c:pt idx="2278">
                  <c:v>22.779999999999973</c:v>
                </c:pt>
                <c:pt idx="2279">
                  <c:v>22.790000000000191</c:v>
                </c:pt>
                <c:pt idx="2280">
                  <c:v>22.800000000000182</c:v>
                </c:pt>
                <c:pt idx="2281">
                  <c:v>22.810000000000173</c:v>
                </c:pt>
                <c:pt idx="2282">
                  <c:v>22.820000000000164</c:v>
                </c:pt>
                <c:pt idx="2283">
                  <c:v>22.830000000000155</c:v>
                </c:pt>
                <c:pt idx="2284">
                  <c:v>22.840000000000146</c:v>
                </c:pt>
                <c:pt idx="2285">
                  <c:v>22.850000000000136</c:v>
                </c:pt>
                <c:pt idx="2286">
                  <c:v>22.860000000000127</c:v>
                </c:pt>
                <c:pt idx="2287">
                  <c:v>22.870000000000118</c:v>
                </c:pt>
                <c:pt idx="2288">
                  <c:v>22.880000000000109</c:v>
                </c:pt>
                <c:pt idx="2289">
                  <c:v>22.8900000000001</c:v>
                </c:pt>
                <c:pt idx="2290">
                  <c:v>22.900000000000091</c:v>
                </c:pt>
                <c:pt idx="2291">
                  <c:v>22.910000000000082</c:v>
                </c:pt>
                <c:pt idx="2292">
                  <c:v>22.920000000000073</c:v>
                </c:pt>
                <c:pt idx="2293">
                  <c:v>22.930000000000064</c:v>
                </c:pt>
                <c:pt idx="2294">
                  <c:v>22.940000000000055</c:v>
                </c:pt>
                <c:pt idx="2295">
                  <c:v>22.950000000000045</c:v>
                </c:pt>
                <c:pt idx="2296">
                  <c:v>22.960000000000036</c:v>
                </c:pt>
                <c:pt idx="2297">
                  <c:v>22.970000000000027</c:v>
                </c:pt>
                <c:pt idx="2298">
                  <c:v>22.980000000000018</c:v>
                </c:pt>
                <c:pt idx="2299">
                  <c:v>22.990000000000009</c:v>
                </c:pt>
                <c:pt idx="2300">
                  <c:v>23</c:v>
                </c:pt>
                <c:pt idx="2301">
                  <c:v>23.009999999999991</c:v>
                </c:pt>
                <c:pt idx="2302">
                  <c:v>23.019999999999982</c:v>
                </c:pt>
                <c:pt idx="2303">
                  <c:v>23.029999999999973</c:v>
                </c:pt>
                <c:pt idx="2304">
                  <c:v>23.040000000000191</c:v>
                </c:pt>
                <c:pt idx="2305">
                  <c:v>23.050000000000182</c:v>
                </c:pt>
                <c:pt idx="2306">
                  <c:v>23.060000000000173</c:v>
                </c:pt>
                <c:pt idx="2307">
                  <c:v>23.070000000000164</c:v>
                </c:pt>
                <c:pt idx="2308">
                  <c:v>23.080000000000155</c:v>
                </c:pt>
                <c:pt idx="2309">
                  <c:v>23.090000000000146</c:v>
                </c:pt>
                <c:pt idx="2310">
                  <c:v>23.100000000000136</c:v>
                </c:pt>
                <c:pt idx="2311">
                  <c:v>23.110000000000127</c:v>
                </c:pt>
                <c:pt idx="2312">
                  <c:v>23.120000000000118</c:v>
                </c:pt>
                <c:pt idx="2313">
                  <c:v>23.130000000000109</c:v>
                </c:pt>
                <c:pt idx="2314">
                  <c:v>23.1400000000001</c:v>
                </c:pt>
                <c:pt idx="2315">
                  <c:v>23.150000000000091</c:v>
                </c:pt>
                <c:pt idx="2316">
                  <c:v>23.160000000000082</c:v>
                </c:pt>
                <c:pt idx="2317">
                  <c:v>23.170000000000073</c:v>
                </c:pt>
                <c:pt idx="2318">
                  <c:v>23.180000000000064</c:v>
                </c:pt>
                <c:pt idx="2319">
                  <c:v>23.190000000000055</c:v>
                </c:pt>
                <c:pt idx="2320">
                  <c:v>23.200000000000045</c:v>
                </c:pt>
                <c:pt idx="2321">
                  <c:v>23.210000000000036</c:v>
                </c:pt>
                <c:pt idx="2322">
                  <c:v>23.220000000000027</c:v>
                </c:pt>
                <c:pt idx="2323">
                  <c:v>23.230000000000018</c:v>
                </c:pt>
                <c:pt idx="2324">
                  <c:v>23.240000000000009</c:v>
                </c:pt>
                <c:pt idx="2325">
                  <c:v>23.25</c:v>
                </c:pt>
                <c:pt idx="2326">
                  <c:v>23.259999999999991</c:v>
                </c:pt>
                <c:pt idx="2327">
                  <c:v>23.269999999999982</c:v>
                </c:pt>
                <c:pt idx="2328">
                  <c:v>23.279999999999973</c:v>
                </c:pt>
                <c:pt idx="2329">
                  <c:v>23.290000000000191</c:v>
                </c:pt>
                <c:pt idx="2330">
                  <c:v>23.300000000000182</c:v>
                </c:pt>
                <c:pt idx="2331">
                  <c:v>23.310000000000173</c:v>
                </c:pt>
                <c:pt idx="2332">
                  <c:v>23.320000000000164</c:v>
                </c:pt>
                <c:pt idx="2333">
                  <c:v>23.330000000000155</c:v>
                </c:pt>
                <c:pt idx="2334">
                  <c:v>23.340000000000146</c:v>
                </c:pt>
                <c:pt idx="2335">
                  <c:v>23.350000000000136</c:v>
                </c:pt>
                <c:pt idx="2336">
                  <c:v>23.360000000000127</c:v>
                </c:pt>
                <c:pt idx="2337">
                  <c:v>23.370000000000118</c:v>
                </c:pt>
                <c:pt idx="2338">
                  <c:v>23.380000000000109</c:v>
                </c:pt>
                <c:pt idx="2339">
                  <c:v>23.3900000000001</c:v>
                </c:pt>
                <c:pt idx="2340">
                  <c:v>23.400000000000091</c:v>
                </c:pt>
                <c:pt idx="2341">
                  <c:v>23.410000000000082</c:v>
                </c:pt>
                <c:pt idx="2342">
                  <c:v>23.420000000000073</c:v>
                </c:pt>
                <c:pt idx="2343">
                  <c:v>23.430000000000064</c:v>
                </c:pt>
                <c:pt idx="2344">
                  <c:v>23.440000000000055</c:v>
                </c:pt>
                <c:pt idx="2345">
                  <c:v>23.450000000000045</c:v>
                </c:pt>
                <c:pt idx="2346">
                  <c:v>23.460000000000036</c:v>
                </c:pt>
                <c:pt idx="2347">
                  <c:v>23.470000000000027</c:v>
                </c:pt>
                <c:pt idx="2348">
                  <c:v>23.480000000000018</c:v>
                </c:pt>
                <c:pt idx="2349">
                  <c:v>23.490000000000009</c:v>
                </c:pt>
                <c:pt idx="2350">
                  <c:v>23.5</c:v>
                </c:pt>
                <c:pt idx="2351">
                  <c:v>23.509999999999991</c:v>
                </c:pt>
                <c:pt idx="2352">
                  <c:v>23.519999999999982</c:v>
                </c:pt>
                <c:pt idx="2353">
                  <c:v>23.529999999999973</c:v>
                </c:pt>
                <c:pt idx="2354">
                  <c:v>23.540000000000191</c:v>
                </c:pt>
                <c:pt idx="2355">
                  <c:v>23.550000000000182</c:v>
                </c:pt>
                <c:pt idx="2356">
                  <c:v>23.560000000000173</c:v>
                </c:pt>
                <c:pt idx="2357">
                  <c:v>23.570000000000164</c:v>
                </c:pt>
                <c:pt idx="2358">
                  <c:v>23.580000000000155</c:v>
                </c:pt>
                <c:pt idx="2359">
                  <c:v>23.590000000000146</c:v>
                </c:pt>
                <c:pt idx="2360">
                  <c:v>23.600000000000136</c:v>
                </c:pt>
                <c:pt idx="2361">
                  <c:v>23.610000000000127</c:v>
                </c:pt>
                <c:pt idx="2362">
                  <c:v>23.620000000000118</c:v>
                </c:pt>
                <c:pt idx="2363">
                  <c:v>23.630000000000109</c:v>
                </c:pt>
                <c:pt idx="2364">
                  <c:v>23.6400000000001</c:v>
                </c:pt>
                <c:pt idx="2365">
                  <c:v>23.650000000000091</c:v>
                </c:pt>
                <c:pt idx="2366">
                  <c:v>23.660000000000082</c:v>
                </c:pt>
                <c:pt idx="2367">
                  <c:v>23.670000000000073</c:v>
                </c:pt>
                <c:pt idx="2368">
                  <c:v>23.680000000000064</c:v>
                </c:pt>
                <c:pt idx="2369">
                  <c:v>23.690000000000055</c:v>
                </c:pt>
                <c:pt idx="2370">
                  <c:v>23.700000000000045</c:v>
                </c:pt>
                <c:pt idx="2371">
                  <c:v>23.710000000000036</c:v>
                </c:pt>
                <c:pt idx="2372">
                  <c:v>23.720000000000027</c:v>
                </c:pt>
                <c:pt idx="2373">
                  <c:v>23.730000000000018</c:v>
                </c:pt>
                <c:pt idx="2374">
                  <c:v>23.740000000000009</c:v>
                </c:pt>
                <c:pt idx="2375">
                  <c:v>23.75</c:v>
                </c:pt>
                <c:pt idx="2376">
                  <c:v>23.759999999999991</c:v>
                </c:pt>
                <c:pt idx="2377">
                  <c:v>23.769999999999982</c:v>
                </c:pt>
                <c:pt idx="2378">
                  <c:v>23.779999999999973</c:v>
                </c:pt>
                <c:pt idx="2379">
                  <c:v>23.790000000000191</c:v>
                </c:pt>
                <c:pt idx="2380">
                  <c:v>23.800000000000182</c:v>
                </c:pt>
                <c:pt idx="2381">
                  <c:v>23.810000000000173</c:v>
                </c:pt>
                <c:pt idx="2382">
                  <c:v>23.820000000000164</c:v>
                </c:pt>
                <c:pt idx="2383">
                  <c:v>23.830000000000155</c:v>
                </c:pt>
                <c:pt idx="2384">
                  <c:v>23.840000000000146</c:v>
                </c:pt>
                <c:pt idx="2385">
                  <c:v>23.850000000000136</c:v>
                </c:pt>
                <c:pt idx="2386">
                  <c:v>23.860000000000127</c:v>
                </c:pt>
                <c:pt idx="2387">
                  <c:v>23.870000000000118</c:v>
                </c:pt>
                <c:pt idx="2388">
                  <c:v>23.880000000000109</c:v>
                </c:pt>
                <c:pt idx="2389">
                  <c:v>23.8900000000001</c:v>
                </c:pt>
                <c:pt idx="2390">
                  <c:v>23.900000000000091</c:v>
                </c:pt>
                <c:pt idx="2391">
                  <c:v>23.910000000000082</c:v>
                </c:pt>
                <c:pt idx="2392">
                  <c:v>23.920000000000073</c:v>
                </c:pt>
                <c:pt idx="2393">
                  <c:v>23.930000000000064</c:v>
                </c:pt>
                <c:pt idx="2394">
                  <c:v>23.940000000000055</c:v>
                </c:pt>
                <c:pt idx="2395">
                  <c:v>23.950000000000045</c:v>
                </c:pt>
                <c:pt idx="2396">
                  <c:v>23.960000000000036</c:v>
                </c:pt>
                <c:pt idx="2397">
                  <c:v>23.970000000000027</c:v>
                </c:pt>
                <c:pt idx="2398">
                  <c:v>23.980000000000018</c:v>
                </c:pt>
                <c:pt idx="2399">
                  <c:v>23.990000000000009</c:v>
                </c:pt>
                <c:pt idx="2400">
                  <c:v>24</c:v>
                </c:pt>
                <c:pt idx="2401">
                  <c:v>24.009999999999991</c:v>
                </c:pt>
                <c:pt idx="2402">
                  <c:v>24.019999999999982</c:v>
                </c:pt>
                <c:pt idx="2403">
                  <c:v>24.029999999999973</c:v>
                </c:pt>
                <c:pt idx="2404">
                  <c:v>24.040000000000191</c:v>
                </c:pt>
                <c:pt idx="2405">
                  <c:v>24.050000000000182</c:v>
                </c:pt>
                <c:pt idx="2406">
                  <c:v>24.060000000000173</c:v>
                </c:pt>
                <c:pt idx="2407">
                  <c:v>24.070000000000164</c:v>
                </c:pt>
                <c:pt idx="2408">
                  <c:v>24.080000000000155</c:v>
                </c:pt>
                <c:pt idx="2409">
                  <c:v>24.090000000000146</c:v>
                </c:pt>
                <c:pt idx="2410">
                  <c:v>24.100000000000136</c:v>
                </c:pt>
                <c:pt idx="2411">
                  <c:v>24.110000000000127</c:v>
                </c:pt>
                <c:pt idx="2412">
                  <c:v>24.120000000000118</c:v>
                </c:pt>
                <c:pt idx="2413">
                  <c:v>24.130000000000109</c:v>
                </c:pt>
                <c:pt idx="2414">
                  <c:v>24.1400000000001</c:v>
                </c:pt>
                <c:pt idx="2415">
                  <c:v>24.150000000000091</c:v>
                </c:pt>
                <c:pt idx="2416">
                  <c:v>24.160000000000082</c:v>
                </c:pt>
                <c:pt idx="2417">
                  <c:v>24.170000000000073</c:v>
                </c:pt>
                <c:pt idx="2418">
                  <c:v>24.180000000000064</c:v>
                </c:pt>
                <c:pt idx="2419">
                  <c:v>24.190000000000055</c:v>
                </c:pt>
                <c:pt idx="2420">
                  <c:v>24.200000000000045</c:v>
                </c:pt>
                <c:pt idx="2421">
                  <c:v>24.210000000000036</c:v>
                </c:pt>
                <c:pt idx="2422">
                  <c:v>24.220000000000027</c:v>
                </c:pt>
                <c:pt idx="2423">
                  <c:v>24.230000000000018</c:v>
                </c:pt>
                <c:pt idx="2424">
                  <c:v>24.240000000000009</c:v>
                </c:pt>
                <c:pt idx="2425">
                  <c:v>24.25</c:v>
                </c:pt>
                <c:pt idx="2426">
                  <c:v>24.259999999999991</c:v>
                </c:pt>
                <c:pt idx="2427">
                  <c:v>24.269999999999982</c:v>
                </c:pt>
                <c:pt idx="2428">
                  <c:v>24.279999999999973</c:v>
                </c:pt>
                <c:pt idx="2429">
                  <c:v>24.290000000000191</c:v>
                </c:pt>
                <c:pt idx="2430">
                  <c:v>24.300000000000182</c:v>
                </c:pt>
                <c:pt idx="2431">
                  <c:v>24.310000000000173</c:v>
                </c:pt>
                <c:pt idx="2432">
                  <c:v>24.320000000000164</c:v>
                </c:pt>
                <c:pt idx="2433">
                  <c:v>24.330000000000155</c:v>
                </c:pt>
                <c:pt idx="2434">
                  <c:v>24.340000000000146</c:v>
                </c:pt>
                <c:pt idx="2435">
                  <c:v>24.350000000000136</c:v>
                </c:pt>
                <c:pt idx="2436">
                  <c:v>24.360000000000127</c:v>
                </c:pt>
                <c:pt idx="2437">
                  <c:v>24.370000000000118</c:v>
                </c:pt>
                <c:pt idx="2438">
                  <c:v>24.380000000000109</c:v>
                </c:pt>
                <c:pt idx="2439">
                  <c:v>24.3900000000001</c:v>
                </c:pt>
                <c:pt idx="2440">
                  <c:v>24.400000000000091</c:v>
                </c:pt>
                <c:pt idx="2441">
                  <c:v>24.410000000000082</c:v>
                </c:pt>
                <c:pt idx="2442">
                  <c:v>24.420000000000073</c:v>
                </c:pt>
                <c:pt idx="2443">
                  <c:v>24.430000000000064</c:v>
                </c:pt>
                <c:pt idx="2444">
                  <c:v>24.440000000000055</c:v>
                </c:pt>
                <c:pt idx="2445">
                  <c:v>24.450000000000045</c:v>
                </c:pt>
                <c:pt idx="2446">
                  <c:v>24.460000000000036</c:v>
                </c:pt>
                <c:pt idx="2447">
                  <c:v>24.470000000000027</c:v>
                </c:pt>
                <c:pt idx="2448">
                  <c:v>24.480000000000018</c:v>
                </c:pt>
                <c:pt idx="2449">
                  <c:v>24.490000000000009</c:v>
                </c:pt>
                <c:pt idx="2450">
                  <c:v>24.5</c:v>
                </c:pt>
                <c:pt idx="2451">
                  <c:v>24.509999999999991</c:v>
                </c:pt>
                <c:pt idx="2452">
                  <c:v>24.519999999999982</c:v>
                </c:pt>
                <c:pt idx="2453">
                  <c:v>24.529999999999973</c:v>
                </c:pt>
                <c:pt idx="2454">
                  <c:v>24.540000000000191</c:v>
                </c:pt>
                <c:pt idx="2455">
                  <c:v>24.550000000000182</c:v>
                </c:pt>
                <c:pt idx="2456">
                  <c:v>24.560000000000173</c:v>
                </c:pt>
                <c:pt idx="2457">
                  <c:v>24.570000000000164</c:v>
                </c:pt>
                <c:pt idx="2458">
                  <c:v>24.580000000000155</c:v>
                </c:pt>
                <c:pt idx="2459">
                  <c:v>24.590000000000146</c:v>
                </c:pt>
                <c:pt idx="2460">
                  <c:v>24.600000000000136</c:v>
                </c:pt>
                <c:pt idx="2461">
                  <c:v>24.610000000000127</c:v>
                </c:pt>
                <c:pt idx="2462">
                  <c:v>24.620000000000118</c:v>
                </c:pt>
                <c:pt idx="2463">
                  <c:v>24.630000000000109</c:v>
                </c:pt>
                <c:pt idx="2464">
                  <c:v>24.6400000000001</c:v>
                </c:pt>
                <c:pt idx="2465">
                  <c:v>24.650000000000091</c:v>
                </c:pt>
                <c:pt idx="2466">
                  <c:v>24.660000000000082</c:v>
                </c:pt>
                <c:pt idx="2467">
                  <c:v>24.670000000000073</c:v>
                </c:pt>
                <c:pt idx="2468">
                  <c:v>24.680000000000064</c:v>
                </c:pt>
                <c:pt idx="2469">
                  <c:v>24.690000000000055</c:v>
                </c:pt>
                <c:pt idx="2470">
                  <c:v>24.700000000000045</c:v>
                </c:pt>
                <c:pt idx="2471">
                  <c:v>24.710000000000036</c:v>
                </c:pt>
                <c:pt idx="2472">
                  <c:v>24.720000000000027</c:v>
                </c:pt>
                <c:pt idx="2473">
                  <c:v>24.730000000000018</c:v>
                </c:pt>
                <c:pt idx="2474">
                  <c:v>24.740000000000009</c:v>
                </c:pt>
                <c:pt idx="2475">
                  <c:v>24.75</c:v>
                </c:pt>
                <c:pt idx="2476">
                  <c:v>24.759999999999991</c:v>
                </c:pt>
                <c:pt idx="2477">
                  <c:v>24.769999999999982</c:v>
                </c:pt>
                <c:pt idx="2478">
                  <c:v>24.779999999999973</c:v>
                </c:pt>
                <c:pt idx="2479">
                  <c:v>24.790000000000191</c:v>
                </c:pt>
                <c:pt idx="2480">
                  <c:v>24.800000000000182</c:v>
                </c:pt>
                <c:pt idx="2481">
                  <c:v>24.810000000000173</c:v>
                </c:pt>
                <c:pt idx="2482">
                  <c:v>24.820000000000164</c:v>
                </c:pt>
                <c:pt idx="2483">
                  <c:v>24.830000000000155</c:v>
                </c:pt>
                <c:pt idx="2484">
                  <c:v>24.840000000000146</c:v>
                </c:pt>
                <c:pt idx="2485">
                  <c:v>24.850000000000136</c:v>
                </c:pt>
                <c:pt idx="2486">
                  <c:v>24.860000000000127</c:v>
                </c:pt>
                <c:pt idx="2487">
                  <c:v>24.870000000000118</c:v>
                </c:pt>
                <c:pt idx="2488">
                  <c:v>24.880000000000109</c:v>
                </c:pt>
                <c:pt idx="2489">
                  <c:v>24.8900000000001</c:v>
                </c:pt>
                <c:pt idx="2490">
                  <c:v>24.900000000000091</c:v>
                </c:pt>
                <c:pt idx="2491">
                  <c:v>24.910000000000082</c:v>
                </c:pt>
                <c:pt idx="2492">
                  <c:v>24.920000000000073</c:v>
                </c:pt>
                <c:pt idx="2493">
                  <c:v>24.930000000000064</c:v>
                </c:pt>
                <c:pt idx="2494">
                  <c:v>24.940000000000055</c:v>
                </c:pt>
                <c:pt idx="2495">
                  <c:v>24.950000000000045</c:v>
                </c:pt>
                <c:pt idx="2496">
                  <c:v>24.960000000000036</c:v>
                </c:pt>
                <c:pt idx="2497">
                  <c:v>24.970000000000027</c:v>
                </c:pt>
                <c:pt idx="2498">
                  <c:v>24.980000000000018</c:v>
                </c:pt>
                <c:pt idx="2499">
                  <c:v>24.990000000000009</c:v>
                </c:pt>
                <c:pt idx="2500">
                  <c:v>25</c:v>
                </c:pt>
                <c:pt idx="2501">
                  <c:v>25.009999999999991</c:v>
                </c:pt>
                <c:pt idx="2502">
                  <c:v>25.019999999999982</c:v>
                </c:pt>
                <c:pt idx="2503">
                  <c:v>25.029999999999973</c:v>
                </c:pt>
                <c:pt idx="2504">
                  <c:v>25.040000000000191</c:v>
                </c:pt>
                <c:pt idx="2505">
                  <c:v>25.050000000000182</c:v>
                </c:pt>
                <c:pt idx="2506">
                  <c:v>25.060000000000173</c:v>
                </c:pt>
                <c:pt idx="2507">
                  <c:v>25.070000000000164</c:v>
                </c:pt>
                <c:pt idx="2508">
                  <c:v>25.080000000000155</c:v>
                </c:pt>
                <c:pt idx="2509">
                  <c:v>25.090000000000146</c:v>
                </c:pt>
                <c:pt idx="2510">
                  <c:v>25.100000000000136</c:v>
                </c:pt>
                <c:pt idx="2511">
                  <c:v>25.110000000000127</c:v>
                </c:pt>
                <c:pt idx="2512">
                  <c:v>25.120000000000118</c:v>
                </c:pt>
                <c:pt idx="2513">
                  <c:v>25.130000000000109</c:v>
                </c:pt>
                <c:pt idx="2514">
                  <c:v>25.1400000000001</c:v>
                </c:pt>
                <c:pt idx="2515">
                  <c:v>25.150000000000091</c:v>
                </c:pt>
                <c:pt idx="2516">
                  <c:v>25.160000000000082</c:v>
                </c:pt>
                <c:pt idx="2517">
                  <c:v>25.170000000000073</c:v>
                </c:pt>
                <c:pt idx="2518">
                  <c:v>25.180000000000064</c:v>
                </c:pt>
                <c:pt idx="2519">
                  <c:v>25.190000000000055</c:v>
                </c:pt>
                <c:pt idx="2520">
                  <c:v>25.200000000000045</c:v>
                </c:pt>
                <c:pt idx="2521">
                  <c:v>25.210000000000036</c:v>
                </c:pt>
                <c:pt idx="2522">
                  <c:v>25.220000000000027</c:v>
                </c:pt>
                <c:pt idx="2523">
                  <c:v>25.230000000000018</c:v>
                </c:pt>
                <c:pt idx="2524">
                  <c:v>25.240000000000009</c:v>
                </c:pt>
                <c:pt idx="2525">
                  <c:v>25.25</c:v>
                </c:pt>
                <c:pt idx="2526">
                  <c:v>25.259999999999991</c:v>
                </c:pt>
                <c:pt idx="2527">
                  <c:v>25.269999999999982</c:v>
                </c:pt>
                <c:pt idx="2528">
                  <c:v>25.279999999999973</c:v>
                </c:pt>
                <c:pt idx="2529">
                  <c:v>25.290000000000191</c:v>
                </c:pt>
                <c:pt idx="2530">
                  <c:v>25.300000000000182</c:v>
                </c:pt>
                <c:pt idx="2531">
                  <c:v>25.310000000000173</c:v>
                </c:pt>
                <c:pt idx="2532">
                  <c:v>25.320000000000164</c:v>
                </c:pt>
                <c:pt idx="2533">
                  <c:v>25.330000000000155</c:v>
                </c:pt>
                <c:pt idx="2534">
                  <c:v>25.340000000000146</c:v>
                </c:pt>
                <c:pt idx="2535">
                  <c:v>25.350000000000136</c:v>
                </c:pt>
                <c:pt idx="2536">
                  <c:v>25.360000000000127</c:v>
                </c:pt>
                <c:pt idx="2537">
                  <c:v>25.370000000000118</c:v>
                </c:pt>
                <c:pt idx="2538">
                  <c:v>25.380000000000109</c:v>
                </c:pt>
                <c:pt idx="2539">
                  <c:v>25.3900000000001</c:v>
                </c:pt>
                <c:pt idx="2540">
                  <c:v>25.400000000000091</c:v>
                </c:pt>
                <c:pt idx="2541">
                  <c:v>25.410000000000082</c:v>
                </c:pt>
                <c:pt idx="2542">
                  <c:v>25.420000000000073</c:v>
                </c:pt>
                <c:pt idx="2543">
                  <c:v>25.430000000000064</c:v>
                </c:pt>
                <c:pt idx="2544">
                  <c:v>25.440000000000055</c:v>
                </c:pt>
                <c:pt idx="2545">
                  <c:v>25.450000000000045</c:v>
                </c:pt>
                <c:pt idx="2546">
                  <c:v>25.460000000000036</c:v>
                </c:pt>
                <c:pt idx="2547">
                  <c:v>25.470000000000027</c:v>
                </c:pt>
                <c:pt idx="2548">
                  <c:v>25.480000000000018</c:v>
                </c:pt>
                <c:pt idx="2549">
                  <c:v>25.490000000000009</c:v>
                </c:pt>
                <c:pt idx="2550">
                  <c:v>25.5</c:v>
                </c:pt>
                <c:pt idx="2551">
                  <c:v>25.509999999999991</c:v>
                </c:pt>
                <c:pt idx="2552">
                  <c:v>25.519999999999982</c:v>
                </c:pt>
                <c:pt idx="2553">
                  <c:v>25.529999999999973</c:v>
                </c:pt>
                <c:pt idx="2554">
                  <c:v>25.540000000000191</c:v>
                </c:pt>
                <c:pt idx="2555">
                  <c:v>25.550000000000182</c:v>
                </c:pt>
                <c:pt idx="2556">
                  <c:v>25.560000000000173</c:v>
                </c:pt>
                <c:pt idx="2557">
                  <c:v>25.570000000000164</c:v>
                </c:pt>
                <c:pt idx="2558">
                  <c:v>25.580000000000155</c:v>
                </c:pt>
                <c:pt idx="2559">
                  <c:v>25.590000000000146</c:v>
                </c:pt>
                <c:pt idx="2560">
                  <c:v>25.600000000000136</c:v>
                </c:pt>
                <c:pt idx="2561">
                  <c:v>25.610000000000127</c:v>
                </c:pt>
                <c:pt idx="2562">
                  <c:v>25.620000000000118</c:v>
                </c:pt>
                <c:pt idx="2563">
                  <c:v>25.630000000000109</c:v>
                </c:pt>
                <c:pt idx="2564">
                  <c:v>25.6400000000001</c:v>
                </c:pt>
                <c:pt idx="2565">
                  <c:v>25.650000000000091</c:v>
                </c:pt>
                <c:pt idx="2566">
                  <c:v>25.660000000000082</c:v>
                </c:pt>
                <c:pt idx="2567">
                  <c:v>25.670000000000073</c:v>
                </c:pt>
                <c:pt idx="2568">
                  <c:v>25.680000000000064</c:v>
                </c:pt>
                <c:pt idx="2569">
                  <c:v>25.690000000000055</c:v>
                </c:pt>
                <c:pt idx="2570">
                  <c:v>25.700000000000045</c:v>
                </c:pt>
                <c:pt idx="2571">
                  <c:v>25.710000000000036</c:v>
                </c:pt>
                <c:pt idx="2572">
                  <c:v>25.720000000000027</c:v>
                </c:pt>
                <c:pt idx="2573">
                  <c:v>25.730000000000018</c:v>
                </c:pt>
                <c:pt idx="2574">
                  <c:v>25.740000000000009</c:v>
                </c:pt>
                <c:pt idx="2575">
                  <c:v>25.75</c:v>
                </c:pt>
                <c:pt idx="2576">
                  <c:v>25.759999999999991</c:v>
                </c:pt>
                <c:pt idx="2577">
                  <c:v>25.769999999999982</c:v>
                </c:pt>
                <c:pt idx="2578">
                  <c:v>25.779999999999973</c:v>
                </c:pt>
                <c:pt idx="2579">
                  <c:v>25.790000000000191</c:v>
                </c:pt>
                <c:pt idx="2580">
                  <c:v>25.800000000000182</c:v>
                </c:pt>
                <c:pt idx="2581">
                  <c:v>25.810000000000173</c:v>
                </c:pt>
                <c:pt idx="2582">
                  <c:v>25.820000000000164</c:v>
                </c:pt>
                <c:pt idx="2583">
                  <c:v>25.830000000000155</c:v>
                </c:pt>
                <c:pt idx="2584">
                  <c:v>25.840000000000146</c:v>
                </c:pt>
                <c:pt idx="2585">
                  <c:v>25.850000000000136</c:v>
                </c:pt>
                <c:pt idx="2586">
                  <c:v>25.860000000000127</c:v>
                </c:pt>
                <c:pt idx="2587">
                  <c:v>25.870000000000118</c:v>
                </c:pt>
                <c:pt idx="2588">
                  <c:v>25.880000000000109</c:v>
                </c:pt>
                <c:pt idx="2589">
                  <c:v>25.8900000000001</c:v>
                </c:pt>
                <c:pt idx="2590">
                  <c:v>25.900000000000091</c:v>
                </c:pt>
                <c:pt idx="2591">
                  <c:v>25.910000000000082</c:v>
                </c:pt>
                <c:pt idx="2592">
                  <c:v>25.920000000000073</c:v>
                </c:pt>
                <c:pt idx="2593">
                  <c:v>25.930000000000064</c:v>
                </c:pt>
                <c:pt idx="2594">
                  <c:v>25.940000000000055</c:v>
                </c:pt>
                <c:pt idx="2595">
                  <c:v>25.950000000000045</c:v>
                </c:pt>
                <c:pt idx="2596">
                  <c:v>25.960000000000036</c:v>
                </c:pt>
                <c:pt idx="2597">
                  <c:v>25.970000000000027</c:v>
                </c:pt>
                <c:pt idx="2598">
                  <c:v>25.980000000000018</c:v>
                </c:pt>
                <c:pt idx="2599">
                  <c:v>25.990000000000009</c:v>
                </c:pt>
                <c:pt idx="2600">
                  <c:v>26</c:v>
                </c:pt>
                <c:pt idx="2601">
                  <c:v>26.009999999999991</c:v>
                </c:pt>
                <c:pt idx="2602">
                  <c:v>26.019999999999982</c:v>
                </c:pt>
                <c:pt idx="2603">
                  <c:v>26.029999999999973</c:v>
                </c:pt>
                <c:pt idx="2604">
                  <c:v>26.040000000000191</c:v>
                </c:pt>
                <c:pt idx="2605">
                  <c:v>26.050000000000182</c:v>
                </c:pt>
                <c:pt idx="2606">
                  <c:v>26.060000000000173</c:v>
                </c:pt>
                <c:pt idx="2607">
                  <c:v>26.070000000000164</c:v>
                </c:pt>
                <c:pt idx="2608">
                  <c:v>26.080000000000155</c:v>
                </c:pt>
                <c:pt idx="2609">
                  <c:v>26.090000000000146</c:v>
                </c:pt>
                <c:pt idx="2610">
                  <c:v>26.100000000000136</c:v>
                </c:pt>
                <c:pt idx="2611">
                  <c:v>26.110000000000127</c:v>
                </c:pt>
                <c:pt idx="2612">
                  <c:v>26.120000000000118</c:v>
                </c:pt>
                <c:pt idx="2613">
                  <c:v>26.130000000000109</c:v>
                </c:pt>
                <c:pt idx="2614">
                  <c:v>26.1400000000001</c:v>
                </c:pt>
                <c:pt idx="2615">
                  <c:v>26.150000000000091</c:v>
                </c:pt>
                <c:pt idx="2616">
                  <c:v>26.160000000000082</c:v>
                </c:pt>
                <c:pt idx="2617">
                  <c:v>26.170000000000073</c:v>
                </c:pt>
                <c:pt idx="2618">
                  <c:v>26.180000000000064</c:v>
                </c:pt>
                <c:pt idx="2619">
                  <c:v>26.190000000000055</c:v>
                </c:pt>
                <c:pt idx="2620">
                  <c:v>26.200000000000045</c:v>
                </c:pt>
                <c:pt idx="2621">
                  <c:v>26.210000000000036</c:v>
                </c:pt>
                <c:pt idx="2622">
                  <c:v>26.220000000000027</c:v>
                </c:pt>
                <c:pt idx="2623">
                  <c:v>26.230000000000018</c:v>
                </c:pt>
                <c:pt idx="2624">
                  <c:v>26.240000000000009</c:v>
                </c:pt>
                <c:pt idx="2625">
                  <c:v>26.25</c:v>
                </c:pt>
                <c:pt idx="2626">
                  <c:v>26.259999999999991</c:v>
                </c:pt>
                <c:pt idx="2627">
                  <c:v>26.269999999999982</c:v>
                </c:pt>
                <c:pt idx="2628">
                  <c:v>26.279999999999973</c:v>
                </c:pt>
                <c:pt idx="2629">
                  <c:v>26.290000000000191</c:v>
                </c:pt>
                <c:pt idx="2630">
                  <c:v>26.300000000000182</c:v>
                </c:pt>
                <c:pt idx="2631">
                  <c:v>26.310000000000173</c:v>
                </c:pt>
                <c:pt idx="2632">
                  <c:v>26.320000000000164</c:v>
                </c:pt>
                <c:pt idx="2633">
                  <c:v>26.330000000000155</c:v>
                </c:pt>
                <c:pt idx="2634">
                  <c:v>26.340000000000146</c:v>
                </c:pt>
                <c:pt idx="2635">
                  <c:v>26.350000000000136</c:v>
                </c:pt>
                <c:pt idx="2636">
                  <c:v>26.360000000000127</c:v>
                </c:pt>
                <c:pt idx="2637">
                  <c:v>26.370000000000118</c:v>
                </c:pt>
                <c:pt idx="2638">
                  <c:v>26.380000000000109</c:v>
                </c:pt>
                <c:pt idx="2639">
                  <c:v>26.3900000000001</c:v>
                </c:pt>
                <c:pt idx="2640">
                  <c:v>26.400000000000091</c:v>
                </c:pt>
                <c:pt idx="2641">
                  <c:v>26.410000000000082</c:v>
                </c:pt>
                <c:pt idx="2642">
                  <c:v>26.420000000000073</c:v>
                </c:pt>
                <c:pt idx="2643">
                  <c:v>26.430000000000064</c:v>
                </c:pt>
                <c:pt idx="2644">
                  <c:v>26.440000000000055</c:v>
                </c:pt>
                <c:pt idx="2645">
                  <c:v>26.450000000000045</c:v>
                </c:pt>
                <c:pt idx="2646">
                  <c:v>26.460000000000036</c:v>
                </c:pt>
                <c:pt idx="2647">
                  <c:v>26.470000000000027</c:v>
                </c:pt>
                <c:pt idx="2648">
                  <c:v>26.480000000000018</c:v>
                </c:pt>
                <c:pt idx="2649">
                  <c:v>26.490000000000009</c:v>
                </c:pt>
                <c:pt idx="2650">
                  <c:v>26.5</c:v>
                </c:pt>
                <c:pt idx="2651">
                  <c:v>26.509999999999991</c:v>
                </c:pt>
                <c:pt idx="2652">
                  <c:v>26.519999999999982</c:v>
                </c:pt>
                <c:pt idx="2653">
                  <c:v>26.529999999999973</c:v>
                </c:pt>
                <c:pt idx="2654">
                  <c:v>26.540000000000191</c:v>
                </c:pt>
                <c:pt idx="2655">
                  <c:v>26.550000000000182</c:v>
                </c:pt>
                <c:pt idx="2656">
                  <c:v>26.560000000000173</c:v>
                </c:pt>
                <c:pt idx="2657">
                  <c:v>26.570000000000164</c:v>
                </c:pt>
                <c:pt idx="2658">
                  <c:v>26.580000000000155</c:v>
                </c:pt>
                <c:pt idx="2659">
                  <c:v>26.590000000000146</c:v>
                </c:pt>
                <c:pt idx="2660">
                  <c:v>26.600000000000136</c:v>
                </c:pt>
                <c:pt idx="2661">
                  <c:v>26.610000000000127</c:v>
                </c:pt>
                <c:pt idx="2662">
                  <c:v>26.620000000000118</c:v>
                </c:pt>
                <c:pt idx="2663">
                  <c:v>26.630000000000109</c:v>
                </c:pt>
                <c:pt idx="2664">
                  <c:v>26.6400000000001</c:v>
                </c:pt>
                <c:pt idx="2665">
                  <c:v>26.650000000000091</c:v>
                </c:pt>
                <c:pt idx="2666">
                  <c:v>26.660000000000082</c:v>
                </c:pt>
                <c:pt idx="2667">
                  <c:v>26.670000000000073</c:v>
                </c:pt>
                <c:pt idx="2668">
                  <c:v>26.680000000000064</c:v>
                </c:pt>
                <c:pt idx="2669">
                  <c:v>26.690000000000055</c:v>
                </c:pt>
                <c:pt idx="2670">
                  <c:v>26.700000000000045</c:v>
                </c:pt>
                <c:pt idx="2671">
                  <c:v>26.710000000000036</c:v>
                </c:pt>
                <c:pt idx="2672">
                  <c:v>26.720000000000027</c:v>
                </c:pt>
                <c:pt idx="2673">
                  <c:v>26.730000000000018</c:v>
                </c:pt>
                <c:pt idx="2674">
                  <c:v>26.740000000000009</c:v>
                </c:pt>
                <c:pt idx="2675">
                  <c:v>26.75</c:v>
                </c:pt>
                <c:pt idx="2676">
                  <c:v>26.759999999999991</c:v>
                </c:pt>
                <c:pt idx="2677">
                  <c:v>26.769999999999982</c:v>
                </c:pt>
                <c:pt idx="2678">
                  <c:v>26.779999999999973</c:v>
                </c:pt>
                <c:pt idx="2679">
                  <c:v>26.790000000000191</c:v>
                </c:pt>
                <c:pt idx="2680">
                  <c:v>26.800000000000182</c:v>
                </c:pt>
                <c:pt idx="2681">
                  <c:v>26.810000000000173</c:v>
                </c:pt>
                <c:pt idx="2682">
                  <c:v>26.820000000000164</c:v>
                </c:pt>
                <c:pt idx="2683">
                  <c:v>26.830000000000155</c:v>
                </c:pt>
                <c:pt idx="2684">
                  <c:v>26.840000000000146</c:v>
                </c:pt>
                <c:pt idx="2685">
                  <c:v>26.850000000000136</c:v>
                </c:pt>
                <c:pt idx="2686">
                  <c:v>26.860000000000127</c:v>
                </c:pt>
                <c:pt idx="2687">
                  <c:v>26.870000000000118</c:v>
                </c:pt>
                <c:pt idx="2688">
                  <c:v>26.880000000000109</c:v>
                </c:pt>
                <c:pt idx="2689">
                  <c:v>26.8900000000001</c:v>
                </c:pt>
                <c:pt idx="2690">
                  <c:v>26.900000000000091</c:v>
                </c:pt>
                <c:pt idx="2691">
                  <c:v>26.910000000000082</c:v>
                </c:pt>
                <c:pt idx="2692">
                  <c:v>26.920000000000073</c:v>
                </c:pt>
                <c:pt idx="2693">
                  <c:v>26.930000000000064</c:v>
                </c:pt>
                <c:pt idx="2694">
                  <c:v>26.940000000000055</c:v>
                </c:pt>
                <c:pt idx="2695">
                  <c:v>26.950000000000045</c:v>
                </c:pt>
                <c:pt idx="2696">
                  <c:v>26.960000000000036</c:v>
                </c:pt>
                <c:pt idx="2697">
                  <c:v>26.970000000000027</c:v>
                </c:pt>
                <c:pt idx="2698">
                  <c:v>26.980000000000018</c:v>
                </c:pt>
                <c:pt idx="2699">
                  <c:v>26.990000000000009</c:v>
                </c:pt>
                <c:pt idx="2700">
                  <c:v>27</c:v>
                </c:pt>
                <c:pt idx="2701">
                  <c:v>27.009999999999991</c:v>
                </c:pt>
                <c:pt idx="2702">
                  <c:v>27.019999999999982</c:v>
                </c:pt>
                <c:pt idx="2703">
                  <c:v>27.029999999999973</c:v>
                </c:pt>
                <c:pt idx="2704">
                  <c:v>27.040000000000191</c:v>
                </c:pt>
                <c:pt idx="2705">
                  <c:v>27.050000000000182</c:v>
                </c:pt>
                <c:pt idx="2706">
                  <c:v>27.060000000000173</c:v>
                </c:pt>
                <c:pt idx="2707">
                  <c:v>27.070000000000164</c:v>
                </c:pt>
                <c:pt idx="2708">
                  <c:v>27.080000000000155</c:v>
                </c:pt>
                <c:pt idx="2709">
                  <c:v>27.090000000000146</c:v>
                </c:pt>
                <c:pt idx="2710">
                  <c:v>27.100000000000136</c:v>
                </c:pt>
                <c:pt idx="2711">
                  <c:v>27.110000000000127</c:v>
                </c:pt>
                <c:pt idx="2712">
                  <c:v>27.120000000000118</c:v>
                </c:pt>
                <c:pt idx="2713">
                  <c:v>27.130000000000109</c:v>
                </c:pt>
                <c:pt idx="2714">
                  <c:v>27.1400000000001</c:v>
                </c:pt>
                <c:pt idx="2715">
                  <c:v>27.150000000000091</c:v>
                </c:pt>
                <c:pt idx="2716">
                  <c:v>27.160000000000082</c:v>
                </c:pt>
                <c:pt idx="2717">
                  <c:v>27.170000000000073</c:v>
                </c:pt>
                <c:pt idx="2718">
                  <c:v>27.180000000000064</c:v>
                </c:pt>
                <c:pt idx="2719">
                  <c:v>27.190000000000055</c:v>
                </c:pt>
                <c:pt idx="2720">
                  <c:v>27.200000000000045</c:v>
                </c:pt>
                <c:pt idx="2721">
                  <c:v>27.210000000000036</c:v>
                </c:pt>
                <c:pt idx="2722">
                  <c:v>27.220000000000027</c:v>
                </c:pt>
                <c:pt idx="2723">
                  <c:v>27.230000000000018</c:v>
                </c:pt>
                <c:pt idx="2724">
                  <c:v>27.240000000000009</c:v>
                </c:pt>
                <c:pt idx="2725">
                  <c:v>27.25</c:v>
                </c:pt>
                <c:pt idx="2726">
                  <c:v>27.259999999999991</c:v>
                </c:pt>
                <c:pt idx="2727">
                  <c:v>27.269999999999982</c:v>
                </c:pt>
                <c:pt idx="2728">
                  <c:v>27.279999999999973</c:v>
                </c:pt>
                <c:pt idx="2729">
                  <c:v>27.290000000000191</c:v>
                </c:pt>
                <c:pt idx="2730">
                  <c:v>27.300000000000182</c:v>
                </c:pt>
                <c:pt idx="2731">
                  <c:v>27.310000000000173</c:v>
                </c:pt>
                <c:pt idx="2732">
                  <c:v>27.320000000000164</c:v>
                </c:pt>
                <c:pt idx="2733">
                  <c:v>27.330000000000155</c:v>
                </c:pt>
                <c:pt idx="2734">
                  <c:v>27.340000000000146</c:v>
                </c:pt>
                <c:pt idx="2735">
                  <c:v>27.350000000000136</c:v>
                </c:pt>
                <c:pt idx="2736">
                  <c:v>27.360000000000127</c:v>
                </c:pt>
                <c:pt idx="2737">
                  <c:v>27.370000000000118</c:v>
                </c:pt>
                <c:pt idx="2738">
                  <c:v>27.380000000000109</c:v>
                </c:pt>
                <c:pt idx="2739">
                  <c:v>27.3900000000001</c:v>
                </c:pt>
                <c:pt idx="2740">
                  <c:v>27.400000000000091</c:v>
                </c:pt>
                <c:pt idx="2741">
                  <c:v>27.410000000000082</c:v>
                </c:pt>
                <c:pt idx="2742">
                  <c:v>27.420000000000073</c:v>
                </c:pt>
                <c:pt idx="2743">
                  <c:v>27.430000000000064</c:v>
                </c:pt>
                <c:pt idx="2744">
                  <c:v>27.440000000000055</c:v>
                </c:pt>
                <c:pt idx="2745">
                  <c:v>27.450000000000045</c:v>
                </c:pt>
                <c:pt idx="2746">
                  <c:v>27.460000000000036</c:v>
                </c:pt>
                <c:pt idx="2747">
                  <c:v>27.470000000000027</c:v>
                </c:pt>
                <c:pt idx="2748">
                  <c:v>27.480000000000018</c:v>
                </c:pt>
                <c:pt idx="2749">
                  <c:v>27.490000000000009</c:v>
                </c:pt>
                <c:pt idx="2750">
                  <c:v>27.5</c:v>
                </c:pt>
                <c:pt idx="2751">
                  <c:v>27.509999999999991</c:v>
                </c:pt>
                <c:pt idx="2752">
                  <c:v>27.519999999999982</c:v>
                </c:pt>
                <c:pt idx="2753">
                  <c:v>27.529999999999973</c:v>
                </c:pt>
                <c:pt idx="2754">
                  <c:v>27.540000000000191</c:v>
                </c:pt>
                <c:pt idx="2755">
                  <c:v>27.550000000000182</c:v>
                </c:pt>
                <c:pt idx="2756">
                  <c:v>27.560000000000173</c:v>
                </c:pt>
                <c:pt idx="2757">
                  <c:v>27.570000000000164</c:v>
                </c:pt>
                <c:pt idx="2758">
                  <c:v>27.580000000000155</c:v>
                </c:pt>
                <c:pt idx="2759">
                  <c:v>27.590000000000146</c:v>
                </c:pt>
                <c:pt idx="2760">
                  <c:v>27.600000000000136</c:v>
                </c:pt>
                <c:pt idx="2761">
                  <c:v>27.610000000000127</c:v>
                </c:pt>
                <c:pt idx="2762">
                  <c:v>27.620000000000118</c:v>
                </c:pt>
                <c:pt idx="2763">
                  <c:v>27.630000000000109</c:v>
                </c:pt>
                <c:pt idx="2764">
                  <c:v>27.6400000000001</c:v>
                </c:pt>
                <c:pt idx="2765">
                  <c:v>27.650000000000091</c:v>
                </c:pt>
                <c:pt idx="2766">
                  <c:v>27.660000000000082</c:v>
                </c:pt>
                <c:pt idx="2767">
                  <c:v>27.670000000000073</c:v>
                </c:pt>
                <c:pt idx="2768">
                  <c:v>27.680000000000064</c:v>
                </c:pt>
                <c:pt idx="2769">
                  <c:v>27.690000000000055</c:v>
                </c:pt>
                <c:pt idx="2770">
                  <c:v>27.700000000000045</c:v>
                </c:pt>
                <c:pt idx="2771">
                  <c:v>27.710000000000036</c:v>
                </c:pt>
                <c:pt idx="2772">
                  <c:v>27.720000000000027</c:v>
                </c:pt>
                <c:pt idx="2773">
                  <c:v>27.730000000000018</c:v>
                </c:pt>
                <c:pt idx="2774">
                  <c:v>27.740000000000009</c:v>
                </c:pt>
                <c:pt idx="2775">
                  <c:v>27.75</c:v>
                </c:pt>
                <c:pt idx="2776">
                  <c:v>27.759999999999991</c:v>
                </c:pt>
                <c:pt idx="2777">
                  <c:v>27.769999999999982</c:v>
                </c:pt>
                <c:pt idx="2778">
                  <c:v>27.779999999999973</c:v>
                </c:pt>
                <c:pt idx="2779">
                  <c:v>27.790000000000191</c:v>
                </c:pt>
                <c:pt idx="2780">
                  <c:v>27.800000000000182</c:v>
                </c:pt>
                <c:pt idx="2781">
                  <c:v>27.810000000000173</c:v>
                </c:pt>
                <c:pt idx="2782">
                  <c:v>27.820000000000164</c:v>
                </c:pt>
                <c:pt idx="2783">
                  <c:v>27.830000000000155</c:v>
                </c:pt>
                <c:pt idx="2784">
                  <c:v>27.840000000000146</c:v>
                </c:pt>
                <c:pt idx="2785">
                  <c:v>27.850000000000136</c:v>
                </c:pt>
                <c:pt idx="2786">
                  <c:v>27.860000000000127</c:v>
                </c:pt>
                <c:pt idx="2787">
                  <c:v>27.870000000000118</c:v>
                </c:pt>
                <c:pt idx="2788">
                  <c:v>27.880000000000109</c:v>
                </c:pt>
                <c:pt idx="2789">
                  <c:v>27.8900000000001</c:v>
                </c:pt>
                <c:pt idx="2790">
                  <c:v>27.900000000000091</c:v>
                </c:pt>
                <c:pt idx="2791">
                  <c:v>27.910000000000082</c:v>
                </c:pt>
                <c:pt idx="2792">
                  <c:v>27.920000000000073</c:v>
                </c:pt>
                <c:pt idx="2793">
                  <c:v>27.930000000000064</c:v>
                </c:pt>
                <c:pt idx="2794">
                  <c:v>27.940000000000055</c:v>
                </c:pt>
                <c:pt idx="2795">
                  <c:v>27.950000000000045</c:v>
                </c:pt>
                <c:pt idx="2796">
                  <c:v>27.960000000000036</c:v>
                </c:pt>
                <c:pt idx="2797">
                  <c:v>27.970000000000027</c:v>
                </c:pt>
                <c:pt idx="2798">
                  <c:v>27.980000000000018</c:v>
                </c:pt>
                <c:pt idx="2799">
                  <c:v>27.990000000000009</c:v>
                </c:pt>
                <c:pt idx="2800">
                  <c:v>28</c:v>
                </c:pt>
                <c:pt idx="2801">
                  <c:v>28.009999999999991</c:v>
                </c:pt>
                <c:pt idx="2802">
                  <c:v>28.019999999999982</c:v>
                </c:pt>
                <c:pt idx="2803">
                  <c:v>28.029999999999973</c:v>
                </c:pt>
                <c:pt idx="2804">
                  <c:v>28.040000000000191</c:v>
                </c:pt>
                <c:pt idx="2805">
                  <c:v>28.050000000000182</c:v>
                </c:pt>
                <c:pt idx="2806">
                  <c:v>28.060000000000173</c:v>
                </c:pt>
                <c:pt idx="2807">
                  <c:v>28.070000000000164</c:v>
                </c:pt>
                <c:pt idx="2808">
                  <c:v>28.080000000000155</c:v>
                </c:pt>
                <c:pt idx="2809">
                  <c:v>28.090000000000146</c:v>
                </c:pt>
                <c:pt idx="2810">
                  <c:v>28.100000000000136</c:v>
                </c:pt>
                <c:pt idx="2811">
                  <c:v>28.110000000000127</c:v>
                </c:pt>
                <c:pt idx="2812">
                  <c:v>28.120000000000118</c:v>
                </c:pt>
                <c:pt idx="2813">
                  <c:v>28.130000000000109</c:v>
                </c:pt>
                <c:pt idx="2814">
                  <c:v>28.1400000000001</c:v>
                </c:pt>
                <c:pt idx="2815">
                  <c:v>28.150000000000091</c:v>
                </c:pt>
                <c:pt idx="2816">
                  <c:v>28.160000000000082</c:v>
                </c:pt>
                <c:pt idx="2817">
                  <c:v>28.170000000000073</c:v>
                </c:pt>
                <c:pt idx="2818">
                  <c:v>28.180000000000064</c:v>
                </c:pt>
                <c:pt idx="2819">
                  <c:v>28.190000000000055</c:v>
                </c:pt>
                <c:pt idx="2820">
                  <c:v>28.200000000000045</c:v>
                </c:pt>
                <c:pt idx="2821">
                  <c:v>28.210000000000036</c:v>
                </c:pt>
                <c:pt idx="2822">
                  <c:v>28.220000000000027</c:v>
                </c:pt>
                <c:pt idx="2823">
                  <c:v>28.230000000000018</c:v>
                </c:pt>
                <c:pt idx="2824">
                  <c:v>28.240000000000009</c:v>
                </c:pt>
                <c:pt idx="2825">
                  <c:v>28.25</c:v>
                </c:pt>
                <c:pt idx="2826">
                  <c:v>28.259999999999991</c:v>
                </c:pt>
                <c:pt idx="2827">
                  <c:v>28.269999999999982</c:v>
                </c:pt>
                <c:pt idx="2828">
                  <c:v>28.279999999999973</c:v>
                </c:pt>
                <c:pt idx="2829">
                  <c:v>28.290000000000191</c:v>
                </c:pt>
                <c:pt idx="2830">
                  <c:v>28.300000000000182</c:v>
                </c:pt>
                <c:pt idx="2831">
                  <c:v>28.310000000000173</c:v>
                </c:pt>
                <c:pt idx="2832">
                  <c:v>28.320000000000164</c:v>
                </c:pt>
                <c:pt idx="2833">
                  <c:v>28.330000000000155</c:v>
                </c:pt>
                <c:pt idx="2834">
                  <c:v>28.340000000000146</c:v>
                </c:pt>
                <c:pt idx="2835">
                  <c:v>28.350000000000136</c:v>
                </c:pt>
                <c:pt idx="2836">
                  <c:v>28.360000000000127</c:v>
                </c:pt>
                <c:pt idx="2837">
                  <c:v>28.370000000000118</c:v>
                </c:pt>
                <c:pt idx="2838">
                  <c:v>28.380000000000109</c:v>
                </c:pt>
                <c:pt idx="2839">
                  <c:v>28.3900000000001</c:v>
                </c:pt>
                <c:pt idx="2840">
                  <c:v>28.400000000000091</c:v>
                </c:pt>
                <c:pt idx="2841">
                  <c:v>28.410000000000082</c:v>
                </c:pt>
                <c:pt idx="2842">
                  <c:v>28.420000000000073</c:v>
                </c:pt>
                <c:pt idx="2843">
                  <c:v>28.430000000000064</c:v>
                </c:pt>
                <c:pt idx="2844">
                  <c:v>28.440000000000055</c:v>
                </c:pt>
                <c:pt idx="2845">
                  <c:v>28.450000000000045</c:v>
                </c:pt>
                <c:pt idx="2846">
                  <c:v>28.460000000000036</c:v>
                </c:pt>
                <c:pt idx="2847">
                  <c:v>28.470000000000027</c:v>
                </c:pt>
                <c:pt idx="2848">
                  <c:v>28.480000000000018</c:v>
                </c:pt>
                <c:pt idx="2849">
                  <c:v>28.490000000000009</c:v>
                </c:pt>
                <c:pt idx="2850">
                  <c:v>28.5</c:v>
                </c:pt>
                <c:pt idx="2851">
                  <c:v>28.509999999999991</c:v>
                </c:pt>
                <c:pt idx="2852">
                  <c:v>28.519999999999982</c:v>
                </c:pt>
                <c:pt idx="2853">
                  <c:v>28.529999999999973</c:v>
                </c:pt>
                <c:pt idx="2854">
                  <c:v>28.540000000000191</c:v>
                </c:pt>
                <c:pt idx="2855">
                  <c:v>28.550000000000182</c:v>
                </c:pt>
                <c:pt idx="2856">
                  <c:v>28.560000000000173</c:v>
                </c:pt>
                <c:pt idx="2857">
                  <c:v>28.570000000000164</c:v>
                </c:pt>
                <c:pt idx="2858">
                  <c:v>28.580000000000155</c:v>
                </c:pt>
                <c:pt idx="2859">
                  <c:v>28.590000000000146</c:v>
                </c:pt>
                <c:pt idx="2860">
                  <c:v>28.600000000000136</c:v>
                </c:pt>
                <c:pt idx="2861">
                  <c:v>28.610000000000127</c:v>
                </c:pt>
                <c:pt idx="2862">
                  <c:v>28.620000000000118</c:v>
                </c:pt>
                <c:pt idx="2863">
                  <c:v>28.630000000000109</c:v>
                </c:pt>
                <c:pt idx="2864">
                  <c:v>28.6400000000001</c:v>
                </c:pt>
                <c:pt idx="2865">
                  <c:v>28.650000000000091</c:v>
                </c:pt>
                <c:pt idx="2866">
                  <c:v>28.660000000000082</c:v>
                </c:pt>
                <c:pt idx="2867">
                  <c:v>28.670000000000073</c:v>
                </c:pt>
                <c:pt idx="2868">
                  <c:v>28.680000000000064</c:v>
                </c:pt>
                <c:pt idx="2869">
                  <c:v>28.690000000000055</c:v>
                </c:pt>
                <c:pt idx="2870">
                  <c:v>28.700000000000045</c:v>
                </c:pt>
                <c:pt idx="2871">
                  <c:v>28.710000000000036</c:v>
                </c:pt>
                <c:pt idx="2872">
                  <c:v>28.720000000000027</c:v>
                </c:pt>
                <c:pt idx="2873">
                  <c:v>28.730000000000018</c:v>
                </c:pt>
                <c:pt idx="2874">
                  <c:v>28.740000000000009</c:v>
                </c:pt>
                <c:pt idx="2875">
                  <c:v>28.75</c:v>
                </c:pt>
                <c:pt idx="2876">
                  <c:v>28.759999999999991</c:v>
                </c:pt>
                <c:pt idx="2877">
                  <c:v>28.769999999999982</c:v>
                </c:pt>
                <c:pt idx="2878">
                  <c:v>28.779999999999973</c:v>
                </c:pt>
                <c:pt idx="2879">
                  <c:v>28.790000000000191</c:v>
                </c:pt>
                <c:pt idx="2880">
                  <c:v>28.800000000000182</c:v>
                </c:pt>
                <c:pt idx="2881">
                  <c:v>28.810000000000173</c:v>
                </c:pt>
                <c:pt idx="2882">
                  <c:v>28.820000000000164</c:v>
                </c:pt>
                <c:pt idx="2883">
                  <c:v>28.830000000000155</c:v>
                </c:pt>
                <c:pt idx="2884">
                  <c:v>28.840000000000146</c:v>
                </c:pt>
                <c:pt idx="2885">
                  <c:v>28.850000000000136</c:v>
                </c:pt>
                <c:pt idx="2886">
                  <c:v>28.860000000000127</c:v>
                </c:pt>
                <c:pt idx="2887">
                  <c:v>28.870000000000118</c:v>
                </c:pt>
                <c:pt idx="2888">
                  <c:v>28.880000000000109</c:v>
                </c:pt>
                <c:pt idx="2889">
                  <c:v>28.8900000000001</c:v>
                </c:pt>
                <c:pt idx="2890">
                  <c:v>28.900000000000091</c:v>
                </c:pt>
                <c:pt idx="2891">
                  <c:v>28.910000000000082</c:v>
                </c:pt>
                <c:pt idx="2892">
                  <c:v>28.920000000000073</c:v>
                </c:pt>
                <c:pt idx="2893">
                  <c:v>28.930000000000064</c:v>
                </c:pt>
                <c:pt idx="2894">
                  <c:v>28.940000000000055</c:v>
                </c:pt>
                <c:pt idx="2895">
                  <c:v>28.950000000000045</c:v>
                </c:pt>
                <c:pt idx="2896">
                  <c:v>28.960000000000036</c:v>
                </c:pt>
                <c:pt idx="2897">
                  <c:v>28.970000000000027</c:v>
                </c:pt>
                <c:pt idx="2898">
                  <c:v>28.980000000000018</c:v>
                </c:pt>
                <c:pt idx="2899">
                  <c:v>28.990000000000009</c:v>
                </c:pt>
                <c:pt idx="2900">
                  <c:v>29</c:v>
                </c:pt>
                <c:pt idx="2901">
                  <c:v>29.009999999999991</c:v>
                </c:pt>
                <c:pt idx="2902">
                  <c:v>29.019999999999982</c:v>
                </c:pt>
                <c:pt idx="2903">
                  <c:v>29.029999999999973</c:v>
                </c:pt>
                <c:pt idx="2904">
                  <c:v>29.040000000000191</c:v>
                </c:pt>
                <c:pt idx="2905">
                  <c:v>29.050000000000182</c:v>
                </c:pt>
                <c:pt idx="2906">
                  <c:v>29.060000000000173</c:v>
                </c:pt>
                <c:pt idx="2907">
                  <c:v>29.070000000000164</c:v>
                </c:pt>
                <c:pt idx="2908">
                  <c:v>29.080000000000155</c:v>
                </c:pt>
                <c:pt idx="2909">
                  <c:v>29.090000000000146</c:v>
                </c:pt>
                <c:pt idx="2910">
                  <c:v>29.100000000000136</c:v>
                </c:pt>
                <c:pt idx="2911">
                  <c:v>29.110000000000127</c:v>
                </c:pt>
                <c:pt idx="2912">
                  <c:v>29.120000000000118</c:v>
                </c:pt>
                <c:pt idx="2913">
                  <c:v>29.130000000000109</c:v>
                </c:pt>
                <c:pt idx="2914">
                  <c:v>29.1400000000001</c:v>
                </c:pt>
                <c:pt idx="2915">
                  <c:v>29.150000000000091</c:v>
                </c:pt>
                <c:pt idx="2916">
                  <c:v>29.160000000000082</c:v>
                </c:pt>
                <c:pt idx="2917">
                  <c:v>29.170000000000073</c:v>
                </c:pt>
                <c:pt idx="2918">
                  <c:v>29.180000000000064</c:v>
                </c:pt>
                <c:pt idx="2919">
                  <c:v>29.190000000000055</c:v>
                </c:pt>
                <c:pt idx="2920">
                  <c:v>29.200000000000045</c:v>
                </c:pt>
                <c:pt idx="2921">
                  <c:v>29.210000000000036</c:v>
                </c:pt>
                <c:pt idx="2922">
                  <c:v>29.220000000000027</c:v>
                </c:pt>
                <c:pt idx="2923">
                  <c:v>29.230000000000018</c:v>
                </c:pt>
                <c:pt idx="2924">
                  <c:v>29.240000000000009</c:v>
                </c:pt>
                <c:pt idx="2925">
                  <c:v>29.25</c:v>
                </c:pt>
                <c:pt idx="2926">
                  <c:v>29.259999999999991</c:v>
                </c:pt>
                <c:pt idx="2927">
                  <c:v>29.269999999999982</c:v>
                </c:pt>
                <c:pt idx="2928">
                  <c:v>29.279999999999973</c:v>
                </c:pt>
                <c:pt idx="2929">
                  <c:v>29.290000000000191</c:v>
                </c:pt>
                <c:pt idx="2930">
                  <c:v>29.300000000000182</c:v>
                </c:pt>
                <c:pt idx="2931">
                  <c:v>29.310000000000173</c:v>
                </c:pt>
                <c:pt idx="2932">
                  <c:v>29.320000000000164</c:v>
                </c:pt>
                <c:pt idx="2933">
                  <c:v>29.330000000000155</c:v>
                </c:pt>
                <c:pt idx="2934">
                  <c:v>29.340000000000146</c:v>
                </c:pt>
                <c:pt idx="2935">
                  <c:v>29.350000000000136</c:v>
                </c:pt>
                <c:pt idx="2936">
                  <c:v>29.360000000000127</c:v>
                </c:pt>
                <c:pt idx="2937">
                  <c:v>29.370000000000118</c:v>
                </c:pt>
                <c:pt idx="2938">
                  <c:v>29.380000000000109</c:v>
                </c:pt>
                <c:pt idx="2939">
                  <c:v>29.3900000000001</c:v>
                </c:pt>
                <c:pt idx="2940">
                  <c:v>29.400000000000091</c:v>
                </c:pt>
                <c:pt idx="2941">
                  <c:v>29.410000000000082</c:v>
                </c:pt>
                <c:pt idx="2942">
                  <c:v>29.420000000000073</c:v>
                </c:pt>
                <c:pt idx="2943">
                  <c:v>29.430000000000064</c:v>
                </c:pt>
                <c:pt idx="2944">
                  <c:v>29.440000000000055</c:v>
                </c:pt>
                <c:pt idx="2945">
                  <c:v>29.450000000000045</c:v>
                </c:pt>
                <c:pt idx="2946">
                  <c:v>29.460000000000036</c:v>
                </c:pt>
                <c:pt idx="2947">
                  <c:v>29.470000000000027</c:v>
                </c:pt>
                <c:pt idx="2948">
                  <c:v>29.480000000000018</c:v>
                </c:pt>
                <c:pt idx="2949">
                  <c:v>29.490000000000009</c:v>
                </c:pt>
                <c:pt idx="2950">
                  <c:v>29.5</c:v>
                </c:pt>
                <c:pt idx="2951">
                  <c:v>29.509999999999991</c:v>
                </c:pt>
                <c:pt idx="2952">
                  <c:v>29.519999999999982</c:v>
                </c:pt>
                <c:pt idx="2953">
                  <c:v>29.529999999999973</c:v>
                </c:pt>
                <c:pt idx="2954">
                  <c:v>29.540000000000191</c:v>
                </c:pt>
                <c:pt idx="2955">
                  <c:v>29.550000000000182</c:v>
                </c:pt>
                <c:pt idx="2956">
                  <c:v>29.560000000000173</c:v>
                </c:pt>
                <c:pt idx="2957">
                  <c:v>29.570000000000164</c:v>
                </c:pt>
                <c:pt idx="2958">
                  <c:v>29.580000000000155</c:v>
                </c:pt>
                <c:pt idx="2959">
                  <c:v>29.590000000000146</c:v>
                </c:pt>
                <c:pt idx="2960">
                  <c:v>29.600000000000136</c:v>
                </c:pt>
                <c:pt idx="2961">
                  <c:v>29.610000000000127</c:v>
                </c:pt>
                <c:pt idx="2962">
                  <c:v>29.620000000000118</c:v>
                </c:pt>
                <c:pt idx="2963">
                  <c:v>29.630000000000109</c:v>
                </c:pt>
                <c:pt idx="2964">
                  <c:v>29.6400000000001</c:v>
                </c:pt>
                <c:pt idx="2965">
                  <c:v>29.650000000000091</c:v>
                </c:pt>
                <c:pt idx="2966">
                  <c:v>29.660000000000082</c:v>
                </c:pt>
                <c:pt idx="2967">
                  <c:v>29.670000000000073</c:v>
                </c:pt>
                <c:pt idx="2968">
                  <c:v>29.680000000000064</c:v>
                </c:pt>
                <c:pt idx="2969">
                  <c:v>29.690000000000055</c:v>
                </c:pt>
                <c:pt idx="2970">
                  <c:v>29.700000000000045</c:v>
                </c:pt>
                <c:pt idx="2971">
                  <c:v>29.710000000000036</c:v>
                </c:pt>
                <c:pt idx="2972">
                  <c:v>29.720000000000027</c:v>
                </c:pt>
                <c:pt idx="2973">
                  <c:v>29.730000000000018</c:v>
                </c:pt>
                <c:pt idx="2974">
                  <c:v>29.740000000000009</c:v>
                </c:pt>
                <c:pt idx="2975">
                  <c:v>29.75</c:v>
                </c:pt>
                <c:pt idx="2976">
                  <c:v>29.759999999999991</c:v>
                </c:pt>
                <c:pt idx="2977">
                  <c:v>29.769999999999982</c:v>
                </c:pt>
                <c:pt idx="2978">
                  <c:v>29.779999999999973</c:v>
                </c:pt>
                <c:pt idx="2979">
                  <c:v>29.790000000000191</c:v>
                </c:pt>
                <c:pt idx="2980">
                  <c:v>29.800000000000182</c:v>
                </c:pt>
                <c:pt idx="2981">
                  <c:v>29.810000000000173</c:v>
                </c:pt>
                <c:pt idx="2982">
                  <c:v>29.820000000000164</c:v>
                </c:pt>
                <c:pt idx="2983">
                  <c:v>29.830000000000155</c:v>
                </c:pt>
                <c:pt idx="2984">
                  <c:v>29.840000000000146</c:v>
                </c:pt>
                <c:pt idx="2985">
                  <c:v>29.850000000000136</c:v>
                </c:pt>
                <c:pt idx="2986">
                  <c:v>29.860000000000127</c:v>
                </c:pt>
                <c:pt idx="2987">
                  <c:v>29.870000000000118</c:v>
                </c:pt>
                <c:pt idx="2988">
                  <c:v>29.880000000000109</c:v>
                </c:pt>
                <c:pt idx="2989">
                  <c:v>29.8900000000001</c:v>
                </c:pt>
                <c:pt idx="2990">
                  <c:v>29.900000000000091</c:v>
                </c:pt>
                <c:pt idx="2991">
                  <c:v>29.910000000000082</c:v>
                </c:pt>
                <c:pt idx="2992">
                  <c:v>29.920000000000073</c:v>
                </c:pt>
                <c:pt idx="2993">
                  <c:v>29.930000000000064</c:v>
                </c:pt>
                <c:pt idx="2994">
                  <c:v>29.940000000000055</c:v>
                </c:pt>
                <c:pt idx="2995">
                  <c:v>29.950000000000045</c:v>
                </c:pt>
                <c:pt idx="2996">
                  <c:v>29.960000000000036</c:v>
                </c:pt>
                <c:pt idx="2997">
                  <c:v>29.970000000000027</c:v>
                </c:pt>
                <c:pt idx="2998">
                  <c:v>29.980000000000018</c:v>
                </c:pt>
                <c:pt idx="2999">
                  <c:v>29.990000000000009</c:v>
                </c:pt>
                <c:pt idx="3000">
                  <c:v>30</c:v>
                </c:pt>
                <c:pt idx="3001">
                  <c:v>30.009999999999991</c:v>
                </c:pt>
                <c:pt idx="3002">
                  <c:v>30.019999999999982</c:v>
                </c:pt>
                <c:pt idx="3003">
                  <c:v>30.029999999999973</c:v>
                </c:pt>
                <c:pt idx="3004">
                  <c:v>30.040000000000191</c:v>
                </c:pt>
                <c:pt idx="3005">
                  <c:v>30.050000000000182</c:v>
                </c:pt>
                <c:pt idx="3006">
                  <c:v>30.060000000000173</c:v>
                </c:pt>
                <c:pt idx="3007">
                  <c:v>30.070000000000164</c:v>
                </c:pt>
                <c:pt idx="3008">
                  <c:v>30.080000000000155</c:v>
                </c:pt>
                <c:pt idx="3009">
                  <c:v>30.090000000000146</c:v>
                </c:pt>
                <c:pt idx="3010">
                  <c:v>30.100000000000136</c:v>
                </c:pt>
                <c:pt idx="3011">
                  <c:v>30.110000000000127</c:v>
                </c:pt>
                <c:pt idx="3012">
                  <c:v>30.120000000000118</c:v>
                </c:pt>
                <c:pt idx="3013">
                  <c:v>30.130000000000109</c:v>
                </c:pt>
                <c:pt idx="3014">
                  <c:v>30.1400000000001</c:v>
                </c:pt>
                <c:pt idx="3015">
                  <c:v>30.150000000000091</c:v>
                </c:pt>
                <c:pt idx="3016">
                  <c:v>30.160000000000082</c:v>
                </c:pt>
                <c:pt idx="3017">
                  <c:v>30.170000000000073</c:v>
                </c:pt>
                <c:pt idx="3018">
                  <c:v>30.180000000000064</c:v>
                </c:pt>
                <c:pt idx="3019">
                  <c:v>30.190000000000055</c:v>
                </c:pt>
                <c:pt idx="3020">
                  <c:v>30.200000000000045</c:v>
                </c:pt>
                <c:pt idx="3021">
                  <c:v>30.210000000000036</c:v>
                </c:pt>
                <c:pt idx="3022">
                  <c:v>30.220000000000027</c:v>
                </c:pt>
                <c:pt idx="3023">
                  <c:v>30.230000000000018</c:v>
                </c:pt>
                <c:pt idx="3024">
                  <c:v>30.240000000000009</c:v>
                </c:pt>
                <c:pt idx="3025">
                  <c:v>30.25</c:v>
                </c:pt>
                <c:pt idx="3026">
                  <c:v>30.259999999999991</c:v>
                </c:pt>
                <c:pt idx="3027">
                  <c:v>30.269999999999982</c:v>
                </c:pt>
                <c:pt idx="3028">
                  <c:v>30.279999999999973</c:v>
                </c:pt>
                <c:pt idx="3029">
                  <c:v>30.290000000000191</c:v>
                </c:pt>
                <c:pt idx="3030">
                  <c:v>30.300000000000182</c:v>
                </c:pt>
                <c:pt idx="3031">
                  <c:v>30.310000000000173</c:v>
                </c:pt>
                <c:pt idx="3032">
                  <c:v>30.320000000000164</c:v>
                </c:pt>
                <c:pt idx="3033">
                  <c:v>30.330000000000155</c:v>
                </c:pt>
                <c:pt idx="3034">
                  <c:v>30.340000000000146</c:v>
                </c:pt>
                <c:pt idx="3035">
                  <c:v>30.350000000000136</c:v>
                </c:pt>
                <c:pt idx="3036">
                  <c:v>30.360000000000127</c:v>
                </c:pt>
                <c:pt idx="3037">
                  <c:v>30.370000000000118</c:v>
                </c:pt>
                <c:pt idx="3038">
                  <c:v>30.380000000000109</c:v>
                </c:pt>
                <c:pt idx="3039">
                  <c:v>30.3900000000001</c:v>
                </c:pt>
                <c:pt idx="3040">
                  <c:v>30.400000000000091</c:v>
                </c:pt>
                <c:pt idx="3041">
                  <c:v>30.410000000000082</c:v>
                </c:pt>
                <c:pt idx="3042">
                  <c:v>30.420000000000073</c:v>
                </c:pt>
                <c:pt idx="3043">
                  <c:v>30.430000000000064</c:v>
                </c:pt>
                <c:pt idx="3044">
                  <c:v>30.440000000000055</c:v>
                </c:pt>
                <c:pt idx="3045">
                  <c:v>30.450000000000045</c:v>
                </c:pt>
                <c:pt idx="3046">
                  <c:v>30.460000000000036</c:v>
                </c:pt>
                <c:pt idx="3047">
                  <c:v>30.470000000000027</c:v>
                </c:pt>
                <c:pt idx="3048">
                  <c:v>30.480000000000018</c:v>
                </c:pt>
                <c:pt idx="3049">
                  <c:v>30.490000000000009</c:v>
                </c:pt>
                <c:pt idx="3050">
                  <c:v>30.5</c:v>
                </c:pt>
                <c:pt idx="3051">
                  <c:v>30.509999999999991</c:v>
                </c:pt>
                <c:pt idx="3052">
                  <c:v>30.519999999999982</c:v>
                </c:pt>
                <c:pt idx="3053">
                  <c:v>30.529999999999973</c:v>
                </c:pt>
                <c:pt idx="3054">
                  <c:v>30.540000000000191</c:v>
                </c:pt>
                <c:pt idx="3055">
                  <c:v>30.550000000000182</c:v>
                </c:pt>
                <c:pt idx="3056">
                  <c:v>30.560000000000173</c:v>
                </c:pt>
                <c:pt idx="3057">
                  <c:v>30.570000000000164</c:v>
                </c:pt>
                <c:pt idx="3058">
                  <c:v>30.580000000000155</c:v>
                </c:pt>
                <c:pt idx="3059">
                  <c:v>30.590000000000146</c:v>
                </c:pt>
                <c:pt idx="3060">
                  <c:v>30.600000000000136</c:v>
                </c:pt>
                <c:pt idx="3061">
                  <c:v>30.610000000000127</c:v>
                </c:pt>
                <c:pt idx="3062">
                  <c:v>30.620000000000118</c:v>
                </c:pt>
                <c:pt idx="3063">
                  <c:v>30.630000000000109</c:v>
                </c:pt>
                <c:pt idx="3064">
                  <c:v>30.6400000000001</c:v>
                </c:pt>
                <c:pt idx="3065">
                  <c:v>30.650000000000091</c:v>
                </c:pt>
                <c:pt idx="3066">
                  <c:v>30.660000000000082</c:v>
                </c:pt>
                <c:pt idx="3067">
                  <c:v>30.670000000000073</c:v>
                </c:pt>
                <c:pt idx="3068">
                  <c:v>30.680000000000064</c:v>
                </c:pt>
                <c:pt idx="3069">
                  <c:v>30.690000000000055</c:v>
                </c:pt>
                <c:pt idx="3070">
                  <c:v>30.700000000000045</c:v>
                </c:pt>
                <c:pt idx="3071">
                  <c:v>30.710000000000036</c:v>
                </c:pt>
                <c:pt idx="3072">
                  <c:v>30.720000000000027</c:v>
                </c:pt>
                <c:pt idx="3073">
                  <c:v>30.730000000000018</c:v>
                </c:pt>
                <c:pt idx="3074">
                  <c:v>30.740000000000009</c:v>
                </c:pt>
                <c:pt idx="3075">
                  <c:v>30.75</c:v>
                </c:pt>
                <c:pt idx="3076">
                  <c:v>30.759999999999991</c:v>
                </c:pt>
                <c:pt idx="3077">
                  <c:v>30.769999999999982</c:v>
                </c:pt>
                <c:pt idx="3078">
                  <c:v>30.779999999999973</c:v>
                </c:pt>
                <c:pt idx="3079">
                  <c:v>30.790000000000191</c:v>
                </c:pt>
                <c:pt idx="3080">
                  <c:v>30.800000000000182</c:v>
                </c:pt>
                <c:pt idx="3081">
                  <c:v>30.810000000000173</c:v>
                </c:pt>
                <c:pt idx="3082">
                  <c:v>30.820000000000164</c:v>
                </c:pt>
                <c:pt idx="3083">
                  <c:v>30.830000000000155</c:v>
                </c:pt>
                <c:pt idx="3084">
                  <c:v>30.840000000000146</c:v>
                </c:pt>
                <c:pt idx="3085">
                  <c:v>30.850000000000136</c:v>
                </c:pt>
                <c:pt idx="3086">
                  <c:v>30.860000000000127</c:v>
                </c:pt>
                <c:pt idx="3087">
                  <c:v>30.870000000000118</c:v>
                </c:pt>
                <c:pt idx="3088">
                  <c:v>30.880000000000109</c:v>
                </c:pt>
                <c:pt idx="3089">
                  <c:v>30.8900000000001</c:v>
                </c:pt>
                <c:pt idx="3090">
                  <c:v>30.900000000000091</c:v>
                </c:pt>
                <c:pt idx="3091">
                  <c:v>30.910000000000082</c:v>
                </c:pt>
                <c:pt idx="3092">
                  <c:v>30.920000000000073</c:v>
                </c:pt>
                <c:pt idx="3093">
                  <c:v>30.930000000000064</c:v>
                </c:pt>
                <c:pt idx="3094">
                  <c:v>30.940000000000055</c:v>
                </c:pt>
                <c:pt idx="3095">
                  <c:v>30.950000000000045</c:v>
                </c:pt>
                <c:pt idx="3096">
                  <c:v>30.960000000000036</c:v>
                </c:pt>
                <c:pt idx="3097">
                  <c:v>30.970000000000027</c:v>
                </c:pt>
                <c:pt idx="3098">
                  <c:v>30.980000000000018</c:v>
                </c:pt>
                <c:pt idx="3099">
                  <c:v>30.990000000000009</c:v>
                </c:pt>
                <c:pt idx="3100">
                  <c:v>31</c:v>
                </c:pt>
                <c:pt idx="3101">
                  <c:v>31.009999999999991</c:v>
                </c:pt>
                <c:pt idx="3102">
                  <c:v>31.019999999999982</c:v>
                </c:pt>
                <c:pt idx="3103">
                  <c:v>31.029999999999973</c:v>
                </c:pt>
                <c:pt idx="3104">
                  <c:v>31.040000000000191</c:v>
                </c:pt>
                <c:pt idx="3105">
                  <c:v>31.050000000000182</c:v>
                </c:pt>
                <c:pt idx="3106">
                  <c:v>31.060000000000173</c:v>
                </c:pt>
                <c:pt idx="3107">
                  <c:v>31.070000000000164</c:v>
                </c:pt>
                <c:pt idx="3108">
                  <c:v>31.080000000000155</c:v>
                </c:pt>
                <c:pt idx="3109">
                  <c:v>31.090000000000146</c:v>
                </c:pt>
                <c:pt idx="3110">
                  <c:v>31.100000000000136</c:v>
                </c:pt>
                <c:pt idx="3111">
                  <c:v>31.110000000000127</c:v>
                </c:pt>
                <c:pt idx="3112">
                  <c:v>31.120000000000118</c:v>
                </c:pt>
                <c:pt idx="3113">
                  <c:v>31.130000000000109</c:v>
                </c:pt>
                <c:pt idx="3114">
                  <c:v>31.1400000000001</c:v>
                </c:pt>
                <c:pt idx="3115">
                  <c:v>31.150000000000091</c:v>
                </c:pt>
                <c:pt idx="3116">
                  <c:v>31.160000000000082</c:v>
                </c:pt>
                <c:pt idx="3117">
                  <c:v>31.170000000000073</c:v>
                </c:pt>
                <c:pt idx="3118">
                  <c:v>31.180000000000064</c:v>
                </c:pt>
                <c:pt idx="3119">
                  <c:v>31.190000000000055</c:v>
                </c:pt>
                <c:pt idx="3120">
                  <c:v>31.200000000000045</c:v>
                </c:pt>
                <c:pt idx="3121">
                  <c:v>31.210000000000036</c:v>
                </c:pt>
                <c:pt idx="3122">
                  <c:v>31.220000000000027</c:v>
                </c:pt>
                <c:pt idx="3123">
                  <c:v>31.230000000000018</c:v>
                </c:pt>
                <c:pt idx="3124">
                  <c:v>31.240000000000009</c:v>
                </c:pt>
                <c:pt idx="3125">
                  <c:v>31.25</c:v>
                </c:pt>
                <c:pt idx="3126">
                  <c:v>31.259999999999991</c:v>
                </c:pt>
                <c:pt idx="3127">
                  <c:v>31.269999999999982</c:v>
                </c:pt>
                <c:pt idx="3128">
                  <c:v>31.279999999999973</c:v>
                </c:pt>
                <c:pt idx="3129">
                  <c:v>31.290000000000191</c:v>
                </c:pt>
                <c:pt idx="3130">
                  <c:v>31.300000000000182</c:v>
                </c:pt>
                <c:pt idx="3131">
                  <c:v>31.310000000000173</c:v>
                </c:pt>
                <c:pt idx="3132">
                  <c:v>31.320000000000164</c:v>
                </c:pt>
                <c:pt idx="3133">
                  <c:v>31.330000000000155</c:v>
                </c:pt>
                <c:pt idx="3134">
                  <c:v>31.340000000000146</c:v>
                </c:pt>
                <c:pt idx="3135">
                  <c:v>31.350000000000136</c:v>
                </c:pt>
                <c:pt idx="3136">
                  <c:v>31.360000000000127</c:v>
                </c:pt>
                <c:pt idx="3137">
                  <c:v>31.370000000000118</c:v>
                </c:pt>
                <c:pt idx="3138">
                  <c:v>31.380000000000109</c:v>
                </c:pt>
                <c:pt idx="3139">
                  <c:v>31.3900000000001</c:v>
                </c:pt>
                <c:pt idx="3140">
                  <c:v>31.400000000000091</c:v>
                </c:pt>
                <c:pt idx="3141">
                  <c:v>31.410000000000082</c:v>
                </c:pt>
                <c:pt idx="3142">
                  <c:v>31.420000000000073</c:v>
                </c:pt>
                <c:pt idx="3143">
                  <c:v>31.430000000000064</c:v>
                </c:pt>
                <c:pt idx="3144">
                  <c:v>31.440000000000055</c:v>
                </c:pt>
                <c:pt idx="3145">
                  <c:v>31.450000000000045</c:v>
                </c:pt>
                <c:pt idx="3146">
                  <c:v>31.460000000000036</c:v>
                </c:pt>
                <c:pt idx="3147">
                  <c:v>31.470000000000027</c:v>
                </c:pt>
                <c:pt idx="3148">
                  <c:v>31.480000000000018</c:v>
                </c:pt>
                <c:pt idx="3149">
                  <c:v>31.490000000000009</c:v>
                </c:pt>
                <c:pt idx="3150">
                  <c:v>31.5</c:v>
                </c:pt>
                <c:pt idx="3151">
                  <c:v>31.509999999999991</c:v>
                </c:pt>
                <c:pt idx="3152">
                  <c:v>31.519999999999982</c:v>
                </c:pt>
                <c:pt idx="3153">
                  <c:v>31.529999999999973</c:v>
                </c:pt>
                <c:pt idx="3154">
                  <c:v>31.540000000000191</c:v>
                </c:pt>
                <c:pt idx="3155">
                  <c:v>31.550000000000182</c:v>
                </c:pt>
                <c:pt idx="3156">
                  <c:v>31.560000000000173</c:v>
                </c:pt>
                <c:pt idx="3157">
                  <c:v>31.570000000000164</c:v>
                </c:pt>
                <c:pt idx="3158">
                  <c:v>31.580000000000155</c:v>
                </c:pt>
                <c:pt idx="3159">
                  <c:v>31.590000000000146</c:v>
                </c:pt>
                <c:pt idx="3160">
                  <c:v>31.600000000000136</c:v>
                </c:pt>
                <c:pt idx="3161">
                  <c:v>31.610000000000127</c:v>
                </c:pt>
                <c:pt idx="3162">
                  <c:v>31.620000000000118</c:v>
                </c:pt>
                <c:pt idx="3163">
                  <c:v>31.630000000000109</c:v>
                </c:pt>
                <c:pt idx="3164">
                  <c:v>31.6400000000001</c:v>
                </c:pt>
                <c:pt idx="3165">
                  <c:v>31.650000000000091</c:v>
                </c:pt>
                <c:pt idx="3166">
                  <c:v>31.660000000000082</c:v>
                </c:pt>
                <c:pt idx="3167">
                  <c:v>31.670000000000073</c:v>
                </c:pt>
                <c:pt idx="3168">
                  <c:v>31.680000000000064</c:v>
                </c:pt>
                <c:pt idx="3169">
                  <c:v>31.690000000000055</c:v>
                </c:pt>
                <c:pt idx="3170">
                  <c:v>31.700000000000045</c:v>
                </c:pt>
                <c:pt idx="3171">
                  <c:v>31.710000000000036</c:v>
                </c:pt>
                <c:pt idx="3172">
                  <c:v>31.720000000000027</c:v>
                </c:pt>
                <c:pt idx="3173">
                  <c:v>31.730000000000018</c:v>
                </c:pt>
                <c:pt idx="3174">
                  <c:v>31.740000000000009</c:v>
                </c:pt>
                <c:pt idx="3175">
                  <c:v>31.75</c:v>
                </c:pt>
                <c:pt idx="3176">
                  <c:v>31.759999999999991</c:v>
                </c:pt>
                <c:pt idx="3177">
                  <c:v>31.769999999999982</c:v>
                </c:pt>
                <c:pt idx="3178">
                  <c:v>31.779999999999973</c:v>
                </c:pt>
                <c:pt idx="3179">
                  <c:v>31.790000000000191</c:v>
                </c:pt>
                <c:pt idx="3180">
                  <c:v>31.800000000000182</c:v>
                </c:pt>
                <c:pt idx="3181">
                  <c:v>31.810000000000173</c:v>
                </c:pt>
                <c:pt idx="3182">
                  <c:v>31.820000000000164</c:v>
                </c:pt>
                <c:pt idx="3183">
                  <c:v>31.830000000000155</c:v>
                </c:pt>
                <c:pt idx="3184">
                  <c:v>31.840000000000146</c:v>
                </c:pt>
                <c:pt idx="3185">
                  <c:v>31.850000000000136</c:v>
                </c:pt>
                <c:pt idx="3186">
                  <c:v>31.860000000000127</c:v>
                </c:pt>
                <c:pt idx="3187">
                  <c:v>31.870000000000118</c:v>
                </c:pt>
                <c:pt idx="3188">
                  <c:v>31.880000000000109</c:v>
                </c:pt>
                <c:pt idx="3189">
                  <c:v>31.8900000000001</c:v>
                </c:pt>
                <c:pt idx="3190">
                  <c:v>31.900000000000091</c:v>
                </c:pt>
                <c:pt idx="3191">
                  <c:v>31.910000000000082</c:v>
                </c:pt>
                <c:pt idx="3192">
                  <c:v>31.920000000000073</c:v>
                </c:pt>
                <c:pt idx="3193">
                  <c:v>31.930000000000064</c:v>
                </c:pt>
                <c:pt idx="3194">
                  <c:v>31.940000000000055</c:v>
                </c:pt>
                <c:pt idx="3195">
                  <c:v>31.950000000000045</c:v>
                </c:pt>
                <c:pt idx="3196">
                  <c:v>31.960000000000036</c:v>
                </c:pt>
                <c:pt idx="3197">
                  <c:v>31.970000000000027</c:v>
                </c:pt>
                <c:pt idx="3198">
                  <c:v>31.980000000000018</c:v>
                </c:pt>
                <c:pt idx="3199">
                  <c:v>31.990000000000009</c:v>
                </c:pt>
                <c:pt idx="3200">
                  <c:v>32</c:v>
                </c:pt>
                <c:pt idx="3201">
                  <c:v>32.009999999999991</c:v>
                </c:pt>
                <c:pt idx="3202">
                  <c:v>32.019999999999982</c:v>
                </c:pt>
                <c:pt idx="3203">
                  <c:v>32.029999999999973</c:v>
                </c:pt>
                <c:pt idx="3204">
                  <c:v>32.040000000000191</c:v>
                </c:pt>
                <c:pt idx="3205">
                  <c:v>32.050000000000182</c:v>
                </c:pt>
                <c:pt idx="3206">
                  <c:v>32.060000000000173</c:v>
                </c:pt>
                <c:pt idx="3207">
                  <c:v>32.070000000000164</c:v>
                </c:pt>
                <c:pt idx="3208">
                  <c:v>32.080000000000155</c:v>
                </c:pt>
                <c:pt idx="3209">
                  <c:v>32.090000000000146</c:v>
                </c:pt>
                <c:pt idx="3210">
                  <c:v>32.100000000000136</c:v>
                </c:pt>
                <c:pt idx="3211">
                  <c:v>32.110000000000127</c:v>
                </c:pt>
                <c:pt idx="3212">
                  <c:v>32.120000000000118</c:v>
                </c:pt>
                <c:pt idx="3213">
                  <c:v>32.130000000000109</c:v>
                </c:pt>
                <c:pt idx="3214">
                  <c:v>32.1400000000001</c:v>
                </c:pt>
                <c:pt idx="3215">
                  <c:v>32.150000000000091</c:v>
                </c:pt>
                <c:pt idx="3216">
                  <c:v>32.160000000000082</c:v>
                </c:pt>
                <c:pt idx="3217">
                  <c:v>32.170000000000073</c:v>
                </c:pt>
                <c:pt idx="3218">
                  <c:v>32.180000000000064</c:v>
                </c:pt>
                <c:pt idx="3219">
                  <c:v>32.190000000000055</c:v>
                </c:pt>
                <c:pt idx="3220">
                  <c:v>32.200000000000045</c:v>
                </c:pt>
                <c:pt idx="3221">
                  <c:v>32.210000000000036</c:v>
                </c:pt>
                <c:pt idx="3222">
                  <c:v>32.220000000000027</c:v>
                </c:pt>
                <c:pt idx="3223">
                  <c:v>32.230000000000018</c:v>
                </c:pt>
                <c:pt idx="3224">
                  <c:v>32.240000000000009</c:v>
                </c:pt>
                <c:pt idx="3225">
                  <c:v>32.25</c:v>
                </c:pt>
                <c:pt idx="3226">
                  <c:v>32.259999999999991</c:v>
                </c:pt>
                <c:pt idx="3227">
                  <c:v>32.269999999999982</c:v>
                </c:pt>
                <c:pt idx="3228">
                  <c:v>32.279999999999973</c:v>
                </c:pt>
                <c:pt idx="3229">
                  <c:v>32.290000000000191</c:v>
                </c:pt>
                <c:pt idx="3230">
                  <c:v>32.300000000000182</c:v>
                </c:pt>
                <c:pt idx="3231">
                  <c:v>32.310000000000173</c:v>
                </c:pt>
                <c:pt idx="3232">
                  <c:v>32.320000000000164</c:v>
                </c:pt>
                <c:pt idx="3233">
                  <c:v>32.330000000000155</c:v>
                </c:pt>
                <c:pt idx="3234">
                  <c:v>32.340000000000146</c:v>
                </c:pt>
                <c:pt idx="3235">
                  <c:v>32.350000000000136</c:v>
                </c:pt>
                <c:pt idx="3236">
                  <c:v>32.360000000000127</c:v>
                </c:pt>
                <c:pt idx="3237">
                  <c:v>32.370000000000118</c:v>
                </c:pt>
                <c:pt idx="3238">
                  <c:v>32.380000000000109</c:v>
                </c:pt>
                <c:pt idx="3239">
                  <c:v>32.3900000000001</c:v>
                </c:pt>
                <c:pt idx="3240">
                  <c:v>32.400000000000091</c:v>
                </c:pt>
                <c:pt idx="3241">
                  <c:v>32.410000000000082</c:v>
                </c:pt>
                <c:pt idx="3242">
                  <c:v>32.420000000000073</c:v>
                </c:pt>
                <c:pt idx="3243">
                  <c:v>32.430000000000064</c:v>
                </c:pt>
                <c:pt idx="3244">
                  <c:v>32.440000000000055</c:v>
                </c:pt>
                <c:pt idx="3245">
                  <c:v>32.450000000000045</c:v>
                </c:pt>
                <c:pt idx="3246">
                  <c:v>32.460000000000036</c:v>
                </c:pt>
                <c:pt idx="3247">
                  <c:v>32.470000000000027</c:v>
                </c:pt>
                <c:pt idx="3248">
                  <c:v>32.480000000000018</c:v>
                </c:pt>
                <c:pt idx="3249">
                  <c:v>32.490000000000009</c:v>
                </c:pt>
                <c:pt idx="3250">
                  <c:v>32.5</c:v>
                </c:pt>
                <c:pt idx="3251">
                  <c:v>32.509999999999991</c:v>
                </c:pt>
                <c:pt idx="3252">
                  <c:v>32.519999999999982</c:v>
                </c:pt>
                <c:pt idx="3253">
                  <c:v>32.529999999999973</c:v>
                </c:pt>
                <c:pt idx="3254">
                  <c:v>32.540000000000191</c:v>
                </c:pt>
                <c:pt idx="3255">
                  <c:v>32.550000000000182</c:v>
                </c:pt>
                <c:pt idx="3256">
                  <c:v>32.560000000000173</c:v>
                </c:pt>
                <c:pt idx="3257">
                  <c:v>32.570000000000164</c:v>
                </c:pt>
                <c:pt idx="3258">
                  <c:v>32.580000000000155</c:v>
                </c:pt>
                <c:pt idx="3259">
                  <c:v>32.590000000000146</c:v>
                </c:pt>
                <c:pt idx="3260">
                  <c:v>32.600000000000136</c:v>
                </c:pt>
                <c:pt idx="3261">
                  <c:v>32.610000000000127</c:v>
                </c:pt>
                <c:pt idx="3262">
                  <c:v>32.620000000000118</c:v>
                </c:pt>
                <c:pt idx="3263">
                  <c:v>32.630000000000109</c:v>
                </c:pt>
                <c:pt idx="3264">
                  <c:v>32.6400000000001</c:v>
                </c:pt>
                <c:pt idx="3265">
                  <c:v>32.650000000000091</c:v>
                </c:pt>
                <c:pt idx="3266">
                  <c:v>32.660000000000082</c:v>
                </c:pt>
                <c:pt idx="3267">
                  <c:v>32.670000000000073</c:v>
                </c:pt>
                <c:pt idx="3268">
                  <c:v>32.680000000000064</c:v>
                </c:pt>
                <c:pt idx="3269">
                  <c:v>32.690000000000055</c:v>
                </c:pt>
                <c:pt idx="3270">
                  <c:v>32.700000000000045</c:v>
                </c:pt>
                <c:pt idx="3271">
                  <c:v>32.710000000000036</c:v>
                </c:pt>
                <c:pt idx="3272">
                  <c:v>32.720000000000027</c:v>
                </c:pt>
                <c:pt idx="3273">
                  <c:v>32.730000000000018</c:v>
                </c:pt>
                <c:pt idx="3274">
                  <c:v>32.740000000000009</c:v>
                </c:pt>
                <c:pt idx="3275">
                  <c:v>32.75</c:v>
                </c:pt>
                <c:pt idx="3276">
                  <c:v>32.759999999999991</c:v>
                </c:pt>
                <c:pt idx="3277">
                  <c:v>32.769999999999982</c:v>
                </c:pt>
                <c:pt idx="3278">
                  <c:v>32.779999999999973</c:v>
                </c:pt>
                <c:pt idx="3279">
                  <c:v>32.790000000000191</c:v>
                </c:pt>
                <c:pt idx="3280">
                  <c:v>32.800000000000182</c:v>
                </c:pt>
                <c:pt idx="3281">
                  <c:v>32.810000000000173</c:v>
                </c:pt>
                <c:pt idx="3282">
                  <c:v>32.820000000000164</c:v>
                </c:pt>
                <c:pt idx="3283">
                  <c:v>32.830000000000155</c:v>
                </c:pt>
                <c:pt idx="3284">
                  <c:v>32.840000000000146</c:v>
                </c:pt>
                <c:pt idx="3285">
                  <c:v>32.850000000000136</c:v>
                </c:pt>
                <c:pt idx="3286">
                  <c:v>32.860000000000127</c:v>
                </c:pt>
                <c:pt idx="3287">
                  <c:v>32.870000000000118</c:v>
                </c:pt>
                <c:pt idx="3288">
                  <c:v>32.880000000000109</c:v>
                </c:pt>
                <c:pt idx="3289">
                  <c:v>32.8900000000001</c:v>
                </c:pt>
                <c:pt idx="3290">
                  <c:v>32.900000000000091</c:v>
                </c:pt>
                <c:pt idx="3291">
                  <c:v>32.910000000000082</c:v>
                </c:pt>
                <c:pt idx="3292">
                  <c:v>32.920000000000073</c:v>
                </c:pt>
                <c:pt idx="3293">
                  <c:v>32.930000000000064</c:v>
                </c:pt>
                <c:pt idx="3294">
                  <c:v>32.940000000000055</c:v>
                </c:pt>
                <c:pt idx="3295">
                  <c:v>32.950000000000045</c:v>
                </c:pt>
                <c:pt idx="3296">
                  <c:v>32.960000000000036</c:v>
                </c:pt>
                <c:pt idx="3297">
                  <c:v>32.970000000000027</c:v>
                </c:pt>
                <c:pt idx="3298">
                  <c:v>32.980000000000018</c:v>
                </c:pt>
                <c:pt idx="3299">
                  <c:v>32.990000000000009</c:v>
                </c:pt>
                <c:pt idx="3300">
                  <c:v>33</c:v>
                </c:pt>
                <c:pt idx="3301">
                  <c:v>33.009999999999991</c:v>
                </c:pt>
                <c:pt idx="3302">
                  <c:v>33.019999999999982</c:v>
                </c:pt>
                <c:pt idx="3303">
                  <c:v>33.029999999999973</c:v>
                </c:pt>
                <c:pt idx="3304">
                  <c:v>33.040000000000191</c:v>
                </c:pt>
                <c:pt idx="3305">
                  <c:v>33.050000000000182</c:v>
                </c:pt>
                <c:pt idx="3306">
                  <c:v>33.060000000000173</c:v>
                </c:pt>
                <c:pt idx="3307">
                  <c:v>33.070000000000164</c:v>
                </c:pt>
                <c:pt idx="3308">
                  <c:v>33.080000000000155</c:v>
                </c:pt>
                <c:pt idx="3309">
                  <c:v>33.090000000000146</c:v>
                </c:pt>
                <c:pt idx="3310">
                  <c:v>33.100000000000136</c:v>
                </c:pt>
                <c:pt idx="3311">
                  <c:v>33.110000000000127</c:v>
                </c:pt>
                <c:pt idx="3312">
                  <c:v>33.120000000000118</c:v>
                </c:pt>
                <c:pt idx="3313">
                  <c:v>33.130000000000109</c:v>
                </c:pt>
                <c:pt idx="3314">
                  <c:v>33.1400000000001</c:v>
                </c:pt>
                <c:pt idx="3315">
                  <c:v>33.150000000000091</c:v>
                </c:pt>
                <c:pt idx="3316">
                  <c:v>33.160000000000082</c:v>
                </c:pt>
                <c:pt idx="3317">
                  <c:v>33.170000000000073</c:v>
                </c:pt>
                <c:pt idx="3318">
                  <c:v>33.180000000000064</c:v>
                </c:pt>
                <c:pt idx="3319">
                  <c:v>33.190000000000055</c:v>
                </c:pt>
                <c:pt idx="3320">
                  <c:v>33.200000000000045</c:v>
                </c:pt>
                <c:pt idx="3321">
                  <c:v>33.210000000000036</c:v>
                </c:pt>
                <c:pt idx="3322">
                  <c:v>33.220000000000027</c:v>
                </c:pt>
                <c:pt idx="3323">
                  <c:v>33.230000000000018</c:v>
                </c:pt>
                <c:pt idx="3324">
                  <c:v>33.240000000000009</c:v>
                </c:pt>
                <c:pt idx="3325">
                  <c:v>33.25</c:v>
                </c:pt>
                <c:pt idx="3326">
                  <c:v>33.259999999999991</c:v>
                </c:pt>
                <c:pt idx="3327">
                  <c:v>33.269999999999982</c:v>
                </c:pt>
                <c:pt idx="3328">
                  <c:v>33.279999999999973</c:v>
                </c:pt>
                <c:pt idx="3329">
                  <c:v>33.290000000000191</c:v>
                </c:pt>
                <c:pt idx="3330">
                  <c:v>33.300000000000182</c:v>
                </c:pt>
                <c:pt idx="3331">
                  <c:v>33.310000000000173</c:v>
                </c:pt>
                <c:pt idx="3332">
                  <c:v>33.320000000000164</c:v>
                </c:pt>
                <c:pt idx="3333">
                  <c:v>33.330000000000155</c:v>
                </c:pt>
                <c:pt idx="3334">
                  <c:v>33.340000000000146</c:v>
                </c:pt>
                <c:pt idx="3335">
                  <c:v>33.350000000000136</c:v>
                </c:pt>
                <c:pt idx="3336">
                  <c:v>33.360000000000127</c:v>
                </c:pt>
                <c:pt idx="3337">
                  <c:v>33.370000000000118</c:v>
                </c:pt>
                <c:pt idx="3338">
                  <c:v>33.380000000000109</c:v>
                </c:pt>
                <c:pt idx="3339">
                  <c:v>33.3900000000001</c:v>
                </c:pt>
                <c:pt idx="3340">
                  <c:v>33.400000000000091</c:v>
                </c:pt>
                <c:pt idx="3341">
                  <c:v>33.410000000000082</c:v>
                </c:pt>
                <c:pt idx="3342">
                  <c:v>33.420000000000073</c:v>
                </c:pt>
                <c:pt idx="3343">
                  <c:v>33.430000000000064</c:v>
                </c:pt>
                <c:pt idx="3344">
                  <c:v>33.440000000000055</c:v>
                </c:pt>
                <c:pt idx="3345">
                  <c:v>33.450000000000045</c:v>
                </c:pt>
                <c:pt idx="3346">
                  <c:v>33.460000000000036</c:v>
                </c:pt>
                <c:pt idx="3347">
                  <c:v>33.470000000000027</c:v>
                </c:pt>
                <c:pt idx="3348">
                  <c:v>33.480000000000018</c:v>
                </c:pt>
                <c:pt idx="3349">
                  <c:v>33.490000000000009</c:v>
                </c:pt>
                <c:pt idx="3350">
                  <c:v>33.5</c:v>
                </c:pt>
                <c:pt idx="3351">
                  <c:v>33.509999999999991</c:v>
                </c:pt>
                <c:pt idx="3352">
                  <c:v>33.519999999999982</c:v>
                </c:pt>
                <c:pt idx="3353">
                  <c:v>33.529999999999973</c:v>
                </c:pt>
                <c:pt idx="3354">
                  <c:v>33.540000000000191</c:v>
                </c:pt>
                <c:pt idx="3355">
                  <c:v>33.550000000000182</c:v>
                </c:pt>
                <c:pt idx="3356">
                  <c:v>33.560000000000173</c:v>
                </c:pt>
                <c:pt idx="3357">
                  <c:v>33.570000000000164</c:v>
                </c:pt>
                <c:pt idx="3358">
                  <c:v>33.580000000000155</c:v>
                </c:pt>
                <c:pt idx="3359">
                  <c:v>33.590000000000146</c:v>
                </c:pt>
                <c:pt idx="3360">
                  <c:v>33.600000000000136</c:v>
                </c:pt>
                <c:pt idx="3361">
                  <c:v>33.610000000000127</c:v>
                </c:pt>
                <c:pt idx="3362">
                  <c:v>33.620000000000118</c:v>
                </c:pt>
                <c:pt idx="3363">
                  <c:v>33.630000000000109</c:v>
                </c:pt>
                <c:pt idx="3364">
                  <c:v>33.6400000000001</c:v>
                </c:pt>
                <c:pt idx="3365">
                  <c:v>33.650000000000091</c:v>
                </c:pt>
                <c:pt idx="3366">
                  <c:v>33.660000000000082</c:v>
                </c:pt>
                <c:pt idx="3367">
                  <c:v>33.670000000000073</c:v>
                </c:pt>
                <c:pt idx="3368">
                  <c:v>33.680000000000064</c:v>
                </c:pt>
                <c:pt idx="3369">
                  <c:v>33.690000000000055</c:v>
                </c:pt>
                <c:pt idx="3370">
                  <c:v>33.700000000000045</c:v>
                </c:pt>
                <c:pt idx="3371">
                  <c:v>33.710000000000036</c:v>
                </c:pt>
                <c:pt idx="3372">
                  <c:v>33.720000000000027</c:v>
                </c:pt>
                <c:pt idx="3373">
                  <c:v>33.730000000000018</c:v>
                </c:pt>
                <c:pt idx="3374">
                  <c:v>33.740000000000009</c:v>
                </c:pt>
                <c:pt idx="3375">
                  <c:v>33.75</c:v>
                </c:pt>
                <c:pt idx="3376">
                  <c:v>33.759999999999991</c:v>
                </c:pt>
                <c:pt idx="3377">
                  <c:v>33.769999999999982</c:v>
                </c:pt>
                <c:pt idx="3378">
                  <c:v>33.779999999999973</c:v>
                </c:pt>
                <c:pt idx="3379">
                  <c:v>33.790000000000191</c:v>
                </c:pt>
                <c:pt idx="3380">
                  <c:v>33.800000000000182</c:v>
                </c:pt>
                <c:pt idx="3381">
                  <c:v>33.810000000000173</c:v>
                </c:pt>
                <c:pt idx="3382">
                  <c:v>33.820000000000164</c:v>
                </c:pt>
                <c:pt idx="3383">
                  <c:v>33.830000000000155</c:v>
                </c:pt>
                <c:pt idx="3384">
                  <c:v>33.840000000000146</c:v>
                </c:pt>
                <c:pt idx="3385">
                  <c:v>33.850000000000136</c:v>
                </c:pt>
                <c:pt idx="3386">
                  <c:v>33.860000000000127</c:v>
                </c:pt>
                <c:pt idx="3387">
                  <c:v>33.870000000000118</c:v>
                </c:pt>
                <c:pt idx="3388">
                  <c:v>33.880000000000109</c:v>
                </c:pt>
                <c:pt idx="3389">
                  <c:v>33.8900000000001</c:v>
                </c:pt>
                <c:pt idx="3390">
                  <c:v>33.900000000000091</c:v>
                </c:pt>
                <c:pt idx="3391">
                  <c:v>33.910000000000082</c:v>
                </c:pt>
                <c:pt idx="3392">
                  <c:v>33.920000000000073</c:v>
                </c:pt>
                <c:pt idx="3393">
                  <c:v>33.930000000000064</c:v>
                </c:pt>
                <c:pt idx="3394">
                  <c:v>33.940000000000055</c:v>
                </c:pt>
                <c:pt idx="3395">
                  <c:v>33.950000000000045</c:v>
                </c:pt>
                <c:pt idx="3396">
                  <c:v>33.960000000000036</c:v>
                </c:pt>
                <c:pt idx="3397">
                  <c:v>33.970000000000027</c:v>
                </c:pt>
                <c:pt idx="3398">
                  <c:v>33.980000000000018</c:v>
                </c:pt>
                <c:pt idx="3399">
                  <c:v>33.990000000000009</c:v>
                </c:pt>
                <c:pt idx="3400">
                  <c:v>34</c:v>
                </c:pt>
                <c:pt idx="3401">
                  <c:v>34.009999999999991</c:v>
                </c:pt>
                <c:pt idx="3402">
                  <c:v>34.019999999999982</c:v>
                </c:pt>
                <c:pt idx="3403">
                  <c:v>34.029999999999973</c:v>
                </c:pt>
                <c:pt idx="3404">
                  <c:v>34.040000000000191</c:v>
                </c:pt>
                <c:pt idx="3405">
                  <c:v>34.050000000000182</c:v>
                </c:pt>
                <c:pt idx="3406">
                  <c:v>34.060000000000173</c:v>
                </c:pt>
                <c:pt idx="3407">
                  <c:v>34.070000000000164</c:v>
                </c:pt>
                <c:pt idx="3408">
                  <c:v>34.080000000000155</c:v>
                </c:pt>
                <c:pt idx="3409">
                  <c:v>34.090000000000146</c:v>
                </c:pt>
                <c:pt idx="3410">
                  <c:v>34.100000000000136</c:v>
                </c:pt>
                <c:pt idx="3411">
                  <c:v>34.110000000000127</c:v>
                </c:pt>
                <c:pt idx="3412">
                  <c:v>34.120000000000118</c:v>
                </c:pt>
                <c:pt idx="3413">
                  <c:v>34.130000000000109</c:v>
                </c:pt>
                <c:pt idx="3414">
                  <c:v>34.1400000000001</c:v>
                </c:pt>
                <c:pt idx="3415">
                  <c:v>34.150000000000091</c:v>
                </c:pt>
                <c:pt idx="3416">
                  <c:v>34.160000000000082</c:v>
                </c:pt>
                <c:pt idx="3417">
                  <c:v>34.170000000000073</c:v>
                </c:pt>
                <c:pt idx="3418">
                  <c:v>34.180000000000064</c:v>
                </c:pt>
                <c:pt idx="3419">
                  <c:v>34.190000000000055</c:v>
                </c:pt>
                <c:pt idx="3420">
                  <c:v>34.200000000000045</c:v>
                </c:pt>
                <c:pt idx="3421">
                  <c:v>34.210000000000036</c:v>
                </c:pt>
                <c:pt idx="3422">
                  <c:v>34.220000000000027</c:v>
                </c:pt>
                <c:pt idx="3423">
                  <c:v>34.230000000000018</c:v>
                </c:pt>
                <c:pt idx="3424">
                  <c:v>34.240000000000009</c:v>
                </c:pt>
                <c:pt idx="3425">
                  <c:v>34.25</c:v>
                </c:pt>
                <c:pt idx="3426">
                  <c:v>34.259999999999991</c:v>
                </c:pt>
                <c:pt idx="3427">
                  <c:v>34.269999999999982</c:v>
                </c:pt>
                <c:pt idx="3428">
                  <c:v>34.279999999999973</c:v>
                </c:pt>
                <c:pt idx="3429">
                  <c:v>34.290000000000191</c:v>
                </c:pt>
                <c:pt idx="3430">
                  <c:v>34.300000000000182</c:v>
                </c:pt>
                <c:pt idx="3431">
                  <c:v>34.310000000000173</c:v>
                </c:pt>
                <c:pt idx="3432">
                  <c:v>34.320000000000164</c:v>
                </c:pt>
                <c:pt idx="3433">
                  <c:v>34.330000000000155</c:v>
                </c:pt>
                <c:pt idx="3434">
                  <c:v>34.340000000000146</c:v>
                </c:pt>
                <c:pt idx="3435">
                  <c:v>34.350000000000136</c:v>
                </c:pt>
                <c:pt idx="3436">
                  <c:v>34.360000000000127</c:v>
                </c:pt>
                <c:pt idx="3437">
                  <c:v>34.370000000000118</c:v>
                </c:pt>
                <c:pt idx="3438">
                  <c:v>34.380000000000109</c:v>
                </c:pt>
                <c:pt idx="3439">
                  <c:v>34.3900000000001</c:v>
                </c:pt>
                <c:pt idx="3440">
                  <c:v>34.400000000000091</c:v>
                </c:pt>
                <c:pt idx="3441">
                  <c:v>34.410000000000082</c:v>
                </c:pt>
                <c:pt idx="3442">
                  <c:v>34.420000000000073</c:v>
                </c:pt>
                <c:pt idx="3443">
                  <c:v>34.430000000000064</c:v>
                </c:pt>
                <c:pt idx="3444">
                  <c:v>34.440000000000055</c:v>
                </c:pt>
                <c:pt idx="3445">
                  <c:v>34.450000000000045</c:v>
                </c:pt>
                <c:pt idx="3446">
                  <c:v>34.460000000000036</c:v>
                </c:pt>
                <c:pt idx="3447">
                  <c:v>34.470000000000027</c:v>
                </c:pt>
                <c:pt idx="3448">
                  <c:v>34.480000000000018</c:v>
                </c:pt>
                <c:pt idx="3449">
                  <c:v>34.490000000000009</c:v>
                </c:pt>
                <c:pt idx="3450">
                  <c:v>34.5</c:v>
                </c:pt>
                <c:pt idx="3451">
                  <c:v>34.509999999999991</c:v>
                </c:pt>
                <c:pt idx="3452">
                  <c:v>34.519999999999982</c:v>
                </c:pt>
                <c:pt idx="3453">
                  <c:v>34.529999999999973</c:v>
                </c:pt>
                <c:pt idx="3454">
                  <c:v>34.540000000000191</c:v>
                </c:pt>
                <c:pt idx="3455">
                  <c:v>34.550000000000182</c:v>
                </c:pt>
                <c:pt idx="3456">
                  <c:v>34.560000000000173</c:v>
                </c:pt>
                <c:pt idx="3457">
                  <c:v>34.570000000000164</c:v>
                </c:pt>
                <c:pt idx="3458">
                  <c:v>34.580000000000155</c:v>
                </c:pt>
                <c:pt idx="3459">
                  <c:v>34.590000000000146</c:v>
                </c:pt>
                <c:pt idx="3460">
                  <c:v>34.600000000000136</c:v>
                </c:pt>
                <c:pt idx="3461">
                  <c:v>34.610000000000127</c:v>
                </c:pt>
                <c:pt idx="3462">
                  <c:v>34.620000000000118</c:v>
                </c:pt>
                <c:pt idx="3463">
                  <c:v>34.630000000000109</c:v>
                </c:pt>
                <c:pt idx="3464">
                  <c:v>34.6400000000001</c:v>
                </c:pt>
                <c:pt idx="3465">
                  <c:v>34.650000000000091</c:v>
                </c:pt>
                <c:pt idx="3466">
                  <c:v>34.660000000000082</c:v>
                </c:pt>
                <c:pt idx="3467">
                  <c:v>34.670000000000073</c:v>
                </c:pt>
                <c:pt idx="3468">
                  <c:v>34.680000000000064</c:v>
                </c:pt>
                <c:pt idx="3469">
                  <c:v>34.690000000000055</c:v>
                </c:pt>
                <c:pt idx="3470">
                  <c:v>34.700000000000045</c:v>
                </c:pt>
                <c:pt idx="3471">
                  <c:v>34.710000000000036</c:v>
                </c:pt>
                <c:pt idx="3472">
                  <c:v>34.720000000000027</c:v>
                </c:pt>
                <c:pt idx="3473">
                  <c:v>34.730000000000018</c:v>
                </c:pt>
                <c:pt idx="3474">
                  <c:v>34.740000000000009</c:v>
                </c:pt>
                <c:pt idx="3475">
                  <c:v>34.75</c:v>
                </c:pt>
                <c:pt idx="3476">
                  <c:v>34.759999999999991</c:v>
                </c:pt>
                <c:pt idx="3477">
                  <c:v>34.769999999999982</c:v>
                </c:pt>
                <c:pt idx="3478">
                  <c:v>34.779999999999973</c:v>
                </c:pt>
                <c:pt idx="3479">
                  <c:v>34.790000000000191</c:v>
                </c:pt>
                <c:pt idx="3480">
                  <c:v>34.800000000000182</c:v>
                </c:pt>
                <c:pt idx="3481">
                  <c:v>34.810000000000173</c:v>
                </c:pt>
                <c:pt idx="3482">
                  <c:v>34.820000000000164</c:v>
                </c:pt>
                <c:pt idx="3483">
                  <c:v>34.830000000000155</c:v>
                </c:pt>
                <c:pt idx="3484">
                  <c:v>34.840000000000146</c:v>
                </c:pt>
                <c:pt idx="3485">
                  <c:v>34.850000000000136</c:v>
                </c:pt>
                <c:pt idx="3486">
                  <c:v>34.860000000000127</c:v>
                </c:pt>
                <c:pt idx="3487">
                  <c:v>34.870000000000118</c:v>
                </c:pt>
                <c:pt idx="3488">
                  <c:v>34.880000000000109</c:v>
                </c:pt>
                <c:pt idx="3489">
                  <c:v>34.8900000000001</c:v>
                </c:pt>
                <c:pt idx="3490">
                  <c:v>34.900000000000091</c:v>
                </c:pt>
                <c:pt idx="3491">
                  <c:v>34.910000000000082</c:v>
                </c:pt>
                <c:pt idx="3492">
                  <c:v>34.920000000000073</c:v>
                </c:pt>
                <c:pt idx="3493">
                  <c:v>34.930000000000064</c:v>
                </c:pt>
                <c:pt idx="3494">
                  <c:v>34.940000000000055</c:v>
                </c:pt>
                <c:pt idx="3495">
                  <c:v>34.950000000000045</c:v>
                </c:pt>
                <c:pt idx="3496">
                  <c:v>34.960000000000036</c:v>
                </c:pt>
                <c:pt idx="3497">
                  <c:v>34.970000000000027</c:v>
                </c:pt>
                <c:pt idx="3498">
                  <c:v>34.980000000000018</c:v>
                </c:pt>
                <c:pt idx="3499">
                  <c:v>34.990000000000009</c:v>
                </c:pt>
                <c:pt idx="3500">
                  <c:v>35</c:v>
                </c:pt>
                <c:pt idx="3501">
                  <c:v>35.009999999999991</c:v>
                </c:pt>
                <c:pt idx="3502">
                  <c:v>35.019999999999982</c:v>
                </c:pt>
                <c:pt idx="3503">
                  <c:v>35.029999999999973</c:v>
                </c:pt>
                <c:pt idx="3504">
                  <c:v>35.040000000000191</c:v>
                </c:pt>
                <c:pt idx="3505">
                  <c:v>35.050000000000182</c:v>
                </c:pt>
                <c:pt idx="3506">
                  <c:v>35.060000000000173</c:v>
                </c:pt>
                <c:pt idx="3507">
                  <c:v>35.070000000000164</c:v>
                </c:pt>
                <c:pt idx="3508">
                  <c:v>35.080000000000155</c:v>
                </c:pt>
                <c:pt idx="3509">
                  <c:v>35.090000000000146</c:v>
                </c:pt>
                <c:pt idx="3510">
                  <c:v>35.100000000000136</c:v>
                </c:pt>
                <c:pt idx="3511">
                  <c:v>35.110000000000127</c:v>
                </c:pt>
                <c:pt idx="3512">
                  <c:v>35.120000000000118</c:v>
                </c:pt>
                <c:pt idx="3513">
                  <c:v>35.130000000000109</c:v>
                </c:pt>
                <c:pt idx="3514">
                  <c:v>35.1400000000001</c:v>
                </c:pt>
                <c:pt idx="3515">
                  <c:v>35.150000000000091</c:v>
                </c:pt>
                <c:pt idx="3516">
                  <c:v>35.160000000000082</c:v>
                </c:pt>
                <c:pt idx="3517">
                  <c:v>35.170000000000073</c:v>
                </c:pt>
                <c:pt idx="3518">
                  <c:v>35.180000000000064</c:v>
                </c:pt>
                <c:pt idx="3519">
                  <c:v>35.190000000000055</c:v>
                </c:pt>
                <c:pt idx="3520">
                  <c:v>35.200000000000045</c:v>
                </c:pt>
                <c:pt idx="3521">
                  <c:v>35.210000000000036</c:v>
                </c:pt>
                <c:pt idx="3522">
                  <c:v>35.220000000000027</c:v>
                </c:pt>
                <c:pt idx="3523">
                  <c:v>35.230000000000018</c:v>
                </c:pt>
                <c:pt idx="3524">
                  <c:v>35.240000000000009</c:v>
                </c:pt>
                <c:pt idx="3525">
                  <c:v>35.25</c:v>
                </c:pt>
                <c:pt idx="3526">
                  <c:v>35.259999999999991</c:v>
                </c:pt>
                <c:pt idx="3527">
                  <c:v>35.269999999999982</c:v>
                </c:pt>
                <c:pt idx="3528">
                  <c:v>35.279999999999973</c:v>
                </c:pt>
                <c:pt idx="3529">
                  <c:v>35.290000000000191</c:v>
                </c:pt>
                <c:pt idx="3530">
                  <c:v>35.300000000000182</c:v>
                </c:pt>
                <c:pt idx="3531">
                  <c:v>35.310000000000173</c:v>
                </c:pt>
                <c:pt idx="3532">
                  <c:v>35.320000000000164</c:v>
                </c:pt>
                <c:pt idx="3533">
                  <c:v>35.330000000000155</c:v>
                </c:pt>
                <c:pt idx="3534">
                  <c:v>35.340000000000146</c:v>
                </c:pt>
                <c:pt idx="3535">
                  <c:v>35.350000000000136</c:v>
                </c:pt>
                <c:pt idx="3536">
                  <c:v>35.360000000000127</c:v>
                </c:pt>
                <c:pt idx="3537">
                  <c:v>35.370000000000118</c:v>
                </c:pt>
                <c:pt idx="3538">
                  <c:v>35.380000000000109</c:v>
                </c:pt>
                <c:pt idx="3539">
                  <c:v>35.3900000000001</c:v>
                </c:pt>
                <c:pt idx="3540">
                  <c:v>35.400000000000091</c:v>
                </c:pt>
                <c:pt idx="3541">
                  <c:v>35.410000000000082</c:v>
                </c:pt>
                <c:pt idx="3542">
                  <c:v>35.420000000000073</c:v>
                </c:pt>
                <c:pt idx="3543">
                  <c:v>35.430000000000064</c:v>
                </c:pt>
                <c:pt idx="3544">
                  <c:v>35.440000000000055</c:v>
                </c:pt>
                <c:pt idx="3545">
                  <c:v>35.450000000000045</c:v>
                </c:pt>
                <c:pt idx="3546">
                  <c:v>35.460000000000036</c:v>
                </c:pt>
                <c:pt idx="3547">
                  <c:v>35.470000000000027</c:v>
                </c:pt>
                <c:pt idx="3548">
                  <c:v>35.480000000000018</c:v>
                </c:pt>
                <c:pt idx="3549">
                  <c:v>35.490000000000009</c:v>
                </c:pt>
                <c:pt idx="3550">
                  <c:v>35.5</c:v>
                </c:pt>
                <c:pt idx="3551">
                  <c:v>35.509999999999991</c:v>
                </c:pt>
                <c:pt idx="3552">
                  <c:v>35.519999999999982</c:v>
                </c:pt>
                <c:pt idx="3553">
                  <c:v>35.529999999999973</c:v>
                </c:pt>
                <c:pt idx="3554">
                  <c:v>35.540000000000191</c:v>
                </c:pt>
                <c:pt idx="3555">
                  <c:v>35.550000000000182</c:v>
                </c:pt>
                <c:pt idx="3556">
                  <c:v>35.560000000000173</c:v>
                </c:pt>
                <c:pt idx="3557">
                  <c:v>35.570000000000164</c:v>
                </c:pt>
                <c:pt idx="3558">
                  <c:v>35.580000000000155</c:v>
                </c:pt>
                <c:pt idx="3559">
                  <c:v>35.590000000000146</c:v>
                </c:pt>
                <c:pt idx="3560">
                  <c:v>35.600000000000136</c:v>
                </c:pt>
                <c:pt idx="3561">
                  <c:v>35.610000000000127</c:v>
                </c:pt>
                <c:pt idx="3562">
                  <c:v>35.620000000000118</c:v>
                </c:pt>
                <c:pt idx="3563">
                  <c:v>35.630000000000109</c:v>
                </c:pt>
                <c:pt idx="3564">
                  <c:v>35.6400000000001</c:v>
                </c:pt>
                <c:pt idx="3565">
                  <c:v>35.650000000000091</c:v>
                </c:pt>
                <c:pt idx="3566">
                  <c:v>35.660000000000082</c:v>
                </c:pt>
                <c:pt idx="3567">
                  <c:v>35.670000000000073</c:v>
                </c:pt>
                <c:pt idx="3568">
                  <c:v>35.680000000000064</c:v>
                </c:pt>
                <c:pt idx="3569">
                  <c:v>35.690000000000055</c:v>
                </c:pt>
                <c:pt idx="3570">
                  <c:v>35.700000000000045</c:v>
                </c:pt>
                <c:pt idx="3571">
                  <c:v>35.710000000000036</c:v>
                </c:pt>
                <c:pt idx="3572">
                  <c:v>35.720000000000027</c:v>
                </c:pt>
                <c:pt idx="3573">
                  <c:v>35.730000000000018</c:v>
                </c:pt>
                <c:pt idx="3574">
                  <c:v>35.740000000000009</c:v>
                </c:pt>
                <c:pt idx="3575">
                  <c:v>35.75</c:v>
                </c:pt>
                <c:pt idx="3576">
                  <c:v>35.759999999999991</c:v>
                </c:pt>
                <c:pt idx="3577">
                  <c:v>35.769999999999982</c:v>
                </c:pt>
                <c:pt idx="3578">
                  <c:v>35.779999999999973</c:v>
                </c:pt>
                <c:pt idx="3579">
                  <c:v>35.790000000000191</c:v>
                </c:pt>
                <c:pt idx="3580">
                  <c:v>35.800000000000182</c:v>
                </c:pt>
                <c:pt idx="3581">
                  <c:v>35.810000000000173</c:v>
                </c:pt>
                <c:pt idx="3582">
                  <c:v>35.820000000000164</c:v>
                </c:pt>
                <c:pt idx="3583">
                  <c:v>35.830000000000155</c:v>
                </c:pt>
                <c:pt idx="3584">
                  <c:v>35.840000000000146</c:v>
                </c:pt>
                <c:pt idx="3585">
                  <c:v>35.850000000000136</c:v>
                </c:pt>
                <c:pt idx="3586">
                  <c:v>35.860000000000127</c:v>
                </c:pt>
                <c:pt idx="3587">
                  <c:v>35.870000000000118</c:v>
                </c:pt>
                <c:pt idx="3588">
                  <c:v>35.880000000000109</c:v>
                </c:pt>
                <c:pt idx="3589">
                  <c:v>35.8900000000001</c:v>
                </c:pt>
                <c:pt idx="3590">
                  <c:v>35.900000000000091</c:v>
                </c:pt>
                <c:pt idx="3591">
                  <c:v>35.910000000000082</c:v>
                </c:pt>
                <c:pt idx="3592">
                  <c:v>35.920000000000073</c:v>
                </c:pt>
                <c:pt idx="3593">
                  <c:v>35.930000000000064</c:v>
                </c:pt>
                <c:pt idx="3594">
                  <c:v>35.940000000000055</c:v>
                </c:pt>
                <c:pt idx="3595">
                  <c:v>35.950000000000045</c:v>
                </c:pt>
                <c:pt idx="3596">
                  <c:v>35.960000000000036</c:v>
                </c:pt>
                <c:pt idx="3597">
                  <c:v>35.970000000000027</c:v>
                </c:pt>
                <c:pt idx="3598">
                  <c:v>35.980000000000018</c:v>
                </c:pt>
                <c:pt idx="3599">
                  <c:v>35.990000000000009</c:v>
                </c:pt>
                <c:pt idx="3600">
                  <c:v>36</c:v>
                </c:pt>
                <c:pt idx="3601">
                  <c:v>36.009999999999991</c:v>
                </c:pt>
                <c:pt idx="3602">
                  <c:v>36.019999999999982</c:v>
                </c:pt>
                <c:pt idx="3603">
                  <c:v>36.029999999999973</c:v>
                </c:pt>
                <c:pt idx="3604">
                  <c:v>36.040000000000191</c:v>
                </c:pt>
                <c:pt idx="3605">
                  <c:v>36.050000000000182</c:v>
                </c:pt>
                <c:pt idx="3606">
                  <c:v>36.060000000000173</c:v>
                </c:pt>
                <c:pt idx="3607">
                  <c:v>36.070000000000164</c:v>
                </c:pt>
                <c:pt idx="3608">
                  <c:v>36.080000000000155</c:v>
                </c:pt>
                <c:pt idx="3609">
                  <c:v>36.090000000000146</c:v>
                </c:pt>
                <c:pt idx="3610">
                  <c:v>36.100000000000136</c:v>
                </c:pt>
                <c:pt idx="3611">
                  <c:v>36.110000000000127</c:v>
                </c:pt>
                <c:pt idx="3612">
                  <c:v>36.120000000000118</c:v>
                </c:pt>
                <c:pt idx="3613">
                  <c:v>36.130000000000109</c:v>
                </c:pt>
                <c:pt idx="3614">
                  <c:v>36.1400000000001</c:v>
                </c:pt>
                <c:pt idx="3615">
                  <c:v>36.150000000000091</c:v>
                </c:pt>
                <c:pt idx="3616">
                  <c:v>36.160000000000082</c:v>
                </c:pt>
                <c:pt idx="3617">
                  <c:v>36.170000000000073</c:v>
                </c:pt>
                <c:pt idx="3618">
                  <c:v>36.180000000000064</c:v>
                </c:pt>
                <c:pt idx="3619">
                  <c:v>36.190000000000055</c:v>
                </c:pt>
                <c:pt idx="3620">
                  <c:v>36.200000000000045</c:v>
                </c:pt>
                <c:pt idx="3621">
                  <c:v>36.210000000000036</c:v>
                </c:pt>
                <c:pt idx="3622">
                  <c:v>36.220000000000027</c:v>
                </c:pt>
                <c:pt idx="3623">
                  <c:v>36.230000000000018</c:v>
                </c:pt>
                <c:pt idx="3624">
                  <c:v>36.240000000000009</c:v>
                </c:pt>
                <c:pt idx="3625">
                  <c:v>36.25</c:v>
                </c:pt>
                <c:pt idx="3626">
                  <c:v>36.259999999999991</c:v>
                </c:pt>
                <c:pt idx="3627">
                  <c:v>36.269999999999982</c:v>
                </c:pt>
                <c:pt idx="3628">
                  <c:v>36.279999999999973</c:v>
                </c:pt>
                <c:pt idx="3629">
                  <c:v>36.290000000000191</c:v>
                </c:pt>
                <c:pt idx="3630">
                  <c:v>36.300000000000182</c:v>
                </c:pt>
                <c:pt idx="3631">
                  <c:v>36.310000000000173</c:v>
                </c:pt>
                <c:pt idx="3632">
                  <c:v>36.320000000000164</c:v>
                </c:pt>
                <c:pt idx="3633">
                  <c:v>36.330000000000155</c:v>
                </c:pt>
                <c:pt idx="3634">
                  <c:v>36.340000000000146</c:v>
                </c:pt>
                <c:pt idx="3635">
                  <c:v>36.350000000000136</c:v>
                </c:pt>
                <c:pt idx="3636">
                  <c:v>36.360000000000127</c:v>
                </c:pt>
                <c:pt idx="3637">
                  <c:v>36.370000000000118</c:v>
                </c:pt>
                <c:pt idx="3638">
                  <c:v>36.380000000000109</c:v>
                </c:pt>
                <c:pt idx="3639">
                  <c:v>36.3900000000001</c:v>
                </c:pt>
                <c:pt idx="3640">
                  <c:v>36.400000000000091</c:v>
                </c:pt>
                <c:pt idx="3641">
                  <c:v>36.410000000000082</c:v>
                </c:pt>
                <c:pt idx="3642">
                  <c:v>36.420000000000073</c:v>
                </c:pt>
                <c:pt idx="3643">
                  <c:v>36.430000000000064</c:v>
                </c:pt>
                <c:pt idx="3644">
                  <c:v>36.440000000000055</c:v>
                </c:pt>
                <c:pt idx="3645">
                  <c:v>36.450000000000045</c:v>
                </c:pt>
                <c:pt idx="3646">
                  <c:v>36.460000000000036</c:v>
                </c:pt>
                <c:pt idx="3647">
                  <c:v>36.470000000000027</c:v>
                </c:pt>
                <c:pt idx="3648">
                  <c:v>36.480000000000018</c:v>
                </c:pt>
                <c:pt idx="3649">
                  <c:v>36.490000000000009</c:v>
                </c:pt>
                <c:pt idx="3650">
                  <c:v>36.5</c:v>
                </c:pt>
                <c:pt idx="3651">
                  <c:v>36.509999999999991</c:v>
                </c:pt>
                <c:pt idx="3652">
                  <c:v>36.519999999999982</c:v>
                </c:pt>
                <c:pt idx="3653">
                  <c:v>36.529999999999973</c:v>
                </c:pt>
                <c:pt idx="3654">
                  <c:v>36.540000000000191</c:v>
                </c:pt>
                <c:pt idx="3655">
                  <c:v>36.550000000000182</c:v>
                </c:pt>
                <c:pt idx="3656">
                  <c:v>36.560000000000173</c:v>
                </c:pt>
                <c:pt idx="3657">
                  <c:v>36.570000000000164</c:v>
                </c:pt>
                <c:pt idx="3658">
                  <c:v>36.580000000000155</c:v>
                </c:pt>
                <c:pt idx="3659">
                  <c:v>36.590000000000146</c:v>
                </c:pt>
                <c:pt idx="3660">
                  <c:v>36.600000000000136</c:v>
                </c:pt>
                <c:pt idx="3661">
                  <c:v>36.610000000000127</c:v>
                </c:pt>
                <c:pt idx="3662">
                  <c:v>36.620000000000118</c:v>
                </c:pt>
                <c:pt idx="3663">
                  <c:v>36.630000000000109</c:v>
                </c:pt>
                <c:pt idx="3664">
                  <c:v>36.6400000000001</c:v>
                </c:pt>
                <c:pt idx="3665">
                  <c:v>36.650000000000091</c:v>
                </c:pt>
                <c:pt idx="3666">
                  <c:v>36.660000000000082</c:v>
                </c:pt>
                <c:pt idx="3667">
                  <c:v>36.670000000000073</c:v>
                </c:pt>
                <c:pt idx="3668">
                  <c:v>36.680000000000064</c:v>
                </c:pt>
                <c:pt idx="3669">
                  <c:v>36.690000000000055</c:v>
                </c:pt>
                <c:pt idx="3670">
                  <c:v>36.700000000000045</c:v>
                </c:pt>
                <c:pt idx="3671">
                  <c:v>36.710000000000036</c:v>
                </c:pt>
                <c:pt idx="3672">
                  <c:v>36.720000000000027</c:v>
                </c:pt>
                <c:pt idx="3673">
                  <c:v>36.730000000000018</c:v>
                </c:pt>
                <c:pt idx="3674">
                  <c:v>36.740000000000009</c:v>
                </c:pt>
                <c:pt idx="3675">
                  <c:v>36.75</c:v>
                </c:pt>
                <c:pt idx="3676">
                  <c:v>36.759999999999991</c:v>
                </c:pt>
                <c:pt idx="3677">
                  <c:v>36.769999999999982</c:v>
                </c:pt>
                <c:pt idx="3678">
                  <c:v>36.779999999999973</c:v>
                </c:pt>
                <c:pt idx="3679">
                  <c:v>36.790000000000191</c:v>
                </c:pt>
                <c:pt idx="3680">
                  <c:v>36.800000000000182</c:v>
                </c:pt>
                <c:pt idx="3681">
                  <c:v>36.810000000000173</c:v>
                </c:pt>
                <c:pt idx="3682">
                  <c:v>36.820000000000164</c:v>
                </c:pt>
                <c:pt idx="3683">
                  <c:v>36.830000000000155</c:v>
                </c:pt>
                <c:pt idx="3684">
                  <c:v>36.840000000000146</c:v>
                </c:pt>
                <c:pt idx="3685">
                  <c:v>36.850000000000136</c:v>
                </c:pt>
                <c:pt idx="3686">
                  <c:v>36.860000000000127</c:v>
                </c:pt>
                <c:pt idx="3687">
                  <c:v>36.870000000000118</c:v>
                </c:pt>
                <c:pt idx="3688">
                  <c:v>36.880000000000109</c:v>
                </c:pt>
                <c:pt idx="3689">
                  <c:v>36.8900000000001</c:v>
                </c:pt>
                <c:pt idx="3690">
                  <c:v>36.900000000000091</c:v>
                </c:pt>
                <c:pt idx="3691">
                  <c:v>36.910000000000082</c:v>
                </c:pt>
                <c:pt idx="3692">
                  <c:v>36.920000000000073</c:v>
                </c:pt>
                <c:pt idx="3693">
                  <c:v>36.930000000000064</c:v>
                </c:pt>
                <c:pt idx="3694">
                  <c:v>36.940000000000055</c:v>
                </c:pt>
                <c:pt idx="3695">
                  <c:v>36.950000000000045</c:v>
                </c:pt>
                <c:pt idx="3696">
                  <c:v>36.960000000000036</c:v>
                </c:pt>
                <c:pt idx="3697">
                  <c:v>36.970000000000027</c:v>
                </c:pt>
                <c:pt idx="3698">
                  <c:v>36.980000000000018</c:v>
                </c:pt>
                <c:pt idx="3699">
                  <c:v>36.990000000000009</c:v>
                </c:pt>
                <c:pt idx="3700">
                  <c:v>37</c:v>
                </c:pt>
                <c:pt idx="3701">
                  <c:v>37.009999999999991</c:v>
                </c:pt>
                <c:pt idx="3702">
                  <c:v>37.019999999999982</c:v>
                </c:pt>
                <c:pt idx="3703">
                  <c:v>37.029999999999973</c:v>
                </c:pt>
                <c:pt idx="3704">
                  <c:v>37.040000000000191</c:v>
                </c:pt>
                <c:pt idx="3705">
                  <c:v>37.050000000000182</c:v>
                </c:pt>
                <c:pt idx="3706">
                  <c:v>37.060000000000173</c:v>
                </c:pt>
                <c:pt idx="3707">
                  <c:v>37.070000000000164</c:v>
                </c:pt>
                <c:pt idx="3708">
                  <c:v>37.080000000000155</c:v>
                </c:pt>
                <c:pt idx="3709">
                  <c:v>37.090000000000146</c:v>
                </c:pt>
                <c:pt idx="3710">
                  <c:v>37.100000000000136</c:v>
                </c:pt>
                <c:pt idx="3711">
                  <c:v>37.110000000000127</c:v>
                </c:pt>
                <c:pt idx="3712">
                  <c:v>37.120000000000118</c:v>
                </c:pt>
                <c:pt idx="3713">
                  <c:v>37.130000000000109</c:v>
                </c:pt>
                <c:pt idx="3714">
                  <c:v>37.1400000000001</c:v>
                </c:pt>
                <c:pt idx="3715">
                  <c:v>37.150000000000091</c:v>
                </c:pt>
                <c:pt idx="3716">
                  <c:v>37.160000000000082</c:v>
                </c:pt>
                <c:pt idx="3717">
                  <c:v>37.170000000000073</c:v>
                </c:pt>
                <c:pt idx="3718">
                  <c:v>37.180000000000064</c:v>
                </c:pt>
                <c:pt idx="3719">
                  <c:v>37.190000000000055</c:v>
                </c:pt>
                <c:pt idx="3720">
                  <c:v>37.200000000000045</c:v>
                </c:pt>
                <c:pt idx="3721">
                  <c:v>37.210000000000036</c:v>
                </c:pt>
                <c:pt idx="3722">
                  <c:v>37.220000000000027</c:v>
                </c:pt>
                <c:pt idx="3723">
                  <c:v>37.230000000000018</c:v>
                </c:pt>
                <c:pt idx="3724">
                  <c:v>37.240000000000009</c:v>
                </c:pt>
                <c:pt idx="3725">
                  <c:v>37.25</c:v>
                </c:pt>
                <c:pt idx="3726">
                  <c:v>37.259999999999991</c:v>
                </c:pt>
                <c:pt idx="3727">
                  <c:v>37.269999999999982</c:v>
                </c:pt>
                <c:pt idx="3728">
                  <c:v>37.279999999999973</c:v>
                </c:pt>
                <c:pt idx="3729">
                  <c:v>37.290000000000191</c:v>
                </c:pt>
                <c:pt idx="3730">
                  <c:v>37.300000000000182</c:v>
                </c:pt>
                <c:pt idx="3731">
                  <c:v>37.310000000000173</c:v>
                </c:pt>
                <c:pt idx="3732">
                  <c:v>37.320000000000164</c:v>
                </c:pt>
                <c:pt idx="3733">
                  <c:v>37.330000000000155</c:v>
                </c:pt>
                <c:pt idx="3734">
                  <c:v>37.340000000000146</c:v>
                </c:pt>
                <c:pt idx="3735">
                  <c:v>37.350000000000136</c:v>
                </c:pt>
                <c:pt idx="3736">
                  <c:v>37.360000000000127</c:v>
                </c:pt>
                <c:pt idx="3737">
                  <c:v>37.370000000000118</c:v>
                </c:pt>
                <c:pt idx="3738">
                  <c:v>37.380000000000109</c:v>
                </c:pt>
                <c:pt idx="3739">
                  <c:v>37.3900000000001</c:v>
                </c:pt>
                <c:pt idx="3740">
                  <c:v>37.400000000000091</c:v>
                </c:pt>
                <c:pt idx="3741">
                  <c:v>37.410000000000082</c:v>
                </c:pt>
                <c:pt idx="3742">
                  <c:v>37.420000000000073</c:v>
                </c:pt>
                <c:pt idx="3743">
                  <c:v>37.430000000000064</c:v>
                </c:pt>
                <c:pt idx="3744">
                  <c:v>37.440000000000055</c:v>
                </c:pt>
                <c:pt idx="3745">
                  <c:v>37.450000000000045</c:v>
                </c:pt>
                <c:pt idx="3746">
                  <c:v>37.460000000000036</c:v>
                </c:pt>
                <c:pt idx="3747">
                  <c:v>37.470000000000027</c:v>
                </c:pt>
                <c:pt idx="3748">
                  <c:v>37.480000000000018</c:v>
                </c:pt>
                <c:pt idx="3749">
                  <c:v>37.490000000000009</c:v>
                </c:pt>
                <c:pt idx="3750">
                  <c:v>37.5</c:v>
                </c:pt>
                <c:pt idx="3751">
                  <c:v>37.509999999999991</c:v>
                </c:pt>
                <c:pt idx="3752">
                  <c:v>37.519999999999982</c:v>
                </c:pt>
                <c:pt idx="3753">
                  <c:v>37.529999999999973</c:v>
                </c:pt>
                <c:pt idx="3754">
                  <c:v>37.540000000000191</c:v>
                </c:pt>
                <c:pt idx="3755">
                  <c:v>37.550000000000182</c:v>
                </c:pt>
                <c:pt idx="3756">
                  <c:v>37.560000000000173</c:v>
                </c:pt>
                <c:pt idx="3757">
                  <c:v>37.570000000000164</c:v>
                </c:pt>
                <c:pt idx="3758">
                  <c:v>37.580000000000155</c:v>
                </c:pt>
                <c:pt idx="3759">
                  <c:v>37.590000000000146</c:v>
                </c:pt>
                <c:pt idx="3760">
                  <c:v>37.600000000000136</c:v>
                </c:pt>
                <c:pt idx="3761">
                  <c:v>37.610000000000127</c:v>
                </c:pt>
                <c:pt idx="3762">
                  <c:v>37.620000000000118</c:v>
                </c:pt>
                <c:pt idx="3763">
                  <c:v>37.630000000000109</c:v>
                </c:pt>
                <c:pt idx="3764">
                  <c:v>37.6400000000001</c:v>
                </c:pt>
                <c:pt idx="3765">
                  <c:v>37.650000000000091</c:v>
                </c:pt>
                <c:pt idx="3766">
                  <c:v>37.660000000000082</c:v>
                </c:pt>
                <c:pt idx="3767">
                  <c:v>37.670000000000073</c:v>
                </c:pt>
                <c:pt idx="3768">
                  <c:v>37.680000000000064</c:v>
                </c:pt>
                <c:pt idx="3769">
                  <c:v>37.690000000000055</c:v>
                </c:pt>
                <c:pt idx="3770">
                  <c:v>37.700000000000045</c:v>
                </c:pt>
                <c:pt idx="3771">
                  <c:v>37.710000000000036</c:v>
                </c:pt>
                <c:pt idx="3772">
                  <c:v>37.720000000000027</c:v>
                </c:pt>
                <c:pt idx="3773">
                  <c:v>37.730000000000018</c:v>
                </c:pt>
                <c:pt idx="3774">
                  <c:v>37.740000000000009</c:v>
                </c:pt>
                <c:pt idx="3775">
                  <c:v>37.75</c:v>
                </c:pt>
                <c:pt idx="3776">
                  <c:v>37.759999999999991</c:v>
                </c:pt>
                <c:pt idx="3777">
                  <c:v>37.769999999999982</c:v>
                </c:pt>
                <c:pt idx="3778">
                  <c:v>37.779999999999973</c:v>
                </c:pt>
                <c:pt idx="3779">
                  <c:v>37.790000000000191</c:v>
                </c:pt>
                <c:pt idx="3780">
                  <c:v>37.800000000000182</c:v>
                </c:pt>
                <c:pt idx="3781">
                  <c:v>37.810000000000173</c:v>
                </c:pt>
                <c:pt idx="3782">
                  <c:v>37.820000000000164</c:v>
                </c:pt>
                <c:pt idx="3783">
                  <c:v>37.830000000000155</c:v>
                </c:pt>
                <c:pt idx="3784">
                  <c:v>37.840000000000146</c:v>
                </c:pt>
                <c:pt idx="3785">
                  <c:v>37.850000000000136</c:v>
                </c:pt>
                <c:pt idx="3786">
                  <c:v>37.860000000000127</c:v>
                </c:pt>
                <c:pt idx="3787">
                  <c:v>37.870000000000118</c:v>
                </c:pt>
                <c:pt idx="3788">
                  <c:v>37.880000000000109</c:v>
                </c:pt>
                <c:pt idx="3789">
                  <c:v>37.8900000000001</c:v>
                </c:pt>
                <c:pt idx="3790">
                  <c:v>37.900000000000091</c:v>
                </c:pt>
                <c:pt idx="3791">
                  <c:v>37.910000000000082</c:v>
                </c:pt>
                <c:pt idx="3792">
                  <c:v>37.920000000000073</c:v>
                </c:pt>
                <c:pt idx="3793">
                  <c:v>37.930000000000064</c:v>
                </c:pt>
                <c:pt idx="3794">
                  <c:v>37.940000000000055</c:v>
                </c:pt>
                <c:pt idx="3795">
                  <c:v>37.950000000000045</c:v>
                </c:pt>
                <c:pt idx="3796">
                  <c:v>37.960000000000036</c:v>
                </c:pt>
                <c:pt idx="3797">
                  <c:v>37.970000000000027</c:v>
                </c:pt>
                <c:pt idx="3798">
                  <c:v>37.980000000000018</c:v>
                </c:pt>
                <c:pt idx="3799">
                  <c:v>37.990000000000009</c:v>
                </c:pt>
                <c:pt idx="3800">
                  <c:v>38</c:v>
                </c:pt>
                <c:pt idx="3801">
                  <c:v>38.009999999999991</c:v>
                </c:pt>
                <c:pt idx="3802">
                  <c:v>38.019999999999982</c:v>
                </c:pt>
                <c:pt idx="3803">
                  <c:v>38.029999999999973</c:v>
                </c:pt>
                <c:pt idx="3804">
                  <c:v>38.040000000000191</c:v>
                </c:pt>
                <c:pt idx="3805">
                  <c:v>38.050000000000182</c:v>
                </c:pt>
                <c:pt idx="3806">
                  <c:v>38.060000000000173</c:v>
                </c:pt>
                <c:pt idx="3807">
                  <c:v>38.070000000000164</c:v>
                </c:pt>
                <c:pt idx="3808">
                  <c:v>38.080000000000155</c:v>
                </c:pt>
                <c:pt idx="3809">
                  <c:v>38.090000000000146</c:v>
                </c:pt>
                <c:pt idx="3810">
                  <c:v>38.100000000000136</c:v>
                </c:pt>
                <c:pt idx="3811">
                  <c:v>38.110000000000127</c:v>
                </c:pt>
                <c:pt idx="3812">
                  <c:v>38.120000000000118</c:v>
                </c:pt>
                <c:pt idx="3813">
                  <c:v>38.130000000000109</c:v>
                </c:pt>
                <c:pt idx="3814">
                  <c:v>38.1400000000001</c:v>
                </c:pt>
                <c:pt idx="3815">
                  <c:v>38.150000000000091</c:v>
                </c:pt>
                <c:pt idx="3816">
                  <c:v>38.160000000000082</c:v>
                </c:pt>
                <c:pt idx="3817">
                  <c:v>38.170000000000073</c:v>
                </c:pt>
                <c:pt idx="3818">
                  <c:v>38.180000000000064</c:v>
                </c:pt>
                <c:pt idx="3819">
                  <c:v>38.190000000000055</c:v>
                </c:pt>
                <c:pt idx="3820">
                  <c:v>38.200000000000045</c:v>
                </c:pt>
                <c:pt idx="3821">
                  <c:v>38.210000000000036</c:v>
                </c:pt>
                <c:pt idx="3822">
                  <c:v>38.220000000000027</c:v>
                </c:pt>
                <c:pt idx="3823">
                  <c:v>38.230000000000018</c:v>
                </c:pt>
                <c:pt idx="3824">
                  <c:v>38.240000000000009</c:v>
                </c:pt>
                <c:pt idx="3825">
                  <c:v>38.25</c:v>
                </c:pt>
                <c:pt idx="3826">
                  <c:v>38.259999999999991</c:v>
                </c:pt>
                <c:pt idx="3827">
                  <c:v>38.269999999999982</c:v>
                </c:pt>
                <c:pt idx="3828">
                  <c:v>38.279999999999973</c:v>
                </c:pt>
                <c:pt idx="3829">
                  <c:v>38.290000000000191</c:v>
                </c:pt>
                <c:pt idx="3830">
                  <c:v>38.300000000000182</c:v>
                </c:pt>
                <c:pt idx="3831">
                  <c:v>38.310000000000173</c:v>
                </c:pt>
                <c:pt idx="3832">
                  <c:v>38.320000000000164</c:v>
                </c:pt>
                <c:pt idx="3833">
                  <c:v>38.330000000000155</c:v>
                </c:pt>
                <c:pt idx="3834">
                  <c:v>38.340000000000146</c:v>
                </c:pt>
                <c:pt idx="3835">
                  <c:v>38.350000000000136</c:v>
                </c:pt>
                <c:pt idx="3836">
                  <c:v>38.360000000000127</c:v>
                </c:pt>
                <c:pt idx="3837">
                  <c:v>38.370000000000118</c:v>
                </c:pt>
                <c:pt idx="3838">
                  <c:v>38.380000000000109</c:v>
                </c:pt>
                <c:pt idx="3839">
                  <c:v>38.3900000000001</c:v>
                </c:pt>
                <c:pt idx="3840">
                  <c:v>38.400000000000091</c:v>
                </c:pt>
                <c:pt idx="3841">
                  <c:v>38.410000000000082</c:v>
                </c:pt>
                <c:pt idx="3842">
                  <c:v>38.420000000000073</c:v>
                </c:pt>
                <c:pt idx="3843">
                  <c:v>38.430000000000064</c:v>
                </c:pt>
                <c:pt idx="3844">
                  <c:v>38.440000000000055</c:v>
                </c:pt>
                <c:pt idx="3845">
                  <c:v>38.450000000000045</c:v>
                </c:pt>
                <c:pt idx="3846">
                  <c:v>38.460000000000036</c:v>
                </c:pt>
                <c:pt idx="3847">
                  <c:v>38.470000000000027</c:v>
                </c:pt>
                <c:pt idx="3848">
                  <c:v>38.480000000000018</c:v>
                </c:pt>
                <c:pt idx="3849">
                  <c:v>38.490000000000009</c:v>
                </c:pt>
                <c:pt idx="3850">
                  <c:v>38.5</c:v>
                </c:pt>
                <c:pt idx="3851">
                  <c:v>38.509999999999991</c:v>
                </c:pt>
                <c:pt idx="3852">
                  <c:v>38.519999999999982</c:v>
                </c:pt>
                <c:pt idx="3853">
                  <c:v>38.529999999999973</c:v>
                </c:pt>
                <c:pt idx="3854">
                  <c:v>38.540000000000191</c:v>
                </c:pt>
                <c:pt idx="3855">
                  <c:v>38.550000000000182</c:v>
                </c:pt>
                <c:pt idx="3856">
                  <c:v>38.560000000000173</c:v>
                </c:pt>
                <c:pt idx="3857">
                  <c:v>38.570000000000164</c:v>
                </c:pt>
                <c:pt idx="3858">
                  <c:v>38.580000000000155</c:v>
                </c:pt>
                <c:pt idx="3859">
                  <c:v>38.590000000000146</c:v>
                </c:pt>
                <c:pt idx="3860">
                  <c:v>38.600000000000136</c:v>
                </c:pt>
                <c:pt idx="3861">
                  <c:v>38.610000000000127</c:v>
                </c:pt>
                <c:pt idx="3862">
                  <c:v>38.620000000000118</c:v>
                </c:pt>
                <c:pt idx="3863">
                  <c:v>38.630000000000109</c:v>
                </c:pt>
                <c:pt idx="3864">
                  <c:v>38.6400000000001</c:v>
                </c:pt>
                <c:pt idx="3865">
                  <c:v>38.650000000000091</c:v>
                </c:pt>
                <c:pt idx="3866">
                  <c:v>38.660000000000082</c:v>
                </c:pt>
                <c:pt idx="3867">
                  <c:v>38.670000000000073</c:v>
                </c:pt>
                <c:pt idx="3868">
                  <c:v>38.680000000000064</c:v>
                </c:pt>
                <c:pt idx="3869">
                  <c:v>38.690000000000055</c:v>
                </c:pt>
                <c:pt idx="3870">
                  <c:v>38.700000000000045</c:v>
                </c:pt>
                <c:pt idx="3871">
                  <c:v>38.710000000000036</c:v>
                </c:pt>
                <c:pt idx="3872">
                  <c:v>38.720000000000027</c:v>
                </c:pt>
                <c:pt idx="3873">
                  <c:v>38.730000000000018</c:v>
                </c:pt>
                <c:pt idx="3874">
                  <c:v>38.740000000000009</c:v>
                </c:pt>
                <c:pt idx="3875">
                  <c:v>38.75</c:v>
                </c:pt>
                <c:pt idx="3876">
                  <c:v>38.759999999999991</c:v>
                </c:pt>
                <c:pt idx="3877">
                  <c:v>38.769999999999982</c:v>
                </c:pt>
                <c:pt idx="3878">
                  <c:v>38.779999999999973</c:v>
                </c:pt>
                <c:pt idx="3879">
                  <c:v>38.790000000000191</c:v>
                </c:pt>
                <c:pt idx="3880">
                  <c:v>38.800000000000182</c:v>
                </c:pt>
                <c:pt idx="3881">
                  <c:v>38.810000000000173</c:v>
                </c:pt>
                <c:pt idx="3882">
                  <c:v>38.820000000000164</c:v>
                </c:pt>
                <c:pt idx="3883">
                  <c:v>38.830000000000155</c:v>
                </c:pt>
                <c:pt idx="3884">
                  <c:v>38.840000000000146</c:v>
                </c:pt>
                <c:pt idx="3885">
                  <c:v>38.850000000000136</c:v>
                </c:pt>
                <c:pt idx="3886">
                  <c:v>38.860000000000127</c:v>
                </c:pt>
                <c:pt idx="3887">
                  <c:v>38.870000000000118</c:v>
                </c:pt>
                <c:pt idx="3888">
                  <c:v>38.880000000000109</c:v>
                </c:pt>
                <c:pt idx="3889">
                  <c:v>38.8900000000001</c:v>
                </c:pt>
                <c:pt idx="3890">
                  <c:v>38.900000000000091</c:v>
                </c:pt>
                <c:pt idx="3891">
                  <c:v>38.910000000000082</c:v>
                </c:pt>
                <c:pt idx="3892">
                  <c:v>38.920000000000073</c:v>
                </c:pt>
                <c:pt idx="3893">
                  <c:v>38.930000000000064</c:v>
                </c:pt>
                <c:pt idx="3894">
                  <c:v>38.940000000000055</c:v>
                </c:pt>
                <c:pt idx="3895">
                  <c:v>38.950000000000045</c:v>
                </c:pt>
                <c:pt idx="3896">
                  <c:v>38.960000000000036</c:v>
                </c:pt>
                <c:pt idx="3897">
                  <c:v>38.970000000000027</c:v>
                </c:pt>
                <c:pt idx="3898">
                  <c:v>38.980000000000018</c:v>
                </c:pt>
                <c:pt idx="3899">
                  <c:v>38.990000000000009</c:v>
                </c:pt>
                <c:pt idx="3900">
                  <c:v>39</c:v>
                </c:pt>
                <c:pt idx="3901">
                  <c:v>39.009999999999991</c:v>
                </c:pt>
                <c:pt idx="3902">
                  <c:v>39.019999999999982</c:v>
                </c:pt>
                <c:pt idx="3903">
                  <c:v>39.029999999999973</c:v>
                </c:pt>
                <c:pt idx="3904">
                  <c:v>39.040000000000191</c:v>
                </c:pt>
                <c:pt idx="3905">
                  <c:v>39.050000000000182</c:v>
                </c:pt>
                <c:pt idx="3906">
                  <c:v>39.060000000000173</c:v>
                </c:pt>
                <c:pt idx="3907">
                  <c:v>39.070000000000164</c:v>
                </c:pt>
                <c:pt idx="3908">
                  <c:v>39.080000000000155</c:v>
                </c:pt>
                <c:pt idx="3909">
                  <c:v>39.090000000000146</c:v>
                </c:pt>
                <c:pt idx="3910">
                  <c:v>39.100000000000136</c:v>
                </c:pt>
                <c:pt idx="3911">
                  <c:v>39.110000000000127</c:v>
                </c:pt>
                <c:pt idx="3912">
                  <c:v>39.120000000000118</c:v>
                </c:pt>
                <c:pt idx="3913">
                  <c:v>39.130000000000109</c:v>
                </c:pt>
                <c:pt idx="3914">
                  <c:v>39.1400000000001</c:v>
                </c:pt>
                <c:pt idx="3915">
                  <c:v>39.150000000000091</c:v>
                </c:pt>
                <c:pt idx="3916">
                  <c:v>39.160000000000082</c:v>
                </c:pt>
                <c:pt idx="3917">
                  <c:v>39.170000000000073</c:v>
                </c:pt>
                <c:pt idx="3918">
                  <c:v>39.180000000000064</c:v>
                </c:pt>
                <c:pt idx="3919">
                  <c:v>39.190000000000055</c:v>
                </c:pt>
                <c:pt idx="3920">
                  <c:v>39.200000000000045</c:v>
                </c:pt>
                <c:pt idx="3921">
                  <c:v>39.210000000000036</c:v>
                </c:pt>
                <c:pt idx="3922">
                  <c:v>39.220000000000027</c:v>
                </c:pt>
                <c:pt idx="3923">
                  <c:v>39.230000000000018</c:v>
                </c:pt>
                <c:pt idx="3924">
                  <c:v>39.240000000000009</c:v>
                </c:pt>
                <c:pt idx="3925">
                  <c:v>39.25</c:v>
                </c:pt>
                <c:pt idx="3926">
                  <c:v>39.259999999999991</c:v>
                </c:pt>
                <c:pt idx="3927">
                  <c:v>39.269999999999982</c:v>
                </c:pt>
                <c:pt idx="3928">
                  <c:v>39.279999999999973</c:v>
                </c:pt>
                <c:pt idx="3929">
                  <c:v>39.290000000000191</c:v>
                </c:pt>
                <c:pt idx="3930">
                  <c:v>39.300000000000182</c:v>
                </c:pt>
                <c:pt idx="3931">
                  <c:v>39.310000000000173</c:v>
                </c:pt>
                <c:pt idx="3932">
                  <c:v>39.320000000000164</c:v>
                </c:pt>
                <c:pt idx="3933">
                  <c:v>39.330000000000155</c:v>
                </c:pt>
                <c:pt idx="3934">
                  <c:v>39.340000000000146</c:v>
                </c:pt>
                <c:pt idx="3935">
                  <c:v>39.350000000000136</c:v>
                </c:pt>
                <c:pt idx="3936">
                  <c:v>39.360000000000127</c:v>
                </c:pt>
                <c:pt idx="3937">
                  <c:v>39.370000000000118</c:v>
                </c:pt>
                <c:pt idx="3938">
                  <c:v>39.380000000000109</c:v>
                </c:pt>
                <c:pt idx="3939">
                  <c:v>39.3900000000001</c:v>
                </c:pt>
                <c:pt idx="3940">
                  <c:v>39.400000000000091</c:v>
                </c:pt>
                <c:pt idx="3941">
                  <c:v>39.410000000000082</c:v>
                </c:pt>
                <c:pt idx="3942">
                  <c:v>39.420000000000073</c:v>
                </c:pt>
                <c:pt idx="3943">
                  <c:v>39.430000000000064</c:v>
                </c:pt>
                <c:pt idx="3944">
                  <c:v>39.440000000000055</c:v>
                </c:pt>
                <c:pt idx="3945">
                  <c:v>39.450000000000045</c:v>
                </c:pt>
                <c:pt idx="3946">
                  <c:v>39.460000000000036</c:v>
                </c:pt>
                <c:pt idx="3947">
                  <c:v>39.470000000000027</c:v>
                </c:pt>
                <c:pt idx="3948">
                  <c:v>39.480000000000018</c:v>
                </c:pt>
                <c:pt idx="3949">
                  <c:v>39.490000000000009</c:v>
                </c:pt>
                <c:pt idx="3950">
                  <c:v>39.5</c:v>
                </c:pt>
                <c:pt idx="3951">
                  <c:v>39.509999999999991</c:v>
                </c:pt>
                <c:pt idx="3952">
                  <c:v>39.519999999999982</c:v>
                </c:pt>
                <c:pt idx="3953">
                  <c:v>39.529999999999973</c:v>
                </c:pt>
                <c:pt idx="3954">
                  <c:v>39.540000000000191</c:v>
                </c:pt>
                <c:pt idx="3955">
                  <c:v>39.550000000000182</c:v>
                </c:pt>
                <c:pt idx="3956">
                  <c:v>39.560000000000173</c:v>
                </c:pt>
                <c:pt idx="3957">
                  <c:v>39.570000000000164</c:v>
                </c:pt>
                <c:pt idx="3958">
                  <c:v>39.580000000000155</c:v>
                </c:pt>
                <c:pt idx="3959">
                  <c:v>39.590000000000146</c:v>
                </c:pt>
                <c:pt idx="3960">
                  <c:v>39.600000000000136</c:v>
                </c:pt>
                <c:pt idx="3961">
                  <c:v>39.610000000000127</c:v>
                </c:pt>
                <c:pt idx="3962">
                  <c:v>39.620000000000118</c:v>
                </c:pt>
                <c:pt idx="3963">
                  <c:v>39.630000000000109</c:v>
                </c:pt>
                <c:pt idx="3964">
                  <c:v>39.6400000000001</c:v>
                </c:pt>
                <c:pt idx="3965">
                  <c:v>39.650000000000091</c:v>
                </c:pt>
                <c:pt idx="3966">
                  <c:v>39.660000000000082</c:v>
                </c:pt>
                <c:pt idx="3967">
                  <c:v>39.670000000000073</c:v>
                </c:pt>
                <c:pt idx="3968">
                  <c:v>39.680000000000064</c:v>
                </c:pt>
                <c:pt idx="3969">
                  <c:v>39.690000000000055</c:v>
                </c:pt>
                <c:pt idx="3970">
                  <c:v>39.700000000000045</c:v>
                </c:pt>
                <c:pt idx="3971">
                  <c:v>39.710000000000036</c:v>
                </c:pt>
                <c:pt idx="3972">
                  <c:v>39.720000000000027</c:v>
                </c:pt>
                <c:pt idx="3973">
                  <c:v>39.730000000000018</c:v>
                </c:pt>
                <c:pt idx="3974">
                  <c:v>39.740000000000009</c:v>
                </c:pt>
                <c:pt idx="3975">
                  <c:v>39.75</c:v>
                </c:pt>
                <c:pt idx="3976">
                  <c:v>39.759999999999991</c:v>
                </c:pt>
                <c:pt idx="3977">
                  <c:v>39.769999999999982</c:v>
                </c:pt>
                <c:pt idx="3978">
                  <c:v>39.779999999999973</c:v>
                </c:pt>
                <c:pt idx="3979">
                  <c:v>39.790000000000191</c:v>
                </c:pt>
                <c:pt idx="3980">
                  <c:v>39.800000000000182</c:v>
                </c:pt>
                <c:pt idx="3981">
                  <c:v>39.810000000000173</c:v>
                </c:pt>
                <c:pt idx="3982">
                  <c:v>39.820000000000164</c:v>
                </c:pt>
                <c:pt idx="3983">
                  <c:v>39.830000000000155</c:v>
                </c:pt>
                <c:pt idx="3984">
                  <c:v>39.840000000000146</c:v>
                </c:pt>
                <c:pt idx="3985">
                  <c:v>39.850000000000136</c:v>
                </c:pt>
                <c:pt idx="3986">
                  <c:v>39.860000000000127</c:v>
                </c:pt>
                <c:pt idx="3987">
                  <c:v>39.870000000000118</c:v>
                </c:pt>
                <c:pt idx="3988">
                  <c:v>39.880000000000109</c:v>
                </c:pt>
                <c:pt idx="3989">
                  <c:v>39.8900000000001</c:v>
                </c:pt>
                <c:pt idx="3990">
                  <c:v>39.900000000000091</c:v>
                </c:pt>
                <c:pt idx="3991">
                  <c:v>39.910000000000082</c:v>
                </c:pt>
                <c:pt idx="3992">
                  <c:v>39.920000000000073</c:v>
                </c:pt>
                <c:pt idx="3993">
                  <c:v>39.930000000000064</c:v>
                </c:pt>
                <c:pt idx="3994">
                  <c:v>39.940000000000055</c:v>
                </c:pt>
                <c:pt idx="3995">
                  <c:v>39.950000000000045</c:v>
                </c:pt>
                <c:pt idx="3996">
                  <c:v>39.960000000000036</c:v>
                </c:pt>
                <c:pt idx="3997">
                  <c:v>39.970000000000027</c:v>
                </c:pt>
                <c:pt idx="3998">
                  <c:v>39.980000000000018</c:v>
                </c:pt>
                <c:pt idx="3999">
                  <c:v>39.990000000000009</c:v>
                </c:pt>
                <c:pt idx="4000">
                  <c:v>40</c:v>
                </c:pt>
                <c:pt idx="4001">
                  <c:v>40.009999999999991</c:v>
                </c:pt>
                <c:pt idx="4002">
                  <c:v>40.019999999999982</c:v>
                </c:pt>
                <c:pt idx="4003">
                  <c:v>40.029999999999973</c:v>
                </c:pt>
                <c:pt idx="4004">
                  <c:v>40.040000000000191</c:v>
                </c:pt>
                <c:pt idx="4005">
                  <c:v>40.050000000000182</c:v>
                </c:pt>
                <c:pt idx="4006">
                  <c:v>40.060000000000173</c:v>
                </c:pt>
                <c:pt idx="4007">
                  <c:v>40.070000000000164</c:v>
                </c:pt>
                <c:pt idx="4008">
                  <c:v>40.080000000000155</c:v>
                </c:pt>
                <c:pt idx="4009">
                  <c:v>40.090000000000146</c:v>
                </c:pt>
                <c:pt idx="4010">
                  <c:v>40.100000000000136</c:v>
                </c:pt>
                <c:pt idx="4011">
                  <c:v>40.110000000000127</c:v>
                </c:pt>
                <c:pt idx="4012">
                  <c:v>40.120000000000118</c:v>
                </c:pt>
                <c:pt idx="4013">
                  <c:v>40.130000000000109</c:v>
                </c:pt>
                <c:pt idx="4014">
                  <c:v>40.1400000000001</c:v>
                </c:pt>
                <c:pt idx="4015">
                  <c:v>40.150000000000091</c:v>
                </c:pt>
                <c:pt idx="4016">
                  <c:v>40.160000000000082</c:v>
                </c:pt>
                <c:pt idx="4017">
                  <c:v>40.170000000000073</c:v>
                </c:pt>
                <c:pt idx="4018">
                  <c:v>40.180000000000064</c:v>
                </c:pt>
                <c:pt idx="4019">
                  <c:v>40.190000000000055</c:v>
                </c:pt>
                <c:pt idx="4020">
                  <c:v>40.200000000000045</c:v>
                </c:pt>
                <c:pt idx="4021">
                  <c:v>40.210000000000036</c:v>
                </c:pt>
                <c:pt idx="4022">
                  <c:v>40.220000000000027</c:v>
                </c:pt>
                <c:pt idx="4023">
                  <c:v>40.230000000000018</c:v>
                </c:pt>
                <c:pt idx="4024">
                  <c:v>40.240000000000009</c:v>
                </c:pt>
                <c:pt idx="4025">
                  <c:v>40.25</c:v>
                </c:pt>
                <c:pt idx="4026">
                  <c:v>40.259999999999991</c:v>
                </c:pt>
                <c:pt idx="4027">
                  <c:v>40.269999999999982</c:v>
                </c:pt>
                <c:pt idx="4028">
                  <c:v>40.279999999999973</c:v>
                </c:pt>
                <c:pt idx="4029">
                  <c:v>40.290000000000191</c:v>
                </c:pt>
                <c:pt idx="4030">
                  <c:v>40.300000000000182</c:v>
                </c:pt>
                <c:pt idx="4031">
                  <c:v>40.310000000000173</c:v>
                </c:pt>
                <c:pt idx="4032">
                  <c:v>40.320000000000164</c:v>
                </c:pt>
                <c:pt idx="4033">
                  <c:v>40.330000000000155</c:v>
                </c:pt>
                <c:pt idx="4034">
                  <c:v>40.340000000000146</c:v>
                </c:pt>
                <c:pt idx="4035">
                  <c:v>40.350000000000136</c:v>
                </c:pt>
                <c:pt idx="4036">
                  <c:v>40.360000000000127</c:v>
                </c:pt>
                <c:pt idx="4037">
                  <c:v>40.370000000000118</c:v>
                </c:pt>
                <c:pt idx="4038">
                  <c:v>40.380000000000109</c:v>
                </c:pt>
                <c:pt idx="4039">
                  <c:v>40.3900000000001</c:v>
                </c:pt>
                <c:pt idx="4040">
                  <c:v>40.400000000000091</c:v>
                </c:pt>
                <c:pt idx="4041">
                  <c:v>40.410000000000082</c:v>
                </c:pt>
                <c:pt idx="4042">
                  <c:v>40.420000000000073</c:v>
                </c:pt>
                <c:pt idx="4043">
                  <c:v>40.430000000000064</c:v>
                </c:pt>
                <c:pt idx="4044">
                  <c:v>40.440000000000055</c:v>
                </c:pt>
                <c:pt idx="4045">
                  <c:v>40.450000000000045</c:v>
                </c:pt>
                <c:pt idx="4046">
                  <c:v>40.460000000000036</c:v>
                </c:pt>
                <c:pt idx="4047">
                  <c:v>40.470000000000027</c:v>
                </c:pt>
                <c:pt idx="4048">
                  <c:v>40.480000000000018</c:v>
                </c:pt>
                <c:pt idx="4049">
                  <c:v>40.490000000000009</c:v>
                </c:pt>
                <c:pt idx="4050">
                  <c:v>40.5</c:v>
                </c:pt>
                <c:pt idx="4051">
                  <c:v>40.509999999999991</c:v>
                </c:pt>
                <c:pt idx="4052">
                  <c:v>40.519999999999982</c:v>
                </c:pt>
                <c:pt idx="4053">
                  <c:v>40.529999999999973</c:v>
                </c:pt>
                <c:pt idx="4054">
                  <c:v>40.540000000000191</c:v>
                </c:pt>
                <c:pt idx="4055">
                  <c:v>40.550000000000182</c:v>
                </c:pt>
                <c:pt idx="4056">
                  <c:v>40.560000000000173</c:v>
                </c:pt>
                <c:pt idx="4057">
                  <c:v>40.570000000000164</c:v>
                </c:pt>
                <c:pt idx="4058">
                  <c:v>40.580000000000155</c:v>
                </c:pt>
                <c:pt idx="4059">
                  <c:v>40.590000000000146</c:v>
                </c:pt>
                <c:pt idx="4060">
                  <c:v>40.600000000000136</c:v>
                </c:pt>
                <c:pt idx="4061">
                  <c:v>40.610000000000127</c:v>
                </c:pt>
                <c:pt idx="4062">
                  <c:v>40.620000000000118</c:v>
                </c:pt>
                <c:pt idx="4063">
                  <c:v>40.630000000000109</c:v>
                </c:pt>
                <c:pt idx="4064">
                  <c:v>40.6400000000001</c:v>
                </c:pt>
                <c:pt idx="4065">
                  <c:v>40.650000000000091</c:v>
                </c:pt>
                <c:pt idx="4066">
                  <c:v>40.660000000000082</c:v>
                </c:pt>
                <c:pt idx="4067">
                  <c:v>40.670000000000073</c:v>
                </c:pt>
                <c:pt idx="4068">
                  <c:v>40.680000000000064</c:v>
                </c:pt>
                <c:pt idx="4069">
                  <c:v>40.690000000000055</c:v>
                </c:pt>
                <c:pt idx="4070">
                  <c:v>40.700000000000045</c:v>
                </c:pt>
                <c:pt idx="4071">
                  <c:v>40.710000000000036</c:v>
                </c:pt>
                <c:pt idx="4072">
                  <c:v>40.720000000000027</c:v>
                </c:pt>
                <c:pt idx="4073">
                  <c:v>40.730000000000018</c:v>
                </c:pt>
                <c:pt idx="4074">
                  <c:v>40.740000000000009</c:v>
                </c:pt>
                <c:pt idx="4075">
                  <c:v>40.75</c:v>
                </c:pt>
                <c:pt idx="4076">
                  <c:v>40.759999999999991</c:v>
                </c:pt>
                <c:pt idx="4077">
                  <c:v>40.769999999999982</c:v>
                </c:pt>
                <c:pt idx="4078">
                  <c:v>40.779999999999973</c:v>
                </c:pt>
                <c:pt idx="4079">
                  <c:v>40.790000000000191</c:v>
                </c:pt>
                <c:pt idx="4080">
                  <c:v>40.800000000000182</c:v>
                </c:pt>
                <c:pt idx="4081">
                  <c:v>40.810000000000173</c:v>
                </c:pt>
                <c:pt idx="4082">
                  <c:v>40.820000000000164</c:v>
                </c:pt>
                <c:pt idx="4083">
                  <c:v>40.830000000000155</c:v>
                </c:pt>
                <c:pt idx="4084">
                  <c:v>40.840000000000146</c:v>
                </c:pt>
                <c:pt idx="4085">
                  <c:v>40.850000000000136</c:v>
                </c:pt>
                <c:pt idx="4086">
                  <c:v>40.860000000000127</c:v>
                </c:pt>
                <c:pt idx="4087">
                  <c:v>40.870000000000118</c:v>
                </c:pt>
                <c:pt idx="4088">
                  <c:v>40.880000000000109</c:v>
                </c:pt>
                <c:pt idx="4089">
                  <c:v>40.8900000000001</c:v>
                </c:pt>
                <c:pt idx="4090">
                  <c:v>40.900000000000091</c:v>
                </c:pt>
                <c:pt idx="4091">
                  <c:v>40.910000000000082</c:v>
                </c:pt>
                <c:pt idx="4092">
                  <c:v>40.920000000000073</c:v>
                </c:pt>
                <c:pt idx="4093">
                  <c:v>40.930000000000064</c:v>
                </c:pt>
                <c:pt idx="4094">
                  <c:v>40.940000000000055</c:v>
                </c:pt>
                <c:pt idx="4095">
                  <c:v>40.950000000000045</c:v>
                </c:pt>
                <c:pt idx="4096">
                  <c:v>40.960000000000036</c:v>
                </c:pt>
                <c:pt idx="4097">
                  <c:v>40.970000000000027</c:v>
                </c:pt>
                <c:pt idx="4098">
                  <c:v>40.980000000000018</c:v>
                </c:pt>
                <c:pt idx="4099">
                  <c:v>40.990000000000009</c:v>
                </c:pt>
                <c:pt idx="4100">
                  <c:v>41</c:v>
                </c:pt>
                <c:pt idx="4101">
                  <c:v>41.009999999999991</c:v>
                </c:pt>
                <c:pt idx="4102">
                  <c:v>41.019999999999982</c:v>
                </c:pt>
                <c:pt idx="4103">
                  <c:v>41.029999999999973</c:v>
                </c:pt>
                <c:pt idx="4104">
                  <c:v>41.040000000000191</c:v>
                </c:pt>
                <c:pt idx="4105">
                  <c:v>41.050000000000182</c:v>
                </c:pt>
                <c:pt idx="4106">
                  <c:v>41.060000000000173</c:v>
                </c:pt>
                <c:pt idx="4107">
                  <c:v>41.070000000000164</c:v>
                </c:pt>
                <c:pt idx="4108">
                  <c:v>41.080000000000155</c:v>
                </c:pt>
                <c:pt idx="4109">
                  <c:v>41.090000000000146</c:v>
                </c:pt>
                <c:pt idx="4110">
                  <c:v>41.100000000000136</c:v>
                </c:pt>
                <c:pt idx="4111">
                  <c:v>41.110000000000127</c:v>
                </c:pt>
                <c:pt idx="4112">
                  <c:v>41.120000000000118</c:v>
                </c:pt>
                <c:pt idx="4113">
                  <c:v>41.130000000000109</c:v>
                </c:pt>
                <c:pt idx="4114">
                  <c:v>41.1400000000001</c:v>
                </c:pt>
                <c:pt idx="4115">
                  <c:v>41.150000000000091</c:v>
                </c:pt>
                <c:pt idx="4116">
                  <c:v>41.160000000000082</c:v>
                </c:pt>
                <c:pt idx="4117">
                  <c:v>41.170000000000073</c:v>
                </c:pt>
                <c:pt idx="4118">
                  <c:v>41.180000000000064</c:v>
                </c:pt>
                <c:pt idx="4119">
                  <c:v>41.190000000000055</c:v>
                </c:pt>
                <c:pt idx="4120">
                  <c:v>41.200000000000045</c:v>
                </c:pt>
                <c:pt idx="4121">
                  <c:v>41.210000000000036</c:v>
                </c:pt>
                <c:pt idx="4122">
                  <c:v>41.220000000000027</c:v>
                </c:pt>
                <c:pt idx="4123">
                  <c:v>41.230000000000018</c:v>
                </c:pt>
                <c:pt idx="4124">
                  <c:v>41.240000000000009</c:v>
                </c:pt>
                <c:pt idx="4125">
                  <c:v>41.25</c:v>
                </c:pt>
                <c:pt idx="4126">
                  <c:v>41.259999999999991</c:v>
                </c:pt>
                <c:pt idx="4127">
                  <c:v>41.269999999999982</c:v>
                </c:pt>
                <c:pt idx="4128">
                  <c:v>41.279999999999973</c:v>
                </c:pt>
                <c:pt idx="4129">
                  <c:v>41.290000000000191</c:v>
                </c:pt>
                <c:pt idx="4130">
                  <c:v>41.300000000000182</c:v>
                </c:pt>
                <c:pt idx="4131">
                  <c:v>41.310000000000173</c:v>
                </c:pt>
                <c:pt idx="4132">
                  <c:v>41.320000000000164</c:v>
                </c:pt>
                <c:pt idx="4133">
                  <c:v>41.330000000000155</c:v>
                </c:pt>
                <c:pt idx="4134">
                  <c:v>41.340000000000146</c:v>
                </c:pt>
                <c:pt idx="4135">
                  <c:v>41.350000000000136</c:v>
                </c:pt>
                <c:pt idx="4136">
                  <c:v>41.360000000000127</c:v>
                </c:pt>
                <c:pt idx="4137">
                  <c:v>41.370000000000118</c:v>
                </c:pt>
                <c:pt idx="4138">
                  <c:v>41.380000000000109</c:v>
                </c:pt>
                <c:pt idx="4139">
                  <c:v>41.3900000000001</c:v>
                </c:pt>
                <c:pt idx="4140">
                  <c:v>41.400000000000091</c:v>
                </c:pt>
                <c:pt idx="4141">
                  <c:v>41.410000000000082</c:v>
                </c:pt>
                <c:pt idx="4142">
                  <c:v>41.420000000000073</c:v>
                </c:pt>
                <c:pt idx="4143">
                  <c:v>41.430000000000064</c:v>
                </c:pt>
                <c:pt idx="4144">
                  <c:v>41.440000000000055</c:v>
                </c:pt>
                <c:pt idx="4145">
                  <c:v>41.450000000000045</c:v>
                </c:pt>
                <c:pt idx="4146">
                  <c:v>41.460000000000036</c:v>
                </c:pt>
                <c:pt idx="4147">
                  <c:v>41.470000000000027</c:v>
                </c:pt>
                <c:pt idx="4148">
                  <c:v>41.480000000000018</c:v>
                </c:pt>
                <c:pt idx="4149">
                  <c:v>41.490000000000009</c:v>
                </c:pt>
                <c:pt idx="4150">
                  <c:v>41.5</c:v>
                </c:pt>
                <c:pt idx="4151">
                  <c:v>41.509999999999991</c:v>
                </c:pt>
                <c:pt idx="4152">
                  <c:v>41.519999999999982</c:v>
                </c:pt>
                <c:pt idx="4153">
                  <c:v>41.529999999999973</c:v>
                </c:pt>
                <c:pt idx="4154">
                  <c:v>41.540000000000191</c:v>
                </c:pt>
                <c:pt idx="4155">
                  <c:v>41.550000000000182</c:v>
                </c:pt>
                <c:pt idx="4156">
                  <c:v>41.560000000000173</c:v>
                </c:pt>
                <c:pt idx="4157">
                  <c:v>41.570000000000164</c:v>
                </c:pt>
                <c:pt idx="4158">
                  <c:v>41.580000000000155</c:v>
                </c:pt>
                <c:pt idx="4159">
                  <c:v>41.590000000000146</c:v>
                </c:pt>
                <c:pt idx="4160">
                  <c:v>41.600000000000136</c:v>
                </c:pt>
                <c:pt idx="4161">
                  <c:v>41.610000000000127</c:v>
                </c:pt>
                <c:pt idx="4162">
                  <c:v>41.620000000000118</c:v>
                </c:pt>
                <c:pt idx="4163">
                  <c:v>41.630000000000109</c:v>
                </c:pt>
                <c:pt idx="4164">
                  <c:v>41.6400000000001</c:v>
                </c:pt>
                <c:pt idx="4165">
                  <c:v>41.650000000000091</c:v>
                </c:pt>
                <c:pt idx="4166">
                  <c:v>41.660000000000082</c:v>
                </c:pt>
                <c:pt idx="4167">
                  <c:v>41.670000000000073</c:v>
                </c:pt>
                <c:pt idx="4168">
                  <c:v>41.680000000000064</c:v>
                </c:pt>
                <c:pt idx="4169">
                  <c:v>41.690000000000055</c:v>
                </c:pt>
                <c:pt idx="4170">
                  <c:v>41.700000000000045</c:v>
                </c:pt>
                <c:pt idx="4171">
                  <c:v>41.710000000000036</c:v>
                </c:pt>
                <c:pt idx="4172">
                  <c:v>41.720000000000027</c:v>
                </c:pt>
                <c:pt idx="4173">
                  <c:v>41.730000000000018</c:v>
                </c:pt>
                <c:pt idx="4174">
                  <c:v>41.740000000000009</c:v>
                </c:pt>
                <c:pt idx="4175">
                  <c:v>41.75</c:v>
                </c:pt>
                <c:pt idx="4176">
                  <c:v>41.759999999999991</c:v>
                </c:pt>
                <c:pt idx="4177">
                  <c:v>41.769999999999982</c:v>
                </c:pt>
                <c:pt idx="4178">
                  <c:v>41.779999999999973</c:v>
                </c:pt>
                <c:pt idx="4179">
                  <c:v>41.790000000000191</c:v>
                </c:pt>
                <c:pt idx="4180">
                  <c:v>41.800000000000182</c:v>
                </c:pt>
                <c:pt idx="4181">
                  <c:v>41.810000000000173</c:v>
                </c:pt>
                <c:pt idx="4182">
                  <c:v>41.820000000000164</c:v>
                </c:pt>
                <c:pt idx="4183">
                  <c:v>41.830000000000155</c:v>
                </c:pt>
                <c:pt idx="4184">
                  <c:v>41.840000000000146</c:v>
                </c:pt>
                <c:pt idx="4185">
                  <c:v>41.850000000000136</c:v>
                </c:pt>
                <c:pt idx="4186">
                  <c:v>41.860000000000127</c:v>
                </c:pt>
                <c:pt idx="4187">
                  <c:v>41.870000000000118</c:v>
                </c:pt>
                <c:pt idx="4188">
                  <c:v>41.880000000000109</c:v>
                </c:pt>
                <c:pt idx="4189">
                  <c:v>41.8900000000001</c:v>
                </c:pt>
                <c:pt idx="4190">
                  <c:v>41.900000000000091</c:v>
                </c:pt>
                <c:pt idx="4191">
                  <c:v>41.910000000000082</c:v>
                </c:pt>
                <c:pt idx="4192">
                  <c:v>41.920000000000073</c:v>
                </c:pt>
                <c:pt idx="4193">
                  <c:v>41.930000000000064</c:v>
                </c:pt>
                <c:pt idx="4194">
                  <c:v>41.940000000000055</c:v>
                </c:pt>
                <c:pt idx="4195">
                  <c:v>41.950000000000045</c:v>
                </c:pt>
                <c:pt idx="4196">
                  <c:v>41.960000000000036</c:v>
                </c:pt>
                <c:pt idx="4197">
                  <c:v>41.970000000000027</c:v>
                </c:pt>
                <c:pt idx="4198">
                  <c:v>41.980000000000018</c:v>
                </c:pt>
                <c:pt idx="4199">
                  <c:v>41.990000000000009</c:v>
                </c:pt>
                <c:pt idx="4200">
                  <c:v>42</c:v>
                </c:pt>
                <c:pt idx="4201">
                  <c:v>42.009999999999991</c:v>
                </c:pt>
                <c:pt idx="4202">
                  <c:v>42.019999999999982</c:v>
                </c:pt>
                <c:pt idx="4203">
                  <c:v>42.029999999999973</c:v>
                </c:pt>
                <c:pt idx="4204">
                  <c:v>42.040000000000191</c:v>
                </c:pt>
                <c:pt idx="4205">
                  <c:v>42.050000000000182</c:v>
                </c:pt>
                <c:pt idx="4206">
                  <c:v>42.060000000000173</c:v>
                </c:pt>
                <c:pt idx="4207">
                  <c:v>42.070000000000164</c:v>
                </c:pt>
                <c:pt idx="4208">
                  <c:v>42.080000000000155</c:v>
                </c:pt>
                <c:pt idx="4209">
                  <c:v>42.090000000000146</c:v>
                </c:pt>
                <c:pt idx="4210">
                  <c:v>42.100000000000136</c:v>
                </c:pt>
                <c:pt idx="4211">
                  <c:v>42.110000000000127</c:v>
                </c:pt>
                <c:pt idx="4212">
                  <c:v>42.120000000000118</c:v>
                </c:pt>
                <c:pt idx="4213">
                  <c:v>42.130000000000109</c:v>
                </c:pt>
                <c:pt idx="4214">
                  <c:v>42.1400000000001</c:v>
                </c:pt>
                <c:pt idx="4215">
                  <c:v>42.150000000000091</c:v>
                </c:pt>
                <c:pt idx="4216">
                  <c:v>42.160000000000082</c:v>
                </c:pt>
                <c:pt idx="4217">
                  <c:v>42.170000000000073</c:v>
                </c:pt>
                <c:pt idx="4218">
                  <c:v>42.180000000000064</c:v>
                </c:pt>
                <c:pt idx="4219">
                  <c:v>42.190000000000055</c:v>
                </c:pt>
                <c:pt idx="4220">
                  <c:v>42.200000000000045</c:v>
                </c:pt>
                <c:pt idx="4221">
                  <c:v>42.210000000000036</c:v>
                </c:pt>
                <c:pt idx="4222">
                  <c:v>42.220000000000027</c:v>
                </c:pt>
                <c:pt idx="4223">
                  <c:v>42.230000000000018</c:v>
                </c:pt>
                <c:pt idx="4224">
                  <c:v>42.240000000000009</c:v>
                </c:pt>
                <c:pt idx="4225">
                  <c:v>42.25</c:v>
                </c:pt>
                <c:pt idx="4226">
                  <c:v>42.259999999999991</c:v>
                </c:pt>
                <c:pt idx="4227">
                  <c:v>42.269999999999982</c:v>
                </c:pt>
                <c:pt idx="4228">
                  <c:v>42.279999999999973</c:v>
                </c:pt>
                <c:pt idx="4229">
                  <c:v>42.290000000000191</c:v>
                </c:pt>
                <c:pt idx="4230">
                  <c:v>42.300000000000182</c:v>
                </c:pt>
                <c:pt idx="4231">
                  <c:v>42.310000000000173</c:v>
                </c:pt>
                <c:pt idx="4232">
                  <c:v>42.320000000000164</c:v>
                </c:pt>
                <c:pt idx="4233">
                  <c:v>42.330000000000155</c:v>
                </c:pt>
                <c:pt idx="4234">
                  <c:v>42.340000000000146</c:v>
                </c:pt>
                <c:pt idx="4235">
                  <c:v>42.350000000000136</c:v>
                </c:pt>
                <c:pt idx="4236">
                  <c:v>42.360000000000127</c:v>
                </c:pt>
                <c:pt idx="4237">
                  <c:v>42.370000000000118</c:v>
                </c:pt>
                <c:pt idx="4238">
                  <c:v>42.380000000000109</c:v>
                </c:pt>
                <c:pt idx="4239">
                  <c:v>42.3900000000001</c:v>
                </c:pt>
                <c:pt idx="4240">
                  <c:v>42.400000000000091</c:v>
                </c:pt>
                <c:pt idx="4241">
                  <c:v>42.410000000000082</c:v>
                </c:pt>
                <c:pt idx="4242">
                  <c:v>42.420000000000073</c:v>
                </c:pt>
                <c:pt idx="4243">
                  <c:v>42.430000000000064</c:v>
                </c:pt>
                <c:pt idx="4244">
                  <c:v>42.440000000000055</c:v>
                </c:pt>
                <c:pt idx="4245">
                  <c:v>42.450000000000045</c:v>
                </c:pt>
                <c:pt idx="4246">
                  <c:v>42.460000000000036</c:v>
                </c:pt>
                <c:pt idx="4247">
                  <c:v>42.470000000000027</c:v>
                </c:pt>
                <c:pt idx="4248">
                  <c:v>42.480000000000018</c:v>
                </c:pt>
                <c:pt idx="4249">
                  <c:v>42.490000000000009</c:v>
                </c:pt>
                <c:pt idx="4250">
                  <c:v>42.5</c:v>
                </c:pt>
                <c:pt idx="4251">
                  <c:v>42.509999999999991</c:v>
                </c:pt>
                <c:pt idx="4252">
                  <c:v>42.519999999999982</c:v>
                </c:pt>
                <c:pt idx="4253">
                  <c:v>42.529999999999973</c:v>
                </c:pt>
                <c:pt idx="4254">
                  <c:v>42.540000000000191</c:v>
                </c:pt>
                <c:pt idx="4255">
                  <c:v>42.550000000000182</c:v>
                </c:pt>
                <c:pt idx="4256">
                  <c:v>42.560000000000173</c:v>
                </c:pt>
                <c:pt idx="4257">
                  <c:v>42.570000000000164</c:v>
                </c:pt>
                <c:pt idx="4258">
                  <c:v>42.580000000000155</c:v>
                </c:pt>
                <c:pt idx="4259">
                  <c:v>42.590000000000146</c:v>
                </c:pt>
                <c:pt idx="4260">
                  <c:v>42.600000000000136</c:v>
                </c:pt>
                <c:pt idx="4261">
                  <c:v>42.610000000000127</c:v>
                </c:pt>
                <c:pt idx="4262">
                  <c:v>42.620000000000118</c:v>
                </c:pt>
                <c:pt idx="4263">
                  <c:v>42.630000000000109</c:v>
                </c:pt>
                <c:pt idx="4264">
                  <c:v>42.6400000000001</c:v>
                </c:pt>
                <c:pt idx="4265">
                  <c:v>42.650000000000091</c:v>
                </c:pt>
                <c:pt idx="4266">
                  <c:v>42.660000000000082</c:v>
                </c:pt>
                <c:pt idx="4267">
                  <c:v>42.670000000000073</c:v>
                </c:pt>
                <c:pt idx="4268">
                  <c:v>42.680000000000064</c:v>
                </c:pt>
                <c:pt idx="4269">
                  <c:v>42.690000000000055</c:v>
                </c:pt>
                <c:pt idx="4270">
                  <c:v>42.700000000000045</c:v>
                </c:pt>
                <c:pt idx="4271">
                  <c:v>42.710000000000036</c:v>
                </c:pt>
                <c:pt idx="4272">
                  <c:v>42.720000000000027</c:v>
                </c:pt>
                <c:pt idx="4273">
                  <c:v>42.730000000000018</c:v>
                </c:pt>
                <c:pt idx="4274">
                  <c:v>42.740000000000009</c:v>
                </c:pt>
                <c:pt idx="4275">
                  <c:v>42.75</c:v>
                </c:pt>
                <c:pt idx="4276">
                  <c:v>42.759999999999991</c:v>
                </c:pt>
                <c:pt idx="4277">
                  <c:v>42.769999999999982</c:v>
                </c:pt>
                <c:pt idx="4278">
                  <c:v>42.779999999999973</c:v>
                </c:pt>
                <c:pt idx="4279">
                  <c:v>42.790000000000191</c:v>
                </c:pt>
                <c:pt idx="4280">
                  <c:v>42.800000000000182</c:v>
                </c:pt>
                <c:pt idx="4281">
                  <c:v>42.810000000000173</c:v>
                </c:pt>
                <c:pt idx="4282">
                  <c:v>42.820000000000164</c:v>
                </c:pt>
                <c:pt idx="4283">
                  <c:v>42.830000000000155</c:v>
                </c:pt>
                <c:pt idx="4284">
                  <c:v>42.840000000000146</c:v>
                </c:pt>
                <c:pt idx="4285">
                  <c:v>42.850000000000136</c:v>
                </c:pt>
                <c:pt idx="4286">
                  <c:v>42.860000000000127</c:v>
                </c:pt>
                <c:pt idx="4287">
                  <c:v>42.870000000000118</c:v>
                </c:pt>
                <c:pt idx="4288">
                  <c:v>42.880000000000109</c:v>
                </c:pt>
                <c:pt idx="4289">
                  <c:v>42.8900000000001</c:v>
                </c:pt>
                <c:pt idx="4290">
                  <c:v>42.900000000000091</c:v>
                </c:pt>
                <c:pt idx="4291">
                  <c:v>42.910000000000082</c:v>
                </c:pt>
                <c:pt idx="4292">
                  <c:v>42.920000000000073</c:v>
                </c:pt>
                <c:pt idx="4293">
                  <c:v>42.930000000000064</c:v>
                </c:pt>
                <c:pt idx="4294">
                  <c:v>42.940000000000055</c:v>
                </c:pt>
                <c:pt idx="4295">
                  <c:v>42.950000000000045</c:v>
                </c:pt>
                <c:pt idx="4296">
                  <c:v>42.960000000000036</c:v>
                </c:pt>
                <c:pt idx="4297">
                  <c:v>42.970000000000027</c:v>
                </c:pt>
                <c:pt idx="4298">
                  <c:v>42.980000000000018</c:v>
                </c:pt>
                <c:pt idx="4299">
                  <c:v>42.990000000000009</c:v>
                </c:pt>
                <c:pt idx="4300">
                  <c:v>43</c:v>
                </c:pt>
                <c:pt idx="4301">
                  <c:v>43.009999999999991</c:v>
                </c:pt>
                <c:pt idx="4302">
                  <c:v>43.019999999999982</c:v>
                </c:pt>
                <c:pt idx="4303">
                  <c:v>43.029999999999973</c:v>
                </c:pt>
                <c:pt idx="4304">
                  <c:v>43.040000000000191</c:v>
                </c:pt>
                <c:pt idx="4305">
                  <c:v>43.050000000000182</c:v>
                </c:pt>
                <c:pt idx="4306">
                  <c:v>43.060000000000173</c:v>
                </c:pt>
                <c:pt idx="4307">
                  <c:v>43.070000000000164</c:v>
                </c:pt>
                <c:pt idx="4308">
                  <c:v>43.080000000000155</c:v>
                </c:pt>
                <c:pt idx="4309">
                  <c:v>43.090000000000146</c:v>
                </c:pt>
                <c:pt idx="4310">
                  <c:v>43.100000000000136</c:v>
                </c:pt>
                <c:pt idx="4311">
                  <c:v>43.110000000000127</c:v>
                </c:pt>
                <c:pt idx="4312">
                  <c:v>43.120000000000118</c:v>
                </c:pt>
                <c:pt idx="4313">
                  <c:v>43.130000000000109</c:v>
                </c:pt>
                <c:pt idx="4314">
                  <c:v>43.1400000000001</c:v>
                </c:pt>
                <c:pt idx="4315">
                  <c:v>43.150000000000091</c:v>
                </c:pt>
                <c:pt idx="4316">
                  <c:v>43.160000000000082</c:v>
                </c:pt>
                <c:pt idx="4317">
                  <c:v>43.170000000000073</c:v>
                </c:pt>
                <c:pt idx="4318">
                  <c:v>43.180000000000064</c:v>
                </c:pt>
                <c:pt idx="4319">
                  <c:v>43.190000000000055</c:v>
                </c:pt>
                <c:pt idx="4320">
                  <c:v>43.200000000000045</c:v>
                </c:pt>
                <c:pt idx="4321">
                  <c:v>43.210000000000036</c:v>
                </c:pt>
                <c:pt idx="4322">
                  <c:v>43.220000000000027</c:v>
                </c:pt>
                <c:pt idx="4323">
                  <c:v>43.230000000000018</c:v>
                </c:pt>
                <c:pt idx="4324">
                  <c:v>43.240000000000009</c:v>
                </c:pt>
                <c:pt idx="4325">
                  <c:v>43.25</c:v>
                </c:pt>
                <c:pt idx="4326">
                  <c:v>43.259999999999991</c:v>
                </c:pt>
                <c:pt idx="4327">
                  <c:v>43.269999999999982</c:v>
                </c:pt>
                <c:pt idx="4328">
                  <c:v>43.279999999999973</c:v>
                </c:pt>
                <c:pt idx="4329">
                  <c:v>43.290000000000191</c:v>
                </c:pt>
                <c:pt idx="4330">
                  <c:v>43.300000000000182</c:v>
                </c:pt>
                <c:pt idx="4331">
                  <c:v>43.310000000000173</c:v>
                </c:pt>
                <c:pt idx="4332">
                  <c:v>43.320000000000164</c:v>
                </c:pt>
                <c:pt idx="4333">
                  <c:v>43.330000000000155</c:v>
                </c:pt>
                <c:pt idx="4334">
                  <c:v>43.340000000000146</c:v>
                </c:pt>
                <c:pt idx="4335">
                  <c:v>43.350000000000136</c:v>
                </c:pt>
                <c:pt idx="4336">
                  <c:v>43.360000000000127</c:v>
                </c:pt>
                <c:pt idx="4337">
                  <c:v>43.370000000000118</c:v>
                </c:pt>
                <c:pt idx="4338">
                  <c:v>43.380000000000109</c:v>
                </c:pt>
                <c:pt idx="4339">
                  <c:v>43.3900000000001</c:v>
                </c:pt>
                <c:pt idx="4340">
                  <c:v>43.400000000000091</c:v>
                </c:pt>
                <c:pt idx="4341">
                  <c:v>43.410000000000082</c:v>
                </c:pt>
                <c:pt idx="4342">
                  <c:v>43.420000000000073</c:v>
                </c:pt>
                <c:pt idx="4343">
                  <c:v>43.430000000000064</c:v>
                </c:pt>
                <c:pt idx="4344">
                  <c:v>43.440000000000055</c:v>
                </c:pt>
                <c:pt idx="4345">
                  <c:v>43.450000000000045</c:v>
                </c:pt>
                <c:pt idx="4346">
                  <c:v>43.460000000000036</c:v>
                </c:pt>
                <c:pt idx="4347">
                  <c:v>43.470000000000027</c:v>
                </c:pt>
                <c:pt idx="4348">
                  <c:v>43.480000000000018</c:v>
                </c:pt>
                <c:pt idx="4349">
                  <c:v>43.490000000000009</c:v>
                </c:pt>
                <c:pt idx="4350">
                  <c:v>43.5</c:v>
                </c:pt>
                <c:pt idx="4351">
                  <c:v>43.509999999999991</c:v>
                </c:pt>
                <c:pt idx="4352">
                  <c:v>43.519999999999982</c:v>
                </c:pt>
                <c:pt idx="4353">
                  <c:v>43.529999999999973</c:v>
                </c:pt>
                <c:pt idx="4354">
                  <c:v>43.540000000000191</c:v>
                </c:pt>
                <c:pt idx="4355">
                  <c:v>43.550000000000182</c:v>
                </c:pt>
                <c:pt idx="4356">
                  <c:v>43.560000000000173</c:v>
                </c:pt>
                <c:pt idx="4357">
                  <c:v>43.570000000000164</c:v>
                </c:pt>
                <c:pt idx="4358">
                  <c:v>43.580000000000155</c:v>
                </c:pt>
                <c:pt idx="4359">
                  <c:v>43.590000000000146</c:v>
                </c:pt>
                <c:pt idx="4360">
                  <c:v>43.600000000000136</c:v>
                </c:pt>
                <c:pt idx="4361">
                  <c:v>43.610000000000127</c:v>
                </c:pt>
                <c:pt idx="4362">
                  <c:v>43.620000000000118</c:v>
                </c:pt>
                <c:pt idx="4363">
                  <c:v>43.630000000000109</c:v>
                </c:pt>
                <c:pt idx="4364">
                  <c:v>43.6400000000001</c:v>
                </c:pt>
                <c:pt idx="4365">
                  <c:v>43.650000000000091</c:v>
                </c:pt>
                <c:pt idx="4366">
                  <c:v>43.660000000000082</c:v>
                </c:pt>
                <c:pt idx="4367">
                  <c:v>43.670000000000073</c:v>
                </c:pt>
                <c:pt idx="4368">
                  <c:v>43.680000000000064</c:v>
                </c:pt>
                <c:pt idx="4369">
                  <c:v>43.690000000000055</c:v>
                </c:pt>
                <c:pt idx="4370">
                  <c:v>43.700000000000045</c:v>
                </c:pt>
                <c:pt idx="4371">
                  <c:v>43.710000000000036</c:v>
                </c:pt>
                <c:pt idx="4372">
                  <c:v>43.720000000000027</c:v>
                </c:pt>
                <c:pt idx="4373">
                  <c:v>43.730000000000018</c:v>
                </c:pt>
                <c:pt idx="4374">
                  <c:v>43.740000000000009</c:v>
                </c:pt>
                <c:pt idx="4375">
                  <c:v>43.75</c:v>
                </c:pt>
                <c:pt idx="4376">
                  <c:v>43.759999999999991</c:v>
                </c:pt>
                <c:pt idx="4377">
                  <c:v>43.769999999999982</c:v>
                </c:pt>
                <c:pt idx="4378">
                  <c:v>43.779999999999973</c:v>
                </c:pt>
                <c:pt idx="4379">
                  <c:v>43.790000000000191</c:v>
                </c:pt>
                <c:pt idx="4380">
                  <c:v>43.800000000000182</c:v>
                </c:pt>
                <c:pt idx="4381">
                  <c:v>43.810000000000173</c:v>
                </c:pt>
                <c:pt idx="4382">
                  <c:v>43.820000000000164</c:v>
                </c:pt>
                <c:pt idx="4383">
                  <c:v>43.830000000000155</c:v>
                </c:pt>
                <c:pt idx="4384">
                  <c:v>43.840000000000146</c:v>
                </c:pt>
                <c:pt idx="4385">
                  <c:v>43.850000000000136</c:v>
                </c:pt>
                <c:pt idx="4386">
                  <c:v>43.860000000000127</c:v>
                </c:pt>
                <c:pt idx="4387">
                  <c:v>43.870000000000118</c:v>
                </c:pt>
                <c:pt idx="4388">
                  <c:v>43.880000000000109</c:v>
                </c:pt>
                <c:pt idx="4389">
                  <c:v>43.8900000000001</c:v>
                </c:pt>
                <c:pt idx="4390">
                  <c:v>43.900000000000091</c:v>
                </c:pt>
                <c:pt idx="4391">
                  <c:v>43.910000000000082</c:v>
                </c:pt>
                <c:pt idx="4392">
                  <c:v>43.920000000000073</c:v>
                </c:pt>
                <c:pt idx="4393">
                  <c:v>43.930000000000064</c:v>
                </c:pt>
                <c:pt idx="4394">
                  <c:v>43.940000000000055</c:v>
                </c:pt>
                <c:pt idx="4395">
                  <c:v>43.950000000000045</c:v>
                </c:pt>
                <c:pt idx="4396">
                  <c:v>43.960000000000036</c:v>
                </c:pt>
                <c:pt idx="4397">
                  <c:v>43.970000000000027</c:v>
                </c:pt>
                <c:pt idx="4398">
                  <c:v>43.980000000000018</c:v>
                </c:pt>
                <c:pt idx="4399">
                  <c:v>43.990000000000009</c:v>
                </c:pt>
                <c:pt idx="4400">
                  <c:v>44</c:v>
                </c:pt>
                <c:pt idx="4401">
                  <c:v>44.009999999999991</c:v>
                </c:pt>
                <c:pt idx="4402">
                  <c:v>44.019999999999982</c:v>
                </c:pt>
                <c:pt idx="4403">
                  <c:v>44.029999999999973</c:v>
                </c:pt>
                <c:pt idx="4404">
                  <c:v>44.040000000000191</c:v>
                </c:pt>
                <c:pt idx="4405">
                  <c:v>44.050000000000182</c:v>
                </c:pt>
                <c:pt idx="4406">
                  <c:v>44.060000000000173</c:v>
                </c:pt>
                <c:pt idx="4407">
                  <c:v>44.070000000000164</c:v>
                </c:pt>
                <c:pt idx="4408">
                  <c:v>44.080000000000155</c:v>
                </c:pt>
                <c:pt idx="4409">
                  <c:v>44.090000000000146</c:v>
                </c:pt>
                <c:pt idx="4410">
                  <c:v>44.100000000000136</c:v>
                </c:pt>
                <c:pt idx="4411">
                  <c:v>44.110000000000127</c:v>
                </c:pt>
                <c:pt idx="4412">
                  <c:v>44.120000000000118</c:v>
                </c:pt>
                <c:pt idx="4413">
                  <c:v>44.130000000000109</c:v>
                </c:pt>
                <c:pt idx="4414">
                  <c:v>44.1400000000001</c:v>
                </c:pt>
                <c:pt idx="4415">
                  <c:v>44.150000000000091</c:v>
                </c:pt>
                <c:pt idx="4416">
                  <c:v>44.160000000000082</c:v>
                </c:pt>
                <c:pt idx="4417">
                  <c:v>44.170000000000073</c:v>
                </c:pt>
                <c:pt idx="4418">
                  <c:v>44.180000000000064</c:v>
                </c:pt>
                <c:pt idx="4419">
                  <c:v>44.190000000000055</c:v>
                </c:pt>
                <c:pt idx="4420">
                  <c:v>44.200000000000045</c:v>
                </c:pt>
                <c:pt idx="4421">
                  <c:v>44.210000000000036</c:v>
                </c:pt>
                <c:pt idx="4422">
                  <c:v>44.220000000000027</c:v>
                </c:pt>
                <c:pt idx="4423">
                  <c:v>44.230000000000018</c:v>
                </c:pt>
                <c:pt idx="4424">
                  <c:v>44.240000000000009</c:v>
                </c:pt>
                <c:pt idx="4425">
                  <c:v>44.25</c:v>
                </c:pt>
                <c:pt idx="4426">
                  <c:v>44.259999999999991</c:v>
                </c:pt>
                <c:pt idx="4427">
                  <c:v>44.269999999999982</c:v>
                </c:pt>
                <c:pt idx="4428">
                  <c:v>44.279999999999973</c:v>
                </c:pt>
                <c:pt idx="4429">
                  <c:v>44.290000000000191</c:v>
                </c:pt>
                <c:pt idx="4430">
                  <c:v>44.300000000000182</c:v>
                </c:pt>
                <c:pt idx="4431">
                  <c:v>44.310000000000173</c:v>
                </c:pt>
                <c:pt idx="4432">
                  <c:v>44.320000000000164</c:v>
                </c:pt>
                <c:pt idx="4433">
                  <c:v>44.330000000000155</c:v>
                </c:pt>
                <c:pt idx="4434">
                  <c:v>44.340000000000146</c:v>
                </c:pt>
                <c:pt idx="4435">
                  <c:v>44.350000000000136</c:v>
                </c:pt>
                <c:pt idx="4436">
                  <c:v>44.360000000000127</c:v>
                </c:pt>
                <c:pt idx="4437">
                  <c:v>44.370000000000118</c:v>
                </c:pt>
                <c:pt idx="4438">
                  <c:v>44.380000000000109</c:v>
                </c:pt>
                <c:pt idx="4439">
                  <c:v>44.3900000000001</c:v>
                </c:pt>
                <c:pt idx="4440">
                  <c:v>44.400000000000091</c:v>
                </c:pt>
                <c:pt idx="4441">
                  <c:v>44.410000000000082</c:v>
                </c:pt>
                <c:pt idx="4442">
                  <c:v>44.420000000000073</c:v>
                </c:pt>
                <c:pt idx="4443">
                  <c:v>44.430000000000064</c:v>
                </c:pt>
                <c:pt idx="4444">
                  <c:v>44.440000000000055</c:v>
                </c:pt>
                <c:pt idx="4445">
                  <c:v>44.450000000000045</c:v>
                </c:pt>
                <c:pt idx="4446">
                  <c:v>44.460000000000036</c:v>
                </c:pt>
                <c:pt idx="4447">
                  <c:v>44.470000000000027</c:v>
                </c:pt>
                <c:pt idx="4448">
                  <c:v>44.480000000000018</c:v>
                </c:pt>
                <c:pt idx="4449">
                  <c:v>44.490000000000009</c:v>
                </c:pt>
                <c:pt idx="4450">
                  <c:v>44.5</c:v>
                </c:pt>
                <c:pt idx="4451">
                  <c:v>44.509999999999991</c:v>
                </c:pt>
                <c:pt idx="4452">
                  <c:v>44.519999999999982</c:v>
                </c:pt>
                <c:pt idx="4453">
                  <c:v>44.529999999999973</c:v>
                </c:pt>
                <c:pt idx="4454">
                  <c:v>44.540000000000191</c:v>
                </c:pt>
                <c:pt idx="4455">
                  <c:v>44.550000000000182</c:v>
                </c:pt>
                <c:pt idx="4456">
                  <c:v>44.560000000000173</c:v>
                </c:pt>
                <c:pt idx="4457">
                  <c:v>44.570000000000164</c:v>
                </c:pt>
                <c:pt idx="4458">
                  <c:v>44.580000000000155</c:v>
                </c:pt>
                <c:pt idx="4459">
                  <c:v>44.590000000000146</c:v>
                </c:pt>
                <c:pt idx="4460">
                  <c:v>44.600000000000136</c:v>
                </c:pt>
                <c:pt idx="4461">
                  <c:v>44.610000000000127</c:v>
                </c:pt>
                <c:pt idx="4462">
                  <c:v>44.620000000000118</c:v>
                </c:pt>
                <c:pt idx="4463">
                  <c:v>44.630000000000109</c:v>
                </c:pt>
                <c:pt idx="4464">
                  <c:v>44.6400000000001</c:v>
                </c:pt>
                <c:pt idx="4465">
                  <c:v>44.650000000000091</c:v>
                </c:pt>
                <c:pt idx="4466">
                  <c:v>44.660000000000082</c:v>
                </c:pt>
                <c:pt idx="4467">
                  <c:v>44.670000000000073</c:v>
                </c:pt>
                <c:pt idx="4468">
                  <c:v>44.680000000000064</c:v>
                </c:pt>
                <c:pt idx="4469">
                  <c:v>44.690000000000055</c:v>
                </c:pt>
                <c:pt idx="4470">
                  <c:v>44.700000000000045</c:v>
                </c:pt>
                <c:pt idx="4471">
                  <c:v>44.710000000000036</c:v>
                </c:pt>
                <c:pt idx="4472">
                  <c:v>44.720000000000027</c:v>
                </c:pt>
                <c:pt idx="4473">
                  <c:v>44.730000000000018</c:v>
                </c:pt>
                <c:pt idx="4474">
                  <c:v>44.740000000000009</c:v>
                </c:pt>
                <c:pt idx="4475">
                  <c:v>44.75</c:v>
                </c:pt>
                <c:pt idx="4476">
                  <c:v>44.759999999999991</c:v>
                </c:pt>
                <c:pt idx="4477">
                  <c:v>44.769999999999982</c:v>
                </c:pt>
                <c:pt idx="4478">
                  <c:v>44.779999999999973</c:v>
                </c:pt>
                <c:pt idx="4479">
                  <c:v>44.790000000000191</c:v>
                </c:pt>
                <c:pt idx="4480">
                  <c:v>44.800000000000182</c:v>
                </c:pt>
                <c:pt idx="4481">
                  <c:v>44.810000000000173</c:v>
                </c:pt>
                <c:pt idx="4482">
                  <c:v>44.820000000000164</c:v>
                </c:pt>
                <c:pt idx="4483">
                  <c:v>44.830000000000155</c:v>
                </c:pt>
                <c:pt idx="4484">
                  <c:v>44.840000000000146</c:v>
                </c:pt>
                <c:pt idx="4485">
                  <c:v>44.850000000000136</c:v>
                </c:pt>
                <c:pt idx="4486">
                  <c:v>44.860000000000127</c:v>
                </c:pt>
                <c:pt idx="4487">
                  <c:v>44.870000000000118</c:v>
                </c:pt>
                <c:pt idx="4488">
                  <c:v>44.880000000000109</c:v>
                </c:pt>
                <c:pt idx="4489">
                  <c:v>44.8900000000001</c:v>
                </c:pt>
                <c:pt idx="4490">
                  <c:v>44.900000000000091</c:v>
                </c:pt>
                <c:pt idx="4491">
                  <c:v>44.910000000000082</c:v>
                </c:pt>
                <c:pt idx="4492">
                  <c:v>44.920000000000073</c:v>
                </c:pt>
                <c:pt idx="4493">
                  <c:v>44.930000000000064</c:v>
                </c:pt>
                <c:pt idx="4494">
                  <c:v>44.940000000000055</c:v>
                </c:pt>
                <c:pt idx="4495">
                  <c:v>44.950000000000045</c:v>
                </c:pt>
                <c:pt idx="4496">
                  <c:v>44.960000000000036</c:v>
                </c:pt>
                <c:pt idx="4497">
                  <c:v>44.970000000000027</c:v>
                </c:pt>
                <c:pt idx="4498">
                  <c:v>44.980000000000018</c:v>
                </c:pt>
                <c:pt idx="4499">
                  <c:v>44.990000000000009</c:v>
                </c:pt>
                <c:pt idx="4500">
                  <c:v>45</c:v>
                </c:pt>
                <c:pt idx="4501">
                  <c:v>45.009999999999991</c:v>
                </c:pt>
                <c:pt idx="4502">
                  <c:v>45.019999999999982</c:v>
                </c:pt>
                <c:pt idx="4503">
                  <c:v>45.029999999999973</c:v>
                </c:pt>
                <c:pt idx="4504">
                  <c:v>45.040000000000191</c:v>
                </c:pt>
                <c:pt idx="4505">
                  <c:v>45.050000000000182</c:v>
                </c:pt>
                <c:pt idx="4506">
                  <c:v>45.060000000000173</c:v>
                </c:pt>
                <c:pt idx="4507">
                  <c:v>45.070000000000164</c:v>
                </c:pt>
                <c:pt idx="4508">
                  <c:v>45.080000000000155</c:v>
                </c:pt>
                <c:pt idx="4509">
                  <c:v>45.090000000000146</c:v>
                </c:pt>
                <c:pt idx="4510">
                  <c:v>45.100000000000136</c:v>
                </c:pt>
                <c:pt idx="4511">
                  <c:v>45.110000000000127</c:v>
                </c:pt>
                <c:pt idx="4512">
                  <c:v>45.120000000000118</c:v>
                </c:pt>
                <c:pt idx="4513">
                  <c:v>45.130000000000109</c:v>
                </c:pt>
                <c:pt idx="4514">
                  <c:v>45.1400000000001</c:v>
                </c:pt>
                <c:pt idx="4515">
                  <c:v>45.150000000000091</c:v>
                </c:pt>
                <c:pt idx="4516">
                  <c:v>45.160000000000082</c:v>
                </c:pt>
                <c:pt idx="4517">
                  <c:v>45.170000000000073</c:v>
                </c:pt>
                <c:pt idx="4518">
                  <c:v>45.180000000000064</c:v>
                </c:pt>
                <c:pt idx="4519">
                  <c:v>45.190000000000055</c:v>
                </c:pt>
                <c:pt idx="4520">
                  <c:v>45.200000000000045</c:v>
                </c:pt>
                <c:pt idx="4521">
                  <c:v>45.210000000000036</c:v>
                </c:pt>
                <c:pt idx="4522">
                  <c:v>45.220000000000027</c:v>
                </c:pt>
                <c:pt idx="4523">
                  <c:v>45.230000000000018</c:v>
                </c:pt>
                <c:pt idx="4524">
                  <c:v>45.240000000000009</c:v>
                </c:pt>
                <c:pt idx="4525">
                  <c:v>45.25</c:v>
                </c:pt>
                <c:pt idx="4526">
                  <c:v>45.259999999999991</c:v>
                </c:pt>
                <c:pt idx="4527">
                  <c:v>45.269999999999982</c:v>
                </c:pt>
                <c:pt idx="4528">
                  <c:v>45.279999999999973</c:v>
                </c:pt>
                <c:pt idx="4529">
                  <c:v>45.290000000000191</c:v>
                </c:pt>
                <c:pt idx="4530">
                  <c:v>45.300000000000182</c:v>
                </c:pt>
                <c:pt idx="4531">
                  <c:v>45.310000000000173</c:v>
                </c:pt>
                <c:pt idx="4532">
                  <c:v>45.320000000000164</c:v>
                </c:pt>
                <c:pt idx="4533">
                  <c:v>45.330000000000155</c:v>
                </c:pt>
                <c:pt idx="4534">
                  <c:v>45.340000000000146</c:v>
                </c:pt>
                <c:pt idx="4535">
                  <c:v>45.350000000000136</c:v>
                </c:pt>
                <c:pt idx="4536">
                  <c:v>45.360000000000127</c:v>
                </c:pt>
                <c:pt idx="4537">
                  <c:v>45.370000000000118</c:v>
                </c:pt>
                <c:pt idx="4538">
                  <c:v>45.380000000000109</c:v>
                </c:pt>
                <c:pt idx="4539">
                  <c:v>45.3900000000001</c:v>
                </c:pt>
                <c:pt idx="4540">
                  <c:v>45.400000000000091</c:v>
                </c:pt>
                <c:pt idx="4541">
                  <c:v>45.410000000000082</c:v>
                </c:pt>
                <c:pt idx="4542">
                  <c:v>45.420000000000073</c:v>
                </c:pt>
                <c:pt idx="4543">
                  <c:v>45.430000000000064</c:v>
                </c:pt>
                <c:pt idx="4544">
                  <c:v>45.440000000000055</c:v>
                </c:pt>
                <c:pt idx="4545">
                  <c:v>45.450000000000045</c:v>
                </c:pt>
                <c:pt idx="4546">
                  <c:v>45.460000000000036</c:v>
                </c:pt>
                <c:pt idx="4547">
                  <c:v>45.470000000000027</c:v>
                </c:pt>
                <c:pt idx="4548">
                  <c:v>45.480000000000018</c:v>
                </c:pt>
                <c:pt idx="4549">
                  <c:v>45.490000000000009</c:v>
                </c:pt>
                <c:pt idx="4550">
                  <c:v>45.5</c:v>
                </c:pt>
                <c:pt idx="4551">
                  <c:v>45.509999999999991</c:v>
                </c:pt>
                <c:pt idx="4552">
                  <c:v>45.519999999999982</c:v>
                </c:pt>
                <c:pt idx="4553">
                  <c:v>45.529999999999973</c:v>
                </c:pt>
                <c:pt idx="4554">
                  <c:v>45.540000000000191</c:v>
                </c:pt>
                <c:pt idx="4555">
                  <c:v>45.550000000000182</c:v>
                </c:pt>
                <c:pt idx="4556">
                  <c:v>45.560000000000173</c:v>
                </c:pt>
                <c:pt idx="4557">
                  <c:v>45.570000000000164</c:v>
                </c:pt>
                <c:pt idx="4558">
                  <c:v>45.580000000000155</c:v>
                </c:pt>
                <c:pt idx="4559">
                  <c:v>45.590000000000146</c:v>
                </c:pt>
                <c:pt idx="4560">
                  <c:v>45.600000000000136</c:v>
                </c:pt>
                <c:pt idx="4561">
                  <c:v>45.610000000000127</c:v>
                </c:pt>
                <c:pt idx="4562">
                  <c:v>45.620000000000118</c:v>
                </c:pt>
                <c:pt idx="4563">
                  <c:v>45.630000000000109</c:v>
                </c:pt>
                <c:pt idx="4564">
                  <c:v>45.6400000000001</c:v>
                </c:pt>
                <c:pt idx="4565">
                  <c:v>45.650000000000091</c:v>
                </c:pt>
                <c:pt idx="4566">
                  <c:v>45.660000000000082</c:v>
                </c:pt>
                <c:pt idx="4567">
                  <c:v>45.670000000000073</c:v>
                </c:pt>
                <c:pt idx="4568">
                  <c:v>45.680000000000064</c:v>
                </c:pt>
                <c:pt idx="4569">
                  <c:v>45.690000000000055</c:v>
                </c:pt>
                <c:pt idx="4570">
                  <c:v>45.700000000000045</c:v>
                </c:pt>
                <c:pt idx="4571">
                  <c:v>45.710000000000036</c:v>
                </c:pt>
                <c:pt idx="4572">
                  <c:v>45.720000000000027</c:v>
                </c:pt>
                <c:pt idx="4573">
                  <c:v>45.730000000000018</c:v>
                </c:pt>
                <c:pt idx="4574">
                  <c:v>45.740000000000009</c:v>
                </c:pt>
                <c:pt idx="4575">
                  <c:v>45.75</c:v>
                </c:pt>
                <c:pt idx="4576">
                  <c:v>45.759999999999991</c:v>
                </c:pt>
                <c:pt idx="4577">
                  <c:v>45.769999999999982</c:v>
                </c:pt>
                <c:pt idx="4578">
                  <c:v>45.779999999999973</c:v>
                </c:pt>
                <c:pt idx="4579">
                  <c:v>45.790000000000191</c:v>
                </c:pt>
                <c:pt idx="4580">
                  <c:v>45.800000000000182</c:v>
                </c:pt>
                <c:pt idx="4581">
                  <c:v>45.810000000000173</c:v>
                </c:pt>
                <c:pt idx="4582">
                  <c:v>45.820000000000164</c:v>
                </c:pt>
                <c:pt idx="4583">
                  <c:v>45.830000000000155</c:v>
                </c:pt>
                <c:pt idx="4584">
                  <c:v>45.840000000000146</c:v>
                </c:pt>
                <c:pt idx="4585">
                  <c:v>45.850000000000136</c:v>
                </c:pt>
                <c:pt idx="4586">
                  <c:v>45.860000000000127</c:v>
                </c:pt>
                <c:pt idx="4587">
                  <c:v>45.870000000000118</c:v>
                </c:pt>
                <c:pt idx="4588">
                  <c:v>45.880000000000109</c:v>
                </c:pt>
                <c:pt idx="4589">
                  <c:v>45.8900000000001</c:v>
                </c:pt>
                <c:pt idx="4590">
                  <c:v>45.900000000000091</c:v>
                </c:pt>
                <c:pt idx="4591">
                  <c:v>45.910000000000082</c:v>
                </c:pt>
                <c:pt idx="4592">
                  <c:v>45.920000000000073</c:v>
                </c:pt>
                <c:pt idx="4593">
                  <c:v>45.930000000000064</c:v>
                </c:pt>
                <c:pt idx="4594">
                  <c:v>45.940000000000055</c:v>
                </c:pt>
                <c:pt idx="4595">
                  <c:v>45.950000000000045</c:v>
                </c:pt>
                <c:pt idx="4596">
                  <c:v>45.960000000000036</c:v>
                </c:pt>
                <c:pt idx="4597">
                  <c:v>45.970000000000027</c:v>
                </c:pt>
                <c:pt idx="4598">
                  <c:v>45.980000000000018</c:v>
                </c:pt>
                <c:pt idx="4599">
                  <c:v>45.990000000000009</c:v>
                </c:pt>
                <c:pt idx="4600">
                  <c:v>46</c:v>
                </c:pt>
                <c:pt idx="4601">
                  <c:v>46.009999999999991</c:v>
                </c:pt>
                <c:pt idx="4602">
                  <c:v>46.019999999999982</c:v>
                </c:pt>
                <c:pt idx="4603">
                  <c:v>46.029999999999973</c:v>
                </c:pt>
                <c:pt idx="4604">
                  <c:v>46.040000000000191</c:v>
                </c:pt>
                <c:pt idx="4605">
                  <c:v>46.050000000000182</c:v>
                </c:pt>
                <c:pt idx="4606">
                  <c:v>46.060000000000173</c:v>
                </c:pt>
                <c:pt idx="4607">
                  <c:v>46.070000000000164</c:v>
                </c:pt>
                <c:pt idx="4608">
                  <c:v>46.080000000000155</c:v>
                </c:pt>
                <c:pt idx="4609">
                  <c:v>46.090000000000146</c:v>
                </c:pt>
                <c:pt idx="4610">
                  <c:v>46.100000000000136</c:v>
                </c:pt>
                <c:pt idx="4611">
                  <c:v>46.110000000000127</c:v>
                </c:pt>
                <c:pt idx="4612">
                  <c:v>46.120000000000118</c:v>
                </c:pt>
                <c:pt idx="4613">
                  <c:v>46.130000000000109</c:v>
                </c:pt>
                <c:pt idx="4614">
                  <c:v>46.1400000000001</c:v>
                </c:pt>
                <c:pt idx="4615">
                  <c:v>46.150000000000091</c:v>
                </c:pt>
                <c:pt idx="4616">
                  <c:v>46.160000000000082</c:v>
                </c:pt>
                <c:pt idx="4617">
                  <c:v>46.170000000000073</c:v>
                </c:pt>
                <c:pt idx="4618">
                  <c:v>46.180000000000064</c:v>
                </c:pt>
                <c:pt idx="4619">
                  <c:v>46.190000000000055</c:v>
                </c:pt>
                <c:pt idx="4620">
                  <c:v>46.200000000000045</c:v>
                </c:pt>
                <c:pt idx="4621">
                  <c:v>46.210000000000036</c:v>
                </c:pt>
                <c:pt idx="4622">
                  <c:v>46.220000000000027</c:v>
                </c:pt>
                <c:pt idx="4623">
                  <c:v>46.230000000000018</c:v>
                </c:pt>
                <c:pt idx="4624">
                  <c:v>46.240000000000009</c:v>
                </c:pt>
                <c:pt idx="4625">
                  <c:v>46.25</c:v>
                </c:pt>
                <c:pt idx="4626">
                  <c:v>46.259999999999991</c:v>
                </c:pt>
                <c:pt idx="4627">
                  <c:v>46.269999999999982</c:v>
                </c:pt>
                <c:pt idx="4628">
                  <c:v>46.279999999999973</c:v>
                </c:pt>
                <c:pt idx="4629">
                  <c:v>46.290000000000191</c:v>
                </c:pt>
                <c:pt idx="4630">
                  <c:v>46.300000000000182</c:v>
                </c:pt>
                <c:pt idx="4631">
                  <c:v>46.310000000000173</c:v>
                </c:pt>
                <c:pt idx="4632">
                  <c:v>46.320000000000164</c:v>
                </c:pt>
                <c:pt idx="4633">
                  <c:v>46.330000000000155</c:v>
                </c:pt>
                <c:pt idx="4634">
                  <c:v>46.340000000000146</c:v>
                </c:pt>
                <c:pt idx="4635">
                  <c:v>46.350000000000136</c:v>
                </c:pt>
                <c:pt idx="4636">
                  <c:v>46.360000000000127</c:v>
                </c:pt>
                <c:pt idx="4637">
                  <c:v>46.370000000000118</c:v>
                </c:pt>
                <c:pt idx="4638">
                  <c:v>46.380000000000109</c:v>
                </c:pt>
                <c:pt idx="4639">
                  <c:v>46.3900000000001</c:v>
                </c:pt>
                <c:pt idx="4640">
                  <c:v>46.400000000000091</c:v>
                </c:pt>
                <c:pt idx="4641">
                  <c:v>46.410000000000082</c:v>
                </c:pt>
                <c:pt idx="4642">
                  <c:v>46.420000000000073</c:v>
                </c:pt>
                <c:pt idx="4643">
                  <c:v>46.430000000000064</c:v>
                </c:pt>
                <c:pt idx="4644">
                  <c:v>46.440000000000055</c:v>
                </c:pt>
                <c:pt idx="4645">
                  <c:v>46.450000000000045</c:v>
                </c:pt>
                <c:pt idx="4646">
                  <c:v>46.460000000000036</c:v>
                </c:pt>
                <c:pt idx="4647">
                  <c:v>46.470000000000027</c:v>
                </c:pt>
                <c:pt idx="4648">
                  <c:v>46.480000000000018</c:v>
                </c:pt>
                <c:pt idx="4649">
                  <c:v>46.490000000000009</c:v>
                </c:pt>
                <c:pt idx="4650">
                  <c:v>46.5</c:v>
                </c:pt>
                <c:pt idx="4651">
                  <c:v>46.509999999999991</c:v>
                </c:pt>
                <c:pt idx="4652">
                  <c:v>46.519999999999982</c:v>
                </c:pt>
                <c:pt idx="4653">
                  <c:v>46.529999999999973</c:v>
                </c:pt>
                <c:pt idx="4654">
                  <c:v>46.540000000000191</c:v>
                </c:pt>
                <c:pt idx="4655">
                  <c:v>46.550000000000182</c:v>
                </c:pt>
                <c:pt idx="4656">
                  <c:v>46.560000000000173</c:v>
                </c:pt>
                <c:pt idx="4657">
                  <c:v>46.570000000000164</c:v>
                </c:pt>
                <c:pt idx="4658">
                  <c:v>46.580000000000155</c:v>
                </c:pt>
                <c:pt idx="4659">
                  <c:v>46.590000000000146</c:v>
                </c:pt>
                <c:pt idx="4660">
                  <c:v>46.600000000000136</c:v>
                </c:pt>
                <c:pt idx="4661">
                  <c:v>46.610000000000127</c:v>
                </c:pt>
                <c:pt idx="4662">
                  <c:v>46.620000000000118</c:v>
                </c:pt>
                <c:pt idx="4663">
                  <c:v>46.630000000000109</c:v>
                </c:pt>
                <c:pt idx="4664">
                  <c:v>46.6400000000001</c:v>
                </c:pt>
                <c:pt idx="4665">
                  <c:v>46.650000000000091</c:v>
                </c:pt>
                <c:pt idx="4666">
                  <c:v>46.660000000000082</c:v>
                </c:pt>
                <c:pt idx="4667">
                  <c:v>46.670000000000073</c:v>
                </c:pt>
                <c:pt idx="4668">
                  <c:v>46.680000000000064</c:v>
                </c:pt>
                <c:pt idx="4669">
                  <c:v>46.690000000000055</c:v>
                </c:pt>
                <c:pt idx="4670">
                  <c:v>46.700000000000045</c:v>
                </c:pt>
                <c:pt idx="4671">
                  <c:v>46.710000000000036</c:v>
                </c:pt>
                <c:pt idx="4672">
                  <c:v>46.720000000000027</c:v>
                </c:pt>
                <c:pt idx="4673">
                  <c:v>46.730000000000018</c:v>
                </c:pt>
                <c:pt idx="4674">
                  <c:v>46.740000000000009</c:v>
                </c:pt>
                <c:pt idx="4675">
                  <c:v>46.75</c:v>
                </c:pt>
                <c:pt idx="4676">
                  <c:v>46.759999999999991</c:v>
                </c:pt>
                <c:pt idx="4677">
                  <c:v>46.769999999999982</c:v>
                </c:pt>
                <c:pt idx="4678">
                  <c:v>46.779999999999973</c:v>
                </c:pt>
                <c:pt idx="4679">
                  <c:v>46.790000000000191</c:v>
                </c:pt>
                <c:pt idx="4680">
                  <c:v>46.800000000000182</c:v>
                </c:pt>
                <c:pt idx="4681">
                  <c:v>46.810000000000173</c:v>
                </c:pt>
                <c:pt idx="4682">
                  <c:v>46.820000000000164</c:v>
                </c:pt>
                <c:pt idx="4683">
                  <c:v>46.830000000000155</c:v>
                </c:pt>
                <c:pt idx="4684">
                  <c:v>46.840000000000146</c:v>
                </c:pt>
                <c:pt idx="4685">
                  <c:v>46.850000000000136</c:v>
                </c:pt>
                <c:pt idx="4686">
                  <c:v>46.860000000000127</c:v>
                </c:pt>
                <c:pt idx="4687">
                  <c:v>46.870000000000118</c:v>
                </c:pt>
                <c:pt idx="4688">
                  <c:v>46.880000000000109</c:v>
                </c:pt>
                <c:pt idx="4689">
                  <c:v>46.8900000000001</c:v>
                </c:pt>
                <c:pt idx="4690">
                  <c:v>46.900000000000091</c:v>
                </c:pt>
                <c:pt idx="4691">
                  <c:v>46.910000000000082</c:v>
                </c:pt>
                <c:pt idx="4692">
                  <c:v>46.920000000000073</c:v>
                </c:pt>
                <c:pt idx="4693">
                  <c:v>46.930000000000064</c:v>
                </c:pt>
                <c:pt idx="4694">
                  <c:v>46.940000000000055</c:v>
                </c:pt>
                <c:pt idx="4695">
                  <c:v>46.950000000000045</c:v>
                </c:pt>
                <c:pt idx="4696">
                  <c:v>46.960000000000036</c:v>
                </c:pt>
                <c:pt idx="4697">
                  <c:v>46.970000000000027</c:v>
                </c:pt>
                <c:pt idx="4698">
                  <c:v>46.980000000000018</c:v>
                </c:pt>
                <c:pt idx="4699">
                  <c:v>46.990000000000009</c:v>
                </c:pt>
                <c:pt idx="4700">
                  <c:v>47</c:v>
                </c:pt>
                <c:pt idx="4701">
                  <c:v>47.009999999999991</c:v>
                </c:pt>
                <c:pt idx="4702">
                  <c:v>47.019999999999982</c:v>
                </c:pt>
                <c:pt idx="4703">
                  <c:v>47.029999999999973</c:v>
                </c:pt>
                <c:pt idx="4704">
                  <c:v>47.040000000000191</c:v>
                </c:pt>
                <c:pt idx="4705">
                  <c:v>47.050000000000182</c:v>
                </c:pt>
                <c:pt idx="4706">
                  <c:v>47.060000000000173</c:v>
                </c:pt>
                <c:pt idx="4707">
                  <c:v>47.070000000000164</c:v>
                </c:pt>
                <c:pt idx="4708">
                  <c:v>47.080000000000155</c:v>
                </c:pt>
                <c:pt idx="4709">
                  <c:v>47.090000000000146</c:v>
                </c:pt>
                <c:pt idx="4710">
                  <c:v>47.100000000000136</c:v>
                </c:pt>
                <c:pt idx="4711">
                  <c:v>47.110000000000127</c:v>
                </c:pt>
                <c:pt idx="4712">
                  <c:v>47.120000000000118</c:v>
                </c:pt>
                <c:pt idx="4713">
                  <c:v>47.130000000000109</c:v>
                </c:pt>
                <c:pt idx="4714">
                  <c:v>47.1400000000001</c:v>
                </c:pt>
                <c:pt idx="4715">
                  <c:v>47.150000000000091</c:v>
                </c:pt>
                <c:pt idx="4716">
                  <c:v>47.160000000000082</c:v>
                </c:pt>
                <c:pt idx="4717">
                  <c:v>47.170000000000073</c:v>
                </c:pt>
                <c:pt idx="4718">
                  <c:v>47.180000000000064</c:v>
                </c:pt>
                <c:pt idx="4719">
                  <c:v>47.190000000000055</c:v>
                </c:pt>
                <c:pt idx="4720">
                  <c:v>47.200000000000045</c:v>
                </c:pt>
                <c:pt idx="4721">
                  <c:v>47.210000000000036</c:v>
                </c:pt>
                <c:pt idx="4722">
                  <c:v>47.220000000000027</c:v>
                </c:pt>
                <c:pt idx="4723">
                  <c:v>47.230000000000018</c:v>
                </c:pt>
                <c:pt idx="4724">
                  <c:v>47.240000000000009</c:v>
                </c:pt>
                <c:pt idx="4725">
                  <c:v>47.25</c:v>
                </c:pt>
                <c:pt idx="4726">
                  <c:v>47.259999999999991</c:v>
                </c:pt>
                <c:pt idx="4727">
                  <c:v>47.269999999999982</c:v>
                </c:pt>
                <c:pt idx="4728">
                  <c:v>47.279999999999973</c:v>
                </c:pt>
                <c:pt idx="4729">
                  <c:v>47.290000000000191</c:v>
                </c:pt>
                <c:pt idx="4730">
                  <c:v>47.300000000000182</c:v>
                </c:pt>
                <c:pt idx="4731">
                  <c:v>47.310000000000173</c:v>
                </c:pt>
                <c:pt idx="4732">
                  <c:v>47.320000000000164</c:v>
                </c:pt>
                <c:pt idx="4733">
                  <c:v>47.330000000000155</c:v>
                </c:pt>
                <c:pt idx="4734">
                  <c:v>47.340000000000146</c:v>
                </c:pt>
                <c:pt idx="4735">
                  <c:v>47.350000000000136</c:v>
                </c:pt>
                <c:pt idx="4736">
                  <c:v>47.360000000000127</c:v>
                </c:pt>
                <c:pt idx="4737">
                  <c:v>47.370000000000118</c:v>
                </c:pt>
                <c:pt idx="4738">
                  <c:v>47.380000000000109</c:v>
                </c:pt>
                <c:pt idx="4739">
                  <c:v>47.3900000000001</c:v>
                </c:pt>
                <c:pt idx="4740">
                  <c:v>47.400000000000091</c:v>
                </c:pt>
                <c:pt idx="4741">
                  <c:v>47.410000000000082</c:v>
                </c:pt>
                <c:pt idx="4742">
                  <c:v>47.420000000000073</c:v>
                </c:pt>
                <c:pt idx="4743">
                  <c:v>47.430000000000064</c:v>
                </c:pt>
                <c:pt idx="4744">
                  <c:v>47.440000000000055</c:v>
                </c:pt>
                <c:pt idx="4745">
                  <c:v>47.450000000000045</c:v>
                </c:pt>
                <c:pt idx="4746">
                  <c:v>47.460000000000036</c:v>
                </c:pt>
                <c:pt idx="4747">
                  <c:v>47.470000000000027</c:v>
                </c:pt>
                <c:pt idx="4748">
                  <c:v>47.480000000000018</c:v>
                </c:pt>
                <c:pt idx="4749">
                  <c:v>47.490000000000009</c:v>
                </c:pt>
                <c:pt idx="4750">
                  <c:v>47.5</c:v>
                </c:pt>
                <c:pt idx="4751">
                  <c:v>47.509999999999991</c:v>
                </c:pt>
                <c:pt idx="4752">
                  <c:v>47.519999999999982</c:v>
                </c:pt>
                <c:pt idx="4753">
                  <c:v>47.529999999999973</c:v>
                </c:pt>
                <c:pt idx="4754">
                  <c:v>47.540000000000191</c:v>
                </c:pt>
                <c:pt idx="4755">
                  <c:v>47.550000000000182</c:v>
                </c:pt>
                <c:pt idx="4756">
                  <c:v>47.560000000000173</c:v>
                </c:pt>
                <c:pt idx="4757">
                  <c:v>47.570000000000164</c:v>
                </c:pt>
                <c:pt idx="4758">
                  <c:v>47.580000000000155</c:v>
                </c:pt>
                <c:pt idx="4759">
                  <c:v>47.590000000000146</c:v>
                </c:pt>
                <c:pt idx="4760">
                  <c:v>47.600000000000136</c:v>
                </c:pt>
                <c:pt idx="4761">
                  <c:v>47.610000000000127</c:v>
                </c:pt>
                <c:pt idx="4762">
                  <c:v>47.620000000000118</c:v>
                </c:pt>
                <c:pt idx="4763">
                  <c:v>47.630000000000109</c:v>
                </c:pt>
                <c:pt idx="4764">
                  <c:v>47.6400000000001</c:v>
                </c:pt>
                <c:pt idx="4765">
                  <c:v>47.650000000000091</c:v>
                </c:pt>
                <c:pt idx="4766">
                  <c:v>47.660000000000082</c:v>
                </c:pt>
                <c:pt idx="4767">
                  <c:v>47.670000000000073</c:v>
                </c:pt>
                <c:pt idx="4768">
                  <c:v>47.680000000000064</c:v>
                </c:pt>
                <c:pt idx="4769">
                  <c:v>47.690000000000055</c:v>
                </c:pt>
                <c:pt idx="4770">
                  <c:v>47.700000000000045</c:v>
                </c:pt>
                <c:pt idx="4771">
                  <c:v>47.710000000000036</c:v>
                </c:pt>
                <c:pt idx="4772">
                  <c:v>47.720000000000027</c:v>
                </c:pt>
                <c:pt idx="4773">
                  <c:v>47.730000000000018</c:v>
                </c:pt>
                <c:pt idx="4774">
                  <c:v>47.740000000000009</c:v>
                </c:pt>
                <c:pt idx="4775">
                  <c:v>47.75</c:v>
                </c:pt>
                <c:pt idx="4776">
                  <c:v>47.759999999999991</c:v>
                </c:pt>
                <c:pt idx="4777">
                  <c:v>47.769999999999982</c:v>
                </c:pt>
                <c:pt idx="4778">
                  <c:v>47.779999999999973</c:v>
                </c:pt>
                <c:pt idx="4779">
                  <c:v>47.790000000000191</c:v>
                </c:pt>
                <c:pt idx="4780">
                  <c:v>47.800000000000182</c:v>
                </c:pt>
                <c:pt idx="4781">
                  <c:v>47.810000000000173</c:v>
                </c:pt>
                <c:pt idx="4782">
                  <c:v>47.820000000000164</c:v>
                </c:pt>
                <c:pt idx="4783">
                  <c:v>47.830000000000155</c:v>
                </c:pt>
                <c:pt idx="4784">
                  <c:v>47.840000000000146</c:v>
                </c:pt>
                <c:pt idx="4785">
                  <c:v>47.850000000000136</c:v>
                </c:pt>
                <c:pt idx="4786">
                  <c:v>47.860000000000127</c:v>
                </c:pt>
                <c:pt idx="4787">
                  <c:v>47.870000000000118</c:v>
                </c:pt>
                <c:pt idx="4788">
                  <c:v>47.880000000000109</c:v>
                </c:pt>
                <c:pt idx="4789">
                  <c:v>47.8900000000001</c:v>
                </c:pt>
                <c:pt idx="4790">
                  <c:v>47.900000000000091</c:v>
                </c:pt>
                <c:pt idx="4791">
                  <c:v>47.910000000000082</c:v>
                </c:pt>
                <c:pt idx="4792">
                  <c:v>47.920000000000073</c:v>
                </c:pt>
                <c:pt idx="4793">
                  <c:v>47.930000000000064</c:v>
                </c:pt>
                <c:pt idx="4794">
                  <c:v>47.940000000000055</c:v>
                </c:pt>
                <c:pt idx="4795">
                  <c:v>47.950000000000045</c:v>
                </c:pt>
                <c:pt idx="4796">
                  <c:v>47.960000000000036</c:v>
                </c:pt>
                <c:pt idx="4797">
                  <c:v>47.970000000000027</c:v>
                </c:pt>
                <c:pt idx="4798">
                  <c:v>47.980000000000018</c:v>
                </c:pt>
                <c:pt idx="4799">
                  <c:v>47.990000000000009</c:v>
                </c:pt>
                <c:pt idx="4800">
                  <c:v>48</c:v>
                </c:pt>
                <c:pt idx="4801">
                  <c:v>48.009999999999991</c:v>
                </c:pt>
                <c:pt idx="4802">
                  <c:v>48.019999999999982</c:v>
                </c:pt>
                <c:pt idx="4803">
                  <c:v>48.029999999999973</c:v>
                </c:pt>
                <c:pt idx="4804">
                  <c:v>48.040000000000191</c:v>
                </c:pt>
                <c:pt idx="4805">
                  <c:v>48.050000000000182</c:v>
                </c:pt>
                <c:pt idx="4806">
                  <c:v>48.060000000000173</c:v>
                </c:pt>
                <c:pt idx="4807">
                  <c:v>48.070000000000164</c:v>
                </c:pt>
                <c:pt idx="4808">
                  <c:v>48.080000000000155</c:v>
                </c:pt>
                <c:pt idx="4809">
                  <c:v>48.090000000000146</c:v>
                </c:pt>
                <c:pt idx="4810">
                  <c:v>48.100000000000136</c:v>
                </c:pt>
                <c:pt idx="4811">
                  <c:v>48.110000000000127</c:v>
                </c:pt>
                <c:pt idx="4812">
                  <c:v>48.120000000000118</c:v>
                </c:pt>
                <c:pt idx="4813">
                  <c:v>48.130000000000109</c:v>
                </c:pt>
                <c:pt idx="4814">
                  <c:v>48.1400000000001</c:v>
                </c:pt>
                <c:pt idx="4815">
                  <c:v>48.150000000000091</c:v>
                </c:pt>
                <c:pt idx="4816">
                  <c:v>48.160000000000082</c:v>
                </c:pt>
                <c:pt idx="4817">
                  <c:v>48.170000000000073</c:v>
                </c:pt>
                <c:pt idx="4818">
                  <c:v>48.180000000000064</c:v>
                </c:pt>
                <c:pt idx="4819">
                  <c:v>48.190000000000055</c:v>
                </c:pt>
                <c:pt idx="4820">
                  <c:v>48.200000000000045</c:v>
                </c:pt>
                <c:pt idx="4821">
                  <c:v>48.210000000000036</c:v>
                </c:pt>
                <c:pt idx="4822">
                  <c:v>48.220000000000027</c:v>
                </c:pt>
                <c:pt idx="4823">
                  <c:v>48.230000000000018</c:v>
                </c:pt>
                <c:pt idx="4824">
                  <c:v>48.240000000000009</c:v>
                </c:pt>
                <c:pt idx="4825">
                  <c:v>48.25</c:v>
                </c:pt>
                <c:pt idx="4826">
                  <c:v>48.259999999999991</c:v>
                </c:pt>
                <c:pt idx="4827">
                  <c:v>48.269999999999982</c:v>
                </c:pt>
                <c:pt idx="4828">
                  <c:v>48.279999999999973</c:v>
                </c:pt>
                <c:pt idx="4829">
                  <c:v>48.290000000000191</c:v>
                </c:pt>
                <c:pt idx="4830">
                  <c:v>48.300000000000182</c:v>
                </c:pt>
                <c:pt idx="4831">
                  <c:v>48.310000000000173</c:v>
                </c:pt>
                <c:pt idx="4832">
                  <c:v>48.320000000000164</c:v>
                </c:pt>
                <c:pt idx="4833">
                  <c:v>48.330000000000155</c:v>
                </c:pt>
                <c:pt idx="4834">
                  <c:v>48.340000000000146</c:v>
                </c:pt>
                <c:pt idx="4835">
                  <c:v>48.350000000000136</c:v>
                </c:pt>
                <c:pt idx="4836">
                  <c:v>48.360000000000127</c:v>
                </c:pt>
                <c:pt idx="4837">
                  <c:v>48.370000000000118</c:v>
                </c:pt>
                <c:pt idx="4838">
                  <c:v>48.380000000000109</c:v>
                </c:pt>
                <c:pt idx="4839">
                  <c:v>48.3900000000001</c:v>
                </c:pt>
                <c:pt idx="4840">
                  <c:v>48.400000000000091</c:v>
                </c:pt>
                <c:pt idx="4841">
                  <c:v>48.410000000000082</c:v>
                </c:pt>
                <c:pt idx="4842">
                  <c:v>48.420000000000073</c:v>
                </c:pt>
                <c:pt idx="4843">
                  <c:v>48.430000000000064</c:v>
                </c:pt>
                <c:pt idx="4844">
                  <c:v>48.440000000000055</c:v>
                </c:pt>
                <c:pt idx="4845">
                  <c:v>48.450000000000045</c:v>
                </c:pt>
                <c:pt idx="4846">
                  <c:v>48.460000000000036</c:v>
                </c:pt>
                <c:pt idx="4847">
                  <c:v>48.470000000000027</c:v>
                </c:pt>
                <c:pt idx="4848">
                  <c:v>48.480000000000018</c:v>
                </c:pt>
                <c:pt idx="4849">
                  <c:v>48.490000000000009</c:v>
                </c:pt>
                <c:pt idx="4850">
                  <c:v>48.5</c:v>
                </c:pt>
                <c:pt idx="4851">
                  <c:v>48.509999999999991</c:v>
                </c:pt>
                <c:pt idx="4852">
                  <c:v>48.519999999999982</c:v>
                </c:pt>
                <c:pt idx="4853">
                  <c:v>48.529999999999973</c:v>
                </c:pt>
                <c:pt idx="4854">
                  <c:v>48.540000000000191</c:v>
                </c:pt>
                <c:pt idx="4855">
                  <c:v>48.550000000000182</c:v>
                </c:pt>
                <c:pt idx="4856">
                  <c:v>48.560000000000173</c:v>
                </c:pt>
                <c:pt idx="4857">
                  <c:v>48.570000000000164</c:v>
                </c:pt>
                <c:pt idx="4858">
                  <c:v>48.580000000000155</c:v>
                </c:pt>
                <c:pt idx="4859">
                  <c:v>48.590000000000146</c:v>
                </c:pt>
                <c:pt idx="4860">
                  <c:v>48.600000000000136</c:v>
                </c:pt>
                <c:pt idx="4861">
                  <c:v>48.610000000000127</c:v>
                </c:pt>
                <c:pt idx="4862">
                  <c:v>48.620000000000118</c:v>
                </c:pt>
                <c:pt idx="4863">
                  <c:v>48.630000000000109</c:v>
                </c:pt>
                <c:pt idx="4864">
                  <c:v>48.6400000000001</c:v>
                </c:pt>
                <c:pt idx="4865">
                  <c:v>48.650000000000091</c:v>
                </c:pt>
                <c:pt idx="4866">
                  <c:v>48.660000000000082</c:v>
                </c:pt>
                <c:pt idx="4867">
                  <c:v>48.670000000000073</c:v>
                </c:pt>
                <c:pt idx="4868">
                  <c:v>48.680000000000064</c:v>
                </c:pt>
                <c:pt idx="4869">
                  <c:v>48.690000000000055</c:v>
                </c:pt>
                <c:pt idx="4870">
                  <c:v>48.700000000000045</c:v>
                </c:pt>
                <c:pt idx="4871">
                  <c:v>48.710000000000036</c:v>
                </c:pt>
                <c:pt idx="4872">
                  <c:v>48.720000000000027</c:v>
                </c:pt>
                <c:pt idx="4873">
                  <c:v>48.730000000000018</c:v>
                </c:pt>
                <c:pt idx="4874">
                  <c:v>48.740000000000009</c:v>
                </c:pt>
                <c:pt idx="4875">
                  <c:v>48.75</c:v>
                </c:pt>
                <c:pt idx="4876">
                  <c:v>48.759999999999991</c:v>
                </c:pt>
                <c:pt idx="4877">
                  <c:v>48.769999999999982</c:v>
                </c:pt>
                <c:pt idx="4878">
                  <c:v>48.779999999999973</c:v>
                </c:pt>
                <c:pt idx="4879">
                  <c:v>48.790000000000191</c:v>
                </c:pt>
                <c:pt idx="4880">
                  <c:v>48.800000000000182</c:v>
                </c:pt>
                <c:pt idx="4881">
                  <c:v>48.810000000000173</c:v>
                </c:pt>
                <c:pt idx="4882">
                  <c:v>48.820000000000164</c:v>
                </c:pt>
                <c:pt idx="4883">
                  <c:v>48.830000000000155</c:v>
                </c:pt>
                <c:pt idx="4884">
                  <c:v>48.840000000000146</c:v>
                </c:pt>
                <c:pt idx="4885">
                  <c:v>48.850000000000136</c:v>
                </c:pt>
                <c:pt idx="4886">
                  <c:v>48.860000000000127</c:v>
                </c:pt>
                <c:pt idx="4887">
                  <c:v>48.870000000000118</c:v>
                </c:pt>
                <c:pt idx="4888">
                  <c:v>48.880000000000109</c:v>
                </c:pt>
                <c:pt idx="4889">
                  <c:v>48.8900000000001</c:v>
                </c:pt>
                <c:pt idx="4890">
                  <c:v>48.900000000000091</c:v>
                </c:pt>
                <c:pt idx="4891">
                  <c:v>48.910000000000082</c:v>
                </c:pt>
                <c:pt idx="4892">
                  <c:v>48.920000000000073</c:v>
                </c:pt>
                <c:pt idx="4893">
                  <c:v>48.930000000000064</c:v>
                </c:pt>
                <c:pt idx="4894">
                  <c:v>48.940000000000055</c:v>
                </c:pt>
                <c:pt idx="4895">
                  <c:v>48.950000000000045</c:v>
                </c:pt>
                <c:pt idx="4896">
                  <c:v>48.960000000000036</c:v>
                </c:pt>
                <c:pt idx="4897">
                  <c:v>48.970000000000027</c:v>
                </c:pt>
                <c:pt idx="4898">
                  <c:v>48.980000000000018</c:v>
                </c:pt>
                <c:pt idx="4899">
                  <c:v>48.990000000000009</c:v>
                </c:pt>
                <c:pt idx="4900">
                  <c:v>49</c:v>
                </c:pt>
                <c:pt idx="4901">
                  <c:v>49.009999999999991</c:v>
                </c:pt>
                <c:pt idx="4902">
                  <c:v>49.019999999999982</c:v>
                </c:pt>
                <c:pt idx="4903">
                  <c:v>49.029999999999973</c:v>
                </c:pt>
                <c:pt idx="4904">
                  <c:v>49.040000000000191</c:v>
                </c:pt>
                <c:pt idx="4905">
                  <c:v>49.050000000000182</c:v>
                </c:pt>
                <c:pt idx="4906">
                  <c:v>49.060000000000173</c:v>
                </c:pt>
                <c:pt idx="4907">
                  <c:v>49.070000000000164</c:v>
                </c:pt>
                <c:pt idx="4908">
                  <c:v>49.080000000000155</c:v>
                </c:pt>
                <c:pt idx="4909">
                  <c:v>49.090000000000146</c:v>
                </c:pt>
                <c:pt idx="4910">
                  <c:v>49.100000000000136</c:v>
                </c:pt>
                <c:pt idx="4911">
                  <c:v>49.110000000000127</c:v>
                </c:pt>
                <c:pt idx="4912">
                  <c:v>49.120000000000118</c:v>
                </c:pt>
                <c:pt idx="4913">
                  <c:v>49.130000000000109</c:v>
                </c:pt>
                <c:pt idx="4914">
                  <c:v>49.1400000000001</c:v>
                </c:pt>
                <c:pt idx="4915">
                  <c:v>49.150000000000091</c:v>
                </c:pt>
                <c:pt idx="4916">
                  <c:v>49.160000000000082</c:v>
                </c:pt>
                <c:pt idx="4917">
                  <c:v>49.170000000000073</c:v>
                </c:pt>
                <c:pt idx="4918">
                  <c:v>49.180000000000064</c:v>
                </c:pt>
                <c:pt idx="4919">
                  <c:v>49.190000000000055</c:v>
                </c:pt>
                <c:pt idx="4920">
                  <c:v>49.200000000000045</c:v>
                </c:pt>
                <c:pt idx="4921">
                  <c:v>49.210000000000036</c:v>
                </c:pt>
                <c:pt idx="4922">
                  <c:v>49.220000000000027</c:v>
                </c:pt>
                <c:pt idx="4923">
                  <c:v>49.230000000000018</c:v>
                </c:pt>
                <c:pt idx="4924">
                  <c:v>49.240000000000009</c:v>
                </c:pt>
                <c:pt idx="4925">
                  <c:v>49.25</c:v>
                </c:pt>
                <c:pt idx="4926">
                  <c:v>49.259999999999991</c:v>
                </c:pt>
                <c:pt idx="4927">
                  <c:v>49.269999999999982</c:v>
                </c:pt>
                <c:pt idx="4928">
                  <c:v>49.279999999999973</c:v>
                </c:pt>
                <c:pt idx="4929">
                  <c:v>49.290000000000191</c:v>
                </c:pt>
                <c:pt idx="4930">
                  <c:v>49.300000000000182</c:v>
                </c:pt>
                <c:pt idx="4931">
                  <c:v>49.310000000000173</c:v>
                </c:pt>
                <c:pt idx="4932">
                  <c:v>49.320000000000164</c:v>
                </c:pt>
                <c:pt idx="4933">
                  <c:v>49.330000000000155</c:v>
                </c:pt>
                <c:pt idx="4934">
                  <c:v>49.340000000000146</c:v>
                </c:pt>
                <c:pt idx="4935">
                  <c:v>49.350000000000136</c:v>
                </c:pt>
                <c:pt idx="4936">
                  <c:v>49.360000000000127</c:v>
                </c:pt>
                <c:pt idx="4937">
                  <c:v>49.370000000000118</c:v>
                </c:pt>
                <c:pt idx="4938">
                  <c:v>49.380000000000109</c:v>
                </c:pt>
                <c:pt idx="4939">
                  <c:v>49.3900000000001</c:v>
                </c:pt>
                <c:pt idx="4940">
                  <c:v>49.400000000000091</c:v>
                </c:pt>
                <c:pt idx="4941">
                  <c:v>49.410000000000082</c:v>
                </c:pt>
                <c:pt idx="4942">
                  <c:v>49.420000000000073</c:v>
                </c:pt>
                <c:pt idx="4943">
                  <c:v>49.430000000000064</c:v>
                </c:pt>
                <c:pt idx="4944">
                  <c:v>49.440000000000055</c:v>
                </c:pt>
                <c:pt idx="4945">
                  <c:v>49.450000000000045</c:v>
                </c:pt>
                <c:pt idx="4946">
                  <c:v>49.460000000000036</c:v>
                </c:pt>
                <c:pt idx="4947">
                  <c:v>49.470000000000027</c:v>
                </c:pt>
                <c:pt idx="4948">
                  <c:v>49.480000000000018</c:v>
                </c:pt>
                <c:pt idx="4949">
                  <c:v>49.490000000000009</c:v>
                </c:pt>
                <c:pt idx="4950">
                  <c:v>49.5</c:v>
                </c:pt>
                <c:pt idx="4951">
                  <c:v>49.509999999999991</c:v>
                </c:pt>
                <c:pt idx="4952">
                  <c:v>49.519999999999982</c:v>
                </c:pt>
                <c:pt idx="4953">
                  <c:v>49.529999999999973</c:v>
                </c:pt>
                <c:pt idx="4954">
                  <c:v>49.540000000000191</c:v>
                </c:pt>
                <c:pt idx="4955">
                  <c:v>49.550000000000182</c:v>
                </c:pt>
                <c:pt idx="4956">
                  <c:v>49.560000000000173</c:v>
                </c:pt>
                <c:pt idx="4957">
                  <c:v>49.570000000000164</c:v>
                </c:pt>
                <c:pt idx="4958">
                  <c:v>49.580000000000155</c:v>
                </c:pt>
                <c:pt idx="4959">
                  <c:v>49.590000000000146</c:v>
                </c:pt>
                <c:pt idx="4960">
                  <c:v>49.600000000000136</c:v>
                </c:pt>
                <c:pt idx="4961">
                  <c:v>49.610000000000127</c:v>
                </c:pt>
                <c:pt idx="4962">
                  <c:v>49.620000000000118</c:v>
                </c:pt>
                <c:pt idx="4963">
                  <c:v>49.630000000000109</c:v>
                </c:pt>
                <c:pt idx="4964">
                  <c:v>49.6400000000001</c:v>
                </c:pt>
                <c:pt idx="4965">
                  <c:v>49.650000000000091</c:v>
                </c:pt>
                <c:pt idx="4966">
                  <c:v>49.660000000000082</c:v>
                </c:pt>
                <c:pt idx="4967">
                  <c:v>49.670000000000073</c:v>
                </c:pt>
                <c:pt idx="4968">
                  <c:v>49.680000000000064</c:v>
                </c:pt>
                <c:pt idx="4969">
                  <c:v>49.690000000000055</c:v>
                </c:pt>
                <c:pt idx="4970">
                  <c:v>49.700000000000045</c:v>
                </c:pt>
                <c:pt idx="4971">
                  <c:v>49.710000000000036</c:v>
                </c:pt>
                <c:pt idx="4972">
                  <c:v>49.720000000000027</c:v>
                </c:pt>
                <c:pt idx="4973">
                  <c:v>49.730000000000018</c:v>
                </c:pt>
                <c:pt idx="4974">
                  <c:v>49.740000000000009</c:v>
                </c:pt>
                <c:pt idx="4975">
                  <c:v>49.75</c:v>
                </c:pt>
                <c:pt idx="4976">
                  <c:v>49.759999999999991</c:v>
                </c:pt>
                <c:pt idx="4977">
                  <c:v>49.769999999999982</c:v>
                </c:pt>
                <c:pt idx="4978">
                  <c:v>49.779999999999973</c:v>
                </c:pt>
                <c:pt idx="4979">
                  <c:v>49.790000000000191</c:v>
                </c:pt>
                <c:pt idx="4980">
                  <c:v>49.800000000000182</c:v>
                </c:pt>
                <c:pt idx="4981">
                  <c:v>49.810000000000173</c:v>
                </c:pt>
                <c:pt idx="4982">
                  <c:v>49.820000000000164</c:v>
                </c:pt>
                <c:pt idx="4983">
                  <c:v>49.830000000000155</c:v>
                </c:pt>
                <c:pt idx="4984">
                  <c:v>49.840000000000146</c:v>
                </c:pt>
                <c:pt idx="4985">
                  <c:v>49.850000000000136</c:v>
                </c:pt>
                <c:pt idx="4986">
                  <c:v>49.860000000000127</c:v>
                </c:pt>
                <c:pt idx="4987">
                  <c:v>49.870000000000118</c:v>
                </c:pt>
                <c:pt idx="4988">
                  <c:v>49.880000000000109</c:v>
                </c:pt>
                <c:pt idx="4989">
                  <c:v>49.8900000000001</c:v>
                </c:pt>
                <c:pt idx="4990">
                  <c:v>49.900000000000091</c:v>
                </c:pt>
                <c:pt idx="4991">
                  <c:v>49.910000000000082</c:v>
                </c:pt>
                <c:pt idx="4992">
                  <c:v>49.920000000000073</c:v>
                </c:pt>
                <c:pt idx="4993">
                  <c:v>49.930000000000064</c:v>
                </c:pt>
                <c:pt idx="4994">
                  <c:v>49.940000000000055</c:v>
                </c:pt>
                <c:pt idx="4995">
                  <c:v>49.950000000000045</c:v>
                </c:pt>
                <c:pt idx="4996">
                  <c:v>49.960000000000036</c:v>
                </c:pt>
                <c:pt idx="4997">
                  <c:v>49.970000000000027</c:v>
                </c:pt>
                <c:pt idx="4998">
                  <c:v>49.980000000000018</c:v>
                </c:pt>
                <c:pt idx="4999">
                  <c:v>49.990000000000009</c:v>
                </c:pt>
                <c:pt idx="5000">
                  <c:v>50</c:v>
                </c:pt>
                <c:pt idx="5001">
                  <c:v>50.009999999999991</c:v>
                </c:pt>
                <c:pt idx="5002">
                  <c:v>50.019999999999982</c:v>
                </c:pt>
                <c:pt idx="5003">
                  <c:v>50.029999999999973</c:v>
                </c:pt>
                <c:pt idx="5004">
                  <c:v>50.040000000000191</c:v>
                </c:pt>
                <c:pt idx="5005">
                  <c:v>50.050000000000182</c:v>
                </c:pt>
                <c:pt idx="5006">
                  <c:v>50.060000000000173</c:v>
                </c:pt>
                <c:pt idx="5007">
                  <c:v>50.070000000000164</c:v>
                </c:pt>
                <c:pt idx="5008">
                  <c:v>50.080000000000155</c:v>
                </c:pt>
                <c:pt idx="5009">
                  <c:v>50.090000000000146</c:v>
                </c:pt>
                <c:pt idx="5010">
                  <c:v>50.100000000000136</c:v>
                </c:pt>
                <c:pt idx="5011">
                  <c:v>50.110000000000127</c:v>
                </c:pt>
                <c:pt idx="5012">
                  <c:v>50.120000000000118</c:v>
                </c:pt>
                <c:pt idx="5013">
                  <c:v>50.130000000000109</c:v>
                </c:pt>
                <c:pt idx="5014">
                  <c:v>50.1400000000001</c:v>
                </c:pt>
                <c:pt idx="5015">
                  <c:v>50.150000000000091</c:v>
                </c:pt>
                <c:pt idx="5016">
                  <c:v>50.160000000000082</c:v>
                </c:pt>
                <c:pt idx="5017">
                  <c:v>50.170000000000073</c:v>
                </c:pt>
                <c:pt idx="5018">
                  <c:v>50.180000000000064</c:v>
                </c:pt>
                <c:pt idx="5019">
                  <c:v>50.190000000000055</c:v>
                </c:pt>
                <c:pt idx="5020">
                  <c:v>50.200000000000045</c:v>
                </c:pt>
                <c:pt idx="5021">
                  <c:v>50.210000000000036</c:v>
                </c:pt>
                <c:pt idx="5022">
                  <c:v>50.220000000000027</c:v>
                </c:pt>
                <c:pt idx="5023">
                  <c:v>50.230000000000018</c:v>
                </c:pt>
                <c:pt idx="5024">
                  <c:v>50.240000000000009</c:v>
                </c:pt>
                <c:pt idx="5025">
                  <c:v>50.25</c:v>
                </c:pt>
                <c:pt idx="5026">
                  <c:v>50.259999999999991</c:v>
                </c:pt>
                <c:pt idx="5027">
                  <c:v>50.269999999999982</c:v>
                </c:pt>
                <c:pt idx="5028">
                  <c:v>50.279999999999973</c:v>
                </c:pt>
                <c:pt idx="5029">
                  <c:v>50.290000000000191</c:v>
                </c:pt>
                <c:pt idx="5030">
                  <c:v>50.300000000000182</c:v>
                </c:pt>
                <c:pt idx="5031">
                  <c:v>50.310000000000173</c:v>
                </c:pt>
                <c:pt idx="5032">
                  <c:v>50.320000000000164</c:v>
                </c:pt>
                <c:pt idx="5033">
                  <c:v>50.330000000000155</c:v>
                </c:pt>
                <c:pt idx="5034">
                  <c:v>50.340000000000146</c:v>
                </c:pt>
                <c:pt idx="5035">
                  <c:v>50.350000000000136</c:v>
                </c:pt>
                <c:pt idx="5036">
                  <c:v>50.360000000000127</c:v>
                </c:pt>
                <c:pt idx="5037">
                  <c:v>50.370000000000118</c:v>
                </c:pt>
                <c:pt idx="5038">
                  <c:v>50.380000000000109</c:v>
                </c:pt>
                <c:pt idx="5039">
                  <c:v>50.3900000000001</c:v>
                </c:pt>
                <c:pt idx="5040">
                  <c:v>50.400000000000091</c:v>
                </c:pt>
                <c:pt idx="5041">
                  <c:v>50.410000000000082</c:v>
                </c:pt>
                <c:pt idx="5042">
                  <c:v>50.420000000000073</c:v>
                </c:pt>
                <c:pt idx="5043">
                  <c:v>50.430000000000064</c:v>
                </c:pt>
                <c:pt idx="5044">
                  <c:v>50.440000000000055</c:v>
                </c:pt>
                <c:pt idx="5045">
                  <c:v>50.450000000000045</c:v>
                </c:pt>
                <c:pt idx="5046">
                  <c:v>50.460000000000036</c:v>
                </c:pt>
                <c:pt idx="5047">
                  <c:v>50.470000000000027</c:v>
                </c:pt>
                <c:pt idx="5048">
                  <c:v>50.480000000000018</c:v>
                </c:pt>
                <c:pt idx="5049">
                  <c:v>50.490000000000009</c:v>
                </c:pt>
                <c:pt idx="5050">
                  <c:v>50.5</c:v>
                </c:pt>
                <c:pt idx="5051">
                  <c:v>50.509999999999991</c:v>
                </c:pt>
                <c:pt idx="5052">
                  <c:v>50.519999999999982</c:v>
                </c:pt>
                <c:pt idx="5053">
                  <c:v>50.529999999999973</c:v>
                </c:pt>
                <c:pt idx="5054">
                  <c:v>50.540000000000191</c:v>
                </c:pt>
                <c:pt idx="5055">
                  <c:v>50.550000000000182</c:v>
                </c:pt>
                <c:pt idx="5056">
                  <c:v>50.560000000000173</c:v>
                </c:pt>
                <c:pt idx="5057">
                  <c:v>50.570000000000164</c:v>
                </c:pt>
                <c:pt idx="5058">
                  <c:v>50.580000000000155</c:v>
                </c:pt>
                <c:pt idx="5059">
                  <c:v>50.590000000000146</c:v>
                </c:pt>
                <c:pt idx="5060">
                  <c:v>50.600000000000136</c:v>
                </c:pt>
                <c:pt idx="5061">
                  <c:v>50.610000000000127</c:v>
                </c:pt>
                <c:pt idx="5062">
                  <c:v>50.620000000000118</c:v>
                </c:pt>
                <c:pt idx="5063">
                  <c:v>50.630000000000109</c:v>
                </c:pt>
                <c:pt idx="5064">
                  <c:v>50.6400000000001</c:v>
                </c:pt>
                <c:pt idx="5065">
                  <c:v>50.650000000000091</c:v>
                </c:pt>
                <c:pt idx="5066">
                  <c:v>50.660000000000082</c:v>
                </c:pt>
                <c:pt idx="5067">
                  <c:v>50.670000000000073</c:v>
                </c:pt>
                <c:pt idx="5068">
                  <c:v>50.680000000000064</c:v>
                </c:pt>
                <c:pt idx="5069">
                  <c:v>50.690000000000055</c:v>
                </c:pt>
                <c:pt idx="5070">
                  <c:v>50.700000000000045</c:v>
                </c:pt>
                <c:pt idx="5071">
                  <c:v>50.710000000000036</c:v>
                </c:pt>
                <c:pt idx="5072">
                  <c:v>50.720000000000027</c:v>
                </c:pt>
                <c:pt idx="5073">
                  <c:v>50.730000000000018</c:v>
                </c:pt>
                <c:pt idx="5074">
                  <c:v>50.740000000000009</c:v>
                </c:pt>
                <c:pt idx="5075">
                  <c:v>50.75</c:v>
                </c:pt>
                <c:pt idx="5076">
                  <c:v>50.759999999999991</c:v>
                </c:pt>
                <c:pt idx="5077">
                  <c:v>50.769999999999982</c:v>
                </c:pt>
                <c:pt idx="5078">
                  <c:v>50.779999999999973</c:v>
                </c:pt>
                <c:pt idx="5079">
                  <c:v>50.790000000000191</c:v>
                </c:pt>
                <c:pt idx="5080">
                  <c:v>50.800000000000182</c:v>
                </c:pt>
                <c:pt idx="5081">
                  <c:v>50.810000000000173</c:v>
                </c:pt>
                <c:pt idx="5082">
                  <c:v>50.820000000000164</c:v>
                </c:pt>
                <c:pt idx="5083">
                  <c:v>50.830000000000155</c:v>
                </c:pt>
                <c:pt idx="5084">
                  <c:v>50.840000000000146</c:v>
                </c:pt>
                <c:pt idx="5085">
                  <c:v>50.850000000000136</c:v>
                </c:pt>
                <c:pt idx="5086">
                  <c:v>50.860000000000127</c:v>
                </c:pt>
                <c:pt idx="5087">
                  <c:v>50.870000000000118</c:v>
                </c:pt>
                <c:pt idx="5088">
                  <c:v>50.880000000000109</c:v>
                </c:pt>
                <c:pt idx="5089">
                  <c:v>50.8900000000001</c:v>
                </c:pt>
                <c:pt idx="5090">
                  <c:v>50.900000000000091</c:v>
                </c:pt>
                <c:pt idx="5091">
                  <c:v>50.910000000000082</c:v>
                </c:pt>
                <c:pt idx="5092">
                  <c:v>50.920000000000073</c:v>
                </c:pt>
                <c:pt idx="5093">
                  <c:v>50.930000000000064</c:v>
                </c:pt>
                <c:pt idx="5094">
                  <c:v>50.940000000000055</c:v>
                </c:pt>
                <c:pt idx="5095">
                  <c:v>50.950000000000045</c:v>
                </c:pt>
                <c:pt idx="5096">
                  <c:v>50.960000000000036</c:v>
                </c:pt>
                <c:pt idx="5097">
                  <c:v>50.970000000000027</c:v>
                </c:pt>
                <c:pt idx="5098">
                  <c:v>50.980000000000018</c:v>
                </c:pt>
                <c:pt idx="5099">
                  <c:v>50.990000000000009</c:v>
                </c:pt>
                <c:pt idx="5100">
                  <c:v>51</c:v>
                </c:pt>
                <c:pt idx="5101">
                  <c:v>51.009999999999991</c:v>
                </c:pt>
                <c:pt idx="5102">
                  <c:v>51.019999999999982</c:v>
                </c:pt>
                <c:pt idx="5103">
                  <c:v>51.029999999999973</c:v>
                </c:pt>
                <c:pt idx="5104">
                  <c:v>51.040000000000191</c:v>
                </c:pt>
                <c:pt idx="5105">
                  <c:v>51.050000000000182</c:v>
                </c:pt>
                <c:pt idx="5106">
                  <c:v>51.060000000000173</c:v>
                </c:pt>
                <c:pt idx="5107">
                  <c:v>51.070000000000164</c:v>
                </c:pt>
                <c:pt idx="5108">
                  <c:v>51.080000000000155</c:v>
                </c:pt>
                <c:pt idx="5109">
                  <c:v>51.090000000000146</c:v>
                </c:pt>
                <c:pt idx="5110">
                  <c:v>51.100000000000136</c:v>
                </c:pt>
                <c:pt idx="5111">
                  <c:v>51.110000000000127</c:v>
                </c:pt>
                <c:pt idx="5112">
                  <c:v>51.120000000000118</c:v>
                </c:pt>
                <c:pt idx="5113">
                  <c:v>51.130000000000109</c:v>
                </c:pt>
                <c:pt idx="5114">
                  <c:v>51.1400000000001</c:v>
                </c:pt>
                <c:pt idx="5115">
                  <c:v>51.150000000000091</c:v>
                </c:pt>
                <c:pt idx="5116">
                  <c:v>51.160000000000082</c:v>
                </c:pt>
                <c:pt idx="5117">
                  <c:v>51.170000000000073</c:v>
                </c:pt>
                <c:pt idx="5118">
                  <c:v>51.180000000000064</c:v>
                </c:pt>
                <c:pt idx="5119">
                  <c:v>51.190000000000055</c:v>
                </c:pt>
                <c:pt idx="5120">
                  <c:v>51.200000000000045</c:v>
                </c:pt>
                <c:pt idx="5121">
                  <c:v>51.210000000000036</c:v>
                </c:pt>
                <c:pt idx="5122">
                  <c:v>51.220000000000027</c:v>
                </c:pt>
                <c:pt idx="5123">
                  <c:v>51.230000000000018</c:v>
                </c:pt>
                <c:pt idx="5124">
                  <c:v>51.240000000000009</c:v>
                </c:pt>
                <c:pt idx="5125">
                  <c:v>51.25</c:v>
                </c:pt>
                <c:pt idx="5126">
                  <c:v>51.259999999999991</c:v>
                </c:pt>
                <c:pt idx="5127">
                  <c:v>51.269999999999982</c:v>
                </c:pt>
                <c:pt idx="5128">
                  <c:v>51.279999999999973</c:v>
                </c:pt>
                <c:pt idx="5129">
                  <c:v>51.290000000000191</c:v>
                </c:pt>
                <c:pt idx="5130">
                  <c:v>51.300000000000182</c:v>
                </c:pt>
                <c:pt idx="5131">
                  <c:v>51.310000000000173</c:v>
                </c:pt>
                <c:pt idx="5132">
                  <c:v>51.320000000000164</c:v>
                </c:pt>
                <c:pt idx="5133">
                  <c:v>51.330000000000155</c:v>
                </c:pt>
                <c:pt idx="5134">
                  <c:v>51.340000000000146</c:v>
                </c:pt>
                <c:pt idx="5135">
                  <c:v>51.350000000000136</c:v>
                </c:pt>
                <c:pt idx="5136">
                  <c:v>51.360000000000127</c:v>
                </c:pt>
                <c:pt idx="5137">
                  <c:v>51.370000000000118</c:v>
                </c:pt>
                <c:pt idx="5138">
                  <c:v>51.380000000000109</c:v>
                </c:pt>
                <c:pt idx="5139">
                  <c:v>51.3900000000001</c:v>
                </c:pt>
                <c:pt idx="5140">
                  <c:v>51.400000000000091</c:v>
                </c:pt>
                <c:pt idx="5141">
                  <c:v>51.410000000000082</c:v>
                </c:pt>
                <c:pt idx="5142">
                  <c:v>51.420000000000073</c:v>
                </c:pt>
                <c:pt idx="5143">
                  <c:v>51.430000000000064</c:v>
                </c:pt>
                <c:pt idx="5144">
                  <c:v>51.440000000000055</c:v>
                </c:pt>
                <c:pt idx="5145">
                  <c:v>51.450000000000045</c:v>
                </c:pt>
                <c:pt idx="5146">
                  <c:v>51.460000000000036</c:v>
                </c:pt>
                <c:pt idx="5147">
                  <c:v>51.470000000000027</c:v>
                </c:pt>
                <c:pt idx="5148">
                  <c:v>51.480000000000018</c:v>
                </c:pt>
                <c:pt idx="5149">
                  <c:v>51.490000000000009</c:v>
                </c:pt>
                <c:pt idx="5150">
                  <c:v>51.5</c:v>
                </c:pt>
                <c:pt idx="5151">
                  <c:v>51.509999999999991</c:v>
                </c:pt>
                <c:pt idx="5152">
                  <c:v>51.519999999999982</c:v>
                </c:pt>
                <c:pt idx="5153">
                  <c:v>51.529999999999973</c:v>
                </c:pt>
                <c:pt idx="5154">
                  <c:v>51.540000000000191</c:v>
                </c:pt>
                <c:pt idx="5155">
                  <c:v>51.550000000000182</c:v>
                </c:pt>
                <c:pt idx="5156">
                  <c:v>51.560000000000173</c:v>
                </c:pt>
                <c:pt idx="5157">
                  <c:v>51.570000000000164</c:v>
                </c:pt>
                <c:pt idx="5158">
                  <c:v>51.580000000000155</c:v>
                </c:pt>
                <c:pt idx="5159">
                  <c:v>51.590000000000146</c:v>
                </c:pt>
                <c:pt idx="5160">
                  <c:v>51.600000000000136</c:v>
                </c:pt>
                <c:pt idx="5161">
                  <c:v>51.610000000000127</c:v>
                </c:pt>
                <c:pt idx="5162">
                  <c:v>51.620000000000118</c:v>
                </c:pt>
                <c:pt idx="5163">
                  <c:v>51.630000000000109</c:v>
                </c:pt>
                <c:pt idx="5164">
                  <c:v>51.6400000000001</c:v>
                </c:pt>
                <c:pt idx="5165">
                  <c:v>51.650000000000091</c:v>
                </c:pt>
                <c:pt idx="5166">
                  <c:v>51.660000000000082</c:v>
                </c:pt>
                <c:pt idx="5167">
                  <c:v>51.670000000000073</c:v>
                </c:pt>
                <c:pt idx="5168">
                  <c:v>51.680000000000064</c:v>
                </c:pt>
                <c:pt idx="5169">
                  <c:v>51.690000000000055</c:v>
                </c:pt>
                <c:pt idx="5170">
                  <c:v>51.700000000000045</c:v>
                </c:pt>
                <c:pt idx="5171">
                  <c:v>51.710000000000036</c:v>
                </c:pt>
                <c:pt idx="5172">
                  <c:v>51.720000000000027</c:v>
                </c:pt>
                <c:pt idx="5173">
                  <c:v>51.730000000000018</c:v>
                </c:pt>
                <c:pt idx="5174">
                  <c:v>51.740000000000009</c:v>
                </c:pt>
                <c:pt idx="5175">
                  <c:v>51.75</c:v>
                </c:pt>
                <c:pt idx="5176">
                  <c:v>51.759999999999991</c:v>
                </c:pt>
                <c:pt idx="5177">
                  <c:v>51.769999999999982</c:v>
                </c:pt>
                <c:pt idx="5178">
                  <c:v>51.779999999999973</c:v>
                </c:pt>
                <c:pt idx="5179">
                  <c:v>51.790000000000191</c:v>
                </c:pt>
                <c:pt idx="5180">
                  <c:v>51.800000000000182</c:v>
                </c:pt>
                <c:pt idx="5181">
                  <c:v>51.810000000000173</c:v>
                </c:pt>
                <c:pt idx="5182">
                  <c:v>51.820000000000164</c:v>
                </c:pt>
                <c:pt idx="5183">
                  <c:v>51.830000000000155</c:v>
                </c:pt>
                <c:pt idx="5184">
                  <c:v>51.840000000000146</c:v>
                </c:pt>
                <c:pt idx="5185">
                  <c:v>51.850000000000136</c:v>
                </c:pt>
                <c:pt idx="5186">
                  <c:v>51.860000000000127</c:v>
                </c:pt>
                <c:pt idx="5187">
                  <c:v>51.870000000000118</c:v>
                </c:pt>
                <c:pt idx="5188">
                  <c:v>51.880000000000109</c:v>
                </c:pt>
                <c:pt idx="5189">
                  <c:v>51.8900000000001</c:v>
                </c:pt>
                <c:pt idx="5190">
                  <c:v>51.900000000000091</c:v>
                </c:pt>
                <c:pt idx="5191">
                  <c:v>51.910000000000082</c:v>
                </c:pt>
                <c:pt idx="5192">
                  <c:v>51.920000000000073</c:v>
                </c:pt>
                <c:pt idx="5193">
                  <c:v>51.930000000000064</c:v>
                </c:pt>
                <c:pt idx="5194">
                  <c:v>51.940000000000055</c:v>
                </c:pt>
                <c:pt idx="5195">
                  <c:v>51.950000000000045</c:v>
                </c:pt>
                <c:pt idx="5196">
                  <c:v>51.960000000000036</c:v>
                </c:pt>
                <c:pt idx="5197">
                  <c:v>51.970000000000027</c:v>
                </c:pt>
                <c:pt idx="5198">
                  <c:v>51.980000000000018</c:v>
                </c:pt>
                <c:pt idx="5199">
                  <c:v>51.990000000000009</c:v>
                </c:pt>
                <c:pt idx="5200">
                  <c:v>52</c:v>
                </c:pt>
                <c:pt idx="5201">
                  <c:v>52.009999999999991</c:v>
                </c:pt>
                <c:pt idx="5202">
                  <c:v>52.019999999999982</c:v>
                </c:pt>
                <c:pt idx="5203">
                  <c:v>52.029999999999973</c:v>
                </c:pt>
                <c:pt idx="5204">
                  <c:v>52.040000000000191</c:v>
                </c:pt>
                <c:pt idx="5205">
                  <c:v>52.050000000000182</c:v>
                </c:pt>
                <c:pt idx="5206">
                  <c:v>52.060000000000173</c:v>
                </c:pt>
                <c:pt idx="5207">
                  <c:v>52.070000000000164</c:v>
                </c:pt>
                <c:pt idx="5208">
                  <c:v>52.080000000000155</c:v>
                </c:pt>
                <c:pt idx="5209">
                  <c:v>52.090000000000146</c:v>
                </c:pt>
                <c:pt idx="5210">
                  <c:v>52.100000000000136</c:v>
                </c:pt>
                <c:pt idx="5211">
                  <c:v>52.110000000000127</c:v>
                </c:pt>
                <c:pt idx="5212">
                  <c:v>52.120000000000118</c:v>
                </c:pt>
                <c:pt idx="5213">
                  <c:v>52.130000000000109</c:v>
                </c:pt>
                <c:pt idx="5214">
                  <c:v>52.1400000000001</c:v>
                </c:pt>
                <c:pt idx="5215">
                  <c:v>52.150000000000091</c:v>
                </c:pt>
                <c:pt idx="5216">
                  <c:v>52.160000000000082</c:v>
                </c:pt>
                <c:pt idx="5217">
                  <c:v>52.170000000000073</c:v>
                </c:pt>
                <c:pt idx="5218">
                  <c:v>52.180000000000064</c:v>
                </c:pt>
                <c:pt idx="5219">
                  <c:v>52.190000000000055</c:v>
                </c:pt>
                <c:pt idx="5220">
                  <c:v>52.200000000000045</c:v>
                </c:pt>
                <c:pt idx="5221">
                  <c:v>52.210000000000036</c:v>
                </c:pt>
                <c:pt idx="5222">
                  <c:v>52.220000000000027</c:v>
                </c:pt>
                <c:pt idx="5223">
                  <c:v>52.230000000000018</c:v>
                </c:pt>
                <c:pt idx="5224">
                  <c:v>52.240000000000009</c:v>
                </c:pt>
                <c:pt idx="5225">
                  <c:v>52.25</c:v>
                </c:pt>
                <c:pt idx="5226">
                  <c:v>52.259999999999991</c:v>
                </c:pt>
                <c:pt idx="5227">
                  <c:v>52.269999999999982</c:v>
                </c:pt>
                <c:pt idx="5228">
                  <c:v>52.279999999999973</c:v>
                </c:pt>
                <c:pt idx="5229">
                  <c:v>52.290000000000191</c:v>
                </c:pt>
                <c:pt idx="5230">
                  <c:v>52.300000000000182</c:v>
                </c:pt>
                <c:pt idx="5231">
                  <c:v>52.310000000000173</c:v>
                </c:pt>
                <c:pt idx="5232">
                  <c:v>52.320000000000164</c:v>
                </c:pt>
                <c:pt idx="5233">
                  <c:v>52.330000000000155</c:v>
                </c:pt>
                <c:pt idx="5234">
                  <c:v>52.340000000000146</c:v>
                </c:pt>
                <c:pt idx="5235">
                  <c:v>52.350000000000136</c:v>
                </c:pt>
                <c:pt idx="5236">
                  <c:v>52.360000000000127</c:v>
                </c:pt>
                <c:pt idx="5237">
                  <c:v>52.370000000000118</c:v>
                </c:pt>
                <c:pt idx="5238">
                  <c:v>52.380000000000109</c:v>
                </c:pt>
                <c:pt idx="5239">
                  <c:v>52.3900000000001</c:v>
                </c:pt>
                <c:pt idx="5240">
                  <c:v>52.400000000000091</c:v>
                </c:pt>
                <c:pt idx="5241">
                  <c:v>52.410000000000082</c:v>
                </c:pt>
                <c:pt idx="5242">
                  <c:v>52.420000000000073</c:v>
                </c:pt>
                <c:pt idx="5243">
                  <c:v>52.430000000000064</c:v>
                </c:pt>
                <c:pt idx="5244">
                  <c:v>52.440000000000055</c:v>
                </c:pt>
                <c:pt idx="5245">
                  <c:v>52.450000000000045</c:v>
                </c:pt>
                <c:pt idx="5246">
                  <c:v>52.460000000000036</c:v>
                </c:pt>
                <c:pt idx="5247">
                  <c:v>52.470000000000027</c:v>
                </c:pt>
                <c:pt idx="5248">
                  <c:v>52.480000000000018</c:v>
                </c:pt>
                <c:pt idx="5249">
                  <c:v>52.490000000000009</c:v>
                </c:pt>
                <c:pt idx="5250">
                  <c:v>52.5</c:v>
                </c:pt>
                <c:pt idx="5251">
                  <c:v>52.509999999999991</c:v>
                </c:pt>
                <c:pt idx="5252">
                  <c:v>52.519999999999982</c:v>
                </c:pt>
                <c:pt idx="5253">
                  <c:v>52.529999999999973</c:v>
                </c:pt>
                <c:pt idx="5254">
                  <c:v>52.540000000000191</c:v>
                </c:pt>
                <c:pt idx="5255">
                  <c:v>52.550000000000182</c:v>
                </c:pt>
                <c:pt idx="5256">
                  <c:v>52.560000000000173</c:v>
                </c:pt>
                <c:pt idx="5257">
                  <c:v>52.570000000000164</c:v>
                </c:pt>
                <c:pt idx="5258">
                  <c:v>52.580000000000155</c:v>
                </c:pt>
                <c:pt idx="5259">
                  <c:v>52.590000000000146</c:v>
                </c:pt>
                <c:pt idx="5260">
                  <c:v>52.600000000000136</c:v>
                </c:pt>
                <c:pt idx="5261">
                  <c:v>52.610000000000127</c:v>
                </c:pt>
                <c:pt idx="5262">
                  <c:v>52.620000000000118</c:v>
                </c:pt>
                <c:pt idx="5263">
                  <c:v>52.630000000000109</c:v>
                </c:pt>
                <c:pt idx="5264">
                  <c:v>52.6400000000001</c:v>
                </c:pt>
                <c:pt idx="5265">
                  <c:v>52.650000000000091</c:v>
                </c:pt>
                <c:pt idx="5266">
                  <c:v>52.660000000000082</c:v>
                </c:pt>
                <c:pt idx="5267">
                  <c:v>52.670000000000073</c:v>
                </c:pt>
                <c:pt idx="5268">
                  <c:v>52.680000000000064</c:v>
                </c:pt>
                <c:pt idx="5269">
                  <c:v>52.690000000000055</c:v>
                </c:pt>
                <c:pt idx="5270">
                  <c:v>52.700000000000045</c:v>
                </c:pt>
                <c:pt idx="5271">
                  <c:v>52.710000000000036</c:v>
                </c:pt>
                <c:pt idx="5272">
                  <c:v>52.720000000000027</c:v>
                </c:pt>
                <c:pt idx="5273">
                  <c:v>52.730000000000018</c:v>
                </c:pt>
                <c:pt idx="5274">
                  <c:v>52.740000000000009</c:v>
                </c:pt>
                <c:pt idx="5275">
                  <c:v>52.75</c:v>
                </c:pt>
                <c:pt idx="5276">
                  <c:v>52.759999999999991</c:v>
                </c:pt>
                <c:pt idx="5277">
                  <c:v>52.769999999999982</c:v>
                </c:pt>
                <c:pt idx="5278">
                  <c:v>52.779999999999973</c:v>
                </c:pt>
                <c:pt idx="5279">
                  <c:v>52.790000000000191</c:v>
                </c:pt>
                <c:pt idx="5280">
                  <c:v>52.800000000000182</c:v>
                </c:pt>
                <c:pt idx="5281">
                  <c:v>52.810000000000173</c:v>
                </c:pt>
                <c:pt idx="5282">
                  <c:v>52.820000000000164</c:v>
                </c:pt>
                <c:pt idx="5283">
                  <c:v>52.830000000000155</c:v>
                </c:pt>
                <c:pt idx="5284">
                  <c:v>52.840000000000146</c:v>
                </c:pt>
                <c:pt idx="5285">
                  <c:v>52.850000000000136</c:v>
                </c:pt>
                <c:pt idx="5286">
                  <c:v>52.860000000000127</c:v>
                </c:pt>
                <c:pt idx="5287">
                  <c:v>52.870000000000118</c:v>
                </c:pt>
                <c:pt idx="5288">
                  <c:v>52.880000000000109</c:v>
                </c:pt>
                <c:pt idx="5289">
                  <c:v>52.8900000000001</c:v>
                </c:pt>
                <c:pt idx="5290">
                  <c:v>52.900000000000091</c:v>
                </c:pt>
                <c:pt idx="5291">
                  <c:v>52.910000000000082</c:v>
                </c:pt>
                <c:pt idx="5292">
                  <c:v>52.920000000000073</c:v>
                </c:pt>
                <c:pt idx="5293">
                  <c:v>52.930000000000064</c:v>
                </c:pt>
                <c:pt idx="5294">
                  <c:v>52.940000000000055</c:v>
                </c:pt>
                <c:pt idx="5295">
                  <c:v>52.950000000000045</c:v>
                </c:pt>
                <c:pt idx="5296">
                  <c:v>52.960000000000036</c:v>
                </c:pt>
                <c:pt idx="5297">
                  <c:v>52.970000000000027</c:v>
                </c:pt>
                <c:pt idx="5298">
                  <c:v>52.980000000000018</c:v>
                </c:pt>
                <c:pt idx="5299">
                  <c:v>52.990000000000009</c:v>
                </c:pt>
                <c:pt idx="5300">
                  <c:v>53</c:v>
                </c:pt>
                <c:pt idx="5301">
                  <c:v>53.009999999999991</c:v>
                </c:pt>
                <c:pt idx="5302">
                  <c:v>53.019999999999982</c:v>
                </c:pt>
                <c:pt idx="5303">
                  <c:v>53.029999999999973</c:v>
                </c:pt>
                <c:pt idx="5304">
                  <c:v>53.040000000000191</c:v>
                </c:pt>
                <c:pt idx="5305">
                  <c:v>53.050000000000182</c:v>
                </c:pt>
                <c:pt idx="5306">
                  <c:v>53.060000000000173</c:v>
                </c:pt>
                <c:pt idx="5307">
                  <c:v>53.070000000000164</c:v>
                </c:pt>
                <c:pt idx="5308">
                  <c:v>53.080000000000155</c:v>
                </c:pt>
                <c:pt idx="5309">
                  <c:v>53.090000000000146</c:v>
                </c:pt>
                <c:pt idx="5310">
                  <c:v>53.100000000000136</c:v>
                </c:pt>
                <c:pt idx="5311">
                  <c:v>53.110000000000127</c:v>
                </c:pt>
                <c:pt idx="5312">
                  <c:v>53.120000000000118</c:v>
                </c:pt>
                <c:pt idx="5313">
                  <c:v>53.130000000000109</c:v>
                </c:pt>
                <c:pt idx="5314">
                  <c:v>53.1400000000001</c:v>
                </c:pt>
                <c:pt idx="5315">
                  <c:v>53.150000000000091</c:v>
                </c:pt>
                <c:pt idx="5316">
                  <c:v>53.160000000000082</c:v>
                </c:pt>
                <c:pt idx="5317">
                  <c:v>53.170000000000073</c:v>
                </c:pt>
                <c:pt idx="5318">
                  <c:v>53.180000000000064</c:v>
                </c:pt>
                <c:pt idx="5319">
                  <c:v>53.190000000000055</c:v>
                </c:pt>
                <c:pt idx="5320">
                  <c:v>53.200000000000045</c:v>
                </c:pt>
                <c:pt idx="5321">
                  <c:v>53.210000000000036</c:v>
                </c:pt>
                <c:pt idx="5322">
                  <c:v>53.220000000000027</c:v>
                </c:pt>
                <c:pt idx="5323">
                  <c:v>53.230000000000018</c:v>
                </c:pt>
                <c:pt idx="5324">
                  <c:v>53.240000000000009</c:v>
                </c:pt>
                <c:pt idx="5325">
                  <c:v>53.25</c:v>
                </c:pt>
                <c:pt idx="5326">
                  <c:v>53.259999999999991</c:v>
                </c:pt>
                <c:pt idx="5327">
                  <c:v>53.269999999999982</c:v>
                </c:pt>
                <c:pt idx="5328">
                  <c:v>53.279999999999973</c:v>
                </c:pt>
                <c:pt idx="5329">
                  <c:v>53.290000000000191</c:v>
                </c:pt>
                <c:pt idx="5330">
                  <c:v>53.300000000000182</c:v>
                </c:pt>
                <c:pt idx="5331">
                  <c:v>53.310000000000173</c:v>
                </c:pt>
                <c:pt idx="5332">
                  <c:v>53.320000000000164</c:v>
                </c:pt>
                <c:pt idx="5333">
                  <c:v>53.330000000000155</c:v>
                </c:pt>
                <c:pt idx="5334">
                  <c:v>53.340000000000146</c:v>
                </c:pt>
                <c:pt idx="5335">
                  <c:v>53.350000000000136</c:v>
                </c:pt>
                <c:pt idx="5336">
                  <c:v>53.360000000000127</c:v>
                </c:pt>
                <c:pt idx="5337">
                  <c:v>53.370000000000118</c:v>
                </c:pt>
                <c:pt idx="5338">
                  <c:v>53.380000000000109</c:v>
                </c:pt>
                <c:pt idx="5339">
                  <c:v>53.3900000000001</c:v>
                </c:pt>
                <c:pt idx="5340">
                  <c:v>53.400000000000091</c:v>
                </c:pt>
                <c:pt idx="5341">
                  <c:v>53.410000000000082</c:v>
                </c:pt>
                <c:pt idx="5342">
                  <c:v>53.420000000000073</c:v>
                </c:pt>
                <c:pt idx="5343">
                  <c:v>53.430000000000064</c:v>
                </c:pt>
                <c:pt idx="5344">
                  <c:v>53.440000000000055</c:v>
                </c:pt>
                <c:pt idx="5345">
                  <c:v>53.450000000000045</c:v>
                </c:pt>
                <c:pt idx="5346">
                  <c:v>53.460000000000036</c:v>
                </c:pt>
                <c:pt idx="5347">
                  <c:v>53.470000000000027</c:v>
                </c:pt>
                <c:pt idx="5348">
                  <c:v>53.480000000000018</c:v>
                </c:pt>
                <c:pt idx="5349">
                  <c:v>53.490000000000009</c:v>
                </c:pt>
                <c:pt idx="5350">
                  <c:v>53.5</c:v>
                </c:pt>
                <c:pt idx="5351">
                  <c:v>53.509999999999991</c:v>
                </c:pt>
                <c:pt idx="5352">
                  <c:v>53.519999999999982</c:v>
                </c:pt>
                <c:pt idx="5353">
                  <c:v>53.529999999999973</c:v>
                </c:pt>
                <c:pt idx="5354">
                  <c:v>53.540000000000191</c:v>
                </c:pt>
                <c:pt idx="5355">
                  <c:v>53.550000000000182</c:v>
                </c:pt>
                <c:pt idx="5356">
                  <c:v>53.560000000000173</c:v>
                </c:pt>
                <c:pt idx="5357">
                  <c:v>53.570000000000164</c:v>
                </c:pt>
                <c:pt idx="5358">
                  <c:v>53.580000000000155</c:v>
                </c:pt>
                <c:pt idx="5359">
                  <c:v>53.590000000000146</c:v>
                </c:pt>
                <c:pt idx="5360">
                  <c:v>53.600000000000136</c:v>
                </c:pt>
                <c:pt idx="5361">
                  <c:v>53.610000000000127</c:v>
                </c:pt>
                <c:pt idx="5362">
                  <c:v>53.620000000000118</c:v>
                </c:pt>
                <c:pt idx="5363">
                  <c:v>53.630000000000109</c:v>
                </c:pt>
                <c:pt idx="5364">
                  <c:v>53.6400000000001</c:v>
                </c:pt>
                <c:pt idx="5365">
                  <c:v>53.650000000000091</c:v>
                </c:pt>
                <c:pt idx="5366">
                  <c:v>53.660000000000082</c:v>
                </c:pt>
                <c:pt idx="5367">
                  <c:v>53.670000000000073</c:v>
                </c:pt>
                <c:pt idx="5368">
                  <c:v>53.680000000000064</c:v>
                </c:pt>
                <c:pt idx="5369">
                  <c:v>53.690000000000055</c:v>
                </c:pt>
                <c:pt idx="5370">
                  <c:v>53.700000000000045</c:v>
                </c:pt>
                <c:pt idx="5371">
                  <c:v>53.710000000000036</c:v>
                </c:pt>
                <c:pt idx="5372">
                  <c:v>53.720000000000027</c:v>
                </c:pt>
                <c:pt idx="5373">
                  <c:v>53.730000000000018</c:v>
                </c:pt>
                <c:pt idx="5374">
                  <c:v>53.740000000000009</c:v>
                </c:pt>
                <c:pt idx="5375">
                  <c:v>53.75</c:v>
                </c:pt>
                <c:pt idx="5376">
                  <c:v>53.759999999999991</c:v>
                </c:pt>
                <c:pt idx="5377">
                  <c:v>53.769999999999982</c:v>
                </c:pt>
                <c:pt idx="5378">
                  <c:v>53.779999999999973</c:v>
                </c:pt>
                <c:pt idx="5379">
                  <c:v>53.790000000000191</c:v>
                </c:pt>
                <c:pt idx="5380">
                  <c:v>53.800000000000182</c:v>
                </c:pt>
                <c:pt idx="5381">
                  <c:v>53.810000000000173</c:v>
                </c:pt>
                <c:pt idx="5382">
                  <c:v>53.820000000000164</c:v>
                </c:pt>
                <c:pt idx="5383">
                  <c:v>53.830000000000155</c:v>
                </c:pt>
                <c:pt idx="5384">
                  <c:v>53.840000000000146</c:v>
                </c:pt>
                <c:pt idx="5385">
                  <c:v>53.850000000000136</c:v>
                </c:pt>
                <c:pt idx="5386">
                  <c:v>53.860000000000127</c:v>
                </c:pt>
                <c:pt idx="5387">
                  <c:v>53.870000000000118</c:v>
                </c:pt>
                <c:pt idx="5388">
                  <c:v>53.880000000000109</c:v>
                </c:pt>
                <c:pt idx="5389">
                  <c:v>53.8900000000001</c:v>
                </c:pt>
                <c:pt idx="5390">
                  <c:v>53.900000000000091</c:v>
                </c:pt>
                <c:pt idx="5391">
                  <c:v>53.910000000000082</c:v>
                </c:pt>
                <c:pt idx="5392">
                  <c:v>53.920000000000073</c:v>
                </c:pt>
                <c:pt idx="5393">
                  <c:v>53.930000000000064</c:v>
                </c:pt>
                <c:pt idx="5394">
                  <c:v>53.940000000000055</c:v>
                </c:pt>
                <c:pt idx="5395">
                  <c:v>53.950000000000045</c:v>
                </c:pt>
                <c:pt idx="5396">
                  <c:v>53.960000000000036</c:v>
                </c:pt>
                <c:pt idx="5397">
                  <c:v>53.970000000000027</c:v>
                </c:pt>
                <c:pt idx="5398">
                  <c:v>53.980000000000018</c:v>
                </c:pt>
                <c:pt idx="5399">
                  <c:v>53.990000000000009</c:v>
                </c:pt>
                <c:pt idx="5400">
                  <c:v>54</c:v>
                </c:pt>
                <c:pt idx="5401">
                  <c:v>54.009999999999991</c:v>
                </c:pt>
                <c:pt idx="5402">
                  <c:v>54.019999999999982</c:v>
                </c:pt>
                <c:pt idx="5403">
                  <c:v>54.029999999999973</c:v>
                </c:pt>
                <c:pt idx="5404">
                  <c:v>54.040000000000191</c:v>
                </c:pt>
                <c:pt idx="5405">
                  <c:v>54.050000000000182</c:v>
                </c:pt>
                <c:pt idx="5406">
                  <c:v>54.060000000000173</c:v>
                </c:pt>
                <c:pt idx="5407">
                  <c:v>54.070000000000164</c:v>
                </c:pt>
                <c:pt idx="5408">
                  <c:v>54.080000000000155</c:v>
                </c:pt>
                <c:pt idx="5409">
                  <c:v>54.090000000000146</c:v>
                </c:pt>
                <c:pt idx="5410">
                  <c:v>54.100000000000136</c:v>
                </c:pt>
                <c:pt idx="5411">
                  <c:v>54.110000000000127</c:v>
                </c:pt>
                <c:pt idx="5412">
                  <c:v>54.120000000000118</c:v>
                </c:pt>
                <c:pt idx="5413">
                  <c:v>54.130000000000109</c:v>
                </c:pt>
                <c:pt idx="5414">
                  <c:v>54.1400000000001</c:v>
                </c:pt>
                <c:pt idx="5415">
                  <c:v>54.150000000000091</c:v>
                </c:pt>
                <c:pt idx="5416">
                  <c:v>54.160000000000082</c:v>
                </c:pt>
                <c:pt idx="5417">
                  <c:v>54.170000000000073</c:v>
                </c:pt>
                <c:pt idx="5418">
                  <c:v>54.180000000000064</c:v>
                </c:pt>
                <c:pt idx="5419">
                  <c:v>54.190000000000055</c:v>
                </c:pt>
                <c:pt idx="5420">
                  <c:v>54.200000000000045</c:v>
                </c:pt>
                <c:pt idx="5421">
                  <c:v>54.210000000000036</c:v>
                </c:pt>
                <c:pt idx="5422">
                  <c:v>54.220000000000027</c:v>
                </c:pt>
                <c:pt idx="5423">
                  <c:v>54.230000000000018</c:v>
                </c:pt>
                <c:pt idx="5424">
                  <c:v>54.240000000000009</c:v>
                </c:pt>
                <c:pt idx="5425">
                  <c:v>54.25</c:v>
                </c:pt>
                <c:pt idx="5426">
                  <c:v>54.259999999999991</c:v>
                </c:pt>
                <c:pt idx="5427">
                  <c:v>54.269999999999982</c:v>
                </c:pt>
                <c:pt idx="5428">
                  <c:v>54.279999999999973</c:v>
                </c:pt>
                <c:pt idx="5429">
                  <c:v>54.290000000000191</c:v>
                </c:pt>
                <c:pt idx="5430">
                  <c:v>54.300000000000182</c:v>
                </c:pt>
                <c:pt idx="5431">
                  <c:v>54.310000000000173</c:v>
                </c:pt>
                <c:pt idx="5432">
                  <c:v>54.320000000000164</c:v>
                </c:pt>
                <c:pt idx="5433">
                  <c:v>54.330000000000155</c:v>
                </c:pt>
                <c:pt idx="5434">
                  <c:v>54.340000000000146</c:v>
                </c:pt>
                <c:pt idx="5435">
                  <c:v>54.350000000000136</c:v>
                </c:pt>
                <c:pt idx="5436">
                  <c:v>54.360000000000127</c:v>
                </c:pt>
                <c:pt idx="5437">
                  <c:v>54.370000000000118</c:v>
                </c:pt>
                <c:pt idx="5438">
                  <c:v>54.380000000000109</c:v>
                </c:pt>
                <c:pt idx="5439">
                  <c:v>54.3900000000001</c:v>
                </c:pt>
                <c:pt idx="5440">
                  <c:v>54.400000000000091</c:v>
                </c:pt>
                <c:pt idx="5441">
                  <c:v>54.410000000000082</c:v>
                </c:pt>
                <c:pt idx="5442">
                  <c:v>54.420000000000073</c:v>
                </c:pt>
                <c:pt idx="5443">
                  <c:v>54.430000000000064</c:v>
                </c:pt>
                <c:pt idx="5444">
                  <c:v>54.440000000000055</c:v>
                </c:pt>
                <c:pt idx="5445">
                  <c:v>54.450000000000045</c:v>
                </c:pt>
                <c:pt idx="5446">
                  <c:v>54.460000000000036</c:v>
                </c:pt>
                <c:pt idx="5447">
                  <c:v>54.470000000000027</c:v>
                </c:pt>
                <c:pt idx="5448">
                  <c:v>54.480000000000018</c:v>
                </c:pt>
                <c:pt idx="5449">
                  <c:v>54.490000000000009</c:v>
                </c:pt>
                <c:pt idx="5450">
                  <c:v>54.5</c:v>
                </c:pt>
                <c:pt idx="5451">
                  <c:v>54.509999999999991</c:v>
                </c:pt>
                <c:pt idx="5452">
                  <c:v>54.519999999999982</c:v>
                </c:pt>
                <c:pt idx="5453">
                  <c:v>54.529999999999973</c:v>
                </c:pt>
                <c:pt idx="5454">
                  <c:v>54.540000000000191</c:v>
                </c:pt>
                <c:pt idx="5455">
                  <c:v>54.550000000000182</c:v>
                </c:pt>
                <c:pt idx="5456">
                  <c:v>54.560000000000173</c:v>
                </c:pt>
                <c:pt idx="5457">
                  <c:v>54.570000000000164</c:v>
                </c:pt>
                <c:pt idx="5458">
                  <c:v>54.580000000000155</c:v>
                </c:pt>
                <c:pt idx="5459">
                  <c:v>54.590000000000146</c:v>
                </c:pt>
                <c:pt idx="5460">
                  <c:v>54.600000000000136</c:v>
                </c:pt>
                <c:pt idx="5461">
                  <c:v>54.610000000000127</c:v>
                </c:pt>
                <c:pt idx="5462">
                  <c:v>54.620000000000118</c:v>
                </c:pt>
                <c:pt idx="5463">
                  <c:v>54.630000000000109</c:v>
                </c:pt>
                <c:pt idx="5464">
                  <c:v>54.6400000000001</c:v>
                </c:pt>
                <c:pt idx="5465">
                  <c:v>54.650000000000091</c:v>
                </c:pt>
                <c:pt idx="5466">
                  <c:v>54.660000000000082</c:v>
                </c:pt>
                <c:pt idx="5467">
                  <c:v>54.670000000000073</c:v>
                </c:pt>
                <c:pt idx="5468">
                  <c:v>54.680000000000064</c:v>
                </c:pt>
                <c:pt idx="5469">
                  <c:v>54.690000000000055</c:v>
                </c:pt>
                <c:pt idx="5470">
                  <c:v>54.700000000000045</c:v>
                </c:pt>
                <c:pt idx="5471">
                  <c:v>54.710000000000036</c:v>
                </c:pt>
                <c:pt idx="5472">
                  <c:v>54.720000000000027</c:v>
                </c:pt>
                <c:pt idx="5473">
                  <c:v>54.730000000000018</c:v>
                </c:pt>
                <c:pt idx="5474">
                  <c:v>54.740000000000009</c:v>
                </c:pt>
                <c:pt idx="5475">
                  <c:v>54.75</c:v>
                </c:pt>
                <c:pt idx="5476">
                  <c:v>54.759999999999991</c:v>
                </c:pt>
                <c:pt idx="5477">
                  <c:v>54.769999999999982</c:v>
                </c:pt>
                <c:pt idx="5478">
                  <c:v>54.779999999999973</c:v>
                </c:pt>
                <c:pt idx="5479">
                  <c:v>54.790000000000191</c:v>
                </c:pt>
                <c:pt idx="5480">
                  <c:v>54.800000000000182</c:v>
                </c:pt>
                <c:pt idx="5481">
                  <c:v>54.810000000000173</c:v>
                </c:pt>
                <c:pt idx="5482">
                  <c:v>54.820000000000164</c:v>
                </c:pt>
                <c:pt idx="5483">
                  <c:v>54.830000000000155</c:v>
                </c:pt>
                <c:pt idx="5484">
                  <c:v>54.840000000000146</c:v>
                </c:pt>
                <c:pt idx="5485">
                  <c:v>54.850000000000136</c:v>
                </c:pt>
                <c:pt idx="5486">
                  <c:v>54.860000000000127</c:v>
                </c:pt>
                <c:pt idx="5487">
                  <c:v>54.870000000000118</c:v>
                </c:pt>
                <c:pt idx="5488">
                  <c:v>54.880000000000109</c:v>
                </c:pt>
                <c:pt idx="5489">
                  <c:v>54.8900000000001</c:v>
                </c:pt>
                <c:pt idx="5490">
                  <c:v>54.900000000000091</c:v>
                </c:pt>
                <c:pt idx="5491">
                  <c:v>54.910000000000082</c:v>
                </c:pt>
                <c:pt idx="5492">
                  <c:v>54.920000000000073</c:v>
                </c:pt>
                <c:pt idx="5493">
                  <c:v>54.930000000000064</c:v>
                </c:pt>
                <c:pt idx="5494">
                  <c:v>54.940000000000055</c:v>
                </c:pt>
                <c:pt idx="5495">
                  <c:v>54.950000000000045</c:v>
                </c:pt>
                <c:pt idx="5496">
                  <c:v>54.960000000000036</c:v>
                </c:pt>
                <c:pt idx="5497">
                  <c:v>54.970000000000027</c:v>
                </c:pt>
                <c:pt idx="5498">
                  <c:v>54.980000000000018</c:v>
                </c:pt>
                <c:pt idx="5499">
                  <c:v>54.990000000000009</c:v>
                </c:pt>
                <c:pt idx="5500">
                  <c:v>55</c:v>
                </c:pt>
                <c:pt idx="5501">
                  <c:v>55.009999999999991</c:v>
                </c:pt>
                <c:pt idx="5502">
                  <c:v>55.019999999999982</c:v>
                </c:pt>
                <c:pt idx="5503">
                  <c:v>55.029999999999973</c:v>
                </c:pt>
                <c:pt idx="5504">
                  <c:v>55.040000000000191</c:v>
                </c:pt>
                <c:pt idx="5505">
                  <c:v>55.050000000000182</c:v>
                </c:pt>
                <c:pt idx="5506">
                  <c:v>55.060000000000173</c:v>
                </c:pt>
                <c:pt idx="5507">
                  <c:v>55.070000000000164</c:v>
                </c:pt>
                <c:pt idx="5508">
                  <c:v>55.080000000000155</c:v>
                </c:pt>
                <c:pt idx="5509">
                  <c:v>55.090000000000146</c:v>
                </c:pt>
                <c:pt idx="5510">
                  <c:v>55.100000000000136</c:v>
                </c:pt>
                <c:pt idx="5511">
                  <c:v>55.110000000000127</c:v>
                </c:pt>
                <c:pt idx="5512">
                  <c:v>55.120000000000118</c:v>
                </c:pt>
                <c:pt idx="5513">
                  <c:v>55.130000000000109</c:v>
                </c:pt>
                <c:pt idx="5514">
                  <c:v>55.1400000000001</c:v>
                </c:pt>
                <c:pt idx="5515">
                  <c:v>55.150000000000091</c:v>
                </c:pt>
                <c:pt idx="5516">
                  <c:v>55.160000000000082</c:v>
                </c:pt>
                <c:pt idx="5517">
                  <c:v>55.170000000000073</c:v>
                </c:pt>
                <c:pt idx="5518">
                  <c:v>55.180000000000064</c:v>
                </c:pt>
                <c:pt idx="5519">
                  <c:v>55.190000000000055</c:v>
                </c:pt>
                <c:pt idx="5520">
                  <c:v>55.200000000000045</c:v>
                </c:pt>
                <c:pt idx="5521">
                  <c:v>55.210000000000036</c:v>
                </c:pt>
                <c:pt idx="5522">
                  <c:v>55.220000000000027</c:v>
                </c:pt>
                <c:pt idx="5523">
                  <c:v>55.230000000000018</c:v>
                </c:pt>
                <c:pt idx="5524">
                  <c:v>55.240000000000009</c:v>
                </c:pt>
                <c:pt idx="5525">
                  <c:v>55.25</c:v>
                </c:pt>
                <c:pt idx="5526">
                  <c:v>55.259999999999991</c:v>
                </c:pt>
                <c:pt idx="5527">
                  <c:v>55.269999999999982</c:v>
                </c:pt>
                <c:pt idx="5528">
                  <c:v>55.279999999999973</c:v>
                </c:pt>
                <c:pt idx="5529">
                  <c:v>55.290000000000191</c:v>
                </c:pt>
                <c:pt idx="5530">
                  <c:v>55.300000000000182</c:v>
                </c:pt>
                <c:pt idx="5531">
                  <c:v>55.310000000000173</c:v>
                </c:pt>
                <c:pt idx="5532">
                  <c:v>55.320000000000164</c:v>
                </c:pt>
                <c:pt idx="5533">
                  <c:v>55.330000000000155</c:v>
                </c:pt>
                <c:pt idx="5534">
                  <c:v>55.340000000000146</c:v>
                </c:pt>
                <c:pt idx="5535">
                  <c:v>55.350000000000136</c:v>
                </c:pt>
                <c:pt idx="5536">
                  <c:v>55.360000000000127</c:v>
                </c:pt>
                <c:pt idx="5537">
                  <c:v>55.370000000000118</c:v>
                </c:pt>
                <c:pt idx="5538">
                  <c:v>55.380000000000109</c:v>
                </c:pt>
                <c:pt idx="5539">
                  <c:v>55.3900000000001</c:v>
                </c:pt>
                <c:pt idx="5540">
                  <c:v>55.400000000000091</c:v>
                </c:pt>
                <c:pt idx="5541">
                  <c:v>55.410000000000082</c:v>
                </c:pt>
                <c:pt idx="5542">
                  <c:v>55.420000000000073</c:v>
                </c:pt>
                <c:pt idx="5543">
                  <c:v>55.430000000000064</c:v>
                </c:pt>
                <c:pt idx="5544">
                  <c:v>55.440000000000055</c:v>
                </c:pt>
                <c:pt idx="5545">
                  <c:v>55.450000000000045</c:v>
                </c:pt>
                <c:pt idx="5546">
                  <c:v>55.460000000000036</c:v>
                </c:pt>
                <c:pt idx="5547">
                  <c:v>55.470000000000027</c:v>
                </c:pt>
                <c:pt idx="5548">
                  <c:v>55.480000000000018</c:v>
                </c:pt>
                <c:pt idx="5549">
                  <c:v>55.490000000000009</c:v>
                </c:pt>
                <c:pt idx="5550">
                  <c:v>55.5</c:v>
                </c:pt>
                <c:pt idx="5551">
                  <c:v>55.509999999999991</c:v>
                </c:pt>
                <c:pt idx="5552">
                  <c:v>55.519999999999982</c:v>
                </c:pt>
                <c:pt idx="5553">
                  <c:v>55.529999999999973</c:v>
                </c:pt>
                <c:pt idx="5554">
                  <c:v>55.540000000000191</c:v>
                </c:pt>
                <c:pt idx="5555">
                  <c:v>55.550000000000182</c:v>
                </c:pt>
                <c:pt idx="5556">
                  <c:v>55.560000000000173</c:v>
                </c:pt>
                <c:pt idx="5557">
                  <c:v>55.570000000000164</c:v>
                </c:pt>
                <c:pt idx="5558">
                  <c:v>55.580000000000155</c:v>
                </c:pt>
                <c:pt idx="5559">
                  <c:v>55.590000000000146</c:v>
                </c:pt>
                <c:pt idx="5560">
                  <c:v>55.600000000000136</c:v>
                </c:pt>
                <c:pt idx="5561">
                  <c:v>55.610000000000127</c:v>
                </c:pt>
                <c:pt idx="5562">
                  <c:v>55.620000000000118</c:v>
                </c:pt>
                <c:pt idx="5563">
                  <c:v>55.630000000000109</c:v>
                </c:pt>
                <c:pt idx="5564">
                  <c:v>55.6400000000001</c:v>
                </c:pt>
                <c:pt idx="5565">
                  <c:v>55.650000000000091</c:v>
                </c:pt>
                <c:pt idx="5566">
                  <c:v>55.660000000000082</c:v>
                </c:pt>
                <c:pt idx="5567">
                  <c:v>55.670000000000073</c:v>
                </c:pt>
                <c:pt idx="5568">
                  <c:v>55.680000000000064</c:v>
                </c:pt>
                <c:pt idx="5569">
                  <c:v>55.690000000000055</c:v>
                </c:pt>
                <c:pt idx="5570">
                  <c:v>55.700000000000045</c:v>
                </c:pt>
                <c:pt idx="5571">
                  <c:v>55.710000000000036</c:v>
                </c:pt>
                <c:pt idx="5572">
                  <c:v>55.720000000000027</c:v>
                </c:pt>
                <c:pt idx="5573">
                  <c:v>55.730000000000018</c:v>
                </c:pt>
                <c:pt idx="5574">
                  <c:v>55.740000000000009</c:v>
                </c:pt>
                <c:pt idx="5575">
                  <c:v>55.75</c:v>
                </c:pt>
                <c:pt idx="5576">
                  <c:v>55.759999999999991</c:v>
                </c:pt>
                <c:pt idx="5577">
                  <c:v>55.769999999999982</c:v>
                </c:pt>
                <c:pt idx="5578">
                  <c:v>55.779999999999973</c:v>
                </c:pt>
                <c:pt idx="5579">
                  <c:v>55.790000000000191</c:v>
                </c:pt>
                <c:pt idx="5580">
                  <c:v>55.800000000000182</c:v>
                </c:pt>
                <c:pt idx="5581">
                  <c:v>55.810000000000173</c:v>
                </c:pt>
                <c:pt idx="5582">
                  <c:v>55.820000000000164</c:v>
                </c:pt>
                <c:pt idx="5583">
                  <c:v>55.830000000000155</c:v>
                </c:pt>
                <c:pt idx="5584">
                  <c:v>55.840000000000146</c:v>
                </c:pt>
                <c:pt idx="5585">
                  <c:v>55.850000000000136</c:v>
                </c:pt>
                <c:pt idx="5586">
                  <c:v>55.860000000000127</c:v>
                </c:pt>
                <c:pt idx="5587">
                  <c:v>55.870000000000118</c:v>
                </c:pt>
                <c:pt idx="5588">
                  <c:v>55.880000000000109</c:v>
                </c:pt>
                <c:pt idx="5589">
                  <c:v>55.8900000000001</c:v>
                </c:pt>
                <c:pt idx="5590">
                  <c:v>55.900000000000091</c:v>
                </c:pt>
                <c:pt idx="5591">
                  <c:v>55.910000000000082</c:v>
                </c:pt>
                <c:pt idx="5592">
                  <c:v>55.920000000000073</c:v>
                </c:pt>
                <c:pt idx="5593">
                  <c:v>55.930000000000064</c:v>
                </c:pt>
                <c:pt idx="5594">
                  <c:v>55.940000000000055</c:v>
                </c:pt>
                <c:pt idx="5595">
                  <c:v>55.950000000000045</c:v>
                </c:pt>
                <c:pt idx="5596">
                  <c:v>55.960000000000036</c:v>
                </c:pt>
                <c:pt idx="5597">
                  <c:v>55.970000000000027</c:v>
                </c:pt>
                <c:pt idx="5598">
                  <c:v>55.980000000000018</c:v>
                </c:pt>
                <c:pt idx="5599">
                  <c:v>55.990000000000009</c:v>
                </c:pt>
                <c:pt idx="5600">
                  <c:v>56</c:v>
                </c:pt>
                <c:pt idx="5601">
                  <c:v>56.009999999999991</c:v>
                </c:pt>
                <c:pt idx="5602">
                  <c:v>56.019999999999982</c:v>
                </c:pt>
                <c:pt idx="5603">
                  <c:v>56.029999999999973</c:v>
                </c:pt>
                <c:pt idx="5604">
                  <c:v>56.040000000000191</c:v>
                </c:pt>
                <c:pt idx="5605">
                  <c:v>56.050000000000182</c:v>
                </c:pt>
                <c:pt idx="5606">
                  <c:v>56.060000000000173</c:v>
                </c:pt>
                <c:pt idx="5607">
                  <c:v>56.070000000000164</c:v>
                </c:pt>
                <c:pt idx="5608">
                  <c:v>56.080000000000155</c:v>
                </c:pt>
                <c:pt idx="5609">
                  <c:v>56.090000000000146</c:v>
                </c:pt>
                <c:pt idx="5610">
                  <c:v>56.100000000000136</c:v>
                </c:pt>
                <c:pt idx="5611">
                  <c:v>56.110000000000127</c:v>
                </c:pt>
                <c:pt idx="5612">
                  <c:v>56.120000000000118</c:v>
                </c:pt>
                <c:pt idx="5613">
                  <c:v>56.130000000000109</c:v>
                </c:pt>
                <c:pt idx="5614">
                  <c:v>56.1400000000001</c:v>
                </c:pt>
                <c:pt idx="5615">
                  <c:v>56.150000000000091</c:v>
                </c:pt>
                <c:pt idx="5616">
                  <c:v>56.160000000000082</c:v>
                </c:pt>
                <c:pt idx="5617">
                  <c:v>56.170000000000073</c:v>
                </c:pt>
                <c:pt idx="5618">
                  <c:v>56.180000000000064</c:v>
                </c:pt>
                <c:pt idx="5619">
                  <c:v>56.190000000000055</c:v>
                </c:pt>
                <c:pt idx="5620">
                  <c:v>56.200000000000045</c:v>
                </c:pt>
                <c:pt idx="5621">
                  <c:v>56.210000000000036</c:v>
                </c:pt>
                <c:pt idx="5622">
                  <c:v>56.220000000000027</c:v>
                </c:pt>
                <c:pt idx="5623">
                  <c:v>56.230000000000018</c:v>
                </c:pt>
                <c:pt idx="5624">
                  <c:v>56.240000000000009</c:v>
                </c:pt>
                <c:pt idx="5625">
                  <c:v>56.25</c:v>
                </c:pt>
                <c:pt idx="5626">
                  <c:v>56.259999999999991</c:v>
                </c:pt>
                <c:pt idx="5627">
                  <c:v>56.269999999999982</c:v>
                </c:pt>
                <c:pt idx="5628">
                  <c:v>56.279999999999973</c:v>
                </c:pt>
                <c:pt idx="5629">
                  <c:v>56.290000000000191</c:v>
                </c:pt>
                <c:pt idx="5630">
                  <c:v>56.300000000000182</c:v>
                </c:pt>
                <c:pt idx="5631">
                  <c:v>56.310000000000173</c:v>
                </c:pt>
                <c:pt idx="5632">
                  <c:v>56.320000000000164</c:v>
                </c:pt>
                <c:pt idx="5633">
                  <c:v>56.330000000000155</c:v>
                </c:pt>
                <c:pt idx="5634">
                  <c:v>56.340000000000146</c:v>
                </c:pt>
                <c:pt idx="5635">
                  <c:v>56.350000000000136</c:v>
                </c:pt>
                <c:pt idx="5636">
                  <c:v>56.360000000000127</c:v>
                </c:pt>
                <c:pt idx="5637">
                  <c:v>56.370000000000118</c:v>
                </c:pt>
                <c:pt idx="5638">
                  <c:v>56.380000000000109</c:v>
                </c:pt>
                <c:pt idx="5639">
                  <c:v>56.3900000000001</c:v>
                </c:pt>
                <c:pt idx="5640">
                  <c:v>56.400000000000091</c:v>
                </c:pt>
                <c:pt idx="5641">
                  <c:v>56.410000000000082</c:v>
                </c:pt>
                <c:pt idx="5642">
                  <c:v>56.420000000000073</c:v>
                </c:pt>
                <c:pt idx="5643">
                  <c:v>56.430000000000064</c:v>
                </c:pt>
                <c:pt idx="5644">
                  <c:v>56.440000000000055</c:v>
                </c:pt>
                <c:pt idx="5645">
                  <c:v>56.450000000000045</c:v>
                </c:pt>
                <c:pt idx="5646">
                  <c:v>56.460000000000036</c:v>
                </c:pt>
                <c:pt idx="5647">
                  <c:v>56.470000000000027</c:v>
                </c:pt>
                <c:pt idx="5648">
                  <c:v>56.480000000000018</c:v>
                </c:pt>
                <c:pt idx="5649">
                  <c:v>56.490000000000009</c:v>
                </c:pt>
                <c:pt idx="5650">
                  <c:v>56.5</c:v>
                </c:pt>
                <c:pt idx="5651">
                  <c:v>56.509999999999991</c:v>
                </c:pt>
                <c:pt idx="5652">
                  <c:v>56.519999999999982</c:v>
                </c:pt>
                <c:pt idx="5653">
                  <c:v>56.529999999999973</c:v>
                </c:pt>
                <c:pt idx="5654">
                  <c:v>56.540000000000191</c:v>
                </c:pt>
                <c:pt idx="5655">
                  <c:v>56.550000000000182</c:v>
                </c:pt>
                <c:pt idx="5656">
                  <c:v>56.560000000000173</c:v>
                </c:pt>
                <c:pt idx="5657">
                  <c:v>56.570000000000164</c:v>
                </c:pt>
                <c:pt idx="5658">
                  <c:v>56.580000000000155</c:v>
                </c:pt>
                <c:pt idx="5659">
                  <c:v>56.590000000000146</c:v>
                </c:pt>
                <c:pt idx="5660">
                  <c:v>56.600000000000136</c:v>
                </c:pt>
                <c:pt idx="5661">
                  <c:v>56.610000000000127</c:v>
                </c:pt>
                <c:pt idx="5662">
                  <c:v>56.620000000000118</c:v>
                </c:pt>
                <c:pt idx="5663">
                  <c:v>56.630000000000109</c:v>
                </c:pt>
                <c:pt idx="5664">
                  <c:v>56.6400000000001</c:v>
                </c:pt>
                <c:pt idx="5665">
                  <c:v>56.650000000000091</c:v>
                </c:pt>
                <c:pt idx="5666">
                  <c:v>56.660000000000082</c:v>
                </c:pt>
                <c:pt idx="5667">
                  <c:v>56.670000000000073</c:v>
                </c:pt>
                <c:pt idx="5668">
                  <c:v>56.680000000000064</c:v>
                </c:pt>
                <c:pt idx="5669">
                  <c:v>56.690000000000055</c:v>
                </c:pt>
                <c:pt idx="5670">
                  <c:v>56.700000000000045</c:v>
                </c:pt>
                <c:pt idx="5671">
                  <c:v>56.710000000000036</c:v>
                </c:pt>
                <c:pt idx="5672">
                  <c:v>56.720000000000027</c:v>
                </c:pt>
                <c:pt idx="5673">
                  <c:v>56.730000000000018</c:v>
                </c:pt>
                <c:pt idx="5674">
                  <c:v>56.740000000000009</c:v>
                </c:pt>
                <c:pt idx="5675">
                  <c:v>56.75</c:v>
                </c:pt>
                <c:pt idx="5676">
                  <c:v>56.759999999999991</c:v>
                </c:pt>
                <c:pt idx="5677">
                  <c:v>56.769999999999982</c:v>
                </c:pt>
                <c:pt idx="5678">
                  <c:v>56.779999999999973</c:v>
                </c:pt>
                <c:pt idx="5679">
                  <c:v>56.790000000000191</c:v>
                </c:pt>
                <c:pt idx="5680">
                  <c:v>56.800000000000182</c:v>
                </c:pt>
                <c:pt idx="5681">
                  <c:v>56.810000000000173</c:v>
                </c:pt>
                <c:pt idx="5682">
                  <c:v>56.820000000000164</c:v>
                </c:pt>
                <c:pt idx="5683">
                  <c:v>56.830000000000155</c:v>
                </c:pt>
                <c:pt idx="5684">
                  <c:v>56.840000000000146</c:v>
                </c:pt>
                <c:pt idx="5685">
                  <c:v>56.850000000000136</c:v>
                </c:pt>
                <c:pt idx="5686">
                  <c:v>56.860000000000127</c:v>
                </c:pt>
                <c:pt idx="5687">
                  <c:v>56.870000000000118</c:v>
                </c:pt>
                <c:pt idx="5688">
                  <c:v>56.880000000000109</c:v>
                </c:pt>
                <c:pt idx="5689">
                  <c:v>56.8900000000001</c:v>
                </c:pt>
                <c:pt idx="5690">
                  <c:v>56.900000000000091</c:v>
                </c:pt>
                <c:pt idx="5691">
                  <c:v>56.910000000000082</c:v>
                </c:pt>
                <c:pt idx="5692">
                  <c:v>56.920000000000073</c:v>
                </c:pt>
                <c:pt idx="5693">
                  <c:v>56.930000000000064</c:v>
                </c:pt>
                <c:pt idx="5694">
                  <c:v>56.940000000000055</c:v>
                </c:pt>
                <c:pt idx="5695">
                  <c:v>56.950000000000045</c:v>
                </c:pt>
                <c:pt idx="5696">
                  <c:v>56.960000000000036</c:v>
                </c:pt>
                <c:pt idx="5697">
                  <c:v>56.970000000000027</c:v>
                </c:pt>
                <c:pt idx="5698">
                  <c:v>56.980000000000018</c:v>
                </c:pt>
                <c:pt idx="5699">
                  <c:v>56.990000000000009</c:v>
                </c:pt>
                <c:pt idx="5700">
                  <c:v>57</c:v>
                </c:pt>
                <c:pt idx="5701">
                  <c:v>57.009999999999991</c:v>
                </c:pt>
                <c:pt idx="5702">
                  <c:v>57.019999999999982</c:v>
                </c:pt>
                <c:pt idx="5703">
                  <c:v>57.029999999999973</c:v>
                </c:pt>
                <c:pt idx="5704">
                  <c:v>57.040000000000191</c:v>
                </c:pt>
                <c:pt idx="5705">
                  <c:v>57.050000000000182</c:v>
                </c:pt>
                <c:pt idx="5706">
                  <c:v>57.060000000000173</c:v>
                </c:pt>
                <c:pt idx="5707">
                  <c:v>57.070000000000164</c:v>
                </c:pt>
                <c:pt idx="5708">
                  <c:v>57.080000000000155</c:v>
                </c:pt>
                <c:pt idx="5709">
                  <c:v>57.090000000000146</c:v>
                </c:pt>
                <c:pt idx="5710">
                  <c:v>57.100000000000136</c:v>
                </c:pt>
                <c:pt idx="5711">
                  <c:v>57.110000000000127</c:v>
                </c:pt>
                <c:pt idx="5712">
                  <c:v>57.120000000000118</c:v>
                </c:pt>
                <c:pt idx="5713">
                  <c:v>57.130000000000109</c:v>
                </c:pt>
                <c:pt idx="5714">
                  <c:v>57.1400000000001</c:v>
                </c:pt>
                <c:pt idx="5715">
                  <c:v>57.150000000000091</c:v>
                </c:pt>
                <c:pt idx="5716">
                  <c:v>57.160000000000082</c:v>
                </c:pt>
                <c:pt idx="5717">
                  <c:v>57.170000000000073</c:v>
                </c:pt>
                <c:pt idx="5718">
                  <c:v>57.180000000000064</c:v>
                </c:pt>
                <c:pt idx="5719">
                  <c:v>57.190000000000055</c:v>
                </c:pt>
                <c:pt idx="5720">
                  <c:v>57.200000000000045</c:v>
                </c:pt>
                <c:pt idx="5721">
                  <c:v>57.210000000000036</c:v>
                </c:pt>
                <c:pt idx="5722">
                  <c:v>57.220000000000027</c:v>
                </c:pt>
                <c:pt idx="5723">
                  <c:v>57.230000000000018</c:v>
                </c:pt>
                <c:pt idx="5724">
                  <c:v>57.240000000000009</c:v>
                </c:pt>
                <c:pt idx="5725">
                  <c:v>57.25</c:v>
                </c:pt>
                <c:pt idx="5726">
                  <c:v>57.259999999999991</c:v>
                </c:pt>
                <c:pt idx="5727">
                  <c:v>57.269999999999982</c:v>
                </c:pt>
                <c:pt idx="5728">
                  <c:v>57.279999999999973</c:v>
                </c:pt>
                <c:pt idx="5729">
                  <c:v>57.290000000000191</c:v>
                </c:pt>
                <c:pt idx="5730">
                  <c:v>57.300000000000182</c:v>
                </c:pt>
                <c:pt idx="5731">
                  <c:v>57.310000000000173</c:v>
                </c:pt>
                <c:pt idx="5732">
                  <c:v>57.320000000000164</c:v>
                </c:pt>
                <c:pt idx="5733">
                  <c:v>57.330000000000155</c:v>
                </c:pt>
                <c:pt idx="5734">
                  <c:v>57.340000000000146</c:v>
                </c:pt>
                <c:pt idx="5735">
                  <c:v>57.350000000000136</c:v>
                </c:pt>
                <c:pt idx="5736">
                  <c:v>57.360000000000127</c:v>
                </c:pt>
                <c:pt idx="5737">
                  <c:v>57.370000000000118</c:v>
                </c:pt>
                <c:pt idx="5738">
                  <c:v>57.380000000000109</c:v>
                </c:pt>
                <c:pt idx="5739">
                  <c:v>57.3900000000001</c:v>
                </c:pt>
                <c:pt idx="5740">
                  <c:v>57.400000000000091</c:v>
                </c:pt>
                <c:pt idx="5741">
                  <c:v>57.410000000000082</c:v>
                </c:pt>
                <c:pt idx="5742">
                  <c:v>57.420000000000073</c:v>
                </c:pt>
                <c:pt idx="5743">
                  <c:v>57.430000000000064</c:v>
                </c:pt>
                <c:pt idx="5744">
                  <c:v>57.440000000000055</c:v>
                </c:pt>
                <c:pt idx="5745">
                  <c:v>57.450000000000045</c:v>
                </c:pt>
                <c:pt idx="5746">
                  <c:v>57.460000000000036</c:v>
                </c:pt>
                <c:pt idx="5747">
                  <c:v>57.470000000000027</c:v>
                </c:pt>
                <c:pt idx="5748">
                  <c:v>57.480000000000018</c:v>
                </c:pt>
                <c:pt idx="5749">
                  <c:v>57.490000000000009</c:v>
                </c:pt>
                <c:pt idx="5750">
                  <c:v>57.5</c:v>
                </c:pt>
                <c:pt idx="5751">
                  <c:v>57.509999999999991</c:v>
                </c:pt>
                <c:pt idx="5752">
                  <c:v>57.519999999999982</c:v>
                </c:pt>
                <c:pt idx="5753">
                  <c:v>57.529999999999973</c:v>
                </c:pt>
                <c:pt idx="5754">
                  <c:v>57.540000000000191</c:v>
                </c:pt>
                <c:pt idx="5755">
                  <c:v>57.550000000000182</c:v>
                </c:pt>
                <c:pt idx="5756">
                  <c:v>57.560000000000173</c:v>
                </c:pt>
                <c:pt idx="5757">
                  <c:v>57.570000000000164</c:v>
                </c:pt>
                <c:pt idx="5758">
                  <c:v>57.580000000000155</c:v>
                </c:pt>
                <c:pt idx="5759">
                  <c:v>57.590000000000146</c:v>
                </c:pt>
                <c:pt idx="5760">
                  <c:v>57.600000000000136</c:v>
                </c:pt>
                <c:pt idx="5761">
                  <c:v>57.610000000000127</c:v>
                </c:pt>
                <c:pt idx="5762">
                  <c:v>57.620000000000118</c:v>
                </c:pt>
                <c:pt idx="5763">
                  <c:v>57.630000000000109</c:v>
                </c:pt>
                <c:pt idx="5764">
                  <c:v>57.6400000000001</c:v>
                </c:pt>
                <c:pt idx="5765">
                  <c:v>57.650000000000091</c:v>
                </c:pt>
                <c:pt idx="5766">
                  <c:v>57.660000000000082</c:v>
                </c:pt>
                <c:pt idx="5767">
                  <c:v>57.670000000000073</c:v>
                </c:pt>
                <c:pt idx="5768">
                  <c:v>57.680000000000064</c:v>
                </c:pt>
                <c:pt idx="5769">
                  <c:v>57.690000000000055</c:v>
                </c:pt>
                <c:pt idx="5770">
                  <c:v>57.700000000000045</c:v>
                </c:pt>
                <c:pt idx="5771">
                  <c:v>57.710000000000036</c:v>
                </c:pt>
                <c:pt idx="5772">
                  <c:v>57.720000000000027</c:v>
                </c:pt>
                <c:pt idx="5773">
                  <c:v>57.730000000000018</c:v>
                </c:pt>
                <c:pt idx="5774">
                  <c:v>57.740000000000009</c:v>
                </c:pt>
                <c:pt idx="5775">
                  <c:v>57.75</c:v>
                </c:pt>
                <c:pt idx="5776">
                  <c:v>57.759999999999991</c:v>
                </c:pt>
                <c:pt idx="5777">
                  <c:v>57.769999999999982</c:v>
                </c:pt>
                <c:pt idx="5778">
                  <c:v>57.779999999999973</c:v>
                </c:pt>
                <c:pt idx="5779">
                  <c:v>57.790000000000191</c:v>
                </c:pt>
                <c:pt idx="5780">
                  <c:v>57.800000000000182</c:v>
                </c:pt>
                <c:pt idx="5781">
                  <c:v>57.810000000000173</c:v>
                </c:pt>
                <c:pt idx="5782">
                  <c:v>57.820000000000164</c:v>
                </c:pt>
                <c:pt idx="5783">
                  <c:v>57.830000000000155</c:v>
                </c:pt>
                <c:pt idx="5784">
                  <c:v>57.840000000000146</c:v>
                </c:pt>
                <c:pt idx="5785">
                  <c:v>57.850000000000136</c:v>
                </c:pt>
                <c:pt idx="5786">
                  <c:v>57.860000000000127</c:v>
                </c:pt>
                <c:pt idx="5787">
                  <c:v>57.870000000000118</c:v>
                </c:pt>
                <c:pt idx="5788">
                  <c:v>57.880000000000109</c:v>
                </c:pt>
                <c:pt idx="5789">
                  <c:v>57.8900000000001</c:v>
                </c:pt>
                <c:pt idx="5790">
                  <c:v>57.900000000000091</c:v>
                </c:pt>
                <c:pt idx="5791">
                  <c:v>57.910000000000082</c:v>
                </c:pt>
                <c:pt idx="5792">
                  <c:v>57.920000000000073</c:v>
                </c:pt>
                <c:pt idx="5793">
                  <c:v>57.930000000000064</c:v>
                </c:pt>
                <c:pt idx="5794">
                  <c:v>57.940000000000055</c:v>
                </c:pt>
                <c:pt idx="5795">
                  <c:v>57.950000000000045</c:v>
                </c:pt>
                <c:pt idx="5796">
                  <c:v>57.960000000000036</c:v>
                </c:pt>
                <c:pt idx="5797">
                  <c:v>57.970000000000027</c:v>
                </c:pt>
                <c:pt idx="5798">
                  <c:v>57.980000000000018</c:v>
                </c:pt>
                <c:pt idx="5799">
                  <c:v>57.990000000000009</c:v>
                </c:pt>
                <c:pt idx="5800">
                  <c:v>58</c:v>
                </c:pt>
                <c:pt idx="5801">
                  <c:v>58.009999999999991</c:v>
                </c:pt>
                <c:pt idx="5802">
                  <c:v>58.019999999999982</c:v>
                </c:pt>
                <c:pt idx="5803">
                  <c:v>58.029999999999973</c:v>
                </c:pt>
                <c:pt idx="5804">
                  <c:v>58.040000000000191</c:v>
                </c:pt>
                <c:pt idx="5805">
                  <c:v>58.050000000000182</c:v>
                </c:pt>
                <c:pt idx="5806">
                  <c:v>58.060000000000173</c:v>
                </c:pt>
                <c:pt idx="5807">
                  <c:v>58.070000000000164</c:v>
                </c:pt>
                <c:pt idx="5808">
                  <c:v>58.080000000000155</c:v>
                </c:pt>
                <c:pt idx="5809">
                  <c:v>58.090000000000146</c:v>
                </c:pt>
                <c:pt idx="5810">
                  <c:v>58.100000000000136</c:v>
                </c:pt>
                <c:pt idx="5811">
                  <c:v>58.110000000000127</c:v>
                </c:pt>
                <c:pt idx="5812">
                  <c:v>58.120000000000118</c:v>
                </c:pt>
                <c:pt idx="5813">
                  <c:v>58.130000000000109</c:v>
                </c:pt>
                <c:pt idx="5814">
                  <c:v>58.1400000000001</c:v>
                </c:pt>
                <c:pt idx="5815">
                  <c:v>58.150000000000091</c:v>
                </c:pt>
                <c:pt idx="5816">
                  <c:v>58.160000000000082</c:v>
                </c:pt>
                <c:pt idx="5817">
                  <c:v>58.170000000000073</c:v>
                </c:pt>
                <c:pt idx="5818">
                  <c:v>58.180000000000064</c:v>
                </c:pt>
                <c:pt idx="5819">
                  <c:v>58.190000000000055</c:v>
                </c:pt>
                <c:pt idx="5820">
                  <c:v>58.200000000000045</c:v>
                </c:pt>
                <c:pt idx="5821">
                  <c:v>58.210000000000036</c:v>
                </c:pt>
                <c:pt idx="5822">
                  <c:v>58.220000000000027</c:v>
                </c:pt>
                <c:pt idx="5823">
                  <c:v>58.230000000000018</c:v>
                </c:pt>
                <c:pt idx="5824">
                  <c:v>58.240000000000009</c:v>
                </c:pt>
                <c:pt idx="5825">
                  <c:v>58.25</c:v>
                </c:pt>
                <c:pt idx="5826">
                  <c:v>58.259999999999991</c:v>
                </c:pt>
                <c:pt idx="5827">
                  <c:v>58.269999999999982</c:v>
                </c:pt>
                <c:pt idx="5828">
                  <c:v>58.279999999999973</c:v>
                </c:pt>
                <c:pt idx="5829">
                  <c:v>58.290000000000191</c:v>
                </c:pt>
                <c:pt idx="5830">
                  <c:v>58.300000000000182</c:v>
                </c:pt>
                <c:pt idx="5831">
                  <c:v>58.310000000000173</c:v>
                </c:pt>
                <c:pt idx="5832">
                  <c:v>58.320000000000164</c:v>
                </c:pt>
                <c:pt idx="5833">
                  <c:v>58.330000000000155</c:v>
                </c:pt>
                <c:pt idx="5834">
                  <c:v>58.340000000000146</c:v>
                </c:pt>
                <c:pt idx="5835">
                  <c:v>58.350000000000136</c:v>
                </c:pt>
                <c:pt idx="5836">
                  <c:v>58.360000000000127</c:v>
                </c:pt>
                <c:pt idx="5837">
                  <c:v>58.370000000000118</c:v>
                </c:pt>
                <c:pt idx="5838">
                  <c:v>58.380000000000109</c:v>
                </c:pt>
                <c:pt idx="5839">
                  <c:v>58.3900000000001</c:v>
                </c:pt>
                <c:pt idx="5840">
                  <c:v>58.400000000000091</c:v>
                </c:pt>
                <c:pt idx="5841">
                  <c:v>58.410000000000082</c:v>
                </c:pt>
                <c:pt idx="5842">
                  <c:v>58.420000000000073</c:v>
                </c:pt>
                <c:pt idx="5843">
                  <c:v>58.430000000000064</c:v>
                </c:pt>
                <c:pt idx="5844">
                  <c:v>58.440000000000055</c:v>
                </c:pt>
                <c:pt idx="5845">
                  <c:v>58.450000000000045</c:v>
                </c:pt>
                <c:pt idx="5846">
                  <c:v>58.460000000000036</c:v>
                </c:pt>
                <c:pt idx="5847">
                  <c:v>58.470000000000027</c:v>
                </c:pt>
                <c:pt idx="5848">
                  <c:v>58.480000000000018</c:v>
                </c:pt>
                <c:pt idx="5849">
                  <c:v>58.490000000000009</c:v>
                </c:pt>
                <c:pt idx="5850">
                  <c:v>58.5</c:v>
                </c:pt>
                <c:pt idx="5851">
                  <c:v>58.509999999999991</c:v>
                </c:pt>
                <c:pt idx="5852">
                  <c:v>58.519999999999982</c:v>
                </c:pt>
                <c:pt idx="5853">
                  <c:v>58.529999999999973</c:v>
                </c:pt>
                <c:pt idx="5854">
                  <c:v>58.540000000000191</c:v>
                </c:pt>
                <c:pt idx="5855">
                  <c:v>58.550000000000182</c:v>
                </c:pt>
                <c:pt idx="5856">
                  <c:v>58.560000000000173</c:v>
                </c:pt>
                <c:pt idx="5857">
                  <c:v>58.570000000000164</c:v>
                </c:pt>
                <c:pt idx="5858">
                  <c:v>58.580000000000155</c:v>
                </c:pt>
                <c:pt idx="5859">
                  <c:v>58.590000000000146</c:v>
                </c:pt>
                <c:pt idx="5860">
                  <c:v>58.600000000000136</c:v>
                </c:pt>
                <c:pt idx="5861">
                  <c:v>58.610000000000127</c:v>
                </c:pt>
                <c:pt idx="5862">
                  <c:v>58.620000000000118</c:v>
                </c:pt>
                <c:pt idx="5863">
                  <c:v>58.630000000000109</c:v>
                </c:pt>
                <c:pt idx="5864">
                  <c:v>58.6400000000001</c:v>
                </c:pt>
                <c:pt idx="5865">
                  <c:v>58.650000000000091</c:v>
                </c:pt>
                <c:pt idx="5866">
                  <c:v>58.660000000000082</c:v>
                </c:pt>
                <c:pt idx="5867">
                  <c:v>58.670000000000073</c:v>
                </c:pt>
                <c:pt idx="5868">
                  <c:v>58.680000000000064</c:v>
                </c:pt>
                <c:pt idx="5869">
                  <c:v>58.690000000000055</c:v>
                </c:pt>
                <c:pt idx="5870">
                  <c:v>58.700000000000045</c:v>
                </c:pt>
                <c:pt idx="5871">
                  <c:v>58.710000000000036</c:v>
                </c:pt>
                <c:pt idx="5872">
                  <c:v>58.720000000000027</c:v>
                </c:pt>
                <c:pt idx="5873">
                  <c:v>58.730000000000018</c:v>
                </c:pt>
                <c:pt idx="5874">
                  <c:v>58.740000000000009</c:v>
                </c:pt>
                <c:pt idx="5875">
                  <c:v>58.75</c:v>
                </c:pt>
                <c:pt idx="5876">
                  <c:v>58.759999999999991</c:v>
                </c:pt>
                <c:pt idx="5877">
                  <c:v>58.769999999999982</c:v>
                </c:pt>
                <c:pt idx="5878">
                  <c:v>58.779999999999973</c:v>
                </c:pt>
                <c:pt idx="5879">
                  <c:v>58.790000000000191</c:v>
                </c:pt>
                <c:pt idx="5880">
                  <c:v>58.800000000000182</c:v>
                </c:pt>
                <c:pt idx="5881">
                  <c:v>58.810000000000173</c:v>
                </c:pt>
                <c:pt idx="5882">
                  <c:v>58.820000000000164</c:v>
                </c:pt>
                <c:pt idx="5883">
                  <c:v>58.830000000000155</c:v>
                </c:pt>
                <c:pt idx="5884">
                  <c:v>58.840000000000146</c:v>
                </c:pt>
                <c:pt idx="5885">
                  <c:v>58.850000000000136</c:v>
                </c:pt>
                <c:pt idx="5886">
                  <c:v>58.860000000000127</c:v>
                </c:pt>
                <c:pt idx="5887">
                  <c:v>58.870000000000118</c:v>
                </c:pt>
                <c:pt idx="5888">
                  <c:v>58.880000000000109</c:v>
                </c:pt>
                <c:pt idx="5889">
                  <c:v>58.8900000000001</c:v>
                </c:pt>
                <c:pt idx="5890">
                  <c:v>58.900000000000091</c:v>
                </c:pt>
                <c:pt idx="5891">
                  <c:v>58.910000000000082</c:v>
                </c:pt>
                <c:pt idx="5892">
                  <c:v>58.920000000000073</c:v>
                </c:pt>
                <c:pt idx="5893">
                  <c:v>58.930000000000064</c:v>
                </c:pt>
                <c:pt idx="5894">
                  <c:v>58.940000000000055</c:v>
                </c:pt>
                <c:pt idx="5895">
                  <c:v>58.950000000000045</c:v>
                </c:pt>
                <c:pt idx="5896">
                  <c:v>58.960000000000036</c:v>
                </c:pt>
                <c:pt idx="5897">
                  <c:v>58.970000000000027</c:v>
                </c:pt>
                <c:pt idx="5898">
                  <c:v>58.980000000000018</c:v>
                </c:pt>
                <c:pt idx="5899">
                  <c:v>58.990000000000009</c:v>
                </c:pt>
                <c:pt idx="5900">
                  <c:v>59</c:v>
                </c:pt>
                <c:pt idx="5901">
                  <c:v>59.009999999999991</c:v>
                </c:pt>
                <c:pt idx="5902">
                  <c:v>59.019999999999982</c:v>
                </c:pt>
                <c:pt idx="5903">
                  <c:v>59.029999999999973</c:v>
                </c:pt>
                <c:pt idx="5904">
                  <c:v>59.040000000000191</c:v>
                </c:pt>
                <c:pt idx="5905">
                  <c:v>59.050000000000182</c:v>
                </c:pt>
                <c:pt idx="5906">
                  <c:v>59.060000000000173</c:v>
                </c:pt>
                <c:pt idx="5907">
                  <c:v>59.070000000000164</c:v>
                </c:pt>
                <c:pt idx="5908">
                  <c:v>59.080000000000155</c:v>
                </c:pt>
                <c:pt idx="5909">
                  <c:v>59.090000000000146</c:v>
                </c:pt>
                <c:pt idx="5910">
                  <c:v>59.100000000000136</c:v>
                </c:pt>
                <c:pt idx="5911">
                  <c:v>59.110000000000127</c:v>
                </c:pt>
                <c:pt idx="5912">
                  <c:v>59.120000000000118</c:v>
                </c:pt>
                <c:pt idx="5913">
                  <c:v>59.130000000000109</c:v>
                </c:pt>
                <c:pt idx="5914">
                  <c:v>59.1400000000001</c:v>
                </c:pt>
                <c:pt idx="5915">
                  <c:v>59.150000000000091</c:v>
                </c:pt>
                <c:pt idx="5916">
                  <c:v>59.160000000000082</c:v>
                </c:pt>
                <c:pt idx="5917">
                  <c:v>59.170000000000073</c:v>
                </c:pt>
                <c:pt idx="5918">
                  <c:v>59.180000000000064</c:v>
                </c:pt>
                <c:pt idx="5919">
                  <c:v>59.190000000000055</c:v>
                </c:pt>
                <c:pt idx="5920">
                  <c:v>59.200000000000045</c:v>
                </c:pt>
                <c:pt idx="5921">
                  <c:v>59.210000000000036</c:v>
                </c:pt>
                <c:pt idx="5922">
                  <c:v>59.220000000000027</c:v>
                </c:pt>
                <c:pt idx="5923">
                  <c:v>59.230000000000018</c:v>
                </c:pt>
                <c:pt idx="5924">
                  <c:v>59.240000000000009</c:v>
                </c:pt>
                <c:pt idx="5925">
                  <c:v>59.25</c:v>
                </c:pt>
                <c:pt idx="5926">
                  <c:v>59.259999999999991</c:v>
                </c:pt>
                <c:pt idx="5927">
                  <c:v>59.269999999999982</c:v>
                </c:pt>
                <c:pt idx="5928">
                  <c:v>59.279999999999973</c:v>
                </c:pt>
                <c:pt idx="5929">
                  <c:v>59.290000000000191</c:v>
                </c:pt>
                <c:pt idx="5930">
                  <c:v>59.300000000000182</c:v>
                </c:pt>
                <c:pt idx="5931">
                  <c:v>59.310000000000173</c:v>
                </c:pt>
                <c:pt idx="5932">
                  <c:v>59.320000000000164</c:v>
                </c:pt>
                <c:pt idx="5933">
                  <c:v>59.330000000000155</c:v>
                </c:pt>
                <c:pt idx="5934">
                  <c:v>59.340000000000146</c:v>
                </c:pt>
                <c:pt idx="5935">
                  <c:v>59.350000000000136</c:v>
                </c:pt>
                <c:pt idx="5936">
                  <c:v>59.360000000000127</c:v>
                </c:pt>
                <c:pt idx="5937">
                  <c:v>59.370000000000118</c:v>
                </c:pt>
                <c:pt idx="5938">
                  <c:v>59.380000000000109</c:v>
                </c:pt>
                <c:pt idx="5939">
                  <c:v>59.3900000000001</c:v>
                </c:pt>
                <c:pt idx="5940">
                  <c:v>59.400000000000091</c:v>
                </c:pt>
                <c:pt idx="5941">
                  <c:v>59.410000000000082</c:v>
                </c:pt>
                <c:pt idx="5942">
                  <c:v>59.420000000000073</c:v>
                </c:pt>
                <c:pt idx="5943">
                  <c:v>59.430000000000064</c:v>
                </c:pt>
                <c:pt idx="5944">
                  <c:v>59.440000000000055</c:v>
                </c:pt>
                <c:pt idx="5945">
                  <c:v>59.450000000000045</c:v>
                </c:pt>
                <c:pt idx="5946">
                  <c:v>59.460000000000036</c:v>
                </c:pt>
                <c:pt idx="5947">
                  <c:v>59.470000000000027</c:v>
                </c:pt>
                <c:pt idx="5948">
                  <c:v>59.480000000000018</c:v>
                </c:pt>
                <c:pt idx="5949">
                  <c:v>59.490000000000009</c:v>
                </c:pt>
                <c:pt idx="5950">
                  <c:v>59.5</c:v>
                </c:pt>
                <c:pt idx="5951">
                  <c:v>59.509999999999991</c:v>
                </c:pt>
                <c:pt idx="5952">
                  <c:v>59.519999999999982</c:v>
                </c:pt>
                <c:pt idx="5953">
                  <c:v>59.529999999999973</c:v>
                </c:pt>
                <c:pt idx="5954">
                  <c:v>59.540000000000191</c:v>
                </c:pt>
                <c:pt idx="5955">
                  <c:v>59.550000000000182</c:v>
                </c:pt>
                <c:pt idx="5956">
                  <c:v>59.560000000000173</c:v>
                </c:pt>
                <c:pt idx="5957">
                  <c:v>59.570000000000164</c:v>
                </c:pt>
                <c:pt idx="5958">
                  <c:v>59.580000000000155</c:v>
                </c:pt>
                <c:pt idx="5959">
                  <c:v>59.590000000000146</c:v>
                </c:pt>
                <c:pt idx="5960">
                  <c:v>59.600000000000136</c:v>
                </c:pt>
                <c:pt idx="5961">
                  <c:v>59.610000000000127</c:v>
                </c:pt>
                <c:pt idx="5962">
                  <c:v>59.620000000000118</c:v>
                </c:pt>
                <c:pt idx="5963">
                  <c:v>59.630000000000109</c:v>
                </c:pt>
                <c:pt idx="5964">
                  <c:v>59.6400000000001</c:v>
                </c:pt>
                <c:pt idx="5965">
                  <c:v>59.650000000000091</c:v>
                </c:pt>
                <c:pt idx="5966">
                  <c:v>59.660000000000082</c:v>
                </c:pt>
                <c:pt idx="5967">
                  <c:v>59.670000000000073</c:v>
                </c:pt>
                <c:pt idx="5968">
                  <c:v>59.680000000000064</c:v>
                </c:pt>
                <c:pt idx="5969">
                  <c:v>59.690000000000055</c:v>
                </c:pt>
                <c:pt idx="5970">
                  <c:v>59.700000000000045</c:v>
                </c:pt>
                <c:pt idx="5971">
                  <c:v>59.710000000000036</c:v>
                </c:pt>
                <c:pt idx="5972">
                  <c:v>59.720000000000027</c:v>
                </c:pt>
                <c:pt idx="5973">
                  <c:v>59.730000000000018</c:v>
                </c:pt>
                <c:pt idx="5974">
                  <c:v>59.740000000000009</c:v>
                </c:pt>
                <c:pt idx="5975">
                  <c:v>59.75</c:v>
                </c:pt>
                <c:pt idx="5976">
                  <c:v>59.759999999999991</c:v>
                </c:pt>
                <c:pt idx="5977">
                  <c:v>59.769999999999982</c:v>
                </c:pt>
                <c:pt idx="5978">
                  <c:v>59.779999999999973</c:v>
                </c:pt>
                <c:pt idx="5979">
                  <c:v>59.790000000000191</c:v>
                </c:pt>
                <c:pt idx="5980">
                  <c:v>59.800000000000182</c:v>
                </c:pt>
                <c:pt idx="5981">
                  <c:v>59.810000000000173</c:v>
                </c:pt>
                <c:pt idx="5982">
                  <c:v>59.820000000000164</c:v>
                </c:pt>
                <c:pt idx="5983">
                  <c:v>59.830000000000155</c:v>
                </c:pt>
                <c:pt idx="5984">
                  <c:v>59.840000000000146</c:v>
                </c:pt>
                <c:pt idx="5985">
                  <c:v>59.850000000000136</c:v>
                </c:pt>
                <c:pt idx="5986">
                  <c:v>59.860000000000127</c:v>
                </c:pt>
                <c:pt idx="5987">
                  <c:v>59.870000000000118</c:v>
                </c:pt>
                <c:pt idx="5988">
                  <c:v>59.880000000000109</c:v>
                </c:pt>
                <c:pt idx="5989">
                  <c:v>59.8900000000001</c:v>
                </c:pt>
                <c:pt idx="5990">
                  <c:v>59.900000000000091</c:v>
                </c:pt>
                <c:pt idx="5991">
                  <c:v>59.910000000000082</c:v>
                </c:pt>
                <c:pt idx="5992">
                  <c:v>59.920000000000073</c:v>
                </c:pt>
                <c:pt idx="5993">
                  <c:v>59.930000000000064</c:v>
                </c:pt>
                <c:pt idx="5994">
                  <c:v>59.940000000000055</c:v>
                </c:pt>
                <c:pt idx="5995">
                  <c:v>59.950000000000045</c:v>
                </c:pt>
                <c:pt idx="5996">
                  <c:v>59.960000000000036</c:v>
                </c:pt>
                <c:pt idx="5997">
                  <c:v>59.970000000000027</c:v>
                </c:pt>
                <c:pt idx="5998">
                  <c:v>59.980000000000018</c:v>
                </c:pt>
                <c:pt idx="5999">
                  <c:v>59.990000000000009</c:v>
                </c:pt>
                <c:pt idx="6000">
                  <c:v>60</c:v>
                </c:pt>
                <c:pt idx="6001">
                  <c:v>60.009999999999991</c:v>
                </c:pt>
                <c:pt idx="6002">
                  <c:v>60.019999999999982</c:v>
                </c:pt>
                <c:pt idx="6003">
                  <c:v>60.029999999999973</c:v>
                </c:pt>
                <c:pt idx="6004">
                  <c:v>60.040000000000191</c:v>
                </c:pt>
                <c:pt idx="6005">
                  <c:v>60.050000000000182</c:v>
                </c:pt>
                <c:pt idx="6006">
                  <c:v>60.060000000000173</c:v>
                </c:pt>
                <c:pt idx="6007">
                  <c:v>60.070000000000164</c:v>
                </c:pt>
                <c:pt idx="6008">
                  <c:v>60.080000000000155</c:v>
                </c:pt>
                <c:pt idx="6009">
                  <c:v>60.090000000000146</c:v>
                </c:pt>
                <c:pt idx="6010">
                  <c:v>60.100000000000136</c:v>
                </c:pt>
                <c:pt idx="6011">
                  <c:v>60.110000000000127</c:v>
                </c:pt>
                <c:pt idx="6012">
                  <c:v>60.120000000000118</c:v>
                </c:pt>
                <c:pt idx="6013">
                  <c:v>60.130000000000109</c:v>
                </c:pt>
                <c:pt idx="6014">
                  <c:v>60.1400000000001</c:v>
                </c:pt>
                <c:pt idx="6015">
                  <c:v>60.150000000000091</c:v>
                </c:pt>
                <c:pt idx="6016">
                  <c:v>60.160000000000082</c:v>
                </c:pt>
                <c:pt idx="6017">
                  <c:v>60.170000000000073</c:v>
                </c:pt>
                <c:pt idx="6018">
                  <c:v>60.180000000000064</c:v>
                </c:pt>
                <c:pt idx="6019">
                  <c:v>60.190000000000055</c:v>
                </c:pt>
                <c:pt idx="6020">
                  <c:v>60.200000000000045</c:v>
                </c:pt>
                <c:pt idx="6021">
                  <c:v>60.210000000000036</c:v>
                </c:pt>
                <c:pt idx="6022">
                  <c:v>60.220000000000027</c:v>
                </c:pt>
                <c:pt idx="6023">
                  <c:v>60.230000000000018</c:v>
                </c:pt>
                <c:pt idx="6024">
                  <c:v>60.240000000000009</c:v>
                </c:pt>
                <c:pt idx="6025">
                  <c:v>60.25</c:v>
                </c:pt>
                <c:pt idx="6026">
                  <c:v>60.259999999999991</c:v>
                </c:pt>
                <c:pt idx="6027">
                  <c:v>60.269999999999982</c:v>
                </c:pt>
                <c:pt idx="6028">
                  <c:v>60.279999999999973</c:v>
                </c:pt>
                <c:pt idx="6029">
                  <c:v>60.290000000000191</c:v>
                </c:pt>
                <c:pt idx="6030">
                  <c:v>60.300000000000182</c:v>
                </c:pt>
                <c:pt idx="6031">
                  <c:v>60.310000000000173</c:v>
                </c:pt>
                <c:pt idx="6032">
                  <c:v>60.320000000000164</c:v>
                </c:pt>
                <c:pt idx="6033">
                  <c:v>60.330000000000155</c:v>
                </c:pt>
                <c:pt idx="6034">
                  <c:v>60.340000000000146</c:v>
                </c:pt>
                <c:pt idx="6035">
                  <c:v>60.350000000000136</c:v>
                </c:pt>
                <c:pt idx="6036">
                  <c:v>60.360000000000127</c:v>
                </c:pt>
                <c:pt idx="6037">
                  <c:v>60.370000000000118</c:v>
                </c:pt>
                <c:pt idx="6038">
                  <c:v>60.380000000000109</c:v>
                </c:pt>
                <c:pt idx="6039">
                  <c:v>60.3900000000001</c:v>
                </c:pt>
                <c:pt idx="6040">
                  <c:v>60.400000000000091</c:v>
                </c:pt>
                <c:pt idx="6041">
                  <c:v>60.410000000000082</c:v>
                </c:pt>
                <c:pt idx="6042">
                  <c:v>60.420000000000073</c:v>
                </c:pt>
                <c:pt idx="6043">
                  <c:v>60.430000000000064</c:v>
                </c:pt>
                <c:pt idx="6044">
                  <c:v>60.440000000000055</c:v>
                </c:pt>
                <c:pt idx="6045">
                  <c:v>60.450000000000045</c:v>
                </c:pt>
                <c:pt idx="6046">
                  <c:v>60.460000000000036</c:v>
                </c:pt>
                <c:pt idx="6047">
                  <c:v>60.470000000000027</c:v>
                </c:pt>
                <c:pt idx="6048">
                  <c:v>60.480000000000018</c:v>
                </c:pt>
                <c:pt idx="6049">
                  <c:v>60.490000000000009</c:v>
                </c:pt>
                <c:pt idx="6050">
                  <c:v>60.5</c:v>
                </c:pt>
                <c:pt idx="6051">
                  <c:v>60.509999999999991</c:v>
                </c:pt>
                <c:pt idx="6052">
                  <c:v>60.519999999999982</c:v>
                </c:pt>
                <c:pt idx="6053">
                  <c:v>60.529999999999973</c:v>
                </c:pt>
                <c:pt idx="6054">
                  <c:v>60.540000000000191</c:v>
                </c:pt>
                <c:pt idx="6055">
                  <c:v>60.550000000000182</c:v>
                </c:pt>
                <c:pt idx="6056">
                  <c:v>60.560000000000173</c:v>
                </c:pt>
                <c:pt idx="6057">
                  <c:v>60.570000000000164</c:v>
                </c:pt>
                <c:pt idx="6058">
                  <c:v>60.580000000000155</c:v>
                </c:pt>
                <c:pt idx="6059">
                  <c:v>60.590000000000146</c:v>
                </c:pt>
                <c:pt idx="6060">
                  <c:v>60.600000000000136</c:v>
                </c:pt>
                <c:pt idx="6061">
                  <c:v>60.610000000000127</c:v>
                </c:pt>
                <c:pt idx="6062">
                  <c:v>60.620000000000118</c:v>
                </c:pt>
                <c:pt idx="6063">
                  <c:v>60.630000000000109</c:v>
                </c:pt>
                <c:pt idx="6064">
                  <c:v>60.6400000000001</c:v>
                </c:pt>
                <c:pt idx="6065">
                  <c:v>60.650000000000091</c:v>
                </c:pt>
                <c:pt idx="6066">
                  <c:v>60.660000000000082</c:v>
                </c:pt>
                <c:pt idx="6067">
                  <c:v>60.670000000000073</c:v>
                </c:pt>
                <c:pt idx="6068">
                  <c:v>60.680000000000064</c:v>
                </c:pt>
                <c:pt idx="6069">
                  <c:v>60.690000000000055</c:v>
                </c:pt>
                <c:pt idx="6070">
                  <c:v>60.700000000000045</c:v>
                </c:pt>
                <c:pt idx="6071">
                  <c:v>60.710000000000036</c:v>
                </c:pt>
                <c:pt idx="6072">
                  <c:v>60.720000000000027</c:v>
                </c:pt>
                <c:pt idx="6073">
                  <c:v>60.730000000000018</c:v>
                </c:pt>
                <c:pt idx="6074">
                  <c:v>60.740000000000009</c:v>
                </c:pt>
                <c:pt idx="6075">
                  <c:v>60.75</c:v>
                </c:pt>
                <c:pt idx="6076">
                  <c:v>60.759999999999991</c:v>
                </c:pt>
                <c:pt idx="6077">
                  <c:v>60.769999999999982</c:v>
                </c:pt>
                <c:pt idx="6078">
                  <c:v>60.779999999999973</c:v>
                </c:pt>
                <c:pt idx="6079">
                  <c:v>60.790000000000191</c:v>
                </c:pt>
                <c:pt idx="6080">
                  <c:v>60.800000000000182</c:v>
                </c:pt>
                <c:pt idx="6081">
                  <c:v>60.810000000000173</c:v>
                </c:pt>
                <c:pt idx="6082">
                  <c:v>60.820000000000164</c:v>
                </c:pt>
                <c:pt idx="6083">
                  <c:v>60.830000000000155</c:v>
                </c:pt>
                <c:pt idx="6084">
                  <c:v>60.840000000000146</c:v>
                </c:pt>
                <c:pt idx="6085">
                  <c:v>60.850000000000136</c:v>
                </c:pt>
                <c:pt idx="6086">
                  <c:v>60.860000000000127</c:v>
                </c:pt>
                <c:pt idx="6087">
                  <c:v>60.870000000000118</c:v>
                </c:pt>
                <c:pt idx="6088">
                  <c:v>60.880000000000109</c:v>
                </c:pt>
                <c:pt idx="6089">
                  <c:v>60.8900000000001</c:v>
                </c:pt>
                <c:pt idx="6090">
                  <c:v>60.900000000000091</c:v>
                </c:pt>
                <c:pt idx="6091">
                  <c:v>60.910000000000082</c:v>
                </c:pt>
                <c:pt idx="6092">
                  <c:v>60.920000000000073</c:v>
                </c:pt>
                <c:pt idx="6093">
                  <c:v>60.930000000000064</c:v>
                </c:pt>
                <c:pt idx="6094">
                  <c:v>60.940000000000055</c:v>
                </c:pt>
                <c:pt idx="6095">
                  <c:v>60.950000000000045</c:v>
                </c:pt>
                <c:pt idx="6096">
                  <c:v>60.960000000000036</c:v>
                </c:pt>
                <c:pt idx="6097">
                  <c:v>60.970000000000027</c:v>
                </c:pt>
                <c:pt idx="6098">
                  <c:v>60.980000000000018</c:v>
                </c:pt>
                <c:pt idx="6099">
                  <c:v>60.990000000000009</c:v>
                </c:pt>
                <c:pt idx="6100">
                  <c:v>61</c:v>
                </c:pt>
                <c:pt idx="6101">
                  <c:v>61.009999999999991</c:v>
                </c:pt>
                <c:pt idx="6102">
                  <c:v>61.019999999999982</c:v>
                </c:pt>
                <c:pt idx="6103">
                  <c:v>61.029999999999973</c:v>
                </c:pt>
                <c:pt idx="6104">
                  <c:v>61.040000000000191</c:v>
                </c:pt>
                <c:pt idx="6105">
                  <c:v>61.050000000000182</c:v>
                </c:pt>
                <c:pt idx="6106">
                  <c:v>61.060000000000173</c:v>
                </c:pt>
                <c:pt idx="6107">
                  <c:v>61.070000000000164</c:v>
                </c:pt>
                <c:pt idx="6108">
                  <c:v>61.080000000000155</c:v>
                </c:pt>
                <c:pt idx="6109">
                  <c:v>61.090000000000146</c:v>
                </c:pt>
                <c:pt idx="6110">
                  <c:v>61.100000000000136</c:v>
                </c:pt>
                <c:pt idx="6111">
                  <c:v>61.110000000000127</c:v>
                </c:pt>
                <c:pt idx="6112">
                  <c:v>61.120000000000118</c:v>
                </c:pt>
                <c:pt idx="6113">
                  <c:v>61.130000000000109</c:v>
                </c:pt>
                <c:pt idx="6114">
                  <c:v>61.1400000000001</c:v>
                </c:pt>
                <c:pt idx="6115">
                  <c:v>61.150000000000091</c:v>
                </c:pt>
                <c:pt idx="6116">
                  <c:v>61.160000000000082</c:v>
                </c:pt>
                <c:pt idx="6117">
                  <c:v>61.170000000000073</c:v>
                </c:pt>
                <c:pt idx="6118">
                  <c:v>61.180000000000064</c:v>
                </c:pt>
                <c:pt idx="6119">
                  <c:v>61.190000000000055</c:v>
                </c:pt>
                <c:pt idx="6120">
                  <c:v>61.200000000000045</c:v>
                </c:pt>
                <c:pt idx="6121">
                  <c:v>61.210000000000036</c:v>
                </c:pt>
                <c:pt idx="6122">
                  <c:v>61.220000000000027</c:v>
                </c:pt>
                <c:pt idx="6123">
                  <c:v>61.230000000000018</c:v>
                </c:pt>
                <c:pt idx="6124">
                  <c:v>61.240000000000009</c:v>
                </c:pt>
                <c:pt idx="6125">
                  <c:v>61.25</c:v>
                </c:pt>
                <c:pt idx="6126">
                  <c:v>61.259999999999991</c:v>
                </c:pt>
                <c:pt idx="6127">
                  <c:v>61.269999999999982</c:v>
                </c:pt>
                <c:pt idx="6128">
                  <c:v>61.279999999999973</c:v>
                </c:pt>
                <c:pt idx="6129">
                  <c:v>61.290000000000191</c:v>
                </c:pt>
                <c:pt idx="6130">
                  <c:v>61.300000000000182</c:v>
                </c:pt>
                <c:pt idx="6131">
                  <c:v>61.310000000000173</c:v>
                </c:pt>
                <c:pt idx="6132">
                  <c:v>61.320000000000164</c:v>
                </c:pt>
                <c:pt idx="6133">
                  <c:v>61.330000000000155</c:v>
                </c:pt>
                <c:pt idx="6134">
                  <c:v>61.340000000000146</c:v>
                </c:pt>
                <c:pt idx="6135">
                  <c:v>61.350000000000136</c:v>
                </c:pt>
                <c:pt idx="6136">
                  <c:v>61.360000000000127</c:v>
                </c:pt>
                <c:pt idx="6137">
                  <c:v>61.370000000000118</c:v>
                </c:pt>
                <c:pt idx="6138">
                  <c:v>61.380000000000109</c:v>
                </c:pt>
                <c:pt idx="6139">
                  <c:v>61.3900000000001</c:v>
                </c:pt>
                <c:pt idx="6140">
                  <c:v>61.400000000000091</c:v>
                </c:pt>
                <c:pt idx="6141">
                  <c:v>61.410000000000082</c:v>
                </c:pt>
                <c:pt idx="6142">
                  <c:v>61.420000000000073</c:v>
                </c:pt>
                <c:pt idx="6143">
                  <c:v>61.430000000000064</c:v>
                </c:pt>
                <c:pt idx="6144">
                  <c:v>61.440000000000055</c:v>
                </c:pt>
                <c:pt idx="6145">
                  <c:v>61.450000000000045</c:v>
                </c:pt>
                <c:pt idx="6146">
                  <c:v>61.460000000000036</c:v>
                </c:pt>
                <c:pt idx="6147">
                  <c:v>61.470000000000027</c:v>
                </c:pt>
                <c:pt idx="6148">
                  <c:v>61.480000000000018</c:v>
                </c:pt>
                <c:pt idx="6149">
                  <c:v>61.490000000000009</c:v>
                </c:pt>
                <c:pt idx="6150">
                  <c:v>61.5</c:v>
                </c:pt>
                <c:pt idx="6151">
                  <c:v>61.509999999999991</c:v>
                </c:pt>
                <c:pt idx="6152">
                  <c:v>61.519999999999982</c:v>
                </c:pt>
                <c:pt idx="6153">
                  <c:v>61.529999999999973</c:v>
                </c:pt>
                <c:pt idx="6154">
                  <c:v>61.540000000000191</c:v>
                </c:pt>
                <c:pt idx="6155">
                  <c:v>61.550000000000182</c:v>
                </c:pt>
                <c:pt idx="6156">
                  <c:v>61.560000000000173</c:v>
                </c:pt>
                <c:pt idx="6157">
                  <c:v>61.570000000000164</c:v>
                </c:pt>
                <c:pt idx="6158">
                  <c:v>61.580000000000155</c:v>
                </c:pt>
                <c:pt idx="6159">
                  <c:v>61.590000000000146</c:v>
                </c:pt>
                <c:pt idx="6160">
                  <c:v>61.600000000000136</c:v>
                </c:pt>
                <c:pt idx="6161">
                  <c:v>61.610000000000127</c:v>
                </c:pt>
                <c:pt idx="6162">
                  <c:v>61.620000000000118</c:v>
                </c:pt>
                <c:pt idx="6163">
                  <c:v>61.630000000000109</c:v>
                </c:pt>
                <c:pt idx="6164">
                  <c:v>61.6400000000001</c:v>
                </c:pt>
                <c:pt idx="6165">
                  <c:v>61.650000000000091</c:v>
                </c:pt>
                <c:pt idx="6166">
                  <c:v>61.660000000000082</c:v>
                </c:pt>
                <c:pt idx="6167">
                  <c:v>61.670000000000073</c:v>
                </c:pt>
                <c:pt idx="6168">
                  <c:v>61.680000000000064</c:v>
                </c:pt>
                <c:pt idx="6169">
                  <c:v>61.690000000000055</c:v>
                </c:pt>
                <c:pt idx="6170">
                  <c:v>61.700000000000045</c:v>
                </c:pt>
                <c:pt idx="6171">
                  <c:v>61.710000000000036</c:v>
                </c:pt>
                <c:pt idx="6172">
                  <c:v>61.720000000000027</c:v>
                </c:pt>
                <c:pt idx="6173">
                  <c:v>61.730000000000018</c:v>
                </c:pt>
                <c:pt idx="6174">
                  <c:v>61.740000000000009</c:v>
                </c:pt>
                <c:pt idx="6175">
                  <c:v>61.75</c:v>
                </c:pt>
                <c:pt idx="6176">
                  <c:v>61.759999999999991</c:v>
                </c:pt>
                <c:pt idx="6177">
                  <c:v>61.769999999999982</c:v>
                </c:pt>
                <c:pt idx="6178">
                  <c:v>61.779999999999973</c:v>
                </c:pt>
                <c:pt idx="6179">
                  <c:v>61.790000000000191</c:v>
                </c:pt>
                <c:pt idx="6180">
                  <c:v>61.800000000000182</c:v>
                </c:pt>
                <c:pt idx="6181">
                  <c:v>61.810000000000173</c:v>
                </c:pt>
                <c:pt idx="6182">
                  <c:v>61.820000000000164</c:v>
                </c:pt>
                <c:pt idx="6183">
                  <c:v>61.830000000000155</c:v>
                </c:pt>
                <c:pt idx="6184">
                  <c:v>61.840000000000146</c:v>
                </c:pt>
                <c:pt idx="6185">
                  <c:v>61.850000000000136</c:v>
                </c:pt>
                <c:pt idx="6186">
                  <c:v>61.860000000000127</c:v>
                </c:pt>
                <c:pt idx="6187">
                  <c:v>61.870000000000118</c:v>
                </c:pt>
                <c:pt idx="6188">
                  <c:v>61.880000000000109</c:v>
                </c:pt>
                <c:pt idx="6189">
                  <c:v>61.8900000000001</c:v>
                </c:pt>
                <c:pt idx="6190">
                  <c:v>61.900000000000091</c:v>
                </c:pt>
                <c:pt idx="6191">
                  <c:v>61.910000000000082</c:v>
                </c:pt>
                <c:pt idx="6192">
                  <c:v>61.920000000000073</c:v>
                </c:pt>
                <c:pt idx="6193">
                  <c:v>61.930000000000064</c:v>
                </c:pt>
                <c:pt idx="6194">
                  <c:v>61.940000000000055</c:v>
                </c:pt>
                <c:pt idx="6195">
                  <c:v>61.950000000000045</c:v>
                </c:pt>
                <c:pt idx="6196">
                  <c:v>61.960000000000036</c:v>
                </c:pt>
                <c:pt idx="6197">
                  <c:v>61.970000000000027</c:v>
                </c:pt>
                <c:pt idx="6198">
                  <c:v>61.980000000000018</c:v>
                </c:pt>
                <c:pt idx="6199">
                  <c:v>61.990000000000009</c:v>
                </c:pt>
                <c:pt idx="6200">
                  <c:v>62</c:v>
                </c:pt>
                <c:pt idx="6201">
                  <c:v>62.009999999999991</c:v>
                </c:pt>
                <c:pt idx="6202">
                  <c:v>62.019999999999982</c:v>
                </c:pt>
                <c:pt idx="6203">
                  <c:v>62.029999999999973</c:v>
                </c:pt>
                <c:pt idx="6204">
                  <c:v>62.040000000000191</c:v>
                </c:pt>
                <c:pt idx="6205">
                  <c:v>62.050000000000182</c:v>
                </c:pt>
                <c:pt idx="6206">
                  <c:v>62.060000000000173</c:v>
                </c:pt>
                <c:pt idx="6207">
                  <c:v>62.070000000000164</c:v>
                </c:pt>
                <c:pt idx="6208">
                  <c:v>62.080000000000155</c:v>
                </c:pt>
                <c:pt idx="6209">
                  <c:v>62.090000000000146</c:v>
                </c:pt>
                <c:pt idx="6210">
                  <c:v>62.100000000000136</c:v>
                </c:pt>
                <c:pt idx="6211">
                  <c:v>62.110000000000127</c:v>
                </c:pt>
                <c:pt idx="6212">
                  <c:v>62.120000000000118</c:v>
                </c:pt>
                <c:pt idx="6213">
                  <c:v>62.130000000000109</c:v>
                </c:pt>
                <c:pt idx="6214">
                  <c:v>62.1400000000001</c:v>
                </c:pt>
                <c:pt idx="6215">
                  <c:v>62.150000000000091</c:v>
                </c:pt>
                <c:pt idx="6216">
                  <c:v>62.160000000000082</c:v>
                </c:pt>
                <c:pt idx="6217">
                  <c:v>62.170000000000073</c:v>
                </c:pt>
                <c:pt idx="6218">
                  <c:v>62.180000000000064</c:v>
                </c:pt>
                <c:pt idx="6219">
                  <c:v>62.190000000000055</c:v>
                </c:pt>
                <c:pt idx="6220">
                  <c:v>62.200000000000045</c:v>
                </c:pt>
                <c:pt idx="6221">
                  <c:v>62.210000000000036</c:v>
                </c:pt>
                <c:pt idx="6222">
                  <c:v>62.220000000000027</c:v>
                </c:pt>
                <c:pt idx="6223">
                  <c:v>62.230000000000018</c:v>
                </c:pt>
                <c:pt idx="6224">
                  <c:v>62.240000000000009</c:v>
                </c:pt>
                <c:pt idx="6225">
                  <c:v>62.25</c:v>
                </c:pt>
                <c:pt idx="6226">
                  <c:v>62.259999999999991</c:v>
                </c:pt>
                <c:pt idx="6227">
                  <c:v>62.269999999999982</c:v>
                </c:pt>
                <c:pt idx="6228">
                  <c:v>62.279999999999973</c:v>
                </c:pt>
                <c:pt idx="6229">
                  <c:v>62.290000000000191</c:v>
                </c:pt>
                <c:pt idx="6230">
                  <c:v>62.300000000000182</c:v>
                </c:pt>
                <c:pt idx="6231">
                  <c:v>62.310000000000173</c:v>
                </c:pt>
                <c:pt idx="6232">
                  <c:v>62.320000000000164</c:v>
                </c:pt>
                <c:pt idx="6233">
                  <c:v>62.330000000000155</c:v>
                </c:pt>
                <c:pt idx="6234">
                  <c:v>62.340000000000146</c:v>
                </c:pt>
                <c:pt idx="6235">
                  <c:v>62.350000000000136</c:v>
                </c:pt>
                <c:pt idx="6236">
                  <c:v>62.360000000000127</c:v>
                </c:pt>
                <c:pt idx="6237">
                  <c:v>62.370000000000118</c:v>
                </c:pt>
                <c:pt idx="6238">
                  <c:v>62.380000000000109</c:v>
                </c:pt>
                <c:pt idx="6239">
                  <c:v>62.3900000000001</c:v>
                </c:pt>
                <c:pt idx="6240">
                  <c:v>62.400000000000091</c:v>
                </c:pt>
                <c:pt idx="6241">
                  <c:v>62.410000000000082</c:v>
                </c:pt>
                <c:pt idx="6242">
                  <c:v>62.420000000000073</c:v>
                </c:pt>
                <c:pt idx="6243">
                  <c:v>62.430000000000064</c:v>
                </c:pt>
                <c:pt idx="6244">
                  <c:v>62.440000000000055</c:v>
                </c:pt>
                <c:pt idx="6245">
                  <c:v>62.450000000000045</c:v>
                </c:pt>
                <c:pt idx="6246">
                  <c:v>62.460000000000036</c:v>
                </c:pt>
                <c:pt idx="6247">
                  <c:v>62.470000000000027</c:v>
                </c:pt>
                <c:pt idx="6248">
                  <c:v>62.480000000000018</c:v>
                </c:pt>
                <c:pt idx="6249">
                  <c:v>62.490000000000009</c:v>
                </c:pt>
                <c:pt idx="6250">
                  <c:v>62.5</c:v>
                </c:pt>
                <c:pt idx="6251">
                  <c:v>62.509999999999991</c:v>
                </c:pt>
                <c:pt idx="6252">
                  <c:v>62.519999999999982</c:v>
                </c:pt>
                <c:pt idx="6253">
                  <c:v>62.529999999999973</c:v>
                </c:pt>
                <c:pt idx="6254">
                  <c:v>62.540000000000191</c:v>
                </c:pt>
                <c:pt idx="6255">
                  <c:v>62.550000000000182</c:v>
                </c:pt>
                <c:pt idx="6256">
                  <c:v>62.560000000000173</c:v>
                </c:pt>
                <c:pt idx="6257">
                  <c:v>62.570000000000164</c:v>
                </c:pt>
                <c:pt idx="6258">
                  <c:v>62.580000000000155</c:v>
                </c:pt>
                <c:pt idx="6259">
                  <c:v>62.590000000000146</c:v>
                </c:pt>
                <c:pt idx="6260">
                  <c:v>62.600000000000136</c:v>
                </c:pt>
                <c:pt idx="6261">
                  <c:v>62.610000000000127</c:v>
                </c:pt>
                <c:pt idx="6262">
                  <c:v>62.620000000000118</c:v>
                </c:pt>
                <c:pt idx="6263">
                  <c:v>62.630000000000109</c:v>
                </c:pt>
                <c:pt idx="6264">
                  <c:v>62.6400000000001</c:v>
                </c:pt>
                <c:pt idx="6265">
                  <c:v>62.650000000000091</c:v>
                </c:pt>
                <c:pt idx="6266">
                  <c:v>62.660000000000082</c:v>
                </c:pt>
                <c:pt idx="6267">
                  <c:v>62.670000000000073</c:v>
                </c:pt>
                <c:pt idx="6268">
                  <c:v>62.680000000000064</c:v>
                </c:pt>
                <c:pt idx="6269">
                  <c:v>62.690000000000055</c:v>
                </c:pt>
                <c:pt idx="6270">
                  <c:v>62.700000000000045</c:v>
                </c:pt>
                <c:pt idx="6271">
                  <c:v>62.710000000000036</c:v>
                </c:pt>
                <c:pt idx="6272">
                  <c:v>62.720000000000027</c:v>
                </c:pt>
                <c:pt idx="6273">
                  <c:v>62.730000000000018</c:v>
                </c:pt>
                <c:pt idx="6274">
                  <c:v>62.740000000000009</c:v>
                </c:pt>
                <c:pt idx="6275">
                  <c:v>62.75</c:v>
                </c:pt>
                <c:pt idx="6276">
                  <c:v>62.759999999999991</c:v>
                </c:pt>
                <c:pt idx="6277">
                  <c:v>62.769999999999982</c:v>
                </c:pt>
                <c:pt idx="6278">
                  <c:v>62.779999999999973</c:v>
                </c:pt>
                <c:pt idx="6279">
                  <c:v>62.790000000000191</c:v>
                </c:pt>
                <c:pt idx="6280">
                  <c:v>62.800000000000182</c:v>
                </c:pt>
                <c:pt idx="6281">
                  <c:v>62.810000000000173</c:v>
                </c:pt>
                <c:pt idx="6282">
                  <c:v>62.820000000000164</c:v>
                </c:pt>
                <c:pt idx="6283">
                  <c:v>62.830000000000155</c:v>
                </c:pt>
                <c:pt idx="6284">
                  <c:v>62.840000000000146</c:v>
                </c:pt>
                <c:pt idx="6285">
                  <c:v>62.850000000000136</c:v>
                </c:pt>
                <c:pt idx="6286">
                  <c:v>62.860000000000127</c:v>
                </c:pt>
                <c:pt idx="6287">
                  <c:v>62.870000000000118</c:v>
                </c:pt>
                <c:pt idx="6288">
                  <c:v>62.880000000000109</c:v>
                </c:pt>
                <c:pt idx="6289">
                  <c:v>62.8900000000001</c:v>
                </c:pt>
                <c:pt idx="6290">
                  <c:v>62.900000000000091</c:v>
                </c:pt>
                <c:pt idx="6291">
                  <c:v>62.910000000000082</c:v>
                </c:pt>
                <c:pt idx="6292">
                  <c:v>62.920000000000073</c:v>
                </c:pt>
                <c:pt idx="6293">
                  <c:v>62.930000000000064</c:v>
                </c:pt>
                <c:pt idx="6294">
                  <c:v>62.940000000000055</c:v>
                </c:pt>
                <c:pt idx="6295">
                  <c:v>62.950000000000045</c:v>
                </c:pt>
                <c:pt idx="6296">
                  <c:v>62.960000000000036</c:v>
                </c:pt>
                <c:pt idx="6297">
                  <c:v>62.970000000000027</c:v>
                </c:pt>
                <c:pt idx="6298">
                  <c:v>62.980000000000018</c:v>
                </c:pt>
                <c:pt idx="6299">
                  <c:v>62.990000000000009</c:v>
                </c:pt>
                <c:pt idx="6300">
                  <c:v>63</c:v>
                </c:pt>
                <c:pt idx="6301">
                  <c:v>63.009999999999991</c:v>
                </c:pt>
                <c:pt idx="6302">
                  <c:v>63.019999999999982</c:v>
                </c:pt>
                <c:pt idx="6303">
                  <c:v>63.029999999999973</c:v>
                </c:pt>
                <c:pt idx="6304">
                  <c:v>63.040000000000191</c:v>
                </c:pt>
                <c:pt idx="6305">
                  <c:v>63.050000000000182</c:v>
                </c:pt>
                <c:pt idx="6306">
                  <c:v>63.060000000000173</c:v>
                </c:pt>
                <c:pt idx="6307">
                  <c:v>63.070000000000164</c:v>
                </c:pt>
                <c:pt idx="6308">
                  <c:v>63.080000000000155</c:v>
                </c:pt>
                <c:pt idx="6309">
                  <c:v>63.090000000000146</c:v>
                </c:pt>
                <c:pt idx="6310">
                  <c:v>63.100000000000136</c:v>
                </c:pt>
                <c:pt idx="6311">
                  <c:v>63.110000000000127</c:v>
                </c:pt>
                <c:pt idx="6312">
                  <c:v>63.120000000000118</c:v>
                </c:pt>
                <c:pt idx="6313">
                  <c:v>63.130000000000109</c:v>
                </c:pt>
                <c:pt idx="6314">
                  <c:v>63.1400000000001</c:v>
                </c:pt>
                <c:pt idx="6315">
                  <c:v>63.150000000000091</c:v>
                </c:pt>
                <c:pt idx="6316">
                  <c:v>63.160000000000082</c:v>
                </c:pt>
                <c:pt idx="6317">
                  <c:v>63.170000000000073</c:v>
                </c:pt>
                <c:pt idx="6318">
                  <c:v>63.180000000000064</c:v>
                </c:pt>
                <c:pt idx="6319">
                  <c:v>63.190000000000055</c:v>
                </c:pt>
                <c:pt idx="6320">
                  <c:v>63.200000000000045</c:v>
                </c:pt>
                <c:pt idx="6321">
                  <c:v>63.210000000000036</c:v>
                </c:pt>
                <c:pt idx="6322">
                  <c:v>63.220000000000027</c:v>
                </c:pt>
                <c:pt idx="6323">
                  <c:v>63.230000000000018</c:v>
                </c:pt>
                <c:pt idx="6324">
                  <c:v>63.240000000000009</c:v>
                </c:pt>
                <c:pt idx="6325">
                  <c:v>63.25</c:v>
                </c:pt>
                <c:pt idx="6326">
                  <c:v>63.259999999999991</c:v>
                </c:pt>
                <c:pt idx="6327">
                  <c:v>63.269999999999982</c:v>
                </c:pt>
                <c:pt idx="6328">
                  <c:v>63.279999999999973</c:v>
                </c:pt>
                <c:pt idx="6329">
                  <c:v>63.290000000000191</c:v>
                </c:pt>
                <c:pt idx="6330">
                  <c:v>63.300000000000182</c:v>
                </c:pt>
                <c:pt idx="6331">
                  <c:v>63.310000000000173</c:v>
                </c:pt>
                <c:pt idx="6332">
                  <c:v>63.320000000000164</c:v>
                </c:pt>
                <c:pt idx="6333">
                  <c:v>63.330000000000155</c:v>
                </c:pt>
                <c:pt idx="6334">
                  <c:v>63.340000000000146</c:v>
                </c:pt>
                <c:pt idx="6335">
                  <c:v>63.350000000000136</c:v>
                </c:pt>
                <c:pt idx="6336">
                  <c:v>63.360000000000127</c:v>
                </c:pt>
                <c:pt idx="6337">
                  <c:v>63.370000000000118</c:v>
                </c:pt>
                <c:pt idx="6338">
                  <c:v>63.380000000000109</c:v>
                </c:pt>
                <c:pt idx="6339">
                  <c:v>63.3900000000001</c:v>
                </c:pt>
                <c:pt idx="6340">
                  <c:v>63.400000000000091</c:v>
                </c:pt>
                <c:pt idx="6341">
                  <c:v>63.410000000000082</c:v>
                </c:pt>
                <c:pt idx="6342">
                  <c:v>63.420000000000073</c:v>
                </c:pt>
                <c:pt idx="6343">
                  <c:v>63.430000000000064</c:v>
                </c:pt>
                <c:pt idx="6344">
                  <c:v>63.440000000000055</c:v>
                </c:pt>
                <c:pt idx="6345">
                  <c:v>63.450000000000045</c:v>
                </c:pt>
                <c:pt idx="6346">
                  <c:v>63.460000000000036</c:v>
                </c:pt>
                <c:pt idx="6347">
                  <c:v>63.470000000000027</c:v>
                </c:pt>
                <c:pt idx="6348">
                  <c:v>63.480000000000018</c:v>
                </c:pt>
                <c:pt idx="6349">
                  <c:v>63.490000000000009</c:v>
                </c:pt>
                <c:pt idx="6350">
                  <c:v>63.5</c:v>
                </c:pt>
                <c:pt idx="6351">
                  <c:v>63.509999999999991</c:v>
                </c:pt>
                <c:pt idx="6352">
                  <c:v>63.519999999999982</c:v>
                </c:pt>
                <c:pt idx="6353">
                  <c:v>63.529999999999973</c:v>
                </c:pt>
                <c:pt idx="6354">
                  <c:v>63.540000000000191</c:v>
                </c:pt>
                <c:pt idx="6355">
                  <c:v>63.550000000000182</c:v>
                </c:pt>
                <c:pt idx="6356">
                  <c:v>63.560000000000173</c:v>
                </c:pt>
                <c:pt idx="6357">
                  <c:v>63.570000000000164</c:v>
                </c:pt>
                <c:pt idx="6358">
                  <c:v>63.580000000000155</c:v>
                </c:pt>
                <c:pt idx="6359">
                  <c:v>63.590000000000146</c:v>
                </c:pt>
                <c:pt idx="6360">
                  <c:v>63.600000000000136</c:v>
                </c:pt>
                <c:pt idx="6361">
                  <c:v>63.610000000000127</c:v>
                </c:pt>
                <c:pt idx="6362">
                  <c:v>63.620000000000118</c:v>
                </c:pt>
                <c:pt idx="6363">
                  <c:v>63.630000000000109</c:v>
                </c:pt>
                <c:pt idx="6364">
                  <c:v>63.6400000000001</c:v>
                </c:pt>
                <c:pt idx="6365">
                  <c:v>63.650000000000091</c:v>
                </c:pt>
                <c:pt idx="6366">
                  <c:v>63.660000000000082</c:v>
                </c:pt>
                <c:pt idx="6367">
                  <c:v>63.670000000000073</c:v>
                </c:pt>
                <c:pt idx="6368">
                  <c:v>63.680000000000064</c:v>
                </c:pt>
                <c:pt idx="6369">
                  <c:v>63.690000000000055</c:v>
                </c:pt>
                <c:pt idx="6370">
                  <c:v>63.700000000000045</c:v>
                </c:pt>
                <c:pt idx="6371">
                  <c:v>63.710000000000036</c:v>
                </c:pt>
                <c:pt idx="6372">
                  <c:v>63.720000000000027</c:v>
                </c:pt>
                <c:pt idx="6373">
                  <c:v>63.730000000000018</c:v>
                </c:pt>
                <c:pt idx="6374">
                  <c:v>63.740000000000009</c:v>
                </c:pt>
                <c:pt idx="6375">
                  <c:v>63.75</c:v>
                </c:pt>
                <c:pt idx="6376">
                  <c:v>63.759999999999991</c:v>
                </c:pt>
                <c:pt idx="6377">
                  <c:v>63.769999999999982</c:v>
                </c:pt>
                <c:pt idx="6378">
                  <c:v>63.779999999999973</c:v>
                </c:pt>
                <c:pt idx="6379">
                  <c:v>63.790000000000191</c:v>
                </c:pt>
                <c:pt idx="6380">
                  <c:v>63.800000000000182</c:v>
                </c:pt>
                <c:pt idx="6381">
                  <c:v>63.810000000000173</c:v>
                </c:pt>
                <c:pt idx="6382">
                  <c:v>63.820000000000164</c:v>
                </c:pt>
                <c:pt idx="6383">
                  <c:v>63.830000000000155</c:v>
                </c:pt>
                <c:pt idx="6384">
                  <c:v>63.840000000000146</c:v>
                </c:pt>
                <c:pt idx="6385">
                  <c:v>63.850000000000136</c:v>
                </c:pt>
                <c:pt idx="6386">
                  <c:v>63.860000000000127</c:v>
                </c:pt>
                <c:pt idx="6387">
                  <c:v>63.870000000000118</c:v>
                </c:pt>
                <c:pt idx="6388">
                  <c:v>63.880000000000109</c:v>
                </c:pt>
                <c:pt idx="6389">
                  <c:v>63.8900000000001</c:v>
                </c:pt>
                <c:pt idx="6390">
                  <c:v>63.900000000000091</c:v>
                </c:pt>
                <c:pt idx="6391">
                  <c:v>63.910000000000082</c:v>
                </c:pt>
                <c:pt idx="6392">
                  <c:v>63.920000000000073</c:v>
                </c:pt>
                <c:pt idx="6393">
                  <c:v>63.930000000000064</c:v>
                </c:pt>
                <c:pt idx="6394">
                  <c:v>63.940000000000055</c:v>
                </c:pt>
                <c:pt idx="6395">
                  <c:v>63.950000000000045</c:v>
                </c:pt>
                <c:pt idx="6396">
                  <c:v>63.960000000000036</c:v>
                </c:pt>
                <c:pt idx="6397">
                  <c:v>63.970000000000027</c:v>
                </c:pt>
                <c:pt idx="6398">
                  <c:v>63.980000000000018</c:v>
                </c:pt>
                <c:pt idx="6399">
                  <c:v>63.990000000000009</c:v>
                </c:pt>
                <c:pt idx="6400">
                  <c:v>64</c:v>
                </c:pt>
                <c:pt idx="6401">
                  <c:v>64.009999999999991</c:v>
                </c:pt>
                <c:pt idx="6402">
                  <c:v>64.019999999999982</c:v>
                </c:pt>
                <c:pt idx="6403">
                  <c:v>64.029999999999973</c:v>
                </c:pt>
                <c:pt idx="6404">
                  <c:v>64.040000000000191</c:v>
                </c:pt>
                <c:pt idx="6405">
                  <c:v>64.050000000000182</c:v>
                </c:pt>
                <c:pt idx="6406">
                  <c:v>64.060000000000173</c:v>
                </c:pt>
                <c:pt idx="6407">
                  <c:v>64.070000000000164</c:v>
                </c:pt>
                <c:pt idx="6408">
                  <c:v>64.080000000000155</c:v>
                </c:pt>
                <c:pt idx="6409">
                  <c:v>64.090000000000146</c:v>
                </c:pt>
                <c:pt idx="6410">
                  <c:v>64.100000000000136</c:v>
                </c:pt>
                <c:pt idx="6411">
                  <c:v>64.110000000000127</c:v>
                </c:pt>
                <c:pt idx="6412">
                  <c:v>64.120000000000118</c:v>
                </c:pt>
                <c:pt idx="6413">
                  <c:v>64.130000000000109</c:v>
                </c:pt>
                <c:pt idx="6414">
                  <c:v>64.1400000000001</c:v>
                </c:pt>
                <c:pt idx="6415">
                  <c:v>64.150000000000091</c:v>
                </c:pt>
                <c:pt idx="6416">
                  <c:v>64.160000000000082</c:v>
                </c:pt>
                <c:pt idx="6417">
                  <c:v>64.170000000000073</c:v>
                </c:pt>
                <c:pt idx="6418">
                  <c:v>64.180000000000064</c:v>
                </c:pt>
                <c:pt idx="6419">
                  <c:v>64.190000000000055</c:v>
                </c:pt>
                <c:pt idx="6420">
                  <c:v>64.200000000000045</c:v>
                </c:pt>
                <c:pt idx="6421">
                  <c:v>64.210000000000036</c:v>
                </c:pt>
                <c:pt idx="6422">
                  <c:v>64.220000000000027</c:v>
                </c:pt>
                <c:pt idx="6423">
                  <c:v>64.230000000000018</c:v>
                </c:pt>
                <c:pt idx="6424">
                  <c:v>64.240000000000009</c:v>
                </c:pt>
                <c:pt idx="6425">
                  <c:v>64.25</c:v>
                </c:pt>
                <c:pt idx="6426">
                  <c:v>64.259999999999991</c:v>
                </c:pt>
                <c:pt idx="6427">
                  <c:v>64.269999999999982</c:v>
                </c:pt>
                <c:pt idx="6428">
                  <c:v>64.279999999999973</c:v>
                </c:pt>
                <c:pt idx="6429">
                  <c:v>64.290000000000191</c:v>
                </c:pt>
                <c:pt idx="6430">
                  <c:v>64.300000000000182</c:v>
                </c:pt>
                <c:pt idx="6431">
                  <c:v>64.310000000000173</c:v>
                </c:pt>
                <c:pt idx="6432">
                  <c:v>64.320000000000164</c:v>
                </c:pt>
                <c:pt idx="6433">
                  <c:v>64.330000000000155</c:v>
                </c:pt>
                <c:pt idx="6434">
                  <c:v>64.340000000000146</c:v>
                </c:pt>
                <c:pt idx="6435">
                  <c:v>64.350000000000136</c:v>
                </c:pt>
                <c:pt idx="6436">
                  <c:v>64.360000000000127</c:v>
                </c:pt>
                <c:pt idx="6437">
                  <c:v>64.370000000000118</c:v>
                </c:pt>
                <c:pt idx="6438">
                  <c:v>64.380000000000109</c:v>
                </c:pt>
                <c:pt idx="6439">
                  <c:v>64.3900000000001</c:v>
                </c:pt>
                <c:pt idx="6440">
                  <c:v>64.400000000000091</c:v>
                </c:pt>
                <c:pt idx="6441">
                  <c:v>64.410000000000082</c:v>
                </c:pt>
                <c:pt idx="6442">
                  <c:v>64.420000000000073</c:v>
                </c:pt>
                <c:pt idx="6443">
                  <c:v>64.430000000000064</c:v>
                </c:pt>
                <c:pt idx="6444">
                  <c:v>64.440000000000055</c:v>
                </c:pt>
                <c:pt idx="6445">
                  <c:v>64.450000000000045</c:v>
                </c:pt>
                <c:pt idx="6446">
                  <c:v>64.460000000000036</c:v>
                </c:pt>
                <c:pt idx="6447">
                  <c:v>64.470000000000027</c:v>
                </c:pt>
                <c:pt idx="6448">
                  <c:v>64.480000000000018</c:v>
                </c:pt>
                <c:pt idx="6449">
                  <c:v>64.490000000000009</c:v>
                </c:pt>
                <c:pt idx="6450">
                  <c:v>64.5</c:v>
                </c:pt>
                <c:pt idx="6451">
                  <c:v>64.509999999999991</c:v>
                </c:pt>
                <c:pt idx="6452">
                  <c:v>64.519999999999982</c:v>
                </c:pt>
                <c:pt idx="6453">
                  <c:v>64.529999999999973</c:v>
                </c:pt>
                <c:pt idx="6454">
                  <c:v>64.540000000000191</c:v>
                </c:pt>
                <c:pt idx="6455">
                  <c:v>64.550000000000182</c:v>
                </c:pt>
                <c:pt idx="6456">
                  <c:v>64.560000000000173</c:v>
                </c:pt>
                <c:pt idx="6457">
                  <c:v>64.570000000000164</c:v>
                </c:pt>
                <c:pt idx="6458">
                  <c:v>64.580000000000155</c:v>
                </c:pt>
                <c:pt idx="6459">
                  <c:v>64.590000000000146</c:v>
                </c:pt>
                <c:pt idx="6460">
                  <c:v>64.600000000000136</c:v>
                </c:pt>
                <c:pt idx="6461">
                  <c:v>64.610000000000127</c:v>
                </c:pt>
                <c:pt idx="6462">
                  <c:v>64.620000000000118</c:v>
                </c:pt>
                <c:pt idx="6463">
                  <c:v>64.630000000000109</c:v>
                </c:pt>
                <c:pt idx="6464">
                  <c:v>64.6400000000001</c:v>
                </c:pt>
                <c:pt idx="6465">
                  <c:v>64.650000000000091</c:v>
                </c:pt>
                <c:pt idx="6466">
                  <c:v>64.660000000000082</c:v>
                </c:pt>
                <c:pt idx="6467">
                  <c:v>64.670000000000073</c:v>
                </c:pt>
                <c:pt idx="6468">
                  <c:v>64.680000000000064</c:v>
                </c:pt>
                <c:pt idx="6469">
                  <c:v>64.690000000000055</c:v>
                </c:pt>
                <c:pt idx="6470">
                  <c:v>64.700000000000045</c:v>
                </c:pt>
                <c:pt idx="6471">
                  <c:v>64.710000000000036</c:v>
                </c:pt>
                <c:pt idx="6472">
                  <c:v>64.720000000000027</c:v>
                </c:pt>
                <c:pt idx="6473">
                  <c:v>64.730000000000018</c:v>
                </c:pt>
                <c:pt idx="6474">
                  <c:v>64.740000000000009</c:v>
                </c:pt>
                <c:pt idx="6475">
                  <c:v>64.75</c:v>
                </c:pt>
                <c:pt idx="6476">
                  <c:v>64.759999999999991</c:v>
                </c:pt>
                <c:pt idx="6477">
                  <c:v>64.769999999999982</c:v>
                </c:pt>
                <c:pt idx="6478">
                  <c:v>64.779999999999973</c:v>
                </c:pt>
                <c:pt idx="6479">
                  <c:v>64.790000000000191</c:v>
                </c:pt>
                <c:pt idx="6480">
                  <c:v>64.800000000000182</c:v>
                </c:pt>
                <c:pt idx="6481">
                  <c:v>64.810000000000173</c:v>
                </c:pt>
                <c:pt idx="6482">
                  <c:v>64.820000000000164</c:v>
                </c:pt>
                <c:pt idx="6483">
                  <c:v>64.830000000000155</c:v>
                </c:pt>
                <c:pt idx="6484">
                  <c:v>64.840000000000146</c:v>
                </c:pt>
                <c:pt idx="6485">
                  <c:v>64.850000000000136</c:v>
                </c:pt>
                <c:pt idx="6486">
                  <c:v>64.860000000000127</c:v>
                </c:pt>
                <c:pt idx="6487">
                  <c:v>64.870000000000118</c:v>
                </c:pt>
                <c:pt idx="6488">
                  <c:v>64.880000000000109</c:v>
                </c:pt>
                <c:pt idx="6489">
                  <c:v>64.8900000000001</c:v>
                </c:pt>
                <c:pt idx="6490">
                  <c:v>64.900000000000091</c:v>
                </c:pt>
                <c:pt idx="6491">
                  <c:v>64.910000000000082</c:v>
                </c:pt>
                <c:pt idx="6492">
                  <c:v>64.920000000000073</c:v>
                </c:pt>
                <c:pt idx="6493">
                  <c:v>64.930000000000064</c:v>
                </c:pt>
                <c:pt idx="6494">
                  <c:v>64.940000000000055</c:v>
                </c:pt>
                <c:pt idx="6495">
                  <c:v>64.950000000000045</c:v>
                </c:pt>
                <c:pt idx="6496">
                  <c:v>64.960000000000036</c:v>
                </c:pt>
                <c:pt idx="6497">
                  <c:v>64.970000000000027</c:v>
                </c:pt>
                <c:pt idx="6498">
                  <c:v>64.980000000000018</c:v>
                </c:pt>
                <c:pt idx="6499">
                  <c:v>64.990000000000009</c:v>
                </c:pt>
                <c:pt idx="6500">
                  <c:v>65</c:v>
                </c:pt>
                <c:pt idx="6501">
                  <c:v>65.009999999999991</c:v>
                </c:pt>
                <c:pt idx="6502">
                  <c:v>65.019999999999982</c:v>
                </c:pt>
                <c:pt idx="6503">
                  <c:v>65.029999999999973</c:v>
                </c:pt>
                <c:pt idx="6504">
                  <c:v>65.040000000000191</c:v>
                </c:pt>
                <c:pt idx="6505">
                  <c:v>65.050000000000182</c:v>
                </c:pt>
                <c:pt idx="6506">
                  <c:v>65.060000000000173</c:v>
                </c:pt>
                <c:pt idx="6507">
                  <c:v>65.070000000000164</c:v>
                </c:pt>
                <c:pt idx="6508">
                  <c:v>65.080000000000155</c:v>
                </c:pt>
                <c:pt idx="6509">
                  <c:v>65.090000000000146</c:v>
                </c:pt>
                <c:pt idx="6510">
                  <c:v>65.100000000000136</c:v>
                </c:pt>
                <c:pt idx="6511">
                  <c:v>65.110000000000127</c:v>
                </c:pt>
                <c:pt idx="6512">
                  <c:v>65.120000000000118</c:v>
                </c:pt>
                <c:pt idx="6513">
                  <c:v>65.130000000000109</c:v>
                </c:pt>
                <c:pt idx="6514">
                  <c:v>65.1400000000001</c:v>
                </c:pt>
                <c:pt idx="6515">
                  <c:v>65.150000000000091</c:v>
                </c:pt>
                <c:pt idx="6516">
                  <c:v>65.160000000000082</c:v>
                </c:pt>
                <c:pt idx="6517">
                  <c:v>65.170000000000073</c:v>
                </c:pt>
                <c:pt idx="6518">
                  <c:v>65.180000000000064</c:v>
                </c:pt>
                <c:pt idx="6519">
                  <c:v>65.190000000000055</c:v>
                </c:pt>
                <c:pt idx="6520">
                  <c:v>65.200000000000045</c:v>
                </c:pt>
                <c:pt idx="6521">
                  <c:v>65.210000000000036</c:v>
                </c:pt>
                <c:pt idx="6522">
                  <c:v>65.220000000000027</c:v>
                </c:pt>
                <c:pt idx="6523">
                  <c:v>65.230000000000018</c:v>
                </c:pt>
                <c:pt idx="6524">
                  <c:v>65.240000000000009</c:v>
                </c:pt>
                <c:pt idx="6525">
                  <c:v>65.25</c:v>
                </c:pt>
                <c:pt idx="6526">
                  <c:v>65.259999999999991</c:v>
                </c:pt>
                <c:pt idx="6527">
                  <c:v>65.269999999999982</c:v>
                </c:pt>
                <c:pt idx="6528">
                  <c:v>65.279999999999973</c:v>
                </c:pt>
                <c:pt idx="6529">
                  <c:v>65.290000000000191</c:v>
                </c:pt>
                <c:pt idx="6530">
                  <c:v>65.300000000000182</c:v>
                </c:pt>
                <c:pt idx="6531">
                  <c:v>65.310000000000173</c:v>
                </c:pt>
                <c:pt idx="6532">
                  <c:v>65.320000000000164</c:v>
                </c:pt>
                <c:pt idx="6533">
                  <c:v>65.330000000000155</c:v>
                </c:pt>
                <c:pt idx="6534">
                  <c:v>65.340000000000146</c:v>
                </c:pt>
                <c:pt idx="6535">
                  <c:v>65.350000000000136</c:v>
                </c:pt>
                <c:pt idx="6536">
                  <c:v>65.360000000000127</c:v>
                </c:pt>
                <c:pt idx="6537">
                  <c:v>65.370000000000118</c:v>
                </c:pt>
                <c:pt idx="6538">
                  <c:v>65.380000000000109</c:v>
                </c:pt>
                <c:pt idx="6539">
                  <c:v>65.3900000000001</c:v>
                </c:pt>
                <c:pt idx="6540">
                  <c:v>65.400000000000091</c:v>
                </c:pt>
                <c:pt idx="6541">
                  <c:v>65.410000000000082</c:v>
                </c:pt>
                <c:pt idx="6542">
                  <c:v>65.420000000000073</c:v>
                </c:pt>
                <c:pt idx="6543">
                  <c:v>65.430000000000064</c:v>
                </c:pt>
                <c:pt idx="6544">
                  <c:v>65.440000000000055</c:v>
                </c:pt>
                <c:pt idx="6545">
                  <c:v>65.450000000000045</c:v>
                </c:pt>
                <c:pt idx="6546">
                  <c:v>65.460000000000036</c:v>
                </c:pt>
                <c:pt idx="6547">
                  <c:v>65.470000000000027</c:v>
                </c:pt>
                <c:pt idx="6548">
                  <c:v>65.480000000000018</c:v>
                </c:pt>
                <c:pt idx="6549">
                  <c:v>65.490000000000009</c:v>
                </c:pt>
                <c:pt idx="6550">
                  <c:v>65.5</c:v>
                </c:pt>
                <c:pt idx="6551">
                  <c:v>65.509999999999991</c:v>
                </c:pt>
                <c:pt idx="6552">
                  <c:v>65.519999999999982</c:v>
                </c:pt>
                <c:pt idx="6553">
                  <c:v>65.529999999999973</c:v>
                </c:pt>
                <c:pt idx="6554">
                  <c:v>65.540000000000191</c:v>
                </c:pt>
                <c:pt idx="6555">
                  <c:v>65.550000000000182</c:v>
                </c:pt>
                <c:pt idx="6556">
                  <c:v>65.560000000000173</c:v>
                </c:pt>
                <c:pt idx="6557">
                  <c:v>65.570000000000164</c:v>
                </c:pt>
                <c:pt idx="6558">
                  <c:v>65.580000000000155</c:v>
                </c:pt>
                <c:pt idx="6559">
                  <c:v>65.590000000000146</c:v>
                </c:pt>
                <c:pt idx="6560">
                  <c:v>65.600000000000136</c:v>
                </c:pt>
                <c:pt idx="6561">
                  <c:v>65.610000000000127</c:v>
                </c:pt>
                <c:pt idx="6562">
                  <c:v>65.620000000000118</c:v>
                </c:pt>
                <c:pt idx="6563">
                  <c:v>65.630000000000109</c:v>
                </c:pt>
                <c:pt idx="6564">
                  <c:v>65.6400000000001</c:v>
                </c:pt>
                <c:pt idx="6565">
                  <c:v>65.650000000000091</c:v>
                </c:pt>
                <c:pt idx="6566">
                  <c:v>65.660000000000082</c:v>
                </c:pt>
                <c:pt idx="6567">
                  <c:v>65.670000000000073</c:v>
                </c:pt>
                <c:pt idx="6568">
                  <c:v>65.680000000000064</c:v>
                </c:pt>
                <c:pt idx="6569">
                  <c:v>65.690000000000055</c:v>
                </c:pt>
                <c:pt idx="6570">
                  <c:v>65.700000000000045</c:v>
                </c:pt>
                <c:pt idx="6571">
                  <c:v>65.710000000000036</c:v>
                </c:pt>
                <c:pt idx="6572">
                  <c:v>65.720000000000027</c:v>
                </c:pt>
                <c:pt idx="6573">
                  <c:v>65.730000000000018</c:v>
                </c:pt>
                <c:pt idx="6574">
                  <c:v>65.740000000000009</c:v>
                </c:pt>
                <c:pt idx="6575">
                  <c:v>65.75</c:v>
                </c:pt>
                <c:pt idx="6576">
                  <c:v>65.759999999999991</c:v>
                </c:pt>
                <c:pt idx="6577">
                  <c:v>65.769999999999982</c:v>
                </c:pt>
                <c:pt idx="6578">
                  <c:v>65.779999999999973</c:v>
                </c:pt>
                <c:pt idx="6579">
                  <c:v>65.790000000000191</c:v>
                </c:pt>
                <c:pt idx="6580">
                  <c:v>65.800000000000182</c:v>
                </c:pt>
                <c:pt idx="6581">
                  <c:v>65.810000000000173</c:v>
                </c:pt>
                <c:pt idx="6582">
                  <c:v>65.820000000000164</c:v>
                </c:pt>
                <c:pt idx="6583">
                  <c:v>65.830000000000155</c:v>
                </c:pt>
                <c:pt idx="6584">
                  <c:v>65.840000000000146</c:v>
                </c:pt>
                <c:pt idx="6585">
                  <c:v>65.850000000000136</c:v>
                </c:pt>
                <c:pt idx="6586">
                  <c:v>65.860000000000127</c:v>
                </c:pt>
                <c:pt idx="6587">
                  <c:v>65.870000000000118</c:v>
                </c:pt>
                <c:pt idx="6588">
                  <c:v>65.880000000000109</c:v>
                </c:pt>
                <c:pt idx="6589">
                  <c:v>65.8900000000001</c:v>
                </c:pt>
                <c:pt idx="6590">
                  <c:v>65.900000000000091</c:v>
                </c:pt>
                <c:pt idx="6591">
                  <c:v>65.910000000000082</c:v>
                </c:pt>
                <c:pt idx="6592">
                  <c:v>65.920000000000073</c:v>
                </c:pt>
                <c:pt idx="6593">
                  <c:v>65.930000000000064</c:v>
                </c:pt>
                <c:pt idx="6594">
                  <c:v>65.940000000000055</c:v>
                </c:pt>
                <c:pt idx="6595">
                  <c:v>65.950000000000045</c:v>
                </c:pt>
                <c:pt idx="6596">
                  <c:v>65.960000000000036</c:v>
                </c:pt>
                <c:pt idx="6597">
                  <c:v>65.970000000000027</c:v>
                </c:pt>
                <c:pt idx="6598">
                  <c:v>65.980000000000018</c:v>
                </c:pt>
                <c:pt idx="6599">
                  <c:v>65.990000000000009</c:v>
                </c:pt>
                <c:pt idx="6600">
                  <c:v>66</c:v>
                </c:pt>
                <c:pt idx="6601">
                  <c:v>66.009999999999991</c:v>
                </c:pt>
                <c:pt idx="6602">
                  <c:v>66.019999999999982</c:v>
                </c:pt>
                <c:pt idx="6603">
                  <c:v>66.029999999999973</c:v>
                </c:pt>
                <c:pt idx="6604">
                  <c:v>66.040000000000191</c:v>
                </c:pt>
                <c:pt idx="6605">
                  <c:v>66.050000000000182</c:v>
                </c:pt>
                <c:pt idx="6606">
                  <c:v>66.060000000000173</c:v>
                </c:pt>
                <c:pt idx="6607">
                  <c:v>66.070000000000164</c:v>
                </c:pt>
                <c:pt idx="6608">
                  <c:v>66.080000000000155</c:v>
                </c:pt>
                <c:pt idx="6609">
                  <c:v>66.090000000000146</c:v>
                </c:pt>
                <c:pt idx="6610">
                  <c:v>66.100000000000136</c:v>
                </c:pt>
                <c:pt idx="6611">
                  <c:v>66.110000000000127</c:v>
                </c:pt>
                <c:pt idx="6612">
                  <c:v>66.120000000000118</c:v>
                </c:pt>
                <c:pt idx="6613">
                  <c:v>66.130000000000109</c:v>
                </c:pt>
                <c:pt idx="6614">
                  <c:v>66.1400000000001</c:v>
                </c:pt>
                <c:pt idx="6615">
                  <c:v>66.150000000000091</c:v>
                </c:pt>
                <c:pt idx="6616">
                  <c:v>66.160000000000082</c:v>
                </c:pt>
                <c:pt idx="6617">
                  <c:v>66.170000000000073</c:v>
                </c:pt>
                <c:pt idx="6618">
                  <c:v>66.180000000000064</c:v>
                </c:pt>
                <c:pt idx="6619">
                  <c:v>66.190000000000055</c:v>
                </c:pt>
                <c:pt idx="6620">
                  <c:v>66.200000000000045</c:v>
                </c:pt>
                <c:pt idx="6621">
                  <c:v>66.210000000000036</c:v>
                </c:pt>
                <c:pt idx="6622">
                  <c:v>66.220000000000027</c:v>
                </c:pt>
                <c:pt idx="6623">
                  <c:v>66.230000000000018</c:v>
                </c:pt>
                <c:pt idx="6624">
                  <c:v>66.240000000000009</c:v>
                </c:pt>
                <c:pt idx="6625">
                  <c:v>66.25</c:v>
                </c:pt>
                <c:pt idx="6626">
                  <c:v>66.259999999999991</c:v>
                </c:pt>
                <c:pt idx="6627">
                  <c:v>66.269999999999982</c:v>
                </c:pt>
                <c:pt idx="6628">
                  <c:v>66.279999999999973</c:v>
                </c:pt>
                <c:pt idx="6629">
                  <c:v>66.290000000000191</c:v>
                </c:pt>
                <c:pt idx="6630">
                  <c:v>66.300000000000182</c:v>
                </c:pt>
                <c:pt idx="6631">
                  <c:v>66.310000000000173</c:v>
                </c:pt>
                <c:pt idx="6632">
                  <c:v>66.320000000000164</c:v>
                </c:pt>
                <c:pt idx="6633">
                  <c:v>66.330000000000155</c:v>
                </c:pt>
                <c:pt idx="6634">
                  <c:v>66.340000000000146</c:v>
                </c:pt>
                <c:pt idx="6635">
                  <c:v>66.350000000000136</c:v>
                </c:pt>
                <c:pt idx="6636">
                  <c:v>66.360000000000127</c:v>
                </c:pt>
                <c:pt idx="6637">
                  <c:v>66.370000000000118</c:v>
                </c:pt>
                <c:pt idx="6638">
                  <c:v>66.380000000000109</c:v>
                </c:pt>
                <c:pt idx="6639">
                  <c:v>66.3900000000001</c:v>
                </c:pt>
                <c:pt idx="6640">
                  <c:v>66.400000000000091</c:v>
                </c:pt>
                <c:pt idx="6641">
                  <c:v>66.410000000000082</c:v>
                </c:pt>
                <c:pt idx="6642">
                  <c:v>66.420000000000073</c:v>
                </c:pt>
                <c:pt idx="6643">
                  <c:v>66.430000000000064</c:v>
                </c:pt>
                <c:pt idx="6644">
                  <c:v>66.440000000000055</c:v>
                </c:pt>
                <c:pt idx="6645">
                  <c:v>66.450000000000045</c:v>
                </c:pt>
                <c:pt idx="6646">
                  <c:v>66.460000000000036</c:v>
                </c:pt>
                <c:pt idx="6647">
                  <c:v>66.470000000000027</c:v>
                </c:pt>
                <c:pt idx="6648">
                  <c:v>66.480000000000018</c:v>
                </c:pt>
                <c:pt idx="6649">
                  <c:v>66.490000000000009</c:v>
                </c:pt>
                <c:pt idx="6650">
                  <c:v>66.5</c:v>
                </c:pt>
                <c:pt idx="6651">
                  <c:v>66.509999999999991</c:v>
                </c:pt>
                <c:pt idx="6652">
                  <c:v>66.519999999999982</c:v>
                </c:pt>
                <c:pt idx="6653">
                  <c:v>66.529999999999973</c:v>
                </c:pt>
                <c:pt idx="6654">
                  <c:v>66.540000000000191</c:v>
                </c:pt>
                <c:pt idx="6655">
                  <c:v>66.550000000000182</c:v>
                </c:pt>
                <c:pt idx="6656">
                  <c:v>66.560000000000173</c:v>
                </c:pt>
                <c:pt idx="6657">
                  <c:v>66.570000000000164</c:v>
                </c:pt>
                <c:pt idx="6658">
                  <c:v>66.580000000000155</c:v>
                </c:pt>
                <c:pt idx="6659">
                  <c:v>66.590000000000146</c:v>
                </c:pt>
                <c:pt idx="6660">
                  <c:v>66.600000000000136</c:v>
                </c:pt>
                <c:pt idx="6661">
                  <c:v>66.610000000000127</c:v>
                </c:pt>
                <c:pt idx="6662">
                  <c:v>66.620000000000118</c:v>
                </c:pt>
                <c:pt idx="6663">
                  <c:v>66.630000000000109</c:v>
                </c:pt>
                <c:pt idx="6664">
                  <c:v>66.6400000000001</c:v>
                </c:pt>
                <c:pt idx="6665">
                  <c:v>66.650000000000091</c:v>
                </c:pt>
                <c:pt idx="6666">
                  <c:v>66.660000000000082</c:v>
                </c:pt>
                <c:pt idx="6667">
                  <c:v>66.670000000000073</c:v>
                </c:pt>
                <c:pt idx="6668">
                  <c:v>66.680000000000064</c:v>
                </c:pt>
                <c:pt idx="6669">
                  <c:v>66.690000000000055</c:v>
                </c:pt>
                <c:pt idx="6670">
                  <c:v>66.700000000000045</c:v>
                </c:pt>
                <c:pt idx="6671">
                  <c:v>66.710000000000036</c:v>
                </c:pt>
                <c:pt idx="6672">
                  <c:v>66.720000000000027</c:v>
                </c:pt>
                <c:pt idx="6673">
                  <c:v>66.730000000000018</c:v>
                </c:pt>
                <c:pt idx="6674">
                  <c:v>66.740000000000009</c:v>
                </c:pt>
                <c:pt idx="6675">
                  <c:v>66.75</c:v>
                </c:pt>
                <c:pt idx="6676">
                  <c:v>66.759999999999991</c:v>
                </c:pt>
                <c:pt idx="6677">
                  <c:v>66.769999999999982</c:v>
                </c:pt>
                <c:pt idx="6678">
                  <c:v>66.779999999999973</c:v>
                </c:pt>
                <c:pt idx="6679">
                  <c:v>66.790000000000191</c:v>
                </c:pt>
                <c:pt idx="6680">
                  <c:v>66.800000000000182</c:v>
                </c:pt>
                <c:pt idx="6681">
                  <c:v>66.810000000000173</c:v>
                </c:pt>
                <c:pt idx="6682">
                  <c:v>66.820000000000164</c:v>
                </c:pt>
                <c:pt idx="6683">
                  <c:v>66.830000000000155</c:v>
                </c:pt>
                <c:pt idx="6684">
                  <c:v>66.840000000000146</c:v>
                </c:pt>
                <c:pt idx="6685">
                  <c:v>66.850000000000136</c:v>
                </c:pt>
                <c:pt idx="6686">
                  <c:v>66.860000000000127</c:v>
                </c:pt>
                <c:pt idx="6687">
                  <c:v>66.870000000000118</c:v>
                </c:pt>
                <c:pt idx="6688">
                  <c:v>66.880000000000109</c:v>
                </c:pt>
                <c:pt idx="6689">
                  <c:v>66.8900000000001</c:v>
                </c:pt>
                <c:pt idx="6690">
                  <c:v>66.900000000000091</c:v>
                </c:pt>
                <c:pt idx="6691">
                  <c:v>66.910000000000082</c:v>
                </c:pt>
                <c:pt idx="6692">
                  <c:v>66.920000000000073</c:v>
                </c:pt>
                <c:pt idx="6693">
                  <c:v>66.930000000000064</c:v>
                </c:pt>
                <c:pt idx="6694">
                  <c:v>66.940000000000055</c:v>
                </c:pt>
                <c:pt idx="6695">
                  <c:v>66.950000000000045</c:v>
                </c:pt>
                <c:pt idx="6696">
                  <c:v>66.960000000000036</c:v>
                </c:pt>
                <c:pt idx="6697">
                  <c:v>66.970000000000027</c:v>
                </c:pt>
                <c:pt idx="6698">
                  <c:v>66.980000000000018</c:v>
                </c:pt>
                <c:pt idx="6699">
                  <c:v>66.990000000000009</c:v>
                </c:pt>
                <c:pt idx="6700">
                  <c:v>67</c:v>
                </c:pt>
                <c:pt idx="6701">
                  <c:v>67.009999999999991</c:v>
                </c:pt>
                <c:pt idx="6702">
                  <c:v>67.019999999999982</c:v>
                </c:pt>
                <c:pt idx="6703">
                  <c:v>67.029999999999973</c:v>
                </c:pt>
                <c:pt idx="6704">
                  <c:v>67.040000000000191</c:v>
                </c:pt>
                <c:pt idx="6705">
                  <c:v>67.050000000000182</c:v>
                </c:pt>
                <c:pt idx="6706">
                  <c:v>67.060000000000173</c:v>
                </c:pt>
                <c:pt idx="6707">
                  <c:v>67.070000000000164</c:v>
                </c:pt>
                <c:pt idx="6708">
                  <c:v>67.080000000000155</c:v>
                </c:pt>
                <c:pt idx="6709">
                  <c:v>67.090000000000146</c:v>
                </c:pt>
                <c:pt idx="6710">
                  <c:v>67.100000000000136</c:v>
                </c:pt>
                <c:pt idx="6711">
                  <c:v>67.110000000000127</c:v>
                </c:pt>
                <c:pt idx="6712">
                  <c:v>67.120000000000118</c:v>
                </c:pt>
                <c:pt idx="6713">
                  <c:v>67.130000000000109</c:v>
                </c:pt>
                <c:pt idx="6714">
                  <c:v>67.1400000000001</c:v>
                </c:pt>
                <c:pt idx="6715">
                  <c:v>67.150000000000091</c:v>
                </c:pt>
                <c:pt idx="6716">
                  <c:v>67.160000000000082</c:v>
                </c:pt>
                <c:pt idx="6717">
                  <c:v>67.170000000000073</c:v>
                </c:pt>
                <c:pt idx="6718">
                  <c:v>67.180000000000064</c:v>
                </c:pt>
                <c:pt idx="6719">
                  <c:v>67.190000000000055</c:v>
                </c:pt>
                <c:pt idx="6720">
                  <c:v>67.200000000000045</c:v>
                </c:pt>
                <c:pt idx="6721">
                  <c:v>67.210000000000036</c:v>
                </c:pt>
                <c:pt idx="6722">
                  <c:v>67.220000000000027</c:v>
                </c:pt>
                <c:pt idx="6723">
                  <c:v>67.230000000000018</c:v>
                </c:pt>
                <c:pt idx="6724">
                  <c:v>67.240000000000009</c:v>
                </c:pt>
                <c:pt idx="6725">
                  <c:v>67.25</c:v>
                </c:pt>
                <c:pt idx="6726">
                  <c:v>67.259999999999991</c:v>
                </c:pt>
                <c:pt idx="6727">
                  <c:v>67.269999999999982</c:v>
                </c:pt>
                <c:pt idx="6728">
                  <c:v>67.279999999999973</c:v>
                </c:pt>
                <c:pt idx="6729">
                  <c:v>67.290000000000191</c:v>
                </c:pt>
                <c:pt idx="6730">
                  <c:v>67.300000000000182</c:v>
                </c:pt>
                <c:pt idx="6731">
                  <c:v>67.310000000000173</c:v>
                </c:pt>
                <c:pt idx="6732">
                  <c:v>67.320000000000164</c:v>
                </c:pt>
                <c:pt idx="6733">
                  <c:v>67.330000000000155</c:v>
                </c:pt>
                <c:pt idx="6734">
                  <c:v>67.340000000000146</c:v>
                </c:pt>
                <c:pt idx="6735">
                  <c:v>67.350000000000136</c:v>
                </c:pt>
                <c:pt idx="6736">
                  <c:v>67.360000000000127</c:v>
                </c:pt>
                <c:pt idx="6737">
                  <c:v>67.370000000000118</c:v>
                </c:pt>
                <c:pt idx="6738">
                  <c:v>67.380000000000109</c:v>
                </c:pt>
                <c:pt idx="6739">
                  <c:v>67.3900000000001</c:v>
                </c:pt>
                <c:pt idx="6740">
                  <c:v>67.400000000000091</c:v>
                </c:pt>
                <c:pt idx="6741">
                  <c:v>67.410000000000082</c:v>
                </c:pt>
                <c:pt idx="6742">
                  <c:v>67.420000000000073</c:v>
                </c:pt>
                <c:pt idx="6743">
                  <c:v>67.430000000000064</c:v>
                </c:pt>
                <c:pt idx="6744">
                  <c:v>67.440000000000055</c:v>
                </c:pt>
                <c:pt idx="6745">
                  <c:v>67.450000000000045</c:v>
                </c:pt>
                <c:pt idx="6746">
                  <c:v>67.460000000000036</c:v>
                </c:pt>
                <c:pt idx="6747">
                  <c:v>67.470000000000027</c:v>
                </c:pt>
                <c:pt idx="6748">
                  <c:v>67.480000000000018</c:v>
                </c:pt>
                <c:pt idx="6749">
                  <c:v>67.490000000000009</c:v>
                </c:pt>
                <c:pt idx="6750">
                  <c:v>67.5</c:v>
                </c:pt>
                <c:pt idx="6751">
                  <c:v>67.509999999999991</c:v>
                </c:pt>
                <c:pt idx="6752">
                  <c:v>67.519999999999982</c:v>
                </c:pt>
                <c:pt idx="6753">
                  <c:v>67.529999999999973</c:v>
                </c:pt>
                <c:pt idx="6754">
                  <c:v>67.540000000000191</c:v>
                </c:pt>
                <c:pt idx="6755">
                  <c:v>67.550000000000182</c:v>
                </c:pt>
                <c:pt idx="6756">
                  <c:v>67.560000000000173</c:v>
                </c:pt>
                <c:pt idx="6757">
                  <c:v>67.570000000000164</c:v>
                </c:pt>
                <c:pt idx="6758">
                  <c:v>67.580000000000155</c:v>
                </c:pt>
                <c:pt idx="6759">
                  <c:v>67.590000000000146</c:v>
                </c:pt>
                <c:pt idx="6760">
                  <c:v>67.600000000000136</c:v>
                </c:pt>
                <c:pt idx="6761">
                  <c:v>67.610000000000127</c:v>
                </c:pt>
                <c:pt idx="6762">
                  <c:v>67.620000000000118</c:v>
                </c:pt>
                <c:pt idx="6763">
                  <c:v>67.630000000000109</c:v>
                </c:pt>
                <c:pt idx="6764">
                  <c:v>67.6400000000001</c:v>
                </c:pt>
                <c:pt idx="6765">
                  <c:v>67.650000000000091</c:v>
                </c:pt>
                <c:pt idx="6766">
                  <c:v>67.660000000000082</c:v>
                </c:pt>
                <c:pt idx="6767">
                  <c:v>67.670000000000073</c:v>
                </c:pt>
                <c:pt idx="6768">
                  <c:v>67.680000000000064</c:v>
                </c:pt>
                <c:pt idx="6769">
                  <c:v>67.690000000000055</c:v>
                </c:pt>
                <c:pt idx="6770">
                  <c:v>67.700000000000045</c:v>
                </c:pt>
                <c:pt idx="6771">
                  <c:v>67.710000000000036</c:v>
                </c:pt>
                <c:pt idx="6772">
                  <c:v>67.720000000000027</c:v>
                </c:pt>
                <c:pt idx="6773">
                  <c:v>67.730000000000018</c:v>
                </c:pt>
                <c:pt idx="6774">
                  <c:v>67.740000000000009</c:v>
                </c:pt>
                <c:pt idx="6775">
                  <c:v>67.75</c:v>
                </c:pt>
                <c:pt idx="6776">
                  <c:v>67.759999999999991</c:v>
                </c:pt>
                <c:pt idx="6777">
                  <c:v>67.769999999999982</c:v>
                </c:pt>
                <c:pt idx="6778">
                  <c:v>67.779999999999973</c:v>
                </c:pt>
                <c:pt idx="6779">
                  <c:v>67.790000000000191</c:v>
                </c:pt>
                <c:pt idx="6780">
                  <c:v>67.800000000000182</c:v>
                </c:pt>
                <c:pt idx="6781">
                  <c:v>67.810000000000173</c:v>
                </c:pt>
                <c:pt idx="6782">
                  <c:v>67.820000000000164</c:v>
                </c:pt>
                <c:pt idx="6783">
                  <c:v>67.830000000000155</c:v>
                </c:pt>
                <c:pt idx="6784">
                  <c:v>67.840000000000146</c:v>
                </c:pt>
                <c:pt idx="6785">
                  <c:v>67.850000000000136</c:v>
                </c:pt>
                <c:pt idx="6786">
                  <c:v>67.860000000000127</c:v>
                </c:pt>
                <c:pt idx="6787">
                  <c:v>67.870000000000118</c:v>
                </c:pt>
                <c:pt idx="6788">
                  <c:v>67.880000000000109</c:v>
                </c:pt>
                <c:pt idx="6789">
                  <c:v>67.8900000000001</c:v>
                </c:pt>
                <c:pt idx="6790">
                  <c:v>67.900000000000091</c:v>
                </c:pt>
                <c:pt idx="6791">
                  <c:v>67.910000000000082</c:v>
                </c:pt>
                <c:pt idx="6792">
                  <c:v>67.920000000000073</c:v>
                </c:pt>
                <c:pt idx="6793">
                  <c:v>67.930000000000064</c:v>
                </c:pt>
                <c:pt idx="6794">
                  <c:v>67.940000000000055</c:v>
                </c:pt>
                <c:pt idx="6795">
                  <c:v>67.950000000000045</c:v>
                </c:pt>
                <c:pt idx="6796">
                  <c:v>67.960000000000036</c:v>
                </c:pt>
                <c:pt idx="6797">
                  <c:v>67.970000000000027</c:v>
                </c:pt>
                <c:pt idx="6798">
                  <c:v>67.980000000000018</c:v>
                </c:pt>
                <c:pt idx="6799">
                  <c:v>67.990000000000009</c:v>
                </c:pt>
                <c:pt idx="6800">
                  <c:v>68</c:v>
                </c:pt>
                <c:pt idx="6801">
                  <c:v>68.009999999999991</c:v>
                </c:pt>
                <c:pt idx="6802">
                  <c:v>68.019999999999982</c:v>
                </c:pt>
                <c:pt idx="6803">
                  <c:v>68.029999999999973</c:v>
                </c:pt>
                <c:pt idx="6804">
                  <c:v>68.040000000000191</c:v>
                </c:pt>
                <c:pt idx="6805">
                  <c:v>68.050000000000182</c:v>
                </c:pt>
                <c:pt idx="6806">
                  <c:v>68.060000000000173</c:v>
                </c:pt>
                <c:pt idx="6807">
                  <c:v>68.070000000000164</c:v>
                </c:pt>
                <c:pt idx="6808">
                  <c:v>68.080000000000155</c:v>
                </c:pt>
                <c:pt idx="6809">
                  <c:v>68.090000000000146</c:v>
                </c:pt>
                <c:pt idx="6810">
                  <c:v>68.100000000000136</c:v>
                </c:pt>
                <c:pt idx="6811">
                  <c:v>68.110000000000127</c:v>
                </c:pt>
                <c:pt idx="6812">
                  <c:v>68.120000000000118</c:v>
                </c:pt>
                <c:pt idx="6813">
                  <c:v>68.130000000000109</c:v>
                </c:pt>
                <c:pt idx="6814">
                  <c:v>68.1400000000001</c:v>
                </c:pt>
                <c:pt idx="6815">
                  <c:v>68.150000000000091</c:v>
                </c:pt>
                <c:pt idx="6816">
                  <c:v>68.160000000000082</c:v>
                </c:pt>
                <c:pt idx="6817">
                  <c:v>68.170000000000073</c:v>
                </c:pt>
                <c:pt idx="6818">
                  <c:v>68.180000000000064</c:v>
                </c:pt>
                <c:pt idx="6819">
                  <c:v>68.190000000000055</c:v>
                </c:pt>
                <c:pt idx="6820">
                  <c:v>68.200000000000045</c:v>
                </c:pt>
                <c:pt idx="6821">
                  <c:v>68.210000000000036</c:v>
                </c:pt>
                <c:pt idx="6822">
                  <c:v>68.220000000000027</c:v>
                </c:pt>
                <c:pt idx="6823">
                  <c:v>68.230000000000018</c:v>
                </c:pt>
                <c:pt idx="6824">
                  <c:v>68.240000000000009</c:v>
                </c:pt>
                <c:pt idx="6825">
                  <c:v>68.25</c:v>
                </c:pt>
                <c:pt idx="6826">
                  <c:v>68.259999999999991</c:v>
                </c:pt>
                <c:pt idx="6827">
                  <c:v>68.269999999999982</c:v>
                </c:pt>
                <c:pt idx="6828">
                  <c:v>68.279999999999973</c:v>
                </c:pt>
                <c:pt idx="6829">
                  <c:v>68.290000000000191</c:v>
                </c:pt>
                <c:pt idx="6830">
                  <c:v>68.300000000000182</c:v>
                </c:pt>
                <c:pt idx="6831">
                  <c:v>68.310000000000173</c:v>
                </c:pt>
                <c:pt idx="6832">
                  <c:v>68.320000000000164</c:v>
                </c:pt>
                <c:pt idx="6833">
                  <c:v>68.330000000000155</c:v>
                </c:pt>
                <c:pt idx="6834">
                  <c:v>68.340000000000146</c:v>
                </c:pt>
                <c:pt idx="6835">
                  <c:v>68.350000000000136</c:v>
                </c:pt>
                <c:pt idx="6836">
                  <c:v>68.360000000000127</c:v>
                </c:pt>
                <c:pt idx="6837">
                  <c:v>68.370000000000118</c:v>
                </c:pt>
                <c:pt idx="6838">
                  <c:v>68.380000000000109</c:v>
                </c:pt>
                <c:pt idx="6839">
                  <c:v>68.3900000000001</c:v>
                </c:pt>
                <c:pt idx="6840">
                  <c:v>68.400000000000091</c:v>
                </c:pt>
                <c:pt idx="6841">
                  <c:v>68.410000000000082</c:v>
                </c:pt>
                <c:pt idx="6842">
                  <c:v>68.420000000000073</c:v>
                </c:pt>
                <c:pt idx="6843">
                  <c:v>68.430000000000064</c:v>
                </c:pt>
                <c:pt idx="6844">
                  <c:v>68.440000000000055</c:v>
                </c:pt>
                <c:pt idx="6845">
                  <c:v>68.450000000000045</c:v>
                </c:pt>
                <c:pt idx="6846">
                  <c:v>68.460000000000036</c:v>
                </c:pt>
                <c:pt idx="6847">
                  <c:v>68.470000000000027</c:v>
                </c:pt>
                <c:pt idx="6848">
                  <c:v>68.480000000000018</c:v>
                </c:pt>
                <c:pt idx="6849">
                  <c:v>68.490000000000009</c:v>
                </c:pt>
                <c:pt idx="6850">
                  <c:v>68.5</c:v>
                </c:pt>
                <c:pt idx="6851">
                  <c:v>68.509999999999991</c:v>
                </c:pt>
                <c:pt idx="6852">
                  <c:v>68.519999999999982</c:v>
                </c:pt>
                <c:pt idx="6853">
                  <c:v>68.529999999999973</c:v>
                </c:pt>
                <c:pt idx="6854">
                  <c:v>68.540000000000191</c:v>
                </c:pt>
                <c:pt idx="6855">
                  <c:v>68.550000000000182</c:v>
                </c:pt>
                <c:pt idx="6856">
                  <c:v>68.560000000000173</c:v>
                </c:pt>
                <c:pt idx="6857">
                  <c:v>68.570000000000164</c:v>
                </c:pt>
                <c:pt idx="6858">
                  <c:v>68.580000000000155</c:v>
                </c:pt>
                <c:pt idx="6859">
                  <c:v>68.590000000000146</c:v>
                </c:pt>
                <c:pt idx="6860">
                  <c:v>68.600000000000136</c:v>
                </c:pt>
                <c:pt idx="6861">
                  <c:v>68.610000000000127</c:v>
                </c:pt>
                <c:pt idx="6862">
                  <c:v>68.620000000000118</c:v>
                </c:pt>
                <c:pt idx="6863">
                  <c:v>68.630000000000109</c:v>
                </c:pt>
                <c:pt idx="6864">
                  <c:v>68.6400000000001</c:v>
                </c:pt>
                <c:pt idx="6865">
                  <c:v>68.650000000000091</c:v>
                </c:pt>
                <c:pt idx="6866">
                  <c:v>68.660000000000082</c:v>
                </c:pt>
                <c:pt idx="6867">
                  <c:v>68.670000000000073</c:v>
                </c:pt>
                <c:pt idx="6868">
                  <c:v>68.680000000000064</c:v>
                </c:pt>
                <c:pt idx="6869">
                  <c:v>68.690000000000055</c:v>
                </c:pt>
                <c:pt idx="6870">
                  <c:v>68.700000000000045</c:v>
                </c:pt>
                <c:pt idx="6871">
                  <c:v>68.710000000000036</c:v>
                </c:pt>
                <c:pt idx="6872">
                  <c:v>68.720000000000027</c:v>
                </c:pt>
                <c:pt idx="6873">
                  <c:v>68.730000000000018</c:v>
                </c:pt>
                <c:pt idx="6874">
                  <c:v>68.740000000000009</c:v>
                </c:pt>
                <c:pt idx="6875">
                  <c:v>68.75</c:v>
                </c:pt>
                <c:pt idx="6876">
                  <c:v>68.759999999999991</c:v>
                </c:pt>
                <c:pt idx="6877">
                  <c:v>68.769999999999982</c:v>
                </c:pt>
                <c:pt idx="6878">
                  <c:v>68.779999999999973</c:v>
                </c:pt>
                <c:pt idx="6879">
                  <c:v>68.790000000000191</c:v>
                </c:pt>
                <c:pt idx="6880">
                  <c:v>68.800000000000182</c:v>
                </c:pt>
                <c:pt idx="6881">
                  <c:v>68.810000000000173</c:v>
                </c:pt>
                <c:pt idx="6882">
                  <c:v>68.820000000000164</c:v>
                </c:pt>
                <c:pt idx="6883">
                  <c:v>68.830000000000155</c:v>
                </c:pt>
                <c:pt idx="6884">
                  <c:v>68.840000000000146</c:v>
                </c:pt>
                <c:pt idx="6885">
                  <c:v>68.850000000000136</c:v>
                </c:pt>
                <c:pt idx="6886">
                  <c:v>68.860000000000127</c:v>
                </c:pt>
                <c:pt idx="6887">
                  <c:v>68.870000000000118</c:v>
                </c:pt>
                <c:pt idx="6888">
                  <c:v>68.880000000000109</c:v>
                </c:pt>
                <c:pt idx="6889">
                  <c:v>68.8900000000001</c:v>
                </c:pt>
                <c:pt idx="6890">
                  <c:v>68.900000000000091</c:v>
                </c:pt>
                <c:pt idx="6891">
                  <c:v>68.910000000000082</c:v>
                </c:pt>
                <c:pt idx="6892">
                  <c:v>68.920000000000073</c:v>
                </c:pt>
                <c:pt idx="6893">
                  <c:v>68.930000000000064</c:v>
                </c:pt>
                <c:pt idx="6894">
                  <c:v>68.940000000000055</c:v>
                </c:pt>
                <c:pt idx="6895">
                  <c:v>68.950000000000045</c:v>
                </c:pt>
                <c:pt idx="6896">
                  <c:v>68.960000000000036</c:v>
                </c:pt>
                <c:pt idx="6897">
                  <c:v>68.970000000000027</c:v>
                </c:pt>
                <c:pt idx="6898">
                  <c:v>68.980000000000018</c:v>
                </c:pt>
                <c:pt idx="6899">
                  <c:v>68.990000000000009</c:v>
                </c:pt>
                <c:pt idx="6900">
                  <c:v>69</c:v>
                </c:pt>
                <c:pt idx="6901">
                  <c:v>69.009999999999991</c:v>
                </c:pt>
                <c:pt idx="6902">
                  <c:v>69.019999999999982</c:v>
                </c:pt>
                <c:pt idx="6903">
                  <c:v>69.029999999999973</c:v>
                </c:pt>
                <c:pt idx="6904">
                  <c:v>69.040000000000191</c:v>
                </c:pt>
                <c:pt idx="6905">
                  <c:v>69.050000000000182</c:v>
                </c:pt>
                <c:pt idx="6906">
                  <c:v>69.060000000000173</c:v>
                </c:pt>
                <c:pt idx="6907">
                  <c:v>69.070000000000164</c:v>
                </c:pt>
                <c:pt idx="6908">
                  <c:v>69.080000000000155</c:v>
                </c:pt>
                <c:pt idx="6909">
                  <c:v>69.090000000000146</c:v>
                </c:pt>
                <c:pt idx="6910">
                  <c:v>69.100000000000136</c:v>
                </c:pt>
                <c:pt idx="6911">
                  <c:v>69.110000000000127</c:v>
                </c:pt>
                <c:pt idx="6912">
                  <c:v>69.120000000000118</c:v>
                </c:pt>
                <c:pt idx="6913">
                  <c:v>69.130000000000109</c:v>
                </c:pt>
                <c:pt idx="6914">
                  <c:v>69.1400000000001</c:v>
                </c:pt>
                <c:pt idx="6915">
                  <c:v>69.150000000000091</c:v>
                </c:pt>
                <c:pt idx="6916">
                  <c:v>69.160000000000082</c:v>
                </c:pt>
                <c:pt idx="6917">
                  <c:v>69.170000000000073</c:v>
                </c:pt>
                <c:pt idx="6918">
                  <c:v>69.180000000000064</c:v>
                </c:pt>
                <c:pt idx="6919">
                  <c:v>69.190000000000055</c:v>
                </c:pt>
                <c:pt idx="6920">
                  <c:v>69.200000000000045</c:v>
                </c:pt>
                <c:pt idx="6921">
                  <c:v>69.210000000000036</c:v>
                </c:pt>
                <c:pt idx="6922">
                  <c:v>69.220000000000027</c:v>
                </c:pt>
                <c:pt idx="6923">
                  <c:v>69.230000000000018</c:v>
                </c:pt>
                <c:pt idx="6924">
                  <c:v>69.240000000000009</c:v>
                </c:pt>
                <c:pt idx="6925">
                  <c:v>69.25</c:v>
                </c:pt>
                <c:pt idx="6926">
                  <c:v>69.259999999999991</c:v>
                </c:pt>
                <c:pt idx="6927">
                  <c:v>69.269999999999982</c:v>
                </c:pt>
                <c:pt idx="6928">
                  <c:v>69.279999999999973</c:v>
                </c:pt>
                <c:pt idx="6929">
                  <c:v>69.290000000000191</c:v>
                </c:pt>
                <c:pt idx="6930">
                  <c:v>69.300000000000182</c:v>
                </c:pt>
                <c:pt idx="6931">
                  <c:v>69.310000000000173</c:v>
                </c:pt>
                <c:pt idx="6932">
                  <c:v>69.320000000000164</c:v>
                </c:pt>
                <c:pt idx="6933">
                  <c:v>69.330000000000155</c:v>
                </c:pt>
                <c:pt idx="6934">
                  <c:v>69.340000000000146</c:v>
                </c:pt>
                <c:pt idx="6935">
                  <c:v>69.350000000000136</c:v>
                </c:pt>
                <c:pt idx="6936">
                  <c:v>69.360000000000127</c:v>
                </c:pt>
                <c:pt idx="6937">
                  <c:v>69.370000000000118</c:v>
                </c:pt>
                <c:pt idx="6938">
                  <c:v>69.380000000000109</c:v>
                </c:pt>
                <c:pt idx="6939">
                  <c:v>69.3900000000001</c:v>
                </c:pt>
                <c:pt idx="6940">
                  <c:v>69.400000000000091</c:v>
                </c:pt>
                <c:pt idx="6941">
                  <c:v>69.410000000000082</c:v>
                </c:pt>
                <c:pt idx="6942">
                  <c:v>69.420000000000073</c:v>
                </c:pt>
                <c:pt idx="6943">
                  <c:v>69.430000000000064</c:v>
                </c:pt>
                <c:pt idx="6944">
                  <c:v>69.440000000000055</c:v>
                </c:pt>
                <c:pt idx="6945">
                  <c:v>69.450000000000045</c:v>
                </c:pt>
                <c:pt idx="6946">
                  <c:v>69.460000000000036</c:v>
                </c:pt>
                <c:pt idx="6947">
                  <c:v>69.470000000000027</c:v>
                </c:pt>
                <c:pt idx="6948">
                  <c:v>69.480000000000018</c:v>
                </c:pt>
                <c:pt idx="6949">
                  <c:v>69.490000000000009</c:v>
                </c:pt>
                <c:pt idx="6950">
                  <c:v>69.5</c:v>
                </c:pt>
                <c:pt idx="6951">
                  <c:v>69.509999999999991</c:v>
                </c:pt>
                <c:pt idx="6952">
                  <c:v>69.519999999999982</c:v>
                </c:pt>
                <c:pt idx="6953">
                  <c:v>69.529999999999973</c:v>
                </c:pt>
                <c:pt idx="6954">
                  <c:v>69.540000000000191</c:v>
                </c:pt>
                <c:pt idx="6955">
                  <c:v>69.550000000000182</c:v>
                </c:pt>
                <c:pt idx="6956">
                  <c:v>69.560000000000173</c:v>
                </c:pt>
                <c:pt idx="6957">
                  <c:v>69.570000000000164</c:v>
                </c:pt>
                <c:pt idx="6958">
                  <c:v>69.580000000000155</c:v>
                </c:pt>
                <c:pt idx="6959">
                  <c:v>69.590000000000146</c:v>
                </c:pt>
                <c:pt idx="6960">
                  <c:v>69.600000000000136</c:v>
                </c:pt>
                <c:pt idx="6961">
                  <c:v>69.610000000000127</c:v>
                </c:pt>
                <c:pt idx="6962">
                  <c:v>69.620000000000118</c:v>
                </c:pt>
                <c:pt idx="6963">
                  <c:v>69.630000000000109</c:v>
                </c:pt>
                <c:pt idx="6964">
                  <c:v>69.6400000000001</c:v>
                </c:pt>
                <c:pt idx="6965">
                  <c:v>69.650000000000091</c:v>
                </c:pt>
                <c:pt idx="6966">
                  <c:v>69.660000000000082</c:v>
                </c:pt>
                <c:pt idx="6967">
                  <c:v>69.670000000000073</c:v>
                </c:pt>
                <c:pt idx="6968">
                  <c:v>69.680000000000064</c:v>
                </c:pt>
                <c:pt idx="6969">
                  <c:v>69.690000000000055</c:v>
                </c:pt>
                <c:pt idx="6970">
                  <c:v>69.700000000000045</c:v>
                </c:pt>
                <c:pt idx="6971">
                  <c:v>69.710000000000036</c:v>
                </c:pt>
                <c:pt idx="6972">
                  <c:v>69.720000000000027</c:v>
                </c:pt>
                <c:pt idx="6973">
                  <c:v>69.730000000000018</c:v>
                </c:pt>
                <c:pt idx="6974">
                  <c:v>69.740000000000009</c:v>
                </c:pt>
                <c:pt idx="6975">
                  <c:v>69.75</c:v>
                </c:pt>
                <c:pt idx="6976">
                  <c:v>69.759999999999991</c:v>
                </c:pt>
                <c:pt idx="6977">
                  <c:v>69.769999999999982</c:v>
                </c:pt>
                <c:pt idx="6978">
                  <c:v>69.779999999999973</c:v>
                </c:pt>
                <c:pt idx="6979">
                  <c:v>69.790000000000191</c:v>
                </c:pt>
                <c:pt idx="6980">
                  <c:v>69.800000000000182</c:v>
                </c:pt>
                <c:pt idx="6981">
                  <c:v>69.810000000000173</c:v>
                </c:pt>
                <c:pt idx="6982">
                  <c:v>69.820000000000164</c:v>
                </c:pt>
                <c:pt idx="6983">
                  <c:v>69.830000000000155</c:v>
                </c:pt>
                <c:pt idx="6984">
                  <c:v>69.840000000000146</c:v>
                </c:pt>
                <c:pt idx="6985">
                  <c:v>69.850000000000136</c:v>
                </c:pt>
                <c:pt idx="6986">
                  <c:v>69.860000000000127</c:v>
                </c:pt>
                <c:pt idx="6987">
                  <c:v>69.870000000000118</c:v>
                </c:pt>
                <c:pt idx="6988">
                  <c:v>69.880000000000109</c:v>
                </c:pt>
                <c:pt idx="6989">
                  <c:v>69.8900000000001</c:v>
                </c:pt>
                <c:pt idx="6990">
                  <c:v>69.900000000000091</c:v>
                </c:pt>
                <c:pt idx="6991">
                  <c:v>69.910000000000082</c:v>
                </c:pt>
                <c:pt idx="6992">
                  <c:v>69.920000000000073</c:v>
                </c:pt>
                <c:pt idx="6993">
                  <c:v>69.930000000000064</c:v>
                </c:pt>
                <c:pt idx="6994">
                  <c:v>69.940000000000055</c:v>
                </c:pt>
                <c:pt idx="6995">
                  <c:v>69.950000000000045</c:v>
                </c:pt>
                <c:pt idx="6996">
                  <c:v>69.960000000000036</c:v>
                </c:pt>
                <c:pt idx="6997">
                  <c:v>69.970000000000027</c:v>
                </c:pt>
                <c:pt idx="6998">
                  <c:v>69.980000000000018</c:v>
                </c:pt>
                <c:pt idx="6999">
                  <c:v>69.990000000000009</c:v>
                </c:pt>
                <c:pt idx="7000">
                  <c:v>70</c:v>
                </c:pt>
                <c:pt idx="7001">
                  <c:v>70.009999999999991</c:v>
                </c:pt>
                <c:pt idx="7002">
                  <c:v>70.019999999999982</c:v>
                </c:pt>
                <c:pt idx="7003">
                  <c:v>70.029999999999973</c:v>
                </c:pt>
                <c:pt idx="7004">
                  <c:v>70.040000000000191</c:v>
                </c:pt>
                <c:pt idx="7005">
                  <c:v>70.050000000000182</c:v>
                </c:pt>
                <c:pt idx="7006">
                  <c:v>70.060000000000173</c:v>
                </c:pt>
                <c:pt idx="7007">
                  <c:v>70.070000000000164</c:v>
                </c:pt>
                <c:pt idx="7008">
                  <c:v>70.080000000000155</c:v>
                </c:pt>
                <c:pt idx="7009">
                  <c:v>70.090000000000146</c:v>
                </c:pt>
                <c:pt idx="7010">
                  <c:v>70.100000000000136</c:v>
                </c:pt>
                <c:pt idx="7011">
                  <c:v>70.110000000000127</c:v>
                </c:pt>
                <c:pt idx="7012">
                  <c:v>70.120000000000118</c:v>
                </c:pt>
                <c:pt idx="7013">
                  <c:v>70.130000000000109</c:v>
                </c:pt>
                <c:pt idx="7014">
                  <c:v>70.1400000000001</c:v>
                </c:pt>
                <c:pt idx="7015">
                  <c:v>70.150000000000091</c:v>
                </c:pt>
                <c:pt idx="7016">
                  <c:v>70.160000000000082</c:v>
                </c:pt>
                <c:pt idx="7017">
                  <c:v>70.170000000000073</c:v>
                </c:pt>
                <c:pt idx="7018">
                  <c:v>70.180000000000064</c:v>
                </c:pt>
                <c:pt idx="7019">
                  <c:v>70.190000000000055</c:v>
                </c:pt>
                <c:pt idx="7020">
                  <c:v>70.200000000000045</c:v>
                </c:pt>
                <c:pt idx="7021">
                  <c:v>70.210000000000036</c:v>
                </c:pt>
                <c:pt idx="7022">
                  <c:v>70.220000000000027</c:v>
                </c:pt>
                <c:pt idx="7023">
                  <c:v>70.230000000000018</c:v>
                </c:pt>
                <c:pt idx="7024">
                  <c:v>70.240000000000009</c:v>
                </c:pt>
                <c:pt idx="7025">
                  <c:v>70.25</c:v>
                </c:pt>
                <c:pt idx="7026">
                  <c:v>70.259999999999991</c:v>
                </c:pt>
                <c:pt idx="7027">
                  <c:v>70.269999999999982</c:v>
                </c:pt>
                <c:pt idx="7028">
                  <c:v>70.279999999999973</c:v>
                </c:pt>
                <c:pt idx="7029">
                  <c:v>70.290000000000191</c:v>
                </c:pt>
                <c:pt idx="7030">
                  <c:v>70.300000000000182</c:v>
                </c:pt>
                <c:pt idx="7031">
                  <c:v>70.310000000000173</c:v>
                </c:pt>
                <c:pt idx="7032">
                  <c:v>70.320000000000164</c:v>
                </c:pt>
                <c:pt idx="7033">
                  <c:v>70.330000000000155</c:v>
                </c:pt>
                <c:pt idx="7034">
                  <c:v>70.340000000000146</c:v>
                </c:pt>
                <c:pt idx="7035">
                  <c:v>70.350000000000136</c:v>
                </c:pt>
                <c:pt idx="7036">
                  <c:v>70.360000000000127</c:v>
                </c:pt>
                <c:pt idx="7037">
                  <c:v>70.370000000000118</c:v>
                </c:pt>
                <c:pt idx="7038">
                  <c:v>70.380000000000109</c:v>
                </c:pt>
                <c:pt idx="7039">
                  <c:v>70.3900000000001</c:v>
                </c:pt>
                <c:pt idx="7040">
                  <c:v>70.400000000000091</c:v>
                </c:pt>
                <c:pt idx="7041">
                  <c:v>70.410000000000082</c:v>
                </c:pt>
                <c:pt idx="7042">
                  <c:v>70.420000000000073</c:v>
                </c:pt>
                <c:pt idx="7043">
                  <c:v>70.430000000000064</c:v>
                </c:pt>
                <c:pt idx="7044">
                  <c:v>70.440000000000055</c:v>
                </c:pt>
                <c:pt idx="7045">
                  <c:v>70.450000000000045</c:v>
                </c:pt>
                <c:pt idx="7046">
                  <c:v>70.460000000000036</c:v>
                </c:pt>
                <c:pt idx="7047">
                  <c:v>70.470000000000027</c:v>
                </c:pt>
                <c:pt idx="7048">
                  <c:v>70.480000000000018</c:v>
                </c:pt>
                <c:pt idx="7049">
                  <c:v>70.490000000000009</c:v>
                </c:pt>
                <c:pt idx="7050">
                  <c:v>70.5</c:v>
                </c:pt>
                <c:pt idx="7051">
                  <c:v>70.509999999999991</c:v>
                </c:pt>
                <c:pt idx="7052">
                  <c:v>70.519999999999982</c:v>
                </c:pt>
                <c:pt idx="7053">
                  <c:v>70.529999999999973</c:v>
                </c:pt>
                <c:pt idx="7054">
                  <c:v>70.540000000000191</c:v>
                </c:pt>
                <c:pt idx="7055">
                  <c:v>70.550000000000182</c:v>
                </c:pt>
                <c:pt idx="7056">
                  <c:v>70.560000000000173</c:v>
                </c:pt>
                <c:pt idx="7057">
                  <c:v>70.570000000000164</c:v>
                </c:pt>
                <c:pt idx="7058">
                  <c:v>70.580000000000155</c:v>
                </c:pt>
                <c:pt idx="7059">
                  <c:v>70.590000000000146</c:v>
                </c:pt>
                <c:pt idx="7060">
                  <c:v>70.600000000000136</c:v>
                </c:pt>
                <c:pt idx="7061">
                  <c:v>70.610000000000127</c:v>
                </c:pt>
                <c:pt idx="7062">
                  <c:v>70.620000000000118</c:v>
                </c:pt>
                <c:pt idx="7063">
                  <c:v>70.630000000000109</c:v>
                </c:pt>
                <c:pt idx="7064">
                  <c:v>70.6400000000001</c:v>
                </c:pt>
                <c:pt idx="7065">
                  <c:v>70.650000000000091</c:v>
                </c:pt>
                <c:pt idx="7066">
                  <c:v>70.660000000000082</c:v>
                </c:pt>
                <c:pt idx="7067">
                  <c:v>70.670000000000073</c:v>
                </c:pt>
                <c:pt idx="7068">
                  <c:v>70.680000000000064</c:v>
                </c:pt>
                <c:pt idx="7069">
                  <c:v>70.690000000000055</c:v>
                </c:pt>
                <c:pt idx="7070">
                  <c:v>70.700000000000045</c:v>
                </c:pt>
                <c:pt idx="7071">
                  <c:v>70.710000000000036</c:v>
                </c:pt>
                <c:pt idx="7072">
                  <c:v>70.720000000000027</c:v>
                </c:pt>
                <c:pt idx="7073">
                  <c:v>70.730000000000018</c:v>
                </c:pt>
                <c:pt idx="7074">
                  <c:v>70.740000000000009</c:v>
                </c:pt>
                <c:pt idx="7075">
                  <c:v>70.75</c:v>
                </c:pt>
                <c:pt idx="7076">
                  <c:v>70.759999999999991</c:v>
                </c:pt>
                <c:pt idx="7077">
                  <c:v>70.769999999999982</c:v>
                </c:pt>
                <c:pt idx="7078">
                  <c:v>70.779999999999973</c:v>
                </c:pt>
                <c:pt idx="7079">
                  <c:v>70.790000000000191</c:v>
                </c:pt>
                <c:pt idx="7080">
                  <c:v>70.800000000000182</c:v>
                </c:pt>
                <c:pt idx="7081">
                  <c:v>70.810000000000173</c:v>
                </c:pt>
                <c:pt idx="7082">
                  <c:v>70.820000000000164</c:v>
                </c:pt>
                <c:pt idx="7083">
                  <c:v>70.830000000000155</c:v>
                </c:pt>
                <c:pt idx="7084">
                  <c:v>70.840000000000146</c:v>
                </c:pt>
                <c:pt idx="7085">
                  <c:v>70.850000000000136</c:v>
                </c:pt>
                <c:pt idx="7086">
                  <c:v>70.860000000000127</c:v>
                </c:pt>
                <c:pt idx="7087">
                  <c:v>70.870000000000118</c:v>
                </c:pt>
                <c:pt idx="7088">
                  <c:v>70.880000000000109</c:v>
                </c:pt>
                <c:pt idx="7089">
                  <c:v>70.8900000000001</c:v>
                </c:pt>
                <c:pt idx="7090">
                  <c:v>70.900000000000091</c:v>
                </c:pt>
                <c:pt idx="7091">
                  <c:v>70.910000000000082</c:v>
                </c:pt>
                <c:pt idx="7092">
                  <c:v>70.920000000000073</c:v>
                </c:pt>
                <c:pt idx="7093">
                  <c:v>70.930000000000064</c:v>
                </c:pt>
                <c:pt idx="7094">
                  <c:v>70.940000000000055</c:v>
                </c:pt>
                <c:pt idx="7095">
                  <c:v>70.950000000000045</c:v>
                </c:pt>
                <c:pt idx="7096">
                  <c:v>70.960000000000036</c:v>
                </c:pt>
                <c:pt idx="7097">
                  <c:v>70.970000000000027</c:v>
                </c:pt>
                <c:pt idx="7098">
                  <c:v>70.980000000000018</c:v>
                </c:pt>
                <c:pt idx="7099">
                  <c:v>70.990000000000009</c:v>
                </c:pt>
                <c:pt idx="7100">
                  <c:v>71</c:v>
                </c:pt>
                <c:pt idx="7101">
                  <c:v>71.009999999999991</c:v>
                </c:pt>
                <c:pt idx="7102">
                  <c:v>71.019999999999982</c:v>
                </c:pt>
                <c:pt idx="7103">
                  <c:v>71.029999999999973</c:v>
                </c:pt>
                <c:pt idx="7104">
                  <c:v>71.040000000000191</c:v>
                </c:pt>
                <c:pt idx="7105">
                  <c:v>71.050000000000182</c:v>
                </c:pt>
                <c:pt idx="7106">
                  <c:v>71.060000000000173</c:v>
                </c:pt>
                <c:pt idx="7107">
                  <c:v>71.070000000000164</c:v>
                </c:pt>
                <c:pt idx="7108">
                  <c:v>71.080000000000155</c:v>
                </c:pt>
                <c:pt idx="7109">
                  <c:v>71.090000000000146</c:v>
                </c:pt>
                <c:pt idx="7110">
                  <c:v>71.100000000000136</c:v>
                </c:pt>
                <c:pt idx="7111">
                  <c:v>71.110000000000127</c:v>
                </c:pt>
                <c:pt idx="7112">
                  <c:v>71.120000000000118</c:v>
                </c:pt>
                <c:pt idx="7113">
                  <c:v>71.130000000000109</c:v>
                </c:pt>
                <c:pt idx="7114">
                  <c:v>71.1400000000001</c:v>
                </c:pt>
                <c:pt idx="7115">
                  <c:v>71.150000000000091</c:v>
                </c:pt>
                <c:pt idx="7116">
                  <c:v>71.160000000000082</c:v>
                </c:pt>
                <c:pt idx="7117">
                  <c:v>71.170000000000073</c:v>
                </c:pt>
                <c:pt idx="7118">
                  <c:v>71.180000000000064</c:v>
                </c:pt>
                <c:pt idx="7119">
                  <c:v>71.190000000000055</c:v>
                </c:pt>
                <c:pt idx="7120">
                  <c:v>71.200000000000045</c:v>
                </c:pt>
                <c:pt idx="7121">
                  <c:v>71.210000000000036</c:v>
                </c:pt>
                <c:pt idx="7122">
                  <c:v>71.220000000000027</c:v>
                </c:pt>
                <c:pt idx="7123">
                  <c:v>71.230000000000018</c:v>
                </c:pt>
                <c:pt idx="7124">
                  <c:v>71.240000000000009</c:v>
                </c:pt>
                <c:pt idx="7125">
                  <c:v>71.25</c:v>
                </c:pt>
                <c:pt idx="7126">
                  <c:v>71.259999999999991</c:v>
                </c:pt>
                <c:pt idx="7127">
                  <c:v>71.269999999999982</c:v>
                </c:pt>
                <c:pt idx="7128">
                  <c:v>71.279999999999973</c:v>
                </c:pt>
                <c:pt idx="7129">
                  <c:v>71.290000000000191</c:v>
                </c:pt>
                <c:pt idx="7130">
                  <c:v>71.300000000000182</c:v>
                </c:pt>
                <c:pt idx="7131">
                  <c:v>71.310000000000173</c:v>
                </c:pt>
                <c:pt idx="7132">
                  <c:v>71.320000000000164</c:v>
                </c:pt>
                <c:pt idx="7133">
                  <c:v>71.330000000000155</c:v>
                </c:pt>
                <c:pt idx="7134">
                  <c:v>71.340000000000146</c:v>
                </c:pt>
                <c:pt idx="7135">
                  <c:v>71.350000000000136</c:v>
                </c:pt>
                <c:pt idx="7136">
                  <c:v>71.360000000000127</c:v>
                </c:pt>
                <c:pt idx="7137">
                  <c:v>71.370000000000118</c:v>
                </c:pt>
                <c:pt idx="7138">
                  <c:v>71.380000000000109</c:v>
                </c:pt>
                <c:pt idx="7139">
                  <c:v>71.3900000000001</c:v>
                </c:pt>
                <c:pt idx="7140">
                  <c:v>71.400000000000091</c:v>
                </c:pt>
                <c:pt idx="7141">
                  <c:v>71.410000000000082</c:v>
                </c:pt>
                <c:pt idx="7142">
                  <c:v>71.420000000000073</c:v>
                </c:pt>
                <c:pt idx="7143">
                  <c:v>71.430000000000064</c:v>
                </c:pt>
                <c:pt idx="7144">
                  <c:v>71.440000000000055</c:v>
                </c:pt>
                <c:pt idx="7145">
                  <c:v>71.450000000000045</c:v>
                </c:pt>
                <c:pt idx="7146">
                  <c:v>71.460000000000036</c:v>
                </c:pt>
                <c:pt idx="7147">
                  <c:v>71.470000000000027</c:v>
                </c:pt>
                <c:pt idx="7148">
                  <c:v>71.480000000000018</c:v>
                </c:pt>
                <c:pt idx="7149">
                  <c:v>71.490000000000009</c:v>
                </c:pt>
                <c:pt idx="7150">
                  <c:v>71.5</c:v>
                </c:pt>
                <c:pt idx="7151">
                  <c:v>71.509999999999991</c:v>
                </c:pt>
                <c:pt idx="7152">
                  <c:v>71.519999999999982</c:v>
                </c:pt>
                <c:pt idx="7153">
                  <c:v>71.529999999999973</c:v>
                </c:pt>
                <c:pt idx="7154">
                  <c:v>71.540000000000191</c:v>
                </c:pt>
                <c:pt idx="7155">
                  <c:v>71.550000000000182</c:v>
                </c:pt>
                <c:pt idx="7156">
                  <c:v>71.560000000000173</c:v>
                </c:pt>
                <c:pt idx="7157">
                  <c:v>71.570000000000164</c:v>
                </c:pt>
                <c:pt idx="7158">
                  <c:v>71.580000000000155</c:v>
                </c:pt>
                <c:pt idx="7159">
                  <c:v>71.590000000000146</c:v>
                </c:pt>
                <c:pt idx="7160">
                  <c:v>71.600000000000136</c:v>
                </c:pt>
                <c:pt idx="7161">
                  <c:v>71.610000000000127</c:v>
                </c:pt>
                <c:pt idx="7162">
                  <c:v>71.620000000000118</c:v>
                </c:pt>
                <c:pt idx="7163">
                  <c:v>71.630000000000109</c:v>
                </c:pt>
                <c:pt idx="7164">
                  <c:v>71.6400000000001</c:v>
                </c:pt>
                <c:pt idx="7165">
                  <c:v>71.650000000000091</c:v>
                </c:pt>
                <c:pt idx="7166">
                  <c:v>71.660000000000082</c:v>
                </c:pt>
                <c:pt idx="7167">
                  <c:v>71.670000000000073</c:v>
                </c:pt>
                <c:pt idx="7168">
                  <c:v>71.680000000000064</c:v>
                </c:pt>
                <c:pt idx="7169">
                  <c:v>71.690000000000055</c:v>
                </c:pt>
                <c:pt idx="7170">
                  <c:v>71.700000000000045</c:v>
                </c:pt>
                <c:pt idx="7171">
                  <c:v>71.710000000000036</c:v>
                </c:pt>
                <c:pt idx="7172">
                  <c:v>71.720000000000027</c:v>
                </c:pt>
                <c:pt idx="7173">
                  <c:v>71.730000000000018</c:v>
                </c:pt>
                <c:pt idx="7174">
                  <c:v>71.740000000000009</c:v>
                </c:pt>
                <c:pt idx="7175">
                  <c:v>71.75</c:v>
                </c:pt>
                <c:pt idx="7176">
                  <c:v>71.759999999999991</c:v>
                </c:pt>
                <c:pt idx="7177">
                  <c:v>71.769999999999982</c:v>
                </c:pt>
                <c:pt idx="7178">
                  <c:v>71.779999999999973</c:v>
                </c:pt>
                <c:pt idx="7179">
                  <c:v>71.790000000000191</c:v>
                </c:pt>
                <c:pt idx="7180">
                  <c:v>71.800000000000182</c:v>
                </c:pt>
                <c:pt idx="7181">
                  <c:v>71.810000000000173</c:v>
                </c:pt>
                <c:pt idx="7182">
                  <c:v>71.820000000000164</c:v>
                </c:pt>
                <c:pt idx="7183">
                  <c:v>71.830000000000155</c:v>
                </c:pt>
                <c:pt idx="7184">
                  <c:v>71.840000000000146</c:v>
                </c:pt>
                <c:pt idx="7185">
                  <c:v>71.850000000000136</c:v>
                </c:pt>
                <c:pt idx="7186">
                  <c:v>71.860000000000127</c:v>
                </c:pt>
                <c:pt idx="7187">
                  <c:v>71.870000000000118</c:v>
                </c:pt>
                <c:pt idx="7188">
                  <c:v>71.880000000000109</c:v>
                </c:pt>
                <c:pt idx="7189">
                  <c:v>71.8900000000001</c:v>
                </c:pt>
                <c:pt idx="7190">
                  <c:v>71.900000000000091</c:v>
                </c:pt>
                <c:pt idx="7191">
                  <c:v>71.910000000000082</c:v>
                </c:pt>
                <c:pt idx="7192">
                  <c:v>71.920000000000073</c:v>
                </c:pt>
                <c:pt idx="7193">
                  <c:v>71.930000000000064</c:v>
                </c:pt>
                <c:pt idx="7194">
                  <c:v>71.940000000000055</c:v>
                </c:pt>
                <c:pt idx="7195">
                  <c:v>71.950000000000045</c:v>
                </c:pt>
                <c:pt idx="7196">
                  <c:v>71.960000000000036</c:v>
                </c:pt>
                <c:pt idx="7197">
                  <c:v>71.970000000000027</c:v>
                </c:pt>
                <c:pt idx="7198">
                  <c:v>71.980000000000018</c:v>
                </c:pt>
                <c:pt idx="7199">
                  <c:v>71.990000000000009</c:v>
                </c:pt>
                <c:pt idx="7200">
                  <c:v>72</c:v>
                </c:pt>
                <c:pt idx="7201">
                  <c:v>72.009999999999991</c:v>
                </c:pt>
                <c:pt idx="7202">
                  <c:v>72.019999999999982</c:v>
                </c:pt>
                <c:pt idx="7203">
                  <c:v>72.029999999999973</c:v>
                </c:pt>
                <c:pt idx="7204">
                  <c:v>72.040000000000191</c:v>
                </c:pt>
                <c:pt idx="7205">
                  <c:v>72.050000000000182</c:v>
                </c:pt>
                <c:pt idx="7206">
                  <c:v>72.060000000000173</c:v>
                </c:pt>
                <c:pt idx="7207">
                  <c:v>72.070000000000164</c:v>
                </c:pt>
                <c:pt idx="7208">
                  <c:v>72.080000000000155</c:v>
                </c:pt>
                <c:pt idx="7209">
                  <c:v>72.090000000000146</c:v>
                </c:pt>
                <c:pt idx="7210">
                  <c:v>72.100000000000136</c:v>
                </c:pt>
                <c:pt idx="7211">
                  <c:v>72.110000000000127</c:v>
                </c:pt>
                <c:pt idx="7212">
                  <c:v>72.120000000000118</c:v>
                </c:pt>
                <c:pt idx="7213">
                  <c:v>72.130000000000109</c:v>
                </c:pt>
                <c:pt idx="7214">
                  <c:v>72.1400000000001</c:v>
                </c:pt>
                <c:pt idx="7215">
                  <c:v>72.150000000000091</c:v>
                </c:pt>
                <c:pt idx="7216">
                  <c:v>72.160000000000082</c:v>
                </c:pt>
                <c:pt idx="7217">
                  <c:v>72.170000000000073</c:v>
                </c:pt>
                <c:pt idx="7218">
                  <c:v>72.180000000000064</c:v>
                </c:pt>
                <c:pt idx="7219">
                  <c:v>72.190000000000055</c:v>
                </c:pt>
                <c:pt idx="7220">
                  <c:v>72.200000000000045</c:v>
                </c:pt>
                <c:pt idx="7221">
                  <c:v>72.210000000000036</c:v>
                </c:pt>
                <c:pt idx="7222">
                  <c:v>72.220000000000027</c:v>
                </c:pt>
                <c:pt idx="7223">
                  <c:v>72.230000000000018</c:v>
                </c:pt>
                <c:pt idx="7224">
                  <c:v>72.240000000000009</c:v>
                </c:pt>
                <c:pt idx="7225">
                  <c:v>72.25</c:v>
                </c:pt>
                <c:pt idx="7226">
                  <c:v>72.259999999999991</c:v>
                </c:pt>
                <c:pt idx="7227">
                  <c:v>72.269999999999982</c:v>
                </c:pt>
                <c:pt idx="7228">
                  <c:v>72.279999999999973</c:v>
                </c:pt>
                <c:pt idx="7229">
                  <c:v>72.290000000000191</c:v>
                </c:pt>
                <c:pt idx="7230">
                  <c:v>72.300000000000182</c:v>
                </c:pt>
                <c:pt idx="7231">
                  <c:v>72.310000000000173</c:v>
                </c:pt>
                <c:pt idx="7232">
                  <c:v>72.320000000000164</c:v>
                </c:pt>
                <c:pt idx="7233">
                  <c:v>72.330000000000155</c:v>
                </c:pt>
                <c:pt idx="7234">
                  <c:v>72.340000000000146</c:v>
                </c:pt>
                <c:pt idx="7235">
                  <c:v>72.350000000000136</c:v>
                </c:pt>
                <c:pt idx="7236">
                  <c:v>72.360000000000127</c:v>
                </c:pt>
                <c:pt idx="7237">
                  <c:v>72.370000000000118</c:v>
                </c:pt>
                <c:pt idx="7238">
                  <c:v>72.380000000000109</c:v>
                </c:pt>
                <c:pt idx="7239">
                  <c:v>72.3900000000001</c:v>
                </c:pt>
                <c:pt idx="7240">
                  <c:v>72.400000000000091</c:v>
                </c:pt>
                <c:pt idx="7241">
                  <c:v>72.410000000000082</c:v>
                </c:pt>
                <c:pt idx="7242">
                  <c:v>72.420000000000073</c:v>
                </c:pt>
                <c:pt idx="7243">
                  <c:v>72.430000000000064</c:v>
                </c:pt>
                <c:pt idx="7244">
                  <c:v>72.440000000000055</c:v>
                </c:pt>
                <c:pt idx="7245">
                  <c:v>72.450000000000045</c:v>
                </c:pt>
                <c:pt idx="7246">
                  <c:v>72.460000000000036</c:v>
                </c:pt>
                <c:pt idx="7247">
                  <c:v>72.470000000000027</c:v>
                </c:pt>
                <c:pt idx="7248">
                  <c:v>72.480000000000018</c:v>
                </c:pt>
                <c:pt idx="7249">
                  <c:v>72.490000000000009</c:v>
                </c:pt>
                <c:pt idx="7250">
                  <c:v>72.5</c:v>
                </c:pt>
                <c:pt idx="7251">
                  <c:v>72.509999999999991</c:v>
                </c:pt>
                <c:pt idx="7252">
                  <c:v>72.519999999999982</c:v>
                </c:pt>
                <c:pt idx="7253">
                  <c:v>72.529999999999973</c:v>
                </c:pt>
                <c:pt idx="7254">
                  <c:v>72.540000000000191</c:v>
                </c:pt>
                <c:pt idx="7255">
                  <c:v>72.550000000000182</c:v>
                </c:pt>
                <c:pt idx="7256">
                  <c:v>72.560000000000173</c:v>
                </c:pt>
                <c:pt idx="7257">
                  <c:v>72.570000000000164</c:v>
                </c:pt>
                <c:pt idx="7258">
                  <c:v>72.580000000000155</c:v>
                </c:pt>
                <c:pt idx="7259">
                  <c:v>72.590000000000146</c:v>
                </c:pt>
                <c:pt idx="7260">
                  <c:v>72.600000000000136</c:v>
                </c:pt>
                <c:pt idx="7261">
                  <c:v>72.610000000000127</c:v>
                </c:pt>
                <c:pt idx="7262">
                  <c:v>72.620000000000118</c:v>
                </c:pt>
                <c:pt idx="7263">
                  <c:v>72.630000000000109</c:v>
                </c:pt>
                <c:pt idx="7264">
                  <c:v>72.6400000000001</c:v>
                </c:pt>
                <c:pt idx="7265">
                  <c:v>72.650000000000091</c:v>
                </c:pt>
                <c:pt idx="7266">
                  <c:v>72.660000000000082</c:v>
                </c:pt>
                <c:pt idx="7267">
                  <c:v>72.670000000000073</c:v>
                </c:pt>
                <c:pt idx="7268">
                  <c:v>72.680000000000064</c:v>
                </c:pt>
                <c:pt idx="7269">
                  <c:v>72.690000000000055</c:v>
                </c:pt>
                <c:pt idx="7270">
                  <c:v>72.700000000000045</c:v>
                </c:pt>
                <c:pt idx="7271">
                  <c:v>72.710000000000036</c:v>
                </c:pt>
                <c:pt idx="7272">
                  <c:v>72.720000000000027</c:v>
                </c:pt>
                <c:pt idx="7273">
                  <c:v>72.730000000000018</c:v>
                </c:pt>
                <c:pt idx="7274">
                  <c:v>72.740000000000009</c:v>
                </c:pt>
                <c:pt idx="7275">
                  <c:v>72.75</c:v>
                </c:pt>
                <c:pt idx="7276">
                  <c:v>72.759999999999991</c:v>
                </c:pt>
                <c:pt idx="7277">
                  <c:v>72.769999999999982</c:v>
                </c:pt>
                <c:pt idx="7278">
                  <c:v>72.779999999999973</c:v>
                </c:pt>
                <c:pt idx="7279">
                  <c:v>72.790000000000191</c:v>
                </c:pt>
                <c:pt idx="7280">
                  <c:v>72.800000000000182</c:v>
                </c:pt>
                <c:pt idx="7281">
                  <c:v>72.810000000000173</c:v>
                </c:pt>
                <c:pt idx="7282">
                  <c:v>72.820000000000164</c:v>
                </c:pt>
                <c:pt idx="7283">
                  <c:v>72.830000000000155</c:v>
                </c:pt>
                <c:pt idx="7284">
                  <c:v>72.840000000000146</c:v>
                </c:pt>
                <c:pt idx="7285">
                  <c:v>72.850000000000136</c:v>
                </c:pt>
                <c:pt idx="7286">
                  <c:v>72.860000000000127</c:v>
                </c:pt>
                <c:pt idx="7287">
                  <c:v>72.870000000000118</c:v>
                </c:pt>
                <c:pt idx="7288">
                  <c:v>72.880000000000109</c:v>
                </c:pt>
                <c:pt idx="7289">
                  <c:v>72.8900000000001</c:v>
                </c:pt>
                <c:pt idx="7290">
                  <c:v>72.900000000000091</c:v>
                </c:pt>
                <c:pt idx="7291">
                  <c:v>72.910000000000082</c:v>
                </c:pt>
                <c:pt idx="7292">
                  <c:v>72.920000000000073</c:v>
                </c:pt>
                <c:pt idx="7293">
                  <c:v>72.930000000000064</c:v>
                </c:pt>
                <c:pt idx="7294">
                  <c:v>72.940000000000055</c:v>
                </c:pt>
                <c:pt idx="7295">
                  <c:v>72.950000000000045</c:v>
                </c:pt>
                <c:pt idx="7296">
                  <c:v>72.960000000000036</c:v>
                </c:pt>
                <c:pt idx="7297">
                  <c:v>72.970000000000027</c:v>
                </c:pt>
                <c:pt idx="7298">
                  <c:v>72.980000000000018</c:v>
                </c:pt>
                <c:pt idx="7299">
                  <c:v>72.990000000000009</c:v>
                </c:pt>
                <c:pt idx="7300">
                  <c:v>73</c:v>
                </c:pt>
                <c:pt idx="7301">
                  <c:v>73.009999999999991</c:v>
                </c:pt>
                <c:pt idx="7302">
                  <c:v>73.019999999999982</c:v>
                </c:pt>
                <c:pt idx="7303">
                  <c:v>73.029999999999973</c:v>
                </c:pt>
                <c:pt idx="7304">
                  <c:v>73.040000000000191</c:v>
                </c:pt>
                <c:pt idx="7305">
                  <c:v>73.050000000000182</c:v>
                </c:pt>
                <c:pt idx="7306">
                  <c:v>73.060000000000173</c:v>
                </c:pt>
                <c:pt idx="7307">
                  <c:v>73.070000000000164</c:v>
                </c:pt>
                <c:pt idx="7308">
                  <c:v>73.080000000000155</c:v>
                </c:pt>
                <c:pt idx="7309">
                  <c:v>73.090000000000146</c:v>
                </c:pt>
                <c:pt idx="7310">
                  <c:v>73.100000000000136</c:v>
                </c:pt>
                <c:pt idx="7311">
                  <c:v>73.110000000000127</c:v>
                </c:pt>
                <c:pt idx="7312">
                  <c:v>73.120000000000118</c:v>
                </c:pt>
                <c:pt idx="7313">
                  <c:v>73.130000000000109</c:v>
                </c:pt>
                <c:pt idx="7314">
                  <c:v>73.1400000000001</c:v>
                </c:pt>
                <c:pt idx="7315">
                  <c:v>73.150000000000091</c:v>
                </c:pt>
                <c:pt idx="7316">
                  <c:v>73.160000000000082</c:v>
                </c:pt>
                <c:pt idx="7317">
                  <c:v>73.170000000000073</c:v>
                </c:pt>
                <c:pt idx="7318">
                  <c:v>73.180000000000064</c:v>
                </c:pt>
                <c:pt idx="7319">
                  <c:v>73.190000000000055</c:v>
                </c:pt>
                <c:pt idx="7320">
                  <c:v>73.200000000000045</c:v>
                </c:pt>
                <c:pt idx="7321">
                  <c:v>73.210000000000036</c:v>
                </c:pt>
                <c:pt idx="7322">
                  <c:v>73.220000000000027</c:v>
                </c:pt>
                <c:pt idx="7323">
                  <c:v>73.230000000000018</c:v>
                </c:pt>
                <c:pt idx="7324">
                  <c:v>73.240000000000009</c:v>
                </c:pt>
                <c:pt idx="7325">
                  <c:v>73.25</c:v>
                </c:pt>
                <c:pt idx="7326">
                  <c:v>73.259999999999991</c:v>
                </c:pt>
                <c:pt idx="7327">
                  <c:v>73.269999999999982</c:v>
                </c:pt>
                <c:pt idx="7328">
                  <c:v>73.279999999999973</c:v>
                </c:pt>
                <c:pt idx="7329">
                  <c:v>73.290000000000191</c:v>
                </c:pt>
                <c:pt idx="7330">
                  <c:v>73.300000000000182</c:v>
                </c:pt>
                <c:pt idx="7331">
                  <c:v>73.310000000000173</c:v>
                </c:pt>
                <c:pt idx="7332">
                  <c:v>73.320000000000164</c:v>
                </c:pt>
                <c:pt idx="7333">
                  <c:v>73.330000000000155</c:v>
                </c:pt>
                <c:pt idx="7334">
                  <c:v>73.340000000000146</c:v>
                </c:pt>
                <c:pt idx="7335">
                  <c:v>73.350000000000136</c:v>
                </c:pt>
                <c:pt idx="7336">
                  <c:v>73.360000000000127</c:v>
                </c:pt>
                <c:pt idx="7337">
                  <c:v>73.370000000000118</c:v>
                </c:pt>
                <c:pt idx="7338">
                  <c:v>73.380000000000109</c:v>
                </c:pt>
                <c:pt idx="7339">
                  <c:v>73.3900000000001</c:v>
                </c:pt>
                <c:pt idx="7340">
                  <c:v>73.400000000000091</c:v>
                </c:pt>
                <c:pt idx="7341">
                  <c:v>73.410000000000082</c:v>
                </c:pt>
                <c:pt idx="7342">
                  <c:v>73.420000000000073</c:v>
                </c:pt>
                <c:pt idx="7343">
                  <c:v>73.430000000000064</c:v>
                </c:pt>
                <c:pt idx="7344">
                  <c:v>73.440000000000055</c:v>
                </c:pt>
                <c:pt idx="7345">
                  <c:v>73.450000000000045</c:v>
                </c:pt>
                <c:pt idx="7346">
                  <c:v>73.460000000000036</c:v>
                </c:pt>
                <c:pt idx="7347">
                  <c:v>73.470000000000027</c:v>
                </c:pt>
                <c:pt idx="7348">
                  <c:v>73.480000000000018</c:v>
                </c:pt>
                <c:pt idx="7349">
                  <c:v>73.490000000000009</c:v>
                </c:pt>
                <c:pt idx="7350">
                  <c:v>73.5</c:v>
                </c:pt>
                <c:pt idx="7351">
                  <c:v>73.509999999999991</c:v>
                </c:pt>
                <c:pt idx="7352">
                  <c:v>73.519999999999982</c:v>
                </c:pt>
                <c:pt idx="7353">
                  <c:v>73.529999999999973</c:v>
                </c:pt>
                <c:pt idx="7354">
                  <c:v>73.540000000000191</c:v>
                </c:pt>
                <c:pt idx="7355">
                  <c:v>73.550000000000182</c:v>
                </c:pt>
                <c:pt idx="7356">
                  <c:v>73.560000000000173</c:v>
                </c:pt>
                <c:pt idx="7357">
                  <c:v>73.570000000000164</c:v>
                </c:pt>
                <c:pt idx="7358">
                  <c:v>73.580000000000155</c:v>
                </c:pt>
                <c:pt idx="7359">
                  <c:v>73.590000000000146</c:v>
                </c:pt>
                <c:pt idx="7360">
                  <c:v>73.600000000000136</c:v>
                </c:pt>
                <c:pt idx="7361">
                  <c:v>73.610000000000127</c:v>
                </c:pt>
                <c:pt idx="7362">
                  <c:v>73.620000000000118</c:v>
                </c:pt>
                <c:pt idx="7363">
                  <c:v>73.630000000000109</c:v>
                </c:pt>
                <c:pt idx="7364">
                  <c:v>73.6400000000001</c:v>
                </c:pt>
                <c:pt idx="7365">
                  <c:v>73.650000000000091</c:v>
                </c:pt>
                <c:pt idx="7366">
                  <c:v>73.660000000000082</c:v>
                </c:pt>
                <c:pt idx="7367">
                  <c:v>73.670000000000073</c:v>
                </c:pt>
                <c:pt idx="7368">
                  <c:v>73.680000000000064</c:v>
                </c:pt>
                <c:pt idx="7369">
                  <c:v>73.690000000000055</c:v>
                </c:pt>
                <c:pt idx="7370">
                  <c:v>73.700000000000045</c:v>
                </c:pt>
                <c:pt idx="7371">
                  <c:v>73.710000000000036</c:v>
                </c:pt>
                <c:pt idx="7372">
                  <c:v>73.720000000000027</c:v>
                </c:pt>
                <c:pt idx="7373">
                  <c:v>73.730000000000018</c:v>
                </c:pt>
                <c:pt idx="7374">
                  <c:v>73.740000000000009</c:v>
                </c:pt>
                <c:pt idx="7375">
                  <c:v>73.75</c:v>
                </c:pt>
                <c:pt idx="7376">
                  <c:v>73.759999999999991</c:v>
                </c:pt>
                <c:pt idx="7377">
                  <c:v>73.769999999999982</c:v>
                </c:pt>
                <c:pt idx="7378">
                  <c:v>73.779999999999973</c:v>
                </c:pt>
                <c:pt idx="7379">
                  <c:v>73.790000000000191</c:v>
                </c:pt>
                <c:pt idx="7380">
                  <c:v>73.800000000000182</c:v>
                </c:pt>
                <c:pt idx="7381">
                  <c:v>73.810000000000173</c:v>
                </c:pt>
                <c:pt idx="7382">
                  <c:v>73.820000000000164</c:v>
                </c:pt>
                <c:pt idx="7383">
                  <c:v>73.830000000000155</c:v>
                </c:pt>
                <c:pt idx="7384">
                  <c:v>73.840000000000146</c:v>
                </c:pt>
                <c:pt idx="7385">
                  <c:v>73.850000000000136</c:v>
                </c:pt>
                <c:pt idx="7386">
                  <c:v>73.860000000000127</c:v>
                </c:pt>
                <c:pt idx="7387">
                  <c:v>73.870000000000118</c:v>
                </c:pt>
                <c:pt idx="7388">
                  <c:v>73.880000000000109</c:v>
                </c:pt>
                <c:pt idx="7389">
                  <c:v>73.8900000000001</c:v>
                </c:pt>
                <c:pt idx="7390">
                  <c:v>73.900000000000091</c:v>
                </c:pt>
                <c:pt idx="7391">
                  <c:v>73.910000000000082</c:v>
                </c:pt>
                <c:pt idx="7392">
                  <c:v>73.920000000000073</c:v>
                </c:pt>
                <c:pt idx="7393">
                  <c:v>73.930000000000064</c:v>
                </c:pt>
                <c:pt idx="7394">
                  <c:v>73.940000000000055</c:v>
                </c:pt>
                <c:pt idx="7395">
                  <c:v>73.950000000000045</c:v>
                </c:pt>
                <c:pt idx="7396">
                  <c:v>73.960000000000036</c:v>
                </c:pt>
                <c:pt idx="7397">
                  <c:v>73.970000000000027</c:v>
                </c:pt>
                <c:pt idx="7398">
                  <c:v>73.980000000000018</c:v>
                </c:pt>
                <c:pt idx="7399">
                  <c:v>73.990000000000009</c:v>
                </c:pt>
                <c:pt idx="7400">
                  <c:v>74</c:v>
                </c:pt>
                <c:pt idx="7401">
                  <c:v>74.009999999999991</c:v>
                </c:pt>
                <c:pt idx="7402">
                  <c:v>74.019999999999982</c:v>
                </c:pt>
                <c:pt idx="7403">
                  <c:v>74.029999999999973</c:v>
                </c:pt>
                <c:pt idx="7404">
                  <c:v>74.040000000000191</c:v>
                </c:pt>
                <c:pt idx="7405">
                  <c:v>74.050000000000182</c:v>
                </c:pt>
                <c:pt idx="7406">
                  <c:v>74.060000000000173</c:v>
                </c:pt>
                <c:pt idx="7407">
                  <c:v>74.070000000000164</c:v>
                </c:pt>
                <c:pt idx="7408">
                  <c:v>74.080000000000155</c:v>
                </c:pt>
                <c:pt idx="7409">
                  <c:v>74.090000000000146</c:v>
                </c:pt>
                <c:pt idx="7410">
                  <c:v>74.100000000000136</c:v>
                </c:pt>
                <c:pt idx="7411">
                  <c:v>74.110000000000127</c:v>
                </c:pt>
                <c:pt idx="7412">
                  <c:v>74.120000000000118</c:v>
                </c:pt>
                <c:pt idx="7413">
                  <c:v>74.130000000000109</c:v>
                </c:pt>
                <c:pt idx="7414">
                  <c:v>74.1400000000001</c:v>
                </c:pt>
                <c:pt idx="7415">
                  <c:v>74.150000000000091</c:v>
                </c:pt>
                <c:pt idx="7416">
                  <c:v>74.160000000000082</c:v>
                </c:pt>
                <c:pt idx="7417">
                  <c:v>74.170000000000073</c:v>
                </c:pt>
                <c:pt idx="7418">
                  <c:v>74.180000000000064</c:v>
                </c:pt>
                <c:pt idx="7419">
                  <c:v>74.190000000000055</c:v>
                </c:pt>
                <c:pt idx="7420">
                  <c:v>74.200000000000045</c:v>
                </c:pt>
                <c:pt idx="7421">
                  <c:v>74.210000000000036</c:v>
                </c:pt>
                <c:pt idx="7422">
                  <c:v>74.220000000000027</c:v>
                </c:pt>
                <c:pt idx="7423">
                  <c:v>74.230000000000018</c:v>
                </c:pt>
                <c:pt idx="7424">
                  <c:v>74.240000000000009</c:v>
                </c:pt>
                <c:pt idx="7425">
                  <c:v>74.25</c:v>
                </c:pt>
                <c:pt idx="7426">
                  <c:v>74.259999999999991</c:v>
                </c:pt>
                <c:pt idx="7427">
                  <c:v>74.269999999999982</c:v>
                </c:pt>
                <c:pt idx="7428">
                  <c:v>74.279999999999973</c:v>
                </c:pt>
                <c:pt idx="7429">
                  <c:v>74.290000000000191</c:v>
                </c:pt>
                <c:pt idx="7430">
                  <c:v>74.300000000000182</c:v>
                </c:pt>
                <c:pt idx="7431">
                  <c:v>74.310000000000173</c:v>
                </c:pt>
                <c:pt idx="7432">
                  <c:v>74.320000000000164</c:v>
                </c:pt>
                <c:pt idx="7433">
                  <c:v>74.330000000000155</c:v>
                </c:pt>
                <c:pt idx="7434">
                  <c:v>74.340000000000146</c:v>
                </c:pt>
                <c:pt idx="7435">
                  <c:v>74.350000000000136</c:v>
                </c:pt>
                <c:pt idx="7436">
                  <c:v>74.360000000000127</c:v>
                </c:pt>
                <c:pt idx="7437">
                  <c:v>74.370000000000118</c:v>
                </c:pt>
                <c:pt idx="7438">
                  <c:v>74.380000000000109</c:v>
                </c:pt>
                <c:pt idx="7439">
                  <c:v>74.3900000000001</c:v>
                </c:pt>
                <c:pt idx="7440">
                  <c:v>74.400000000000091</c:v>
                </c:pt>
                <c:pt idx="7441">
                  <c:v>74.410000000000082</c:v>
                </c:pt>
                <c:pt idx="7442">
                  <c:v>74.420000000000073</c:v>
                </c:pt>
                <c:pt idx="7443">
                  <c:v>74.430000000000064</c:v>
                </c:pt>
                <c:pt idx="7444">
                  <c:v>74.440000000000055</c:v>
                </c:pt>
                <c:pt idx="7445">
                  <c:v>74.450000000000045</c:v>
                </c:pt>
                <c:pt idx="7446">
                  <c:v>74.460000000000036</c:v>
                </c:pt>
                <c:pt idx="7447">
                  <c:v>74.470000000000027</c:v>
                </c:pt>
                <c:pt idx="7448">
                  <c:v>74.480000000000018</c:v>
                </c:pt>
                <c:pt idx="7449">
                  <c:v>74.490000000000009</c:v>
                </c:pt>
                <c:pt idx="7450">
                  <c:v>74.5</c:v>
                </c:pt>
                <c:pt idx="7451">
                  <c:v>74.509999999999991</c:v>
                </c:pt>
                <c:pt idx="7452">
                  <c:v>74.519999999999982</c:v>
                </c:pt>
                <c:pt idx="7453">
                  <c:v>74.529999999999973</c:v>
                </c:pt>
                <c:pt idx="7454">
                  <c:v>74.540000000000191</c:v>
                </c:pt>
                <c:pt idx="7455">
                  <c:v>74.550000000000182</c:v>
                </c:pt>
                <c:pt idx="7456">
                  <c:v>74.560000000000173</c:v>
                </c:pt>
                <c:pt idx="7457">
                  <c:v>74.570000000000164</c:v>
                </c:pt>
                <c:pt idx="7458">
                  <c:v>74.580000000000155</c:v>
                </c:pt>
                <c:pt idx="7459">
                  <c:v>74.590000000000146</c:v>
                </c:pt>
                <c:pt idx="7460">
                  <c:v>74.600000000000136</c:v>
                </c:pt>
                <c:pt idx="7461">
                  <c:v>74.610000000000127</c:v>
                </c:pt>
                <c:pt idx="7462">
                  <c:v>74.620000000000118</c:v>
                </c:pt>
                <c:pt idx="7463">
                  <c:v>74.630000000000109</c:v>
                </c:pt>
                <c:pt idx="7464">
                  <c:v>74.6400000000001</c:v>
                </c:pt>
                <c:pt idx="7465">
                  <c:v>74.650000000000091</c:v>
                </c:pt>
                <c:pt idx="7466">
                  <c:v>74.660000000000082</c:v>
                </c:pt>
                <c:pt idx="7467">
                  <c:v>74.670000000000073</c:v>
                </c:pt>
                <c:pt idx="7468">
                  <c:v>74.680000000000064</c:v>
                </c:pt>
                <c:pt idx="7469">
                  <c:v>74.690000000000055</c:v>
                </c:pt>
                <c:pt idx="7470">
                  <c:v>74.700000000000045</c:v>
                </c:pt>
                <c:pt idx="7471">
                  <c:v>74.710000000000036</c:v>
                </c:pt>
                <c:pt idx="7472">
                  <c:v>74.720000000000027</c:v>
                </c:pt>
                <c:pt idx="7473">
                  <c:v>74.730000000000018</c:v>
                </c:pt>
                <c:pt idx="7474">
                  <c:v>74.740000000000009</c:v>
                </c:pt>
                <c:pt idx="7475">
                  <c:v>74.75</c:v>
                </c:pt>
                <c:pt idx="7476">
                  <c:v>74.759999999999991</c:v>
                </c:pt>
                <c:pt idx="7477">
                  <c:v>74.769999999999982</c:v>
                </c:pt>
                <c:pt idx="7478">
                  <c:v>74.779999999999973</c:v>
                </c:pt>
                <c:pt idx="7479">
                  <c:v>74.790000000000191</c:v>
                </c:pt>
                <c:pt idx="7480">
                  <c:v>74.800000000000182</c:v>
                </c:pt>
                <c:pt idx="7481">
                  <c:v>74.810000000000173</c:v>
                </c:pt>
                <c:pt idx="7482">
                  <c:v>74.820000000000164</c:v>
                </c:pt>
                <c:pt idx="7483">
                  <c:v>74.830000000000155</c:v>
                </c:pt>
                <c:pt idx="7484">
                  <c:v>74.840000000000146</c:v>
                </c:pt>
                <c:pt idx="7485">
                  <c:v>74.850000000000136</c:v>
                </c:pt>
                <c:pt idx="7486">
                  <c:v>74.860000000000127</c:v>
                </c:pt>
                <c:pt idx="7487">
                  <c:v>74.870000000000118</c:v>
                </c:pt>
                <c:pt idx="7488">
                  <c:v>74.880000000000109</c:v>
                </c:pt>
                <c:pt idx="7489">
                  <c:v>74.8900000000001</c:v>
                </c:pt>
                <c:pt idx="7490">
                  <c:v>74.900000000000091</c:v>
                </c:pt>
                <c:pt idx="7491">
                  <c:v>74.910000000000082</c:v>
                </c:pt>
                <c:pt idx="7492">
                  <c:v>74.920000000000073</c:v>
                </c:pt>
                <c:pt idx="7493">
                  <c:v>74.930000000000064</c:v>
                </c:pt>
                <c:pt idx="7494">
                  <c:v>74.940000000000055</c:v>
                </c:pt>
                <c:pt idx="7495">
                  <c:v>74.950000000000045</c:v>
                </c:pt>
                <c:pt idx="7496">
                  <c:v>74.960000000000036</c:v>
                </c:pt>
                <c:pt idx="7497">
                  <c:v>74.970000000000027</c:v>
                </c:pt>
                <c:pt idx="7498">
                  <c:v>74.980000000000018</c:v>
                </c:pt>
                <c:pt idx="7499">
                  <c:v>74.990000000000009</c:v>
                </c:pt>
                <c:pt idx="7500">
                  <c:v>75</c:v>
                </c:pt>
                <c:pt idx="7501">
                  <c:v>75.009999999999991</c:v>
                </c:pt>
                <c:pt idx="7502">
                  <c:v>75.019999999999982</c:v>
                </c:pt>
                <c:pt idx="7503">
                  <c:v>75.029999999999973</c:v>
                </c:pt>
                <c:pt idx="7504">
                  <c:v>75.040000000000191</c:v>
                </c:pt>
                <c:pt idx="7505">
                  <c:v>75.050000000000182</c:v>
                </c:pt>
                <c:pt idx="7506">
                  <c:v>75.060000000000173</c:v>
                </c:pt>
                <c:pt idx="7507">
                  <c:v>75.070000000000164</c:v>
                </c:pt>
                <c:pt idx="7508">
                  <c:v>75.080000000000155</c:v>
                </c:pt>
                <c:pt idx="7509">
                  <c:v>75.090000000000146</c:v>
                </c:pt>
                <c:pt idx="7510">
                  <c:v>75.100000000000136</c:v>
                </c:pt>
                <c:pt idx="7511">
                  <c:v>75.110000000000127</c:v>
                </c:pt>
                <c:pt idx="7512">
                  <c:v>75.120000000000118</c:v>
                </c:pt>
                <c:pt idx="7513">
                  <c:v>75.130000000000109</c:v>
                </c:pt>
                <c:pt idx="7514">
                  <c:v>75.1400000000001</c:v>
                </c:pt>
                <c:pt idx="7515">
                  <c:v>75.150000000000091</c:v>
                </c:pt>
                <c:pt idx="7516">
                  <c:v>75.160000000000082</c:v>
                </c:pt>
                <c:pt idx="7517">
                  <c:v>75.170000000000073</c:v>
                </c:pt>
                <c:pt idx="7518">
                  <c:v>75.180000000000064</c:v>
                </c:pt>
                <c:pt idx="7519">
                  <c:v>75.190000000000055</c:v>
                </c:pt>
                <c:pt idx="7520">
                  <c:v>75.200000000000045</c:v>
                </c:pt>
                <c:pt idx="7521">
                  <c:v>75.210000000000036</c:v>
                </c:pt>
                <c:pt idx="7522">
                  <c:v>75.220000000000027</c:v>
                </c:pt>
                <c:pt idx="7523">
                  <c:v>75.230000000000018</c:v>
                </c:pt>
                <c:pt idx="7524">
                  <c:v>75.240000000000009</c:v>
                </c:pt>
                <c:pt idx="7525">
                  <c:v>75.25</c:v>
                </c:pt>
                <c:pt idx="7526">
                  <c:v>75.259999999999991</c:v>
                </c:pt>
                <c:pt idx="7527">
                  <c:v>75.269999999999982</c:v>
                </c:pt>
                <c:pt idx="7528">
                  <c:v>75.279999999999973</c:v>
                </c:pt>
                <c:pt idx="7529">
                  <c:v>75.290000000000191</c:v>
                </c:pt>
                <c:pt idx="7530">
                  <c:v>75.300000000000182</c:v>
                </c:pt>
                <c:pt idx="7531">
                  <c:v>75.310000000000173</c:v>
                </c:pt>
                <c:pt idx="7532">
                  <c:v>75.320000000000164</c:v>
                </c:pt>
                <c:pt idx="7533">
                  <c:v>75.330000000000155</c:v>
                </c:pt>
                <c:pt idx="7534">
                  <c:v>75.340000000000146</c:v>
                </c:pt>
                <c:pt idx="7535">
                  <c:v>75.350000000000136</c:v>
                </c:pt>
                <c:pt idx="7536">
                  <c:v>75.360000000000127</c:v>
                </c:pt>
                <c:pt idx="7537">
                  <c:v>75.370000000000118</c:v>
                </c:pt>
                <c:pt idx="7538">
                  <c:v>75.380000000000109</c:v>
                </c:pt>
                <c:pt idx="7539">
                  <c:v>75.3900000000001</c:v>
                </c:pt>
                <c:pt idx="7540">
                  <c:v>75.400000000000091</c:v>
                </c:pt>
                <c:pt idx="7541">
                  <c:v>75.410000000000082</c:v>
                </c:pt>
                <c:pt idx="7542">
                  <c:v>75.420000000000073</c:v>
                </c:pt>
                <c:pt idx="7543">
                  <c:v>75.430000000000064</c:v>
                </c:pt>
                <c:pt idx="7544">
                  <c:v>75.440000000000055</c:v>
                </c:pt>
                <c:pt idx="7545">
                  <c:v>75.450000000000045</c:v>
                </c:pt>
                <c:pt idx="7546">
                  <c:v>75.460000000000036</c:v>
                </c:pt>
                <c:pt idx="7547">
                  <c:v>75.470000000000027</c:v>
                </c:pt>
                <c:pt idx="7548">
                  <c:v>75.480000000000018</c:v>
                </c:pt>
                <c:pt idx="7549">
                  <c:v>75.490000000000009</c:v>
                </c:pt>
                <c:pt idx="7550">
                  <c:v>75.5</c:v>
                </c:pt>
                <c:pt idx="7551">
                  <c:v>75.509999999999991</c:v>
                </c:pt>
                <c:pt idx="7552">
                  <c:v>75.519999999999982</c:v>
                </c:pt>
                <c:pt idx="7553">
                  <c:v>75.529999999999973</c:v>
                </c:pt>
                <c:pt idx="7554">
                  <c:v>75.540000000000191</c:v>
                </c:pt>
                <c:pt idx="7555">
                  <c:v>75.550000000000182</c:v>
                </c:pt>
                <c:pt idx="7556">
                  <c:v>75.560000000000173</c:v>
                </c:pt>
                <c:pt idx="7557">
                  <c:v>75.570000000000164</c:v>
                </c:pt>
                <c:pt idx="7558">
                  <c:v>75.580000000000155</c:v>
                </c:pt>
                <c:pt idx="7559">
                  <c:v>75.590000000000146</c:v>
                </c:pt>
                <c:pt idx="7560">
                  <c:v>75.600000000000136</c:v>
                </c:pt>
                <c:pt idx="7561">
                  <c:v>75.610000000000127</c:v>
                </c:pt>
                <c:pt idx="7562">
                  <c:v>75.620000000000118</c:v>
                </c:pt>
                <c:pt idx="7563">
                  <c:v>75.630000000000109</c:v>
                </c:pt>
                <c:pt idx="7564">
                  <c:v>75.6400000000001</c:v>
                </c:pt>
                <c:pt idx="7565">
                  <c:v>75.650000000000091</c:v>
                </c:pt>
                <c:pt idx="7566">
                  <c:v>75.660000000000082</c:v>
                </c:pt>
                <c:pt idx="7567">
                  <c:v>75.670000000000073</c:v>
                </c:pt>
                <c:pt idx="7568">
                  <c:v>75.680000000000064</c:v>
                </c:pt>
                <c:pt idx="7569">
                  <c:v>75.690000000000055</c:v>
                </c:pt>
                <c:pt idx="7570">
                  <c:v>75.700000000000045</c:v>
                </c:pt>
                <c:pt idx="7571">
                  <c:v>75.710000000000036</c:v>
                </c:pt>
                <c:pt idx="7572">
                  <c:v>75.720000000000027</c:v>
                </c:pt>
                <c:pt idx="7573">
                  <c:v>75.730000000000018</c:v>
                </c:pt>
                <c:pt idx="7574">
                  <c:v>75.740000000000009</c:v>
                </c:pt>
                <c:pt idx="7575">
                  <c:v>75.75</c:v>
                </c:pt>
                <c:pt idx="7576">
                  <c:v>75.759999999999991</c:v>
                </c:pt>
                <c:pt idx="7577">
                  <c:v>75.769999999999982</c:v>
                </c:pt>
                <c:pt idx="7578">
                  <c:v>75.779999999999973</c:v>
                </c:pt>
                <c:pt idx="7579">
                  <c:v>75.790000000000191</c:v>
                </c:pt>
                <c:pt idx="7580">
                  <c:v>75.800000000000182</c:v>
                </c:pt>
                <c:pt idx="7581">
                  <c:v>75.810000000000173</c:v>
                </c:pt>
                <c:pt idx="7582">
                  <c:v>75.820000000000164</c:v>
                </c:pt>
                <c:pt idx="7583">
                  <c:v>75.830000000000155</c:v>
                </c:pt>
                <c:pt idx="7584">
                  <c:v>75.840000000000146</c:v>
                </c:pt>
                <c:pt idx="7585">
                  <c:v>75.850000000000136</c:v>
                </c:pt>
                <c:pt idx="7586">
                  <c:v>75.860000000000127</c:v>
                </c:pt>
                <c:pt idx="7587">
                  <c:v>75.870000000000118</c:v>
                </c:pt>
                <c:pt idx="7588">
                  <c:v>75.880000000000109</c:v>
                </c:pt>
                <c:pt idx="7589">
                  <c:v>75.8900000000001</c:v>
                </c:pt>
                <c:pt idx="7590">
                  <c:v>75.900000000000091</c:v>
                </c:pt>
                <c:pt idx="7591">
                  <c:v>75.910000000000082</c:v>
                </c:pt>
                <c:pt idx="7592">
                  <c:v>75.920000000000073</c:v>
                </c:pt>
                <c:pt idx="7593">
                  <c:v>75.930000000000064</c:v>
                </c:pt>
                <c:pt idx="7594">
                  <c:v>75.940000000000055</c:v>
                </c:pt>
                <c:pt idx="7595">
                  <c:v>75.950000000000045</c:v>
                </c:pt>
                <c:pt idx="7596">
                  <c:v>75.960000000000036</c:v>
                </c:pt>
                <c:pt idx="7597">
                  <c:v>75.970000000000027</c:v>
                </c:pt>
                <c:pt idx="7598">
                  <c:v>75.980000000000018</c:v>
                </c:pt>
                <c:pt idx="7599">
                  <c:v>75.990000000000009</c:v>
                </c:pt>
                <c:pt idx="7600">
                  <c:v>76</c:v>
                </c:pt>
                <c:pt idx="7601">
                  <c:v>76.009999999999991</c:v>
                </c:pt>
                <c:pt idx="7602">
                  <c:v>76.019999999999982</c:v>
                </c:pt>
                <c:pt idx="7603">
                  <c:v>76.029999999999973</c:v>
                </c:pt>
                <c:pt idx="7604">
                  <c:v>76.040000000000191</c:v>
                </c:pt>
                <c:pt idx="7605">
                  <c:v>76.050000000000182</c:v>
                </c:pt>
                <c:pt idx="7606">
                  <c:v>76.060000000000173</c:v>
                </c:pt>
                <c:pt idx="7607">
                  <c:v>76.070000000000164</c:v>
                </c:pt>
                <c:pt idx="7608">
                  <c:v>76.080000000000155</c:v>
                </c:pt>
                <c:pt idx="7609">
                  <c:v>76.090000000000146</c:v>
                </c:pt>
                <c:pt idx="7610">
                  <c:v>76.100000000000136</c:v>
                </c:pt>
                <c:pt idx="7611">
                  <c:v>76.110000000000127</c:v>
                </c:pt>
                <c:pt idx="7612">
                  <c:v>76.120000000000118</c:v>
                </c:pt>
                <c:pt idx="7613">
                  <c:v>76.130000000000109</c:v>
                </c:pt>
                <c:pt idx="7614">
                  <c:v>76.1400000000001</c:v>
                </c:pt>
                <c:pt idx="7615">
                  <c:v>76.150000000000091</c:v>
                </c:pt>
                <c:pt idx="7616">
                  <c:v>76.160000000000082</c:v>
                </c:pt>
                <c:pt idx="7617">
                  <c:v>76.170000000000073</c:v>
                </c:pt>
                <c:pt idx="7618">
                  <c:v>76.180000000000064</c:v>
                </c:pt>
                <c:pt idx="7619">
                  <c:v>76.190000000000055</c:v>
                </c:pt>
                <c:pt idx="7620">
                  <c:v>76.200000000000045</c:v>
                </c:pt>
                <c:pt idx="7621">
                  <c:v>76.210000000000036</c:v>
                </c:pt>
                <c:pt idx="7622">
                  <c:v>76.220000000000027</c:v>
                </c:pt>
                <c:pt idx="7623">
                  <c:v>76.230000000000018</c:v>
                </c:pt>
                <c:pt idx="7624">
                  <c:v>76.240000000000009</c:v>
                </c:pt>
                <c:pt idx="7625">
                  <c:v>76.25</c:v>
                </c:pt>
                <c:pt idx="7626">
                  <c:v>76.259999999999991</c:v>
                </c:pt>
                <c:pt idx="7627">
                  <c:v>76.269999999999982</c:v>
                </c:pt>
                <c:pt idx="7628">
                  <c:v>76.279999999999973</c:v>
                </c:pt>
                <c:pt idx="7629">
                  <c:v>76.290000000000191</c:v>
                </c:pt>
                <c:pt idx="7630">
                  <c:v>76.300000000000182</c:v>
                </c:pt>
                <c:pt idx="7631">
                  <c:v>76.310000000000173</c:v>
                </c:pt>
                <c:pt idx="7632">
                  <c:v>76.320000000000164</c:v>
                </c:pt>
                <c:pt idx="7633">
                  <c:v>76.330000000000155</c:v>
                </c:pt>
                <c:pt idx="7634">
                  <c:v>76.340000000000146</c:v>
                </c:pt>
                <c:pt idx="7635">
                  <c:v>76.350000000000136</c:v>
                </c:pt>
                <c:pt idx="7636">
                  <c:v>76.360000000000127</c:v>
                </c:pt>
                <c:pt idx="7637">
                  <c:v>76.370000000000118</c:v>
                </c:pt>
                <c:pt idx="7638">
                  <c:v>76.380000000000109</c:v>
                </c:pt>
                <c:pt idx="7639">
                  <c:v>76.3900000000001</c:v>
                </c:pt>
                <c:pt idx="7640">
                  <c:v>76.400000000000091</c:v>
                </c:pt>
                <c:pt idx="7641">
                  <c:v>76.410000000000082</c:v>
                </c:pt>
                <c:pt idx="7642">
                  <c:v>76.420000000000073</c:v>
                </c:pt>
                <c:pt idx="7643">
                  <c:v>76.430000000000064</c:v>
                </c:pt>
                <c:pt idx="7644">
                  <c:v>76.440000000000055</c:v>
                </c:pt>
                <c:pt idx="7645">
                  <c:v>76.450000000000045</c:v>
                </c:pt>
                <c:pt idx="7646">
                  <c:v>76.460000000000036</c:v>
                </c:pt>
                <c:pt idx="7647">
                  <c:v>76.470000000000027</c:v>
                </c:pt>
                <c:pt idx="7648">
                  <c:v>76.480000000000018</c:v>
                </c:pt>
                <c:pt idx="7649">
                  <c:v>76.490000000000009</c:v>
                </c:pt>
                <c:pt idx="7650">
                  <c:v>76.5</c:v>
                </c:pt>
                <c:pt idx="7651">
                  <c:v>76.509999999999991</c:v>
                </c:pt>
                <c:pt idx="7652">
                  <c:v>76.519999999999982</c:v>
                </c:pt>
                <c:pt idx="7653">
                  <c:v>76.529999999999973</c:v>
                </c:pt>
                <c:pt idx="7654">
                  <c:v>76.540000000000191</c:v>
                </c:pt>
                <c:pt idx="7655">
                  <c:v>76.550000000000182</c:v>
                </c:pt>
                <c:pt idx="7656">
                  <c:v>76.560000000000173</c:v>
                </c:pt>
                <c:pt idx="7657">
                  <c:v>76.570000000000164</c:v>
                </c:pt>
                <c:pt idx="7658">
                  <c:v>76.580000000000155</c:v>
                </c:pt>
                <c:pt idx="7659">
                  <c:v>76.590000000000146</c:v>
                </c:pt>
                <c:pt idx="7660">
                  <c:v>76.600000000000136</c:v>
                </c:pt>
                <c:pt idx="7661">
                  <c:v>76.610000000000127</c:v>
                </c:pt>
                <c:pt idx="7662">
                  <c:v>76.620000000000118</c:v>
                </c:pt>
                <c:pt idx="7663">
                  <c:v>76.630000000000109</c:v>
                </c:pt>
                <c:pt idx="7664">
                  <c:v>76.6400000000001</c:v>
                </c:pt>
                <c:pt idx="7665">
                  <c:v>76.650000000000091</c:v>
                </c:pt>
                <c:pt idx="7666">
                  <c:v>76.660000000000082</c:v>
                </c:pt>
                <c:pt idx="7667">
                  <c:v>76.670000000000073</c:v>
                </c:pt>
                <c:pt idx="7668">
                  <c:v>76.680000000000064</c:v>
                </c:pt>
                <c:pt idx="7669">
                  <c:v>76.690000000000055</c:v>
                </c:pt>
                <c:pt idx="7670">
                  <c:v>76.700000000000045</c:v>
                </c:pt>
                <c:pt idx="7671">
                  <c:v>76.710000000000036</c:v>
                </c:pt>
                <c:pt idx="7672">
                  <c:v>76.720000000000027</c:v>
                </c:pt>
                <c:pt idx="7673">
                  <c:v>76.730000000000018</c:v>
                </c:pt>
                <c:pt idx="7674">
                  <c:v>76.740000000000009</c:v>
                </c:pt>
                <c:pt idx="7675">
                  <c:v>76.75</c:v>
                </c:pt>
                <c:pt idx="7676">
                  <c:v>76.759999999999991</c:v>
                </c:pt>
                <c:pt idx="7677">
                  <c:v>76.769999999999982</c:v>
                </c:pt>
                <c:pt idx="7678">
                  <c:v>76.779999999999973</c:v>
                </c:pt>
                <c:pt idx="7679">
                  <c:v>76.790000000000191</c:v>
                </c:pt>
                <c:pt idx="7680">
                  <c:v>76.800000000000182</c:v>
                </c:pt>
                <c:pt idx="7681">
                  <c:v>76.810000000000173</c:v>
                </c:pt>
                <c:pt idx="7682">
                  <c:v>76.820000000000164</c:v>
                </c:pt>
                <c:pt idx="7683">
                  <c:v>76.830000000000155</c:v>
                </c:pt>
                <c:pt idx="7684">
                  <c:v>76.840000000000146</c:v>
                </c:pt>
                <c:pt idx="7685">
                  <c:v>76.850000000000136</c:v>
                </c:pt>
                <c:pt idx="7686">
                  <c:v>76.860000000000127</c:v>
                </c:pt>
                <c:pt idx="7687">
                  <c:v>76.870000000000118</c:v>
                </c:pt>
                <c:pt idx="7688">
                  <c:v>76.880000000000109</c:v>
                </c:pt>
                <c:pt idx="7689">
                  <c:v>76.8900000000001</c:v>
                </c:pt>
                <c:pt idx="7690">
                  <c:v>76.900000000000091</c:v>
                </c:pt>
                <c:pt idx="7691">
                  <c:v>76.910000000000082</c:v>
                </c:pt>
                <c:pt idx="7692">
                  <c:v>76.920000000000073</c:v>
                </c:pt>
                <c:pt idx="7693">
                  <c:v>76.930000000000064</c:v>
                </c:pt>
                <c:pt idx="7694">
                  <c:v>76.940000000000055</c:v>
                </c:pt>
                <c:pt idx="7695">
                  <c:v>76.950000000000045</c:v>
                </c:pt>
                <c:pt idx="7696">
                  <c:v>76.960000000000036</c:v>
                </c:pt>
                <c:pt idx="7697">
                  <c:v>76.970000000000027</c:v>
                </c:pt>
                <c:pt idx="7698">
                  <c:v>76.980000000000018</c:v>
                </c:pt>
                <c:pt idx="7699">
                  <c:v>76.990000000000009</c:v>
                </c:pt>
                <c:pt idx="7700">
                  <c:v>77</c:v>
                </c:pt>
                <c:pt idx="7701">
                  <c:v>77.009999999999991</c:v>
                </c:pt>
                <c:pt idx="7702">
                  <c:v>77.019999999999982</c:v>
                </c:pt>
                <c:pt idx="7703">
                  <c:v>77.029999999999973</c:v>
                </c:pt>
                <c:pt idx="7704">
                  <c:v>77.040000000000191</c:v>
                </c:pt>
                <c:pt idx="7705">
                  <c:v>77.050000000000182</c:v>
                </c:pt>
                <c:pt idx="7706">
                  <c:v>77.060000000000173</c:v>
                </c:pt>
                <c:pt idx="7707">
                  <c:v>77.070000000000164</c:v>
                </c:pt>
                <c:pt idx="7708">
                  <c:v>77.080000000000155</c:v>
                </c:pt>
                <c:pt idx="7709">
                  <c:v>77.090000000000146</c:v>
                </c:pt>
                <c:pt idx="7710">
                  <c:v>77.100000000000136</c:v>
                </c:pt>
                <c:pt idx="7711">
                  <c:v>77.110000000000127</c:v>
                </c:pt>
                <c:pt idx="7712">
                  <c:v>77.120000000000118</c:v>
                </c:pt>
                <c:pt idx="7713">
                  <c:v>77.130000000000109</c:v>
                </c:pt>
                <c:pt idx="7714">
                  <c:v>77.1400000000001</c:v>
                </c:pt>
                <c:pt idx="7715">
                  <c:v>77.150000000000091</c:v>
                </c:pt>
                <c:pt idx="7716">
                  <c:v>77.160000000000082</c:v>
                </c:pt>
                <c:pt idx="7717">
                  <c:v>77.170000000000073</c:v>
                </c:pt>
                <c:pt idx="7718">
                  <c:v>77.180000000000064</c:v>
                </c:pt>
                <c:pt idx="7719">
                  <c:v>77.190000000000055</c:v>
                </c:pt>
                <c:pt idx="7720">
                  <c:v>77.200000000000045</c:v>
                </c:pt>
                <c:pt idx="7721">
                  <c:v>77.210000000000036</c:v>
                </c:pt>
                <c:pt idx="7722">
                  <c:v>77.220000000000027</c:v>
                </c:pt>
                <c:pt idx="7723">
                  <c:v>77.230000000000018</c:v>
                </c:pt>
                <c:pt idx="7724">
                  <c:v>77.240000000000009</c:v>
                </c:pt>
                <c:pt idx="7725">
                  <c:v>77.25</c:v>
                </c:pt>
                <c:pt idx="7726">
                  <c:v>77.259999999999991</c:v>
                </c:pt>
                <c:pt idx="7727">
                  <c:v>77.269999999999982</c:v>
                </c:pt>
                <c:pt idx="7728">
                  <c:v>77.279999999999973</c:v>
                </c:pt>
                <c:pt idx="7729">
                  <c:v>77.290000000000191</c:v>
                </c:pt>
                <c:pt idx="7730">
                  <c:v>77.300000000000182</c:v>
                </c:pt>
                <c:pt idx="7731">
                  <c:v>77.310000000000173</c:v>
                </c:pt>
                <c:pt idx="7732">
                  <c:v>77.320000000000164</c:v>
                </c:pt>
                <c:pt idx="7733">
                  <c:v>77.330000000000155</c:v>
                </c:pt>
                <c:pt idx="7734">
                  <c:v>77.340000000000146</c:v>
                </c:pt>
                <c:pt idx="7735">
                  <c:v>77.350000000000136</c:v>
                </c:pt>
                <c:pt idx="7736">
                  <c:v>77.360000000000127</c:v>
                </c:pt>
                <c:pt idx="7737">
                  <c:v>77.370000000000118</c:v>
                </c:pt>
                <c:pt idx="7738">
                  <c:v>77.380000000000109</c:v>
                </c:pt>
                <c:pt idx="7739">
                  <c:v>77.3900000000001</c:v>
                </c:pt>
                <c:pt idx="7740">
                  <c:v>77.400000000000091</c:v>
                </c:pt>
                <c:pt idx="7741">
                  <c:v>77.410000000000082</c:v>
                </c:pt>
                <c:pt idx="7742">
                  <c:v>77.420000000000073</c:v>
                </c:pt>
                <c:pt idx="7743">
                  <c:v>77.430000000000064</c:v>
                </c:pt>
                <c:pt idx="7744">
                  <c:v>77.440000000000055</c:v>
                </c:pt>
                <c:pt idx="7745">
                  <c:v>77.450000000000045</c:v>
                </c:pt>
                <c:pt idx="7746">
                  <c:v>77.460000000000036</c:v>
                </c:pt>
                <c:pt idx="7747">
                  <c:v>77.470000000000027</c:v>
                </c:pt>
                <c:pt idx="7748">
                  <c:v>77.480000000000018</c:v>
                </c:pt>
                <c:pt idx="7749">
                  <c:v>77.490000000000009</c:v>
                </c:pt>
                <c:pt idx="7750">
                  <c:v>77.5</c:v>
                </c:pt>
                <c:pt idx="7751">
                  <c:v>77.509999999999991</c:v>
                </c:pt>
                <c:pt idx="7752">
                  <c:v>77.519999999999982</c:v>
                </c:pt>
                <c:pt idx="7753">
                  <c:v>77.529999999999973</c:v>
                </c:pt>
                <c:pt idx="7754">
                  <c:v>77.540000000000191</c:v>
                </c:pt>
                <c:pt idx="7755">
                  <c:v>77.550000000000182</c:v>
                </c:pt>
                <c:pt idx="7756">
                  <c:v>77.560000000000173</c:v>
                </c:pt>
                <c:pt idx="7757">
                  <c:v>77.570000000000164</c:v>
                </c:pt>
                <c:pt idx="7758">
                  <c:v>77.580000000000155</c:v>
                </c:pt>
                <c:pt idx="7759">
                  <c:v>77.590000000000146</c:v>
                </c:pt>
                <c:pt idx="7760">
                  <c:v>77.600000000000136</c:v>
                </c:pt>
                <c:pt idx="7761">
                  <c:v>77.610000000000127</c:v>
                </c:pt>
                <c:pt idx="7762">
                  <c:v>77.620000000000118</c:v>
                </c:pt>
                <c:pt idx="7763">
                  <c:v>77.630000000000109</c:v>
                </c:pt>
                <c:pt idx="7764">
                  <c:v>77.6400000000001</c:v>
                </c:pt>
                <c:pt idx="7765">
                  <c:v>77.650000000000091</c:v>
                </c:pt>
                <c:pt idx="7766">
                  <c:v>77.660000000000082</c:v>
                </c:pt>
                <c:pt idx="7767">
                  <c:v>77.670000000000073</c:v>
                </c:pt>
                <c:pt idx="7768">
                  <c:v>77.680000000000064</c:v>
                </c:pt>
                <c:pt idx="7769">
                  <c:v>77.690000000000055</c:v>
                </c:pt>
                <c:pt idx="7770">
                  <c:v>77.700000000000045</c:v>
                </c:pt>
                <c:pt idx="7771">
                  <c:v>77.710000000000036</c:v>
                </c:pt>
                <c:pt idx="7772">
                  <c:v>77.720000000000027</c:v>
                </c:pt>
                <c:pt idx="7773">
                  <c:v>77.730000000000018</c:v>
                </c:pt>
                <c:pt idx="7774">
                  <c:v>77.740000000000009</c:v>
                </c:pt>
                <c:pt idx="7775">
                  <c:v>77.75</c:v>
                </c:pt>
                <c:pt idx="7776">
                  <c:v>77.759999999999991</c:v>
                </c:pt>
                <c:pt idx="7777">
                  <c:v>77.769999999999982</c:v>
                </c:pt>
                <c:pt idx="7778">
                  <c:v>77.779999999999973</c:v>
                </c:pt>
                <c:pt idx="7779">
                  <c:v>77.790000000000191</c:v>
                </c:pt>
                <c:pt idx="7780">
                  <c:v>77.800000000000182</c:v>
                </c:pt>
                <c:pt idx="7781">
                  <c:v>77.810000000000173</c:v>
                </c:pt>
                <c:pt idx="7782">
                  <c:v>77.820000000000164</c:v>
                </c:pt>
                <c:pt idx="7783">
                  <c:v>77.830000000000155</c:v>
                </c:pt>
                <c:pt idx="7784">
                  <c:v>77.840000000000146</c:v>
                </c:pt>
                <c:pt idx="7785">
                  <c:v>77.850000000000136</c:v>
                </c:pt>
                <c:pt idx="7786">
                  <c:v>77.860000000000127</c:v>
                </c:pt>
                <c:pt idx="7787">
                  <c:v>77.870000000000118</c:v>
                </c:pt>
                <c:pt idx="7788">
                  <c:v>77.880000000000109</c:v>
                </c:pt>
                <c:pt idx="7789">
                  <c:v>77.8900000000001</c:v>
                </c:pt>
                <c:pt idx="7790">
                  <c:v>77.900000000000091</c:v>
                </c:pt>
                <c:pt idx="7791">
                  <c:v>77.910000000000082</c:v>
                </c:pt>
                <c:pt idx="7792">
                  <c:v>77.920000000000073</c:v>
                </c:pt>
                <c:pt idx="7793">
                  <c:v>77.930000000000064</c:v>
                </c:pt>
                <c:pt idx="7794">
                  <c:v>77.940000000000055</c:v>
                </c:pt>
                <c:pt idx="7795">
                  <c:v>77.950000000000045</c:v>
                </c:pt>
                <c:pt idx="7796">
                  <c:v>77.960000000000036</c:v>
                </c:pt>
                <c:pt idx="7797">
                  <c:v>77.970000000000027</c:v>
                </c:pt>
                <c:pt idx="7798">
                  <c:v>77.980000000000018</c:v>
                </c:pt>
                <c:pt idx="7799">
                  <c:v>77.990000000000009</c:v>
                </c:pt>
                <c:pt idx="7800">
                  <c:v>78</c:v>
                </c:pt>
                <c:pt idx="7801">
                  <c:v>78.009999999999991</c:v>
                </c:pt>
                <c:pt idx="7802">
                  <c:v>78.019999999999982</c:v>
                </c:pt>
                <c:pt idx="7803">
                  <c:v>78.029999999999973</c:v>
                </c:pt>
                <c:pt idx="7804">
                  <c:v>78.040000000000191</c:v>
                </c:pt>
                <c:pt idx="7805">
                  <c:v>78.050000000000182</c:v>
                </c:pt>
                <c:pt idx="7806">
                  <c:v>78.060000000000173</c:v>
                </c:pt>
                <c:pt idx="7807">
                  <c:v>78.070000000000164</c:v>
                </c:pt>
                <c:pt idx="7808">
                  <c:v>78.080000000000155</c:v>
                </c:pt>
                <c:pt idx="7809">
                  <c:v>78.090000000000146</c:v>
                </c:pt>
                <c:pt idx="7810">
                  <c:v>78.100000000000136</c:v>
                </c:pt>
                <c:pt idx="7811">
                  <c:v>78.110000000000127</c:v>
                </c:pt>
                <c:pt idx="7812">
                  <c:v>78.120000000000118</c:v>
                </c:pt>
                <c:pt idx="7813">
                  <c:v>78.130000000000109</c:v>
                </c:pt>
                <c:pt idx="7814">
                  <c:v>78.1400000000001</c:v>
                </c:pt>
                <c:pt idx="7815">
                  <c:v>78.150000000000091</c:v>
                </c:pt>
                <c:pt idx="7816">
                  <c:v>78.160000000000082</c:v>
                </c:pt>
                <c:pt idx="7817">
                  <c:v>78.170000000000073</c:v>
                </c:pt>
                <c:pt idx="7818">
                  <c:v>78.180000000000064</c:v>
                </c:pt>
                <c:pt idx="7819">
                  <c:v>78.190000000000055</c:v>
                </c:pt>
                <c:pt idx="7820">
                  <c:v>78.200000000000045</c:v>
                </c:pt>
                <c:pt idx="7821">
                  <c:v>78.210000000000036</c:v>
                </c:pt>
                <c:pt idx="7822">
                  <c:v>78.220000000000027</c:v>
                </c:pt>
                <c:pt idx="7823">
                  <c:v>78.230000000000018</c:v>
                </c:pt>
                <c:pt idx="7824">
                  <c:v>78.240000000000009</c:v>
                </c:pt>
                <c:pt idx="7825">
                  <c:v>78.25</c:v>
                </c:pt>
                <c:pt idx="7826">
                  <c:v>78.259999999999991</c:v>
                </c:pt>
                <c:pt idx="7827">
                  <c:v>78.269999999999982</c:v>
                </c:pt>
                <c:pt idx="7828">
                  <c:v>78.279999999999973</c:v>
                </c:pt>
                <c:pt idx="7829">
                  <c:v>78.290000000000191</c:v>
                </c:pt>
                <c:pt idx="7830">
                  <c:v>78.300000000000182</c:v>
                </c:pt>
                <c:pt idx="7831">
                  <c:v>78.310000000000173</c:v>
                </c:pt>
                <c:pt idx="7832">
                  <c:v>78.320000000000164</c:v>
                </c:pt>
                <c:pt idx="7833">
                  <c:v>78.330000000000155</c:v>
                </c:pt>
                <c:pt idx="7834">
                  <c:v>78.340000000000146</c:v>
                </c:pt>
                <c:pt idx="7835">
                  <c:v>78.350000000000136</c:v>
                </c:pt>
                <c:pt idx="7836">
                  <c:v>78.360000000000127</c:v>
                </c:pt>
                <c:pt idx="7837">
                  <c:v>78.370000000000118</c:v>
                </c:pt>
                <c:pt idx="7838">
                  <c:v>78.380000000000109</c:v>
                </c:pt>
                <c:pt idx="7839">
                  <c:v>78.3900000000001</c:v>
                </c:pt>
                <c:pt idx="7840">
                  <c:v>78.400000000000091</c:v>
                </c:pt>
                <c:pt idx="7841">
                  <c:v>78.410000000000082</c:v>
                </c:pt>
                <c:pt idx="7842">
                  <c:v>78.420000000000073</c:v>
                </c:pt>
                <c:pt idx="7843">
                  <c:v>78.430000000000064</c:v>
                </c:pt>
                <c:pt idx="7844">
                  <c:v>78.440000000000055</c:v>
                </c:pt>
                <c:pt idx="7845">
                  <c:v>78.450000000000045</c:v>
                </c:pt>
                <c:pt idx="7846">
                  <c:v>78.460000000000036</c:v>
                </c:pt>
                <c:pt idx="7847">
                  <c:v>78.470000000000027</c:v>
                </c:pt>
                <c:pt idx="7848">
                  <c:v>78.480000000000018</c:v>
                </c:pt>
                <c:pt idx="7849">
                  <c:v>78.490000000000009</c:v>
                </c:pt>
                <c:pt idx="7850">
                  <c:v>78.5</c:v>
                </c:pt>
                <c:pt idx="7851">
                  <c:v>78.509999999999991</c:v>
                </c:pt>
                <c:pt idx="7852">
                  <c:v>78.519999999999982</c:v>
                </c:pt>
                <c:pt idx="7853">
                  <c:v>78.529999999999973</c:v>
                </c:pt>
                <c:pt idx="7854">
                  <c:v>78.540000000000191</c:v>
                </c:pt>
                <c:pt idx="7855">
                  <c:v>78.550000000000182</c:v>
                </c:pt>
                <c:pt idx="7856">
                  <c:v>78.560000000000173</c:v>
                </c:pt>
                <c:pt idx="7857">
                  <c:v>78.570000000000164</c:v>
                </c:pt>
                <c:pt idx="7858">
                  <c:v>78.580000000000155</c:v>
                </c:pt>
                <c:pt idx="7859">
                  <c:v>78.590000000000146</c:v>
                </c:pt>
                <c:pt idx="7860">
                  <c:v>78.600000000000136</c:v>
                </c:pt>
                <c:pt idx="7861">
                  <c:v>78.610000000000127</c:v>
                </c:pt>
                <c:pt idx="7862">
                  <c:v>78.620000000000118</c:v>
                </c:pt>
                <c:pt idx="7863">
                  <c:v>78.630000000000109</c:v>
                </c:pt>
                <c:pt idx="7864">
                  <c:v>78.6400000000001</c:v>
                </c:pt>
                <c:pt idx="7865">
                  <c:v>78.650000000000091</c:v>
                </c:pt>
                <c:pt idx="7866">
                  <c:v>78.660000000000082</c:v>
                </c:pt>
                <c:pt idx="7867">
                  <c:v>78.670000000000073</c:v>
                </c:pt>
                <c:pt idx="7868">
                  <c:v>78.680000000000064</c:v>
                </c:pt>
                <c:pt idx="7869">
                  <c:v>78.690000000000055</c:v>
                </c:pt>
                <c:pt idx="7870">
                  <c:v>78.700000000000045</c:v>
                </c:pt>
                <c:pt idx="7871">
                  <c:v>78.710000000000036</c:v>
                </c:pt>
                <c:pt idx="7872">
                  <c:v>78.720000000000027</c:v>
                </c:pt>
                <c:pt idx="7873">
                  <c:v>78.730000000000018</c:v>
                </c:pt>
                <c:pt idx="7874">
                  <c:v>78.740000000000009</c:v>
                </c:pt>
                <c:pt idx="7875">
                  <c:v>78.75</c:v>
                </c:pt>
                <c:pt idx="7876">
                  <c:v>78.759999999999991</c:v>
                </c:pt>
                <c:pt idx="7877">
                  <c:v>78.769999999999982</c:v>
                </c:pt>
                <c:pt idx="7878">
                  <c:v>78.779999999999973</c:v>
                </c:pt>
                <c:pt idx="7879">
                  <c:v>78.790000000000191</c:v>
                </c:pt>
                <c:pt idx="7880">
                  <c:v>78.800000000000182</c:v>
                </c:pt>
                <c:pt idx="7881">
                  <c:v>78.810000000000173</c:v>
                </c:pt>
                <c:pt idx="7882">
                  <c:v>78.820000000000164</c:v>
                </c:pt>
                <c:pt idx="7883">
                  <c:v>78.830000000000155</c:v>
                </c:pt>
                <c:pt idx="7884">
                  <c:v>78.840000000000146</c:v>
                </c:pt>
                <c:pt idx="7885">
                  <c:v>78.850000000000136</c:v>
                </c:pt>
                <c:pt idx="7886">
                  <c:v>78.860000000000127</c:v>
                </c:pt>
                <c:pt idx="7887">
                  <c:v>78.870000000000118</c:v>
                </c:pt>
                <c:pt idx="7888">
                  <c:v>78.880000000000109</c:v>
                </c:pt>
                <c:pt idx="7889">
                  <c:v>78.8900000000001</c:v>
                </c:pt>
                <c:pt idx="7890">
                  <c:v>78.900000000000091</c:v>
                </c:pt>
                <c:pt idx="7891">
                  <c:v>78.910000000000082</c:v>
                </c:pt>
                <c:pt idx="7892">
                  <c:v>78.920000000000073</c:v>
                </c:pt>
                <c:pt idx="7893">
                  <c:v>78.930000000000064</c:v>
                </c:pt>
                <c:pt idx="7894">
                  <c:v>78.940000000000055</c:v>
                </c:pt>
                <c:pt idx="7895">
                  <c:v>78.950000000000045</c:v>
                </c:pt>
                <c:pt idx="7896">
                  <c:v>78.960000000000036</c:v>
                </c:pt>
                <c:pt idx="7897">
                  <c:v>78.970000000000027</c:v>
                </c:pt>
                <c:pt idx="7898">
                  <c:v>78.980000000000018</c:v>
                </c:pt>
                <c:pt idx="7899">
                  <c:v>78.990000000000009</c:v>
                </c:pt>
                <c:pt idx="7900">
                  <c:v>79</c:v>
                </c:pt>
                <c:pt idx="7901">
                  <c:v>79.009999999999991</c:v>
                </c:pt>
                <c:pt idx="7902">
                  <c:v>79.019999999999982</c:v>
                </c:pt>
                <c:pt idx="7903">
                  <c:v>79.029999999999973</c:v>
                </c:pt>
                <c:pt idx="7904">
                  <c:v>79.040000000000191</c:v>
                </c:pt>
                <c:pt idx="7905">
                  <c:v>79.050000000000182</c:v>
                </c:pt>
                <c:pt idx="7906">
                  <c:v>79.060000000000173</c:v>
                </c:pt>
                <c:pt idx="7907">
                  <c:v>79.070000000000164</c:v>
                </c:pt>
                <c:pt idx="7908">
                  <c:v>79.080000000000155</c:v>
                </c:pt>
                <c:pt idx="7909">
                  <c:v>79.090000000000146</c:v>
                </c:pt>
                <c:pt idx="7910">
                  <c:v>79.100000000000136</c:v>
                </c:pt>
                <c:pt idx="7911">
                  <c:v>79.110000000000127</c:v>
                </c:pt>
                <c:pt idx="7912">
                  <c:v>79.120000000000118</c:v>
                </c:pt>
                <c:pt idx="7913">
                  <c:v>79.130000000000109</c:v>
                </c:pt>
                <c:pt idx="7914">
                  <c:v>79.1400000000001</c:v>
                </c:pt>
                <c:pt idx="7915">
                  <c:v>79.150000000000091</c:v>
                </c:pt>
                <c:pt idx="7916">
                  <c:v>79.160000000000082</c:v>
                </c:pt>
                <c:pt idx="7917">
                  <c:v>79.170000000000073</c:v>
                </c:pt>
                <c:pt idx="7918">
                  <c:v>79.180000000000064</c:v>
                </c:pt>
                <c:pt idx="7919">
                  <c:v>79.190000000000055</c:v>
                </c:pt>
                <c:pt idx="7920">
                  <c:v>79.200000000000045</c:v>
                </c:pt>
                <c:pt idx="7921">
                  <c:v>79.210000000000036</c:v>
                </c:pt>
                <c:pt idx="7922">
                  <c:v>79.220000000000027</c:v>
                </c:pt>
                <c:pt idx="7923">
                  <c:v>79.230000000000018</c:v>
                </c:pt>
                <c:pt idx="7924">
                  <c:v>79.240000000000009</c:v>
                </c:pt>
                <c:pt idx="7925">
                  <c:v>79.25</c:v>
                </c:pt>
                <c:pt idx="7926">
                  <c:v>79.259999999999991</c:v>
                </c:pt>
                <c:pt idx="7927">
                  <c:v>79.269999999999982</c:v>
                </c:pt>
                <c:pt idx="7928">
                  <c:v>79.279999999999973</c:v>
                </c:pt>
                <c:pt idx="7929">
                  <c:v>79.290000000000191</c:v>
                </c:pt>
                <c:pt idx="7930">
                  <c:v>79.300000000000182</c:v>
                </c:pt>
                <c:pt idx="7931">
                  <c:v>79.310000000000173</c:v>
                </c:pt>
                <c:pt idx="7932">
                  <c:v>79.320000000000164</c:v>
                </c:pt>
                <c:pt idx="7933">
                  <c:v>79.330000000000155</c:v>
                </c:pt>
                <c:pt idx="7934">
                  <c:v>79.340000000000146</c:v>
                </c:pt>
                <c:pt idx="7935">
                  <c:v>79.350000000000136</c:v>
                </c:pt>
                <c:pt idx="7936">
                  <c:v>79.360000000000127</c:v>
                </c:pt>
                <c:pt idx="7937">
                  <c:v>79.370000000000118</c:v>
                </c:pt>
                <c:pt idx="7938">
                  <c:v>79.380000000000109</c:v>
                </c:pt>
                <c:pt idx="7939">
                  <c:v>79.3900000000001</c:v>
                </c:pt>
                <c:pt idx="7940">
                  <c:v>79.400000000000091</c:v>
                </c:pt>
                <c:pt idx="7941">
                  <c:v>79.410000000000082</c:v>
                </c:pt>
                <c:pt idx="7942">
                  <c:v>79.420000000000073</c:v>
                </c:pt>
                <c:pt idx="7943">
                  <c:v>79.430000000000064</c:v>
                </c:pt>
                <c:pt idx="7944">
                  <c:v>79.440000000000055</c:v>
                </c:pt>
                <c:pt idx="7945">
                  <c:v>79.450000000000045</c:v>
                </c:pt>
                <c:pt idx="7946">
                  <c:v>79.460000000000036</c:v>
                </c:pt>
                <c:pt idx="7947">
                  <c:v>79.470000000000027</c:v>
                </c:pt>
                <c:pt idx="7948">
                  <c:v>79.480000000000018</c:v>
                </c:pt>
                <c:pt idx="7949">
                  <c:v>79.490000000000009</c:v>
                </c:pt>
                <c:pt idx="7950">
                  <c:v>79.5</c:v>
                </c:pt>
                <c:pt idx="7951">
                  <c:v>79.509999999999991</c:v>
                </c:pt>
                <c:pt idx="7952">
                  <c:v>79.519999999999982</c:v>
                </c:pt>
                <c:pt idx="7953">
                  <c:v>79.529999999999973</c:v>
                </c:pt>
                <c:pt idx="7954">
                  <c:v>79.540000000000191</c:v>
                </c:pt>
                <c:pt idx="7955">
                  <c:v>79.550000000000182</c:v>
                </c:pt>
                <c:pt idx="7956">
                  <c:v>79.560000000000173</c:v>
                </c:pt>
                <c:pt idx="7957">
                  <c:v>79.570000000000164</c:v>
                </c:pt>
                <c:pt idx="7958">
                  <c:v>79.580000000000155</c:v>
                </c:pt>
                <c:pt idx="7959">
                  <c:v>79.590000000000146</c:v>
                </c:pt>
                <c:pt idx="7960">
                  <c:v>79.600000000000136</c:v>
                </c:pt>
                <c:pt idx="7961">
                  <c:v>79.610000000000127</c:v>
                </c:pt>
                <c:pt idx="7962">
                  <c:v>79.620000000000118</c:v>
                </c:pt>
                <c:pt idx="7963">
                  <c:v>79.630000000000109</c:v>
                </c:pt>
                <c:pt idx="7964">
                  <c:v>79.6400000000001</c:v>
                </c:pt>
                <c:pt idx="7965">
                  <c:v>79.650000000000091</c:v>
                </c:pt>
                <c:pt idx="7966">
                  <c:v>79.660000000000082</c:v>
                </c:pt>
                <c:pt idx="7967">
                  <c:v>79.670000000000073</c:v>
                </c:pt>
                <c:pt idx="7968">
                  <c:v>79.680000000000064</c:v>
                </c:pt>
                <c:pt idx="7969">
                  <c:v>79.690000000000055</c:v>
                </c:pt>
                <c:pt idx="7970">
                  <c:v>79.700000000000045</c:v>
                </c:pt>
                <c:pt idx="7971">
                  <c:v>79.710000000000036</c:v>
                </c:pt>
                <c:pt idx="7972">
                  <c:v>79.720000000000027</c:v>
                </c:pt>
                <c:pt idx="7973">
                  <c:v>79.730000000000018</c:v>
                </c:pt>
                <c:pt idx="7974">
                  <c:v>79.740000000000009</c:v>
                </c:pt>
                <c:pt idx="7975">
                  <c:v>79.75</c:v>
                </c:pt>
                <c:pt idx="7976">
                  <c:v>79.759999999999991</c:v>
                </c:pt>
                <c:pt idx="7977">
                  <c:v>79.769999999999982</c:v>
                </c:pt>
                <c:pt idx="7978">
                  <c:v>79.779999999999973</c:v>
                </c:pt>
                <c:pt idx="7979">
                  <c:v>79.790000000000191</c:v>
                </c:pt>
                <c:pt idx="7980">
                  <c:v>79.800000000000182</c:v>
                </c:pt>
                <c:pt idx="7981">
                  <c:v>79.810000000000173</c:v>
                </c:pt>
                <c:pt idx="7982">
                  <c:v>79.820000000000164</c:v>
                </c:pt>
                <c:pt idx="7983">
                  <c:v>79.830000000000155</c:v>
                </c:pt>
                <c:pt idx="7984">
                  <c:v>79.840000000000146</c:v>
                </c:pt>
                <c:pt idx="7985">
                  <c:v>79.850000000000136</c:v>
                </c:pt>
                <c:pt idx="7986">
                  <c:v>79.860000000000127</c:v>
                </c:pt>
                <c:pt idx="7987">
                  <c:v>79.870000000000118</c:v>
                </c:pt>
                <c:pt idx="7988">
                  <c:v>79.880000000000109</c:v>
                </c:pt>
                <c:pt idx="7989">
                  <c:v>79.8900000000001</c:v>
                </c:pt>
                <c:pt idx="7990">
                  <c:v>79.900000000000091</c:v>
                </c:pt>
                <c:pt idx="7991">
                  <c:v>79.910000000000082</c:v>
                </c:pt>
                <c:pt idx="7992">
                  <c:v>79.920000000000073</c:v>
                </c:pt>
                <c:pt idx="7993">
                  <c:v>79.930000000000064</c:v>
                </c:pt>
                <c:pt idx="7994">
                  <c:v>79.940000000000055</c:v>
                </c:pt>
                <c:pt idx="7995">
                  <c:v>79.950000000000045</c:v>
                </c:pt>
                <c:pt idx="7996">
                  <c:v>79.960000000000036</c:v>
                </c:pt>
                <c:pt idx="7997">
                  <c:v>79.970000000000027</c:v>
                </c:pt>
                <c:pt idx="7998">
                  <c:v>79.980000000000018</c:v>
                </c:pt>
                <c:pt idx="7999">
                  <c:v>79.990000000000009</c:v>
                </c:pt>
                <c:pt idx="8000">
                  <c:v>80</c:v>
                </c:pt>
                <c:pt idx="8001">
                  <c:v>80.009999999999991</c:v>
                </c:pt>
                <c:pt idx="8002">
                  <c:v>80.019999999999982</c:v>
                </c:pt>
                <c:pt idx="8003">
                  <c:v>80.029999999999973</c:v>
                </c:pt>
                <c:pt idx="8004">
                  <c:v>80.040000000000191</c:v>
                </c:pt>
                <c:pt idx="8005">
                  <c:v>80.050000000000182</c:v>
                </c:pt>
                <c:pt idx="8006">
                  <c:v>80.060000000000173</c:v>
                </c:pt>
                <c:pt idx="8007">
                  <c:v>80.070000000000164</c:v>
                </c:pt>
                <c:pt idx="8008">
                  <c:v>80.080000000000155</c:v>
                </c:pt>
                <c:pt idx="8009">
                  <c:v>80.090000000000146</c:v>
                </c:pt>
                <c:pt idx="8010">
                  <c:v>80.100000000000136</c:v>
                </c:pt>
                <c:pt idx="8011">
                  <c:v>80.110000000000127</c:v>
                </c:pt>
                <c:pt idx="8012">
                  <c:v>80.120000000000118</c:v>
                </c:pt>
                <c:pt idx="8013">
                  <c:v>80.130000000000109</c:v>
                </c:pt>
                <c:pt idx="8014">
                  <c:v>80.1400000000001</c:v>
                </c:pt>
                <c:pt idx="8015">
                  <c:v>80.150000000000091</c:v>
                </c:pt>
                <c:pt idx="8016">
                  <c:v>80.160000000000082</c:v>
                </c:pt>
                <c:pt idx="8017">
                  <c:v>80.170000000000073</c:v>
                </c:pt>
                <c:pt idx="8018">
                  <c:v>80.180000000000064</c:v>
                </c:pt>
                <c:pt idx="8019">
                  <c:v>80.190000000000055</c:v>
                </c:pt>
                <c:pt idx="8020">
                  <c:v>80.200000000000045</c:v>
                </c:pt>
                <c:pt idx="8021">
                  <c:v>80.210000000000036</c:v>
                </c:pt>
                <c:pt idx="8022">
                  <c:v>80.220000000000027</c:v>
                </c:pt>
                <c:pt idx="8023">
                  <c:v>80.230000000000018</c:v>
                </c:pt>
                <c:pt idx="8024">
                  <c:v>80.240000000000009</c:v>
                </c:pt>
                <c:pt idx="8025">
                  <c:v>80.25</c:v>
                </c:pt>
                <c:pt idx="8026">
                  <c:v>80.259999999999991</c:v>
                </c:pt>
                <c:pt idx="8027">
                  <c:v>80.269999999999982</c:v>
                </c:pt>
                <c:pt idx="8028">
                  <c:v>80.279999999999973</c:v>
                </c:pt>
                <c:pt idx="8029">
                  <c:v>80.290000000000191</c:v>
                </c:pt>
                <c:pt idx="8030">
                  <c:v>80.300000000000182</c:v>
                </c:pt>
                <c:pt idx="8031">
                  <c:v>80.310000000000173</c:v>
                </c:pt>
                <c:pt idx="8032">
                  <c:v>80.320000000000164</c:v>
                </c:pt>
                <c:pt idx="8033">
                  <c:v>80.330000000000155</c:v>
                </c:pt>
                <c:pt idx="8034">
                  <c:v>80.340000000000146</c:v>
                </c:pt>
                <c:pt idx="8035">
                  <c:v>80.350000000000136</c:v>
                </c:pt>
                <c:pt idx="8036">
                  <c:v>80.360000000000127</c:v>
                </c:pt>
                <c:pt idx="8037">
                  <c:v>80.370000000000118</c:v>
                </c:pt>
                <c:pt idx="8038">
                  <c:v>80.380000000000109</c:v>
                </c:pt>
                <c:pt idx="8039">
                  <c:v>80.3900000000001</c:v>
                </c:pt>
                <c:pt idx="8040">
                  <c:v>80.400000000000091</c:v>
                </c:pt>
                <c:pt idx="8041">
                  <c:v>80.410000000000082</c:v>
                </c:pt>
                <c:pt idx="8042">
                  <c:v>80.420000000000073</c:v>
                </c:pt>
                <c:pt idx="8043">
                  <c:v>80.430000000000064</c:v>
                </c:pt>
                <c:pt idx="8044">
                  <c:v>80.440000000000055</c:v>
                </c:pt>
                <c:pt idx="8045">
                  <c:v>80.450000000000045</c:v>
                </c:pt>
                <c:pt idx="8046">
                  <c:v>80.460000000000036</c:v>
                </c:pt>
                <c:pt idx="8047">
                  <c:v>80.470000000000027</c:v>
                </c:pt>
                <c:pt idx="8048">
                  <c:v>80.480000000000018</c:v>
                </c:pt>
                <c:pt idx="8049">
                  <c:v>80.490000000000009</c:v>
                </c:pt>
                <c:pt idx="8050">
                  <c:v>80.5</c:v>
                </c:pt>
                <c:pt idx="8051">
                  <c:v>80.509999999999991</c:v>
                </c:pt>
                <c:pt idx="8052">
                  <c:v>80.519999999999982</c:v>
                </c:pt>
                <c:pt idx="8053">
                  <c:v>80.529999999999973</c:v>
                </c:pt>
                <c:pt idx="8054">
                  <c:v>80.540000000000191</c:v>
                </c:pt>
                <c:pt idx="8055">
                  <c:v>80.550000000000182</c:v>
                </c:pt>
                <c:pt idx="8056">
                  <c:v>80.560000000000173</c:v>
                </c:pt>
                <c:pt idx="8057">
                  <c:v>80.570000000000164</c:v>
                </c:pt>
                <c:pt idx="8058">
                  <c:v>80.580000000000155</c:v>
                </c:pt>
                <c:pt idx="8059">
                  <c:v>80.590000000000146</c:v>
                </c:pt>
                <c:pt idx="8060">
                  <c:v>80.600000000000136</c:v>
                </c:pt>
                <c:pt idx="8061">
                  <c:v>80.610000000000127</c:v>
                </c:pt>
                <c:pt idx="8062">
                  <c:v>80.620000000000118</c:v>
                </c:pt>
                <c:pt idx="8063">
                  <c:v>80.630000000000109</c:v>
                </c:pt>
                <c:pt idx="8064">
                  <c:v>80.6400000000001</c:v>
                </c:pt>
                <c:pt idx="8065">
                  <c:v>80.650000000000091</c:v>
                </c:pt>
                <c:pt idx="8066">
                  <c:v>80.660000000000082</c:v>
                </c:pt>
                <c:pt idx="8067">
                  <c:v>80.670000000000073</c:v>
                </c:pt>
                <c:pt idx="8068">
                  <c:v>80.680000000000064</c:v>
                </c:pt>
                <c:pt idx="8069">
                  <c:v>80.690000000000055</c:v>
                </c:pt>
                <c:pt idx="8070">
                  <c:v>80.700000000000045</c:v>
                </c:pt>
                <c:pt idx="8071">
                  <c:v>80.710000000000036</c:v>
                </c:pt>
                <c:pt idx="8072">
                  <c:v>80.720000000000027</c:v>
                </c:pt>
                <c:pt idx="8073">
                  <c:v>80.730000000000018</c:v>
                </c:pt>
                <c:pt idx="8074">
                  <c:v>80.740000000000009</c:v>
                </c:pt>
                <c:pt idx="8075">
                  <c:v>80.75</c:v>
                </c:pt>
                <c:pt idx="8076">
                  <c:v>80.759999999999991</c:v>
                </c:pt>
                <c:pt idx="8077">
                  <c:v>80.769999999999982</c:v>
                </c:pt>
                <c:pt idx="8078">
                  <c:v>80.779999999999973</c:v>
                </c:pt>
                <c:pt idx="8079">
                  <c:v>80.790000000000191</c:v>
                </c:pt>
                <c:pt idx="8080">
                  <c:v>80.800000000000182</c:v>
                </c:pt>
                <c:pt idx="8081">
                  <c:v>80.810000000000173</c:v>
                </c:pt>
                <c:pt idx="8082">
                  <c:v>80.820000000000164</c:v>
                </c:pt>
                <c:pt idx="8083">
                  <c:v>80.830000000000155</c:v>
                </c:pt>
                <c:pt idx="8084">
                  <c:v>80.840000000000146</c:v>
                </c:pt>
                <c:pt idx="8085">
                  <c:v>80.850000000000136</c:v>
                </c:pt>
                <c:pt idx="8086">
                  <c:v>80.860000000000127</c:v>
                </c:pt>
                <c:pt idx="8087">
                  <c:v>80.870000000000118</c:v>
                </c:pt>
                <c:pt idx="8088">
                  <c:v>80.880000000000109</c:v>
                </c:pt>
                <c:pt idx="8089">
                  <c:v>80.8900000000001</c:v>
                </c:pt>
                <c:pt idx="8090">
                  <c:v>80.900000000000091</c:v>
                </c:pt>
                <c:pt idx="8091">
                  <c:v>80.910000000000082</c:v>
                </c:pt>
                <c:pt idx="8092">
                  <c:v>80.920000000000073</c:v>
                </c:pt>
                <c:pt idx="8093">
                  <c:v>80.930000000000064</c:v>
                </c:pt>
                <c:pt idx="8094">
                  <c:v>80.940000000000055</c:v>
                </c:pt>
                <c:pt idx="8095">
                  <c:v>80.950000000000045</c:v>
                </c:pt>
                <c:pt idx="8096">
                  <c:v>80.960000000000036</c:v>
                </c:pt>
                <c:pt idx="8097">
                  <c:v>80.970000000000027</c:v>
                </c:pt>
                <c:pt idx="8098">
                  <c:v>80.980000000000018</c:v>
                </c:pt>
                <c:pt idx="8099">
                  <c:v>80.990000000000009</c:v>
                </c:pt>
                <c:pt idx="8100">
                  <c:v>81</c:v>
                </c:pt>
                <c:pt idx="8101">
                  <c:v>81.009999999999991</c:v>
                </c:pt>
                <c:pt idx="8102">
                  <c:v>81.019999999999982</c:v>
                </c:pt>
                <c:pt idx="8103">
                  <c:v>81.029999999999973</c:v>
                </c:pt>
                <c:pt idx="8104">
                  <c:v>81.040000000000191</c:v>
                </c:pt>
                <c:pt idx="8105">
                  <c:v>81.050000000000182</c:v>
                </c:pt>
                <c:pt idx="8106">
                  <c:v>81.060000000000173</c:v>
                </c:pt>
                <c:pt idx="8107">
                  <c:v>81.070000000000164</c:v>
                </c:pt>
                <c:pt idx="8108">
                  <c:v>81.080000000000155</c:v>
                </c:pt>
                <c:pt idx="8109">
                  <c:v>81.090000000000146</c:v>
                </c:pt>
                <c:pt idx="8110">
                  <c:v>81.100000000000136</c:v>
                </c:pt>
                <c:pt idx="8111">
                  <c:v>81.110000000000127</c:v>
                </c:pt>
                <c:pt idx="8112">
                  <c:v>81.120000000000118</c:v>
                </c:pt>
                <c:pt idx="8113">
                  <c:v>81.130000000000109</c:v>
                </c:pt>
                <c:pt idx="8114">
                  <c:v>81.1400000000001</c:v>
                </c:pt>
                <c:pt idx="8115">
                  <c:v>81.150000000000091</c:v>
                </c:pt>
                <c:pt idx="8116">
                  <c:v>81.160000000000082</c:v>
                </c:pt>
                <c:pt idx="8117">
                  <c:v>81.170000000000073</c:v>
                </c:pt>
                <c:pt idx="8118">
                  <c:v>81.180000000000064</c:v>
                </c:pt>
                <c:pt idx="8119">
                  <c:v>81.190000000000055</c:v>
                </c:pt>
                <c:pt idx="8120">
                  <c:v>81.200000000000045</c:v>
                </c:pt>
                <c:pt idx="8121">
                  <c:v>81.210000000000036</c:v>
                </c:pt>
                <c:pt idx="8122">
                  <c:v>81.220000000000027</c:v>
                </c:pt>
                <c:pt idx="8123">
                  <c:v>81.230000000000018</c:v>
                </c:pt>
                <c:pt idx="8124">
                  <c:v>81.240000000000009</c:v>
                </c:pt>
                <c:pt idx="8125">
                  <c:v>81.25</c:v>
                </c:pt>
                <c:pt idx="8126">
                  <c:v>81.259999999999991</c:v>
                </c:pt>
                <c:pt idx="8127">
                  <c:v>81.269999999999982</c:v>
                </c:pt>
                <c:pt idx="8128">
                  <c:v>81.279999999999973</c:v>
                </c:pt>
                <c:pt idx="8129">
                  <c:v>81.290000000000191</c:v>
                </c:pt>
                <c:pt idx="8130">
                  <c:v>81.300000000000182</c:v>
                </c:pt>
                <c:pt idx="8131">
                  <c:v>81.310000000000173</c:v>
                </c:pt>
                <c:pt idx="8132">
                  <c:v>81.320000000000164</c:v>
                </c:pt>
                <c:pt idx="8133">
                  <c:v>81.330000000000155</c:v>
                </c:pt>
                <c:pt idx="8134">
                  <c:v>81.340000000000146</c:v>
                </c:pt>
                <c:pt idx="8135">
                  <c:v>81.350000000000136</c:v>
                </c:pt>
                <c:pt idx="8136">
                  <c:v>81.360000000000127</c:v>
                </c:pt>
                <c:pt idx="8137">
                  <c:v>81.370000000000118</c:v>
                </c:pt>
                <c:pt idx="8138">
                  <c:v>81.380000000000109</c:v>
                </c:pt>
                <c:pt idx="8139">
                  <c:v>81.3900000000001</c:v>
                </c:pt>
                <c:pt idx="8140">
                  <c:v>81.400000000000091</c:v>
                </c:pt>
                <c:pt idx="8141">
                  <c:v>81.410000000000082</c:v>
                </c:pt>
                <c:pt idx="8142">
                  <c:v>81.420000000000073</c:v>
                </c:pt>
                <c:pt idx="8143">
                  <c:v>81.430000000000064</c:v>
                </c:pt>
                <c:pt idx="8144">
                  <c:v>81.440000000000055</c:v>
                </c:pt>
                <c:pt idx="8145">
                  <c:v>81.450000000000045</c:v>
                </c:pt>
                <c:pt idx="8146">
                  <c:v>81.460000000000036</c:v>
                </c:pt>
                <c:pt idx="8147">
                  <c:v>81.470000000000027</c:v>
                </c:pt>
                <c:pt idx="8148">
                  <c:v>81.480000000000018</c:v>
                </c:pt>
                <c:pt idx="8149">
                  <c:v>81.490000000000009</c:v>
                </c:pt>
                <c:pt idx="8150">
                  <c:v>81.5</c:v>
                </c:pt>
                <c:pt idx="8151">
                  <c:v>81.509999999999991</c:v>
                </c:pt>
                <c:pt idx="8152">
                  <c:v>81.519999999999982</c:v>
                </c:pt>
                <c:pt idx="8153">
                  <c:v>81.529999999999973</c:v>
                </c:pt>
                <c:pt idx="8154">
                  <c:v>81.540000000000191</c:v>
                </c:pt>
                <c:pt idx="8155">
                  <c:v>81.550000000000182</c:v>
                </c:pt>
                <c:pt idx="8156">
                  <c:v>81.560000000000173</c:v>
                </c:pt>
                <c:pt idx="8157">
                  <c:v>81.570000000000164</c:v>
                </c:pt>
                <c:pt idx="8158">
                  <c:v>81.580000000000155</c:v>
                </c:pt>
                <c:pt idx="8159">
                  <c:v>81.590000000000146</c:v>
                </c:pt>
                <c:pt idx="8160">
                  <c:v>81.600000000000136</c:v>
                </c:pt>
                <c:pt idx="8161">
                  <c:v>81.610000000000127</c:v>
                </c:pt>
                <c:pt idx="8162">
                  <c:v>81.620000000000118</c:v>
                </c:pt>
                <c:pt idx="8163">
                  <c:v>81.630000000000109</c:v>
                </c:pt>
                <c:pt idx="8164">
                  <c:v>81.6400000000001</c:v>
                </c:pt>
                <c:pt idx="8165">
                  <c:v>81.650000000000091</c:v>
                </c:pt>
                <c:pt idx="8166">
                  <c:v>81.660000000000082</c:v>
                </c:pt>
                <c:pt idx="8167">
                  <c:v>81.670000000000073</c:v>
                </c:pt>
                <c:pt idx="8168">
                  <c:v>81.680000000000064</c:v>
                </c:pt>
                <c:pt idx="8169">
                  <c:v>81.690000000000055</c:v>
                </c:pt>
                <c:pt idx="8170">
                  <c:v>81.700000000000045</c:v>
                </c:pt>
                <c:pt idx="8171">
                  <c:v>81.710000000000036</c:v>
                </c:pt>
                <c:pt idx="8172">
                  <c:v>81.720000000000027</c:v>
                </c:pt>
                <c:pt idx="8173">
                  <c:v>81.730000000000018</c:v>
                </c:pt>
                <c:pt idx="8174">
                  <c:v>81.740000000000009</c:v>
                </c:pt>
                <c:pt idx="8175">
                  <c:v>81.75</c:v>
                </c:pt>
                <c:pt idx="8176">
                  <c:v>81.759999999999991</c:v>
                </c:pt>
                <c:pt idx="8177">
                  <c:v>81.769999999999982</c:v>
                </c:pt>
                <c:pt idx="8178">
                  <c:v>81.779999999999973</c:v>
                </c:pt>
                <c:pt idx="8179">
                  <c:v>81.790000000000191</c:v>
                </c:pt>
                <c:pt idx="8180">
                  <c:v>81.800000000000182</c:v>
                </c:pt>
                <c:pt idx="8181">
                  <c:v>81.810000000000173</c:v>
                </c:pt>
                <c:pt idx="8182">
                  <c:v>81.820000000000164</c:v>
                </c:pt>
                <c:pt idx="8183">
                  <c:v>81.830000000000155</c:v>
                </c:pt>
                <c:pt idx="8184">
                  <c:v>81.840000000000146</c:v>
                </c:pt>
                <c:pt idx="8185">
                  <c:v>81.850000000000136</c:v>
                </c:pt>
                <c:pt idx="8186">
                  <c:v>81.860000000000127</c:v>
                </c:pt>
                <c:pt idx="8187">
                  <c:v>81.870000000000118</c:v>
                </c:pt>
                <c:pt idx="8188">
                  <c:v>81.880000000000109</c:v>
                </c:pt>
                <c:pt idx="8189">
                  <c:v>81.8900000000001</c:v>
                </c:pt>
                <c:pt idx="8190">
                  <c:v>81.900000000000091</c:v>
                </c:pt>
                <c:pt idx="8191">
                  <c:v>81.910000000000082</c:v>
                </c:pt>
                <c:pt idx="8192">
                  <c:v>81.920000000000073</c:v>
                </c:pt>
                <c:pt idx="8193">
                  <c:v>81.930000000000064</c:v>
                </c:pt>
                <c:pt idx="8194">
                  <c:v>81.940000000000055</c:v>
                </c:pt>
                <c:pt idx="8195">
                  <c:v>81.950000000000045</c:v>
                </c:pt>
                <c:pt idx="8196">
                  <c:v>81.960000000000036</c:v>
                </c:pt>
                <c:pt idx="8197">
                  <c:v>81.970000000000027</c:v>
                </c:pt>
                <c:pt idx="8198">
                  <c:v>81.980000000000018</c:v>
                </c:pt>
                <c:pt idx="8199">
                  <c:v>81.990000000000009</c:v>
                </c:pt>
                <c:pt idx="8200">
                  <c:v>82</c:v>
                </c:pt>
                <c:pt idx="8201">
                  <c:v>82.009999999999991</c:v>
                </c:pt>
                <c:pt idx="8202">
                  <c:v>82.019999999999982</c:v>
                </c:pt>
                <c:pt idx="8203">
                  <c:v>82.029999999999973</c:v>
                </c:pt>
                <c:pt idx="8204">
                  <c:v>82.040000000000191</c:v>
                </c:pt>
                <c:pt idx="8205">
                  <c:v>82.050000000000182</c:v>
                </c:pt>
                <c:pt idx="8206">
                  <c:v>82.060000000000173</c:v>
                </c:pt>
                <c:pt idx="8207">
                  <c:v>82.070000000000164</c:v>
                </c:pt>
                <c:pt idx="8208">
                  <c:v>82.080000000000155</c:v>
                </c:pt>
                <c:pt idx="8209">
                  <c:v>82.090000000000146</c:v>
                </c:pt>
                <c:pt idx="8210">
                  <c:v>82.100000000000136</c:v>
                </c:pt>
                <c:pt idx="8211">
                  <c:v>82.110000000000127</c:v>
                </c:pt>
                <c:pt idx="8212">
                  <c:v>82.120000000000118</c:v>
                </c:pt>
                <c:pt idx="8213">
                  <c:v>82.130000000000109</c:v>
                </c:pt>
                <c:pt idx="8214">
                  <c:v>82.1400000000001</c:v>
                </c:pt>
                <c:pt idx="8215">
                  <c:v>82.150000000000091</c:v>
                </c:pt>
                <c:pt idx="8216">
                  <c:v>82.160000000000082</c:v>
                </c:pt>
                <c:pt idx="8217">
                  <c:v>82.170000000000073</c:v>
                </c:pt>
                <c:pt idx="8218">
                  <c:v>82.180000000000064</c:v>
                </c:pt>
                <c:pt idx="8219">
                  <c:v>82.190000000000055</c:v>
                </c:pt>
                <c:pt idx="8220">
                  <c:v>82.200000000000045</c:v>
                </c:pt>
                <c:pt idx="8221">
                  <c:v>82.210000000000036</c:v>
                </c:pt>
                <c:pt idx="8222">
                  <c:v>82.220000000000027</c:v>
                </c:pt>
                <c:pt idx="8223">
                  <c:v>82.230000000000018</c:v>
                </c:pt>
                <c:pt idx="8224">
                  <c:v>82.240000000000009</c:v>
                </c:pt>
                <c:pt idx="8225">
                  <c:v>82.25</c:v>
                </c:pt>
                <c:pt idx="8226">
                  <c:v>82.259999999999991</c:v>
                </c:pt>
                <c:pt idx="8227">
                  <c:v>82.269999999999982</c:v>
                </c:pt>
                <c:pt idx="8228">
                  <c:v>82.279999999999973</c:v>
                </c:pt>
                <c:pt idx="8229">
                  <c:v>82.290000000000191</c:v>
                </c:pt>
                <c:pt idx="8230">
                  <c:v>82.300000000000182</c:v>
                </c:pt>
                <c:pt idx="8231">
                  <c:v>82.310000000000173</c:v>
                </c:pt>
                <c:pt idx="8232">
                  <c:v>82.320000000000164</c:v>
                </c:pt>
                <c:pt idx="8233">
                  <c:v>82.330000000000155</c:v>
                </c:pt>
                <c:pt idx="8234">
                  <c:v>82.340000000000146</c:v>
                </c:pt>
                <c:pt idx="8235">
                  <c:v>82.350000000000136</c:v>
                </c:pt>
                <c:pt idx="8236">
                  <c:v>82.360000000000127</c:v>
                </c:pt>
                <c:pt idx="8237">
                  <c:v>82.370000000000118</c:v>
                </c:pt>
                <c:pt idx="8238">
                  <c:v>82.380000000000109</c:v>
                </c:pt>
                <c:pt idx="8239">
                  <c:v>82.3900000000001</c:v>
                </c:pt>
                <c:pt idx="8240">
                  <c:v>82.400000000000091</c:v>
                </c:pt>
                <c:pt idx="8241">
                  <c:v>82.410000000000082</c:v>
                </c:pt>
                <c:pt idx="8242">
                  <c:v>82.420000000000073</c:v>
                </c:pt>
                <c:pt idx="8243">
                  <c:v>82.430000000000064</c:v>
                </c:pt>
                <c:pt idx="8244">
                  <c:v>82.440000000000055</c:v>
                </c:pt>
                <c:pt idx="8245">
                  <c:v>82.450000000000045</c:v>
                </c:pt>
                <c:pt idx="8246">
                  <c:v>82.460000000000036</c:v>
                </c:pt>
                <c:pt idx="8247">
                  <c:v>82.470000000000027</c:v>
                </c:pt>
                <c:pt idx="8248">
                  <c:v>82.480000000000018</c:v>
                </c:pt>
                <c:pt idx="8249">
                  <c:v>82.490000000000009</c:v>
                </c:pt>
                <c:pt idx="8250">
                  <c:v>82.5</c:v>
                </c:pt>
                <c:pt idx="8251">
                  <c:v>82.509999999999991</c:v>
                </c:pt>
                <c:pt idx="8252">
                  <c:v>82.519999999999982</c:v>
                </c:pt>
                <c:pt idx="8253">
                  <c:v>82.529999999999973</c:v>
                </c:pt>
                <c:pt idx="8254">
                  <c:v>82.540000000000191</c:v>
                </c:pt>
                <c:pt idx="8255">
                  <c:v>82.550000000000182</c:v>
                </c:pt>
                <c:pt idx="8256">
                  <c:v>82.560000000000173</c:v>
                </c:pt>
                <c:pt idx="8257">
                  <c:v>82.570000000000164</c:v>
                </c:pt>
                <c:pt idx="8258">
                  <c:v>82.580000000000155</c:v>
                </c:pt>
                <c:pt idx="8259">
                  <c:v>82.590000000000146</c:v>
                </c:pt>
                <c:pt idx="8260">
                  <c:v>82.600000000000136</c:v>
                </c:pt>
                <c:pt idx="8261">
                  <c:v>82.610000000000127</c:v>
                </c:pt>
                <c:pt idx="8262">
                  <c:v>82.620000000000118</c:v>
                </c:pt>
                <c:pt idx="8263">
                  <c:v>82.630000000000109</c:v>
                </c:pt>
                <c:pt idx="8264">
                  <c:v>82.6400000000001</c:v>
                </c:pt>
                <c:pt idx="8265">
                  <c:v>82.650000000000091</c:v>
                </c:pt>
                <c:pt idx="8266">
                  <c:v>82.660000000000082</c:v>
                </c:pt>
                <c:pt idx="8267">
                  <c:v>82.670000000000073</c:v>
                </c:pt>
                <c:pt idx="8268">
                  <c:v>82.680000000000064</c:v>
                </c:pt>
                <c:pt idx="8269">
                  <c:v>82.690000000000055</c:v>
                </c:pt>
                <c:pt idx="8270">
                  <c:v>82.700000000000045</c:v>
                </c:pt>
                <c:pt idx="8271">
                  <c:v>82.710000000000036</c:v>
                </c:pt>
                <c:pt idx="8272">
                  <c:v>82.720000000000027</c:v>
                </c:pt>
                <c:pt idx="8273">
                  <c:v>82.730000000000018</c:v>
                </c:pt>
                <c:pt idx="8274">
                  <c:v>82.740000000000009</c:v>
                </c:pt>
                <c:pt idx="8275">
                  <c:v>82.75</c:v>
                </c:pt>
                <c:pt idx="8276">
                  <c:v>82.759999999999991</c:v>
                </c:pt>
                <c:pt idx="8277">
                  <c:v>82.769999999999982</c:v>
                </c:pt>
                <c:pt idx="8278">
                  <c:v>82.779999999999973</c:v>
                </c:pt>
                <c:pt idx="8279">
                  <c:v>82.790000000000191</c:v>
                </c:pt>
                <c:pt idx="8280">
                  <c:v>82.800000000000182</c:v>
                </c:pt>
                <c:pt idx="8281">
                  <c:v>82.810000000000173</c:v>
                </c:pt>
                <c:pt idx="8282">
                  <c:v>82.820000000000164</c:v>
                </c:pt>
                <c:pt idx="8283">
                  <c:v>82.830000000000155</c:v>
                </c:pt>
                <c:pt idx="8284">
                  <c:v>82.840000000000146</c:v>
                </c:pt>
                <c:pt idx="8285">
                  <c:v>82.850000000000136</c:v>
                </c:pt>
                <c:pt idx="8286">
                  <c:v>82.860000000000127</c:v>
                </c:pt>
                <c:pt idx="8287">
                  <c:v>82.870000000000118</c:v>
                </c:pt>
                <c:pt idx="8288">
                  <c:v>82.880000000000109</c:v>
                </c:pt>
                <c:pt idx="8289">
                  <c:v>82.8900000000001</c:v>
                </c:pt>
                <c:pt idx="8290">
                  <c:v>82.900000000000091</c:v>
                </c:pt>
                <c:pt idx="8291">
                  <c:v>82.910000000000082</c:v>
                </c:pt>
                <c:pt idx="8292">
                  <c:v>82.920000000000073</c:v>
                </c:pt>
                <c:pt idx="8293">
                  <c:v>82.930000000000064</c:v>
                </c:pt>
                <c:pt idx="8294">
                  <c:v>82.940000000000055</c:v>
                </c:pt>
                <c:pt idx="8295">
                  <c:v>82.950000000000045</c:v>
                </c:pt>
                <c:pt idx="8296">
                  <c:v>82.960000000000036</c:v>
                </c:pt>
                <c:pt idx="8297">
                  <c:v>82.970000000000027</c:v>
                </c:pt>
                <c:pt idx="8298">
                  <c:v>82.980000000000018</c:v>
                </c:pt>
                <c:pt idx="8299">
                  <c:v>82.990000000000009</c:v>
                </c:pt>
                <c:pt idx="8300">
                  <c:v>83</c:v>
                </c:pt>
                <c:pt idx="8301">
                  <c:v>83.009999999999991</c:v>
                </c:pt>
                <c:pt idx="8302">
                  <c:v>83.019999999999982</c:v>
                </c:pt>
                <c:pt idx="8303">
                  <c:v>83.029999999999973</c:v>
                </c:pt>
                <c:pt idx="8304">
                  <c:v>83.040000000000191</c:v>
                </c:pt>
                <c:pt idx="8305">
                  <c:v>83.050000000000182</c:v>
                </c:pt>
                <c:pt idx="8306">
                  <c:v>83.060000000000173</c:v>
                </c:pt>
                <c:pt idx="8307">
                  <c:v>83.070000000000164</c:v>
                </c:pt>
                <c:pt idx="8308">
                  <c:v>83.080000000000155</c:v>
                </c:pt>
                <c:pt idx="8309">
                  <c:v>83.090000000000146</c:v>
                </c:pt>
                <c:pt idx="8310">
                  <c:v>83.100000000000136</c:v>
                </c:pt>
                <c:pt idx="8311">
                  <c:v>83.110000000000127</c:v>
                </c:pt>
                <c:pt idx="8312">
                  <c:v>83.120000000000118</c:v>
                </c:pt>
                <c:pt idx="8313">
                  <c:v>83.130000000000109</c:v>
                </c:pt>
                <c:pt idx="8314">
                  <c:v>83.1400000000001</c:v>
                </c:pt>
                <c:pt idx="8315">
                  <c:v>83.150000000000091</c:v>
                </c:pt>
                <c:pt idx="8316">
                  <c:v>83.160000000000082</c:v>
                </c:pt>
                <c:pt idx="8317">
                  <c:v>83.170000000000073</c:v>
                </c:pt>
                <c:pt idx="8318">
                  <c:v>83.180000000000064</c:v>
                </c:pt>
                <c:pt idx="8319">
                  <c:v>83.190000000000055</c:v>
                </c:pt>
                <c:pt idx="8320">
                  <c:v>83.200000000000045</c:v>
                </c:pt>
                <c:pt idx="8321">
                  <c:v>83.210000000000036</c:v>
                </c:pt>
                <c:pt idx="8322">
                  <c:v>83.220000000000027</c:v>
                </c:pt>
                <c:pt idx="8323">
                  <c:v>83.230000000000018</c:v>
                </c:pt>
                <c:pt idx="8324">
                  <c:v>83.240000000000009</c:v>
                </c:pt>
                <c:pt idx="8325">
                  <c:v>83.25</c:v>
                </c:pt>
                <c:pt idx="8326">
                  <c:v>83.259999999999991</c:v>
                </c:pt>
                <c:pt idx="8327">
                  <c:v>83.269999999999982</c:v>
                </c:pt>
                <c:pt idx="8328">
                  <c:v>83.279999999999973</c:v>
                </c:pt>
                <c:pt idx="8329">
                  <c:v>83.290000000000191</c:v>
                </c:pt>
                <c:pt idx="8330">
                  <c:v>83.300000000000182</c:v>
                </c:pt>
                <c:pt idx="8331">
                  <c:v>83.310000000000173</c:v>
                </c:pt>
                <c:pt idx="8332">
                  <c:v>83.320000000000164</c:v>
                </c:pt>
                <c:pt idx="8333">
                  <c:v>83.330000000000155</c:v>
                </c:pt>
                <c:pt idx="8334">
                  <c:v>83.340000000000146</c:v>
                </c:pt>
                <c:pt idx="8335">
                  <c:v>83.350000000000136</c:v>
                </c:pt>
                <c:pt idx="8336">
                  <c:v>83.360000000000127</c:v>
                </c:pt>
                <c:pt idx="8337">
                  <c:v>83.370000000000118</c:v>
                </c:pt>
                <c:pt idx="8338">
                  <c:v>83.380000000000109</c:v>
                </c:pt>
                <c:pt idx="8339">
                  <c:v>83.3900000000001</c:v>
                </c:pt>
                <c:pt idx="8340">
                  <c:v>83.400000000000091</c:v>
                </c:pt>
                <c:pt idx="8341">
                  <c:v>83.410000000000082</c:v>
                </c:pt>
                <c:pt idx="8342">
                  <c:v>83.420000000000073</c:v>
                </c:pt>
                <c:pt idx="8343">
                  <c:v>83.430000000000064</c:v>
                </c:pt>
                <c:pt idx="8344">
                  <c:v>83.440000000000055</c:v>
                </c:pt>
                <c:pt idx="8345">
                  <c:v>83.450000000000045</c:v>
                </c:pt>
                <c:pt idx="8346">
                  <c:v>83.460000000000036</c:v>
                </c:pt>
                <c:pt idx="8347">
                  <c:v>83.470000000000027</c:v>
                </c:pt>
                <c:pt idx="8348">
                  <c:v>83.480000000000018</c:v>
                </c:pt>
                <c:pt idx="8349">
                  <c:v>83.490000000000009</c:v>
                </c:pt>
                <c:pt idx="8350">
                  <c:v>83.5</c:v>
                </c:pt>
                <c:pt idx="8351">
                  <c:v>83.509999999999991</c:v>
                </c:pt>
                <c:pt idx="8352">
                  <c:v>83.519999999999982</c:v>
                </c:pt>
                <c:pt idx="8353">
                  <c:v>83.529999999999973</c:v>
                </c:pt>
                <c:pt idx="8354">
                  <c:v>83.540000000000191</c:v>
                </c:pt>
                <c:pt idx="8355">
                  <c:v>83.550000000000182</c:v>
                </c:pt>
                <c:pt idx="8356">
                  <c:v>83.560000000000173</c:v>
                </c:pt>
                <c:pt idx="8357">
                  <c:v>83.570000000000164</c:v>
                </c:pt>
                <c:pt idx="8358">
                  <c:v>83.580000000000155</c:v>
                </c:pt>
                <c:pt idx="8359">
                  <c:v>83.590000000000146</c:v>
                </c:pt>
                <c:pt idx="8360">
                  <c:v>83.600000000000136</c:v>
                </c:pt>
                <c:pt idx="8361">
                  <c:v>83.610000000000127</c:v>
                </c:pt>
                <c:pt idx="8362">
                  <c:v>83.620000000000118</c:v>
                </c:pt>
                <c:pt idx="8363">
                  <c:v>83.630000000000109</c:v>
                </c:pt>
                <c:pt idx="8364">
                  <c:v>83.6400000000001</c:v>
                </c:pt>
                <c:pt idx="8365">
                  <c:v>83.650000000000091</c:v>
                </c:pt>
                <c:pt idx="8366">
                  <c:v>83.660000000000082</c:v>
                </c:pt>
                <c:pt idx="8367">
                  <c:v>83.670000000000073</c:v>
                </c:pt>
                <c:pt idx="8368">
                  <c:v>83.680000000000064</c:v>
                </c:pt>
                <c:pt idx="8369">
                  <c:v>83.690000000000055</c:v>
                </c:pt>
                <c:pt idx="8370">
                  <c:v>83.700000000000045</c:v>
                </c:pt>
                <c:pt idx="8371">
                  <c:v>83.710000000000036</c:v>
                </c:pt>
                <c:pt idx="8372">
                  <c:v>83.720000000000027</c:v>
                </c:pt>
                <c:pt idx="8373">
                  <c:v>83.730000000000018</c:v>
                </c:pt>
                <c:pt idx="8374">
                  <c:v>83.740000000000009</c:v>
                </c:pt>
                <c:pt idx="8375">
                  <c:v>83.75</c:v>
                </c:pt>
                <c:pt idx="8376">
                  <c:v>83.759999999999991</c:v>
                </c:pt>
                <c:pt idx="8377">
                  <c:v>83.769999999999982</c:v>
                </c:pt>
                <c:pt idx="8378">
                  <c:v>83.779999999999973</c:v>
                </c:pt>
                <c:pt idx="8379">
                  <c:v>83.790000000000191</c:v>
                </c:pt>
                <c:pt idx="8380">
                  <c:v>83.800000000000182</c:v>
                </c:pt>
                <c:pt idx="8381">
                  <c:v>83.810000000000173</c:v>
                </c:pt>
                <c:pt idx="8382">
                  <c:v>83.820000000000164</c:v>
                </c:pt>
                <c:pt idx="8383">
                  <c:v>83.830000000000155</c:v>
                </c:pt>
                <c:pt idx="8384">
                  <c:v>83.840000000000146</c:v>
                </c:pt>
                <c:pt idx="8385">
                  <c:v>83.850000000000136</c:v>
                </c:pt>
                <c:pt idx="8386">
                  <c:v>83.860000000000127</c:v>
                </c:pt>
                <c:pt idx="8387">
                  <c:v>83.870000000000118</c:v>
                </c:pt>
                <c:pt idx="8388">
                  <c:v>83.880000000000109</c:v>
                </c:pt>
                <c:pt idx="8389">
                  <c:v>83.8900000000001</c:v>
                </c:pt>
                <c:pt idx="8390">
                  <c:v>83.900000000000091</c:v>
                </c:pt>
                <c:pt idx="8391">
                  <c:v>83.910000000000082</c:v>
                </c:pt>
                <c:pt idx="8392">
                  <c:v>83.920000000000073</c:v>
                </c:pt>
                <c:pt idx="8393">
                  <c:v>83.930000000000064</c:v>
                </c:pt>
                <c:pt idx="8394">
                  <c:v>83.940000000000055</c:v>
                </c:pt>
                <c:pt idx="8395">
                  <c:v>83.950000000000045</c:v>
                </c:pt>
                <c:pt idx="8396">
                  <c:v>83.960000000000036</c:v>
                </c:pt>
                <c:pt idx="8397">
                  <c:v>83.970000000000027</c:v>
                </c:pt>
                <c:pt idx="8398">
                  <c:v>83.980000000000018</c:v>
                </c:pt>
                <c:pt idx="8399">
                  <c:v>83.990000000000009</c:v>
                </c:pt>
                <c:pt idx="8400">
                  <c:v>84</c:v>
                </c:pt>
                <c:pt idx="8401">
                  <c:v>84.009999999999991</c:v>
                </c:pt>
                <c:pt idx="8402">
                  <c:v>84.019999999999982</c:v>
                </c:pt>
                <c:pt idx="8403">
                  <c:v>84.029999999999973</c:v>
                </c:pt>
                <c:pt idx="8404">
                  <c:v>84.040000000000191</c:v>
                </c:pt>
                <c:pt idx="8405">
                  <c:v>84.050000000000182</c:v>
                </c:pt>
                <c:pt idx="8406">
                  <c:v>84.060000000000173</c:v>
                </c:pt>
                <c:pt idx="8407">
                  <c:v>84.070000000000164</c:v>
                </c:pt>
                <c:pt idx="8408">
                  <c:v>84.080000000000155</c:v>
                </c:pt>
                <c:pt idx="8409">
                  <c:v>84.090000000000146</c:v>
                </c:pt>
                <c:pt idx="8410">
                  <c:v>84.100000000000136</c:v>
                </c:pt>
                <c:pt idx="8411">
                  <c:v>84.110000000000127</c:v>
                </c:pt>
                <c:pt idx="8412">
                  <c:v>84.120000000000118</c:v>
                </c:pt>
                <c:pt idx="8413">
                  <c:v>84.130000000000109</c:v>
                </c:pt>
                <c:pt idx="8414">
                  <c:v>84.1400000000001</c:v>
                </c:pt>
                <c:pt idx="8415">
                  <c:v>84.150000000000091</c:v>
                </c:pt>
                <c:pt idx="8416">
                  <c:v>84.160000000000082</c:v>
                </c:pt>
                <c:pt idx="8417">
                  <c:v>84.170000000000073</c:v>
                </c:pt>
                <c:pt idx="8418">
                  <c:v>84.180000000000064</c:v>
                </c:pt>
                <c:pt idx="8419">
                  <c:v>84.190000000000055</c:v>
                </c:pt>
                <c:pt idx="8420">
                  <c:v>84.200000000000045</c:v>
                </c:pt>
                <c:pt idx="8421">
                  <c:v>84.210000000000036</c:v>
                </c:pt>
                <c:pt idx="8422">
                  <c:v>84.220000000000027</c:v>
                </c:pt>
                <c:pt idx="8423">
                  <c:v>84.230000000000018</c:v>
                </c:pt>
                <c:pt idx="8424">
                  <c:v>84.240000000000009</c:v>
                </c:pt>
                <c:pt idx="8425">
                  <c:v>84.25</c:v>
                </c:pt>
                <c:pt idx="8426">
                  <c:v>84.259999999999991</c:v>
                </c:pt>
                <c:pt idx="8427">
                  <c:v>84.269999999999982</c:v>
                </c:pt>
                <c:pt idx="8428">
                  <c:v>84.279999999999973</c:v>
                </c:pt>
                <c:pt idx="8429">
                  <c:v>84.290000000000191</c:v>
                </c:pt>
                <c:pt idx="8430">
                  <c:v>84.300000000000182</c:v>
                </c:pt>
                <c:pt idx="8431">
                  <c:v>84.310000000000173</c:v>
                </c:pt>
                <c:pt idx="8432">
                  <c:v>84.320000000000164</c:v>
                </c:pt>
                <c:pt idx="8433">
                  <c:v>84.330000000000155</c:v>
                </c:pt>
                <c:pt idx="8434">
                  <c:v>84.340000000000146</c:v>
                </c:pt>
                <c:pt idx="8435">
                  <c:v>84.350000000000136</c:v>
                </c:pt>
                <c:pt idx="8436">
                  <c:v>84.360000000000127</c:v>
                </c:pt>
                <c:pt idx="8437">
                  <c:v>84.370000000000118</c:v>
                </c:pt>
                <c:pt idx="8438">
                  <c:v>84.380000000000109</c:v>
                </c:pt>
                <c:pt idx="8439">
                  <c:v>84.3900000000001</c:v>
                </c:pt>
                <c:pt idx="8440">
                  <c:v>84.400000000000091</c:v>
                </c:pt>
                <c:pt idx="8441">
                  <c:v>84.410000000000082</c:v>
                </c:pt>
                <c:pt idx="8442">
                  <c:v>84.420000000000073</c:v>
                </c:pt>
                <c:pt idx="8443">
                  <c:v>84.430000000000064</c:v>
                </c:pt>
                <c:pt idx="8444">
                  <c:v>84.440000000000055</c:v>
                </c:pt>
                <c:pt idx="8445">
                  <c:v>84.450000000000045</c:v>
                </c:pt>
                <c:pt idx="8446">
                  <c:v>84.460000000000036</c:v>
                </c:pt>
                <c:pt idx="8447">
                  <c:v>84.470000000000027</c:v>
                </c:pt>
                <c:pt idx="8448">
                  <c:v>84.480000000000018</c:v>
                </c:pt>
                <c:pt idx="8449">
                  <c:v>84.490000000000009</c:v>
                </c:pt>
                <c:pt idx="8450">
                  <c:v>84.5</c:v>
                </c:pt>
                <c:pt idx="8451">
                  <c:v>84.509999999999991</c:v>
                </c:pt>
                <c:pt idx="8452">
                  <c:v>84.519999999999982</c:v>
                </c:pt>
                <c:pt idx="8453">
                  <c:v>84.529999999999973</c:v>
                </c:pt>
                <c:pt idx="8454">
                  <c:v>84.540000000000191</c:v>
                </c:pt>
                <c:pt idx="8455">
                  <c:v>84.550000000000182</c:v>
                </c:pt>
                <c:pt idx="8456">
                  <c:v>84.560000000000173</c:v>
                </c:pt>
                <c:pt idx="8457">
                  <c:v>84.570000000000164</c:v>
                </c:pt>
                <c:pt idx="8458">
                  <c:v>84.580000000000155</c:v>
                </c:pt>
                <c:pt idx="8459">
                  <c:v>84.590000000000146</c:v>
                </c:pt>
                <c:pt idx="8460">
                  <c:v>84.600000000000136</c:v>
                </c:pt>
                <c:pt idx="8461">
                  <c:v>84.610000000000127</c:v>
                </c:pt>
                <c:pt idx="8462">
                  <c:v>84.620000000000118</c:v>
                </c:pt>
                <c:pt idx="8463">
                  <c:v>84.630000000000109</c:v>
                </c:pt>
                <c:pt idx="8464">
                  <c:v>84.6400000000001</c:v>
                </c:pt>
                <c:pt idx="8465">
                  <c:v>84.650000000000091</c:v>
                </c:pt>
                <c:pt idx="8466">
                  <c:v>84.660000000000082</c:v>
                </c:pt>
                <c:pt idx="8467">
                  <c:v>84.670000000000073</c:v>
                </c:pt>
                <c:pt idx="8468">
                  <c:v>84.680000000000064</c:v>
                </c:pt>
                <c:pt idx="8469">
                  <c:v>84.690000000000055</c:v>
                </c:pt>
                <c:pt idx="8470">
                  <c:v>84.700000000000045</c:v>
                </c:pt>
                <c:pt idx="8471">
                  <c:v>84.710000000000036</c:v>
                </c:pt>
                <c:pt idx="8472">
                  <c:v>84.720000000000027</c:v>
                </c:pt>
                <c:pt idx="8473">
                  <c:v>84.730000000000018</c:v>
                </c:pt>
                <c:pt idx="8474">
                  <c:v>84.740000000000009</c:v>
                </c:pt>
                <c:pt idx="8475">
                  <c:v>84.75</c:v>
                </c:pt>
                <c:pt idx="8476">
                  <c:v>84.759999999999991</c:v>
                </c:pt>
                <c:pt idx="8477">
                  <c:v>84.769999999999982</c:v>
                </c:pt>
                <c:pt idx="8478">
                  <c:v>84.779999999999973</c:v>
                </c:pt>
                <c:pt idx="8479">
                  <c:v>84.790000000000191</c:v>
                </c:pt>
                <c:pt idx="8480">
                  <c:v>84.800000000000182</c:v>
                </c:pt>
                <c:pt idx="8481">
                  <c:v>84.810000000000173</c:v>
                </c:pt>
                <c:pt idx="8482">
                  <c:v>84.820000000000164</c:v>
                </c:pt>
                <c:pt idx="8483">
                  <c:v>84.830000000000155</c:v>
                </c:pt>
                <c:pt idx="8484">
                  <c:v>84.840000000000146</c:v>
                </c:pt>
                <c:pt idx="8485">
                  <c:v>84.850000000000136</c:v>
                </c:pt>
                <c:pt idx="8486">
                  <c:v>84.860000000000127</c:v>
                </c:pt>
                <c:pt idx="8487">
                  <c:v>84.870000000000118</c:v>
                </c:pt>
                <c:pt idx="8488">
                  <c:v>84.880000000000109</c:v>
                </c:pt>
                <c:pt idx="8489">
                  <c:v>84.8900000000001</c:v>
                </c:pt>
                <c:pt idx="8490">
                  <c:v>84.900000000000091</c:v>
                </c:pt>
                <c:pt idx="8491">
                  <c:v>84.910000000000082</c:v>
                </c:pt>
                <c:pt idx="8492">
                  <c:v>84.920000000000073</c:v>
                </c:pt>
                <c:pt idx="8493">
                  <c:v>84.930000000000064</c:v>
                </c:pt>
                <c:pt idx="8494">
                  <c:v>84.940000000000055</c:v>
                </c:pt>
                <c:pt idx="8495">
                  <c:v>84.950000000000045</c:v>
                </c:pt>
                <c:pt idx="8496">
                  <c:v>84.960000000000036</c:v>
                </c:pt>
                <c:pt idx="8497">
                  <c:v>84.970000000000027</c:v>
                </c:pt>
                <c:pt idx="8498">
                  <c:v>84.980000000000018</c:v>
                </c:pt>
                <c:pt idx="8499">
                  <c:v>84.990000000000009</c:v>
                </c:pt>
                <c:pt idx="8500">
                  <c:v>85</c:v>
                </c:pt>
                <c:pt idx="8501">
                  <c:v>85.009999999999991</c:v>
                </c:pt>
                <c:pt idx="8502">
                  <c:v>85.019999999999982</c:v>
                </c:pt>
                <c:pt idx="8503">
                  <c:v>85.029999999999973</c:v>
                </c:pt>
                <c:pt idx="8504">
                  <c:v>85.040000000000191</c:v>
                </c:pt>
                <c:pt idx="8505">
                  <c:v>85.050000000000182</c:v>
                </c:pt>
                <c:pt idx="8506">
                  <c:v>85.060000000000173</c:v>
                </c:pt>
                <c:pt idx="8507">
                  <c:v>85.070000000000164</c:v>
                </c:pt>
                <c:pt idx="8508">
                  <c:v>85.080000000000155</c:v>
                </c:pt>
                <c:pt idx="8509">
                  <c:v>85.090000000000146</c:v>
                </c:pt>
                <c:pt idx="8510">
                  <c:v>85.100000000000136</c:v>
                </c:pt>
                <c:pt idx="8511">
                  <c:v>85.110000000000127</c:v>
                </c:pt>
                <c:pt idx="8512">
                  <c:v>85.120000000000118</c:v>
                </c:pt>
                <c:pt idx="8513">
                  <c:v>85.130000000000109</c:v>
                </c:pt>
                <c:pt idx="8514">
                  <c:v>85.1400000000001</c:v>
                </c:pt>
                <c:pt idx="8515">
                  <c:v>85.150000000000091</c:v>
                </c:pt>
                <c:pt idx="8516">
                  <c:v>85.160000000000082</c:v>
                </c:pt>
                <c:pt idx="8517">
                  <c:v>85.170000000000073</c:v>
                </c:pt>
                <c:pt idx="8518">
                  <c:v>85.180000000000064</c:v>
                </c:pt>
                <c:pt idx="8519">
                  <c:v>85.190000000000055</c:v>
                </c:pt>
                <c:pt idx="8520">
                  <c:v>85.200000000000045</c:v>
                </c:pt>
                <c:pt idx="8521">
                  <c:v>85.210000000000036</c:v>
                </c:pt>
                <c:pt idx="8522">
                  <c:v>85.220000000000027</c:v>
                </c:pt>
                <c:pt idx="8523">
                  <c:v>85.230000000000018</c:v>
                </c:pt>
                <c:pt idx="8524">
                  <c:v>85.240000000000009</c:v>
                </c:pt>
                <c:pt idx="8525">
                  <c:v>85.25</c:v>
                </c:pt>
                <c:pt idx="8526">
                  <c:v>85.259999999999991</c:v>
                </c:pt>
                <c:pt idx="8527">
                  <c:v>85.269999999999982</c:v>
                </c:pt>
                <c:pt idx="8528">
                  <c:v>85.279999999999973</c:v>
                </c:pt>
                <c:pt idx="8529">
                  <c:v>85.290000000000191</c:v>
                </c:pt>
                <c:pt idx="8530">
                  <c:v>85.300000000000182</c:v>
                </c:pt>
                <c:pt idx="8531">
                  <c:v>85.310000000000173</c:v>
                </c:pt>
                <c:pt idx="8532">
                  <c:v>85.320000000000164</c:v>
                </c:pt>
                <c:pt idx="8533">
                  <c:v>85.330000000000155</c:v>
                </c:pt>
                <c:pt idx="8534">
                  <c:v>85.340000000000146</c:v>
                </c:pt>
                <c:pt idx="8535">
                  <c:v>85.350000000000136</c:v>
                </c:pt>
                <c:pt idx="8536">
                  <c:v>85.360000000000127</c:v>
                </c:pt>
                <c:pt idx="8537">
                  <c:v>85.370000000000118</c:v>
                </c:pt>
                <c:pt idx="8538">
                  <c:v>85.380000000000109</c:v>
                </c:pt>
                <c:pt idx="8539">
                  <c:v>85.3900000000001</c:v>
                </c:pt>
                <c:pt idx="8540">
                  <c:v>85.400000000000091</c:v>
                </c:pt>
                <c:pt idx="8541">
                  <c:v>85.410000000000082</c:v>
                </c:pt>
                <c:pt idx="8542">
                  <c:v>85.420000000000073</c:v>
                </c:pt>
                <c:pt idx="8543">
                  <c:v>85.430000000000064</c:v>
                </c:pt>
                <c:pt idx="8544">
                  <c:v>85.440000000000055</c:v>
                </c:pt>
                <c:pt idx="8545">
                  <c:v>85.450000000000045</c:v>
                </c:pt>
                <c:pt idx="8546">
                  <c:v>85.460000000000036</c:v>
                </c:pt>
                <c:pt idx="8547">
                  <c:v>85.470000000000027</c:v>
                </c:pt>
                <c:pt idx="8548">
                  <c:v>85.480000000000018</c:v>
                </c:pt>
                <c:pt idx="8549">
                  <c:v>85.490000000000009</c:v>
                </c:pt>
                <c:pt idx="8550">
                  <c:v>85.5</c:v>
                </c:pt>
                <c:pt idx="8551">
                  <c:v>85.509999999999991</c:v>
                </c:pt>
                <c:pt idx="8552">
                  <c:v>85.519999999999982</c:v>
                </c:pt>
                <c:pt idx="8553">
                  <c:v>85.529999999999973</c:v>
                </c:pt>
                <c:pt idx="8554">
                  <c:v>85.540000000000191</c:v>
                </c:pt>
                <c:pt idx="8555">
                  <c:v>85.550000000000182</c:v>
                </c:pt>
                <c:pt idx="8556">
                  <c:v>85.560000000000173</c:v>
                </c:pt>
                <c:pt idx="8557">
                  <c:v>85.570000000000164</c:v>
                </c:pt>
                <c:pt idx="8558">
                  <c:v>85.580000000000155</c:v>
                </c:pt>
                <c:pt idx="8559">
                  <c:v>85.590000000000146</c:v>
                </c:pt>
                <c:pt idx="8560">
                  <c:v>85.600000000000136</c:v>
                </c:pt>
                <c:pt idx="8561">
                  <c:v>85.610000000000127</c:v>
                </c:pt>
                <c:pt idx="8562">
                  <c:v>85.620000000000118</c:v>
                </c:pt>
                <c:pt idx="8563">
                  <c:v>85.630000000000109</c:v>
                </c:pt>
                <c:pt idx="8564">
                  <c:v>85.6400000000001</c:v>
                </c:pt>
                <c:pt idx="8565">
                  <c:v>85.650000000000091</c:v>
                </c:pt>
                <c:pt idx="8566">
                  <c:v>85.660000000000082</c:v>
                </c:pt>
                <c:pt idx="8567">
                  <c:v>85.670000000000073</c:v>
                </c:pt>
                <c:pt idx="8568">
                  <c:v>85.680000000000064</c:v>
                </c:pt>
                <c:pt idx="8569">
                  <c:v>85.690000000000055</c:v>
                </c:pt>
                <c:pt idx="8570">
                  <c:v>85.700000000000045</c:v>
                </c:pt>
                <c:pt idx="8571">
                  <c:v>85.710000000000036</c:v>
                </c:pt>
                <c:pt idx="8572">
                  <c:v>85.720000000000027</c:v>
                </c:pt>
                <c:pt idx="8573">
                  <c:v>85.730000000000018</c:v>
                </c:pt>
                <c:pt idx="8574">
                  <c:v>85.740000000000009</c:v>
                </c:pt>
                <c:pt idx="8575">
                  <c:v>85.75</c:v>
                </c:pt>
                <c:pt idx="8576">
                  <c:v>85.759999999999991</c:v>
                </c:pt>
                <c:pt idx="8577">
                  <c:v>85.769999999999982</c:v>
                </c:pt>
                <c:pt idx="8578">
                  <c:v>85.779999999999973</c:v>
                </c:pt>
                <c:pt idx="8579">
                  <c:v>85.790000000000191</c:v>
                </c:pt>
                <c:pt idx="8580">
                  <c:v>85.800000000000182</c:v>
                </c:pt>
                <c:pt idx="8581">
                  <c:v>85.810000000000173</c:v>
                </c:pt>
                <c:pt idx="8582">
                  <c:v>85.820000000000164</c:v>
                </c:pt>
                <c:pt idx="8583">
                  <c:v>85.830000000000155</c:v>
                </c:pt>
                <c:pt idx="8584">
                  <c:v>85.840000000000146</c:v>
                </c:pt>
                <c:pt idx="8585">
                  <c:v>85.850000000000136</c:v>
                </c:pt>
                <c:pt idx="8586">
                  <c:v>85.860000000000127</c:v>
                </c:pt>
                <c:pt idx="8587">
                  <c:v>85.870000000000118</c:v>
                </c:pt>
                <c:pt idx="8588">
                  <c:v>85.880000000000109</c:v>
                </c:pt>
                <c:pt idx="8589">
                  <c:v>85.8900000000001</c:v>
                </c:pt>
                <c:pt idx="8590">
                  <c:v>85.900000000000091</c:v>
                </c:pt>
                <c:pt idx="8591">
                  <c:v>85.910000000000082</c:v>
                </c:pt>
                <c:pt idx="8592">
                  <c:v>85.920000000000073</c:v>
                </c:pt>
                <c:pt idx="8593">
                  <c:v>85.930000000000064</c:v>
                </c:pt>
                <c:pt idx="8594">
                  <c:v>85.940000000000055</c:v>
                </c:pt>
                <c:pt idx="8595">
                  <c:v>85.950000000000045</c:v>
                </c:pt>
                <c:pt idx="8596">
                  <c:v>85.960000000000036</c:v>
                </c:pt>
                <c:pt idx="8597">
                  <c:v>85.970000000000027</c:v>
                </c:pt>
                <c:pt idx="8598">
                  <c:v>85.980000000000018</c:v>
                </c:pt>
                <c:pt idx="8599">
                  <c:v>85.990000000000009</c:v>
                </c:pt>
                <c:pt idx="8600">
                  <c:v>86</c:v>
                </c:pt>
                <c:pt idx="8601">
                  <c:v>86.009999999999991</c:v>
                </c:pt>
                <c:pt idx="8602">
                  <c:v>86.019999999999982</c:v>
                </c:pt>
                <c:pt idx="8603">
                  <c:v>86.029999999999973</c:v>
                </c:pt>
                <c:pt idx="8604">
                  <c:v>86.040000000000191</c:v>
                </c:pt>
                <c:pt idx="8605">
                  <c:v>86.050000000000182</c:v>
                </c:pt>
                <c:pt idx="8606">
                  <c:v>86.060000000000173</c:v>
                </c:pt>
                <c:pt idx="8607">
                  <c:v>86.070000000000164</c:v>
                </c:pt>
                <c:pt idx="8608">
                  <c:v>86.080000000000155</c:v>
                </c:pt>
                <c:pt idx="8609">
                  <c:v>86.090000000000146</c:v>
                </c:pt>
                <c:pt idx="8610">
                  <c:v>86.100000000000136</c:v>
                </c:pt>
                <c:pt idx="8611">
                  <c:v>86.110000000000127</c:v>
                </c:pt>
                <c:pt idx="8612">
                  <c:v>86.120000000000118</c:v>
                </c:pt>
                <c:pt idx="8613">
                  <c:v>86.130000000000109</c:v>
                </c:pt>
                <c:pt idx="8614">
                  <c:v>86.1400000000001</c:v>
                </c:pt>
                <c:pt idx="8615">
                  <c:v>86.150000000000091</c:v>
                </c:pt>
                <c:pt idx="8616">
                  <c:v>86.160000000000082</c:v>
                </c:pt>
                <c:pt idx="8617">
                  <c:v>86.170000000000073</c:v>
                </c:pt>
                <c:pt idx="8618">
                  <c:v>86.180000000000064</c:v>
                </c:pt>
                <c:pt idx="8619">
                  <c:v>86.190000000000055</c:v>
                </c:pt>
                <c:pt idx="8620">
                  <c:v>86.200000000000045</c:v>
                </c:pt>
                <c:pt idx="8621">
                  <c:v>86.210000000000036</c:v>
                </c:pt>
                <c:pt idx="8622">
                  <c:v>86.220000000000027</c:v>
                </c:pt>
                <c:pt idx="8623">
                  <c:v>86.230000000000018</c:v>
                </c:pt>
                <c:pt idx="8624">
                  <c:v>86.240000000000009</c:v>
                </c:pt>
                <c:pt idx="8625">
                  <c:v>86.25</c:v>
                </c:pt>
                <c:pt idx="8626">
                  <c:v>86.259999999999991</c:v>
                </c:pt>
                <c:pt idx="8627">
                  <c:v>86.269999999999982</c:v>
                </c:pt>
                <c:pt idx="8628">
                  <c:v>86.279999999999973</c:v>
                </c:pt>
                <c:pt idx="8629">
                  <c:v>86.290000000000191</c:v>
                </c:pt>
                <c:pt idx="8630">
                  <c:v>86.300000000000182</c:v>
                </c:pt>
                <c:pt idx="8631">
                  <c:v>86.310000000000173</c:v>
                </c:pt>
                <c:pt idx="8632">
                  <c:v>86.320000000000164</c:v>
                </c:pt>
                <c:pt idx="8633">
                  <c:v>86.330000000000155</c:v>
                </c:pt>
                <c:pt idx="8634">
                  <c:v>86.340000000000146</c:v>
                </c:pt>
                <c:pt idx="8635">
                  <c:v>86.350000000000136</c:v>
                </c:pt>
                <c:pt idx="8636">
                  <c:v>86.360000000000127</c:v>
                </c:pt>
                <c:pt idx="8637">
                  <c:v>86.370000000000118</c:v>
                </c:pt>
                <c:pt idx="8638">
                  <c:v>86.380000000000109</c:v>
                </c:pt>
                <c:pt idx="8639">
                  <c:v>86.3900000000001</c:v>
                </c:pt>
                <c:pt idx="8640">
                  <c:v>86.400000000000091</c:v>
                </c:pt>
                <c:pt idx="8641">
                  <c:v>86.410000000000082</c:v>
                </c:pt>
                <c:pt idx="8642">
                  <c:v>86.420000000000073</c:v>
                </c:pt>
                <c:pt idx="8643">
                  <c:v>86.430000000000064</c:v>
                </c:pt>
                <c:pt idx="8644">
                  <c:v>86.440000000000055</c:v>
                </c:pt>
                <c:pt idx="8645">
                  <c:v>86.450000000000045</c:v>
                </c:pt>
                <c:pt idx="8646">
                  <c:v>86.460000000000036</c:v>
                </c:pt>
                <c:pt idx="8647">
                  <c:v>86.470000000000027</c:v>
                </c:pt>
                <c:pt idx="8648">
                  <c:v>86.480000000000018</c:v>
                </c:pt>
                <c:pt idx="8649">
                  <c:v>86.490000000000009</c:v>
                </c:pt>
                <c:pt idx="8650">
                  <c:v>86.5</c:v>
                </c:pt>
                <c:pt idx="8651">
                  <c:v>86.509999999999991</c:v>
                </c:pt>
                <c:pt idx="8652">
                  <c:v>86.519999999999982</c:v>
                </c:pt>
                <c:pt idx="8653">
                  <c:v>86.529999999999973</c:v>
                </c:pt>
                <c:pt idx="8654">
                  <c:v>86.540000000000191</c:v>
                </c:pt>
                <c:pt idx="8655">
                  <c:v>86.550000000000182</c:v>
                </c:pt>
                <c:pt idx="8656">
                  <c:v>86.560000000000173</c:v>
                </c:pt>
                <c:pt idx="8657">
                  <c:v>86.570000000000164</c:v>
                </c:pt>
                <c:pt idx="8658">
                  <c:v>86.580000000000155</c:v>
                </c:pt>
                <c:pt idx="8659">
                  <c:v>86.590000000000146</c:v>
                </c:pt>
                <c:pt idx="8660">
                  <c:v>86.600000000000136</c:v>
                </c:pt>
                <c:pt idx="8661">
                  <c:v>86.610000000000127</c:v>
                </c:pt>
                <c:pt idx="8662">
                  <c:v>86.620000000000118</c:v>
                </c:pt>
                <c:pt idx="8663">
                  <c:v>86.630000000000109</c:v>
                </c:pt>
                <c:pt idx="8664">
                  <c:v>86.6400000000001</c:v>
                </c:pt>
                <c:pt idx="8665">
                  <c:v>86.650000000000091</c:v>
                </c:pt>
                <c:pt idx="8666">
                  <c:v>86.660000000000082</c:v>
                </c:pt>
                <c:pt idx="8667">
                  <c:v>86.670000000000073</c:v>
                </c:pt>
                <c:pt idx="8668">
                  <c:v>86.680000000000064</c:v>
                </c:pt>
                <c:pt idx="8669">
                  <c:v>86.690000000000055</c:v>
                </c:pt>
                <c:pt idx="8670">
                  <c:v>86.700000000000045</c:v>
                </c:pt>
                <c:pt idx="8671">
                  <c:v>86.710000000000036</c:v>
                </c:pt>
                <c:pt idx="8672">
                  <c:v>86.720000000000027</c:v>
                </c:pt>
                <c:pt idx="8673">
                  <c:v>86.730000000000018</c:v>
                </c:pt>
                <c:pt idx="8674">
                  <c:v>86.740000000000009</c:v>
                </c:pt>
                <c:pt idx="8675">
                  <c:v>86.75</c:v>
                </c:pt>
                <c:pt idx="8676">
                  <c:v>86.759999999999991</c:v>
                </c:pt>
                <c:pt idx="8677">
                  <c:v>86.769999999999982</c:v>
                </c:pt>
                <c:pt idx="8678">
                  <c:v>86.779999999999973</c:v>
                </c:pt>
                <c:pt idx="8679">
                  <c:v>86.790000000000191</c:v>
                </c:pt>
                <c:pt idx="8680">
                  <c:v>86.800000000000182</c:v>
                </c:pt>
                <c:pt idx="8681">
                  <c:v>86.810000000000173</c:v>
                </c:pt>
                <c:pt idx="8682">
                  <c:v>86.820000000000164</c:v>
                </c:pt>
                <c:pt idx="8683">
                  <c:v>86.830000000000155</c:v>
                </c:pt>
                <c:pt idx="8684">
                  <c:v>86.840000000000146</c:v>
                </c:pt>
                <c:pt idx="8685">
                  <c:v>86.850000000000136</c:v>
                </c:pt>
                <c:pt idx="8686">
                  <c:v>86.860000000000127</c:v>
                </c:pt>
                <c:pt idx="8687">
                  <c:v>86.870000000000118</c:v>
                </c:pt>
                <c:pt idx="8688">
                  <c:v>86.880000000000109</c:v>
                </c:pt>
                <c:pt idx="8689">
                  <c:v>86.8900000000001</c:v>
                </c:pt>
                <c:pt idx="8690">
                  <c:v>86.900000000000091</c:v>
                </c:pt>
                <c:pt idx="8691">
                  <c:v>86.910000000000082</c:v>
                </c:pt>
                <c:pt idx="8692">
                  <c:v>86.920000000000073</c:v>
                </c:pt>
                <c:pt idx="8693">
                  <c:v>86.930000000000064</c:v>
                </c:pt>
                <c:pt idx="8694">
                  <c:v>86.940000000000055</c:v>
                </c:pt>
                <c:pt idx="8695">
                  <c:v>86.950000000000045</c:v>
                </c:pt>
                <c:pt idx="8696">
                  <c:v>86.960000000000036</c:v>
                </c:pt>
                <c:pt idx="8697">
                  <c:v>86.970000000000027</c:v>
                </c:pt>
                <c:pt idx="8698">
                  <c:v>86.980000000000018</c:v>
                </c:pt>
                <c:pt idx="8699">
                  <c:v>86.990000000000009</c:v>
                </c:pt>
                <c:pt idx="8700">
                  <c:v>87</c:v>
                </c:pt>
                <c:pt idx="8701">
                  <c:v>87.009999999999991</c:v>
                </c:pt>
                <c:pt idx="8702">
                  <c:v>87.019999999999982</c:v>
                </c:pt>
                <c:pt idx="8703">
                  <c:v>87.029999999999973</c:v>
                </c:pt>
                <c:pt idx="8704">
                  <c:v>87.040000000000191</c:v>
                </c:pt>
                <c:pt idx="8705">
                  <c:v>87.050000000000182</c:v>
                </c:pt>
                <c:pt idx="8706">
                  <c:v>87.060000000000173</c:v>
                </c:pt>
                <c:pt idx="8707">
                  <c:v>87.070000000000164</c:v>
                </c:pt>
                <c:pt idx="8708">
                  <c:v>87.080000000000155</c:v>
                </c:pt>
                <c:pt idx="8709">
                  <c:v>87.090000000000146</c:v>
                </c:pt>
                <c:pt idx="8710">
                  <c:v>87.100000000000136</c:v>
                </c:pt>
                <c:pt idx="8711">
                  <c:v>87.110000000000127</c:v>
                </c:pt>
                <c:pt idx="8712">
                  <c:v>87.120000000000118</c:v>
                </c:pt>
                <c:pt idx="8713">
                  <c:v>87.130000000000109</c:v>
                </c:pt>
                <c:pt idx="8714">
                  <c:v>87.1400000000001</c:v>
                </c:pt>
                <c:pt idx="8715">
                  <c:v>87.150000000000091</c:v>
                </c:pt>
                <c:pt idx="8716">
                  <c:v>87.160000000000082</c:v>
                </c:pt>
                <c:pt idx="8717">
                  <c:v>87.170000000000073</c:v>
                </c:pt>
                <c:pt idx="8718">
                  <c:v>87.180000000000064</c:v>
                </c:pt>
                <c:pt idx="8719">
                  <c:v>87.190000000000055</c:v>
                </c:pt>
                <c:pt idx="8720">
                  <c:v>87.200000000000045</c:v>
                </c:pt>
                <c:pt idx="8721">
                  <c:v>87.210000000000036</c:v>
                </c:pt>
                <c:pt idx="8722">
                  <c:v>87.220000000000027</c:v>
                </c:pt>
                <c:pt idx="8723">
                  <c:v>87.230000000000018</c:v>
                </c:pt>
                <c:pt idx="8724">
                  <c:v>87.240000000000009</c:v>
                </c:pt>
                <c:pt idx="8725">
                  <c:v>87.25</c:v>
                </c:pt>
                <c:pt idx="8726">
                  <c:v>87.259999999999991</c:v>
                </c:pt>
                <c:pt idx="8727">
                  <c:v>87.269999999999982</c:v>
                </c:pt>
                <c:pt idx="8728">
                  <c:v>87.279999999999973</c:v>
                </c:pt>
                <c:pt idx="8729">
                  <c:v>87.290000000000191</c:v>
                </c:pt>
                <c:pt idx="8730">
                  <c:v>87.300000000000182</c:v>
                </c:pt>
                <c:pt idx="8731">
                  <c:v>87.310000000000173</c:v>
                </c:pt>
                <c:pt idx="8732">
                  <c:v>87.320000000000164</c:v>
                </c:pt>
                <c:pt idx="8733">
                  <c:v>87.330000000000155</c:v>
                </c:pt>
                <c:pt idx="8734">
                  <c:v>87.340000000000146</c:v>
                </c:pt>
                <c:pt idx="8735">
                  <c:v>87.350000000000136</c:v>
                </c:pt>
                <c:pt idx="8736">
                  <c:v>87.360000000000127</c:v>
                </c:pt>
                <c:pt idx="8737">
                  <c:v>87.370000000000118</c:v>
                </c:pt>
                <c:pt idx="8738">
                  <c:v>87.380000000000109</c:v>
                </c:pt>
                <c:pt idx="8739">
                  <c:v>87.3900000000001</c:v>
                </c:pt>
                <c:pt idx="8740">
                  <c:v>87.400000000000091</c:v>
                </c:pt>
                <c:pt idx="8741">
                  <c:v>87.410000000000082</c:v>
                </c:pt>
                <c:pt idx="8742">
                  <c:v>87.420000000000073</c:v>
                </c:pt>
                <c:pt idx="8743">
                  <c:v>87.430000000000064</c:v>
                </c:pt>
                <c:pt idx="8744">
                  <c:v>87.440000000000055</c:v>
                </c:pt>
                <c:pt idx="8745">
                  <c:v>87.450000000000045</c:v>
                </c:pt>
                <c:pt idx="8746">
                  <c:v>87.460000000000036</c:v>
                </c:pt>
                <c:pt idx="8747">
                  <c:v>87.470000000000027</c:v>
                </c:pt>
                <c:pt idx="8748">
                  <c:v>87.480000000000018</c:v>
                </c:pt>
                <c:pt idx="8749">
                  <c:v>87.490000000000009</c:v>
                </c:pt>
                <c:pt idx="8750">
                  <c:v>87.5</c:v>
                </c:pt>
                <c:pt idx="8751">
                  <c:v>87.509999999999991</c:v>
                </c:pt>
                <c:pt idx="8752">
                  <c:v>87.519999999999982</c:v>
                </c:pt>
                <c:pt idx="8753">
                  <c:v>87.529999999999973</c:v>
                </c:pt>
                <c:pt idx="8754">
                  <c:v>87.540000000000191</c:v>
                </c:pt>
                <c:pt idx="8755">
                  <c:v>87.550000000000182</c:v>
                </c:pt>
                <c:pt idx="8756">
                  <c:v>87.560000000000173</c:v>
                </c:pt>
                <c:pt idx="8757">
                  <c:v>87.570000000000164</c:v>
                </c:pt>
                <c:pt idx="8758">
                  <c:v>87.580000000000155</c:v>
                </c:pt>
                <c:pt idx="8759">
                  <c:v>87.590000000000146</c:v>
                </c:pt>
                <c:pt idx="8760">
                  <c:v>87.600000000000136</c:v>
                </c:pt>
                <c:pt idx="8761">
                  <c:v>87.610000000000127</c:v>
                </c:pt>
                <c:pt idx="8762">
                  <c:v>87.620000000000118</c:v>
                </c:pt>
                <c:pt idx="8763">
                  <c:v>87.630000000000109</c:v>
                </c:pt>
                <c:pt idx="8764">
                  <c:v>87.6400000000001</c:v>
                </c:pt>
                <c:pt idx="8765">
                  <c:v>87.650000000000091</c:v>
                </c:pt>
                <c:pt idx="8766">
                  <c:v>87.660000000000082</c:v>
                </c:pt>
                <c:pt idx="8767">
                  <c:v>87.670000000000073</c:v>
                </c:pt>
                <c:pt idx="8768">
                  <c:v>87.680000000000064</c:v>
                </c:pt>
                <c:pt idx="8769">
                  <c:v>87.690000000000055</c:v>
                </c:pt>
                <c:pt idx="8770">
                  <c:v>87.700000000000045</c:v>
                </c:pt>
                <c:pt idx="8771">
                  <c:v>87.710000000000036</c:v>
                </c:pt>
                <c:pt idx="8772">
                  <c:v>87.720000000000027</c:v>
                </c:pt>
                <c:pt idx="8773">
                  <c:v>87.730000000000018</c:v>
                </c:pt>
                <c:pt idx="8774">
                  <c:v>87.740000000000009</c:v>
                </c:pt>
                <c:pt idx="8775">
                  <c:v>87.75</c:v>
                </c:pt>
                <c:pt idx="8776">
                  <c:v>87.759999999999991</c:v>
                </c:pt>
                <c:pt idx="8777">
                  <c:v>87.769999999999982</c:v>
                </c:pt>
                <c:pt idx="8778">
                  <c:v>87.779999999999973</c:v>
                </c:pt>
                <c:pt idx="8779">
                  <c:v>87.790000000000191</c:v>
                </c:pt>
                <c:pt idx="8780">
                  <c:v>87.800000000000182</c:v>
                </c:pt>
                <c:pt idx="8781">
                  <c:v>87.810000000000173</c:v>
                </c:pt>
                <c:pt idx="8782">
                  <c:v>87.820000000000164</c:v>
                </c:pt>
                <c:pt idx="8783">
                  <c:v>87.830000000000155</c:v>
                </c:pt>
                <c:pt idx="8784">
                  <c:v>87.840000000000146</c:v>
                </c:pt>
                <c:pt idx="8785">
                  <c:v>87.850000000000136</c:v>
                </c:pt>
                <c:pt idx="8786">
                  <c:v>87.860000000000127</c:v>
                </c:pt>
                <c:pt idx="8787">
                  <c:v>87.870000000000118</c:v>
                </c:pt>
                <c:pt idx="8788">
                  <c:v>87.880000000000109</c:v>
                </c:pt>
                <c:pt idx="8789">
                  <c:v>87.8900000000001</c:v>
                </c:pt>
                <c:pt idx="8790">
                  <c:v>87.900000000000091</c:v>
                </c:pt>
                <c:pt idx="8791">
                  <c:v>87.910000000000082</c:v>
                </c:pt>
                <c:pt idx="8792">
                  <c:v>87.920000000000073</c:v>
                </c:pt>
                <c:pt idx="8793">
                  <c:v>87.930000000000064</c:v>
                </c:pt>
                <c:pt idx="8794">
                  <c:v>87.940000000000055</c:v>
                </c:pt>
                <c:pt idx="8795">
                  <c:v>87.950000000000045</c:v>
                </c:pt>
                <c:pt idx="8796">
                  <c:v>87.960000000000036</c:v>
                </c:pt>
                <c:pt idx="8797">
                  <c:v>87.970000000000027</c:v>
                </c:pt>
                <c:pt idx="8798">
                  <c:v>87.980000000000018</c:v>
                </c:pt>
                <c:pt idx="8799">
                  <c:v>87.990000000000009</c:v>
                </c:pt>
                <c:pt idx="8800">
                  <c:v>88</c:v>
                </c:pt>
                <c:pt idx="8801">
                  <c:v>88.009999999999991</c:v>
                </c:pt>
                <c:pt idx="8802">
                  <c:v>88.019999999999982</c:v>
                </c:pt>
                <c:pt idx="8803">
                  <c:v>88.029999999999973</c:v>
                </c:pt>
                <c:pt idx="8804">
                  <c:v>88.040000000000191</c:v>
                </c:pt>
                <c:pt idx="8805">
                  <c:v>88.050000000000182</c:v>
                </c:pt>
                <c:pt idx="8806">
                  <c:v>88.060000000000173</c:v>
                </c:pt>
                <c:pt idx="8807">
                  <c:v>88.070000000000164</c:v>
                </c:pt>
                <c:pt idx="8808">
                  <c:v>88.080000000000155</c:v>
                </c:pt>
                <c:pt idx="8809">
                  <c:v>88.090000000000146</c:v>
                </c:pt>
                <c:pt idx="8810">
                  <c:v>88.100000000000136</c:v>
                </c:pt>
                <c:pt idx="8811">
                  <c:v>88.110000000000127</c:v>
                </c:pt>
                <c:pt idx="8812">
                  <c:v>88.120000000000118</c:v>
                </c:pt>
                <c:pt idx="8813">
                  <c:v>88.130000000000109</c:v>
                </c:pt>
                <c:pt idx="8814">
                  <c:v>88.1400000000001</c:v>
                </c:pt>
                <c:pt idx="8815">
                  <c:v>88.150000000000091</c:v>
                </c:pt>
                <c:pt idx="8816">
                  <c:v>88.160000000000082</c:v>
                </c:pt>
                <c:pt idx="8817">
                  <c:v>88.170000000000073</c:v>
                </c:pt>
                <c:pt idx="8818">
                  <c:v>88.180000000000064</c:v>
                </c:pt>
                <c:pt idx="8819">
                  <c:v>88.190000000000055</c:v>
                </c:pt>
                <c:pt idx="8820">
                  <c:v>88.200000000000045</c:v>
                </c:pt>
                <c:pt idx="8821">
                  <c:v>88.210000000000036</c:v>
                </c:pt>
                <c:pt idx="8822">
                  <c:v>88.220000000000027</c:v>
                </c:pt>
                <c:pt idx="8823">
                  <c:v>88.230000000000018</c:v>
                </c:pt>
                <c:pt idx="8824">
                  <c:v>88.240000000000009</c:v>
                </c:pt>
                <c:pt idx="8825">
                  <c:v>88.25</c:v>
                </c:pt>
                <c:pt idx="8826">
                  <c:v>88.259999999999991</c:v>
                </c:pt>
                <c:pt idx="8827">
                  <c:v>88.269999999999982</c:v>
                </c:pt>
                <c:pt idx="8828">
                  <c:v>88.279999999999973</c:v>
                </c:pt>
                <c:pt idx="8829">
                  <c:v>88.290000000000191</c:v>
                </c:pt>
                <c:pt idx="8830">
                  <c:v>88.300000000000182</c:v>
                </c:pt>
                <c:pt idx="8831">
                  <c:v>88.310000000000173</c:v>
                </c:pt>
                <c:pt idx="8832">
                  <c:v>88.320000000000164</c:v>
                </c:pt>
                <c:pt idx="8833">
                  <c:v>88.330000000000155</c:v>
                </c:pt>
                <c:pt idx="8834">
                  <c:v>88.340000000000146</c:v>
                </c:pt>
                <c:pt idx="8835">
                  <c:v>88.350000000000136</c:v>
                </c:pt>
                <c:pt idx="8836">
                  <c:v>88.360000000000127</c:v>
                </c:pt>
                <c:pt idx="8837">
                  <c:v>88.370000000000118</c:v>
                </c:pt>
                <c:pt idx="8838">
                  <c:v>88.380000000000109</c:v>
                </c:pt>
                <c:pt idx="8839">
                  <c:v>88.3900000000001</c:v>
                </c:pt>
                <c:pt idx="8840">
                  <c:v>88.400000000000091</c:v>
                </c:pt>
                <c:pt idx="8841">
                  <c:v>88.410000000000082</c:v>
                </c:pt>
                <c:pt idx="8842">
                  <c:v>88.420000000000073</c:v>
                </c:pt>
                <c:pt idx="8843">
                  <c:v>88.430000000000064</c:v>
                </c:pt>
                <c:pt idx="8844">
                  <c:v>88.440000000000055</c:v>
                </c:pt>
                <c:pt idx="8845">
                  <c:v>88.450000000000045</c:v>
                </c:pt>
                <c:pt idx="8846">
                  <c:v>88.460000000000036</c:v>
                </c:pt>
                <c:pt idx="8847">
                  <c:v>88.470000000000027</c:v>
                </c:pt>
                <c:pt idx="8848">
                  <c:v>88.480000000000018</c:v>
                </c:pt>
                <c:pt idx="8849">
                  <c:v>88.490000000000009</c:v>
                </c:pt>
                <c:pt idx="8850">
                  <c:v>88.5</c:v>
                </c:pt>
                <c:pt idx="8851">
                  <c:v>88.509999999999991</c:v>
                </c:pt>
                <c:pt idx="8852">
                  <c:v>88.519999999999982</c:v>
                </c:pt>
                <c:pt idx="8853">
                  <c:v>88.529999999999973</c:v>
                </c:pt>
                <c:pt idx="8854">
                  <c:v>88.540000000000191</c:v>
                </c:pt>
                <c:pt idx="8855">
                  <c:v>88.550000000000182</c:v>
                </c:pt>
                <c:pt idx="8856">
                  <c:v>88.560000000000173</c:v>
                </c:pt>
                <c:pt idx="8857">
                  <c:v>88.570000000000164</c:v>
                </c:pt>
                <c:pt idx="8858">
                  <c:v>88.580000000000155</c:v>
                </c:pt>
                <c:pt idx="8859">
                  <c:v>88.590000000000146</c:v>
                </c:pt>
                <c:pt idx="8860">
                  <c:v>88.600000000000136</c:v>
                </c:pt>
                <c:pt idx="8861">
                  <c:v>88.610000000000127</c:v>
                </c:pt>
                <c:pt idx="8862">
                  <c:v>88.620000000000118</c:v>
                </c:pt>
                <c:pt idx="8863">
                  <c:v>88.630000000000109</c:v>
                </c:pt>
                <c:pt idx="8864">
                  <c:v>88.6400000000001</c:v>
                </c:pt>
                <c:pt idx="8865">
                  <c:v>88.650000000000091</c:v>
                </c:pt>
                <c:pt idx="8866">
                  <c:v>88.660000000000082</c:v>
                </c:pt>
                <c:pt idx="8867">
                  <c:v>88.670000000000073</c:v>
                </c:pt>
                <c:pt idx="8868">
                  <c:v>88.680000000000064</c:v>
                </c:pt>
                <c:pt idx="8869">
                  <c:v>88.690000000000055</c:v>
                </c:pt>
                <c:pt idx="8870">
                  <c:v>88.700000000000045</c:v>
                </c:pt>
                <c:pt idx="8871">
                  <c:v>88.710000000000036</c:v>
                </c:pt>
                <c:pt idx="8872">
                  <c:v>88.720000000000027</c:v>
                </c:pt>
                <c:pt idx="8873">
                  <c:v>88.730000000000018</c:v>
                </c:pt>
                <c:pt idx="8874">
                  <c:v>88.740000000000009</c:v>
                </c:pt>
                <c:pt idx="8875">
                  <c:v>88.75</c:v>
                </c:pt>
                <c:pt idx="8876">
                  <c:v>88.759999999999991</c:v>
                </c:pt>
                <c:pt idx="8877">
                  <c:v>88.769999999999982</c:v>
                </c:pt>
                <c:pt idx="8878">
                  <c:v>88.779999999999973</c:v>
                </c:pt>
                <c:pt idx="8879">
                  <c:v>88.790000000000191</c:v>
                </c:pt>
                <c:pt idx="8880">
                  <c:v>88.800000000000182</c:v>
                </c:pt>
                <c:pt idx="8881">
                  <c:v>88.810000000000173</c:v>
                </c:pt>
                <c:pt idx="8882">
                  <c:v>88.820000000000164</c:v>
                </c:pt>
                <c:pt idx="8883">
                  <c:v>88.830000000000155</c:v>
                </c:pt>
                <c:pt idx="8884">
                  <c:v>88.840000000000146</c:v>
                </c:pt>
                <c:pt idx="8885">
                  <c:v>88.850000000000136</c:v>
                </c:pt>
                <c:pt idx="8886">
                  <c:v>88.860000000000127</c:v>
                </c:pt>
                <c:pt idx="8887">
                  <c:v>88.870000000000118</c:v>
                </c:pt>
                <c:pt idx="8888">
                  <c:v>88.880000000000109</c:v>
                </c:pt>
                <c:pt idx="8889">
                  <c:v>88.8900000000001</c:v>
                </c:pt>
                <c:pt idx="8890">
                  <c:v>88.900000000000091</c:v>
                </c:pt>
                <c:pt idx="8891">
                  <c:v>88.910000000000082</c:v>
                </c:pt>
                <c:pt idx="8892">
                  <c:v>88.920000000000073</c:v>
                </c:pt>
                <c:pt idx="8893">
                  <c:v>88.930000000000064</c:v>
                </c:pt>
                <c:pt idx="8894">
                  <c:v>88.940000000000055</c:v>
                </c:pt>
                <c:pt idx="8895">
                  <c:v>88.950000000000045</c:v>
                </c:pt>
                <c:pt idx="8896">
                  <c:v>88.960000000000036</c:v>
                </c:pt>
                <c:pt idx="8897">
                  <c:v>88.970000000000027</c:v>
                </c:pt>
                <c:pt idx="8898">
                  <c:v>88.980000000000018</c:v>
                </c:pt>
                <c:pt idx="8899">
                  <c:v>88.990000000000009</c:v>
                </c:pt>
                <c:pt idx="8900">
                  <c:v>89</c:v>
                </c:pt>
                <c:pt idx="8901">
                  <c:v>89.009999999999991</c:v>
                </c:pt>
                <c:pt idx="8902">
                  <c:v>89.019999999999982</c:v>
                </c:pt>
                <c:pt idx="8903">
                  <c:v>89.029999999999973</c:v>
                </c:pt>
                <c:pt idx="8904">
                  <c:v>89.040000000000191</c:v>
                </c:pt>
                <c:pt idx="8905">
                  <c:v>89.050000000000182</c:v>
                </c:pt>
                <c:pt idx="8906">
                  <c:v>89.060000000000173</c:v>
                </c:pt>
                <c:pt idx="8907">
                  <c:v>89.070000000000164</c:v>
                </c:pt>
                <c:pt idx="8908">
                  <c:v>89.080000000000155</c:v>
                </c:pt>
                <c:pt idx="8909">
                  <c:v>89.090000000000146</c:v>
                </c:pt>
                <c:pt idx="8910">
                  <c:v>89.100000000000136</c:v>
                </c:pt>
                <c:pt idx="8911">
                  <c:v>89.110000000000127</c:v>
                </c:pt>
                <c:pt idx="8912">
                  <c:v>89.120000000000118</c:v>
                </c:pt>
                <c:pt idx="8913">
                  <c:v>89.130000000000109</c:v>
                </c:pt>
                <c:pt idx="8914">
                  <c:v>89.1400000000001</c:v>
                </c:pt>
                <c:pt idx="8915">
                  <c:v>89.150000000000091</c:v>
                </c:pt>
                <c:pt idx="8916">
                  <c:v>89.160000000000082</c:v>
                </c:pt>
                <c:pt idx="8917">
                  <c:v>89.170000000000073</c:v>
                </c:pt>
                <c:pt idx="8918">
                  <c:v>89.180000000000064</c:v>
                </c:pt>
                <c:pt idx="8919">
                  <c:v>89.190000000000055</c:v>
                </c:pt>
                <c:pt idx="8920">
                  <c:v>89.200000000000045</c:v>
                </c:pt>
                <c:pt idx="8921">
                  <c:v>89.210000000000036</c:v>
                </c:pt>
                <c:pt idx="8922">
                  <c:v>89.220000000000027</c:v>
                </c:pt>
                <c:pt idx="8923">
                  <c:v>89.230000000000018</c:v>
                </c:pt>
                <c:pt idx="8924">
                  <c:v>89.240000000000009</c:v>
                </c:pt>
                <c:pt idx="8925">
                  <c:v>89.25</c:v>
                </c:pt>
                <c:pt idx="8926">
                  <c:v>89.259999999999991</c:v>
                </c:pt>
                <c:pt idx="8927">
                  <c:v>89.269999999999982</c:v>
                </c:pt>
                <c:pt idx="8928">
                  <c:v>89.279999999999973</c:v>
                </c:pt>
                <c:pt idx="8929">
                  <c:v>89.290000000000191</c:v>
                </c:pt>
                <c:pt idx="8930">
                  <c:v>89.300000000000182</c:v>
                </c:pt>
                <c:pt idx="8931">
                  <c:v>89.310000000000173</c:v>
                </c:pt>
                <c:pt idx="8932">
                  <c:v>89.320000000000164</c:v>
                </c:pt>
                <c:pt idx="8933">
                  <c:v>89.330000000000155</c:v>
                </c:pt>
                <c:pt idx="8934">
                  <c:v>89.340000000000146</c:v>
                </c:pt>
                <c:pt idx="8935">
                  <c:v>89.350000000000136</c:v>
                </c:pt>
                <c:pt idx="8936">
                  <c:v>89.360000000000127</c:v>
                </c:pt>
                <c:pt idx="8937">
                  <c:v>89.370000000000118</c:v>
                </c:pt>
                <c:pt idx="8938">
                  <c:v>89.380000000000109</c:v>
                </c:pt>
                <c:pt idx="8939">
                  <c:v>89.3900000000001</c:v>
                </c:pt>
                <c:pt idx="8940">
                  <c:v>89.400000000000091</c:v>
                </c:pt>
                <c:pt idx="8941">
                  <c:v>89.410000000000082</c:v>
                </c:pt>
                <c:pt idx="8942">
                  <c:v>89.420000000000073</c:v>
                </c:pt>
                <c:pt idx="8943">
                  <c:v>89.430000000000064</c:v>
                </c:pt>
                <c:pt idx="8944">
                  <c:v>89.440000000000055</c:v>
                </c:pt>
                <c:pt idx="8945">
                  <c:v>89.450000000000045</c:v>
                </c:pt>
                <c:pt idx="8946">
                  <c:v>89.460000000000036</c:v>
                </c:pt>
                <c:pt idx="8947">
                  <c:v>89.470000000000027</c:v>
                </c:pt>
                <c:pt idx="8948">
                  <c:v>89.480000000000018</c:v>
                </c:pt>
                <c:pt idx="8949">
                  <c:v>89.490000000000009</c:v>
                </c:pt>
                <c:pt idx="8950">
                  <c:v>89.5</c:v>
                </c:pt>
                <c:pt idx="8951">
                  <c:v>89.509999999999991</c:v>
                </c:pt>
                <c:pt idx="8952">
                  <c:v>89.519999999999982</c:v>
                </c:pt>
                <c:pt idx="8953">
                  <c:v>89.529999999999973</c:v>
                </c:pt>
                <c:pt idx="8954">
                  <c:v>89.540000000000191</c:v>
                </c:pt>
                <c:pt idx="8955">
                  <c:v>89.550000000000182</c:v>
                </c:pt>
                <c:pt idx="8956">
                  <c:v>89.560000000000173</c:v>
                </c:pt>
                <c:pt idx="8957">
                  <c:v>89.570000000000164</c:v>
                </c:pt>
                <c:pt idx="8958">
                  <c:v>89.580000000000155</c:v>
                </c:pt>
                <c:pt idx="8959">
                  <c:v>89.590000000000146</c:v>
                </c:pt>
                <c:pt idx="8960">
                  <c:v>89.600000000000136</c:v>
                </c:pt>
                <c:pt idx="8961">
                  <c:v>89.610000000000127</c:v>
                </c:pt>
                <c:pt idx="8962">
                  <c:v>89.620000000000118</c:v>
                </c:pt>
                <c:pt idx="8963">
                  <c:v>89.630000000000109</c:v>
                </c:pt>
                <c:pt idx="8964">
                  <c:v>89.6400000000001</c:v>
                </c:pt>
                <c:pt idx="8965">
                  <c:v>89.650000000000091</c:v>
                </c:pt>
                <c:pt idx="8966">
                  <c:v>89.660000000000082</c:v>
                </c:pt>
                <c:pt idx="8967">
                  <c:v>89.670000000000073</c:v>
                </c:pt>
                <c:pt idx="8968">
                  <c:v>89.680000000000064</c:v>
                </c:pt>
                <c:pt idx="8969">
                  <c:v>89.690000000000055</c:v>
                </c:pt>
                <c:pt idx="8970">
                  <c:v>89.700000000000045</c:v>
                </c:pt>
                <c:pt idx="8971">
                  <c:v>89.710000000000036</c:v>
                </c:pt>
                <c:pt idx="8972">
                  <c:v>89.720000000000027</c:v>
                </c:pt>
                <c:pt idx="8973">
                  <c:v>89.730000000000018</c:v>
                </c:pt>
                <c:pt idx="8974">
                  <c:v>89.740000000000009</c:v>
                </c:pt>
                <c:pt idx="8975">
                  <c:v>89.75</c:v>
                </c:pt>
                <c:pt idx="8976">
                  <c:v>89.759999999999991</c:v>
                </c:pt>
                <c:pt idx="8977">
                  <c:v>89.769999999999982</c:v>
                </c:pt>
                <c:pt idx="8978">
                  <c:v>89.779999999999973</c:v>
                </c:pt>
                <c:pt idx="8979">
                  <c:v>89.790000000000191</c:v>
                </c:pt>
                <c:pt idx="8980">
                  <c:v>89.800000000000182</c:v>
                </c:pt>
                <c:pt idx="8981">
                  <c:v>89.810000000000173</c:v>
                </c:pt>
                <c:pt idx="8982">
                  <c:v>89.820000000000164</c:v>
                </c:pt>
                <c:pt idx="8983">
                  <c:v>89.830000000000155</c:v>
                </c:pt>
                <c:pt idx="8984">
                  <c:v>89.840000000000146</c:v>
                </c:pt>
                <c:pt idx="8985">
                  <c:v>89.850000000000136</c:v>
                </c:pt>
                <c:pt idx="8986">
                  <c:v>89.860000000000127</c:v>
                </c:pt>
                <c:pt idx="8987">
                  <c:v>89.870000000000118</c:v>
                </c:pt>
                <c:pt idx="8988">
                  <c:v>89.880000000000109</c:v>
                </c:pt>
                <c:pt idx="8989">
                  <c:v>89.8900000000001</c:v>
                </c:pt>
                <c:pt idx="8990">
                  <c:v>89.900000000000091</c:v>
                </c:pt>
                <c:pt idx="8991">
                  <c:v>89.910000000000082</c:v>
                </c:pt>
                <c:pt idx="8992">
                  <c:v>89.920000000000073</c:v>
                </c:pt>
                <c:pt idx="8993">
                  <c:v>89.930000000000064</c:v>
                </c:pt>
                <c:pt idx="8994">
                  <c:v>89.940000000000055</c:v>
                </c:pt>
                <c:pt idx="8995">
                  <c:v>89.950000000000045</c:v>
                </c:pt>
                <c:pt idx="8996">
                  <c:v>89.960000000000036</c:v>
                </c:pt>
                <c:pt idx="8997">
                  <c:v>89.970000000000027</c:v>
                </c:pt>
                <c:pt idx="8998">
                  <c:v>89.980000000000018</c:v>
                </c:pt>
                <c:pt idx="8999">
                  <c:v>89.990000000000009</c:v>
                </c:pt>
                <c:pt idx="9000">
                  <c:v>90</c:v>
                </c:pt>
                <c:pt idx="9001">
                  <c:v>90.009999999999991</c:v>
                </c:pt>
                <c:pt idx="9002">
                  <c:v>90.019999999999982</c:v>
                </c:pt>
                <c:pt idx="9003">
                  <c:v>90.029999999999973</c:v>
                </c:pt>
                <c:pt idx="9004">
                  <c:v>90.040000000000191</c:v>
                </c:pt>
                <c:pt idx="9005">
                  <c:v>90.050000000000182</c:v>
                </c:pt>
                <c:pt idx="9006">
                  <c:v>90.060000000000173</c:v>
                </c:pt>
                <c:pt idx="9007">
                  <c:v>90.070000000000164</c:v>
                </c:pt>
                <c:pt idx="9008">
                  <c:v>90.080000000000155</c:v>
                </c:pt>
                <c:pt idx="9009">
                  <c:v>90.090000000000146</c:v>
                </c:pt>
                <c:pt idx="9010">
                  <c:v>90.100000000000136</c:v>
                </c:pt>
                <c:pt idx="9011">
                  <c:v>90.110000000000127</c:v>
                </c:pt>
                <c:pt idx="9012">
                  <c:v>90.120000000000118</c:v>
                </c:pt>
                <c:pt idx="9013">
                  <c:v>90.130000000000109</c:v>
                </c:pt>
                <c:pt idx="9014">
                  <c:v>90.1400000000001</c:v>
                </c:pt>
                <c:pt idx="9015">
                  <c:v>90.150000000000091</c:v>
                </c:pt>
                <c:pt idx="9016">
                  <c:v>90.160000000000082</c:v>
                </c:pt>
                <c:pt idx="9017">
                  <c:v>90.170000000000073</c:v>
                </c:pt>
                <c:pt idx="9018">
                  <c:v>90.180000000000064</c:v>
                </c:pt>
                <c:pt idx="9019">
                  <c:v>90.190000000000055</c:v>
                </c:pt>
                <c:pt idx="9020">
                  <c:v>90.200000000000045</c:v>
                </c:pt>
                <c:pt idx="9021">
                  <c:v>90.210000000000036</c:v>
                </c:pt>
                <c:pt idx="9022">
                  <c:v>90.220000000000027</c:v>
                </c:pt>
                <c:pt idx="9023">
                  <c:v>90.230000000000018</c:v>
                </c:pt>
                <c:pt idx="9024">
                  <c:v>90.240000000000009</c:v>
                </c:pt>
                <c:pt idx="9025">
                  <c:v>90.25</c:v>
                </c:pt>
                <c:pt idx="9026">
                  <c:v>90.259999999999991</c:v>
                </c:pt>
                <c:pt idx="9027">
                  <c:v>90.269999999999982</c:v>
                </c:pt>
                <c:pt idx="9028">
                  <c:v>90.279999999999973</c:v>
                </c:pt>
                <c:pt idx="9029">
                  <c:v>90.290000000000191</c:v>
                </c:pt>
                <c:pt idx="9030">
                  <c:v>90.300000000000182</c:v>
                </c:pt>
                <c:pt idx="9031">
                  <c:v>90.310000000000173</c:v>
                </c:pt>
                <c:pt idx="9032">
                  <c:v>90.320000000000164</c:v>
                </c:pt>
                <c:pt idx="9033">
                  <c:v>90.330000000000155</c:v>
                </c:pt>
                <c:pt idx="9034">
                  <c:v>90.340000000000146</c:v>
                </c:pt>
                <c:pt idx="9035">
                  <c:v>90.350000000000136</c:v>
                </c:pt>
                <c:pt idx="9036">
                  <c:v>90.360000000000127</c:v>
                </c:pt>
                <c:pt idx="9037">
                  <c:v>90.370000000000118</c:v>
                </c:pt>
                <c:pt idx="9038">
                  <c:v>90.380000000000109</c:v>
                </c:pt>
                <c:pt idx="9039">
                  <c:v>90.3900000000001</c:v>
                </c:pt>
                <c:pt idx="9040">
                  <c:v>90.400000000000091</c:v>
                </c:pt>
                <c:pt idx="9041">
                  <c:v>90.410000000000082</c:v>
                </c:pt>
                <c:pt idx="9042">
                  <c:v>90.420000000000073</c:v>
                </c:pt>
                <c:pt idx="9043">
                  <c:v>90.430000000000064</c:v>
                </c:pt>
                <c:pt idx="9044">
                  <c:v>90.440000000000055</c:v>
                </c:pt>
                <c:pt idx="9045">
                  <c:v>90.450000000000045</c:v>
                </c:pt>
                <c:pt idx="9046">
                  <c:v>90.460000000000036</c:v>
                </c:pt>
                <c:pt idx="9047">
                  <c:v>90.470000000000027</c:v>
                </c:pt>
                <c:pt idx="9048">
                  <c:v>90.480000000000018</c:v>
                </c:pt>
                <c:pt idx="9049">
                  <c:v>90.490000000000009</c:v>
                </c:pt>
                <c:pt idx="9050">
                  <c:v>90.5</c:v>
                </c:pt>
                <c:pt idx="9051">
                  <c:v>90.509999999999991</c:v>
                </c:pt>
                <c:pt idx="9052">
                  <c:v>90.519999999999982</c:v>
                </c:pt>
                <c:pt idx="9053">
                  <c:v>90.529999999999973</c:v>
                </c:pt>
                <c:pt idx="9054">
                  <c:v>90.540000000000191</c:v>
                </c:pt>
                <c:pt idx="9055">
                  <c:v>90.550000000000182</c:v>
                </c:pt>
                <c:pt idx="9056">
                  <c:v>90.560000000000173</c:v>
                </c:pt>
                <c:pt idx="9057">
                  <c:v>90.570000000000164</c:v>
                </c:pt>
                <c:pt idx="9058">
                  <c:v>90.580000000000155</c:v>
                </c:pt>
                <c:pt idx="9059">
                  <c:v>90.590000000000146</c:v>
                </c:pt>
                <c:pt idx="9060">
                  <c:v>90.600000000000136</c:v>
                </c:pt>
                <c:pt idx="9061">
                  <c:v>90.610000000000127</c:v>
                </c:pt>
                <c:pt idx="9062">
                  <c:v>90.620000000000118</c:v>
                </c:pt>
                <c:pt idx="9063">
                  <c:v>90.630000000000109</c:v>
                </c:pt>
                <c:pt idx="9064">
                  <c:v>90.6400000000001</c:v>
                </c:pt>
                <c:pt idx="9065">
                  <c:v>90.650000000000091</c:v>
                </c:pt>
                <c:pt idx="9066">
                  <c:v>90.660000000000082</c:v>
                </c:pt>
                <c:pt idx="9067">
                  <c:v>90.670000000000073</c:v>
                </c:pt>
                <c:pt idx="9068">
                  <c:v>90.680000000000064</c:v>
                </c:pt>
                <c:pt idx="9069">
                  <c:v>90.690000000000055</c:v>
                </c:pt>
                <c:pt idx="9070">
                  <c:v>90.700000000000045</c:v>
                </c:pt>
                <c:pt idx="9071">
                  <c:v>90.710000000000036</c:v>
                </c:pt>
                <c:pt idx="9072">
                  <c:v>90.720000000000027</c:v>
                </c:pt>
                <c:pt idx="9073">
                  <c:v>90.730000000000018</c:v>
                </c:pt>
                <c:pt idx="9074">
                  <c:v>90.740000000000009</c:v>
                </c:pt>
                <c:pt idx="9075">
                  <c:v>90.75</c:v>
                </c:pt>
                <c:pt idx="9076">
                  <c:v>90.759999999999991</c:v>
                </c:pt>
                <c:pt idx="9077">
                  <c:v>90.769999999999982</c:v>
                </c:pt>
                <c:pt idx="9078">
                  <c:v>90.779999999999973</c:v>
                </c:pt>
                <c:pt idx="9079">
                  <c:v>90.790000000000191</c:v>
                </c:pt>
                <c:pt idx="9080">
                  <c:v>90.800000000000182</c:v>
                </c:pt>
                <c:pt idx="9081">
                  <c:v>90.810000000000173</c:v>
                </c:pt>
                <c:pt idx="9082">
                  <c:v>90.820000000000164</c:v>
                </c:pt>
                <c:pt idx="9083">
                  <c:v>90.830000000000155</c:v>
                </c:pt>
                <c:pt idx="9084">
                  <c:v>90.840000000000146</c:v>
                </c:pt>
                <c:pt idx="9085">
                  <c:v>90.850000000000136</c:v>
                </c:pt>
                <c:pt idx="9086">
                  <c:v>90.860000000000127</c:v>
                </c:pt>
                <c:pt idx="9087">
                  <c:v>90.870000000000118</c:v>
                </c:pt>
                <c:pt idx="9088">
                  <c:v>90.880000000000109</c:v>
                </c:pt>
                <c:pt idx="9089">
                  <c:v>90.8900000000001</c:v>
                </c:pt>
                <c:pt idx="9090">
                  <c:v>90.900000000000091</c:v>
                </c:pt>
                <c:pt idx="9091">
                  <c:v>90.910000000000082</c:v>
                </c:pt>
                <c:pt idx="9092">
                  <c:v>90.920000000000073</c:v>
                </c:pt>
                <c:pt idx="9093">
                  <c:v>90.930000000000064</c:v>
                </c:pt>
                <c:pt idx="9094">
                  <c:v>90.940000000000055</c:v>
                </c:pt>
                <c:pt idx="9095">
                  <c:v>90.950000000000045</c:v>
                </c:pt>
                <c:pt idx="9096">
                  <c:v>90.960000000000036</c:v>
                </c:pt>
                <c:pt idx="9097">
                  <c:v>90.970000000000027</c:v>
                </c:pt>
                <c:pt idx="9098">
                  <c:v>90.980000000000018</c:v>
                </c:pt>
                <c:pt idx="9099">
                  <c:v>90.990000000000009</c:v>
                </c:pt>
                <c:pt idx="9100">
                  <c:v>91</c:v>
                </c:pt>
                <c:pt idx="9101">
                  <c:v>91.009999999999991</c:v>
                </c:pt>
                <c:pt idx="9102">
                  <c:v>91.019999999999982</c:v>
                </c:pt>
                <c:pt idx="9103">
                  <c:v>91.029999999999973</c:v>
                </c:pt>
                <c:pt idx="9104">
                  <c:v>91.040000000000191</c:v>
                </c:pt>
                <c:pt idx="9105">
                  <c:v>91.050000000000182</c:v>
                </c:pt>
                <c:pt idx="9106">
                  <c:v>91.060000000000173</c:v>
                </c:pt>
                <c:pt idx="9107">
                  <c:v>91.070000000000164</c:v>
                </c:pt>
                <c:pt idx="9108">
                  <c:v>91.080000000000155</c:v>
                </c:pt>
                <c:pt idx="9109">
                  <c:v>91.090000000000146</c:v>
                </c:pt>
                <c:pt idx="9110">
                  <c:v>91.100000000000136</c:v>
                </c:pt>
                <c:pt idx="9111">
                  <c:v>91.110000000000127</c:v>
                </c:pt>
                <c:pt idx="9112">
                  <c:v>91.120000000000118</c:v>
                </c:pt>
                <c:pt idx="9113">
                  <c:v>91.130000000000109</c:v>
                </c:pt>
                <c:pt idx="9114">
                  <c:v>91.1400000000001</c:v>
                </c:pt>
                <c:pt idx="9115">
                  <c:v>91.150000000000091</c:v>
                </c:pt>
                <c:pt idx="9116">
                  <c:v>91.160000000000082</c:v>
                </c:pt>
                <c:pt idx="9117">
                  <c:v>91.170000000000073</c:v>
                </c:pt>
                <c:pt idx="9118">
                  <c:v>91.180000000000064</c:v>
                </c:pt>
                <c:pt idx="9119">
                  <c:v>91.190000000000055</c:v>
                </c:pt>
                <c:pt idx="9120">
                  <c:v>91.200000000000045</c:v>
                </c:pt>
                <c:pt idx="9121">
                  <c:v>91.210000000000036</c:v>
                </c:pt>
                <c:pt idx="9122">
                  <c:v>91.220000000000027</c:v>
                </c:pt>
                <c:pt idx="9123">
                  <c:v>91.230000000000018</c:v>
                </c:pt>
                <c:pt idx="9124">
                  <c:v>91.240000000000009</c:v>
                </c:pt>
                <c:pt idx="9125">
                  <c:v>91.25</c:v>
                </c:pt>
                <c:pt idx="9126">
                  <c:v>91.259999999999991</c:v>
                </c:pt>
                <c:pt idx="9127">
                  <c:v>91.269999999999982</c:v>
                </c:pt>
                <c:pt idx="9128">
                  <c:v>91.279999999999973</c:v>
                </c:pt>
                <c:pt idx="9129">
                  <c:v>91.290000000000191</c:v>
                </c:pt>
                <c:pt idx="9130">
                  <c:v>91.300000000000182</c:v>
                </c:pt>
                <c:pt idx="9131">
                  <c:v>91.310000000000173</c:v>
                </c:pt>
                <c:pt idx="9132">
                  <c:v>91.320000000000164</c:v>
                </c:pt>
                <c:pt idx="9133">
                  <c:v>91.330000000000155</c:v>
                </c:pt>
                <c:pt idx="9134">
                  <c:v>91.340000000000146</c:v>
                </c:pt>
                <c:pt idx="9135">
                  <c:v>91.350000000000136</c:v>
                </c:pt>
                <c:pt idx="9136">
                  <c:v>91.360000000000127</c:v>
                </c:pt>
                <c:pt idx="9137">
                  <c:v>91.370000000000118</c:v>
                </c:pt>
                <c:pt idx="9138">
                  <c:v>91.380000000000109</c:v>
                </c:pt>
                <c:pt idx="9139">
                  <c:v>91.3900000000001</c:v>
                </c:pt>
                <c:pt idx="9140">
                  <c:v>91.400000000000091</c:v>
                </c:pt>
                <c:pt idx="9141">
                  <c:v>91.410000000000082</c:v>
                </c:pt>
                <c:pt idx="9142">
                  <c:v>91.420000000000073</c:v>
                </c:pt>
                <c:pt idx="9143">
                  <c:v>91.430000000000064</c:v>
                </c:pt>
                <c:pt idx="9144">
                  <c:v>91.440000000000055</c:v>
                </c:pt>
                <c:pt idx="9145">
                  <c:v>91.450000000000045</c:v>
                </c:pt>
                <c:pt idx="9146">
                  <c:v>91.460000000000036</c:v>
                </c:pt>
                <c:pt idx="9147">
                  <c:v>91.470000000000027</c:v>
                </c:pt>
                <c:pt idx="9148">
                  <c:v>91.480000000000018</c:v>
                </c:pt>
                <c:pt idx="9149">
                  <c:v>91.490000000000009</c:v>
                </c:pt>
                <c:pt idx="9150">
                  <c:v>91.5</c:v>
                </c:pt>
                <c:pt idx="9151">
                  <c:v>91.509999999999991</c:v>
                </c:pt>
                <c:pt idx="9152">
                  <c:v>91.519999999999982</c:v>
                </c:pt>
                <c:pt idx="9153">
                  <c:v>91.529999999999973</c:v>
                </c:pt>
                <c:pt idx="9154">
                  <c:v>91.540000000000191</c:v>
                </c:pt>
                <c:pt idx="9155">
                  <c:v>91.550000000000182</c:v>
                </c:pt>
                <c:pt idx="9156">
                  <c:v>91.560000000000173</c:v>
                </c:pt>
                <c:pt idx="9157">
                  <c:v>91.570000000000164</c:v>
                </c:pt>
                <c:pt idx="9158">
                  <c:v>91.580000000000155</c:v>
                </c:pt>
                <c:pt idx="9159">
                  <c:v>91.590000000000146</c:v>
                </c:pt>
                <c:pt idx="9160">
                  <c:v>91.600000000000136</c:v>
                </c:pt>
                <c:pt idx="9161">
                  <c:v>91.610000000000127</c:v>
                </c:pt>
                <c:pt idx="9162">
                  <c:v>91.620000000000118</c:v>
                </c:pt>
                <c:pt idx="9163">
                  <c:v>91.630000000000109</c:v>
                </c:pt>
                <c:pt idx="9164">
                  <c:v>91.6400000000001</c:v>
                </c:pt>
                <c:pt idx="9165">
                  <c:v>91.650000000000091</c:v>
                </c:pt>
                <c:pt idx="9166">
                  <c:v>91.660000000000082</c:v>
                </c:pt>
                <c:pt idx="9167">
                  <c:v>91.670000000000073</c:v>
                </c:pt>
                <c:pt idx="9168">
                  <c:v>91.680000000000064</c:v>
                </c:pt>
                <c:pt idx="9169">
                  <c:v>91.690000000000055</c:v>
                </c:pt>
                <c:pt idx="9170">
                  <c:v>91.700000000000045</c:v>
                </c:pt>
                <c:pt idx="9171">
                  <c:v>91.710000000000036</c:v>
                </c:pt>
                <c:pt idx="9172">
                  <c:v>91.720000000000027</c:v>
                </c:pt>
                <c:pt idx="9173">
                  <c:v>91.730000000000018</c:v>
                </c:pt>
                <c:pt idx="9174">
                  <c:v>91.740000000000009</c:v>
                </c:pt>
                <c:pt idx="9175">
                  <c:v>91.75</c:v>
                </c:pt>
                <c:pt idx="9176">
                  <c:v>91.759999999999991</c:v>
                </c:pt>
                <c:pt idx="9177">
                  <c:v>91.769999999999982</c:v>
                </c:pt>
                <c:pt idx="9178">
                  <c:v>91.779999999999973</c:v>
                </c:pt>
                <c:pt idx="9179">
                  <c:v>91.790000000000191</c:v>
                </c:pt>
                <c:pt idx="9180">
                  <c:v>91.800000000000182</c:v>
                </c:pt>
                <c:pt idx="9181">
                  <c:v>91.810000000000173</c:v>
                </c:pt>
                <c:pt idx="9182">
                  <c:v>91.820000000000164</c:v>
                </c:pt>
                <c:pt idx="9183">
                  <c:v>91.830000000000155</c:v>
                </c:pt>
                <c:pt idx="9184">
                  <c:v>91.840000000000146</c:v>
                </c:pt>
                <c:pt idx="9185">
                  <c:v>91.850000000000136</c:v>
                </c:pt>
                <c:pt idx="9186">
                  <c:v>91.860000000000127</c:v>
                </c:pt>
                <c:pt idx="9187">
                  <c:v>91.870000000000118</c:v>
                </c:pt>
                <c:pt idx="9188">
                  <c:v>91.880000000000109</c:v>
                </c:pt>
                <c:pt idx="9189">
                  <c:v>91.8900000000001</c:v>
                </c:pt>
                <c:pt idx="9190">
                  <c:v>91.900000000000091</c:v>
                </c:pt>
                <c:pt idx="9191">
                  <c:v>91.910000000000082</c:v>
                </c:pt>
                <c:pt idx="9192">
                  <c:v>91.920000000000073</c:v>
                </c:pt>
                <c:pt idx="9193">
                  <c:v>91.930000000000064</c:v>
                </c:pt>
                <c:pt idx="9194">
                  <c:v>91.940000000000055</c:v>
                </c:pt>
                <c:pt idx="9195">
                  <c:v>91.950000000000045</c:v>
                </c:pt>
                <c:pt idx="9196">
                  <c:v>91.960000000000036</c:v>
                </c:pt>
                <c:pt idx="9197">
                  <c:v>91.970000000000027</c:v>
                </c:pt>
                <c:pt idx="9198">
                  <c:v>91.980000000000018</c:v>
                </c:pt>
                <c:pt idx="9199">
                  <c:v>91.990000000000009</c:v>
                </c:pt>
                <c:pt idx="9200">
                  <c:v>92</c:v>
                </c:pt>
                <c:pt idx="9201">
                  <c:v>92.009999999999991</c:v>
                </c:pt>
                <c:pt idx="9202">
                  <c:v>92.019999999999982</c:v>
                </c:pt>
                <c:pt idx="9203">
                  <c:v>92.029999999999973</c:v>
                </c:pt>
                <c:pt idx="9204">
                  <c:v>92.040000000000191</c:v>
                </c:pt>
                <c:pt idx="9205">
                  <c:v>92.050000000000182</c:v>
                </c:pt>
                <c:pt idx="9206">
                  <c:v>92.060000000000173</c:v>
                </c:pt>
                <c:pt idx="9207">
                  <c:v>92.070000000000164</c:v>
                </c:pt>
                <c:pt idx="9208">
                  <c:v>92.080000000000155</c:v>
                </c:pt>
                <c:pt idx="9209">
                  <c:v>92.090000000000146</c:v>
                </c:pt>
                <c:pt idx="9210">
                  <c:v>92.100000000000136</c:v>
                </c:pt>
                <c:pt idx="9211">
                  <c:v>92.110000000000127</c:v>
                </c:pt>
                <c:pt idx="9212">
                  <c:v>92.120000000000118</c:v>
                </c:pt>
                <c:pt idx="9213">
                  <c:v>92.130000000000109</c:v>
                </c:pt>
                <c:pt idx="9214">
                  <c:v>92.1400000000001</c:v>
                </c:pt>
                <c:pt idx="9215">
                  <c:v>92.150000000000091</c:v>
                </c:pt>
                <c:pt idx="9216">
                  <c:v>92.160000000000082</c:v>
                </c:pt>
                <c:pt idx="9217">
                  <c:v>92.170000000000073</c:v>
                </c:pt>
                <c:pt idx="9218">
                  <c:v>92.180000000000064</c:v>
                </c:pt>
                <c:pt idx="9219">
                  <c:v>92.190000000000055</c:v>
                </c:pt>
                <c:pt idx="9220">
                  <c:v>92.200000000000045</c:v>
                </c:pt>
                <c:pt idx="9221">
                  <c:v>92.210000000000036</c:v>
                </c:pt>
                <c:pt idx="9222">
                  <c:v>92.220000000000027</c:v>
                </c:pt>
                <c:pt idx="9223">
                  <c:v>92.230000000000018</c:v>
                </c:pt>
                <c:pt idx="9224">
                  <c:v>92.240000000000009</c:v>
                </c:pt>
                <c:pt idx="9225">
                  <c:v>92.25</c:v>
                </c:pt>
                <c:pt idx="9226">
                  <c:v>92.259999999999991</c:v>
                </c:pt>
                <c:pt idx="9227">
                  <c:v>92.269999999999982</c:v>
                </c:pt>
                <c:pt idx="9228">
                  <c:v>92.279999999999973</c:v>
                </c:pt>
                <c:pt idx="9229">
                  <c:v>92.290000000000191</c:v>
                </c:pt>
                <c:pt idx="9230">
                  <c:v>92.300000000000182</c:v>
                </c:pt>
                <c:pt idx="9231">
                  <c:v>92.310000000000173</c:v>
                </c:pt>
                <c:pt idx="9232">
                  <c:v>92.320000000000164</c:v>
                </c:pt>
                <c:pt idx="9233">
                  <c:v>92.330000000000155</c:v>
                </c:pt>
                <c:pt idx="9234">
                  <c:v>92.340000000000146</c:v>
                </c:pt>
                <c:pt idx="9235">
                  <c:v>92.350000000000136</c:v>
                </c:pt>
                <c:pt idx="9236">
                  <c:v>92.360000000000127</c:v>
                </c:pt>
                <c:pt idx="9237">
                  <c:v>92.370000000000118</c:v>
                </c:pt>
                <c:pt idx="9238">
                  <c:v>92.380000000000109</c:v>
                </c:pt>
                <c:pt idx="9239">
                  <c:v>92.3900000000001</c:v>
                </c:pt>
                <c:pt idx="9240">
                  <c:v>92.400000000000091</c:v>
                </c:pt>
                <c:pt idx="9241">
                  <c:v>92.410000000000082</c:v>
                </c:pt>
                <c:pt idx="9242">
                  <c:v>92.420000000000073</c:v>
                </c:pt>
                <c:pt idx="9243">
                  <c:v>92.430000000000064</c:v>
                </c:pt>
                <c:pt idx="9244">
                  <c:v>92.440000000000055</c:v>
                </c:pt>
                <c:pt idx="9245">
                  <c:v>92.450000000000045</c:v>
                </c:pt>
                <c:pt idx="9246">
                  <c:v>92.460000000000036</c:v>
                </c:pt>
                <c:pt idx="9247">
                  <c:v>92.470000000000027</c:v>
                </c:pt>
                <c:pt idx="9248">
                  <c:v>92.480000000000018</c:v>
                </c:pt>
                <c:pt idx="9249">
                  <c:v>92.490000000000009</c:v>
                </c:pt>
                <c:pt idx="9250">
                  <c:v>92.5</c:v>
                </c:pt>
                <c:pt idx="9251">
                  <c:v>92.509999999999991</c:v>
                </c:pt>
                <c:pt idx="9252">
                  <c:v>92.519999999999982</c:v>
                </c:pt>
                <c:pt idx="9253">
                  <c:v>92.529999999999973</c:v>
                </c:pt>
                <c:pt idx="9254">
                  <c:v>92.540000000000191</c:v>
                </c:pt>
                <c:pt idx="9255">
                  <c:v>92.550000000000182</c:v>
                </c:pt>
                <c:pt idx="9256">
                  <c:v>92.560000000000173</c:v>
                </c:pt>
                <c:pt idx="9257">
                  <c:v>92.570000000000164</c:v>
                </c:pt>
                <c:pt idx="9258">
                  <c:v>92.580000000000155</c:v>
                </c:pt>
                <c:pt idx="9259">
                  <c:v>92.590000000000146</c:v>
                </c:pt>
                <c:pt idx="9260">
                  <c:v>92.600000000000136</c:v>
                </c:pt>
                <c:pt idx="9261">
                  <c:v>92.610000000000127</c:v>
                </c:pt>
                <c:pt idx="9262">
                  <c:v>92.620000000000118</c:v>
                </c:pt>
                <c:pt idx="9263">
                  <c:v>92.630000000000109</c:v>
                </c:pt>
                <c:pt idx="9264">
                  <c:v>92.6400000000001</c:v>
                </c:pt>
                <c:pt idx="9265">
                  <c:v>92.650000000000091</c:v>
                </c:pt>
                <c:pt idx="9266">
                  <c:v>92.660000000000082</c:v>
                </c:pt>
                <c:pt idx="9267">
                  <c:v>92.670000000000073</c:v>
                </c:pt>
                <c:pt idx="9268">
                  <c:v>92.680000000000064</c:v>
                </c:pt>
                <c:pt idx="9269">
                  <c:v>92.690000000000055</c:v>
                </c:pt>
                <c:pt idx="9270">
                  <c:v>92.700000000000045</c:v>
                </c:pt>
                <c:pt idx="9271">
                  <c:v>92.710000000000036</c:v>
                </c:pt>
                <c:pt idx="9272">
                  <c:v>92.720000000000027</c:v>
                </c:pt>
                <c:pt idx="9273">
                  <c:v>92.730000000000018</c:v>
                </c:pt>
                <c:pt idx="9274">
                  <c:v>92.740000000000009</c:v>
                </c:pt>
                <c:pt idx="9275">
                  <c:v>92.75</c:v>
                </c:pt>
                <c:pt idx="9276">
                  <c:v>92.759999999999991</c:v>
                </c:pt>
                <c:pt idx="9277">
                  <c:v>92.769999999999982</c:v>
                </c:pt>
                <c:pt idx="9278">
                  <c:v>92.779999999999973</c:v>
                </c:pt>
                <c:pt idx="9279">
                  <c:v>92.790000000000191</c:v>
                </c:pt>
                <c:pt idx="9280">
                  <c:v>92.800000000000182</c:v>
                </c:pt>
                <c:pt idx="9281">
                  <c:v>92.810000000000173</c:v>
                </c:pt>
                <c:pt idx="9282">
                  <c:v>92.820000000000164</c:v>
                </c:pt>
                <c:pt idx="9283">
                  <c:v>92.830000000000155</c:v>
                </c:pt>
                <c:pt idx="9284">
                  <c:v>92.840000000000146</c:v>
                </c:pt>
                <c:pt idx="9285">
                  <c:v>92.850000000000136</c:v>
                </c:pt>
                <c:pt idx="9286">
                  <c:v>92.860000000000127</c:v>
                </c:pt>
                <c:pt idx="9287">
                  <c:v>92.870000000000118</c:v>
                </c:pt>
                <c:pt idx="9288">
                  <c:v>92.880000000000109</c:v>
                </c:pt>
                <c:pt idx="9289">
                  <c:v>92.8900000000001</c:v>
                </c:pt>
                <c:pt idx="9290">
                  <c:v>92.900000000000091</c:v>
                </c:pt>
                <c:pt idx="9291">
                  <c:v>92.910000000000082</c:v>
                </c:pt>
                <c:pt idx="9292">
                  <c:v>92.920000000000073</c:v>
                </c:pt>
                <c:pt idx="9293">
                  <c:v>92.930000000000064</c:v>
                </c:pt>
                <c:pt idx="9294">
                  <c:v>92.940000000000055</c:v>
                </c:pt>
                <c:pt idx="9295">
                  <c:v>92.950000000000045</c:v>
                </c:pt>
                <c:pt idx="9296">
                  <c:v>92.960000000000036</c:v>
                </c:pt>
                <c:pt idx="9297">
                  <c:v>92.970000000000027</c:v>
                </c:pt>
                <c:pt idx="9298">
                  <c:v>92.980000000000018</c:v>
                </c:pt>
                <c:pt idx="9299">
                  <c:v>92.990000000000009</c:v>
                </c:pt>
                <c:pt idx="9300">
                  <c:v>93</c:v>
                </c:pt>
                <c:pt idx="9301">
                  <c:v>93.009999999999991</c:v>
                </c:pt>
                <c:pt idx="9302">
                  <c:v>93.019999999999982</c:v>
                </c:pt>
                <c:pt idx="9303">
                  <c:v>93.029999999999973</c:v>
                </c:pt>
                <c:pt idx="9304">
                  <c:v>93.040000000000191</c:v>
                </c:pt>
                <c:pt idx="9305">
                  <c:v>93.050000000000182</c:v>
                </c:pt>
                <c:pt idx="9306">
                  <c:v>93.060000000000173</c:v>
                </c:pt>
                <c:pt idx="9307">
                  <c:v>93.070000000000164</c:v>
                </c:pt>
                <c:pt idx="9308">
                  <c:v>93.080000000000155</c:v>
                </c:pt>
                <c:pt idx="9309">
                  <c:v>93.090000000000146</c:v>
                </c:pt>
                <c:pt idx="9310">
                  <c:v>93.100000000000136</c:v>
                </c:pt>
                <c:pt idx="9311">
                  <c:v>93.110000000000127</c:v>
                </c:pt>
                <c:pt idx="9312">
                  <c:v>93.120000000000118</c:v>
                </c:pt>
                <c:pt idx="9313">
                  <c:v>93.130000000000109</c:v>
                </c:pt>
                <c:pt idx="9314">
                  <c:v>93.1400000000001</c:v>
                </c:pt>
                <c:pt idx="9315">
                  <c:v>93.150000000000091</c:v>
                </c:pt>
                <c:pt idx="9316">
                  <c:v>93.160000000000082</c:v>
                </c:pt>
                <c:pt idx="9317">
                  <c:v>93.170000000000073</c:v>
                </c:pt>
                <c:pt idx="9318">
                  <c:v>93.180000000000064</c:v>
                </c:pt>
                <c:pt idx="9319">
                  <c:v>93.190000000000055</c:v>
                </c:pt>
                <c:pt idx="9320">
                  <c:v>93.200000000000045</c:v>
                </c:pt>
                <c:pt idx="9321">
                  <c:v>93.210000000000036</c:v>
                </c:pt>
                <c:pt idx="9322">
                  <c:v>93.220000000000027</c:v>
                </c:pt>
                <c:pt idx="9323">
                  <c:v>93.230000000000018</c:v>
                </c:pt>
                <c:pt idx="9324">
                  <c:v>93.240000000000009</c:v>
                </c:pt>
                <c:pt idx="9325">
                  <c:v>93.25</c:v>
                </c:pt>
                <c:pt idx="9326">
                  <c:v>93.259999999999991</c:v>
                </c:pt>
                <c:pt idx="9327">
                  <c:v>93.269999999999982</c:v>
                </c:pt>
                <c:pt idx="9328">
                  <c:v>93.279999999999973</c:v>
                </c:pt>
                <c:pt idx="9329">
                  <c:v>93.290000000000191</c:v>
                </c:pt>
                <c:pt idx="9330">
                  <c:v>93.300000000000182</c:v>
                </c:pt>
                <c:pt idx="9331">
                  <c:v>93.310000000000173</c:v>
                </c:pt>
                <c:pt idx="9332">
                  <c:v>93.320000000000164</c:v>
                </c:pt>
                <c:pt idx="9333">
                  <c:v>93.330000000000155</c:v>
                </c:pt>
                <c:pt idx="9334">
                  <c:v>93.340000000000146</c:v>
                </c:pt>
                <c:pt idx="9335">
                  <c:v>93.350000000000136</c:v>
                </c:pt>
                <c:pt idx="9336">
                  <c:v>93.360000000000127</c:v>
                </c:pt>
                <c:pt idx="9337">
                  <c:v>93.370000000000118</c:v>
                </c:pt>
                <c:pt idx="9338">
                  <c:v>93.380000000000109</c:v>
                </c:pt>
                <c:pt idx="9339">
                  <c:v>93.3900000000001</c:v>
                </c:pt>
                <c:pt idx="9340">
                  <c:v>93.400000000000091</c:v>
                </c:pt>
                <c:pt idx="9341">
                  <c:v>93.410000000000082</c:v>
                </c:pt>
                <c:pt idx="9342">
                  <c:v>93.420000000000073</c:v>
                </c:pt>
                <c:pt idx="9343">
                  <c:v>93.430000000000064</c:v>
                </c:pt>
                <c:pt idx="9344">
                  <c:v>93.440000000000055</c:v>
                </c:pt>
                <c:pt idx="9345">
                  <c:v>93.450000000000045</c:v>
                </c:pt>
                <c:pt idx="9346">
                  <c:v>93.460000000000036</c:v>
                </c:pt>
                <c:pt idx="9347">
                  <c:v>93.470000000000027</c:v>
                </c:pt>
                <c:pt idx="9348">
                  <c:v>93.480000000000018</c:v>
                </c:pt>
                <c:pt idx="9349">
                  <c:v>93.490000000000009</c:v>
                </c:pt>
                <c:pt idx="9350">
                  <c:v>93.5</c:v>
                </c:pt>
                <c:pt idx="9351">
                  <c:v>93.509999999999991</c:v>
                </c:pt>
                <c:pt idx="9352">
                  <c:v>93.519999999999982</c:v>
                </c:pt>
                <c:pt idx="9353">
                  <c:v>93.529999999999973</c:v>
                </c:pt>
                <c:pt idx="9354">
                  <c:v>93.540000000000191</c:v>
                </c:pt>
                <c:pt idx="9355">
                  <c:v>93.550000000000182</c:v>
                </c:pt>
                <c:pt idx="9356">
                  <c:v>93.560000000000173</c:v>
                </c:pt>
                <c:pt idx="9357">
                  <c:v>93.570000000000164</c:v>
                </c:pt>
                <c:pt idx="9358">
                  <c:v>93.580000000000155</c:v>
                </c:pt>
                <c:pt idx="9359">
                  <c:v>93.590000000000146</c:v>
                </c:pt>
                <c:pt idx="9360">
                  <c:v>93.600000000000136</c:v>
                </c:pt>
                <c:pt idx="9361">
                  <c:v>93.610000000000127</c:v>
                </c:pt>
                <c:pt idx="9362">
                  <c:v>93.620000000000118</c:v>
                </c:pt>
                <c:pt idx="9363">
                  <c:v>93.630000000000109</c:v>
                </c:pt>
                <c:pt idx="9364">
                  <c:v>93.6400000000001</c:v>
                </c:pt>
                <c:pt idx="9365">
                  <c:v>93.650000000000091</c:v>
                </c:pt>
                <c:pt idx="9366">
                  <c:v>93.660000000000082</c:v>
                </c:pt>
                <c:pt idx="9367">
                  <c:v>93.670000000000073</c:v>
                </c:pt>
                <c:pt idx="9368">
                  <c:v>93.680000000000064</c:v>
                </c:pt>
                <c:pt idx="9369">
                  <c:v>93.690000000000055</c:v>
                </c:pt>
                <c:pt idx="9370">
                  <c:v>93.700000000000045</c:v>
                </c:pt>
                <c:pt idx="9371">
                  <c:v>93.710000000000036</c:v>
                </c:pt>
                <c:pt idx="9372">
                  <c:v>93.720000000000027</c:v>
                </c:pt>
                <c:pt idx="9373">
                  <c:v>93.730000000000018</c:v>
                </c:pt>
                <c:pt idx="9374">
                  <c:v>93.740000000000009</c:v>
                </c:pt>
                <c:pt idx="9375">
                  <c:v>93.75</c:v>
                </c:pt>
                <c:pt idx="9376">
                  <c:v>93.759999999999991</c:v>
                </c:pt>
                <c:pt idx="9377">
                  <c:v>93.769999999999982</c:v>
                </c:pt>
                <c:pt idx="9378">
                  <c:v>93.779999999999973</c:v>
                </c:pt>
                <c:pt idx="9379">
                  <c:v>93.790000000000191</c:v>
                </c:pt>
                <c:pt idx="9380">
                  <c:v>93.800000000000182</c:v>
                </c:pt>
                <c:pt idx="9381">
                  <c:v>93.810000000000173</c:v>
                </c:pt>
                <c:pt idx="9382">
                  <c:v>93.820000000000164</c:v>
                </c:pt>
                <c:pt idx="9383">
                  <c:v>93.830000000000155</c:v>
                </c:pt>
                <c:pt idx="9384">
                  <c:v>93.840000000000146</c:v>
                </c:pt>
                <c:pt idx="9385">
                  <c:v>93.850000000000136</c:v>
                </c:pt>
                <c:pt idx="9386">
                  <c:v>93.860000000000127</c:v>
                </c:pt>
                <c:pt idx="9387">
                  <c:v>93.870000000000118</c:v>
                </c:pt>
                <c:pt idx="9388">
                  <c:v>93.880000000000109</c:v>
                </c:pt>
                <c:pt idx="9389">
                  <c:v>93.8900000000001</c:v>
                </c:pt>
                <c:pt idx="9390">
                  <c:v>93.900000000000091</c:v>
                </c:pt>
                <c:pt idx="9391">
                  <c:v>93.910000000000082</c:v>
                </c:pt>
                <c:pt idx="9392">
                  <c:v>93.920000000000073</c:v>
                </c:pt>
                <c:pt idx="9393">
                  <c:v>93.930000000000064</c:v>
                </c:pt>
                <c:pt idx="9394">
                  <c:v>93.940000000000055</c:v>
                </c:pt>
                <c:pt idx="9395">
                  <c:v>93.950000000000045</c:v>
                </c:pt>
                <c:pt idx="9396">
                  <c:v>93.960000000000036</c:v>
                </c:pt>
                <c:pt idx="9397">
                  <c:v>93.970000000000027</c:v>
                </c:pt>
                <c:pt idx="9398">
                  <c:v>93.980000000000018</c:v>
                </c:pt>
                <c:pt idx="9399">
                  <c:v>93.990000000000009</c:v>
                </c:pt>
                <c:pt idx="9400">
                  <c:v>94</c:v>
                </c:pt>
                <c:pt idx="9401">
                  <c:v>94.009999999999991</c:v>
                </c:pt>
                <c:pt idx="9402">
                  <c:v>94.019999999999982</c:v>
                </c:pt>
                <c:pt idx="9403">
                  <c:v>94.029999999999973</c:v>
                </c:pt>
                <c:pt idx="9404">
                  <c:v>94.040000000000191</c:v>
                </c:pt>
                <c:pt idx="9405">
                  <c:v>94.050000000000182</c:v>
                </c:pt>
                <c:pt idx="9406">
                  <c:v>94.060000000000173</c:v>
                </c:pt>
                <c:pt idx="9407">
                  <c:v>94.070000000000164</c:v>
                </c:pt>
                <c:pt idx="9408">
                  <c:v>94.080000000000155</c:v>
                </c:pt>
                <c:pt idx="9409">
                  <c:v>94.090000000000146</c:v>
                </c:pt>
                <c:pt idx="9410">
                  <c:v>94.100000000000136</c:v>
                </c:pt>
                <c:pt idx="9411">
                  <c:v>94.110000000000127</c:v>
                </c:pt>
                <c:pt idx="9412">
                  <c:v>94.120000000000118</c:v>
                </c:pt>
                <c:pt idx="9413">
                  <c:v>94.130000000000109</c:v>
                </c:pt>
                <c:pt idx="9414">
                  <c:v>94.1400000000001</c:v>
                </c:pt>
                <c:pt idx="9415">
                  <c:v>94.150000000000091</c:v>
                </c:pt>
                <c:pt idx="9416">
                  <c:v>94.160000000000082</c:v>
                </c:pt>
                <c:pt idx="9417">
                  <c:v>94.170000000000073</c:v>
                </c:pt>
                <c:pt idx="9418">
                  <c:v>94.180000000000064</c:v>
                </c:pt>
                <c:pt idx="9419">
                  <c:v>94.190000000000055</c:v>
                </c:pt>
                <c:pt idx="9420">
                  <c:v>94.200000000000045</c:v>
                </c:pt>
                <c:pt idx="9421">
                  <c:v>94.210000000000036</c:v>
                </c:pt>
                <c:pt idx="9422">
                  <c:v>94.220000000000027</c:v>
                </c:pt>
                <c:pt idx="9423">
                  <c:v>94.230000000000018</c:v>
                </c:pt>
                <c:pt idx="9424">
                  <c:v>94.240000000000009</c:v>
                </c:pt>
                <c:pt idx="9425">
                  <c:v>94.25</c:v>
                </c:pt>
                <c:pt idx="9426">
                  <c:v>94.259999999999991</c:v>
                </c:pt>
                <c:pt idx="9427">
                  <c:v>94.269999999999982</c:v>
                </c:pt>
                <c:pt idx="9428">
                  <c:v>94.279999999999973</c:v>
                </c:pt>
                <c:pt idx="9429">
                  <c:v>94.290000000000191</c:v>
                </c:pt>
                <c:pt idx="9430">
                  <c:v>94.300000000000182</c:v>
                </c:pt>
                <c:pt idx="9431">
                  <c:v>94.310000000000173</c:v>
                </c:pt>
                <c:pt idx="9432">
                  <c:v>94.320000000000164</c:v>
                </c:pt>
                <c:pt idx="9433">
                  <c:v>94.330000000000155</c:v>
                </c:pt>
                <c:pt idx="9434">
                  <c:v>94.340000000000146</c:v>
                </c:pt>
                <c:pt idx="9435">
                  <c:v>94.350000000000136</c:v>
                </c:pt>
                <c:pt idx="9436">
                  <c:v>94.360000000000127</c:v>
                </c:pt>
                <c:pt idx="9437">
                  <c:v>94.370000000000118</c:v>
                </c:pt>
                <c:pt idx="9438">
                  <c:v>94.380000000000109</c:v>
                </c:pt>
                <c:pt idx="9439">
                  <c:v>94.3900000000001</c:v>
                </c:pt>
                <c:pt idx="9440">
                  <c:v>94.400000000000091</c:v>
                </c:pt>
                <c:pt idx="9441">
                  <c:v>94.410000000000082</c:v>
                </c:pt>
                <c:pt idx="9442">
                  <c:v>94.420000000000073</c:v>
                </c:pt>
                <c:pt idx="9443">
                  <c:v>94.430000000000064</c:v>
                </c:pt>
                <c:pt idx="9444">
                  <c:v>94.440000000000055</c:v>
                </c:pt>
                <c:pt idx="9445">
                  <c:v>94.450000000000045</c:v>
                </c:pt>
                <c:pt idx="9446">
                  <c:v>94.460000000000036</c:v>
                </c:pt>
                <c:pt idx="9447">
                  <c:v>94.470000000000027</c:v>
                </c:pt>
                <c:pt idx="9448">
                  <c:v>94.480000000000018</c:v>
                </c:pt>
                <c:pt idx="9449">
                  <c:v>94.490000000000009</c:v>
                </c:pt>
                <c:pt idx="9450">
                  <c:v>94.5</c:v>
                </c:pt>
                <c:pt idx="9451">
                  <c:v>94.509999999999991</c:v>
                </c:pt>
                <c:pt idx="9452">
                  <c:v>94.519999999999982</c:v>
                </c:pt>
                <c:pt idx="9453">
                  <c:v>94.529999999999973</c:v>
                </c:pt>
                <c:pt idx="9454">
                  <c:v>94.540000000000191</c:v>
                </c:pt>
                <c:pt idx="9455">
                  <c:v>94.550000000000182</c:v>
                </c:pt>
                <c:pt idx="9456">
                  <c:v>94.560000000000173</c:v>
                </c:pt>
                <c:pt idx="9457">
                  <c:v>94.570000000000164</c:v>
                </c:pt>
                <c:pt idx="9458">
                  <c:v>94.580000000000155</c:v>
                </c:pt>
                <c:pt idx="9459">
                  <c:v>94.590000000000146</c:v>
                </c:pt>
                <c:pt idx="9460">
                  <c:v>94.600000000000136</c:v>
                </c:pt>
                <c:pt idx="9461">
                  <c:v>94.610000000000127</c:v>
                </c:pt>
                <c:pt idx="9462">
                  <c:v>94.620000000000118</c:v>
                </c:pt>
                <c:pt idx="9463">
                  <c:v>94.630000000000109</c:v>
                </c:pt>
                <c:pt idx="9464">
                  <c:v>94.6400000000001</c:v>
                </c:pt>
                <c:pt idx="9465">
                  <c:v>94.650000000000091</c:v>
                </c:pt>
                <c:pt idx="9466">
                  <c:v>94.660000000000082</c:v>
                </c:pt>
                <c:pt idx="9467">
                  <c:v>94.670000000000073</c:v>
                </c:pt>
                <c:pt idx="9468">
                  <c:v>94.680000000000064</c:v>
                </c:pt>
                <c:pt idx="9469">
                  <c:v>94.690000000000055</c:v>
                </c:pt>
                <c:pt idx="9470">
                  <c:v>94.700000000000045</c:v>
                </c:pt>
                <c:pt idx="9471">
                  <c:v>94.710000000000036</c:v>
                </c:pt>
                <c:pt idx="9472">
                  <c:v>94.720000000000027</c:v>
                </c:pt>
                <c:pt idx="9473">
                  <c:v>94.730000000000018</c:v>
                </c:pt>
                <c:pt idx="9474">
                  <c:v>94.740000000000009</c:v>
                </c:pt>
                <c:pt idx="9475">
                  <c:v>94.75</c:v>
                </c:pt>
                <c:pt idx="9476">
                  <c:v>94.759999999999991</c:v>
                </c:pt>
                <c:pt idx="9477">
                  <c:v>94.769999999999982</c:v>
                </c:pt>
                <c:pt idx="9478">
                  <c:v>94.779999999999973</c:v>
                </c:pt>
                <c:pt idx="9479">
                  <c:v>94.790000000000191</c:v>
                </c:pt>
                <c:pt idx="9480">
                  <c:v>94.800000000000182</c:v>
                </c:pt>
                <c:pt idx="9481">
                  <c:v>94.810000000000173</c:v>
                </c:pt>
                <c:pt idx="9482">
                  <c:v>94.820000000000164</c:v>
                </c:pt>
                <c:pt idx="9483">
                  <c:v>94.830000000000155</c:v>
                </c:pt>
                <c:pt idx="9484">
                  <c:v>94.840000000000146</c:v>
                </c:pt>
                <c:pt idx="9485">
                  <c:v>94.850000000000136</c:v>
                </c:pt>
                <c:pt idx="9486">
                  <c:v>94.860000000000127</c:v>
                </c:pt>
                <c:pt idx="9487">
                  <c:v>94.870000000000118</c:v>
                </c:pt>
                <c:pt idx="9488">
                  <c:v>94.880000000000109</c:v>
                </c:pt>
                <c:pt idx="9489">
                  <c:v>94.8900000000001</c:v>
                </c:pt>
                <c:pt idx="9490">
                  <c:v>94.900000000000091</c:v>
                </c:pt>
                <c:pt idx="9491">
                  <c:v>94.910000000000082</c:v>
                </c:pt>
                <c:pt idx="9492">
                  <c:v>94.920000000000073</c:v>
                </c:pt>
                <c:pt idx="9493">
                  <c:v>94.930000000000064</c:v>
                </c:pt>
                <c:pt idx="9494">
                  <c:v>94.940000000000055</c:v>
                </c:pt>
                <c:pt idx="9495">
                  <c:v>94.950000000000045</c:v>
                </c:pt>
                <c:pt idx="9496">
                  <c:v>94.960000000000036</c:v>
                </c:pt>
                <c:pt idx="9497">
                  <c:v>94.970000000000027</c:v>
                </c:pt>
                <c:pt idx="9498">
                  <c:v>94.980000000000018</c:v>
                </c:pt>
                <c:pt idx="9499">
                  <c:v>94.990000000000009</c:v>
                </c:pt>
                <c:pt idx="9500">
                  <c:v>95</c:v>
                </c:pt>
                <c:pt idx="9501">
                  <c:v>95.009999999999991</c:v>
                </c:pt>
                <c:pt idx="9502">
                  <c:v>95.019999999999982</c:v>
                </c:pt>
                <c:pt idx="9503">
                  <c:v>95.029999999999973</c:v>
                </c:pt>
                <c:pt idx="9504">
                  <c:v>95.040000000000191</c:v>
                </c:pt>
                <c:pt idx="9505">
                  <c:v>95.050000000000182</c:v>
                </c:pt>
                <c:pt idx="9506">
                  <c:v>95.060000000000173</c:v>
                </c:pt>
                <c:pt idx="9507">
                  <c:v>95.070000000000164</c:v>
                </c:pt>
                <c:pt idx="9508">
                  <c:v>95.080000000000155</c:v>
                </c:pt>
                <c:pt idx="9509">
                  <c:v>95.090000000000146</c:v>
                </c:pt>
                <c:pt idx="9510">
                  <c:v>95.100000000000136</c:v>
                </c:pt>
                <c:pt idx="9511">
                  <c:v>95.110000000000127</c:v>
                </c:pt>
                <c:pt idx="9512">
                  <c:v>95.120000000000118</c:v>
                </c:pt>
                <c:pt idx="9513">
                  <c:v>95.130000000000109</c:v>
                </c:pt>
                <c:pt idx="9514">
                  <c:v>95.1400000000001</c:v>
                </c:pt>
                <c:pt idx="9515">
                  <c:v>95.150000000000091</c:v>
                </c:pt>
                <c:pt idx="9516">
                  <c:v>95.160000000000082</c:v>
                </c:pt>
                <c:pt idx="9517">
                  <c:v>95.170000000000073</c:v>
                </c:pt>
                <c:pt idx="9518">
                  <c:v>95.180000000000064</c:v>
                </c:pt>
                <c:pt idx="9519">
                  <c:v>95.190000000000055</c:v>
                </c:pt>
                <c:pt idx="9520">
                  <c:v>95.200000000000045</c:v>
                </c:pt>
                <c:pt idx="9521">
                  <c:v>95.210000000000036</c:v>
                </c:pt>
                <c:pt idx="9522">
                  <c:v>95.220000000000027</c:v>
                </c:pt>
                <c:pt idx="9523">
                  <c:v>95.230000000000018</c:v>
                </c:pt>
                <c:pt idx="9524">
                  <c:v>95.240000000000009</c:v>
                </c:pt>
                <c:pt idx="9525">
                  <c:v>95.25</c:v>
                </c:pt>
                <c:pt idx="9526">
                  <c:v>95.259999999999991</c:v>
                </c:pt>
                <c:pt idx="9527">
                  <c:v>95.269999999999982</c:v>
                </c:pt>
                <c:pt idx="9528">
                  <c:v>95.279999999999973</c:v>
                </c:pt>
                <c:pt idx="9529">
                  <c:v>95.290000000000191</c:v>
                </c:pt>
                <c:pt idx="9530">
                  <c:v>95.300000000000182</c:v>
                </c:pt>
                <c:pt idx="9531">
                  <c:v>95.310000000000173</c:v>
                </c:pt>
                <c:pt idx="9532">
                  <c:v>95.320000000000164</c:v>
                </c:pt>
                <c:pt idx="9533">
                  <c:v>95.330000000000155</c:v>
                </c:pt>
                <c:pt idx="9534">
                  <c:v>95.340000000000146</c:v>
                </c:pt>
                <c:pt idx="9535">
                  <c:v>95.350000000000136</c:v>
                </c:pt>
                <c:pt idx="9536">
                  <c:v>95.360000000000127</c:v>
                </c:pt>
                <c:pt idx="9537">
                  <c:v>95.370000000000118</c:v>
                </c:pt>
                <c:pt idx="9538">
                  <c:v>95.380000000000109</c:v>
                </c:pt>
                <c:pt idx="9539">
                  <c:v>95.3900000000001</c:v>
                </c:pt>
                <c:pt idx="9540">
                  <c:v>95.400000000000091</c:v>
                </c:pt>
                <c:pt idx="9541">
                  <c:v>95.410000000000082</c:v>
                </c:pt>
                <c:pt idx="9542">
                  <c:v>95.420000000000073</c:v>
                </c:pt>
                <c:pt idx="9543">
                  <c:v>95.430000000000064</c:v>
                </c:pt>
                <c:pt idx="9544">
                  <c:v>95.440000000000055</c:v>
                </c:pt>
                <c:pt idx="9545">
                  <c:v>95.450000000000045</c:v>
                </c:pt>
                <c:pt idx="9546">
                  <c:v>95.460000000000036</c:v>
                </c:pt>
                <c:pt idx="9547">
                  <c:v>95.470000000000027</c:v>
                </c:pt>
                <c:pt idx="9548">
                  <c:v>95.480000000000018</c:v>
                </c:pt>
                <c:pt idx="9549">
                  <c:v>95.490000000000009</c:v>
                </c:pt>
                <c:pt idx="9550">
                  <c:v>95.5</c:v>
                </c:pt>
                <c:pt idx="9551">
                  <c:v>95.509999999999991</c:v>
                </c:pt>
                <c:pt idx="9552">
                  <c:v>95.519999999999982</c:v>
                </c:pt>
                <c:pt idx="9553">
                  <c:v>95.529999999999973</c:v>
                </c:pt>
                <c:pt idx="9554">
                  <c:v>95.540000000000191</c:v>
                </c:pt>
                <c:pt idx="9555">
                  <c:v>95.550000000000182</c:v>
                </c:pt>
                <c:pt idx="9556">
                  <c:v>95.560000000000173</c:v>
                </c:pt>
                <c:pt idx="9557">
                  <c:v>95.570000000000164</c:v>
                </c:pt>
                <c:pt idx="9558">
                  <c:v>95.580000000000155</c:v>
                </c:pt>
                <c:pt idx="9559">
                  <c:v>95.590000000000146</c:v>
                </c:pt>
                <c:pt idx="9560">
                  <c:v>95.600000000000136</c:v>
                </c:pt>
                <c:pt idx="9561">
                  <c:v>95.610000000000127</c:v>
                </c:pt>
                <c:pt idx="9562">
                  <c:v>95.620000000000118</c:v>
                </c:pt>
                <c:pt idx="9563">
                  <c:v>95.630000000000109</c:v>
                </c:pt>
                <c:pt idx="9564">
                  <c:v>95.6400000000001</c:v>
                </c:pt>
                <c:pt idx="9565">
                  <c:v>95.650000000000091</c:v>
                </c:pt>
                <c:pt idx="9566">
                  <c:v>95.660000000000082</c:v>
                </c:pt>
                <c:pt idx="9567">
                  <c:v>95.670000000000073</c:v>
                </c:pt>
                <c:pt idx="9568">
                  <c:v>95.680000000000064</c:v>
                </c:pt>
                <c:pt idx="9569">
                  <c:v>95.690000000000055</c:v>
                </c:pt>
                <c:pt idx="9570">
                  <c:v>95.700000000000045</c:v>
                </c:pt>
                <c:pt idx="9571">
                  <c:v>95.710000000000036</c:v>
                </c:pt>
                <c:pt idx="9572">
                  <c:v>95.720000000000027</c:v>
                </c:pt>
                <c:pt idx="9573">
                  <c:v>95.730000000000018</c:v>
                </c:pt>
                <c:pt idx="9574">
                  <c:v>95.740000000000009</c:v>
                </c:pt>
                <c:pt idx="9575">
                  <c:v>95.75</c:v>
                </c:pt>
                <c:pt idx="9576">
                  <c:v>95.759999999999991</c:v>
                </c:pt>
                <c:pt idx="9577">
                  <c:v>95.769999999999982</c:v>
                </c:pt>
                <c:pt idx="9578">
                  <c:v>95.779999999999973</c:v>
                </c:pt>
                <c:pt idx="9579">
                  <c:v>95.790000000000191</c:v>
                </c:pt>
                <c:pt idx="9580">
                  <c:v>95.800000000000182</c:v>
                </c:pt>
                <c:pt idx="9581">
                  <c:v>95.810000000000173</c:v>
                </c:pt>
                <c:pt idx="9582">
                  <c:v>95.820000000000164</c:v>
                </c:pt>
                <c:pt idx="9583">
                  <c:v>95.830000000000155</c:v>
                </c:pt>
                <c:pt idx="9584">
                  <c:v>95.840000000000146</c:v>
                </c:pt>
                <c:pt idx="9585">
                  <c:v>95.850000000000136</c:v>
                </c:pt>
                <c:pt idx="9586">
                  <c:v>95.860000000000127</c:v>
                </c:pt>
                <c:pt idx="9587">
                  <c:v>95.870000000000118</c:v>
                </c:pt>
                <c:pt idx="9588">
                  <c:v>95.880000000000109</c:v>
                </c:pt>
                <c:pt idx="9589">
                  <c:v>95.8900000000001</c:v>
                </c:pt>
                <c:pt idx="9590">
                  <c:v>95.900000000000091</c:v>
                </c:pt>
                <c:pt idx="9591">
                  <c:v>95.910000000000082</c:v>
                </c:pt>
                <c:pt idx="9592">
                  <c:v>95.920000000000073</c:v>
                </c:pt>
                <c:pt idx="9593">
                  <c:v>95.930000000000064</c:v>
                </c:pt>
                <c:pt idx="9594">
                  <c:v>95.940000000000055</c:v>
                </c:pt>
                <c:pt idx="9595">
                  <c:v>95.950000000000045</c:v>
                </c:pt>
                <c:pt idx="9596">
                  <c:v>95.960000000000036</c:v>
                </c:pt>
                <c:pt idx="9597">
                  <c:v>95.970000000000027</c:v>
                </c:pt>
                <c:pt idx="9598">
                  <c:v>95.980000000000018</c:v>
                </c:pt>
                <c:pt idx="9599">
                  <c:v>95.990000000000009</c:v>
                </c:pt>
                <c:pt idx="9600">
                  <c:v>96</c:v>
                </c:pt>
                <c:pt idx="9601">
                  <c:v>96.009999999999991</c:v>
                </c:pt>
                <c:pt idx="9602">
                  <c:v>96.019999999999982</c:v>
                </c:pt>
                <c:pt idx="9603">
                  <c:v>96.029999999999973</c:v>
                </c:pt>
                <c:pt idx="9604">
                  <c:v>96.040000000000191</c:v>
                </c:pt>
                <c:pt idx="9605">
                  <c:v>96.050000000000182</c:v>
                </c:pt>
                <c:pt idx="9606">
                  <c:v>96.060000000000173</c:v>
                </c:pt>
                <c:pt idx="9607">
                  <c:v>96.070000000000164</c:v>
                </c:pt>
                <c:pt idx="9608">
                  <c:v>96.080000000000155</c:v>
                </c:pt>
                <c:pt idx="9609">
                  <c:v>96.090000000000146</c:v>
                </c:pt>
                <c:pt idx="9610">
                  <c:v>96.100000000000136</c:v>
                </c:pt>
                <c:pt idx="9611">
                  <c:v>96.110000000000127</c:v>
                </c:pt>
                <c:pt idx="9612">
                  <c:v>96.120000000000118</c:v>
                </c:pt>
                <c:pt idx="9613">
                  <c:v>96.130000000000109</c:v>
                </c:pt>
                <c:pt idx="9614">
                  <c:v>96.1400000000001</c:v>
                </c:pt>
                <c:pt idx="9615">
                  <c:v>96.150000000000091</c:v>
                </c:pt>
                <c:pt idx="9616">
                  <c:v>96.160000000000082</c:v>
                </c:pt>
                <c:pt idx="9617">
                  <c:v>96.170000000000073</c:v>
                </c:pt>
                <c:pt idx="9618">
                  <c:v>96.180000000000064</c:v>
                </c:pt>
                <c:pt idx="9619">
                  <c:v>96.190000000000055</c:v>
                </c:pt>
                <c:pt idx="9620">
                  <c:v>96.200000000000045</c:v>
                </c:pt>
                <c:pt idx="9621">
                  <c:v>96.210000000000036</c:v>
                </c:pt>
                <c:pt idx="9622">
                  <c:v>96.220000000000027</c:v>
                </c:pt>
                <c:pt idx="9623">
                  <c:v>96.230000000000018</c:v>
                </c:pt>
                <c:pt idx="9624">
                  <c:v>96.240000000000009</c:v>
                </c:pt>
                <c:pt idx="9625">
                  <c:v>96.25</c:v>
                </c:pt>
                <c:pt idx="9626">
                  <c:v>96.259999999999991</c:v>
                </c:pt>
                <c:pt idx="9627">
                  <c:v>96.269999999999982</c:v>
                </c:pt>
                <c:pt idx="9628">
                  <c:v>96.279999999999973</c:v>
                </c:pt>
                <c:pt idx="9629">
                  <c:v>96.290000000000191</c:v>
                </c:pt>
                <c:pt idx="9630">
                  <c:v>96.300000000000182</c:v>
                </c:pt>
                <c:pt idx="9631">
                  <c:v>96.310000000000173</c:v>
                </c:pt>
                <c:pt idx="9632">
                  <c:v>96.320000000000164</c:v>
                </c:pt>
                <c:pt idx="9633">
                  <c:v>96.330000000000155</c:v>
                </c:pt>
                <c:pt idx="9634">
                  <c:v>96.340000000000146</c:v>
                </c:pt>
                <c:pt idx="9635">
                  <c:v>96.350000000000136</c:v>
                </c:pt>
                <c:pt idx="9636">
                  <c:v>96.360000000000127</c:v>
                </c:pt>
                <c:pt idx="9637">
                  <c:v>96.370000000000118</c:v>
                </c:pt>
                <c:pt idx="9638">
                  <c:v>96.380000000000109</c:v>
                </c:pt>
                <c:pt idx="9639">
                  <c:v>96.3900000000001</c:v>
                </c:pt>
                <c:pt idx="9640">
                  <c:v>96.400000000000091</c:v>
                </c:pt>
                <c:pt idx="9641">
                  <c:v>96.410000000000082</c:v>
                </c:pt>
                <c:pt idx="9642">
                  <c:v>96.420000000000073</c:v>
                </c:pt>
                <c:pt idx="9643">
                  <c:v>96.430000000000064</c:v>
                </c:pt>
                <c:pt idx="9644">
                  <c:v>96.440000000000055</c:v>
                </c:pt>
                <c:pt idx="9645">
                  <c:v>96.450000000000045</c:v>
                </c:pt>
                <c:pt idx="9646">
                  <c:v>96.460000000000036</c:v>
                </c:pt>
                <c:pt idx="9647">
                  <c:v>96.470000000000027</c:v>
                </c:pt>
                <c:pt idx="9648">
                  <c:v>96.480000000000018</c:v>
                </c:pt>
                <c:pt idx="9649">
                  <c:v>96.490000000000009</c:v>
                </c:pt>
                <c:pt idx="9650">
                  <c:v>96.5</c:v>
                </c:pt>
                <c:pt idx="9651">
                  <c:v>96.509999999999991</c:v>
                </c:pt>
                <c:pt idx="9652">
                  <c:v>96.519999999999982</c:v>
                </c:pt>
                <c:pt idx="9653">
                  <c:v>96.529999999999973</c:v>
                </c:pt>
                <c:pt idx="9654">
                  <c:v>96.540000000000191</c:v>
                </c:pt>
                <c:pt idx="9655">
                  <c:v>96.550000000000182</c:v>
                </c:pt>
                <c:pt idx="9656">
                  <c:v>96.560000000000173</c:v>
                </c:pt>
                <c:pt idx="9657">
                  <c:v>96.570000000000164</c:v>
                </c:pt>
                <c:pt idx="9658">
                  <c:v>96.580000000000155</c:v>
                </c:pt>
                <c:pt idx="9659">
                  <c:v>96.590000000000146</c:v>
                </c:pt>
                <c:pt idx="9660">
                  <c:v>96.600000000000136</c:v>
                </c:pt>
                <c:pt idx="9661">
                  <c:v>96.610000000000127</c:v>
                </c:pt>
                <c:pt idx="9662">
                  <c:v>96.620000000000118</c:v>
                </c:pt>
                <c:pt idx="9663">
                  <c:v>96.630000000000109</c:v>
                </c:pt>
                <c:pt idx="9664">
                  <c:v>96.6400000000001</c:v>
                </c:pt>
                <c:pt idx="9665">
                  <c:v>96.650000000000091</c:v>
                </c:pt>
                <c:pt idx="9666">
                  <c:v>96.660000000000082</c:v>
                </c:pt>
                <c:pt idx="9667">
                  <c:v>96.670000000000073</c:v>
                </c:pt>
                <c:pt idx="9668">
                  <c:v>96.680000000000064</c:v>
                </c:pt>
                <c:pt idx="9669">
                  <c:v>96.690000000000055</c:v>
                </c:pt>
                <c:pt idx="9670">
                  <c:v>96.700000000000045</c:v>
                </c:pt>
                <c:pt idx="9671">
                  <c:v>96.710000000000036</c:v>
                </c:pt>
                <c:pt idx="9672">
                  <c:v>96.720000000000027</c:v>
                </c:pt>
                <c:pt idx="9673">
                  <c:v>96.730000000000018</c:v>
                </c:pt>
                <c:pt idx="9674">
                  <c:v>96.740000000000009</c:v>
                </c:pt>
                <c:pt idx="9675">
                  <c:v>96.75</c:v>
                </c:pt>
                <c:pt idx="9676">
                  <c:v>96.759999999999991</c:v>
                </c:pt>
                <c:pt idx="9677">
                  <c:v>96.769999999999982</c:v>
                </c:pt>
                <c:pt idx="9678">
                  <c:v>96.779999999999973</c:v>
                </c:pt>
                <c:pt idx="9679">
                  <c:v>96.790000000000191</c:v>
                </c:pt>
                <c:pt idx="9680">
                  <c:v>96.800000000000182</c:v>
                </c:pt>
                <c:pt idx="9681">
                  <c:v>96.810000000000173</c:v>
                </c:pt>
                <c:pt idx="9682">
                  <c:v>96.820000000000164</c:v>
                </c:pt>
                <c:pt idx="9683">
                  <c:v>96.830000000000155</c:v>
                </c:pt>
                <c:pt idx="9684">
                  <c:v>96.840000000000146</c:v>
                </c:pt>
                <c:pt idx="9685">
                  <c:v>96.850000000000136</c:v>
                </c:pt>
                <c:pt idx="9686">
                  <c:v>96.860000000000127</c:v>
                </c:pt>
                <c:pt idx="9687">
                  <c:v>96.870000000000118</c:v>
                </c:pt>
                <c:pt idx="9688">
                  <c:v>96.880000000000109</c:v>
                </c:pt>
                <c:pt idx="9689">
                  <c:v>96.8900000000001</c:v>
                </c:pt>
                <c:pt idx="9690">
                  <c:v>96.900000000000091</c:v>
                </c:pt>
                <c:pt idx="9691">
                  <c:v>96.910000000000082</c:v>
                </c:pt>
                <c:pt idx="9692">
                  <c:v>96.920000000000073</c:v>
                </c:pt>
                <c:pt idx="9693">
                  <c:v>96.930000000000064</c:v>
                </c:pt>
                <c:pt idx="9694">
                  <c:v>96.940000000000055</c:v>
                </c:pt>
                <c:pt idx="9695">
                  <c:v>96.950000000000045</c:v>
                </c:pt>
                <c:pt idx="9696">
                  <c:v>96.960000000000036</c:v>
                </c:pt>
                <c:pt idx="9697">
                  <c:v>96.970000000000027</c:v>
                </c:pt>
                <c:pt idx="9698">
                  <c:v>96.980000000000018</c:v>
                </c:pt>
                <c:pt idx="9699">
                  <c:v>96.990000000000009</c:v>
                </c:pt>
                <c:pt idx="9700">
                  <c:v>97</c:v>
                </c:pt>
                <c:pt idx="9701">
                  <c:v>97.009999999999991</c:v>
                </c:pt>
                <c:pt idx="9702">
                  <c:v>97.019999999999982</c:v>
                </c:pt>
                <c:pt idx="9703">
                  <c:v>97.029999999999973</c:v>
                </c:pt>
                <c:pt idx="9704">
                  <c:v>97.040000000000191</c:v>
                </c:pt>
                <c:pt idx="9705">
                  <c:v>97.050000000000182</c:v>
                </c:pt>
                <c:pt idx="9706">
                  <c:v>97.060000000000173</c:v>
                </c:pt>
                <c:pt idx="9707">
                  <c:v>97.070000000000164</c:v>
                </c:pt>
                <c:pt idx="9708">
                  <c:v>97.080000000000155</c:v>
                </c:pt>
                <c:pt idx="9709">
                  <c:v>97.090000000000146</c:v>
                </c:pt>
                <c:pt idx="9710">
                  <c:v>97.100000000000136</c:v>
                </c:pt>
                <c:pt idx="9711">
                  <c:v>97.110000000000127</c:v>
                </c:pt>
                <c:pt idx="9712">
                  <c:v>97.120000000000118</c:v>
                </c:pt>
                <c:pt idx="9713">
                  <c:v>97.130000000000109</c:v>
                </c:pt>
                <c:pt idx="9714">
                  <c:v>97.1400000000001</c:v>
                </c:pt>
                <c:pt idx="9715">
                  <c:v>97.150000000000091</c:v>
                </c:pt>
                <c:pt idx="9716">
                  <c:v>97.160000000000082</c:v>
                </c:pt>
                <c:pt idx="9717">
                  <c:v>97.170000000000073</c:v>
                </c:pt>
                <c:pt idx="9718">
                  <c:v>97.180000000000064</c:v>
                </c:pt>
                <c:pt idx="9719">
                  <c:v>97.190000000000055</c:v>
                </c:pt>
                <c:pt idx="9720">
                  <c:v>97.200000000000045</c:v>
                </c:pt>
                <c:pt idx="9721">
                  <c:v>97.210000000000036</c:v>
                </c:pt>
                <c:pt idx="9722">
                  <c:v>97.220000000000027</c:v>
                </c:pt>
                <c:pt idx="9723">
                  <c:v>97.230000000000018</c:v>
                </c:pt>
                <c:pt idx="9724">
                  <c:v>97.240000000000009</c:v>
                </c:pt>
                <c:pt idx="9725">
                  <c:v>97.25</c:v>
                </c:pt>
                <c:pt idx="9726">
                  <c:v>97.259999999999991</c:v>
                </c:pt>
                <c:pt idx="9727">
                  <c:v>97.269999999999982</c:v>
                </c:pt>
                <c:pt idx="9728">
                  <c:v>97.279999999999973</c:v>
                </c:pt>
                <c:pt idx="9729">
                  <c:v>97.290000000000191</c:v>
                </c:pt>
                <c:pt idx="9730">
                  <c:v>97.300000000000182</c:v>
                </c:pt>
                <c:pt idx="9731">
                  <c:v>97.310000000000173</c:v>
                </c:pt>
                <c:pt idx="9732">
                  <c:v>97.320000000000164</c:v>
                </c:pt>
                <c:pt idx="9733">
                  <c:v>97.330000000000155</c:v>
                </c:pt>
                <c:pt idx="9734">
                  <c:v>97.340000000000146</c:v>
                </c:pt>
                <c:pt idx="9735">
                  <c:v>97.350000000000136</c:v>
                </c:pt>
                <c:pt idx="9736">
                  <c:v>97.360000000000127</c:v>
                </c:pt>
                <c:pt idx="9737">
                  <c:v>97.370000000000118</c:v>
                </c:pt>
                <c:pt idx="9738">
                  <c:v>97.380000000000109</c:v>
                </c:pt>
                <c:pt idx="9739">
                  <c:v>97.3900000000001</c:v>
                </c:pt>
                <c:pt idx="9740">
                  <c:v>97.400000000000091</c:v>
                </c:pt>
                <c:pt idx="9741">
                  <c:v>97.410000000000082</c:v>
                </c:pt>
                <c:pt idx="9742">
                  <c:v>97.420000000000073</c:v>
                </c:pt>
                <c:pt idx="9743">
                  <c:v>97.430000000000064</c:v>
                </c:pt>
                <c:pt idx="9744">
                  <c:v>97.440000000000055</c:v>
                </c:pt>
                <c:pt idx="9745">
                  <c:v>97.450000000000045</c:v>
                </c:pt>
                <c:pt idx="9746">
                  <c:v>97.460000000000036</c:v>
                </c:pt>
                <c:pt idx="9747">
                  <c:v>97.470000000000027</c:v>
                </c:pt>
                <c:pt idx="9748">
                  <c:v>97.480000000000018</c:v>
                </c:pt>
                <c:pt idx="9749">
                  <c:v>97.490000000000009</c:v>
                </c:pt>
                <c:pt idx="9750">
                  <c:v>97.5</c:v>
                </c:pt>
                <c:pt idx="9751">
                  <c:v>97.509999999999991</c:v>
                </c:pt>
                <c:pt idx="9752">
                  <c:v>97.519999999999982</c:v>
                </c:pt>
                <c:pt idx="9753">
                  <c:v>97.529999999999973</c:v>
                </c:pt>
                <c:pt idx="9754">
                  <c:v>97.540000000000191</c:v>
                </c:pt>
                <c:pt idx="9755">
                  <c:v>97.550000000000182</c:v>
                </c:pt>
                <c:pt idx="9756">
                  <c:v>97.560000000000173</c:v>
                </c:pt>
                <c:pt idx="9757">
                  <c:v>97.570000000000164</c:v>
                </c:pt>
                <c:pt idx="9758">
                  <c:v>97.580000000000155</c:v>
                </c:pt>
                <c:pt idx="9759">
                  <c:v>97.590000000000146</c:v>
                </c:pt>
                <c:pt idx="9760">
                  <c:v>97.600000000000136</c:v>
                </c:pt>
                <c:pt idx="9761">
                  <c:v>97.610000000000127</c:v>
                </c:pt>
                <c:pt idx="9762">
                  <c:v>97.620000000000118</c:v>
                </c:pt>
                <c:pt idx="9763">
                  <c:v>97.630000000000109</c:v>
                </c:pt>
                <c:pt idx="9764">
                  <c:v>97.6400000000001</c:v>
                </c:pt>
                <c:pt idx="9765">
                  <c:v>97.650000000000091</c:v>
                </c:pt>
                <c:pt idx="9766">
                  <c:v>97.660000000000082</c:v>
                </c:pt>
                <c:pt idx="9767">
                  <c:v>97.670000000000073</c:v>
                </c:pt>
                <c:pt idx="9768">
                  <c:v>97.680000000000064</c:v>
                </c:pt>
                <c:pt idx="9769">
                  <c:v>97.690000000000055</c:v>
                </c:pt>
                <c:pt idx="9770">
                  <c:v>97.700000000000045</c:v>
                </c:pt>
                <c:pt idx="9771">
                  <c:v>97.710000000000036</c:v>
                </c:pt>
                <c:pt idx="9772">
                  <c:v>97.720000000000027</c:v>
                </c:pt>
                <c:pt idx="9773">
                  <c:v>97.730000000000018</c:v>
                </c:pt>
                <c:pt idx="9774">
                  <c:v>97.740000000000009</c:v>
                </c:pt>
                <c:pt idx="9775">
                  <c:v>97.75</c:v>
                </c:pt>
                <c:pt idx="9776">
                  <c:v>97.759999999999991</c:v>
                </c:pt>
                <c:pt idx="9777">
                  <c:v>97.769999999999982</c:v>
                </c:pt>
                <c:pt idx="9778">
                  <c:v>97.779999999999973</c:v>
                </c:pt>
                <c:pt idx="9779">
                  <c:v>97.790000000000191</c:v>
                </c:pt>
                <c:pt idx="9780">
                  <c:v>97.800000000000182</c:v>
                </c:pt>
                <c:pt idx="9781">
                  <c:v>97.810000000000173</c:v>
                </c:pt>
                <c:pt idx="9782">
                  <c:v>97.820000000000164</c:v>
                </c:pt>
                <c:pt idx="9783">
                  <c:v>97.830000000000155</c:v>
                </c:pt>
                <c:pt idx="9784">
                  <c:v>97.840000000000146</c:v>
                </c:pt>
                <c:pt idx="9785">
                  <c:v>97.850000000000136</c:v>
                </c:pt>
                <c:pt idx="9786">
                  <c:v>97.860000000000127</c:v>
                </c:pt>
                <c:pt idx="9787">
                  <c:v>97.870000000000118</c:v>
                </c:pt>
                <c:pt idx="9788">
                  <c:v>97.880000000000109</c:v>
                </c:pt>
                <c:pt idx="9789">
                  <c:v>97.8900000000001</c:v>
                </c:pt>
                <c:pt idx="9790">
                  <c:v>97.900000000000091</c:v>
                </c:pt>
                <c:pt idx="9791">
                  <c:v>97.910000000000082</c:v>
                </c:pt>
                <c:pt idx="9792">
                  <c:v>97.920000000000073</c:v>
                </c:pt>
                <c:pt idx="9793">
                  <c:v>97.930000000000064</c:v>
                </c:pt>
                <c:pt idx="9794">
                  <c:v>97.940000000000055</c:v>
                </c:pt>
                <c:pt idx="9795">
                  <c:v>97.950000000000045</c:v>
                </c:pt>
                <c:pt idx="9796">
                  <c:v>97.960000000000036</c:v>
                </c:pt>
                <c:pt idx="9797">
                  <c:v>97.970000000000027</c:v>
                </c:pt>
                <c:pt idx="9798">
                  <c:v>97.980000000000018</c:v>
                </c:pt>
                <c:pt idx="9799">
                  <c:v>97.990000000000009</c:v>
                </c:pt>
                <c:pt idx="9800">
                  <c:v>98</c:v>
                </c:pt>
                <c:pt idx="9801">
                  <c:v>98.009999999999991</c:v>
                </c:pt>
                <c:pt idx="9802">
                  <c:v>98.019999999999982</c:v>
                </c:pt>
                <c:pt idx="9803">
                  <c:v>98.029999999999973</c:v>
                </c:pt>
                <c:pt idx="9804">
                  <c:v>98.040000000000191</c:v>
                </c:pt>
                <c:pt idx="9805">
                  <c:v>98.050000000000182</c:v>
                </c:pt>
                <c:pt idx="9806">
                  <c:v>98.060000000000173</c:v>
                </c:pt>
                <c:pt idx="9807">
                  <c:v>98.070000000000164</c:v>
                </c:pt>
                <c:pt idx="9808">
                  <c:v>98.080000000000155</c:v>
                </c:pt>
                <c:pt idx="9809">
                  <c:v>98.090000000000146</c:v>
                </c:pt>
                <c:pt idx="9810">
                  <c:v>98.100000000000136</c:v>
                </c:pt>
                <c:pt idx="9811">
                  <c:v>98.110000000000127</c:v>
                </c:pt>
                <c:pt idx="9812">
                  <c:v>98.120000000000118</c:v>
                </c:pt>
                <c:pt idx="9813">
                  <c:v>98.130000000000109</c:v>
                </c:pt>
                <c:pt idx="9814">
                  <c:v>98.1400000000001</c:v>
                </c:pt>
                <c:pt idx="9815">
                  <c:v>98.150000000000091</c:v>
                </c:pt>
                <c:pt idx="9816">
                  <c:v>98.160000000000082</c:v>
                </c:pt>
                <c:pt idx="9817">
                  <c:v>98.170000000000073</c:v>
                </c:pt>
                <c:pt idx="9818">
                  <c:v>98.180000000000064</c:v>
                </c:pt>
                <c:pt idx="9819">
                  <c:v>98.190000000000055</c:v>
                </c:pt>
                <c:pt idx="9820">
                  <c:v>98.200000000000045</c:v>
                </c:pt>
                <c:pt idx="9821">
                  <c:v>98.210000000000036</c:v>
                </c:pt>
                <c:pt idx="9822">
                  <c:v>98.220000000000027</c:v>
                </c:pt>
                <c:pt idx="9823">
                  <c:v>98.230000000000018</c:v>
                </c:pt>
                <c:pt idx="9824">
                  <c:v>98.240000000000009</c:v>
                </c:pt>
                <c:pt idx="9825">
                  <c:v>98.25</c:v>
                </c:pt>
                <c:pt idx="9826">
                  <c:v>98.259999999999991</c:v>
                </c:pt>
                <c:pt idx="9827">
                  <c:v>98.269999999999982</c:v>
                </c:pt>
                <c:pt idx="9828">
                  <c:v>98.279999999999973</c:v>
                </c:pt>
                <c:pt idx="9829">
                  <c:v>98.290000000000191</c:v>
                </c:pt>
                <c:pt idx="9830">
                  <c:v>98.300000000000182</c:v>
                </c:pt>
                <c:pt idx="9831">
                  <c:v>98.310000000000173</c:v>
                </c:pt>
                <c:pt idx="9832">
                  <c:v>98.320000000000164</c:v>
                </c:pt>
                <c:pt idx="9833">
                  <c:v>98.330000000000155</c:v>
                </c:pt>
                <c:pt idx="9834">
                  <c:v>98.340000000000146</c:v>
                </c:pt>
                <c:pt idx="9835">
                  <c:v>98.350000000000136</c:v>
                </c:pt>
                <c:pt idx="9836">
                  <c:v>98.360000000000127</c:v>
                </c:pt>
                <c:pt idx="9837">
                  <c:v>98.370000000000118</c:v>
                </c:pt>
                <c:pt idx="9838">
                  <c:v>98.380000000000109</c:v>
                </c:pt>
                <c:pt idx="9839">
                  <c:v>98.3900000000001</c:v>
                </c:pt>
                <c:pt idx="9840">
                  <c:v>98.400000000000091</c:v>
                </c:pt>
                <c:pt idx="9841">
                  <c:v>98.410000000000082</c:v>
                </c:pt>
                <c:pt idx="9842">
                  <c:v>98.420000000000073</c:v>
                </c:pt>
                <c:pt idx="9843">
                  <c:v>98.430000000000064</c:v>
                </c:pt>
                <c:pt idx="9844">
                  <c:v>98.440000000000055</c:v>
                </c:pt>
                <c:pt idx="9845">
                  <c:v>98.450000000000045</c:v>
                </c:pt>
                <c:pt idx="9846">
                  <c:v>98.460000000000036</c:v>
                </c:pt>
                <c:pt idx="9847">
                  <c:v>98.470000000000027</c:v>
                </c:pt>
                <c:pt idx="9848">
                  <c:v>98.480000000000018</c:v>
                </c:pt>
                <c:pt idx="9849">
                  <c:v>98.490000000000009</c:v>
                </c:pt>
                <c:pt idx="9850">
                  <c:v>98.5</c:v>
                </c:pt>
                <c:pt idx="9851">
                  <c:v>98.509999999999991</c:v>
                </c:pt>
                <c:pt idx="9852">
                  <c:v>98.519999999999982</c:v>
                </c:pt>
                <c:pt idx="9853">
                  <c:v>98.529999999999973</c:v>
                </c:pt>
                <c:pt idx="9854">
                  <c:v>98.540000000000191</c:v>
                </c:pt>
                <c:pt idx="9855">
                  <c:v>98.550000000000182</c:v>
                </c:pt>
                <c:pt idx="9856">
                  <c:v>98.560000000000173</c:v>
                </c:pt>
                <c:pt idx="9857">
                  <c:v>98.570000000000164</c:v>
                </c:pt>
                <c:pt idx="9858">
                  <c:v>98.580000000000155</c:v>
                </c:pt>
                <c:pt idx="9859">
                  <c:v>98.590000000000146</c:v>
                </c:pt>
                <c:pt idx="9860">
                  <c:v>98.600000000000136</c:v>
                </c:pt>
                <c:pt idx="9861">
                  <c:v>98.610000000000127</c:v>
                </c:pt>
                <c:pt idx="9862">
                  <c:v>98.620000000000118</c:v>
                </c:pt>
                <c:pt idx="9863">
                  <c:v>98.630000000000109</c:v>
                </c:pt>
                <c:pt idx="9864">
                  <c:v>98.6400000000001</c:v>
                </c:pt>
                <c:pt idx="9865">
                  <c:v>98.650000000000091</c:v>
                </c:pt>
                <c:pt idx="9866">
                  <c:v>98.660000000000082</c:v>
                </c:pt>
                <c:pt idx="9867">
                  <c:v>98.670000000000073</c:v>
                </c:pt>
                <c:pt idx="9868">
                  <c:v>98.680000000000064</c:v>
                </c:pt>
                <c:pt idx="9869">
                  <c:v>98.690000000000055</c:v>
                </c:pt>
                <c:pt idx="9870">
                  <c:v>98.700000000000045</c:v>
                </c:pt>
                <c:pt idx="9871">
                  <c:v>98.710000000000036</c:v>
                </c:pt>
                <c:pt idx="9872">
                  <c:v>98.720000000000027</c:v>
                </c:pt>
                <c:pt idx="9873">
                  <c:v>98.730000000000018</c:v>
                </c:pt>
                <c:pt idx="9874">
                  <c:v>98.740000000000009</c:v>
                </c:pt>
                <c:pt idx="9875">
                  <c:v>98.75</c:v>
                </c:pt>
                <c:pt idx="9876">
                  <c:v>98.759999999999991</c:v>
                </c:pt>
                <c:pt idx="9877">
                  <c:v>98.769999999999982</c:v>
                </c:pt>
                <c:pt idx="9878">
                  <c:v>98.779999999999973</c:v>
                </c:pt>
                <c:pt idx="9879">
                  <c:v>98.790000000000191</c:v>
                </c:pt>
                <c:pt idx="9880">
                  <c:v>98.800000000000182</c:v>
                </c:pt>
                <c:pt idx="9881">
                  <c:v>98.810000000000173</c:v>
                </c:pt>
                <c:pt idx="9882">
                  <c:v>98.820000000000164</c:v>
                </c:pt>
                <c:pt idx="9883">
                  <c:v>98.830000000000155</c:v>
                </c:pt>
                <c:pt idx="9884">
                  <c:v>98.840000000000146</c:v>
                </c:pt>
                <c:pt idx="9885">
                  <c:v>98.850000000000136</c:v>
                </c:pt>
                <c:pt idx="9886">
                  <c:v>98.860000000000127</c:v>
                </c:pt>
                <c:pt idx="9887">
                  <c:v>98.870000000000118</c:v>
                </c:pt>
                <c:pt idx="9888">
                  <c:v>98.880000000000109</c:v>
                </c:pt>
                <c:pt idx="9889">
                  <c:v>98.8900000000001</c:v>
                </c:pt>
                <c:pt idx="9890">
                  <c:v>98.900000000000091</c:v>
                </c:pt>
                <c:pt idx="9891">
                  <c:v>98.910000000000082</c:v>
                </c:pt>
                <c:pt idx="9892">
                  <c:v>98.920000000000073</c:v>
                </c:pt>
                <c:pt idx="9893">
                  <c:v>98.930000000000064</c:v>
                </c:pt>
                <c:pt idx="9894">
                  <c:v>98.940000000000055</c:v>
                </c:pt>
                <c:pt idx="9895">
                  <c:v>98.950000000000045</c:v>
                </c:pt>
                <c:pt idx="9896">
                  <c:v>98.960000000000036</c:v>
                </c:pt>
                <c:pt idx="9897">
                  <c:v>98.970000000000027</c:v>
                </c:pt>
                <c:pt idx="9898">
                  <c:v>98.980000000000018</c:v>
                </c:pt>
                <c:pt idx="9899">
                  <c:v>98.990000000000009</c:v>
                </c:pt>
                <c:pt idx="9900">
                  <c:v>99</c:v>
                </c:pt>
                <c:pt idx="9901">
                  <c:v>99.009999999999991</c:v>
                </c:pt>
                <c:pt idx="9902">
                  <c:v>99.019999999999982</c:v>
                </c:pt>
                <c:pt idx="9903">
                  <c:v>99.029999999999973</c:v>
                </c:pt>
                <c:pt idx="9904">
                  <c:v>99.040000000000191</c:v>
                </c:pt>
                <c:pt idx="9905">
                  <c:v>99.050000000000182</c:v>
                </c:pt>
                <c:pt idx="9906">
                  <c:v>99.060000000000173</c:v>
                </c:pt>
                <c:pt idx="9907">
                  <c:v>99.070000000000164</c:v>
                </c:pt>
                <c:pt idx="9908">
                  <c:v>99.080000000000155</c:v>
                </c:pt>
                <c:pt idx="9909">
                  <c:v>99.090000000000146</c:v>
                </c:pt>
                <c:pt idx="9910">
                  <c:v>99.100000000000136</c:v>
                </c:pt>
                <c:pt idx="9911">
                  <c:v>99.110000000000127</c:v>
                </c:pt>
                <c:pt idx="9912">
                  <c:v>99.120000000000118</c:v>
                </c:pt>
                <c:pt idx="9913">
                  <c:v>99.130000000000109</c:v>
                </c:pt>
                <c:pt idx="9914">
                  <c:v>99.1400000000001</c:v>
                </c:pt>
                <c:pt idx="9915">
                  <c:v>99.150000000000091</c:v>
                </c:pt>
                <c:pt idx="9916">
                  <c:v>99.160000000000082</c:v>
                </c:pt>
                <c:pt idx="9917">
                  <c:v>99.170000000000073</c:v>
                </c:pt>
                <c:pt idx="9918">
                  <c:v>99.180000000000064</c:v>
                </c:pt>
                <c:pt idx="9919">
                  <c:v>99.190000000000055</c:v>
                </c:pt>
                <c:pt idx="9920">
                  <c:v>99.200000000000045</c:v>
                </c:pt>
                <c:pt idx="9921">
                  <c:v>99.210000000000036</c:v>
                </c:pt>
                <c:pt idx="9922">
                  <c:v>99.220000000000027</c:v>
                </c:pt>
                <c:pt idx="9923">
                  <c:v>99.230000000000018</c:v>
                </c:pt>
                <c:pt idx="9924">
                  <c:v>99.240000000000009</c:v>
                </c:pt>
                <c:pt idx="9925">
                  <c:v>99.25</c:v>
                </c:pt>
                <c:pt idx="9926">
                  <c:v>99.259999999999991</c:v>
                </c:pt>
                <c:pt idx="9927">
                  <c:v>99.269999999999982</c:v>
                </c:pt>
                <c:pt idx="9928">
                  <c:v>99.279999999999973</c:v>
                </c:pt>
                <c:pt idx="9929">
                  <c:v>99.290000000000191</c:v>
                </c:pt>
                <c:pt idx="9930">
                  <c:v>99.300000000000182</c:v>
                </c:pt>
                <c:pt idx="9931">
                  <c:v>99.310000000000173</c:v>
                </c:pt>
                <c:pt idx="9932">
                  <c:v>99.320000000000164</c:v>
                </c:pt>
                <c:pt idx="9933">
                  <c:v>99.330000000000155</c:v>
                </c:pt>
                <c:pt idx="9934">
                  <c:v>99.340000000000146</c:v>
                </c:pt>
                <c:pt idx="9935">
                  <c:v>99.350000000000136</c:v>
                </c:pt>
                <c:pt idx="9936">
                  <c:v>99.360000000000127</c:v>
                </c:pt>
                <c:pt idx="9937">
                  <c:v>99.370000000000118</c:v>
                </c:pt>
                <c:pt idx="9938">
                  <c:v>99.380000000000109</c:v>
                </c:pt>
                <c:pt idx="9939">
                  <c:v>99.3900000000001</c:v>
                </c:pt>
                <c:pt idx="9940">
                  <c:v>99.400000000000091</c:v>
                </c:pt>
                <c:pt idx="9941">
                  <c:v>99.410000000000082</c:v>
                </c:pt>
                <c:pt idx="9942">
                  <c:v>99.420000000000073</c:v>
                </c:pt>
                <c:pt idx="9943">
                  <c:v>99.430000000000064</c:v>
                </c:pt>
                <c:pt idx="9944">
                  <c:v>99.440000000000055</c:v>
                </c:pt>
                <c:pt idx="9945">
                  <c:v>99.450000000000045</c:v>
                </c:pt>
                <c:pt idx="9946">
                  <c:v>99.460000000000036</c:v>
                </c:pt>
                <c:pt idx="9947">
                  <c:v>99.470000000000027</c:v>
                </c:pt>
                <c:pt idx="9948">
                  <c:v>99.480000000000018</c:v>
                </c:pt>
                <c:pt idx="9949">
                  <c:v>99.490000000000009</c:v>
                </c:pt>
                <c:pt idx="9950">
                  <c:v>99.5</c:v>
                </c:pt>
                <c:pt idx="9951">
                  <c:v>99.509999999999991</c:v>
                </c:pt>
                <c:pt idx="9952">
                  <c:v>99.519999999999982</c:v>
                </c:pt>
                <c:pt idx="9953">
                  <c:v>99.529999999999973</c:v>
                </c:pt>
                <c:pt idx="9954">
                  <c:v>99.540000000000191</c:v>
                </c:pt>
                <c:pt idx="9955">
                  <c:v>99.550000000000182</c:v>
                </c:pt>
                <c:pt idx="9956">
                  <c:v>99.560000000000173</c:v>
                </c:pt>
                <c:pt idx="9957">
                  <c:v>99.570000000000164</c:v>
                </c:pt>
                <c:pt idx="9958">
                  <c:v>99.580000000000155</c:v>
                </c:pt>
                <c:pt idx="9959">
                  <c:v>99.590000000000146</c:v>
                </c:pt>
                <c:pt idx="9960">
                  <c:v>99.600000000000136</c:v>
                </c:pt>
                <c:pt idx="9961">
                  <c:v>99.610000000000127</c:v>
                </c:pt>
                <c:pt idx="9962">
                  <c:v>99.620000000000118</c:v>
                </c:pt>
                <c:pt idx="9963">
                  <c:v>99.630000000000109</c:v>
                </c:pt>
                <c:pt idx="9964">
                  <c:v>99.6400000000001</c:v>
                </c:pt>
                <c:pt idx="9965">
                  <c:v>99.650000000000091</c:v>
                </c:pt>
                <c:pt idx="9966">
                  <c:v>99.660000000000082</c:v>
                </c:pt>
                <c:pt idx="9967">
                  <c:v>99.670000000000073</c:v>
                </c:pt>
                <c:pt idx="9968">
                  <c:v>99.680000000000064</c:v>
                </c:pt>
                <c:pt idx="9969">
                  <c:v>99.690000000000055</c:v>
                </c:pt>
                <c:pt idx="9970">
                  <c:v>99.700000000000045</c:v>
                </c:pt>
                <c:pt idx="9971">
                  <c:v>99.710000000000036</c:v>
                </c:pt>
                <c:pt idx="9972">
                  <c:v>99.720000000000027</c:v>
                </c:pt>
                <c:pt idx="9973">
                  <c:v>99.730000000000018</c:v>
                </c:pt>
                <c:pt idx="9974">
                  <c:v>99.740000000000009</c:v>
                </c:pt>
                <c:pt idx="9975">
                  <c:v>99.75</c:v>
                </c:pt>
                <c:pt idx="9976">
                  <c:v>99.759999999999991</c:v>
                </c:pt>
                <c:pt idx="9977">
                  <c:v>99.769999999999982</c:v>
                </c:pt>
                <c:pt idx="9978">
                  <c:v>99.779999999999973</c:v>
                </c:pt>
                <c:pt idx="9979">
                  <c:v>99.790000000000191</c:v>
                </c:pt>
                <c:pt idx="9980">
                  <c:v>99.800000000000182</c:v>
                </c:pt>
                <c:pt idx="9981">
                  <c:v>99.810000000000173</c:v>
                </c:pt>
                <c:pt idx="9982">
                  <c:v>99.820000000000164</c:v>
                </c:pt>
                <c:pt idx="9983">
                  <c:v>99.830000000000155</c:v>
                </c:pt>
                <c:pt idx="9984">
                  <c:v>99.840000000000146</c:v>
                </c:pt>
                <c:pt idx="9985">
                  <c:v>99.850000000000136</c:v>
                </c:pt>
                <c:pt idx="9986">
                  <c:v>99.860000000000127</c:v>
                </c:pt>
                <c:pt idx="9987">
                  <c:v>99.870000000000118</c:v>
                </c:pt>
                <c:pt idx="9988">
                  <c:v>99.880000000000109</c:v>
                </c:pt>
                <c:pt idx="9989">
                  <c:v>99.8900000000001</c:v>
                </c:pt>
                <c:pt idx="9990">
                  <c:v>99.900000000000091</c:v>
                </c:pt>
                <c:pt idx="9991">
                  <c:v>99.910000000000082</c:v>
                </c:pt>
                <c:pt idx="9992">
                  <c:v>99.920000000000073</c:v>
                </c:pt>
                <c:pt idx="9993">
                  <c:v>99.930000000000064</c:v>
                </c:pt>
                <c:pt idx="9994">
                  <c:v>99.940000000000055</c:v>
                </c:pt>
                <c:pt idx="9995">
                  <c:v>99.950000000000045</c:v>
                </c:pt>
                <c:pt idx="9996">
                  <c:v>99.960000000000036</c:v>
                </c:pt>
                <c:pt idx="9997">
                  <c:v>99.970000000000027</c:v>
                </c:pt>
                <c:pt idx="9998">
                  <c:v>99.980000000000018</c:v>
                </c:pt>
                <c:pt idx="9999">
                  <c:v>99.990000000000009</c:v>
                </c:pt>
                <c:pt idx="10000">
                  <c:v>100</c:v>
                </c:pt>
                <c:pt idx="10001">
                  <c:v>100.00999999999999</c:v>
                </c:pt>
                <c:pt idx="10002">
                  <c:v>100.01999999999998</c:v>
                </c:pt>
                <c:pt idx="10003">
                  <c:v>100.02999999999997</c:v>
                </c:pt>
                <c:pt idx="10004">
                  <c:v>100.04000000000019</c:v>
                </c:pt>
                <c:pt idx="10005">
                  <c:v>100.05000000000018</c:v>
                </c:pt>
                <c:pt idx="10006">
                  <c:v>100.06000000000017</c:v>
                </c:pt>
                <c:pt idx="10007">
                  <c:v>100.07000000000016</c:v>
                </c:pt>
                <c:pt idx="10008">
                  <c:v>100.08000000000015</c:v>
                </c:pt>
                <c:pt idx="10009">
                  <c:v>100.09000000000015</c:v>
                </c:pt>
                <c:pt idx="10010">
                  <c:v>100.10000000000014</c:v>
                </c:pt>
                <c:pt idx="10011">
                  <c:v>100.11000000000013</c:v>
                </c:pt>
                <c:pt idx="10012">
                  <c:v>100.12000000000012</c:v>
                </c:pt>
                <c:pt idx="10013">
                  <c:v>100.13000000000011</c:v>
                </c:pt>
                <c:pt idx="10014">
                  <c:v>100.1400000000001</c:v>
                </c:pt>
                <c:pt idx="10015">
                  <c:v>100.15000000000009</c:v>
                </c:pt>
                <c:pt idx="10016">
                  <c:v>100.16000000000008</c:v>
                </c:pt>
                <c:pt idx="10017">
                  <c:v>100.17000000000007</c:v>
                </c:pt>
                <c:pt idx="10018">
                  <c:v>100.18000000000006</c:v>
                </c:pt>
                <c:pt idx="10019">
                  <c:v>100.19000000000005</c:v>
                </c:pt>
                <c:pt idx="10020">
                  <c:v>100.20000000000005</c:v>
                </c:pt>
                <c:pt idx="10021">
                  <c:v>100.21000000000004</c:v>
                </c:pt>
                <c:pt idx="10022">
                  <c:v>100.22000000000003</c:v>
                </c:pt>
                <c:pt idx="10023">
                  <c:v>100.23000000000002</c:v>
                </c:pt>
                <c:pt idx="10024">
                  <c:v>100.24000000000001</c:v>
                </c:pt>
                <c:pt idx="10025">
                  <c:v>100.25</c:v>
                </c:pt>
                <c:pt idx="10026">
                  <c:v>100.25999999999999</c:v>
                </c:pt>
                <c:pt idx="10027">
                  <c:v>100.26999999999998</c:v>
                </c:pt>
                <c:pt idx="10028">
                  <c:v>100.27999999999997</c:v>
                </c:pt>
                <c:pt idx="10029">
                  <c:v>100.29000000000019</c:v>
                </c:pt>
                <c:pt idx="10030">
                  <c:v>100.30000000000018</c:v>
                </c:pt>
                <c:pt idx="10031">
                  <c:v>100.31000000000017</c:v>
                </c:pt>
                <c:pt idx="10032">
                  <c:v>100.32000000000016</c:v>
                </c:pt>
                <c:pt idx="10033">
                  <c:v>100.33000000000015</c:v>
                </c:pt>
                <c:pt idx="10034">
                  <c:v>100.34000000000015</c:v>
                </c:pt>
                <c:pt idx="10035">
                  <c:v>100.35000000000014</c:v>
                </c:pt>
                <c:pt idx="10036">
                  <c:v>100.36000000000013</c:v>
                </c:pt>
                <c:pt idx="10037">
                  <c:v>100.37000000000012</c:v>
                </c:pt>
                <c:pt idx="10038">
                  <c:v>100.38000000000011</c:v>
                </c:pt>
                <c:pt idx="10039">
                  <c:v>100.3900000000001</c:v>
                </c:pt>
                <c:pt idx="10040">
                  <c:v>100.40000000000009</c:v>
                </c:pt>
                <c:pt idx="10041">
                  <c:v>100.41000000000008</c:v>
                </c:pt>
                <c:pt idx="10042">
                  <c:v>100.42000000000007</c:v>
                </c:pt>
                <c:pt idx="10043">
                  <c:v>100.43000000000006</c:v>
                </c:pt>
                <c:pt idx="10044">
                  <c:v>100.44000000000005</c:v>
                </c:pt>
                <c:pt idx="10045">
                  <c:v>100.45000000000005</c:v>
                </c:pt>
                <c:pt idx="10046">
                  <c:v>100.46000000000004</c:v>
                </c:pt>
                <c:pt idx="10047">
                  <c:v>100.47000000000003</c:v>
                </c:pt>
                <c:pt idx="10048">
                  <c:v>100.48000000000002</c:v>
                </c:pt>
                <c:pt idx="10049">
                  <c:v>100.49000000000001</c:v>
                </c:pt>
                <c:pt idx="10050">
                  <c:v>100.5</c:v>
                </c:pt>
                <c:pt idx="10051">
                  <c:v>100.50999999999999</c:v>
                </c:pt>
                <c:pt idx="10052">
                  <c:v>100.51999999999998</c:v>
                </c:pt>
                <c:pt idx="10053">
                  <c:v>100.52999999999997</c:v>
                </c:pt>
                <c:pt idx="10054">
                  <c:v>100.54000000000019</c:v>
                </c:pt>
                <c:pt idx="10055">
                  <c:v>100.55000000000018</c:v>
                </c:pt>
                <c:pt idx="10056">
                  <c:v>100.56000000000017</c:v>
                </c:pt>
                <c:pt idx="10057">
                  <c:v>100.57000000000016</c:v>
                </c:pt>
                <c:pt idx="10058">
                  <c:v>100.58000000000015</c:v>
                </c:pt>
                <c:pt idx="10059">
                  <c:v>100.59000000000015</c:v>
                </c:pt>
                <c:pt idx="10060">
                  <c:v>100.60000000000014</c:v>
                </c:pt>
                <c:pt idx="10061">
                  <c:v>100.61000000000013</c:v>
                </c:pt>
                <c:pt idx="10062">
                  <c:v>100.62000000000012</c:v>
                </c:pt>
                <c:pt idx="10063">
                  <c:v>100.63000000000011</c:v>
                </c:pt>
                <c:pt idx="10064">
                  <c:v>100.6400000000001</c:v>
                </c:pt>
                <c:pt idx="10065">
                  <c:v>100.65000000000009</c:v>
                </c:pt>
                <c:pt idx="10066">
                  <c:v>100.66000000000008</c:v>
                </c:pt>
                <c:pt idx="10067">
                  <c:v>100.67000000000007</c:v>
                </c:pt>
                <c:pt idx="10068">
                  <c:v>100.68000000000006</c:v>
                </c:pt>
                <c:pt idx="10069">
                  <c:v>100.69000000000005</c:v>
                </c:pt>
                <c:pt idx="10070">
                  <c:v>100.70000000000005</c:v>
                </c:pt>
                <c:pt idx="10071">
                  <c:v>100.71000000000004</c:v>
                </c:pt>
                <c:pt idx="10072">
                  <c:v>100.72000000000003</c:v>
                </c:pt>
                <c:pt idx="10073">
                  <c:v>100.73000000000002</c:v>
                </c:pt>
                <c:pt idx="10074">
                  <c:v>100.74000000000001</c:v>
                </c:pt>
                <c:pt idx="10075">
                  <c:v>100.75</c:v>
                </c:pt>
                <c:pt idx="10076">
                  <c:v>100.75999999999999</c:v>
                </c:pt>
                <c:pt idx="10077">
                  <c:v>100.76999999999998</c:v>
                </c:pt>
                <c:pt idx="10078">
                  <c:v>100.77999999999997</c:v>
                </c:pt>
                <c:pt idx="10079">
                  <c:v>100.79000000000019</c:v>
                </c:pt>
                <c:pt idx="10080">
                  <c:v>100.80000000000018</c:v>
                </c:pt>
                <c:pt idx="10081">
                  <c:v>100.81000000000017</c:v>
                </c:pt>
                <c:pt idx="10082">
                  <c:v>100.82000000000016</c:v>
                </c:pt>
                <c:pt idx="10083">
                  <c:v>100.83000000000015</c:v>
                </c:pt>
                <c:pt idx="10084">
                  <c:v>100.84000000000015</c:v>
                </c:pt>
                <c:pt idx="10085">
                  <c:v>100.85000000000014</c:v>
                </c:pt>
                <c:pt idx="10086">
                  <c:v>100.86000000000013</c:v>
                </c:pt>
                <c:pt idx="10087">
                  <c:v>100.87000000000012</c:v>
                </c:pt>
                <c:pt idx="10088">
                  <c:v>100.88000000000011</c:v>
                </c:pt>
                <c:pt idx="10089">
                  <c:v>100.8900000000001</c:v>
                </c:pt>
                <c:pt idx="10090">
                  <c:v>100.90000000000009</c:v>
                </c:pt>
                <c:pt idx="10091">
                  <c:v>100.91000000000008</c:v>
                </c:pt>
                <c:pt idx="10092">
                  <c:v>100.92000000000007</c:v>
                </c:pt>
                <c:pt idx="10093">
                  <c:v>100.93000000000006</c:v>
                </c:pt>
                <c:pt idx="10094">
                  <c:v>100.94000000000005</c:v>
                </c:pt>
                <c:pt idx="10095">
                  <c:v>100.95000000000005</c:v>
                </c:pt>
                <c:pt idx="10096">
                  <c:v>100.96000000000004</c:v>
                </c:pt>
                <c:pt idx="10097">
                  <c:v>100.97000000000003</c:v>
                </c:pt>
                <c:pt idx="10098">
                  <c:v>100.98000000000002</c:v>
                </c:pt>
                <c:pt idx="10099">
                  <c:v>100.99000000000001</c:v>
                </c:pt>
                <c:pt idx="10100">
                  <c:v>101</c:v>
                </c:pt>
                <c:pt idx="10101">
                  <c:v>101.00999999999999</c:v>
                </c:pt>
                <c:pt idx="10102">
                  <c:v>101.01999999999998</c:v>
                </c:pt>
                <c:pt idx="10103">
                  <c:v>101.02999999999997</c:v>
                </c:pt>
                <c:pt idx="10104">
                  <c:v>101.04000000000019</c:v>
                </c:pt>
                <c:pt idx="10105">
                  <c:v>101.05000000000018</c:v>
                </c:pt>
                <c:pt idx="10106">
                  <c:v>101.06000000000017</c:v>
                </c:pt>
                <c:pt idx="10107">
                  <c:v>101.07000000000016</c:v>
                </c:pt>
                <c:pt idx="10108">
                  <c:v>101.08000000000015</c:v>
                </c:pt>
                <c:pt idx="10109">
                  <c:v>101.09000000000015</c:v>
                </c:pt>
                <c:pt idx="10110">
                  <c:v>101.10000000000014</c:v>
                </c:pt>
                <c:pt idx="10111">
                  <c:v>101.11000000000013</c:v>
                </c:pt>
                <c:pt idx="10112">
                  <c:v>101.12000000000012</c:v>
                </c:pt>
                <c:pt idx="10113">
                  <c:v>101.13000000000011</c:v>
                </c:pt>
                <c:pt idx="10114">
                  <c:v>101.1400000000001</c:v>
                </c:pt>
                <c:pt idx="10115">
                  <c:v>101.15000000000009</c:v>
                </c:pt>
                <c:pt idx="10116">
                  <c:v>101.16000000000008</c:v>
                </c:pt>
                <c:pt idx="10117">
                  <c:v>101.17000000000007</c:v>
                </c:pt>
                <c:pt idx="10118">
                  <c:v>101.18000000000006</c:v>
                </c:pt>
                <c:pt idx="10119">
                  <c:v>101.19000000000005</c:v>
                </c:pt>
                <c:pt idx="10120">
                  <c:v>101.20000000000005</c:v>
                </c:pt>
                <c:pt idx="10121">
                  <c:v>101.21000000000004</c:v>
                </c:pt>
                <c:pt idx="10122">
                  <c:v>101.22000000000003</c:v>
                </c:pt>
                <c:pt idx="10123">
                  <c:v>101.23000000000002</c:v>
                </c:pt>
                <c:pt idx="10124">
                  <c:v>101.24000000000001</c:v>
                </c:pt>
                <c:pt idx="10125">
                  <c:v>101.25</c:v>
                </c:pt>
                <c:pt idx="10126">
                  <c:v>101.25999999999999</c:v>
                </c:pt>
                <c:pt idx="10127">
                  <c:v>101.26999999999998</c:v>
                </c:pt>
                <c:pt idx="10128">
                  <c:v>101.27999999999997</c:v>
                </c:pt>
                <c:pt idx="10129">
                  <c:v>101.29000000000019</c:v>
                </c:pt>
                <c:pt idx="10130">
                  <c:v>101.30000000000018</c:v>
                </c:pt>
                <c:pt idx="10131">
                  <c:v>101.31000000000017</c:v>
                </c:pt>
                <c:pt idx="10132">
                  <c:v>101.32000000000016</c:v>
                </c:pt>
                <c:pt idx="10133">
                  <c:v>101.33000000000015</c:v>
                </c:pt>
                <c:pt idx="10134">
                  <c:v>101.34000000000015</c:v>
                </c:pt>
                <c:pt idx="10135">
                  <c:v>101.35000000000014</c:v>
                </c:pt>
                <c:pt idx="10136">
                  <c:v>101.36000000000013</c:v>
                </c:pt>
                <c:pt idx="10137">
                  <c:v>101.37000000000012</c:v>
                </c:pt>
                <c:pt idx="10138">
                  <c:v>101.38000000000011</c:v>
                </c:pt>
                <c:pt idx="10139">
                  <c:v>101.3900000000001</c:v>
                </c:pt>
                <c:pt idx="10140">
                  <c:v>101.40000000000009</c:v>
                </c:pt>
                <c:pt idx="10141">
                  <c:v>101.41000000000008</c:v>
                </c:pt>
                <c:pt idx="10142">
                  <c:v>101.42000000000007</c:v>
                </c:pt>
                <c:pt idx="10143">
                  <c:v>101.43000000000006</c:v>
                </c:pt>
                <c:pt idx="10144">
                  <c:v>101.44000000000005</c:v>
                </c:pt>
                <c:pt idx="10145">
                  <c:v>101.45000000000005</c:v>
                </c:pt>
                <c:pt idx="10146">
                  <c:v>101.46000000000004</c:v>
                </c:pt>
                <c:pt idx="10147">
                  <c:v>101.47000000000003</c:v>
                </c:pt>
                <c:pt idx="10148">
                  <c:v>101.48000000000002</c:v>
                </c:pt>
                <c:pt idx="10149">
                  <c:v>101.49000000000001</c:v>
                </c:pt>
                <c:pt idx="10150">
                  <c:v>101.5</c:v>
                </c:pt>
                <c:pt idx="10151">
                  <c:v>101.50999999999999</c:v>
                </c:pt>
                <c:pt idx="10152">
                  <c:v>101.51999999999998</c:v>
                </c:pt>
                <c:pt idx="10153">
                  <c:v>101.52999999999997</c:v>
                </c:pt>
                <c:pt idx="10154">
                  <c:v>101.54000000000019</c:v>
                </c:pt>
                <c:pt idx="10155">
                  <c:v>101.55000000000018</c:v>
                </c:pt>
                <c:pt idx="10156">
                  <c:v>101.56000000000017</c:v>
                </c:pt>
                <c:pt idx="10157">
                  <c:v>101.57000000000016</c:v>
                </c:pt>
                <c:pt idx="10158">
                  <c:v>101.58000000000015</c:v>
                </c:pt>
                <c:pt idx="10159">
                  <c:v>101.59000000000015</c:v>
                </c:pt>
                <c:pt idx="10160">
                  <c:v>101.60000000000014</c:v>
                </c:pt>
                <c:pt idx="10161">
                  <c:v>101.61000000000013</c:v>
                </c:pt>
                <c:pt idx="10162">
                  <c:v>101.62000000000012</c:v>
                </c:pt>
                <c:pt idx="10163">
                  <c:v>101.63000000000011</c:v>
                </c:pt>
                <c:pt idx="10164">
                  <c:v>101.6400000000001</c:v>
                </c:pt>
                <c:pt idx="10165">
                  <c:v>101.65000000000009</c:v>
                </c:pt>
                <c:pt idx="10166">
                  <c:v>101.66000000000008</c:v>
                </c:pt>
                <c:pt idx="10167">
                  <c:v>101.67000000000007</c:v>
                </c:pt>
                <c:pt idx="10168">
                  <c:v>101.68000000000006</c:v>
                </c:pt>
                <c:pt idx="10169">
                  <c:v>101.69000000000005</c:v>
                </c:pt>
                <c:pt idx="10170">
                  <c:v>101.70000000000005</c:v>
                </c:pt>
                <c:pt idx="10171">
                  <c:v>101.71000000000004</c:v>
                </c:pt>
                <c:pt idx="10172">
                  <c:v>101.72000000000003</c:v>
                </c:pt>
                <c:pt idx="10173">
                  <c:v>101.73000000000002</c:v>
                </c:pt>
                <c:pt idx="10174">
                  <c:v>101.74000000000001</c:v>
                </c:pt>
                <c:pt idx="10175">
                  <c:v>101.75</c:v>
                </c:pt>
                <c:pt idx="10176">
                  <c:v>101.75999999999999</c:v>
                </c:pt>
                <c:pt idx="10177">
                  <c:v>101.76999999999998</c:v>
                </c:pt>
                <c:pt idx="10178">
                  <c:v>101.77999999999997</c:v>
                </c:pt>
                <c:pt idx="10179">
                  <c:v>101.79000000000019</c:v>
                </c:pt>
                <c:pt idx="10180">
                  <c:v>101.80000000000018</c:v>
                </c:pt>
                <c:pt idx="10181">
                  <c:v>101.81000000000017</c:v>
                </c:pt>
                <c:pt idx="10182">
                  <c:v>101.82000000000016</c:v>
                </c:pt>
                <c:pt idx="10183">
                  <c:v>101.83000000000015</c:v>
                </c:pt>
                <c:pt idx="10184">
                  <c:v>101.84000000000015</c:v>
                </c:pt>
                <c:pt idx="10185">
                  <c:v>101.85000000000014</c:v>
                </c:pt>
                <c:pt idx="10186">
                  <c:v>101.86000000000013</c:v>
                </c:pt>
                <c:pt idx="10187">
                  <c:v>101.87000000000012</c:v>
                </c:pt>
                <c:pt idx="10188">
                  <c:v>101.88000000000011</c:v>
                </c:pt>
                <c:pt idx="10189">
                  <c:v>101.8900000000001</c:v>
                </c:pt>
                <c:pt idx="10190">
                  <c:v>101.90000000000009</c:v>
                </c:pt>
                <c:pt idx="10191">
                  <c:v>101.91000000000008</c:v>
                </c:pt>
                <c:pt idx="10192">
                  <c:v>101.92000000000007</c:v>
                </c:pt>
                <c:pt idx="10193">
                  <c:v>101.93000000000006</c:v>
                </c:pt>
                <c:pt idx="10194">
                  <c:v>101.94000000000005</c:v>
                </c:pt>
                <c:pt idx="10195">
                  <c:v>101.95000000000005</c:v>
                </c:pt>
                <c:pt idx="10196">
                  <c:v>101.96000000000004</c:v>
                </c:pt>
                <c:pt idx="10197">
                  <c:v>101.97000000000003</c:v>
                </c:pt>
                <c:pt idx="10198">
                  <c:v>101.98000000000002</c:v>
                </c:pt>
                <c:pt idx="10199">
                  <c:v>101.99000000000001</c:v>
                </c:pt>
                <c:pt idx="10200">
                  <c:v>102</c:v>
                </c:pt>
                <c:pt idx="10201">
                  <c:v>102.00999999999999</c:v>
                </c:pt>
                <c:pt idx="10202">
                  <c:v>102.01999999999998</c:v>
                </c:pt>
                <c:pt idx="10203">
                  <c:v>102.02999999999997</c:v>
                </c:pt>
                <c:pt idx="10204">
                  <c:v>102.04000000000019</c:v>
                </c:pt>
                <c:pt idx="10205">
                  <c:v>102.05000000000018</c:v>
                </c:pt>
                <c:pt idx="10206">
                  <c:v>102.06000000000017</c:v>
                </c:pt>
                <c:pt idx="10207">
                  <c:v>102.07000000000016</c:v>
                </c:pt>
                <c:pt idx="10208">
                  <c:v>102.08000000000015</c:v>
                </c:pt>
                <c:pt idx="10209">
                  <c:v>102.09000000000015</c:v>
                </c:pt>
                <c:pt idx="10210">
                  <c:v>102.10000000000014</c:v>
                </c:pt>
                <c:pt idx="10211">
                  <c:v>102.11000000000013</c:v>
                </c:pt>
                <c:pt idx="10212">
                  <c:v>102.12000000000012</c:v>
                </c:pt>
                <c:pt idx="10213">
                  <c:v>102.13000000000011</c:v>
                </c:pt>
                <c:pt idx="10214">
                  <c:v>102.1400000000001</c:v>
                </c:pt>
                <c:pt idx="10215">
                  <c:v>102.15000000000009</c:v>
                </c:pt>
                <c:pt idx="10216">
                  <c:v>102.16000000000008</c:v>
                </c:pt>
                <c:pt idx="10217">
                  <c:v>102.17000000000007</c:v>
                </c:pt>
                <c:pt idx="10218">
                  <c:v>102.18000000000006</c:v>
                </c:pt>
                <c:pt idx="10219">
                  <c:v>102.19000000000005</c:v>
                </c:pt>
                <c:pt idx="10220">
                  <c:v>102.20000000000005</c:v>
                </c:pt>
                <c:pt idx="10221">
                  <c:v>102.21000000000004</c:v>
                </c:pt>
                <c:pt idx="10222">
                  <c:v>102.22000000000003</c:v>
                </c:pt>
                <c:pt idx="10223">
                  <c:v>102.23000000000002</c:v>
                </c:pt>
                <c:pt idx="10224">
                  <c:v>102.24000000000001</c:v>
                </c:pt>
                <c:pt idx="10225">
                  <c:v>102.25</c:v>
                </c:pt>
                <c:pt idx="10226">
                  <c:v>102.25999999999999</c:v>
                </c:pt>
                <c:pt idx="10227">
                  <c:v>102.26999999999998</c:v>
                </c:pt>
                <c:pt idx="10228">
                  <c:v>102.27999999999997</c:v>
                </c:pt>
                <c:pt idx="10229">
                  <c:v>102.29000000000019</c:v>
                </c:pt>
                <c:pt idx="10230">
                  <c:v>102.30000000000018</c:v>
                </c:pt>
                <c:pt idx="10231">
                  <c:v>102.31000000000017</c:v>
                </c:pt>
                <c:pt idx="10232">
                  <c:v>102.32000000000016</c:v>
                </c:pt>
                <c:pt idx="10233">
                  <c:v>102.33000000000015</c:v>
                </c:pt>
                <c:pt idx="10234">
                  <c:v>102.34000000000015</c:v>
                </c:pt>
                <c:pt idx="10235">
                  <c:v>102.35000000000014</c:v>
                </c:pt>
                <c:pt idx="10236">
                  <c:v>102.36000000000013</c:v>
                </c:pt>
                <c:pt idx="10237">
                  <c:v>102.37000000000012</c:v>
                </c:pt>
                <c:pt idx="10238">
                  <c:v>102.38000000000011</c:v>
                </c:pt>
                <c:pt idx="10239">
                  <c:v>102.3900000000001</c:v>
                </c:pt>
                <c:pt idx="10240">
                  <c:v>102.40000000000009</c:v>
                </c:pt>
                <c:pt idx="10241">
                  <c:v>102.41000000000008</c:v>
                </c:pt>
                <c:pt idx="10242">
                  <c:v>102.42000000000007</c:v>
                </c:pt>
                <c:pt idx="10243">
                  <c:v>102.43000000000006</c:v>
                </c:pt>
                <c:pt idx="10244">
                  <c:v>102.44000000000005</c:v>
                </c:pt>
                <c:pt idx="10245">
                  <c:v>102.45000000000005</c:v>
                </c:pt>
                <c:pt idx="10246">
                  <c:v>102.46000000000004</c:v>
                </c:pt>
                <c:pt idx="10247">
                  <c:v>102.47000000000003</c:v>
                </c:pt>
                <c:pt idx="10248">
                  <c:v>102.48000000000002</c:v>
                </c:pt>
                <c:pt idx="10249">
                  <c:v>102.49000000000001</c:v>
                </c:pt>
                <c:pt idx="10250">
                  <c:v>102.5</c:v>
                </c:pt>
                <c:pt idx="10251">
                  <c:v>102.50999999999999</c:v>
                </c:pt>
                <c:pt idx="10252">
                  <c:v>102.51999999999998</c:v>
                </c:pt>
                <c:pt idx="10253">
                  <c:v>102.52999999999997</c:v>
                </c:pt>
                <c:pt idx="10254">
                  <c:v>102.54000000000019</c:v>
                </c:pt>
                <c:pt idx="10255">
                  <c:v>102.55000000000018</c:v>
                </c:pt>
                <c:pt idx="10256">
                  <c:v>102.56000000000017</c:v>
                </c:pt>
                <c:pt idx="10257">
                  <c:v>102.57000000000016</c:v>
                </c:pt>
                <c:pt idx="10258">
                  <c:v>102.58000000000015</c:v>
                </c:pt>
                <c:pt idx="10259">
                  <c:v>102.59000000000015</c:v>
                </c:pt>
                <c:pt idx="10260">
                  <c:v>102.60000000000014</c:v>
                </c:pt>
                <c:pt idx="10261">
                  <c:v>102.61000000000013</c:v>
                </c:pt>
                <c:pt idx="10262">
                  <c:v>102.62000000000012</c:v>
                </c:pt>
                <c:pt idx="10263">
                  <c:v>102.63000000000011</c:v>
                </c:pt>
                <c:pt idx="10264">
                  <c:v>102.6400000000001</c:v>
                </c:pt>
                <c:pt idx="10265">
                  <c:v>102.65000000000009</c:v>
                </c:pt>
                <c:pt idx="10266">
                  <c:v>102.66000000000008</c:v>
                </c:pt>
                <c:pt idx="10267">
                  <c:v>102.67000000000007</c:v>
                </c:pt>
                <c:pt idx="10268">
                  <c:v>102.68000000000006</c:v>
                </c:pt>
                <c:pt idx="10269">
                  <c:v>102.69000000000005</c:v>
                </c:pt>
                <c:pt idx="10270">
                  <c:v>102.70000000000005</c:v>
                </c:pt>
                <c:pt idx="10271">
                  <c:v>102.71000000000004</c:v>
                </c:pt>
                <c:pt idx="10272">
                  <c:v>102.72000000000003</c:v>
                </c:pt>
                <c:pt idx="10273">
                  <c:v>102.73000000000002</c:v>
                </c:pt>
                <c:pt idx="10274">
                  <c:v>102.74000000000001</c:v>
                </c:pt>
                <c:pt idx="10275">
                  <c:v>102.75</c:v>
                </c:pt>
                <c:pt idx="10276">
                  <c:v>102.75999999999999</c:v>
                </c:pt>
                <c:pt idx="10277">
                  <c:v>102.76999999999998</c:v>
                </c:pt>
                <c:pt idx="10278">
                  <c:v>102.77999999999997</c:v>
                </c:pt>
                <c:pt idx="10279">
                  <c:v>102.79000000000019</c:v>
                </c:pt>
                <c:pt idx="10280">
                  <c:v>102.80000000000018</c:v>
                </c:pt>
                <c:pt idx="10281">
                  <c:v>102.81000000000017</c:v>
                </c:pt>
                <c:pt idx="10282">
                  <c:v>102.82000000000016</c:v>
                </c:pt>
                <c:pt idx="10283">
                  <c:v>102.83000000000015</c:v>
                </c:pt>
                <c:pt idx="10284">
                  <c:v>102.84000000000015</c:v>
                </c:pt>
                <c:pt idx="10285">
                  <c:v>102.85000000000014</c:v>
                </c:pt>
                <c:pt idx="10286">
                  <c:v>102.86000000000013</c:v>
                </c:pt>
                <c:pt idx="10287">
                  <c:v>102.87000000000012</c:v>
                </c:pt>
                <c:pt idx="10288">
                  <c:v>102.88000000000011</c:v>
                </c:pt>
                <c:pt idx="10289">
                  <c:v>102.8900000000001</c:v>
                </c:pt>
                <c:pt idx="10290">
                  <c:v>102.90000000000009</c:v>
                </c:pt>
                <c:pt idx="10291">
                  <c:v>102.91000000000008</c:v>
                </c:pt>
                <c:pt idx="10292">
                  <c:v>102.92000000000007</c:v>
                </c:pt>
                <c:pt idx="10293">
                  <c:v>102.93000000000006</c:v>
                </c:pt>
                <c:pt idx="10294">
                  <c:v>102.94000000000005</c:v>
                </c:pt>
                <c:pt idx="10295">
                  <c:v>102.95000000000005</c:v>
                </c:pt>
                <c:pt idx="10296">
                  <c:v>102.96000000000004</c:v>
                </c:pt>
                <c:pt idx="10297">
                  <c:v>102.97000000000003</c:v>
                </c:pt>
                <c:pt idx="10298">
                  <c:v>102.98000000000002</c:v>
                </c:pt>
                <c:pt idx="10299">
                  <c:v>102.99000000000001</c:v>
                </c:pt>
                <c:pt idx="10300">
                  <c:v>103</c:v>
                </c:pt>
                <c:pt idx="10301">
                  <c:v>103.00999999999999</c:v>
                </c:pt>
                <c:pt idx="10302">
                  <c:v>103.01999999999998</c:v>
                </c:pt>
                <c:pt idx="10303">
                  <c:v>103.02999999999997</c:v>
                </c:pt>
                <c:pt idx="10304">
                  <c:v>103.04000000000019</c:v>
                </c:pt>
                <c:pt idx="10305">
                  <c:v>103.05000000000018</c:v>
                </c:pt>
                <c:pt idx="10306">
                  <c:v>103.06000000000017</c:v>
                </c:pt>
                <c:pt idx="10307">
                  <c:v>103.07000000000016</c:v>
                </c:pt>
                <c:pt idx="10308">
                  <c:v>103.08000000000015</c:v>
                </c:pt>
                <c:pt idx="10309">
                  <c:v>103.09000000000015</c:v>
                </c:pt>
                <c:pt idx="10310">
                  <c:v>103.10000000000014</c:v>
                </c:pt>
                <c:pt idx="10311">
                  <c:v>103.11000000000013</c:v>
                </c:pt>
                <c:pt idx="10312">
                  <c:v>103.12000000000012</c:v>
                </c:pt>
                <c:pt idx="10313">
                  <c:v>103.13000000000011</c:v>
                </c:pt>
                <c:pt idx="10314">
                  <c:v>103.1400000000001</c:v>
                </c:pt>
                <c:pt idx="10315">
                  <c:v>103.15000000000009</c:v>
                </c:pt>
                <c:pt idx="10316">
                  <c:v>103.16000000000008</c:v>
                </c:pt>
                <c:pt idx="10317">
                  <c:v>103.17000000000007</c:v>
                </c:pt>
                <c:pt idx="10318">
                  <c:v>103.18000000000006</c:v>
                </c:pt>
                <c:pt idx="10319">
                  <c:v>103.19000000000005</c:v>
                </c:pt>
                <c:pt idx="10320">
                  <c:v>103.20000000000005</c:v>
                </c:pt>
                <c:pt idx="10321">
                  <c:v>103.21000000000004</c:v>
                </c:pt>
                <c:pt idx="10322">
                  <c:v>103.22000000000003</c:v>
                </c:pt>
                <c:pt idx="10323">
                  <c:v>103.23000000000002</c:v>
                </c:pt>
                <c:pt idx="10324">
                  <c:v>103.24000000000001</c:v>
                </c:pt>
                <c:pt idx="10325">
                  <c:v>103.25</c:v>
                </c:pt>
                <c:pt idx="10326">
                  <c:v>103.25999999999999</c:v>
                </c:pt>
                <c:pt idx="10327">
                  <c:v>103.26999999999998</c:v>
                </c:pt>
                <c:pt idx="10328">
                  <c:v>103.27999999999997</c:v>
                </c:pt>
                <c:pt idx="10329">
                  <c:v>103.29000000000019</c:v>
                </c:pt>
                <c:pt idx="10330">
                  <c:v>103.30000000000018</c:v>
                </c:pt>
                <c:pt idx="10331">
                  <c:v>103.31000000000017</c:v>
                </c:pt>
                <c:pt idx="10332">
                  <c:v>103.32000000000016</c:v>
                </c:pt>
                <c:pt idx="10333">
                  <c:v>103.33000000000015</c:v>
                </c:pt>
                <c:pt idx="10334">
                  <c:v>103.34000000000015</c:v>
                </c:pt>
                <c:pt idx="10335">
                  <c:v>103.35000000000014</c:v>
                </c:pt>
                <c:pt idx="10336">
                  <c:v>103.36000000000013</c:v>
                </c:pt>
                <c:pt idx="10337">
                  <c:v>103.37000000000012</c:v>
                </c:pt>
                <c:pt idx="10338">
                  <c:v>103.38000000000011</c:v>
                </c:pt>
                <c:pt idx="10339">
                  <c:v>103.3900000000001</c:v>
                </c:pt>
                <c:pt idx="10340">
                  <c:v>103.40000000000009</c:v>
                </c:pt>
                <c:pt idx="10341">
                  <c:v>103.41000000000008</c:v>
                </c:pt>
                <c:pt idx="10342">
                  <c:v>103.42000000000007</c:v>
                </c:pt>
                <c:pt idx="10343">
                  <c:v>103.43000000000006</c:v>
                </c:pt>
                <c:pt idx="10344">
                  <c:v>103.44000000000005</c:v>
                </c:pt>
                <c:pt idx="10345">
                  <c:v>103.45000000000005</c:v>
                </c:pt>
                <c:pt idx="10346">
                  <c:v>103.46000000000004</c:v>
                </c:pt>
                <c:pt idx="10347">
                  <c:v>103.47000000000003</c:v>
                </c:pt>
                <c:pt idx="10348">
                  <c:v>103.48000000000002</c:v>
                </c:pt>
                <c:pt idx="10349">
                  <c:v>103.49000000000001</c:v>
                </c:pt>
                <c:pt idx="10350">
                  <c:v>103.5</c:v>
                </c:pt>
                <c:pt idx="10351">
                  <c:v>103.50999999999999</c:v>
                </c:pt>
                <c:pt idx="10352">
                  <c:v>103.51999999999998</c:v>
                </c:pt>
                <c:pt idx="10353">
                  <c:v>103.52999999999997</c:v>
                </c:pt>
                <c:pt idx="10354">
                  <c:v>103.54000000000019</c:v>
                </c:pt>
                <c:pt idx="10355">
                  <c:v>103.55000000000018</c:v>
                </c:pt>
                <c:pt idx="10356">
                  <c:v>103.56000000000017</c:v>
                </c:pt>
                <c:pt idx="10357">
                  <c:v>103.57000000000016</c:v>
                </c:pt>
                <c:pt idx="10358">
                  <c:v>103.58000000000015</c:v>
                </c:pt>
                <c:pt idx="10359">
                  <c:v>103.59000000000015</c:v>
                </c:pt>
                <c:pt idx="10360">
                  <c:v>103.60000000000014</c:v>
                </c:pt>
                <c:pt idx="10361">
                  <c:v>103.61000000000013</c:v>
                </c:pt>
                <c:pt idx="10362">
                  <c:v>103.62000000000012</c:v>
                </c:pt>
                <c:pt idx="10363">
                  <c:v>103.63000000000011</c:v>
                </c:pt>
                <c:pt idx="10364">
                  <c:v>103.6400000000001</c:v>
                </c:pt>
                <c:pt idx="10365">
                  <c:v>103.65000000000009</c:v>
                </c:pt>
                <c:pt idx="10366">
                  <c:v>103.66000000000008</c:v>
                </c:pt>
                <c:pt idx="10367">
                  <c:v>103.67000000000007</c:v>
                </c:pt>
                <c:pt idx="10368">
                  <c:v>103.68000000000006</c:v>
                </c:pt>
                <c:pt idx="10369">
                  <c:v>103.69000000000005</c:v>
                </c:pt>
                <c:pt idx="10370">
                  <c:v>103.70000000000005</c:v>
                </c:pt>
                <c:pt idx="10371">
                  <c:v>103.71000000000004</c:v>
                </c:pt>
                <c:pt idx="10372">
                  <c:v>103.72000000000003</c:v>
                </c:pt>
                <c:pt idx="10373">
                  <c:v>103.73000000000002</c:v>
                </c:pt>
                <c:pt idx="10374">
                  <c:v>103.74000000000001</c:v>
                </c:pt>
                <c:pt idx="10375">
                  <c:v>103.75</c:v>
                </c:pt>
                <c:pt idx="10376">
                  <c:v>103.75999999999999</c:v>
                </c:pt>
                <c:pt idx="10377">
                  <c:v>103.76999999999998</c:v>
                </c:pt>
                <c:pt idx="10378">
                  <c:v>103.77999999999997</c:v>
                </c:pt>
                <c:pt idx="10379">
                  <c:v>103.79000000000019</c:v>
                </c:pt>
                <c:pt idx="10380">
                  <c:v>103.80000000000018</c:v>
                </c:pt>
                <c:pt idx="10381">
                  <c:v>103.81000000000017</c:v>
                </c:pt>
                <c:pt idx="10382">
                  <c:v>103.82000000000016</c:v>
                </c:pt>
                <c:pt idx="10383">
                  <c:v>103.83000000000015</c:v>
                </c:pt>
                <c:pt idx="10384">
                  <c:v>103.84000000000015</c:v>
                </c:pt>
                <c:pt idx="10385">
                  <c:v>103.85000000000014</c:v>
                </c:pt>
                <c:pt idx="10386">
                  <c:v>103.86000000000013</c:v>
                </c:pt>
                <c:pt idx="10387">
                  <c:v>103.87000000000012</c:v>
                </c:pt>
                <c:pt idx="10388">
                  <c:v>103.88000000000011</c:v>
                </c:pt>
                <c:pt idx="10389">
                  <c:v>103.8900000000001</c:v>
                </c:pt>
                <c:pt idx="10390">
                  <c:v>103.90000000000009</c:v>
                </c:pt>
                <c:pt idx="10391">
                  <c:v>103.91000000000008</c:v>
                </c:pt>
                <c:pt idx="10392">
                  <c:v>103.92000000000007</c:v>
                </c:pt>
                <c:pt idx="10393">
                  <c:v>103.93000000000006</c:v>
                </c:pt>
                <c:pt idx="10394">
                  <c:v>103.94000000000005</c:v>
                </c:pt>
                <c:pt idx="10395">
                  <c:v>103.95000000000005</c:v>
                </c:pt>
                <c:pt idx="10396">
                  <c:v>103.96000000000004</c:v>
                </c:pt>
                <c:pt idx="10397">
                  <c:v>103.97000000000003</c:v>
                </c:pt>
                <c:pt idx="10398">
                  <c:v>103.98000000000002</c:v>
                </c:pt>
                <c:pt idx="10399">
                  <c:v>103.99000000000001</c:v>
                </c:pt>
                <c:pt idx="10400">
                  <c:v>104</c:v>
                </c:pt>
                <c:pt idx="10401">
                  <c:v>104.00999999999999</c:v>
                </c:pt>
                <c:pt idx="10402">
                  <c:v>104.01999999999998</c:v>
                </c:pt>
                <c:pt idx="10403">
                  <c:v>104.02999999999997</c:v>
                </c:pt>
                <c:pt idx="10404">
                  <c:v>104.04000000000019</c:v>
                </c:pt>
                <c:pt idx="10405">
                  <c:v>104.05000000000018</c:v>
                </c:pt>
                <c:pt idx="10406">
                  <c:v>104.06000000000017</c:v>
                </c:pt>
                <c:pt idx="10407">
                  <c:v>104.07000000000016</c:v>
                </c:pt>
                <c:pt idx="10408">
                  <c:v>104.08000000000015</c:v>
                </c:pt>
                <c:pt idx="10409">
                  <c:v>104.09000000000015</c:v>
                </c:pt>
                <c:pt idx="10410">
                  <c:v>104.10000000000014</c:v>
                </c:pt>
                <c:pt idx="10411">
                  <c:v>104.11000000000013</c:v>
                </c:pt>
                <c:pt idx="10412">
                  <c:v>104.12000000000012</c:v>
                </c:pt>
                <c:pt idx="10413">
                  <c:v>104.13000000000011</c:v>
                </c:pt>
                <c:pt idx="10414">
                  <c:v>104.1400000000001</c:v>
                </c:pt>
                <c:pt idx="10415">
                  <c:v>104.15000000000009</c:v>
                </c:pt>
                <c:pt idx="10416">
                  <c:v>104.16000000000008</c:v>
                </c:pt>
                <c:pt idx="10417">
                  <c:v>104.17000000000007</c:v>
                </c:pt>
                <c:pt idx="10418">
                  <c:v>104.18000000000006</c:v>
                </c:pt>
                <c:pt idx="10419">
                  <c:v>104.19000000000005</c:v>
                </c:pt>
                <c:pt idx="10420">
                  <c:v>104.20000000000005</c:v>
                </c:pt>
                <c:pt idx="10421">
                  <c:v>104.21000000000004</c:v>
                </c:pt>
                <c:pt idx="10422">
                  <c:v>104.22000000000003</c:v>
                </c:pt>
                <c:pt idx="10423">
                  <c:v>104.23000000000002</c:v>
                </c:pt>
                <c:pt idx="10424">
                  <c:v>104.24000000000001</c:v>
                </c:pt>
                <c:pt idx="10425">
                  <c:v>104.25</c:v>
                </c:pt>
                <c:pt idx="10426">
                  <c:v>104.25999999999999</c:v>
                </c:pt>
                <c:pt idx="10427">
                  <c:v>104.26999999999998</c:v>
                </c:pt>
                <c:pt idx="10428">
                  <c:v>104.27999999999997</c:v>
                </c:pt>
                <c:pt idx="10429">
                  <c:v>104.29000000000019</c:v>
                </c:pt>
                <c:pt idx="10430">
                  <c:v>104.30000000000018</c:v>
                </c:pt>
                <c:pt idx="10431">
                  <c:v>104.31000000000017</c:v>
                </c:pt>
                <c:pt idx="10432">
                  <c:v>104.32000000000016</c:v>
                </c:pt>
                <c:pt idx="10433">
                  <c:v>104.33000000000015</c:v>
                </c:pt>
                <c:pt idx="10434">
                  <c:v>104.34000000000015</c:v>
                </c:pt>
                <c:pt idx="10435">
                  <c:v>104.35000000000014</c:v>
                </c:pt>
                <c:pt idx="10436">
                  <c:v>104.36000000000013</c:v>
                </c:pt>
                <c:pt idx="10437">
                  <c:v>104.37000000000012</c:v>
                </c:pt>
                <c:pt idx="10438">
                  <c:v>104.38000000000011</c:v>
                </c:pt>
                <c:pt idx="10439">
                  <c:v>104.3900000000001</c:v>
                </c:pt>
                <c:pt idx="10440">
                  <c:v>104.40000000000009</c:v>
                </c:pt>
                <c:pt idx="10441">
                  <c:v>104.41000000000008</c:v>
                </c:pt>
                <c:pt idx="10442">
                  <c:v>104.42000000000007</c:v>
                </c:pt>
                <c:pt idx="10443">
                  <c:v>104.43000000000006</c:v>
                </c:pt>
                <c:pt idx="10444">
                  <c:v>104.44000000000005</c:v>
                </c:pt>
                <c:pt idx="10445">
                  <c:v>104.45000000000005</c:v>
                </c:pt>
                <c:pt idx="10446">
                  <c:v>104.46000000000004</c:v>
                </c:pt>
                <c:pt idx="10447">
                  <c:v>104.47000000000003</c:v>
                </c:pt>
                <c:pt idx="10448">
                  <c:v>104.48000000000002</c:v>
                </c:pt>
                <c:pt idx="10449">
                  <c:v>104.49000000000001</c:v>
                </c:pt>
                <c:pt idx="10450">
                  <c:v>104.5</c:v>
                </c:pt>
                <c:pt idx="10451">
                  <c:v>104.50999999999999</c:v>
                </c:pt>
                <c:pt idx="10452">
                  <c:v>104.51999999999998</c:v>
                </c:pt>
                <c:pt idx="10453">
                  <c:v>104.52999999999997</c:v>
                </c:pt>
                <c:pt idx="10454">
                  <c:v>104.54000000000019</c:v>
                </c:pt>
                <c:pt idx="10455">
                  <c:v>104.55000000000018</c:v>
                </c:pt>
                <c:pt idx="10456">
                  <c:v>104.56000000000017</c:v>
                </c:pt>
                <c:pt idx="10457">
                  <c:v>104.57000000000016</c:v>
                </c:pt>
                <c:pt idx="10458">
                  <c:v>104.58000000000015</c:v>
                </c:pt>
                <c:pt idx="10459">
                  <c:v>104.59000000000015</c:v>
                </c:pt>
                <c:pt idx="10460">
                  <c:v>104.60000000000014</c:v>
                </c:pt>
                <c:pt idx="10461">
                  <c:v>104.61000000000013</c:v>
                </c:pt>
                <c:pt idx="10462">
                  <c:v>104.62000000000012</c:v>
                </c:pt>
                <c:pt idx="10463">
                  <c:v>104.63000000000011</c:v>
                </c:pt>
                <c:pt idx="10464">
                  <c:v>104.6400000000001</c:v>
                </c:pt>
                <c:pt idx="10465">
                  <c:v>104.65000000000009</c:v>
                </c:pt>
                <c:pt idx="10466">
                  <c:v>104.66000000000008</c:v>
                </c:pt>
                <c:pt idx="10467">
                  <c:v>104.67000000000007</c:v>
                </c:pt>
                <c:pt idx="10468">
                  <c:v>104.68000000000006</c:v>
                </c:pt>
                <c:pt idx="10469">
                  <c:v>104.69000000000005</c:v>
                </c:pt>
                <c:pt idx="10470">
                  <c:v>104.70000000000005</c:v>
                </c:pt>
                <c:pt idx="10471">
                  <c:v>104.71000000000004</c:v>
                </c:pt>
                <c:pt idx="10472">
                  <c:v>104.72000000000003</c:v>
                </c:pt>
                <c:pt idx="10473">
                  <c:v>104.73000000000002</c:v>
                </c:pt>
                <c:pt idx="10474">
                  <c:v>104.74000000000001</c:v>
                </c:pt>
                <c:pt idx="10475">
                  <c:v>104.75</c:v>
                </c:pt>
                <c:pt idx="10476">
                  <c:v>104.75999999999999</c:v>
                </c:pt>
                <c:pt idx="10477">
                  <c:v>104.76999999999998</c:v>
                </c:pt>
                <c:pt idx="10478">
                  <c:v>104.77999999999997</c:v>
                </c:pt>
                <c:pt idx="10479">
                  <c:v>104.79000000000019</c:v>
                </c:pt>
                <c:pt idx="10480">
                  <c:v>104.80000000000018</c:v>
                </c:pt>
                <c:pt idx="10481">
                  <c:v>104.81000000000017</c:v>
                </c:pt>
                <c:pt idx="10482">
                  <c:v>104.82000000000016</c:v>
                </c:pt>
                <c:pt idx="10483">
                  <c:v>104.83000000000015</c:v>
                </c:pt>
                <c:pt idx="10484">
                  <c:v>104.84000000000015</c:v>
                </c:pt>
                <c:pt idx="10485">
                  <c:v>104.85000000000014</c:v>
                </c:pt>
                <c:pt idx="10486">
                  <c:v>104.86000000000013</c:v>
                </c:pt>
                <c:pt idx="10487">
                  <c:v>104.87000000000012</c:v>
                </c:pt>
                <c:pt idx="10488">
                  <c:v>104.88000000000011</c:v>
                </c:pt>
                <c:pt idx="10489">
                  <c:v>104.8900000000001</c:v>
                </c:pt>
                <c:pt idx="10490">
                  <c:v>104.90000000000009</c:v>
                </c:pt>
                <c:pt idx="10491">
                  <c:v>104.91000000000008</c:v>
                </c:pt>
                <c:pt idx="10492">
                  <c:v>104.92000000000007</c:v>
                </c:pt>
                <c:pt idx="10493">
                  <c:v>104.93000000000006</c:v>
                </c:pt>
                <c:pt idx="10494">
                  <c:v>104.94000000000005</c:v>
                </c:pt>
                <c:pt idx="10495">
                  <c:v>104.95000000000005</c:v>
                </c:pt>
                <c:pt idx="10496">
                  <c:v>104.96000000000004</c:v>
                </c:pt>
                <c:pt idx="10497">
                  <c:v>104.97000000000003</c:v>
                </c:pt>
                <c:pt idx="10498">
                  <c:v>104.98000000000002</c:v>
                </c:pt>
                <c:pt idx="10499">
                  <c:v>104.99000000000001</c:v>
                </c:pt>
                <c:pt idx="10500">
                  <c:v>105</c:v>
                </c:pt>
                <c:pt idx="10501">
                  <c:v>105.00999999999999</c:v>
                </c:pt>
                <c:pt idx="10502">
                  <c:v>105.01999999999998</c:v>
                </c:pt>
                <c:pt idx="10503">
                  <c:v>105.02999999999997</c:v>
                </c:pt>
                <c:pt idx="10504">
                  <c:v>105.04000000000019</c:v>
                </c:pt>
                <c:pt idx="10505">
                  <c:v>105.05000000000018</c:v>
                </c:pt>
                <c:pt idx="10506">
                  <c:v>105.06000000000017</c:v>
                </c:pt>
                <c:pt idx="10507">
                  <c:v>105.07000000000016</c:v>
                </c:pt>
                <c:pt idx="10508">
                  <c:v>105.08000000000015</c:v>
                </c:pt>
                <c:pt idx="10509">
                  <c:v>105.09000000000015</c:v>
                </c:pt>
                <c:pt idx="10510">
                  <c:v>105.10000000000014</c:v>
                </c:pt>
                <c:pt idx="10511">
                  <c:v>105.11000000000013</c:v>
                </c:pt>
                <c:pt idx="10512">
                  <c:v>105.12000000000012</c:v>
                </c:pt>
                <c:pt idx="10513">
                  <c:v>105.13000000000011</c:v>
                </c:pt>
                <c:pt idx="10514">
                  <c:v>105.1400000000001</c:v>
                </c:pt>
                <c:pt idx="10515">
                  <c:v>105.15000000000009</c:v>
                </c:pt>
                <c:pt idx="10516">
                  <c:v>105.16000000000008</c:v>
                </c:pt>
                <c:pt idx="10517">
                  <c:v>105.17000000000007</c:v>
                </c:pt>
                <c:pt idx="10518">
                  <c:v>105.18000000000006</c:v>
                </c:pt>
                <c:pt idx="10519">
                  <c:v>105.19000000000005</c:v>
                </c:pt>
                <c:pt idx="10520">
                  <c:v>105.20000000000005</c:v>
                </c:pt>
                <c:pt idx="10521">
                  <c:v>105.21000000000004</c:v>
                </c:pt>
                <c:pt idx="10522">
                  <c:v>105.22000000000003</c:v>
                </c:pt>
                <c:pt idx="10523">
                  <c:v>105.23000000000002</c:v>
                </c:pt>
                <c:pt idx="10524">
                  <c:v>105.24000000000001</c:v>
                </c:pt>
                <c:pt idx="10525">
                  <c:v>105.25</c:v>
                </c:pt>
                <c:pt idx="10526">
                  <c:v>105.25999999999999</c:v>
                </c:pt>
                <c:pt idx="10527">
                  <c:v>105.26999999999998</c:v>
                </c:pt>
                <c:pt idx="10528">
                  <c:v>105.27999999999997</c:v>
                </c:pt>
                <c:pt idx="10529">
                  <c:v>105.29000000000019</c:v>
                </c:pt>
                <c:pt idx="10530">
                  <c:v>105.30000000000018</c:v>
                </c:pt>
                <c:pt idx="10531">
                  <c:v>105.31000000000017</c:v>
                </c:pt>
                <c:pt idx="10532">
                  <c:v>105.32000000000016</c:v>
                </c:pt>
                <c:pt idx="10533">
                  <c:v>105.33000000000015</c:v>
                </c:pt>
                <c:pt idx="10534">
                  <c:v>105.34000000000015</c:v>
                </c:pt>
                <c:pt idx="10535">
                  <c:v>105.35000000000014</c:v>
                </c:pt>
                <c:pt idx="10536">
                  <c:v>105.36000000000013</c:v>
                </c:pt>
                <c:pt idx="10537">
                  <c:v>105.37000000000012</c:v>
                </c:pt>
                <c:pt idx="10538">
                  <c:v>105.38000000000011</c:v>
                </c:pt>
                <c:pt idx="10539">
                  <c:v>105.3900000000001</c:v>
                </c:pt>
                <c:pt idx="10540">
                  <c:v>105.40000000000009</c:v>
                </c:pt>
                <c:pt idx="10541">
                  <c:v>105.41000000000008</c:v>
                </c:pt>
                <c:pt idx="10542">
                  <c:v>105.42000000000007</c:v>
                </c:pt>
                <c:pt idx="10543">
                  <c:v>105.43000000000006</c:v>
                </c:pt>
                <c:pt idx="10544">
                  <c:v>105.44000000000005</c:v>
                </c:pt>
                <c:pt idx="10545">
                  <c:v>105.45000000000005</c:v>
                </c:pt>
                <c:pt idx="10546">
                  <c:v>105.46000000000004</c:v>
                </c:pt>
                <c:pt idx="10547">
                  <c:v>105.47000000000003</c:v>
                </c:pt>
                <c:pt idx="10548">
                  <c:v>105.48000000000002</c:v>
                </c:pt>
                <c:pt idx="10549">
                  <c:v>105.49000000000001</c:v>
                </c:pt>
                <c:pt idx="10550">
                  <c:v>105.5</c:v>
                </c:pt>
                <c:pt idx="10551">
                  <c:v>105.50999999999999</c:v>
                </c:pt>
                <c:pt idx="10552">
                  <c:v>105.51999999999998</c:v>
                </c:pt>
                <c:pt idx="10553">
                  <c:v>105.52999999999997</c:v>
                </c:pt>
                <c:pt idx="10554">
                  <c:v>105.54000000000019</c:v>
                </c:pt>
                <c:pt idx="10555">
                  <c:v>105.55000000000018</c:v>
                </c:pt>
                <c:pt idx="10556">
                  <c:v>105.56000000000017</c:v>
                </c:pt>
                <c:pt idx="10557">
                  <c:v>105.57000000000016</c:v>
                </c:pt>
                <c:pt idx="10558">
                  <c:v>105.58000000000015</c:v>
                </c:pt>
                <c:pt idx="10559">
                  <c:v>105.59000000000015</c:v>
                </c:pt>
                <c:pt idx="10560">
                  <c:v>105.60000000000014</c:v>
                </c:pt>
                <c:pt idx="10561">
                  <c:v>105.61000000000013</c:v>
                </c:pt>
                <c:pt idx="10562">
                  <c:v>105.62000000000012</c:v>
                </c:pt>
                <c:pt idx="10563">
                  <c:v>105.63000000000011</c:v>
                </c:pt>
                <c:pt idx="10564">
                  <c:v>105.6400000000001</c:v>
                </c:pt>
                <c:pt idx="10565">
                  <c:v>105.65000000000009</c:v>
                </c:pt>
                <c:pt idx="10566">
                  <c:v>105.66000000000008</c:v>
                </c:pt>
                <c:pt idx="10567">
                  <c:v>105.67000000000007</c:v>
                </c:pt>
                <c:pt idx="10568">
                  <c:v>105.68000000000006</c:v>
                </c:pt>
                <c:pt idx="10569">
                  <c:v>105.69000000000005</c:v>
                </c:pt>
                <c:pt idx="10570">
                  <c:v>105.70000000000005</c:v>
                </c:pt>
                <c:pt idx="10571">
                  <c:v>105.71000000000004</c:v>
                </c:pt>
                <c:pt idx="10572">
                  <c:v>105.72000000000003</c:v>
                </c:pt>
                <c:pt idx="10573">
                  <c:v>105.73000000000002</c:v>
                </c:pt>
                <c:pt idx="10574">
                  <c:v>105.74000000000001</c:v>
                </c:pt>
                <c:pt idx="10575">
                  <c:v>105.75</c:v>
                </c:pt>
                <c:pt idx="10576">
                  <c:v>105.75999999999999</c:v>
                </c:pt>
                <c:pt idx="10577">
                  <c:v>105.76999999999998</c:v>
                </c:pt>
                <c:pt idx="10578">
                  <c:v>105.77999999999997</c:v>
                </c:pt>
                <c:pt idx="10579">
                  <c:v>105.79000000000019</c:v>
                </c:pt>
                <c:pt idx="10580">
                  <c:v>105.80000000000018</c:v>
                </c:pt>
                <c:pt idx="10581">
                  <c:v>105.81000000000017</c:v>
                </c:pt>
                <c:pt idx="10582">
                  <c:v>105.82000000000016</c:v>
                </c:pt>
                <c:pt idx="10583">
                  <c:v>105.83000000000015</c:v>
                </c:pt>
                <c:pt idx="10584">
                  <c:v>105.84000000000015</c:v>
                </c:pt>
                <c:pt idx="10585">
                  <c:v>105.85000000000014</c:v>
                </c:pt>
                <c:pt idx="10586">
                  <c:v>105.86000000000013</c:v>
                </c:pt>
                <c:pt idx="10587">
                  <c:v>105.87000000000012</c:v>
                </c:pt>
                <c:pt idx="10588">
                  <c:v>105.88000000000011</c:v>
                </c:pt>
                <c:pt idx="10589">
                  <c:v>105.8900000000001</c:v>
                </c:pt>
                <c:pt idx="10590">
                  <c:v>105.90000000000009</c:v>
                </c:pt>
                <c:pt idx="10591">
                  <c:v>105.91000000000008</c:v>
                </c:pt>
                <c:pt idx="10592">
                  <c:v>105.92000000000007</c:v>
                </c:pt>
                <c:pt idx="10593">
                  <c:v>105.93000000000006</c:v>
                </c:pt>
                <c:pt idx="10594">
                  <c:v>105.94000000000005</c:v>
                </c:pt>
                <c:pt idx="10595">
                  <c:v>105.95000000000005</c:v>
                </c:pt>
                <c:pt idx="10596">
                  <c:v>105.96000000000004</c:v>
                </c:pt>
                <c:pt idx="10597">
                  <c:v>105.97000000000003</c:v>
                </c:pt>
                <c:pt idx="10598">
                  <c:v>105.98000000000002</c:v>
                </c:pt>
                <c:pt idx="10599">
                  <c:v>105.99000000000001</c:v>
                </c:pt>
                <c:pt idx="10600">
                  <c:v>106</c:v>
                </c:pt>
                <c:pt idx="10601">
                  <c:v>106.00999999999999</c:v>
                </c:pt>
                <c:pt idx="10602">
                  <c:v>106.01999999999998</c:v>
                </c:pt>
                <c:pt idx="10603">
                  <c:v>106.02999999999997</c:v>
                </c:pt>
                <c:pt idx="10604">
                  <c:v>106.04000000000019</c:v>
                </c:pt>
                <c:pt idx="10605">
                  <c:v>106.05000000000018</c:v>
                </c:pt>
                <c:pt idx="10606">
                  <c:v>106.06000000000017</c:v>
                </c:pt>
                <c:pt idx="10607">
                  <c:v>106.07000000000016</c:v>
                </c:pt>
                <c:pt idx="10608">
                  <c:v>106.08000000000015</c:v>
                </c:pt>
                <c:pt idx="10609">
                  <c:v>106.09000000000015</c:v>
                </c:pt>
                <c:pt idx="10610">
                  <c:v>106.10000000000014</c:v>
                </c:pt>
                <c:pt idx="10611">
                  <c:v>106.11000000000013</c:v>
                </c:pt>
                <c:pt idx="10612">
                  <c:v>106.12000000000012</c:v>
                </c:pt>
                <c:pt idx="10613">
                  <c:v>106.13000000000011</c:v>
                </c:pt>
                <c:pt idx="10614">
                  <c:v>106.1400000000001</c:v>
                </c:pt>
                <c:pt idx="10615">
                  <c:v>106.15000000000009</c:v>
                </c:pt>
                <c:pt idx="10616">
                  <c:v>106.16000000000008</c:v>
                </c:pt>
                <c:pt idx="10617">
                  <c:v>106.17000000000007</c:v>
                </c:pt>
                <c:pt idx="10618">
                  <c:v>106.18000000000006</c:v>
                </c:pt>
                <c:pt idx="10619">
                  <c:v>106.19000000000005</c:v>
                </c:pt>
                <c:pt idx="10620">
                  <c:v>106.20000000000005</c:v>
                </c:pt>
                <c:pt idx="10621">
                  <c:v>106.21000000000004</c:v>
                </c:pt>
                <c:pt idx="10622">
                  <c:v>106.22000000000003</c:v>
                </c:pt>
                <c:pt idx="10623">
                  <c:v>106.23000000000002</c:v>
                </c:pt>
                <c:pt idx="10624">
                  <c:v>106.24000000000001</c:v>
                </c:pt>
                <c:pt idx="10625">
                  <c:v>106.25</c:v>
                </c:pt>
                <c:pt idx="10626">
                  <c:v>106.25999999999999</c:v>
                </c:pt>
                <c:pt idx="10627">
                  <c:v>106.26999999999998</c:v>
                </c:pt>
                <c:pt idx="10628">
                  <c:v>106.27999999999997</c:v>
                </c:pt>
                <c:pt idx="10629">
                  <c:v>106.29000000000019</c:v>
                </c:pt>
                <c:pt idx="10630">
                  <c:v>106.30000000000018</c:v>
                </c:pt>
                <c:pt idx="10631">
                  <c:v>106.31000000000017</c:v>
                </c:pt>
                <c:pt idx="10632">
                  <c:v>106.32000000000016</c:v>
                </c:pt>
                <c:pt idx="10633">
                  <c:v>106.33000000000015</c:v>
                </c:pt>
                <c:pt idx="10634">
                  <c:v>106.34000000000015</c:v>
                </c:pt>
                <c:pt idx="10635">
                  <c:v>106.35000000000014</c:v>
                </c:pt>
                <c:pt idx="10636">
                  <c:v>106.36000000000013</c:v>
                </c:pt>
                <c:pt idx="10637">
                  <c:v>106.37000000000012</c:v>
                </c:pt>
                <c:pt idx="10638">
                  <c:v>106.38000000000011</c:v>
                </c:pt>
                <c:pt idx="10639">
                  <c:v>106.3900000000001</c:v>
                </c:pt>
                <c:pt idx="10640">
                  <c:v>106.40000000000009</c:v>
                </c:pt>
                <c:pt idx="10641">
                  <c:v>106.41000000000008</c:v>
                </c:pt>
                <c:pt idx="10642">
                  <c:v>106.42000000000007</c:v>
                </c:pt>
                <c:pt idx="10643">
                  <c:v>106.43000000000006</c:v>
                </c:pt>
                <c:pt idx="10644">
                  <c:v>106.44000000000005</c:v>
                </c:pt>
                <c:pt idx="10645">
                  <c:v>106.45000000000005</c:v>
                </c:pt>
                <c:pt idx="10646">
                  <c:v>106.46000000000004</c:v>
                </c:pt>
                <c:pt idx="10647">
                  <c:v>106.47000000000003</c:v>
                </c:pt>
                <c:pt idx="10648">
                  <c:v>106.48000000000002</c:v>
                </c:pt>
                <c:pt idx="10649">
                  <c:v>106.49000000000001</c:v>
                </c:pt>
                <c:pt idx="10650">
                  <c:v>106.5</c:v>
                </c:pt>
                <c:pt idx="10651">
                  <c:v>106.50999999999999</c:v>
                </c:pt>
                <c:pt idx="10652">
                  <c:v>106.51999999999998</c:v>
                </c:pt>
                <c:pt idx="10653">
                  <c:v>106.52999999999997</c:v>
                </c:pt>
                <c:pt idx="10654">
                  <c:v>106.54000000000019</c:v>
                </c:pt>
                <c:pt idx="10655">
                  <c:v>106.55000000000018</c:v>
                </c:pt>
                <c:pt idx="10656">
                  <c:v>106.56000000000017</c:v>
                </c:pt>
                <c:pt idx="10657">
                  <c:v>106.57000000000016</c:v>
                </c:pt>
                <c:pt idx="10658">
                  <c:v>106.58000000000015</c:v>
                </c:pt>
                <c:pt idx="10659">
                  <c:v>106.59000000000015</c:v>
                </c:pt>
                <c:pt idx="10660">
                  <c:v>106.60000000000014</c:v>
                </c:pt>
                <c:pt idx="10661">
                  <c:v>106.61000000000013</c:v>
                </c:pt>
                <c:pt idx="10662">
                  <c:v>106.62000000000012</c:v>
                </c:pt>
                <c:pt idx="10663">
                  <c:v>106.63000000000011</c:v>
                </c:pt>
                <c:pt idx="10664">
                  <c:v>106.6400000000001</c:v>
                </c:pt>
                <c:pt idx="10665">
                  <c:v>106.65000000000009</c:v>
                </c:pt>
                <c:pt idx="10666">
                  <c:v>106.66000000000008</c:v>
                </c:pt>
                <c:pt idx="10667">
                  <c:v>106.67000000000007</c:v>
                </c:pt>
                <c:pt idx="10668">
                  <c:v>106.68000000000006</c:v>
                </c:pt>
                <c:pt idx="10669">
                  <c:v>106.69000000000005</c:v>
                </c:pt>
                <c:pt idx="10670">
                  <c:v>106.70000000000005</c:v>
                </c:pt>
                <c:pt idx="10671">
                  <c:v>106.71000000000004</c:v>
                </c:pt>
                <c:pt idx="10672">
                  <c:v>106.72000000000003</c:v>
                </c:pt>
                <c:pt idx="10673">
                  <c:v>106.73000000000002</c:v>
                </c:pt>
                <c:pt idx="10674">
                  <c:v>106.74000000000001</c:v>
                </c:pt>
                <c:pt idx="10675">
                  <c:v>106.75</c:v>
                </c:pt>
                <c:pt idx="10676">
                  <c:v>106.75999999999999</c:v>
                </c:pt>
                <c:pt idx="10677">
                  <c:v>106.76999999999998</c:v>
                </c:pt>
                <c:pt idx="10678">
                  <c:v>106.77999999999997</c:v>
                </c:pt>
                <c:pt idx="10679">
                  <c:v>106.79000000000019</c:v>
                </c:pt>
                <c:pt idx="10680">
                  <c:v>106.80000000000018</c:v>
                </c:pt>
                <c:pt idx="10681">
                  <c:v>106.81000000000017</c:v>
                </c:pt>
                <c:pt idx="10682">
                  <c:v>106.82000000000016</c:v>
                </c:pt>
                <c:pt idx="10683">
                  <c:v>106.83000000000015</c:v>
                </c:pt>
                <c:pt idx="10684">
                  <c:v>106.84000000000015</c:v>
                </c:pt>
                <c:pt idx="10685">
                  <c:v>106.85000000000014</c:v>
                </c:pt>
                <c:pt idx="10686">
                  <c:v>106.86000000000013</c:v>
                </c:pt>
                <c:pt idx="10687">
                  <c:v>106.87000000000012</c:v>
                </c:pt>
                <c:pt idx="10688">
                  <c:v>106.88000000000011</c:v>
                </c:pt>
                <c:pt idx="10689">
                  <c:v>106.8900000000001</c:v>
                </c:pt>
                <c:pt idx="10690">
                  <c:v>106.90000000000009</c:v>
                </c:pt>
                <c:pt idx="10691">
                  <c:v>106.91000000000008</c:v>
                </c:pt>
                <c:pt idx="10692">
                  <c:v>106.92000000000007</c:v>
                </c:pt>
                <c:pt idx="10693">
                  <c:v>106.93000000000006</c:v>
                </c:pt>
                <c:pt idx="10694">
                  <c:v>106.94000000000005</c:v>
                </c:pt>
                <c:pt idx="10695">
                  <c:v>106.95000000000005</c:v>
                </c:pt>
                <c:pt idx="10696">
                  <c:v>106.96000000000004</c:v>
                </c:pt>
                <c:pt idx="10697">
                  <c:v>106.97000000000003</c:v>
                </c:pt>
                <c:pt idx="10698">
                  <c:v>106.98000000000002</c:v>
                </c:pt>
                <c:pt idx="10699">
                  <c:v>106.99000000000001</c:v>
                </c:pt>
                <c:pt idx="10700">
                  <c:v>107</c:v>
                </c:pt>
                <c:pt idx="10701">
                  <c:v>107.00999999999999</c:v>
                </c:pt>
                <c:pt idx="10702">
                  <c:v>107.01999999999998</c:v>
                </c:pt>
                <c:pt idx="10703">
                  <c:v>107.02999999999997</c:v>
                </c:pt>
                <c:pt idx="10704">
                  <c:v>107.04000000000019</c:v>
                </c:pt>
                <c:pt idx="10705">
                  <c:v>107.05000000000018</c:v>
                </c:pt>
                <c:pt idx="10706">
                  <c:v>107.06000000000017</c:v>
                </c:pt>
                <c:pt idx="10707">
                  <c:v>107.07000000000016</c:v>
                </c:pt>
                <c:pt idx="10708">
                  <c:v>107.08000000000015</c:v>
                </c:pt>
                <c:pt idx="10709">
                  <c:v>107.09000000000015</c:v>
                </c:pt>
                <c:pt idx="10710">
                  <c:v>107.10000000000014</c:v>
                </c:pt>
                <c:pt idx="10711">
                  <c:v>107.11000000000013</c:v>
                </c:pt>
                <c:pt idx="10712">
                  <c:v>107.12000000000012</c:v>
                </c:pt>
                <c:pt idx="10713">
                  <c:v>107.13000000000011</c:v>
                </c:pt>
                <c:pt idx="10714">
                  <c:v>107.1400000000001</c:v>
                </c:pt>
                <c:pt idx="10715">
                  <c:v>107.15000000000009</c:v>
                </c:pt>
                <c:pt idx="10716">
                  <c:v>107.16000000000008</c:v>
                </c:pt>
                <c:pt idx="10717">
                  <c:v>107.17000000000007</c:v>
                </c:pt>
                <c:pt idx="10718">
                  <c:v>107.18000000000006</c:v>
                </c:pt>
                <c:pt idx="10719">
                  <c:v>107.19000000000005</c:v>
                </c:pt>
                <c:pt idx="10720">
                  <c:v>107.20000000000005</c:v>
                </c:pt>
                <c:pt idx="10721">
                  <c:v>107.21000000000004</c:v>
                </c:pt>
                <c:pt idx="10722">
                  <c:v>107.22000000000003</c:v>
                </c:pt>
                <c:pt idx="10723">
                  <c:v>107.23000000000002</c:v>
                </c:pt>
                <c:pt idx="10724">
                  <c:v>107.24000000000001</c:v>
                </c:pt>
                <c:pt idx="10725">
                  <c:v>107.25</c:v>
                </c:pt>
                <c:pt idx="10726">
                  <c:v>107.25999999999999</c:v>
                </c:pt>
                <c:pt idx="10727">
                  <c:v>107.26999999999998</c:v>
                </c:pt>
                <c:pt idx="10728">
                  <c:v>107.27999999999997</c:v>
                </c:pt>
                <c:pt idx="10729">
                  <c:v>107.29000000000019</c:v>
                </c:pt>
                <c:pt idx="10730">
                  <c:v>107.30000000000018</c:v>
                </c:pt>
                <c:pt idx="10731">
                  <c:v>107.31000000000017</c:v>
                </c:pt>
                <c:pt idx="10732">
                  <c:v>107.32000000000016</c:v>
                </c:pt>
                <c:pt idx="10733">
                  <c:v>107.33000000000015</c:v>
                </c:pt>
                <c:pt idx="10734">
                  <c:v>107.34000000000015</c:v>
                </c:pt>
                <c:pt idx="10735">
                  <c:v>107.35000000000014</c:v>
                </c:pt>
                <c:pt idx="10736">
                  <c:v>107.36000000000013</c:v>
                </c:pt>
                <c:pt idx="10737">
                  <c:v>107.37000000000012</c:v>
                </c:pt>
                <c:pt idx="10738">
                  <c:v>107.38000000000011</c:v>
                </c:pt>
                <c:pt idx="10739">
                  <c:v>107.3900000000001</c:v>
                </c:pt>
                <c:pt idx="10740">
                  <c:v>107.40000000000009</c:v>
                </c:pt>
                <c:pt idx="10741">
                  <c:v>107.41000000000008</c:v>
                </c:pt>
                <c:pt idx="10742">
                  <c:v>107.42000000000007</c:v>
                </c:pt>
                <c:pt idx="10743">
                  <c:v>107.43000000000006</c:v>
                </c:pt>
                <c:pt idx="10744">
                  <c:v>107.44000000000005</c:v>
                </c:pt>
                <c:pt idx="10745">
                  <c:v>107.45000000000005</c:v>
                </c:pt>
                <c:pt idx="10746">
                  <c:v>107.46000000000004</c:v>
                </c:pt>
                <c:pt idx="10747">
                  <c:v>107.47000000000003</c:v>
                </c:pt>
                <c:pt idx="10748">
                  <c:v>107.48000000000002</c:v>
                </c:pt>
                <c:pt idx="10749">
                  <c:v>107.49000000000001</c:v>
                </c:pt>
                <c:pt idx="10750">
                  <c:v>107.5</c:v>
                </c:pt>
                <c:pt idx="10751">
                  <c:v>107.50999999999999</c:v>
                </c:pt>
                <c:pt idx="10752">
                  <c:v>107.51999999999998</c:v>
                </c:pt>
                <c:pt idx="10753">
                  <c:v>107.52999999999997</c:v>
                </c:pt>
                <c:pt idx="10754">
                  <c:v>107.54000000000019</c:v>
                </c:pt>
                <c:pt idx="10755">
                  <c:v>107.55000000000018</c:v>
                </c:pt>
                <c:pt idx="10756">
                  <c:v>107.56000000000017</c:v>
                </c:pt>
                <c:pt idx="10757">
                  <c:v>107.57000000000016</c:v>
                </c:pt>
                <c:pt idx="10758">
                  <c:v>107.58000000000015</c:v>
                </c:pt>
                <c:pt idx="10759">
                  <c:v>107.59000000000015</c:v>
                </c:pt>
                <c:pt idx="10760">
                  <c:v>107.60000000000014</c:v>
                </c:pt>
                <c:pt idx="10761">
                  <c:v>107.61000000000013</c:v>
                </c:pt>
                <c:pt idx="10762">
                  <c:v>107.62000000000012</c:v>
                </c:pt>
                <c:pt idx="10763">
                  <c:v>107.63000000000011</c:v>
                </c:pt>
                <c:pt idx="10764">
                  <c:v>107.6400000000001</c:v>
                </c:pt>
                <c:pt idx="10765">
                  <c:v>107.65000000000009</c:v>
                </c:pt>
                <c:pt idx="10766">
                  <c:v>107.66000000000008</c:v>
                </c:pt>
                <c:pt idx="10767">
                  <c:v>107.67000000000007</c:v>
                </c:pt>
                <c:pt idx="10768">
                  <c:v>107.68000000000006</c:v>
                </c:pt>
                <c:pt idx="10769">
                  <c:v>107.69000000000005</c:v>
                </c:pt>
                <c:pt idx="10770">
                  <c:v>107.70000000000005</c:v>
                </c:pt>
                <c:pt idx="10771">
                  <c:v>107.71000000000004</c:v>
                </c:pt>
                <c:pt idx="10772">
                  <c:v>107.72000000000003</c:v>
                </c:pt>
                <c:pt idx="10773">
                  <c:v>107.73000000000002</c:v>
                </c:pt>
                <c:pt idx="10774">
                  <c:v>107.74000000000001</c:v>
                </c:pt>
                <c:pt idx="10775">
                  <c:v>107.75</c:v>
                </c:pt>
                <c:pt idx="10776">
                  <c:v>107.75999999999999</c:v>
                </c:pt>
                <c:pt idx="10777">
                  <c:v>107.76999999999998</c:v>
                </c:pt>
                <c:pt idx="10778">
                  <c:v>107.77999999999997</c:v>
                </c:pt>
                <c:pt idx="10779">
                  <c:v>107.79000000000019</c:v>
                </c:pt>
                <c:pt idx="10780">
                  <c:v>107.80000000000018</c:v>
                </c:pt>
                <c:pt idx="10781">
                  <c:v>107.81000000000017</c:v>
                </c:pt>
                <c:pt idx="10782">
                  <c:v>107.82000000000016</c:v>
                </c:pt>
                <c:pt idx="10783">
                  <c:v>107.83000000000015</c:v>
                </c:pt>
                <c:pt idx="10784">
                  <c:v>107.84000000000015</c:v>
                </c:pt>
                <c:pt idx="10785">
                  <c:v>107.85000000000014</c:v>
                </c:pt>
                <c:pt idx="10786">
                  <c:v>107.86000000000013</c:v>
                </c:pt>
                <c:pt idx="10787">
                  <c:v>107.87000000000012</c:v>
                </c:pt>
                <c:pt idx="10788">
                  <c:v>107.88000000000011</c:v>
                </c:pt>
                <c:pt idx="10789">
                  <c:v>107.8900000000001</c:v>
                </c:pt>
                <c:pt idx="10790">
                  <c:v>107.90000000000009</c:v>
                </c:pt>
                <c:pt idx="10791">
                  <c:v>107.91000000000008</c:v>
                </c:pt>
                <c:pt idx="10792">
                  <c:v>107.92000000000007</c:v>
                </c:pt>
                <c:pt idx="10793">
                  <c:v>107.93000000000006</c:v>
                </c:pt>
                <c:pt idx="10794">
                  <c:v>107.94000000000005</c:v>
                </c:pt>
                <c:pt idx="10795">
                  <c:v>107.95000000000005</c:v>
                </c:pt>
                <c:pt idx="10796">
                  <c:v>107.96000000000004</c:v>
                </c:pt>
                <c:pt idx="10797">
                  <c:v>107.97000000000003</c:v>
                </c:pt>
                <c:pt idx="10798">
                  <c:v>107.98000000000002</c:v>
                </c:pt>
                <c:pt idx="10799">
                  <c:v>107.99000000000001</c:v>
                </c:pt>
                <c:pt idx="10800">
                  <c:v>108</c:v>
                </c:pt>
                <c:pt idx="10801">
                  <c:v>108.00999999999999</c:v>
                </c:pt>
                <c:pt idx="10802">
                  <c:v>108.01999999999998</c:v>
                </c:pt>
                <c:pt idx="10803">
                  <c:v>108.02999999999997</c:v>
                </c:pt>
                <c:pt idx="10804">
                  <c:v>108.04000000000019</c:v>
                </c:pt>
                <c:pt idx="10805">
                  <c:v>108.05000000000018</c:v>
                </c:pt>
                <c:pt idx="10806">
                  <c:v>108.06000000000017</c:v>
                </c:pt>
                <c:pt idx="10807">
                  <c:v>108.07000000000016</c:v>
                </c:pt>
                <c:pt idx="10808">
                  <c:v>108.08000000000015</c:v>
                </c:pt>
                <c:pt idx="10809">
                  <c:v>108.09000000000015</c:v>
                </c:pt>
                <c:pt idx="10810">
                  <c:v>108.10000000000014</c:v>
                </c:pt>
                <c:pt idx="10811">
                  <c:v>108.11000000000013</c:v>
                </c:pt>
                <c:pt idx="10812">
                  <c:v>108.12000000000012</c:v>
                </c:pt>
                <c:pt idx="10813">
                  <c:v>108.13000000000011</c:v>
                </c:pt>
                <c:pt idx="10814">
                  <c:v>108.1400000000001</c:v>
                </c:pt>
                <c:pt idx="10815">
                  <c:v>108.15000000000009</c:v>
                </c:pt>
                <c:pt idx="10816">
                  <c:v>108.16000000000008</c:v>
                </c:pt>
                <c:pt idx="10817">
                  <c:v>108.17000000000007</c:v>
                </c:pt>
                <c:pt idx="10818">
                  <c:v>108.18000000000006</c:v>
                </c:pt>
                <c:pt idx="10819">
                  <c:v>108.19000000000005</c:v>
                </c:pt>
                <c:pt idx="10820">
                  <c:v>108.20000000000005</c:v>
                </c:pt>
                <c:pt idx="10821">
                  <c:v>108.21000000000004</c:v>
                </c:pt>
                <c:pt idx="10822">
                  <c:v>108.22000000000003</c:v>
                </c:pt>
                <c:pt idx="10823">
                  <c:v>108.23000000000002</c:v>
                </c:pt>
                <c:pt idx="10824">
                  <c:v>108.24000000000001</c:v>
                </c:pt>
                <c:pt idx="10825">
                  <c:v>108.25</c:v>
                </c:pt>
                <c:pt idx="10826">
                  <c:v>108.25999999999999</c:v>
                </c:pt>
                <c:pt idx="10827">
                  <c:v>108.26999999999998</c:v>
                </c:pt>
                <c:pt idx="10828">
                  <c:v>108.27999999999997</c:v>
                </c:pt>
                <c:pt idx="10829">
                  <c:v>108.29000000000019</c:v>
                </c:pt>
                <c:pt idx="10830">
                  <c:v>108.30000000000018</c:v>
                </c:pt>
                <c:pt idx="10831">
                  <c:v>108.31000000000017</c:v>
                </c:pt>
                <c:pt idx="10832">
                  <c:v>108.32000000000016</c:v>
                </c:pt>
                <c:pt idx="10833">
                  <c:v>108.33000000000015</c:v>
                </c:pt>
                <c:pt idx="10834">
                  <c:v>108.34000000000015</c:v>
                </c:pt>
                <c:pt idx="10835">
                  <c:v>108.35000000000014</c:v>
                </c:pt>
                <c:pt idx="10836">
                  <c:v>108.36000000000013</c:v>
                </c:pt>
                <c:pt idx="10837">
                  <c:v>108.37000000000012</c:v>
                </c:pt>
                <c:pt idx="10838">
                  <c:v>108.38000000000011</c:v>
                </c:pt>
                <c:pt idx="10839">
                  <c:v>108.3900000000001</c:v>
                </c:pt>
                <c:pt idx="10840">
                  <c:v>108.40000000000009</c:v>
                </c:pt>
                <c:pt idx="10841">
                  <c:v>108.41000000000008</c:v>
                </c:pt>
                <c:pt idx="10842">
                  <c:v>108.42000000000007</c:v>
                </c:pt>
                <c:pt idx="10843">
                  <c:v>108.43000000000006</c:v>
                </c:pt>
                <c:pt idx="10844">
                  <c:v>108.44000000000005</c:v>
                </c:pt>
                <c:pt idx="10845">
                  <c:v>108.45000000000005</c:v>
                </c:pt>
                <c:pt idx="10846">
                  <c:v>108.46000000000004</c:v>
                </c:pt>
                <c:pt idx="10847">
                  <c:v>108.47000000000003</c:v>
                </c:pt>
                <c:pt idx="10848">
                  <c:v>108.48000000000002</c:v>
                </c:pt>
                <c:pt idx="10849">
                  <c:v>108.49000000000001</c:v>
                </c:pt>
                <c:pt idx="10850">
                  <c:v>108.5</c:v>
                </c:pt>
                <c:pt idx="10851">
                  <c:v>108.50999999999999</c:v>
                </c:pt>
                <c:pt idx="10852">
                  <c:v>108.51999999999998</c:v>
                </c:pt>
                <c:pt idx="10853">
                  <c:v>108.52999999999997</c:v>
                </c:pt>
                <c:pt idx="10854">
                  <c:v>108.54000000000019</c:v>
                </c:pt>
                <c:pt idx="10855">
                  <c:v>108.55000000000018</c:v>
                </c:pt>
                <c:pt idx="10856">
                  <c:v>108.56000000000017</c:v>
                </c:pt>
                <c:pt idx="10857">
                  <c:v>108.57000000000016</c:v>
                </c:pt>
                <c:pt idx="10858">
                  <c:v>108.58000000000015</c:v>
                </c:pt>
                <c:pt idx="10859">
                  <c:v>108.59000000000015</c:v>
                </c:pt>
                <c:pt idx="10860">
                  <c:v>108.60000000000014</c:v>
                </c:pt>
                <c:pt idx="10861">
                  <c:v>108.61000000000013</c:v>
                </c:pt>
                <c:pt idx="10862">
                  <c:v>108.62000000000012</c:v>
                </c:pt>
                <c:pt idx="10863">
                  <c:v>108.63000000000011</c:v>
                </c:pt>
                <c:pt idx="10864">
                  <c:v>108.6400000000001</c:v>
                </c:pt>
                <c:pt idx="10865">
                  <c:v>108.65000000000009</c:v>
                </c:pt>
                <c:pt idx="10866">
                  <c:v>108.66000000000008</c:v>
                </c:pt>
                <c:pt idx="10867">
                  <c:v>108.67000000000007</c:v>
                </c:pt>
                <c:pt idx="10868">
                  <c:v>108.68000000000006</c:v>
                </c:pt>
                <c:pt idx="10869">
                  <c:v>108.69000000000005</c:v>
                </c:pt>
                <c:pt idx="10870">
                  <c:v>108.70000000000005</c:v>
                </c:pt>
                <c:pt idx="10871">
                  <c:v>108.71000000000004</c:v>
                </c:pt>
                <c:pt idx="10872">
                  <c:v>108.72000000000003</c:v>
                </c:pt>
                <c:pt idx="10873">
                  <c:v>108.73000000000002</c:v>
                </c:pt>
                <c:pt idx="10874">
                  <c:v>108.74000000000001</c:v>
                </c:pt>
                <c:pt idx="10875">
                  <c:v>108.75</c:v>
                </c:pt>
                <c:pt idx="10876">
                  <c:v>108.75999999999999</c:v>
                </c:pt>
                <c:pt idx="10877">
                  <c:v>108.76999999999998</c:v>
                </c:pt>
                <c:pt idx="10878">
                  <c:v>108.77999999999997</c:v>
                </c:pt>
                <c:pt idx="10879">
                  <c:v>108.79000000000019</c:v>
                </c:pt>
                <c:pt idx="10880">
                  <c:v>108.80000000000018</c:v>
                </c:pt>
                <c:pt idx="10881">
                  <c:v>108.81000000000017</c:v>
                </c:pt>
                <c:pt idx="10882">
                  <c:v>108.82000000000016</c:v>
                </c:pt>
                <c:pt idx="10883">
                  <c:v>108.83000000000015</c:v>
                </c:pt>
                <c:pt idx="10884">
                  <c:v>108.84000000000015</c:v>
                </c:pt>
                <c:pt idx="10885">
                  <c:v>108.85000000000014</c:v>
                </c:pt>
                <c:pt idx="10886">
                  <c:v>108.86000000000013</c:v>
                </c:pt>
                <c:pt idx="10887">
                  <c:v>108.87000000000012</c:v>
                </c:pt>
                <c:pt idx="10888">
                  <c:v>108.88000000000011</c:v>
                </c:pt>
                <c:pt idx="10889">
                  <c:v>108.8900000000001</c:v>
                </c:pt>
                <c:pt idx="10890">
                  <c:v>108.90000000000009</c:v>
                </c:pt>
                <c:pt idx="10891">
                  <c:v>108.91000000000008</c:v>
                </c:pt>
                <c:pt idx="10892">
                  <c:v>108.92000000000007</c:v>
                </c:pt>
                <c:pt idx="10893">
                  <c:v>108.93000000000006</c:v>
                </c:pt>
                <c:pt idx="10894">
                  <c:v>108.94000000000005</c:v>
                </c:pt>
                <c:pt idx="10895">
                  <c:v>108.95000000000005</c:v>
                </c:pt>
                <c:pt idx="10896">
                  <c:v>108.96000000000004</c:v>
                </c:pt>
                <c:pt idx="10897">
                  <c:v>108.97000000000003</c:v>
                </c:pt>
                <c:pt idx="10898">
                  <c:v>108.98000000000002</c:v>
                </c:pt>
                <c:pt idx="10899">
                  <c:v>108.99000000000001</c:v>
                </c:pt>
                <c:pt idx="10900">
                  <c:v>109</c:v>
                </c:pt>
                <c:pt idx="10901">
                  <c:v>109.00999999999999</c:v>
                </c:pt>
                <c:pt idx="10902">
                  <c:v>109.01999999999998</c:v>
                </c:pt>
                <c:pt idx="10903">
                  <c:v>109.02999999999997</c:v>
                </c:pt>
                <c:pt idx="10904">
                  <c:v>109.04000000000019</c:v>
                </c:pt>
                <c:pt idx="10905">
                  <c:v>109.05000000000018</c:v>
                </c:pt>
                <c:pt idx="10906">
                  <c:v>109.06000000000017</c:v>
                </c:pt>
                <c:pt idx="10907">
                  <c:v>109.07000000000016</c:v>
                </c:pt>
                <c:pt idx="10908">
                  <c:v>109.08000000000015</c:v>
                </c:pt>
                <c:pt idx="10909">
                  <c:v>109.09000000000015</c:v>
                </c:pt>
                <c:pt idx="10910">
                  <c:v>109.10000000000014</c:v>
                </c:pt>
                <c:pt idx="10911">
                  <c:v>109.11000000000013</c:v>
                </c:pt>
                <c:pt idx="10912">
                  <c:v>109.12000000000012</c:v>
                </c:pt>
                <c:pt idx="10913">
                  <c:v>109.13000000000011</c:v>
                </c:pt>
                <c:pt idx="10914">
                  <c:v>109.1400000000001</c:v>
                </c:pt>
                <c:pt idx="10915">
                  <c:v>109.15000000000009</c:v>
                </c:pt>
                <c:pt idx="10916">
                  <c:v>109.16000000000008</c:v>
                </c:pt>
                <c:pt idx="10917">
                  <c:v>109.17000000000007</c:v>
                </c:pt>
                <c:pt idx="10918">
                  <c:v>109.18000000000006</c:v>
                </c:pt>
                <c:pt idx="10919">
                  <c:v>109.19000000000005</c:v>
                </c:pt>
                <c:pt idx="10920">
                  <c:v>109.20000000000005</c:v>
                </c:pt>
                <c:pt idx="10921">
                  <c:v>109.21000000000004</c:v>
                </c:pt>
                <c:pt idx="10922">
                  <c:v>109.22000000000003</c:v>
                </c:pt>
                <c:pt idx="10923">
                  <c:v>109.23000000000002</c:v>
                </c:pt>
                <c:pt idx="10924">
                  <c:v>109.24000000000001</c:v>
                </c:pt>
                <c:pt idx="10925">
                  <c:v>109.25</c:v>
                </c:pt>
                <c:pt idx="10926">
                  <c:v>109.25999999999999</c:v>
                </c:pt>
                <c:pt idx="10927">
                  <c:v>109.26999999999998</c:v>
                </c:pt>
                <c:pt idx="10928">
                  <c:v>109.27999999999997</c:v>
                </c:pt>
                <c:pt idx="10929">
                  <c:v>109.29000000000019</c:v>
                </c:pt>
                <c:pt idx="10930">
                  <c:v>109.30000000000018</c:v>
                </c:pt>
                <c:pt idx="10931">
                  <c:v>109.31000000000017</c:v>
                </c:pt>
                <c:pt idx="10932">
                  <c:v>109.32000000000016</c:v>
                </c:pt>
                <c:pt idx="10933">
                  <c:v>109.33000000000015</c:v>
                </c:pt>
                <c:pt idx="10934">
                  <c:v>109.34000000000015</c:v>
                </c:pt>
                <c:pt idx="10935">
                  <c:v>109.35000000000014</c:v>
                </c:pt>
                <c:pt idx="10936">
                  <c:v>109.36000000000013</c:v>
                </c:pt>
                <c:pt idx="10937">
                  <c:v>109.37000000000012</c:v>
                </c:pt>
                <c:pt idx="10938">
                  <c:v>109.38000000000011</c:v>
                </c:pt>
                <c:pt idx="10939">
                  <c:v>109.3900000000001</c:v>
                </c:pt>
                <c:pt idx="10940">
                  <c:v>109.40000000000009</c:v>
                </c:pt>
                <c:pt idx="10941">
                  <c:v>109.41000000000008</c:v>
                </c:pt>
                <c:pt idx="10942">
                  <c:v>109.42000000000007</c:v>
                </c:pt>
                <c:pt idx="10943">
                  <c:v>109.43000000000006</c:v>
                </c:pt>
                <c:pt idx="10944">
                  <c:v>109.44000000000005</c:v>
                </c:pt>
                <c:pt idx="10945">
                  <c:v>109.45000000000005</c:v>
                </c:pt>
                <c:pt idx="10946">
                  <c:v>109.46000000000004</c:v>
                </c:pt>
                <c:pt idx="10947">
                  <c:v>109.47000000000003</c:v>
                </c:pt>
                <c:pt idx="10948">
                  <c:v>109.48000000000002</c:v>
                </c:pt>
                <c:pt idx="10949">
                  <c:v>109.49000000000001</c:v>
                </c:pt>
                <c:pt idx="10950">
                  <c:v>109.5</c:v>
                </c:pt>
                <c:pt idx="10951">
                  <c:v>109.50999999999999</c:v>
                </c:pt>
                <c:pt idx="10952">
                  <c:v>109.51999999999998</c:v>
                </c:pt>
                <c:pt idx="10953">
                  <c:v>109.52999999999997</c:v>
                </c:pt>
                <c:pt idx="10954">
                  <c:v>109.54000000000019</c:v>
                </c:pt>
                <c:pt idx="10955">
                  <c:v>109.55000000000018</c:v>
                </c:pt>
                <c:pt idx="10956">
                  <c:v>109.56000000000017</c:v>
                </c:pt>
                <c:pt idx="10957">
                  <c:v>109.57000000000016</c:v>
                </c:pt>
                <c:pt idx="10958">
                  <c:v>109.58000000000015</c:v>
                </c:pt>
                <c:pt idx="10959">
                  <c:v>109.59000000000015</c:v>
                </c:pt>
                <c:pt idx="10960">
                  <c:v>109.60000000000014</c:v>
                </c:pt>
                <c:pt idx="10961">
                  <c:v>109.61000000000013</c:v>
                </c:pt>
                <c:pt idx="10962">
                  <c:v>109.62000000000012</c:v>
                </c:pt>
                <c:pt idx="10963">
                  <c:v>109.63000000000011</c:v>
                </c:pt>
                <c:pt idx="10964">
                  <c:v>109.6400000000001</c:v>
                </c:pt>
                <c:pt idx="10965">
                  <c:v>109.65000000000009</c:v>
                </c:pt>
                <c:pt idx="10966">
                  <c:v>109.66000000000008</c:v>
                </c:pt>
                <c:pt idx="10967">
                  <c:v>109.67000000000007</c:v>
                </c:pt>
                <c:pt idx="10968">
                  <c:v>109.68000000000006</c:v>
                </c:pt>
                <c:pt idx="10969">
                  <c:v>109.69000000000005</c:v>
                </c:pt>
                <c:pt idx="10970">
                  <c:v>109.70000000000005</c:v>
                </c:pt>
                <c:pt idx="10971">
                  <c:v>109.71000000000004</c:v>
                </c:pt>
                <c:pt idx="10972">
                  <c:v>109.72000000000003</c:v>
                </c:pt>
                <c:pt idx="10973">
                  <c:v>109.73000000000002</c:v>
                </c:pt>
                <c:pt idx="10974">
                  <c:v>109.74000000000001</c:v>
                </c:pt>
                <c:pt idx="10975">
                  <c:v>109.75</c:v>
                </c:pt>
                <c:pt idx="10976">
                  <c:v>109.75999999999999</c:v>
                </c:pt>
                <c:pt idx="10977">
                  <c:v>109.76999999999998</c:v>
                </c:pt>
                <c:pt idx="10978">
                  <c:v>109.77999999999997</c:v>
                </c:pt>
                <c:pt idx="10979">
                  <c:v>109.79000000000019</c:v>
                </c:pt>
                <c:pt idx="10980">
                  <c:v>109.80000000000018</c:v>
                </c:pt>
                <c:pt idx="10981">
                  <c:v>109.81000000000017</c:v>
                </c:pt>
                <c:pt idx="10982">
                  <c:v>109.82000000000016</c:v>
                </c:pt>
                <c:pt idx="10983">
                  <c:v>109.83000000000015</c:v>
                </c:pt>
                <c:pt idx="10984">
                  <c:v>109.84000000000015</c:v>
                </c:pt>
                <c:pt idx="10985">
                  <c:v>109.85000000000014</c:v>
                </c:pt>
                <c:pt idx="10986">
                  <c:v>109.86000000000013</c:v>
                </c:pt>
                <c:pt idx="10987">
                  <c:v>109.87000000000012</c:v>
                </c:pt>
                <c:pt idx="10988">
                  <c:v>109.88000000000011</c:v>
                </c:pt>
                <c:pt idx="10989">
                  <c:v>109.8900000000001</c:v>
                </c:pt>
                <c:pt idx="10990">
                  <c:v>109.90000000000009</c:v>
                </c:pt>
                <c:pt idx="10991">
                  <c:v>109.91000000000008</c:v>
                </c:pt>
                <c:pt idx="10992">
                  <c:v>109.92000000000007</c:v>
                </c:pt>
                <c:pt idx="10993">
                  <c:v>109.93000000000006</c:v>
                </c:pt>
                <c:pt idx="10994">
                  <c:v>109.94000000000005</c:v>
                </c:pt>
                <c:pt idx="10995">
                  <c:v>109.95000000000005</c:v>
                </c:pt>
                <c:pt idx="10996">
                  <c:v>109.96000000000004</c:v>
                </c:pt>
                <c:pt idx="10997">
                  <c:v>109.97000000000003</c:v>
                </c:pt>
                <c:pt idx="10998">
                  <c:v>109.98000000000002</c:v>
                </c:pt>
                <c:pt idx="10999">
                  <c:v>109.99000000000001</c:v>
                </c:pt>
                <c:pt idx="11000">
                  <c:v>110</c:v>
                </c:pt>
                <c:pt idx="11001">
                  <c:v>110.00999999999999</c:v>
                </c:pt>
                <c:pt idx="11002">
                  <c:v>110.01999999999998</c:v>
                </c:pt>
                <c:pt idx="11003">
                  <c:v>110.02999999999997</c:v>
                </c:pt>
                <c:pt idx="11004">
                  <c:v>110.04000000000019</c:v>
                </c:pt>
                <c:pt idx="11005">
                  <c:v>110.05000000000018</c:v>
                </c:pt>
                <c:pt idx="11006">
                  <c:v>110.06000000000017</c:v>
                </c:pt>
                <c:pt idx="11007">
                  <c:v>110.07000000000016</c:v>
                </c:pt>
                <c:pt idx="11008">
                  <c:v>110.08000000000015</c:v>
                </c:pt>
                <c:pt idx="11009">
                  <c:v>110.09000000000015</c:v>
                </c:pt>
                <c:pt idx="11010">
                  <c:v>110.10000000000014</c:v>
                </c:pt>
                <c:pt idx="11011">
                  <c:v>110.11000000000013</c:v>
                </c:pt>
                <c:pt idx="11012">
                  <c:v>110.12000000000012</c:v>
                </c:pt>
                <c:pt idx="11013">
                  <c:v>110.13000000000011</c:v>
                </c:pt>
                <c:pt idx="11014">
                  <c:v>110.1400000000001</c:v>
                </c:pt>
                <c:pt idx="11015">
                  <c:v>110.15000000000009</c:v>
                </c:pt>
                <c:pt idx="11016">
                  <c:v>110.16000000000008</c:v>
                </c:pt>
                <c:pt idx="11017">
                  <c:v>110.17000000000007</c:v>
                </c:pt>
                <c:pt idx="11018">
                  <c:v>110.18000000000006</c:v>
                </c:pt>
                <c:pt idx="11019">
                  <c:v>110.19000000000005</c:v>
                </c:pt>
                <c:pt idx="11020">
                  <c:v>110.20000000000005</c:v>
                </c:pt>
                <c:pt idx="11021">
                  <c:v>110.21000000000004</c:v>
                </c:pt>
                <c:pt idx="11022">
                  <c:v>110.22000000000003</c:v>
                </c:pt>
                <c:pt idx="11023">
                  <c:v>110.23000000000002</c:v>
                </c:pt>
                <c:pt idx="11024">
                  <c:v>110.24000000000001</c:v>
                </c:pt>
                <c:pt idx="11025">
                  <c:v>110.25</c:v>
                </c:pt>
                <c:pt idx="11026">
                  <c:v>110.25999999999999</c:v>
                </c:pt>
                <c:pt idx="11027">
                  <c:v>110.26999999999998</c:v>
                </c:pt>
                <c:pt idx="11028">
                  <c:v>110.27999999999997</c:v>
                </c:pt>
                <c:pt idx="11029">
                  <c:v>110.29000000000019</c:v>
                </c:pt>
                <c:pt idx="11030">
                  <c:v>110.30000000000018</c:v>
                </c:pt>
                <c:pt idx="11031">
                  <c:v>110.31000000000017</c:v>
                </c:pt>
                <c:pt idx="11032">
                  <c:v>110.32000000000016</c:v>
                </c:pt>
                <c:pt idx="11033">
                  <c:v>110.33000000000015</c:v>
                </c:pt>
                <c:pt idx="11034">
                  <c:v>110.34000000000015</c:v>
                </c:pt>
                <c:pt idx="11035">
                  <c:v>110.35000000000014</c:v>
                </c:pt>
                <c:pt idx="11036">
                  <c:v>110.36000000000013</c:v>
                </c:pt>
                <c:pt idx="11037">
                  <c:v>110.37000000000012</c:v>
                </c:pt>
                <c:pt idx="11038">
                  <c:v>110.38000000000011</c:v>
                </c:pt>
                <c:pt idx="11039">
                  <c:v>110.3900000000001</c:v>
                </c:pt>
                <c:pt idx="11040">
                  <c:v>110.40000000000009</c:v>
                </c:pt>
                <c:pt idx="11041">
                  <c:v>110.41000000000008</c:v>
                </c:pt>
                <c:pt idx="11042">
                  <c:v>110.42000000000007</c:v>
                </c:pt>
                <c:pt idx="11043">
                  <c:v>110.43000000000006</c:v>
                </c:pt>
                <c:pt idx="11044">
                  <c:v>110.44000000000005</c:v>
                </c:pt>
                <c:pt idx="11045">
                  <c:v>110.45000000000005</c:v>
                </c:pt>
                <c:pt idx="11046">
                  <c:v>110.46000000000004</c:v>
                </c:pt>
                <c:pt idx="11047">
                  <c:v>110.47000000000003</c:v>
                </c:pt>
                <c:pt idx="11048">
                  <c:v>110.48000000000002</c:v>
                </c:pt>
                <c:pt idx="11049">
                  <c:v>110.49000000000001</c:v>
                </c:pt>
                <c:pt idx="11050">
                  <c:v>110.5</c:v>
                </c:pt>
                <c:pt idx="11051">
                  <c:v>110.50999999999999</c:v>
                </c:pt>
                <c:pt idx="11052">
                  <c:v>110.51999999999998</c:v>
                </c:pt>
                <c:pt idx="11053">
                  <c:v>110.52999999999997</c:v>
                </c:pt>
                <c:pt idx="11054">
                  <c:v>110.54000000000019</c:v>
                </c:pt>
                <c:pt idx="11055">
                  <c:v>110.55000000000018</c:v>
                </c:pt>
                <c:pt idx="11056">
                  <c:v>110.56000000000017</c:v>
                </c:pt>
                <c:pt idx="11057">
                  <c:v>110.57000000000016</c:v>
                </c:pt>
                <c:pt idx="11058">
                  <c:v>110.58000000000015</c:v>
                </c:pt>
                <c:pt idx="11059">
                  <c:v>110.59000000000015</c:v>
                </c:pt>
                <c:pt idx="11060">
                  <c:v>110.60000000000014</c:v>
                </c:pt>
                <c:pt idx="11061">
                  <c:v>110.61000000000013</c:v>
                </c:pt>
                <c:pt idx="11062">
                  <c:v>110.62000000000012</c:v>
                </c:pt>
                <c:pt idx="11063">
                  <c:v>110.63000000000011</c:v>
                </c:pt>
                <c:pt idx="11064">
                  <c:v>110.6400000000001</c:v>
                </c:pt>
                <c:pt idx="11065">
                  <c:v>110.65000000000009</c:v>
                </c:pt>
                <c:pt idx="11066">
                  <c:v>110.66000000000008</c:v>
                </c:pt>
                <c:pt idx="11067">
                  <c:v>110.67000000000007</c:v>
                </c:pt>
                <c:pt idx="11068">
                  <c:v>110.68000000000006</c:v>
                </c:pt>
                <c:pt idx="11069">
                  <c:v>110.69000000000005</c:v>
                </c:pt>
                <c:pt idx="11070">
                  <c:v>110.70000000000005</c:v>
                </c:pt>
                <c:pt idx="11071">
                  <c:v>110.71000000000004</c:v>
                </c:pt>
                <c:pt idx="11072">
                  <c:v>110.72000000000003</c:v>
                </c:pt>
                <c:pt idx="11073">
                  <c:v>110.73000000000002</c:v>
                </c:pt>
                <c:pt idx="11074">
                  <c:v>110.74000000000001</c:v>
                </c:pt>
                <c:pt idx="11075">
                  <c:v>110.75</c:v>
                </c:pt>
                <c:pt idx="11076">
                  <c:v>110.75999999999999</c:v>
                </c:pt>
                <c:pt idx="11077">
                  <c:v>110.76999999999998</c:v>
                </c:pt>
                <c:pt idx="11078">
                  <c:v>110.77999999999997</c:v>
                </c:pt>
                <c:pt idx="11079">
                  <c:v>110.79000000000019</c:v>
                </c:pt>
                <c:pt idx="11080">
                  <c:v>110.80000000000018</c:v>
                </c:pt>
                <c:pt idx="11081">
                  <c:v>110.81000000000017</c:v>
                </c:pt>
                <c:pt idx="11082">
                  <c:v>110.82000000000016</c:v>
                </c:pt>
                <c:pt idx="11083">
                  <c:v>110.83000000000015</c:v>
                </c:pt>
                <c:pt idx="11084">
                  <c:v>110.84000000000015</c:v>
                </c:pt>
                <c:pt idx="11085">
                  <c:v>110.85000000000014</c:v>
                </c:pt>
                <c:pt idx="11086">
                  <c:v>110.86000000000013</c:v>
                </c:pt>
                <c:pt idx="11087">
                  <c:v>110.87000000000012</c:v>
                </c:pt>
                <c:pt idx="11088">
                  <c:v>110.88000000000011</c:v>
                </c:pt>
                <c:pt idx="11089">
                  <c:v>110.8900000000001</c:v>
                </c:pt>
                <c:pt idx="11090">
                  <c:v>110.90000000000009</c:v>
                </c:pt>
                <c:pt idx="11091">
                  <c:v>110.91000000000008</c:v>
                </c:pt>
                <c:pt idx="11092">
                  <c:v>110.92000000000007</c:v>
                </c:pt>
                <c:pt idx="11093">
                  <c:v>110.93000000000006</c:v>
                </c:pt>
                <c:pt idx="11094">
                  <c:v>110.94000000000005</c:v>
                </c:pt>
                <c:pt idx="11095">
                  <c:v>110.95000000000005</c:v>
                </c:pt>
                <c:pt idx="11096">
                  <c:v>110.96000000000004</c:v>
                </c:pt>
                <c:pt idx="11097">
                  <c:v>110.97000000000003</c:v>
                </c:pt>
                <c:pt idx="11098">
                  <c:v>110.98000000000002</c:v>
                </c:pt>
                <c:pt idx="11099">
                  <c:v>110.99000000000001</c:v>
                </c:pt>
                <c:pt idx="11100">
                  <c:v>111</c:v>
                </c:pt>
                <c:pt idx="11101">
                  <c:v>111.00999999999999</c:v>
                </c:pt>
                <c:pt idx="11102">
                  <c:v>111.01999999999998</c:v>
                </c:pt>
                <c:pt idx="11103">
                  <c:v>111.02999999999997</c:v>
                </c:pt>
                <c:pt idx="11104">
                  <c:v>111.04000000000019</c:v>
                </c:pt>
                <c:pt idx="11105">
                  <c:v>111.05000000000018</c:v>
                </c:pt>
                <c:pt idx="11106">
                  <c:v>111.06000000000017</c:v>
                </c:pt>
                <c:pt idx="11107">
                  <c:v>111.07000000000016</c:v>
                </c:pt>
                <c:pt idx="11108">
                  <c:v>111.08000000000015</c:v>
                </c:pt>
                <c:pt idx="11109">
                  <c:v>111.09000000000015</c:v>
                </c:pt>
                <c:pt idx="11110">
                  <c:v>111.10000000000014</c:v>
                </c:pt>
                <c:pt idx="11111">
                  <c:v>111.11000000000013</c:v>
                </c:pt>
                <c:pt idx="11112">
                  <c:v>111.12000000000012</c:v>
                </c:pt>
                <c:pt idx="11113">
                  <c:v>111.13000000000011</c:v>
                </c:pt>
                <c:pt idx="11114">
                  <c:v>111.1400000000001</c:v>
                </c:pt>
                <c:pt idx="11115">
                  <c:v>111.15000000000009</c:v>
                </c:pt>
                <c:pt idx="11116">
                  <c:v>111.16000000000008</c:v>
                </c:pt>
                <c:pt idx="11117">
                  <c:v>111.17000000000007</c:v>
                </c:pt>
                <c:pt idx="11118">
                  <c:v>111.18000000000006</c:v>
                </c:pt>
                <c:pt idx="11119">
                  <c:v>111.19000000000005</c:v>
                </c:pt>
                <c:pt idx="11120">
                  <c:v>111.20000000000005</c:v>
                </c:pt>
                <c:pt idx="11121">
                  <c:v>111.21000000000004</c:v>
                </c:pt>
                <c:pt idx="11122">
                  <c:v>111.22000000000003</c:v>
                </c:pt>
                <c:pt idx="11123">
                  <c:v>111.23000000000002</c:v>
                </c:pt>
                <c:pt idx="11124">
                  <c:v>111.24000000000001</c:v>
                </c:pt>
                <c:pt idx="11125">
                  <c:v>111.25</c:v>
                </c:pt>
                <c:pt idx="11126">
                  <c:v>111.25999999999999</c:v>
                </c:pt>
                <c:pt idx="11127">
                  <c:v>111.26999999999998</c:v>
                </c:pt>
                <c:pt idx="11128">
                  <c:v>111.27999999999997</c:v>
                </c:pt>
                <c:pt idx="11129">
                  <c:v>111.29000000000019</c:v>
                </c:pt>
                <c:pt idx="11130">
                  <c:v>111.30000000000018</c:v>
                </c:pt>
                <c:pt idx="11131">
                  <c:v>111.31000000000017</c:v>
                </c:pt>
                <c:pt idx="11132">
                  <c:v>111.32000000000016</c:v>
                </c:pt>
                <c:pt idx="11133">
                  <c:v>111.33000000000015</c:v>
                </c:pt>
                <c:pt idx="11134">
                  <c:v>111.34000000000015</c:v>
                </c:pt>
                <c:pt idx="11135">
                  <c:v>111.35000000000014</c:v>
                </c:pt>
                <c:pt idx="11136">
                  <c:v>111.36000000000013</c:v>
                </c:pt>
                <c:pt idx="11137">
                  <c:v>111.37000000000012</c:v>
                </c:pt>
                <c:pt idx="11138">
                  <c:v>111.38000000000011</c:v>
                </c:pt>
                <c:pt idx="11139">
                  <c:v>111.3900000000001</c:v>
                </c:pt>
                <c:pt idx="11140">
                  <c:v>111.40000000000009</c:v>
                </c:pt>
                <c:pt idx="11141">
                  <c:v>111.41000000000008</c:v>
                </c:pt>
                <c:pt idx="11142">
                  <c:v>111.42000000000007</c:v>
                </c:pt>
                <c:pt idx="11143">
                  <c:v>111.43000000000006</c:v>
                </c:pt>
                <c:pt idx="11144">
                  <c:v>111.44000000000005</c:v>
                </c:pt>
                <c:pt idx="11145">
                  <c:v>111.45000000000005</c:v>
                </c:pt>
                <c:pt idx="11146">
                  <c:v>111.46000000000004</c:v>
                </c:pt>
                <c:pt idx="11147">
                  <c:v>111.47000000000003</c:v>
                </c:pt>
                <c:pt idx="11148">
                  <c:v>111.48000000000002</c:v>
                </c:pt>
                <c:pt idx="11149">
                  <c:v>111.49000000000001</c:v>
                </c:pt>
                <c:pt idx="11150">
                  <c:v>111.5</c:v>
                </c:pt>
                <c:pt idx="11151">
                  <c:v>111.50999999999999</c:v>
                </c:pt>
                <c:pt idx="11152">
                  <c:v>111.51999999999998</c:v>
                </c:pt>
                <c:pt idx="11153">
                  <c:v>111.52999999999997</c:v>
                </c:pt>
                <c:pt idx="11154">
                  <c:v>111.54000000000019</c:v>
                </c:pt>
                <c:pt idx="11155">
                  <c:v>111.55000000000018</c:v>
                </c:pt>
                <c:pt idx="11156">
                  <c:v>111.56000000000017</c:v>
                </c:pt>
                <c:pt idx="11157">
                  <c:v>111.57000000000016</c:v>
                </c:pt>
                <c:pt idx="11158">
                  <c:v>111.58000000000015</c:v>
                </c:pt>
                <c:pt idx="11159">
                  <c:v>111.59000000000015</c:v>
                </c:pt>
                <c:pt idx="11160">
                  <c:v>111.60000000000014</c:v>
                </c:pt>
                <c:pt idx="11161">
                  <c:v>111.61000000000013</c:v>
                </c:pt>
                <c:pt idx="11162">
                  <c:v>111.62000000000012</c:v>
                </c:pt>
                <c:pt idx="11163">
                  <c:v>111.63000000000011</c:v>
                </c:pt>
                <c:pt idx="11164">
                  <c:v>111.6400000000001</c:v>
                </c:pt>
                <c:pt idx="11165">
                  <c:v>111.65000000000009</c:v>
                </c:pt>
                <c:pt idx="11166">
                  <c:v>111.66000000000008</c:v>
                </c:pt>
                <c:pt idx="11167">
                  <c:v>111.67000000000007</c:v>
                </c:pt>
                <c:pt idx="11168">
                  <c:v>111.68000000000006</c:v>
                </c:pt>
                <c:pt idx="11169">
                  <c:v>111.69000000000005</c:v>
                </c:pt>
                <c:pt idx="11170">
                  <c:v>111.70000000000005</c:v>
                </c:pt>
                <c:pt idx="11171">
                  <c:v>111.71000000000004</c:v>
                </c:pt>
                <c:pt idx="11172">
                  <c:v>111.72000000000003</c:v>
                </c:pt>
                <c:pt idx="11173">
                  <c:v>111.73000000000002</c:v>
                </c:pt>
                <c:pt idx="11174">
                  <c:v>111.74000000000001</c:v>
                </c:pt>
                <c:pt idx="11175">
                  <c:v>111.75</c:v>
                </c:pt>
                <c:pt idx="11176">
                  <c:v>111.75999999999999</c:v>
                </c:pt>
                <c:pt idx="11177">
                  <c:v>111.76999999999998</c:v>
                </c:pt>
                <c:pt idx="11178">
                  <c:v>111.77999999999997</c:v>
                </c:pt>
                <c:pt idx="11179">
                  <c:v>111.79000000000019</c:v>
                </c:pt>
                <c:pt idx="11180">
                  <c:v>111.80000000000018</c:v>
                </c:pt>
                <c:pt idx="11181">
                  <c:v>111.81000000000017</c:v>
                </c:pt>
                <c:pt idx="11182">
                  <c:v>111.82000000000016</c:v>
                </c:pt>
                <c:pt idx="11183">
                  <c:v>111.83000000000015</c:v>
                </c:pt>
                <c:pt idx="11184">
                  <c:v>111.84000000000015</c:v>
                </c:pt>
                <c:pt idx="11185">
                  <c:v>111.85000000000014</c:v>
                </c:pt>
                <c:pt idx="11186">
                  <c:v>111.86000000000013</c:v>
                </c:pt>
                <c:pt idx="11187">
                  <c:v>111.87000000000012</c:v>
                </c:pt>
                <c:pt idx="11188">
                  <c:v>111.88000000000011</c:v>
                </c:pt>
                <c:pt idx="11189">
                  <c:v>111.8900000000001</c:v>
                </c:pt>
                <c:pt idx="11190">
                  <c:v>111.90000000000009</c:v>
                </c:pt>
                <c:pt idx="11191">
                  <c:v>111.91000000000008</c:v>
                </c:pt>
                <c:pt idx="11192">
                  <c:v>111.92000000000007</c:v>
                </c:pt>
                <c:pt idx="11193">
                  <c:v>111.93000000000006</c:v>
                </c:pt>
                <c:pt idx="11194">
                  <c:v>111.94000000000005</c:v>
                </c:pt>
                <c:pt idx="11195">
                  <c:v>111.95000000000005</c:v>
                </c:pt>
                <c:pt idx="11196">
                  <c:v>111.96000000000004</c:v>
                </c:pt>
                <c:pt idx="11197">
                  <c:v>111.97000000000003</c:v>
                </c:pt>
                <c:pt idx="11198">
                  <c:v>111.98000000000002</c:v>
                </c:pt>
                <c:pt idx="11199">
                  <c:v>111.99000000000001</c:v>
                </c:pt>
                <c:pt idx="11200">
                  <c:v>112</c:v>
                </c:pt>
                <c:pt idx="11201">
                  <c:v>112.00999999999999</c:v>
                </c:pt>
                <c:pt idx="11202">
                  <c:v>112.01999999999998</c:v>
                </c:pt>
                <c:pt idx="11203">
                  <c:v>112.02999999999997</c:v>
                </c:pt>
                <c:pt idx="11204">
                  <c:v>112.04000000000019</c:v>
                </c:pt>
                <c:pt idx="11205">
                  <c:v>112.05000000000018</c:v>
                </c:pt>
                <c:pt idx="11206">
                  <c:v>112.06000000000017</c:v>
                </c:pt>
                <c:pt idx="11207">
                  <c:v>112.07000000000016</c:v>
                </c:pt>
                <c:pt idx="11208">
                  <c:v>112.08000000000015</c:v>
                </c:pt>
                <c:pt idx="11209">
                  <c:v>112.09000000000015</c:v>
                </c:pt>
                <c:pt idx="11210">
                  <c:v>112.10000000000014</c:v>
                </c:pt>
                <c:pt idx="11211">
                  <c:v>112.11000000000013</c:v>
                </c:pt>
                <c:pt idx="11212">
                  <c:v>112.12000000000012</c:v>
                </c:pt>
                <c:pt idx="11213">
                  <c:v>112.13000000000011</c:v>
                </c:pt>
                <c:pt idx="11214">
                  <c:v>112.1400000000001</c:v>
                </c:pt>
                <c:pt idx="11215">
                  <c:v>112.15000000000009</c:v>
                </c:pt>
                <c:pt idx="11216">
                  <c:v>112.16000000000008</c:v>
                </c:pt>
                <c:pt idx="11217">
                  <c:v>112.17000000000007</c:v>
                </c:pt>
                <c:pt idx="11218">
                  <c:v>112.18000000000006</c:v>
                </c:pt>
                <c:pt idx="11219">
                  <c:v>112.19000000000005</c:v>
                </c:pt>
                <c:pt idx="11220">
                  <c:v>112.20000000000005</c:v>
                </c:pt>
                <c:pt idx="11221">
                  <c:v>112.21000000000004</c:v>
                </c:pt>
                <c:pt idx="11222">
                  <c:v>112.22000000000003</c:v>
                </c:pt>
                <c:pt idx="11223">
                  <c:v>112.23000000000002</c:v>
                </c:pt>
                <c:pt idx="11224">
                  <c:v>112.24000000000001</c:v>
                </c:pt>
                <c:pt idx="11225">
                  <c:v>112.25</c:v>
                </c:pt>
                <c:pt idx="11226">
                  <c:v>112.25999999999999</c:v>
                </c:pt>
                <c:pt idx="11227">
                  <c:v>112.26999999999998</c:v>
                </c:pt>
                <c:pt idx="11228">
                  <c:v>112.27999999999997</c:v>
                </c:pt>
                <c:pt idx="11229">
                  <c:v>112.29000000000019</c:v>
                </c:pt>
                <c:pt idx="11230">
                  <c:v>112.30000000000018</c:v>
                </c:pt>
                <c:pt idx="11231">
                  <c:v>112.31000000000017</c:v>
                </c:pt>
                <c:pt idx="11232">
                  <c:v>112.32000000000016</c:v>
                </c:pt>
                <c:pt idx="11233">
                  <c:v>112.33000000000015</c:v>
                </c:pt>
                <c:pt idx="11234">
                  <c:v>112.34000000000015</c:v>
                </c:pt>
                <c:pt idx="11235">
                  <c:v>112.35000000000014</c:v>
                </c:pt>
                <c:pt idx="11236">
                  <c:v>112.36000000000013</c:v>
                </c:pt>
                <c:pt idx="11237">
                  <c:v>112.37000000000012</c:v>
                </c:pt>
                <c:pt idx="11238">
                  <c:v>112.38000000000011</c:v>
                </c:pt>
                <c:pt idx="11239">
                  <c:v>112.3900000000001</c:v>
                </c:pt>
                <c:pt idx="11240">
                  <c:v>112.40000000000009</c:v>
                </c:pt>
                <c:pt idx="11241">
                  <c:v>112.41000000000008</c:v>
                </c:pt>
                <c:pt idx="11242">
                  <c:v>112.42000000000007</c:v>
                </c:pt>
                <c:pt idx="11243">
                  <c:v>112.43000000000006</c:v>
                </c:pt>
                <c:pt idx="11244">
                  <c:v>112.44000000000005</c:v>
                </c:pt>
                <c:pt idx="11245">
                  <c:v>112.45000000000005</c:v>
                </c:pt>
                <c:pt idx="11246">
                  <c:v>112.46000000000004</c:v>
                </c:pt>
                <c:pt idx="11247">
                  <c:v>112.47000000000003</c:v>
                </c:pt>
                <c:pt idx="11248">
                  <c:v>112.48000000000002</c:v>
                </c:pt>
                <c:pt idx="11249">
                  <c:v>112.49000000000001</c:v>
                </c:pt>
                <c:pt idx="11250">
                  <c:v>112.5</c:v>
                </c:pt>
                <c:pt idx="11251">
                  <c:v>112.50999999999999</c:v>
                </c:pt>
                <c:pt idx="11252">
                  <c:v>112.51999999999998</c:v>
                </c:pt>
                <c:pt idx="11253">
                  <c:v>112.52999999999997</c:v>
                </c:pt>
                <c:pt idx="11254">
                  <c:v>112.54000000000019</c:v>
                </c:pt>
                <c:pt idx="11255">
                  <c:v>112.55000000000018</c:v>
                </c:pt>
                <c:pt idx="11256">
                  <c:v>112.56000000000017</c:v>
                </c:pt>
                <c:pt idx="11257">
                  <c:v>112.57000000000016</c:v>
                </c:pt>
                <c:pt idx="11258">
                  <c:v>112.58000000000015</c:v>
                </c:pt>
                <c:pt idx="11259">
                  <c:v>112.59000000000015</c:v>
                </c:pt>
                <c:pt idx="11260">
                  <c:v>112.60000000000014</c:v>
                </c:pt>
                <c:pt idx="11261">
                  <c:v>112.61000000000013</c:v>
                </c:pt>
                <c:pt idx="11262">
                  <c:v>112.62000000000012</c:v>
                </c:pt>
                <c:pt idx="11263">
                  <c:v>112.63000000000011</c:v>
                </c:pt>
                <c:pt idx="11264">
                  <c:v>112.6400000000001</c:v>
                </c:pt>
                <c:pt idx="11265">
                  <c:v>112.65000000000009</c:v>
                </c:pt>
                <c:pt idx="11266">
                  <c:v>112.66000000000008</c:v>
                </c:pt>
                <c:pt idx="11267">
                  <c:v>112.67000000000007</c:v>
                </c:pt>
                <c:pt idx="11268">
                  <c:v>112.68000000000006</c:v>
                </c:pt>
                <c:pt idx="11269">
                  <c:v>112.69000000000005</c:v>
                </c:pt>
                <c:pt idx="11270">
                  <c:v>112.70000000000005</c:v>
                </c:pt>
                <c:pt idx="11271">
                  <c:v>112.71000000000004</c:v>
                </c:pt>
                <c:pt idx="11272">
                  <c:v>112.72000000000003</c:v>
                </c:pt>
                <c:pt idx="11273">
                  <c:v>112.73000000000002</c:v>
                </c:pt>
                <c:pt idx="11274">
                  <c:v>112.74000000000001</c:v>
                </c:pt>
                <c:pt idx="11275">
                  <c:v>112.75</c:v>
                </c:pt>
                <c:pt idx="11276">
                  <c:v>112.75999999999999</c:v>
                </c:pt>
                <c:pt idx="11277">
                  <c:v>112.76999999999998</c:v>
                </c:pt>
                <c:pt idx="11278">
                  <c:v>112.77999999999997</c:v>
                </c:pt>
                <c:pt idx="11279">
                  <c:v>112.79000000000019</c:v>
                </c:pt>
                <c:pt idx="11280">
                  <c:v>112.80000000000018</c:v>
                </c:pt>
                <c:pt idx="11281">
                  <c:v>112.81000000000017</c:v>
                </c:pt>
                <c:pt idx="11282">
                  <c:v>112.82000000000016</c:v>
                </c:pt>
                <c:pt idx="11283">
                  <c:v>112.83000000000015</c:v>
                </c:pt>
                <c:pt idx="11284">
                  <c:v>112.84000000000015</c:v>
                </c:pt>
                <c:pt idx="11285">
                  <c:v>112.85000000000014</c:v>
                </c:pt>
                <c:pt idx="11286">
                  <c:v>112.86000000000013</c:v>
                </c:pt>
                <c:pt idx="11287">
                  <c:v>112.87000000000012</c:v>
                </c:pt>
                <c:pt idx="11288">
                  <c:v>112.88000000000011</c:v>
                </c:pt>
                <c:pt idx="11289">
                  <c:v>112.8900000000001</c:v>
                </c:pt>
                <c:pt idx="11290">
                  <c:v>112.90000000000009</c:v>
                </c:pt>
                <c:pt idx="11291">
                  <c:v>112.91000000000008</c:v>
                </c:pt>
                <c:pt idx="11292">
                  <c:v>112.92000000000007</c:v>
                </c:pt>
                <c:pt idx="11293">
                  <c:v>112.93000000000006</c:v>
                </c:pt>
                <c:pt idx="11294">
                  <c:v>112.94000000000005</c:v>
                </c:pt>
                <c:pt idx="11295">
                  <c:v>112.95000000000005</c:v>
                </c:pt>
                <c:pt idx="11296">
                  <c:v>112.96000000000004</c:v>
                </c:pt>
                <c:pt idx="11297">
                  <c:v>112.97000000000003</c:v>
                </c:pt>
                <c:pt idx="11298">
                  <c:v>112.98000000000002</c:v>
                </c:pt>
                <c:pt idx="11299">
                  <c:v>112.99000000000001</c:v>
                </c:pt>
                <c:pt idx="11300">
                  <c:v>113</c:v>
                </c:pt>
                <c:pt idx="11301">
                  <c:v>113.00999999999999</c:v>
                </c:pt>
                <c:pt idx="11302">
                  <c:v>113.01999999999998</c:v>
                </c:pt>
                <c:pt idx="11303">
                  <c:v>113.02999999999997</c:v>
                </c:pt>
                <c:pt idx="11304">
                  <c:v>113.04000000000019</c:v>
                </c:pt>
                <c:pt idx="11305">
                  <c:v>113.05000000000018</c:v>
                </c:pt>
                <c:pt idx="11306">
                  <c:v>113.06000000000017</c:v>
                </c:pt>
                <c:pt idx="11307">
                  <c:v>113.07000000000016</c:v>
                </c:pt>
                <c:pt idx="11308">
                  <c:v>113.08000000000015</c:v>
                </c:pt>
                <c:pt idx="11309">
                  <c:v>113.09000000000015</c:v>
                </c:pt>
                <c:pt idx="11310">
                  <c:v>113.10000000000014</c:v>
                </c:pt>
                <c:pt idx="11311">
                  <c:v>113.11000000000013</c:v>
                </c:pt>
                <c:pt idx="11312">
                  <c:v>113.12000000000012</c:v>
                </c:pt>
                <c:pt idx="11313">
                  <c:v>113.13000000000011</c:v>
                </c:pt>
                <c:pt idx="11314">
                  <c:v>113.1400000000001</c:v>
                </c:pt>
                <c:pt idx="11315">
                  <c:v>113.15000000000009</c:v>
                </c:pt>
                <c:pt idx="11316">
                  <c:v>113.16000000000008</c:v>
                </c:pt>
                <c:pt idx="11317">
                  <c:v>113.17000000000007</c:v>
                </c:pt>
                <c:pt idx="11318">
                  <c:v>113.18000000000006</c:v>
                </c:pt>
                <c:pt idx="11319">
                  <c:v>113.19000000000005</c:v>
                </c:pt>
                <c:pt idx="11320">
                  <c:v>113.20000000000005</c:v>
                </c:pt>
                <c:pt idx="11321">
                  <c:v>113.21000000000004</c:v>
                </c:pt>
                <c:pt idx="11322">
                  <c:v>113.22000000000003</c:v>
                </c:pt>
                <c:pt idx="11323">
                  <c:v>113.23000000000002</c:v>
                </c:pt>
                <c:pt idx="11324">
                  <c:v>113.24000000000001</c:v>
                </c:pt>
                <c:pt idx="11325">
                  <c:v>113.25</c:v>
                </c:pt>
                <c:pt idx="11326">
                  <c:v>113.25999999999999</c:v>
                </c:pt>
                <c:pt idx="11327">
                  <c:v>113.26999999999998</c:v>
                </c:pt>
                <c:pt idx="11328">
                  <c:v>113.27999999999997</c:v>
                </c:pt>
                <c:pt idx="11329">
                  <c:v>113.29000000000019</c:v>
                </c:pt>
                <c:pt idx="11330">
                  <c:v>113.30000000000018</c:v>
                </c:pt>
                <c:pt idx="11331">
                  <c:v>113.31000000000017</c:v>
                </c:pt>
                <c:pt idx="11332">
                  <c:v>113.32000000000016</c:v>
                </c:pt>
                <c:pt idx="11333">
                  <c:v>113.33000000000015</c:v>
                </c:pt>
                <c:pt idx="11334">
                  <c:v>113.34000000000015</c:v>
                </c:pt>
                <c:pt idx="11335">
                  <c:v>113.35000000000014</c:v>
                </c:pt>
                <c:pt idx="11336">
                  <c:v>113.36000000000013</c:v>
                </c:pt>
                <c:pt idx="11337">
                  <c:v>113.37000000000012</c:v>
                </c:pt>
                <c:pt idx="11338">
                  <c:v>113.38000000000011</c:v>
                </c:pt>
                <c:pt idx="11339">
                  <c:v>113.3900000000001</c:v>
                </c:pt>
                <c:pt idx="11340">
                  <c:v>113.40000000000009</c:v>
                </c:pt>
                <c:pt idx="11341">
                  <c:v>113.41000000000008</c:v>
                </c:pt>
                <c:pt idx="11342">
                  <c:v>113.42000000000007</c:v>
                </c:pt>
                <c:pt idx="11343">
                  <c:v>113.43000000000006</c:v>
                </c:pt>
                <c:pt idx="11344">
                  <c:v>113.44000000000005</c:v>
                </c:pt>
                <c:pt idx="11345">
                  <c:v>113.45000000000005</c:v>
                </c:pt>
                <c:pt idx="11346">
                  <c:v>113.46000000000004</c:v>
                </c:pt>
                <c:pt idx="11347">
                  <c:v>113.47000000000003</c:v>
                </c:pt>
                <c:pt idx="11348">
                  <c:v>113.48000000000002</c:v>
                </c:pt>
                <c:pt idx="11349">
                  <c:v>113.49000000000001</c:v>
                </c:pt>
                <c:pt idx="11350">
                  <c:v>113.5</c:v>
                </c:pt>
                <c:pt idx="11351">
                  <c:v>113.50999999999999</c:v>
                </c:pt>
                <c:pt idx="11352">
                  <c:v>113.51999999999998</c:v>
                </c:pt>
                <c:pt idx="11353">
                  <c:v>113.52999999999997</c:v>
                </c:pt>
                <c:pt idx="11354">
                  <c:v>113.54000000000019</c:v>
                </c:pt>
                <c:pt idx="11355">
                  <c:v>113.55000000000018</c:v>
                </c:pt>
                <c:pt idx="11356">
                  <c:v>113.56000000000017</c:v>
                </c:pt>
                <c:pt idx="11357">
                  <c:v>113.57000000000016</c:v>
                </c:pt>
                <c:pt idx="11358">
                  <c:v>113.58000000000015</c:v>
                </c:pt>
                <c:pt idx="11359">
                  <c:v>113.59000000000015</c:v>
                </c:pt>
                <c:pt idx="11360">
                  <c:v>113.60000000000014</c:v>
                </c:pt>
                <c:pt idx="11361">
                  <c:v>113.61000000000013</c:v>
                </c:pt>
                <c:pt idx="11362">
                  <c:v>113.62000000000012</c:v>
                </c:pt>
                <c:pt idx="11363">
                  <c:v>113.63000000000011</c:v>
                </c:pt>
                <c:pt idx="11364">
                  <c:v>113.6400000000001</c:v>
                </c:pt>
                <c:pt idx="11365">
                  <c:v>113.65000000000009</c:v>
                </c:pt>
                <c:pt idx="11366">
                  <c:v>113.66000000000008</c:v>
                </c:pt>
                <c:pt idx="11367">
                  <c:v>113.67000000000007</c:v>
                </c:pt>
                <c:pt idx="11368">
                  <c:v>113.68000000000006</c:v>
                </c:pt>
                <c:pt idx="11369">
                  <c:v>113.69000000000005</c:v>
                </c:pt>
                <c:pt idx="11370">
                  <c:v>113.70000000000005</c:v>
                </c:pt>
                <c:pt idx="11371">
                  <c:v>113.71000000000004</c:v>
                </c:pt>
                <c:pt idx="11372">
                  <c:v>113.72000000000003</c:v>
                </c:pt>
                <c:pt idx="11373">
                  <c:v>113.73000000000002</c:v>
                </c:pt>
                <c:pt idx="11374">
                  <c:v>113.74000000000001</c:v>
                </c:pt>
                <c:pt idx="11375">
                  <c:v>113.75</c:v>
                </c:pt>
                <c:pt idx="11376">
                  <c:v>113.75999999999999</c:v>
                </c:pt>
                <c:pt idx="11377">
                  <c:v>113.76999999999998</c:v>
                </c:pt>
                <c:pt idx="11378">
                  <c:v>113.77999999999997</c:v>
                </c:pt>
                <c:pt idx="11379">
                  <c:v>113.79000000000019</c:v>
                </c:pt>
                <c:pt idx="11380">
                  <c:v>113.80000000000018</c:v>
                </c:pt>
                <c:pt idx="11381">
                  <c:v>113.81000000000017</c:v>
                </c:pt>
              </c:numCache>
            </c:numRef>
          </c:xVal>
          <c:yVal>
            <c:numRef>
              <c:f>'Motegi Hot Lap (1)'!$Z$3:$Z$11384</c:f>
              <c:numCache>
                <c:formatCode>General</c:formatCode>
                <c:ptCount val="11382"/>
                <c:pt idx="0">
                  <c:v>101</c:v>
                </c:pt>
                <c:pt idx="1">
                  <c:v>101</c:v>
                </c:pt>
                <c:pt idx="2">
                  <c:v>101</c:v>
                </c:pt>
                <c:pt idx="3">
                  <c:v>100</c:v>
                </c:pt>
                <c:pt idx="4">
                  <c:v>100</c:v>
                </c:pt>
                <c:pt idx="5">
                  <c:v>100</c:v>
                </c:pt>
                <c:pt idx="6">
                  <c:v>99</c:v>
                </c:pt>
                <c:pt idx="7">
                  <c:v>99</c:v>
                </c:pt>
                <c:pt idx="8">
                  <c:v>98</c:v>
                </c:pt>
                <c:pt idx="9">
                  <c:v>98</c:v>
                </c:pt>
                <c:pt idx="10">
                  <c:v>98</c:v>
                </c:pt>
                <c:pt idx="11">
                  <c:v>97</c:v>
                </c:pt>
                <c:pt idx="12">
                  <c:v>97</c:v>
                </c:pt>
                <c:pt idx="13">
                  <c:v>97</c:v>
                </c:pt>
                <c:pt idx="14">
                  <c:v>97</c:v>
                </c:pt>
                <c:pt idx="15">
                  <c:v>97</c:v>
                </c:pt>
                <c:pt idx="16">
                  <c:v>97</c:v>
                </c:pt>
                <c:pt idx="17">
                  <c:v>97</c:v>
                </c:pt>
                <c:pt idx="18">
                  <c:v>97</c:v>
                </c:pt>
                <c:pt idx="19">
                  <c:v>97</c:v>
                </c:pt>
                <c:pt idx="20">
                  <c:v>97</c:v>
                </c:pt>
                <c:pt idx="21">
                  <c:v>97</c:v>
                </c:pt>
                <c:pt idx="22">
                  <c:v>98</c:v>
                </c:pt>
                <c:pt idx="23">
                  <c:v>98</c:v>
                </c:pt>
                <c:pt idx="24">
                  <c:v>98</c:v>
                </c:pt>
                <c:pt idx="25">
                  <c:v>99</c:v>
                </c:pt>
                <c:pt idx="26">
                  <c:v>99</c:v>
                </c:pt>
                <c:pt idx="27">
                  <c:v>99</c:v>
                </c:pt>
                <c:pt idx="28">
                  <c:v>100</c:v>
                </c:pt>
                <c:pt idx="29">
                  <c:v>100</c:v>
                </c:pt>
                <c:pt idx="30">
                  <c:v>100</c:v>
                </c:pt>
                <c:pt idx="31">
                  <c:v>101</c:v>
                </c:pt>
                <c:pt idx="32">
                  <c:v>101</c:v>
                </c:pt>
                <c:pt idx="33">
                  <c:v>101</c:v>
                </c:pt>
                <c:pt idx="34">
                  <c:v>101</c:v>
                </c:pt>
                <c:pt idx="35">
                  <c:v>101</c:v>
                </c:pt>
                <c:pt idx="36">
                  <c:v>100</c:v>
                </c:pt>
                <c:pt idx="37">
                  <c:v>99</c:v>
                </c:pt>
                <c:pt idx="38">
                  <c:v>99</c:v>
                </c:pt>
                <c:pt idx="39">
                  <c:v>99</c:v>
                </c:pt>
                <c:pt idx="40">
                  <c:v>98</c:v>
                </c:pt>
                <c:pt idx="41">
                  <c:v>98</c:v>
                </c:pt>
                <c:pt idx="42">
                  <c:v>98</c:v>
                </c:pt>
                <c:pt idx="43">
                  <c:v>98</c:v>
                </c:pt>
                <c:pt idx="44">
                  <c:v>98</c:v>
                </c:pt>
                <c:pt idx="45">
                  <c:v>97</c:v>
                </c:pt>
                <c:pt idx="46">
                  <c:v>97</c:v>
                </c:pt>
                <c:pt idx="47">
                  <c:v>97</c:v>
                </c:pt>
                <c:pt idx="48">
                  <c:v>97</c:v>
                </c:pt>
                <c:pt idx="49">
                  <c:v>97</c:v>
                </c:pt>
                <c:pt idx="50">
                  <c:v>96</c:v>
                </c:pt>
                <c:pt idx="51">
                  <c:v>96</c:v>
                </c:pt>
                <c:pt idx="52">
                  <c:v>96</c:v>
                </c:pt>
                <c:pt idx="53">
                  <c:v>97</c:v>
                </c:pt>
                <c:pt idx="54">
                  <c:v>97</c:v>
                </c:pt>
                <c:pt idx="55">
                  <c:v>97</c:v>
                </c:pt>
                <c:pt idx="56">
                  <c:v>97</c:v>
                </c:pt>
                <c:pt idx="57">
                  <c:v>98</c:v>
                </c:pt>
                <c:pt idx="58">
                  <c:v>98</c:v>
                </c:pt>
                <c:pt idx="59">
                  <c:v>98</c:v>
                </c:pt>
                <c:pt idx="60">
                  <c:v>98</c:v>
                </c:pt>
                <c:pt idx="61">
                  <c:v>98</c:v>
                </c:pt>
                <c:pt idx="62">
                  <c:v>99</c:v>
                </c:pt>
                <c:pt idx="63">
                  <c:v>99</c:v>
                </c:pt>
                <c:pt idx="64">
                  <c:v>99</c:v>
                </c:pt>
                <c:pt idx="65">
                  <c:v>99</c:v>
                </c:pt>
                <c:pt idx="66">
                  <c:v>99</c:v>
                </c:pt>
                <c:pt idx="67">
                  <c:v>99</c:v>
                </c:pt>
                <c:pt idx="68">
                  <c:v>100</c:v>
                </c:pt>
                <c:pt idx="69">
                  <c:v>100</c:v>
                </c:pt>
                <c:pt idx="70">
                  <c:v>100</c:v>
                </c:pt>
                <c:pt idx="71">
                  <c:v>99</c:v>
                </c:pt>
                <c:pt idx="72">
                  <c:v>99</c:v>
                </c:pt>
                <c:pt idx="73">
                  <c:v>99</c:v>
                </c:pt>
                <c:pt idx="74">
                  <c:v>98</c:v>
                </c:pt>
                <c:pt idx="75">
                  <c:v>98</c:v>
                </c:pt>
                <c:pt idx="76">
                  <c:v>98</c:v>
                </c:pt>
                <c:pt idx="77">
                  <c:v>98</c:v>
                </c:pt>
                <c:pt idx="78">
                  <c:v>98</c:v>
                </c:pt>
                <c:pt idx="79">
                  <c:v>98</c:v>
                </c:pt>
                <c:pt idx="80">
                  <c:v>98</c:v>
                </c:pt>
                <c:pt idx="81">
                  <c:v>97</c:v>
                </c:pt>
                <c:pt idx="82">
                  <c:v>97</c:v>
                </c:pt>
                <c:pt idx="83">
                  <c:v>97</c:v>
                </c:pt>
                <c:pt idx="84">
                  <c:v>97</c:v>
                </c:pt>
                <c:pt idx="85">
                  <c:v>97</c:v>
                </c:pt>
                <c:pt idx="86">
                  <c:v>97</c:v>
                </c:pt>
                <c:pt idx="87">
                  <c:v>97</c:v>
                </c:pt>
                <c:pt idx="88">
                  <c:v>97</c:v>
                </c:pt>
                <c:pt idx="89">
                  <c:v>97</c:v>
                </c:pt>
                <c:pt idx="90">
                  <c:v>97</c:v>
                </c:pt>
                <c:pt idx="91">
                  <c:v>97</c:v>
                </c:pt>
                <c:pt idx="92">
                  <c:v>97</c:v>
                </c:pt>
                <c:pt idx="93">
                  <c:v>97</c:v>
                </c:pt>
                <c:pt idx="94">
                  <c:v>97</c:v>
                </c:pt>
                <c:pt idx="95">
                  <c:v>97</c:v>
                </c:pt>
                <c:pt idx="96">
                  <c:v>97</c:v>
                </c:pt>
                <c:pt idx="97">
                  <c:v>97</c:v>
                </c:pt>
                <c:pt idx="98">
                  <c:v>97</c:v>
                </c:pt>
                <c:pt idx="99">
                  <c:v>97</c:v>
                </c:pt>
                <c:pt idx="100">
                  <c:v>97</c:v>
                </c:pt>
                <c:pt idx="101">
                  <c:v>97</c:v>
                </c:pt>
                <c:pt idx="102">
                  <c:v>97</c:v>
                </c:pt>
                <c:pt idx="103">
                  <c:v>98</c:v>
                </c:pt>
                <c:pt idx="104">
                  <c:v>98</c:v>
                </c:pt>
                <c:pt idx="105">
                  <c:v>98</c:v>
                </c:pt>
                <c:pt idx="106">
                  <c:v>98</c:v>
                </c:pt>
                <c:pt idx="107">
                  <c:v>98</c:v>
                </c:pt>
                <c:pt idx="108">
                  <c:v>98</c:v>
                </c:pt>
                <c:pt idx="109">
                  <c:v>98</c:v>
                </c:pt>
                <c:pt idx="110">
                  <c:v>98</c:v>
                </c:pt>
                <c:pt idx="111">
                  <c:v>98</c:v>
                </c:pt>
                <c:pt idx="112">
                  <c:v>99</c:v>
                </c:pt>
                <c:pt idx="113">
                  <c:v>99</c:v>
                </c:pt>
                <c:pt idx="114">
                  <c:v>99</c:v>
                </c:pt>
                <c:pt idx="115">
                  <c:v>99</c:v>
                </c:pt>
                <c:pt idx="116">
                  <c:v>99</c:v>
                </c:pt>
                <c:pt idx="117">
                  <c:v>99</c:v>
                </c:pt>
                <c:pt idx="118">
                  <c:v>99</c:v>
                </c:pt>
                <c:pt idx="119">
                  <c:v>99</c:v>
                </c:pt>
                <c:pt idx="120">
                  <c:v>99</c:v>
                </c:pt>
                <c:pt idx="121">
                  <c:v>99</c:v>
                </c:pt>
                <c:pt idx="122">
                  <c:v>99</c:v>
                </c:pt>
                <c:pt idx="123">
                  <c:v>98</c:v>
                </c:pt>
                <c:pt idx="124">
                  <c:v>98</c:v>
                </c:pt>
                <c:pt idx="125">
                  <c:v>98</c:v>
                </c:pt>
                <c:pt idx="126">
                  <c:v>98</c:v>
                </c:pt>
                <c:pt idx="127">
                  <c:v>98</c:v>
                </c:pt>
                <c:pt idx="128">
                  <c:v>98</c:v>
                </c:pt>
                <c:pt idx="129">
                  <c:v>98</c:v>
                </c:pt>
                <c:pt idx="130">
                  <c:v>98</c:v>
                </c:pt>
                <c:pt idx="131">
                  <c:v>97</c:v>
                </c:pt>
                <c:pt idx="132">
                  <c:v>97</c:v>
                </c:pt>
                <c:pt idx="133">
                  <c:v>97</c:v>
                </c:pt>
                <c:pt idx="134">
                  <c:v>97</c:v>
                </c:pt>
                <c:pt idx="135">
                  <c:v>97</c:v>
                </c:pt>
                <c:pt idx="136">
                  <c:v>97</c:v>
                </c:pt>
                <c:pt idx="137">
                  <c:v>97</c:v>
                </c:pt>
                <c:pt idx="138">
                  <c:v>96</c:v>
                </c:pt>
                <c:pt idx="139">
                  <c:v>96</c:v>
                </c:pt>
                <c:pt idx="140">
                  <c:v>96</c:v>
                </c:pt>
                <c:pt idx="141">
                  <c:v>96</c:v>
                </c:pt>
                <c:pt idx="142">
                  <c:v>97</c:v>
                </c:pt>
                <c:pt idx="143">
                  <c:v>97</c:v>
                </c:pt>
                <c:pt idx="144">
                  <c:v>97</c:v>
                </c:pt>
                <c:pt idx="145">
                  <c:v>97</c:v>
                </c:pt>
                <c:pt idx="146">
                  <c:v>97</c:v>
                </c:pt>
                <c:pt idx="147">
                  <c:v>97</c:v>
                </c:pt>
                <c:pt idx="148">
                  <c:v>98</c:v>
                </c:pt>
                <c:pt idx="149">
                  <c:v>98</c:v>
                </c:pt>
                <c:pt idx="150">
                  <c:v>98</c:v>
                </c:pt>
                <c:pt idx="151">
                  <c:v>98</c:v>
                </c:pt>
                <c:pt idx="152">
                  <c:v>98</c:v>
                </c:pt>
                <c:pt idx="153">
                  <c:v>99</c:v>
                </c:pt>
                <c:pt idx="154">
                  <c:v>99</c:v>
                </c:pt>
                <c:pt idx="155">
                  <c:v>99</c:v>
                </c:pt>
                <c:pt idx="156">
                  <c:v>99</c:v>
                </c:pt>
                <c:pt idx="157">
                  <c:v>100</c:v>
                </c:pt>
                <c:pt idx="158">
                  <c:v>100</c:v>
                </c:pt>
                <c:pt idx="159">
                  <c:v>100</c:v>
                </c:pt>
                <c:pt idx="160">
                  <c:v>100</c:v>
                </c:pt>
                <c:pt idx="161">
                  <c:v>100</c:v>
                </c:pt>
                <c:pt idx="162">
                  <c:v>100</c:v>
                </c:pt>
                <c:pt idx="163">
                  <c:v>100</c:v>
                </c:pt>
                <c:pt idx="164">
                  <c:v>100</c:v>
                </c:pt>
                <c:pt idx="165">
                  <c:v>100</c:v>
                </c:pt>
                <c:pt idx="166">
                  <c:v>100</c:v>
                </c:pt>
                <c:pt idx="167">
                  <c:v>101</c:v>
                </c:pt>
                <c:pt idx="168">
                  <c:v>101</c:v>
                </c:pt>
                <c:pt idx="169">
                  <c:v>101</c:v>
                </c:pt>
                <c:pt idx="170">
                  <c:v>101</c:v>
                </c:pt>
                <c:pt idx="171">
                  <c:v>101</c:v>
                </c:pt>
                <c:pt idx="172">
                  <c:v>100</c:v>
                </c:pt>
                <c:pt idx="173">
                  <c:v>100</c:v>
                </c:pt>
                <c:pt idx="174">
                  <c:v>100</c:v>
                </c:pt>
                <c:pt idx="175">
                  <c:v>100</c:v>
                </c:pt>
                <c:pt idx="176">
                  <c:v>100</c:v>
                </c:pt>
                <c:pt idx="177">
                  <c:v>100</c:v>
                </c:pt>
                <c:pt idx="178">
                  <c:v>100</c:v>
                </c:pt>
                <c:pt idx="179">
                  <c:v>100</c:v>
                </c:pt>
                <c:pt idx="180">
                  <c:v>100</c:v>
                </c:pt>
                <c:pt idx="181">
                  <c:v>100</c:v>
                </c:pt>
                <c:pt idx="182">
                  <c:v>100</c:v>
                </c:pt>
                <c:pt idx="183">
                  <c:v>100</c:v>
                </c:pt>
                <c:pt idx="184">
                  <c:v>100</c:v>
                </c:pt>
                <c:pt idx="185">
                  <c:v>99</c:v>
                </c:pt>
                <c:pt idx="186">
                  <c:v>99</c:v>
                </c:pt>
                <c:pt idx="187">
                  <c:v>99</c:v>
                </c:pt>
                <c:pt idx="188">
                  <c:v>99</c:v>
                </c:pt>
                <c:pt idx="189">
                  <c:v>99</c:v>
                </c:pt>
                <c:pt idx="190">
                  <c:v>99</c:v>
                </c:pt>
                <c:pt idx="191">
                  <c:v>99</c:v>
                </c:pt>
                <c:pt idx="192">
                  <c:v>99</c:v>
                </c:pt>
                <c:pt idx="193">
                  <c:v>99</c:v>
                </c:pt>
                <c:pt idx="194">
                  <c:v>99</c:v>
                </c:pt>
                <c:pt idx="195">
                  <c:v>99</c:v>
                </c:pt>
                <c:pt idx="196">
                  <c:v>99</c:v>
                </c:pt>
                <c:pt idx="197">
                  <c:v>99</c:v>
                </c:pt>
                <c:pt idx="198">
                  <c:v>99</c:v>
                </c:pt>
                <c:pt idx="199">
                  <c:v>99</c:v>
                </c:pt>
                <c:pt idx="200">
                  <c:v>99</c:v>
                </c:pt>
                <c:pt idx="201">
                  <c:v>99</c:v>
                </c:pt>
                <c:pt idx="202">
                  <c:v>99</c:v>
                </c:pt>
                <c:pt idx="203">
                  <c:v>99</c:v>
                </c:pt>
                <c:pt idx="204">
                  <c:v>99</c:v>
                </c:pt>
                <c:pt idx="205">
                  <c:v>99</c:v>
                </c:pt>
                <c:pt idx="206">
                  <c:v>99</c:v>
                </c:pt>
                <c:pt idx="207">
                  <c:v>99</c:v>
                </c:pt>
                <c:pt idx="208">
                  <c:v>100</c:v>
                </c:pt>
                <c:pt idx="209">
                  <c:v>100</c:v>
                </c:pt>
                <c:pt idx="210">
                  <c:v>100</c:v>
                </c:pt>
                <c:pt idx="211">
                  <c:v>100</c:v>
                </c:pt>
                <c:pt idx="212">
                  <c:v>100</c:v>
                </c:pt>
                <c:pt idx="213">
                  <c:v>100</c:v>
                </c:pt>
                <c:pt idx="214">
                  <c:v>100</c:v>
                </c:pt>
                <c:pt idx="215">
                  <c:v>100</c:v>
                </c:pt>
                <c:pt idx="216">
                  <c:v>99</c:v>
                </c:pt>
                <c:pt idx="217">
                  <c:v>99</c:v>
                </c:pt>
                <c:pt idx="218">
                  <c:v>99</c:v>
                </c:pt>
                <c:pt idx="219">
                  <c:v>99</c:v>
                </c:pt>
                <c:pt idx="220">
                  <c:v>99</c:v>
                </c:pt>
                <c:pt idx="221">
                  <c:v>99</c:v>
                </c:pt>
                <c:pt idx="222">
                  <c:v>99</c:v>
                </c:pt>
                <c:pt idx="223">
                  <c:v>99</c:v>
                </c:pt>
                <c:pt idx="224">
                  <c:v>99</c:v>
                </c:pt>
                <c:pt idx="225">
                  <c:v>99</c:v>
                </c:pt>
                <c:pt idx="226">
                  <c:v>99</c:v>
                </c:pt>
                <c:pt idx="227">
                  <c:v>99</c:v>
                </c:pt>
                <c:pt idx="228">
                  <c:v>99</c:v>
                </c:pt>
                <c:pt idx="229">
                  <c:v>99</c:v>
                </c:pt>
                <c:pt idx="230">
                  <c:v>99</c:v>
                </c:pt>
                <c:pt idx="231">
                  <c:v>99</c:v>
                </c:pt>
                <c:pt idx="232">
                  <c:v>99</c:v>
                </c:pt>
                <c:pt idx="233">
                  <c:v>99</c:v>
                </c:pt>
                <c:pt idx="234">
                  <c:v>99</c:v>
                </c:pt>
                <c:pt idx="235">
                  <c:v>99</c:v>
                </c:pt>
                <c:pt idx="236">
                  <c:v>100</c:v>
                </c:pt>
                <c:pt idx="237">
                  <c:v>100</c:v>
                </c:pt>
                <c:pt idx="238">
                  <c:v>100</c:v>
                </c:pt>
                <c:pt idx="239">
                  <c:v>100</c:v>
                </c:pt>
                <c:pt idx="240">
                  <c:v>100</c:v>
                </c:pt>
                <c:pt idx="241">
                  <c:v>100</c:v>
                </c:pt>
                <c:pt idx="242">
                  <c:v>99</c:v>
                </c:pt>
                <c:pt idx="243">
                  <c:v>99</c:v>
                </c:pt>
                <c:pt idx="244">
                  <c:v>98</c:v>
                </c:pt>
                <c:pt idx="245">
                  <c:v>98</c:v>
                </c:pt>
                <c:pt idx="246">
                  <c:v>98</c:v>
                </c:pt>
                <c:pt idx="247">
                  <c:v>98</c:v>
                </c:pt>
                <c:pt idx="248">
                  <c:v>98</c:v>
                </c:pt>
                <c:pt idx="249">
                  <c:v>99</c:v>
                </c:pt>
                <c:pt idx="250">
                  <c:v>99</c:v>
                </c:pt>
                <c:pt idx="251">
                  <c:v>99</c:v>
                </c:pt>
                <c:pt idx="252">
                  <c:v>99</c:v>
                </c:pt>
                <c:pt idx="253">
                  <c:v>99</c:v>
                </c:pt>
                <c:pt idx="254">
                  <c:v>99</c:v>
                </c:pt>
                <c:pt idx="255">
                  <c:v>100</c:v>
                </c:pt>
                <c:pt idx="256">
                  <c:v>100</c:v>
                </c:pt>
                <c:pt idx="257">
                  <c:v>100</c:v>
                </c:pt>
                <c:pt idx="258">
                  <c:v>100</c:v>
                </c:pt>
                <c:pt idx="259">
                  <c:v>100</c:v>
                </c:pt>
                <c:pt idx="260">
                  <c:v>100</c:v>
                </c:pt>
                <c:pt idx="261">
                  <c:v>100</c:v>
                </c:pt>
                <c:pt idx="262">
                  <c:v>100</c:v>
                </c:pt>
                <c:pt idx="263">
                  <c:v>100</c:v>
                </c:pt>
                <c:pt idx="264">
                  <c:v>100</c:v>
                </c:pt>
                <c:pt idx="265">
                  <c:v>100</c:v>
                </c:pt>
                <c:pt idx="266">
                  <c:v>100</c:v>
                </c:pt>
                <c:pt idx="267">
                  <c:v>100</c:v>
                </c:pt>
                <c:pt idx="268">
                  <c:v>100</c:v>
                </c:pt>
                <c:pt idx="269">
                  <c:v>100</c:v>
                </c:pt>
                <c:pt idx="270">
                  <c:v>100</c:v>
                </c:pt>
                <c:pt idx="271">
                  <c:v>100</c:v>
                </c:pt>
                <c:pt idx="272">
                  <c:v>100</c:v>
                </c:pt>
                <c:pt idx="273">
                  <c:v>101</c:v>
                </c:pt>
                <c:pt idx="274">
                  <c:v>101</c:v>
                </c:pt>
                <c:pt idx="275">
                  <c:v>101</c:v>
                </c:pt>
                <c:pt idx="276">
                  <c:v>101</c:v>
                </c:pt>
                <c:pt idx="277">
                  <c:v>101</c:v>
                </c:pt>
                <c:pt idx="278">
                  <c:v>101</c:v>
                </c:pt>
                <c:pt idx="279">
                  <c:v>102</c:v>
                </c:pt>
                <c:pt idx="280">
                  <c:v>102</c:v>
                </c:pt>
                <c:pt idx="281">
                  <c:v>102</c:v>
                </c:pt>
                <c:pt idx="282">
                  <c:v>102</c:v>
                </c:pt>
                <c:pt idx="283">
                  <c:v>102</c:v>
                </c:pt>
                <c:pt idx="284">
                  <c:v>102</c:v>
                </c:pt>
                <c:pt idx="285">
                  <c:v>102</c:v>
                </c:pt>
                <c:pt idx="286">
                  <c:v>103</c:v>
                </c:pt>
                <c:pt idx="287">
                  <c:v>103</c:v>
                </c:pt>
                <c:pt idx="288">
                  <c:v>103</c:v>
                </c:pt>
                <c:pt idx="289">
                  <c:v>103</c:v>
                </c:pt>
                <c:pt idx="290">
                  <c:v>102</c:v>
                </c:pt>
                <c:pt idx="291">
                  <c:v>102</c:v>
                </c:pt>
                <c:pt idx="292">
                  <c:v>102</c:v>
                </c:pt>
                <c:pt idx="293">
                  <c:v>102</c:v>
                </c:pt>
                <c:pt idx="294">
                  <c:v>101</c:v>
                </c:pt>
                <c:pt idx="295">
                  <c:v>101</c:v>
                </c:pt>
                <c:pt idx="296">
                  <c:v>101</c:v>
                </c:pt>
                <c:pt idx="297">
                  <c:v>100</c:v>
                </c:pt>
                <c:pt idx="298">
                  <c:v>100</c:v>
                </c:pt>
                <c:pt idx="299">
                  <c:v>100</c:v>
                </c:pt>
                <c:pt idx="300">
                  <c:v>100</c:v>
                </c:pt>
                <c:pt idx="301">
                  <c:v>100</c:v>
                </c:pt>
                <c:pt idx="302">
                  <c:v>99</c:v>
                </c:pt>
                <c:pt idx="303">
                  <c:v>99</c:v>
                </c:pt>
                <c:pt idx="304">
                  <c:v>99</c:v>
                </c:pt>
                <c:pt idx="305">
                  <c:v>99</c:v>
                </c:pt>
                <c:pt idx="306">
                  <c:v>99</c:v>
                </c:pt>
                <c:pt idx="307">
                  <c:v>99</c:v>
                </c:pt>
                <c:pt idx="308">
                  <c:v>100</c:v>
                </c:pt>
                <c:pt idx="309">
                  <c:v>100</c:v>
                </c:pt>
                <c:pt idx="310">
                  <c:v>100</c:v>
                </c:pt>
                <c:pt idx="311">
                  <c:v>100</c:v>
                </c:pt>
                <c:pt idx="312">
                  <c:v>100</c:v>
                </c:pt>
                <c:pt idx="313">
                  <c:v>100</c:v>
                </c:pt>
                <c:pt idx="314">
                  <c:v>100</c:v>
                </c:pt>
                <c:pt idx="315">
                  <c:v>101</c:v>
                </c:pt>
                <c:pt idx="316">
                  <c:v>101</c:v>
                </c:pt>
                <c:pt idx="317">
                  <c:v>101</c:v>
                </c:pt>
                <c:pt idx="318">
                  <c:v>101</c:v>
                </c:pt>
                <c:pt idx="319">
                  <c:v>101</c:v>
                </c:pt>
                <c:pt idx="320">
                  <c:v>102</c:v>
                </c:pt>
                <c:pt idx="321">
                  <c:v>102</c:v>
                </c:pt>
                <c:pt idx="322">
                  <c:v>102</c:v>
                </c:pt>
                <c:pt idx="323">
                  <c:v>102</c:v>
                </c:pt>
                <c:pt idx="324">
                  <c:v>102</c:v>
                </c:pt>
                <c:pt idx="325">
                  <c:v>102</c:v>
                </c:pt>
                <c:pt idx="326">
                  <c:v>102</c:v>
                </c:pt>
                <c:pt idx="327">
                  <c:v>102</c:v>
                </c:pt>
                <c:pt idx="328">
                  <c:v>102</c:v>
                </c:pt>
                <c:pt idx="329">
                  <c:v>102</c:v>
                </c:pt>
                <c:pt idx="330">
                  <c:v>102</c:v>
                </c:pt>
                <c:pt idx="331">
                  <c:v>102</c:v>
                </c:pt>
                <c:pt idx="332">
                  <c:v>102</c:v>
                </c:pt>
                <c:pt idx="333">
                  <c:v>103</c:v>
                </c:pt>
                <c:pt idx="334">
                  <c:v>103</c:v>
                </c:pt>
                <c:pt idx="335">
                  <c:v>103</c:v>
                </c:pt>
                <c:pt idx="336">
                  <c:v>102</c:v>
                </c:pt>
                <c:pt idx="337">
                  <c:v>102</c:v>
                </c:pt>
                <c:pt idx="338">
                  <c:v>102</c:v>
                </c:pt>
                <c:pt idx="339">
                  <c:v>102</c:v>
                </c:pt>
                <c:pt idx="340">
                  <c:v>102</c:v>
                </c:pt>
                <c:pt idx="341">
                  <c:v>101</c:v>
                </c:pt>
                <c:pt idx="342">
                  <c:v>101</c:v>
                </c:pt>
                <c:pt idx="343">
                  <c:v>101</c:v>
                </c:pt>
                <c:pt idx="344">
                  <c:v>101</c:v>
                </c:pt>
                <c:pt idx="345">
                  <c:v>101</c:v>
                </c:pt>
                <c:pt idx="346">
                  <c:v>101</c:v>
                </c:pt>
                <c:pt idx="347">
                  <c:v>101</c:v>
                </c:pt>
                <c:pt idx="348">
                  <c:v>100</c:v>
                </c:pt>
                <c:pt idx="349">
                  <c:v>100</c:v>
                </c:pt>
                <c:pt idx="350">
                  <c:v>100</c:v>
                </c:pt>
                <c:pt idx="351">
                  <c:v>100</c:v>
                </c:pt>
                <c:pt idx="352">
                  <c:v>100</c:v>
                </c:pt>
                <c:pt idx="353">
                  <c:v>100</c:v>
                </c:pt>
                <c:pt idx="354">
                  <c:v>100</c:v>
                </c:pt>
                <c:pt idx="355">
                  <c:v>100</c:v>
                </c:pt>
                <c:pt idx="356">
                  <c:v>100</c:v>
                </c:pt>
                <c:pt idx="357">
                  <c:v>100</c:v>
                </c:pt>
                <c:pt idx="358">
                  <c:v>100</c:v>
                </c:pt>
                <c:pt idx="359">
                  <c:v>100</c:v>
                </c:pt>
                <c:pt idx="360">
                  <c:v>100</c:v>
                </c:pt>
                <c:pt idx="361">
                  <c:v>100</c:v>
                </c:pt>
                <c:pt idx="362">
                  <c:v>100</c:v>
                </c:pt>
                <c:pt idx="363">
                  <c:v>100</c:v>
                </c:pt>
                <c:pt idx="364">
                  <c:v>100</c:v>
                </c:pt>
                <c:pt idx="365">
                  <c:v>100</c:v>
                </c:pt>
                <c:pt idx="366">
                  <c:v>101</c:v>
                </c:pt>
                <c:pt idx="367">
                  <c:v>101</c:v>
                </c:pt>
                <c:pt idx="368">
                  <c:v>101</c:v>
                </c:pt>
                <c:pt idx="369">
                  <c:v>101</c:v>
                </c:pt>
                <c:pt idx="370">
                  <c:v>101</c:v>
                </c:pt>
                <c:pt idx="371">
                  <c:v>101</c:v>
                </c:pt>
                <c:pt idx="372">
                  <c:v>100</c:v>
                </c:pt>
                <c:pt idx="373">
                  <c:v>100</c:v>
                </c:pt>
                <c:pt idx="374">
                  <c:v>100</c:v>
                </c:pt>
                <c:pt idx="375">
                  <c:v>100</c:v>
                </c:pt>
                <c:pt idx="376">
                  <c:v>100</c:v>
                </c:pt>
                <c:pt idx="377">
                  <c:v>100</c:v>
                </c:pt>
                <c:pt idx="378">
                  <c:v>101</c:v>
                </c:pt>
                <c:pt idx="379">
                  <c:v>101</c:v>
                </c:pt>
                <c:pt idx="380">
                  <c:v>101</c:v>
                </c:pt>
                <c:pt idx="381">
                  <c:v>101</c:v>
                </c:pt>
                <c:pt idx="382">
                  <c:v>101</c:v>
                </c:pt>
                <c:pt idx="383">
                  <c:v>101</c:v>
                </c:pt>
                <c:pt idx="384">
                  <c:v>101</c:v>
                </c:pt>
                <c:pt idx="385">
                  <c:v>100</c:v>
                </c:pt>
                <c:pt idx="386">
                  <c:v>100</c:v>
                </c:pt>
                <c:pt idx="387">
                  <c:v>99</c:v>
                </c:pt>
                <c:pt idx="388">
                  <c:v>99</c:v>
                </c:pt>
                <c:pt idx="389">
                  <c:v>100</c:v>
                </c:pt>
                <c:pt idx="390">
                  <c:v>100</c:v>
                </c:pt>
                <c:pt idx="391">
                  <c:v>100</c:v>
                </c:pt>
                <c:pt idx="392">
                  <c:v>100</c:v>
                </c:pt>
                <c:pt idx="393">
                  <c:v>100</c:v>
                </c:pt>
                <c:pt idx="394">
                  <c:v>100</c:v>
                </c:pt>
                <c:pt idx="395">
                  <c:v>100</c:v>
                </c:pt>
                <c:pt idx="396">
                  <c:v>100</c:v>
                </c:pt>
                <c:pt idx="397">
                  <c:v>101</c:v>
                </c:pt>
                <c:pt idx="398">
                  <c:v>101</c:v>
                </c:pt>
                <c:pt idx="399">
                  <c:v>101</c:v>
                </c:pt>
                <c:pt idx="400">
                  <c:v>101</c:v>
                </c:pt>
                <c:pt idx="401">
                  <c:v>101</c:v>
                </c:pt>
                <c:pt idx="402">
                  <c:v>101</c:v>
                </c:pt>
                <c:pt idx="403">
                  <c:v>101</c:v>
                </c:pt>
                <c:pt idx="404">
                  <c:v>101</c:v>
                </c:pt>
                <c:pt idx="405">
                  <c:v>100</c:v>
                </c:pt>
                <c:pt idx="406">
                  <c:v>100</c:v>
                </c:pt>
                <c:pt idx="407">
                  <c:v>100</c:v>
                </c:pt>
                <c:pt idx="408">
                  <c:v>100</c:v>
                </c:pt>
                <c:pt idx="409">
                  <c:v>100</c:v>
                </c:pt>
                <c:pt idx="410">
                  <c:v>100</c:v>
                </c:pt>
                <c:pt idx="411">
                  <c:v>100</c:v>
                </c:pt>
                <c:pt idx="412">
                  <c:v>100</c:v>
                </c:pt>
                <c:pt idx="413">
                  <c:v>100</c:v>
                </c:pt>
                <c:pt idx="414">
                  <c:v>99</c:v>
                </c:pt>
                <c:pt idx="415">
                  <c:v>99</c:v>
                </c:pt>
                <c:pt idx="416">
                  <c:v>99</c:v>
                </c:pt>
                <c:pt idx="417">
                  <c:v>100</c:v>
                </c:pt>
                <c:pt idx="418">
                  <c:v>100</c:v>
                </c:pt>
                <c:pt idx="419">
                  <c:v>100</c:v>
                </c:pt>
                <c:pt idx="420">
                  <c:v>100</c:v>
                </c:pt>
                <c:pt idx="421">
                  <c:v>100</c:v>
                </c:pt>
                <c:pt idx="422">
                  <c:v>100</c:v>
                </c:pt>
                <c:pt idx="423">
                  <c:v>100</c:v>
                </c:pt>
                <c:pt idx="424">
                  <c:v>100</c:v>
                </c:pt>
                <c:pt idx="425">
                  <c:v>100</c:v>
                </c:pt>
                <c:pt idx="426">
                  <c:v>100</c:v>
                </c:pt>
                <c:pt idx="427">
                  <c:v>100</c:v>
                </c:pt>
                <c:pt idx="428">
                  <c:v>100</c:v>
                </c:pt>
                <c:pt idx="429">
                  <c:v>100</c:v>
                </c:pt>
                <c:pt idx="430">
                  <c:v>100</c:v>
                </c:pt>
                <c:pt idx="431">
                  <c:v>100</c:v>
                </c:pt>
                <c:pt idx="432">
                  <c:v>100</c:v>
                </c:pt>
                <c:pt idx="433">
                  <c:v>100</c:v>
                </c:pt>
                <c:pt idx="434">
                  <c:v>100</c:v>
                </c:pt>
                <c:pt idx="435">
                  <c:v>100</c:v>
                </c:pt>
                <c:pt idx="436">
                  <c:v>100</c:v>
                </c:pt>
                <c:pt idx="437">
                  <c:v>100</c:v>
                </c:pt>
                <c:pt idx="438">
                  <c:v>100</c:v>
                </c:pt>
                <c:pt idx="439">
                  <c:v>100</c:v>
                </c:pt>
                <c:pt idx="440">
                  <c:v>100</c:v>
                </c:pt>
                <c:pt idx="441">
                  <c:v>100</c:v>
                </c:pt>
                <c:pt idx="442">
                  <c:v>100</c:v>
                </c:pt>
                <c:pt idx="443">
                  <c:v>100</c:v>
                </c:pt>
                <c:pt idx="444">
                  <c:v>100</c:v>
                </c:pt>
                <c:pt idx="445">
                  <c:v>100</c:v>
                </c:pt>
                <c:pt idx="446">
                  <c:v>100</c:v>
                </c:pt>
                <c:pt idx="447">
                  <c:v>100</c:v>
                </c:pt>
                <c:pt idx="448">
                  <c:v>100</c:v>
                </c:pt>
                <c:pt idx="449">
                  <c:v>100</c:v>
                </c:pt>
                <c:pt idx="450">
                  <c:v>100</c:v>
                </c:pt>
                <c:pt idx="451">
                  <c:v>100</c:v>
                </c:pt>
                <c:pt idx="452">
                  <c:v>100</c:v>
                </c:pt>
                <c:pt idx="453">
                  <c:v>100</c:v>
                </c:pt>
                <c:pt idx="454">
                  <c:v>100</c:v>
                </c:pt>
                <c:pt idx="455">
                  <c:v>100</c:v>
                </c:pt>
                <c:pt idx="456">
                  <c:v>100</c:v>
                </c:pt>
                <c:pt idx="457">
                  <c:v>100</c:v>
                </c:pt>
                <c:pt idx="458">
                  <c:v>100</c:v>
                </c:pt>
                <c:pt idx="459">
                  <c:v>100</c:v>
                </c:pt>
                <c:pt idx="460">
                  <c:v>100</c:v>
                </c:pt>
                <c:pt idx="461">
                  <c:v>100</c:v>
                </c:pt>
                <c:pt idx="462">
                  <c:v>100</c:v>
                </c:pt>
                <c:pt idx="463">
                  <c:v>100</c:v>
                </c:pt>
                <c:pt idx="464">
                  <c:v>100</c:v>
                </c:pt>
                <c:pt idx="465">
                  <c:v>100</c:v>
                </c:pt>
                <c:pt idx="466">
                  <c:v>100</c:v>
                </c:pt>
                <c:pt idx="467">
                  <c:v>100</c:v>
                </c:pt>
                <c:pt idx="468">
                  <c:v>100</c:v>
                </c:pt>
                <c:pt idx="469">
                  <c:v>100</c:v>
                </c:pt>
                <c:pt idx="470">
                  <c:v>100</c:v>
                </c:pt>
                <c:pt idx="471">
                  <c:v>100</c:v>
                </c:pt>
                <c:pt idx="472">
                  <c:v>100</c:v>
                </c:pt>
                <c:pt idx="473">
                  <c:v>101</c:v>
                </c:pt>
                <c:pt idx="474">
                  <c:v>101</c:v>
                </c:pt>
                <c:pt idx="475">
                  <c:v>101</c:v>
                </c:pt>
                <c:pt idx="476">
                  <c:v>101</c:v>
                </c:pt>
                <c:pt idx="477">
                  <c:v>100</c:v>
                </c:pt>
                <c:pt idx="478">
                  <c:v>100</c:v>
                </c:pt>
                <c:pt idx="479">
                  <c:v>100</c:v>
                </c:pt>
                <c:pt idx="480">
                  <c:v>100</c:v>
                </c:pt>
                <c:pt idx="481">
                  <c:v>100</c:v>
                </c:pt>
                <c:pt idx="482">
                  <c:v>100</c:v>
                </c:pt>
                <c:pt idx="483">
                  <c:v>100</c:v>
                </c:pt>
                <c:pt idx="484">
                  <c:v>100</c:v>
                </c:pt>
                <c:pt idx="485">
                  <c:v>100</c:v>
                </c:pt>
                <c:pt idx="486">
                  <c:v>100</c:v>
                </c:pt>
                <c:pt idx="487">
                  <c:v>100</c:v>
                </c:pt>
                <c:pt idx="488">
                  <c:v>100</c:v>
                </c:pt>
                <c:pt idx="489">
                  <c:v>100</c:v>
                </c:pt>
                <c:pt idx="490">
                  <c:v>100</c:v>
                </c:pt>
                <c:pt idx="491">
                  <c:v>100</c:v>
                </c:pt>
                <c:pt idx="492">
                  <c:v>100</c:v>
                </c:pt>
                <c:pt idx="493">
                  <c:v>100</c:v>
                </c:pt>
                <c:pt idx="494">
                  <c:v>100</c:v>
                </c:pt>
                <c:pt idx="495">
                  <c:v>100</c:v>
                </c:pt>
                <c:pt idx="496">
                  <c:v>100</c:v>
                </c:pt>
                <c:pt idx="497">
                  <c:v>100</c:v>
                </c:pt>
                <c:pt idx="498">
                  <c:v>100</c:v>
                </c:pt>
                <c:pt idx="499">
                  <c:v>100</c:v>
                </c:pt>
                <c:pt idx="500">
                  <c:v>100</c:v>
                </c:pt>
                <c:pt idx="501">
                  <c:v>100</c:v>
                </c:pt>
                <c:pt idx="502">
                  <c:v>100</c:v>
                </c:pt>
                <c:pt idx="503">
                  <c:v>100</c:v>
                </c:pt>
                <c:pt idx="504">
                  <c:v>100</c:v>
                </c:pt>
                <c:pt idx="505">
                  <c:v>100</c:v>
                </c:pt>
                <c:pt idx="506">
                  <c:v>100</c:v>
                </c:pt>
                <c:pt idx="507">
                  <c:v>100</c:v>
                </c:pt>
                <c:pt idx="508">
                  <c:v>100</c:v>
                </c:pt>
                <c:pt idx="509">
                  <c:v>100</c:v>
                </c:pt>
                <c:pt idx="510">
                  <c:v>100</c:v>
                </c:pt>
                <c:pt idx="511">
                  <c:v>100</c:v>
                </c:pt>
                <c:pt idx="512">
                  <c:v>100</c:v>
                </c:pt>
                <c:pt idx="513">
                  <c:v>100</c:v>
                </c:pt>
                <c:pt idx="514">
                  <c:v>100</c:v>
                </c:pt>
                <c:pt idx="515">
                  <c:v>100</c:v>
                </c:pt>
                <c:pt idx="516">
                  <c:v>100</c:v>
                </c:pt>
                <c:pt idx="517">
                  <c:v>100</c:v>
                </c:pt>
                <c:pt idx="518">
                  <c:v>100</c:v>
                </c:pt>
                <c:pt idx="519">
                  <c:v>100</c:v>
                </c:pt>
                <c:pt idx="520">
                  <c:v>100</c:v>
                </c:pt>
                <c:pt idx="521">
                  <c:v>100</c:v>
                </c:pt>
                <c:pt idx="522">
                  <c:v>100</c:v>
                </c:pt>
                <c:pt idx="523">
                  <c:v>100</c:v>
                </c:pt>
                <c:pt idx="524">
                  <c:v>100</c:v>
                </c:pt>
                <c:pt idx="525">
                  <c:v>100</c:v>
                </c:pt>
                <c:pt idx="526">
                  <c:v>100</c:v>
                </c:pt>
                <c:pt idx="527">
                  <c:v>100</c:v>
                </c:pt>
                <c:pt idx="528">
                  <c:v>100</c:v>
                </c:pt>
                <c:pt idx="529">
                  <c:v>100</c:v>
                </c:pt>
                <c:pt idx="530">
                  <c:v>100</c:v>
                </c:pt>
                <c:pt idx="531">
                  <c:v>100</c:v>
                </c:pt>
                <c:pt idx="532">
                  <c:v>100</c:v>
                </c:pt>
                <c:pt idx="533">
                  <c:v>100</c:v>
                </c:pt>
                <c:pt idx="534">
                  <c:v>100</c:v>
                </c:pt>
                <c:pt idx="535">
                  <c:v>100</c:v>
                </c:pt>
                <c:pt idx="536">
                  <c:v>100</c:v>
                </c:pt>
                <c:pt idx="537">
                  <c:v>100</c:v>
                </c:pt>
                <c:pt idx="538">
                  <c:v>100</c:v>
                </c:pt>
                <c:pt idx="539">
                  <c:v>100</c:v>
                </c:pt>
                <c:pt idx="540">
                  <c:v>100</c:v>
                </c:pt>
                <c:pt idx="541">
                  <c:v>101</c:v>
                </c:pt>
                <c:pt idx="542">
                  <c:v>101</c:v>
                </c:pt>
                <c:pt idx="543">
                  <c:v>101</c:v>
                </c:pt>
                <c:pt idx="544">
                  <c:v>100</c:v>
                </c:pt>
                <c:pt idx="545">
                  <c:v>100</c:v>
                </c:pt>
                <c:pt idx="546">
                  <c:v>100</c:v>
                </c:pt>
                <c:pt idx="547">
                  <c:v>100</c:v>
                </c:pt>
                <c:pt idx="548">
                  <c:v>100</c:v>
                </c:pt>
                <c:pt idx="549">
                  <c:v>100</c:v>
                </c:pt>
                <c:pt idx="550">
                  <c:v>100</c:v>
                </c:pt>
                <c:pt idx="551">
                  <c:v>100</c:v>
                </c:pt>
                <c:pt idx="552">
                  <c:v>100</c:v>
                </c:pt>
                <c:pt idx="553">
                  <c:v>100</c:v>
                </c:pt>
                <c:pt idx="554">
                  <c:v>100</c:v>
                </c:pt>
                <c:pt idx="555">
                  <c:v>100</c:v>
                </c:pt>
                <c:pt idx="556">
                  <c:v>100</c:v>
                </c:pt>
                <c:pt idx="557">
                  <c:v>100</c:v>
                </c:pt>
                <c:pt idx="558">
                  <c:v>100</c:v>
                </c:pt>
                <c:pt idx="559">
                  <c:v>100</c:v>
                </c:pt>
                <c:pt idx="560">
                  <c:v>100</c:v>
                </c:pt>
                <c:pt idx="561">
                  <c:v>100</c:v>
                </c:pt>
                <c:pt idx="562">
                  <c:v>100</c:v>
                </c:pt>
                <c:pt idx="563">
                  <c:v>100</c:v>
                </c:pt>
                <c:pt idx="564">
                  <c:v>100</c:v>
                </c:pt>
                <c:pt idx="565">
                  <c:v>100</c:v>
                </c:pt>
                <c:pt idx="566">
                  <c:v>100</c:v>
                </c:pt>
                <c:pt idx="567">
                  <c:v>100</c:v>
                </c:pt>
                <c:pt idx="568">
                  <c:v>100</c:v>
                </c:pt>
                <c:pt idx="569">
                  <c:v>100</c:v>
                </c:pt>
                <c:pt idx="570">
                  <c:v>100</c:v>
                </c:pt>
                <c:pt idx="571">
                  <c:v>100</c:v>
                </c:pt>
                <c:pt idx="572">
                  <c:v>100</c:v>
                </c:pt>
                <c:pt idx="573">
                  <c:v>99</c:v>
                </c:pt>
                <c:pt idx="574">
                  <c:v>99</c:v>
                </c:pt>
                <c:pt idx="575">
                  <c:v>99</c:v>
                </c:pt>
                <c:pt idx="576">
                  <c:v>98</c:v>
                </c:pt>
                <c:pt idx="577">
                  <c:v>98</c:v>
                </c:pt>
                <c:pt idx="578">
                  <c:v>97</c:v>
                </c:pt>
                <c:pt idx="579">
                  <c:v>97</c:v>
                </c:pt>
                <c:pt idx="580">
                  <c:v>97</c:v>
                </c:pt>
                <c:pt idx="581">
                  <c:v>96</c:v>
                </c:pt>
                <c:pt idx="582">
                  <c:v>96</c:v>
                </c:pt>
                <c:pt idx="583">
                  <c:v>96</c:v>
                </c:pt>
                <c:pt idx="584">
                  <c:v>96</c:v>
                </c:pt>
                <c:pt idx="585">
                  <c:v>96</c:v>
                </c:pt>
                <c:pt idx="586">
                  <c:v>96</c:v>
                </c:pt>
                <c:pt idx="587">
                  <c:v>96</c:v>
                </c:pt>
                <c:pt idx="588">
                  <c:v>96</c:v>
                </c:pt>
                <c:pt idx="589">
                  <c:v>96</c:v>
                </c:pt>
                <c:pt idx="590">
                  <c:v>96</c:v>
                </c:pt>
                <c:pt idx="591">
                  <c:v>96</c:v>
                </c:pt>
                <c:pt idx="592">
                  <c:v>96</c:v>
                </c:pt>
                <c:pt idx="593">
                  <c:v>96</c:v>
                </c:pt>
                <c:pt idx="594">
                  <c:v>96</c:v>
                </c:pt>
                <c:pt idx="595">
                  <c:v>96</c:v>
                </c:pt>
                <c:pt idx="596">
                  <c:v>96</c:v>
                </c:pt>
                <c:pt idx="597">
                  <c:v>96</c:v>
                </c:pt>
                <c:pt idx="598">
                  <c:v>97</c:v>
                </c:pt>
                <c:pt idx="599">
                  <c:v>97</c:v>
                </c:pt>
                <c:pt idx="600">
                  <c:v>97</c:v>
                </c:pt>
                <c:pt idx="601">
                  <c:v>97</c:v>
                </c:pt>
                <c:pt idx="602">
                  <c:v>98</c:v>
                </c:pt>
                <c:pt idx="603">
                  <c:v>98</c:v>
                </c:pt>
                <c:pt idx="604">
                  <c:v>98</c:v>
                </c:pt>
                <c:pt idx="605">
                  <c:v>98</c:v>
                </c:pt>
                <c:pt idx="606">
                  <c:v>99</c:v>
                </c:pt>
                <c:pt idx="607">
                  <c:v>99</c:v>
                </c:pt>
                <c:pt idx="608">
                  <c:v>99</c:v>
                </c:pt>
                <c:pt idx="609">
                  <c:v>99</c:v>
                </c:pt>
                <c:pt idx="610">
                  <c:v>100</c:v>
                </c:pt>
                <c:pt idx="611">
                  <c:v>100</c:v>
                </c:pt>
                <c:pt idx="612">
                  <c:v>100</c:v>
                </c:pt>
                <c:pt idx="613">
                  <c:v>100</c:v>
                </c:pt>
                <c:pt idx="614">
                  <c:v>101</c:v>
                </c:pt>
                <c:pt idx="615">
                  <c:v>101</c:v>
                </c:pt>
                <c:pt idx="616">
                  <c:v>101</c:v>
                </c:pt>
                <c:pt idx="617">
                  <c:v>101</c:v>
                </c:pt>
                <c:pt idx="618">
                  <c:v>101</c:v>
                </c:pt>
                <c:pt idx="619">
                  <c:v>101</c:v>
                </c:pt>
                <c:pt idx="620">
                  <c:v>101</c:v>
                </c:pt>
                <c:pt idx="621">
                  <c:v>101</c:v>
                </c:pt>
                <c:pt idx="622">
                  <c:v>101</c:v>
                </c:pt>
                <c:pt idx="623">
                  <c:v>101</c:v>
                </c:pt>
                <c:pt idx="624">
                  <c:v>102</c:v>
                </c:pt>
                <c:pt idx="625">
                  <c:v>102</c:v>
                </c:pt>
                <c:pt idx="626">
                  <c:v>102</c:v>
                </c:pt>
                <c:pt idx="627">
                  <c:v>102</c:v>
                </c:pt>
                <c:pt idx="628">
                  <c:v>103</c:v>
                </c:pt>
                <c:pt idx="629">
                  <c:v>103</c:v>
                </c:pt>
                <c:pt idx="630">
                  <c:v>103</c:v>
                </c:pt>
                <c:pt idx="631">
                  <c:v>103</c:v>
                </c:pt>
                <c:pt idx="632">
                  <c:v>103</c:v>
                </c:pt>
                <c:pt idx="633">
                  <c:v>103</c:v>
                </c:pt>
                <c:pt idx="634">
                  <c:v>103</c:v>
                </c:pt>
                <c:pt idx="635">
                  <c:v>102</c:v>
                </c:pt>
                <c:pt idx="636">
                  <c:v>102</c:v>
                </c:pt>
                <c:pt idx="637">
                  <c:v>102</c:v>
                </c:pt>
                <c:pt idx="638">
                  <c:v>101</c:v>
                </c:pt>
                <c:pt idx="639">
                  <c:v>102</c:v>
                </c:pt>
                <c:pt idx="640">
                  <c:v>102</c:v>
                </c:pt>
                <c:pt idx="641">
                  <c:v>102</c:v>
                </c:pt>
                <c:pt idx="642">
                  <c:v>102</c:v>
                </c:pt>
                <c:pt idx="643">
                  <c:v>101</c:v>
                </c:pt>
                <c:pt idx="644">
                  <c:v>101</c:v>
                </c:pt>
                <c:pt idx="645">
                  <c:v>101</c:v>
                </c:pt>
                <c:pt idx="646">
                  <c:v>102</c:v>
                </c:pt>
                <c:pt idx="647">
                  <c:v>102</c:v>
                </c:pt>
                <c:pt idx="648">
                  <c:v>102</c:v>
                </c:pt>
                <c:pt idx="649">
                  <c:v>102</c:v>
                </c:pt>
                <c:pt idx="650">
                  <c:v>102</c:v>
                </c:pt>
                <c:pt idx="651">
                  <c:v>102</c:v>
                </c:pt>
                <c:pt idx="652">
                  <c:v>102</c:v>
                </c:pt>
                <c:pt idx="653">
                  <c:v>102</c:v>
                </c:pt>
                <c:pt idx="654">
                  <c:v>102</c:v>
                </c:pt>
                <c:pt idx="655">
                  <c:v>102</c:v>
                </c:pt>
                <c:pt idx="656">
                  <c:v>102</c:v>
                </c:pt>
                <c:pt idx="657">
                  <c:v>102</c:v>
                </c:pt>
                <c:pt idx="658">
                  <c:v>102</c:v>
                </c:pt>
                <c:pt idx="659">
                  <c:v>102</c:v>
                </c:pt>
                <c:pt idx="660">
                  <c:v>102</c:v>
                </c:pt>
                <c:pt idx="661">
                  <c:v>102</c:v>
                </c:pt>
                <c:pt idx="662">
                  <c:v>102</c:v>
                </c:pt>
                <c:pt idx="663">
                  <c:v>102</c:v>
                </c:pt>
                <c:pt idx="664">
                  <c:v>102</c:v>
                </c:pt>
                <c:pt idx="665">
                  <c:v>101</c:v>
                </c:pt>
                <c:pt idx="666">
                  <c:v>102</c:v>
                </c:pt>
                <c:pt idx="667">
                  <c:v>102</c:v>
                </c:pt>
                <c:pt idx="668">
                  <c:v>102</c:v>
                </c:pt>
                <c:pt idx="669">
                  <c:v>102</c:v>
                </c:pt>
                <c:pt idx="670">
                  <c:v>102</c:v>
                </c:pt>
                <c:pt idx="671">
                  <c:v>102</c:v>
                </c:pt>
                <c:pt idx="672">
                  <c:v>102</c:v>
                </c:pt>
                <c:pt idx="673">
                  <c:v>101</c:v>
                </c:pt>
                <c:pt idx="674">
                  <c:v>101</c:v>
                </c:pt>
                <c:pt idx="675">
                  <c:v>101</c:v>
                </c:pt>
                <c:pt idx="676">
                  <c:v>102</c:v>
                </c:pt>
                <c:pt idx="677">
                  <c:v>102</c:v>
                </c:pt>
                <c:pt idx="678">
                  <c:v>102</c:v>
                </c:pt>
                <c:pt idx="679">
                  <c:v>101</c:v>
                </c:pt>
                <c:pt idx="680">
                  <c:v>101</c:v>
                </c:pt>
                <c:pt idx="681">
                  <c:v>101</c:v>
                </c:pt>
                <c:pt idx="682">
                  <c:v>101</c:v>
                </c:pt>
                <c:pt idx="683">
                  <c:v>101</c:v>
                </c:pt>
                <c:pt idx="684">
                  <c:v>102</c:v>
                </c:pt>
                <c:pt idx="685">
                  <c:v>102</c:v>
                </c:pt>
                <c:pt idx="686">
                  <c:v>102</c:v>
                </c:pt>
                <c:pt idx="687">
                  <c:v>102</c:v>
                </c:pt>
                <c:pt idx="688">
                  <c:v>102</c:v>
                </c:pt>
                <c:pt idx="689">
                  <c:v>103</c:v>
                </c:pt>
                <c:pt idx="690">
                  <c:v>103</c:v>
                </c:pt>
                <c:pt idx="691">
                  <c:v>103</c:v>
                </c:pt>
                <c:pt idx="692">
                  <c:v>103</c:v>
                </c:pt>
                <c:pt idx="693">
                  <c:v>104</c:v>
                </c:pt>
                <c:pt idx="694">
                  <c:v>104</c:v>
                </c:pt>
                <c:pt idx="695">
                  <c:v>104</c:v>
                </c:pt>
                <c:pt idx="696">
                  <c:v>104</c:v>
                </c:pt>
                <c:pt idx="697">
                  <c:v>103</c:v>
                </c:pt>
                <c:pt idx="698">
                  <c:v>103</c:v>
                </c:pt>
                <c:pt idx="699">
                  <c:v>103</c:v>
                </c:pt>
                <c:pt idx="700">
                  <c:v>103</c:v>
                </c:pt>
                <c:pt idx="701">
                  <c:v>103</c:v>
                </c:pt>
                <c:pt idx="702">
                  <c:v>103</c:v>
                </c:pt>
                <c:pt idx="703">
                  <c:v>103</c:v>
                </c:pt>
                <c:pt idx="704">
                  <c:v>103</c:v>
                </c:pt>
                <c:pt idx="705">
                  <c:v>103</c:v>
                </c:pt>
                <c:pt idx="706">
                  <c:v>102</c:v>
                </c:pt>
                <c:pt idx="707">
                  <c:v>102</c:v>
                </c:pt>
                <c:pt idx="708">
                  <c:v>101</c:v>
                </c:pt>
                <c:pt idx="709">
                  <c:v>101</c:v>
                </c:pt>
                <c:pt idx="710">
                  <c:v>101</c:v>
                </c:pt>
                <c:pt idx="711">
                  <c:v>100</c:v>
                </c:pt>
                <c:pt idx="712">
                  <c:v>100</c:v>
                </c:pt>
                <c:pt idx="713">
                  <c:v>100</c:v>
                </c:pt>
                <c:pt idx="714">
                  <c:v>100</c:v>
                </c:pt>
                <c:pt idx="715">
                  <c:v>99</c:v>
                </c:pt>
                <c:pt idx="716">
                  <c:v>99</c:v>
                </c:pt>
                <c:pt idx="717">
                  <c:v>99</c:v>
                </c:pt>
                <c:pt idx="718">
                  <c:v>98</c:v>
                </c:pt>
                <c:pt idx="719">
                  <c:v>98</c:v>
                </c:pt>
                <c:pt idx="720">
                  <c:v>98</c:v>
                </c:pt>
                <c:pt idx="721">
                  <c:v>98</c:v>
                </c:pt>
                <c:pt idx="722">
                  <c:v>98</c:v>
                </c:pt>
                <c:pt idx="723">
                  <c:v>97</c:v>
                </c:pt>
                <c:pt idx="724">
                  <c:v>97</c:v>
                </c:pt>
                <c:pt idx="725">
                  <c:v>97</c:v>
                </c:pt>
                <c:pt idx="726">
                  <c:v>96</c:v>
                </c:pt>
                <c:pt idx="727">
                  <c:v>96</c:v>
                </c:pt>
                <c:pt idx="728">
                  <c:v>96</c:v>
                </c:pt>
                <c:pt idx="729">
                  <c:v>95</c:v>
                </c:pt>
                <c:pt idx="730">
                  <c:v>95</c:v>
                </c:pt>
                <c:pt idx="731">
                  <c:v>95</c:v>
                </c:pt>
                <c:pt idx="732">
                  <c:v>95</c:v>
                </c:pt>
                <c:pt idx="733">
                  <c:v>94</c:v>
                </c:pt>
                <c:pt idx="734">
                  <c:v>94</c:v>
                </c:pt>
                <c:pt idx="735">
                  <c:v>93</c:v>
                </c:pt>
                <c:pt idx="736">
                  <c:v>93</c:v>
                </c:pt>
                <c:pt idx="737">
                  <c:v>92</c:v>
                </c:pt>
                <c:pt idx="738">
                  <c:v>92</c:v>
                </c:pt>
                <c:pt idx="739">
                  <c:v>91</c:v>
                </c:pt>
                <c:pt idx="740">
                  <c:v>91</c:v>
                </c:pt>
                <c:pt idx="741">
                  <c:v>91</c:v>
                </c:pt>
                <c:pt idx="742">
                  <c:v>90</c:v>
                </c:pt>
                <c:pt idx="743">
                  <c:v>90</c:v>
                </c:pt>
                <c:pt idx="744">
                  <c:v>89</c:v>
                </c:pt>
                <c:pt idx="745">
                  <c:v>88</c:v>
                </c:pt>
                <c:pt idx="746">
                  <c:v>87</c:v>
                </c:pt>
                <c:pt idx="747">
                  <c:v>86</c:v>
                </c:pt>
                <c:pt idx="748">
                  <c:v>85</c:v>
                </c:pt>
                <c:pt idx="749">
                  <c:v>84</c:v>
                </c:pt>
                <c:pt idx="750">
                  <c:v>84</c:v>
                </c:pt>
                <c:pt idx="751">
                  <c:v>83</c:v>
                </c:pt>
                <c:pt idx="752">
                  <c:v>83</c:v>
                </c:pt>
                <c:pt idx="753">
                  <c:v>83</c:v>
                </c:pt>
                <c:pt idx="754">
                  <c:v>83</c:v>
                </c:pt>
                <c:pt idx="755">
                  <c:v>83</c:v>
                </c:pt>
                <c:pt idx="756">
                  <c:v>83</c:v>
                </c:pt>
                <c:pt idx="757">
                  <c:v>83</c:v>
                </c:pt>
                <c:pt idx="758">
                  <c:v>83</c:v>
                </c:pt>
                <c:pt idx="759">
                  <c:v>83</c:v>
                </c:pt>
                <c:pt idx="760">
                  <c:v>83</c:v>
                </c:pt>
                <c:pt idx="761">
                  <c:v>83</c:v>
                </c:pt>
                <c:pt idx="762">
                  <c:v>83</c:v>
                </c:pt>
                <c:pt idx="763">
                  <c:v>84</c:v>
                </c:pt>
                <c:pt idx="764">
                  <c:v>84</c:v>
                </c:pt>
                <c:pt idx="765">
                  <c:v>84</c:v>
                </c:pt>
                <c:pt idx="766">
                  <c:v>84</c:v>
                </c:pt>
                <c:pt idx="767">
                  <c:v>85</c:v>
                </c:pt>
                <c:pt idx="768">
                  <c:v>85</c:v>
                </c:pt>
                <c:pt idx="769">
                  <c:v>85</c:v>
                </c:pt>
                <c:pt idx="770">
                  <c:v>85</c:v>
                </c:pt>
                <c:pt idx="771">
                  <c:v>85</c:v>
                </c:pt>
                <c:pt idx="772">
                  <c:v>86</c:v>
                </c:pt>
                <c:pt idx="773">
                  <c:v>86</c:v>
                </c:pt>
                <c:pt idx="774">
                  <c:v>86</c:v>
                </c:pt>
                <c:pt idx="775">
                  <c:v>86</c:v>
                </c:pt>
                <c:pt idx="776">
                  <c:v>86</c:v>
                </c:pt>
                <c:pt idx="777">
                  <c:v>87</c:v>
                </c:pt>
                <c:pt idx="778">
                  <c:v>87</c:v>
                </c:pt>
                <c:pt idx="779">
                  <c:v>87</c:v>
                </c:pt>
                <c:pt idx="780">
                  <c:v>87</c:v>
                </c:pt>
                <c:pt idx="781">
                  <c:v>87</c:v>
                </c:pt>
                <c:pt idx="782">
                  <c:v>88</c:v>
                </c:pt>
                <c:pt idx="783">
                  <c:v>88</c:v>
                </c:pt>
                <c:pt idx="784">
                  <c:v>88</c:v>
                </c:pt>
                <c:pt idx="785">
                  <c:v>88</c:v>
                </c:pt>
                <c:pt idx="786">
                  <c:v>88</c:v>
                </c:pt>
                <c:pt idx="787">
                  <c:v>89</c:v>
                </c:pt>
                <c:pt idx="788">
                  <c:v>89</c:v>
                </c:pt>
                <c:pt idx="789">
                  <c:v>89</c:v>
                </c:pt>
                <c:pt idx="790">
                  <c:v>89</c:v>
                </c:pt>
                <c:pt idx="791">
                  <c:v>90</c:v>
                </c:pt>
                <c:pt idx="792">
                  <c:v>90</c:v>
                </c:pt>
                <c:pt idx="793">
                  <c:v>90</c:v>
                </c:pt>
                <c:pt idx="794">
                  <c:v>90</c:v>
                </c:pt>
                <c:pt idx="795">
                  <c:v>90</c:v>
                </c:pt>
                <c:pt idx="796">
                  <c:v>91</c:v>
                </c:pt>
                <c:pt idx="797">
                  <c:v>91</c:v>
                </c:pt>
                <c:pt idx="798">
                  <c:v>91</c:v>
                </c:pt>
                <c:pt idx="799">
                  <c:v>91</c:v>
                </c:pt>
                <c:pt idx="800">
                  <c:v>91</c:v>
                </c:pt>
                <c:pt idx="801">
                  <c:v>92</c:v>
                </c:pt>
                <c:pt idx="802">
                  <c:v>92</c:v>
                </c:pt>
                <c:pt idx="803">
                  <c:v>92</c:v>
                </c:pt>
                <c:pt idx="804">
                  <c:v>91</c:v>
                </c:pt>
                <c:pt idx="805">
                  <c:v>92</c:v>
                </c:pt>
                <c:pt idx="806">
                  <c:v>92</c:v>
                </c:pt>
                <c:pt idx="807">
                  <c:v>92</c:v>
                </c:pt>
                <c:pt idx="808">
                  <c:v>92</c:v>
                </c:pt>
                <c:pt idx="809">
                  <c:v>92</c:v>
                </c:pt>
                <c:pt idx="810">
                  <c:v>92</c:v>
                </c:pt>
                <c:pt idx="811">
                  <c:v>92</c:v>
                </c:pt>
                <c:pt idx="812">
                  <c:v>93</c:v>
                </c:pt>
                <c:pt idx="813">
                  <c:v>93</c:v>
                </c:pt>
                <c:pt idx="814">
                  <c:v>93</c:v>
                </c:pt>
                <c:pt idx="815">
                  <c:v>94</c:v>
                </c:pt>
                <c:pt idx="816">
                  <c:v>94</c:v>
                </c:pt>
                <c:pt idx="817">
                  <c:v>94</c:v>
                </c:pt>
                <c:pt idx="818">
                  <c:v>94</c:v>
                </c:pt>
                <c:pt idx="819">
                  <c:v>94</c:v>
                </c:pt>
                <c:pt idx="820">
                  <c:v>94</c:v>
                </c:pt>
                <c:pt idx="821">
                  <c:v>93</c:v>
                </c:pt>
                <c:pt idx="822">
                  <c:v>93</c:v>
                </c:pt>
                <c:pt idx="823">
                  <c:v>93</c:v>
                </c:pt>
                <c:pt idx="824">
                  <c:v>93</c:v>
                </c:pt>
                <c:pt idx="825">
                  <c:v>93</c:v>
                </c:pt>
                <c:pt idx="826">
                  <c:v>93</c:v>
                </c:pt>
                <c:pt idx="827">
                  <c:v>92</c:v>
                </c:pt>
                <c:pt idx="828">
                  <c:v>92</c:v>
                </c:pt>
                <c:pt idx="829">
                  <c:v>92</c:v>
                </c:pt>
                <c:pt idx="830">
                  <c:v>92</c:v>
                </c:pt>
                <c:pt idx="831">
                  <c:v>92</c:v>
                </c:pt>
                <c:pt idx="832">
                  <c:v>92</c:v>
                </c:pt>
                <c:pt idx="833">
                  <c:v>92</c:v>
                </c:pt>
                <c:pt idx="834">
                  <c:v>93</c:v>
                </c:pt>
                <c:pt idx="835">
                  <c:v>93</c:v>
                </c:pt>
                <c:pt idx="836">
                  <c:v>93</c:v>
                </c:pt>
                <c:pt idx="837">
                  <c:v>93</c:v>
                </c:pt>
                <c:pt idx="838">
                  <c:v>93</c:v>
                </c:pt>
                <c:pt idx="839">
                  <c:v>93</c:v>
                </c:pt>
                <c:pt idx="840">
                  <c:v>93</c:v>
                </c:pt>
                <c:pt idx="841">
                  <c:v>93</c:v>
                </c:pt>
                <c:pt idx="842">
                  <c:v>94</c:v>
                </c:pt>
                <c:pt idx="843">
                  <c:v>94</c:v>
                </c:pt>
                <c:pt idx="844">
                  <c:v>94</c:v>
                </c:pt>
                <c:pt idx="845">
                  <c:v>94</c:v>
                </c:pt>
                <c:pt idx="846">
                  <c:v>94</c:v>
                </c:pt>
                <c:pt idx="847">
                  <c:v>94</c:v>
                </c:pt>
                <c:pt idx="848">
                  <c:v>95</c:v>
                </c:pt>
                <c:pt idx="849">
                  <c:v>95</c:v>
                </c:pt>
                <c:pt idx="850">
                  <c:v>95</c:v>
                </c:pt>
                <c:pt idx="851">
                  <c:v>96</c:v>
                </c:pt>
                <c:pt idx="852">
                  <c:v>96</c:v>
                </c:pt>
                <c:pt idx="853">
                  <c:v>96</c:v>
                </c:pt>
                <c:pt idx="854">
                  <c:v>96</c:v>
                </c:pt>
                <c:pt idx="855">
                  <c:v>97</c:v>
                </c:pt>
                <c:pt idx="856">
                  <c:v>97</c:v>
                </c:pt>
                <c:pt idx="857">
                  <c:v>97</c:v>
                </c:pt>
                <c:pt idx="858">
                  <c:v>97</c:v>
                </c:pt>
                <c:pt idx="859">
                  <c:v>97</c:v>
                </c:pt>
                <c:pt idx="860">
                  <c:v>97</c:v>
                </c:pt>
                <c:pt idx="861">
                  <c:v>97</c:v>
                </c:pt>
                <c:pt idx="862">
                  <c:v>97</c:v>
                </c:pt>
                <c:pt idx="863">
                  <c:v>97</c:v>
                </c:pt>
                <c:pt idx="864">
                  <c:v>97</c:v>
                </c:pt>
                <c:pt idx="865">
                  <c:v>97</c:v>
                </c:pt>
                <c:pt idx="866">
                  <c:v>97</c:v>
                </c:pt>
                <c:pt idx="867">
                  <c:v>97</c:v>
                </c:pt>
                <c:pt idx="868">
                  <c:v>97</c:v>
                </c:pt>
                <c:pt idx="869">
                  <c:v>97</c:v>
                </c:pt>
                <c:pt idx="870">
                  <c:v>97</c:v>
                </c:pt>
                <c:pt idx="871">
                  <c:v>97</c:v>
                </c:pt>
                <c:pt idx="872">
                  <c:v>97</c:v>
                </c:pt>
                <c:pt idx="873">
                  <c:v>97</c:v>
                </c:pt>
                <c:pt idx="874">
                  <c:v>97</c:v>
                </c:pt>
                <c:pt idx="875">
                  <c:v>98</c:v>
                </c:pt>
                <c:pt idx="876">
                  <c:v>98</c:v>
                </c:pt>
                <c:pt idx="877">
                  <c:v>98</c:v>
                </c:pt>
                <c:pt idx="878">
                  <c:v>98</c:v>
                </c:pt>
                <c:pt idx="879">
                  <c:v>98</c:v>
                </c:pt>
                <c:pt idx="880">
                  <c:v>98</c:v>
                </c:pt>
                <c:pt idx="881">
                  <c:v>98</c:v>
                </c:pt>
                <c:pt idx="882">
                  <c:v>98</c:v>
                </c:pt>
                <c:pt idx="883">
                  <c:v>98</c:v>
                </c:pt>
                <c:pt idx="884">
                  <c:v>98</c:v>
                </c:pt>
                <c:pt idx="885">
                  <c:v>98</c:v>
                </c:pt>
                <c:pt idx="886">
                  <c:v>98</c:v>
                </c:pt>
                <c:pt idx="887">
                  <c:v>98</c:v>
                </c:pt>
                <c:pt idx="888">
                  <c:v>98</c:v>
                </c:pt>
                <c:pt idx="889">
                  <c:v>98</c:v>
                </c:pt>
                <c:pt idx="890">
                  <c:v>98</c:v>
                </c:pt>
                <c:pt idx="891">
                  <c:v>98</c:v>
                </c:pt>
                <c:pt idx="892">
                  <c:v>99</c:v>
                </c:pt>
                <c:pt idx="893">
                  <c:v>99</c:v>
                </c:pt>
                <c:pt idx="894">
                  <c:v>99</c:v>
                </c:pt>
                <c:pt idx="895">
                  <c:v>99</c:v>
                </c:pt>
                <c:pt idx="896">
                  <c:v>99</c:v>
                </c:pt>
                <c:pt idx="897">
                  <c:v>99</c:v>
                </c:pt>
                <c:pt idx="898">
                  <c:v>99</c:v>
                </c:pt>
                <c:pt idx="899">
                  <c:v>99</c:v>
                </c:pt>
                <c:pt idx="900">
                  <c:v>99</c:v>
                </c:pt>
                <c:pt idx="901">
                  <c:v>99</c:v>
                </c:pt>
                <c:pt idx="902">
                  <c:v>99</c:v>
                </c:pt>
                <c:pt idx="903">
                  <c:v>99</c:v>
                </c:pt>
                <c:pt idx="904">
                  <c:v>99</c:v>
                </c:pt>
                <c:pt idx="905">
                  <c:v>99</c:v>
                </c:pt>
                <c:pt idx="906">
                  <c:v>99</c:v>
                </c:pt>
                <c:pt idx="907">
                  <c:v>99</c:v>
                </c:pt>
                <c:pt idx="908">
                  <c:v>99</c:v>
                </c:pt>
                <c:pt idx="909">
                  <c:v>99</c:v>
                </c:pt>
                <c:pt idx="910">
                  <c:v>99</c:v>
                </c:pt>
                <c:pt idx="911">
                  <c:v>99</c:v>
                </c:pt>
                <c:pt idx="912">
                  <c:v>99</c:v>
                </c:pt>
                <c:pt idx="913">
                  <c:v>100</c:v>
                </c:pt>
                <c:pt idx="914">
                  <c:v>100</c:v>
                </c:pt>
                <c:pt idx="915">
                  <c:v>100</c:v>
                </c:pt>
                <c:pt idx="916">
                  <c:v>100</c:v>
                </c:pt>
                <c:pt idx="917">
                  <c:v>100</c:v>
                </c:pt>
                <c:pt idx="918">
                  <c:v>101</c:v>
                </c:pt>
                <c:pt idx="919">
                  <c:v>101</c:v>
                </c:pt>
                <c:pt idx="920">
                  <c:v>101</c:v>
                </c:pt>
                <c:pt idx="921">
                  <c:v>101</c:v>
                </c:pt>
                <c:pt idx="922">
                  <c:v>101</c:v>
                </c:pt>
                <c:pt idx="923">
                  <c:v>101</c:v>
                </c:pt>
                <c:pt idx="924">
                  <c:v>101</c:v>
                </c:pt>
                <c:pt idx="925">
                  <c:v>101</c:v>
                </c:pt>
                <c:pt idx="926">
                  <c:v>101</c:v>
                </c:pt>
                <c:pt idx="927">
                  <c:v>101</c:v>
                </c:pt>
                <c:pt idx="928">
                  <c:v>101</c:v>
                </c:pt>
                <c:pt idx="929">
                  <c:v>101</c:v>
                </c:pt>
                <c:pt idx="930">
                  <c:v>101</c:v>
                </c:pt>
                <c:pt idx="931">
                  <c:v>101</c:v>
                </c:pt>
                <c:pt idx="932">
                  <c:v>101</c:v>
                </c:pt>
                <c:pt idx="933">
                  <c:v>101</c:v>
                </c:pt>
                <c:pt idx="934">
                  <c:v>101</c:v>
                </c:pt>
                <c:pt idx="935">
                  <c:v>101</c:v>
                </c:pt>
                <c:pt idx="936">
                  <c:v>101</c:v>
                </c:pt>
                <c:pt idx="937">
                  <c:v>101</c:v>
                </c:pt>
                <c:pt idx="938">
                  <c:v>101</c:v>
                </c:pt>
                <c:pt idx="939">
                  <c:v>101</c:v>
                </c:pt>
                <c:pt idx="940">
                  <c:v>101</c:v>
                </c:pt>
                <c:pt idx="941">
                  <c:v>101</c:v>
                </c:pt>
                <c:pt idx="942">
                  <c:v>101</c:v>
                </c:pt>
                <c:pt idx="943">
                  <c:v>102</c:v>
                </c:pt>
                <c:pt idx="944">
                  <c:v>102</c:v>
                </c:pt>
                <c:pt idx="945">
                  <c:v>102</c:v>
                </c:pt>
                <c:pt idx="946">
                  <c:v>102</c:v>
                </c:pt>
                <c:pt idx="947">
                  <c:v>102</c:v>
                </c:pt>
                <c:pt idx="948">
                  <c:v>102</c:v>
                </c:pt>
                <c:pt idx="949">
                  <c:v>102</c:v>
                </c:pt>
                <c:pt idx="950">
                  <c:v>102</c:v>
                </c:pt>
                <c:pt idx="951">
                  <c:v>102</c:v>
                </c:pt>
                <c:pt idx="952">
                  <c:v>102</c:v>
                </c:pt>
                <c:pt idx="953">
                  <c:v>102</c:v>
                </c:pt>
                <c:pt idx="954">
                  <c:v>102</c:v>
                </c:pt>
                <c:pt idx="955">
                  <c:v>103</c:v>
                </c:pt>
                <c:pt idx="956">
                  <c:v>103</c:v>
                </c:pt>
                <c:pt idx="957">
                  <c:v>103</c:v>
                </c:pt>
                <c:pt idx="958">
                  <c:v>103</c:v>
                </c:pt>
                <c:pt idx="959">
                  <c:v>104</c:v>
                </c:pt>
                <c:pt idx="960">
                  <c:v>104</c:v>
                </c:pt>
                <c:pt idx="961">
                  <c:v>104</c:v>
                </c:pt>
                <c:pt idx="962">
                  <c:v>104</c:v>
                </c:pt>
                <c:pt idx="963">
                  <c:v>104</c:v>
                </c:pt>
                <c:pt idx="964">
                  <c:v>104</c:v>
                </c:pt>
                <c:pt idx="965">
                  <c:v>104</c:v>
                </c:pt>
                <c:pt idx="966">
                  <c:v>104</c:v>
                </c:pt>
                <c:pt idx="967">
                  <c:v>104</c:v>
                </c:pt>
                <c:pt idx="968">
                  <c:v>104</c:v>
                </c:pt>
                <c:pt idx="969">
                  <c:v>104</c:v>
                </c:pt>
                <c:pt idx="970">
                  <c:v>104</c:v>
                </c:pt>
                <c:pt idx="971">
                  <c:v>103</c:v>
                </c:pt>
                <c:pt idx="972">
                  <c:v>103</c:v>
                </c:pt>
                <c:pt idx="973">
                  <c:v>103</c:v>
                </c:pt>
                <c:pt idx="974">
                  <c:v>103</c:v>
                </c:pt>
                <c:pt idx="975">
                  <c:v>103</c:v>
                </c:pt>
                <c:pt idx="976">
                  <c:v>103</c:v>
                </c:pt>
                <c:pt idx="977">
                  <c:v>103</c:v>
                </c:pt>
                <c:pt idx="978">
                  <c:v>103</c:v>
                </c:pt>
                <c:pt idx="979">
                  <c:v>103</c:v>
                </c:pt>
                <c:pt idx="980">
                  <c:v>103</c:v>
                </c:pt>
                <c:pt idx="981">
                  <c:v>103</c:v>
                </c:pt>
                <c:pt idx="982">
                  <c:v>103</c:v>
                </c:pt>
                <c:pt idx="983">
                  <c:v>103</c:v>
                </c:pt>
                <c:pt idx="984">
                  <c:v>103</c:v>
                </c:pt>
                <c:pt idx="985">
                  <c:v>103</c:v>
                </c:pt>
                <c:pt idx="986">
                  <c:v>103</c:v>
                </c:pt>
                <c:pt idx="987">
                  <c:v>103</c:v>
                </c:pt>
                <c:pt idx="988">
                  <c:v>103</c:v>
                </c:pt>
                <c:pt idx="989">
                  <c:v>103</c:v>
                </c:pt>
                <c:pt idx="990">
                  <c:v>103</c:v>
                </c:pt>
                <c:pt idx="991">
                  <c:v>103</c:v>
                </c:pt>
                <c:pt idx="992">
                  <c:v>103</c:v>
                </c:pt>
                <c:pt idx="993">
                  <c:v>103</c:v>
                </c:pt>
                <c:pt idx="994">
                  <c:v>103</c:v>
                </c:pt>
                <c:pt idx="995">
                  <c:v>103</c:v>
                </c:pt>
                <c:pt idx="996">
                  <c:v>103</c:v>
                </c:pt>
                <c:pt idx="997">
                  <c:v>103</c:v>
                </c:pt>
                <c:pt idx="998">
                  <c:v>103</c:v>
                </c:pt>
                <c:pt idx="999">
                  <c:v>103</c:v>
                </c:pt>
                <c:pt idx="1000">
                  <c:v>103</c:v>
                </c:pt>
                <c:pt idx="1001">
                  <c:v>103</c:v>
                </c:pt>
                <c:pt idx="1002">
                  <c:v>103</c:v>
                </c:pt>
                <c:pt idx="1003">
                  <c:v>104</c:v>
                </c:pt>
                <c:pt idx="1004">
                  <c:v>104</c:v>
                </c:pt>
                <c:pt idx="1005">
                  <c:v>104</c:v>
                </c:pt>
                <c:pt idx="1006">
                  <c:v>104</c:v>
                </c:pt>
                <c:pt idx="1007">
                  <c:v>104</c:v>
                </c:pt>
                <c:pt idx="1008">
                  <c:v>104</c:v>
                </c:pt>
                <c:pt idx="1009">
                  <c:v>104</c:v>
                </c:pt>
                <c:pt idx="1010">
                  <c:v>104</c:v>
                </c:pt>
                <c:pt idx="1011">
                  <c:v>104</c:v>
                </c:pt>
                <c:pt idx="1012">
                  <c:v>104</c:v>
                </c:pt>
                <c:pt idx="1013">
                  <c:v>104</c:v>
                </c:pt>
                <c:pt idx="1014">
                  <c:v>104</c:v>
                </c:pt>
                <c:pt idx="1015">
                  <c:v>104</c:v>
                </c:pt>
                <c:pt idx="1016">
                  <c:v>104</c:v>
                </c:pt>
                <c:pt idx="1017">
                  <c:v>104</c:v>
                </c:pt>
                <c:pt idx="1018">
                  <c:v>104</c:v>
                </c:pt>
                <c:pt idx="1019">
                  <c:v>103</c:v>
                </c:pt>
                <c:pt idx="1020">
                  <c:v>103</c:v>
                </c:pt>
                <c:pt idx="1021">
                  <c:v>103</c:v>
                </c:pt>
                <c:pt idx="1022">
                  <c:v>103</c:v>
                </c:pt>
                <c:pt idx="1023">
                  <c:v>103</c:v>
                </c:pt>
                <c:pt idx="1024">
                  <c:v>103</c:v>
                </c:pt>
                <c:pt idx="1025">
                  <c:v>103</c:v>
                </c:pt>
                <c:pt idx="1026">
                  <c:v>103</c:v>
                </c:pt>
                <c:pt idx="1027">
                  <c:v>103</c:v>
                </c:pt>
                <c:pt idx="1028">
                  <c:v>103</c:v>
                </c:pt>
                <c:pt idx="1029">
                  <c:v>103</c:v>
                </c:pt>
                <c:pt idx="1030">
                  <c:v>103</c:v>
                </c:pt>
                <c:pt idx="1031">
                  <c:v>103</c:v>
                </c:pt>
                <c:pt idx="1032">
                  <c:v>103</c:v>
                </c:pt>
                <c:pt idx="1033">
                  <c:v>103</c:v>
                </c:pt>
                <c:pt idx="1034">
                  <c:v>103</c:v>
                </c:pt>
                <c:pt idx="1035">
                  <c:v>103</c:v>
                </c:pt>
                <c:pt idx="1036">
                  <c:v>103</c:v>
                </c:pt>
                <c:pt idx="1037">
                  <c:v>103</c:v>
                </c:pt>
                <c:pt idx="1038">
                  <c:v>103</c:v>
                </c:pt>
                <c:pt idx="1039">
                  <c:v>103</c:v>
                </c:pt>
                <c:pt idx="1040">
                  <c:v>103</c:v>
                </c:pt>
                <c:pt idx="1041">
                  <c:v>103</c:v>
                </c:pt>
                <c:pt idx="1042">
                  <c:v>103</c:v>
                </c:pt>
                <c:pt idx="1043">
                  <c:v>103</c:v>
                </c:pt>
                <c:pt idx="1044">
                  <c:v>103</c:v>
                </c:pt>
                <c:pt idx="1045">
                  <c:v>103</c:v>
                </c:pt>
                <c:pt idx="1046">
                  <c:v>103</c:v>
                </c:pt>
                <c:pt idx="1047">
                  <c:v>103</c:v>
                </c:pt>
                <c:pt idx="1048">
                  <c:v>102</c:v>
                </c:pt>
                <c:pt idx="1049">
                  <c:v>102</c:v>
                </c:pt>
                <c:pt idx="1050">
                  <c:v>102</c:v>
                </c:pt>
                <c:pt idx="1051">
                  <c:v>102</c:v>
                </c:pt>
                <c:pt idx="1052">
                  <c:v>102</c:v>
                </c:pt>
                <c:pt idx="1053">
                  <c:v>102</c:v>
                </c:pt>
                <c:pt idx="1054">
                  <c:v>102</c:v>
                </c:pt>
                <c:pt idx="1055">
                  <c:v>102</c:v>
                </c:pt>
                <c:pt idx="1056">
                  <c:v>102</c:v>
                </c:pt>
                <c:pt idx="1057">
                  <c:v>102</c:v>
                </c:pt>
                <c:pt idx="1058">
                  <c:v>102</c:v>
                </c:pt>
                <c:pt idx="1059">
                  <c:v>102</c:v>
                </c:pt>
                <c:pt idx="1060">
                  <c:v>102</c:v>
                </c:pt>
                <c:pt idx="1061">
                  <c:v>102</c:v>
                </c:pt>
                <c:pt idx="1062">
                  <c:v>102</c:v>
                </c:pt>
                <c:pt idx="1063">
                  <c:v>102</c:v>
                </c:pt>
                <c:pt idx="1064">
                  <c:v>102</c:v>
                </c:pt>
                <c:pt idx="1065">
                  <c:v>101</c:v>
                </c:pt>
                <c:pt idx="1066">
                  <c:v>101</c:v>
                </c:pt>
                <c:pt idx="1067">
                  <c:v>101</c:v>
                </c:pt>
                <c:pt idx="1068">
                  <c:v>101</c:v>
                </c:pt>
                <c:pt idx="1069">
                  <c:v>101</c:v>
                </c:pt>
                <c:pt idx="1070">
                  <c:v>100</c:v>
                </c:pt>
                <c:pt idx="1071">
                  <c:v>100</c:v>
                </c:pt>
                <c:pt idx="1072">
                  <c:v>100</c:v>
                </c:pt>
                <c:pt idx="1073">
                  <c:v>100</c:v>
                </c:pt>
                <c:pt idx="1074">
                  <c:v>99</c:v>
                </c:pt>
                <c:pt idx="1075">
                  <c:v>99</c:v>
                </c:pt>
                <c:pt idx="1076">
                  <c:v>99</c:v>
                </c:pt>
                <c:pt idx="1077">
                  <c:v>99</c:v>
                </c:pt>
                <c:pt idx="1078">
                  <c:v>99</c:v>
                </c:pt>
                <c:pt idx="1079">
                  <c:v>98</c:v>
                </c:pt>
                <c:pt idx="1080">
                  <c:v>98</c:v>
                </c:pt>
                <c:pt idx="1081">
                  <c:v>98</c:v>
                </c:pt>
                <c:pt idx="1082">
                  <c:v>98</c:v>
                </c:pt>
                <c:pt idx="1083">
                  <c:v>98</c:v>
                </c:pt>
                <c:pt idx="1084">
                  <c:v>98</c:v>
                </c:pt>
                <c:pt idx="1085">
                  <c:v>98</c:v>
                </c:pt>
                <c:pt idx="1086">
                  <c:v>99</c:v>
                </c:pt>
                <c:pt idx="1087">
                  <c:v>99</c:v>
                </c:pt>
                <c:pt idx="1088">
                  <c:v>99</c:v>
                </c:pt>
                <c:pt idx="1089">
                  <c:v>99</c:v>
                </c:pt>
                <c:pt idx="1090">
                  <c:v>99</c:v>
                </c:pt>
                <c:pt idx="1091">
                  <c:v>99</c:v>
                </c:pt>
                <c:pt idx="1092">
                  <c:v>99</c:v>
                </c:pt>
                <c:pt idx="1093">
                  <c:v>99</c:v>
                </c:pt>
                <c:pt idx="1094">
                  <c:v>99</c:v>
                </c:pt>
                <c:pt idx="1095">
                  <c:v>99</c:v>
                </c:pt>
                <c:pt idx="1096">
                  <c:v>99</c:v>
                </c:pt>
                <c:pt idx="1097">
                  <c:v>99</c:v>
                </c:pt>
                <c:pt idx="1098">
                  <c:v>99</c:v>
                </c:pt>
                <c:pt idx="1099">
                  <c:v>99</c:v>
                </c:pt>
                <c:pt idx="1100">
                  <c:v>99</c:v>
                </c:pt>
                <c:pt idx="1101">
                  <c:v>99</c:v>
                </c:pt>
                <c:pt idx="1102">
                  <c:v>99</c:v>
                </c:pt>
                <c:pt idx="1103">
                  <c:v>99</c:v>
                </c:pt>
                <c:pt idx="1104">
                  <c:v>99</c:v>
                </c:pt>
                <c:pt idx="1105">
                  <c:v>99</c:v>
                </c:pt>
                <c:pt idx="1106">
                  <c:v>99</c:v>
                </c:pt>
                <c:pt idx="1107">
                  <c:v>99</c:v>
                </c:pt>
                <c:pt idx="1108">
                  <c:v>99</c:v>
                </c:pt>
                <c:pt idx="1109">
                  <c:v>99</c:v>
                </c:pt>
                <c:pt idx="1110">
                  <c:v>99</c:v>
                </c:pt>
                <c:pt idx="1111">
                  <c:v>99</c:v>
                </c:pt>
                <c:pt idx="1112">
                  <c:v>99</c:v>
                </c:pt>
                <c:pt idx="1113">
                  <c:v>99</c:v>
                </c:pt>
                <c:pt idx="1114">
                  <c:v>99</c:v>
                </c:pt>
                <c:pt idx="1115">
                  <c:v>100</c:v>
                </c:pt>
                <c:pt idx="1116">
                  <c:v>100</c:v>
                </c:pt>
                <c:pt idx="1117">
                  <c:v>100</c:v>
                </c:pt>
                <c:pt idx="1118">
                  <c:v>100</c:v>
                </c:pt>
                <c:pt idx="1119">
                  <c:v>100</c:v>
                </c:pt>
                <c:pt idx="1120">
                  <c:v>100</c:v>
                </c:pt>
                <c:pt idx="1121">
                  <c:v>101</c:v>
                </c:pt>
                <c:pt idx="1122">
                  <c:v>101</c:v>
                </c:pt>
                <c:pt idx="1123">
                  <c:v>101</c:v>
                </c:pt>
                <c:pt idx="1124">
                  <c:v>101</c:v>
                </c:pt>
                <c:pt idx="1125">
                  <c:v>101</c:v>
                </c:pt>
                <c:pt idx="1126">
                  <c:v>101</c:v>
                </c:pt>
                <c:pt idx="1127">
                  <c:v>102</c:v>
                </c:pt>
                <c:pt idx="1128">
                  <c:v>102</c:v>
                </c:pt>
                <c:pt idx="1129">
                  <c:v>102</c:v>
                </c:pt>
                <c:pt idx="1130">
                  <c:v>102</c:v>
                </c:pt>
                <c:pt idx="1131">
                  <c:v>102</c:v>
                </c:pt>
                <c:pt idx="1132">
                  <c:v>102</c:v>
                </c:pt>
                <c:pt idx="1133">
                  <c:v>102</c:v>
                </c:pt>
                <c:pt idx="1134">
                  <c:v>102</c:v>
                </c:pt>
                <c:pt idx="1135">
                  <c:v>102</c:v>
                </c:pt>
                <c:pt idx="1136">
                  <c:v>102</c:v>
                </c:pt>
                <c:pt idx="1137">
                  <c:v>102</c:v>
                </c:pt>
                <c:pt idx="1138">
                  <c:v>102</c:v>
                </c:pt>
                <c:pt idx="1139">
                  <c:v>102</c:v>
                </c:pt>
                <c:pt idx="1140">
                  <c:v>102</c:v>
                </c:pt>
                <c:pt idx="1141">
                  <c:v>102</c:v>
                </c:pt>
                <c:pt idx="1142">
                  <c:v>102</c:v>
                </c:pt>
                <c:pt idx="1143">
                  <c:v>102</c:v>
                </c:pt>
                <c:pt idx="1144">
                  <c:v>102</c:v>
                </c:pt>
                <c:pt idx="1145">
                  <c:v>102</c:v>
                </c:pt>
                <c:pt idx="1146">
                  <c:v>102</c:v>
                </c:pt>
                <c:pt idx="1147">
                  <c:v>102</c:v>
                </c:pt>
                <c:pt idx="1148">
                  <c:v>103</c:v>
                </c:pt>
                <c:pt idx="1149">
                  <c:v>103</c:v>
                </c:pt>
                <c:pt idx="1150">
                  <c:v>103</c:v>
                </c:pt>
                <c:pt idx="1151">
                  <c:v>103</c:v>
                </c:pt>
                <c:pt idx="1152">
                  <c:v>103</c:v>
                </c:pt>
                <c:pt idx="1153">
                  <c:v>103</c:v>
                </c:pt>
                <c:pt idx="1154">
                  <c:v>103</c:v>
                </c:pt>
                <c:pt idx="1155">
                  <c:v>103</c:v>
                </c:pt>
                <c:pt idx="1156">
                  <c:v>103</c:v>
                </c:pt>
                <c:pt idx="1157">
                  <c:v>103</c:v>
                </c:pt>
                <c:pt idx="1158">
                  <c:v>103</c:v>
                </c:pt>
                <c:pt idx="1159">
                  <c:v>103</c:v>
                </c:pt>
                <c:pt idx="1160">
                  <c:v>103</c:v>
                </c:pt>
                <c:pt idx="1161">
                  <c:v>103</c:v>
                </c:pt>
                <c:pt idx="1162">
                  <c:v>103</c:v>
                </c:pt>
                <c:pt idx="1163">
                  <c:v>103</c:v>
                </c:pt>
                <c:pt idx="1164">
                  <c:v>104</c:v>
                </c:pt>
                <c:pt idx="1165">
                  <c:v>104</c:v>
                </c:pt>
                <c:pt idx="1166">
                  <c:v>104</c:v>
                </c:pt>
                <c:pt idx="1167">
                  <c:v>104</c:v>
                </c:pt>
                <c:pt idx="1168">
                  <c:v>104</c:v>
                </c:pt>
                <c:pt idx="1169">
                  <c:v>104</c:v>
                </c:pt>
                <c:pt idx="1170">
                  <c:v>104</c:v>
                </c:pt>
                <c:pt idx="1171">
                  <c:v>104</c:v>
                </c:pt>
                <c:pt idx="1172">
                  <c:v>104</c:v>
                </c:pt>
                <c:pt idx="1173">
                  <c:v>104</c:v>
                </c:pt>
                <c:pt idx="1174">
                  <c:v>104</c:v>
                </c:pt>
                <c:pt idx="1175">
                  <c:v>104</c:v>
                </c:pt>
                <c:pt idx="1176">
                  <c:v>104</c:v>
                </c:pt>
                <c:pt idx="1177">
                  <c:v>104</c:v>
                </c:pt>
                <c:pt idx="1178">
                  <c:v>104</c:v>
                </c:pt>
                <c:pt idx="1179">
                  <c:v>104</c:v>
                </c:pt>
                <c:pt idx="1180">
                  <c:v>104</c:v>
                </c:pt>
                <c:pt idx="1181">
                  <c:v>104</c:v>
                </c:pt>
                <c:pt idx="1182">
                  <c:v>104</c:v>
                </c:pt>
                <c:pt idx="1183">
                  <c:v>104</c:v>
                </c:pt>
                <c:pt idx="1184">
                  <c:v>104</c:v>
                </c:pt>
                <c:pt idx="1185">
                  <c:v>104</c:v>
                </c:pt>
                <c:pt idx="1186">
                  <c:v>104</c:v>
                </c:pt>
                <c:pt idx="1187">
                  <c:v>104</c:v>
                </c:pt>
                <c:pt idx="1188">
                  <c:v>104</c:v>
                </c:pt>
                <c:pt idx="1189">
                  <c:v>104</c:v>
                </c:pt>
                <c:pt idx="1190">
                  <c:v>104</c:v>
                </c:pt>
                <c:pt idx="1191">
                  <c:v>104</c:v>
                </c:pt>
                <c:pt idx="1192">
                  <c:v>104</c:v>
                </c:pt>
                <c:pt idx="1193">
                  <c:v>103</c:v>
                </c:pt>
                <c:pt idx="1194">
                  <c:v>103</c:v>
                </c:pt>
                <c:pt idx="1195">
                  <c:v>103</c:v>
                </c:pt>
                <c:pt idx="1196">
                  <c:v>103</c:v>
                </c:pt>
                <c:pt idx="1197">
                  <c:v>103</c:v>
                </c:pt>
                <c:pt idx="1198">
                  <c:v>103</c:v>
                </c:pt>
                <c:pt idx="1199">
                  <c:v>103</c:v>
                </c:pt>
                <c:pt idx="1200">
                  <c:v>103</c:v>
                </c:pt>
                <c:pt idx="1201">
                  <c:v>103</c:v>
                </c:pt>
                <c:pt idx="1202">
                  <c:v>103</c:v>
                </c:pt>
                <c:pt idx="1203">
                  <c:v>103</c:v>
                </c:pt>
                <c:pt idx="1204">
                  <c:v>103</c:v>
                </c:pt>
                <c:pt idx="1205">
                  <c:v>104</c:v>
                </c:pt>
                <c:pt idx="1206">
                  <c:v>104</c:v>
                </c:pt>
                <c:pt idx="1207">
                  <c:v>104</c:v>
                </c:pt>
                <c:pt idx="1208">
                  <c:v>104</c:v>
                </c:pt>
                <c:pt idx="1209">
                  <c:v>104</c:v>
                </c:pt>
                <c:pt idx="1210">
                  <c:v>104</c:v>
                </c:pt>
                <c:pt idx="1211">
                  <c:v>104</c:v>
                </c:pt>
                <c:pt idx="1212">
                  <c:v>104</c:v>
                </c:pt>
                <c:pt idx="1213">
                  <c:v>104</c:v>
                </c:pt>
                <c:pt idx="1214">
                  <c:v>104</c:v>
                </c:pt>
                <c:pt idx="1215">
                  <c:v>103</c:v>
                </c:pt>
                <c:pt idx="1216">
                  <c:v>103</c:v>
                </c:pt>
                <c:pt idx="1217">
                  <c:v>103</c:v>
                </c:pt>
                <c:pt idx="1218">
                  <c:v>103</c:v>
                </c:pt>
                <c:pt idx="1219">
                  <c:v>103</c:v>
                </c:pt>
                <c:pt idx="1220">
                  <c:v>103</c:v>
                </c:pt>
                <c:pt idx="1221">
                  <c:v>103</c:v>
                </c:pt>
                <c:pt idx="1222">
                  <c:v>103</c:v>
                </c:pt>
                <c:pt idx="1223">
                  <c:v>103</c:v>
                </c:pt>
                <c:pt idx="1224">
                  <c:v>103</c:v>
                </c:pt>
                <c:pt idx="1225">
                  <c:v>103</c:v>
                </c:pt>
                <c:pt idx="1226">
                  <c:v>103</c:v>
                </c:pt>
                <c:pt idx="1227">
                  <c:v>103</c:v>
                </c:pt>
                <c:pt idx="1228">
                  <c:v>103</c:v>
                </c:pt>
                <c:pt idx="1229">
                  <c:v>103</c:v>
                </c:pt>
                <c:pt idx="1230">
                  <c:v>103</c:v>
                </c:pt>
                <c:pt idx="1231">
                  <c:v>103</c:v>
                </c:pt>
                <c:pt idx="1232">
                  <c:v>103</c:v>
                </c:pt>
                <c:pt idx="1233">
                  <c:v>103</c:v>
                </c:pt>
                <c:pt idx="1234">
                  <c:v>103</c:v>
                </c:pt>
                <c:pt idx="1235">
                  <c:v>103</c:v>
                </c:pt>
                <c:pt idx="1236">
                  <c:v>103</c:v>
                </c:pt>
                <c:pt idx="1237">
                  <c:v>103</c:v>
                </c:pt>
                <c:pt idx="1238">
                  <c:v>103</c:v>
                </c:pt>
                <c:pt idx="1239">
                  <c:v>103</c:v>
                </c:pt>
                <c:pt idx="1240">
                  <c:v>103</c:v>
                </c:pt>
                <c:pt idx="1241">
                  <c:v>103</c:v>
                </c:pt>
                <c:pt idx="1242">
                  <c:v>103</c:v>
                </c:pt>
                <c:pt idx="1243">
                  <c:v>103</c:v>
                </c:pt>
                <c:pt idx="1244">
                  <c:v>103</c:v>
                </c:pt>
                <c:pt idx="1245">
                  <c:v>103</c:v>
                </c:pt>
                <c:pt idx="1246">
                  <c:v>103</c:v>
                </c:pt>
                <c:pt idx="1247">
                  <c:v>103</c:v>
                </c:pt>
                <c:pt idx="1248">
                  <c:v>103</c:v>
                </c:pt>
                <c:pt idx="1249">
                  <c:v>103</c:v>
                </c:pt>
                <c:pt idx="1250">
                  <c:v>103</c:v>
                </c:pt>
                <c:pt idx="1251">
                  <c:v>103</c:v>
                </c:pt>
                <c:pt idx="1252">
                  <c:v>103</c:v>
                </c:pt>
                <c:pt idx="1253">
                  <c:v>103</c:v>
                </c:pt>
                <c:pt idx="1254">
                  <c:v>103</c:v>
                </c:pt>
                <c:pt idx="1255">
                  <c:v>103</c:v>
                </c:pt>
                <c:pt idx="1256">
                  <c:v>103</c:v>
                </c:pt>
                <c:pt idx="1257">
                  <c:v>103</c:v>
                </c:pt>
                <c:pt idx="1258">
                  <c:v>103</c:v>
                </c:pt>
                <c:pt idx="1259">
                  <c:v>103</c:v>
                </c:pt>
                <c:pt idx="1260">
                  <c:v>103</c:v>
                </c:pt>
                <c:pt idx="1261">
                  <c:v>103</c:v>
                </c:pt>
                <c:pt idx="1262">
                  <c:v>103</c:v>
                </c:pt>
                <c:pt idx="1263">
                  <c:v>103</c:v>
                </c:pt>
                <c:pt idx="1264">
                  <c:v>103</c:v>
                </c:pt>
                <c:pt idx="1265">
                  <c:v>103</c:v>
                </c:pt>
                <c:pt idx="1266">
                  <c:v>103</c:v>
                </c:pt>
                <c:pt idx="1267">
                  <c:v>103</c:v>
                </c:pt>
                <c:pt idx="1268">
                  <c:v>103</c:v>
                </c:pt>
                <c:pt idx="1269">
                  <c:v>103</c:v>
                </c:pt>
                <c:pt idx="1270">
                  <c:v>103</c:v>
                </c:pt>
                <c:pt idx="1271">
                  <c:v>103</c:v>
                </c:pt>
                <c:pt idx="1272">
                  <c:v>103</c:v>
                </c:pt>
                <c:pt idx="1273">
                  <c:v>103</c:v>
                </c:pt>
                <c:pt idx="1274">
                  <c:v>103</c:v>
                </c:pt>
                <c:pt idx="1275">
                  <c:v>103</c:v>
                </c:pt>
                <c:pt idx="1276">
                  <c:v>103</c:v>
                </c:pt>
                <c:pt idx="1277">
                  <c:v>103</c:v>
                </c:pt>
                <c:pt idx="1278">
                  <c:v>103</c:v>
                </c:pt>
                <c:pt idx="1279">
                  <c:v>103</c:v>
                </c:pt>
                <c:pt idx="1280">
                  <c:v>102</c:v>
                </c:pt>
                <c:pt idx="1281">
                  <c:v>102</c:v>
                </c:pt>
                <c:pt idx="1282">
                  <c:v>102</c:v>
                </c:pt>
                <c:pt idx="1283">
                  <c:v>102</c:v>
                </c:pt>
                <c:pt idx="1284">
                  <c:v>102</c:v>
                </c:pt>
                <c:pt idx="1285">
                  <c:v>102</c:v>
                </c:pt>
                <c:pt idx="1286">
                  <c:v>102</c:v>
                </c:pt>
                <c:pt idx="1287">
                  <c:v>102</c:v>
                </c:pt>
                <c:pt idx="1288">
                  <c:v>102</c:v>
                </c:pt>
                <c:pt idx="1289">
                  <c:v>102</c:v>
                </c:pt>
                <c:pt idx="1290">
                  <c:v>102</c:v>
                </c:pt>
                <c:pt idx="1291">
                  <c:v>102</c:v>
                </c:pt>
                <c:pt idx="1292">
                  <c:v>102</c:v>
                </c:pt>
                <c:pt idx="1293">
                  <c:v>102</c:v>
                </c:pt>
                <c:pt idx="1294">
                  <c:v>103</c:v>
                </c:pt>
                <c:pt idx="1295">
                  <c:v>103</c:v>
                </c:pt>
                <c:pt idx="1296">
                  <c:v>103</c:v>
                </c:pt>
                <c:pt idx="1297">
                  <c:v>103</c:v>
                </c:pt>
                <c:pt idx="1298">
                  <c:v>103</c:v>
                </c:pt>
                <c:pt idx="1299">
                  <c:v>103</c:v>
                </c:pt>
                <c:pt idx="1300">
                  <c:v>103</c:v>
                </c:pt>
                <c:pt idx="1301">
                  <c:v>103</c:v>
                </c:pt>
                <c:pt idx="1302">
                  <c:v>102</c:v>
                </c:pt>
                <c:pt idx="1303">
                  <c:v>102</c:v>
                </c:pt>
                <c:pt idx="1304">
                  <c:v>102</c:v>
                </c:pt>
                <c:pt idx="1305">
                  <c:v>103</c:v>
                </c:pt>
                <c:pt idx="1306">
                  <c:v>103</c:v>
                </c:pt>
                <c:pt idx="1307">
                  <c:v>103</c:v>
                </c:pt>
                <c:pt idx="1308">
                  <c:v>103</c:v>
                </c:pt>
                <c:pt idx="1309">
                  <c:v>103</c:v>
                </c:pt>
                <c:pt idx="1310">
                  <c:v>103</c:v>
                </c:pt>
                <c:pt idx="1311">
                  <c:v>103</c:v>
                </c:pt>
                <c:pt idx="1312">
                  <c:v>103</c:v>
                </c:pt>
                <c:pt idx="1313">
                  <c:v>103</c:v>
                </c:pt>
                <c:pt idx="1314">
                  <c:v>103</c:v>
                </c:pt>
                <c:pt idx="1315">
                  <c:v>103</c:v>
                </c:pt>
                <c:pt idx="1316">
                  <c:v>103</c:v>
                </c:pt>
                <c:pt idx="1317">
                  <c:v>103</c:v>
                </c:pt>
                <c:pt idx="1318">
                  <c:v>103</c:v>
                </c:pt>
                <c:pt idx="1319">
                  <c:v>103</c:v>
                </c:pt>
                <c:pt idx="1320">
                  <c:v>103</c:v>
                </c:pt>
                <c:pt idx="1321">
                  <c:v>103</c:v>
                </c:pt>
                <c:pt idx="1322">
                  <c:v>103</c:v>
                </c:pt>
                <c:pt idx="1323">
                  <c:v>103</c:v>
                </c:pt>
                <c:pt idx="1324">
                  <c:v>103</c:v>
                </c:pt>
                <c:pt idx="1325">
                  <c:v>103</c:v>
                </c:pt>
                <c:pt idx="1326">
                  <c:v>103</c:v>
                </c:pt>
                <c:pt idx="1327">
                  <c:v>103</c:v>
                </c:pt>
                <c:pt idx="1328">
                  <c:v>103</c:v>
                </c:pt>
                <c:pt idx="1329">
                  <c:v>103</c:v>
                </c:pt>
                <c:pt idx="1330">
                  <c:v>103</c:v>
                </c:pt>
                <c:pt idx="1331">
                  <c:v>103</c:v>
                </c:pt>
                <c:pt idx="1332">
                  <c:v>104</c:v>
                </c:pt>
                <c:pt idx="1333">
                  <c:v>104</c:v>
                </c:pt>
                <c:pt idx="1334">
                  <c:v>104</c:v>
                </c:pt>
                <c:pt idx="1335">
                  <c:v>104</c:v>
                </c:pt>
                <c:pt idx="1336">
                  <c:v>104</c:v>
                </c:pt>
                <c:pt idx="1337">
                  <c:v>104</c:v>
                </c:pt>
                <c:pt idx="1338">
                  <c:v>104</c:v>
                </c:pt>
                <c:pt idx="1339">
                  <c:v>104</c:v>
                </c:pt>
                <c:pt idx="1340">
                  <c:v>104</c:v>
                </c:pt>
                <c:pt idx="1341">
                  <c:v>104</c:v>
                </c:pt>
                <c:pt idx="1342">
                  <c:v>104</c:v>
                </c:pt>
                <c:pt idx="1343">
                  <c:v>104</c:v>
                </c:pt>
                <c:pt idx="1344">
                  <c:v>104</c:v>
                </c:pt>
                <c:pt idx="1345">
                  <c:v>104</c:v>
                </c:pt>
                <c:pt idx="1346">
                  <c:v>104</c:v>
                </c:pt>
                <c:pt idx="1347">
                  <c:v>105</c:v>
                </c:pt>
                <c:pt idx="1348">
                  <c:v>105</c:v>
                </c:pt>
                <c:pt idx="1349">
                  <c:v>105</c:v>
                </c:pt>
                <c:pt idx="1350">
                  <c:v>105</c:v>
                </c:pt>
                <c:pt idx="1351">
                  <c:v>105</c:v>
                </c:pt>
                <c:pt idx="1352">
                  <c:v>105</c:v>
                </c:pt>
                <c:pt idx="1353">
                  <c:v>105</c:v>
                </c:pt>
                <c:pt idx="1354">
                  <c:v>105</c:v>
                </c:pt>
                <c:pt idx="1355">
                  <c:v>106</c:v>
                </c:pt>
                <c:pt idx="1356">
                  <c:v>106</c:v>
                </c:pt>
                <c:pt idx="1357">
                  <c:v>106</c:v>
                </c:pt>
                <c:pt idx="1358">
                  <c:v>106</c:v>
                </c:pt>
                <c:pt idx="1359">
                  <c:v>106</c:v>
                </c:pt>
                <c:pt idx="1360">
                  <c:v>106</c:v>
                </c:pt>
                <c:pt idx="1361">
                  <c:v>106</c:v>
                </c:pt>
                <c:pt idx="1362">
                  <c:v>106</c:v>
                </c:pt>
                <c:pt idx="1363">
                  <c:v>106</c:v>
                </c:pt>
                <c:pt idx="1364">
                  <c:v>106</c:v>
                </c:pt>
                <c:pt idx="1365">
                  <c:v>106</c:v>
                </c:pt>
                <c:pt idx="1366">
                  <c:v>106</c:v>
                </c:pt>
                <c:pt idx="1367">
                  <c:v>106</c:v>
                </c:pt>
                <c:pt idx="1368">
                  <c:v>106</c:v>
                </c:pt>
                <c:pt idx="1369">
                  <c:v>106</c:v>
                </c:pt>
                <c:pt idx="1370">
                  <c:v>106</c:v>
                </c:pt>
                <c:pt idx="1371">
                  <c:v>106</c:v>
                </c:pt>
                <c:pt idx="1372">
                  <c:v>106</c:v>
                </c:pt>
                <c:pt idx="1373">
                  <c:v>106</c:v>
                </c:pt>
                <c:pt idx="1374">
                  <c:v>106</c:v>
                </c:pt>
                <c:pt idx="1375">
                  <c:v>106</c:v>
                </c:pt>
                <c:pt idx="1376">
                  <c:v>106</c:v>
                </c:pt>
                <c:pt idx="1377">
                  <c:v>106</c:v>
                </c:pt>
                <c:pt idx="1378">
                  <c:v>106</c:v>
                </c:pt>
                <c:pt idx="1379">
                  <c:v>106</c:v>
                </c:pt>
                <c:pt idx="1380">
                  <c:v>106</c:v>
                </c:pt>
                <c:pt idx="1381">
                  <c:v>106</c:v>
                </c:pt>
                <c:pt idx="1382">
                  <c:v>106</c:v>
                </c:pt>
                <c:pt idx="1383">
                  <c:v>106</c:v>
                </c:pt>
                <c:pt idx="1384">
                  <c:v>106</c:v>
                </c:pt>
                <c:pt idx="1385">
                  <c:v>106</c:v>
                </c:pt>
                <c:pt idx="1386">
                  <c:v>106</c:v>
                </c:pt>
                <c:pt idx="1387">
                  <c:v>106</c:v>
                </c:pt>
                <c:pt idx="1388">
                  <c:v>106</c:v>
                </c:pt>
                <c:pt idx="1389">
                  <c:v>105</c:v>
                </c:pt>
                <c:pt idx="1390">
                  <c:v>105</c:v>
                </c:pt>
                <c:pt idx="1391">
                  <c:v>105</c:v>
                </c:pt>
                <c:pt idx="1392">
                  <c:v>105</c:v>
                </c:pt>
                <c:pt idx="1393">
                  <c:v>105</c:v>
                </c:pt>
                <c:pt idx="1394">
                  <c:v>105</c:v>
                </c:pt>
                <c:pt idx="1395">
                  <c:v>105</c:v>
                </c:pt>
                <c:pt idx="1396">
                  <c:v>105</c:v>
                </c:pt>
                <c:pt idx="1397">
                  <c:v>105</c:v>
                </c:pt>
                <c:pt idx="1398">
                  <c:v>104</c:v>
                </c:pt>
                <c:pt idx="1399">
                  <c:v>104</c:v>
                </c:pt>
                <c:pt idx="1400">
                  <c:v>104</c:v>
                </c:pt>
                <c:pt idx="1401">
                  <c:v>104</c:v>
                </c:pt>
                <c:pt idx="1402">
                  <c:v>104</c:v>
                </c:pt>
                <c:pt idx="1403">
                  <c:v>104</c:v>
                </c:pt>
                <c:pt idx="1404">
                  <c:v>104</c:v>
                </c:pt>
                <c:pt idx="1405">
                  <c:v>104</c:v>
                </c:pt>
                <c:pt idx="1406">
                  <c:v>104</c:v>
                </c:pt>
                <c:pt idx="1407">
                  <c:v>104</c:v>
                </c:pt>
                <c:pt idx="1408">
                  <c:v>104</c:v>
                </c:pt>
                <c:pt idx="1409">
                  <c:v>104</c:v>
                </c:pt>
                <c:pt idx="1410">
                  <c:v>104</c:v>
                </c:pt>
                <c:pt idx="1411">
                  <c:v>104</c:v>
                </c:pt>
                <c:pt idx="1412">
                  <c:v>104</c:v>
                </c:pt>
                <c:pt idx="1413">
                  <c:v>104</c:v>
                </c:pt>
                <c:pt idx="1414">
                  <c:v>104</c:v>
                </c:pt>
                <c:pt idx="1415">
                  <c:v>104</c:v>
                </c:pt>
                <c:pt idx="1416">
                  <c:v>104</c:v>
                </c:pt>
                <c:pt idx="1417">
                  <c:v>104</c:v>
                </c:pt>
                <c:pt idx="1418">
                  <c:v>104</c:v>
                </c:pt>
                <c:pt idx="1419">
                  <c:v>105</c:v>
                </c:pt>
                <c:pt idx="1420">
                  <c:v>105</c:v>
                </c:pt>
                <c:pt idx="1421">
                  <c:v>105</c:v>
                </c:pt>
                <c:pt idx="1422">
                  <c:v>105</c:v>
                </c:pt>
                <c:pt idx="1423">
                  <c:v>105</c:v>
                </c:pt>
                <c:pt idx="1424">
                  <c:v>106</c:v>
                </c:pt>
                <c:pt idx="1425">
                  <c:v>106</c:v>
                </c:pt>
                <c:pt idx="1426">
                  <c:v>106</c:v>
                </c:pt>
                <c:pt idx="1427">
                  <c:v>106</c:v>
                </c:pt>
                <c:pt idx="1428">
                  <c:v>106</c:v>
                </c:pt>
                <c:pt idx="1429">
                  <c:v>106</c:v>
                </c:pt>
                <c:pt idx="1430">
                  <c:v>106</c:v>
                </c:pt>
                <c:pt idx="1431">
                  <c:v>106</c:v>
                </c:pt>
                <c:pt idx="1432">
                  <c:v>106</c:v>
                </c:pt>
                <c:pt idx="1433">
                  <c:v>106</c:v>
                </c:pt>
                <c:pt idx="1434">
                  <c:v>106</c:v>
                </c:pt>
                <c:pt idx="1435">
                  <c:v>106</c:v>
                </c:pt>
                <c:pt idx="1436">
                  <c:v>106</c:v>
                </c:pt>
                <c:pt idx="1437">
                  <c:v>106</c:v>
                </c:pt>
                <c:pt idx="1438">
                  <c:v>106</c:v>
                </c:pt>
                <c:pt idx="1439">
                  <c:v>106</c:v>
                </c:pt>
                <c:pt idx="1440">
                  <c:v>107</c:v>
                </c:pt>
                <c:pt idx="1441">
                  <c:v>107</c:v>
                </c:pt>
                <c:pt idx="1442">
                  <c:v>107</c:v>
                </c:pt>
                <c:pt idx="1443">
                  <c:v>107</c:v>
                </c:pt>
                <c:pt idx="1444">
                  <c:v>107</c:v>
                </c:pt>
                <c:pt idx="1445">
                  <c:v>107</c:v>
                </c:pt>
                <c:pt idx="1446">
                  <c:v>107</c:v>
                </c:pt>
                <c:pt idx="1447">
                  <c:v>107</c:v>
                </c:pt>
                <c:pt idx="1448">
                  <c:v>107</c:v>
                </c:pt>
                <c:pt idx="1449">
                  <c:v>107</c:v>
                </c:pt>
                <c:pt idx="1450">
                  <c:v>107</c:v>
                </c:pt>
                <c:pt idx="1451">
                  <c:v>107</c:v>
                </c:pt>
                <c:pt idx="1452">
                  <c:v>107</c:v>
                </c:pt>
                <c:pt idx="1453">
                  <c:v>108</c:v>
                </c:pt>
                <c:pt idx="1454">
                  <c:v>108</c:v>
                </c:pt>
                <c:pt idx="1455">
                  <c:v>108</c:v>
                </c:pt>
                <c:pt idx="1456">
                  <c:v>108</c:v>
                </c:pt>
                <c:pt idx="1457">
                  <c:v>108</c:v>
                </c:pt>
                <c:pt idx="1458">
                  <c:v>108</c:v>
                </c:pt>
                <c:pt idx="1459">
                  <c:v>108</c:v>
                </c:pt>
                <c:pt idx="1460">
                  <c:v>108</c:v>
                </c:pt>
                <c:pt idx="1461">
                  <c:v>108</c:v>
                </c:pt>
                <c:pt idx="1462">
                  <c:v>108</c:v>
                </c:pt>
                <c:pt idx="1463">
                  <c:v>108</c:v>
                </c:pt>
                <c:pt idx="1464">
                  <c:v>108</c:v>
                </c:pt>
                <c:pt idx="1465">
                  <c:v>107</c:v>
                </c:pt>
                <c:pt idx="1466">
                  <c:v>107</c:v>
                </c:pt>
                <c:pt idx="1467">
                  <c:v>107</c:v>
                </c:pt>
                <c:pt idx="1468">
                  <c:v>107</c:v>
                </c:pt>
                <c:pt idx="1469">
                  <c:v>107</c:v>
                </c:pt>
                <c:pt idx="1470">
                  <c:v>107</c:v>
                </c:pt>
                <c:pt idx="1471">
                  <c:v>107</c:v>
                </c:pt>
                <c:pt idx="1472">
                  <c:v>107</c:v>
                </c:pt>
                <c:pt idx="1473">
                  <c:v>107</c:v>
                </c:pt>
                <c:pt idx="1474">
                  <c:v>107</c:v>
                </c:pt>
                <c:pt idx="1475">
                  <c:v>107</c:v>
                </c:pt>
                <c:pt idx="1476">
                  <c:v>107</c:v>
                </c:pt>
                <c:pt idx="1477">
                  <c:v>107</c:v>
                </c:pt>
                <c:pt idx="1478">
                  <c:v>107</c:v>
                </c:pt>
                <c:pt idx="1479">
                  <c:v>107</c:v>
                </c:pt>
                <c:pt idx="1480">
                  <c:v>107</c:v>
                </c:pt>
                <c:pt idx="1481">
                  <c:v>107</c:v>
                </c:pt>
                <c:pt idx="1482">
                  <c:v>107</c:v>
                </c:pt>
                <c:pt idx="1483">
                  <c:v>107</c:v>
                </c:pt>
                <c:pt idx="1484">
                  <c:v>107</c:v>
                </c:pt>
                <c:pt idx="1485">
                  <c:v>107</c:v>
                </c:pt>
                <c:pt idx="1486">
                  <c:v>107</c:v>
                </c:pt>
                <c:pt idx="1487">
                  <c:v>107</c:v>
                </c:pt>
                <c:pt idx="1488">
                  <c:v>107</c:v>
                </c:pt>
                <c:pt idx="1489">
                  <c:v>107</c:v>
                </c:pt>
                <c:pt idx="1490">
                  <c:v>107</c:v>
                </c:pt>
                <c:pt idx="1491">
                  <c:v>107</c:v>
                </c:pt>
                <c:pt idx="1492">
                  <c:v>107</c:v>
                </c:pt>
                <c:pt idx="1493">
                  <c:v>107</c:v>
                </c:pt>
                <c:pt idx="1494">
                  <c:v>107</c:v>
                </c:pt>
                <c:pt idx="1495">
                  <c:v>107</c:v>
                </c:pt>
                <c:pt idx="1496">
                  <c:v>107</c:v>
                </c:pt>
                <c:pt idx="1497">
                  <c:v>107</c:v>
                </c:pt>
                <c:pt idx="1498">
                  <c:v>107</c:v>
                </c:pt>
                <c:pt idx="1499">
                  <c:v>107</c:v>
                </c:pt>
                <c:pt idx="1500">
                  <c:v>107</c:v>
                </c:pt>
                <c:pt idx="1501">
                  <c:v>107</c:v>
                </c:pt>
                <c:pt idx="1502">
                  <c:v>108</c:v>
                </c:pt>
                <c:pt idx="1503">
                  <c:v>108</c:v>
                </c:pt>
                <c:pt idx="1504">
                  <c:v>108</c:v>
                </c:pt>
                <c:pt idx="1505">
                  <c:v>108</c:v>
                </c:pt>
                <c:pt idx="1506">
                  <c:v>108</c:v>
                </c:pt>
                <c:pt idx="1507">
                  <c:v>108</c:v>
                </c:pt>
                <c:pt idx="1508">
                  <c:v>108</c:v>
                </c:pt>
                <c:pt idx="1509">
                  <c:v>108</c:v>
                </c:pt>
                <c:pt idx="1510">
                  <c:v>108</c:v>
                </c:pt>
                <c:pt idx="1511">
                  <c:v>107</c:v>
                </c:pt>
                <c:pt idx="1512">
                  <c:v>107</c:v>
                </c:pt>
                <c:pt idx="1513">
                  <c:v>106</c:v>
                </c:pt>
                <c:pt idx="1514">
                  <c:v>106</c:v>
                </c:pt>
                <c:pt idx="1515">
                  <c:v>105</c:v>
                </c:pt>
                <c:pt idx="1516">
                  <c:v>105</c:v>
                </c:pt>
                <c:pt idx="1517">
                  <c:v>105</c:v>
                </c:pt>
                <c:pt idx="1518">
                  <c:v>104</c:v>
                </c:pt>
                <c:pt idx="1519">
                  <c:v>104</c:v>
                </c:pt>
                <c:pt idx="1520">
                  <c:v>104</c:v>
                </c:pt>
                <c:pt idx="1521">
                  <c:v>104</c:v>
                </c:pt>
                <c:pt idx="1522">
                  <c:v>103</c:v>
                </c:pt>
                <c:pt idx="1523">
                  <c:v>103</c:v>
                </c:pt>
                <c:pt idx="1524">
                  <c:v>103</c:v>
                </c:pt>
                <c:pt idx="1525">
                  <c:v>103</c:v>
                </c:pt>
                <c:pt idx="1526">
                  <c:v>103</c:v>
                </c:pt>
                <c:pt idx="1527">
                  <c:v>103</c:v>
                </c:pt>
                <c:pt idx="1528">
                  <c:v>103</c:v>
                </c:pt>
                <c:pt idx="1529">
                  <c:v>103</c:v>
                </c:pt>
                <c:pt idx="1530">
                  <c:v>103</c:v>
                </c:pt>
                <c:pt idx="1531">
                  <c:v>103</c:v>
                </c:pt>
                <c:pt idx="1532">
                  <c:v>103</c:v>
                </c:pt>
                <c:pt idx="1533">
                  <c:v>103</c:v>
                </c:pt>
                <c:pt idx="1534">
                  <c:v>103</c:v>
                </c:pt>
                <c:pt idx="1535">
                  <c:v>103</c:v>
                </c:pt>
                <c:pt idx="1536">
                  <c:v>103</c:v>
                </c:pt>
                <c:pt idx="1537">
                  <c:v>103</c:v>
                </c:pt>
                <c:pt idx="1538">
                  <c:v>103</c:v>
                </c:pt>
                <c:pt idx="1539">
                  <c:v>103</c:v>
                </c:pt>
                <c:pt idx="1540">
                  <c:v>103</c:v>
                </c:pt>
                <c:pt idx="1541">
                  <c:v>103</c:v>
                </c:pt>
                <c:pt idx="1542">
                  <c:v>103</c:v>
                </c:pt>
                <c:pt idx="1543">
                  <c:v>103</c:v>
                </c:pt>
                <c:pt idx="1544">
                  <c:v>103</c:v>
                </c:pt>
                <c:pt idx="1545">
                  <c:v>103</c:v>
                </c:pt>
                <c:pt idx="1546">
                  <c:v>103</c:v>
                </c:pt>
                <c:pt idx="1547">
                  <c:v>102</c:v>
                </c:pt>
                <c:pt idx="1548">
                  <c:v>102</c:v>
                </c:pt>
                <c:pt idx="1549">
                  <c:v>102</c:v>
                </c:pt>
                <c:pt idx="1550">
                  <c:v>102</c:v>
                </c:pt>
                <c:pt idx="1551">
                  <c:v>102</c:v>
                </c:pt>
                <c:pt idx="1552">
                  <c:v>102</c:v>
                </c:pt>
                <c:pt idx="1553">
                  <c:v>101</c:v>
                </c:pt>
                <c:pt idx="1554">
                  <c:v>101</c:v>
                </c:pt>
                <c:pt idx="1555">
                  <c:v>101</c:v>
                </c:pt>
                <c:pt idx="1556">
                  <c:v>101</c:v>
                </c:pt>
                <c:pt idx="1557">
                  <c:v>101</c:v>
                </c:pt>
                <c:pt idx="1558">
                  <c:v>100</c:v>
                </c:pt>
                <c:pt idx="1559">
                  <c:v>100</c:v>
                </c:pt>
                <c:pt idx="1560">
                  <c:v>100</c:v>
                </c:pt>
                <c:pt idx="1561">
                  <c:v>100</c:v>
                </c:pt>
                <c:pt idx="1562">
                  <c:v>100</c:v>
                </c:pt>
                <c:pt idx="1563">
                  <c:v>100</c:v>
                </c:pt>
                <c:pt idx="1564">
                  <c:v>100</c:v>
                </c:pt>
                <c:pt idx="1565">
                  <c:v>100</c:v>
                </c:pt>
                <c:pt idx="1566">
                  <c:v>100</c:v>
                </c:pt>
                <c:pt idx="1567">
                  <c:v>100</c:v>
                </c:pt>
                <c:pt idx="1568">
                  <c:v>100</c:v>
                </c:pt>
                <c:pt idx="1569">
                  <c:v>100</c:v>
                </c:pt>
                <c:pt idx="1570">
                  <c:v>100</c:v>
                </c:pt>
                <c:pt idx="1571">
                  <c:v>100</c:v>
                </c:pt>
                <c:pt idx="1572">
                  <c:v>100</c:v>
                </c:pt>
                <c:pt idx="1573">
                  <c:v>100</c:v>
                </c:pt>
                <c:pt idx="1574">
                  <c:v>100</c:v>
                </c:pt>
                <c:pt idx="1575">
                  <c:v>100</c:v>
                </c:pt>
                <c:pt idx="1576">
                  <c:v>100</c:v>
                </c:pt>
                <c:pt idx="1577">
                  <c:v>100</c:v>
                </c:pt>
                <c:pt idx="1578">
                  <c:v>100</c:v>
                </c:pt>
                <c:pt idx="1579">
                  <c:v>100</c:v>
                </c:pt>
                <c:pt idx="1580">
                  <c:v>100</c:v>
                </c:pt>
                <c:pt idx="1581">
                  <c:v>100</c:v>
                </c:pt>
                <c:pt idx="1582">
                  <c:v>100</c:v>
                </c:pt>
                <c:pt idx="1583">
                  <c:v>99</c:v>
                </c:pt>
                <c:pt idx="1584">
                  <c:v>99</c:v>
                </c:pt>
                <c:pt idx="1585">
                  <c:v>98</c:v>
                </c:pt>
                <c:pt idx="1586">
                  <c:v>98</c:v>
                </c:pt>
                <c:pt idx="1587">
                  <c:v>97</c:v>
                </c:pt>
                <c:pt idx="1588">
                  <c:v>96</c:v>
                </c:pt>
                <c:pt idx="1589">
                  <c:v>94</c:v>
                </c:pt>
                <c:pt idx="1590">
                  <c:v>94</c:v>
                </c:pt>
                <c:pt idx="1591">
                  <c:v>94</c:v>
                </c:pt>
                <c:pt idx="1592">
                  <c:v>94</c:v>
                </c:pt>
                <c:pt idx="1593">
                  <c:v>95</c:v>
                </c:pt>
                <c:pt idx="1594">
                  <c:v>95</c:v>
                </c:pt>
                <c:pt idx="1595">
                  <c:v>95</c:v>
                </c:pt>
                <c:pt idx="1596">
                  <c:v>95</c:v>
                </c:pt>
                <c:pt idx="1597">
                  <c:v>96</c:v>
                </c:pt>
                <c:pt idx="1598">
                  <c:v>96</c:v>
                </c:pt>
                <c:pt idx="1599">
                  <c:v>97</c:v>
                </c:pt>
                <c:pt idx="1600">
                  <c:v>98</c:v>
                </c:pt>
                <c:pt idx="1601">
                  <c:v>98</c:v>
                </c:pt>
                <c:pt idx="1602">
                  <c:v>98</c:v>
                </c:pt>
                <c:pt idx="1603">
                  <c:v>98</c:v>
                </c:pt>
                <c:pt idx="1604">
                  <c:v>98</c:v>
                </c:pt>
                <c:pt idx="1605">
                  <c:v>98</c:v>
                </c:pt>
                <c:pt idx="1606">
                  <c:v>98</c:v>
                </c:pt>
                <c:pt idx="1607">
                  <c:v>98</c:v>
                </c:pt>
                <c:pt idx="1608">
                  <c:v>98</c:v>
                </c:pt>
                <c:pt idx="1609">
                  <c:v>98</c:v>
                </c:pt>
                <c:pt idx="1610">
                  <c:v>98</c:v>
                </c:pt>
                <c:pt idx="1611">
                  <c:v>98</c:v>
                </c:pt>
                <c:pt idx="1612">
                  <c:v>98</c:v>
                </c:pt>
                <c:pt idx="1613">
                  <c:v>98</c:v>
                </c:pt>
                <c:pt idx="1614">
                  <c:v>98</c:v>
                </c:pt>
                <c:pt idx="1615">
                  <c:v>99</c:v>
                </c:pt>
                <c:pt idx="1616">
                  <c:v>99</c:v>
                </c:pt>
                <c:pt idx="1617">
                  <c:v>99</c:v>
                </c:pt>
                <c:pt idx="1618">
                  <c:v>99</c:v>
                </c:pt>
                <c:pt idx="1619">
                  <c:v>99</c:v>
                </c:pt>
                <c:pt idx="1620">
                  <c:v>100</c:v>
                </c:pt>
                <c:pt idx="1621">
                  <c:v>100</c:v>
                </c:pt>
                <c:pt idx="1622">
                  <c:v>100</c:v>
                </c:pt>
                <c:pt idx="1623">
                  <c:v>100</c:v>
                </c:pt>
                <c:pt idx="1624">
                  <c:v>100</c:v>
                </c:pt>
                <c:pt idx="1625">
                  <c:v>100</c:v>
                </c:pt>
                <c:pt idx="1626">
                  <c:v>100</c:v>
                </c:pt>
                <c:pt idx="1627">
                  <c:v>100</c:v>
                </c:pt>
                <c:pt idx="1628">
                  <c:v>100</c:v>
                </c:pt>
                <c:pt idx="1629">
                  <c:v>100</c:v>
                </c:pt>
                <c:pt idx="1630">
                  <c:v>100</c:v>
                </c:pt>
                <c:pt idx="1631">
                  <c:v>100</c:v>
                </c:pt>
                <c:pt idx="1632">
                  <c:v>100</c:v>
                </c:pt>
                <c:pt idx="1633">
                  <c:v>100</c:v>
                </c:pt>
                <c:pt idx="1634">
                  <c:v>100</c:v>
                </c:pt>
                <c:pt idx="1635">
                  <c:v>100</c:v>
                </c:pt>
                <c:pt idx="1636">
                  <c:v>100</c:v>
                </c:pt>
                <c:pt idx="1637">
                  <c:v>100</c:v>
                </c:pt>
                <c:pt idx="1638">
                  <c:v>100</c:v>
                </c:pt>
                <c:pt idx="1639">
                  <c:v>100</c:v>
                </c:pt>
                <c:pt idx="1640">
                  <c:v>100</c:v>
                </c:pt>
                <c:pt idx="1641">
                  <c:v>99</c:v>
                </c:pt>
                <c:pt idx="1642">
                  <c:v>99</c:v>
                </c:pt>
                <c:pt idx="1643">
                  <c:v>99</c:v>
                </c:pt>
                <c:pt idx="1644">
                  <c:v>99</c:v>
                </c:pt>
                <c:pt idx="1645">
                  <c:v>99</c:v>
                </c:pt>
                <c:pt idx="1646">
                  <c:v>99</c:v>
                </c:pt>
                <c:pt idx="1647">
                  <c:v>99</c:v>
                </c:pt>
                <c:pt idx="1648">
                  <c:v>99</c:v>
                </c:pt>
                <c:pt idx="1649">
                  <c:v>99</c:v>
                </c:pt>
                <c:pt idx="1650">
                  <c:v>98</c:v>
                </c:pt>
                <c:pt idx="1651">
                  <c:v>98</c:v>
                </c:pt>
                <c:pt idx="1652">
                  <c:v>98</c:v>
                </c:pt>
                <c:pt idx="1653">
                  <c:v>98</c:v>
                </c:pt>
                <c:pt idx="1654">
                  <c:v>97</c:v>
                </c:pt>
                <c:pt idx="1655">
                  <c:v>97</c:v>
                </c:pt>
                <c:pt idx="1656">
                  <c:v>97</c:v>
                </c:pt>
                <c:pt idx="1657">
                  <c:v>97</c:v>
                </c:pt>
                <c:pt idx="1658">
                  <c:v>97</c:v>
                </c:pt>
                <c:pt idx="1659">
                  <c:v>96</c:v>
                </c:pt>
                <c:pt idx="1660">
                  <c:v>96</c:v>
                </c:pt>
                <c:pt idx="1661">
                  <c:v>96</c:v>
                </c:pt>
                <c:pt idx="1662">
                  <c:v>96</c:v>
                </c:pt>
                <c:pt idx="1663">
                  <c:v>96</c:v>
                </c:pt>
                <c:pt idx="1664">
                  <c:v>95</c:v>
                </c:pt>
                <c:pt idx="1665">
                  <c:v>95</c:v>
                </c:pt>
                <c:pt idx="1666">
                  <c:v>95</c:v>
                </c:pt>
                <c:pt idx="1667">
                  <c:v>95</c:v>
                </c:pt>
                <c:pt idx="1668">
                  <c:v>95</c:v>
                </c:pt>
                <c:pt idx="1669">
                  <c:v>95</c:v>
                </c:pt>
                <c:pt idx="1670">
                  <c:v>95</c:v>
                </c:pt>
                <c:pt idx="1671">
                  <c:v>95</c:v>
                </c:pt>
                <c:pt idx="1672">
                  <c:v>96</c:v>
                </c:pt>
                <c:pt idx="1673">
                  <c:v>96</c:v>
                </c:pt>
                <c:pt idx="1674">
                  <c:v>96</c:v>
                </c:pt>
                <c:pt idx="1675">
                  <c:v>96</c:v>
                </c:pt>
                <c:pt idx="1676">
                  <c:v>96</c:v>
                </c:pt>
                <c:pt idx="1677">
                  <c:v>96</c:v>
                </c:pt>
                <c:pt idx="1678">
                  <c:v>96</c:v>
                </c:pt>
                <c:pt idx="1679">
                  <c:v>97</c:v>
                </c:pt>
                <c:pt idx="1680">
                  <c:v>97</c:v>
                </c:pt>
                <c:pt idx="1681">
                  <c:v>97</c:v>
                </c:pt>
                <c:pt idx="1682">
                  <c:v>97</c:v>
                </c:pt>
                <c:pt idx="1683">
                  <c:v>97</c:v>
                </c:pt>
                <c:pt idx="1684">
                  <c:v>98</c:v>
                </c:pt>
                <c:pt idx="1685">
                  <c:v>98</c:v>
                </c:pt>
                <c:pt idx="1686">
                  <c:v>98</c:v>
                </c:pt>
                <c:pt idx="1687">
                  <c:v>98</c:v>
                </c:pt>
                <c:pt idx="1688">
                  <c:v>98</c:v>
                </c:pt>
                <c:pt idx="1689">
                  <c:v>98</c:v>
                </c:pt>
                <c:pt idx="1690">
                  <c:v>98</c:v>
                </c:pt>
                <c:pt idx="1691">
                  <c:v>98</c:v>
                </c:pt>
                <c:pt idx="1692">
                  <c:v>97</c:v>
                </c:pt>
                <c:pt idx="1693">
                  <c:v>97</c:v>
                </c:pt>
                <c:pt idx="1694">
                  <c:v>96</c:v>
                </c:pt>
                <c:pt idx="1695">
                  <c:v>96</c:v>
                </c:pt>
                <c:pt idx="1696">
                  <c:v>96</c:v>
                </c:pt>
                <c:pt idx="1697">
                  <c:v>96</c:v>
                </c:pt>
                <c:pt idx="1698">
                  <c:v>96</c:v>
                </c:pt>
                <c:pt idx="1699">
                  <c:v>96</c:v>
                </c:pt>
                <c:pt idx="1700">
                  <c:v>96</c:v>
                </c:pt>
                <c:pt idx="1701">
                  <c:v>96</c:v>
                </c:pt>
                <c:pt idx="1702">
                  <c:v>96</c:v>
                </c:pt>
                <c:pt idx="1703">
                  <c:v>96</c:v>
                </c:pt>
                <c:pt idx="1704">
                  <c:v>96</c:v>
                </c:pt>
                <c:pt idx="1705">
                  <c:v>96</c:v>
                </c:pt>
                <c:pt idx="1706">
                  <c:v>96</c:v>
                </c:pt>
                <c:pt idx="1707">
                  <c:v>96</c:v>
                </c:pt>
                <c:pt idx="1708">
                  <c:v>96</c:v>
                </c:pt>
                <c:pt idx="1709">
                  <c:v>96</c:v>
                </c:pt>
                <c:pt idx="1710">
                  <c:v>96</c:v>
                </c:pt>
                <c:pt idx="1711">
                  <c:v>96</c:v>
                </c:pt>
                <c:pt idx="1712">
                  <c:v>96</c:v>
                </c:pt>
                <c:pt idx="1713">
                  <c:v>96</c:v>
                </c:pt>
                <c:pt idx="1714">
                  <c:v>96</c:v>
                </c:pt>
                <c:pt idx="1715">
                  <c:v>96</c:v>
                </c:pt>
                <c:pt idx="1716">
                  <c:v>96</c:v>
                </c:pt>
                <c:pt idx="1717">
                  <c:v>96</c:v>
                </c:pt>
                <c:pt idx="1718">
                  <c:v>96</c:v>
                </c:pt>
                <c:pt idx="1719">
                  <c:v>96</c:v>
                </c:pt>
                <c:pt idx="1720">
                  <c:v>96</c:v>
                </c:pt>
                <c:pt idx="1721">
                  <c:v>96</c:v>
                </c:pt>
                <c:pt idx="1722">
                  <c:v>96</c:v>
                </c:pt>
                <c:pt idx="1723">
                  <c:v>96</c:v>
                </c:pt>
                <c:pt idx="1724">
                  <c:v>96</c:v>
                </c:pt>
                <c:pt idx="1725">
                  <c:v>96</c:v>
                </c:pt>
                <c:pt idx="1726">
                  <c:v>96</c:v>
                </c:pt>
                <c:pt idx="1727">
                  <c:v>96</c:v>
                </c:pt>
                <c:pt idx="1728">
                  <c:v>96</c:v>
                </c:pt>
                <c:pt idx="1729">
                  <c:v>96</c:v>
                </c:pt>
                <c:pt idx="1730">
                  <c:v>96</c:v>
                </c:pt>
                <c:pt idx="1731">
                  <c:v>96</c:v>
                </c:pt>
                <c:pt idx="1732">
                  <c:v>96</c:v>
                </c:pt>
                <c:pt idx="1733">
                  <c:v>96</c:v>
                </c:pt>
                <c:pt idx="1734">
                  <c:v>97</c:v>
                </c:pt>
                <c:pt idx="1735">
                  <c:v>97</c:v>
                </c:pt>
                <c:pt idx="1736">
                  <c:v>97</c:v>
                </c:pt>
                <c:pt idx="1737">
                  <c:v>97</c:v>
                </c:pt>
                <c:pt idx="1738">
                  <c:v>97</c:v>
                </c:pt>
                <c:pt idx="1739">
                  <c:v>97</c:v>
                </c:pt>
                <c:pt idx="1740">
                  <c:v>97</c:v>
                </c:pt>
                <c:pt idx="1741">
                  <c:v>97</c:v>
                </c:pt>
                <c:pt idx="1742">
                  <c:v>97</c:v>
                </c:pt>
                <c:pt idx="1743">
                  <c:v>97</c:v>
                </c:pt>
                <c:pt idx="1744">
                  <c:v>97</c:v>
                </c:pt>
                <c:pt idx="1745">
                  <c:v>97</c:v>
                </c:pt>
                <c:pt idx="1746">
                  <c:v>97</c:v>
                </c:pt>
                <c:pt idx="1747">
                  <c:v>97</c:v>
                </c:pt>
                <c:pt idx="1748">
                  <c:v>97</c:v>
                </c:pt>
                <c:pt idx="1749">
                  <c:v>97</c:v>
                </c:pt>
                <c:pt idx="1750">
                  <c:v>97</c:v>
                </c:pt>
                <c:pt idx="1751">
                  <c:v>97</c:v>
                </c:pt>
                <c:pt idx="1752">
                  <c:v>97</c:v>
                </c:pt>
                <c:pt idx="1753">
                  <c:v>97</c:v>
                </c:pt>
                <c:pt idx="1754">
                  <c:v>97</c:v>
                </c:pt>
                <c:pt idx="1755">
                  <c:v>97</c:v>
                </c:pt>
                <c:pt idx="1756">
                  <c:v>97</c:v>
                </c:pt>
                <c:pt idx="1757">
                  <c:v>97</c:v>
                </c:pt>
                <c:pt idx="1758">
                  <c:v>97</c:v>
                </c:pt>
                <c:pt idx="1759">
                  <c:v>96</c:v>
                </c:pt>
                <c:pt idx="1760">
                  <c:v>96</c:v>
                </c:pt>
                <c:pt idx="1761">
                  <c:v>96</c:v>
                </c:pt>
                <c:pt idx="1762">
                  <c:v>96</c:v>
                </c:pt>
                <c:pt idx="1763">
                  <c:v>96</c:v>
                </c:pt>
                <c:pt idx="1764">
                  <c:v>96</c:v>
                </c:pt>
                <c:pt idx="1765">
                  <c:v>96</c:v>
                </c:pt>
                <c:pt idx="1766">
                  <c:v>96</c:v>
                </c:pt>
                <c:pt idx="1767">
                  <c:v>95</c:v>
                </c:pt>
                <c:pt idx="1768">
                  <c:v>95</c:v>
                </c:pt>
                <c:pt idx="1769">
                  <c:v>95</c:v>
                </c:pt>
                <c:pt idx="1770">
                  <c:v>95</c:v>
                </c:pt>
                <c:pt idx="1771">
                  <c:v>95</c:v>
                </c:pt>
                <c:pt idx="1772">
                  <c:v>95</c:v>
                </c:pt>
                <c:pt idx="1773">
                  <c:v>95</c:v>
                </c:pt>
                <c:pt idx="1774">
                  <c:v>95</c:v>
                </c:pt>
                <c:pt idx="1775">
                  <c:v>95</c:v>
                </c:pt>
                <c:pt idx="1776">
                  <c:v>95</c:v>
                </c:pt>
                <c:pt idx="1777">
                  <c:v>95</c:v>
                </c:pt>
                <c:pt idx="1778">
                  <c:v>95</c:v>
                </c:pt>
                <c:pt idx="1779">
                  <c:v>95</c:v>
                </c:pt>
                <c:pt idx="1780">
                  <c:v>95</c:v>
                </c:pt>
                <c:pt idx="1781">
                  <c:v>95</c:v>
                </c:pt>
                <c:pt idx="1782">
                  <c:v>95</c:v>
                </c:pt>
                <c:pt idx="1783">
                  <c:v>95</c:v>
                </c:pt>
                <c:pt idx="1784">
                  <c:v>95</c:v>
                </c:pt>
                <c:pt idx="1785">
                  <c:v>95</c:v>
                </c:pt>
                <c:pt idx="1786">
                  <c:v>95</c:v>
                </c:pt>
                <c:pt idx="1787">
                  <c:v>95</c:v>
                </c:pt>
                <c:pt idx="1788">
                  <c:v>95</c:v>
                </c:pt>
                <c:pt idx="1789">
                  <c:v>95</c:v>
                </c:pt>
                <c:pt idx="1790">
                  <c:v>95</c:v>
                </c:pt>
                <c:pt idx="1791">
                  <c:v>96</c:v>
                </c:pt>
                <c:pt idx="1792">
                  <c:v>96</c:v>
                </c:pt>
                <c:pt idx="1793">
                  <c:v>96</c:v>
                </c:pt>
                <c:pt idx="1794">
                  <c:v>96</c:v>
                </c:pt>
                <c:pt idx="1795">
                  <c:v>96</c:v>
                </c:pt>
                <c:pt idx="1796">
                  <c:v>96</c:v>
                </c:pt>
                <c:pt idx="1797">
                  <c:v>96</c:v>
                </c:pt>
                <c:pt idx="1798">
                  <c:v>96</c:v>
                </c:pt>
                <c:pt idx="1799">
                  <c:v>96</c:v>
                </c:pt>
                <c:pt idx="1800">
                  <c:v>96</c:v>
                </c:pt>
                <c:pt idx="1801">
                  <c:v>96</c:v>
                </c:pt>
                <c:pt idx="1802">
                  <c:v>96</c:v>
                </c:pt>
                <c:pt idx="1803">
                  <c:v>96</c:v>
                </c:pt>
                <c:pt idx="1804">
                  <c:v>95</c:v>
                </c:pt>
                <c:pt idx="1805">
                  <c:v>95</c:v>
                </c:pt>
                <c:pt idx="1806">
                  <c:v>95</c:v>
                </c:pt>
                <c:pt idx="1807">
                  <c:v>95</c:v>
                </c:pt>
                <c:pt idx="1808">
                  <c:v>95</c:v>
                </c:pt>
                <c:pt idx="1809">
                  <c:v>95</c:v>
                </c:pt>
                <c:pt idx="1810">
                  <c:v>95</c:v>
                </c:pt>
                <c:pt idx="1811">
                  <c:v>95</c:v>
                </c:pt>
                <c:pt idx="1812">
                  <c:v>96</c:v>
                </c:pt>
                <c:pt idx="1813">
                  <c:v>96</c:v>
                </c:pt>
                <c:pt idx="1814">
                  <c:v>96</c:v>
                </c:pt>
                <c:pt idx="1815">
                  <c:v>96</c:v>
                </c:pt>
                <c:pt idx="1816">
                  <c:v>96</c:v>
                </c:pt>
                <c:pt idx="1817">
                  <c:v>96</c:v>
                </c:pt>
                <c:pt idx="1818">
                  <c:v>96</c:v>
                </c:pt>
                <c:pt idx="1819">
                  <c:v>96</c:v>
                </c:pt>
                <c:pt idx="1820">
                  <c:v>96</c:v>
                </c:pt>
                <c:pt idx="1821">
                  <c:v>96</c:v>
                </c:pt>
                <c:pt idx="1822">
                  <c:v>96</c:v>
                </c:pt>
                <c:pt idx="1823">
                  <c:v>96</c:v>
                </c:pt>
                <c:pt idx="1824">
                  <c:v>96</c:v>
                </c:pt>
                <c:pt idx="1825">
                  <c:v>96</c:v>
                </c:pt>
                <c:pt idx="1826">
                  <c:v>96</c:v>
                </c:pt>
                <c:pt idx="1827">
                  <c:v>96</c:v>
                </c:pt>
                <c:pt idx="1828">
                  <c:v>96</c:v>
                </c:pt>
                <c:pt idx="1829">
                  <c:v>96</c:v>
                </c:pt>
                <c:pt idx="1830">
                  <c:v>96</c:v>
                </c:pt>
                <c:pt idx="1831">
                  <c:v>97</c:v>
                </c:pt>
                <c:pt idx="1832">
                  <c:v>97</c:v>
                </c:pt>
                <c:pt idx="1833">
                  <c:v>97</c:v>
                </c:pt>
                <c:pt idx="1834">
                  <c:v>97</c:v>
                </c:pt>
                <c:pt idx="1835">
                  <c:v>97</c:v>
                </c:pt>
                <c:pt idx="1836">
                  <c:v>97</c:v>
                </c:pt>
                <c:pt idx="1837">
                  <c:v>97</c:v>
                </c:pt>
                <c:pt idx="1838">
                  <c:v>97</c:v>
                </c:pt>
                <c:pt idx="1839">
                  <c:v>96</c:v>
                </c:pt>
                <c:pt idx="1840">
                  <c:v>96</c:v>
                </c:pt>
                <c:pt idx="1841">
                  <c:v>96</c:v>
                </c:pt>
                <c:pt idx="1842">
                  <c:v>96</c:v>
                </c:pt>
                <c:pt idx="1843">
                  <c:v>96</c:v>
                </c:pt>
                <c:pt idx="1844">
                  <c:v>96</c:v>
                </c:pt>
                <c:pt idx="1845">
                  <c:v>96</c:v>
                </c:pt>
                <c:pt idx="1846">
                  <c:v>96</c:v>
                </c:pt>
                <c:pt idx="1847">
                  <c:v>97</c:v>
                </c:pt>
                <c:pt idx="1848">
                  <c:v>97</c:v>
                </c:pt>
                <c:pt idx="1849">
                  <c:v>97</c:v>
                </c:pt>
                <c:pt idx="1850">
                  <c:v>97</c:v>
                </c:pt>
                <c:pt idx="1851">
                  <c:v>97</c:v>
                </c:pt>
                <c:pt idx="1852">
                  <c:v>97</c:v>
                </c:pt>
                <c:pt idx="1853">
                  <c:v>97</c:v>
                </c:pt>
                <c:pt idx="1854">
                  <c:v>96</c:v>
                </c:pt>
                <c:pt idx="1855">
                  <c:v>96</c:v>
                </c:pt>
                <c:pt idx="1856">
                  <c:v>96</c:v>
                </c:pt>
                <c:pt idx="1857">
                  <c:v>96</c:v>
                </c:pt>
                <c:pt idx="1858">
                  <c:v>96</c:v>
                </c:pt>
                <c:pt idx="1859">
                  <c:v>96</c:v>
                </c:pt>
                <c:pt idx="1860">
                  <c:v>96</c:v>
                </c:pt>
                <c:pt idx="1861">
                  <c:v>96</c:v>
                </c:pt>
                <c:pt idx="1862">
                  <c:v>96</c:v>
                </c:pt>
                <c:pt idx="1863">
                  <c:v>96</c:v>
                </c:pt>
                <c:pt idx="1864">
                  <c:v>96</c:v>
                </c:pt>
                <c:pt idx="1865">
                  <c:v>96</c:v>
                </c:pt>
                <c:pt idx="1866">
                  <c:v>96</c:v>
                </c:pt>
                <c:pt idx="1867">
                  <c:v>96</c:v>
                </c:pt>
                <c:pt idx="1868">
                  <c:v>96</c:v>
                </c:pt>
                <c:pt idx="1869">
                  <c:v>96</c:v>
                </c:pt>
                <c:pt idx="1870">
                  <c:v>96</c:v>
                </c:pt>
                <c:pt idx="1871">
                  <c:v>96</c:v>
                </c:pt>
                <c:pt idx="1872">
                  <c:v>96</c:v>
                </c:pt>
                <c:pt idx="1873">
                  <c:v>96</c:v>
                </c:pt>
                <c:pt idx="1874">
                  <c:v>96</c:v>
                </c:pt>
                <c:pt idx="1875">
                  <c:v>96</c:v>
                </c:pt>
                <c:pt idx="1876">
                  <c:v>96</c:v>
                </c:pt>
                <c:pt idx="1877">
                  <c:v>96</c:v>
                </c:pt>
                <c:pt idx="1878">
                  <c:v>96</c:v>
                </c:pt>
                <c:pt idx="1879">
                  <c:v>96</c:v>
                </c:pt>
                <c:pt idx="1880">
                  <c:v>96</c:v>
                </c:pt>
                <c:pt idx="1881">
                  <c:v>96</c:v>
                </c:pt>
                <c:pt idx="1882">
                  <c:v>97</c:v>
                </c:pt>
                <c:pt idx="1883">
                  <c:v>97</c:v>
                </c:pt>
                <c:pt idx="1884">
                  <c:v>97</c:v>
                </c:pt>
                <c:pt idx="1885">
                  <c:v>97</c:v>
                </c:pt>
                <c:pt idx="1886">
                  <c:v>97</c:v>
                </c:pt>
                <c:pt idx="1887">
                  <c:v>97</c:v>
                </c:pt>
                <c:pt idx="1888">
                  <c:v>97</c:v>
                </c:pt>
                <c:pt idx="1889">
                  <c:v>97</c:v>
                </c:pt>
                <c:pt idx="1890">
                  <c:v>97</c:v>
                </c:pt>
                <c:pt idx="1891">
                  <c:v>97</c:v>
                </c:pt>
                <c:pt idx="1892">
                  <c:v>97</c:v>
                </c:pt>
                <c:pt idx="1893">
                  <c:v>97</c:v>
                </c:pt>
                <c:pt idx="1894">
                  <c:v>97</c:v>
                </c:pt>
                <c:pt idx="1895">
                  <c:v>97</c:v>
                </c:pt>
                <c:pt idx="1896">
                  <c:v>97</c:v>
                </c:pt>
                <c:pt idx="1897">
                  <c:v>96</c:v>
                </c:pt>
                <c:pt idx="1898">
                  <c:v>96</c:v>
                </c:pt>
                <c:pt idx="1899">
                  <c:v>96</c:v>
                </c:pt>
                <c:pt idx="1900">
                  <c:v>96</c:v>
                </c:pt>
                <c:pt idx="1901">
                  <c:v>96</c:v>
                </c:pt>
                <c:pt idx="1902">
                  <c:v>96</c:v>
                </c:pt>
                <c:pt idx="1903">
                  <c:v>96</c:v>
                </c:pt>
                <c:pt idx="1904">
                  <c:v>96</c:v>
                </c:pt>
                <c:pt idx="1905">
                  <c:v>96</c:v>
                </c:pt>
                <c:pt idx="1906">
                  <c:v>96</c:v>
                </c:pt>
                <c:pt idx="1907">
                  <c:v>96</c:v>
                </c:pt>
                <c:pt idx="1908">
                  <c:v>96</c:v>
                </c:pt>
                <c:pt idx="1909">
                  <c:v>96</c:v>
                </c:pt>
                <c:pt idx="1910">
                  <c:v>96</c:v>
                </c:pt>
                <c:pt idx="1911">
                  <c:v>96</c:v>
                </c:pt>
                <c:pt idx="1912">
                  <c:v>96</c:v>
                </c:pt>
                <c:pt idx="1913">
                  <c:v>96</c:v>
                </c:pt>
                <c:pt idx="1914">
                  <c:v>96</c:v>
                </c:pt>
                <c:pt idx="1915">
                  <c:v>96</c:v>
                </c:pt>
                <c:pt idx="1916">
                  <c:v>96</c:v>
                </c:pt>
                <c:pt idx="1917">
                  <c:v>96</c:v>
                </c:pt>
                <c:pt idx="1918">
                  <c:v>96</c:v>
                </c:pt>
                <c:pt idx="1919">
                  <c:v>96</c:v>
                </c:pt>
                <c:pt idx="1920">
                  <c:v>97</c:v>
                </c:pt>
                <c:pt idx="1921">
                  <c:v>97</c:v>
                </c:pt>
                <c:pt idx="1922">
                  <c:v>97</c:v>
                </c:pt>
                <c:pt idx="1923">
                  <c:v>96</c:v>
                </c:pt>
                <c:pt idx="1924">
                  <c:v>96</c:v>
                </c:pt>
                <c:pt idx="1925">
                  <c:v>96</c:v>
                </c:pt>
                <c:pt idx="1926">
                  <c:v>96</c:v>
                </c:pt>
                <c:pt idx="1927">
                  <c:v>96</c:v>
                </c:pt>
                <c:pt idx="1928">
                  <c:v>96</c:v>
                </c:pt>
                <c:pt idx="1929">
                  <c:v>96</c:v>
                </c:pt>
                <c:pt idx="1930">
                  <c:v>96</c:v>
                </c:pt>
                <c:pt idx="1931">
                  <c:v>96</c:v>
                </c:pt>
                <c:pt idx="1932">
                  <c:v>95</c:v>
                </c:pt>
                <c:pt idx="1933">
                  <c:v>95</c:v>
                </c:pt>
                <c:pt idx="1934">
                  <c:v>95</c:v>
                </c:pt>
                <c:pt idx="1935">
                  <c:v>95</c:v>
                </c:pt>
                <c:pt idx="1936">
                  <c:v>96</c:v>
                </c:pt>
                <c:pt idx="1937">
                  <c:v>96</c:v>
                </c:pt>
                <c:pt idx="1938">
                  <c:v>96</c:v>
                </c:pt>
                <c:pt idx="1939">
                  <c:v>96</c:v>
                </c:pt>
                <c:pt idx="1940">
                  <c:v>96</c:v>
                </c:pt>
                <c:pt idx="1941">
                  <c:v>96</c:v>
                </c:pt>
                <c:pt idx="1942">
                  <c:v>96</c:v>
                </c:pt>
                <c:pt idx="1943">
                  <c:v>96</c:v>
                </c:pt>
                <c:pt idx="1944">
                  <c:v>96</c:v>
                </c:pt>
                <c:pt idx="1945">
                  <c:v>96</c:v>
                </c:pt>
                <c:pt idx="1946">
                  <c:v>96</c:v>
                </c:pt>
                <c:pt idx="1947">
                  <c:v>97</c:v>
                </c:pt>
                <c:pt idx="1948">
                  <c:v>97</c:v>
                </c:pt>
                <c:pt idx="1949">
                  <c:v>97</c:v>
                </c:pt>
                <c:pt idx="1950">
                  <c:v>97</c:v>
                </c:pt>
                <c:pt idx="1951">
                  <c:v>97</c:v>
                </c:pt>
                <c:pt idx="1952">
                  <c:v>97</c:v>
                </c:pt>
                <c:pt idx="1953">
                  <c:v>97</c:v>
                </c:pt>
                <c:pt idx="1954">
                  <c:v>97</c:v>
                </c:pt>
                <c:pt idx="1955">
                  <c:v>97</c:v>
                </c:pt>
                <c:pt idx="1956">
                  <c:v>97</c:v>
                </c:pt>
                <c:pt idx="1957">
                  <c:v>97</c:v>
                </c:pt>
                <c:pt idx="1958">
                  <c:v>97</c:v>
                </c:pt>
                <c:pt idx="1959">
                  <c:v>97</c:v>
                </c:pt>
                <c:pt idx="1960">
                  <c:v>97</c:v>
                </c:pt>
                <c:pt idx="1961">
                  <c:v>97</c:v>
                </c:pt>
                <c:pt idx="1962">
                  <c:v>96</c:v>
                </c:pt>
                <c:pt idx="1963">
                  <c:v>96</c:v>
                </c:pt>
                <c:pt idx="1964">
                  <c:v>96</c:v>
                </c:pt>
                <c:pt idx="1965">
                  <c:v>97</c:v>
                </c:pt>
                <c:pt idx="1966">
                  <c:v>97</c:v>
                </c:pt>
                <c:pt idx="1967">
                  <c:v>97</c:v>
                </c:pt>
                <c:pt idx="1968">
                  <c:v>97</c:v>
                </c:pt>
                <c:pt idx="1969">
                  <c:v>97</c:v>
                </c:pt>
                <c:pt idx="1970">
                  <c:v>98</c:v>
                </c:pt>
                <c:pt idx="1971">
                  <c:v>98</c:v>
                </c:pt>
                <c:pt idx="1972">
                  <c:v>97</c:v>
                </c:pt>
                <c:pt idx="1973">
                  <c:v>97</c:v>
                </c:pt>
                <c:pt idx="1974">
                  <c:v>97</c:v>
                </c:pt>
                <c:pt idx="1975">
                  <c:v>98</c:v>
                </c:pt>
                <c:pt idx="1976">
                  <c:v>98</c:v>
                </c:pt>
                <c:pt idx="1977">
                  <c:v>98</c:v>
                </c:pt>
                <c:pt idx="1978">
                  <c:v>98</c:v>
                </c:pt>
                <c:pt idx="1979">
                  <c:v>98</c:v>
                </c:pt>
                <c:pt idx="1980">
                  <c:v>98</c:v>
                </c:pt>
                <c:pt idx="1981">
                  <c:v>98</c:v>
                </c:pt>
                <c:pt idx="1982">
                  <c:v>99</c:v>
                </c:pt>
                <c:pt idx="1983">
                  <c:v>99</c:v>
                </c:pt>
                <c:pt idx="1984">
                  <c:v>98</c:v>
                </c:pt>
                <c:pt idx="1985">
                  <c:v>98</c:v>
                </c:pt>
                <c:pt idx="1986">
                  <c:v>98</c:v>
                </c:pt>
                <c:pt idx="1987">
                  <c:v>98</c:v>
                </c:pt>
                <c:pt idx="1988">
                  <c:v>98</c:v>
                </c:pt>
                <c:pt idx="1989">
                  <c:v>98</c:v>
                </c:pt>
                <c:pt idx="1990">
                  <c:v>98</c:v>
                </c:pt>
                <c:pt idx="1991">
                  <c:v>98</c:v>
                </c:pt>
                <c:pt idx="1992">
                  <c:v>98</c:v>
                </c:pt>
                <c:pt idx="1993">
                  <c:v>98</c:v>
                </c:pt>
                <c:pt idx="1994">
                  <c:v>98</c:v>
                </c:pt>
                <c:pt idx="1995">
                  <c:v>98</c:v>
                </c:pt>
                <c:pt idx="1996">
                  <c:v>98</c:v>
                </c:pt>
                <c:pt idx="1997">
                  <c:v>98</c:v>
                </c:pt>
                <c:pt idx="1998">
                  <c:v>98</c:v>
                </c:pt>
                <c:pt idx="1999">
                  <c:v>98</c:v>
                </c:pt>
                <c:pt idx="2000">
                  <c:v>98</c:v>
                </c:pt>
                <c:pt idx="2001">
                  <c:v>98</c:v>
                </c:pt>
                <c:pt idx="2002">
                  <c:v>98</c:v>
                </c:pt>
                <c:pt idx="2003">
                  <c:v>98</c:v>
                </c:pt>
                <c:pt idx="2004">
                  <c:v>98</c:v>
                </c:pt>
                <c:pt idx="2005">
                  <c:v>98</c:v>
                </c:pt>
                <c:pt idx="2006">
                  <c:v>98</c:v>
                </c:pt>
                <c:pt idx="2007">
                  <c:v>98</c:v>
                </c:pt>
                <c:pt idx="2008">
                  <c:v>99</c:v>
                </c:pt>
                <c:pt idx="2009">
                  <c:v>99</c:v>
                </c:pt>
                <c:pt idx="2010">
                  <c:v>99</c:v>
                </c:pt>
                <c:pt idx="2011">
                  <c:v>99</c:v>
                </c:pt>
                <c:pt idx="2012">
                  <c:v>99</c:v>
                </c:pt>
                <c:pt idx="2013">
                  <c:v>99</c:v>
                </c:pt>
                <c:pt idx="2014">
                  <c:v>99</c:v>
                </c:pt>
                <c:pt idx="2015">
                  <c:v>99</c:v>
                </c:pt>
                <c:pt idx="2016">
                  <c:v>99</c:v>
                </c:pt>
                <c:pt idx="2017">
                  <c:v>99</c:v>
                </c:pt>
                <c:pt idx="2018">
                  <c:v>99</c:v>
                </c:pt>
                <c:pt idx="2019">
                  <c:v>99</c:v>
                </c:pt>
                <c:pt idx="2020">
                  <c:v>100</c:v>
                </c:pt>
                <c:pt idx="2021">
                  <c:v>100</c:v>
                </c:pt>
                <c:pt idx="2022">
                  <c:v>101</c:v>
                </c:pt>
                <c:pt idx="2023">
                  <c:v>101</c:v>
                </c:pt>
                <c:pt idx="2024">
                  <c:v>101</c:v>
                </c:pt>
                <c:pt idx="2025">
                  <c:v>101</c:v>
                </c:pt>
                <c:pt idx="2026">
                  <c:v>101</c:v>
                </c:pt>
                <c:pt idx="2027">
                  <c:v>101</c:v>
                </c:pt>
                <c:pt idx="2028">
                  <c:v>101</c:v>
                </c:pt>
                <c:pt idx="2029">
                  <c:v>101</c:v>
                </c:pt>
                <c:pt idx="2030">
                  <c:v>101</c:v>
                </c:pt>
                <c:pt idx="2031">
                  <c:v>101</c:v>
                </c:pt>
                <c:pt idx="2032">
                  <c:v>101</c:v>
                </c:pt>
                <c:pt idx="2033">
                  <c:v>101</c:v>
                </c:pt>
                <c:pt idx="2034">
                  <c:v>101</c:v>
                </c:pt>
                <c:pt idx="2035">
                  <c:v>100</c:v>
                </c:pt>
                <c:pt idx="2036">
                  <c:v>100</c:v>
                </c:pt>
                <c:pt idx="2037">
                  <c:v>100</c:v>
                </c:pt>
                <c:pt idx="2038">
                  <c:v>100</c:v>
                </c:pt>
                <c:pt idx="2039">
                  <c:v>99</c:v>
                </c:pt>
                <c:pt idx="2040">
                  <c:v>99</c:v>
                </c:pt>
                <c:pt idx="2041">
                  <c:v>99</c:v>
                </c:pt>
                <c:pt idx="2042">
                  <c:v>99</c:v>
                </c:pt>
                <c:pt idx="2043">
                  <c:v>98</c:v>
                </c:pt>
                <c:pt idx="2044">
                  <c:v>98</c:v>
                </c:pt>
                <c:pt idx="2045">
                  <c:v>98</c:v>
                </c:pt>
                <c:pt idx="2046">
                  <c:v>97</c:v>
                </c:pt>
                <c:pt idx="2047">
                  <c:v>97</c:v>
                </c:pt>
                <c:pt idx="2048">
                  <c:v>97</c:v>
                </c:pt>
                <c:pt idx="2049">
                  <c:v>97</c:v>
                </c:pt>
                <c:pt idx="2050">
                  <c:v>96</c:v>
                </c:pt>
                <c:pt idx="2051">
                  <c:v>96</c:v>
                </c:pt>
                <c:pt idx="2052">
                  <c:v>96</c:v>
                </c:pt>
                <c:pt idx="2053">
                  <c:v>95</c:v>
                </c:pt>
                <c:pt idx="2054">
                  <c:v>95</c:v>
                </c:pt>
                <c:pt idx="2055">
                  <c:v>95</c:v>
                </c:pt>
                <c:pt idx="2056">
                  <c:v>95</c:v>
                </c:pt>
                <c:pt idx="2057">
                  <c:v>95</c:v>
                </c:pt>
                <c:pt idx="2058">
                  <c:v>95</c:v>
                </c:pt>
                <c:pt idx="2059">
                  <c:v>94</c:v>
                </c:pt>
                <c:pt idx="2060">
                  <c:v>94</c:v>
                </c:pt>
                <c:pt idx="2061">
                  <c:v>94</c:v>
                </c:pt>
                <c:pt idx="2062">
                  <c:v>94</c:v>
                </c:pt>
                <c:pt idx="2063">
                  <c:v>94</c:v>
                </c:pt>
                <c:pt idx="2064">
                  <c:v>94</c:v>
                </c:pt>
                <c:pt idx="2065">
                  <c:v>95</c:v>
                </c:pt>
                <c:pt idx="2066">
                  <c:v>95</c:v>
                </c:pt>
                <c:pt idx="2067">
                  <c:v>95</c:v>
                </c:pt>
                <c:pt idx="2068">
                  <c:v>95</c:v>
                </c:pt>
                <c:pt idx="2069">
                  <c:v>95</c:v>
                </c:pt>
                <c:pt idx="2070">
                  <c:v>96</c:v>
                </c:pt>
                <c:pt idx="2071">
                  <c:v>96</c:v>
                </c:pt>
                <c:pt idx="2072">
                  <c:v>97</c:v>
                </c:pt>
                <c:pt idx="2073">
                  <c:v>97</c:v>
                </c:pt>
                <c:pt idx="2074">
                  <c:v>97</c:v>
                </c:pt>
                <c:pt idx="2075">
                  <c:v>98</c:v>
                </c:pt>
                <c:pt idx="2076">
                  <c:v>98</c:v>
                </c:pt>
                <c:pt idx="2077">
                  <c:v>99</c:v>
                </c:pt>
                <c:pt idx="2078">
                  <c:v>99</c:v>
                </c:pt>
                <c:pt idx="2079">
                  <c:v>99</c:v>
                </c:pt>
                <c:pt idx="2080">
                  <c:v>100</c:v>
                </c:pt>
                <c:pt idx="2081">
                  <c:v>100</c:v>
                </c:pt>
                <c:pt idx="2082">
                  <c:v>100</c:v>
                </c:pt>
                <c:pt idx="2083">
                  <c:v>100</c:v>
                </c:pt>
                <c:pt idx="2084">
                  <c:v>100</c:v>
                </c:pt>
                <c:pt idx="2085">
                  <c:v>100</c:v>
                </c:pt>
                <c:pt idx="2086">
                  <c:v>100</c:v>
                </c:pt>
                <c:pt idx="2087">
                  <c:v>100</c:v>
                </c:pt>
                <c:pt idx="2088">
                  <c:v>100</c:v>
                </c:pt>
                <c:pt idx="2089">
                  <c:v>100</c:v>
                </c:pt>
                <c:pt idx="2090">
                  <c:v>100</c:v>
                </c:pt>
                <c:pt idx="2091">
                  <c:v>100</c:v>
                </c:pt>
                <c:pt idx="2092">
                  <c:v>100</c:v>
                </c:pt>
                <c:pt idx="2093">
                  <c:v>100</c:v>
                </c:pt>
                <c:pt idx="2094">
                  <c:v>100</c:v>
                </c:pt>
                <c:pt idx="2095">
                  <c:v>100</c:v>
                </c:pt>
                <c:pt idx="2096">
                  <c:v>100</c:v>
                </c:pt>
                <c:pt idx="2097">
                  <c:v>100</c:v>
                </c:pt>
                <c:pt idx="2098">
                  <c:v>100</c:v>
                </c:pt>
                <c:pt idx="2099">
                  <c:v>100</c:v>
                </c:pt>
                <c:pt idx="2100">
                  <c:v>100</c:v>
                </c:pt>
                <c:pt idx="2101">
                  <c:v>100</c:v>
                </c:pt>
                <c:pt idx="2102">
                  <c:v>99</c:v>
                </c:pt>
                <c:pt idx="2103">
                  <c:v>99</c:v>
                </c:pt>
                <c:pt idx="2104">
                  <c:v>99</c:v>
                </c:pt>
                <c:pt idx="2105">
                  <c:v>99</c:v>
                </c:pt>
                <c:pt idx="2106">
                  <c:v>99</c:v>
                </c:pt>
                <c:pt idx="2107">
                  <c:v>99</c:v>
                </c:pt>
                <c:pt idx="2108">
                  <c:v>99</c:v>
                </c:pt>
                <c:pt idx="2109">
                  <c:v>100</c:v>
                </c:pt>
                <c:pt idx="2110">
                  <c:v>100</c:v>
                </c:pt>
                <c:pt idx="2111">
                  <c:v>100</c:v>
                </c:pt>
                <c:pt idx="2112">
                  <c:v>100</c:v>
                </c:pt>
                <c:pt idx="2113">
                  <c:v>100</c:v>
                </c:pt>
                <c:pt idx="2114">
                  <c:v>100</c:v>
                </c:pt>
                <c:pt idx="2115">
                  <c:v>100</c:v>
                </c:pt>
                <c:pt idx="2116">
                  <c:v>100</c:v>
                </c:pt>
                <c:pt idx="2117">
                  <c:v>100</c:v>
                </c:pt>
                <c:pt idx="2118">
                  <c:v>100</c:v>
                </c:pt>
                <c:pt idx="2119">
                  <c:v>100</c:v>
                </c:pt>
                <c:pt idx="2120">
                  <c:v>101</c:v>
                </c:pt>
                <c:pt idx="2121">
                  <c:v>101</c:v>
                </c:pt>
                <c:pt idx="2122">
                  <c:v>101</c:v>
                </c:pt>
                <c:pt idx="2123">
                  <c:v>101</c:v>
                </c:pt>
                <c:pt idx="2124">
                  <c:v>101</c:v>
                </c:pt>
                <c:pt idx="2125">
                  <c:v>101</c:v>
                </c:pt>
                <c:pt idx="2126">
                  <c:v>101</c:v>
                </c:pt>
                <c:pt idx="2127">
                  <c:v>101</c:v>
                </c:pt>
                <c:pt idx="2128">
                  <c:v>101</c:v>
                </c:pt>
                <c:pt idx="2129">
                  <c:v>101</c:v>
                </c:pt>
                <c:pt idx="2130">
                  <c:v>101</c:v>
                </c:pt>
                <c:pt idx="2131">
                  <c:v>101</c:v>
                </c:pt>
                <c:pt idx="2132">
                  <c:v>101</c:v>
                </c:pt>
                <c:pt idx="2133">
                  <c:v>100</c:v>
                </c:pt>
                <c:pt idx="2134">
                  <c:v>100</c:v>
                </c:pt>
                <c:pt idx="2135">
                  <c:v>100</c:v>
                </c:pt>
                <c:pt idx="2136">
                  <c:v>100</c:v>
                </c:pt>
                <c:pt idx="2137">
                  <c:v>100</c:v>
                </c:pt>
                <c:pt idx="2138">
                  <c:v>100</c:v>
                </c:pt>
                <c:pt idx="2139">
                  <c:v>100</c:v>
                </c:pt>
                <c:pt idx="2140">
                  <c:v>100</c:v>
                </c:pt>
                <c:pt idx="2141">
                  <c:v>101</c:v>
                </c:pt>
                <c:pt idx="2142">
                  <c:v>101</c:v>
                </c:pt>
                <c:pt idx="2143">
                  <c:v>101</c:v>
                </c:pt>
                <c:pt idx="2144">
                  <c:v>101</c:v>
                </c:pt>
                <c:pt idx="2145">
                  <c:v>101</c:v>
                </c:pt>
                <c:pt idx="2146">
                  <c:v>101</c:v>
                </c:pt>
                <c:pt idx="2147">
                  <c:v>101</c:v>
                </c:pt>
                <c:pt idx="2148">
                  <c:v>101</c:v>
                </c:pt>
                <c:pt idx="2149">
                  <c:v>100</c:v>
                </c:pt>
                <c:pt idx="2150">
                  <c:v>101</c:v>
                </c:pt>
                <c:pt idx="2151">
                  <c:v>101</c:v>
                </c:pt>
                <c:pt idx="2152">
                  <c:v>101</c:v>
                </c:pt>
                <c:pt idx="2153">
                  <c:v>101</c:v>
                </c:pt>
                <c:pt idx="2154">
                  <c:v>101</c:v>
                </c:pt>
                <c:pt idx="2155">
                  <c:v>102</c:v>
                </c:pt>
                <c:pt idx="2156">
                  <c:v>102</c:v>
                </c:pt>
                <c:pt idx="2157">
                  <c:v>102</c:v>
                </c:pt>
                <c:pt idx="2158">
                  <c:v>102</c:v>
                </c:pt>
                <c:pt idx="2159">
                  <c:v>102</c:v>
                </c:pt>
                <c:pt idx="2160">
                  <c:v>102</c:v>
                </c:pt>
                <c:pt idx="2161">
                  <c:v>102</c:v>
                </c:pt>
                <c:pt idx="2162">
                  <c:v>102</c:v>
                </c:pt>
                <c:pt idx="2163">
                  <c:v>102</c:v>
                </c:pt>
                <c:pt idx="2164">
                  <c:v>102</c:v>
                </c:pt>
                <c:pt idx="2165">
                  <c:v>102</c:v>
                </c:pt>
                <c:pt idx="2166">
                  <c:v>102</c:v>
                </c:pt>
                <c:pt idx="2167">
                  <c:v>102</c:v>
                </c:pt>
                <c:pt idx="2168">
                  <c:v>102</c:v>
                </c:pt>
                <c:pt idx="2169">
                  <c:v>102</c:v>
                </c:pt>
                <c:pt idx="2170">
                  <c:v>102</c:v>
                </c:pt>
                <c:pt idx="2171">
                  <c:v>101</c:v>
                </c:pt>
                <c:pt idx="2172">
                  <c:v>101</c:v>
                </c:pt>
                <c:pt idx="2173">
                  <c:v>101</c:v>
                </c:pt>
                <c:pt idx="2174">
                  <c:v>101</c:v>
                </c:pt>
                <c:pt idx="2175">
                  <c:v>101</c:v>
                </c:pt>
                <c:pt idx="2176">
                  <c:v>101</c:v>
                </c:pt>
                <c:pt idx="2177">
                  <c:v>101</c:v>
                </c:pt>
                <c:pt idx="2178">
                  <c:v>101</c:v>
                </c:pt>
                <c:pt idx="2179">
                  <c:v>100</c:v>
                </c:pt>
                <c:pt idx="2180">
                  <c:v>100</c:v>
                </c:pt>
                <c:pt idx="2181">
                  <c:v>100</c:v>
                </c:pt>
                <c:pt idx="2182">
                  <c:v>99</c:v>
                </c:pt>
                <c:pt idx="2183">
                  <c:v>99</c:v>
                </c:pt>
                <c:pt idx="2184">
                  <c:v>98</c:v>
                </c:pt>
                <c:pt idx="2185">
                  <c:v>98</c:v>
                </c:pt>
                <c:pt idx="2186">
                  <c:v>97</c:v>
                </c:pt>
                <c:pt idx="2187">
                  <c:v>96</c:v>
                </c:pt>
                <c:pt idx="2188">
                  <c:v>95</c:v>
                </c:pt>
                <c:pt idx="2189">
                  <c:v>95</c:v>
                </c:pt>
                <c:pt idx="2190">
                  <c:v>94</c:v>
                </c:pt>
                <c:pt idx="2191">
                  <c:v>93</c:v>
                </c:pt>
                <c:pt idx="2192">
                  <c:v>92</c:v>
                </c:pt>
                <c:pt idx="2193">
                  <c:v>90</c:v>
                </c:pt>
                <c:pt idx="2194">
                  <c:v>89</c:v>
                </c:pt>
                <c:pt idx="2195">
                  <c:v>88</c:v>
                </c:pt>
                <c:pt idx="2196">
                  <c:v>86</c:v>
                </c:pt>
                <c:pt idx="2197">
                  <c:v>85</c:v>
                </c:pt>
                <c:pt idx="2198">
                  <c:v>84</c:v>
                </c:pt>
                <c:pt idx="2199">
                  <c:v>83</c:v>
                </c:pt>
                <c:pt idx="2200">
                  <c:v>81</c:v>
                </c:pt>
                <c:pt idx="2201">
                  <c:v>81</c:v>
                </c:pt>
                <c:pt idx="2202">
                  <c:v>80</c:v>
                </c:pt>
                <c:pt idx="2203">
                  <c:v>80</c:v>
                </c:pt>
                <c:pt idx="2204">
                  <c:v>80</c:v>
                </c:pt>
                <c:pt idx="2205">
                  <c:v>79</c:v>
                </c:pt>
                <c:pt idx="2206">
                  <c:v>79</c:v>
                </c:pt>
                <c:pt idx="2207">
                  <c:v>79</c:v>
                </c:pt>
                <c:pt idx="2208">
                  <c:v>79</c:v>
                </c:pt>
                <c:pt idx="2209">
                  <c:v>79</c:v>
                </c:pt>
                <c:pt idx="2210">
                  <c:v>79</c:v>
                </c:pt>
                <c:pt idx="2211">
                  <c:v>80</c:v>
                </c:pt>
                <c:pt idx="2212">
                  <c:v>80</c:v>
                </c:pt>
                <c:pt idx="2213">
                  <c:v>80</c:v>
                </c:pt>
                <c:pt idx="2214">
                  <c:v>80</c:v>
                </c:pt>
                <c:pt idx="2215">
                  <c:v>81</c:v>
                </c:pt>
                <c:pt idx="2216">
                  <c:v>81</c:v>
                </c:pt>
                <c:pt idx="2217">
                  <c:v>81</c:v>
                </c:pt>
                <c:pt idx="2218">
                  <c:v>81</c:v>
                </c:pt>
                <c:pt idx="2219">
                  <c:v>81</c:v>
                </c:pt>
                <c:pt idx="2220">
                  <c:v>82</c:v>
                </c:pt>
                <c:pt idx="2221">
                  <c:v>82</c:v>
                </c:pt>
                <c:pt idx="2222">
                  <c:v>82</c:v>
                </c:pt>
                <c:pt idx="2223">
                  <c:v>83</c:v>
                </c:pt>
                <c:pt idx="2224">
                  <c:v>83</c:v>
                </c:pt>
                <c:pt idx="2225">
                  <c:v>83</c:v>
                </c:pt>
                <c:pt idx="2226">
                  <c:v>84</c:v>
                </c:pt>
                <c:pt idx="2227">
                  <c:v>84</c:v>
                </c:pt>
                <c:pt idx="2228">
                  <c:v>85</c:v>
                </c:pt>
                <c:pt idx="2229">
                  <c:v>85</c:v>
                </c:pt>
                <c:pt idx="2230">
                  <c:v>85</c:v>
                </c:pt>
                <c:pt idx="2231">
                  <c:v>86</c:v>
                </c:pt>
                <c:pt idx="2232">
                  <c:v>86</c:v>
                </c:pt>
                <c:pt idx="2233">
                  <c:v>86</c:v>
                </c:pt>
                <c:pt idx="2234">
                  <c:v>86</c:v>
                </c:pt>
                <c:pt idx="2235">
                  <c:v>86</c:v>
                </c:pt>
                <c:pt idx="2236">
                  <c:v>87</c:v>
                </c:pt>
                <c:pt idx="2237">
                  <c:v>87</c:v>
                </c:pt>
                <c:pt idx="2238">
                  <c:v>87</c:v>
                </c:pt>
                <c:pt idx="2239">
                  <c:v>87</c:v>
                </c:pt>
                <c:pt idx="2240">
                  <c:v>87</c:v>
                </c:pt>
                <c:pt idx="2241">
                  <c:v>87</c:v>
                </c:pt>
                <c:pt idx="2242">
                  <c:v>88</c:v>
                </c:pt>
                <c:pt idx="2243">
                  <c:v>88</c:v>
                </c:pt>
                <c:pt idx="2244">
                  <c:v>88</c:v>
                </c:pt>
                <c:pt idx="2245">
                  <c:v>88</c:v>
                </c:pt>
                <c:pt idx="2246">
                  <c:v>89</c:v>
                </c:pt>
                <c:pt idx="2247">
                  <c:v>89</c:v>
                </c:pt>
                <c:pt idx="2248">
                  <c:v>89</c:v>
                </c:pt>
                <c:pt idx="2249">
                  <c:v>89</c:v>
                </c:pt>
                <c:pt idx="2250">
                  <c:v>90</c:v>
                </c:pt>
                <c:pt idx="2251">
                  <c:v>90</c:v>
                </c:pt>
                <c:pt idx="2252">
                  <c:v>90</c:v>
                </c:pt>
                <c:pt idx="2253">
                  <c:v>90</c:v>
                </c:pt>
                <c:pt idx="2254">
                  <c:v>91</c:v>
                </c:pt>
                <c:pt idx="2255">
                  <c:v>91</c:v>
                </c:pt>
                <c:pt idx="2256">
                  <c:v>91</c:v>
                </c:pt>
                <c:pt idx="2257">
                  <c:v>91</c:v>
                </c:pt>
                <c:pt idx="2258">
                  <c:v>91</c:v>
                </c:pt>
                <c:pt idx="2259">
                  <c:v>91</c:v>
                </c:pt>
                <c:pt idx="2260">
                  <c:v>91</c:v>
                </c:pt>
                <c:pt idx="2261">
                  <c:v>91</c:v>
                </c:pt>
                <c:pt idx="2262">
                  <c:v>91</c:v>
                </c:pt>
                <c:pt idx="2263">
                  <c:v>91</c:v>
                </c:pt>
                <c:pt idx="2264">
                  <c:v>91</c:v>
                </c:pt>
                <c:pt idx="2265">
                  <c:v>91</c:v>
                </c:pt>
                <c:pt idx="2266">
                  <c:v>91</c:v>
                </c:pt>
                <c:pt idx="2267">
                  <c:v>91</c:v>
                </c:pt>
                <c:pt idx="2268">
                  <c:v>91</c:v>
                </c:pt>
                <c:pt idx="2269">
                  <c:v>91</c:v>
                </c:pt>
                <c:pt idx="2270">
                  <c:v>91</c:v>
                </c:pt>
                <c:pt idx="2271">
                  <c:v>91</c:v>
                </c:pt>
                <c:pt idx="2272">
                  <c:v>91</c:v>
                </c:pt>
                <c:pt idx="2273">
                  <c:v>91</c:v>
                </c:pt>
                <c:pt idx="2274">
                  <c:v>91</c:v>
                </c:pt>
                <c:pt idx="2275">
                  <c:v>91</c:v>
                </c:pt>
                <c:pt idx="2276">
                  <c:v>92</c:v>
                </c:pt>
                <c:pt idx="2277">
                  <c:v>92</c:v>
                </c:pt>
                <c:pt idx="2278">
                  <c:v>92</c:v>
                </c:pt>
                <c:pt idx="2279">
                  <c:v>92</c:v>
                </c:pt>
                <c:pt idx="2280">
                  <c:v>92</c:v>
                </c:pt>
                <c:pt idx="2281">
                  <c:v>92</c:v>
                </c:pt>
                <c:pt idx="2282">
                  <c:v>92</c:v>
                </c:pt>
                <c:pt idx="2283">
                  <c:v>92</c:v>
                </c:pt>
                <c:pt idx="2284">
                  <c:v>92</c:v>
                </c:pt>
                <c:pt idx="2285">
                  <c:v>92</c:v>
                </c:pt>
                <c:pt idx="2286">
                  <c:v>92</c:v>
                </c:pt>
                <c:pt idx="2287">
                  <c:v>92</c:v>
                </c:pt>
                <c:pt idx="2288">
                  <c:v>92</c:v>
                </c:pt>
                <c:pt idx="2289">
                  <c:v>92</c:v>
                </c:pt>
                <c:pt idx="2290">
                  <c:v>92</c:v>
                </c:pt>
                <c:pt idx="2291">
                  <c:v>92</c:v>
                </c:pt>
                <c:pt idx="2292">
                  <c:v>92</c:v>
                </c:pt>
                <c:pt idx="2293">
                  <c:v>92</c:v>
                </c:pt>
                <c:pt idx="2294">
                  <c:v>92</c:v>
                </c:pt>
                <c:pt idx="2295">
                  <c:v>92</c:v>
                </c:pt>
                <c:pt idx="2296">
                  <c:v>92</c:v>
                </c:pt>
                <c:pt idx="2297">
                  <c:v>92</c:v>
                </c:pt>
                <c:pt idx="2298">
                  <c:v>92</c:v>
                </c:pt>
                <c:pt idx="2299">
                  <c:v>92</c:v>
                </c:pt>
                <c:pt idx="2300">
                  <c:v>92</c:v>
                </c:pt>
                <c:pt idx="2301">
                  <c:v>92</c:v>
                </c:pt>
                <c:pt idx="2302">
                  <c:v>92</c:v>
                </c:pt>
                <c:pt idx="2303">
                  <c:v>92</c:v>
                </c:pt>
                <c:pt idx="2304">
                  <c:v>92</c:v>
                </c:pt>
                <c:pt idx="2305">
                  <c:v>92</c:v>
                </c:pt>
                <c:pt idx="2306">
                  <c:v>92</c:v>
                </c:pt>
                <c:pt idx="2307">
                  <c:v>92</c:v>
                </c:pt>
                <c:pt idx="2308">
                  <c:v>92</c:v>
                </c:pt>
                <c:pt idx="2309">
                  <c:v>93</c:v>
                </c:pt>
                <c:pt idx="2310">
                  <c:v>93</c:v>
                </c:pt>
                <c:pt idx="2311">
                  <c:v>93</c:v>
                </c:pt>
                <c:pt idx="2312">
                  <c:v>93</c:v>
                </c:pt>
                <c:pt idx="2313">
                  <c:v>93</c:v>
                </c:pt>
                <c:pt idx="2314">
                  <c:v>93</c:v>
                </c:pt>
                <c:pt idx="2315">
                  <c:v>93</c:v>
                </c:pt>
                <c:pt idx="2316">
                  <c:v>93</c:v>
                </c:pt>
                <c:pt idx="2317">
                  <c:v>93</c:v>
                </c:pt>
                <c:pt idx="2318">
                  <c:v>93</c:v>
                </c:pt>
                <c:pt idx="2319">
                  <c:v>93</c:v>
                </c:pt>
                <c:pt idx="2320">
                  <c:v>93</c:v>
                </c:pt>
                <c:pt idx="2321">
                  <c:v>93</c:v>
                </c:pt>
                <c:pt idx="2322">
                  <c:v>93</c:v>
                </c:pt>
                <c:pt idx="2323">
                  <c:v>93</c:v>
                </c:pt>
                <c:pt idx="2324">
                  <c:v>93</c:v>
                </c:pt>
                <c:pt idx="2325">
                  <c:v>93</c:v>
                </c:pt>
                <c:pt idx="2326">
                  <c:v>93</c:v>
                </c:pt>
                <c:pt idx="2327">
                  <c:v>93</c:v>
                </c:pt>
                <c:pt idx="2328">
                  <c:v>94</c:v>
                </c:pt>
                <c:pt idx="2329">
                  <c:v>94</c:v>
                </c:pt>
                <c:pt idx="2330">
                  <c:v>94</c:v>
                </c:pt>
                <c:pt idx="2331">
                  <c:v>94</c:v>
                </c:pt>
                <c:pt idx="2332">
                  <c:v>94</c:v>
                </c:pt>
                <c:pt idx="2333">
                  <c:v>94</c:v>
                </c:pt>
                <c:pt idx="2334">
                  <c:v>94</c:v>
                </c:pt>
                <c:pt idx="2335">
                  <c:v>94</c:v>
                </c:pt>
                <c:pt idx="2336">
                  <c:v>94</c:v>
                </c:pt>
                <c:pt idx="2337">
                  <c:v>95</c:v>
                </c:pt>
                <c:pt idx="2338">
                  <c:v>95</c:v>
                </c:pt>
                <c:pt idx="2339">
                  <c:v>95</c:v>
                </c:pt>
                <c:pt idx="2340">
                  <c:v>95</c:v>
                </c:pt>
                <c:pt idx="2341">
                  <c:v>95</c:v>
                </c:pt>
                <c:pt idx="2342">
                  <c:v>95</c:v>
                </c:pt>
                <c:pt idx="2343">
                  <c:v>95</c:v>
                </c:pt>
                <c:pt idx="2344">
                  <c:v>95</c:v>
                </c:pt>
                <c:pt idx="2345">
                  <c:v>95</c:v>
                </c:pt>
                <c:pt idx="2346">
                  <c:v>95</c:v>
                </c:pt>
                <c:pt idx="2347">
                  <c:v>95</c:v>
                </c:pt>
                <c:pt idx="2348">
                  <c:v>95</c:v>
                </c:pt>
                <c:pt idx="2349">
                  <c:v>95</c:v>
                </c:pt>
                <c:pt idx="2350">
                  <c:v>96</c:v>
                </c:pt>
                <c:pt idx="2351">
                  <c:v>96</c:v>
                </c:pt>
                <c:pt idx="2352">
                  <c:v>96</c:v>
                </c:pt>
                <c:pt idx="2353">
                  <c:v>96</c:v>
                </c:pt>
                <c:pt idx="2354">
                  <c:v>96</c:v>
                </c:pt>
                <c:pt idx="2355">
                  <c:v>96</c:v>
                </c:pt>
                <c:pt idx="2356">
                  <c:v>96</c:v>
                </c:pt>
                <c:pt idx="2357">
                  <c:v>96</c:v>
                </c:pt>
                <c:pt idx="2358">
                  <c:v>96</c:v>
                </c:pt>
                <c:pt idx="2359">
                  <c:v>96</c:v>
                </c:pt>
                <c:pt idx="2360">
                  <c:v>96</c:v>
                </c:pt>
                <c:pt idx="2361">
                  <c:v>96</c:v>
                </c:pt>
                <c:pt idx="2362">
                  <c:v>95</c:v>
                </c:pt>
                <c:pt idx="2363">
                  <c:v>95</c:v>
                </c:pt>
                <c:pt idx="2364">
                  <c:v>95</c:v>
                </c:pt>
                <c:pt idx="2365">
                  <c:v>95</c:v>
                </c:pt>
                <c:pt idx="2366">
                  <c:v>95</c:v>
                </c:pt>
                <c:pt idx="2367">
                  <c:v>94</c:v>
                </c:pt>
                <c:pt idx="2368">
                  <c:v>94</c:v>
                </c:pt>
                <c:pt idx="2369">
                  <c:v>94</c:v>
                </c:pt>
                <c:pt idx="2370">
                  <c:v>94</c:v>
                </c:pt>
                <c:pt idx="2371">
                  <c:v>94</c:v>
                </c:pt>
                <c:pt idx="2372">
                  <c:v>94</c:v>
                </c:pt>
                <c:pt idx="2373">
                  <c:v>94</c:v>
                </c:pt>
                <c:pt idx="2374">
                  <c:v>95</c:v>
                </c:pt>
                <c:pt idx="2375">
                  <c:v>95</c:v>
                </c:pt>
                <c:pt idx="2376">
                  <c:v>95</c:v>
                </c:pt>
                <c:pt idx="2377">
                  <c:v>95</c:v>
                </c:pt>
                <c:pt idx="2378">
                  <c:v>96</c:v>
                </c:pt>
                <c:pt idx="2379">
                  <c:v>96</c:v>
                </c:pt>
                <c:pt idx="2380">
                  <c:v>96</c:v>
                </c:pt>
                <c:pt idx="2381">
                  <c:v>97</c:v>
                </c:pt>
                <c:pt idx="2382">
                  <c:v>97</c:v>
                </c:pt>
                <c:pt idx="2383">
                  <c:v>97</c:v>
                </c:pt>
                <c:pt idx="2384">
                  <c:v>97</c:v>
                </c:pt>
                <c:pt idx="2385">
                  <c:v>97</c:v>
                </c:pt>
                <c:pt idx="2386">
                  <c:v>98</c:v>
                </c:pt>
                <c:pt idx="2387">
                  <c:v>98</c:v>
                </c:pt>
                <c:pt idx="2388">
                  <c:v>98</c:v>
                </c:pt>
                <c:pt idx="2389">
                  <c:v>98</c:v>
                </c:pt>
                <c:pt idx="2390">
                  <c:v>98</c:v>
                </c:pt>
                <c:pt idx="2391">
                  <c:v>98</c:v>
                </c:pt>
                <c:pt idx="2392">
                  <c:v>98</c:v>
                </c:pt>
                <c:pt idx="2393">
                  <c:v>98</c:v>
                </c:pt>
                <c:pt idx="2394">
                  <c:v>98</c:v>
                </c:pt>
                <c:pt idx="2395">
                  <c:v>97</c:v>
                </c:pt>
                <c:pt idx="2396">
                  <c:v>97</c:v>
                </c:pt>
                <c:pt idx="2397">
                  <c:v>97</c:v>
                </c:pt>
                <c:pt idx="2398">
                  <c:v>97</c:v>
                </c:pt>
                <c:pt idx="2399">
                  <c:v>97</c:v>
                </c:pt>
                <c:pt idx="2400">
                  <c:v>97</c:v>
                </c:pt>
                <c:pt idx="2401">
                  <c:v>97</c:v>
                </c:pt>
                <c:pt idx="2402">
                  <c:v>97</c:v>
                </c:pt>
                <c:pt idx="2403">
                  <c:v>97</c:v>
                </c:pt>
                <c:pt idx="2404">
                  <c:v>98</c:v>
                </c:pt>
                <c:pt idx="2405">
                  <c:v>98</c:v>
                </c:pt>
                <c:pt idx="2406">
                  <c:v>98</c:v>
                </c:pt>
                <c:pt idx="2407">
                  <c:v>98</c:v>
                </c:pt>
                <c:pt idx="2408">
                  <c:v>98</c:v>
                </c:pt>
                <c:pt idx="2409">
                  <c:v>98</c:v>
                </c:pt>
                <c:pt idx="2410">
                  <c:v>98</c:v>
                </c:pt>
                <c:pt idx="2411">
                  <c:v>99</c:v>
                </c:pt>
                <c:pt idx="2412">
                  <c:v>99</c:v>
                </c:pt>
                <c:pt idx="2413">
                  <c:v>99</c:v>
                </c:pt>
                <c:pt idx="2414">
                  <c:v>99</c:v>
                </c:pt>
                <c:pt idx="2415">
                  <c:v>99</c:v>
                </c:pt>
                <c:pt idx="2416">
                  <c:v>99</c:v>
                </c:pt>
                <c:pt idx="2417">
                  <c:v>99</c:v>
                </c:pt>
                <c:pt idx="2418">
                  <c:v>99</c:v>
                </c:pt>
                <c:pt idx="2419">
                  <c:v>99</c:v>
                </c:pt>
                <c:pt idx="2420">
                  <c:v>100</c:v>
                </c:pt>
                <c:pt idx="2421">
                  <c:v>100</c:v>
                </c:pt>
                <c:pt idx="2422">
                  <c:v>100</c:v>
                </c:pt>
                <c:pt idx="2423">
                  <c:v>100</c:v>
                </c:pt>
                <c:pt idx="2424">
                  <c:v>100</c:v>
                </c:pt>
                <c:pt idx="2425">
                  <c:v>100</c:v>
                </c:pt>
                <c:pt idx="2426">
                  <c:v>100</c:v>
                </c:pt>
                <c:pt idx="2427">
                  <c:v>100</c:v>
                </c:pt>
                <c:pt idx="2428">
                  <c:v>100</c:v>
                </c:pt>
                <c:pt idx="2429">
                  <c:v>100</c:v>
                </c:pt>
                <c:pt idx="2430">
                  <c:v>100</c:v>
                </c:pt>
                <c:pt idx="2431">
                  <c:v>100</c:v>
                </c:pt>
                <c:pt idx="2432">
                  <c:v>100</c:v>
                </c:pt>
                <c:pt idx="2433">
                  <c:v>100</c:v>
                </c:pt>
                <c:pt idx="2434">
                  <c:v>101</c:v>
                </c:pt>
                <c:pt idx="2435">
                  <c:v>101</c:v>
                </c:pt>
                <c:pt idx="2436">
                  <c:v>101</c:v>
                </c:pt>
                <c:pt idx="2437">
                  <c:v>101</c:v>
                </c:pt>
                <c:pt idx="2438">
                  <c:v>101</c:v>
                </c:pt>
                <c:pt idx="2439">
                  <c:v>101</c:v>
                </c:pt>
                <c:pt idx="2440">
                  <c:v>101</c:v>
                </c:pt>
                <c:pt idx="2441">
                  <c:v>101</c:v>
                </c:pt>
                <c:pt idx="2442">
                  <c:v>101</c:v>
                </c:pt>
                <c:pt idx="2443">
                  <c:v>101</c:v>
                </c:pt>
                <c:pt idx="2444">
                  <c:v>101</c:v>
                </c:pt>
                <c:pt idx="2445">
                  <c:v>102</c:v>
                </c:pt>
                <c:pt idx="2446">
                  <c:v>102</c:v>
                </c:pt>
                <c:pt idx="2447">
                  <c:v>102</c:v>
                </c:pt>
                <c:pt idx="2448">
                  <c:v>102</c:v>
                </c:pt>
                <c:pt idx="2449">
                  <c:v>102</c:v>
                </c:pt>
                <c:pt idx="2450">
                  <c:v>102</c:v>
                </c:pt>
                <c:pt idx="2451">
                  <c:v>102</c:v>
                </c:pt>
                <c:pt idx="2452">
                  <c:v>102</c:v>
                </c:pt>
                <c:pt idx="2453">
                  <c:v>103</c:v>
                </c:pt>
                <c:pt idx="2454">
                  <c:v>103</c:v>
                </c:pt>
                <c:pt idx="2455">
                  <c:v>103</c:v>
                </c:pt>
                <c:pt idx="2456">
                  <c:v>103</c:v>
                </c:pt>
                <c:pt idx="2457">
                  <c:v>103</c:v>
                </c:pt>
                <c:pt idx="2458">
                  <c:v>103</c:v>
                </c:pt>
                <c:pt idx="2459">
                  <c:v>103</c:v>
                </c:pt>
                <c:pt idx="2460">
                  <c:v>103</c:v>
                </c:pt>
                <c:pt idx="2461">
                  <c:v>103</c:v>
                </c:pt>
                <c:pt idx="2462">
                  <c:v>103</c:v>
                </c:pt>
                <c:pt idx="2463">
                  <c:v>103</c:v>
                </c:pt>
                <c:pt idx="2464">
                  <c:v>103</c:v>
                </c:pt>
                <c:pt idx="2465">
                  <c:v>103</c:v>
                </c:pt>
                <c:pt idx="2466">
                  <c:v>104</c:v>
                </c:pt>
                <c:pt idx="2467">
                  <c:v>104</c:v>
                </c:pt>
                <c:pt idx="2468">
                  <c:v>104</c:v>
                </c:pt>
                <c:pt idx="2469">
                  <c:v>104</c:v>
                </c:pt>
                <c:pt idx="2470">
                  <c:v>104</c:v>
                </c:pt>
                <c:pt idx="2471">
                  <c:v>104</c:v>
                </c:pt>
                <c:pt idx="2472">
                  <c:v>104</c:v>
                </c:pt>
                <c:pt idx="2473">
                  <c:v>104</c:v>
                </c:pt>
                <c:pt idx="2474">
                  <c:v>104</c:v>
                </c:pt>
                <c:pt idx="2475">
                  <c:v>104</c:v>
                </c:pt>
                <c:pt idx="2476">
                  <c:v>104</c:v>
                </c:pt>
                <c:pt idx="2477">
                  <c:v>104</c:v>
                </c:pt>
                <c:pt idx="2478">
                  <c:v>104</c:v>
                </c:pt>
                <c:pt idx="2479">
                  <c:v>104</c:v>
                </c:pt>
                <c:pt idx="2480">
                  <c:v>104</c:v>
                </c:pt>
                <c:pt idx="2481">
                  <c:v>104</c:v>
                </c:pt>
                <c:pt idx="2482">
                  <c:v>104</c:v>
                </c:pt>
                <c:pt idx="2483">
                  <c:v>104</c:v>
                </c:pt>
                <c:pt idx="2484">
                  <c:v>104</c:v>
                </c:pt>
                <c:pt idx="2485">
                  <c:v>104</c:v>
                </c:pt>
                <c:pt idx="2486">
                  <c:v>104</c:v>
                </c:pt>
                <c:pt idx="2487">
                  <c:v>104</c:v>
                </c:pt>
                <c:pt idx="2488">
                  <c:v>104</c:v>
                </c:pt>
                <c:pt idx="2489">
                  <c:v>104</c:v>
                </c:pt>
                <c:pt idx="2490">
                  <c:v>104</c:v>
                </c:pt>
                <c:pt idx="2491">
                  <c:v>104</c:v>
                </c:pt>
                <c:pt idx="2492">
                  <c:v>104</c:v>
                </c:pt>
                <c:pt idx="2493">
                  <c:v>104</c:v>
                </c:pt>
                <c:pt idx="2494">
                  <c:v>104</c:v>
                </c:pt>
                <c:pt idx="2495">
                  <c:v>104</c:v>
                </c:pt>
                <c:pt idx="2496">
                  <c:v>104</c:v>
                </c:pt>
                <c:pt idx="2497">
                  <c:v>104</c:v>
                </c:pt>
                <c:pt idx="2498">
                  <c:v>104</c:v>
                </c:pt>
                <c:pt idx="2499">
                  <c:v>104</c:v>
                </c:pt>
                <c:pt idx="2500">
                  <c:v>104</c:v>
                </c:pt>
                <c:pt idx="2501">
                  <c:v>104</c:v>
                </c:pt>
                <c:pt idx="2502">
                  <c:v>104</c:v>
                </c:pt>
                <c:pt idx="2503">
                  <c:v>104</c:v>
                </c:pt>
                <c:pt idx="2504">
                  <c:v>104</c:v>
                </c:pt>
                <c:pt idx="2505">
                  <c:v>104</c:v>
                </c:pt>
                <c:pt idx="2506">
                  <c:v>104</c:v>
                </c:pt>
                <c:pt idx="2507">
                  <c:v>104</c:v>
                </c:pt>
                <c:pt idx="2508">
                  <c:v>104</c:v>
                </c:pt>
                <c:pt idx="2509">
                  <c:v>104</c:v>
                </c:pt>
                <c:pt idx="2510">
                  <c:v>104</c:v>
                </c:pt>
                <c:pt idx="2511">
                  <c:v>104</c:v>
                </c:pt>
                <c:pt idx="2512">
                  <c:v>104</c:v>
                </c:pt>
                <c:pt idx="2513">
                  <c:v>104</c:v>
                </c:pt>
                <c:pt idx="2514">
                  <c:v>104</c:v>
                </c:pt>
                <c:pt idx="2515">
                  <c:v>104</c:v>
                </c:pt>
                <c:pt idx="2516">
                  <c:v>103</c:v>
                </c:pt>
                <c:pt idx="2517">
                  <c:v>103</c:v>
                </c:pt>
                <c:pt idx="2518">
                  <c:v>103</c:v>
                </c:pt>
                <c:pt idx="2519">
                  <c:v>103</c:v>
                </c:pt>
                <c:pt idx="2520">
                  <c:v>103</c:v>
                </c:pt>
                <c:pt idx="2521">
                  <c:v>103</c:v>
                </c:pt>
                <c:pt idx="2522">
                  <c:v>103</c:v>
                </c:pt>
                <c:pt idx="2523">
                  <c:v>103</c:v>
                </c:pt>
                <c:pt idx="2524">
                  <c:v>103</c:v>
                </c:pt>
                <c:pt idx="2525">
                  <c:v>103</c:v>
                </c:pt>
                <c:pt idx="2526">
                  <c:v>102</c:v>
                </c:pt>
                <c:pt idx="2527">
                  <c:v>102</c:v>
                </c:pt>
                <c:pt idx="2528">
                  <c:v>102</c:v>
                </c:pt>
                <c:pt idx="2529">
                  <c:v>102</c:v>
                </c:pt>
                <c:pt idx="2530">
                  <c:v>102</c:v>
                </c:pt>
                <c:pt idx="2531">
                  <c:v>102</c:v>
                </c:pt>
                <c:pt idx="2532">
                  <c:v>102</c:v>
                </c:pt>
                <c:pt idx="2533">
                  <c:v>102</c:v>
                </c:pt>
                <c:pt idx="2534">
                  <c:v>102</c:v>
                </c:pt>
                <c:pt idx="2535">
                  <c:v>102</c:v>
                </c:pt>
                <c:pt idx="2536">
                  <c:v>102</c:v>
                </c:pt>
                <c:pt idx="2537">
                  <c:v>101</c:v>
                </c:pt>
                <c:pt idx="2538">
                  <c:v>101</c:v>
                </c:pt>
                <c:pt idx="2539">
                  <c:v>101</c:v>
                </c:pt>
                <c:pt idx="2540">
                  <c:v>101</c:v>
                </c:pt>
                <c:pt idx="2541">
                  <c:v>100</c:v>
                </c:pt>
                <c:pt idx="2542">
                  <c:v>100</c:v>
                </c:pt>
                <c:pt idx="2543">
                  <c:v>100</c:v>
                </c:pt>
                <c:pt idx="2544">
                  <c:v>100</c:v>
                </c:pt>
                <c:pt idx="2545">
                  <c:v>100</c:v>
                </c:pt>
                <c:pt idx="2546">
                  <c:v>100</c:v>
                </c:pt>
                <c:pt idx="2547">
                  <c:v>99</c:v>
                </c:pt>
                <c:pt idx="2548">
                  <c:v>99</c:v>
                </c:pt>
                <c:pt idx="2549">
                  <c:v>99</c:v>
                </c:pt>
                <c:pt idx="2550">
                  <c:v>99</c:v>
                </c:pt>
                <c:pt idx="2551">
                  <c:v>99</c:v>
                </c:pt>
                <c:pt idx="2552">
                  <c:v>99</c:v>
                </c:pt>
                <c:pt idx="2553">
                  <c:v>100</c:v>
                </c:pt>
                <c:pt idx="2554">
                  <c:v>100</c:v>
                </c:pt>
                <c:pt idx="2555">
                  <c:v>100</c:v>
                </c:pt>
                <c:pt idx="2556">
                  <c:v>100</c:v>
                </c:pt>
                <c:pt idx="2557">
                  <c:v>100</c:v>
                </c:pt>
                <c:pt idx="2558">
                  <c:v>100</c:v>
                </c:pt>
                <c:pt idx="2559">
                  <c:v>100</c:v>
                </c:pt>
                <c:pt idx="2560">
                  <c:v>100</c:v>
                </c:pt>
                <c:pt idx="2561">
                  <c:v>100</c:v>
                </c:pt>
                <c:pt idx="2562">
                  <c:v>100</c:v>
                </c:pt>
                <c:pt idx="2563">
                  <c:v>100</c:v>
                </c:pt>
                <c:pt idx="2564">
                  <c:v>100</c:v>
                </c:pt>
                <c:pt idx="2565">
                  <c:v>100</c:v>
                </c:pt>
                <c:pt idx="2566">
                  <c:v>100</c:v>
                </c:pt>
                <c:pt idx="2567">
                  <c:v>100</c:v>
                </c:pt>
                <c:pt idx="2568">
                  <c:v>100</c:v>
                </c:pt>
                <c:pt idx="2569">
                  <c:v>100</c:v>
                </c:pt>
                <c:pt idx="2570">
                  <c:v>100</c:v>
                </c:pt>
                <c:pt idx="2571">
                  <c:v>100</c:v>
                </c:pt>
                <c:pt idx="2572">
                  <c:v>100</c:v>
                </c:pt>
                <c:pt idx="2573">
                  <c:v>100</c:v>
                </c:pt>
                <c:pt idx="2574">
                  <c:v>100</c:v>
                </c:pt>
                <c:pt idx="2575">
                  <c:v>100</c:v>
                </c:pt>
                <c:pt idx="2576">
                  <c:v>101</c:v>
                </c:pt>
                <c:pt idx="2577">
                  <c:v>101</c:v>
                </c:pt>
                <c:pt idx="2578">
                  <c:v>101</c:v>
                </c:pt>
                <c:pt idx="2579">
                  <c:v>101</c:v>
                </c:pt>
                <c:pt idx="2580">
                  <c:v>101</c:v>
                </c:pt>
                <c:pt idx="2581">
                  <c:v>102</c:v>
                </c:pt>
                <c:pt idx="2582">
                  <c:v>102</c:v>
                </c:pt>
                <c:pt idx="2583">
                  <c:v>102</c:v>
                </c:pt>
                <c:pt idx="2584">
                  <c:v>102</c:v>
                </c:pt>
                <c:pt idx="2585">
                  <c:v>102</c:v>
                </c:pt>
                <c:pt idx="2586">
                  <c:v>103</c:v>
                </c:pt>
                <c:pt idx="2587">
                  <c:v>103</c:v>
                </c:pt>
                <c:pt idx="2588">
                  <c:v>103</c:v>
                </c:pt>
                <c:pt idx="2589">
                  <c:v>103</c:v>
                </c:pt>
                <c:pt idx="2590">
                  <c:v>103</c:v>
                </c:pt>
                <c:pt idx="2591">
                  <c:v>103</c:v>
                </c:pt>
                <c:pt idx="2592">
                  <c:v>104</c:v>
                </c:pt>
                <c:pt idx="2593">
                  <c:v>104</c:v>
                </c:pt>
                <c:pt idx="2594">
                  <c:v>104</c:v>
                </c:pt>
                <c:pt idx="2595">
                  <c:v>105</c:v>
                </c:pt>
                <c:pt idx="2596">
                  <c:v>105</c:v>
                </c:pt>
                <c:pt idx="2597">
                  <c:v>105</c:v>
                </c:pt>
                <c:pt idx="2598">
                  <c:v>105</c:v>
                </c:pt>
                <c:pt idx="2599">
                  <c:v>105</c:v>
                </c:pt>
                <c:pt idx="2600">
                  <c:v>105</c:v>
                </c:pt>
                <c:pt idx="2601">
                  <c:v>105</c:v>
                </c:pt>
                <c:pt idx="2602">
                  <c:v>105</c:v>
                </c:pt>
                <c:pt idx="2603">
                  <c:v>105</c:v>
                </c:pt>
                <c:pt idx="2604">
                  <c:v>105</c:v>
                </c:pt>
                <c:pt idx="2605">
                  <c:v>105</c:v>
                </c:pt>
                <c:pt idx="2606">
                  <c:v>105</c:v>
                </c:pt>
                <c:pt idx="2607">
                  <c:v>105</c:v>
                </c:pt>
                <c:pt idx="2608">
                  <c:v>105</c:v>
                </c:pt>
                <c:pt idx="2609">
                  <c:v>105</c:v>
                </c:pt>
                <c:pt idx="2610">
                  <c:v>105</c:v>
                </c:pt>
                <c:pt idx="2611">
                  <c:v>105</c:v>
                </c:pt>
                <c:pt idx="2612">
                  <c:v>105</c:v>
                </c:pt>
                <c:pt idx="2613">
                  <c:v>105</c:v>
                </c:pt>
                <c:pt idx="2614">
                  <c:v>105</c:v>
                </c:pt>
                <c:pt idx="2615">
                  <c:v>105</c:v>
                </c:pt>
                <c:pt idx="2616">
                  <c:v>105</c:v>
                </c:pt>
                <c:pt idx="2617">
                  <c:v>106</c:v>
                </c:pt>
                <c:pt idx="2618">
                  <c:v>106</c:v>
                </c:pt>
                <c:pt idx="2619">
                  <c:v>106</c:v>
                </c:pt>
                <c:pt idx="2620">
                  <c:v>106</c:v>
                </c:pt>
                <c:pt idx="2621">
                  <c:v>106</c:v>
                </c:pt>
                <c:pt idx="2622">
                  <c:v>106</c:v>
                </c:pt>
                <c:pt idx="2623">
                  <c:v>106</c:v>
                </c:pt>
                <c:pt idx="2624">
                  <c:v>106</c:v>
                </c:pt>
                <c:pt idx="2625">
                  <c:v>106</c:v>
                </c:pt>
                <c:pt idx="2626">
                  <c:v>106</c:v>
                </c:pt>
                <c:pt idx="2627">
                  <c:v>106</c:v>
                </c:pt>
                <c:pt idx="2628">
                  <c:v>106</c:v>
                </c:pt>
                <c:pt idx="2629">
                  <c:v>106</c:v>
                </c:pt>
                <c:pt idx="2630">
                  <c:v>106</c:v>
                </c:pt>
                <c:pt idx="2631">
                  <c:v>106</c:v>
                </c:pt>
                <c:pt idx="2632">
                  <c:v>106</c:v>
                </c:pt>
                <c:pt idx="2633">
                  <c:v>106</c:v>
                </c:pt>
                <c:pt idx="2634">
                  <c:v>106</c:v>
                </c:pt>
                <c:pt idx="2635">
                  <c:v>106</c:v>
                </c:pt>
                <c:pt idx="2636">
                  <c:v>106</c:v>
                </c:pt>
                <c:pt idx="2637">
                  <c:v>106</c:v>
                </c:pt>
                <c:pt idx="2638">
                  <c:v>106</c:v>
                </c:pt>
                <c:pt idx="2639">
                  <c:v>106</c:v>
                </c:pt>
                <c:pt idx="2640">
                  <c:v>106</c:v>
                </c:pt>
                <c:pt idx="2641">
                  <c:v>106</c:v>
                </c:pt>
                <c:pt idx="2642">
                  <c:v>106</c:v>
                </c:pt>
                <c:pt idx="2643">
                  <c:v>106</c:v>
                </c:pt>
                <c:pt idx="2644">
                  <c:v>106</c:v>
                </c:pt>
                <c:pt idx="2645">
                  <c:v>106</c:v>
                </c:pt>
                <c:pt idx="2646">
                  <c:v>106</c:v>
                </c:pt>
                <c:pt idx="2647">
                  <c:v>106</c:v>
                </c:pt>
                <c:pt idx="2648">
                  <c:v>106</c:v>
                </c:pt>
                <c:pt idx="2649">
                  <c:v>105</c:v>
                </c:pt>
                <c:pt idx="2650">
                  <c:v>105</c:v>
                </c:pt>
                <c:pt idx="2651">
                  <c:v>105</c:v>
                </c:pt>
                <c:pt idx="2652">
                  <c:v>105</c:v>
                </c:pt>
                <c:pt idx="2653">
                  <c:v>105</c:v>
                </c:pt>
                <c:pt idx="2654">
                  <c:v>105</c:v>
                </c:pt>
                <c:pt idx="2655">
                  <c:v>105</c:v>
                </c:pt>
                <c:pt idx="2656">
                  <c:v>105</c:v>
                </c:pt>
                <c:pt idx="2657">
                  <c:v>105</c:v>
                </c:pt>
                <c:pt idx="2658">
                  <c:v>105</c:v>
                </c:pt>
                <c:pt idx="2659">
                  <c:v>106</c:v>
                </c:pt>
                <c:pt idx="2660">
                  <c:v>106</c:v>
                </c:pt>
                <c:pt idx="2661">
                  <c:v>106</c:v>
                </c:pt>
                <c:pt idx="2662">
                  <c:v>106</c:v>
                </c:pt>
                <c:pt idx="2663">
                  <c:v>106</c:v>
                </c:pt>
                <c:pt idx="2664">
                  <c:v>106</c:v>
                </c:pt>
                <c:pt idx="2665">
                  <c:v>106</c:v>
                </c:pt>
                <c:pt idx="2666">
                  <c:v>105</c:v>
                </c:pt>
                <c:pt idx="2667">
                  <c:v>105</c:v>
                </c:pt>
                <c:pt idx="2668">
                  <c:v>105</c:v>
                </c:pt>
                <c:pt idx="2669">
                  <c:v>105</c:v>
                </c:pt>
                <c:pt idx="2670">
                  <c:v>105</c:v>
                </c:pt>
                <c:pt idx="2671">
                  <c:v>105</c:v>
                </c:pt>
                <c:pt idx="2672">
                  <c:v>105</c:v>
                </c:pt>
                <c:pt idx="2673">
                  <c:v>105</c:v>
                </c:pt>
                <c:pt idx="2674">
                  <c:v>105</c:v>
                </c:pt>
                <c:pt idx="2675">
                  <c:v>105</c:v>
                </c:pt>
                <c:pt idx="2676">
                  <c:v>105</c:v>
                </c:pt>
                <c:pt idx="2677">
                  <c:v>105</c:v>
                </c:pt>
                <c:pt idx="2678">
                  <c:v>105</c:v>
                </c:pt>
                <c:pt idx="2679">
                  <c:v>105</c:v>
                </c:pt>
                <c:pt idx="2680">
                  <c:v>105</c:v>
                </c:pt>
                <c:pt idx="2681">
                  <c:v>105</c:v>
                </c:pt>
                <c:pt idx="2682">
                  <c:v>105</c:v>
                </c:pt>
                <c:pt idx="2683">
                  <c:v>105</c:v>
                </c:pt>
                <c:pt idx="2684">
                  <c:v>105</c:v>
                </c:pt>
                <c:pt idx="2685">
                  <c:v>105</c:v>
                </c:pt>
                <c:pt idx="2686">
                  <c:v>105</c:v>
                </c:pt>
                <c:pt idx="2687">
                  <c:v>105</c:v>
                </c:pt>
                <c:pt idx="2688">
                  <c:v>105</c:v>
                </c:pt>
                <c:pt idx="2689">
                  <c:v>105</c:v>
                </c:pt>
                <c:pt idx="2690">
                  <c:v>105</c:v>
                </c:pt>
                <c:pt idx="2691">
                  <c:v>105</c:v>
                </c:pt>
                <c:pt idx="2692">
                  <c:v>105</c:v>
                </c:pt>
                <c:pt idx="2693">
                  <c:v>105</c:v>
                </c:pt>
                <c:pt idx="2694">
                  <c:v>105</c:v>
                </c:pt>
                <c:pt idx="2695">
                  <c:v>105</c:v>
                </c:pt>
                <c:pt idx="2696">
                  <c:v>105</c:v>
                </c:pt>
                <c:pt idx="2697">
                  <c:v>105</c:v>
                </c:pt>
                <c:pt idx="2698">
                  <c:v>105</c:v>
                </c:pt>
                <c:pt idx="2699">
                  <c:v>105</c:v>
                </c:pt>
                <c:pt idx="2700">
                  <c:v>105</c:v>
                </c:pt>
                <c:pt idx="2701">
                  <c:v>106</c:v>
                </c:pt>
                <c:pt idx="2702">
                  <c:v>106</c:v>
                </c:pt>
                <c:pt idx="2703">
                  <c:v>106</c:v>
                </c:pt>
                <c:pt idx="2704">
                  <c:v>106</c:v>
                </c:pt>
                <c:pt idx="2705">
                  <c:v>106</c:v>
                </c:pt>
                <c:pt idx="2706">
                  <c:v>106</c:v>
                </c:pt>
                <c:pt idx="2707">
                  <c:v>106</c:v>
                </c:pt>
                <c:pt idx="2708">
                  <c:v>107</c:v>
                </c:pt>
                <c:pt idx="2709">
                  <c:v>107</c:v>
                </c:pt>
                <c:pt idx="2710">
                  <c:v>107</c:v>
                </c:pt>
                <c:pt idx="2711">
                  <c:v>107</c:v>
                </c:pt>
                <c:pt idx="2712">
                  <c:v>107</c:v>
                </c:pt>
                <c:pt idx="2713">
                  <c:v>107</c:v>
                </c:pt>
                <c:pt idx="2714">
                  <c:v>107</c:v>
                </c:pt>
                <c:pt idx="2715">
                  <c:v>108</c:v>
                </c:pt>
                <c:pt idx="2716">
                  <c:v>108</c:v>
                </c:pt>
                <c:pt idx="2717">
                  <c:v>108</c:v>
                </c:pt>
                <c:pt idx="2718">
                  <c:v>108</c:v>
                </c:pt>
                <c:pt idx="2719">
                  <c:v>108</c:v>
                </c:pt>
                <c:pt idx="2720">
                  <c:v>108</c:v>
                </c:pt>
                <c:pt idx="2721">
                  <c:v>108</c:v>
                </c:pt>
                <c:pt idx="2722">
                  <c:v>108</c:v>
                </c:pt>
                <c:pt idx="2723">
                  <c:v>107</c:v>
                </c:pt>
                <c:pt idx="2724">
                  <c:v>107</c:v>
                </c:pt>
                <c:pt idx="2725">
                  <c:v>107</c:v>
                </c:pt>
                <c:pt idx="2726">
                  <c:v>107</c:v>
                </c:pt>
                <c:pt idx="2727">
                  <c:v>107</c:v>
                </c:pt>
                <c:pt idx="2728">
                  <c:v>107</c:v>
                </c:pt>
                <c:pt idx="2729">
                  <c:v>107</c:v>
                </c:pt>
                <c:pt idx="2730">
                  <c:v>107</c:v>
                </c:pt>
                <c:pt idx="2731">
                  <c:v>107</c:v>
                </c:pt>
                <c:pt idx="2732">
                  <c:v>107</c:v>
                </c:pt>
                <c:pt idx="2733">
                  <c:v>107</c:v>
                </c:pt>
                <c:pt idx="2734">
                  <c:v>107</c:v>
                </c:pt>
                <c:pt idx="2735">
                  <c:v>107</c:v>
                </c:pt>
                <c:pt idx="2736">
                  <c:v>107</c:v>
                </c:pt>
                <c:pt idx="2737">
                  <c:v>107</c:v>
                </c:pt>
                <c:pt idx="2738">
                  <c:v>107</c:v>
                </c:pt>
                <c:pt idx="2739">
                  <c:v>107</c:v>
                </c:pt>
                <c:pt idx="2740">
                  <c:v>107</c:v>
                </c:pt>
                <c:pt idx="2741">
                  <c:v>107</c:v>
                </c:pt>
                <c:pt idx="2742">
                  <c:v>107</c:v>
                </c:pt>
                <c:pt idx="2743">
                  <c:v>107</c:v>
                </c:pt>
                <c:pt idx="2744">
                  <c:v>107</c:v>
                </c:pt>
                <c:pt idx="2745">
                  <c:v>106</c:v>
                </c:pt>
                <c:pt idx="2746">
                  <c:v>106</c:v>
                </c:pt>
                <c:pt idx="2747">
                  <c:v>106</c:v>
                </c:pt>
                <c:pt idx="2748">
                  <c:v>106</c:v>
                </c:pt>
                <c:pt idx="2749">
                  <c:v>106</c:v>
                </c:pt>
                <c:pt idx="2750">
                  <c:v>106</c:v>
                </c:pt>
                <c:pt idx="2751">
                  <c:v>106</c:v>
                </c:pt>
                <c:pt idx="2752">
                  <c:v>105</c:v>
                </c:pt>
                <c:pt idx="2753">
                  <c:v>105</c:v>
                </c:pt>
                <c:pt idx="2754">
                  <c:v>105</c:v>
                </c:pt>
                <c:pt idx="2755">
                  <c:v>105</c:v>
                </c:pt>
                <c:pt idx="2756">
                  <c:v>105</c:v>
                </c:pt>
                <c:pt idx="2757">
                  <c:v>104</c:v>
                </c:pt>
                <c:pt idx="2758">
                  <c:v>104</c:v>
                </c:pt>
                <c:pt idx="2759">
                  <c:v>104</c:v>
                </c:pt>
                <c:pt idx="2760">
                  <c:v>104</c:v>
                </c:pt>
                <c:pt idx="2761">
                  <c:v>104</c:v>
                </c:pt>
                <c:pt idx="2762">
                  <c:v>103</c:v>
                </c:pt>
                <c:pt idx="2763">
                  <c:v>103</c:v>
                </c:pt>
                <c:pt idx="2764">
                  <c:v>103</c:v>
                </c:pt>
                <c:pt idx="2765">
                  <c:v>103</c:v>
                </c:pt>
                <c:pt idx="2766">
                  <c:v>103</c:v>
                </c:pt>
                <c:pt idx="2767">
                  <c:v>103</c:v>
                </c:pt>
                <c:pt idx="2768">
                  <c:v>103</c:v>
                </c:pt>
                <c:pt idx="2769">
                  <c:v>102</c:v>
                </c:pt>
                <c:pt idx="2770">
                  <c:v>102</c:v>
                </c:pt>
                <c:pt idx="2771">
                  <c:v>102</c:v>
                </c:pt>
                <c:pt idx="2772">
                  <c:v>102</c:v>
                </c:pt>
                <c:pt idx="2773">
                  <c:v>102</c:v>
                </c:pt>
                <c:pt idx="2774">
                  <c:v>102</c:v>
                </c:pt>
                <c:pt idx="2775">
                  <c:v>102</c:v>
                </c:pt>
                <c:pt idx="2776">
                  <c:v>102</c:v>
                </c:pt>
                <c:pt idx="2777">
                  <c:v>102</c:v>
                </c:pt>
                <c:pt idx="2778">
                  <c:v>102</c:v>
                </c:pt>
                <c:pt idx="2779">
                  <c:v>101</c:v>
                </c:pt>
                <c:pt idx="2780">
                  <c:v>101</c:v>
                </c:pt>
                <c:pt idx="2781">
                  <c:v>101</c:v>
                </c:pt>
                <c:pt idx="2782">
                  <c:v>101</c:v>
                </c:pt>
                <c:pt idx="2783">
                  <c:v>101</c:v>
                </c:pt>
                <c:pt idx="2784">
                  <c:v>101</c:v>
                </c:pt>
                <c:pt idx="2785">
                  <c:v>101</c:v>
                </c:pt>
                <c:pt idx="2786">
                  <c:v>100</c:v>
                </c:pt>
                <c:pt idx="2787">
                  <c:v>100</c:v>
                </c:pt>
                <c:pt idx="2788">
                  <c:v>99</c:v>
                </c:pt>
                <c:pt idx="2789">
                  <c:v>98</c:v>
                </c:pt>
                <c:pt idx="2790">
                  <c:v>98</c:v>
                </c:pt>
                <c:pt idx="2791">
                  <c:v>98</c:v>
                </c:pt>
                <c:pt idx="2792">
                  <c:v>97</c:v>
                </c:pt>
                <c:pt idx="2793">
                  <c:v>97</c:v>
                </c:pt>
                <c:pt idx="2794">
                  <c:v>97</c:v>
                </c:pt>
                <c:pt idx="2795">
                  <c:v>97</c:v>
                </c:pt>
                <c:pt idx="2796">
                  <c:v>97</c:v>
                </c:pt>
                <c:pt idx="2797">
                  <c:v>97</c:v>
                </c:pt>
                <c:pt idx="2798">
                  <c:v>96</c:v>
                </c:pt>
                <c:pt idx="2799">
                  <c:v>96</c:v>
                </c:pt>
                <c:pt idx="2800">
                  <c:v>96</c:v>
                </c:pt>
                <c:pt idx="2801">
                  <c:v>96</c:v>
                </c:pt>
                <c:pt idx="2802">
                  <c:v>96</c:v>
                </c:pt>
                <c:pt idx="2803">
                  <c:v>96</c:v>
                </c:pt>
                <c:pt idx="2804">
                  <c:v>97</c:v>
                </c:pt>
                <c:pt idx="2805">
                  <c:v>97</c:v>
                </c:pt>
                <c:pt idx="2806">
                  <c:v>97</c:v>
                </c:pt>
                <c:pt idx="2807">
                  <c:v>97</c:v>
                </c:pt>
                <c:pt idx="2808">
                  <c:v>97</c:v>
                </c:pt>
                <c:pt idx="2809">
                  <c:v>97</c:v>
                </c:pt>
                <c:pt idx="2810">
                  <c:v>97</c:v>
                </c:pt>
                <c:pt idx="2811">
                  <c:v>98</c:v>
                </c:pt>
                <c:pt idx="2812">
                  <c:v>98</c:v>
                </c:pt>
                <c:pt idx="2813">
                  <c:v>98</c:v>
                </c:pt>
                <c:pt idx="2814">
                  <c:v>98</c:v>
                </c:pt>
                <c:pt idx="2815">
                  <c:v>98</c:v>
                </c:pt>
                <c:pt idx="2816">
                  <c:v>98</c:v>
                </c:pt>
                <c:pt idx="2817">
                  <c:v>98</c:v>
                </c:pt>
                <c:pt idx="2818">
                  <c:v>98</c:v>
                </c:pt>
                <c:pt idx="2819">
                  <c:v>98</c:v>
                </c:pt>
                <c:pt idx="2820">
                  <c:v>97</c:v>
                </c:pt>
                <c:pt idx="2821">
                  <c:v>97</c:v>
                </c:pt>
                <c:pt idx="2822">
                  <c:v>97</c:v>
                </c:pt>
                <c:pt idx="2823">
                  <c:v>97</c:v>
                </c:pt>
                <c:pt idx="2824">
                  <c:v>97</c:v>
                </c:pt>
                <c:pt idx="2825">
                  <c:v>97</c:v>
                </c:pt>
                <c:pt idx="2826">
                  <c:v>97</c:v>
                </c:pt>
                <c:pt idx="2827">
                  <c:v>97</c:v>
                </c:pt>
                <c:pt idx="2828">
                  <c:v>98</c:v>
                </c:pt>
                <c:pt idx="2829">
                  <c:v>98</c:v>
                </c:pt>
                <c:pt idx="2830">
                  <c:v>98</c:v>
                </c:pt>
                <c:pt idx="2831">
                  <c:v>98</c:v>
                </c:pt>
                <c:pt idx="2832">
                  <c:v>98</c:v>
                </c:pt>
                <c:pt idx="2833">
                  <c:v>98</c:v>
                </c:pt>
                <c:pt idx="2834">
                  <c:v>98</c:v>
                </c:pt>
                <c:pt idx="2835">
                  <c:v>98</c:v>
                </c:pt>
                <c:pt idx="2836">
                  <c:v>98</c:v>
                </c:pt>
                <c:pt idx="2837">
                  <c:v>98</c:v>
                </c:pt>
                <c:pt idx="2838">
                  <c:v>98</c:v>
                </c:pt>
                <c:pt idx="2839">
                  <c:v>98</c:v>
                </c:pt>
                <c:pt idx="2840">
                  <c:v>98</c:v>
                </c:pt>
                <c:pt idx="2841">
                  <c:v>98</c:v>
                </c:pt>
                <c:pt idx="2842">
                  <c:v>99</c:v>
                </c:pt>
                <c:pt idx="2843">
                  <c:v>99</c:v>
                </c:pt>
                <c:pt idx="2844">
                  <c:v>99</c:v>
                </c:pt>
                <c:pt idx="2845">
                  <c:v>99</c:v>
                </c:pt>
                <c:pt idx="2846">
                  <c:v>99</c:v>
                </c:pt>
                <c:pt idx="2847">
                  <c:v>99</c:v>
                </c:pt>
                <c:pt idx="2848">
                  <c:v>99</c:v>
                </c:pt>
                <c:pt idx="2849">
                  <c:v>99</c:v>
                </c:pt>
                <c:pt idx="2850">
                  <c:v>99</c:v>
                </c:pt>
                <c:pt idx="2851">
                  <c:v>99</c:v>
                </c:pt>
                <c:pt idx="2852">
                  <c:v>99</c:v>
                </c:pt>
                <c:pt idx="2853">
                  <c:v>99</c:v>
                </c:pt>
                <c:pt idx="2854">
                  <c:v>99</c:v>
                </c:pt>
                <c:pt idx="2855">
                  <c:v>99</c:v>
                </c:pt>
                <c:pt idx="2856">
                  <c:v>99</c:v>
                </c:pt>
                <c:pt idx="2857">
                  <c:v>99</c:v>
                </c:pt>
                <c:pt idx="2858">
                  <c:v>99</c:v>
                </c:pt>
                <c:pt idx="2859">
                  <c:v>99</c:v>
                </c:pt>
                <c:pt idx="2860">
                  <c:v>99</c:v>
                </c:pt>
                <c:pt idx="2861">
                  <c:v>99</c:v>
                </c:pt>
                <c:pt idx="2862">
                  <c:v>99</c:v>
                </c:pt>
                <c:pt idx="2863">
                  <c:v>99</c:v>
                </c:pt>
                <c:pt idx="2864">
                  <c:v>99</c:v>
                </c:pt>
                <c:pt idx="2865">
                  <c:v>99</c:v>
                </c:pt>
                <c:pt idx="2866">
                  <c:v>99</c:v>
                </c:pt>
                <c:pt idx="2867">
                  <c:v>99</c:v>
                </c:pt>
                <c:pt idx="2868">
                  <c:v>99</c:v>
                </c:pt>
                <c:pt idx="2869">
                  <c:v>100</c:v>
                </c:pt>
                <c:pt idx="2870">
                  <c:v>100</c:v>
                </c:pt>
                <c:pt idx="2871">
                  <c:v>100</c:v>
                </c:pt>
                <c:pt idx="2872">
                  <c:v>100</c:v>
                </c:pt>
                <c:pt idx="2873">
                  <c:v>100</c:v>
                </c:pt>
                <c:pt idx="2874">
                  <c:v>100</c:v>
                </c:pt>
                <c:pt idx="2875">
                  <c:v>100</c:v>
                </c:pt>
                <c:pt idx="2876">
                  <c:v>100</c:v>
                </c:pt>
                <c:pt idx="2877">
                  <c:v>100</c:v>
                </c:pt>
                <c:pt idx="2878">
                  <c:v>100</c:v>
                </c:pt>
                <c:pt idx="2879">
                  <c:v>100</c:v>
                </c:pt>
                <c:pt idx="2880">
                  <c:v>100</c:v>
                </c:pt>
                <c:pt idx="2881">
                  <c:v>100</c:v>
                </c:pt>
                <c:pt idx="2882">
                  <c:v>100</c:v>
                </c:pt>
                <c:pt idx="2883">
                  <c:v>100</c:v>
                </c:pt>
                <c:pt idx="2884">
                  <c:v>100</c:v>
                </c:pt>
                <c:pt idx="2885">
                  <c:v>100</c:v>
                </c:pt>
                <c:pt idx="2886">
                  <c:v>100</c:v>
                </c:pt>
                <c:pt idx="2887">
                  <c:v>100</c:v>
                </c:pt>
                <c:pt idx="2888">
                  <c:v>100</c:v>
                </c:pt>
                <c:pt idx="2889">
                  <c:v>100</c:v>
                </c:pt>
                <c:pt idx="2890">
                  <c:v>100</c:v>
                </c:pt>
                <c:pt idx="2891">
                  <c:v>100</c:v>
                </c:pt>
                <c:pt idx="2892">
                  <c:v>100</c:v>
                </c:pt>
                <c:pt idx="2893">
                  <c:v>100</c:v>
                </c:pt>
                <c:pt idx="2894">
                  <c:v>100</c:v>
                </c:pt>
                <c:pt idx="2895">
                  <c:v>100</c:v>
                </c:pt>
                <c:pt idx="2896">
                  <c:v>99</c:v>
                </c:pt>
                <c:pt idx="2897">
                  <c:v>99</c:v>
                </c:pt>
                <c:pt idx="2898">
                  <c:v>99</c:v>
                </c:pt>
                <c:pt idx="2899">
                  <c:v>99</c:v>
                </c:pt>
                <c:pt idx="2900">
                  <c:v>99</c:v>
                </c:pt>
                <c:pt idx="2901">
                  <c:v>99</c:v>
                </c:pt>
                <c:pt idx="2902">
                  <c:v>99</c:v>
                </c:pt>
                <c:pt idx="2903">
                  <c:v>99</c:v>
                </c:pt>
                <c:pt idx="2904">
                  <c:v>99</c:v>
                </c:pt>
                <c:pt idx="2905">
                  <c:v>99</c:v>
                </c:pt>
                <c:pt idx="2906">
                  <c:v>99</c:v>
                </c:pt>
                <c:pt idx="2907">
                  <c:v>99</c:v>
                </c:pt>
                <c:pt idx="2908">
                  <c:v>99</c:v>
                </c:pt>
                <c:pt idx="2909">
                  <c:v>99</c:v>
                </c:pt>
                <c:pt idx="2910">
                  <c:v>99</c:v>
                </c:pt>
                <c:pt idx="2911">
                  <c:v>99</c:v>
                </c:pt>
                <c:pt idx="2912">
                  <c:v>99</c:v>
                </c:pt>
                <c:pt idx="2913">
                  <c:v>99</c:v>
                </c:pt>
                <c:pt idx="2914">
                  <c:v>99</c:v>
                </c:pt>
                <c:pt idx="2915">
                  <c:v>99</c:v>
                </c:pt>
                <c:pt idx="2916">
                  <c:v>99</c:v>
                </c:pt>
                <c:pt idx="2917">
                  <c:v>99</c:v>
                </c:pt>
                <c:pt idx="2918">
                  <c:v>99</c:v>
                </c:pt>
                <c:pt idx="2919">
                  <c:v>99</c:v>
                </c:pt>
                <c:pt idx="2920">
                  <c:v>99</c:v>
                </c:pt>
                <c:pt idx="2921">
                  <c:v>99</c:v>
                </c:pt>
                <c:pt idx="2922">
                  <c:v>98</c:v>
                </c:pt>
                <c:pt idx="2923">
                  <c:v>98</c:v>
                </c:pt>
                <c:pt idx="2924">
                  <c:v>98</c:v>
                </c:pt>
                <c:pt idx="2925">
                  <c:v>98</c:v>
                </c:pt>
                <c:pt idx="2926">
                  <c:v>98</c:v>
                </c:pt>
                <c:pt idx="2927">
                  <c:v>98</c:v>
                </c:pt>
                <c:pt idx="2928">
                  <c:v>98</c:v>
                </c:pt>
                <c:pt idx="2929">
                  <c:v>98</c:v>
                </c:pt>
                <c:pt idx="2930">
                  <c:v>99</c:v>
                </c:pt>
                <c:pt idx="2931">
                  <c:v>99</c:v>
                </c:pt>
                <c:pt idx="2932">
                  <c:v>99</c:v>
                </c:pt>
                <c:pt idx="2933">
                  <c:v>99</c:v>
                </c:pt>
                <c:pt idx="2934">
                  <c:v>99</c:v>
                </c:pt>
                <c:pt idx="2935">
                  <c:v>99</c:v>
                </c:pt>
                <c:pt idx="2936">
                  <c:v>99</c:v>
                </c:pt>
                <c:pt idx="2937">
                  <c:v>99</c:v>
                </c:pt>
                <c:pt idx="2938">
                  <c:v>99</c:v>
                </c:pt>
                <c:pt idx="2939">
                  <c:v>99</c:v>
                </c:pt>
                <c:pt idx="2940">
                  <c:v>99</c:v>
                </c:pt>
                <c:pt idx="2941">
                  <c:v>99</c:v>
                </c:pt>
                <c:pt idx="2942">
                  <c:v>99</c:v>
                </c:pt>
                <c:pt idx="2943">
                  <c:v>99</c:v>
                </c:pt>
                <c:pt idx="2944">
                  <c:v>99</c:v>
                </c:pt>
                <c:pt idx="2945">
                  <c:v>99</c:v>
                </c:pt>
                <c:pt idx="2946">
                  <c:v>99</c:v>
                </c:pt>
                <c:pt idx="2947">
                  <c:v>99</c:v>
                </c:pt>
                <c:pt idx="2948">
                  <c:v>99</c:v>
                </c:pt>
                <c:pt idx="2949">
                  <c:v>99</c:v>
                </c:pt>
                <c:pt idx="2950">
                  <c:v>99</c:v>
                </c:pt>
                <c:pt idx="2951">
                  <c:v>99</c:v>
                </c:pt>
                <c:pt idx="2952">
                  <c:v>99</c:v>
                </c:pt>
                <c:pt idx="2953">
                  <c:v>99</c:v>
                </c:pt>
                <c:pt idx="2954">
                  <c:v>99</c:v>
                </c:pt>
                <c:pt idx="2955">
                  <c:v>99</c:v>
                </c:pt>
                <c:pt idx="2956">
                  <c:v>99</c:v>
                </c:pt>
                <c:pt idx="2957">
                  <c:v>99</c:v>
                </c:pt>
                <c:pt idx="2958">
                  <c:v>99</c:v>
                </c:pt>
                <c:pt idx="2959">
                  <c:v>99</c:v>
                </c:pt>
                <c:pt idx="2960">
                  <c:v>99</c:v>
                </c:pt>
                <c:pt idx="2961">
                  <c:v>99</c:v>
                </c:pt>
                <c:pt idx="2962">
                  <c:v>99</c:v>
                </c:pt>
                <c:pt idx="2963">
                  <c:v>99</c:v>
                </c:pt>
                <c:pt idx="2964">
                  <c:v>99</c:v>
                </c:pt>
                <c:pt idx="2965">
                  <c:v>99</c:v>
                </c:pt>
                <c:pt idx="2966">
                  <c:v>99</c:v>
                </c:pt>
                <c:pt idx="2967">
                  <c:v>99</c:v>
                </c:pt>
                <c:pt idx="2968">
                  <c:v>99</c:v>
                </c:pt>
                <c:pt idx="2969">
                  <c:v>99</c:v>
                </c:pt>
                <c:pt idx="2970">
                  <c:v>99</c:v>
                </c:pt>
                <c:pt idx="2971">
                  <c:v>99</c:v>
                </c:pt>
                <c:pt idx="2972">
                  <c:v>99</c:v>
                </c:pt>
                <c:pt idx="2973">
                  <c:v>99</c:v>
                </c:pt>
                <c:pt idx="2974">
                  <c:v>99</c:v>
                </c:pt>
                <c:pt idx="2975">
                  <c:v>100</c:v>
                </c:pt>
                <c:pt idx="2976">
                  <c:v>100</c:v>
                </c:pt>
                <c:pt idx="2977">
                  <c:v>100</c:v>
                </c:pt>
                <c:pt idx="2978">
                  <c:v>100</c:v>
                </c:pt>
                <c:pt idx="2979">
                  <c:v>100</c:v>
                </c:pt>
                <c:pt idx="2980">
                  <c:v>100</c:v>
                </c:pt>
                <c:pt idx="2981">
                  <c:v>100</c:v>
                </c:pt>
                <c:pt idx="2982">
                  <c:v>100</c:v>
                </c:pt>
                <c:pt idx="2983">
                  <c:v>101</c:v>
                </c:pt>
                <c:pt idx="2984">
                  <c:v>101</c:v>
                </c:pt>
                <c:pt idx="2985">
                  <c:v>101</c:v>
                </c:pt>
                <c:pt idx="2986">
                  <c:v>101</c:v>
                </c:pt>
                <c:pt idx="2987">
                  <c:v>101</c:v>
                </c:pt>
                <c:pt idx="2988">
                  <c:v>101</c:v>
                </c:pt>
                <c:pt idx="2989">
                  <c:v>101</c:v>
                </c:pt>
                <c:pt idx="2990">
                  <c:v>101</c:v>
                </c:pt>
                <c:pt idx="2991">
                  <c:v>101</c:v>
                </c:pt>
                <c:pt idx="2992">
                  <c:v>101</c:v>
                </c:pt>
                <c:pt idx="2993">
                  <c:v>101</c:v>
                </c:pt>
                <c:pt idx="2994">
                  <c:v>101</c:v>
                </c:pt>
                <c:pt idx="2995">
                  <c:v>101</c:v>
                </c:pt>
                <c:pt idx="2996">
                  <c:v>101</c:v>
                </c:pt>
                <c:pt idx="2997">
                  <c:v>101</c:v>
                </c:pt>
                <c:pt idx="2998">
                  <c:v>101</c:v>
                </c:pt>
                <c:pt idx="2999">
                  <c:v>101</c:v>
                </c:pt>
                <c:pt idx="3000">
                  <c:v>101</c:v>
                </c:pt>
                <c:pt idx="3001">
                  <c:v>101</c:v>
                </c:pt>
                <c:pt idx="3002">
                  <c:v>101</c:v>
                </c:pt>
                <c:pt idx="3003">
                  <c:v>101</c:v>
                </c:pt>
                <c:pt idx="3004">
                  <c:v>101</c:v>
                </c:pt>
                <c:pt idx="3005">
                  <c:v>101</c:v>
                </c:pt>
                <c:pt idx="3006">
                  <c:v>101</c:v>
                </c:pt>
                <c:pt idx="3007">
                  <c:v>101</c:v>
                </c:pt>
                <c:pt idx="3008">
                  <c:v>101</c:v>
                </c:pt>
                <c:pt idx="3009">
                  <c:v>101</c:v>
                </c:pt>
                <c:pt idx="3010">
                  <c:v>101</c:v>
                </c:pt>
                <c:pt idx="3011">
                  <c:v>101</c:v>
                </c:pt>
                <c:pt idx="3012">
                  <c:v>101</c:v>
                </c:pt>
                <c:pt idx="3013">
                  <c:v>101</c:v>
                </c:pt>
                <c:pt idx="3014">
                  <c:v>101</c:v>
                </c:pt>
                <c:pt idx="3015">
                  <c:v>101</c:v>
                </c:pt>
                <c:pt idx="3016">
                  <c:v>101</c:v>
                </c:pt>
                <c:pt idx="3017">
                  <c:v>101</c:v>
                </c:pt>
                <c:pt idx="3018">
                  <c:v>101</c:v>
                </c:pt>
                <c:pt idx="3019">
                  <c:v>101</c:v>
                </c:pt>
                <c:pt idx="3020">
                  <c:v>101</c:v>
                </c:pt>
                <c:pt idx="3021">
                  <c:v>101</c:v>
                </c:pt>
                <c:pt idx="3022">
                  <c:v>101</c:v>
                </c:pt>
                <c:pt idx="3023">
                  <c:v>101</c:v>
                </c:pt>
                <c:pt idx="3024">
                  <c:v>101</c:v>
                </c:pt>
                <c:pt idx="3025">
                  <c:v>101</c:v>
                </c:pt>
                <c:pt idx="3026">
                  <c:v>101</c:v>
                </c:pt>
                <c:pt idx="3027">
                  <c:v>101</c:v>
                </c:pt>
                <c:pt idx="3028">
                  <c:v>101</c:v>
                </c:pt>
                <c:pt idx="3029">
                  <c:v>101</c:v>
                </c:pt>
                <c:pt idx="3030">
                  <c:v>102</c:v>
                </c:pt>
                <c:pt idx="3031">
                  <c:v>102</c:v>
                </c:pt>
                <c:pt idx="3032">
                  <c:v>102</c:v>
                </c:pt>
                <c:pt idx="3033">
                  <c:v>102</c:v>
                </c:pt>
                <c:pt idx="3034">
                  <c:v>102</c:v>
                </c:pt>
                <c:pt idx="3035">
                  <c:v>102</c:v>
                </c:pt>
                <c:pt idx="3036">
                  <c:v>102</c:v>
                </c:pt>
                <c:pt idx="3037">
                  <c:v>102</c:v>
                </c:pt>
                <c:pt idx="3038">
                  <c:v>102</c:v>
                </c:pt>
                <c:pt idx="3039">
                  <c:v>102</c:v>
                </c:pt>
                <c:pt idx="3040">
                  <c:v>102</c:v>
                </c:pt>
                <c:pt idx="3041">
                  <c:v>102</c:v>
                </c:pt>
                <c:pt idx="3042">
                  <c:v>102</c:v>
                </c:pt>
                <c:pt idx="3043">
                  <c:v>102</c:v>
                </c:pt>
                <c:pt idx="3044">
                  <c:v>102</c:v>
                </c:pt>
                <c:pt idx="3045">
                  <c:v>102</c:v>
                </c:pt>
                <c:pt idx="3046">
                  <c:v>102</c:v>
                </c:pt>
                <c:pt idx="3047">
                  <c:v>102</c:v>
                </c:pt>
                <c:pt idx="3048">
                  <c:v>102</c:v>
                </c:pt>
                <c:pt idx="3049">
                  <c:v>102</c:v>
                </c:pt>
                <c:pt idx="3050">
                  <c:v>102</c:v>
                </c:pt>
                <c:pt idx="3051">
                  <c:v>102</c:v>
                </c:pt>
                <c:pt idx="3052">
                  <c:v>102</c:v>
                </c:pt>
                <c:pt idx="3053">
                  <c:v>102</c:v>
                </c:pt>
                <c:pt idx="3054">
                  <c:v>102</c:v>
                </c:pt>
                <c:pt idx="3055">
                  <c:v>102</c:v>
                </c:pt>
                <c:pt idx="3056">
                  <c:v>102</c:v>
                </c:pt>
                <c:pt idx="3057">
                  <c:v>103</c:v>
                </c:pt>
                <c:pt idx="3058">
                  <c:v>103</c:v>
                </c:pt>
                <c:pt idx="3059">
                  <c:v>103</c:v>
                </c:pt>
                <c:pt idx="3060">
                  <c:v>103</c:v>
                </c:pt>
                <c:pt idx="3061">
                  <c:v>103</c:v>
                </c:pt>
                <c:pt idx="3062">
                  <c:v>103</c:v>
                </c:pt>
                <c:pt idx="3063">
                  <c:v>103</c:v>
                </c:pt>
                <c:pt idx="3064">
                  <c:v>103</c:v>
                </c:pt>
                <c:pt idx="3065">
                  <c:v>103</c:v>
                </c:pt>
                <c:pt idx="3066">
                  <c:v>103</c:v>
                </c:pt>
                <c:pt idx="3067">
                  <c:v>103</c:v>
                </c:pt>
                <c:pt idx="3068">
                  <c:v>103</c:v>
                </c:pt>
                <c:pt idx="3069">
                  <c:v>103</c:v>
                </c:pt>
                <c:pt idx="3070">
                  <c:v>103</c:v>
                </c:pt>
                <c:pt idx="3071">
                  <c:v>103</c:v>
                </c:pt>
                <c:pt idx="3072">
                  <c:v>103</c:v>
                </c:pt>
                <c:pt idx="3073">
                  <c:v>103</c:v>
                </c:pt>
                <c:pt idx="3074">
                  <c:v>103</c:v>
                </c:pt>
                <c:pt idx="3075">
                  <c:v>103</c:v>
                </c:pt>
                <c:pt idx="3076">
                  <c:v>103</c:v>
                </c:pt>
                <c:pt idx="3077">
                  <c:v>103</c:v>
                </c:pt>
                <c:pt idx="3078">
                  <c:v>103</c:v>
                </c:pt>
                <c:pt idx="3079">
                  <c:v>103</c:v>
                </c:pt>
                <c:pt idx="3080">
                  <c:v>103</c:v>
                </c:pt>
                <c:pt idx="3081">
                  <c:v>103</c:v>
                </c:pt>
                <c:pt idx="3082">
                  <c:v>103</c:v>
                </c:pt>
                <c:pt idx="3083">
                  <c:v>103</c:v>
                </c:pt>
                <c:pt idx="3084">
                  <c:v>103</c:v>
                </c:pt>
                <c:pt idx="3085">
                  <c:v>103</c:v>
                </c:pt>
                <c:pt idx="3086">
                  <c:v>103</c:v>
                </c:pt>
                <c:pt idx="3087">
                  <c:v>103</c:v>
                </c:pt>
                <c:pt idx="3088">
                  <c:v>103</c:v>
                </c:pt>
                <c:pt idx="3089">
                  <c:v>102</c:v>
                </c:pt>
                <c:pt idx="3090">
                  <c:v>102</c:v>
                </c:pt>
                <c:pt idx="3091">
                  <c:v>103</c:v>
                </c:pt>
                <c:pt idx="3092">
                  <c:v>103</c:v>
                </c:pt>
                <c:pt idx="3093">
                  <c:v>103</c:v>
                </c:pt>
                <c:pt idx="3094">
                  <c:v>103</c:v>
                </c:pt>
                <c:pt idx="3095">
                  <c:v>103</c:v>
                </c:pt>
                <c:pt idx="3096">
                  <c:v>103</c:v>
                </c:pt>
                <c:pt idx="3097">
                  <c:v>103</c:v>
                </c:pt>
                <c:pt idx="3098">
                  <c:v>103</c:v>
                </c:pt>
                <c:pt idx="3099">
                  <c:v>103</c:v>
                </c:pt>
                <c:pt idx="3100">
                  <c:v>103</c:v>
                </c:pt>
                <c:pt idx="3101">
                  <c:v>104</c:v>
                </c:pt>
                <c:pt idx="3102">
                  <c:v>104</c:v>
                </c:pt>
                <c:pt idx="3103">
                  <c:v>104</c:v>
                </c:pt>
                <c:pt idx="3104">
                  <c:v>104</c:v>
                </c:pt>
                <c:pt idx="3105">
                  <c:v>104</c:v>
                </c:pt>
                <c:pt idx="3106">
                  <c:v>105</c:v>
                </c:pt>
                <c:pt idx="3107">
                  <c:v>105</c:v>
                </c:pt>
                <c:pt idx="3108">
                  <c:v>105</c:v>
                </c:pt>
                <c:pt idx="3109">
                  <c:v>105</c:v>
                </c:pt>
                <c:pt idx="3110">
                  <c:v>105</c:v>
                </c:pt>
                <c:pt idx="3111">
                  <c:v>104</c:v>
                </c:pt>
                <c:pt idx="3112">
                  <c:v>104</c:v>
                </c:pt>
                <c:pt idx="3113">
                  <c:v>104</c:v>
                </c:pt>
                <c:pt idx="3114">
                  <c:v>104</c:v>
                </c:pt>
                <c:pt idx="3115">
                  <c:v>104</c:v>
                </c:pt>
                <c:pt idx="3116">
                  <c:v>104</c:v>
                </c:pt>
                <c:pt idx="3117">
                  <c:v>104</c:v>
                </c:pt>
                <c:pt idx="3118">
                  <c:v>104</c:v>
                </c:pt>
                <c:pt idx="3119">
                  <c:v>104</c:v>
                </c:pt>
                <c:pt idx="3120">
                  <c:v>104</c:v>
                </c:pt>
                <c:pt idx="3121">
                  <c:v>105</c:v>
                </c:pt>
                <c:pt idx="3122">
                  <c:v>105</c:v>
                </c:pt>
                <c:pt idx="3123">
                  <c:v>105</c:v>
                </c:pt>
                <c:pt idx="3124">
                  <c:v>105</c:v>
                </c:pt>
                <c:pt idx="3125">
                  <c:v>105</c:v>
                </c:pt>
                <c:pt idx="3126">
                  <c:v>105</c:v>
                </c:pt>
                <c:pt idx="3127">
                  <c:v>105</c:v>
                </c:pt>
                <c:pt idx="3128">
                  <c:v>105</c:v>
                </c:pt>
                <c:pt idx="3129">
                  <c:v>105</c:v>
                </c:pt>
                <c:pt idx="3130">
                  <c:v>105</c:v>
                </c:pt>
                <c:pt idx="3131">
                  <c:v>105</c:v>
                </c:pt>
                <c:pt idx="3132">
                  <c:v>105</c:v>
                </c:pt>
                <c:pt idx="3133">
                  <c:v>105</c:v>
                </c:pt>
                <c:pt idx="3134">
                  <c:v>105</c:v>
                </c:pt>
                <c:pt idx="3135">
                  <c:v>105</c:v>
                </c:pt>
                <c:pt idx="3136">
                  <c:v>105</c:v>
                </c:pt>
                <c:pt idx="3137">
                  <c:v>105</c:v>
                </c:pt>
                <c:pt idx="3138">
                  <c:v>105</c:v>
                </c:pt>
                <c:pt idx="3139">
                  <c:v>105</c:v>
                </c:pt>
                <c:pt idx="3140">
                  <c:v>105</c:v>
                </c:pt>
                <c:pt idx="3141">
                  <c:v>105</c:v>
                </c:pt>
                <c:pt idx="3142">
                  <c:v>105</c:v>
                </c:pt>
                <c:pt idx="3143">
                  <c:v>105</c:v>
                </c:pt>
                <c:pt idx="3144">
                  <c:v>105</c:v>
                </c:pt>
                <c:pt idx="3145">
                  <c:v>105</c:v>
                </c:pt>
                <c:pt idx="3146">
                  <c:v>105</c:v>
                </c:pt>
                <c:pt idx="3147">
                  <c:v>105</c:v>
                </c:pt>
                <c:pt idx="3148">
                  <c:v>105</c:v>
                </c:pt>
                <c:pt idx="3149">
                  <c:v>105</c:v>
                </c:pt>
                <c:pt idx="3150">
                  <c:v>105</c:v>
                </c:pt>
                <c:pt idx="3151">
                  <c:v>105</c:v>
                </c:pt>
                <c:pt idx="3152">
                  <c:v>105</c:v>
                </c:pt>
                <c:pt idx="3153">
                  <c:v>105</c:v>
                </c:pt>
                <c:pt idx="3154">
                  <c:v>105</c:v>
                </c:pt>
                <c:pt idx="3155">
                  <c:v>106</c:v>
                </c:pt>
                <c:pt idx="3156">
                  <c:v>106</c:v>
                </c:pt>
                <c:pt idx="3157">
                  <c:v>106</c:v>
                </c:pt>
                <c:pt idx="3158">
                  <c:v>106</c:v>
                </c:pt>
                <c:pt idx="3159">
                  <c:v>106</c:v>
                </c:pt>
                <c:pt idx="3160">
                  <c:v>107</c:v>
                </c:pt>
                <c:pt idx="3161">
                  <c:v>107</c:v>
                </c:pt>
                <c:pt idx="3162">
                  <c:v>107</c:v>
                </c:pt>
                <c:pt idx="3163">
                  <c:v>107</c:v>
                </c:pt>
                <c:pt idx="3164">
                  <c:v>107</c:v>
                </c:pt>
                <c:pt idx="3165">
                  <c:v>107</c:v>
                </c:pt>
                <c:pt idx="3166">
                  <c:v>107</c:v>
                </c:pt>
                <c:pt idx="3167">
                  <c:v>107</c:v>
                </c:pt>
                <c:pt idx="3168">
                  <c:v>107</c:v>
                </c:pt>
                <c:pt idx="3169">
                  <c:v>107</c:v>
                </c:pt>
                <c:pt idx="3170">
                  <c:v>107</c:v>
                </c:pt>
                <c:pt idx="3171">
                  <c:v>107</c:v>
                </c:pt>
                <c:pt idx="3172">
                  <c:v>107</c:v>
                </c:pt>
                <c:pt idx="3173">
                  <c:v>107</c:v>
                </c:pt>
                <c:pt idx="3174">
                  <c:v>107</c:v>
                </c:pt>
                <c:pt idx="3175">
                  <c:v>107</c:v>
                </c:pt>
                <c:pt idx="3176">
                  <c:v>107</c:v>
                </c:pt>
                <c:pt idx="3177">
                  <c:v>107</c:v>
                </c:pt>
                <c:pt idx="3178">
                  <c:v>107</c:v>
                </c:pt>
                <c:pt idx="3179">
                  <c:v>107</c:v>
                </c:pt>
                <c:pt idx="3180">
                  <c:v>107</c:v>
                </c:pt>
                <c:pt idx="3181">
                  <c:v>107</c:v>
                </c:pt>
                <c:pt idx="3182">
                  <c:v>107</c:v>
                </c:pt>
                <c:pt idx="3183">
                  <c:v>107</c:v>
                </c:pt>
                <c:pt idx="3184">
                  <c:v>106</c:v>
                </c:pt>
                <c:pt idx="3185">
                  <c:v>106</c:v>
                </c:pt>
                <c:pt idx="3186">
                  <c:v>106</c:v>
                </c:pt>
                <c:pt idx="3187">
                  <c:v>106</c:v>
                </c:pt>
                <c:pt idx="3188">
                  <c:v>106</c:v>
                </c:pt>
                <c:pt idx="3189">
                  <c:v>106</c:v>
                </c:pt>
                <c:pt idx="3190">
                  <c:v>106</c:v>
                </c:pt>
                <c:pt idx="3191">
                  <c:v>106</c:v>
                </c:pt>
                <c:pt idx="3192">
                  <c:v>106</c:v>
                </c:pt>
                <c:pt idx="3193">
                  <c:v>105</c:v>
                </c:pt>
                <c:pt idx="3194">
                  <c:v>105</c:v>
                </c:pt>
                <c:pt idx="3195">
                  <c:v>105</c:v>
                </c:pt>
                <c:pt idx="3196">
                  <c:v>105</c:v>
                </c:pt>
                <c:pt idx="3197">
                  <c:v>104</c:v>
                </c:pt>
                <c:pt idx="3198">
                  <c:v>104</c:v>
                </c:pt>
                <c:pt idx="3199">
                  <c:v>104</c:v>
                </c:pt>
                <c:pt idx="3200">
                  <c:v>103</c:v>
                </c:pt>
                <c:pt idx="3201">
                  <c:v>103</c:v>
                </c:pt>
                <c:pt idx="3202">
                  <c:v>103</c:v>
                </c:pt>
                <c:pt idx="3203">
                  <c:v>102</c:v>
                </c:pt>
                <c:pt idx="3204">
                  <c:v>102</c:v>
                </c:pt>
                <c:pt idx="3205">
                  <c:v>102</c:v>
                </c:pt>
                <c:pt idx="3206">
                  <c:v>102</c:v>
                </c:pt>
                <c:pt idx="3207">
                  <c:v>102</c:v>
                </c:pt>
                <c:pt idx="3208">
                  <c:v>102</c:v>
                </c:pt>
                <c:pt idx="3209">
                  <c:v>102</c:v>
                </c:pt>
                <c:pt idx="3210">
                  <c:v>102</c:v>
                </c:pt>
                <c:pt idx="3211">
                  <c:v>102</c:v>
                </c:pt>
                <c:pt idx="3212">
                  <c:v>102</c:v>
                </c:pt>
                <c:pt idx="3213">
                  <c:v>103</c:v>
                </c:pt>
                <c:pt idx="3214">
                  <c:v>103</c:v>
                </c:pt>
                <c:pt idx="3215">
                  <c:v>103</c:v>
                </c:pt>
                <c:pt idx="3216">
                  <c:v>103</c:v>
                </c:pt>
                <c:pt idx="3217">
                  <c:v>103</c:v>
                </c:pt>
                <c:pt idx="3218">
                  <c:v>103</c:v>
                </c:pt>
                <c:pt idx="3219">
                  <c:v>103</c:v>
                </c:pt>
                <c:pt idx="3220">
                  <c:v>103</c:v>
                </c:pt>
                <c:pt idx="3221">
                  <c:v>103</c:v>
                </c:pt>
                <c:pt idx="3222">
                  <c:v>103</c:v>
                </c:pt>
                <c:pt idx="3223">
                  <c:v>102</c:v>
                </c:pt>
                <c:pt idx="3224">
                  <c:v>102</c:v>
                </c:pt>
                <c:pt idx="3225">
                  <c:v>102</c:v>
                </c:pt>
                <c:pt idx="3226">
                  <c:v>102</c:v>
                </c:pt>
                <c:pt idx="3227">
                  <c:v>102</c:v>
                </c:pt>
                <c:pt idx="3228">
                  <c:v>102</c:v>
                </c:pt>
                <c:pt idx="3229">
                  <c:v>102</c:v>
                </c:pt>
                <c:pt idx="3230">
                  <c:v>102</c:v>
                </c:pt>
                <c:pt idx="3231">
                  <c:v>101</c:v>
                </c:pt>
                <c:pt idx="3232">
                  <c:v>101</c:v>
                </c:pt>
                <c:pt idx="3233">
                  <c:v>101</c:v>
                </c:pt>
                <c:pt idx="3234">
                  <c:v>101</c:v>
                </c:pt>
                <c:pt idx="3235">
                  <c:v>102</c:v>
                </c:pt>
                <c:pt idx="3236">
                  <c:v>102</c:v>
                </c:pt>
                <c:pt idx="3237">
                  <c:v>102</c:v>
                </c:pt>
                <c:pt idx="3238">
                  <c:v>102</c:v>
                </c:pt>
                <c:pt idx="3239">
                  <c:v>102</c:v>
                </c:pt>
                <c:pt idx="3240">
                  <c:v>102</c:v>
                </c:pt>
                <c:pt idx="3241">
                  <c:v>102</c:v>
                </c:pt>
                <c:pt idx="3242">
                  <c:v>102</c:v>
                </c:pt>
                <c:pt idx="3243">
                  <c:v>102</c:v>
                </c:pt>
                <c:pt idx="3244">
                  <c:v>102</c:v>
                </c:pt>
                <c:pt idx="3245">
                  <c:v>103</c:v>
                </c:pt>
                <c:pt idx="3246">
                  <c:v>103</c:v>
                </c:pt>
                <c:pt idx="3247">
                  <c:v>103</c:v>
                </c:pt>
                <c:pt idx="3248">
                  <c:v>103</c:v>
                </c:pt>
                <c:pt idx="3249">
                  <c:v>103</c:v>
                </c:pt>
                <c:pt idx="3250">
                  <c:v>103</c:v>
                </c:pt>
                <c:pt idx="3251">
                  <c:v>103</c:v>
                </c:pt>
                <c:pt idx="3252">
                  <c:v>103</c:v>
                </c:pt>
                <c:pt idx="3253">
                  <c:v>102</c:v>
                </c:pt>
                <c:pt idx="3254">
                  <c:v>102</c:v>
                </c:pt>
                <c:pt idx="3255">
                  <c:v>102</c:v>
                </c:pt>
                <c:pt idx="3256">
                  <c:v>101</c:v>
                </c:pt>
                <c:pt idx="3257">
                  <c:v>101</c:v>
                </c:pt>
                <c:pt idx="3258">
                  <c:v>100</c:v>
                </c:pt>
                <c:pt idx="3259">
                  <c:v>100</c:v>
                </c:pt>
                <c:pt idx="3260">
                  <c:v>99</c:v>
                </c:pt>
                <c:pt idx="3261">
                  <c:v>99</c:v>
                </c:pt>
                <c:pt idx="3262">
                  <c:v>98</c:v>
                </c:pt>
                <c:pt idx="3263">
                  <c:v>98</c:v>
                </c:pt>
                <c:pt idx="3264">
                  <c:v>97</c:v>
                </c:pt>
                <c:pt idx="3265">
                  <c:v>97</c:v>
                </c:pt>
                <c:pt idx="3266">
                  <c:v>97</c:v>
                </c:pt>
                <c:pt idx="3267">
                  <c:v>96</c:v>
                </c:pt>
                <c:pt idx="3268">
                  <c:v>96</c:v>
                </c:pt>
                <c:pt idx="3269">
                  <c:v>96</c:v>
                </c:pt>
                <c:pt idx="3270">
                  <c:v>96</c:v>
                </c:pt>
                <c:pt idx="3271">
                  <c:v>96</c:v>
                </c:pt>
                <c:pt idx="3272">
                  <c:v>95</c:v>
                </c:pt>
                <c:pt idx="3273">
                  <c:v>95</c:v>
                </c:pt>
                <c:pt idx="3274">
                  <c:v>95</c:v>
                </c:pt>
                <c:pt idx="3275">
                  <c:v>95</c:v>
                </c:pt>
                <c:pt idx="3276">
                  <c:v>96</c:v>
                </c:pt>
                <c:pt idx="3277">
                  <c:v>96</c:v>
                </c:pt>
                <c:pt idx="3278">
                  <c:v>96</c:v>
                </c:pt>
                <c:pt idx="3279">
                  <c:v>96</c:v>
                </c:pt>
                <c:pt idx="3280">
                  <c:v>97</c:v>
                </c:pt>
                <c:pt idx="3281">
                  <c:v>97</c:v>
                </c:pt>
                <c:pt idx="3282">
                  <c:v>97</c:v>
                </c:pt>
                <c:pt idx="3283">
                  <c:v>97</c:v>
                </c:pt>
                <c:pt idx="3284">
                  <c:v>97</c:v>
                </c:pt>
                <c:pt idx="3285">
                  <c:v>97</c:v>
                </c:pt>
                <c:pt idx="3286">
                  <c:v>97</c:v>
                </c:pt>
                <c:pt idx="3287">
                  <c:v>97</c:v>
                </c:pt>
                <c:pt idx="3288">
                  <c:v>97</c:v>
                </c:pt>
                <c:pt idx="3289">
                  <c:v>97</c:v>
                </c:pt>
                <c:pt idx="3290">
                  <c:v>97</c:v>
                </c:pt>
                <c:pt idx="3291">
                  <c:v>97</c:v>
                </c:pt>
                <c:pt idx="3292">
                  <c:v>97</c:v>
                </c:pt>
                <c:pt idx="3293">
                  <c:v>97</c:v>
                </c:pt>
                <c:pt idx="3294">
                  <c:v>97</c:v>
                </c:pt>
                <c:pt idx="3295">
                  <c:v>97</c:v>
                </c:pt>
                <c:pt idx="3296">
                  <c:v>97</c:v>
                </c:pt>
                <c:pt idx="3297">
                  <c:v>96</c:v>
                </c:pt>
                <c:pt idx="3298">
                  <c:v>96</c:v>
                </c:pt>
                <c:pt idx="3299">
                  <c:v>96</c:v>
                </c:pt>
                <c:pt idx="3300">
                  <c:v>96</c:v>
                </c:pt>
                <c:pt idx="3301">
                  <c:v>96</c:v>
                </c:pt>
                <c:pt idx="3302">
                  <c:v>96</c:v>
                </c:pt>
                <c:pt idx="3303">
                  <c:v>96</c:v>
                </c:pt>
                <c:pt idx="3304">
                  <c:v>96</c:v>
                </c:pt>
                <c:pt idx="3305">
                  <c:v>96</c:v>
                </c:pt>
                <c:pt idx="3306">
                  <c:v>96</c:v>
                </c:pt>
                <c:pt idx="3307">
                  <c:v>97</c:v>
                </c:pt>
                <c:pt idx="3308">
                  <c:v>97</c:v>
                </c:pt>
                <c:pt idx="3309">
                  <c:v>97</c:v>
                </c:pt>
                <c:pt idx="3310">
                  <c:v>97</c:v>
                </c:pt>
                <c:pt idx="3311">
                  <c:v>97</c:v>
                </c:pt>
                <c:pt idx="3312">
                  <c:v>97</c:v>
                </c:pt>
                <c:pt idx="3313">
                  <c:v>97</c:v>
                </c:pt>
                <c:pt idx="3314">
                  <c:v>97</c:v>
                </c:pt>
                <c:pt idx="3315">
                  <c:v>97</c:v>
                </c:pt>
                <c:pt idx="3316">
                  <c:v>97</c:v>
                </c:pt>
                <c:pt idx="3317">
                  <c:v>97</c:v>
                </c:pt>
                <c:pt idx="3318">
                  <c:v>97</c:v>
                </c:pt>
                <c:pt idx="3319">
                  <c:v>97</c:v>
                </c:pt>
                <c:pt idx="3320">
                  <c:v>97</c:v>
                </c:pt>
                <c:pt idx="3321">
                  <c:v>97</c:v>
                </c:pt>
                <c:pt idx="3322">
                  <c:v>97</c:v>
                </c:pt>
                <c:pt idx="3323">
                  <c:v>97</c:v>
                </c:pt>
                <c:pt idx="3324">
                  <c:v>97</c:v>
                </c:pt>
                <c:pt idx="3325">
                  <c:v>97</c:v>
                </c:pt>
                <c:pt idx="3326">
                  <c:v>97</c:v>
                </c:pt>
                <c:pt idx="3327">
                  <c:v>97</c:v>
                </c:pt>
                <c:pt idx="3328">
                  <c:v>97</c:v>
                </c:pt>
                <c:pt idx="3329">
                  <c:v>97</c:v>
                </c:pt>
                <c:pt idx="3330">
                  <c:v>97</c:v>
                </c:pt>
                <c:pt idx="3331">
                  <c:v>97</c:v>
                </c:pt>
                <c:pt idx="3332">
                  <c:v>97</c:v>
                </c:pt>
                <c:pt idx="3333">
                  <c:v>97</c:v>
                </c:pt>
                <c:pt idx="3334">
                  <c:v>97</c:v>
                </c:pt>
                <c:pt idx="3335">
                  <c:v>97</c:v>
                </c:pt>
                <c:pt idx="3336">
                  <c:v>97</c:v>
                </c:pt>
                <c:pt idx="3337">
                  <c:v>97</c:v>
                </c:pt>
                <c:pt idx="3338">
                  <c:v>97</c:v>
                </c:pt>
                <c:pt idx="3339">
                  <c:v>97</c:v>
                </c:pt>
                <c:pt idx="3340">
                  <c:v>97</c:v>
                </c:pt>
                <c:pt idx="3341">
                  <c:v>97</c:v>
                </c:pt>
                <c:pt idx="3342">
                  <c:v>97</c:v>
                </c:pt>
                <c:pt idx="3343">
                  <c:v>97</c:v>
                </c:pt>
                <c:pt idx="3344">
                  <c:v>97</c:v>
                </c:pt>
                <c:pt idx="3345">
                  <c:v>97</c:v>
                </c:pt>
                <c:pt idx="3346">
                  <c:v>97</c:v>
                </c:pt>
                <c:pt idx="3347">
                  <c:v>97</c:v>
                </c:pt>
                <c:pt idx="3348">
                  <c:v>97</c:v>
                </c:pt>
                <c:pt idx="3349">
                  <c:v>97</c:v>
                </c:pt>
                <c:pt idx="3350">
                  <c:v>97</c:v>
                </c:pt>
                <c:pt idx="3351">
                  <c:v>97</c:v>
                </c:pt>
                <c:pt idx="3352">
                  <c:v>97</c:v>
                </c:pt>
                <c:pt idx="3353">
                  <c:v>97</c:v>
                </c:pt>
                <c:pt idx="3354">
                  <c:v>97</c:v>
                </c:pt>
                <c:pt idx="3355">
                  <c:v>97</c:v>
                </c:pt>
                <c:pt idx="3356">
                  <c:v>97</c:v>
                </c:pt>
                <c:pt idx="3357">
                  <c:v>97</c:v>
                </c:pt>
                <c:pt idx="3358">
                  <c:v>97</c:v>
                </c:pt>
                <c:pt idx="3359">
                  <c:v>97</c:v>
                </c:pt>
                <c:pt idx="3360">
                  <c:v>97</c:v>
                </c:pt>
                <c:pt idx="3361">
                  <c:v>97</c:v>
                </c:pt>
                <c:pt idx="3362">
                  <c:v>97</c:v>
                </c:pt>
                <c:pt idx="3363">
                  <c:v>97</c:v>
                </c:pt>
                <c:pt idx="3364">
                  <c:v>97</c:v>
                </c:pt>
                <c:pt idx="3365">
                  <c:v>97</c:v>
                </c:pt>
                <c:pt idx="3366">
                  <c:v>97</c:v>
                </c:pt>
                <c:pt idx="3367">
                  <c:v>97</c:v>
                </c:pt>
                <c:pt idx="3368">
                  <c:v>97</c:v>
                </c:pt>
                <c:pt idx="3369">
                  <c:v>97</c:v>
                </c:pt>
                <c:pt idx="3370">
                  <c:v>97</c:v>
                </c:pt>
                <c:pt idx="3371">
                  <c:v>97</c:v>
                </c:pt>
                <c:pt idx="3372">
                  <c:v>97</c:v>
                </c:pt>
                <c:pt idx="3373">
                  <c:v>98</c:v>
                </c:pt>
                <c:pt idx="3374">
                  <c:v>98</c:v>
                </c:pt>
                <c:pt idx="3375">
                  <c:v>97</c:v>
                </c:pt>
                <c:pt idx="3376">
                  <c:v>97</c:v>
                </c:pt>
                <c:pt idx="3377">
                  <c:v>97</c:v>
                </c:pt>
                <c:pt idx="3378">
                  <c:v>96</c:v>
                </c:pt>
                <c:pt idx="3379">
                  <c:v>96</c:v>
                </c:pt>
                <c:pt idx="3380">
                  <c:v>96</c:v>
                </c:pt>
                <c:pt idx="3381">
                  <c:v>96</c:v>
                </c:pt>
                <c:pt idx="3382">
                  <c:v>97</c:v>
                </c:pt>
                <c:pt idx="3383">
                  <c:v>97</c:v>
                </c:pt>
                <c:pt idx="3384">
                  <c:v>97</c:v>
                </c:pt>
                <c:pt idx="3385">
                  <c:v>97</c:v>
                </c:pt>
                <c:pt idx="3386">
                  <c:v>97</c:v>
                </c:pt>
                <c:pt idx="3387">
                  <c:v>97</c:v>
                </c:pt>
                <c:pt idx="3388">
                  <c:v>97</c:v>
                </c:pt>
                <c:pt idx="3389">
                  <c:v>97</c:v>
                </c:pt>
                <c:pt idx="3390">
                  <c:v>98</c:v>
                </c:pt>
                <c:pt idx="3391">
                  <c:v>98</c:v>
                </c:pt>
                <c:pt idx="3392">
                  <c:v>98</c:v>
                </c:pt>
                <c:pt idx="3393">
                  <c:v>98</c:v>
                </c:pt>
                <c:pt idx="3394">
                  <c:v>98</c:v>
                </c:pt>
                <c:pt idx="3395">
                  <c:v>98</c:v>
                </c:pt>
                <c:pt idx="3396">
                  <c:v>97</c:v>
                </c:pt>
                <c:pt idx="3397">
                  <c:v>97</c:v>
                </c:pt>
                <c:pt idx="3398">
                  <c:v>97</c:v>
                </c:pt>
                <c:pt idx="3399">
                  <c:v>97</c:v>
                </c:pt>
                <c:pt idx="3400">
                  <c:v>98</c:v>
                </c:pt>
                <c:pt idx="3401">
                  <c:v>98</c:v>
                </c:pt>
                <c:pt idx="3402">
                  <c:v>98</c:v>
                </c:pt>
                <c:pt idx="3403">
                  <c:v>98</c:v>
                </c:pt>
                <c:pt idx="3404">
                  <c:v>98</c:v>
                </c:pt>
                <c:pt idx="3405">
                  <c:v>98</c:v>
                </c:pt>
                <c:pt idx="3406">
                  <c:v>98</c:v>
                </c:pt>
                <c:pt idx="3407">
                  <c:v>98</c:v>
                </c:pt>
                <c:pt idx="3408">
                  <c:v>98</c:v>
                </c:pt>
                <c:pt idx="3409">
                  <c:v>98</c:v>
                </c:pt>
                <c:pt idx="3410">
                  <c:v>98</c:v>
                </c:pt>
                <c:pt idx="3411">
                  <c:v>98</c:v>
                </c:pt>
                <c:pt idx="3412">
                  <c:v>98</c:v>
                </c:pt>
                <c:pt idx="3413">
                  <c:v>98</c:v>
                </c:pt>
                <c:pt idx="3414">
                  <c:v>98</c:v>
                </c:pt>
                <c:pt idx="3415">
                  <c:v>98</c:v>
                </c:pt>
                <c:pt idx="3416">
                  <c:v>98</c:v>
                </c:pt>
                <c:pt idx="3417">
                  <c:v>98</c:v>
                </c:pt>
                <c:pt idx="3418">
                  <c:v>98</c:v>
                </c:pt>
                <c:pt idx="3419">
                  <c:v>98</c:v>
                </c:pt>
                <c:pt idx="3420">
                  <c:v>98</c:v>
                </c:pt>
                <c:pt idx="3421">
                  <c:v>98</c:v>
                </c:pt>
                <c:pt idx="3422">
                  <c:v>98</c:v>
                </c:pt>
                <c:pt idx="3423">
                  <c:v>98</c:v>
                </c:pt>
                <c:pt idx="3424">
                  <c:v>98</c:v>
                </c:pt>
                <c:pt idx="3425">
                  <c:v>98</c:v>
                </c:pt>
                <c:pt idx="3426">
                  <c:v>98</c:v>
                </c:pt>
                <c:pt idx="3427">
                  <c:v>98</c:v>
                </c:pt>
                <c:pt idx="3428">
                  <c:v>98</c:v>
                </c:pt>
                <c:pt idx="3429">
                  <c:v>98</c:v>
                </c:pt>
                <c:pt idx="3430">
                  <c:v>98</c:v>
                </c:pt>
                <c:pt idx="3431">
                  <c:v>98</c:v>
                </c:pt>
                <c:pt idx="3432">
                  <c:v>98</c:v>
                </c:pt>
                <c:pt idx="3433">
                  <c:v>98</c:v>
                </c:pt>
                <c:pt idx="3434">
                  <c:v>98</c:v>
                </c:pt>
                <c:pt idx="3435">
                  <c:v>98</c:v>
                </c:pt>
                <c:pt idx="3436">
                  <c:v>98</c:v>
                </c:pt>
                <c:pt idx="3437">
                  <c:v>98</c:v>
                </c:pt>
                <c:pt idx="3438">
                  <c:v>98</c:v>
                </c:pt>
                <c:pt idx="3439">
                  <c:v>98</c:v>
                </c:pt>
                <c:pt idx="3440">
                  <c:v>98</c:v>
                </c:pt>
                <c:pt idx="3441">
                  <c:v>98</c:v>
                </c:pt>
                <c:pt idx="3442">
                  <c:v>98</c:v>
                </c:pt>
                <c:pt idx="3443">
                  <c:v>98</c:v>
                </c:pt>
                <c:pt idx="3444">
                  <c:v>98</c:v>
                </c:pt>
                <c:pt idx="3445">
                  <c:v>98</c:v>
                </c:pt>
                <c:pt idx="3446">
                  <c:v>98</c:v>
                </c:pt>
                <c:pt idx="3447">
                  <c:v>98</c:v>
                </c:pt>
                <c:pt idx="3448">
                  <c:v>98</c:v>
                </c:pt>
                <c:pt idx="3449">
                  <c:v>98</c:v>
                </c:pt>
                <c:pt idx="3450">
                  <c:v>98</c:v>
                </c:pt>
                <c:pt idx="3451">
                  <c:v>98</c:v>
                </c:pt>
                <c:pt idx="3452">
                  <c:v>98</c:v>
                </c:pt>
                <c:pt idx="3453">
                  <c:v>98</c:v>
                </c:pt>
                <c:pt idx="3454">
                  <c:v>98</c:v>
                </c:pt>
                <c:pt idx="3455">
                  <c:v>98</c:v>
                </c:pt>
                <c:pt idx="3456">
                  <c:v>98</c:v>
                </c:pt>
                <c:pt idx="3457">
                  <c:v>98</c:v>
                </c:pt>
                <c:pt idx="3458">
                  <c:v>98</c:v>
                </c:pt>
                <c:pt idx="3459">
                  <c:v>98</c:v>
                </c:pt>
                <c:pt idx="3460">
                  <c:v>98</c:v>
                </c:pt>
                <c:pt idx="3461">
                  <c:v>98</c:v>
                </c:pt>
                <c:pt idx="3462">
                  <c:v>99</c:v>
                </c:pt>
                <c:pt idx="3463">
                  <c:v>99</c:v>
                </c:pt>
                <c:pt idx="3464">
                  <c:v>99</c:v>
                </c:pt>
                <c:pt idx="3465">
                  <c:v>99</c:v>
                </c:pt>
                <c:pt idx="3466">
                  <c:v>99</c:v>
                </c:pt>
                <c:pt idx="3467">
                  <c:v>99</c:v>
                </c:pt>
                <c:pt idx="3468">
                  <c:v>99</c:v>
                </c:pt>
                <c:pt idx="3469">
                  <c:v>99</c:v>
                </c:pt>
                <c:pt idx="3470">
                  <c:v>99</c:v>
                </c:pt>
                <c:pt idx="3471">
                  <c:v>99</c:v>
                </c:pt>
                <c:pt idx="3472">
                  <c:v>99</c:v>
                </c:pt>
                <c:pt idx="3473">
                  <c:v>99</c:v>
                </c:pt>
                <c:pt idx="3474">
                  <c:v>98</c:v>
                </c:pt>
                <c:pt idx="3475">
                  <c:v>98</c:v>
                </c:pt>
                <c:pt idx="3476">
                  <c:v>98</c:v>
                </c:pt>
                <c:pt idx="3477">
                  <c:v>98</c:v>
                </c:pt>
                <c:pt idx="3478">
                  <c:v>98</c:v>
                </c:pt>
                <c:pt idx="3479">
                  <c:v>98</c:v>
                </c:pt>
                <c:pt idx="3480">
                  <c:v>98</c:v>
                </c:pt>
                <c:pt idx="3481">
                  <c:v>98</c:v>
                </c:pt>
                <c:pt idx="3482">
                  <c:v>98</c:v>
                </c:pt>
                <c:pt idx="3483">
                  <c:v>98</c:v>
                </c:pt>
                <c:pt idx="3484">
                  <c:v>98</c:v>
                </c:pt>
                <c:pt idx="3485">
                  <c:v>98</c:v>
                </c:pt>
                <c:pt idx="3486">
                  <c:v>98</c:v>
                </c:pt>
                <c:pt idx="3487">
                  <c:v>98</c:v>
                </c:pt>
                <c:pt idx="3488">
                  <c:v>98</c:v>
                </c:pt>
                <c:pt idx="3489">
                  <c:v>98</c:v>
                </c:pt>
                <c:pt idx="3490">
                  <c:v>98</c:v>
                </c:pt>
                <c:pt idx="3491">
                  <c:v>98</c:v>
                </c:pt>
                <c:pt idx="3492">
                  <c:v>98</c:v>
                </c:pt>
                <c:pt idx="3493">
                  <c:v>98</c:v>
                </c:pt>
                <c:pt idx="3494">
                  <c:v>98</c:v>
                </c:pt>
                <c:pt idx="3495">
                  <c:v>98</c:v>
                </c:pt>
                <c:pt idx="3496">
                  <c:v>98</c:v>
                </c:pt>
                <c:pt idx="3497">
                  <c:v>99</c:v>
                </c:pt>
                <c:pt idx="3498">
                  <c:v>99</c:v>
                </c:pt>
                <c:pt idx="3499">
                  <c:v>99</c:v>
                </c:pt>
                <c:pt idx="3500">
                  <c:v>99</c:v>
                </c:pt>
                <c:pt idx="3501">
                  <c:v>99</c:v>
                </c:pt>
                <c:pt idx="3502">
                  <c:v>99</c:v>
                </c:pt>
                <c:pt idx="3503">
                  <c:v>99</c:v>
                </c:pt>
                <c:pt idx="3504">
                  <c:v>98</c:v>
                </c:pt>
                <c:pt idx="3505">
                  <c:v>98</c:v>
                </c:pt>
                <c:pt idx="3506">
                  <c:v>98</c:v>
                </c:pt>
                <c:pt idx="3507">
                  <c:v>98</c:v>
                </c:pt>
                <c:pt idx="3508">
                  <c:v>98</c:v>
                </c:pt>
                <c:pt idx="3509">
                  <c:v>98</c:v>
                </c:pt>
                <c:pt idx="3510">
                  <c:v>98</c:v>
                </c:pt>
                <c:pt idx="3511">
                  <c:v>98</c:v>
                </c:pt>
                <c:pt idx="3512">
                  <c:v>98</c:v>
                </c:pt>
                <c:pt idx="3513">
                  <c:v>98</c:v>
                </c:pt>
                <c:pt idx="3514">
                  <c:v>97</c:v>
                </c:pt>
                <c:pt idx="3515">
                  <c:v>97</c:v>
                </c:pt>
                <c:pt idx="3516">
                  <c:v>97</c:v>
                </c:pt>
                <c:pt idx="3517">
                  <c:v>97</c:v>
                </c:pt>
                <c:pt idx="3518">
                  <c:v>97</c:v>
                </c:pt>
                <c:pt idx="3519">
                  <c:v>98</c:v>
                </c:pt>
                <c:pt idx="3520">
                  <c:v>98</c:v>
                </c:pt>
                <c:pt idx="3521">
                  <c:v>98</c:v>
                </c:pt>
                <c:pt idx="3522">
                  <c:v>98</c:v>
                </c:pt>
                <c:pt idx="3523">
                  <c:v>98</c:v>
                </c:pt>
                <c:pt idx="3524">
                  <c:v>98</c:v>
                </c:pt>
                <c:pt idx="3525">
                  <c:v>98</c:v>
                </c:pt>
                <c:pt idx="3526">
                  <c:v>98</c:v>
                </c:pt>
                <c:pt idx="3527">
                  <c:v>98</c:v>
                </c:pt>
                <c:pt idx="3528">
                  <c:v>98</c:v>
                </c:pt>
                <c:pt idx="3529">
                  <c:v>98</c:v>
                </c:pt>
                <c:pt idx="3530">
                  <c:v>98</c:v>
                </c:pt>
                <c:pt idx="3531">
                  <c:v>98</c:v>
                </c:pt>
                <c:pt idx="3532">
                  <c:v>98</c:v>
                </c:pt>
                <c:pt idx="3533">
                  <c:v>98</c:v>
                </c:pt>
                <c:pt idx="3534">
                  <c:v>98</c:v>
                </c:pt>
                <c:pt idx="3535">
                  <c:v>98</c:v>
                </c:pt>
                <c:pt idx="3536">
                  <c:v>98</c:v>
                </c:pt>
                <c:pt idx="3537">
                  <c:v>98</c:v>
                </c:pt>
                <c:pt idx="3538">
                  <c:v>98</c:v>
                </c:pt>
                <c:pt idx="3539">
                  <c:v>99</c:v>
                </c:pt>
                <c:pt idx="3540">
                  <c:v>99</c:v>
                </c:pt>
                <c:pt idx="3541">
                  <c:v>99</c:v>
                </c:pt>
                <c:pt idx="3542">
                  <c:v>99</c:v>
                </c:pt>
                <c:pt idx="3543">
                  <c:v>99</c:v>
                </c:pt>
                <c:pt idx="3544">
                  <c:v>99</c:v>
                </c:pt>
                <c:pt idx="3545">
                  <c:v>99</c:v>
                </c:pt>
                <c:pt idx="3546">
                  <c:v>98</c:v>
                </c:pt>
                <c:pt idx="3547">
                  <c:v>98</c:v>
                </c:pt>
                <c:pt idx="3548">
                  <c:v>98</c:v>
                </c:pt>
                <c:pt idx="3549">
                  <c:v>99</c:v>
                </c:pt>
                <c:pt idx="3550">
                  <c:v>99</c:v>
                </c:pt>
                <c:pt idx="3551">
                  <c:v>99</c:v>
                </c:pt>
                <c:pt idx="3552">
                  <c:v>99</c:v>
                </c:pt>
                <c:pt idx="3553">
                  <c:v>99</c:v>
                </c:pt>
                <c:pt idx="3554">
                  <c:v>99</c:v>
                </c:pt>
                <c:pt idx="3555">
                  <c:v>99</c:v>
                </c:pt>
                <c:pt idx="3556">
                  <c:v>98</c:v>
                </c:pt>
                <c:pt idx="3557">
                  <c:v>98</c:v>
                </c:pt>
                <c:pt idx="3558">
                  <c:v>99</c:v>
                </c:pt>
                <c:pt idx="3559">
                  <c:v>99</c:v>
                </c:pt>
                <c:pt idx="3560">
                  <c:v>99</c:v>
                </c:pt>
                <c:pt idx="3561">
                  <c:v>99</c:v>
                </c:pt>
                <c:pt idx="3562">
                  <c:v>99</c:v>
                </c:pt>
                <c:pt idx="3563">
                  <c:v>99</c:v>
                </c:pt>
                <c:pt idx="3564">
                  <c:v>99</c:v>
                </c:pt>
                <c:pt idx="3565">
                  <c:v>99</c:v>
                </c:pt>
                <c:pt idx="3566">
                  <c:v>99</c:v>
                </c:pt>
                <c:pt idx="3567">
                  <c:v>99</c:v>
                </c:pt>
                <c:pt idx="3568">
                  <c:v>99</c:v>
                </c:pt>
                <c:pt idx="3569">
                  <c:v>98</c:v>
                </c:pt>
                <c:pt idx="3570">
                  <c:v>98</c:v>
                </c:pt>
                <c:pt idx="3571">
                  <c:v>98</c:v>
                </c:pt>
                <c:pt idx="3572">
                  <c:v>98</c:v>
                </c:pt>
                <c:pt idx="3573">
                  <c:v>98</c:v>
                </c:pt>
                <c:pt idx="3574">
                  <c:v>98</c:v>
                </c:pt>
                <c:pt idx="3575">
                  <c:v>98</c:v>
                </c:pt>
                <c:pt idx="3576">
                  <c:v>98</c:v>
                </c:pt>
                <c:pt idx="3577">
                  <c:v>98</c:v>
                </c:pt>
                <c:pt idx="3578">
                  <c:v>98</c:v>
                </c:pt>
                <c:pt idx="3579">
                  <c:v>98</c:v>
                </c:pt>
                <c:pt idx="3580">
                  <c:v>98</c:v>
                </c:pt>
                <c:pt idx="3581">
                  <c:v>98</c:v>
                </c:pt>
                <c:pt idx="3582">
                  <c:v>98</c:v>
                </c:pt>
                <c:pt idx="3583">
                  <c:v>98</c:v>
                </c:pt>
                <c:pt idx="3584">
                  <c:v>98</c:v>
                </c:pt>
                <c:pt idx="3585">
                  <c:v>98</c:v>
                </c:pt>
                <c:pt idx="3586">
                  <c:v>98</c:v>
                </c:pt>
                <c:pt idx="3587">
                  <c:v>98</c:v>
                </c:pt>
                <c:pt idx="3588">
                  <c:v>98</c:v>
                </c:pt>
                <c:pt idx="3589">
                  <c:v>98</c:v>
                </c:pt>
                <c:pt idx="3590">
                  <c:v>98</c:v>
                </c:pt>
                <c:pt idx="3591">
                  <c:v>98</c:v>
                </c:pt>
                <c:pt idx="3592">
                  <c:v>98</c:v>
                </c:pt>
                <c:pt idx="3593">
                  <c:v>98</c:v>
                </c:pt>
                <c:pt idx="3594">
                  <c:v>98</c:v>
                </c:pt>
                <c:pt idx="3595">
                  <c:v>98</c:v>
                </c:pt>
                <c:pt idx="3596">
                  <c:v>98</c:v>
                </c:pt>
                <c:pt idx="3597">
                  <c:v>99</c:v>
                </c:pt>
                <c:pt idx="3598">
                  <c:v>99</c:v>
                </c:pt>
                <c:pt idx="3599">
                  <c:v>99</c:v>
                </c:pt>
                <c:pt idx="3600">
                  <c:v>99</c:v>
                </c:pt>
                <c:pt idx="3601">
                  <c:v>99</c:v>
                </c:pt>
                <c:pt idx="3602">
                  <c:v>99</c:v>
                </c:pt>
                <c:pt idx="3603">
                  <c:v>99</c:v>
                </c:pt>
                <c:pt idx="3604">
                  <c:v>99</c:v>
                </c:pt>
                <c:pt idx="3605">
                  <c:v>99</c:v>
                </c:pt>
                <c:pt idx="3606">
                  <c:v>99</c:v>
                </c:pt>
                <c:pt idx="3607">
                  <c:v>99</c:v>
                </c:pt>
                <c:pt idx="3608">
                  <c:v>99</c:v>
                </c:pt>
                <c:pt idx="3609">
                  <c:v>99</c:v>
                </c:pt>
                <c:pt idx="3610">
                  <c:v>99</c:v>
                </c:pt>
                <c:pt idx="3611">
                  <c:v>99</c:v>
                </c:pt>
                <c:pt idx="3612">
                  <c:v>100</c:v>
                </c:pt>
                <c:pt idx="3613">
                  <c:v>100</c:v>
                </c:pt>
                <c:pt idx="3614">
                  <c:v>100</c:v>
                </c:pt>
                <c:pt idx="3615">
                  <c:v>100</c:v>
                </c:pt>
                <c:pt idx="3616">
                  <c:v>99</c:v>
                </c:pt>
                <c:pt idx="3617">
                  <c:v>99</c:v>
                </c:pt>
                <c:pt idx="3618">
                  <c:v>99</c:v>
                </c:pt>
                <c:pt idx="3619">
                  <c:v>99</c:v>
                </c:pt>
                <c:pt idx="3620">
                  <c:v>99</c:v>
                </c:pt>
                <c:pt idx="3621">
                  <c:v>98</c:v>
                </c:pt>
                <c:pt idx="3622">
                  <c:v>98</c:v>
                </c:pt>
                <c:pt idx="3623">
                  <c:v>98</c:v>
                </c:pt>
                <c:pt idx="3624">
                  <c:v>97</c:v>
                </c:pt>
                <c:pt idx="3625">
                  <c:v>97</c:v>
                </c:pt>
                <c:pt idx="3626">
                  <c:v>97</c:v>
                </c:pt>
                <c:pt idx="3627">
                  <c:v>96</c:v>
                </c:pt>
                <c:pt idx="3628">
                  <c:v>96</c:v>
                </c:pt>
                <c:pt idx="3629">
                  <c:v>95</c:v>
                </c:pt>
                <c:pt idx="3630">
                  <c:v>95</c:v>
                </c:pt>
                <c:pt idx="3631">
                  <c:v>95</c:v>
                </c:pt>
                <c:pt idx="3632">
                  <c:v>94</c:v>
                </c:pt>
                <c:pt idx="3633">
                  <c:v>94</c:v>
                </c:pt>
                <c:pt idx="3634">
                  <c:v>94</c:v>
                </c:pt>
                <c:pt idx="3635">
                  <c:v>94</c:v>
                </c:pt>
                <c:pt idx="3636">
                  <c:v>94</c:v>
                </c:pt>
                <c:pt idx="3637">
                  <c:v>94</c:v>
                </c:pt>
                <c:pt idx="3638">
                  <c:v>93</c:v>
                </c:pt>
                <c:pt idx="3639">
                  <c:v>93</c:v>
                </c:pt>
                <c:pt idx="3640">
                  <c:v>93</c:v>
                </c:pt>
                <c:pt idx="3641">
                  <c:v>93</c:v>
                </c:pt>
                <c:pt idx="3642">
                  <c:v>93</c:v>
                </c:pt>
                <c:pt idx="3643">
                  <c:v>93</c:v>
                </c:pt>
                <c:pt idx="3644">
                  <c:v>93</c:v>
                </c:pt>
                <c:pt idx="3645">
                  <c:v>93</c:v>
                </c:pt>
                <c:pt idx="3646">
                  <c:v>93</c:v>
                </c:pt>
                <c:pt idx="3647">
                  <c:v>93</c:v>
                </c:pt>
                <c:pt idx="3648">
                  <c:v>93</c:v>
                </c:pt>
                <c:pt idx="3649">
                  <c:v>94</c:v>
                </c:pt>
                <c:pt idx="3650">
                  <c:v>94</c:v>
                </c:pt>
                <c:pt idx="3651">
                  <c:v>94</c:v>
                </c:pt>
                <c:pt idx="3652">
                  <c:v>94</c:v>
                </c:pt>
                <c:pt idx="3653">
                  <c:v>94</c:v>
                </c:pt>
                <c:pt idx="3654">
                  <c:v>94</c:v>
                </c:pt>
                <c:pt idx="3655">
                  <c:v>94</c:v>
                </c:pt>
                <c:pt idx="3656">
                  <c:v>94</c:v>
                </c:pt>
                <c:pt idx="3657">
                  <c:v>94</c:v>
                </c:pt>
                <c:pt idx="3658">
                  <c:v>94</c:v>
                </c:pt>
                <c:pt idx="3659">
                  <c:v>95</c:v>
                </c:pt>
                <c:pt idx="3660">
                  <c:v>95</c:v>
                </c:pt>
                <c:pt idx="3661">
                  <c:v>95</c:v>
                </c:pt>
                <c:pt idx="3662">
                  <c:v>95</c:v>
                </c:pt>
                <c:pt idx="3663">
                  <c:v>95</c:v>
                </c:pt>
                <c:pt idx="3664">
                  <c:v>95</c:v>
                </c:pt>
                <c:pt idx="3665">
                  <c:v>95</c:v>
                </c:pt>
                <c:pt idx="3666">
                  <c:v>95</c:v>
                </c:pt>
                <c:pt idx="3667">
                  <c:v>95</c:v>
                </c:pt>
                <c:pt idx="3668">
                  <c:v>95</c:v>
                </c:pt>
                <c:pt idx="3669">
                  <c:v>95</c:v>
                </c:pt>
                <c:pt idx="3670">
                  <c:v>95</c:v>
                </c:pt>
                <c:pt idx="3671">
                  <c:v>95</c:v>
                </c:pt>
                <c:pt idx="3672">
                  <c:v>95</c:v>
                </c:pt>
                <c:pt idx="3673">
                  <c:v>95</c:v>
                </c:pt>
                <c:pt idx="3674">
                  <c:v>95</c:v>
                </c:pt>
                <c:pt idx="3675">
                  <c:v>96</c:v>
                </c:pt>
                <c:pt idx="3676">
                  <c:v>96</c:v>
                </c:pt>
                <c:pt idx="3677">
                  <c:v>96</c:v>
                </c:pt>
                <c:pt idx="3678">
                  <c:v>96</c:v>
                </c:pt>
                <c:pt idx="3679">
                  <c:v>96</c:v>
                </c:pt>
                <c:pt idx="3680">
                  <c:v>97</c:v>
                </c:pt>
                <c:pt idx="3681">
                  <c:v>97</c:v>
                </c:pt>
                <c:pt idx="3682">
                  <c:v>97</c:v>
                </c:pt>
                <c:pt idx="3683">
                  <c:v>97</c:v>
                </c:pt>
                <c:pt idx="3684">
                  <c:v>97</c:v>
                </c:pt>
                <c:pt idx="3685">
                  <c:v>98</c:v>
                </c:pt>
                <c:pt idx="3686">
                  <c:v>98</c:v>
                </c:pt>
                <c:pt idx="3687">
                  <c:v>98</c:v>
                </c:pt>
                <c:pt idx="3688">
                  <c:v>98</c:v>
                </c:pt>
                <c:pt idx="3689">
                  <c:v>99</c:v>
                </c:pt>
                <c:pt idx="3690">
                  <c:v>99</c:v>
                </c:pt>
                <c:pt idx="3691">
                  <c:v>99</c:v>
                </c:pt>
                <c:pt idx="3692">
                  <c:v>99</c:v>
                </c:pt>
                <c:pt idx="3693">
                  <c:v>99</c:v>
                </c:pt>
                <c:pt idx="3694">
                  <c:v>99</c:v>
                </c:pt>
                <c:pt idx="3695">
                  <c:v>99</c:v>
                </c:pt>
                <c:pt idx="3696">
                  <c:v>99</c:v>
                </c:pt>
                <c:pt idx="3697">
                  <c:v>99</c:v>
                </c:pt>
                <c:pt idx="3698">
                  <c:v>99</c:v>
                </c:pt>
                <c:pt idx="3699">
                  <c:v>99</c:v>
                </c:pt>
                <c:pt idx="3700">
                  <c:v>99</c:v>
                </c:pt>
                <c:pt idx="3701">
                  <c:v>99</c:v>
                </c:pt>
                <c:pt idx="3702">
                  <c:v>99</c:v>
                </c:pt>
                <c:pt idx="3703">
                  <c:v>99</c:v>
                </c:pt>
                <c:pt idx="3704">
                  <c:v>99</c:v>
                </c:pt>
                <c:pt idx="3705">
                  <c:v>100</c:v>
                </c:pt>
                <c:pt idx="3706">
                  <c:v>100</c:v>
                </c:pt>
                <c:pt idx="3707">
                  <c:v>100</c:v>
                </c:pt>
                <c:pt idx="3708">
                  <c:v>100</c:v>
                </c:pt>
                <c:pt idx="3709">
                  <c:v>100</c:v>
                </c:pt>
                <c:pt idx="3710">
                  <c:v>100</c:v>
                </c:pt>
                <c:pt idx="3711">
                  <c:v>100</c:v>
                </c:pt>
                <c:pt idx="3712">
                  <c:v>100</c:v>
                </c:pt>
                <c:pt idx="3713">
                  <c:v>100</c:v>
                </c:pt>
                <c:pt idx="3714">
                  <c:v>99</c:v>
                </c:pt>
                <c:pt idx="3715">
                  <c:v>99</c:v>
                </c:pt>
                <c:pt idx="3716">
                  <c:v>99</c:v>
                </c:pt>
                <c:pt idx="3717">
                  <c:v>99</c:v>
                </c:pt>
                <c:pt idx="3718">
                  <c:v>99</c:v>
                </c:pt>
                <c:pt idx="3719">
                  <c:v>99</c:v>
                </c:pt>
                <c:pt idx="3720">
                  <c:v>99</c:v>
                </c:pt>
                <c:pt idx="3721">
                  <c:v>99</c:v>
                </c:pt>
                <c:pt idx="3722">
                  <c:v>100</c:v>
                </c:pt>
                <c:pt idx="3723">
                  <c:v>100</c:v>
                </c:pt>
                <c:pt idx="3724">
                  <c:v>100</c:v>
                </c:pt>
                <c:pt idx="3725">
                  <c:v>100</c:v>
                </c:pt>
                <c:pt idx="3726">
                  <c:v>100</c:v>
                </c:pt>
                <c:pt idx="3727">
                  <c:v>100</c:v>
                </c:pt>
                <c:pt idx="3728">
                  <c:v>100</c:v>
                </c:pt>
                <c:pt idx="3729">
                  <c:v>100</c:v>
                </c:pt>
                <c:pt idx="3730">
                  <c:v>100</c:v>
                </c:pt>
                <c:pt idx="3731">
                  <c:v>100</c:v>
                </c:pt>
                <c:pt idx="3732">
                  <c:v>100</c:v>
                </c:pt>
                <c:pt idx="3733">
                  <c:v>100</c:v>
                </c:pt>
                <c:pt idx="3734">
                  <c:v>100</c:v>
                </c:pt>
                <c:pt idx="3735">
                  <c:v>100</c:v>
                </c:pt>
                <c:pt idx="3736">
                  <c:v>100</c:v>
                </c:pt>
                <c:pt idx="3737">
                  <c:v>100</c:v>
                </c:pt>
                <c:pt idx="3738">
                  <c:v>101</c:v>
                </c:pt>
                <c:pt idx="3739">
                  <c:v>101</c:v>
                </c:pt>
                <c:pt idx="3740">
                  <c:v>101</c:v>
                </c:pt>
                <c:pt idx="3741">
                  <c:v>101</c:v>
                </c:pt>
                <c:pt idx="3742">
                  <c:v>101</c:v>
                </c:pt>
                <c:pt idx="3743">
                  <c:v>101</c:v>
                </c:pt>
                <c:pt idx="3744">
                  <c:v>101</c:v>
                </c:pt>
                <c:pt idx="3745">
                  <c:v>101</c:v>
                </c:pt>
                <c:pt idx="3746">
                  <c:v>101</c:v>
                </c:pt>
                <c:pt idx="3747">
                  <c:v>101</c:v>
                </c:pt>
                <c:pt idx="3748">
                  <c:v>101</c:v>
                </c:pt>
                <c:pt idx="3749">
                  <c:v>101</c:v>
                </c:pt>
                <c:pt idx="3750">
                  <c:v>101</c:v>
                </c:pt>
                <c:pt idx="3751">
                  <c:v>101</c:v>
                </c:pt>
                <c:pt idx="3752">
                  <c:v>101</c:v>
                </c:pt>
                <c:pt idx="3753">
                  <c:v>101</c:v>
                </c:pt>
                <c:pt idx="3754">
                  <c:v>100</c:v>
                </c:pt>
                <c:pt idx="3755">
                  <c:v>100</c:v>
                </c:pt>
                <c:pt idx="3756">
                  <c:v>99</c:v>
                </c:pt>
                <c:pt idx="3757">
                  <c:v>98</c:v>
                </c:pt>
                <c:pt idx="3758">
                  <c:v>98</c:v>
                </c:pt>
                <c:pt idx="3759">
                  <c:v>97</c:v>
                </c:pt>
                <c:pt idx="3760">
                  <c:v>97</c:v>
                </c:pt>
                <c:pt idx="3761">
                  <c:v>97</c:v>
                </c:pt>
                <c:pt idx="3762">
                  <c:v>97</c:v>
                </c:pt>
                <c:pt idx="3763">
                  <c:v>96</c:v>
                </c:pt>
                <c:pt idx="3764">
                  <c:v>96</c:v>
                </c:pt>
                <c:pt idx="3765">
                  <c:v>96</c:v>
                </c:pt>
                <c:pt idx="3766">
                  <c:v>96</c:v>
                </c:pt>
                <c:pt idx="3767">
                  <c:v>96</c:v>
                </c:pt>
                <c:pt idx="3768">
                  <c:v>96</c:v>
                </c:pt>
                <c:pt idx="3769">
                  <c:v>96</c:v>
                </c:pt>
                <c:pt idx="3770">
                  <c:v>96</c:v>
                </c:pt>
                <c:pt idx="3771">
                  <c:v>97</c:v>
                </c:pt>
                <c:pt idx="3772">
                  <c:v>97</c:v>
                </c:pt>
                <c:pt idx="3773">
                  <c:v>97</c:v>
                </c:pt>
                <c:pt idx="3774">
                  <c:v>98</c:v>
                </c:pt>
                <c:pt idx="3775">
                  <c:v>98</c:v>
                </c:pt>
                <c:pt idx="3776">
                  <c:v>98</c:v>
                </c:pt>
                <c:pt idx="3777">
                  <c:v>99</c:v>
                </c:pt>
                <c:pt idx="3778">
                  <c:v>99</c:v>
                </c:pt>
                <c:pt idx="3779">
                  <c:v>99</c:v>
                </c:pt>
                <c:pt idx="3780">
                  <c:v>99</c:v>
                </c:pt>
                <c:pt idx="3781">
                  <c:v>99</c:v>
                </c:pt>
                <c:pt idx="3782">
                  <c:v>100</c:v>
                </c:pt>
                <c:pt idx="3783">
                  <c:v>100</c:v>
                </c:pt>
                <c:pt idx="3784">
                  <c:v>100</c:v>
                </c:pt>
                <c:pt idx="3785">
                  <c:v>100</c:v>
                </c:pt>
                <c:pt idx="3786">
                  <c:v>101</c:v>
                </c:pt>
                <c:pt idx="3787">
                  <c:v>101</c:v>
                </c:pt>
                <c:pt idx="3788">
                  <c:v>102</c:v>
                </c:pt>
                <c:pt idx="3789">
                  <c:v>102</c:v>
                </c:pt>
                <c:pt idx="3790">
                  <c:v>102</c:v>
                </c:pt>
                <c:pt idx="3791">
                  <c:v>102</c:v>
                </c:pt>
                <c:pt idx="3792">
                  <c:v>102</c:v>
                </c:pt>
                <c:pt idx="3793">
                  <c:v>102</c:v>
                </c:pt>
                <c:pt idx="3794">
                  <c:v>103</c:v>
                </c:pt>
                <c:pt idx="3795">
                  <c:v>103</c:v>
                </c:pt>
                <c:pt idx="3796">
                  <c:v>103</c:v>
                </c:pt>
                <c:pt idx="3797">
                  <c:v>103</c:v>
                </c:pt>
                <c:pt idx="3798">
                  <c:v>102</c:v>
                </c:pt>
                <c:pt idx="3799">
                  <c:v>102</c:v>
                </c:pt>
                <c:pt idx="3800">
                  <c:v>102</c:v>
                </c:pt>
                <c:pt idx="3801">
                  <c:v>102</c:v>
                </c:pt>
                <c:pt idx="3802">
                  <c:v>102</c:v>
                </c:pt>
                <c:pt idx="3803">
                  <c:v>102</c:v>
                </c:pt>
                <c:pt idx="3804">
                  <c:v>101</c:v>
                </c:pt>
                <c:pt idx="3805">
                  <c:v>101</c:v>
                </c:pt>
                <c:pt idx="3806">
                  <c:v>101</c:v>
                </c:pt>
                <c:pt idx="3807">
                  <c:v>100</c:v>
                </c:pt>
                <c:pt idx="3808">
                  <c:v>100</c:v>
                </c:pt>
                <c:pt idx="3809">
                  <c:v>99</c:v>
                </c:pt>
                <c:pt idx="3810">
                  <c:v>99</c:v>
                </c:pt>
                <c:pt idx="3811">
                  <c:v>98</c:v>
                </c:pt>
                <c:pt idx="3812">
                  <c:v>98</c:v>
                </c:pt>
                <c:pt idx="3813">
                  <c:v>98</c:v>
                </c:pt>
                <c:pt idx="3814">
                  <c:v>98</c:v>
                </c:pt>
                <c:pt idx="3815">
                  <c:v>97</c:v>
                </c:pt>
                <c:pt idx="3816">
                  <c:v>97</c:v>
                </c:pt>
                <c:pt idx="3817">
                  <c:v>96</c:v>
                </c:pt>
                <c:pt idx="3818">
                  <c:v>95</c:v>
                </c:pt>
                <c:pt idx="3819">
                  <c:v>95</c:v>
                </c:pt>
                <c:pt idx="3820">
                  <c:v>94</c:v>
                </c:pt>
                <c:pt idx="3821">
                  <c:v>94</c:v>
                </c:pt>
                <c:pt idx="3822">
                  <c:v>93</c:v>
                </c:pt>
                <c:pt idx="3823">
                  <c:v>93</c:v>
                </c:pt>
                <c:pt idx="3824">
                  <c:v>93</c:v>
                </c:pt>
                <c:pt idx="3825">
                  <c:v>92</c:v>
                </c:pt>
                <c:pt idx="3826">
                  <c:v>92</c:v>
                </c:pt>
                <c:pt idx="3827">
                  <c:v>92</c:v>
                </c:pt>
                <c:pt idx="3828">
                  <c:v>91</c:v>
                </c:pt>
                <c:pt idx="3829">
                  <c:v>91</c:v>
                </c:pt>
                <c:pt idx="3830">
                  <c:v>91</c:v>
                </c:pt>
                <c:pt idx="3831">
                  <c:v>91</c:v>
                </c:pt>
                <c:pt idx="3832">
                  <c:v>91</c:v>
                </c:pt>
                <c:pt idx="3833">
                  <c:v>91</c:v>
                </c:pt>
                <c:pt idx="3834">
                  <c:v>91</c:v>
                </c:pt>
                <c:pt idx="3835">
                  <c:v>90</c:v>
                </c:pt>
                <c:pt idx="3836">
                  <c:v>90</c:v>
                </c:pt>
                <c:pt idx="3837">
                  <c:v>89</c:v>
                </c:pt>
                <c:pt idx="3838">
                  <c:v>88</c:v>
                </c:pt>
                <c:pt idx="3839">
                  <c:v>88</c:v>
                </c:pt>
                <c:pt idx="3840">
                  <c:v>87</c:v>
                </c:pt>
                <c:pt idx="3841">
                  <c:v>87</c:v>
                </c:pt>
                <c:pt idx="3842">
                  <c:v>87</c:v>
                </c:pt>
                <c:pt idx="3843">
                  <c:v>87</c:v>
                </c:pt>
                <c:pt idx="3844">
                  <c:v>87</c:v>
                </c:pt>
                <c:pt idx="3845">
                  <c:v>87</c:v>
                </c:pt>
                <c:pt idx="3846">
                  <c:v>87</c:v>
                </c:pt>
                <c:pt idx="3847">
                  <c:v>86</c:v>
                </c:pt>
                <c:pt idx="3848">
                  <c:v>86</c:v>
                </c:pt>
                <c:pt idx="3849">
                  <c:v>86</c:v>
                </c:pt>
                <c:pt idx="3850">
                  <c:v>87</c:v>
                </c:pt>
                <c:pt idx="3851">
                  <c:v>87</c:v>
                </c:pt>
                <c:pt idx="3852">
                  <c:v>88</c:v>
                </c:pt>
                <c:pt idx="3853">
                  <c:v>88</c:v>
                </c:pt>
                <c:pt idx="3854">
                  <c:v>88</c:v>
                </c:pt>
                <c:pt idx="3855">
                  <c:v>88</c:v>
                </c:pt>
                <c:pt idx="3856">
                  <c:v>88</c:v>
                </c:pt>
                <c:pt idx="3857">
                  <c:v>88</c:v>
                </c:pt>
                <c:pt idx="3858">
                  <c:v>89</c:v>
                </c:pt>
                <c:pt idx="3859">
                  <c:v>89</c:v>
                </c:pt>
                <c:pt idx="3860">
                  <c:v>89</c:v>
                </c:pt>
                <c:pt idx="3861">
                  <c:v>90</c:v>
                </c:pt>
                <c:pt idx="3862">
                  <c:v>90</c:v>
                </c:pt>
                <c:pt idx="3863">
                  <c:v>90</c:v>
                </c:pt>
                <c:pt idx="3864">
                  <c:v>90</c:v>
                </c:pt>
                <c:pt idx="3865">
                  <c:v>90</c:v>
                </c:pt>
                <c:pt idx="3866">
                  <c:v>90</c:v>
                </c:pt>
                <c:pt idx="3867">
                  <c:v>90</c:v>
                </c:pt>
                <c:pt idx="3868">
                  <c:v>90</c:v>
                </c:pt>
                <c:pt idx="3869">
                  <c:v>91</c:v>
                </c:pt>
                <c:pt idx="3870">
                  <c:v>91</c:v>
                </c:pt>
                <c:pt idx="3871">
                  <c:v>91</c:v>
                </c:pt>
                <c:pt idx="3872">
                  <c:v>91</c:v>
                </c:pt>
                <c:pt idx="3873">
                  <c:v>91</c:v>
                </c:pt>
                <c:pt idx="3874">
                  <c:v>91</c:v>
                </c:pt>
                <c:pt idx="3875">
                  <c:v>91</c:v>
                </c:pt>
                <c:pt idx="3876">
                  <c:v>91</c:v>
                </c:pt>
                <c:pt idx="3877">
                  <c:v>91</c:v>
                </c:pt>
                <c:pt idx="3878">
                  <c:v>92</c:v>
                </c:pt>
                <c:pt idx="3879">
                  <c:v>92</c:v>
                </c:pt>
                <c:pt idx="3880">
                  <c:v>91</c:v>
                </c:pt>
                <c:pt idx="3881">
                  <c:v>91</c:v>
                </c:pt>
                <c:pt idx="3882">
                  <c:v>91</c:v>
                </c:pt>
                <c:pt idx="3883">
                  <c:v>92</c:v>
                </c:pt>
                <c:pt idx="3884">
                  <c:v>92</c:v>
                </c:pt>
                <c:pt idx="3885">
                  <c:v>92</c:v>
                </c:pt>
                <c:pt idx="3886">
                  <c:v>92</c:v>
                </c:pt>
                <c:pt idx="3887">
                  <c:v>91</c:v>
                </c:pt>
                <c:pt idx="3888">
                  <c:v>91</c:v>
                </c:pt>
                <c:pt idx="3889">
                  <c:v>91</c:v>
                </c:pt>
                <c:pt idx="3890">
                  <c:v>91</c:v>
                </c:pt>
                <c:pt idx="3891">
                  <c:v>91</c:v>
                </c:pt>
                <c:pt idx="3892">
                  <c:v>91</c:v>
                </c:pt>
                <c:pt idx="3893">
                  <c:v>91</c:v>
                </c:pt>
                <c:pt idx="3894">
                  <c:v>91</c:v>
                </c:pt>
                <c:pt idx="3895">
                  <c:v>91</c:v>
                </c:pt>
                <c:pt idx="3896">
                  <c:v>91</c:v>
                </c:pt>
                <c:pt idx="3897">
                  <c:v>91</c:v>
                </c:pt>
                <c:pt idx="3898">
                  <c:v>91</c:v>
                </c:pt>
                <c:pt idx="3899">
                  <c:v>91</c:v>
                </c:pt>
                <c:pt idx="3900">
                  <c:v>91</c:v>
                </c:pt>
                <c:pt idx="3901">
                  <c:v>91</c:v>
                </c:pt>
                <c:pt idx="3902">
                  <c:v>91</c:v>
                </c:pt>
                <c:pt idx="3903">
                  <c:v>91</c:v>
                </c:pt>
                <c:pt idx="3904">
                  <c:v>91</c:v>
                </c:pt>
                <c:pt idx="3905">
                  <c:v>91</c:v>
                </c:pt>
                <c:pt idx="3906">
                  <c:v>91</c:v>
                </c:pt>
                <c:pt idx="3907">
                  <c:v>91</c:v>
                </c:pt>
                <c:pt idx="3908">
                  <c:v>91</c:v>
                </c:pt>
                <c:pt idx="3909">
                  <c:v>91</c:v>
                </c:pt>
                <c:pt idx="3910">
                  <c:v>91</c:v>
                </c:pt>
                <c:pt idx="3911">
                  <c:v>91</c:v>
                </c:pt>
                <c:pt idx="3912">
                  <c:v>91</c:v>
                </c:pt>
                <c:pt idx="3913">
                  <c:v>90</c:v>
                </c:pt>
                <c:pt idx="3914">
                  <c:v>90</c:v>
                </c:pt>
                <c:pt idx="3915">
                  <c:v>90</c:v>
                </c:pt>
                <c:pt idx="3916">
                  <c:v>90</c:v>
                </c:pt>
                <c:pt idx="3917">
                  <c:v>91</c:v>
                </c:pt>
                <c:pt idx="3918">
                  <c:v>91</c:v>
                </c:pt>
                <c:pt idx="3919">
                  <c:v>91</c:v>
                </c:pt>
                <c:pt idx="3920">
                  <c:v>91</c:v>
                </c:pt>
                <c:pt idx="3921">
                  <c:v>91</c:v>
                </c:pt>
                <c:pt idx="3922">
                  <c:v>91</c:v>
                </c:pt>
                <c:pt idx="3923">
                  <c:v>91</c:v>
                </c:pt>
                <c:pt idx="3924">
                  <c:v>91</c:v>
                </c:pt>
                <c:pt idx="3925">
                  <c:v>91</c:v>
                </c:pt>
                <c:pt idx="3926">
                  <c:v>91</c:v>
                </c:pt>
                <c:pt idx="3927">
                  <c:v>91</c:v>
                </c:pt>
                <c:pt idx="3928">
                  <c:v>91</c:v>
                </c:pt>
                <c:pt idx="3929">
                  <c:v>91</c:v>
                </c:pt>
                <c:pt idx="3930">
                  <c:v>91</c:v>
                </c:pt>
                <c:pt idx="3931">
                  <c:v>91</c:v>
                </c:pt>
                <c:pt idx="3932">
                  <c:v>91</c:v>
                </c:pt>
                <c:pt idx="3933">
                  <c:v>90</c:v>
                </c:pt>
                <c:pt idx="3934">
                  <c:v>90</c:v>
                </c:pt>
                <c:pt idx="3935">
                  <c:v>90</c:v>
                </c:pt>
                <c:pt idx="3936">
                  <c:v>90</c:v>
                </c:pt>
                <c:pt idx="3937">
                  <c:v>90</c:v>
                </c:pt>
                <c:pt idx="3938">
                  <c:v>91</c:v>
                </c:pt>
                <c:pt idx="3939">
                  <c:v>91</c:v>
                </c:pt>
                <c:pt idx="3940">
                  <c:v>91</c:v>
                </c:pt>
                <c:pt idx="3941">
                  <c:v>91</c:v>
                </c:pt>
                <c:pt idx="3942">
                  <c:v>92</c:v>
                </c:pt>
                <c:pt idx="3943">
                  <c:v>92</c:v>
                </c:pt>
                <c:pt idx="3944">
                  <c:v>93</c:v>
                </c:pt>
                <c:pt idx="3945">
                  <c:v>93</c:v>
                </c:pt>
                <c:pt idx="3946">
                  <c:v>93</c:v>
                </c:pt>
                <c:pt idx="3947">
                  <c:v>94</c:v>
                </c:pt>
                <c:pt idx="3948">
                  <c:v>94</c:v>
                </c:pt>
                <c:pt idx="3949">
                  <c:v>94</c:v>
                </c:pt>
                <c:pt idx="3950">
                  <c:v>94</c:v>
                </c:pt>
                <c:pt idx="3951">
                  <c:v>94</c:v>
                </c:pt>
                <c:pt idx="3952">
                  <c:v>95</c:v>
                </c:pt>
                <c:pt idx="3953">
                  <c:v>95</c:v>
                </c:pt>
                <c:pt idx="3954">
                  <c:v>95</c:v>
                </c:pt>
                <c:pt idx="3955">
                  <c:v>95</c:v>
                </c:pt>
                <c:pt idx="3956">
                  <c:v>95</c:v>
                </c:pt>
                <c:pt idx="3957">
                  <c:v>94</c:v>
                </c:pt>
                <c:pt idx="3958">
                  <c:v>94</c:v>
                </c:pt>
                <c:pt idx="3959">
                  <c:v>94</c:v>
                </c:pt>
                <c:pt idx="3960">
                  <c:v>94</c:v>
                </c:pt>
                <c:pt idx="3961">
                  <c:v>94</c:v>
                </c:pt>
                <c:pt idx="3962">
                  <c:v>94</c:v>
                </c:pt>
                <c:pt idx="3963">
                  <c:v>94</c:v>
                </c:pt>
                <c:pt idx="3964">
                  <c:v>94</c:v>
                </c:pt>
                <c:pt idx="3965">
                  <c:v>94</c:v>
                </c:pt>
                <c:pt idx="3966">
                  <c:v>94</c:v>
                </c:pt>
                <c:pt idx="3967">
                  <c:v>95</c:v>
                </c:pt>
                <c:pt idx="3968">
                  <c:v>95</c:v>
                </c:pt>
                <c:pt idx="3969">
                  <c:v>95</c:v>
                </c:pt>
                <c:pt idx="3970">
                  <c:v>95</c:v>
                </c:pt>
                <c:pt idx="3971">
                  <c:v>95</c:v>
                </c:pt>
                <c:pt idx="3972">
                  <c:v>95</c:v>
                </c:pt>
                <c:pt idx="3973">
                  <c:v>96</c:v>
                </c:pt>
                <c:pt idx="3974">
                  <c:v>96</c:v>
                </c:pt>
                <c:pt idx="3975">
                  <c:v>96</c:v>
                </c:pt>
                <c:pt idx="3976">
                  <c:v>96</c:v>
                </c:pt>
                <c:pt idx="3977">
                  <c:v>96</c:v>
                </c:pt>
                <c:pt idx="3978">
                  <c:v>97</c:v>
                </c:pt>
                <c:pt idx="3979">
                  <c:v>97</c:v>
                </c:pt>
                <c:pt idx="3980">
                  <c:v>97</c:v>
                </c:pt>
                <c:pt idx="3981">
                  <c:v>97</c:v>
                </c:pt>
                <c:pt idx="3982">
                  <c:v>98</c:v>
                </c:pt>
                <c:pt idx="3983">
                  <c:v>98</c:v>
                </c:pt>
                <c:pt idx="3984">
                  <c:v>98</c:v>
                </c:pt>
                <c:pt idx="3985">
                  <c:v>98</c:v>
                </c:pt>
                <c:pt idx="3986">
                  <c:v>99</c:v>
                </c:pt>
                <c:pt idx="3987">
                  <c:v>99</c:v>
                </c:pt>
                <c:pt idx="3988">
                  <c:v>99</c:v>
                </c:pt>
                <c:pt idx="3989">
                  <c:v>99</c:v>
                </c:pt>
                <c:pt idx="3990">
                  <c:v>100</c:v>
                </c:pt>
                <c:pt idx="3991">
                  <c:v>100</c:v>
                </c:pt>
                <c:pt idx="3992">
                  <c:v>100</c:v>
                </c:pt>
                <c:pt idx="3993">
                  <c:v>100</c:v>
                </c:pt>
                <c:pt idx="3994">
                  <c:v>100</c:v>
                </c:pt>
                <c:pt idx="3995">
                  <c:v>100</c:v>
                </c:pt>
                <c:pt idx="3996">
                  <c:v>100</c:v>
                </c:pt>
                <c:pt idx="3997">
                  <c:v>100</c:v>
                </c:pt>
                <c:pt idx="3998">
                  <c:v>100</c:v>
                </c:pt>
                <c:pt idx="3999">
                  <c:v>100</c:v>
                </c:pt>
                <c:pt idx="4000">
                  <c:v>100</c:v>
                </c:pt>
                <c:pt idx="4001">
                  <c:v>100</c:v>
                </c:pt>
                <c:pt idx="4002">
                  <c:v>100</c:v>
                </c:pt>
                <c:pt idx="4003">
                  <c:v>100</c:v>
                </c:pt>
                <c:pt idx="4004">
                  <c:v>100</c:v>
                </c:pt>
                <c:pt idx="4005">
                  <c:v>100</c:v>
                </c:pt>
                <c:pt idx="4006">
                  <c:v>100</c:v>
                </c:pt>
                <c:pt idx="4007">
                  <c:v>100</c:v>
                </c:pt>
                <c:pt idx="4008">
                  <c:v>100</c:v>
                </c:pt>
                <c:pt idx="4009">
                  <c:v>100</c:v>
                </c:pt>
                <c:pt idx="4010">
                  <c:v>100</c:v>
                </c:pt>
                <c:pt idx="4011">
                  <c:v>100</c:v>
                </c:pt>
                <c:pt idx="4012">
                  <c:v>99</c:v>
                </c:pt>
                <c:pt idx="4013">
                  <c:v>100</c:v>
                </c:pt>
                <c:pt idx="4014">
                  <c:v>100</c:v>
                </c:pt>
                <c:pt idx="4015">
                  <c:v>100</c:v>
                </c:pt>
                <c:pt idx="4016">
                  <c:v>100</c:v>
                </c:pt>
                <c:pt idx="4017">
                  <c:v>100</c:v>
                </c:pt>
                <c:pt idx="4018">
                  <c:v>100</c:v>
                </c:pt>
                <c:pt idx="4019">
                  <c:v>100</c:v>
                </c:pt>
                <c:pt idx="4020">
                  <c:v>100</c:v>
                </c:pt>
                <c:pt idx="4021">
                  <c:v>100</c:v>
                </c:pt>
                <c:pt idx="4022">
                  <c:v>100</c:v>
                </c:pt>
                <c:pt idx="4023">
                  <c:v>101</c:v>
                </c:pt>
                <c:pt idx="4024">
                  <c:v>101</c:v>
                </c:pt>
                <c:pt idx="4025">
                  <c:v>101</c:v>
                </c:pt>
                <c:pt idx="4026">
                  <c:v>101</c:v>
                </c:pt>
                <c:pt idx="4027">
                  <c:v>101</c:v>
                </c:pt>
                <c:pt idx="4028">
                  <c:v>101</c:v>
                </c:pt>
                <c:pt idx="4029">
                  <c:v>101</c:v>
                </c:pt>
                <c:pt idx="4030">
                  <c:v>101</c:v>
                </c:pt>
                <c:pt idx="4031">
                  <c:v>101</c:v>
                </c:pt>
                <c:pt idx="4032">
                  <c:v>101</c:v>
                </c:pt>
                <c:pt idx="4033">
                  <c:v>101</c:v>
                </c:pt>
                <c:pt idx="4034">
                  <c:v>101</c:v>
                </c:pt>
                <c:pt idx="4035">
                  <c:v>101</c:v>
                </c:pt>
                <c:pt idx="4036">
                  <c:v>101</c:v>
                </c:pt>
                <c:pt idx="4037">
                  <c:v>102</c:v>
                </c:pt>
                <c:pt idx="4038">
                  <c:v>102</c:v>
                </c:pt>
                <c:pt idx="4039">
                  <c:v>102</c:v>
                </c:pt>
                <c:pt idx="4040">
                  <c:v>103</c:v>
                </c:pt>
                <c:pt idx="4041">
                  <c:v>103</c:v>
                </c:pt>
                <c:pt idx="4042">
                  <c:v>103</c:v>
                </c:pt>
                <c:pt idx="4043">
                  <c:v>103</c:v>
                </c:pt>
                <c:pt idx="4044">
                  <c:v>104</c:v>
                </c:pt>
                <c:pt idx="4045">
                  <c:v>104</c:v>
                </c:pt>
                <c:pt idx="4046">
                  <c:v>104</c:v>
                </c:pt>
                <c:pt idx="4047">
                  <c:v>104</c:v>
                </c:pt>
                <c:pt idx="4048">
                  <c:v>104</c:v>
                </c:pt>
                <c:pt idx="4049">
                  <c:v>105</c:v>
                </c:pt>
                <c:pt idx="4050">
                  <c:v>105</c:v>
                </c:pt>
                <c:pt idx="4051">
                  <c:v>105</c:v>
                </c:pt>
                <c:pt idx="4052">
                  <c:v>105</c:v>
                </c:pt>
                <c:pt idx="4053">
                  <c:v>105</c:v>
                </c:pt>
                <c:pt idx="4054">
                  <c:v>105</c:v>
                </c:pt>
                <c:pt idx="4055">
                  <c:v>105</c:v>
                </c:pt>
                <c:pt idx="4056">
                  <c:v>105</c:v>
                </c:pt>
                <c:pt idx="4057">
                  <c:v>105</c:v>
                </c:pt>
                <c:pt idx="4058">
                  <c:v>105</c:v>
                </c:pt>
                <c:pt idx="4059">
                  <c:v>105</c:v>
                </c:pt>
                <c:pt idx="4060">
                  <c:v>105</c:v>
                </c:pt>
                <c:pt idx="4061">
                  <c:v>105</c:v>
                </c:pt>
                <c:pt idx="4062">
                  <c:v>105</c:v>
                </c:pt>
                <c:pt idx="4063">
                  <c:v>105</c:v>
                </c:pt>
                <c:pt idx="4064">
                  <c:v>105</c:v>
                </c:pt>
                <c:pt idx="4065">
                  <c:v>105</c:v>
                </c:pt>
                <c:pt idx="4066">
                  <c:v>105</c:v>
                </c:pt>
                <c:pt idx="4067">
                  <c:v>105</c:v>
                </c:pt>
                <c:pt idx="4068">
                  <c:v>104</c:v>
                </c:pt>
                <c:pt idx="4069">
                  <c:v>104</c:v>
                </c:pt>
                <c:pt idx="4070">
                  <c:v>104</c:v>
                </c:pt>
                <c:pt idx="4071">
                  <c:v>104</c:v>
                </c:pt>
                <c:pt idx="4072">
                  <c:v>104</c:v>
                </c:pt>
                <c:pt idx="4073">
                  <c:v>104</c:v>
                </c:pt>
                <c:pt idx="4074">
                  <c:v>104</c:v>
                </c:pt>
                <c:pt idx="4075">
                  <c:v>104</c:v>
                </c:pt>
                <c:pt idx="4076">
                  <c:v>104</c:v>
                </c:pt>
                <c:pt idx="4077">
                  <c:v>104</c:v>
                </c:pt>
                <c:pt idx="4078">
                  <c:v>104</c:v>
                </c:pt>
                <c:pt idx="4079">
                  <c:v>104</c:v>
                </c:pt>
                <c:pt idx="4080">
                  <c:v>104</c:v>
                </c:pt>
                <c:pt idx="4081">
                  <c:v>104</c:v>
                </c:pt>
                <c:pt idx="4082">
                  <c:v>104</c:v>
                </c:pt>
                <c:pt idx="4083">
                  <c:v>104</c:v>
                </c:pt>
                <c:pt idx="4084">
                  <c:v>104</c:v>
                </c:pt>
                <c:pt idx="4085">
                  <c:v>104</c:v>
                </c:pt>
                <c:pt idx="4086">
                  <c:v>104</c:v>
                </c:pt>
                <c:pt idx="4087">
                  <c:v>104</c:v>
                </c:pt>
                <c:pt idx="4088">
                  <c:v>104</c:v>
                </c:pt>
                <c:pt idx="4089">
                  <c:v>104</c:v>
                </c:pt>
                <c:pt idx="4090">
                  <c:v>104</c:v>
                </c:pt>
                <c:pt idx="4091">
                  <c:v>104</c:v>
                </c:pt>
                <c:pt idx="4092">
                  <c:v>104</c:v>
                </c:pt>
                <c:pt idx="4093">
                  <c:v>104</c:v>
                </c:pt>
                <c:pt idx="4094">
                  <c:v>104</c:v>
                </c:pt>
                <c:pt idx="4095">
                  <c:v>104</c:v>
                </c:pt>
                <c:pt idx="4096">
                  <c:v>104</c:v>
                </c:pt>
                <c:pt idx="4097">
                  <c:v>104</c:v>
                </c:pt>
                <c:pt idx="4098">
                  <c:v>104</c:v>
                </c:pt>
                <c:pt idx="4099">
                  <c:v>104</c:v>
                </c:pt>
                <c:pt idx="4100">
                  <c:v>104</c:v>
                </c:pt>
                <c:pt idx="4101">
                  <c:v>104</c:v>
                </c:pt>
                <c:pt idx="4102">
                  <c:v>104</c:v>
                </c:pt>
                <c:pt idx="4103">
                  <c:v>104</c:v>
                </c:pt>
                <c:pt idx="4104">
                  <c:v>104</c:v>
                </c:pt>
                <c:pt idx="4105">
                  <c:v>104</c:v>
                </c:pt>
                <c:pt idx="4106">
                  <c:v>104</c:v>
                </c:pt>
                <c:pt idx="4107">
                  <c:v>104</c:v>
                </c:pt>
                <c:pt idx="4108">
                  <c:v>104</c:v>
                </c:pt>
                <c:pt idx="4109">
                  <c:v>104</c:v>
                </c:pt>
                <c:pt idx="4110">
                  <c:v>104</c:v>
                </c:pt>
                <c:pt idx="4111">
                  <c:v>104</c:v>
                </c:pt>
                <c:pt idx="4112">
                  <c:v>104</c:v>
                </c:pt>
                <c:pt idx="4113">
                  <c:v>104</c:v>
                </c:pt>
                <c:pt idx="4114">
                  <c:v>104</c:v>
                </c:pt>
                <c:pt idx="4115">
                  <c:v>104</c:v>
                </c:pt>
                <c:pt idx="4116">
                  <c:v>104</c:v>
                </c:pt>
                <c:pt idx="4117">
                  <c:v>103</c:v>
                </c:pt>
                <c:pt idx="4118">
                  <c:v>103</c:v>
                </c:pt>
                <c:pt idx="4119">
                  <c:v>104</c:v>
                </c:pt>
                <c:pt idx="4120">
                  <c:v>104</c:v>
                </c:pt>
                <c:pt idx="4121">
                  <c:v>104</c:v>
                </c:pt>
                <c:pt idx="4122">
                  <c:v>104</c:v>
                </c:pt>
                <c:pt idx="4123">
                  <c:v>104</c:v>
                </c:pt>
                <c:pt idx="4124">
                  <c:v>103</c:v>
                </c:pt>
                <c:pt idx="4125">
                  <c:v>103</c:v>
                </c:pt>
                <c:pt idx="4126">
                  <c:v>103</c:v>
                </c:pt>
                <c:pt idx="4127">
                  <c:v>103</c:v>
                </c:pt>
                <c:pt idx="4128">
                  <c:v>103</c:v>
                </c:pt>
                <c:pt idx="4129">
                  <c:v>103</c:v>
                </c:pt>
                <c:pt idx="4130">
                  <c:v>103</c:v>
                </c:pt>
                <c:pt idx="4131">
                  <c:v>103</c:v>
                </c:pt>
                <c:pt idx="4132">
                  <c:v>103</c:v>
                </c:pt>
                <c:pt idx="4133">
                  <c:v>103</c:v>
                </c:pt>
                <c:pt idx="4134">
                  <c:v>103</c:v>
                </c:pt>
                <c:pt idx="4135">
                  <c:v>103</c:v>
                </c:pt>
                <c:pt idx="4136">
                  <c:v>103</c:v>
                </c:pt>
                <c:pt idx="4137">
                  <c:v>103</c:v>
                </c:pt>
                <c:pt idx="4138">
                  <c:v>103</c:v>
                </c:pt>
                <c:pt idx="4139">
                  <c:v>103</c:v>
                </c:pt>
                <c:pt idx="4140">
                  <c:v>103</c:v>
                </c:pt>
                <c:pt idx="4141">
                  <c:v>103</c:v>
                </c:pt>
                <c:pt idx="4142">
                  <c:v>102</c:v>
                </c:pt>
                <c:pt idx="4143">
                  <c:v>102</c:v>
                </c:pt>
                <c:pt idx="4144">
                  <c:v>102</c:v>
                </c:pt>
                <c:pt idx="4145">
                  <c:v>102</c:v>
                </c:pt>
                <c:pt idx="4146">
                  <c:v>102</c:v>
                </c:pt>
                <c:pt idx="4147">
                  <c:v>102</c:v>
                </c:pt>
                <c:pt idx="4148">
                  <c:v>102</c:v>
                </c:pt>
                <c:pt idx="4149">
                  <c:v>102</c:v>
                </c:pt>
                <c:pt idx="4150">
                  <c:v>102</c:v>
                </c:pt>
                <c:pt idx="4151">
                  <c:v>101</c:v>
                </c:pt>
                <c:pt idx="4152">
                  <c:v>101</c:v>
                </c:pt>
                <c:pt idx="4153">
                  <c:v>101</c:v>
                </c:pt>
                <c:pt idx="4154">
                  <c:v>101</c:v>
                </c:pt>
                <c:pt idx="4155">
                  <c:v>101</c:v>
                </c:pt>
                <c:pt idx="4156">
                  <c:v>100</c:v>
                </c:pt>
                <c:pt idx="4157">
                  <c:v>100</c:v>
                </c:pt>
                <c:pt idx="4158">
                  <c:v>100</c:v>
                </c:pt>
                <c:pt idx="4159">
                  <c:v>99</c:v>
                </c:pt>
                <c:pt idx="4160">
                  <c:v>99</c:v>
                </c:pt>
                <c:pt idx="4161">
                  <c:v>99</c:v>
                </c:pt>
                <c:pt idx="4162">
                  <c:v>99</c:v>
                </c:pt>
                <c:pt idx="4163">
                  <c:v>98</c:v>
                </c:pt>
                <c:pt idx="4164">
                  <c:v>98</c:v>
                </c:pt>
                <c:pt idx="4165">
                  <c:v>98</c:v>
                </c:pt>
                <c:pt idx="4166">
                  <c:v>98</c:v>
                </c:pt>
                <c:pt idx="4167">
                  <c:v>98</c:v>
                </c:pt>
                <c:pt idx="4168">
                  <c:v>98</c:v>
                </c:pt>
                <c:pt idx="4169">
                  <c:v>98</c:v>
                </c:pt>
                <c:pt idx="4170">
                  <c:v>98</c:v>
                </c:pt>
                <c:pt idx="4171">
                  <c:v>98</c:v>
                </c:pt>
                <c:pt idx="4172">
                  <c:v>98</c:v>
                </c:pt>
                <c:pt idx="4173">
                  <c:v>98</c:v>
                </c:pt>
                <c:pt idx="4174">
                  <c:v>98</c:v>
                </c:pt>
                <c:pt idx="4175">
                  <c:v>98</c:v>
                </c:pt>
                <c:pt idx="4176">
                  <c:v>99</c:v>
                </c:pt>
                <c:pt idx="4177">
                  <c:v>99</c:v>
                </c:pt>
                <c:pt idx="4178">
                  <c:v>99</c:v>
                </c:pt>
                <c:pt idx="4179">
                  <c:v>99</c:v>
                </c:pt>
                <c:pt idx="4180">
                  <c:v>99</c:v>
                </c:pt>
                <c:pt idx="4181">
                  <c:v>99</c:v>
                </c:pt>
                <c:pt idx="4182">
                  <c:v>99</c:v>
                </c:pt>
                <c:pt idx="4183">
                  <c:v>99</c:v>
                </c:pt>
                <c:pt idx="4184">
                  <c:v>99</c:v>
                </c:pt>
                <c:pt idx="4185">
                  <c:v>99</c:v>
                </c:pt>
                <c:pt idx="4186">
                  <c:v>99</c:v>
                </c:pt>
                <c:pt idx="4187">
                  <c:v>99</c:v>
                </c:pt>
                <c:pt idx="4188">
                  <c:v>99</c:v>
                </c:pt>
                <c:pt idx="4189">
                  <c:v>99</c:v>
                </c:pt>
                <c:pt idx="4190">
                  <c:v>99</c:v>
                </c:pt>
                <c:pt idx="4191">
                  <c:v>99</c:v>
                </c:pt>
                <c:pt idx="4192">
                  <c:v>99</c:v>
                </c:pt>
                <c:pt idx="4193">
                  <c:v>99</c:v>
                </c:pt>
                <c:pt idx="4194">
                  <c:v>99</c:v>
                </c:pt>
                <c:pt idx="4195">
                  <c:v>99</c:v>
                </c:pt>
                <c:pt idx="4196">
                  <c:v>99</c:v>
                </c:pt>
                <c:pt idx="4197">
                  <c:v>99</c:v>
                </c:pt>
                <c:pt idx="4198">
                  <c:v>99</c:v>
                </c:pt>
                <c:pt idx="4199">
                  <c:v>99</c:v>
                </c:pt>
                <c:pt idx="4200">
                  <c:v>99</c:v>
                </c:pt>
                <c:pt idx="4201">
                  <c:v>100</c:v>
                </c:pt>
                <c:pt idx="4202">
                  <c:v>100</c:v>
                </c:pt>
                <c:pt idx="4203">
                  <c:v>100</c:v>
                </c:pt>
                <c:pt idx="4204">
                  <c:v>100</c:v>
                </c:pt>
                <c:pt idx="4205">
                  <c:v>100</c:v>
                </c:pt>
                <c:pt idx="4206">
                  <c:v>100</c:v>
                </c:pt>
                <c:pt idx="4207">
                  <c:v>100</c:v>
                </c:pt>
                <c:pt idx="4208">
                  <c:v>101</c:v>
                </c:pt>
                <c:pt idx="4209">
                  <c:v>101</c:v>
                </c:pt>
                <c:pt idx="4210">
                  <c:v>101</c:v>
                </c:pt>
                <c:pt idx="4211">
                  <c:v>101</c:v>
                </c:pt>
                <c:pt idx="4212">
                  <c:v>101</c:v>
                </c:pt>
                <c:pt idx="4213">
                  <c:v>101</c:v>
                </c:pt>
                <c:pt idx="4214">
                  <c:v>101</c:v>
                </c:pt>
                <c:pt idx="4215">
                  <c:v>102</c:v>
                </c:pt>
                <c:pt idx="4216">
                  <c:v>102</c:v>
                </c:pt>
                <c:pt idx="4217">
                  <c:v>102</c:v>
                </c:pt>
                <c:pt idx="4218">
                  <c:v>102</c:v>
                </c:pt>
                <c:pt idx="4219">
                  <c:v>102</c:v>
                </c:pt>
                <c:pt idx="4220">
                  <c:v>102</c:v>
                </c:pt>
                <c:pt idx="4221">
                  <c:v>102</c:v>
                </c:pt>
                <c:pt idx="4222">
                  <c:v>102</c:v>
                </c:pt>
                <c:pt idx="4223">
                  <c:v>102</c:v>
                </c:pt>
                <c:pt idx="4224">
                  <c:v>102</c:v>
                </c:pt>
                <c:pt idx="4225">
                  <c:v>102</c:v>
                </c:pt>
                <c:pt idx="4226">
                  <c:v>102</c:v>
                </c:pt>
                <c:pt idx="4227">
                  <c:v>102</c:v>
                </c:pt>
                <c:pt idx="4228">
                  <c:v>103</c:v>
                </c:pt>
                <c:pt idx="4229">
                  <c:v>103</c:v>
                </c:pt>
                <c:pt idx="4230">
                  <c:v>103</c:v>
                </c:pt>
                <c:pt idx="4231">
                  <c:v>103</c:v>
                </c:pt>
                <c:pt idx="4232">
                  <c:v>104</c:v>
                </c:pt>
                <c:pt idx="4233">
                  <c:v>104</c:v>
                </c:pt>
                <c:pt idx="4234">
                  <c:v>104</c:v>
                </c:pt>
                <c:pt idx="4235">
                  <c:v>104</c:v>
                </c:pt>
                <c:pt idx="4236">
                  <c:v>103</c:v>
                </c:pt>
                <c:pt idx="4237">
                  <c:v>103</c:v>
                </c:pt>
                <c:pt idx="4238">
                  <c:v>103</c:v>
                </c:pt>
                <c:pt idx="4239">
                  <c:v>103</c:v>
                </c:pt>
                <c:pt idx="4240">
                  <c:v>103</c:v>
                </c:pt>
                <c:pt idx="4241">
                  <c:v>103</c:v>
                </c:pt>
                <c:pt idx="4242">
                  <c:v>103</c:v>
                </c:pt>
                <c:pt idx="4243">
                  <c:v>103</c:v>
                </c:pt>
                <c:pt idx="4244">
                  <c:v>103</c:v>
                </c:pt>
                <c:pt idx="4245">
                  <c:v>104</c:v>
                </c:pt>
                <c:pt idx="4246">
                  <c:v>103</c:v>
                </c:pt>
                <c:pt idx="4247">
                  <c:v>103</c:v>
                </c:pt>
                <c:pt idx="4248">
                  <c:v>103</c:v>
                </c:pt>
                <c:pt idx="4249">
                  <c:v>103</c:v>
                </c:pt>
                <c:pt idx="4250">
                  <c:v>103</c:v>
                </c:pt>
                <c:pt idx="4251">
                  <c:v>103</c:v>
                </c:pt>
                <c:pt idx="4252">
                  <c:v>103</c:v>
                </c:pt>
                <c:pt idx="4253">
                  <c:v>103</c:v>
                </c:pt>
                <c:pt idx="4254">
                  <c:v>103</c:v>
                </c:pt>
                <c:pt idx="4255">
                  <c:v>103</c:v>
                </c:pt>
                <c:pt idx="4256">
                  <c:v>103</c:v>
                </c:pt>
                <c:pt idx="4257">
                  <c:v>103</c:v>
                </c:pt>
                <c:pt idx="4258">
                  <c:v>103</c:v>
                </c:pt>
                <c:pt idx="4259">
                  <c:v>103</c:v>
                </c:pt>
                <c:pt idx="4260">
                  <c:v>103</c:v>
                </c:pt>
                <c:pt idx="4261">
                  <c:v>104</c:v>
                </c:pt>
                <c:pt idx="4262">
                  <c:v>104</c:v>
                </c:pt>
                <c:pt idx="4263">
                  <c:v>104</c:v>
                </c:pt>
                <c:pt idx="4264">
                  <c:v>104</c:v>
                </c:pt>
                <c:pt idx="4265">
                  <c:v>104</c:v>
                </c:pt>
                <c:pt idx="4266">
                  <c:v>104</c:v>
                </c:pt>
                <c:pt idx="4267">
                  <c:v>104</c:v>
                </c:pt>
                <c:pt idx="4268">
                  <c:v>104</c:v>
                </c:pt>
                <c:pt idx="4269">
                  <c:v>104</c:v>
                </c:pt>
                <c:pt idx="4270">
                  <c:v>104</c:v>
                </c:pt>
                <c:pt idx="4271">
                  <c:v>104</c:v>
                </c:pt>
                <c:pt idx="4272">
                  <c:v>104</c:v>
                </c:pt>
                <c:pt idx="4273">
                  <c:v>104</c:v>
                </c:pt>
                <c:pt idx="4274">
                  <c:v>104</c:v>
                </c:pt>
                <c:pt idx="4275">
                  <c:v>104</c:v>
                </c:pt>
                <c:pt idx="4276">
                  <c:v>104</c:v>
                </c:pt>
                <c:pt idx="4277">
                  <c:v>104</c:v>
                </c:pt>
                <c:pt idx="4278">
                  <c:v>104</c:v>
                </c:pt>
                <c:pt idx="4279">
                  <c:v>104</c:v>
                </c:pt>
                <c:pt idx="4280">
                  <c:v>104</c:v>
                </c:pt>
                <c:pt idx="4281">
                  <c:v>104</c:v>
                </c:pt>
                <c:pt idx="4282">
                  <c:v>104</c:v>
                </c:pt>
                <c:pt idx="4283">
                  <c:v>104</c:v>
                </c:pt>
                <c:pt idx="4284">
                  <c:v>104</c:v>
                </c:pt>
                <c:pt idx="4285">
                  <c:v>104</c:v>
                </c:pt>
                <c:pt idx="4286">
                  <c:v>104</c:v>
                </c:pt>
                <c:pt idx="4287">
                  <c:v>104</c:v>
                </c:pt>
                <c:pt idx="4288">
                  <c:v>104</c:v>
                </c:pt>
                <c:pt idx="4289">
                  <c:v>104</c:v>
                </c:pt>
                <c:pt idx="4290">
                  <c:v>104</c:v>
                </c:pt>
                <c:pt idx="4291">
                  <c:v>104</c:v>
                </c:pt>
                <c:pt idx="4292">
                  <c:v>105</c:v>
                </c:pt>
                <c:pt idx="4293">
                  <c:v>105</c:v>
                </c:pt>
                <c:pt idx="4294">
                  <c:v>105</c:v>
                </c:pt>
                <c:pt idx="4295">
                  <c:v>105</c:v>
                </c:pt>
                <c:pt idx="4296">
                  <c:v>105</c:v>
                </c:pt>
                <c:pt idx="4297">
                  <c:v>105</c:v>
                </c:pt>
                <c:pt idx="4298">
                  <c:v>105</c:v>
                </c:pt>
                <c:pt idx="4299">
                  <c:v>105</c:v>
                </c:pt>
                <c:pt idx="4300">
                  <c:v>105</c:v>
                </c:pt>
                <c:pt idx="4301">
                  <c:v>105</c:v>
                </c:pt>
                <c:pt idx="4302">
                  <c:v>105</c:v>
                </c:pt>
                <c:pt idx="4303">
                  <c:v>104</c:v>
                </c:pt>
                <c:pt idx="4304">
                  <c:v>104</c:v>
                </c:pt>
                <c:pt idx="4305">
                  <c:v>104</c:v>
                </c:pt>
                <c:pt idx="4306">
                  <c:v>104</c:v>
                </c:pt>
                <c:pt idx="4307">
                  <c:v>104</c:v>
                </c:pt>
                <c:pt idx="4308">
                  <c:v>104</c:v>
                </c:pt>
                <c:pt idx="4309">
                  <c:v>104</c:v>
                </c:pt>
                <c:pt idx="4310">
                  <c:v>104</c:v>
                </c:pt>
                <c:pt idx="4311">
                  <c:v>104</c:v>
                </c:pt>
                <c:pt idx="4312">
                  <c:v>104</c:v>
                </c:pt>
                <c:pt idx="4313">
                  <c:v>104</c:v>
                </c:pt>
                <c:pt idx="4314">
                  <c:v>104</c:v>
                </c:pt>
                <c:pt idx="4315">
                  <c:v>104</c:v>
                </c:pt>
                <c:pt idx="4316">
                  <c:v>104</c:v>
                </c:pt>
                <c:pt idx="4317">
                  <c:v>104</c:v>
                </c:pt>
                <c:pt idx="4318">
                  <c:v>104</c:v>
                </c:pt>
                <c:pt idx="4319">
                  <c:v>105</c:v>
                </c:pt>
                <c:pt idx="4320">
                  <c:v>105</c:v>
                </c:pt>
                <c:pt idx="4321">
                  <c:v>105</c:v>
                </c:pt>
                <c:pt idx="4322">
                  <c:v>105</c:v>
                </c:pt>
                <c:pt idx="4323">
                  <c:v>105</c:v>
                </c:pt>
                <c:pt idx="4324">
                  <c:v>105</c:v>
                </c:pt>
                <c:pt idx="4325">
                  <c:v>105</c:v>
                </c:pt>
                <c:pt idx="4326">
                  <c:v>105</c:v>
                </c:pt>
                <c:pt idx="4327">
                  <c:v>106</c:v>
                </c:pt>
                <c:pt idx="4328">
                  <c:v>106</c:v>
                </c:pt>
                <c:pt idx="4329">
                  <c:v>106</c:v>
                </c:pt>
                <c:pt idx="4330">
                  <c:v>106</c:v>
                </c:pt>
                <c:pt idx="4331">
                  <c:v>106</c:v>
                </c:pt>
                <c:pt idx="4332">
                  <c:v>106</c:v>
                </c:pt>
                <c:pt idx="4333">
                  <c:v>105</c:v>
                </c:pt>
                <c:pt idx="4334">
                  <c:v>105</c:v>
                </c:pt>
                <c:pt idx="4335">
                  <c:v>105</c:v>
                </c:pt>
                <c:pt idx="4336">
                  <c:v>105</c:v>
                </c:pt>
                <c:pt idx="4337">
                  <c:v>105</c:v>
                </c:pt>
                <c:pt idx="4338">
                  <c:v>105</c:v>
                </c:pt>
                <c:pt idx="4339">
                  <c:v>105</c:v>
                </c:pt>
                <c:pt idx="4340">
                  <c:v>105</c:v>
                </c:pt>
                <c:pt idx="4341">
                  <c:v>105</c:v>
                </c:pt>
                <c:pt idx="4342">
                  <c:v>105</c:v>
                </c:pt>
                <c:pt idx="4343">
                  <c:v>105</c:v>
                </c:pt>
                <c:pt idx="4344">
                  <c:v>105</c:v>
                </c:pt>
                <c:pt idx="4345">
                  <c:v>106</c:v>
                </c:pt>
                <c:pt idx="4346">
                  <c:v>106</c:v>
                </c:pt>
                <c:pt idx="4347">
                  <c:v>106</c:v>
                </c:pt>
                <c:pt idx="4348">
                  <c:v>106</c:v>
                </c:pt>
                <c:pt idx="4349">
                  <c:v>106</c:v>
                </c:pt>
                <c:pt idx="4350">
                  <c:v>106</c:v>
                </c:pt>
                <c:pt idx="4351">
                  <c:v>106</c:v>
                </c:pt>
                <c:pt idx="4352">
                  <c:v>105</c:v>
                </c:pt>
                <c:pt idx="4353">
                  <c:v>105</c:v>
                </c:pt>
                <c:pt idx="4354">
                  <c:v>105</c:v>
                </c:pt>
                <c:pt idx="4355">
                  <c:v>105</c:v>
                </c:pt>
                <c:pt idx="4356">
                  <c:v>105</c:v>
                </c:pt>
                <c:pt idx="4357">
                  <c:v>105</c:v>
                </c:pt>
                <c:pt idx="4358">
                  <c:v>105</c:v>
                </c:pt>
                <c:pt idx="4359">
                  <c:v>105</c:v>
                </c:pt>
                <c:pt idx="4360">
                  <c:v>105</c:v>
                </c:pt>
                <c:pt idx="4361">
                  <c:v>105</c:v>
                </c:pt>
                <c:pt idx="4362">
                  <c:v>105</c:v>
                </c:pt>
                <c:pt idx="4363">
                  <c:v>105</c:v>
                </c:pt>
                <c:pt idx="4364">
                  <c:v>105</c:v>
                </c:pt>
                <c:pt idx="4365">
                  <c:v>105</c:v>
                </c:pt>
                <c:pt idx="4366">
                  <c:v>104</c:v>
                </c:pt>
                <c:pt idx="4367">
                  <c:v>104</c:v>
                </c:pt>
                <c:pt idx="4368">
                  <c:v>104</c:v>
                </c:pt>
                <c:pt idx="4369">
                  <c:v>104</c:v>
                </c:pt>
                <c:pt idx="4370">
                  <c:v>104</c:v>
                </c:pt>
                <c:pt idx="4371">
                  <c:v>104</c:v>
                </c:pt>
                <c:pt idx="4372">
                  <c:v>103</c:v>
                </c:pt>
                <c:pt idx="4373">
                  <c:v>103</c:v>
                </c:pt>
                <c:pt idx="4374">
                  <c:v>103</c:v>
                </c:pt>
                <c:pt idx="4375">
                  <c:v>103</c:v>
                </c:pt>
                <c:pt idx="4376">
                  <c:v>103</c:v>
                </c:pt>
                <c:pt idx="4377">
                  <c:v>103</c:v>
                </c:pt>
                <c:pt idx="4378">
                  <c:v>103</c:v>
                </c:pt>
                <c:pt idx="4379">
                  <c:v>103</c:v>
                </c:pt>
                <c:pt idx="4380">
                  <c:v>103</c:v>
                </c:pt>
                <c:pt idx="4381">
                  <c:v>104</c:v>
                </c:pt>
                <c:pt idx="4382">
                  <c:v>104</c:v>
                </c:pt>
                <c:pt idx="4383">
                  <c:v>104</c:v>
                </c:pt>
                <c:pt idx="4384">
                  <c:v>104</c:v>
                </c:pt>
                <c:pt idx="4385">
                  <c:v>104</c:v>
                </c:pt>
                <c:pt idx="4386">
                  <c:v>104</c:v>
                </c:pt>
                <c:pt idx="4387">
                  <c:v>104</c:v>
                </c:pt>
                <c:pt idx="4388">
                  <c:v>104</c:v>
                </c:pt>
                <c:pt idx="4389">
                  <c:v>104</c:v>
                </c:pt>
                <c:pt idx="4390">
                  <c:v>104</c:v>
                </c:pt>
                <c:pt idx="4391">
                  <c:v>104</c:v>
                </c:pt>
                <c:pt idx="4392">
                  <c:v>104</c:v>
                </c:pt>
                <c:pt idx="4393">
                  <c:v>103</c:v>
                </c:pt>
                <c:pt idx="4394">
                  <c:v>103</c:v>
                </c:pt>
                <c:pt idx="4395">
                  <c:v>103</c:v>
                </c:pt>
                <c:pt idx="4396">
                  <c:v>103</c:v>
                </c:pt>
                <c:pt idx="4397">
                  <c:v>103</c:v>
                </c:pt>
                <c:pt idx="4398">
                  <c:v>103</c:v>
                </c:pt>
                <c:pt idx="4399">
                  <c:v>103</c:v>
                </c:pt>
                <c:pt idx="4400">
                  <c:v>102</c:v>
                </c:pt>
                <c:pt idx="4401">
                  <c:v>102</c:v>
                </c:pt>
                <c:pt idx="4402">
                  <c:v>102</c:v>
                </c:pt>
                <c:pt idx="4403">
                  <c:v>102</c:v>
                </c:pt>
                <c:pt idx="4404">
                  <c:v>102</c:v>
                </c:pt>
                <c:pt idx="4405">
                  <c:v>101</c:v>
                </c:pt>
                <c:pt idx="4406">
                  <c:v>101</c:v>
                </c:pt>
                <c:pt idx="4407">
                  <c:v>101</c:v>
                </c:pt>
                <c:pt idx="4408">
                  <c:v>101</c:v>
                </c:pt>
                <c:pt idx="4409">
                  <c:v>100</c:v>
                </c:pt>
                <c:pt idx="4410">
                  <c:v>100</c:v>
                </c:pt>
                <c:pt idx="4411">
                  <c:v>100</c:v>
                </c:pt>
                <c:pt idx="4412">
                  <c:v>100</c:v>
                </c:pt>
                <c:pt idx="4413">
                  <c:v>99</c:v>
                </c:pt>
                <c:pt idx="4414">
                  <c:v>99</c:v>
                </c:pt>
                <c:pt idx="4415">
                  <c:v>99</c:v>
                </c:pt>
                <c:pt idx="4416">
                  <c:v>99</c:v>
                </c:pt>
                <c:pt idx="4417">
                  <c:v>100</c:v>
                </c:pt>
                <c:pt idx="4418">
                  <c:v>100</c:v>
                </c:pt>
                <c:pt idx="4419">
                  <c:v>100</c:v>
                </c:pt>
                <c:pt idx="4420">
                  <c:v>100</c:v>
                </c:pt>
                <c:pt idx="4421">
                  <c:v>100</c:v>
                </c:pt>
                <c:pt idx="4422">
                  <c:v>100</c:v>
                </c:pt>
                <c:pt idx="4423">
                  <c:v>100</c:v>
                </c:pt>
                <c:pt idx="4424">
                  <c:v>100</c:v>
                </c:pt>
                <c:pt idx="4425">
                  <c:v>100</c:v>
                </c:pt>
                <c:pt idx="4426">
                  <c:v>99</c:v>
                </c:pt>
                <c:pt idx="4427">
                  <c:v>99</c:v>
                </c:pt>
                <c:pt idx="4428">
                  <c:v>99</c:v>
                </c:pt>
                <c:pt idx="4429">
                  <c:v>99</c:v>
                </c:pt>
                <c:pt idx="4430">
                  <c:v>98</c:v>
                </c:pt>
                <c:pt idx="4431">
                  <c:v>98</c:v>
                </c:pt>
                <c:pt idx="4432">
                  <c:v>98</c:v>
                </c:pt>
                <c:pt idx="4433">
                  <c:v>98</c:v>
                </c:pt>
                <c:pt idx="4434">
                  <c:v>97</c:v>
                </c:pt>
                <c:pt idx="4435">
                  <c:v>97</c:v>
                </c:pt>
                <c:pt idx="4436">
                  <c:v>97</c:v>
                </c:pt>
                <c:pt idx="4437">
                  <c:v>97</c:v>
                </c:pt>
                <c:pt idx="4438">
                  <c:v>97</c:v>
                </c:pt>
                <c:pt idx="4439">
                  <c:v>97</c:v>
                </c:pt>
                <c:pt idx="4440">
                  <c:v>97</c:v>
                </c:pt>
                <c:pt idx="4441">
                  <c:v>97</c:v>
                </c:pt>
                <c:pt idx="4442">
                  <c:v>97</c:v>
                </c:pt>
                <c:pt idx="4443">
                  <c:v>97</c:v>
                </c:pt>
                <c:pt idx="4444">
                  <c:v>97</c:v>
                </c:pt>
                <c:pt idx="4445">
                  <c:v>97</c:v>
                </c:pt>
                <c:pt idx="4446">
                  <c:v>97</c:v>
                </c:pt>
                <c:pt idx="4447">
                  <c:v>97</c:v>
                </c:pt>
                <c:pt idx="4448">
                  <c:v>98</c:v>
                </c:pt>
                <c:pt idx="4449">
                  <c:v>98</c:v>
                </c:pt>
                <c:pt idx="4450">
                  <c:v>98</c:v>
                </c:pt>
                <c:pt idx="4451">
                  <c:v>98</c:v>
                </c:pt>
                <c:pt idx="4452">
                  <c:v>98</c:v>
                </c:pt>
                <c:pt idx="4453">
                  <c:v>99</c:v>
                </c:pt>
                <c:pt idx="4454">
                  <c:v>99</c:v>
                </c:pt>
                <c:pt idx="4455">
                  <c:v>99</c:v>
                </c:pt>
                <c:pt idx="4456">
                  <c:v>99</c:v>
                </c:pt>
                <c:pt idx="4457">
                  <c:v>99</c:v>
                </c:pt>
                <c:pt idx="4458">
                  <c:v>99</c:v>
                </c:pt>
                <c:pt idx="4459">
                  <c:v>99</c:v>
                </c:pt>
                <c:pt idx="4460">
                  <c:v>99</c:v>
                </c:pt>
                <c:pt idx="4461">
                  <c:v>99</c:v>
                </c:pt>
                <c:pt idx="4462">
                  <c:v>99</c:v>
                </c:pt>
                <c:pt idx="4463">
                  <c:v>98</c:v>
                </c:pt>
                <c:pt idx="4464">
                  <c:v>98</c:v>
                </c:pt>
                <c:pt idx="4465">
                  <c:v>98</c:v>
                </c:pt>
                <c:pt idx="4466">
                  <c:v>97</c:v>
                </c:pt>
                <c:pt idx="4467">
                  <c:v>97</c:v>
                </c:pt>
                <c:pt idx="4468">
                  <c:v>97</c:v>
                </c:pt>
                <c:pt idx="4469">
                  <c:v>97</c:v>
                </c:pt>
                <c:pt idx="4470">
                  <c:v>97</c:v>
                </c:pt>
                <c:pt idx="4471">
                  <c:v>96</c:v>
                </c:pt>
                <c:pt idx="4472">
                  <c:v>96</c:v>
                </c:pt>
                <c:pt idx="4473">
                  <c:v>96</c:v>
                </c:pt>
                <c:pt idx="4474">
                  <c:v>96</c:v>
                </c:pt>
                <c:pt idx="4475">
                  <c:v>96</c:v>
                </c:pt>
                <c:pt idx="4476">
                  <c:v>96</c:v>
                </c:pt>
                <c:pt idx="4477">
                  <c:v>96</c:v>
                </c:pt>
                <c:pt idx="4478">
                  <c:v>96</c:v>
                </c:pt>
                <c:pt idx="4479">
                  <c:v>97</c:v>
                </c:pt>
                <c:pt idx="4480">
                  <c:v>97</c:v>
                </c:pt>
                <c:pt idx="4481">
                  <c:v>97</c:v>
                </c:pt>
                <c:pt idx="4482">
                  <c:v>97</c:v>
                </c:pt>
                <c:pt idx="4483">
                  <c:v>97</c:v>
                </c:pt>
                <c:pt idx="4484">
                  <c:v>97</c:v>
                </c:pt>
                <c:pt idx="4485">
                  <c:v>97</c:v>
                </c:pt>
                <c:pt idx="4486">
                  <c:v>97</c:v>
                </c:pt>
                <c:pt idx="4487">
                  <c:v>97</c:v>
                </c:pt>
                <c:pt idx="4488">
                  <c:v>97</c:v>
                </c:pt>
                <c:pt idx="4489">
                  <c:v>97</c:v>
                </c:pt>
                <c:pt idx="4490">
                  <c:v>97</c:v>
                </c:pt>
                <c:pt idx="4491">
                  <c:v>97</c:v>
                </c:pt>
                <c:pt idx="4492">
                  <c:v>97</c:v>
                </c:pt>
                <c:pt idx="4493">
                  <c:v>97</c:v>
                </c:pt>
                <c:pt idx="4494">
                  <c:v>97</c:v>
                </c:pt>
                <c:pt idx="4495">
                  <c:v>96</c:v>
                </c:pt>
                <c:pt idx="4496">
                  <c:v>96</c:v>
                </c:pt>
                <c:pt idx="4497">
                  <c:v>96</c:v>
                </c:pt>
                <c:pt idx="4498">
                  <c:v>96</c:v>
                </c:pt>
                <c:pt idx="4499">
                  <c:v>96</c:v>
                </c:pt>
                <c:pt idx="4500">
                  <c:v>96</c:v>
                </c:pt>
                <c:pt idx="4501">
                  <c:v>96</c:v>
                </c:pt>
                <c:pt idx="4502">
                  <c:v>96</c:v>
                </c:pt>
                <c:pt idx="4503">
                  <c:v>96</c:v>
                </c:pt>
                <c:pt idx="4504">
                  <c:v>97</c:v>
                </c:pt>
                <c:pt idx="4505">
                  <c:v>97</c:v>
                </c:pt>
                <c:pt idx="4506">
                  <c:v>97</c:v>
                </c:pt>
                <c:pt idx="4507">
                  <c:v>97</c:v>
                </c:pt>
                <c:pt idx="4508">
                  <c:v>98</c:v>
                </c:pt>
                <c:pt idx="4509">
                  <c:v>98</c:v>
                </c:pt>
                <c:pt idx="4510">
                  <c:v>98</c:v>
                </c:pt>
                <c:pt idx="4511">
                  <c:v>98</c:v>
                </c:pt>
                <c:pt idx="4512">
                  <c:v>98</c:v>
                </c:pt>
                <c:pt idx="4513">
                  <c:v>99</c:v>
                </c:pt>
                <c:pt idx="4514">
                  <c:v>99</c:v>
                </c:pt>
                <c:pt idx="4515">
                  <c:v>99</c:v>
                </c:pt>
                <c:pt idx="4516">
                  <c:v>99</c:v>
                </c:pt>
                <c:pt idx="4517">
                  <c:v>100</c:v>
                </c:pt>
                <c:pt idx="4518">
                  <c:v>100</c:v>
                </c:pt>
                <c:pt idx="4519">
                  <c:v>100</c:v>
                </c:pt>
                <c:pt idx="4520">
                  <c:v>101</c:v>
                </c:pt>
                <c:pt idx="4521">
                  <c:v>101</c:v>
                </c:pt>
                <c:pt idx="4522">
                  <c:v>101</c:v>
                </c:pt>
                <c:pt idx="4523">
                  <c:v>101</c:v>
                </c:pt>
                <c:pt idx="4524">
                  <c:v>101</c:v>
                </c:pt>
                <c:pt idx="4525">
                  <c:v>101</c:v>
                </c:pt>
                <c:pt idx="4526">
                  <c:v>102</c:v>
                </c:pt>
                <c:pt idx="4527">
                  <c:v>102</c:v>
                </c:pt>
                <c:pt idx="4528">
                  <c:v>102</c:v>
                </c:pt>
                <c:pt idx="4529">
                  <c:v>102</c:v>
                </c:pt>
                <c:pt idx="4530">
                  <c:v>103</c:v>
                </c:pt>
                <c:pt idx="4531">
                  <c:v>103</c:v>
                </c:pt>
                <c:pt idx="4532">
                  <c:v>103</c:v>
                </c:pt>
                <c:pt idx="4533">
                  <c:v>103</c:v>
                </c:pt>
                <c:pt idx="4534">
                  <c:v>103</c:v>
                </c:pt>
                <c:pt idx="4535">
                  <c:v>103</c:v>
                </c:pt>
                <c:pt idx="4536">
                  <c:v>102</c:v>
                </c:pt>
                <c:pt idx="4537">
                  <c:v>101</c:v>
                </c:pt>
                <c:pt idx="4538">
                  <c:v>101</c:v>
                </c:pt>
                <c:pt idx="4539">
                  <c:v>101</c:v>
                </c:pt>
                <c:pt idx="4540">
                  <c:v>100</c:v>
                </c:pt>
                <c:pt idx="4541">
                  <c:v>100</c:v>
                </c:pt>
                <c:pt idx="4542">
                  <c:v>100</c:v>
                </c:pt>
                <c:pt idx="4543">
                  <c:v>100</c:v>
                </c:pt>
                <c:pt idx="4544">
                  <c:v>100</c:v>
                </c:pt>
                <c:pt idx="4545">
                  <c:v>99</c:v>
                </c:pt>
                <c:pt idx="4546">
                  <c:v>99</c:v>
                </c:pt>
                <c:pt idx="4547">
                  <c:v>99</c:v>
                </c:pt>
                <c:pt idx="4548">
                  <c:v>98</c:v>
                </c:pt>
                <c:pt idx="4549">
                  <c:v>98</c:v>
                </c:pt>
                <c:pt idx="4550">
                  <c:v>98</c:v>
                </c:pt>
                <c:pt idx="4551">
                  <c:v>98</c:v>
                </c:pt>
                <c:pt idx="4552">
                  <c:v>98</c:v>
                </c:pt>
                <c:pt idx="4553">
                  <c:v>98</c:v>
                </c:pt>
                <c:pt idx="4554">
                  <c:v>99</c:v>
                </c:pt>
                <c:pt idx="4555">
                  <c:v>99</c:v>
                </c:pt>
                <c:pt idx="4556">
                  <c:v>99</c:v>
                </c:pt>
                <c:pt idx="4557">
                  <c:v>99</c:v>
                </c:pt>
                <c:pt idx="4558">
                  <c:v>99</c:v>
                </c:pt>
                <c:pt idx="4559">
                  <c:v>100</c:v>
                </c:pt>
                <c:pt idx="4560">
                  <c:v>100</c:v>
                </c:pt>
                <c:pt idx="4561">
                  <c:v>100</c:v>
                </c:pt>
                <c:pt idx="4562">
                  <c:v>100</c:v>
                </c:pt>
                <c:pt idx="4563">
                  <c:v>100</c:v>
                </c:pt>
                <c:pt idx="4564">
                  <c:v>100</c:v>
                </c:pt>
                <c:pt idx="4565">
                  <c:v>100</c:v>
                </c:pt>
                <c:pt idx="4566">
                  <c:v>99</c:v>
                </c:pt>
                <c:pt idx="4567">
                  <c:v>99</c:v>
                </c:pt>
                <c:pt idx="4568">
                  <c:v>99</c:v>
                </c:pt>
                <c:pt idx="4569">
                  <c:v>98</c:v>
                </c:pt>
                <c:pt idx="4570">
                  <c:v>98</c:v>
                </c:pt>
                <c:pt idx="4571">
                  <c:v>98</c:v>
                </c:pt>
                <c:pt idx="4572">
                  <c:v>98</c:v>
                </c:pt>
                <c:pt idx="4573">
                  <c:v>98</c:v>
                </c:pt>
                <c:pt idx="4574">
                  <c:v>98</c:v>
                </c:pt>
                <c:pt idx="4575">
                  <c:v>99</c:v>
                </c:pt>
                <c:pt idx="4576">
                  <c:v>99</c:v>
                </c:pt>
                <c:pt idx="4577">
                  <c:v>100</c:v>
                </c:pt>
                <c:pt idx="4578">
                  <c:v>100</c:v>
                </c:pt>
                <c:pt idx="4579">
                  <c:v>100</c:v>
                </c:pt>
                <c:pt idx="4580">
                  <c:v>100</c:v>
                </c:pt>
                <c:pt idx="4581">
                  <c:v>100</c:v>
                </c:pt>
                <c:pt idx="4582">
                  <c:v>100</c:v>
                </c:pt>
                <c:pt idx="4583">
                  <c:v>99</c:v>
                </c:pt>
                <c:pt idx="4584">
                  <c:v>99</c:v>
                </c:pt>
                <c:pt idx="4585">
                  <c:v>99</c:v>
                </c:pt>
                <c:pt idx="4586">
                  <c:v>99</c:v>
                </c:pt>
                <c:pt idx="4587">
                  <c:v>99</c:v>
                </c:pt>
                <c:pt idx="4588">
                  <c:v>99</c:v>
                </c:pt>
                <c:pt idx="4589">
                  <c:v>99</c:v>
                </c:pt>
                <c:pt idx="4590">
                  <c:v>99</c:v>
                </c:pt>
                <c:pt idx="4591">
                  <c:v>99</c:v>
                </c:pt>
                <c:pt idx="4592">
                  <c:v>99</c:v>
                </c:pt>
                <c:pt idx="4593">
                  <c:v>99</c:v>
                </c:pt>
                <c:pt idx="4594">
                  <c:v>99</c:v>
                </c:pt>
                <c:pt idx="4595">
                  <c:v>99</c:v>
                </c:pt>
                <c:pt idx="4596">
                  <c:v>99</c:v>
                </c:pt>
                <c:pt idx="4597">
                  <c:v>99</c:v>
                </c:pt>
                <c:pt idx="4598">
                  <c:v>100</c:v>
                </c:pt>
                <c:pt idx="4599">
                  <c:v>100</c:v>
                </c:pt>
                <c:pt idx="4600">
                  <c:v>100</c:v>
                </c:pt>
                <c:pt idx="4601">
                  <c:v>100</c:v>
                </c:pt>
                <c:pt idx="4602">
                  <c:v>100</c:v>
                </c:pt>
                <c:pt idx="4603">
                  <c:v>100</c:v>
                </c:pt>
                <c:pt idx="4604">
                  <c:v>100</c:v>
                </c:pt>
                <c:pt idx="4605">
                  <c:v>100</c:v>
                </c:pt>
                <c:pt idx="4606">
                  <c:v>100</c:v>
                </c:pt>
                <c:pt idx="4607">
                  <c:v>100</c:v>
                </c:pt>
                <c:pt idx="4608">
                  <c:v>100</c:v>
                </c:pt>
                <c:pt idx="4609">
                  <c:v>100</c:v>
                </c:pt>
                <c:pt idx="4610">
                  <c:v>99</c:v>
                </c:pt>
                <c:pt idx="4611">
                  <c:v>99</c:v>
                </c:pt>
                <c:pt idx="4612">
                  <c:v>99</c:v>
                </c:pt>
                <c:pt idx="4613">
                  <c:v>99</c:v>
                </c:pt>
                <c:pt idx="4614">
                  <c:v>99</c:v>
                </c:pt>
                <c:pt idx="4615">
                  <c:v>99</c:v>
                </c:pt>
                <c:pt idx="4616">
                  <c:v>98</c:v>
                </c:pt>
                <c:pt idx="4617">
                  <c:v>98</c:v>
                </c:pt>
                <c:pt idx="4618">
                  <c:v>98</c:v>
                </c:pt>
                <c:pt idx="4619">
                  <c:v>98</c:v>
                </c:pt>
                <c:pt idx="4620">
                  <c:v>98</c:v>
                </c:pt>
                <c:pt idx="4621">
                  <c:v>98</c:v>
                </c:pt>
                <c:pt idx="4622">
                  <c:v>98</c:v>
                </c:pt>
                <c:pt idx="4623">
                  <c:v>99</c:v>
                </c:pt>
                <c:pt idx="4624">
                  <c:v>99</c:v>
                </c:pt>
                <c:pt idx="4625">
                  <c:v>99</c:v>
                </c:pt>
                <c:pt idx="4626">
                  <c:v>99</c:v>
                </c:pt>
                <c:pt idx="4627">
                  <c:v>99</c:v>
                </c:pt>
                <c:pt idx="4628">
                  <c:v>99</c:v>
                </c:pt>
                <c:pt idx="4629">
                  <c:v>100</c:v>
                </c:pt>
                <c:pt idx="4630">
                  <c:v>100</c:v>
                </c:pt>
                <c:pt idx="4631">
                  <c:v>100</c:v>
                </c:pt>
                <c:pt idx="4632">
                  <c:v>100</c:v>
                </c:pt>
                <c:pt idx="4633">
                  <c:v>101</c:v>
                </c:pt>
                <c:pt idx="4634">
                  <c:v>101</c:v>
                </c:pt>
                <c:pt idx="4635">
                  <c:v>101</c:v>
                </c:pt>
                <c:pt idx="4636">
                  <c:v>101</c:v>
                </c:pt>
                <c:pt idx="4637">
                  <c:v>101</c:v>
                </c:pt>
                <c:pt idx="4638">
                  <c:v>101</c:v>
                </c:pt>
                <c:pt idx="4639">
                  <c:v>101</c:v>
                </c:pt>
                <c:pt idx="4640">
                  <c:v>101</c:v>
                </c:pt>
                <c:pt idx="4641">
                  <c:v>101</c:v>
                </c:pt>
                <c:pt idx="4642">
                  <c:v>101</c:v>
                </c:pt>
                <c:pt idx="4643">
                  <c:v>101</c:v>
                </c:pt>
                <c:pt idx="4644">
                  <c:v>102</c:v>
                </c:pt>
                <c:pt idx="4645">
                  <c:v>102</c:v>
                </c:pt>
                <c:pt idx="4646">
                  <c:v>102</c:v>
                </c:pt>
                <c:pt idx="4647">
                  <c:v>102</c:v>
                </c:pt>
                <c:pt idx="4648">
                  <c:v>101</c:v>
                </c:pt>
                <c:pt idx="4649">
                  <c:v>101</c:v>
                </c:pt>
                <c:pt idx="4650">
                  <c:v>101</c:v>
                </c:pt>
                <c:pt idx="4651">
                  <c:v>100</c:v>
                </c:pt>
                <c:pt idx="4652">
                  <c:v>100</c:v>
                </c:pt>
                <c:pt idx="4653">
                  <c:v>100</c:v>
                </c:pt>
                <c:pt idx="4654">
                  <c:v>99</c:v>
                </c:pt>
                <c:pt idx="4655">
                  <c:v>99</c:v>
                </c:pt>
                <c:pt idx="4656">
                  <c:v>99</c:v>
                </c:pt>
                <c:pt idx="4657">
                  <c:v>99</c:v>
                </c:pt>
                <c:pt idx="4658">
                  <c:v>99</c:v>
                </c:pt>
                <c:pt idx="4659">
                  <c:v>99</c:v>
                </c:pt>
                <c:pt idx="4660">
                  <c:v>99</c:v>
                </c:pt>
                <c:pt idx="4661">
                  <c:v>99</c:v>
                </c:pt>
                <c:pt idx="4662">
                  <c:v>99</c:v>
                </c:pt>
                <c:pt idx="4663">
                  <c:v>98</c:v>
                </c:pt>
                <c:pt idx="4664">
                  <c:v>98</c:v>
                </c:pt>
                <c:pt idx="4665">
                  <c:v>98</c:v>
                </c:pt>
                <c:pt idx="4666">
                  <c:v>98</c:v>
                </c:pt>
                <c:pt idx="4667">
                  <c:v>99</c:v>
                </c:pt>
                <c:pt idx="4668">
                  <c:v>99</c:v>
                </c:pt>
                <c:pt idx="4669">
                  <c:v>99</c:v>
                </c:pt>
                <c:pt idx="4670">
                  <c:v>99</c:v>
                </c:pt>
                <c:pt idx="4671">
                  <c:v>98</c:v>
                </c:pt>
                <c:pt idx="4672">
                  <c:v>98</c:v>
                </c:pt>
                <c:pt idx="4673">
                  <c:v>98</c:v>
                </c:pt>
                <c:pt idx="4674">
                  <c:v>98</c:v>
                </c:pt>
                <c:pt idx="4675">
                  <c:v>98</c:v>
                </c:pt>
                <c:pt idx="4676">
                  <c:v>97</c:v>
                </c:pt>
                <c:pt idx="4677">
                  <c:v>97</c:v>
                </c:pt>
                <c:pt idx="4678">
                  <c:v>97</c:v>
                </c:pt>
                <c:pt idx="4679">
                  <c:v>97</c:v>
                </c:pt>
                <c:pt idx="4680">
                  <c:v>97</c:v>
                </c:pt>
                <c:pt idx="4681">
                  <c:v>97</c:v>
                </c:pt>
                <c:pt idx="4682">
                  <c:v>97</c:v>
                </c:pt>
                <c:pt idx="4683">
                  <c:v>97</c:v>
                </c:pt>
                <c:pt idx="4684">
                  <c:v>97</c:v>
                </c:pt>
                <c:pt idx="4685">
                  <c:v>97</c:v>
                </c:pt>
                <c:pt idx="4686">
                  <c:v>98</c:v>
                </c:pt>
                <c:pt idx="4687">
                  <c:v>98</c:v>
                </c:pt>
                <c:pt idx="4688">
                  <c:v>98</c:v>
                </c:pt>
                <c:pt idx="4689">
                  <c:v>98</c:v>
                </c:pt>
                <c:pt idx="4690">
                  <c:v>98</c:v>
                </c:pt>
                <c:pt idx="4691">
                  <c:v>98</c:v>
                </c:pt>
                <c:pt idx="4692">
                  <c:v>98</c:v>
                </c:pt>
                <c:pt idx="4693">
                  <c:v>98</c:v>
                </c:pt>
                <c:pt idx="4694">
                  <c:v>99</c:v>
                </c:pt>
                <c:pt idx="4695">
                  <c:v>99</c:v>
                </c:pt>
                <c:pt idx="4696">
                  <c:v>99</c:v>
                </c:pt>
                <c:pt idx="4697">
                  <c:v>100</c:v>
                </c:pt>
                <c:pt idx="4698">
                  <c:v>100</c:v>
                </c:pt>
                <c:pt idx="4699">
                  <c:v>100</c:v>
                </c:pt>
                <c:pt idx="4700">
                  <c:v>100</c:v>
                </c:pt>
                <c:pt idx="4701">
                  <c:v>101</c:v>
                </c:pt>
                <c:pt idx="4702">
                  <c:v>101</c:v>
                </c:pt>
                <c:pt idx="4703">
                  <c:v>101</c:v>
                </c:pt>
                <c:pt idx="4704">
                  <c:v>101</c:v>
                </c:pt>
                <c:pt idx="4705">
                  <c:v>101</c:v>
                </c:pt>
                <c:pt idx="4706">
                  <c:v>100</c:v>
                </c:pt>
                <c:pt idx="4707">
                  <c:v>100</c:v>
                </c:pt>
                <c:pt idx="4708">
                  <c:v>100</c:v>
                </c:pt>
                <c:pt idx="4709">
                  <c:v>100</c:v>
                </c:pt>
                <c:pt idx="4710">
                  <c:v>100</c:v>
                </c:pt>
                <c:pt idx="4711">
                  <c:v>101</c:v>
                </c:pt>
                <c:pt idx="4712">
                  <c:v>101</c:v>
                </c:pt>
                <c:pt idx="4713">
                  <c:v>101</c:v>
                </c:pt>
                <c:pt idx="4714">
                  <c:v>101</c:v>
                </c:pt>
                <c:pt idx="4715">
                  <c:v>101</c:v>
                </c:pt>
                <c:pt idx="4716">
                  <c:v>101</c:v>
                </c:pt>
                <c:pt idx="4717">
                  <c:v>101</c:v>
                </c:pt>
                <c:pt idx="4718">
                  <c:v>101</c:v>
                </c:pt>
                <c:pt idx="4719">
                  <c:v>101</c:v>
                </c:pt>
                <c:pt idx="4720">
                  <c:v>101</c:v>
                </c:pt>
                <c:pt idx="4721">
                  <c:v>102</c:v>
                </c:pt>
                <c:pt idx="4722">
                  <c:v>102</c:v>
                </c:pt>
                <c:pt idx="4723">
                  <c:v>102</c:v>
                </c:pt>
                <c:pt idx="4724">
                  <c:v>101</c:v>
                </c:pt>
                <c:pt idx="4725">
                  <c:v>101</c:v>
                </c:pt>
                <c:pt idx="4726">
                  <c:v>101</c:v>
                </c:pt>
                <c:pt idx="4727">
                  <c:v>101</c:v>
                </c:pt>
                <c:pt idx="4728">
                  <c:v>101</c:v>
                </c:pt>
                <c:pt idx="4729">
                  <c:v>101</c:v>
                </c:pt>
                <c:pt idx="4730">
                  <c:v>102</c:v>
                </c:pt>
                <c:pt idx="4731">
                  <c:v>102</c:v>
                </c:pt>
                <c:pt idx="4732">
                  <c:v>102</c:v>
                </c:pt>
                <c:pt idx="4733">
                  <c:v>102</c:v>
                </c:pt>
                <c:pt idx="4734">
                  <c:v>102</c:v>
                </c:pt>
                <c:pt idx="4735">
                  <c:v>103</c:v>
                </c:pt>
                <c:pt idx="4736">
                  <c:v>103</c:v>
                </c:pt>
                <c:pt idx="4737">
                  <c:v>103</c:v>
                </c:pt>
                <c:pt idx="4738">
                  <c:v>103</c:v>
                </c:pt>
                <c:pt idx="4739">
                  <c:v>103</c:v>
                </c:pt>
                <c:pt idx="4740">
                  <c:v>103</c:v>
                </c:pt>
                <c:pt idx="4741">
                  <c:v>103</c:v>
                </c:pt>
                <c:pt idx="4742">
                  <c:v>103</c:v>
                </c:pt>
                <c:pt idx="4743">
                  <c:v>104</c:v>
                </c:pt>
                <c:pt idx="4744">
                  <c:v>104</c:v>
                </c:pt>
                <c:pt idx="4745">
                  <c:v>104</c:v>
                </c:pt>
                <c:pt idx="4746">
                  <c:v>104</c:v>
                </c:pt>
                <c:pt idx="4747">
                  <c:v>104</c:v>
                </c:pt>
                <c:pt idx="4748">
                  <c:v>103</c:v>
                </c:pt>
                <c:pt idx="4749">
                  <c:v>103</c:v>
                </c:pt>
                <c:pt idx="4750">
                  <c:v>103</c:v>
                </c:pt>
                <c:pt idx="4751">
                  <c:v>103</c:v>
                </c:pt>
                <c:pt idx="4752">
                  <c:v>103</c:v>
                </c:pt>
                <c:pt idx="4753">
                  <c:v>103</c:v>
                </c:pt>
                <c:pt idx="4754">
                  <c:v>103</c:v>
                </c:pt>
                <c:pt idx="4755">
                  <c:v>103</c:v>
                </c:pt>
                <c:pt idx="4756">
                  <c:v>103</c:v>
                </c:pt>
                <c:pt idx="4757">
                  <c:v>103</c:v>
                </c:pt>
                <c:pt idx="4758">
                  <c:v>103</c:v>
                </c:pt>
                <c:pt idx="4759">
                  <c:v>103</c:v>
                </c:pt>
                <c:pt idx="4760">
                  <c:v>103</c:v>
                </c:pt>
                <c:pt idx="4761">
                  <c:v>103</c:v>
                </c:pt>
                <c:pt idx="4762">
                  <c:v>103</c:v>
                </c:pt>
                <c:pt idx="4763">
                  <c:v>102</c:v>
                </c:pt>
                <c:pt idx="4764">
                  <c:v>102</c:v>
                </c:pt>
                <c:pt idx="4765">
                  <c:v>102</c:v>
                </c:pt>
                <c:pt idx="4766">
                  <c:v>102</c:v>
                </c:pt>
                <c:pt idx="4767">
                  <c:v>102</c:v>
                </c:pt>
                <c:pt idx="4768">
                  <c:v>101</c:v>
                </c:pt>
                <c:pt idx="4769">
                  <c:v>101</c:v>
                </c:pt>
                <c:pt idx="4770">
                  <c:v>100</c:v>
                </c:pt>
                <c:pt idx="4771">
                  <c:v>100</c:v>
                </c:pt>
                <c:pt idx="4772">
                  <c:v>100</c:v>
                </c:pt>
                <c:pt idx="4773">
                  <c:v>99</c:v>
                </c:pt>
                <c:pt idx="4774">
                  <c:v>99</c:v>
                </c:pt>
                <c:pt idx="4775">
                  <c:v>98</c:v>
                </c:pt>
                <c:pt idx="4776">
                  <c:v>98</c:v>
                </c:pt>
                <c:pt idx="4777">
                  <c:v>98</c:v>
                </c:pt>
                <c:pt idx="4778">
                  <c:v>97</c:v>
                </c:pt>
                <c:pt idx="4779">
                  <c:v>97</c:v>
                </c:pt>
                <c:pt idx="4780">
                  <c:v>97</c:v>
                </c:pt>
                <c:pt idx="4781">
                  <c:v>97</c:v>
                </c:pt>
                <c:pt idx="4782">
                  <c:v>97</c:v>
                </c:pt>
                <c:pt idx="4783">
                  <c:v>97</c:v>
                </c:pt>
                <c:pt idx="4784">
                  <c:v>97</c:v>
                </c:pt>
                <c:pt idx="4785">
                  <c:v>97</c:v>
                </c:pt>
                <c:pt idx="4786">
                  <c:v>97</c:v>
                </c:pt>
                <c:pt idx="4787">
                  <c:v>97</c:v>
                </c:pt>
                <c:pt idx="4788">
                  <c:v>97</c:v>
                </c:pt>
                <c:pt idx="4789">
                  <c:v>97</c:v>
                </c:pt>
                <c:pt idx="4790">
                  <c:v>97</c:v>
                </c:pt>
                <c:pt idx="4791">
                  <c:v>97</c:v>
                </c:pt>
                <c:pt idx="4792">
                  <c:v>97</c:v>
                </c:pt>
                <c:pt idx="4793">
                  <c:v>96</c:v>
                </c:pt>
                <c:pt idx="4794">
                  <c:v>96</c:v>
                </c:pt>
                <c:pt idx="4795">
                  <c:v>96</c:v>
                </c:pt>
                <c:pt idx="4796">
                  <c:v>96</c:v>
                </c:pt>
                <c:pt idx="4797">
                  <c:v>96</c:v>
                </c:pt>
                <c:pt idx="4798">
                  <c:v>96</c:v>
                </c:pt>
                <c:pt idx="4799">
                  <c:v>96</c:v>
                </c:pt>
                <c:pt idx="4800">
                  <c:v>96</c:v>
                </c:pt>
                <c:pt idx="4801">
                  <c:v>96</c:v>
                </c:pt>
                <c:pt idx="4802">
                  <c:v>96</c:v>
                </c:pt>
                <c:pt idx="4803">
                  <c:v>96</c:v>
                </c:pt>
                <c:pt idx="4804">
                  <c:v>97</c:v>
                </c:pt>
                <c:pt idx="4805">
                  <c:v>97</c:v>
                </c:pt>
                <c:pt idx="4806">
                  <c:v>97</c:v>
                </c:pt>
                <c:pt idx="4807">
                  <c:v>97</c:v>
                </c:pt>
                <c:pt idx="4808">
                  <c:v>97</c:v>
                </c:pt>
                <c:pt idx="4809">
                  <c:v>98</c:v>
                </c:pt>
                <c:pt idx="4810">
                  <c:v>98</c:v>
                </c:pt>
                <c:pt idx="4811">
                  <c:v>98</c:v>
                </c:pt>
                <c:pt idx="4812">
                  <c:v>99</c:v>
                </c:pt>
                <c:pt idx="4813">
                  <c:v>99</c:v>
                </c:pt>
                <c:pt idx="4814">
                  <c:v>99</c:v>
                </c:pt>
                <c:pt idx="4815">
                  <c:v>99</c:v>
                </c:pt>
                <c:pt idx="4816">
                  <c:v>100</c:v>
                </c:pt>
                <c:pt idx="4817">
                  <c:v>100</c:v>
                </c:pt>
                <c:pt idx="4818">
                  <c:v>100</c:v>
                </c:pt>
                <c:pt idx="4819">
                  <c:v>100</c:v>
                </c:pt>
                <c:pt idx="4820">
                  <c:v>100</c:v>
                </c:pt>
                <c:pt idx="4821">
                  <c:v>101</c:v>
                </c:pt>
                <c:pt idx="4822">
                  <c:v>101</c:v>
                </c:pt>
                <c:pt idx="4823">
                  <c:v>101</c:v>
                </c:pt>
                <c:pt idx="4824">
                  <c:v>101</c:v>
                </c:pt>
                <c:pt idx="4825">
                  <c:v>101</c:v>
                </c:pt>
                <c:pt idx="4826">
                  <c:v>101</c:v>
                </c:pt>
                <c:pt idx="4827">
                  <c:v>101</c:v>
                </c:pt>
                <c:pt idx="4828">
                  <c:v>102</c:v>
                </c:pt>
                <c:pt idx="4829">
                  <c:v>102</c:v>
                </c:pt>
                <c:pt idx="4830">
                  <c:v>102</c:v>
                </c:pt>
                <c:pt idx="4831">
                  <c:v>102</c:v>
                </c:pt>
                <c:pt idx="4832">
                  <c:v>102</c:v>
                </c:pt>
                <c:pt idx="4833">
                  <c:v>102</c:v>
                </c:pt>
                <c:pt idx="4834">
                  <c:v>102</c:v>
                </c:pt>
                <c:pt idx="4835">
                  <c:v>103</c:v>
                </c:pt>
                <c:pt idx="4836">
                  <c:v>103</c:v>
                </c:pt>
                <c:pt idx="4837">
                  <c:v>102</c:v>
                </c:pt>
                <c:pt idx="4838">
                  <c:v>102</c:v>
                </c:pt>
                <c:pt idx="4839">
                  <c:v>102</c:v>
                </c:pt>
                <c:pt idx="4840">
                  <c:v>102</c:v>
                </c:pt>
                <c:pt idx="4841">
                  <c:v>102</c:v>
                </c:pt>
                <c:pt idx="4842">
                  <c:v>102</c:v>
                </c:pt>
                <c:pt idx="4843">
                  <c:v>102</c:v>
                </c:pt>
                <c:pt idx="4844">
                  <c:v>102</c:v>
                </c:pt>
                <c:pt idx="4845">
                  <c:v>102</c:v>
                </c:pt>
                <c:pt idx="4846">
                  <c:v>103</c:v>
                </c:pt>
                <c:pt idx="4847">
                  <c:v>103</c:v>
                </c:pt>
                <c:pt idx="4848">
                  <c:v>103</c:v>
                </c:pt>
                <c:pt idx="4849">
                  <c:v>103</c:v>
                </c:pt>
                <c:pt idx="4850">
                  <c:v>103</c:v>
                </c:pt>
                <c:pt idx="4851">
                  <c:v>103</c:v>
                </c:pt>
                <c:pt idx="4852">
                  <c:v>103</c:v>
                </c:pt>
                <c:pt idx="4853">
                  <c:v>103</c:v>
                </c:pt>
                <c:pt idx="4854">
                  <c:v>103</c:v>
                </c:pt>
                <c:pt idx="4855">
                  <c:v>103</c:v>
                </c:pt>
                <c:pt idx="4856">
                  <c:v>103</c:v>
                </c:pt>
                <c:pt idx="4857">
                  <c:v>103</c:v>
                </c:pt>
                <c:pt idx="4858">
                  <c:v>103</c:v>
                </c:pt>
                <c:pt idx="4859">
                  <c:v>103</c:v>
                </c:pt>
                <c:pt idx="4860">
                  <c:v>103</c:v>
                </c:pt>
                <c:pt idx="4861">
                  <c:v>103</c:v>
                </c:pt>
                <c:pt idx="4862">
                  <c:v>103</c:v>
                </c:pt>
                <c:pt idx="4863">
                  <c:v>103</c:v>
                </c:pt>
                <c:pt idx="4864">
                  <c:v>103</c:v>
                </c:pt>
                <c:pt idx="4865">
                  <c:v>103</c:v>
                </c:pt>
                <c:pt idx="4866">
                  <c:v>104</c:v>
                </c:pt>
                <c:pt idx="4867">
                  <c:v>104</c:v>
                </c:pt>
                <c:pt idx="4868">
                  <c:v>104</c:v>
                </c:pt>
                <c:pt idx="4869">
                  <c:v>104</c:v>
                </c:pt>
                <c:pt idx="4870">
                  <c:v>104</c:v>
                </c:pt>
                <c:pt idx="4871">
                  <c:v>104</c:v>
                </c:pt>
                <c:pt idx="4872">
                  <c:v>104</c:v>
                </c:pt>
                <c:pt idx="4873">
                  <c:v>104</c:v>
                </c:pt>
                <c:pt idx="4874">
                  <c:v>104</c:v>
                </c:pt>
                <c:pt idx="4875">
                  <c:v>104</c:v>
                </c:pt>
                <c:pt idx="4876">
                  <c:v>105</c:v>
                </c:pt>
                <c:pt idx="4877">
                  <c:v>105</c:v>
                </c:pt>
                <c:pt idx="4878">
                  <c:v>104</c:v>
                </c:pt>
                <c:pt idx="4879">
                  <c:v>104</c:v>
                </c:pt>
                <c:pt idx="4880">
                  <c:v>104</c:v>
                </c:pt>
                <c:pt idx="4881">
                  <c:v>104</c:v>
                </c:pt>
                <c:pt idx="4882">
                  <c:v>104</c:v>
                </c:pt>
                <c:pt idx="4883">
                  <c:v>104</c:v>
                </c:pt>
                <c:pt idx="4884">
                  <c:v>104</c:v>
                </c:pt>
                <c:pt idx="4885">
                  <c:v>104</c:v>
                </c:pt>
                <c:pt idx="4886">
                  <c:v>104</c:v>
                </c:pt>
                <c:pt idx="4887">
                  <c:v>104</c:v>
                </c:pt>
                <c:pt idx="4888">
                  <c:v>104</c:v>
                </c:pt>
                <c:pt idx="4889">
                  <c:v>104</c:v>
                </c:pt>
                <c:pt idx="4890">
                  <c:v>104</c:v>
                </c:pt>
                <c:pt idx="4891">
                  <c:v>104</c:v>
                </c:pt>
                <c:pt idx="4892">
                  <c:v>104</c:v>
                </c:pt>
                <c:pt idx="4893">
                  <c:v>104</c:v>
                </c:pt>
                <c:pt idx="4894">
                  <c:v>104</c:v>
                </c:pt>
                <c:pt idx="4895">
                  <c:v>104</c:v>
                </c:pt>
                <c:pt idx="4896">
                  <c:v>104</c:v>
                </c:pt>
                <c:pt idx="4897">
                  <c:v>104</c:v>
                </c:pt>
                <c:pt idx="4898">
                  <c:v>104</c:v>
                </c:pt>
                <c:pt idx="4899">
                  <c:v>104</c:v>
                </c:pt>
                <c:pt idx="4900">
                  <c:v>104</c:v>
                </c:pt>
                <c:pt idx="4901">
                  <c:v>104</c:v>
                </c:pt>
                <c:pt idx="4902">
                  <c:v>104</c:v>
                </c:pt>
                <c:pt idx="4903">
                  <c:v>104</c:v>
                </c:pt>
                <c:pt idx="4904">
                  <c:v>104</c:v>
                </c:pt>
                <c:pt idx="4905">
                  <c:v>105</c:v>
                </c:pt>
                <c:pt idx="4906">
                  <c:v>105</c:v>
                </c:pt>
                <c:pt idx="4907">
                  <c:v>105</c:v>
                </c:pt>
                <c:pt idx="4908">
                  <c:v>105</c:v>
                </c:pt>
                <c:pt idx="4909">
                  <c:v>105</c:v>
                </c:pt>
                <c:pt idx="4910">
                  <c:v>105</c:v>
                </c:pt>
                <c:pt idx="4911">
                  <c:v>105</c:v>
                </c:pt>
                <c:pt idx="4912">
                  <c:v>104</c:v>
                </c:pt>
                <c:pt idx="4913">
                  <c:v>104</c:v>
                </c:pt>
                <c:pt idx="4914">
                  <c:v>104</c:v>
                </c:pt>
                <c:pt idx="4915">
                  <c:v>104</c:v>
                </c:pt>
                <c:pt idx="4916">
                  <c:v>104</c:v>
                </c:pt>
                <c:pt idx="4917">
                  <c:v>104</c:v>
                </c:pt>
                <c:pt idx="4918">
                  <c:v>104</c:v>
                </c:pt>
                <c:pt idx="4919">
                  <c:v>104</c:v>
                </c:pt>
                <c:pt idx="4920">
                  <c:v>104</c:v>
                </c:pt>
                <c:pt idx="4921">
                  <c:v>104</c:v>
                </c:pt>
                <c:pt idx="4922">
                  <c:v>104</c:v>
                </c:pt>
                <c:pt idx="4923">
                  <c:v>104</c:v>
                </c:pt>
                <c:pt idx="4924">
                  <c:v>104</c:v>
                </c:pt>
                <c:pt idx="4925">
                  <c:v>104</c:v>
                </c:pt>
                <c:pt idx="4926">
                  <c:v>105</c:v>
                </c:pt>
                <c:pt idx="4927">
                  <c:v>105</c:v>
                </c:pt>
                <c:pt idx="4928">
                  <c:v>105</c:v>
                </c:pt>
                <c:pt idx="4929">
                  <c:v>105</c:v>
                </c:pt>
                <c:pt idx="4930">
                  <c:v>105</c:v>
                </c:pt>
                <c:pt idx="4931">
                  <c:v>105</c:v>
                </c:pt>
                <c:pt idx="4932">
                  <c:v>105</c:v>
                </c:pt>
                <c:pt idx="4933">
                  <c:v>105</c:v>
                </c:pt>
                <c:pt idx="4934">
                  <c:v>105</c:v>
                </c:pt>
                <c:pt idx="4935">
                  <c:v>105</c:v>
                </c:pt>
                <c:pt idx="4936">
                  <c:v>105</c:v>
                </c:pt>
                <c:pt idx="4937">
                  <c:v>105</c:v>
                </c:pt>
                <c:pt idx="4938">
                  <c:v>105</c:v>
                </c:pt>
                <c:pt idx="4939">
                  <c:v>105</c:v>
                </c:pt>
                <c:pt idx="4940">
                  <c:v>105</c:v>
                </c:pt>
                <c:pt idx="4941">
                  <c:v>105</c:v>
                </c:pt>
                <c:pt idx="4942">
                  <c:v>105</c:v>
                </c:pt>
                <c:pt idx="4943">
                  <c:v>104</c:v>
                </c:pt>
                <c:pt idx="4944">
                  <c:v>104</c:v>
                </c:pt>
                <c:pt idx="4945">
                  <c:v>104</c:v>
                </c:pt>
                <c:pt idx="4946">
                  <c:v>104</c:v>
                </c:pt>
                <c:pt idx="4947">
                  <c:v>104</c:v>
                </c:pt>
                <c:pt idx="4948">
                  <c:v>104</c:v>
                </c:pt>
                <c:pt idx="4949">
                  <c:v>105</c:v>
                </c:pt>
                <c:pt idx="4950">
                  <c:v>105</c:v>
                </c:pt>
                <c:pt idx="4951">
                  <c:v>105</c:v>
                </c:pt>
                <c:pt idx="4952">
                  <c:v>105</c:v>
                </c:pt>
                <c:pt idx="4953">
                  <c:v>105</c:v>
                </c:pt>
                <c:pt idx="4954">
                  <c:v>105</c:v>
                </c:pt>
                <c:pt idx="4955">
                  <c:v>105</c:v>
                </c:pt>
                <c:pt idx="4956">
                  <c:v>105</c:v>
                </c:pt>
                <c:pt idx="4957">
                  <c:v>105</c:v>
                </c:pt>
                <c:pt idx="4958">
                  <c:v>105</c:v>
                </c:pt>
                <c:pt idx="4959">
                  <c:v>105</c:v>
                </c:pt>
                <c:pt idx="4960">
                  <c:v>105</c:v>
                </c:pt>
                <c:pt idx="4961">
                  <c:v>105</c:v>
                </c:pt>
                <c:pt idx="4962">
                  <c:v>105</c:v>
                </c:pt>
                <c:pt idx="4963">
                  <c:v>105</c:v>
                </c:pt>
                <c:pt idx="4964">
                  <c:v>105</c:v>
                </c:pt>
                <c:pt idx="4965">
                  <c:v>105</c:v>
                </c:pt>
                <c:pt idx="4966">
                  <c:v>105</c:v>
                </c:pt>
                <c:pt idx="4967">
                  <c:v>105</c:v>
                </c:pt>
                <c:pt idx="4968">
                  <c:v>105</c:v>
                </c:pt>
                <c:pt idx="4969">
                  <c:v>105</c:v>
                </c:pt>
                <c:pt idx="4970">
                  <c:v>105</c:v>
                </c:pt>
                <c:pt idx="4971">
                  <c:v>105</c:v>
                </c:pt>
                <c:pt idx="4972">
                  <c:v>105</c:v>
                </c:pt>
                <c:pt idx="4973">
                  <c:v>105</c:v>
                </c:pt>
                <c:pt idx="4974">
                  <c:v>105</c:v>
                </c:pt>
                <c:pt idx="4975">
                  <c:v>105</c:v>
                </c:pt>
                <c:pt idx="4976">
                  <c:v>106</c:v>
                </c:pt>
                <c:pt idx="4977">
                  <c:v>106</c:v>
                </c:pt>
                <c:pt idx="4978">
                  <c:v>106</c:v>
                </c:pt>
                <c:pt idx="4979">
                  <c:v>106</c:v>
                </c:pt>
                <c:pt idx="4980">
                  <c:v>106</c:v>
                </c:pt>
                <c:pt idx="4981">
                  <c:v>106</c:v>
                </c:pt>
                <c:pt idx="4982">
                  <c:v>106</c:v>
                </c:pt>
                <c:pt idx="4983">
                  <c:v>106</c:v>
                </c:pt>
                <c:pt idx="4984">
                  <c:v>106</c:v>
                </c:pt>
                <c:pt idx="4985">
                  <c:v>106</c:v>
                </c:pt>
                <c:pt idx="4986">
                  <c:v>106</c:v>
                </c:pt>
                <c:pt idx="4987">
                  <c:v>107</c:v>
                </c:pt>
                <c:pt idx="4988">
                  <c:v>107</c:v>
                </c:pt>
                <c:pt idx="4989">
                  <c:v>107</c:v>
                </c:pt>
                <c:pt idx="4990">
                  <c:v>107</c:v>
                </c:pt>
                <c:pt idx="4991">
                  <c:v>107</c:v>
                </c:pt>
                <c:pt idx="4992">
                  <c:v>107</c:v>
                </c:pt>
                <c:pt idx="4993">
                  <c:v>107</c:v>
                </c:pt>
                <c:pt idx="4994">
                  <c:v>107</c:v>
                </c:pt>
                <c:pt idx="4995">
                  <c:v>107</c:v>
                </c:pt>
                <c:pt idx="4996">
                  <c:v>107</c:v>
                </c:pt>
                <c:pt idx="4997">
                  <c:v>108</c:v>
                </c:pt>
                <c:pt idx="4998">
                  <c:v>108</c:v>
                </c:pt>
                <c:pt idx="4999">
                  <c:v>108</c:v>
                </c:pt>
                <c:pt idx="5000">
                  <c:v>108</c:v>
                </c:pt>
                <c:pt idx="5001">
                  <c:v>108</c:v>
                </c:pt>
                <c:pt idx="5002">
                  <c:v>108</c:v>
                </c:pt>
                <c:pt idx="5003">
                  <c:v>108</c:v>
                </c:pt>
                <c:pt idx="5004">
                  <c:v>108</c:v>
                </c:pt>
                <c:pt idx="5005">
                  <c:v>108</c:v>
                </c:pt>
                <c:pt idx="5006">
                  <c:v>108</c:v>
                </c:pt>
                <c:pt idx="5007">
                  <c:v>108</c:v>
                </c:pt>
                <c:pt idx="5008">
                  <c:v>108</c:v>
                </c:pt>
                <c:pt idx="5009">
                  <c:v>108</c:v>
                </c:pt>
                <c:pt idx="5010">
                  <c:v>108</c:v>
                </c:pt>
                <c:pt idx="5011">
                  <c:v>108</c:v>
                </c:pt>
                <c:pt idx="5012">
                  <c:v>108</c:v>
                </c:pt>
                <c:pt idx="5013">
                  <c:v>108</c:v>
                </c:pt>
                <c:pt idx="5014">
                  <c:v>108</c:v>
                </c:pt>
                <c:pt idx="5015">
                  <c:v>108</c:v>
                </c:pt>
                <c:pt idx="5016">
                  <c:v>108</c:v>
                </c:pt>
                <c:pt idx="5017">
                  <c:v>108</c:v>
                </c:pt>
                <c:pt idx="5018">
                  <c:v>108</c:v>
                </c:pt>
                <c:pt idx="5019">
                  <c:v>108</c:v>
                </c:pt>
                <c:pt idx="5020">
                  <c:v>108</c:v>
                </c:pt>
                <c:pt idx="5021">
                  <c:v>108</c:v>
                </c:pt>
                <c:pt idx="5022">
                  <c:v>108</c:v>
                </c:pt>
                <c:pt idx="5023">
                  <c:v>108</c:v>
                </c:pt>
                <c:pt idx="5024">
                  <c:v>109</c:v>
                </c:pt>
                <c:pt idx="5025">
                  <c:v>109</c:v>
                </c:pt>
                <c:pt idx="5026">
                  <c:v>109</c:v>
                </c:pt>
                <c:pt idx="5027">
                  <c:v>109</c:v>
                </c:pt>
                <c:pt idx="5028">
                  <c:v>109</c:v>
                </c:pt>
                <c:pt idx="5029">
                  <c:v>109</c:v>
                </c:pt>
                <c:pt idx="5030">
                  <c:v>110</c:v>
                </c:pt>
                <c:pt idx="5031">
                  <c:v>110</c:v>
                </c:pt>
                <c:pt idx="5032">
                  <c:v>110</c:v>
                </c:pt>
                <c:pt idx="5033">
                  <c:v>110</c:v>
                </c:pt>
                <c:pt idx="5034">
                  <c:v>110</c:v>
                </c:pt>
                <c:pt idx="5035">
                  <c:v>110</c:v>
                </c:pt>
                <c:pt idx="5036">
                  <c:v>110</c:v>
                </c:pt>
                <c:pt idx="5037">
                  <c:v>110</c:v>
                </c:pt>
                <c:pt idx="5038">
                  <c:v>110</c:v>
                </c:pt>
                <c:pt idx="5039">
                  <c:v>110</c:v>
                </c:pt>
                <c:pt idx="5040">
                  <c:v>110</c:v>
                </c:pt>
                <c:pt idx="5041">
                  <c:v>110</c:v>
                </c:pt>
                <c:pt idx="5042">
                  <c:v>110</c:v>
                </c:pt>
                <c:pt idx="5043">
                  <c:v>110</c:v>
                </c:pt>
                <c:pt idx="5044">
                  <c:v>110</c:v>
                </c:pt>
                <c:pt idx="5045">
                  <c:v>110</c:v>
                </c:pt>
                <c:pt idx="5046">
                  <c:v>110</c:v>
                </c:pt>
                <c:pt idx="5047">
                  <c:v>110</c:v>
                </c:pt>
                <c:pt idx="5048">
                  <c:v>110</c:v>
                </c:pt>
                <c:pt idx="5049">
                  <c:v>110</c:v>
                </c:pt>
                <c:pt idx="5050">
                  <c:v>110</c:v>
                </c:pt>
                <c:pt idx="5051">
                  <c:v>110</c:v>
                </c:pt>
                <c:pt idx="5052">
                  <c:v>110</c:v>
                </c:pt>
                <c:pt idx="5053">
                  <c:v>111</c:v>
                </c:pt>
                <c:pt idx="5054">
                  <c:v>111</c:v>
                </c:pt>
                <c:pt idx="5055">
                  <c:v>111</c:v>
                </c:pt>
                <c:pt idx="5056">
                  <c:v>111</c:v>
                </c:pt>
                <c:pt idx="5057">
                  <c:v>110</c:v>
                </c:pt>
                <c:pt idx="5058">
                  <c:v>110</c:v>
                </c:pt>
                <c:pt idx="5059">
                  <c:v>110</c:v>
                </c:pt>
                <c:pt idx="5060">
                  <c:v>110</c:v>
                </c:pt>
                <c:pt idx="5061">
                  <c:v>110</c:v>
                </c:pt>
                <c:pt idx="5062">
                  <c:v>110</c:v>
                </c:pt>
                <c:pt idx="5063">
                  <c:v>110</c:v>
                </c:pt>
                <c:pt idx="5064">
                  <c:v>109</c:v>
                </c:pt>
                <c:pt idx="5065">
                  <c:v>109</c:v>
                </c:pt>
                <c:pt idx="5066">
                  <c:v>109</c:v>
                </c:pt>
                <c:pt idx="5067">
                  <c:v>109</c:v>
                </c:pt>
                <c:pt idx="5068">
                  <c:v>109</c:v>
                </c:pt>
                <c:pt idx="5069">
                  <c:v>109</c:v>
                </c:pt>
                <c:pt idx="5070">
                  <c:v>109</c:v>
                </c:pt>
                <c:pt idx="5071">
                  <c:v>109</c:v>
                </c:pt>
                <c:pt idx="5072">
                  <c:v>108</c:v>
                </c:pt>
                <c:pt idx="5073">
                  <c:v>108</c:v>
                </c:pt>
                <c:pt idx="5074">
                  <c:v>108</c:v>
                </c:pt>
                <c:pt idx="5075">
                  <c:v>108</c:v>
                </c:pt>
                <c:pt idx="5076">
                  <c:v>108</c:v>
                </c:pt>
                <c:pt idx="5077">
                  <c:v>108</c:v>
                </c:pt>
                <c:pt idx="5078">
                  <c:v>108</c:v>
                </c:pt>
                <c:pt idx="5079">
                  <c:v>108</c:v>
                </c:pt>
                <c:pt idx="5080">
                  <c:v>108</c:v>
                </c:pt>
                <c:pt idx="5081">
                  <c:v>107</c:v>
                </c:pt>
                <c:pt idx="5082">
                  <c:v>107</c:v>
                </c:pt>
                <c:pt idx="5083">
                  <c:v>107</c:v>
                </c:pt>
                <c:pt idx="5084">
                  <c:v>107</c:v>
                </c:pt>
                <c:pt idx="5085">
                  <c:v>107</c:v>
                </c:pt>
                <c:pt idx="5086">
                  <c:v>107</c:v>
                </c:pt>
                <c:pt idx="5087">
                  <c:v>107</c:v>
                </c:pt>
                <c:pt idx="5088">
                  <c:v>106</c:v>
                </c:pt>
                <c:pt idx="5089">
                  <c:v>106</c:v>
                </c:pt>
                <c:pt idx="5090">
                  <c:v>106</c:v>
                </c:pt>
                <c:pt idx="5091">
                  <c:v>106</c:v>
                </c:pt>
                <c:pt idx="5092">
                  <c:v>105</c:v>
                </c:pt>
                <c:pt idx="5093">
                  <c:v>105</c:v>
                </c:pt>
                <c:pt idx="5094">
                  <c:v>105</c:v>
                </c:pt>
                <c:pt idx="5095">
                  <c:v>105</c:v>
                </c:pt>
                <c:pt idx="5096">
                  <c:v>105</c:v>
                </c:pt>
                <c:pt idx="5097">
                  <c:v>105</c:v>
                </c:pt>
                <c:pt idx="5098">
                  <c:v>105</c:v>
                </c:pt>
                <c:pt idx="5099">
                  <c:v>105</c:v>
                </c:pt>
                <c:pt idx="5100">
                  <c:v>106</c:v>
                </c:pt>
                <c:pt idx="5101">
                  <c:v>106</c:v>
                </c:pt>
                <c:pt idx="5102">
                  <c:v>106</c:v>
                </c:pt>
                <c:pt idx="5103">
                  <c:v>106</c:v>
                </c:pt>
                <c:pt idx="5104">
                  <c:v>106</c:v>
                </c:pt>
                <c:pt idx="5105">
                  <c:v>106</c:v>
                </c:pt>
                <c:pt idx="5106">
                  <c:v>106</c:v>
                </c:pt>
                <c:pt idx="5107">
                  <c:v>106</c:v>
                </c:pt>
                <c:pt idx="5108">
                  <c:v>106</c:v>
                </c:pt>
                <c:pt idx="5109">
                  <c:v>106</c:v>
                </c:pt>
                <c:pt idx="5110">
                  <c:v>106</c:v>
                </c:pt>
                <c:pt idx="5111">
                  <c:v>106</c:v>
                </c:pt>
                <c:pt idx="5112">
                  <c:v>106</c:v>
                </c:pt>
                <c:pt idx="5113">
                  <c:v>106</c:v>
                </c:pt>
                <c:pt idx="5114">
                  <c:v>106</c:v>
                </c:pt>
                <c:pt idx="5115">
                  <c:v>106</c:v>
                </c:pt>
                <c:pt idx="5116">
                  <c:v>106</c:v>
                </c:pt>
                <c:pt idx="5117">
                  <c:v>106</c:v>
                </c:pt>
                <c:pt idx="5118">
                  <c:v>106</c:v>
                </c:pt>
                <c:pt idx="5119">
                  <c:v>106</c:v>
                </c:pt>
                <c:pt idx="5120">
                  <c:v>106</c:v>
                </c:pt>
                <c:pt idx="5121">
                  <c:v>106</c:v>
                </c:pt>
                <c:pt idx="5122">
                  <c:v>106</c:v>
                </c:pt>
                <c:pt idx="5123">
                  <c:v>106</c:v>
                </c:pt>
                <c:pt idx="5124">
                  <c:v>106</c:v>
                </c:pt>
                <c:pt idx="5125">
                  <c:v>106</c:v>
                </c:pt>
                <c:pt idx="5126">
                  <c:v>106</c:v>
                </c:pt>
                <c:pt idx="5127">
                  <c:v>106</c:v>
                </c:pt>
                <c:pt idx="5128">
                  <c:v>106</c:v>
                </c:pt>
                <c:pt idx="5129">
                  <c:v>106</c:v>
                </c:pt>
                <c:pt idx="5130">
                  <c:v>105</c:v>
                </c:pt>
                <c:pt idx="5131">
                  <c:v>105</c:v>
                </c:pt>
                <c:pt idx="5132">
                  <c:v>105</c:v>
                </c:pt>
                <c:pt idx="5133">
                  <c:v>105</c:v>
                </c:pt>
                <c:pt idx="5134">
                  <c:v>105</c:v>
                </c:pt>
                <c:pt idx="5135">
                  <c:v>105</c:v>
                </c:pt>
                <c:pt idx="5136">
                  <c:v>105</c:v>
                </c:pt>
                <c:pt idx="5137">
                  <c:v>104</c:v>
                </c:pt>
                <c:pt idx="5138">
                  <c:v>104</c:v>
                </c:pt>
                <c:pt idx="5139">
                  <c:v>103</c:v>
                </c:pt>
                <c:pt idx="5140">
                  <c:v>102</c:v>
                </c:pt>
                <c:pt idx="5141">
                  <c:v>101</c:v>
                </c:pt>
                <c:pt idx="5142">
                  <c:v>101</c:v>
                </c:pt>
                <c:pt idx="5143">
                  <c:v>102</c:v>
                </c:pt>
                <c:pt idx="5144">
                  <c:v>102</c:v>
                </c:pt>
                <c:pt idx="5145">
                  <c:v>103</c:v>
                </c:pt>
                <c:pt idx="5146">
                  <c:v>103</c:v>
                </c:pt>
                <c:pt idx="5147">
                  <c:v>103</c:v>
                </c:pt>
                <c:pt idx="5148">
                  <c:v>104</c:v>
                </c:pt>
                <c:pt idx="5149">
                  <c:v>104</c:v>
                </c:pt>
                <c:pt idx="5150">
                  <c:v>105</c:v>
                </c:pt>
                <c:pt idx="5151">
                  <c:v>105</c:v>
                </c:pt>
                <c:pt idx="5152">
                  <c:v>105</c:v>
                </c:pt>
                <c:pt idx="5153">
                  <c:v>105</c:v>
                </c:pt>
                <c:pt idx="5154">
                  <c:v>105</c:v>
                </c:pt>
                <c:pt idx="5155">
                  <c:v>105</c:v>
                </c:pt>
                <c:pt idx="5156">
                  <c:v>105</c:v>
                </c:pt>
                <c:pt idx="5157">
                  <c:v>105</c:v>
                </c:pt>
                <c:pt idx="5158">
                  <c:v>105</c:v>
                </c:pt>
                <c:pt idx="5159">
                  <c:v>105</c:v>
                </c:pt>
                <c:pt idx="5160">
                  <c:v>105</c:v>
                </c:pt>
                <c:pt idx="5161">
                  <c:v>105</c:v>
                </c:pt>
                <c:pt idx="5162">
                  <c:v>105</c:v>
                </c:pt>
                <c:pt idx="5163">
                  <c:v>105</c:v>
                </c:pt>
                <c:pt idx="5164">
                  <c:v>105</c:v>
                </c:pt>
                <c:pt idx="5165">
                  <c:v>105</c:v>
                </c:pt>
                <c:pt idx="5166">
                  <c:v>105</c:v>
                </c:pt>
                <c:pt idx="5167">
                  <c:v>105</c:v>
                </c:pt>
                <c:pt idx="5168">
                  <c:v>104</c:v>
                </c:pt>
                <c:pt idx="5169">
                  <c:v>104</c:v>
                </c:pt>
                <c:pt idx="5170">
                  <c:v>104</c:v>
                </c:pt>
                <c:pt idx="5171">
                  <c:v>104</c:v>
                </c:pt>
                <c:pt idx="5172">
                  <c:v>104</c:v>
                </c:pt>
                <c:pt idx="5173">
                  <c:v>104</c:v>
                </c:pt>
                <c:pt idx="5174">
                  <c:v>104</c:v>
                </c:pt>
                <c:pt idx="5175">
                  <c:v>104</c:v>
                </c:pt>
                <c:pt idx="5176">
                  <c:v>104</c:v>
                </c:pt>
                <c:pt idx="5177">
                  <c:v>104</c:v>
                </c:pt>
                <c:pt idx="5178">
                  <c:v>104</c:v>
                </c:pt>
                <c:pt idx="5179">
                  <c:v>103</c:v>
                </c:pt>
                <c:pt idx="5180">
                  <c:v>103</c:v>
                </c:pt>
                <c:pt idx="5181">
                  <c:v>103</c:v>
                </c:pt>
                <c:pt idx="5182">
                  <c:v>103</c:v>
                </c:pt>
                <c:pt idx="5183">
                  <c:v>103</c:v>
                </c:pt>
                <c:pt idx="5184">
                  <c:v>103</c:v>
                </c:pt>
                <c:pt idx="5185">
                  <c:v>103</c:v>
                </c:pt>
                <c:pt idx="5186">
                  <c:v>103</c:v>
                </c:pt>
                <c:pt idx="5187">
                  <c:v>103</c:v>
                </c:pt>
                <c:pt idx="5188">
                  <c:v>103</c:v>
                </c:pt>
                <c:pt idx="5189">
                  <c:v>103</c:v>
                </c:pt>
                <c:pt idx="5190">
                  <c:v>103</c:v>
                </c:pt>
                <c:pt idx="5191">
                  <c:v>103</c:v>
                </c:pt>
                <c:pt idx="5192">
                  <c:v>103</c:v>
                </c:pt>
                <c:pt idx="5193">
                  <c:v>103</c:v>
                </c:pt>
                <c:pt idx="5194">
                  <c:v>103</c:v>
                </c:pt>
                <c:pt idx="5195">
                  <c:v>103</c:v>
                </c:pt>
                <c:pt idx="5196">
                  <c:v>102</c:v>
                </c:pt>
                <c:pt idx="5197">
                  <c:v>102</c:v>
                </c:pt>
                <c:pt idx="5198">
                  <c:v>102</c:v>
                </c:pt>
                <c:pt idx="5199">
                  <c:v>102</c:v>
                </c:pt>
                <c:pt idx="5200">
                  <c:v>102</c:v>
                </c:pt>
                <c:pt idx="5201">
                  <c:v>102</c:v>
                </c:pt>
                <c:pt idx="5202">
                  <c:v>101</c:v>
                </c:pt>
                <c:pt idx="5203">
                  <c:v>101</c:v>
                </c:pt>
                <c:pt idx="5204">
                  <c:v>101</c:v>
                </c:pt>
                <c:pt idx="5205">
                  <c:v>101</c:v>
                </c:pt>
                <c:pt idx="5206">
                  <c:v>100</c:v>
                </c:pt>
                <c:pt idx="5207">
                  <c:v>100</c:v>
                </c:pt>
                <c:pt idx="5208">
                  <c:v>100</c:v>
                </c:pt>
                <c:pt idx="5209">
                  <c:v>100</c:v>
                </c:pt>
                <c:pt idx="5210">
                  <c:v>100</c:v>
                </c:pt>
                <c:pt idx="5211">
                  <c:v>99</c:v>
                </c:pt>
                <c:pt idx="5212">
                  <c:v>99</c:v>
                </c:pt>
                <c:pt idx="5213">
                  <c:v>99</c:v>
                </c:pt>
                <c:pt idx="5214">
                  <c:v>98</c:v>
                </c:pt>
                <c:pt idx="5215">
                  <c:v>98</c:v>
                </c:pt>
                <c:pt idx="5216">
                  <c:v>98</c:v>
                </c:pt>
                <c:pt idx="5217">
                  <c:v>98</c:v>
                </c:pt>
                <c:pt idx="5218">
                  <c:v>97</c:v>
                </c:pt>
                <c:pt idx="5219">
                  <c:v>97</c:v>
                </c:pt>
                <c:pt idx="5220">
                  <c:v>97</c:v>
                </c:pt>
                <c:pt idx="5221">
                  <c:v>97</c:v>
                </c:pt>
                <c:pt idx="5222">
                  <c:v>96</c:v>
                </c:pt>
                <c:pt idx="5223">
                  <c:v>96</c:v>
                </c:pt>
                <c:pt idx="5224">
                  <c:v>96</c:v>
                </c:pt>
                <c:pt idx="5225">
                  <c:v>96</c:v>
                </c:pt>
                <c:pt idx="5226">
                  <c:v>96</c:v>
                </c:pt>
                <c:pt idx="5227">
                  <c:v>96</c:v>
                </c:pt>
                <c:pt idx="5228">
                  <c:v>96</c:v>
                </c:pt>
                <c:pt idx="5229">
                  <c:v>96</c:v>
                </c:pt>
                <c:pt idx="5230">
                  <c:v>95</c:v>
                </c:pt>
                <c:pt idx="5231">
                  <c:v>95</c:v>
                </c:pt>
                <c:pt idx="5232">
                  <c:v>95</c:v>
                </c:pt>
                <c:pt idx="5233">
                  <c:v>95</c:v>
                </c:pt>
                <c:pt idx="5234">
                  <c:v>95</c:v>
                </c:pt>
                <c:pt idx="5235">
                  <c:v>95</c:v>
                </c:pt>
                <c:pt idx="5236">
                  <c:v>95</c:v>
                </c:pt>
                <c:pt idx="5237">
                  <c:v>95</c:v>
                </c:pt>
                <c:pt idx="5238">
                  <c:v>95</c:v>
                </c:pt>
                <c:pt idx="5239">
                  <c:v>95</c:v>
                </c:pt>
                <c:pt idx="5240">
                  <c:v>95</c:v>
                </c:pt>
                <c:pt idx="5241">
                  <c:v>95</c:v>
                </c:pt>
                <c:pt idx="5242">
                  <c:v>95</c:v>
                </c:pt>
                <c:pt idx="5243">
                  <c:v>95</c:v>
                </c:pt>
                <c:pt idx="5244">
                  <c:v>94</c:v>
                </c:pt>
                <c:pt idx="5245">
                  <c:v>94</c:v>
                </c:pt>
                <c:pt idx="5246">
                  <c:v>93</c:v>
                </c:pt>
                <c:pt idx="5247">
                  <c:v>93</c:v>
                </c:pt>
                <c:pt idx="5248">
                  <c:v>92</c:v>
                </c:pt>
                <c:pt idx="5249">
                  <c:v>92</c:v>
                </c:pt>
                <c:pt idx="5250">
                  <c:v>92</c:v>
                </c:pt>
                <c:pt idx="5251">
                  <c:v>91</c:v>
                </c:pt>
                <c:pt idx="5252">
                  <c:v>91</c:v>
                </c:pt>
                <c:pt idx="5253">
                  <c:v>91</c:v>
                </c:pt>
                <c:pt idx="5254">
                  <c:v>91</c:v>
                </c:pt>
                <c:pt idx="5255">
                  <c:v>91</c:v>
                </c:pt>
                <c:pt idx="5256">
                  <c:v>91</c:v>
                </c:pt>
                <c:pt idx="5257">
                  <c:v>91</c:v>
                </c:pt>
                <c:pt idx="5258">
                  <c:v>91</c:v>
                </c:pt>
                <c:pt idx="5259">
                  <c:v>91</c:v>
                </c:pt>
                <c:pt idx="5260">
                  <c:v>91</c:v>
                </c:pt>
                <c:pt idx="5261">
                  <c:v>91</c:v>
                </c:pt>
                <c:pt idx="5262">
                  <c:v>92</c:v>
                </c:pt>
                <c:pt idx="5263">
                  <c:v>92</c:v>
                </c:pt>
                <c:pt idx="5264">
                  <c:v>92</c:v>
                </c:pt>
                <c:pt idx="5265">
                  <c:v>92</c:v>
                </c:pt>
                <c:pt idx="5266">
                  <c:v>92</c:v>
                </c:pt>
                <c:pt idx="5267">
                  <c:v>92</c:v>
                </c:pt>
                <c:pt idx="5268">
                  <c:v>92</c:v>
                </c:pt>
                <c:pt idx="5269">
                  <c:v>92</c:v>
                </c:pt>
                <c:pt idx="5270">
                  <c:v>92</c:v>
                </c:pt>
                <c:pt idx="5271">
                  <c:v>92</c:v>
                </c:pt>
                <c:pt idx="5272">
                  <c:v>92</c:v>
                </c:pt>
                <c:pt idx="5273">
                  <c:v>92</c:v>
                </c:pt>
                <c:pt idx="5274">
                  <c:v>92</c:v>
                </c:pt>
                <c:pt idx="5275">
                  <c:v>92</c:v>
                </c:pt>
                <c:pt idx="5276">
                  <c:v>92</c:v>
                </c:pt>
                <c:pt idx="5277">
                  <c:v>92</c:v>
                </c:pt>
                <c:pt idx="5278">
                  <c:v>91</c:v>
                </c:pt>
                <c:pt idx="5279">
                  <c:v>91</c:v>
                </c:pt>
                <c:pt idx="5280">
                  <c:v>91</c:v>
                </c:pt>
                <c:pt idx="5281">
                  <c:v>91</c:v>
                </c:pt>
                <c:pt idx="5282">
                  <c:v>91</c:v>
                </c:pt>
                <c:pt idx="5283">
                  <c:v>91</c:v>
                </c:pt>
                <c:pt idx="5284">
                  <c:v>91</c:v>
                </c:pt>
                <c:pt idx="5285">
                  <c:v>91</c:v>
                </c:pt>
                <c:pt idx="5286">
                  <c:v>92</c:v>
                </c:pt>
                <c:pt idx="5287">
                  <c:v>92</c:v>
                </c:pt>
                <c:pt idx="5288">
                  <c:v>92</c:v>
                </c:pt>
                <c:pt idx="5289">
                  <c:v>92</c:v>
                </c:pt>
                <c:pt idx="5290">
                  <c:v>92</c:v>
                </c:pt>
                <c:pt idx="5291">
                  <c:v>92</c:v>
                </c:pt>
                <c:pt idx="5292">
                  <c:v>92</c:v>
                </c:pt>
                <c:pt idx="5293">
                  <c:v>92</c:v>
                </c:pt>
                <c:pt idx="5294">
                  <c:v>92</c:v>
                </c:pt>
                <c:pt idx="5295">
                  <c:v>93</c:v>
                </c:pt>
                <c:pt idx="5296">
                  <c:v>93</c:v>
                </c:pt>
                <c:pt idx="5297">
                  <c:v>93</c:v>
                </c:pt>
                <c:pt idx="5298">
                  <c:v>93</c:v>
                </c:pt>
                <c:pt idx="5299">
                  <c:v>93</c:v>
                </c:pt>
                <c:pt idx="5300">
                  <c:v>93</c:v>
                </c:pt>
                <c:pt idx="5301">
                  <c:v>93</c:v>
                </c:pt>
                <c:pt idx="5302">
                  <c:v>93</c:v>
                </c:pt>
                <c:pt idx="5303">
                  <c:v>93</c:v>
                </c:pt>
                <c:pt idx="5304">
                  <c:v>93</c:v>
                </c:pt>
                <c:pt idx="5305">
                  <c:v>93</c:v>
                </c:pt>
                <c:pt idx="5306">
                  <c:v>93</c:v>
                </c:pt>
                <c:pt idx="5307">
                  <c:v>93</c:v>
                </c:pt>
                <c:pt idx="5308">
                  <c:v>93</c:v>
                </c:pt>
                <c:pt idx="5309">
                  <c:v>93</c:v>
                </c:pt>
                <c:pt idx="5310">
                  <c:v>93</c:v>
                </c:pt>
                <c:pt idx="5311">
                  <c:v>94</c:v>
                </c:pt>
                <c:pt idx="5312">
                  <c:v>94</c:v>
                </c:pt>
                <c:pt idx="5313">
                  <c:v>94</c:v>
                </c:pt>
                <c:pt idx="5314">
                  <c:v>94</c:v>
                </c:pt>
                <c:pt idx="5315">
                  <c:v>94</c:v>
                </c:pt>
                <c:pt idx="5316">
                  <c:v>94</c:v>
                </c:pt>
                <c:pt idx="5317">
                  <c:v>94</c:v>
                </c:pt>
                <c:pt idx="5318">
                  <c:v>94</c:v>
                </c:pt>
                <c:pt idx="5319">
                  <c:v>94</c:v>
                </c:pt>
                <c:pt idx="5320">
                  <c:v>94</c:v>
                </c:pt>
                <c:pt idx="5321">
                  <c:v>94</c:v>
                </c:pt>
                <c:pt idx="5322">
                  <c:v>94</c:v>
                </c:pt>
                <c:pt idx="5323">
                  <c:v>94</c:v>
                </c:pt>
                <c:pt idx="5324">
                  <c:v>93</c:v>
                </c:pt>
                <c:pt idx="5325">
                  <c:v>93</c:v>
                </c:pt>
                <c:pt idx="5326">
                  <c:v>93</c:v>
                </c:pt>
                <c:pt idx="5327">
                  <c:v>93</c:v>
                </c:pt>
                <c:pt idx="5328">
                  <c:v>93</c:v>
                </c:pt>
                <c:pt idx="5329">
                  <c:v>92</c:v>
                </c:pt>
                <c:pt idx="5330">
                  <c:v>92</c:v>
                </c:pt>
                <c:pt idx="5331">
                  <c:v>92</c:v>
                </c:pt>
                <c:pt idx="5332">
                  <c:v>92</c:v>
                </c:pt>
                <c:pt idx="5333">
                  <c:v>91</c:v>
                </c:pt>
                <c:pt idx="5334">
                  <c:v>91</c:v>
                </c:pt>
                <c:pt idx="5335">
                  <c:v>91</c:v>
                </c:pt>
                <c:pt idx="5336">
                  <c:v>91</c:v>
                </c:pt>
                <c:pt idx="5337">
                  <c:v>90</c:v>
                </c:pt>
                <c:pt idx="5338">
                  <c:v>90</c:v>
                </c:pt>
                <c:pt idx="5339">
                  <c:v>90</c:v>
                </c:pt>
                <c:pt idx="5340">
                  <c:v>90</c:v>
                </c:pt>
                <c:pt idx="5341">
                  <c:v>89</c:v>
                </c:pt>
                <c:pt idx="5342">
                  <c:v>89</c:v>
                </c:pt>
                <c:pt idx="5343">
                  <c:v>89</c:v>
                </c:pt>
                <c:pt idx="5344">
                  <c:v>88</c:v>
                </c:pt>
                <c:pt idx="5345">
                  <c:v>88</c:v>
                </c:pt>
                <c:pt idx="5346">
                  <c:v>88</c:v>
                </c:pt>
                <c:pt idx="5347">
                  <c:v>88</c:v>
                </c:pt>
                <c:pt idx="5348">
                  <c:v>88</c:v>
                </c:pt>
                <c:pt idx="5349">
                  <c:v>88</c:v>
                </c:pt>
                <c:pt idx="5350">
                  <c:v>89</c:v>
                </c:pt>
                <c:pt idx="5351">
                  <c:v>89</c:v>
                </c:pt>
                <c:pt idx="5352">
                  <c:v>89</c:v>
                </c:pt>
                <c:pt idx="5353">
                  <c:v>89</c:v>
                </c:pt>
                <c:pt idx="5354">
                  <c:v>89</c:v>
                </c:pt>
                <c:pt idx="5355">
                  <c:v>89</c:v>
                </c:pt>
                <c:pt idx="5356">
                  <c:v>89</c:v>
                </c:pt>
                <c:pt idx="5357">
                  <c:v>89</c:v>
                </c:pt>
                <c:pt idx="5358">
                  <c:v>89</c:v>
                </c:pt>
                <c:pt idx="5359">
                  <c:v>89</c:v>
                </c:pt>
                <c:pt idx="5360">
                  <c:v>90</c:v>
                </c:pt>
                <c:pt idx="5361">
                  <c:v>90</c:v>
                </c:pt>
                <c:pt idx="5362">
                  <c:v>90</c:v>
                </c:pt>
                <c:pt idx="5363">
                  <c:v>90</c:v>
                </c:pt>
                <c:pt idx="5364">
                  <c:v>90</c:v>
                </c:pt>
                <c:pt idx="5365">
                  <c:v>90</c:v>
                </c:pt>
                <c:pt idx="5366">
                  <c:v>90</c:v>
                </c:pt>
                <c:pt idx="5367">
                  <c:v>90</c:v>
                </c:pt>
                <c:pt idx="5368">
                  <c:v>90</c:v>
                </c:pt>
                <c:pt idx="5369">
                  <c:v>91</c:v>
                </c:pt>
                <c:pt idx="5370">
                  <c:v>91</c:v>
                </c:pt>
                <c:pt idx="5371">
                  <c:v>91</c:v>
                </c:pt>
                <c:pt idx="5372">
                  <c:v>91</c:v>
                </c:pt>
                <c:pt idx="5373">
                  <c:v>91</c:v>
                </c:pt>
                <c:pt idx="5374">
                  <c:v>91</c:v>
                </c:pt>
                <c:pt idx="5375">
                  <c:v>91</c:v>
                </c:pt>
                <c:pt idx="5376">
                  <c:v>91</c:v>
                </c:pt>
                <c:pt idx="5377">
                  <c:v>91</c:v>
                </c:pt>
                <c:pt idx="5378">
                  <c:v>91</c:v>
                </c:pt>
                <c:pt idx="5379">
                  <c:v>91</c:v>
                </c:pt>
                <c:pt idx="5380">
                  <c:v>91</c:v>
                </c:pt>
                <c:pt idx="5381">
                  <c:v>91</c:v>
                </c:pt>
                <c:pt idx="5382">
                  <c:v>91</c:v>
                </c:pt>
                <c:pt idx="5383">
                  <c:v>91</c:v>
                </c:pt>
                <c:pt idx="5384">
                  <c:v>91</c:v>
                </c:pt>
                <c:pt idx="5385">
                  <c:v>91</c:v>
                </c:pt>
                <c:pt idx="5386">
                  <c:v>91</c:v>
                </c:pt>
                <c:pt idx="5387">
                  <c:v>91</c:v>
                </c:pt>
                <c:pt idx="5388">
                  <c:v>91</c:v>
                </c:pt>
                <c:pt idx="5389">
                  <c:v>91</c:v>
                </c:pt>
                <c:pt idx="5390">
                  <c:v>91</c:v>
                </c:pt>
                <c:pt idx="5391">
                  <c:v>91</c:v>
                </c:pt>
                <c:pt idx="5392">
                  <c:v>91</c:v>
                </c:pt>
                <c:pt idx="5393">
                  <c:v>91</c:v>
                </c:pt>
                <c:pt idx="5394">
                  <c:v>91</c:v>
                </c:pt>
                <c:pt idx="5395">
                  <c:v>91</c:v>
                </c:pt>
                <c:pt idx="5396">
                  <c:v>91</c:v>
                </c:pt>
                <c:pt idx="5397">
                  <c:v>91</c:v>
                </c:pt>
                <c:pt idx="5398">
                  <c:v>91</c:v>
                </c:pt>
                <c:pt idx="5399">
                  <c:v>91</c:v>
                </c:pt>
                <c:pt idx="5400">
                  <c:v>91</c:v>
                </c:pt>
                <c:pt idx="5401">
                  <c:v>91</c:v>
                </c:pt>
                <c:pt idx="5402">
                  <c:v>91</c:v>
                </c:pt>
                <c:pt idx="5403">
                  <c:v>91</c:v>
                </c:pt>
                <c:pt idx="5404">
                  <c:v>91</c:v>
                </c:pt>
                <c:pt idx="5405">
                  <c:v>91</c:v>
                </c:pt>
                <c:pt idx="5406">
                  <c:v>91</c:v>
                </c:pt>
                <c:pt idx="5407">
                  <c:v>91</c:v>
                </c:pt>
                <c:pt idx="5408">
                  <c:v>92</c:v>
                </c:pt>
                <c:pt idx="5409">
                  <c:v>92</c:v>
                </c:pt>
                <c:pt idx="5410">
                  <c:v>92</c:v>
                </c:pt>
                <c:pt idx="5411">
                  <c:v>92</c:v>
                </c:pt>
                <c:pt idx="5412">
                  <c:v>93</c:v>
                </c:pt>
                <c:pt idx="5413">
                  <c:v>93</c:v>
                </c:pt>
                <c:pt idx="5414">
                  <c:v>93</c:v>
                </c:pt>
                <c:pt idx="5415">
                  <c:v>93</c:v>
                </c:pt>
                <c:pt idx="5416">
                  <c:v>93</c:v>
                </c:pt>
                <c:pt idx="5417">
                  <c:v>94</c:v>
                </c:pt>
                <c:pt idx="5418">
                  <c:v>94</c:v>
                </c:pt>
                <c:pt idx="5419">
                  <c:v>94</c:v>
                </c:pt>
                <c:pt idx="5420">
                  <c:v>94</c:v>
                </c:pt>
                <c:pt idx="5421">
                  <c:v>94</c:v>
                </c:pt>
                <c:pt idx="5422">
                  <c:v>94</c:v>
                </c:pt>
                <c:pt idx="5423">
                  <c:v>94</c:v>
                </c:pt>
                <c:pt idx="5424">
                  <c:v>94</c:v>
                </c:pt>
                <c:pt idx="5425">
                  <c:v>94</c:v>
                </c:pt>
                <c:pt idx="5426">
                  <c:v>94</c:v>
                </c:pt>
                <c:pt idx="5427">
                  <c:v>94</c:v>
                </c:pt>
                <c:pt idx="5428">
                  <c:v>94</c:v>
                </c:pt>
                <c:pt idx="5429">
                  <c:v>94</c:v>
                </c:pt>
                <c:pt idx="5430">
                  <c:v>94</c:v>
                </c:pt>
                <c:pt idx="5431">
                  <c:v>94</c:v>
                </c:pt>
                <c:pt idx="5432">
                  <c:v>94</c:v>
                </c:pt>
                <c:pt idx="5433">
                  <c:v>94</c:v>
                </c:pt>
                <c:pt idx="5434">
                  <c:v>94</c:v>
                </c:pt>
                <c:pt idx="5435">
                  <c:v>93</c:v>
                </c:pt>
                <c:pt idx="5436">
                  <c:v>93</c:v>
                </c:pt>
                <c:pt idx="5437">
                  <c:v>93</c:v>
                </c:pt>
                <c:pt idx="5438">
                  <c:v>93</c:v>
                </c:pt>
                <c:pt idx="5439">
                  <c:v>94</c:v>
                </c:pt>
                <c:pt idx="5440">
                  <c:v>94</c:v>
                </c:pt>
                <c:pt idx="5441">
                  <c:v>94</c:v>
                </c:pt>
                <c:pt idx="5442">
                  <c:v>94</c:v>
                </c:pt>
                <c:pt idx="5443">
                  <c:v>94</c:v>
                </c:pt>
                <c:pt idx="5444">
                  <c:v>94</c:v>
                </c:pt>
                <c:pt idx="5445">
                  <c:v>94</c:v>
                </c:pt>
                <c:pt idx="5446">
                  <c:v>94</c:v>
                </c:pt>
                <c:pt idx="5447">
                  <c:v>95</c:v>
                </c:pt>
                <c:pt idx="5448">
                  <c:v>95</c:v>
                </c:pt>
                <c:pt idx="5449">
                  <c:v>95</c:v>
                </c:pt>
                <c:pt idx="5450">
                  <c:v>95</c:v>
                </c:pt>
                <c:pt idx="5451">
                  <c:v>95</c:v>
                </c:pt>
                <c:pt idx="5452">
                  <c:v>95</c:v>
                </c:pt>
                <c:pt idx="5453">
                  <c:v>95</c:v>
                </c:pt>
                <c:pt idx="5454">
                  <c:v>95</c:v>
                </c:pt>
                <c:pt idx="5455">
                  <c:v>95</c:v>
                </c:pt>
                <c:pt idx="5456">
                  <c:v>95</c:v>
                </c:pt>
                <c:pt idx="5457">
                  <c:v>95</c:v>
                </c:pt>
                <c:pt idx="5458">
                  <c:v>95</c:v>
                </c:pt>
                <c:pt idx="5459">
                  <c:v>95</c:v>
                </c:pt>
                <c:pt idx="5460">
                  <c:v>95</c:v>
                </c:pt>
                <c:pt idx="5461">
                  <c:v>95</c:v>
                </c:pt>
                <c:pt idx="5462">
                  <c:v>95</c:v>
                </c:pt>
                <c:pt idx="5463">
                  <c:v>95</c:v>
                </c:pt>
                <c:pt idx="5464">
                  <c:v>95</c:v>
                </c:pt>
                <c:pt idx="5465">
                  <c:v>96</c:v>
                </c:pt>
                <c:pt idx="5466">
                  <c:v>96</c:v>
                </c:pt>
                <c:pt idx="5467">
                  <c:v>96</c:v>
                </c:pt>
                <c:pt idx="5468">
                  <c:v>96</c:v>
                </c:pt>
                <c:pt idx="5469">
                  <c:v>96</c:v>
                </c:pt>
                <c:pt idx="5470">
                  <c:v>96</c:v>
                </c:pt>
                <c:pt idx="5471">
                  <c:v>96</c:v>
                </c:pt>
                <c:pt idx="5472">
                  <c:v>96</c:v>
                </c:pt>
                <c:pt idx="5473">
                  <c:v>96</c:v>
                </c:pt>
                <c:pt idx="5474">
                  <c:v>96</c:v>
                </c:pt>
                <c:pt idx="5475">
                  <c:v>96</c:v>
                </c:pt>
                <c:pt idx="5476">
                  <c:v>96</c:v>
                </c:pt>
                <c:pt idx="5477">
                  <c:v>96</c:v>
                </c:pt>
                <c:pt idx="5478">
                  <c:v>96</c:v>
                </c:pt>
                <c:pt idx="5479">
                  <c:v>96</c:v>
                </c:pt>
                <c:pt idx="5480">
                  <c:v>96</c:v>
                </c:pt>
                <c:pt idx="5481">
                  <c:v>96</c:v>
                </c:pt>
                <c:pt idx="5482">
                  <c:v>96</c:v>
                </c:pt>
                <c:pt idx="5483">
                  <c:v>96</c:v>
                </c:pt>
                <c:pt idx="5484">
                  <c:v>96</c:v>
                </c:pt>
                <c:pt idx="5485">
                  <c:v>96</c:v>
                </c:pt>
                <c:pt idx="5486">
                  <c:v>96</c:v>
                </c:pt>
                <c:pt idx="5487">
                  <c:v>96</c:v>
                </c:pt>
                <c:pt idx="5488">
                  <c:v>96</c:v>
                </c:pt>
                <c:pt idx="5489">
                  <c:v>96</c:v>
                </c:pt>
                <c:pt idx="5490">
                  <c:v>96</c:v>
                </c:pt>
                <c:pt idx="5491">
                  <c:v>96</c:v>
                </c:pt>
                <c:pt idx="5492">
                  <c:v>96</c:v>
                </c:pt>
                <c:pt idx="5493">
                  <c:v>96</c:v>
                </c:pt>
                <c:pt idx="5494">
                  <c:v>96</c:v>
                </c:pt>
                <c:pt idx="5495">
                  <c:v>96</c:v>
                </c:pt>
                <c:pt idx="5496">
                  <c:v>96</c:v>
                </c:pt>
                <c:pt idx="5497">
                  <c:v>96</c:v>
                </c:pt>
                <c:pt idx="5498">
                  <c:v>96</c:v>
                </c:pt>
                <c:pt idx="5499">
                  <c:v>96</c:v>
                </c:pt>
                <c:pt idx="5500">
                  <c:v>96</c:v>
                </c:pt>
                <c:pt idx="5501">
                  <c:v>96</c:v>
                </c:pt>
                <c:pt idx="5502">
                  <c:v>96</c:v>
                </c:pt>
                <c:pt idx="5503">
                  <c:v>96</c:v>
                </c:pt>
                <c:pt idx="5504">
                  <c:v>96</c:v>
                </c:pt>
                <c:pt idx="5505">
                  <c:v>96</c:v>
                </c:pt>
                <c:pt idx="5506">
                  <c:v>96</c:v>
                </c:pt>
                <c:pt idx="5507">
                  <c:v>96</c:v>
                </c:pt>
                <c:pt idx="5508">
                  <c:v>97</c:v>
                </c:pt>
                <c:pt idx="5509">
                  <c:v>97</c:v>
                </c:pt>
                <c:pt idx="5510">
                  <c:v>97</c:v>
                </c:pt>
                <c:pt idx="5511">
                  <c:v>97</c:v>
                </c:pt>
                <c:pt idx="5512">
                  <c:v>97</c:v>
                </c:pt>
                <c:pt idx="5513">
                  <c:v>97</c:v>
                </c:pt>
                <c:pt idx="5514">
                  <c:v>97</c:v>
                </c:pt>
                <c:pt idx="5515">
                  <c:v>97</c:v>
                </c:pt>
                <c:pt idx="5516">
                  <c:v>97</c:v>
                </c:pt>
                <c:pt idx="5517">
                  <c:v>97</c:v>
                </c:pt>
                <c:pt idx="5518">
                  <c:v>97</c:v>
                </c:pt>
                <c:pt idx="5519">
                  <c:v>97</c:v>
                </c:pt>
                <c:pt idx="5520">
                  <c:v>97</c:v>
                </c:pt>
                <c:pt idx="5521">
                  <c:v>97</c:v>
                </c:pt>
                <c:pt idx="5522">
                  <c:v>97</c:v>
                </c:pt>
                <c:pt idx="5523">
                  <c:v>97</c:v>
                </c:pt>
                <c:pt idx="5524">
                  <c:v>96</c:v>
                </c:pt>
                <c:pt idx="5525">
                  <c:v>96</c:v>
                </c:pt>
                <c:pt idx="5526">
                  <c:v>96</c:v>
                </c:pt>
                <c:pt idx="5527">
                  <c:v>96</c:v>
                </c:pt>
                <c:pt idx="5528">
                  <c:v>96</c:v>
                </c:pt>
                <c:pt idx="5529">
                  <c:v>96</c:v>
                </c:pt>
                <c:pt idx="5530">
                  <c:v>96</c:v>
                </c:pt>
                <c:pt idx="5531">
                  <c:v>97</c:v>
                </c:pt>
                <c:pt idx="5532">
                  <c:v>97</c:v>
                </c:pt>
                <c:pt idx="5533">
                  <c:v>97</c:v>
                </c:pt>
                <c:pt idx="5534">
                  <c:v>97</c:v>
                </c:pt>
                <c:pt idx="5535">
                  <c:v>98</c:v>
                </c:pt>
                <c:pt idx="5536">
                  <c:v>98</c:v>
                </c:pt>
                <c:pt idx="5537">
                  <c:v>98</c:v>
                </c:pt>
                <c:pt idx="5538">
                  <c:v>98</c:v>
                </c:pt>
                <c:pt idx="5539">
                  <c:v>98</c:v>
                </c:pt>
                <c:pt idx="5540">
                  <c:v>98</c:v>
                </c:pt>
                <c:pt idx="5541">
                  <c:v>98</c:v>
                </c:pt>
                <c:pt idx="5542">
                  <c:v>98</c:v>
                </c:pt>
                <c:pt idx="5543">
                  <c:v>98</c:v>
                </c:pt>
                <c:pt idx="5544">
                  <c:v>98</c:v>
                </c:pt>
                <c:pt idx="5545">
                  <c:v>98</c:v>
                </c:pt>
                <c:pt idx="5546">
                  <c:v>98</c:v>
                </c:pt>
                <c:pt idx="5547">
                  <c:v>98</c:v>
                </c:pt>
                <c:pt idx="5548">
                  <c:v>98</c:v>
                </c:pt>
                <c:pt idx="5549">
                  <c:v>98</c:v>
                </c:pt>
                <c:pt idx="5550">
                  <c:v>98</c:v>
                </c:pt>
                <c:pt idx="5551">
                  <c:v>98</c:v>
                </c:pt>
                <c:pt idx="5552">
                  <c:v>98</c:v>
                </c:pt>
                <c:pt idx="5553">
                  <c:v>98</c:v>
                </c:pt>
                <c:pt idx="5554">
                  <c:v>98</c:v>
                </c:pt>
                <c:pt idx="5555">
                  <c:v>98</c:v>
                </c:pt>
                <c:pt idx="5556">
                  <c:v>98</c:v>
                </c:pt>
                <c:pt idx="5557">
                  <c:v>98</c:v>
                </c:pt>
                <c:pt idx="5558">
                  <c:v>98</c:v>
                </c:pt>
                <c:pt idx="5559">
                  <c:v>98</c:v>
                </c:pt>
                <c:pt idx="5560">
                  <c:v>99</c:v>
                </c:pt>
                <c:pt idx="5561">
                  <c:v>99</c:v>
                </c:pt>
                <c:pt idx="5562">
                  <c:v>99</c:v>
                </c:pt>
                <c:pt idx="5563">
                  <c:v>99</c:v>
                </c:pt>
                <c:pt idx="5564">
                  <c:v>99</c:v>
                </c:pt>
                <c:pt idx="5565">
                  <c:v>99</c:v>
                </c:pt>
                <c:pt idx="5566">
                  <c:v>99</c:v>
                </c:pt>
                <c:pt idx="5567">
                  <c:v>99</c:v>
                </c:pt>
                <c:pt idx="5568">
                  <c:v>99</c:v>
                </c:pt>
                <c:pt idx="5569">
                  <c:v>99</c:v>
                </c:pt>
                <c:pt idx="5570">
                  <c:v>99</c:v>
                </c:pt>
                <c:pt idx="5571">
                  <c:v>99</c:v>
                </c:pt>
                <c:pt idx="5572">
                  <c:v>99</c:v>
                </c:pt>
                <c:pt idx="5573">
                  <c:v>99</c:v>
                </c:pt>
                <c:pt idx="5574">
                  <c:v>99</c:v>
                </c:pt>
                <c:pt idx="5575">
                  <c:v>99</c:v>
                </c:pt>
                <c:pt idx="5576">
                  <c:v>99</c:v>
                </c:pt>
                <c:pt idx="5577">
                  <c:v>99</c:v>
                </c:pt>
                <c:pt idx="5578">
                  <c:v>99</c:v>
                </c:pt>
                <c:pt idx="5579">
                  <c:v>99</c:v>
                </c:pt>
                <c:pt idx="5580">
                  <c:v>99</c:v>
                </c:pt>
                <c:pt idx="5581">
                  <c:v>99</c:v>
                </c:pt>
                <c:pt idx="5582">
                  <c:v>99</c:v>
                </c:pt>
                <c:pt idx="5583">
                  <c:v>99</c:v>
                </c:pt>
                <c:pt idx="5584">
                  <c:v>99</c:v>
                </c:pt>
                <c:pt idx="5585">
                  <c:v>99</c:v>
                </c:pt>
                <c:pt idx="5586">
                  <c:v>99</c:v>
                </c:pt>
                <c:pt idx="5587">
                  <c:v>99</c:v>
                </c:pt>
                <c:pt idx="5588">
                  <c:v>99</c:v>
                </c:pt>
                <c:pt idx="5589">
                  <c:v>99</c:v>
                </c:pt>
                <c:pt idx="5590">
                  <c:v>99</c:v>
                </c:pt>
                <c:pt idx="5591">
                  <c:v>99</c:v>
                </c:pt>
                <c:pt idx="5592">
                  <c:v>99</c:v>
                </c:pt>
                <c:pt idx="5593">
                  <c:v>99</c:v>
                </c:pt>
                <c:pt idx="5594">
                  <c:v>99</c:v>
                </c:pt>
                <c:pt idx="5595">
                  <c:v>99</c:v>
                </c:pt>
                <c:pt idx="5596">
                  <c:v>99</c:v>
                </c:pt>
                <c:pt idx="5597">
                  <c:v>99</c:v>
                </c:pt>
                <c:pt idx="5598">
                  <c:v>99</c:v>
                </c:pt>
                <c:pt idx="5599">
                  <c:v>99</c:v>
                </c:pt>
                <c:pt idx="5600">
                  <c:v>99</c:v>
                </c:pt>
                <c:pt idx="5601">
                  <c:v>99</c:v>
                </c:pt>
                <c:pt idx="5602">
                  <c:v>99</c:v>
                </c:pt>
                <c:pt idx="5603">
                  <c:v>99</c:v>
                </c:pt>
                <c:pt idx="5604">
                  <c:v>99</c:v>
                </c:pt>
                <c:pt idx="5605">
                  <c:v>99</c:v>
                </c:pt>
                <c:pt idx="5606">
                  <c:v>99</c:v>
                </c:pt>
                <c:pt idx="5607">
                  <c:v>99</c:v>
                </c:pt>
                <c:pt idx="5608">
                  <c:v>99</c:v>
                </c:pt>
                <c:pt idx="5609">
                  <c:v>99</c:v>
                </c:pt>
                <c:pt idx="5610">
                  <c:v>99</c:v>
                </c:pt>
                <c:pt idx="5611">
                  <c:v>99</c:v>
                </c:pt>
                <c:pt idx="5612">
                  <c:v>99</c:v>
                </c:pt>
                <c:pt idx="5613">
                  <c:v>99</c:v>
                </c:pt>
                <c:pt idx="5614">
                  <c:v>99</c:v>
                </c:pt>
                <c:pt idx="5615">
                  <c:v>99</c:v>
                </c:pt>
                <c:pt idx="5616">
                  <c:v>99</c:v>
                </c:pt>
                <c:pt idx="5617">
                  <c:v>99</c:v>
                </c:pt>
                <c:pt idx="5618">
                  <c:v>99</c:v>
                </c:pt>
                <c:pt idx="5619">
                  <c:v>99</c:v>
                </c:pt>
                <c:pt idx="5620">
                  <c:v>99</c:v>
                </c:pt>
                <c:pt idx="5621">
                  <c:v>99</c:v>
                </c:pt>
                <c:pt idx="5622">
                  <c:v>99</c:v>
                </c:pt>
                <c:pt idx="5623">
                  <c:v>99</c:v>
                </c:pt>
                <c:pt idx="5624">
                  <c:v>99</c:v>
                </c:pt>
                <c:pt idx="5625">
                  <c:v>99</c:v>
                </c:pt>
                <c:pt idx="5626">
                  <c:v>99</c:v>
                </c:pt>
                <c:pt idx="5627">
                  <c:v>99</c:v>
                </c:pt>
                <c:pt idx="5628">
                  <c:v>99</c:v>
                </c:pt>
                <c:pt idx="5629">
                  <c:v>98</c:v>
                </c:pt>
                <c:pt idx="5630">
                  <c:v>98</c:v>
                </c:pt>
                <c:pt idx="5631">
                  <c:v>98</c:v>
                </c:pt>
                <c:pt idx="5632">
                  <c:v>98</c:v>
                </c:pt>
                <c:pt idx="5633">
                  <c:v>98</c:v>
                </c:pt>
                <c:pt idx="5634">
                  <c:v>98</c:v>
                </c:pt>
                <c:pt idx="5635">
                  <c:v>98</c:v>
                </c:pt>
                <c:pt idx="5636">
                  <c:v>98</c:v>
                </c:pt>
                <c:pt idx="5637">
                  <c:v>98</c:v>
                </c:pt>
                <c:pt idx="5638">
                  <c:v>98</c:v>
                </c:pt>
                <c:pt idx="5639">
                  <c:v>98</c:v>
                </c:pt>
                <c:pt idx="5640">
                  <c:v>98</c:v>
                </c:pt>
                <c:pt idx="5641">
                  <c:v>98</c:v>
                </c:pt>
                <c:pt idx="5642">
                  <c:v>98</c:v>
                </c:pt>
                <c:pt idx="5643">
                  <c:v>97</c:v>
                </c:pt>
                <c:pt idx="5644">
                  <c:v>97</c:v>
                </c:pt>
                <c:pt idx="5645">
                  <c:v>97</c:v>
                </c:pt>
                <c:pt idx="5646">
                  <c:v>97</c:v>
                </c:pt>
                <c:pt idx="5647">
                  <c:v>97</c:v>
                </c:pt>
                <c:pt idx="5648">
                  <c:v>97</c:v>
                </c:pt>
                <c:pt idx="5649">
                  <c:v>97</c:v>
                </c:pt>
                <c:pt idx="5650">
                  <c:v>97</c:v>
                </c:pt>
                <c:pt idx="5651">
                  <c:v>97</c:v>
                </c:pt>
                <c:pt idx="5652">
                  <c:v>97</c:v>
                </c:pt>
                <c:pt idx="5653">
                  <c:v>97</c:v>
                </c:pt>
                <c:pt idx="5654">
                  <c:v>97</c:v>
                </c:pt>
                <c:pt idx="5655">
                  <c:v>97</c:v>
                </c:pt>
                <c:pt idx="5656">
                  <c:v>97</c:v>
                </c:pt>
                <c:pt idx="5657">
                  <c:v>98</c:v>
                </c:pt>
                <c:pt idx="5658">
                  <c:v>98</c:v>
                </c:pt>
                <c:pt idx="5659">
                  <c:v>98</c:v>
                </c:pt>
                <c:pt idx="5660">
                  <c:v>98</c:v>
                </c:pt>
                <c:pt idx="5661">
                  <c:v>98</c:v>
                </c:pt>
                <c:pt idx="5662">
                  <c:v>98</c:v>
                </c:pt>
                <c:pt idx="5663">
                  <c:v>98</c:v>
                </c:pt>
                <c:pt idx="5664">
                  <c:v>98</c:v>
                </c:pt>
                <c:pt idx="5665">
                  <c:v>98</c:v>
                </c:pt>
                <c:pt idx="5666">
                  <c:v>98</c:v>
                </c:pt>
                <c:pt idx="5667">
                  <c:v>98</c:v>
                </c:pt>
                <c:pt idx="5668">
                  <c:v>98</c:v>
                </c:pt>
                <c:pt idx="5669">
                  <c:v>98</c:v>
                </c:pt>
                <c:pt idx="5670">
                  <c:v>98</c:v>
                </c:pt>
                <c:pt idx="5671">
                  <c:v>98</c:v>
                </c:pt>
                <c:pt idx="5672">
                  <c:v>98</c:v>
                </c:pt>
                <c:pt idx="5673">
                  <c:v>98</c:v>
                </c:pt>
                <c:pt idx="5674">
                  <c:v>98</c:v>
                </c:pt>
                <c:pt idx="5675">
                  <c:v>98</c:v>
                </c:pt>
                <c:pt idx="5676">
                  <c:v>99</c:v>
                </c:pt>
                <c:pt idx="5677">
                  <c:v>99</c:v>
                </c:pt>
                <c:pt idx="5678">
                  <c:v>99</c:v>
                </c:pt>
                <c:pt idx="5679">
                  <c:v>99</c:v>
                </c:pt>
                <c:pt idx="5680">
                  <c:v>100</c:v>
                </c:pt>
                <c:pt idx="5681">
                  <c:v>100</c:v>
                </c:pt>
                <c:pt idx="5682">
                  <c:v>100</c:v>
                </c:pt>
                <c:pt idx="5683">
                  <c:v>101</c:v>
                </c:pt>
                <c:pt idx="5684">
                  <c:v>102</c:v>
                </c:pt>
                <c:pt idx="5685">
                  <c:v>103</c:v>
                </c:pt>
                <c:pt idx="5686">
                  <c:v>103</c:v>
                </c:pt>
                <c:pt idx="5687">
                  <c:v>104</c:v>
                </c:pt>
                <c:pt idx="5688">
                  <c:v>105</c:v>
                </c:pt>
                <c:pt idx="5689">
                  <c:v>105</c:v>
                </c:pt>
                <c:pt idx="5690">
                  <c:v>105</c:v>
                </c:pt>
                <c:pt idx="5691">
                  <c:v>105</c:v>
                </c:pt>
                <c:pt idx="5692">
                  <c:v>105</c:v>
                </c:pt>
                <c:pt idx="5693">
                  <c:v>105</c:v>
                </c:pt>
                <c:pt idx="5694">
                  <c:v>105</c:v>
                </c:pt>
                <c:pt idx="5695">
                  <c:v>105</c:v>
                </c:pt>
                <c:pt idx="5696">
                  <c:v>105</c:v>
                </c:pt>
                <c:pt idx="5697">
                  <c:v>105</c:v>
                </c:pt>
                <c:pt idx="5698">
                  <c:v>105</c:v>
                </c:pt>
                <c:pt idx="5699">
                  <c:v>104</c:v>
                </c:pt>
                <c:pt idx="5700">
                  <c:v>104</c:v>
                </c:pt>
                <c:pt idx="5701">
                  <c:v>104</c:v>
                </c:pt>
                <c:pt idx="5702">
                  <c:v>104</c:v>
                </c:pt>
                <c:pt idx="5703">
                  <c:v>104</c:v>
                </c:pt>
                <c:pt idx="5704">
                  <c:v>104</c:v>
                </c:pt>
                <c:pt idx="5705">
                  <c:v>104</c:v>
                </c:pt>
                <c:pt idx="5706">
                  <c:v>104</c:v>
                </c:pt>
                <c:pt idx="5707">
                  <c:v>105</c:v>
                </c:pt>
                <c:pt idx="5708">
                  <c:v>105</c:v>
                </c:pt>
                <c:pt idx="5709">
                  <c:v>105</c:v>
                </c:pt>
                <c:pt idx="5710">
                  <c:v>105</c:v>
                </c:pt>
                <c:pt idx="5711">
                  <c:v>105</c:v>
                </c:pt>
                <c:pt idx="5712">
                  <c:v>105</c:v>
                </c:pt>
                <c:pt idx="5713">
                  <c:v>106</c:v>
                </c:pt>
                <c:pt idx="5714">
                  <c:v>106</c:v>
                </c:pt>
                <c:pt idx="5715">
                  <c:v>106</c:v>
                </c:pt>
                <c:pt idx="5716">
                  <c:v>106</c:v>
                </c:pt>
                <c:pt idx="5717">
                  <c:v>106</c:v>
                </c:pt>
                <c:pt idx="5718">
                  <c:v>106</c:v>
                </c:pt>
                <c:pt idx="5719">
                  <c:v>105</c:v>
                </c:pt>
                <c:pt idx="5720">
                  <c:v>105</c:v>
                </c:pt>
                <c:pt idx="5721">
                  <c:v>105</c:v>
                </c:pt>
                <c:pt idx="5722">
                  <c:v>105</c:v>
                </c:pt>
                <c:pt idx="5723">
                  <c:v>105</c:v>
                </c:pt>
                <c:pt idx="5724">
                  <c:v>105</c:v>
                </c:pt>
                <c:pt idx="5725">
                  <c:v>105</c:v>
                </c:pt>
                <c:pt idx="5726">
                  <c:v>105</c:v>
                </c:pt>
                <c:pt idx="5727">
                  <c:v>105</c:v>
                </c:pt>
                <c:pt idx="5728">
                  <c:v>105</c:v>
                </c:pt>
                <c:pt idx="5729">
                  <c:v>105</c:v>
                </c:pt>
                <c:pt idx="5730">
                  <c:v>105</c:v>
                </c:pt>
                <c:pt idx="5731">
                  <c:v>105</c:v>
                </c:pt>
                <c:pt idx="5732">
                  <c:v>105</c:v>
                </c:pt>
                <c:pt idx="5733">
                  <c:v>105</c:v>
                </c:pt>
                <c:pt idx="5734">
                  <c:v>105</c:v>
                </c:pt>
                <c:pt idx="5735">
                  <c:v>105</c:v>
                </c:pt>
                <c:pt idx="5736">
                  <c:v>105</c:v>
                </c:pt>
                <c:pt idx="5737">
                  <c:v>105</c:v>
                </c:pt>
                <c:pt idx="5738">
                  <c:v>105</c:v>
                </c:pt>
                <c:pt idx="5739">
                  <c:v>105</c:v>
                </c:pt>
                <c:pt idx="5740">
                  <c:v>105</c:v>
                </c:pt>
                <c:pt idx="5741">
                  <c:v>105</c:v>
                </c:pt>
                <c:pt idx="5742">
                  <c:v>105</c:v>
                </c:pt>
                <c:pt idx="5743">
                  <c:v>105</c:v>
                </c:pt>
                <c:pt idx="5744">
                  <c:v>105</c:v>
                </c:pt>
                <c:pt idx="5745">
                  <c:v>105</c:v>
                </c:pt>
                <c:pt idx="5746">
                  <c:v>105</c:v>
                </c:pt>
                <c:pt idx="5747">
                  <c:v>105</c:v>
                </c:pt>
                <c:pt idx="5748">
                  <c:v>105</c:v>
                </c:pt>
                <c:pt idx="5749">
                  <c:v>105</c:v>
                </c:pt>
                <c:pt idx="5750">
                  <c:v>105</c:v>
                </c:pt>
                <c:pt idx="5751">
                  <c:v>105</c:v>
                </c:pt>
                <c:pt idx="5752">
                  <c:v>105</c:v>
                </c:pt>
                <c:pt idx="5753">
                  <c:v>105</c:v>
                </c:pt>
                <c:pt idx="5754">
                  <c:v>105</c:v>
                </c:pt>
                <c:pt idx="5755">
                  <c:v>105</c:v>
                </c:pt>
                <c:pt idx="5756">
                  <c:v>105</c:v>
                </c:pt>
                <c:pt idx="5757">
                  <c:v>105</c:v>
                </c:pt>
                <c:pt idx="5758">
                  <c:v>105</c:v>
                </c:pt>
                <c:pt idx="5759">
                  <c:v>105</c:v>
                </c:pt>
                <c:pt idx="5760">
                  <c:v>105</c:v>
                </c:pt>
                <c:pt idx="5761">
                  <c:v>105</c:v>
                </c:pt>
                <c:pt idx="5762">
                  <c:v>105</c:v>
                </c:pt>
                <c:pt idx="5763">
                  <c:v>105</c:v>
                </c:pt>
                <c:pt idx="5764">
                  <c:v>105</c:v>
                </c:pt>
                <c:pt idx="5765">
                  <c:v>106</c:v>
                </c:pt>
                <c:pt idx="5766">
                  <c:v>106</c:v>
                </c:pt>
                <c:pt idx="5767">
                  <c:v>106</c:v>
                </c:pt>
                <c:pt idx="5768">
                  <c:v>107</c:v>
                </c:pt>
                <c:pt idx="5769">
                  <c:v>107</c:v>
                </c:pt>
                <c:pt idx="5770">
                  <c:v>107</c:v>
                </c:pt>
                <c:pt idx="5771">
                  <c:v>107</c:v>
                </c:pt>
                <c:pt idx="5772">
                  <c:v>107</c:v>
                </c:pt>
                <c:pt idx="5773">
                  <c:v>108</c:v>
                </c:pt>
                <c:pt idx="5774">
                  <c:v>108</c:v>
                </c:pt>
                <c:pt idx="5775">
                  <c:v>108</c:v>
                </c:pt>
                <c:pt idx="5776">
                  <c:v>108</c:v>
                </c:pt>
                <c:pt idx="5777">
                  <c:v>108</c:v>
                </c:pt>
                <c:pt idx="5778">
                  <c:v>108</c:v>
                </c:pt>
                <c:pt idx="5779">
                  <c:v>108</c:v>
                </c:pt>
                <c:pt idx="5780">
                  <c:v>108</c:v>
                </c:pt>
                <c:pt idx="5781">
                  <c:v>108</c:v>
                </c:pt>
                <c:pt idx="5782">
                  <c:v>108</c:v>
                </c:pt>
                <c:pt idx="5783">
                  <c:v>108</c:v>
                </c:pt>
                <c:pt idx="5784">
                  <c:v>108</c:v>
                </c:pt>
                <c:pt idx="5785">
                  <c:v>108</c:v>
                </c:pt>
                <c:pt idx="5786">
                  <c:v>107</c:v>
                </c:pt>
                <c:pt idx="5787">
                  <c:v>107</c:v>
                </c:pt>
                <c:pt idx="5788">
                  <c:v>107</c:v>
                </c:pt>
                <c:pt idx="5789">
                  <c:v>106</c:v>
                </c:pt>
                <c:pt idx="5790">
                  <c:v>106</c:v>
                </c:pt>
                <c:pt idx="5791">
                  <c:v>105</c:v>
                </c:pt>
                <c:pt idx="5792">
                  <c:v>105</c:v>
                </c:pt>
                <c:pt idx="5793">
                  <c:v>104</c:v>
                </c:pt>
                <c:pt idx="5794">
                  <c:v>104</c:v>
                </c:pt>
                <c:pt idx="5795">
                  <c:v>104</c:v>
                </c:pt>
                <c:pt idx="5796">
                  <c:v>103</c:v>
                </c:pt>
                <c:pt idx="5797">
                  <c:v>103</c:v>
                </c:pt>
                <c:pt idx="5798">
                  <c:v>103</c:v>
                </c:pt>
                <c:pt idx="5799">
                  <c:v>103</c:v>
                </c:pt>
                <c:pt idx="5800">
                  <c:v>103</c:v>
                </c:pt>
                <c:pt idx="5801">
                  <c:v>103</c:v>
                </c:pt>
                <c:pt idx="5802">
                  <c:v>103</c:v>
                </c:pt>
                <c:pt idx="5803">
                  <c:v>103</c:v>
                </c:pt>
                <c:pt idx="5804">
                  <c:v>102</c:v>
                </c:pt>
                <c:pt idx="5805">
                  <c:v>102</c:v>
                </c:pt>
                <c:pt idx="5806">
                  <c:v>102</c:v>
                </c:pt>
                <c:pt idx="5807">
                  <c:v>102</c:v>
                </c:pt>
                <c:pt idx="5808">
                  <c:v>101</c:v>
                </c:pt>
                <c:pt idx="5809">
                  <c:v>101</c:v>
                </c:pt>
                <c:pt idx="5810">
                  <c:v>100</c:v>
                </c:pt>
                <c:pt idx="5811">
                  <c:v>100</c:v>
                </c:pt>
                <c:pt idx="5812">
                  <c:v>99</c:v>
                </c:pt>
                <c:pt idx="5813">
                  <c:v>99</c:v>
                </c:pt>
                <c:pt idx="5814">
                  <c:v>98</c:v>
                </c:pt>
                <c:pt idx="5815">
                  <c:v>97</c:v>
                </c:pt>
                <c:pt idx="5816">
                  <c:v>97</c:v>
                </c:pt>
                <c:pt idx="5817">
                  <c:v>97</c:v>
                </c:pt>
                <c:pt idx="5818">
                  <c:v>96</c:v>
                </c:pt>
                <c:pt idx="5819">
                  <c:v>96</c:v>
                </c:pt>
                <c:pt idx="5820">
                  <c:v>96</c:v>
                </c:pt>
                <c:pt idx="5821">
                  <c:v>96</c:v>
                </c:pt>
                <c:pt idx="5822">
                  <c:v>95</c:v>
                </c:pt>
                <c:pt idx="5823">
                  <c:v>95</c:v>
                </c:pt>
                <c:pt idx="5824">
                  <c:v>95</c:v>
                </c:pt>
                <c:pt idx="5825">
                  <c:v>95</c:v>
                </c:pt>
                <c:pt idx="5826">
                  <c:v>95</c:v>
                </c:pt>
                <c:pt idx="5827">
                  <c:v>95</c:v>
                </c:pt>
                <c:pt idx="5828">
                  <c:v>95</c:v>
                </c:pt>
                <c:pt idx="5829">
                  <c:v>95</c:v>
                </c:pt>
                <c:pt idx="5830">
                  <c:v>95</c:v>
                </c:pt>
                <c:pt idx="5831">
                  <c:v>95</c:v>
                </c:pt>
                <c:pt idx="5832">
                  <c:v>95</c:v>
                </c:pt>
                <c:pt idx="5833">
                  <c:v>95</c:v>
                </c:pt>
                <c:pt idx="5834">
                  <c:v>95</c:v>
                </c:pt>
                <c:pt idx="5835">
                  <c:v>95</c:v>
                </c:pt>
                <c:pt idx="5836">
                  <c:v>95</c:v>
                </c:pt>
                <c:pt idx="5837">
                  <c:v>95</c:v>
                </c:pt>
                <c:pt idx="5838">
                  <c:v>95</c:v>
                </c:pt>
                <c:pt idx="5839">
                  <c:v>95</c:v>
                </c:pt>
                <c:pt idx="5840">
                  <c:v>95</c:v>
                </c:pt>
                <c:pt idx="5841">
                  <c:v>95</c:v>
                </c:pt>
                <c:pt idx="5842">
                  <c:v>96</c:v>
                </c:pt>
                <c:pt idx="5843">
                  <c:v>96</c:v>
                </c:pt>
                <c:pt idx="5844">
                  <c:v>96</c:v>
                </c:pt>
                <c:pt idx="5845">
                  <c:v>96</c:v>
                </c:pt>
                <c:pt idx="5846">
                  <c:v>96</c:v>
                </c:pt>
                <c:pt idx="5847">
                  <c:v>96</c:v>
                </c:pt>
                <c:pt idx="5848">
                  <c:v>96</c:v>
                </c:pt>
                <c:pt idx="5849">
                  <c:v>96</c:v>
                </c:pt>
                <c:pt idx="5850">
                  <c:v>96</c:v>
                </c:pt>
                <c:pt idx="5851">
                  <c:v>96</c:v>
                </c:pt>
                <c:pt idx="5852">
                  <c:v>96</c:v>
                </c:pt>
                <c:pt idx="5853">
                  <c:v>96</c:v>
                </c:pt>
                <c:pt idx="5854">
                  <c:v>97</c:v>
                </c:pt>
                <c:pt idx="5855">
                  <c:v>97</c:v>
                </c:pt>
                <c:pt idx="5856">
                  <c:v>97</c:v>
                </c:pt>
                <c:pt idx="5857">
                  <c:v>97</c:v>
                </c:pt>
                <c:pt idx="5858">
                  <c:v>97</c:v>
                </c:pt>
                <c:pt idx="5859">
                  <c:v>97</c:v>
                </c:pt>
                <c:pt idx="5860">
                  <c:v>97</c:v>
                </c:pt>
                <c:pt idx="5861">
                  <c:v>97</c:v>
                </c:pt>
                <c:pt idx="5862">
                  <c:v>97</c:v>
                </c:pt>
                <c:pt idx="5863">
                  <c:v>97</c:v>
                </c:pt>
                <c:pt idx="5864">
                  <c:v>97</c:v>
                </c:pt>
                <c:pt idx="5865">
                  <c:v>97</c:v>
                </c:pt>
                <c:pt idx="5866">
                  <c:v>97</c:v>
                </c:pt>
                <c:pt idx="5867">
                  <c:v>97</c:v>
                </c:pt>
                <c:pt idx="5868">
                  <c:v>97</c:v>
                </c:pt>
                <c:pt idx="5869">
                  <c:v>97</c:v>
                </c:pt>
                <c:pt idx="5870">
                  <c:v>97</c:v>
                </c:pt>
                <c:pt idx="5871">
                  <c:v>96</c:v>
                </c:pt>
                <c:pt idx="5872">
                  <c:v>96</c:v>
                </c:pt>
                <c:pt idx="5873">
                  <c:v>96</c:v>
                </c:pt>
                <c:pt idx="5874">
                  <c:v>96</c:v>
                </c:pt>
                <c:pt idx="5875">
                  <c:v>96</c:v>
                </c:pt>
                <c:pt idx="5876">
                  <c:v>96</c:v>
                </c:pt>
                <c:pt idx="5877">
                  <c:v>96</c:v>
                </c:pt>
                <c:pt idx="5878">
                  <c:v>96</c:v>
                </c:pt>
                <c:pt idx="5879">
                  <c:v>96</c:v>
                </c:pt>
                <c:pt idx="5880">
                  <c:v>97</c:v>
                </c:pt>
                <c:pt idx="5881">
                  <c:v>97</c:v>
                </c:pt>
                <c:pt idx="5882">
                  <c:v>97</c:v>
                </c:pt>
                <c:pt idx="5883">
                  <c:v>97</c:v>
                </c:pt>
                <c:pt idx="5884">
                  <c:v>97</c:v>
                </c:pt>
                <c:pt idx="5885">
                  <c:v>97</c:v>
                </c:pt>
                <c:pt idx="5886">
                  <c:v>97</c:v>
                </c:pt>
                <c:pt idx="5887">
                  <c:v>98</c:v>
                </c:pt>
                <c:pt idx="5888">
                  <c:v>98</c:v>
                </c:pt>
                <c:pt idx="5889">
                  <c:v>98</c:v>
                </c:pt>
                <c:pt idx="5890">
                  <c:v>98</c:v>
                </c:pt>
                <c:pt idx="5891">
                  <c:v>98</c:v>
                </c:pt>
                <c:pt idx="5892">
                  <c:v>98</c:v>
                </c:pt>
                <c:pt idx="5893">
                  <c:v>98</c:v>
                </c:pt>
                <c:pt idx="5894">
                  <c:v>98</c:v>
                </c:pt>
                <c:pt idx="5895">
                  <c:v>98</c:v>
                </c:pt>
                <c:pt idx="5896">
                  <c:v>98</c:v>
                </c:pt>
                <c:pt idx="5897">
                  <c:v>98</c:v>
                </c:pt>
                <c:pt idx="5898">
                  <c:v>98</c:v>
                </c:pt>
                <c:pt idx="5899">
                  <c:v>98</c:v>
                </c:pt>
                <c:pt idx="5900">
                  <c:v>98</c:v>
                </c:pt>
                <c:pt idx="5901">
                  <c:v>97</c:v>
                </c:pt>
                <c:pt idx="5902">
                  <c:v>97</c:v>
                </c:pt>
                <c:pt idx="5903">
                  <c:v>97</c:v>
                </c:pt>
                <c:pt idx="5904">
                  <c:v>96</c:v>
                </c:pt>
                <c:pt idx="5905">
                  <c:v>96</c:v>
                </c:pt>
                <c:pt idx="5906">
                  <c:v>96</c:v>
                </c:pt>
                <c:pt idx="5907">
                  <c:v>95</c:v>
                </c:pt>
                <c:pt idx="5908">
                  <c:v>95</c:v>
                </c:pt>
                <c:pt idx="5909">
                  <c:v>95</c:v>
                </c:pt>
                <c:pt idx="5910">
                  <c:v>95</c:v>
                </c:pt>
                <c:pt idx="5911">
                  <c:v>95</c:v>
                </c:pt>
                <c:pt idx="5912">
                  <c:v>95</c:v>
                </c:pt>
                <c:pt idx="5913">
                  <c:v>95</c:v>
                </c:pt>
                <c:pt idx="5914">
                  <c:v>95</c:v>
                </c:pt>
                <c:pt idx="5915">
                  <c:v>95</c:v>
                </c:pt>
                <c:pt idx="5916">
                  <c:v>95</c:v>
                </c:pt>
                <c:pt idx="5917">
                  <c:v>95</c:v>
                </c:pt>
                <c:pt idx="5918">
                  <c:v>96</c:v>
                </c:pt>
                <c:pt idx="5919">
                  <c:v>96</c:v>
                </c:pt>
                <c:pt idx="5920">
                  <c:v>96</c:v>
                </c:pt>
                <c:pt idx="5921">
                  <c:v>96</c:v>
                </c:pt>
                <c:pt idx="5922">
                  <c:v>96</c:v>
                </c:pt>
                <c:pt idx="5923">
                  <c:v>96</c:v>
                </c:pt>
                <c:pt idx="5924">
                  <c:v>96</c:v>
                </c:pt>
                <c:pt idx="5925">
                  <c:v>96</c:v>
                </c:pt>
                <c:pt idx="5926">
                  <c:v>96</c:v>
                </c:pt>
                <c:pt idx="5927">
                  <c:v>96</c:v>
                </c:pt>
                <c:pt idx="5928">
                  <c:v>96</c:v>
                </c:pt>
                <c:pt idx="5929">
                  <c:v>96</c:v>
                </c:pt>
                <c:pt idx="5930">
                  <c:v>96</c:v>
                </c:pt>
                <c:pt idx="5931">
                  <c:v>96</c:v>
                </c:pt>
                <c:pt idx="5932">
                  <c:v>96</c:v>
                </c:pt>
                <c:pt idx="5933">
                  <c:v>96</c:v>
                </c:pt>
                <c:pt idx="5934">
                  <c:v>97</c:v>
                </c:pt>
                <c:pt idx="5935">
                  <c:v>97</c:v>
                </c:pt>
                <c:pt idx="5936">
                  <c:v>97</c:v>
                </c:pt>
                <c:pt idx="5937">
                  <c:v>97</c:v>
                </c:pt>
                <c:pt idx="5938">
                  <c:v>97</c:v>
                </c:pt>
                <c:pt idx="5939">
                  <c:v>97</c:v>
                </c:pt>
                <c:pt idx="5940">
                  <c:v>97</c:v>
                </c:pt>
                <c:pt idx="5941">
                  <c:v>97</c:v>
                </c:pt>
                <c:pt idx="5942">
                  <c:v>97</c:v>
                </c:pt>
                <c:pt idx="5943">
                  <c:v>97</c:v>
                </c:pt>
                <c:pt idx="5944">
                  <c:v>97</c:v>
                </c:pt>
                <c:pt idx="5945">
                  <c:v>97</c:v>
                </c:pt>
                <c:pt idx="5946">
                  <c:v>97</c:v>
                </c:pt>
                <c:pt idx="5947">
                  <c:v>97</c:v>
                </c:pt>
                <c:pt idx="5948">
                  <c:v>97</c:v>
                </c:pt>
                <c:pt idx="5949">
                  <c:v>97</c:v>
                </c:pt>
                <c:pt idx="5950">
                  <c:v>97</c:v>
                </c:pt>
                <c:pt idx="5951">
                  <c:v>97</c:v>
                </c:pt>
                <c:pt idx="5952">
                  <c:v>97</c:v>
                </c:pt>
                <c:pt idx="5953">
                  <c:v>97</c:v>
                </c:pt>
                <c:pt idx="5954">
                  <c:v>97</c:v>
                </c:pt>
                <c:pt idx="5955">
                  <c:v>97</c:v>
                </c:pt>
                <c:pt idx="5956">
                  <c:v>97</c:v>
                </c:pt>
                <c:pt idx="5957">
                  <c:v>97</c:v>
                </c:pt>
                <c:pt idx="5958">
                  <c:v>97</c:v>
                </c:pt>
                <c:pt idx="5959">
                  <c:v>97</c:v>
                </c:pt>
                <c:pt idx="5960">
                  <c:v>97</c:v>
                </c:pt>
                <c:pt idx="5961">
                  <c:v>97</c:v>
                </c:pt>
                <c:pt idx="5962">
                  <c:v>97</c:v>
                </c:pt>
                <c:pt idx="5963">
                  <c:v>97</c:v>
                </c:pt>
                <c:pt idx="5964">
                  <c:v>98</c:v>
                </c:pt>
                <c:pt idx="5965">
                  <c:v>98</c:v>
                </c:pt>
                <c:pt idx="5966">
                  <c:v>98</c:v>
                </c:pt>
                <c:pt idx="5967">
                  <c:v>98</c:v>
                </c:pt>
                <c:pt idx="5968">
                  <c:v>98</c:v>
                </c:pt>
                <c:pt idx="5969">
                  <c:v>98</c:v>
                </c:pt>
                <c:pt idx="5970">
                  <c:v>98</c:v>
                </c:pt>
                <c:pt idx="5971">
                  <c:v>98</c:v>
                </c:pt>
                <c:pt idx="5972">
                  <c:v>98</c:v>
                </c:pt>
                <c:pt idx="5973">
                  <c:v>98</c:v>
                </c:pt>
                <c:pt idx="5974">
                  <c:v>98</c:v>
                </c:pt>
                <c:pt idx="5975">
                  <c:v>98</c:v>
                </c:pt>
                <c:pt idx="5976">
                  <c:v>98</c:v>
                </c:pt>
                <c:pt idx="5977">
                  <c:v>98</c:v>
                </c:pt>
                <c:pt idx="5978">
                  <c:v>98</c:v>
                </c:pt>
                <c:pt idx="5979">
                  <c:v>98</c:v>
                </c:pt>
                <c:pt idx="5980">
                  <c:v>98</c:v>
                </c:pt>
                <c:pt idx="5981">
                  <c:v>98</c:v>
                </c:pt>
                <c:pt idx="5982">
                  <c:v>98</c:v>
                </c:pt>
                <c:pt idx="5983">
                  <c:v>98</c:v>
                </c:pt>
                <c:pt idx="5984">
                  <c:v>98</c:v>
                </c:pt>
                <c:pt idx="5985">
                  <c:v>98</c:v>
                </c:pt>
                <c:pt idx="5986">
                  <c:v>98</c:v>
                </c:pt>
                <c:pt idx="5987">
                  <c:v>98</c:v>
                </c:pt>
                <c:pt idx="5988">
                  <c:v>98</c:v>
                </c:pt>
                <c:pt idx="5989">
                  <c:v>98</c:v>
                </c:pt>
                <c:pt idx="5990">
                  <c:v>98</c:v>
                </c:pt>
                <c:pt idx="5991">
                  <c:v>98</c:v>
                </c:pt>
                <c:pt idx="5992">
                  <c:v>98</c:v>
                </c:pt>
                <c:pt idx="5993">
                  <c:v>98</c:v>
                </c:pt>
                <c:pt idx="5994">
                  <c:v>98</c:v>
                </c:pt>
                <c:pt idx="5995">
                  <c:v>98</c:v>
                </c:pt>
                <c:pt idx="5996">
                  <c:v>98</c:v>
                </c:pt>
                <c:pt idx="5997">
                  <c:v>98</c:v>
                </c:pt>
                <c:pt idx="5998">
                  <c:v>98</c:v>
                </c:pt>
                <c:pt idx="5999">
                  <c:v>98</c:v>
                </c:pt>
                <c:pt idx="6000">
                  <c:v>99</c:v>
                </c:pt>
                <c:pt idx="6001">
                  <c:v>99</c:v>
                </c:pt>
                <c:pt idx="6002">
                  <c:v>99</c:v>
                </c:pt>
                <c:pt idx="6003">
                  <c:v>99</c:v>
                </c:pt>
                <c:pt idx="6004">
                  <c:v>99</c:v>
                </c:pt>
                <c:pt idx="6005">
                  <c:v>99</c:v>
                </c:pt>
                <c:pt idx="6006">
                  <c:v>99</c:v>
                </c:pt>
                <c:pt idx="6007">
                  <c:v>99</c:v>
                </c:pt>
                <c:pt idx="6008">
                  <c:v>99</c:v>
                </c:pt>
                <c:pt idx="6009">
                  <c:v>99</c:v>
                </c:pt>
                <c:pt idx="6010">
                  <c:v>99</c:v>
                </c:pt>
                <c:pt idx="6011">
                  <c:v>100</c:v>
                </c:pt>
                <c:pt idx="6012">
                  <c:v>100</c:v>
                </c:pt>
                <c:pt idx="6013">
                  <c:v>100</c:v>
                </c:pt>
                <c:pt idx="6014">
                  <c:v>100</c:v>
                </c:pt>
                <c:pt idx="6015">
                  <c:v>100</c:v>
                </c:pt>
                <c:pt idx="6016">
                  <c:v>100</c:v>
                </c:pt>
                <c:pt idx="6017">
                  <c:v>100</c:v>
                </c:pt>
                <c:pt idx="6018">
                  <c:v>100</c:v>
                </c:pt>
                <c:pt idx="6019">
                  <c:v>100</c:v>
                </c:pt>
                <c:pt idx="6020">
                  <c:v>101</c:v>
                </c:pt>
                <c:pt idx="6021">
                  <c:v>101</c:v>
                </c:pt>
                <c:pt idx="6022">
                  <c:v>101</c:v>
                </c:pt>
                <c:pt idx="6023">
                  <c:v>101</c:v>
                </c:pt>
                <c:pt idx="6024">
                  <c:v>101</c:v>
                </c:pt>
                <c:pt idx="6025">
                  <c:v>101</c:v>
                </c:pt>
                <c:pt idx="6026">
                  <c:v>102</c:v>
                </c:pt>
                <c:pt idx="6027">
                  <c:v>102</c:v>
                </c:pt>
                <c:pt idx="6028">
                  <c:v>102</c:v>
                </c:pt>
                <c:pt idx="6029">
                  <c:v>103</c:v>
                </c:pt>
                <c:pt idx="6030">
                  <c:v>103</c:v>
                </c:pt>
                <c:pt idx="6031">
                  <c:v>103</c:v>
                </c:pt>
                <c:pt idx="6032">
                  <c:v>104</c:v>
                </c:pt>
                <c:pt idx="6033">
                  <c:v>104</c:v>
                </c:pt>
                <c:pt idx="6034">
                  <c:v>104</c:v>
                </c:pt>
                <c:pt idx="6035">
                  <c:v>103</c:v>
                </c:pt>
                <c:pt idx="6036">
                  <c:v>103</c:v>
                </c:pt>
                <c:pt idx="6037">
                  <c:v>103</c:v>
                </c:pt>
                <c:pt idx="6038">
                  <c:v>103</c:v>
                </c:pt>
                <c:pt idx="6039">
                  <c:v>103</c:v>
                </c:pt>
                <c:pt idx="6040">
                  <c:v>103</c:v>
                </c:pt>
                <c:pt idx="6041">
                  <c:v>103</c:v>
                </c:pt>
                <c:pt idx="6042">
                  <c:v>103</c:v>
                </c:pt>
                <c:pt idx="6043">
                  <c:v>103</c:v>
                </c:pt>
                <c:pt idx="6044">
                  <c:v>103</c:v>
                </c:pt>
                <c:pt idx="6045">
                  <c:v>103</c:v>
                </c:pt>
                <c:pt idx="6046">
                  <c:v>103</c:v>
                </c:pt>
                <c:pt idx="6047">
                  <c:v>103</c:v>
                </c:pt>
                <c:pt idx="6048">
                  <c:v>103</c:v>
                </c:pt>
                <c:pt idx="6049">
                  <c:v>103</c:v>
                </c:pt>
                <c:pt idx="6050">
                  <c:v>103</c:v>
                </c:pt>
                <c:pt idx="6051">
                  <c:v>103</c:v>
                </c:pt>
                <c:pt idx="6052">
                  <c:v>104</c:v>
                </c:pt>
                <c:pt idx="6053">
                  <c:v>104</c:v>
                </c:pt>
                <c:pt idx="6054">
                  <c:v>104</c:v>
                </c:pt>
                <c:pt idx="6055">
                  <c:v>104</c:v>
                </c:pt>
                <c:pt idx="6056">
                  <c:v>104</c:v>
                </c:pt>
                <c:pt idx="6057">
                  <c:v>104</c:v>
                </c:pt>
                <c:pt idx="6058">
                  <c:v>104</c:v>
                </c:pt>
                <c:pt idx="6059">
                  <c:v>104</c:v>
                </c:pt>
                <c:pt idx="6060">
                  <c:v>104</c:v>
                </c:pt>
                <c:pt idx="6061">
                  <c:v>104</c:v>
                </c:pt>
                <c:pt idx="6062">
                  <c:v>104</c:v>
                </c:pt>
                <c:pt idx="6063">
                  <c:v>104</c:v>
                </c:pt>
                <c:pt idx="6064">
                  <c:v>104</c:v>
                </c:pt>
                <c:pt idx="6065">
                  <c:v>104</c:v>
                </c:pt>
                <c:pt idx="6066">
                  <c:v>104</c:v>
                </c:pt>
                <c:pt idx="6067">
                  <c:v>104</c:v>
                </c:pt>
                <c:pt idx="6068">
                  <c:v>103</c:v>
                </c:pt>
                <c:pt idx="6069">
                  <c:v>103</c:v>
                </c:pt>
                <c:pt idx="6070">
                  <c:v>103</c:v>
                </c:pt>
                <c:pt idx="6071">
                  <c:v>103</c:v>
                </c:pt>
                <c:pt idx="6072">
                  <c:v>104</c:v>
                </c:pt>
                <c:pt idx="6073">
                  <c:v>104</c:v>
                </c:pt>
                <c:pt idx="6074">
                  <c:v>104</c:v>
                </c:pt>
                <c:pt idx="6075">
                  <c:v>104</c:v>
                </c:pt>
                <c:pt idx="6076">
                  <c:v>104</c:v>
                </c:pt>
                <c:pt idx="6077">
                  <c:v>104</c:v>
                </c:pt>
                <c:pt idx="6078">
                  <c:v>104</c:v>
                </c:pt>
                <c:pt idx="6079">
                  <c:v>104</c:v>
                </c:pt>
                <c:pt idx="6080">
                  <c:v>104</c:v>
                </c:pt>
                <c:pt idx="6081">
                  <c:v>104</c:v>
                </c:pt>
                <c:pt idx="6082">
                  <c:v>104</c:v>
                </c:pt>
                <c:pt idx="6083">
                  <c:v>104</c:v>
                </c:pt>
                <c:pt idx="6084">
                  <c:v>104</c:v>
                </c:pt>
                <c:pt idx="6085">
                  <c:v>104</c:v>
                </c:pt>
                <c:pt idx="6086">
                  <c:v>104</c:v>
                </c:pt>
                <c:pt idx="6087">
                  <c:v>104</c:v>
                </c:pt>
                <c:pt idx="6088">
                  <c:v>104</c:v>
                </c:pt>
                <c:pt idx="6089">
                  <c:v>104</c:v>
                </c:pt>
                <c:pt idx="6090">
                  <c:v>104</c:v>
                </c:pt>
                <c:pt idx="6091">
                  <c:v>104</c:v>
                </c:pt>
                <c:pt idx="6092">
                  <c:v>104</c:v>
                </c:pt>
                <c:pt idx="6093">
                  <c:v>104</c:v>
                </c:pt>
                <c:pt idx="6094">
                  <c:v>104</c:v>
                </c:pt>
                <c:pt idx="6095">
                  <c:v>104</c:v>
                </c:pt>
                <c:pt idx="6096">
                  <c:v>104</c:v>
                </c:pt>
                <c:pt idx="6097">
                  <c:v>104</c:v>
                </c:pt>
                <c:pt idx="6098">
                  <c:v>104</c:v>
                </c:pt>
                <c:pt idx="6099">
                  <c:v>104</c:v>
                </c:pt>
                <c:pt idx="6100">
                  <c:v>104</c:v>
                </c:pt>
                <c:pt idx="6101">
                  <c:v>104</c:v>
                </c:pt>
                <c:pt idx="6102">
                  <c:v>104</c:v>
                </c:pt>
                <c:pt idx="6103">
                  <c:v>104</c:v>
                </c:pt>
                <c:pt idx="6104">
                  <c:v>104</c:v>
                </c:pt>
                <c:pt idx="6105">
                  <c:v>104</c:v>
                </c:pt>
                <c:pt idx="6106">
                  <c:v>104</c:v>
                </c:pt>
                <c:pt idx="6107">
                  <c:v>104</c:v>
                </c:pt>
                <c:pt idx="6108">
                  <c:v>104</c:v>
                </c:pt>
                <c:pt idx="6109">
                  <c:v>104</c:v>
                </c:pt>
                <c:pt idx="6110">
                  <c:v>104</c:v>
                </c:pt>
                <c:pt idx="6111">
                  <c:v>104</c:v>
                </c:pt>
                <c:pt idx="6112">
                  <c:v>104</c:v>
                </c:pt>
                <c:pt idx="6113">
                  <c:v>103</c:v>
                </c:pt>
                <c:pt idx="6114">
                  <c:v>103</c:v>
                </c:pt>
                <c:pt idx="6115">
                  <c:v>103</c:v>
                </c:pt>
                <c:pt idx="6116">
                  <c:v>103</c:v>
                </c:pt>
                <c:pt idx="6117">
                  <c:v>103</c:v>
                </c:pt>
                <c:pt idx="6118">
                  <c:v>103</c:v>
                </c:pt>
                <c:pt idx="6119">
                  <c:v>103</c:v>
                </c:pt>
                <c:pt idx="6120">
                  <c:v>103</c:v>
                </c:pt>
                <c:pt idx="6121">
                  <c:v>103</c:v>
                </c:pt>
                <c:pt idx="6122">
                  <c:v>103</c:v>
                </c:pt>
                <c:pt idx="6123">
                  <c:v>103</c:v>
                </c:pt>
                <c:pt idx="6124">
                  <c:v>103</c:v>
                </c:pt>
                <c:pt idx="6125">
                  <c:v>103</c:v>
                </c:pt>
                <c:pt idx="6126">
                  <c:v>103</c:v>
                </c:pt>
                <c:pt idx="6127">
                  <c:v>103</c:v>
                </c:pt>
                <c:pt idx="6128">
                  <c:v>103</c:v>
                </c:pt>
                <c:pt idx="6129">
                  <c:v>103</c:v>
                </c:pt>
                <c:pt idx="6130">
                  <c:v>103</c:v>
                </c:pt>
                <c:pt idx="6131">
                  <c:v>103</c:v>
                </c:pt>
                <c:pt idx="6132">
                  <c:v>103</c:v>
                </c:pt>
                <c:pt idx="6133">
                  <c:v>103</c:v>
                </c:pt>
                <c:pt idx="6134">
                  <c:v>103</c:v>
                </c:pt>
                <c:pt idx="6135">
                  <c:v>103</c:v>
                </c:pt>
                <c:pt idx="6136">
                  <c:v>103</c:v>
                </c:pt>
                <c:pt idx="6137">
                  <c:v>103</c:v>
                </c:pt>
                <c:pt idx="6138">
                  <c:v>103</c:v>
                </c:pt>
                <c:pt idx="6139">
                  <c:v>103</c:v>
                </c:pt>
                <c:pt idx="6140">
                  <c:v>103</c:v>
                </c:pt>
                <c:pt idx="6141">
                  <c:v>103</c:v>
                </c:pt>
                <c:pt idx="6142">
                  <c:v>103</c:v>
                </c:pt>
                <c:pt idx="6143">
                  <c:v>103</c:v>
                </c:pt>
                <c:pt idx="6144">
                  <c:v>103</c:v>
                </c:pt>
                <c:pt idx="6145">
                  <c:v>103</c:v>
                </c:pt>
                <c:pt idx="6146">
                  <c:v>103</c:v>
                </c:pt>
                <c:pt idx="6147">
                  <c:v>103</c:v>
                </c:pt>
                <c:pt idx="6148">
                  <c:v>103</c:v>
                </c:pt>
                <c:pt idx="6149">
                  <c:v>103</c:v>
                </c:pt>
                <c:pt idx="6150">
                  <c:v>103</c:v>
                </c:pt>
                <c:pt idx="6151">
                  <c:v>103</c:v>
                </c:pt>
                <c:pt idx="6152">
                  <c:v>103</c:v>
                </c:pt>
                <c:pt idx="6153">
                  <c:v>103</c:v>
                </c:pt>
                <c:pt idx="6154">
                  <c:v>103</c:v>
                </c:pt>
                <c:pt idx="6155">
                  <c:v>103</c:v>
                </c:pt>
                <c:pt idx="6156">
                  <c:v>103</c:v>
                </c:pt>
                <c:pt idx="6157">
                  <c:v>103</c:v>
                </c:pt>
                <c:pt idx="6158">
                  <c:v>103</c:v>
                </c:pt>
                <c:pt idx="6159">
                  <c:v>103</c:v>
                </c:pt>
                <c:pt idx="6160">
                  <c:v>103</c:v>
                </c:pt>
                <c:pt idx="6161">
                  <c:v>103</c:v>
                </c:pt>
                <c:pt idx="6162">
                  <c:v>103</c:v>
                </c:pt>
                <c:pt idx="6163">
                  <c:v>103</c:v>
                </c:pt>
                <c:pt idx="6164">
                  <c:v>102</c:v>
                </c:pt>
                <c:pt idx="6165">
                  <c:v>102</c:v>
                </c:pt>
                <c:pt idx="6166">
                  <c:v>102</c:v>
                </c:pt>
                <c:pt idx="6167">
                  <c:v>102</c:v>
                </c:pt>
                <c:pt idx="6168">
                  <c:v>103</c:v>
                </c:pt>
                <c:pt idx="6169">
                  <c:v>103</c:v>
                </c:pt>
                <c:pt idx="6170">
                  <c:v>103</c:v>
                </c:pt>
                <c:pt idx="6171">
                  <c:v>103</c:v>
                </c:pt>
                <c:pt idx="6172">
                  <c:v>103</c:v>
                </c:pt>
                <c:pt idx="6173">
                  <c:v>103</c:v>
                </c:pt>
                <c:pt idx="6174">
                  <c:v>103</c:v>
                </c:pt>
                <c:pt idx="6175">
                  <c:v>103</c:v>
                </c:pt>
                <c:pt idx="6176">
                  <c:v>103</c:v>
                </c:pt>
                <c:pt idx="6177">
                  <c:v>103</c:v>
                </c:pt>
                <c:pt idx="6178">
                  <c:v>103</c:v>
                </c:pt>
                <c:pt idx="6179">
                  <c:v>103</c:v>
                </c:pt>
                <c:pt idx="6180">
                  <c:v>103</c:v>
                </c:pt>
                <c:pt idx="6181">
                  <c:v>103</c:v>
                </c:pt>
                <c:pt idx="6182">
                  <c:v>103</c:v>
                </c:pt>
                <c:pt idx="6183">
                  <c:v>104</c:v>
                </c:pt>
                <c:pt idx="6184">
                  <c:v>104</c:v>
                </c:pt>
                <c:pt idx="6185">
                  <c:v>104</c:v>
                </c:pt>
                <c:pt idx="6186">
                  <c:v>104</c:v>
                </c:pt>
                <c:pt idx="6187">
                  <c:v>104</c:v>
                </c:pt>
                <c:pt idx="6188">
                  <c:v>104</c:v>
                </c:pt>
                <c:pt idx="6189">
                  <c:v>104</c:v>
                </c:pt>
                <c:pt idx="6190">
                  <c:v>104</c:v>
                </c:pt>
                <c:pt idx="6191">
                  <c:v>104</c:v>
                </c:pt>
                <c:pt idx="6192">
                  <c:v>104</c:v>
                </c:pt>
                <c:pt idx="6193">
                  <c:v>104</c:v>
                </c:pt>
                <c:pt idx="6194">
                  <c:v>104</c:v>
                </c:pt>
                <c:pt idx="6195">
                  <c:v>104</c:v>
                </c:pt>
                <c:pt idx="6196">
                  <c:v>104</c:v>
                </c:pt>
                <c:pt idx="6197">
                  <c:v>104</c:v>
                </c:pt>
                <c:pt idx="6198">
                  <c:v>104</c:v>
                </c:pt>
                <c:pt idx="6199">
                  <c:v>104</c:v>
                </c:pt>
                <c:pt idx="6200">
                  <c:v>104</c:v>
                </c:pt>
                <c:pt idx="6201">
                  <c:v>104</c:v>
                </c:pt>
                <c:pt idx="6202">
                  <c:v>105</c:v>
                </c:pt>
                <c:pt idx="6203">
                  <c:v>105</c:v>
                </c:pt>
                <c:pt idx="6204">
                  <c:v>105</c:v>
                </c:pt>
                <c:pt idx="6205">
                  <c:v>105</c:v>
                </c:pt>
                <c:pt idx="6206">
                  <c:v>105</c:v>
                </c:pt>
                <c:pt idx="6207">
                  <c:v>105</c:v>
                </c:pt>
                <c:pt idx="6208">
                  <c:v>105</c:v>
                </c:pt>
                <c:pt idx="6209">
                  <c:v>105</c:v>
                </c:pt>
                <c:pt idx="6210">
                  <c:v>105</c:v>
                </c:pt>
                <c:pt idx="6211">
                  <c:v>105</c:v>
                </c:pt>
                <c:pt idx="6212">
                  <c:v>105</c:v>
                </c:pt>
                <c:pt idx="6213">
                  <c:v>106</c:v>
                </c:pt>
                <c:pt idx="6214">
                  <c:v>106</c:v>
                </c:pt>
                <c:pt idx="6215">
                  <c:v>106</c:v>
                </c:pt>
                <c:pt idx="6216">
                  <c:v>106</c:v>
                </c:pt>
                <c:pt idx="6217">
                  <c:v>106</c:v>
                </c:pt>
                <c:pt idx="6218">
                  <c:v>106</c:v>
                </c:pt>
                <c:pt idx="6219">
                  <c:v>106</c:v>
                </c:pt>
                <c:pt idx="6220">
                  <c:v>107</c:v>
                </c:pt>
                <c:pt idx="6221">
                  <c:v>107</c:v>
                </c:pt>
                <c:pt idx="6222">
                  <c:v>107</c:v>
                </c:pt>
                <c:pt idx="6223">
                  <c:v>107</c:v>
                </c:pt>
                <c:pt idx="6224">
                  <c:v>107</c:v>
                </c:pt>
                <c:pt idx="6225">
                  <c:v>107</c:v>
                </c:pt>
                <c:pt idx="6226">
                  <c:v>107</c:v>
                </c:pt>
                <c:pt idx="6227">
                  <c:v>108</c:v>
                </c:pt>
                <c:pt idx="6228">
                  <c:v>108</c:v>
                </c:pt>
                <c:pt idx="6229">
                  <c:v>108</c:v>
                </c:pt>
                <c:pt idx="6230">
                  <c:v>108</c:v>
                </c:pt>
                <c:pt idx="6231">
                  <c:v>108</c:v>
                </c:pt>
                <c:pt idx="6232">
                  <c:v>108</c:v>
                </c:pt>
                <c:pt idx="6233">
                  <c:v>108</c:v>
                </c:pt>
                <c:pt idx="6234">
                  <c:v>108</c:v>
                </c:pt>
                <c:pt idx="6235">
                  <c:v>108</c:v>
                </c:pt>
                <c:pt idx="6236">
                  <c:v>108</c:v>
                </c:pt>
                <c:pt idx="6237">
                  <c:v>108</c:v>
                </c:pt>
                <c:pt idx="6238">
                  <c:v>108</c:v>
                </c:pt>
                <c:pt idx="6239">
                  <c:v>108</c:v>
                </c:pt>
                <c:pt idx="6240">
                  <c:v>108</c:v>
                </c:pt>
                <c:pt idx="6241">
                  <c:v>108</c:v>
                </c:pt>
                <c:pt idx="6242">
                  <c:v>109</c:v>
                </c:pt>
                <c:pt idx="6243">
                  <c:v>109</c:v>
                </c:pt>
                <c:pt idx="6244">
                  <c:v>109</c:v>
                </c:pt>
                <c:pt idx="6245">
                  <c:v>109</c:v>
                </c:pt>
                <c:pt idx="6246">
                  <c:v>110</c:v>
                </c:pt>
                <c:pt idx="6247">
                  <c:v>110</c:v>
                </c:pt>
                <c:pt idx="6248">
                  <c:v>110</c:v>
                </c:pt>
                <c:pt idx="6249">
                  <c:v>110</c:v>
                </c:pt>
                <c:pt idx="6250">
                  <c:v>110</c:v>
                </c:pt>
                <c:pt idx="6251">
                  <c:v>110</c:v>
                </c:pt>
                <c:pt idx="6252">
                  <c:v>110</c:v>
                </c:pt>
                <c:pt idx="6253">
                  <c:v>110</c:v>
                </c:pt>
                <c:pt idx="6254">
                  <c:v>110</c:v>
                </c:pt>
                <c:pt idx="6255">
                  <c:v>110</c:v>
                </c:pt>
                <c:pt idx="6256">
                  <c:v>111</c:v>
                </c:pt>
                <c:pt idx="6257">
                  <c:v>111</c:v>
                </c:pt>
                <c:pt idx="6258">
                  <c:v>111</c:v>
                </c:pt>
                <c:pt idx="6259">
                  <c:v>111</c:v>
                </c:pt>
                <c:pt idx="6260">
                  <c:v>111</c:v>
                </c:pt>
                <c:pt idx="6261">
                  <c:v>111</c:v>
                </c:pt>
                <c:pt idx="6262">
                  <c:v>111</c:v>
                </c:pt>
                <c:pt idx="6263">
                  <c:v>111</c:v>
                </c:pt>
                <c:pt idx="6264">
                  <c:v>111</c:v>
                </c:pt>
                <c:pt idx="6265">
                  <c:v>111</c:v>
                </c:pt>
                <c:pt idx="6266">
                  <c:v>111</c:v>
                </c:pt>
                <c:pt idx="6267">
                  <c:v>112</c:v>
                </c:pt>
                <c:pt idx="6268">
                  <c:v>112</c:v>
                </c:pt>
                <c:pt idx="6269">
                  <c:v>112</c:v>
                </c:pt>
                <c:pt idx="6270">
                  <c:v>112</c:v>
                </c:pt>
                <c:pt idx="6271">
                  <c:v>112</c:v>
                </c:pt>
                <c:pt idx="6272">
                  <c:v>112</c:v>
                </c:pt>
                <c:pt idx="6273">
                  <c:v>113</c:v>
                </c:pt>
                <c:pt idx="6274">
                  <c:v>113</c:v>
                </c:pt>
                <c:pt idx="6275">
                  <c:v>112</c:v>
                </c:pt>
                <c:pt idx="6276">
                  <c:v>112</c:v>
                </c:pt>
                <c:pt idx="6277">
                  <c:v>112</c:v>
                </c:pt>
                <c:pt idx="6278">
                  <c:v>112</c:v>
                </c:pt>
                <c:pt idx="6279">
                  <c:v>112</c:v>
                </c:pt>
                <c:pt idx="6280">
                  <c:v>112</c:v>
                </c:pt>
                <c:pt idx="6281">
                  <c:v>112</c:v>
                </c:pt>
                <c:pt idx="6282">
                  <c:v>112</c:v>
                </c:pt>
                <c:pt idx="6283">
                  <c:v>112</c:v>
                </c:pt>
                <c:pt idx="6284">
                  <c:v>111</c:v>
                </c:pt>
                <c:pt idx="6285">
                  <c:v>111</c:v>
                </c:pt>
                <c:pt idx="6286">
                  <c:v>111</c:v>
                </c:pt>
                <c:pt idx="6287">
                  <c:v>111</c:v>
                </c:pt>
                <c:pt idx="6288">
                  <c:v>111</c:v>
                </c:pt>
                <c:pt idx="6289">
                  <c:v>111</c:v>
                </c:pt>
                <c:pt idx="6290">
                  <c:v>110</c:v>
                </c:pt>
                <c:pt idx="6291">
                  <c:v>110</c:v>
                </c:pt>
                <c:pt idx="6292">
                  <c:v>110</c:v>
                </c:pt>
                <c:pt idx="6293">
                  <c:v>110</c:v>
                </c:pt>
                <c:pt idx="6294">
                  <c:v>110</c:v>
                </c:pt>
                <c:pt idx="6295">
                  <c:v>110</c:v>
                </c:pt>
                <c:pt idx="6296">
                  <c:v>110</c:v>
                </c:pt>
                <c:pt idx="6297">
                  <c:v>109</c:v>
                </c:pt>
                <c:pt idx="6298">
                  <c:v>109</c:v>
                </c:pt>
                <c:pt idx="6299">
                  <c:v>109</c:v>
                </c:pt>
                <c:pt idx="6300">
                  <c:v>109</c:v>
                </c:pt>
                <c:pt idx="6301">
                  <c:v>109</c:v>
                </c:pt>
                <c:pt idx="6302">
                  <c:v>109</c:v>
                </c:pt>
                <c:pt idx="6303">
                  <c:v>109</c:v>
                </c:pt>
                <c:pt idx="6304">
                  <c:v>109</c:v>
                </c:pt>
                <c:pt idx="6305">
                  <c:v>109</c:v>
                </c:pt>
                <c:pt idx="6306">
                  <c:v>109</c:v>
                </c:pt>
                <c:pt idx="6307">
                  <c:v>109</c:v>
                </c:pt>
                <c:pt idx="6308">
                  <c:v>109</c:v>
                </c:pt>
                <c:pt idx="6309">
                  <c:v>108</c:v>
                </c:pt>
                <c:pt idx="6310">
                  <c:v>108</c:v>
                </c:pt>
                <c:pt idx="6311">
                  <c:v>108</c:v>
                </c:pt>
                <c:pt idx="6312">
                  <c:v>108</c:v>
                </c:pt>
                <c:pt idx="6313">
                  <c:v>108</c:v>
                </c:pt>
                <c:pt idx="6314">
                  <c:v>108</c:v>
                </c:pt>
                <c:pt idx="6315">
                  <c:v>108</c:v>
                </c:pt>
                <c:pt idx="6316">
                  <c:v>108</c:v>
                </c:pt>
                <c:pt idx="6317">
                  <c:v>107</c:v>
                </c:pt>
                <c:pt idx="6318">
                  <c:v>107</c:v>
                </c:pt>
                <c:pt idx="6319">
                  <c:v>107</c:v>
                </c:pt>
                <c:pt idx="6320">
                  <c:v>107</c:v>
                </c:pt>
                <c:pt idx="6321">
                  <c:v>106</c:v>
                </c:pt>
                <c:pt idx="6322">
                  <c:v>106</c:v>
                </c:pt>
                <c:pt idx="6323">
                  <c:v>106</c:v>
                </c:pt>
                <c:pt idx="6324">
                  <c:v>106</c:v>
                </c:pt>
                <c:pt idx="6325">
                  <c:v>105</c:v>
                </c:pt>
                <c:pt idx="6326">
                  <c:v>105</c:v>
                </c:pt>
                <c:pt idx="6327">
                  <c:v>105</c:v>
                </c:pt>
                <c:pt idx="6328">
                  <c:v>105</c:v>
                </c:pt>
                <c:pt idx="6329">
                  <c:v>105</c:v>
                </c:pt>
                <c:pt idx="6330">
                  <c:v>105</c:v>
                </c:pt>
                <c:pt idx="6331">
                  <c:v>104</c:v>
                </c:pt>
                <c:pt idx="6332">
                  <c:v>104</c:v>
                </c:pt>
                <c:pt idx="6333">
                  <c:v>104</c:v>
                </c:pt>
                <c:pt idx="6334">
                  <c:v>104</c:v>
                </c:pt>
                <c:pt idx="6335">
                  <c:v>104</c:v>
                </c:pt>
                <c:pt idx="6336">
                  <c:v>103</c:v>
                </c:pt>
                <c:pt idx="6337">
                  <c:v>103</c:v>
                </c:pt>
                <c:pt idx="6338">
                  <c:v>103</c:v>
                </c:pt>
                <c:pt idx="6339">
                  <c:v>104</c:v>
                </c:pt>
                <c:pt idx="6340">
                  <c:v>104</c:v>
                </c:pt>
                <c:pt idx="6341">
                  <c:v>104</c:v>
                </c:pt>
                <c:pt idx="6342">
                  <c:v>104</c:v>
                </c:pt>
                <c:pt idx="6343">
                  <c:v>104</c:v>
                </c:pt>
                <c:pt idx="6344">
                  <c:v>104</c:v>
                </c:pt>
                <c:pt idx="6345">
                  <c:v>104</c:v>
                </c:pt>
                <c:pt idx="6346">
                  <c:v>104</c:v>
                </c:pt>
                <c:pt idx="6347">
                  <c:v>104</c:v>
                </c:pt>
                <c:pt idx="6348">
                  <c:v>104</c:v>
                </c:pt>
                <c:pt idx="6349">
                  <c:v>104</c:v>
                </c:pt>
                <c:pt idx="6350">
                  <c:v>104</c:v>
                </c:pt>
                <c:pt idx="6351">
                  <c:v>104</c:v>
                </c:pt>
                <c:pt idx="6352">
                  <c:v>103</c:v>
                </c:pt>
                <c:pt idx="6353">
                  <c:v>103</c:v>
                </c:pt>
                <c:pt idx="6354">
                  <c:v>103</c:v>
                </c:pt>
                <c:pt idx="6355">
                  <c:v>103</c:v>
                </c:pt>
                <c:pt idx="6356">
                  <c:v>103</c:v>
                </c:pt>
                <c:pt idx="6357">
                  <c:v>103</c:v>
                </c:pt>
                <c:pt idx="6358">
                  <c:v>103</c:v>
                </c:pt>
                <c:pt idx="6359">
                  <c:v>103</c:v>
                </c:pt>
                <c:pt idx="6360">
                  <c:v>103</c:v>
                </c:pt>
                <c:pt idx="6361">
                  <c:v>103</c:v>
                </c:pt>
                <c:pt idx="6362">
                  <c:v>103</c:v>
                </c:pt>
                <c:pt idx="6363">
                  <c:v>103</c:v>
                </c:pt>
                <c:pt idx="6364">
                  <c:v>103</c:v>
                </c:pt>
                <c:pt idx="6365">
                  <c:v>103</c:v>
                </c:pt>
                <c:pt idx="6366">
                  <c:v>103</c:v>
                </c:pt>
                <c:pt idx="6367">
                  <c:v>104</c:v>
                </c:pt>
                <c:pt idx="6368">
                  <c:v>104</c:v>
                </c:pt>
                <c:pt idx="6369">
                  <c:v>104</c:v>
                </c:pt>
                <c:pt idx="6370">
                  <c:v>104</c:v>
                </c:pt>
                <c:pt idx="6371">
                  <c:v>104</c:v>
                </c:pt>
                <c:pt idx="6372">
                  <c:v>104</c:v>
                </c:pt>
                <c:pt idx="6373">
                  <c:v>104</c:v>
                </c:pt>
                <c:pt idx="6374">
                  <c:v>104</c:v>
                </c:pt>
                <c:pt idx="6375">
                  <c:v>104</c:v>
                </c:pt>
                <c:pt idx="6376">
                  <c:v>104</c:v>
                </c:pt>
                <c:pt idx="6377">
                  <c:v>104</c:v>
                </c:pt>
                <c:pt idx="6378">
                  <c:v>103</c:v>
                </c:pt>
                <c:pt idx="6379">
                  <c:v>103</c:v>
                </c:pt>
                <c:pt idx="6380">
                  <c:v>103</c:v>
                </c:pt>
                <c:pt idx="6381">
                  <c:v>103</c:v>
                </c:pt>
                <c:pt idx="6382">
                  <c:v>102</c:v>
                </c:pt>
                <c:pt idx="6383">
                  <c:v>102</c:v>
                </c:pt>
                <c:pt idx="6384">
                  <c:v>102</c:v>
                </c:pt>
                <c:pt idx="6385">
                  <c:v>102</c:v>
                </c:pt>
                <c:pt idx="6386">
                  <c:v>102</c:v>
                </c:pt>
                <c:pt idx="6387">
                  <c:v>102</c:v>
                </c:pt>
                <c:pt idx="6388">
                  <c:v>102</c:v>
                </c:pt>
                <c:pt idx="6389">
                  <c:v>101</c:v>
                </c:pt>
                <c:pt idx="6390">
                  <c:v>101</c:v>
                </c:pt>
                <c:pt idx="6391">
                  <c:v>101</c:v>
                </c:pt>
                <c:pt idx="6392">
                  <c:v>102</c:v>
                </c:pt>
                <c:pt idx="6393">
                  <c:v>102</c:v>
                </c:pt>
                <c:pt idx="6394">
                  <c:v>102</c:v>
                </c:pt>
                <c:pt idx="6395">
                  <c:v>102</c:v>
                </c:pt>
                <c:pt idx="6396">
                  <c:v>102</c:v>
                </c:pt>
                <c:pt idx="6397">
                  <c:v>102</c:v>
                </c:pt>
                <c:pt idx="6398">
                  <c:v>103</c:v>
                </c:pt>
                <c:pt idx="6399">
                  <c:v>103</c:v>
                </c:pt>
                <c:pt idx="6400">
                  <c:v>103</c:v>
                </c:pt>
                <c:pt idx="6401">
                  <c:v>103</c:v>
                </c:pt>
                <c:pt idx="6402">
                  <c:v>103</c:v>
                </c:pt>
                <c:pt idx="6403">
                  <c:v>103</c:v>
                </c:pt>
                <c:pt idx="6404">
                  <c:v>103</c:v>
                </c:pt>
                <c:pt idx="6405">
                  <c:v>103</c:v>
                </c:pt>
                <c:pt idx="6406">
                  <c:v>103</c:v>
                </c:pt>
                <c:pt idx="6407">
                  <c:v>103</c:v>
                </c:pt>
                <c:pt idx="6408">
                  <c:v>102</c:v>
                </c:pt>
                <c:pt idx="6409">
                  <c:v>102</c:v>
                </c:pt>
                <c:pt idx="6410">
                  <c:v>102</c:v>
                </c:pt>
                <c:pt idx="6411">
                  <c:v>102</c:v>
                </c:pt>
                <c:pt idx="6412">
                  <c:v>102</c:v>
                </c:pt>
                <c:pt idx="6413">
                  <c:v>102</c:v>
                </c:pt>
                <c:pt idx="6414">
                  <c:v>102</c:v>
                </c:pt>
                <c:pt idx="6415">
                  <c:v>102</c:v>
                </c:pt>
                <c:pt idx="6416">
                  <c:v>102</c:v>
                </c:pt>
                <c:pt idx="6417">
                  <c:v>102</c:v>
                </c:pt>
                <c:pt idx="6418">
                  <c:v>102</c:v>
                </c:pt>
                <c:pt idx="6419">
                  <c:v>102</c:v>
                </c:pt>
                <c:pt idx="6420">
                  <c:v>102</c:v>
                </c:pt>
                <c:pt idx="6421">
                  <c:v>102</c:v>
                </c:pt>
                <c:pt idx="6422">
                  <c:v>102</c:v>
                </c:pt>
                <c:pt idx="6423">
                  <c:v>102</c:v>
                </c:pt>
                <c:pt idx="6424">
                  <c:v>102</c:v>
                </c:pt>
                <c:pt idx="6425">
                  <c:v>102</c:v>
                </c:pt>
                <c:pt idx="6426">
                  <c:v>102</c:v>
                </c:pt>
                <c:pt idx="6427">
                  <c:v>102</c:v>
                </c:pt>
                <c:pt idx="6428">
                  <c:v>102</c:v>
                </c:pt>
                <c:pt idx="6429">
                  <c:v>102</c:v>
                </c:pt>
                <c:pt idx="6430">
                  <c:v>102</c:v>
                </c:pt>
                <c:pt idx="6431">
                  <c:v>102</c:v>
                </c:pt>
                <c:pt idx="6432">
                  <c:v>102</c:v>
                </c:pt>
                <c:pt idx="6433">
                  <c:v>102</c:v>
                </c:pt>
                <c:pt idx="6434">
                  <c:v>101</c:v>
                </c:pt>
                <c:pt idx="6435">
                  <c:v>101</c:v>
                </c:pt>
                <c:pt idx="6436">
                  <c:v>100</c:v>
                </c:pt>
                <c:pt idx="6437">
                  <c:v>100</c:v>
                </c:pt>
                <c:pt idx="6438">
                  <c:v>100</c:v>
                </c:pt>
                <c:pt idx="6439">
                  <c:v>100</c:v>
                </c:pt>
                <c:pt idx="6440">
                  <c:v>100</c:v>
                </c:pt>
                <c:pt idx="6441">
                  <c:v>100</c:v>
                </c:pt>
                <c:pt idx="6442">
                  <c:v>100</c:v>
                </c:pt>
                <c:pt idx="6443">
                  <c:v>100</c:v>
                </c:pt>
                <c:pt idx="6444">
                  <c:v>100</c:v>
                </c:pt>
                <c:pt idx="6445">
                  <c:v>101</c:v>
                </c:pt>
                <c:pt idx="6446">
                  <c:v>101</c:v>
                </c:pt>
                <c:pt idx="6447">
                  <c:v>101</c:v>
                </c:pt>
                <c:pt idx="6448">
                  <c:v>101</c:v>
                </c:pt>
                <c:pt idx="6449">
                  <c:v>101</c:v>
                </c:pt>
                <c:pt idx="6450">
                  <c:v>101</c:v>
                </c:pt>
                <c:pt idx="6451">
                  <c:v>102</c:v>
                </c:pt>
                <c:pt idx="6452">
                  <c:v>102</c:v>
                </c:pt>
                <c:pt idx="6453">
                  <c:v>102</c:v>
                </c:pt>
                <c:pt idx="6454">
                  <c:v>102</c:v>
                </c:pt>
                <c:pt idx="6455">
                  <c:v>103</c:v>
                </c:pt>
                <c:pt idx="6456">
                  <c:v>103</c:v>
                </c:pt>
                <c:pt idx="6457">
                  <c:v>103</c:v>
                </c:pt>
                <c:pt idx="6458">
                  <c:v>103</c:v>
                </c:pt>
                <c:pt idx="6459">
                  <c:v>102</c:v>
                </c:pt>
                <c:pt idx="6460">
                  <c:v>101</c:v>
                </c:pt>
                <c:pt idx="6461">
                  <c:v>101</c:v>
                </c:pt>
                <c:pt idx="6462">
                  <c:v>100</c:v>
                </c:pt>
                <c:pt idx="6463">
                  <c:v>100</c:v>
                </c:pt>
                <c:pt idx="6464">
                  <c:v>99</c:v>
                </c:pt>
                <c:pt idx="6465">
                  <c:v>99</c:v>
                </c:pt>
                <c:pt idx="6466">
                  <c:v>99</c:v>
                </c:pt>
                <c:pt idx="6467">
                  <c:v>99</c:v>
                </c:pt>
                <c:pt idx="6468">
                  <c:v>99</c:v>
                </c:pt>
                <c:pt idx="6469">
                  <c:v>98</c:v>
                </c:pt>
                <c:pt idx="6470">
                  <c:v>98</c:v>
                </c:pt>
                <c:pt idx="6471">
                  <c:v>98</c:v>
                </c:pt>
                <c:pt idx="6472">
                  <c:v>98</c:v>
                </c:pt>
                <c:pt idx="6473">
                  <c:v>97</c:v>
                </c:pt>
                <c:pt idx="6474">
                  <c:v>97</c:v>
                </c:pt>
                <c:pt idx="6475">
                  <c:v>96</c:v>
                </c:pt>
                <c:pt idx="6476">
                  <c:v>95</c:v>
                </c:pt>
                <c:pt idx="6477">
                  <c:v>94</c:v>
                </c:pt>
                <c:pt idx="6478">
                  <c:v>94</c:v>
                </c:pt>
                <c:pt idx="6479">
                  <c:v>93</c:v>
                </c:pt>
                <c:pt idx="6480">
                  <c:v>92</c:v>
                </c:pt>
                <c:pt idx="6481">
                  <c:v>91</c:v>
                </c:pt>
                <c:pt idx="6482">
                  <c:v>91</c:v>
                </c:pt>
                <c:pt idx="6483">
                  <c:v>90</c:v>
                </c:pt>
                <c:pt idx="6484">
                  <c:v>90</c:v>
                </c:pt>
                <c:pt idx="6485">
                  <c:v>89</c:v>
                </c:pt>
                <c:pt idx="6486">
                  <c:v>89</c:v>
                </c:pt>
                <c:pt idx="6487">
                  <c:v>89</c:v>
                </c:pt>
                <c:pt idx="6488">
                  <c:v>89</c:v>
                </c:pt>
                <c:pt idx="6489">
                  <c:v>89</c:v>
                </c:pt>
                <c:pt idx="6490">
                  <c:v>89</c:v>
                </c:pt>
                <c:pt idx="6491">
                  <c:v>89</c:v>
                </c:pt>
                <c:pt idx="6492">
                  <c:v>89</c:v>
                </c:pt>
                <c:pt idx="6493">
                  <c:v>89</c:v>
                </c:pt>
                <c:pt idx="6494">
                  <c:v>89</c:v>
                </c:pt>
                <c:pt idx="6495">
                  <c:v>89</c:v>
                </c:pt>
                <c:pt idx="6496">
                  <c:v>89</c:v>
                </c:pt>
                <c:pt idx="6497">
                  <c:v>89</c:v>
                </c:pt>
                <c:pt idx="6498">
                  <c:v>89</c:v>
                </c:pt>
                <c:pt idx="6499">
                  <c:v>89</c:v>
                </c:pt>
                <c:pt idx="6500">
                  <c:v>89</c:v>
                </c:pt>
                <c:pt idx="6501">
                  <c:v>89</c:v>
                </c:pt>
                <c:pt idx="6502">
                  <c:v>89</c:v>
                </c:pt>
                <c:pt idx="6503">
                  <c:v>89</c:v>
                </c:pt>
                <c:pt idx="6504">
                  <c:v>89</c:v>
                </c:pt>
                <c:pt idx="6505">
                  <c:v>89</c:v>
                </c:pt>
                <c:pt idx="6506">
                  <c:v>89</c:v>
                </c:pt>
                <c:pt idx="6507">
                  <c:v>89</c:v>
                </c:pt>
                <c:pt idx="6508">
                  <c:v>89</c:v>
                </c:pt>
                <c:pt idx="6509">
                  <c:v>89</c:v>
                </c:pt>
                <c:pt idx="6510">
                  <c:v>89</c:v>
                </c:pt>
                <c:pt idx="6511">
                  <c:v>89</c:v>
                </c:pt>
                <c:pt idx="6512">
                  <c:v>89</c:v>
                </c:pt>
                <c:pt idx="6513">
                  <c:v>89</c:v>
                </c:pt>
                <c:pt idx="6514">
                  <c:v>88</c:v>
                </c:pt>
                <c:pt idx="6515">
                  <c:v>88</c:v>
                </c:pt>
                <c:pt idx="6516">
                  <c:v>88</c:v>
                </c:pt>
                <c:pt idx="6517">
                  <c:v>88</c:v>
                </c:pt>
                <c:pt idx="6518">
                  <c:v>88</c:v>
                </c:pt>
                <c:pt idx="6519">
                  <c:v>88</c:v>
                </c:pt>
                <c:pt idx="6520">
                  <c:v>88</c:v>
                </c:pt>
                <c:pt idx="6521">
                  <c:v>88</c:v>
                </c:pt>
                <c:pt idx="6522">
                  <c:v>88</c:v>
                </c:pt>
                <c:pt idx="6523">
                  <c:v>89</c:v>
                </c:pt>
                <c:pt idx="6524">
                  <c:v>89</c:v>
                </c:pt>
                <c:pt idx="6525">
                  <c:v>89</c:v>
                </c:pt>
                <c:pt idx="6526">
                  <c:v>89</c:v>
                </c:pt>
                <c:pt idx="6527">
                  <c:v>89</c:v>
                </c:pt>
                <c:pt idx="6528">
                  <c:v>89</c:v>
                </c:pt>
                <c:pt idx="6529">
                  <c:v>90</c:v>
                </c:pt>
                <c:pt idx="6530">
                  <c:v>90</c:v>
                </c:pt>
                <c:pt idx="6531">
                  <c:v>90</c:v>
                </c:pt>
                <c:pt idx="6532">
                  <c:v>90</c:v>
                </c:pt>
                <c:pt idx="6533">
                  <c:v>90</c:v>
                </c:pt>
                <c:pt idx="6534">
                  <c:v>90</c:v>
                </c:pt>
                <c:pt idx="6535">
                  <c:v>90</c:v>
                </c:pt>
                <c:pt idx="6536">
                  <c:v>90</c:v>
                </c:pt>
                <c:pt idx="6537">
                  <c:v>90</c:v>
                </c:pt>
                <c:pt idx="6538">
                  <c:v>91</c:v>
                </c:pt>
                <c:pt idx="6539">
                  <c:v>91</c:v>
                </c:pt>
                <c:pt idx="6540">
                  <c:v>91</c:v>
                </c:pt>
                <c:pt idx="6541">
                  <c:v>91</c:v>
                </c:pt>
                <c:pt idx="6542">
                  <c:v>91</c:v>
                </c:pt>
                <c:pt idx="6543">
                  <c:v>91</c:v>
                </c:pt>
                <c:pt idx="6544">
                  <c:v>91</c:v>
                </c:pt>
                <c:pt idx="6545">
                  <c:v>91</c:v>
                </c:pt>
                <c:pt idx="6546">
                  <c:v>91</c:v>
                </c:pt>
                <c:pt idx="6547">
                  <c:v>91</c:v>
                </c:pt>
                <c:pt idx="6548">
                  <c:v>91</c:v>
                </c:pt>
                <c:pt idx="6549">
                  <c:v>91</c:v>
                </c:pt>
                <c:pt idx="6550">
                  <c:v>91</c:v>
                </c:pt>
                <c:pt idx="6551">
                  <c:v>91</c:v>
                </c:pt>
                <c:pt idx="6552">
                  <c:v>91</c:v>
                </c:pt>
                <c:pt idx="6553">
                  <c:v>91</c:v>
                </c:pt>
                <c:pt idx="6554">
                  <c:v>91</c:v>
                </c:pt>
                <c:pt idx="6555">
                  <c:v>91</c:v>
                </c:pt>
                <c:pt idx="6556">
                  <c:v>91</c:v>
                </c:pt>
                <c:pt idx="6557">
                  <c:v>91</c:v>
                </c:pt>
                <c:pt idx="6558">
                  <c:v>91</c:v>
                </c:pt>
                <c:pt idx="6559">
                  <c:v>91</c:v>
                </c:pt>
                <c:pt idx="6560">
                  <c:v>90</c:v>
                </c:pt>
                <c:pt idx="6561">
                  <c:v>90</c:v>
                </c:pt>
                <c:pt idx="6562">
                  <c:v>90</c:v>
                </c:pt>
                <c:pt idx="6563">
                  <c:v>89</c:v>
                </c:pt>
                <c:pt idx="6564">
                  <c:v>89</c:v>
                </c:pt>
                <c:pt idx="6565">
                  <c:v>89</c:v>
                </c:pt>
                <c:pt idx="6566">
                  <c:v>89</c:v>
                </c:pt>
                <c:pt idx="6567">
                  <c:v>88</c:v>
                </c:pt>
                <c:pt idx="6568">
                  <c:v>88</c:v>
                </c:pt>
                <c:pt idx="6569">
                  <c:v>88</c:v>
                </c:pt>
                <c:pt idx="6570">
                  <c:v>87</c:v>
                </c:pt>
                <c:pt idx="6571">
                  <c:v>87</c:v>
                </c:pt>
                <c:pt idx="6572">
                  <c:v>87</c:v>
                </c:pt>
                <c:pt idx="6573">
                  <c:v>87</c:v>
                </c:pt>
                <c:pt idx="6574">
                  <c:v>87</c:v>
                </c:pt>
                <c:pt idx="6575">
                  <c:v>86</c:v>
                </c:pt>
                <c:pt idx="6576">
                  <c:v>86</c:v>
                </c:pt>
                <c:pt idx="6577">
                  <c:v>86</c:v>
                </c:pt>
                <c:pt idx="6578">
                  <c:v>85</c:v>
                </c:pt>
                <c:pt idx="6579">
                  <c:v>85</c:v>
                </c:pt>
                <c:pt idx="6580">
                  <c:v>85</c:v>
                </c:pt>
                <c:pt idx="6581">
                  <c:v>84</c:v>
                </c:pt>
                <c:pt idx="6582">
                  <c:v>84</c:v>
                </c:pt>
                <c:pt idx="6583">
                  <c:v>84</c:v>
                </c:pt>
                <c:pt idx="6584">
                  <c:v>83</c:v>
                </c:pt>
                <c:pt idx="6585">
                  <c:v>83</c:v>
                </c:pt>
                <c:pt idx="6586">
                  <c:v>83</c:v>
                </c:pt>
                <c:pt idx="6587">
                  <c:v>83</c:v>
                </c:pt>
                <c:pt idx="6588">
                  <c:v>83</c:v>
                </c:pt>
                <c:pt idx="6589">
                  <c:v>83</c:v>
                </c:pt>
                <c:pt idx="6590">
                  <c:v>83</c:v>
                </c:pt>
                <c:pt idx="6591">
                  <c:v>84</c:v>
                </c:pt>
                <c:pt idx="6592">
                  <c:v>84</c:v>
                </c:pt>
                <c:pt idx="6593">
                  <c:v>84</c:v>
                </c:pt>
                <c:pt idx="6594">
                  <c:v>84</c:v>
                </c:pt>
                <c:pt idx="6595">
                  <c:v>84</c:v>
                </c:pt>
                <c:pt idx="6596">
                  <c:v>84</c:v>
                </c:pt>
                <c:pt idx="6597">
                  <c:v>85</c:v>
                </c:pt>
                <c:pt idx="6598">
                  <c:v>85</c:v>
                </c:pt>
                <c:pt idx="6599">
                  <c:v>85</c:v>
                </c:pt>
                <c:pt idx="6600">
                  <c:v>85</c:v>
                </c:pt>
                <c:pt idx="6601">
                  <c:v>86</c:v>
                </c:pt>
                <c:pt idx="6602">
                  <c:v>86</c:v>
                </c:pt>
                <c:pt idx="6603">
                  <c:v>86</c:v>
                </c:pt>
                <c:pt idx="6604">
                  <c:v>87</c:v>
                </c:pt>
                <c:pt idx="6605">
                  <c:v>87</c:v>
                </c:pt>
                <c:pt idx="6606">
                  <c:v>87</c:v>
                </c:pt>
                <c:pt idx="6607">
                  <c:v>87</c:v>
                </c:pt>
                <c:pt idx="6608">
                  <c:v>87</c:v>
                </c:pt>
                <c:pt idx="6609">
                  <c:v>88</c:v>
                </c:pt>
                <c:pt idx="6610">
                  <c:v>88</c:v>
                </c:pt>
                <c:pt idx="6611">
                  <c:v>88</c:v>
                </c:pt>
                <c:pt idx="6612">
                  <c:v>89</c:v>
                </c:pt>
                <c:pt idx="6613">
                  <c:v>89</c:v>
                </c:pt>
                <c:pt idx="6614">
                  <c:v>89</c:v>
                </c:pt>
                <c:pt idx="6615">
                  <c:v>89</c:v>
                </c:pt>
                <c:pt idx="6616">
                  <c:v>89</c:v>
                </c:pt>
                <c:pt idx="6617">
                  <c:v>90</c:v>
                </c:pt>
                <c:pt idx="6618">
                  <c:v>90</c:v>
                </c:pt>
                <c:pt idx="6619">
                  <c:v>90</c:v>
                </c:pt>
                <c:pt idx="6620">
                  <c:v>90</c:v>
                </c:pt>
                <c:pt idx="6621">
                  <c:v>91</c:v>
                </c:pt>
                <c:pt idx="6622">
                  <c:v>91</c:v>
                </c:pt>
                <c:pt idx="6623">
                  <c:v>91</c:v>
                </c:pt>
                <c:pt idx="6624">
                  <c:v>91</c:v>
                </c:pt>
                <c:pt idx="6625">
                  <c:v>91</c:v>
                </c:pt>
                <c:pt idx="6626">
                  <c:v>91</c:v>
                </c:pt>
                <c:pt idx="6627">
                  <c:v>91</c:v>
                </c:pt>
                <c:pt idx="6628">
                  <c:v>91</c:v>
                </c:pt>
                <c:pt idx="6629">
                  <c:v>91</c:v>
                </c:pt>
                <c:pt idx="6630">
                  <c:v>91</c:v>
                </c:pt>
                <c:pt idx="6631">
                  <c:v>92</c:v>
                </c:pt>
                <c:pt idx="6632">
                  <c:v>92</c:v>
                </c:pt>
                <c:pt idx="6633">
                  <c:v>92</c:v>
                </c:pt>
                <c:pt idx="6634">
                  <c:v>92</c:v>
                </c:pt>
                <c:pt idx="6635">
                  <c:v>92</c:v>
                </c:pt>
                <c:pt idx="6636">
                  <c:v>92</c:v>
                </c:pt>
                <c:pt idx="6637">
                  <c:v>92</c:v>
                </c:pt>
                <c:pt idx="6638">
                  <c:v>92</c:v>
                </c:pt>
                <c:pt idx="6639">
                  <c:v>92</c:v>
                </c:pt>
                <c:pt idx="6640">
                  <c:v>92</c:v>
                </c:pt>
                <c:pt idx="6641">
                  <c:v>92</c:v>
                </c:pt>
                <c:pt idx="6642">
                  <c:v>92</c:v>
                </c:pt>
                <c:pt idx="6643">
                  <c:v>93</c:v>
                </c:pt>
                <c:pt idx="6644">
                  <c:v>93</c:v>
                </c:pt>
                <c:pt idx="6645">
                  <c:v>93</c:v>
                </c:pt>
                <c:pt idx="6646">
                  <c:v>93</c:v>
                </c:pt>
                <c:pt idx="6647">
                  <c:v>93</c:v>
                </c:pt>
                <c:pt idx="6648">
                  <c:v>93</c:v>
                </c:pt>
                <c:pt idx="6649">
                  <c:v>94</c:v>
                </c:pt>
                <c:pt idx="6650">
                  <c:v>94</c:v>
                </c:pt>
                <c:pt idx="6651">
                  <c:v>94</c:v>
                </c:pt>
                <c:pt idx="6652">
                  <c:v>94</c:v>
                </c:pt>
                <c:pt idx="6653">
                  <c:v>95</c:v>
                </c:pt>
                <c:pt idx="6654">
                  <c:v>95</c:v>
                </c:pt>
                <c:pt idx="6655">
                  <c:v>95</c:v>
                </c:pt>
                <c:pt idx="6656">
                  <c:v>95</c:v>
                </c:pt>
                <c:pt idx="6657">
                  <c:v>95</c:v>
                </c:pt>
                <c:pt idx="6658">
                  <c:v>96</c:v>
                </c:pt>
                <c:pt idx="6659">
                  <c:v>96</c:v>
                </c:pt>
                <c:pt idx="6660">
                  <c:v>96</c:v>
                </c:pt>
                <c:pt idx="6661">
                  <c:v>96</c:v>
                </c:pt>
                <c:pt idx="6662">
                  <c:v>96</c:v>
                </c:pt>
                <c:pt idx="6663">
                  <c:v>96</c:v>
                </c:pt>
                <c:pt idx="6664">
                  <c:v>96</c:v>
                </c:pt>
                <c:pt idx="6665">
                  <c:v>96</c:v>
                </c:pt>
                <c:pt idx="6666">
                  <c:v>96</c:v>
                </c:pt>
                <c:pt idx="6667">
                  <c:v>96</c:v>
                </c:pt>
                <c:pt idx="6668">
                  <c:v>96</c:v>
                </c:pt>
                <c:pt idx="6669">
                  <c:v>96</c:v>
                </c:pt>
                <c:pt idx="6670">
                  <c:v>95</c:v>
                </c:pt>
                <c:pt idx="6671">
                  <c:v>95</c:v>
                </c:pt>
                <c:pt idx="6672">
                  <c:v>95</c:v>
                </c:pt>
                <c:pt idx="6673">
                  <c:v>95</c:v>
                </c:pt>
                <c:pt idx="6674">
                  <c:v>95</c:v>
                </c:pt>
                <c:pt idx="6675">
                  <c:v>95</c:v>
                </c:pt>
                <c:pt idx="6676">
                  <c:v>95</c:v>
                </c:pt>
                <c:pt idx="6677">
                  <c:v>95</c:v>
                </c:pt>
                <c:pt idx="6678">
                  <c:v>95</c:v>
                </c:pt>
                <c:pt idx="6679">
                  <c:v>95</c:v>
                </c:pt>
                <c:pt idx="6680">
                  <c:v>95</c:v>
                </c:pt>
                <c:pt idx="6681">
                  <c:v>95</c:v>
                </c:pt>
                <c:pt idx="6682">
                  <c:v>95</c:v>
                </c:pt>
                <c:pt idx="6683">
                  <c:v>95</c:v>
                </c:pt>
                <c:pt idx="6684">
                  <c:v>95</c:v>
                </c:pt>
                <c:pt idx="6685">
                  <c:v>95</c:v>
                </c:pt>
                <c:pt idx="6686">
                  <c:v>95</c:v>
                </c:pt>
                <c:pt idx="6687">
                  <c:v>95</c:v>
                </c:pt>
                <c:pt idx="6688">
                  <c:v>95</c:v>
                </c:pt>
                <c:pt idx="6689">
                  <c:v>95</c:v>
                </c:pt>
                <c:pt idx="6690">
                  <c:v>95</c:v>
                </c:pt>
                <c:pt idx="6691">
                  <c:v>95</c:v>
                </c:pt>
                <c:pt idx="6692">
                  <c:v>95</c:v>
                </c:pt>
                <c:pt idx="6693">
                  <c:v>95</c:v>
                </c:pt>
                <c:pt idx="6694">
                  <c:v>95</c:v>
                </c:pt>
                <c:pt idx="6695">
                  <c:v>95</c:v>
                </c:pt>
                <c:pt idx="6696">
                  <c:v>95</c:v>
                </c:pt>
                <c:pt idx="6697">
                  <c:v>95</c:v>
                </c:pt>
                <c:pt idx="6698">
                  <c:v>95</c:v>
                </c:pt>
                <c:pt idx="6699">
                  <c:v>95</c:v>
                </c:pt>
                <c:pt idx="6700">
                  <c:v>95</c:v>
                </c:pt>
                <c:pt idx="6701">
                  <c:v>95</c:v>
                </c:pt>
                <c:pt idx="6702">
                  <c:v>95</c:v>
                </c:pt>
                <c:pt idx="6703">
                  <c:v>95</c:v>
                </c:pt>
                <c:pt idx="6704">
                  <c:v>95</c:v>
                </c:pt>
                <c:pt idx="6705">
                  <c:v>96</c:v>
                </c:pt>
                <c:pt idx="6706">
                  <c:v>96</c:v>
                </c:pt>
                <c:pt idx="6707">
                  <c:v>96</c:v>
                </c:pt>
                <c:pt idx="6708">
                  <c:v>96</c:v>
                </c:pt>
                <c:pt idx="6709">
                  <c:v>96</c:v>
                </c:pt>
                <c:pt idx="6710">
                  <c:v>96</c:v>
                </c:pt>
                <c:pt idx="6711">
                  <c:v>96</c:v>
                </c:pt>
                <c:pt idx="6712">
                  <c:v>96</c:v>
                </c:pt>
                <c:pt idx="6713">
                  <c:v>96</c:v>
                </c:pt>
                <c:pt idx="6714">
                  <c:v>96</c:v>
                </c:pt>
                <c:pt idx="6715">
                  <c:v>96</c:v>
                </c:pt>
                <c:pt idx="6716">
                  <c:v>96</c:v>
                </c:pt>
                <c:pt idx="6717">
                  <c:v>96</c:v>
                </c:pt>
                <c:pt idx="6718">
                  <c:v>96</c:v>
                </c:pt>
                <c:pt idx="6719">
                  <c:v>96</c:v>
                </c:pt>
                <c:pt idx="6720">
                  <c:v>96</c:v>
                </c:pt>
                <c:pt idx="6721">
                  <c:v>96</c:v>
                </c:pt>
                <c:pt idx="6722">
                  <c:v>96</c:v>
                </c:pt>
                <c:pt idx="6723">
                  <c:v>96</c:v>
                </c:pt>
                <c:pt idx="6724">
                  <c:v>96</c:v>
                </c:pt>
                <c:pt idx="6725">
                  <c:v>96</c:v>
                </c:pt>
                <c:pt idx="6726">
                  <c:v>96</c:v>
                </c:pt>
                <c:pt idx="6727">
                  <c:v>96</c:v>
                </c:pt>
                <c:pt idx="6728">
                  <c:v>97</c:v>
                </c:pt>
                <c:pt idx="6729">
                  <c:v>97</c:v>
                </c:pt>
                <c:pt idx="6730">
                  <c:v>97</c:v>
                </c:pt>
                <c:pt idx="6731">
                  <c:v>97</c:v>
                </c:pt>
                <c:pt idx="6732">
                  <c:v>97</c:v>
                </c:pt>
                <c:pt idx="6733">
                  <c:v>97</c:v>
                </c:pt>
                <c:pt idx="6734">
                  <c:v>97</c:v>
                </c:pt>
                <c:pt idx="6735">
                  <c:v>97</c:v>
                </c:pt>
                <c:pt idx="6736">
                  <c:v>97</c:v>
                </c:pt>
                <c:pt idx="6737">
                  <c:v>97</c:v>
                </c:pt>
                <c:pt idx="6738">
                  <c:v>97</c:v>
                </c:pt>
                <c:pt idx="6739">
                  <c:v>97</c:v>
                </c:pt>
                <c:pt idx="6740">
                  <c:v>97</c:v>
                </c:pt>
                <c:pt idx="6741">
                  <c:v>97</c:v>
                </c:pt>
                <c:pt idx="6742">
                  <c:v>96</c:v>
                </c:pt>
                <c:pt idx="6743">
                  <c:v>96</c:v>
                </c:pt>
                <c:pt idx="6744">
                  <c:v>96</c:v>
                </c:pt>
                <c:pt idx="6745">
                  <c:v>96</c:v>
                </c:pt>
                <c:pt idx="6746">
                  <c:v>96</c:v>
                </c:pt>
                <c:pt idx="6747">
                  <c:v>97</c:v>
                </c:pt>
                <c:pt idx="6748">
                  <c:v>97</c:v>
                </c:pt>
                <c:pt idx="6749">
                  <c:v>97</c:v>
                </c:pt>
                <c:pt idx="6750">
                  <c:v>97</c:v>
                </c:pt>
                <c:pt idx="6751">
                  <c:v>97</c:v>
                </c:pt>
                <c:pt idx="6752">
                  <c:v>97</c:v>
                </c:pt>
                <c:pt idx="6753">
                  <c:v>97</c:v>
                </c:pt>
                <c:pt idx="6754">
                  <c:v>97</c:v>
                </c:pt>
                <c:pt idx="6755">
                  <c:v>97</c:v>
                </c:pt>
                <c:pt idx="6756">
                  <c:v>97</c:v>
                </c:pt>
                <c:pt idx="6757">
                  <c:v>97</c:v>
                </c:pt>
                <c:pt idx="6758">
                  <c:v>97</c:v>
                </c:pt>
                <c:pt idx="6759">
                  <c:v>97</c:v>
                </c:pt>
                <c:pt idx="6760">
                  <c:v>98</c:v>
                </c:pt>
                <c:pt idx="6761">
                  <c:v>98</c:v>
                </c:pt>
                <c:pt idx="6762">
                  <c:v>98</c:v>
                </c:pt>
                <c:pt idx="6763">
                  <c:v>98</c:v>
                </c:pt>
                <c:pt idx="6764">
                  <c:v>98</c:v>
                </c:pt>
                <c:pt idx="6765">
                  <c:v>98</c:v>
                </c:pt>
                <c:pt idx="6766">
                  <c:v>98</c:v>
                </c:pt>
                <c:pt idx="6767">
                  <c:v>98</c:v>
                </c:pt>
                <c:pt idx="6768">
                  <c:v>98</c:v>
                </c:pt>
                <c:pt idx="6769">
                  <c:v>98</c:v>
                </c:pt>
                <c:pt idx="6770">
                  <c:v>98</c:v>
                </c:pt>
                <c:pt idx="6771">
                  <c:v>98</c:v>
                </c:pt>
                <c:pt idx="6772">
                  <c:v>98</c:v>
                </c:pt>
                <c:pt idx="6773">
                  <c:v>98</c:v>
                </c:pt>
                <c:pt idx="6774">
                  <c:v>98</c:v>
                </c:pt>
                <c:pt idx="6775">
                  <c:v>98</c:v>
                </c:pt>
                <c:pt idx="6776">
                  <c:v>98</c:v>
                </c:pt>
                <c:pt idx="6777">
                  <c:v>98</c:v>
                </c:pt>
                <c:pt idx="6778">
                  <c:v>98</c:v>
                </c:pt>
                <c:pt idx="6779">
                  <c:v>98</c:v>
                </c:pt>
                <c:pt idx="6780">
                  <c:v>99</c:v>
                </c:pt>
                <c:pt idx="6781">
                  <c:v>99</c:v>
                </c:pt>
                <c:pt idx="6782">
                  <c:v>99</c:v>
                </c:pt>
                <c:pt idx="6783">
                  <c:v>99</c:v>
                </c:pt>
                <c:pt idx="6784">
                  <c:v>99</c:v>
                </c:pt>
                <c:pt idx="6785">
                  <c:v>99</c:v>
                </c:pt>
                <c:pt idx="6786">
                  <c:v>98</c:v>
                </c:pt>
                <c:pt idx="6787">
                  <c:v>98</c:v>
                </c:pt>
                <c:pt idx="6788">
                  <c:v>98</c:v>
                </c:pt>
                <c:pt idx="6789">
                  <c:v>98</c:v>
                </c:pt>
                <c:pt idx="6790">
                  <c:v>98</c:v>
                </c:pt>
                <c:pt idx="6791">
                  <c:v>97</c:v>
                </c:pt>
                <c:pt idx="6792">
                  <c:v>97</c:v>
                </c:pt>
                <c:pt idx="6793">
                  <c:v>97</c:v>
                </c:pt>
                <c:pt idx="6794">
                  <c:v>97</c:v>
                </c:pt>
                <c:pt idx="6795">
                  <c:v>97</c:v>
                </c:pt>
                <c:pt idx="6796">
                  <c:v>97</c:v>
                </c:pt>
                <c:pt idx="6797">
                  <c:v>97</c:v>
                </c:pt>
                <c:pt idx="6798">
                  <c:v>97</c:v>
                </c:pt>
                <c:pt idx="6799">
                  <c:v>97</c:v>
                </c:pt>
                <c:pt idx="6800">
                  <c:v>97</c:v>
                </c:pt>
                <c:pt idx="6801">
                  <c:v>97</c:v>
                </c:pt>
                <c:pt idx="6802">
                  <c:v>98</c:v>
                </c:pt>
                <c:pt idx="6803">
                  <c:v>98</c:v>
                </c:pt>
                <c:pt idx="6804">
                  <c:v>98</c:v>
                </c:pt>
                <c:pt idx="6805">
                  <c:v>98</c:v>
                </c:pt>
                <c:pt idx="6806">
                  <c:v>98</c:v>
                </c:pt>
                <c:pt idx="6807">
                  <c:v>98</c:v>
                </c:pt>
                <c:pt idx="6808">
                  <c:v>98</c:v>
                </c:pt>
                <c:pt idx="6809">
                  <c:v>98</c:v>
                </c:pt>
                <c:pt idx="6810">
                  <c:v>98</c:v>
                </c:pt>
                <c:pt idx="6811">
                  <c:v>98</c:v>
                </c:pt>
                <c:pt idx="6812">
                  <c:v>98</c:v>
                </c:pt>
                <c:pt idx="6813">
                  <c:v>98</c:v>
                </c:pt>
                <c:pt idx="6814">
                  <c:v>98</c:v>
                </c:pt>
                <c:pt idx="6815">
                  <c:v>98</c:v>
                </c:pt>
                <c:pt idx="6816">
                  <c:v>99</c:v>
                </c:pt>
                <c:pt idx="6817">
                  <c:v>99</c:v>
                </c:pt>
                <c:pt idx="6818">
                  <c:v>99</c:v>
                </c:pt>
                <c:pt idx="6819">
                  <c:v>99</c:v>
                </c:pt>
                <c:pt idx="6820">
                  <c:v>99</c:v>
                </c:pt>
                <c:pt idx="6821">
                  <c:v>99</c:v>
                </c:pt>
                <c:pt idx="6822">
                  <c:v>99</c:v>
                </c:pt>
                <c:pt idx="6823">
                  <c:v>99</c:v>
                </c:pt>
                <c:pt idx="6824">
                  <c:v>99</c:v>
                </c:pt>
                <c:pt idx="6825">
                  <c:v>99</c:v>
                </c:pt>
                <c:pt idx="6826">
                  <c:v>99</c:v>
                </c:pt>
                <c:pt idx="6827">
                  <c:v>99</c:v>
                </c:pt>
                <c:pt idx="6828">
                  <c:v>99</c:v>
                </c:pt>
                <c:pt idx="6829">
                  <c:v>99</c:v>
                </c:pt>
                <c:pt idx="6830">
                  <c:v>99</c:v>
                </c:pt>
                <c:pt idx="6831">
                  <c:v>99</c:v>
                </c:pt>
                <c:pt idx="6832">
                  <c:v>99</c:v>
                </c:pt>
                <c:pt idx="6833">
                  <c:v>99</c:v>
                </c:pt>
                <c:pt idx="6834">
                  <c:v>99</c:v>
                </c:pt>
                <c:pt idx="6835">
                  <c:v>99</c:v>
                </c:pt>
                <c:pt idx="6836">
                  <c:v>99</c:v>
                </c:pt>
                <c:pt idx="6837">
                  <c:v>99</c:v>
                </c:pt>
                <c:pt idx="6838">
                  <c:v>99</c:v>
                </c:pt>
                <c:pt idx="6839">
                  <c:v>99</c:v>
                </c:pt>
                <c:pt idx="6840">
                  <c:v>98</c:v>
                </c:pt>
                <c:pt idx="6841">
                  <c:v>98</c:v>
                </c:pt>
                <c:pt idx="6842">
                  <c:v>98</c:v>
                </c:pt>
                <c:pt idx="6843">
                  <c:v>98</c:v>
                </c:pt>
                <c:pt idx="6844">
                  <c:v>98</c:v>
                </c:pt>
                <c:pt idx="6845">
                  <c:v>98</c:v>
                </c:pt>
                <c:pt idx="6846">
                  <c:v>98</c:v>
                </c:pt>
                <c:pt idx="6847">
                  <c:v>98</c:v>
                </c:pt>
                <c:pt idx="6848">
                  <c:v>98</c:v>
                </c:pt>
                <c:pt idx="6849">
                  <c:v>98</c:v>
                </c:pt>
                <c:pt idx="6850">
                  <c:v>98</c:v>
                </c:pt>
                <c:pt idx="6851">
                  <c:v>98</c:v>
                </c:pt>
                <c:pt idx="6852">
                  <c:v>98</c:v>
                </c:pt>
                <c:pt idx="6853">
                  <c:v>98</c:v>
                </c:pt>
                <c:pt idx="6854">
                  <c:v>98</c:v>
                </c:pt>
                <c:pt idx="6855">
                  <c:v>98</c:v>
                </c:pt>
                <c:pt idx="6856">
                  <c:v>98</c:v>
                </c:pt>
                <c:pt idx="6857">
                  <c:v>98</c:v>
                </c:pt>
                <c:pt idx="6858">
                  <c:v>98</c:v>
                </c:pt>
                <c:pt idx="6859">
                  <c:v>98</c:v>
                </c:pt>
                <c:pt idx="6860">
                  <c:v>98</c:v>
                </c:pt>
                <c:pt idx="6861">
                  <c:v>97</c:v>
                </c:pt>
                <c:pt idx="6862">
                  <c:v>97</c:v>
                </c:pt>
                <c:pt idx="6863">
                  <c:v>97</c:v>
                </c:pt>
                <c:pt idx="6864">
                  <c:v>97</c:v>
                </c:pt>
                <c:pt idx="6865">
                  <c:v>97</c:v>
                </c:pt>
                <c:pt idx="6866">
                  <c:v>97</c:v>
                </c:pt>
                <c:pt idx="6867">
                  <c:v>97</c:v>
                </c:pt>
                <c:pt idx="6868">
                  <c:v>97</c:v>
                </c:pt>
                <c:pt idx="6869">
                  <c:v>97</c:v>
                </c:pt>
                <c:pt idx="6870">
                  <c:v>97</c:v>
                </c:pt>
                <c:pt idx="6871">
                  <c:v>97</c:v>
                </c:pt>
                <c:pt idx="6872">
                  <c:v>97</c:v>
                </c:pt>
                <c:pt idx="6873">
                  <c:v>97</c:v>
                </c:pt>
                <c:pt idx="6874">
                  <c:v>97</c:v>
                </c:pt>
                <c:pt idx="6875">
                  <c:v>97</c:v>
                </c:pt>
                <c:pt idx="6876">
                  <c:v>97</c:v>
                </c:pt>
                <c:pt idx="6877">
                  <c:v>97</c:v>
                </c:pt>
                <c:pt idx="6878">
                  <c:v>97</c:v>
                </c:pt>
                <c:pt idx="6879">
                  <c:v>97</c:v>
                </c:pt>
                <c:pt idx="6880">
                  <c:v>98</c:v>
                </c:pt>
                <c:pt idx="6881">
                  <c:v>98</c:v>
                </c:pt>
                <c:pt idx="6882">
                  <c:v>98</c:v>
                </c:pt>
                <c:pt idx="6883">
                  <c:v>98</c:v>
                </c:pt>
                <c:pt idx="6884">
                  <c:v>98</c:v>
                </c:pt>
                <c:pt idx="6885">
                  <c:v>98</c:v>
                </c:pt>
                <c:pt idx="6886">
                  <c:v>98</c:v>
                </c:pt>
                <c:pt idx="6887">
                  <c:v>98</c:v>
                </c:pt>
                <c:pt idx="6888">
                  <c:v>98</c:v>
                </c:pt>
                <c:pt idx="6889">
                  <c:v>98</c:v>
                </c:pt>
                <c:pt idx="6890">
                  <c:v>98</c:v>
                </c:pt>
                <c:pt idx="6891">
                  <c:v>98</c:v>
                </c:pt>
                <c:pt idx="6892">
                  <c:v>98</c:v>
                </c:pt>
                <c:pt idx="6893">
                  <c:v>98</c:v>
                </c:pt>
                <c:pt idx="6894">
                  <c:v>98</c:v>
                </c:pt>
                <c:pt idx="6895">
                  <c:v>98</c:v>
                </c:pt>
                <c:pt idx="6896">
                  <c:v>98</c:v>
                </c:pt>
                <c:pt idx="6897">
                  <c:v>98</c:v>
                </c:pt>
                <c:pt idx="6898">
                  <c:v>99</c:v>
                </c:pt>
                <c:pt idx="6899">
                  <c:v>99</c:v>
                </c:pt>
                <c:pt idx="6900">
                  <c:v>99</c:v>
                </c:pt>
                <c:pt idx="6901">
                  <c:v>99</c:v>
                </c:pt>
                <c:pt idx="6902">
                  <c:v>99</c:v>
                </c:pt>
                <c:pt idx="6903">
                  <c:v>100</c:v>
                </c:pt>
                <c:pt idx="6904">
                  <c:v>100</c:v>
                </c:pt>
                <c:pt idx="6905">
                  <c:v>100</c:v>
                </c:pt>
                <c:pt idx="6906">
                  <c:v>100</c:v>
                </c:pt>
                <c:pt idx="6907">
                  <c:v>100</c:v>
                </c:pt>
                <c:pt idx="6908">
                  <c:v>101</c:v>
                </c:pt>
                <c:pt idx="6909">
                  <c:v>101</c:v>
                </c:pt>
                <c:pt idx="6910">
                  <c:v>101</c:v>
                </c:pt>
                <c:pt idx="6911">
                  <c:v>101</c:v>
                </c:pt>
                <c:pt idx="6912">
                  <c:v>101</c:v>
                </c:pt>
                <c:pt idx="6913">
                  <c:v>102</c:v>
                </c:pt>
                <c:pt idx="6914">
                  <c:v>102</c:v>
                </c:pt>
                <c:pt idx="6915">
                  <c:v>102</c:v>
                </c:pt>
                <c:pt idx="6916">
                  <c:v>102</c:v>
                </c:pt>
                <c:pt idx="6917">
                  <c:v>102</c:v>
                </c:pt>
                <c:pt idx="6918">
                  <c:v>102</c:v>
                </c:pt>
                <c:pt idx="6919">
                  <c:v>102</c:v>
                </c:pt>
                <c:pt idx="6920">
                  <c:v>103</c:v>
                </c:pt>
                <c:pt idx="6921">
                  <c:v>103</c:v>
                </c:pt>
                <c:pt idx="6922">
                  <c:v>103</c:v>
                </c:pt>
                <c:pt idx="6923">
                  <c:v>103</c:v>
                </c:pt>
                <c:pt idx="6924">
                  <c:v>103</c:v>
                </c:pt>
                <c:pt idx="6925">
                  <c:v>103</c:v>
                </c:pt>
                <c:pt idx="6926">
                  <c:v>103</c:v>
                </c:pt>
                <c:pt idx="6927">
                  <c:v>103</c:v>
                </c:pt>
                <c:pt idx="6928">
                  <c:v>103</c:v>
                </c:pt>
                <c:pt idx="6929">
                  <c:v>104</c:v>
                </c:pt>
                <c:pt idx="6930">
                  <c:v>104</c:v>
                </c:pt>
                <c:pt idx="6931">
                  <c:v>104</c:v>
                </c:pt>
                <c:pt idx="6932">
                  <c:v>104</c:v>
                </c:pt>
                <c:pt idx="6933">
                  <c:v>105</c:v>
                </c:pt>
                <c:pt idx="6934">
                  <c:v>105</c:v>
                </c:pt>
                <c:pt idx="6935">
                  <c:v>105</c:v>
                </c:pt>
                <c:pt idx="6936">
                  <c:v>105</c:v>
                </c:pt>
                <c:pt idx="6937">
                  <c:v>104</c:v>
                </c:pt>
                <c:pt idx="6938">
                  <c:v>104</c:v>
                </c:pt>
                <c:pt idx="6939">
                  <c:v>104</c:v>
                </c:pt>
                <c:pt idx="6940">
                  <c:v>104</c:v>
                </c:pt>
                <c:pt idx="6941">
                  <c:v>104</c:v>
                </c:pt>
                <c:pt idx="6942">
                  <c:v>104</c:v>
                </c:pt>
                <c:pt idx="6943">
                  <c:v>104</c:v>
                </c:pt>
                <c:pt idx="6944">
                  <c:v>104</c:v>
                </c:pt>
                <c:pt idx="6945">
                  <c:v>104</c:v>
                </c:pt>
                <c:pt idx="6946">
                  <c:v>104</c:v>
                </c:pt>
                <c:pt idx="6947">
                  <c:v>104</c:v>
                </c:pt>
                <c:pt idx="6948">
                  <c:v>104</c:v>
                </c:pt>
                <c:pt idx="6949">
                  <c:v>104</c:v>
                </c:pt>
                <c:pt idx="6950">
                  <c:v>104</c:v>
                </c:pt>
                <c:pt idx="6951">
                  <c:v>104</c:v>
                </c:pt>
                <c:pt idx="6952">
                  <c:v>104</c:v>
                </c:pt>
                <c:pt idx="6953">
                  <c:v>104</c:v>
                </c:pt>
                <c:pt idx="6954">
                  <c:v>105</c:v>
                </c:pt>
                <c:pt idx="6955">
                  <c:v>105</c:v>
                </c:pt>
                <c:pt idx="6956">
                  <c:v>105</c:v>
                </c:pt>
                <c:pt idx="6957">
                  <c:v>105</c:v>
                </c:pt>
                <c:pt idx="6958">
                  <c:v>105</c:v>
                </c:pt>
                <c:pt idx="6959">
                  <c:v>105</c:v>
                </c:pt>
                <c:pt idx="6960">
                  <c:v>105</c:v>
                </c:pt>
                <c:pt idx="6961">
                  <c:v>105</c:v>
                </c:pt>
                <c:pt idx="6962">
                  <c:v>105</c:v>
                </c:pt>
                <c:pt idx="6963">
                  <c:v>105</c:v>
                </c:pt>
                <c:pt idx="6964">
                  <c:v>105</c:v>
                </c:pt>
                <c:pt idx="6965">
                  <c:v>105</c:v>
                </c:pt>
                <c:pt idx="6966">
                  <c:v>105</c:v>
                </c:pt>
                <c:pt idx="6967">
                  <c:v>105</c:v>
                </c:pt>
                <c:pt idx="6968">
                  <c:v>105</c:v>
                </c:pt>
                <c:pt idx="6969">
                  <c:v>105</c:v>
                </c:pt>
                <c:pt idx="6970">
                  <c:v>105</c:v>
                </c:pt>
                <c:pt idx="6971">
                  <c:v>105</c:v>
                </c:pt>
                <c:pt idx="6972">
                  <c:v>105</c:v>
                </c:pt>
                <c:pt idx="6973">
                  <c:v>105</c:v>
                </c:pt>
                <c:pt idx="6974">
                  <c:v>105</c:v>
                </c:pt>
                <c:pt idx="6975">
                  <c:v>105</c:v>
                </c:pt>
                <c:pt idx="6976">
                  <c:v>105</c:v>
                </c:pt>
                <c:pt idx="6977">
                  <c:v>105</c:v>
                </c:pt>
                <c:pt idx="6978">
                  <c:v>105</c:v>
                </c:pt>
                <c:pt idx="6979">
                  <c:v>105</c:v>
                </c:pt>
                <c:pt idx="6980">
                  <c:v>105</c:v>
                </c:pt>
                <c:pt idx="6981">
                  <c:v>105</c:v>
                </c:pt>
                <c:pt idx="6982">
                  <c:v>105</c:v>
                </c:pt>
                <c:pt idx="6983">
                  <c:v>105</c:v>
                </c:pt>
                <c:pt idx="6984">
                  <c:v>105</c:v>
                </c:pt>
                <c:pt idx="6985">
                  <c:v>105</c:v>
                </c:pt>
                <c:pt idx="6986">
                  <c:v>105</c:v>
                </c:pt>
                <c:pt idx="6987">
                  <c:v>105</c:v>
                </c:pt>
                <c:pt idx="6988">
                  <c:v>105</c:v>
                </c:pt>
                <c:pt idx="6989">
                  <c:v>105</c:v>
                </c:pt>
                <c:pt idx="6990">
                  <c:v>105</c:v>
                </c:pt>
                <c:pt idx="6991">
                  <c:v>105</c:v>
                </c:pt>
                <c:pt idx="6992">
                  <c:v>105</c:v>
                </c:pt>
                <c:pt idx="6993">
                  <c:v>105</c:v>
                </c:pt>
                <c:pt idx="6994">
                  <c:v>105</c:v>
                </c:pt>
                <c:pt idx="6995">
                  <c:v>105</c:v>
                </c:pt>
                <c:pt idx="6996">
                  <c:v>105</c:v>
                </c:pt>
                <c:pt idx="6997">
                  <c:v>105</c:v>
                </c:pt>
                <c:pt idx="6998">
                  <c:v>105</c:v>
                </c:pt>
                <c:pt idx="6999">
                  <c:v>105</c:v>
                </c:pt>
                <c:pt idx="7000">
                  <c:v>105</c:v>
                </c:pt>
                <c:pt idx="7001">
                  <c:v>106</c:v>
                </c:pt>
                <c:pt idx="7002">
                  <c:v>106</c:v>
                </c:pt>
                <c:pt idx="7003">
                  <c:v>106</c:v>
                </c:pt>
                <c:pt idx="7004">
                  <c:v>106</c:v>
                </c:pt>
                <c:pt idx="7005">
                  <c:v>106</c:v>
                </c:pt>
                <c:pt idx="7006">
                  <c:v>106</c:v>
                </c:pt>
                <c:pt idx="7007">
                  <c:v>106</c:v>
                </c:pt>
                <c:pt idx="7008">
                  <c:v>105</c:v>
                </c:pt>
                <c:pt idx="7009">
                  <c:v>105</c:v>
                </c:pt>
                <c:pt idx="7010">
                  <c:v>105</c:v>
                </c:pt>
                <c:pt idx="7011">
                  <c:v>105</c:v>
                </c:pt>
                <c:pt idx="7012">
                  <c:v>105</c:v>
                </c:pt>
                <c:pt idx="7013">
                  <c:v>105</c:v>
                </c:pt>
                <c:pt idx="7014">
                  <c:v>105</c:v>
                </c:pt>
                <c:pt idx="7015">
                  <c:v>105</c:v>
                </c:pt>
                <c:pt idx="7016">
                  <c:v>105</c:v>
                </c:pt>
                <c:pt idx="7017">
                  <c:v>105</c:v>
                </c:pt>
                <c:pt idx="7018">
                  <c:v>105</c:v>
                </c:pt>
                <c:pt idx="7019">
                  <c:v>105</c:v>
                </c:pt>
                <c:pt idx="7020">
                  <c:v>105</c:v>
                </c:pt>
                <c:pt idx="7021">
                  <c:v>105</c:v>
                </c:pt>
                <c:pt idx="7022">
                  <c:v>106</c:v>
                </c:pt>
                <c:pt idx="7023">
                  <c:v>106</c:v>
                </c:pt>
                <c:pt idx="7024">
                  <c:v>106</c:v>
                </c:pt>
                <c:pt idx="7025">
                  <c:v>106</c:v>
                </c:pt>
                <c:pt idx="7026">
                  <c:v>106</c:v>
                </c:pt>
                <c:pt idx="7027">
                  <c:v>106</c:v>
                </c:pt>
                <c:pt idx="7028">
                  <c:v>106</c:v>
                </c:pt>
                <c:pt idx="7029">
                  <c:v>107</c:v>
                </c:pt>
                <c:pt idx="7030">
                  <c:v>107</c:v>
                </c:pt>
                <c:pt idx="7031">
                  <c:v>107</c:v>
                </c:pt>
                <c:pt idx="7032">
                  <c:v>107</c:v>
                </c:pt>
                <c:pt idx="7033">
                  <c:v>107</c:v>
                </c:pt>
                <c:pt idx="7034">
                  <c:v>108</c:v>
                </c:pt>
                <c:pt idx="7035">
                  <c:v>108</c:v>
                </c:pt>
                <c:pt idx="7036">
                  <c:v>108</c:v>
                </c:pt>
                <c:pt idx="7037">
                  <c:v>108</c:v>
                </c:pt>
                <c:pt idx="7038">
                  <c:v>108</c:v>
                </c:pt>
                <c:pt idx="7039">
                  <c:v>108</c:v>
                </c:pt>
                <c:pt idx="7040">
                  <c:v>108</c:v>
                </c:pt>
                <c:pt idx="7041">
                  <c:v>108</c:v>
                </c:pt>
                <c:pt idx="7042">
                  <c:v>108</c:v>
                </c:pt>
                <c:pt idx="7043">
                  <c:v>108</c:v>
                </c:pt>
                <c:pt idx="7044">
                  <c:v>108</c:v>
                </c:pt>
                <c:pt idx="7045">
                  <c:v>108</c:v>
                </c:pt>
                <c:pt idx="7046">
                  <c:v>108</c:v>
                </c:pt>
                <c:pt idx="7047">
                  <c:v>108</c:v>
                </c:pt>
                <c:pt idx="7048">
                  <c:v>108</c:v>
                </c:pt>
                <c:pt idx="7049">
                  <c:v>108</c:v>
                </c:pt>
                <c:pt idx="7050">
                  <c:v>108</c:v>
                </c:pt>
                <c:pt idx="7051">
                  <c:v>108</c:v>
                </c:pt>
                <c:pt idx="7052">
                  <c:v>108</c:v>
                </c:pt>
                <c:pt idx="7053">
                  <c:v>108</c:v>
                </c:pt>
                <c:pt idx="7054">
                  <c:v>108</c:v>
                </c:pt>
                <c:pt idx="7055">
                  <c:v>108</c:v>
                </c:pt>
                <c:pt idx="7056">
                  <c:v>108</c:v>
                </c:pt>
                <c:pt idx="7057">
                  <c:v>108</c:v>
                </c:pt>
                <c:pt idx="7058">
                  <c:v>109</c:v>
                </c:pt>
                <c:pt idx="7059">
                  <c:v>109</c:v>
                </c:pt>
                <c:pt idx="7060">
                  <c:v>109</c:v>
                </c:pt>
                <c:pt idx="7061">
                  <c:v>109</c:v>
                </c:pt>
                <c:pt idx="7062">
                  <c:v>109</c:v>
                </c:pt>
                <c:pt idx="7063">
                  <c:v>109</c:v>
                </c:pt>
                <c:pt idx="7064">
                  <c:v>109</c:v>
                </c:pt>
                <c:pt idx="7065">
                  <c:v>109</c:v>
                </c:pt>
                <c:pt idx="7066">
                  <c:v>109</c:v>
                </c:pt>
                <c:pt idx="7067">
                  <c:v>109</c:v>
                </c:pt>
                <c:pt idx="7068">
                  <c:v>109</c:v>
                </c:pt>
                <c:pt idx="7069">
                  <c:v>109</c:v>
                </c:pt>
                <c:pt idx="7070">
                  <c:v>109</c:v>
                </c:pt>
                <c:pt idx="7071">
                  <c:v>109</c:v>
                </c:pt>
                <c:pt idx="7072">
                  <c:v>109</c:v>
                </c:pt>
                <c:pt idx="7073">
                  <c:v>108</c:v>
                </c:pt>
                <c:pt idx="7074">
                  <c:v>108</c:v>
                </c:pt>
                <c:pt idx="7075">
                  <c:v>108</c:v>
                </c:pt>
                <c:pt idx="7076">
                  <c:v>108</c:v>
                </c:pt>
                <c:pt idx="7077">
                  <c:v>108</c:v>
                </c:pt>
                <c:pt idx="7078">
                  <c:v>107</c:v>
                </c:pt>
                <c:pt idx="7079">
                  <c:v>107</c:v>
                </c:pt>
                <c:pt idx="7080">
                  <c:v>107</c:v>
                </c:pt>
                <c:pt idx="7081">
                  <c:v>107</c:v>
                </c:pt>
                <c:pt idx="7082">
                  <c:v>107</c:v>
                </c:pt>
                <c:pt idx="7083">
                  <c:v>107</c:v>
                </c:pt>
                <c:pt idx="7084">
                  <c:v>107</c:v>
                </c:pt>
                <c:pt idx="7085">
                  <c:v>108</c:v>
                </c:pt>
                <c:pt idx="7086">
                  <c:v>108</c:v>
                </c:pt>
                <c:pt idx="7087">
                  <c:v>109</c:v>
                </c:pt>
                <c:pt idx="7088">
                  <c:v>109</c:v>
                </c:pt>
                <c:pt idx="7089">
                  <c:v>110</c:v>
                </c:pt>
                <c:pt idx="7090">
                  <c:v>110</c:v>
                </c:pt>
                <c:pt idx="7091">
                  <c:v>111</c:v>
                </c:pt>
                <c:pt idx="7092">
                  <c:v>111</c:v>
                </c:pt>
                <c:pt idx="7093">
                  <c:v>112</c:v>
                </c:pt>
                <c:pt idx="7094">
                  <c:v>112</c:v>
                </c:pt>
                <c:pt idx="7095">
                  <c:v>112</c:v>
                </c:pt>
                <c:pt idx="7096">
                  <c:v>112</c:v>
                </c:pt>
                <c:pt idx="7097">
                  <c:v>112</c:v>
                </c:pt>
                <c:pt idx="7098">
                  <c:v>112</c:v>
                </c:pt>
                <c:pt idx="7099">
                  <c:v>112</c:v>
                </c:pt>
                <c:pt idx="7100">
                  <c:v>111</c:v>
                </c:pt>
                <c:pt idx="7101">
                  <c:v>111</c:v>
                </c:pt>
                <c:pt idx="7102">
                  <c:v>111</c:v>
                </c:pt>
                <c:pt idx="7103">
                  <c:v>110</c:v>
                </c:pt>
                <c:pt idx="7104">
                  <c:v>110</c:v>
                </c:pt>
                <c:pt idx="7105">
                  <c:v>109</c:v>
                </c:pt>
                <c:pt idx="7106">
                  <c:v>109</c:v>
                </c:pt>
                <c:pt idx="7107">
                  <c:v>109</c:v>
                </c:pt>
                <c:pt idx="7108">
                  <c:v>108</c:v>
                </c:pt>
                <c:pt idx="7109">
                  <c:v>108</c:v>
                </c:pt>
                <c:pt idx="7110">
                  <c:v>108</c:v>
                </c:pt>
                <c:pt idx="7111">
                  <c:v>108</c:v>
                </c:pt>
                <c:pt idx="7112">
                  <c:v>107</c:v>
                </c:pt>
                <c:pt idx="7113">
                  <c:v>107</c:v>
                </c:pt>
                <c:pt idx="7114">
                  <c:v>107</c:v>
                </c:pt>
                <c:pt idx="7115">
                  <c:v>107</c:v>
                </c:pt>
                <c:pt idx="7116">
                  <c:v>107</c:v>
                </c:pt>
                <c:pt idx="7117">
                  <c:v>107</c:v>
                </c:pt>
                <c:pt idx="7118">
                  <c:v>107</c:v>
                </c:pt>
                <c:pt idx="7119">
                  <c:v>107</c:v>
                </c:pt>
                <c:pt idx="7120">
                  <c:v>107</c:v>
                </c:pt>
                <c:pt idx="7121">
                  <c:v>108</c:v>
                </c:pt>
                <c:pt idx="7122">
                  <c:v>108</c:v>
                </c:pt>
                <c:pt idx="7123">
                  <c:v>108</c:v>
                </c:pt>
                <c:pt idx="7124">
                  <c:v>108</c:v>
                </c:pt>
                <c:pt idx="7125">
                  <c:v>108</c:v>
                </c:pt>
                <c:pt idx="7126">
                  <c:v>108</c:v>
                </c:pt>
                <c:pt idx="7127">
                  <c:v>108</c:v>
                </c:pt>
                <c:pt idx="7128">
                  <c:v>108</c:v>
                </c:pt>
                <c:pt idx="7129">
                  <c:v>108</c:v>
                </c:pt>
                <c:pt idx="7130">
                  <c:v>108</c:v>
                </c:pt>
                <c:pt idx="7131">
                  <c:v>108</c:v>
                </c:pt>
                <c:pt idx="7132">
                  <c:v>108</c:v>
                </c:pt>
                <c:pt idx="7133">
                  <c:v>108</c:v>
                </c:pt>
                <c:pt idx="7134">
                  <c:v>108</c:v>
                </c:pt>
                <c:pt idx="7135">
                  <c:v>108</c:v>
                </c:pt>
                <c:pt idx="7136">
                  <c:v>109</c:v>
                </c:pt>
                <c:pt idx="7137">
                  <c:v>109</c:v>
                </c:pt>
                <c:pt idx="7138">
                  <c:v>109</c:v>
                </c:pt>
                <c:pt idx="7139">
                  <c:v>109</c:v>
                </c:pt>
                <c:pt idx="7140">
                  <c:v>109</c:v>
                </c:pt>
                <c:pt idx="7141">
                  <c:v>109</c:v>
                </c:pt>
                <c:pt idx="7142">
                  <c:v>109</c:v>
                </c:pt>
                <c:pt idx="7143">
                  <c:v>109</c:v>
                </c:pt>
                <c:pt idx="7144">
                  <c:v>109</c:v>
                </c:pt>
                <c:pt idx="7145">
                  <c:v>108</c:v>
                </c:pt>
                <c:pt idx="7146">
                  <c:v>108</c:v>
                </c:pt>
                <c:pt idx="7147">
                  <c:v>108</c:v>
                </c:pt>
                <c:pt idx="7148">
                  <c:v>108</c:v>
                </c:pt>
                <c:pt idx="7149">
                  <c:v>108</c:v>
                </c:pt>
                <c:pt idx="7150">
                  <c:v>108</c:v>
                </c:pt>
                <c:pt idx="7151">
                  <c:v>108</c:v>
                </c:pt>
                <c:pt idx="7152">
                  <c:v>108</c:v>
                </c:pt>
                <c:pt idx="7153">
                  <c:v>108</c:v>
                </c:pt>
                <c:pt idx="7154">
                  <c:v>107</c:v>
                </c:pt>
                <c:pt idx="7155">
                  <c:v>107</c:v>
                </c:pt>
                <c:pt idx="7156">
                  <c:v>107</c:v>
                </c:pt>
                <c:pt idx="7157">
                  <c:v>107</c:v>
                </c:pt>
                <c:pt idx="7158">
                  <c:v>106</c:v>
                </c:pt>
                <c:pt idx="7159">
                  <c:v>106</c:v>
                </c:pt>
                <c:pt idx="7160">
                  <c:v>106</c:v>
                </c:pt>
                <c:pt idx="7161">
                  <c:v>106</c:v>
                </c:pt>
                <c:pt idx="7162">
                  <c:v>106</c:v>
                </c:pt>
                <c:pt idx="7163">
                  <c:v>105</c:v>
                </c:pt>
                <c:pt idx="7164">
                  <c:v>105</c:v>
                </c:pt>
                <c:pt idx="7165">
                  <c:v>105</c:v>
                </c:pt>
                <c:pt idx="7166">
                  <c:v>105</c:v>
                </c:pt>
                <c:pt idx="7167">
                  <c:v>105</c:v>
                </c:pt>
                <c:pt idx="7168">
                  <c:v>105</c:v>
                </c:pt>
                <c:pt idx="7169">
                  <c:v>105</c:v>
                </c:pt>
                <c:pt idx="7170">
                  <c:v>105</c:v>
                </c:pt>
                <c:pt idx="7171">
                  <c:v>105</c:v>
                </c:pt>
                <c:pt idx="7172">
                  <c:v>105</c:v>
                </c:pt>
                <c:pt idx="7173">
                  <c:v>105</c:v>
                </c:pt>
                <c:pt idx="7174">
                  <c:v>105</c:v>
                </c:pt>
                <c:pt idx="7175">
                  <c:v>105</c:v>
                </c:pt>
                <c:pt idx="7176">
                  <c:v>104</c:v>
                </c:pt>
                <c:pt idx="7177">
                  <c:v>104</c:v>
                </c:pt>
                <c:pt idx="7178">
                  <c:v>104</c:v>
                </c:pt>
                <c:pt idx="7179">
                  <c:v>104</c:v>
                </c:pt>
                <c:pt idx="7180">
                  <c:v>103</c:v>
                </c:pt>
                <c:pt idx="7181">
                  <c:v>103</c:v>
                </c:pt>
                <c:pt idx="7182">
                  <c:v>103</c:v>
                </c:pt>
                <c:pt idx="7183">
                  <c:v>103</c:v>
                </c:pt>
                <c:pt idx="7184">
                  <c:v>102</c:v>
                </c:pt>
                <c:pt idx="7185">
                  <c:v>102</c:v>
                </c:pt>
                <c:pt idx="7186">
                  <c:v>102</c:v>
                </c:pt>
                <c:pt idx="7187">
                  <c:v>102</c:v>
                </c:pt>
                <c:pt idx="7188">
                  <c:v>102</c:v>
                </c:pt>
                <c:pt idx="7189">
                  <c:v>101</c:v>
                </c:pt>
                <c:pt idx="7190">
                  <c:v>101</c:v>
                </c:pt>
                <c:pt idx="7191">
                  <c:v>101</c:v>
                </c:pt>
                <c:pt idx="7192">
                  <c:v>100</c:v>
                </c:pt>
                <c:pt idx="7193">
                  <c:v>100</c:v>
                </c:pt>
                <c:pt idx="7194">
                  <c:v>100</c:v>
                </c:pt>
                <c:pt idx="7195">
                  <c:v>99</c:v>
                </c:pt>
                <c:pt idx="7196">
                  <c:v>99</c:v>
                </c:pt>
                <c:pt idx="7197">
                  <c:v>99</c:v>
                </c:pt>
                <c:pt idx="7198">
                  <c:v>99</c:v>
                </c:pt>
                <c:pt idx="7199">
                  <c:v>98</c:v>
                </c:pt>
                <c:pt idx="7200">
                  <c:v>98</c:v>
                </c:pt>
                <c:pt idx="7201">
                  <c:v>98</c:v>
                </c:pt>
                <c:pt idx="7202">
                  <c:v>98</c:v>
                </c:pt>
                <c:pt idx="7203">
                  <c:v>98</c:v>
                </c:pt>
                <c:pt idx="7204">
                  <c:v>98</c:v>
                </c:pt>
                <c:pt idx="7205">
                  <c:v>97</c:v>
                </c:pt>
                <c:pt idx="7206">
                  <c:v>97</c:v>
                </c:pt>
                <c:pt idx="7207">
                  <c:v>97</c:v>
                </c:pt>
                <c:pt idx="7208">
                  <c:v>97</c:v>
                </c:pt>
                <c:pt idx="7209">
                  <c:v>97</c:v>
                </c:pt>
                <c:pt idx="7210">
                  <c:v>97</c:v>
                </c:pt>
                <c:pt idx="7211">
                  <c:v>97</c:v>
                </c:pt>
                <c:pt idx="7212">
                  <c:v>97</c:v>
                </c:pt>
                <c:pt idx="7213">
                  <c:v>97</c:v>
                </c:pt>
                <c:pt idx="7214">
                  <c:v>97</c:v>
                </c:pt>
                <c:pt idx="7215">
                  <c:v>97</c:v>
                </c:pt>
                <c:pt idx="7216">
                  <c:v>97</c:v>
                </c:pt>
                <c:pt idx="7217">
                  <c:v>97</c:v>
                </c:pt>
                <c:pt idx="7218">
                  <c:v>97</c:v>
                </c:pt>
                <c:pt idx="7219">
                  <c:v>97</c:v>
                </c:pt>
                <c:pt idx="7220">
                  <c:v>97</c:v>
                </c:pt>
                <c:pt idx="7221">
                  <c:v>97</c:v>
                </c:pt>
                <c:pt idx="7222">
                  <c:v>97</c:v>
                </c:pt>
                <c:pt idx="7223">
                  <c:v>97</c:v>
                </c:pt>
                <c:pt idx="7224">
                  <c:v>97</c:v>
                </c:pt>
                <c:pt idx="7225">
                  <c:v>97</c:v>
                </c:pt>
                <c:pt idx="7226">
                  <c:v>97</c:v>
                </c:pt>
                <c:pt idx="7227">
                  <c:v>98</c:v>
                </c:pt>
                <c:pt idx="7228">
                  <c:v>98</c:v>
                </c:pt>
                <c:pt idx="7229">
                  <c:v>98</c:v>
                </c:pt>
                <c:pt idx="7230">
                  <c:v>98</c:v>
                </c:pt>
                <c:pt idx="7231">
                  <c:v>98</c:v>
                </c:pt>
                <c:pt idx="7232">
                  <c:v>98</c:v>
                </c:pt>
                <c:pt idx="7233">
                  <c:v>99</c:v>
                </c:pt>
                <c:pt idx="7234">
                  <c:v>99</c:v>
                </c:pt>
                <c:pt idx="7235">
                  <c:v>99</c:v>
                </c:pt>
                <c:pt idx="7236">
                  <c:v>99</c:v>
                </c:pt>
                <c:pt idx="7237">
                  <c:v>99</c:v>
                </c:pt>
                <c:pt idx="7238">
                  <c:v>99</c:v>
                </c:pt>
                <c:pt idx="7239">
                  <c:v>99</c:v>
                </c:pt>
                <c:pt idx="7240">
                  <c:v>99</c:v>
                </c:pt>
                <c:pt idx="7241">
                  <c:v>99</c:v>
                </c:pt>
                <c:pt idx="7242">
                  <c:v>98</c:v>
                </c:pt>
                <c:pt idx="7243">
                  <c:v>98</c:v>
                </c:pt>
                <c:pt idx="7244">
                  <c:v>97</c:v>
                </c:pt>
                <c:pt idx="7245">
                  <c:v>96</c:v>
                </c:pt>
                <c:pt idx="7246">
                  <c:v>96</c:v>
                </c:pt>
                <c:pt idx="7247">
                  <c:v>96</c:v>
                </c:pt>
                <c:pt idx="7248">
                  <c:v>95</c:v>
                </c:pt>
                <c:pt idx="7249">
                  <c:v>95</c:v>
                </c:pt>
                <c:pt idx="7250">
                  <c:v>95</c:v>
                </c:pt>
                <c:pt idx="7251">
                  <c:v>96</c:v>
                </c:pt>
                <c:pt idx="7252">
                  <c:v>96</c:v>
                </c:pt>
                <c:pt idx="7253">
                  <c:v>96</c:v>
                </c:pt>
                <c:pt idx="7254">
                  <c:v>96</c:v>
                </c:pt>
                <c:pt idx="7255">
                  <c:v>96</c:v>
                </c:pt>
                <c:pt idx="7256">
                  <c:v>96</c:v>
                </c:pt>
                <c:pt idx="7257">
                  <c:v>96</c:v>
                </c:pt>
                <c:pt idx="7258">
                  <c:v>96</c:v>
                </c:pt>
                <c:pt idx="7259">
                  <c:v>96</c:v>
                </c:pt>
                <c:pt idx="7260">
                  <c:v>95</c:v>
                </c:pt>
                <c:pt idx="7261">
                  <c:v>95</c:v>
                </c:pt>
                <c:pt idx="7262">
                  <c:v>95</c:v>
                </c:pt>
                <c:pt idx="7263">
                  <c:v>94</c:v>
                </c:pt>
                <c:pt idx="7264">
                  <c:v>94</c:v>
                </c:pt>
                <c:pt idx="7265">
                  <c:v>94</c:v>
                </c:pt>
                <c:pt idx="7266">
                  <c:v>94</c:v>
                </c:pt>
                <c:pt idx="7267">
                  <c:v>94</c:v>
                </c:pt>
                <c:pt idx="7268">
                  <c:v>95</c:v>
                </c:pt>
                <c:pt idx="7269">
                  <c:v>95</c:v>
                </c:pt>
                <c:pt idx="7270">
                  <c:v>95</c:v>
                </c:pt>
                <c:pt idx="7271">
                  <c:v>95</c:v>
                </c:pt>
                <c:pt idx="7272">
                  <c:v>94</c:v>
                </c:pt>
                <c:pt idx="7273">
                  <c:v>95</c:v>
                </c:pt>
                <c:pt idx="7274">
                  <c:v>95</c:v>
                </c:pt>
                <c:pt idx="7275">
                  <c:v>95</c:v>
                </c:pt>
                <c:pt idx="7276">
                  <c:v>96</c:v>
                </c:pt>
                <c:pt idx="7277">
                  <c:v>96</c:v>
                </c:pt>
                <c:pt idx="7278">
                  <c:v>96</c:v>
                </c:pt>
                <c:pt idx="7279">
                  <c:v>96</c:v>
                </c:pt>
                <c:pt idx="7280">
                  <c:v>96</c:v>
                </c:pt>
                <c:pt idx="7281">
                  <c:v>96</c:v>
                </c:pt>
                <c:pt idx="7282">
                  <c:v>96</c:v>
                </c:pt>
                <c:pt idx="7283">
                  <c:v>96</c:v>
                </c:pt>
                <c:pt idx="7284">
                  <c:v>96</c:v>
                </c:pt>
                <c:pt idx="7285">
                  <c:v>97</c:v>
                </c:pt>
                <c:pt idx="7286">
                  <c:v>97</c:v>
                </c:pt>
                <c:pt idx="7287">
                  <c:v>97</c:v>
                </c:pt>
                <c:pt idx="7288">
                  <c:v>97</c:v>
                </c:pt>
                <c:pt idx="7289">
                  <c:v>97</c:v>
                </c:pt>
                <c:pt idx="7290">
                  <c:v>97</c:v>
                </c:pt>
                <c:pt idx="7291">
                  <c:v>97</c:v>
                </c:pt>
                <c:pt idx="7292">
                  <c:v>97</c:v>
                </c:pt>
                <c:pt idx="7293">
                  <c:v>98</c:v>
                </c:pt>
                <c:pt idx="7294">
                  <c:v>98</c:v>
                </c:pt>
                <c:pt idx="7295">
                  <c:v>98</c:v>
                </c:pt>
                <c:pt idx="7296">
                  <c:v>99</c:v>
                </c:pt>
                <c:pt idx="7297">
                  <c:v>99</c:v>
                </c:pt>
                <c:pt idx="7298">
                  <c:v>99</c:v>
                </c:pt>
                <c:pt idx="7299">
                  <c:v>99</c:v>
                </c:pt>
                <c:pt idx="7300">
                  <c:v>100</c:v>
                </c:pt>
                <c:pt idx="7301">
                  <c:v>100</c:v>
                </c:pt>
                <c:pt idx="7302">
                  <c:v>100</c:v>
                </c:pt>
                <c:pt idx="7303">
                  <c:v>100</c:v>
                </c:pt>
                <c:pt idx="7304">
                  <c:v>101</c:v>
                </c:pt>
                <c:pt idx="7305">
                  <c:v>101</c:v>
                </c:pt>
                <c:pt idx="7306">
                  <c:v>101</c:v>
                </c:pt>
                <c:pt idx="7307">
                  <c:v>101</c:v>
                </c:pt>
                <c:pt idx="7308">
                  <c:v>101</c:v>
                </c:pt>
                <c:pt idx="7309">
                  <c:v>101</c:v>
                </c:pt>
                <c:pt idx="7310">
                  <c:v>101</c:v>
                </c:pt>
                <c:pt idx="7311">
                  <c:v>101</c:v>
                </c:pt>
                <c:pt idx="7312">
                  <c:v>101</c:v>
                </c:pt>
                <c:pt idx="7313">
                  <c:v>100</c:v>
                </c:pt>
                <c:pt idx="7314">
                  <c:v>100</c:v>
                </c:pt>
                <c:pt idx="7315">
                  <c:v>100</c:v>
                </c:pt>
                <c:pt idx="7316">
                  <c:v>99</c:v>
                </c:pt>
                <c:pt idx="7317">
                  <c:v>99</c:v>
                </c:pt>
                <c:pt idx="7318">
                  <c:v>99</c:v>
                </c:pt>
                <c:pt idx="7319">
                  <c:v>99</c:v>
                </c:pt>
                <c:pt idx="7320">
                  <c:v>99</c:v>
                </c:pt>
                <c:pt idx="7321">
                  <c:v>99</c:v>
                </c:pt>
                <c:pt idx="7322">
                  <c:v>98</c:v>
                </c:pt>
                <c:pt idx="7323">
                  <c:v>98</c:v>
                </c:pt>
                <c:pt idx="7324">
                  <c:v>98</c:v>
                </c:pt>
                <c:pt idx="7325">
                  <c:v>98</c:v>
                </c:pt>
                <c:pt idx="7326">
                  <c:v>98</c:v>
                </c:pt>
                <c:pt idx="7327">
                  <c:v>98</c:v>
                </c:pt>
                <c:pt idx="7328">
                  <c:v>98</c:v>
                </c:pt>
                <c:pt idx="7329">
                  <c:v>98</c:v>
                </c:pt>
                <c:pt idx="7330">
                  <c:v>98</c:v>
                </c:pt>
                <c:pt idx="7331">
                  <c:v>98</c:v>
                </c:pt>
                <c:pt idx="7332">
                  <c:v>99</c:v>
                </c:pt>
                <c:pt idx="7333">
                  <c:v>99</c:v>
                </c:pt>
                <c:pt idx="7334">
                  <c:v>99</c:v>
                </c:pt>
                <c:pt idx="7335">
                  <c:v>99</c:v>
                </c:pt>
                <c:pt idx="7336">
                  <c:v>99</c:v>
                </c:pt>
                <c:pt idx="7337">
                  <c:v>99</c:v>
                </c:pt>
                <c:pt idx="7338">
                  <c:v>99</c:v>
                </c:pt>
                <c:pt idx="7339">
                  <c:v>99</c:v>
                </c:pt>
                <c:pt idx="7340">
                  <c:v>100</c:v>
                </c:pt>
                <c:pt idx="7341">
                  <c:v>100</c:v>
                </c:pt>
                <c:pt idx="7342">
                  <c:v>100</c:v>
                </c:pt>
                <c:pt idx="7343">
                  <c:v>100</c:v>
                </c:pt>
                <c:pt idx="7344">
                  <c:v>100</c:v>
                </c:pt>
                <c:pt idx="7345">
                  <c:v>100</c:v>
                </c:pt>
                <c:pt idx="7346">
                  <c:v>100</c:v>
                </c:pt>
                <c:pt idx="7347">
                  <c:v>99</c:v>
                </c:pt>
                <c:pt idx="7348">
                  <c:v>99</c:v>
                </c:pt>
                <c:pt idx="7349">
                  <c:v>99</c:v>
                </c:pt>
                <c:pt idx="7350">
                  <c:v>99</c:v>
                </c:pt>
                <c:pt idx="7351">
                  <c:v>99</c:v>
                </c:pt>
                <c:pt idx="7352">
                  <c:v>98</c:v>
                </c:pt>
                <c:pt idx="7353">
                  <c:v>98</c:v>
                </c:pt>
                <c:pt idx="7354">
                  <c:v>98</c:v>
                </c:pt>
                <c:pt idx="7355">
                  <c:v>98</c:v>
                </c:pt>
                <c:pt idx="7356">
                  <c:v>98</c:v>
                </c:pt>
                <c:pt idx="7357">
                  <c:v>98</c:v>
                </c:pt>
                <c:pt idx="7358">
                  <c:v>98</c:v>
                </c:pt>
                <c:pt idx="7359">
                  <c:v>99</c:v>
                </c:pt>
                <c:pt idx="7360">
                  <c:v>99</c:v>
                </c:pt>
                <c:pt idx="7361">
                  <c:v>99</c:v>
                </c:pt>
                <c:pt idx="7362">
                  <c:v>99</c:v>
                </c:pt>
                <c:pt idx="7363">
                  <c:v>99</c:v>
                </c:pt>
                <c:pt idx="7364">
                  <c:v>99</c:v>
                </c:pt>
                <c:pt idx="7365">
                  <c:v>98</c:v>
                </c:pt>
                <c:pt idx="7366">
                  <c:v>98</c:v>
                </c:pt>
                <c:pt idx="7367">
                  <c:v>98</c:v>
                </c:pt>
                <c:pt idx="7368">
                  <c:v>98</c:v>
                </c:pt>
                <c:pt idx="7369">
                  <c:v>98</c:v>
                </c:pt>
                <c:pt idx="7370">
                  <c:v>98</c:v>
                </c:pt>
                <c:pt idx="7371">
                  <c:v>98</c:v>
                </c:pt>
                <c:pt idx="7372">
                  <c:v>98</c:v>
                </c:pt>
                <c:pt idx="7373">
                  <c:v>98</c:v>
                </c:pt>
                <c:pt idx="7374">
                  <c:v>98</c:v>
                </c:pt>
                <c:pt idx="7375">
                  <c:v>98</c:v>
                </c:pt>
                <c:pt idx="7376">
                  <c:v>98</c:v>
                </c:pt>
                <c:pt idx="7377">
                  <c:v>98</c:v>
                </c:pt>
                <c:pt idx="7378">
                  <c:v>98</c:v>
                </c:pt>
                <c:pt idx="7379">
                  <c:v>98</c:v>
                </c:pt>
                <c:pt idx="7380">
                  <c:v>98</c:v>
                </c:pt>
                <c:pt idx="7381">
                  <c:v>98</c:v>
                </c:pt>
                <c:pt idx="7382">
                  <c:v>98</c:v>
                </c:pt>
                <c:pt idx="7383">
                  <c:v>98</c:v>
                </c:pt>
                <c:pt idx="7384">
                  <c:v>98</c:v>
                </c:pt>
                <c:pt idx="7385">
                  <c:v>98</c:v>
                </c:pt>
                <c:pt idx="7386">
                  <c:v>99</c:v>
                </c:pt>
                <c:pt idx="7387">
                  <c:v>99</c:v>
                </c:pt>
                <c:pt idx="7388">
                  <c:v>99</c:v>
                </c:pt>
                <c:pt idx="7389">
                  <c:v>99</c:v>
                </c:pt>
                <c:pt idx="7390">
                  <c:v>99</c:v>
                </c:pt>
                <c:pt idx="7391">
                  <c:v>99</c:v>
                </c:pt>
                <c:pt idx="7392">
                  <c:v>99</c:v>
                </c:pt>
                <c:pt idx="7393">
                  <c:v>99</c:v>
                </c:pt>
                <c:pt idx="7394">
                  <c:v>99</c:v>
                </c:pt>
                <c:pt idx="7395">
                  <c:v>99</c:v>
                </c:pt>
                <c:pt idx="7396">
                  <c:v>99</c:v>
                </c:pt>
                <c:pt idx="7397">
                  <c:v>100</c:v>
                </c:pt>
                <c:pt idx="7398">
                  <c:v>100</c:v>
                </c:pt>
                <c:pt idx="7399">
                  <c:v>100</c:v>
                </c:pt>
                <c:pt idx="7400">
                  <c:v>100</c:v>
                </c:pt>
                <c:pt idx="7401">
                  <c:v>100</c:v>
                </c:pt>
                <c:pt idx="7402">
                  <c:v>100</c:v>
                </c:pt>
                <c:pt idx="7403">
                  <c:v>101</c:v>
                </c:pt>
                <c:pt idx="7404">
                  <c:v>101</c:v>
                </c:pt>
                <c:pt idx="7405">
                  <c:v>101</c:v>
                </c:pt>
                <c:pt idx="7406">
                  <c:v>101</c:v>
                </c:pt>
                <c:pt idx="7407">
                  <c:v>101</c:v>
                </c:pt>
                <c:pt idx="7408">
                  <c:v>102</c:v>
                </c:pt>
                <c:pt idx="7409">
                  <c:v>102</c:v>
                </c:pt>
                <c:pt idx="7410">
                  <c:v>102</c:v>
                </c:pt>
                <c:pt idx="7411">
                  <c:v>102</c:v>
                </c:pt>
                <c:pt idx="7412">
                  <c:v>102</c:v>
                </c:pt>
                <c:pt idx="7413">
                  <c:v>103</c:v>
                </c:pt>
                <c:pt idx="7414">
                  <c:v>103</c:v>
                </c:pt>
                <c:pt idx="7415">
                  <c:v>103</c:v>
                </c:pt>
                <c:pt idx="7416">
                  <c:v>103</c:v>
                </c:pt>
                <c:pt idx="7417">
                  <c:v>103</c:v>
                </c:pt>
                <c:pt idx="7418">
                  <c:v>103</c:v>
                </c:pt>
                <c:pt idx="7419">
                  <c:v>103</c:v>
                </c:pt>
                <c:pt idx="7420">
                  <c:v>102</c:v>
                </c:pt>
                <c:pt idx="7421">
                  <c:v>102</c:v>
                </c:pt>
                <c:pt idx="7422">
                  <c:v>101</c:v>
                </c:pt>
                <c:pt idx="7423">
                  <c:v>101</c:v>
                </c:pt>
                <c:pt idx="7424">
                  <c:v>101</c:v>
                </c:pt>
                <c:pt idx="7425">
                  <c:v>100</c:v>
                </c:pt>
                <c:pt idx="7426">
                  <c:v>100</c:v>
                </c:pt>
                <c:pt idx="7427">
                  <c:v>100</c:v>
                </c:pt>
                <c:pt idx="7428">
                  <c:v>100</c:v>
                </c:pt>
                <c:pt idx="7429">
                  <c:v>100</c:v>
                </c:pt>
                <c:pt idx="7430">
                  <c:v>100</c:v>
                </c:pt>
                <c:pt idx="7431">
                  <c:v>100</c:v>
                </c:pt>
                <c:pt idx="7432">
                  <c:v>100</c:v>
                </c:pt>
                <c:pt idx="7433">
                  <c:v>100</c:v>
                </c:pt>
                <c:pt idx="7434">
                  <c:v>100</c:v>
                </c:pt>
                <c:pt idx="7435">
                  <c:v>100</c:v>
                </c:pt>
                <c:pt idx="7436">
                  <c:v>100</c:v>
                </c:pt>
                <c:pt idx="7437">
                  <c:v>100</c:v>
                </c:pt>
                <c:pt idx="7438">
                  <c:v>100</c:v>
                </c:pt>
                <c:pt idx="7439">
                  <c:v>100</c:v>
                </c:pt>
                <c:pt idx="7440">
                  <c:v>100</c:v>
                </c:pt>
                <c:pt idx="7441">
                  <c:v>100</c:v>
                </c:pt>
                <c:pt idx="7442">
                  <c:v>100</c:v>
                </c:pt>
                <c:pt idx="7443">
                  <c:v>100</c:v>
                </c:pt>
                <c:pt idx="7444">
                  <c:v>100</c:v>
                </c:pt>
                <c:pt idx="7445">
                  <c:v>100</c:v>
                </c:pt>
                <c:pt idx="7446">
                  <c:v>100</c:v>
                </c:pt>
                <c:pt idx="7447">
                  <c:v>100</c:v>
                </c:pt>
                <c:pt idx="7448">
                  <c:v>100</c:v>
                </c:pt>
                <c:pt idx="7449">
                  <c:v>100</c:v>
                </c:pt>
                <c:pt idx="7450">
                  <c:v>100</c:v>
                </c:pt>
                <c:pt idx="7451">
                  <c:v>100</c:v>
                </c:pt>
                <c:pt idx="7452">
                  <c:v>100</c:v>
                </c:pt>
                <c:pt idx="7453">
                  <c:v>100</c:v>
                </c:pt>
                <c:pt idx="7454">
                  <c:v>100</c:v>
                </c:pt>
                <c:pt idx="7455">
                  <c:v>100</c:v>
                </c:pt>
                <c:pt idx="7456">
                  <c:v>100</c:v>
                </c:pt>
                <c:pt idx="7457">
                  <c:v>100</c:v>
                </c:pt>
                <c:pt idx="7458">
                  <c:v>99</c:v>
                </c:pt>
                <c:pt idx="7459">
                  <c:v>99</c:v>
                </c:pt>
                <c:pt idx="7460">
                  <c:v>99</c:v>
                </c:pt>
                <c:pt idx="7461">
                  <c:v>99</c:v>
                </c:pt>
                <c:pt idx="7462">
                  <c:v>99</c:v>
                </c:pt>
                <c:pt idx="7463">
                  <c:v>99</c:v>
                </c:pt>
                <c:pt idx="7464">
                  <c:v>99</c:v>
                </c:pt>
                <c:pt idx="7465">
                  <c:v>99</c:v>
                </c:pt>
                <c:pt idx="7466">
                  <c:v>99</c:v>
                </c:pt>
                <c:pt idx="7467">
                  <c:v>99</c:v>
                </c:pt>
                <c:pt idx="7468">
                  <c:v>99</c:v>
                </c:pt>
                <c:pt idx="7469">
                  <c:v>99</c:v>
                </c:pt>
                <c:pt idx="7470">
                  <c:v>99</c:v>
                </c:pt>
                <c:pt idx="7471">
                  <c:v>99</c:v>
                </c:pt>
                <c:pt idx="7472">
                  <c:v>99</c:v>
                </c:pt>
                <c:pt idx="7473">
                  <c:v>99</c:v>
                </c:pt>
                <c:pt idx="7474">
                  <c:v>100</c:v>
                </c:pt>
                <c:pt idx="7475">
                  <c:v>100</c:v>
                </c:pt>
                <c:pt idx="7476">
                  <c:v>100</c:v>
                </c:pt>
                <c:pt idx="7477">
                  <c:v>100</c:v>
                </c:pt>
                <c:pt idx="7478">
                  <c:v>100</c:v>
                </c:pt>
                <c:pt idx="7479">
                  <c:v>100</c:v>
                </c:pt>
                <c:pt idx="7480">
                  <c:v>100</c:v>
                </c:pt>
                <c:pt idx="7481">
                  <c:v>100</c:v>
                </c:pt>
                <c:pt idx="7482">
                  <c:v>100</c:v>
                </c:pt>
                <c:pt idx="7483">
                  <c:v>99</c:v>
                </c:pt>
                <c:pt idx="7484">
                  <c:v>99</c:v>
                </c:pt>
                <c:pt idx="7485">
                  <c:v>98</c:v>
                </c:pt>
                <c:pt idx="7486">
                  <c:v>98</c:v>
                </c:pt>
                <c:pt idx="7487">
                  <c:v>97</c:v>
                </c:pt>
                <c:pt idx="7488">
                  <c:v>97</c:v>
                </c:pt>
                <c:pt idx="7489">
                  <c:v>98</c:v>
                </c:pt>
                <c:pt idx="7490">
                  <c:v>98</c:v>
                </c:pt>
                <c:pt idx="7491">
                  <c:v>98</c:v>
                </c:pt>
                <c:pt idx="7492">
                  <c:v>98</c:v>
                </c:pt>
                <c:pt idx="7493">
                  <c:v>98</c:v>
                </c:pt>
                <c:pt idx="7494">
                  <c:v>98</c:v>
                </c:pt>
                <c:pt idx="7495">
                  <c:v>98</c:v>
                </c:pt>
                <c:pt idx="7496">
                  <c:v>98</c:v>
                </c:pt>
                <c:pt idx="7497">
                  <c:v>98</c:v>
                </c:pt>
                <c:pt idx="7498">
                  <c:v>98</c:v>
                </c:pt>
                <c:pt idx="7499">
                  <c:v>98</c:v>
                </c:pt>
                <c:pt idx="7500">
                  <c:v>98</c:v>
                </c:pt>
                <c:pt idx="7501">
                  <c:v>98</c:v>
                </c:pt>
                <c:pt idx="7502">
                  <c:v>98</c:v>
                </c:pt>
                <c:pt idx="7503">
                  <c:v>98</c:v>
                </c:pt>
                <c:pt idx="7504">
                  <c:v>98</c:v>
                </c:pt>
                <c:pt idx="7505">
                  <c:v>98</c:v>
                </c:pt>
                <c:pt idx="7506">
                  <c:v>98</c:v>
                </c:pt>
                <c:pt idx="7507">
                  <c:v>99</c:v>
                </c:pt>
                <c:pt idx="7508">
                  <c:v>99</c:v>
                </c:pt>
                <c:pt idx="7509">
                  <c:v>99</c:v>
                </c:pt>
                <c:pt idx="7510">
                  <c:v>99</c:v>
                </c:pt>
                <c:pt idx="7511">
                  <c:v>99</c:v>
                </c:pt>
                <c:pt idx="7512">
                  <c:v>99</c:v>
                </c:pt>
                <c:pt idx="7513">
                  <c:v>99</c:v>
                </c:pt>
                <c:pt idx="7514">
                  <c:v>99</c:v>
                </c:pt>
                <c:pt idx="7515">
                  <c:v>99</c:v>
                </c:pt>
                <c:pt idx="7516">
                  <c:v>99</c:v>
                </c:pt>
                <c:pt idx="7517">
                  <c:v>99</c:v>
                </c:pt>
                <c:pt idx="7518">
                  <c:v>99</c:v>
                </c:pt>
                <c:pt idx="7519">
                  <c:v>99</c:v>
                </c:pt>
                <c:pt idx="7520">
                  <c:v>99</c:v>
                </c:pt>
                <c:pt idx="7521">
                  <c:v>99</c:v>
                </c:pt>
                <c:pt idx="7522">
                  <c:v>99</c:v>
                </c:pt>
                <c:pt idx="7523">
                  <c:v>99</c:v>
                </c:pt>
                <c:pt idx="7524">
                  <c:v>99</c:v>
                </c:pt>
                <c:pt idx="7525">
                  <c:v>99</c:v>
                </c:pt>
                <c:pt idx="7526">
                  <c:v>99</c:v>
                </c:pt>
                <c:pt idx="7527">
                  <c:v>100</c:v>
                </c:pt>
                <c:pt idx="7528">
                  <c:v>100</c:v>
                </c:pt>
                <c:pt idx="7529">
                  <c:v>100</c:v>
                </c:pt>
                <c:pt idx="7530">
                  <c:v>100</c:v>
                </c:pt>
                <c:pt idx="7531">
                  <c:v>100</c:v>
                </c:pt>
                <c:pt idx="7532">
                  <c:v>100</c:v>
                </c:pt>
                <c:pt idx="7533">
                  <c:v>100</c:v>
                </c:pt>
                <c:pt idx="7534">
                  <c:v>100</c:v>
                </c:pt>
                <c:pt idx="7535">
                  <c:v>99</c:v>
                </c:pt>
                <c:pt idx="7536">
                  <c:v>99</c:v>
                </c:pt>
                <c:pt idx="7537">
                  <c:v>99</c:v>
                </c:pt>
                <c:pt idx="7538">
                  <c:v>99</c:v>
                </c:pt>
                <c:pt idx="7539">
                  <c:v>99</c:v>
                </c:pt>
                <c:pt idx="7540">
                  <c:v>98</c:v>
                </c:pt>
                <c:pt idx="7541">
                  <c:v>98</c:v>
                </c:pt>
                <c:pt idx="7542">
                  <c:v>98</c:v>
                </c:pt>
                <c:pt idx="7543">
                  <c:v>98</c:v>
                </c:pt>
                <c:pt idx="7544">
                  <c:v>97</c:v>
                </c:pt>
                <c:pt idx="7545">
                  <c:v>97</c:v>
                </c:pt>
                <c:pt idx="7546">
                  <c:v>96</c:v>
                </c:pt>
                <c:pt idx="7547">
                  <c:v>96</c:v>
                </c:pt>
                <c:pt idx="7548">
                  <c:v>96</c:v>
                </c:pt>
                <c:pt idx="7549">
                  <c:v>96</c:v>
                </c:pt>
                <c:pt idx="7550">
                  <c:v>95</c:v>
                </c:pt>
                <c:pt idx="7551">
                  <c:v>95</c:v>
                </c:pt>
                <c:pt idx="7552">
                  <c:v>94</c:v>
                </c:pt>
                <c:pt idx="7553">
                  <c:v>94</c:v>
                </c:pt>
                <c:pt idx="7554">
                  <c:v>94</c:v>
                </c:pt>
                <c:pt idx="7555">
                  <c:v>94</c:v>
                </c:pt>
                <c:pt idx="7556">
                  <c:v>94</c:v>
                </c:pt>
                <c:pt idx="7557">
                  <c:v>94</c:v>
                </c:pt>
                <c:pt idx="7558">
                  <c:v>94</c:v>
                </c:pt>
                <c:pt idx="7559">
                  <c:v>94</c:v>
                </c:pt>
                <c:pt idx="7560">
                  <c:v>94</c:v>
                </c:pt>
                <c:pt idx="7561">
                  <c:v>94</c:v>
                </c:pt>
                <c:pt idx="7562">
                  <c:v>94</c:v>
                </c:pt>
                <c:pt idx="7563">
                  <c:v>95</c:v>
                </c:pt>
                <c:pt idx="7564">
                  <c:v>95</c:v>
                </c:pt>
                <c:pt idx="7565">
                  <c:v>96</c:v>
                </c:pt>
                <c:pt idx="7566">
                  <c:v>96</c:v>
                </c:pt>
                <c:pt idx="7567">
                  <c:v>97</c:v>
                </c:pt>
                <c:pt idx="7568">
                  <c:v>97</c:v>
                </c:pt>
                <c:pt idx="7569">
                  <c:v>97</c:v>
                </c:pt>
                <c:pt idx="7570">
                  <c:v>98</c:v>
                </c:pt>
                <c:pt idx="7571">
                  <c:v>98</c:v>
                </c:pt>
                <c:pt idx="7572">
                  <c:v>98</c:v>
                </c:pt>
                <c:pt idx="7573">
                  <c:v>98</c:v>
                </c:pt>
                <c:pt idx="7574">
                  <c:v>99</c:v>
                </c:pt>
                <c:pt idx="7575">
                  <c:v>99</c:v>
                </c:pt>
                <c:pt idx="7576">
                  <c:v>99</c:v>
                </c:pt>
                <c:pt idx="7577">
                  <c:v>99</c:v>
                </c:pt>
                <c:pt idx="7578">
                  <c:v>99</c:v>
                </c:pt>
                <c:pt idx="7579">
                  <c:v>99</c:v>
                </c:pt>
                <c:pt idx="7580">
                  <c:v>99</c:v>
                </c:pt>
                <c:pt idx="7581">
                  <c:v>99</c:v>
                </c:pt>
                <c:pt idx="7582">
                  <c:v>99</c:v>
                </c:pt>
                <c:pt idx="7583">
                  <c:v>100</c:v>
                </c:pt>
                <c:pt idx="7584">
                  <c:v>100</c:v>
                </c:pt>
                <c:pt idx="7585">
                  <c:v>100</c:v>
                </c:pt>
                <c:pt idx="7586">
                  <c:v>100</c:v>
                </c:pt>
                <c:pt idx="7587">
                  <c:v>100</c:v>
                </c:pt>
                <c:pt idx="7588">
                  <c:v>100</c:v>
                </c:pt>
                <c:pt idx="7589">
                  <c:v>100</c:v>
                </c:pt>
                <c:pt idx="7590">
                  <c:v>100</c:v>
                </c:pt>
                <c:pt idx="7591">
                  <c:v>100</c:v>
                </c:pt>
                <c:pt idx="7592">
                  <c:v>99</c:v>
                </c:pt>
                <c:pt idx="7593">
                  <c:v>99</c:v>
                </c:pt>
                <c:pt idx="7594">
                  <c:v>98</c:v>
                </c:pt>
                <c:pt idx="7595">
                  <c:v>98</c:v>
                </c:pt>
                <c:pt idx="7596">
                  <c:v>98</c:v>
                </c:pt>
                <c:pt idx="7597">
                  <c:v>98</c:v>
                </c:pt>
                <c:pt idx="7598">
                  <c:v>98</c:v>
                </c:pt>
                <c:pt idx="7599">
                  <c:v>98</c:v>
                </c:pt>
                <c:pt idx="7600">
                  <c:v>99</c:v>
                </c:pt>
                <c:pt idx="7601">
                  <c:v>99</c:v>
                </c:pt>
                <c:pt idx="7602">
                  <c:v>99</c:v>
                </c:pt>
                <c:pt idx="7603">
                  <c:v>99</c:v>
                </c:pt>
                <c:pt idx="7604">
                  <c:v>100</c:v>
                </c:pt>
                <c:pt idx="7605">
                  <c:v>100</c:v>
                </c:pt>
                <c:pt idx="7606">
                  <c:v>100</c:v>
                </c:pt>
                <c:pt idx="7607">
                  <c:v>100</c:v>
                </c:pt>
                <c:pt idx="7608">
                  <c:v>100</c:v>
                </c:pt>
                <c:pt idx="7609">
                  <c:v>100</c:v>
                </c:pt>
                <c:pt idx="7610">
                  <c:v>101</c:v>
                </c:pt>
                <c:pt idx="7611">
                  <c:v>101</c:v>
                </c:pt>
                <c:pt idx="7612">
                  <c:v>101</c:v>
                </c:pt>
                <c:pt idx="7613">
                  <c:v>101</c:v>
                </c:pt>
                <c:pt idx="7614">
                  <c:v>101</c:v>
                </c:pt>
                <c:pt idx="7615">
                  <c:v>101</c:v>
                </c:pt>
                <c:pt idx="7616">
                  <c:v>101</c:v>
                </c:pt>
                <c:pt idx="7617">
                  <c:v>101</c:v>
                </c:pt>
                <c:pt idx="7618">
                  <c:v>101</c:v>
                </c:pt>
                <c:pt idx="7619">
                  <c:v>101</c:v>
                </c:pt>
                <c:pt idx="7620">
                  <c:v>101</c:v>
                </c:pt>
                <c:pt idx="7621">
                  <c:v>101</c:v>
                </c:pt>
                <c:pt idx="7622">
                  <c:v>101</c:v>
                </c:pt>
                <c:pt idx="7623">
                  <c:v>101</c:v>
                </c:pt>
                <c:pt idx="7624">
                  <c:v>101</c:v>
                </c:pt>
                <c:pt idx="7625">
                  <c:v>101</c:v>
                </c:pt>
                <c:pt idx="7626">
                  <c:v>101</c:v>
                </c:pt>
                <c:pt idx="7627">
                  <c:v>101</c:v>
                </c:pt>
                <c:pt idx="7628">
                  <c:v>101</c:v>
                </c:pt>
                <c:pt idx="7629">
                  <c:v>101</c:v>
                </c:pt>
                <c:pt idx="7630">
                  <c:v>101</c:v>
                </c:pt>
                <c:pt idx="7631">
                  <c:v>101</c:v>
                </c:pt>
                <c:pt idx="7632">
                  <c:v>101</c:v>
                </c:pt>
                <c:pt idx="7633">
                  <c:v>101</c:v>
                </c:pt>
                <c:pt idx="7634">
                  <c:v>101</c:v>
                </c:pt>
                <c:pt idx="7635">
                  <c:v>102</c:v>
                </c:pt>
                <c:pt idx="7636">
                  <c:v>102</c:v>
                </c:pt>
                <c:pt idx="7637">
                  <c:v>102</c:v>
                </c:pt>
                <c:pt idx="7638">
                  <c:v>102</c:v>
                </c:pt>
                <c:pt idx="7639">
                  <c:v>102</c:v>
                </c:pt>
                <c:pt idx="7640">
                  <c:v>101</c:v>
                </c:pt>
                <c:pt idx="7641">
                  <c:v>101</c:v>
                </c:pt>
                <c:pt idx="7642">
                  <c:v>101</c:v>
                </c:pt>
                <c:pt idx="7643">
                  <c:v>101</c:v>
                </c:pt>
                <c:pt idx="7644">
                  <c:v>101</c:v>
                </c:pt>
                <c:pt idx="7645">
                  <c:v>101</c:v>
                </c:pt>
                <c:pt idx="7646">
                  <c:v>102</c:v>
                </c:pt>
                <c:pt idx="7647">
                  <c:v>102</c:v>
                </c:pt>
                <c:pt idx="7648">
                  <c:v>102</c:v>
                </c:pt>
                <c:pt idx="7649">
                  <c:v>102</c:v>
                </c:pt>
                <c:pt idx="7650">
                  <c:v>102</c:v>
                </c:pt>
                <c:pt idx="7651">
                  <c:v>102</c:v>
                </c:pt>
                <c:pt idx="7652">
                  <c:v>101</c:v>
                </c:pt>
                <c:pt idx="7653">
                  <c:v>101</c:v>
                </c:pt>
                <c:pt idx="7654">
                  <c:v>101</c:v>
                </c:pt>
                <c:pt idx="7655">
                  <c:v>101</c:v>
                </c:pt>
                <c:pt idx="7656">
                  <c:v>101</c:v>
                </c:pt>
                <c:pt idx="7657">
                  <c:v>101</c:v>
                </c:pt>
                <c:pt idx="7658">
                  <c:v>101</c:v>
                </c:pt>
                <c:pt idx="7659">
                  <c:v>101</c:v>
                </c:pt>
                <c:pt idx="7660">
                  <c:v>101</c:v>
                </c:pt>
                <c:pt idx="7661">
                  <c:v>101</c:v>
                </c:pt>
                <c:pt idx="7662">
                  <c:v>100</c:v>
                </c:pt>
                <c:pt idx="7663">
                  <c:v>100</c:v>
                </c:pt>
                <c:pt idx="7664">
                  <c:v>100</c:v>
                </c:pt>
                <c:pt idx="7665">
                  <c:v>100</c:v>
                </c:pt>
                <c:pt idx="7666">
                  <c:v>99</c:v>
                </c:pt>
                <c:pt idx="7667">
                  <c:v>99</c:v>
                </c:pt>
                <c:pt idx="7668">
                  <c:v>99</c:v>
                </c:pt>
                <c:pt idx="7669">
                  <c:v>98</c:v>
                </c:pt>
                <c:pt idx="7670">
                  <c:v>98</c:v>
                </c:pt>
                <c:pt idx="7671">
                  <c:v>97</c:v>
                </c:pt>
                <c:pt idx="7672">
                  <c:v>96</c:v>
                </c:pt>
                <c:pt idx="7673">
                  <c:v>96</c:v>
                </c:pt>
                <c:pt idx="7674">
                  <c:v>95</c:v>
                </c:pt>
                <c:pt idx="7675">
                  <c:v>95</c:v>
                </c:pt>
                <c:pt idx="7676">
                  <c:v>94</c:v>
                </c:pt>
                <c:pt idx="7677">
                  <c:v>93</c:v>
                </c:pt>
                <c:pt idx="7678">
                  <c:v>92</c:v>
                </c:pt>
                <c:pt idx="7679">
                  <c:v>91</c:v>
                </c:pt>
                <c:pt idx="7680">
                  <c:v>90</c:v>
                </c:pt>
                <c:pt idx="7681">
                  <c:v>89</c:v>
                </c:pt>
                <c:pt idx="7682">
                  <c:v>88</c:v>
                </c:pt>
                <c:pt idx="7683">
                  <c:v>86</c:v>
                </c:pt>
                <c:pt idx="7684">
                  <c:v>85</c:v>
                </c:pt>
                <c:pt idx="7685">
                  <c:v>84</c:v>
                </c:pt>
                <c:pt idx="7686">
                  <c:v>83</c:v>
                </c:pt>
                <c:pt idx="7687">
                  <c:v>83</c:v>
                </c:pt>
                <c:pt idx="7688">
                  <c:v>82</c:v>
                </c:pt>
                <c:pt idx="7689">
                  <c:v>82</c:v>
                </c:pt>
                <c:pt idx="7690">
                  <c:v>82</c:v>
                </c:pt>
                <c:pt idx="7691">
                  <c:v>82</c:v>
                </c:pt>
                <c:pt idx="7692">
                  <c:v>82</c:v>
                </c:pt>
                <c:pt idx="7693">
                  <c:v>82</c:v>
                </c:pt>
                <c:pt idx="7694">
                  <c:v>82</c:v>
                </c:pt>
                <c:pt idx="7695">
                  <c:v>82</c:v>
                </c:pt>
                <c:pt idx="7696">
                  <c:v>82</c:v>
                </c:pt>
                <c:pt idx="7697">
                  <c:v>82</c:v>
                </c:pt>
                <c:pt idx="7698">
                  <c:v>82</c:v>
                </c:pt>
                <c:pt idx="7699">
                  <c:v>82</c:v>
                </c:pt>
                <c:pt idx="7700">
                  <c:v>82</c:v>
                </c:pt>
                <c:pt idx="7701">
                  <c:v>82</c:v>
                </c:pt>
                <c:pt idx="7702">
                  <c:v>82</c:v>
                </c:pt>
                <c:pt idx="7703">
                  <c:v>83</c:v>
                </c:pt>
                <c:pt idx="7704">
                  <c:v>83</c:v>
                </c:pt>
                <c:pt idx="7705">
                  <c:v>83</c:v>
                </c:pt>
                <c:pt idx="7706">
                  <c:v>83</c:v>
                </c:pt>
                <c:pt idx="7707">
                  <c:v>83</c:v>
                </c:pt>
                <c:pt idx="7708">
                  <c:v>83</c:v>
                </c:pt>
                <c:pt idx="7709">
                  <c:v>84</c:v>
                </c:pt>
                <c:pt idx="7710">
                  <c:v>84</c:v>
                </c:pt>
                <c:pt idx="7711">
                  <c:v>84</c:v>
                </c:pt>
                <c:pt idx="7712">
                  <c:v>85</c:v>
                </c:pt>
                <c:pt idx="7713">
                  <c:v>85</c:v>
                </c:pt>
                <c:pt idx="7714">
                  <c:v>85</c:v>
                </c:pt>
                <c:pt idx="7715">
                  <c:v>85</c:v>
                </c:pt>
                <c:pt idx="7716">
                  <c:v>86</c:v>
                </c:pt>
                <c:pt idx="7717">
                  <c:v>86</c:v>
                </c:pt>
                <c:pt idx="7718">
                  <c:v>86</c:v>
                </c:pt>
                <c:pt idx="7719">
                  <c:v>87</c:v>
                </c:pt>
                <c:pt idx="7720">
                  <c:v>87</c:v>
                </c:pt>
                <c:pt idx="7721">
                  <c:v>87</c:v>
                </c:pt>
                <c:pt idx="7722">
                  <c:v>87</c:v>
                </c:pt>
                <c:pt idx="7723">
                  <c:v>88</c:v>
                </c:pt>
                <c:pt idx="7724">
                  <c:v>88</c:v>
                </c:pt>
                <c:pt idx="7725">
                  <c:v>88</c:v>
                </c:pt>
                <c:pt idx="7726">
                  <c:v>89</c:v>
                </c:pt>
                <c:pt idx="7727">
                  <c:v>89</c:v>
                </c:pt>
                <c:pt idx="7728">
                  <c:v>89</c:v>
                </c:pt>
                <c:pt idx="7729">
                  <c:v>89</c:v>
                </c:pt>
                <c:pt idx="7730">
                  <c:v>90</c:v>
                </c:pt>
                <c:pt idx="7731">
                  <c:v>90</c:v>
                </c:pt>
                <c:pt idx="7732">
                  <c:v>90</c:v>
                </c:pt>
                <c:pt idx="7733">
                  <c:v>91</c:v>
                </c:pt>
                <c:pt idx="7734">
                  <c:v>91</c:v>
                </c:pt>
                <c:pt idx="7735">
                  <c:v>91</c:v>
                </c:pt>
                <c:pt idx="7736">
                  <c:v>92</c:v>
                </c:pt>
                <c:pt idx="7737">
                  <c:v>92</c:v>
                </c:pt>
                <c:pt idx="7738">
                  <c:v>92</c:v>
                </c:pt>
                <c:pt idx="7739">
                  <c:v>92</c:v>
                </c:pt>
                <c:pt idx="7740">
                  <c:v>92</c:v>
                </c:pt>
                <c:pt idx="7741">
                  <c:v>93</c:v>
                </c:pt>
                <c:pt idx="7742">
                  <c:v>93</c:v>
                </c:pt>
                <c:pt idx="7743">
                  <c:v>93</c:v>
                </c:pt>
                <c:pt idx="7744">
                  <c:v>93</c:v>
                </c:pt>
                <c:pt idx="7745">
                  <c:v>93</c:v>
                </c:pt>
                <c:pt idx="7746">
                  <c:v>94</c:v>
                </c:pt>
                <c:pt idx="7747">
                  <c:v>94</c:v>
                </c:pt>
                <c:pt idx="7748">
                  <c:v>94</c:v>
                </c:pt>
                <c:pt idx="7749">
                  <c:v>94</c:v>
                </c:pt>
                <c:pt idx="7750">
                  <c:v>95</c:v>
                </c:pt>
                <c:pt idx="7751">
                  <c:v>95</c:v>
                </c:pt>
                <c:pt idx="7752">
                  <c:v>95</c:v>
                </c:pt>
                <c:pt idx="7753">
                  <c:v>95</c:v>
                </c:pt>
                <c:pt idx="7754">
                  <c:v>95</c:v>
                </c:pt>
                <c:pt idx="7755">
                  <c:v>96</c:v>
                </c:pt>
                <c:pt idx="7756">
                  <c:v>96</c:v>
                </c:pt>
                <c:pt idx="7757">
                  <c:v>96</c:v>
                </c:pt>
                <c:pt idx="7758">
                  <c:v>96</c:v>
                </c:pt>
                <c:pt idx="7759">
                  <c:v>96</c:v>
                </c:pt>
                <c:pt idx="7760">
                  <c:v>96</c:v>
                </c:pt>
                <c:pt idx="7761">
                  <c:v>96</c:v>
                </c:pt>
                <c:pt idx="7762">
                  <c:v>97</c:v>
                </c:pt>
                <c:pt idx="7763">
                  <c:v>97</c:v>
                </c:pt>
                <c:pt idx="7764">
                  <c:v>97</c:v>
                </c:pt>
                <c:pt idx="7765">
                  <c:v>97</c:v>
                </c:pt>
                <c:pt idx="7766">
                  <c:v>97</c:v>
                </c:pt>
                <c:pt idx="7767">
                  <c:v>97</c:v>
                </c:pt>
                <c:pt idx="7768">
                  <c:v>97</c:v>
                </c:pt>
                <c:pt idx="7769">
                  <c:v>97</c:v>
                </c:pt>
                <c:pt idx="7770">
                  <c:v>97</c:v>
                </c:pt>
                <c:pt idx="7771">
                  <c:v>97</c:v>
                </c:pt>
                <c:pt idx="7772">
                  <c:v>97</c:v>
                </c:pt>
                <c:pt idx="7773">
                  <c:v>97</c:v>
                </c:pt>
                <c:pt idx="7774">
                  <c:v>97</c:v>
                </c:pt>
                <c:pt idx="7775">
                  <c:v>97</c:v>
                </c:pt>
                <c:pt idx="7776">
                  <c:v>97</c:v>
                </c:pt>
                <c:pt idx="7777">
                  <c:v>97</c:v>
                </c:pt>
                <c:pt idx="7778">
                  <c:v>97</c:v>
                </c:pt>
                <c:pt idx="7779">
                  <c:v>97</c:v>
                </c:pt>
                <c:pt idx="7780">
                  <c:v>97</c:v>
                </c:pt>
                <c:pt idx="7781">
                  <c:v>97</c:v>
                </c:pt>
                <c:pt idx="7782">
                  <c:v>97</c:v>
                </c:pt>
                <c:pt idx="7783">
                  <c:v>97</c:v>
                </c:pt>
                <c:pt idx="7784">
                  <c:v>97</c:v>
                </c:pt>
                <c:pt idx="7785">
                  <c:v>97</c:v>
                </c:pt>
                <c:pt idx="7786">
                  <c:v>97</c:v>
                </c:pt>
                <c:pt idx="7787">
                  <c:v>97</c:v>
                </c:pt>
                <c:pt idx="7788">
                  <c:v>97</c:v>
                </c:pt>
                <c:pt idx="7789">
                  <c:v>97</c:v>
                </c:pt>
                <c:pt idx="7790">
                  <c:v>97</c:v>
                </c:pt>
                <c:pt idx="7791">
                  <c:v>97</c:v>
                </c:pt>
                <c:pt idx="7792">
                  <c:v>98</c:v>
                </c:pt>
                <c:pt idx="7793">
                  <c:v>98</c:v>
                </c:pt>
                <c:pt idx="7794">
                  <c:v>98</c:v>
                </c:pt>
                <c:pt idx="7795">
                  <c:v>98</c:v>
                </c:pt>
                <c:pt idx="7796">
                  <c:v>98</c:v>
                </c:pt>
                <c:pt idx="7797">
                  <c:v>98</c:v>
                </c:pt>
                <c:pt idx="7798">
                  <c:v>98</c:v>
                </c:pt>
                <c:pt idx="7799">
                  <c:v>98</c:v>
                </c:pt>
                <c:pt idx="7800">
                  <c:v>98</c:v>
                </c:pt>
                <c:pt idx="7801">
                  <c:v>98</c:v>
                </c:pt>
                <c:pt idx="7802">
                  <c:v>98</c:v>
                </c:pt>
                <c:pt idx="7803">
                  <c:v>98</c:v>
                </c:pt>
                <c:pt idx="7804">
                  <c:v>98</c:v>
                </c:pt>
                <c:pt idx="7805">
                  <c:v>98</c:v>
                </c:pt>
                <c:pt idx="7806">
                  <c:v>98</c:v>
                </c:pt>
                <c:pt idx="7807">
                  <c:v>98</c:v>
                </c:pt>
                <c:pt idx="7808">
                  <c:v>98</c:v>
                </c:pt>
                <c:pt idx="7809">
                  <c:v>98</c:v>
                </c:pt>
                <c:pt idx="7810">
                  <c:v>98</c:v>
                </c:pt>
                <c:pt idx="7811">
                  <c:v>98</c:v>
                </c:pt>
                <c:pt idx="7812">
                  <c:v>98</c:v>
                </c:pt>
                <c:pt idx="7813">
                  <c:v>98</c:v>
                </c:pt>
                <c:pt idx="7814">
                  <c:v>98</c:v>
                </c:pt>
                <c:pt idx="7815">
                  <c:v>98</c:v>
                </c:pt>
                <c:pt idx="7816">
                  <c:v>98</c:v>
                </c:pt>
                <c:pt idx="7817">
                  <c:v>98</c:v>
                </c:pt>
                <c:pt idx="7818">
                  <c:v>98</c:v>
                </c:pt>
                <c:pt idx="7819">
                  <c:v>98</c:v>
                </c:pt>
                <c:pt idx="7820">
                  <c:v>98</c:v>
                </c:pt>
                <c:pt idx="7821">
                  <c:v>98</c:v>
                </c:pt>
                <c:pt idx="7822">
                  <c:v>98</c:v>
                </c:pt>
                <c:pt idx="7823">
                  <c:v>98</c:v>
                </c:pt>
                <c:pt idx="7824">
                  <c:v>98</c:v>
                </c:pt>
                <c:pt idx="7825">
                  <c:v>98</c:v>
                </c:pt>
                <c:pt idx="7826">
                  <c:v>98</c:v>
                </c:pt>
                <c:pt idx="7827">
                  <c:v>98</c:v>
                </c:pt>
                <c:pt idx="7828">
                  <c:v>98</c:v>
                </c:pt>
                <c:pt idx="7829">
                  <c:v>98</c:v>
                </c:pt>
                <c:pt idx="7830">
                  <c:v>98</c:v>
                </c:pt>
                <c:pt idx="7831">
                  <c:v>98</c:v>
                </c:pt>
                <c:pt idx="7832">
                  <c:v>98</c:v>
                </c:pt>
                <c:pt idx="7833">
                  <c:v>98</c:v>
                </c:pt>
                <c:pt idx="7834">
                  <c:v>98</c:v>
                </c:pt>
                <c:pt idx="7835">
                  <c:v>98</c:v>
                </c:pt>
                <c:pt idx="7836">
                  <c:v>98</c:v>
                </c:pt>
                <c:pt idx="7837">
                  <c:v>98</c:v>
                </c:pt>
                <c:pt idx="7838">
                  <c:v>98</c:v>
                </c:pt>
                <c:pt idx="7839">
                  <c:v>98</c:v>
                </c:pt>
                <c:pt idx="7840">
                  <c:v>98</c:v>
                </c:pt>
                <c:pt idx="7841">
                  <c:v>98</c:v>
                </c:pt>
                <c:pt idx="7842">
                  <c:v>98</c:v>
                </c:pt>
                <c:pt idx="7843">
                  <c:v>98</c:v>
                </c:pt>
                <c:pt idx="7844">
                  <c:v>97</c:v>
                </c:pt>
                <c:pt idx="7845">
                  <c:v>97</c:v>
                </c:pt>
                <c:pt idx="7846">
                  <c:v>97</c:v>
                </c:pt>
                <c:pt idx="7847">
                  <c:v>97</c:v>
                </c:pt>
                <c:pt idx="7848">
                  <c:v>97</c:v>
                </c:pt>
                <c:pt idx="7849">
                  <c:v>97</c:v>
                </c:pt>
                <c:pt idx="7850">
                  <c:v>97</c:v>
                </c:pt>
                <c:pt idx="7851">
                  <c:v>98</c:v>
                </c:pt>
                <c:pt idx="7852">
                  <c:v>98</c:v>
                </c:pt>
                <c:pt idx="7853">
                  <c:v>98</c:v>
                </c:pt>
                <c:pt idx="7854">
                  <c:v>98</c:v>
                </c:pt>
                <c:pt idx="7855">
                  <c:v>98</c:v>
                </c:pt>
                <c:pt idx="7856">
                  <c:v>98</c:v>
                </c:pt>
                <c:pt idx="7857">
                  <c:v>98</c:v>
                </c:pt>
                <c:pt idx="7858">
                  <c:v>98</c:v>
                </c:pt>
                <c:pt idx="7859">
                  <c:v>98</c:v>
                </c:pt>
                <c:pt idx="7860">
                  <c:v>98</c:v>
                </c:pt>
                <c:pt idx="7861">
                  <c:v>98</c:v>
                </c:pt>
                <c:pt idx="7862">
                  <c:v>98</c:v>
                </c:pt>
                <c:pt idx="7863">
                  <c:v>99</c:v>
                </c:pt>
                <c:pt idx="7864">
                  <c:v>99</c:v>
                </c:pt>
                <c:pt idx="7865">
                  <c:v>99</c:v>
                </c:pt>
                <c:pt idx="7866">
                  <c:v>99</c:v>
                </c:pt>
                <c:pt idx="7867">
                  <c:v>99</c:v>
                </c:pt>
                <c:pt idx="7868">
                  <c:v>99</c:v>
                </c:pt>
                <c:pt idx="7869">
                  <c:v>99</c:v>
                </c:pt>
                <c:pt idx="7870">
                  <c:v>99</c:v>
                </c:pt>
                <c:pt idx="7871">
                  <c:v>100</c:v>
                </c:pt>
                <c:pt idx="7872">
                  <c:v>100</c:v>
                </c:pt>
                <c:pt idx="7873">
                  <c:v>100</c:v>
                </c:pt>
                <c:pt idx="7874">
                  <c:v>100</c:v>
                </c:pt>
                <c:pt idx="7875">
                  <c:v>100</c:v>
                </c:pt>
                <c:pt idx="7876">
                  <c:v>100</c:v>
                </c:pt>
                <c:pt idx="7877">
                  <c:v>100</c:v>
                </c:pt>
                <c:pt idx="7878">
                  <c:v>101</c:v>
                </c:pt>
                <c:pt idx="7879">
                  <c:v>101</c:v>
                </c:pt>
                <c:pt idx="7880">
                  <c:v>101</c:v>
                </c:pt>
                <c:pt idx="7881">
                  <c:v>101</c:v>
                </c:pt>
                <c:pt idx="7882">
                  <c:v>101</c:v>
                </c:pt>
                <c:pt idx="7883">
                  <c:v>101</c:v>
                </c:pt>
                <c:pt idx="7884">
                  <c:v>101</c:v>
                </c:pt>
                <c:pt idx="7885">
                  <c:v>101</c:v>
                </c:pt>
                <c:pt idx="7886">
                  <c:v>101</c:v>
                </c:pt>
                <c:pt idx="7887">
                  <c:v>102</c:v>
                </c:pt>
                <c:pt idx="7888">
                  <c:v>102</c:v>
                </c:pt>
                <c:pt idx="7889">
                  <c:v>102</c:v>
                </c:pt>
                <c:pt idx="7890">
                  <c:v>102</c:v>
                </c:pt>
                <c:pt idx="7891">
                  <c:v>102</c:v>
                </c:pt>
                <c:pt idx="7892">
                  <c:v>102</c:v>
                </c:pt>
                <c:pt idx="7893">
                  <c:v>102</c:v>
                </c:pt>
                <c:pt idx="7894">
                  <c:v>103</c:v>
                </c:pt>
                <c:pt idx="7895">
                  <c:v>103</c:v>
                </c:pt>
                <c:pt idx="7896">
                  <c:v>103</c:v>
                </c:pt>
                <c:pt idx="7897">
                  <c:v>103</c:v>
                </c:pt>
                <c:pt idx="7898">
                  <c:v>103</c:v>
                </c:pt>
                <c:pt idx="7899">
                  <c:v>103</c:v>
                </c:pt>
                <c:pt idx="7900">
                  <c:v>103</c:v>
                </c:pt>
                <c:pt idx="7901">
                  <c:v>103</c:v>
                </c:pt>
                <c:pt idx="7902">
                  <c:v>103</c:v>
                </c:pt>
                <c:pt idx="7903">
                  <c:v>103</c:v>
                </c:pt>
                <c:pt idx="7904">
                  <c:v>103</c:v>
                </c:pt>
                <c:pt idx="7905">
                  <c:v>103</c:v>
                </c:pt>
                <c:pt idx="7906">
                  <c:v>103</c:v>
                </c:pt>
                <c:pt idx="7907">
                  <c:v>103</c:v>
                </c:pt>
                <c:pt idx="7908">
                  <c:v>103</c:v>
                </c:pt>
                <c:pt idx="7909">
                  <c:v>103</c:v>
                </c:pt>
                <c:pt idx="7910">
                  <c:v>103</c:v>
                </c:pt>
                <c:pt idx="7911">
                  <c:v>103</c:v>
                </c:pt>
                <c:pt idx="7912">
                  <c:v>103</c:v>
                </c:pt>
                <c:pt idx="7913">
                  <c:v>104</c:v>
                </c:pt>
                <c:pt idx="7914">
                  <c:v>104</c:v>
                </c:pt>
                <c:pt idx="7915">
                  <c:v>104</c:v>
                </c:pt>
                <c:pt idx="7916">
                  <c:v>104</c:v>
                </c:pt>
                <c:pt idx="7917">
                  <c:v>104</c:v>
                </c:pt>
                <c:pt idx="7918">
                  <c:v>104</c:v>
                </c:pt>
                <c:pt idx="7919">
                  <c:v>104</c:v>
                </c:pt>
                <c:pt idx="7920">
                  <c:v>104</c:v>
                </c:pt>
                <c:pt idx="7921">
                  <c:v>104</c:v>
                </c:pt>
                <c:pt idx="7922">
                  <c:v>104</c:v>
                </c:pt>
                <c:pt idx="7923">
                  <c:v>104</c:v>
                </c:pt>
                <c:pt idx="7924">
                  <c:v>104</c:v>
                </c:pt>
                <c:pt idx="7925">
                  <c:v>104</c:v>
                </c:pt>
                <c:pt idx="7926">
                  <c:v>104</c:v>
                </c:pt>
                <c:pt idx="7927">
                  <c:v>104</c:v>
                </c:pt>
                <c:pt idx="7928">
                  <c:v>104</c:v>
                </c:pt>
                <c:pt idx="7929">
                  <c:v>104</c:v>
                </c:pt>
                <c:pt idx="7930">
                  <c:v>104</c:v>
                </c:pt>
                <c:pt idx="7931">
                  <c:v>104</c:v>
                </c:pt>
                <c:pt idx="7932">
                  <c:v>104</c:v>
                </c:pt>
                <c:pt idx="7933">
                  <c:v>104</c:v>
                </c:pt>
                <c:pt idx="7934">
                  <c:v>104</c:v>
                </c:pt>
                <c:pt idx="7935">
                  <c:v>104</c:v>
                </c:pt>
                <c:pt idx="7936">
                  <c:v>104</c:v>
                </c:pt>
                <c:pt idx="7937">
                  <c:v>104</c:v>
                </c:pt>
                <c:pt idx="7938">
                  <c:v>104</c:v>
                </c:pt>
                <c:pt idx="7939">
                  <c:v>104</c:v>
                </c:pt>
                <c:pt idx="7940">
                  <c:v>104</c:v>
                </c:pt>
                <c:pt idx="7941">
                  <c:v>104</c:v>
                </c:pt>
                <c:pt idx="7942">
                  <c:v>104</c:v>
                </c:pt>
                <c:pt idx="7943">
                  <c:v>104</c:v>
                </c:pt>
                <c:pt idx="7944">
                  <c:v>104</c:v>
                </c:pt>
                <c:pt idx="7945">
                  <c:v>104</c:v>
                </c:pt>
                <c:pt idx="7946">
                  <c:v>104</c:v>
                </c:pt>
                <c:pt idx="7947">
                  <c:v>104</c:v>
                </c:pt>
                <c:pt idx="7948">
                  <c:v>104</c:v>
                </c:pt>
                <c:pt idx="7949">
                  <c:v>104</c:v>
                </c:pt>
                <c:pt idx="7950">
                  <c:v>104</c:v>
                </c:pt>
                <c:pt idx="7951">
                  <c:v>104</c:v>
                </c:pt>
                <c:pt idx="7952">
                  <c:v>104</c:v>
                </c:pt>
                <c:pt idx="7953">
                  <c:v>104</c:v>
                </c:pt>
                <c:pt idx="7954">
                  <c:v>104</c:v>
                </c:pt>
                <c:pt idx="7955">
                  <c:v>104</c:v>
                </c:pt>
                <c:pt idx="7956">
                  <c:v>104</c:v>
                </c:pt>
                <c:pt idx="7957">
                  <c:v>104</c:v>
                </c:pt>
                <c:pt idx="7958">
                  <c:v>104</c:v>
                </c:pt>
                <c:pt idx="7959">
                  <c:v>104</c:v>
                </c:pt>
                <c:pt idx="7960">
                  <c:v>104</c:v>
                </c:pt>
                <c:pt idx="7961">
                  <c:v>104</c:v>
                </c:pt>
                <c:pt idx="7962">
                  <c:v>104</c:v>
                </c:pt>
                <c:pt idx="7963">
                  <c:v>104</c:v>
                </c:pt>
                <c:pt idx="7964">
                  <c:v>103</c:v>
                </c:pt>
                <c:pt idx="7965">
                  <c:v>103</c:v>
                </c:pt>
                <c:pt idx="7966">
                  <c:v>103</c:v>
                </c:pt>
                <c:pt idx="7967">
                  <c:v>103</c:v>
                </c:pt>
                <c:pt idx="7968">
                  <c:v>103</c:v>
                </c:pt>
                <c:pt idx="7969">
                  <c:v>103</c:v>
                </c:pt>
                <c:pt idx="7970">
                  <c:v>103</c:v>
                </c:pt>
                <c:pt idx="7971">
                  <c:v>102</c:v>
                </c:pt>
                <c:pt idx="7972">
                  <c:v>102</c:v>
                </c:pt>
                <c:pt idx="7973">
                  <c:v>102</c:v>
                </c:pt>
                <c:pt idx="7974">
                  <c:v>102</c:v>
                </c:pt>
                <c:pt idx="7975">
                  <c:v>102</c:v>
                </c:pt>
                <c:pt idx="7976">
                  <c:v>102</c:v>
                </c:pt>
                <c:pt idx="7977">
                  <c:v>102</c:v>
                </c:pt>
                <c:pt idx="7978">
                  <c:v>102</c:v>
                </c:pt>
                <c:pt idx="7979">
                  <c:v>102</c:v>
                </c:pt>
                <c:pt idx="7980">
                  <c:v>102</c:v>
                </c:pt>
                <c:pt idx="7981">
                  <c:v>102</c:v>
                </c:pt>
                <c:pt idx="7982">
                  <c:v>102</c:v>
                </c:pt>
                <c:pt idx="7983">
                  <c:v>101</c:v>
                </c:pt>
                <c:pt idx="7984">
                  <c:v>101</c:v>
                </c:pt>
                <c:pt idx="7985">
                  <c:v>101</c:v>
                </c:pt>
                <c:pt idx="7986">
                  <c:v>101</c:v>
                </c:pt>
                <c:pt idx="7987">
                  <c:v>101</c:v>
                </c:pt>
                <c:pt idx="7988">
                  <c:v>101</c:v>
                </c:pt>
                <c:pt idx="7989">
                  <c:v>101</c:v>
                </c:pt>
                <c:pt idx="7990">
                  <c:v>101</c:v>
                </c:pt>
                <c:pt idx="7991">
                  <c:v>101</c:v>
                </c:pt>
                <c:pt idx="7992">
                  <c:v>100</c:v>
                </c:pt>
                <c:pt idx="7993">
                  <c:v>100</c:v>
                </c:pt>
                <c:pt idx="7994">
                  <c:v>100</c:v>
                </c:pt>
                <c:pt idx="7995">
                  <c:v>100</c:v>
                </c:pt>
                <c:pt idx="7996">
                  <c:v>99</c:v>
                </c:pt>
                <c:pt idx="7997">
                  <c:v>99</c:v>
                </c:pt>
                <c:pt idx="7998">
                  <c:v>99</c:v>
                </c:pt>
                <c:pt idx="7999">
                  <c:v>99</c:v>
                </c:pt>
                <c:pt idx="8000">
                  <c:v>99</c:v>
                </c:pt>
                <c:pt idx="8001">
                  <c:v>98</c:v>
                </c:pt>
                <c:pt idx="8002">
                  <c:v>98</c:v>
                </c:pt>
                <c:pt idx="8003">
                  <c:v>98</c:v>
                </c:pt>
                <c:pt idx="8004">
                  <c:v>98</c:v>
                </c:pt>
                <c:pt idx="8005">
                  <c:v>98</c:v>
                </c:pt>
                <c:pt idx="8006">
                  <c:v>98</c:v>
                </c:pt>
                <c:pt idx="8007">
                  <c:v>98</c:v>
                </c:pt>
                <c:pt idx="8008">
                  <c:v>98</c:v>
                </c:pt>
                <c:pt idx="8009">
                  <c:v>98</c:v>
                </c:pt>
                <c:pt idx="8010">
                  <c:v>98</c:v>
                </c:pt>
                <c:pt idx="8011">
                  <c:v>98</c:v>
                </c:pt>
                <c:pt idx="8012">
                  <c:v>99</c:v>
                </c:pt>
                <c:pt idx="8013">
                  <c:v>99</c:v>
                </c:pt>
                <c:pt idx="8014">
                  <c:v>99</c:v>
                </c:pt>
                <c:pt idx="8015">
                  <c:v>99</c:v>
                </c:pt>
                <c:pt idx="8016">
                  <c:v>99</c:v>
                </c:pt>
                <c:pt idx="8017">
                  <c:v>99</c:v>
                </c:pt>
                <c:pt idx="8018">
                  <c:v>99</c:v>
                </c:pt>
                <c:pt idx="8019">
                  <c:v>99</c:v>
                </c:pt>
                <c:pt idx="8020">
                  <c:v>99</c:v>
                </c:pt>
                <c:pt idx="8021">
                  <c:v>98</c:v>
                </c:pt>
                <c:pt idx="8022">
                  <c:v>98</c:v>
                </c:pt>
                <c:pt idx="8023">
                  <c:v>98</c:v>
                </c:pt>
                <c:pt idx="8024">
                  <c:v>98</c:v>
                </c:pt>
                <c:pt idx="8025">
                  <c:v>98</c:v>
                </c:pt>
                <c:pt idx="8026">
                  <c:v>98</c:v>
                </c:pt>
                <c:pt idx="8027">
                  <c:v>98</c:v>
                </c:pt>
                <c:pt idx="8028">
                  <c:v>98</c:v>
                </c:pt>
                <c:pt idx="8029">
                  <c:v>98</c:v>
                </c:pt>
                <c:pt idx="8030">
                  <c:v>99</c:v>
                </c:pt>
                <c:pt idx="8031">
                  <c:v>99</c:v>
                </c:pt>
                <c:pt idx="8032">
                  <c:v>99</c:v>
                </c:pt>
                <c:pt idx="8033">
                  <c:v>99</c:v>
                </c:pt>
                <c:pt idx="8034">
                  <c:v>99</c:v>
                </c:pt>
                <c:pt idx="8035">
                  <c:v>99</c:v>
                </c:pt>
                <c:pt idx="8036">
                  <c:v>99</c:v>
                </c:pt>
                <c:pt idx="8037">
                  <c:v>100</c:v>
                </c:pt>
                <c:pt idx="8038">
                  <c:v>100</c:v>
                </c:pt>
                <c:pt idx="8039">
                  <c:v>100</c:v>
                </c:pt>
                <c:pt idx="8040">
                  <c:v>100</c:v>
                </c:pt>
                <c:pt idx="8041">
                  <c:v>101</c:v>
                </c:pt>
                <c:pt idx="8042">
                  <c:v>101</c:v>
                </c:pt>
                <c:pt idx="8043">
                  <c:v>101</c:v>
                </c:pt>
                <c:pt idx="8044">
                  <c:v>101</c:v>
                </c:pt>
                <c:pt idx="8045">
                  <c:v>101</c:v>
                </c:pt>
                <c:pt idx="8046">
                  <c:v>101</c:v>
                </c:pt>
                <c:pt idx="8047">
                  <c:v>102</c:v>
                </c:pt>
                <c:pt idx="8048">
                  <c:v>102</c:v>
                </c:pt>
                <c:pt idx="8049">
                  <c:v>102</c:v>
                </c:pt>
                <c:pt idx="8050">
                  <c:v>102</c:v>
                </c:pt>
                <c:pt idx="8051">
                  <c:v>102</c:v>
                </c:pt>
                <c:pt idx="8052">
                  <c:v>102</c:v>
                </c:pt>
                <c:pt idx="8053">
                  <c:v>102</c:v>
                </c:pt>
                <c:pt idx="8054">
                  <c:v>102</c:v>
                </c:pt>
                <c:pt idx="8055">
                  <c:v>102</c:v>
                </c:pt>
                <c:pt idx="8056">
                  <c:v>102</c:v>
                </c:pt>
                <c:pt idx="8057">
                  <c:v>102</c:v>
                </c:pt>
                <c:pt idx="8058">
                  <c:v>102</c:v>
                </c:pt>
                <c:pt idx="8059">
                  <c:v>102</c:v>
                </c:pt>
                <c:pt idx="8060">
                  <c:v>102</c:v>
                </c:pt>
                <c:pt idx="8061">
                  <c:v>102</c:v>
                </c:pt>
                <c:pt idx="8062">
                  <c:v>102</c:v>
                </c:pt>
                <c:pt idx="8063">
                  <c:v>102</c:v>
                </c:pt>
                <c:pt idx="8064">
                  <c:v>102</c:v>
                </c:pt>
                <c:pt idx="8065">
                  <c:v>102</c:v>
                </c:pt>
                <c:pt idx="8066">
                  <c:v>102</c:v>
                </c:pt>
                <c:pt idx="8067">
                  <c:v>102</c:v>
                </c:pt>
                <c:pt idx="8068">
                  <c:v>102</c:v>
                </c:pt>
                <c:pt idx="8069">
                  <c:v>102</c:v>
                </c:pt>
                <c:pt idx="8070">
                  <c:v>102</c:v>
                </c:pt>
                <c:pt idx="8071">
                  <c:v>102</c:v>
                </c:pt>
                <c:pt idx="8072">
                  <c:v>102</c:v>
                </c:pt>
                <c:pt idx="8073">
                  <c:v>102</c:v>
                </c:pt>
                <c:pt idx="8074">
                  <c:v>102</c:v>
                </c:pt>
                <c:pt idx="8075">
                  <c:v>102</c:v>
                </c:pt>
                <c:pt idx="8076">
                  <c:v>102</c:v>
                </c:pt>
                <c:pt idx="8077">
                  <c:v>102</c:v>
                </c:pt>
                <c:pt idx="8078">
                  <c:v>102</c:v>
                </c:pt>
                <c:pt idx="8079">
                  <c:v>102</c:v>
                </c:pt>
                <c:pt idx="8080">
                  <c:v>102</c:v>
                </c:pt>
                <c:pt idx="8081">
                  <c:v>102</c:v>
                </c:pt>
                <c:pt idx="8082">
                  <c:v>102</c:v>
                </c:pt>
                <c:pt idx="8083">
                  <c:v>102</c:v>
                </c:pt>
                <c:pt idx="8084">
                  <c:v>102</c:v>
                </c:pt>
                <c:pt idx="8085">
                  <c:v>101</c:v>
                </c:pt>
                <c:pt idx="8086">
                  <c:v>101</c:v>
                </c:pt>
                <c:pt idx="8087">
                  <c:v>101</c:v>
                </c:pt>
                <c:pt idx="8088">
                  <c:v>101</c:v>
                </c:pt>
                <c:pt idx="8089">
                  <c:v>101</c:v>
                </c:pt>
                <c:pt idx="8090">
                  <c:v>101</c:v>
                </c:pt>
                <c:pt idx="8091">
                  <c:v>101</c:v>
                </c:pt>
                <c:pt idx="8092">
                  <c:v>102</c:v>
                </c:pt>
                <c:pt idx="8093">
                  <c:v>102</c:v>
                </c:pt>
                <c:pt idx="8094">
                  <c:v>102</c:v>
                </c:pt>
                <c:pt idx="8095">
                  <c:v>102</c:v>
                </c:pt>
                <c:pt idx="8096">
                  <c:v>102</c:v>
                </c:pt>
                <c:pt idx="8097">
                  <c:v>102</c:v>
                </c:pt>
                <c:pt idx="8098">
                  <c:v>102</c:v>
                </c:pt>
                <c:pt idx="8099">
                  <c:v>102</c:v>
                </c:pt>
                <c:pt idx="8100">
                  <c:v>102</c:v>
                </c:pt>
                <c:pt idx="8101">
                  <c:v>102</c:v>
                </c:pt>
                <c:pt idx="8102">
                  <c:v>102</c:v>
                </c:pt>
                <c:pt idx="8103">
                  <c:v>102</c:v>
                </c:pt>
                <c:pt idx="8104">
                  <c:v>102</c:v>
                </c:pt>
                <c:pt idx="8105">
                  <c:v>102</c:v>
                </c:pt>
                <c:pt idx="8106">
                  <c:v>102</c:v>
                </c:pt>
                <c:pt idx="8107">
                  <c:v>102</c:v>
                </c:pt>
                <c:pt idx="8108">
                  <c:v>102</c:v>
                </c:pt>
                <c:pt idx="8109">
                  <c:v>102</c:v>
                </c:pt>
                <c:pt idx="8110">
                  <c:v>102</c:v>
                </c:pt>
                <c:pt idx="8111">
                  <c:v>102</c:v>
                </c:pt>
                <c:pt idx="8112">
                  <c:v>102</c:v>
                </c:pt>
                <c:pt idx="8113">
                  <c:v>102</c:v>
                </c:pt>
                <c:pt idx="8114">
                  <c:v>102</c:v>
                </c:pt>
                <c:pt idx="8115">
                  <c:v>102</c:v>
                </c:pt>
                <c:pt idx="8116">
                  <c:v>102</c:v>
                </c:pt>
                <c:pt idx="8117">
                  <c:v>102</c:v>
                </c:pt>
                <c:pt idx="8118">
                  <c:v>102</c:v>
                </c:pt>
                <c:pt idx="8119">
                  <c:v>102</c:v>
                </c:pt>
                <c:pt idx="8120">
                  <c:v>102</c:v>
                </c:pt>
                <c:pt idx="8121">
                  <c:v>102</c:v>
                </c:pt>
                <c:pt idx="8122">
                  <c:v>102</c:v>
                </c:pt>
                <c:pt idx="8123">
                  <c:v>102</c:v>
                </c:pt>
                <c:pt idx="8124">
                  <c:v>102</c:v>
                </c:pt>
                <c:pt idx="8125">
                  <c:v>102</c:v>
                </c:pt>
                <c:pt idx="8126">
                  <c:v>102</c:v>
                </c:pt>
                <c:pt idx="8127">
                  <c:v>102</c:v>
                </c:pt>
                <c:pt idx="8128">
                  <c:v>102</c:v>
                </c:pt>
                <c:pt idx="8129">
                  <c:v>102</c:v>
                </c:pt>
                <c:pt idx="8130">
                  <c:v>102</c:v>
                </c:pt>
                <c:pt idx="8131">
                  <c:v>102</c:v>
                </c:pt>
                <c:pt idx="8132">
                  <c:v>102</c:v>
                </c:pt>
                <c:pt idx="8133">
                  <c:v>102</c:v>
                </c:pt>
                <c:pt idx="8134">
                  <c:v>102</c:v>
                </c:pt>
                <c:pt idx="8135">
                  <c:v>102</c:v>
                </c:pt>
                <c:pt idx="8136">
                  <c:v>102</c:v>
                </c:pt>
                <c:pt idx="8137">
                  <c:v>102</c:v>
                </c:pt>
                <c:pt idx="8138">
                  <c:v>102</c:v>
                </c:pt>
                <c:pt idx="8139">
                  <c:v>102</c:v>
                </c:pt>
                <c:pt idx="8140">
                  <c:v>102</c:v>
                </c:pt>
                <c:pt idx="8141">
                  <c:v>102</c:v>
                </c:pt>
                <c:pt idx="8142">
                  <c:v>102</c:v>
                </c:pt>
                <c:pt idx="8143">
                  <c:v>102</c:v>
                </c:pt>
                <c:pt idx="8144">
                  <c:v>102</c:v>
                </c:pt>
                <c:pt idx="8145">
                  <c:v>102</c:v>
                </c:pt>
                <c:pt idx="8146">
                  <c:v>102</c:v>
                </c:pt>
                <c:pt idx="8147">
                  <c:v>102</c:v>
                </c:pt>
                <c:pt idx="8148">
                  <c:v>102</c:v>
                </c:pt>
                <c:pt idx="8149">
                  <c:v>102</c:v>
                </c:pt>
                <c:pt idx="8150">
                  <c:v>102</c:v>
                </c:pt>
                <c:pt idx="8151">
                  <c:v>102</c:v>
                </c:pt>
                <c:pt idx="8152">
                  <c:v>102</c:v>
                </c:pt>
                <c:pt idx="8153">
                  <c:v>102</c:v>
                </c:pt>
                <c:pt idx="8154">
                  <c:v>102</c:v>
                </c:pt>
                <c:pt idx="8155">
                  <c:v>102</c:v>
                </c:pt>
                <c:pt idx="8156">
                  <c:v>102</c:v>
                </c:pt>
                <c:pt idx="8157">
                  <c:v>102</c:v>
                </c:pt>
                <c:pt idx="8158">
                  <c:v>102</c:v>
                </c:pt>
                <c:pt idx="8159">
                  <c:v>102</c:v>
                </c:pt>
                <c:pt idx="8160">
                  <c:v>102</c:v>
                </c:pt>
                <c:pt idx="8161">
                  <c:v>102</c:v>
                </c:pt>
                <c:pt idx="8162">
                  <c:v>102</c:v>
                </c:pt>
                <c:pt idx="8163">
                  <c:v>102</c:v>
                </c:pt>
                <c:pt idx="8164">
                  <c:v>102</c:v>
                </c:pt>
                <c:pt idx="8165">
                  <c:v>102</c:v>
                </c:pt>
                <c:pt idx="8166">
                  <c:v>102</c:v>
                </c:pt>
                <c:pt idx="8167">
                  <c:v>102</c:v>
                </c:pt>
                <c:pt idx="8168">
                  <c:v>102</c:v>
                </c:pt>
                <c:pt idx="8169">
                  <c:v>102</c:v>
                </c:pt>
                <c:pt idx="8170">
                  <c:v>102</c:v>
                </c:pt>
                <c:pt idx="8171">
                  <c:v>102</c:v>
                </c:pt>
                <c:pt idx="8172">
                  <c:v>102</c:v>
                </c:pt>
                <c:pt idx="8173">
                  <c:v>102</c:v>
                </c:pt>
                <c:pt idx="8174">
                  <c:v>102</c:v>
                </c:pt>
                <c:pt idx="8175">
                  <c:v>102</c:v>
                </c:pt>
                <c:pt idx="8176">
                  <c:v>102</c:v>
                </c:pt>
                <c:pt idx="8177">
                  <c:v>102</c:v>
                </c:pt>
                <c:pt idx="8178">
                  <c:v>102</c:v>
                </c:pt>
                <c:pt idx="8179">
                  <c:v>102</c:v>
                </c:pt>
                <c:pt idx="8180">
                  <c:v>102</c:v>
                </c:pt>
                <c:pt idx="8181">
                  <c:v>102</c:v>
                </c:pt>
                <c:pt idx="8182">
                  <c:v>102</c:v>
                </c:pt>
                <c:pt idx="8183">
                  <c:v>102</c:v>
                </c:pt>
                <c:pt idx="8184">
                  <c:v>102</c:v>
                </c:pt>
                <c:pt idx="8185">
                  <c:v>102</c:v>
                </c:pt>
                <c:pt idx="8186">
                  <c:v>102</c:v>
                </c:pt>
                <c:pt idx="8187">
                  <c:v>102</c:v>
                </c:pt>
                <c:pt idx="8188">
                  <c:v>102</c:v>
                </c:pt>
                <c:pt idx="8189">
                  <c:v>102</c:v>
                </c:pt>
                <c:pt idx="8190">
                  <c:v>102</c:v>
                </c:pt>
                <c:pt idx="8191">
                  <c:v>102</c:v>
                </c:pt>
                <c:pt idx="8192">
                  <c:v>102</c:v>
                </c:pt>
                <c:pt idx="8193">
                  <c:v>102</c:v>
                </c:pt>
                <c:pt idx="8194">
                  <c:v>102</c:v>
                </c:pt>
                <c:pt idx="8195">
                  <c:v>102</c:v>
                </c:pt>
                <c:pt idx="8196">
                  <c:v>102</c:v>
                </c:pt>
                <c:pt idx="8197">
                  <c:v>102</c:v>
                </c:pt>
                <c:pt idx="8198">
                  <c:v>102</c:v>
                </c:pt>
                <c:pt idx="8199">
                  <c:v>102</c:v>
                </c:pt>
                <c:pt idx="8200">
                  <c:v>102</c:v>
                </c:pt>
                <c:pt idx="8201">
                  <c:v>102</c:v>
                </c:pt>
                <c:pt idx="8202">
                  <c:v>102</c:v>
                </c:pt>
                <c:pt idx="8203">
                  <c:v>102</c:v>
                </c:pt>
                <c:pt idx="8204">
                  <c:v>102</c:v>
                </c:pt>
                <c:pt idx="8205">
                  <c:v>102</c:v>
                </c:pt>
                <c:pt idx="8206">
                  <c:v>102</c:v>
                </c:pt>
                <c:pt idx="8207">
                  <c:v>102</c:v>
                </c:pt>
                <c:pt idx="8208">
                  <c:v>103</c:v>
                </c:pt>
                <c:pt idx="8209">
                  <c:v>103</c:v>
                </c:pt>
                <c:pt idx="8210">
                  <c:v>103</c:v>
                </c:pt>
                <c:pt idx="8211">
                  <c:v>103</c:v>
                </c:pt>
                <c:pt idx="8212">
                  <c:v>103</c:v>
                </c:pt>
                <c:pt idx="8213">
                  <c:v>103</c:v>
                </c:pt>
                <c:pt idx="8214">
                  <c:v>103</c:v>
                </c:pt>
                <c:pt idx="8215">
                  <c:v>103</c:v>
                </c:pt>
                <c:pt idx="8216">
                  <c:v>103</c:v>
                </c:pt>
                <c:pt idx="8217">
                  <c:v>103</c:v>
                </c:pt>
                <c:pt idx="8218">
                  <c:v>103</c:v>
                </c:pt>
                <c:pt idx="8219">
                  <c:v>103</c:v>
                </c:pt>
                <c:pt idx="8220">
                  <c:v>103</c:v>
                </c:pt>
                <c:pt idx="8221">
                  <c:v>103</c:v>
                </c:pt>
                <c:pt idx="8222">
                  <c:v>103</c:v>
                </c:pt>
                <c:pt idx="8223">
                  <c:v>103</c:v>
                </c:pt>
                <c:pt idx="8224">
                  <c:v>104</c:v>
                </c:pt>
                <c:pt idx="8225">
                  <c:v>104</c:v>
                </c:pt>
                <c:pt idx="8226">
                  <c:v>104</c:v>
                </c:pt>
                <c:pt idx="8227">
                  <c:v>104</c:v>
                </c:pt>
                <c:pt idx="8228">
                  <c:v>104</c:v>
                </c:pt>
                <c:pt idx="8229">
                  <c:v>105</c:v>
                </c:pt>
                <c:pt idx="8230">
                  <c:v>105</c:v>
                </c:pt>
                <c:pt idx="8231">
                  <c:v>105</c:v>
                </c:pt>
                <c:pt idx="8232">
                  <c:v>105</c:v>
                </c:pt>
                <c:pt idx="8233">
                  <c:v>105</c:v>
                </c:pt>
                <c:pt idx="8234">
                  <c:v>105</c:v>
                </c:pt>
                <c:pt idx="8235">
                  <c:v>105</c:v>
                </c:pt>
                <c:pt idx="8236">
                  <c:v>105</c:v>
                </c:pt>
                <c:pt idx="8237">
                  <c:v>104</c:v>
                </c:pt>
                <c:pt idx="8238">
                  <c:v>104</c:v>
                </c:pt>
                <c:pt idx="8239">
                  <c:v>104</c:v>
                </c:pt>
                <c:pt idx="8240">
                  <c:v>104</c:v>
                </c:pt>
                <c:pt idx="8241">
                  <c:v>104</c:v>
                </c:pt>
                <c:pt idx="8242">
                  <c:v>104</c:v>
                </c:pt>
                <c:pt idx="8243">
                  <c:v>104</c:v>
                </c:pt>
                <c:pt idx="8244">
                  <c:v>104</c:v>
                </c:pt>
                <c:pt idx="8245">
                  <c:v>105</c:v>
                </c:pt>
                <c:pt idx="8246">
                  <c:v>105</c:v>
                </c:pt>
                <c:pt idx="8247">
                  <c:v>105</c:v>
                </c:pt>
                <c:pt idx="8248">
                  <c:v>105</c:v>
                </c:pt>
                <c:pt idx="8249">
                  <c:v>106</c:v>
                </c:pt>
                <c:pt idx="8250">
                  <c:v>106</c:v>
                </c:pt>
                <c:pt idx="8251">
                  <c:v>106</c:v>
                </c:pt>
                <c:pt idx="8252">
                  <c:v>106</c:v>
                </c:pt>
                <c:pt idx="8253">
                  <c:v>106</c:v>
                </c:pt>
                <c:pt idx="8254">
                  <c:v>106</c:v>
                </c:pt>
                <c:pt idx="8255">
                  <c:v>107</c:v>
                </c:pt>
                <c:pt idx="8256">
                  <c:v>107</c:v>
                </c:pt>
                <c:pt idx="8257">
                  <c:v>107</c:v>
                </c:pt>
                <c:pt idx="8258">
                  <c:v>107</c:v>
                </c:pt>
                <c:pt idx="8259">
                  <c:v>107</c:v>
                </c:pt>
                <c:pt idx="8260">
                  <c:v>107</c:v>
                </c:pt>
                <c:pt idx="8261">
                  <c:v>107</c:v>
                </c:pt>
                <c:pt idx="8262">
                  <c:v>107</c:v>
                </c:pt>
                <c:pt idx="8263">
                  <c:v>106</c:v>
                </c:pt>
                <c:pt idx="8264">
                  <c:v>106</c:v>
                </c:pt>
                <c:pt idx="8265">
                  <c:v>106</c:v>
                </c:pt>
                <c:pt idx="8266">
                  <c:v>106</c:v>
                </c:pt>
                <c:pt idx="8267">
                  <c:v>106</c:v>
                </c:pt>
                <c:pt idx="8268">
                  <c:v>106</c:v>
                </c:pt>
                <c:pt idx="8269">
                  <c:v>105</c:v>
                </c:pt>
                <c:pt idx="8270">
                  <c:v>105</c:v>
                </c:pt>
                <c:pt idx="8271">
                  <c:v>105</c:v>
                </c:pt>
                <c:pt idx="8272">
                  <c:v>105</c:v>
                </c:pt>
                <c:pt idx="8273">
                  <c:v>105</c:v>
                </c:pt>
                <c:pt idx="8274">
                  <c:v>104</c:v>
                </c:pt>
                <c:pt idx="8275">
                  <c:v>104</c:v>
                </c:pt>
                <c:pt idx="8276">
                  <c:v>104</c:v>
                </c:pt>
                <c:pt idx="8277">
                  <c:v>104</c:v>
                </c:pt>
                <c:pt idx="8278">
                  <c:v>104</c:v>
                </c:pt>
                <c:pt idx="8279">
                  <c:v>104</c:v>
                </c:pt>
                <c:pt idx="8280">
                  <c:v>105</c:v>
                </c:pt>
                <c:pt idx="8281">
                  <c:v>105</c:v>
                </c:pt>
                <c:pt idx="8282">
                  <c:v>105</c:v>
                </c:pt>
                <c:pt idx="8283">
                  <c:v>105</c:v>
                </c:pt>
                <c:pt idx="8284">
                  <c:v>105</c:v>
                </c:pt>
                <c:pt idx="8285">
                  <c:v>106</c:v>
                </c:pt>
                <c:pt idx="8286">
                  <c:v>106</c:v>
                </c:pt>
                <c:pt idx="8287">
                  <c:v>106</c:v>
                </c:pt>
                <c:pt idx="8288">
                  <c:v>106</c:v>
                </c:pt>
                <c:pt idx="8289">
                  <c:v>106</c:v>
                </c:pt>
                <c:pt idx="8290">
                  <c:v>106</c:v>
                </c:pt>
                <c:pt idx="8291">
                  <c:v>106</c:v>
                </c:pt>
                <c:pt idx="8292">
                  <c:v>106</c:v>
                </c:pt>
                <c:pt idx="8293">
                  <c:v>106</c:v>
                </c:pt>
                <c:pt idx="8294">
                  <c:v>105</c:v>
                </c:pt>
                <c:pt idx="8295">
                  <c:v>105</c:v>
                </c:pt>
                <c:pt idx="8296">
                  <c:v>105</c:v>
                </c:pt>
                <c:pt idx="8297">
                  <c:v>105</c:v>
                </c:pt>
                <c:pt idx="8298">
                  <c:v>105</c:v>
                </c:pt>
                <c:pt idx="8299">
                  <c:v>104</c:v>
                </c:pt>
                <c:pt idx="8300">
                  <c:v>104</c:v>
                </c:pt>
                <c:pt idx="8301">
                  <c:v>104</c:v>
                </c:pt>
                <c:pt idx="8302">
                  <c:v>104</c:v>
                </c:pt>
                <c:pt idx="8303">
                  <c:v>104</c:v>
                </c:pt>
                <c:pt idx="8304">
                  <c:v>104</c:v>
                </c:pt>
                <c:pt idx="8305">
                  <c:v>103</c:v>
                </c:pt>
                <c:pt idx="8306">
                  <c:v>103</c:v>
                </c:pt>
                <c:pt idx="8307">
                  <c:v>103</c:v>
                </c:pt>
                <c:pt idx="8308">
                  <c:v>103</c:v>
                </c:pt>
                <c:pt idx="8309">
                  <c:v>103</c:v>
                </c:pt>
                <c:pt idx="8310">
                  <c:v>104</c:v>
                </c:pt>
                <c:pt idx="8311">
                  <c:v>104</c:v>
                </c:pt>
                <c:pt idx="8312">
                  <c:v>104</c:v>
                </c:pt>
                <c:pt idx="8313">
                  <c:v>104</c:v>
                </c:pt>
                <c:pt idx="8314">
                  <c:v>104</c:v>
                </c:pt>
                <c:pt idx="8315">
                  <c:v>104</c:v>
                </c:pt>
                <c:pt idx="8316">
                  <c:v>104</c:v>
                </c:pt>
                <c:pt idx="8317">
                  <c:v>104</c:v>
                </c:pt>
                <c:pt idx="8318">
                  <c:v>105</c:v>
                </c:pt>
                <c:pt idx="8319">
                  <c:v>105</c:v>
                </c:pt>
                <c:pt idx="8320">
                  <c:v>105</c:v>
                </c:pt>
                <c:pt idx="8321">
                  <c:v>105</c:v>
                </c:pt>
                <c:pt idx="8322">
                  <c:v>106</c:v>
                </c:pt>
                <c:pt idx="8323">
                  <c:v>106</c:v>
                </c:pt>
                <c:pt idx="8324">
                  <c:v>106</c:v>
                </c:pt>
                <c:pt idx="8325">
                  <c:v>105</c:v>
                </c:pt>
                <c:pt idx="8326">
                  <c:v>105</c:v>
                </c:pt>
                <c:pt idx="8327">
                  <c:v>105</c:v>
                </c:pt>
                <c:pt idx="8328">
                  <c:v>105</c:v>
                </c:pt>
                <c:pt idx="8329">
                  <c:v>105</c:v>
                </c:pt>
                <c:pt idx="8330">
                  <c:v>105</c:v>
                </c:pt>
                <c:pt idx="8331">
                  <c:v>106</c:v>
                </c:pt>
                <c:pt idx="8332">
                  <c:v>106</c:v>
                </c:pt>
                <c:pt idx="8333">
                  <c:v>106</c:v>
                </c:pt>
                <c:pt idx="8334">
                  <c:v>106</c:v>
                </c:pt>
                <c:pt idx="8335">
                  <c:v>106</c:v>
                </c:pt>
                <c:pt idx="8336">
                  <c:v>106</c:v>
                </c:pt>
                <c:pt idx="8337">
                  <c:v>106</c:v>
                </c:pt>
                <c:pt idx="8338">
                  <c:v>106</c:v>
                </c:pt>
                <c:pt idx="8339">
                  <c:v>106</c:v>
                </c:pt>
                <c:pt idx="8340">
                  <c:v>106</c:v>
                </c:pt>
                <c:pt idx="8341">
                  <c:v>106</c:v>
                </c:pt>
                <c:pt idx="8342">
                  <c:v>106</c:v>
                </c:pt>
                <c:pt idx="8343">
                  <c:v>106</c:v>
                </c:pt>
                <c:pt idx="8344">
                  <c:v>106</c:v>
                </c:pt>
                <c:pt idx="8345">
                  <c:v>105</c:v>
                </c:pt>
                <c:pt idx="8346">
                  <c:v>105</c:v>
                </c:pt>
                <c:pt idx="8347">
                  <c:v>105</c:v>
                </c:pt>
                <c:pt idx="8348">
                  <c:v>105</c:v>
                </c:pt>
                <c:pt idx="8349">
                  <c:v>105</c:v>
                </c:pt>
                <c:pt idx="8350">
                  <c:v>104</c:v>
                </c:pt>
                <c:pt idx="8351">
                  <c:v>104</c:v>
                </c:pt>
                <c:pt idx="8352">
                  <c:v>104</c:v>
                </c:pt>
                <c:pt idx="8353">
                  <c:v>104</c:v>
                </c:pt>
                <c:pt idx="8354">
                  <c:v>104</c:v>
                </c:pt>
                <c:pt idx="8355">
                  <c:v>104</c:v>
                </c:pt>
                <c:pt idx="8356">
                  <c:v>104</c:v>
                </c:pt>
                <c:pt idx="8357">
                  <c:v>104</c:v>
                </c:pt>
                <c:pt idx="8358">
                  <c:v>104</c:v>
                </c:pt>
                <c:pt idx="8359">
                  <c:v>103</c:v>
                </c:pt>
                <c:pt idx="8360">
                  <c:v>103</c:v>
                </c:pt>
                <c:pt idx="8361">
                  <c:v>104</c:v>
                </c:pt>
                <c:pt idx="8362">
                  <c:v>104</c:v>
                </c:pt>
                <c:pt idx="8363">
                  <c:v>104</c:v>
                </c:pt>
                <c:pt idx="8364">
                  <c:v>104</c:v>
                </c:pt>
                <c:pt idx="8365">
                  <c:v>104</c:v>
                </c:pt>
                <c:pt idx="8366">
                  <c:v>104</c:v>
                </c:pt>
                <c:pt idx="8367">
                  <c:v>104</c:v>
                </c:pt>
                <c:pt idx="8368">
                  <c:v>104</c:v>
                </c:pt>
                <c:pt idx="8369">
                  <c:v>104</c:v>
                </c:pt>
                <c:pt idx="8370">
                  <c:v>103</c:v>
                </c:pt>
                <c:pt idx="8371">
                  <c:v>103</c:v>
                </c:pt>
                <c:pt idx="8372">
                  <c:v>103</c:v>
                </c:pt>
                <c:pt idx="8373">
                  <c:v>102</c:v>
                </c:pt>
                <c:pt idx="8374">
                  <c:v>102</c:v>
                </c:pt>
                <c:pt idx="8375">
                  <c:v>102</c:v>
                </c:pt>
                <c:pt idx="8376">
                  <c:v>102</c:v>
                </c:pt>
                <c:pt idx="8377">
                  <c:v>102</c:v>
                </c:pt>
                <c:pt idx="8378">
                  <c:v>102</c:v>
                </c:pt>
                <c:pt idx="8379">
                  <c:v>102</c:v>
                </c:pt>
                <c:pt idx="8380">
                  <c:v>102</c:v>
                </c:pt>
                <c:pt idx="8381">
                  <c:v>103</c:v>
                </c:pt>
                <c:pt idx="8382">
                  <c:v>103</c:v>
                </c:pt>
                <c:pt idx="8383">
                  <c:v>103</c:v>
                </c:pt>
                <c:pt idx="8384">
                  <c:v>103</c:v>
                </c:pt>
                <c:pt idx="8385">
                  <c:v>103</c:v>
                </c:pt>
                <c:pt idx="8386">
                  <c:v>103</c:v>
                </c:pt>
                <c:pt idx="8387">
                  <c:v>103</c:v>
                </c:pt>
                <c:pt idx="8388">
                  <c:v>102</c:v>
                </c:pt>
                <c:pt idx="8389">
                  <c:v>102</c:v>
                </c:pt>
                <c:pt idx="8390">
                  <c:v>102</c:v>
                </c:pt>
                <c:pt idx="8391">
                  <c:v>102</c:v>
                </c:pt>
                <c:pt idx="8392">
                  <c:v>102</c:v>
                </c:pt>
                <c:pt idx="8393">
                  <c:v>102</c:v>
                </c:pt>
                <c:pt idx="8394">
                  <c:v>102</c:v>
                </c:pt>
                <c:pt idx="8395">
                  <c:v>102</c:v>
                </c:pt>
                <c:pt idx="8396">
                  <c:v>102</c:v>
                </c:pt>
                <c:pt idx="8397">
                  <c:v>102</c:v>
                </c:pt>
                <c:pt idx="8398">
                  <c:v>102</c:v>
                </c:pt>
                <c:pt idx="8399">
                  <c:v>102</c:v>
                </c:pt>
                <c:pt idx="8400">
                  <c:v>102</c:v>
                </c:pt>
                <c:pt idx="8401">
                  <c:v>102</c:v>
                </c:pt>
                <c:pt idx="8402">
                  <c:v>102</c:v>
                </c:pt>
                <c:pt idx="8403">
                  <c:v>101</c:v>
                </c:pt>
                <c:pt idx="8404">
                  <c:v>101</c:v>
                </c:pt>
                <c:pt idx="8405">
                  <c:v>101</c:v>
                </c:pt>
                <c:pt idx="8406">
                  <c:v>101</c:v>
                </c:pt>
                <c:pt idx="8407">
                  <c:v>100</c:v>
                </c:pt>
                <c:pt idx="8408">
                  <c:v>100</c:v>
                </c:pt>
                <c:pt idx="8409">
                  <c:v>100</c:v>
                </c:pt>
                <c:pt idx="8410">
                  <c:v>99</c:v>
                </c:pt>
                <c:pt idx="8411">
                  <c:v>99</c:v>
                </c:pt>
                <c:pt idx="8412">
                  <c:v>99</c:v>
                </c:pt>
                <c:pt idx="8413">
                  <c:v>98</c:v>
                </c:pt>
                <c:pt idx="8414">
                  <c:v>98</c:v>
                </c:pt>
                <c:pt idx="8415">
                  <c:v>98</c:v>
                </c:pt>
                <c:pt idx="8416">
                  <c:v>98</c:v>
                </c:pt>
                <c:pt idx="8417">
                  <c:v>97</c:v>
                </c:pt>
                <c:pt idx="8418">
                  <c:v>97</c:v>
                </c:pt>
                <c:pt idx="8419">
                  <c:v>97</c:v>
                </c:pt>
                <c:pt idx="8420">
                  <c:v>97</c:v>
                </c:pt>
                <c:pt idx="8421">
                  <c:v>96</c:v>
                </c:pt>
                <c:pt idx="8422">
                  <c:v>96</c:v>
                </c:pt>
                <c:pt idx="8423">
                  <c:v>95</c:v>
                </c:pt>
                <c:pt idx="8424">
                  <c:v>94</c:v>
                </c:pt>
                <c:pt idx="8425">
                  <c:v>93</c:v>
                </c:pt>
                <c:pt idx="8426">
                  <c:v>92</c:v>
                </c:pt>
                <c:pt idx="8427">
                  <c:v>91</c:v>
                </c:pt>
                <c:pt idx="8428">
                  <c:v>90</c:v>
                </c:pt>
                <c:pt idx="8429">
                  <c:v>89</c:v>
                </c:pt>
                <c:pt idx="8430">
                  <c:v>89</c:v>
                </c:pt>
                <c:pt idx="8431">
                  <c:v>89</c:v>
                </c:pt>
                <c:pt idx="8432">
                  <c:v>89</c:v>
                </c:pt>
                <c:pt idx="8433">
                  <c:v>90</c:v>
                </c:pt>
                <c:pt idx="8434">
                  <c:v>91</c:v>
                </c:pt>
                <c:pt idx="8435">
                  <c:v>92</c:v>
                </c:pt>
                <c:pt idx="8436">
                  <c:v>92</c:v>
                </c:pt>
                <c:pt idx="8437">
                  <c:v>93</c:v>
                </c:pt>
                <c:pt idx="8438">
                  <c:v>93</c:v>
                </c:pt>
                <c:pt idx="8439">
                  <c:v>94</c:v>
                </c:pt>
                <c:pt idx="8440">
                  <c:v>94</c:v>
                </c:pt>
                <c:pt idx="8441">
                  <c:v>94</c:v>
                </c:pt>
                <c:pt idx="8442">
                  <c:v>95</c:v>
                </c:pt>
                <c:pt idx="8443">
                  <c:v>95</c:v>
                </c:pt>
                <c:pt idx="8444">
                  <c:v>95</c:v>
                </c:pt>
                <c:pt idx="8445">
                  <c:v>95</c:v>
                </c:pt>
                <c:pt idx="8446">
                  <c:v>95</c:v>
                </c:pt>
                <c:pt idx="8447">
                  <c:v>95</c:v>
                </c:pt>
                <c:pt idx="8448">
                  <c:v>95</c:v>
                </c:pt>
                <c:pt idx="8449">
                  <c:v>95</c:v>
                </c:pt>
                <c:pt idx="8450">
                  <c:v>95</c:v>
                </c:pt>
                <c:pt idx="8451">
                  <c:v>94</c:v>
                </c:pt>
                <c:pt idx="8452">
                  <c:v>94</c:v>
                </c:pt>
                <c:pt idx="8453">
                  <c:v>95</c:v>
                </c:pt>
                <c:pt idx="8454">
                  <c:v>95</c:v>
                </c:pt>
                <c:pt idx="8455">
                  <c:v>95</c:v>
                </c:pt>
                <c:pt idx="8456">
                  <c:v>94</c:v>
                </c:pt>
                <c:pt idx="8457">
                  <c:v>94</c:v>
                </c:pt>
                <c:pt idx="8458">
                  <c:v>94</c:v>
                </c:pt>
                <c:pt idx="8459">
                  <c:v>94</c:v>
                </c:pt>
                <c:pt idx="8460">
                  <c:v>94</c:v>
                </c:pt>
                <c:pt idx="8461">
                  <c:v>94</c:v>
                </c:pt>
                <c:pt idx="8462">
                  <c:v>94</c:v>
                </c:pt>
                <c:pt idx="8463">
                  <c:v>94</c:v>
                </c:pt>
                <c:pt idx="8464">
                  <c:v>94</c:v>
                </c:pt>
                <c:pt idx="8465">
                  <c:v>95</c:v>
                </c:pt>
                <c:pt idx="8466">
                  <c:v>95</c:v>
                </c:pt>
                <c:pt idx="8467">
                  <c:v>96</c:v>
                </c:pt>
                <c:pt idx="8468">
                  <c:v>96</c:v>
                </c:pt>
                <c:pt idx="8469">
                  <c:v>96</c:v>
                </c:pt>
                <c:pt idx="8470">
                  <c:v>97</c:v>
                </c:pt>
                <c:pt idx="8471">
                  <c:v>97</c:v>
                </c:pt>
                <c:pt idx="8472">
                  <c:v>97</c:v>
                </c:pt>
                <c:pt idx="8473">
                  <c:v>97</c:v>
                </c:pt>
                <c:pt idx="8474">
                  <c:v>98</c:v>
                </c:pt>
                <c:pt idx="8475">
                  <c:v>98</c:v>
                </c:pt>
                <c:pt idx="8476">
                  <c:v>99</c:v>
                </c:pt>
                <c:pt idx="8477">
                  <c:v>99</c:v>
                </c:pt>
                <c:pt idx="8478">
                  <c:v>99</c:v>
                </c:pt>
                <c:pt idx="8479">
                  <c:v>99</c:v>
                </c:pt>
                <c:pt idx="8480">
                  <c:v>100</c:v>
                </c:pt>
                <c:pt idx="8481">
                  <c:v>100</c:v>
                </c:pt>
                <c:pt idx="8482">
                  <c:v>100</c:v>
                </c:pt>
                <c:pt idx="8483">
                  <c:v>100</c:v>
                </c:pt>
                <c:pt idx="8484">
                  <c:v>100</c:v>
                </c:pt>
                <c:pt idx="8485">
                  <c:v>101</c:v>
                </c:pt>
                <c:pt idx="8486">
                  <c:v>101</c:v>
                </c:pt>
                <c:pt idx="8487">
                  <c:v>101</c:v>
                </c:pt>
                <c:pt idx="8488">
                  <c:v>101</c:v>
                </c:pt>
                <c:pt idx="8489">
                  <c:v>101</c:v>
                </c:pt>
                <c:pt idx="8490">
                  <c:v>101</c:v>
                </c:pt>
                <c:pt idx="8491">
                  <c:v>101</c:v>
                </c:pt>
                <c:pt idx="8492">
                  <c:v>101</c:v>
                </c:pt>
                <c:pt idx="8493">
                  <c:v>101</c:v>
                </c:pt>
                <c:pt idx="8494">
                  <c:v>101</c:v>
                </c:pt>
                <c:pt idx="8495">
                  <c:v>101</c:v>
                </c:pt>
                <c:pt idx="8496">
                  <c:v>101</c:v>
                </c:pt>
                <c:pt idx="8497">
                  <c:v>100</c:v>
                </c:pt>
                <c:pt idx="8498">
                  <c:v>100</c:v>
                </c:pt>
                <c:pt idx="8499">
                  <c:v>99</c:v>
                </c:pt>
                <c:pt idx="8500">
                  <c:v>98</c:v>
                </c:pt>
                <c:pt idx="8501">
                  <c:v>98</c:v>
                </c:pt>
                <c:pt idx="8502">
                  <c:v>98</c:v>
                </c:pt>
                <c:pt idx="8503">
                  <c:v>97</c:v>
                </c:pt>
                <c:pt idx="8504">
                  <c:v>97</c:v>
                </c:pt>
                <c:pt idx="8505">
                  <c:v>97</c:v>
                </c:pt>
                <c:pt idx="8506">
                  <c:v>97</c:v>
                </c:pt>
                <c:pt idx="8507">
                  <c:v>97</c:v>
                </c:pt>
                <c:pt idx="8508">
                  <c:v>97</c:v>
                </c:pt>
                <c:pt idx="8509">
                  <c:v>97</c:v>
                </c:pt>
                <c:pt idx="8510">
                  <c:v>97</c:v>
                </c:pt>
                <c:pt idx="8511">
                  <c:v>96</c:v>
                </c:pt>
                <c:pt idx="8512">
                  <c:v>96</c:v>
                </c:pt>
                <c:pt idx="8513">
                  <c:v>96</c:v>
                </c:pt>
                <c:pt idx="8514">
                  <c:v>96</c:v>
                </c:pt>
                <c:pt idx="8515">
                  <c:v>95</c:v>
                </c:pt>
                <c:pt idx="8516">
                  <c:v>95</c:v>
                </c:pt>
                <c:pt idx="8517">
                  <c:v>95</c:v>
                </c:pt>
                <c:pt idx="8518">
                  <c:v>95</c:v>
                </c:pt>
                <c:pt idx="8519">
                  <c:v>95</c:v>
                </c:pt>
                <c:pt idx="8520">
                  <c:v>95</c:v>
                </c:pt>
                <c:pt idx="8521">
                  <c:v>96</c:v>
                </c:pt>
                <c:pt idx="8522">
                  <c:v>96</c:v>
                </c:pt>
                <c:pt idx="8523">
                  <c:v>96</c:v>
                </c:pt>
                <c:pt idx="8524">
                  <c:v>96</c:v>
                </c:pt>
                <c:pt idx="8525">
                  <c:v>96</c:v>
                </c:pt>
                <c:pt idx="8526">
                  <c:v>96</c:v>
                </c:pt>
                <c:pt idx="8527">
                  <c:v>96</c:v>
                </c:pt>
                <c:pt idx="8528">
                  <c:v>97</c:v>
                </c:pt>
                <c:pt idx="8529">
                  <c:v>97</c:v>
                </c:pt>
                <c:pt idx="8530">
                  <c:v>97</c:v>
                </c:pt>
                <c:pt idx="8531">
                  <c:v>98</c:v>
                </c:pt>
                <c:pt idx="8532">
                  <c:v>98</c:v>
                </c:pt>
                <c:pt idx="8533">
                  <c:v>98</c:v>
                </c:pt>
                <c:pt idx="8534">
                  <c:v>98</c:v>
                </c:pt>
                <c:pt idx="8535">
                  <c:v>98</c:v>
                </c:pt>
                <c:pt idx="8536">
                  <c:v>98</c:v>
                </c:pt>
                <c:pt idx="8537">
                  <c:v>98</c:v>
                </c:pt>
                <c:pt idx="8538">
                  <c:v>98</c:v>
                </c:pt>
                <c:pt idx="8539">
                  <c:v>99</c:v>
                </c:pt>
                <c:pt idx="8540">
                  <c:v>99</c:v>
                </c:pt>
                <c:pt idx="8541">
                  <c:v>99</c:v>
                </c:pt>
                <c:pt idx="8542">
                  <c:v>99</c:v>
                </c:pt>
                <c:pt idx="8543">
                  <c:v>99</c:v>
                </c:pt>
                <c:pt idx="8544">
                  <c:v>98</c:v>
                </c:pt>
                <c:pt idx="8545">
                  <c:v>98</c:v>
                </c:pt>
                <c:pt idx="8546">
                  <c:v>98</c:v>
                </c:pt>
                <c:pt idx="8547">
                  <c:v>98</c:v>
                </c:pt>
                <c:pt idx="8548">
                  <c:v>98</c:v>
                </c:pt>
                <c:pt idx="8549">
                  <c:v>99</c:v>
                </c:pt>
                <c:pt idx="8550">
                  <c:v>99</c:v>
                </c:pt>
                <c:pt idx="8551">
                  <c:v>100</c:v>
                </c:pt>
                <c:pt idx="8552">
                  <c:v>100</c:v>
                </c:pt>
                <c:pt idx="8553">
                  <c:v>100</c:v>
                </c:pt>
                <c:pt idx="8554">
                  <c:v>100</c:v>
                </c:pt>
                <c:pt idx="8555">
                  <c:v>100</c:v>
                </c:pt>
                <c:pt idx="8556">
                  <c:v>101</c:v>
                </c:pt>
                <c:pt idx="8557">
                  <c:v>101</c:v>
                </c:pt>
                <c:pt idx="8558">
                  <c:v>100</c:v>
                </c:pt>
                <c:pt idx="8559">
                  <c:v>100</c:v>
                </c:pt>
                <c:pt idx="8560">
                  <c:v>99</c:v>
                </c:pt>
                <c:pt idx="8561">
                  <c:v>98</c:v>
                </c:pt>
                <c:pt idx="8562">
                  <c:v>98</c:v>
                </c:pt>
                <c:pt idx="8563">
                  <c:v>98</c:v>
                </c:pt>
                <c:pt idx="8564">
                  <c:v>97</c:v>
                </c:pt>
                <c:pt idx="8565">
                  <c:v>97</c:v>
                </c:pt>
                <c:pt idx="8566">
                  <c:v>97</c:v>
                </c:pt>
                <c:pt idx="8567">
                  <c:v>97</c:v>
                </c:pt>
                <c:pt idx="8568">
                  <c:v>97</c:v>
                </c:pt>
                <c:pt idx="8569">
                  <c:v>97</c:v>
                </c:pt>
                <c:pt idx="8570">
                  <c:v>98</c:v>
                </c:pt>
                <c:pt idx="8571">
                  <c:v>98</c:v>
                </c:pt>
                <c:pt idx="8572">
                  <c:v>98</c:v>
                </c:pt>
                <c:pt idx="8573">
                  <c:v>98</c:v>
                </c:pt>
                <c:pt idx="8574">
                  <c:v>98</c:v>
                </c:pt>
                <c:pt idx="8575">
                  <c:v>98</c:v>
                </c:pt>
                <c:pt idx="8576">
                  <c:v>98</c:v>
                </c:pt>
                <c:pt idx="8577">
                  <c:v>98</c:v>
                </c:pt>
                <c:pt idx="8578">
                  <c:v>98</c:v>
                </c:pt>
                <c:pt idx="8579">
                  <c:v>98</c:v>
                </c:pt>
                <c:pt idx="8580">
                  <c:v>99</c:v>
                </c:pt>
                <c:pt idx="8581">
                  <c:v>99</c:v>
                </c:pt>
                <c:pt idx="8582">
                  <c:v>99</c:v>
                </c:pt>
                <c:pt idx="8583">
                  <c:v>99</c:v>
                </c:pt>
                <c:pt idx="8584">
                  <c:v>99</c:v>
                </c:pt>
                <c:pt idx="8585">
                  <c:v>99</c:v>
                </c:pt>
                <c:pt idx="8586">
                  <c:v>99</c:v>
                </c:pt>
                <c:pt idx="8587">
                  <c:v>99</c:v>
                </c:pt>
                <c:pt idx="8588">
                  <c:v>99</c:v>
                </c:pt>
                <c:pt idx="8589">
                  <c:v>99</c:v>
                </c:pt>
                <c:pt idx="8590">
                  <c:v>99</c:v>
                </c:pt>
                <c:pt idx="8591">
                  <c:v>100</c:v>
                </c:pt>
                <c:pt idx="8592">
                  <c:v>100</c:v>
                </c:pt>
                <c:pt idx="8593">
                  <c:v>100</c:v>
                </c:pt>
                <c:pt idx="8594">
                  <c:v>100</c:v>
                </c:pt>
                <c:pt idx="8595">
                  <c:v>100</c:v>
                </c:pt>
                <c:pt idx="8596">
                  <c:v>100</c:v>
                </c:pt>
                <c:pt idx="8597">
                  <c:v>100</c:v>
                </c:pt>
                <c:pt idx="8598">
                  <c:v>100</c:v>
                </c:pt>
                <c:pt idx="8599">
                  <c:v>100</c:v>
                </c:pt>
                <c:pt idx="8600">
                  <c:v>100</c:v>
                </c:pt>
                <c:pt idx="8601">
                  <c:v>100</c:v>
                </c:pt>
                <c:pt idx="8602">
                  <c:v>100</c:v>
                </c:pt>
                <c:pt idx="8603">
                  <c:v>100</c:v>
                </c:pt>
                <c:pt idx="8604">
                  <c:v>100</c:v>
                </c:pt>
                <c:pt idx="8605">
                  <c:v>100</c:v>
                </c:pt>
                <c:pt idx="8606">
                  <c:v>100</c:v>
                </c:pt>
                <c:pt idx="8607">
                  <c:v>100</c:v>
                </c:pt>
                <c:pt idx="8608">
                  <c:v>100</c:v>
                </c:pt>
                <c:pt idx="8609">
                  <c:v>100</c:v>
                </c:pt>
                <c:pt idx="8610">
                  <c:v>100</c:v>
                </c:pt>
                <c:pt idx="8611">
                  <c:v>100</c:v>
                </c:pt>
                <c:pt idx="8612">
                  <c:v>100</c:v>
                </c:pt>
                <c:pt idx="8613">
                  <c:v>100</c:v>
                </c:pt>
                <c:pt idx="8614">
                  <c:v>100</c:v>
                </c:pt>
                <c:pt idx="8615">
                  <c:v>100</c:v>
                </c:pt>
                <c:pt idx="8616">
                  <c:v>100</c:v>
                </c:pt>
                <c:pt idx="8617">
                  <c:v>100</c:v>
                </c:pt>
                <c:pt idx="8618">
                  <c:v>100</c:v>
                </c:pt>
                <c:pt idx="8619">
                  <c:v>100</c:v>
                </c:pt>
                <c:pt idx="8620">
                  <c:v>100</c:v>
                </c:pt>
                <c:pt idx="8621">
                  <c:v>100</c:v>
                </c:pt>
                <c:pt idx="8622">
                  <c:v>100</c:v>
                </c:pt>
                <c:pt idx="8623">
                  <c:v>100</c:v>
                </c:pt>
                <c:pt idx="8624">
                  <c:v>100</c:v>
                </c:pt>
                <c:pt idx="8625">
                  <c:v>100</c:v>
                </c:pt>
                <c:pt idx="8626">
                  <c:v>100</c:v>
                </c:pt>
                <c:pt idx="8627">
                  <c:v>100</c:v>
                </c:pt>
                <c:pt idx="8628">
                  <c:v>100</c:v>
                </c:pt>
                <c:pt idx="8629">
                  <c:v>100</c:v>
                </c:pt>
                <c:pt idx="8630">
                  <c:v>100</c:v>
                </c:pt>
                <c:pt idx="8631">
                  <c:v>100</c:v>
                </c:pt>
                <c:pt idx="8632">
                  <c:v>100</c:v>
                </c:pt>
                <c:pt idx="8633">
                  <c:v>100</c:v>
                </c:pt>
                <c:pt idx="8634">
                  <c:v>100</c:v>
                </c:pt>
                <c:pt idx="8635">
                  <c:v>99</c:v>
                </c:pt>
                <c:pt idx="8636">
                  <c:v>99</c:v>
                </c:pt>
                <c:pt idx="8637">
                  <c:v>99</c:v>
                </c:pt>
                <c:pt idx="8638">
                  <c:v>99</c:v>
                </c:pt>
                <c:pt idx="8639">
                  <c:v>99</c:v>
                </c:pt>
                <c:pt idx="8640">
                  <c:v>99</c:v>
                </c:pt>
                <c:pt idx="8641">
                  <c:v>99</c:v>
                </c:pt>
                <c:pt idx="8642">
                  <c:v>99</c:v>
                </c:pt>
                <c:pt idx="8643">
                  <c:v>99</c:v>
                </c:pt>
                <c:pt idx="8644">
                  <c:v>99</c:v>
                </c:pt>
                <c:pt idx="8645">
                  <c:v>99</c:v>
                </c:pt>
                <c:pt idx="8646">
                  <c:v>99</c:v>
                </c:pt>
                <c:pt idx="8647">
                  <c:v>99</c:v>
                </c:pt>
                <c:pt idx="8648">
                  <c:v>99</c:v>
                </c:pt>
                <c:pt idx="8649">
                  <c:v>99</c:v>
                </c:pt>
                <c:pt idx="8650">
                  <c:v>99</c:v>
                </c:pt>
                <c:pt idx="8651">
                  <c:v>99</c:v>
                </c:pt>
                <c:pt idx="8652">
                  <c:v>99</c:v>
                </c:pt>
                <c:pt idx="8653">
                  <c:v>98</c:v>
                </c:pt>
                <c:pt idx="8654">
                  <c:v>98</c:v>
                </c:pt>
                <c:pt idx="8655">
                  <c:v>98</c:v>
                </c:pt>
                <c:pt idx="8656">
                  <c:v>98</c:v>
                </c:pt>
                <c:pt idx="8657">
                  <c:v>98</c:v>
                </c:pt>
                <c:pt idx="8658">
                  <c:v>98</c:v>
                </c:pt>
                <c:pt idx="8659">
                  <c:v>98</c:v>
                </c:pt>
                <c:pt idx="8660">
                  <c:v>98</c:v>
                </c:pt>
                <c:pt idx="8661">
                  <c:v>98</c:v>
                </c:pt>
                <c:pt idx="8662">
                  <c:v>98</c:v>
                </c:pt>
                <c:pt idx="8663">
                  <c:v>98</c:v>
                </c:pt>
                <c:pt idx="8664">
                  <c:v>98</c:v>
                </c:pt>
                <c:pt idx="8665">
                  <c:v>98</c:v>
                </c:pt>
                <c:pt idx="8666">
                  <c:v>98</c:v>
                </c:pt>
                <c:pt idx="8667">
                  <c:v>98</c:v>
                </c:pt>
                <c:pt idx="8668">
                  <c:v>98</c:v>
                </c:pt>
                <c:pt idx="8669">
                  <c:v>98</c:v>
                </c:pt>
                <c:pt idx="8670">
                  <c:v>98</c:v>
                </c:pt>
                <c:pt idx="8671">
                  <c:v>98</c:v>
                </c:pt>
                <c:pt idx="8672">
                  <c:v>98</c:v>
                </c:pt>
                <c:pt idx="8673">
                  <c:v>98</c:v>
                </c:pt>
                <c:pt idx="8674">
                  <c:v>98</c:v>
                </c:pt>
                <c:pt idx="8675">
                  <c:v>98</c:v>
                </c:pt>
                <c:pt idx="8676">
                  <c:v>98</c:v>
                </c:pt>
                <c:pt idx="8677">
                  <c:v>98</c:v>
                </c:pt>
                <c:pt idx="8678">
                  <c:v>98</c:v>
                </c:pt>
                <c:pt idx="8679">
                  <c:v>98</c:v>
                </c:pt>
                <c:pt idx="8680">
                  <c:v>98</c:v>
                </c:pt>
                <c:pt idx="8681">
                  <c:v>98</c:v>
                </c:pt>
                <c:pt idx="8682">
                  <c:v>98</c:v>
                </c:pt>
                <c:pt idx="8683">
                  <c:v>98</c:v>
                </c:pt>
                <c:pt idx="8684">
                  <c:v>98</c:v>
                </c:pt>
                <c:pt idx="8685">
                  <c:v>99</c:v>
                </c:pt>
                <c:pt idx="8686">
                  <c:v>99</c:v>
                </c:pt>
                <c:pt idx="8687">
                  <c:v>99</c:v>
                </c:pt>
                <c:pt idx="8688">
                  <c:v>99</c:v>
                </c:pt>
                <c:pt idx="8689">
                  <c:v>100</c:v>
                </c:pt>
                <c:pt idx="8690">
                  <c:v>100</c:v>
                </c:pt>
                <c:pt idx="8691">
                  <c:v>100</c:v>
                </c:pt>
                <c:pt idx="8692">
                  <c:v>100</c:v>
                </c:pt>
                <c:pt idx="8693">
                  <c:v>100</c:v>
                </c:pt>
                <c:pt idx="8694">
                  <c:v>100</c:v>
                </c:pt>
                <c:pt idx="8695">
                  <c:v>100</c:v>
                </c:pt>
                <c:pt idx="8696">
                  <c:v>100</c:v>
                </c:pt>
                <c:pt idx="8697">
                  <c:v>100</c:v>
                </c:pt>
                <c:pt idx="8698">
                  <c:v>100</c:v>
                </c:pt>
                <c:pt idx="8699">
                  <c:v>100</c:v>
                </c:pt>
                <c:pt idx="8700">
                  <c:v>100</c:v>
                </c:pt>
                <c:pt idx="8701">
                  <c:v>100</c:v>
                </c:pt>
                <c:pt idx="8702">
                  <c:v>100</c:v>
                </c:pt>
                <c:pt idx="8703">
                  <c:v>100</c:v>
                </c:pt>
                <c:pt idx="8704">
                  <c:v>99</c:v>
                </c:pt>
                <c:pt idx="8705">
                  <c:v>99</c:v>
                </c:pt>
                <c:pt idx="8706">
                  <c:v>99</c:v>
                </c:pt>
                <c:pt idx="8707">
                  <c:v>99</c:v>
                </c:pt>
                <c:pt idx="8708">
                  <c:v>98</c:v>
                </c:pt>
                <c:pt idx="8709">
                  <c:v>98</c:v>
                </c:pt>
                <c:pt idx="8710">
                  <c:v>99</c:v>
                </c:pt>
                <c:pt idx="8711">
                  <c:v>99</c:v>
                </c:pt>
                <c:pt idx="8712">
                  <c:v>99</c:v>
                </c:pt>
                <c:pt idx="8713">
                  <c:v>99</c:v>
                </c:pt>
                <c:pt idx="8714">
                  <c:v>98</c:v>
                </c:pt>
                <c:pt idx="8715">
                  <c:v>98</c:v>
                </c:pt>
                <c:pt idx="8716">
                  <c:v>98</c:v>
                </c:pt>
                <c:pt idx="8717">
                  <c:v>98</c:v>
                </c:pt>
                <c:pt idx="8718">
                  <c:v>98</c:v>
                </c:pt>
                <c:pt idx="8719">
                  <c:v>98</c:v>
                </c:pt>
                <c:pt idx="8720">
                  <c:v>98</c:v>
                </c:pt>
                <c:pt idx="8721">
                  <c:v>99</c:v>
                </c:pt>
                <c:pt idx="8722">
                  <c:v>99</c:v>
                </c:pt>
                <c:pt idx="8723">
                  <c:v>99</c:v>
                </c:pt>
                <c:pt idx="8724">
                  <c:v>99</c:v>
                </c:pt>
                <c:pt idx="8725">
                  <c:v>99</c:v>
                </c:pt>
                <c:pt idx="8726">
                  <c:v>99</c:v>
                </c:pt>
                <c:pt idx="8727">
                  <c:v>99</c:v>
                </c:pt>
                <c:pt idx="8728">
                  <c:v>99</c:v>
                </c:pt>
                <c:pt idx="8729">
                  <c:v>99</c:v>
                </c:pt>
                <c:pt idx="8730">
                  <c:v>100</c:v>
                </c:pt>
                <c:pt idx="8731">
                  <c:v>100</c:v>
                </c:pt>
                <c:pt idx="8732">
                  <c:v>100</c:v>
                </c:pt>
                <c:pt idx="8733">
                  <c:v>99</c:v>
                </c:pt>
                <c:pt idx="8734">
                  <c:v>99</c:v>
                </c:pt>
                <c:pt idx="8735">
                  <c:v>99</c:v>
                </c:pt>
                <c:pt idx="8736">
                  <c:v>99</c:v>
                </c:pt>
                <c:pt idx="8737">
                  <c:v>99</c:v>
                </c:pt>
                <c:pt idx="8738">
                  <c:v>99</c:v>
                </c:pt>
                <c:pt idx="8739">
                  <c:v>99</c:v>
                </c:pt>
                <c:pt idx="8740">
                  <c:v>99</c:v>
                </c:pt>
                <c:pt idx="8741">
                  <c:v>99</c:v>
                </c:pt>
                <c:pt idx="8742">
                  <c:v>99</c:v>
                </c:pt>
                <c:pt idx="8743">
                  <c:v>99</c:v>
                </c:pt>
                <c:pt idx="8744">
                  <c:v>98</c:v>
                </c:pt>
                <c:pt idx="8745">
                  <c:v>98</c:v>
                </c:pt>
                <c:pt idx="8746">
                  <c:v>98</c:v>
                </c:pt>
                <c:pt idx="8747">
                  <c:v>98</c:v>
                </c:pt>
                <c:pt idx="8748">
                  <c:v>98</c:v>
                </c:pt>
                <c:pt idx="8749">
                  <c:v>98</c:v>
                </c:pt>
                <c:pt idx="8750">
                  <c:v>98</c:v>
                </c:pt>
                <c:pt idx="8751">
                  <c:v>98</c:v>
                </c:pt>
                <c:pt idx="8752">
                  <c:v>98</c:v>
                </c:pt>
                <c:pt idx="8753">
                  <c:v>98</c:v>
                </c:pt>
                <c:pt idx="8754">
                  <c:v>98</c:v>
                </c:pt>
                <c:pt idx="8755">
                  <c:v>98</c:v>
                </c:pt>
                <c:pt idx="8756">
                  <c:v>98</c:v>
                </c:pt>
                <c:pt idx="8757">
                  <c:v>99</c:v>
                </c:pt>
                <c:pt idx="8758">
                  <c:v>99</c:v>
                </c:pt>
                <c:pt idx="8759">
                  <c:v>99</c:v>
                </c:pt>
                <c:pt idx="8760">
                  <c:v>99</c:v>
                </c:pt>
                <c:pt idx="8761">
                  <c:v>99</c:v>
                </c:pt>
                <c:pt idx="8762">
                  <c:v>99</c:v>
                </c:pt>
                <c:pt idx="8763">
                  <c:v>99</c:v>
                </c:pt>
                <c:pt idx="8764">
                  <c:v>99</c:v>
                </c:pt>
                <c:pt idx="8765">
                  <c:v>99</c:v>
                </c:pt>
                <c:pt idx="8766">
                  <c:v>99</c:v>
                </c:pt>
                <c:pt idx="8767">
                  <c:v>99</c:v>
                </c:pt>
                <c:pt idx="8768">
                  <c:v>99</c:v>
                </c:pt>
                <c:pt idx="8769">
                  <c:v>99</c:v>
                </c:pt>
                <c:pt idx="8770">
                  <c:v>99</c:v>
                </c:pt>
                <c:pt idx="8771">
                  <c:v>99</c:v>
                </c:pt>
                <c:pt idx="8772">
                  <c:v>99</c:v>
                </c:pt>
                <c:pt idx="8773">
                  <c:v>99</c:v>
                </c:pt>
                <c:pt idx="8774">
                  <c:v>99</c:v>
                </c:pt>
                <c:pt idx="8775">
                  <c:v>98</c:v>
                </c:pt>
                <c:pt idx="8776">
                  <c:v>98</c:v>
                </c:pt>
                <c:pt idx="8777">
                  <c:v>98</c:v>
                </c:pt>
                <c:pt idx="8778">
                  <c:v>98</c:v>
                </c:pt>
                <c:pt idx="8779">
                  <c:v>98</c:v>
                </c:pt>
                <c:pt idx="8780">
                  <c:v>98</c:v>
                </c:pt>
                <c:pt idx="8781">
                  <c:v>98</c:v>
                </c:pt>
                <c:pt idx="8782">
                  <c:v>98</c:v>
                </c:pt>
                <c:pt idx="8783">
                  <c:v>98</c:v>
                </c:pt>
                <c:pt idx="8784">
                  <c:v>98</c:v>
                </c:pt>
                <c:pt idx="8785">
                  <c:v>98</c:v>
                </c:pt>
                <c:pt idx="8786">
                  <c:v>98</c:v>
                </c:pt>
                <c:pt idx="8787">
                  <c:v>98</c:v>
                </c:pt>
                <c:pt idx="8788">
                  <c:v>98</c:v>
                </c:pt>
                <c:pt idx="8789">
                  <c:v>98</c:v>
                </c:pt>
                <c:pt idx="8790">
                  <c:v>98</c:v>
                </c:pt>
                <c:pt idx="8791">
                  <c:v>99</c:v>
                </c:pt>
                <c:pt idx="8792">
                  <c:v>99</c:v>
                </c:pt>
                <c:pt idx="8793">
                  <c:v>99</c:v>
                </c:pt>
                <c:pt idx="8794">
                  <c:v>99</c:v>
                </c:pt>
                <c:pt idx="8795">
                  <c:v>100</c:v>
                </c:pt>
                <c:pt idx="8796">
                  <c:v>100</c:v>
                </c:pt>
                <c:pt idx="8797">
                  <c:v>100</c:v>
                </c:pt>
                <c:pt idx="8798">
                  <c:v>100</c:v>
                </c:pt>
                <c:pt idx="8799">
                  <c:v>100</c:v>
                </c:pt>
                <c:pt idx="8800">
                  <c:v>100</c:v>
                </c:pt>
                <c:pt idx="8801">
                  <c:v>100</c:v>
                </c:pt>
                <c:pt idx="8802">
                  <c:v>101</c:v>
                </c:pt>
                <c:pt idx="8803">
                  <c:v>101</c:v>
                </c:pt>
                <c:pt idx="8804">
                  <c:v>101</c:v>
                </c:pt>
                <c:pt idx="8805">
                  <c:v>100</c:v>
                </c:pt>
                <c:pt idx="8806">
                  <c:v>100</c:v>
                </c:pt>
                <c:pt idx="8807">
                  <c:v>100</c:v>
                </c:pt>
                <c:pt idx="8808">
                  <c:v>99</c:v>
                </c:pt>
                <c:pt idx="8809">
                  <c:v>99</c:v>
                </c:pt>
                <c:pt idx="8810">
                  <c:v>100</c:v>
                </c:pt>
                <c:pt idx="8811">
                  <c:v>100</c:v>
                </c:pt>
                <c:pt idx="8812">
                  <c:v>100</c:v>
                </c:pt>
                <c:pt idx="8813">
                  <c:v>100</c:v>
                </c:pt>
                <c:pt idx="8814">
                  <c:v>100</c:v>
                </c:pt>
                <c:pt idx="8815">
                  <c:v>100</c:v>
                </c:pt>
                <c:pt idx="8816">
                  <c:v>99</c:v>
                </c:pt>
                <c:pt idx="8817">
                  <c:v>99</c:v>
                </c:pt>
                <c:pt idx="8818">
                  <c:v>99</c:v>
                </c:pt>
                <c:pt idx="8819">
                  <c:v>99</c:v>
                </c:pt>
                <c:pt idx="8820">
                  <c:v>99</c:v>
                </c:pt>
                <c:pt idx="8821">
                  <c:v>99</c:v>
                </c:pt>
                <c:pt idx="8822">
                  <c:v>99</c:v>
                </c:pt>
                <c:pt idx="8823">
                  <c:v>99</c:v>
                </c:pt>
                <c:pt idx="8824">
                  <c:v>99</c:v>
                </c:pt>
                <c:pt idx="8825">
                  <c:v>99</c:v>
                </c:pt>
                <c:pt idx="8826">
                  <c:v>98</c:v>
                </c:pt>
                <c:pt idx="8827">
                  <c:v>98</c:v>
                </c:pt>
                <c:pt idx="8828">
                  <c:v>98</c:v>
                </c:pt>
                <c:pt idx="8829">
                  <c:v>98</c:v>
                </c:pt>
                <c:pt idx="8830">
                  <c:v>98</c:v>
                </c:pt>
                <c:pt idx="8831">
                  <c:v>99</c:v>
                </c:pt>
                <c:pt idx="8832">
                  <c:v>99</c:v>
                </c:pt>
                <c:pt idx="8833">
                  <c:v>99</c:v>
                </c:pt>
                <c:pt idx="8834">
                  <c:v>99</c:v>
                </c:pt>
                <c:pt idx="8835">
                  <c:v>99</c:v>
                </c:pt>
                <c:pt idx="8836">
                  <c:v>99</c:v>
                </c:pt>
                <c:pt idx="8837">
                  <c:v>99</c:v>
                </c:pt>
                <c:pt idx="8838">
                  <c:v>99</c:v>
                </c:pt>
                <c:pt idx="8839">
                  <c:v>99</c:v>
                </c:pt>
                <c:pt idx="8840">
                  <c:v>99</c:v>
                </c:pt>
                <c:pt idx="8841">
                  <c:v>99</c:v>
                </c:pt>
                <c:pt idx="8842">
                  <c:v>99</c:v>
                </c:pt>
                <c:pt idx="8843">
                  <c:v>99</c:v>
                </c:pt>
                <c:pt idx="8844">
                  <c:v>99</c:v>
                </c:pt>
                <c:pt idx="8845">
                  <c:v>99</c:v>
                </c:pt>
                <c:pt idx="8846">
                  <c:v>99</c:v>
                </c:pt>
                <c:pt idx="8847">
                  <c:v>99</c:v>
                </c:pt>
                <c:pt idx="8848">
                  <c:v>99</c:v>
                </c:pt>
                <c:pt idx="8849">
                  <c:v>99</c:v>
                </c:pt>
                <c:pt idx="8850">
                  <c:v>99</c:v>
                </c:pt>
                <c:pt idx="8851">
                  <c:v>99</c:v>
                </c:pt>
                <c:pt idx="8852">
                  <c:v>99</c:v>
                </c:pt>
                <c:pt idx="8853">
                  <c:v>99</c:v>
                </c:pt>
                <c:pt idx="8854">
                  <c:v>99</c:v>
                </c:pt>
                <c:pt idx="8855">
                  <c:v>99</c:v>
                </c:pt>
                <c:pt idx="8856">
                  <c:v>99</c:v>
                </c:pt>
                <c:pt idx="8857">
                  <c:v>99</c:v>
                </c:pt>
                <c:pt idx="8858">
                  <c:v>99</c:v>
                </c:pt>
                <c:pt idx="8859">
                  <c:v>99</c:v>
                </c:pt>
                <c:pt idx="8860">
                  <c:v>99</c:v>
                </c:pt>
                <c:pt idx="8861">
                  <c:v>99</c:v>
                </c:pt>
                <c:pt idx="8862">
                  <c:v>99</c:v>
                </c:pt>
                <c:pt idx="8863">
                  <c:v>100</c:v>
                </c:pt>
                <c:pt idx="8864">
                  <c:v>100</c:v>
                </c:pt>
                <c:pt idx="8865">
                  <c:v>100</c:v>
                </c:pt>
                <c:pt idx="8866">
                  <c:v>100</c:v>
                </c:pt>
                <c:pt idx="8867">
                  <c:v>100</c:v>
                </c:pt>
                <c:pt idx="8868">
                  <c:v>100</c:v>
                </c:pt>
                <c:pt idx="8869">
                  <c:v>101</c:v>
                </c:pt>
                <c:pt idx="8870">
                  <c:v>101</c:v>
                </c:pt>
                <c:pt idx="8871">
                  <c:v>101</c:v>
                </c:pt>
                <c:pt idx="8872">
                  <c:v>101</c:v>
                </c:pt>
                <c:pt idx="8873">
                  <c:v>101</c:v>
                </c:pt>
                <c:pt idx="8874">
                  <c:v>100</c:v>
                </c:pt>
                <c:pt idx="8875">
                  <c:v>100</c:v>
                </c:pt>
                <c:pt idx="8876">
                  <c:v>100</c:v>
                </c:pt>
                <c:pt idx="8877">
                  <c:v>100</c:v>
                </c:pt>
                <c:pt idx="8878">
                  <c:v>100</c:v>
                </c:pt>
                <c:pt idx="8879">
                  <c:v>100</c:v>
                </c:pt>
                <c:pt idx="8880">
                  <c:v>99</c:v>
                </c:pt>
                <c:pt idx="8881">
                  <c:v>99</c:v>
                </c:pt>
                <c:pt idx="8882">
                  <c:v>99</c:v>
                </c:pt>
                <c:pt idx="8883">
                  <c:v>99</c:v>
                </c:pt>
                <c:pt idx="8884">
                  <c:v>99</c:v>
                </c:pt>
                <c:pt idx="8885">
                  <c:v>99</c:v>
                </c:pt>
                <c:pt idx="8886">
                  <c:v>99</c:v>
                </c:pt>
                <c:pt idx="8887">
                  <c:v>99</c:v>
                </c:pt>
                <c:pt idx="8888">
                  <c:v>99</c:v>
                </c:pt>
                <c:pt idx="8889">
                  <c:v>99</c:v>
                </c:pt>
                <c:pt idx="8890">
                  <c:v>99</c:v>
                </c:pt>
                <c:pt idx="8891">
                  <c:v>99</c:v>
                </c:pt>
                <c:pt idx="8892">
                  <c:v>99</c:v>
                </c:pt>
                <c:pt idx="8893">
                  <c:v>99</c:v>
                </c:pt>
                <c:pt idx="8894">
                  <c:v>99</c:v>
                </c:pt>
                <c:pt idx="8895">
                  <c:v>99</c:v>
                </c:pt>
                <c:pt idx="8896">
                  <c:v>99</c:v>
                </c:pt>
                <c:pt idx="8897">
                  <c:v>99</c:v>
                </c:pt>
                <c:pt idx="8898">
                  <c:v>99</c:v>
                </c:pt>
                <c:pt idx="8899">
                  <c:v>99</c:v>
                </c:pt>
                <c:pt idx="8900">
                  <c:v>99</c:v>
                </c:pt>
                <c:pt idx="8901">
                  <c:v>100</c:v>
                </c:pt>
                <c:pt idx="8902">
                  <c:v>100</c:v>
                </c:pt>
                <c:pt idx="8903">
                  <c:v>100</c:v>
                </c:pt>
                <c:pt idx="8904">
                  <c:v>100</c:v>
                </c:pt>
                <c:pt idx="8905">
                  <c:v>99</c:v>
                </c:pt>
                <c:pt idx="8906">
                  <c:v>99</c:v>
                </c:pt>
                <c:pt idx="8907">
                  <c:v>99</c:v>
                </c:pt>
                <c:pt idx="8908">
                  <c:v>100</c:v>
                </c:pt>
                <c:pt idx="8909">
                  <c:v>100</c:v>
                </c:pt>
                <c:pt idx="8910">
                  <c:v>100</c:v>
                </c:pt>
                <c:pt idx="8911">
                  <c:v>100</c:v>
                </c:pt>
                <c:pt idx="8912">
                  <c:v>100</c:v>
                </c:pt>
                <c:pt idx="8913">
                  <c:v>100</c:v>
                </c:pt>
                <c:pt idx="8914">
                  <c:v>100</c:v>
                </c:pt>
                <c:pt idx="8915">
                  <c:v>100</c:v>
                </c:pt>
                <c:pt idx="8916">
                  <c:v>100</c:v>
                </c:pt>
                <c:pt idx="8917">
                  <c:v>100</c:v>
                </c:pt>
                <c:pt idx="8918">
                  <c:v>100</c:v>
                </c:pt>
                <c:pt idx="8919">
                  <c:v>100</c:v>
                </c:pt>
                <c:pt idx="8920">
                  <c:v>100</c:v>
                </c:pt>
                <c:pt idx="8921">
                  <c:v>100</c:v>
                </c:pt>
                <c:pt idx="8922">
                  <c:v>100</c:v>
                </c:pt>
                <c:pt idx="8923">
                  <c:v>100</c:v>
                </c:pt>
                <c:pt idx="8924">
                  <c:v>100</c:v>
                </c:pt>
                <c:pt idx="8925">
                  <c:v>100</c:v>
                </c:pt>
                <c:pt idx="8926">
                  <c:v>100</c:v>
                </c:pt>
                <c:pt idx="8927">
                  <c:v>100</c:v>
                </c:pt>
                <c:pt idx="8928">
                  <c:v>100</c:v>
                </c:pt>
                <c:pt idx="8929">
                  <c:v>99</c:v>
                </c:pt>
                <c:pt idx="8930">
                  <c:v>99</c:v>
                </c:pt>
                <c:pt idx="8931">
                  <c:v>99</c:v>
                </c:pt>
                <c:pt idx="8932">
                  <c:v>99</c:v>
                </c:pt>
                <c:pt idx="8933">
                  <c:v>99</c:v>
                </c:pt>
                <c:pt idx="8934">
                  <c:v>100</c:v>
                </c:pt>
                <c:pt idx="8935">
                  <c:v>100</c:v>
                </c:pt>
                <c:pt idx="8936">
                  <c:v>100</c:v>
                </c:pt>
                <c:pt idx="8937">
                  <c:v>100</c:v>
                </c:pt>
                <c:pt idx="8938">
                  <c:v>99</c:v>
                </c:pt>
                <c:pt idx="8939">
                  <c:v>99</c:v>
                </c:pt>
                <c:pt idx="8940">
                  <c:v>99</c:v>
                </c:pt>
                <c:pt idx="8941">
                  <c:v>99</c:v>
                </c:pt>
                <c:pt idx="8942">
                  <c:v>99</c:v>
                </c:pt>
                <c:pt idx="8943">
                  <c:v>99</c:v>
                </c:pt>
                <c:pt idx="8944">
                  <c:v>99</c:v>
                </c:pt>
                <c:pt idx="8945">
                  <c:v>99</c:v>
                </c:pt>
                <c:pt idx="8946">
                  <c:v>99</c:v>
                </c:pt>
                <c:pt idx="8947">
                  <c:v>99</c:v>
                </c:pt>
                <c:pt idx="8948">
                  <c:v>99</c:v>
                </c:pt>
                <c:pt idx="8949">
                  <c:v>99</c:v>
                </c:pt>
                <c:pt idx="8950">
                  <c:v>99</c:v>
                </c:pt>
                <c:pt idx="8951">
                  <c:v>99</c:v>
                </c:pt>
                <c:pt idx="8952">
                  <c:v>99</c:v>
                </c:pt>
                <c:pt idx="8953">
                  <c:v>99</c:v>
                </c:pt>
                <c:pt idx="8954">
                  <c:v>99</c:v>
                </c:pt>
                <c:pt idx="8955">
                  <c:v>99</c:v>
                </c:pt>
                <c:pt idx="8956">
                  <c:v>98</c:v>
                </c:pt>
                <c:pt idx="8957">
                  <c:v>98</c:v>
                </c:pt>
                <c:pt idx="8958">
                  <c:v>97</c:v>
                </c:pt>
                <c:pt idx="8959">
                  <c:v>97</c:v>
                </c:pt>
                <c:pt idx="8960">
                  <c:v>98</c:v>
                </c:pt>
                <c:pt idx="8961">
                  <c:v>98</c:v>
                </c:pt>
                <c:pt idx="8962">
                  <c:v>99</c:v>
                </c:pt>
                <c:pt idx="8963">
                  <c:v>99</c:v>
                </c:pt>
                <c:pt idx="8964">
                  <c:v>99</c:v>
                </c:pt>
                <c:pt idx="8965">
                  <c:v>99</c:v>
                </c:pt>
                <c:pt idx="8966">
                  <c:v>99</c:v>
                </c:pt>
                <c:pt idx="8967">
                  <c:v>99</c:v>
                </c:pt>
                <c:pt idx="8968">
                  <c:v>99</c:v>
                </c:pt>
                <c:pt idx="8969">
                  <c:v>99</c:v>
                </c:pt>
                <c:pt idx="8970">
                  <c:v>99</c:v>
                </c:pt>
                <c:pt idx="8971">
                  <c:v>99</c:v>
                </c:pt>
                <c:pt idx="8972">
                  <c:v>99</c:v>
                </c:pt>
                <c:pt idx="8973">
                  <c:v>99</c:v>
                </c:pt>
                <c:pt idx="8974">
                  <c:v>99</c:v>
                </c:pt>
                <c:pt idx="8975">
                  <c:v>99</c:v>
                </c:pt>
                <c:pt idx="8976">
                  <c:v>99</c:v>
                </c:pt>
                <c:pt idx="8977">
                  <c:v>99</c:v>
                </c:pt>
                <c:pt idx="8978">
                  <c:v>99</c:v>
                </c:pt>
                <c:pt idx="8979">
                  <c:v>99</c:v>
                </c:pt>
                <c:pt idx="8980">
                  <c:v>99</c:v>
                </c:pt>
                <c:pt idx="8981">
                  <c:v>99</c:v>
                </c:pt>
                <c:pt idx="8982">
                  <c:v>99</c:v>
                </c:pt>
                <c:pt idx="8983">
                  <c:v>99</c:v>
                </c:pt>
                <c:pt idx="8984">
                  <c:v>99</c:v>
                </c:pt>
                <c:pt idx="8985">
                  <c:v>99</c:v>
                </c:pt>
                <c:pt idx="8986">
                  <c:v>99</c:v>
                </c:pt>
                <c:pt idx="8987">
                  <c:v>99</c:v>
                </c:pt>
                <c:pt idx="8988">
                  <c:v>99</c:v>
                </c:pt>
                <c:pt idx="8989">
                  <c:v>99</c:v>
                </c:pt>
                <c:pt idx="8990">
                  <c:v>99</c:v>
                </c:pt>
                <c:pt idx="8991">
                  <c:v>99</c:v>
                </c:pt>
                <c:pt idx="8992">
                  <c:v>99</c:v>
                </c:pt>
                <c:pt idx="8993">
                  <c:v>99</c:v>
                </c:pt>
                <c:pt idx="8994">
                  <c:v>100</c:v>
                </c:pt>
                <c:pt idx="8995">
                  <c:v>100</c:v>
                </c:pt>
                <c:pt idx="8996">
                  <c:v>100</c:v>
                </c:pt>
                <c:pt idx="8997">
                  <c:v>101</c:v>
                </c:pt>
                <c:pt idx="8998">
                  <c:v>101</c:v>
                </c:pt>
                <c:pt idx="8999">
                  <c:v>101</c:v>
                </c:pt>
                <c:pt idx="9000">
                  <c:v>101</c:v>
                </c:pt>
                <c:pt idx="9001">
                  <c:v>101</c:v>
                </c:pt>
                <c:pt idx="9002">
                  <c:v>101</c:v>
                </c:pt>
                <c:pt idx="9003">
                  <c:v>101</c:v>
                </c:pt>
                <c:pt idx="9004">
                  <c:v>101</c:v>
                </c:pt>
                <c:pt idx="9005">
                  <c:v>101</c:v>
                </c:pt>
                <c:pt idx="9006">
                  <c:v>101</c:v>
                </c:pt>
                <c:pt idx="9007">
                  <c:v>101</c:v>
                </c:pt>
                <c:pt idx="9008">
                  <c:v>102</c:v>
                </c:pt>
                <c:pt idx="9009">
                  <c:v>102</c:v>
                </c:pt>
                <c:pt idx="9010">
                  <c:v>102</c:v>
                </c:pt>
                <c:pt idx="9011">
                  <c:v>102</c:v>
                </c:pt>
                <c:pt idx="9012">
                  <c:v>102</c:v>
                </c:pt>
                <c:pt idx="9013">
                  <c:v>102</c:v>
                </c:pt>
                <c:pt idx="9014">
                  <c:v>102</c:v>
                </c:pt>
                <c:pt idx="9015">
                  <c:v>102</c:v>
                </c:pt>
                <c:pt idx="9016">
                  <c:v>102</c:v>
                </c:pt>
                <c:pt idx="9017">
                  <c:v>102</c:v>
                </c:pt>
                <c:pt idx="9018">
                  <c:v>102</c:v>
                </c:pt>
                <c:pt idx="9019">
                  <c:v>102</c:v>
                </c:pt>
                <c:pt idx="9020">
                  <c:v>102</c:v>
                </c:pt>
                <c:pt idx="9021">
                  <c:v>102</c:v>
                </c:pt>
                <c:pt idx="9022">
                  <c:v>102</c:v>
                </c:pt>
                <c:pt idx="9023">
                  <c:v>103</c:v>
                </c:pt>
                <c:pt idx="9024">
                  <c:v>103</c:v>
                </c:pt>
                <c:pt idx="9025">
                  <c:v>102</c:v>
                </c:pt>
                <c:pt idx="9026">
                  <c:v>102</c:v>
                </c:pt>
                <c:pt idx="9027">
                  <c:v>102</c:v>
                </c:pt>
                <c:pt idx="9028">
                  <c:v>101</c:v>
                </c:pt>
                <c:pt idx="9029">
                  <c:v>101</c:v>
                </c:pt>
                <c:pt idx="9030">
                  <c:v>101</c:v>
                </c:pt>
                <c:pt idx="9031">
                  <c:v>100</c:v>
                </c:pt>
                <c:pt idx="9032">
                  <c:v>100</c:v>
                </c:pt>
                <c:pt idx="9033">
                  <c:v>100</c:v>
                </c:pt>
                <c:pt idx="9034">
                  <c:v>100</c:v>
                </c:pt>
                <c:pt idx="9035">
                  <c:v>100</c:v>
                </c:pt>
                <c:pt idx="9036">
                  <c:v>100</c:v>
                </c:pt>
                <c:pt idx="9037">
                  <c:v>100</c:v>
                </c:pt>
                <c:pt idx="9038">
                  <c:v>100</c:v>
                </c:pt>
                <c:pt idx="9039">
                  <c:v>100</c:v>
                </c:pt>
                <c:pt idx="9040">
                  <c:v>100</c:v>
                </c:pt>
                <c:pt idx="9041">
                  <c:v>100</c:v>
                </c:pt>
                <c:pt idx="9042">
                  <c:v>100</c:v>
                </c:pt>
                <c:pt idx="9043">
                  <c:v>100</c:v>
                </c:pt>
                <c:pt idx="9044">
                  <c:v>100</c:v>
                </c:pt>
                <c:pt idx="9045">
                  <c:v>100</c:v>
                </c:pt>
                <c:pt idx="9046">
                  <c:v>100</c:v>
                </c:pt>
                <c:pt idx="9047">
                  <c:v>100</c:v>
                </c:pt>
                <c:pt idx="9048">
                  <c:v>100</c:v>
                </c:pt>
                <c:pt idx="9049">
                  <c:v>100</c:v>
                </c:pt>
                <c:pt idx="9050">
                  <c:v>100</c:v>
                </c:pt>
                <c:pt idx="9051">
                  <c:v>100</c:v>
                </c:pt>
                <c:pt idx="9052">
                  <c:v>100</c:v>
                </c:pt>
                <c:pt idx="9053">
                  <c:v>100</c:v>
                </c:pt>
                <c:pt idx="9054">
                  <c:v>100</c:v>
                </c:pt>
                <c:pt idx="9055">
                  <c:v>100</c:v>
                </c:pt>
                <c:pt idx="9056">
                  <c:v>100</c:v>
                </c:pt>
                <c:pt idx="9057">
                  <c:v>100</c:v>
                </c:pt>
                <c:pt idx="9058">
                  <c:v>100</c:v>
                </c:pt>
                <c:pt idx="9059">
                  <c:v>100</c:v>
                </c:pt>
                <c:pt idx="9060">
                  <c:v>100</c:v>
                </c:pt>
                <c:pt idx="9061">
                  <c:v>100</c:v>
                </c:pt>
                <c:pt idx="9062">
                  <c:v>100</c:v>
                </c:pt>
                <c:pt idx="9063">
                  <c:v>100</c:v>
                </c:pt>
                <c:pt idx="9064">
                  <c:v>100</c:v>
                </c:pt>
                <c:pt idx="9065">
                  <c:v>100</c:v>
                </c:pt>
                <c:pt idx="9066">
                  <c:v>100</c:v>
                </c:pt>
                <c:pt idx="9067">
                  <c:v>100</c:v>
                </c:pt>
                <c:pt idx="9068">
                  <c:v>100</c:v>
                </c:pt>
                <c:pt idx="9069">
                  <c:v>100</c:v>
                </c:pt>
                <c:pt idx="9070">
                  <c:v>100</c:v>
                </c:pt>
                <c:pt idx="9071">
                  <c:v>100</c:v>
                </c:pt>
                <c:pt idx="9072">
                  <c:v>100</c:v>
                </c:pt>
                <c:pt idx="9073">
                  <c:v>100</c:v>
                </c:pt>
                <c:pt idx="9074">
                  <c:v>100</c:v>
                </c:pt>
                <c:pt idx="9075">
                  <c:v>100</c:v>
                </c:pt>
                <c:pt idx="9076">
                  <c:v>100</c:v>
                </c:pt>
                <c:pt idx="9077">
                  <c:v>100</c:v>
                </c:pt>
                <c:pt idx="9078">
                  <c:v>100</c:v>
                </c:pt>
                <c:pt idx="9079">
                  <c:v>100</c:v>
                </c:pt>
                <c:pt idx="9080">
                  <c:v>100</c:v>
                </c:pt>
                <c:pt idx="9081">
                  <c:v>100</c:v>
                </c:pt>
                <c:pt idx="9082">
                  <c:v>100</c:v>
                </c:pt>
                <c:pt idx="9083">
                  <c:v>100</c:v>
                </c:pt>
                <c:pt idx="9084">
                  <c:v>100</c:v>
                </c:pt>
                <c:pt idx="9085">
                  <c:v>100</c:v>
                </c:pt>
                <c:pt idx="9086">
                  <c:v>100</c:v>
                </c:pt>
                <c:pt idx="9087">
                  <c:v>100</c:v>
                </c:pt>
                <c:pt idx="9088">
                  <c:v>100</c:v>
                </c:pt>
                <c:pt idx="9089">
                  <c:v>100</c:v>
                </c:pt>
                <c:pt idx="9090">
                  <c:v>99</c:v>
                </c:pt>
                <c:pt idx="9091">
                  <c:v>99</c:v>
                </c:pt>
                <c:pt idx="9092">
                  <c:v>99</c:v>
                </c:pt>
                <c:pt idx="9093">
                  <c:v>99</c:v>
                </c:pt>
                <c:pt idx="9094">
                  <c:v>99</c:v>
                </c:pt>
                <c:pt idx="9095">
                  <c:v>99</c:v>
                </c:pt>
                <c:pt idx="9096">
                  <c:v>100</c:v>
                </c:pt>
                <c:pt idx="9097">
                  <c:v>100</c:v>
                </c:pt>
                <c:pt idx="9098">
                  <c:v>100</c:v>
                </c:pt>
                <c:pt idx="9099">
                  <c:v>100</c:v>
                </c:pt>
                <c:pt idx="9100">
                  <c:v>100</c:v>
                </c:pt>
                <c:pt idx="9101">
                  <c:v>100</c:v>
                </c:pt>
                <c:pt idx="9102">
                  <c:v>100</c:v>
                </c:pt>
                <c:pt idx="9103">
                  <c:v>100</c:v>
                </c:pt>
                <c:pt idx="9104">
                  <c:v>100</c:v>
                </c:pt>
                <c:pt idx="9105">
                  <c:v>100</c:v>
                </c:pt>
                <c:pt idx="9106">
                  <c:v>100</c:v>
                </c:pt>
                <c:pt idx="9107">
                  <c:v>100</c:v>
                </c:pt>
                <c:pt idx="9108">
                  <c:v>100</c:v>
                </c:pt>
                <c:pt idx="9109">
                  <c:v>100</c:v>
                </c:pt>
                <c:pt idx="9110">
                  <c:v>100</c:v>
                </c:pt>
                <c:pt idx="9111">
                  <c:v>100</c:v>
                </c:pt>
                <c:pt idx="9112">
                  <c:v>100</c:v>
                </c:pt>
                <c:pt idx="9113">
                  <c:v>100</c:v>
                </c:pt>
                <c:pt idx="9114">
                  <c:v>100</c:v>
                </c:pt>
                <c:pt idx="9115">
                  <c:v>100</c:v>
                </c:pt>
                <c:pt idx="9116">
                  <c:v>99</c:v>
                </c:pt>
                <c:pt idx="9117">
                  <c:v>99</c:v>
                </c:pt>
                <c:pt idx="9118">
                  <c:v>99</c:v>
                </c:pt>
                <c:pt idx="9119">
                  <c:v>99</c:v>
                </c:pt>
                <c:pt idx="9120">
                  <c:v>100</c:v>
                </c:pt>
                <c:pt idx="9121">
                  <c:v>100</c:v>
                </c:pt>
                <c:pt idx="9122">
                  <c:v>100</c:v>
                </c:pt>
                <c:pt idx="9123">
                  <c:v>100</c:v>
                </c:pt>
                <c:pt idx="9124">
                  <c:v>100</c:v>
                </c:pt>
                <c:pt idx="9125">
                  <c:v>100</c:v>
                </c:pt>
                <c:pt idx="9126">
                  <c:v>100</c:v>
                </c:pt>
                <c:pt idx="9127">
                  <c:v>100</c:v>
                </c:pt>
                <c:pt idx="9128">
                  <c:v>99</c:v>
                </c:pt>
                <c:pt idx="9129">
                  <c:v>99</c:v>
                </c:pt>
                <c:pt idx="9130">
                  <c:v>99</c:v>
                </c:pt>
                <c:pt idx="9131">
                  <c:v>99</c:v>
                </c:pt>
                <c:pt idx="9132">
                  <c:v>99</c:v>
                </c:pt>
                <c:pt idx="9133">
                  <c:v>99</c:v>
                </c:pt>
                <c:pt idx="9134">
                  <c:v>99</c:v>
                </c:pt>
                <c:pt idx="9135">
                  <c:v>99</c:v>
                </c:pt>
                <c:pt idx="9136">
                  <c:v>99</c:v>
                </c:pt>
                <c:pt idx="9137">
                  <c:v>99</c:v>
                </c:pt>
                <c:pt idx="9138">
                  <c:v>98</c:v>
                </c:pt>
                <c:pt idx="9139">
                  <c:v>98</c:v>
                </c:pt>
                <c:pt idx="9140">
                  <c:v>98</c:v>
                </c:pt>
                <c:pt idx="9141">
                  <c:v>98</c:v>
                </c:pt>
                <c:pt idx="9142">
                  <c:v>97</c:v>
                </c:pt>
                <c:pt idx="9143">
                  <c:v>97</c:v>
                </c:pt>
                <c:pt idx="9144">
                  <c:v>97</c:v>
                </c:pt>
                <c:pt idx="9145">
                  <c:v>96</c:v>
                </c:pt>
                <c:pt idx="9146">
                  <c:v>96</c:v>
                </c:pt>
                <c:pt idx="9147">
                  <c:v>96</c:v>
                </c:pt>
                <c:pt idx="9148">
                  <c:v>96</c:v>
                </c:pt>
                <c:pt idx="9149">
                  <c:v>96</c:v>
                </c:pt>
                <c:pt idx="9150">
                  <c:v>95</c:v>
                </c:pt>
                <c:pt idx="9151">
                  <c:v>95</c:v>
                </c:pt>
                <c:pt idx="9152">
                  <c:v>95</c:v>
                </c:pt>
                <c:pt idx="9153">
                  <c:v>95</c:v>
                </c:pt>
                <c:pt idx="9154">
                  <c:v>95</c:v>
                </c:pt>
                <c:pt idx="9155">
                  <c:v>95</c:v>
                </c:pt>
                <c:pt idx="9156">
                  <c:v>96</c:v>
                </c:pt>
                <c:pt idx="9157">
                  <c:v>96</c:v>
                </c:pt>
                <c:pt idx="9158">
                  <c:v>96</c:v>
                </c:pt>
                <c:pt idx="9159">
                  <c:v>96</c:v>
                </c:pt>
                <c:pt idx="9160">
                  <c:v>96</c:v>
                </c:pt>
                <c:pt idx="9161">
                  <c:v>96</c:v>
                </c:pt>
                <c:pt idx="9162">
                  <c:v>96</c:v>
                </c:pt>
                <c:pt idx="9163">
                  <c:v>96</c:v>
                </c:pt>
                <c:pt idx="9164">
                  <c:v>96</c:v>
                </c:pt>
                <c:pt idx="9165">
                  <c:v>96</c:v>
                </c:pt>
                <c:pt idx="9166">
                  <c:v>96</c:v>
                </c:pt>
                <c:pt idx="9167">
                  <c:v>96</c:v>
                </c:pt>
                <c:pt idx="9168">
                  <c:v>96</c:v>
                </c:pt>
                <c:pt idx="9169">
                  <c:v>96</c:v>
                </c:pt>
                <c:pt idx="9170">
                  <c:v>95</c:v>
                </c:pt>
                <c:pt idx="9171">
                  <c:v>95</c:v>
                </c:pt>
                <c:pt idx="9172">
                  <c:v>95</c:v>
                </c:pt>
                <c:pt idx="9173">
                  <c:v>95</c:v>
                </c:pt>
                <c:pt idx="9174">
                  <c:v>95</c:v>
                </c:pt>
                <c:pt idx="9175">
                  <c:v>94</c:v>
                </c:pt>
                <c:pt idx="9176">
                  <c:v>94</c:v>
                </c:pt>
                <c:pt idx="9177">
                  <c:v>94</c:v>
                </c:pt>
                <c:pt idx="9178">
                  <c:v>94</c:v>
                </c:pt>
                <c:pt idx="9179">
                  <c:v>94</c:v>
                </c:pt>
                <c:pt idx="9180">
                  <c:v>94</c:v>
                </c:pt>
                <c:pt idx="9181">
                  <c:v>94</c:v>
                </c:pt>
                <c:pt idx="9182">
                  <c:v>94</c:v>
                </c:pt>
                <c:pt idx="9183">
                  <c:v>95</c:v>
                </c:pt>
                <c:pt idx="9184">
                  <c:v>95</c:v>
                </c:pt>
                <c:pt idx="9185">
                  <c:v>95</c:v>
                </c:pt>
                <c:pt idx="9186">
                  <c:v>95</c:v>
                </c:pt>
                <c:pt idx="9187">
                  <c:v>95</c:v>
                </c:pt>
                <c:pt idx="9188">
                  <c:v>95</c:v>
                </c:pt>
                <c:pt idx="9189">
                  <c:v>96</c:v>
                </c:pt>
                <c:pt idx="9190">
                  <c:v>96</c:v>
                </c:pt>
                <c:pt idx="9191">
                  <c:v>96</c:v>
                </c:pt>
                <c:pt idx="9192">
                  <c:v>96</c:v>
                </c:pt>
                <c:pt idx="9193">
                  <c:v>97</c:v>
                </c:pt>
                <c:pt idx="9194">
                  <c:v>97</c:v>
                </c:pt>
                <c:pt idx="9195">
                  <c:v>97</c:v>
                </c:pt>
                <c:pt idx="9196">
                  <c:v>98</c:v>
                </c:pt>
                <c:pt idx="9197">
                  <c:v>98</c:v>
                </c:pt>
                <c:pt idx="9198">
                  <c:v>98</c:v>
                </c:pt>
                <c:pt idx="9199">
                  <c:v>98</c:v>
                </c:pt>
                <c:pt idx="9200">
                  <c:v>99</c:v>
                </c:pt>
                <c:pt idx="9201">
                  <c:v>99</c:v>
                </c:pt>
                <c:pt idx="9202">
                  <c:v>99</c:v>
                </c:pt>
                <c:pt idx="9203">
                  <c:v>100</c:v>
                </c:pt>
                <c:pt idx="9204">
                  <c:v>100</c:v>
                </c:pt>
                <c:pt idx="9205">
                  <c:v>100</c:v>
                </c:pt>
                <c:pt idx="9206">
                  <c:v>100</c:v>
                </c:pt>
                <c:pt idx="9207">
                  <c:v>101</c:v>
                </c:pt>
                <c:pt idx="9208">
                  <c:v>101</c:v>
                </c:pt>
                <c:pt idx="9209">
                  <c:v>101</c:v>
                </c:pt>
                <c:pt idx="9210">
                  <c:v>101</c:v>
                </c:pt>
                <c:pt idx="9211">
                  <c:v>101</c:v>
                </c:pt>
                <c:pt idx="9212">
                  <c:v>101</c:v>
                </c:pt>
                <c:pt idx="9213">
                  <c:v>101</c:v>
                </c:pt>
                <c:pt idx="9214">
                  <c:v>101</c:v>
                </c:pt>
                <c:pt idx="9215">
                  <c:v>101</c:v>
                </c:pt>
                <c:pt idx="9216">
                  <c:v>101</c:v>
                </c:pt>
                <c:pt idx="9217">
                  <c:v>101</c:v>
                </c:pt>
                <c:pt idx="9218">
                  <c:v>101</c:v>
                </c:pt>
                <c:pt idx="9219">
                  <c:v>101</c:v>
                </c:pt>
                <c:pt idx="9220">
                  <c:v>101</c:v>
                </c:pt>
                <c:pt idx="9221">
                  <c:v>101</c:v>
                </c:pt>
                <c:pt idx="9222">
                  <c:v>101</c:v>
                </c:pt>
                <c:pt idx="9223">
                  <c:v>100</c:v>
                </c:pt>
                <c:pt idx="9224">
                  <c:v>100</c:v>
                </c:pt>
                <c:pt idx="9225">
                  <c:v>100</c:v>
                </c:pt>
                <c:pt idx="9226">
                  <c:v>100</c:v>
                </c:pt>
                <c:pt idx="9227">
                  <c:v>100</c:v>
                </c:pt>
                <c:pt idx="9228">
                  <c:v>100</c:v>
                </c:pt>
                <c:pt idx="9229">
                  <c:v>100</c:v>
                </c:pt>
                <c:pt idx="9230">
                  <c:v>100</c:v>
                </c:pt>
                <c:pt idx="9231">
                  <c:v>100</c:v>
                </c:pt>
                <c:pt idx="9232">
                  <c:v>100</c:v>
                </c:pt>
                <c:pt idx="9233">
                  <c:v>100</c:v>
                </c:pt>
                <c:pt idx="9234">
                  <c:v>100</c:v>
                </c:pt>
                <c:pt idx="9235">
                  <c:v>100</c:v>
                </c:pt>
                <c:pt idx="9236">
                  <c:v>100</c:v>
                </c:pt>
                <c:pt idx="9237">
                  <c:v>100</c:v>
                </c:pt>
                <c:pt idx="9238">
                  <c:v>101</c:v>
                </c:pt>
                <c:pt idx="9239">
                  <c:v>101</c:v>
                </c:pt>
                <c:pt idx="9240">
                  <c:v>101</c:v>
                </c:pt>
                <c:pt idx="9241">
                  <c:v>101</c:v>
                </c:pt>
                <c:pt idx="9242">
                  <c:v>101</c:v>
                </c:pt>
                <c:pt idx="9243">
                  <c:v>101</c:v>
                </c:pt>
                <c:pt idx="9244">
                  <c:v>101</c:v>
                </c:pt>
                <c:pt idx="9245">
                  <c:v>101</c:v>
                </c:pt>
                <c:pt idx="9246">
                  <c:v>101</c:v>
                </c:pt>
                <c:pt idx="9247">
                  <c:v>101</c:v>
                </c:pt>
                <c:pt idx="9248">
                  <c:v>101</c:v>
                </c:pt>
                <c:pt idx="9249">
                  <c:v>101</c:v>
                </c:pt>
                <c:pt idx="9250">
                  <c:v>101</c:v>
                </c:pt>
                <c:pt idx="9251">
                  <c:v>101</c:v>
                </c:pt>
                <c:pt idx="9252">
                  <c:v>101</c:v>
                </c:pt>
                <c:pt idx="9253">
                  <c:v>101</c:v>
                </c:pt>
                <c:pt idx="9254">
                  <c:v>101</c:v>
                </c:pt>
                <c:pt idx="9255">
                  <c:v>100</c:v>
                </c:pt>
                <c:pt idx="9256">
                  <c:v>100</c:v>
                </c:pt>
                <c:pt idx="9257">
                  <c:v>100</c:v>
                </c:pt>
                <c:pt idx="9258">
                  <c:v>100</c:v>
                </c:pt>
                <c:pt idx="9259">
                  <c:v>100</c:v>
                </c:pt>
                <c:pt idx="9260">
                  <c:v>100</c:v>
                </c:pt>
                <c:pt idx="9261">
                  <c:v>99</c:v>
                </c:pt>
                <c:pt idx="9262">
                  <c:v>99</c:v>
                </c:pt>
                <c:pt idx="9263">
                  <c:v>99</c:v>
                </c:pt>
                <c:pt idx="9264">
                  <c:v>99</c:v>
                </c:pt>
                <c:pt idx="9265">
                  <c:v>99</c:v>
                </c:pt>
                <c:pt idx="9266">
                  <c:v>99</c:v>
                </c:pt>
                <c:pt idx="9267">
                  <c:v>99</c:v>
                </c:pt>
                <c:pt idx="9268">
                  <c:v>99</c:v>
                </c:pt>
                <c:pt idx="9269">
                  <c:v>99</c:v>
                </c:pt>
                <c:pt idx="9270">
                  <c:v>99</c:v>
                </c:pt>
                <c:pt idx="9271">
                  <c:v>100</c:v>
                </c:pt>
                <c:pt idx="9272">
                  <c:v>100</c:v>
                </c:pt>
                <c:pt idx="9273">
                  <c:v>100</c:v>
                </c:pt>
                <c:pt idx="9274">
                  <c:v>100</c:v>
                </c:pt>
                <c:pt idx="9275">
                  <c:v>100</c:v>
                </c:pt>
                <c:pt idx="9276">
                  <c:v>100</c:v>
                </c:pt>
                <c:pt idx="9277">
                  <c:v>100</c:v>
                </c:pt>
                <c:pt idx="9278">
                  <c:v>100</c:v>
                </c:pt>
                <c:pt idx="9279">
                  <c:v>100</c:v>
                </c:pt>
                <c:pt idx="9280">
                  <c:v>100</c:v>
                </c:pt>
                <c:pt idx="9281">
                  <c:v>100</c:v>
                </c:pt>
                <c:pt idx="9282">
                  <c:v>100</c:v>
                </c:pt>
                <c:pt idx="9283">
                  <c:v>101</c:v>
                </c:pt>
                <c:pt idx="9284">
                  <c:v>101</c:v>
                </c:pt>
                <c:pt idx="9285">
                  <c:v>101</c:v>
                </c:pt>
                <c:pt idx="9286">
                  <c:v>101</c:v>
                </c:pt>
                <c:pt idx="9287">
                  <c:v>101</c:v>
                </c:pt>
                <c:pt idx="9288">
                  <c:v>101</c:v>
                </c:pt>
                <c:pt idx="9289">
                  <c:v>101</c:v>
                </c:pt>
                <c:pt idx="9290">
                  <c:v>101</c:v>
                </c:pt>
                <c:pt idx="9291">
                  <c:v>101</c:v>
                </c:pt>
                <c:pt idx="9292">
                  <c:v>101</c:v>
                </c:pt>
                <c:pt idx="9293">
                  <c:v>102</c:v>
                </c:pt>
                <c:pt idx="9294">
                  <c:v>101</c:v>
                </c:pt>
                <c:pt idx="9295">
                  <c:v>101</c:v>
                </c:pt>
                <c:pt idx="9296">
                  <c:v>101</c:v>
                </c:pt>
                <c:pt idx="9297">
                  <c:v>100</c:v>
                </c:pt>
                <c:pt idx="9298">
                  <c:v>100</c:v>
                </c:pt>
                <c:pt idx="9299">
                  <c:v>100</c:v>
                </c:pt>
                <c:pt idx="9300">
                  <c:v>100</c:v>
                </c:pt>
                <c:pt idx="9301">
                  <c:v>100</c:v>
                </c:pt>
                <c:pt idx="9302">
                  <c:v>100</c:v>
                </c:pt>
                <c:pt idx="9303">
                  <c:v>100</c:v>
                </c:pt>
                <c:pt idx="9304">
                  <c:v>100</c:v>
                </c:pt>
                <c:pt idx="9305">
                  <c:v>100</c:v>
                </c:pt>
                <c:pt idx="9306">
                  <c:v>101</c:v>
                </c:pt>
                <c:pt idx="9307">
                  <c:v>100</c:v>
                </c:pt>
                <c:pt idx="9308">
                  <c:v>100</c:v>
                </c:pt>
                <c:pt idx="9309">
                  <c:v>100</c:v>
                </c:pt>
                <c:pt idx="9310">
                  <c:v>100</c:v>
                </c:pt>
                <c:pt idx="9311">
                  <c:v>100</c:v>
                </c:pt>
                <c:pt idx="9312">
                  <c:v>100</c:v>
                </c:pt>
                <c:pt idx="9313">
                  <c:v>101</c:v>
                </c:pt>
                <c:pt idx="9314">
                  <c:v>101</c:v>
                </c:pt>
                <c:pt idx="9315">
                  <c:v>102</c:v>
                </c:pt>
                <c:pt idx="9316">
                  <c:v>102</c:v>
                </c:pt>
                <c:pt idx="9317">
                  <c:v>102</c:v>
                </c:pt>
                <c:pt idx="9318">
                  <c:v>102</c:v>
                </c:pt>
                <c:pt idx="9319">
                  <c:v>102</c:v>
                </c:pt>
                <c:pt idx="9320">
                  <c:v>102</c:v>
                </c:pt>
                <c:pt idx="9321">
                  <c:v>102</c:v>
                </c:pt>
                <c:pt idx="9322">
                  <c:v>102</c:v>
                </c:pt>
                <c:pt idx="9323">
                  <c:v>102</c:v>
                </c:pt>
                <c:pt idx="9324">
                  <c:v>102</c:v>
                </c:pt>
                <c:pt idx="9325">
                  <c:v>102</c:v>
                </c:pt>
                <c:pt idx="9326">
                  <c:v>102</c:v>
                </c:pt>
                <c:pt idx="9327">
                  <c:v>103</c:v>
                </c:pt>
                <c:pt idx="9328">
                  <c:v>103</c:v>
                </c:pt>
                <c:pt idx="9329">
                  <c:v>102</c:v>
                </c:pt>
                <c:pt idx="9330">
                  <c:v>102</c:v>
                </c:pt>
                <c:pt idx="9331">
                  <c:v>102</c:v>
                </c:pt>
                <c:pt idx="9332">
                  <c:v>102</c:v>
                </c:pt>
                <c:pt idx="9333">
                  <c:v>102</c:v>
                </c:pt>
                <c:pt idx="9334">
                  <c:v>102</c:v>
                </c:pt>
                <c:pt idx="9335">
                  <c:v>102</c:v>
                </c:pt>
                <c:pt idx="9336">
                  <c:v>103</c:v>
                </c:pt>
                <c:pt idx="9337">
                  <c:v>103</c:v>
                </c:pt>
                <c:pt idx="9338">
                  <c:v>102</c:v>
                </c:pt>
                <c:pt idx="9339">
                  <c:v>102</c:v>
                </c:pt>
                <c:pt idx="9340">
                  <c:v>101</c:v>
                </c:pt>
                <c:pt idx="9341">
                  <c:v>100</c:v>
                </c:pt>
                <c:pt idx="9342">
                  <c:v>100</c:v>
                </c:pt>
                <c:pt idx="9343">
                  <c:v>99</c:v>
                </c:pt>
                <c:pt idx="9344">
                  <c:v>98</c:v>
                </c:pt>
                <c:pt idx="9345">
                  <c:v>98</c:v>
                </c:pt>
                <c:pt idx="9346">
                  <c:v>97</c:v>
                </c:pt>
                <c:pt idx="9347">
                  <c:v>96</c:v>
                </c:pt>
                <c:pt idx="9348">
                  <c:v>96</c:v>
                </c:pt>
                <c:pt idx="9349">
                  <c:v>95</c:v>
                </c:pt>
                <c:pt idx="9350">
                  <c:v>94</c:v>
                </c:pt>
                <c:pt idx="9351">
                  <c:v>92</c:v>
                </c:pt>
                <c:pt idx="9352">
                  <c:v>91</c:v>
                </c:pt>
                <c:pt idx="9353">
                  <c:v>90</c:v>
                </c:pt>
                <c:pt idx="9354">
                  <c:v>89</c:v>
                </c:pt>
                <c:pt idx="9355">
                  <c:v>88</c:v>
                </c:pt>
                <c:pt idx="9356">
                  <c:v>86</c:v>
                </c:pt>
                <c:pt idx="9357">
                  <c:v>85</c:v>
                </c:pt>
                <c:pt idx="9358">
                  <c:v>83</c:v>
                </c:pt>
                <c:pt idx="9359">
                  <c:v>82</c:v>
                </c:pt>
                <c:pt idx="9360">
                  <c:v>81</c:v>
                </c:pt>
                <c:pt idx="9361">
                  <c:v>81</c:v>
                </c:pt>
                <c:pt idx="9362">
                  <c:v>81</c:v>
                </c:pt>
                <c:pt idx="9363">
                  <c:v>81</c:v>
                </c:pt>
                <c:pt idx="9364">
                  <c:v>81</c:v>
                </c:pt>
                <c:pt idx="9365">
                  <c:v>81</c:v>
                </c:pt>
                <c:pt idx="9366">
                  <c:v>81</c:v>
                </c:pt>
                <c:pt idx="9367">
                  <c:v>80</c:v>
                </c:pt>
                <c:pt idx="9368">
                  <c:v>80</c:v>
                </c:pt>
                <c:pt idx="9369">
                  <c:v>80</c:v>
                </c:pt>
                <c:pt idx="9370">
                  <c:v>81</c:v>
                </c:pt>
                <c:pt idx="9371">
                  <c:v>81</c:v>
                </c:pt>
                <c:pt idx="9372">
                  <c:v>82</c:v>
                </c:pt>
                <c:pt idx="9373">
                  <c:v>82</c:v>
                </c:pt>
                <c:pt idx="9374">
                  <c:v>82</c:v>
                </c:pt>
                <c:pt idx="9375">
                  <c:v>82</c:v>
                </c:pt>
                <c:pt idx="9376">
                  <c:v>82</c:v>
                </c:pt>
                <c:pt idx="9377">
                  <c:v>82</c:v>
                </c:pt>
                <c:pt idx="9378">
                  <c:v>82</c:v>
                </c:pt>
                <c:pt idx="9379">
                  <c:v>82</c:v>
                </c:pt>
                <c:pt idx="9380">
                  <c:v>83</c:v>
                </c:pt>
                <c:pt idx="9381">
                  <c:v>83</c:v>
                </c:pt>
                <c:pt idx="9382">
                  <c:v>83</c:v>
                </c:pt>
                <c:pt idx="9383">
                  <c:v>84</c:v>
                </c:pt>
                <c:pt idx="9384">
                  <c:v>84</c:v>
                </c:pt>
                <c:pt idx="9385">
                  <c:v>84</c:v>
                </c:pt>
                <c:pt idx="9386">
                  <c:v>85</c:v>
                </c:pt>
                <c:pt idx="9387">
                  <c:v>85</c:v>
                </c:pt>
                <c:pt idx="9388">
                  <c:v>85</c:v>
                </c:pt>
                <c:pt idx="9389">
                  <c:v>84</c:v>
                </c:pt>
                <c:pt idx="9390">
                  <c:v>84</c:v>
                </c:pt>
                <c:pt idx="9391">
                  <c:v>85</c:v>
                </c:pt>
                <c:pt idx="9392">
                  <c:v>85</c:v>
                </c:pt>
                <c:pt idx="9393">
                  <c:v>86</c:v>
                </c:pt>
                <c:pt idx="9394">
                  <c:v>87</c:v>
                </c:pt>
                <c:pt idx="9395">
                  <c:v>88</c:v>
                </c:pt>
                <c:pt idx="9396">
                  <c:v>88</c:v>
                </c:pt>
                <c:pt idx="9397">
                  <c:v>88</c:v>
                </c:pt>
                <c:pt idx="9398">
                  <c:v>88</c:v>
                </c:pt>
                <c:pt idx="9399">
                  <c:v>88</c:v>
                </c:pt>
                <c:pt idx="9400">
                  <c:v>88</c:v>
                </c:pt>
                <c:pt idx="9401">
                  <c:v>88</c:v>
                </c:pt>
                <c:pt idx="9402">
                  <c:v>88</c:v>
                </c:pt>
                <c:pt idx="9403">
                  <c:v>88</c:v>
                </c:pt>
                <c:pt idx="9404">
                  <c:v>89</c:v>
                </c:pt>
                <c:pt idx="9405">
                  <c:v>89</c:v>
                </c:pt>
                <c:pt idx="9406">
                  <c:v>90</c:v>
                </c:pt>
                <c:pt idx="9407">
                  <c:v>90</c:v>
                </c:pt>
                <c:pt idx="9408">
                  <c:v>90</c:v>
                </c:pt>
                <c:pt idx="9409">
                  <c:v>90</c:v>
                </c:pt>
                <c:pt idx="9410">
                  <c:v>90</c:v>
                </c:pt>
                <c:pt idx="9411">
                  <c:v>90</c:v>
                </c:pt>
                <c:pt idx="9412">
                  <c:v>90</c:v>
                </c:pt>
                <c:pt idx="9413">
                  <c:v>90</c:v>
                </c:pt>
                <c:pt idx="9414">
                  <c:v>90</c:v>
                </c:pt>
                <c:pt idx="9415">
                  <c:v>90</c:v>
                </c:pt>
                <c:pt idx="9416">
                  <c:v>91</c:v>
                </c:pt>
                <c:pt idx="9417">
                  <c:v>91</c:v>
                </c:pt>
                <c:pt idx="9418">
                  <c:v>91</c:v>
                </c:pt>
                <c:pt idx="9419">
                  <c:v>91</c:v>
                </c:pt>
                <c:pt idx="9420">
                  <c:v>91</c:v>
                </c:pt>
                <c:pt idx="9421">
                  <c:v>91</c:v>
                </c:pt>
                <c:pt idx="9422">
                  <c:v>91</c:v>
                </c:pt>
                <c:pt idx="9423">
                  <c:v>91</c:v>
                </c:pt>
                <c:pt idx="9424">
                  <c:v>92</c:v>
                </c:pt>
                <c:pt idx="9425">
                  <c:v>92</c:v>
                </c:pt>
                <c:pt idx="9426">
                  <c:v>92</c:v>
                </c:pt>
                <c:pt idx="9427">
                  <c:v>92</c:v>
                </c:pt>
                <c:pt idx="9428">
                  <c:v>92</c:v>
                </c:pt>
                <c:pt idx="9429">
                  <c:v>92</c:v>
                </c:pt>
                <c:pt idx="9430">
                  <c:v>92</c:v>
                </c:pt>
                <c:pt idx="9431">
                  <c:v>92</c:v>
                </c:pt>
                <c:pt idx="9432">
                  <c:v>93</c:v>
                </c:pt>
                <c:pt idx="9433">
                  <c:v>93</c:v>
                </c:pt>
                <c:pt idx="9434">
                  <c:v>93</c:v>
                </c:pt>
                <c:pt idx="9435">
                  <c:v>93</c:v>
                </c:pt>
                <c:pt idx="9436">
                  <c:v>93</c:v>
                </c:pt>
                <c:pt idx="9437">
                  <c:v>92</c:v>
                </c:pt>
                <c:pt idx="9438">
                  <c:v>92</c:v>
                </c:pt>
                <c:pt idx="9439">
                  <c:v>92</c:v>
                </c:pt>
                <c:pt idx="9440">
                  <c:v>92</c:v>
                </c:pt>
                <c:pt idx="9441">
                  <c:v>93</c:v>
                </c:pt>
                <c:pt idx="9442">
                  <c:v>93</c:v>
                </c:pt>
                <c:pt idx="9443">
                  <c:v>93</c:v>
                </c:pt>
                <c:pt idx="9444">
                  <c:v>93</c:v>
                </c:pt>
                <c:pt idx="9445">
                  <c:v>93</c:v>
                </c:pt>
                <c:pt idx="9446">
                  <c:v>93</c:v>
                </c:pt>
                <c:pt idx="9447">
                  <c:v>93</c:v>
                </c:pt>
                <c:pt idx="9448">
                  <c:v>93</c:v>
                </c:pt>
                <c:pt idx="9449">
                  <c:v>93</c:v>
                </c:pt>
                <c:pt idx="9450">
                  <c:v>93</c:v>
                </c:pt>
                <c:pt idx="9451">
                  <c:v>93</c:v>
                </c:pt>
                <c:pt idx="9452">
                  <c:v>93</c:v>
                </c:pt>
                <c:pt idx="9453">
                  <c:v>93</c:v>
                </c:pt>
                <c:pt idx="9454">
                  <c:v>93</c:v>
                </c:pt>
                <c:pt idx="9455">
                  <c:v>92</c:v>
                </c:pt>
                <c:pt idx="9456">
                  <c:v>92</c:v>
                </c:pt>
                <c:pt idx="9457">
                  <c:v>92</c:v>
                </c:pt>
                <c:pt idx="9458">
                  <c:v>92</c:v>
                </c:pt>
                <c:pt idx="9459">
                  <c:v>91</c:v>
                </c:pt>
                <c:pt idx="9460">
                  <c:v>91</c:v>
                </c:pt>
                <c:pt idx="9461">
                  <c:v>91</c:v>
                </c:pt>
                <c:pt idx="9462">
                  <c:v>91</c:v>
                </c:pt>
                <c:pt idx="9463">
                  <c:v>90</c:v>
                </c:pt>
                <c:pt idx="9464">
                  <c:v>90</c:v>
                </c:pt>
                <c:pt idx="9465">
                  <c:v>90</c:v>
                </c:pt>
                <c:pt idx="9466">
                  <c:v>90</c:v>
                </c:pt>
                <c:pt idx="9467">
                  <c:v>90</c:v>
                </c:pt>
                <c:pt idx="9468">
                  <c:v>90</c:v>
                </c:pt>
                <c:pt idx="9469">
                  <c:v>90</c:v>
                </c:pt>
                <c:pt idx="9470">
                  <c:v>90</c:v>
                </c:pt>
                <c:pt idx="9471">
                  <c:v>90</c:v>
                </c:pt>
                <c:pt idx="9472">
                  <c:v>91</c:v>
                </c:pt>
                <c:pt idx="9473">
                  <c:v>91</c:v>
                </c:pt>
                <c:pt idx="9474">
                  <c:v>91</c:v>
                </c:pt>
                <c:pt idx="9475">
                  <c:v>91</c:v>
                </c:pt>
                <c:pt idx="9476">
                  <c:v>91</c:v>
                </c:pt>
                <c:pt idx="9477">
                  <c:v>91</c:v>
                </c:pt>
                <c:pt idx="9478">
                  <c:v>91</c:v>
                </c:pt>
                <c:pt idx="9479">
                  <c:v>91</c:v>
                </c:pt>
                <c:pt idx="9480">
                  <c:v>92</c:v>
                </c:pt>
                <c:pt idx="9481">
                  <c:v>92</c:v>
                </c:pt>
                <c:pt idx="9482">
                  <c:v>92</c:v>
                </c:pt>
                <c:pt idx="9483">
                  <c:v>92</c:v>
                </c:pt>
                <c:pt idx="9484">
                  <c:v>92</c:v>
                </c:pt>
                <c:pt idx="9485">
                  <c:v>92</c:v>
                </c:pt>
                <c:pt idx="9486">
                  <c:v>92</c:v>
                </c:pt>
                <c:pt idx="9487">
                  <c:v>92</c:v>
                </c:pt>
                <c:pt idx="9488">
                  <c:v>92</c:v>
                </c:pt>
                <c:pt idx="9489">
                  <c:v>92</c:v>
                </c:pt>
                <c:pt idx="9490">
                  <c:v>92</c:v>
                </c:pt>
                <c:pt idx="9491">
                  <c:v>92</c:v>
                </c:pt>
                <c:pt idx="9492">
                  <c:v>92</c:v>
                </c:pt>
                <c:pt idx="9493">
                  <c:v>92</c:v>
                </c:pt>
                <c:pt idx="9494">
                  <c:v>92</c:v>
                </c:pt>
                <c:pt idx="9495">
                  <c:v>92</c:v>
                </c:pt>
                <c:pt idx="9496">
                  <c:v>92</c:v>
                </c:pt>
                <c:pt idx="9497">
                  <c:v>92</c:v>
                </c:pt>
                <c:pt idx="9498">
                  <c:v>92</c:v>
                </c:pt>
                <c:pt idx="9499">
                  <c:v>92</c:v>
                </c:pt>
                <c:pt idx="9500">
                  <c:v>92</c:v>
                </c:pt>
                <c:pt idx="9501">
                  <c:v>92</c:v>
                </c:pt>
                <c:pt idx="9502">
                  <c:v>92</c:v>
                </c:pt>
                <c:pt idx="9503">
                  <c:v>92</c:v>
                </c:pt>
                <c:pt idx="9504">
                  <c:v>92</c:v>
                </c:pt>
                <c:pt idx="9505">
                  <c:v>92</c:v>
                </c:pt>
                <c:pt idx="9506">
                  <c:v>92</c:v>
                </c:pt>
                <c:pt idx="9507">
                  <c:v>92</c:v>
                </c:pt>
                <c:pt idx="9508">
                  <c:v>92</c:v>
                </c:pt>
                <c:pt idx="9509">
                  <c:v>92</c:v>
                </c:pt>
                <c:pt idx="9510">
                  <c:v>92</c:v>
                </c:pt>
                <c:pt idx="9511">
                  <c:v>93</c:v>
                </c:pt>
                <c:pt idx="9512">
                  <c:v>93</c:v>
                </c:pt>
                <c:pt idx="9513">
                  <c:v>93</c:v>
                </c:pt>
                <c:pt idx="9514">
                  <c:v>93</c:v>
                </c:pt>
                <c:pt idx="9515">
                  <c:v>93</c:v>
                </c:pt>
                <c:pt idx="9516">
                  <c:v>93</c:v>
                </c:pt>
                <c:pt idx="9517">
                  <c:v>93</c:v>
                </c:pt>
                <c:pt idx="9518">
                  <c:v>93</c:v>
                </c:pt>
                <c:pt idx="9519">
                  <c:v>93</c:v>
                </c:pt>
                <c:pt idx="9520">
                  <c:v>93</c:v>
                </c:pt>
                <c:pt idx="9521">
                  <c:v>94</c:v>
                </c:pt>
                <c:pt idx="9522">
                  <c:v>94</c:v>
                </c:pt>
                <c:pt idx="9523">
                  <c:v>94</c:v>
                </c:pt>
                <c:pt idx="9524">
                  <c:v>94</c:v>
                </c:pt>
                <c:pt idx="9525">
                  <c:v>94</c:v>
                </c:pt>
                <c:pt idx="9526">
                  <c:v>94</c:v>
                </c:pt>
                <c:pt idx="9527">
                  <c:v>94</c:v>
                </c:pt>
                <c:pt idx="9528">
                  <c:v>94</c:v>
                </c:pt>
                <c:pt idx="9529">
                  <c:v>94</c:v>
                </c:pt>
                <c:pt idx="9530">
                  <c:v>94</c:v>
                </c:pt>
                <c:pt idx="9531">
                  <c:v>95</c:v>
                </c:pt>
                <c:pt idx="9532">
                  <c:v>95</c:v>
                </c:pt>
                <c:pt idx="9533">
                  <c:v>95</c:v>
                </c:pt>
                <c:pt idx="9534">
                  <c:v>95</c:v>
                </c:pt>
                <c:pt idx="9535">
                  <c:v>96</c:v>
                </c:pt>
                <c:pt idx="9536">
                  <c:v>96</c:v>
                </c:pt>
                <c:pt idx="9537">
                  <c:v>96</c:v>
                </c:pt>
                <c:pt idx="9538">
                  <c:v>96</c:v>
                </c:pt>
                <c:pt idx="9539">
                  <c:v>96</c:v>
                </c:pt>
                <c:pt idx="9540">
                  <c:v>96</c:v>
                </c:pt>
                <c:pt idx="9541">
                  <c:v>95</c:v>
                </c:pt>
                <c:pt idx="9542">
                  <c:v>95</c:v>
                </c:pt>
                <c:pt idx="9543">
                  <c:v>95</c:v>
                </c:pt>
                <c:pt idx="9544">
                  <c:v>95</c:v>
                </c:pt>
                <c:pt idx="9545">
                  <c:v>95</c:v>
                </c:pt>
                <c:pt idx="9546">
                  <c:v>95</c:v>
                </c:pt>
                <c:pt idx="9547">
                  <c:v>95</c:v>
                </c:pt>
                <c:pt idx="9548">
                  <c:v>95</c:v>
                </c:pt>
                <c:pt idx="9549">
                  <c:v>95</c:v>
                </c:pt>
                <c:pt idx="9550">
                  <c:v>95</c:v>
                </c:pt>
                <c:pt idx="9551">
                  <c:v>95</c:v>
                </c:pt>
                <c:pt idx="9552">
                  <c:v>96</c:v>
                </c:pt>
                <c:pt idx="9553">
                  <c:v>96</c:v>
                </c:pt>
                <c:pt idx="9554">
                  <c:v>96</c:v>
                </c:pt>
                <c:pt idx="9555">
                  <c:v>96</c:v>
                </c:pt>
                <c:pt idx="9556">
                  <c:v>97</c:v>
                </c:pt>
                <c:pt idx="9557">
                  <c:v>97</c:v>
                </c:pt>
                <c:pt idx="9558">
                  <c:v>97</c:v>
                </c:pt>
                <c:pt idx="9559">
                  <c:v>97</c:v>
                </c:pt>
                <c:pt idx="9560">
                  <c:v>98</c:v>
                </c:pt>
                <c:pt idx="9561">
                  <c:v>98</c:v>
                </c:pt>
                <c:pt idx="9562">
                  <c:v>98</c:v>
                </c:pt>
                <c:pt idx="9563">
                  <c:v>98</c:v>
                </c:pt>
                <c:pt idx="9564">
                  <c:v>98</c:v>
                </c:pt>
                <c:pt idx="9565">
                  <c:v>98</c:v>
                </c:pt>
                <c:pt idx="9566">
                  <c:v>98</c:v>
                </c:pt>
                <c:pt idx="9567">
                  <c:v>98</c:v>
                </c:pt>
                <c:pt idx="9568">
                  <c:v>98</c:v>
                </c:pt>
                <c:pt idx="9569">
                  <c:v>97</c:v>
                </c:pt>
                <c:pt idx="9570">
                  <c:v>97</c:v>
                </c:pt>
                <c:pt idx="9571">
                  <c:v>97</c:v>
                </c:pt>
                <c:pt idx="9572">
                  <c:v>97</c:v>
                </c:pt>
                <c:pt idx="9573">
                  <c:v>97</c:v>
                </c:pt>
                <c:pt idx="9574">
                  <c:v>97</c:v>
                </c:pt>
                <c:pt idx="9575">
                  <c:v>97</c:v>
                </c:pt>
                <c:pt idx="9576">
                  <c:v>97</c:v>
                </c:pt>
                <c:pt idx="9577">
                  <c:v>97</c:v>
                </c:pt>
                <c:pt idx="9578">
                  <c:v>97</c:v>
                </c:pt>
                <c:pt idx="9579">
                  <c:v>97</c:v>
                </c:pt>
                <c:pt idx="9580">
                  <c:v>97</c:v>
                </c:pt>
                <c:pt idx="9581">
                  <c:v>97</c:v>
                </c:pt>
                <c:pt idx="9582">
                  <c:v>97</c:v>
                </c:pt>
                <c:pt idx="9583">
                  <c:v>97</c:v>
                </c:pt>
                <c:pt idx="9584">
                  <c:v>97</c:v>
                </c:pt>
                <c:pt idx="9585">
                  <c:v>97</c:v>
                </c:pt>
                <c:pt idx="9586">
                  <c:v>97</c:v>
                </c:pt>
                <c:pt idx="9587">
                  <c:v>98</c:v>
                </c:pt>
                <c:pt idx="9588">
                  <c:v>97</c:v>
                </c:pt>
                <c:pt idx="9589">
                  <c:v>97</c:v>
                </c:pt>
                <c:pt idx="9590">
                  <c:v>97</c:v>
                </c:pt>
                <c:pt idx="9591">
                  <c:v>97</c:v>
                </c:pt>
                <c:pt idx="9592">
                  <c:v>97</c:v>
                </c:pt>
                <c:pt idx="9593">
                  <c:v>97</c:v>
                </c:pt>
                <c:pt idx="9594">
                  <c:v>97</c:v>
                </c:pt>
                <c:pt idx="9595">
                  <c:v>97</c:v>
                </c:pt>
                <c:pt idx="9596">
                  <c:v>97</c:v>
                </c:pt>
                <c:pt idx="9597">
                  <c:v>97</c:v>
                </c:pt>
                <c:pt idx="9598">
                  <c:v>97</c:v>
                </c:pt>
                <c:pt idx="9599">
                  <c:v>97</c:v>
                </c:pt>
                <c:pt idx="9600">
                  <c:v>98</c:v>
                </c:pt>
                <c:pt idx="9601">
                  <c:v>98</c:v>
                </c:pt>
                <c:pt idx="9602">
                  <c:v>98</c:v>
                </c:pt>
                <c:pt idx="9603">
                  <c:v>98</c:v>
                </c:pt>
                <c:pt idx="9604">
                  <c:v>98</c:v>
                </c:pt>
                <c:pt idx="9605">
                  <c:v>98</c:v>
                </c:pt>
                <c:pt idx="9606">
                  <c:v>99</c:v>
                </c:pt>
                <c:pt idx="9607">
                  <c:v>99</c:v>
                </c:pt>
                <c:pt idx="9608">
                  <c:v>99</c:v>
                </c:pt>
                <c:pt idx="9609">
                  <c:v>99</c:v>
                </c:pt>
                <c:pt idx="9610">
                  <c:v>99</c:v>
                </c:pt>
                <c:pt idx="9611">
                  <c:v>99</c:v>
                </c:pt>
                <c:pt idx="9612">
                  <c:v>100</c:v>
                </c:pt>
                <c:pt idx="9613">
                  <c:v>100</c:v>
                </c:pt>
                <c:pt idx="9614">
                  <c:v>100</c:v>
                </c:pt>
                <c:pt idx="9615">
                  <c:v>100</c:v>
                </c:pt>
                <c:pt idx="9616">
                  <c:v>100</c:v>
                </c:pt>
                <c:pt idx="9617">
                  <c:v>101</c:v>
                </c:pt>
                <c:pt idx="9618">
                  <c:v>101</c:v>
                </c:pt>
                <c:pt idx="9619">
                  <c:v>101</c:v>
                </c:pt>
                <c:pt idx="9620">
                  <c:v>101</c:v>
                </c:pt>
                <c:pt idx="9621">
                  <c:v>101</c:v>
                </c:pt>
                <c:pt idx="9622">
                  <c:v>101</c:v>
                </c:pt>
                <c:pt idx="9623">
                  <c:v>102</c:v>
                </c:pt>
                <c:pt idx="9624">
                  <c:v>102</c:v>
                </c:pt>
                <c:pt idx="9625">
                  <c:v>102</c:v>
                </c:pt>
                <c:pt idx="9626">
                  <c:v>102</c:v>
                </c:pt>
                <c:pt idx="9627">
                  <c:v>102</c:v>
                </c:pt>
                <c:pt idx="9628">
                  <c:v>102</c:v>
                </c:pt>
                <c:pt idx="9629">
                  <c:v>103</c:v>
                </c:pt>
                <c:pt idx="9630">
                  <c:v>103</c:v>
                </c:pt>
                <c:pt idx="9631">
                  <c:v>103</c:v>
                </c:pt>
                <c:pt idx="9632">
                  <c:v>103</c:v>
                </c:pt>
                <c:pt idx="9633">
                  <c:v>103</c:v>
                </c:pt>
                <c:pt idx="9634">
                  <c:v>103</c:v>
                </c:pt>
                <c:pt idx="9635">
                  <c:v>103</c:v>
                </c:pt>
                <c:pt idx="9636">
                  <c:v>103</c:v>
                </c:pt>
                <c:pt idx="9637">
                  <c:v>103</c:v>
                </c:pt>
                <c:pt idx="9638">
                  <c:v>104</c:v>
                </c:pt>
                <c:pt idx="9639">
                  <c:v>104</c:v>
                </c:pt>
                <c:pt idx="9640">
                  <c:v>104</c:v>
                </c:pt>
                <c:pt idx="9641">
                  <c:v>104</c:v>
                </c:pt>
                <c:pt idx="9642">
                  <c:v>104</c:v>
                </c:pt>
                <c:pt idx="9643">
                  <c:v>104</c:v>
                </c:pt>
                <c:pt idx="9644">
                  <c:v>104</c:v>
                </c:pt>
                <c:pt idx="9645">
                  <c:v>104</c:v>
                </c:pt>
                <c:pt idx="9646">
                  <c:v>105</c:v>
                </c:pt>
                <c:pt idx="9647">
                  <c:v>105</c:v>
                </c:pt>
                <c:pt idx="9648">
                  <c:v>105</c:v>
                </c:pt>
                <c:pt idx="9649">
                  <c:v>105</c:v>
                </c:pt>
                <c:pt idx="9650">
                  <c:v>105</c:v>
                </c:pt>
                <c:pt idx="9651">
                  <c:v>105</c:v>
                </c:pt>
                <c:pt idx="9652">
                  <c:v>105</c:v>
                </c:pt>
                <c:pt idx="9653">
                  <c:v>105</c:v>
                </c:pt>
                <c:pt idx="9654">
                  <c:v>105</c:v>
                </c:pt>
                <c:pt idx="9655">
                  <c:v>106</c:v>
                </c:pt>
                <c:pt idx="9656">
                  <c:v>106</c:v>
                </c:pt>
                <c:pt idx="9657">
                  <c:v>106</c:v>
                </c:pt>
                <c:pt idx="9658">
                  <c:v>106</c:v>
                </c:pt>
                <c:pt idx="9659">
                  <c:v>106</c:v>
                </c:pt>
                <c:pt idx="9660">
                  <c:v>106</c:v>
                </c:pt>
                <c:pt idx="9661">
                  <c:v>106</c:v>
                </c:pt>
                <c:pt idx="9662">
                  <c:v>106</c:v>
                </c:pt>
                <c:pt idx="9663">
                  <c:v>106</c:v>
                </c:pt>
                <c:pt idx="9664">
                  <c:v>107</c:v>
                </c:pt>
                <c:pt idx="9665">
                  <c:v>107</c:v>
                </c:pt>
                <c:pt idx="9666">
                  <c:v>107</c:v>
                </c:pt>
                <c:pt idx="9667">
                  <c:v>107</c:v>
                </c:pt>
                <c:pt idx="9668">
                  <c:v>107</c:v>
                </c:pt>
                <c:pt idx="9669">
                  <c:v>107</c:v>
                </c:pt>
                <c:pt idx="9670">
                  <c:v>107</c:v>
                </c:pt>
                <c:pt idx="9671">
                  <c:v>107</c:v>
                </c:pt>
                <c:pt idx="9672">
                  <c:v>107</c:v>
                </c:pt>
                <c:pt idx="9673">
                  <c:v>107</c:v>
                </c:pt>
                <c:pt idx="9674">
                  <c:v>107</c:v>
                </c:pt>
                <c:pt idx="9675">
                  <c:v>107</c:v>
                </c:pt>
                <c:pt idx="9676">
                  <c:v>107</c:v>
                </c:pt>
                <c:pt idx="9677">
                  <c:v>107</c:v>
                </c:pt>
                <c:pt idx="9678">
                  <c:v>107</c:v>
                </c:pt>
                <c:pt idx="9679">
                  <c:v>107</c:v>
                </c:pt>
                <c:pt idx="9680">
                  <c:v>107</c:v>
                </c:pt>
                <c:pt idx="9681">
                  <c:v>107</c:v>
                </c:pt>
                <c:pt idx="9682">
                  <c:v>107</c:v>
                </c:pt>
                <c:pt idx="9683">
                  <c:v>107</c:v>
                </c:pt>
                <c:pt idx="9684">
                  <c:v>107</c:v>
                </c:pt>
                <c:pt idx="9685">
                  <c:v>107</c:v>
                </c:pt>
                <c:pt idx="9686">
                  <c:v>107</c:v>
                </c:pt>
                <c:pt idx="9687">
                  <c:v>107</c:v>
                </c:pt>
                <c:pt idx="9688">
                  <c:v>107</c:v>
                </c:pt>
                <c:pt idx="9689">
                  <c:v>106</c:v>
                </c:pt>
                <c:pt idx="9690">
                  <c:v>106</c:v>
                </c:pt>
                <c:pt idx="9691">
                  <c:v>106</c:v>
                </c:pt>
                <c:pt idx="9692">
                  <c:v>105</c:v>
                </c:pt>
                <c:pt idx="9693">
                  <c:v>105</c:v>
                </c:pt>
                <c:pt idx="9694">
                  <c:v>105</c:v>
                </c:pt>
                <c:pt idx="9695">
                  <c:v>104</c:v>
                </c:pt>
                <c:pt idx="9696">
                  <c:v>104</c:v>
                </c:pt>
                <c:pt idx="9697">
                  <c:v>104</c:v>
                </c:pt>
                <c:pt idx="9698">
                  <c:v>103</c:v>
                </c:pt>
                <c:pt idx="9699">
                  <c:v>103</c:v>
                </c:pt>
                <c:pt idx="9700">
                  <c:v>103</c:v>
                </c:pt>
                <c:pt idx="9701">
                  <c:v>103</c:v>
                </c:pt>
                <c:pt idx="9702">
                  <c:v>103</c:v>
                </c:pt>
                <c:pt idx="9703">
                  <c:v>103</c:v>
                </c:pt>
                <c:pt idx="9704">
                  <c:v>103</c:v>
                </c:pt>
                <c:pt idx="9705">
                  <c:v>103</c:v>
                </c:pt>
                <c:pt idx="9706">
                  <c:v>103</c:v>
                </c:pt>
                <c:pt idx="9707">
                  <c:v>103</c:v>
                </c:pt>
                <c:pt idx="9708">
                  <c:v>103</c:v>
                </c:pt>
                <c:pt idx="9709">
                  <c:v>103</c:v>
                </c:pt>
                <c:pt idx="9710">
                  <c:v>103</c:v>
                </c:pt>
                <c:pt idx="9711">
                  <c:v>103</c:v>
                </c:pt>
                <c:pt idx="9712">
                  <c:v>103</c:v>
                </c:pt>
                <c:pt idx="9713">
                  <c:v>103</c:v>
                </c:pt>
                <c:pt idx="9714">
                  <c:v>103</c:v>
                </c:pt>
                <c:pt idx="9715">
                  <c:v>103</c:v>
                </c:pt>
                <c:pt idx="9716">
                  <c:v>103</c:v>
                </c:pt>
                <c:pt idx="9717">
                  <c:v>103</c:v>
                </c:pt>
                <c:pt idx="9718">
                  <c:v>103</c:v>
                </c:pt>
                <c:pt idx="9719">
                  <c:v>103</c:v>
                </c:pt>
                <c:pt idx="9720">
                  <c:v>103</c:v>
                </c:pt>
                <c:pt idx="9721">
                  <c:v>103</c:v>
                </c:pt>
                <c:pt idx="9722">
                  <c:v>103</c:v>
                </c:pt>
                <c:pt idx="9723">
                  <c:v>103</c:v>
                </c:pt>
                <c:pt idx="9724">
                  <c:v>103</c:v>
                </c:pt>
                <c:pt idx="9725">
                  <c:v>103</c:v>
                </c:pt>
                <c:pt idx="9726">
                  <c:v>103</c:v>
                </c:pt>
                <c:pt idx="9727">
                  <c:v>103</c:v>
                </c:pt>
                <c:pt idx="9728">
                  <c:v>103</c:v>
                </c:pt>
                <c:pt idx="9729">
                  <c:v>103</c:v>
                </c:pt>
                <c:pt idx="9730">
                  <c:v>103</c:v>
                </c:pt>
                <c:pt idx="9731">
                  <c:v>103</c:v>
                </c:pt>
                <c:pt idx="9732">
                  <c:v>103</c:v>
                </c:pt>
                <c:pt idx="9733">
                  <c:v>103</c:v>
                </c:pt>
                <c:pt idx="9734">
                  <c:v>103</c:v>
                </c:pt>
                <c:pt idx="9735">
                  <c:v>103</c:v>
                </c:pt>
                <c:pt idx="9736">
                  <c:v>103</c:v>
                </c:pt>
                <c:pt idx="9737">
                  <c:v>103</c:v>
                </c:pt>
                <c:pt idx="9738">
                  <c:v>103</c:v>
                </c:pt>
                <c:pt idx="9739">
                  <c:v>103</c:v>
                </c:pt>
                <c:pt idx="9740">
                  <c:v>103</c:v>
                </c:pt>
                <c:pt idx="9741">
                  <c:v>103</c:v>
                </c:pt>
                <c:pt idx="9742">
                  <c:v>104</c:v>
                </c:pt>
                <c:pt idx="9743">
                  <c:v>104</c:v>
                </c:pt>
                <c:pt idx="9744">
                  <c:v>104</c:v>
                </c:pt>
                <c:pt idx="9745">
                  <c:v>104</c:v>
                </c:pt>
                <c:pt idx="9746">
                  <c:v>104</c:v>
                </c:pt>
                <c:pt idx="9747">
                  <c:v>105</c:v>
                </c:pt>
                <c:pt idx="9748">
                  <c:v>105</c:v>
                </c:pt>
                <c:pt idx="9749">
                  <c:v>105</c:v>
                </c:pt>
                <c:pt idx="9750">
                  <c:v>105</c:v>
                </c:pt>
                <c:pt idx="9751">
                  <c:v>105</c:v>
                </c:pt>
                <c:pt idx="9752">
                  <c:v>105</c:v>
                </c:pt>
                <c:pt idx="9753">
                  <c:v>105</c:v>
                </c:pt>
                <c:pt idx="9754">
                  <c:v>105</c:v>
                </c:pt>
                <c:pt idx="9755">
                  <c:v>105</c:v>
                </c:pt>
                <c:pt idx="9756">
                  <c:v>106</c:v>
                </c:pt>
                <c:pt idx="9757">
                  <c:v>106</c:v>
                </c:pt>
                <c:pt idx="9758">
                  <c:v>106</c:v>
                </c:pt>
                <c:pt idx="9759">
                  <c:v>106</c:v>
                </c:pt>
                <c:pt idx="9760">
                  <c:v>107</c:v>
                </c:pt>
                <c:pt idx="9761">
                  <c:v>107</c:v>
                </c:pt>
                <c:pt idx="9762">
                  <c:v>107</c:v>
                </c:pt>
                <c:pt idx="9763">
                  <c:v>107</c:v>
                </c:pt>
                <c:pt idx="9764">
                  <c:v>107</c:v>
                </c:pt>
                <c:pt idx="9765">
                  <c:v>107</c:v>
                </c:pt>
                <c:pt idx="9766">
                  <c:v>107</c:v>
                </c:pt>
                <c:pt idx="9767">
                  <c:v>107</c:v>
                </c:pt>
                <c:pt idx="9768">
                  <c:v>107</c:v>
                </c:pt>
                <c:pt idx="9769">
                  <c:v>106</c:v>
                </c:pt>
                <c:pt idx="9770">
                  <c:v>106</c:v>
                </c:pt>
                <c:pt idx="9771">
                  <c:v>106</c:v>
                </c:pt>
                <c:pt idx="9772">
                  <c:v>106</c:v>
                </c:pt>
                <c:pt idx="9773">
                  <c:v>106</c:v>
                </c:pt>
                <c:pt idx="9774">
                  <c:v>106</c:v>
                </c:pt>
                <c:pt idx="9775">
                  <c:v>106</c:v>
                </c:pt>
                <c:pt idx="9776">
                  <c:v>106</c:v>
                </c:pt>
                <c:pt idx="9777">
                  <c:v>106</c:v>
                </c:pt>
                <c:pt idx="9778">
                  <c:v>106</c:v>
                </c:pt>
                <c:pt idx="9779">
                  <c:v>106</c:v>
                </c:pt>
                <c:pt idx="9780">
                  <c:v>106</c:v>
                </c:pt>
                <c:pt idx="9781">
                  <c:v>106</c:v>
                </c:pt>
                <c:pt idx="9782">
                  <c:v>106</c:v>
                </c:pt>
                <c:pt idx="9783">
                  <c:v>107</c:v>
                </c:pt>
                <c:pt idx="9784">
                  <c:v>107</c:v>
                </c:pt>
                <c:pt idx="9785">
                  <c:v>107</c:v>
                </c:pt>
                <c:pt idx="9786">
                  <c:v>107</c:v>
                </c:pt>
                <c:pt idx="9787">
                  <c:v>107</c:v>
                </c:pt>
                <c:pt idx="9788">
                  <c:v>107</c:v>
                </c:pt>
                <c:pt idx="9789">
                  <c:v>107</c:v>
                </c:pt>
                <c:pt idx="9790">
                  <c:v>107</c:v>
                </c:pt>
                <c:pt idx="9791">
                  <c:v>107</c:v>
                </c:pt>
                <c:pt idx="9792">
                  <c:v>107</c:v>
                </c:pt>
                <c:pt idx="9793">
                  <c:v>108</c:v>
                </c:pt>
                <c:pt idx="9794">
                  <c:v>108</c:v>
                </c:pt>
                <c:pt idx="9795">
                  <c:v>108</c:v>
                </c:pt>
                <c:pt idx="9796">
                  <c:v>108</c:v>
                </c:pt>
                <c:pt idx="9797">
                  <c:v>108</c:v>
                </c:pt>
                <c:pt idx="9798">
                  <c:v>108</c:v>
                </c:pt>
                <c:pt idx="9799">
                  <c:v>108</c:v>
                </c:pt>
                <c:pt idx="9800">
                  <c:v>108</c:v>
                </c:pt>
                <c:pt idx="9801">
                  <c:v>108</c:v>
                </c:pt>
                <c:pt idx="9802">
                  <c:v>108</c:v>
                </c:pt>
                <c:pt idx="9803">
                  <c:v>108</c:v>
                </c:pt>
                <c:pt idx="9804">
                  <c:v>108</c:v>
                </c:pt>
                <c:pt idx="9805">
                  <c:v>107</c:v>
                </c:pt>
                <c:pt idx="9806">
                  <c:v>107</c:v>
                </c:pt>
                <c:pt idx="9807">
                  <c:v>107</c:v>
                </c:pt>
                <c:pt idx="9808">
                  <c:v>107</c:v>
                </c:pt>
                <c:pt idx="9809">
                  <c:v>107</c:v>
                </c:pt>
                <c:pt idx="9810">
                  <c:v>107</c:v>
                </c:pt>
                <c:pt idx="9811">
                  <c:v>107</c:v>
                </c:pt>
                <c:pt idx="9812">
                  <c:v>107</c:v>
                </c:pt>
                <c:pt idx="9813">
                  <c:v>107</c:v>
                </c:pt>
                <c:pt idx="9814">
                  <c:v>107</c:v>
                </c:pt>
                <c:pt idx="9815">
                  <c:v>107</c:v>
                </c:pt>
                <c:pt idx="9816">
                  <c:v>107</c:v>
                </c:pt>
                <c:pt idx="9817">
                  <c:v>107</c:v>
                </c:pt>
                <c:pt idx="9818">
                  <c:v>107</c:v>
                </c:pt>
                <c:pt idx="9819">
                  <c:v>107</c:v>
                </c:pt>
                <c:pt idx="9820">
                  <c:v>107</c:v>
                </c:pt>
                <c:pt idx="9821">
                  <c:v>107</c:v>
                </c:pt>
                <c:pt idx="9822">
                  <c:v>107</c:v>
                </c:pt>
                <c:pt idx="9823">
                  <c:v>107</c:v>
                </c:pt>
                <c:pt idx="9824">
                  <c:v>107</c:v>
                </c:pt>
                <c:pt idx="9825">
                  <c:v>107</c:v>
                </c:pt>
                <c:pt idx="9826">
                  <c:v>107</c:v>
                </c:pt>
                <c:pt idx="9827">
                  <c:v>107</c:v>
                </c:pt>
                <c:pt idx="9828">
                  <c:v>107</c:v>
                </c:pt>
                <c:pt idx="9829">
                  <c:v>107</c:v>
                </c:pt>
                <c:pt idx="9830">
                  <c:v>107</c:v>
                </c:pt>
                <c:pt idx="9831">
                  <c:v>108</c:v>
                </c:pt>
                <c:pt idx="9832">
                  <c:v>108</c:v>
                </c:pt>
                <c:pt idx="9833">
                  <c:v>108</c:v>
                </c:pt>
                <c:pt idx="9834">
                  <c:v>108</c:v>
                </c:pt>
                <c:pt idx="9835">
                  <c:v>108</c:v>
                </c:pt>
                <c:pt idx="9836">
                  <c:v>108</c:v>
                </c:pt>
                <c:pt idx="9837">
                  <c:v>108</c:v>
                </c:pt>
                <c:pt idx="9838">
                  <c:v>108</c:v>
                </c:pt>
                <c:pt idx="9839">
                  <c:v>108</c:v>
                </c:pt>
                <c:pt idx="9840">
                  <c:v>108</c:v>
                </c:pt>
                <c:pt idx="9841">
                  <c:v>108</c:v>
                </c:pt>
                <c:pt idx="9842">
                  <c:v>109</c:v>
                </c:pt>
                <c:pt idx="9843">
                  <c:v>109</c:v>
                </c:pt>
                <c:pt idx="9844">
                  <c:v>109</c:v>
                </c:pt>
                <c:pt idx="9845">
                  <c:v>109</c:v>
                </c:pt>
                <c:pt idx="9846">
                  <c:v>109</c:v>
                </c:pt>
                <c:pt idx="9847">
                  <c:v>109</c:v>
                </c:pt>
                <c:pt idx="9848">
                  <c:v>110</c:v>
                </c:pt>
                <c:pt idx="9849">
                  <c:v>110</c:v>
                </c:pt>
                <c:pt idx="9850">
                  <c:v>110</c:v>
                </c:pt>
                <c:pt idx="9851">
                  <c:v>110</c:v>
                </c:pt>
                <c:pt idx="9852">
                  <c:v>111</c:v>
                </c:pt>
                <c:pt idx="9853">
                  <c:v>111</c:v>
                </c:pt>
                <c:pt idx="9854">
                  <c:v>111</c:v>
                </c:pt>
                <c:pt idx="9855">
                  <c:v>111</c:v>
                </c:pt>
                <c:pt idx="9856">
                  <c:v>112</c:v>
                </c:pt>
                <c:pt idx="9857">
                  <c:v>112</c:v>
                </c:pt>
                <c:pt idx="9858">
                  <c:v>112</c:v>
                </c:pt>
                <c:pt idx="9859">
                  <c:v>112</c:v>
                </c:pt>
                <c:pt idx="9860">
                  <c:v>112</c:v>
                </c:pt>
                <c:pt idx="9861">
                  <c:v>113</c:v>
                </c:pt>
                <c:pt idx="9862">
                  <c:v>113</c:v>
                </c:pt>
                <c:pt idx="9863">
                  <c:v>113</c:v>
                </c:pt>
                <c:pt idx="9864">
                  <c:v>114</c:v>
                </c:pt>
                <c:pt idx="9865">
                  <c:v>114</c:v>
                </c:pt>
                <c:pt idx="9866">
                  <c:v>114</c:v>
                </c:pt>
                <c:pt idx="9867">
                  <c:v>114</c:v>
                </c:pt>
                <c:pt idx="9868">
                  <c:v>114</c:v>
                </c:pt>
                <c:pt idx="9869">
                  <c:v>114</c:v>
                </c:pt>
                <c:pt idx="9870">
                  <c:v>114</c:v>
                </c:pt>
                <c:pt idx="9871">
                  <c:v>114</c:v>
                </c:pt>
                <c:pt idx="9872">
                  <c:v>114</c:v>
                </c:pt>
                <c:pt idx="9873">
                  <c:v>114</c:v>
                </c:pt>
                <c:pt idx="9874">
                  <c:v>114</c:v>
                </c:pt>
                <c:pt idx="9875">
                  <c:v>113</c:v>
                </c:pt>
                <c:pt idx="9876">
                  <c:v>113</c:v>
                </c:pt>
                <c:pt idx="9877">
                  <c:v>113</c:v>
                </c:pt>
                <c:pt idx="9878">
                  <c:v>113</c:v>
                </c:pt>
                <c:pt idx="9879">
                  <c:v>113</c:v>
                </c:pt>
                <c:pt idx="9880">
                  <c:v>113</c:v>
                </c:pt>
                <c:pt idx="9881">
                  <c:v>113</c:v>
                </c:pt>
                <c:pt idx="9882">
                  <c:v>112</c:v>
                </c:pt>
                <c:pt idx="9883">
                  <c:v>112</c:v>
                </c:pt>
                <c:pt idx="9884">
                  <c:v>112</c:v>
                </c:pt>
                <c:pt idx="9885">
                  <c:v>112</c:v>
                </c:pt>
                <c:pt idx="9886">
                  <c:v>112</c:v>
                </c:pt>
                <c:pt idx="9887">
                  <c:v>111</c:v>
                </c:pt>
                <c:pt idx="9888">
                  <c:v>111</c:v>
                </c:pt>
                <c:pt idx="9889">
                  <c:v>111</c:v>
                </c:pt>
                <c:pt idx="9890">
                  <c:v>111</c:v>
                </c:pt>
                <c:pt idx="9891">
                  <c:v>110</c:v>
                </c:pt>
                <c:pt idx="9892">
                  <c:v>110</c:v>
                </c:pt>
                <c:pt idx="9893">
                  <c:v>110</c:v>
                </c:pt>
                <c:pt idx="9894">
                  <c:v>110</c:v>
                </c:pt>
                <c:pt idx="9895">
                  <c:v>110</c:v>
                </c:pt>
                <c:pt idx="9896">
                  <c:v>111</c:v>
                </c:pt>
                <c:pt idx="9897">
                  <c:v>111</c:v>
                </c:pt>
                <c:pt idx="9898">
                  <c:v>111</c:v>
                </c:pt>
                <c:pt idx="9899">
                  <c:v>112</c:v>
                </c:pt>
                <c:pt idx="9900">
                  <c:v>112</c:v>
                </c:pt>
                <c:pt idx="9901">
                  <c:v>112</c:v>
                </c:pt>
                <c:pt idx="9902">
                  <c:v>113</c:v>
                </c:pt>
                <c:pt idx="9903">
                  <c:v>113</c:v>
                </c:pt>
                <c:pt idx="9904">
                  <c:v>113</c:v>
                </c:pt>
                <c:pt idx="9905">
                  <c:v>114</c:v>
                </c:pt>
                <c:pt idx="9906">
                  <c:v>114</c:v>
                </c:pt>
                <c:pt idx="9907">
                  <c:v>114</c:v>
                </c:pt>
                <c:pt idx="9908">
                  <c:v>114</c:v>
                </c:pt>
                <c:pt idx="9909">
                  <c:v>114</c:v>
                </c:pt>
                <c:pt idx="9910">
                  <c:v>113</c:v>
                </c:pt>
                <c:pt idx="9911">
                  <c:v>113</c:v>
                </c:pt>
                <c:pt idx="9912">
                  <c:v>113</c:v>
                </c:pt>
                <c:pt idx="9913">
                  <c:v>112</c:v>
                </c:pt>
                <c:pt idx="9914">
                  <c:v>112</c:v>
                </c:pt>
                <c:pt idx="9915">
                  <c:v>111</c:v>
                </c:pt>
                <c:pt idx="9916">
                  <c:v>110</c:v>
                </c:pt>
                <c:pt idx="9917">
                  <c:v>110</c:v>
                </c:pt>
                <c:pt idx="9918">
                  <c:v>109</c:v>
                </c:pt>
                <c:pt idx="9919">
                  <c:v>108</c:v>
                </c:pt>
                <c:pt idx="9920">
                  <c:v>107</c:v>
                </c:pt>
                <c:pt idx="9921">
                  <c:v>106</c:v>
                </c:pt>
                <c:pt idx="9922">
                  <c:v>106</c:v>
                </c:pt>
                <c:pt idx="9923">
                  <c:v>105</c:v>
                </c:pt>
                <c:pt idx="9924">
                  <c:v>104</c:v>
                </c:pt>
                <c:pt idx="9925">
                  <c:v>104</c:v>
                </c:pt>
                <c:pt idx="9926">
                  <c:v>103</c:v>
                </c:pt>
                <c:pt idx="9927">
                  <c:v>103</c:v>
                </c:pt>
                <c:pt idx="9928">
                  <c:v>103</c:v>
                </c:pt>
                <c:pt idx="9929">
                  <c:v>102</c:v>
                </c:pt>
                <c:pt idx="9930">
                  <c:v>102</c:v>
                </c:pt>
                <c:pt idx="9931">
                  <c:v>102</c:v>
                </c:pt>
                <c:pt idx="9932">
                  <c:v>101</c:v>
                </c:pt>
                <c:pt idx="9933">
                  <c:v>101</c:v>
                </c:pt>
                <c:pt idx="9934">
                  <c:v>101</c:v>
                </c:pt>
                <c:pt idx="9935">
                  <c:v>101</c:v>
                </c:pt>
                <c:pt idx="9936">
                  <c:v>102</c:v>
                </c:pt>
                <c:pt idx="9937">
                  <c:v>102</c:v>
                </c:pt>
                <c:pt idx="9938">
                  <c:v>102</c:v>
                </c:pt>
                <c:pt idx="9939">
                  <c:v>102</c:v>
                </c:pt>
                <c:pt idx="9940">
                  <c:v>102</c:v>
                </c:pt>
                <c:pt idx="9941">
                  <c:v>102</c:v>
                </c:pt>
                <c:pt idx="9942">
                  <c:v>102</c:v>
                </c:pt>
                <c:pt idx="9943">
                  <c:v>103</c:v>
                </c:pt>
                <c:pt idx="9944">
                  <c:v>103</c:v>
                </c:pt>
                <c:pt idx="9945">
                  <c:v>103</c:v>
                </c:pt>
                <c:pt idx="9946">
                  <c:v>103</c:v>
                </c:pt>
                <c:pt idx="9947">
                  <c:v>103</c:v>
                </c:pt>
                <c:pt idx="9948">
                  <c:v>103</c:v>
                </c:pt>
                <c:pt idx="9949">
                  <c:v>104</c:v>
                </c:pt>
                <c:pt idx="9950">
                  <c:v>104</c:v>
                </c:pt>
                <c:pt idx="9951">
                  <c:v>104</c:v>
                </c:pt>
                <c:pt idx="9952">
                  <c:v>104</c:v>
                </c:pt>
                <c:pt idx="9953">
                  <c:v>104</c:v>
                </c:pt>
                <c:pt idx="9954">
                  <c:v>104</c:v>
                </c:pt>
                <c:pt idx="9955">
                  <c:v>104</c:v>
                </c:pt>
                <c:pt idx="9956">
                  <c:v>104</c:v>
                </c:pt>
                <c:pt idx="9957">
                  <c:v>104</c:v>
                </c:pt>
                <c:pt idx="9958">
                  <c:v>104</c:v>
                </c:pt>
                <c:pt idx="9959">
                  <c:v>104</c:v>
                </c:pt>
                <c:pt idx="9960">
                  <c:v>104</c:v>
                </c:pt>
                <c:pt idx="9961">
                  <c:v>103</c:v>
                </c:pt>
                <c:pt idx="9962">
                  <c:v>103</c:v>
                </c:pt>
                <c:pt idx="9963">
                  <c:v>103</c:v>
                </c:pt>
                <c:pt idx="9964">
                  <c:v>103</c:v>
                </c:pt>
                <c:pt idx="9965">
                  <c:v>103</c:v>
                </c:pt>
                <c:pt idx="9966">
                  <c:v>102</c:v>
                </c:pt>
                <c:pt idx="9967">
                  <c:v>102</c:v>
                </c:pt>
                <c:pt idx="9968">
                  <c:v>102</c:v>
                </c:pt>
                <c:pt idx="9969">
                  <c:v>102</c:v>
                </c:pt>
                <c:pt idx="9970">
                  <c:v>102</c:v>
                </c:pt>
                <c:pt idx="9971">
                  <c:v>102</c:v>
                </c:pt>
                <c:pt idx="9972">
                  <c:v>102</c:v>
                </c:pt>
                <c:pt idx="9973">
                  <c:v>102</c:v>
                </c:pt>
                <c:pt idx="9974">
                  <c:v>103</c:v>
                </c:pt>
                <c:pt idx="9975">
                  <c:v>103</c:v>
                </c:pt>
                <c:pt idx="9976">
                  <c:v>103</c:v>
                </c:pt>
                <c:pt idx="9977">
                  <c:v>103</c:v>
                </c:pt>
                <c:pt idx="9978">
                  <c:v>104</c:v>
                </c:pt>
                <c:pt idx="9979">
                  <c:v>104</c:v>
                </c:pt>
                <c:pt idx="9980">
                  <c:v>104</c:v>
                </c:pt>
                <c:pt idx="9981">
                  <c:v>104</c:v>
                </c:pt>
                <c:pt idx="9982">
                  <c:v>104</c:v>
                </c:pt>
                <c:pt idx="9983">
                  <c:v>104</c:v>
                </c:pt>
                <c:pt idx="9984">
                  <c:v>104</c:v>
                </c:pt>
                <c:pt idx="9985">
                  <c:v>104</c:v>
                </c:pt>
                <c:pt idx="9986">
                  <c:v>104</c:v>
                </c:pt>
                <c:pt idx="9987">
                  <c:v>104</c:v>
                </c:pt>
                <c:pt idx="9988">
                  <c:v>103</c:v>
                </c:pt>
                <c:pt idx="9989">
                  <c:v>103</c:v>
                </c:pt>
                <c:pt idx="9990">
                  <c:v>103</c:v>
                </c:pt>
                <c:pt idx="9991">
                  <c:v>103</c:v>
                </c:pt>
                <c:pt idx="9992">
                  <c:v>102</c:v>
                </c:pt>
                <c:pt idx="9993">
                  <c:v>102</c:v>
                </c:pt>
                <c:pt idx="9994">
                  <c:v>102</c:v>
                </c:pt>
                <c:pt idx="9995">
                  <c:v>102</c:v>
                </c:pt>
                <c:pt idx="9996">
                  <c:v>102</c:v>
                </c:pt>
                <c:pt idx="9997">
                  <c:v>102</c:v>
                </c:pt>
                <c:pt idx="9998">
                  <c:v>102</c:v>
                </c:pt>
                <c:pt idx="9999">
                  <c:v>102</c:v>
                </c:pt>
                <c:pt idx="10000">
                  <c:v>102</c:v>
                </c:pt>
                <c:pt idx="10001">
                  <c:v>102</c:v>
                </c:pt>
                <c:pt idx="10002">
                  <c:v>102</c:v>
                </c:pt>
                <c:pt idx="10003">
                  <c:v>102</c:v>
                </c:pt>
                <c:pt idx="10004">
                  <c:v>102</c:v>
                </c:pt>
                <c:pt idx="10005">
                  <c:v>102</c:v>
                </c:pt>
                <c:pt idx="10006">
                  <c:v>102</c:v>
                </c:pt>
                <c:pt idx="10007">
                  <c:v>102</c:v>
                </c:pt>
                <c:pt idx="10008">
                  <c:v>102</c:v>
                </c:pt>
                <c:pt idx="10009">
                  <c:v>102</c:v>
                </c:pt>
                <c:pt idx="10010">
                  <c:v>102</c:v>
                </c:pt>
                <c:pt idx="10011">
                  <c:v>102</c:v>
                </c:pt>
                <c:pt idx="10012">
                  <c:v>102</c:v>
                </c:pt>
                <c:pt idx="10013">
                  <c:v>102</c:v>
                </c:pt>
                <c:pt idx="10014">
                  <c:v>102</c:v>
                </c:pt>
                <c:pt idx="10015">
                  <c:v>102</c:v>
                </c:pt>
                <c:pt idx="10016">
                  <c:v>101</c:v>
                </c:pt>
                <c:pt idx="10017">
                  <c:v>101</c:v>
                </c:pt>
                <c:pt idx="10018">
                  <c:v>101</c:v>
                </c:pt>
                <c:pt idx="10019">
                  <c:v>101</c:v>
                </c:pt>
                <c:pt idx="10020">
                  <c:v>101</c:v>
                </c:pt>
                <c:pt idx="10021">
                  <c:v>101</c:v>
                </c:pt>
                <c:pt idx="10022">
                  <c:v>101</c:v>
                </c:pt>
                <c:pt idx="10023">
                  <c:v>100</c:v>
                </c:pt>
                <c:pt idx="10024">
                  <c:v>100</c:v>
                </c:pt>
                <c:pt idx="10025">
                  <c:v>100</c:v>
                </c:pt>
                <c:pt idx="10026">
                  <c:v>100</c:v>
                </c:pt>
                <c:pt idx="10027">
                  <c:v>99</c:v>
                </c:pt>
                <c:pt idx="10028">
                  <c:v>99</c:v>
                </c:pt>
                <c:pt idx="10029">
                  <c:v>99</c:v>
                </c:pt>
                <c:pt idx="10030">
                  <c:v>99</c:v>
                </c:pt>
                <c:pt idx="10031">
                  <c:v>98</c:v>
                </c:pt>
                <c:pt idx="10032">
                  <c:v>98</c:v>
                </c:pt>
                <c:pt idx="10033">
                  <c:v>97</c:v>
                </c:pt>
                <c:pt idx="10034">
                  <c:v>97</c:v>
                </c:pt>
                <c:pt idx="10035">
                  <c:v>96</c:v>
                </c:pt>
                <c:pt idx="10036">
                  <c:v>95</c:v>
                </c:pt>
                <c:pt idx="10037">
                  <c:v>94</c:v>
                </c:pt>
                <c:pt idx="10038">
                  <c:v>94</c:v>
                </c:pt>
                <c:pt idx="10039">
                  <c:v>93</c:v>
                </c:pt>
                <c:pt idx="10040">
                  <c:v>92</c:v>
                </c:pt>
                <c:pt idx="10041">
                  <c:v>92</c:v>
                </c:pt>
                <c:pt idx="10042">
                  <c:v>91</c:v>
                </c:pt>
                <c:pt idx="10043">
                  <c:v>91</c:v>
                </c:pt>
                <c:pt idx="10044">
                  <c:v>91</c:v>
                </c:pt>
                <c:pt idx="10045">
                  <c:v>90</c:v>
                </c:pt>
                <c:pt idx="10046">
                  <c:v>90</c:v>
                </c:pt>
                <c:pt idx="10047">
                  <c:v>90</c:v>
                </c:pt>
                <c:pt idx="10048">
                  <c:v>90</c:v>
                </c:pt>
                <c:pt idx="10049">
                  <c:v>90</c:v>
                </c:pt>
                <c:pt idx="10050">
                  <c:v>90</c:v>
                </c:pt>
                <c:pt idx="10051">
                  <c:v>90</c:v>
                </c:pt>
                <c:pt idx="10052">
                  <c:v>90</c:v>
                </c:pt>
                <c:pt idx="10053">
                  <c:v>90</c:v>
                </c:pt>
                <c:pt idx="10054">
                  <c:v>90</c:v>
                </c:pt>
                <c:pt idx="10055">
                  <c:v>90</c:v>
                </c:pt>
                <c:pt idx="10056">
                  <c:v>90</c:v>
                </c:pt>
                <c:pt idx="10057">
                  <c:v>90</c:v>
                </c:pt>
                <c:pt idx="10058">
                  <c:v>90</c:v>
                </c:pt>
                <c:pt idx="10059">
                  <c:v>90</c:v>
                </c:pt>
                <c:pt idx="10060">
                  <c:v>90</c:v>
                </c:pt>
                <c:pt idx="10061">
                  <c:v>90</c:v>
                </c:pt>
                <c:pt idx="10062">
                  <c:v>90</c:v>
                </c:pt>
                <c:pt idx="10063">
                  <c:v>89</c:v>
                </c:pt>
                <c:pt idx="10064">
                  <c:v>89</c:v>
                </c:pt>
                <c:pt idx="10065">
                  <c:v>89</c:v>
                </c:pt>
                <c:pt idx="10066">
                  <c:v>89</c:v>
                </c:pt>
                <c:pt idx="10067">
                  <c:v>89</c:v>
                </c:pt>
                <c:pt idx="10068">
                  <c:v>89</c:v>
                </c:pt>
                <c:pt idx="10069">
                  <c:v>88</c:v>
                </c:pt>
                <c:pt idx="10070">
                  <c:v>88</c:v>
                </c:pt>
                <c:pt idx="10071">
                  <c:v>88</c:v>
                </c:pt>
                <c:pt idx="10072">
                  <c:v>87</c:v>
                </c:pt>
                <c:pt idx="10073">
                  <c:v>87</c:v>
                </c:pt>
                <c:pt idx="10074">
                  <c:v>87</c:v>
                </c:pt>
                <c:pt idx="10075">
                  <c:v>87</c:v>
                </c:pt>
                <c:pt idx="10076">
                  <c:v>87</c:v>
                </c:pt>
                <c:pt idx="10077">
                  <c:v>88</c:v>
                </c:pt>
                <c:pt idx="10078">
                  <c:v>88</c:v>
                </c:pt>
                <c:pt idx="10079">
                  <c:v>88</c:v>
                </c:pt>
                <c:pt idx="10080">
                  <c:v>89</c:v>
                </c:pt>
                <c:pt idx="10081">
                  <c:v>88</c:v>
                </c:pt>
                <c:pt idx="10082">
                  <c:v>89</c:v>
                </c:pt>
                <c:pt idx="10083">
                  <c:v>89</c:v>
                </c:pt>
                <c:pt idx="10084">
                  <c:v>89</c:v>
                </c:pt>
                <c:pt idx="10085">
                  <c:v>89</c:v>
                </c:pt>
                <c:pt idx="10086">
                  <c:v>90</c:v>
                </c:pt>
                <c:pt idx="10087">
                  <c:v>90</c:v>
                </c:pt>
                <c:pt idx="10088">
                  <c:v>90</c:v>
                </c:pt>
                <c:pt idx="10089">
                  <c:v>90</c:v>
                </c:pt>
                <c:pt idx="10090">
                  <c:v>90</c:v>
                </c:pt>
                <c:pt idx="10091">
                  <c:v>90</c:v>
                </c:pt>
                <c:pt idx="10092">
                  <c:v>90</c:v>
                </c:pt>
                <c:pt idx="10093">
                  <c:v>90</c:v>
                </c:pt>
                <c:pt idx="10094">
                  <c:v>90</c:v>
                </c:pt>
                <c:pt idx="10095">
                  <c:v>90</c:v>
                </c:pt>
                <c:pt idx="10096">
                  <c:v>91</c:v>
                </c:pt>
                <c:pt idx="10097">
                  <c:v>91</c:v>
                </c:pt>
                <c:pt idx="10098">
                  <c:v>91</c:v>
                </c:pt>
                <c:pt idx="10099">
                  <c:v>91</c:v>
                </c:pt>
                <c:pt idx="10100">
                  <c:v>91</c:v>
                </c:pt>
                <c:pt idx="10101">
                  <c:v>91</c:v>
                </c:pt>
                <c:pt idx="10102">
                  <c:v>92</c:v>
                </c:pt>
                <c:pt idx="10103">
                  <c:v>92</c:v>
                </c:pt>
                <c:pt idx="10104">
                  <c:v>92</c:v>
                </c:pt>
                <c:pt idx="10105">
                  <c:v>92</c:v>
                </c:pt>
                <c:pt idx="10106">
                  <c:v>92</c:v>
                </c:pt>
                <c:pt idx="10107">
                  <c:v>92</c:v>
                </c:pt>
                <c:pt idx="10108">
                  <c:v>92</c:v>
                </c:pt>
                <c:pt idx="10109">
                  <c:v>92</c:v>
                </c:pt>
                <c:pt idx="10110">
                  <c:v>92</c:v>
                </c:pt>
                <c:pt idx="10111">
                  <c:v>92</c:v>
                </c:pt>
                <c:pt idx="10112">
                  <c:v>93</c:v>
                </c:pt>
                <c:pt idx="10113">
                  <c:v>93</c:v>
                </c:pt>
                <c:pt idx="10114">
                  <c:v>93</c:v>
                </c:pt>
                <c:pt idx="10115">
                  <c:v>93</c:v>
                </c:pt>
                <c:pt idx="10116">
                  <c:v>93</c:v>
                </c:pt>
                <c:pt idx="10117">
                  <c:v>93</c:v>
                </c:pt>
                <c:pt idx="10118">
                  <c:v>93</c:v>
                </c:pt>
                <c:pt idx="10119">
                  <c:v>93</c:v>
                </c:pt>
                <c:pt idx="10120">
                  <c:v>94</c:v>
                </c:pt>
                <c:pt idx="10121">
                  <c:v>94</c:v>
                </c:pt>
                <c:pt idx="10122">
                  <c:v>94</c:v>
                </c:pt>
                <c:pt idx="10123">
                  <c:v>94</c:v>
                </c:pt>
                <c:pt idx="10124">
                  <c:v>94</c:v>
                </c:pt>
                <c:pt idx="10125">
                  <c:v>94</c:v>
                </c:pt>
                <c:pt idx="10126">
                  <c:v>94</c:v>
                </c:pt>
                <c:pt idx="10127">
                  <c:v>94</c:v>
                </c:pt>
                <c:pt idx="10128">
                  <c:v>94</c:v>
                </c:pt>
                <c:pt idx="10129">
                  <c:v>94</c:v>
                </c:pt>
                <c:pt idx="10130">
                  <c:v>94</c:v>
                </c:pt>
                <c:pt idx="10131">
                  <c:v>95</c:v>
                </c:pt>
                <c:pt idx="10132">
                  <c:v>95</c:v>
                </c:pt>
                <c:pt idx="10133">
                  <c:v>95</c:v>
                </c:pt>
                <c:pt idx="10134">
                  <c:v>95</c:v>
                </c:pt>
                <c:pt idx="10135">
                  <c:v>95</c:v>
                </c:pt>
                <c:pt idx="10136">
                  <c:v>95</c:v>
                </c:pt>
                <c:pt idx="10137">
                  <c:v>96</c:v>
                </c:pt>
                <c:pt idx="10138">
                  <c:v>96</c:v>
                </c:pt>
                <c:pt idx="10139">
                  <c:v>96</c:v>
                </c:pt>
                <c:pt idx="10140">
                  <c:v>96</c:v>
                </c:pt>
                <c:pt idx="10141">
                  <c:v>96</c:v>
                </c:pt>
                <c:pt idx="10142">
                  <c:v>96</c:v>
                </c:pt>
                <c:pt idx="10143">
                  <c:v>96</c:v>
                </c:pt>
                <c:pt idx="10144">
                  <c:v>97</c:v>
                </c:pt>
                <c:pt idx="10145">
                  <c:v>97</c:v>
                </c:pt>
                <c:pt idx="10146">
                  <c:v>97</c:v>
                </c:pt>
                <c:pt idx="10147">
                  <c:v>97</c:v>
                </c:pt>
                <c:pt idx="10148">
                  <c:v>97</c:v>
                </c:pt>
                <c:pt idx="10149">
                  <c:v>97</c:v>
                </c:pt>
                <c:pt idx="10150">
                  <c:v>97</c:v>
                </c:pt>
                <c:pt idx="10151">
                  <c:v>97</c:v>
                </c:pt>
                <c:pt idx="10152">
                  <c:v>97</c:v>
                </c:pt>
                <c:pt idx="10153">
                  <c:v>97</c:v>
                </c:pt>
                <c:pt idx="10154">
                  <c:v>97</c:v>
                </c:pt>
                <c:pt idx="10155">
                  <c:v>97</c:v>
                </c:pt>
                <c:pt idx="10156">
                  <c:v>97</c:v>
                </c:pt>
                <c:pt idx="10157">
                  <c:v>97</c:v>
                </c:pt>
                <c:pt idx="10158">
                  <c:v>97</c:v>
                </c:pt>
                <c:pt idx="10159">
                  <c:v>97</c:v>
                </c:pt>
                <c:pt idx="10160">
                  <c:v>97</c:v>
                </c:pt>
                <c:pt idx="10161">
                  <c:v>97</c:v>
                </c:pt>
                <c:pt idx="10162">
                  <c:v>97</c:v>
                </c:pt>
                <c:pt idx="10163">
                  <c:v>98</c:v>
                </c:pt>
                <c:pt idx="10164">
                  <c:v>98</c:v>
                </c:pt>
                <c:pt idx="10165">
                  <c:v>98</c:v>
                </c:pt>
                <c:pt idx="10166">
                  <c:v>98</c:v>
                </c:pt>
                <c:pt idx="10167">
                  <c:v>98</c:v>
                </c:pt>
                <c:pt idx="10168">
                  <c:v>98</c:v>
                </c:pt>
                <c:pt idx="10169">
                  <c:v>98</c:v>
                </c:pt>
                <c:pt idx="10170">
                  <c:v>98</c:v>
                </c:pt>
                <c:pt idx="10171">
                  <c:v>98</c:v>
                </c:pt>
                <c:pt idx="10172">
                  <c:v>98</c:v>
                </c:pt>
                <c:pt idx="10173">
                  <c:v>98</c:v>
                </c:pt>
                <c:pt idx="10174">
                  <c:v>98</c:v>
                </c:pt>
                <c:pt idx="10175">
                  <c:v>99</c:v>
                </c:pt>
                <c:pt idx="10176">
                  <c:v>99</c:v>
                </c:pt>
                <c:pt idx="10177">
                  <c:v>99</c:v>
                </c:pt>
                <c:pt idx="10178">
                  <c:v>99</c:v>
                </c:pt>
                <c:pt idx="10179">
                  <c:v>99</c:v>
                </c:pt>
                <c:pt idx="10180">
                  <c:v>99</c:v>
                </c:pt>
                <c:pt idx="10181">
                  <c:v>99</c:v>
                </c:pt>
                <c:pt idx="10182">
                  <c:v>99</c:v>
                </c:pt>
                <c:pt idx="10183">
                  <c:v>99</c:v>
                </c:pt>
                <c:pt idx="10184">
                  <c:v>99</c:v>
                </c:pt>
                <c:pt idx="10185">
                  <c:v>99</c:v>
                </c:pt>
                <c:pt idx="10186">
                  <c:v>99</c:v>
                </c:pt>
                <c:pt idx="10187">
                  <c:v>99</c:v>
                </c:pt>
                <c:pt idx="10188">
                  <c:v>99</c:v>
                </c:pt>
                <c:pt idx="10189">
                  <c:v>99</c:v>
                </c:pt>
                <c:pt idx="10190">
                  <c:v>99</c:v>
                </c:pt>
                <c:pt idx="10191">
                  <c:v>99</c:v>
                </c:pt>
                <c:pt idx="10192">
                  <c:v>100</c:v>
                </c:pt>
                <c:pt idx="10193">
                  <c:v>100</c:v>
                </c:pt>
                <c:pt idx="10194">
                  <c:v>100</c:v>
                </c:pt>
                <c:pt idx="10195">
                  <c:v>100</c:v>
                </c:pt>
                <c:pt idx="10196">
                  <c:v>100</c:v>
                </c:pt>
                <c:pt idx="10197">
                  <c:v>100</c:v>
                </c:pt>
                <c:pt idx="10198">
                  <c:v>100</c:v>
                </c:pt>
                <c:pt idx="10199">
                  <c:v>100</c:v>
                </c:pt>
                <c:pt idx="10200">
                  <c:v>100</c:v>
                </c:pt>
                <c:pt idx="10201">
                  <c:v>100</c:v>
                </c:pt>
                <c:pt idx="10202">
                  <c:v>100</c:v>
                </c:pt>
                <c:pt idx="10203">
                  <c:v>100</c:v>
                </c:pt>
                <c:pt idx="10204">
                  <c:v>100</c:v>
                </c:pt>
                <c:pt idx="10205">
                  <c:v>100</c:v>
                </c:pt>
                <c:pt idx="10206">
                  <c:v>100</c:v>
                </c:pt>
                <c:pt idx="10207">
                  <c:v>100</c:v>
                </c:pt>
                <c:pt idx="10208">
                  <c:v>100</c:v>
                </c:pt>
                <c:pt idx="10209">
                  <c:v>100</c:v>
                </c:pt>
                <c:pt idx="10210">
                  <c:v>99</c:v>
                </c:pt>
                <c:pt idx="10211">
                  <c:v>99</c:v>
                </c:pt>
                <c:pt idx="10212">
                  <c:v>99</c:v>
                </c:pt>
                <c:pt idx="10213">
                  <c:v>99</c:v>
                </c:pt>
                <c:pt idx="10214">
                  <c:v>99</c:v>
                </c:pt>
                <c:pt idx="10215">
                  <c:v>99</c:v>
                </c:pt>
                <c:pt idx="10216">
                  <c:v>99</c:v>
                </c:pt>
                <c:pt idx="10217">
                  <c:v>99</c:v>
                </c:pt>
                <c:pt idx="10218">
                  <c:v>99</c:v>
                </c:pt>
                <c:pt idx="10219">
                  <c:v>99</c:v>
                </c:pt>
                <c:pt idx="10220">
                  <c:v>99</c:v>
                </c:pt>
                <c:pt idx="10221">
                  <c:v>99</c:v>
                </c:pt>
                <c:pt idx="10222">
                  <c:v>99</c:v>
                </c:pt>
                <c:pt idx="10223">
                  <c:v>99</c:v>
                </c:pt>
                <c:pt idx="10224">
                  <c:v>99</c:v>
                </c:pt>
                <c:pt idx="10225">
                  <c:v>99</c:v>
                </c:pt>
                <c:pt idx="10226">
                  <c:v>99</c:v>
                </c:pt>
                <c:pt idx="10227">
                  <c:v>99</c:v>
                </c:pt>
                <c:pt idx="10228">
                  <c:v>99</c:v>
                </c:pt>
                <c:pt idx="10229">
                  <c:v>99</c:v>
                </c:pt>
                <c:pt idx="10230">
                  <c:v>98</c:v>
                </c:pt>
                <c:pt idx="10231">
                  <c:v>98</c:v>
                </c:pt>
                <c:pt idx="10232">
                  <c:v>97</c:v>
                </c:pt>
                <c:pt idx="10233">
                  <c:v>97</c:v>
                </c:pt>
                <c:pt idx="10234">
                  <c:v>96</c:v>
                </c:pt>
                <c:pt idx="10235">
                  <c:v>96</c:v>
                </c:pt>
                <c:pt idx="10236">
                  <c:v>96</c:v>
                </c:pt>
                <c:pt idx="10237">
                  <c:v>95</c:v>
                </c:pt>
                <c:pt idx="10238">
                  <c:v>95</c:v>
                </c:pt>
                <c:pt idx="10239">
                  <c:v>95</c:v>
                </c:pt>
                <c:pt idx="10240">
                  <c:v>94</c:v>
                </c:pt>
                <c:pt idx="10241">
                  <c:v>94</c:v>
                </c:pt>
                <c:pt idx="10242">
                  <c:v>93</c:v>
                </c:pt>
                <c:pt idx="10243">
                  <c:v>93</c:v>
                </c:pt>
                <c:pt idx="10244">
                  <c:v>92</c:v>
                </c:pt>
                <c:pt idx="10245">
                  <c:v>92</c:v>
                </c:pt>
                <c:pt idx="10246">
                  <c:v>91</c:v>
                </c:pt>
                <c:pt idx="10247">
                  <c:v>91</c:v>
                </c:pt>
                <c:pt idx="10248">
                  <c:v>91</c:v>
                </c:pt>
                <c:pt idx="10249">
                  <c:v>91</c:v>
                </c:pt>
                <c:pt idx="10250">
                  <c:v>91</c:v>
                </c:pt>
                <c:pt idx="10251">
                  <c:v>91</c:v>
                </c:pt>
                <c:pt idx="10252">
                  <c:v>91</c:v>
                </c:pt>
                <c:pt idx="10253">
                  <c:v>91</c:v>
                </c:pt>
                <c:pt idx="10254">
                  <c:v>91</c:v>
                </c:pt>
                <c:pt idx="10255">
                  <c:v>91</c:v>
                </c:pt>
                <c:pt idx="10256">
                  <c:v>91</c:v>
                </c:pt>
                <c:pt idx="10257">
                  <c:v>92</c:v>
                </c:pt>
                <c:pt idx="10258">
                  <c:v>92</c:v>
                </c:pt>
                <c:pt idx="10259">
                  <c:v>92</c:v>
                </c:pt>
                <c:pt idx="10260">
                  <c:v>92</c:v>
                </c:pt>
                <c:pt idx="10261">
                  <c:v>92</c:v>
                </c:pt>
                <c:pt idx="10262">
                  <c:v>92</c:v>
                </c:pt>
                <c:pt idx="10263">
                  <c:v>92</c:v>
                </c:pt>
                <c:pt idx="10264">
                  <c:v>92</c:v>
                </c:pt>
                <c:pt idx="10265">
                  <c:v>92</c:v>
                </c:pt>
                <c:pt idx="10266">
                  <c:v>92</c:v>
                </c:pt>
                <c:pt idx="10267">
                  <c:v>92</c:v>
                </c:pt>
                <c:pt idx="10268">
                  <c:v>92</c:v>
                </c:pt>
                <c:pt idx="10269">
                  <c:v>92</c:v>
                </c:pt>
                <c:pt idx="10270">
                  <c:v>92</c:v>
                </c:pt>
                <c:pt idx="10271">
                  <c:v>92</c:v>
                </c:pt>
                <c:pt idx="10272">
                  <c:v>92</c:v>
                </c:pt>
                <c:pt idx="10273">
                  <c:v>92</c:v>
                </c:pt>
                <c:pt idx="10274">
                  <c:v>92</c:v>
                </c:pt>
                <c:pt idx="10275">
                  <c:v>92</c:v>
                </c:pt>
                <c:pt idx="10276">
                  <c:v>92</c:v>
                </c:pt>
                <c:pt idx="10277">
                  <c:v>92</c:v>
                </c:pt>
                <c:pt idx="10278">
                  <c:v>92</c:v>
                </c:pt>
                <c:pt idx="10279">
                  <c:v>92</c:v>
                </c:pt>
                <c:pt idx="10280">
                  <c:v>92</c:v>
                </c:pt>
                <c:pt idx="10281">
                  <c:v>92</c:v>
                </c:pt>
                <c:pt idx="10282">
                  <c:v>92</c:v>
                </c:pt>
                <c:pt idx="10283">
                  <c:v>92</c:v>
                </c:pt>
                <c:pt idx="10284">
                  <c:v>92</c:v>
                </c:pt>
                <c:pt idx="10285">
                  <c:v>92</c:v>
                </c:pt>
                <c:pt idx="10286">
                  <c:v>92</c:v>
                </c:pt>
                <c:pt idx="10287">
                  <c:v>92</c:v>
                </c:pt>
                <c:pt idx="10288">
                  <c:v>92</c:v>
                </c:pt>
                <c:pt idx="10289">
                  <c:v>92</c:v>
                </c:pt>
                <c:pt idx="10290">
                  <c:v>92</c:v>
                </c:pt>
                <c:pt idx="10291">
                  <c:v>92</c:v>
                </c:pt>
                <c:pt idx="10292">
                  <c:v>92</c:v>
                </c:pt>
                <c:pt idx="10293">
                  <c:v>92</c:v>
                </c:pt>
                <c:pt idx="10294">
                  <c:v>92</c:v>
                </c:pt>
                <c:pt idx="10295">
                  <c:v>92</c:v>
                </c:pt>
                <c:pt idx="10296">
                  <c:v>92</c:v>
                </c:pt>
                <c:pt idx="10297">
                  <c:v>92</c:v>
                </c:pt>
                <c:pt idx="10298">
                  <c:v>92</c:v>
                </c:pt>
                <c:pt idx="10299">
                  <c:v>92</c:v>
                </c:pt>
                <c:pt idx="10300">
                  <c:v>93</c:v>
                </c:pt>
                <c:pt idx="10301">
                  <c:v>93</c:v>
                </c:pt>
                <c:pt idx="10302">
                  <c:v>93</c:v>
                </c:pt>
                <c:pt idx="10303">
                  <c:v>93</c:v>
                </c:pt>
                <c:pt idx="10304">
                  <c:v>93</c:v>
                </c:pt>
                <c:pt idx="10305">
                  <c:v>93</c:v>
                </c:pt>
                <c:pt idx="10306">
                  <c:v>93</c:v>
                </c:pt>
                <c:pt idx="10307">
                  <c:v>93</c:v>
                </c:pt>
                <c:pt idx="10308">
                  <c:v>93</c:v>
                </c:pt>
                <c:pt idx="10309">
                  <c:v>93</c:v>
                </c:pt>
                <c:pt idx="10310">
                  <c:v>93</c:v>
                </c:pt>
                <c:pt idx="10311">
                  <c:v>93</c:v>
                </c:pt>
                <c:pt idx="10312">
                  <c:v>93</c:v>
                </c:pt>
                <c:pt idx="10313">
                  <c:v>93</c:v>
                </c:pt>
                <c:pt idx="10314">
                  <c:v>93</c:v>
                </c:pt>
                <c:pt idx="10315">
                  <c:v>93</c:v>
                </c:pt>
                <c:pt idx="10316">
                  <c:v>93</c:v>
                </c:pt>
                <c:pt idx="10317">
                  <c:v>93</c:v>
                </c:pt>
                <c:pt idx="10318">
                  <c:v>93</c:v>
                </c:pt>
                <c:pt idx="10319">
                  <c:v>93</c:v>
                </c:pt>
                <c:pt idx="10320">
                  <c:v>93</c:v>
                </c:pt>
                <c:pt idx="10321">
                  <c:v>93</c:v>
                </c:pt>
                <c:pt idx="10322">
                  <c:v>93</c:v>
                </c:pt>
                <c:pt idx="10323">
                  <c:v>93</c:v>
                </c:pt>
                <c:pt idx="10324">
                  <c:v>93</c:v>
                </c:pt>
                <c:pt idx="10325">
                  <c:v>93</c:v>
                </c:pt>
                <c:pt idx="10326">
                  <c:v>93</c:v>
                </c:pt>
                <c:pt idx="10327">
                  <c:v>93</c:v>
                </c:pt>
                <c:pt idx="10328">
                  <c:v>93</c:v>
                </c:pt>
                <c:pt idx="10329">
                  <c:v>93</c:v>
                </c:pt>
                <c:pt idx="10330">
                  <c:v>93</c:v>
                </c:pt>
                <c:pt idx="10331">
                  <c:v>93</c:v>
                </c:pt>
                <c:pt idx="10332">
                  <c:v>93</c:v>
                </c:pt>
                <c:pt idx="10333">
                  <c:v>93</c:v>
                </c:pt>
                <c:pt idx="10334">
                  <c:v>93</c:v>
                </c:pt>
                <c:pt idx="10335">
                  <c:v>93</c:v>
                </c:pt>
                <c:pt idx="10336">
                  <c:v>93</c:v>
                </c:pt>
                <c:pt idx="10337">
                  <c:v>93</c:v>
                </c:pt>
                <c:pt idx="10338">
                  <c:v>93</c:v>
                </c:pt>
                <c:pt idx="10339">
                  <c:v>93</c:v>
                </c:pt>
                <c:pt idx="10340">
                  <c:v>93</c:v>
                </c:pt>
                <c:pt idx="10341">
                  <c:v>93</c:v>
                </c:pt>
                <c:pt idx="10342">
                  <c:v>93</c:v>
                </c:pt>
                <c:pt idx="10343">
                  <c:v>93</c:v>
                </c:pt>
                <c:pt idx="10344">
                  <c:v>93</c:v>
                </c:pt>
                <c:pt idx="10345">
                  <c:v>93</c:v>
                </c:pt>
                <c:pt idx="10346">
                  <c:v>93</c:v>
                </c:pt>
                <c:pt idx="10347">
                  <c:v>93</c:v>
                </c:pt>
                <c:pt idx="10348">
                  <c:v>93</c:v>
                </c:pt>
                <c:pt idx="10349">
                  <c:v>93</c:v>
                </c:pt>
                <c:pt idx="10350">
                  <c:v>93</c:v>
                </c:pt>
                <c:pt idx="10351">
                  <c:v>93</c:v>
                </c:pt>
                <c:pt idx="10352">
                  <c:v>93</c:v>
                </c:pt>
                <c:pt idx="10353">
                  <c:v>93</c:v>
                </c:pt>
                <c:pt idx="10354">
                  <c:v>93</c:v>
                </c:pt>
                <c:pt idx="10355">
                  <c:v>93</c:v>
                </c:pt>
                <c:pt idx="10356">
                  <c:v>93</c:v>
                </c:pt>
                <c:pt idx="10357">
                  <c:v>93</c:v>
                </c:pt>
                <c:pt idx="10358">
                  <c:v>93</c:v>
                </c:pt>
                <c:pt idx="10359">
                  <c:v>93</c:v>
                </c:pt>
                <c:pt idx="10360">
                  <c:v>93</c:v>
                </c:pt>
                <c:pt idx="10361">
                  <c:v>93</c:v>
                </c:pt>
                <c:pt idx="10362">
                  <c:v>93</c:v>
                </c:pt>
                <c:pt idx="10363">
                  <c:v>93</c:v>
                </c:pt>
                <c:pt idx="10364">
                  <c:v>93</c:v>
                </c:pt>
                <c:pt idx="10365">
                  <c:v>93</c:v>
                </c:pt>
                <c:pt idx="10366">
                  <c:v>93</c:v>
                </c:pt>
                <c:pt idx="10367">
                  <c:v>93</c:v>
                </c:pt>
                <c:pt idx="10368">
                  <c:v>93</c:v>
                </c:pt>
                <c:pt idx="10369">
                  <c:v>93</c:v>
                </c:pt>
                <c:pt idx="10370">
                  <c:v>93</c:v>
                </c:pt>
                <c:pt idx="10371">
                  <c:v>93</c:v>
                </c:pt>
                <c:pt idx="10372">
                  <c:v>93</c:v>
                </c:pt>
                <c:pt idx="10373">
                  <c:v>93</c:v>
                </c:pt>
                <c:pt idx="10374">
                  <c:v>93</c:v>
                </c:pt>
                <c:pt idx="10375">
                  <c:v>93</c:v>
                </c:pt>
                <c:pt idx="10376">
                  <c:v>93</c:v>
                </c:pt>
                <c:pt idx="10377">
                  <c:v>93</c:v>
                </c:pt>
                <c:pt idx="10378">
                  <c:v>93</c:v>
                </c:pt>
                <c:pt idx="10379">
                  <c:v>93</c:v>
                </c:pt>
                <c:pt idx="10380">
                  <c:v>93</c:v>
                </c:pt>
                <c:pt idx="10381">
                  <c:v>93</c:v>
                </c:pt>
                <c:pt idx="10382">
                  <c:v>93</c:v>
                </c:pt>
                <c:pt idx="10383">
                  <c:v>93</c:v>
                </c:pt>
                <c:pt idx="10384">
                  <c:v>93</c:v>
                </c:pt>
                <c:pt idx="10385">
                  <c:v>93</c:v>
                </c:pt>
                <c:pt idx="10386">
                  <c:v>94</c:v>
                </c:pt>
                <c:pt idx="10387">
                  <c:v>94</c:v>
                </c:pt>
                <c:pt idx="10388">
                  <c:v>94</c:v>
                </c:pt>
                <c:pt idx="10389">
                  <c:v>94</c:v>
                </c:pt>
                <c:pt idx="10390">
                  <c:v>94</c:v>
                </c:pt>
                <c:pt idx="10391">
                  <c:v>94</c:v>
                </c:pt>
                <c:pt idx="10392">
                  <c:v>95</c:v>
                </c:pt>
                <c:pt idx="10393">
                  <c:v>95</c:v>
                </c:pt>
                <c:pt idx="10394">
                  <c:v>95</c:v>
                </c:pt>
                <c:pt idx="10395">
                  <c:v>95</c:v>
                </c:pt>
                <c:pt idx="10396">
                  <c:v>95</c:v>
                </c:pt>
                <c:pt idx="10397">
                  <c:v>96</c:v>
                </c:pt>
                <c:pt idx="10398">
                  <c:v>96</c:v>
                </c:pt>
                <c:pt idx="10399">
                  <c:v>96</c:v>
                </c:pt>
                <c:pt idx="10400">
                  <c:v>96</c:v>
                </c:pt>
                <c:pt idx="10401">
                  <c:v>96</c:v>
                </c:pt>
                <c:pt idx="10402">
                  <c:v>97</c:v>
                </c:pt>
                <c:pt idx="10403">
                  <c:v>97</c:v>
                </c:pt>
                <c:pt idx="10404">
                  <c:v>97</c:v>
                </c:pt>
                <c:pt idx="10405">
                  <c:v>97</c:v>
                </c:pt>
                <c:pt idx="10406">
                  <c:v>97</c:v>
                </c:pt>
                <c:pt idx="10407">
                  <c:v>97</c:v>
                </c:pt>
                <c:pt idx="10408">
                  <c:v>97</c:v>
                </c:pt>
                <c:pt idx="10409">
                  <c:v>97</c:v>
                </c:pt>
                <c:pt idx="10410">
                  <c:v>97</c:v>
                </c:pt>
                <c:pt idx="10411">
                  <c:v>97</c:v>
                </c:pt>
                <c:pt idx="10412">
                  <c:v>97</c:v>
                </c:pt>
                <c:pt idx="10413">
                  <c:v>97</c:v>
                </c:pt>
                <c:pt idx="10414">
                  <c:v>98</c:v>
                </c:pt>
                <c:pt idx="10415">
                  <c:v>98</c:v>
                </c:pt>
                <c:pt idx="10416">
                  <c:v>98</c:v>
                </c:pt>
                <c:pt idx="10417">
                  <c:v>98</c:v>
                </c:pt>
                <c:pt idx="10418">
                  <c:v>99</c:v>
                </c:pt>
                <c:pt idx="10419">
                  <c:v>99</c:v>
                </c:pt>
                <c:pt idx="10420">
                  <c:v>99</c:v>
                </c:pt>
                <c:pt idx="10421">
                  <c:v>98</c:v>
                </c:pt>
                <c:pt idx="10422">
                  <c:v>98</c:v>
                </c:pt>
                <c:pt idx="10423">
                  <c:v>98</c:v>
                </c:pt>
                <c:pt idx="10424">
                  <c:v>98</c:v>
                </c:pt>
                <c:pt idx="10425">
                  <c:v>98</c:v>
                </c:pt>
                <c:pt idx="10426">
                  <c:v>98</c:v>
                </c:pt>
                <c:pt idx="10427">
                  <c:v>98</c:v>
                </c:pt>
                <c:pt idx="10428">
                  <c:v>98</c:v>
                </c:pt>
                <c:pt idx="10429">
                  <c:v>98</c:v>
                </c:pt>
                <c:pt idx="10430">
                  <c:v>98</c:v>
                </c:pt>
                <c:pt idx="10431">
                  <c:v>97</c:v>
                </c:pt>
                <c:pt idx="10432">
                  <c:v>97</c:v>
                </c:pt>
                <c:pt idx="10433">
                  <c:v>96</c:v>
                </c:pt>
                <c:pt idx="10434">
                  <c:v>96</c:v>
                </c:pt>
                <c:pt idx="10435">
                  <c:v>96</c:v>
                </c:pt>
                <c:pt idx="10436">
                  <c:v>95</c:v>
                </c:pt>
                <c:pt idx="10437">
                  <c:v>95</c:v>
                </c:pt>
                <c:pt idx="10438">
                  <c:v>95</c:v>
                </c:pt>
                <c:pt idx="10439">
                  <c:v>95</c:v>
                </c:pt>
                <c:pt idx="10440">
                  <c:v>95</c:v>
                </c:pt>
                <c:pt idx="10441">
                  <c:v>95</c:v>
                </c:pt>
                <c:pt idx="10442">
                  <c:v>95</c:v>
                </c:pt>
                <c:pt idx="10443">
                  <c:v>95</c:v>
                </c:pt>
                <c:pt idx="10444">
                  <c:v>95</c:v>
                </c:pt>
                <c:pt idx="10445">
                  <c:v>95</c:v>
                </c:pt>
                <c:pt idx="10446">
                  <c:v>95</c:v>
                </c:pt>
                <c:pt idx="10447">
                  <c:v>95</c:v>
                </c:pt>
                <c:pt idx="10448">
                  <c:v>95</c:v>
                </c:pt>
                <c:pt idx="10449">
                  <c:v>95</c:v>
                </c:pt>
                <c:pt idx="10450">
                  <c:v>95</c:v>
                </c:pt>
                <c:pt idx="10451">
                  <c:v>95</c:v>
                </c:pt>
                <c:pt idx="10452">
                  <c:v>95</c:v>
                </c:pt>
                <c:pt idx="10453">
                  <c:v>95</c:v>
                </c:pt>
                <c:pt idx="10454">
                  <c:v>95</c:v>
                </c:pt>
                <c:pt idx="10455">
                  <c:v>95</c:v>
                </c:pt>
                <c:pt idx="10456">
                  <c:v>95</c:v>
                </c:pt>
                <c:pt idx="10457">
                  <c:v>95</c:v>
                </c:pt>
                <c:pt idx="10458">
                  <c:v>95</c:v>
                </c:pt>
                <c:pt idx="10459">
                  <c:v>95</c:v>
                </c:pt>
                <c:pt idx="10460">
                  <c:v>95</c:v>
                </c:pt>
                <c:pt idx="10461">
                  <c:v>95</c:v>
                </c:pt>
                <c:pt idx="10462">
                  <c:v>95</c:v>
                </c:pt>
                <c:pt idx="10463">
                  <c:v>95</c:v>
                </c:pt>
                <c:pt idx="10464">
                  <c:v>96</c:v>
                </c:pt>
                <c:pt idx="10465">
                  <c:v>96</c:v>
                </c:pt>
                <c:pt idx="10466">
                  <c:v>96</c:v>
                </c:pt>
                <c:pt idx="10467">
                  <c:v>97</c:v>
                </c:pt>
                <c:pt idx="10468">
                  <c:v>97</c:v>
                </c:pt>
                <c:pt idx="10469">
                  <c:v>97</c:v>
                </c:pt>
                <c:pt idx="10470">
                  <c:v>97</c:v>
                </c:pt>
                <c:pt idx="10471">
                  <c:v>97</c:v>
                </c:pt>
                <c:pt idx="10472">
                  <c:v>98</c:v>
                </c:pt>
                <c:pt idx="10473">
                  <c:v>98</c:v>
                </c:pt>
                <c:pt idx="10474">
                  <c:v>98</c:v>
                </c:pt>
                <c:pt idx="10475">
                  <c:v>98</c:v>
                </c:pt>
                <c:pt idx="10476">
                  <c:v>98</c:v>
                </c:pt>
                <c:pt idx="10477">
                  <c:v>98</c:v>
                </c:pt>
                <c:pt idx="10478">
                  <c:v>98</c:v>
                </c:pt>
                <c:pt idx="10479">
                  <c:v>98</c:v>
                </c:pt>
                <c:pt idx="10480">
                  <c:v>98</c:v>
                </c:pt>
                <c:pt idx="10481">
                  <c:v>98</c:v>
                </c:pt>
                <c:pt idx="10482">
                  <c:v>98</c:v>
                </c:pt>
                <c:pt idx="10483">
                  <c:v>98</c:v>
                </c:pt>
                <c:pt idx="10484">
                  <c:v>98</c:v>
                </c:pt>
                <c:pt idx="10485">
                  <c:v>98</c:v>
                </c:pt>
                <c:pt idx="10486">
                  <c:v>98</c:v>
                </c:pt>
                <c:pt idx="10487">
                  <c:v>98</c:v>
                </c:pt>
                <c:pt idx="10488">
                  <c:v>98</c:v>
                </c:pt>
                <c:pt idx="10489">
                  <c:v>98</c:v>
                </c:pt>
                <c:pt idx="10490">
                  <c:v>97</c:v>
                </c:pt>
                <c:pt idx="10491">
                  <c:v>97</c:v>
                </c:pt>
                <c:pt idx="10492">
                  <c:v>96</c:v>
                </c:pt>
                <c:pt idx="10493">
                  <c:v>96</c:v>
                </c:pt>
                <c:pt idx="10494">
                  <c:v>96</c:v>
                </c:pt>
                <c:pt idx="10495">
                  <c:v>95</c:v>
                </c:pt>
                <c:pt idx="10496">
                  <c:v>95</c:v>
                </c:pt>
                <c:pt idx="10497">
                  <c:v>94</c:v>
                </c:pt>
                <c:pt idx="10498">
                  <c:v>94</c:v>
                </c:pt>
                <c:pt idx="10499">
                  <c:v>94</c:v>
                </c:pt>
                <c:pt idx="10500">
                  <c:v>93</c:v>
                </c:pt>
                <c:pt idx="10501">
                  <c:v>93</c:v>
                </c:pt>
                <c:pt idx="10502">
                  <c:v>93</c:v>
                </c:pt>
                <c:pt idx="10503">
                  <c:v>93</c:v>
                </c:pt>
                <c:pt idx="10504">
                  <c:v>92</c:v>
                </c:pt>
                <c:pt idx="10505">
                  <c:v>92</c:v>
                </c:pt>
                <c:pt idx="10506">
                  <c:v>92</c:v>
                </c:pt>
                <c:pt idx="10507">
                  <c:v>92</c:v>
                </c:pt>
                <c:pt idx="10508">
                  <c:v>92</c:v>
                </c:pt>
                <c:pt idx="10509">
                  <c:v>93</c:v>
                </c:pt>
                <c:pt idx="10510">
                  <c:v>93</c:v>
                </c:pt>
                <c:pt idx="10511">
                  <c:v>93</c:v>
                </c:pt>
                <c:pt idx="10512">
                  <c:v>93</c:v>
                </c:pt>
                <c:pt idx="10513">
                  <c:v>93</c:v>
                </c:pt>
                <c:pt idx="10514">
                  <c:v>94</c:v>
                </c:pt>
                <c:pt idx="10515">
                  <c:v>94</c:v>
                </c:pt>
                <c:pt idx="10516">
                  <c:v>94</c:v>
                </c:pt>
                <c:pt idx="10517">
                  <c:v>94</c:v>
                </c:pt>
                <c:pt idx="10518">
                  <c:v>94</c:v>
                </c:pt>
                <c:pt idx="10519">
                  <c:v>95</c:v>
                </c:pt>
                <c:pt idx="10520">
                  <c:v>95</c:v>
                </c:pt>
                <c:pt idx="10521">
                  <c:v>95</c:v>
                </c:pt>
                <c:pt idx="10522">
                  <c:v>95</c:v>
                </c:pt>
                <c:pt idx="10523">
                  <c:v>95</c:v>
                </c:pt>
                <c:pt idx="10524">
                  <c:v>95</c:v>
                </c:pt>
                <c:pt idx="10525">
                  <c:v>95</c:v>
                </c:pt>
                <c:pt idx="10526">
                  <c:v>95</c:v>
                </c:pt>
                <c:pt idx="10527">
                  <c:v>95</c:v>
                </c:pt>
                <c:pt idx="10528">
                  <c:v>95</c:v>
                </c:pt>
                <c:pt idx="10529">
                  <c:v>95</c:v>
                </c:pt>
                <c:pt idx="10530">
                  <c:v>95</c:v>
                </c:pt>
                <c:pt idx="10531">
                  <c:v>95</c:v>
                </c:pt>
                <c:pt idx="10532">
                  <c:v>95</c:v>
                </c:pt>
                <c:pt idx="10533">
                  <c:v>95</c:v>
                </c:pt>
                <c:pt idx="10534">
                  <c:v>95</c:v>
                </c:pt>
                <c:pt idx="10535">
                  <c:v>95</c:v>
                </c:pt>
                <c:pt idx="10536">
                  <c:v>95</c:v>
                </c:pt>
                <c:pt idx="10537">
                  <c:v>95</c:v>
                </c:pt>
                <c:pt idx="10538">
                  <c:v>95</c:v>
                </c:pt>
                <c:pt idx="10539">
                  <c:v>95</c:v>
                </c:pt>
                <c:pt idx="10540">
                  <c:v>96</c:v>
                </c:pt>
                <c:pt idx="10541">
                  <c:v>96</c:v>
                </c:pt>
                <c:pt idx="10542">
                  <c:v>96</c:v>
                </c:pt>
                <c:pt idx="10543">
                  <c:v>96</c:v>
                </c:pt>
                <c:pt idx="10544">
                  <c:v>96</c:v>
                </c:pt>
                <c:pt idx="10545">
                  <c:v>96</c:v>
                </c:pt>
                <c:pt idx="10546">
                  <c:v>96</c:v>
                </c:pt>
                <c:pt idx="10547">
                  <c:v>96</c:v>
                </c:pt>
                <c:pt idx="10548">
                  <c:v>96</c:v>
                </c:pt>
                <c:pt idx="10549">
                  <c:v>96</c:v>
                </c:pt>
                <c:pt idx="10550">
                  <c:v>96</c:v>
                </c:pt>
                <c:pt idx="10551">
                  <c:v>96</c:v>
                </c:pt>
                <c:pt idx="10552">
                  <c:v>96</c:v>
                </c:pt>
                <c:pt idx="10553">
                  <c:v>96</c:v>
                </c:pt>
                <c:pt idx="10554">
                  <c:v>96</c:v>
                </c:pt>
                <c:pt idx="10555">
                  <c:v>96</c:v>
                </c:pt>
                <c:pt idx="10556">
                  <c:v>96</c:v>
                </c:pt>
                <c:pt idx="10557">
                  <c:v>96</c:v>
                </c:pt>
                <c:pt idx="10558">
                  <c:v>96</c:v>
                </c:pt>
                <c:pt idx="10559">
                  <c:v>96</c:v>
                </c:pt>
                <c:pt idx="10560">
                  <c:v>96</c:v>
                </c:pt>
                <c:pt idx="10561">
                  <c:v>96</c:v>
                </c:pt>
                <c:pt idx="10562">
                  <c:v>96</c:v>
                </c:pt>
                <c:pt idx="10563">
                  <c:v>96</c:v>
                </c:pt>
                <c:pt idx="10564">
                  <c:v>97</c:v>
                </c:pt>
                <c:pt idx="10565">
                  <c:v>97</c:v>
                </c:pt>
                <c:pt idx="10566">
                  <c:v>97</c:v>
                </c:pt>
                <c:pt idx="10567">
                  <c:v>97</c:v>
                </c:pt>
                <c:pt idx="10568">
                  <c:v>97</c:v>
                </c:pt>
                <c:pt idx="10569">
                  <c:v>96</c:v>
                </c:pt>
                <c:pt idx="10570">
                  <c:v>96</c:v>
                </c:pt>
                <c:pt idx="10571">
                  <c:v>96</c:v>
                </c:pt>
                <c:pt idx="10572">
                  <c:v>96</c:v>
                </c:pt>
                <c:pt idx="10573">
                  <c:v>96</c:v>
                </c:pt>
                <c:pt idx="10574">
                  <c:v>96</c:v>
                </c:pt>
                <c:pt idx="10575">
                  <c:v>96</c:v>
                </c:pt>
                <c:pt idx="10576">
                  <c:v>96</c:v>
                </c:pt>
                <c:pt idx="10577">
                  <c:v>96</c:v>
                </c:pt>
                <c:pt idx="10578">
                  <c:v>96</c:v>
                </c:pt>
                <c:pt idx="10579">
                  <c:v>96</c:v>
                </c:pt>
                <c:pt idx="10580">
                  <c:v>96</c:v>
                </c:pt>
                <c:pt idx="10581">
                  <c:v>96</c:v>
                </c:pt>
                <c:pt idx="10582">
                  <c:v>96</c:v>
                </c:pt>
                <c:pt idx="10583">
                  <c:v>96</c:v>
                </c:pt>
                <c:pt idx="10584">
                  <c:v>96</c:v>
                </c:pt>
                <c:pt idx="10585">
                  <c:v>96</c:v>
                </c:pt>
                <c:pt idx="10586">
                  <c:v>96</c:v>
                </c:pt>
                <c:pt idx="10587">
                  <c:v>96</c:v>
                </c:pt>
                <c:pt idx="10588">
                  <c:v>96</c:v>
                </c:pt>
                <c:pt idx="10589">
                  <c:v>96</c:v>
                </c:pt>
                <c:pt idx="10590">
                  <c:v>96</c:v>
                </c:pt>
                <c:pt idx="10591">
                  <c:v>96</c:v>
                </c:pt>
                <c:pt idx="10592">
                  <c:v>96</c:v>
                </c:pt>
                <c:pt idx="10593">
                  <c:v>96</c:v>
                </c:pt>
                <c:pt idx="10594">
                  <c:v>96</c:v>
                </c:pt>
                <c:pt idx="10595">
                  <c:v>96</c:v>
                </c:pt>
                <c:pt idx="10596">
                  <c:v>96</c:v>
                </c:pt>
                <c:pt idx="10597">
                  <c:v>96</c:v>
                </c:pt>
                <c:pt idx="10598">
                  <c:v>96</c:v>
                </c:pt>
                <c:pt idx="10599">
                  <c:v>97</c:v>
                </c:pt>
                <c:pt idx="10600">
                  <c:v>97</c:v>
                </c:pt>
                <c:pt idx="10601">
                  <c:v>97</c:v>
                </c:pt>
                <c:pt idx="10602">
                  <c:v>97</c:v>
                </c:pt>
                <c:pt idx="10603">
                  <c:v>97</c:v>
                </c:pt>
                <c:pt idx="10604">
                  <c:v>97</c:v>
                </c:pt>
                <c:pt idx="10605">
                  <c:v>97</c:v>
                </c:pt>
                <c:pt idx="10606">
                  <c:v>97</c:v>
                </c:pt>
                <c:pt idx="10607">
                  <c:v>97</c:v>
                </c:pt>
                <c:pt idx="10608">
                  <c:v>97</c:v>
                </c:pt>
                <c:pt idx="10609">
                  <c:v>97</c:v>
                </c:pt>
                <c:pt idx="10610">
                  <c:v>97</c:v>
                </c:pt>
                <c:pt idx="10611">
                  <c:v>97</c:v>
                </c:pt>
                <c:pt idx="10612">
                  <c:v>97</c:v>
                </c:pt>
                <c:pt idx="10613">
                  <c:v>97</c:v>
                </c:pt>
                <c:pt idx="10614">
                  <c:v>97</c:v>
                </c:pt>
                <c:pt idx="10615">
                  <c:v>97</c:v>
                </c:pt>
                <c:pt idx="10616">
                  <c:v>97</c:v>
                </c:pt>
                <c:pt idx="10617">
                  <c:v>97</c:v>
                </c:pt>
                <c:pt idx="10618">
                  <c:v>97</c:v>
                </c:pt>
                <c:pt idx="10619">
                  <c:v>97</c:v>
                </c:pt>
                <c:pt idx="10620">
                  <c:v>97</c:v>
                </c:pt>
                <c:pt idx="10621">
                  <c:v>97</c:v>
                </c:pt>
                <c:pt idx="10622">
                  <c:v>97</c:v>
                </c:pt>
                <c:pt idx="10623">
                  <c:v>96</c:v>
                </c:pt>
                <c:pt idx="10624">
                  <c:v>96</c:v>
                </c:pt>
                <c:pt idx="10625">
                  <c:v>96</c:v>
                </c:pt>
                <c:pt idx="10626">
                  <c:v>96</c:v>
                </c:pt>
                <c:pt idx="10627">
                  <c:v>96</c:v>
                </c:pt>
                <c:pt idx="10628">
                  <c:v>97</c:v>
                </c:pt>
                <c:pt idx="10629">
                  <c:v>97</c:v>
                </c:pt>
                <c:pt idx="10630">
                  <c:v>97</c:v>
                </c:pt>
                <c:pt idx="10631">
                  <c:v>97</c:v>
                </c:pt>
                <c:pt idx="10632">
                  <c:v>97</c:v>
                </c:pt>
                <c:pt idx="10633">
                  <c:v>97</c:v>
                </c:pt>
                <c:pt idx="10634">
                  <c:v>97</c:v>
                </c:pt>
                <c:pt idx="10635">
                  <c:v>97</c:v>
                </c:pt>
                <c:pt idx="10636">
                  <c:v>97</c:v>
                </c:pt>
                <c:pt idx="10637">
                  <c:v>97</c:v>
                </c:pt>
                <c:pt idx="10638">
                  <c:v>97</c:v>
                </c:pt>
                <c:pt idx="10639">
                  <c:v>97</c:v>
                </c:pt>
                <c:pt idx="10640">
                  <c:v>97</c:v>
                </c:pt>
                <c:pt idx="10641">
                  <c:v>97</c:v>
                </c:pt>
                <c:pt idx="10642">
                  <c:v>97</c:v>
                </c:pt>
                <c:pt idx="10643">
                  <c:v>97</c:v>
                </c:pt>
                <c:pt idx="10644">
                  <c:v>97</c:v>
                </c:pt>
                <c:pt idx="10645">
                  <c:v>97</c:v>
                </c:pt>
                <c:pt idx="10646">
                  <c:v>97</c:v>
                </c:pt>
                <c:pt idx="10647">
                  <c:v>97</c:v>
                </c:pt>
                <c:pt idx="10648">
                  <c:v>97</c:v>
                </c:pt>
                <c:pt idx="10649">
                  <c:v>97</c:v>
                </c:pt>
                <c:pt idx="10650">
                  <c:v>97</c:v>
                </c:pt>
                <c:pt idx="10651">
                  <c:v>97</c:v>
                </c:pt>
                <c:pt idx="10652">
                  <c:v>97</c:v>
                </c:pt>
                <c:pt idx="10653">
                  <c:v>97</c:v>
                </c:pt>
                <c:pt idx="10654">
                  <c:v>97</c:v>
                </c:pt>
                <c:pt idx="10655">
                  <c:v>97</c:v>
                </c:pt>
                <c:pt idx="10656">
                  <c:v>97</c:v>
                </c:pt>
                <c:pt idx="10657">
                  <c:v>96</c:v>
                </c:pt>
                <c:pt idx="10658">
                  <c:v>96</c:v>
                </c:pt>
                <c:pt idx="10659">
                  <c:v>96</c:v>
                </c:pt>
                <c:pt idx="10660">
                  <c:v>96</c:v>
                </c:pt>
                <c:pt idx="10661">
                  <c:v>96</c:v>
                </c:pt>
                <c:pt idx="10662">
                  <c:v>96</c:v>
                </c:pt>
                <c:pt idx="10663">
                  <c:v>96</c:v>
                </c:pt>
                <c:pt idx="10664">
                  <c:v>96</c:v>
                </c:pt>
                <c:pt idx="10665">
                  <c:v>96</c:v>
                </c:pt>
                <c:pt idx="10666">
                  <c:v>96</c:v>
                </c:pt>
                <c:pt idx="10667">
                  <c:v>96</c:v>
                </c:pt>
                <c:pt idx="10668">
                  <c:v>96</c:v>
                </c:pt>
                <c:pt idx="10669">
                  <c:v>96</c:v>
                </c:pt>
                <c:pt idx="10670">
                  <c:v>96</c:v>
                </c:pt>
                <c:pt idx="10671">
                  <c:v>96</c:v>
                </c:pt>
                <c:pt idx="10672">
                  <c:v>96</c:v>
                </c:pt>
                <c:pt idx="10673">
                  <c:v>96</c:v>
                </c:pt>
                <c:pt idx="10674">
                  <c:v>96</c:v>
                </c:pt>
                <c:pt idx="10675">
                  <c:v>96</c:v>
                </c:pt>
                <c:pt idx="10676">
                  <c:v>96</c:v>
                </c:pt>
                <c:pt idx="10677">
                  <c:v>96</c:v>
                </c:pt>
                <c:pt idx="10678">
                  <c:v>95</c:v>
                </c:pt>
                <c:pt idx="10679">
                  <c:v>95</c:v>
                </c:pt>
                <c:pt idx="10680">
                  <c:v>95</c:v>
                </c:pt>
                <c:pt idx="10681">
                  <c:v>95</c:v>
                </c:pt>
                <c:pt idx="10682">
                  <c:v>95</c:v>
                </c:pt>
                <c:pt idx="10683">
                  <c:v>95</c:v>
                </c:pt>
                <c:pt idx="10684">
                  <c:v>95</c:v>
                </c:pt>
                <c:pt idx="10685">
                  <c:v>95</c:v>
                </c:pt>
                <c:pt idx="10686">
                  <c:v>95</c:v>
                </c:pt>
                <c:pt idx="10687">
                  <c:v>94</c:v>
                </c:pt>
                <c:pt idx="10688">
                  <c:v>94</c:v>
                </c:pt>
                <c:pt idx="10689">
                  <c:v>94</c:v>
                </c:pt>
                <c:pt idx="10690">
                  <c:v>94</c:v>
                </c:pt>
                <c:pt idx="10691">
                  <c:v>95</c:v>
                </c:pt>
                <c:pt idx="10692">
                  <c:v>95</c:v>
                </c:pt>
                <c:pt idx="10693">
                  <c:v>95</c:v>
                </c:pt>
                <c:pt idx="10694">
                  <c:v>95</c:v>
                </c:pt>
                <c:pt idx="10695">
                  <c:v>95</c:v>
                </c:pt>
                <c:pt idx="10696">
                  <c:v>95</c:v>
                </c:pt>
                <c:pt idx="10697">
                  <c:v>95</c:v>
                </c:pt>
                <c:pt idx="10698">
                  <c:v>96</c:v>
                </c:pt>
                <c:pt idx="10699">
                  <c:v>96</c:v>
                </c:pt>
                <c:pt idx="10700">
                  <c:v>96</c:v>
                </c:pt>
                <c:pt idx="10701">
                  <c:v>96</c:v>
                </c:pt>
                <c:pt idx="10702">
                  <c:v>96</c:v>
                </c:pt>
                <c:pt idx="10703">
                  <c:v>96</c:v>
                </c:pt>
                <c:pt idx="10704">
                  <c:v>96</c:v>
                </c:pt>
                <c:pt idx="10705">
                  <c:v>96</c:v>
                </c:pt>
                <c:pt idx="10706">
                  <c:v>96</c:v>
                </c:pt>
                <c:pt idx="10707">
                  <c:v>96</c:v>
                </c:pt>
                <c:pt idx="10708">
                  <c:v>95</c:v>
                </c:pt>
                <c:pt idx="10709">
                  <c:v>95</c:v>
                </c:pt>
                <c:pt idx="10710">
                  <c:v>95</c:v>
                </c:pt>
                <c:pt idx="10711">
                  <c:v>95</c:v>
                </c:pt>
                <c:pt idx="10712">
                  <c:v>95</c:v>
                </c:pt>
                <c:pt idx="10713">
                  <c:v>95</c:v>
                </c:pt>
                <c:pt idx="10714">
                  <c:v>95</c:v>
                </c:pt>
                <c:pt idx="10715">
                  <c:v>95</c:v>
                </c:pt>
                <c:pt idx="10716">
                  <c:v>95</c:v>
                </c:pt>
                <c:pt idx="10717">
                  <c:v>95</c:v>
                </c:pt>
                <c:pt idx="10718">
                  <c:v>95</c:v>
                </c:pt>
                <c:pt idx="10719">
                  <c:v>95</c:v>
                </c:pt>
                <c:pt idx="10720">
                  <c:v>95</c:v>
                </c:pt>
                <c:pt idx="10721">
                  <c:v>95</c:v>
                </c:pt>
                <c:pt idx="10722">
                  <c:v>95</c:v>
                </c:pt>
                <c:pt idx="10723">
                  <c:v>96</c:v>
                </c:pt>
                <c:pt idx="10724">
                  <c:v>96</c:v>
                </c:pt>
                <c:pt idx="10725">
                  <c:v>96</c:v>
                </c:pt>
                <c:pt idx="10726">
                  <c:v>96</c:v>
                </c:pt>
                <c:pt idx="10727">
                  <c:v>96</c:v>
                </c:pt>
                <c:pt idx="10728">
                  <c:v>96</c:v>
                </c:pt>
                <c:pt idx="10729">
                  <c:v>97</c:v>
                </c:pt>
                <c:pt idx="10730">
                  <c:v>97</c:v>
                </c:pt>
                <c:pt idx="10731">
                  <c:v>97</c:v>
                </c:pt>
                <c:pt idx="10732">
                  <c:v>97</c:v>
                </c:pt>
                <c:pt idx="10733">
                  <c:v>97</c:v>
                </c:pt>
                <c:pt idx="10734">
                  <c:v>98</c:v>
                </c:pt>
                <c:pt idx="10735">
                  <c:v>98</c:v>
                </c:pt>
                <c:pt idx="10736">
                  <c:v>98</c:v>
                </c:pt>
                <c:pt idx="10737">
                  <c:v>98</c:v>
                </c:pt>
                <c:pt idx="10738">
                  <c:v>98</c:v>
                </c:pt>
                <c:pt idx="10739">
                  <c:v>99</c:v>
                </c:pt>
                <c:pt idx="10740">
                  <c:v>99</c:v>
                </c:pt>
                <c:pt idx="10741">
                  <c:v>99</c:v>
                </c:pt>
                <c:pt idx="10742">
                  <c:v>99</c:v>
                </c:pt>
                <c:pt idx="10743">
                  <c:v>99</c:v>
                </c:pt>
                <c:pt idx="10744">
                  <c:v>99</c:v>
                </c:pt>
                <c:pt idx="10745">
                  <c:v>99</c:v>
                </c:pt>
                <c:pt idx="10746">
                  <c:v>99</c:v>
                </c:pt>
                <c:pt idx="10747">
                  <c:v>99</c:v>
                </c:pt>
                <c:pt idx="10748">
                  <c:v>100</c:v>
                </c:pt>
                <c:pt idx="10749">
                  <c:v>100</c:v>
                </c:pt>
                <c:pt idx="10750">
                  <c:v>100</c:v>
                </c:pt>
                <c:pt idx="10751">
                  <c:v>100</c:v>
                </c:pt>
                <c:pt idx="10752">
                  <c:v>100</c:v>
                </c:pt>
                <c:pt idx="10753">
                  <c:v>100</c:v>
                </c:pt>
                <c:pt idx="10754">
                  <c:v>100</c:v>
                </c:pt>
                <c:pt idx="10755">
                  <c:v>100</c:v>
                </c:pt>
                <c:pt idx="10756">
                  <c:v>101</c:v>
                </c:pt>
                <c:pt idx="10757">
                  <c:v>101</c:v>
                </c:pt>
                <c:pt idx="10758">
                  <c:v>101</c:v>
                </c:pt>
                <c:pt idx="10759">
                  <c:v>101</c:v>
                </c:pt>
                <c:pt idx="10760">
                  <c:v>101</c:v>
                </c:pt>
                <c:pt idx="10761">
                  <c:v>101</c:v>
                </c:pt>
                <c:pt idx="10762">
                  <c:v>101</c:v>
                </c:pt>
                <c:pt idx="10763">
                  <c:v>102</c:v>
                </c:pt>
                <c:pt idx="10764">
                  <c:v>102</c:v>
                </c:pt>
                <c:pt idx="10765">
                  <c:v>102</c:v>
                </c:pt>
                <c:pt idx="10766">
                  <c:v>102</c:v>
                </c:pt>
                <c:pt idx="10767">
                  <c:v>102</c:v>
                </c:pt>
                <c:pt idx="10768">
                  <c:v>102</c:v>
                </c:pt>
                <c:pt idx="10769">
                  <c:v>102</c:v>
                </c:pt>
                <c:pt idx="10770">
                  <c:v>102</c:v>
                </c:pt>
                <c:pt idx="10771">
                  <c:v>102</c:v>
                </c:pt>
                <c:pt idx="10772">
                  <c:v>102</c:v>
                </c:pt>
                <c:pt idx="10773">
                  <c:v>102</c:v>
                </c:pt>
                <c:pt idx="10774">
                  <c:v>102</c:v>
                </c:pt>
                <c:pt idx="10775">
                  <c:v>102</c:v>
                </c:pt>
                <c:pt idx="10776">
                  <c:v>102</c:v>
                </c:pt>
                <c:pt idx="10777">
                  <c:v>102</c:v>
                </c:pt>
                <c:pt idx="10778">
                  <c:v>101</c:v>
                </c:pt>
                <c:pt idx="10779">
                  <c:v>101</c:v>
                </c:pt>
                <c:pt idx="10780">
                  <c:v>101</c:v>
                </c:pt>
                <c:pt idx="10781">
                  <c:v>101</c:v>
                </c:pt>
                <c:pt idx="10782">
                  <c:v>101</c:v>
                </c:pt>
                <c:pt idx="10783">
                  <c:v>101</c:v>
                </c:pt>
                <c:pt idx="10784">
                  <c:v>101</c:v>
                </c:pt>
                <c:pt idx="10785">
                  <c:v>101</c:v>
                </c:pt>
                <c:pt idx="10786">
                  <c:v>101</c:v>
                </c:pt>
                <c:pt idx="10787">
                  <c:v>101</c:v>
                </c:pt>
                <c:pt idx="10788">
                  <c:v>101</c:v>
                </c:pt>
                <c:pt idx="10789">
                  <c:v>101</c:v>
                </c:pt>
                <c:pt idx="10790">
                  <c:v>101</c:v>
                </c:pt>
                <c:pt idx="10791">
                  <c:v>101</c:v>
                </c:pt>
                <c:pt idx="10792">
                  <c:v>101</c:v>
                </c:pt>
                <c:pt idx="10793">
                  <c:v>101</c:v>
                </c:pt>
                <c:pt idx="10794">
                  <c:v>101</c:v>
                </c:pt>
                <c:pt idx="10795">
                  <c:v>101</c:v>
                </c:pt>
                <c:pt idx="10796">
                  <c:v>101</c:v>
                </c:pt>
                <c:pt idx="10797">
                  <c:v>101</c:v>
                </c:pt>
                <c:pt idx="10798">
                  <c:v>101</c:v>
                </c:pt>
                <c:pt idx="10799">
                  <c:v>101</c:v>
                </c:pt>
                <c:pt idx="10800">
                  <c:v>101</c:v>
                </c:pt>
                <c:pt idx="10801">
                  <c:v>101</c:v>
                </c:pt>
                <c:pt idx="10802">
                  <c:v>101</c:v>
                </c:pt>
                <c:pt idx="10803">
                  <c:v>101</c:v>
                </c:pt>
                <c:pt idx="10804">
                  <c:v>101</c:v>
                </c:pt>
                <c:pt idx="10805">
                  <c:v>101</c:v>
                </c:pt>
                <c:pt idx="10806">
                  <c:v>101</c:v>
                </c:pt>
                <c:pt idx="10807">
                  <c:v>101</c:v>
                </c:pt>
                <c:pt idx="10808">
                  <c:v>101</c:v>
                </c:pt>
                <c:pt idx="10809">
                  <c:v>101</c:v>
                </c:pt>
                <c:pt idx="10810">
                  <c:v>101</c:v>
                </c:pt>
                <c:pt idx="10811">
                  <c:v>101</c:v>
                </c:pt>
                <c:pt idx="10812">
                  <c:v>101</c:v>
                </c:pt>
                <c:pt idx="10813">
                  <c:v>101</c:v>
                </c:pt>
                <c:pt idx="10814">
                  <c:v>101</c:v>
                </c:pt>
                <c:pt idx="10815">
                  <c:v>101</c:v>
                </c:pt>
                <c:pt idx="10816">
                  <c:v>102</c:v>
                </c:pt>
                <c:pt idx="10817">
                  <c:v>102</c:v>
                </c:pt>
                <c:pt idx="10818">
                  <c:v>102</c:v>
                </c:pt>
                <c:pt idx="10819">
                  <c:v>102</c:v>
                </c:pt>
                <c:pt idx="10820">
                  <c:v>102</c:v>
                </c:pt>
                <c:pt idx="10821">
                  <c:v>102</c:v>
                </c:pt>
                <c:pt idx="10822">
                  <c:v>102</c:v>
                </c:pt>
                <c:pt idx="10823">
                  <c:v>102</c:v>
                </c:pt>
                <c:pt idx="10824">
                  <c:v>102</c:v>
                </c:pt>
                <c:pt idx="10825">
                  <c:v>103</c:v>
                </c:pt>
                <c:pt idx="10826">
                  <c:v>103</c:v>
                </c:pt>
                <c:pt idx="10827">
                  <c:v>103</c:v>
                </c:pt>
                <c:pt idx="10828">
                  <c:v>103</c:v>
                </c:pt>
                <c:pt idx="10829">
                  <c:v>103</c:v>
                </c:pt>
                <c:pt idx="10830">
                  <c:v>103</c:v>
                </c:pt>
                <c:pt idx="10831">
                  <c:v>103</c:v>
                </c:pt>
                <c:pt idx="10832">
                  <c:v>103</c:v>
                </c:pt>
                <c:pt idx="10833">
                  <c:v>103</c:v>
                </c:pt>
                <c:pt idx="10834">
                  <c:v>103</c:v>
                </c:pt>
                <c:pt idx="10835">
                  <c:v>103</c:v>
                </c:pt>
                <c:pt idx="10836">
                  <c:v>103</c:v>
                </c:pt>
                <c:pt idx="10837">
                  <c:v>103</c:v>
                </c:pt>
                <c:pt idx="10838">
                  <c:v>104</c:v>
                </c:pt>
                <c:pt idx="10839">
                  <c:v>104</c:v>
                </c:pt>
                <c:pt idx="10840">
                  <c:v>104</c:v>
                </c:pt>
                <c:pt idx="10841">
                  <c:v>104</c:v>
                </c:pt>
                <c:pt idx="10842">
                  <c:v>105</c:v>
                </c:pt>
                <c:pt idx="10843">
                  <c:v>105</c:v>
                </c:pt>
                <c:pt idx="10844">
                  <c:v>105</c:v>
                </c:pt>
                <c:pt idx="10845">
                  <c:v>105</c:v>
                </c:pt>
                <c:pt idx="10846">
                  <c:v>105</c:v>
                </c:pt>
                <c:pt idx="10847">
                  <c:v>105</c:v>
                </c:pt>
                <c:pt idx="10848">
                  <c:v>105</c:v>
                </c:pt>
                <c:pt idx="10849">
                  <c:v>105</c:v>
                </c:pt>
                <c:pt idx="10850">
                  <c:v>105</c:v>
                </c:pt>
                <c:pt idx="10851">
                  <c:v>105</c:v>
                </c:pt>
                <c:pt idx="10852">
                  <c:v>105</c:v>
                </c:pt>
                <c:pt idx="10853">
                  <c:v>105</c:v>
                </c:pt>
                <c:pt idx="10854">
                  <c:v>105</c:v>
                </c:pt>
                <c:pt idx="10855">
                  <c:v>105</c:v>
                </c:pt>
                <c:pt idx="10856">
                  <c:v>105</c:v>
                </c:pt>
                <c:pt idx="10857">
                  <c:v>105</c:v>
                </c:pt>
                <c:pt idx="10858">
                  <c:v>105</c:v>
                </c:pt>
                <c:pt idx="10859">
                  <c:v>105</c:v>
                </c:pt>
                <c:pt idx="10860">
                  <c:v>105</c:v>
                </c:pt>
                <c:pt idx="10861">
                  <c:v>105</c:v>
                </c:pt>
                <c:pt idx="10862">
                  <c:v>105</c:v>
                </c:pt>
                <c:pt idx="10863">
                  <c:v>105</c:v>
                </c:pt>
                <c:pt idx="10864">
                  <c:v>105</c:v>
                </c:pt>
                <c:pt idx="10865">
                  <c:v>105</c:v>
                </c:pt>
                <c:pt idx="10866">
                  <c:v>106</c:v>
                </c:pt>
                <c:pt idx="10867">
                  <c:v>106</c:v>
                </c:pt>
                <c:pt idx="10868">
                  <c:v>106</c:v>
                </c:pt>
                <c:pt idx="10869">
                  <c:v>106</c:v>
                </c:pt>
                <c:pt idx="10870">
                  <c:v>106</c:v>
                </c:pt>
                <c:pt idx="10871">
                  <c:v>106</c:v>
                </c:pt>
                <c:pt idx="10872">
                  <c:v>106</c:v>
                </c:pt>
                <c:pt idx="10873">
                  <c:v>106</c:v>
                </c:pt>
                <c:pt idx="10874">
                  <c:v>106</c:v>
                </c:pt>
                <c:pt idx="10875">
                  <c:v>106</c:v>
                </c:pt>
                <c:pt idx="10876">
                  <c:v>106</c:v>
                </c:pt>
                <c:pt idx="10877">
                  <c:v>106</c:v>
                </c:pt>
                <c:pt idx="10878">
                  <c:v>106</c:v>
                </c:pt>
                <c:pt idx="10879">
                  <c:v>106</c:v>
                </c:pt>
                <c:pt idx="10880">
                  <c:v>106</c:v>
                </c:pt>
                <c:pt idx="10881">
                  <c:v>106</c:v>
                </c:pt>
                <c:pt idx="10882">
                  <c:v>106</c:v>
                </c:pt>
                <c:pt idx="10883">
                  <c:v>106</c:v>
                </c:pt>
                <c:pt idx="10884">
                  <c:v>106</c:v>
                </c:pt>
                <c:pt idx="10885">
                  <c:v>106</c:v>
                </c:pt>
                <c:pt idx="10886">
                  <c:v>106</c:v>
                </c:pt>
                <c:pt idx="10887">
                  <c:v>106</c:v>
                </c:pt>
                <c:pt idx="10888">
                  <c:v>105</c:v>
                </c:pt>
                <c:pt idx="10889">
                  <c:v>105</c:v>
                </c:pt>
                <c:pt idx="10890">
                  <c:v>105</c:v>
                </c:pt>
                <c:pt idx="10891">
                  <c:v>105</c:v>
                </c:pt>
                <c:pt idx="10892">
                  <c:v>105</c:v>
                </c:pt>
                <c:pt idx="10893">
                  <c:v>105</c:v>
                </c:pt>
                <c:pt idx="10894">
                  <c:v>105</c:v>
                </c:pt>
                <c:pt idx="10895">
                  <c:v>105</c:v>
                </c:pt>
                <c:pt idx="10896">
                  <c:v>105</c:v>
                </c:pt>
                <c:pt idx="10897">
                  <c:v>105</c:v>
                </c:pt>
                <c:pt idx="10898">
                  <c:v>106</c:v>
                </c:pt>
                <c:pt idx="10899">
                  <c:v>106</c:v>
                </c:pt>
                <c:pt idx="10900">
                  <c:v>106</c:v>
                </c:pt>
                <c:pt idx="10901">
                  <c:v>106</c:v>
                </c:pt>
                <c:pt idx="10902">
                  <c:v>106</c:v>
                </c:pt>
                <c:pt idx="10903">
                  <c:v>106</c:v>
                </c:pt>
                <c:pt idx="10904">
                  <c:v>106</c:v>
                </c:pt>
                <c:pt idx="10905">
                  <c:v>106</c:v>
                </c:pt>
                <c:pt idx="10906">
                  <c:v>106</c:v>
                </c:pt>
                <c:pt idx="10907">
                  <c:v>106</c:v>
                </c:pt>
                <c:pt idx="10908">
                  <c:v>107</c:v>
                </c:pt>
                <c:pt idx="10909">
                  <c:v>107</c:v>
                </c:pt>
                <c:pt idx="10910">
                  <c:v>107</c:v>
                </c:pt>
                <c:pt idx="10911">
                  <c:v>107</c:v>
                </c:pt>
                <c:pt idx="10912">
                  <c:v>107</c:v>
                </c:pt>
                <c:pt idx="10913">
                  <c:v>107</c:v>
                </c:pt>
                <c:pt idx="10914">
                  <c:v>107</c:v>
                </c:pt>
                <c:pt idx="10915">
                  <c:v>107</c:v>
                </c:pt>
                <c:pt idx="10916">
                  <c:v>107</c:v>
                </c:pt>
                <c:pt idx="10917">
                  <c:v>107</c:v>
                </c:pt>
                <c:pt idx="10918">
                  <c:v>107</c:v>
                </c:pt>
                <c:pt idx="10919">
                  <c:v>107</c:v>
                </c:pt>
                <c:pt idx="10920">
                  <c:v>107</c:v>
                </c:pt>
                <c:pt idx="10921">
                  <c:v>107</c:v>
                </c:pt>
                <c:pt idx="10922">
                  <c:v>107</c:v>
                </c:pt>
                <c:pt idx="10923">
                  <c:v>107</c:v>
                </c:pt>
                <c:pt idx="10924">
                  <c:v>107</c:v>
                </c:pt>
                <c:pt idx="10925">
                  <c:v>107</c:v>
                </c:pt>
                <c:pt idx="10926">
                  <c:v>107</c:v>
                </c:pt>
                <c:pt idx="10927">
                  <c:v>107</c:v>
                </c:pt>
                <c:pt idx="10928">
                  <c:v>107</c:v>
                </c:pt>
                <c:pt idx="10929">
                  <c:v>107</c:v>
                </c:pt>
                <c:pt idx="10930">
                  <c:v>107</c:v>
                </c:pt>
                <c:pt idx="10931">
                  <c:v>107</c:v>
                </c:pt>
                <c:pt idx="10932">
                  <c:v>107</c:v>
                </c:pt>
                <c:pt idx="10933">
                  <c:v>108</c:v>
                </c:pt>
                <c:pt idx="10934">
                  <c:v>108</c:v>
                </c:pt>
                <c:pt idx="10935">
                  <c:v>108</c:v>
                </c:pt>
                <c:pt idx="10936">
                  <c:v>108</c:v>
                </c:pt>
                <c:pt idx="10937">
                  <c:v>109</c:v>
                </c:pt>
                <c:pt idx="10938">
                  <c:v>109</c:v>
                </c:pt>
                <c:pt idx="10939">
                  <c:v>109</c:v>
                </c:pt>
                <c:pt idx="10940">
                  <c:v>110</c:v>
                </c:pt>
                <c:pt idx="10941">
                  <c:v>110</c:v>
                </c:pt>
                <c:pt idx="10942">
                  <c:v>110</c:v>
                </c:pt>
                <c:pt idx="10943">
                  <c:v>110</c:v>
                </c:pt>
                <c:pt idx="10944">
                  <c:v>110</c:v>
                </c:pt>
                <c:pt idx="10945">
                  <c:v>110</c:v>
                </c:pt>
                <c:pt idx="10946">
                  <c:v>110</c:v>
                </c:pt>
                <c:pt idx="10947">
                  <c:v>110</c:v>
                </c:pt>
                <c:pt idx="10948">
                  <c:v>110</c:v>
                </c:pt>
                <c:pt idx="10949">
                  <c:v>110</c:v>
                </c:pt>
                <c:pt idx="10950">
                  <c:v>110</c:v>
                </c:pt>
                <c:pt idx="10951">
                  <c:v>111</c:v>
                </c:pt>
                <c:pt idx="10952">
                  <c:v>111</c:v>
                </c:pt>
                <c:pt idx="10953">
                  <c:v>111</c:v>
                </c:pt>
                <c:pt idx="10954">
                  <c:v>111</c:v>
                </c:pt>
                <c:pt idx="10955">
                  <c:v>112</c:v>
                </c:pt>
                <c:pt idx="10956">
                  <c:v>112</c:v>
                </c:pt>
                <c:pt idx="10957">
                  <c:v>112</c:v>
                </c:pt>
                <c:pt idx="10958">
                  <c:v>112</c:v>
                </c:pt>
                <c:pt idx="10959">
                  <c:v>112</c:v>
                </c:pt>
                <c:pt idx="10960">
                  <c:v>112</c:v>
                </c:pt>
                <c:pt idx="10961">
                  <c:v>112</c:v>
                </c:pt>
                <c:pt idx="10962">
                  <c:v>112</c:v>
                </c:pt>
                <c:pt idx="10963">
                  <c:v>112</c:v>
                </c:pt>
                <c:pt idx="10964">
                  <c:v>112</c:v>
                </c:pt>
                <c:pt idx="10965">
                  <c:v>111</c:v>
                </c:pt>
                <c:pt idx="10966">
                  <c:v>111</c:v>
                </c:pt>
                <c:pt idx="10967">
                  <c:v>110</c:v>
                </c:pt>
                <c:pt idx="10968">
                  <c:v>110</c:v>
                </c:pt>
                <c:pt idx="10969">
                  <c:v>109</c:v>
                </c:pt>
                <c:pt idx="10970">
                  <c:v>108</c:v>
                </c:pt>
                <c:pt idx="10971">
                  <c:v>108</c:v>
                </c:pt>
                <c:pt idx="10972">
                  <c:v>107</c:v>
                </c:pt>
                <c:pt idx="10973">
                  <c:v>106</c:v>
                </c:pt>
                <c:pt idx="10974">
                  <c:v>106</c:v>
                </c:pt>
                <c:pt idx="10975">
                  <c:v>105</c:v>
                </c:pt>
                <c:pt idx="10976">
                  <c:v>105</c:v>
                </c:pt>
                <c:pt idx="10977">
                  <c:v>104</c:v>
                </c:pt>
                <c:pt idx="10978">
                  <c:v>104</c:v>
                </c:pt>
                <c:pt idx="10979">
                  <c:v>104</c:v>
                </c:pt>
                <c:pt idx="10980">
                  <c:v>104</c:v>
                </c:pt>
                <c:pt idx="10981">
                  <c:v>104</c:v>
                </c:pt>
                <c:pt idx="10982">
                  <c:v>104</c:v>
                </c:pt>
                <c:pt idx="10983">
                  <c:v>104</c:v>
                </c:pt>
                <c:pt idx="10984">
                  <c:v>105</c:v>
                </c:pt>
                <c:pt idx="10985">
                  <c:v>105</c:v>
                </c:pt>
                <c:pt idx="10986">
                  <c:v>105</c:v>
                </c:pt>
                <c:pt idx="10987">
                  <c:v>106</c:v>
                </c:pt>
                <c:pt idx="10988">
                  <c:v>106</c:v>
                </c:pt>
                <c:pt idx="10989">
                  <c:v>106</c:v>
                </c:pt>
                <c:pt idx="10990">
                  <c:v>107</c:v>
                </c:pt>
                <c:pt idx="10991">
                  <c:v>107</c:v>
                </c:pt>
                <c:pt idx="10992">
                  <c:v>107</c:v>
                </c:pt>
                <c:pt idx="10993">
                  <c:v>107</c:v>
                </c:pt>
                <c:pt idx="10994">
                  <c:v>107</c:v>
                </c:pt>
                <c:pt idx="10995">
                  <c:v>106</c:v>
                </c:pt>
                <c:pt idx="10996">
                  <c:v>106</c:v>
                </c:pt>
                <c:pt idx="10997">
                  <c:v>106</c:v>
                </c:pt>
                <c:pt idx="10998">
                  <c:v>105</c:v>
                </c:pt>
                <c:pt idx="10999">
                  <c:v>105</c:v>
                </c:pt>
                <c:pt idx="11000">
                  <c:v>104</c:v>
                </c:pt>
                <c:pt idx="11001">
                  <c:v>104</c:v>
                </c:pt>
                <c:pt idx="11002">
                  <c:v>103</c:v>
                </c:pt>
                <c:pt idx="11003">
                  <c:v>103</c:v>
                </c:pt>
                <c:pt idx="11004">
                  <c:v>103</c:v>
                </c:pt>
                <c:pt idx="11005">
                  <c:v>103</c:v>
                </c:pt>
                <c:pt idx="11006">
                  <c:v>102</c:v>
                </c:pt>
                <c:pt idx="11007">
                  <c:v>102</c:v>
                </c:pt>
                <c:pt idx="11008">
                  <c:v>102</c:v>
                </c:pt>
                <c:pt idx="11009">
                  <c:v>102</c:v>
                </c:pt>
                <c:pt idx="11010">
                  <c:v>102</c:v>
                </c:pt>
                <c:pt idx="11011">
                  <c:v>102</c:v>
                </c:pt>
                <c:pt idx="11012">
                  <c:v>102</c:v>
                </c:pt>
                <c:pt idx="11013">
                  <c:v>102</c:v>
                </c:pt>
                <c:pt idx="11014">
                  <c:v>103</c:v>
                </c:pt>
                <c:pt idx="11015">
                  <c:v>103</c:v>
                </c:pt>
                <c:pt idx="11016">
                  <c:v>103</c:v>
                </c:pt>
                <c:pt idx="11017">
                  <c:v>103</c:v>
                </c:pt>
                <c:pt idx="11018">
                  <c:v>103</c:v>
                </c:pt>
                <c:pt idx="11019">
                  <c:v>103</c:v>
                </c:pt>
                <c:pt idx="11020">
                  <c:v>103</c:v>
                </c:pt>
                <c:pt idx="11021">
                  <c:v>103</c:v>
                </c:pt>
                <c:pt idx="11022">
                  <c:v>103</c:v>
                </c:pt>
                <c:pt idx="11023">
                  <c:v>103</c:v>
                </c:pt>
                <c:pt idx="11024">
                  <c:v>104</c:v>
                </c:pt>
                <c:pt idx="11025">
                  <c:v>104</c:v>
                </c:pt>
                <c:pt idx="11026">
                  <c:v>104</c:v>
                </c:pt>
                <c:pt idx="11027">
                  <c:v>104</c:v>
                </c:pt>
                <c:pt idx="11028">
                  <c:v>104</c:v>
                </c:pt>
                <c:pt idx="11029">
                  <c:v>104</c:v>
                </c:pt>
                <c:pt idx="11030">
                  <c:v>104</c:v>
                </c:pt>
                <c:pt idx="11031">
                  <c:v>104</c:v>
                </c:pt>
                <c:pt idx="11032">
                  <c:v>104</c:v>
                </c:pt>
                <c:pt idx="11033">
                  <c:v>104</c:v>
                </c:pt>
                <c:pt idx="11034">
                  <c:v>103</c:v>
                </c:pt>
                <c:pt idx="11035">
                  <c:v>103</c:v>
                </c:pt>
                <c:pt idx="11036">
                  <c:v>103</c:v>
                </c:pt>
                <c:pt idx="11037">
                  <c:v>103</c:v>
                </c:pt>
                <c:pt idx="11038">
                  <c:v>103</c:v>
                </c:pt>
                <c:pt idx="11039">
                  <c:v>103</c:v>
                </c:pt>
                <c:pt idx="11040">
                  <c:v>103</c:v>
                </c:pt>
                <c:pt idx="11041">
                  <c:v>103</c:v>
                </c:pt>
                <c:pt idx="11042">
                  <c:v>103</c:v>
                </c:pt>
                <c:pt idx="11043">
                  <c:v>103</c:v>
                </c:pt>
                <c:pt idx="11044">
                  <c:v>103</c:v>
                </c:pt>
                <c:pt idx="11045">
                  <c:v>103</c:v>
                </c:pt>
                <c:pt idx="11046">
                  <c:v>103</c:v>
                </c:pt>
                <c:pt idx="11047">
                  <c:v>103</c:v>
                </c:pt>
                <c:pt idx="11048">
                  <c:v>103</c:v>
                </c:pt>
                <c:pt idx="11049">
                  <c:v>103</c:v>
                </c:pt>
                <c:pt idx="11050">
                  <c:v>103</c:v>
                </c:pt>
                <c:pt idx="11051">
                  <c:v>104</c:v>
                </c:pt>
                <c:pt idx="11052">
                  <c:v>104</c:v>
                </c:pt>
                <c:pt idx="11053">
                  <c:v>105</c:v>
                </c:pt>
                <c:pt idx="11054">
                  <c:v>105</c:v>
                </c:pt>
                <c:pt idx="11055">
                  <c:v>106</c:v>
                </c:pt>
                <c:pt idx="11056">
                  <c:v>106</c:v>
                </c:pt>
                <c:pt idx="11057">
                  <c:v>106</c:v>
                </c:pt>
                <c:pt idx="11058">
                  <c:v>107</c:v>
                </c:pt>
                <c:pt idx="11059">
                  <c:v>107</c:v>
                </c:pt>
                <c:pt idx="11060">
                  <c:v>107</c:v>
                </c:pt>
                <c:pt idx="11061">
                  <c:v>106</c:v>
                </c:pt>
                <c:pt idx="11062">
                  <c:v>106</c:v>
                </c:pt>
                <c:pt idx="11063">
                  <c:v>105</c:v>
                </c:pt>
                <c:pt idx="11064">
                  <c:v>105</c:v>
                </c:pt>
                <c:pt idx="11065">
                  <c:v>104</c:v>
                </c:pt>
                <c:pt idx="11066">
                  <c:v>103</c:v>
                </c:pt>
                <c:pt idx="11067">
                  <c:v>103</c:v>
                </c:pt>
                <c:pt idx="11068">
                  <c:v>102</c:v>
                </c:pt>
                <c:pt idx="11069">
                  <c:v>102</c:v>
                </c:pt>
                <c:pt idx="11070">
                  <c:v>101</c:v>
                </c:pt>
                <c:pt idx="11071">
                  <c:v>101</c:v>
                </c:pt>
                <c:pt idx="11072">
                  <c:v>101</c:v>
                </c:pt>
                <c:pt idx="11073">
                  <c:v>100</c:v>
                </c:pt>
                <c:pt idx="11074">
                  <c:v>100</c:v>
                </c:pt>
                <c:pt idx="11075">
                  <c:v>100</c:v>
                </c:pt>
                <c:pt idx="11076">
                  <c:v>100</c:v>
                </c:pt>
                <c:pt idx="11077">
                  <c:v>100</c:v>
                </c:pt>
                <c:pt idx="11078">
                  <c:v>100</c:v>
                </c:pt>
                <c:pt idx="11079">
                  <c:v>100</c:v>
                </c:pt>
                <c:pt idx="11080">
                  <c:v>101</c:v>
                </c:pt>
                <c:pt idx="11081">
                  <c:v>101</c:v>
                </c:pt>
                <c:pt idx="11082">
                  <c:v>101</c:v>
                </c:pt>
                <c:pt idx="11083">
                  <c:v>102</c:v>
                </c:pt>
                <c:pt idx="11084">
                  <c:v>102</c:v>
                </c:pt>
                <c:pt idx="11085">
                  <c:v>103</c:v>
                </c:pt>
                <c:pt idx="11086">
                  <c:v>103</c:v>
                </c:pt>
                <c:pt idx="11087">
                  <c:v>104</c:v>
                </c:pt>
                <c:pt idx="11088">
                  <c:v>104</c:v>
                </c:pt>
                <c:pt idx="11089">
                  <c:v>104</c:v>
                </c:pt>
                <c:pt idx="11090">
                  <c:v>105</c:v>
                </c:pt>
                <c:pt idx="11091">
                  <c:v>105</c:v>
                </c:pt>
                <c:pt idx="11092">
                  <c:v>105</c:v>
                </c:pt>
                <c:pt idx="11093">
                  <c:v>106</c:v>
                </c:pt>
                <c:pt idx="11094">
                  <c:v>106</c:v>
                </c:pt>
                <c:pt idx="11095">
                  <c:v>105</c:v>
                </c:pt>
                <c:pt idx="11096">
                  <c:v>105</c:v>
                </c:pt>
                <c:pt idx="11097">
                  <c:v>104</c:v>
                </c:pt>
                <c:pt idx="11098">
                  <c:v>103</c:v>
                </c:pt>
                <c:pt idx="11099">
                  <c:v>102</c:v>
                </c:pt>
                <c:pt idx="11100">
                  <c:v>101</c:v>
                </c:pt>
                <c:pt idx="11101">
                  <c:v>100</c:v>
                </c:pt>
                <c:pt idx="11102">
                  <c:v>100</c:v>
                </c:pt>
                <c:pt idx="11103">
                  <c:v>99</c:v>
                </c:pt>
                <c:pt idx="11104">
                  <c:v>99</c:v>
                </c:pt>
                <c:pt idx="11105">
                  <c:v>99</c:v>
                </c:pt>
                <c:pt idx="11106">
                  <c:v>98</c:v>
                </c:pt>
                <c:pt idx="11107">
                  <c:v>98</c:v>
                </c:pt>
                <c:pt idx="11108">
                  <c:v>98</c:v>
                </c:pt>
                <c:pt idx="11109">
                  <c:v>97</c:v>
                </c:pt>
                <c:pt idx="11110">
                  <c:v>97</c:v>
                </c:pt>
                <c:pt idx="11111">
                  <c:v>97</c:v>
                </c:pt>
                <c:pt idx="11112">
                  <c:v>97</c:v>
                </c:pt>
                <c:pt idx="11113">
                  <c:v>97</c:v>
                </c:pt>
                <c:pt idx="11114">
                  <c:v>97</c:v>
                </c:pt>
                <c:pt idx="11115">
                  <c:v>97</c:v>
                </c:pt>
                <c:pt idx="11116">
                  <c:v>97</c:v>
                </c:pt>
                <c:pt idx="11117">
                  <c:v>97</c:v>
                </c:pt>
                <c:pt idx="11118">
                  <c:v>97</c:v>
                </c:pt>
                <c:pt idx="11119">
                  <c:v>97</c:v>
                </c:pt>
                <c:pt idx="11120">
                  <c:v>97</c:v>
                </c:pt>
                <c:pt idx="11121">
                  <c:v>98</c:v>
                </c:pt>
                <c:pt idx="11122">
                  <c:v>98</c:v>
                </c:pt>
                <c:pt idx="11123">
                  <c:v>98</c:v>
                </c:pt>
                <c:pt idx="11124">
                  <c:v>99</c:v>
                </c:pt>
                <c:pt idx="11125">
                  <c:v>99</c:v>
                </c:pt>
                <c:pt idx="11126">
                  <c:v>99</c:v>
                </c:pt>
                <c:pt idx="11127">
                  <c:v>99</c:v>
                </c:pt>
                <c:pt idx="11128">
                  <c:v>100</c:v>
                </c:pt>
                <c:pt idx="11129">
                  <c:v>100</c:v>
                </c:pt>
                <c:pt idx="11130">
                  <c:v>100</c:v>
                </c:pt>
                <c:pt idx="11131">
                  <c:v>100</c:v>
                </c:pt>
                <c:pt idx="11132">
                  <c:v>100</c:v>
                </c:pt>
                <c:pt idx="11133">
                  <c:v>99</c:v>
                </c:pt>
                <c:pt idx="11134">
                  <c:v>99</c:v>
                </c:pt>
                <c:pt idx="11135">
                  <c:v>100</c:v>
                </c:pt>
                <c:pt idx="11136">
                  <c:v>100</c:v>
                </c:pt>
                <c:pt idx="11137">
                  <c:v>100</c:v>
                </c:pt>
                <c:pt idx="11138">
                  <c:v>100</c:v>
                </c:pt>
                <c:pt idx="11139">
                  <c:v>100</c:v>
                </c:pt>
                <c:pt idx="11140">
                  <c:v>100</c:v>
                </c:pt>
                <c:pt idx="11141">
                  <c:v>100</c:v>
                </c:pt>
                <c:pt idx="11142">
                  <c:v>100</c:v>
                </c:pt>
                <c:pt idx="11143">
                  <c:v>100</c:v>
                </c:pt>
                <c:pt idx="11144">
                  <c:v>100</c:v>
                </c:pt>
                <c:pt idx="11145">
                  <c:v>100</c:v>
                </c:pt>
                <c:pt idx="11146">
                  <c:v>100</c:v>
                </c:pt>
                <c:pt idx="11147">
                  <c:v>100</c:v>
                </c:pt>
                <c:pt idx="11148">
                  <c:v>99</c:v>
                </c:pt>
                <c:pt idx="11149">
                  <c:v>99</c:v>
                </c:pt>
                <c:pt idx="11150">
                  <c:v>98</c:v>
                </c:pt>
                <c:pt idx="11151">
                  <c:v>98</c:v>
                </c:pt>
                <c:pt idx="11152">
                  <c:v>98</c:v>
                </c:pt>
                <c:pt idx="11153">
                  <c:v>98</c:v>
                </c:pt>
                <c:pt idx="11154">
                  <c:v>98</c:v>
                </c:pt>
                <c:pt idx="11155">
                  <c:v>98</c:v>
                </c:pt>
                <c:pt idx="11156">
                  <c:v>98</c:v>
                </c:pt>
                <c:pt idx="11157">
                  <c:v>98</c:v>
                </c:pt>
                <c:pt idx="11158">
                  <c:v>97</c:v>
                </c:pt>
                <c:pt idx="11159">
                  <c:v>97</c:v>
                </c:pt>
                <c:pt idx="11160">
                  <c:v>97</c:v>
                </c:pt>
                <c:pt idx="11161">
                  <c:v>97</c:v>
                </c:pt>
                <c:pt idx="11162">
                  <c:v>97</c:v>
                </c:pt>
                <c:pt idx="11163">
                  <c:v>98</c:v>
                </c:pt>
                <c:pt idx="11164">
                  <c:v>98</c:v>
                </c:pt>
                <c:pt idx="11165">
                  <c:v>98</c:v>
                </c:pt>
                <c:pt idx="11166">
                  <c:v>98</c:v>
                </c:pt>
                <c:pt idx="11167">
                  <c:v>98</c:v>
                </c:pt>
                <c:pt idx="11168">
                  <c:v>98</c:v>
                </c:pt>
                <c:pt idx="11169">
                  <c:v>98</c:v>
                </c:pt>
                <c:pt idx="11170">
                  <c:v>98</c:v>
                </c:pt>
                <c:pt idx="11171">
                  <c:v>99</c:v>
                </c:pt>
                <c:pt idx="11172">
                  <c:v>99</c:v>
                </c:pt>
                <c:pt idx="11173">
                  <c:v>99</c:v>
                </c:pt>
                <c:pt idx="11174">
                  <c:v>99</c:v>
                </c:pt>
                <c:pt idx="11175">
                  <c:v>99</c:v>
                </c:pt>
                <c:pt idx="11176">
                  <c:v>100</c:v>
                </c:pt>
                <c:pt idx="11177">
                  <c:v>100</c:v>
                </c:pt>
                <c:pt idx="11178">
                  <c:v>100</c:v>
                </c:pt>
                <c:pt idx="11179">
                  <c:v>101</c:v>
                </c:pt>
                <c:pt idx="11180">
                  <c:v>101</c:v>
                </c:pt>
                <c:pt idx="11181">
                  <c:v>101</c:v>
                </c:pt>
                <c:pt idx="11182">
                  <c:v>101</c:v>
                </c:pt>
                <c:pt idx="11183">
                  <c:v>101</c:v>
                </c:pt>
                <c:pt idx="11184">
                  <c:v>101</c:v>
                </c:pt>
                <c:pt idx="11185">
                  <c:v>101</c:v>
                </c:pt>
                <c:pt idx="11186">
                  <c:v>101</c:v>
                </c:pt>
                <c:pt idx="11187">
                  <c:v>102</c:v>
                </c:pt>
                <c:pt idx="11188">
                  <c:v>102</c:v>
                </c:pt>
                <c:pt idx="11189">
                  <c:v>102</c:v>
                </c:pt>
                <c:pt idx="11190">
                  <c:v>103</c:v>
                </c:pt>
                <c:pt idx="11191">
                  <c:v>103</c:v>
                </c:pt>
                <c:pt idx="11192">
                  <c:v>103</c:v>
                </c:pt>
                <c:pt idx="11193">
                  <c:v>103</c:v>
                </c:pt>
                <c:pt idx="11194">
                  <c:v>103</c:v>
                </c:pt>
                <c:pt idx="11195">
                  <c:v>104</c:v>
                </c:pt>
                <c:pt idx="11196">
                  <c:v>104</c:v>
                </c:pt>
                <c:pt idx="11197">
                  <c:v>104</c:v>
                </c:pt>
                <c:pt idx="11198">
                  <c:v>104</c:v>
                </c:pt>
                <c:pt idx="11199">
                  <c:v>104</c:v>
                </c:pt>
                <c:pt idx="11200">
                  <c:v>105</c:v>
                </c:pt>
                <c:pt idx="11201">
                  <c:v>105</c:v>
                </c:pt>
                <c:pt idx="11202">
                  <c:v>105</c:v>
                </c:pt>
                <c:pt idx="11203">
                  <c:v>105</c:v>
                </c:pt>
                <c:pt idx="11204">
                  <c:v>106</c:v>
                </c:pt>
                <c:pt idx="11205">
                  <c:v>106</c:v>
                </c:pt>
                <c:pt idx="11206">
                  <c:v>106</c:v>
                </c:pt>
                <c:pt idx="11207">
                  <c:v>106</c:v>
                </c:pt>
                <c:pt idx="11208">
                  <c:v>106</c:v>
                </c:pt>
                <c:pt idx="11209">
                  <c:v>106</c:v>
                </c:pt>
                <c:pt idx="11210">
                  <c:v>106</c:v>
                </c:pt>
                <c:pt idx="11211">
                  <c:v>107</c:v>
                </c:pt>
                <c:pt idx="11212">
                  <c:v>107</c:v>
                </c:pt>
                <c:pt idx="11213">
                  <c:v>107</c:v>
                </c:pt>
                <c:pt idx="11214">
                  <c:v>107</c:v>
                </c:pt>
                <c:pt idx="11215">
                  <c:v>107</c:v>
                </c:pt>
                <c:pt idx="11216">
                  <c:v>107</c:v>
                </c:pt>
                <c:pt idx="11217">
                  <c:v>108</c:v>
                </c:pt>
                <c:pt idx="11218">
                  <c:v>108</c:v>
                </c:pt>
                <c:pt idx="11219">
                  <c:v>108</c:v>
                </c:pt>
                <c:pt idx="11220">
                  <c:v>108</c:v>
                </c:pt>
                <c:pt idx="11221">
                  <c:v>108</c:v>
                </c:pt>
                <c:pt idx="11222">
                  <c:v>108</c:v>
                </c:pt>
                <c:pt idx="11223">
                  <c:v>109</c:v>
                </c:pt>
                <c:pt idx="11224">
                  <c:v>109</c:v>
                </c:pt>
                <c:pt idx="11225">
                  <c:v>109</c:v>
                </c:pt>
                <c:pt idx="11226">
                  <c:v>109</c:v>
                </c:pt>
                <c:pt idx="11227">
                  <c:v>109</c:v>
                </c:pt>
                <c:pt idx="11228">
                  <c:v>109</c:v>
                </c:pt>
                <c:pt idx="11229">
                  <c:v>109</c:v>
                </c:pt>
                <c:pt idx="11230">
                  <c:v>108</c:v>
                </c:pt>
                <c:pt idx="11231">
                  <c:v>106</c:v>
                </c:pt>
                <c:pt idx="11232">
                  <c:v>105</c:v>
                </c:pt>
                <c:pt idx="11233">
                  <c:v>104</c:v>
                </c:pt>
                <c:pt idx="11234">
                  <c:v>102</c:v>
                </c:pt>
                <c:pt idx="11235">
                  <c:v>101</c:v>
                </c:pt>
                <c:pt idx="11236">
                  <c:v>101</c:v>
                </c:pt>
                <c:pt idx="11237">
                  <c:v>100</c:v>
                </c:pt>
                <c:pt idx="11238">
                  <c:v>99</c:v>
                </c:pt>
                <c:pt idx="11239">
                  <c:v>99</c:v>
                </c:pt>
                <c:pt idx="11240">
                  <c:v>99</c:v>
                </c:pt>
                <c:pt idx="11241">
                  <c:v>98</c:v>
                </c:pt>
                <c:pt idx="11242">
                  <c:v>98</c:v>
                </c:pt>
                <c:pt idx="11243">
                  <c:v>98</c:v>
                </c:pt>
                <c:pt idx="11244">
                  <c:v>97</c:v>
                </c:pt>
                <c:pt idx="11245">
                  <c:v>97</c:v>
                </c:pt>
                <c:pt idx="11246">
                  <c:v>97</c:v>
                </c:pt>
                <c:pt idx="11247">
                  <c:v>97</c:v>
                </c:pt>
                <c:pt idx="11248">
                  <c:v>97</c:v>
                </c:pt>
                <c:pt idx="11249">
                  <c:v>96</c:v>
                </c:pt>
                <c:pt idx="11250">
                  <c:v>96</c:v>
                </c:pt>
                <c:pt idx="11251">
                  <c:v>96</c:v>
                </c:pt>
                <c:pt idx="11252">
                  <c:v>95</c:v>
                </c:pt>
                <c:pt idx="11253">
                  <c:v>96</c:v>
                </c:pt>
                <c:pt idx="11254">
                  <c:v>96</c:v>
                </c:pt>
                <c:pt idx="11255">
                  <c:v>97</c:v>
                </c:pt>
                <c:pt idx="11256">
                  <c:v>97</c:v>
                </c:pt>
                <c:pt idx="11257">
                  <c:v>97</c:v>
                </c:pt>
                <c:pt idx="11258">
                  <c:v>97</c:v>
                </c:pt>
                <c:pt idx="11259">
                  <c:v>97</c:v>
                </c:pt>
                <c:pt idx="11260">
                  <c:v>97</c:v>
                </c:pt>
                <c:pt idx="11261">
                  <c:v>97</c:v>
                </c:pt>
                <c:pt idx="11262">
                  <c:v>98</c:v>
                </c:pt>
                <c:pt idx="11263">
                  <c:v>98</c:v>
                </c:pt>
                <c:pt idx="11264">
                  <c:v>98</c:v>
                </c:pt>
                <c:pt idx="11265">
                  <c:v>99</c:v>
                </c:pt>
                <c:pt idx="11266">
                  <c:v>99</c:v>
                </c:pt>
                <c:pt idx="11267">
                  <c:v>100</c:v>
                </c:pt>
                <c:pt idx="11268">
                  <c:v>101</c:v>
                </c:pt>
                <c:pt idx="11269">
                  <c:v>101</c:v>
                </c:pt>
                <c:pt idx="11270">
                  <c:v>101</c:v>
                </c:pt>
                <c:pt idx="11271">
                  <c:v>102</c:v>
                </c:pt>
                <c:pt idx="11272">
                  <c:v>102</c:v>
                </c:pt>
                <c:pt idx="11273">
                  <c:v>101</c:v>
                </c:pt>
                <c:pt idx="11274">
                  <c:v>101</c:v>
                </c:pt>
                <c:pt idx="11275">
                  <c:v>101</c:v>
                </c:pt>
                <c:pt idx="11276">
                  <c:v>101</c:v>
                </c:pt>
                <c:pt idx="11277">
                  <c:v>101</c:v>
                </c:pt>
                <c:pt idx="11278">
                  <c:v>101</c:v>
                </c:pt>
                <c:pt idx="11279">
                  <c:v>101</c:v>
                </c:pt>
                <c:pt idx="11280">
                  <c:v>101</c:v>
                </c:pt>
                <c:pt idx="11281">
                  <c:v>101</c:v>
                </c:pt>
                <c:pt idx="11282">
                  <c:v>100</c:v>
                </c:pt>
                <c:pt idx="11283">
                  <c:v>100</c:v>
                </c:pt>
                <c:pt idx="11284">
                  <c:v>100</c:v>
                </c:pt>
                <c:pt idx="11285">
                  <c:v>99</c:v>
                </c:pt>
                <c:pt idx="11286">
                  <c:v>99</c:v>
                </c:pt>
                <c:pt idx="11287">
                  <c:v>99</c:v>
                </c:pt>
                <c:pt idx="11288">
                  <c:v>99</c:v>
                </c:pt>
                <c:pt idx="11289">
                  <c:v>99</c:v>
                </c:pt>
                <c:pt idx="11290">
                  <c:v>99</c:v>
                </c:pt>
                <c:pt idx="11291">
                  <c:v>99</c:v>
                </c:pt>
                <c:pt idx="11292">
                  <c:v>99</c:v>
                </c:pt>
                <c:pt idx="11293">
                  <c:v>99</c:v>
                </c:pt>
                <c:pt idx="11294">
                  <c:v>99</c:v>
                </c:pt>
                <c:pt idx="11295">
                  <c:v>99</c:v>
                </c:pt>
                <c:pt idx="11296">
                  <c:v>99</c:v>
                </c:pt>
                <c:pt idx="11297">
                  <c:v>99</c:v>
                </c:pt>
                <c:pt idx="11298">
                  <c:v>99</c:v>
                </c:pt>
                <c:pt idx="11299">
                  <c:v>99</c:v>
                </c:pt>
                <c:pt idx="11300">
                  <c:v>99</c:v>
                </c:pt>
                <c:pt idx="11301">
                  <c:v>99</c:v>
                </c:pt>
                <c:pt idx="11302">
                  <c:v>98</c:v>
                </c:pt>
                <c:pt idx="11303">
                  <c:v>98</c:v>
                </c:pt>
                <c:pt idx="11304">
                  <c:v>98</c:v>
                </c:pt>
                <c:pt idx="11305">
                  <c:v>98</c:v>
                </c:pt>
                <c:pt idx="11306">
                  <c:v>98</c:v>
                </c:pt>
                <c:pt idx="11307">
                  <c:v>98</c:v>
                </c:pt>
                <c:pt idx="11308">
                  <c:v>99</c:v>
                </c:pt>
                <c:pt idx="11309">
                  <c:v>99</c:v>
                </c:pt>
                <c:pt idx="11310">
                  <c:v>99</c:v>
                </c:pt>
                <c:pt idx="11311">
                  <c:v>99</c:v>
                </c:pt>
                <c:pt idx="11312">
                  <c:v>99</c:v>
                </c:pt>
                <c:pt idx="11313">
                  <c:v>99</c:v>
                </c:pt>
                <c:pt idx="11314">
                  <c:v>99</c:v>
                </c:pt>
                <c:pt idx="11315">
                  <c:v>99</c:v>
                </c:pt>
                <c:pt idx="11316">
                  <c:v>99</c:v>
                </c:pt>
                <c:pt idx="11317">
                  <c:v>99</c:v>
                </c:pt>
                <c:pt idx="11318">
                  <c:v>99</c:v>
                </c:pt>
                <c:pt idx="11319">
                  <c:v>99</c:v>
                </c:pt>
                <c:pt idx="11320">
                  <c:v>99</c:v>
                </c:pt>
                <c:pt idx="11321">
                  <c:v>99</c:v>
                </c:pt>
                <c:pt idx="11322">
                  <c:v>99</c:v>
                </c:pt>
                <c:pt idx="11323">
                  <c:v>99</c:v>
                </c:pt>
                <c:pt idx="11324">
                  <c:v>99</c:v>
                </c:pt>
                <c:pt idx="11325">
                  <c:v>99</c:v>
                </c:pt>
                <c:pt idx="11326">
                  <c:v>99</c:v>
                </c:pt>
                <c:pt idx="11327">
                  <c:v>99</c:v>
                </c:pt>
                <c:pt idx="11328">
                  <c:v>99</c:v>
                </c:pt>
                <c:pt idx="11329">
                  <c:v>99</c:v>
                </c:pt>
                <c:pt idx="11330">
                  <c:v>99</c:v>
                </c:pt>
                <c:pt idx="11331">
                  <c:v>99</c:v>
                </c:pt>
                <c:pt idx="11332">
                  <c:v>99</c:v>
                </c:pt>
                <c:pt idx="11333">
                  <c:v>99</c:v>
                </c:pt>
                <c:pt idx="11334">
                  <c:v>100</c:v>
                </c:pt>
                <c:pt idx="11335">
                  <c:v>100</c:v>
                </c:pt>
                <c:pt idx="11336">
                  <c:v>100</c:v>
                </c:pt>
                <c:pt idx="11337">
                  <c:v>100</c:v>
                </c:pt>
                <c:pt idx="11338">
                  <c:v>100</c:v>
                </c:pt>
                <c:pt idx="11339">
                  <c:v>100</c:v>
                </c:pt>
                <c:pt idx="11340">
                  <c:v>100</c:v>
                </c:pt>
                <c:pt idx="11341">
                  <c:v>100</c:v>
                </c:pt>
                <c:pt idx="11342">
                  <c:v>100</c:v>
                </c:pt>
                <c:pt idx="11343">
                  <c:v>100</c:v>
                </c:pt>
                <c:pt idx="11344">
                  <c:v>100</c:v>
                </c:pt>
                <c:pt idx="11345">
                  <c:v>99</c:v>
                </c:pt>
                <c:pt idx="11346">
                  <c:v>99</c:v>
                </c:pt>
                <c:pt idx="11347">
                  <c:v>99</c:v>
                </c:pt>
                <c:pt idx="11348">
                  <c:v>99</c:v>
                </c:pt>
                <c:pt idx="11349">
                  <c:v>99</c:v>
                </c:pt>
                <c:pt idx="11350">
                  <c:v>99</c:v>
                </c:pt>
                <c:pt idx="11351">
                  <c:v>98</c:v>
                </c:pt>
                <c:pt idx="11352">
                  <c:v>98</c:v>
                </c:pt>
                <c:pt idx="11353">
                  <c:v>97</c:v>
                </c:pt>
                <c:pt idx="11354">
                  <c:v>97</c:v>
                </c:pt>
                <c:pt idx="11355">
                  <c:v>97</c:v>
                </c:pt>
                <c:pt idx="11356">
                  <c:v>97</c:v>
                </c:pt>
                <c:pt idx="11357">
                  <c:v>97</c:v>
                </c:pt>
                <c:pt idx="11358">
                  <c:v>98</c:v>
                </c:pt>
                <c:pt idx="11359">
                  <c:v>98</c:v>
                </c:pt>
                <c:pt idx="11360">
                  <c:v>98</c:v>
                </c:pt>
                <c:pt idx="11361">
                  <c:v>98</c:v>
                </c:pt>
                <c:pt idx="11362">
                  <c:v>98</c:v>
                </c:pt>
                <c:pt idx="11363">
                  <c:v>98</c:v>
                </c:pt>
                <c:pt idx="11364">
                  <c:v>98</c:v>
                </c:pt>
                <c:pt idx="11365">
                  <c:v>98</c:v>
                </c:pt>
                <c:pt idx="11366">
                  <c:v>99</c:v>
                </c:pt>
                <c:pt idx="11367">
                  <c:v>99</c:v>
                </c:pt>
                <c:pt idx="11368">
                  <c:v>99</c:v>
                </c:pt>
                <c:pt idx="11369">
                  <c:v>99</c:v>
                </c:pt>
                <c:pt idx="11370">
                  <c:v>99</c:v>
                </c:pt>
                <c:pt idx="11371">
                  <c:v>99</c:v>
                </c:pt>
                <c:pt idx="11372">
                  <c:v>99</c:v>
                </c:pt>
                <c:pt idx="11373">
                  <c:v>99</c:v>
                </c:pt>
                <c:pt idx="11374">
                  <c:v>99</c:v>
                </c:pt>
                <c:pt idx="11375">
                  <c:v>99</c:v>
                </c:pt>
                <c:pt idx="11376">
                  <c:v>99</c:v>
                </c:pt>
                <c:pt idx="11377">
                  <c:v>99</c:v>
                </c:pt>
                <c:pt idx="11378">
                  <c:v>100</c:v>
                </c:pt>
                <c:pt idx="11379">
                  <c:v>100</c:v>
                </c:pt>
                <c:pt idx="11380">
                  <c:v>100</c:v>
                </c:pt>
                <c:pt idx="11381">
                  <c:v>100</c:v>
                </c:pt>
              </c:numCache>
            </c:numRef>
          </c:yVal>
          <c:smooth val="0"/>
          <c:extLst>
            <c:ext xmlns:c16="http://schemas.microsoft.com/office/drawing/2014/chart" uri="{C3380CC4-5D6E-409C-BE32-E72D297353CC}">
              <c16:uniqueId val="{00000001-24C5-494D-8226-D0C389C6C100}"/>
            </c:ext>
          </c:extLst>
        </c:ser>
        <c:dLbls>
          <c:showLegendKey val="0"/>
          <c:showVal val="0"/>
          <c:showCatName val="0"/>
          <c:showSerName val="0"/>
          <c:showPercent val="0"/>
          <c:showBubbleSize val="0"/>
        </c:dLbls>
        <c:axId val="1440985119"/>
        <c:axId val="1413217071"/>
      </c:scatterChart>
      <c:scatterChart>
        <c:scatterStyle val="lineMarker"/>
        <c:varyColors val="0"/>
        <c:ser>
          <c:idx val="3"/>
          <c:order val="2"/>
          <c:tx>
            <c:strRef>
              <c:f>'Motegi Hot Lap (1)'!$R$1</c:f>
              <c:strCache>
                <c:ptCount val="1"/>
                <c:pt idx="0">
                  <c:v>Fr_sus</c:v>
                </c:pt>
              </c:strCache>
            </c:strRef>
          </c:tx>
          <c:spPr>
            <a:ln w="12700" cap="rnd">
              <a:solidFill>
                <a:schemeClr val="accent4"/>
              </a:solidFill>
              <a:round/>
            </a:ln>
            <a:effectLst/>
          </c:spPr>
          <c:marker>
            <c:symbol val="none"/>
          </c:marker>
          <c:xVal>
            <c:numRef>
              <c:f>'Motegi Hot Lap (1)'!$A$3:$A$11384</c:f>
              <c:numCache>
                <c:formatCode>General</c:formatCode>
                <c:ptCount val="11382"/>
                <c:pt idx="0">
                  <c:v>0</c:v>
                </c:pt>
                <c:pt idx="1">
                  <c:v>9.9999999999909051E-3</c:v>
                </c:pt>
                <c:pt idx="2">
                  <c:v>1.999999999998181E-2</c:v>
                </c:pt>
                <c:pt idx="3">
                  <c:v>2.9999999999972715E-2</c:v>
                </c:pt>
                <c:pt idx="4">
                  <c:v>4.0000000000190994E-2</c:v>
                </c:pt>
                <c:pt idx="5">
                  <c:v>5.0000000000181899E-2</c:v>
                </c:pt>
                <c:pt idx="6">
                  <c:v>6.0000000000172804E-2</c:v>
                </c:pt>
                <c:pt idx="7">
                  <c:v>7.0000000000163709E-2</c:v>
                </c:pt>
                <c:pt idx="8">
                  <c:v>8.0000000000154614E-2</c:v>
                </c:pt>
                <c:pt idx="9">
                  <c:v>9.0000000000145519E-2</c:v>
                </c:pt>
                <c:pt idx="10">
                  <c:v>0.10000000000013642</c:v>
                </c:pt>
                <c:pt idx="11">
                  <c:v>0.11000000000012733</c:v>
                </c:pt>
                <c:pt idx="12">
                  <c:v>0.12000000000011823</c:v>
                </c:pt>
                <c:pt idx="13">
                  <c:v>0.13000000000010914</c:v>
                </c:pt>
                <c:pt idx="14">
                  <c:v>0.14000000000010004</c:v>
                </c:pt>
                <c:pt idx="15">
                  <c:v>0.15000000000009095</c:v>
                </c:pt>
                <c:pt idx="16">
                  <c:v>0.16000000000008185</c:v>
                </c:pt>
                <c:pt idx="17">
                  <c:v>0.17000000000007276</c:v>
                </c:pt>
                <c:pt idx="18">
                  <c:v>0.18000000000006366</c:v>
                </c:pt>
                <c:pt idx="19">
                  <c:v>0.19000000000005457</c:v>
                </c:pt>
                <c:pt idx="20">
                  <c:v>0.20000000000004547</c:v>
                </c:pt>
                <c:pt idx="21">
                  <c:v>0.21000000000003638</c:v>
                </c:pt>
                <c:pt idx="22">
                  <c:v>0.22000000000002728</c:v>
                </c:pt>
                <c:pt idx="23">
                  <c:v>0.23000000000001819</c:v>
                </c:pt>
                <c:pt idx="24">
                  <c:v>0.24000000000000909</c:v>
                </c:pt>
                <c:pt idx="25">
                  <c:v>0.25</c:v>
                </c:pt>
                <c:pt idx="26">
                  <c:v>0.25999999999999091</c:v>
                </c:pt>
                <c:pt idx="27">
                  <c:v>0.26999999999998181</c:v>
                </c:pt>
                <c:pt idx="28">
                  <c:v>0.27999999999997272</c:v>
                </c:pt>
                <c:pt idx="29">
                  <c:v>0.29000000000019099</c:v>
                </c:pt>
                <c:pt idx="30">
                  <c:v>0.3000000000001819</c:v>
                </c:pt>
                <c:pt idx="31">
                  <c:v>0.3100000000001728</c:v>
                </c:pt>
                <c:pt idx="32">
                  <c:v>0.32000000000016371</c:v>
                </c:pt>
                <c:pt idx="33">
                  <c:v>0.33000000000015461</c:v>
                </c:pt>
                <c:pt idx="34">
                  <c:v>0.34000000000014552</c:v>
                </c:pt>
                <c:pt idx="35">
                  <c:v>0.35000000000013642</c:v>
                </c:pt>
                <c:pt idx="36">
                  <c:v>0.36000000000012733</c:v>
                </c:pt>
                <c:pt idx="37">
                  <c:v>0.37000000000011823</c:v>
                </c:pt>
                <c:pt idx="38">
                  <c:v>0.38000000000010914</c:v>
                </c:pt>
                <c:pt idx="39">
                  <c:v>0.39000000000010004</c:v>
                </c:pt>
                <c:pt idx="40">
                  <c:v>0.40000000000009095</c:v>
                </c:pt>
                <c:pt idx="41">
                  <c:v>0.41000000000008185</c:v>
                </c:pt>
                <c:pt idx="42">
                  <c:v>0.42000000000007276</c:v>
                </c:pt>
                <c:pt idx="43">
                  <c:v>0.43000000000006366</c:v>
                </c:pt>
                <c:pt idx="44">
                  <c:v>0.44000000000005457</c:v>
                </c:pt>
                <c:pt idx="45">
                  <c:v>0.45000000000004547</c:v>
                </c:pt>
                <c:pt idx="46">
                  <c:v>0.46000000000003638</c:v>
                </c:pt>
                <c:pt idx="47">
                  <c:v>0.47000000000002728</c:v>
                </c:pt>
                <c:pt idx="48">
                  <c:v>0.48000000000001819</c:v>
                </c:pt>
                <c:pt idx="49">
                  <c:v>0.49000000000000909</c:v>
                </c:pt>
                <c:pt idx="50">
                  <c:v>0.5</c:v>
                </c:pt>
                <c:pt idx="51">
                  <c:v>0.50999999999999091</c:v>
                </c:pt>
                <c:pt idx="52">
                  <c:v>0.51999999999998181</c:v>
                </c:pt>
                <c:pt idx="53">
                  <c:v>0.52999999999997272</c:v>
                </c:pt>
                <c:pt idx="54">
                  <c:v>0.54000000000019099</c:v>
                </c:pt>
                <c:pt idx="55">
                  <c:v>0.5500000000001819</c:v>
                </c:pt>
                <c:pt idx="56">
                  <c:v>0.5600000000001728</c:v>
                </c:pt>
                <c:pt idx="57">
                  <c:v>0.57000000000016371</c:v>
                </c:pt>
                <c:pt idx="58">
                  <c:v>0.58000000000015461</c:v>
                </c:pt>
                <c:pt idx="59">
                  <c:v>0.59000000000014552</c:v>
                </c:pt>
                <c:pt idx="60">
                  <c:v>0.60000000000013642</c:v>
                </c:pt>
                <c:pt idx="61">
                  <c:v>0.61000000000012733</c:v>
                </c:pt>
                <c:pt idx="62">
                  <c:v>0.62000000000011823</c:v>
                </c:pt>
                <c:pt idx="63">
                  <c:v>0.63000000000010914</c:v>
                </c:pt>
                <c:pt idx="64">
                  <c:v>0.64000000000010004</c:v>
                </c:pt>
                <c:pt idx="65">
                  <c:v>0.65000000000009095</c:v>
                </c:pt>
                <c:pt idx="66">
                  <c:v>0.66000000000008185</c:v>
                </c:pt>
                <c:pt idx="67">
                  <c:v>0.67000000000007276</c:v>
                </c:pt>
                <c:pt idx="68">
                  <c:v>0.68000000000006366</c:v>
                </c:pt>
                <c:pt idx="69">
                  <c:v>0.69000000000005457</c:v>
                </c:pt>
                <c:pt idx="70">
                  <c:v>0.70000000000004547</c:v>
                </c:pt>
                <c:pt idx="71">
                  <c:v>0.71000000000003638</c:v>
                </c:pt>
                <c:pt idx="72">
                  <c:v>0.72000000000002728</c:v>
                </c:pt>
                <c:pt idx="73">
                  <c:v>0.73000000000001819</c:v>
                </c:pt>
                <c:pt idx="74">
                  <c:v>0.74000000000000909</c:v>
                </c:pt>
                <c:pt idx="75">
                  <c:v>0.75</c:v>
                </c:pt>
                <c:pt idx="76">
                  <c:v>0.75999999999999091</c:v>
                </c:pt>
                <c:pt idx="77">
                  <c:v>0.76999999999998181</c:v>
                </c:pt>
                <c:pt idx="78">
                  <c:v>0.77999999999997272</c:v>
                </c:pt>
                <c:pt idx="79">
                  <c:v>0.79000000000019099</c:v>
                </c:pt>
                <c:pt idx="80">
                  <c:v>0.8000000000001819</c:v>
                </c:pt>
                <c:pt idx="81">
                  <c:v>0.8100000000001728</c:v>
                </c:pt>
                <c:pt idx="82">
                  <c:v>0.82000000000016371</c:v>
                </c:pt>
                <c:pt idx="83">
                  <c:v>0.83000000000015461</c:v>
                </c:pt>
                <c:pt idx="84">
                  <c:v>0.84000000000014552</c:v>
                </c:pt>
                <c:pt idx="85">
                  <c:v>0.85000000000013642</c:v>
                </c:pt>
                <c:pt idx="86">
                  <c:v>0.86000000000012733</c:v>
                </c:pt>
                <c:pt idx="87">
                  <c:v>0.87000000000011823</c:v>
                </c:pt>
                <c:pt idx="88">
                  <c:v>0.88000000000010914</c:v>
                </c:pt>
                <c:pt idx="89">
                  <c:v>0.89000000000010004</c:v>
                </c:pt>
                <c:pt idx="90">
                  <c:v>0.90000000000009095</c:v>
                </c:pt>
                <c:pt idx="91">
                  <c:v>0.91000000000008185</c:v>
                </c:pt>
                <c:pt idx="92">
                  <c:v>0.92000000000007276</c:v>
                </c:pt>
                <c:pt idx="93">
                  <c:v>0.93000000000006366</c:v>
                </c:pt>
                <c:pt idx="94">
                  <c:v>0.94000000000005457</c:v>
                </c:pt>
                <c:pt idx="95">
                  <c:v>0.95000000000004547</c:v>
                </c:pt>
                <c:pt idx="96">
                  <c:v>0.96000000000003638</c:v>
                </c:pt>
                <c:pt idx="97">
                  <c:v>0.97000000000002728</c:v>
                </c:pt>
                <c:pt idx="98">
                  <c:v>0.98000000000001819</c:v>
                </c:pt>
                <c:pt idx="99">
                  <c:v>0.99000000000000909</c:v>
                </c:pt>
                <c:pt idx="100">
                  <c:v>1</c:v>
                </c:pt>
                <c:pt idx="101">
                  <c:v>1.0099999999999909</c:v>
                </c:pt>
                <c:pt idx="102">
                  <c:v>1.0199999999999818</c:v>
                </c:pt>
                <c:pt idx="103">
                  <c:v>1.0299999999999727</c:v>
                </c:pt>
                <c:pt idx="104">
                  <c:v>1.040000000000191</c:v>
                </c:pt>
                <c:pt idx="105">
                  <c:v>1.0500000000001819</c:v>
                </c:pt>
                <c:pt idx="106">
                  <c:v>1.0600000000001728</c:v>
                </c:pt>
                <c:pt idx="107">
                  <c:v>1.0700000000001637</c:v>
                </c:pt>
                <c:pt idx="108">
                  <c:v>1.0800000000001546</c:v>
                </c:pt>
                <c:pt idx="109">
                  <c:v>1.0900000000001455</c:v>
                </c:pt>
                <c:pt idx="110">
                  <c:v>1.1000000000001364</c:v>
                </c:pt>
                <c:pt idx="111">
                  <c:v>1.1100000000001273</c:v>
                </c:pt>
                <c:pt idx="112">
                  <c:v>1.1200000000001182</c:v>
                </c:pt>
                <c:pt idx="113">
                  <c:v>1.1300000000001091</c:v>
                </c:pt>
                <c:pt idx="114">
                  <c:v>1.1400000000001</c:v>
                </c:pt>
                <c:pt idx="115">
                  <c:v>1.1500000000000909</c:v>
                </c:pt>
                <c:pt idx="116">
                  <c:v>1.1600000000000819</c:v>
                </c:pt>
                <c:pt idx="117">
                  <c:v>1.1700000000000728</c:v>
                </c:pt>
                <c:pt idx="118">
                  <c:v>1.1800000000000637</c:v>
                </c:pt>
                <c:pt idx="119">
                  <c:v>1.1900000000000546</c:v>
                </c:pt>
                <c:pt idx="120">
                  <c:v>1.2000000000000455</c:v>
                </c:pt>
                <c:pt idx="121">
                  <c:v>1.2100000000000364</c:v>
                </c:pt>
                <c:pt idx="122">
                  <c:v>1.2200000000000273</c:v>
                </c:pt>
                <c:pt idx="123">
                  <c:v>1.2300000000000182</c:v>
                </c:pt>
                <c:pt idx="124">
                  <c:v>1.2400000000000091</c:v>
                </c:pt>
                <c:pt idx="125">
                  <c:v>1.25</c:v>
                </c:pt>
                <c:pt idx="126">
                  <c:v>1.2599999999999909</c:v>
                </c:pt>
                <c:pt idx="127">
                  <c:v>1.2699999999999818</c:v>
                </c:pt>
                <c:pt idx="128">
                  <c:v>1.2799999999999727</c:v>
                </c:pt>
                <c:pt idx="129">
                  <c:v>1.290000000000191</c:v>
                </c:pt>
                <c:pt idx="130">
                  <c:v>1.3000000000001819</c:v>
                </c:pt>
                <c:pt idx="131">
                  <c:v>1.3100000000001728</c:v>
                </c:pt>
                <c:pt idx="132">
                  <c:v>1.3200000000001637</c:v>
                </c:pt>
                <c:pt idx="133">
                  <c:v>1.3300000000001546</c:v>
                </c:pt>
                <c:pt idx="134">
                  <c:v>1.3400000000001455</c:v>
                </c:pt>
                <c:pt idx="135">
                  <c:v>1.3500000000001364</c:v>
                </c:pt>
                <c:pt idx="136">
                  <c:v>1.3600000000001273</c:v>
                </c:pt>
                <c:pt idx="137">
                  <c:v>1.3700000000001182</c:v>
                </c:pt>
                <c:pt idx="138">
                  <c:v>1.3800000000001091</c:v>
                </c:pt>
                <c:pt idx="139">
                  <c:v>1.3900000000001</c:v>
                </c:pt>
                <c:pt idx="140">
                  <c:v>1.4000000000000909</c:v>
                </c:pt>
                <c:pt idx="141">
                  <c:v>1.4100000000000819</c:v>
                </c:pt>
                <c:pt idx="142">
                  <c:v>1.4200000000000728</c:v>
                </c:pt>
                <c:pt idx="143">
                  <c:v>1.4300000000000637</c:v>
                </c:pt>
                <c:pt idx="144">
                  <c:v>1.4400000000000546</c:v>
                </c:pt>
                <c:pt idx="145">
                  <c:v>1.4500000000000455</c:v>
                </c:pt>
                <c:pt idx="146">
                  <c:v>1.4600000000000364</c:v>
                </c:pt>
                <c:pt idx="147">
                  <c:v>1.4700000000000273</c:v>
                </c:pt>
                <c:pt idx="148">
                  <c:v>1.4800000000000182</c:v>
                </c:pt>
                <c:pt idx="149">
                  <c:v>1.4900000000000091</c:v>
                </c:pt>
                <c:pt idx="150">
                  <c:v>1.5</c:v>
                </c:pt>
                <c:pt idx="151">
                  <c:v>1.5099999999999909</c:v>
                </c:pt>
                <c:pt idx="152">
                  <c:v>1.5199999999999818</c:v>
                </c:pt>
                <c:pt idx="153">
                  <c:v>1.5299999999999727</c:v>
                </c:pt>
                <c:pt idx="154">
                  <c:v>1.540000000000191</c:v>
                </c:pt>
                <c:pt idx="155">
                  <c:v>1.5500000000001819</c:v>
                </c:pt>
                <c:pt idx="156">
                  <c:v>1.5600000000001728</c:v>
                </c:pt>
                <c:pt idx="157">
                  <c:v>1.5700000000001637</c:v>
                </c:pt>
                <c:pt idx="158">
                  <c:v>1.5800000000001546</c:v>
                </c:pt>
                <c:pt idx="159">
                  <c:v>1.5900000000001455</c:v>
                </c:pt>
                <c:pt idx="160">
                  <c:v>1.6000000000001364</c:v>
                </c:pt>
                <c:pt idx="161">
                  <c:v>1.6100000000001273</c:v>
                </c:pt>
                <c:pt idx="162">
                  <c:v>1.6200000000001182</c:v>
                </c:pt>
                <c:pt idx="163">
                  <c:v>1.6300000000001091</c:v>
                </c:pt>
                <c:pt idx="164">
                  <c:v>1.6400000000001</c:v>
                </c:pt>
                <c:pt idx="165">
                  <c:v>1.6500000000000909</c:v>
                </c:pt>
                <c:pt idx="166">
                  <c:v>1.6600000000000819</c:v>
                </c:pt>
                <c:pt idx="167">
                  <c:v>1.6700000000000728</c:v>
                </c:pt>
                <c:pt idx="168">
                  <c:v>1.6800000000000637</c:v>
                </c:pt>
                <c:pt idx="169">
                  <c:v>1.6900000000000546</c:v>
                </c:pt>
                <c:pt idx="170">
                  <c:v>1.7000000000000455</c:v>
                </c:pt>
                <c:pt idx="171">
                  <c:v>1.7100000000000364</c:v>
                </c:pt>
                <c:pt idx="172">
                  <c:v>1.7200000000000273</c:v>
                </c:pt>
                <c:pt idx="173">
                  <c:v>1.7300000000000182</c:v>
                </c:pt>
                <c:pt idx="174">
                  <c:v>1.7400000000000091</c:v>
                </c:pt>
                <c:pt idx="175">
                  <c:v>1.75</c:v>
                </c:pt>
                <c:pt idx="176">
                  <c:v>1.7599999999999909</c:v>
                </c:pt>
                <c:pt idx="177">
                  <c:v>1.7699999999999818</c:v>
                </c:pt>
                <c:pt idx="178">
                  <c:v>1.7799999999999727</c:v>
                </c:pt>
                <c:pt idx="179">
                  <c:v>1.790000000000191</c:v>
                </c:pt>
                <c:pt idx="180">
                  <c:v>1.8000000000001819</c:v>
                </c:pt>
                <c:pt idx="181">
                  <c:v>1.8100000000001728</c:v>
                </c:pt>
                <c:pt idx="182">
                  <c:v>1.8200000000001637</c:v>
                </c:pt>
                <c:pt idx="183">
                  <c:v>1.8300000000001546</c:v>
                </c:pt>
                <c:pt idx="184">
                  <c:v>1.8400000000001455</c:v>
                </c:pt>
                <c:pt idx="185">
                  <c:v>1.8500000000001364</c:v>
                </c:pt>
                <c:pt idx="186">
                  <c:v>1.8600000000001273</c:v>
                </c:pt>
                <c:pt idx="187">
                  <c:v>1.8700000000001182</c:v>
                </c:pt>
                <c:pt idx="188">
                  <c:v>1.8800000000001091</c:v>
                </c:pt>
                <c:pt idx="189">
                  <c:v>1.8900000000001</c:v>
                </c:pt>
                <c:pt idx="190">
                  <c:v>1.9000000000000909</c:v>
                </c:pt>
                <c:pt idx="191">
                  <c:v>1.9100000000000819</c:v>
                </c:pt>
                <c:pt idx="192">
                  <c:v>1.9200000000000728</c:v>
                </c:pt>
                <c:pt idx="193">
                  <c:v>1.9300000000000637</c:v>
                </c:pt>
                <c:pt idx="194">
                  <c:v>1.9400000000000546</c:v>
                </c:pt>
                <c:pt idx="195">
                  <c:v>1.9500000000000455</c:v>
                </c:pt>
                <c:pt idx="196">
                  <c:v>1.9600000000000364</c:v>
                </c:pt>
                <c:pt idx="197">
                  <c:v>1.9700000000000273</c:v>
                </c:pt>
                <c:pt idx="198">
                  <c:v>1.9800000000000182</c:v>
                </c:pt>
                <c:pt idx="199">
                  <c:v>1.9900000000000091</c:v>
                </c:pt>
                <c:pt idx="200">
                  <c:v>2</c:v>
                </c:pt>
                <c:pt idx="201">
                  <c:v>2.0099999999999909</c:v>
                </c:pt>
                <c:pt idx="202">
                  <c:v>2.0199999999999818</c:v>
                </c:pt>
                <c:pt idx="203">
                  <c:v>2.0299999999999727</c:v>
                </c:pt>
                <c:pt idx="204">
                  <c:v>2.040000000000191</c:v>
                </c:pt>
                <c:pt idx="205">
                  <c:v>2.0500000000001819</c:v>
                </c:pt>
                <c:pt idx="206">
                  <c:v>2.0600000000001728</c:v>
                </c:pt>
                <c:pt idx="207">
                  <c:v>2.0700000000001637</c:v>
                </c:pt>
                <c:pt idx="208">
                  <c:v>2.0800000000001546</c:v>
                </c:pt>
                <c:pt idx="209">
                  <c:v>2.0900000000001455</c:v>
                </c:pt>
                <c:pt idx="210">
                  <c:v>2.1000000000001364</c:v>
                </c:pt>
                <c:pt idx="211">
                  <c:v>2.1100000000001273</c:v>
                </c:pt>
                <c:pt idx="212">
                  <c:v>2.1200000000001182</c:v>
                </c:pt>
                <c:pt idx="213">
                  <c:v>2.1300000000001091</c:v>
                </c:pt>
                <c:pt idx="214">
                  <c:v>2.1400000000001</c:v>
                </c:pt>
                <c:pt idx="215">
                  <c:v>2.1500000000000909</c:v>
                </c:pt>
                <c:pt idx="216">
                  <c:v>2.1600000000000819</c:v>
                </c:pt>
                <c:pt idx="217">
                  <c:v>2.1700000000000728</c:v>
                </c:pt>
                <c:pt idx="218">
                  <c:v>2.1800000000000637</c:v>
                </c:pt>
                <c:pt idx="219">
                  <c:v>2.1900000000000546</c:v>
                </c:pt>
                <c:pt idx="220">
                  <c:v>2.2000000000000455</c:v>
                </c:pt>
                <c:pt idx="221">
                  <c:v>2.2100000000000364</c:v>
                </c:pt>
                <c:pt idx="222">
                  <c:v>2.2200000000000273</c:v>
                </c:pt>
                <c:pt idx="223">
                  <c:v>2.2300000000000182</c:v>
                </c:pt>
                <c:pt idx="224">
                  <c:v>2.2400000000000091</c:v>
                </c:pt>
                <c:pt idx="225">
                  <c:v>2.25</c:v>
                </c:pt>
                <c:pt idx="226">
                  <c:v>2.2599999999999909</c:v>
                </c:pt>
                <c:pt idx="227">
                  <c:v>2.2699999999999818</c:v>
                </c:pt>
                <c:pt idx="228">
                  <c:v>2.2799999999999727</c:v>
                </c:pt>
                <c:pt idx="229">
                  <c:v>2.290000000000191</c:v>
                </c:pt>
                <c:pt idx="230">
                  <c:v>2.3000000000001819</c:v>
                </c:pt>
                <c:pt idx="231">
                  <c:v>2.3100000000001728</c:v>
                </c:pt>
                <c:pt idx="232">
                  <c:v>2.3200000000001637</c:v>
                </c:pt>
                <c:pt idx="233">
                  <c:v>2.3300000000001546</c:v>
                </c:pt>
                <c:pt idx="234">
                  <c:v>2.3400000000001455</c:v>
                </c:pt>
                <c:pt idx="235">
                  <c:v>2.3500000000001364</c:v>
                </c:pt>
                <c:pt idx="236">
                  <c:v>2.3600000000001273</c:v>
                </c:pt>
                <c:pt idx="237">
                  <c:v>2.3700000000001182</c:v>
                </c:pt>
                <c:pt idx="238">
                  <c:v>2.3800000000001091</c:v>
                </c:pt>
                <c:pt idx="239">
                  <c:v>2.3900000000001</c:v>
                </c:pt>
                <c:pt idx="240">
                  <c:v>2.4000000000000909</c:v>
                </c:pt>
                <c:pt idx="241">
                  <c:v>2.4100000000000819</c:v>
                </c:pt>
                <c:pt idx="242">
                  <c:v>2.4200000000000728</c:v>
                </c:pt>
                <c:pt idx="243">
                  <c:v>2.4300000000000637</c:v>
                </c:pt>
                <c:pt idx="244">
                  <c:v>2.4400000000000546</c:v>
                </c:pt>
                <c:pt idx="245">
                  <c:v>2.4500000000000455</c:v>
                </c:pt>
                <c:pt idx="246">
                  <c:v>2.4600000000000364</c:v>
                </c:pt>
                <c:pt idx="247">
                  <c:v>2.4700000000000273</c:v>
                </c:pt>
                <c:pt idx="248">
                  <c:v>2.4800000000000182</c:v>
                </c:pt>
                <c:pt idx="249">
                  <c:v>2.4900000000000091</c:v>
                </c:pt>
                <c:pt idx="250">
                  <c:v>2.5</c:v>
                </c:pt>
                <c:pt idx="251">
                  <c:v>2.5099999999999909</c:v>
                </c:pt>
                <c:pt idx="252">
                  <c:v>2.5199999999999818</c:v>
                </c:pt>
                <c:pt idx="253">
                  <c:v>2.5299999999999727</c:v>
                </c:pt>
                <c:pt idx="254">
                  <c:v>2.540000000000191</c:v>
                </c:pt>
                <c:pt idx="255">
                  <c:v>2.5500000000001819</c:v>
                </c:pt>
                <c:pt idx="256">
                  <c:v>2.5600000000001728</c:v>
                </c:pt>
                <c:pt idx="257">
                  <c:v>2.5700000000001637</c:v>
                </c:pt>
                <c:pt idx="258">
                  <c:v>2.5800000000001546</c:v>
                </c:pt>
                <c:pt idx="259">
                  <c:v>2.5900000000001455</c:v>
                </c:pt>
                <c:pt idx="260">
                  <c:v>2.6000000000001364</c:v>
                </c:pt>
                <c:pt idx="261">
                  <c:v>2.6100000000001273</c:v>
                </c:pt>
                <c:pt idx="262">
                  <c:v>2.6200000000001182</c:v>
                </c:pt>
                <c:pt idx="263">
                  <c:v>2.6300000000001091</c:v>
                </c:pt>
                <c:pt idx="264">
                  <c:v>2.6400000000001</c:v>
                </c:pt>
                <c:pt idx="265">
                  <c:v>2.6500000000000909</c:v>
                </c:pt>
                <c:pt idx="266">
                  <c:v>2.6600000000000819</c:v>
                </c:pt>
                <c:pt idx="267">
                  <c:v>2.6700000000000728</c:v>
                </c:pt>
                <c:pt idx="268">
                  <c:v>2.6800000000000637</c:v>
                </c:pt>
                <c:pt idx="269">
                  <c:v>2.6900000000000546</c:v>
                </c:pt>
                <c:pt idx="270">
                  <c:v>2.7000000000000455</c:v>
                </c:pt>
                <c:pt idx="271">
                  <c:v>2.7100000000000364</c:v>
                </c:pt>
                <c:pt idx="272">
                  <c:v>2.7200000000000273</c:v>
                </c:pt>
                <c:pt idx="273">
                  <c:v>2.7300000000000182</c:v>
                </c:pt>
                <c:pt idx="274">
                  <c:v>2.7400000000000091</c:v>
                </c:pt>
                <c:pt idx="275">
                  <c:v>2.75</c:v>
                </c:pt>
                <c:pt idx="276">
                  <c:v>2.7599999999999909</c:v>
                </c:pt>
                <c:pt idx="277">
                  <c:v>2.7699999999999818</c:v>
                </c:pt>
                <c:pt idx="278">
                  <c:v>2.7799999999999727</c:v>
                </c:pt>
                <c:pt idx="279">
                  <c:v>2.790000000000191</c:v>
                </c:pt>
                <c:pt idx="280">
                  <c:v>2.8000000000001819</c:v>
                </c:pt>
                <c:pt idx="281">
                  <c:v>2.8100000000001728</c:v>
                </c:pt>
                <c:pt idx="282">
                  <c:v>2.8200000000001637</c:v>
                </c:pt>
                <c:pt idx="283">
                  <c:v>2.8300000000001546</c:v>
                </c:pt>
                <c:pt idx="284">
                  <c:v>2.8400000000001455</c:v>
                </c:pt>
                <c:pt idx="285">
                  <c:v>2.8500000000001364</c:v>
                </c:pt>
                <c:pt idx="286">
                  <c:v>2.8600000000001273</c:v>
                </c:pt>
                <c:pt idx="287">
                  <c:v>2.8700000000001182</c:v>
                </c:pt>
                <c:pt idx="288">
                  <c:v>2.8800000000001091</c:v>
                </c:pt>
                <c:pt idx="289">
                  <c:v>2.8900000000001</c:v>
                </c:pt>
                <c:pt idx="290">
                  <c:v>2.9000000000000909</c:v>
                </c:pt>
                <c:pt idx="291">
                  <c:v>2.9100000000000819</c:v>
                </c:pt>
                <c:pt idx="292">
                  <c:v>2.9200000000000728</c:v>
                </c:pt>
                <c:pt idx="293">
                  <c:v>2.9300000000000637</c:v>
                </c:pt>
                <c:pt idx="294">
                  <c:v>2.9400000000000546</c:v>
                </c:pt>
                <c:pt idx="295">
                  <c:v>2.9500000000000455</c:v>
                </c:pt>
                <c:pt idx="296">
                  <c:v>2.9600000000000364</c:v>
                </c:pt>
                <c:pt idx="297">
                  <c:v>2.9700000000000273</c:v>
                </c:pt>
                <c:pt idx="298">
                  <c:v>2.9800000000000182</c:v>
                </c:pt>
                <c:pt idx="299">
                  <c:v>2.9900000000000091</c:v>
                </c:pt>
                <c:pt idx="300">
                  <c:v>3</c:v>
                </c:pt>
                <c:pt idx="301">
                  <c:v>3.0099999999999909</c:v>
                </c:pt>
                <c:pt idx="302">
                  <c:v>3.0199999999999818</c:v>
                </c:pt>
                <c:pt idx="303">
                  <c:v>3.0299999999999727</c:v>
                </c:pt>
                <c:pt idx="304">
                  <c:v>3.040000000000191</c:v>
                </c:pt>
                <c:pt idx="305">
                  <c:v>3.0500000000001819</c:v>
                </c:pt>
                <c:pt idx="306">
                  <c:v>3.0600000000001728</c:v>
                </c:pt>
                <c:pt idx="307">
                  <c:v>3.0700000000001637</c:v>
                </c:pt>
                <c:pt idx="308">
                  <c:v>3.0800000000001546</c:v>
                </c:pt>
                <c:pt idx="309">
                  <c:v>3.0900000000001455</c:v>
                </c:pt>
                <c:pt idx="310">
                  <c:v>3.1000000000001364</c:v>
                </c:pt>
                <c:pt idx="311">
                  <c:v>3.1100000000001273</c:v>
                </c:pt>
                <c:pt idx="312">
                  <c:v>3.1200000000001182</c:v>
                </c:pt>
                <c:pt idx="313">
                  <c:v>3.1300000000001091</c:v>
                </c:pt>
                <c:pt idx="314">
                  <c:v>3.1400000000001</c:v>
                </c:pt>
                <c:pt idx="315">
                  <c:v>3.1500000000000909</c:v>
                </c:pt>
                <c:pt idx="316">
                  <c:v>3.1600000000000819</c:v>
                </c:pt>
                <c:pt idx="317">
                  <c:v>3.1700000000000728</c:v>
                </c:pt>
                <c:pt idx="318">
                  <c:v>3.1800000000000637</c:v>
                </c:pt>
                <c:pt idx="319">
                  <c:v>3.1900000000000546</c:v>
                </c:pt>
                <c:pt idx="320">
                  <c:v>3.2000000000000455</c:v>
                </c:pt>
                <c:pt idx="321">
                  <c:v>3.2100000000000364</c:v>
                </c:pt>
                <c:pt idx="322">
                  <c:v>3.2200000000000273</c:v>
                </c:pt>
                <c:pt idx="323">
                  <c:v>3.2300000000000182</c:v>
                </c:pt>
                <c:pt idx="324">
                  <c:v>3.2400000000000091</c:v>
                </c:pt>
                <c:pt idx="325">
                  <c:v>3.25</c:v>
                </c:pt>
                <c:pt idx="326">
                  <c:v>3.2599999999999909</c:v>
                </c:pt>
                <c:pt idx="327">
                  <c:v>3.2699999999999818</c:v>
                </c:pt>
                <c:pt idx="328">
                  <c:v>3.2799999999999727</c:v>
                </c:pt>
                <c:pt idx="329">
                  <c:v>3.290000000000191</c:v>
                </c:pt>
                <c:pt idx="330">
                  <c:v>3.3000000000001819</c:v>
                </c:pt>
                <c:pt idx="331">
                  <c:v>3.3100000000001728</c:v>
                </c:pt>
                <c:pt idx="332">
                  <c:v>3.3200000000001637</c:v>
                </c:pt>
                <c:pt idx="333">
                  <c:v>3.3300000000001546</c:v>
                </c:pt>
                <c:pt idx="334">
                  <c:v>3.3400000000001455</c:v>
                </c:pt>
                <c:pt idx="335">
                  <c:v>3.3500000000001364</c:v>
                </c:pt>
                <c:pt idx="336">
                  <c:v>3.3600000000001273</c:v>
                </c:pt>
                <c:pt idx="337">
                  <c:v>3.3700000000001182</c:v>
                </c:pt>
                <c:pt idx="338">
                  <c:v>3.3800000000001091</c:v>
                </c:pt>
                <c:pt idx="339">
                  <c:v>3.3900000000001</c:v>
                </c:pt>
                <c:pt idx="340">
                  <c:v>3.4000000000000909</c:v>
                </c:pt>
                <c:pt idx="341">
                  <c:v>3.4100000000000819</c:v>
                </c:pt>
                <c:pt idx="342">
                  <c:v>3.4200000000000728</c:v>
                </c:pt>
                <c:pt idx="343">
                  <c:v>3.4300000000000637</c:v>
                </c:pt>
                <c:pt idx="344">
                  <c:v>3.4400000000000546</c:v>
                </c:pt>
                <c:pt idx="345">
                  <c:v>3.4500000000000455</c:v>
                </c:pt>
                <c:pt idx="346">
                  <c:v>3.4600000000000364</c:v>
                </c:pt>
                <c:pt idx="347">
                  <c:v>3.4700000000000273</c:v>
                </c:pt>
                <c:pt idx="348">
                  <c:v>3.4800000000000182</c:v>
                </c:pt>
                <c:pt idx="349">
                  <c:v>3.4900000000000091</c:v>
                </c:pt>
                <c:pt idx="350">
                  <c:v>3.5</c:v>
                </c:pt>
                <c:pt idx="351">
                  <c:v>3.5099999999999909</c:v>
                </c:pt>
                <c:pt idx="352">
                  <c:v>3.5199999999999818</c:v>
                </c:pt>
                <c:pt idx="353">
                  <c:v>3.5299999999999727</c:v>
                </c:pt>
                <c:pt idx="354">
                  <c:v>3.540000000000191</c:v>
                </c:pt>
                <c:pt idx="355">
                  <c:v>3.5500000000001819</c:v>
                </c:pt>
                <c:pt idx="356">
                  <c:v>3.5600000000001728</c:v>
                </c:pt>
                <c:pt idx="357">
                  <c:v>3.5700000000001637</c:v>
                </c:pt>
                <c:pt idx="358">
                  <c:v>3.5800000000001546</c:v>
                </c:pt>
                <c:pt idx="359">
                  <c:v>3.5900000000001455</c:v>
                </c:pt>
                <c:pt idx="360">
                  <c:v>3.6000000000001364</c:v>
                </c:pt>
                <c:pt idx="361">
                  <c:v>3.6100000000001273</c:v>
                </c:pt>
                <c:pt idx="362">
                  <c:v>3.6200000000001182</c:v>
                </c:pt>
                <c:pt idx="363">
                  <c:v>3.6300000000001091</c:v>
                </c:pt>
                <c:pt idx="364">
                  <c:v>3.6400000000001</c:v>
                </c:pt>
                <c:pt idx="365">
                  <c:v>3.6500000000000909</c:v>
                </c:pt>
                <c:pt idx="366">
                  <c:v>3.6600000000000819</c:v>
                </c:pt>
                <c:pt idx="367">
                  <c:v>3.6700000000000728</c:v>
                </c:pt>
                <c:pt idx="368">
                  <c:v>3.6800000000000637</c:v>
                </c:pt>
                <c:pt idx="369">
                  <c:v>3.6900000000000546</c:v>
                </c:pt>
                <c:pt idx="370">
                  <c:v>3.7000000000000455</c:v>
                </c:pt>
                <c:pt idx="371">
                  <c:v>3.7100000000000364</c:v>
                </c:pt>
                <c:pt idx="372">
                  <c:v>3.7200000000000273</c:v>
                </c:pt>
                <c:pt idx="373">
                  <c:v>3.7300000000000182</c:v>
                </c:pt>
                <c:pt idx="374">
                  <c:v>3.7400000000000091</c:v>
                </c:pt>
                <c:pt idx="375">
                  <c:v>3.75</c:v>
                </c:pt>
                <c:pt idx="376">
                  <c:v>3.7599999999999909</c:v>
                </c:pt>
                <c:pt idx="377">
                  <c:v>3.7699999999999818</c:v>
                </c:pt>
                <c:pt idx="378">
                  <c:v>3.7799999999999727</c:v>
                </c:pt>
                <c:pt idx="379">
                  <c:v>3.790000000000191</c:v>
                </c:pt>
                <c:pt idx="380">
                  <c:v>3.8000000000001819</c:v>
                </c:pt>
                <c:pt idx="381">
                  <c:v>3.8100000000001728</c:v>
                </c:pt>
                <c:pt idx="382">
                  <c:v>3.8200000000001637</c:v>
                </c:pt>
                <c:pt idx="383">
                  <c:v>3.8300000000001546</c:v>
                </c:pt>
                <c:pt idx="384">
                  <c:v>3.8400000000001455</c:v>
                </c:pt>
                <c:pt idx="385">
                  <c:v>3.8500000000001364</c:v>
                </c:pt>
                <c:pt idx="386">
                  <c:v>3.8600000000001273</c:v>
                </c:pt>
                <c:pt idx="387">
                  <c:v>3.8700000000001182</c:v>
                </c:pt>
                <c:pt idx="388">
                  <c:v>3.8800000000001091</c:v>
                </c:pt>
                <c:pt idx="389">
                  <c:v>3.8900000000001</c:v>
                </c:pt>
                <c:pt idx="390">
                  <c:v>3.9000000000000909</c:v>
                </c:pt>
                <c:pt idx="391">
                  <c:v>3.9100000000000819</c:v>
                </c:pt>
                <c:pt idx="392">
                  <c:v>3.9200000000000728</c:v>
                </c:pt>
                <c:pt idx="393">
                  <c:v>3.9300000000000637</c:v>
                </c:pt>
                <c:pt idx="394">
                  <c:v>3.9400000000000546</c:v>
                </c:pt>
                <c:pt idx="395">
                  <c:v>3.9500000000000455</c:v>
                </c:pt>
                <c:pt idx="396">
                  <c:v>3.9600000000000364</c:v>
                </c:pt>
                <c:pt idx="397">
                  <c:v>3.9700000000000273</c:v>
                </c:pt>
                <c:pt idx="398">
                  <c:v>3.9800000000000182</c:v>
                </c:pt>
                <c:pt idx="399">
                  <c:v>3.9900000000000091</c:v>
                </c:pt>
                <c:pt idx="400">
                  <c:v>4</c:v>
                </c:pt>
                <c:pt idx="401">
                  <c:v>4.0099999999999909</c:v>
                </c:pt>
                <c:pt idx="402">
                  <c:v>4.0199999999999818</c:v>
                </c:pt>
                <c:pt idx="403">
                  <c:v>4.0299999999999727</c:v>
                </c:pt>
                <c:pt idx="404">
                  <c:v>4.040000000000191</c:v>
                </c:pt>
                <c:pt idx="405">
                  <c:v>4.0500000000001819</c:v>
                </c:pt>
                <c:pt idx="406">
                  <c:v>4.0600000000001728</c:v>
                </c:pt>
                <c:pt idx="407">
                  <c:v>4.0700000000001637</c:v>
                </c:pt>
                <c:pt idx="408">
                  <c:v>4.0800000000001546</c:v>
                </c:pt>
                <c:pt idx="409">
                  <c:v>4.0900000000001455</c:v>
                </c:pt>
                <c:pt idx="410">
                  <c:v>4.1000000000001364</c:v>
                </c:pt>
                <c:pt idx="411">
                  <c:v>4.1100000000001273</c:v>
                </c:pt>
                <c:pt idx="412">
                  <c:v>4.1200000000001182</c:v>
                </c:pt>
                <c:pt idx="413">
                  <c:v>4.1300000000001091</c:v>
                </c:pt>
                <c:pt idx="414">
                  <c:v>4.1400000000001</c:v>
                </c:pt>
                <c:pt idx="415">
                  <c:v>4.1500000000000909</c:v>
                </c:pt>
                <c:pt idx="416">
                  <c:v>4.1600000000000819</c:v>
                </c:pt>
                <c:pt idx="417">
                  <c:v>4.1700000000000728</c:v>
                </c:pt>
                <c:pt idx="418">
                  <c:v>4.1800000000000637</c:v>
                </c:pt>
                <c:pt idx="419">
                  <c:v>4.1900000000000546</c:v>
                </c:pt>
                <c:pt idx="420">
                  <c:v>4.2000000000000455</c:v>
                </c:pt>
                <c:pt idx="421">
                  <c:v>4.2100000000000364</c:v>
                </c:pt>
                <c:pt idx="422">
                  <c:v>4.2200000000000273</c:v>
                </c:pt>
                <c:pt idx="423">
                  <c:v>4.2300000000000182</c:v>
                </c:pt>
                <c:pt idx="424">
                  <c:v>4.2400000000000091</c:v>
                </c:pt>
                <c:pt idx="425">
                  <c:v>4.25</c:v>
                </c:pt>
                <c:pt idx="426">
                  <c:v>4.2599999999999909</c:v>
                </c:pt>
                <c:pt idx="427">
                  <c:v>4.2699999999999818</c:v>
                </c:pt>
                <c:pt idx="428">
                  <c:v>4.2799999999999727</c:v>
                </c:pt>
                <c:pt idx="429">
                  <c:v>4.290000000000191</c:v>
                </c:pt>
                <c:pt idx="430">
                  <c:v>4.3000000000001819</c:v>
                </c:pt>
                <c:pt idx="431">
                  <c:v>4.3100000000001728</c:v>
                </c:pt>
                <c:pt idx="432">
                  <c:v>4.3200000000001637</c:v>
                </c:pt>
                <c:pt idx="433">
                  <c:v>4.3300000000001546</c:v>
                </c:pt>
                <c:pt idx="434">
                  <c:v>4.3400000000001455</c:v>
                </c:pt>
                <c:pt idx="435">
                  <c:v>4.3500000000001364</c:v>
                </c:pt>
                <c:pt idx="436">
                  <c:v>4.3600000000001273</c:v>
                </c:pt>
                <c:pt idx="437">
                  <c:v>4.3700000000001182</c:v>
                </c:pt>
                <c:pt idx="438">
                  <c:v>4.3800000000001091</c:v>
                </c:pt>
                <c:pt idx="439">
                  <c:v>4.3900000000001</c:v>
                </c:pt>
                <c:pt idx="440">
                  <c:v>4.4000000000000909</c:v>
                </c:pt>
                <c:pt idx="441">
                  <c:v>4.4100000000000819</c:v>
                </c:pt>
                <c:pt idx="442">
                  <c:v>4.4200000000000728</c:v>
                </c:pt>
                <c:pt idx="443">
                  <c:v>4.4300000000000637</c:v>
                </c:pt>
                <c:pt idx="444">
                  <c:v>4.4400000000000546</c:v>
                </c:pt>
                <c:pt idx="445">
                  <c:v>4.4500000000000455</c:v>
                </c:pt>
                <c:pt idx="446">
                  <c:v>4.4600000000000364</c:v>
                </c:pt>
                <c:pt idx="447">
                  <c:v>4.4700000000000273</c:v>
                </c:pt>
                <c:pt idx="448">
                  <c:v>4.4800000000000182</c:v>
                </c:pt>
                <c:pt idx="449">
                  <c:v>4.4900000000000091</c:v>
                </c:pt>
                <c:pt idx="450">
                  <c:v>4.5</c:v>
                </c:pt>
                <c:pt idx="451">
                  <c:v>4.5099999999999909</c:v>
                </c:pt>
                <c:pt idx="452">
                  <c:v>4.5199999999999818</c:v>
                </c:pt>
                <c:pt idx="453">
                  <c:v>4.5299999999999727</c:v>
                </c:pt>
                <c:pt idx="454">
                  <c:v>4.540000000000191</c:v>
                </c:pt>
                <c:pt idx="455">
                  <c:v>4.5500000000001819</c:v>
                </c:pt>
                <c:pt idx="456">
                  <c:v>4.5600000000001728</c:v>
                </c:pt>
                <c:pt idx="457">
                  <c:v>4.5700000000001637</c:v>
                </c:pt>
                <c:pt idx="458">
                  <c:v>4.5800000000001546</c:v>
                </c:pt>
                <c:pt idx="459">
                  <c:v>4.5900000000001455</c:v>
                </c:pt>
                <c:pt idx="460">
                  <c:v>4.6000000000001364</c:v>
                </c:pt>
                <c:pt idx="461">
                  <c:v>4.6100000000001273</c:v>
                </c:pt>
                <c:pt idx="462">
                  <c:v>4.6200000000001182</c:v>
                </c:pt>
                <c:pt idx="463">
                  <c:v>4.6300000000001091</c:v>
                </c:pt>
                <c:pt idx="464">
                  <c:v>4.6400000000001</c:v>
                </c:pt>
                <c:pt idx="465">
                  <c:v>4.6500000000000909</c:v>
                </c:pt>
                <c:pt idx="466">
                  <c:v>4.6600000000000819</c:v>
                </c:pt>
                <c:pt idx="467">
                  <c:v>4.6700000000000728</c:v>
                </c:pt>
                <c:pt idx="468">
                  <c:v>4.6800000000000637</c:v>
                </c:pt>
                <c:pt idx="469">
                  <c:v>4.6900000000000546</c:v>
                </c:pt>
                <c:pt idx="470">
                  <c:v>4.7000000000000455</c:v>
                </c:pt>
                <c:pt idx="471">
                  <c:v>4.7100000000000364</c:v>
                </c:pt>
                <c:pt idx="472">
                  <c:v>4.7200000000000273</c:v>
                </c:pt>
                <c:pt idx="473">
                  <c:v>4.7300000000000182</c:v>
                </c:pt>
                <c:pt idx="474">
                  <c:v>4.7400000000000091</c:v>
                </c:pt>
                <c:pt idx="475">
                  <c:v>4.75</c:v>
                </c:pt>
                <c:pt idx="476">
                  <c:v>4.7599999999999909</c:v>
                </c:pt>
                <c:pt idx="477">
                  <c:v>4.7699999999999818</c:v>
                </c:pt>
                <c:pt idx="478">
                  <c:v>4.7799999999999727</c:v>
                </c:pt>
                <c:pt idx="479">
                  <c:v>4.790000000000191</c:v>
                </c:pt>
                <c:pt idx="480">
                  <c:v>4.8000000000001819</c:v>
                </c:pt>
                <c:pt idx="481">
                  <c:v>4.8100000000001728</c:v>
                </c:pt>
                <c:pt idx="482">
                  <c:v>4.8200000000001637</c:v>
                </c:pt>
                <c:pt idx="483">
                  <c:v>4.8300000000001546</c:v>
                </c:pt>
                <c:pt idx="484">
                  <c:v>4.8400000000001455</c:v>
                </c:pt>
                <c:pt idx="485">
                  <c:v>4.8500000000001364</c:v>
                </c:pt>
                <c:pt idx="486">
                  <c:v>4.8600000000001273</c:v>
                </c:pt>
                <c:pt idx="487">
                  <c:v>4.8700000000001182</c:v>
                </c:pt>
                <c:pt idx="488">
                  <c:v>4.8800000000001091</c:v>
                </c:pt>
                <c:pt idx="489">
                  <c:v>4.8900000000001</c:v>
                </c:pt>
                <c:pt idx="490">
                  <c:v>4.9000000000000909</c:v>
                </c:pt>
                <c:pt idx="491">
                  <c:v>4.9100000000000819</c:v>
                </c:pt>
                <c:pt idx="492">
                  <c:v>4.9200000000000728</c:v>
                </c:pt>
                <c:pt idx="493">
                  <c:v>4.9300000000000637</c:v>
                </c:pt>
                <c:pt idx="494">
                  <c:v>4.9400000000000546</c:v>
                </c:pt>
                <c:pt idx="495">
                  <c:v>4.9500000000000455</c:v>
                </c:pt>
                <c:pt idx="496">
                  <c:v>4.9600000000000364</c:v>
                </c:pt>
                <c:pt idx="497">
                  <c:v>4.9700000000000273</c:v>
                </c:pt>
                <c:pt idx="498">
                  <c:v>4.9800000000000182</c:v>
                </c:pt>
                <c:pt idx="499">
                  <c:v>4.9900000000000091</c:v>
                </c:pt>
                <c:pt idx="500">
                  <c:v>5</c:v>
                </c:pt>
                <c:pt idx="501">
                  <c:v>5.0099999999999909</c:v>
                </c:pt>
                <c:pt idx="502">
                  <c:v>5.0199999999999818</c:v>
                </c:pt>
                <c:pt idx="503">
                  <c:v>5.0299999999999727</c:v>
                </c:pt>
                <c:pt idx="504">
                  <c:v>5.040000000000191</c:v>
                </c:pt>
                <c:pt idx="505">
                  <c:v>5.0500000000001819</c:v>
                </c:pt>
                <c:pt idx="506">
                  <c:v>5.0600000000001728</c:v>
                </c:pt>
                <c:pt idx="507">
                  <c:v>5.0700000000001637</c:v>
                </c:pt>
                <c:pt idx="508">
                  <c:v>5.0800000000001546</c:v>
                </c:pt>
                <c:pt idx="509">
                  <c:v>5.0900000000001455</c:v>
                </c:pt>
                <c:pt idx="510">
                  <c:v>5.1000000000001364</c:v>
                </c:pt>
                <c:pt idx="511">
                  <c:v>5.1100000000001273</c:v>
                </c:pt>
                <c:pt idx="512">
                  <c:v>5.1200000000001182</c:v>
                </c:pt>
                <c:pt idx="513">
                  <c:v>5.1300000000001091</c:v>
                </c:pt>
                <c:pt idx="514">
                  <c:v>5.1400000000001</c:v>
                </c:pt>
                <c:pt idx="515">
                  <c:v>5.1500000000000909</c:v>
                </c:pt>
                <c:pt idx="516">
                  <c:v>5.1600000000000819</c:v>
                </c:pt>
                <c:pt idx="517">
                  <c:v>5.1700000000000728</c:v>
                </c:pt>
                <c:pt idx="518">
                  <c:v>5.1800000000000637</c:v>
                </c:pt>
                <c:pt idx="519">
                  <c:v>5.1900000000000546</c:v>
                </c:pt>
                <c:pt idx="520">
                  <c:v>5.2000000000000455</c:v>
                </c:pt>
                <c:pt idx="521">
                  <c:v>5.2100000000000364</c:v>
                </c:pt>
                <c:pt idx="522">
                  <c:v>5.2200000000000273</c:v>
                </c:pt>
                <c:pt idx="523">
                  <c:v>5.2300000000000182</c:v>
                </c:pt>
                <c:pt idx="524">
                  <c:v>5.2400000000000091</c:v>
                </c:pt>
                <c:pt idx="525">
                  <c:v>5.25</c:v>
                </c:pt>
                <c:pt idx="526">
                  <c:v>5.2599999999999909</c:v>
                </c:pt>
                <c:pt idx="527">
                  <c:v>5.2699999999999818</c:v>
                </c:pt>
                <c:pt idx="528">
                  <c:v>5.2799999999999727</c:v>
                </c:pt>
                <c:pt idx="529">
                  <c:v>5.290000000000191</c:v>
                </c:pt>
                <c:pt idx="530">
                  <c:v>5.3000000000001819</c:v>
                </c:pt>
                <c:pt idx="531">
                  <c:v>5.3100000000001728</c:v>
                </c:pt>
                <c:pt idx="532">
                  <c:v>5.3200000000001637</c:v>
                </c:pt>
                <c:pt idx="533">
                  <c:v>5.3300000000001546</c:v>
                </c:pt>
                <c:pt idx="534">
                  <c:v>5.3400000000001455</c:v>
                </c:pt>
                <c:pt idx="535">
                  <c:v>5.3500000000001364</c:v>
                </c:pt>
                <c:pt idx="536">
                  <c:v>5.3600000000001273</c:v>
                </c:pt>
                <c:pt idx="537">
                  <c:v>5.3700000000001182</c:v>
                </c:pt>
                <c:pt idx="538">
                  <c:v>5.3800000000001091</c:v>
                </c:pt>
                <c:pt idx="539">
                  <c:v>5.3900000000001</c:v>
                </c:pt>
                <c:pt idx="540">
                  <c:v>5.4000000000000909</c:v>
                </c:pt>
                <c:pt idx="541">
                  <c:v>5.4100000000000819</c:v>
                </c:pt>
                <c:pt idx="542">
                  <c:v>5.4200000000000728</c:v>
                </c:pt>
                <c:pt idx="543">
                  <c:v>5.4300000000000637</c:v>
                </c:pt>
                <c:pt idx="544">
                  <c:v>5.4400000000000546</c:v>
                </c:pt>
                <c:pt idx="545">
                  <c:v>5.4500000000000455</c:v>
                </c:pt>
                <c:pt idx="546">
                  <c:v>5.4600000000000364</c:v>
                </c:pt>
                <c:pt idx="547">
                  <c:v>5.4700000000000273</c:v>
                </c:pt>
                <c:pt idx="548">
                  <c:v>5.4800000000000182</c:v>
                </c:pt>
                <c:pt idx="549">
                  <c:v>5.4900000000000091</c:v>
                </c:pt>
                <c:pt idx="550">
                  <c:v>5.5</c:v>
                </c:pt>
                <c:pt idx="551">
                  <c:v>5.5099999999999909</c:v>
                </c:pt>
                <c:pt idx="552">
                  <c:v>5.5199999999999818</c:v>
                </c:pt>
                <c:pt idx="553">
                  <c:v>5.5299999999999727</c:v>
                </c:pt>
                <c:pt idx="554">
                  <c:v>5.540000000000191</c:v>
                </c:pt>
                <c:pt idx="555">
                  <c:v>5.5500000000001819</c:v>
                </c:pt>
                <c:pt idx="556">
                  <c:v>5.5600000000001728</c:v>
                </c:pt>
                <c:pt idx="557">
                  <c:v>5.5700000000001637</c:v>
                </c:pt>
                <c:pt idx="558">
                  <c:v>5.5800000000001546</c:v>
                </c:pt>
                <c:pt idx="559">
                  <c:v>5.5900000000001455</c:v>
                </c:pt>
                <c:pt idx="560">
                  <c:v>5.6000000000001364</c:v>
                </c:pt>
                <c:pt idx="561">
                  <c:v>5.6100000000001273</c:v>
                </c:pt>
                <c:pt idx="562">
                  <c:v>5.6200000000001182</c:v>
                </c:pt>
                <c:pt idx="563">
                  <c:v>5.6300000000001091</c:v>
                </c:pt>
                <c:pt idx="564">
                  <c:v>5.6400000000001</c:v>
                </c:pt>
                <c:pt idx="565">
                  <c:v>5.6500000000000909</c:v>
                </c:pt>
                <c:pt idx="566">
                  <c:v>5.6600000000000819</c:v>
                </c:pt>
                <c:pt idx="567">
                  <c:v>5.6700000000000728</c:v>
                </c:pt>
                <c:pt idx="568">
                  <c:v>5.6800000000000637</c:v>
                </c:pt>
                <c:pt idx="569">
                  <c:v>5.6900000000000546</c:v>
                </c:pt>
                <c:pt idx="570">
                  <c:v>5.7000000000000455</c:v>
                </c:pt>
                <c:pt idx="571">
                  <c:v>5.7100000000000364</c:v>
                </c:pt>
                <c:pt idx="572">
                  <c:v>5.7200000000000273</c:v>
                </c:pt>
                <c:pt idx="573">
                  <c:v>5.7300000000000182</c:v>
                </c:pt>
                <c:pt idx="574">
                  <c:v>5.7400000000000091</c:v>
                </c:pt>
                <c:pt idx="575">
                  <c:v>5.75</c:v>
                </c:pt>
                <c:pt idx="576">
                  <c:v>5.7599999999999909</c:v>
                </c:pt>
                <c:pt idx="577">
                  <c:v>5.7699999999999818</c:v>
                </c:pt>
                <c:pt idx="578">
                  <c:v>5.7799999999999727</c:v>
                </c:pt>
                <c:pt idx="579">
                  <c:v>5.790000000000191</c:v>
                </c:pt>
                <c:pt idx="580">
                  <c:v>5.8000000000001819</c:v>
                </c:pt>
                <c:pt idx="581">
                  <c:v>5.8100000000001728</c:v>
                </c:pt>
                <c:pt idx="582">
                  <c:v>5.8200000000001637</c:v>
                </c:pt>
                <c:pt idx="583">
                  <c:v>5.8300000000001546</c:v>
                </c:pt>
                <c:pt idx="584">
                  <c:v>5.8400000000001455</c:v>
                </c:pt>
                <c:pt idx="585">
                  <c:v>5.8500000000001364</c:v>
                </c:pt>
                <c:pt idx="586">
                  <c:v>5.8600000000001273</c:v>
                </c:pt>
                <c:pt idx="587">
                  <c:v>5.8700000000001182</c:v>
                </c:pt>
                <c:pt idx="588">
                  <c:v>5.8800000000001091</c:v>
                </c:pt>
                <c:pt idx="589">
                  <c:v>5.8900000000001</c:v>
                </c:pt>
                <c:pt idx="590">
                  <c:v>5.9000000000000909</c:v>
                </c:pt>
                <c:pt idx="591">
                  <c:v>5.9100000000000819</c:v>
                </c:pt>
                <c:pt idx="592">
                  <c:v>5.9200000000000728</c:v>
                </c:pt>
                <c:pt idx="593">
                  <c:v>5.9300000000000637</c:v>
                </c:pt>
                <c:pt idx="594">
                  <c:v>5.9400000000000546</c:v>
                </c:pt>
                <c:pt idx="595">
                  <c:v>5.9500000000000455</c:v>
                </c:pt>
                <c:pt idx="596">
                  <c:v>5.9600000000000364</c:v>
                </c:pt>
                <c:pt idx="597">
                  <c:v>5.9700000000000273</c:v>
                </c:pt>
                <c:pt idx="598">
                  <c:v>5.9800000000000182</c:v>
                </c:pt>
                <c:pt idx="599">
                  <c:v>5.9900000000000091</c:v>
                </c:pt>
                <c:pt idx="600">
                  <c:v>6</c:v>
                </c:pt>
                <c:pt idx="601">
                  <c:v>6.0099999999999909</c:v>
                </c:pt>
                <c:pt idx="602">
                  <c:v>6.0199999999999818</c:v>
                </c:pt>
                <c:pt idx="603">
                  <c:v>6.0299999999999727</c:v>
                </c:pt>
                <c:pt idx="604">
                  <c:v>6.040000000000191</c:v>
                </c:pt>
                <c:pt idx="605">
                  <c:v>6.0500000000001819</c:v>
                </c:pt>
                <c:pt idx="606">
                  <c:v>6.0600000000001728</c:v>
                </c:pt>
                <c:pt idx="607">
                  <c:v>6.0700000000001637</c:v>
                </c:pt>
                <c:pt idx="608">
                  <c:v>6.0800000000001546</c:v>
                </c:pt>
                <c:pt idx="609">
                  <c:v>6.0900000000001455</c:v>
                </c:pt>
                <c:pt idx="610">
                  <c:v>6.1000000000001364</c:v>
                </c:pt>
                <c:pt idx="611">
                  <c:v>6.1100000000001273</c:v>
                </c:pt>
                <c:pt idx="612">
                  <c:v>6.1200000000001182</c:v>
                </c:pt>
                <c:pt idx="613">
                  <c:v>6.1300000000001091</c:v>
                </c:pt>
                <c:pt idx="614">
                  <c:v>6.1400000000001</c:v>
                </c:pt>
                <c:pt idx="615">
                  <c:v>6.1500000000000909</c:v>
                </c:pt>
                <c:pt idx="616">
                  <c:v>6.1600000000000819</c:v>
                </c:pt>
                <c:pt idx="617">
                  <c:v>6.1700000000000728</c:v>
                </c:pt>
                <c:pt idx="618">
                  <c:v>6.1800000000000637</c:v>
                </c:pt>
                <c:pt idx="619">
                  <c:v>6.1900000000000546</c:v>
                </c:pt>
                <c:pt idx="620">
                  <c:v>6.2000000000000455</c:v>
                </c:pt>
                <c:pt idx="621">
                  <c:v>6.2100000000000364</c:v>
                </c:pt>
                <c:pt idx="622">
                  <c:v>6.2200000000000273</c:v>
                </c:pt>
                <c:pt idx="623">
                  <c:v>6.2300000000000182</c:v>
                </c:pt>
                <c:pt idx="624">
                  <c:v>6.2400000000000091</c:v>
                </c:pt>
                <c:pt idx="625">
                  <c:v>6.25</c:v>
                </c:pt>
                <c:pt idx="626">
                  <c:v>6.2599999999999909</c:v>
                </c:pt>
                <c:pt idx="627">
                  <c:v>6.2699999999999818</c:v>
                </c:pt>
                <c:pt idx="628">
                  <c:v>6.2799999999999727</c:v>
                </c:pt>
                <c:pt idx="629">
                  <c:v>6.290000000000191</c:v>
                </c:pt>
                <c:pt idx="630">
                  <c:v>6.3000000000001819</c:v>
                </c:pt>
                <c:pt idx="631">
                  <c:v>6.3100000000001728</c:v>
                </c:pt>
                <c:pt idx="632">
                  <c:v>6.3200000000001637</c:v>
                </c:pt>
                <c:pt idx="633">
                  <c:v>6.3300000000001546</c:v>
                </c:pt>
                <c:pt idx="634">
                  <c:v>6.3400000000001455</c:v>
                </c:pt>
                <c:pt idx="635">
                  <c:v>6.3500000000001364</c:v>
                </c:pt>
                <c:pt idx="636">
                  <c:v>6.3600000000001273</c:v>
                </c:pt>
                <c:pt idx="637">
                  <c:v>6.3700000000001182</c:v>
                </c:pt>
                <c:pt idx="638">
                  <c:v>6.3800000000001091</c:v>
                </c:pt>
                <c:pt idx="639">
                  <c:v>6.3900000000001</c:v>
                </c:pt>
                <c:pt idx="640">
                  <c:v>6.4000000000000909</c:v>
                </c:pt>
                <c:pt idx="641">
                  <c:v>6.4100000000000819</c:v>
                </c:pt>
                <c:pt idx="642">
                  <c:v>6.4200000000000728</c:v>
                </c:pt>
                <c:pt idx="643">
                  <c:v>6.4300000000000637</c:v>
                </c:pt>
                <c:pt idx="644">
                  <c:v>6.4400000000000546</c:v>
                </c:pt>
                <c:pt idx="645">
                  <c:v>6.4500000000000455</c:v>
                </c:pt>
                <c:pt idx="646">
                  <c:v>6.4600000000000364</c:v>
                </c:pt>
                <c:pt idx="647">
                  <c:v>6.4700000000000273</c:v>
                </c:pt>
                <c:pt idx="648">
                  <c:v>6.4800000000000182</c:v>
                </c:pt>
                <c:pt idx="649">
                  <c:v>6.4900000000000091</c:v>
                </c:pt>
                <c:pt idx="650">
                  <c:v>6.5</c:v>
                </c:pt>
                <c:pt idx="651">
                  <c:v>6.5099999999999909</c:v>
                </c:pt>
                <c:pt idx="652">
                  <c:v>6.5199999999999818</c:v>
                </c:pt>
                <c:pt idx="653">
                  <c:v>6.5299999999999727</c:v>
                </c:pt>
                <c:pt idx="654">
                  <c:v>6.540000000000191</c:v>
                </c:pt>
                <c:pt idx="655">
                  <c:v>6.5500000000001819</c:v>
                </c:pt>
                <c:pt idx="656">
                  <c:v>6.5600000000001728</c:v>
                </c:pt>
                <c:pt idx="657">
                  <c:v>6.5700000000001637</c:v>
                </c:pt>
                <c:pt idx="658">
                  <c:v>6.5800000000001546</c:v>
                </c:pt>
                <c:pt idx="659">
                  <c:v>6.5900000000001455</c:v>
                </c:pt>
                <c:pt idx="660">
                  <c:v>6.6000000000001364</c:v>
                </c:pt>
                <c:pt idx="661">
                  <c:v>6.6100000000001273</c:v>
                </c:pt>
                <c:pt idx="662">
                  <c:v>6.6200000000001182</c:v>
                </c:pt>
                <c:pt idx="663">
                  <c:v>6.6300000000001091</c:v>
                </c:pt>
                <c:pt idx="664">
                  <c:v>6.6400000000001</c:v>
                </c:pt>
                <c:pt idx="665">
                  <c:v>6.6500000000000909</c:v>
                </c:pt>
                <c:pt idx="666">
                  <c:v>6.6600000000000819</c:v>
                </c:pt>
                <c:pt idx="667">
                  <c:v>6.6700000000000728</c:v>
                </c:pt>
                <c:pt idx="668">
                  <c:v>6.6800000000000637</c:v>
                </c:pt>
                <c:pt idx="669">
                  <c:v>6.6900000000000546</c:v>
                </c:pt>
                <c:pt idx="670">
                  <c:v>6.7000000000000455</c:v>
                </c:pt>
                <c:pt idx="671">
                  <c:v>6.7100000000000364</c:v>
                </c:pt>
                <c:pt idx="672">
                  <c:v>6.7200000000000273</c:v>
                </c:pt>
                <c:pt idx="673">
                  <c:v>6.7300000000000182</c:v>
                </c:pt>
                <c:pt idx="674">
                  <c:v>6.7400000000000091</c:v>
                </c:pt>
                <c:pt idx="675">
                  <c:v>6.75</c:v>
                </c:pt>
                <c:pt idx="676">
                  <c:v>6.7599999999999909</c:v>
                </c:pt>
                <c:pt idx="677">
                  <c:v>6.7699999999999818</c:v>
                </c:pt>
                <c:pt idx="678">
                  <c:v>6.7799999999999727</c:v>
                </c:pt>
                <c:pt idx="679">
                  <c:v>6.790000000000191</c:v>
                </c:pt>
                <c:pt idx="680">
                  <c:v>6.8000000000001819</c:v>
                </c:pt>
                <c:pt idx="681">
                  <c:v>6.8100000000001728</c:v>
                </c:pt>
                <c:pt idx="682">
                  <c:v>6.8200000000001637</c:v>
                </c:pt>
                <c:pt idx="683">
                  <c:v>6.8300000000001546</c:v>
                </c:pt>
                <c:pt idx="684">
                  <c:v>6.8400000000001455</c:v>
                </c:pt>
                <c:pt idx="685">
                  <c:v>6.8500000000001364</c:v>
                </c:pt>
                <c:pt idx="686">
                  <c:v>6.8600000000001273</c:v>
                </c:pt>
                <c:pt idx="687">
                  <c:v>6.8700000000001182</c:v>
                </c:pt>
                <c:pt idx="688">
                  <c:v>6.8800000000001091</c:v>
                </c:pt>
                <c:pt idx="689">
                  <c:v>6.8900000000001</c:v>
                </c:pt>
                <c:pt idx="690">
                  <c:v>6.9000000000000909</c:v>
                </c:pt>
                <c:pt idx="691">
                  <c:v>6.9100000000000819</c:v>
                </c:pt>
                <c:pt idx="692">
                  <c:v>6.9200000000000728</c:v>
                </c:pt>
                <c:pt idx="693">
                  <c:v>6.9300000000000637</c:v>
                </c:pt>
                <c:pt idx="694">
                  <c:v>6.9400000000000546</c:v>
                </c:pt>
                <c:pt idx="695">
                  <c:v>6.9500000000000455</c:v>
                </c:pt>
                <c:pt idx="696">
                  <c:v>6.9600000000000364</c:v>
                </c:pt>
                <c:pt idx="697">
                  <c:v>6.9700000000000273</c:v>
                </c:pt>
                <c:pt idx="698">
                  <c:v>6.9800000000000182</c:v>
                </c:pt>
                <c:pt idx="699">
                  <c:v>6.9900000000000091</c:v>
                </c:pt>
                <c:pt idx="700">
                  <c:v>7</c:v>
                </c:pt>
                <c:pt idx="701">
                  <c:v>7.0099999999999909</c:v>
                </c:pt>
                <c:pt idx="702">
                  <c:v>7.0199999999999818</c:v>
                </c:pt>
                <c:pt idx="703">
                  <c:v>7.0299999999999727</c:v>
                </c:pt>
                <c:pt idx="704">
                  <c:v>7.040000000000191</c:v>
                </c:pt>
                <c:pt idx="705">
                  <c:v>7.0500000000001819</c:v>
                </c:pt>
                <c:pt idx="706">
                  <c:v>7.0600000000001728</c:v>
                </c:pt>
                <c:pt idx="707">
                  <c:v>7.0700000000001637</c:v>
                </c:pt>
                <c:pt idx="708">
                  <c:v>7.0800000000001546</c:v>
                </c:pt>
                <c:pt idx="709">
                  <c:v>7.0900000000001455</c:v>
                </c:pt>
                <c:pt idx="710">
                  <c:v>7.1000000000001364</c:v>
                </c:pt>
                <c:pt idx="711">
                  <c:v>7.1100000000001273</c:v>
                </c:pt>
                <c:pt idx="712">
                  <c:v>7.1200000000001182</c:v>
                </c:pt>
                <c:pt idx="713">
                  <c:v>7.1300000000001091</c:v>
                </c:pt>
                <c:pt idx="714">
                  <c:v>7.1400000000001</c:v>
                </c:pt>
                <c:pt idx="715">
                  <c:v>7.1500000000000909</c:v>
                </c:pt>
                <c:pt idx="716">
                  <c:v>7.1600000000000819</c:v>
                </c:pt>
                <c:pt idx="717">
                  <c:v>7.1700000000000728</c:v>
                </c:pt>
                <c:pt idx="718">
                  <c:v>7.1800000000000637</c:v>
                </c:pt>
                <c:pt idx="719">
                  <c:v>7.1900000000000546</c:v>
                </c:pt>
                <c:pt idx="720">
                  <c:v>7.2000000000000455</c:v>
                </c:pt>
                <c:pt idx="721">
                  <c:v>7.2100000000000364</c:v>
                </c:pt>
                <c:pt idx="722">
                  <c:v>7.2200000000000273</c:v>
                </c:pt>
                <c:pt idx="723">
                  <c:v>7.2300000000000182</c:v>
                </c:pt>
                <c:pt idx="724">
                  <c:v>7.2400000000000091</c:v>
                </c:pt>
                <c:pt idx="725">
                  <c:v>7.25</c:v>
                </c:pt>
                <c:pt idx="726">
                  <c:v>7.2599999999999909</c:v>
                </c:pt>
                <c:pt idx="727">
                  <c:v>7.2699999999999818</c:v>
                </c:pt>
                <c:pt idx="728">
                  <c:v>7.2799999999999727</c:v>
                </c:pt>
                <c:pt idx="729">
                  <c:v>7.290000000000191</c:v>
                </c:pt>
                <c:pt idx="730">
                  <c:v>7.3000000000001819</c:v>
                </c:pt>
                <c:pt idx="731">
                  <c:v>7.3100000000001728</c:v>
                </c:pt>
                <c:pt idx="732">
                  <c:v>7.3200000000001637</c:v>
                </c:pt>
                <c:pt idx="733">
                  <c:v>7.3300000000001546</c:v>
                </c:pt>
                <c:pt idx="734">
                  <c:v>7.3400000000001455</c:v>
                </c:pt>
                <c:pt idx="735">
                  <c:v>7.3500000000001364</c:v>
                </c:pt>
                <c:pt idx="736">
                  <c:v>7.3600000000001273</c:v>
                </c:pt>
                <c:pt idx="737">
                  <c:v>7.3700000000001182</c:v>
                </c:pt>
                <c:pt idx="738">
                  <c:v>7.3800000000001091</c:v>
                </c:pt>
                <c:pt idx="739">
                  <c:v>7.3900000000001</c:v>
                </c:pt>
                <c:pt idx="740">
                  <c:v>7.4000000000000909</c:v>
                </c:pt>
                <c:pt idx="741">
                  <c:v>7.4100000000000819</c:v>
                </c:pt>
                <c:pt idx="742">
                  <c:v>7.4200000000000728</c:v>
                </c:pt>
                <c:pt idx="743">
                  <c:v>7.4300000000000637</c:v>
                </c:pt>
                <c:pt idx="744">
                  <c:v>7.4400000000000546</c:v>
                </c:pt>
                <c:pt idx="745">
                  <c:v>7.4500000000000455</c:v>
                </c:pt>
                <c:pt idx="746">
                  <c:v>7.4600000000000364</c:v>
                </c:pt>
                <c:pt idx="747">
                  <c:v>7.4700000000000273</c:v>
                </c:pt>
                <c:pt idx="748">
                  <c:v>7.4800000000000182</c:v>
                </c:pt>
                <c:pt idx="749">
                  <c:v>7.4900000000000091</c:v>
                </c:pt>
                <c:pt idx="750">
                  <c:v>7.5</c:v>
                </c:pt>
                <c:pt idx="751">
                  <c:v>7.5099999999999909</c:v>
                </c:pt>
                <c:pt idx="752">
                  <c:v>7.5199999999999818</c:v>
                </c:pt>
                <c:pt idx="753">
                  <c:v>7.5299999999999727</c:v>
                </c:pt>
                <c:pt idx="754">
                  <c:v>7.540000000000191</c:v>
                </c:pt>
                <c:pt idx="755">
                  <c:v>7.5500000000001819</c:v>
                </c:pt>
                <c:pt idx="756">
                  <c:v>7.5600000000001728</c:v>
                </c:pt>
                <c:pt idx="757">
                  <c:v>7.5700000000001637</c:v>
                </c:pt>
                <c:pt idx="758">
                  <c:v>7.5800000000001546</c:v>
                </c:pt>
                <c:pt idx="759">
                  <c:v>7.5900000000001455</c:v>
                </c:pt>
                <c:pt idx="760">
                  <c:v>7.6000000000001364</c:v>
                </c:pt>
                <c:pt idx="761">
                  <c:v>7.6100000000001273</c:v>
                </c:pt>
                <c:pt idx="762">
                  <c:v>7.6200000000001182</c:v>
                </c:pt>
                <c:pt idx="763">
                  <c:v>7.6300000000001091</c:v>
                </c:pt>
                <c:pt idx="764">
                  <c:v>7.6400000000001</c:v>
                </c:pt>
                <c:pt idx="765">
                  <c:v>7.6500000000000909</c:v>
                </c:pt>
                <c:pt idx="766">
                  <c:v>7.6600000000000819</c:v>
                </c:pt>
                <c:pt idx="767">
                  <c:v>7.6700000000000728</c:v>
                </c:pt>
                <c:pt idx="768">
                  <c:v>7.6800000000000637</c:v>
                </c:pt>
                <c:pt idx="769">
                  <c:v>7.6900000000000546</c:v>
                </c:pt>
                <c:pt idx="770">
                  <c:v>7.7000000000000455</c:v>
                </c:pt>
                <c:pt idx="771">
                  <c:v>7.7100000000000364</c:v>
                </c:pt>
                <c:pt idx="772">
                  <c:v>7.7200000000000273</c:v>
                </c:pt>
                <c:pt idx="773">
                  <c:v>7.7300000000000182</c:v>
                </c:pt>
                <c:pt idx="774">
                  <c:v>7.7400000000000091</c:v>
                </c:pt>
                <c:pt idx="775">
                  <c:v>7.75</c:v>
                </c:pt>
                <c:pt idx="776">
                  <c:v>7.7599999999999909</c:v>
                </c:pt>
                <c:pt idx="777">
                  <c:v>7.7699999999999818</c:v>
                </c:pt>
                <c:pt idx="778">
                  <c:v>7.7799999999999727</c:v>
                </c:pt>
                <c:pt idx="779">
                  <c:v>7.790000000000191</c:v>
                </c:pt>
                <c:pt idx="780">
                  <c:v>7.8000000000001819</c:v>
                </c:pt>
                <c:pt idx="781">
                  <c:v>7.8100000000001728</c:v>
                </c:pt>
                <c:pt idx="782">
                  <c:v>7.8200000000001637</c:v>
                </c:pt>
                <c:pt idx="783">
                  <c:v>7.8300000000001546</c:v>
                </c:pt>
                <c:pt idx="784">
                  <c:v>7.8400000000001455</c:v>
                </c:pt>
                <c:pt idx="785">
                  <c:v>7.8500000000001364</c:v>
                </c:pt>
                <c:pt idx="786">
                  <c:v>7.8600000000001273</c:v>
                </c:pt>
                <c:pt idx="787">
                  <c:v>7.8700000000001182</c:v>
                </c:pt>
                <c:pt idx="788">
                  <c:v>7.8800000000001091</c:v>
                </c:pt>
                <c:pt idx="789">
                  <c:v>7.8900000000001</c:v>
                </c:pt>
                <c:pt idx="790">
                  <c:v>7.9000000000000909</c:v>
                </c:pt>
                <c:pt idx="791">
                  <c:v>7.9100000000000819</c:v>
                </c:pt>
                <c:pt idx="792">
                  <c:v>7.9200000000000728</c:v>
                </c:pt>
                <c:pt idx="793">
                  <c:v>7.9300000000000637</c:v>
                </c:pt>
                <c:pt idx="794">
                  <c:v>7.9400000000000546</c:v>
                </c:pt>
                <c:pt idx="795">
                  <c:v>7.9500000000000455</c:v>
                </c:pt>
                <c:pt idx="796">
                  <c:v>7.9600000000000364</c:v>
                </c:pt>
                <c:pt idx="797">
                  <c:v>7.9700000000000273</c:v>
                </c:pt>
                <c:pt idx="798">
                  <c:v>7.9800000000000182</c:v>
                </c:pt>
                <c:pt idx="799">
                  <c:v>7.9900000000000091</c:v>
                </c:pt>
                <c:pt idx="800">
                  <c:v>8</c:v>
                </c:pt>
                <c:pt idx="801">
                  <c:v>8.0099999999999909</c:v>
                </c:pt>
                <c:pt idx="802">
                  <c:v>8.0199999999999818</c:v>
                </c:pt>
                <c:pt idx="803">
                  <c:v>8.0299999999999727</c:v>
                </c:pt>
                <c:pt idx="804">
                  <c:v>8.040000000000191</c:v>
                </c:pt>
                <c:pt idx="805">
                  <c:v>8.0500000000001819</c:v>
                </c:pt>
                <c:pt idx="806">
                  <c:v>8.0600000000001728</c:v>
                </c:pt>
                <c:pt idx="807">
                  <c:v>8.0700000000001637</c:v>
                </c:pt>
                <c:pt idx="808">
                  <c:v>8.0800000000001546</c:v>
                </c:pt>
                <c:pt idx="809">
                  <c:v>8.0900000000001455</c:v>
                </c:pt>
                <c:pt idx="810">
                  <c:v>8.1000000000001364</c:v>
                </c:pt>
                <c:pt idx="811">
                  <c:v>8.1100000000001273</c:v>
                </c:pt>
                <c:pt idx="812">
                  <c:v>8.1200000000001182</c:v>
                </c:pt>
                <c:pt idx="813">
                  <c:v>8.1300000000001091</c:v>
                </c:pt>
                <c:pt idx="814">
                  <c:v>8.1400000000001</c:v>
                </c:pt>
                <c:pt idx="815">
                  <c:v>8.1500000000000909</c:v>
                </c:pt>
                <c:pt idx="816">
                  <c:v>8.1600000000000819</c:v>
                </c:pt>
                <c:pt idx="817">
                  <c:v>8.1700000000000728</c:v>
                </c:pt>
                <c:pt idx="818">
                  <c:v>8.1800000000000637</c:v>
                </c:pt>
                <c:pt idx="819">
                  <c:v>8.1900000000000546</c:v>
                </c:pt>
                <c:pt idx="820">
                  <c:v>8.2000000000000455</c:v>
                </c:pt>
                <c:pt idx="821">
                  <c:v>8.2100000000000364</c:v>
                </c:pt>
                <c:pt idx="822">
                  <c:v>8.2200000000000273</c:v>
                </c:pt>
                <c:pt idx="823">
                  <c:v>8.2300000000000182</c:v>
                </c:pt>
                <c:pt idx="824">
                  <c:v>8.2400000000000091</c:v>
                </c:pt>
                <c:pt idx="825">
                  <c:v>8.25</c:v>
                </c:pt>
                <c:pt idx="826">
                  <c:v>8.2599999999999909</c:v>
                </c:pt>
                <c:pt idx="827">
                  <c:v>8.2699999999999818</c:v>
                </c:pt>
                <c:pt idx="828">
                  <c:v>8.2799999999999727</c:v>
                </c:pt>
                <c:pt idx="829">
                  <c:v>8.290000000000191</c:v>
                </c:pt>
                <c:pt idx="830">
                  <c:v>8.3000000000001819</c:v>
                </c:pt>
                <c:pt idx="831">
                  <c:v>8.3100000000001728</c:v>
                </c:pt>
                <c:pt idx="832">
                  <c:v>8.3200000000001637</c:v>
                </c:pt>
                <c:pt idx="833">
                  <c:v>8.3300000000001546</c:v>
                </c:pt>
                <c:pt idx="834">
                  <c:v>8.3400000000001455</c:v>
                </c:pt>
                <c:pt idx="835">
                  <c:v>8.3500000000001364</c:v>
                </c:pt>
                <c:pt idx="836">
                  <c:v>8.3600000000001273</c:v>
                </c:pt>
                <c:pt idx="837">
                  <c:v>8.3700000000001182</c:v>
                </c:pt>
                <c:pt idx="838">
                  <c:v>8.3800000000001091</c:v>
                </c:pt>
                <c:pt idx="839">
                  <c:v>8.3900000000001</c:v>
                </c:pt>
                <c:pt idx="840">
                  <c:v>8.4000000000000909</c:v>
                </c:pt>
                <c:pt idx="841">
                  <c:v>8.4100000000000819</c:v>
                </c:pt>
                <c:pt idx="842">
                  <c:v>8.4200000000000728</c:v>
                </c:pt>
                <c:pt idx="843">
                  <c:v>8.4300000000000637</c:v>
                </c:pt>
                <c:pt idx="844">
                  <c:v>8.4400000000000546</c:v>
                </c:pt>
                <c:pt idx="845">
                  <c:v>8.4500000000000455</c:v>
                </c:pt>
                <c:pt idx="846">
                  <c:v>8.4600000000000364</c:v>
                </c:pt>
                <c:pt idx="847">
                  <c:v>8.4700000000000273</c:v>
                </c:pt>
                <c:pt idx="848">
                  <c:v>8.4800000000000182</c:v>
                </c:pt>
                <c:pt idx="849">
                  <c:v>8.4900000000000091</c:v>
                </c:pt>
                <c:pt idx="850">
                  <c:v>8.5</c:v>
                </c:pt>
                <c:pt idx="851">
                  <c:v>8.5099999999999909</c:v>
                </c:pt>
                <c:pt idx="852">
                  <c:v>8.5199999999999818</c:v>
                </c:pt>
                <c:pt idx="853">
                  <c:v>8.5299999999999727</c:v>
                </c:pt>
                <c:pt idx="854">
                  <c:v>8.540000000000191</c:v>
                </c:pt>
                <c:pt idx="855">
                  <c:v>8.5500000000001819</c:v>
                </c:pt>
                <c:pt idx="856">
                  <c:v>8.5600000000001728</c:v>
                </c:pt>
                <c:pt idx="857">
                  <c:v>8.5700000000001637</c:v>
                </c:pt>
                <c:pt idx="858">
                  <c:v>8.5800000000001546</c:v>
                </c:pt>
                <c:pt idx="859">
                  <c:v>8.5900000000001455</c:v>
                </c:pt>
                <c:pt idx="860">
                  <c:v>8.6000000000001364</c:v>
                </c:pt>
                <c:pt idx="861">
                  <c:v>8.6100000000001273</c:v>
                </c:pt>
                <c:pt idx="862">
                  <c:v>8.6200000000001182</c:v>
                </c:pt>
                <c:pt idx="863">
                  <c:v>8.6300000000001091</c:v>
                </c:pt>
                <c:pt idx="864">
                  <c:v>8.6400000000001</c:v>
                </c:pt>
                <c:pt idx="865">
                  <c:v>8.6500000000000909</c:v>
                </c:pt>
                <c:pt idx="866">
                  <c:v>8.6600000000000819</c:v>
                </c:pt>
                <c:pt idx="867">
                  <c:v>8.6700000000000728</c:v>
                </c:pt>
                <c:pt idx="868">
                  <c:v>8.6800000000000637</c:v>
                </c:pt>
                <c:pt idx="869">
                  <c:v>8.6900000000000546</c:v>
                </c:pt>
                <c:pt idx="870">
                  <c:v>8.7000000000000455</c:v>
                </c:pt>
                <c:pt idx="871">
                  <c:v>8.7100000000000364</c:v>
                </c:pt>
                <c:pt idx="872">
                  <c:v>8.7200000000000273</c:v>
                </c:pt>
                <c:pt idx="873">
                  <c:v>8.7300000000000182</c:v>
                </c:pt>
                <c:pt idx="874">
                  <c:v>8.7400000000000091</c:v>
                </c:pt>
                <c:pt idx="875">
                  <c:v>8.75</c:v>
                </c:pt>
                <c:pt idx="876">
                  <c:v>8.7599999999999909</c:v>
                </c:pt>
                <c:pt idx="877">
                  <c:v>8.7699999999999818</c:v>
                </c:pt>
                <c:pt idx="878">
                  <c:v>8.7799999999999727</c:v>
                </c:pt>
                <c:pt idx="879">
                  <c:v>8.790000000000191</c:v>
                </c:pt>
                <c:pt idx="880">
                  <c:v>8.8000000000001819</c:v>
                </c:pt>
                <c:pt idx="881">
                  <c:v>8.8100000000001728</c:v>
                </c:pt>
                <c:pt idx="882">
                  <c:v>8.8200000000001637</c:v>
                </c:pt>
                <c:pt idx="883">
                  <c:v>8.8300000000001546</c:v>
                </c:pt>
                <c:pt idx="884">
                  <c:v>8.8400000000001455</c:v>
                </c:pt>
                <c:pt idx="885">
                  <c:v>8.8500000000001364</c:v>
                </c:pt>
                <c:pt idx="886">
                  <c:v>8.8600000000001273</c:v>
                </c:pt>
                <c:pt idx="887">
                  <c:v>8.8700000000001182</c:v>
                </c:pt>
                <c:pt idx="888">
                  <c:v>8.8800000000001091</c:v>
                </c:pt>
                <c:pt idx="889">
                  <c:v>8.8900000000001</c:v>
                </c:pt>
                <c:pt idx="890">
                  <c:v>8.9000000000000909</c:v>
                </c:pt>
                <c:pt idx="891">
                  <c:v>8.9100000000000819</c:v>
                </c:pt>
                <c:pt idx="892">
                  <c:v>8.9200000000000728</c:v>
                </c:pt>
                <c:pt idx="893">
                  <c:v>8.9300000000000637</c:v>
                </c:pt>
                <c:pt idx="894">
                  <c:v>8.9400000000000546</c:v>
                </c:pt>
                <c:pt idx="895">
                  <c:v>8.9500000000000455</c:v>
                </c:pt>
                <c:pt idx="896">
                  <c:v>8.9600000000000364</c:v>
                </c:pt>
                <c:pt idx="897">
                  <c:v>8.9700000000000273</c:v>
                </c:pt>
                <c:pt idx="898">
                  <c:v>8.9800000000000182</c:v>
                </c:pt>
                <c:pt idx="899">
                  <c:v>8.9900000000000091</c:v>
                </c:pt>
                <c:pt idx="900">
                  <c:v>9</c:v>
                </c:pt>
                <c:pt idx="901">
                  <c:v>9.0099999999999909</c:v>
                </c:pt>
                <c:pt idx="902">
                  <c:v>9.0199999999999818</c:v>
                </c:pt>
                <c:pt idx="903">
                  <c:v>9.0299999999999727</c:v>
                </c:pt>
                <c:pt idx="904">
                  <c:v>9.040000000000191</c:v>
                </c:pt>
                <c:pt idx="905">
                  <c:v>9.0500000000001819</c:v>
                </c:pt>
                <c:pt idx="906">
                  <c:v>9.0600000000001728</c:v>
                </c:pt>
                <c:pt idx="907">
                  <c:v>9.0700000000001637</c:v>
                </c:pt>
                <c:pt idx="908">
                  <c:v>9.0800000000001546</c:v>
                </c:pt>
                <c:pt idx="909">
                  <c:v>9.0900000000001455</c:v>
                </c:pt>
                <c:pt idx="910">
                  <c:v>9.1000000000001364</c:v>
                </c:pt>
                <c:pt idx="911">
                  <c:v>9.1100000000001273</c:v>
                </c:pt>
                <c:pt idx="912">
                  <c:v>9.1200000000001182</c:v>
                </c:pt>
                <c:pt idx="913">
                  <c:v>9.1300000000001091</c:v>
                </c:pt>
                <c:pt idx="914">
                  <c:v>9.1400000000001</c:v>
                </c:pt>
                <c:pt idx="915">
                  <c:v>9.1500000000000909</c:v>
                </c:pt>
                <c:pt idx="916">
                  <c:v>9.1600000000000819</c:v>
                </c:pt>
                <c:pt idx="917">
                  <c:v>9.1700000000000728</c:v>
                </c:pt>
                <c:pt idx="918">
                  <c:v>9.1800000000000637</c:v>
                </c:pt>
                <c:pt idx="919">
                  <c:v>9.1900000000000546</c:v>
                </c:pt>
                <c:pt idx="920">
                  <c:v>9.2000000000000455</c:v>
                </c:pt>
                <c:pt idx="921">
                  <c:v>9.2100000000000364</c:v>
                </c:pt>
                <c:pt idx="922">
                  <c:v>9.2200000000000273</c:v>
                </c:pt>
                <c:pt idx="923">
                  <c:v>9.2300000000000182</c:v>
                </c:pt>
                <c:pt idx="924">
                  <c:v>9.2400000000000091</c:v>
                </c:pt>
                <c:pt idx="925">
                  <c:v>9.25</c:v>
                </c:pt>
                <c:pt idx="926">
                  <c:v>9.2599999999999909</c:v>
                </c:pt>
                <c:pt idx="927">
                  <c:v>9.2699999999999818</c:v>
                </c:pt>
                <c:pt idx="928">
                  <c:v>9.2799999999999727</c:v>
                </c:pt>
                <c:pt idx="929">
                  <c:v>9.290000000000191</c:v>
                </c:pt>
                <c:pt idx="930">
                  <c:v>9.3000000000001819</c:v>
                </c:pt>
                <c:pt idx="931">
                  <c:v>9.3100000000001728</c:v>
                </c:pt>
                <c:pt idx="932">
                  <c:v>9.3200000000001637</c:v>
                </c:pt>
                <c:pt idx="933">
                  <c:v>9.3300000000001546</c:v>
                </c:pt>
                <c:pt idx="934">
                  <c:v>9.3400000000001455</c:v>
                </c:pt>
                <c:pt idx="935">
                  <c:v>9.3500000000001364</c:v>
                </c:pt>
                <c:pt idx="936">
                  <c:v>9.3600000000001273</c:v>
                </c:pt>
                <c:pt idx="937">
                  <c:v>9.3700000000001182</c:v>
                </c:pt>
                <c:pt idx="938">
                  <c:v>9.3800000000001091</c:v>
                </c:pt>
                <c:pt idx="939">
                  <c:v>9.3900000000001</c:v>
                </c:pt>
                <c:pt idx="940">
                  <c:v>9.4000000000000909</c:v>
                </c:pt>
                <c:pt idx="941">
                  <c:v>9.4100000000000819</c:v>
                </c:pt>
                <c:pt idx="942">
                  <c:v>9.4200000000000728</c:v>
                </c:pt>
                <c:pt idx="943">
                  <c:v>9.4300000000000637</c:v>
                </c:pt>
                <c:pt idx="944">
                  <c:v>9.4400000000000546</c:v>
                </c:pt>
                <c:pt idx="945">
                  <c:v>9.4500000000000455</c:v>
                </c:pt>
                <c:pt idx="946">
                  <c:v>9.4600000000000364</c:v>
                </c:pt>
                <c:pt idx="947">
                  <c:v>9.4700000000000273</c:v>
                </c:pt>
                <c:pt idx="948">
                  <c:v>9.4800000000000182</c:v>
                </c:pt>
                <c:pt idx="949">
                  <c:v>9.4900000000000091</c:v>
                </c:pt>
                <c:pt idx="950">
                  <c:v>9.5</c:v>
                </c:pt>
                <c:pt idx="951">
                  <c:v>9.5099999999999909</c:v>
                </c:pt>
                <c:pt idx="952">
                  <c:v>9.5199999999999818</c:v>
                </c:pt>
                <c:pt idx="953">
                  <c:v>9.5299999999999727</c:v>
                </c:pt>
                <c:pt idx="954">
                  <c:v>9.540000000000191</c:v>
                </c:pt>
                <c:pt idx="955">
                  <c:v>9.5500000000001819</c:v>
                </c:pt>
                <c:pt idx="956">
                  <c:v>9.5600000000001728</c:v>
                </c:pt>
                <c:pt idx="957">
                  <c:v>9.5700000000001637</c:v>
                </c:pt>
                <c:pt idx="958">
                  <c:v>9.5800000000001546</c:v>
                </c:pt>
                <c:pt idx="959">
                  <c:v>9.5900000000001455</c:v>
                </c:pt>
                <c:pt idx="960">
                  <c:v>9.6000000000001364</c:v>
                </c:pt>
                <c:pt idx="961">
                  <c:v>9.6100000000001273</c:v>
                </c:pt>
                <c:pt idx="962">
                  <c:v>9.6200000000001182</c:v>
                </c:pt>
                <c:pt idx="963">
                  <c:v>9.6300000000001091</c:v>
                </c:pt>
                <c:pt idx="964">
                  <c:v>9.6400000000001</c:v>
                </c:pt>
                <c:pt idx="965">
                  <c:v>9.6500000000000909</c:v>
                </c:pt>
                <c:pt idx="966">
                  <c:v>9.6600000000000819</c:v>
                </c:pt>
                <c:pt idx="967">
                  <c:v>9.6700000000000728</c:v>
                </c:pt>
                <c:pt idx="968">
                  <c:v>9.6800000000000637</c:v>
                </c:pt>
                <c:pt idx="969">
                  <c:v>9.6900000000000546</c:v>
                </c:pt>
                <c:pt idx="970">
                  <c:v>9.7000000000000455</c:v>
                </c:pt>
                <c:pt idx="971">
                  <c:v>9.7100000000000364</c:v>
                </c:pt>
                <c:pt idx="972">
                  <c:v>9.7200000000000273</c:v>
                </c:pt>
                <c:pt idx="973">
                  <c:v>9.7300000000000182</c:v>
                </c:pt>
                <c:pt idx="974">
                  <c:v>9.7400000000000091</c:v>
                </c:pt>
                <c:pt idx="975">
                  <c:v>9.75</c:v>
                </c:pt>
                <c:pt idx="976">
                  <c:v>9.7599999999999909</c:v>
                </c:pt>
                <c:pt idx="977">
                  <c:v>9.7699999999999818</c:v>
                </c:pt>
                <c:pt idx="978">
                  <c:v>9.7799999999999727</c:v>
                </c:pt>
                <c:pt idx="979">
                  <c:v>9.790000000000191</c:v>
                </c:pt>
                <c:pt idx="980">
                  <c:v>9.8000000000001819</c:v>
                </c:pt>
                <c:pt idx="981">
                  <c:v>9.8100000000001728</c:v>
                </c:pt>
                <c:pt idx="982">
                  <c:v>9.8200000000001637</c:v>
                </c:pt>
                <c:pt idx="983">
                  <c:v>9.8300000000001546</c:v>
                </c:pt>
                <c:pt idx="984">
                  <c:v>9.8400000000001455</c:v>
                </c:pt>
                <c:pt idx="985">
                  <c:v>9.8500000000001364</c:v>
                </c:pt>
                <c:pt idx="986">
                  <c:v>9.8600000000001273</c:v>
                </c:pt>
                <c:pt idx="987">
                  <c:v>9.8700000000001182</c:v>
                </c:pt>
                <c:pt idx="988">
                  <c:v>9.8800000000001091</c:v>
                </c:pt>
                <c:pt idx="989">
                  <c:v>9.8900000000001</c:v>
                </c:pt>
                <c:pt idx="990">
                  <c:v>9.9000000000000909</c:v>
                </c:pt>
                <c:pt idx="991">
                  <c:v>9.9100000000000819</c:v>
                </c:pt>
                <c:pt idx="992">
                  <c:v>9.9200000000000728</c:v>
                </c:pt>
                <c:pt idx="993">
                  <c:v>9.9300000000000637</c:v>
                </c:pt>
                <c:pt idx="994">
                  <c:v>9.9400000000000546</c:v>
                </c:pt>
                <c:pt idx="995">
                  <c:v>9.9500000000000455</c:v>
                </c:pt>
                <c:pt idx="996">
                  <c:v>9.9600000000000364</c:v>
                </c:pt>
                <c:pt idx="997">
                  <c:v>9.9700000000000273</c:v>
                </c:pt>
                <c:pt idx="998">
                  <c:v>9.9800000000000182</c:v>
                </c:pt>
                <c:pt idx="999">
                  <c:v>9.9900000000000091</c:v>
                </c:pt>
                <c:pt idx="1000">
                  <c:v>10</c:v>
                </c:pt>
                <c:pt idx="1001">
                  <c:v>10.009999999999991</c:v>
                </c:pt>
                <c:pt idx="1002">
                  <c:v>10.019999999999982</c:v>
                </c:pt>
                <c:pt idx="1003">
                  <c:v>10.029999999999973</c:v>
                </c:pt>
                <c:pt idx="1004">
                  <c:v>10.040000000000191</c:v>
                </c:pt>
                <c:pt idx="1005">
                  <c:v>10.050000000000182</c:v>
                </c:pt>
                <c:pt idx="1006">
                  <c:v>10.060000000000173</c:v>
                </c:pt>
                <c:pt idx="1007">
                  <c:v>10.070000000000164</c:v>
                </c:pt>
                <c:pt idx="1008">
                  <c:v>10.080000000000155</c:v>
                </c:pt>
                <c:pt idx="1009">
                  <c:v>10.090000000000146</c:v>
                </c:pt>
                <c:pt idx="1010">
                  <c:v>10.100000000000136</c:v>
                </c:pt>
                <c:pt idx="1011">
                  <c:v>10.110000000000127</c:v>
                </c:pt>
                <c:pt idx="1012">
                  <c:v>10.120000000000118</c:v>
                </c:pt>
                <c:pt idx="1013">
                  <c:v>10.130000000000109</c:v>
                </c:pt>
                <c:pt idx="1014">
                  <c:v>10.1400000000001</c:v>
                </c:pt>
                <c:pt idx="1015">
                  <c:v>10.150000000000091</c:v>
                </c:pt>
                <c:pt idx="1016">
                  <c:v>10.160000000000082</c:v>
                </c:pt>
                <c:pt idx="1017">
                  <c:v>10.170000000000073</c:v>
                </c:pt>
                <c:pt idx="1018">
                  <c:v>10.180000000000064</c:v>
                </c:pt>
                <c:pt idx="1019">
                  <c:v>10.190000000000055</c:v>
                </c:pt>
                <c:pt idx="1020">
                  <c:v>10.200000000000045</c:v>
                </c:pt>
                <c:pt idx="1021">
                  <c:v>10.210000000000036</c:v>
                </c:pt>
                <c:pt idx="1022">
                  <c:v>10.220000000000027</c:v>
                </c:pt>
                <c:pt idx="1023">
                  <c:v>10.230000000000018</c:v>
                </c:pt>
                <c:pt idx="1024">
                  <c:v>10.240000000000009</c:v>
                </c:pt>
                <c:pt idx="1025">
                  <c:v>10.25</c:v>
                </c:pt>
                <c:pt idx="1026">
                  <c:v>10.259999999999991</c:v>
                </c:pt>
                <c:pt idx="1027">
                  <c:v>10.269999999999982</c:v>
                </c:pt>
                <c:pt idx="1028">
                  <c:v>10.279999999999973</c:v>
                </c:pt>
                <c:pt idx="1029">
                  <c:v>10.290000000000191</c:v>
                </c:pt>
                <c:pt idx="1030">
                  <c:v>10.300000000000182</c:v>
                </c:pt>
                <c:pt idx="1031">
                  <c:v>10.310000000000173</c:v>
                </c:pt>
                <c:pt idx="1032">
                  <c:v>10.320000000000164</c:v>
                </c:pt>
                <c:pt idx="1033">
                  <c:v>10.330000000000155</c:v>
                </c:pt>
                <c:pt idx="1034">
                  <c:v>10.340000000000146</c:v>
                </c:pt>
                <c:pt idx="1035">
                  <c:v>10.350000000000136</c:v>
                </c:pt>
                <c:pt idx="1036">
                  <c:v>10.360000000000127</c:v>
                </c:pt>
                <c:pt idx="1037">
                  <c:v>10.370000000000118</c:v>
                </c:pt>
                <c:pt idx="1038">
                  <c:v>10.380000000000109</c:v>
                </c:pt>
                <c:pt idx="1039">
                  <c:v>10.3900000000001</c:v>
                </c:pt>
                <c:pt idx="1040">
                  <c:v>10.400000000000091</c:v>
                </c:pt>
                <c:pt idx="1041">
                  <c:v>10.410000000000082</c:v>
                </c:pt>
                <c:pt idx="1042">
                  <c:v>10.420000000000073</c:v>
                </c:pt>
                <c:pt idx="1043">
                  <c:v>10.430000000000064</c:v>
                </c:pt>
                <c:pt idx="1044">
                  <c:v>10.440000000000055</c:v>
                </c:pt>
                <c:pt idx="1045">
                  <c:v>10.450000000000045</c:v>
                </c:pt>
                <c:pt idx="1046">
                  <c:v>10.460000000000036</c:v>
                </c:pt>
                <c:pt idx="1047">
                  <c:v>10.470000000000027</c:v>
                </c:pt>
                <c:pt idx="1048">
                  <c:v>10.480000000000018</c:v>
                </c:pt>
                <c:pt idx="1049">
                  <c:v>10.490000000000009</c:v>
                </c:pt>
                <c:pt idx="1050">
                  <c:v>10.5</c:v>
                </c:pt>
                <c:pt idx="1051">
                  <c:v>10.509999999999991</c:v>
                </c:pt>
                <c:pt idx="1052">
                  <c:v>10.519999999999982</c:v>
                </c:pt>
                <c:pt idx="1053">
                  <c:v>10.529999999999973</c:v>
                </c:pt>
                <c:pt idx="1054">
                  <c:v>10.540000000000191</c:v>
                </c:pt>
                <c:pt idx="1055">
                  <c:v>10.550000000000182</c:v>
                </c:pt>
                <c:pt idx="1056">
                  <c:v>10.560000000000173</c:v>
                </c:pt>
                <c:pt idx="1057">
                  <c:v>10.570000000000164</c:v>
                </c:pt>
                <c:pt idx="1058">
                  <c:v>10.580000000000155</c:v>
                </c:pt>
                <c:pt idx="1059">
                  <c:v>10.590000000000146</c:v>
                </c:pt>
                <c:pt idx="1060">
                  <c:v>10.600000000000136</c:v>
                </c:pt>
                <c:pt idx="1061">
                  <c:v>10.610000000000127</c:v>
                </c:pt>
                <c:pt idx="1062">
                  <c:v>10.620000000000118</c:v>
                </c:pt>
                <c:pt idx="1063">
                  <c:v>10.630000000000109</c:v>
                </c:pt>
                <c:pt idx="1064">
                  <c:v>10.6400000000001</c:v>
                </c:pt>
                <c:pt idx="1065">
                  <c:v>10.650000000000091</c:v>
                </c:pt>
                <c:pt idx="1066">
                  <c:v>10.660000000000082</c:v>
                </c:pt>
                <c:pt idx="1067">
                  <c:v>10.670000000000073</c:v>
                </c:pt>
                <c:pt idx="1068">
                  <c:v>10.680000000000064</c:v>
                </c:pt>
                <c:pt idx="1069">
                  <c:v>10.690000000000055</c:v>
                </c:pt>
                <c:pt idx="1070">
                  <c:v>10.700000000000045</c:v>
                </c:pt>
                <c:pt idx="1071">
                  <c:v>10.710000000000036</c:v>
                </c:pt>
                <c:pt idx="1072">
                  <c:v>10.720000000000027</c:v>
                </c:pt>
                <c:pt idx="1073">
                  <c:v>10.730000000000018</c:v>
                </c:pt>
                <c:pt idx="1074">
                  <c:v>10.740000000000009</c:v>
                </c:pt>
                <c:pt idx="1075">
                  <c:v>10.75</c:v>
                </c:pt>
                <c:pt idx="1076">
                  <c:v>10.759999999999991</c:v>
                </c:pt>
                <c:pt idx="1077">
                  <c:v>10.769999999999982</c:v>
                </c:pt>
                <c:pt idx="1078">
                  <c:v>10.779999999999973</c:v>
                </c:pt>
                <c:pt idx="1079">
                  <c:v>10.790000000000191</c:v>
                </c:pt>
                <c:pt idx="1080">
                  <c:v>10.800000000000182</c:v>
                </c:pt>
                <c:pt idx="1081">
                  <c:v>10.810000000000173</c:v>
                </c:pt>
                <c:pt idx="1082">
                  <c:v>10.820000000000164</c:v>
                </c:pt>
                <c:pt idx="1083">
                  <c:v>10.830000000000155</c:v>
                </c:pt>
                <c:pt idx="1084">
                  <c:v>10.840000000000146</c:v>
                </c:pt>
                <c:pt idx="1085">
                  <c:v>10.850000000000136</c:v>
                </c:pt>
                <c:pt idx="1086">
                  <c:v>10.860000000000127</c:v>
                </c:pt>
                <c:pt idx="1087">
                  <c:v>10.870000000000118</c:v>
                </c:pt>
                <c:pt idx="1088">
                  <c:v>10.880000000000109</c:v>
                </c:pt>
                <c:pt idx="1089">
                  <c:v>10.8900000000001</c:v>
                </c:pt>
                <c:pt idx="1090">
                  <c:v>10.900000000000091</c:v>
                </c:pt>
                <c:pt idx="1091">
                  <c:v>10.910000000000082</c:v>
                </c:pt>
                <c:pt idx="1092">
                  <c:v>10.920000000000073</c:v>
                </c:pt>
                <c:pt idx="1093">
                  <c:v>10.930000000000064</c:v>
                </c:pt>
                <c:pt idx="1094">
                  <c:v>10.940000000000055</c:v>
                </c:pt>
                <c:pt idx="1095">
                  <c:v>10.950000000000045</c:v>
                </c:pt>
                <c:pt idx="1096">
                  <c:v>10.960000000000036</c:v>
                </c:pt>
                <c:pt idx="1097">
                  <c:v>10.970000000000027</c:v>
                </c:pt>
                <c:pt idx="1098">
                  <c:v>10.980000000000018</c:v>
                </c:pt>
                <c:pt idx="1099">
                  <c:v>10.990000000000009</c:v>
                </c:pt>
                <c:pt idx="1100">
                  <c:v>11</c:v>
                </c:pt>
                <c:pt idx="1101">
                  <c:v>11.009999999999991</c:v>
                </c:pt>
                <c:pt idx="1102">
                  <c:v>11.019999999999982</c:v>
                </c:pt>
                <c:pt idx="1103">
                  <c:v>11.029999999999973</c:v>
                </c:pt>
                <c:pt idx="1104">
                  <c:v>11.040000000000191</c:v>
                </c:pt>
                <c:pt idx="1105">
                  <c:v>11.050000000000182</c:v>
                </c:pt>
                <c:pt idx="1106">
                  <c:v>11.060000000000173</c:v>
                </c:pt>
                <c:pt idx="1107">
                  <c:v>11.070000000000164</c:v>
                </c:pt>
                <c:pt idx="1108">
                  <c:v>11.080000000000155</c:v>
                </c:pt>
                <c:pt idx="1109">
                  <c:v>11.090000000000146</c:v>
                </c:pt>
                <c:pt idx="1110">
                  <c:v>11.100000000000136</c:v>
                </c:pt>
                <c:pt idx="1111">
                  <c:v>11.110000000000127</c:v>
                </c:pt>
                <c:pt idx="1112">
                  <c:v>11.120000000000118</c:v>
                </c:pt>
                <c:pt idx="1113">
                  <c:v>11.130000000000109</c:v>
                </c:pt>
                <c:pt idx="1114">
                  <c:v>11.1400000000001</c:v>
                </c:pt>
                <c:pt idx="1115">
                  <c:v>11.150000000000091</c:v>
                </c:pt>
                <c:pt idx="1116">
                  <c:v>11.160000000000082</c:v>
                </c:pt>
                <c:pt idx="1117">
                  <c:v>11.170000000000073</c:v>
                </c:pt>
                <c:pt idx="1118">
                  <c:v>11.180000000000064</c:v>
                </c:pt>
                <c:pt idx="1119">
                  <c:v>11.190000000000055</c:v>
                </c:pt>
                <c:pt idx="1120">
                  <c:v>11.200000000000045</c:v>
                </c:pt>
                <c:pt idx="1121">
                  <c:v>11.210000000000036</c:v>
                </c:pt>
                <c:pt idx="1122">
                  <c:v>11.220000000000027</c:v>
                </c:pt>
                <c:pt idx="1123">
                  <c:v>11.230000000000018</c:v>
                </c:pt>
                <c:pt idx="1124">
                  <c:v>11.240000000000009</c:v>
                </c:pt>
                <c:pt idx="1125">
                  <c:v>11.25</c:v>
                </c:pt>
                <c:pt idx="1126">
                  <c:v>11.259999999999991</c:v>
                </c:pt>
                <c:pt idx="1127">
                  <c:v>11.269999999999982</c:v>
                </c:pt>
                <c:pt idx="1128">
                  <c:v>11.279999999999973</c:v>
                </c:pt>
                <c:pt idx="1129">
                  <c:v>11.290000000000191</c:v>
                </c:pt>
                <c:pt idx="1130">
                  <c:v>11.300000000000182</c:v>
                </c:pt>
                <c:pt idx="1131">
                  <c:v>11.310000000000173</c:v>
                </c:pt>
                <c:pt idx="1132">
                  <c:v>11.320000000000164</c:v>
                </c:pt>
                <c:pt idx="1133">
                  <c:v>11.330000000000155</c:v>
                </c:pt>
                <c:pt idx="1134">
                  <c:v>11.340000000000146</c:v>
                </c:pt>
                <c:pt idx="1135">
                  <c:v>11.350000000000136</c:v>
                </c:pt>
                <c:pt idx="1136">
                  <c:v>11.360000000000127</c:v>
                </c:pt>
                <c:pt idx="1137">
                  <c:v>11.370000000000118</c:v>
                </c:pt>
                <c:pt idx="1138">
                  <c:v>11.380000000000109</c:v>
                </c:pt>
                <c:pt idx="1139">
                  <c:v>11.3900000000001</c:v>
                </c:pt>
                <c:pt idx="1140">
                  <c:v>11.400000000000091</c:v>
                </c:pt>
                <c:pt idx="1141">
                  <c:v>11.410000000000082</c:v>
                </c:pt>
                <c:pt idx="1142">
                  <c:v>11.420000000000073</c:v>
                </c:pt>
                <c:pt idx="1143">
                  <c:v>11.430000000000064</c:v>
                </c:pt>
                <c:pt idx="1144">
                  <c:v>11.440000000000055</c:v>
                </c:pt>
                <c:pt idx="1145">
                  <c:v>11.450000000000045</c:v>
                </c:pt>
                <c:pt idx="1146">
                  <c:v>11.460000000000036</c:v>
                </c:pt>
                <c:pt idx="1147">
                  <c:v>11.470000000000027</c:v>
                </c:pt>
                <c:pt idx="1148">
                  <c:v>11.480000000000018</c:v>
                </c:pt>
                <c:pt idx="1149">
                  <c:v>11.490000000000009</c:v>
                </c:pt>
                <c:pt idx="1150">
                  <c:v>11.5</c:v>
                </c:pt>
                <c:pt idx="1151">
                  <c:v>11.509999999999991</c:v>
                </c:pt>
                <c:pt idx="1152">
                  <c:v>11.519999999999982</c:v>
                </c:pt>
                <c:pt idx="1153">
                  <c:v>11.529999999999973</c:v>
                </c:pt>
                <c:pt idx="1154">
                  <c:v>11.540000000000191</c:v>
                </c:pt>
                <c:pt idx="1155">
                  <c:v>11.550000000000182</c:v>
                </c:pt>
                <c:pt idx="1156">
                  <c:v>11.560000000000173</c:v>
                </c:pt>
                <c:pt idx="1157">
                  <c:v>11.570000000000164</c:v>
                </c:pt>
                <c:pt idx="1158">
                  <c:v>11.580000000000155</c:v>
                </c:pt>
                <c:pt idx="1159">
                  <c:v>11.590000000000146</c:v>
                </c:pt>
                <c:pt idx="1160">
                  <c:v>11.600000000000136</c:v>
                </c:pt>
                <c:pt idx="1161">
                  <c:v>11.610000000000127</c:v>
                </c:pt>
                <c:pt idx="1162">
                  <c:v>11.620000000000118</c:v>
                </c:pt>
                <c:pt idx="1163">
                  <c:v>11.630000000000109</c:v>
                </c:pt>
                <c:pt idx="1164">
                  <c:v>11.6400000000001</c:v>
                </c:pt>
                <c:pt idx="1165">
                  <c:v>11.650000000000091</c:v>
                </c:pt>
                <c:pt idx="1166">
                  <c:v>11.660000000000082</c:v>
                </c:pt>
                <c:pt idx="1167">
                  <c:v>11.670000000000073</c:v>
                </c:pt>
                <c:pt idx="1168">
                  <c:v>11.680000000000064</c:v>
                </c:pt>
                <c:pt idx="1169">
                  <c:v>11.690000000000055</c:v>
                </c:pt>
                <c:pt idx="1170">
                  <c:v>11.700000000000045</c:v>
                </c:pt>
                <c:pt idx="1171">
                  <c:v>11.710000000000036</c:v>
                </c:pt>
                <c:pt idx="1172">
                  <c:v>11.720000000000027</c:v>
                </c:pt>
                <c:pt idx="1173">
                  <c:v>11.730000000000018</c:v>
                </c:pt>
                <c:pt idx="1174">
                  <c:v>11.740000000000009</c:v>
                </c:pt>
                <c:pt idx="1175">
                  <c:v>11.75</c:v>
                </c:pt>
                <c:pt idx="1176">
                  <c:v>11.759999999999991</c:v>
                </c:pt>
                <c:pt idx="1177">
                  <c:v>11.769999999999982</c:v>
                </c:pt>
                <c:pt idx="1178">
                  <c:v>11.779999999999973</c:v>
                </c:pt>
                <c:pt idx="1179">
                  <c:v>11.790000000000191</c:v>
                </c:pt>
                <c:pt idx="1180">
                  <c:v>11.800000000000182</c:v>
                </c:pt>
                <c:pt idx="1181">
                  <c:v>11.810000000000173</c:v>
                </c:pt>
                <c:pt idx="1182">
                  <c:v>11.820000000000164</c:v>
                </c:pt>
                <c:pt idx="1183">
                  <c:v>11.830000000000155</c:v>
                </c:pt>
                <c:pt idx="1184">
                  <c:v>11.840000000000146</c:v>
                </c:pt>
                <c:pt idx="1185">
                  <c:v>11.850000000000136</c:v>
                </c:pt>
                <c:pt idx="1186">
                  <c:v>11.860000000000127</c:v>
                </c:pt>
                <c:pt idx="1187">
                  <c:v>11.870000000000118</c:v>
                </c:pt>
                <c:pt idx="1188">
                  <c:v>11.880000000000109</c:v>
                </c:pt>
                <c:pt idx="1189">
                  <c:v>11.8900000000001</c:v>
                </c:pt>
                <c:pt idx="1190">
                  <c:v>11.900000000000091</c:v>
                </c:pt>
                <c:pt idx="1191">
                  <c:v>11.910000000000082</c:v>
                </c:pt>
                <c:pt idx="1192">
                  <c:v>11.920000000000073</c:v>
                </c:pt>
                <c:pt idx="1193">
                  <c:v>11.930000000000064</c:v>
                </c:pt>
                <c:pt idx="1194">
                  <c:v>11.940000000000055</c:v>
                </c:pt>
                <c:pt idx="1195">
                  <c:v>11.950000000000045</c:v>
                </c:pt>
                <c:pt idx="1196">
                  <c:v>11.960000000000036</c:v>
                </c:pt>
                <c:pt idx="1197">
                  <c:v>11.970000000000027</c:v>
                </c:pt>
                <c:pt idx="1198">
                  <c:v>11.980000000000018</c:v>
                </c:pt>
                <c:pt idx="1199">
                  <c:v>11.990000000000009</c:v>
                </c:pt>
                <c:pt idx="1200">
                  <c:v>12</c:v>
                </c:pt>
                <c:pt idx="1201">
                  <c:v>12.009999999999991</c:v>
                </c:pt>
                <c:pt idx="1202">
                  <c:v>12.019999999999982</c:v>
                </c:pt>
                <c:pt idx="1203">
                  <c:v>12.029999999999973</c:v>
                </c:pt>
                <c:pt idx="1204">
                  <c:v>12.040000000000191</c:v>
                </c:pt>
                <c:pt idx="1205">
                  <c:v>12.050000000000182</c:v>
                </c:pt>
                <c:pt idx="1206">
                  <c:v>12.060000000000173</c:v>
                </c:pt>
                <c:pt idx="1207">
                  <c:v>12.070000000000164</c:v>
                </c:pt>
                <c:pt idx="1208">
                  <c:v>12.080000000000155</c:v>
                </c:pt>
                <c:pt idx="1209">
                  <c:v>12.090000000000146</c:v>
                </c:pt>
                <c:pt idx="1210">
                  <c:v>12.100000000000136</c:v>
                </c:pt>
                <c:pt idx="1211">
                  <c:v>12.110000000000127</c:v>
                </c:pt>
                <c:pt idx="1212">
                  <c:v>12.120000000000118</c:v>
                </c:pt>
                <c:pt idx="1213">
                  <c:v>12.130000000000109</c:v>
                </c:pt>
                <c:pt idx="1214">
                  <c:v>12.1400000000001</c:v>
                </c:pt>
                <c:pt idx="1215">
                  <c:v>12.150000000000091</c:v>
                </c:pt>
                <c:pt idx="1216">
                  <c:v>12.160000000000082</c:v>
                </c:pt>
                <c:pt idx="1217">
                  <c:v>12.170000000000073</c:v>
                </c:pt>
                <c:pt idx="1218">
                  <c:v>12.180000000000064</c:v>
                </c:pt>
                <c:pt idx="1219">
                  <c:v>12.190000000000055</c:v>
                </c:pt>
                <c:pt idx="1220">
                  <c:v>12.200000000000045</c:v>
                </c:pt>
                <c:pt idx="1221">
                  <c:v>12.210000000000036</c:v>
                </c:pt>
                <c:pt idx="1222">
                  <c:v>12.220000000000027</c:v>
                </c:pt>
                <c:pt idx="1223">
                  <c:v>12.230000000000018</c:v>
                </c:pt>
                <c:pt idx="1224">
                  <c:v>12.240000000000009</c:v>
                </c:pt>
                <c:pt idx="1225">
                  <c:v>12.25</c:v>
                </c:pt>
                <c:pt idx="1226">
                  <c:v>12.259999999999991</c:v>
                </c:pt>
                <c:pt idx="1227">
                  <c:v>12.269999999999982</c:v>
                </c:pt>
                <c:pt idx="1228">
                  <c:v>12.279999999999973</c:v>
                </c:pt>
                <c:pt idx="1229">
                  <c:v>12.290000000000191</c:v>
                </c:pt>
                <c:pt idx="1230">
                  <c:v>12.300000000000182</c:v>
                </c:pt>
                <c:pt idx="1231">
                  <c:v>12.310000000000173</c:v>
                </c:pt>
                <c:pt idx="1232">
                  <c:v>12.320000000000164</c:v>
                </c:pt>
                <c:pt idx="1233">
                  <c:v>12.330000000000155</c:v>
                </c:pt>
                <c:pt idx="1234">
                  <c:v>12.340000000000146</c:v>
                </c:pt>
                <c:pt idx="1235">
                  <c:v>12.350000000000136</c:v>
                </c:pt>
                <c:pt idx="1236">
                  <c:v>12.360000000000127</c:v>
                </c:pt>
                <c:pt idx="1237">
                  <c:v>12.370000000000118</c:v>
                </c:pt>
                <c:pt idx="1238">
                  <c:v>12.380000000000109</c:v>
                </c:pt>
                <c:pt idx="1239">
                  <c:v>12.3900000000001</c:v>
                </c:pt>
                <c:pt idx="1240">
                  <c:v>12.400000000000091</c:v>
                </c:pt>
                <c:pt idx="1241">
                  <c:v>12.410000000000082</c:v>
                </c:pt>
                <c:pt idx="1242">
                  <c:v>12.420000000000073</c:v>
                </c:pt>
                <c:pt idx="1243">
                  <c:v>12.430000000000064</c:v>
                </c:pt>
                <c:pt idx="1244">
                  <c:v>12.440000000000055</c:v>
                </c:pt>
                <c:pt idx="1245">
                  <c:v>12.450000000000045</c:v>
                </c:pt>
                <c:pt idx="1246">
                  <c:v>12.460000000000036</c:v>
                </c:pt>
                <c:pt idx="1247">
                  <c:v>12.470000000000027</c:v>
                </c:pt>
                <c:pt idx="1248">
                  <c:v>12.480000000000018</c:v>
                </c:pt>
                <c:pt idx="1249">
                  <c:v>12.490000000000009</c:v>
                </c:pt>
                <c:pt idx="1250">
                  <c:v>12.5</c:v>
                </c:pt>
                <c:pt idx="1251">
                  <c:v>12.509999999999991</c:v>
                </c:pt>
                <c:pt idx="1252">
                  <c:v>12.519999999999982</c:v>
                </c:pt>
                <c:pt idx="1253">
                  <c:v>12.529999999999973</c:v>
                </c:pt>
                <c:pt idx="1254">
                  <c:v>12.540000000000191</c:v>
                </c:pt>
                <c:pt idx="1255">
                  <c:v>12.550000000000182</c:v>
                </c:pt>
                <c:pt idx="1256">
                  <c:v>12.560000000000173</c:v>
                </c:pt>
                <c:pt idx="1257">
                  <c:v>12.570000000000164</c:v>
                </c:pt>
                <c:pt idx="1258">
                  <c:v>12.580000000000155</c:v>
                </c:pt>
                <c:pt idx="1259">
                  <c:v>12.590000000000146</c:v>
                </c:pt>
                <c:pt idx="1260">
                  <c:v>12.600000000000136</c:v>
                </c:pt>
                <c:pt idx="1261">
                  <c:v>12.610000000000127</c:v>
                </c:pt>
                <c:pt idx="1262">
                  <c:v>12.620000000000118</c:v>
                </c:pt>
                <c:pt idx="1263">
                  <c:v>12.630000000000109</c:v>
                </c:pt>
                <c:pt idx="1264">
                  <c:v>12.6400000000001</c:v>
                </c:pt>
                <c:pt idx="1265">
                  <c:v>12.650000000000091</c:v>
                </c:pt>
                <c:pt idx="1266">
                  <c:v>12.660000000000082</c:v>
                </c:pt>
                <c:pt idx="1267">
                  <c:v>12.670000000000073</c:v>
                </c:pt>
                <c:pt idx="1268">
                  <c:v>12.680000000000064</c:v>
                </c:pt>
                <c:pt idx="1269">
                  <c:v>12.690000000000055</c:v>
                </c:pt>
                <c:pt idx="1270">
                  <c:v>12.700000000000045</c:v>
                </c:pt>
                <c:pt idx="1271">
                  <c:v>12.710000000000036</c:v>
                </c:pt>
                <c:pt idx="1272">
                  <c:v>12.720000000000027</c:v>
                </c:pt>
                <c:pt idx="1273">
                  <c:v>12.730000000000018</c:v>
                </c:pt>
                <c:pt idx="1274">
                  <c:v>12.740000000000009</c:v>
                </c:pt>
                <c:pt idx="1275">
                  <c:v>12.75</c:v>
                </c:pt>
                <c:pt idx="1276">
                  <c:v>12.759999999999991</c:v>
                </c:pt>
                <c:pt idx="1277">
                  <c:v>12.769999999999982</c:v>
                </c:pt>
                <c:pt idx="1278">
                  <c:v>12.779999999999973</c:v>
                </c:pt>
                <c:pt idx="1279">
                  <c:v>12.790000000000191</c:v>
                </c:pt>
                <c:pt idx="1280">
                  <c:v>12.800000000000182</c:v>
                </c:pt>
                <c:pt idx="1281">
                  <c:v>12.810000000000173</c:v>
                </c:pt>
                <c:pt idx="1282">
                  <c:v>12.820000000000164</c:v>
                </c:pt>
                <c:pt idx="1283">
                  <c:v>12.830000000000155</c:v>
                </c:pt>
                <c:pt idx="1284">
                  <c:v>12.840000000000146</c:v>
                </c:pt>
                <c:pt idx="1285">
                  <c:v>12.850000000000136</c:v>
                </c:pt>
                <c:pt idx="1286">
                  <c:v>12.860000000000127</c:v>
                </c:pt>
                <c:pt idx="1287">
                  <c:v>12.870000000000118</c:v>
                </c:pt>
                <c:pt idx="1288">
                  <c:v>12.880000000000109</c:v>
                </c:pt>
                <c:pt idx="1289">
                  <c:v>12.8900000000001</c:v>
                </c:pt>
                <c:pt idx="1290">
                  <c:v>12.900000000000091</c:v>
                </c:pt>
                <c:pt idx="1291">
                  <c:v>12.910000000000082</c:v>
                </c:pt>
                <c:pt idx="1292">
                  <c:v>12.920000000000073</c:v>
                </c:pt>
                <c:pt idx="1293">
                  <c:v>12.930000000000064</c:v>
                </c:pt>
                <c:pt idx="1294">
                  <c:v>12.940000000000055</c:v>
                </c:pt>
                <c:pt idx="1295">
                  <c:v>12.950000000000045</c:v>
                </c:pt>
                <c:pt idx="1296">
                  <c:v>12.960000000000036</c:v>
                </c:pt>
                <c:pt idx="1297">
                  <c:v>12.970000000000027</c:v>
                </c:pt>
                <c:pt idx="1298">
                  <c:v>12.980000000000018</c:v>
                </c:pt>
                <c:pt idx="1299">
                  <c:v>12.990000000000009</c:v>
                </c:pt>
                <c:pt idx="1300">
                  <c:v>13</c:v>
                </c:pt>
                <c:pt idx="1301">
                  <c:v>13.009999999999991</c:v>
                </c:pt>
                <c:pt idx="1302">
                  <c:v>13.019999999999982</c:v>
                </c:pt>
                <c:pt idx="1303">
                  <c:v>13.029999999999973</c:v>
                </c:pt>
                <c:pt idx="1304">
                  <c:v>13.040000000000191</c:v>
                </c:pt>
                <c:pt idx="1305">
                  <c:v>13.050000000000182</c:v>
                </c:pt>
                <c:pt idx="1306">
                  <c:v>13.060000000000173</c:v>
                </c:pt>
                <c:pt idx="1307">
                  <c:v>13.070000000000164</c:v>
                </c:pt>
                <c:pt idx="1308">
                  <c:v>13.080000000000155</c:v>
                </c:pt>
                <c:pt idx="1309">
                  <c:v>13.090000000000146</c:v>
                </c:pt>
                <c:pt idx="1310">
                  <c:v>13.100000000000136</c:v>
                </c:pt>
                <c:pt idx="1311">
                  <c:v>13.110000000000127</c:v>
                </c:pt>
                <c:pt idx="1312">
                  <c:v>13.120000000000118</c:v>
                </c:pt>
                <c:pt idx="1313">
                  <c:v>13.130000000000109</c:v>
                </c:pt>
                <c:pt idx="1314">
                  <c:v>13.1400000000001</c:v>
                </c:pt>
                <c:pt idx="1315">
                  <c:v>13.150000000000091</c:v>
                </c:pt>
                <c:pt idx="1316">
                  <c:v>13.160000000000082</c:v>
                </c:pt>
                <c:pt idx="1317">
                  <c:v>13.170000000000073</c:v>
                </c:pt>
                <c:pt idx="1318">
                  <c:v>13.180000000000064</c:v>
                </c:pt>
                <c:pt idx="1319">
                  <c:v>13.190000000000055</c:v>
                </c:pt>
                <c:pt idx="1320">
                  <c:v>13.200000000000045</c:v>
                </c:pt>
                <c:pt idx="1321">
                  <c:v>13.210000000000036</c:v>
                </c:pt>
                <c:pt idx="1322">
                  <c:v>13.220000000000027</c:v>
                </c:pt>
                <c:pt idx="1323">
                  <c:v>13.230000000000018</c:v>
                </c:pt>
                <c:pt idx="1324">
                  <c:v>13.240000000000009</c:v>
                </c:pt>
                <c:pt idx="1325">
                  <c:v>13.25</c:v>
                </c:pt>
                <c:pt idx="1326">
                  <c:v>13.259999999999991</c:v>
                </c:pt>
                <c:pt idx="1327">
                  <c:v>13.269999999999982</c:v>
                </c:pt>
                <c:pt idx="1328">
                  <c:v>13.279999999999973</c:v>
                </c:pt>
                <c:pt idx="1329">
                  <c:v>13.290000000000191</c:v>
                </c:pt>
                <c:pt idx="1330">
                  <c:v>13.300000000000182</c:v>
                </c:pt>
                <c:pt idx="1331">
                  <c:v>13.310000000000173</c:v>
                </c:pt>
                <c:pt idx="1332">
                  <c:v>13.320000000000164</c:v>
                </c:pt>
                <c:pt idx="1333">
                  <c:v>13.330000000000155</c:v>
                </c:pt>
                <c:pt idx="1334">
                  <c:v>13.340000000000146</c:v>
                </c:pt>
                <c:pt idx="1335">
                  <c:v>13.350000000000136</c:v>
                </c:pt>
                <c:pt idx="1336">
                  <c:v>13.360000000000127</c:v>
                </c:pt>
                <c:pt idx="1337">
                  <c:v>13.370000000000118</c:v>
                </c:pt>
                <c:pt idx="1338">
                  <c:v>13.380000000000109</c:v>
                </c:pt>
                <c:pt idx="1339">
                  <c:v>13.3900000000001</c:v>
                </c:pt>
                <c:pt idx="1340">
                  <c:v>13.400000000000091</c:v>
                </c:pt>
                <c:pt idx="1341">
                  <c:v>13.410000000000082</c:v>
                </c:pt>
                <c:pt idx="1342">
                  <c:v>13.420000000000073</c:v>
                </c:pt>
                <c:pt idx="1343">
                  <c:v>13.430000000000064</c:v>
                </c:pt>
                <c:pt idx="1344">
                  <c:v>13.440000000000055</c:v>
                </c:pt>
                <c:pt idx="1345">
                  <c:v>13.450000000000045</c:v>
                </c:pt>
                <c:pt idx="1346">
                  <c:v>13.460000000000036</c:v>
                </c:pt>
                <c:pt idx="1347">
                  <c:v>13.470000000000027</c:v>
                </c:pt>
                <c:pt idx="1348">
                  <c:v>13.480000000000018</c:v>
                </c:pt>
                <c:pt idx="1349">
                  <c:v>13.490000000000009</c:v>
                </c:pt>
                <c:pt idx="1350">
                  <c:v>13.5</c:v>
                </c:pt>
                <c:pt idx="1351">
                  <c:v>13.509999999999991</c:v>
                </c:pt>
                <c:pt idx="1352">
                  <c:v>13.519999999999982</c:v>
                </c:pt>
                <c:pt idx="1353">
                  <c:v>13.529999999999973</c:v>
                </c:pt>
                <c:pt idx="1354">
                  <c:v>13.540000000000191</c:v>
                </c:pt>
                <c:pt idx="1355">
                  <c:v>13.550000000000182</c:v>
                </c:pt>
                <c:pt idx="1356">
                  <c:v>13.560000000000173</c:v>
                </c:pt>
                <c:pt idx="1357">
                  <c:v>13.570000000000164</c:v>
                </c:pt>
                <c:pt idx="1358">
                  <c:v>13.580000000000155</c:v>
                </c:pt>
                <c:pt idx="1359">
                  <c:v>13.590000000000146</c:v>
                </c:pt>
                <c:pt idx="1360">
                  <c:v>13.600000000000136</c:v>
                </c:pt>
                <c:pt idx="1361">
                  <c:v>13.610000000000127</c:v>
                </c:pt>
                <c:pt idx="1362">
                  <c:v>13.620000000000118</c:v>
                </c:pt>
                <c:pt idx="1363">
                  <c:v>13.630000000000109</c:v>
                </c:pt>
                <c:pt idx="1364">
                  <c:v>13.6400000000001</c:v>
                </c:pt>
                <c:pt idx="1365">
                  <c:v>13.650000000000091</c:v>
                </c:pt>
                <c:pt idx="1366">
                  <c:v>13.660000000000082</c:v>
                </c:pt>
                <c:pt idx="1367">
                  <c:v>13.670000000000073</c:v>
                </c:pt>
                <c:pt idx="1368">
                  <c:v>13.680000000000064</c:v>
                </c:pt>
                <c:pt idx="1369">
                  <c:v>13.690000000000055</c:v>
                </c:pt>
                <c:pt idx="1370">
                  <c:v>13.700000000000045</c:v>
                </c:pt>
                <c:pt idx="1371">
                  <c:v>13.710000000000036</c:v>
                </c:pt>
                <c:pt idx="1372">
                  <c:v>13.720000000000027</c:v>
                </c:pt>
                <c:pt idx="1373">
                  <c:v>13.730000000000018</c:v>
                </c:pt>
                <c:pt idx="1374">
                  <c:v>13.740000000000009</c:v>
                </c:pt>
                <c:pt idx="1375">
                  <c:v>13.75</c:v>
                </c:pt>
                <c:pt idx="1376">
                  <c:v>13.759999999999991</c:v>
                </c:pt>
                <c:pt idx="1377">
                  <c:v>13.769999999999982</c:v>
                </c:pt>
                <c:pt idx="1378">
                  <c:v>13.779999999999973</c:v>
                </c:pt>
                <c:pt idx="1379">
                  <c:v>13.790000000000191</c:v>
                </c:pt>
                <c:pt idx="1380">
                  <c:v>13.800000000000182</c:v>
                </c:pt>
                <c:pt idx="1381">
                  <c:v>13.810000000000173</c:v>
                </c:pt>
                <c:pt idx="1382">
                  <c:v>13.820000000000164</c:v>
                </c:pt>
                <c:pt idx="1383">
                  <c:v>13.830000000000155</c:v>
                </c:pt>
                <c:pt idx="1384">
                  <c:v>13.840000000000146</c:v>
                </c:pt>
                <c:pt idx="1385">
                  <c:v>13.850000000000136</c:v>
                </c:pt>
                <c:pt idx="1386">
                  <c:v>13.860000000000127</c:v>
                </c:pt>
                <c:pt idx="1387">
                  <c:v>13.870000000000118</c:v>
                </c:pt>
                <c:pt idx="1388">
                  <c:v>13.880000000000109</c:v>
                </c:pt>
                <c:pt idx="1389">
                  <c:v>13.8900000000001</c:v>
                </c:pt>
                <c:pt idx="1390">
                  <c:v>13.900000000000091</c:v>
                </c:pt>
                <c:pt idx="1391">
                  <c:v>13.910000000000082</c:v>
                </c:pt>
                <c:pt idx="1392">
                  <c:v>13.920000000000073</c:v>
                </c:pt>
                <c:pt idx="1393">
                  <c:v>13.930000000000064</c:v>
                </c:pt>
                <c:pt idx="1394">
                  <c:v>13.940000000000055</c:v>
                </c:pt>
                <c:pt idx="1395">
                  <c:v>13.950000000000045</c:v>
                </c:pt>
                <c:pt idx="1396">
                  <c:v>13.960000000000036</c:v>
                </c:pt>
                <c:pt idx="1397">
                  <c:v>13.970000000000027</c:v>
                </c:pt>
                <c:pt idx="1398">
                  <c:v>13.980000000000018</c:v>
                </c:pt>
                <c:pt idx="1399">
                  <c:v>13.990000000000009</c:v>
                </c:pt>
                <c:pt idx="1400">
                  <c:v>14</c:v>
                </c:pt>
                <c:pt idx="1401">
                  <c:v>14.009999999999991</c:v>
                </c:pt>
                <c:pt idx="1402">
                  <c:v>14.019999999999982</c:v>
                </c:pt>
                <c:pt idx="1403">
                  <c:v>14.029999999999973</c:v>
                </c:pt>
                <c:pt idx="1404">
                  <c:v>14.040000000000191</c:v>
                </c:pt>
                <c:pt idx="1405">
                  <c:v>14.050000000000182</c:v>
                </c:pt>
                <c:pt idx="1406">
                  <c:v>14.060000000000173</c:v>
                </c:pt>
                <c:pt idx="1407">
                  <c:v>14.070000000000164</c:v>
                </c:pt>
                <c:pt idx="1408">
                  <c:v>14.080000000000155</c:v>
                </c:pt>
                <c:pt idx="1409">
                  <c:v>14.090000000000146</c:v>
                </c:pt>
                <c:pt idx="1410">
                  <c:v>14.100000000000136</c:v>
                </c:pt>
                <c:pt idx="1411">
                  <c:v>14.110000000000127</c:v>
                </c:pt>
                <c:pt idx="1412">
                  <c:v>14.120000000000118</c:v>
                </c:pt>
                <c:pt idx="1413">
                  <c:v>14.130000000000109</c:v>
                </c:pt>
                <c:pt idx="1414">
                  <c:v>14.1400000000001</c:v>
                </c:pt>
                <c:pt idx="1415">
                  <c:v>14.150000000000091</c:v>
                </c:pt>
                <c:pt idx="1416">
                  <c:v>14.160000000000082</c:v>
                </c:pt>
                <c:pt idx="1417">
                  <c:v>14.170000000000073</c:v>
                </c:pt>
                <c:pt idx="1418">
                  <c:v>14.180000000000064</c:v>
                </c:pt>
                <c:pt idx="1419">
                  <c:v>14.190000000000055</c:v>
                </c:pt>
                <c:pt idx="1420">
                  <c:v>14.200000000000045</c:v>
                </c:pt>
                <c:pt idx="1421">
                  <c:v>14.210000000000036</c:v>
                </c:pt>
                <c:pt idx="1422">
                  <c:v>14.220000000000027</c:v>
                </c:pt>
                <c:pt idx="1423">
                  <c:v>14.230000000000018</c:v>
                </c:pt>
                <c:pt idx="1424">
                  <c:v>14.240000000000009</c:v>
                </c:pt>
                <c:pt idx="1425">
                  <c:v>14.25</c:v>
                </c:pt>
                <c:pt idx="1426">
                  <c:v>14.259999999999991</c:v>
                </c:pt>
                <c:pt idx="1427">
                  <c:v>14.269999999999982</c:v>
                </c:pt>
                <c:pt idx="1428">
                  <c:v>14.279999999999973</c:v>
                </c:pt>
                <c:pt idx="1429">
                  <c:v>14.290000000000191</c:v>
                </c:pt>
                <c:pt idx="1430">
                  <c:v>14.300000000000182</c:v>
                </c:pt>
                <c:pt idx="1431">
                  <c:v>14.310000000000173</c:v>
                </c:pt>
                <c:pt idx="1432">
                  <c:v>14.320000000000164</c:v>
                </c:pt>
                <c:pt idx="1433">
                  <c:v>14.330000000000155</c:v>
                </c:pt>
                <c:pt idx="1434">
                  <c:v>14.340000000000146</c:v>
                </c:pt>
                <c:pt idx="1435">
                  <c:v>14.350000000000136</c:v>
                </c:pt>
                <c:pt idx="1436">
                  <c:v>14.360000000000127</c:v>
                </c:pt>
                <c:pt idx="1437">
                  <c:v>14.370000000000118</c:v>
                </c:pt>
                <c:pt idx="1438">
                  <c:v>14.380000000000109</c:v>
                </c:pt>
                <c:pt idx="1439">
                  <c:v>14.3900000000001</c:v>
                </c:pt>
                <c:pt idx="1440">
                  <c:v>14.400000000000091</c:v>
                </c:pt>
                <c:pt idx="1441">
                  <c:v>14.410000000000082</c:v>
                </c:pt>
                <c:pt idx="1442">
                  <c:v>14.420000000000073</c:v>
                </c:pt>
                <c:pt idx="1443">
                  <c:v>14.430000000000064</c:v>
                </c:pt>
                <c:pt idx="1444">
                  <c:v>14.440000000000055</c:v>
                </c:pt>
                <c:pt idx="1445">
                  <c:v>14.450000000000045</c:v>
                </c:pt>
                <c:pt idx="1446">
                  <c:v>14.460000000000036</c:v>
                </c:pt>
                <c:pt idx="1447">
                  <c:v>14.470000000000027</c:v>
                </c:pt>
                <c:pt idx="1448">
                  <c:v>14.480000000000018</c:v>
                </c:pt>
                <c:pt idx="1449">
                  <c:v>14.490000000000009</c:v>
                </c:pt>
                <c:pt idx="1450">
                  <c:v>14.5</c:v>
                </c:pt>
                <c:pt idx="1451">
                  <c:v>14.509999999999991</c:v>
                </c:pt>
                <c:pt idx="1452">
                  <c:v>14.519999999999982</c:v>
                </c:pt>
                <c:pt idx="1453">
                  <c:v>14.529999999999973</c:v>
                </c:pt>
                <c:pt idx="1454">
                  <c:v>14.540000000000191</c:v>
                </c:pt>
                <c:pt idx="1455">
                  <c:v>14.550000000000182</c:v>
                </c:pt>
                <c:pt idx="1456">
                  <c:v>14.560000000000173</c:v>
                </c:pt>
                <c:pt idx="1457">
                  <c:v>14.570000000000164</c:v>
                </c:pt>
                <c:pt idx="1458">
                  <c:v>14.580000000000155</c:v>
                </c:pt>
                <c:pt idx="1459">
                  <c:v>14.590000000000146</c:v>
                </c:pt>
                <c:pt idx="1460">
                  <c:v>14.600000000000136</c:v>
                </c:pt>
                <c:pt idx="1461">
                  <c:v>14.610000000000127</c:v>
                </c:pt>
                <c:pt idx="1462">
                  <c:v>14.620000000000118</c:v>
                </c:pt>
                <c:pt idx="1463">
                  <c:v>14.630000000000109</c:v>
                </c:pt>
                <c:pt idx="1464">
                  <c:v>14.6400000000001</c:v>
                </c:pt>
                <c:pt idx="1465">
                  <c:v>14.650000000000091</c:v>
                </c:pt>
                <c:pt idx="1466">
                  <c:v>14.660000000000082</c:v>
                </c:pt>
                <c:pt idx="1467">
                  <c:v>14.670000000000073</c:v>
                </c:pt>
                <c:pt idx="1468">
                  <c:v>14.680000000000064</c:v>
                </c:pt>
                <c:pt idx="1469">
                  <c:v>14.690000000000055</c:v>
                </c:pt>
                <c:pt idx="1470">
                  <c:v>14.700000000000045</c:v>
                </c:pt>
                <c:pt idx="1471">
                  <c:v>14.710000000000036</c:v>
                </c:pt>
                <c:pt idx="1472">
                  <c:v>14.720000000000027</c:v>
                </c:pt>
                <c:pt idx="1473">
                  <c:v>14.730000000000018</c:v>
                </c:pt>
                <c:pt idx="1474">
                  <c:v>14.740000000000009</c:v>
                </c:pt>
                <c:pt idx="1475">
                  <c:v>14.75</c:v>
                </c:pt>
                <c:pt idx="1476">
                  <c:v>14.759999999999991</c:v>
                </c:pt>
                <c:pt idx="1477">
                  <c:v>14.769999999999982</c:v>
                </c:pt>
                <c:pt idx="1478">
                  <c:v>14.779999999999973</c:v>
                </c:pt>
                <c:pt idx="1479">
                  <c:v>14.790000000000191</c:v>
                </c:pt>
                <c:pt idx="1480">
                  <c:v>14.800000000000182</c:v>
                </c:pt>
                <c:pt idx="1481">
                  <c:v>14.810000000000173</c:v>
                </c:pt>
                <c:pt idx="1482">
                  <c:v>14.820000000000164</c:v>
                </c:pt>
                <c:pt idx="1483">
                  <c:v>14.830000000000155</c:v>
                </c:pt>
                <c:pt idx="1484">
                  <c:v>14.840000000000146</c:v>
                </c:pt>
                <c:pt idx="1485">
                  <c:v>14.850000000000136</c:v>
                </c:pt>
                <c:pt idx="1486">
                  <c:v>14.860000000000127</c:v>
                </c:pt>
                <c:pt idx="1487">
                  <c:v>14.870000000000118</c:v>
                </c:pt>
                <c:pt idx="1488">
                  <c:v>14.880000000000109</c:v>
                </c:pt>
                <c:pt idx="1489">
                  <c:v>14.8900000000001</c:v>
                </c:pt>
                <c:pt idx="1490">
                  <c:v>14.900000000000091</c:v>
                </c:pt>
                <c:pt idx="1491">
                  <c:v>14.910000000000082</c:v>
                </c:pt>
                <c:pt idx="1492">
                  <c:v>14.920000000000073</c:v>
                </c:pt>
                <c:pt idx="1493">
                  <c:v>14.930000000000064</c:v>
                </c:pt>
                <c:pt idx="1494">
                  <c:v>14.940000000000055</c:v>
                </c:pt>
                <c:pt idx="1495">
                  <c:v>14.950000000000045</c:v>
                </c:pt>
                <c:pt idx="1496">
                  <c:v>14.960000000000036</c:v>
                </c:pt>
                <c:pt idx="1497">
                  <c:v>14.970000000000027</c:v>
                </c:pt>
                <c:pt idx="1498">
                  <c:v>14.980000000000018</c:v>
                </c:pt>
                <c:pt idx="1499">
                  <c:v>14.990000000000009</c:v>
                </c:pt>
                <c:pt idx="1500">
                  <c:v>15</c:v>
                </c:pt>
                <c:pt idx="1501">
                  <c:v>15.009999999999991</c:v>
                </c:pt>
                <c:pt idx="1502">
                  <c:v>15.019999999999982</c:v>
                </c:pt>
                <c:pt idx="1503">
                  <c:v>15.029999999999973</c:v>
                </c:pt>
                <c:pt idx="1504">
                  <c:v>15.040000000000191</c:v>
                </c:pt>
                <c:pt idx="1505">
                  <c:v>15.050000000000182</c:v>
                </c:pt>
                <c:pt idx="1506">
                  <c:v>15.060000000000173</c:v>
                </c:pt>
                <c:pt idx="1507">
                  <c:v>15.070000000000164</c:v>
                </c:pt>
                <c:pt idx="1508">
                  <c:v>15.080000000000155</c:v>
                </c:pt>
                <c:pt idx="1509">
                  <c:v>15.090000000000146</c:v>
                </c:pt>
                <c:pt idx="1510">
                  <c:v>15.100000000000136</c:v>
                </c:pt>
                <c:pt idx="1511">
                  <c:v>15.110000000000127</c:v>
                </c:pt>
                <c:pt idx="1512">
                  <c:v>15.120000000000118</c:v>
                </c:pt>
                <c:pt idx="1513">
                  <c:v>15.130000000000109</c:v>
                </c:pt>
                <c:pt idx="1514">
                  <c:v>15.1400000000001</c:v>
                </c:pt>
                <c:pt idx="1515">
                  <c:v>15.150000000000091</c:v>
                </c:pt>
                <c:pt idx="1516">
                  <c:v>15.160000000000082</c:v>
                </c:pt>
                <c:pt idx="1517">
                  <c:v>15.170000000000073</c:v>
                </c:pt>
                <c:pt idx="1518">
                  <c:v>15.180000000000064</c:v>
                </c:pt>
                <c:pt idx="1519">
                  <c:v>15.190000000000055</c:v>
                </c:pt>
                <c:pt idx="1520">
                  <c:v>15.200000000000045</c:v>
                </c:pt>
                <c:pt idx="1521">
                  <c:v>15.210000000000036</c:v>
                </c:pt>
                <c:pt idx="1522">
                  <c:v>15.220000000000027</c:v>
                </c:pt>
                <c:pt idx="1523">
                  <c:v>15.230000000000018</c:v>
                </c:pt>
                <c:pt idx="1524">
                  <c:v>15.240000000000009</c:v>
                </c:pt>
                <c:pt idx="1525">
                  <c:v>15.25</c:v>
                </c:pt>
                <c:pt idx="1526">
                  <c:v>15.259999999999991</c:v>
                </c:pt>
                <c:pt idx="1527">
                  <c:v>15.269999999999982</c:v>
                </c:pt>
                <c:pt idx="1528">
                  <c:v>15.279999999999973</c:v>
                </c:pt>
                <c:pt idx="1529">
                  <c:v>15.290000000000191</c:v>
                </c:pt>
                <c:pt idx="1530">
                  <c:v>15.300000000000182</c:v>
                </c:pt>
                <c:pt idx="1531">
                  <c:v>15.310000000000173</c:v>
                </c:pt>
                <c:pt idx="1532">
                  <c:v>15.320000000000164</c:v>
                </c:pt>
                <c:pt idx="1533">
                  <c:v>15.330000000000155</c:v>
                </c:pt>
                <c:pt idx="1534">
                  <c:v>15.340000000000146</c:v>
                </c:pt>
                <c:pt idx="1535">
                  <c:v>15.350000000000136</c:v>
                </c:pt>
                <c:pt idx="1536">
                  <c:v>15.360000000000127</c:v>
                </c:pt>
                <c:pt idx="1537">
                  <c:v>15.370000000000118</c:v>
                </c:pt>
                <c:pt idx="1538">
                  <c:v>15.380000000000109</c:v>
                </c:pt>
                <c:pt idx="1539">
                  <c:v>15.3900000000001</c:v>
                </c:pt>
                <c:pt idx="1540">
                  <c:v>15.400000000000091</c:v>
                </c:pt>
                <c:pt idx="1541">
                  <c:v>15.410000000000082</c:v>
                </c:pt>
                <c:pt idx="1542">
                  <c:v>15.420000000000073</c:v>
                </c:pt>
                <c:pt idx="1543">
                  <c:v>15.430000000000064</c:v>
                </c:pt>
                <c:pt idx="1544">
                  <c:v>15.440000000000055</c:v>
                </c:pt>
                <c:pt idx="1545">
                  <c:v>15.450000000000045</c:v>
                </c:pt>
                <c:pt idx="1546">
                  <c:v>15.460000000000036</c:v>
                </c:pt>
                <c:pt idx="1547">
                  <c:v>15.470000000000027</c:v>
                </c:pt>
                <c:pt idx="1548">
                  <c:v>15.480000000000018</c:v>
                </c:pt>
                <c:pt idx="1549">
                  <c:v>15.490000000000009</c:v>
                </c:pt>
                <c:pt idx="1550">
                  <c:v>15.5</c:v>
                </c:pt>
                <c:pt idx="1551">
                  <c:v>15.509999999999991</c:v>
                </c:pt>
                <c:pt idx="1552">
                  <c:v>15.519999999999982</c:v>
                </c:pt>
                <c:pt idx="1553">
                  <c:v>15.529999999999973</c:v>
                </c:pt>
                <c:pt idx="1554">
                  <c:v>15.540000000000191</c:v>
                </c:pt>
                <c:pt idx="1555">
                  <c:v>15.550000000000182</c:v>
                </c:pt>
                <c:pt idx="1556">
                  <c:v>15.560000000000173</c:v>
                </c:pt>
                <c:pt idx="1557">
                  <c:v>15.570000000000164</c:v>
                </c:pt>
                <c:pt idx="1558">
                  <c:v>15.580000000000155</c:v>
                </c:pt>
                <c:pt idx="1559">
                  <c:v>15.590000000000146</c:v>
                </c:pt>
                <c:pt idx="1560">
                  <c:v>15.600000000000136</c:v>
                </c:pt>
                <c:pt idx="1561">
                  <c:v>15.610000000000127</c:v>
                </c:pt>
                <c:pt idx="1562">
                  <c:v>15.620000000000118</c:v>
                </c:pt>
                <c:pt idx="1563">
                  <c:v>15.630000000000109</c:v>
                </c:pt>
                <c:pt idx="1564">
                  <c:v>15.6400000000001</c:v>
                </c:pt>
                <c:pt idx="1565">
                  <c:v>15.650000000000091</c:v>
                </c:pt>
                <c:pt idx="1566">
                  <c:v>15.660000000000082</c:v>
                </c:pt>
                <c:pt idx="1567">
                  <c:v>15.670000000000073</c:v>
                </c:pt>
                <c:pt idx="1568">
                  <c:v>15.680000000000064</c:v>
                </c:pt>
                <c:pt idx="1569">
                  <c:v>15.690000000000055</c:v>
                </c:pt>
                <c:pt idx="1570">
                  <c:v>15.700000000000045</c:v>
                </c:pt>
                <c:pt idx="1571">
                  <c:v>15.710000000000036</c:v>
                </c:pt>
                <c:pt idx="1572">
                  <c:v>15.720000000000027</c:v>
                </c:pt>
                <c:pt idx="1573">
                  <c:v>15.730000000000018</c:v>
                </c:pt>
                <c:pt idx="1574">
                  <c:v>15.740000000000009</c:v>
                </c:pt>
                <c:pt idx="1575">
                  <c:v>15.75</c:v>
                </c:pt>
                <c:pt idx="1576">
                  <c:v>15.759999999999991</c:v>
                </c:pt>
                <c:pt idx="1577">
                  <c:v>15.769999999999982</c:v>
                </c:pt>
                <c:pt idx="1578">
                  <c:v>15.779999999999973</c:v>
                </c:pt>
                <c:pt idx="1579">
                  <c:v>15.790000000000191</c:v>
                </c:pt>
                <c:pt idx="1580">
                  <c:v>15.800000000000182</c:v>
                </c:pt>
                <c:pt idx="1581">
                  <c:v>15.810000000000173</c:v>
                </c:pt>
                <c:pt idx="1582">
                  <c:v>15.820000000000164</c:v>
                </c:pt>
                <c:pt idx="1583">
                  <c:v>15.830000000000155</c:v>
                </c:pt>
                <c:pt idx="1584">
                  <c:v>15.840000000000146</c:v>
                </c:pt>
                <c:pt idx="1585">
                  <c:v>15.850000000000136</c:v>
                </c:pt>
                <c:pt idx="1586">
                  <c:v>15.860000000000127</c:v>
                </c:pt>
                <c:pt idx="1587">
                  <c:v>15.870000000000118</c:v>
                </c:pt>
                <c:pt idx="1588">
                  <c:v>15.880000000000109</c:v>
                </c:pt>
                <c:pt idx="1589">
                  <c:v>15.8900000000001</c:v>
                </c:pt>
                <c:pt idx="1590">
                  <c:v>15.900000000000091</c:v>
                </c:pt>
                <c:pt idx="1591">
                  <c:v>15.910000000000082</c:v>
                </c:pt>
                <c:pt idx="1592">
                  <c:v>15.920000000000073</c:v>
                </c:pt>
                <c:pt idx="1593">
                  <c:v>15.930000000000064</c:v>
                </c:pt>
                <c:pt idx="1594">
                  <c:v>15.940000000000055</c:v>
                </c:pt>
                <c:pt idx="1595">
                  <c:v>15.950000000000045</c:v>
                </c:pt>
                <c:pt idx="1596">
                  <c:v>15.960000000000036</c:v>
                </c:pt>
                <c:pt idx="1597">
                  <c:v>15.970000000000027</c:v>
                </c:pt>
                <c:pt idx="1598">
                  <c:v>15.980000000000018</c:v>
                </c:pt>
                <c:pt idx="1599">
                  <c:v>15.990000000000009</c:v>
                </c:pt>
                <c:pt idx="1600">
                  <c:v>16</c:v>
                </c:pt>
                <c:pt idx="1601">
                  <c:v>16.009999999999991</c:v>
                </c:pt>
                <c:pt idx="1602">
                  <c:v>16.019999999999982</c:v>
                </c:pt>
                <c:pt idx="1603">
                  <c:v>16.029999999999973</c:v>
                </c:pt>
                <c:pt idx="1604">
                  <c:v>16.040000000000191</c:v>
                </c:pt>
                <c:pt idx="1605">
                  <c:v>16.050000000000182</c:v>
                </c:pt>
                <c:pt idx="1606">
                  <c:v>16.060000000000173</c:v>
                </c:pt>
                <c:pt idx="1607">
                  <c:v>16.070000000000164</c:v>
                </c:pt>
                <c:pt idx="1608">
                  <c:v>16.080000000000155</c:v>
                </c:pt>
                <c:pt idx="1609">
                  <c:v>16.090000000000146</c:v>
                </c:pt>
                <c:pt idx="1610">
                  <c:v>16.100000000000136</c:v>
                </c:pt>
                <c:pt idx="1611">
                  <c:v>16.110000000000127</c:v>
                </c:pt>
                <c:pt idx="1612">
                  <c:v>16.120000000000118</c:v>
                </c:pt>
                <c:pt idx="1613">
                  <c:v>16.130000000000109</c:v>
                </c:pt>
                <c:pt idx="1614">
                  <c:v>16.1400000000001</c:v>
                </c:pt>
                <c:pt idx="1615">
                  <c:v>16.150000000000091</c:v>
                </c:pt>
                <c:pt idx="1616">
                  <c:v>16.160000000000082</c:v>
                </c:pt>
                <c:pt idx="1617">
                  <c:v>16.170000000000073</c:v>
                </c:pt>
                <c:pt idx="1618">
                  <c:v>16.180000000000064</c:v>
                </c:pt>
                <c:pt idx="1619">
                  <c:v>16.190000000000055</c:v>
                </c:pt>
                <c:pt idx="1620">
                  <c:v>16.200000000000045</c:v>
                </c:pt>
                <c:pt idx="1621">
                  <c:v>16.210000000000036</c:v>
                </c:pt>
                <c:pt idx="1622">
                  <c:v>16.220000000000027</c:v>
                </c:pt>
                <c:pt idx="1623">
                  <c:v>16.230000000000018</c:v>
                </c:pt>
                <c:pt idx="1624">
                  <c:v>16.240000000000009</c:v>
                </c:pt>
                <c:pt idx="1625">
                  <c:v>16.25</c:v>
                </c:pt>
                <c:pt idx="1626">
                  <c:v>16.259999999999991</c:v>
                </c:pt>
                <c:pt idx="1627">
                  <c:v>16.269999999999982</c:v>
                </c:pt>
                <c:pt idx="1628">
                  <c:v>16.279999999999973</c:v>
                </c:pt>
                <c:pt idx="1629">
                  <c:v>16.290000000000191</c:v>
                </c:pt>
                <c:pt idx="1630">
                  <c:v>16.300000000000182</c:v>
                </c:pt>
                <c:pt idx="1631">
                  <c:v>16.310000000000173</c:v>
                </c:pt>
                <c:pt idx="1632">
                  <c:v>16.320000000000164</c:v>
                </c:pt>
                <c:pt idx="1633">
                  <c:v>16.330000000000155</c:v>
                </c:pt>
                <c:pt idx="1634">
                  <c:v>16.340000000000146</c:v>
                </c:pt>
                <c:pt idx="1635">
                  <c:v>16.350000000000136</c:v>
                </c:pt>
                <c:pt idx="1636">
                  <c:v>16.360000000000127</c:v>
                </c:pt>
                <c:pt idx="1637">
                  <c:v>16.370000000000118</c:v>
                </c:pt>
                <c:pt idx="1638">
                  <c:v>16.380000000000109</c:v>
                </c:pt>
                <c:pt idx="1639">
                  <c:v>16.3900000000001</c:v>
                </c:pt>
                <c:pt idx="1640">
                  <c:v>16.400000000000091</c:v>
                </c:pt>
                <c:pt idx="1641">
                  <c:v>16.410000000000082</c:v>
                </c:pt>
                <c:pt idx="1642">
                  <c:v>16.420000000000073</c:v>
                </c:pt>
                <c:pt idx="1643">
                  <c:v>16.430000000000064</c:v>
                </c:pt>
                <c:pt idx="1644">
                  <c:v>16.440000000000055</c:v>
                </c:pt>
                <c:pt idx="1645">
                  <c:v>16.450000000000045</c:v>
                </c:pt>
                <c:pt idx="1646">
                  <c:v>16.460000000000036</c:v>
                </c:pt>
                <c:pt idx="1647">
                  <c:v>16.470000000000027</c:v>
                </c:pt>
                <c:pt idx="1648">
                  <c:v>16.480000000000018</c:v>
                </c:pt>
                <c:pt idx="1649">
                  <c:v>16.490000000000009</c:v>
                </c:pt>
                <c:pt idx="1650">
                  <c:v>16.5</c:v>
                </c:pt>
                <c:pt idx="1651">
                  <c:v>16.509999999999991</c:v>
                </c:pt>
                <c:pt idx="1652">
                  <c:v>16.519999999999982</c:v>
                </c:pt>
                <c:pt idx="1653">
                  <c:v>16.529999999999973</c:v>
                </c:pt>
                <c:pt idx="1654">
                  <c:v>16.540000000000191</c:v>
                </c:pt>
                <c:pt idx="1655">
                  <c:v>16.550000000000182</c:v>
                </c:pt>
                <c:pt idx="1656">
                  <c:v>16.560000000000173</c:v>
                </c:pt>
                <c:pt idx="1657">
                  <c:v>16.570000000000164</c:v>
                </c:pt>
                <c:pt idx="1658">
                  <c:v>16.580000000000155</c:v>
                </c:pt>
                <c:pt idx="1659">
                  <c:v>16.590000000000146</c:v>
                </c:pt>
                <c:pt idx="1660">
                  <c:v>16.600000000000136</c:v>
                </c:pt>
                <c:pt idx="1661">
                  <c:v>16.610000000000127</c:v>
                </c:pt>
                <c:pt idx="1662">
                  <c:v>16.620000000000118</c:v>
                </c:pt>
                <c:pt idx="1663">
                  <c:v>16.630000000000109</c:v>
                </c:pt>
                <c:pt idx="1664">
                  <c:v>16.6400000000001</c:v>
                </c:pt>
                <c:pt idx="1665">
                  <c:v>16.650000000000091</c:v>
                </c:pt>
                <c:pt idx="1666">
                  <c:v>16.660000000000082</c:v>
                </c:pt>
                <c:pt idx="1667">
                  <c:v>16.670000000000073</c:v>
                </c:pt>
                <c:pt idx="1668">
                  <c:v>16.680000000000064</c:v>
                </c:pt>
                <c:pt idx="1669">
                  <c:v>16.690000000000055</c:v>
                </c:pt>
                <c:pt idx="1670">
                  <c:v>16.700000000000045</c:v>
                </c:pt>
                <c:pt idx="1671">
                  <c:v>16.710000000000036</c:v>
                </c:pt>
                <c:pt idx="1672">
                  <c:v>16.720000000000027</c:v>
                </c:pt>
                <c:pt idx="1673">
                  <c:v>16.730000000000018</c:v>
                </c:pt>
                <c:pt idx="1674">
                  <c:v>16.740000000000009</c:v>
                </c:pt>
                <c:pt idx="1675">
                  <c:v>16.75</c:v>
                </c:pt>
                <c:pt idx="1676">
                  <c:v>16.759999999999991</c:v>
                </c:pt>
                <c:pt idx="1677">
                  <c:v>16.769999999999982</c:v>
                </c:pt>
                <c:pt idx="1678">
                  <c:v>16.779999999999973</c:v>
                </c:pt>
                <c:pt idx="1679">
                  <c:v>16.790000000000191</c:v>
                </c:pt>
                <c:pt idx="1680">
                  <c:v>16.800000000000182</c:v>
                </c:pt>
                <c:pt idx="1681">
                  <c:v>16.810000000000173</c:v>
                </c:pt>
                <c:pt idx="1682">
                  <c:v>16.820000000000164</c:v>
                </c:pt>
                <c:pt idx="1683">
                  <c:v>16.830000000000155</c:v>
                </c:pt>
                <c:pt idx="1684">
                  <c:v>16.840000000000146</c:v>
                </c:pt>
                <c:pt idx="1685">
                  <c:v>16.850000000000136</c:v>
                </c:pt>
                <c:pt idx="1686">
                  <c:v>16.860000000000127</c:v>
                </c:pt>
                <c:pt idx="1687">
                  <c:v>16.870000000000118</c:v>
                </c:pt>
                <c:pt idx="1688">
                  <c:v>16.880000000000109</c:v>
                </c:pt>
                <c:pt idx="1689">
                  <c:v>16.8900000000001</c:v>
                </c:pt>
                <c:pt idx="1690">
                  <c:v>16.900000000000091</c:v>
                </c:pt>
                <c:pt idx="1691">
                  <c:v>16.910000000000082</c:v>
                </c:pt>
                <c:pt idx="1692">
                  <c:v>16.920000000000073</c:v>
                </c:pt>
                <c:pt idx="1693">
                  <c:v>16.930000000000064</c:v>
                </c:pt>
                <c:pt idx="1694">
                  <c:v>16.940000000000055</c:v>
                </c:pt>
                <c:pt idx="1695">
                  <c:v>16.950000000000045</c:v>
                </c:pt>
                <c:pt idx="1696">
                  <c:v>16.960000000000036</c:v>
                </c:pt>
                <c:pt idx="1697">
                  <c:v>16.970000000000027</c:v>
                </c:pt>
                <c:pt idx="1698">
                  <c:v>16.980000000000018</c:v>
                </c:pt>
                <c:pt idx="1699">
                  <c:v>16.990000000000009</c:v>
                </c:pt>
                <c:pt idx="1700">
                  <c:v>17</c:v>
                </c:pt>
                <c:pt idx="1701">
                  <c:v>17.009999999999991</c:v>
                </c:pt>
                <c:pt idx="1702">
                  <c:v>17.019999999999982</c:v>
                </c:pt>
                <c:pt idx="1703">
                  <c:v>17.029999999999973</c:v>
                </c:pt>
                <c:pt idx="1704">
                  <c:v>17.040000000000191</c:v>
                </c:pt>
                <c:pt idx="1705">
                  <c:v>17.050000000000182</c:v>
                </c:pt>
                <c:pt idx="1706">
                  <c:v>17.060000000000173</c:v>
                </c:pt>
                <c:pt idx="1707">
                  <c:v>17.070000000000164</c:v>
                </c:pt>
                <c:pt idx="1708">
                  <c:v>17.080000000000155</c:v>
                </c:pt>
                <c:pt idx="1709">
                  <c:v>17.090000000000146</c:v>
                </c:pt>
                <c:pt idx="1710">
                  <c:v>17.100000000000136</c:v>
                </c:pt>
                <c:pt idx="1711">
                  <c:v>17.110000000000127</c:v>
                </c:pt>
                <c:pt idx="1712">
                  <c:v>17.120000000000118</c:v>
                </c:pt>
                <c:pt idx="1713">
                  <c:v>17.130000000000109</c:v>
                </c:pt>
                <c:pt idx="1714">
                  <c:v>17.1400000000001</c:v>
                </c:pt>
                <c:pt idx="1715">
                  <c:v>17.150000000000091</c:v>
                </c:pt>
                <c:pt idx="1716">
                  <c:v>17.160000000000082</c:v>
                </c:pt>
                <c:pt idx="1717">
                  <c:v>17.170000000000073</c:v>
                </c:pt>
                <c:pt idx="1718">
                  <c:v>17.180000000000064</c:v>
                </c:pt>
                <c:pt idx="1719">
                  <c:v>17.190000000000055</c:v>
                </c:pt>
                <c:pt idx="1720">
                  <c:v>17.200000000000045</c:v>
                </c:pt>
                <c:pt idx="1721">
                  <c:v>17.210000000000036</c:v>
                </c:pt>
                <c:pt idx="1722">
                  <c:v>17.220000000000027</c:v>
                </c:pt>
                <c:pt idx="1723">
                  <c:v>17.230000000000018</c:v>
                </c:pt>
                <c:pt idx="1724">
                  <c:v>17.240000000000009</c:v>
                </c:pt>
                <c:pt idx="1725">
                  <c:v>17.25</c:v>
                </c:pt>
                <c:pt idx="1726">
                  <c:v>17.259999999999991</c:v>
                </c:pt>
                <c:pt idx="1727">
                  <c:v>17.269999999999982</c:v>
                </c:pt>
                <c:pt idx="1728">
                  <c:v>17.279999999999973</c:v>
                </c:pt>
                <c:pt idx="1729">
                  <c:v>17.290000000000191</c:v>
                </c:pt>
                <c:pt idx="1730">
                  <c:v>17.300000000000182</c:v>
                </c:pt>
                <c:pt idx="1731">
                  <c:v>17.310000000000173</c:v>
                </c:pt>
                <c:pt idx="1732">
                  <c:v>17.320000000000164</c:v>
                </c:pt>
                <c:pt idx="1733">
                  <c:v>17.330000000000155</c:v>
                </c:pt>
                <c:pt idx="1734">
                  <c:v>17.340000000000146</c:v>
                </c:pt>
                <c:pt idx="1735">
                  <c:v>17.350000000000136</c:v>
                </c:pt>
                <c:pt idx="1736">
                  <c:v>17.360000000000127</c:v>
                </c:pt>
                <c:pt idx="1737">
                  <c:v>17.370000000000118</c:v>
                </c:pt>
                <c:pt idx="1738">
                  <c:v>17.380000000000109</c:v>
                </c:pt>
                <c:pt idx="1739">
                  <c:v>17.3900000000001</c:v>
                </c:pt>
                <c:pt idx="1740">
                  <c:v>17.400000000000091</c:v>
                </c:pt>
                <c:pt idx="1741">
                  <c:v>17.410000000000082</c:v>
                </c:pt>
                <c:pt idx="1742">
                  <c:v>17.420000000000073</c:v>
                </c:pt>
                <c:pt idx="1743">
                  <c:v>17.430000000000064</c:v>
                </c:pt>
                <c:pt idx="1744">
                  <c:v>17.440000000000055</c:v>
                </c:pt>
                <c:pt idx="1745">
                  <c:v>17.450000000000045</c:v>
                </c:pt>
                <c:pt idx="1746">
                  <c:v>17.460000000000036</c:v>
                </c:pt>
                <c:pt idx="1747">
                  <c:v>17.470000000000027</c:v>
                </c:pt>
                <c:pt idx="1748">
                  <c:v>17.480000000000018</c:v>
                </c:pt>
                <c:pt idx="1749">
                  <c:v>17.490000000000009</c:v>
                </c:pt>
                <c:pt idx="1750">
                  <c:v>17.5</c:v>
                </c:pt>
                <c:pt idx="1751">
                  <c:v>17.509999999999991</c:v>
                </c:pt>
                <c:pt idx="1752">
                  <c:v>17.519999999999982</c:v>
                </c:pt>
                <c:pt idx="1753">
                  <c:v>17.529999999999973</c:v>
                </c:pt>
                <c:pt idx="1754">
                  <c:v>17.540000000000191</c:v>
                </c:pt>
                <c:pt idx="1755">
                  <c:v>17.550000000000182</c:v>
                </c:pt>
                <c:pt idx="1756">
                  <c:v>17.560000000000173</c:v>
                </c:pt>
                <c:pt idx="1757">
                  <c:v>17.570000000000164</c:v>
                </c:pt>
                <c:pt idx="1758">
                  <c:v>17.580000000000155</c:v>
                </c:pt>
                <c:pt idx="1759">
                  <c:v>17.590000000000146</c:v>
                </c:pt>
                <c:pt idx="1760">
                  <c:v>17.600000000000136</c:v>
                </c:pt>
                <c:pt idx="1761">
                  <c:v>17.610000000000127</c:v>
                </c:pt>
                <c:pt idx="1762">
                  <c:v>17.620000000000118</c:v>
                </c:pt>
                <c:pt idx="1763">
                  <c:v>17.630000000000109</c:v>
                </c:pt>
                <c:pt idx="1764">
                  <c:v>17.6400000000001</c:v>
                </c:pt>
                <c:pt idx="1765">
                  <c:v>17.650000000000091</c:v>
                </c:pt>
                <c:pt idx="1766">
                  <c:v>17.660000000000082</c:v>
                </c:pt>
                <c:pt idx="1767">
                  <c:v>17.670000000000073</c:v>
                </c:pt>
                <c:pt idx="1768">
                  <c:v>17.680000000000064</c:v>
                </c:pt>
                <c:pt idx="1769">
                  <c:v>17.690000000000055</c:v>
                </c:pt>
                <c:pt idx="1770">
                  <c:v>17.700000000000045</c:v>
                </c:pt>
                <c:pt idx="1771">
                  <c:v>17.710000000000036</c:v>
                </c:pt>
                <c:pt idx="1772">
                  <c:v>17.720000000000027</c:v>
                </c:pt>
                <c:pt idx="1773">
                  <c:v>17.730000000000018</c:v>
                </c:pt>
                <c:pt idx="1774">
                  <c:v>17.740000000000009</c:v>
                </c:pt>
                <c:pt idx="1775">
                  <c:v>17.75</c:v>
                </c:pt>
                <c:pt idx="1776">
                  <c:v>17.759999999999991</c:v>
                </c:pt>
                <c:pt idx="1777">
                  <c:v>17.769999999999982</c:v>
                </c:pt>
                <c:pt idx="1778">
                  <c:v>17.779999999999973</c:v>
                </c:pt>
                <c:pt idx="1779">
                  <c:v>17.790000000000191</c:v>
                </c:pt>
                <c:pt idx="1780">
                  <c:v>17.800000000000182</c:v>
                </c:pt>
                <c:pt idx="1781">
                  <c:v>17.810000000000173</c:v>
                </c:pt>
                <c:pt idx="1782">
                  <c:v>17.820000000000164</c:v>
                </c:pt>
                <c:pt idx="1783">
                  <c:v>17.830000000000155</c:v>
                </c:pt>
                <c:pt idx="1784">
                  <c:v>17.840000000000146</c:v>
                </c:pt>
                <c:pt idx="1785">
                  <c:v>17.850000000000136</c:v>
                </c:pt>
                <c:pt idx="1786">
                  <c:v>17.860000000000127</c:v>
                </c:pt>
                <c:pt idx="1787">
                  <c:v>17.870000000000118</c:v>
                </c:pt>
                <c:pt idx="1788">
                  <c:v>17.880000000000109</c:v>
                </c:pt>
                <c:pt idx="1789">
                  <c:v>17.8900000000001</c:v>
                </c:pt>
                <c:pt idx="1790">
                  <c:v>17.900000000000091</c:v>
                </c:pt>
                <c:pt idx="1791">
                  <c:v>17.910000000000082</c:v>
                </c:pt>
                <c:pt idx="1792">
                  <c:v>17.920000000000073</c:v>
                </c:pt>
                <c:pt idx="1793">
                  <c:v>17.930000000000064</c:v>
                </c:pt>
                <c:pt idx="1794">
                  <c:v>17.940000000000055</c:v>
                </c:pt>
                <c:pt idx="1795">
                  <c:v>17.950000000000045</c:v>
                </c:pt>
                <c:pt idx="1796">
                  <c:v>17.960000000000036</c:v>
                </c:pt>
                <c:pt idx="1797">
                  <c:v>17.970000000000027</c:v>
                </c:pt>
                <c:pt idx="1798">
                  <c:v>17.980000000000018</c:v>
                </c:pt>
                <c:pt idx="1799">
                  <c:v>17.990000000000009</c:v>
                </c:pt>
                <c:pt idx="1800">
                  <c:v>18</c:v>
                </c:pt>
                <c:pt idx="1801">
                  <c:v>18.009999999999991</c:v>
                </c:pt>
                <c:pt idx="1802">
                  <c:v>18.019999999999982</c:v>
                </c:pt>
                <c:pt idx="1803">
                  <c:v>18.029999999999973</c:v>
                </c:pt>
                <c:pt idx="1804">
                  <c:v>18.040000000000191</c:v>
                </c:pt>
                <c:pt idx="1805">
                  <c:v>18.050000000000182</c:v>
                </c:pt>
                <c:pt idx="1806">
                  <c:v>18.060000000000173</c:v>
                </c:pt>
                <c:pt idx="1807">
                  <c:v>18.070000000000164</c:v>
                </c:pt>
                <c:pt idx="1808">
                  <c:v>18.080000000000155</c:v>
                </c:pt>
                <c:pt idx="1809">
                  <c:v>18.090000000000146</c:v>
                </c:pt>
                <c:pt idx="1810">
                  <c:v>18.100000000000136</c:v>
                </c:pt>
                <c:pt idx="1811">
                  <c:v>18.110000000000127</c:v>
                </c:pt>
                <c:pt idx="1812">
                  <c:v>18.120000000000118</c:v>
                </c:pt>
                <c:pt idx="1813">
                  <c:v>18.130000000000109</c:v>
                </c:pt>
                <c:pt idx="1814">
                  <c:v>18.1400000000001</c:v>
                </c:pt>
                <c:pt idx="1815">
                  <c:v>18.150000000000091</c:v>
                </c:pt>
                <c:pt idx="1816">
                  <c:v>18.160000000000082</c:v>
                </c:pt>
                <c:pt idx="1817">
                  <c:v>18.170000000000073</c:v>
                </c:pt>
                <c:pt idx="1818">
                  <c:v>18.180000000000064</c:v>
                </c:pt>
                <c:pt idx="1819">
                  <c:v>18.190000000000055</c:v>
                </c:pt>
                <c:pt idx="1820">
                  <c:v>18.200000000000045</c:v>
                </c:pt>
                <c:pt idx="1821">
                  <c:v>18.210000000000036</c:v>
                </c:pt>
                <c:pt idx="1822">
                  <c:v>18.220000000000027</c:v>
                </c:pt>
                <c:pt idx="1823">
                  <c:v>18.230000000000018</c:v>
                </c:pt>
                <c:pt idx="1824">
                  <c:v>18.240000000000009</c:v>
                </c:pt>
                <c:pt idx="1825">
                  <c:v>18.25</c:v>
                </c:pt>
                <c:pt idx="1826">
                  <c:v>18.259999999999991</c:v>
                </c:pt>
                <c:pt idx="1827">
                  <c:v>18.269999999999982</c:v>
                </c:pt>
                <c:pt idx="1828">
                  <c:v>18.279999999999973</c:v>
                </c:pt>
                <c:pt idx="1829">
                  <c:v>18.290000000000191</c:v>
                </c:pt>
                <c:pt idx="1830">
                  <c:v>18.300000000000182</c:v>
                </c:pt>
                <c:pt idx="1831">
                  <c:v>18.310000000000173</c:v>
                </c:pt>
                <c:pt idx="1832">
                  <c:v>18.320000000000164</c:v>
                </c:pt>
                <c:pt idx="1833">
                  <c:v>18.330000000000155</c:v>
                </c:pt>
                <c:pt idx="1834">
                  <c:v>18.340000000000146</c:v>
                </c:pt>
                <c:pt idx="1835">
                  <c:v>18.350000000000136</c:v>
                </c:pt>
                <c:pt idx="1836">
                  <c:v>18.360000000000127</c:v>
                </c:pt>
                <c:pt idx="1837">
                  <c:v>18.370000000000118</c:v>
                </c:pt>
                <c:pt idx="1838">
                  <c:v>18.380000000000109</c:v>
                </c:pt>
                <c:pt idx="1839">
                  <c:v>18.3900000000001</c:v>
                </c:pt>
                <c:pt idx="1840">
                  <c:v>18.400000000000091</c:v>
                </c:pt>
                <c:pt idx="1841">
                  <c:v>18.410000000000082</c:v>
                </c:pt>
                <c:pt idx="1842">
                  <c:v>18.420000000000073</c:v>
                </c:pt>
                <c:pt idx="1843">
                  <c:v>18.430000000000064</c:v>
                </c:pt>
                <c:pt idx="1844">
                  <c:v>18.440000000000055</c:v>
                </c:pt>
                <c:pt idx="1845">
                  <c:v>18.450000000000045</c:v>
                </c:pt>
                <c:pt idx="1846">
                  <c:v>18.460000000000036</c:v>
                </c:pt>
                <c:pt idx="1847">
                  <c:v>18.470000000000027</c:v>
                </c:pt>
                <c:pt idx="1848">
                  <c:v>18.480000000000018</c:v>
                </c:pt>
                <c:pt idx="1849">
                  <c:v>18.490000000000009</c:v>
                </c:pt>
                <c:pt idx="1850">
                  <c:v>18.5</c:v>
                </c:pt>
                <c:pt idx="1851">
                  <c:v>18.509999999999991</c:v>
                </c:pt>
                <c:pt idx="1852">
                  <c:v>18.519999999999982</c:v>
                </c:pt>
                <c:pt idx="1853">
                  <c:v>18.529999999999973</c:v>
                </c:pt>
                <c:pt idx="1854">
                  <c:v>18.540000000000191</c:v>
                </c:pt>
                <c:pt idx="1855">
                  <c:v>18.550000000000182</c:v>
                </c:pt>
                <c:pt idx="1856">
                  <c:v>18.560000000000173</c:v>
                </c:pt>
                <c:pt idx="1857">
                  <c:v>18.570000000000164</c:v>
                </c:pt>
                <c:pt idx="1858">
                  <c:v>18.580000000000155</c:v>
                </c:pt>
                <c:pt idx="1859">
                  <c:v>18.590000000000146</c:v>
                </c:pt>
                <c:pt idx="1860">
                  <c:v>18.600000000000136</c:v>
                </c:pt>
                <c:pt idx="1861">
                  <c:v>18.610000000000127</c:v>
                </c:pt>
                <c:pt idx="1862">
                  <c:v>18.620000000000118</c:v>
                </c:pt>
                <c:pt idx="1863">
                  <c:v>18.630000000000109</c:v>
                </c:pt>
                <c:pt idx="1864">
                  <c:v>18.6400000000001</c:v>
                </c:pt>
                <c:pt idx="1865">
                  <c:v>18.650000000000091</c:v>
                </c:pt>
                <c:pt idx="1866">
                  <c:v>18.660000000000082</c:v>
                </c:pt>
                <c:pt idx="1867">
                  <c:v>18.670000000000073</c:v>
                </c:pt>
                <c:pt idx="1868">
                  <c:v>18.680000000000064</c:v>
                </c:pt>
                <c:pt idx="1869">
                  <c:v>18.690000000000055</c:v>
                </c:pt>
                <c:pt idx="1870">
                  <c:v>18.700000000000045</c:v>
                </c:pt>
                <c:pt idx="1871">
                  <c:v>18.710000000000036</c:v>
                </c:pt>
                <c:pt idx="1872">
                  <c:v>18.720000000000027</c:v>
                </c:pt>
                <c:pt idx="1873">
                  <c:v>18.730000000000018</c:v>
                </c:pt>
                <c:pt idx="1874">
                  <c:v>18.740000000000009</c:v>
                </c:pt>
                <c:pt idx="1875">
                  <c:v>18.75</c:v>
                </c:pt>
                <c:pt idx="1876">
                  <c:v>18.759999999999991</c:v>
                </c:pt>
                <c:pt idx="1877">
                  <c:v>18.769999999999982</c:v>
                </c:pt>
                <c:pt idx="1878">
                  <c:v>18.779999999999973</c:v>
                </c:pt>
                <c:pt idx="1879">
                  <c:v>18.790000000000191</c:v>
                </c:pt>
                <c:pt idx="1880">
                  <c:v>18.800000000000182</c:v>
                </c:pt>
                <c:pt idx="1881">
                  <c:v>18.810000000000173</c:v>
                </c:pt>
                <c:pt idx="1882">
                  <c:v>18.820000000000164</c:v>
                </c:pt>
                <c:pt idx="1883">
                  <c:v>18.830000000000155</c:v>
                </c:pt>
                <c:pt idx="1884">
                  <c:v>18.840000000000146</c:v>
                </c:pt>
                <c:pt idx="1885">
                  <c:v>18.850000000000136</c:v>
                </c:pt>
                <c:pt idx="1886">
                  <c:v>18.860000000000127</c:v>
                </c:pt>
                <c:pt idx="1887">
                  <c:v>18.870000000000118</c:v>
                </c:pt>
                <c:pt idx="1888">
                  <c:v>18.880000000000109</c:v>
                </c:pt>
                <c:pt idx="1889">
                  <c:v>18.8900000000001</c:v>
                </c:pt>
                <c:pt idx="1890">
                  <c:v>18.900000000000091</c:v>
                </c:pt>
                <c:pt idx="1891">
                  <c:v>18.910000000000082</c:v>
                </c:pt>
                <c:pt idx="1892">
                  <c:v>18.920000000000073</c:v>
                </c:pt>
                <c:pt idx="1893">
                  <c:v>18.930000000000064</c:v>
                </c:pt>
                <c:pt idx="1894">
                  <c:v>18.940000000000055</c:v>
                </c:pt>
                <c:pt idx="1895">
                  <c:v>18.950000000000045</c:v>
                </c:pt>
                <c:pt idx="1896">
                  <c:v>18.960000000000036</c:v>
                </c:pt>
                <c:pt idx="1897">
                  <c:v>18.970000000000027</c:v>
                </c:pt>
                <c:pt idx="1898">
                  <c:v>18.980000000000018</c:v>
                </c:pt>
                <c:pt idx="1899">
                  <c:v>18.990000000000009</c:v>
                </c:pt>
                <c:pt idx="1900">
                  <c:v>19</c:v>
                </c:pt>
                <c:pt idx="1901">
                  <c:v>19.009999999999991</c:v>
                </c:pt>
                <c:pt idx="1902">
                  <c:v>19.019999999999982</c:v>
                </c:pt>
                <c:pt idx="1903">
                  <c:v>19.029999999999973</c:v>
                </c:pt>
                <c:pt idx="1904">
                  <c:v>19.040000000000191</c:v>
                </c:pt>
                <c:pt idx="1905">
                  <c:v>19.050000000000182</c:v>
                </c:pt>
                <c:pt idx="1906">
                  <c:v>19.060000000000173</c:v>
                </c:pt>
                <c:pt idx="1907">
                  <c:v>19.070000000000164</c:v>
                </c:pt>
                <c:pt idx="1908">
                  <c:v>19.080000000000155</c:v>
                </c:pt>
                <c:pt idx="1909">
                  <c:v>19.090000000000146</c:v>
                </c:pt>
                <c:pt idx="1910">
                  <c:v>19.100000000000136</c:v>
                </c:pt>
                <c:pt idx="1911">
                  <c:v>19.110000000000127</c:v>
                </c:pt>
                <c:pt idx="1912">
                  <c:v>19.120000000000118</c:v>
                </c:pt>
                <c:pt idx="1913">
                  <c:v>19.130000000000109</c:v>
                </c:pt>
                <c:pt idx="1914">
                  <c:v>19.1400000000001</c:v>
                </c:pt>
                <c:pt idx="1915">
                  <c:v>19.150000000000091</c:v>
                </c:pt>
                <c:pt idx="1916">
                  <c:v>19.160000000000082</c:v>
                </c:pt>
                <c:pt idx="1917">
                  <c:v>19.170000000000073</c:v>
                </c:pt>
                <c:pt idx="1918">
                  <c:v>19.180000000000064</c:v>
                </c:pt>
                <c:pt idx="1919">
                  <c:v>19.190000000000055</c:v>
                </c:pt>
                <c:pt idx="1920">
                  <c:v>19.200000000000045</c:v>
                </c:pt>
                <c:pt idx="1921">
                  <c:v>19.210000000000036</c:v>
                </c:pt>
                <c:pt idx="1922">
                  <c:v>19.220000000000027</c:v>
                </c:pt>
                <c:pt idx="1923">
                  <c:v>19.230000000000018</c:v>
                </c:pt>
                <c:pt idx="1924">
                  <c:v>19.240000000000009</c:v>
                </c:pt>
                <c:pt idx="1925">
                  <c:v>19.25</c:v>
                </c:pt>
                <c:pt idx="1926">
                  <c:v>19.259999999999991</c:v>
                </c:pt>
                <c:pt idx="1927">
                  <c:v>19.269999999999982</c:v>
                </c:pt>
                <c:pt idx="1928">
                  <c:v>19.279999999999973</c:v>
                </c:pt>
                <c:pt idx="1929">
                  <c:v>19.290000000000191</c:v>
                </c:pt>
                <c:pt idx="1930">
                  <c:v>19.300000000000182</c:v>
                </c:pt>
                <c:pt idx="1931">
                  <c:v>19.310000000000173</c:v>
                </c:pt>
                <c:pt idx="1932">
                  <c:v>19.320000000000164</c:v>
                </c:pt>
                <c:pt idx="1933">
                  <c:v>19.330000000000155</c:v>
                </c:pt>
                <c:pt idx="1934">
                  <c:v>19.340000000000146</c:v>
                </c:pt>
                <c:pt idx="1935">
                  <c:v>19.350000000000136</c:v>
                </c:pt>
                <c:pt idx="1936">
                  <c:v>19.360000000000127</c:v>
                </c:pt>
                <c:pt idx="1937">
                  <c:v>19.370000000000118</c:v>
                </c:pt>
                <c:pt idx="1938">
                  <c:v>19.380000000000109</c:v>
                </c:pt>
                <c:pt idx="1939">
                  <c:v>19.3900000000001</c:v>
                </c:pt>
                <c:pt idx="1940">
                  <c:v>19.400000000000091</c:v>
                </c:pt>
                <c:pt idx="1941">
                  <c:v>19.410000000000082</c:v>
                </c:pt>
                <c:pt idx="1942">
                  <c:v>19.420000000000073</c:v>
                </c:pt>
                <c:pt idx="1943">
                  <c:v>19.430000000000064</c:v>
                </c:pt>
                <c:pt idx="1944">
                  <c:v>19.440000000000055</c:v>
                </c:pt>
                <c:pt idx="1945">
                  <c:v>19.450000000000045</c:v>
                </c:pt>
                <c:pt idx="1946">
                  <c:v>19.460000000000036</c:v>
                </c:pt>
                <c:pt idx="1947">
                  <c:v>19.470000000000027</c:v>
                </c:pt>
                <c:pt idx="1948">
                  <c:v>19.480000000000018</c:v>
                </c:pt>
                <c:pt idx="1949">
                  <c:v>19.490000000000009</c:v>
                </c:pt>
                <c:pt idx="1950">
                  <c:v>19.5</c:v>
                </c:pt>
                <c:pt idx="1951">
                  <c:v>19.509999999999991</c:v>
                </c:pt>
                <c:pt idx="1952">
                  <c:v>19.519999999999982</c:v>
                </c:pt>
                <c:pt idx="1953">
                  <c:v>19.529999999999973</c:v>
                </c:pt>
                <c:pt idx="1954">
                  <c:v>19.540000000000191</c:v>
                </c:pt>
                <c:pt idx="1955">
                  <c:v>19.550000000000182</c:v>
                </c:pt>
                <c:pt idx="1956">
                  <c:v>19.560000000000173</c:v>
                </c:pt>
                <c:pt idx="1957">
                  <c:v>19.570000000000164</c:v>
                </c:pt>
                <c:pt idx="1958">
                  <c:v>19.580000000000155</c:v>
                </c:pt>
                <c:pt idx="1959">
                  <c:v>19.590000000000146</c:v>
                </c:pt>
                <c:pt idx="1960">
                  <c:v>19.600000000000136</c:v>
                </c:pt>
                <c:pt idx="1961">
                  <c:v>19.610000000000127</c:v>
                </c:pt>
                <c:pt idx="1962">
                  <c:v>19.620000000000118</c:v>
                </c:pt>
                <c:pt idx="1963">
                  <c:v>19.630000000000109</c:v>
                </c:pt>
                <c:pt idx="1964">
                  <c:v>19.6400000000001</c:v>
                </c:pt>
                <c:pt idx="1965">
                  <c:v>19.650000000000091</c:v>
                </c:pt>
                <c:pt idx="1966">
                  <c:v>19.660000000000082</c:v>
                </c:pt>
                <c:pt idx="1967">
                  <c:v>19.670000000000073</c:v>
                </c:pt>
                <c:pt idx="1968">
                  <c:v>19.680000000000064</c:v>
                </c:pt>
                <c:pt idx="1969">
                  <c:v>19.690000000000055</c:v>
                </c:pt>
                <c:pt idx="1970">
                  <c:v>19.700000000000045</c:v>
                </c:pt>
                <c:pt idx="1971">
                  <c:v>19.710000000000036</c:v>
                </c:pt>
                <c:pt idx="1972">
                  <c:v>19.720000000000027</c:v>
                </c:pt>
                <c:pt idx="1973">
                  <c:v>19.730000000000018</c:v>
                </c:pt>
                <c:pt idx="1974">
                  <c:v>19.740000000000009</c:v>
                </c:pt>
                <c:pt idx="1975">
                  <c:v>19.75</c:v>
                </c:pt>
                <c:pt idx="1976">
                  <c:v>19.759999999999991</c:v>
                </c:pt>
                <c:pt idx="1977">
                  <c:v>19.769999999999982</c:v>
                </c:pt>
                <c:pt idx="1978">
                  <c:v>19.779999999999973</c:v>
                </c:pt>
                <c:pt idx="1979">
                  <c:v>19.790000000000191</c:v>
                </c:pt>
                <c:pt idx="1980">
                  <c:v>19.800000000000182</c:v>
                </c:pt>
                <c:pt idx="1981">
                  <c:v>19.810000000000173</c:v>
                </c:pt>
                <c:pt idx="1982">
                  <c:v>19.820000000000164</c:v>
                </c:pt>
                <c:pt idx="1983">
                  <c:v>19.830000000000155</c:v>
                </c:pt>
                <c:pt idx="1984">
                  <c:v>19.840000000000146</c:v>
                </c:pt>
                <c:pt idx="1985">
                  <c:v>19.850000000000136</c:v>
                </c:pt>
                <c:pt idx="1986">
                  <c:v>19.860000000000127</c:v>
                </c:pt>
                <c:pt idx="1987">
                  <c:v>19.870000000000118</c:v>
                </c:pt>
                <c:pt idx="1988">
                  <c:v>19.880000000000109</c:v>
                </c:pt>
                <c:pt idx="1989">
                  <c:v>19.8900000000001</c:v>
                </c:pt>
                <c:pt idx="1990">
                  <c:v>19.900000000000091</c:v>
                </c:pt>
                <c:pt idx="1991">
                  <c:v>19.910000000000082</c:v>
                </c:pt>
                <c:pt idx="1992">
                  <c:v>19.920000000000073</c:v>
                </c:pt>
                <c:pt idx="1993">
                  <c:v>19.930000000000064</c:v>
                </c:pt>
                <c:pt idx="1994">
                  <c:v>19.940000000000055</c:v>
                </c:pt>
                <c:pt idx="1995">
                  <c:v>19.950000000000045</c:v>
                </c:pt>
                <c:pt idx="1996">
                  <c:v>19.960000000000036</c:v>
                </c:pt>
                <c:pt idx="1997">
                  <c:v>19.970000000000027</c:v>
                </c:pt>
                <c:pt idx="1998">
                  <c:v>19.980000000000018</c:v>
                </c:pt>
                <c:pt idx="1999">
                  <c:v>19.990000000000009</c:v>
                </c:pt>
                <c:pt idx="2000">
                  <c:v>20</c:v>
                </c:pt>
                <c:pt idx="2001">
                  <c:v>20.009999999999991</c:v>
                </c:pt>
                <c:pt idx="2002">
                  <c:v>20.019999999999982</c:v>
                </c:pt>
                <c:pt idx="2003">
                  <c:v>20.029999999999973</c:v>
                </c:pt>
                <c:pt idx="2004">
                  <c:v>20.040000000000191</c:v>
                </c:pt>
                <c:pt idx="2005">
                  <c:v>20.050000000000182</c:v>
                </c:pt>
                <c:pt idx="2006">
                  <c:v>20.060000000000173</c:v>
                </c:pt>
                <c:pt idx="2007">
                  <c:v>20.070000000000164</c:v>
                </c:pt>
                <c:pt idx="2008">
                  <c:v>20.080000000000155</c:v>
                </c:pt>
                <c:pt idx="2009">
                  <c:v>20.090000000000146</c:v>
                </c:pt>
                <c:pt idx="2010">
                  <c:v>20.100000000000136</c:v>
                </c:pt>
                <c:pt idx="2011">
                  <c:v>20.110000000000127</c:v>
                </c:pt>
                <c:pt idx="2012">
                  <c:v>20.120000000000118</c:v>
                </c:pt>
                <c:pt idx="2013">
                  <c:v>20.130000000000109</c:v>
                </c:pt>
                <c:pt idx="2014">
                  <c:v>20.1400000000001</c:v>
                </c:pt>
                <c:pt idx="2015">
                  <c:v>20.150000000000091</c:v>
                </c:pt>
                <c:pt idx="2016">
                  <c:v>20.160000000000082</c:v>
                </c:pt>
                <c:pt idx="2017">
                  <c:v>20.170000000000073</c:v>
                </c:pt>
                <c:pt idx="2018">
                  <c:v>20.180000000000064</c:v>
                </c:pt>
                <c:pt idx="2019">
                  <c:v>20.190000000000055</c:v>
                </c:pt>
                <c:pt idx="2020">
                  <c:v>20.200000000000045</c:v>
                </c:pt>
                <c:pt idx="2021">
                  <c:v>20.210000000000036</c:v>
                </c:pt>
                <c:pt idx="2022">
                  <c:v>20.220000000000027</c:v>
                </c:pt>
                <c:pt idx="2023">
                  <c:v>20.230000000000018</c:v>
                </c:pt>
                <c:pt idx="2024">
                  <c:v>20.240000000000009</c:v>
                </c:pt>
                <c:pt idx="2025">
                  <c:v>20.25</c:v>
                </c:pt>
                <c:pt idx="2026">
                  <c:v>20.259999999999991</c:v>
                </c:pt>
                <c:pt idx="2027">
                  <c:v>20.269999999999982</c:v>
                </c:pt>
                <c:pt idx="2028">
                  <c:v>20.279999999999973</c:v>
                </c:pt>
                <c:pt idx="2029">
                  <c:v>20.290000000000191</c:v>
                </c:pt>
                <c:pt idx="2030">
                  <c:v>20.300000000000182</c:v>
                </c:pt>
                <c:pt idx="2031">
                  <c:v>20.310000000000173</c:v>
                </c:pt>
                <c:pt idx="2032">
                  <c:v>20.320000000000164</c:v>
                </c:pt>
                <c:pt idx="2033">
                  <c:v>20.330000000000155</c:v>
                </c:pt>
                <c:pt idx="2034">
                  <c:v>20.340000000000146</c:v>
                </c:pt>
                <c:pt idx="2035">
                  <c:v>20.350000000000136</c:v>
                </c:pt>
                <c:pt idx="2036">
                  <c:v>20.360000000000127</c:v>
                </c:pt>
                <c:pt idx="2037">
                  <c:v>20.370000000000118</c:v>
                </c:pt>
                <c:pt idx="2038">
                  <c:v>20.380000000000109</c:v>
                </c:pt>
                <c:pt idx="2039">
                  <c:v>20.3900000000001</c:v>
                </c:pt>
                <c:pt idx="2040">
                  <c:v>20.400000000000091</c:v>
                </c:pt>
                <c:pt idx="2041">
                  <c:v>20.410000000000082</c:v>
                </c:pt>
                <c:pt idx="2042">
                  <c:v>20.420000000000073</c:v>
                </c:pt>
                <c:pt idx="2043">
                  <c:v>20.430000000000064</c:v>
                </c:pt>
                <c:pt idx="2044">
                  <c:v>20.440000000000055</c:v>
                </c:pt>
                <c:pt idx="2045">
                  <c:v>20.450000000000045</c:v>
                </c:pt>
                <c:pt idx="2046">
                  <c:v>20.460000000000036</c:v>
                </c:pt>
                <c:pt idx="2047">
                  <c:v>20.470000000000027</c:v>
                </c:pt>
                <c:pt idx="2048">
                  <c:v>20.480000000000018</c:v>
                </c:pt>
                <c:pt idx="2049">
                  <c:v>20.490000000000009</c:v>
                </c:pt>
                <c:pt idx="2050">
                  <c:v>20.5</c:v>
                </c:pt>
                <c:pt idx="2051">
                  <c:v>20.509999999999991</c:v>
                </c:pt>
                <c:pt idx="2052">
                  <c:v>20.519999999999982</c:v>
                </c:pt>
                <c:pt idx="2053">
                  <c:v>20.529999999999973</c:v>
                </c:pt>
                <c:pt idx="2054">
                  <c:v>20.540000000000191</c:v>
                </c:pt>
                <c:pt idx="2055">
                  <c:v>20.550000000000182</c:v>
                </c:pt>
                <c:pt idx="2056">
                  <c:v>20.560000000000173</c:v>
                </c:pt>
                <c:pt idx="2057">
                  <c:v>20.570000000000164</c:v>
                </c:pt>
                <c:pt idx="2058">
                  <c:v>20.580000000000155</c:v>
                </c:pt>
                <c:pt idx="2059">
                  <c:v>20.590000000000146</c:v>
                </c:pt>
                <c:pt idx="2060">
                  <c:v>20.600000000000136</c:v>
                </c:pt>
                <c:pt idx="2061">
                  <c:v>20.610000000000127</c:v>
                </c:pt>
                <c:pt idx="2062">
                  <c:v>20.620000000000118</c:v>
                </c:pt>
                <c:pt idx="2063">
                  <c:v>20.630000000000109</c:v>
                </c:pt>
                <c:pt idx="2064">
                  <c:v>20.6400000000001</c:v>
                </c:pt>
                <c:pt idx="2065">
                  <c:v>20.650000000000091</c:v>
                </c:pt>
                <c:pt idx="2066">
                  <c:v>20.660000000000082</c:v>
                </c:pt>
                <c:pt idx="2067">
                  <c:v>20.670000000000073</c:v>
                </c:pt>
                <c:pt idx="2068">
                  <c:v>20.680000000000064</c:v>
                </c:pt>
                <c:pt idx="2069">
                  <c:v>20.690000000000055</c:v>
                </c:pt>
                <c:pt idx="2070">
                  <c:v>20.700000000000045</c:v>
                </c:pt>
                <c:pt idx="2071">
                  <c:v>20.710000000000036</c:v>
                </c:pt>
                <c:pt idx="2072">
                  <c:v>20.720000000000027</c:v>
                </c:pt>
                <c:pt idx="2073">
                  <c:v>20.730000000000018</c:v>
                </c:pt>
                <c:pt idx="2074">
                  <c:v>20.740000000000009</c:v>
                </c:pt>
                <c:pt idx="2075">
                  <c:v>20.75</c:v>
                </c:pt>
                <c:pt idx="2076">
                  <c:v>20.759999999999991</c:v>
                </c:pt>
                <c:pt idx="2077">
                  <c:v>20.769999999999982</c:v>
                </c:pt>
                <c:pt idx="2078">
                  <c:v>20.779999999999973</c:v>
                </c:pt>
                <c:pt idx="2079">
                  <c:v>20.790000000000191</c:v>
                </c:pt>
                <c:pt idx="2080">
                  <c:v>20.800000000000182</c:v>
                </c:pt>
                <c:pt idx="2081">
                  <c:v>20.810000000000173</c:v>
                </c:pt>
                <c:pt idx="2082">
                  <c:v>20.820000000000164</c:v>
                </c:pt>
                <c:pt idx="2083">
                  <c:v>20.830000000000155</c:v>
                </c:pt>
                <c:pt idx="2084">
                  <c:v>20.840000000000146</c:v>
                </c:pt>
                <c:pt idx="2085">
                  <c:v>20.850000000000136</c:v>
                </c:pt>
                <c:pt idx="2086">
                  <c:v>20.860000000000127</c:v>
                </c:pt>
                <c:pt idx="2087">
                  <c:v>20.870000000000118</c:v>
                </c:pt>
                <c:pt idx="2088">
                  <c:v>20.880000000000109</c:v>
                </c:pt>
                <c:pt idx="2089">
                  <c:v>20.8900000000001</c:v>
                </c:pt>
                <c:pt idx="2090">
                  <c:v>20.900000000000091</c:v>
                </c:pt>
                <c:pt idx="2091">
                  <c:v>20.910000000000082</c:v>
                </c:pt>
                <c:pt idx="2092">
                  <c:v>20.920000000000073</c:v>
                </c:pt>
                <c:pt idx="2093">
                  <c:v>20.930000000000064</c:v>
                </c:pt>
                <c:pt idx="2094">
                  <c:v>20.940000000000055</c:v>
                </c:pt>
                <c:pt idx="2095">
                  <c:v>20.950000000000045</c:v>
                </c:pt>
                <c:pt idx="2096">
                  <c:v>20.960000000000036</c:v>
                </c:pt>
                <c:pt idx="2097">
                  <c:v>20.970000000000027</c:v>
                </c:pt>
                <c:pt idx="2098">
                  <c:v>20.980000000000018</c:v>
                </c:pt>
                <c:pt idx="2099">
                  <c:v>20.990000000000009</c:v>
                </c:pt>
                <c:pt idx="2100">
                  <c:v>21</c:v>
                </c:pt>
                <c:pt idx="2101">
                  <c:v>21.009999999999991</c:v>
                </c:pt>
                <c:pt idx="2102">
                  <c:v>21.019999999999982</c:v>
                </c:pt>
                <c:pt idx="2103">
                  <c:v>21.029999999999973</c:v>
                </c:pt>
                <c:pt idx="2104">
                  <c:v>21.040000000000191</c:v>
                </c:pt>
                <c:pt idx="2105">
                  <c:v>21.050000000000182</c:v>
                </c:pt>
                <c:pt idx="2106">
                  <c:v>21.060000000000173</c:v>
                </c:pt>
                <c:pt idx="2107">
                  <c:v>21.070000000000164</c:v>
                </c:pt>
                <c:pt idx="2108">
                  <c:v>21.080000000000155</c:v>
                </c:pt>
                <c:pt idx="2109">
                  <c:v>21.090000000000146</c:v>
                </c:pt>
                <c:pt idx="2110">
                  <c:v>21.100000000000136</c:v>
                </c:pt>
                <c:pt idx="2111">
                  <c:v>21.110000000000127</c:v>
                </c:pt>
                <c:pt idx="2112">
                  <c:v>21.120000000000118</c:v>
                </c:pt>
                <c:pt idx="2113">
                  <c:v>21.130000000000109</c:v>
                </c:pt>
                <c:pt idx="2114">
                  <c:v>21.1400000000001</c:v>
                </c:pt>
                <c:pt idx="2115">
                  <c:v>21.150000000000091</c:v>
                </c:pt>
                <c:pt idx="2116">
                  <c:v>21.160000000000082</c:v>
                </c:pt>
                <c:pt idx="2117">
                  <c:v>21.170000000000073</c:v>
                </c:pt>
                <c:pt idx="2118">
                  <c:v>21.180000000000064</c:v>
                </c:pt>
                <c:pt idx="2119">
                  <c:v>21.190000000000055</c:v>
                </c:pt>
                <c:pt idx="2120">
                  <c:v>21.200000000000045</c:v>
                </c:pt>
                <c:pt idx="2121">
                  <c:v>21.210000000000036</c:v>
                </c:pt>
                <c:pt idx="2122">
                  <c:v>21.220000000000027</c:v>
                </c:pt>
                <c:pt idx="2123">
                  <c:v>21.230000000000018</c:v>
                </c:pt>
                <c:pt idx="2124">
                  <c:v>21.240000000000009</c:v>
                </c:pt>
                <c:pt idx="2125">
                  <c:v>21.25</c:v>
                </c:pt>
                <c:pt idx="2126">
                  <c:v>21.259999999999991</c:v>
                </c:pt>
                <c:pt idx="2127">
                  <c:v>21.269999999999982</c:v>
                </c:pt>
                <c:pt idx="2128">
                  <c:v>21.279999999999973</c:v>
                </c:pt>
                <c:pt idx="2129">
                  <c:v>21.290000000000191</c:v>
                </c:pt>
                <c:pt idx="2130">
                  <c:v>21.300000000000182</c:v>
                </c:pt>
                <c:pt idx="2131">
                  <c:v>21.310000000000173</c:v>
                </c:pt>
                <c:pt idx="2132">
                  <c:v>21.320000000000164</c:v>
                </c:pt>
                <c:pt idx="2133">
                  <c:v>21.330000000000155</c:v>
                </c:pt>
                <c:pt idx="2134">
                  <c:v>21.340000000000146</c:v>
                </c:pt>
                <c:pt idx="2135">
                  <c:v>21.350000000000136</c:v>
                </c:pt>
                <c:pt idx="2136">
                  <c:v>21.360000000000127</c:v>
                </c:pt>
                <c:pt idx="2137">
                  <c:v>21.370000000000118</c:v>
                </c:pt>
                <c:pt idx="2138">
                  <c:v>21.380000000000109</c:v>
                </c:pt>
                <c:pt idx="2139">
                  <c:v>21.3900000000001</c:v>
                </c:pt>
                <c:pt idx="2140">
                  <c:v>21.400000000000091</c:v>
                </c:pt>
                <c:pt idx="2141">
                  <c:v>21.410000000000082</c:v>
                </c:pt>
                <c:pt idx="2142">
                  <c:v>21.420000000000073</c:v>
                </c:pt>
                <c:pt idx="2143">
                  <c:v>21.430000000000064</c:v>
                </c:pt>
                <c:pt idx="2144">
                  <c:v>21.440000000000055</c:v>
                </c:pt>
                <c:pt idx="2145">
                  <c:v>21.450000000000045</c:v>
                </c:pt>
                <c:pt idx="2146">
                  <c:v>21.460000000000036</c:v>
                </c:pt>
                <c:pt idx="2147">
                  <c:v>21.470000000000027</c:v>
                </c:pt>
                <c:pt idx="2148">
                  <c:v>21.480000000000018</c:v>
                </c:pt>
                <c:pt idx="2149">
                  <c:v>21.490000000000009</c:v>
                </c:pt>
                <c:pt idx="2150">
                  <c:v>21.5</c:v>
                </c:pt>
                <c:pt idx="2151">
                  <c:v>21.509999999999991</c:v>
                </c:pt>
                <c:pt idx="2152">
                  <c:v>21.519999999999982</c:v>
                </c:pt>
                <c:pt idx="2153">
                  <c:v>21.529999999999973</c:v>
                </c:pt>
                <c:pt idx="2154">
                  <c:v>21.540000000000191</c:v>
                </c:pt>
                <c:pt idx="2155">
                  <c:v>21.550000000000182</c:v>
                </c:pt>
                <c:pt idx="2156">
                  <c:v>21.560000000000173</c:v>
                </c:pt>
                <c:pt idx="2157">
                  <c:v>21.570000000000164</c:v>
                </c:pt>
                <c:pt idx="2158">
                  <c:v>21.580000000000155</c:v>
                </c:pt>
                <c:pt idx="2159">
                  <c:v>21.590000000000146</c:v>
                </c:pt>
                <c:pt idx="2160">
                  <c:v>21.600000000000136</c:v>
                </c:pt>
                <c:pt idx="2161">
                  <c:v>21.610000000000127</c:v>
                </c:pt>
                <c:pt idx="2162">
                  <c:v>21.620000000000118</c:v>
                </c:pt>
                <c:pt idx="2163">
                  <c:v>21.630000000000109</c:v>
                </c:pt>
                <c:pt idx="2164">
                  <c:v>21.6400000000001</c:v>
                </c:pt>
                <c:pt idx="2165">
                  <c:v>21.650000000000091</c:v>
                </c:pt>
                <c:pt idx="2166">
                  <c:v>21.660000000000082</c:v>
                </c:pt>
                <c:pt idx="2167">
                  <c:v>21.670000000000073</c:v>
                </c:pt>
                <c:pt idx="2168">
                  <c:v>21.680000000000064</c:v>
                </c:pt>
                <c:pt idx="2169">
                  <c:v>21.690000000000055</c:v>
                </c:pt>
                <c:pt idx="2170">
                  <c:v>21.700000000000045</c:v>
                </c:pt>
                <c:pt idx="2171">
                  <c:v>21.710000000000036</c:v>
                </c:pt>
                <c:pt idx="2172">
                  <c:v>21.720000000000027</c:v>
                </c:pt>
                <c:pt idx="2173">
                  <c:v>21.730000000000018</c:v>
                </c:pt>
                <c:pt idx="2174">
                  <c:v>21.740000000000009</c:v>
                </c:pt>
                <c:pt idx="2175">
                  <c:v>21.75</c:v>
                </c:pt>
                <c:pt idx="2176">
                  <c:v>21.759999999999991</c:v>
                </c:pt>
                <c:pt idx="2177">
                  <c:v>21.769999999999982</c:v>
                </c:pt>
                <c:pt idx="2178">
                  <c:v>21.779999999999973</c:v>
                </c:pt>
                <c:pt idx="2179">
                  <c:v>21.790000000000191</c:v>
                </c:pt>
                <c:pt idx="2180">
                  <c:v>21.800000000000182</c:v>
                </c:pt>
                <c:pt idx="2181">
                  <c:v>21.810000000000173</c:v>
                </c:pt>
                <c:pt idx="2182">
                  <c:v>21.820000000000164</c:v>
                </c:pt>
                <c:pt idx="2183">
                  <c:v>21.830000000000155</c:v>
                </c:pt>
                <c:pt idx="2184">
                  <c:v>21.840000000000146</c:v>
                </c:pt>
                <c:pt idx="2185">
                  <c:v>21.850000000000136</c:v>
                </c:pt>
                <c:pt idx="2186">
                  <c:v>21.860000000000127</c:v>
                </c:pt>
                <c:pt idx="2187">
                  <c:v>21.870000000000118</c:v>
                </c:pt>
                <c:pt idx="2188">
                  <c:v>21.880000000000109</c:v>
                </c:pt>
                <c:pt idx="2189">
                  <c:v>21.8900000000001</c:v>
                </c:pt>
                <c:pt idx="2190">
                  <c:v>21.900000000000091</c:v>
                </c:pt>
                <c:pt idx="2191">
                  <c:v>21.910000000000082</c:v>
                </c:pt>
                <c:pt idx="2192">
                  <c:v>21.920000000000073</c:v>
                </c:pt>
                <c:pt idx="2193">
                  <c:v>21.930000000000064</c:v>
                </c:pt>
                <c:pt idx="2194">
                  <c:v>21.940000000000055</c:v>
                </c:pt>
                <c:pt idx="2195">
                  <c:v>21.950000000000045</c:v>
                </c:pt>
                <c:pt idx="2196">
                  <c:v>21.960000000000036</c:v>
                </c:pt>
                <c:pt idx="2197">
                  <c:v>21.970000000000027</c:v>
                </c:pt>
                <c:pt idx="2198">
                  <c:v>21.980000000000018</c:v>
                </c:pt>
                <c:pt idx="2199">
                  <c:v>21.990000000000009</c:v>
                </c:pt>
                <c:pt idx="2200">
                  <c:v>22</c:v>
                </c:pt>
                <c:pt idx="2201">
                  <c:v>22.009999999999991</c:v>
                </c:pt>
                <c:pt idx="2202">
                  <c:v>22.019999999999982</c:v>
                </c:pt>
                <c:pt idx="2203">
                  <c:v>22.029999999999973</c:v>
                </c:pt>
                <c:pt idx="2204">
                  <c:v>22.040000000000191</c:v>
                </c:pt>
                <c:pt idx="2205">
                  <c:v>22.050000000000182</c:v>
                </c:pt>
                <c:pt idx="2206">
                  <c:v>22.060000000000173</c:v>
                </c:pt>
                <c:pt idx="2207">
                  <c:v>22.070000000000164</c:v>
                </c:pt>
                <c:pt idx="2208">
                  <c:v>22.080000000000155</c:v>
                </c:pt>
                <c:pt idx="2209">
                  <c:v>22.090000000000146</c:v>
                </c:pt>
                <c:pt idx="2210">
                  <c:v>22.100000000000136</c:v>
                </c:pt>
                <c:pt idx="2211">
                  <c:v>22.110000000000127</c:v>
                </c:pt>
                <c:pt idx="2212">
                  <c:v>22.120000000000118</c:v>
                </c:pt>
                <c:pt idx="2213">
                  <c:v>22.130000000000109</c:v>
                </c:pt>
                <c:pt idx="2214">
                  <c:v>22.1400000000001</c:v>
                </c:pt>
                <c:pt idx="2215">
                  <c:v>22.150000000000091</c:v>
                </c:pt>
                <c:pt idx="2216">
                  <c:v>22.160000000000082</c:v>
                </c:pt>
                <c:pt idx="2217">
                  <c:v>22.170000000000073</c:v>
                </c:pt>
                <c:pt idx="2218">
                  <c:v>22.180000000000064</c:v>
                </c:pt>
                <c:pt idx="2219">
                  <c:v>22.190000000000055</c:v>
                </c:pt>
                <c:pt idx="2220">
                  <c:v>22.200000000000045</c:v>
                </c:pt>
                <c:pt idx="2221">
                  <c:v>22.210000000000036</c:v>
                </c:pt>
                <c:pt idx="2222">
                  <c:v>22.220000000000027</c:v>
                </c:pt>
                <c:pt idx="2223">
                  <c:v>22.230000000000018</c:v>
                </c:pt>
                <c:pt idx="2224">
                  <c:v>22.240000000000009</c:v>
                </c:pt>
                <c:pt idx="2225">
                  <c:v>22.25</c:v>
                </c:pt>
                <c:pt idx="2226">
                  <c:v>22.259999999999991</c:v>
                </c:pt>
                <c:pt idx="2227">
                  <c:v>22.269999999999982</c:v>
                </c:pt>
                <c:pt idx="2228">
                  <c:v>22.279999999999973</c:v>
                </c:pt>
                <c:pt idx="2229">
                  <c:v>22.290000000000191</c:v>
                </c:pt>
                <c:pt idx="2230">
                  <c:v>22.300000000000182</c:v>
                </c:pt>
                <c:pt idx="2231">
                  <c:v>22.310000000000173</c:v>
                </c:pt>
                <c:pt idx="2232">
                  <c:v>22.320000000000164</c:v>
                </c:pt>
                <c:pt idx="2233">
                  <c:v>22.330000000000155</c:v>
                </c:pt>
                <c:pt idx="2234">
                  <c:v>22.340000000000146</c:v>
                </c:pt>
                <c:pt idx="2235">
                  <c:v>22.350000000000136</c:v>
                </c:pt>
                <c:pt idx="2236">
                  <c:v>22.360000000000127</c:v>
                </c:pt>
                <c:pt idx="2237">
                  <c:v>22.370000000000118</c:v>
                </c:pt>
                <c:pt idx="2238">
                  <c:v>22.380000000000109</c:v>
                </c:pt>
                <c:pt idx="2239">
                  <c:v>22.3900000000001</c:v>
                </c:pt>
                <c:pt idx="2240">
                  <c:v>22.400000000000091</c:v>
                </c:pt>
                <c:pt idx="2241">
                  <c:v>22.410000000000082</c:v>
                </c:pt>
                <c:pt idx="2242">
                  <c:v>22.420000000000073</c:v>
                </c:pt>
                <c:pt idx="2243">
                  <c:v>22.430000000000064</c:v>
                </c:pt>
                <c:pt idx="2244">
                  <c:v>22.440000000000055</c:v>
                </c:pt>
                <c:pt idx="2245">
                  <c:v>22.450000000000045</c:v>
                </c:pt>
                <c:pt idx="2246">
                  <c:v>22.460000000000036</c:v>
                </c:pt>
                <c:pt idx="2247">
                  <c:v>22.470000000000027</c:v>
                </c:pt>
                <c:pt idx="2248">
                  <c:v>22.480000000000018</c:v>
                </c:pt>
                <c:pt idx="2249">
                  <c:v>22.490000000000009</c:v>
                </c:pt>
                <c:pt idx="2250">
                  <c:v>22.5</c:v>
                </c:pt>
                <c:pt idx="2251">
                  <c:v>22.509999999999991</c:v>
                </c:pt>
                <c:pt idx="2252">
                  <c:v>22.519999999999982</c:v>
                </c:pt>
                <c:pt idx="2253">
                  <c:v>22.529999999999973</c:v>
                </c:pt>
                <c:pt idx="2254">
                  <c:v>22.540000000000191</c:v>
                </c:pt>
                <c:pt idx="2255">
                  <c:v>22.550000000000182</c:v>
                </c:pt>
                <c:pt idx="2256">
                  <c:v>22.560000000000173</c:v>
                </c:pt>
                <c:pt idx="2257">
                  <c:v>22.570000000000164</c:v>
                </c:pt>
                <c:pt idx="2258">
                  <c:v>22.580000000000155</c:v>
                </c:pt>
                <c:pt idx="2259">
                  <c:v>22.590000000000146</c:v>
                </c:pt>
                <c:pt idx="2260">
                  <c:v>22.600000000000136</c:v>
                </c:pt>
                <c:pt idx="2261">
                  <c:v>22.610000000000127</c:v>
                </c:pt>
                <c:pt idx="2262">
                  <c:v>22.620000000000118</c:v>
                </c:pt>
                <c:pt idx="2263">
                  <c:v>22.630000000000109</c:v>
                </c:pt>
                <c:pt idx="2264">
                  <c:v>22.6400000000001</c:v>
                </c:pt>
                <c:pt idx="2265">
                  <c:v>22.650000000000091</c:v>
                </c:pt>
                <c:pt idx="2266">
                  <c:v>22.660000000000082</c:v>
                </c:pt>
                <c:pt idx="2267">
                  <c:v>22.670000000000073</c:v>
                </c:pt>
                <c:pt idx="2268">
                  <c:v>22.680000000000064</c:v>
                </c:pt>
                <c:pt idx="2269">
                  <c:v>22.690000000000055</c:v>
                </c:pt>
                <c:pt idx="2270">
                  <c:v>22.700000000000045</c:v>
                </c:pt>
                <c:pt idx="2271">
                  <c:v>22.710000000000036</c:v>
                </c:pt>
                <c:pt idx="2272">
                  <c:v>22.720000000000027</c:v>
                </c:pt>
                <c:pt idx="2273">
                  <c:v>22.730000000000018</c:v>
                </c:pt>
                <c:pt idx="2274">
                  <c:v>22.740000000000009</c:v>
                </c:pt>
                <c:pt idx="2275">
                  <c:v>22.75</c:v>
                </c:pt>
                <c:pt idx="2276">
                  <c:v>22.759999999999991</c:v>
                </c:pt>
                <c:pt idx="2277">
                  <c:v>22.769999999999982</c:v>
                </c:pt>
                <c:pt idx="2278">
                  <c:v>22.779999999999973</c:v>
                </c:pt>
                <c:pt idx="2279">
                  <c:v>22.790000000000191</c:v>
                </c:pt>
                <c:pt idx="2280">
                  <c:v>22.800000000000182</c:v>
                </c:pt>
                <c:pt idx="2281">
                  <c:v>22.810000000000173</c:v>
                </c:pt>
                <c:pt idx="2282">
                  <c:v>22.820000000000164</c:v>
                </c:pt>
                <c:pt idx="2283">
                  <c:v>22.830000000000155</c:v>
                </c:pt>
                <c:pt idx="2284">
                  <c:v>22.840000000000146</c:v>
                </c:pt>
                <c:pt idx="2285">
                  <c:v>22.850000000000136</c:v>
                </c:pt>
                <c:pt idx="2286">
                  <c:v>22.860000000000127</c:v>
                </c:pt>
                <c:pt idx="2287">
                  <c:v>22.870000000000118</c:v>
                </c:pt>
                <c:pt idx="2288">
                  <c:v>22.880000000000109</c:v>
                </c:pt>
                <c:pt idx="2289">
                  <c:v>22.8900000000001</c:v>
                </c:pt>
                <c:pt idx="2290">
                  <c:v>22.900000000000091</c:v>
                </c:pt>
                <c:pt idx="2291">
                  <c:v>22.910000000000082</c:v>
                </c:pt>
                <c:pt idx="2292">
                  <c:v>22.920000000000073</c:v>
                </c:pt>
                <c:pt idx="2293">
                  <c:v>22.930000000000064</c:v>
                </c:pt>
                <c:pt idx="2294">
                  <c:v>22.940000000000055</c:v>
                </c:pt>
                <c:pt idx="2295">
                  <c:v>22.950000000000045</c:v>
                </c:pt>
                <c:pt idx="2296">
                  <c:v>22.960000000000036</c:v>
                </c:pt>
                <c:pt idx="2297">
                  <c:v>22.970000000000027</c:v>
                </c:pt>
                <c:pt idx="2298">
                  <c:v>22.980000000000018</c:v>
                </c:pt>
                <c:pt idx="2299">
                  <c:v>22.990000000000009</c:v>
                </c:pt>
                <c:pt idx="2300">
                  <c:v>23</c:v>
                </c:pt>
                <c:pt idx="2301">
                  <c:v>23.009999999999991</c:v>
                </c:pt>
                <c:pt idx="2302">
                  <c:v>23.019999999999982</c:v>
                </c:pt>
                <c:pt idx="2303">
                  <c:v>23.029999999999973</c:v>
                </c:pt>
                <c:pt idx="2304">
                  <c:v>23.040000000000191</c:v>
                </c:pt>
                <c:pt idx="2305">
                  <c:v>23.050000000000182</c:v>
                </c:pt>
                <c:pt idx="2306">
                  <c:v>23.060000000000173</c:v>
                </c:pt>
                <c:pt idx="2307">
                  <c:v>23.070000000000164</c:v>
                </c:pt>
                <c:pt idx="2308">
                  <c:v>23.080000000000155</c:v>
                </c:pt>
                <c:pt idx="2309">
                  <c:v>23.090000000000146</c:v>
                </c:pt>
                <c:pt idx="2310">
                  <c:v>23.100000000000136</c:v>
                </c:pt>
                <c:pt idx="2311">
                  <c:v>23.110000000000127</c:v>
                </c:pt>
                <c:pt idx="2312">
                  <c:v>23.120000000000118</c:v>
                </c:pt>
                <c:pt idx="2313">
                  <c:v>23.130000000000109</c:v>
                </c:pt>
                <c:pt idx="2314">
                  <c:v>23.1400000000001</c:v>
                </c:pt>
                <c:pt idx="2315">
                  <c:v>23.150000000000091</c:v>
                </c:pt>
                <c:pt idx="2316">
                  <c:v>23.160000000000082</c:v>
                </c:pt>
                <c:pt idx="2317">
                  <c:v>23.170000000000073</c:v>
                </c:pt>
                <c:pt idx="2318">
                  <c:v>23.180000000000064</c:v>
                </c:pt>
                <c:pt idx="2319">
                  <c:v>23.190000000000055</c:v>
                </c:pt>
                <c:pt idx="2320">
                  <c:v>23.200000000000045</c:v>
                </c:pt>
                <c:pt idx="2321">
                  <c:v>23.210000000000036</c:v>
                </c:pt>
                <c:pt idx="2322">
                  <c:v>23.220000000000027</c:v>
                </c:pt>
                <c:pt idx="2323">
                  <c:v>23.230000000000018</c:v>
                </c:pt>
                <c:pt idx="2324">
                  <c:v>23.240000000000009</c:v>
                </c:pt>
                <c:pt idx="2325">
                  <c:v>23.25</c:v>
                </c:pt>
                <c:pt idx="2326">
                  <c:v>23.259999999999991</c:v>
                </c:pt>
                <c:pt idx="2327">
                  <c:v>23.269999999999982</c:v>
                </c:pt>
                <c:pt idx="2328">
                  <c:v>23.279999999999973</c:v>
                </c:pt>
                <c:pt idx="2329">
                  <c:v>23.290000000000191</c:v>
                </c:pt>
                <c:pt idx="2330">
                  <c:v>23.300000000000182</c:v>
                </c:pt>
                <c:pt idx="2331">
                  <c:v>23.310000000000173</c:v>
                </c:pt>
                <c:pt idx="2332">
                  <c:v>23.320000000000164</c:v>
                </c:pt>
                <c:pt idx="2333">
                  <c:v>23.330000000000155</c:v>
                </c:pt>
                <c:pt idx="2334">
                  <c:v>23.340000000000146</c:v>
                </c:pt>
                <c:pt idx="2335">
                  <c:v>23.350000000000136</c:v>
                </c:pt>
                <c:pt idx="2336">
                  <c:v>23.360000000000127</c:v>
                </c:pt>
                <c:pt idx="2337">
                  <c:v>23.370000000000118</c:v>
                </c:pt>
                <c:pt idx="2338">
                  <c:v>23.380000000000109</c:v>
                </c:pt>
                <c:pt idx="2339">
                  <c:v>23.3900000000001</c:v>
                </c:pt>
                <c:pt idx="2340">
                  <c:v>23.400000000000091</c:v>
                </c:pt>
                <c:pt idx="2341">
                  <c:v>23.410000000000082</c:v>
                </c:pt>
                <c:pt idx="2342">
                  <c:v>23.420000000000073</c:v>
                </c:pt>
                <c:pt idx="2343">
                  <c:v>23.430000000000064</c:v>
                </c:pt>
                <c:pt idx="2344">
                  <c:v>23.440000000000055</c:v>
                </c:pt>
                <c:pt idx="2345">
                  <c:v>23.450000000000045</c:v>
                </c:pt>
                <c:pt idx="2346">
                  <c:v>23.460000000000036</c:v>
                </c:pt>
                <c:pt idx="2347">
                  <c:v>23.470000000000027</c:v>
                </c:pt>
                <c:pt idx="2348">
                  <c:v>23.480000000000018</c:v>
                </c:pt>
                <c:pt idx="2349">
                  <c:v>23.490000000000009</c:v>
                </c:pt>
                <c:pt idx="2350">
                  <c:v>23.5</c:v>
                </c:pt>
                <c:pt idx="2351">
                  <c:v>23.509999999999991</c:v>
                </c:pt>
                <c:pt idx="2352">
                  <c:v>23.519999999999982</c:v>
                </c:pt>
                <c:pt idx="2353">
                  <c:v>23.529999999999973</c:v>
                </c:pt>
                <c:pt idx="2354">
                  <c:v>23.540000000000191</c:v>
                </c:pt>
                <c:pt idx="2355">
                  <c:v>23.550000000000182</c:v>
                </c:pt>
                <c:pt idx="2356">
                  <c:v>23.560000000000173</c:v>
                </c:pt>
                <c:pt idx="2357">
                  <c:v>23.570000000000164</c:v>
                </c:pt>
                <c:pt idx="2358">
                  <c:v>23.580000000000155</c:v>
                </c:pt>
                <c:pt idx="2359">
                  <c:v>23.590000000000146</c:v>
                </c:pt>
                <c:pt idx="2360">
                  <c:v>23.600000000000136</c:v>
                </c:pt>
                <c:pt idx="2361">
                  <c:v>23.610000000000127</c:v>
                </c:pt>
                <c:pt idx="2362">
                  <c:v>23.620000000000118</c:v>
                </c:pt>
                <c:pt idx="2363">
                  <c:v>23.630000000000109</c:v>
                </c:pt>
                <c:pt idx="2364">
                  <c:v>23.6400000000001</c:v>
                </c:pt>
                <c:pt idx="2365">
                  <c:v>23.650000000000091</c:v>
                </c:pt>
                <c:pt idx="2366">
                  <c:v>23.660000000000082</c:v>
                </c:pt>
                <c:pt idx="2367">
                  <c:v>23.670000000000073</c:v>
                </c:pt>
                <c:pt idx="2368">
                  <c:v>23.680000000000064</c:v>
                </c:pt>
                <c:pt idx="2369">
                  <c:v>23.690000000000055</c:v>
                </c:pt>
                <c:pt idx="2370">
                  <c:v>23.700000000000045</c:v>
                </c:pt>
                <c:pt idx="2371">
                  <c:v>23.710000000000036</c:v>
                </c:pt>
                <c:pt idx="2372">
                  <c:v>23.720000000000027</c:v>
                </c:pt>
                <c:pt idx="2373">
                  <c:v>23.730000000000018</c:v>
                </c:pt>
                <c:pt idx="2374">
                  <c:v>23.740000000000009</c:v>
                </c:pt>
                <c:pt idx="2375">
                  <c:v>23.75</c:v>
                </c:pt>
                <c:pt idx="2376">
                  <c:v>23.759999999999991</c:v>
                </c:pt>
                <c:pt idx="2377">
                  <c:v>23.769999999999982</c:v>
                </c:pt>
                <c:pt idx="2378">
                  <c:v>23.779999999999973</c:v>
                </c:pt>
                <c:pt idx="2379">
                  <c:v>23.790000000000191</c:v>
                </c:pt>
                <c:pt idx="2380">
                  <c:v>23.800000000000182</c:v>
                </c:pt>
                <c:pt idx="2381">
                  <c:v>23.810000000000173</c:v>
                </c:pt>
                <c:pt idx="2382">
                  <c:v>23.820000000000164</c:v>
                </c:pt>
                <c:pt idx="2383">
                  <c:v>23.830000000000155</c:v>
                </c:pt>
                <c:pt idx="2384">
                  <c:v>23.840000000000146</c:v>
                </c:pt>
                <c:pt idx="2385">
                  <c:v>23.850000000000136</c:v>
                </c:pt>
                <c:pt idx="2386">
                  <c:v>23.860000000000127</c:v>
                </c:pt>
                <c:pt idx="2387">
                  <c:v>23.870000000000118</c:v>
                </c:pt>
                <c:pt idx="2388">
                  <c:v>23.880000000000109</c:v>
                </c:pt>
                <c:pt idx="2389">
                  <c:v>23.8900000000001</c:v>
                </c:pt>
                <c:pt idx="2390">
                  <c:v>23.900000000000091</c:v>
                </c:pt>
                <c:pt idx="2391">
                  <c:v>23.910000000000082</c:v>
                </c:pt>
                <c:pt idx="2392">
                  <c:v>23.920000000000073</c:v>
                </c:pt>
                <c:pt idx="2393">
                  <c:v>23.930000000000064</c:v>
                </c:pt>
                <c:pt idx="2394">
                  <c:v>23.940000000000055</c:v>
                </c:pt>
                <c:pt idx="2395">
                  <c:v>23.950000000000045</c:v>
                </c:pt>
                <c:pt idx="2396">
                  <c:v>23.960000000000036</c:v>
                </c:pt>
                <c:pt idx="2397">
                  <c:v>23.970000000000027</c:v>
                </c:pt>
                <c:pt idx="2398">
                  <c:v>23.980000000000018</c:v>
                </c:pt>
                <c:pt idx="2399">
                  <c:v>23.990000000000009</c:v>
                </c:pt>
                <c:pt idx="2400">
                  <c:v>24</c:v>
                </c:pt>
                <c:pt idx="2401">
                  <c:v>24.009999999999991</c:v>
                </c:pt>
                <c:pt idx="2402">
                  <c:v>24.019999999999982</c:v>
                </c:pt>
                <c:pt idx="2403">
                  <c:v>24.029999999999973</c:v>
                </c:pt>
                <c:pt idx="2404">
                  <c:v>24.040000000000191</c:v>
                </c:pt>
                <c:pt idx="2405">
                  <c:v>24.050000000000182</c:v>
                </c:pt>
                <c:pt idx="2406">
                  <c:v>24.060000000000173</c:v>
                </c:pt>
                <c:pt idx="2407">
                  <c:v>24.070000000000164</c:v>
                </c:pt>
                <c:pt idx="2408">
                  <c:v>24.080000000000155</c:v>
                </c:pt>
                <c:pt idx="2409">
                  <c:v>24.090000000000146</c:v>
                </c:pt>
                <c:pt idx="2410">
                  <c:v>24.100000000000136</c:v>
                </c:pt>
                <c:pt idx="2411">
                  <c:v>24.110000000000127</c:v>
                </c:pt>
                <c:pt idx="2412">
                  <c:v>24.120000000000118</c:v>
                </c:pt>
                <c:pt idx="2413">
                  <c:v>24.130000000000109</c:v>
                </c:pt>
                <c:pt idx="2414">
                  <c:v>24.1400000000001</c:v>
                </c:pt>
                <c:pt idx="2415">
                  <c:v>24.150000000000091</c:v>
                </c:pt>
                <c:pt idx="2416">
                  <c:v>24.160000000000082</c:v>
                </c:pt>
                <c:pt idx="2417">
                  <c:v>24.170000000000073</c:v>
                </c:pt>
                <c:pt idx="2418">
                  <c:v>24.180000000000064</c:v>
                </c:pt>
                <c:pt idx="2419">
                  <c:v>24.190000000000055</c:v>
                </c:pt>
                <c:pt idx="2420">
                  <c:v>24.200000000000045</c:v>
                </c:pt>
                <c:pt idx="2421">
                  <c:v>24.210000000000036</c:v>
                </c:pt>
                <c:pt idx="2422">
                  <c:v>24.220000000000027</c:v>
                </c:pt>
                <c:pt idx="2423">
                  <c:v>24.230000000000018</c:v>
                </c:pt>
                <c:pt idx="2424">
                  <c:v>24.240000000000009</c:v>
                </c:pt>
                <c:pt idx="2425">
                  <c:v>24.25</c:v>
                </c:pt>
                <c:pt idx="2426">
                  <c:v>24.259999999999991</c:v>
                </c:pt>
                <c:pt idx="2427">
                  <c:v>24.269999999999982</c:v>
                </c:pt>
                <c:pt idx="2428">
                  <c:v>24.279999999999973</c:v>
                </c:pt>
                <c:pt idx="2429">
                  <c:v>24.290000000000191</c:v>
                </c:pt>
                <c:pt idx="2430">
                  <c:v>24.300000000000182</c:v>
                </c:pt>
                <c:pt idx="2431">
                  <c:v>24.310000000000173</c:v>
                </c:pt>
                <c:pt idx="2432">
                  <c:v>24.320000000000164</c:v>
                </c:pt>
                <c:pt idx="2433">
                  <c:v>24.330000000000155</c:v>
                </c:pt>
                <c:pt idx="2434">
                  <c:v>24.340000000000146</c:v>
                </c:pt>
                <c:pt idx="2435">
                  <c:v>24.350000000000136</c:v>
                </c:pt>
                <c:pt idx="2436">
                  <c:v>24.360000000000127</c:v>
                </c:pt>
                <c:pt idx="2437">
                  <c:v>24.370000000000118</c:v>
                </c:pt>
                <c:pt idx="2438">
                  <c:v>24.380000000000109</c:v>
                </c:pt>
                <c:pt idx="2439">
                  <c:v>24.3900000000001</c:v>
                </c:pt>
                <c:pt idx="2440">
                  <c:v>24.400000000000091</c:v>
                </c:pt>
                <c:pt idx="2441">
                  <c:v>24.410000000000082</c:v>
                </c:pt>
                <c:pt idx="2442">
                  <c:v>24.420000000000073</c:v>
                </c:pt>
                <c:pt idx="2443">
                  <c:v>24.430000000000064</c:v>
                </c:pt>
                <c:pt idx="2444">
                  <c:v>24.440000000000055</c:v>
                </c:pt>
                <c:pt idx="2445">
                  <c:v>24.450000000000045</c:v>
                </c:pt>
                <c:pt idx="2446">
                  <c:v>24.460000000000036</c:v>
                </c:pt>
                <c:pt idx="2447">
                  <c:v>24.470000000000027</c:v>
                </c:pt>
                <c:pt idx="2448">
                  <c:v>24.480000000000018</c:v>
                </c:pt>
                <c:pt idx="2449">
                  <c:v>24.490000000000009</c:v>
                </c:pt>
                <c:pt idx="2450">
                  <c:v>24.5</c:v>
                </c:pt>
                <c:pt idx="2451">
                  <c:v>24.509999999999991</c:v>
                </c:pt>
                <c:pt idx="2452">
                  <c:v>24.519999999999982</c:v>
                </c:pt>
                <c:pt idx="2453">
                  <c:v>24.529999999999973</c:v>
                </c:pt>
                <c:pt idx="2454">
                  <c:v>24.540000000000191</c:v>
                </c:pt>
                <c:pt idx="2455">
                  <c:v>24.550000000000182</c:v>
                </c:pt>
                <c:pt idx="2456">
                  <c:v>24.560000000000173</c:v>
                </c:pt>
                <c:pt idx="2457">
                  <c:v>24.570000000000164</c:v>
                </c:pt>
                <c:pt idx="2458">
                  <c:v>24.580000000000155</c:v>
                </c:pt>
                <c:pt idx="2459">
                  <c:v>24.590000000000146</c:v>
                </c:pt>
                <c:pt idx="2460">
                  <c:v>24.600000000000136</c:v>
                </c:pt>
                <c:pt idx="2461">
                  <c:v>24.610000000000127</c:v>
                </c:pt>
                <c:pt idx="2462">
                  <c:v>24.620000000000118</c:v>
                </c:pt>
                <c:pt idx="2463">
                  <c:v>24.630000000000109</c:v>
                </c:pt>
                <c:pt idx="2464">
                  <c:v>24.6400000000001</c:v>
                </c:pt>
                <c:pt idx="2465">
                  <c:v>24.650000000000091</c:v>
                </c:pt>
                <c:pt idx="2466">
                  <c:v>24.660000000000082</c:v>
                </c:pt>
                <c:pt idx="2467">
                  <c:v>24.670000000000073</c:v>
                </c:pt>
                <c:pt idx="2468">
                  <c:v>24.680000000000064</c:v>
                </c:pt>
                <c:pt idx="2469">
                  <c:v>24.690000000000055</c:v>
                </c:pt>
                <c:pt idx="2470">
                  <c:v>24.700000000000045</c:v>
                </c:pt>
                <c:pt idx="2471">
                  <c:v>24.710000000000036</c:v>
                </c:pt>
                <c:pt idx="2472">
                  <c:v>24.720000000000027</c:v>
                </c:pt>
                <c:pt idx="2473">
                  <c:v>24.730000000000018</c:v>
                </c:pt>
                <c:pt idx="2474">
                  <c:v>24.740000000000009</c:v>
                </c:pt>
                <c:pt idx="2475">
                  <c:v>24.75</c:v>
                </c:pt>
                <c:pt idx="2476">
                  <c:v>24.759999999999991</c:v>
                </c:pt>
                <c:pt idx="2477">
                  <c:v>24.769999999999982</c:v>
                </c:pt>
                <c:pt idx="2478">
                  <c:v>24.779999999999973</c:v>
                </c:pt>
                <c:pt idx="2479">
                  <c:v>24.790000000000191</c:v>
                </c:pt>
                <c:pt idx="2480">
                  <c:v>24.800000000000182</c:v>
                </c:pt>
                <c:pt idx="2481">
                  <c:v>24.810000000000173</c:v>
                </c:pt>
                <c:pt idx="2482">
                  <c:v>24.820000000000164</c:v>
                </c:pt>
                <c:pt idx="2483">
                  <c:v>24.830000000000155</c:v>
                </c:pt>
                <c:pt idx="2484">
                  <c:v>24.840000000000146</c:v>
                </c:pt>
                <c:pt idx="2485">
                  <c:v>24.850000000000136</c:v>
                </c:pt>
                <c:pt idx="2486">
                  <c:v>24.860000000000127</c:v>
                </c:pt>
                <c:pt idx="2487">
                  <c:v>24.870000000000118</c:v>
                </c:pt>
                <c:pt idx="2488">
                  <c:v>24.880000000000109</c:v>
                </c:pt>
                <c:pt idx="2489">
                  <c:v>24.8900000000001</c:v>
                </c:pt>
                <c:pt idx="2490">
                  <c:v>24.900000000000091</c:v>
                </c:pt>
                <c:pt idx="2491">
                  <c:v>24.910000000000082</c:v>
                </c:pt>
                <c:pt idx="2492">
                  <c:v>24.920000000000073</c:v>
                </c:pt>
                <c:pt idx="2493">
                  <c:v>24.930000000000064</c:v>
                </c:pt>
                <c:pt idx="2494">
                  <c:v>24.940000000000055</c:v>
                </c:pt>
                <c:pt idx="2495">
                  <c:v>24.950000000000045</c:v>
                </c:pt>
                <c:pt idx="2496">
                  <c:v>24.960000000000036</c:v>
                </c:pt>
                <c:pt idx="2497">
                  <c:v>24.970000000000027</c:v>
                </c:pt>
                <c:pt idx="2498">
                  <c:v>24.980000000000018</c:v>
                </c:pt>
                <c:pt idx="2499">
                  <c:v>24.990000000000009</c:v>
                </c:pt>
                <c:pt idx="2500">
                  <c:v>25</c:v>
                </c:pt>
                <c:pt idx="2501">
                  <c:v>25.009999999999991</c:v>
                </c:pt>
                <c:pt idx="2502">
                  <c:v>25.019999999999982</c:v>
                </c:pt>
                <c:pt idx="2503">
                  <c:v>25.029999999999973</c:v>
                </c:pt>
                <c:pt idx="2504">
                  <c:v>25.040000000000191</c:v>
                </c:pt>
                <c:pt idx="2505">
                  <c:v>25.050000000000182</c:v>
                </c:pt>
                <c:pt idx="2506">
                  <c:v>25.060000000000173</c:v>
                </c:pt>
                <c:pt idx="2507">
                  <c:v>25.070000000000164</c:v>
                </c:pt>
                <c:pt idx="2508">
                  <c:v>25.080000000000155</c:v>
                </c:pt>
                <c:pt idx="2509">
                  <c:v>25.090000000000146</c:v>
                </c:pt>
                <c:pt idx="2510">
                  <c:v>25.100000000000136</c:v>
                </c:pt>
                <c:pt idx="2511">
                  <c:v>25.110000000000127</c:v>
                </c:pt>
                <c:pt idx="2512">
                  <c:v>25.120000000000118</c:v>
                </c:pt>
                <c:pt idx="2513">
                  <c:v>25.130000000000109</c:v>
                </c:pt>
                <c:pt idx="2514">
                  <c:v>25.1400000000001</c:v>
                </c:pt>
                <c:pt idx="2515">
                  <c:v>25.150000000000091</c:v>
                </c:pt>
                <c:pt idx="2516">
                  <c:v>25.160000000000082</c:v>
                </c:pt>
                <c:pt idx="2517">
                  <c:v>25.170000000000073</c:v>
                </c:pt>
                <c:pt idx="2518">
                  <c:v>25.180000000000064</c:v>
                </c:pt>
                <c:pt idx="2519">
                  <c:v>25.190000000000055</c:v>
                </c:pt>
                <c:pt idx="2520">
                  <c:v>25.200000000000045</c:v>
                </c:pt>
                <c:pt idx="2521">
                  <c:v>25.210000000000036</c:v>
                </c:pt>
                <c:pt idx="2522">
                  <c:v>25.220000000000027</c:v>
                </c:pt>
                <c:pt idx="2523">
                  <c:v>25.230000000000018</c:v>
                </c:pt>
                <c:pt idx="2524">
                  <c:v>25.240000000000009</c:v>
                </c:pt>
                <c:pt idx="2525">
                  <c:v>25.25</c:v>
                </c:pt>
                <c:pt idx="2526">
                  <c:v>25.259999999999991</c:v>
                </c:pt>
                <c:pt idx="2527">
                  <c:v>25.269999999999982</c:v>
                </c:pt>
                <c:pt idx="2528">
                  <c:v>25.279999999999973</c:v>
                </c:pt>
                <c:pt idx="2529">
                  <c:v>25.290000000000191</c:v>
                </c:pt>
                <c:pt idx="2530">
                  <c:v>25.300000000000182</c:v>
                </c:pt>
                <c:pt idx="2531">
                  <c:v>25.310000000000173</c:v>
                </c:pt>
                <c:pt idx="2532">
                  <c:v>25.320000000000164</c:v>
                </c:pt>
                <c:pt idx="2533">
                  <c:v>25.330000000000155</c:v>
                </c:pt>
                <c:pt idx="2534">
                  <c:v>25.340000000000146</c:v>
                </c:pt>
                <c:pt idx="2535">
                  <c:v>25.350000000000136</c:v>
                </c:pt>
                <c:pt idx="2536">
                  <c:v>25.360000000000127</c:v>
                </c:pt>
                <c:pt idx="2537">
                  <c:v>25.370000000000118</c:v>
                </c:pt>
                <c:pt idx="2538">
                  <c:v>25.380000000000109</c:v>
                </c:pt>
                <c:pt idx="2539">
                  <c:v>25.3900000000001</c:v>
                </c:pt>
                <c:pt idx="2540">
                  <c:v>25.400000000000091</c:v>
                </c:pt>
                <c:pt idx="2541">
                  <c:v>25.410000000000082</c:v>
                </c:pt>
                <c:pt idx="2542">
                  <c:v>25.420000000000073</c:v>
                </c:pt>
                <c:pt idx="2543">
                  <c:v>25.430000000000064</c:v>
                </c:pt>
                <c:pt idx="2544">
                  <c:v>25.440000000000055</c:v>
                </c:pt>
                <c:pt idx="2545">
                  <c:v>25.450000000000045</c:v>
                </c:pt>
                <c:pt idx="2546">
                  <c:v>25.460000000000036</c:v>
                </c:pt>
                <c:pt idx="2547">
                  <c:v>25.470000000000027</c:v>
                </c:pt>
                <c:pt idx="2548">
                  <c:v>25.480000000000018</c:v>
                </c:pt>
                <c:pt idx="2549">
                  <c:v>25.490000000000009</c:v>
                </c:pt>
                <c:pt idx="2550">
                  <c:v>25.5</c:v>
                </c:pt>
                <c:pt idx="2551">
                  <c:v>25.509999999999991</c:v>
                </c:pt>
                <c:pt idx="2552">
                  <c:v>25.519999999999982</c:v>
                </c:pt>
                <c:pt idx="2553">
                  <c:v>25.529999999999973</c:v>
                </c:pt>
                <c:pt idx="2554">
                  <c:v>25.540000000000191</c:v>
                </c:pt>
                <c:pt idx="2555">
                  <c:v>25.550000000000182</c:v>
                </c:pt>
                <c:pt idx="2556">
                  <c:v>25.560000000000173</c:v>
                </c:pt>
                <c:pt idx="2557">
                  <c:v>25.570000000000164</c:v>
                </c:pt>
                <c:pt idx="2558">
                  <c:v>25.580000000000155</c:v>
                </c:pt>
                <c:pt idx="2559">
                  <c:v>25.590000000000146</c:v>
                </c:pt>
                <c:pt idx="2560">
                  <c:v>25.600000000000136</c:v>
                </c:pt>
                <c:pt idx="2561">
                  <c:v>25.610000000000127</c:v>
                </c:pt>
                <c:pt idx="2562">
                  <c:v>25.620000000000118</c:v>
                </c:pt>
                <c:pt idx="2563">
                  <c:v>25.630000000000109</c:v>
                </c:pt>
                <c:pt idx="2564">
                  <c:v>25.6400000000001</c:v>
                </c:pt>
                <c:pt idx="2565">
                  <c:v>25.650000000000091</c:v>
                </c:pt>
                <c:pt idx="2566">
                  <c:v>25.660000000000082</c:v>
                </c:pt>
                <c:pt idx="2567">
                  <c:v>25.670000000000073</c:v>
                </c:pt>
                <c:pt idx="2568">
                  <c:v>25.680000000000064</c:v>
                </c:pt>
                <c:pt idx="2569">
                  <c:v>25.690000000000055</c:v>
                </c:pt>
                <c:pt idx="2570">
                  <c:v>25.700000000000045</c:v>
                </c:pt>
                <c:pt idx="2571">
                  <c:v>25.710000000000036</c:v>
                </c:pt>
                <c:pt idx="2572">
                  <c:v>25.720000000000027</c:v>
                </c:pt>
                <c:pt idx="2573">
                  <c:v>25.730000000000018</c:v>
                </c:pt>
                <c:pt idx="2574">
                  <c:v>25.740000000000009</c:v>
                </c:pt>
                <c:pt idx="2575">
                  <c:v>25.75</c:v>
                </c:pt>
                <c:pt idx="2576">
                  <c:v>25.759999999999991</c:v>
                </c:pt>
                <c:pt idx="2577">
                  <c:v>25.769999999999982</c:v>
                </c:pt>
                <c:pt idx="2578">
                  <c:v>25.779999999999973</c:v>
                </c:pt>
                <c:pt idx="2579">
                  <c:v>25.790000000000191</c:v>
                </c:pt>
                <c:pt idx="2580">
                  <c:v>25.800000000000182</c:v>
                </c:pt>
                <c:pt idx="2581">
                  <c:v>25.810000000000173</c:v>
                </c:pt>
                <c:pt idx="2582">
                  <c:v>25.820000000000164</c:v>
                </c:pt>
                <c:pt idx="2583">
                  <c:v>25.830000000000155</c:v>
                </c:pt>
                <c:pt idx="2584">
                  <c:v>25.840000000000146</c:v>
                </c:pt>
                <c:pt idx="2585">
                  <c:v>25.850000000000136</c:v>
                </c:pt>
                <c:pt idx="2586">
                  <c:v>25.860000000000127</c:v>
                </c:pt>
                <c:pt idx="2587">
                  <c:v>25.870000000000118</c:v>
                </c:pt>
                <c:pt idx="2588">
                  <c:v>25.880000000000109</c:v>
                </c:pt>
                <c:pt idx="2589">
                  <c:v>25.8900000000001</c:v>
                </c:pt>
                <c:pt idx="2590">
                  <c:v>25.900000000000091</c:v>
                </c:pt>
                <c:pt idx="2591">
                  <c:v>25.910000000000082</c:v>
                </c:pt>
                <c:pt idx="2592">
                  <c:v>25.920000000000073</c:v>
                </c:pt>
                <c:pt idx="2593">
                  <c:v>25.930000000000064</c:v>
                </c:pt>
                <c:pt idx="2594">
                  <c:v>25.940000000000055</c:v>
                </c:pt>
                <c:pt idx="2595">
                  <c:v>25.950000000000045</c:v>
                </c:pt>
                <c:pt idx="2596">
                  <c:v>25.960000000000036</c:v>
                </c:pt>
                <c:pt idx="2597">
                  <c:v>25.970000000000027</c:v>
                </c:pt>
                <c:pt idx="2598">
                  <c:v>25.980000000000018</c:v>
                </c:pt>
                <c:pt idx="2599">
                  <c:v>25.990000000000009</c:v>
                </c:pt>
                <c:pt idx="2600">
                  <c:v>26</c:v>
                </c:pt>
                <c:pt idx="2601">
                  <c:v>26.009999999999991</c:v>
                </c:pt>
                <c:pt idx="2602">
                  <c:v>26.019999999999982</c:v>
                </c:pt>
                <c:pt idx="2603">
                  <c:v>26.029999999999973</c:v>
                </c:pt>
                <c:pt idx="2604">
                  <c:v>26.040000000000191</c:v>
                </c:pt>
                <c:pt idx="2605">
                  <c:v>26.050000000000182</c:v>
                </c:pt>
                <c:pt idx="2606">
                  <c:v>26.060000000000173</c:v>
                </c:pt>
                <c:pt idx="2607">
                  <c:v>26.070000000000164</c:v>
                </c:pt>
                <c:pt idx="2608">
                  <c:v>26.080000000000155</c:v>
                </c:pt>
                <c:pt idx="2609">
                  <c:v>26.090000000000146</c:v>
                </c:pt>
                <c:pt idx="2610">
                  <c:v>26.100000000000136</c:v>
                </c:pt>
                <c:pt idx="2611">
                  <c:v>26.110000000000127</c:v>
                </c:pt>
                <c:pt idx="2612">
                  <c:v>26.120000000000118</c:v>
                </c:pt>
                <c:pt idx="2613">
                  <c:v>26.130000000000109</c:v>
                </c:pt>
                <c:pt idx="2614">
                  <c:v>26.1400000000001</c:v>
                </c:pt>
                <c:pt idx="2615">
                  <c:v>26.150000000000091</c:v>
                </c:pt>
                <c:pt idx="2616">
                  <c:v>26.160000000000082</c:v>
                </c:pt>
                <c:pt idx="2617">
                  <c:v>26.170000000000073</c:v>
                </c:pt>
                <c:pt idx="2618">
                  <c:v>26.180000000000064</c:v>
                </c:pt>
                <c:pt idx="2619">
                  <c:v>26.190000000000055</c:v>
                </c:pt>
                <c:pt idx="2620">
                  <c:v>26.200000000000045</c:v>
                </c:pt>
                <c:pt idx="2621">
                  <c:v>26.210000000000036</c:v>
                </c:pt>
                <c:pt idx="2622">
                  <c:v>26.220000000000027</c:v>
                </c:pt>
                <c:pt idx="2623">
                  <c:v>26.230000000000018</c:v>
                </c:pt>
                <c:pt idx="2624">
                  <c:v>26.240000000000009</c:v>
                </c:pt>
                <c:pt idx="2625">
                  <c:v>26.25</c:v>
                </c:pt>
                <c:pt idx="2626">
                  <c:v>26.259999999999991</c:v>
                </c:pt>
                <c:pt idx="2627">
                  <c:v>26.269999999999982</c:v>
                </c:pt>
                <c:pt idx="2628">
                  <c:v>26.279999999999973</c:v>
                </c:pt>
                <c:pt idx="2629">
                  <c:v>26.290000000000191</c:v>
                </c:pt>
                <c:pt idx="2630">
                  <c:v>26.300000000000182</c:v>
                </c:pt>
                <c:pt idx="2631">
                  <c:v>26.310000000000173</c:v>
                </c:pt>
                <c:pt idx="2632">
                  <c:v>26.320000000000164</c:v>
                </c:pt>
                <c:pt idx="2633">
                  <c:v>26.330000000000155</c:v>
                </c:pt>
                <c:pt idx="2634">
                  <c:v>26.340000000000146</c:v>
                </c:pt>
                <c:pt idx="2635">
                  <c:v>26.350000000000136</c:v>
                </c:pt>
                <c:pt idx="2636">
                  <c:v>26.360000000000127</c:v>
                </c:pt>
                <c:pt idx="2637">
                  <c:v>26.370000000000118</c:v>
                </c:pt>
                <c:pt idx="2638">
                  <c:v>26.380000000000109</c:v>
                </c:pt>
                <c:pt idx="2639">
                  <c:v>26.3900000000001</c:v>
                </c:pt>
                <c:pt idx="2640">
                  <c:v>26.400000000000091</c:v>
                </c:pt>
                <c:pt idx="2641">
                  <c:v>26.410000000000082</c:v>
                </c:pt>
                <c:pt idx="2642">
                  <c:v>26.420000000000073</c:v>
                </c:pt>
                <c:pt idx="2643">
                  <c:v>26.430000000000064</c:v>
                </c:pt>
                <c:pt idx="2644">
                  <c:v>26.440000000000055</c:v>
                </c:pt>
                <c:pt idx="2645">
                  <c:v>26.450000000000045</c:v>
                </c:pt>
                <c:pt idx="2646">
                  <c:v>26.460000000000036</c:v>
                </c:pt>
                <c:pt idx="2647">
                  <c:v>26.470000000000027</c:v>
                </c:pt>
                <c:pt idx="2648">
                  <c:v>26.480000000000018</c:v>
                </c:pt>
                <c:pt idx="2649">
                  <c:v>26.490000000000009</c:v>
                </c:pt>
                <c:pt idx="2650">
                  <c:v>26.5</c:v>
                </c:pt>
                <c:pt idx="2651">
                  <c:v>26.509999999999991</c:v>
                </c:pt>
                <c:pt idx="2652">
                  <c:v>26.519999999999982</c:v>
                </c:pt>
                <c:pt idx="2653">
                  <c:v>26.529999999999973</c:v>
                </c:pt>
                <c:pt idx="2654">
                  <c:v>26.540000000000191</c:v>
                </c:pt>
                <c:pt idx="2655">
                  <c:v>26.550000000000182</c:v>
                </c:pt>
                <c:pt idx="2656">
                  <c:v>26.560000000000173</c:v>
                </c:pt>
                <c:pt idx="2657">
                  <c:v>26.570000000000164</c:v>
                </c:pt>
                <c:pt idx="2658">
                  <c:v>26.580000000000155</c:v>
                </c:pt>
                <c:pt idx="2659">
                  <c:v>26.590000000000146</c:v>
                </c:pt>
                <c:pt idx="2660">
                  <c:v>26.600000000000136</c:v>
                </c:pt>
                <c:pt idx="2661">
                  <c:v>26.610000000000127</c:v>
                </c:pt>
                <c:pt idx="2662">
                  <c:v>26.620000000000118</c:v>
                </c:pt>
                <c:pt idx="2663">
                  <c:v>26.630000000000109</c:v>
                </c:pt>
                <c:pt idx="2664">
                  <c:v>26.6400000000001</c:v>
                </c:pt>
                <c:pt idx="2665">
                  <c:v>26.650000000000091</c:v>
                </c:pt>
                <c:pt idx="2666">
                  <c:v>26.660000000000082</c:v>
                </c:pt>
                <c:pt idx="2667">
                  <c:v>26.670000000000073</c:v>
                </c:pt>
                <c:pt idx="2668">
                  <c:v>26.680000000000064</c:v>
                </c:pt>
                <c:pt idx="2669">
                  <c:v>26.690000000000055</c:v>
                </c:pt>
                <c:pt idx="2670">
                  <c:v>26.700000000000045</c:v>
                </c:pt>
                <c:pt idx="2671">
                  <c:v>26.710000000000036</c:v>
                </c:pt>
                <c:pt idx="2672">
                  <c:v>26.720000000000027</c:v>
                </c:pt>
                <c:pt idx="2673">
                  <c:v>26.730000000000018</c:v>
                </c:pt>
                <c:pt idx="2674">
                  <c:v>26.740000000000009</c:v>
                </c:pt>
                <c:pt idx="2675">
                  <c:v>26.75</c:v>
                </c:pt>
                <c:pt idx="2676">
                  <c:v>26.759999999999991</c:v>
                </c:pt>
                <c:pt idx="2677">
                  <c:v>26.769999999999982</c:v>
                </c:pt>
                <c:pt idx="2678">
                  <c:v>26.779999999999973</c:v>
                </c:pt>
                <c:pt idx="2679">
                  <c:v>26.790000000000191</c:v>
                </c:pt>
                <c:pt idx="2680">
                  <c:v>26.800000000000182</c:v>
                </c:pt>
                <c:pt idx="2681">
                  <c:v>26.810000000000173</c:v>
                </c:pt>
                <c:pt idx="2682">
                  <c:v>26.820000000000164</c:v>
                </c:pt>
                <c:pt idx="2683">
                  <c:v>26.830000000000155</c:v>
                </c:pt>
                <c:pt idx="2684">
                  <c:v>26.840000000000146</c:v>
                </c:pt>
                <c:pt idx="2685">
                  <c:v>26.850000000000136</c:v>
                </c:pt>
                <c:pt idx="2686">
                  <c:v>26.860000000000127</c:v>
                </c:pt>
                <c:pt idx="2687">
                  <c:v>26.870000000000118</c:v>
                </c:pt>
                <c:pt idx="2688">
                  <c:v>26.880000000000109</c:v>
                </c:pt>
                <c:pt idx="2689">
                  <c:v>26.8900000000001</c:v>
                </c:pt>
                <c:pt idx="2690">
                  <c:v>26.900000000000091</c:v>
                </c:pt>
                <c:pt idx="2691">
                  <c:v>26.910000000000082</c:v>
                </c:pt>
                <c:pt idx="2692">
                  <c:v>26.920000000000073</c:v>
                </c:pt>
                <c:pt idx="2693">
                  <c:v>26.930000000000064</c:v>
                </c:pt>
                <c:pt idx="2694">
                  <c:v>26.940000000000055</c:v>
                </c:pt>
                <c:pt idx="2695">
                  <c:v>26.950000000000045</c:v>
                </c:pt>
                <c:pt idx="2696">
                  <c:v>26.960000000000036</c:v>
                </c:pt>
                <c:pt idx="2697">
                  <c:v>26.970000000000027</c:v>
                </c:pt>
                <c:pt idx="2698">
                  <c:v>26.980000000000018</c:v>
                </c:pt>
                <c:pt idx="2699">
                  <c:v>26.990000000000009</c:v>
                </c:pt>
                <c:pt idx="2700">
                  <c:v>27</c:v>
                </c:pt>
                <c:pt idx="2701">
                  <c:v>27.009999999999991</c:v>
                </c:pt>
                <c:pt idx="2702">
                  <c:v>27.019999999999982</c:v>
                </c:pt>
                <c:pt idx="2703">
                  <c:v>27.029999999999973</c:v>
                </c:pt>
                <c:pt idx="2704">
                  <c:v>27.040000000000191</c:v>
                </c:pt>
                <c:pt idx="2705">
                  <c:v>27.050000000000182</c:v>
                </c:pt>
                <c:pt idx="2706">
                  <c:v>27.060000000000173</c:v>
                </c:pt>
                <c:pt idx="2707">
                  <c:v>27.070000000000164</c:v>
                </c:pt>
                <c:pt idx="2708">
                  <c:v>27.080000000000155</c:v>
                </c:pt>
                <c:pt idx="2709">
                  <c:v>27.090000000000146</c:v>
                </c:pt>
                <c:pt idx="2710">
                  <c:v>27.100000000000136</c:v>
                </c:pt>
                <c:pt idx="2711">
                  <c:v>27.110000000000127</c:v>
                </c:pt>
                <c:pt idx="2712">
                  <c:v>27.120000000000118</c:v>
                </c:pt>
                <c:pt idx="2713">
                  <c:v>27.130000000000109</c:v>
                </c:pt>
                <c:pt idx="2714">
                  <c:v>27.1400000000001</c:v>
                </c:pt>
                <c:pt idx="2715">
                  <c:v>27.150000000000091</c:v>
                </c:pt>
                <c:pt idx="2716">
                  <c:v>27.160000000000082</c:v>
                </c:pt>
                <c:pt idx="2717">
                  <c:v>27.170000000000073</c:v>
                </c:pt>
                <c:pt idx="2718">
                  <c:v>27.180000000000064</c:v>
                </c:pt>
                <c:pt idx="2719">
                  <c:v>27.190000000000055</c:v>
                </c:pt>
                <c:pt idx="2720">
                  <c:v>27.200000000000045</c:v>
                </c:pt>
                <c:pt idx="2721">
                  <c:v>27.210000000000036</c:v>
                </c:pt>
                <c:pt idx="2722">
                  <c:v>27.220000000000027</c:v>
                </c:pt>
                <c:pt idx="2723">
                  <c:v>27.230000000000018</c:v>
                </c:pt>
                <c:pt idx="2724">
                  <c:v>27.240000000000009</c:v>
                </c:pt>
                <c:pt idx="2725">
                  <c:v>27.25</c:v>
                </c:pt>
                <c:pt idx="2726">
                  <c:v>27.259999999999991</c:v>
                </c:pt>
                <c:pt idx="2727">
                  <c:v>27.269999999999982</c:v>
                </c:pt>
                <c:pt idx="2728">
                  <c:v>27.279999999999973</c:v>
                </c:pt>
                <c:pt idx="2729">
                  <c:v>27.290000000000191</c:v>
                </c:pt>
                <c:pt idx="2730">
                  <c:v>27.300000000000182</c:v>
                </c:pt>
                <c:pt idx="2731">
                  <c:v>27.310000000000173</c:v>
                </c:pt>
                <c:pt idx="2732">
                  <c:v>27.320000000000164</c:v>
                </c:pt>
                <c:pt idx="2733">
                  <c:v>27.330000000000155</c:v>
                </c:pt>
                <c:pt idx="2734">
                  <c:v>27.340000000000146</c:v>
                </c:pt>
                <c:pt idx="2735">
                  <c:v>27.350000000000136</c:v>
                </c:pt>
                <c:pt idx="2736">
                  <c:v>27.360000000000127</c:v>
                </c:pt>
                <c:pt idx="2737">
                  <c:v>27.370000000000118</c:v>
                </c:pt>
                <c:pt idx="2738">
                  <c:v>27.380000000000109</c:v>
                </c:pt>
                <c:pt idx="2739">
                  <c:v>27.3900000000001</c:v>
                </c:pt>
                <c:pt idx="2740">
                  <c:v>27.400000000000091</c:v>
                </c:pt>
                <c:pt idx="2741">
                  <c:v>27.410000000000082</c:v>
                </c:pt>
                <c:pt idx="2742">
                  <c:v>27.420000000000073</c:v>
                </c:pt>
                <c:pt idx="2743">
                  <c:v>27.430000000000064</c:v>
                </c:pt>
                <c:pt idx="2744">
                  <c:v>27.440000000000055</c:v>
                </c:pt>
                <c:pt idx="2745">
                  <c:v>27.450000000000045</c:v>
                </c:pt>
                <c:pt idx="2746">
                  <c:v>27.460000000000036</c:v>
                </c:pt>
                <c:pt idx="2747">
                  <c:v>27.470000000000027</c:v>
                </c:pt>
                <c:pt idx="2748">
                  <c:v>27.480000000000018</c:v>
                </c:pt>
                <c:pt idx="2749">
                  <c:v>27.490000000000009</c:v>
                </c:pt>
                <c:pt idx="2750">
                  <c:v>27.5</c:v>
                </c:pt>
                <c:pt idx="2751">
                  <c:v>27.509999999999991</c:v>
                </c:pt>
                <c:pt idx="2752">
                  <c:v>27.519999999999982</c:v>
                </c:pt>
                <c:pt idx="2753">
                  <c:v>27.529999999999973</c:v>
                </c:pt>
                <c:pt idx="2754">
                  <c:v>27.540000000000191</c:v>
                </c:pt>
                <c:pt idx="2755">
                  <c:v>27.550000000000182</c:v>
                </c:pt>
                <c:pt idx="2756">
                  <c:v>27.560000000000173</c:v>
                </c:pt>
                <c:pt idx="2757">
                  <c:v>27.570000000000164</c:v>
                </c:pt>
                <c:pt idx="2758">
                  <c:v>27.580000000000155</c:v>
                </c:pt>
                <c:pt idx="2759">
                  <c:v>27.590000000000146</c:v>
                </c:pt>
                <c:pt idx="2760">
                  <c:v>27.600000000000136</c:v>
                </c:pt>
                <c:pt idx="2761">
                  <c:v>27.610000000000127</c:v>
                </c:pt>
                <c:pt idx="2762">
                  <c:v>27.620000000000118</c:v>
                </c:pt>
                <c:pt idx="2763">
                  <c:v>27.630000000000109</c:v>
                </c:pt>
                <c:pt idx="2764">
                  <c:v>27.6400000000001</c:v>
                </c:pt>
                <c:pt idx="2765">
                  <c:v>27.650000000000091</c:v>
                </c:pt>
                <c:pt idx="2766">
                  <c:v>27.660000000000082</c:v>
                </c:pt>
                <c:pt idx="2767">
                  <c:v>27.670000000000073</c:v>
                </c:pt>
                <c:pt idx="2768">
                  <c:v>27.680000000000064</c:v>
                </c:pt>
                <c:pt idx="2769">
                  <c:v>27.690000000000055</c:v>
                </c:pt>
                <c:pt idx="2770">
                  <c:v>27.700000000000045</c:v>
                </c:pt>
                <c:pt idx="2771">
                  <c:v>27.710000000000036</c:v>
                </c:pt>
                <c:pt idx="2772">
                  <c:v>27.720000000000027</c:v>
                </c:pt>
                <c:pt idx="2773">
                  <c:v>27.730000000000018</c:v>
                </c:pt>
                <c:pt idx="2774">
                  <c:v>27.740000000000009</c:v>
                </c:pt>
                <c:pt idx="2775">
                  <c:v>27.75</c:v>
                </c:pt>
                <c:pt idx="2776">
                  <c:v>27.759999999999991</c:v>
                </c:pt>
                <c:pt idx="2777">
                  <c:v>27.769999999999982</c:v>
                </c:pt>
                <c:pt idx="2778">
                  <c:v>27.779999999999973</c:v>
                </c:pt>
                <c:pt idx="2779">
                  <c:v>27.790000000000191</c:v>
                </c:pt>
                <c:pt idx="2780">
                  <c:v>27.800000000000182</c:v>
                </c:pt>
                <c:pt idx="2781">
                  <c:v>27.810000000000173</c:v>
                </c:pt>
                <c:pt idx="2782">
                  <c:v>27.820000000000164</c:v>
                </c:pt>
                <c:pt idx="2783">
                  <c:v>27.830000000000155</c:v>
                </c:pt>
                <c:pt idx="2784">
                  <c:v>27.840000000000146</c:v>
                </c:pt>
                <c:pt idx="2785">
                  <c:v>27.850000000000136</c:v>
                </c:pt>
                <c:pt idx="2786">
                  <c:v>27.860000000000127</c:v>
                </c:pt>
                <c:pt idx="2787">
                  <c:v>27.870000000000118</c:v>
                </c:pt>
                <c:pt idx="2788">
                  <c:v>27.880000000000109</c:v>
                </c:pt>
                <c:pt idx="2789">
                  <c:v>27.8900000000001</c:v>
                </c:pt>
                <c:pt idx="2790">
                  <c:v>27.900000000000091</c:v>
                </c:pt>
                <c:pt idx="2791">
                  <c:v>27.910000000000082</c:v>
                </c:pt>
                <c:pt idx="2792">
                  <c:v>27.920000000000073</c:v>
                </c:pt>
                <c:pt idx="2793">
                  <c:v>27.930000000000064</c:v>
                </c:pt>
                <c:pt idx="2794">
                  <c:v>27.940000000000055</c:v>
                </c:pt>
                <c:pt idx="2795">
                  <c:v>27.950000000000045</c:v>
                </c:pt>
                <c:pt idx="2796">
                  <c:v>27.960000000000036</c:v>
                </c:pt>
                <c:pt idx="2797">
                  <c:v>27.970000000000027</c:v>
                </c:pt>
                <c:pt idx="2798">
                  <c:v>27.980000000000018</c:v>
                </c:pt>
                <c:pt idx="2799">
                  <c:v>27.990000000000009</c:v>
                </c:pt>
                <c:pt idx="2800">
                  <c:v>28</c:v>
                </c:pt>
                <c:pt idx="2801">
                  <c:v>28.009999999999991</c:v>
                </c:pt>
                <c:pt idx="2802">
                  <c:v>28.019999999999982</c:v>
                </c:pt>
                <c:pt idx="2803">
                  <c:v>28.029999999999973</c:v>
                </c:pt>
                <c:pt idx="2804">
                  <c:v>28.040000000000191</c:v>
                </c:pt>
                <c:pt idx="2805">
                  <c:v>28.050000000000182</c:v>
                </c:pt>
                <c:pt idx="2806">
                  <c:v>28.060000000000173</c:v>
                </c:pt>
                <c:pt idx="2807">
                  <c:v>28.070000000000164</c:v>
                </c:pt>
                <c:pt idx="2808">
                  <c:v>28.080000000000155</c:v>
                </c:pt>
                <c:pt idx="2809">
                  <c:v>28.090000000000146</c:v>
                </c:pt>
                <c:pt idx="2810">
                  <c:v>28.100000000000136</c:v>
                </c:pt>
                <c:pt idx="2811">
                  <c:v>28.110000000000127</c:v>
                </c:pt>
                <c:pt idx="2812">
                  <c:v>28.120000000000118</c:v>
                </c:pt>
                <c:pt idx="2813">
                  <c:v>28.130000000000109</c:v>
                </c:pt>
                <c:pt idx="2814">
                  <c:v>28.1400000000001</c:v>
                </c:pt>
                <c:pt idx="2815">
                  <c:v>28.150000000000091</c:v>
                </c:pt>
                <c:pt idx="2816">
                  <c:v>28.160000000000082</c:v>
                </c:pt>
                <c:pt idx="2817">
                  <c:v>28.170000000000073</c:v>
                </c:pt>
                <c:pt idx="2818">
                  <c:v>28.180000000000064</c:v>
                </c:pt>
                <c:pt idx="2819">
                  <c:v>28.190000000000055</c:v>
                </c:pt>
                <c:pt idx="2820">
                  <c:v>28.200000000000045</c:v>
                </c:pt>
                <c:pt idx="2821">
                  <c:v>28.210000000000036</c:v>
                </c:pt>
                <c:pt idx="2822">
                  <c:v>28.220000000000027</c:v>
                </c:pt>
                <c:pt idx="2823">
                  <c:v>28.230000000000018</c:v>
                </c:pt>
                <c:pt idx="2824">
                  <c:v>28.240000000000009</c:v>
                </c:pt>
                <c:pt idx="2825">
                  <c:v>28.25</c:v>
                </c:pt>
                <c:pt idx="2826">
                  <c:v>28.259999999999991</c:v>
                </c:pt>
                <c:pt idx="2827">
                  <c:v>28.269999999999982</c:v>
                </c:pt>
                <c:pt idx="2828">
                  <c:v>28.279999999999973</c:v>
                </c:pt>
                <c:pt idx="2829">
                  <c:v>28.290000000000191</c:v>
                </c:pt>
                <c:pt idx="2830">
                  <c:v>28.300000000000182</c:v>
                </c:pt>
                <c:pt idx="2831">
                  <c:v>28.310000000000173</c:v>
                </c:pt>
                <c:pt idx="2832">
                  <c:v>28.320000000000164</c:v>
                </c:pt>
                <c:pt idx="2833">
                  <c:v>28.330000000000155</c:v>
                </c:pt>
                <c:pt idx="2834">
                  <c:v>28.340000000000146</c:v>
                </c:pt>
                <c:pt idx="2835">
                  <c:v>28.350000000000136</c:v>
                </c:pt>
                <c:pt idx="2836">
                  <c:v>28.360000000000127</c:v>
                </c:pt>
                <c:pt idx="2837">
                  <c:v>28.370000000000118</c:v>
                </c:pt>
                <c:pt idx="2838">
                  <c:v>28.380000000000109</c:v>
                </c:pt>
                <c:pt idx="2839">
                  <c:v>28.3900000000001</c:v>
                </c:pt>
                <c:pt idx="2840">
                  <c:v>28.400000000000091</c:v>
                </c:pt>
                <c:pt idx="2841">
                  <c:v>28.410000000000082</c:v>
                </c:pt>
                <c:pt idx="2842">
                  <c:v>28.420000000000073</c:v>
                </c:pt>
                <c:pt idx="2843">
                  <c:v>28.430000000000064</c:v>
                </c:pt>
                <c:pt idx="2844">
                  <c:v>28.440000000000055</c:v>
                </c:pt>
                <c:pt idx="2845">
                  <c:v>28.450000000000045</c:v>
                </c:pt>
                <c:pt idx="2846">
                  <c:v>28.460000000000036</c:v>
                </c:pt>
                <c:pt idx="2847">
                  <c:v>28.470000000000027</c:v>
                </c:pt>
                <c:pt idx="2848">
                  <c:v>28.480000000000018</c:v>
                </c:pt>
                <c:pt idx="2849">
                  <c:v>28.490000000000009</c:v>
                </c:pt>
                <c:pt idx="2850">
                  <c:v>28.5</c:v>
                </c:pt>
                <c:pt idx="2851">
                  <c:v>28.509999999999991</c:v>
                </c:pt>
                <c:pt idx="2852">
                  <c:v>28.519999999999982</c:v>
                </c:pt>
                <c:pt idx="2853">
                  <c:v>28.529999999999973</c:v>
                </c:pt>
                <c:pt idx="2854">
                  <c:v>28.540000000000191</c:v>
                </c:pt>
                <c:pt idx="2855">
                  <c:v>28.550000000000182</c:v>
                </c:pt>
                <c:pt idx="2856">
                  <c:v>28.560000000000173</c:v>
                </c:pt>
                <c:pt idx="2857">
                  <c:v>28.570000000000164</c:v>
                </c:pt>
                <c:pt idx="2858">
                  <c:v>28.580000000000155</c:v>
                </c:pt>
                <c:pt idx="2859">
                  <c:v>28.590000000000146</c:v>
                </c:pt>
                <c:pt idx="2860">
                  <c:v>28.600000000000136</c:v>
                </c:pt>
                <c:pt idx="2861">
                  <c:v>28.610000000000127</c:v>
                </c:pt>
                <c:pt idx="2862">
                  <c:v>28.620000000000118</c:v>
                </c:pt>
                <c:pt idx="2863">
                  <c:v>28.630000000000109</c:v>
                </c:pt>
                <c:pt idx="2864">
                  <c:v>28.6400000000001</c:v>
                </c:pt>
                <c:pt idx="2865">
                  <c:v>28.650000000000091</c:v>
                </c:pt>
                <c:pt idx="2866">
                  <c:v>28.660000000000082</c:v>
                </c:pt>
                <c:pt idx="2867">
                  <c:v>28.670000000000073</c:v>
                </c:pt>
                <c:pt idx="2868">
                  <c:v>28.680000000000064</c:v>
                </c:pt>
                <c:pt idx="2869">
                  <c:v>28.690000000000055</c:v>
                </c:pt>
                <c:pt idx="2870">
                  <c:v>28.700000000000045</c:v>
                </c:pt>
                <c:pt idx="2871">
                  <c:v>28.710000000000036</c:v>
                </c:pt>
                <c:pt idx="2872">
                  <c:v>28.720000000000027</c:v>
                </c:pt>
                <c:pt idx="2873">
                  <c:v>28.730000000000018</c:v>
                </c:pt>
                <c:pt idx="2874">
                  <c:v>28.740000000000009</c:v>
                </c:pt>
                <c:pt idx="2875">
                  <c:v>28.75</c:v>
                </c:pt>
                <c:pt idx="2876">
                  <c:v>28.759999999999991</c:v>
                </c:pt>
                <c:pt idx="2877">
                  <c:v>28.769999999999982</c:v>
                </c:pt>
                <c:pt idx="2878">
                  <c:v>28.779999999999973</c:v>
                </c:pt>
                <c:pt idx="2879">
                  <c:v>28.790000000000191</c:v>
                </c:pt>
                <c:pt idx="2880">
                  <c:v>28.800000000000182</c:v>
                </c:pt>
                <c:pt idx="2881">
                  <c:v>28.810000000000173</c:v>
                </c:pt>
                <c:pt idx="2882">
                  <c:v>28.820000000000164</c:v>
                </c:pt>
                <c:pt idx="2883">
                  <c:v>28.830000000000155</c:v>
                </c:pt>
                <c:pt idx="2884">
                  <c:v>28.840000000000146</c:v>
                </c:pt>
                <c:pt idx="2885">
                  <c:v>28.850000000000136</c:v>
                </c:pt>
                <c:pt idx="2886">
                  <c:v>28.860000000000127</c:v>
                </c:pt>
                <c:pt idx="2887">
                  <c:v>28.870000000000118</c:v>
                </c:pt>
                <c:pt idx="2888">
                  <c:v>28.880000000000109</c:v>
                </c:pt>
                <c:pt idx="2889">
                  <c:v>28.8900000000001</c:v>
                </c:pt>
                <c:pt idx="2890">
                  <c:v>28.900000000000091</c:v>
                </c:pt>
                <c:pt idx="2891">
                  <c:v>28.910000000000082</c:v>
                </c:pt>
                <c:pt idx="2892">
                  <c:v>28.920000000000073</c:v>
                </c:pt>
                <c:pt idx="2893">
                  <c:v>28.930000000000064</c:v>
                </c:pt>
                <c:pt idx="2894">
                  <c:v>28.940000000000055</c:v>
                </c:pt>
                <c:pt idx="2895">
                  <c:v>28.950000000000045</c:v>
                </c:pt>
                <c:pt idx="2896">
                  <c:v>28.960000000000036</c:v>
                </c:pt>
                <c:pt idx="2897">
                  <c:v>28.970000000000027</c:v>
                </c:pt>
                <c:pt idx="2898">
                  <c:v>28.980000000000018</c:v>
                </c:pt>
                <c:pt idx="2899">
                  <c:v>28.990000000000009</c:v>
                </c:pt>
                <c:pt idx="2900">
                  <c:v>29</c:v>
                </c:pt>
                <c:pt idx="2901">
                  <c:v>29.009999999999991</c:v>
                </c:pt>
                <c:pt idx="2902">
                  <c:v>29.019999999999982</c:v>
                </c:pt>
                <c:pt idx="2903">
                  <c:v>29.029999999999973</c:v>
                </c:pt>
                <c:pt idx="2904">
                  <c:v>29.040000000000191</c:v>
                </c:pt>
                <c:pt idx="2905">
                  <c:v>29.050000000000182</c:v>
                </c:pt>
                <c:pt idx="2906">
                  <c:v>29.060000000000173</c:v>
                </c:pt>
                <c:pt idx="2907">
                  <c:v>29.070000000000164</c:v>
                </c:pt>
                <c:pt idx="2908">
                  <c:v>29.080000000000155</c:v>
                </c:pt>
                <c:pt idx="2909">
                  <c:v>29.090000000000146</c:v>
                </c:pt>
                <c:pt idx="2910">
                  <c:v>29.100000000000136</c:v>
                </c:pt>
                <c:pt idx="2911">
                  <c:v>29.110000000000127</c:v>
                </c:pt>
                <c:pt idx="2912">
                  <c:v>29.120000000000118</c:v>
                </c:pt>
                <c:pt idx="2913">
                  <c:v>29.130000000000109</c:v>
                </c:pt>
                <c:pt idx="2914">
                  <c:v>29.1400000000001</c:v>
                </c:pt>
                <c:pt idx="2915">
                  <c:v>29.150000000000091</c:v>
                </c:pt>
                <c:pt idx="2916">
                  <c:v>29.160000000000082</c:v>
                </c:pt>
                <c:pt idx="2917">
                  <c:v>29.170000000000073</c:v>
                </c:pt>
                <c:pt idx="2918">
                  <c:v>29.180000000000064</c:v>
                </c:pt>
                <c:pt idx="2919">
                  <c:v>29.190000000000055</c:v>
                </c:pt>
                <c:pt idx="2920">
                  <c:v>29.200000000000045</c:v>
                </c:pt>
                <c:pt idx="2921">
                  <c:v>29.210000000000036</c:v>
                </c:pt>
                <c:pt idx="2922">
                  <c:v>29.220000000000027</c:v>
                </c:pt>
                <c:pt idx="2923">
                  <c:v>29.230000000000018</c:v>
                </c:pt>
                <c:pt idx="2924">
                  <c:v>29.240000000000009</c:v>
                </c:pt>
                <c:pt idx="2925">
                  <c:v>29.25</c:v>
                </c:pt>
                <c:pt idx="2926">
                  <c:v>29.259999999999991</c:v>
                </c:pt>
                <c:pt idx="2927">
                  <c:v>29.269999999999982</c:v>
                </c:pt>
                <c:pt idx="2928">
                  <c:v>29.279999999999973</c:v>
                </c:pt>
                <c:pt idx="2929">
                  <c:v>29.290000000000191</c:v>
                </c:pt>
                <c:pt idx="2930">
                  <c:v>29.300000000000182</c:v>
                </c:pt>
                <c:pt idx="2931">
                  <c:v>29.310000000000173</c:v>
                </c:pt>
                <c:pt idx="2932">
                  <c:v>29.320000000000164</c:v>
                </c:pt>
                <c:pt idx="2933">
                  <c:v>29.330000000000155</c:v>
                </c:pt>
                <c:pt idx="2934">
                  <c:v>29.340000000000146</c:v>
                </c:pt>
                <c:pt idx="2935">
                  <c:v>29.350000000000136</c:v>
                </c:pt>
                <c:pt idx="2936">
                  <c:v>29.360000000000127</c:v>
                </c:pt>
                <c:pt idx="2937">
                  <c:v>29.370000000000118</c:v>
                </c:pt>
                <c:pt idx="2938">
                  <c:v>29.380000000000109</c:v>
                </c:pt>
                <c:pt idx="2939">
                  <c:v>29.3900000000001</c:v>
                </c:pt>
                <c:pt idx="2940">
                  <c:v>29.400000000000091</c:v>
                </c:pt>
                <c:pt idx="2941">
                  <c:v>29.410000000000082</c:v>
                </c:pt>
                <c:pt idx="2942">
                  <c:v>29.420000000000073</c:v>
                </c:pt>
                <c:pt idx="2943">
                  <c:v>29.430000000000064</c:v>
                </c:pt>
                <c:pt idx="2944">
                  <c:v>29.440000000000055</c:v>
                </c:pt>
                <c:pt idx="2945">
                  <c:v>29.450000000000045</c:v>
                </c:pt>
                <c:pt idx="2946">
                  <c:v>29.460000000000036</c:v>
                </c:pt>
                <c:pt idx="2947">
                  <c:v>29.470000000000027</c:v>
                </c:pt>
                <c:pt idx="2948">
                  <c:v>29.480000000000018</c:v>
                </c:pt>
                <c:pt idx="2949">
                  <c:v>29.490000000000009</c:v>
                </c:pt>
                <c:pt idx="2950">
                  <c:v>29.5</c:v>
                </c:pt>
                <c:pt idx="2951">
                  <c:v>29.509999999999991</c:v>
                </c:pt>
                <c:pt idx="2952">
                  <c:v>29.519999999999982</c:v>
                </c:pt>
                <c:pt idx="2953">
                  <c:v>29.529999999999973</c:v>
                </c:pt>
                <c:pt idx="2954">
                  <c:v>29.540000000000191</c:v>
                </c:pt>
                <c:pt idx="2955">
                  <c:v>29.550000000000182</c:v>
                </c:pt>
                <c:pt idx="2956">
                  <c:v>29.560000000000173</c:v>
                </c:pt>
                <c:pt idx="2957">
                  <c:v>29.570000000000164</c:v>
                </c:pt>
                <c:pt idx="2958">
                  <c:v>29.580000000000155</c:v>
                </c:pt>
                <c:pt idx="2959">
                  <c:v>29.590000000000146</c:v>
                </c:pt>
                <c:pt idx="2960">
                  <c:v>29.600000000000136</c:v>
                </c:pt>
                <c:pt idx="2961">
                  <c:v>29.610000000000127</c:v>
                </c:pt>
                <c:pt idx="2962">
                  <c:v>29.620000000000118</c:v>
                </c:pt>
                <c:pt idx="2963">
                  <c:v>29.630000000000109</c:v>
                </c:pt>
                <c:pt idx="2964">
                  <c:v>29.6400000000001</c:v>
                </c:pt>
                <c:pt idx="2965">
                  <c:v>29.650000000000091</c:v>
                </c:pt>
                <c:pt idx="2966">
                  <c:v>29.660000000000082</c:v>
                </c:pt>
                <c:pt idx="2967">
                  <c:v>29.670000000000073</c:v>
                </c:pt>
                <c:pt idx="2968">
                  <c:v>29.680000000000064</c:v>
                </c:pt>
                <c:pt idx="2969">
                  <c:v>29.690000000000055</c:v>
                </c:pt>
                <c:pt idx="2970">
                  <c:v>29.700000000000045</c:v>
                </c:pt>
                <c:pt idx="2971">
                  <c:v>29.710000000000036</c:v>
                </c:pt>
                <c:pt idx="2972">
                  <c:v>29.720000000000027</c:v>
                </c:pt>
                <c:pt idx="2973">
                  <c:v>29.730000000000018</c:v>
                </c:pt>
                <c:pt idx="2974">
                  <c:v>29.740000000000009</c:v>
                </c:pt>
                <c:pt idx="2975">
                  <c:v>29.75</c:v>
                </c:pt>
                <c:pt idx="2976">
                  <c:v>29.759999999999991</c:v>
                </c:pt>
                <c:pt idx="2977">
                  <c:v>29.769999999999982</c:v>
                </c:pt>
                <c:pt idx="2978">
                  <c:v>29.779999999999973</c:v>
                </c:pt>
                <c:pt idx="2979">
                  <c:v>29.790000000000191</c:v>
                </c:pt>
                <c:pt idx="2980">
                  <c:v>29.800000000000182</c:v>
                </c:pt>
                <c:pt idx="2981">
                  <c:v>29.810000000000173</c:v>
                </c:pt>
                <c:pt idx="2982">
                  <c:v>29.820000000000164</c:v>
                </c:pt>
                <c:pt idx="2983">
                  <c:v>29.830000000000155</c:v>
                </c:pt>
                <c:pt idx="2984">
                  <c:v>29.840000000000146</c:v>
                </c:pt>
                <c:pt idx="2985">
                  <c:v>29.850000000000136</c:v>
                </c:pt>
                <c:pt idx="2986">
                  <c:v>29.860000000000127</c:v>
                </c:pt>
                <c:pt idx="2987">
                  <c:v>29.870000000000118</c:v>
                </c:pt>
                <c:pt idx="2988">
                  <c:v>29.880000000000109</c:v>
                </c:pt>
                <c:pt idx="2989">
                  <c:v>29.8900000000001</c:v>
                </c:pt>
                <c:pt idx="2990">
                  <c:v>29.900000000000091</c:v>
                </c:pt>
                <c:pt idx="2991">
                  <c:v>29.910000000000082</c:v>
                </c:pt>
                <c:pt idx="2992">
                  <c:v>29.920000000000073</c:v>
                </c:pt>
                <c:pt idx="2993">
                  <c:v>29.930000000000064</c:v>
                </c:pt>
                <c:pt idx="2994">
                  <c:v>29.940000000000055</c:v>
                </c:pt>
                <c:pt idx="2995">
                  <c:v>29.950000000000045</c:v>
                </c:pt>
                <c:pt idx="2996">
                  <c:v>29.960000000000036</c:v>
                </c:pt>
                <c:pt idx="2997">
                  <c:v>29.970000000000027</c:v>
                </c:pt>
                <c:pt idx="2998">
                  <c:v>29.980000000000018</c:v>
                </c:pt>
                <c:pt idx="2999">
                  <c:v>29.990000000000009</c:v>
                </c:pt>
                <c:pt idx="3000">
                  <c:v>30</c:v>
                </c:pt>
                <c:pt idx="3001">
                  <c:v>30.009999999999991</c:v>
                </c:pt>
                <c:pt idx="3002">
                  <c:v>30.019999999999982</c:v>
                </c:pt>
                <c:pt idx="3003">
                  <c:v>30.029999999999973</c:v>
                </c:pt>
                <c:pt idx="3004">
                  <c:v>30.040000000000191</c:v>
                </c:pt>
                <c:pt idx="3005">
                  <c:v>30.050000000000182</c:v>
                </c:pt>
                <c:pt idx="3006">
                  <c:v>30.060000000000173</c:v>
                </c:pt>
                <c:pt idx="3007">
                  <c:v>30.070000000000164</c:v>
                </c:pt>
                <c:pt idx="3008">
                  <c:v>30.080000000000155</c:v>
                </c:pt>
                <c:pt idx="3009">
                  <c:v>30.090000000000146</c:v>
                </c:pt>
                <c:pt idx="3010">
                  <c:v>30.100000000000136</c:v>
                </c:pt>
                <c:pt idx="3011">
                  <c:v>30.110000000000127</c:v>
                </c:pt>
                <c:pt idx="3012">
                  <c:v>30.120000000000118</c:v>
                </c:pt>
                <c:pt idx="3013">
                  <c:v>30.130000000000109</c:v>
                </c:pt>
                <c:pt idx="3014">
                  <c:v>30.1400000000001</c:v>
                </c:pt>
                <c:pt idx="3015">
                  <c:v>30.150000000000091</c:v>
                </c:pt>
                <c:pt idx="3016">
                  <c:v>30.160000000000082</c:v>
                </c:pt>
                <c:pt idx="3017">
                  <c:v>30.170000000000073</c:v>
                </c:pt>
                <c:pt idx="3018">
                  <c:v>30.180000000000064</c:v>
                </c:pt>
                <c:pt idx="3019">
                  <c:v>30.190000000000055</c:v>
                </c:pt>
                <c:pt idx="3020">
                  <c:v>30.200000000000045</c:v>
                </c:pt>
                <c:pt idx="3021">
                  <c:v>30.210000000000036</c:v>
                </c:pt>
                <c:pt idx="3022">
                  <c:v>30.220000000000027</c:v>
                </c:pt>
                <c:pt idx="3023">
                  <c:v>30.230000000000018</c:v>
                </c:pt>
                <c:pt idx="3024">
                  <c:v>30.240000000000009</c:v>
                </c:pt>
                <c:pt idx="3025">
                  <c:v>30.25</c:v>
                </c:pt>
                <c:pt idx="3026">
                  <c:v>30.259999999999991</c:v>
                </c:pt>
                <c:pt idx="3027">
                  <c:v>30.269999999999982</c:v>
                </c:pt>
                <c:pt idx="3028">
                  <c:v>30.279999999999973</c:v>
                </c:pt>
                <c:pt idx="3029">
                  <c:v>30.290000000000191</c:v>
                </c:pt>
                <c:pt idx="3030">
                  <c:v>30.300000000000182</c:v>
                </c:pt>
                <c:pt idx="3031">
                  <c:v>30.310000000000173</c:v>
                </c:pt>
                <c:pt idx="3032">
                  <c:v>30.320000000000164</c:v>
                </c:pt>
                <c:pt idx="3033">
                  <c:v>30.330000000000155</c:v>
                </c:pt>
                <c:pt idx="3034">
                  <c:v>30.340000000000146</c:v>
                </c:pt>
                <c:pt idx="3035">
                  <c:v>30.350000000000136</c:v>
                </c:pt>
                <c:pt idx="3036">
                  <c:v>30.360000000000127</c:v>
                </c:pt>
                <c:pt idx="3037">
                  <c:v>30.370000000000118</c:v>
                </c:pt>
                <c:pt idx="3038">
                  <c:v>30.380000000000109</c:v>
                </c:pt>
                <c:pt idx="3039">
                  <c:v>30.3900000000001</c:v>
                </c:pt>
                <c:pt idx="3040">
                  <c:v>30.400000000000091</c:v>
                </c:pt>
                <c:pt idx="3041">
                  <c:v>30.410000000000082</c:v>
                </c:pt>
                <c:pt idx="3042">
                  <c:v>30.420000000000073</c:v>
                </c:pt>
                <c:pt idx="3043">
                  <c:v>30.430000000000064</c:v>
                </c:pt>
                <c:pt idx="3044">
                  <c:v>30.440000000000055</c:v>
                </c:pt>
                <c:pt idx="3045">
                  <c:v>30.450000000000045</c:v>
                </c:pt>
                <c:pt idx="3046">
                  <c:v>30.460000000000036</c:v>
                </c:pt>
                <c:pt idx="3047">
                  <c:v>30.470000000000027</c:v>
                </c:pt>
                <c:pt idx="3048">
                  <c:v>30.480000000000018</c:v>
                </c:pt>
                <c:pt idx="3049">
                  <c:v>30.490000000000009</c:v>
                </c:pt>
                <c:pt idx="3050">
                  <c:v>30.5</c:v>
                </c:pt>
                <c:pt idx="3051">
                  <c:v>30.509999999999991</c:v>
                </c:pt>
                <c:pt idx="3052">
                  <c:v>30.519999999999982</c:v>
                </c:pt>
                <c:pt idx="3053">
                  <c:v>30.529999999999973</c:v>
                </c:pt>
                <c:pt idx="3054">
                  <c:v>30.540000000000191</c:v>
                </c:pt>
                <c:pt idx="3055">
                  <c:v>30.550000000000182</c:v>
                </c:pt>
                <c:pt idx="3056">
                  <c:v>30.560000000000173</c:v>
                </c:pt>
                <c:pt idx="3057">
                  <c:v>30.570000000000164</c:v>
                </c:pt>
                <c:pt idx="3058">
                  <c:v>30.580000000000155</c:v>
                </c:pt>
                <c:pt idx="3059">
                  <c:v>30.590000000000146</c:v>
                </c:pt>
                <c:pt idx="3060">
                  <c:v>30.600000000000136</c:v>
                </c:pt>
                <c:pt idx="3061">
                  <c:v>30.610000000000127</c:v>
                </c:pt>
                <c:pt idx="3062">
                  <c:v>30.620000000000118</c:v>
                </c:pt>
                <c:pt idx="3063">
                  <c:v>30.630000000000109</c:v>
                </c:pt>
                <c:pt idx="3064">
                  <c:v>30.6400000000001</c:v>
                </c:pt>
                <c:pt idx="3065">
                  <c:v>30.650000000000091</c:v>
                </c:pt>
                <c:pt idx="3066">
                  <c:v>30.660000000000082</c:v>
                </c:pt>
                <c:pt idx="3067">
                  <c:v>30.670000000000073</c:v>
                </c:pt>
                <c:pt idx="3068">
                  <c:v>30.680000000000064</c:v>
                </c:pt>
                <c:pt idx="3069">
                  <c:v>30.690000000000055</c:v>
                </c:pt>
                <c:pt idx="3070">
                  <c:v>30.700000000000045</c:v>
                </c:pt>
                <c:pt idx="3071">
                  <c:v>30.710000000000036</c:v>
                </c:pt>
                <c:pt idx="3072">
                  <c:v>30.720000000000027</c:v>
                </c:pt>
                <c:pt idx="3073">
                  <c:v>30.730000000000018</c:v>
                </c:pt>
                <c:pt idx="3074">
                  <c:v>30.740000000000009</c:v>
                </c:pt>
                <c:pt idx="3075">
                  <c:v>30.75</c:v>
                </c:pt>
                <c:pt idx="3076">
                  <c:v>30.759999999999991</c:v>
                </c:pt>
                <c:pt idx="3077">
                  <c:v>30.769999999999982</c:v>
                </c:pt>
                <c:pt idx="3078">
                  <c:v>30.779999999999973</c:v>
                </c:pt>
                <c:pt idx="3079">
                  <c:v>30.790000000000191</c:v>
                </c:pt>
                <c:pt idx="3080">
                  <c:v>30.800000000000182</c:v>
                </c:pt>
                <c:pt idx="3081">
                  <c:v>30.810000000000173</c:v>
                </c:pt>
                <c:pt idx="3082">
                  <c:v>30.820000000000164</c:v>
                </c:pt>
                <c:pt idx="3083">
                  <c:v>30.830000000000155</c:v>
                </c:pt>
                <c:pt idx="3084">
                  <c:v>30.840000000000146</c:v>
                </c:pt>
                <c:pt idx="3085">
                  <c:v>30.850000000000136</c:v>
                </c:pt>
                <c:pt idx="3086">
                  <c:v>30.860000000000127</c:v>
                </c:pt>
                <c:pt idx="3087">
                  <c:v>30.870000000000118</c:v>
                </c:pt>
                <c:pt idx="3088">
                  <c:v>30.880000000000109</c:v>
                </c:pt>
                <c:pt idx="3089">
                  <c:v>30.8900000000001</c:v>
                </c:pt>
                <c:pt idx="3090">
                  <c:v>30.900000000000091</c:v>
                </c:pt>
                <c:pt idx="3091">
                  <c:v>30.910000000000082</c:v>
                </c:pt>
                <c:pt idx="3092">
                  <c:v>30.920000000000073</c:v>
                </c:pt>
                <c:pt idx="3093">
                  <c:v>30.930000000000064</c:v>
                </c:pt>
                <c:pt idx="3094">
                  <c:v>30.940000000000055</c:v>
                </c:pt>
                <c:pt idx="3095">
                  <c:v>30.950000000000045</c:v>
                </c:pt>
                <c:pt idx="3096">
                  <c:v>30.960000000000036</c:v>
                </c:pt>
                <c:pt idx="3097">
                  <c:v>30.970000000000027</c:v>
                </c:pt>
                <c:pt idx="3098">
                  <c:v>30.980000000000018</c:v>
                </c:pt>
                <c:pt idx="3099">
                  <c:v>30.990000000000009</c:v>
                </c:pt>
                <c:pt idx="3100">
                  <c:v>31</c:v>
                </c:pt>
                <c:pt idx="3101">
                  <c:v>31.009999999999991</c:v>
                </c:pt>
                <c:pt idx="3102">
                  <c:v>31.019999999999982</c:v>
                </c:pt>
                <c:pt idx="3103">
                  <c:v>31.029999999999973</c:v>
                </c:pt>
                <c:pt idx="3104">
                  <c:v>31.040000000000191</c:v>
                </c:pt>
                <c:pt idx="3105">
                  <c:v>31.050000000000182</c:v>
                </c:pt>
                <c:pt idx="3106">
                  <c:v>31.060000000000173</c:v>
                </c:pt>
                <c:pt idx="3107">
                  <c:v>31.070000000000164</c:v>
                </c:pt>
                <c:pt idx="3108">
                  <c:v>31.080000000000155</c:v>
                </c:pt>
                <c:pt idx="3109">
                  <c:v>31.090000000000146</c:v>
                </c:pt>
                <c:pt idx="3110">
                  <c:v>31.100000000000136</c:v>
                </c:pt>
                <c:pt idx="3111">
                  <c:v>31.110000000000127</c:v>
                </c:pt>
                <c:pt idx="3112">
                  <c:v>31.120000000000118</c:v>
                </c:pt>
                <c:pt idx="3113">
                  <c:v>31.130000000000109</c:v>
                </c:pt>
                <c:pt idx="3114">
                  <c:v>31.1400000000001</c:v>
                </c:pt>
                <c:pt idx="3115">
                  <c:v>31.150000000000091</c:v>
                </c:pt>
                <c:pt idx="3116">
                  <c:v>31.160000000000082</c:v>
                </c:pt>
                <c:pt idx="3117">
                  <c:v>31.170000000000073</c:v>
                </c:pt>
                <c:pt idx="3118">
                  <c:v>31.180000000000064</c:v>
                </c:pt>
                <c:pt idx="3119">
                  <c:v>31.190000000000055</c:v>
                </c:pt>
                <c:pt idx="3120">
                  <c:v>31.200000000000045</c:v>
                </c:pt>
                <c:pt idx="3121">
                  <c:v>31.210000000000036</c:v>
                </c:pt>
                <c:pt idx="3122">
                  <c:v>31.220000000000027</c:v>
                </c:pt>
                <c:pt idx="3123">
                  <c:v>31.230000000000018</c:v>
                </c:pt>
                <c:pt idx="3124">
                  <c:v>31.240000000000009</c:v>
                </c:pt>
                <c:pt idx="3125">
                  <c:v>31.25</c:v>
                </c:pt>
                <c:pt idx="3126">
                  <c:v>31.259999999999991</c:v>
                </c:pt>
                <c:pt idx="3127">
                  <c:v>31.269999999999982</c:v>
                </c:pt>
                <c:pt idx="3128">
                  <c:v>31.279999999999973</c:v>
                </c:pt>
                <c:pt idx="3129">
                  <c:v>31.290000000000191</c:v>
                </c:pt>
                <c:pt idx="3130">
                  <c:v>31.300000000000182</c:v>
                </c:pt>
                <c:pt idx="3131">
                  <c:v>31.310000000000173</c:v>
                </c:pt>
                <c:pt idx="3132">
                  <c:v>31.320000000000164</c:v>
                </c:pt>
                <c:pt idx="3133">
                  <c:v>31.330000000000155</c:v>
                </c:pt>
                <c:pt idx="3134">
                  <c:v>31.340000000000146</c:v>
                </c:pt>
                <c:pt idx="3135">
                  <c:v>31.350000000000136</c:v>
                </c:pt>
                <c:pt idx="3136">
                  <c:v>31.360000000000127</c:v>
                </c:pt>
                <c:pt idx="3137">
                  <c:v>31.370000000000118</c:v>
                </c:pt>
                <c:pt idx="3138">
                  <c:v>31.380000000000109</c:v>
                </c:pt>
                <c:pt idx="3139">
                  <c:v>31.3900000000001</c:v>
                </c:pt>
                <c:pt idx="3140">
                  <c:v>31.400000000000091</c:v>
                </c:pt>
                <c:pt idx="3141">
                  <c:v>31.410000000000082</c:v>
                </c:pt>
                <c:pt idx="3142">
                  <c:v>31.420000000000073</c:v>
                </c:pt>
                <c:pt idx="3143">
                  <c:v>31.430000000000064</c:v>
                </c:pt>
                <c:pt idx="3144">
                  <c:v>31.440000000000055</c:v>
                </c:pt>
                <c:pt idx="3145">
                  <c:v>31.450000000000045</c:v>
                </c:pt>
                <c:pt idx="3146">
                  <c:v>31.460000000000036</c:v>
                </c:pt>
                <c:pt idx="3147">
                  <c:v>31.470000000000027</c:v>
                </c:pt>
                <c:pt idx="3148">
                  <c:v>31.480000000000018</c:v>
                </c:pt>
                <c:pt idx="3149">
                  <c:v>31.490000000000009</c:v>
                </c:pt>
                <c:pt idx="3150">
                  <c:v>31.5</c:v>
                </c:pt>
                <c:pt idx="3151">
                  <c:v>31.509999999999991</c:v>
                </c:pt>
                <c:pt idx="3152">
                  <c:v>31.519999999999982</c:v>
                </c:pt>
                <c:pt idx="3153">
                  <c:v>31.529999999999973</c:v>
                </c:pt>
                <c:pt idx="3154">
                  <c:v>31.540000000000191</c:v>
                </c:pt>
                <c:pt idx="3155">
                  <c:v>31.550000000000182</c:v>
                </c:pt>
                <c:pt idx="3156">
                  <c:v>31.560000000000173</c:v>
                </c:pt>
                <c:pt idx="3157">
                  <c:v>31.570000000000164</c:v>
                </c:pt>
                <c:pt idx="3158">
                  <c:v>31.580000000000155</c:v>
                </c:pt>
                <c:pt idx="3159">
                  <c:v>31.590000000000146</c:v>
                </c:pt>
                <c:pt idx="3160">
                  <c:v>31.600000000000136</c:v>
                </c:pt>
                <c:pt idx="3161">
                  <c:v>31.610000000000127</c:v>
                </c:pt>
                <c:pt idx="3162">
                  <c:v>31.620000000000118</c:v>
                </c:pt>
                <c:pt idx="3163">
                  <c:v>31.630000000000109</c:v>
                </c:pt>
                <c:pt idx="3164">
                  <c:v>31.6400000000001</c:v>
                </c:pt>
                <c:pt idx="3165">
                  <c:v>31.650000000000091</c:v>
                </c:pt>
                <c:pt idx="3166">
                  <c:v>31.660000000000082</c:v>
                </c:pt>
                <c:pt idx="3167">
                  <c:v>31.670000000000073</c:v>
                </c:pt>
                <c:pt idx="3168">
                  <c:v>31.680000000000064</c:v>
                </c:pt>
                <c:pt idx="3169">
                  <c:v>31.690000000000055</c:v>
                </c:pt>
                <c:pt idx="3170">
                  <c:v>31.700000000000045</c:v>
                </c:pt>
                <c:pt idx="3171">
                  <c:v>31.710000000000036</c:v>
                </c:pt>
                <c:pt idx="3172">
                  <c:v>31.720000000000027</c:v>
                </c:pt>
                <c:pt idx="3173">
                  <c:v>31.730000000000018</c:v>
                </c:pt>
                <c:pt idx="3174">
                  <c:v>31.740000000000009</c:v>
                </c:pt>
                <c:pt idx="3175">
                  <c:v>31.75</c:v>
                </c:pt>
                <c:pt idx="3176">
                  <c:v>31.759999999999991</c:v>
                </c:pt>
                <c:pt idx="3177">
                  <c:v>31.769999999999982</c:v>
                </c:pt>
                <c:pt idx="3178">
                  <c:v>31.779999999999973</c:v>
                </c:pt>
                <c:pt idx="3179">
                  <c:v>31.790000000000191</c:v>
                </c:pt>
                <c:pt idx="3180">
                  <c:v>31.800000000000182</c:v>
                </c:pt>
                <c:pt idx="3181">
                  <c:v>31.810000000000173</c:v>
                </c:pt>
                <c:pt idx="3182">
                  <c:v>31.820000000000164</c:v>
                </c:pt>
                <c:pt idx="3183">
                  <c:v>31.830000000000155</c:v>
                </c:pt>
                <c:pt idx="3184">
                  <c:v>31.840000000000146</c:v>
                </c:pt>
                <c:pt idx="3185">
                  <c:v>31.850000000000136</c:v>
                </c:pt>
                <c:pt idx="3186">
                  <c:v>31.860000000000127</c:v>
                </c:pt>
                <c:pt idx="3187">
                  <c:v>31.870000000000118</c:v>
                </c:pt>
                <c:pt idx="3188">
                  <c:v>31.880000000000109</c:v>
                </c:pt>
                <c:pt idx="3189">
                  <c:v>31.8900000000001</c:v>
                </c:pt>
                <c:pt idx="3190">
                  <c:v>31.900000000000091</c:v>
                </c:pt>
                <c:pt idx="3191">
                  <c:v>31.910000000000082</c:v>
                </c:pt>
                <c:pt idx="3192">
                  <c:v>31.920000000000073</c:v>
                </c:pt>
                <c:pt idx="3193">
                  <c:v>31.930000000000064</c:v>
                </c:pt>
                <c:pt idx="3194">
                  <c:v>31.940000000000055</c:v>
                </c:pt>
                <c:pt idx="3195">
                  <c:v>31.950000000000045</c:v>
                </c:pt>
                <c:pt idx="3196">
                  <c:v>31.960000000000036</c:v>
                </c:pt>
                <c:pt idx="3197">
                  <c:v>31.970000000000027</c:v>
                </c:pt>
                <c:pt idx="3198">
                  <c:v>31.980000000000018</c:v>
                </c:pt>
                <c:pt idx="3199">
                  <c:v>31.990000000000009</c:v>
                </c:pt>
                <c:pt idx="3200">
                  <c:v>32</c:v>
                </c:pt>
                <c:pt idx="3201">
                  <c:v>32.009999999999991</c:v>
                </c:pt>
                <c:pt idx="3202">
                  <c:v>32.019999999999982</c:v>
                </c:pt>
                <c:pt idx="3203">
                  <c:v>32.029999999999973</c:v>
                </c:pt>
                <c:pt idx="3204">
                  <c:v>32.040000000000191</c:v>
                </c:pt>
                <c:pt idx="3205">
                  <c:v>32.050000000000182</c:v>
                </c:pt>
                <c:pt idx="3206">
                  <c:v>32.060000000000173</c:v>
                </c:pt>
                <c:pt idx="3207">
                  <c:v>32.070000000000164</c:v>
                </c:pt>
                <c:pt idx="3208">
                  <c:v>32.080000000000155</c:v>
                </c:pt>
                <c:pt idx="3209">
                  <c:v>32.090000000000146</c:v>
                </c:pt>
                <c:pt idx="3210">
                  <c:v>32.100000000000136</c:v>
                </c:pt>
                <c:pt idx="3211">
                  <c:v>32.110000000000127</c:v>
                </c:pt>
                <c:pt idx="3212">
                  <c:v>32.120000000000118</c:v>
                </c:pt>
                <c:pt idx="3213">
                  <c:v>32.130000000000109</c:v>
                </c:pt>
                <c:pt idx="3214">
                  <c:v>32.1400000000001</c:v>
                </c:pt>
                <c:pt idx="3215">
                  <c:v>32.150000000000091</c:v>
                </c:pt>
                <c:pt idx="3216">
                  <c:v>32.160000000000082</c:v>
                </c:pt>
                <c:pt idx="3217">
                  <c:v>32.170000000000073</c:v>
                </c:pt>
                <c:pt idx="3218">
                  <c:v>32.180000000000064</c:v>
                </c:pt>
                <c:pt idx="3219">
                  <c:v>32.190000000000055</c:v>
                </c:pt>
                <c:pt idx="3220">
                  <c:v>32.200000000000045</c:v>
                </c:pt>
                <c:pt idx="3221">
                  <c:v>32.210000000000036</c:v>
                </c:pt>
                <c:pt idx="3222">
                  <c:v>32.220000000000027</c:v>
                </c:pt>
                <c:pt idx="3223">
                  <c:v>32.230000000000018</c:v>
                </c:pt>
                <c:pt idx="3224">
                  <c:v>32.240000000000009</c:v>
                </c:pt>
                <c:pt idx="3225">
                  <c:v>32.25</c:v>
                </c:pt>
                <c:pt idx="3226">
                  <c:v>32.259999999999991</c:v>
                </c:pt>
                <c:pt idx="3227">
                  <c:v>32.269999999999982</c:v>
                </c:pt>
                <c:pt idx="3228">
                  <c:v>32.279999999999973</c:v>
                </c:pt>
                <c:pt idx="3229">
                  <c:v>32.290000000000191</c:v>
                </c:pt>
                <c:pt idx="3230">
                  <c:v>32.300000000000182</c:v>
                </c:pt>
                <c:pt idx="3231">
                  <c:v>32.310000000000173</c:v>
                </c:pt>
                <c:pt idx="3232">
                  <c:v>32.320000000000164</c:v>
                </c:pt>
                <c:pt idx="3233">
                  <c:v>32.330000000000155</c:v>
                </c:pt>
                <c:pt idx="3234">
                  <c:v>32.340000000000146</c:v>
                </c:pt>
                <c:pt idx="3235">
                  <c:v>32.350000000000136</c:v>
                </c:pt>
                <c:pt idx="3236">
                  <c:v>32.360000000000127</c:v>
                </c:pt>
                <c:pt idx="3237">
                  <c:v>32.370000000000118</c:v>
                </c:pt>
                <c:pt idx="3238">
                  <c:v>32.380000000000109</c:v>
                </c:pt>
                <c:pt idx="3239">
                  <c:v>32.3900000000001</c:v>
                </c:pt>
                <c:pt idx="3240">
                  <c:v>32.400000000000091</c:v>
                </c:pt>
                <c:pt idx="3241">
                  <c:v>32.410000000000082</c:v>
                </c:pt>
                <c:pt idx="3242">
                  <c:v>32.420000000000073</c:v>
                </c:pt>
                <c:pt idx="3243">
                  <c:v>32.430000000000064</c:v>
                </c:pt>
                <c:pt idx="3244">
                  <c:v>32.440000000000055</c:v>
                </c:pt>
                <c:pt idx="3245">
                  <c:v>32.450000000000045</c:v>
                </c:pt>
                <c:pt idx="3246">
                  <c:v>32.460000000000036</c:v>
                </c:pt>
                <c:pt idx="3247">
                  <c:v>32.470000000000027</c:v>
                </c:pt>
                <c:pt idx="3248">
                  <c:v>32.480000000000018</c:v>
                </c:pt>
                <c:pt idx="3249">
                  <c:v>32.490000000000009</c:v>
                </c:pt>
                <c:pt idx="3250">
                  <c:v>32.5</c:v>
                </c:pt>
                <c:pt idx="3251">
                  <c:v>32.509999999999991</c:v>
                </c:pt>
                <c:pt idx="3252">
                  <c:v>32.519999999999982</c:v>
                </c:pt>
                <c:pt idx="3253">
                  <c:v>32.529999999999973</c:v>
                </c:pt>
                <c:pt idx="3254">
                  <c:v>32.540000000000191</c:v>
                </c:pt>
                <c:pt idx="3255">
                  <c:v>32.550000000000182</c:v>
                </c:pt>
                <c:pt idx="3256">
                  <c:v>32.560000000000173</c:v>
                </c:pt>
                <c:pt idx="3257">
                  <c:v>32.570000000000164</c:v>
                </c:pt>
                <c:pt idx="3258">
                  <c:v>32.580000000000155</c:v>
                </c:pt>
                <c:pt idx="3259">
                  <c:v>32.590000000000146</c:v>
                </c:pt>
                <c:pt idx="3260">
                  <c:v>32.600000000000136</c:v>
                </c:pt>
                <c:pt idx="3261">
                  <c:v>32.610000000000127</c:v>
                </c:pt>
                <c:pt idx="3262">
                  <c:v>32.620000000000118</c:v>
                </c:pt>
                <c:pt idx="3263">
                  <c:v>32.630000000000109</c:v>
                </c:pt>
                <c:pt idx="3264">
                  <c:v>32.6400000000001</c:v>
                </c:pt>
                <c:pt idx="3265">
                  <c:v>32.650000000000091</c:v>
                </c:pt>
                <c:pt idx="3266">
                  <c:v>32.660000000000082</c:v>
                </c:pt>
                <c:pt idx="3267">
                  <c:v>32.670000000000073</c:v>
                </c:pt>
                <c:pt idx="3268">
                  <c:v>32.680000000000064</c:v>
                </c:pt>
                <c:pt idx="3269">
                  <c:v>32.690000000000055</c:v>
                </c:pt>
                <c:pt idx="3270">
                  <c:v>32.700000000000045</c:v>
                </c:pt>
                <c:pt idx="3271">
                  <c:v>32.710000000000036</c:v>
                </c:pt>
                <c:pt idx="3272">
                  <c:v>32.720000000000027</c:v>
                </c:pt>
                <c:pt idx="3273">
                  <c:v>32.730000000000018</c:v>
                </c:pt>
                <c:pt idx="3274">
                  <c:v>32.740000000000009</c:v>
                </c:pt>
                <c:pt idx="3275">
                  <c:v>32.75</c:v>
                </c:pt>
                <c:pt idx="3276">
                  <c:v>32.759999999999991</c:v>
                </c:pt>
                <c:pt idx="3277">
                  <c:v>32.769999999999982</c:v>
                </c:pt>
                <c:pt idx="3278">
                  <c:v>32.779999999999973</c:v>
                </c:pt>
                <c:pt idx="3279">
                  <c:v>32.790000000000191</c:v>
                </c:pt>
                <c:pt idx="3280">
                  <c:v>32.800000000000182</c:v>
                </c:pt>
                <c:pt idx="3281">
                  <c:v>32.810000000000173</c:v>
                </c:pt>
                <c:pt idx="3282">
                  <c:v>32.820000000000164</c:v>
                </c:pt>
                <c:pt idx="3283">
                  <c:v>32.830000000000155</c:v>
                </c:pt>
                <c:pt idx="3284">
                  <c:v>32.840000000000146</c:v>
                </c:pt>
                <c:pt idx="3285">
                  <c:v>32.850000000000136</c:v>
                </c:pt>
                <c:pt idx="3286">
                  <c:v>32.860000000000127</c:v>
                </c:pt>
                <c:pt idx="3287">
                  <c:v>32.870000000000118</c:v>
                </c:pt>
                <c:pt idx="3288">
                  <c:v>32.880000000000109</c:v>
                </c:pt>
                <c:pt idx="3289">
                  <c:v>32.8900000000001</c:v>
                </c:pt>
                <c:pt idx="3290">
                  <c:v>32.900000000000091</c:v>
                </c:pt>
                <c:pt idx="3291">
                  <c:v>32.910000000000082</c:v>
                </c:pt>
                <c:pt idx="3292">
                  <c:v>32.920000000000073</c:v>
                </c:pt>
                <c:pt idx="3293">
                  <c:v>32.930000000000064</c:v>
                </c:pt>
                <c:pt idx="3294">
                  <c:v>32.940000000000055</c:v>
                </c:pt>
                <c:pt idx="3295">
                  <c:v>32.950000000000045</c:v>
                </c:pt>
                <c:pt idx="3296">
                  <c:v>32.960000000000036</c:v>
                </c:pt>
                <c:pt idx="3297">
                  <c:v>32.970000000000027</c:v>
                </c:pt>
                <c:pt idx="3298">
                  <c:v>32.980000000000018</c:v>
                </c:pt>
                <c:pt idx="3299">
                  <c:v>32.990000000000009</c:v>
                </c:pt>
                <c:pt idx="3300">
                  <c:v>33</c:v>
                </c:pt>
                <c:pt idx="3301">
                  <c:v>33.009999999999991</c:v>
                </c:pt>
                <c:pt idx="3302">
                  <c:v>33.019999999999982</c:v>
                </c:pt>
                <c:pt idx="3303">
                  <c:v>33.029999999999973</c:v>
                </c:pt>
                <c:pt idx="3304">
                  <c:v>33.040000000000191</c:v>
                </c:pt>
                <c:pt idx="3305">
                  <c:v>33.050000000000182</c:v>
                </c:pt>
                <c:pt idx="3306">
                  <c:v>33.060000000000173</c:v>
                </c:pt>
                <c:pt idx="3307">
                  <c:v>33.070000000000164</c:v>
                </c:pt>
                <c:pt idx="3308">
                  <c:v>33.080000000000155</c:v>
                </c:pt>
                <c:pt idx="3309">
                  <c:v>33.090000000000146</c:v>
                </c:pt>
                <c:pt idx="3310">
                  <c:v>33.100000000000136</c:v>
                </c:pt>
                <c:pt idx="3311">
                  <c:v>33.110000000000127</c:v>
                </c:pt>
                <c:pt idx="3312">
                  <c:v>33.120000000000118</c:v>
                </c:pt>
                <c:pt idx="3313">
                  <c:v>33.130000000000109</c:v>
                </c:pt>
                <c:pt idx="3314">
                  <c:v>33.1400000000001</c:v>
                </c:pt>
                <c:pt idx="3315">
                  <c:v>33.150000000000091</c:v>
                </c:pt>
                <c:pt idx="3316">
                  <c:v>33.160000000000082</c:v>
                </c:pt>
                <c:pt idx="3317">
                  <c:v>33.170000000000073</c:v>
                </c:pt>
                <c:pt idx="3318">
                  <c:v>33.180000000000064</c:v>
                </c:pt>
                <c:pt idx="3319">
                  <c:v>33.190000000000055</c:v>
                </c:pt>
                <c:pt idx="3320">
                  <c:v>33.200000000000045</c:v>
                </c:pt>
                <c:pt idx="3321">
                  <c:v>33.210000000000036</c:v>
                </c:pt>
                <c:pt idx="3322">
                  <c:v>33.220000000000027</c:v>
                </c:pt>
                <c:pt idx="3323">
                  <c:v>33.230000000000018</c:v>
                </c:pt>
                <c:pt idx="3324">
                  <c:v>33.240000000000009</c:v>
                </c:pt>
                <c:pt idx="3325">
                  <c:v>33.25</c:v>
                </c:pt>
                <c:pt idx="3326">
                  <c:v>33.259999999999991</c:v>
                </c:pt>
                <c:pt idx="3327">
                  <c:v>33.269999999999982</c:v>
                </c:pt>
                <c:pt idx="3328">
                  <c:v>33.279999999999973</c:v>
                </c:pt>
                <c:pt idx="3329">
                  <c:v>33.290000000000191</c:v>
                </c:pt>
                <c:pt idx="3330">
                  <c:v>33.300000000000182</c:v>
                </c:pt>
                <c:pt idx="3331">
                  <c:v>33.310000000000173</c:v>
                </c:pt>
                <c:pt idx="3332">
                  <c:v>33.320000000000164</c:v>
                </c:pt>
                <c:pt idx="3333">
                  <c:v>33.330000000000155</c:v>
                </c:pt>
                <c:pt idx="3334">
                  <c:v>33.340000000000146</c:v>
                </c:pt>
                <c:pt idx="3335">
                  <c:v>33.350000000000136</c:v>
                </c:pt>
                <c:pt idx="3336">
                  <c:v>33.360000000000127</c:v>
                </c:pt>
                <c:pt idx="3337">
                  <c:v>33.370000000000118</c:v>
                </c:pt>
                <c:pt idx="3338">
                  <c:v>33.380000000000109</c:v>
                </c:pt>
                <c:pt idx="3339">
                  <c:v>33.3900000000001</c:v>
                </c:pt>
                <c:pt idx="3340">
                  <c:v>33.400000000000091</c:v>
                </c:pt>
                <c:pt idx="3341">
                  <c:v>33.410000000000082</c:v>
                </c:pt>
                <c:pt idx="3342">
                  <c:v>33.420000000000073</c:v>
                </c:pt>
                <c:pt idx="3343">
                  <c:v>33.430000000000064</c:v>
                </c:pt>
                <c:pt idx="3344">
                  <c:v>33.440000000000055</c:v>
                </c:pt>
                <c:pt idx="3345">
                  <c:v>33.450000000000045</c:v>
                </c:pt>
                <c:pt idx="3346">
                  <c:v>33.460000000000036</c:v>
                </c:pt>
                <c:pt idx="3347">
                  <c:v>33.470000000000027</c:v>
                </c:pt>
                <c:pt idx="3348">
                  <c:v>33.480000000000018</c:v>
                </c:pt>
                <c:pt idx="3349">
                  <c:v>33.490000000000009</c:v>
                </c:pt>
                <c:pt idx="3350">
                  <c:v>33.5</c:v>
                </c:pt>
                <c:pt idx="3351">
                  <c:v>33.509999999999991</c:v>
                </c:pt>
                <c:pt idx="3352">
                  <c:v>33.519999999999982</c:v>
                </c:pt>
                <c:pt idx="3353">
                  <c:v>33.529999999999973</c:v>
                </c:pt>
                <c:pt idx="3354">
                  <c:v>33.540000000000191</c:v>
                </c:pt>
                <c:pt idx="3355">
                  <c:v>33.550000000000182</c:v>
                </c:pt>
                <c:pt idx="3356">
                  <c:v>33.560000000000173</c:v>
                </c:pt>
                <c:pt idx="3357">
                  <c:v>33.570000000000164</c:v>
                </c:pt>
                <c:pt idx="3358">
                  <c:v>33.580000000000155</c:v>
                </c:pt>
                <c:pt idx="3359">
                  <c:v>33.590000000000146</c:v>
                </c:pt>
                <c:pt idx="3360">
                  <c:v>33.600000000000136</c:v>
                </c:pt>
                <c:pt idx="3361">
                  <c:v>33.610000000000127</c:v>
                </c:pt>
                <c:pt idx="3362">
                  <c:v>33.620000000000118</c:v>
                </c:pt>
                <c:pt idx="3363">
                  <c:v>33.630000000000109</c:v>
                </c:pt>
                <c:pt idx="3364">
                  <c:v>33.6400000000001</c:v>
                </c:pt>
                <c:pt idx="3365">
                  <c:v>33.650000000000091</c:v>
                </c:pt>
                <c:pt idx="3366">
                  <c:v>33.660000000000082</c:v>
                </c:pt>
                <c:pt idx="3367">
                  <c:v>33.670000000000073</c:v>
                </c:pt>
                <c:pt idx="3368">
                  <c:v>33.680000000000064</c:v>
                </c:pt>
                <c:pt idx="3369">
                  <c:v>33.690000000000055</c:v>
                </c:pt>
                <c:pt idx="3370">
                  <c:v>33.700000000000045</c:v>
                </c:pt>
                <c:pt idx="3371">
                  <c:v>33.710000000000036</c:v>
                </c:pt>
                <c:pt idx="3372">
                  <c:v>33.720000000000027</c:v>
                </c:pt>
                <c:pt idx="3373">
                  <c:v>33.730000000000018</c:v>
                </c:pt>
                <c:pt idx="3374">
                  <c:v>33.740000000000009</c:v>
                </c:pt>
                <c:pt idx="3375">
                  <c:v>33.75</c:v>
                </c:pt>
                <c:pt idx="3376">
                  <c:v>33.759999999999991</c:v>
                </c:pt>
                <c:pt idx="3377">
                  <c:v>33.769999999999982</c:v>
                </c:pt>
                <c:pt idx="3378">
                  <c:v>33.779999999999973</c:v>
                </c:pt>
                <c:pt idx="3379">
                  <c:v>33.790000000000191</c:v>
                </c:pt>
                <c:pt idx="3380">
                  <c:v>33.800000000000182</c:v>
                </c:pt>
                <c:pt idx="3381">
                  <c:v>33.810000000000173</c:v>
                </c:pt>
                <c:pt idx="3382">
                  <c:v>33.820000000000164</c:v>
                </c:pt>
                <c:pt idx="3383">
                  <c:v>33.830000000000155</c:v>
                </c:pt>
                <c:pt idx="3384">
                  <c:v>33.840000000000146</c:v>
                </c:pt>
                <c:pt idx="3385">
                  <c:v>33.850000000000136</c:v>
                </c:pt>
                <c:pt idx="3386">
                  <c:v>33.860000000000127</c:v>
                </c:pt>
                <c:pt idx="3387">
                  <c:v>33.870000000000118</c:v>
                </c:pt>
                <c:pt idx="3388">
                  <c:v>33.880000000000109</c:v>
                </c:pt>
                <c:pt idx="3389">
                  <c:v>33.8900000000001</c:v>
                </c:pt>
                <c:pt idx="3390">
                  <c:v>33.900000000000091</c:v>
                </c:pt>
                <c:pt idx="3391">
                  <c:v>33.910000000000082</c:v>
                </c:pt>
                <c:pt idx="3392">
                  <c:v>33.920000000000073</c:v>
                </c:pt>
                <c:pt idx="3393">
                  <c:v>33.930000000000064</c:v>
                </c:pt>
                <c:pt idx="3394">
                  <c:v>33.940000000000055</c:v>
                </c:pt>
                <c:pt idx="3395">
                  <c:v>33.950000000000045</c:v>
                </c:pt>
                <c:pt idx="3396">
                  <c:v>33.960000000000036</c:v>
                </c:pt>
                <c:pt idx="3397">
                  <c:v>33.970000000000027</c:v>
                </c:pt>
                <c:pt idx="3398">
                  <c:v>33.980000000000018</c:v>
                </c:pt>
                <c:pt idx="3399">
                  <c:v>33.990000000000009</c:v>
                </c:pt>
                <c:pt idx="3400">
                  <c:v>34</c:v>
                </c:pt>
                <c:pt idx="3401">
                  <c:v>34.009999999999991</c:v>
                </c:pt>
                <c:pt idx="3402">
                  <c:v>34.019999999999982</c:v>
                </c:pt>
                <c:pt idx="3403">
                  <c:v>34.029999999999973</c:v>
                </c:pt>
                <c:pt idx="3404">
                  <c:v>34.040000000000191</c:v>
                </c:pt>
                <c:pt idx="3405">
                  <c:v>34.050000000000182</c:v>
                </c:pt>
                <c:pt idx="3406">
                  <c:v>34.060000000000173</c:v>
                </c:pt>
                <c:pt idx="3407">
                  <c:v>34.070000000000164</c:v>
                </c:pt>
                <c:pt idx="3408">
                  <c:v>34.080000000000155</c:v>
                </c:pt>
                <c:pt idx="3409">
                  <c:v>34.090000000000146</c:v>
                </c:pt>
                <c:pt idx="3410">
                  <c:v>34.100000000000136</c:v>
                </c:pt>
                <c:pt idx="3411">
                  <c:v>34.110000000000127</c:v>
                </c:pt>
                <c:pt idx="3412">
                  <c:v>34.120000000000118</c:v>
                </c:pt>
                <c:pt idx="3413">
                  <c:v>34.130000000000109</c:v>
                </c:pt>
                <c:pt idx="3414">
                  <c:v>34.1400000000001</c:v>
                </c:pt>
                <c:pt idx="3415">
                  <c:v>34.150000000000091</c:v>
                </c:pt>
                <c:pt idx="3416">
                  <c:v>34.160000000000082</c:v>
                </c:pt>
                <c:pt idx="3417">
                  <c:v>34.170000000000073</c:v>
                </c:pt>
                <c:pt idx="3418">
                  <c:v>34.180000000000064</c:v>
                </c:pt>
                <c:pt idx="3419">
                  <c:v>34.190000000000055</c:v>
                </c:pt>
                <c:pt idx="3420">
                  <c:v>34.200000000000045</c:v>
                </c:pt>
                <c:pt idx="3421">
                  <c:v>34.210000000000036</c:v>
                </c:pt>
                <c:pt idx="3422">
                  <c:v>34.220000000000027</c:v>
                </c:pt>
                <c:pt idx="3423">
                  <c:v>34.230000000000018</c:v>
                </c:pt>
                <c:pt idx="3424">
                  <c:v>34.240000000000009</c:v>
                </c:pt>
                <c:pt idx="3425">
                  <c:v>34.25</c:v>
                </c:pt>
                <c:pt idx="3426">
                  <c:v>34.259999999999991</c:v>
                </c:pt>
                <c:pt idx="3427">
                  <c:v>34.269999999999982</c:v>
                </c:pt>
                <c:pt idx="3428">
                  <c:v>34.279999999999973</c:v>
                </c:pt>
                <c:pt idx="3429">
                  <c:v>34.290000000000191</c:v>
                </c:pt>
                <c:pt idx="3430">
                  <c:v>34.300000000000182</c:v>
                </c:pt>
                <c:pt idx="3431">
                  <c:v>34.310000000000173</c:v>
                </c:pt>
                <c:pt idx="3432">
                  <c:v>34.320000000000164</c:v>
                </c:pt>
                <c:pt idx="3433">
                  <c:v>34.330000000000155</c:v>
                </c:pt>
                <c:pt idx="3434">
                  <c:v>34.340000000000146</c:v>
                </c:pt>
                <c:pt idx="3435">
                  <c:v>34.350000000000136</c:v>
                </c:pt>
                <c:pt idx="3436">
                  <c:v>34.360000000000127</c:v>
                </c:pt>
                <c:pt idx="3437">
                  <c:v>34.370000000000118</c:v>
                </c:pt>
                <c:pt idx="3438">
                  <c:v>34.380000000000109</c:v>
                </c:pt>
                <c:pt idx="3439">
                  <c:v>34.3900000000001</c:v>
                </c:pt>
                <c:pt idx="3440">
                  <c:v>34.400000000000091</c:v>
                </c:pt>
                <c:pt idx="3441">
                  <c:v>34.410000000000082</c:v>
                </c:pt>
                <c:pt idx="3442">
                  <c:v>34.420000000000073</c:v>
                </c:pt>
                <c:pt idx="3443">
                  <c:v>34.430000000000064</c:v>
                </c:pt>
                <c:pt idx="3444">
                  <c:v>34.440000000000055</c:v>
                </c:pt>
                <c:pt idx="3445">
                  <c:v>34.450000000000045</c:v>
                </c:pt>
                <c:pt idx="3446">
                  <c:v>34.460000000000036</c:v>
                </c:pt>
                <c:pt idx="3447">
                  <c:v>34.470000000000027</c:v>
                </c:pt>
                <c:pt idx="3448">
                  <c:v>34.480000000000018</c:v>
                </c:pt>
                <c:pt idx="3449">
                  <c:v>34.490000000000009</c:v>
                </c:pt>
                <c:pt idx="3450">
                  <c:v>34.5</c:v>
                </c:pt>
                <c:pt idx="3451">
                  <c:v>34.509999999999991</c:v>
                </c:pt>
                <c:pt idx="3452">
                  <c:v>34.519999999999982</c:v>
                </c:pt>
                <c:pt idx="3453">
                  <c:v>34.529999999999973</c:v>
                </c:pt>
                <c:pt idx="3454">
                  <c:v>34.540000000000191</c:v>
                </c:pt>
                <c:pt idx="3455">
                  <c:v>34.550000000000182</c:v>
                </c:pt>
                <c:pt idx="3456">
                  <c:v>34.560000000000173</c:v>
                </c:pt>
                <c:pt idx="3457">
                  <c:v>34.570000000000164</c:v>
                </c:pt>
                <c:pt idx="3458">
                  <c:v>34.580000000000155</c:v>
                </c:pt>
                <c:pt idx="3459">
                  <c:v>34.590000000000146</c:v>
                </c:pt>
                <c:pt idx="3460">
                  <c:v>34.600000000000136</c:v>
                </c:pt>
                <c:pt idx="3461">
                  <c:v>34.610000000000127</c:v>
                </c:pt>
                <c:pt idx="3462">
                  <c:v>34.620000000000118</c:v>
                </c:pt>
                <c:pt idx="3463">
                  <c:v>34.630000000000109</c:v>
                </c:pt>
                <c:pt idx="3464">
                  <c:v>34.6400000000001</c:v>
                </c:pt>
                <c:pt idx="3465">
                  <c:v>34.650000000000091</c:v>
                </c:pt>
                <c:pt idx="3466">
                  <c:v>34.660000000000082</c:v>
                </c:pt>
                <c:pt idx="3467">
                  <c:v>34.670000000000073</c:v>
                </c:pt>
                <c:pt idx="3468">
                  <c:v>34.680000000000064</c:v>
                </c:pt>
                <c:pt idx="3469">
                  <c:v>34.690000000000055</c:v>
                </c:pt>
                <c:pt idx="3470">
                  <c:v>34.700000000000045</c:v>
                </c:pt>
                <c:pt idx="3471">
                  <c:v>34.710000000000036</c:v>
                </c:pt>
                <c:pt idx="3472">
                  <c:v>34.720000000000027</c:v>
                </c:pt>
                <c:pt idx="3473">
                  <c:v>34.730000000000018</c:v>
                </c:pt>
                <c:pt idx="3474">
                  <c:v>34.740000000000009</c:v>
                </c:pt>
                <c:pt idx="3475">
                  <c:v>34.75</c:v>
                </c:pt>
                <c:pt idx="3476">
                  <c:v>34.759999999999991</c:v>
                </c:pt>
                <c:pt idx="3477">
                  <c:v>34.769999999999982</c:v>
                </c:pt>
                <c:pt idx="3478">
                  <c:v>34.779999999999973</c:v>
                </c:pt>
                <c:pt idx="3479">
                  <c:v>34.790000000000191</c:v>
                </c:pt>
                <c:pt idx="3480">
                  <c:v>34.800000000000182</c:v>
                </c:pt>
                <c:pt idx="3481">
                  <c:v>34.810000000000173</c:v>
                </c:pt>
                <c:pt idx="3482">
                  <c:v>34.820000000000164</c:v>
                </c:pt>
                <c:pt idx="3483">
                  <c:v>34.830000000000155</c:v>
                </c:pt>
                <c:pt idx="3484">
                  <c:v>34.840000000000146</c:v>
                </c:pt>
                <c:pt idx="3485">
                  <c:v>34.850000000000136</c:v>
                </c:pt>
                <c:pt idx="3486">
                  <c:v>34.860000000000127</c:v>
                </c:pt>
                <c:pt idx="3487">
                  <c:v>34.870000000000118</c:v>
                </c:pt>
                <c:pt idx="3488">
                  <c:v>34.880000000000109</c:v>
                </c:pt>
                <c:pt idx="3489">
                  <c:v>34.8900000000001</c:v>
                </c:pt>
                <c:pt idx="3490">
                  <c:v>34.900000000000091</c:v>
                </c:pt>
                <c:pt idx="3491">
                  <c:v>34.910000000000082</c:v>
                </c:pt>
                <c:pt idx="3492">
                  <c:v>34.920000000000073</c:v>
                </c:pt>
                <c:pt idx="3493">
                  <c:v>34.930000000000064</c:v>
                </c:pt>
                <c:pt idx="3494">
                  <c:v>34.940000000000055</c:v>
                </c:pt>
                <c:pt idx="3495">
                  <c:v>34.950000000000045</c:v>
                </c:pt>
                <c:pt idx="3496">
                  <c:v>34.960000000000036</c:v>
                </c:pt>
                <c:pt idx="3497">
                  <c:v>34.970000000000027</c:v>
                </c:pt>
                <c:pt idx="3498">
                  <c:v>34.980000000000018</c:v>
                </c:pt>
                <c:pt idx="3499">
                  <c:v>34.990000000000009</c:v>
                </c:pt>
                <c:pt idx="3500">
                  <c:v>35</c:v>
                </c:pt>
                <c:pt idx="3501">
                  <c:v>35.009999999999991</c:v>
                </c:pt>
                <c:pt idx="3502">
                  <c:v>35.019999999999982</c:v>
                </c:pt>
                <c:pt idx="3503">
                  <c:v>35.029999999999973</c:v>
                </c:pt>
                <c:pt idx="3504">
                  <c:v>35.040000000000191</c:v>
                </c:pt>
                <c:pt idx="3505">
                  <c:v>35.050000000000182</c:v>
                </c:pt>
                <c:pt idx="3506">
                  <c:v>35.060000000000173</c:v>
                </c:pt>
                <c:pt idx="3507">
                  <c:v>35.070000000000164</c:v>
                </c:pt>
                <c:pt idx="3508">
                  <c:v>35.080000000000155</c:v>
                </c:pt>
                <c:pt idx="3509">
                  <c:v>35.090000000000146</c:v>
                </c:pt>
                <c:pt idx="3510">
                  <c:v>35.100000000000136</c:v>
                </c:pt>
                <c:pt idx="3511">
                  <c:v>35.110000000000127</c:v>
                </c:pt>
                <c:pt idx="3512">
                  <c:v>35.120000000000118</c:v>
                </c:pt>
                <c:pt idx="3513">
                  <c:v>35.130000000000109</c:v>
                </c:pt>
                <c:pt idx="3514">
                  <c:v>35.1400000000001</c:v>
                </c:pt>
                <c:pt idx="3515">
                  <c:v>35.150000000000091</c:v>
                </c:pt>
                <c:pt idx="3516">
                  <c:v>35.160000000000082</c:v>
                </c:pt>
                <c:pt idx="3517">
                  <c:v>35.170000000000073</c:v>
                </c:pt>
                <c:pt idx="3518">
                  <c:v>35.180000000000064</c:v>
                </c:pt>
                <c:pt idx="3519">
                  <c:v>35.190000000000055</c:v>
                </c:pt>
                <c:pt idx="3520">
                  <c:v>35.200000000000045</c:v>
                </c:pt>
                <c:pt idx="3521">
                  <c:v>35.210000000000036</c:v>
                </c:pt>
                <c:pt idx="3522">
                  <c:v>35.220000000000027</c:v>
                </c:pt>
                <c:pt idx="3523">
                  <c:v>35.230000000000018</c:v>
                </c:pt>
                <c:pt idx="3524">
                  <c:v>35.240000000000009</c:v>
                </c:pt>
                <c:pt idx="3525">
                  <c:v>35.25</c:v>
                </c:pt>
                <c:pt idx="3526">
                  <c:v>35.259999999999991</c:v>
                </c:pt>
                <c:pt idx="3527">
                  <c:v>35.269999999999982</c:v>
                </c:pt>
                <c:pt idx="3528">
                  <c:v>35.279999999999973</c:v>
                </c:pt>
                <c:pt idx="3529">
                  <c:v>35.290000000000191</c:v>
                </c:pt>
                <c:pt idx="3530">
                  <c:v>35.300000000000182</c:v>
                </c:pt>
                <c:pt idx="3531">
                  <c:v>35.310000000000173</c:v>
                </c:pt>
                <c:pt idx="3532">
                  <c:v>35.320000000000164</c:v>
                </c:pt>
                <c:pt idx="3533">
                  <c:v>35.330000000000155</c:v>
                </c:pt>
                <c:pt idx="3534">
                  <c:v>35.340000000000146</c:v>
                </c:pt>
                <c:pt idx="3535">
                  <c:v>35.350000000000136</c:v>
                </c:pt>
                <c:pt idx="3536">
                  <c:v>35.360000000000127</c:v>
                </c:pt>
                <c:pt idx="3537">
                  <c:v>35.370000000000118</c:v>
                </c:pt>
                <c:pt idx="3538">
                  <c:v>35.380000000000109</c:v>
                </c:pt>
                <c:pt idx="3539">
                  <c:v>35.3900000000001</c:v>
                </c:pt>
                <c:pt idx="3540">
                  <c:v>35.400000000000091</c:v>
                </c:pt>
                <c:pt idx="3541">
                  <c:v>35.410000000000082</c:v>
                </c:pt>
                <c:pt idx="3542">
                  <c:v>35.420000000000073</c:v>
                </c:pt>
                <c:pt idx="3543">
                  <c:v>35.430000000000064</c:v>
                </c:pt>
                <c:pt idx="3544">
                  <c:v>35.440000000000055</c:v>
                </c:pt>
                <c:pt idx="3545">
                  <c:v>35.450000000000045</c:v>
                </c:pt>
                <c:pt idx="3546">
                  <c:v>35.460000000000036</c:v>
                </c:pt>
                <c:pt idx="3547">
                  <c:v>35.470000000000027</c:v>
                </c:pt>
                <c:pt idx="3548">
                  <c:v>35.480000000000018</c:v>
                </c:pt>
                <c:pt idx="3549">
                  <c:v>35.490000000000009</c:v>
                </c:pt>
                <c:pt idx="3550">
                  <c:v>35.5</c:v>
                </c:pt>
                <c:pt idx="3551">
                  <c:v>35.509999999999991</c:v>
                </c:pt>
                <c:pt idx="3552">
                  <c:v>35.519999999999982</c:v>
                </c:pt>
                <c:pt idx="3553">
                  <c:v>35.529999999999973</c:v>
                </c:pt>
                <c:pt idx="3554">
                  <c:v>35.540000000000191</c:v>
                </c:pt>
                <c:pt idx="3555">
                  <c:v>35.550000000000182</c:v>
                </c:pt>
                <c:pt idx="3556">
                  <c:v>35.560000000000173</c:v>
                </c:pt>
                <c:pt idx="3557">
                  <c:v>35.570000000000164</c:v>
                </c:pt>
                <c:pt idx="3558">
                  <c:v>35.580000000000155</c:v>
                </c:pt>
                <c:pt idx="3559">
                  <c:v>35.590000000000146</c:v>
                </c:pt>
                <c:pt idx="3560">
                  <c:v>35.600000000000136</c:v>
                </c:pt>
                <c:pt idx="3561">
                  <c:v>35.610000000000127</c:v>
                </c:pt>
                <c:pt idx="3562">
                  <c:v>35.620000000000118</c:v>
                </c:pt>
                <c:pt idx="3563">
                  <c:v>35.630000000000109</c:v>
                </c:pt>
                <c:pt idx="3564">
                  <c:v>35.6400000000001</c:v>
                </c:pt>
                <c:pt idx="3565">
                  <c:v>35.650000000000091</c:v>
                </c:pt>
                <c:pt idx="3566">
                  <c:v>35.660000000000082</c:v>
                </c:pt>
                <c:pt idx="3567">
                  <c:v>35.670000000000073</c:v>
                </c:pt>
                <c:pt idx="3568">
                  <c:v>35.680000000000064</c:v>
                </c:pt>
                <c:pt idx="3569">
                  <c:v>35.690000000000055</c:v>
                </c:pt>
                <c:pt idx="3570">
                  <c:v>35.700000000000045</c:v>
                </c:pt>
                <c:pt idx="3571">
                  <c:v>35.710000000000036</c:v>
                </c:pt>
                <c:pt idx="3572">
                  <c:v>35.720000000000027</c:v>
                </c:pt>
                <c:pt idx="3573">
                  <c:v>35.730000000000018</c:v>
                </c:pt>
                <c:pt idx="3574">
                  <c:v>35.740000000000009</c:v>
                </c:pt>
                <c:pt idx="3575">
                  <c:v>35.75</c:v>
                </c:pt>
                <c:pt idx="3576">
                  <c:v>35.759999999999991</c:v>
                </c:pt>
                <c:pt idx="3577">
                  <c:v>35.769999999999982</c:v>
                </c:pt>
                <c:pt idx="3578">
                  <c:v>35.779999999999973</c:v>
                </c:pt>
                <c:pt idx="3579">
                  <c:v>35.790000000000191</c:v>
                </c:pt>
                <c:pt idx="3580">
                  <c:v>35.800000000000182</c:v>
                </c:pt>
                <c:pt idx="3581">
                  <c:v>35.810000000000173</c:v>
                </c:pt>
                <c:pt idx="3582">
                  <c:v>35.820000000000164</c:v>
                </c:pt>
                <c:pt idx="3583">
                  <c:v>35.830000000000155</c:v>
                </c:pt>
                <c:pt idx="3584">
                  <c:v>35.840000000000146</c:v>
                </c:pt>
                <c:pt idx="3585">
                  <c:v>35.850000000000136</c:v>
                </c:pt>
                <c:pt idx="3586">
                  <c:v>35.860000000000127</c:v>
                </c:pt>
                <c:pt idx="3587">
                  <c:v>35.870000000000118</c:v>
                </c:pt>
                <c:pt idx="3588">
                  <c:v>35.880000000000109</c:v>
                </c:pt>
                <c:pt idx="3589">
                  <c:v>35.8900000000001</c:v>
                </c:pt>
                <c:pt idx="3590">
                  <c:v>35.900000000000091</c:v>
                </c:pt>
                <c:pt idx="3591">
                  <c:v>35.910000000000082</c:v>
                </c:pt>
                <c:pt idx="3592">
                  <c:v>35.920000000000073</c:v>
                </c:pt>
                <c:pt idx="3593">
                  <c:v>35.930000000000064</c:v>
                </c:pt>
                <c:pt idx="3594">
                  <c:v>35.940000000000055</c:v>
                </c:pt>
                <c:pt idx="3595">
                  <c:v>35.950000000000045</c:v>
                </c:pt>
                <c:pt idx="3596">
                  <c:v>35.960000000000036</c:v>
                </c:pt>
                <c:pt idx="3597">
                  <c:v>35.970000000000027</c:v>
                </c:pt>
                <c:pt idx="3598">
                  <c:v>35.980000000000018</c:v>
                </c:pt>
                <c:pt idx="3599">
                  <c:v>35.990000000000009</c:v>
                </c:pt>
                <c:pt idx="3600">
                  <c:v>36</c:v>
                </c:pt>
                <c:pt idx="3601">
                  <c:v>36.009999999999991</c:v>
                </c:pt>
                <c:pt idx="3602">
                  <c:v>36.019999999999982</c:v>
                </c:pt>
                <c:pt idx="3603">
                  <c:v>36.029999999999973</c:v>
                </c:pt>
                <c:pt idx="3604">
                  <c:v>36.040000000000191</c:v>
                </c:pt>
                <c:pt idx="3605">
                  <c:v>36.050000000000182</c:v>
                </c:pt>
                <c:pt idx="3606">
                  <c:v>36.060000000000173</c:v>
                </c:pt>
                <c:pt idx="3607">
                  <c:v>36.070000000000164</c:v>
                </c:pt>
                <c:pt idx="3608">
                  <c:v>36.080000000000155</c:v>
                </c:pt>
                <c:pt idx="3609">
                  <c:v>36.090000000000146</c:v>
                </c:pt>
                <c:pt idx="3610">
                  <c:v>36.100000000000136</c:v>
                </c:pt>
                <c:pt idx="3611">
                  <c:v>36.110000000000127</c:v>
                </c:pt>
                <c:pt idx="3612">
                  <c:v>36.120000000000118</c:v>
                </c:pt>
                <c:pt idx="3613">
                  <c:v>36.130000000000109</c:v>
                </c:pt>
                <c:pt idx="3614">
                  <c:v>36.1400000000001</c:v>
                </c:pt>
                <c:pt idx="3615">
                  <c:v>36.150000000000091</c:v>
                </c:pt>
                <c:pt idx="3616">
                  <c:v>36.160000000000082</c:v>
                </c:pt>
                <c:pt idx="3617">
                  <c:v>36.170000000000073</c:v>
                </c:pt>
                <c:pt idx="3618">
                  <c:v>36.180000000000064</c:v>
                </c:pt>
                <c:pt idx="3619">
                  <c:v>36.190000000000055</c:v>
                </c:pt>
                <c:pt idx="3620">
                  <c:v>36.200000000000045</c:v>
                </c:pt>
                <c:pt idx="3621">
                  <c:v>36.210000000000036</c:v>
                </c:pt>
                <c:pt idx="3622">
                  <c:v>36.220000000000027</c:v>
                </c:pt>
                <c:pt idx="3623">
                  <c:v>36.230000000000018</c:v>
                </c:pt>
                <c:pt idx="3624">
                  <c:v>36.240000000000009</c:v>
                </c:pt>
                <c:pt idx="3625">
                  <c:v>36.25</c:v>
                </c:pt>
                <c:pt idx="3626">
                  <c:v>36.259999999999991</c:v>
                </c:pt>
                <c:pt idx="3627">
                  <c:v>36.269999999999982</c:v>
                </c:pt>
                <c:pt idx="3628">
                  <c:v>36.279999999999973</c:v>
                </c:pt>
                <c:pt idx="3629">
                  <c:v>36.290000000000191</c:v>
                </c:pt>
                <c:pt idx="3630">
                  <c:v>36.300000000000182</c:v>
                </c:pt>
                <c:pt idx="3631">
                  <c:v>36.310000000000173</c:v>
                </c:pt>
                <c:pt idx="3632">
                  <c:v>36.320000000000164</c:v>
                </c:pt>
                <c:pt idx="3633">
                  <c:v>36.330000000000155</c:v>
                </c:pt>
                <c:pt idx="3634">
                  <c:v>36.340000000000146</c:v>
                </c:pt>
                <c:pt idx="3635">
                  <c:v>36.350000000000136</c:v>
                </c:pt>
                <c:pt idx="3636">
                  <c:v>36.360000000000127</c:v>
                </c:pt>
                <c:pt idx="3637">
                  <c:v>36.370000000000118</c:v>
                </c:pt>
                <c:pt idx="3638">
                  <c:v>36.380000000000109</c:v>
                </c:pt>
                <c:pt idx="3639">
                  <c:v>36.3900000000001</c:v>
                </c:pt>
                <c:pt idx="3640">
                  <c:v>36.400000000000091</c:v>
                </c:pt>
                <c:pt idx="3641">
                  <c:v>36.410000000000082</c:v>
                </c:pt>
                <c:pt idx="3642">
                  <c:v>36.420000000000073</c:v>
                </c:pt>
                <c:pt idx="3643">
                  <c:v>36.430000000000064</c:v>
                </c:pt>
                <c:pt idx="3644">
                  <c:v>36.440000000000055</c:v>
                </c:pt>
                <c:pt idx="3645">
                  <c:v>36.450000000000045</c:v>
                </c:pt>
                <c:pt idx="3646">
                  <c:v>36.460000000000036</c:v>
                </c:pt>
                <c:pt idx="3647">
                  <c:v>36.470000000000027</c:v>
                </c:pt>
                <c:pt idx="3648">
                  <c:v>36.480000000000018</c:v>
                </c:pt>
                <c:pt idx="3649">
                  <c:v>36.490000000000009</c:v>
                </c:pt>
                <c:pt idx="3650">
                  <c:v>36.5</c:v>
                </c:pt>
                <c:pt idx="3651">
                  <c:v>36.509999999999991</c:v>
                </c:pt>
                <c:pt idx="3652">
                  <c:v>36.519999999999982</c:v>
                </c:pt>
                <c:pt idx="3653">
                  <c:v>36.529999999999973</c:v>
                </c:pt>
                <c:pt idx="3654">
                  <c:v>36.540000000000191</c:v>
                </c:pt>
                <c:pt idx="3655">
                  <c:v>36.550000000000182</c:v>
                </c:pt>
                <c:pt idx="3656">
                  <c:v>36.560000000000173</c:v>
                </c:pt>
                <c:pt idx="3657">
                  <c:v>36.570000000000164</c:v>
                </c:pt>
                <c:pt idx="3658">
                  <c:v>36.580000000000155</c:v>
                </c:pt>
                <c:pt idx="3659">
                  <c:v>36.590000000000146</c:v>
                </c:pt>
                <c:pt idx="3660">
                  <c:v>36.600000000000136</c:v>
                </c:pt>
                <c:pt idx="3661">
                  <c:v>36.610000000000127</c:v>
                </c:pt>
                <c:pt idx="3662">
                  <c:v>36.620000000000118</c:v>
                </c:pt>
                <c:pt idx="3663">
                  <c:v>36.630000000000109</c:v>
                </c:pt>
                <c:pt idx="3664">
                  <c:v>36.6400000000001</c:v>
                </c:pt>
                <c:pt idx="3665">
                  <c:v>36.650000000000091</c:v>
                </c:pt>
                <c:pt idx="3666">
                  <c:v>36.660000000000082</c:v>
                </c:pt>
                <c:pt idx="3667">
                  <c:v>36.670000000000073</c:v>
                </c:pt>
                <c:pt idx="3668">
                  <c:v>36.680000000000064</c:v>
                </c:pt>
                <c:pt idx="3669">
                  <c:v>36.690000000000055</c:v>
                </c:pt>
                <c:pt idx="3670">
                  <c:v>36.700000000000045</c:v>
                </c:pt>
                <c:pt idx="3671">
                  <c:v>36.710000000000036</c:v>
                </c:pt>
                <c:pt idx="3672">
                  <c:v>36.720000000000027</c:v>
                </c:pt>
                <c:pt idx="3673">
                  <c:v>36.730000000000018</c:v>
                </c:pt>
                <c:pt idx="3674">
                  <c:v>36.740000000000009</c:v>
                </c:pt>
                <c:pt idx="3675">
                  <c:v>36.75</c:v>
                </c:pt>
                <c:pt idx="3676">
                  <c:v>36.759999999999991</c:v>
                </c:pt>
                <c:pt idx="3677">
                  <c:v>36.769999999999982</c:v>
                </c:pt>
                <c:pt idx="3678">
                  <c:v>36.779999999999973</c:v>
                </c:pt>
                <c:pt idx="3679">
                  <c:v>36.790000000000191</c:v>
                </c:pt>
                <c:pt idx="3680">
                  <c:v>36.800000000000182</c:v>
                </c:pt>
                <c:pt idx="3681">
                  <c:v>36.810000000000173</c:v>
                </c:pt>
                <c:pt idx="3682">
                  <c:v>36.820000000000164</c:v>
                </c:pt>
                <c:pt idx="3683">
                  <c:v>36.830000000000155</c:v>
                </c:pt>
                <c:pt idx="3684">
                  <c:v>36.840000000000146</c:v>
                </c:pt>
                <c:pt idx="3685">
                  <c:v>36.850000000000136</c:v>
                </c:pt>
                <c:pt idx="3686">
                  <c:v>36.860000000000127</c:v>
                </c:pt>
                <c:pt idx="3687">
                  <c:v>36.870000000000118</c:v>
                </c:pt>
                <c:pt idx="3688">
                  <c:v>36.880000000000109</c:v>
                </c:pt>
                <c:pt idx="3689">
                  <c:v>36.8900000000001</c:v>
                </c:pt>
                <c:pt idx="3690">
                  <c:v>36.900000000000091</c:v>
                </c:pt>
                <c:pt idx="3691">
                  <c:v>36.910000000000082</c:v>
                </c:pt>
                <c:pt idx="3692">
                  <c:v>36.920000000000073</c:v>
                </c:pt>
                <c:pt idx="3693">
                  <c:v>36.930000000000064</c:v>
                </c:pt>
                <c:pt idx="3694">
                  <c:v>36.940000000000055</c:v>
                </c:pt>
                <c:pt idx="3695">
                  <c:v>36.950000000000045</c:v>
                </c:pt>
                <c:pt idx="3696">
                  <c:v>36.960000000000036</c:v>
                </c:pt>
                <c:pt idx="3697">
                  <c:v>36.970000000000027</c:v>
                </c:pt>
                <c:pt idx="3698">
                  <c:v>36.980000000000018</c:v>
                </c:pt>
                <c:pt idx="3699">
                  <c:v>36.990000000000009</c:v>
                </c:pt>
                <c:pt idx="3700">
                  <c:v>37</c:v>
                </c:pt>
                <c:pt idx="3701">
                  <c:v>37.009999999999991</c:v>
                </c:pt>
                <c:pt idx="3702">
                  <c:v>37.019999999999982</c:v>
                </c:pt>
                <c:pt idx="3703">
                  <c:v>37.029999999999973</c:v>
                </c:pt>
                <c:pt idx="3704">
                  <c:v>37.040000000000191</c:v>
                </c:pt>
                <c:pt idx="3705">
                  <c:v>37.050000000000182</c:v>
                </c:pt>
                <c:pt idx="3706">
                  <c:v>37.060000000000173</c:v>
                </c:pt>
                <c:pt idx="3707">
                  <c:v>37.070000000000164</c:v>
                </c:pt>
                <c:pt idx="3708">
                  <c:v>37.080000000000155</c:v>
                </c:pt>
                <c:pt idx="3709">
                  <c:v>37.090000000000146</c:v>
                </c:pt>
                <c:pt idx="3710">
                  <c:v>37.100000000000136</c:v>
                </c:pt>
                <c:pt idx="3711">
                  <c:v>37.110000000000127</c:v>
                </c:pt>
                <c:pt idx="3712">
                  <c:v>37.120000000000118</c:v>
                </c:pt>
                <c:pt idx="3713">
                  <c:v>37.130000000000109</c:v>
                </c:pt>
                <c:pt idx="3714">
                  <c:v>37.1400000000001</c:v>
                </c:pt>
                <c:pt idx="3715">
                  <c:v>37.150000000000091</c:v>
                </c:pt>
                <c:pt idx="3716">
                  <c:v>37.160000000000082</c:v>
                </c:pt>
                <c:pt idx="3717">
                  <c:v>37.170000000000073</c:v>
                </c:pt>
                <c:pt idx="3718">
                  <c:v>37.180000000000064</c:v>
                </c:pt>
                <c:pt idx="3719">
                  <c:v>37.190000000000055</c:v>
                </c:pt>
                <c:pt idx="3720">
                  <c:v>37.200000000000045</c:v>
                </c:pt>
                <c:pt idx="3721">
                  <c:v>37.210000000000036</c:v>
                </c:pt>
                <c:pt idx="3722">
                  <c:v>37.220000000000027</c:v>
                </c:pt>
                <c:pt idx="3723">
                  <c:v>37.230000000000018</c:v>
                </c:pt>
                <c:pt idx="3724">
                  <c:v>37.240000000000009</c:v>
                </c:pt>
                <c:pt idx="3725">
                  <c:v>37.25</c:v>
                </c:pt>
                <c:pt idx="3726">
                  <c:v>37.259999999999991</c:v>
                </c:pt>
                <c:pt idx="3727">
                  <c:v>37.269999999999982</c:v>
                </c:pt>
                <c:pt idx="3728">
                  <c:v>37.279999999999973</c:v>
                </c:pt>
                <c:pt idx="3729">
                  <c:v>37.290000000000191</c:v>
                </c:pt>
                <c:pt idx="3730">
                  <c:v>37.300000000000182</c:v>
                </c:pt>
                <c:pt idx="3731">
                  <c:v>37.310000000000173</c:v>
                </c:pt>
                <c:pt idx="3732">
                  <c:v>37.320000000000164</c:v>
                </c:pt>
                <c:pt idx="3733">
                  <c:v>37.330000000000155</c:v>
                </c:pt>
                <c:pt idx="3734">
                  <c:v>37.340000000000146</c:v>
                </c:pt>
                <c:pt idx="3735">
                  <c:v>37.350000000000136</c:v>
                </c:pt>
                <c:pt idx="3736">
                  <c:v>37.360000000000127</c:v>
                </c:pt>
                <c:pt idx="3737">
                  <c:v>37.370000000000118</c:v>
                </c:pt>
                <c:pt idx="3738">
                  <c:v>37.380000000000109</c:v>
                </c:pt>
                <c:pt idx="3739">
                  <c:v>37.3900000000001</c:v>
                </c:pt>
                <c:pt idx="3740">
                  <c:v>37.400000000000091</c:v>
                </c:pt>
                <c:pt idx="3741">
                  <c:v>37.410000000000082</c:v>
                </c:pt>
                <c:pt idx="3742">
                  <c:v>37.420000000000073</c:v>
                </c:pt>
                <c:pt idx="3743">
                  <c:v>37.430000000000064</c:v>
                </c:pt>
                <c:pt idx="3744">
                  <c:v>37.440000000000055</c:v>
                </c:pt>
                <c:pt idx="3745">
                  <c:v>37.450000000000045</c:v>
                </c:pt>
                <c:pt idx="3746">
                  <c:v>37.460000000000036</c:v>
                </c:pt>
                <c:pt idx="3747">
                  <c:v>37.470000000000027</c:v>
                </c:pt>
                <c:pt idx="3748">
                  <c:v>37.480000000000018</c:v>
                </c:pt>
                <c:pt idx="3749">
                  <c:v>37.490000000000009</c:v>
                </c:pt>
                <c:pt idx="3750">
                  <c:v>37.5</c:v>
                </c:pt>
                <c:pt idx="3751">
                  <c:v>37.509999999999991</c:v>
                </c:pt>
                <c:pt idx="3752">
                  <c:v>37.519999999999982</c:v>
                </c:pt>
                <c:pt idx="3753">
                  <c:v>37.529999999999973</c:v>
                </c:pt>
                <c:pt idx="3754">
                  <c:v>37.540000000000191</c:v>
                </c:pt>
                <c:pt idx="3755">
                  <c:v>37.550000000000182</c:v>
                </c:pt>
                <c:pt idx="3756">
                  <c:v>37.560000000000173</c:v>
                </c:pt>
                <c:pt idx="3757">
                  <c:v>37.570000000000164</c:v>
                </c:pt>
                <c:pt idx="3758">
                  <c:v>37.580000000000155</c:v>
                </c:pt>
                <c:pt idx="3759">
                  <c:v>37.590000000000146</c:v>
                </c:pt>
                <c:pt idx="3760">
                  <c:v>37.600000000000136</c:v>
                </c:pt>
                <c:pt idx="3761">
                  <c:v>37.610000000000127</c:v>
                </c:pt>
                <c:pt idx="3762">
                  <c:v>37.620000000000118</c:v>
                </c:pt>
                <c:pt idx="3763">
                  <c:v>37.630000000000109</c:v>
                </c:pt>
                <c:pt idx="3764">
                  <c:v>37.6400000000001</c:v>
                </c:pt>
                <c:pt idx="3765">
                  <c:v>37.650000000000091</c:v>
                </c:pt>
                <c:pt idx="3766">
                  <c:v>37.660000000000082</c:v>
                </c:pt>
                <c:pt idx="3767">
                  <c:v>37.670000000000073</c:v>
                </c:pt>
                <c:pt idx="3768">
                  <c:v>37.680000000000064</c:v>
                </c:pt>
                <c:pt idx="3769">
                  <c:v>37.690000000000055</c:v>
                </c:pt>
                <c:pt idx="3770">
                  <c:v>37.700000000000045</c:v>
                </c:pt>
                <c:pt idx="3771">
                  <c:v>37.710000000000036</c:v>
                </c:pt>
                <c:pt idx="3772">
                  <c:v>37.720000000000027</c:v>
                </c:pt>
                <c:pt idx="3773">
                  <c:v>37.730000000000018</c:v>
                </c:pt>
                <c:pt idx="3774">
                  <c:v>37.740000000000009</c:v>
                </c:pt>
                <c:pt idx="3775">
                  <c:v>37.75</c:v>
                </c:pt>
                <c:pt idx="3776">
                  <c:v>37.759999999999991</c:v>
                </c:pt>
                <c:pt idx="3777">
                  <c:v>37.769999999999982</c:v>
                </c:pt>
                <c:pt idx="3778">
                  <c:v>37.779999999999973</c:v>
                </c:pt>
                <c:pt idx="3779">
                  <c:v>37.790000000000191</c:v>
                </c:pt>
                <c:pt idx="3780">
                  <c:v>37.800000000000182</c:v>
                </c:pt>
                <c:pt idx="3781">
                  <c:v>37.810000000000173</c:v>
                </c:pt>
                <c:pt idx="3782">
                  <c:v>37.820000000000164</c:v>
                </c:pt>
                <c:pt idx="3783">
                  <c:v>37.830000000000155</c:v>
                </c:pt>
                <c:pt idx="3784">
                  <c:v>37.840000000000146</c:v>
                </c:pt>
                <c:pt idx="3785">
                  <c:v>37.850000000000136</c:v>
                </c:pt>
                <c:pt idx="3786">
                  <c:v>37.860000000000127</c:v>
                </c:pt>
                <c:pt idx="3787">
                  <c:v>37.870000000000118</c:v>
                </c:pt>
                <c:pt idx="3788">
                  <c:v>37.880000000000109</c:v>
                </c:pt>
                <c:pt idx="3789">
                  <c:v>37.8900000000001</c:v>
                </c:pt>
                <c:pt idx="3790">
                  <c:v>37.900000000000091</c:v>
                </c:pt>
                <c:pt idx="3791">
                  <c:v>37.910000000000082</c:v>
                </c:pt>
                <c:pt idx="3792">
                  <c:v>37.920000000000073</c:v>
                </c:pt>
                <c:pt idx="3793">
                  <c:v>37.930000000000064</c:v>
                </c:pt>
                <c:pt idx="3794">
                  <c:v>37.940000000000055</c:v>
                </c:pt>
                <c:pt idx="3795">
                  <c:v>37.950000000000045</c:v>
                </c:pt>
                <c:pt idx="3796">
                  <c:v>37.960000000000036</c:v>
                </c:pt>
                <c:pt idx="3797">
                  <c:v>37.970000000000027</c:v>
                </c:pt>
                <c:pt idx="3798">
                  <c:v>37.980000000000018</c:v>
                </c:pt>
                <c:pt idx="3799">
                  <c:v>37.990000000000009</c:v>
                </c:pt>
                <c:pt idx="3800">
                  <c:v>38</c:v>
                </c:pt>
                <c:pt idx="3801">
                  <c:v>38.009999999999991</c:v>
                </c:pt>
                <c:pt idx="3802">
                  <c:v>38.019999999999982</c:v>
                </c:pt>
                <c:pt idx="3803">
                  <c:v>38.029999999999973</c:v>
                </c:pt>
                <c:pt idx="3804">
                  <c:v>38.040000000000191</c:v>
                </c:pt>
                <c:pt idx="3805">
                  <c:v>38.050000000000182</c:v>
                </c:pt>
                <c:pt idx="3806">
                  <c:v>38.060000000000173</c:v>
                </c:pt>
                <c:pt idx="3807">
                  <c:v>38.070000000000164</c:v>
                </c:pt>
                <c:pt idx="3808">
                  <c:v>38.080000000000155</c:v>
                </c:pt>
                <c:pt idx="3809">
                  <c:v>38.090000000000146</c:v>
                </c:pt>
                <c:pt idx="3810">
                  <c:v>38.100000000000136</c:v>
                </c:pt>
                <c:pt idx="3811">
                  <c:v>38.110000000000127</c:v>
                </c:pt>
                <c:pt idx="3812">
                  <c:v>38.120000000000118</c:v>
                </c:pt>
                <c:pt idx="3813">
                  <c:v>38.130000000000109</c:v>
                </c:pt>
                <c:pt idx="3814">
                  <c:v>38.1400000000001</c:v>
                </c:pt>
                <c:pt idx="3815">
                  <c:v>38.150000000000091</c:v>
                </c:pt>
                <c:pt idx="3816">
                  <c:v>38.160000000000082</c:v>
                </c:pt>
                <c:pt idx="3817">
                  <c:v>38.170000000000073</c:v>
                </c:pt>
                <c:pt idx="3818">
                  <c:v>38.180000000000064</c:v>
                </c:pt>
                <c:pt idx="3819">
                  <c:v>38.190000000000055</c:v>
                </c:pt>
                <c:pt idx="3820">
                  <c:v>38.200000000000045</c:v>
                </c:pt>
                <c:pt idx="3821">
                  <c:v>38.210000000000036</c:v>
                </c:pt>
                <c:pt idx="3822">
                  <c:v>38.220000000000027</c:v>
                </c:pt>
                <c:pt idx="3823">
                  <c:v>38.230000000000018</c:v>
                </c:pt>
                <c:pt idx="3824">
                  <c:v>38.240000000000009</c:v>
                </c:pt>
                <c:pt idx="3825">
                  <c:v>38.25</c:v>
                </c:pt>
                <c:pt idx="3826">
                  <c:v>38.259999999999991</c:v>
                </c:pt>
                <c:pt idx="3827">
                  <c:v>38.269999999999982</c:v>
                </c:pt>
                <c:pt idx="3828">
                  <c:v>38.279999999999973</c:v>
                </c:pt>
                <c:pt idx="3829">
                  <c:v>38.290000000000191</c:v>
                </c:pt>
                <c:pt idx="3830">
                  <c:v>38.300000000000182</c:v>
                </c:pt>
                <c:pt idx="3831">
                  <c:v>38.310000000000173</c:v>
                </c:pt>
                <c:pt idx="3832">
                  <c:v>38.320000000000164</c:v>
                </c:pt>
                <c:pt idx="3833">
                  <c:v>38.330000000000155</c:v>
                </c:pt>
                <c:pt idx="3834">
                  <c:v>38.340000000000146</c:v>
                </c:pt>
                <c:pt idx="3835">
                  <c:v>38.350000000000136</c:v>
                </c:pt>
                <c:pt idx="3836">
                  <c:v>38.360000000000127</c:v>
                </c:pt>
                <c:pt idx="3837">
                  <c:v>38.370000000000118</c:v>
                </c:pt>
                <c:pt idx="3838">
                  <c:v>38.380000000000109</c:v>
                </c:pt>
                <c:pt idx="3839">
                  <c:v>38.3900000000001</c:v>
                </c:pt>
                <c:pt idx="3840">
                  <c:v>38.400000000000091</c:v>
                </c:pt>
                <c:pt idx="3841">
                  <c:v>38.410000000000082</c:v>
                </c:pt>
                <c:pt idx="3842">
                  <c:v>38.420000000000073</c:v>
                </c:pt>
                <c:pt idx="3843">
                  <c:v>38.430000000000064</c:v>
                </c:pt>
                <c:pt idx="3844">
                  <c:v>38.440000000000055</c:v>
                </c:pt>
                <c:pt idx="3845">
                  <c:v>38.450000000000045</c:v>
                </c:pt>
                <c:pt idx="3846">
                  <c:v>38.460000000000036</c:v>
                </c:pt>
                <c:pt idx="3847">
                  <c:v>38.470000000000027</c:v>
                </c:pt>
                <c:pt idx="3848">
                  <c:v>38.480000000000018</c:v>
                </c:pt>
                <c:pt idx="3849">
                  <c:v>38.490000000000009</c:v>
                </c:pt>
                <c:pt idx="3850">
                  <c:v>38.5</c:v>
                </c:pt>
                <c:pt idx="3851">
                  <c:v>38.509999999999991</c:v>
                </c:pt>
                <c:pt idx="3852">
                  <c:v>38.519999999999982</c:v>
                </c:pt>
                <c:pt idx="3853">
                  <c:v>38.529999999999973</c:v>
                </c:pt>
                <c:pt idx="3854">
                  <c:v>38.540000000000191</c:v>
                </c:pt>
                <c:pt idx="3855">
                  <c:v>38.550000000000182</c:v>
                </c:pt>
                <c:pt idx="3856">
                  <c:v>38.560000000000173</c:v>
                </c:pt>
                <c:pt idx="3857">
                  <c:v>38.570000000000164</c:v>
                </c:pt>
                <c:pt idx="3858">
                  <c:v>38.580000000000155</c:v>
                </c:pt>
                <c:pt idx="3859">
                  <c:v>38.590000000000146</c:v>
                </c:pt>
                <c:pt idx="3860">
                  <c:v>38.600000000000136</c:v>
                </c:pt>
                <c:pt idx="3861">
                  <c:v>38.610000000000127</c:v>
                </c:pt>
                <c:pt idx="3862">
                  <c:v>38.620000000000118</c:v>
                </c:pt>
                <c:pt idx="3863">
                  <c:v>38.630000000000109</c:v>
                </c:pt>
                <c:pt idx="3864">
                  <c:v>38.6400000000001</c:v>
                </c:pt>
                <c:pt idx="3865">
                  <c:v>38.650000000000091</c:v>
                </c:pt>
                <c:pt idx="3866">
                  <c:v>38.660000000000082</c:v>
                </c:pt>
                <c:pt idx="3867">
                  <c:v>38.670000000000073</c:v>
                </c:pt>
                <c:pt idx="3868">
                  <c:v>38.680000000000064</c:v>
                </c:pt>
                <c:pt idx="3869">
                  <c:v>38.690000000000055</c:v>
                </c:pt>
                <c:pt idx="3870">
                  <c:v>38.700000000000045</c:v>
                </c:pt>
                <c:pt idx="3871">
                  <c:v>38.710000000000036</c:v>
                </c:pt>
                <c:pt idx="3872">
                  <c:v>38.720000000000027</c:v>
                </c:pt>
                <c:pt idx="3873">
                  <c:v>38.730000000000018</c:v>
                </c:pt>
                <c:pt idx="3874">
                  <c:v>38.740000000000009</c:v>
                </c:pt>
                <c:pt idx="3875">
                  <c:v>38.75</c:v>
                </c:pt>
                <c:pt idx="3876">
                  <c:v>38.759999999999991</c:v>
                </c:pt>
                <c:pt idx="3877">
                  <c:v>38.769999999999982</c:v>
                </c:pt>
                <c:pt idx="3878">
                  <c:v>38.779999999999973</c:v>
                </c:pt>
                <c:pt idx="3879">
                  <c:v>38.790000000000191</c:v>
                </c:pt>
                <c:pt idx="3880">
                  <c:v>38.800000000000182</c:v>
                </c:pt>
                <c:pt idx="3881">
                  <c:v>38.810000000000173</c:v>
                </c:pt>
                <c:pt idx="3882">
                  <c:v>38.820000000000164</c:v>
                </c:pt>
                <c:pt idx="3883">
                  <c:v>38.830000000000155</c:v>
                </c:pt>
                <c:pt idx="3884">
                  <c:v>38.840000000000146</c:v>
                </c:pt>
                <c:pt idx="3885">
                  <c:v>38.850000000000136</c:v>
                </c:pt>
                <c:pt idx="3886">
                  <c:v>38.860000000000127</c:v>
                </c:pt>
                <c:pt idx="3887">
                  <c:v>38.870000000000118</c:v>
                </c:pt>
                <c:pt idx="3888">
                  <c:v>38.880000000000109</c:v>
                </c:pt>
                <c:pt idx="3889">
                  <c:v>38.8900000000001</c:v>
                </c:pt>
                <c:pt idx="3890">
                  <c:v>38.900000000000091</c:v>
                </c:pt>
                <c:pt idx="3891">
                  <c:v>38.910000000000082</c:v>
                </c:pt>
                <c:pt idx="3892">
                  <c:v>38.920000000000073</c:v>
                </c:pt>
                <c:pt idx="3893">
                  <c:v>38.930000000000064</c:v>
                </c:pt>
                <c:pt idx="3894">
                  <c:v>38.940000000000055</c:v>
                </c:pt>
                <c:pt idx="3895">
                  <c:v>38.950000000000045</c:v>
                </c:pt>
                <c:pt idx="3896">
                  <c:v>38.960000000000036</c:v>
                </c:pt>
                <c:pt idx="3897">
                  <c:v>38.970000000000027</c:v>
                </c:pt>
                <c:pt idx="3898">
                  <c:v>38.980000000000018</c:v>
                </c:pt>
                <c:pt idx="3899">
                  <c:v>38.990000000000009</c:v>
                </c:pt>
                <c:pt idx="3900">
                  <c:v>39</c:v>
                </c:pt>
                <c:pt idx="3901">
                  <c:v>39.009999999999991</c:v>
                </c:pt>
                <c:pt idx="3902">
                  <c:v>39.019999999999982</c:v>
                </c:pt>
                <c:pt idx="3903">
                  <c:v>39.029999999999973</c:v>
                </c:pt>
                <c:pt idx="3904">
                  <c:v>39.040000000000191</c:v>
                </c:pt>
                <c:pt idx="3905">
                  <c:v>39.050000000000182</c:v>
                </c:pt>
                <c:pt idx="3906">
                  <c:v>39.060000000000173</c:v>
                </c:pt>
                <c:pt idx="3907">
                  <c:v>39.070000000000164</c:v>
                </c:pt>
                <c:pt idx="3908">
                  <c:v>39.080000000000155</c:v>
                </c:pt>
                <c:pt idx="3909">
                  <c:v>39.090000000000146</c:v>
                </c:pt>
                <c:pt idx="3910">
                  <c:v>39.100000000000136</c:v>
                </c:pt>
                <c:pt idx="3911">
                  <c:v>39.110000000000127</c:v>
                </c:pt>
                <c:pt idx="3912">
                  <c:v>39.120000000000118</c:v>
                </c:pt>
                <c:pt idx="3913">
                  <c:v>39.130000000000109</c:v>
                </c:pt>
                <c:pt idx="3914">
                  <c:v>39.1400000000001</c:v>
                </c:pt>
                <c:pt idx="3915">
                  <c:v>39.150000000000091</c:v>
                </c:pt>
                <c:pt idx="3916">
                  <c:v>39.160000000000082</c:v>
                </c:pt>
                <c:pt idx="3917">
                  <c:v>39.170000000000073</c:v>
                </c:pt>
                <c:pt idx="3918">
                  <c:v>39.180000000000064</c:v>
                </c:pt>
                <c:pt idx="3919">
                  <c:v>39.190000000000055</c:v>
                </c:pt>
                <c:pt idx="3920">
                  <c:v>39.200000000000045</c:v>
                </c:pt>
                <c:pt idx="3921">
                  <c:v>39.210000000000036</c:v>
                </c:pt>
                <c:pt idx="3922">
                  <c:v>39.220000000000027</c:v>
                </c:pt>
                <c:pt idx="3923">
                  <c:v>39.230000000000018</c:v>
                </c:pt>
                <c:pt idx="3924">
                  <c:v>39.240000000000009</c:v>
                </c:pt>
                <c:pt idx="3925">
                  <c:v>39.25</c:v>
                </c:pt>
                <c:pt idx="3926">
                  <c:v>39.259999999999991</c:v>
                </c:pt>
                <c:pt idx="3927">
                  <c:v>39.269999999999982</c:v>
                </c:pt>
                <c:pt idx="3928">
                  <c:v>39.279999999999973</c:v>
                </c:pt>
                <c:pt idx="3929">
                  <c:v>39.290000000000191</c:v>
                </c:pt>
                <c:pt idx="3930">
                  <c:v>39.300000000000182</c:v>
                </c:pt>
                <c:pt idx="3931">
                  <c:v>39.310000000000173</c:v>
                </c:pt>
                <c:pt idx="3932">
                  <c:v>39.320000000000164</c:v>
                </c:pt>
                <c:pt idx="3933">
                  <c:v>39.330000000000155</c:v>
                </c:pt>
                <c:pt idx="3934">
                  <c:v>39.340000000000146</c:v>
                </c:pt>
                <c:pt idx="3935">
                  <c:v>39.350000000000136</c:v>
                </c:pt>
                <c:pt idx="3936">
                  <c:v>39.360000000000127</c:v>
                </c:pt>
                <c:pt idx="3937">
                  <c:v>39.370000000000118</c:v>
                </c:pt>
                <c:pt idx="3938">
                  <c:v>39.380000000000109</c:v>
                </c:pt>
                <c:pt idx="3939">
                  <c:v>39.3900000000001</c:v>
                </c:pt>
                <c:pt idx="3940">
                  <c:v>39.400000000000091</c:v>
                </c:pt>
                <c:pt idx="3941">
                  <c:v>39.410000000000082</c:v>
                </c:pt>
                <c:pt idx="3942">
                  <c:v>39.420000000000073</c:v>
                </c:pt>
                <c:pt idx="3943">
                  <c:v>39.430000000000064</c:v>
                </c:pt>
                <c:pt idx="3944">
                  <c:v>39.440000000000055</c:v>
                </c:pt>
                <c:pt idx="3945">
                  <c:v>39.450000000000045</c:v>
                </c:pt>
                <c:pt idx="3946">
                  <c:v>39.460000000000036</c:v>
                </c:pt>
                <c:pt idx="3947">
                  <c:v>39.470000000000027</c:v>
                </c:pt>
                <c:pt idx="3948">
                  <c:v>39.480000000000018</c:v>
                </c:pt>
                <c:pt idx="3949">
                  <c:v>39.490000000000009</c:v>
                </c:pt>
                <c:pt idx="3950">
                  <c:v>39.5</c:v>
                </c:pt>
                <c:pt idx="3951">
                  <c:v>39.509999999999991</c:v>
                </c:pt>
                <c:pt idx="3952">
                  <c:v>39.519999999999982</c:v>
                </c:pt>
                <c:pt idx="3953">
                  <c:v>39.529999999999973</c:v>
                </c:pt>
                <c:pt idx="3954">
                  <c:v>39.540000000000191</c:v>
                </c:pt>
                <c:pt idx="3955">
                  <c:v>39.550000000000182</c:v>
                </c:pt>
                <c:pt idx="3956">
                  <c:v>39.560000000000173</c:v>
                </c:pt>
                <c:pt idx="3957">
                  <c:v>39.570000000000164</c:v>
                </c:pt>
                <c:pt idx="3958">
                  <c:v>39.580000000000155</c:v>
                </c:pt>
                <c:pt idx="3959">
                  <c:v>39.590000000000146</c:v>
                </c:pt>
                <c:pt idx="3960">
                  <c:v>39.600000000000136</c:v>
                </c:pt>
                <c:pt idx="3961">
                  <c:v>39.610000000000127</c:v>
                </c:pt>
                <c:pt idx="3962">
                  <c:v>39.620000000000118</c:v>
                </c:pt>
                <c:pt idx="3963">
                  <c:v>39.630000000000109</c:v>
                </c:pt>
                <c:pt idx="3964">
                  <c:v>39.6400000000001</c:v>
                </c:pt>
                <c:pt idx="3965">
                  <c:v>39.650000000000091</c:v>
                </c:pt>
                <c:pt idx="3966">
                  <c:v>39.660000000000082</c:v>
                </c:pt>
                <c:pt idx="3967">
                  <c:v>39.670000000000073</c:v>
                </c:pt>
                <c:pt idx="3968">
                  <c:v>39.680000000000064</c:v>
                </c:pt>
                <c:pt idx="3969">
                  <c:v>39.690000000000055</c:v>
                </c:pt>
                <c:pt idx="3970">
                  <c:v>39.700000000000045</c:v>
                </c:pt>
                <c:pt idx="3971">
                  <c:v>39.710000000000036</c:v>
                </c:pt>
                <c:pt idx="3972">
                  <c:v>39.720000000000027</c:v>
                </c:pt>
                <c:pt idx="3973">
                  <c:v>39.730000000000018</c:v>
                </c:pt>
                <c:pt idx="3974">
                  <c:v>39.740000000000009</c:v>
                </c:pt>
                <c:pt idx="3975">
                  <c:v>39.75</c:v>
                </c:pt>
                <c:pt idx="3976">
                  <c:v>39.759999999999991</c:v>
                </c:pt>
                <c:pt idx="3977">
                  <c:v>39.769999999999982</c:v>
                </c:pt>
                <c:pt idx="3978">
                  <c:v>39.779999999999973</c:v>
                </c:pt>
                <c:pt idx="3979">
                  <c:v>39.790000000000191</c:v>
                </c:pt>
                <c:pt idx="3980">
                  <c:v>39.800000000000182</c:v>
                </c:pt>
                <c:pt idx="3981">
                  <c:v>39.810000000000173</c:v>
                </c:pt>
                <c:pt idx="3982">
                  <c:v>39.820000000000164</c:v>
                </c:pt>
                <c:pt idx="3983">
                  <c:v>39.830000000000155</c:v>
                </c:pt>
                <c:pt idx="3984">
                  <c:v>39.840000000000146</c:v>
                </c:pt>
                <c:pt idx="3985">
                  <c:v>39.850000000000136</c:v>
                </c:pt>
                <c:pt idx="3986">
                  <c:v>39.860000000000127</c:v>
                </c:pt>
                <c:pt idx="3987">
                  <c:v>39.870000000000118</c:v>
                </c:pt>
                <c:pt idx="3988">
                  <c:v>39.880000000000109</c:v>
                </c:pt>
                <c:pt idx="3989">
                  <c:v>39.8900000000001</c:v>
                </c:pt>
                <c:pt idx="3990">
                  <c:v>39.900000000000091</c:v>
                </c:pt>
                <c:pt idx="3991">
                  <c:v>39.910000000000082</c:v>
                </c:pt>
                <c:pt idx="3992">
                  <c:v>39.920000000000073</c:v>
                </c:pt>
                <c:pt idx="3993">
                  <c:v>39.930000000000064</c:v>
                </c:pt>
                <c:pt idx="3994">
                  <c:v>39.940000000000055</c:v>
                </c:pt>
                <c:pt idx="3995">
                  <c:v>39.950000000000045</c:v>
                </c:pt>
                <c:pt idx="3996">
                  <c:v>39.960000000000036</c:v>
                </c:pt>
                <c:pt idx="3997">
                  <c:v>39.970000000000027</c:v>
                </c:pt>
                <c:pt idx="3998">
                  <c:v>39.980000000000018</c:v>
                </c:pt>
                <c:pt idx="3999">
                  <c:v>39.990000000000009</c:v>
                </c:pt>
                <c:pt idx="4000">
                  <c:v>40</c:v>
                </c:pt>
                <c:pt idx="4001">
                  <c:v>40.009999999999991</c:v>
                </c:pt>
                <c:pt idx="4002">
                  <c:v>40.019999999999982</c:v>
                </c:pt>
                <c:pt idx="4003">
                  <c:v>40.029999999999973</c:v>
                </c:pt>
                <c:pt idx="4004">
                  <c:v>40.040000000000191</c:v>
                </c:pt>
                <c:pt idx="4005">
                  <c:v>40.050000000000182</c:v>
                </c:pt>
                <c:pt idx="4006">
                  <c:v>40.060000000000173</c:v>
                </c:pt>
                <c:pt idx="4007">
                  <c:v>40.070000000000164</c:v>
                </c:pt>
                <c:pt idx="4008">
                  <c:v>40.080000000000155</c:v>
                </c:pt>
                <c:pt idx="4009">
                  <c:v>40.090000000000146</c:v>
                </c:pt>
                <c:pt idx="4010">
                  <c:v>40.100000000000136</c:v>
                </c:pt>
                <c:pt idx="4011">
                  <c:v>40.110000000000127</c:v>
                </c:pt>
                <c:pt idx="4012">
                  <c:v>40.120000000000118</c:v>
                </c:pt>
                <c:pt idx="4013">
                  <c:v>40.130000000000109</c:v>
                </c:pt>
                <c:pt idx="4014">
                  <c:v>40.1400000000001</c:v>
                </c:pt>
                <c:pt idx="4015">
                  <c:v>40.150000000000091</c:v>
                </c:pt>
                <c:pt idx="4016">
                  <c:v>40.160000000000082</c:v>
                </c:pt>
                <c:pt idx="4017">
                  <c:v>40.170000000000073</c:v>
                </c:pt>
                <c:pt idx="4018">
                  <c:v>40.180000000000064</c:v>
                </c:pt>
                <c:pt idx="4019">
                  <c:v>40.190000000000055</c:v>
                </c:pt>
                <c:pt idx="4020">
                  <c:v>40.200000000000045</c:v>
                </c:pt>
                <c:pt idx="4021">
                  <c:v>40.210000000000036</c:v>
                </c:pt>
                <c:pt idx="4022">
                  <c:v>40.220000000000027</c:v>
                </c:pt>
                <c:pt idx="4023">
                  <c:v>40.230000000000018</c:v>
                </c:pt>
                <c:pt idx="4024">
                  <c:v>40.240000000000009</c:v>
                </c:pt>
                <c:pt idx="4025">
                  <c:v>40.25</c:v>
                </c:pt>
                <c:pt idx="4026">
                  <c:v>40.259999999999991</c:v>
                </c:pt>
                <c:pt idx="4027">
                  <c:v>40.269999999999982</c:v>
                </c:pt>
                <c:pt idx="4028">
                  <c:v>40.279999999999973</c:v>
                </c:pt>
                <c:pt idx="4029">
                  <c:v>40.290000000000191</c:v>
                </c:pt>
                <c:pt idx="4030">
                  <c:v>40.300000000000182</c:v>
                </c:pt>
                <c:pt idx="4031">
                  <c:v>40.310000000000173</c:v>
                </c:pt>
                <c:pt idx="4032">
                  <c:v>40.320000000000164</c:v>
                </c:pt>
                <c:pt idx="4033">
                  <c:v>40.330000000000155</c:v>
                </c:pt>
                <c:pt idx="4034">
                  <c:v>40.340000000000146</c:v>
                </c:pt>
                <c:pt idx="4035">
                  <c:v>40.350000000000136</c:v>
                </c:pt>
                <c:pt idx="4036">
                  <c:v>40.360000000000127</c:v>
                </c:pt>
                <c:pt idx="4037">
                  <c:v>40.370000000000118</c:v>
                </c:pt>
                <c:pt idx="4038">
                  <c:v>40.380000000000109</c:v>
                </c:pt>
                <c:pt idx="4039">
                  <c:v>40.3900000000001</c:v>
                </c:pt>
                <c:pt idx="4040">
                  <c:v>40.400000000000091</c:v>
                </c:pt>
                <c:pt idx="4041">
                  <c:v>40.410000000000082</c:v>
                </c:pt>
                <c:pt idx="4042">
                  <c:v>40.420000000000073</c:v>
                </c:pt>
                <c:pt idx="4043">
                  <c:v>40.430000000000064</c:v>
                </c:pt>
                <c:pt idx="4044">
                  <c:v>40.440000000000055</c:v>
                </c:pt>
                <c:pt idx="4045">
                  <c:v>40.450000000000045</c:v>
                </c:pt>
                <c:pt idx="4046">
                  <c:v>40.460000000000036</c:v>
                </c:pt>
                <c:pt idx="4047">
                  <c:v>40.470000000000027</c:v>
                </c:pt>
                <c:pt idx="4048">
                  <c:v>40.480000000000018</c:v>
                </c:pt>
                <c:pt idx="4049">
                  <c:v>40.490000000000009</c:v>
                </c:pt>
                <c:pt idx="4050">
                  <c:v>40.5</c:v>
                </c:pt>
                <c:pt idx="4051">
                  <c:v>40.509999999999991</c:v>
                </c:pt>
                <c:pt idx="4052">
                  <c:v>40.519999999999982</c:v>
                </c:pt>
                <c:pt idx="4053">
                  <c:v>40.529999999999973</c:v>
                </c:pt>
                <c:pt idx="4054">
                  <c:v>40.540000000000191</c:v>
                </c:pt>
                <c:pt idx="4055">
                  <c:v>40.550000000000182</c:v>
                </c:pt>
                <c:pt idx="4056">
                  <c:v>40.560000000000173</c:v>
                </c:pt>
                <c:pt idx="4057">
                  <c:v>40.570000000000164</c:v>
                </c:pt>
                <c:pt idx="4058">
                  <c:v>40.580000000000155</c:v>
                </c:pt>
                <c:pt idx="4059">
                  <c:v>40.590000000000146</c:v>
                </c:pt>
                <c:pt idx="4060">
                  <c:v>40.600000000000136</c:v>
                </c:pt>
                <c:pt idx="4061">
                  <c:v>40.610000000000127</c:v>
                </c:pt>
                <c:pt idx="4062">
                  <c:v>40.620000000000118</c:v>
                </c:pt>
                <c:pt idx="4063">
                  <c:v>40.630000000000109</c:v>
                </c:pt>
                <c:pt idx="4064">
                  <c:v>40.6400000000001</c:v>
                </c:pt>
                <c:pt idx="4065">
                  <c:v>40.650000000000091</c:v>
                </c:pt>
                <c:pt idx="4066">
                  <c:v>40.660000000000082</c:v>
                </c:pt>
                <c:pt idx="4067">
                  <c:v>40.670000000000073</c:v>
                </c:pt>
                <c:pt idx="4068">
                  <c:v>40.680000000000064</c:v>
                </c:pt>
                <c:pt idx="4069">
                  <c:v>40.690000000000055</c:v>
                </c:pt>
                <c:pt idx="4070">
                  <c:v>40.700000000000045</c:v>
                </c:pt>
                <c:pt idx="4071">
                  <c:v>40.710000000000036</c:v>
                </c:pt>
                <c:pt idx="4072">
                  <c:v>40.720000000000027</c:v>
                </c:pt>
                <c:pt idx="4073">
                  <c:v>40.730000000000018</c:v>
                </c:pt>
                <c:pt idx="4074">
                  <c:v>40.740000000000009</c:v>
                </c:pt>
                <c:pt idx="4075">
                  <c:v>40.75</c:v>
                </c:pt>
                <c:pt idx="4076">
                  <c:v>40.759999999999991</c:v>
                </c:pt>
                <c:pt idx="4077">
                  <c:v>40.769999999999982</c:v>
                </c:pt>
                <c:pt idx="4078">
                  <c:v>40.779999999999973</c:v>
                </c:pt>
                <c:pt idx="4079">
                  <c:v>40.790000000000191</c:v>
                </c:pt>
                <c:pt idx="4080">
                  <c:v>40.800000000000182</c:v>
                </c:pt>
                <c:pt idx="4081">
                  <c:v>40.810000000000173</c:v>
                </c:pt>
                <c:pt idx="4082">
                  <c:v>40.820000000000164</c:v>
                </c:pt>
                <c:pt idx="4083">
                  <c:v>40.830000000000155</c:v>
                </c:pt>
                <c:pt idx="4084">
                  <c:v>40.840000000000146</c:v>
                </c:pt>
                <c:pt idx="4085">
                  <c:v>40.850000000000136</c:v>
                </c:pt>
                <c:pt idx="4086">
                  <c:v>40.860000000000127</c:v>
                </c:pt>
                <c:pt idx="4087">
                  <c:v>40.870000000000118</c:v>
                </c:pt>
                <c:pt idx="4088">
                  <c:v>40.880000000000109</c:v>
                </c:pt>
                <c:pt idx="4089">
                  <c:v>40.8900000000001</c:v>
                </c:pt>
                <c:pt idx="4090">
                  <c:v>40.900000000000091</c:v>
                </c:pt>
                <c:pt idx="4091">
                  <c:v>40.910000000000082</c:v>
                </c:pt>
                <c:pt idx="4092">
                  <c:v>40.920000000000073</c:v>
                </c:pt>
                <c:pt idx="4093">
                  <c:v>40.930000000000064</c:v>
                </c:pt>
                <c:pt idx="4094">
                  <c:v>40.940000000000055</c:v>
                </c:pt>
                <c:pt idx="4095">
                  <c:v>40.950000000000045</c:v>
                </c:pt>
                <c:pt idx="4096">
                  <c:v>40.960000000000036</c:v>
                </c:pt>
                <c:pt idx="4097">
                  <c:v>40.970000000000027</c:v>
                </c:pt>
                <c:pt idx="4098">
                  <c:v>40.980000000000018</c:v>
                </c:pt>
                <c:pt idx="4099">
                  <c:v>40.990000000000009</c:v>
                </c:pt>
                <c:pt idx="4100">
                  <c:v>41</c:v>
                </c:pt>
                <c:pt idx="4101">
                  <c:v>41.009999999999991</c:v>
                </c:pt>
                <c:pt idx="4102">
                  <c:v>41.019999999999982</c:v>
                </c:pt>
                <c:pt idx="4103">
                  <c:v>41.029999999999973</c:v>
                </c:pt>
                <c:pt idx="4104">
                  <c:v>41.040000000000191</c:v>
                </c:pt>
                <c:pt idx="4105">
                  <c:v>41.050000000000182</c:v>
                </c:pt>
                <c:pt idx="4106">
                  <c:v>41.060000000000173</c:v>
                </c:pt>
                <c:pt idx="4107">
                  <c:v>41.070000000000164</c:v>
                </c:pt>
                <c:pt idx="4108">
                  <c:v>41.080000000000155</c:v>
                </c:pt>
                <c:pt idx="4109">
                  <c:v>41.090000000000146</c:v>
                </c:pt>
                <c:pt idx="4110">
                  <c:v>41.100000000000136</c:v>
                </c:pt>
                <c:pt idx="4111">
                  <c:v>41.110000000000127</c:v>
                </c:pt>
                <c:pt idx="4112">
                  <c:v>41.120000000000118</c:v>
                </c:pt>
                <c:pt idx="4113">
                  <c:v>41.130000000000109</c:v>
                </c:pt>
                <c:pt idx="4114">
                  <c:v>41.1400000000001</c:v>
                </c:pt>
                <c:pt idx="4115">
                  <c:v>41.150000000000091</c:v>
                </c:pt>
                <c:pt idx="4116">
                  <c:v>41.160000000000082</c:v>
                </c:pt>
                <c:pt idx="4117">
                  <c:v>41.170000000000073</c:v>
                </c:pt>
                <c:pt idx="4118">
                  <c:v>41.180000000000064</c:v>
                </c:pt>
                <c:pt idx="4119">
                  <c:v>41.190000000000055</c:v>
                </c:pt>
                <c:pt idx="4120">
                  <c:v>41.200000000000045</c:v>
                </c:pt>
                <c:pt idx="4121">
                  <c:v>41.210000000000036</c:v>
                </c:pt>
                <c:pt idx="4122">
                  <c:v>41.220000000000027</c:v>
                </c:pt>
                <c:pt idx="4123">
                  <c:v>41.230000000000018</c:v>
                </c:pt>
                <c:pt idx="4124">
                  <c:v>41.240000000000009</c:v>
                </c:pt>
                <c:pt idx="4125">
                  <c:v>41.25</c:v>
                </c:pt>
                <c:pt idx="4126">
                  <c:v>41.259999999999991</c:v>
                </c:pt>
                <c:pt idx="4127">
                  <c:v>41.269999999999982</c:v>
                </c:pt>
                <c:pt idx="4128">
                  <c:v>41.279999999999973</c:v>
                </c:pt>
                <c:pt idx="4129">
                  <c:v>41.290000000000191</c:v>
                </c:pt>
                <c:pt idx="4130">
                  <c:v>41.300000000000182</c:v>
                </c:pt>
                <c:pt idx="4131">
                  <c:v>41.310000000000173</c:v>
                </c:pt>
                <c:pt idx="4132">
                  <c:v>41.320000000000164</c:v>
                </c:pt>
                <c:pt idx="4133">
                  <c:v>41.330000000000155</c:v>
                </c:pt>
                <c:pt idx="4134">
                  <c:v>41.340000000000146</c:v>
                </c:pt>
                <c:pt idx="4135">
                  <c:v>41.350000000000136</c:v>
                </c:pt>
                <c:pt idx="4136">
                  <c:v>41.360000000000127</c:v>
                </c:pt>
                <c:pt idx="4137">
                  <c:v>41.370000000000118</c:v>
                </c:pt>
                <c:pt idx="4138">
                  <c:v>41.380000000000109</c:v>
                </c:pt>
                <c:pt idx="4139">
                  <c:v>41.3900000000001</c:v>
                </c:pt>
                <c:pt idx="4140">
                  <c:v>41.400000000000091</c:v>
                </c:pt>
                <c:pt idx="4141">
                  <c:v>41.410000000000082</c:v>
                </c:pt>
                <c:pt idx="4142">
                  <c:v>41.420000000000073</c:v>
                </c:pt>
                <c:pt idx="4143">
                  <c:v>41.430000000000064</c:v>
                </c:pt>
                <c:pt idx="4144">
                  <c:v>41.440000000000055</c:v>
                </c:pt>
                <c:pt idx="4145">
                  <c:v>41.450000000000045</c:v>
                </c:pt>
                <c:pt idx="4146">
                  <c:v>41.460000000000036</c:v>
                </c:pt>
                <c:pt idx="4147">
                  <c:v>41.470000000000027</c:v>
                </c:pt>
                <c:pt idx="4148">
                  <c:v>41.480000000000018</c:v>
                </c:pt>
                <c:pt idx="4149">
                  <c:v>41.490000000000009</c:v>
                </c:pt>
                <c:pt idx="4150">
                  <c:v>41.5</c:v>
                </c:pt>
                <c:pt idx="4151">
                  <c:v>41.509999999999991</c:v>
                </c:pt>
                <c:pt idx="4152">
                  <c:v>41.519999999999982</c:v>
                </c:pt>
                <c:pt idx="4153">
                  <c:v>41.529999999999973</c:v>
                </c:pt>
                <c:pt idx="4154">
                  <c:v>41.540000000000191</c:v>
                </c:pt>
                <c:pt idx="4155">
                  <c:v>41.550000000000182</c:v>
                </c:pt>
                <c:pt idx="4156">
                  <c:v>41.560000000000173</c:v>
                </c:pt>
                <c:pt idx="4157">
                  <c:v>41.570000000000164</c:v>
                </c:pt>
                <c:pt idx="4158">
                  <c:v>41.580000000000155</c:v>
                </c:pt>
                <c:pt idx="4159">
                  <c:v>41.590000000000146</c:v>
                </c:pt>
                <c:pt idx="4160">
                  <c:v>41.600000000000136</c:v>
                </c:pt>
                <c:pt idx="4161">
                  <c:v>41.610000000000127</c:v>
                </c:pt>
                <c:pt idx="4162">
                  <c:v>41.620000000000118</c:v>
                </c:pt>
                <c:pt idx="4163">
                  <c:v>41.630000000000109</c:v>
                </c:pt>
                <c:pt idx="4164">
                  <c:v>41.6400000000001</c:v>
                </c:pt>
                <c:pt idx="4165">
                  <c:v>41.650000000000091</c:v>
                </c:pt>
                <c:pt idx="4166">
                  <c:v>41.660000000000082</c:v>
                </c:pt>
                <c:pt idx="4167">
                  <c:v>41.670000000000073</c:v>
                </c:pt>
                <c:pt idx="4168">
                  <c:v>41.680000000000064</c:v>
                </c:pt>
                <c:pt idx="4169">
                  <c:v>41.690000000000055</c:v>
                </c:pt>
                <c:pt idx="4170">
                  <c:v>41.700000000000045</c:v>
                </c:pt>
                <c:pt idx="4171">
                  <c:v>41.710000000000036</c:v>
                </c:pt>
                <c:pt idx="4172">
                  <c:v>41.720000000000027</c:v>
                </c:pt>
                <c:pt idx="4173">
                  <c:v>41.730000000000018</c:v>
                </c:pt>
                <c:pt idx="4174">
                  <c:v>41.740000000000009</c:v>
                </c:pt>
                <c:pt idx="4175">
                  <c:v>41.75</c:v>
                </c:pt>
                <c:pt idx="4176">
                  <c:v>41.759999999999991</c:v>
                </c:pt>
                <c:pt idx="4177">
                  <c:v>41.769999999999982</c:v>
                </c:pt>
                <c:pt idx="4178">
                  <c:v>41.779999999999973</c:v>
                </c:pt>
                <c:pt idx="4179">
                  <c:v>41.790000000000191</c:v>
                </c:pt>
                <c:pt idx="4180">
                  <c:v>41.800000000000182</c:v>
                </c:pt>
                <c:pt idx="4181">
                  <c:v>41.810000000000173</c:v>
                </c:pt>
                <c:pt idx="4182">
                  <c:v>41.820000000000164</c:v>
                </c:pt>
                <c:pt idx="4183">
                  <c:v>41.830000000000155</c:v>
                </c:pt>
                <c:pt idx="4184">
                  <c:v>41.840000000000146</c:v>
                </c:pt>
                <c:pt idx="4185">
                  <c:v>41.850000000000136</c:v>
                </c:pt>
                <c:pt idx="4186">
                  <c:v>41.860000000000127</c:v>
                </c:pt>
                <c:pt idx="4187">
                  <c:v>41.870000000000118</c:v>
                </c:pt>
                <c:pt idx="4188">
                  <c:v>41.880000000000109</c:v>
                </c:pt>
                <c:pt idx="4189">
                  <c:v>41.8900000000001</c:v>
                </c:pt>
                <c:pt idx="4190">
                  <c:v>41.900000000000091</c:v>
                </c:pt>
                <c:pt idx="4191">
                  <c:v>41.910000000000082</c:v>
                </c:pt>
                <c:pt idx="4192">
                  <c:v>41.920000000000073</c:v>
                </c:pt>
                <c:pt idx="4193">
                  <c:v>41.930000000000064</c:v>
                </c:pt>
                <c:pt idx="4194">
                  <c:v>41.940000000000055</c:v>
                </c:pt>
                <c:pt idx="4195">
                  <c:v>41.950000000000045</c:v>
                </c:pt>
                <c:pt idx="4196">
                  <c:v>41.960000000000036</c:v>
                </c:pt>
                <c:pt idx="4197">
                  <c:v>41.970000000000027</c:v>
                </c:pt>
                <c:pt idx="4198">
                  <c:v>41.980000000000018</c:v>
                </c:pt>
                <c:pt idx="4199">
                  <c:v>41.990000000000009</c:v>
                </c:pt>
                <c:pt idx="4200">
                  <c:v>42</c:v>
                </c:pt>
                <c:pt idx="4201">
                  <c:v>42.009999999999991</c:v>
                </c:pt>
                <c:pt idx="4202">
                  <c:v>42.019999999999982</c:v>
                </c:pt>
                <c:pt idx="4203">
                  <c:v>42.029999999999973</c:v>
                </c:pt>
                <c:pt idx="4204">
                  <c:v>42.040000000000191</c:v>
                </c:pt>
                <c:pt idx="4205">
                  <c:v>42.050000000000182</c:v>
                </c:pt>
                <c:pt idx="4206">
                  <c:v>42.060000000000173</c:v>
                </c:pt>
                <c:pt idx="4207">
                  <c:v>42.070000000000164</c:v>
                </c:pt>
                <c:pt idx="4208">
                  <c:v>42.080000000000155</c:v>
                </c:pt>
                <c:pt idx="4209">
                  <c:v>42.090000000000146</c:v>
                </c:pt>
                <c:pt idx="4210">
                  <c:v>42.100000000000136</c:v>
                </c:pt>
                <c:pt idx="4211">
                  <c:v>42.110000000000127</c:v>
                </c:pt>
                <c:pt idx="4212">
                  <c:v>42.120000000000118</c:v>
                </c:pt>
                <c:pt idx="4213">
                  <c:v>42.130000000000109</c:v>
                </c:pt>
                <c:pt idx="4214">
                  <c:v>42.1400000000001</c:v>
                </c:pt>
                <c:pt idx="4215">
                  <c:v>42.150000000000091</c:v>
                </c:pt>
                <c:pt idx="4216">
                  <c:v>42.160000000000082</c:v>
                </c:pt>
                <c:pt idx="4217">
                  <c:v>42.170000000000073</c:v>
                </c:pt>
                <c:pt idx="4218">
                  <c:v>42.180000000000064</c:v>
                </c:pt>
                <c:pt idx="4219">
                  <c:v>42.190000000000055</c:v>
                </c:pt>
                <c:pt idx="4220">
                  <c:v>42.200000000000045</c:v>
                </c:pt>
                <c:pt idx="4221">
                  <c:v>42.210000000000036</c:v>
                </c:pt>
                <c:pt idx="4222">
                  <c:v>42.220000000000027</c:v>
                </c:pt>
                <c:pt idx="4223">
                  <c:v>42.230000000000018</c:v>
                </c:pt>
                <c:pt idx="4224">
                  <c:v>42.240000000000009</c:v>
                </c:pt>
                <c:pt idx="4225">
                  <c:v>42.25</c:v>
                </c:pt>
                <c:pt idx="4226">
                  <c:v>42.259999999999991</c:v>
                </c:pt>
                <c:pt idx="4227">
                  <c:v>42.269999999999982</c:v>
                </c:pt>
                <c:pt idx="4228">
                  <c:v>42.279999999999973</c:v>
                </c:pt>
                <c:pt idx="4229">
                  <c:v>42.290000000000191</c:v>
                </c:pt>
                <c:pt idx="4230">
                  <c:v>42.300000000000182</c:v>
                </c:pt>
                <c:pt idx="4231">
                  <c:v>42.310000000000173</c:v>
                </c:pt>
                <c:pt idx="4232">
                  <c:v>42.320000000000164</c:v>
                </c:pt>
                <c:pt idx="4233">
                  <c:v>42.330000000000155</c:v>
                </c:pt>
                <c:pt idx="4234">
                  <c:v>42.340000000000146</c:v>
                </c:pt>
                <c:pt idx="4235">
                  <c:v>42.350000000000136</c:v>
                </c:pt>
                <c:pt idx="4236">
                  <c:v>42.360000000000127</c:v>
                </c:pt>
                <c:pt idx="4237">
                  <c:v>42.370000000000118</c:v>
                </c:pt>
                <c:pt idx="4238">
                  <c:v>42.380000000000109</c:v>
                </c:pt>
                <c:pt idx="4239">
                  <c:v>42.3900000000001</c:v>
                </c:pt>
                <c:pt idx="4240">
                  <c:v>42.400000000000091</c:v>
                </c:pt>
                <c:pt idx="4241">
                  <c:v>42.410000000000082</c:v>
                </c:pt>
                <c:pt idx="4242">
                  <c:v>42.420000000000073</c:v>
                </c:pt>
                <c:pt idx="4243">
                  <c:v>42.430000000000064</c:v>
                </c:pt>
                <c:pt idx="4244">
                  <c:v>42.440000000000055</c:v>
                </c:pt>
                <c:pt idx="4245">
                  <c:v>42.450000000000045</c:v>
                </c:pt>
                <c:pt idx="4246">
                  <c:v>42.460000000000036</c:v>
                </c:pt>
                <c:pt idx="4247">
                  <c:v>42.470000000000027</c:v>
                </c:pt>
                <c:pt idx="4248">
                  <c:v>42.480000000000018</c:v>
                </c:pt>
                <c:pt idx="4249">
                  <c:v>42.490000000000009</c:v>
                </c:pt>
                <c:pt idx="4250">
                  <c:v>42.5</c:v>
                </c:pt>
                <c:pt idx="4251">
                  <c:v>42.509999999999991</c:v>
                </c:pt>
                <c:pt idx="4252">
                  <c:v>42.519999999999982</c:v>
                </c:pt>
                <c:pt idx="4253">
                  <c:v>42.529999999999973</c:v>
                </c:pt>
                <c:pt idx="4254">
                  <c:v>42.540000000000191</c:v>
                </c:pt>
                <c:pt idx="4255">
                  <c:v>42.550000000000182</c:v>
                </c:pt>
                <c:pt idx="4256">
                  <c:v>42.560000000000173</c:v>
                </c:pt>
                <c:pt idx="4257">
                  <c:v>42.570000000000164</c:v>
                </c:pt>
                <c:pt idx="4258">
                  <c:v>42.580000000000155</c:v>
                </c:pt>
                <c:pt idx="4259">
                  <c:v>42.590000000000146</c:v>
                </c:pt>
                <c:pt idx="4260">
                  <c:v>42.600000000000136</c:v>
                </c:pt>
                <c:pt idx="4261">
                  <c:v>42.610000000000127</c:v>
                </c:pt>
                <c:pt idx="4262">
                  <c:v>42.620000000000118</c:v>
                </c:pt>
                <c:pt idx="4263">
                  <c:v>42.630000000000109</c:v>
                </c:pt>
                <c:pt idx="4264">
                  <c:v>42.6400000000001</c:v>
                </c:pt>
                <c:pt idx="4265">
                  <c:v>42.650000000000091</c:v>
                </c:pt>
                <c:pt idx="4266">
                  <c:v>42.660000000000082</c:v>
                </c:pt>
                <c:pt idx="4267">
                  <c:v>42.670000000000073</c:v>
                </c:pt>
                <c:pt idx="4268">
                  <c:v>42.680000000000064</c:v>
                </c:pt>
                <c:pt idx="4269">
                  <c:v>42.690000000000055</c:v>
                </c:pt>
                <c:pt idx="4270">
                  <c:v>42.700000000000045</c:v>
                </c:pt>
                <c:pt idx="4271">
                  <c:v>42.710000000000036</c:v>
                </c:pt>
                <c:pt idx="4272">
                  <c:v>42.720000000000027</c:v>
                </c:pt>
                <c:pt idx="4273">
                  <c:v>42.730000000000018</c:v>
                </c:pt>
                <c:pt idx="4274">
                  <c:v>42.740000000000009</c:v>
                </c:pt>
                <c:pt idx="4275">
                  <c:v>42.75</c:v>
                </c:pt>
                <c:pt idx="4276">
                  <c:v>42.759999999999991</c:v>
                </c:pt>
                <c:pt idx="4277">
                  <c:v>42.769999999999982</c:v>
                </c:pt>
                <c:pt idx="4278">
                  <c:v>42.779999999999973</c:v>
                </c:pt>
                <c:pt idx="4279">
                  <c:v>42.790000000000191</c:v>
                </c:pt>
                <c:pt idx="4280">
                  <c:v>42.800000000000182</c:v>
                </c:pt>
                <c:pt idx="4281">
                  <c:v>42.810000000000173</c:v>
                </c:pt>
                <c:pt idx="4282">
                  <c:v>42.820000000000164</c:v>
                </c:pt>
                <c:pt idx="4283">
                  <c:v>42.830000000000155</c:v>
                </c:pt>
                <c:pt idx="4284">
                  <c:v>42.840000000000146</c:v>
                </c:pt>
                <c:pt idx="4285">
                  <c:v>42.850000000000136</c:v>
                </c:pt>
                <c:pt idx="4286">
                  <c:v>42.860000000000127</c:v>
                </c:pt>
                <c:pt idx="4287">
                  <c:v>42.870000000000118</c:v>
                </c:pt>
                <c:pt idx="4288">
                  <c:v>42.880000000000109</c:v>
                </c:pt>
                <c:pt idx="4289">
                  <c:v>42.8900000000001</c:v>
                </c:pt>
                <c:pt idx="4290">
                  <c:v>42.900000000000091</c:v>
                </c:pt>
                <c:pt idx="4291">
                  <c:v>42.910000000000082</c:v>
                </c:pt>
                <c:pt idx="4292">
                  <c:v>42.920000000000073</c:v>
                </c:pt>
                <c:pt idx="4293">
                  <c:v>42.930000000000064</c:v>
                </c:pt>
                <c:pt idx="4294">
                  <c:v>42.940000000000055</c:v>
                </c:pt>
                <c:pt idx="4295">
                  <c:v>42.950000000000045</c:v>
                </c:pt>
                <c:pt idx="4296">
                  <c:v>42.960000000000036</c:v>
                </c:pt>
                <c:pt idx="4297">
                  <c:v>42.970000000000027</c:v>
                </c:pt>
                <c:pt idx="4298">
                  <c:v>42.980000000000018</c:v>
                </c:pt>
                <c:pt idx="4299">
                  <c:v>42.990000000000009</c:v>
                </c:pt>
                <c:pt idx="4300">
                  <c:v>43</c:v>
                </c:pt>
                <c:pt idx="4301">
                  <c:v>43.009999999999991</c:v>
                </c:pt>
                <c:pt idx="4302">
                  <c:v>43.019999999999982</c:v>
                </c:pt>
                <c:pt idx="4303">
                  <c:v>43.029999999999973</c:v>
                </c:pt>
                <c:pt idx="4304">
                  <c:v>43.040000000000191</c:v>
                </c:pt>
                <c:pt idx="4305">
                  <c:v>43.050000000000182</c:v>
                </c:pt>
                <c:pt idx="4306">
                  <c:v>43.060000000000173</c:v>
                </c:pt>
                <c:pt idx="4307">
                  <c:v>43.070000000000164</c:v>
                </c:pt>
                <c:pt idx="4308">
                  <c:v>43.080000000000155</c:v>
                </c:pt>
                <c:pt idx="4309">
                  <c:v>43.090000000000146</c:v>
                </c:pt>
                <c:pt idx="4310">
                  <c:v>43.100000000000136</c:v>
                </c:pt>
                <c:pt idx="4311">
                  <c:v>43.110000000000127</c:v>
                </c:pt>
                <c:pt idx="4312">
                  <c:v>43.120000000000118</c:v>
                </c:pt>
                <c:pt idx="4313">
                  <c:v>43.130000000000109</c:v>
                </c:pt>
                <c:pt idx="4314">
                  <c:v>43.1400000000001</c:v>
                </c:pt>
                <c:pt idx="4315">
                  <c:v>43.150000000000091</c:v>
                </c:pt>
                <c:pt idx="4316">
                  <c:v>43.160000000000082</c:v>
                </c:pt>
                <c:pt idx="4317">
                  <c:v>43.170000000000073</c:v>
                </c:pt>
                <c:pt idx="4318">
                  <c:v>43.180000000000064</c:v>
                </c:pt>
                <c:pt idx="4319">
                  <c:v>43.190000000000055</c:v>
                </c:pt>
                <c:pt idx="4320">
                  <c:v>43.200000000000045</c:v>
                </c:pt>
                <c:pt idx="4321">
                  <c:v>43.210000000000036</c:v>
                </c:pt>
                <c:pt idx="4322">
                  <c:v>43.220000000000027</c:v>
                </c:pt>
                <c:pt idx="4323">
                  <c:v>43.230000000000018</c:v>
                </c:pt>
                <c:pt idx="4324">
                  <c:v>43.240000000000009</c:v>
                </c:pt>
                <c:pt idx="4325">
                  <c:v>43.25</c:v>
                </c:pt>
                <c:pt idx="4326">
                  <c:v>43.259999999999991</c:v>
                </c:pt>
                <c:pt idx="4327">
                  <c:v>43.269999999999982</c:v>
                </c:pt>
                <c:pt idx="4328">
                  <c:v>43.279999999999973</c:v>
                </c:pt>
                <c:pt idx="4329">
                  <c:v>43.290000000000191</c:v>
                </c:pt>
                <c:pt idx="4330">
                  <c:v>43.300000000000182</c:v>
                </c:pt>
                <c:pt idx="4331">
                  <c:v>43.310000000000173</c:v>
                </c:pt>
                <c:pt idx="4332">
                  <c:v>43.320000000000164</c:v>
                </c:pt>
                <c:pt idx="4333">
                  <c:v>43.330000000000155</c:v>
                </c:pt>
                <c:pt idx="4334">
                  <c:v>43.340000000000146</c:v>
                </c:pt>
                <c:pt idx="4335">
                  <c:v>43.350000000000136</c:v>
                </c:pt>
                <c:pt idx="4336">
                  <c:v>43.360000000000127</c:v>
                </c:pt>
                <c:pt idx="4337">
                  <c:v>43.370000000000118</c:v>
                </c:pt>
                <c:pt idx="4338">
                  <c:v>43.380000000000109</c:v>
                </c:pt>
                <c:pt idx="4339">
                  <c:v>43.3900000000001</c:v>
                </c:pt>
                <c:pt idx="4340">
                  <c:v>43.400000000000091</c:v>
                </c:pt>
                <c:pt idx="4341">
                  <c:v>43.410000000000082</c:v>
                </c:pt>
                <c:pt idx="4342">
                  <c:v>43.420000000000073</c:v>
                </c:pt>
                <c:pt idx="4343">
                  <c:v>43.430000000000064</c:v>
                </c:pt>
                <c:pt idx="4344">
                  <c:v>43.440000000000055</c:v>
                </c:pt>
                <c:pt idx="4345">
                  <c:v>43.450000000000045</c:v>
                </c:pt>
                <c:pt idx="4346">
                  <c:v>43.460000000000036</c:v>
                </c:pt>
                <c:pt idx="4347">
                  <c:v>43.470000000000027</c:v>
                </c:pt>
                <c:pt idx="4348">
                  <c:v>43.480000000000018</c:v>
                </c:pt>
                <c:pt idx="4349">
                  <c:v>43.490000000000009</c:v>
                </c:pt>
                <c:pt idx="4350">
                  <c:v>43.5</c:v>
                </c:pt>
                <c:pt idx="4351">
                  <c:v>43.509999999999991</c:v>
                </c:pt>
                <c:pt idx="4352">
                  <c:v>43.519999999999982</c:v>
                </c:pt>
                <c:pt idx="4353">
                  <c:v>43.529999999999973</c:v>
                </c:pt>
                <c:pt idx="4354">
                  <c:v>43.540000000000191</c:v>
                </c:pt>
                <c:pt idx="4355">
                  <c:v>43.550000000000182</c:v>
                </c:pt>
                <c:pt idx="4356">
                  <c:v>43.560000000000173</c:v>
                </c:pt>
                <c:pt idx="4357">
                  <c:v>43.570000000000164</c:v>
                </c:pt>
                <c:pt idx="4358">
                  <c:v>43.580000000000155</c:v>
                </c:pt>
                <c:pt idx="4359">
                  <c:v>43.590000000000146</c:v>
                </c:pt>
                <c:pt idx="4360">
                  <c:v>43.600000000000136</c:v>
                </c:pt>
                <c:pt idx="4361">
                  <c:v>43.610000000000127</c:v>
                </c:pt>
                <c:pt idx="4362">
                  <c:v>43.620000000000118</c:v>
                </c:pt>
                <c:pt idx="4363">
                  <c:v>43.630000000000109</c:v>
                </c:pt>
                <c:pt idx="4364">
                  <c:v>43.6400000000001</c:v>
                </c:pt>
                <c:pt idx="4365">
                  <c:v>43.650000000000091</c:v>
                </c:pt>
                <c:pt idx="4366">
                  <c:v>43.660000000000082</c:v>
                </c:pt>
                <c:pt idx="4367">
                  <c:v>43.670000000000073</c:v>
                </c:pt>
                <c:pt idx="4368">
                  <c:v>43.680000000000064</c:v>
                </c:pt>
                <c:pt idx="4369">
                  <c:v>43.690000000000055</c:v>
                </c:pt>
                <c:pt idx="4370">
                  <c:v>43.700000000000045</c:v>
                </c:pt>
                <c:pt idx="4371">
                  <c:v>43.710000000000036</c:v>
                </c:pt>
                <c:pt idx="4372">
                  <c:v>43.720000000000027</c:v>
                </c:pt>
                <c:pt idx="4373">
                  <c:v>43.730000000000018</c:v>
                </c:pt>
                <c:pt idx="4374">
                  <c:v>43.740000000000009</c:v>
                </c:pt>
                <c:pt idx="4375">
                  <c:v>43.75</c:v>
                </c:pt>
                <c:pt idx="4376">
                  <c:v>43.759999999999991</c:v>
                </c:pt>
                <c:pt idx="4377">
                  <c:v>43.769999999999982</c:v>
                </c:pt>
                <c:pt idx="4378">
                  <c:v>43.779999999999973</c:v>
                </c:pt>
                <c:pt idx="4379">
                  <c:v>43.790000000000191</c:v>
                </c:pt>
                <c:pt idx="4380">
                  <c:v>43.800000000000182</c:v>
                </c:pt>
                <c:pt idx="4381">
                  <c:v>43.810000000000173</c:v>
                </c:pt>
                <c:pt idx="4382">
                  <c:v>43.820000000000164</c:v>
                </c:pt>
                <c:pt idx="4383">
                  <c:v>43.830000000000155</c:v>
                </c:pt>
                <c:pt idx="4384">
                  <c:v>43.840000000000146</c:v>
                </c:pt>
                <c:pt idx="4385">
                  <c:v>43.850000000000136</c:v>
                </c:pt>
                <c:pt idx="4386">
                  <c:v>43.860000000000127</c:v>
                </c:pt>
                <c:pt idx="4387">
                  <c:v>43.870000000000118</c:v>
                </c:pt>
                <c:pt idx="4388">
                  <c:v>43.880000000000109</c:v>
                </c:pt>
                <c:pt idx="4389">
                  <c:v>43.8900000000001</c:v>
                </c:pt>
                <c:pt idx="4390">
                  <c:v>43.900000000000091</c:v>
                </c:pt>
                <c:pt idx="4391">
                  <c:v>43.910000000000082</c:v>
                </c:pt>
                <c:pt idx="4392">
                  <c:v>43.920000000000073</c:v>
                </c:pt>
                <c:pt idx="4393">
                  <c:v>43.930000000000064</c:v>
                </c:pt>
                <c:pt idx="4394">
                  <c:v>43.940000000000055</c:v>
                </c:pt>
                <c:pt idx="4395">
                  <c:v>43.950000000000045</c:v>
                </c:pt>
                <c:pt idx="4396">
                  <c:v>43.960000000000036</c:v>
                </c:pt>
                <c:pt idx="4397">
                  <c:v>43.970000000000027</c:v>
                </c:pt>
                <c:pt idx="4398">
                  <c:v>43.980000000000018</c:v>
                </c:pt>
                <c:pt idx="4399">
                  <c:v>43.990000000000009</c:v>
                </c:pt>
                <c:pt idx="4400">
                  <c:v>44</c:v>
                </c:pt>
                <c:pt idx="4401">
                  <c:v>44.009999999999991</c:v>
                </c:pt>
                <c:pt idx="4402">
                  <c:v>44.019999999999982</c:v>
                </c:pt>
                <c:pt idx="4403">
                  <c:v>44.029999999999973</c:v>
                </c:pt>
                <c:pt idx="4404">
                  <c:v>44.040000000000191</c:v>
                </c:pt>
                <c:pt idx="4405">
                  <c:v>44.050000000000182</c:v>
                </c:pt>
                <c:pt idx="4406">
                  <c:v>44.060000000000173</c:v>
                </c:pt>
                <c:pt idx="4407">
                  <c:v>44.070000000000164</c:v>
                </c:pt>
                <c:pt idx="4408">
                  <c:v>44.080000000000155</c:v>
                </c:pt>
                <c:pt idx="4409">
                  <c:v>44.090000000000146</c:v>
                </c:pt>
                <c:pt idx="4410">
                  <c:v>44.100000000000136</c:v>
                </c:pt>
                <c:pt idx="4411">
                  <c:v>44.110000000000127</c:v>
                </c:pt>
                <c:pt idx="4412">
                  <c:v>44.120000000000118</c:v>
                </c:pt>
                <c:pt idx="4413">
                  <c:v>44.130000000000109</c:v>
                </c:pt>
                <c:pt idx="4414">
                  <c:v>44.1400000000001</c:v>
                </c:pt>
                <c:pt idx="4415">
                  <c:v>44.150000000000091</c:v>
                </c:pt>
                <c:pt idx="4416">
                  <c:v>44.160000000000082</c:v>
                </c:pt>
                <c:pt idx="4417">
                  <c:v>44.170000000000073</c:v>
                </c:pt>
                <c:pt idx="4418">
                  <c:v>44.180000000000064</c:v>
                </c:pt>
                <c:pt idx="4419">
                  <c:v>44.190000000000055</c:v>
                </c:pt>
                <c:pt idx="4420">
                  <c:v>44.200000000000045</c:v>
                </c:pt>
                <c:pt idx="4421">
                  <c:v>44.210000000000036</c:v>
                </c:pt>
                <c:pt idx="4422">
                  <c:v>44.220000000000027</c:v>
                </c:pt>
                <c:pt idx="4423">
                  <c:v>44.230000000000018</c:v>
                </c:pt>
                <c:pt idx="4424">
                  <c:v>44.240000000000009</c:v>
                </c:pt>
                <c:pt idx="4425">
                  <c:v>44.25</c:v>
                </c:pt>
                <c:pt idx="4426">
                  <c:v>44.259999999999991</c:v>
                </c:pt>
                <c:pt idx="4427">
                  <c:v>44.269999999999982</c:v>
                </c:pt>
                <c:pt idx="4428">
                  <c:v>44.279999999999973</c:v>
                </c:pt>
                <c:pt idx="4429">
                  <c:v>44.290000000000191</c:v>
                </c:pt>
                <c:pt idx="4430">
                  <c:v>44.300000000000182</c:v>
                </c:pt>
                <c:pt idx="4431">
                  <c:v>44.310000000000173</c:v>
                </c:pt>
                <c:pt idx="4432">
                  <c:v>44.320000000000164</c:v>
                </c:pt>
                <c:pt idx="4433">
                  <c:v>44.330000000000155</c:v>
                </c:pt>
                <c:pt idx="4434">
                  <c:v>44.340000000000146</c:v>
                </c:pt>
                <c:pt idx="4435">
                  <c:v>44.350000000000136</c:v>
                </c:pt>
                <c:pt idx="4436">
                  <c:v>44.360000000000127</c:v>
                </c:pt>
                <c:pt idx="4437">
                  <c:v>44.370000000000118</c:v>
                </c:pt>
                <c:pt idx="4438">
                  <c:v>44.380000000000109</c:v>
                </c:pt>
                <c:pt idx="4439">
                  <c:v>44.3900000000001</c:v>
                </c:pt>
                <c:pt idx="4440">
                  <c:v>44.400000000000091</c:v>
                </c:pt>
                <c:pt idx="4441">
                  <c:v>44.410000000000082</c:v>
                </c:pt>
                <c:pt idx="4442">
                  <c:v>44.420000000000073</c:v>
                </c:pt>
                <c:pt idx="4443">
                  <c:v>44.430000000000064</c:v>
                </c:pt>
                <c:pt idx="4444">
                  <c:v>44.440000000000055</c:v>
                </c:pt>
                <c:pt idx="4445">
                  <c:v>44.450000000000045</c:v>
                </c:pt>
                <c:pt idx="4446">
                  <c:v>44.460000000000036</c:v>
                </c:pt>
                <c:pt idx="4447">
                  <c:v>44.470000000000027</c:v>
                </c:pt>
                <c:pt idx="4448">
                  <c:v>44.480000000000018</c:v>
                </c:pt>
                <c:pt idx="4449">
                  <c:v>44.490000000000009</c:v>
                </c:pt>
                <c:pt idx="4450">
                  <c:v>44.5</c:v>
                </c:pt>
                <c:pt idx="4451">
                  <c:v>44.509999999999991</c:v>
                </c:pt>
                <c:pt idx="4452">
                  <c:v>44.519999999999982</c:v>
                </c:pt>
                <c:pt idx="4453">
                  <c:v>44.529999999999973</c:v>
                </c:pt>
                <c:pt idx="4454">
                  <c:v>44.540000000000191</c:v>
                </c:pt>
                <c:pt idx="4455">
                  <c:v>44.550000000000182</c:v>
                </c:pt>
                <c:pt idx="4456">
                  <c:v>44.560000000000173</c:v>
                </c:pt>
                <c:pt idx="4457">
                  <c:v>44.570000000000164</c:v>
                </c:pt>
                <c:pt idx="4458">
                  <c:v>44.580000000000155</c:v>
                </c:pt>
                <c:pt idx="4459">
                  <c:v>44.590000000000146</c:v>
                </c:pt>
                <c:pt idx="4460">
                  <c:v>44.600000000000136</c:v>
                </c:pt>
                <c:pt idx="4461">
                  <c:v>44.610000000000127</c:v>
                </c:pt>
                <c:pt idx="4462">
                  <c:v>44.620000000000118</c:v>
                </c:pt>
                <c:pt idx="4463">
                  <c:v>44.630000000000109</c:v>
                </c:pt>
                <c:pt idx="4464">
                  <c:v>44.6400000000001</c:v>
                </c:pt>
                <c:pt idx="4465">
                  <c:v>44.650000000000091</c:v>
                </c:pt>
                <c:pt idx="4466">
                  <c:v>44.660000000000082</c:v>
                </c:pt>
                <c:pt idx="4467">
                  <c:v>44.670000000000073</c:v>
                </c:pt>
                <c:pt idx="4468">
                  <c:v>44.680000000000064</c:v>
                </c:pt>
                <c:pt idx="4469">
                  <c:v>44.690000000000055</c:v>
                </c:pt>
                <c:pt idx="4470">
                  <c:v>44.700000000000045</c:v>
                </c:pt>
                <c:pt idx="4471">
                  <c:v>44.710000000000036</c:v>
                </c:pt>
                <c:pt idx="4472">
                  <c:v>44.720000000000027</c:v>
                </c:pt>
                <c:pt idx="4473">
                  <c:v>44.730000000000018</c:v>
                </c:pt>
                <c:pt idx="4474">
                  <c:v>44.740000000000009</c:v>
                </c:pt>
                <c:pt idx="4475">
                  <c:v>44.75</c:v>
                </c:pt>
                <c:pt idx="4476">
                  <c:v>44.759999999999991</c:v>
                </c:pt>
                <c:pt idx="4477">
                  <c:v>44.769999999999982</c:v>
                </c:pt>
                <c:pt idx="4478">
                  <c:v>44.779999999999973</c:v>
                </c:pt>
                <c:pt idx="4479">
                  <c:v>44.790000000000191</c:v>
                </c:pt>
                <c:pt idx="4480">
                  <c:v>44.800000000000182</c:v>
                </c:pt>
                <c:pt idx="4481">
                  <c:v>44.810000000000173</c:v>
                </c:pt>
                <c:pt idx="4482">
                  <c:v>44.820000000000164</c:v>
                </c:pt>
                <c:pt idx="4483">
                  <c:v>44.830000000000155</c:v>
                </c:pt>
                <c:pt idx="4484">
                  <c:v>44.840000000000146</c:v>
                </c:pt>
                <c:pt idx="4485">
                  <c:v>44.850000000000136</c:v>
                </c:pt>
                <c:pt idx="4486">
                  <c:v>44.860000000000127</c:v>
                </c:pt>
                <c:pt idx="4487">
                  <c:v>44.870000000000118</c:v>
                </c:pt>
                <c:pt idx="4488">
                  <c:v>44.880000000000109</c:v>
                </c:pt>
                <c:pt idx="4489">
                  <c:v>44.8900000000001</c:v>
                </c:pt>
                <c:pt idx="4490">
                  <c:v>44.900000000000091</c:v>
                </c:pt>
                <c:pt idx="4491">
                  <c:v>44.910000000000082</c:v>
                </c:pt>
                <c:pt idx="4492">
                  <c:v>44.920000000000073</c:v>
                </c:pt>
                <c:pt idx="4493">
                  <c:v>44.930000000000064</c:v>
                </c:pt>
                <c:pt idx="4494">
                  <c:v>44.940000000000055</c:v>
                </c:pt>
                <c:pt idx="4495">
                  <c:v>44.950000000000045</c:v>
                </c:pt>
                <c:pt idx="4496">
                  <c:v>44.960000000000036</c:v>
                </c:pt>
                <c:pt idx="4497">
                  <c:v>44.970000000000027</c:v>
                </c:pt>
                <c:pt idx="4498">
                  <c:v>44.980000000000018</c:v>
                </c:pt>
                <c:pt idx="4499">
                  <c:v>44.990000000000009</c:v>
                </c:pt>
                <c:pt idx="4500">
                  <c:v>45</c:v>
                </c:pt>
                <c:pt idx="4501">
                  <c:v>45.009999999999991</c:v>
                </c:pt>
                <c:pt idx="4502">
                  <c:v>45.019999999999982</c:v>
                </c:pt>
                <c:pt idx="4503">
                  <c:v>45.029999999999973</c:v>
                </c:pt>
                <c:pt idx="4504">
                  <c:v>45.040000000000191</c:v>
                </c:pt>
                <c:pt idx="4505">
                  <c:v>45.050000000000182</c:v>
                </c:pt>
                <c:pt idx="4506">
                  <c:v>45.060000000000173</c:v>
                </c:pt>
                <c:pt idx="4507">
                  <c:v>45.070000000000164</c:v>
                </c:pt>
                <c:pt idx="4508">
                  <c:v>45.080000000000155</c:v>
                </c:pt>
                <c:pt idx="4509">
                  <c:v>45.090000000000146</c:v>
                </c:pt>
                <c:pt idx="4510">
                  <c:v>45.100000000000136</c:v>
                </c:pt>
                <c:pt idx="4511">
                  <c:v>45.110000000000127</c:v>
                </c:pt>
                <c:pt idx="4512">
                  <c:v>45.120000000000118</c:v>
                </c:pt>
                <c:pt idx="4513">
                  <c:v>45.130000000000109</c:v>
                </c:pt>
                <c:pt idx="4514">
                  <c:v>45.1400000000001</c:v>
                </c:pt>
                <c:pt idx="4515">
                  <c:v>45.150000000000091</c:v>
                </c:pt>
                <c:pt idx="4516">
                  <c:v>45.160000000000082</c:v>
                </c:pt>
                <c:pt idx="4517">
                  <c:v>45.170000000000073</c:v>
                </c:pt>
                <c:pt idx="4518">
                  <c:v>45.180000000000064</c:v>
                </c:pt>
                <c:pt idx="4519">
                  <c:v>45.190000000000055</c:v>
                </c:pt>
                <c:pt idx="4520">
                  <c:v>45.200000000000045</c:v>
                </c:pt>
                <c:pt idx="4521">
                  <c:v>45.210000000000036</c:v>
                </c:pt>
                <c:pt idx="4522">
                  <c:v>45.220000000000027</c:v>
                </c:pt>
                <c:pt idx="4523">
                  <c:v>45.230000000000018</c:v>
                </c:pt>
                <c:pt idx="4524">
                  <c:v>45.240000000000009</c:v>
                </c:pt>
                <c:pt idx="4525">
                  <c:v>45.25</c:v>
                </c:pt>
                <c:pt idx="4526">
                  <c:v>45.259999999999991</c:v>
                </c:pt>
                <c:pt idx="4527">
                  <c:v>45.269999999999982</c:v>
                </c:pt>
                <c:pt idx="4528">
                  <c:v>45.279999999999973</c:v>
                </c:pt>
                <c:pt idx="4529">
                  <c:v>45.290000000000191</c:v>
                </c:pt>
                <c:pt idx="4530">
                  <c:v>45.300000000000182</c:v>
                </c:pt>
                <c:pt idx="4531">
                  <c:v>45.310000000000173</c:v>
                </c:pt>
                <c:pt idx="4532">
                  <c:v>45.320000000000164</c:v>
                </c:pt>
                <c:pt idx="4533">
                  <c:v>45.330000000000155</c:v>
                </c:pt>
                <c:pt idx="4534">
                  <c:v>45.340000000000146</c:v>
                </c:pt>
                <c:pt idx="4535">
                  <c:v>45.350000000000136</c:v>
                </c:pt>
                <c:pt idx="4536">
                  <c:v>45.360000000000127</c:v>
                </c:pt>
                <c:pt idx="4537">
                  <c:v>45.370000000000118</c:v>
                </c:pt>
                <c:pt idx="4538">
                  <c:v>45.380000000000109</c:v>
                </c:pt>
                <c:pt idx="4539">
                  <c:v>45.3900000000001</c:v>
                </c:pt>
                <c:pt idx="4540">
                  <c:v>45.400000000000091</c:v>
                </c:pt>
                <c:pt idx="4541">
                  <c:v>45.410000000000082</c:v>
                </c:pt>
                <c:pt idx="4542">
                  <c:v>45.420000000000073</c:v>
                </c:pt>
                <c:pt idx="4543">
                  <c:v>45.430000000000064</c:v>
                </c:pt>
                <c:pt idx="4544">
                  <c:v>45.440000000000055</c:v>
                </c:pt>
                <c:pt idx="4545">
                  <c:v>45.450000000000045</c:v>
                </c:pt>
                <c:pt idx="4546">
                  <c:v>45.460000000000036</c:v>
                </c:pt>
                <c:pt idx="4547">
                  <c:v>45.470000000000027</c:v>
                </c:pt>
                <c:pt idx="4548">
                  <c:v>45.480000000000018</c:v>
                </c:pt>
                <c:pt idx="4549">
                  <c:v>45.490000000000009</c:v>
                </c:pt>
                <c:pt idx="4550">
                  <c:v>45.5</c:v>
                </c:pt>
                <c:pt idx="4551">
                  <c:v>45.509999999999991</c:v>
                </c:pt>
                <c:pt idx="4552">
                  <c:v>45.519999999999982</c:v>
                </c:pt>
                <c:pt idx="4553">
                  <c:v>45.529999999999973</c:v>
                </c:pt>
                <c:pt idx="4554">
                  <c:v>45.540000000000191</c:v>
                </c:pt>
                <c:pt idx="4555">
                  <c:v>45.550000000000182</c:v>
                </c:pt>
                <c:pt idx="4556">
                  <c:v>45.560000000000173</c:v>
                </c:pt>
                <c:pt idx="4557">
                  <c:v>45.570000000000164</c:v>
                </c:pt>
                <c:pt idx="4558">
                  <c:v>45.580000000000155</c:v>
                </c:pt>
                <c:pt idx="4559">
                  <c:v>45.590000000000146</c:v>
                </c:pt>
                <c:pt idx="4560">
                  <c:v>45.600000000000136</c:v>
                </c:pt>
                <c:pt idx="4561">
                  <c:v>45.610000000000127</c:v>
                </c:pt>
                <c:pt idx="4562">
                  <c:v>45.620000000000118</c:v>
                </c:pt>
                <c:pt idx="4563">
                  <c:v>45.630000000000109</c:v>
                </c:pt>
                <c:pt idx="4564">
                  <c:v>45.6400000000001</c:v>
                </c:pt>
                <c:pt idx="4565">
                  <c:v>45.650000000000091</c:v>
                </c:pt>
                <c:pt idx="4566">
                  <c:v>45.660000000000082</c:v>
                </c:pt>
                <c:pt idx="4567">
                  <c:v>45.670000000000073</c:v>
                </c:pt>
                <c:pt idx="4568">
                  <c:v>45.680000000000064</c:v>
                </c:pt>
                <c:pt idx="4569">
                  <c:v>45.690000000000055</c:v>
                </c:pt>
                <c:pt idx="4570">
                  <c:v>45.700000000000045</c:v>
                </c:pt>
                <c:pt idx="4571">
                  <c:v>45.710000000000036</c:v>
                </c:pt>
                <c:pt idx="4572">
                  <c:v>45.720000000000027</c:v>
                </c:pt>
                <c:pt idx="4573">
                  <c:v>45.730000000000018</c:v>
                </c:pt>
                <c:pt idx="4574">
                  <c:v>45.740000000000009</c:v>
                </c:pt>
                <c:pt idx="4575">
                  <c:v>45.75</c:v>
                </c:pt>
                <c:pt idx="4576">
                  <c:v>45.759999999999991</c:v>
                </c:pt>
                <c:pt idx="4577">
                  <c:v>45.769999999999982</c:v>
                </c:pt>
                <c:pt idx="4578">
                  <c:v>45.779999999999973</c:v>
                </c:pt>
                <c:pt idx="4579">
                  <c:v>45.790000000000191</c:v>
                </c:pt>
                <c:pt idx="4580">
                  <c:v>45.800000000000182</c:v>
                </c:pt>
                <c:pt idx="4581">
                  <c:v>45.810000000000173</c:v>
                </c:pt>
                <c:pt idx="4582">
                  <c:v>45.820000000000164</c:v>
                </c:pt>
                <c:pt idx="4583">
                  <c:v>45.830000000000155</c:v>
                </c:pt>
                <c:pt idx="4584">
                  <c:v>45.840000000000146</c:v>
                </c:pt>
                <c:pt idx="4585">
                  <c:v>45.850000000000136</c:v>
                </c:pt>
                <c:pt idx="4586">
                  <c:v>45.860000000000127</c:v>
                </c:pt>
                <c:pt idx="4587">
                  <c:v>45.870000000000118</c:v>
                </c:pt>
                <c:pt idx="4588">
                  <c:v>45.880000000000109</c:v>
                </c:pt>
                <c:pt idx="4589">
                  <c:v>45.8900000000001</c:v>
                </c:pt>
                <c:pt idx="4590">
                  <c:v>45.900000000000091</c:v>
                </c:pt>
                <c:pt idx="4591">
                  <c:v>45.910000000000082</c:v>
                </c:pt>
                <c:pt idx="4592">
                  <c:v>45.920000000000073</c:v>
                </c:pt>
                <c:pt idx="4593">
                  <c:v>45.930000000000064</c:v>
                </c:pt>
                <c:pt idx="4594">
                  <c:v>45.940000000000055</c:v>
                </c:pt>
                <c:pt idx="4595">
                  <c:v>45.950000000000045</c:v>
                </c:pt>
                <c:pt idx="4596">
                  <c:v>45.960000000000036</c:v>
                </c:pt>
                <c:pt idx="4597">
                  <c:v>45.970000000000027</c:v>
                </c:pt>
                <c:pt idx="4598">
                  <c:v>45.980000000000018</c:v>
                </c:pt>
                <c:pt idx="4599">
                  <c:v>45.990000000000009</c:v>
                </c:pt>
                <c:pt idx="4600">
                  <c:v>46</c:v>
                </c:pt>
                <c:pt idx="4601">
                  <c:v>46.009999999999991</c:v>
                </c:pt>
                <c:pt idx="4602">
                  <c:v>46.019999999999982</c:v>
                </c:pt>
                <c:pt idx="4603">
                  <c:v>46.029999999999973</c:v>
                </c:pt>
                <c:pt idx="4604">
                  <c:v>46.040000000000191</c:v>
                </c:pt>
                <c:pt idx="4605">
                  <c:v>46.050000000000182</c:v>
                </c:pt>
                <c:pt idx="4606">
                  <c:v>46.060000000000173</c:v>
                </c:pt>
                <c:pt idx="4607">
                  <c:v>46.070000000000164</c:v>
                </c:pt>
                <c:pt idx="4608">
                  <c:v>46.080000000000155</c:v>
                </c:pt>
                <c:pt idx="4609">
                  <c:v>46.090000000000146</c:v>
                </c:pt>
                <c:pt idx="4610">
                  <c:v>46.100000000000136</c:v>
                </c:pt>
                <c:pt idx="4611">
                  <c:v>46.110000000000127</c:v>
                </c:pt>
                <c:pt idx="4612">
                  <c:v>46.120000000000118</c:v>
                </c:pt>
                <c:pt idx="4613">
                  <c:v>46.130000000000109</c:v>
                </c:pt>
                <c:pt idx="4614">
                  <c:v>46.1400000000001</c:v>
                </c:pt>
                <c:pt idx="4615">
                  <c:v>46.150000000000091</c:v>
                </c:pt>
                <c:pt idx="4616">
                  <c:v>46.160000000000082</c:v>
                </c:pt>
                <c:pt idx="4617">
                  <c:v>46.170000000000073</c:v>
                </c:pt>
                <c:pt idx="4618">
                  <c:v>46.180000000000064</c:v>
                </c:pt>
                <c:pt idx="4619">
                  <c:v>46.190000000000055</c:v>
                </c:pt>
                <c:pt idx="4620">
                  <c:v>46.200000000000045</c:v>
                </c:pt>
                <c:pt idx="4621">
                  <c:v>46.210000000000036</c:v>
                </c:pt>
                <c:pt idx="4622">
                  <c:v>46.220000000000027</c:v>
                </c:pt>
                <c:pt idx="4623">
                  <c:v>46.230000000000018</c:v>
                </c:pt>
                <c:pt idx="4624">
                  <c:v>46.240000000000009</c:v>
                </c:pt>
                <c:pt idx="4625">
                  <c:v>46.25</c:v>
                </c:pt>
                <c:pt idx="4626">
                  <c:v>46.259999999999991</c:v>
                </c:pt>
                <c:pt idx="4627">
                  <c:v>46.269999999999982</c:v>
                </c:pt>
                <c:pt idx="4628">
                  <c:v>46.279999999999973</c:v>
                </c:pt>
                <c:pt idx="4629">
                  <c:v>46.290000000000191</c:v>
                </c:pt>
                <c:pt idx="4630">
                  <c:v>46.300000000000182</c:v>
                </c:pt>
                <c:pt idx="4631">
                  <c:v>46.310000000000173</c:v>
                </c:pt>
                <c:pt idx="4632">
                  <c:v>46.320000000000164</c:v>
                </c:pt>
                <c:pt idx="4633">
                  <c:v>46.330000000000155</c:v>
                </c:pt>
                <c:pt idx="4634">
                  <c:v>46.340000000000146</c:v>
                </c:pt>
                <c:pt idx="4635">
                  <c:v>46.350000000000136</c:v>
                </c:pt>
                <c:pt idx="4636">
                  <c:v>46.360000000000127</c:v>
                </c:pt>
                <c:pt idx="4637">
                  <c:v>46.370000000000118</c:v>
                </c:pt>
                <c:pt idx="4638">
                  <c:v>46.380000000000109</c:v>
                </c:pt>
                <c:pt idx="4639">
                  <c:v>46.3900000000001</c:v>
                </c:pt>
                <c:pt idx="4640">
                  <c:v>46.400000000000091</c:v>
                </c:pt>
                <c:pt idx="4641">
                  <c:v>46.410000000000082</c:v>
                </c:pt>
                <c:pt idx="4642">
                  <c:v>46.420000000000073</c:v>
                </c:pt>
                <c:pt idx="4643">
                  <c:v>46.430000000000064</c:v>
                </c:pt>
                <c:pt idx="4644">
                  <c:v>46.440000000000055</c:v>
                </c:pt>
                <c:pt idx="4645">
                  <c:v>46.450000000000045</c:v>
                </c:pt>
                <c:pt idx="4646">
                  <c:v>46.460000000000036</c:v>
                </c:pt>
                <c:pt idx="4647">
                  <c:v>46.470000000000027</c:v>
                </c:pt>
                <c:pt idx="4648">
                  <c:v>46.480000000000018</c:v>
                </c:pt>
                <c:pt idx="4649">
                  <c:v>46.490000000000009</c:v>
                </c:pt>
                <c:pt idx="4650">
                  <c:v>46.5</c:v>
                </c:pt>
                <c:pt idx="4651">
                  <c:v>46.509999999999991</c:v>
                </c:pt>
                <c:pt idx="4652">
                  <c:v>46.519999999999982</c:v>
                </c:pt>
                <c:pt idx="4653">
                  <c:v>46.529999999999973</c:v>
                </c:pt>
                <c:pt idx="4654">
                  <c:v>46.540000000000191</c:v>
                </c:pt>
                <c:pt idx="4655">
                  <c:v>46.550000000000182</c:v>
                </c:pt>
                <c:pt idx="4656">
                  <c:v>46.560000000000173</c:v>
                </c:pt>
                <c:pt idx="4657">
                  <c:v>46.570000000000164</c:v>
                </c:pt>
                <c:pt idx="4658">
                  <c:v>46.580000000000155</c:v>
                </c:pt>
                <c:pt idx="4659">
                  <c:v>46.590000000000146</c:v>
                </c:pt>
                <c:pt idx="4660">
                  <c:v>46.600000000000136</c:v>
                </c:pt>
                <c:pt idx="4661">
                  <c:v>46.610000000000127</c:v>
                </c:pt>
                <c:pt idx="4662">
                  <c:v>46.620000000000118</c:v>
                </c:pt>
                <c:pt idx="4663">
                  <c:v>46.630000000000109</c:v>
                </c:pt>
                <c:pt idx="4664">
                  <c:v>46.6400000000001</c:v>
                </c:pt>
                <c:pt idx="4665">
                  <c:v>46.650000000000091</c:v>
                </c:pt>
                <c:pt idx="4666">
                  <c:v>46.660000000000082</c:v>
                </c:pt>
                <c:pt idx="4667">
                  <c:v>46.670000000000073</c:v>
                </c:pt>
                <c:pt idx="4668">
                  <c:v>46.680000000000064</c:v>
                </c:pt>
                <c:pt idx="4669">
                  <c:v>46.690000000000055</c:v>
                </c:pt>
                <c:pt idx="4670">
                  <c:v>46.700000000000045</c:v>
                </c:pt>
                <c:pt idx="4671">
                  <c:v>46.710000000000036</c:v>
                </c:pt>
                <c:pt idx="4672">
                  <c:v>46.720000000000027</c:v>
                </c:pt>
                <c:pt idx="4673">
                  <c:v>46.730000000000018</c:v>
                </c:pt>
                <c:pt idx="4674">
                  <c:v>46.740000000000009</c:v>
                </c:pt>
                <c:pt idx="4675">
                  <c:v>46.75</c:v>
                </c:pt>
                <c:pt idx="4676">
                  <c:v>46.759999999999991</c:v>
                </c:pt>
                <c:pt idx="4677">
                  <c:v>46.769999999999982</c:v>
                </c:pt>
                <c:pt idx="4678">
                  <c:v>46.779999999999973</c:v>
                </c:pt>
                <c:pt idx="4679">
                  <c:v>46.790000000000191</c:v>
                </c:pt>
                <c:pt idx="4680">
                  <c:v>46.800000000000182</c:v>
                </c:pt>
                <c:pt idx="4681">
                  <c:v>46.810000000000173</c:v>
                </c:pt>
                <c:pt idx="4682">
                  <c:v>46.820000000000164</c:v>
                </c:pt>
                <c:pt idx="4683">
                  <c:v>46.830000000000155</c:v>
                </c:pt>
                <c:pt idx="4684">
                  <c:v>46.840000000000146</c:v>
                </c:pt>
                <c:pt idx="4685">
                  <c:v>46.850000000000136</c:v>
                </c:pt>
                <c:pt idx="4686">
                  <c:v>46.860000000000127</c:v>
                </c:pt>
                <c:pt idx="4687">
                  <c:v>46.870000000000118</c:v>
                </c:pt>
                <c:pt idx="4688">
                  <c:v>46.880000000000109</c:v>
                </c:pt>
                <c:pt idx="4689">
                  <c:v>46.8900000000001</c:v>
                </c:pt>
                <c:pt idx="4690">
                  <c:v>46.900000000000091</c:v>
                </c:pt>
                <c:pt idx="4691">
                  <c:v>46.910000000000082</c:v>
                </c:pt>
                <c:pt idx="4692">
                  <c:v>46.920000000000073</c:v>
                </c:pt>
                <c:pt idx="4693">
                  <c:v>46.930000000000064</c:v>
                </c:pt>
                <c:pt idx="4694">
                  <c:v>46.940000000000055</c:v>
                </c:pt>
                <c:pt idx="4695">
                  <c:v>46.950000000000045</c:v>
                </c:pt>
                <c:pt idx="4696">
                  <c:v>46.960000000000036</c:v>
                </c:pt>
                <c:pt idx="4697">
                  <c:v>46.970000000000027</c:v>
                </c:pt>
                <c:pt idx="4698">
                  <c:v>46.980000000000018</c:v>
                </c:pt>
                <c:pt idx="4699">
                  <c:v>46.990000000000009</c:v>
                </c:pt>
                <c:pt idx="4700">
                  <c:v>47</c:v>
                </c:pt>
                <c:pt idx="4701">
                  <c:v>47.009999999999991</c:v>
                </c:pt>
                <c:pt idx="4702">
                  <c:v>47.019999999999982</c:v>
                </c:pt>
                <c:pt idx="4703">
                  <c:v>47.029999999999973</c:v>
                </c:pt>
                <c:pt idx="4704">
                  <c:v>47.040000000000191</c:v>
                </c:pt>
                <c:pt idx="4705">
                  <c:v>47.050000000000182</c:v>
                </c:pt>
                <c:pt idx="4706">
                  <c:v>47.060000000000173</c:v>
                </c:pt>
                <c:pt idx="4707">
                  <c:v>47.070000000000164</c:v>
                </c:pt>
                <c:pt idx="4708">
                  <c:v>47.080000000000155</c:v>
                </c:pt>
                <c:pt idx="4709">
                  <c:v>47.090000000000146</c:v>
                </c:pt>
                <c:pt idx="4710">
                  <c:v>47.100000000000136</c:v>
                </c:pt>
                <c:pt idx="4711">
                  <c:v>47.110000000000127</c:v>
                </c:pt>
                <c:pt idx="4712">
                  <c:v>47.120000000000118</c:v>
                </c:pt>
                <c:pt idx="4713">
                  <c:v>47.130000000000109</c:v>
                </c:pt>
                <c:pt idx="4714">
                  <c:v>47.1400000000001</c:v>
                </c:pt>
                <c:pt idx="4715">
                  <c:v>47.150000000000091</c:v>
                </c:pt>
                <c:pt idx="4716">
                  <c:v>47.160000000000082</c:v>
                </c:pt>
                <c:pt idx="4717">
                  <c:v>47.170000000000073</c:v>
                </c:pt>
                <c:pt idx="4718">
                  <c:v>47.180000000000064</c:v>
                </c:pt>
                <c:pt idx="4719">
                  <c:v>47.190000000000055</c:v>
                </c:pt>
                <c:pt idx="4720">
                  <c:v>47.200000000000045</c:v>
                </c:pt>
                <c:pt idx="4721">
                  <c:v>47.210000000000036</c:v>
                </c:pt>
                <c:pt idx="4722">
                  <c:v>47.220000000000027</c:v>
                </c:pt>
                <c:pt idx="4723">
                  <c:v>47.230000000000018</c:v>
                </c:pt>
                <c:pt idx="4724">
                  <c:v>47.240000000000009</c:v>
                </c:pt>
                <c:pt idx="4725">
                  <c:v>47.25</c:v>
                </c:pt>
                <c:pt idx="4726">
                  <c:v>47.259999999999991</c:v>
                </c:pt>
                <c:pt idx="4727">
                  <c:v>47.269999999999982</c:v>
                </c:pt>
                <c:pt idx="4728">
                  <c:v>47.279999999999973</c:v>
                </c:pt>
                <c:pt idx="4729">
                  <c:v>47.290000000000191</c:v>
                </c:pt>
                <c:pt idx="4730">
                  <c:v>47.300000000000182</c:v>
                </c:pt>
                <c:pt idx="4731">
                  <c:v>47.310000000000173</c:v>
                </c:pt>
                <c:pt idx="4732">
                  <c:v>47.320000000000164</c:v>
                </c:pt>
                <c:pt idx="4733">
                  <c:v>47.330000000000155</c:v>
                </c:pt>
                <c:pt idx="4734">
                  <c:v>47.340000000000146</c:v>
                </c:pt>
                <c:pt idx="4735">
                  <c:v>47.350000000000136</c:v>
                </c:pt>
                <c:pt idx="4736">
                  <c:v>47.360000000000127</c:v>
                </c:pt>
                <c:pt idx="4737">
                  <c:v>47.370000000000118</c:v>
                </c:pt>
                <c:pt idx="4738">
                  <c:v>47.380000000000109</c:v>
                </c:pt>
                <c:pt idx="4739">
                  <c:v>47.3900000000001</c:v>
                </c:pt>
                <c:pt idx="4740">
                  <c:v>47.400000000000091</c:v>
                </c:pt>
                <c:pt idx="4741">
                  <c:v>47.410000000000082</c:v>
                </c:pt>
                <c:pt idx="4742">
                  <c:v>47.420000000000073</c:v>
                </c:pt>
                <c:pt idx="4743">
                  <c:v>47.430000000000064</c:v>
                </c:pt>
                <c:pt idx="4744">
                  <c:v>47.440000000000055</c:v>
                </c:pt>
                <c:pt idx="4745">
                  <c:v>47.450000000000045</c:v>
                </c:pt>
                <c:pt idx="4746">
                  <c:v>47.460000000000036</c:v>
                </c:pt>
                <c:pt idx="4747">
                  <c:v>47.470000000000027</c:v>
                </c:pt>
                <c:pt idx="4748">
                  <c:v>47.480000000000018</c:v>
                </c:pt>
                <c:pt idx="4749">
                  <c:v>47.490000000000009</c:v>
                </c:pt>
                <c:pt idx="4750">
                  <c:v>47.5</c:v>
                </c:pt>
                <c:pt idx="4751">
                  <c:v>47.509999999999991</c:v>
                </c:pt>
                <c:pt idx="4752">
                  <c:v>47.519999999999982</c:v>
                </c:pt>
                <c:pt idx="4753">
                  <c:v>47.529999999999973</c:v>
                </c:pt>
                <c:pt idx="4754">
                  <c:v>47.540000000000191</c:v>
                </c:pt>
                <c:pt idx="4755">
                  <c:v>47.550000000000182</c:v>
                </c:pt>
                <c:pt idx="4756">
                  <c:v>47.560000000000173</c:v>
                </c:pt>
                <c:pt idx="4757">
                  <c:v>47.570000000000164</c:v>
                </c:pt>
                <c:pt idx="4758">
                  <c:v>47.580000000000155</c:v>
                </c:pt>
                <c:pt idx="4759">
                  <c:v>47.590000000000146</c:v>
                </c:pt>
                <c:pt idx="4760">
                  <c:v>47.600000000000136</c:v>
                </c:pt>
                <c:pt idx="4761">
                  <c:v>47.610000000000127</c:v>
                </c:pt>
                <c:pt idx="4762">
                  <c:v>47.620000000000118</c:v>
                </c:pt>
                <c:pt idx="4763">
                  <c:v>47.630000000000109</c:v>
                </c:pt>
                <c:pt idx="4764">
                  <c:v>47.6400000000001</c:v>
                </c:pt>
                <c:pt idx="4765">
                  <c:v>47.650000000000091</c:v>
                </c:pt>
                <c:pt idx="4766">
                  <c:v>47.660000000000082</c:v>
                </c:pt>
                <c:pt idx="4767">
                  <c:v>47.670000000000073</c:v>
                </c:pt>
                <c:pt idx="4768">
                  <c:v>47.680000000000064</c:v>
                </c:pt>
                <c:pt idx="4769">
                  <c:v>47.690000000000055</c:v>
                </c:pt>
                <c:pt idx="4770">
                  <c:v>47.700000000000045</c:v>
                </c:pt>
                <c:pt idx="4771">
                  <c:v>47.710000000000036</c:v>
                </c:pt>
                <c:pt idx="4772">
                  <c:v>47.720000000000027</c:v>
                </c:pt>
                <c:pt idx="4773">
                  <c:v>47.730000000000018</c:v>
                </c:pt>
                <c:pt idx="4774">
                  <c:v>47.740000000000009</c:v>
                </c:pt>
                <c:pt idx="4775">
                  <c:v>47.75</c:v>
                </c:pt>
                <c:pt idx="4776">
                  <c:v>47.759999999999991</c:v>
                </c:pt>
                <c:pt idx="4777">
                  <c:v>47.769999999999982</c:v>
                </c:pt>
                <c:pt idx="4778">
                  <c:v>47.779999999999973</c:v>
                </c:pt>
                <c:pt idx="4779">
                  <c:v>47.790000000000191</c:v>
                </c:pt>
                <c:pt idx="4780">
                  <c:v>47.800000000000182</c:v>
                </c:pt>
                <c:pt idx="4781">
                  <c:v>47.810000000000173</c:v>
                </c:pt>
                <c:pt idx="4782">
                  <c:v>47.820000000000164</c:v>
                </c:pt>
                <c:pt idx="4783">
                  <c:v>47.830000000000155</c:v>
                </c:pt>
                <c:pt idx="4784">
                  <c:v>47.840000000000146</c:v>
                </c:pt>
                <c:pt idx="4785">
                  <c:v>47.850000000000136</c:v>
                </c:pt>
                <c:pt idx="4786">
                  <c:v>47.860000000000127</c:v>
                </c:pt>
                <c:pt idx="4787">
                  <c:v>47.870000000000118</c:v>
                </c:pt>
                <c:pt idx="4788">
                  <c:v>47.880000000000109</c:v>
                </c:pt>
                <c:pt idx="4789">
                  <c:v>47.8900000000001</c:v>
                </c:pt>
                <c:pt idx="4790">
                  <c:v>47.900000000000091</c:v>
                </c:pt>
                <c:pt idx="4791">
                  <c:v>47.910000000000082</c:v>
                </c:pt>
                <c:pt idx="4792">
                  <c:v>47.920000000000073</c:v>
                </c:pt>
                <c:pt idx="4793">
                  <c:v>47.930000000000064</c:v>
                </c:pt>
                <c:pt idx="4794">
                  <c:v>47.940000000000055</c:v>
                </c:pt>
                <c:pt idx="4795">
                  <c:v>47.950000000000045</c:v>
                </c:pt>
                <c:pt idx="4796">
                  <c:v>47.960000000000036</c:v>
                </c:pt>
                <c:pt idx="4797">
                  <c:v>47.970000000000027</c:v>
                </c:pt>
                <c:pt idx="4798">
                  <c:v>47.980000000000018</c:v>
                </c:pt>
                <c:pt idx="4799">
                  <c:v>47.990000000000009</c:v>
                </c:pt>
                <c:pt idx="4800">
                  <c:v>48</c:v>
                </c:pt>
                <c:pt idx="4801">
                  <c:v>48.009999999999991</c:v>
                </c:pt>
                <c:pt idx="4802">
                  <c:v>48.019999999999982</c:v>
                </c:pt>
                <c:pt idx="4803">
                  <c:v>48.029999999999973</c:v>
                </c:pt>
                <c:pt idx="4804">
                  <c:v>48.040000000000191</c:v>
                </c:pt>
                <c:pt idx="4805">
                  <c:v>48.050000000000182</c:v>
                </c:pt>
                <c:pt idx="4806">
                  <c:v>48.060000000000173</c:v>
                </c:pt>
                <c:pt idx="4807">
                  <c:v>48.070000000000164</c:v>
                </c:pt>
                <c:pt idx="4808">
                  <c:v>48.080000000000155</c:v>
                </c:pt>
                <c:pt idx="4809">
                  <c:v>48.090000000000146</c:v>
                </c:pt>
                <c:pt idx="4810">
                  <c:v>48.100000000000136</c:v>
                </c:pt>
                <c:pt idx="4811">
                  <c:v>48.110000000000127</c:v>
                </c:pt>
                <c:pt idx="4812">
                  <c:v>48.120000000000118</c:v>
                </c:pt>
                <c:pt idx="4813">
                  <c:v>48.130000000000109</c:v>
                </c:pt>
                <c:pt idx="4814">
                  <c:v>48.1400000000001</c:v>
                </c:pt>
                <c:pt idx="4815">
                  <c:v>48.150000000000091</c:v>
                </c:pt>
                <c:pt idx="4816">
                  <c:v>48.160000000000082</c:v>
                </c:pt>
                <c:pt idx="4817">
                  <c:v>48.170000000000073</c:v>
                </c:pt>
                <c:pt idx="4818">
                  <c:v>48.180000000000064</c:v>
                </c:pt>
                <c:pt idx="4819">
                  <c:v>48.190000000000055</c:v>
                </c:pt>
                <c:pt idx="4820">
                  <c:v>48.200000000000045</c:v>
                </c:pt>
                <c:pt idx="4821">
                  <c:v>48.210000000000036</c:v>
                </c:pt>
                <c:pt idx="4822">
                  <c:v>48.220000000000027</c:v>
                </c:pt>
                <c:pt idx="4823">
                  <c:v>48.230000000000018</c:v>
                </c:pt>
                <c:pt idx="4824">
                  <c:v>48.240000000000009</c:v>
                </c:pt>
                <c:pt idx="4825">
                  <c:v>48.25</c:v>
                </c:pt>
                <c:pt idx="4826">
                  <c:v>48.259999999999991</c:v>
                </c:pt>
                <c:pt idx="4827">
                  <c:v>48.269999999999982</c:v>
                </c:pt>
                <c:pt idx="4828">
                  <c:v>48.279999999999973</c:v>
                </c:pt>
                <c:pt idx="4829">
                  <c:v>48.290000000000191</c:v>
                </c:pt>
                <c:pt idx="4830">
                  <c:v>48.300000000000182</c:v>
                </c:pt>
                <c:pt idx="4831">
                  <c:v>48.310000000000173</c:v>
                </c:pt>
                <c:pt idx="4832">
                  <c:v>48.320000000000164</c:v>
                </c:pt>
                <c:pt idx="4833">
                  <c:v>48.330000000000155</c:v>
                </c:pt>
                <c:pt idx="4834">
                  <c:v>48.340000000000146</c:v>
                </c:pt>
                <c:pt idx="4835">
                  <c:v>48.350000000000136</c:v>
                </c:pt>
                <c:pt idx="4836">
                  <c:v>48.360000000000127</c:v>
                </c:pt>
                <c:pt idx="4837">
                  <c:v>48.370000000000118</c:v>
                </c:pt>
                <c:pt idx="4838">
                  <c:v>48.380000000000109</c:v>
                </c:pt>
                <c:pt idx="4839">
                  <c:v>48.3900000000001</c:v>
                </c:pt>
                <c:pt idx="4840">
                  <c:v>48.400000000000091</c:v>
                </c:pt>
                <c:pt idx="4841">
                  <c:v>48.410000000000082</c:v>
                </c:pt>
                <c:pt idx="4842">
                  <c:v>48.420000000000073</c:v>
                </c:pt>
                <c:pt idx="4843">
                  <c:v>48.430000000000064</c:v>
                </c:pt>
                <c:pt idx="4844">
                  <c:v>48.440000000000055</c:v>
                </c:pt>
                <c:pt idx="4845">
                  <c:v>48.450000000000045</c:v>
                </c:pt>
                <c:pt idx="4846">
                  <c:v>48.460000000000036</c:v>
                </c:pt>
                <c:pt idx="4847">
                  <c:v>48.470000000000027</c:v>
                </c:pt>
                <c:pt idx="4848">
                  <c:v>48.480000000000018</c:v>
                </c:pt>
                <c:pt idx="4849">
                  <c:v>48.490000000000009</c:v>
                </c:pt>
                <c:pt idx="4850">
                  <c:v>48.5</c:v>
                </c:pt>
                <c:pt idx="4851">
                  <c:v>48.509999999999991</c:v>
                </c:pt>
                <c:pt idx="4852">
                  <c:v>48.519999999999982</c:v>
                </c:pt>
                <c:pt idx="4853">
                  <c:v>48.529999999999973</c:v>
                </c:pt>
                <c:pt idx="4854">
                  <c:v>48.540000000000191</c:v>
                </c:pt>
                <c:pt idx="4855">
                  <c:v>48.550000000000182</c:v>
                </c:pt>
                <c:pt idx="4856">
                  <c:v>48.560000000000173</c:v>
                </c:pt>
                <c:pt idx="4857">
                  <c:v>48.570000000000164</c:v>
                </c:pt>
                <c:pt idx="4858">
                  <c:v>48.580000000000155</c:v>
                </c:pt>
                <c:pt idx="4859">
                  <c:v>48.590000000000146</c:v>
                </c:pt>
                <c:pt idx="4860">
                  <c:v>48.600000000000136</c:v>
                </c:pt>
                <c:pt idx="4861">
                  <c:v>48.610000000000127</c:v>
                </c:pt>
                <c:pt idx="4862">
                  <c:v>48.620000000000118</c:v>
                </c:pt>
                <c:pt idx="4863">
                  <c:v>48.630000000000109</c:v>
                </c:pt>
                <c:pt idx="4864">
                  <c:v>48.6400000000001</c:v>
                </c:pt>
                <c:pt idx="4865">
                  <c:v>48.650000000000091</c:v>
                </c:pt>
                <c:pt idx="4866">
                  <c:v>48.660000000000082</c:v>
                </c:pt>
                <c:pt idx="4867">
                  <c:v>48.670000000000073</c:v>
                </c:pt>
                <c:pt idx="4868">
                  <c:v>48.680000000000064</c:v>
                </c:pt>
                <c:pt idx="4869">
                  <c:v>48.690000000000055</c:v>
                </c:pt>
                <c:pt idx="4870">
                  <c:v>48.700000000000045</c:v>
                </c:pt>
                <c:pt idx="4871">
                  <c:v>48.710000000000036</c:v>
                </c:pt>
                <c:pt idx="4872">
                  <c:v>48.720000000000027</c:v>
                </c:pt>
                <c:pt idx="4873">
                  <c:v>48.730000000000018</c:v>
                </c:pt>
                <c:pt idx="4874">
                  <c:v>48.740000000000009</c:v>
                </c:pt>
                <c:pt idx="4875">
                  <c:v>48.75</c:v>
                </c:pt>
                <c:pt idx="4876">
                  <c:v>48.759999999999991</c:v>
                </c:pt>
                <c:pt idx="4877">
                  <c:v>48.769999999999982</c:v>
                </c:pt>
                <c:pt idx="4878">
                  <c:v>48.779999999999973</c:v>
                </c:pt>
                <c:pt idx="4879">
                  <c:v>48.790000000000191</c:v>
                </c:pt>
                <c:pt idx="4880">
                  <c:v>48.800000000000182</c:v>
                </c:pt>
                <c:pt idx="4881">
                  <c:v>48.810000000000173</c:v>
                </c:pt>
                <c:pt idx="4882">
                  <c:v>48.820000000000164</c:v>
                </c:pt>
                <c:pt idx="4883">
                  <c:v>48.830000000000155</c:v>
                </c:pt>
                <c:pt idx="4884">
                  <c:v>48.840000000000146</c:v>
                </c:pt>
                <c:pt idx="4885">
                  <c:v>48.850000000000136</c:v>
                </c:pt>
                <c:pt idx="4886">
                  <c:v>48.860000000000127</c:v>
                </c:pt>
                <c:pt idx="4887">
                  <c:v>48.870000000000118</c:v>
                </c:pt>
                <c:pt idx="4888">
                  <c:v>48.880000000000109</c:v>
                </c:pt>
                <c:pt idx="4889">
                  <c:v>48.8900000000001</c:v>
                </c:pt>
                <c:pt idx="4890">
                  <c:v>48.900000000000091</c:v>
                </c:pt>
                <c:pt idx="4891">
                  <c:v>48.910000000000082</c:v>
                </c:pt>
                <c:pt idx="4892">
                  <c:v>48.920000000000073</c:v>
                </c:pt>
                <c:pt idx="4893">
                  <c:v>48.930000000000064</c:v>
                </c:pt>
                <c:pt idx="4894">
                  <c:v>48.940000000000055</c:v>
                </c:pt>
                <c:pt idx="4895">
                  <c:v>48.950000000000045</c:v>
                </c:pt>
                <c:pt idx="4896">
                  <c:v>48.960000000000036</c:v>
                </c:pt>
                <c:pt idx="4897">
                  <c:v>48.970000000000027</c:v>
                </c:pt>
                <c:pt idx="4898">
                  <c:v>48.980000000000018</c:v>
                </c:pt>
                <c:pt idx="4899">
                  <c:v>48.990000000000009</c:v>
                </c:pt>
                <c:pt idx="4900">
                  <c:v>49</c:v>
                </c:pt>
                <c:pt idx="4901">
                  <c:v>49.009999999999991</c:v>
                </c:pt>
                <c:pt idx="4902">
                  <c:v>49.019999999999982</c:v>
                </c:pt>
                <c:pt idx="4903">
                  <c:v>49.029999999999973</c:v>
                </c:pt>
                <c:pt idx="4904">
                  <c:v>49.040000000000191</c:v>
                </c:pt>
                <c:pt idx="4905">
                  <c:v>49.050000000000182</c:v>
                </c:pt>
                <c:pt idx="4906">
                  <c:v>49.060000000000173</c:v>
                </c:pt>
                <c:pt idx="4907">
                  <c:v>49.070000000000164</c:v>
                </c:pt>
                <c:pt idx="4908">
                  <c:v>49.080000000000155</c:v>
                </c:pt>
                <c:pt idx="4909">
                  <c:v>49.090000000000146</c:v>
                </c:pt>
                <c:pt idx="4910">
                  <c:v>49.100000000000136</c:v>
                </c:pt>
                <c:pt idx="4911">
                  <c:v>49.110000000000127</c:v>
                </c:pt>
                <c:pt idx="4912">
                  <c:v>49.120000000000118</c:v>
                </c:pt>
                <c:pt idx="4913">
                  <c:v>49.130000000000109</c:v>
                </c:pt>
                <c:pt idx="4914">
                  <c:v>49.1400000000001</c:v>
                </c:pt>
                <c:pt idx="4915">
                  <c:v>49.150000000000091</c:v>
                </c:pt>
                <c:pt idx="4916">
                  <c:v>49.160000000000082</c:v>
                </c:pt>
                <c:pt idx="4917">
                  <c:v>49.170000000000073</c:v>
                </c:pt>
                <c:pt idx="4918">
                  <c:v>49.180000000000064</c:v>
                </c:pt>
                <c:pt idx="4919">
                  <c:v>49.190000000000055</c:v>
                </c:pt>
                <c:pt idx="4920">
                  <c:v>49.200000000000045</c:v>
                </c:pt>
                <c:pt idx="4921">
                  <c:v>49.210000000000036</c:v>
                </c:pt>
                <c:pt idx="4922">
                  <c:v>49.220000000000027</c:v>
                </c:pt>
                <c:pt idx="4923">
                  <c:v>49.230000000000018</c:v>
                </c:pt>
                <c:pt idx="4924">
                  <c:v>49.240000000000009</c:v>
                </c:pt>
                <c:pt idx="4925">
                  <c:v>49.25</c:v>
                </c:pt>
                <c:pt idx="4926">
                  <c:v>49.259999999999991</c:v>
                </c:pt>
                <c:pt idx="4927">
                  <c:v>49.269999999999982</c:v>
                </c:pt>
                <c:pt idx="4928">
                  <c:v>49.279999999999973</c:v>
                </c:pt>
                <c:pt idx="4929">
                  <c:v>49.290000000000191</c:v>
                </c:pt>
                <c:pt idx="4930">
                  <c:v>49.300000000000182</c:v>
                </c:pt>
                <c:pt idx="4931">
                  <c:v>49.310000000000173</c:v>
                </c:pt>
                <c:pt idx="4932">
                  <c:v>49.320000000000164</c:v>
                </c:pt>
                <c:pt idx="4933">
                  <c:v>49.330000000000155</c:v>
                </c:pt>
                <c:pt idx="4934">
                  <c:v>49.340000000000146</c:v>
                </c:pt>
                <c:pt idx="4935">
                  <c:v>49.350000000000136</c:v>
                </c:pt>
                <c:pt idx="4936">
                  <c:v>49.360000000000127</c:v>
                </c:pt>
                <c:pt idx="4937">
                  <c:v>49.370000000000118</c:v>
                </c:pt>
                <c:pt idx="4938">
                  <c:v>49.380000000000109</c:v>
                </c:pt>
                <c:pt idx="4939">
                  <c:v>49.3900000000001</c:v>
                </c:pt>
                <c:pt idx="4940">
                  <c:v>49.400000000000091</c:v>
                </c:pt>
                <c:pt idx="4941">
                  <c:v>49.410000000000082</c:v>
                </c:pt>
                <c:pt idx="4942">
                  <c:v>49.420000000000073</c:v>
                </c:pt>
                <c:pt idx="4943">
                  <c:v>49.430000000000064</c:v>
                </c:pt>
                <c:pt idx="4944">
                  <c:v>49.440000000000055</c:v>
                </c:pt>
                <c:pt idx="4945">
                  <c:v>49.450000000000045</c:v>
                </c:pt>
                <c:pt idx="4946">
                  <c:v>49.460000000000036</c:v>
                </c:pt>
                <c:pt idx="4947">
                  <c:v>49.470000000000027</c:v>
                </c:pt>
                <c:pt idx="4948">
                  <c:v>49.480000000000018</c:v>
                </c:pt>
                <c:pt idx="4949">
                  <c:v>49.490000000000009</c:v>
                </c:pt>
                <c:pt idx="4950">
                  <c:v>49.5</c:v>
                </c:pt>
                <c:pt idx="4951">
                  <c:v>49.509999999999991</c:v>
                </c:pt>
                <c:pt idx="4952">
                  <c:v>49.519999999999982</c:v>
                </c:pt>
                <c:pt idx="4953">
                  <c:v>49.529999999999973</c:v>
                </c:pt>
                <c:pt idx="4954">
                  <c:v>49.540000000000191</c:v>
                </c:pt>
                <c:pt idx="4955">
                  <c:v>49.550000000000182</c:v>
                </c:pt>
                <c:pt idx="4956">
                  <c:v>49.560000000000173</c:v>
                </c:pt>
                <c:pt idx="4957">
                  <c:v>49.570000000000164</c:v>
                </c:pt>
                <c:pt idx="4958">
                  <c:v>49.580000000000155</c:v>
                </c:pt>
                <c:pt idx="4959">
                  <c:v>49.590000000000146</c:v>
                </c:pt>
                <c:pt idx="4960">
                  <c:v>49.600000000000136</c:v>
                </c:pt>
                <c:pt idx="4961">
                  <c:v>49.610000000000127</c:v>
                </c:pt>
                <c:pt idx="4962">
                  <c:v>49.620000000000118</c:v>
                </c:pt>
                <c:pt idx="4963">
                  <c:v>49.630000000000109</c:v>
                </c:pt>
                <c:pt idx="4964">
                  <c:v>49.6400000000001</c:v>
                </c:pt>
                <c:pt idx="4965">
                  <c:v>49.650000000000091</c:v>
                </c:pt>
                <c:pt idx="4966">
                  <c:v>49.660000000000082</c:v>
                </c:pt>
                <c:pt idx="4967">
                  <c:v>49.670000000000073</c:v>
                </c:pt>
                <c:pt idx="4968">
                  <c:v>49.680000000000064</c:v>
                </c:pt>
                <c:pt idx="4969">
                  <c:v>49.690000000000055</c:v>
                </c:pt>
                <c:pt idx="4970">
                  <c:v>49.700000000000045</c:v>
                </c:pt>
                <c:pt idx="4971">
                  <c:v>49.710000000000036</c:v>
                </c:pt>
                <c:pt idx="4972">
                  <c:v>49.720000000000027</c:v>
                </c:pt>
                <c:pt idx="4973">
                  <c:v>49.730000000000018</c:v>
                </c:pt>
                <c:pt idx="4974">
                  <c:v>49.740000000000009</c:v>
                </c:pt>
                <c:pt idx="4975">
                  <c:v>49.75</c:v>
                </c:pt>
                <c:pt idx="4976">
                  <c:v>49.759999999999991</c:v>
                </c:pt>
                <c:pt idx="4977">
                  <c:v>49.769999999999982</c:v>
                </c:pt>
                <c:pt idx="4978">
                  <c:v>49.779999999999973</c:v>
                </c:pt>
                <c:pt idx="4979">
                  <c:v>49.790000000000191</c:v>
                </c:pt>
                <c:pt idx="4980">
                  <c:v>49.800000000000182</c:v>
                </c:pt>
                <c:pt idx="4981">
                  <c:v>49.810000000000173</c:v>
                </c:pt>
                <c:pt idx="4982">
                  <c:v>49.820000000000164</c:v>
                </c:pt>
                <c:pt idx="4983">
                  <c:v>49.830000000000155</c:v>
                </c:pt>
                <c:pt idx="4984">
                  <c:v>49.840000000000146</c:v>
                </c:pt>
                <c:pt idx="4985">
                  <c:v>49.850000000000136</c:v>
                </c:pt>
                <c:pt idx="4986">
                  <c:v>49.860000000000127</c:v>
                </c:pt>
                <c:pt idx="4987">
                  <c:v>49.870000000000118</c:v>
                </c:pt>
                <c:pt idx="4988">
                  <c:v>49.880000000000109</c:v>
                </c:pt>
                <c:pt idx="4989">
                  <c:v>49.8900000000001</c:v>
                </c:pt>
                <c:pt idx="4990">
                  <c:v>49.900000000000091</c:v>
                </c:pt>
                <c:pt idx="4991">
                  <c:v>49.910000000000082</c:v>
                </c:pt>
                <c:pt idx="4992">
                  <c:v>49.920000000000073</c:v>
                </c:pt>
                <c:pt idx="4993">
                  <c:v>49.930000000000064</c:v>
                </c:pt>
                <c:pt idx="4994">
                  <c:v>49.940000000000055</c:v>
                </c:pt>
                <c:pt idx="4995">
                  <c:v>49.950000000000045</c:v>
                </c:pt>
                <c:pt idx="4996">
                  <c:v>49.960000000000036</c:v>
                </c:pt>
                <c:pt idx="4997">
                  <c:v>49.970000000000027</c:v>
                </c:pt>
                <c:pt idx="4998">
                  <c:v>49.980000000000018</c:v>
                </c:pt>
                <c:pt idx="4999">
                  <c:v>49.990000000000009</c:v>
                </c:pt>
                <c:pt idx="5000">
                  <c:v>50</c:v>
                </c:pt>
                <c:pt idx="5001">
                  <c:v>50.009999999999991</c:v>
                </c:pt>
                <c:pt idx="5002">
                  <c:v>50.019999999999982</c:v>
                </c:pt>
                <c:pt idx="5003">
                  <c:v>50.029999999999973</c:v>
                </c:pt>
                <c:pt idx="5004">
                  <c:v>50.040000000000191</c:v>
                </c:pt>
                <c:pt idx="5005">
                  <c:v>50.050000000000182</c:v>
                </c:pt>
                <c:pt idx="5006">
                  <c:v>50.060000000000173</c:v>
                </c:pt>
                <c:pt idx="5007">
                  <c:v>50.070000000000164</c:v>
                </c:pt>
                <c:pt idx="5008">
                  <c:v>50.080000000000155</c:v>
                </c:pt>
                <c:pt idx="5009">
                  <c:v>50.090000000000146</c:v>
                </c:pt>
                <c:pt idx="5010">
                  <c:v>50.100000000000136</c:v>
                </c:pt>
                <c:pt idx="5011">
                  <c:v>50.110000000000127</c:v>
                </c:pt>
                <c:pt idx="5012">
                  <c:v>50.120000000000118</c:v>
                </c:pt>
                <c:pt idx="5013">
                  <c:v>50.130000000000109</c:v>
                </c:pt>
                <c:pt idx="5014">
                  <c:v>50.1400000000001</c:v>
                </c:pt>
                <c:pt idx="5015">
                  <c:v>50.150000000000091</c:v>
                </c:pt>
                <c:pt idx="5016">
                  <c:v>50.160000000000082</c:v>
                </c:pt>
                <c:pt idx="5017">
                  <c:v>50.170000000000073</c:v>
                </c:pt>
                <c:pt idx="5018">
                  <c:v>50.180000000000064</c:v>
                </c:pt>
                <c:pt idx="5019">
                  <c:v>50.190000000000055</c:v>
                </c:pt>
                <c:pt idx="5020">
                  <c:v>50.200000000000045</c:v>
                </c:pt>
                <c:pt idx="5021">
                  <c:v>50.210000000000036</c:v>
                </c:pt>
                <c:pt idx="5022">
                  <c:v>50.220000000000027</c:v>
                </c:pt>
                <c:pt idx="5023">
                  <c:v>50.230000000000018</c:v>
                </c:pt>
                <c:pt idx="5024">
                  <c:v>50.240000000000009</c:v>
                </c:pt>
                <c:pt idx="5025">
                  <c:v>50.25</c:v>
                </c:pt>
                <c:pt idx="5026">
                  <c:v>50.259999999999991</c:v>
                </c:pt>
                <c:pt idx="5027">
                  <c:v>50.269999999999982</c:v>
                </c:pt>
                <c:pt idx="5028">
                  <c:v>50.279999999999973</c:v>
                </c:pt>
                <c:pt idx="5029">
                  <c:v>50.290000000000191</c:v>
                </c:pt>
                <c:pt idx="5030">
                  <c:v>50.300000000000182</c:v>
                </c:pt>
                <c:pt idx="5031">
                  <c:v>50.310000000000173</c:v>
                </c:pt>
                <c:pt idx="5032">
                  <c:v>50.320000000000164</c:v>
                </c:pt>
                <c:pt idx="5033">
                  <c:v>50.330000000000155</c:v>
                </c:pt>
                <c:pt idx="5034">
                  <c:v>50.340000000000146</c:v>
                </c:pt>
                <c:pt idx="5035">
                  <c:v>50.350000000000136</c:v>
                </c:pt>
                <c:pt idx="5036">
                  <c:v>50.360000000000127</c:v>
                </c:pt>
                <c:pt idx="5037">
                  <c:v>50.370000000000118</c:v>
                </c:pt>
                <c:pt idx="5038">
                  <c:v>50.380000000000109</c:v>
                </c:pt>
                <c:pt idx="5039">
                  <c:v>50.3900000000001</c:v>
                </c:pt>
                <c:pt idx="5040">
                  <c:v>50.400000000000091</c:v>
                </c:pt>
                <c:pt idx="5041">
                  <c:v>50.410000000000082</c:v>
                </c:pt>
                <c:pt idx="5042">
                  <c:v>50.420000000000073</c:v>
                </c:pt>
                <c:pt idx="5043">
                  <c:v>50.430000000000064</c:v>
                </c:pt>
                <c:pt idx="5044">
                  <c:v>50.440000000000055</c:v>
                </c:pt>
                <c:pt idx="5045">
                  <c:v>50.450000000000045</c:v>
                </c:pt>
                <c:pt idx="5046">
                  <c:v>50.460000000000036</c:v>
                </c:pt>
                <c:pt idx="5047">
                  <c:v>50.470000000000027</c:v>
                </c:pt>
                <c:pt idx="5048">
                  <c:v>50.480000000000018</c:v>
                </c:pt>
                <c:pt idx="5049">
                  <c:v>50.490000000000009</c:v>
                </c:pt>
                <c:pt idx="5050">
                  <c:v>50.5</c:v>
                </c:pt>
                <c:pt idx="5051">
                  <c:v>50.509999999999991</c:v>
                </c:pt>
                <c:pt idx="5052">
                  <c:v>50.519999999999982</c:v>
                </c:pt>
                <c:pt idx="5053">
                  <c:v>50.529999999999973</c:v>
                </c:pt>
                <c:pt idx="5054">
                  <c:v>50.540000000000191</c:v>
                </c:pt>
                <c:pt idx="5055">
                  <c:v>50.550000000000182</c:v>
                </c:pt>
                <c:pt idx="5056">
                  <c:v>50.560000000000173</c:v>
                </c:pt>
                <c:pt idx="5057">
                  <c:v>50.570000000000164</c:v>
                </c:pt>
                <c:pt idx="5058">
                  <c:v>50.580000000000155</c:v>
                </c:pt>
                <c:pt idx="5059">
                  <c:v>50.590000000000146</c:v>
                </c:pt>
                <c:pt idx="5060">
                  <c:v>50.600000000000136</c:v>
                </c:pt>
                <c:pt idx="5061">
                  <c:v>50.610000000000127</c:v>
                </c:pt>
                <c:pt idx="5062">
                  <c:v>50.620000000000118</c:v>
                </c:pt>
                <c:pt idx="5063">
                  <c:v>50.630000000000109</c:v>
                </c:pt>
                <c:pt idx="5064">
                  <c:v>50.6400000000001</c:v>
                </c:pt>
                <c:pt idx="5065">
                  <c:v>50.650000000000091</c:v>
                </c:pt>
                <c:pt idx="5066">
                  <c:v>50.660000000000082</c:v>
                </c:pt>
                <c:pt idx="5067">
                  <c:v>50.670000000000073</c:v>
                </c:pt>
                <c:pt idx="5068">
                  <c:v>50.680000000000064</c:v>
                </c:pt>
                <c:pt idx="5069">
                  <c:v>50.690000000000055</c:v>
                </c:pt>
                <c:pt idx="5070">
                  <c:v>50.700000000000045</c:v>
                </c:pt>
                <c:pt idx="5071">
                  <c:v>50.710000000000036</c:v>
                </c:pt>
                <c:pt idx="5072">
                  <c:v>50.720000000000027</c:v>
                </c:pt>
                <c:pt idx="5073">
                  <c:v>50.730000000000018</c:v>
                </c:pt>
                <c:pt idx="5074">
                  <c:v>50.740000000000009</c:v>
                </c:pt>
                <c:pt idx="5075">
                  <c:v>50.75</c:v>
                </c:pt>
                <c:pt idx="5076">
                  <c:v>50.759999999999991</c:v>
                </c:pt>
                <c:pt idx="5077">
                  <c:v>50.769999999999982</c:v>
                </c:pt>
                <c:pt idx="5078">
                  <c:v>50.779999999999973</c:v>
                </c:pt>
                <c:pt idx="5079">
                  <c:v>50.790000000000191</c:v>
                </c:pt>
                <c:pt idx="5080">
                  <c:v>50.800000000000182</c:v>
                </c:pt>
                <c:pt idx="5081">
                  <c:v>50.810000000000173</c:v>
                </c:pt>
                <c:pt idx="5082">
                  <c:v>50.820000000000164</c:v>
                </c:pt>
                <c:pt idx="5083">
                  <c:v>50.830000000000155</c:v>
                </c:pt>
                <c:pt idx="5084">
                  <c:v>50.840000000000146</c:v>
                </c:pt>
                <c:pt idx="5085">
                  <c:v>50.850000000000136</c:v>
                </c:pt>
                <c:pt idx="5086">
                  <c:v>50.860000000000127</c:v>
                </c:pt>
                <c:pt idx="5087">
                  <c:v>50.870000000000118</c:v>
                </c:pt>
                <c:pt idx="5088">
                  <c:v>50.880000000000109</c:v>
                </c:pt>
                <c:pt idx="5089">
                  <c:v>50.8900000000001</c:v>
                </c:pt>
                <c:pt idx="5090">
                  <c:v>50.900000000000091</c:v>
                </c:pt>
                <c:pt idx="5091">
                  <c:v>50.910000000000082</c:v>
                </c:pt>
                <c:pt idx="5092">
                  <c:v>50.920000000000073</c:v>
                </c:pt>
                <c:pt idx="5093">
                  <c:v>50.930000000000064</c:v>
                </c:pt>
                <c:pt idx="5094">
                  <c:v>50.940000000000055</c:v>
                </c:pt>
                <c:pt idx="5095">
                  <c:v>50.950000000000045</c:v>
                </c:pt>
                <c:pt idx="5096">
                  <c:v>50.960000000000036</c:v>
                </c:pt>
                <c:pt idx="5097">
                  <c:v>50.970000000000027</c:v>
                </c:pt>
                <c:pt idx="5098">
                  <c:v>50.980000000000018</c:v>
                </c:pt>
                <c:pt idx="5099">
                  <c:v>50.990000000000009</c:v>
                </c:pt>
                <c:pt idx="5100">
                  <c:v>51</c:v>
                </c:pt>
                <c:pt idx="5101">
                  <c:v>51.009999999999991</c:v>
                </c:pt>
                <c:pt idx="5102">
                  <c:v>51.019999999999982</c:v>
                </c:pt>
                <c:pt idx="5103">
                  <c:v>51.029999999999973</c:v>
                </c:pt>
                <c:pt idx="5104">
                  <c:v>51.040000000000191</c:v>
                </c:pt>
                <c:pt idx="5105">
                  <c:v>51.050000000000182</c:v>
                </c:pt>
                <c:pt idx="5106">
                  <c:v>51.060000000000173</c:v>
                </c:pt>
                <c:pt idx="5107">
                  <c:v>51.070000000000164</c:v>
                </c:pt>
                <c:pt idx="5108">
                  <c:v>51.080000000000155</c:v>
                </c:pt>
                <c:pt idx="5109">
                  <c:v>51.090000000000146</c:v>
                </c:pt>
                <c:pt idx="5110">
                  <c:v>51.100000000000136</c:v>
                </c:pt>
                <c:pt idx="5111">
                  <c:v>51.110000000000127</c:v>
                </c:pt>
                <c:pt idx="5112">
                  <c:v>51.120000000000118</c:v>
                </c:pt>
                <c:pt idx="5113">
                  <c:v>51.130000000000109</c:v>
                </c:pt>
                <c:pt idx="5114">
                  <c:v>51.1400000000001</c:v>
                </c:pt>
                <c:pt idx="5115">
                  <c:v>51.150000000000091</c:v>
                </c:pt>
                <c:pt idx="5116">
                  <c:v>51.160000000000082</c:v>
                </c:pt>
                <c:pt idx="5117">
                  <c:v>51.170000000000073</c:v>
                </c:pt>
                <c:pt idx="5118">
                  <c:v>51.180000000000064</c:v>
                </c:pt>
                <c:pt idx="5119">
                  <c:v>51.190000000000055</c:v>
                </c:pt>
                <c:pt idx="5120">
                  <c:v>51.200000000000045</c:v>
                </c:pt>
                <c:pt idx="5121">
                  <c:v>51.210000000000036</c:v>
                </c:pt>
                <c:pt idx="5122">
                  <c:v>51.220000000000027</c:v>
                </c:pt>
                <c:pt idx="5123">
                  <c:v>51.230000000000018</c:v>
                </c:pt>
                <c:pt idx="5124">
                  <c:v>51.240000000000009</c:v>
                </c:pt>
                <c:pt idx="5125">
                  <c:v>51.25</c:v>
                </c:pt>
                <c:pt idx="5126">
                  <c:v>51.259999999999991</c:v>
                </c:pt>
                <c:pt idx="5127">
                  <c:v>51.269999999999982</c:v>
                </c:pt>
                <c:pt idx="5128">
                  <c:v>51.279999999999973</c:v>
                </c:pt>
                <c:pt idx="5129">
                  <c:v>51.290000000000191</c:v>
                </c:pt>
                <c:pt idx="5130">
                  <c:v>51.300000000000182</c:v>
                </c:pt>
                <c:pt idx="5131">
                  <c:v>51.310000000000173</c:v>
                </c:pt>
                <c:pt idx="5132">
                  <c:v>51.320000000000164</c:v>
                </c:pt>
                <c:pt idx="5133">
                  <c:v>51.330000000000155</c:v>
                </c:pt>
                <c:pt idx="5134">
                  <c:v>51.340000000000146</c:v>
                </c:pt>
                <c:pt idx="5135">
                  <c:v>51.350000000000136</c:v>
                </c:pt>
                <c:pt idx="5136">
                  <c:v>51.360000000000127</c:v>
                </c:pt>
                <c:pt idx="5137">
                  <c:v>51.370000000000118</c:v>
                </c:pt>
                <c:pt idx="5138">
                  <c:v>51.380000000000109</c:v>
                </c:pt>
                <c:pt idx="5139">
                  <c:v>51.3900000000001</c:v>
                </c:pt>
                <c:pt idx="5140">
                  <c:v>51.400000000000091</c:v>
                </c:pt>
                <c:pt idx="5141">
                  <c:v>51.410000000000082</c:v>
                </c:pt>
                <c:pt idx="5142">
                  <c:v>51.420000000000073</c:v>
                </c:pt>
                <c:pt idx="5143">
                  <c:v>51.430000000000064</c:v>
                </c:pt>
                <c:pt idx="5144">
                  <c:v>51.440000000000055</c:v>
                </c:pt>
                <c:pt idx="5145">
                  <c:v>51.450000000000045</c:v>
                </c:pt>
                <c:pt idx="5146">
                  <c:v>51.460000000000036</c:v>
                </c:pt>
                <c:pt idx="5147">
                  <c:v>51.470000000000027</c:v>
                </c:pt>
                <c:pt idx="5148">
                  <c:v>51.480000000000018</c:v>
                </c:pt>
                <c:pt idx="5149">
                  <c:v>51.490000000000009</c:v>
                </c:pt>
                <c:pt idx="5150">
                  <c:v>51.5</c:v>
                </c:pt>
                <c:pt idx="5151">
                  <c:v>51.509999999999991</c:v>
                </c:pt>
                <c:pt idx="5152">
                  <c:v>51.519999999999982</c:v>
                </c:pt>
                <c:pt idx="5153">
                  <c:v>51.529999999999973</c:v>
                </c:pt>
                <c:pt idx="5154">
                  <c:v>51.540000000000191</c:v>
                </c:pt>
                <c:pt idx="5155">
                  <c:v>51.550000000000182</c:v>
                </c:pt>
                <c:pt idx="5156">
                  <c:v>51.560000000000173</c:v>
                </c:pt>
                <c:pt idx="5157">
                  <c:v>51.570000000000164</c:v>
                </c:pt>
                <c:pt idx="5158">
                  <c:v>51.580000000000155</c:v>
                </c:pt>
                <c:pt idx="5159">
                  <c:v>51.590000000000146</c:v>
                </c:pt>
                <c:pt idx="5160">
                  <c:v>51.600000000000136</c:v>
                </c:pt>
                <c:pt idx="5161">
                  <c:v>51.610000000000127</c:v>
                </c:pt>
                <c:pt idx="5162">
                  <c:v>51.620000000000118</c:v>
                </c:pt>
                <c:pt idx="5163">
                  <c:v>51.630000000000109</c:v>
                </c:pt>
                <c:pt idx="5164">
                  <c:v>51.6400000000001</c:v>
                </c:pt>
                <c:pt idx="5165">
                  <c:v>51.650000000000091</c:v>
                </c:pt>
                <c:pt idx="5166">
                  <c:v>51.660000000000082</c:v>
                </c:pt>
                <c:pt idx="5167">
                  <c:v>51.670000000000073</c:v>
                </c:pt>
                <c:pt idx="5168">
                  <c:v>51.680000000000064</c:v>
                </c:pt>
                <c:pt idx="5169">
                  <c:v>51.690000000000055</c:v>
                </c:pt>
                <c:pt idx="5170">
                  <c:v>51.700000000000045</c:v>
                </c:pt>
                <c:pt idx="5171">
                  <c:v>51.710000000000036</c:v>
                </c:pt>
                <c:pt idx="5172">
                  <c:v>51.720000000000027</c:v>
                </c:pt>
                <c:pt idx="5173">
                  <c:v>51.730000000000018</c:v>
                </c:pt>
                <c:pt idx="5174">
                  <c:v>51.740000000000009</c:v>
                </c:pt>
                <c:pt idx="5175">
                  <c:v>51.75</c:v>
                </c:pt>
                <c:pt idx="5176">
                  <c:v>51.759999999999991</c:v>
                </c:pt>
                <c:pt idx="5177">
                  <c:v>51.769999999999982</c:v>
                </c:pt>
                <c:pt idx="5178">
                  <c:v>51.779999999999973</c:v>
                </c:pt>
                <c:pt idx="5179">
                  <c:v>51.790000000000191</c:v>
                </c:pt>
                <c:pt idx="5180">
                  <c:v>51.800000000000182</c:v>
                </c:pt>
                <c:pt idx="5181">
                  <c:v>51.810000000000173</c:v>
                </c:pt>
                <c:pt idx="5182">
                  <c:v>51.820000000000164</c:v>
                </c:pt>
                <c:pt idx="5183">
                  <c:v>51.830000000000155</c:v>
                </c:pt>
                <c:pt idx="5184">
                  <c:v>51.840000000000146</c:v>
                </c:pt>
                <c:pt idx="5185">
                  <c:v>51.850000000000136</c:v>
                </c:pt>
                <c:pt idx="5186">
                  <c:v>51.860000000000127</c:v>
                </c:pt>
                <c:pt idx="5187">
                  <c:v>51.870000000000118</c:v>
                </c:pt>
                <c:pt idx="5188">
                  <c:v>51.880000000000109</c:v>
                </c:pt>
                <c:pt idx="5189">
                  <c:v>51.8900000000001</c:v>
                </c:pt>
                <c:pt idx="5190">
                  <c:v>51.900000000000091</c:v>
                </c:pt>
                <c:pt idx="5191">
                  <c:v>51.910000000000082</c:v>
                </c:pt>
                <c:pt idx="5192">
                  <c:v>51.920000000000073</c:v>
                </c:pt>
                <c:pt idx="5193">
                  <c:v>51.930000000000064</c:v>
                </c:pt>
                <c:pt idx="5194">
                  <c:v>51.940000000000055</c:v>
                </c:pt>
                <c:pt idx="5195">
                  <c:v>51.950000000000045</c:v>
                </c:pt>
                <c:pt idx="5196">
                  <c:v>51.960000000000036</c:v>
                </c:pt>
                <c:pt idx="5197">
                  <c:v>51.970000000000027</c:v>
                </c:pt>
                <c:pt idx="5198">
                  <c:v>51.980000000000018</c:v>
                </c:pt>
                <c:pt idx="5199">
                  <c:v>51.990000000000009</c:v>
                </c:pt>
                <c:pt idx="5200">
                  <c:v>52</c:v>
                </c:pt>
                <c:pt idx="5201">
                  <c:v>52.009999999999991</c:v>
                </c:pt>
                <c:pt idx="5202">
                  <c:v>52.019999999999982</c:v>
                </c:pt>
                <c:pt idx="5203">
                  <c:v>52.029999999999973</c:v>
                </c:pt>
                <c:pt idx="5204">
                  <c:v>52.040000000000191</c:v>
                </c:pt>
                <c:pt idx="5205">
                  <c:v>52.050000000000182</c:v>
                </c:pt>
                <c:pt idx="5206">
                  <c:v>52.060000000000173</c:v>
                </c:pt>
                <c:pt idx="5207">
                  <c:v>52.070000000000164</c:v>
                </c:pt>
                <c:pt idx="5208">
                  <c:v>52.080000000000155</c:v>
                </c:pt>
                <c:pt idx="5209">
                  <c:v>52.090000000000146</c:v>
                </c:pt>
                <c:pt idx="5210">
                  <c:v>52.100000000000136</c:v>
                </c:pt>
                <c:pt idx="5211">
                  <c:v>52.110000000000127</c:v>
                </c:pt>
                <c:pt idx="5212">
                  <c:v>52.120000000000118</c:v>
                </c:pt>
                <c:pt idx="5213">
                  <c:v>52.130000000000109</c:v>
                </c:pt>
                <c:pt idx="5214">
                  <c:v>52.1400000000001</c:v>
                </c:pt>
                <c:pt idx="5215">
                  <c:v>52.150000000000091</c:v>
                </c:pt>
                <c:pt idx="5216">
                  <c:v>52.160000000000082</c:v>
                </c:pt>
                <c:pt idx="5217">
                  <c:v>52.170000000000073</c:v>
                </c:pt>
                <c:pt idx="5218">
                  <c:v>52.180000000000064</c:v>
                </c:pt>
                <c:pt idx="5219">
                  <c:v>52.190000000000055</c:v>
                </c:pt>
                <c:pt idx="5220">
                  <c:v>52.200000000000045</c:v>
                </c:pt>
                <c:pt idx="5221">
                  <c:v>52.210000000000036</c:v>
                </c:pt>
                <c:pt idx="5222">
                  <c:v>52.220000000000027</c:v>
                </c:pt>
                <c:pt idx="5223">
                  <c:v>52.230000000000018</c:v>
                </c:pt>
                <c:pt idx="5224">
                  <c:v>52.240000000000009</c:v>
                </c:pt>
                <c:pt idx="5225">
                  <c:v>52.25</c:v>
                </c:pt>
                <c:pt idx="5226">
                  <c:v>52.259999999999991</c:v>
                </c:pt>
                <c:pt idx="5227">
                  <c:v>52.269999999999982</c:v>
                </c:pt>
                <c:pt idx="5228">
                  <c:v>52.279999999999973</c:v>
                </c:pt>
                <c:pt idx="5229">
                  <c:v>52.290000000000191</c:v>
                </c:pt>
                <c:pt idx="5230">
                  <c:v>52.300000000000182</c:v>
                </c:pt>
                <c:pt idx="5231">
                  <c:v>52.310000000000173</c:v>
                </c:pt>
                <c:pt idx="5232">
                  <c:v>52.320000000000164</c:v>
                </c:pt>
                <c:pt idx="5233">
                  <c:v>52.330000000000155</c:v>
                </c:pt>
                <c:pt idx="5234">
                  <c:v>52.340000000000146</c:v>
                </c:pt>
                <c:pt idx="5235">
                  <c:v>52.350000000000136</c:v>
                </c:pt>
                <c:pt idx="5236">
                  <c:v>52.360000000000127</c:v>
                </c:pt>
                <c:pt idx="5237">
                  <c:v>52.370000000000118</c:v>
                </c:pt>
                <c:pt idx="5238">
                  <c:v>52.380000000000109</c:v>
                </c:pt>
                <c:pt idx="5239">
                  <c:v>52.3900000000001</c:v>
                </c:pt>
                <c:pt idx="5240">
                  <c:v>52.400000000000091</c:v>
                </c:pt>
                <c:pt idx="5241">
                  <c:v>52.410000000000082</c:v>
                </c:pt>
                <c:pt idx="5242">
                  <c:v>52.420000000000073</c:v>
                </c:pt>
                <c:pt idx="5243">
                  <c:v>52.430000000000064</c:v>
                </c:pt>
                <c:pt idx="5244">
                  <c:v>52.440000000000055</c:v>
                </c:pt>
                <c:pt idx="5245">
                  <c:v>52.450000000000045</c:v>
                </c:pt>
                <c:pt idx="5246">
                  <c:v>52.460000000000036</c:v>
                </c:pt>
                <c:pt idx="5247">
                  <c:v>52.470000000000027</c:v>
                </c:pt>
                <c:pt idx="5248">
                  <c:v>52.480000000000018</c:v>
                </c:pt>
                <c:pt idx="5249">
                  <c:v>52.490000000000009</c:v>
                </c:pt>
                <c:pt idx="5250">
                  <c:v>52.5</c:v>
                </c:pt>
                <c:pt idx="5251">
                  <c:v>52.509999999999991</c:v>
                </c:pt>
                <c:pt idx="5252">
                  <c:v>52.519999999999982</c:v>
                </c:pt>
                <c:pt idx="5253">
                  <c:v>52.529999999999973</c:v>
                </c:pt>
                <c:pt idx="5254">
                  <c:v>52.540000000000191</c:v>
                </c:pt>
                <c:pt idx="5255">
                  <c:v>52.550000000000182</c:v>
                </c:pt>
                <c:pt idx="5256">
                  <c:v>52.560000000000173</c:v>
                </c:pt>
                <c:pt idx="5257">
                  <c:v>52.570000000000164</c:v>
                </c:pt>
                <c:pt idx="5258">
                  <c:v>52.580000000000155</c:v>
                </c:pt>
                <c:pt idx="5259">
                  <c:v>52.590000000000146</c:v>
                </c:pt>
                <c:pt idx="5260">
                  <c:v>52.600000000000136</c:v>
                </c:pt>
                <c:pt idx="5261">
                  <c:v>52.610000000000127</c:v>
                </c:pt>
                <c:pt idx="5262">
                  <c:v>52.620000000000118</c:v>
                </c:pt>
                <c:pt idx="5263">
                  <c:v>52.630000000000109</c:v>
                </c:pt>
                <c:pt idx="5264">
                  <c:v>52.6400000000001</c:v>
                </c:pt>
                <c:pt idx="5265">
                  <c:v>52.650000000000091</c:v>
                </c:pt>
                <c:pt idx="5266">
                  <c:v>52.660000000000082</c:v>
                </c:pt>
                <c:pt idx="5267">
                  <c:v>52.670000000000073</c:v>
                </c:pt>
                <c:pt idx="5268">
                  <c:v>52.680000000000064</c:v>
                </c:pt>
                <c:pt idx="5269">
                  <c:v>52.690000000000055</c:v>
                </c:pt>
                <c:pt idx="5270">
                  <c:v>52.700000000000045</c:v>
                </c:pt>
                <c:pt idx="5271">
                  <c:v>52.710000000000036</c:v>
                </c:pt>
                <c:pt idx="5272">
                  <c:v>52.720000000000027</c:v>
                </c:pt>
                <c:pt idx="5273">
                  <c:v>52.730000000000018</c:v>
                </c:pt>
                <c:pt idx="5274">
                  <c:v>52.740000000000009</c:v>
                </c:pt>
                <c:pt idx="5275">
                  <c:v>52.75</c:v>
                </c:pt>
                <c:pt idx="5276">
                  <c:v>52.759999999999991</c:v>
                </c:pt>
                <c:pt idx="5277">
                  <c:v>52.769999999999982</c:v>
                </c:pt>
                <c:pt idx="5278">
                  <c:v>52.779999999999973</c:v>
                </c:pt>
                <c:pt idx="5279">
                  <c:v>52.790000000000191</c:v>
                </c:pt>
                <c:pt idx="5280">
                  <c:v>52.800000000000182</c:v>
                </c:pt>
                <c:pt idx="5281">
                  <c:v>52.810000000000173</c:v>
                </c:pt>
                <c:pt idx="5282">
                  <c:v>52.820000000000164</c:v>
                </c:pt>
                <c:pt idx="5283">
                  <c:v>52.830000000000155</c:v>
                </c:pt>
                <c:pt idx="5284">
                  <c:v>52.840000000000146</c:v>
                </c:pt>
                <c:pt idx="5285">
                  <c:v>52.850000000000136</c:v>
                </c:pt>
                <c:pt idx="5286">
                  <c:v>52.860000000000127</c:v>
                </c:pt>
                <c:pt idx="5287">
                  <c:v>52.870000000000118</c:v>
                </c:pt>
                <c:pt idx="5288">
                  <c:v>52.880000000000109</c:v>
                </c:pt>
                <c:pt idx="5289">
                  <c:v>52.8900000000001</c:v>
                </c:pt>
                <c:pt idx="5290">
                  <c:v>52.900000000000091</c:v>
                </c:pt>
                <c:pt idx="5291">
                  <c:v>52.910000000000082</c:v>
                </c:pt>
                <c:pt idx="5292">
                  <c:v>52.920000000000073</c:v>
                </c:pt>
                <c:pt idx="5293">
                  <c:v>52.930000000000064</c:v>
                </c:pt>
                <c:pt idx="5294">
                  <c:v>52.940000000000055</c:v>
                </c:pt>
                <c:pt idx="5295">
                  <c:v>52.950000000000045</c:v>
                </c:pt>
                <c:pt idx="5296">
                  <c:v>52.960000000000036</c:v>
                </c:pt>
                <c:pt idx="5297">
                  <c:v>52.970000000000027</c:v>
                </c:pt>
                <c:pt idx="5298">
                  <c:v>52.980000000000018</c:v>
                </c:pt>
                <c:pt idx="5299">
                  <c:v>52.990000000000009</c:v>
                </c:pt>
                <c:pt idx="5300">
                  <c:v>53</c:v>
                </c:pt>
                <c:pt idx="5301">
                  <c:v>53.009999999999991</c:v>
                </c:pt>
                <c:pt idx="5302">
                  <c:v>53.019999999999982</c:v>
                </c:pt>
                <c:pt idx="5303">
                  <c:v>53.029999999999973</c:v>
                </c:pt>
                <c:pt idx="5304">
                  <c:v>53.040000000000191</c:v>
                </c:pt>
                <c:pt idx="5305">
                  <c:v>53.050000000000182</c:v>
                </c:pt>
                <c:pt idx="5306">
                  <c:v>53.060000000000173</c:v>
                </c:pt>
                <c:pt idx="5307">
                  <c:v>53.070000000000164</c:v>
                </c:pt>
                <c:pt idx="5308">
                  <c:v>53.080000000000155</c:v>
                </c:pt>
                <c:pt idx="5309">
                  <c:v>53.090000000000146</c:v>
                </c:pt>
                <c:pt idx="5310">
                  <c:v>53.100000000000136</c:v>
                </c:pt>
                <c:pt idx="5311">
                  <c:v>53.110000000000127</c:v>
                </c:pt>
                <c:pt idx="5312">
                  <c:v>53.120000000000118</c:v>
                </c:pt>
                <c:pt idx="5313">
                  <c:v>53.130000000000109</c:v>
                </c:pt>
                <c:pt idx="5314">
                  <c:v>53.1400000000001</c:v>
                </c:pt>
                <c:pt idx="5315">
                  <c:v>53.150000000000091</c:v>
                </c:pt>
                <c:pt idx="5316">
                  <c:v>53.160000000000082</c:v>
                </c:pt>
                <c:pt idx="5317">
                  <c:v>53.170000000000073</c:v>
                </c:pt>
                <c:pt idx="5318">
                  <c:v>53.180000000000064</c:v>
                </c:pt>
                <c:pt idx="5319">
                  <c:v>53.190000000000055</c:v>
                </c:pt>
                <c:pt idx="5320">
                  <c:v>53.200000000000045</c:v>
                </c:pt>
                <c:pt idx="5321">
                  <c:v>53.210000000000036</c:v>
                </c:pt>
                <c:pt idx="5322">
                  <c:v>53.220000000000027</c:v>
                </c:pt>
                <c:pt idx="5323">
                  <c:v>53.230000000000018</c:v>
                </c:pt>
                <c:pt idx="5324">
                  <c:v>53.240000000000009</c:v>
                </c:pt>
                <c:pt idx="5325">
                  <c:v>53.25</c:v>
                </c:pt>
                <c:pt idx="5326">
                  <c:v>53.259999999999991</c:v>
                </c:pt>
                <c:pt idx="5327">
                  <c:v>53.269999999999982</c:v>
                </c:pt>
                <c:pt idx="5328">
                  <c:v>53.279999999999973</c:v>
                </c:pt>
                <c:pt idx="5329">
                  <c:v>53.290000000000191</c:v>
                </c:pt>
                <c:pt idx="5330">
                  <c:v>53.300000000000182</c:v>
                </c:pt>
                <c:pt idx="5331">
                  <c:v>53.310000000000173</c:v>
                </c:pt>
                <c:pt idx="5332">
                  <c:v>53.320000000000164</c:v>
                </c:pt>
                <c:pt idx="5333">
                  <c:v>53.330000000000155</c:v>
                </c:pt>
                <c:pt idx="5334">
                  <c:v>53.340000000000146</c:v>
                </c:pt>
                <c:pt idx="5335">
                  <c:v>53.350000000000136</c:v>
                </c:pt>
                <c:pt idx="5336">
                  <c:v>53.360000000000127</c:v>
                </c:pt>
                <c:pt idx="5337">
                  <c:v>53.370000000000118</c:v>
                </c:pt>
                <c:pt idx="5338">
                  <c:v>53.380000000000109</c:v>
                </c:pt>
                <c:pt idx="5339">
                  <c:v>53.3900000000001</c:v>
                </c:pt>
                <c:pt idx="5340">
                  <c:v>53.400000000000091</c:v>
                </c:pt>
                <c:pt idx="5341">
                  <c:v>53.410000000000082</c:v>
                </c:pt>
                <c:pt idx="5342">
                  <c:v>53.420000000000073</c:v>
                </c:pt>
                <c:pt idx="5343">
                  <c:v>53.430000000000064</c:v>
                </c:pt>
                <c:pt idx="5344">
                  <c:v>53.440000000000055</c:v>
                </c:pt>
                <c:pt idx="5345">
                  <c:v>53.450000000000045</c:v>
                </c:pt>
                <c:pt idx="5346">
                  <c:v>53.460000000000036</c:v>
                </c:pt>
                <c:pt idx="5347">
                  <c:v>53.470000000000027</c:v>
                </c:pt>
                <c:pt idx="5348">
                  <c:v>53.480000000000018</c:v>
                </c:pt>
                <c:pt idx="5349">
                  <c:v>53.490000000000009</c:v>
                </c:pt>
                <c:pt idx="5350">
                  <c:v>53.5</c:v>
                </c:pt>
                <c:pt idx="5351">
                  <c:v>53.509999999999991</c:v>
                </c:pt>
                <c:pt idx="5352">
                  <c:v>53.519999999999982</c:v>
                </c:pt>
                <c:pt idx="5353">
                  <c:v>53.529999999999973</c:v>
                </c:pt>
                <c:pt idx="5354">
                  <c:v>53.540000000000191</c:v>
                </c:pt>
                <c:pt idx="5355">
                  <c:v>53.550000000000182</c:v>
                </c:pt>
                <c:pt idx="5356">
                  <c:v>53.560000000000173</c:v>
                </c:pt>
                <c:pt idx="5357">
                  <c:v>53.570000000000164</c:v>
                </c:pt>
                <c:pt idx="5358">
                  <c:v>53.580000000000155</c:v>
                </c:pt>
                <c:pt idx="5359">
                  <c:v>53.590000000000146</c:v>
                </c:pt>
                <c:pt idx="5360">
                  <c:v>53.600000000000136</c:v>
                </c:pt>
                <c:pt idx="5361">
                  <c:v>53.610000000000127</c:v>
                </c:pt>
                <c:pt idx="5362">
                  <c:v>53.620000000000118</c:v>
                </c:pt>
                <c:pt idx="5363">
                  <c:v>53.630000000000109</c:v>
                </c:pt>
                <c:pt idx="5364">
                  <c:v>53.6400000000001</c:v>
                </c:pt>
                <c:pt idx="5365">
                  <c:v>53.650000000000091</c:v>
                </c:pt>
                <c:pt idx="5366">
                  <c:v>53.660000000000082</c:v>
                </c:pt>
                <c:pt idx="5367">
                  <c:v>53.670000000000073</c:v>
                </c:pt>
                <c:pt idx="5368">
                  <c:v>53.680000000000064</c:v>
                </c:pt>
                <c:pt idx="5369">
                  <c:v>53.690000000000055</c:v>
                </c:pt>
                <c:pt idx="5370">
                  <c:v>53.700000000000045</c:v>
                </c:pt>
                <c:pt idx="5371">
                  <c:v>53.710000000000036</c:v>
                </c:pt>
                <c:pt idx="5372">
                  <c:v>53.720000000000027</c:v>
                </c:pt>
                <c:pt idx="5373">
                  <c:v>53.730000000000018</c:v>
                </c:pt>
                <c:pt idx="5374">
                  <c:v>53.740000000000009</c:v>
                </c:pt>
                <c:pt idx="5375">
                  <c:v>53.75</c:v>
                </c:pt>
                <c:pt idx="5376">
                  <c:v>53.759999999999991</c:v>
                </c:pt>
                <c:pt idx="5377">
                  <c:v>53.769999999999982</c:v>
                </c:pt>
                <c:pt idx="5378">
                  <c:v>53.779999999999973</c:v>
                </c:pt>
                <c:pt idx="5379">
                  <c:v>53.790000000000191</c:v>
                </c:pt>
                <c:pt idx="5380">
                  <c:v>53.800000000000182</c:v>
                </c:pt>
                <c:pt idx="5381">
                  <c:v>53.810000000000173</c:v>
                </c:pt>
                <c:pt idx="5382">
                  <c:v>53.820000000000164</c:v>
                </c:pt>
                <c:pt idx="5383">
                  <c:v>53.830000000000155</c:v>
                </c:pt>
                <c:pt idx="5384">
                  <c:v>53.840000000000146</c:v>
                </c:pt>
                <c:pt idx="5385">
                  <c:v>53.850000000000136</c:v>
                </c:pt>
                <c:pt idx="5386">
                  <c:v>53.860000000000127</c:v>
                </c:pt>
                <c:pt idx="5387">
                  <c:v>53.870000000000118</c:v>
                </c:pt>
                <c:pt idx="5388">
                  <c:v>53.880000000000109</c:v>
                </c:pt>
                <c:pt idx="5389">
                  <c:v>53.8900000000001</c:v>
                </c:pt>
                <c:pt idx="5390">
                  <c:v>53.900000000000091</c:v>
                </c:pt>
                <c:pt idx="5391">
                  <c:v>53.910000000000082</c:v>
                </c:pt>
                <c:pt idx="5392">
                  <c:v>53.920000000000073</c:v>
                </c:pt>
                <c:pt idx="5393">
                  <c:v>53.930000000000064</c:v>
                </c:pt>
                <c:pt idx="5394">
                  <c:v>53.940000000000055</c:v>
                </c:pt>
                <c:pt idx="5395">
                  <c:v>53.950000000000045</c:v>
                </c:pt>
                <c:pt idx="5396">
                  <c:v>53.960000000000036</c:v>
                </c:pt>
                <c:pt idx="5397">
                  <c:v>53.970000000000027</c:v>
                </c:pt>
                <c:pt idx="5398">
                  <c:v>53.980000000000018</c:v>
                </c:pt>
                <c:pt idx="5399">
                  <c:v>53.990000000000009</c:v>
                </c:pt>
                <c:pt idx="5400">
                  <c:v>54</c:v>
                </c:pt>
                <c:pt idx="5401">
                  <c:v>54.009999999999991</c:v>
                </c:pt>
                <c:pt idx="5402">
                  <c:v>54.019999999999982</c:v>
                </c:pt>
                <c:pt idx="5403">
                  <c:v>54.029999999999973</c:v>
                </c:pt>
                <c:pt idx="5404">
                  <c:v>54.040000000000191</c:v>
                </c:pt>
                <c:pt idx="5405">
                  <c:v>54.050000000000182</c:v>
                </c:pt>
                <c:pt idx="5406">
                  <c:v>54.060000000000173</c:v>
                </c:pt>
                <c:pt idx="5407">
                  <c:v>54.070000000000164</c:v>
                </c:pt>
                <c:pt idx="5408">
                  <c:v>54.080000000000155</c:v>
                </c:pt>
                <c:pt idx="5409">
                  <c:v>54.090000000000146</c:v>
                </c:pt>
                <c:pt idx="5410">
                  <c:v>54.100000000000136</c:v>
                </c:pt>
                <c:pt idx="5411">
                  <c:v>54.110000000000127</c:v>
                </c:pt>
                <c:pt idx="5412">
                  <c:v>54.120000000000118</c:v>
                </c:pt>
                <c:pt idx="5413">
                  <c:v>54.130000000000109</c:v>
                </c:pt>
                <c:pt idx="5414">
                  <c:v>54.1400000000001</c:v>
                </c:pt>
                <c:pt idx="5415">
                  <c:v>54.150000000000091</c:v>
                </c:pt>
                <c:pt idx="5416">
                  <c:v>54.160000000000082</c:v>
                </c:pt>
                <c:pt idx="5417">
                  <c:v>54.170000000000073</c:v>
                </c:pt>
                <c:pt idx="5418">
                  <c:v>54.180000000000064</c:v>
                </c:pt>
                <c:pt idx="5419">
                  <c:v>54.190000000000055</c:v>
                </c:pt>
                <c:pt idx="5420">
                  <c:v>54.200000000000045</c:v>
                </c:pt>
                <c:pt idx="5421">
                  <c:v>54.210000000000036</c:v>
                </c:pt>
                <c:pt idx="5422">
                  <c:v>54.220000000000027</c:v>
                </c:pt>
                <c:pt idx="5423">
                  <c:v>54.230000000000018</c:v>
                </c:pt>
                <c:pt idx="5424">
                  <c:v>54.240000000000009</c:v>
                </c:pt>
                <c:pt idx="5425">
                  <c:v>54.25</c:v>
                </c:pt>
                <c:pt idx="5426">
                  <c:v>54.259999999999991</c:v>
                </c:pt>
                <c:pt idx="5427">
                  <c:v>54.269999999999982</c:v>
                </c:pt>
                <c:pt idx="5428">
                  <c:v>54.279999999999973</c:v>
                </c:pt>
                <c:pt idx="5429">
                  <c:v>54.290000000000191</c:v>
                </c:pt>
                <c:pt idx="5430">
                  <c:v>54.300000000000182</c:v>
                </c:pt>
                <c:pt idx="5431">
                  <c:v>54.310000000000173</c:v>
                </c:pt>
                <c:pt idx="5432">
                  <c:v>54.320000000000164</c:v>
                </c:pt>
                <c:pt idx="5433">
                  <c:v>54.330000000000155</c:v>
                </c:pt>
                <c:pt idx="5434">
                  <c:v>54.340000000000146</c:v>
                </c:pt>
                <c:pt idx="5435">
                  <c:v>54.350000000000136</c:v>
                </c:pt>
                <c:pt idx="5436">
                  <c:v>54.360000000000127</c:v>
                </c:pt>
                <c:pt idx="5437">
                  <c:v>54.370000000000118</c:v>
                </c:pt>
                <c:pt idx="5438">
                  <c:v>54.380000000000109</c:v>
                </c:pt>
                <c:pt idx="5439">
                  <c:v>54.3900000000001</c:v>
                </c:pt>
                <c:pt idx="5440">
                  <c:v>54.400000000000091</c:v>
                </c:pt>
                <c:pt idx="5441">
                  <c:v>54.410000000000082</c:v>
                </c:pt>
                <c:pt idx="5442">
                  <c:v>54.420000000000073</c:v>
                </c:pt>
                <c:pt idx="5443">
                  <c:v>54.430000000000064</c:v>
                </c:pt>
                <c:pt idx="5444">
                  <c:v>54.440000000000055</c:v>
                </c:pt>
                <c:pt idx="5445">
                  <c:v>54.450000000000045</c:v>
                </c:pt>
                <c:pt idx="5446">
                  <c:v>54.460000000000036</c:v>
                </c:pt>
                <c:pt idx="5447">
                  <c:v>54.470000000000027</c:v>
                </c:pt>
                <c:pt idx="5448">
                  <c:v>54.480000000000018</c:v>
                </c:pt>
                <c:pt idx="5449">
                  <c:v>54.490000000000009</c:v>
                </c:pt>
                <c:pt idx="5450">
                  <c:v>54.5</c:v>
                </c:pt>
                <c:pt idx="5451">
                  <c:v>54.509999999999991</c:v>
                </c:pt>
                <c:pt idx="5452">
                  <c:v>54.519999999999982</c:v>
                </c:pt>
                <c:pt idx="5453">
                  <c:v>54.529999999999973</c:v>
                </c:pt>
                <c:pt idx="5454">
                  <c:v>54.540000000000191</c:v>
                </c:pt>
                <c:pt idx="5455">
                  <c:v>54.550000000000182</c:v>
                </c:pt>
                <c:pt idx="5456">
                  <c:v>54.560000000000173</c:v>
                </c:pt>
                <c:pt idx="5457">
                  <c:v>54.570000000000164</c:v>
                </c:pt>
                <c:pt idx="5458">
                  <c:v>54.580000000000155</c:v>
                </c:pt>
                <c:pt idx="5459">
                  <c:v>54.590000000000146</c:v>
                </c:pt>
                <c:pt idx="5460">
                  <c:v>54.600000000000136</c:v>
                </c:pt>
                <c:pt idx="5461">
                  <c:v>54.610000000000127</c:v>
                </c:pt>
                <c:pt idx="5462">
                  <c:v>54.620000000000118</c:v>
                </c:pt>
                <c:pt idx="5463">
                  <c:v>54.630000000000109</c:v>
                </c:pt>
                <c:pt idx="5464">
                  <c:v>54.6400000000001</c:v>
                </c:pt>
                <c:pt idx="5465">
                  <c:v>54.650000000000091</c:v>
                </c:pt>
                <c:pt idx="5466">
                  <c:v>54.660000000000082</c:v>
                </c:pt>
                <c:pt idx="5467">
                  <c:v>54.670000000000073</c:v>
                </c:pt>
                <c:pt idx="5468">
                  <c:v>54.680000000000064</c:v>
                </c:pt>
                <c:pt idx="5469">
                  <c:v>54.690000000000055</c:v>
                </c:pt>
                <c:pt idx="5470">
                  <c:v>54.700000000000045</c:v>
                </c:pt>
                <c:pt idx="5471">
                  <c:v>54.710000000000036</c:v>
                </c:pt>
                <c:pt idx="5472">
                  <c:v>54.720000000000027</c:v>
                </c:pt>
                <c:pt idx="5473">
                  <c:v>54.730000000000018</c:v>
                </c:pt>
                <c:pt idx="5474">
                  <c:v>54.740000000000009</c:v>
                </c:pt>
                <c:pt idx="5475">
                  <c:v>54.75</c:v>
                </c:pt>
                <c:pt idx="5476">
                  <c:v>54.759999999999991</c:v>
                </c:pt>
                <c:pt idx="5477">
                  <c:v>54.769999999999982</c:v>
                </c:pt>
                <c:pt idx="5478">
                  <c:v>54.779999999999973</c:v>
                </c:pt>
                <c:pt idx="5479">
                  <c:v>54.790000000000191</c:v>
                </c:pt>
                <c:pt idx="5480">
                  <c:v>54.800000000000182</c:v>
                </c:pt>
                <c:pt idx="5481">
                  <c:v>54.810000000000173</c:v>
                </c:pt>
                <c:pt idx="5482">
                  <c:v>54.820000000000164</c:v>
                </c:pt>
                <c:pt idx="5483">
                  <c:v>54.830000000000155</c:v>
                </c:pt>
                <c:pt idx="5484">
                  <c:v>54.840000000000146</c:v>
                </c:pt>
                <c:pt idx="5485">
                  <c:v>54.850000000000136</c:v>
                </c:pt>
                <c:pt idx="5486">
                  <c:v>54.860000000000127</c:v>
                </c:pt>
                <c:pt idx="5487">
                  <c:v>54.870000000000118</c:v>
                </c:pt>
                <c:pt idx="5488">
                  <c:v>54.880000000000109</c:v>
                </c:pt>
                <c:pt idx="5489">
                  <c:v>54.8900000000001</c:v>
                </c:pt>
                <c:pt idx="5490">
                  <c:v>54.900000000000091</c:v>
                </c:pt>
                <c:pt idx="5491">
                  <c:v>54.910000000000082</c:v>
                </c:pt>
                <c:pt idx="5492">
                  <c:v>54.920000000000073</c:v>
                </c:pt>
                <c:pt idx="5493">
                  <c:v>54.930000000000064</c:v>
                </c:pt>
                <c:pt idx="5494">
                  <c:v>54.940000000000055</c:v>
                </c:pt>
                <c:pt idx="5495">
                  <c:v>54.950000000000045</c:v>
                </c:pt>
                <c:pt idx="5496">
                  <c:v>54.960000000000036</c:v>
                </c:pt>
                <c:pt idx="5497">
                  <c:v>54.970000000000027</c:v>
                </c:pt>
                <c:pt idx="5498">
                  <c:v>54.980000000000018</c:v>
                </c:pt>
                <c:pt idx="5499">
                  <c:v>54.990000000000009</c:v>
                </c:pt>
                <c:pt idx="5500">
                  <c:v>55</c:v>
                </c:pt>
                <c:pt idx="5501">
                  <c:v>55.009999999999991</c:v>
                </c:pt>
                <c:pt idx="5502">
                  <c:v>55.019999999999982</c:v>
                </c:pt>
                <c:pt idx="5503">
                  <c:v>55.029999999999973</c:v>
                </c:pt>
                <c:pt idx="5504">
                  <c:v>55.040000000000191</c:v>
                </c:pt>
                <c:pt idx="5505">
                  <c:v>55.050000000000182</c:v>
                </c:pt>
                <c:pt idx="5506">
                  <c:v>55.060000000000173</c:v>
                </c:pt>
                <c:pt idx="5507">
                  <c:v>55.070000000000164</c:v>
                </c:pt>
                <c:pt idx="5508">
                  <c:v>55.080000000000155</c:v>
                </c:pt>
                <c:pt idx="5509">
                  <c:v>55.090000000000146</c:v>
                </c:pt>
                <c:pt idx="5510">
                  <c:v>55.100000000000136</c:v>
                </c:pt>
                <c:pt idx="5511">
                  <c:v>55.110000000000127</c:v>
                </c:pt>
                <c:pt idx="5512">
                  <c:v>55.120000000000118</c:v>
                </c:pt>
                <c:pt idx="5513">
                  <c:v>55.130000000000109</c:v>
                </c:pt>
                <c:pt idx="5514">
                  <c:v>55.1400000000001</c:v>
                </c:pt>
                <c:pt idx="5515">
                  <c:v>55.150000000000091</c:v>
                </c:pt>
                <c:pt idx="5516">
                  <c:v>55.160000000000082</c:v>
                </c:pt>
                <c:pt idx="5517">
                  <c:v>55.170000000000073</c:v>
                </c:pt>
                <c:pt idx="5518">
                  <c:v>55.180000000000064</c:v>
                </c:pt>
                <c:pt idx="5519">
                  <c:v>55.190000000000055</c:v>
                </c:pt>
                <c:pt idx="5520">
                  <c:v>55.200000000000045</c:v>
                </c:pt>
                <c:pt idx="5521">
                  <c:v>55.210000000000036</c:v>
                </c:pt>
                <c:pt idx="5522">
                  <c:v>55.220000000000027</c:v>
                </c:pt>
                <c:pt idx="5523">
                  <c:v>55.230000000000018</c:v>
                </c:pt>
                <c:pt idx="5524">
                  <c:v>55.240000000000009</c:v>
                </c:pt>
                <c:pt idx="5525">
                  <c:v>55.25</c:v>
                </c:pt>
                <c:pt idx="5526">
                  <c:v>55.259999999999991</c:v>
                </c:pt>
                <c:pt idx="5527">
                  <c:v>55.269999999999982</c:v>
                </c:pt>
                <c:pt idx="5528">
                  <c:v>55.279999999999973</c:v>
                </c:pt>
                <c:pt idx="5529">
                  <c:v>55.290000000000191</c:v>
                </c:pt>
                <c:pt idx="5530">
                  <c:v>55.300000000000182</c:v>
                </c:pt>
                <c:pt idx="5531">
                  <c:v>55.310000000000173</c:v>
                </c:pt>
                <c:pt idx="5532">
                  <c:v>55.320000000000164</c:v>
                </c:pt>
                <c:pt idx="5533">
                  <c:v>55.330000000000155</c:v>
                </c:pt>
                <c:pt idx="5534">
                  <c:v>55.340000000000146</c:v>
                </c:pt>
                <c:pt idx="5535">
                  <c:v>55.350000000000136</c:v>
                </c:pt>
                <c:pt idx="5536">
                  <c:v>55.360000000000127</c:v>
                </c:pt>
                <c:pt idx="5537">
                  <c:v>55.370000000000118</c:v>
                </c:pt>
                <c:pt idx="5538">
                  <c:v>55.380000000000109</c:v>
                </c:pt>
                <c:pt idx="5539">
                  <c:v>55.3900000000001</c:v>
                </c:pt>
                <c:pt idx="5540">
                  <c:v>55.400000000000091</c:v>
                </c:pt>
                <c:pt idx="5541">
                  <c:v>55.410000000000082</c:v>
                </c:pt>
                <c:pt idx="5542">
                  <c:v>55.420000000000073</c:v>
                </c:pt>
                <c:pt idx="5543">
                  <c:v>55.430000000000064</c:v>
                </c:pt>
                <c:pt idx="5544">
                  <c:v>55.440000000000055</c:v>
                </c:pt>
                <c:pt idx="5545">
                  <c:v>55.450000000000045</c:v>
                </c:pt>
                <c:pt idx="5546">
                  <c:v>55.460000000000036</c:v>
                </c:pt>
                <c:pt idx="5547">
                  <c:v>55.470000000000027</c:v>
                </c:pt>
                <c:pt idx="5548">
                  <c:v>55.480000000000018</c:v>
                </c:pt>
                <c:pt idx="5549">
                  <c:v>55.490000000000009</c:v>
                </c:pt>
                <c:pt idx="5550">
                  <c:v>55.5</c:v>
                </c:pt>
                <c:pt idx="5551">
                  <c:v>55.509999999999991</c:v>
                </c:pt>
                <c:pt idx="5552">
                  <c:v>55.519999999999982</c:v>
                </c:pt>
                <c:pt idx="5553">
                  <c:v>55.529999999999973</c:v>
                </c:pt>
                <c:pt idx="5554">
                  <c:v>55.540000000000191</c:v>
                </c:pt>
                <c:pt idx="5555">
                  <c:v>55.550000000000182</c:v>
                </c:pt>
                <c:pt idx="5556">
                  <c:v>55.560000000000173</c:v>
                </c:pt>
                <c:pt idx="5557">
                  <c:v>55.570000000000164</c:v>
                </c:pt>
                <c:pt idx="5558">
                  <c:v>55.580000000000155</c:v>
                </c:pt>
                <c:pt idx="5559">
                  <c:v>55.590000000000146</c:v>
                </c:pt>
                <c:pt idx="5560">
                  <c:v>55.600000000000136</c:v>
                </c:pt>
                <c:pt idx="5561">
                  <c:v>55.610000000000127</c:v>
                </c:pt>
                <c:pt idx="5562">
                  <c:v>55.620000000000118</c:v>
                </c:pt>
                <c:pt idx="5563">
                  <c:v>55.630000000000109</c:v>
                </c:pt>
                <c:pt idx="5564">
                  <c:v>55.6400000000001</c:v>
                </c:pt>
                <c:pt idx="5565">
                  <c:v>55.650000000000091</c:v>
                </c:pt>
                <c:pt idx="5566">
                  <c:v>55.660000000000082</c:v>
                </c:pt>
                <c:pt idx="5567">
                  <c:v>55.670000000000073</c:v>
                </c:pt>
                <c:pt idx="5568">
                  <c:v>55.680000000000064</c:v>
                </c:pt>
                <c:pt idx="5569">
                  <c:v>55.690000000000055</c:v>
                </c:pt>
                <c:pt idx="5570">
                  <c:v>55.700000000000045</c:v>
                </c:pt>
                <c:pt idx="5571">
                  <c:v>55.710000000000036</c:v>
                </c:pt>
                <c:pt idx="5572">
                  <c:v>55.720000000000027</c:v>
                </c:pt>
                <c:pt idx="5573">
                  <c:v>55.730000000000018</c:v>
                </c:pt>
                <c:pt idx="5574">
                  <c:v>55.740000000000009</c:v>
                </c:pt>
                <c:pt idx="5575">
                  <c:v>55.75</c:v>
                </c:pt>
                <c:pt idx="5576">
                  <c:v>55.759999999999991</c:v>
                </c:pt>
                <c:pt idx="5577">
                  <c:v>55.769999999999982</c:v>
                </c:pt>
                <c:pt idx="5578">
                  <c:v>55.779999999999973</c:v>
                </c:pt>
                <c:pt idx="5579">
                  <c:v>55.790000000000191</c:v>
                </c:pt>
                <c:pt idx="5580">
                  <c:v>55.800000000000182</c:v>
                </c:pt>
                <c:pt idx="5581">
                  <c:v>55.810000000000173</c:v>
                </c:pt>
                <c:pt idx="5582">
                  <c:v>55.820000000000164</c:v>
                </c:pt>
                <c:pt idx="5583">
                  <c:v>55.830000000000155</c:v>
                </c:pt>
                <c:pt idx="5584">
                  <c:v>55.840000000000146</c:v>
                </c:pt>
                <c:pt idx="5585">
                  <c:v>55.850000000000136</c:v>
                </c:pt>
                <c:pt idx="5586">
                  <c:v>55.860000000000127</c:v>
                </c:pt>
                <c:pt idx="5587">
                  <c:v>55.870000000000118</c:v>
                </c:pt>
                <c:pt idx="5588">
                  <c:v>55.880000000000109</c:v>
                </c:pt>
                <c:pt idx="5589">
                  <c:v>55.8900000000001</c:v>
                </c:pt>
                <c:pt idx="5590">
                  <c:v>55.900000000000091</c:v>
                </c:pt>
                <c:pt idx="5591">
                  <c:v>55.910000000000082</c:v>
                </c:pt>
                <c:pt idx="5592">
                  <c:v>55.920000000000073</c:v>
                </c:pt>
                <c:pt idx="5593">
                  <c:v>55.930000000000064</c:v>
                </c:pt>
                <c:pt idx="5594">
                  <c:v>55.940000000000055</c:v>
                </c:pt>
                <c:pt idx="5595">
                  <c:v>55.950000000000045</c:v>
                </c:pt>
                <c:pt idx="5596">
                  <c:v>55.960000000000036</c:v>
                </c:pt>
                <c:pt idx="5597">
                  <c:v>55.970000000000027</c:v>
                </c:pt>
                <c:pt idx="5598">
                  <c:v>55.980000000000018</c:v>
                </c:pt>
                <c:pt idx="5599">
                  <c:v>55.990000000000009</c:v>
                </c:pt>
                <c:pt idx="5600">
                  <c:v>56</c:v>
                </c:pt>
                <c:pt idx="5601">
                  <c:v>56.009999999999991</c:v>
                </c:pt>
                <c:pt idx="5602">
                  <c:v>56.019999999999982</c:v>
                </c:pt>
                <c:pt idx="5603">
                  <c:v>56.029999999999973</c:v>
                </c:pt>
                <c:pt idx="5604">
                  <c:v>56.040000000000191</c:v>
                </c:pt>
                <c:pt idx="5605">
                  <c:v>56.050000000000182</c:v>
                </c:pt>
                <c:pt idx="5606">
                  <c:v>56.060000000000173</c:v>
                </c:pt>
                <c:pt idx="5607">
                  <c:v>56.070000000000164</c:v>
                </c:pt>
                <c:pt idx="5608">
                  <c:v>56.080000000000155</c:v>
                </c:pt>
                <c:pt idx="5609">
                  <c:v>56.090000000000146</c:v>
                </c:pt>
                <c:pt idx="5610">
                  <c:v>56.100000000000136</c:v>
                </c:pt>
                <c:pt idx="5611">
                  <c:v>56.110000000000127</c:v>
                </c:pt>
                <c:pt idx="5612">
                  <c:v>56.120000000000118</c:v>
                </c:pt>
                <c:pt idx="5613">
                  <c:v>56.130000000000109</c:v>
                </c:pt>
                <c:pt idx="5614">
                  <c:v>56.1400000000001</c:v>
                </c:pt>
                <c:pt idx="5615">
                  <c:v>56.150000000000091</c:v>
                </c:pt>
                <c:pt idx="5616">
                  <c:v>56.160000000000082</c:v>
                </c:pt>
                <c:pt idx="5617">
                  <c:v>56.170000000000073</c:v>
                </c:pt>
                <c:pt idx="5618">
                  <c:v>56.180000000000064</c:v>
                </c:pt>
                <c:pt idx="5619">
                  <c:v>56.190000000000055</c:v>
                </c:pt>
                <c:pt idx="5620">
                  <c:v>56.200000000000045</c:v>
                </c:pt>
                <c:pt idx="5621">
                  <c:v>56.210000000000036</c:v>
                </c:pt>
                <c:pt idx="5622">
                  <c:v>56.220000000000027</c:v>
                </c:pt>
                <c:pt idx="5623">
                  <c:v>56.230000000000018</c:v>
                </c:pt>
                <c:pt idx="5624">
                  <c:v>56.240000000000009</c:v>
                </c:pt>
                <c:pt idx="5625">
                  <c:v>56.25</c:v>
                </c:pt>
                <c:pt idx="5626">
                  <c:v>56.259999999999991</c:v>
                </c:pt>
                <c:pt idx="5627">
                  <c:v>56.269999999999982</c:v>
                </c:pt>
                <c:pt idx="5628">
                  <c:v>56.279999999999973</c:v>
                </c:pt>
                <c:pt idx="5629">
                  <c:v>56.290000000000191</c:v>
                </c:pt>
                <c:pt idx="5630">
                  <c:v>56.300000000000182</c:v>
                </c:pt>
                <c:pt idx="5631">
                  <c:v>56.310000000000173</c:v>
                </c:pt>
                <c:pt idx="5632">
                  <c:v>56.320000000000164</c:v>
                </c:pt>
                <c:pt idx="5633">
                  <c:v>56.330000000000155</c:v>
                </c:pt>
                <c:pt idx="5634">
                  <c:v>56.340000000000146</c:v>
                </c:pt>
                <c:pt idx="5635">
                  <c:v>56.350000000000136</c:v>
                </c:pt>
                <c:pt idx="5636">
                  <c:v>56.360000000000127</c:v>
                </c:pt>
                <c:pt idx="5637">
                  <c:v>56.370000000000118</c:v>
                </c:pt>
                <c:pt idx="5638">
                  <c:v>56.380000000000109</c:v>
                </c:pt>
                <c:pt idx="5639">
                  <c:v>56.3900000000001</c:v>
                </c:pt>
                <c:pt idx="5640">
                  <c:v>56.400000000000091</c:v>
                </c:pt>
                <c:pt idx="5641">
                  <c:v>56.410000000000082</c:v>
                </c:pt>
                <c:pt idx="5642">
                  <c:v>56.420000000000073</c:v>
                </c:pt>
                <c:pt idx="5643">
                  <c:v>56.430000000000064</c:v>
                </c:pt>
                <c:pt idx="5644">
                  <c:v>56.440000000000055</c:v>
                </c:pt>
                <c:pt idx="5645">
                  <c:v>56.450000000000045</c:v>
                </c:pt>
                <c:pt idx="5646">
                  <c:v>56.460000000000036</c:v>
                </c:pt>
                <c:pt idx="5647">
                  <c:v>56.470000000000027</c:v>
                </c:pt>
                <c:pt idx="5648">
                  <c:v>56.480000000000018</c:v>
                </c:pt>
                <c:pt idx="5649">
                  <c:v>56.490000000000009</c:v>
                </c:pt>
                <c:pt idx="5650">
                  <c:v>56.5</c:v>
                </c:pt>
                <c:pt idx="5651">
                  <c:v>56.509999999999991</c:v>
                </c:pt>
                <c:pt idx="5652">
                  <c:v>56.519999999999982</c:v>
                </c:pt>
                <c:pt idx="5653">
                  <c:v>56.529999999999973</c:v>
                </c:pt>
                <c:pt idx="5654">
                  <c:v>56.540000000000191</c:v>
                </c:pt>
                <c:pt idx="5655">
                  <c:v>56.550000000000182</c:v>
                </c:pt>
                <c:pt idx="5656">
                  <c:v>56.560000000000173</c:v>
                </c:pt>
                <c:pt idx="5657">
                  <c:v>56.570000000000164</c:v>
                </c:pt>
                <c:pt idx="5658">
                  <c:v>56.580000000000155</c:v>
                </c:pt>
                <c:pt idx="5659">
                  <c:v>56.590000000000146</c:v>
                </c:pt>
                <c:pt idx="5660">
                  <c:v>56.600000000000136</c:v>
                </c:pt>
                <c:pt idx="5661">
                  <c:v>56.610000000000127</c:v>
                </c:pt>
                <c:pt idx="5662">
                  <c:v>56.620000000000118</c:v>
                </c:pt>
                <c:pt idx="5663">
                  <c:v>56.630000000000109</c:v>
                </c:pt>
                <c:pt idx="5664">
                  <c:v>56.6400000000001</c:v>
                </c:pt>
                <c:pt idx="5665">
                  <c:v>56.650000000000091</c:v>
                </c:pt>
                <c:pt idx="5666">
                  <c:v>56.660000000000082</c:v>
                </c:pt>
                <c:pt idx="5667">
                  <c:v>56.670000000000073</c:v>
                </c:pt>
                <c:pt idx="5668">
                  <c:v>56.680000000000064</c:v>
                </c:pt>
                <c:pt idx="5669">
                  <c:v>56.690000000000055</c:v>
                </c:pt>
                <c:pt idx="5670">
                  <c:v>56.700000000000045</c:v>
                </c:pt>
                <c:pt idx="5671">
                  <c:v>56.710000000000036</c:v>
                </c:pt>
                <c:pt idx="5672">
                  <c:v>56.720000000000027</c:v>
                </c:pt>
                <c:pt idx="5673">
                  <c:v>56.730000000000018</c:v>
                </c:pt>
                <c:pt idx="5674">
                  <c:v>56.740000000000009</c:v>
                </c:pt>
                <c:pt idx="5675">
                  <c:v>56.75</c:v>
                </c:pt>
                <c:pt idx="5676">
                  <c:v>56.759999999999991</c:v>
                </c:pt>
                <c:pt idx="5677">
                  <c:v>56.769999999999982</c:v>
                </c:pt>
                <c:pt idx="5678">
                  <c:v>56.779999999999973</c:v>
                </c:pt>
                <c:pt idx="5679">
                  <c:v>56.790000000000191</c:v>
                </c:pt>
                <c:pt idx="5680">
                  <c:v>56.800000000000182</c:v>
                </c:pt>
                <c:pt idx="5681">
                  <c:v>56.810000000000173</c:v>
                </c:pt>
                <c:pt idx="5682">
                  <c:v>56.820000000000164</c:v>
                </c:pt>
                <c:pt idx="5683">
                  <c:v>56.830000000000155</c:v>
                </c:pt>
                <c:pt idx="5684">
                  <c:v>56.840000000000146</c:v>
                </c:pt>
                <c:pt idx="5685">
                  <c:v>56.850000000000136</c:v>
                </c:pt>
                <c:pt idx="5686">
                  <c:v>56.860000000000127</c:v>
                </c:pt>
                <c:pt idx="5687">
                  <c:v>56.870000000000118</c:v>
                </c:pt>
                <c:pt idx="5688">
                  <c:v>56.880000000000109</c:v>
                </c:pt>
                <c:pt idx="5689">
                  <c:v>56.8900000000001</c:v>
                </c:pt>
                <c:pt idx="5690">
                  <c:v>56.900000000000091</c:v>
                </c:pt>
                <c:pt idx="5691">
                  <c:v>56.910000000000082</c:v>
                </c:pt>
                <c:pt idx="5692">
                  <c:v>56.920000000000073</c:v>
                </c:pt>
                <c:pt idx="5693">
                  <c:v>56.930000000000064</c:v>
                </c:pt>
                <c:pt idx="5694">
                  <c:v>56.940000000000055</c:v>
                </c:pt>
                <c:pt idx="5695">
                  <c:v>56.950000000000045</c:v>
                </c:pt>
                <c:pt idx="5696">
                  <c:v>56.960000000000036</c:v>
                </c:pt>
                <c:pt idx="5697">
                  <c:v>56.970000000000027</c:v>
                </c:pt>
                <c:pt idx="5698">
                  <c:v>56.980000000000018</c:v>
                </c:pt>
                <c:pt idx="5699">
                  <c:v>56.990000000000009</c:v>
                </c:pt>
                <c:pt idx="5700">
                  <c:v>57</c:v>
                </c:pt>
                <c:pt idx="5701">
                  <c:v>57.009999999999991</c:v>
                </c:pt>
                <c:pt idx="5702">
                  <c:v>57.019999999999982</c:v>
                </c:pt>
                <c:pt idx="5703">
                  <c:v>57.029999999999973</c:v>
                </c:pt>
                <c:pt idx="5704">
                  <c:v>57.040000000000191</c:v>
                </c:pt>
                <c:pt idx="5705">
                  <c:v>57.050000000000182</c:v>
                </c:pt>
                <c:pt idx="5706">
                  <c:v>57.060000000000173</c:v>
                </c:pt>
                <c:pt idx="5707">
                  <c:v>57.070000000000164</c:v>
                </c:pt>
                <c:pt idx="5708">
                  <c:v>57.080000000000155</c:v>
                </c:pt>
                <c:pt idx="5709">
                  <c:v>57.090000000000146</c:v>
                </c:pt>
                <c:pt idx="5710">
                  <c:v>57.100000000000136</c:v>
                </c:pt>
                <c:pt idx="5711">
                  <c:v>57.110000000000127</c:v>
                </c:pt>
                <c:pt idx="5712">
                  <c:v>57.120000000000118</c:v>
                </c:pt>
                <c:pt idx="5713">
                  <c:v>57.130000000000109</c:v>
                </c:pt>
                <c:pt idx="5714">
                  <c:v>57.1400000000001</c:v>
                </c:pt>
                <c:pt idx="5715">
                  <c:v>57.150000000000091</c:v>
                </c:pt>
                <c:pt idx="5716">
                  <c:v>57.160000000000082</c:v>
                </c:pt>
                <c:pt idx="5717">
                  <c:v>57.170000000000073</c:v>
                </c:pt>
                <c:pt idx="5718">
                  <c:v>57.180000000000064</c:v>
                </c:pt>
                <c:pt idx="5719">
                  <c:v>57.190000000000055</c:v>
                </c:pt>
                <c:pt idx="5720">
                  <c:v>57.200000000000045</c:v>
                </c:pt>
                <c:pt idx="5721">
                  <c:v>57.210000000000036</c:v>
                </c:pt>
                <c:pt idx="5722">
                  <c:v>57.220000000000027</c:v>
                </c:pt>
                <c:pt idx="5723">
                  <c:v>57.230000000000018</c:v>
                </c:pt>
                <c:pt idx="5724">
                  <c:v>57.240000000000009</c:v>
                </c:pt>
                <c:pt idx="5725">
                  <c:v>57.25</c:v>
                </c:pt>
                <c:pt idx="5726">
                  <c:v>57.259999999999991</c:v>
                </c:pt>
                <c:pt idx="5727">
                  <c:v>57.269999999999982</c:v>
                </c:pt>
                <c:pt idx="5728">
                  <c:v>57.279999999999973</c:v>
                </c:pt>
                <c:pt idx="5729">
                  <c:v>57.290000000000191</c:v>
                </c:pt>
                <c:pt idx="5730">
                  <c:v>57.300000000000182</c:v>
                </c:pt>
                <c:pt idx="5731">
                  <c:v>57.310000000000173</c:v>
                </c:pt>
                <c:pt idx="5732">
                  <c:v>57.320000000000164</c:v>
                </c:pt>
                <c:pt idx="5733">
                  <c:v>57.330000000000155</c:v>
                </c:pt>
                <c:pt idx="5734">
                  <c:v>57.340000000000146</c:v>
                </c:pt>
                <c:pt idx="5735">
                  <c:v>57.350000000000136</c:v>
                </c:pt>
                <c:pt idx="5736">
                  <c:v>57.360000000000127</c:v>
                </c:pt>
                <c:pt idx="5737">
                  <c:v>57.370000000000118</c:v>
                </c:pt>
                <c:pt idx="5738">
                  <c:v>57.380000000000109</c:v>
                </c:pt>
                <c:pt idx="5739">
                  <c:v>57.3900000000001</c:v>
                </c:pt>
                <c:pt idx="5740">
                  <c:v>57.400000000000091</c:v>
                </c:pt>
                <c:pt idx="5741">
                  <c:v>57.410000000000082</c:v>
                </c:pt>
                <c:pt idx="5742">
                  <c:v>57.420000000000073</c:v>
                </c:pt>
                <c:pt idx="5743">
                  <c:v>57.430000000000064</c:v>
                </c:pt>
                <c:pt idx="5744">
                  <c:v>57.440000000000055</c:v>
                </c:pt>
                <c:pt idx="5745">
                  <c:v>57.450000000000045</c:v>
                </c:pt>
                <c:pt idx="5746">
                  <c:v>57.460000000000036</c:v>
                </c:pt>
                <c:pt idx="5747">
                  <c:v>57.470000000000027</c:v>
                </c:pt>
                <c:pt idx="5748">
                  <c:v>57.480000000000018</c:v>
                </c:pt>
                <c:pt idx="5749">
                  <c:v>57.490000000000009</c:v>
                </c:pt>
                <c:pt idx="5750">
                  <c:v>57.5</c:v>
                </c:pt>
                <c:pt idx="5751">
                  <c:v>57.509999999999991</c:v>
                </c:pt>
                <c:pt idx="5752">
                  <c:v>57.519999999999982</c:v>
                </c:pt>
                <c:pt idx="5753">
                  <c:v>57.529999999999973</c:v>
                </c:pt>
                <c:pt idx="5754">
                  <c:v>57.540000000000191</c:v>
                </c:pt>
                <c:pt idx="5755">
                  <c:v>57.550000000000182</c:v>
                </c:pt>
                <c:pt idx="5756">
                  <c:v>57.560000000000173</c:v>
                </c:pt>
                <c:pt idx="5757">
                  <c:v>57.570000000000164</c:v>
                </c:pt>
                <c:pt idx="5758">
                  <c:v>57.580000000000155</c:v>
                </c:pt>
                <c:pt idx="5759">
                  <c:v>57.590000000000146</c:v>
                </c:pt>
                <c:pt idx="5760">
                  <c:v>57.600000000000136</c:v>
                </c:pt>
                <c:pt idx="5761">
                  <c:v>57.610000000000127</c:v>
                </c:pt>
                <c:pt idx="5762">
                  <c:v>57.620000000000118</c:v>
                </c:pt>
                <c:pt idx="5763">
                  <c:v>57.630000000000109</c:v>
                </c:pt>
                <c:pt idx="5764">
                  <c:v>57.6400000000001</c:v>
                </c:pt>
                <c:pt idx="5765">
                  <c:v>57.650000000000091</c:v>
                </c:pt>
                <c:pt idx="5766">
                  <c:v>57.660000000000082</c:v>
                </c:pt>
                <c:pt idx="5767">
                  <c:v>57.670000000000073</c:v>
                </c:pt>
                <c:pt idx="5768">
                  <c:v>57.680000000000064</c:v>
                </c:pt>
                <c:pt idx="5769">
                  <c:v>57.690000000000055</c:v>
                </c:pt>
                <c:pt idx="5770">
                  <c:v>57.700000000000045</c:v>
                </c:pt>
                <c:pt idx="5771">
                  <c:v>57.710000000000036</c:v>
                </c:pt>
                <c:pt idx="5772">
                  <c:v>57.720000000000027</c:v>
                </c:pt>
                <c:pt idx="5773">
                  <c:v>57.730000000000018</c:v>
                </c:pt>
                <c:pt idx="5774">
                  <c:v>57.740000000000009</c:v>
                </c:pt>
                <c:pt idx="5775">
                  <c:v>57.75</c:v>
                </c:pt>
                <c:pt idx="5776">
                  <c:v>57.759999999999991</c:v>
                </c:pt>
                <c:pt idx="5777">
                  <c:v>57.769999999999982</c:v>
                </c:pt>
                <c:pt idx="5778">
                  <c:v>57.779999999999973</c:v>
                </c:pt>
                <c:pt idx="5779">
                  <c:v>57.790000000000191</c:v>
                </c:pt>
                <c:pt idx="5780">
                  <c:v>57.800000000000182</c:v>
                </c:pt>
                <c:pt idx="5781">
                  <c:v>57.810000000000173</c:v>
                </c:pt>
                <c:pt idx="5782">
                  <c:v>57.820000000000164</c:v>
                </c:pt>
                <c:pt idx="5783">
                  <c:v>57.830000000000155</c:v>
                </c:pt>
                <c:pt idx="5784">
                  <c:v>57.840000000000146</c:v>
                </c:pt>
                <c:pt idx="5785">
                  <c:v>57.850000000000136</c:v>
                </c:pt>
                <c:pt idx="5786">
                  <c:v>57.860000000000127</c:v>
                </c:pt>
                <c:pt idx="5787">
                  <c:v>57.870000000000118</c:v>
                </c:pt>
                <c:pt idx="5788">
                  <c:v>57.880000000000109</c:v>
                </c:pt>
                <c:pt idx="5789">
                  <c:v>57.8900000000001</c:v>
                </c:pt>
                <c:pt idx="5790">
                  <c:v>57.900000000000091</c:v>
                </c:pt>
                <c:pt idx="5791">
                  <c:v>57.910000000000082</c:v>
                </c:pt>
                <c:pt idx="5792">
                  <c:v>57.920000000000073</c:v>
                </c:pt>
                <c:pt idx="5793">
                  <c:v>57.930000000000064</c:v>
                </c:pt>
                <c:pt idx="5794">
                  <c:v>57.940000000000055</c:v>
                </c:pt>
                <c:pt idx="5795">
                  <c:v>57.950000000000045</c:v>
                </c:pt>
                <c:pt idx="5796">
                  <c:v>57.960000000000036</c:v>
                </c:pt>
                <c:pt idx="5797">
                  <c:v>57.970000000000027</c:v>
                </c:pt>
                <c:pt idx="5798">
                  <c:v>57.980000000000018</c:v>
                </c:pt>
                <c:pt idx="5799">
                  <c:v>57.990000000000009</c:v>
                </c:pt>
                <c:pt idx="5800">
                  <c:v>58</c:v>
                </c:pt>
                <c:pt idx="5801">
                  <c:v>58.009999999999991</c:v>
                </c:pt>
                <c:pt idx="5802">
                  <c:v>58.019999999999982</c:v>
                </c:pt>
                <c:pt idx="5803">
                  <c:v>58.029999999999973</c:v>
                </c:pt>
                <c:pt idx="5804">
                  <c:v>58.040000000000191</c:v>
                </c:pt>
                <c:pt idx="5805">
                  <c:v>58.050000000000182</c:v>
                </c:pt>
                <c:pt idx="5806">
                  <c:v>58.060000000000173</c:v>
                </c:pt>
                <c:pt idx="5807">
                  <c:v>58.070000000000164</c:v>
                </c:pt>
                <c:pt idx="5808">
                  <c:v>58.080000000000155</c:v>
                </c:pt>
                <c:pt idx="5809">
                  <c:v>58.090000000000146</c:v>
                </c:pt>
                <c:pt idx="5810">
                  <c:v>58.100000000000136</c:v>
                </c:pt>
                <c:pt idx="5811">
                  <c:v>58.110000000000127</c:v>
                </c:pt>
                <c:pt idx="5812">
                  <c:v>58.120000000000118</c:v>
                </c:pt>
                <c:pt idx="5813">
                  <c:v>58.130000000000109</c:v>
                </c:pt>
                <c:pt idx="5814">
                  <c:v>58.1400000000001</c:v>
                </c:pt>
                <c:pt idx="5815">
                  <c:v>58.150000000000091</c:v>
                </c:pt>
                <c:pt idx="5816">
                  <c:v>58.160000000000082</c:v>
                </c:pt>
                <c:pt idx="5817">
                  <c:v>58.170000000000073</c:v>
                </c:pt>
                <c:pt idx="5818">
                  <c:v>58.180000000000064</c:v>
                </c:pt>
                <c:pt idx="5819">
                  <c:v>58.190000000000055</c:v>
                </c:pt>
                <c:pt idx="5820">
                  <c:v>58.200000000000045</c:v>
                </c:pt>
                <c:pt idx="5821">
                  <c:v>58.210000000000036</c:v>
                </c:pt>
                <c:pt idx="5822">
                  <c:v>58.220000000000027</c:v>
                </c:pt>
                <c:pt idx="5823">
                  <c:v>58.230000000000018</c:v>
                </c:pt>
                <c:pt idx="5824">
                  <c:v>58.240000000000009</c:v>
                </c:pt>
                <c:pt idx="5825">
                  <c:v>58.25</c:v>
                </c:pt>
                <c:pt idx="5826">
                  <c:v>58.259999999999991</c:v>
                </c:pt>
                <c:pt idx="5827">
                  <c:v>58.269999999999982</c:v>
                </c:pt>
                <c:pt idx="5828">
                  <c:v>58.279999999999973</c:v>
                </c:pt>
                <c:pt idx="5829">
                  <c:v>58.290000000000191</c:v>
                </c:pt>
                <c:pt idx="5830">
                  <c:v>58.300000000000182</c:v>
                </c:pt>
                <c:pt idx="5831">
                  <c:v>58.310000000000173</c:v>
                </c:pt>
                <c:pt idx="5832">
                  <c:v>58.320000000000164</c:v>
                </c:pt>
                <c:pt idx="5833">
                  <c:v>58.330000000000155</c:v>
                </c:pt>
                <c:pt idx="5834">
                  <c:v>58.340000000000146</c:v>
                </c:pt>
                <c:pt idx="5835">
                  <c:v>58.350000000000136</c:v>
                </c:pt>
                <c:pt idx="5836">
                  <c:v>58.360000000000127</c:v>
                </c:pt>
                <c:pt idx="5837">
                  <c:v>58.370000000000118</c:v>
                </c:pt>
                <c:pt idx="5838">
                  <c:v>58.380000000000109</c:v>
                </c:pt>
                <c:pt idx="5839">
                  <c:v>58.3900000000001</c:v>
                </c:pt>
                <c:pt idx="5840">
                  <c:v>58.400000000000091</c:v>
                </c:pt>
                <c:pt idx="5841">
                  <c:v>58.410000000000082</c:v>
                </c:pt>
                <c:pt idx="5842">
                  <c:v>58.420000000000073</c:v>
                </c:pt>
                <c:pt idx="5843">
                  <c:v>58.430000000000064</c:v>
                </c:pt>
                <c:pt idx="5844">
                  <c:v>58.440000000000055</c:v>
                </c:pt>
                <c:pt idx="5845">
                  <c:v>58.450000000000045</c:v>
                </c:pt>
                <c:pt idx="5846">
                  <c:v>58.460000000000036</c:v>
                </c:pt>
                <c:pt idx="5847">
                  <c:v>58.470000000000027</c:v>
                </c:pt>
                <c:pt idx="5848">
                  <c:v>58.480000000000018</c:v>
                </c:pt>
                <c:pt idx="5849">
                  <c:v>58.490000000000009</c:v>
                </c:pt>
                <c:pt idx="5850">
                  <c:v>58.5</c:v>
                </c:pt>
                <c:pt idx="5851">
                  <c:v>58.509999999999991</c:v>
                </c:pt>
                <c:pt idx="5852">
                  <c:v>58.519999999999982</c:v>
                </c:pt>
                <c:pt idx="5853">
                  <c:v>58.529999999999973</c:v>
                </c:pt>
                <c:pt idx="5854">
                  <c:v>58.540000000000191</c:v>
                </c:pt>
                <c:pt idx="5855">
                  <c:v>58.550000000000182</c:v>
                </c:pt>
                <c:pt idx="5856">
                  <c:v>58.560000000000173</c:v>
                </c:pt>
                <c:pt idx="5857">
                  <c:v>58.570000000000164</c:v>
                </c:pt>
                <c:pt idx="5858">
                  <c:v>58.580000000000155</c:v>
                </c:pt>
                <c:pt idx="5859">
                  <c:v>58.590000000000146</c:v>
                </c:pt>
                <c:pt idx="5860">
                  <c:v>58.600000000000136</c:v>
                </c:pt>
                <c:pt idx="5861">
                  <c:v>58.610000000000127</c:v>
                </c:pt>
                <c:pt idx="5862">
                  <c:v>58.620000000000118</c:v>
                </c:pt>
                <c:pt idx="5863">
                  <c:v>58.630000000000109</c:v>
                </c:pt>
                <c:pt idx="5864">
                  <c:v>58.6400000000001</c:v>
                </c:pt>
                <c:pt idx="5865">
                  <c:v>58.650000000000091</c:v>
                </c:pt>
                <c:pt idx="5866">
                  <c:v>58.660000000000082</c:v>
                </c:pt>
                <c:pt idx="5867">
                  <c:v>58.670000000000073</c:v>
                </c:pt>
                <c:pt idx="5868">
                  <c:v>58.680000000000064</c:v>
                </c:pt>
                <c:pt idx="5869">
                  <c:v>58.690000000000055</c:v>
                </c:pt>
                <c:pt idx="5870">
                  <c:v>58.700000000000045</c:v>
                </c:pt>
                <c:pt idx="5871">
                  <c:v>58.710000000000036</c:v>
                </c:pt>
                <c:pt idx="5872">
                  <c:v>58.720000000000027</c:v>
                </c:pt>
                <c:pt idx="5873">
                  <c:v>58.730000000000018</c:v>
                </c:pt>
                <c:pt idx="5874">
                  <c:v>58.740000000000009</c:v>
                </c:pt>
                <c:pt idx="5875">
                  <c:v>58.75</c:v>
                </c:pt>
                <c:pt idx="5876">
                  <c:v>58.759999999999991</c:v>
                </c:pt>
                <c:pt idx="5877">
                  <c:v>58.769999999999982</c:v>
                </c:pt>
                <c:pt idx="5878">
                  <c:v>58.779999999999973</c:v>
                </c:pt>
                <c:pt idx="5879">
                  <c:v>58.790000000000191</c:v>
                </c:pt>
                <c:pt idx="5880">
                  <c:v>58.800000000000182</c:v>
                </c:pt>
                <c:pt idx="5881">
                  <c:v>58.810000000000173</c:v>
                </c:pt>
                <c:pt idx="5882">
                  <c:v>58.820000000000164</c:v>
                </c:pt>
                <c:pt idx="5883">
                  <c:v>58.830000000000155</c:v>
                </c:pt>
                <c:pt idx="5884">
                  <c:v>58.840000000000146</c:v>
                </c:pt>
                <c:pt idx="5885">
                  <c:v>58.850000000000136</c:v>
                </c:pt>
                <c:pt idx="5886">
                  <c:v>58.860000000000127</c:v>
                </c:pt>
                <c:pt idx="5887">
                  <c:v>58.870000000000118</c:v>
                </c:pt>
                <c:pt idx="5888">
                  <c:v>58.880000000000109</c:v>
                </c:pt>
                <c:pt idx="5889">
                  <c:v>58.8900000000001</c:v>
                </c:pt>
                <c:pt idx="5890">
                  <c:v>58.900000000000091</c:v>
                </c:pt>
                <c:pt idx="5891">
                  <c:v>58.910000000000082</c:v>
                </c:pt>
                <c:pt idx="5892">
                  <c:v>58.920000000000073</c:v>
                </c:pt>
                <c:pt idx="5893">
                  <c:v>58.930000000000064</c:v>
                </c:pt>
                <c:pt idx="5894">
                  <c:v>58.940000000000055</c:v>
                </c:pt>
                <c:pt idx="5895">
                  <c:v>58.950000000000045</c:v>
                </c:pt>
                <c:pt idx="5896">
                  <c:v>58.960000000000036</c:v>
                </c:pt>
                <c:pt idx="5897">
                  <c:v>58.970000000000027</c:v>
                </c:pt>
                <c:pt idx="5898">
                  <c:v>58.980000000000018</c:v>
                </c:pt>
                <c:pt idx="5899">
                  <c:v>58.990000000000009</c:v>
                </c:pt>
                <c:pt idx="5900">
                  <c:v>59</c:v>
                </c:pt>
                <c:pt idx="5901">
                  <c:v>59.009999999999991</c:v>
                </c:pt>
                <c:pt idx="5902">
                  <c:v>59.019999999999982</c:v>
                </c:pt>
                <c:pt idx="5903">
                  <c:v>59.029999999999973</c:v>
                </c:pt>
                <c:pt idx="5904">
                  <c:v>59.040000000000191</c:v>
                </c:pt>
                <c:pt idx="5905">
                  <c:v>59.050000000000182</c:v>
                </c:pt>
                <c:pt idx="5906">
                  <c:v>59.060000000000173</c:v>
                </c:pt>
                <c:pt idx="5907">
                  <c:v>59.070000000000164</c:v>
                </c:pt>
                <c:pt idx="5908">
                  <c:v>59.080000000000155</c:v>
                </c:pt>
                <c:pt idx="5909">
                  <c:v>59.090000000000146</c:v>
                </c:pt>
                <c:pt idx="5910">
                  <c:v>59.100000000000136</c:v>
                </c:pt>
                <c:pt idx="5911">
                  <c:v>59.110000000000127</c:v>
                </c:pt>
                <c:pt idx="5912">
                  <c:v>59.120000000000118</c:v>
                </c:pt>
                <c:pt idx="5913">
                  <c:v>59.130000000000109</c:v>
                </c:pt>
                <c:pt idx="5914">
                  <c:v>59.1400000000001</c:v>
                </c:pt>
                <c:pt idx="5915">
                  <c:v>59.150000000000091</c:v>
                </c:pt>
                <c:pt idx="5916">
                  <c:v>59.160000000000082</c:v>
                </c:pt>
                <c:pt idx="5917">
                  <c:v>59.170000000000073</c:v>
                </c:pt>
                <c:pt idx="5918">
                  <c:v>59.180000000000064</c:v>
                </c:pt>
                <c:pt idx="5919">
                  <c:v>59.190000000000055</c:v>
                </c:pt>
                <c:pt idx="5920">
                  <c:v>59.200000000000045</c:v>
                </c:pt>
                <c:pt idx="5921">
                  <c:v>59.210000000000036</c:v>
                </c:pt>
                <c:pt idx="5922">
                  <c:v>59.220000000000027</c:v>
                </c:pt>
                <c:pt idx="5923">
                  <c:v>59.230000000000018</c:v>
                </c:pt>
                <c:pt idx="5924">
                  <c:v>59.240000000000009</c:v>
                </c:pt>
                <c:pt idx="5925">
                  <c:v>59.25</c:v>
                </c:pt>
                <c:pt idx="5926">
                  <c:v>59.259999999999991</c:v>
                </c:pt>
                <c:pt idx="5927">
                  <c:v>59.269999999999982</c:v>
                </c:pt>
                <c:pt idx="5928">
                  <c:v>59.279999999999973</c:v>
                </c:pt>
                <c:pt idx="5929">
                  <c:v>59.290000000000191</c:v>
                </c:pt>
                <c:pt idx="5930">
                  <c:v>59.300000000000182</c:v>
                </c:pt>
                <c:pt idx="5931">
                  <c:v>59.310000000000173</c:v>
                </c:pt>
                <c:pt idx="5932">
                  <c:v>59.320000000000164</c:v>
                </c:pt>
                <c:pt idx="5933">
                  <c:v>59.330000000000155</c:v>
                </c:pt>
                <c:pt idx="5934">
                  <c:v>59.340000000000146</c:v>
                </c:pt>
                <c:pt idx="5935">
                  <c:v>59.350000000000136</c:v>
                </c:pt>
                <c:pt idx="5936">
                  <c:v>59.360000000000127</c:v>
                </c:pt>
                <c:pt idx="5937">
                  <c:v>59.370000000000118</c:v>
                </c:pt>
                <c:pt idx="5938">
                  <c:v>59.380000000000109</c:v>
                </c:pt>
                <c:pt idx="5939">
                  <c:v>59.3900000000001</c:v>
                </c:pt>
                <c:pt idx="5940">
                  <c:v>59.400000000000091</c:v>
                </c:pt>
                <c:pt idx="5941">
                  <c:v>59.410000000000082</c:v>
                </c:pt>
                <c:pt idx="5942">
                  <c:v>59.420000000000073</c:v>
                </c:pt>
                <c:pt idx="5943">
                  <c:v>59.430000000000064</c:v>
                </c:pt>
                <c:pt idx="5944">
                  <c:v>59.440000000000055</c:v>
                </c:pt>
                <c:pt idx="5945">
                  <c:v>59.450000000000045</c:v>
                </c:pt>
                <c:pt idx="5946">
                  <c:v>59.460000000000036</c:v>
                </c:pt>
                <c:pt idx="5947">
                  <c:v>59.470000000000027</c:v>
                </c:pt>
                <c:pt idx="5948">
                  <c:v>59.480000000000018</c:v>
                </c:pt>
                <c:pt idx="5949">
                  <c:v>59.490000000000009</c:v>
                </c:pt>
                <c:pt idx="5950">
                  <c:v>59.5</c:v>
                </c:pt>
                <c:pt idx="5951">
                  <c:v>59.509999999999991</c:v>
                </c:pt>
                <c:pt idx="5952">
                  <c:v>59.519999999999982</c:v>
                </c:pt>
                <c:pt idx="5953">
                  <c:v>59.529999999999973</c:v>
                </c:pt>
                <c:pt idx="5954">
                  <c:v>59.540000000000191</c:v>
                </c:pt>
                <c:pt idx="5955">
                  <c:v>59.550000000000182</c:v>
                </c:pt>
                <c:pt idx="5956">
                  <c:v>59.560000000000173</c:v>
                </c:pt>
                <c:pt idx="5957">
                  <c:v>59.570000000000164</c:v>
                </c:pt>
                <c:pt idx="5958">
                  <c:v>59.580000000000155</c:v>
                </c:pt>
                <c:pt idx="5959">
                  <c:v>59.590000000000146</c:v>
                </c:pt>
                <c:pt idx="5960">
                  <c:v>59.600000000000136</c:v>
                </c:pt>
                <c:pt idx="5961">
                  <c:v>59.610000000000127</c:v>
                </c:pt>
                <c:pt idx="5962">
                  <c:v>59.620000000000118</c:v>
                </c:pt>
                <c:pt idx="5963">
                  <c:v>59.630000000000109</c:v>
                </c:pt>
                <c:pt idx="5964">
                  <c:v>59.6400000000001</c:v>
                </c:pt>
                <c:pt idx="5965">
                  <c:v>59.650000000000091</c:v>
                </c:pt>
                <c:pt idx="5966">
                  <c:v>59.660000000000082</c:v>
                </c:pt>
                <c:pt idx="5967">
                  <c:v>59.670000000000073</c:v>
                </c:pt>
                <c:pt idx="5968">
                  <c:v>59.680000000000064</c:v>
                </c:pt>
                <c:pt idx="5969">
                  <c:v>59.690000000000055</c:v>
                </c:pt>
                <c:pt idx="5970">
                  <c:v>59.700000000000045</c:v>
                </c:pt>
                <c:pt idx="5971">
                  <c:v>59.710000000000036</c:v>
                </c:pt>
                <c:pt idx="5972">
                  <c:v>59.720000000000027</c:v>
                </c:pt>
                <c:pt idx="5973">
                  <c:v>59.730000000000018</c:v>
                </c:pt>
                <c:pt idx="5974">
                  <c:v>59.740000000000009</c:v>
                </c:pt>
                <c:pt idx="5975">
                  <c:v>59.75</c:v>
                </c:pt>
                <c:pt idx="5976">
                  <c:v>59.759999999999991</c:v>
                </c:pt>
                <c:pt idx="5977">
                  <c:v>59.769999999999982</c:v>
                </c:pt>
                <c:pt idx="5978">
                  <c:v>59.779999999999973</c:v>
                </c:pt>
                <c:pt idx="5979">
                  <c:v>59.790000000000191</c:v>
                </c:pt>
                <c:pt idx="5980">
                  <c:v>59.800000000000182</c:v>
                </c:pt>
                <c:pt idx="5981">
                  <c:v>59.810000000000173</c:v>
                </c:pt>
                <c:pt idx="5982">
                  <c:v>59.820000000000164</c:v>
                </c:pt>
                <c:pt idx="5983">
                  <c:v>59.830000000000155</c:v>
                </c:pt>
                <c:pt idx="5984">
                  <c:v>59.840000000000146</c:v>
                </c:pt>
                <c:pt idx="5985">
                  <c:v>59.850000000000136</c:v>
                </c:pt>
                <c:pt idx="5986">
                  <c:v>59.860000000000127</c:v>
                </c:pt>
                <c:pt idx="5987">
                  <c:v>59.870000000000118</c:v>
                </c:pt>
                <c:pt idx="5988">
                  <c:v>59.880000000000109</c:v>
                </c:pt>
                <c:pt idx="5989">
                  <c:v>59.8900000000001</c:v>
                </c:pt>
                <c:pt idx="5990">
                  <c:v>59.900000000000091</c:v>
                </c:pt>
                <c:pt idx="5991">
                  <c:v>59.910000000000082</c:v>
                </c:pt>
                <c:pt idx="5992">
                  <c:v>59.920000000000073</c:v>
                </c:pt>
                <c:pt idx="5993">
                  <c:v>59.930000000000064</c:v>
                </c:pt>
                <c:pt idx="5994">
                  <c:v>59.940000000000055</c:v>
                </c:pt>
                <c:pt idx="5995">
                  <c:v>59.950000000000045</c:v>
                </c:pt>
                <c:pt idx="5996">
                  <c:v>59.960000000000036</c:v>
                </c:pt>
                <c:pt idx="5997">
                  <c:v>59.970000000000027</c:v>
                </c:pt>
                <c:pt idx="5998">
                  <c:v>59.980000000000018</c:v>
                </c:pt>
                <c:pt idx="5999">
                  <c:v>59.990000000000009</c:v>
                </c:pt>
                <c:pt idx="6000">
                  <c:v>60</c:v>
                </c:pt>
                <c:pt idx="6001">
                  <c:v>60.009999999999991</c:v>
                </c:pt>
                <c:pt idx="6002">
                  <c:v>60.019999999999982</c:v>
                </c:pt>
                <c:pt idx="6003">
                  <c:v>60.029999999999973</c:v>
                </c:pt>
                <c:pt idx="6004">
                  <c:v>60.040000000000191</c:v>
                </c:pt>
                <c:pt idx="6005">
                  <c:v>60.050000000000182</c:v>
                </c:pt>
                <c:pt idx="6006">
                  <c:v>60.060000000000173</c:v>
                </c:pt>
                <c:pt idx="6007">
                  <c:v>60.070000000000164</c:v>
                </c:pt>
                <c:pt idx="6008">
                  <c:v>60.080000000000155</c:v>
                </c:pt>
                <c:pt idx="6009">
                  <c:v>60.090000000000146</c:v>
                </c:pt>
                <c:pt idx="6010">
                  <c:v>60.100000000000136</c:v>
                </c:pt>
                <c:pt idx="6011">
                  <c:v>60.110000000000127</c:v>
                </c:pt>
                <c:pt idx="6012">
                  <c:v>60.120000000000118</c:v>
                </c:pt>
                <c:pt idx="6013">
                  <c:v>60.130000000000109</c:v>
                </c:pt>
                <c:pt idx="6014">
                  <c:v>60.1400000000001</c:v>
                </c:pt>
                <c:pt idx="6015">
                  <c:v>60.150000000000091</c:v>
                </c:pt>
                <c:pt idx="6016">
                  <c:v>60.160000000000082</c:v>
                </c:pt>
                <c:pt idx="6017">
                  <c:v>60.170000000000073</c:v>
                </c:pt>
                <c:pt idx="6018">
                  <c:v>60.180000000000064</c:v>
                </c:pt>
                <c:pt idx="6019">
                  <c:v>60.190000000000055</c:v>
                </c:pt>
                <c:pt idx="6020">
                  <c:v>60.200000000000045</c:v>
                </c:pt>
                <c:pt idx="6021">
                  <c:v>60.210000000000036</c:v>
                </c:pt>
                <c:pt idx="6022">
                  <c:v>60.220000000000027</c:v>
                </c:pt>
                <c:pt idx="6023">
                  <c:v>60.230000000000018</c:v>
                </c:pt>
                <c:pt idx="6024">
                  <c:v>60.240000000000009</c:v>
                </c:pt>
                <c:pt idx="6025">
                  <c:v>60.25</c:v>
                </c:pt>
                <c:pt idx="6026">
                  <c:v>60.259999999999991</c:v>
                </c:pt>
                <c:pt idx="6027">
                  <c:v>60.269999999999982</c:v>
                </c:pt>
                <c:pt idx="6028">
                  <c:v>60.279999999999973</c:v>
                </c:pt>
                <c:pt idx="6029">
                  <c:v>60.290000000000191</c:v>
                </c:pt>
                <c:pt idx="6030">
                  <c:v>60.300000000000182</c:v>
                </c:pt>
                <c:pt idx="6031">
                  <c:v>60.310000000000173</c:v>
                </c:pt>
                <c:pt idx="6032">
                  <c:v>60.320000000000164</c:v>
                </c:pt>
                <c:pt idx="6033">
                  <c:v>60.330000000000155</c:v>
                </c:pt>
                <c:pt idx="6034">
                  <c:v>60.340000000000146</c:v>
                </c:pt>
                <c:pt idx="6035">
                  <c:v>60.350000000000136</c:v>
                </c:pt>
                <c:pt idx="6036">
                  <c:v>60.360000000000127</c:v>
                </c:pt>
                <c:pt idx="6037">
                  <c:v>60.370000000000118</c:v>
                </c:pt>
                <c:pt idx="6038">
                  <c:v>60.380000000000109</c:v>
                </c:pt>
                <c:pt idx="6039">
                  <c:v>60.3900000000001</c:v>
                </c:pt>
                <c:pt idx="6040">
                  <c:v>60.400000000000091</c:v>
                </c:pt>
                <c:pt idx="6041">
                  <c:v>60.410000000000082</c:v>
                </c:pt>
                <c:pt idx="6042">
                  <c:v>60.420000000000073</c:v>
                </c:pt>
                <c:pt idx="6043">
                  <c:v>60.430000000000064</c:v>
                </c:pt>
                <c:pt idx="6044">
                  <c:v>60.440000000000055</c:v>
                </c:pt>
                <c:pt idx="6045">
                  <c:v>60.450000000000045</c:v>
                </c:pt>
                <c:pt idx="6046">
                  <c:v>60.460000000000036</c:v>
                </c:pt>
                <c:pt idx="6047">
                  <c:v>60.470000000000027</c:v>
                </c:pt>
                <c:pt idx="6048">
                  <c:v>60.480000000000018</c:v>
                </c:pt>
                <c:pt idx="6049">
                  <c:v>60.490000000000009</c:v>
                </c:pt>
                <c:pt idx="6050">
                  <c:v>60.5</c:v>
                </c:pt>
                <c:pt idx="6051">
                  <c:v>60.509999999999991</c:v>
                </c:pt>
                <c:pt idx="6052">
                  <c:v>60.519999999999982</c:v>
                </c:pt>
                <c:pt idx="6053">
                  <c:v>60.529999999999973</c:v>
                </c:pt>
                <c:pt idx="6054">
                  <c:v>60.540000000000191</c:v>
                </c:pt>
                <c:pt idx="6055">
                  <c:v>60.550000000000182</c:v>
                </c:pt>
                <c:pt idx="6056">
                  <c:v>60.560000000000173</c:v>
                </c:pt>
                <c:pt idx="6057">
                  <c:v>60.570000000000164</c:v>
                </c:pt>
                <c:pt idx="6058">
                  <c:v>60.580000000000155</c:v>
                </c:pt>
                <c:pt idx="6059">
                  <c:v>60.590000000000146</c:v>
                </c:pt>
                <c:pt idx="6060">
                  <c:v>60.600000000000136</c:v>
                </c:pt>
                <c:pt idx="6061">
                  <c:v>60.610000000000127</c:v>
                </c:pt>
                <c:pt idx="6062">
                  <c:v>60.620000000000118</c:v>
                </c:pt>
                <c:pt idx="6063">
                  <c:v>60.630000000000109</c:v>
                </c:pt>
                <c:pt idx="6064">
                  <c:v>60.6400000000001</c:v>
                </c:pt>
                <c:pt idx="6065">
                  <c:v>60.650000000000091</c:v>
                </c:pt>
                <c:pt idx="6066">
                  <c:v>60.660000000000082</c:v>
                </c:pt>
                <c:pt idx="6067">
                  <c:v>60.670000000000073</c:v>
                </c:pt>
                <c:pt idx="6068">
                  <c:v>60.680000000000064</c:v>
                </c:pt>
                <c:pt idx="6069">
                  <c:v>60.690000000000055</c:v>
                </c:pt>
                <c:pt idx="6070">
                  <c:v>60.700000000000045</c:v>
                </c:pt>
                <c:pt idx="6071">
                  <c:v>60.710000000000036</c:v>
                </c:pt>
                <c:pt idx="6072">
                  <c:v>60.720000000000027</c:v>
                </c:pt>
                <c:pt idx="6073">
                  <c:v>60.730000000000018</c:v>
                </c:pt>
                <c:pt idx="6074">
                  <c:v>60.740000000000009</c:v>
                </c:pt>
                <c:pt idx="6075">
                  <c:v>60.75</c:v>
                </c:pt>
                <c:pt idx="6076">
                  <c:v>60.759999999999991</c:v>
                </c:pt>
                <c:pt idx="6077">
                  <c:v>60.769999999999982</c:v>
                </c:pt>
                <c:pt idx="6078">
                  <c:v>60.779999999999973</c:v>
                </c:pt>
                <c:pt idx="6079">
                  <c:v>60.790000000000191</c:v>
                </c:pt>
                <c:pt idx="6080">
                  <c:v>60.800000000000182</c:v>
                </c:pt>
                <c:pt idx="6081">
                  <c:v>60.810000000000173</c:v>
                </c:pt>
                <c:pt idx="6082">
                  <c:v>60.820000000000164</c:v>
                </c:pt>
                <c:pt idx="6083">
                  <c:v>60.830000000000155</c:v>
                </c:pt>
                <c:pt idx="6084">
                  <c:v>60.840000000000146</c:v>
                </c:pt>
                <c:pt idx="6085">
                  <c:v>60.850000000000136</c:v>
                </c:pt>
                <c:pt idx="6086">
                  <c:v>60.860000000000127</c:v>
                </c:pt>
                <c:pt idx="6087">
                  <c:v>60.870000000000118</c:v>
                </c:pt>
                <c:pt idx="6088">
                  <c:v>60.880000000000109</c:v>
                </c:pt>
                <c:pt idx="6089">
                  <c:v>60.8900000000001</c:v>
                </c:pt>
                <c:pt idx="6090">
                  <c:v>60.900000000000091</c:v>
                </c:pt>
                <c:pt idx="6091">
                  <c:v>60.910000000000082</c:v>
                </c:pt>
                <c:pt idx="6092">
                  <c:v>60.920000000000073</c:v>
                </c:pt>
                <c:pt idx="6093">
                  <c:v>60.930000000000064</c:v>
                </c:pt>
                <c:pt idx="6094">
                  <c:v>60.940000000000055</c:v>
                </c:pt>
                <c:pt idx="6095">
                  <c:v>60.950000000000045</c:v>
                </c:pt>
                <c:pt idx="6096">
                  <c:v>60.960000000000036</c:v>
                </c:pt>
                <c:pt idx="6097">
                  <c:v>60.970000000000027</c:v>
                </c:pt>
                <c:pt idx="6098">
                  <c:v>60.980000000000018</c:v>
                </c:pt>
                <c:pt idx="6099">
                  <c:v>60.990000000000009</c:v>
                </c:pt>
                <c:pt idx="6100">
                  <c:v>61</c:v>
                </c:pt>
                <c:pt idx="6101">
                  <c:v>61.009999999999991</c:v>
                </c:pt>
                <c:pt idx="6102">
                  <c:v>61.019999999999982</c:v>
                </c:pt>
                <c:pt idx="6103">
                  <c:v>61.029999999999973</c:v>
                </c:pt>
                <c:pt idx="6104">
                  <c:v>61.040000000000191</c:v>
                </c:pt>
                <c:pt idx="6105">
                  <c:v>61.050000000000182</c:v>
                </c:pt>
                <c:pt idx="6106">
                  <c:v>61.060000000000173</c:v>
                </c:pt>
                <c:pt idx="6107">
                  <c:v>61.070000000000164</c:v>
                </c:pt>
                <c:pt idx="6108">
                  <c:v>61.080000000000155</c:v>
                </c:pt>
                <c:pt idx="6109">
                  <c:v>61.090000000000146</c:v>
                </c:pt>
                <c:pt idx="6110">
                  <c:v>61.100000000000136</c:v>
                </c:pt>
                <c:pt idx="6111">
                  <c:v>61.110000000000127</c:v>
                </c:pt>
                <c:pt idx="6112">
                  <c:v>61.120000000000118</c:v>
                </c:pt>
                <c:pt idx="6113">
                  <c:v>61.130000000000109</c:v>
                </c:pt>
                <c:pt idx="6114">
                  <c:v>61.1400000000001</c:v>
                </c:pt>
                <c:pt idx="6115">
                  <c:v>61.150000000000091</c:v>
                </c:pt>
                <c:pt idx="6116">
                  <c:v>61.160000000000082</c:v>
                </c:pt>
                <c:pt idx="6117">
                  <c:v>61.170000000000073</c:v>
                </c:pt>
                <c:pt idx="6118">
                  <c:v>61.180000000000064</c:v>
                </c:pt>
                <c:pt idx="6119">
                  <c:v>61.190000000000055</c:v>
                </c:pt>
                <c:pt idx="6120">
                  <c:v>61.200000000000045</c:v>
                </c:pt>
                <c:pt idx="6121">
                  <c:v>61.210000000000036</c:v>
                </c:pt>
                <c:pt idx="6122">
                  <c:v>61.220000000000027</c:v>
                </c:pt>
                <c:pt idx="6123">
                  <c:v>61.230000000000018</c:v>
                </c:pt>
                <c:pt idx="6124">
                  <c:v>61.240000000000009</c:v>
                </c:pt>
                <c:pt idx="6125">
                  <c:v>61.25</c:v>
                </c:pt>
                <c:pt idx="6126">
                  <c:v>61.259999999999991</c:v>
                </c:pt>
                <c:pt idx="6127">
                  <c:v>61.269999999999982</c:v>
                </c:pt>
                <c:pt idx="6128">
                  <c:v>61.279999999999973</c:v>
                </c:pt>
                <c:pt idx="6129">
                  <c:v>61.290000000000191</c:v>
                </c:pt>
                <c:pt idx="6130">
                  <c:v>61.300000000000182</c:v>
                </c:pt>
                <c:pt idx="6131">
                  <c:v>61.310000000000173</c:v>
                </c:pt>
                <c:pt idx="6132">
                  <c:v>61.320000000000164</c:v>
                </c:pt>
                <c:pt idx="6133">
                  <c:v>61.330000000000155</c:v>
                </c:pt>
                <c:pt idx="6134">
                  <c:v>61.340000000000146</c:v>
                </c:pt>
                <c:pt idx="6135">
                  <c:v>61.350000000000136</c:v>
                </c:pt>
                <c:pt idx="6136">
                  <c:v>61.360000000000127</c:v>
                </c:pt>
                <c:pt idx="6137">
                  <c:v>61.370000000000118</c:v>
                </c:pt>
                <c:pt idx="6138">
                  <c:v>61.380000000000109</c:v>
                </c:pt>
                <c:pt idx="6139">
                  <c:v>61.3900000000001</c:v>
                </c:pt>
                <c:pt idx="6140">
                  <c:v>61.400000000000091</c:v>
                </c:pt>
                <c:pt idx="6141">
                  <c:v>61.410000000000082</c:v>
                </c:pt>
                <c:pt idx="6142">
                  <c:v>61.420000000000073</c:v>
                </c:pt>
                <c:pt idx="6143">
                  <c:v>61.430000000000064</c:v>
                </c:pt>
                <c:pt idx="6144">
                  <c:v>61.440000000000055</c:v>
                </c:pt>
                <c:pt idx="6145">
                  <c:v>61.450000000000045</c:v>
                </c:pt>
                <c:pt idx="6146">
                  <c:v>61.460000000000036</c:v>
                </c:pt>
                <c:pt idx="6147">
                  <c:v>61.470000000000027</c:v>
                </c:pt>
                <c:pt idx="6148">
                  <c:v>61.480000000000018</c:v>
                </c:pt>
                <c:pt idx="6149">
                  <c:v>61.490000000000009</c:v>
                </c:pt>
                <c:pt idx="6150">
                  <c:v>61.5</c:v>
                </c:pt>
                <c:pt idx="6151">
                  <c:v>61.509999999999991</c:v>
                </c:pt>
                <c:pt idx="6152">
                  <c:v>61.519999999999982</c:v>
                </c:pt>
                <c:pt idx="6153">
                  <c:v>61.529999999999973</c:v>
                </c:pt>
                <c:pt idx="6154">
                  <c:v>61.540000000000191</c:v>
                </c:pt>
                <c:pt idx="6155">
                  <c:v>61.550000000000182</c:v>
                </c:pt>
                <c:pt idx="6156">
                  <c:v>61.560000000000173</c:v>
                </c:pt>
                <c:pt idx="6157">
                  <c:v>61.570000000000164</c:v>
                </c:pt>
                <c:pt idx="6158">
                  <c:v>61.580000000000155</c:v>
                </c:pt>
                <c:pt idx="6159">
                  <c:v>61.590000000000146</c:v>
                </c:pt>
                <c:pt idx="6160">
                  <c:v>61.600000000000136</c:v>
                </c:pt>
                <c:pt idx="6161">
                  <c:v>61.610000000000127</c:v>
                </c:pt>
                <c:pt idx="6162">
                  <c:v>61.620000000000118</c:v>
                </c:pt>
                <c:pt idx="6163">
                  <c:v>61.630000000000109</c:v>
                </c:pt>
                <c:pt idx="6164">
                  <c:v>61.6400000000001</c:v>
                </c:pt>
                <c:pt idx="6165">
                  <c:v>61.650000000000091</c:v>
                </c:pt>
                <c:pt idx="6166">
                  <c:v>61.660000000000082</c:v>
                </c:pt>
                <c:pt idx="6167">
                  <c:v>61.670000000000073</c:v>
                </c:pt>
                <c:pt idx="6168">
                  <c:v>61.680000000000064</c:v>
                </c:pt>
                <c:pt idx="6169">
                  <c:v>61.690000000000055</c:v>
                </c:pt>
                <c:pt idx="6170">
                  <c:v>61.700000000000045</c:v>
                </c:pt>
                <c:pt idx="6171">
                  <c:v>61.710000000000036</c:v>
                </c:pt>
                <c:pt idx="6172">
                  <c:v>61.720000000000027</c:v>
                </c:pt>
                <c:pt idx="6173">
                  <c:v>61.730000000000018</c:v>
                </c:pt>
                <c:pt idx="6174">
                  <c:v>61.740000000000009</c:v>
                </c:pt>
                <c:pt idx="6175">
                  <c:v>61.75</c:v>
                </c:pt>
                <c:pt idx="6176">
                  <c:v>61.759999999999991</c:v>
                </c:pt>
                <c:pt idx="6177">
                  <c:v>61.769999999999982</c:v>
                </c:pt>
                <c:pt idx="6178">
                  <c:v>61.779999999999973</c:v>
                </c:pt>
                <c:pt idx="6179">
                  <c:v>61.790000000000191</c:v>
                </c:pt>
                <c:pt idx="6180">
                  <c:v>61.800000000000182</c:v>
                </c:pt>
                <c:pt idx="6181">
                  <c:v>61.810000000000173</c:v>
                </c:pt>
                <c:pt idx="6182">
                  <c:v>61.820000000000164</c:v>
                </c:pt>
                <c:pt idx="6183">
                  <c:v>61.830000000000155</c:v>
                </c:pt>
                <c:pt idx="6184">
                  <c:v>61.840000000000146</c:v>
                </c:pt>
                <c:pt idx="6185">
                  <c:v>61.850000000000136</c:v>
                </c:pt>
                <c:pt idx="6186">
                  <c:v>61.860000000000127</c:v>
                </c:pt>
                <c:pt idx="6187">
                  <c:v>61.870000000000118</c:v>
                </c:pt>
                <c:pt idx="6188">
                  <c:v>61.880000000000109</c:v>
                </c:pt>
                <c:pt idx="6189">
                  <c:v>61.8900000000001</c:v>
                </c:pt>
                <c:pt idx="6190">
                  <c:v>61.900000000000091</c:v>
                </c:pt>
                <c:pt idx="6191">
                  <c:v>61.910000000000082</c:v>
                </c:pt>
                <c:pt idx="6192">
                  <c:v>61.920000000000073</c:v>
                </c:pt>
                <c:pt idx="6193">
                  <c:v>61.930000000000064</c:v>
                </c:pt>
                <c:pt idx="6194">
                  <c:v>61.940000000000055</c:v>
                </c:pt>
                <c:pt idx="6195">
                  <c:v>61.950000000000045</c:v>
                </c:pt>
                <c:pt idx="6196">
                  <c:v>61.960000000000036</c:v>
                </c:pt>
                <c:pt idx="6197">
                  <c:v>61.970000000000027</c:v>
                </c:pt>
                <c:pt idx="6198">
                  <c:v>61.980000000000018</c:v>
                </c:pt>
                <c:pt idx="6199">
                  <c:v>61.990000000000009</c:v>
                </c:pt>
                <c:pt idx="6200">
                  <c:v>62</c:v>
                </c:pt>
                <c:pt idx="6201">
                  <c:v>62.009999999999991</c:v>
                </c:pt>
                <c:pt idx="6202">
                  <c:v>62.019999999999982</c:v>
                </c:pt>
                <c:pt idx="6203">
                  <c:v>62.029999999999973</c:v>
                </c:pt>
                <c:pt idx="6204">
                  <c:v>62.040000000000191</c:v>
                </c:pt>
                <c:pt idx="6205">
                  <c:v>62.050000000000182</c:v>
                </c:pt>
                <c:pt idx="6206">
                  <c:v>62.060000000000173</c:v>
                </c:pt>
                <c:pt idx="6207">
                  <c:v>62.070000000000164</c:v>
                </c:pt>
                <c:pt idx="6208">
                  <c:v>62.080000000000155</c:v>
                </c:pt>
                <c:pt idx="6209">
                  <c:v>62.090000000000146</c:v>
                </c:pt>
                <c:pt idx="6210">
                  <c:v>62.100000000000136</c:v>
                </c:pt>
                <c:pt idx="6211">
                  <c:v>62.110000000000127</c:v>
                </c:pt>
                <c:pt idx="6212">
                  <c:v>62.120000000000118</c:v>
                </c:pt>
                <c:pt idx="6213">
                  <c:v>62.130000000000109</c:v>
                </c:pt>
                <c:pt idx="6214">
                  <c:v>62.1400000000001</c:v>
                </c:pt>
                <c:pt idx="6215">
                  <c:v>62.150000000000091</c:v>
                </c:pt>
                <c:pt idx="6216">
                  <c:v>62.160000000000082</c:v>
                </c:pt>
                <c:pt idx="6217">
                  <c:v>62.170000000000073</c:v>
                </c:pt>
                <c:pt idx="6218">
                  <c:v>62.180000000000064</c:v>
                </c:pt>
                <c:pt idx="6219">
                  <c:v>62.190000000000055</c:v>
                </c:pt>
                <c:pt idx="6220">
                  <c:v>62.200000000000045</c:v>
                </c:pt>
                <c:pt idx="6221">
                  <c:v>62.210000000000036</c:v>
                </c:pt>
                <c:pt idx="6222">
                  <c:v>62.220000000000027</c:v>
                </c:pt>
                <c:pt idx="6223">
                  <c:v>62.230000000000018</c:v>
                </c:pt>
                <c:pt idx="6224">
                  <c:v>62.240000000000009</c:v>
                </c:pt>
                <c:pt idx="6225">
                  <c:v>62.25</c:v>
                </c:pt>
                <c:pt idx="6226">
                  <c:v>62.259999999999991</c:v>
                </c:pt>
                <c:pt idx="6227">
                  <c:v>62.269999999999982</c:v>
                </c:pt>
                <c:pt idx="6228">
                  <c:v>62.279999999999973</c:v>
                </c:pt>
                <c:pt idx="6229">
                  <c:v>62.290000000000191</c:v>
                </c:pt>
                <c:pt idx="6230">
                  <c:v>62.300000000000182</c:v>
                </c:pt>
                <c:pt idx="6231">
                  <c:v>62.310000000000173</c:v>
                </c:pt>
                <c:pt idx="6232">
                  <c:v>62.320000000000164</c:v>
                </c:pt>
                <c:pt idx="6233">
                  <c:v>62.330000000000155</c:v>
                </c:pt>
                <c:pt idx="6234">
                  <c:v>62.340000000000146</c:v>
                </c:pt>
                <c:pt idx="6235">
                  <c:v>62.350000000000136</c:v>
                </c:pt>
                <c:pt idx="6236">
                  <c:v>62.360000000000127</c:v>
                </c:pt>
                <c:pt idx="6237">
                  <c:v>62.370000000000118</c:v>
                </c:pt>
                <c:pt idx="6238">
                  <c:v>62.380000000000109</c:v>
                </c:pt>
                <c:pt idx="6239">
                  <c:v>62.3900000000001</c:v>
                </c:pt>
                <c:pt idx="6240">
                  <c:v>62.400000000000091</c:v>
                </c:pt>
                <c:pt idx="6241">
                  <c:v>62.410000000000082</c:v>
                </c:pt>
                <c:pt idx="6242">
                  <c:v>62.420000000000073</c:v>
                </c:pt>
                <c:pt idx="6243">
                  <c:v>62.430000000000064</c:v>
                </c:pt>
                <c:pt idx="6244">
                  <c:v>62.440000000000055</c:v>
                </c:pt>
                <c:pt idx="6245">
                  <c:v>62.450000000000045</c:v>
                </c:pt>
                <c:pt idx="6246">
                  <c:v>62.460000000000036</c:v>
                </c:pt>
                <c:pt idx="6247">
                  <c:v>62.470000000000027</c:v>
                </c:pt>
                <c:pt idx="6248">
                  <c:v>62.480000000000018</c:v>
                </c:pt>
                <c:pt idx="6249">
                  <c:v>62.490000000000009</c:v>
                </c:pt>
                <c:pt idx="6250">
                  <c:v>62.5</c:v>
                </c:pt>
                <c:pt idx="6251">
                  <c:v>62.509999999999991</c:v>
                </c:pt>
                <c:pt idx="6252">
                  <c:v>62.519999999999982</c:v>
                </c:pt>
                <c:pt idx="6253">
                  <c:v>62.529999999999973</c:v>
                </c:pt>
                <c:pt idx="6254">
                  <c:v>62.540000000000191</c:v>
                </c:pt>
                <c:pt idx="6255">
                  <c:v>62.550000000000182</c:v>
                </c:pt>
                <c:pt idx="6256">
                  <c:v>62.560000000000173</c:v>
                </c:pt>
                <c:pt idx="6257">
                  <c:v>62.570000000000164</c:v>
                </c:pt>
                <c:pt idx="6258">
                  <c:v>62.580000000000155</c:v>
                </c:pt>
                <c:pt idx="6259">
                  <c:v>62.590000000000146</c:v>
                </c:pt>
                <c:pt idx="6260">
                  <c:v>62.600000000000136</c:v>
                </c:pt>
                <c:pt idx="6261">
                  <c:v>62.610000000000127</c:v>
                </c:pt>
                <c:pt idx="6262">
                  <c:v>62.620000000000118</c:v>
                </c:pt>
                <c:pt idx="6263">
                  <c:v>62.630000000000109</c:v>
                </c:pt>
                <c:pt idx="6264">
                  <c:v>62.6400000000001</c:v>
                </c:pt>
                <c:pt idx="6265">
                  <c:v>62.650000000000091</c:v>
                </c:pt>
                <c:pt idx="6266">
                  <c:v>62.660000000000082</c:v>
                </c:pt>
                <c:pt idx="6267">
                  <c:v>62.670000000000073</c:v>
                </c:pt>
                <c:pt idx="6268">
                  <c:v>62.680000000000064</c:v>
                </c:pt>
                <c:pt idx="6269">
                  <c:v>62.690000000000055</c:v>
                </c:pt>
                <c:pt idx="6270">
                  <c:v>62.700000000000045</c:v>
                </c:pt>
                <c:pt idx="6271">
                  <c:v>62.710000000000036</c:v>
                </c:pt>
                <c:pt idx="6272">
                  <c:v>62.720000000000027</c:v>
                </c:pt>
                <c:pt idx="6273">
                  <c:v>62.730000000000018</c:v>
                </c:pt>
                <c:pt idx="6274">
                  <c:v>62.740000000000009</c:v>
                </c:pt>
                <c:pt idx="6275">
                  <c:v>62.75</c:v>
                </c:pt>
                <c:pt idx="6276">
                  <c:v>62.759999999999991</c:v>
                </c:pt>
                <c:pt idx="6277">
                  <c:v>62.769999999999982</c:v>
                </c:pt>
                <c:pt idx="6278">
                  <c:v>62.779999999999973</c:v>
                </c:pt>
                <c:pt idx="6279">
                  <c:v>62.790000000000191</c:v>
                </c:pt>
                <c:pt idx="6280">
                  <c:v>62.800000000000182</c:v>
                </c:pt>
                <c:pt idx="6281">
                  <c:v>62.810000000000173</c:v>
                </c:pt>
                <c:pt idx="6282">
                  <c:v>62.820000000000164</c:v>
                </c:pt>
                <c:pt idx="6283">
                  <c:v>62.830000000000155</c:v>
                </c:pt>
                <c:pt idx="6284">
                  <c:v>62.840000000000146</c:v>
                </c:pt>
                <c:pt idx="6285">
                  <c:v>62.850000000000136</c:v>
                </c:pt>
                <c:pt idx="6286">
                  <c:v>62.860000000000127</c:v>
                </c:pt>
                <c:pt idx="6287">
                  <c:v>62.870000000000118</c:v>
                </c:pt>
                <c:pt idx="6288">
                  <c:v>62.880000000000109</c:v>
                </c:pt>
                <c:pt idx="6289">
                  <c:v>62.8900000000001</c:v>
                </c:pt>
                <c:pt idx="6290">
                  <c:v>62.900000000000091</c:v>
                </c:pt>
                <c:pt idx="6291">
                  <c:v>62.910000000000082</c:v>
                </c:pt>
                <c:pt idx="6292">
                  <c:v>62.920000000000073</c:v>
                </c:pt>
                <c:pt idx="6293">
                  <c:v>62.930000000000064</c:v>
                </c:pt>
                <c:pt idx="6294">
                  <c:v>62.940000000000055</c:v>
                </c:pt>
                <c:pt idx="6295">
                  <c:v>62.950000000000045</c:v>
                </c:pt>
                <c:pt idx="6296">
                  <c:v>62.960000000000036</c:v>
                </c:pt>
                <c:pt idx="6297">
                  <c:v>62.970000000000027</c:v>
                </c:pt>
                <c:pt idx="6298">
                  <c:v>62.980000000000018</c:v>
                </c:pt>
                <c:pt idx="6299">
                  <c:v>62.990000000000009</c:v>
                </c:pt>
                <c:pt idx="6300">
                  <c:v>63</c:v>
                </c:pt>
                <c:pt idx="6301">
                  <c:v>63.009999999999991</c:v>
                </c:pt>
                <c:pt idx="6302">
                  <c:v>63.019999999999982</c:v>
                </c:pt>
                <c:pt idx="6303">
                  <c:v>63.029999999999973</c:v>
                </c:pt>
                <c:pt idx="6304">
                  <c:v>63.040000000000191</c:v>
                </c:pt>
                <c:pt idx="6305">
                  <c:v>63.050000000000182</c:v>
                </c:pt>
                <c:pt idx="6306">
                  <c:v>63.060000000000173</c:v>
                </c:pt>
                <c:pt idx="6307">
                  <c:v>63.070000000000164</c:v>
                </c:pt>
                <c:pt idx="6308">
                  <c:v>63.080000000000155</c:v>
                </c:pt>
                <c:pt idx="6309">
                  <c:v>63.090000000000146</c:v>
                </c:pt>
                <c:pt idx="6310">
                  <c:v>63.100000000000136</c:v>
                </c:pt>
                <c:pt idx="6311">
                  <c:v>63.110000000000127</c:v>
                </c:pt>
                <c:pt idx="6312">
                  <c:v>63.120000000000118</c:v>
                </c:pt>
                <c:pt idx="6313">
                  <c:v>63.130000000000109</c:v>
                </c:pt>
                <c:pt idx="6314">
                  <c:v>63.1400000000001</c:v>
                </c:pt>
                <c:pt idx="6315">
                  <c:v>63.150000000000091</c:v>
                </c:pt>
                <c:pt idx="6316">
                  <c:v>63.160000000000082</c:v>
                </c:pt>
                <c:pt idx="6317">
                  <c:v>63.170000000000073</c:v>
                </c:pt>
                <c:pt idx="6318">
                  <c:v>63.180000000000064</c:v>
                </c:pt>
                <c:pt idx="6319">
                  <c:v>63.190000000000055</c:v>
                </c:pt>
                <c:pt idx="6320">
                  <c:v>63.200000000000045</c:v>
                </c:pt>
                <c:pt idx="6321">
                  <c:v>63.210000000000036</c:v>
                </c:pt>
                <c:pt idx="6322">
                  <c:v>63.220000000000027</c:v>
                </c:pt>
                <c:pt idx="6323">
                  <c:v>63.230000000000018</c:v>
                </c:pt>
                <c:pt idx="6324">
                  <c:v>63.240000000000009</c:v>
                </c:pt>
                <c:pt idx="6325">
                  <c:v>63.25</c:v>
                </c:pt>
                <c:pt idx="6326">
                  <c:v>63.259999999999991</c:v>
                </c:pt>
                <c:pt idx="6327">
                  <c:v>63.269999999999982</c:v>
                </c:pt>
                <c:pt idx="6328">
                  <c:v>63.279999999999973</c:v>
                </c:pt>
                <c:pt idx="6329">
                  <c:v>63.290000000000191</c:v>
                </c:pt>
                <c:pt idx="6330">
                  <c:v>63.300000000000182</c:v>
                </c:pt>
                <c:pt idx="6331">
                  <c:v>63.310000000000173</c:v>
                </c:pt>
                <c:pt idx="6332">
                  <c:v>63.320000000000164</c:v>
                </c:pt>
                <c:pt idx="6333">
                  <c:v>63.330000000000155</c:v>
                </c:pt>
                <c:pt idx="6334">
                  <c:v>63.340000000000146</c:v>
                </c:pt>
                <c:pt idx="6335">
                  <c:v>63.350000000000136</c:v>
                </c:pt>
                <c:pt idx="6336">
                  <c:v>63.360000000000127</c:v>
                </c:pt>
                <c:pt idx="6337">
                  <c:v>63.370000000000118</c:v>
                </c:pt>
                <c:pt idx="6338">
                  <c:v>63.380000000000109</c:v>
                </c:pt>
                <c:pt idx="6339">
                  <c:v>63.3900000000001</c:v>
                </c:pt>
                <c:pt idx="6340">
                  <c:v>63.400000000000091</c:v>
                </c:pt>
                <c:pt idx="6341">
                  <c:v>63.410000000000082</c:v>
                </c:pt>
                <c:pt idx="6342">
                  <c:v>63.420000000000073</c:v>
                </c:pt>
                <c:pt idx="6343">
                  <c:v>63.430000000000064</c:v>
                </c:pt>
                <c:pt idx="6344">
                  <c:v>63.440000000000055</c:v>
                </c:pt>
                <c:pt idx="6345">
                  <c:v>63.450000000000045</c:v>
                </c:pt>
                <c:pt idx="6346">
                  <c:v>63.460000000000036</c:v>
                </c:pt>
                <c:pt idx="6347">
                  <c:v>63.470000000000027</c:v>
                </c:pt>
                <c:pt idx="6348">
                  <c:v>63.480000000000018</c:v>
                </c:pt>
                <c:pt idx="6349">
                  <c:v>63.490000000000009</c:v>
                </c:pt>
                <c:pt idx="6350">
                  <c:v>63.5</c:v>
                </c:pt>
                <c:pt idx="6351">
                  <c:v>63.509999999999991</c:v>
                </c:pt>
                <c:pt idx="6352">
                  <c:v>63.519999999999982</c:v>
                </c:pt>
                <c:pt idx="6353">
                  <c:v>63.529999999999973</c:v>
                </c:pt>
                <c:pt idx="6354">
                  <c:v>63.540000000000191</c:v>
                </c:pt>
                <c:pt idx="6355">
                  <c:v>63.550000000000182</c:v>
                </c:pt>
                <c:pt idx="6356">
                  <c:v>63.560000000000173</c:v>
                </c:pt>
                <c:pt idx="6357">
                  <c:v>63.570000000000164</c:v>
                </c:pt>
                <c:pt idx="6358">
                  <c:v>63.580000000000155</c:v>
                </c:pt>
                <c:pt idx="6359">
                  <c:v>63.590000000000146</c:v>
                </c:pt>
                <c:pt idx="6360">
                  <c:v>63.600000000000136</c:v>
                </c:pt>
                <c:pt idx="6361">
                  <c:v>63.610000000000127</c:v>
                </c:pt>
                <c:pt idx="6362">
                  <c:v>63.620000000000118</c:v>
                </c:pt>
                <c:pt idx="6363">
                  <c:v>63.630000000000109</c:v>
                </c:pt>
                <c:pt idx="6364">
                  <c:v>63.6400000000001</c:v>
                </c:pt>
                <c:pt idx="6365">
                  <c:v>63.650000000000091</c:v>
                </c:pt>
                <c:pt idx="6366">
                  <c:v>63.660000000000082</c:v>
                </c:pt>
                <c:pt idx="6367">
                  <c:v>63.670000000000073</c:v>
                </c:pt>
                <c:pt idx="6368">
                  <c:v>63.680000000000064</c:v>
                </c:pt>
                <c:pt idx="6369">
                  <c:v>63.690000000000055</c:v>
                </c:pt>
                <c:pt idx="6370">
                  <c:v>63.700000000000045</c:v>
                </c:pt>
                <c:pt idx="6371">
                  <c:v>63.710000000000036</c:v>
                </c:pt>
                <c:pt idx="6372">
                  <c:v>63.720000000000027</c:v>
                </c:pt>
                <c:pt idx="6373">
                  <c:v>63.730000000000018</c:v>
                </c:pt>
                <c:pt idx="6374">
                  <c:v>63.740000000000009</c:v>
                </c:pt>
                <c:pt idx="6375">
                  <c:v>63.75</c:v>
                </c:pt>
                <c:pt idx="6376">
                  <c:v>63.759999999999991</c:v>
                </c:pt>
                <c:pt idx="6377">
                  <c:v>63.769999999999982</c:v>
                </c:pt>
                <c:pt idx="6378">
                  <c:v>63.779999999999973</c:v>
                </c:pt>
                <c:pt idx="6379">
                  <c:v>63.790000000000191</c:v>
                </c:pt>
                <c:pt idx="6380">
                  <c:v>63.800000000000182</c:v>
                </c:pt>
                <c:pt idx="6381">
                  <c:v>63.810000000000173</c:v>
                </c:pt>
                <c:pt idx="6382">
                  <c:v>63.820000000000164</c:v>
                </c:pt>
                <c:pt idx="6383">
                  <c:v>63.830000000000155</c:v>
                </c:pt>
                <c:pt idx="6384">
                  <c:v>63.840000000000146</c:v>
                </c:pt>
                <c:pt idx="6385">
                  <c:v>63.850000000000136</c:v>
                </c:pt>
                <c:pt idx="6386">
                  <c:v>63.860000000000127</c:v>
                </c:pt>
                <c:pt idx="6387">
                  <c:v>63.870000000000118</c:v>
                </c:pt>
                <c:pt idx="6388">
                  <c:v>63.880000000000109</c:v>
                </c:pt>
                <c:pt idx="6389">
                  <c:v>63.8900000000001</c:v>
                </c:pt>
                <c:pt idx="6390">
                  <c:v>63.900000000000091</c:v>
                </c:pt>
                <c:pt idx="6391">
                  <c:v>63.910000000000082</c:v>
                </c:pt>
                <c:pt idx="6392">
                  <c:v>63.920000000000073</c:v>
                </c:pt>
                <c:pt idx="6393">
                  <c:v>63.930000000000064</c:v>
                </c:pt>
                <c:pt idx="6394">
                  <c:v>63.940000000000055</c:v>
                </c:pt>
                <c:pt idx="6395">
                  <c:v>63.950000000000045</c:v>
                </c:pt>
                <c:pt idx="6396">
                  <c:v>63.960000000000036</c:v>
                </c:pt>
                <c:pt idx="6397">
                  <c:v>63.970000000000027</c:v>
                </c:pt>
                <c:pt idx="6398">
                  <c:v>63.980000000000018</c:v>
                </c:pt>
                <c:pt idx="6399">
                  <c:v>63.990000000000009</c:v>
                </c:pt>
                <c:pt idx="6400">
                  <c:v>64</c:v>
                </c:pt>
                <c:pt idx="6401">
                  <c:v>64.009999999999991</c:v>
                </c:pt>
                <c:pt idx="6402">
                  <c:v>64.019999999999982</c:v>
                </c:pt>
                <c:pt idx="6403">
                  <c:v>64.029999999999973</c:v>
                </c:pt>
                <c:pt idx="6404">
                  <c:v>64.040000000000191</c:v>
                </c:pt>
                <c:pt idx="6405">
                  <c:v>64.050000000000182</c:v>
                </c:pt>
                <c:pt idx="6406">
                  <c:v>64.060000000000173</c:v>
                </c:pt>
                <c:pt idx="6407">
                  <c:v>64.070000000000164</c:v>
                </c:pt>
                <c:pt idx="6408">
                  <c:v>64.080000000000155</c:v>
                </c:pt>
                <c:pt idx="6409">
                  <c:v>64.090000000000146</c:v>
                </c:pt>
                <c:pt idx="6410">
                  <c:v>64.100000000000136</c:v>
                </c:pt>
                <c:pt idx="6411">
                  <c:v>64.110000000000127</c:v>
                </c:pt>
                <c:pt idx="6412">
                  <c:v>64.120000000000118</c:v>
                </c:pt>
                <c:pt idx="6413">
                  <c:v>64.130000000000109</c:v>
                </c:pt>
                <c:pt idx="6414">
                  <c:v>64.1400000000001</c:v>
                </c:pt>
                <c:pt idx="6415">
                  <c:v>64.150000000000091</c:v>
                </c:pt>
                <c:pt idx="6416">
                  <c:v>64.160000000000082</c:v>
                </c:pt>
                <c:pt idx="6417">
                  <c:v>64.170000000000073</c:v>
                </c:pt>
                <c:pt idx="6418">
                  <c:v>64.180000000000064</c:v>
                </c:pt>
                <c:pt idx="6419">
                  <c:v>64.190000000000055</c:v>
                </c:pt>
                <c:pt idx="6420">
                  <c:v>64.200000000000045</c:v>
                </c:pt>
                <c:pt idx="6421">
                  <c:v>64.210000000000036</c:v>
                </c:pt>
                <c:pt idx="6422">
                  <c:v>64.220000000000027</c:v>
                </c:pt>
                <c:pt idx="6423">
                  <c:v>64.230000000000018</c:v>
                </c:pt>
                <c:pt idx="6424">
                  <c:v>64.240000000000009</c:v>
                </c:pt>
                <c:pt idx="6425">
                  <c:v>64.25</c:v>
                </c:pt>
                <c:pt idx="6426">
                  <c:v>64.259999999999991</c:v>
                </c:pt>
                <c:pt idx="6427">
                  <c:v>64.269999999999982</c:v>
                </c:pt>
                <c:pt idx="6428">
                  <c:v>64.279999999999973</c:v>
                </c:pt>
                <c:pt idx="6429">
                  <c:v>64.290000000000191</c:v>
                </c:pt>
                <c:pt idx="6430">
                  <c:v>64.300000000000182</c:v>
                </c:pt>
                <c:pt idx="6431">
                  <c:v>64.310000000000173</c:v>
                </c:pt>
                <c:pt idx="6432">
                  <c:v>64.320000000000164</c:v>
                </c:pt>
                <c:pt idx="6433">
                  <c:v>64.330000000000155</c:v>
                </c:pt>
                <c:pt idx="6434">
                  <c:v>64.340000000000146</c:v>
                </c:pt>
                <c:pt idx="6435">
                  <c:v>64.350000000000136</c:v>
                </c:pt>
                <c:pt idx="6436">
                  <c:v>64.360000000000127</c:v>
                </c:pt>
                <c:pt idx="6437">
                  <c:v>64.370000000000118</c:v>
                </c:pt>
                <c:pt idx="6438">
                  <c:v>64.380000000000109</c:v>
                </c:pt>
                <c:pt idx="6439">
                  <c:v>64.3900000000001</c:v>
                </c:pt>
                <c:pt idx="6440">
                  <c:v>64.400000000000091</c:v>
                </c:pt>
                <c:pt idx="6441">
                  <c:v>64.410000000000082</c:v>
                </c:pt>
                <c:pt idx="6442">
                  <c:v>64.420000000000073</c:v>
                </c:pt>
                <c:pt idx="6443">
                  <c:v>64.430000000000064</c:v>
                </c:pt>
                <c:pt idx="6444">
                  <c:v>64.440000000000055</c:v>
                </c:pt>
                <c:pt idx="6445">
                  <c:v>64.450000000000045</c:v>
                </c:pt>
                <c:pt idx="6446">
                  <c:v>64.460000000000036</c:v>
                </c:pt>
                <c:pt idx="6447">
                  <c:v>64.470000000000027</c:v>
                </c:pt>
                <c:pt idx="6448">
                  <c:v>64.480000000000018</c:v>
                </c:pt>
                <c:pt idx="6449">
                  <c:v>64.490000000000009</c:v>
                </c:pt>
                <c:pt idx="6450">
                  <c:v>64.5</c:v>
                </c:pt>
                <c:pt idx="6451">
                  <c:v>64.509999999999991</c:v>
                </c:pt>
                <c:pt idx="6452">
                  <c:v>64.519999999999982</c:v>
                </c:pt>
                <c:pt idx="6453">
                  <c:v>64.529999999999973</c:v>
                </c:pt>
                <c:pt idx="6454">
                  <c:v>64.540000000000191</c:v>
                </c:pt>
                <c:pt idx="6455">
                  <c:v>64.550000000000182</c:v>
                </c:pt>
                <c:pt idx="6456">
                  <c:v>64.560000000000173</c:v>
                </c:pt>
                <c:pt idx="6457">
                  <c:v>64.570000000000164</c:v>
                </c:pt>
                <c:pt idx="6458">
                  <c:v>64.580000000000155</c:v>
                </c:pt>
                <c:pt idx="6459">
                  <c:v>64.590000000000146</c:v>
                </c:pt>
                <c:pt idx="6460">
                  <c:v>64.600000000000136</c:v>
                </c:pt>
                <c:pt idx="6461">
                  <c:v>64.610000000000127</c:v>
                </c:pt>
                <c:pt idx="6462">
                  <c:v>64.620000000000118</c:v>
                </c:pt>
                <c:pt idx="6463">
                  <c:v>64.630000000000109</c:v>
                </c:pt>
                <c:pt idx="6464">
                  <c:v>64.6400000000001</c:v>
                </c:pt>
                <c:pt idx="6465">
                  <c:v>64.650000000000091</c:v>
                </c:pt>
                <c:pt idx="6466">
                  <c:v>64.660000000000082</c:v>
                </c:pt>
                <c:pt idx="6467">
                  <c:v>64.670000000000073</c:v>
                </c:pt>
                <c:pt idx="6468">
                  <c:v>64.680000000000064</c:v>
                </c:pt>
                <c:pt idx="6469">
                  <c:v>64.690000000000055</c:v>
                </c:pt>
                <c:pt idx="6470">
                  <c:v>64.700000000000045</c:v>
                </c:pt>
                <c:pt idx="6471">
                  <c:v>64.710000000000036</c:v>
                </c:pt>
                <c:pt idx="6472">
                  <c:v>64.720000000000027</c:v>
                </c:pt>
                <c:pt idx="6473">
                  <c:v>64.730000000000018</c:v>
                </c:pt>
                <c:pt idx="6474">
                  <c:v>64.740000000000009</c:v>
                </c:pt>
                <c:pt idx="6475">
                  <c:v>64.75</c:v>
                </c:pt>
                <c:pt idx="6476">
                  <c:v>64.759999999999991</c:v>
                </c:pt>
                <c:pt idx="6477">
                  <c:v>64.769999999999982</c:v>
                </c:pt>
                <c:pt idx="6478">
                  <c:v>64.779999999999973</c:v>
                </c:pt>
                <c:pt idx="6479">
                  <c:v>64.790000000000191</c:v>
                </c:pt>
                <c:pt idx="6480">
                  <c:v>64.800000000000182</c:v>
                </c:pt>
                <c:pt idx="6481">
                  <c:v>64.810000000000173</c:v>
                </c:pt>
                <c:pt idx="6482">
                  <c:v>64.820000000000164</c:v>
                </c:pt>
                <c:pt idx="6483">
                  <c:v>64.830000000000155</c:v>
                </c:pt>
                <c:pt idx="6484">
                  <c:v>64.840000000000146</c:v>
                </c:pt>
                <c:pt idx="6485">
                  <c:v>64.850000000000136</c:v>
                </c:pt>
                <c:pt idx="6486">
                  <c:v>64.860000000000127</c:v>
                </c:pt>
                <c:pt idx="6487">
                  <c:v>64.870000000000118</c:v>
                </c:pt>
                <c:pt idx="6488">
                  <c:v>64.880000000000109</c:v>
                </c:pt>
                <c:pt idx="6489">
                  <c:v>64.8900000000001</c:v>
                </c:pt>
                <c:pt idx="6490">
                  <c:v>64.900000000000091</c:v>
                </c:pt>
                <c:pt idx="6491">
                  <c:v>64.910000000000082</c:v>
                </c:pt>
                <c:pt idx="6492">
                  <c:v>64.920000000000073</c:v>
                </c:pt>
                <c:pt idx="6493">
                  <c:v>64.930000000000064</c:v>
                </c:pt>
                <c:pt idx="6494">
                  <c:v>64.940000000000055</c:v>
                </c:pt>
                <c:pt idx="6495">
                  <c:v>64.950000000000045</c:v>
                </c:pt>
                <c:pt idx="6496">
                  <c:v>64.960000000000036</c:v>
                </c:pt>
                <c:pt idx="6497">
                  <c:v>64.970000000000027</c:v>
                </c:pt>
                <c:pt idx="6498">
                  <c:v>64.980000000000018</c:v>
                </c:pt>
                <c:pt idx="6499">
                  <c:v>64.990000000000009</c:v>
                </c:pt>
                <c:pt idx="6500">
                  <c:v>65</c:v>
                </c:pt>
                <c:pt idx="6501">
                  <c:v>65.009999999999991</c:v>
                </c:pt>
                <c:pt idx="6502">
                  <c:v>65.019999999999982</c:v>
                </c:pt>
                <c:pt idx="6503">
                  <c:v>65.029999999999973</c:v>
                </c:pt>
                <c:pt idx="6504">
                  <c:v>65.040000000000191</c:v>
                </c:pt>
                <c:pt idx="6505">
                  <c:v>65.050000000000182</c:v>
                </c:pt>
                <c:pt idx="6506">
                  <c:v>65.060000000000173</c:v>
                </c:pt>
                <c:pt idx="6507">
                  <c:v>65.070000000000164</c:v>
                </c:pt>
                <c:pt idx="6508">
                  <c:v>65.080000000000155</c:v>
                </c:pt>
                <c:pt idx="6509">
                  <c:v>65.090000000000146</c:v>
                </c:pt>
                <c:pt idx="6510">
                  <c:v>65.100000000000136</c:v>
                </c:pt>
                <c:pt idx="6511">
                  <c:v>65.110000000000127</c:v>
                </c:pt>
                <c:pt idx="6512">
                  <c:v>65.120000000000118</c:v>
                </c:pt>
                <c:pt idx="6513">
                  <c:v>65.130000000000109</c:v>
                </c:pt>
                <c:pt idx="6514">
                  <c:v>65.1400000000001</c:v>
                </c:pt>
                <c:pt idx="6515">
                  <c:v>65.150000000000091</c:v>
                </c:pt>
                <c:pt idx="6516">
                  <c:v>65.160000000000082</c:v>
                </c:pt>
                <c:pt idx="6517">
                  <c:v>65.170000000000073</c:v>
                </c:pt>
                <c:pt idx="6518">
                  <c:v>65.180000000000064</c:v>
                </c:pt>
                <c:pt idx="6519">
                  <c:v>65.190000000000055</c:v>
                </c:pt>
                <c:pt idx="6520">
                  <c:v>65.200000000000045</c:v>
                </c:pt>
                <c:pt idx="6521">
                  <c:v>65.210000000000036</c:v>
                </c:pt>
                <c:pt idx="6522">
                  <c:v>65.220000000000027</c:v>
                </c:pt>
                <c:pt idx="6523">
                  <c:v>65.230000000000018</c:v>
                </c:pt>
                <c:pt idx="6524">
                  <c:v>65.240000000000009</c:v>
                </c:pt>
                <c:pt idx="6525">
                  <c:v>65.25</c:v>
                </c:pt>
                <c:pt idx="6526">
                  <c:v>65.259999999999991</c:v>
                </c:pt>
                <c:pt idx="6527">
                  <c:v>65.269999999999982</c:v>
                </c:pt>
                <c:pt idx="6528">
                  <c:v>65.279999999999973</c:v>
                </c:pt>
                <c:pt idx="6529">
                  <c:v>65.290000000000191</c:v>
                </c:pt>
                <c:pt idx="6530">
                  <c:v>65.300000000000182</c:v>
                </c:pt>
                <c:pt idx="6531">
                  <c:v>65.310000000000173</c:v>
                </c:pt>
                <c:pt idx="6532">
                  <c:v>65.320000000000164</c:v>
                </c:pt>
                <c:pt idx="6533">
                  <c:v>65.330000000000155</c:v>
                </c:pt>
                <c:pt idx="6534">
                  <c:v>65.340000000000146</c:v>
                </c:pt>
                <c:pt idx="6535">
                  <c:v>65.350000000000136</c:v>
                </c:pt>
                <c:pt idx="6536">
                  <c:v>65.360000000000127</c:v>
                </c:pt>
                <c:pt idx="6537">
                  <c:v>65.370000000000118</c:v>
                </c:pt>
                <c:pt idx="6538">
                  <c:v>65.380000000000109</c:v>
                </c:pt>
                <c:pt idx="6539">
                  <c:v>65.3900000000001</c:v>
                </c:pt>
                <c:pt idx="6540">
                  <c:v>65.400000000000091</c:v>
                </c:pt>
                <c:pt idx="6541">
                  <c:v>65.410000000000082</c:v>
                </c:pt>
                <c:pt idx="6542">
                  <c:v>65.420000000000073</c:v>
                </c:pt>
                <c:pt idx="6543">
                  <c:v>65.430000000000064</c:v>
                </c:pt>
                <c:pt idx="6544">
                  <c:v>65.440000000000055</c:v>
                </c:pt>
                <c:pt idx="6545">
                  <c:v>65.450000000000045</c:v>
                </c:pt>
                <c:pt idx="6546">
                  <c:v>65.460000000000036</c:v>
                </c:pt>
                <c:pt idx="6547">
                  <c:v>65.470000000000027</c:v>
                </c:pt>
                <c:pt idx="6548">
                  <c:v>65.480000000000018</c:v>
                </c:pt>
                <c:pt idx="6549">
                  <c:v>65.490000000000009</c:v>
                </c:pt>
                <c:pt idx="6550">
                  <c:v>65.5</c:v>
                </c:pt>
                <c:pt idx="6551">
                  <c:v>65.509999999999991</c:v>
                </c:pt>
                <c:pt idx="6552">
                  <c:v>65.519999999999982</c:v>
                </c:pt>
                <c:pt idx="6553">
                  <c:v>65.529999999999973</c:v>
                </c:pt>
                <c:pt idx="6554">
                  <c:v>65.540000000000191</c:v>
                </c:pt>
                <c:pt idx="6555">
                  <c:v>65.550000000000182</c:v>
                </c:pt>
                <c:pt idx="6556">
                  <c:v>65.560000000000173</c:v>
                </c:pt>
                <c:pt idx="6557">
                  <c:v>65.570000000000164</c:v>
                </c:pt>
                <c:pt idx="6558">
                  <c:v>65.580000000000155</c:v>
                </c:pt>
                <c:pt idx="6559">
                  <c:v>65.590000000000146</c:v>
                </c:pt>
                <c:pt idx="6560">
                  <c:v>65.600000000000136</c:v>
                </c:pt>
                <c:pt idx="6561">
                  <c:v>65.610000000000127</c:v>
                </c:pt>
                <c:pt idx="6562">
                  <c:v>65.620000000000118</c:v>
                </c:pt>
                <c:pt idx="6563">
                  <c:v>65.630000000000109</c:v>
                </c:pt>
                <c:pt idx="6564">
                  <c:v>65.6400000000001</c:v>
                </c:pt>
                <c:pt idx="6565">
                  <c:v>65.650000000000091</c:v>
                </c:pt>
                <c:pt idx="6566">
                  <c:v>65.660000000000082</c:v>
                </c:pt>
                <c:pt idx="6567">
                  <c:v>65.670000000000073</c:v>
                </c:pt>
                <c:pt idx="6568">
                  <c:v>65.680000000000064</c:v>
                </c:pt>
                <c:pt idx="6569">
                  <c:v>65.690000000000055</c:v>
                </c:pt>
                <c:pt idx="6570">
                  <c:v>65.700000000000045</c:v>
                </c:pt>
                <c:pt idx="6571">
                  <c:v>65.710000000000036</c:v>
                </c:pt>
                <c:pt idx="6572">
                  <c:v>65.720000000000027</c:v>
                </c:pt>
                <c:pt idx="6573">
                  <c:v>65.730000000000018</c:v>
                </c:pt>
                <c:pt idx="6574">
                  <c:v>65.740000000000009</c:v>
                </c:pt>
                <c:pt idx="6575">
                  <c:v>65.75</c:v>
                </c:pt>
                <c:pt idx="6576">
                  <c:v>65.759999999999991</c:v>
                </c:pt>
                <c:pt idx="6577">
                  <c:v>65.769999999999982</c:v>
                </c:pt>
                <c:pt idx="6578">
                  <c:v>65.779999999999973</c:v>
                </c:pt>
                <c:pt idx="6579">
                  <c:v>65.790000000000191</c:v>
                </c:pt>
                <c:pt idx="6580">
                  <c:v>65.800000000000182</c:v>
                </c:pt>
                <c:pt idx="6581">
                  <c:v>65.810000000000173</c:v>
                </c:pt>
                <c:pt idx="6582">
                  <c:v>65.820000000000164</c:v>
                </c:pt>
                <c:pt idx="6583">
                  <c:v>65.830000000000155</c:v>
                </c:pt>
                <c:pt idx="6584">
                  <c:v>65.840000000000146</c:v>
                </c:pt>
                <c:pt idx="6585">
                  <c:v>65.850000000000136</c:v>
                </c:pt>
                <c:pt idx="6586">
                  <c:v>65.860000000000127</c:v>
                </c:pt>
                <c:pt idx="6587">
                  <c:v>65.870000000000118</c:v>
                </c:pt>
                <c:pt idx="6588">
                  <c:v>65.880000000000109</c:v>
                </c:pt>
                <c:pt idx="6589">
                  <c:v>65.8900000000001</c:v>
                </c:pt>
                <c:pt idx="6590">
                  <c:v>65.900000000000091</c:v>
                </c:pt>
                <c:pt idx="6591">
                  <c:v>65.910000000000082</c:v>
                </c:pt>
                <c:pt idx="6592">
                  <c:v>65.920000000000073</c:v>
                </c:pt>
                <c:pt idx="6593">
                  <c:v>65.930000000000064</c:v>
                </c:pt>
                <c:pt idx="6594">
                  <c:v>65.940000000000055</c:v>
                </c:pt>
                <c:pt idx="6595">
                  <c:v>65.950000000000045</c:v>
                </c:pt>
                <c:pt idx="6596">
                  <c:v>65.960000000000036</c:v>
                </c:pt>
                <c:pt idx="6597">
                  <c:v>65.970000000000027</c:v>
                </c:pt>
                <c:pt idx="6598">
                  <c:v>65.980000000000018</c:v>
                </c:pt>
                <c:pt idx="6599">
                  <c:v>65.990000000000009</c:v>
                </c:pt>
                <c:pt idx="6600">
                  <c:v>66</c:v>
                </c:pt>
                <c:pt idx="6601">
                  <c:v>66.009999999999991</c:v>
                </c:pt>
                <c:pt idx="6602">
                  <c:v>66.019999999999982</c:v>
                </c:pt>
                <c:pt idx="6603">
                  <c:v>66.029999999999973</c:v>
                </c:pt>
                <c:pt idx="6604">
                  <c:v>66.040000000000191</c:v>
                </c:pt>
                <c:pt idx="6605">
                  <c:v>66.050000000000182</c:v>
                </c:pt>
                <c:pt idx="6606">
                  <c:v>66.060000000000173</c:v>
                </c:pt>
                <c:pt idx="6607">
                  <c:v>66.070000000000164</c:v>
                </c:pt>
                <c:pt idx="6608">
                  <c:v>66.080000000000155</c:v>
                </c:pt>
                <c:pt idx="6609">
                  <c:v>66.090000000000146</c:v>
                </c:pt>
                <c:pt idx="6610">
                  <c:v>66.100000000000136</c:v>
                </c:pt>
                <c:pt idx="6611">
                  <c:v>66.110000000000127</c:v>
                </c:pt>
                <c:pt idx="6612">
                  <c:v>66.120000000000118</c:v>
                </c:pt>
                <c:pt idx="6613">
                  <c:v>66.130000000000109</c:v>
                </c:pt>
                <c:pt idx="6614">
                  <c:v>66.1400000000001</c:v>
                </c:pt>
                <c:pt idx="6615">
                  <c:v>66.150000000000091</c:v>
                </c:pt>
                <c:pt idx="6616">
                  <c:v>66.160000000000082</c:v>
                </c:pt>
                <c:pt idx="6617">
                  <c:v>66.170000000000073</c:v>
                </c:pt>
                <c:pt idx="6618">
                  <c:v>66.180000000000064</c:v>
                </c:pt>
                <c:pt idx="6619">
                  <c:v>66.190000000000055</c:v>
                </c:pt>
                <c:pt idx="6620">
                  <c:v>66.200000000000045</c:v>
                </c:pt>
                <c:pt idx="6621">
                  <c:v>66.210000000000036</c:v>
                </c:pt>
                <c:pt idx="6622">
                  <c:v>66.220000000000027</c:v>
                </c:pt>
                <c:pt idx="6623">
                  <c:v>66.230000000000018</c:v>
                </c:pt>
                <c:pt idx="6624">
                  <c:v>66.240000000000009</c:v>
                </c:pt>
                <c:pt idx="6625">
                  <c:v>66.25</c:v>
                </c:pt>
                <c:pt idx="6626">
                  <c:v>66.259999999999991</c:v>
                </c:pt>
                <c:pt idx="6627">
                  <c:v>66.269999999999982</c:v>
                </c:pt>
                <c:pt idx="6628">
                  <c:v>66.279999999999973</c:v>
                </c:pt>
                <c:pt idx="6629">
                  <c:v>66.290000000000191</c:v>
                </c:pt>
                <c:pt idx="6630">
                  <c:v>66.300000000000182</c:v>
                </c:pt>
                <c:pt idx="6631">
                  <c:v>66.310000000000173</c:v>
                </c:pt>
                <c:pt idx="6632">
                  <c:v>66.320000000000164</c:v>
                </c:pt>
                <c:pt idx="6633">
                  <c:v>66.330000000000155</c:v>
                </c:pt>
                <c:pt idx="6634">
                  <c:v>66.340000000000146</c:v>
                </c:pt>
                <c:pt idx="6635">
                  <c:v>66.350000000000136</c:v>
                </c:pt>
                <c:pt idx="6636">
                  <c:v>66.360000000000127</c:v>
                </c:pt>
                <c:pt idx="6637">
                  <c:v>66.370000000000118</c:v>
                </c:pt>
                <c:pt idx="6638">
                  <c:v>66.380000000000109</c:v>
                </c:pt>
                <c:pt idx="6639">
                  <c:v>66.3900000000001</c:v>
                </c:pt>
                <c:pt idx="6640">
                  <c:v>66.400000000000091</c:v>
                </c:pt>
                <c:pt idx="6641">
                  <c:v>66.410000000000082</c:v>
                </c:pt>
                <c:pt idx="6642">
                  <c:v>66.420000000000073</c:v>
                </c:pt>
                <c:pt idx="6643">
                  <c:v>66.430000000000064</c:v>
                </c:pt>
                <c:pt idx="6644">
                  <c:v>66.440000000000055</c:v>
                </c:pt>
                <c:pt idx="6645">
                  <c:v>66.450000000000045</c:v>
                </c:pt>
                <c:pt idx="6646">
                  <c:v>66.460000000000036</c:v>
                </c:pt>
                <c:pt idx="6647">
                  <c:v>66.470000000000027</c:v>
                </c:pt>
                <c:pt idx="6648">
                  <c:v>66.480000000000018</c:v>
                </c:pt>
                <c:pt idx="6649">
                  <c:v>66.490000000000009</c:v>
                </c:pt>
                <c:pt idx="6650">
                  <c:v>66.5</c:v>
                </c:pt>
                <c:pt idx="6651">
                  <c:v>66.509999999999991</c:v>
                </c:pt>
                <c:pt idx="6652">
                  <c:v>66.519999999999982</c:v>
                </c:pt>
                <c:pt idx="6653">
                  <c:v>66.529999999999973</c:v>
                </c:pt>
                <c:pt idx="6654">
                  <c:v>66.540000000000191</c:v>
                </c:pt>
                <c:pt idx="6655">
                  <c:v>66.550000000000182</c:v>
                </c:pt>
                <c:pt idx="6656">
                  <c:v>66.560000000000173</c:v>
                </c:pt>
                <c:pt idx="6657">
                  <c:v>66.570000000000164</c:v>
                </c:pt>
                <c:pt idx="6658">
                  <c:v>66.580000000000155</c:v>
                </c:pt>
                <c:pt idx="6659">
                  <c:v>66.590000000000146</c:v>
                </c:pt>
                <c:pt idx="6660">
                  <c:v>66.600000000000136</c:v>
                </c:pt>
                <c:pt idx="6661">
                  <c:v>66.610000000000127</c:v>
                </c:pt>
                <c:pt idx="6662">
                  <c:v>66.620000000000118</c:v>
                </c:pt>
                <c:pt idx="6663">
                  <c:v>66.630000000000109</c:v>
                </c:pt>
                <c:pt idx="6664">
                  <c:v>66.6400000000001</c:v>
                </c:pt>
                <c:pt idx="6665">
                  <c:v>66.650000000000091</c:v>
                </c:pt>
                <c:pt idx="6666">
                  <c:v>66.660000000000082</c:v>
                </c:pt>
                <c:pt idx="6667">
                  <c:v>66.670000000000073</c:v>
                </c:pt>
                <c:pt idx="6668">
                  <c:v>66.680000000000064</c:v>
                </c:pt>
                <c:pt idx="6669">
                  <c:v>66.690000000000055</c:v>
                </c:pt>
                <c:pt idx="6670">
                  <c:v>66.700000000000045</c:v>
                </c:pt>
                <c:pt idx="6671">
                  <c:v>66.710000000000036</c:v>
                </c:pt>
                <c:pt idx="6672">
                  <c:v>66.720000000000027</c:v>
                </c:pt>
                <c:pt idx="6673">
                  <c:v>66.730000000000018</c:v>
                </c:pt>
                <c:pt idx="6674">
                  <c:v>66.740000000000009</c:v>
                </c:pt>
                <c:pt idx="6675">
                  <c:v>66.75</c:v>
                </c:pt>
                <c:pt idx="6676">
                  <c:v>66.759999999999991</c:v>
                </c:pt>
                <c:pt idx="6677">
                  <c:v>66.769999999999982</c:v>
                </c:pt>
                <c:pt idx="6678">
                  <c:v>66.779999999999973</c:v>
                </c:pt>
                <c:pt idx="6679">
                  <c:v>66.790000000000191</c:v>
                </c:pt>
                <c:pt idx="6680">
                  <c:v>66.800000000000182</c:v>
                </c:pt>
                <c:pt idx="6681">
                  <c:v>66.810000000000173</c:v>
                </c:pt>
                <c:pt idx="6682">
                  <c:v>66.820000000000164</c:v>
                </c:pt>
                <c:pt idx="6683">
                  <c:v>66.830000000000155</c:v>
                </c:pt>
                <c:pt idx="6684">
                  <c:v>66.840000000000146</c:v>
                </c:pt>
                <c:pt idx="6685">
                  <c:v>66.850000000000136</c:v>
                </c:pt>
                <c:pt idx="6686">
                  <c:v>66.860000000000127</c:v>
                </c:pt>
                <c:pt idx="6687">
                  <c:v>66.870000000000118</c:v>
                </c:pt>
                <c:pt idx="6688">
                  <c:v>66.880000000000109</c:v>
                </c:pt>
                <c:pt idx="6689">
                  <c:v>66.8900000000001</c:v>
                </c:pt>
                <c:pt idx="6690">
                  <c:v>66.900000000000091</c:v>
                </c:pt>
                <c:pt idx="6691">
                  <c:v>66.910000000000082</c:v>
                </c:pt>
                <c:pt idx="6692">
                  <c:v>66.920000000000073</c:v>
                </c:pt>
                <c:pt idx="6693">
                  <c:v>66.930000000000064</c:v>
                </c:pt>
                <c:pt idx="6694">
                  <c:v>66.940000000000055</c:v>
                </c:pt>
                <c:pt idx="6695">
                  <c:v>66.950000000000045</c:v>
                </c:pt>
                <c:pt idx="6696">
                  <c:v>66.960000000000036</c:v>
                </c:pt>
                <c:pt idx="6697">
                  <c:v>66.970000000000027</c:v>
                </c:pt>
                <c:pt idx="6698">
                  <c:v>66.980000000000018</c:v>
                </c:pt>
                <c:pt idx="6699">
                  <c:v>66.990000000000009</c:v>
                </c:pt>
                <c:pt idx="6700">
                  <c:v>67</c:v>
                </c:pt>
                <c:pt idx="6701">
                  <c:v>67.009999999999991</c:v>
                </c:pt>
                <c:pt idx="6702">
                  <c:v>67.019999999999982</c:v>
                </c:pt>
                <c:pt idx="6703">
                  <c:v>67.029999999999973</c:v>
                </c:pt>
                <c:pt idx="6704">
                  <c:v>67.040000000000191</c:v>
                </c:pt>
                <c:pt idx="6705">
                  <c:v>67.050000000000182</c:v>
                </c:pt>
                <c:pt idx="6706">
                  <c:v>67.060000000000173</c:v>
                </c:pt>
                <c:pt idx="6707">
                  <c:v>67.070000000000164</c:v>
                </c:pt>
                <c:pt idx="6708">
                  <c:v>67.080000000000155</c:v>
                </c:pt>
                <c:pt idx="6709">
                  <c:v>67.090000000000146</c:v>
                </c:pt>
                <c:pt idx="6710">
                  <c:v>67.100000000000136</c:v>
                </c:pt>
                <c:pt idx="6711">
                  <c:v>67.110000000000127</c:v>
                </c:pt>
                <c:pt idx="6712">
                  <c:v>67.120000000000118</c:v>
                </c:pt>
                <c:pt idx="6713">
                  <c:v>67.130000000000109</c:v>
                </c:pt>
                <c:pt idx="6714">
                  <c:v>67.1400000000001</c:v>
                </c:pt>
                <c:pt idx="6715">
                  <c:v>67.150000000000091</c:v>
                </c:pt>
                <c:pt idx="6716">
                  <c:v>67.160000000000082</c:v>
                </c:pt>
                <c:pt idx="6717">
                  <c:v>67.170000000000073</c:v>
                </c:pt>
                <c:pt idx="6718">
                  <c:v>67.180000000000064</c:v>
                </c:pt>
                <c:pt idx="6719">
                  <c:v>67.190000000000055</c:v>
                </c:pt>
                <c:pt idx="6720">
                  <c:v>67.200000000000045</c:v>
                </c:pt>
                <c:pt idx="6721">
                  <c:v>67.210000000000036</c:v>
                </c:pt>
                <c:pt idx="6722">
                  <c:v>67.220000000000027</c:v>
                </c:pt>
                <c:pt idx="6723">
                  <c:v>67.230000000000018</c:v>
                </c:pt>
                <c:pt idx="6724">
                  <c:v>67.240000000000009</c:v>
                </c:pt>
                <c:pt idx="6725">
                  <c:v>67.25</c:v>
                </c:pt>
                <c:pt idx="6726">
                  <c:v>67.259999999999991</c:v>
                </c:pt>
                <c:pt idx="6727">
                  <c:v>67.269999999999982</c:v>
                </c:pt>
                <c:pt idx="6728">
                  <c:v>67.279999999999973</c:v>
                </c:pt>
                <c:pt idx="6729">
                  <c:v>67.290000000000191</c:v>
                </c:pt>
                <c:pt idx="6730">
                  <c:v>67.300000000000182</c:v>
                </c:pt>
                <c:pt idx="6731">
                  <c:v>67.310000000000173</c:v>
                </c:pt>
                <c:pt idx="6732">
                  <c:v>67.320000000000164</c:v>
                </c:pt>
                <c:pt idx="6733">
                  <c:v>67.330000000000155</c:v>
                </c:pt>
                <c:pt idx="6734">
                  <c:v>67.340000000000146</c:v>
                </c:pt>
                <c:pt idx="6735">
                  <c:v>67.350000000000136</c:v>
                </c:pt>
                <c:pt idx="6736">
                  <c:v>67.360000000000127</c:v>
                </c:pt>
                <c:pt idx="6737">
                  <c:v>67.370000000000118</c:v>
                </c:pt>
                <c:pt idx="6738">
                  <c:v>67.380000000000109</c:v>
                </c:pt>
                <c:pt idx="6739">
                  <c:v>67.3900000000001</c:v>
                </c:pt>
                <c:pt idx="6740">
                  <c:v>67.400000000000091</c:v>
                </c:pt>
                <c:pt idx="6741">
                  <c:v>67.410000000000082</c:v>
                </c:pt>
                <c:pt idx="6742">
                  <c:v>67.420000000000073</c:v>
                </c:pt>
                <c:pt idx="6743">
                  <c:v>67.430000000000064</c:v>
                </c:pt>
                <c:pt idx="6744">
                  <c:v>67.440000000000055</c:v>
                </c:pt>
                <c:pt idx="6745">
                  <c:v>67.450000000000045</c:v>
                </c:pt>
                <c:pt idx="6746">
                  <c:v>67.460000000000036</c:v>
                </c:pt>
                <c:pt idx="6747">
                  <c:v>67.470000000000027</c:v>
                </c:pt>
                <c:pt idx="6748">
                  <c:v>67.480000000000018</c:v>
                </c:pt>
                <c:pt idx="6749">
                  <c:v>67.490000000000009</c:v>
                </c:pt>
                <c:pt idx="6750">
                  <c:v>67.5</c:v>
                </c:pt>
                <c:pt idx="6751">
                  <c:v>67.509999999999991</c:v>
                </c:pt>
                <c:pt idx="6752">
                  <c:v>67.519999999999982</c:v>
                </c:pt>
                <c:pt idx="6753">
                  <c:v>67.529999999999973</c:v>
                </c:pt>
                <c:pt idx="6754">
                  <c:v>67.540000000000191</c:v>
                </c:pt>
                <c:pt idx="6755">
                  <c:v>67.550000000000182</c:v>
                </c:pt>
                <c:pt idx="6756">
                  <c:v>67.560000000000173</c:v>
                </c:pt>
                <c:pt idx="6757">
                  <c:v>67.570000000000164</c:v>
                </c:pt>
                <c:pt idx="6758">
                  <c:v>67.580000000000155</c:v>
                </c:pt>
                <c:pt idx="6759">
                  <c:v>67.590000000000146</c:v>
                </c:pt>
                <c:pt idx="6760">
                  <c:v>67.600000000000136</c:v>
                </c:pt>
                <c:pt idx="6761">
                  <c:v>67.610000000000127</c:v>
                </c:pt>
                <c:pt idx="6762">
                  <c:v>67.620000000000118</c:v>
                </c:pt>
                <c:pt idx="6763">
                  <c:v>67.630000000000109</c:v>
                </c:pt>
                <c:pt idx="6764">
                  <c:v>67.6400000000001</c:v>
                </c:pt>
                <c:pt idx="6765">
                  <c:v>67.650000000000091</c:v>
                </c:pt>
                <c:pt idx="6766">
                  <c:v>67.660000000000082</c:v>
                </c:pt>
                <c:pt idx="6767">
                  <c:v>67.670000000000073</c:v>
                </c:pt>
                <c:pt idx="6768">
                  <c:v>67.680000000000064</c:v>
                </c:pt>
                <c:pt idx="6769">
                  <c:v>67.690000000000055</c:v>
                </c:pt>
                <c:pt idx="6770">
                  <c:v>67.700000000000045</c:v>
                </c:pt>
                <c:pt idx="6771">
                  <c:v>67.710000000000036</c:v>
                </c:pt>
                <c:pt idx="6772">
                  <c:v>67.720000000000027</c:v>
                </c:pt>
                <c:pt idx="6773">
                  <c:v>67.730000000000018</c:v>
                </c:pt>
                <c:pt idx="6774">
                  <c:v>67.740000000000009</c:v>
                </c:pt>
                <c:pt idx="6775">
                  <c:v>67.75</c:v>
                </c:pt>
                <c:pt idx="6776">
                  <c:v>67.759999999999991</c:v>
                </c:pt>
                <c:pt idx="6777">
                  <c:v>67.769999999999982</c:v>
                </c:pt>
                <c:pt idx="6778">
                  <c:v>67.779999999999973</c:v>
                </c:pt>
                <c:pt idx="6779">
                  <c:v>67.790000000000191</c:v>
                </c:pt>
                <c:pt idx="6780">
                  <c:v>67.800000000000182</c:v>
                </c:pt>
                <c:pt idx="6781">
                  <c:v>67.810000000000173</c:v>
                </c:pt>
                <c:pt idx="6782">
                  <c:v>67.820000000000164</c:v>
                </c:pt>
                <c:pt idx="6783">
                  <c:v>67.830000000000155</c:v>
                </c:pt>
                <c:pt idx="6784">
                  <c:v>67.840000000000146</c:v>
                </c:pt>
                <c:pt idx="6785">
                  <c:v>67.850000000000136</c:v>
                </c:pt>
                <c:pt idx="6786">
                  <c:v>67.860000000000127</c:v>
                </c:pt>
                <c:pt idx="6787">
                  <c:v>67.870000000000118</c:v>
                </c:pt>
                <c:pt idx="6788">
                  <c:v>67.880000000000109</c:v>
                </c:pt>
                <c:pt idx="6789">
                  <c:v>67.8900000000001</c:v>
                </c:pt>
                <c:pt idx="6790">
                  <c:v>67.900000000000091</c:v>
                </c:pt>
                <c:pt idx="6791">
                  <c:v>67.910000000000082</c:v>
                </c:pt>
                <c:pt idx="6792">
                  <c:v>67.920000000000073</c:v>
                </c:pt>
                <c:pt idx="6793">
                  <c:v>67.930000000000064</c:v>
                </c:pt>
                <c:pt idx="6794">
                  <c:v>67.940000000000055</c:v>
                </c:pt>
                <c:pt idx="6795">
                  <c:v>67.950000000000045</c:v>
                </c:pt>
                <c:pt idx="6796">
                  <c:v>67.960000000000036</c:v>
                </c:pt>
                <c:pt idx="6797">
                  <c:v>67.970000000000027</c:v>
                </c:pt>
                <c:pt idx="6798">
                  <c:v>67.980000000000018</c:v>
                </c:pt>
                <c:pt idx="6799">
                  <c:v>67.990000000000009</c:v>
                </c:pt>
                <c:pt idx="6800">
                  <c:v>68</c:v>
                </c:pt>
                <c:pt idx="6801">
                  <c:v>68.009999999999991</c:v>
                </c:pt>
                <c:pt idx="6802">
                  <c:v>68.019999999999982</c:v>
                </c:pt>
                <c:pt idx="6803">
                  <c:v>68.029999999999973</c:v>
                </c:pt>
                <c:pt idx="6804">
                  <c:v>68.040000000000191</c:v>
                </c:pt>
                <c:pt idx="6805">
                  <c:v>68.050000000000182</c:v>
                </c:pt>
                <c:pt idx="6806">
                  <c:v>68.060000000000173</c:v>
                </c:pt>
                <c:pt idx="6807">
                  <c:v>68.070000000000164</c:v>
                </c:pt>
                <c:pt idx="6808">
                  <c:v>68.080000000000155</c:v>
                </c:pt>
                <c:pt idx="6809">
                  <c:v>68.090000000000146</c:v>
                </c:pt>
                <c:pt idx="6810">
                  <c:v>68.100000000000136</c:v>
                </c:pt>
                <c:pt idx="6811">
                  <c:v>68.110000000000127</c:v>
                </c:pt>
                <c:pt idx="6812">
                  <c:v>68.120000000000118</c:v>
                </c:pt>
                <c:pt idx="6813">
                  <c:v>68.130000000000109</c:v>
                </c:pt>
                <c:pt idx="6814">
                  <c:v>68.1400000000001</c:v>
                </c:pt>
                <c:pt idx="6815">
                  <c:v>68.150000000000091</c:v>
                </c:pt>
                <c:pt idx="6816">
                  <c:v>68.160000000000082</c:v>
                </c:pt>
                <c:pt idx="6817">
                  <c:v>68.170000000000073</c:v>
                </c:pt>
                <c:pt idx="6818">
                  <c:v>68.180000000000064</c:v>
                </c:pt>
                <c:pt idx="6819">
                  <c:v>68.190000000000055</c:v>
                </c:pt>
                <c:pt idx="6820">
                  <c:v>68.200000000000045</c:v>
                </c:pt>
                <c:pt idx="6821">
                  <c:v>68.210000000000036</c:v>
                </c:pt>
                <c:pt idx="6822">
                  <c:v>68.220000000000027</c:v>
                </c:pt>
                <c:pt idx="6823">
                  <c:v>68.230000000000018</c:v>
                </c:pt>
                <c:pt idx="6824">
                  <c:v>68.240000000000009</c:v>
                </c:pt>
                <c:pt idx="6825">
                  <c:v>68.25</c:v>
                </c:pt>
                <c:pt idx="6826">
                  <c:v>68.259999999999991</c:v>
                </c:pt>
                <c:pt idx="6827">
                  <c:v>68.269999999999982</c:v>
                </c:pt>
                <c:pt idx="6828">
                  <c:v>68.279999999999973</c:v>
                </c:pt>
                <c:pt idx="6829">
                  <c:v>68.290000000000191</c:v>
                </c:pt>
                <c:pt idx="6830">
                  <c:v>68.300000000000182</c:v>
                </c:pt>
                <c:pt idx="6831">
                  <c:v>68.310000000000173</c:v>
                </c:pt>
                <c:pt idx="6832">
                  <c:v>68.320000000000164</c:v>
                </c:pt>
                <c:pt idx="6833">
                  <c:v>68.330000000000155</c:v>
                </c:pt>
                <c:pt idx="6834">
                  <c:v>68.340000000000146</c:v>
                </c:pt>
                <c:pt idx="6835">
                  <c:v>68.350000000000136</c:v>
                </c:pt>
                <c:pt idx="6836">
                  <c:v>68.360000000000127</c:v>
                </c:pt>
                <c:pt idx="6837">
                  <c:v>68.370000000000118</c:v>
                </c:pt>
                <c:pt idx="6838">
                  <c:v>68.380000000000109</c:v>
                </c:pt>
                <c:pt idx="6839">
                  <c:v>68.3900000000001</c:v>
                </c:pt>
                <c:pt idx="6840">
                  <c:v>68.400000000000091</c:v>
                </c:pt>
                <c:pt idx="6841">
                  <c:v>68.410000000000082</c:v>
                </c:pt>
                <c:pt idx="6842">
                  <c:v>68.420000000000073</c:v>
                </c:pt>
                <c:pt idx="6843">
                  <c:v>68.430000000000064</c:v>
                </c:pt>
                <c:pt idx="6844">
                  <c:v>68.440000000000055</c:v>
                </c:pt>
                <c:pt idx="6845">
                  <c:v>68.450000000000045</c:v>
                </c:pt>
                <c:pt idx="6846">
                  <c:v>68.460000000000036</c:v>
                </c:pt>
                <c:pt idx="6847">
                  <c:v>68.470000000000027</c:v>
                </c:pt>
                <c:pt idx="6848">
                  <c:v>68.480000000000018</c:v>
                </c:pt>
                <c:pt idx="6849">
                  <c:v>68.490000000000009</c:v>
                </c:pt>
                <c:pt idx="6850">
                  <c:v>68.5</c:v>
                </c:pt>
                <c:pt idx="6851">
                  <c:v>68.509999999999991</c:v>
                </c:pt>
                <c:pt idx="6852">
                  <c:v>68.519999999999982</c:v>
                </c:pt>
                <c:pt idx="6853">
                  <c:v>68.529999999999973</c:v>
                </c:pt>
                <c:pt idx="6854">
                  <c:v>68.540000000000191</c:v>
                </c:pt>
                <c:pt idx="6855">
                  <c:v>68.550000000000182</c:v>
                </c:pt>
                <c:pt idx="6856">
                  <c:v>68.560000000000173</c:v>
                </c:pt>
                <c:pt idx="6857">
                  <c:v>68.570000000000164</c:v>
                </c:pt>
                <c:pt idx="6858">
                  <c:v>68.580000000000155</c:v>
                </c:pt>
                <c:pt idx="6859">
                  <c:v>68.590000000000146</c:v>
                </c:pt>
                <c:pt idx="6860">
                  <c:v>68.600000000000136</c:v>
                </c:pt>
                <c:pt idx="6861">
                  <c:v>68.610000000000127</c:v>
                </c:pt>
                <c:pt idx="6862">
                  <c:v>68.620000000000118</c:v>
                </c:pt>
                <c:pt idx="6863">
                  <c:v>68.630000000000109</c:v>
                </c:pt>
                <c:pt idx="6864">
                  <c:v>68.6400000000001</c:v>
                </c:pt>
                <c:pt idx="6865">
                  <c:v>68.650000000000091</c:v>
                </c:pt>
                <c:pt idx="6866">
                  <c:v>68.660000000000082</c:v>
                </c:pt>
                <c:pt idx="6867">
                  <c:v>68.670000000000073</c:v>
                </c:pt>
                <c:pt idx="6868">
                  <c:v>68.680000000000064</c:v>
                </c:pt>
                <c:pt idx="6869">
                  <c:v>68.690000000000055</c:v>
                </c:pt>
                <c:pt idx="6870">
                  <c:v>68.700000000000045</c:v>
                </c:pt>
                <c:pt idx="6871">
                  <c:v>68.710000000000036</c:v>
                </c:pt>
                <c:pt idx="6872">
                  <c:v>68.720000000000027</c:v>
                </c:pt>
                <c:pt idx="6873">
                  <c:v>68.730000000000018</c:v>
                </c:pt>
                <c:pt idx="6874">
                  <c:v>68.740000000000009</c:v>
                </c:pt>
                <c:pt idx="6875">
                  <c:v>68.75</c:v>
                </c:pt>
                <c:pt idx="6876">
                  <c:v>68.759999999999991</c:v>
                </c:pt>
                <c:pt idx="6877">
                  <c:v>68.769999999999982</c:v>
                </c:pt>
                <c:pt idx="6878">
                  <c:v>68.779999999999973</c:v>
                </c:pt>
                <c:pt idx="6879">
                  <c:v>68.790000000000191</c:v>
                </c:pt>
                <c:pt idx="6880">
                  <c:v>68.800000000000182</c:v>
                </c:pt>
                <c:pt idx="6881">
                  <c:v>68.810000000000173</c:v>
                </c:pt>
                <c:pt idx="6882">
                  <c:v>68.820000000000164</c:v>
                </c:pt>
                <c:pt idx="6883">
                  <c:v>68.830000000000155</c:v>
                </c:pt>
                <c:pt idx="6884">
                  <c:v>68.840000000000146</c:v>
                </c:pt>
                <c:pt idx="6885">
                  <c:v>68.850000000000136</c:v>
                </c:pt>
                <c:pt idx="6886">
                  <c:v>68.860000000000127</c:v>
                </c:pt>
                <c:pt idx="6887">
                  <c:v>68.870000000000118</c:v>
                </c:pt>
                <c:pt idx="6888">
                  <c:v>68.880000000000109</c:v>
                </c:pt>
                <c:pt idx="6889">
                  <c:v>68.8900000000001</c:v>
                </c:pt>
                <c:pt idx="6890">
                  <c:v>68.900000000000091</c:v>
                </c:pt>
                <c:pt idx="6891">
                  <c:v>68.910000000000082</c:v>
                </c:pt>
                <c:pt idx="6892">
                  <c:v>68.920000000000073</c:v>
                </c:pt>
                <c:pt idx="6893">
                  <c:v>68.930000000000064</c:v>
                </c:pt>
                <c:pt idx="6894">
                  <c:v>68.940000000000055</c:v>
                </c:pt>
                <c:pt idx="6895">
                  <c:v>68.950000000000045</c:v>
                </c:pt>
                <c:pt idx="6896">
                  <c:v>68.960000000000036</c:v>
                </c:pt>
                <c:pt idx="6897">
                  <c:v>68.970000000000027</c:v>
                </c:pt>
                <c:pt idx="6898">
                  <c:v>68.980000000000018</c:v>
                </c:pt>
                <c:pt idx="6899">
                  <c:v>68.990000000000009</c:v>
                </c:pt>
                <c:pt idx="6900">
                  <c:v>69</c:v>
                </c:pt>
                <c:pt idx="6901">
                  <c:v>69.009999999999991</c:v>
                </c:pt>
                <c:pt idx="6902">
                  <c:v>69.019999999999982</c:v>
                </c:pt>
                <c:pt idx="6903">
                  <c:v>69.029999999999973</c:v>
                </c:pt>
                <c:pt idx="6904">
                  <c:v>69.040000000000191</c:v>
                </c:pt>
                <c:pt idx="6905">
                  <c:v>69.050000000000182</c:v>
                </c:pt>
                <c:pt idx="6906">
                  <c:v>69.060000000000173</c:v>
                </c:pt>
                <c:pt idx="6907">
                  <c:v>69.070000000000164</c:v>
                </c:pt>
                <c:pt idx="6908">
                  <c:v>69.080000000000155</c:v>
                </c:pt>
                <c:pt idx="6909">
                  <c:v>69.090000000000146</c:v>
                </c:pt>
                <c:pt idx="6910">
                  <c:v>69.100000000000136</c:v>
                </c:pt>
                <c:pt idx="6911">
                  <c:v>69.110000000000127</c:v>
                </c:pt>
                <c:pt idx="6912">
                  <c:v>69.120000000000118</c:v>
                </c:pt>
                <c:pt idx="6913">
                  <c:v>69.130000000000109</c:v>
                </c:pt>
                <c:pt idx="6914">
                  <c:v>69.1400000000001</c:v>
                </c:pt>
                <c:pt idx="6915">
                  <c:v>69.150000000000091</c:v>
                </c:pt>
                <c:pt idx="6916">
                  <c:v>69.160000000000082</c:v>
                </c:pt>
                <c:pt idx="6917">
                  <c:v>69.170000000000073</c:v>
                </c:pt>
                <c:pt idx="6918">
                  <c:v>69.180000000000064</c:v>
                </c:pt>
                <c:pt idx="6919">
                  <c:v>69.190000000000055</c:v>
                </c:pt>
                <c:pt idx="6920">
                  <c:v>69.200000000000045</c:v>
                </c:pt>
                <c:pt idx="6921">
                  <c:v>69.210000000000036</c:v>
                </c:pt>
                <c:pt idx="6922">
                  <c:v>69.220000000000027</c:v>
                </c:pt>
                <c:pt idx="6923">
                  <c:v>69.230000000000018</c:v>
                </c:pt>
                <c:pt idx="6924">
                  <c:v>69.240000000000009</c:v>
                </c:pt>
                <c:pt idx="6925">
                  <c:v>69.25</c:v>
                </c:pt>
                <c:pt idx="6926">
                  <c:v>69.259999999999991</c:v>
                </c:pt>
                <c:pt idx="6927">
                  <c:v>69.269999999999982</c:v>
                </c:pt>
                <c:pt idx="6928">
                  <c:v>69.279999999999973</c:v>
                </c:pt>
                <c:pt idx="6929">
                  <c:v>69.290000000000191</c:v>
                </c:pt>
                <c:pt idx="6930">
                  <c:v>69.300000000000182</c:v>
                </c:pt>
                <c:pt idx="6931">
                  <c:v>69.310000000000173</c:v>
                </c:pt>
                <c:pt idx="6932">
                  <c:v>69.320000000000164</c:v>
                </c:pt>
                <c:pt idx="6933">
                  <c:v>69.330000000000155</c:v>
                </c:pt>
                <c:pt idx="6934">
                  <c:v>69.340000000000146</c:v>
                </c:pt>
                <c:pt idx="6935">
                  <c:v>69.350000000000136</c:v>
                </c:pt>
                <c:pt idx="6936">
                  <c:v>69.360000000000127</c:v>
                </c:pt>
                <c:pt idx="6937">
                  <c:v>69.370000000000118</c:v>
                </c:pt>
                <c:pt idx="6938">
                  <c:v>69.380000000000109</c:v>
                </c:pt>
                <c:pt idx="6939">
                  <c:v>69.3900000000001</c:v>
                </c:pt>
                <c:pt idx="6940">
                  <c:v>69.400000000000091</c:v>
                </c:pt>
                <c:pt idx="6941">
                  <c:v>69.410000000000082</c:v>
                </c:pt>
                <c:pt idx="6942">
                  <c:v>69.420000000000073</c:v>
                </c:pt>
                <c:pt idx="6943">
                  <c:v>69.430000000000064</c:v>
                </c:pt>
                <c:pt idx="6944">
                  <c:v>69.440000000000055</c:v>
                </c:pt>
                <c:pt idx="6945">
                  <c:v>69.450000000000045</c:v>
                </c:pt>
                <c:pt idx="6946">
                  <c:v>69.460000000000036</c:v>
                </c:pt>
                <c:pt idx="6947">
                  <c:v>69.470000000000027</c:v>
                </c:pt>
                <c:pt idx="6948">
                  <c:v>69.480000000000018</c:v>
                </c:pt>
                <c:pt idx="6949">
                  <c:v>69.490000000000009</c:v>
                </c:pt>
                <c:pt idx="6950">
                  <c:v>69.5</c:v>
                </c:pt>
                <c:pt idx="6951">
                  <c:v>69.509999999999991</c:v>
                </c:pt>
                <c:pt idx="6952">
                  <c:v>69.519999999999982</c:v>
                </c:pt>
                <c:pt idx="6953">
                  <c:v>69.529999999999973</c:v>
                </c:pt>
                <c:pt idx="6954">
                  <c:v>69.540000000000191</c:v>
                </c:pt>
                <c:pt idx="6955">
                  <c:v>69.550000000000182</c:v>
                </c:pt>
                <c:pt idx="6956">
                  <c:v>69.560000000000173</c:v>
                </c:pt>
                <c:pt idx="6957">
                  <c:v>69.570000000000164</c:v>
                </c:pt>
                <c:pt idx="6958">
                  <c:v>69.580000000000155</c:v>
                </c:pt>
                <c:pt idx="6959">
                  <c:v>69.590000000000146</c:v>
                </c:pt>
                <c:pt idx="6960">
                  <c:v>69.600000000000136</c:v>
                </c:pt>
                <c:pt idx="6961">
                  <c:v>69.610000000000127</c:v>
                </c:pt>
                <c:pt idx="6962">
                  <c:v>69.620000000000118</c:v>
                </c:pt>
                <c:pt idx="6963">
                  <c:v>69.630000000000109</c:v>
                </c:pt>
                <c:pt idx="6964">
                  <c:v>69.6400000000001</c:v>
                </c:pt>
                <c:pt idx="6965">
                  <c:v>69.650000000000091</c:v>
                </c:pt>
                <c:pt idx="6966">
                  <c:v>69.660000000000082</c:v>
                </c:pt>
                <c:pt idx="6967">
                  <c:v>69.670000000000073</c:v>
                </c:pt>
                <c:pt idx="6968">
                  <c:v>69.680000000000064</c:v>
                </c:pt>
                <c:pt idx="6969">
                  <c:v>69.690000000000055</c:v>
                </c:pt>
                <c:pt idx="6970">
                  <c:v>69.700000000000045</c:v>
                </c:pt>
                <c:pt idx="6971">
                  <c:v>69.710000000000036</c:v>
                </c:pt>
                <c:pt idx="6972">
                  <c:v>69.720000000000027</c:v>
                </c:pt>
                <c:pt idx="6973">
                  <c:v>69.730000000000018</c:v>
                </c:pt>
                <c:pt idx="6974">
                  <c:v>69.740000000000009</c:v>
                </c:pt>
                <c:pt idx="6975">
                  <c:v>69.75</c:v>
                </c:pt>
                <c:pt idx="6976">
                  <c:v>69.759999999999991</c:v>
                </c:pt>
                <c:pt idx="6977">
                  <c:v>69.769999999999982</c:v>
                </c:pt>
                <c:pt idx="6978">
                  <c:v>69.779999999999973</c:v>
                </c:pt>
                <c:pt idx="6979">
                  <c:v>69.790000000000191</c:v>
                </c:pt>
                <c:pt idx="6980">
                  <c:v>69.800000000000182</c:v>
                </c:pt>
                <c:pt idx="6981">
                  <c:v>69.810000000000173</c:v>
                </c:pt>
                <c:pt idx="6982">
                  <c:v>69.820000000000164</c:v>
                </c:pt>
                <c:pt idx="6983">
                  <c:v>69.830000000000155</c:v>
                </c:pt>
                <c:pt idx="6984">
                  <c:v>69.840000000000146</c:v>
                </c:pt>
                <c:pt idx="6985">
                  <c:v>69.850000000000136</c:v>
                </c:pt>
                <c:pt idx="6986">
                  <c:v>69.860000000000127</c:v>
                </c:pt>
                <c:pt idx="6987">
                  <c:v>69.870000000000118</c:v>
                </c:pt>
                <c:pt idx="6988">
                  <c:v>69.880000000000109</c:v>
                </c:pt>
                <c:pt idx="6989">
                  <c:v>69.8900000000001</c:v>
                </c:pt>
                <c:pt idx="6990">
                  <c:v>69.900000000000091</c:v>
                </c:pt>
                <c:pt idx="6991">
                  <c:v>69.910000000000082</c:v>
                </c:pt>
                <c:pt idx="6992">
                  <c:v>69.920000000000073</c:v>
                </c:pt>
                <c:pt idx="6993">
                  <c:v>69.930000000000064</c:v>
                </c:pt>
                <c:pt idx="6994">
                  <c:v>69.940000000000055</c:v>
                </c:pt>
                <c:pt idx="6995">
                  <c:v>69.950000000000045</c:v>
                </c:pt>
                <c:pt idx="6996">
                  <c:v>69.960000000000036</c:v>
                </c:pt>
                <c:pt idx="6997">
                  <c:v>69.970000000000027</c:v>
                </c:pt>
                <c:pt idx="6998">
                  <c:v>69.980000000000018</c:v>
                </c:pt>
                <c:pt idx="6999">
                  <c:v>69.990000000000009</c:v>
                </c:pt>
                <c:pt idx="7000">
                  <c:v>70</c:v>
                </c:pt>
                <c:pt idx="7001">
                  <c:v>70.009999999999991</c:v>
                </c:pt>
                <c:pt idx="7002">
                  <c:v>70.019999999999982</c:v>
                </c:pt>
                <c:pt idx="7003">
                  <c:v>70.029999999999973</c:v>
                </c:pt>
                <c:pt idx="7004">
                  <c:v>70.040000000000191</c:v>
                </c:pt>
                <c:pt idx="7005">
                  <c:v>70.050000000000182</c:v>
                </c:pt>
                <c:pt idx="7006">
                  <c:v>70.060000000000173</c:v>
                </c:pt>
                <c:pt idx="7007">
                  <c:v>70.070000000000164</c:v>
                </c:pt>
                <c:pt idx="7008">
                  <c:v>70.080000000000155</c:v>
                </c:pt>
                <c:pt idx="7009">
                  <c:v>70.090000000000146</c:v>
                </c:pt>
                <c:pt idx="7010">
                  <c:v>70.100000000000136</c:v>
                </c:pt>
                <c:pt idx="7011">
                  <c:v>70.110000000000127</c:v>
                </c:pt>
                <c:pt idx="7012">
                  <c:v>70.120000000000118</c:v>
                </c:pt>
                <c:pt idx="7013">
                  <c:v>70.130000000000109</c:v>
                </c:pt>
                <c:pt idx="7014">
                  <c:v>70.1400000000001</c:v>
                </c:pt>
                <c:pt idx="7015">
                  <c:v>70.150000000000091</c:v>
                </c:pt>
                <c:pt idx="7016">
                  <c:v>70.160000000000082</c:v>
                </c:pt>
                <c:pt idx="7017">
                  <c:v>70.170000000000073</c:v>
                </c:pt>
                <c:pt idx="7018">
                  <c:v>70.180000000000064</c:v>
                </c:pt>
                <c:pt idx="7019">
                  <c:v>70.190000000000055</c:v>
                </c:pt>
                <c:pt idx="7020">
                  <c:v>70.200000000000045</c:v>
                </c:pt>
                <c:pt idx="7021">
                  <c:v>70.210000000000036</c:v>
                </c:pt>
                <c:pt idx="7022">
                  <c:v>70.220000000000027</c:v>
                </c:pt>
                <c:pt idx="7023">
                  <c:v>70.230000000000018</c:v>
                </c:pt>
                <c:pt idx="7024">
                  <c:v>70.240000000000009</c:v>
                </c:pt>
                <c:pt idx="7025">
                  <c:v>70.25</c:v>
                </c:pt>
                <c:pt idx="7026">
                  <c:v>70.259999999999991</c:v>
                </c:pt>
                <c:pt idx="7027">
                  <c:v>70.269999999999982</c:v>
                </c:pt>
                <c:pt idx="7028">
                  <c:v>70.279999999999973</c:v>
                </c:pt>
                <c:pt idx="7029">
                  <c:v>70.290000000000191</c:v>
                </c:pt>
                <c:pt idx="7030">
                  <c:v>70.300000000000182</c:v>
                </c:pt>
                <c:pt idx="7031">
                  <c:v>70.310000000000173</c:v>
                </c:pt>
                <c:pt idx="7032">
                  <c:v>70.320000000000164</c:v>
                </c:pt>
                <c:pt idx="7033">
                  <c:v>70.330000000000155</c:v>
                </c:pt>
                <c:pt idx="7034">
                  <c:v>70.340000000000146</c:v>
                </c:pt>
                <c:pt idx="7035">
                  <c:v>70.350000000000136</c:v>
                </c:pt>
                <c:pt idx="7036">
                  <c:v>70.360000000000127</c:v>
                </c:pt>
                <c:pt idx="7037">
                  <c:v>70.370000000000118</c:v>
                </c:pt>
                <c:pt idx="7038">
                  <c:v>70.380000000000109</c:v>
                </c:pt>
                <c:pt idx="7039">
                  <c:v>70.3900000000001</c:v>
                </c:pt>
                <c:pt idx="7040">
                  <c:v>70.400000000000091</c:v>
                </c:pt>
                <c:pt idx="7041">
                  <c:v>70.410000000000082</c:v>
                </c:pt>
                <c:pt idx="7042">
                  <c:v>70.420000000000073</c:v>
                </c:pt>
                <c:pt idx="7043">
                  <c:v>70.430000000000064</c:v>
                </c:pt>
                <c:pt idx="7044">
                  <c:v>70.440000000000055</c:v>
                </c:pt>
                <c:pt idx="7045">
                  <c:v>70.450000000000045</c:v>
                </c:pt>
                <c:pt idx="7046">
                  <c:v>70.460000000000036</c:v>
                </c:pt>
                <c:pt idx="7047">
                  <c:v>70.470000000000027</c:v>
                </c:pt>
                <c:pt idx="7048">
                  <c:v>70.480000000000018</c:v>
                </c:pt>
                <c:pt idx="7049">
                  <c:v>70.490000000000009</c:v>
                </c:pt>
                <c:pt idx="7050">
                  <c:v>70.5</c:v>
                </c:pt>
                <c:pt idx="7051">
                  <c:v>70.509999999999991</c:v>
                </c:pt>
                <c:pt idx="7052">
                  <c:v>70.519999999999982</c:v>
                </c:pt>
                <c:pt idx="7053">
                  <c:v>70.529999999999973</c:v>
                </c:pt>
                <c:pt idx="7054">
                  <c:v>70.540000000000191</c:v>
                </c:pt>
                <c:pt idx="7055">
                  <c:v>70.550000000000182</c:v>
                </c:pt>
                <c:pt idx="7056">
                  <c:v>70.560000000000173</c:v>
                </c:pt>
                <c:pt idx="7057">
                  <c:v>70.570000000000164</c:v>
                </c:pt>
                <c:pt idx="7058">
                  <c:v>70.580000000000155</c:v>
                </c:pt>
                <c:pt idx="7059">
                  <c:v>70.590000000000146</c:v>
                </c:pt>
                <c:pt idx="7060">
                  <c:v>70.600000000000136</c:v>
                </c:pt>
                <c:pt idx="7061">
                  <c:v>70.610000000000127</c:v>
                </c:pt>
                <c:pt idx="7062">
                  <c:v>70.620000000000118</c:v>
                </c:pt>
                <c:pt idx="7063">
                  <c:v>70.630000000000109</c:v>
                </c:pt>
                <c:pt idx="7064">
                  <c:v>70.6400000000001</c:v>
                </c:pt>
                <c:pt idx="7065">
                  <c:v>70.650000000000091</c:v>
                </c:pt>
                <c:pt idx="7066">
                  <c:v>70.660000000000082</c:v>
                </c:pt>
                <c:pt idx="7067">
                  <c:v>70.670000000000073</c:v>
                </c:pt>
                <c:pt idx="7068">
                  <c:v>70.680000000000064</c:v>
                </c:pt>
                <c:pt idx="7069">
                  <c:v>70.690000000000055</c:v>
                </c:pt>
                <c:pt idx="7070">
                  <c:v>70.700000000000045</c:v>
                </c:pt>
                <c:pt idx="7071">
                  <c:v>70.710000000000036</c:v>
                </c:pt>
                <c:pt idx="7072">
                  <c:v>70.720000000000027</c:v>
                </c:pt>
                <c:pt idx="7073">
                  <c:v>70.730000000000018</c:v>
                </c:pt>
                <c:pt idx="7074">
                  <c:v>70.740000000000009</c:v>
                </c:pt>
                <c:pt idx="7075">
                  <c:v>70.75</c:v>
                </c:pt>
                <c:pt idx="7076">
                  <c:v>70.759999999999991</c:v>
                </c:pt>
                <c:pt idx="7077">
                  <c:v>70.769999999999982</c:v>
                </c:pt>
                <c:pt idx="7078">
                  <c:v>70.779999999999973</c:v>
                </c:pt>
                <c:pt idx="7079">
                  <c:v>70.790000000000191</c:v>
                </c:pt>
                <c:pt idx="7080">
                  <c:v>70.800000000000182</c:v>
                </c:pt>
                <c:pt idx="7081">
                  <c:v>70.810000000000173</c:v>
                </c:pt>
                <c:pt idx="7082">
                  <c:v>70.820000000000164</c:v>
                </c:pt>
                <c:pt idx="7083">
                  <c:v>70.830000000000155</c:v>
                </c:pt>
                <c:pt idx="7084">
                  <c:v>70.840000000000146</c:v>
                </c:pt>
                <c:pt idx="7085">
                  <c:v>70.850000000000136</c:v>
                </c:pt>
                <c:pt idx="7086">
                  <c:v>70.860000000000127</c:v>
                </c:pt>
                <c:pt idx="7087">
                  <c:v>70.870000000000118</c:v>
                </c:pt>
                <c:pt idx="7088">
                  <c:v>70.880000000000109</c:v>
                </c:pt>
                <c:pt idx="7089">
                  <c:v>70.8900000000001</c:v>
                </c:pt>
                <c:pt idx="7090">
                  <c:v>70.900000000000091</c:v>
                </c:pt>
                <c:pt idx="7091">
                  <c:v>70.910000000000082</c:v>
                </c:pt>
                <c:pt idx="7092">
                  <c:v>70.920000000000073</c:v>
                </c:pt>
                <c:pt idx="7093">
                  <c:v>70.930000000000064</c:v>
                </c:pt>
                <c:pt idx="7094">
                  <c:v>70.940000000000055</c:v>
                </c:pt>
                <c:pt idx="7095">
                  <c:v>70.950000000000045</c:v>
                </c:pt>
                <c:pt idx="7096">
                  <c:v>70.960000000000036</c:v>
                </c:pt>
                <c:pt idx="7097">
                  <c:v>70.970000000000027</c:v>
                </c:pt>
                <c:pt idx="7098">
                  <c:v>70.980000000000018</c:v>
                </c:pt>
                <c:pt idx="7099">
                  <c:v>70.990000000000009</c:v>
                </c:pt>
                <c:pt idx="7100">
                  <c:v>71</c:v>
                </c:pt>
                <c:pt idx="7101">
                  <c:v>71.009999999999991</c:v>
                </c:pt>
                <c:pt idx="7102">
                  <c:v>71.019999999999982</c:v>
                </c:pt>
                <c:pt idx="7103">
                  <c:v>71.029999999999973</c:v>
                </c:pt>
                <c:pt idx="7104">
                  <c:v>71.040000000000191</c:v>
                </c:pt>
                <c:pt idx="7105">
                  <c:v>71.050000000000182</c:v>
                </c:pt>
                <c:pt idx="7106">
                  <c:v>71.060000000000173</c:v>
                </c:pt>
                <c:pt idx="7107">
                  <c:v>71.070000000000164</c:v>
                </c:pt>
                <c:pt idx="7108">
                  <c:v>71.080000000000155</c:v>
                </c:pt>
                <c:pt idx="7109">
                  <c:v>71.090000000000146</c:v>
                </c:pt>
                <c:pt idx="7110">
                  <c:v>71.100000000000136</c:v>
                </c:pt>
                <c:pt idx="7111">
                  <c:v>71.110000000000127</c:v>
                </c:pt>
                <c:pt idx="7112">
                  <c:v>71.120000000000118</c:v>
                </c:pt>
                <c:pt idx="7113">
                  <c:v>71.130000000000109</c:v>
                </c:pt>
                <c:pt idx="7114">
                  <c:v>71.1400000000001</c:v>
                </c:pt>
                <c:pt idx="7115">
                  <c:v>71.150000000000091</c:v>
                </c:pt>
                <c:pt idx="7116">
                  <c:v>71.160000000000082</c:v>
                </c:pt>
                <c:pt idx="7117">
                  <c:v>71.170000000000073</c:v>
                </c:pt>
                <c:pt idx="7118">
                  <c:v>71.180000000000064</c:v>
                </c:pt>
                <c:pt idx="7119">
                  <c:v>71.190000000000055</c:v>
                </c:pt>
                <c:pt idx="7120">
                  <c:v>71.200000000000045</c:v>
                </c:pt>
                <c:pt idx="7121">
                  <c:v>71.210000000000036</c:v>
                </c:pt>
                <c:pt idx="7122">
                  <c:v>71.220000000000027</c:v>
                </c:pt>
                <c:pt idx="7123">
                  <c:v>71.230000000000018</c:v>
                </c:pt>
                <c:pt idx="7124">
                  <c:v>71.240000000000009</c:v>
                </c:pt>
                <c:pt idx="7125">
                  <c:v>71.25</c:v>
                </c:pt>
                <c:pt idx="7126">
                  <c:v>71.259999999999991</c:v>
                </c:pt>
                <c:pt idx="7127">
                  <c:v>71.269999999999982</c:v>
                </c:pt>
                <c:pt idx="7128">
                  <c:v>71.279999999999973</c:v>
                </c:pt>
                <c:pt idx="7129">
                  <c:v>71.290000000000191</c:v>
                </c:pt>
                <c:pt idx="7130">
                  <c:v>71.300000000000182</c:v>
                </c:pt>
                <c:pt idx="7131">
                  <c:v>71.310000000000173</c:v>
                </c:pt>
                <c:pt idx="7132">
                  <c:v>71.320000000000164</c:v>
                </c:pt>
                <c:pt idx="7133">
                  <c:v>71.330000000000155</c:v>
                </c:pt>
                <c:pt idx="7134">
                  <c:v>71.340000000000146</c:v>
                </c:pt>
                <c:pt idx="7135">
                  <c:v>71.350000000000136</c:v>
                </c:pt>
                <c:pt idx="7136">
                  <c:v>71.360000000000127</c:v>
                </c:pt>
                <c:pt idx="7137">
                  <c:v>71.370000000000118</c:v>
                </c:pt>
                <c:pt idx="7138">
                  <c:v>71.380000000000109</c:v>
                </c:pt>
                <c:pt idx="7139">
                  <c:v>71.3900000000001</c:v>
                </c:pt>
                <c:pt idx="7140">
                  <c:v>71.400000000000091</c:v>
                </c:pt>
                <c:pt idx="7141">
                  <c:v>71.410000000000082</c:v>
                </c:pt>
                <c:pt idx="7142">
                  <c:v>71.420000000000073</c:v>
                </c:pt>
                <c:pt idx="7143">
                  <c:v>71.430000000000064</c:v>
                </c:pt>
                <c:pt idx="7144">
                  <c:v>71.440000000000055</c:v>
                </c:pt>
                <c:pt idx="7145">
                  <c:v>71.450000000000045</c:v>
                </c:pt>
                <c:pt idx="7146">
                  <c:v>71.460000000000036</c:v>
                </c:pt>
                <c:pt idx="7147">
                  <c:v>71.470000000000027</c:v>
                </c:pt>
                <c:pt idx="7148">
                  <c:v>71.480000000000018</c:v>
                </c:pt>
                <c:pt idx="7149">
                  <c:v>71.490000000000009</c:v>
                </c:pt>
                <c:pt idx="7150">
                  <c:v>71.5</c:v>
                </c:pt>
                <c:pt idx="7151">
                  <c:v>71.509999999999991</c:v>
                </c:pt>
                <c:pt idx="7152">
                  <c:v>71.519999999999982</c:v>
                </c:pt>
                <c:pt idx="7153">
                  <c:v>71.529999999999973</c:v>
                </c:pt>
                <c:pt idx="7154">
                  <c:v>71.540000000000191</c:v>
                </c:pt>
                <c:pt idx="7155">
                  <c:v>71.550000000000182</c:v>
                </c:pt>
                <c:pt idx="7156">
                  <c:v>71.560000000000173</c:v>
                </c:pt>
                <c:pt idx="7157">
                  <c:v>71.570000000000164</c:v>
                </c:pt>
                <c:pt idx="7158">
                  <c:v>71.580000000000155</c:v>
                </c:pt>
                <c:pt idx="7159">
                  <c:v>71.590000000000146</c:v>
                </c:pt>
                <c:pt idx="7160">
                  <c:v>71.600000000000136</c:v>
                </c:pt>
                <c:pt idx="7161">
                  <c:v>71.610000000000127</c:v>
                </c:pt>
                <c:pt idx="7162">
                  <c:v>71.620000000000118</c:v>
                </c:pt>
                <c:pt idx="7163">
                  <c:v>71.630000000000109</c:v>
                </c:pt>
                <c:pt idx="7164">
                  <c:v>71.6400000000001</c:v>
                </c:pt>
                <c:pt idx="7165">
                  <c:v>71.650000000000091</c:v>
                </c:pt>
                <c:pt idx="7166">
                  <c:v>71.660000000000082</c:v>
                </c:pt>
                <c:pt idx="7167">
                  <c:v>71.670000000000073</c:v>
                </c:pt>
                <c:pt idx="7168">
                  <c:v>71.680000000000064</c:v>
                </c:pt>
                <c:pt idx="7169">
                  <c:v>71.690000000000055</c:v>
                </c:pt>
                <c:pt idx="7170">
                  <c:v>71.700000000000045</c:v>
                </c:pt>
                <c:pt idx="7171">
                  <c:v>71.710000000000036</c:v>
                </c:pt>
                <c:pt idx="7172">
                  <c:v>71.720000000000027</c:v>
                </c:pt>
                <c:pt idx="7173">
                  <c:v>71.730000000000018</c:v>
                </c:pt>
                <c:pt idx="7174">
                  <c:v>71.740000000000009</c:v>
                </c:pt>
                <c:pt idx="7175">
                  <c:v>71.75</c:v>
                </c:pt>
                <c:pt idx="7176">
                  <c:v>71.759999999999991</c:v>
                </c:pt>
                <c:pt idx="7177">
                  <c:v>71.769999999999982</c:v>
                </c:pt>
                <c:pt idx="7178">
                  <c:v>71.779999999999973</c:v>
                </c:pt>
                <c:pt idx="7179">
                  <c:v>71.790000000000191</c:v>
                </c:pt>
                <c:pt idx="7180">
                  <c:v>71.800000000000182</c:v>
                </c:pt>
                <c:pt idx="7181">
                  <c:v>71.810000000000173</c:v>
                </c:pt>
                <c:pt idx="7182">
                  <c:v>71.820000000000164</c:v>
                </c:pt>
                <c:pt idx="7183">
                  <c:v>71.830000000000155</c:v>
                </c:pt>
                <c:pt idx="7184">
                  <c:v>71.840000000000146</c:v>
                </c:pt>
                <c:pt idx="7185">
                  <c:v>71.850000000000136</c:v>
                </c:pt>
                <c:pt idx="7186">
                  <c:v>71.860000000000127</c:v>
                </c:pt>
                <c:pt idx="7187">
                  <c:v>71.870000000000118</c:v>
                </c:pt>
                <c:pt idx="7188">
                  <c:v>71.880000000000109</c:v>
                </c:pt>
                <c:pt idx="7189">
                  <c:v>71.8900000000001</c:v>
                </c:pt>
                <c:pt idx="7190">
                  <c:v>71.900000000000091</c:v>
                </c:pt>
                <c:pt idx="7191">
                  <c:v>71.910000000000082</c:v>
                </c:pt>
                <c:pt idx="7192">
                  <c:v>71.920000000000073</c:v>
                </c:pt>
                <c:pt idx="7193">
                  <c:v>71.930000000000064</c:v>
                </c:pt>
                <c:pt idx="7194">
                  <c:v>71.940000000000055</c:v>
                </c:pt>
                <c:pt idx="7195">
                  <c:v>71.950000000000045</c:v>
                </c:pt>
                <c:pt idx="7196">
                  <c:v>71.960000000000036</c:v>
                </c:pt>
                <c:pt idx="7197">
                  <c:v>71.970000000000027</c:v>
                </c:pt>
                <c:pt idx="7198">
                  <c:v>71.980000000000018</c:v>
                </c:pt>
                <c:pt idx="7199">
                  <c:v>71.990000000000009</c:v>
                </c:pt>
                <c:pt idx="7200">
                  <c:v>72</c:v>
                </c:pt>
                <c:pt idx="7201">
                  <c:v>72.009999999999991</c:v>
                </c:pt>
                <c:pt idx="7202">
                  <c:v>72.019999999999982</c:v>
                </c:pt>
                <c:pt idx="7203">
                  <c:v>72.029999999999973</c:v>
                </c:pt>
                <c:pt idx="7204">
                  <c:v>72.040000000000191</c:v>
                </c:pt>
                <c:pt idx="7205">
                  <c:v>72.050000000000182</c:v>
                </c:pt>
                <c:pt idx="7206">
                  <c:v>72.060000000000173</c:v>
                </c:pt>
                <c:pt idx="7207">
                  <c:v>72.070000000000164</c:v>
                </c:pt>
                <c:pt idx="7208">
                  <c:v>72.080000000000155</c:v>
                </c:pt>
                <c:pt idx="7209">
                  <c:v>72.090000000000146</c:v>
                </c:pt>
                <c:pt idx="7210">
                  <c:v>72.100000000000136</c:v>
                </c:pt>
                <c:pt idx="7211">
                  <c:v>72.110000000000127</c:v>
                </c:pt>
                <c:pt idx="7212">
                  <c:v>72.120000000000118</c:v>
                </c:pt>
                <c:pt idx="7213">
                  <c:v>72.130000000000109</c:v>
                </c:pt>
                <c:pt idx="7214">
                  <c:v>72.1400000000001</c:v>
                </c:pt>
                <c:pt idx="7215">
                  <c:v>72.150000000000091</c:v>
                </c:pt>
                <c:pt idx="7216">
                  <c:v>72.160000000000082</c:v>
                </c:pt>
                <c:pt idx="7217">
                  <c:v>72.170000000000073</c:v>
                </c:pt>
                <c:pt idx="7218">
                  <c:v>72.180000000000064</c:v>
                </c:pt>
                <c:pt idx="7219">
                  <c:v>72.190000000000055</c:v>
                </c:pt>
                <c:pt idx="7220">
                  <c:v>72.200000000000045</c:v>
                </c:pt>
                <c:pt idx="7221">
                  <c:v>72.210000000000036</c:v>
                </c:pt>
                <c:pt idx="7222">
                  <c:v>72.220000000000027</c:v>
                </c:pt>
                <c:pt idx="7223">
                  <c:v>72.230000000000018</c:v>
                </c:pt>
                <c:pt idx="7224">
                  <c:v>72.240000000000009</c:v>
                </c:pt>
                <c:pt idx="7225">
                  <c:v>72.25</c:v>
                </c:pt>
                <c:pt idx="7226">
                  <c:v>72.259999999999991</c:v>
                </c:pt>
                <c:pt idx="7227">
                  <c:v>72.269999999999982</c:v>
                </c:pt>
                <c:pt idx="7228">
                  <c:v>72.279999999999973</c:v>
                </c:pt>
                <c:pt idx="7229">
                  <c:v>72.290000000000191</c:v>
                </c:pt>
                <c:pt idx="7230">
                  <c:v>72.300000000000182</c:v>
                </c:pt>
                <c:pt idx="7231">
                  <c:v>72.310000000000173</c:v>
                </c:pt>
                <c:pt idx="7232">
                  <c:v>72.320000000000164</c:v>
                </c:pt>
                <c:pt idx="7233">
                  <c:v>72.330000000000155</c:v>
                </c:pt>
                <c:pt idx="7234">
                  <c:v>72.340000000000146</c:v>
                </c:pt>
                <c:pt idx="7235">
                  <c:v>72.350000000000136</c:v>
                </c:pt>
                <c:pt idx="7236">
                  <c:v>72.360000000000127</c:v>
                </c:pt>
                <c:pt idx="7237">
                  <c:v>72.370000000000118</c:v>
                </c:pt>
                <c:pt idx="7238">
                  <c:v>72.380000000000109</c:v>
                </c:pt>
                <c:pt idx="7239">
                  <c:v>72.3900000000001</c:v>
                </c:pt>
                <c:pt idx="7240">
                  <c:v>72.400000000000091</c:v>
                </c:pt>
                <c:pt idx="7241">
                  <c:v>72.410000000000082</c:v>
                </c:pt>
                <c:pt idx="7242">
                  <c:v>72.420000000000073</c:v>
                </c:pt>
                <c:pt idx="7243">
                  <c:v>72.430000000000064</c:v>
                </c:pt>
                <c:pt idx="7244">
                  <c:v>72.440000000000055</c:v>
                </c:pt>
                <c:pt idx="7245">
                  <c:v>72.450000000000045</c:v>
                </c:pt>
                <c:pt idx="7246">
                  <c:v>72.460000000000036</c:v>
                </c:pt>
                <c:pt idx="7247">
                  <c:v>72.470000000000027</c:v>
                </c:pt>
                <c:pt idx="7248">
                  <c:v>72.480000000000018</c:v>
                </c:pt>
                <c:pt idx="7249">
                  <c:v>72.490000000000009</c:v>
                </c:pt>
                <c:pt idx="7250">
                  <c:v>72.5</c:v>
                </c:pt>
                <c:pt idx="7251">
                  <c:v>72.509999999999991</c:v>
                </c:pt>
                <c:pt idx="7252">
                  <c:v>72.519999999999982</c:v>
                </c:pt>
                <c:pt idx="7253">
                  <c:v>72.529999999999973</c:v>
                </c:pt>
                <c:pt idx="7254">
                  <c:v>72.540000000000191</c:v>
                </c:pt>
                <c:pt idx="7255">
                  <c:v>72.550000000000182</c:v>
                </c:pt>
                <c:pt idx="7256">
                  <c:v>72.560000000000173</c:v>
                </c:pt>
                <c:pt idx="7257">
                  <c:v>72.570000000000164</c:v>
                </c:pt>
                <c:pt idx="7258">
                  <c:v>72.580000000000155</c:v>
                </c:pt>
                <c:pt idx="7259">
                  <c:v>72.590000000000146</c:v>
                </c:pt>
                <c:pt idx="7260">
                  <c:v>72.600000000000136</c:v>
                </c:pt>
                <c:pt idx="7261">
                  <c:v>72.610000000000127</c:v>
                </c:pt>
                <c:pt idx="7262">
                  <c:v>72.620000000000118</c:v>
                </c:pt>
                <c:pt idx="7263">
                  <c:v>72.630000000000109</c:v>
                </c:pt>
                <c:pt idx="7264">
                  <c:v>72.6400000000001</c:v>
                </c:pt>
                <c:pt idx="7265">
                  <c:v>72.650000000000091</c:v>
                </c:pt>
                <c:pt idx="7266">
                  <c:v>72.660000000000082</c:v>
                </c:pt>
                <c:pt idx="7267">
                  <c:v>72.670000000000073</c:v>
                </c:pt>
                <c:pt idx="7268">
                  <c:v>72.680000000000064</c:v>
                </c:pt>
                <c:pt idx="7269">
                  <c:v>72.690000000000055</c:v>
                </c:pt>
                <c:pt idx="7270">
                  <c:v>72.700000000000045</c:v>
                </c:pt>
                <c:pt idx="7271">
                  <c:v>72.710000000000036</c:v>
                </c:pt>
                <c:pt idx="7272">
                  <c:v>72.720000000000027</c:v>
                </c:pt>
                <c:pt idx="7273">
                  <c:v>72.730000000000018</c:v>
                </c:pt>
                <c:pt idx="7274">
                  <c:v>72.740000000000009</c:v>
                </c:pt>
                <c:pt idx="7275">
                  <c:v>72.75</c:v>
                </c:pt>
                <c:pt idx="7276">
                  <c:v>72.759999999999991</c:v>
                </c:pt>
                <c:pt idx="7277">
                  <c:v>72.769999999999982</c:v>
                </c:pt>
                <c:pt idx="7278">
                  <c:v>72.779999999999973</c:v>
                </c:pt>
                <c:pt idx="7279">
                  <c:v>72.790000000000191</c:v>
                </c:pt>
                <c:pt idx="7280">
                  <c:v>72.800000000000182</c:v>
                </c:pt>
                <c:pt idx="7281">
                  <c:v>72.810000000000173</c:v>
                </c:pt>
                <c:pt idx="7282">
                  <c:v>72.820000000000164</c:v>
                </c:pt>
                <c:pt idx="7283">
                  <c:v>72.830000000000155</c:v>
                </c:pt>
                <c:pt idx="7284">
                  <c:v>72.840000000000146</c:v>
                </c:pt>
                <c:pt idx="7285">
                  <c:v>72.850000000000136</c:v>
                </c:pt>
                <c:pt idx="7286">
                  <c:v>72.860000000000127</c:v>
                </c:pt>
                <c:pt idx="7287">
                  <c:v>72.870000000000118</c:v>
                </c:pt>
                <c:pt idx="7288">
                  <c:v>72.880000000000109</c:v>
                </c:pt>
                <c:pt idx="7289">
                  <c:v>72.8900000000001</c:v>
                </c:pt>
                <c:pt idx="7290">
                  <c:v>72.900000000000091</c:v>
                </c:pt>
                <c:pt idx="7291">
                  <c:v>72.910000000000082</c:v>
                </c:pt>
                <c:pt idx="7292">
                  <c:v>72.920000000000073</c:v>
                </c:pt>
                <c:pt idx="7293">
                  <c:v>72.930000000000064</c:v>
                </c:pt>
                <c:pt idx="7294">
                  <c:v>72.940000000000055</c:v>
                </c:pt>
                <c:pt idx="7295">
                  <c:v>72.950000000000045</c:v>
                </c:pt>
                <c:pt idx="7296">
                  <c:v>72.960000000000036</c:v>
                </c:pt>
                <c:pt idx="7297">
                  <c:v>72.970000000000027</c:v>
                </c:pt>
                <c:pt idx="7298">
                  <c:v>72.980000000000018</c:v>
                </c:pt>
                <c:pt idx="7299">
                  <c:v>72.990000000000009</c:v>
                </c:pt>
                <c:pt idx="7300">
                  <c:v>73</c:v>
                </c:pt>
                <c:pt idx="7301">
                  <c:v>73.009999999999991</c:v>
                </c:pt>
                <c:pt idx="7302">
                  <c:v>73.019999999999982</c:v>
                </c:pt>
                <c:pt idx="7303">
                  <c:v>73.029999999999973</c:v>
                </c:pt>
                <c:pt idx="7304">
                  <c:v>73.040000000000191</c:v>
                </c:pt>
                <c:pt idx="7305">
                  <c:v>73.050000000000182</c:v>
                </c:pt>
                <c:pt idx="7306">
                  <c:v>73.060000000000173</c:v>
                </c:pt>
                <c:pt idx="7307">
                  <c:v>73.070000000000164</c:v>
                </c:pt>
                <c:pt idx="7308">
                  <c:v>73.080000000000155</c:v>
                </c:pt>
                <c:pt idx="7309">
                  <c:v>73.090000000000146</c:v>
                </c:pt>
                <c:pt idx="7310">
                  <c:v>73.100000000000136</c:v>
                </c:pt>
                <c:pt idx="7311">
                  <c:v>73.110000000000127</c:v>
                </c:pt>
                <c:pt idx="7312">
                  <c:v>73.120000000000118</c:v>
                </c:pt>
                <c:pt idx="7313">
                  <c:v>73.130000000000109</c:v>
                </c:pt>
                <c:pt idx="7314">
                  <c:v>73.1400000000001</c:v>
                </c:pt>
                <c:pt idx="7315">
                  <c:v>73.150000000000091</c:v>
                </c:pt>
                <c:pt idx="7316">
                  <c:v>73.160000000000082</c:v>
                </c:pt>
                <c:pt idx="7317">
                  <c:v>73.170000000000073</c:v>
                </c:pt>
                <c:pt idx="7318">
                  <c:v>73.180000000000064</c:v>
                </c:pt>
                <c:pt idx="7319">
                  <c:v>73.190000000000055</c:v>
                </c:pt>
                <c:pt idx="7320">
                  <c:v>73.200000000000045</c:v>
                </c:pt>
                <c:pt idx="7321">
                  <c:v>73.210000000000036</c:v>
                </c:pt>
                <c:pt idx="7322">
                  <c:v>73.220000000000027</c:v>
                </c:pt>
                <c:pt idx="7323">
                  <c:v>73.230000000000018</c:v>
                </c:pt>
                <c:pt idx="7324">
                  <c:v>73.240000000000009</c:v>
                </c:pt>
                <c:pt idx="7325">
                  <c:v>73.25</c:v>
                </c:pt>
                <c:pt idx="7326">
                  <c:v>73.259999999999991</c:v>
                </c:pt>
                <c:pt idx="7327">
                  <c:v>73.269999999999982</c:v>
                </c:pt>
                <c:pt idx="7328">
                  <c:v>73.279999999999973</c:v>
                </c:pt>
                <c:pt idx="7329">
                  <c:v>73.290000000000191</c:v>
                </c:pt>
                <c:pt idx="7330">
                  <c:v>73.300000000000182</c:v>
                </c:pt>
                <c:pt idx="7331">
                  <c:v>73.310000000000173</c:v>
                </c:pt>
                <c:pt idx="7332">
                  <c:v>73.320000000000164</c:v>
                </c:pt>
                <c:pt idx="7333">
                  <c:v>73.330000000000155</c:v>
                </c:pt>
                <c:pt idx="7334">
                  <c:v>73.340000000000146</c:v>
                </c:pt>
                <c:pt idx="7335">
                  <c:v>73.350000000000136</c:v>
                </c:pt>
                <c:pt idx="7336">
                  <c:v>73.360000000000127</c:v>
                </c:pt>
                <c:pt idx="7337">
                  <c:v>73.370000000000118</c:v>
                </c:pt>
                <c:pt idx="7338">
                  <c:v>73.380000000000109</c:v>
                </c:pt>
                <c:pt idx="7339">
                  <c:v>73.3900000000001</c:v>
                </c:pt>
                <c:pt idx="7340">
                  <c:v>73.400000000000091</c:v>
                </c:pt>
                <c:pt idx="7341">
                  <c:v>73.410000000000082</c:v>
                </c:pt>
                <c:pt idx="7342">
                  <c:v>73.420000000000073</c:v>
                </c:pt>
                <c:pt idx="7343">
                  <c:v>73.430000000000064</c:v>
                </c:pt>
                <c:pt idx="7344">
                  <c:v>73.440000000000055</c:v>
                </c:pt>
                <c:pt idx="7345">
                  <c:v>73.450000000000045</c:v>
                </c:pt>
                <c:pt idx="7346">
                  <c:v>73.460000000000036</c:v>
                </c:pt>
                <c:pt idx="7347">
                  <c:v>73.470000000000027</c:v>
                </c:pt>
                <c:pt idx="7348">
                  <c:v>73.480000000000018</c:v>
                </c:pt>
                <c:pt idx="7349">
                  <c:v>73.490000000000009</c:v>
                </c:pt>
                <c:pt idx="7350">
                  <c:v>73.5</c:v>
                </c:pt>
                <c:pt idx="7351">
                  <c:v>73.509999999999991</c:v>
                </c:pt>
                <c:pt idx="7352">
                  <c:v>73.519999999999982</c:v>
                </c:pt>
                <c:pt idx="7353">
                  <c:v>73.529999999999973</c:v>
                </c:pt>
                <c:pt idx="7354">
                  <c:v>73.540000000000191</c:v>
                </c:pt>
                <c:pt idx="7355">
                  <c:v>73.550000000000182</c:v>
                </c:pt>
                <c:pt idx="7356">
                  <c:v>73.560000000000173</c:v>
                </c:pt>
                <c:pt idx="7357">
                  <c:v>73.570000000000164</c:v>
                </c:pt>
                <c:pt idx="7358">
                  <c:v>73.580000000000155</c:v>
                </c:pt>
                <c:pt idx="7359">
                  <c:v>73.590000000000146</c:v>
                </c:pt>
                <c:pt idx="7360">
                  <c:v>73.600000000000136</c:v>
                </c:pt>
                <c:pt idx="7361">
                  <c:v>73.610000000000127</c:v>
                </c:pt>
                <c:pt idx="7362">
                  <c:v>73.620000000000118</c:v>
                </c:pt>
                <c:pt idx="7363">
                  <c:v>73.630000000000109</c:v>
                </c:pt>
                <c:pt idx="7364">
                  <c:v>73.6400000000001</c:v>
                </c:pt>
                <c:pt idx="7365">
                  <c:v>73.650000000000091</c:v>
                </c:pt>
                <c:pt idx="7366">
                  <c:v>73.660000000000082</c:v>
                </c:pt>
                <c:pt idx="7367">
                  <c:v>73.670000000000073</c:v>
                </c:pt>
                <c:pt idx="7368">
                  <c:v>73.680000000000064</c:v>
                </c:pt>
                <c:pt idx="7369">
                  <c:v>73.690000000000055</c:v>
                </c:pt>
                <c:pt idx="7370">
                  <c:v>73.700000000000045</c:v>
                </c:pt>
                <c:pt idx="7371">
                  <c:v>73.710000000000036</c:v>
                </c:pt>
                <c:pt idx="7372">
                  <c:v>73.720000000000027</c:v>
                </c:pt>
                <c:pt idx="7373">
                  <c:v>73.730000000000018</c:v>
                </c:pt>
                <c:pt idx="7374">
                  <c:v>73.740000000000009</c:v>
                </c:pt>
                <c:pt idx="7375">
                  <c:v>73.75</c:v>
                </c:pt>
                <c:pt idx="7376">
                  <c:v>73.759999999999991</c:v>
                </c:pt>
                <c:pt idx="7377">
                  <c:v>73.769999999999982</c:v>
                </c:pt>
                <c:pt idx="7378">
                  <c:v>73.779999999999973</c:v>
                </c:pt>
                <c:pt idx="7379">
                  <c:v>73.790000000000191</c:v>
                </c:pt>
                <c:pt idx="7380">
                  <c:v>73.800000000000182</c:v>
                </c:pt>
                <c:pt idx="7381">
                  <c:v>73.810000000000173</c:v>
                </c:pt>
                <c:pt idx="7382">
                  <c:v>73.820000000000164</c:v>
                </c:pt>
                <c:pt idx="7383">
                  <c:v>73.830000000000155</c:v>
                </c:pt>
                <c:pt idx="7384">
                  <c:v>73.840000000000146</c:v>
                </c:pt>
                <c:pt idx="7385">
                  <c:v>73.850000000000136</c:v>
                </c:pt>
                <c:pt idx="7386">
                  <c:v>73.860000000000127</c:v>
                </c:pt>
                <c:pt idx="7387">
                  <c:v>73.870000000000118</c:v>
                </c:pt>
                <c:pt idx="7388">
                  <c:v>73.880000000000109</c:v>
                </c:pt>
                <c:pt idx="7389">
                  <c:v>73.8900000000001</c:v>
                </c:pt>
                <c:pt idx="7390">
                  <c:v>73.900000000000091</c:v>
                </c:pt>
                <c:pt idx="7391">
                  <c:v>73.910000000000082</c:v>
                </c:pt>
                <c:pt idx="7392">
                  <c:v>73.920000000000073</c:v>
                </c:pt>
                <c:pt idx="7393">
                  <c:v>73.930000000000064</c:v>
                </c:pt>
                <c:pt idx="7394">
                  <c:v>73.940000000000055</c:v>
                </c:pt>
                <c:pt idx="7395">
                  <c:v>73.950000000000045</c:v>
                </c:pt>
                <c:pt idx="7396">
                  <c:v>73.960000000000036</c:v>
                </c:pt>
                <c:pt idx="7397">
                  <c:v>73.970000000000027</c:v>
                </c:pt>
                <c:pt idx="7398">
                  <c:v>73.980000000000018</c:v>
                </c:pt>
                <c:pt idx="7399">
                  <c:v>73.990000000000009</c:v>
                </c:pt>
                <c:pt idx="7400">
                  <c:v>74</c:v>
                </c:pt>
                <c:pt idx="7401">
                  <c:v>74.009999999999991</c:v>
                </c:pt>
                <c:pt idx="7402">
                  <c:v>74.019999999999982</c:v>
                </c:pt>
                <c:pt idx="7403">
                  <c:v>74.029999999999973</c:v>
                </c:pt>
                <c:pt idx="7404">
                  <c:v>74.040000000000191</c:v>
                </c:pt>
                <c:pt idx="7405">
                  <c:v>74.050000000000182</c:v>
                </c:pt>
                <c:pt idx="7406">
                  <c:v>74.060000000000173</c:v>
                </c:pt>
                <c:pt idx="7407">
                  <c:v>74.070000000000164</c:v>
                </c:pt>
                <c:pt idx="7408">
                  <c:v>74.080000000000155</c:v>
                </c:pt>
                <c:pt idx="7409">
                  <c:v>74.090000000000146</c:v>
                </c:pt>
                <c:pt idx="7410">
                  <c:v>74.100000000000136</c:v>
                </c:pt>
                <c:pt idx="7411">
                  <c:v>74.110000000000127</c:v>
                </c:pt>
                <c:pt idx="7412">
                  <c:v>74.120000000000118</c:v>
                </c:pt>
                <c:pt idx="7413">
                  <c:v>74.130000000000109</c:v>
                </c:pt>
                <c:pt idx="7414">
                  <c:v>74.1400000000001</c:v>
                </c:pt>
                <c:pt idx="7415">
                  <c:v>74.150000000000091</c:v>
                </c:pt>
                <c:pt idx="7416">
                  <c:v>74.160000000000082</c:v>
                </c:pt>
                <c:pt idx="7417">
                  <c:v>74.170000000000073</c:v>
                </c:pt>
                <c:pt idx="7418">
                  <c:v>74.180000000000064</c:v>
                </c:pt>
                <c:pt idx="7419">
                  <c:v>74.190000000000055</c:v>
                </c:pt>
                <c:pt idx="7420">
                  <c:v>74.200000000000045</c:v>
                </c:pt>
                <c:pt idx="7421">
                  <c:v>74.210000000000036</c:v>
                </c:pt>
                <c:pt idx="7422">
                  <c:v>74.220000000000027</c:v>
                </c:pt>
                <c:pt idx="7423">
                  <c:v>74.230000000000018</c:v>
                </c:pt>
                <c:pt idx="7424">
                  <c:v>74.240000000000009</c:v>
                </c:pt>
                <c:pt idx="7425">
                  <c:v>74.25</c:v>
                </c:pt>
                <c:pt idx="7426">
                  <c:v>74.259999999999991</c:v>
                </c:pt>
                <c:pt idx="7427">
                  <c:v>74.269999999999982</c:v>
                </c:pt>
                <c:pt idx="7428">
                  <c:v>74.279999999999973</c:v>
                </c:pt>
                <c:pt idx="7429">
                  <c:v>74.290000000000191</c:v>
                </c:pt>
                <c:pt idx="7430">
                  <c:v>74.300000000000182</c:v>
                </c:pt>
                <c:pt idx="7431">
                  <c:v>74.310000000000173</c:v>
                </c:pt>
                <c:pt idx="7432">
                  <c:v>74.320000000000164</c:v>
                </c:pt>
                <c:pt idx="7433">
                  <c:v>74.330000000000155</c:v>
                </c:pt>
                <c:pt idx="7434">
                  <c:v>74.340000000000146</c:v>
                </c:pt>
                <c:pt idx="7435">
                  <c:v>74.350000000000136</c:v>
                </c:pt>
                <c:pt idx="7436">
                  <c:v>74.360000000000127</c:v>
                </c:pt>
                <c:pt idx="7437">
                  <c:v>74.370000000000118</c:v>
                </c:pt>
                <c:pt idx="7438">
                  <c:v>74.380000000000109</c:v>
                </c:pt>
                <c:pt idx="7439">
                  <c:v>74.3900000000001</c:v>
                </c:pt>
                <c:pt idx="7440">
                  <c:v>74.400000000000091</c:v>
                </c:pt>
                <c:pt idx="7441">
                  <c:v>74.410000000000082</c:v>
                </c:pt>
                <c:pt idx="7442">
                  <c:v>74.420000000000073</c:v>
                </c:pt>
                <c:pt idx="7443">
                  <c:v>74.430000000000064</c:v>
                </c:pt>
                <c:pt idx="7444">
                  <c:v>74.440000000000055</c:v>
                </c:pt>
                <c:pt idx="7445">
                  <c:v>74.450000000000045</c:v>
                </c:pt>
                <c:pt idx="7446">
                  <c:v>74.460000000000036</c:v>
                </c:pt>
                <c:pt idx="7447">
                  <c:v>74.470000000000027</c:v>
                </c:pt>
                <c:pt idx="7448">
                  <c:v>74.480000000000018</c:v>
                </c:pt>
                <c:pt idx="7449">
                  <c:v>74.490000000000009</c:v>
                </c:pt>
                <c:pt idx="7450">
                  <c:v>74.5</c:v>
                </c:pt>
                <c:pt idx="7451">
                  <c:v>74.509999999999991</c:v>
                </c:pt>
                <c:pt idx="7452">
                  <c:v>74.519999999999982</c:v>
                </c:pt>
                <c:pt idx="7453">
                  <c:v>74.529999999999973</c:v>
                </c:pt>
                <c:pt idx="7454">
                  <c:v>74.540000000000191</c:v>
                </c:pt>
                <c:pt idx="7455">
                  <c:v>74.550000000000182</c:v>
                </c:pt>
                <c:pt idx="7456">
                  <c:v>74.560000000000173</c:v>
                </c:pt>
                <c:pt idx="7457">
                  <c:v>74.570000000000164</c:v>
                </c:pt>
                <c:pt idx="7458">
                  <c:v>74.580000000000155</c:v>
                </c:pt>
                <c:pt idx="7459">
                  <c:v>74.590000000000146</c:v>
                </c:pt>
                <c:pt idx="7460">
                  <c:v>74.600000000000136</c:v>
                </c:pt>
                <c:pt idx="7461">
                  <c:v>74.610000000000127</c:v>
                </c:pt>
                <c:pt idx="7462">
                  <c:v>74.620000000000118</c:v>
                </c:pt>
                <c:pt idx="7463">
                  <c:v>74.630000000000109</c:v>
                </c:pt>
                <c:pt idx="7464">
                  <c:v>74.6400000000001</c:v>
                </c:pt>
                <c:pt idx="7465">
                  <c:v>74.650000000000091</c:v>
                </c:pt>
                <c:pt idx="7466">
                  <c:v>74.660000000000082</c:v>
                </c:pt>
                <c:pt idx="7467">
                  <c:v>74.670000000000073</c:v>
                </c:pt>
                <c:pt idx="7468">
                  <c:v>74.680000000000064</c:v>
                </c:pt>
                <c:pt idx="7469">
                  <c:v>74.690000000000055</c:v>
                </c:pt>
                <c:pt idx="7470">
                  <c:v>74.700000000000045</c:v>
                </c:pt>
                <c:pt idx="7471">
                  <c:v>74.710000000000036</c:v>
                </c:pt>
                <c:pt idx="7472">
                  <c:v>74.720000000000027</c:v>
                </c:pt>
                <c:pt idx="7473">
                  <c:v>74.730000000000018</c:v>
                </c:pt>
                <c:pt idx="7474">
                  <c:v>74.740000000000009</c:v>
                </c:pt>
                <c:pt idx="7475">
                  <c:v>74.75</c:v>
                </c:pt>
                <c:pt idx="7476">
                  <c:v>74.759999999999991</c:v>
                </c:pt>
                <c:pt idx="7477">
                  <c:v>74.769999999999982</c:v>
                </c:pt>
                <c:pt idx="7478">
                  <c:v>74.779999999999973</c:v>
                </c:pt>
                <c:pt idx="7479">
                  <c:v>74.790000000000191</c:v>
                </c:pt>
                <c:pt idx="7480">
                  <c:v>74.800000000000182</c:v>
                </c:pt>
                <c:pt idx="7481">
                  <c:v>74.810000000000173</c:v>
                </c:pt>
                <c:pt idx="7482">
                  <c:v>74.820000000000164</c:v>
                </c:pt>
                <c:pt idx="7483">
                  <c:v>74.830000000000155</c:v>
                </c:pt>
                <c:pt idx="7484">
                  <c:v>74.840000000000146</c:v>
                </c:pt>
                <c:pt idx="7485">
                  <c:v>74.850000000000136</c:v>
                </c:pt>
                <c:pt idx="7486">
                  <c:v>74.860000000000127</c:v>
                </c:pt>
                <c:pt idx="7487">
                  <c:v>74.870000000000118</c:v>
                </c:pt>
                <c:pt idx="7488">
                  <c:v>74.880000000000109</c:v>
                </c:pt>
                <c:pt idx="7489">
                  <c:v>74.8900000000001</c:v>
                </c:pt>
                <c:pt idx="7490">
                  <c:v>74.900000000000091</c:v>
                </c:pt>
                <c:pt idx="7491">
                  <c:v>74.910000000000082</c:v>
                </c:pt>
                <c:pt idx="7492">
                  <c:v>74.920000000000073</c:v>
                </c:pt>
                <c:pt idx="7493">
                  <c:v>74.930000000000064</c:v>
                </c:pt>
                <c:pt idx="7494">
                  <c:v>74.940000000000055</c:v>
                </c:pt>
                <c:pt idx="7495">
                  <c:v>74.950000000000045</c:v>
                </c:pt>
                <c:pt idx="7496">
                  <c:v>74.960000000000036</c:v>
                </c:pt>
                <c:pt idx="7497">
                  <c:v>74.970000000000027</c:v>
                </c:pt>
                <c:pt idx="7498">
                  <c:v>74.980000000000018</c:v>
                </c:pt>
                <c:pt idx="7499">
                  <c:v>74.990000000000009</c:v>
                </c:pt>
                <c:pt idx="7500">
                  <c:v>75</c:v>
                </c:pt>
                <c:pt idx="7501">
                  <c:v>75.009999999999991</c:v>
                </c:pt>
                <c:pt idx="7502">
                  <c:v>75.019999999999982</c:v>
                </c:pt>
                <c:pt idx="7503">
                  <c:v>75.029999999999973</c:v>
                </c:pt>
                <c:pt idx="7504">
                  <c:v>75.040000000000191</c:v>
                </c:pt>
                <c:pt idx="7505">
                  <c:v>75.050000000000182</c:v>
                </c:pt>
                <c:pt idx="7506">
                  <c:v>75.060000000000173</c:v>
                </c:pt>
                <c:pt idx="7507">
                  <c:v>75.070000000000164</c:v>
                </c:pt>
                <c:pt idx="7508">
                  <c:v>75.080000000000155</c:v>
                </c:pt>
                <c:pt idx="7509">
                  <c:v>75.090000000000146</c:v>
                </c:pt>
                <c:pt idx="7510">
                  <c:v>75.100000000000136</c:v>
                </c:pt>
                <c:pt idx="7511">
                  <c:v>75.110000000000127</c:v>
                </c:pt>
                <c:pt idx="7512">
                  <c:v>75.120000000000118</c:v>
                </c:pt>
                <c:pt idx="7513">
                  <c:v>75.130000000000109</c:v>
                </c:pt>
                <c:pt idx="7514">
                  <c:v>75.1400000000001</c:v>
                </c:pt>
                <c:pt idx="7515">
                  <c:v>75.150000000000091</c:v>
                </c:pt>
                <c:pt idx="7516">
                  <c:v>75.160000000000082</c:v>
                </c:pt>
                <c:pt idx="7517">
                  <c:v>75.170000000000073</c:v>
                </c:pt>
                <c:pt idx="7518">
                  <c:v>75.180000000000064</c:v>
                </c:pt>
                <c:pt idx="7519">
                  <c:v>75.190000000000055</c:v>
                </c:pt>
                <c:pt idx="7520">
                  <c:v>75.200000000000045</c:v>
                </c:pt>
                <c:pt idx="7521">
                  <c:v>75.210000000000036</c:v>
                </c:pt>
                <c:pt idx="7522">
                  <c:v>75.220000000000027</c:v>
                </c:pt>
                <c:pt idx="7523">
                  <c:v>75.230000000000018</c:v>
                </c:pt>
                <c:pt idx="7524">
                  <c:v>75.240000000000009</c:v>
                </c:pt>
                <c:pt idx="7525">
                  <c:v>75.25</c:v>
                </c:pt>
                <c:pt idx="7526">
                  <c:v>75.259999999999991</c:v>
                </c:pt>
                <c:pt idx="7527">
                  <c:v>75.269999999999982</c:v>
                </c:pt>
                <c:pt idx="7528">
                  <c:v>75.279999999999973</c:v>
                </c:pt>
                <c:pt idx="7529">
                  <c:v>75.290000000000191</c:v>
                </c:pt>
                <c:pt idx="7530">
                  <c:v>75.300000000000182</c:v>
                </c:pt>
                <c:pt idx="7531">
                  <c:v>75.310000000000173</c:v>
                </c:pt>
                <c:pt idx="7532">
                  <c:v>75.320000000000164</c:v>
                </c:pt>
                <c:pt idx="7533">
                  <c:v>75.330000000000155</c:v>
                </c:pt>
                <c:pt idx="7534">
                  <c:v>75.340000000000146</c:v>
                </c:pt>
                <c:pt idx="7535">
                  <c:v>75.350000000000136</c:v>
                </c:pt>
                <c:pt idx="7536">
                  <c:v>75.360000000000127</c:v>
                </c:pt>
                <c:pt idx="7537">
                  <c:v>75.370000000000118</c:v>
                </c:pt>
                <c:pt idx="7538">
                  <c:v>75.380000000000109</c:v>
                </c:pt>
                <c:pt idx="7539">
                  <c:v>75.3900000000001</c:v>
                </c:pt>
                <c:pt idx="7540">
                  <c:v>75.400000000000091</c:v>
                </c:pt>
                <c:pt idx="7541">
                  <c:v>75.410000000000082</c:v>
                </c:pt>
                <c:pt idx="7542">
                  <c:v>75.420000000000073</c:v>
                </c:pt>
                <c:pt idx="7543">
                  <c:v>75.430000000000064</c:v>
                </c:pt>
                <c:pt idx="7544">
                  <c:v>75.440000000000055</c:v>
                </c:pt>
                <c:pt idx="7545">
                  <c:v>75.450000000000045</c:v>
                </c:pt>
                <c:pt idx="7546">
                  <c:v>75.460000000000036</c:v>
                </c:pt>
                <c:pt idx="7547">
                  <c:v>75.470000000000027</c:v>
                </c:pt>
                <c:pt idx="7548">
                  <c:v>75.480000000000018</c:v>
                </c:pt>
                <c:pt idx="7549">
                  <c:v>75.490000000000009</c:v>
                </c:pt>
                <c:pt idx="7550">
                  <c:v>75.5</c:v>
                </c:pt>
                <c:pt idx="7551">
                  <c:v>75.509999999999991</c:v>
                </c:pt>
                <c:pt idx="7552">
                  <c:v>75.519999999999982</c:v>
                </c:pt>
                <c:pt idx="7553">
                  <c:v>75.529999999999973</c:v>
                </c:pt>
                <c:pt idx="7554">
                  <c:v>75.540000000000191</c:v>
                </c:pt>
                <c:pt idx="7555">
                  <c:v>75.550000000000182</c:v>
                </c:pt>
                <c:pt idx="7556">
                  <c:v>75.560000000000173</c:v>
                </c:pt>
                <c:pt idx="7557">
                  <c:v>75.570000000000164</c:v>
                </c:pt>
                <c:pt idx="7558">
                  <c:v>75.580000000000155</c:v>
                </c:pt>
                <c:pt idx="7559">
                  <c:v>75.590000000000146</c:v>
                </c:pt>
                <c:pt idx="7560">
                  <c:v>75.600000000000136</c:v>
                </c:pt>
                <c:pt idx="7561">
                  <c:v>75.610000000000127</c:v>
                </c:pt>
                <c:pt idx="7562">
                  <c:v>75.620000000000118</c:v>
                </c:pt>
                <c:pt idx="7563">
                  <c:v>75.630000000000109</c:v>
                </c:pt>
                <c:pt idx="7564">
                  <c:v>75.6400000000001</c:v>
                </c:pt>
                <c:pt idx="7565">
                  <c:v>75.650000000000091</c:v>
                </c:pt>
                <c:pt idx="7566">
                  <c:v>75.660000000000082</c:v>
                </c:pt>
                <c:pt idx="7567">
                  <c:v>75.670000000000073</c:v>
                </c:pt>
                <c:pt idx="7568">
                  <c:v>75.680000000000064</c:v>
                </c:pt>
                <c:pt idx="7569">
                  <c:v>75.690000000000055</c:v>
                </c:pt>
                <c:pt idx="7570">
                  <c:v>75.700000000000045</c:v>
                </c:pt>
                <c:pt idx="7571">
                  <c:v>75.710000000000036</c:v>
                </c:pt>
                <c:pt idx="7572">
                  <c:v>75.720000000000027</c:v>
                </c:pt>
                <c:pt idx="7573">
                  <c:v>75.730000000000018</c:v>
                </c:pt>
                <c:pt idx="7574">
                  <c:v>75.740000000000009</c:v>
                </c:pt>
                <c:pt idx="7575">
                  <c:v>75.75</c:v>
                </c:pt>
                <c:pt idx="7576">
                  <c:v>75.759999999999991</c:v>
                </c:pt>
                <c:pt idx="7577">
                  <c:v>75.769999999999982</c:v>
                </c:pt>
                <c:pt idx="7578">
                  <c:v>75.779999999999973</c:v>
                </c:pt>
                <c:pt idx="7579">
                  <c:v>75.790000000000191</c:v>
                </c:pt>
                <c:pt idx="7580">
                  <c:v>75.800000000000182</c:v>
                </c:pt>
                <c:pt idx="7581">
                  <c:v>75.810000000000173</c:v>
                </c:pt>
                <c:pt idx="7582">
                  <c:v>75.820000000000164</c:v>
                </c:pt>
                <c:pt idx="7583">
                  <c:v>75.830000000000155</c:v>
                </c:pt>
                <c:pt idx="7584">
                  <c:v>75.840000000000146</c:v>
                </c:pt>
                <c:pt idx="7585">
                  <c:v>75.850000000000136</c:v>
                </c:pt>
                <c:pt idx="7586">
                  <c:v>75.860000000000127</c:v>
                </c:pt>
                <c:pt idx="7587">
                  <c:v>75.870000000000118</c:v>
                </c:pt>
                <c:pt idx="7588">
                  <c:v>75.880000000000109</c:v>
                </c:pt>
                <c:pt idx="7589">
                  <c:v>75.8900000000001</c:v>
                </c:pt>
                <c:pt idx="7590">
                  <c:v>75.900000000000091</c:v>
                </c:pt>
                <c:pt idx="7591">
                  <c:v>75.910000000000082</c:v>
                </c:pt>
                <c:pt idx="7592">
                  <c:v>75.920000000000073</c:v>
                </c:pt>
                <c:pt idx="7593">
                  <c:v>75.930000000000064</c:v>
                </c:pt>
                <c:pt idx="7594">
                  <c:v>75.940000000000055</c:v>
                </c:pt>
                <c:pt idx="7595">
                  <c:v>75.950000000000045</c:v>
                </c:pt>
                <c:pt idx="7596">
                  <c:v>75.960000000000036</c:v>
                </c:pt>
                <c:pt idx="7597">
                  <c:v>75.970000000000027</c:v>
                </c:pt>
                <c:pt idx="7598">
                  <c:v>75.980000000000018</c:v>
                </c:pt>
                <c:pt idx="7599">
                  <c:v>75.990000000000009</c:v>
                </c:pt>
                <c:pt idx="7600">
                  <c:v>76</c:v>
                </c:pt>
                <c:pt idx="7601">
                  <c:v>76.009999999999991</c:v>
                </c:pt>
                <c:pt idx="7602">
                  <c:v>76.019999999999982</c:v>
                </c:pt>
                <c:pt idx="7603">
                  <c:v>76.029999999999973</c:v>
                </c:pt>
                <c:pt idx="7604">
                  <c:v>76.040000000000191</c:v>
                </c:pt>
                <c:pt idx="7605">
                  <c:v>76.050000000000182</c:v>
                </c:pt>
                <c:pt idx="7606">
                  <c:v>76.060000000000173</c:v>
                </c:pt>
                <c:pt idx="7607">
                  <c:v>76.070000000000164</c:v>
                </c:pt>
                <c:pt idx="7608">
                  <c:v>76.080000000000155</c:v>
                </c:pt>
                <c:pt idx="7609">
                  <c:v>76.090000000000146</c:v>
                </c:pt>
                <c:pt idx="7610">
                  <c:v>76.100000000000136</c:v>
                </c:pt>
                <c:pt idx="7611">
                  <c:v>76.110000000000127</c:v>
                </c:pt>
                <c:pt idx="7612">
                  <c:v>76.120000000000118</c:v>
                </c:pt>
                <c:pt idx="7613">
                  <c:v>76.130000000000109</c:v>
                </c:pt>
                <c:pt idx="7614">
                  <c:v>76.1400000000001</c:v>
                </c:pt>
                <c:pt idx="7615">
                  <c:v>76.150000000000091</c:v>
                </c:pt>
                <c:pt idx="7616">
                  <c:v>76.160000000000082</c:v>
                </c:pt>
                <c:pt idx="7617">
                  <c:v>76.170000000000073</c:v>
                </c:pt>
                <c:pt idx="7618">
                  <c:v>76.180000000000064</c:v>
                </c:pt>
                <c:pt idx="7619">
                  <c:v>76.190000000000055</c:v>
                </c:pt>
                <c:pt idx="7620">
                  <c:v>76.200000000000045</c:v>
                </c:pt>
                <c:pt idx="7621">
                  <c:v>76.210000000000036</c:v>
                </c:pt>
                <c:pt idx="7622">
                  <c:v>76.220000000000027</c:v>
                </c:pt>
                <c:pt idx="7623">
                  <c:v>76.230000000000018</c:v>
                </c:pt>
                <c:pt idx="7624">
                  <c:v>76.240000000000009</c:v>
                </c:pt>
                <c:pt idx="7625">
                  <c:v>76.25</c:v>
                </c:pt>
                <c:pt idx="7626">
                  <c:v>76.259999999999991</c:v>
                </c:pt>
                <c:pt idx="7627">
                  <c:v>76.269999999999982</c:v>
                </c:pt>
                <c:pt idx="7628">
                  <c:v>76.279999999999973</c:v>
                </c:pt>
                <c:pt idx="7629">
                  <c:v>76.290000000000191</c:v>
                </c:pt>
                <c:pt idx="7630">
                  <c:v>76.300000000000182</c:v>
                </c:pt>
                <c:pt idx="7631">
                  <c:v>76.310000000000173</c:v>
                </c:pt>
                <c:pt idx="7632">
                  <c:v>76.320000000000164</c:v>
                </c:pt>
                <c:pt idx="7633">
                  <c:v>76.330000000000155</c:v>
                </c:pt>
                <c:pt idx="7634">
                  <c:v>76.340000000000146</c:v>
                </c:pt>
                <c:pt idx="7635">
                  <c:v>76.350000000000136</c:v>
                </c:pt>
                <c:pt idx="7636">
                  <c:v>76.360000000000127</c:v>
                </c:pt>
                <c:pt idx="7637">
                  <c:v>76.370000000000118</c:v>
                </c:pt>
                <c:pt idx="7638">
                  <c:v>76.380000000000109</c:v>
                </c:pt>
                <c:pt idx="7639">
                  <c:v>76.3900000000001</c:v>
                </c:pt>
                <c:pt idx="7640">
                  <c:v>76.400000000000091</c:v>
                </c:pt>
                <c:pt idx="7641">
                  <c:v>76.410000000000082</c:v>
                </c:pt>
                <c:pt idx="7642">
                  <c:v>76.420000000000073</c:v>
                </c:pt>
                <c:pt idx="7643">
                  <c:v>76.430000000000064</c:v>
                </c:pt>
                <c:pt idx="7644">
                  <c:v>76.440000000000055</c:v>
                </c:pt>
                <c:pt idx="7645">
                  <c:v>76.450000000000045</c:v>
                </c:pt>
                <c:pt idx="7646">
                  <c:v>76.460000000000036</c:v>
                </c:pt>
                <c:pt idx="7647">
                  <c:v>76.470000000000027</c:v>
                </c:pt>
                <c:pt idx="7648">
                  <c:v>76.480000000000018</c:v>
                </c:pt>
                <c:pt idx="7649">
                  <c:v>76.490000000000009</c:v>
                </c:pt>
                <c:pt idx="7650">
                  <c:v>76.5</c:v>
                </c:pt>
                <c:pt idx="7651">
                  <c:v>76.509999999999991</c:v>
                </c:pt>
                <c:pt idx="7652">
                  <c:v>76.519999999999982</c:v>
                </c:pt>
                <c:pt idx="7653">
                  <c:v>76.529999999999973</c:v>
                </c:pt>
                <c:pt idx="7654">
                  <c:v>76.540000000000191</c:v>
                </c:pt>
                <c:pt idx="7655">
                  <c:v>76.550000000000182</c:v>
                </c:pt>
                <c:pt idx="7656">
                  <c:v>76.560000000000173</c:v>
                </c:pt>
                <c:pt idx="7657">
                  <c:v>76.570000000000164</c:v>
                </c:pt>
                <c:pt idx="7658">
                  <c:v>76.580000000000155</c:v>
                </c:pt>
                <c:pt idx="7659">
                  <c:v>76.590000000000146</c:v>
                </c:pt>
                <c:pt idx="7660">
                  <c:v>76.600000000000136</c:v>
                </c:pt>
                <c:pt idx="7661">
                  <c:v>76.610000000000127</c:v>
                </c:pt>
                <c:pt idx="7662">
                  <c:v>76.620000000000118</c:v>
                </c:pt>
                <c:pt idx="7663">
                  <c:v>76.630000000000109</c:v>
                </c:pt>
                <c:pt idx="7664">
                  <c:v>76.6400000000001</c:v>
                </c:pt>
                <c:pt idx="7665">
                  <c:v>76.650000000000091</c:v>
                </c:pt>
                <c:pt idx="7666">
                  <c:v>76.660000000000082</c:v>
                </c:pt>
                <c:pt idx="7667">
                  <c:v>76.670000000000073</c:v>
                </c:pt>
                <c:pt idx="7668">
                  <c:v>76.680000000000064</c:v>
                </c:pt>
                <c:pt idx="7669">
                  <c:v>76.690000000000055</c:v>
                </c:pt>
                <c:pt idx="7670">
                  <c:v>76.700000000000045</c:v>
                </c:pt>
                <c:pt idx="7671">
                  <c:v>76.710000000000036</c:v>
                </c:pt>
                <c:pt idx="7672">
                  <c:v>76.720000000000027</c:v>
                </c:pt>
                <c:pt idx="7673">
                  <c:v>76.730000000000018</c:v>
                </c:pt>
                <c:pt idx="7674">
                  <c:v>76.740000000000009</c:v>
                </c:pt>
                <c:pt idx="7675">
                  <c:v>76.75</c:v>
                </c:pt>
                <c:pt idx="7676">
                  <c:v>76.759999999999991</c:v>
                </c:pt>
                <c:pt idx="7677">
                  <c:v>76.769999999999982</c:v>
                </c:pt>
                <c:pt idx="7678">
                  <c:v>76.779999999999973</c:v>
                </c:pt>
                <c:pt idx="7679">
                  <c:v>76.790000000000191</c:v>
                </c:pt>
                <c:pt idx="7680">
                  <c:v>76.800000000000182</c:v>
                </c:pt>
                <c:pt idx="7681">
                  <c:v>76.810000000000173</c:v>
                </c:pt>
                <c:pt idx="7682">
                  <c:v>76.820000000000164</c:v>
                </c:pt>
                <c:pt idx="7683">
                  <c:v>76.830000000000155</c:v>
                </c:pt>
                <c:pt idx="7684">
                  <c:v>76.840000000000146</c:v>
                </c:pt>
                <c:pt idx="7685">
                  <c:v>76.850000000000136</c:v>
                </c:pt>
                <c:pt idx="7686">
                  <c:v>76.860000000000127</c:v>
                </c:pt>
                <c:pt idx="7687">
                  <c:v>76.870000000000118</c:v>
                </c:pt>
                <c:pt idx="7688">
                  <c:v>76.880000000000109</c:v>
                </c:pt>
                <c:pt idx="7689">
                  <c:v>76.8900000000001</c:v>
                </c:pt>
                <c:pt idx="7690">
                  <c:v>76.900000000000091</c:v>
                </c:pt>
                <c:pt idx="7691">
                  <c:v>76.910000000000082</c:v>
                </c:pt>
                <c:pt idx="7692">
                  <c:v>76.920000000000073</c:v>
                </c:pt>
                <c:pt idx="7693">
                  <c:v>76.930000000000064</c:v>
                </c:pt>
                <c:pt idx="7694">
                  <c:v>76.940000000000055</c:v>
                </c:pt>
                <c:pt idx="7695">
                  <c:v>76.950000000000045</c:v>
                </c:pt>
                <c:pt idx="7696">
                  <c:v>76.960000000000036</c:v>
                </c:pt>
                <c:pt idx="7697">
                  <c:v>76.970000000000027</c:v>
                </c:pt>
                <c:pt idx="7698">
                  <c:v>76.980000000000018</c:v>
                </c:pt>
                <c:pt idx="7699">
                  <c:v>76.990000000000009</c:v>
                </c:pt>
                <c:pt idx="7700">
                  <c:v>77</c:v>
                </c:pt>
                <c:pt idx="7701">
                  <c:v>77.009999999999991</c:v>
                </c:pt>
                <c:pt idx="7702">
                  <c:v>77.019999999999982</c:v>
                </c:pt>
                <c:pt idx="7703">
                  <c:v>77.029999999999973</c:v>
                </c:pt>
                <c:pt idx="7704">
                  <c:v>77.040000000000191</c:v>
                </c:pt>
                <c:pt idx="7705">
                  <c:v>77.050000000000182</c:v>
                </c:pt>
                <c:pt idx="7706">
                  <c:v>77.060000000000173</c:v>
                </c:pt>
                <c:pt idx="7707">
                  <c:v>77.070000000000164</c:v>
                </c:pt>
                <c:pt idx="7708">
                  <c:v>77.080000000000155</c:v>
                </c:pt>
                <c:pt idx="7709">
                  <c:v>77.090000000000146</c:v>
                </c:pt>
                <c:pt idx="7710">
                  <c:v>77.100000000000136</c:v>
                </c:pt>
                <c:pt idx="7711">
                  <c:v>77.110000000000127</c:v>
                </c:pt>
                <c:pt idx="7712">
                  <c:v>77.120000000000118</c:v>
                </c:pt>
                <c:pt idx="7713">
                  <c:v>77.130000000000109</c:v>
                </c:pt>
                <c:pt idx="7714">
                  <c:v>77.1400000000001</c:v>
                </c:pt>
                <c:pt idx="7715">
                  <c:v>77.150000000000091</c:v>
                </c:pt>
                <c:pt idx="7716">
                  <c:v>77.160000000000082</c:v>
                </c:pt>
                <c:pt idx="7717">
                  <c:v>77.170000000000073</c:v>
                </c:pt>
                <c:pt idx="7718">
                  <c:v>77.180000000000064</c:v>
                </c:pt>
                <c:pt idx="7719">
                  <c:v>77.190000000000055</c:v>
                </c:pt>
                <c:pt idx="7720">
                  <c:v>77.200000000000045</c:v>
                </c:pt>
                <c:pt idx="7721">
                  <c:v>77.210000000000036</c:v>
                </c:pt>
                <c:pt idx="7722">
                  <c:v>77.220000000000027</c:v>
                </c:pt>
                <c:pt idx="7723">
                  <c:v>77.230000000000018</c:v>
                </c:pt>
                <c:pt idx="7724">
                  <c:v>77.240000000000009</c:v>
                </c:pt>
                <c:pt idx="7725">
                  <c:v>77.25</c:v>
                </c:pt>
                <c:pt idx="7726">
                  <c:v>77.259999999999991</c:v>
                </c:pt>
                <c:pt idx="7727">
                  <c:v>77.269999999999982</c:v>
                </c:pt>
                <c:pt idx="7728">
                  <c:v>77.279999999999973</c:v>
                </c:pt>
                <c:pt idx="7729">
                  <c:v>77.290000000000191</c:v>
                </c:pt>
                <c:pt idx="7730">
                  <c:v>77.300000000000182</c:v>
                </c:pt>
                <c:pt idx="7731">
                  <c:v>77.310000000000173</c:v>
                </c:pt>
                <c:pt idx="7732">
                  <c:v>77.320000000000164</c:v>
                </c:pt>
                <c:pt idx="7733">
                  <c:v>77.330000000000155</c:v>
                </c:pt>
                <c:pt idx="7734">
                  <c:v>77.340000000000146</c:v>
                </c:pt>
                <c:pt idx="7735">
                  <c:v>77.350000000000136</c:v>
                </c:pt>
                <c:pt idx="7736">
                  <c:v>77.360000000000127</c:v>
                </c:pt>
                <c:pt idx="7737">
                  <c:v>77.370000000000118</c:v>
                </c:pt>
                <c:pt idx="7738">
                  <c:v>77.380000000000109</c:v>
                </c:pt>
                <c:pt idx="7739">
                  <c:v>77.3900000000001</c:v>
                </c:pt>
                <c:pt idx="7740">
                  <c:v>77.400000000000091</c:v>
                </c:pt>
                <c:pt idx="7741">
                  <c:v>77.410000000000082</c:v>
                </c:pt>
                <c:pt idx="7742">
                  <c:v>77.420000000000073</c:v>
                </c:pt>
                <c:pt idx="7743">
                  <c:v>77.430000000000064</c:v>
                </c:pt>
                <c:pt idx="7744">
                  <c:v>77.440000000000055</c:v>
                </c:pt>
                <c:pt idx="7745">
                  <c:v>77.450000000000045</c:v>
                </c:pt>
                <c:pt idx="7746">
                  <c:v>77.460000000000036</c:v>
                </c:pt>
                <c:pt idx="7747">
                  <c:v>77.470000000000027</c:v>
                </c:pt>
                <c:pt idx="7748">
                  <c:v>77.480000000000018</c:v>
                </c:pt>
                <c:pt idx="7749">
                  <c:v>77.490000000000009</c:v>
                </c:pt>
                <c:pt idx="7750">
                  <c:v>77.5</c:v>
                </c:pt>
                <c:pt idx="7751">
                  <c:v>77.509999999999991</c:v>
                </c:pt>
                <c:pt idx="7752">
                  <c:v>77.519999999999982</c:v>
                </c:pt>
                <c:pt idx="7753">
                  <c:v>77.529999999999973</c:v>
                </c:pt>
                <c:pt idx="7754">
                  <c:v>77.540000000000191</c:v>
                </c:pt>
                <c:pt idx="7755">
                  <c:v>77.550000000000182</c:v>
                </c:pt>
                <c:pt idx="7756">
                  <c:v>77.560000000000173</c:v>
                </c:pt>
                <c:pt idx="7757">
                  <c:v>77.570000000000164</c:v>
                </c:pt>
                <c:pt idx="7758">
                  <c:v>77.580000000000155</c:v>
                </c:pt>
                <c:pt idx="7759">
                  <c:v>77.590000000000146</c:v>
                </c:pt>
                <c:pt idx="7760">
                  <c:v>77.600000000000136</c:v>
                </c:pt>
                <c:pt idx="7761">
                  <c:v>77.610000000000127</c:v>
                </c:pt>
                <c:pt idx="7762">
                  <c:v>77.620000000000118</c:v>
                </c:pt>
                <c:pt idx="7763">
                  <c:v>77.630000000000109</c:v>
                </c:pt>
                <c:pt idx="7764">
                  <c:v>77.6400000000001</c:v>
                </c:pt>
                <c:pt idx="7765">
                  <c:v>77.650000000000091</c:v>
                </c:pt>
                <c:pt idx="7766">
                  <c:v>77.660000000000082</c:v>
                </c:pt>
                <c:pt idx="7767">
                  <c:v>77.670000000000073</c:v>
                </c:pt>
                <c:pt idx="7768">
                  <c:v>77.680000000000064</c:v>
                </c:pt>
                <c:pt idx="7769">
                  <c:v>77.690000000000055</c:v>
                </c:pt>
                <c:pt idx="7770">
                  <c:v>77.700000000000045</c:v>
                </c:pt>
                <c:pt idx="7771">
                  <c:v>77.710000000000036</c:v>
                </c:pt>
                <c:pt idx="7772">
                  <c:v>77.720000000000027</c:v>
                </c:pt>
                <c:pt idx="7773">
                  <c:v>77.730000000000018</c:v>
                </c:pt>
                <c:pt idx="7774">
                  <c:v>77.740000000000009</c:v>
                </c:pt>
                <c:pt idx="7775">
                  <c:v>77.75</c:v>
                </c:pt>
                <c:pt idx="7776">
                  <c:v>77.759999999999991</c:v>
                </c:pt>
                <c:pt idx="7777">
                  <c:v>77.769999999999982</c:v>
                </c:pt>
                <c:pt idx="7778">
                  <c:v>77.779999999999973</c:v>
                </c:pt>
                <c:pt idx="7779">
                  <c:v>77.790000000000191</c:v>
                </c:pt>
                <c:pt idx="7780">
                  <c:v>77.800000000000182</c:v>
                </c:pt>
                <c:pt idx="7781">
                  <c:v>77.810000000000173</c:v>
                </c:pt>
                <c:pt idx="7782">
                  <c:v>77.820000000000164</c:v>
                </c:pt>
                <c:pt idx="7783">
                  <c:v>77.830000000000155</c:v>
                </c:pt>
                <c:pt idx="7784">
                  <c:v>77.840000000000146</c:v>
                </c:pt>
                <c:pt idx="7785">
                  <c:v>77.850000000000136</c:v>
                </c:pt>
                <c:pt idx="7786">
                  <c:v>77.860000000000127</c:v>
                </c:pt>
                <c:pt idx="7787">
                  <c:v>77.870000000000118</c:v>
                </c:pt>
                <c:pt idx="7788">
                  <c:v>77.880000000000109</c:v>
                </c:pt>
                <c:pt idx="7789">
                  <c:v>77.8900000000001</c:v>
                </c:pt>
                <c:pt idx="7790">
                  <c:v>77.900000000000091</c:v>
                </c:pt>
                <c:pt idx="7791">
                  <c:v>77.910000000000082</c:v>
                </c:pt>
                <c:pt idx="7792">
                  <c:v>77.920000000000073</c:v>
                </c:pt>
                <c:pt idx="7793">
                  <c:v>77.930000000000064</c:v>
                </c:pt>
                <c:pt idx="7794">
                  <c:v>77.940000000000055</c:v>
                </c:pt>
                <c:pt idx="7795">
                  <c:v>77.950000000000045</c:v>
                </c:pt>
                <c:pt idx="7796">
                  <c:v>77.960000000000036</c:v>
                </c:pt>
                <c:pt idx="7797">
                  <c:v>77.970000000000027</c:v>
                </c:pt>
                <c:pt idx="7798">
                  <c:v>77.980000000000018</c:v>
                </c:pt>
                <c:pt idx="7799">
                  <c:v>77.990000000000009</c:v>
                </c:pt>
                <c:pt idx="7800">
                  <c:v>78</c:v>
                </c:pt>
                <c:pt idx="7801">
                  <c:v>78.009999999999991</c:v>
                </c:pt>
                <c:pt idx="7802">
                  <c:v>78.019999999999982</c:v>
                </c:pt>
                <c:pt idx="7803">
                  <c:v>78.029999999999973</c:v>
                </c:pt>
                <c:pt idx="7804">
                  <c:v>78.040000000000191</c:v>
                </c:pt>
                <c:pt idx="7805">
                  <c:v>78.050000000000182</c:v>
                </c:pt>
                <c:pt idx="7806">
                  <c:v>78.060000000000173</c:v>
                </c:pt>
                <c:pt idx="7807">
                  <c:v>78.070000000000164</c:v>
                </c:pt>
                <c:pt idx="7808">
                  <c:v>78.080000000000155</c:v>
                </c:pt>
                <c:pt idx="7809">
                  <c:v>78.090000000000146</c:v>
                </c:pt>
                <c:pt idx="7810">
                  <c:v>78.100000000000136</c:v>
                </c:pt>
                <c:pt idx="7811">
                  <c:v>78.110000000000127</c:v>
                </c:pt>
                <c:pt idx="7812">
                  <c:v>78.120000000000118</c:v>
                </c:pt>
                <c:pt idx="7813">
                  <c:v>78.130000000000109</c:v>
                </c:pt>
                <c:pt idx="7814">
                  <c:v>78.1400000000001</c:v>
                </c:pt>
                <c:pt idx="7815">
                  <c:v>78.150000000000091</c:v>
                </c:pt>
                <c:pt idx="7816">
                  <c:v>78.160000000000082</c:v>
                </c:pt>
                <c:pt idx="7817">
                  <c:v>78.170000000000073</c:v>
                </c:pt>
                <c:pt idx="7818">
                  <c:v>78.180000000000064</c:v>
                </c:pt>
                <c:pt idx="7819">
                  <c:v>78.190000000000055</c:v>
                </c:pt>
                <c:pt idx="7820">
                  <c:v>78.200000000000045</c:v>
                </c:pt>
                <c:pt idx="7821">
                  <c:v>78.210000000000036</c:v>
                </c:pt>
                <c:pt idx="7822">
                  <c:v>78.220000000000027</c:v>
                </c:pt>
                <c:pt idx="7823">
                  <c:v>78.230000000000018</c:v>
                </c:pt>
                <c:pt idx="7824">
                  <c:v>78.240000000000009</c:v>
                </c:pt>
                <c:pt idx="7825">
                  <c:v>78.25</c:v>
                </c:pt>
                <c:pt idx="7826">
                  <c:v>78.259999999999991</c:v>
                </c:pt>
                <c:pt idx="7827">
                  <c:v>78.269999999999982</c:v>
                </c:pt>
                <c:pt idx="7828">
                  <c:v>78.279999999999973</c:v>
                </c:pt>
                <c:pt idx="7829">
                  <c:v>78.290000000000191</c:v>
                </c:pt>
                <c:pt idx="7830">
                  <c:v>78.300000000000182</c:v>
                </c:pt>
                <c:pt idx="7831">
                  <c:v>78.310000000000173</c:v>
                </c:pt>
                <c:pt idx="7832">
                  <c:v>78.320000000000164</c:v>
                </c:pt>
                <c:pt idx="7833">
                  <c:v>78.330000000000155</c:v>
                </c:pt>
                <c:pt idx="7834">
                  <c:v>78.340000000000146</c:v>
                </c:pt>
                <c:pt idx="7835">
                  <c:v>78.350000000000136</c:v>
                </c:pt>
                <c:pt idx="7836">
                  <c:v>78.360000000000127</c:v>
                </c:pt>
                <c:pt idx="7837">
                  <c:v>78.370000000000118</c:v>
                </c:pt>
                <c:pt idx="7838">
                  <c:v>78.380000000000109</c:v>
                </c:pt>
                <c:pt idx="7839">
                  <c:v>78.3900000000001</c:v>
                </c:pt>
                <c:pt idx="7840">
                  <c:v>78.400000000000091</c:v>
                </c:pt>
                <c:pt idx="7841">
                  <c:v>78.410000000000082</c:v>
                </c:pt>
                <c:pt idx="7842">
                  <c:v>78.420000000000073</c:v>
                </c:pt>
                <c:pt idx="7843">
                  <c:v>78.430000000000064</c:v>
                </c:pt>
                <c:pt idx="7844">
                  <c:v>78.440000000000055</c:v>
                </c:pt>
                <c:pt idx="7845">
                  <c:v>78.450000000000045</c:v>
                </c:pt>
                <c:pt idx="7846">
                  <c:v>78.460000000000036</c:v>
                </c:pt>
                <c:pt idx="7847">
                  <c:v>78.470000000000027</c:v>
                </c:pt>
                <c:pt idx="7848">
                  <c:v>78.480000000000018</c:v>
                </c:pt>
                <c:pt idx="7849">
                  <c:v>78.490000000000009</c:v>
                </c:pt>
                <c:pt idx="7850">
                  <c:v>78.5</c:v>
                </c:pt>
                <c:pt idx="7851">
                  <c:v>78.509999999999991</c:v>
                </c:pt>
                <c:pt idx="7852">
                  <c:v>78.519999999999982</c:v>
                </c:pt>
                <c:pt idx="7853">
                  <c:v>78.529999999999973</c:v>
                </c:pt>
                <c:pt idx="7854">
                  <c:v>78.540000000000191</c:v>
                </c:pt>
                <c:pt idx="7855">
                  <c:v>78.550000000000182</c:v>
                </c:pt>
                <c:pt idx="7856">
                  <c:v>78.560000000000173</c:v>
                </c:pt>
                <c:pt idx="7857">
                  <c:v>78.570000000000164</c:v>
                </c:pt>
                <c:pt idx="7858">
                  <c:v>78.580000000000155</c:v>
                </c:pt>
                <c:pt idx="7859">
                  <c:v>78.590000000000146</c:v>
                </c:pt>
                <c:pt idx="7860">
                  <c:v>78.600000000000136</c:v>
                </c:pt>
                <c:pt idx="7861">
                  <c:v>78.610000000000127</c:v>
                </c:pt>
                <c:pt idx="7862">
                  <c:v>78.620000000000118</c:v>
                </c:pt>
                <c:pt idx="7863">
                  <c:v>78.630000000000109</c:v>
                </c:pt>
                <c:pt idx="7864">
                  <c:v>78.6400000000001</c:v>
                </c:pt>
                <c:pt idx="7865">
                  <c:v>78.650000000000091</c:v>
                </c:pt>
                <c:pt idx="7866">
                  <c:v>78.660000000000082</c:v>
                </c:pt>
                <c:pt idx="7867">
                  <c:v>78.670000000000073</c:v>
                </c:pt>
                <c:pt idx="7868">
                  <c:v>78.680000000000064</c:v>
                </c:pt>
                <c:pt idx="7869">
                  <c:v>78.690000000000055</c:v>
                </c:pt>
                <c:pt idx="7870">
                  <c:v>78.700000000000045</c:v>
                </c:pt>
                <c:pt idx="7871">
                  <c:v>78.710000000000036</c:v>
                </c:pt>
                <c:pt idx="7872">
                  <c:v>78.720000000000027</c:v>
                </c:pt>
                <c:pt idx="7873">
                  <c:v>78.730000000000018</c:v>
                </c:pt>
                <c:pt idx="7874">
                  <c:v>78.740000000000009</c:v>
                </c:pt>
                <c:pt idx="7875">
                  <c:v>78.75</c:v>
                </c:pt>
                <c:pt idx="7876">
                  <c:v>78.759999999999991</c:v>
                </c:pt>
                <c:pt idx="7877">
                  <c:v>78.769999999999982</c:v>
                </c:pt>
                <c:pt idx="7878">
                  <c:v>78.779999999999973</c:v>
                </c:pt>
                <c:pt idx="7879">
                  <c:v>78.790000000000191</c:v>
                </c:pt>
                <c:pt idx="7880">
                  <c:v>78.800000000000182</c:v>
                </c:pt>
                <c:pt idx="7881">
                  <c:v>78.810000000000173</c:v>
                </c:pt>
                <c:pt idx="7882">
                  <c:v>78.820000000000164</c:v>
                </c:pt>
                <c:pt idx="7883">
                  <c:v>78.830000000000155</c:v>
                </c:pt>
                <c:pt idx="7884">
                  <c:v>78.840000000000146</c:v>
                </c:pt>
                <c:pt idx="7885">
                  <c:v>78.850000000000136</c:v>
                </c:pt>
                <c:pt idx="7886">
                  <c:v>78.860000000000127</c:v>
                </c:pt>
                <c:pt idx="7887">
                  <c:v>78.870000000000118</c:v>
                </c:pt>
                <c:pt idx="7888">
                  <c:v>78.880000000000109</c:v>
                </c:pt>
                <c:pt idx="7889">
                  <c:v>78.8900000000001</c:v>
                </c:pt>
                <c:pt idx="7890">
                  <c:v>78.900000000000091</c:v>
                </c:pt>
                <c:pt idx="7891">
                  <c:v>78.910000000000082</c:v>
                </c:pt>
                <c:pt idx="7892">
                  <c:v>78.920000000000073</c:v>
                </c:pt>
                <c:pt idx="7893">
                  <c:v>78.930000000000064</c:v>
                </c:pt>
                <c:pt idx="7894">
                  <c:v>78.940000000000055</c:v>
                </c:pt>
                <c:pt idx="7895">
                  <c:v>78.950000000000045</c:v>
                </c:pt>
                <c:pt idx="7896">
                  <c:v>78.960000000000036</c:v>
                </c:pt>
                <c:pt idx="7897">
                  <c:v>78.970000000000027</c:v>
                </c:pt>
                <c:pt idx="7898">
                  <c:v>78.980000000000018</c:v>
                </c:pt>
                <c:pt idx="7899">
                  <c:v>78.990000000000009</c:v>
                </c:pt>
                <c:pt idx="7900">
                  <c:v>79</c:v>
                </c:pt>
                <c:pt idx="7901">
                  <c:v>79.009999999999991</c:v>
                </c:pt>
                <c:pt idx="7902">
                  <c:v>79.019999999999982</c:v>
                </c:pt>
                <c:pt idx="7903">
                  <c:v>79.029999999999973</c:v>
                </c:pt>
                <c:pt idx="7904">
                  <c:v>79.040000000000191</c:v>
                </c:pt>
                <c:pt idx="7905">
                  <c:v>79.050000000000182</c:v>
                </c:pt>
                <c:pt idx="7906">
                  <c:v>79.060000000000173</c:v>
                </c:pt>
                <c:pt idx="7907">
                  <c:v>79.070000000000164</c:v>
                </c:pt>
                <c:pt idx="7908">
                  <c:v>79.080000000000155</c:v>
                </c:pt>
                <c:pt idx="7909">
                  <c:v>79.090000000000146</c:v>
                </c:pt>
                <c:pt idx="7910">
                  <c:v>79.100000000000136</c:v>
                </c:pt>
                <c:pt idx="7911">
                  <c:v>79.110000000000127</c:v>
                </c:pt>
                <c:pt idx="7912">
                  <c:v>79.120000000000118</c:v>
                </c:pt>
                <c:pt idx="7913">
                  <c:v>79.130000000000109</c:v>
                </c:pt>
                <c:pt idx="7914">
                  <c:v>79.1400000000001</c:v>
                </c:pt>
                <c:pt idx="7915">
                  <c:v>79.150000000000091</c:v>
                </c:pt>
                <c:pt idx="7916">
                  <c:v>79.160000000000082</c:v>
                </c:pt>
                <c:pt idx="7917">
                  <c:v>79.170000000000073</c:v>
                </c:pt>
                <c:pt idx="7918">
                  <c:v>79.180000000000064</c:v>
                </c:pt>
                <c:pt idx="7919">
                  <c:v>79.190000000000055</c:v>
                </c:pt>
                <c:pt idx="7920">
                  <c:v>79.200000000000045</c:v>
                </c:pt>
                <c:pt idx="7921">
                  <c:v>79.210000000000036</c:v>
                </c:pt>
                <c:pt idx="7922">
                  <c:v>79.220000000000027</c:v>
                </c:pt>
                <c:pt idx="7923">
                  <c:v>79.230000000000018</c:v>
                </c:pt>
                <c:pt idx="7924">
                  <c:v>79.240000000000009</c:v>
                </c:pt>
                <c:pt idx="7925">
                  <c:v>79.25</c:v>
                </c:pt>
                <c:pt idx="7926">
                  <c:v>79.259999999999991</c:v>
                </c:pt>
                <c:pt idx="7927">
                  <c:v>79.269999999999982</c:v>
                </c:pt>
                <c:pt idx="7928">
                  <c:v>79.279999999999973</c:v>
                </c:pt>
                <c:pt idx="7929">
                  <c:v>79.290000000000191</c:v>
                </c:pt>
                <c:pt idx="7930">
                  <c:v>79.300000000000182</c:v>
                </c:pt>
                <c:pt idx="7931">
                  <c:v>79.310000000000173</c:v>
                </c:pt>
                <c:pt idx="7932">
                  <c:v>79.320000000000164</c:v>
                </c:pt>
                <c:pt idx="7933">
                  <c:v>79.330000000000155</c:v>
                </c:pt>
                <c:pt idx="7934">
                  <c:v>79.340000000000146</c:v>
                </c:pt>
                <c:pt idx="7935">
                  <c:v>79.350000000000136</c:v>
                </c:pt>
                <c:pt idx="7936">
                  <c:v>79.360000000000127</c:v>
                </c:pt>
                <c:pt idx="7937">
                  <c:v>79.370000000000118</c:v>
                </c:pt>
                <c:pt idx="7938">
                  <c:v>79.380000000000109</c:v>
                </c:pt>
                <c:pt idx="7939">
                  <c:v>79.3900000000001</c:v>
                </c:pt>
                <c:pt idx="7940">
                  <c:v>79.400000000000091</c:v>
                </c:pt>
                <c:pt idx="7941">
                  <c:v>79.410000000000082</c:v>
                </c:pt>
                <c:pt idx="7942">
                  <c:v>79.420000000000073</c:v>
                </c:pt>
                <c:pt idx="7943">
                  <c:v>79.430000000000064</c:v>
                </c:pt>
                <c:pt idx="7944">
                  <c:v>79.440000000000055</c:v>
                </c:pt>
                <c:pt idx="7945">
                  <c:v>79.450000000000045</c:v>
                </c:pt>
                <c:pt idx="7946">
                  <c:v>79.460000000000036</c:v>
                </c:pt>
                <c:pt idx="7947">
                  <c:v>79.470000000000027</c:v>
                </c:pt>
                <c:pt idx="7948">
                  <c:v>79.480000000000018</c:v>
                </c:pt>
                <c:pt idx="7949">
                  <c:v>79.490000000000009</c:v>
                </c:pt>
                <c:pt idx="7950">
                  <c:v>79.5</c:v>
                </c:pt>
                <c:pt idx="7951">
                  <c:v>79.509999999999991</c:v>
                </c:pt>
                <c:pt idx="7952">
                  <c:v>79.519999999999982</c:v>
                </c:pt>
                <c:pt idx="7953">
                  <c:v>79.529999999999973</c:v>
                </c:pt>
                <c:pt idx="7954">
                  <c:v>79.540000000000191</c:v>
                </c:pt>
                <c:pt idx="7955">
                  <c:v>79.550000000000182</c:v>
                </c:pt>
                <c:pt idx="7956">
                  <c:v>79.560000000000173</c:v>
                </c:pt>
                <c:pt idx="7957">
                  <c:v>79.570000000000164</c:v>
                </c:pt>
                <c:pt idx="7958">
                  <c:v>79.580000000000155</c:v>
                </c:pt>
                <c:pt idx="7959">
                  <c:v>79.590000000000146</c:v>
                </c:pt>
                <c:pt idx="7960">
                  <c:v>79.600000000000136</c:v>
                </c:pt>
                <c:pt idx="7961">
                  <c:v>79.610000000000127</c:v>
                </c:pt>
                <c:pt idx="7962">
                  <c:v>79.620000000000118</c:v>
                </c:pt>
                <c:pt idx="7963">
                  <c:v>79.630000000000109</c:v>
                </c:pt>
                <c:pt idx="7964">
                  <c:v>79.6400000000001</c:v>
                </c:pt>
                <c:pt idx="7965">
                  <c:v>79.650000000000091</c:v>
                </c:pt>
                <c:pt idx="7966">
                  <c:v>79.660000000000082</c:v>
                </c:pt>
                <c:pt idx="7967">
                  <c:v>79.670000000000073</c:v>
                </c:pt>
                <c:pt idx="7968">
                  <c:v>79.680000000000064</c:v>
                </c:pt>
                <c:pt idx="7969">
                  <c:v>79.690000000000055</c:v>
                </c:pt>
                <c:pt idx="7970">
                  <c:v>79.700000000000045</c:v>
                </c:pt>
                <c:pt idx="7971">
                  <c:v>79.710000000000036</c:v>
                </c:pt>
                <c:pt idx="7972">
                  <c:v>79.720000000000027</c:v>
                </c:pt>
                <c:pt idx="7973">
                  <c:v>79.730000000000018</c:v>
                </c:pt>
                <c:pt idx="7974">
                  <c:v>79.740000000000009</c:v>
                </c:pt>
                <c:pt idx="7975">
                  <c:v>79.75</c:v>
                </c:pt>
                <c:pt idx="7976">
                  <c:v>79.759999999999991</c:v>
                </c:pt>
                <c:pt idx="7977">
                  <c:v>79.769999999999982</c:v>
                </c:pt>
                <c:pt idx="7978">
                  <c:v>79.779999999999973</c:v>
                </c:pt>
                <c:pt idx="7979">
                  <c:v>79.790000000000191</c:v>
                </c:pt>
                <c:pt idx="7980">
                  <c:v>79.800000000000182</c:v>
                </c:pt>
                <c:pt idx="7981">
                  <c:v>79.810000000000173</c:v>
                </c:pt>
                <c:pt idx="7982">
                  <c:v>79.820000000000164</c:v>
                </c:pt>
                <c:pt idx="7983">
                  <c:v>79.830000000000155</c:v>
                </c:pt>
                <c:pt idx="7984">
                  <c:v>79.840000000000146</c:v>
                </c:pt>
                <c:pt idx="7985">
                  <c:v>79.850000000000136</c:v>
                </c:pt>
                <c:pt idx="7986">
                  <c:v>79.860000000000127</c:v>
                </c:pt>
                <c:pt idx="7987">
                  <c:v>79.870000000000118</c:v>
                </c:pt>
                <c:pt idx="7988">
                  <c:v>79.880000000000109</c:v>
                </c:pt>
                <c:pt idx="7989">
                  <c:v>79.8900000000001</c:v>
                </c:pt>
                <c:pt idx="7990">
                  <c:v>79.900000000000091</c:v>
                </c:pt>
                <c:pt idx="7991">
                  <c:v>79.910000000000082</c:v>
                </c:pt>
                <c:pt idx="7992">
                  <c:v>79.920000000000073</c:v>
                </c:pt>
                <c:pt idx="7993">
                  <c:v>79.930000000000064</c:v>
                </c:pt>
                <c:pt idx="7994">
                  <c:v>79.940000000000055</c:v>
                </c:pt>
                <c:pt idx="7995">
                  <c:v>79.950000000000045</c:v>
                </c:pt>
                <c:pt idx="7996">
                  <c:v>79.960000000000036</c:v>
                </c:pt>
                <c:pt idx="7997">
                  <c:v>79.970000000000027</c:v>
                </c:pt>
                <c:pt idx="7998">
                  <c:v>79.980000000000018</c:v>
                </c:pt>
                <c:pt idx="7999">
                  <c:v>79.990000000000009</c:v>
                </c:pt>
                <c:pt idx="8000">
                  <c:v>80</c:v>
                </c:pt>
                <c:pt idx="8001">
                  <c:v>80.009999999999991</c:v>
                </c:pt>
                <c:pt idx="8002">
                  <c:v>80.019999999999982</c:v>
                </c:pt>
                <c:pt idx="8003">
                  <c:v>80.029999999999973</c:v>
                </c:pt>
                <c:pt idx="8004">
                  <c:v>80.040000000000191</c:v>
                </c:pt>
                <c:pt idx="8005">
                  <c:v>80.050000000000182</c:v>
                </c:pt>
                <c:pt idx="8006">
                  <c:v>80.060000000000173</c:v>
                </c:pt>
                <c:pt idx="8007">
                  <c:v>80.070000000000164</c:v>
                </c:pt>
                <c:pt idx="8008">
                  <c:v>80.080000000000155</c:v>
                </c:pt>
                <c:pt idx="8009">
                  <c:v>80.090000000000146</c:v>
                </c:pt>
                <c:pt idx="8010">
                  <c:v>80.100000000000136</c:v>
                </c:pt>
                <c:pt idx="8011">
                  <c:v>80.110000000000127</c:v>
                </c:pt>
                <c:pt idx="8012">
                  <c:v>80.120000000000118</c:v>
                </c:pt>
                <c:pt idx="8013">
                  <c:v>80.130000000000109</c:v>
                </c:pt>
                <c:pt idx="8014">
                  <c:v>80.1400000000001</c:v>
                </c:pt>
                <c:pt idx="8015">
                  <c:v>80.150000000000091</c:v>
                </c:pt>
                <c:pt idx="8016">
                  <c:v>80.160000000000082</c:v>
                </c:pt>
                <c:pt idx="8017">
                  <c:v>80.170000000000073</c:v>
                </c:pt>
                <c:pt idx="8018">
                  <c:v>80.180000000000064</c:v>
                </c:pt>
                <c:pt idx="8019">
                  <c:v>80.190000000000055</c:v>
                </c:pt>
                <c:pt idx="8020">
                  <c:v>80.200000000000045</c:v>
                </c:pt>
                <c:pt idx="8021">
                  <c:v>80.210000000000036</c:v>
                </c:pt>
                <c:pt idx="8022">
                  <c:v>80.220000000000027</c:v>
                </c:pt>
                <c:pt idx="8023">
                  <c:v>80.230000000000018</c:v>
                </c:pt>
                <c:pt idx="8024">
                  <c:v>80.240000000000009</c:v>
                </c:pt>
                <c:pt idx="8025">
                  <c:v>80.25</c:v>
                </c:pt>
                <c:pt idx="8026">
                  <c:v>80.259999999999991</c:v>
                </c:pt>
                <c:pt idx="8027">
                  <c:v>80.269999999999982</c:v>
                </c:pt>
                <c:pt idx="8028">
                  <c:v>80.279999999999973</c:v>
                </c:pt>
                <c:pt idx="8029">
                  <c:v>80.290000000000191</c:v>
                </c:pt>
                <c:pt idx="8030">
                  <c:v>80.300000000000182</c:v>
                </c:pt>
                <c:pt idx="8031">
                  <c:v>80.310000000000173</c:v>
                </c:pt>
                <c:pt idx="8032">
                  <c:v>80.320000000000164</c:v>
                </c:pt>
                <c:pt idx="8033">
                  <c:v>80.330000000000155</c:v>
                </c:pt>
                <c:pt idx="8034">
                  <c:v>80.340000000000146</c:v>
                </c:pt>
                <c:pt idx="8035">
                  <c:v>80.350000000000136</c:v>
                </c:pt>
                <c:pt idx="8036">
                  <c:v>80.360000000000127</c:v>
                </c:pt>
                <c:pt idx="8037">
                  <c:v>80.370000000000118</c:v>
                </c:pt>
                <c:pt idx="8038">
                  <c:v>80.380000000000109</c:v>
                </c:pt>
                <c:pt idx="8039">
                  <c:v>80.3900000000001</c:v>
                </c:pt>
                <c:pt idx="8040">
                  <c:v>80.400000000000091</c:v>
                </c:pt>
                <c:pt idx="8041">
                  <c:v>80.410000000000082</c:v>
                </c:pt>
                <c:pt idx="8042">
                  <c:v>80.420000000000073</c:v>
                </c:pt>
                <c:pt idx="8043">
                  <c:v>80.430000000000064</c:v>
                </c:pt>
                <c:pt idx="8044">
                  <c:v>80.440000000000055</c:v>
                </c:pt>
                <c:pt idx="8045">
                  <c:v>80.450000000000045</c:v>
                </c:pt>
                <c:pt idx="8046">
                  <c:v>80.460000000000036</c:v>
                </c:pt>
                <c:pt idx="8047">
                  <c:v>80.470000000000027</c:v>
                </c:pt>
                <c:pt idx="8048">
                  <c:v>80.480000000000018</c:v>
                </c:pt>
                <c:pt idx="8049">
                  <c:v>80.490000000000009</c:v>
                </c:pt>
                <c:pt idx="8050">
                  <c:v>80.5</c:v>
                </c:pt>
                <c:pt idx="8051">
                  <c:v>80.509999999999991</c:v>
                </c:pt>
                <c:pt idx="8052">
                  <c:v>80.519999999999982</c:v>
                </c:pt>
                <c:pt idx="8053">
                  <c:v>80.529999999999973</c:v>
                </c:pt>
                <c:pt idx="8054">
                  <c:v>80.540000000000191</c:v>
                </c:pt>
                <c:pt idx="8055">
                  <c:v>80.550000000000182</c:v>
                </c:pt>
                <c:pt idx="8056">
                  <c:v>80.560000000000173</c:v>
                </c:pt>
                <c:pt idx="8057">
                  <c:v>80.570000000000164</c:v>
                </c:pt>
                <c:pt idx="8058">
                  <c:v>80.580000000000155</c:v>
                </c:pt>
                <c:pt idx="8059">
                  <c:v>80.590000000000146</c:v>
                </c:pt>
                <c:pt idx="8060">
                  <c:v>80.600000000000136</c:v>
                </c:pt>
                <c:pt idx="8061">
                  <c:v>80.610000000000127</c:v>
                </c:pt>
                <c:pt idx="8062">
                  <c:v>80.620000000000118</c:v>
                </c:pt>
                <c:pt idx="8063">
                  <c:v>80.630000000000109</c:v>
                </c:pt>
                <c:pt idx="8064">
                  <c:v>80.6400000000001</c:v>
                </c:pt>
                <c:pt idx="8065">
                  <c:v>80.650000000000091</c:v>
                </c:pt>
                <c:pt idx="8066">
                  <c:v>80.660000000000082</c:v>
                </c:pt>
                <c:pt idx="8067">
                  <c:v>80.670000000000073</c:v>
                </c:pt>
                <c:pt idx="8068">
                  <c:v>80.680000000000064</c:v>
                </c:pt>
                <c:pt idx="8069">
                  <c:v>80.690000000000055</c:v>
                </c:pt>
                <c:pt idx="8070">
                  <c:v>80.700000000000045</c:v>
                </c:pt>
                <c:pt idx="8071">
                  <c:v>80.710000000000036</c:v>
                </c:pt>
                <c:pt idx="8072">
                  <c:v>80.720000000000027</c:v>
                </c:pt>
                <c:pt idx="8073">
                  <c:v>80.730000000000018</c:v>
                </c:pt>
                <c:pt idx="8074">
                  <c:v>80.740000000000009</c:v>
                </c:pt>
                <c:pt idx="8075">
                  <c:v>80.75</c:v>
                </c:pt>
                <c:pt idx="8076">
                  <c:v>80.759999999999991</c:v>
                </c:pt>
                <c:pt idx="8077">
                  <c:v>80.769999999999982</c:v>
                </c:pt>
                <c:pt idx="8078">
                  <c:v>80.779999999999973</c:v>
                </c:pt>
                <c:pt idx="8079">
                  <c:v>80.790000000000191</c:v>
                </c:pt>
                <c:pt idx="8080">
                  <c:v>80.800000000000182</c:v>
                </c:pt>
                <c:pt idx="8081">
                  <c:v>80.810000000000173</c:v>
                </c:pt>
                <c:pt idx="8082">
                  <c:v>80.820000000000164</c:v>
                </c:pt>
                <c:pt idx="8083">
                  <c:v>80.830000000000155</c:v>
                </c:pt>
                <c:pt idx="8084">
                  <c:v>80.840000000000146</c:v>
                </c:pt>
                <c:pt idx="8085">
                  <c:v>80.850000000000136</c:v>
                </c:pt>
                <c:pt idx="8086">
                  <c:v>80.860000000000127</c:v>
                </c:pt>
                <c:pt idx="8087">
                  <c:v>80.870000000000118</c:v>
                </c:pt>
                <c:pt idx="8088">
                  <c:v>80.880000000000109</c:v>
                </c:pt>
                <c:pt idx="8089">
                  <c:v>80.8900000000001</c:v>
                </c:pt>
                <c:pt idx="8090">
                  <c:v>80.900000000000091</c:v>
                </c:pt>
                <c:pt idx="8091">
                  <c:v>80.910000000000082</c:v>
                </c:pt>
                <c:pt idx="8092">
                  <c:v>80.920000000000073</c:v>
                </c:pt>
                <c:pt idx="8093">
                  <c:v>80.930000000000064</c:v>
                </c:pt>
                <c:pt idx="8094">
                  <c:v>80.940000000000055</c:v>
                </c:pt>
                <c:pt idx="8095">
                  <c:v>80.950000000000045</c:v>
                </c:pt>
                <c:pt idx="8096">
                  <c:v>80.960000000000036</c:v>
                </c:pt>
                <c:pt idx="8097">
                  <c:v>80.970000000000027</c:v>
                </c:pt>
                <c:pt idx="8098">
                  <c:v>80.980000000000018</c:v>
                </c:pt>
                <c:pt idx="8099">
                  <c:v>80.990000000000009</c:v>
                </c:pt>
                <c:pt idx="8100">
                  <c:v>81</c:v>
                </c:pt>
                <c:pt idx="8101">
                  <c:v>81.009999999999991</c:v>
                </c:pt>
                <c:pt idx="8102">
                  <c:v>81.019999999999982</c:v>
                </c:pt>
                <c:pt idx="8103">
                  <c:v>81.029999999999973</c:v>
                </c:pt>
                <c:pt idx="8104">
                  <c:v>81.040000000000191</c:v>
                </c:pt>
                <c:pt idx="8105">
                  <c:v>81.050000000000182</c:v>
                </c:pt>
                <c:pt idx="8106">
                  <c:v>81.060000000000173</c:v>
                </c:pt>
                <c:pt idx="8107">
                  <c:v>81.070000000000164</c:v>
                </c:pt>
                <c:pt idx="8108">
                  <c:v>81.080000000000155</c:v>
                </c:pt>
                <c:pt idx="8109">
                  <c:v>81.090000000000146</c:v>
                </c:pt>
                <c:pt idx="8110">
                  <c:v>81.100000000000136</c:v>
                </c:pt>
                <c:pt idx="8111">
                  <c:v>81.110000000000127</c:v>
                </c:pt>
                <c:pt idx="8112">
                  <c:v>81.120000000000118</c:v>
                </c:pt>
                <c:pt idx="8113">
                  <c:v>81.130000000000109</c:v>
                </c:pt>
                <c:pt idx="8114">
                  <c:v>81.1400000000001</c:v>
                </c:pt>
                <c:pt idx="8115">
                  <c:v>81.150000000000091</c:v>
                </c:pt>
                <c:pt idx="8116">
                  <c:v>81.160000000000082</c:v>
                </c:pt>
                <c:pt idx="8117">
                  <c:v>81.170000000000073</c:v>
                </c:pt>
                <c:pt idx="8118">
                  <c:v>81.180000000000064</c:v>
                </c:pt>
                <c:pt idx="8119">
                  <c:v>81.190000000000055</c:v>
                </c:pt>
                <c:pt idx="8120">
                  <c:v>81.200000000000045</c:v>
                </c:pt>
                <c:pt idx="8121">
                  <c:v>81.210000000000036</c:v>
                </c:pt>
                <c:pt idx="8122">
                  <c:v>81.220000000000027</c:v>
                </c:pt>
                <c:pt idx="8123">
                  <c:v>81.230000000000018</c:v>
                </c:pt>
                <c:pt idx="8124">
                  <c:v>81.240000000000009</c:v>
                </c:pt>
                <c:pt idx="8125">
                  <c:v>81.25</c:v>
                </c:pt>
                <c:pt idx="8126">
                  <c:v>81.259999999999991</c:v>
                </c:pt>
                <c:pt idx="8127">
                  <c:v>81.269999999999982</c:v>
                </c:pt>
                <c:pt idx="8128">
                  <c:v>81.279999999999973</c:v>
                </c:pt>
                <c:pt idx="8129">
                  <c:v>81.290000000000191</c:v>
                </c:pt>
                <c:pt idx="8130">
                  <c:v>81.300000000000182</c:v>
                </c:pt>
                <c:pt idx="8131">
                  <c:v>81.310000000000173</c:v>
                </c:pt>
                <c:pt idx="8132">
                  <c:v>81.320000000000164</c:v>
                </c:pt>
                <c:pt idx="8133">
                  <c:v>81.330000000000155</c:v>
                </c:pt>
                <c:pt idx="8134">
                  <c:v>81.340000000000146</c:v>
                </c:pt>
                <c:pt idx="8135">
                  <c:v>81.350000000000136</c:v>
                </c:pt>
                <c:pt idx="8136">
                  <c:v>81.360000000000127</c:v>
                </c:pt>
                <c:pt idx="8137">
                  <c:v>81.370000000000118</c:v>
                </c:pt>
                <c:pt idx="8138">
                  <c:v>81.380000000000109</c:v>
                </c:pt>
                <c:pt idx="8139">
                  <c:v>81.3900000000001</c:v>
                </c:pt>
                <c:pt idx="8140">
                  <c:v>81.400000000000091</c:v>
                </c:pt>
                <c:pt idx="8141">
                  <c:v>81.410000000000082</c:v>
                </c:pt>
                <c:pt idx="8142">
                  <c:v>81.420000000000073</c:v>
                </c:pt>
                <c:pt idx="8143">
                  <c:v>81.430000000000064</c:v>
                </c:pt>
                <c:pt idx="8144">
                  <c:v>81.440000000000055</c:v>
                </c:pt>
                <c:pt idx="8145">
                  <c:v>81.450000000000045</c:v>
                </c:pt>
                <c:pt idx="8146">
                  <c:v>81.460000000000036</c:v>
                </c:pt>
                <c:pt idx="8147">
                  <c:v>81.470000000000027</c:v>
                </c:pt>
                <c:pt idx="8148">
                  <c:v>81.480000000000018</c:v>
                </c:pt>
                <c:pt idx="8149">
                  <c:v>81.490000000000009</c:v>
                </c:pt>
                <c:pt idx="8150">
                  <c:v>81.5</c:v>
                </c:pt>
                <c:pt idx="8151">
                  <c:v>81.509999999999991</c:v>
                </c:pt>
                <c:pt idx="8152">
                  <c:v>81.519999999999982</c:v>
                </c:pt>
                <c:pt idx="8153">
                  <c:v>81.529999999999973</c:v>
                </c:pt>
                <c:pt idx="8154">
                  <c:v>81.540000000000191</c:v>
                </c:pt>
                <c:pt idx="8155">
                  <c:v>81.550000000000182</c:v>
                </c:pt>
                <c:pt idx="8156">
                  <c:v>81.560000000000173</c:v>
                </c:pt>
                <c:pt idx="8157">
                  <c:v>81.570000000000164</c:v>
                </c:pt>
                <c:pt idx="8158">
                  <c:v>81.580000000000155</c:v>
                </c:pt>
                <c:pt idx="8159">
                  <c:v>81.590000000000146</c:v>
                </c:pt>
                <c:pt idx="8160">
                  <c:v>81.600000000000136</c:v>
                </c:pt>
                <c:pt idx="8161">
                  <c:v>81.610000000000127</c:v>
                </c:pt>
                <c:pt idx="8162">
                  <c:v>81.620000000000118</c:v>
                </c:pt>
                <c:pt idx="8163">
                  <c:v>81.630000000000109</c:v>
                </c:pt>
                <c:pt idx="8164">
                  <c:v>81.6400000000001</c:v>
                </c:pt>
                <c:pt idx="8165">
                  <c:v>81.650000000000091</c:v>
                </c:pt>
                <c:pt idx="8166">
                  <c:v>81.660000000000082</c:v>
                </c:pt>
                <c:pt idx="8167">
                  <c:v>81.670000000000073</c:v>
                </c:pt>
                <c:pt idx="8168">
                  <c:v>81.680000000000064</c:v>
                </c:pt>
                <c:pt idx="8169">
                  <c:v>81.690000000000055</c:v>
                </c:pt>
                <c:pt idx="8170">
                  <c:v>81.700000000000045</c:v>
                </c:pt>
                <c:pt idx="8171">
                  <c:v>81.710000000000036</c:v>
                </c:pt>
                <c:pt idx="8172">
                  <c:v>81.720000000000027</c:v>
                </c:pt>
                <c:pt idx="8173">
                  <c:v>81.730000000000018</c:v>
                </c:pt>
                <c:pt idx="8174">
                  <c:v>81.740000000000009</c:v>
                </c:pt>
                <c:pt idx="8175">
                  <c:v>81.75</c:v>
                </c:pt>
                <c:pt idx="8176">
                  <c:v>81.759999999999991</c:v>
                </c:pt>
                <c:pt idx="8177">
                  <c:v>81.769999999999982</c:v>
                </c:pt>
                <c:pt idx="8178">
                  <c:v>81.779999999999973</c:v>
                </c:pt>
                <c:pt idx="8179">
                  <c:v>81.790000000000191</c:v>
                </c:pt>
                <c:pt idx="8180">
                  <c:v>81.800000000000182</c:v>
                </c:pt>
                <c:pt idx="8181">
                  <c:v>81.810000000000173</c:v>
                </c:pt>
                <c:pt idx="8182">
                  <c:v>81.820000000000164</c:v>
                </c:pt>
                <c:pt idx="8183">
                  <c:v>81.830000000000155</c:v>
                </c:pt>
                <c:pt idx="8184">
                  <c:v>81.840000000000146</c:v>
                </c:pt>
                <c:pt idx="8185">
                  <c:v>81.850000000000136</c:v>
                </c:pt>
                <c:pt idx="8186">
                  <c:v>81.860000000000127</c:v>
                </c:pt>
                <c:pt idx="8187">
                  <c:v>81.870000000000118</c:v>
                </c:pt>
                <c:pt idx="8188">
                  <c:v>81.880000000000109</c:v>
                </c:pt>
                <c:pt idx="8189">
                  <c:v>81.8900000000001</c:v>
                </c:pt>
                <c:pt idx="8190">
                  <c:v>81.900000000000091</c:v>
                </c:pt>
                <c:pt idx="8191">
                  <c:v>81.910000000000082</c:v>
                </c:pt>
                <c:pt idx="8192">
                  <c:v>81.920000000000073</c:v>
                </c:pt>
                <c:pt idx="8193">
                  <c:v>81.930000000000064</c:v>
                </c:pt>
                <c:pt idx="8194">
                  <c:v>81.940000000000055</c:v>
                </c:pt>
                <c:pt idx="8195">
                  <c:v>81.950000000000045</c:v>
                </c:pt>
                <c:pt idx="8196">
                  <c:v>81.960000000000036</c:v>
                </c:pt>
                <c:pt idx="8197">
                  <c:v>81.970000000000027</c:v>
                </c:pt>
                <c:pt idx="8198">
                  <c:v>81.980000000000018</c:v>
                </c:pt>
                <c:pt idx="8199">
                  <c:v>81.990000000000009</c:v>
                </c:pt>
                <c:pt idx="8200">
                  <c:v>82</c:v>
                </c:pt>
                <c:pt idx="8201">
                  <c:v>82.009999999999991</c:v>
                </c:pt>
                <c:pt idx="8202">
                  <c:v>82.019999999999982</c:v>
                </c:pt>
                <c:pt idx="8203">
                  <c:v>82.029999999999973</c:v>
                </c:pt>
                <c:pt idx="8204">
                  <c:v>82.040000000000191</c:v>
                </c:pt>
                <c:pt idx="8205">
                  <c:v>82.050000000000182</c:v>
                </c:pt>
                <c:pt idx="8206">
                  <c:v>82.060000000000173</c:v>
                </c:pt>
                <c:pt idx="8207">
                  <c:v>82.070000000000164</c:v>
                </c:pt>
                <c:pt idx="8208">
                  <c:v>82.080000000000155</c:v>
                </c:pt>
                <c:pt idx="8209">
                  <c:v>82.090000000000146</c:v>
                </c:pt>
                <c:pt idx="8210">
                  <c:v>82.100000000000136</c:v>
                </c:pt>
                <c:pt idx="8211">
                  <c:v>82.110000000000127</c:v>
                </c:pt>
                <c:pt idx="8212">
                  <c:v>82.120000000000118</c:v>
                </c:pt>
                <c:pt idx="8213">
                  <c:v>82.130000000000109</c:v>
                </c:pt>
                <c:pt idx="8214">
                  <c:v>82.1400000000001</c:v>
                </c:pt>
                <c:pt idx="8215">
                  <c:v>82.150000000000091</c:v>
                </c:pt>
                <c:pt idx="8216">
                  <c:v>82.160000000000082</c:v>
                </c:pt>
                <c:pt idx="8217">
                  <c:v>82.170000000000073</c:v>
                </c:pt>
                <c:pt idx="8218">
                  <c:v>82.180000000000064</c:v>
                </c:pt>
                <c:pt idx="8219">
                  <c:v>82.190000000000055</c:v>
                </c:pt>
                <c:pt idx="8220">
                  <c:v>82.200000000000045</c:v>
                </c:pt>
                <c:pt idx="8221">
                  <c:v>82.210000000000036</c:v>
                </c:pt>
                <c:pt idx="8222">
                  <c:v>82.220000000000027</c:v>
                </c:pt>
                <c:pt idx="8223">
                  <c:v>82.230000000000018</c:v>
                </c:pt>
                <c:pt idx="8224">
                  <c:v>82.240000000000009</c:v>
                </c:pt>
                <c:pt idx="8225">
                  <c:v>82.25</c:v>
                </c:pt>
                <c:pt idx="8226">
                  <c:v>82.259999999999991</c:v>
                </c:pt>
                <c:pt idx="8227">
                  <c:v>82.269999999999982</c:v>
                </c:pt>
                <c:pt idx="8228">
                  <c:v>82.279999999999973</c:v>
                </c:pt>
                <c:pt idx="8229">
                  <c:v>82.290000000000191</c:v>
                </c:pt>
                <c:pt idx="8230">
                  <c:v>82.300000000000182</c:v>
                </c:pt>
                <c:pt idx="8231">
                  <c:v>82.310000000000173</c:v>
                </c:pt>
                <c:pt idx="8232">
                  <c:v>82.320000000000164</c:v>
                </c:pt>
                <c:pt idx="8233">
                  <c:v>82.330000000000155</c:v>
                </c:pt>
                <c:pt idx="8234">
                  <c:v>82.340000000000146</c:v>
                </c:pt>
                <c:pt idx="8235">
                  <c:v>82.350000000000136</c:v>
                </c:pt>
                <c:pt idx="8236">
                  <c:v>82.360000000000127</c:v>
                </c:pt>
                <c:pt idx="8237">
                  <c:v>82.370000000000118</c:v>
                </c:pt>
                <c:pt idx="8238">
                  <c:v>82.380000000000109</c:v>
                </c:pt>
                <c:pt idx="8239">
                  <c:v>82.3900000000001</c:v>
                </c:pt>
                <c:pt idx="8240">
                  <c:v>82.400000000000091</c:v>
                </c:pt>
                <c:pt idx="8241">
                  <c:v>82.410000000000082</c:v>
                </c:pt>
                <c:pt idx="8242">
                  <c:v>82.420000000000073</c:v>
                </c:pt>
                <c:pt idx="8243">
                  <c:v>82.430000000000064</c:v>
                </c:pt>
                <c:pt idx="8244">
                  <c:v>82.440000000000055</c:v>
                </c:pt>
                <c:pt idx="8245">
                  <c:v>82.450000000000045</c:v>
                </c:pt>
                <c:pt idx="8246">
                  <c:v>82.460000000000036</c:v>
                </c:pt>
                <c:pt idx="8247">
                  <c:v>82.470000000000027</c:v>
                </c:pt>
                <c:pt idx="8248">
                  <c:v>82.480000000000018</c:v>
                </c:pt>
                <c:pt idx="8249">
                  <c:v>82.490000000000009</c:v>
                </c:pt>
                <c:pt idx="8250">
                  <c:v>82.5</c:v>
                </c:pt>
                <c:pt idx="8251">
                  <c:v>82.509999999999991</c:v>
                </c:pt>
                <c:pt idx="8252">
                  <c:v>82.519999999999982</c:v>
                </c:pt>
                <c:pt idx="8253">
                  <c:v>82.529999999999973</c:v>
                </c:pt>
                <c:pt idx="8254">
                  <c:v>82.540000000000191</c:v>
                </c:pt>
                <c:pt idx="8255">
                  <c:v>82.550000000000182</c:v>
                </c:pt>
                <c:pt idx="8256">
                  <c:v>82.560000000000173</c:v>
                </c:pt>
                <c:pt idx="8257">
                  <c:v>82.570000000000164</c:v>
                </c:pt>
                <c:pt idx="8258">
                  <c:v>82.580000000000155</c:v>
                </c:pt>
                <c:pt idx="8259">
                  <c:v>82.590000000000146</c:v>
                </c:pt>
                <c:pt idx="8260">
                  <c:v>82.600000000000136</c:v>
                </c:pt>
                <c:pt idx="8261">
                  <c:v>82.610000000000127</c:v>
                </c:pt>
                <c:pt idx="8262">
                  <c:v>82.620000000000118</c:v>
                </c:pt>
                <c:pt idx="8263">
                  <c:v>82.630000000000109</c:v>
                </c:pt>
                <c:pt idx="8264">
                  <c:v>82.6400000000001</c:v>
                </c:pt>
                <c:pt idx="8265">
                  <c:v>82.650000000000091</c:v>
                </c:pt>
                <c:pt idx="8266">
                  <c:v>82.660000000000082</c:v>
                </c:pt>
                <c:pt idx="8267">
                  <c:v>82.670000000000073</c:v>
                </c:pt>
                <c:pt idx="8268">
                  <c:v>82.680000000000064</c:v>
                </c:pt>
                <c:pt idx="8269">
                  <c:v>82.690000000000055</c:v>
                </c:pt>
                <c:pt idx="8270">
                  <c:v>82.700000000000045</c:v>
                </c:pt>
                <c:pt idx="8271">
                  <c:v>82.710000000000036</c:v>
                </c:pt>
                <c:pt idx="8272">
                  <c:v>82.720000000000027</c:v>
                </c:pt>
                <c:pt idx="8273">
                  <c:v>82.730000000000018</c:v>
                </c:pt>
                <c:pt idx="8274">
                  <c:v>82.740000000000009</c:v>
                </c:pt>
                <c:pt idx="8275">
                  <c:v>82.75</c:v>
                </c:pt>
                <c:pt idx="8276">
                  <c:v>82.759999999999991</c:v>
                </c:pt>
                <c:pt idx="8277">
                  <c:v>82.769999999999982</c:v>
                </c:pt>
                <c:pt idx="8278">
                  <c:v>82.779999999999973</c:v>
                </c:pt>
                <c:pt idx="8279">
                  <c:v>82.790000000000191</c:v>
                </c:pt>
                <c:pt idx="8280">
                  <c:v>82.800000000000182</c:v>
                </c:pt>
                <c:pt idx="8281">
                  <c:v>82.810000000000173</c:v>
                </c:pt>
                <c:pt idx="8282">
                  <c:v>82.820000000000164</c:v>
                </c:pt>
                <c:pt idx="8283">
                  <c:v>82.830000000000155</c:v>
                </c:pt>
                <c:pt idx="8284">
                  <c:v>82.840000000000146</c:v>
                </c:pt>
                <c:pt idx="8285">
                  <c:v>82.850000000000136</c:v>
                </c:pt>
                <c:pt idx="8286">
                  <c:v>82.860000000000127</c:v>
                </c:pt>
                <c:pt idx="8287">
                  <c:v>82.870000000000118</c:v>
                </c:pt>
                <c:pt idx="8288">
                  <c:v>82.880000000000109</c:v>
                </c:pt>
                <c:pt idx="8289">
                  <c:v>82.8900000000001</c:v>
                </c:pt>
                <c:pt idx="8290">
                  <c:v>82.900000000000091</c:v>
                </c:pt>
                <c:pt idx="8291">
                  <c:v>82.910000000000082</c:v>
                </c:pt>
                <c:pt idx="8292">
                  <c:v>82.920000000000073</c:v>
                </c:pt>
                <c:pt idx="8293">
                  <c:v>82.930000000000064</c:v>
                </c:pt>
                <c:pt idx="8294">
                  <c:v>82.940000000000055</c:v>
                </c:pt>
                <c:pt idx="8295">
                  <c:v>82.950000000000045</c:v>
                </c:pt>
                <c:pt idx="8296">
                  <c:v>82.960000000000036</c:v>
                </c:pt>
                <c:pt idx="8297">
                  <c:v>82.970000000000027</c:v>
                </c:pt>
                <c:pt idx="8298">
                  <c:v>82.980000000000018</c:v>
                </c:pt>
                <c:pt idx="8299">
                  <c:v>82.990000000000009</c:v>
                </c:pt>
                <c:pt idx="8300">
                  <c:v>83</c:v>
                </c:pt>
                <c:pt idx="8301">
                  <c:v>83.009999999999991</c:v>
                </c:pt>
                <c:pt idx="8302">
                  <c:v>83.019999999999982</c:v>
                </c:pt>
                <c:pt idx="8303">
                  <c:v>83.029999999999973</c:v>
                </c:pt>
                <c:pt idx="8304">
                  <c:v>83.040000000000191</c:v>
                </c:pt>
                <c:pt idx="8305">
                  <c:v>83.050000000000182</c:v>
                </c:pt>
                <c:pt idx="8306">
                  <c:v>83.060000000000173</c:v>
                </c:pt>
                <c:pt idx="8307">
                  <c:v>83.070000000000164</c:v>
                </c:pt>
                <c:pt idx="8308">
                  <c:v>83.080000000000155</c:v>
                </c:pt>
                <c:pt idx="8309">
                  <c:v>83.090000000000146</c:v>
                </c:pt>
                <c:pt idx="8310">
                  <c:v>83.100000000000136</c:v>
                </c:pt>
                <c:pt idx="8311">
                  <c:v>83.110000000000127</c:v>
                </c:pt>
                <c:pt idx="8312">
                  <c:v>83.120000000000118</c:v>
                </c:pt>
                <c:pt idx="8313">
                  <c:v>83.130000000000109</c:v>
                </c:pt>
                <c:pt idx="8314">
                  <c:v>83.1400000000001</c:v>
                </c:pt>
                <c:pt idx="8315">
                  <c:v>83.150000000000091</c:v>
                </c:pt>
                <c:pt idx="8316">
                  <c:v>83.160000000000082</c:v>
                </c:pt>
                <c:pt idx="8317">
                  <c:v>83.170000000000073</c:v>
                </c:pt>
                <c:pt idx="8318">
                  <c:v>83.180000000000064</c:v>
                </c:pt>
                <c:pt idx="8319">
                  <c:v>83.190000000000055</c:v>
                </c:pt>
                <c:pt idx="8320">
                  <c:v>83.200000000000045</c:v>
                </c:pt>
                <c:pt idx="8321">
                  <c:v>83.210000000000036</c:v>
                </c:pt>
                <c:pt idx="8322">
                  <c:v>83.220000000000027</c:v>
                </c:pt>
                <c:pt idx="8323">
                  <c:v>83.230000000000018</c:v>
                </c:pt>
                <c:pt idx="8324">
                  <c:v>83.240000000000009</c:v>
                </c:pt>
                <c:pt idx="8325">
                  <c:v>83.25</c:v>
                </c:pt>
                <c:pt idx="8326">
                  <c:v>83.259999999999991</c:v>
                </c:pt>
                <c:pt idx="8327">
                  <c:v>83.269999999999982</c:v>
                </c:pt>
                <c:pt idx="8328">
                  <c:v>83.279999999999973</c:v>
                </c:pt>
                <c:pt idx="8329">
                  <c:v>83.290000000000191</c:v>
                </c:pt>
                <c:pt idx="8330">
                  <c:v>83.300000000000182</c:v>
                </c:pt>
                <c:pt idx="8331">
                  <c:v>83.310000000000173</c:v>
                </c:pt>
                <c:pt idx="8332">
                  <c:v>83.320000000000164</c:v>
                </c:pt>
                <c:pt idx="8333">
                  <c:v>83.330000000000155</c:v>
                </c:pt>
                <c:pt idx="8334">
                  <c:v>83.340000000000146</c:v>
                </c:pt>
                <c:pt idx="8335">
                  <c:v>83.350000000000136</c:v>
                </c:pt>
                <c:pt idx="8336">
                  <c:v>83.360000000000127</c:v>
                </c:pt>
                <c:pt idx="8337">
                  <c:v>83.370000000000118</c:v>
                </c:pt>
                <c:pt idx="8338">
                  <c:v>83.380000000000109</c:v>
                </c:pt>
                <c:pt idx="8339">
                  <c:v>83.3900000000001</c:v>
                </c:pt>
                <c:pt idx="8340">
                  <c:v>83.400000000000091</c:v>
                </c:pt>
                <c:pt idx="8341">
                  <c:v>83.410000000000082</c:v>
                </c:pt>
                <c:pt idx="8342">
                  <c:v>83.420000000000073</c:v>
                </c:pt>
                <c:pt idx="8343">
                  <c:v>83.430000000000064</c:v>
                </c:pt>
                <c:pt idx="8344">
                  <c:v>83.440000000000055</c:v>
                </c:pt>
                <c:pt idx="8345">
                  <c:v>83.450000000000045</c:v>
                </c:pt>
                <c:pt idx="8346">
                  <c:v>83.460000000000036</c:v>
                </c:pt>
                <c:pt idx="8347">
                  <c:v>83.470000000000027</c:v>
                </c:pt>
                <c:pt idx="8348">
                  <c:v>83.480000000000018</c:v>
                </c:pt>
                <c:pt idx="8349">
                  <c:v>83.490000000000009</c:v>
                </c:pt>
                <c:pt idx="8350">
                  <c:v>83.5</c:v>
                </c:pt>
                <c:pt idx="8351">
                  <c:v>83.509999999999991</c:v>
                </c:pt>
                <c:pt idx="8352">
                  <c:v>83.519999999999982</c:v>
                </c:pt>
                <c:pt idx="8353">
                  <c:v>83.529999999999973</c:v>
                </c:pt>
                <c:pt idx="8354">
                  <c:v>83.540000000000191</c:v>
                </c:pt>
                <c:pt idx="8355">
                  <c:v>83.550000000000182</c:v>
                </c:pt>
                <c:pt idx="8356">
                  <c:v>83.560000000000173</c:v>
                </c:pt>
                <c:pt idx="8357">
                  <c:v>83.570000000000164</c:v>
                </c:pt>
                <c:pt idx="8358">
                  <c:v>83.580000000000155</c:v>
                </c:pt>
                <c:pt idx="8359">
                  <c:v>83.590000000000146</c:v>
                </c:pt>
                <c:pt idx="8360">
                  <c:v>83.600000000000136</c:v>
                </c:pt>
                <c:pt idx="8361">
                  <c:v>83.610000000000127</c:v>
                </c:pt>
                <c:pt idx="8362">
                  <c:v>83.620000000000118</c:v>
                </c:pt>
                <c:pt idx="8363">
                  <c:v>83.630000000000109</c:v>
                </c:pt>
                <c:pt idx="8364">
                  <c:v>83.6400000000001</c:v>
                </c:pt>
                <c:pt idx="8365">
                  <c:v>83.650000000000091</c:v>
                </c:pt>
                <c:pt idx="8366">
                  <c:v>83.660000000000082</c:v>
                </c:pt>
                <c:pt idx="8367">
                  <c:v>83.670000000000073</c:v>
                </c:pt>
                <c:pt idx="8368">
                  <c:v>83.680000000000064</c:v>
                </c:pt>
                <c:pt idx="8369">
                  <c:v>83.690000000000055</c:v>
                </c:pt>
                <c:pt idx="8370">
                  <c:v>83.700000000000045</c:v>
                </c:pt>
                <c:pt idx="8371">
                  <c:v>83.710000000000036</c:v>
                </c:pt>
                <c:pt idx="8372">
                  <c:v>83.720000000000027</c:v>
                </c:pt>
                <c:pt idx="8373">
                  <c:v>83.730000000000018</c:v>
                </c:pt>
                <c:pt idx="8374">
                  <c:v>83.740000000000009</c:v>
                </c:pt>
                <c:pt idx="8375">
                  <c:v>83.75</c:v>
                </c:pt>
                <c:pt idx="8376">
                  <c:v>83.759999999999991</c:v>
                </c:pt>
                <c:pt idx="8377">
                  <c:v>83.769999999999982</c:v>
                </c:pt>
                <c:pt idx="8378">
                  <c:v>83.779999999999973</c:v>
                </c:pt>
                <c:pt idx="8379">
                  <c:v>83.790000000000191</c:v>
                </c:pt>
                <c:pt idx="8380">
                  <c:v>83.800000000000182</c:v>
                </c:pt>
                <c:pt idx="8381">
                  <c:v>83.810000000000173</c:v>
                </c:pt>
                <c:pt idx="8382">
                  <c:v>83.820000000000164</c:v>
                </c:pt>
                <c:pt idx="8383">
                  <c:v>83.830000000000155</c:v>
                </c:pt>
                <c:pt idx="8384">
                  <c:v>83.840000000000146</c:v>
                </c:pt>
                <c:pt idx="8385">
                  <c:v>83.850000000000136</c:v>
                </c:pt>
                <c:pt idx="8386">
                  <c:v>83.860000000000127</c:v>
                </c:pt>
                <c:pt idx="8387">
                  <c:v>83.870000000000118</c:v>
                </c:pt>
                <c:pt idx="8388">
                  <c:v>83.880000000000109</c:v>
                </c:pt>
                <c:pt idx="8389">
                  <c:v>83.8900000000001</c:v>
                </c:pt>
                <c:pt idx="8390">
                  <c:v>83.900000000000091</c:v>
                </c:pt>
                <c:pt idx="8391">
                  <c:v>83.910000000000082</c:v>
                </c:pt>
                <c:pt idx="8392">
                  <c:v>83.920000000000073</c:v>
                </c:pt>
                <c:pt idx="8393">
                  <c:v>83.930000000000064</c:v>
                </c:pt>
                <c:pt idx="8394">
                  <c:v>83.940000000000055</c:v>
                </c:pt>
                <c:pt idx="8395">
                  <c:v>83.950000000000045</c:v>
                </c:pt>
                <c:pt idx="8396">
                  <c:v>83.960000000000036</c:v>
                </c:pt>
                <c:pt idx="8397">
                  <c:v>83.970000000000027</c:v>
                </c:pt>
                <c:pt idx="8398">
                  <c:v>83.980000000000018</c:v>
                </c:pt>
                <c:pt idx="8399">
                  <c:v>83.990000000000009</c:v>
                </c:pt>
                <c:pt idx="8400">
                  <c:v>84</c:v>
                </c:pt>
                <c:pt idx="8401">
                  <c:v>84.009999999999991</c:v>
                </c:pt>
                <c:pt idx="8402">
                  <c:v>84.019999999999982</c:v>
                </c:pt>
                <c:pt idx="8403">
                  <c:v>84.029999999999973</c:v>
                </c:pt>
                <c:pt idx="8404">
                  <c:v>84.040000000000191</c:v>
                </c:pt>
                <c:pt idx="8405">
                  <c:v>84.050000000000182</c:v>
                </c:pt>
                <c:pt idx="8406">
                  <c:v>84.060000000000173</c:v>
                </c:pt>
                <c:pt idx="8407">
                  <c:v>84.070000000000164</c:v>
                </c:pt>
                <c:pt idx="8408">
                  <c:v>84.080000000000155</c:v>
                </c:pt>
                <c:pt idx="8409">
                  <c:v>84.090000000000146</c:v>
                </c:pt>
                <c:pt idx="8410">
                  <c:v>84.100000000000136</c:v>
                </c:pt>
                <c:pt idx="8411">
                  <c:v>84.110000000000127</c:v>
                </c:pt>
                <c:pt idx="8412">
                  <c:v>84.120000000000118</c:v>
                </c:pt>
                <c:pt idx="8413">
                  <c:v>84.130000000000109</c:v>
                </c:pt>
                <c:pt idx="8414">
                  <c:v>84.1400000000001</c:v>
                </c:pt>
                <c:pt idx="8415">
                  <c:v>84.150000000000091</c:v>
                </c:pt>
                <c:pt idx="8416">
                  <c:v>84.160000000000082</c:v>
                </c:pt>
                <c:pt idx="8417">
                  <c:v>84.170000000000073</c:v>
                </c:pt>
                <c:pt idx="8418">
                  <c:v>84.180000000000064</c:v>
                </c:pt>
                <c:pt idx="8419">
                  <c:v>84.190000000000055</c:v>
                </c:pt>
                <c:pt idx="8420">
                  <c:v>84.200000000000045</c:v>
                </c:pt>
                <c:pt idx="8421">
                  <c:v>84.210000000000036</c:v>
                </c:pt>
                <c:pt idx="8422">
                  <c:v>84.220000000000027</c:v>
                </c:pt>
                <c:pt idx="8423">
                  <c:v>84.230000000000018</c:v>
                </c:pt>
                <c:pt idx="8424">
                  <c:v>84.240000000000009</c:v>
                </c:pt>
                <c:pt idx="8425">
                  <c:v>84.25</c:v>
                </c:pt>
                <c:pt idx="8426">
                  <c:v>84.259999999999991</c:v>
                </c:pt>
                <c:pt idx="8427">
                  <c:v>84.269999999999982</c:v>
                </c:pt>
                <c:pt idx="8428">
                  <c:v>84.279999999999973</c:v>
                </c:pt>
                <c:pt idx="8429">
                  <c:v>84.290000000000191</c:v>
                </c:pt>
                <c:pt idx="8430">
                  <c:v>84.300000000000182</c:v>
                </c:pt>
                <c:pt idx="8431">
                  <c:v>84.310000000000173</c:v>
                </c:pt>
                <c:pt idx="8432">
                  <c:v>84.320000000000164</c:v>
                </c:pt>
                <c:pt idx="8433">
                  <c:v>84.330000000000155</c:v>
                </c:pt>
                <c:pt idx="8434">
                  <c:v>84.340000000000146</c:v>
                </c:pt>
                <c:pt idx="8435">
                  <c:v>84.350000000000136</c:v>
                </c:pt>
                <c:pt idx="8436">
                  <c:v>84.360000000000127</c:v>
                </c:pt>
                <c:pt idx="8437">
                  <c:v>84.370000000000118</c:v>
                </c:pt>
                <c:pt idx="8438">
                  <c:v>84.380000000000109</c:v>
                </c:pt>
                <c:pt idx="8439">
                  <c:v>84.3900000000001</c:v>
                </c:pt>
                <c:pt idx="8440">
                  <c:v>84.400000000000091</c:v>
                </c:pt>
                <c:pt idx="8441">
                  <c:v>84.410000000000082</c:v>
                </c:pt>
                <c:pt idx="8442">
                  <c:v>84.420000000000073</c:v>
                </c:pt>
                <c:pt idx="8443">
                  <c:v>84.430000000000064</c:v>
                </c:pt>
                <c:pt idx="8444">
                  <c:v>84.440000000000055</c:v>
                </c:pt>
                <c:pt idx="8445">
                  <c:v>84.450000000000045</c:v>
                </c:pt>
                <c:pt idx="8446">
                  <c:v>84.460000000000036</c:v>
                </c:pt>
                <c:pt idx="8447">
                  <c:v>84.470000000000027</c:v>
                </c:pt>
                <c:pt idx="8448">
                  <c:v>84.480000000000018</c:v>
                </c:pt>
                <c:pt idx="8449">
                  <c:v>84.490000000000009</c:v>
                </c:pt>
                <c:pt idx="8450">
                  <c:v>84.5</c:v>
                </c:pt>
                <c:pt idx="8451">
                  <c:v>84.509999999999991</c:v>
                </c:pt>
                <c:pt idx="8452">
                  <c:v>84.519999999999982</c:v>
                </c:pt>
                <c:pt idx="8453">
                  <c:v>84.529999999999973</c:v>
                </c:pt>
                <c:pt idx="8454">
                  <c:v>84.540000000000191</c:v>
                </c:pt>
                <c:pt idx="8455">
                  <c:v>84.550000000000182</c:v>
                </c:pt>
                <c:pt idx="8456">
                  <c:v>84.560000000000173</c:v>
                </c:pt>
                <c:pt idx="8457">
                  <c:v>84.570000000000164</c:v>
                </c:pt>
                <c:pt idx="8458">
                  <c:v>84.580000000000155</c:v>
                </c:pt>
                <c:pt idx="8459">
                  <c:v>84.590000000000146</c:v>
                </c:pt>
                <c:pt idx="8460">
                  <c:v>84.600000000000136</c:v>
                </c:pt>
                <c:pt idx="8461">
                  <c:v>84.610000000000127</c:v>
                </c:pt>
                <c:pt idx="8462">
                  <c:v>84.620000000000118</c:v>
                </c:pt>
                <c:pt idx="8463">
                  <c:v>84.630000000000109</c:v>
                </c:pt>
                <c:pt idx="8464">
                  <c:v>84.6400000000001</c:v>
                </c:pt>
                <c:pt idx="8465">
                  <c:v>84.650000000000091</c:v>
                </c:pt>
                <c:pt idx="8466">
                  <c:v>84.660000000000082</c:v>
                </c:pt>
                <c:pt idx="8467">
                  <c:v>84.670000000000073</c:v>
                </c:pt>
                <c:pt idx="8468">
                  <c:v>84.680000000000064</c:v>
                </c:pt>
                <c:pt idx="8469">
                  <c:v>84.690000000000055</c:v>
                </c:pt>
                <c:pt idx="8470">
                  <c:v>84.700000000000045</c:v>
                </c:pt>
                <c:pt idx="8471">
                  <c:v>84.710000000000036</c:v>
                </c:pt>
                <c:pt idx="8472">
                  <c:v>84.720000000000027</c:v>
                </c:pt>
                <c:pt idx="8473">
                  <c:v>84.730000000000018</c:v>
                </c:pt>
                <c:pt idx="8474">
                  <c:v>84.740000000000009</c:v>
                </c:pt>
                <c:pt idx="8475">
                  <c:v>84.75</c:v>
                </c:pt>
                <c:pt idx="8476">
                  <c:v>84.759999999999991</c:v>
                </c:pt>
                <c:pt idx="8477">
                  <c:v>84.769999999999982</c:v>
                </c:pt>
                <c:pt idx="8478">
                  <c:v>84.779999999999973</c:v>
                </c:pt>
                <c:pt idx="8479">
                  <c:v>84.790000000000191</c:v>
                </c:pt>
                <c:pt idx="8480">
                  <c:v>84.800000000000182</c:v>
                </c:pt>
                <c:pt idx="8481">
                  <c:v>84.810000000000173</c:v>
                </c:pt>
                <c:pt idx="8482">
                  <c:v>84.820000000000164</c:v>
                </c:pt>
                <c:pt idx="8483">
                  <c:v>84.830000000000155</c:v>
                </c:pt>
                <c:pt idx="8484">
                  <c:v>84.840000000000146</c:v>
                </c:pt>
                <c:pt idx="8485">
                  <c:v>84.850000000000136</c:v>
                </c:pt>
                <c:pt idx="8486">
                  <c:v>84.860000000000127</c:v>
                </c:pt>
                <c:pt idx="8487">
                  <c:v>84.870000000000118</c:v>
                </c:pt>
                <c:pt idx="8488">
                  <c:v>84.880000000000109</c:v>
                </c:pt>
                <c:pt idx="8489">
                  <c:v>84.8900000000001</c:v>
                </c:pt>
                <c:pt idx="8490">
                  <c:v>84.900000000000091</c:v>
                </c:pt>
                <c:pt idx="8491">
                  <c:v>84.910000000000082</c:v>
                </c:pt>
                <c:pt idx="8492">
                  <c:v>84.920000000000073</c:v>
                </c:pt>
                <c:pt idx="8493">
                  <c:v>84.930000000000064</c:v>
                </c:pt>
                <c:pt idx="8494">
                  <c:v>84.940000000000055</c:v>
                </c:pt>
                <c:pt idx="8495">
                  <c:v>84.950000000000045</c:v>
                </c:pt>
                <c:pt idx="8496">
                  <c:v>84.960000000000036</c:v>
                </c:pt>
                <c:pt idx="8497">
                  <c:v>84.970000000000027</c:v>
                </c:pt>
                <c:pt idx="8498">
                  <c:v>84.980000000000018</c:v>
                </c:pt>
                <c:pt idx="8499">
                  <c:v>84.990000000000009</c:v>
                </c:pt>
                <c:pt idx="8500">
                  <c:v>85</c:v>
                </c:pt>
                <c:pt idx="8501">
                  <c:v>85.009999999999991</c:v>
                </c:pt>
                <c:pt idx="8502">
                  <c:v>85.019999999999982</c:v>
                </c:pt>
                <c:pt idx="8503">
                  <c:v>85.029999999999973</c:v>
                </c:pt>
                <c:pt idx="8504">
                  <c:v>85.040000000000191</c:v>
                </c:pt>
                <c:pt idx="8505">
                  <c:v>85.050000000000182</c:v>
                </c:pt>
                <c:pt idx="8506">
                  <c:v>85.060000000000173</c:v>
                </c:pt>
                <c:pt idx="8507">
                  <c:v>85.070000000000164</c:v>
                </c:pt>
                <c:pt idx="8508">
                  <c:v>85.080000000000155</c:v>
                </c:pt>
                <c:pt idx="8509">
                  <c:v>85.090000000000146</c:v>
                </c:pt>
                <c:pt idx="8510">
                  <c:v>85.100000000000136</c:v>
                </c:pt>
                <c:pt idx="8511">
                  <c:v>85.110000000000127</c:v>
                </c:pt>
                <c:pt idx="8512">
                  <c:v>85.120000000000118</c:v>
                </c:pt>
                <c:pt idx="8513">
                  <c:v>85.130000000000109</c:v>
                </c:pt>
                <c:pt idx="8514">
                  <c:v>85.1400000000001</c:v>
                </c:pt>
                <c:pt idx="8515">
                  <c:v>85.150000000000091</c:v>
                </c:pt>
                <c:pt idx="8516">
                  <c:v>85.160000000000082</c:v>
                </c:pt>
                <c:pt idx="8517">
                  <c:v>85.170000000000073</c:v>
                </c:pt>
                <c:pt idx="8518">
                  <c:v>85.180000000000064</c:v>
                </c:pt>
                <c:pt idx="8519">
                  <c:v>85.190000000000055</c:v>
                </c:pt>
                <c:pt idx="8520">
                  <c:v>85.200000000000045</c:v>
                </c:pt>
                <c:pt idx="8521">
                  <c:v>85.210000000000036</c:v>
                </c:pt>
                <c:pt idx="8522">
                  <c:v>85.220000000000027</c:v>
                </c:pt>
                <c:pt idx="8523">
                  <c:v>85.230000000000018</c:v>
                </c:pt>
                <c:pt idx="8524">
                  <c:v>85.240000000000009</c:v>
                </c:pt>
                <c:pt idx="8525">
                  <c:v>85.25</c:v>
                </c:pt>
                <c:pt idx="8526">
                  <c:v>85.259999999999991</c:v>
                </c:pt>
                <c:pt idx="8527">
                  <c:v>85.269999999999982</c:v>
                </c:pt>
                <c:pt idx="8528">
                  <c:v>85.279999999999973</c:v>
                </c:pt>
                <c:pt idx="8529">
                  <c:v>85.290000000000191</c:v>
                </c:pt>
                <c:pt idx="8530">
                  <c:v>85.300000000000182</c:v>
                </c:pt>
                <c:pt idx="8531">
                  <c:v>85.310000000000173</c:v>
                </c:pt>
                <c:pt idx="8532">
                  <c:v>85.320000000000164</c:v>
                </c:pt>
                <c:pt idx="8533">
                  <c:v>85.330000000000155</c:v>
                </c:pt>
                <c:pt idx="8534">
                  <c:v>85.340000000000146</c:v>
                </c:pt>
                <c:pt idx="8535">
                  <c:v>85.350000000000136</c:v>
                </c:pt>
                <c:pt idx="8536">
                  <c:v>85.360000000000127</c:v>
                </c:pt>
                <c:pt idx="8537">
                  <c:v>85.370000000000118</c:v>
                </c:pt>
                <c:pt idx="8538">
                  <c:v>85.380000000000109</c:v>
                </c:pt>
                <c:pt idx="8539">
                  <c:v>85.3900000000001</c:v>
                </c:pt>
                <c:pt idx="8540">
                  <c:v>85.400000000000091</c:v>
                </c:pt>
                <c:pt idx="8541">
                  <c:v>85.410000000000082</c:v>
                </c:pt>
                <c:pt idx="8542">
                  <c:v>85.420000000000073</c:v>
                </c:pt>
                <c:pt idx="8543">
                  <c:v>85.430000000000064</c:v>
                </c:pt>
                <c:pt idx="8544">
                  <c:v>85.440000000000055</c:v>
                </c:pt>
                <c:pt idx="8545">
                  <c:v>85.450000000000045</c:v>
                </c:pt>
                <c:pt idx="8546">
                  <c:v>85.460000000000036</c:v>
                </c:pt>
                <c:pt idx="8547">
                  <c:v>85.470000000000027</c:v>
                </c:pt>
                <c:pt idx="8548">
                  <c:v>85.480000000000018</c:v>
                </c:pt>
                <c:pt idx="8549">
                  <c:v>85.490000000000009</c:v>
                </c:pt>
                <c:pt idx="8550">
                  <c:v>85.5</c:v>
                </c:pt>
                <c:pt idx="8551">
                  <c:v>85.509999999999991</c:v>
                </c:pt>
                <c:pt idx="8552">
                  <c:v>85.519999999999982</c:v>
                </c:pt>
                <c:pt idx="8553">
                  <c:v>85.529999999999973</c:v>
                </c:pt>
                <c:pt idx="8554">
                  <c:v>85.540000000000191</c:v>
                </c:pt>
                <c:pt idx="8555">
                  <c:v>85.550000000000182</c:v>
                </c:pt>
                <c:pt idx="8556">
                  <c:v>85.560000000000173</c:v>
                </c:pt>
                <c:pt idx="8557">
                  <c:v>85.570000000000164</c:v>
                </c:pt>
                <c:pt idx="8558">
                  <c:v>85.580000000000155</c:v>
                </c:pt>
                <c:pt idx="8559">
                  <c:v>85.590000000000146</c:v>
                </c:pt>
                <c:pt idx="8560">
                  <c:v>85.600000000000136</c:v>
                </c:pt>
                <c:pt idx="8561">
                  <c:v>85.610000000000127</c:v>
                </c:pt>
                <c:pt idx="8562">
                  <c:v>85.620000000000118</c:v>
                </c:pt>
                <c:pt idx="8563">
                  <c:v>85.630000000000109</c:v>
                </c:pt>
                <c:pt idx="8564">
                  <c:v>85.6400000000001</c:v>
                </c:pt>
                <c:pt idx="8565">
                  <c:v>85.650000000000091</c:v>
                </c:pt>
                <c:pt idx="8566">
                  <c:v>85.660000000000082</c:v>
                </c:pt>
                <c:pt idx="8567">
                  <c:v>85.670000000000073</c:v>
                </c:pt>
                <c:pt idx="8568">
                  <c:v>85.680000000000064</c:v>
                </c:pt>
                <c:pt idx="8569">
                  <c:v>85.690000000000055</c:v>
                </c:pt>
                <c:pt idx="8570">
                  <c:v>85.700000000000045</c:v>
                </c:pt>
                <c:pt idx="8571">
                  <c:v>85.710000000000036</c:v>
                </c:pt>
                <c:pt idx="8572">
                  <c:v>85.720000000000027</c:v>
                </c:pt>
                <c:pt idx="8573">
                  <c:v>85.730000000000018</c:v>
                </c:pt>
                <c:pt idx="8574">
                  <c:v>85.740000000000009</c:v>
                </c:pt>
                <c:pt idx="8575">
                  <c:v>85.75</c:v>
                </c:pt>
                <c:pt idx="8576">
                  <c:v>85.759999999999991</c:v>
                </c:pt>
                <c:pt idx="8577">
                  <c:v>85.769999999999982</c:v>
                </c:pt>
                <c:pt idx="8578">
                  <c:v>85.779999999999973</c:v>
                </c:pt>
                <c:pt idx="8579">
                  <c:v>85.790000000000191</c:v>
                </c:pt>
                <c:pt idx="8580">
                  <c:v>85.800000000000182</c:v>
                </c:pt>
                <c:pt idx="8581">
                  <c:v>85.810000000000173</c:v>
                </c:pt>
                <c:pt idx="8582">
                  <c:v>85.820000000000164</c:v>
                </c:pt>
                <c:pt idx="8583">
                  <c:v>85.830000000000155</c:v>
                </c:pt>
                <c:pt idx="8584">
                  <c:v>85.840000000000146</c:v>
                </c:pt>
                <c:pt idx="8585">
                  <c:v>85.850000000000136</c:v>
                </c:pt>
                <c:pt idx="8586">
                  <c:v>85.860000000000127</c:v>
                </c:pt>
                <c:pt idx="8587">
                  <c:v>85.870000000000118</c:v>
                </c:pt>
                <c:pt idx="8588">
                  <c:v>85.880000000000109</c:v>
                </c:pt>
                <c:pt idx="8589">
                  <c:v>85.8900000000001</c:v>
                </c:pt>
                <c:pt idx="8590">
                  <c:v>85.900000000000091</c:v>
                </c:pt>
                <c:pt idx="8591">
                  <c:v>85.910000000000082</c:v>
                </c:pt>
                <c:pt idx="8592">
                  <c:v>85.920000000000073</c:v>
                </c:pt>
                <c:pt idx="8593">
                  <c:v>85.930000000000064</c:v>
                </c:pt>
                <c:pt idx="8594">
                  <c:v>85.940000000000055</c:v>
                </c:pt>
                <c:pt idx="8595">
                  <c:v>85.950000000000045</c:v>
                </c:pt>
                <c:pt idx="8596">
                  <c:v>85.960000000000036</c:v>
                </c:pt>
                <c:pt idx="8597">
                  <c:v>85.970000000000027</c:v>
                </c:pt>
                <c:pt idx="8598">
                  <c:v>85.980000000000018</c:v>
                </c:pt>
                <c:pt idx="8599">
                  <c:v>85.990000000000009</c:v>
                </c:pt>
                <c:pt idx="8600">
                  <c:v>86</c:v>
                </c:pt>
                <c:pt idx="8601">
                  <c:v>86.009999999999991</c:v>
                </c:pt>
                <c:pt idx="8602">
                  <c:v>86.019999999999982</c:v>
                </c:pt>
                <c:pt idx="8603">
                  <c:v>86.029999999999973</c:v>
                </c:pt>
                <c:pt idx="8604">
                  <c:v>86.040000000000191</c:v>
                </c:pt>
                <c:pt idx="8605">
                  <c:v>86.050000000000182</c:v>
                </c:pt>
                <c:pt idx="8606">
                  <c:v>86.060000000000173</c:v>
                </c:pt>
                <c:pt idx="8607">
                  <c:v>86.070000000000164</c:v>
                </c:pt>
                <c:pt idx="8608">
                  <c:v>86.080000000000155</c:v>
                </c:pt>
                <c:pt idx="8609">
                  <c:v>86.090000000000146</c:v>
                </c:pt>
                <c:pt idx="8610">
                  <c:v>86.100000000000136</c:v>
                </c:pt>
                <c:pt idx="8611">
                  <c:v>86.110000000000127</c:v>
                </c:pt>
                <c:pt idx="8612">
                  <c:v>86.120000000000118</c:v>
                </c:pt>
                <c:pt idx="8613">
                  <c:v>86.130000000000109</c:v>
                </c:pt>
                <c:pt idx="8614">
                  <c:v>86.1400000000001</c:v>
                </c:pt>
                <c:pt idx="8615">
                  <c:v>86.150000000000091</c:v>
                </c:pt>
                <c:pt idx="8616">
                  <c:v>86.160000000000082</c:v>
                </c:pt>
                <c:pt idx="8617">
                  <c:v>86.170000000000073</c:v>
                </c:pt>
                <c:pt idx="8618">
                  <c:v>86.180000000000064</c:v>
                </c:pt>
                <c:pt idx="8619">
                  <c:v>86.190000000000055</c:v>
                </c:pt>
                <c:pt idx="8620">
                  <c:v>86.200000000000045</c:v>
                </c:pt>
                <c:pt idx="8621">
                  <c:v>86.210000000000036</c:v>
                </c:pt>
                <c:pt idx="8622">
                  <c:v>86.220000000000027</c:v>
                </c:pt>
                <c:pt idx="8623">
                  <c:v>86.230000000000018</c:v>
                </c:pt>
                <c:pt idx="8624">
                  <c:v>86.240000000000009</c:v>
                </c:pt>
                <c:pt idx="8625">
                  <c:v>86.25</c:v>
                </c:pt>
                <c:pt idx="8626">
                  <c:v>86.259999999999991</c:v>
                </c:pt>
                <c:pt idx="8627">
                  <c:v>86.269999999999982</c:v>
                </c:pt>
                <c:pt idx="8628">
                  <c:v>86.279999999999973</c:v>
                </c:pt>
                <c:pt idx="8629">
                  <c:v>86.290000000000191</c:v>
                </c:pt>
                <c:pt idx="8630">
                  <c:v>86.300000000000182</c:v>
                </c:pt>
                <c:pt idx="8631">
                  <c:v>86.310000000000173</c:v>
                </c:pt>
                <c:pt idx="8632">
                  <c:v>86.320000000000164</c:v>
                </c:pt>
                <c:pt idx="8633">
                  <c:v>86.330000000000155</c:v>
                </c:pt>
                <c:pt idx="8634">
                  <c:v>86.340000000000146</c:v>
                </c:pt>
                <c:pt idx="8635">
                  <c:v>86.350000000000136</c:v>
                </c:pt>
                <c:pt idx="8636">
                  <c:v>86.360000000000127</c:v>
                </c:pt>
                <c:pt idx="8637">
                  <c:v>86.370000000000118</c:v>
                </c:pt>
                <c:pt idx="8638">
                  <c:v>86.380000000000109</c:v>
                </c:pt>
                <c:pt idx="8639">
                  <c:v>86.3900000000001</c:v>
                </c:pt>
                <c:pt idx="8640">
                  <c:v>86.400000000000091</c:v>
                </c:pt>
                <c:pt idx="8641">
                  <c:v>86.410000000000082</c:v>
                </c:pt>
                <c:pt idx="8642">
                  <c:v>86.420000000000073</c:v>
                </c:pt>
                <c:pt idx="8643">
                  <c:v>86.430000000000064</c:v>
                </c:pt>
                <c:pt idx="8644">
                  <c:v>86.440000000000055</c:v>
                </c:pt>
                <c:pt idx="8645">
                  <c:v>86.450000000000045</c:v>
                </c:pt>
                <c:pt idx="8646">
                  <c:v>86.460000000000036</c:v>
                </c:pt>
                <c:pt idx="8647">
                  <c:v>86.470000000000027</c:v>
                </c:pt>
                <c:pt idx="8648">
                  <c:v>86.480000000000018</c:v>
                </c:pt>
                <c:pt idx="8649">
                  <c:v>86.490000000000009</c:v>
                </c:pt>
                <c:pt idx="8650">
                  <c:v>86.5</c:v>
                </c:pt>
                <c:pt idx="8651">
                  <c:v>86.509999999999991</c:v>
                </c:pt>
                <c:pt idx="8652">
                  <c:v>86.519999999999982</c:v>
                </c:pt>
                <c:pt idx="8653">
                  <c:v>86.529999999999973</c:v>
                </c:pt>
                <c:pt idx="8654">
                  <c:v>86.540000000000191</c:v>
                </c:pt>
                <c:pt idx="8655">
                  <c:v>86.550000000000182</c:v>
                </c:pt>
                <c:pt idx="8656">
                  <c:v>86.560000000000173</c:v>
                </c:pt>
                <c:pt idx="8657">
                  <c:v>86.570000000000164</c:v>
                </c:pt>
                <c:pt idx="8658">
                  <c:v>86.580000000000155</c:v>
                </c:pt>
                <c:pt idx="8659">
                  <c:v>86.590000000000146</c:v>
                </c:pt>
                <c:pt idx="8660">
                  <c:v>86.600000000000136</c:v>
                </c:pt>
                <c:pt idx="8661">
                  <c:v>86.610000000000127</c:v>
                </c:pt>
                <c:pt idx="8662">
                  <c:v>86.620000000000118</c:v>
                </c:pt>
                <c:pt idx="8663">
                  <c:v>86.630000000000109</c:v>
                </c:pt>
                <c:pt idx="8664">
                  <c:v>86.6400000000001</c:v>
                </c:pt>
                <c:pt idx="8665">
                  <c:v>86.650000000000091</c:v>
                </c:pt>
                <c:pt idx="8666">
                  <c:v>86.660000000000082</c:v>
                </c:pt>
                <c:pt idx="8667">
                  <c:v>86.670000000000073</c:v>
                </c:pt>
                <c:pt idx="8668">
                  <c:v>86.680000000000064</c:v>
                </c:pt>
                <c:pt idx="8669">
                  <c:v>86.690000000000055</c:v>
                </c:pt>
                <c:pt idx="8670">
                  <c:v>86.700000000000045</c:v>
                </c:pt>
                <c:pt idx="8671">
                  <c:v>86.710000000000036</c:v>
                </c:pt>
                <c:pt idx="8672">
                  <c:v>86.720000000000027</c:v>
                </c:pt>
                <c:pt idx="8673">
                  <c:v>86.730000000000018</c:v>
                </c:pt>
                <c:pt idx="8674">
                  <c:v>86.740000000000009</c:v>
                </c:pt>
                <c:pt idx="8675">
                  <c:v>86.75</c:v>
                </c:pt>
                <c:pt idx="8676">
                  <c:v>86.759999999999991</c:v>
                </c:pt>
                <c:pt idx="8677">
                  <c:v>86.769999999999982</c:v>
                </c:pt>
                <c:pt idx="8678">
                  <c:v>86.779999999999973</c:v>
                </c:pt>
                <c:pt idx="8679">
                  <c:v>86.790000000000191</c:v>
                </c:pt>
                <c:pt idx="8680">
                  <c:v>86.800000000000182</c:v>
                </c:pt>
                <c:pt idx="8681">
                  <c:v>86.810000000000173</c:v>
                </c:pt>
                <c:pt idx="8682">
                  <c:v>86.820000000000164</c:v>
                </c:pt>
                <c:pt idx="8683">
                  <c:v>86.830000000000155</c:v>
                </c:pt>
                <c:pt idx="8684">
                  <c:v>86.840000000000146</c:v>
                </c:pt>
                <c:pt idx="8685">
                  <c:v>86.850000000000136</c:v>
                </c:pt>
                <c:pt idx="8686">
                  <c:v>86.860000000000127</c:v>
                </c:pt>
                <c:pt idx="8687">
                  <c:v>86.870000000000118</c:v>
                </c:pt>
                <c:pt idx="8688">
                  <c:v>86.880000000000109</c:v>
                </c:pt>
                <c:pt idx="8689">
                  <c:v>86.8900000000001</c:v>
                </c:pt>
                <c:pt idx="8690">
                  <c:v>86.900000000000091</c:v>
                </c:pt>
                <c:pt idx="8691">
                  <c:v>86.910000000000082</c:v>
                </c:pt>
                <c:pt idx="8692">
                  <c:v>86.920000000000073</c:v>
                </c:pt>
                <c:pt idx="8693">
                  <c:v>86.930000000000064</c:v>
                </c:pt>
                <c:pt idx="8694">
                  <c:v>86.940000000000055</c:v>
                </c:pt>
                <c:pt idx="8695">
                  <c:v>86.950000000000045</c:v>
                </c:pt>
                <c:pt idx="8696">
                  <c:v>86.960000000000036</c:v>
                </c:pt>
                <c:pt idx="8697">
                  <c:v>86.970000000000027</c:v>
                </c:pt>
                <c:pt idx="8698">
                  <c:v>86.980000000000018</c:v>
                </c:pt>
                <c:pt idx="8699">
                  <c:v>86.990000000000009</c:v>
                </c:pt>
                <c:pt idx="8700">
                  <c:v>87</c:v>
                </c:pt>
                <c:pt idx="8701">
                  <c:v>87.009999999999991</c:v>
                </c:pt>
                <c:pt idx="8702">
                  <c:v>87.019999999999982</c:v>
                </c:pt>
                <c:pt idx="8703">
                  <c:v>87.029999999999973</c:v>
                </c:pt>
                <c:pt idx="8704">
                  <c:v>87.040000000000191</c:v>
                </c:pt>
                <c:pt idx="8705">
                  <c:v>87.050000000000182</c:v>
                </c:pt>
                <c:pt idx="8706">
                  <c:v>87.060000000000173</c:v>
                </c:pt>
                <c:pt idx="8707">
                  <c:v>87.070000000000164</c:v>
                </c:pt>
                <c:pt idx="8708">
                  <c:v>87.080000000000155</c:v>
                </c:pt>
                <c:pt idx="8709">
                  <c:v>87.090000000000146</c:v>
                </c:pt>
                <c:pt idx="8710">
                  <c:v>87.100000000000136</c:v>
                </c:pt>
                <c:pt idx="8711">
                  <c:v>87.110000000000127</c:v>
                </c:pt>
                <c:pt idx="8712">
                  <c:v>87.120000000000118</c:v>
                </c:pt>
                <c:pt idx="8713">
                  <c:v>87.130000000000109</c:v>
                </c:pt>
                <c:pt idx="8714">
                  <c:v>87.1400000000001</c:v>
                </c:pt>
                <c:pt idx="8715">
                  <c:v>87.150000000000091</c:v>
                </c:pt>
                <c:pt idx="8716">
                  <c:v>87.160000000000082</c:v>
                </c:pt>
                <c:pt idx="8717">
                  <c:v>87.170000000000073</c:v>
                </c:pt>
                <c:pt idx="8718">
                  <c:v>87.180000000000064</c:v>
                </c:pt>
                <c:pt idx="8719">
                  <c:v>87.190000000000055</c:v>
                </c:pt>
                <c:pt idx="8720">
                  <c:v>87.200000000000045</c:v>
                </c:pt>
                <c:pt idx="8721">
                  <c:v>87.210000000000036</c:v>
                </c:pt>
                <c:pt idx="8722">
                  <c:v>87.220000000000027</c:v>
                </c:pt>
                <c:pt idx="8723">
                  <c:v>87.230000000000018</c:v>
                </c:pt>
                <c:pt idx="8724">
                  <c:v>87.240000000000009</c:v>
                </c:pt>
                <c:pt idx="8725">
                  <c:v>87.25</c:v>
                </c:pt>
                <c:pt idx="8726">
                  <c:v>87.259999999999991</c:v>
                </c:pt>
                <c:pt idx="8727">
                  <c:v>87.269999999999982</c:v>
                </c:pt>
                <c:pt idx="8728">
                  <c:v>87.279999999999973</c:v>
                </c:pt>
                <c:pt idx="8729">
                  <c:v>87.290000000000191</c:v>
                </c:pt>
                <c:pt idx="8730">
                  <c:v>87.300000000000182</c:v>
                </c:pt>
                <c:pt idx="8731">
                  <c:v>87.310000000000173</c:v>
                </c:pt>
                <c:pt idx="8732">
                  <c:v>87.320000000000164</c:v>
                </c:pt>
                <c:pt idx="8733">
                  <c:v>87.330000000000155</c:v>
                </c:pt>
                <c:pt idx="8734">
                  <c:v>87.340000000000146</c:v>
                </c:pt>
                <c:pt idx="8735">
                  <c:v>87.350000000000136</c:v>
                </c:pt>
                <c:pt idx="8736">
                  <c:v>87.360000000000127</c:v>
                </c:pt>
                <c:pt idx="8737">
                  <c:v>87.370000000000118</c:v>
                </c:pt>
                <c:pt idx="8738">
                  <c:v>87.380000000000109</c:v>
                </c:pt>
                <c:pt idx="8739">
                  <c:v>87.3900000000001</c:v>
                </c:pt>
                <c:pt idx="8740">
                  <c:v>87.400000000000091</c:v>
                </c:pt>
                <c:pt idx="8741">
                  <c:v>87.410000000000082</c:v>
                </c:pt>
                <c:pt idx="8742">
                  <c:v>87.420000000000073</c:v>
                </c:pt>
                <c:pt idx="8743">
                  <c:v>87.430000000000064</c:v>
                </c:pt>
                <c:pt idx="8744">
                  <c:v>87.440000000000055</c:v>
                </c:pt>
                <c:pt idx="8745">
                  <c:v>87.450000000000045</c:v>
                </c:pt>
                <c:pt idx="8746">
                  <c:v>87.460000000000036</c:v>
                </c:pt>
                <c:pt idx="8747">
                  <c:v>87.470000000000027</c:v>
                </c:pt>
                <c:pt idx="8748">
                  <c:v>87.480000000000018</c:v>
                </c:pt>
                <c:pt idx="8749">
                  <c:v>87.490000000000009</c:v>
                </c:pt>
                <c:pt idx="8750">
                  <c:v>87.5</c:v>
                </c:pt>
                <c:pt idx="8751">
                  <c:v>87.509999999999991</c:v>
                </c:pt>
                <c:pt idx="8752">
                  <c:v>87.519999999999982</c:v>
                </c:pt>
                <c:pt idx="8753">
                  <c:v>87.529999999999973</c:v>
                </c:pt>
                <c:pt idx="8754">
                  <c:v>87.540000000000191</c:v>
                </c:pt>
                <c:pt idx="8755">
                  <c:v>87.550000000000182</c:v>
                </c:pt>
                <c:pt idx="8756">
                  <c:v>87.560000000000173</c:v>
                </c:pt>
                <c:pt idx="8757">
                  <c:v>87.570000000000164</c:v>
                </c:pt>
                <c:pt idx="8758">
                  <c:v>87.580000000000155</c:v>
                </c:pt>
                <c:pt idx="8759">
                  <c:v>87.590000000000146</c:v>
                </c:pt>
                <c:pt idx="8760">
                  <c:v>87.600000000000136</c:v>
                </c:pt>
                <c:pt idx="8761">
                  <c:v>87.610000000000127</c:v>
                </c:pt>
                <c:pt idx="8762">
                  <c:v>87.620000000000118</c:v>
                </c:pt>
                <c:pt idx="8763">
                  <c:v>87.630000000000109</c:v>
                </c:pt>
                <c:pt idx="8764">
                  <c:v>87.6400000000001</c:v>
                </c:pt>
                <c:pt idx="8765">
                  <c:v>87.650000000000091</c:v>
                </c:pt>
                <c:pt idx="8766">
                  <c:v>87.660000000000082</c:v>
                </c:pt>
                <c:pt idx="8767">
                  <c:v>87.670000000000073</c:v>
                </c:pt>
                <c:pt idx="8768">
                  <c:v>87.680000000000064</c:v>
                </c:pt>
                <c:pt idx="8769">
                  <c:v>87.690000000000055</c:v>
                </c:pt>
                <c:pt idx="8770">
                  <c:v>87.700000000000045</c:v>
                </c:pt>
                <c:pt idx="8771">
                  <c:v>87.710000000000036</c:v>
                </c:pt>
                <c:pt idx="8772">
                  <c:v>87.720000000000027</c:v>
                </c:pt>
                <c:pt idx="8773">
                  <c:v>87.730000000000018</c:v>
                </c:pt>
                <c:pt idx="8774">
                  <c:v>87.740000000000009</c:v>
                </c:pt>
                <c:pt idx="8775">
                  <c:v>87.75</c:v>
                </c:pt>
                <c:pt idx="8776">
                  <c:v>87.759999999999991</c:v>
                </c:pt>
                <c:pt idx="8777">
                  <c:v>87.769999999999982</c:v>
                </c:pt>
                <c:pt idx="8778">
                  <c:v>87.779999999999973</c:v>
                </c:pt>
                <c:pt idx="8779">
                  <c:v>87.790000000000191</c:v>
                </c:pt>
                <c:pt idx="8780">
                  <c:v>87.800000000000182</c:v>
                </c:pt>
                <c:pt idx="8781">
                  <c:v>87.810000000000173</c:v>
                </c:pt>
                <c:pt idx="8782">
                  <c:v>87.820000000000164</c:v>
                </c:pt>
                <c:pt idx="8783">
                  <c:v>87.830000000000155</c:v>
                </c:pt>
                <c:pt idx="8784">
                  <c:v>87.840000000000146</c:v>
                </c:pt>
                <c:pt idx="8785">
                  <c:v>87.850000000000136</c:v>
                </c:pt>
                <c:pt idx="8786">
                  <c:v>87.860000000000127</c:v>
                </c:pt>
                <c:pt idx="8787">
                  <c:v>87.870000000000118</c:v>
                </c:pt>
                <c:pt idx="8788">
                  <c:v>87.880000000000109</c:v>
                </c:pt>
                <c:pt idx="8789">
                  <c:v>87.8900000000001</c:v>
                </c:pt>
                <c:pt idx="8790">
                  <c:v>87.900000000000091</c:v>
                </c:pt>
                <c:pt idx="8791">
                  <c:v>87.910000000000082</c:v>
                </c:pt>
                <c:pt idx="8792">
                  <c:v>87.920000000000073</c:v>
                </c:pt>
                <c:pt idx="8793">
                  <c:v>87.930000000000064</c:v>
                </c:pt>
                <c:pt idx="8794">
                  <c:v>87.940000000000055</c:v>
                </c:pt>
                <c:pt idx="8795">
                  <c:v>87.950000000000045</c:v>
                </c:pt>
                <c:pt idx="8796">
                  <c:v>87.960000000000036</c:v>
                </c:pt>
                <c:pt idx="8797">
                  <c:v>87.970000000000027</c:v>
                </c:pt>
                <c:pt idx="8798">
                  <c:v>87.980000000000018</c:v>
                </c:pt>
                <c:pt idx="8799">
                  <c:v>87.990000000000009</c:v>
                </c:pt>
                <c:pt idx="8800">
                  <c:v>88</c:v>
                </c:pt>
                <c:pt idx="8801">
                  <c:v>88.009999999999991</c:v>
                </c:pt>
                <c:pt idx="8802">
                  <c:v>88.019999999999982</c:v>
                </c:pt>
                <c:pt idx="8803">
                  <c:v>88.029999999999973</c:v>
                </c:pt>
                <c:pt idx="8804">
                  <c:v>88.040000000000191</c:v>
                </c:pt>
                <c:pt idx="8805">
                  <c:v>88.050000000000182</c:v>
                </c:pt>
                <c:pt idx="8806">
                  <c:v>88.060000000000173</c:v>
                </c:pt>
                <c:pt idx="8807">
                  <c:v>88.070000000000164</c:v>
                </c:pt>
                <c:pt idx="8808">
                  <c:v>88.080000000000155</c:v>
                </c:pt>
                <c:pt idx="8809">
                  <c:v>88.090000000000146</c:v>
                </c:pt>
                <c:pt idx="8810">
                  <c:v>88.100000000000136</c:v>
                </c:pt>
                <c:pt idx="8811">
                  <c:v>88.110000000000127</c:v>
                </c:pt>
                <c:pt idx="8812">
                  <c:v>88.120000000000118</c:v>
                </c:pt>
                <c:pt idx="8813">
                  <c:v>88.130000000000109</c:v>
                </c:pt>
                <c:pt idx="8814">
                  <c:v>88.1400000000001</c:v>
                </c:pt>
                <c:pt idx="8815">
                  <c:v>88.150000000000091</c:v>
                </c:pt>
                <c:pt idx="8816">
                  <c:v>88.160000000000082</c:v>
                </c:pt>
                <c:pt idx="8817">
                  <c:v>88.170000000000073</c:v>
                </c:pt>
                <c:pt idx="8818">
                  <c:v>88.180000000000064</c:v>
                </c:pt>
                <c:pt idx="8819">
                  <c:v>88.190000000000055</c:v>
                </c:pt>
                <c:pt idx="8820">
                  <c:v>88.200000000000045</c:v>
                </c:pt>
                <c:pt idx="8821">
                  <c:v>88.210000000000036</c:v>
                </c:pt>
                <c:pt idx="8822">
                  <c:v>88.220000000000027</c:v>
                </c:pt>
                <c:pt idx="8823">
                  <c:v>88.230000000000018</c:v>
                </c:pt>
                <c:pt idx="8824">
                  <c:v>88.240000000000009</c:v>
                </c:pt>
                <c:pt idx="8825">
                  <c:v>88.25</c:v>
                </c:pt>
                <c:pt idx="8826">
                  <c:v>88.259999999999991</c:v>
                </c:pt>
                <c:pt idx="8827">
                  <c:v>88.269999999999982</c:v>
                </c:pt>
                <c:pt idx="8828">
                  <c:v>88.279999999999973</c:v>
                </c:pt>
                <c:pt idx="8829">
                  <c:v>88.290000000000191</c:v>
                </c:pt>
                <c:pt idx="8830">
                  <c:v>88.300000000000182</c:v>
                </c:pt>
                <c:pt idx="8831">
                  <c:v>88.310000000000173</c:v>
                </c:pt>
                <c:pt idx="8832">
                  <c:v>88.320000000000164</c:v>
                </c:pt>
                <c:pt idx="8833">
                  <c:v>88.330000000000155</c:v>
                </c:pt>
                <c:pt idx="8834">
                  <c:v>88.340000000000146</c:v>
                </c:pt>
                <c:pt idx="8835">
                  <c:v>88.350000000000136</c:v>
                </c:pt>
                <c:pt idx="8836">
                  <c:v>88.360000000000127</c:v>
                </c:pt>
                <c:pt idx="8837">
                  <c:v>88.370000000000118</c:v>
                </c:pt>
                <c:pt idx="8838">
                  <c:v>88.380000000000109</c:v>
                </c:pt>
                <c:pt idx="8839">
                  <c:v>88.3900000000001</c:v>
                </c:pt>
                <c:pt idx="8840">
                  <c:v>88.400000000000091</c:v>
                </c:pt>
                <c:pt idx="8841">
                  <c:v>88.410000000000082</c:v>
                </c:pt>
                <c:pt idx="8842">
                  <c:v>88.420000000000073</c:v>
                </c:pt>
                <c:pt idx="8843">
                  <c:v>88.430000000000064</c:v>
                </c:pt>
                <c:pt idx="8844">
                  <c:v>88.440000000000055</c:v>
                </c:pt>
                <c:pt idx="8845">
                  <c:v>88.450000000000045</c:v>
                </c:pt>
                <c:pt idx="8846">
                  <c:v>88.460000000000036</c:v>
                </c:pt>
                <c:pt idx="8847">
                  <c:v>88.470000000000027</c:v>
                </c:pt>
                <c:pt idx="8848">
                  <c:v>88.480000000000018</c:v>
                </c:pt>
                <c:pt idx="8849">
                  <c:v>88.490000000000009</c:v>
                </c:pt>
                <c:pt idx="8850">
                  <c:v>88.5</c:v>
                </c:pt>
                <c:pt idx="8851">
                  <c:v>88.509999999999991</c:v>
                </c:pt>
                <c:pt idx="8852">
                  <c:v>88.519999999999982</c:v>
                </c:pt>
                <c:pt idx="8853">
                  <c:v>88.529999999999973</c:v>
                </c:pt>
                <c:pt idx="8854">
                  <c:v>88.540000000000191</c:v>
                </c:pt>
                <c:pt idx="8855">
                  <c:v>88.550000000000182</c:v>
                </c:pt>
                <c:pt idx="8856">
                  <c:v>88.560000000000173</c:v>
                </c:pt>
                <c:pt idx="8857">
                  <c:v>88.570000000000164</c:v>
                </c:pt>
                <c:pt idx="8858">
                  <c:v>88.580000000000155</c:v>
                </c:pt>
                <c:pt idx="8859">
                  <c:v>88.590000000000146</c:v>
                </c:pt>
                <c:pt idx="8860">
                  <c:v>88.600000000000136</c:v>
                </c:pt>
                <c:pt idx="8861">
                  <c:v>88.610000000000127</c:v>
                </c:pt>
                <c:pt idx="8862">
                  <c:v>88.620000000000118</c:v>
                </c:pt>
                <c:pt idx="8863">
                  <c:v>88.630000000000109</c:v>
                </c:pt>
                <c:pt idx="8864">
                  <c:v>88.6400000000001</c:v>
                </c:pt>
                <c:pt idx="8865">
                  <c:v>88.650000000000091</c:v>
                </c:pt>
                <c:pt idx="8866">
                  <c:v>88.660000000000082</c:v>
                </c:pt>
                <c:pt idx="8867">
                  <c:v>88.670000000000073</c:v>
                </c:pt>
                <c:pt idx="8868">
                  <c:v>88.680000000000064</c:v>
                </c:pt>
                <c:pt idx="8869">
                  <c:v>88.690000000000055</c:v>
                </c:pt>
                <c:pt idx="8870">
                  <c:v>88.700000000000045</c:v>
                </c:pt>
                <c:pt idx="8871">
                  <c:v>88.710000000000036</c:v>
                </c:pt>
                <c:pt idx="8872">
                  <c:v>88.720000000000027</c:v>
                </c:pt>
                <c:pt idx="8873">
                  <c:v>88.730000000000018</c:v>
                </c:pt>
                <c:pt idx="8874">
                  <c:v>88.740000000000009</c:v>
                </c:pt>
                <c:pt idx="8875">
                  <c:v>88.75</c:v>
                </c:pt>
                <c:pt idx="8876">
                  <c:v>88.759999999999991</c:v>
                </c:pt>
                <c:pt idx="8877">
                  <c:v>88.769999999999982</c:v>
                </c:pt>
                <c:pt idx="8878">
                  <c:v>88.779999999999973</c:v>
                </c:pt>
                <c:pt idx="8879">
                  <c:v>88.790000000000191</c:v>
                </c:pt>
                <c:pt idx="8880">
                  <c:v>88.800000000000182</c:v>
                </c:pt>
                <c:pt idx="8881">
                  <c:v>88.810000000000173</c:v>
                </c:pt>
                <c:pt idx="8882">
                  <c:v>88.820000000000164</c:v>
                </c:pt>
                <c:pt idx="8883">
                  <c:v>88.830000000000155</c:v>
                </c:pt>
                <c:pt idx="8884">
                  <c:v>88.840000000000146</c:v>
                </c:pt>
                <c:pt idx="8885">
                  <c:v>88.850000000000136</c:v>
                </c:pt>
                <c:pt idx="8886">
                  <c:v>88.860000000000127</c:v>
                </c:pt>
                <c:pt idx="8887">
                  <c:v>88.870000000000118</c:v>
                </c:pt>
                <c:pt idx="8888">
                  <c:v>88.880000000000109</c:v>
                </c:pt>
                <c:pt idx="8889">
                  <c:v>88.8900000000001</c:v>
                </c:pt>
                <c:pt idx="8890">
                  <c:v>88.900000000000091</c:v>
                </c:pt>
                <c:pt idx="8891">
                  <c:v>88.910000000000082</c:v>
                </c:pt>
                <c:pt idx="8892">
                  <c:v>88.920000000000073</c:v>
                </c:pt>
                <c:pt idx="8893">
                  <c:v>88.930000000000064</c:v>
                </c:pt>
                <c:pt idx="8894">
                  <c:v>88.940000000000055</c:v>
                </c:pt>
                <c:pt idx="8895">
                  <c:v>88.950000000000045</c:v>
                </c:pt>
                <c:pt idx="8896">
                  <c:v>88.960000000000036</c:v>
                </c:pt>
                <c:pt idx="8897">
                  <c:v>88.970000000000027</c:v>
                </c:pt>
                <c:pt idx="8898">
                  <c:v>88.980000000000018</c:v>
                </c:pt>
                <c:pt idx="8899">
                  <c:v>88.990000000000009</c:v>
                </c:pt>
                <c:pt idx="8900">
                  <c:v>89</c:v>
                </c:pt>
                <c:pt idx="8901">
                  <c:v>89.009999999999991</c:v>
                </c:pt>
                <c:pt idx="8902">
                  <c:v>89.019999999999982</c:v>
                </c:pt>
                <c:pt idx="8903">
                  <c:v>89.029999999999973</c:v>
                </c:pt>
                <c:pt idx="8904">
                  <c:v>89.040000000000191</c:v>
                </c:pt>
                <c:pt idx="8905">
                  <c:v>89.050000000000182</c:v>
                </c:pt>
                <c:pt idx="8906">
                  <c:v>89.060000000000173</c:v>
                </c:pt>
                <c:pt idx="8907">
                  <c:v>89.070000000000164</c:v>
                </c:pt>
                <c:pt idx="8908">
                  <c:v>89.080000000000155</c:v>
                </c:pt>
                <c:pt idx="8909">
                  <c:v>89.090000000000146</c:v>
                </c:pt>
                <c:pt idx="8910">
                  <c:v>89.100000000000136</c:v>
                </c:pt>
                <c:pt idx="8911">
                  <c:v>89.110000000000127</c:v>
                </c:pt>
                <c:pt idx="8912">
                  <c:v>89.120000000000118</c:v>
                </c:pt>
                <c:pt idx="8913">
                  <c:v>89.130000000000109</c:v>
                </c:pt>
                <c:pt idx="8914">
                  <c:v>89.1400000000001</c:v>
                </c:pt>
                <c:pt idx="8915">
                  <c:v>89.150000000000091</c:v>
                </c:pt>
                <c:pt idx="8916">
                  <c:v>89.160000000000082</c:v>
                </c:pt>
                <c:pt idx="8917">
                  <c:v>89.170000000000073</c:v>
                </c:pt>
                <c:pt idx="8918">
                  <c:v>89.180000000000064</c:v>
                </c:pt>
                <c:pt idx="8919">
                  <c:v>89.190000000000055</c:v>
                </c:pt>
                <c:pt idx="8920">
                  <c:v>89.200000000000045</c:v>
                </c:pt>
                <c:pt idx="8921">
                  <c:v>89.210000000000036</c:v>
                </c:pt>
                <c:pt idx="8922">
                  <c:v>89.220000000000027</c:v>
                </c:pt>
                <c:pt idx="8923">
                  <c:v>89.230000000000018</c:v>
                </c:pt>
                <c:pt idx="8924">
                  <c:v>89.240000000000009</c:v>
                </c:pt>
                <c:pt idx="8925">
                  <c:v>89.25</c:v>
                </c:pt>
                <c:pt idx="8926">
                  <c:v>89.259999999999991</c:v>
                </c:pt>
                <c:pt idx="8927">
                  <c:v>89.269999999999982</c:v>
                </c:pt>
                <c:pt idx="8928">
                  <c:v>89.279999999999973</c:v>
                </c:pt>
                <c:pt idx="8929">
                  <c:v>89.290000000000191</c:v>
                </c:pt>
                <c:pt idx="8930">
                  <c:v>89.300000000000182</c:v>
                </c:pt>
                <c:pt idx="8931">
                  <c:v>89.310000000000173</c:v>
                </c:pt>
                <c:pt idx="8932">
                  <c:v>89.320000000000164</c:v>
                </c:pt>
                <c:pt idx="8933">
                  <c:v>89.330000000000155</c:v>
                </c:pt>
                <c:pt idx="8934">
                  <c:v>89.340000000000146</c:v>
                </c:pt>
                <c:pt idx="8935">
                  <c:v>89.350000000000136</c:v>
                </c:pt>
                <c:pt idx="8936">
                  <c:v>89.360000000000127</c:v>
                </c:pt>
                <c:pt idx="8937">
                  <c:v>89.370000000000118</c:v>
                </c:pt>
                <c:pt idx="8938">
                  <c:v>89.380000000000109</c:v>
                </c:pt>
                <c:pt idx="8939">
                  <c:v>89.3900000000001</c:v>
                </c:pt>
                <c:pt idx="8940">
                  <c:v>89.400000000000091</c:v>
                </c:pt>
                <c:pt idx="8941">
                  <c:v>89.410000000000082</c:v>
                </c:pt>
                <c:pt idx="8942">
                  <c:v>89.420000000000073</c:v>
                </c:pt>
                <c:pt idx="8943">
                  <c:v>89.430000000000064</c:v>
                </c:pt>
                <c:pt idx="8944">
                  <c:v>89.440000000000055</c:v>
                </c:pt>
                <c:pt idx="8945">
                  <c:v>89.450000000000045</c:v>
                </c:pt>
                <c:pt idx="8946">
                  <c:v>89.460000000000036</c:v>
                </c:pt>
                <c:pt idx="8947">
                  <c:v>89.470000000000027</c:v>
                </c:pt>
                <c:pt idx="8948">
                  <c:v>89.480000000000018</c:v>
                </c:pt>
                <c:pt idx="8949">
                  <c:v>89.490000000000009</c:v>
                </c:pt>
                <c:pt idx="8950">
                  <c:v>89.5</c:v>
                </c:pt>
                <c:pt idx="8951">
                  <c:v>89.509999999999991</c:v>
                </c:pt>
                <c:pt idx="8952">
                  <c:v>89.519999999999982</c:v>
                </c:pt>
                <c:pt idx="8953">
                  <c:v>89.529999999999973</c:v>
                </c:pt>
                <c:pt idx="8954">
                  <c:v>89.540000000000191</c:v>
                </c:pt>
                <c:pt idx="8955">
                  <c:v>89.550000000000182</c:v>
                </c:pt>
                <c:pt idx="8956">
                  <c:v>89.560000000000173</c:v>
                </c:pt>
                <c:pt idx="8957">
                  <c:v>89.570000000000164</c:v>
                </c:pt>
                <c:pt idx="8958">
                  <c:v>89.580000000000155</c:v>
                </c:pt>
                <c:pt idx="8959">
                  <c:v>89.590000000000146</c:v>
                </c:pt>
                <c:pt idx="8960">
                  <c:v>89.600000000000136</c:v>
                </c:pt>
                <c:pt idx="8961">
                  <c:v>89.610000000000127</c:v>
                </c:pt>
                <c:pt idx="8962">
                  <c:v>89.620000000000118</c:v>
                </c:pt>
                <c:pt idx="8963">
                  <c:v>89.630000000000109</c:v>
                </c:pt>
                <c:pt idx="8964">
                  <c:v>89.6400000000001</c:v>
                </c:pt>
                <c:pt idx="8965">
                  <c:v>89.650000000000091</c:v>
                </c:pt>
                <c:pt idx="8966">
                  <c:v>89.660000000000082</c:v>
                </c:pt>
                <c:pt idx="8967">
                  <c:v>89.670000000000073</c:v>
                </c:pt>
                <c:pt idx="8968">
                  <c:v>89.680000000000064</c:v>
                </c:pt>
                <c:pt idx="8969">
                  <c:v>89.690000000000055</c:v>
                </c:pt>
                <c:pt idx="8970">
                  <c:v>89.700000000000045</c:v>
                </c:pt>
                <c:pt idx="8971">
                  <c:v>89.710000000000036</c:v>
                </c:pt>
                <c:pt idx="8972">
                  <c:v>89.720000000000027</c:v>
                </c:pt>
                <c:pt idx="8973">
                  <c:v>89.730000000000018</c:v>
                </c:pt>
                <c:pt idx="8974">
                  <c:v>89.740000000000009</c:v>
                </c:pt>
                <c:pt idx="8975">
                  <c:v>89.75</c:v>
                </c:pt>
                <c:pt idx="8976">
                  <c:v>89.759999999999991</c:v>
                </c:pt>
                <c:pt idx="8977">
                  <c:v>89.769999999999982</c:v>
                </c:pt>
                <c:pt idx="8978">
                  <c:v>89.779999999999973</c:v>
                </c:pt>
                <c:pt idx="8979">
                  <c:v>89.790000000000191</c:v>
                </c:pt>
                <c:pt idx="8980">
                  <c:v>89.800000000000182</c:v>
                </c:pt>
                <c:pt idx="8981">
                  <c:v>89.810000000000173</c:v>
                </c:pt>
                <c:pt idx="8982">
                  <c:v>89.820000000000164</c:v>
                </c:pt>
                <c:pt idx="8983">
                  <c:v>89.830000000000155</c:v>
                </c:pt>
                <c:pt idx="8984">
                  <c:v>89.840000000000146</c:v>
                </c:pt>
                <c:pt idx="8985">
                  <c:v>89.850000000000136</c:v>
                </c:pt>
                <c:pt idx="8986">
                  <c:v>89.860000000000127</c:v>
                </c:pt>
                <c:pt idx="8987">
                  <c:v>89.870000000000118</c:v>
                </c:pt>
                <c:pt idx="8988">
                  <c:v>89.880000000000109</c:v>
                </c:pt>
                <c:pt idx="8989">
                  <c:v>89.8900000000001</c:v>
                </c:pt>
                <c:pt idx="8990">
                  <c:v>89.900000000000091</c:v>
                </c:pt>
                <c:pt idx="8991">
                  <c:v>89.910000000000082</c:v>
                </c:pt>
                <c:pt idx="8992">
                  <c:v>89.920000000000073</c:v>
                </c:pt>
                <c:pt idx="8993">
                  <c:v>89.930000000000064</c:v>
                </c:pt>
                <c:pt idx="8994">
                  <c:v>89.940000000000055</c:v>
                </c:pt>
                <c:pt idx="8995">
                  <c:v>89.950000000000045</c:v>
                </c:pt>
                <c:pt idx="8996">
                  <c:v>89.960000000000036</c:v>
                </c:pt>
                <c:pt idx="8997">
                  <c:v>89.970000000000027</c:v>
                </c:pt>
                <c:pt idx="8998">
                  <c:v>89.980000000000018</c:v>
                </c:pt>
                <c:pt idx="8999">
                  <c:v>89.990000000000009</c:v>
                </c:pt>
                <c:pt idx="9000">
                  <c:v>90</c:v>
                </c:pt>
                <c:pt idx="9001">
                  <c:v>90.009999999999991</c:v>
                </c:pt>
                <c:pt idx="9002">
                  <c:v>90.019999999999982</c:v>
                </c:pt>
                <c:pt idx="9003">
                  <c:v>90.029999999999973</c:v>
                </c:pt>
                <c:pt idx="9004">
                  <c:v>90.040000000000191</c:v>
                </c:pt>
                <c:pt idx="9005">
                  <c:v>90.050000000000182</c:v>
                </c:pt>
                <c:pt idx="9006">
                  <c:v>90.060000000000173</c:v>
                </c:pt>
                <c:pt idx="9007">
                  <c:v>90.070000000000164</c:v>
                </c:pt>
                <c:pt idx="9008">
                  <c:v>90.080000000000155</c:v>
                </c:pt>
                <c:pt idx="9009">
                  <c:v>90.090000000000146</c:v>
                </c:pt>
                <c:pt idx="9010">
                  <c:v>90.100000000000136</c:v>
                </c:pt>
                <c:pt idx="9011">
                  <c:v>90.110000000000127</c:v>
                </c:pt>
                <c:pt idx="9012">
                  <c:v>90.120000000000118</c:v>
                </c:pt>
                <c:pt idx="9013">
                  <c:v>90.130000000000109</c:v>
                </c:pt>
                <c:pt idx="9014">
                  <c:v>90.1400000000001</c:v>
                </c:pt>
                <c:pt idx="9015">
                  <c:v>90.150000000000091</c:v>
                </c:pt>
                <c:pt idx="9016">
                  <c:v>90.160000000000082</c:v>
                </c:pt>
                <c:pt idx="9017">
                  <c:v>90.170000000000073</c:v>
                </c:pt>
                <c:pt idx="9018">
                  <c:v>90.180000000000064</c:v>
                </c:pt>
                <c:pt idx="9019">
                  <c:v>90.190000000000055</c:v>
                </c:pt>
                <c:pt idx="9020">
                  <c:v>90.200000000000045</c:v>
                </c:pt>
                <c:pt idx="9021">
                  <c:v>90.210000000000036</c:v>
                </c:pt>
                <c:pt idx="9022">
                  <c:v>90.220000000000027</c:v>
                </c:pt>
                <c:pt idx="9023">
                  <c:v>90.230000000000018</c:v>
                </c:pt>
                <c:pt idx="9024">
                  <c:v>90.240000000000009</c:v>
                </c:pt>
                <c:pt idx="9025">
                  <c:v>90.25</c:v>
                </c:pt>
                <c:pt idx="9026">
                  <c:v>90.259999999999991</c:v>
                </c:pt>
                <c:pt idx="9027">
                  <c:v>90.269999999999982</c:v>
                </c:pt>
                <c:pt idx="9028">
                  <c:v>90.279999999999973</c:v>
                </c:pt>
                <c:pt idx="9029">
                  <c:v>90.290000000000191</c:v>
                </c:pt>
                <c:pt idx="9030">
                  <c:v>90.300000000000182</c:v>
                </c:pt>
                <c:pt idx="9031">
                  <c:v>90.310000000000173</c:v>
                </c:pt>
                <c:pt idx="9032">
                  <c:v>90.320000000000164</c:v>
                </c:pt>
                <c:pt idx="9033">
                  <c:v>90.330000000000155</c:v>
                </c:pt>
                <c:pt idx="9034">
                  <c:v>90.340000000000146</c:v>
                </c:pt>
                <c:pt idx="9035">
                  <c:v>90.350000000000136</c:v>
                </c:pt>
                <c:pt idx="9036">
                  <c:v>90.360000000000127</c:v>
                </c:pt>
                <c:pt idx="9037">
                  <c:v>90.370000000000118</c:v>
                </c:pt>
                <c:pt idx="9038">
                  <c:v>90.380000000000109</c:v>
                </c:pt>
                <c:pt idx="9039">
                  <c:v>90.3900000000001</c:v>
                </c:pt>
                <c:pt idx="9040">
                  <c:v>90.400000000000091</c:v>
                </c:pt>
                <c:pt idx="9041">
                  <c:v>90.410000000000082</c:v>
                </c:pt>
                <c:pt idx="9042">
                  <c:v>90.420000000000073</c:v>
                </c:pt>
                <c:pt idx="9043">
                  <c:v>90.430000000000064</c:v>
                </c:pt>
                <c:pt idx="9044">
                  <c:v>90.440000000000055</c:v>
                </c:pt>
                <c:pt idx="9045">
                  <c:v>90.450000000000045</c:v>
                </c:pt>
                <c:pt idx="9046">
                  <c:v>90.460000000000036</c:v>
                </c:pt>
                <c:pt idx="9047">
                  <c:v>90.470000000000027</c:v>
                </c:pt>
                <c:pt idx="9048">
                  <c:v>90.480000000000018</c:v>
                </c:pt>
                <c:pt idx="9049">
                  <c:v>90.490000000000009</c:v>
                </c:pt>
                <c:pt idx="9050">
                  <c:v>90.5</c:v>
                </c:pt>
                <c:pt idx="9051">
                  <c:v>90.509999999999991</c:v>
                </c:pt>
                <c:pt idx="9052">
                  <c:v>90.519999999999982</c:v>
                </c:pt>
                <c:pt idx="9053">
                  <c:v>90.529999999999973</c:v>
                </c:pt>
                <c:pt idx="9054">
                  <c:v>90.540000000000191</c:v>
                </c:pt>
                <c:pt idx="9055">
                  <c:v>90.550000000000182</c:v>
                </c:pt>
                <c:pt idx="9056">
                  <c:v>90.560000000000173</c:v>
                </c:pt>
                <c:pt idx="9057">
                  <c:v>90.570000000000164</c:v>
                </c:pt>
                <c:pt idx="9058">
                  <c:v>90.580000000000155</c:v>
                </c:pt>
                <c:pt idx="9059">
                  <c:v>90.590000000000146</c:v>
                </c:pt>
                <c:pt idx="9060">
                  <c:v>90.600000000000136</c:v>
                </c:pt>
                <c:pt idx="9061">
                  <c:v>90.610000000000127</c:v>
                </c:pt>
                <c:pt idx="9062">
                  <c:v>90.620000000000118</c:v>
                </c:pt>
                <c:pt idx="9063">
                  <c:v>90.630000000000109</c:v>
                </c:pt>
                <c:pt idx="9064">
                  <c:v>90.6400000000001</c:v>
                </c:pt>
                <c:pt idx="9065">
                  <c:v>90.650000000000091</c:v>
                </c:pt>
                <c:pt idx="9066">
                  <c:v>90.660000000000082</c:v>
                </c:pt>
                <c:pt idx="9067">
                  <c:v>90.670000000000073</c:v>
                </c:pt>
                <c:pt idx="9068">
                  <c:v>90.680000000000064</c:v>
                </c:pt>
                <c:pt idx="9069">
                  <c:v>90.690000000000055</c:v>
                </c:pt>
                <c:pt idx="9070">
                  <c:v>90.700000000000045</c:v>
                </c:pt>
                <c:pt idx="9071">
                  <c:v>90.710000000000036</c:v>
                </c:pt>
                <c:pt idx="9072">
                  <c:v>90.720000000000027</c:v>
                </c:pt>
                <c:pt idx="9073">
                  <c:v>90.730000000000018</c:v>
                </c:pt>
                <c:pt idx="9074">
                  <c:v>90.740000000000009</c:v>
                </c:pt>
                <c:pt idx="9075">
                  <c:v>90.75</c:v>
                </c:pt>
                <c:pt idx="9076">
                  <c:v>90.759999999999991</c:v>
                </c:pt>
                <c:pt idx="9077">
                  <c:v>90.769999999999982</c:v>
                </c:pt>
                <c:pt idx="9078">
                  <c:v>90.779999999999973</c:v>
                </c:pt>
                <c:pt idx="9079">
                  <c:v>90.790000000000191</c:v>
                </c:pt>
                <c:pt idx="9080">
                  <c:v>90.800000000000182</c:v>
                </c:pt>
                <c:pt idx="9081">
                  <c:v>90.810000000000173</c:v>
                </c:pt>
                <c:pt idx="9082">
                  <c:v>90.820000000000164</c:v>
                </c:pt>
                <c:pt idx="9083">
                  <c:v>90.830000000000155</c:v>
                </c:pt>
                <c:pt idx="9084">
                  <c:v>90.840000000000146</c:v>
                </c:pt>
                <c:pt idx="9085">
                  <c:v>90.850000000000136</c:v>
                </c:pt>
                <c:pt idx="9086">
                  <c:v>90.860000000000127</c:v>
                </c:pt>
                <c:pt idx="9087">
                  <c:v>90.870000000000118</c:v>
                </c:pt>
                <c:pt idx="9088">
                  <c:v>90.880000000000109</c:v>
                </c:pt>
                <c:pt idx="9089">
                  <c:v>90.8900000000001</c:v>
                </c:pt>
                <c:pt idx="9090">
                  <c:v>90.900000000000091</c:v>
                </c:pt>
                <c:pt idx="9091">
                  <c:v>90.910000000000082</c:v>
                </c:pt>
                <c:pt idx="9092">
                  <c:v>90.920000000000073</c:v>
                </c:pt>
                <c:pt idx="9093">
                  <c:v>90.930000000000064</c:v>
                </c:pt>
                <c:pt idx="9094">
                  <c:v>90.940000000000055</c:v>
                </c:pt>
                <c:pt idx="9095">
                  <c:v>90.950000000000045</c:v>
                </c:pt>
                <c:pt idx="9096">
                  <c:v>90.960000000000036</c:v>
                </c:pt>
                <c:pt idx="9097">
                  <c:v>90.970000000000027</c:v>
                </c:pt>
                <c:pt idx="9098">
                  <c:v>90.980000000000018</c:v>
                </c:pt>
                <c:pt idx="9099">
                  <c:v>90.990000000000009</c:v>
                </c:pt>
                <c:pt idx="9100">
                  <c:v>91</c:v>
                </c:pt>
                <c:pt idx="9101">
                  <c:v>91.009999999999991</c:v>
                </c:pt>
                <c:pt idx="9102">
                  <c:v>91.019999999999982</c:v>
                </c:pt>
                <c:pt idx="9103">
                  <c:v>91.029999999999973</c:v>
                </c:pt>
                <c:pt idx="9104">
                  <c:v>91.040000000000191</c:v>
                </c:pt>
                <c:pt idx="9105">
                  <c:v>91.050000000000182</c:v>
                </c:pt>
                <c:pt idx="9106">
                  <c:v>91.060000000000173</c:v>
                </c:pt>
                <c:pt idx="9107">
                  <c:v>91.070000000000164</c:v>
                </c:pt>
                <c:pt idx="9108">
                  <c:v>91.080000000000155</c:v>
                </c:pt>
                <c:pt idx="9109">
                  <c:v>91.090000000000146</c:v>
                </c:pt>
                <c:pt idx="9110">
                  <c:v>91.100000000000136</c:v>
                </c:pt>
                <c:pt idx="9111">
                  <c:v>91.110000000000127</c:v>
                </c:pt>
                <c:pt idx="9112">
                  <c:v>91.120000000000118</c:v>
                </c:pt>
                <c:pt idx="9113">
                  <c:v>91.130000000000109</c:v>
                </c:pt>
                <c:pt idx="9114">
                  <c:v>91.1400000000001</c:v>
                </c:pt>
                <c:pt idx="9115">
                  <c:v>91.150000000000091</c:v>
                </c:pt>
                <c:pt idx="9116">
                  <c:v>91.160000000000082</c:v>
                </c:pt>
                <c:pt idx="9117">
                  <c:v>91.170000000000073</c:v>
                </c:pt>
                <c:pt idx="9118">
                  <c:v>91.180000000000064</c:v>
                </c:pt>
                <c:pt idx="9119">
                  <c:v>91.190000000000055</c:v>
                </c:pt>
                <c:pt idx="9120">
                  <c:v>91.200000000000045</c:v>
                </c:pt>
                <c:pt idx="9121">
                  <c:v>91.210000000000036</c:v>
                </c:pt>
                <c:pt idx="9122">
                  <c:v>91.220000000000027</c:v>
                </c:pt>
                <c:pt idx="9123">
                  <c:v>91.230000000000018</c:v>
                </c:pt>
                <c:pt idx="9124">
                  <c:v>91.240000000000009</c:v>
                </c:pt>
                <c:pt idx="9125">
                  <c:v>91.25</c:v>
                </c:pt>
                <c:pt idx="9126">
                  <c:v>91.259999999999991</c:v>
                </c:pt>
                <c:pt idx="9127">
                  <c:v>91.269999999999982</c:v>
                </c:pt>
                <c:pt idx="9128">
                  <c:v>91.279999999999973</c:v>
                </c:pt>
                <c:pt idx="9129">
                  <c:v>91.290000000000191</c:v>
                </c:pt>
                <c:pt idx="9130">
                  <c:v>91.300000000000182</c:v>
                </c:pt>
                <c:pt idx="9131">
                  <c:v>91.310000000000173</c:v>
                </c:pt>
                <c:pt idx="9132">
                  <c:v>91.320000000000164</c:v>
                </c:pt>
                <c:pt idx="9133">
                  <c:v>91.330000000000155</c:v>
                </c:pt>
                <c:pt idx="9134">
                  <c:v>91.340000000000146</c:v>
                </c:pt>
                <c:pt idx="9135">
                  <c:v>91.350000000000136</c:v>
                </c:pt>
                <c:pt idx="9136">
                  <c:v>91.360000000000127</c:v>
                </c:pt>
                <c:pt idx="9137">
                  <c:v>91.370000000000118</c:v>
                </c:pt>
                <c:pt idx="9138">
                  <c:v>91.380000000000109</c:v>
                </c:pt>
                <c:pt idx="9139">
                  <c:v>91.3900000000001</c:v>
                </c:pt>
                <c:pt idx="9140">
                  <c:v>91.400000000000091</c:v>
                </c:pt>
                <c:pt idx="9141">
                  <c:v>91.410000000000082</c:v>
                </c:pt>
                <c:pt idx="9142">
                  <c:v>91.420000000000073</c:v>
                </c:pt>
                <c:pt idx="9143">
                  <c:v>91.430000000000064</c:v>
                </c:pt>
                <c:pt idx="9144">
                  <c:v>91.440000000000055</c:v>
                </c:pt>
                <c:pt idx="9145">
                  <c:v>91.450000000000045</c:v>
                </c:pt>
                <c:pt idx="9146">
                  <c:v>91.460000000000036</c:v>
                </c:pt>
                <c:pt idx="9147">
                  <c:v>91.470000000000027</c:v>
                </c:pt>
                <c:pt idx="9148">
                  <c:v>91.480000000000018</c:v>
                </c:pt>
                <c:pt idx="9149">
                  <c:v>91.490000000000009</c:v>
                </c:pt>
                <c:pt idx="9150">
                  <c:v>91.5</c:v>
                </c:pt>
                <c:pt idx="9151">
                  <c:v>91.509999999999991</c:v>
                </c:pt>
                <c:pt idx="9152">
                  <c:v>91.519999999999982</c:v>
                </c:pt>
                <c:pt idx="9153">
                  <c:v>91.529999999999973</c:v>
                </c:pt>
                <c:pt idx="9154">
                  <c:v>91.540000000000191</c:v>
                </c:pt>
                <c:pt idx="9155">
                  <c:v>91.550000000000182</c:v>
                </c:pt>
                <c:pt idx="9156">
                  <c:v>91.560000000000173</c:v>
                </c:pt>
                <c:pt idx="9157">
                  <c:v>91.570000000000164</c:v>
                </c:pt>
                <c:pt idx="9158">
                  <c:v>91.580000000000155</c:v>
                </c:pt>
                <c:pt idx="9159">
                  <c:v>91.590000000000146</c:v>
                </c:pt>
                <c:pt idx="9160">
                  <c:v>91.600000000000136</c:v>
                </c:pt>
                <c:pt idx="9161">
                  <c:v>91.610000000000127</c:v>
                </c:pt>
                <c:pt idx="9162">
                  <c:v>91.620000000000118</c:v>
                </c:pt>
                <c:pt idx="9163">
                  <c:v>91.630000000000109</c:v>
                </c:pt>
                <c:pt idx="9164">
                  <c:v>91.6400000000001</c:v>
                </c:pt>
                <c:pt idx="9165">
                  <c:v>91.650000000000091</c:v>
                </c:pt>
                <c:pt idx="9166">
                  <c:v>91.660000000000082</c:v>
                </c:pt>
                <c:pt idx="9167">
                  <c:v>91.670000000000073</c:v>
                </c:pt>
                <c:pt idx="9168">
                  <c:v>91.680000000000064</c:v>
                </c:pt>
                <c:pt idx="9169">
                  <c:v>91.690000000000055</c:v>
                </c:pt>
                <c:pt idx="9170">
                  <c:v>91.700000000000045</c:v>
                </c:pt>
                <c:pt idx="9171">
                  <c:v>91.710000000000036</c:v>
                </c:pt>
                <c:pt idx="9172">
                  <c:v>91.720000000000027</c:v>
                </c:pt>
                <c:pt idx="9173">
                  <c:v>91.730000000000018</c:v>
                </c:pt>
                <c:pt idx="9174">
                  <c:v>91.740000000000009</c:v>
                </c:pt>
                <c:pt idx="9175">
                  <c:v>91.75</c:v>
                </c:pt>
                <c:pt idx="9176">
                  <c:v>91.759999999999991</c:v>
                </c:pt>
                <c:pt idx="9177">
                  <c:v>91.769999999999982</c:v>
                </c:pt>
                <c:pt idx="9178">
                  <c:v>91.779999999999973</c:v>
                </c:pt>
                <c:pt idx="9179">
                  <c:v>91.790000000000191</c:v>
                </c:pt>
                <c:pt idx="9180">
                  <c:v>91.800000000000182</c:v>
                </c:pt>
                <c:pt idx="9181">
                  <c:v>91.810000000000173</c:v>
                </c:pt>
                <c:pt idx="9182">
                  <c:v>91.820000000000164</c:v>
                </c:pt>
                <c:pt idx="9183">
                  <c:v>91.830000000000155</c:v>
                </c:pt>
                <c:pt idx="9184">
                  <c:v>91.840000000000146</c:v>
                </c:pt>
                <c:pt idx="9185">
                  <c:v>91.850000000000136</c:v>
                </c:pt>
                <c:pt idx="9186">
                  <c:v>91.860000000000127</c:v>
                </c:pt>
                <c:pt idx="9187">
                  <c:v>91.870000000000118</c:v>
                </c:pt>
                <c:pt idx="9188">
                  <c:v>91.880000000000109</c:v>
                </c:pt>
                <c:pt idx="9189">
                  <c:v>91.8900000000001</c:v>
                </c:pt>
                <c:pt idx="9190">
                  <c:v>91.900000000000091</c:v>
                </c:pt>
                <c:pt idx="9191">
                  <c:v>91.910000000000082</c:v>
                </c:pt>
                <c:pt idx="9192">
                  <c:v>91.920000000000073</c:v>
                </c:pt>
                <c:pt idx="9193">
                  <c:v>91.930000000000064</c:v>
                </c:pt>
                <c:pt idx="9194">
                  <c:v>91.940000000000055</c:v>
                </c:pt>
                <c:pt idx="9195">
                  <c:v>91.950000000000045</c:v>
                </c:pt>
                <c:pt idx="9196">
                  <c:v>91.960000000000036</c:v>
                </c:pt>
                <c:pt idx="9197">
                  <c:v>91.970000000000027</c:v>
                </c:pt>
                <c:pt idx="9198">
                  <c:v>91.980000000000018</c:v>
                </c:pt>
                <c:pt idx="9199">
                  <c:v>91.990000000000009</c:v>
                </c:pt>
                <c:pt idx="9200">
                  <c:v>92</c:v>
                </c:pt>
                <c:pt idx="9201">
                  <c:v>92.009999999999991</c:v>
                </c:pt>
                <c:pt idx="9202">
                  <c:v>92.019999999999982</c:v>
                </c:pt>
                <c:pt idx="9203">
                  <c:v>92.029999999999973</c:v>
                </c:pt>
                <c:pt idx="9204">
                  <c:v>92.040000000000191</c:v>
                </c:pt>
                <c:pt idx="9205">
                  <c:v>92.050000000000182</c:v>
                </c:pt>
                <c:pt idx="9206">
                  <c:v>92.060000000000173</c:v>
                </c:pt>
                <c:pt idx="9207">
                  <c:v>92.070000000000164</c:v>
                </c:pt>
                <c:pt idx="9208">
                  <c:v>92.080000000000155</c:v>
                </c:pt>
                <c:pt idx="9209">
                  <c:v>92.090000000000146</c:v>
                </c:pt>
                <c:pt idx="9210">
                  <c:v>92.100000000000136</c:v>
                </c:pt>
                <c:pt idx="9211">
                  <c:v>92.110000000000127</c:v>
                </c:pt>
                <c:pt idx="9212">
                  <c:v>92.120000000000118</c:v>
                </c:pt>
                <c:pt idx="9213">
                  <c:v>92.130000000000109</c:v>
                </c:pt>
                <c:pt idx="9214">
                  <c:v>92.1400000000001</c:v>
                </c:pt>
                <c:pt idx="9215">
                  <c:v>92.150000000000091</c:v>
                </c:pt>
                <c:pt idx="9216">
                  <c:v>92.160000000000082</c:v>
                </c:pt>
                <c:pt idx="9217">
                  <c:v>92.170000000000073</c:v>
                </c:pt>
                <c:pt idx="9218">
                  <c:v>92.180000000000064</c:v>
                </c:pt>
                <c:pt idx="9219">
                  <c:v>92.190000000000055</c:v>
                </c:pt>
                <c:pt idx="9220">
                  <c:v>92.200000000000045</c:v>
                </c:pt>
                <c:pt idx="9221">
                  <c:v>92.210000000000036</c:v>
                </c:pt>
                <c:pt idx="9222">
                  <c:v>92.220000000000027</c:v>
                </c:pt>
                <c:pt idx="9223">
                  <c:v>92.230000000000018</c:v>
                </c:pt>
                <c:pt idx="9224">
                  <c:v>92.240000000000009</c:v>
                </c:pt>
                <c:pt idx="9225">
                  <c:v>92.25</c:v>
                </c:pt>
                <c:pt idx="9226">
                  <c:v>92.259999999999991</c:v>
                </c:pt>
                <c:pt idx="9227">
                  <c:v>92.269999999999982</c:v>
                </c:pt>
                <c:pt idx="9228">
                  <c:v>92.279999999999973</c:v>
                </c:pt>
                <c:pt idx="9229">
                  <c:v>92.290000000000191</c:v>
                </c:pt>
                <c:pt idx="9230">
                  <c:v>92.300000000000182</c:v>
                </c:pt>
                <c:pt idx="9231">
                  <c:v>92.310000000000173</c:v>
                </c:pt>
                <c:pt idx="9232">
                  <c:v>92.320000000000164</c:v>
                </c:pt>
                <c:pt idx="9233">
                  <c:v>92.330000000000155</c:v>
                </c:pt>
                <c:pt idx="9234">
                  <c:v>92.340000000000146</c:v>
                </c:pt>
                <c:pt idx="9235">
                  <c:v>92.350000000000136</c:v>
                </c:pt>
                <c:pt idx="9236">
                  <c:v>92.360000000000127</c:v>
                </c:pt>
                <c:pt idx="9237">
                  <c:v>92.370000000000118</c:v>
                </c:pt>
                <c:pt idx="9238">
                  <c:v>92.380000000000109</c:v>
                </c:pt>
                <c:pt idx="9239">
                  <c:v>92.3900000000001</c:v>
                </c:pt>
                <c:pt idx="9240">
                  <c:v>92.400000000000091</c:v>
                </c:pt>
                <c:pt idx="9241">
                  <c:v>92.410000000000082</c:v>
                </c:pt>
                <c:pt idx="9242">
                  <c:v>92.420000000000073</c:v>
                </c:pt>
                <c:pt idx="9243">
                  <c:v>92.430000000000064</c:v>
                </c:pt>
                <c:pt idx="9244">
                  <c:v>92.440000000000055</c:v>
                </c:pt>
                <c:pt idx="9245">
                  <c:v>92.450000000000045</c:v>
                </c:pt>
                <c:pt idx="9246">
                  <c:v>92.460000000000036</c:v>
                </c:pt>
                <c:pt idx="9247">
                  <c:v>92.470000000000027</c:v>
                </c:pt>
                <c:pt idx="9248">
                  <c:v>92.480000000000018</c:v>
                </c:pt>
                <c:pt idx="9249">
                  <c:v>92.490000000000009</c:v>
                </c:pt>
                <c:pt idx="9250">
                  <c:v>92.5</c:v>
                </c:pt>
                <c:pt idx="9251">
                  <c:v>92.509999999999991</c:v>
                </c:pt>
                <c:pt idx="9252">
                  <c:v>92.519999999999982</c:v>
                </c:pt>
                <c:pt idx="9253">
                  <c:v>92.529999999999973</c:v>
                </c:pt>
                <c:pt idx="9254">
                  <c:v>92.540000000000191</c:v>
                </c:pt>
                <c:pt idx="9255">
                  <c:v>92.550000000000182</c:v>
                </c:pt>
                <c:pt idx="9256">
                  <c:v>92.560000000000173</c:v>
                </c:pt>
                <c:pt idx="9257">
                  <c:v>92.570000000000164</c:v>
                </c:pt>
                <c:pt idx="9258">
                  <c:v>92.580000000000155</c:v>
                </c:pt>
                <c:pt idx="9259">
                  <c:v>92.590000000000146</c:v>
                </c:pt>
                <c:pt idx="9260">
                  <c:v>92.600000000000136</c:v>
                </c:pt>
                <c:pt idx="9261">
                  <c:v>92.610000000000127</c:v>
                </c:pt>
                <c:pt idx="9262">
                  <c:v>92.620000000000118</c:v>
                </c:pt>
                <c:pt idx="9263">
                  <c:v>92.630000000000109</c:v>
                </c:pt>
                <c:pt idx="9264">
                  <c:v>92.6400000000001</c:v>
                </c:pt>
                <c:pt idx="9265">
                  <c:v>92.650000000000091</c:v>
                </c:pt>
                <c:pt idx="9266">
                  <c:v>92.660000000000082</c:v>
                </c:pt>
                <c:pt idx="9267">
                  <c:v>92.670000000000073</c:v>
                </c:pt>
                <c:pt idx="9268">
                  <c:v>92.680000000000064</c:v>
                </c:pt>
                <c:pt idx="9269">
                  <c:v>92.690000000000055</c:v>
                </c:pt>
                <c:pt idx="9270">
                  <c:v>92.700000000000045</c:v>
                </c:pt>
                <c:pt idx="9271">
                  <c:v>92.710000000000036</c:v>
                </c:pt>
                <c:pt idx="9272">
                  <c:v>92.720000000000027</c:v>
                </c:pt>
                <c:pt idx="9273">
                  <c:v>92.730000000000018</c:v>
                </c:pt>
                <c:pt idx="9274">
                  <c:v>92.740000000000009</c:v>
                </c:pt>
                <c:pt idx="9275">
                  <c:v>92.75</c:v>
                </c:pt>
                <c:pt idx="9276">
                  <c:v>92.759999999999991</c:v>
                </c:pt>
                <c:pt idx="9277">
                  <c:v>92.769999999999982</c:v>
                </c:pt>
                <c:pt idx="9278">
                  <c:v>92.779999999999973</c:v>
                </c:pt>
                <c:pt idx="9279">
                  <c:v>92.790000000000191</c:v>
                </c:pt>
                <c:pt idx="9280">
                  <c:v>92.800000000000182</c:v>
                </c:pt>
                <c:pt idx="9281">
                  <c:v>92.810000000000173</c:v>
                </c:pt>
                <c:pt idx="9282">
                  <c:v>92.820000000000164</c:v>
                </c:pt>
                <c:pt idx="9283">
                  <c:v>92.830000000000155</c:v>
                </c:pt>
                <c:pt idx="9284">
                  <c:v>92.840000000000146</c:v>
                </c:pt>
                <c:pt idx="9285">
                  <c:v>92.850000000000136</c:v>
                </c:pt>
                <c:pt idx="9286">
                  <c:v>92.860000000000127</c:v>
                </c:pt>
                <c:pt idx="9287">
                  <c:v>92.870000000000118</c:v>
                </c:pt>
                <c:pt idx="9288">
                  <c:v>92.880000000000109</c:v>
                </c:pt>
                <c:pt idx="9289">
                  <c:v>92.8900000000001</c:v>
                </c:pt>
                <c:pt idx="9290">
                  <c:v>92.900000000000091</c:v>
                </c:pt>
                <c:pt idx="9291">
                  <c:v>92.910000000000082</c:v>
                </c:pt>
                <c:pt idx="9292">
                  <c:v>92.920000000000073</c:v>
                </c:pt>
                <c:pt idx="9293">
                  <c:v>92.930000000000064</c:v>
                </c:pt>
                <c:pt idx="9294">
                  <c:v>92.940000000000055</c:v>
                </c:pt>
                <c:pt idx="9295">
                  <c:v>92.950000000000045</c:v>
                </c:pt>
                <c:pt idx="9296">
                  <c:v>92.960000000000036</c:v>
                </c:pt>
                <c:pt idx="9297">
                  <c:v>92.970000000000027</c:v>
                </c:pt>
                <c:pt idx="9298">
                  <c:v>92.980000000000018</c:v>
                </c:pt>
                <c:pt idx="9299">
                  <c:v>92.990000000000009</c:v>
                </c:pt>
                <c:pt idx="9300">
                  <c:v>93</c:v>
                </c:pt>
                <c:pt idx="9301">
                  <c:v>93.009999999999991</c:v>
                </c:pt>
                <c:pt idx="9302">
                  <c:v>93.019999999999982</c:v>
                </c:pt>
                <c:pt idx="9303">
                  <c:v>93.029999999999973</c:v>
                </c:pt>
                <c:pt idx="9304">
                  <c:v>93.040000000000191</c:v>
                </c:pt>
                <c:pt idx="9305">
                  <c:v>93.050000000000182</c:v>
                </c:pt>
                <c:pt idx="9306">
                  <c:v>93.060000000000173</c:v>
                </c:pt>
                <c:pt idx="9307">
                  <c:v>93.070000000000164</c:v>
                </c:pt>
                <c:pt idx="9308">
                  <c:v>93.080000000000155</c:v>
                </c:pt>
                <c:pt idx="9309">
                  <c:v>93.090000000000146</c:v>
                </c:pt>
                <c:pt idx="9310">
                  <c:v>93.100000000000136</c:v>
                </c:pt>
                <c:pt idx="9311">
                  <c:v>93.110000000000127</c:v>
                </c:pt>
                <c:pt idx="9312">
                  <c:v>93.120000000000118</c:v>
                </c:pt>
                <c:pt idx="9313">
                  <c:v>93.130000000000109</c:v>
                </c:pt>
                <c:pt idx="9314">
                  <c:v>93.1400000000001</c:v>
                </c:pt>
                <c:pt idx="9315">
                  <c:v>93.150000000000091</c:v>
                </c:pt>
                <c:pt idx="9316">
                  <c:v>93.160000000000082</c:v>
                </c:pt>
                <c:pt idx="9317">
                  <c:v>93.170000000000073</c:v>
                </c:pt>
                <c:pt idx="9318">
                  <c:v>93.180000000000064</c:v>
                </c:pt>
                <c:pt idx="9319">
                  <c:v>93.190000000000055</c:v>
                </c:pt>
                <c:pt idx="9320">
                  <c:v>93.200000000000045</c:v>
                </c:pt>
                <c:pt idx="9321">
                  <c:v>93.210000000000036</c:v>
                </c:pt>
                <c:pt idx="9322">
                  <c:v>93.220000000000027</c:v>
                </c:pt>
                <c:pt idx="9323">
                  <c:v>93.230000000000018</c:v>
                </c:pt>
                <c:pt idx="9324">
                  <c:v>93.240000000000009</c:v>
                </c:pt>
                <c:pt idx="9325">
                  <c:v>93.25</c:v>
                </c:pt>
                <c:pt idx="9326">
                  <c:v>93.259999999999991</c:v>
                </c:pt>
                <c:pt idx="9327">
                  <c:v>93.269999999999982</c:v>
                </c:pt>
                <c:pt idx="9328">
                  <c:v>93.279999999999973</c:v>
                </c:pt>
                <c:pt idx="9329">
                  <c:v>93.290000000000191</c:v>
                </c:pt>
                <c:pt idx="9330">
                  <c:v>93.300000000000182</c:v>
                </c:pt>
                <c:pt idx="9331">
                  <c:v>93.310000000000173</c:v>
                </c:pt>
                <c:pt idx="9332">
                  <c:v>93.320000000000164</c:v>
                </c:pt>
                <c:pt idx="9333">
                  <c:v>93.330000000000155</c:v>
                </c:pt>
                <c:pt idx="9334">
                  <c:v>93.340000000000146</c:v>
                </c:pt>
                <c:pt idx="9335">
                  <c:v>93.350000000000136</c:v>
                </c:pt>
                <c:pt idx="9336">
                  <c:v>93.360000000000127</c:v>
                </c:pt>
                <c:pt idx="9337">
                  <c:v>93.370000000000118</c:v>
                </c:pt>
                <c:pt idx="9338">
                  <c:v>93.380000000000109</c:v>
                </c:pt>
                <c:pt idx="9339">
                  <c:v>93.3900000000001</c:v>
                </c:pt>
                <c:pt idx="9340">
                  <c:v>93.400000000000091</c:v>
                </c:pt>
                <c:pt idx="9341">
                  <c:v>93.410000000000082</c:v>
                </c:pt>
                <c:pt idx="9342">
                  <c:v>93.420000000000073</c:v>
                </c:pt>
                <c:pt idx="9343">
                  <c:v>93.430000000000064</c:v>
                </c:pt>
                <c:pt idx="9344">
                  <c:v>93.440000000000055</c:v>
                </c:pt>
                <c:pt idx="9345">
                  <c:v>93.450000000000045</c:v>
                </c:pt>
                <c:pt idx="9346">
                  <c:v>93.460000000000036</c:v>
                </c:pt>
                <c:pt idx="9347">
                  <c:v>93.470000000000027</c:v>
                </c:pt>
                <c:pt idx="9348">
                  <c:v>93.480000000000018</c:v>
                </c:pt>
                <c:pt idx="9349">
                  <c:v>93.490000000000009</c:v>
                </c:pt>
                <c:pt idx="9350">
                  <c:v>93.5</c:v>
                </c:pt>
                <c:pt idx="9351">
                  <c:v>93.509999999999991</c:v>
                </c:pt>
                <c:pt idx="9352">
                  <c:v>93.519999999999982</c:v>
                </c:pt>
                <c:pt idx="9353">
                  <c:v>93.529999999999973</c:v>
                </c:pt>
                <c:pt idx="9354">
                  <c:v>93.540000000000191</c:v>
                </c:pt>
                <c:pt idx="9355">
                  <c:v>93.550000000000182</c:v>
                </c:pt>
                <c:pt idx="9356">
                  <c:v>93.560000000000173</c:v>
                </c:pt>
                <c:pt idx="9357">
                  <c:v>93.570000000000164</c:v>
                </c:pt>
                <c:pt idx="9358">
                  <c:v>93.580000000000155</c:v>
                </c:pt>
                <c:pt idx="9359">
                  <c:v>93.590000000000146</c:v>
                </c:pt>
                <c:pt idx="9360">
                  <c:v>93.600000000000136</c:v>
                </c:pt>
                <c:pt idx="9361">
                  <c:v>93.610000000000127</c:v>
                </c:pt>
                <c:pt idx="9362">
                  <c:v>93.620000000000118</c:v>
                </c:pt>
                <c:pt idx="9363">
                  <c:v>93.630000000000109</c:v>
                </c:pt>
                <c:pt idx="9364">
                  <c:v>93.6400000000001</c:v>
                </c:pt>
                <c:pt idx="9365">
                  <c:v>93.650000000000091</c:v>
                </c:pt>
                <c:pt idx="9366">
                  <c:v>93.660000000000082</c:v>
                </c:pt>
                <c:pt idx="9367">
                  <c:v>93.670000000000073</c:v>
                </c:pt>
                <c:pt idx="9368">
                  <c:v>93.680000000000064</c:v>
                </c:pt>
                <c:pt idx="9369">
                  <c:v>93.690000000000055</c:v>
                </c:pt>
                <c:pt idx="9370">
                  <c:v>93.700000000000045</c:v>
                </c:pt>
                <c:pt idx="9371">
                  <c:v>93.710000000000036</c:v>
                </c:pt>
                <c:pt idx="9372">
                  <c:v>93.720000000000027</c:v>
                </c:pt>
                <c:pt idx="9373">
                  <c:v>93.730000000000018</c:v>
                </c:pt>
                <c:pt idx="9374">
                  <c:v>93.740000000000009</c:v>
                </c:pt>
                <c:pt idx="9375">
                  <c:v>93.75</c:v>
                </c:pt>
                <c:pt idx="9376">
                  <c:v>93.759999999999991</c:v>
                </c:pt>
                <c:pt idx="9377">
                  <c:v>93.769999999999982</c:v>
                </c:pt>
                <c:pt idx="9378">
                  <c:v>93.779999999999973</c:v>
                </c:pt>
                <c:pt idx="9379">
                  <c:v>93.790000000000191</c:v>
                </c:pt>
                <c:pt idx="9380">
                  <c:v>93.800000000000182</c:v>
                </c:pt>
                <c:pt idx="9381">
                  <c:v>93.810000000000173</c:v>
                </c:pt>
                <c:pt idx="9382">
                  <c:v>93.820000000000164</c:v>
                </c:pt>
                <c:pt idx="9383">
                  <c:v>93.830000000000155</c:v>
                </c:pt>
                <c:pt idx="9384">
                  <c:v>93.840000000000146</c:v>
                </c:pt>
                <c:pt idx="9385">
                  <c:v>93.850000000000136</c:v>
                </c:pt>
                <c:pt idx="9386">
                  <c:v>93.860000000000127</c:v>
                </c:pt>
                <c:pt idx="9387">
                  <c:v>93.870000000000118</c:v>
                </c:pt>
                <c:pt idx="9388">
                  <c:v>93.880000000000109</c:v>
                </c:pt>
                <c:pt idx="9389">
                  <c:v>93.8900000000001</c:v>
                </c:pt>
                <c:pt idx="9390">
                  <c:v>93.900000000000091</c:v>
                </c:pt>
                <c:pt idx="9391">
                  <c:v>93.910000000000082</c:v>
                </c:pt>
                <c:pt idx="9392">
                  <c:v>93.920000000000073</c:v>
                </c:pt>
                <c:pt idx="9393">
                  <c:v>93.930000000000064</c:v>
                </c:pt>
                <c:pt idx="9394">
                  <c:v>93.940000000000055</c:v>
                </c:pt>
                <c:pt idx="9395">
                  <c:v>93.950000000000045</c:v>
                </c:pt>
                <c:pt idx="9396">
                  <c:v>93.960000000000036</c:v>
                </c:pt>
                <c:pt idx="9397">
                  <c:v>93.970000000000027</c:v>
                </c:pt>
                <c:pt idx="9398">
                  <c:v>93.980000000000018</c:v>
                </c:pt>
                <c:pt idx="9399">
                  <c:v>93.990000000000009</c:v>
                </c:pt>
                <c:pt idx="9400">
                  <c:v>94</c:v>
                </c:pt>
                <c:pt idx="9401">
                  <c:v>94.009999999999991</c:v>
                </c:pt>
                <c:pt idx="9402">
                  <c:v>94.019999999999982</c:v>
                </c:pt>
                <c:pt idx="9403">
                  <c:v>94.029999999999973</c:v>
                </c:pt>
                <c:pt idx="9404">
                  <c:v>94.040000000000191</c:v>
                </c:pt>
                <c:pt idx="9405">
                  <c:v>94.050000000000182</c:v>
                </c:pt>
                <c:pt idx="9406">
                  <c:v>94.060000000000173</c:v>
                </c:pt>
                <c:pt idx="9407">
                  <c:v>94.070000000000164</c:v>
                </c:pt>
                <c:pt idx="9408">
                  <c:v>94.080000000000155</c:v>
                </c:pt>
                <c:pt idx="9409">
                  <c:v>94.090000000000146</c:v>
                </c:pt>
                <c:pt idx="9410">
                  <c:v>94.100000000000136</c:v>
                </c:pt>
                <c:pt idx="9411">
                  <c:v>94.110000000000127</c:v>
                </c:pt>
                <c:pt idx="9412">
                  <c:v>94.120000000000118</c:v>
                </c:pt>
                <c:pt idx="9413">
                  <c:v>94.130000000000109</c:v>
                </c:pt>
                <c:pt idx="9414">
                  <c:v>94.1400000000001</c:v>
                </c:pt>
                <c:pt idx="9415">
                  <c:v>94.150000000000091</c:v>
                </c:pt>
                <c:pt idx="9416">
                  <c:v>94.160000000000082</c:v>
                </c:pt>
                <c:pt idx="9417">
                  <c:v>94.170000000000073</c:v>
                </c:pt>
                <c:pt idx="9418">
                  <c:v>94.180000000000064</c:v>
                </c:pt>
                <c:pt idx="9419">
                  <c:v>94.190000000000055</c:v>
                </c:pt>
                <c:pt idx="9420">
                  <c:v>94.200000000000045</c:v>
                </c:pt>
                <c:pt idx="9421">
                  <c:v>94.210000000000036</c:v>
                </c:pt>
                <c:pt idx="9422">
                  <c:v>94.220000000000027</c:v>
                </c:pt>
                <c:pt idx="9423">
                  <c:v>94.230000000000018</c:v>
                </c:pt>
                <c:pt idx="9424">
                  <c:v>94.240000000000009</c:v>
                </c:pt>
                <c:pt idx="9425">
                  <c:v>94.25</c:v>
                </c:pt>
                <c:pt idx="9426">
                  <c:v>94.259999999999991</c:v>
                </c:pt>
                <c:pt idx="9427">
                  <c:v>94.269999999999982</c:v>
                </c:pt>
                <c:pt idx="9428">
                  <c:v>94.279999999999973</c:v>
                </c:pt>
                <c:pt idx="9429">
                  <c:v>94.290000000000191</c:v>
                </c:pt>
                <c:pt idx="9430">
                  <c:v>94.300000000000182</c:v>
                </c:pt>
                <c:pt idx="9431">
                  <c:v>94.310000000000173</c:v>
                </c:pt>
                <c:pt idx="9432">
                  <c:v>94.320000000000164</c:v>
                </c:pt>
                <c:pt idx="9433">
                  <c:v>94.330000000000155</c:v>
                </c:pt>
                <c:pt idx="9434">
                  <c:v>94.340000000000146</c:v>
                </c:pt>
                <c:pt idx="9435">
                  <c:v>94.350000000000136</c:v>
                </c:pt>
                <c:pt idx="9436">
                  <c:v>94.360000000000127</c:v>
                </c:pt>
                <c:pt idx="9437">
                  <c:v>94.370000000000118</c:v>
                </c:pt>
                <c:pt idx="9438">
                  <c:v>94.380000000000109</c:v>
                </c:pt>
                <c:pt idx="9439">
                  <c:v>94.3900000000001</c:v>
                </c:pt>
                <c:pt idx="9440">
                  <c:v>94.400000000000091</c:v>
                </c:pt>
                <c:pt idx="9441">
                  <c:v>94.410000000000082</c:v>
                </c:pt>
                <c:pt idx="9442">
                  <c:v>94.420000000000073</c:v>
                </c:pt>
                <c:pt idx="9443">
                  <c:v>94.430000000000064</c:v>
                </c:pt>
                <c:pt idx="9444">
                  <c:v>94.440000000000055</c:v>
                </c:pt>
                <c:pt idx="9445">
                  <c:v>94.450000000000045</c:v>
                </c:pt>
                <c:pt idx="9446">
                  <c:v>94.460000000000036</c:v>
                </c:pt>
                <c:pt idx="9447">
                  <c:v>94.470000000000027</c:v>
                </c:pt>
                <c:pt idx="9448">
                  <c:v>94.480000000000018</c:v>
                </c:pt>
                <c:pt idx="9449">
                  <c:v>94.490000000000009</c:v>
                </c:pt>
                <c:pt idx="9450">
                  <c:v>94.5</c:v>
                </c:pt>
                <c:pt idx="9451">
                  <c:v>94.509999999999991</c:v>
                </c:pt>
                <c:pt idx="9452">
                  <c:v>94.519999999999982</c:v>
                </c:pt>
                <c:pt idx="9453">
                  <c:v>94.529999999999973</c:v>
                </c:pt>
                <c:pt idx="9454">
                  <c:v>94.540000000000191</c:v>
                </c:pt>
                <c:pt idx="9455">
                  <c:v>94.550000000000182</c:v>
                </c:pt>
                <c:pt idx="9456">
                  <c:v>94.560000000000173</c:v>
                </c:pt>
                <c:pt idx="9457">
                  <c:v>94.570000000000164</c:v>
                </c:pt>
                <c:pt idx="9458">
                  <c:v>94.580000000000155</c:v>
                </c:pt>
                <c:pt idx="9459">
                  <c:v>94.590000000000146</c:v>
                </c:pt>
                <c:pt idx="9460">
                  <c:v>94.600000000000136</c:v>
                </c:pt>
                <c:pt idx="9461">
                  <c:v>94.610000000000127</c:v>
                </c:pt>
                <c:pt idx="9462">
                  <c:v>94.620000000000118</c:v>
                </c:pt>
                <c:pt idx="9463">
                  <c:v>94.630000000000109</c:v>
                </c:pt>
                <c:pt idx="9464">
                  <c:v>94.6400000000001</c:v>
                </c:pt>
                <c:pt idx="9465">
                  <c:v>94.650000000000091</c:v>
                </c:pt>
                <c:pt idx="9466">
                  <c:v>94.660000000000082</c:v>
                </c:pt>
                <c:pt idx="9467">
                  <c:v>94.670000000000073</c:v>
                </c:pt>
                <c:pt idx="9468">
                  <c:v>94.680000000000064</c:v>
                </c:pt>
                <c:pt idx="9469">
                  <c:v>94.690000000000055</c:v>
                </c:pt>
                <c:pt idx="9470">
                  <c:v>94.700000000000045</c:v>
                </c:pt>
                <c:pt idx="9471">
                  <c:v>94.710000000000036</c:v>
                </c:pt>
                <c:pt idx="9472">
                  <c:v>94.720000000000027</c:v>
                </c:pt>
                <c:pt idx="9473">
                  <c:v>94.730000000000018</c:v>
                </c:pt>
                <c:pt idx="9474">
                  <c:v>94.740000000000009</c:v>
                </c:pt>
                <c:pt idx="9475">
                  <c:v>94.75</c:v>
                </c:pt>
                <c:pt idx="9476">
                  <c:v>94.759999999999991</c:v>
                </c:pt>
                <c:pt idx="9477">
                  <c:v>94.769999999999982</c:v>
                </c:pt>
                <c:pt idx="9478">
                  <c:v>94.779999999999973</c:v>
                </c:pt>
                <c:pt idx="9479">
                  <c:v>94.790000000000191</c:v>
                </c:pt>
                <c:pt idx="9480">
                  <c:v>94.800000000000182</c:v>
                </c:pt>
                <c:pt idx="9481">
                  <c:v>94.810000000000173</c:v>
                </c:pt>
                <c:pt idx="9482">
                  <c:v>94.820000000000164</c:v>
                </c:pt>
                <c:pt idx="9483">
                  <c:v>94.830000000000155</c:v>
                </c:pt>
                <c:pt idx="9484">
                  <c:v>94.840000000000146</c:v>
                </c:pt>
                <c:pt idx="9485">
                  <c:v>94.850000000000136</c:v>
                </c:pt>
                <c:pt idx="9486">
                  <c:v>94.860000000000127</c:v>
                </c:pt>
                <c:pt idx="9487">
                  <c:v>94.870000000000118</c:v>
                </c:pt>
                <c:pt idx="9488">
                  <c:v>94.880000000000109</c:v>
                </c:pt>
                <c:pt idx="9489">
                  <c:v>94.8900000000001</c:v>
                </c:pt>
                <c:pt idx="9490">
                  <c:v>94.900000000000091</c:v>
                </c:pt>
                <c:pt idx="9491">
                  <c:v>94.910000000000082</c:v>
                </c:pt>
                <c:pt idx="9492">
                  <c:v>94.920000000000073</c:v>
                </c:pt>
                <c:pt idx="9493">
                  <c:v>94.930000000000064</c:v>
                </c:pt>
                <c:pt idx="9494">
                  <c:v>94.940000000000055</c:v>
                </c:pt>
                <c:pt idx="9495">
                  <c:v>94.950000000000045</c:v>
                </c:pt>
                <c:pt idx="9496">
                  <c:v>94.960000000000036</c:v>
                </c:pt>
                <c:pt idx="9497">
                  <c:v>94.970000000000027</c:v>
                </c:pt>
                <c:pt idx="9498">
                  <c:v>94.980000000000018</c:v>
                </c:pt>
                <c:pt idx="9499">
                  <c:v>94.990000000000009</c:v>
                </c:pt>
                <c:pt idx="9500">
                  <c:v>95</c:v>
                </c:pt>
                <c:pt idx="9501">
                  <c:v>95.009999999999991</c:v>
                </c:pt>
                <c:pt idx="9502">
                  <c:v>95.019999999999982</c:v>
                </c:pt>
                <c:pt idx="9503">
                  <c:v>95.029999999999973</c:v>
                </c:pt>
                <c:pt idx="9504">
                  <c:v>95.040000000000191</c:v>
                </c:pt>
                <c:pt idx="9505">
                  <c:v>95.050000000000182</c:v>
                </c:pt>
                <c:pt idx="9506">
                  <c:v>95.060000000000173</c:v>
                </c:pt>
                <c:pt idx="9507">
                  <c:v>95.070000000000164</c:v>
                </c:pt>
                <c:pt idx="9508">
                  <c:v>95.080000000000155</c:v>
                </c:pt>
                <c:pt idx="9509">
                  <c:v>95.090000000000146</c:v>
                </c:pt>
                <c:pt idx="9510">
                  <c:v>95.100000000000136</c:v>
                </c:pt>
                <c:pt idx="9511">
                  <c:v>95.110000000000127</c:v>
                </c:pt>
                <c:pt idx="9512">
                  <c:v>95.120000000000118</c:v>
                </c:pt>
                <c:pt idx="9513">
                  <c:v>95.130000000000109</c:v>
                </c:pt>
                <c:pt idx="9514">
                  <c:v>95.1400000000001</c:v>
                </c:pt>
                <c:pt idx="9515">
                  <c:v>95.150000000000091</c:v>
                </c:pt>
                <c:pt idx="9516">
                  <c:v>95.160000000000082</c:v>
                </c:pt>
                <c:pt idx="9517">
                  <c:v>95.170000000000073</c:v>
                </c:pt>
                <c:pt idx="9518">
                  <c:v>95.180000000000064</c:v>
                </c:pt>
                <c:pt idx="9519">
                  <c:v>95.190000000000055</c:v>
                </c:pt>
                <c:pt idx="9520">
                  <c:v>95.200000000000045</c:v>
                </c:pt>
                <c:pt idx="9521">
                  <c:v>95.210000000000036</c:v>
                </c:pt>
                <c:pt idx="9522">
                  <c:v>95.220000000000027</c:v>
                </c:pt>
                <c:pt idx="9523">
                  <c:v>95.230000000000018</c:v>
                </c:pt>
                <c:pt idx="9524">
                  <c:v>95.240000000000009</c:v>
                </c:pt>
                <c:pt idx="9525">
                  <c:v>95.25</c:v>
                </c:pt>
                <c:pt idx="9526">
                  <c:v>95.259999999999991</c:v>
                </c:pt>
                <c:pt idx="9527">
                  <c:v>95.269999999999982</c:v>
                </c:pt>
                <c:pt idx="9528">
                  <c:v>95.279999999999973</c:v>
                </c:pt>
                <c:pt idx="9529">
                  <c:v>95.290000000000191</c:v>
                </c:pt>
                <c:pt idx="9530">
                  <c:v>95.300000000000182</c:v>
                </c:pt>
                <c:pt idx="9531">
                  <c:v>95.310000000000173</c:v>
                </c:pt>
                <c:pt idx="9532">
                  <c:v>95.320000000000164</c:v>
                </c:pt>
                <c:pt idx="9533">
                  <c:v>95.330000000000155</c:v>
                </c:pt>
                <c:pt idx="9534">
                  <c:v>95.340000000000146</c:v>
                </c:pt>
                <c:pt idx="9535">
                  <c:v>95.350000000000136</c:v>
                </c:pt>
                <c:pt idx="9536">
                  <c:v>95.360000000000127</c:v>
                </c:pt>
                <c:pt idx="9537">
                  <c:v>95.370000000000118</c:v>
                </c:pt>
                <c:pt idx="9538">
                  <c:v>95.380000000000109</c:v>
                </c:pt>
                <c:pt idx="9539">
                  <c:v>95.3900000000001</c:v>
                </c:pt>
                <c:pt idx="9540">
                  <c:v>95.400000000000091</c:v>
                </c:pt>
                <c:pt idx="9541">
                  <c:v>95.410000000000082</c:v>
                </c:pt>
                <c:pt idx="9542">
                  <c:v>95.420000000000073</c:v>
                </c:pt>
                <c:pt idx="9543">
                  <c:v>95.430000000000064</c:v>
                </c:pt>
                <c:pt idx="9544">
                  <c:v>95.440000000000055</c:v>
                </c:pt>
                <c:pt idx="9545">
                  <c:v>95.450000000000045</c:v>
                </c:pt>
                <c:pt idx="9546">
                  <c:v>95.460000000000036</c:v>
                </c:pt>
                <c:pt idx="9547">
                  <c:v>95.470000000000027</c:v>
                </c:pt>
                <c:pt idx="9548">
                  <c:v>95.480000000000018</c:v>
                </c:pt>
                <c:pt idx="9549">
                  <c:v>95.490000000000009</c:v>
                </c:pt>
                <c:pt idx="9550">
                  <c:v>95.5</c:v>
                </c:pt>
                <c:pt idx="9551">
                  <c:v>95.509999999999991</c:v>
                </c:pt>
                <c:pt idx="9552">
                  <c:v>95.519999999999982</c:v>
                </c:pt>
                <c:pt idx="9553">
                  <c:v>95.529999999999973</c:v>
                </c:pt>
                <c:pt idx="9554">
                  <c:v>95.540000000000191</c:v>
                </c:pt>
                <c:pt idx="9555">
                  <c:v>95.550000000000182</c:v>
                </c:pt>
                <c:pt idx="9556">
                  <c:v>95.560000000000173</c:v>
                </c:pt>
                <c:pt idx="9557">
                  <c:v>95.570000000000164</c:v>
                </c:pt>
                <c:pt idx="9558">
                  <c:v>95.580000000000155</c:v>
                </c:pt>
                <c:pt idx="9559">
                  <c:v>95.590000000000146</c:v>
                </c:pt>
                <c:pt idx="9560">
                  <c:v>95.600000000000136</c:v>
                </c:pt>
                <c:pt idx="9561">
                  <c:v>95.610000000000127</c:v>
                </c:pt>
                <c:pt idx="9562">
                  <c:v>95.620000000000118</c:v>
                </c:pt>
                <c:pt idx="9563">
                  <c:v>95.630000000000109</c:v>
                </c:pt>
                <c:pt idx="9564">
                  <c:v>95.6400000000001</c:v>
                </c:pt>
                <c:pt idx="9565">
                  <c:v>95.650000000000091</c:v>
                </c:pt>
                <c:pt idx="9566">
                  <c:v>95.660000000000082</c:v>
                </c:pt>
                <c:pt idx="9567">
                  <c:v>95.670000000000073</c:v>
                </c:pt>
                <c:pt idx="9568">
                  <c:v>95.680000000000064</c:v>
                </c:pt>
                <c:pt idx="9569">
                  <c:v>95.690000000000055</c:v>
                </c:pt>
                <c:pt idx="9570">
                  <c:v>95.700000000000045</c:v>
                </c:pt>
                <c:pt idx="9571">
                  <c:v>95.710000000000036</c:v>
                </c:pt>
                <c:pt idx="9572">
                  <c:v>95.720000000000027</c:v>
                </c:pt>
                <c:pt idx="9573">
                  <c:v>95.730000000000018</c:v>
                </c:pt>
                <c:pt idx="9574">
                  <c:v>95.740000000000009</c:v>
                </c:pt>
                <c:pt idx="9575">
                  <c:v>95.75</c:v>
                </c:pt>
                <c:pt idx="9576">
                  <c:v>95.759999999999991</c:v>
                </c:pt>
                <c:pt idx="9577">
                  <c:v>95.769999999999982</c:v>
                </c:pt>
                <c:pt idx="9578">
                  <c:v>95.779999999999973</c:v>
                </c:pt>
                <c:pt idx="9579">
                  <c:v>95.790000000000191</c:v>
                </c:pt>
                <c:pt idx="9580">
                  <c:v>95.800000000000182</c:v>
                </c:pt>
                <c:pt idx="9581">
                  <c:v>95.810000000000173</c:v>
                </c:pt>
                <c:pt idx="9582">
                  <c:v>95.820000000000164</c:v>
                </c:pt>
                <c:pt idx="9583">
                  <c:v>95.830000000000155</c:v>
                </c:pt>
                <c:pt idx="9584">
                  <c:v>95.840000000000146</c:v>
                </c:pt>
                <c:pt idx="9585">
                  <c:v>95.850000000000136</c:v>
                </c:pt>
                <c:pt idx="9586">
                  <c:v>95.860000000000127</c:v>
                </c:pt>
                <c:pt idx="9587">
                  <c:v>95.870000000000118</c:v>
                </c:pt>
                <c:pt idx="9588">
                  <c:v>95.880000000000109</c:v>
                </c:pt>
                <c:pt idx="9589">
                  <c:v>95.8900000000001</c:v>
                </c:pt>
                <c:pt idx="9590">
                  <c:v>95.900000000000091</c:v>
                </c:pt>
                <c:pt idx="9591">
                  <c:v>95.910000000000082</c:v>
                </c:pt>
                <c:pt idx="9592">
                  <c:v>95.920000000000073</c:v>
                </c:pt>
                <c:pt idx="9593">
                  <c:v>95.930000000000064</c:v>
                </c:pt>
                <c:pt idx="9594">
                  <c:v>95.940000000000055</c:v>
                </c:pt>
                <c:pt idx="9595">
                  <c:v>95.950000000000045</c:v>
                </c:pt>
                <c:pt idx="9596">
                  <c:v>95.960000000000036</c:v>
                </c:pt>
                <c:pt idx="9597">
                  <c:v>95.970000000000027</c:v>
                </c:pt>
                <c:pt idx="9598">
                  <c:v>95.980000000000018</c:v>
                </c:pt>
                <c:pt idx="9599">
                  <c:v>95.990000000000009</c:v>
                </c:pt>
                <c:pt idx="9600">
                  <c:v>96</c:v>
                </c:pt>
                <c:pt idx="9601">
                  <c:v>96.009999999999991</c:v>
                </c:pt>
                <c:pt idx="9602">
                  <c:v>96.019999999999982</c:v>
                </c:pt>
                <c:pt idx="9603">
                  <c:v>96.029999999999973</c:v>
                </c:pt>
                <c:pt idx="9604">
                  <c:v>96.040000000000191</c:v>
                </c:pt>
                <c:pt idx="9605">
                  <c:v>96.050000000000182</c:v>
                </c:pt>
                <c:pt idx="9606">
                  <c:v>96.060000000000173</c:v>
                </c:pt>
                <c:pt idx="9607">
                  <c:v>96.070000000000164</c:v>
                </c:pt>
                <c:pt idx="9608">
                  <c:v>96.080000000000155</c:v>
                </c:pt>
                <c:pt idx="9609">
                  <c:v>96.090000000000146</c:v>
                </c:pt>
                <c:pt idx="9610">
                  <c:v>96.100000000000136</c:v>
                </c:pt>
                <c:pt idx="9611">
                  <c:v>96.110000000000127</c:v>
                </c:pt>
                <c:pt idx="9612">
                  <c:v>96.120000000000118</c:v>
                </c:pt>
                <c:pt idx="9613">
                  <c:v>96.130000000000109</c:v>
                </c:pt>
                <c:pt idx="9614">
                  <c:v>96.1400000000001</c:v>
                </c:pt>
                <c:pt idx="9615">
                  <c:v>96.150000000000091</c:v>
                </c:pt>
                <c:pt idx="9616">
                  <c:v>96.160000000000082</c:v>
                </c:pt>
                <c:pt idx="9617">
                  <c:v>96.170000000000073</c:v>
                </c:pt>
                <c:pt idx="9618">
                  <c:v>96.180000000000064</c:v>
                </c:pt>
                <c:pt idx="9619">
                  <c:v>96.190000000000055</c:v>
                </c:pt>
                <c:pt idx="9620">
                  <c:v>96.200000000000045</c:v>
                </c:pt>
                <c:pt idx="9621">
                  <c:v>96.210000000000036</c:v>
                </c:pt>
                <c:pt idx="9622">
                  <c:v>96.220000000000027</c:v>
                </c:pt>
                <c:pt idx="9623">
                  <c:v>96.230000000000018</c:v>
                </c:pt>
                <c:pt idx="9624">
                  <c:v>96.240000000000009</c:v>
                </c:pt>
                <c:pt idx="9625">
                  <c:v>96.25</c:v>
                </c:pt>
                <c:pt idx="9626">
                  <c:v>96.259999999999991</c:v>
                </c:pt>
                <c:pt idx="9627">
                  <c:v>96.269999999999982</c:v>
                </c:pt>
                <c:pt idx="9628">
                  <c:v>96.279999999999973</c:v>
                </c:pt>
                <c:pt idx="9629">
                  <c:v>96.290000000000191</c:v>
                </c:pt>
                <c:pt idx="9630">
                  <c:v>96.300000000000182</c:v>
                </c:pt>
                <c:pt idx="9631">
                  <c:v>96.310000000000173</c:v>
                </c:pt>
                <c:pt idx="9632">
                  <c:v>96.320000000000164</c:v>
                </c:pt>
                <c:pt idx="9633">
                  <c:v>96.330000000000155</c:v>
                </c:pt>
                <c:pt idx="9634">
                  <c:v>96.340000000000146</c:v>
                </c:pt>
                <c:pt idx="9635">
                  <c:v>96.350000000000136</c:v>
                </c:pt>
                <c:pt idx="9636">
                  <c:v>96.360000000000127</c:v>
                </c:pt>
                <c:pt idx="9637">
                  <c:v>96.370000000000118</c:v>
                </c:pt>
                <c:pt idx="9638">
                  <c:v>96.380000000000109</c:v>
                </c:pt>
                <c:pt idx="9639">
                  <c:v>96.3900000000001</c:v>
                </c:pt>
                <c:pt idx="9640">
                  <c:v>96.400000000000091</c:v>
                </c:pt>
                <c:pt idx="9641">
                  <c:v>96.410000000000082</c:v>
                </c:pt>
                <c:pt idx="9642">
                  <c:v>96.420000000000073</c:v>
                </c:pt>
                <c:pt idx="9643">
                  <c:v>96.430000000000064</c:v>
                </c:pt>
                <c:pt idx="9644">
                  <c:v>96.440000000000055</c:v>
                </c:pt>
                <c:pt idx="9645">
                  <c:v>96.450000000000045</c:v>
                </c:pt>
                <c:pt idx="9646">
                  <c:v>96.460000000000036</c:v>
                </c:pt>
                <c:pt idx="9647">
                  <c:v>96.470000000000027</c:v>
                </c:pt>
                <c:pt idx="9648">
                  <c:v>96.480000000000018</c:v>
                </c:pt>
                <c:pt idx="9649">
                  <c:v>96.490000000000009</c:v>
                </c:pt>
                <c:pt idx="9650">
                  <c:v>96.5</c:v>
                </c:pt>
                <c:pt idx="9651">
                  <c:v>96.509999999999991</c:v>
                </c:pt>
                <c:pt idx="9652">
                  <c:v>96.519999999999982</c:v>
                </c:pt>
                <c:pt idx="9653">
                  <c:v>96.529999999999973</c:v>
                </c:pt>
                <c:pt idx="9654">
                  <c:v>96.540000000000191</c:v>
                </c:pt>
                <c:pt idx="9655">
                  <c:v>96.550000000000182</c:v>
                </c:pt>
                <c:pt idx="9656">
                  <c:v>96.560000000000173</c:v>
                </c:pt>
                <c:pt idx="9657">
                  <c:v>96.570000000000164</c:v>
                </c:pt>
                <c:pt idx="9658">
                  <c:v>96.580000000000155</c:v>
                </c:pt>
                <c:pt idx="9659">
                  <c:v>96.590000000000146</c:v>
                </c:pt>
                <c:pt idx="9660">
                  <c:v>96.600000000000136</c:v>
                </c:pt>
                <c:pt idx="9661">
                  <c:v>96.610000000000127</c:v>
                </c:pt>
                <c:pt idx="9662">
                  <c:v>96.620000000000118</c:v>
                </c:pt>
                <c:pt idx="9663">
                  <c:v>96.630000000000109</c:v>
                </c:pt>
                <c:pt idx="9664">
                  <c:v>96.6400000000001</c:v>
                </c:pt>
                <c:pt idx="9665">
                  <c:v>96.650000000000091</c:v>
                </c:pt>
                <c:pt idx="9666">
                  <c:v>96.660000000000082</c:v>
                </c:pt>
                <c:pt idx="9667">
                  <c:v>96.670000000000073</c:v>
                </c:pt>
                <c:pt idx="9668">
                  <c:v>96.680000000000064</c:v>
                </c:pt>
                <c:pt idx="9669">
                  <c:v>96.690000000000055</c:v>
                </c:pt>
                <c:pt idx="9670">
                  <c:v>96.700000000000045</c:v>
                </c:pt>
                <c:pt idx="9671">
                  <c:v>96.710000000000036</c:v>
                </c:pt>
                <c:pt idx="9672">
                  <c:v>96.720000000000027</c:v>
                </c:pt>
                <c:pt idx="9673">
                  <c:v>96.730000000000018</c:v>
                </c:pt>
                <c:pt idx="9674">
                  <c:v>96.740000000000009</c:v>
                </c:pt>
                <c:pt idx="9675">
                  <c:v>96.75</c:v>
                </c:pt>
                <c:pt idx="9676">
                  <c:v>96.759999999999991</c:v>
                </c:pt>
                <c:pt idx="9677">
                  <c:v>96.769999999999982</c:v>
                </c:pt>
                <c:pt idx="9678">
                  <c:v>96.779999999999973</c:v>
                </c:pt>
                <c:pt idx="9679">
                  <c:v>96.790000000000191</c:v>
                </c:pt>
                <c:pt idx="9680">
                  <c:v>96.800000000000182</c:v>
                </c:pt>
                <c:pt idx="9681">
                  <c:v>96.810000000000173</c:v>
                </c:pt>
                <c:pt idx="9682">
                  <c:v>96.820000000000164</c:v>
                </c:pt>
                <c:pt idx="9683">
                  <c:v>96.830000000000155</c:v>
                </c:pt>
                <c:pt idx="9684">
                  <c:v>96.840000000000146</c:v>
                </c:pt>
                <c:pt idx="9685">
                  <c:v>96.850000000000136</c:v>
                </c:pt>
                <c:pt idx="9686">
                  <c:v>96.860000000000127</c:v>
                </c:pt>
                <c:pt idx="9687">
                  <c:v>96.870000000000118</c:v>
                </c:pt>
                <c:pt idx="9688">
                  <c:v>96.880000000000109</c:v>
                </c:pt>
                <c:pt idx="9689">
                  <c:v>96.8900000000001</c:v>
                </c:pt>
                <c:pt idx="9690">
                  <c:v>96.900000000000091</c:v>
                </c:pt>
                <c:pt idx="9691">
                  <c:v>96.910000000000082</c:v>
                </c:pt>
                <c:pt idx="9692">
                  <c:v>96.920000000000073</c:v>
                </c:pt>
                <c:pt idx="9693">
                  <c:v>96.930000000000064</c:v>
                </c:pt>
                <c:pt idx="9694">
                  <c:v>96.940000000000055</c:v>
                </c:pt>
                <c:pt idx="9695">
                  <c:v>96.950000000000045</c:v>
                </c:pt>
                <c:pt idx="9696">
                  <c:v>96.960000000000036</c:v>
                </c:pt>
                <c:pt idx="9697">
                  <c:v>96.970000000000027</c:v>
                </c:pt>
                <c:pt idx="9698">
                  <c:v>96.980000000000018</c:v>
                </c:pt>
                <c:pt idx="9699">
                  <c:v>96.990000000000009</c:v>
                </c:pt>
                <c:pt idx="9700">
                  <c:v>97</c:v>
                </c:pt>
                <c:pt idx="9701">
                  <c:v>97.009999999999991</c:v>
                </c:pt>
                <c:pt idx="9702">
                  <c:v>97.019999999999982</c:v>
                </c:pt>
                <c:pt idx="9703">
                  <c:v>97.029999999999973</c:v>
                </c:pt>
                <c:pt idx="9704">
                  <c:v>97.040000000000191</c:v>
                </c:pt>
                <c:pt idx="9705">
                  <c:v>97.050000000000182</c:v>
                </c:pt>
                <c:pt idx="9706">
                  <c:v>97.060000000000173</c:v>
                </c:pt>
                <c:pt idx="9707">
                  <c:v>97.070000000000164</c:v>
                </c:pt>
                <c:pt idx="9708">
                  <c:v>97.080000000000155</c:v>
                </c:pt>
                <c:pt idx="9709">
                  <c:v>97.090000000000146</c:v>
                </c:pt>
                <c:pt idx="9710">
                  <c:v>97.100000000000136</c:v>
                </c:pt>
                <c:pt idx="9711">
                  <c:v>97.110000000000127</c:v>
                </c:pt>
                <c:pt idx="9712">
                  <c:v>97.120000000000118</c:v>
                </c:pt>
                <c:pt idx="9713">
                  <c:v>97.130000000000109</c:v>
                </c:pt>
                <c:pt idx="9714">
                  <c:v>97.1400000000001</c:v>
                </c:pt>
                <c:pt idx="9715">
                  <c:v>97.150000000000091</c:v>
                </c:pt>
                <c:pt idx="9716">
                  <c:v>97.160000000000082</c:v>
                </c:pt>
                <c:pt idx="9717">
                  <c:v>97.170000000000073</c:v>
                </c:pt>
                <c:pt idx="9718">
                  <c:v>97.180000000000064</c:v>
                </c:pt>
                <c:pt idx="9719">
                  <c:v>97.190000000000055</c:v>
                </c:pt>
                <c:pt idx="9720">
                  <c:v>97.200000000000045</c:v>
                </c:pt>
                <c:pt idx="9721">
                  <c:v>97.210000000000036</c:v>
                </c:pt>
                <c:pt idx="9722">
                  <c:v>97.220000000000027</c:v>
                </c:pt>
                <c:pt idx="9723">
                  <c:v>97.230000000000018</c:v>
                </c:pt>
                <c:pt idx="9724">
                  <c:v>97.240000000000009</c:v>
                </c:pt>
                <c:pt idx="9725">
                  <c:v>97.25</c:v>
                </c:pt>
                <c:pt idx="9726">
                  <c:v>97.259999999999991</c:v>
                </c:pt>
                <c:pt idx="9727">
                  <c:v>97.269999999999982</c:v>
                </c:pt>
                <c:pt idx="9728">
                  <c:v>97.279999999999973</c:v>
                </c:pt>
                <c:pt idx="9729">
                  <c:v>97.290000000000191</c:v>
                </c:pt>
                <c:pt idx="9730">
                  <c:v>97.300000000000182</c:v>
                </c:pt>
                <c:pt idx="9731">
                  <c:v>97.310000000000173</c:v>
                </c:pt>
                <c:pt idx="9732">
                  <c:v>97.320000000000164</c:v>
                </c:pt>
                <c:pt idx="9733">
                  <c:v>97.330000000000155</c:v>
                </c:pt>
                <c:pt idx="9734">
                  <c:v>97.340000000000146</c:v>
                </c:pt>
                <c:pt idx="9735">
                  <c:v>97.350000000000136</c:v>
                </c:pt>
                <c:pt idx="9736">
                  <c:v>97.360000000000127</c:v>
                </c:pt>
                <c:pt idx="9737">
                  <c:v>97.370000000000118</c:v>
                </c:pt>
                <c:pt idx="9738">
                  <c:v>97.380000000000109</c:v>
                </c:pt>
                <c:pt idx="9739">
                  <c:v>97.3900000000001</c:v>
                </c:pt>
                <c:pt idx="9740">
                  <c:v>97.400000000000091</c:v>
                </c:pt>
                <c:pt idx="9741">
                  <c:v>97.410000000000082</c:v>
                </c:pt>
                <c:pt idx="9742">
                  <c:v>97.420000000000073</c:v>
                </c:pt>
                <c:pt idx="9743">
                  <c:v>97.430000000000064</c:v>
                </c:pt>
                <c:pt idx="9744">
                  <c:v>97.440000000000055</c:v>
                </c:pt>
                <c:pt idx="9745">
                  <c:v>97.450000000000045</c:v>
                </c:pt>
                <c:pt idx="9746">
                  <c:v>97.460000000000036</c:v>
                </c:pt>
                <c:pt idx="9747">
                  <c:v>97.470000000000027</c:v>
                </c:pt>
                <c:pt idx="9748">
                  <c:v>97.480000000000018</c:v>
                </c:pt>
                <c:pt idx="9749">
                  <c:v>97.490000000000009</c:v>
                </c:pt>
                <c:pt idx="9750">
                  <c:v>97.5</c:v>
                </c:pt>
                <c:pt idx="9751">
                  <c:v>97.509999999999991</c:v>
                </c:pt>
                <c:pt idx="9752">
                  <c:v>97.519999999999982</c:v>
                </c:pt>
                <c:pt idx="9753">
                  <c:v>97.529999999999973</c:v>
                </c:pt>
                <c:pt idx="9754">
                  <c:v>97.540000000000191</c:v>
                </c:pt>
                <c:pt idx="9755">
                  <c:v>97.550000000000182</c:v>
                </c:pt>
                <c:pt idx="9756">
                  <c:v>97.560000000000173</c:v>
                </c:pt>
                <c:pt idx="9757">
                  <c:v>97.570000000000164</c:v>
                </c:pt>
                <c:pt idx="9758">
                  <c:v>97.580000000000155</c:v>
                </c:pt>
                <c:pt idx="9759">
                  <c:v>97.590000000000146</c:v>
                </c:pt>
                <c:pt idx="9760">
                  <c:v>97.600000000000136</c:v>
                </c:pt>
                <c:pt idx="9761">
                  <c:v>97.610000000000127</c:v>
                </c:pt>
                <c:pt idx="9762">
                  <c:v>97.620000000000118</c:v>
                </c:pt>
                <c:pt idx="9763">
                  <c:v>97.630000000000109</c:v>
                </c:pt>
                <c:pt idx="9764">
                  <c:v>97.6400000000001</c:v>
                </c:pt>
                <c:pt idx="9765">
                  <c:v>97.650000000000091</c:v>
                </c:pt>
                <c:pt idx="9766">
                  <c:v>97.660000000000082</c:v>
                </c:pt>
                <c:pt idx="9767">
                  <c:v>97.670000000000073</c:v>
                </c:pt>
                <c:pt idx="9768">
                  <c:v>97.680000000000064</c:v>
                </c:pt>
                <c:pt idx="9769">
                  <c:v>97.690000000000055</c:v>
                </c:pt>
                <c:pt idx="9770">
                  <c:v>97.700000000000045</c:v>
                </c:pt>
                <c:pt idx="9771">
                  <c:v>97.710000000000036</c:v>
                </c:pt>
                <c:pt idx="9772">
                  <c:v>97.720000000000027</c:v>
                </c:pt>
                <c:pt idx="9773">
                  <c:v>97.730000000000018</c:v>
                </c:pt>
                <c:pt idx="9774">
                  <c:v>97.740000000000009</c:v>
                </c:pt>
                <c:pt idx="9775">
                  <c:v>97.75</c:v>
                </c:pt>
                <c:pt idx="9776">
                  <c:v>97.759999999999991</c:v>
                </c:pt>
                <c:pt idx="9777">
                  <c:v>97.769999999999982</c:v>
                </c:pt>
                <c:pt idx="9778">
                  <c:v>97.779999999999973</c:v>
                </c:pt>
                <c:pt idx="9779">
                  <c:v>97.790000000000191</c:v>
                </c:pt>
                <c:pt idx="9780">
                  <c:v>97.800000000000182</c:v>
                </c:pt>
                <c:pt idx="9781">
                  <c:v>97.810000000000173</c:v>
                </c:pt>
                <c:pt idx="9782">
                  <c:v>97.820000000000164</c:v>
                </c:pt>
                <c:pt idx="9783">
                  <c:v>97.830000000000155</c:v>
                </c:pt>
                <c:pt idx="9784">
                  <c:v>97.840000000000146</c:v>
                </c:pt>
                <c:pt idx="9785">
                  <c:v>97.850000000000136</c:v>
                </c:pt>
                <c:pt idx="9786">
                  <c:v>97.860000000000127</c:v>
                </c:pt>
                <c:pt idx="9787">
                  <c:v>97.870000000000118</c:v>
                </c:pt>
                <c:pt idx="9788">
                  <c:v>97.880000000000109</c:v>
                </c:pt>
                <c:pt idx="9789">
                  <c:v>97.8900000000001</c:v>
                </c:pt>
                <c:pt idx="9790">
                  <c:v>97.900000000000091</c:v>
                </c:pt>
                <c:pt idx="9791">
                  <c:v>97.910000000000082</c:v>
                </c:pt>
                <c:pt idx="9792">
                  <c:v>97.920000000000073</c:v>
                </c:pt>
                <c:pt idx="9793">
                  <c:v>97.930000000000064</c:v>
                </c:pt>
                <c:pt idx="9794">
                  <c:v>97.940000000000055</c:v>
                </c:pt>
                <c:pt idx="9795">
                  <c:v>97.950000000000045</c:v>
                </c:pt>
                <c:pt idx="9796">
                  <c:v>97.960000000000036</c:v>
                </c:pt>
                <c:pt idx="9797">
                  <c:v>97.970000000000027</c:v>
                </c:pt>
                <c:pt idx="9798">
                  <c:v>97.980000000000018</c:v>
                </c:pt>
                <c:pt idx="9799">
                  <c:v>97.990000000000009</c:v>
                </c:pt>
                <c:pt idx="9800">
                  <c:v>98</c:v>
                </c:pt>
                <c:pt idx="9801">
                  <c:v>98.009999999999991</c:v>
                </c:pt>
                <c:pt idx="9802">
                  <c:v>98.019999999999982</c:v>
                </c:pt>
                <c:pt idx="9803">
                  <c:v>98.029999999999973</c:v>
                </c:pt>
                <c:pt idx="9804">
                  <c:v>98.040000000000191</c:v>
                </c:pt>
                <c:pt idx="9805">
                  <c:v>98.050000000000182</c:v>
                </c:pt>
                <c:pt idx="9806">
                  <c:v>98.060000000000173</c:v>
                </c:pt>
                <c:pt idx="9807">
                  <c:v>98.070000000000164</c:v>
                </c:pt>
                <c:pt idx="9808">
                  <c:v>98.080000000000155</c:v>
                </c:pt>
                <c:pt idx="9809">
                  <c:v>98.090000000000146</c:v>
                </c:pt>
                <c:pt idx="9810">
                  <c:v>98.100000000000136</c:v>
                </c:pt>
                <c:pt idx="9811">
                  <c:v>98.110000000000127</c:v>
                </c:pt>
                <c:pt idx="9812">
                  <c:v>98.120000000000118</c:v>
                </c:pt>
                <c:pt idx="9813">
                  <c:v>98.130000000000109</c:v>
                </c:pt>
                <c:pt idx="9814">
                  <c:v>98.1400000000001</c:v>
                </c:pt>
                <c:pt idx="9815">
                  <c:v>98.150000000000091</c:v>
                </c:pt>
                <c:pt idx="9816">
                  <c:v>98.160000000000082</c:v>
                </c:pt>
                <c:pt idx="9817">
                  <c:v>98.170000000000073</c:v>
                </c:pt>
                <c:pt idx="9818">
                  <c:v>98.180000000000064</c:v>
                </c:pt>
                <c:pt idx="9819">
                  <c:v>98.190000000000055</c:v>
                </c:pt>
                <c:pt idx="9820">
                  <c:v>98.200000000000045</c:v>
                </c:pt>
                <c:pt idx="9821">
                  <c:v>98.210000000000036</c:v>
                </c:pt>
                <c:pt idx="9822">
                  <c:v>98.220000000000027</c:v>
                </c:pt>
                <c:pt idx="9823">
                  <c:v>98.230000000000018</c:v>
                </c:pt>
                <c:pt idx="9824">
                  <c:v>98.240000000000009</c:v>
                </c:pt>
                <c:pt idx="9825">
                  <c:v>98.25</c:v>
                </c:pt>
                <c:pt idx="9826">
                  <c:v>98.259999999999991</c:v>
                </c:pt>
                <c:pt idx="9827">
                  <c:v>98.269999999999982</c:v>
                </c:pt>
                <c:pt idx="9828">
                  <c:v>98.279999999999973</c:v>
                </c:pt>
                <c:pt idx="9829">
                  <c:v>98.290000000000191</c:v>
                </c:pt>
                <c:pt idx="9830">
                  <c:v>98.300000000000182</c:v>
                </c:pt>
                <c:pt idx="9831">
                  <c:v>98.310000000000173</c:v>
                </c:pt>
                <c:pt idx="9832">
                  <c:v>98.320000000000164</c:v>
                </c:pt>
                <c:pt idx="9833">
                  <c:v>98.330000000000155</c:v>
                </c:pt>
                <c:pt idx="9834">
                  <c:v>98.340000000000146</c:v>
                </c:pt>
                <c:pt idx="9835">
                  <c:v>98.350000000000136</c:v>
                </c:pt>
                <c:pt idx="9836">
                  <c:v>98.360000000000127</c:v>
                </c:pt>
                <c:pt idx="9837">
                  <c:v>98.370000000000118</c:v>
                </c:pt>
                <c:pt idx="9838">
                  <c:v>98.380000000000109</c:v>
                </c:pt>
                <c:pt idx="9839">
                  <c:v>98.3900000000001</c:v>
                </c:pt>
                <c:pt idx="9840">
                  <c:v>98.400000000000091</c:v>
                </c:pt>
                <c:pt idx="9841">
                  <c:v>98.410000000000082</c:v>
                </c:pt>
                <c:pt idx="9842">
                  <c:v>98.420000000000073</c:v>
                </c:pt>
                <c:pt idx="9843">
                  <c:v>98.430000000000064</c:v>
                </c:pt>
                <c:pt idx="9844">
                  <c:v>98.440000000000055</c:v>
                </c:pt>
                <c:pt idx="9845">
                  <c:v>98.450000000000045</c:v>
                </c:pt>
                <c:pt idx="9846">
                  <c:v>98.460000000000036</c:v>
                </c:pt>
                <c:pt idx="9847">
                  <c:v>98.470000000000027</c:v>
                </c:pt>
                <c:pt idx="9848">
                  <c:v>98.480000000000018</c:v>
                </c:pt>
                <c:pt idx="9849">
                  <c:v>98.490000000000009</c:v>
                </c:pt>
                <c:pt idx="9850">
                  <c:v>98.5</c:v>
                </c:pt>
                <c:pt idx="9851">
                  <c:v>98.509999999999991</c:v>
                </c:pt>
                <c:pt idx="9852">
                  <c:v>98.519999999999982</c:v>
                </c:pt>
                <c:pt idx="9853">
                  <c:v>98.529999999999973</c:v>
                </c:pt>
                <c:pt idx="9854">
                  <c:v>98.540000000000191</c:v>
                </c:pt>
                <c:pt idx="9855">
                  <c:v>98.550000000000182</c:v>
                </c:pt>
                <c:pt idx="9856">
                  <c:v>98.560000000000173</c:v>
                </c:pt>
                <c:pt idx="9857">
                  <c:v>98.570000000000164</c:v>
                </c:pt>
                <c:pt idx="9858">
                  <c:v>98.580000000000155</c:v>
                </c:pt>
                <c:pt idx="9859">
                  <c:v>98.590000000000146</c:v>
                </c:pt>
                <c:pt idx="9860">
                  <c:v>98.600000000000136</c:v>
                </c:pt>
                <c:pt idx="9861">
                  <c:v>98.610000000000127</c:v>
                </c:pt>
                <c:pt idx="9862">
                  <c:v>98.620000000000118</c:v>
                </c:pt>
                <c:pt idx="9863">
                  <c:v>98.630000000000109</c:v>
                </c:pt>
                <c:pt idx="9864">
                  <c:v>98.6400000000001</c:v>
                </c:pt>
                <c:pt idx="9865">
                  <c:v>98.650000000000091</c:v>
                </c:pt>
                <c:pt idx="9866">
                  <c:v>98.660000000000082</c:v>
                </c:pt>
                <c:pt idx="9867">
                  <c:v>98.670000000000073</c:v>
                </c:pt>
                <c:pt idx="9868">
                  <c:v>98.680000000000064</c:v>
                </c:pt>
                <c:pt idx="9869">
                  <c:v>98.690000000000055</c:v>
                </c:pt>
                <c:pt idx="9870">
                  <c:v>98.700000000000045</c:v>
                </c:pt>
                <c:pt idx="9871">
                  <c:v>98.710000000000036</c:v>
                </c:pt>
                <c:pt idx="9872">
                  <c:v>98.720000000000027</c:v>
                </c:pt>
                <c:pt idx="9873">
                  <c:v>98.730000000000018</c:v>
                </c:pt>
                <c:pt idx="9874">
                  <c:v>98.740000000000009</c:v>
                </c:pt>
                <c:pt idx="9875">
                  <c:v>98.75</c:v>
                </c:pt>
                <c:pt idx="9876">
                  <c:v>98.759999999999991</c:v>
                </c:pt>
                <c:pt idx="9877">
                  <c:v>98.769999999999982</c:v>
                </c:pt>
                <c:pt idx="9878">
                  <c:v>98.779999999999973</c:v>
                </c:pt>
                <c:pt idx="9879">
                  <c:v>98.790000000000191</c:v>
                </c:pt>
                <c:pt idx="9880">
                  <c:v>98.800000000000182</c:v>
                </c:pt>
                <c:pt idx="9881">
                  <c:v>98.810000000000173</c:v>
                </c:pt>
                <c:pt idx="9882">
                  <c:v>98.820000000000164</c:v>
                </c:pt>
                <c:pt idx="9883">
                  <c:v>98.830000000000155</c:v>
                </c:pt>
                <c:pt idx="9884">
                  <c:v>98.840000000000146</c:v>
                </c:pt>
                <c:pt idx="9885">
                  <c:v>98.850000000000136</c:v>
                </c:pt>
                <c:pt idx="9886">
                  <c:v>98.860000000000127</c:v>
                </c:pt>
                <c:pt idx="9887">
                  <c:v>98.870000000000118</c:v>
                </c:pt>
                <c:pt idx="9888">
                  <c:v>98.880000000000109</c:v>
                </c:pt>
                <c:pt idx="9889">
                  <c:v>98.8900000000001</c:v>
                </c:pt>
                <c:pt idx="9890">
                  <c:v>98.900000000000091</c:v>
                </c:pt>
                <c:pt idx="9891">
                  <c:v>98.910000000000082</c:v>
                </c:pt>
                <c:pt idx="9892">
                  <c:v>98.920000000000073</c:v>
                </c:pt>
                <c:pt idx="9893">
                  <c:v>98.930000000000064</c:v>
                </c:pt>
                <c:pt idx="9894">
                  <c:v>98.940000000000055</c:v>
                </c:pt>
                <c:pt idx="9895">
                  <c:v>98.950000000000045</c:v>
                </c:pt>
                <c:pt idx="9896">
                  <c:v>98.960000000000036</c:v>
                </c:pt>
                <c:pt idx="9897">
                  <c:v>98.970000000000027</c:v>
                </c:pt>
                <c:pt idx="9898">
                  <c:v>98.980000000000018</c:v>
                </c:pt>
                <c:pt idx="9899">
                  <c:v>98.990000000000009</c:v>
                </c:pt>
                <c:pt idx="9900">
                  <c:v>99</c:v>
                </c:pt>
                <c:pt idx="9901">
                  <c:v>99.009999999999991</c:v>
                </c:pt>
                <c:pt idx="9902">
                  <c:v>99.019999999999982</c:v>
                </c:pt>
                <c:pt idx="9903">
                  <c:v>99.029999999999973</c:v>
                </c:pt>
                <c:pt idx="9904">
                  <c:v>99.040000000000191</c:v>
                </c:pt>
                <c:pt idx="9905">
                  <c:v>99.050000000000182</c:v>
                </c:pt>
                <c:pt idx="9906">
                  <c:v>99.060000000000173</c:v>
                </c:pt>
                <c:pt idx="9907">
                  <c:v>99.070000000000164</c:v>
                </c:pt>
                <c:pt idx="9908">
                  <c:v>99.080000000000155</c:v>
                </c:pt>
                <c:pt idx="9909">
                  <c:v>99.090000000000146</c:v>
                </c:pt>
                <c:pt idx="9910">
                  <c:v>99.100000000000136</c:v>
                </c:pt>
                <c:pt idx="9911">
                  <c:v>99.110000000000127</c:v>
                </c:pt>
                <c:pt idx="9912">
                  <c:v>99.120000000000118</c:v>
                </c:pt>
                <c:pt idx="9913">
                  <c:v>99.130000000000109</c:v>
                </c:pt>
                <c:pt idx="9914">
                  <c:v>99.1400000000001</c:v>
                </c:pt>
                <c:pt idx="9915">
                  <c:v>99.150000000000091</c:v>
                </c:pt>
                <c:pt idx="9916">
                  <c:v>99.160000000000082</c:v>
                </c:pt>
                <c:pt idx="9917">
                  <c:v>99.170000000000073</c:v>
                </c:pt>
                <c:pt idx="9918">
                  <c:v>99.180000000000064</c:v>
                </c:pt>
                <c:pt idx="9919">
                  <c:v>99.190000000000055</c:v>
                </c:pt>
                <c:pt idx="9920">
                  <c:v>99.200000000000045</c:v>
                </c:pt>
                <c:pt idx="9921">
                  <c:v>99.210000000000036</c:v>
                </c:pt>
                <c:pt idx="9922">
                  <c:v>99.220000000000027</c:v>
                </c:pt>
                <c:pt idx="9923">
                  <c:v>99.230000000000018</c:v>
                </c:pt>
                <c:pt idx="9924">
                  <c:v>99.240000000000009</c:v>
                </c:pt>
                <c:pt idx="9925">
                  <c:v>99.25</c:v>
                </c:pt>
                <c:pt idx="9926">
                  <c:v>99.259999999999991</c:v>
                </c:pt>
                <c:pt idx="9927">
                  <c:v>99.269999999999982</c:v>
                </c:pt>
                <c:pt idx="9928">
                  <c:v>99.279999999999973</c:v>
                </c:pt>
                <c:pt idx="9929">
                  <c:v>99.290000000000191</c:v>
                </c:pt>
                <c:pt idx="9930">
                  <c:v>99.300000000000182</c:v>
                </c:pt>
                <c:pt idx="9931">
                  <c:v>99.310000000000173</c:v>
                </c:pt>
                <c:pt idx="9932">
                  <c:v>99.320000000000164</c:v>
                </c:pt>
                <c:pt idx="9933">
                  <c:v>99.330000000000155</c:v>
                </c:pt>
                <c:pt idx="9934">
                  <c:v>99.340000000000146</c:v>
                </c:pt>
                <c:pt idx="9935">
                  <c:v>99.350000000000136</c:v>
                </c:pt>
                <c:pt idx="9936">
                  <c:v>99.360000000000127</c:v>
                </c:pt>
                <c:pt idx="9937">
                  <c:v>99.370000000000118</c:v>
                </c:pt>
                <c:pt idx="9938">
                  <c:v>99.380000000000109</c:v>
                </c:pt>
                <c:pt idx="9939">
                  <c:v>99.3900000000001</c:v>
                </c:pt>
                <c:pt idx="9940">
                  <c:v>99.400000000000091</c:v>
                </c:pt>
                <c:pt idx="9941">
                  <c:v>99.410000000000082</c:v>
                </c:pt>
                <c:pt idx="9942">
                  <c:v>99.420000000000073</c:v>
                </c:pt>
                <c:pt idx="9943">
                  <c:v>99.430000000000064</c:v>
                </c:pt>
                <c:pt idx="9944">
                  <c:v>99.440000000000055</c:v>
                </c:pt>
                <c:pt idx="9945">
                  <c:v>99.450000000000045</c:v>
                </c:pt>
                <c:pt idx="9946">
                  <c:v>99.460000000000036</c:v>
                </c:pt>
                <c:pt idx="9947">
                  <c:v>99.470000000000027</c:v>
                </c:pt>
                <c:pt idx="9948">
                  <c:v>99.480000000000018</c:v>
                </c:pt>
                <c:pt idx="9949">
                  <c:v>99.490000000000009</c:v>
                </c:pt>
                <c:pt idx="9950">
                  <c:v>99.5</c:v>
                </c:pt>
                <c:pt idx="9951">
                  <c:v>99.509999999999991</c:v>
                </c:pt>
                <c:pt idx="9952">
                  <c:v>99.519999999999982</c:v>
                </c:pt>
                <c:pt idx="9953">
                  <c:v>99.529999999999973</c:v>
                </c:pt>
                <c:pt idx="9954">
                  <c:v>99.540000000000191</c:v>
                </c:pt>
                <c:pt idx="9955">
                  <c:v>99.550000000000182</c:v>
                </c:pt>
                <c:pt idx="9956">
                  <c:v>99.560000000000173</c:v>
                </c:pt>
                <c:pt idx="9957">
                  <c:v>99.570000000000164</c:v>
                </c:pt>
                <c:pt idx="9958">
                  <c:v>99.580000000000155</c:v>
                </c:pt>
                <c:pt idx="9959">
                  <c:v>99.590000000000146</c:v>
                </c:pt>
                <c:pt idx="9960">
                  <c:v>99.600000000000136</c:v>
                </c:pt>
                <c:pt idx="9961">
                  <c:v>99.610000000000127</c:v>
                </c:pt>
                <c:pt idx="9962">
                  <c:v>99.620000000000118</c:v>
                </c:pt>
                <c:pt idx="9963">
                  <c:v>99.630000000000109</c:v>
                </c:pt>
                <c:pt idx="9964">
                  <c:v>99.6400000000001</c:v>
                </c:pt>
                <c:pt idx="9965">
                  <c:v>99.650000000000091</c:v>
                </c:pt>
                <c:pt idx="9966">
                  <c:v>99.660000000000082</c:v>
                </c:pt>
                <c:pt idx="9967">
                  <c:v>99.670000000000073</c:v>
                </c:pt>
                <c:pt idx="9968">
                  <c:v>99.680000000000064</c:v>
                </c:pt>
                <c:pt idx="9969">
                  <c:v>99.690000000000055</c:v>
                </c:pt>
                <c:pt idx="9970">
                  <c:v>99.700000000000045</c:v>
                </c:pt>
                <c:pt idx="9971">
                  <c:v>99.710000000000036</c:v>
                </c:pt>
                <c:pt idx="9972">
                  <c:v>99.720000000000027</c:v>
                </c:pt>
                <c:pt idx="9973">
                  <c:v>99.730000000000018</c:v>
                </c:pt>
                <c:pt idx="9974">
                  <c:v>99.740000000000009</c:v>
                </c:pt>
                <c:pt idx="9975">
                  <c:v>99.75</c:v>
                </c:pt>
                <c:pt idx="9976">
                  <c:v>99.759999999999991</c:v>
                </c:pt>
                <c:pt idx="9977">
                  <c:v>99.769999999999982</c:v>
                </c:pt>
                <c:pt idx="9978">
                  <c:v>99.779999999999973</c:v>
                </c:pt>
                <c:pt idx="9979">
                  <c:v>99.790000000000191</c:v>
                </c:pt>
                <c:pt idx="9980">
                  <c:v>99.800000000000182</c:v>
                </c:pt>
                <c:pt idx="9981">
                  <c:v>99.810000000000173</c:v>
                </c:pt>
                <c:pt idx="9982">
                  <c:v>99.820000000000164</c:v>
                </c:pt>
                <c:pt idx="9983">
                  <c:v>99.830000000000155</c:v>
                </c:pt>
                <c:pt idx="9984">
                  <c:v>99.840000000000146</c:v>
                </c:pt>
                <c:pt idx="9985">
                  <c:v>99.850000000000136</c:v>
                </c:pt>
                <c:pt idx="9986">
                  <c:v>99.860000000000127</c:v>
                </c:pt>
                <c:pt idx="9987">
                  <c:v>99.870000000000118</c:v>
                </c:pt>
                <c:pt idx="9988">
                  <c:v>99.880000000000109</c:v>
                </c:pt>
                <c:pt idx="9989">
                  <c:v>99.8900000000001</c:v>
                </c:pt>
                <c:pt idx="9990">
                  <c:v>99.900000000000091</c:v>
                </c:pt>
                <c:pt idx="9991">
                  <c:v>99.910000000000082</c:v>
                </c:pt>
                <c:pt idx="9992">
                  <c:v>99.920000000000073</c:v>
                </c:pt>
                <c:pt idx="9993">
                  <c:v>99.930000000000064</c:v>
                </c:pt>
                <c:pt idx="9994">
                  <c:v>99.940000000000055</c:v>
                </c:pt>
                <c:pt idx="9995">
                  <c:v>99.950000000000045</c:v>
                </c:pt>
                <c:pt idx="9996">
                  <c:v>99.960000000000036</c:v>
                </c:pt>
                <c:pt idx="9997">
                  <c:v>99.970000000000027</c:v>
                </c:pt>
                <c:pt idx="9998">
                  <c:v>99.980000000000018</c:v>
                </c:pt>
                <c:pt idx="9999">
                  <c:v>99.990000000000009</c:v>
                </c:pt>
                <c:pt idx="10000">
                  <c:v>100</c:v>
                </c:pt>
                <c:pt idx="10001">
                  <c:v>100.00999999999999</c:v>
                </c:pt>
                <c:pt idx="10002">
                  <c:v>100.01999999999998</c:v>
                </c:pt>
                <c:pt idx="10003">
                  <c:v>100.02999999999997</c:v>
                </c:pt>
                <c:pt idx="10004">
                  <c:v>100.04000000000019</c:v>
                </c:pt>
                <c:pt idx="10005">
                  <c:v>100.05000000000018</c:v>
                </c:pt>
                <c:pt idx="10006">
                  <c:v>100.06000000000017</c:v>
                </c:pt>
                <c:pt idx="10007">
                  <c:v>100.07000000000016</c:v>
                </c:pt>
                <c:pt idx="10008">
                  <c:v>100.08000000000015</c:v>
                </c:pt>
                <c:pt idx="10009">
                  <c:v>100.09000000000015</c:v>
                </c:pt>
                <c:pt idx="10010">
                  <c:v>100.10000000000014</c:v>
                </c:pt>
                <c:pt idx="10011">
                  <c:v>100.11000000000013</c:v>
                </c:pt>
                <c:pt idx="10012">
                  <c:v>100.12000000000012</c:v>
                </c:pt>
                <c:pt idx="10013">
                  <c:v>100.13000000000011</c:v>
                </c:pt>
                <c:pt idx="10014">
                  <c:v>100.1400000000001</c:v>
                </c:pt>
                <c:pt idx="10015">
                  <c:v>100.15000000000009</c:v>
                </c:pt>
                <c:pt idx="10016">
                  <c:v>100.16000000000008</c:v>
                </c:pt>
                <c:pt idx="10017">
                  <c:v>100.17000000000007</c:v>
                </c:pt>
                <c:pt idx="10018">
                  <c:v>100.18000000000006</c:v>
                </c:pt>
                <c:pt idx="10019">
                  <c:v>100.19000000000005</c:v>
                </c:pt>
                <c:pt idx="10020">
                  <c:v>100.20000000000005</c:v>
                </c:pt>
                <c:pt idx="10021">
                  <c:v>100.21000000000004</c:v>
                </c:pt>
                <c:pt idx="10022">
                  <c:v>100.22000000000003</c:v>
                </c:pt>
                <c:pt idx="10023">
                  <c:v>100.23000000000002</c:v>
                </c:pt>
                <c:pt idx="10024">
                  <c:v>100.24000000000001</c:v>
                </c:pt>
                <c:pt idx="10025">
                  <c:v>100.25</c:v>
                </c:pt>
                <c:pt idx="10026">
                  <c:v>100.25999999999999</c:v>
                </c:pt>
                <c:pt idx="10027">
                  <c:v>100.26999999999998</c:v>
                </c:pt>
                <c:pt idx="10028">
                  <c:v>100.27999999999997</c:v>
                </c:pt>
                <c:pt idx="10029">
                  <c:v>100.29000000000019</c:v>
                </c:pt>
                <c:pt idx="10030">
                  <c:v>100.30000000000018</c:v>
                </c:pt>
                <c:pt idx="10031">
                  <c:v>100.31000000000017</c:v>
                </c:pt>
                <c:pt idx="10032">
                  <c:v>100.32000000000016</c:v>
                </c:pt>
                <c:pt idx="10033">
                  <c:v>100.33000000000015</c:v>
                </c:pt>
                <c:pt idx="10034">
                  <c:v>100.34000000000015</c:v>
                </c:pt>
                <c:pt idx="10035">
                  <c:v>100.35000000000014</c:v>
                </c:pt>
                <c:pt idx="10036">
                  <c:v>100.36000000000013</c:v>
                </c:pt>
                <c:pt idx="10037">
                  <c:v>100.37000000000012</c:v>
                </c:pt>
                <c:pt idx="10038">
                  <c:v>100.38000000000011</c:v>
                </c:pt>
                <c:pt idx="10039">
                  <c:v>100.3900000000001</c:v>
                </c:pt>
                <c:pt idx="10040">
                  <c:v>100.40000000000009</c:v>
                </c:pt>
                <c:pt idx="10041">
                  <c:v>100.41000000000008</c:v>
                </c:pt>
                <c:pt idx="10042">
                  <c:v>100.42000000000007</c:v>
                </c:pt>
                <c:pt idx="10043">
                  <c:v>100.43000000000006</c:v>
                </c:pt>
                <c:pt idx="10044">
                  <c:v>100.44000000000005</c:v>
                </c:pt>
                <c:pt idx="10045">
                  <c:v>100.45000000000005</c:v>
                </c:pt>
                <c:pt idx="10046">
                  <c:v>100.46000000000004</c:v>
                </c:pt>
                <c:pt idx="10047">
                  <c:v>100.47000000000003</c:v>
                </c:pt>
                <c:pt idx="10048">
                  <c:v>100.48000000000002</c:v>
                </c:pt>
                <c:pt idx="10049">
                  <c:v>100.49000000000001</c:v>
                </c:pt>
                <c:pt idx="10050">
                  <c:v>100.5</c:v>
                </c:pt>
                <c:pt idx="10051">
                  <c:v>100.50999999999999</c:v>
                </c:pt>
                <c:pt idx="10052">
                  <c:v>100.51999999999998</c:v>
                </c:pt>
                <c:pt idx="10053">
                  <c:v>100.52999999999997</c:v>
                </c:pt>
                <c:pt idx="10054">
                  <c:v>100.54000000000019</c:v>
                </c:pt>
                <c:pt idx="10055">
                  <c:v>100.55000000000018</c:v>
                </c:pt>
                <c:pt idx="10056">
                  <c:v>100.56000000000017</c:v>
                </c:pt>
                <c:pt idx="10057">
                  <c:v>100.57000000000016</c:v>
                </c:pt>
                <c:pt idx="10058">
                  <c:v>100.58000000000015</c:v>
                </c:pt>
                <c:pt idx="10059">
                  <c:v>100.59000000000015</c:v>
                </c:pt>
                <c:pt idx="10060">
                  <c:v>100.60000000000014</c:v>
                </c:pt>
                <c:pt idx="10061">
                  <c:v>100.61000000000013</c:v>
                </c:pt>
                <c:pt idx="10062">
                  <c:v>100.62000000000012</c:v>
                </c:pt>
                <c:pt idx="10063">
                  <c:v>100.63000000000011</c:v>
                </c:pt>
                <c:pt idx="10064">
                  <c:v>100.6400000000001</c:v>
                </c:pt>
                <c:pt idx="10065">
                  <c:v>100.65000000000009</c:v>
                </c:pt>
                <c:pt idx="10066">
                  <c:v>100.66000000000008</c:v>
                </c:pt>
                <c:pt idx="10067">
                  <c:v>100.67000000000007</c:v>
                </c:pt>
                <c:pt idx="10068">
                  <c:v>100.68000000000006</c:v>
                </c:pt>
                <c:pt idx="10069">
                  <c:v>100.69000000000005</c:v>
                </c:pt>
                <c:pt idx="10070">
                  <c:v>100.70000000000005</c:v>
                </c:pt>
                <c:pt idx="10071">
                  <c:v>100.71000000000004</c:v>
                </c:pt>
                <c:pt idx="10072">
                  <c:v>100.72000000000003</c:v>
                </c:pt>
                <c:pt idx="10073">
                  <c:v>100.73000000000002</c:v>
                </c:pt>
                <c:pt idx="10074">
                  <c:v>100.74000000000001</c:v>
                </c:pt>
                <c:pt idx="10075">
                  <c:v>100.75</c:v>
                </c:pt>
                <c:pt idx="10076">
                  <c:v>100.75999999999999</c:v>
                </c:pt>
                <c:pt idx="10077">
                  <c:v>100.76999999999998</c:v>
                </c:pt>
                <c:pt idx="10078">
                  <c:v>100.77999999999997</c:v>
                </c:pt>
                <c:pt idx="10079">
                  <c:v>100.79000000000019</c:v>
                </c:pt>
                <c:pt idx="10080">
                  <c:v>100.80000000000018</c:v>
                </c:pt>
                <c:pt idx="10081">
                  <c:v>100.81000000000017</c:v>
                </c:pt>
                <c:pt idx="10082">
                  <c:v>100.82000000000016</c:v>
                </c:pt>
                <c:pt idx="10083">
                  <c:v>100.83000000000015</c:v>
                </c:pt>
                <c:pt idx="10084">
                  <c:v>100.84000000000015</c:v>
                </c:pt>
                <c:pt idx="10085">
                  <c:v>100.85000000000014</c:v>
                </c:pt>
                <c:pt idx="10086">
                  <c:v>100.86000000000013</c:v>
                </c:pt>
                <c:pt idx="10087">
                  <c:v>100.87000000000012</c:v>
                </c:pt>
                <c:pt idx="10088">
                  <c:v>100.88000000000011</c:v>
                </c:pt>
                <c:pt idx="10089">
                  <c:v>100.8900000000001</c:v>
                </c:pt>
                <c:pt idx="10090">
                  <c:v>100.90000000000009</c:v>
                </c:pt>
                <c:pt idx="10091">
                  <c:v>100.91000000000008</c:v>
                </c:pt>
                <c:pt idx="10092">
                  <c:v>100.92000000000007</c:v>
                </c:pt>
                <c:pt idx="10093">
                  <c:v>100.93000000000006</c:v>
                </c:pt>
                <c:pt idx="10094">
                  <c:v>100.94000000000005</c:v>
                </c:pt>
                <c:pt idx="10095">
                  <c:v>100.95000000000005</c:v>
                </c:pt>
                <c:pt idx="10096">
                  <c:v>100.96000000000004</c:v>
                </c:pt>
                <c:pt idx="10097">
                  <c:v>100.97000000000003</c:v>
                </c:pt>
                <c:pt idx="10098">
                  <c:v>100.98000000000002</c:v>
                </c:pt>
                <c:pt idx="10099">
                  <c:v>100.99000000000001</c:v>
                </c:pt>
                <c:pt idx="10100">
                  <c:v>101</c:v>
                </c:pt>
                <c:pt idx="10101">
                  <c:v>101.00999999999999</c:v>
                </c:pt>
                <c:pt idx="10102">
                  <c:v>101.01999999999998</c:v>
                </c:pt>
                <c:pt idx="10103">
                  <c:v>101.02999999999997</c:v>
                </c:pt>
                <c:pt idx="10104">
                  <c:v>101.04000000000019</c:v>
                </c:pt>
                <c:pt idx="10105">
                  <c:v>101.05000000000018</c:v>
                </c:pt>
                <c:pt idx="10106">
                  <c:v>101.06000000000017</c:v>
                </c:pt>
                <c:pt idx="10107">
                  <c:v>101.07000000000016</c:v>
                </c:pt>
                <c:pt idx="10108">
                  <c:v>101.08000000000015</c:v>
                </c:pt>
                <c:pt idx="10109">
                  <c:v>101.09000000000015</c:v>
                </c:pt>
                <c:pt idx="10110">
                  <c:v>101.10000000000014</c:v>
                </c:pt>
                <c:pt idx="10111">
                  <c:v>101.11000000000013</c:v>
                </c:pt>
                <c:pt idx="10112">
                  <c:v>101.12000000000012</c:v>
                </c:pt>
                <c:pt idx="10113">
                  <c:v>101.13000000000011</c:v>
                </c:pt>
                <c:pt idx="10114">
                  <c:v>101.1400000000001</c:v>
                </c:pt>
                <c:pt idx="10115">
                  <c:v>101.15000000000009</c:v>
                </c:pt>
                <c:pt idx="10116">
                  <c:v>101.16000000000008</c:v>
                </c:pt>
                <c:pt idx="10117">
                  <c:v>101.17000000000007</c:v>
                </c:pt>
                <c:pt idx="10118">
                  <c:v>101.18000000000006</c:v>
                </c:pt>
                <c:pt idx="10119">
                  <c:v>101.19000000000005</c:v>
                </c:pt>
                <c:pt idx="10120">
                  <c:v>101.20000000000005</c:v>
                </c:pt>
                <c:pt idx="10121">
                  <c:v>101.21000000000004</c:v>
                </c:pt>
                <c:pt idx="10122">
                  <c:v>101.22000000000003</c:v>
                </c:pt>
                <c:pt idx="10123">
                  <c:v>101.23000000000002</c:v>
                </c:pt>
                <c:pt idx="10124">
                  <c:v>101.24000000000001</c:v>
                </c:pt>
                <c:pt idx="10125">
                  <c:v>101.25</c:v>
                </c:pt>
                <c:pt idx="10126">
                  <c:v>101.25999999999999</c:v>
                </c:pt>
                <c:pt idx="10127">
                  <c:v>101.26999999999998</c:v>
                </c:pt>
                <c:pt idx="10128">
                  <c:v>101.27999999999997</c:v>
                </c:pt>
                <c:pt idx="10129">
                  <c:v>101.29000000000019</c:v>
                </c:pt>
                <c:pt idx="10130">
                  <c:v>101.30000000000018</c:v>
                </c:pt>
                <c:pt idx="10131">
                  <c:v>101.31000000000017</c:v>
                </c:pt>
                <c:pt idx="10132">
                  <c:v>101.32000000000016</c:v>
                </c:pt>
                <c:pt idx="10133">
                  <c:v>101.33000000000015</c:v>
                </c:pt>
                <c:pt idx="10134">
                  <c:v>101.34000000000015</c:v>
                </c:pt>
                <c:pt idx="10135">
                  <c:v>101.35000000000014</c:v>
                </c:pt>
                <c:pt idx="10136">
                  <c:v>101.36000000000013</c:v>
                </c:pt>
                <c:pt idx="10137">
                  <c:v>101.37000000000012</c:v>
                </c:pt>
                <c:pt idx="10138">
                  <c:v>101.38000000000011</c:v>
                </c:pt>
                <c:pt idx="10139">
                  <c:v>101.3900000000001</c:v>
                </c:pt>
                <c:pt idx="10140">
                  <c:v>101.40000000000009</c:v>
                </c:pt>
                <c:pt idx="10141">
                  <c:v>101.41000000000008</c:v>
                </c:pt>
                <c:pt idx="10142">
                  <c:v>101.42000000000007</c:v>
                </c:pt>
                <c:pt idx="10143">
                  <c:v>101.43000000000006</c:v>
                </c:pt>
                <c:pt idx="10144">
                  <c:v>101.44000000000005</c:v>
                </c:pt>
                <c:pt idx="10145">
                  <c:v>101.45000000000005</c:v>
                </c:pt>
                <c:pt idx="10146">
                  <c:v>101.46000000000004</c:v>
                </c:pt>
                <c:pt idx="10147">
                  <c:v>101.47000000000003</c:v>
                </c:pt>
                <c:pt idx="10148">
                  <c:v>101.48000000000002</c:v>
                </c:pt>
                <c:pt idx="10149">
                  <c:v>101.49000000000001</c:v>
                </c:pt>
                <c:pt idx="10150">
                  <c:v>101.5</c:v>
                </c:pt>
                <c:pt idx="10151">
                  <c:v>101.50999999999999</c:v>
                </c:pt>
                <c:pt idx="10152">
                  <c:v>101.51999999999998</c:v>
                </c:pt>
                <c:pt idx="10153">
                  <c:v>101.52999999999997</c:v>
                </c:pt>
                <c:pt idx="10154">
                  <c:v>101.54000000000019</c:v>
                </c:pt>
                <c:pt idx="10155">
                  <c:v>101.55000000000018</c:v>
                </c:pt>
                <c:pt idx="10156">
                  <c:v>101.56000000000017</c:v>
                </c:pt>
                <c:pt idx="10157">
                  <c:v>101.57000000000016</c:v>
                </c:pt>
                <c:pt idx="10158">
                  <c:v>101.58000000000015</c:v>
                </c:pt>
                <c:pt idx="10159">
                  <c:v>101.59000000000015</c:v>
                </c:pt>
                <c:pt idx="10160">
                  <c:v>101.60000000000014</c:v>
                </c:pt>
                <c:pt idx="10161">
                  <c:v>101.61000000000013</c:v>
                </c:pt>
                <c:pt idx="10162">
                  <c:v>101.62000000000012</c:v>
                </c:pt>
                <c:pt idx="10163">
                  <c:v>101.63000000000011</c:v>
                </c:pt>
                <c:pt idx="10164">
                  <c:v>101.6400000000001</c:v>
                </c:pt>
                <c:pt idx="10165">
                  <c:v>101.65000000000009</c:v>
                </c:pt>
                <c:pt idx="10166">
                  <c:v>101.66000000000008</c:v>
                </c:pt>
                <c:pt idx="10167">
                  <c:v>101.67000000000007</c:v>
                </c:pt>
                <c:pt idx="10168">
                  <c:v>101.68000000000006</c:v>
                </c:pt>
                <c:pt idx="10169">
                  <c:v>101.69000000000005</c:v>
                </c:pt>
                <c:pt idx="10170">
                  <c:v>101.70000000000005</c:v>
                </c:pt>
                <c:pt idx="10171">
                  <c:v>101.71000000000004</c:v>
                </c:pt>
                <c:pt idx="10172">
                  <c:v>101.72000000000003</c:v>
                </c:pt>
                <c:pt idx="10173">
                  <c:v>101.73000000000002</c:v>
                </c:pt>
                <c:pt idx="10174">
                  <c:v>101.74000000000001</c:v>
                </c:pt>
                <c:pt idx="10175">
                  <c:v>101.75</c:v>
                </c:pt>
                <c:pt idx="10176">
                  <c:v>101.75999999999999</c:v>
                </c:pt>
                <c:pt idx="10177">
                  <c:v>101.76999999999998</c:v>
                </c:pt>
                <c:pt idx="10178">
                  <c:v>101.77999999999997</c:v>
                </c:pt>
                <c:pt idx="10179">
                  <c:v>101.79000000000019</c:v>
                </c:pt>
                <c:pt idx="10180">
                  <c:v>101.80000000000018</c:v>
                </c:pt>
                <c:pt idx="10181">
                  <c:v>101.81000000000017</c:v>
                </c:pt>
                <c:pt idx="10182">
                  <c:v>101.82000000000016</c:v>
                </c:pt>
                <c:pt idx="10183">
                  <c:v>101.83000000000015</c:v>
                </c:pt>
                <c:pt idx="10184">
                  <c:v>101.84000000000015</c:v>
                </c:pt>
                <c:pt idx="10185">
                  <c:v>101.85000000000014</c:v>
                </c:pt>
                <c:pt idx="10186">
                  <c:v>101.86000000000013</c:v>
                </c:pt>
                <c:pt idx="10187">
                  <c:v>101.87000000000012</c:v>
                </c:pt>
                <c:pt idx="10188">
                  <c:v>101.88000000000011</c:v>
                </c:pt>
                <c:pt idx="10189">
                  <c:v>101.8900000000001</c:v>
                </c:pt>
                <c:pt idx="10190">
                  <c:v>101.90000000000009</c:v>
                </c:pt>
                <c:pt idx="10191">
                  <c:v>101.91000000000008</c:v>
                </c:pt>
                <c:pt idx="10192">
                  <c:v>101.92000000000007</c:v>
                </c:pt>
                <c:pt idx="10193">
                  <c:v>101.93000000000006</c:v>
                </c:pt>
                <c:pt idx="10194">
                  <c:v>101.94000000000005</c:v>
                </c:pt>
                <c:pt idx="10195">
                  <c:v>101.95000000000005</c:v>
                </c:pt>
                <c:pt idx="10196">
                  <c:v>101.96000000000004</c:v>
                </c:pt>
                <c:pt idx="10197">
                  <c:v>101.97000000000003</c:v>
                </c:pt>
                <c:pt idx="10198">
                  <c:v>101.98000000000002</c:v>
                </c:pt>
                <c:pt idx="10199">
                  <c:v>101.99000000000001</c:v>
                </c:pt>
                <c:pt idx="10200">
                  <c:v>102</c:v>
                </c:pt>
                <c:pt idx="10201">
                  <c:v>102.00999999999999</c:v>
                </c:pt>
                <c:pt idx="10202">
                  <c:v>102.01999999999998</c:v>
                </c:pt>
                <c:pt idx="10203">
                  <c:v>102.02999999999997</c:v>
                </c:pt>
                <c:pt idx="10204">
                  <c:v>102.04000000000019</c:v>
                </c:pt>
                <c:pt idx="10205">
                  <c:v>102.05000000000018</c:v>
                </c:pt>
                <c:pt idx="10206">
                  <c:v>102.06000000000017</c:v>
                </c:pt>
                <c:pt idx="10207">
                  <c:v>102.07000000000016</c:v>
                </c:pt>
                <c:pt idx="10208">
                  <c:v>102.08000000000015</c:v>
                </c:pt>
                <c:pt idx="10209">
                  <c:v>102.09000000000015</c:v>
                </c:pt>
                <c:pt idx="10210">
                  <c:v>102.10000000000014</c:v>
                </c:pt>
                <c:pt idx="10211">
                  <c:v>102.11000000000013</c:v>
                </c:pt>
                <c:pt idx="10212">
                  <c:v>102.12000000000012</c:v>
                </c:pt>
                <c:pt idx="10213">
                  <c:v>102.13000000000011</c:v>
                </c:pt>
                <c:pt idx="10214">
                  <c:v>102.1400000000001</c:v>
                </c:pt>
                <c:pt idx="10215">
                  <c:v>102.15000000000009</c:v>
                </c:pt>
                <c:pt idx="10216">
                  <c:v>102.16000000000008</c:v>
                </c:pt>
                <c:pt idx="10217">
                  <c:v>102.17000000000007</c:v>
                </c:pt>
                <c:pt idx="10218">
                  <c:v>102.18000000000006</c:v>
                </c:pt>
                <c:pt idx="10219">
                  <c:v>102.19000000000005</c:v>
                </c:pt>
                <c:pt idx="10220">
                  <c:v>102.20000000000005</c:v>
                </c:pt>
                <c:pt idx="10221">
                  <c:v>102.21000000000004</c:v>
                </c:pt>
                <c:pt idx="10222">
                  <c:v>102.22000000000003</c:v>
                </c:pt>
                <c:pt idx="10223">
                  <c:v>102.23000000000002</c:v>
                </c:pt>
                <c:pt idx="10224">
                  <c:v>102.24000000000001</c:v>
                </c:pt>
                <c:pt idx="10225">
                  <c:v>102.25</c:v>
                </c:pt>
                <c:pt idx="10226">
                  <c:v>102.25999999999999</c:v>
                </c:pt>
                <c:pt idx="10227">
                  <c:v>102.26999999999998</c:v>
                </c:pt>
                <c:pt idx="10228">
                  <c:v>102.27999999999997</c:v>
                </c:pt>
                <c:pt idx="10229">
                  <c:v>102.29000000000019</c:v>
                </c:pt>
                <c:pt idx="10230">
                  <c:v>102.30000000000018</c:v>
                </c:pt>
                <c:pt idx="10231">
                  <c:v>102.31000000000017</c:v>
                </c:pt>
                <c:pt idx="10232">
                  <c:v>102.32000000000016</c:v>
                </c:pt>
                <c:pt idx="10233">
                  <c:v>102.33000000000015</c:v>
                </c:pt>
                <c:pt idx="10234">
                  <c:v>102.34000000000015</c:v>
                </c:pt>
                <c:pt idx="10235">
                  <c:v>102.35000000000014</c:v>
                </c:pt>
                <c:pt idx="10236">
                  <c:v>102.36000000000013</c:v>
                </c:pt>
                <c:pt idx="10237">
                  <c:v>102.37000000000012</c:v>
                </c:pt>
                <c:pt idx="10238">
                  <c:v>102.38000000000011</c:v>
                </c:pt>
                <c:pt idx="10239">
                  <c:v>102.3900000000001</c:v>
                </c:pt>
                <c:pt idx="10240">
                  <c:v>102.40000000000009</c:v>
                </c:pt>
                <c:pt idx="10241">
                  <c:v>102.41000000000008</c:v>
                </c:pt>
                <c:pt idx="10242">
                  <c:v>102.42000000000007</c:v>
                </c:pt>
                <c:pt idx="10243">
                  <c:v>102.43000000000006</c:v>
                </c:pt>
                <c:pt idx="10244">
                  <c:v>102.44000000000005</c:v>
                </c:pt>
                <c:pt idx="10245">
                  <c:v>102.45000000000005</c:v>
                </c:pt>
                <c:pt idx="10246">
                  <c:v>102.46000000000004</c:v>
                </c:pt>
                <c:pt idx="10247">
                  <c:v>102.47000000000003</c:v>
                </c:pt>
                <c:pt idx="10248">
                  <c:v>102.48000000000002</c:v>
                </c:pt>
                <c:pt idx="10249">
                  <c:v>102.49000000000001</c:v>
                </c:pt>
                <c:pt idx="10250">
                  <c:v>102.5</c:v>
                </c:pt>
                <c:pt idx="10251">
                  <c:v>102.50999999999999</c:v>
                </c:pt>
                <c:pt idx="10252">
                  <c:v>102.51999999999998</c:v>
                </c:pt>
                <c:pt idx="10253">
                  <c:v>102.52999999999997</c:v>
                </c:pt>
                <c:pt idx="10254">
                  <c:v>102.54000000000019</c:v>
                </c:pt>
                <c:pt idx="10255">
                  <c:v>102.55000000000018</c:v>
                </c:pt>
                <c:pt idx="10256">
                  <c:v>102.56000000000017</c:v>
                </c:pt>
                <c:pt idx="10257">
                  <c:v>102.57000000000016</c:v>
                </c:pt>
                <c:pt idx="10258">
                  <c:v>102.58000000000015</c:v>
                </c:pt>
                <c:pt idx="10259">
                  <c:v>102.59000000000015</c:v>
                </c:pt>
                <c:pt idx="10260">
                  <c:v>102.60000000000014</c:v>
                </c:pt>
                <c:pt idx="10261">
                  <c:v>102.61000000000013</c:v>
                </c:pt>
                <c:pt idx="10262">
                  <c:v>102.62000000000012</c:v>
                </c:pt>
                <c:pt idx="10263">
                  <c:v>102.63000000000011</c:v>
                </c:pt>
                <c:pt idx="10264">
                  <c:v>102.6400000000001</c:v>
                </c:pt>
                <c:pt idx="10265">
                  <c:v>102.65000000000009</c:v>
                </c:pt>
                <c:pt idx="10266">
                  <c:v>102.66000000000008</c:v>
                </c:pt>
                <c:pt idx="10267">
                  <c:v>102.67000000000007</c:v>
                </c:pt>
                <c:pt idx="10268">
                  <c:v>102.68000000000006</c:v>
                </c:pt>
                <c:pt idx="10269">
                  <c:v>102.69000000000005</c:v>
                </c:pt>
                <c:pt idx="10270">
                  <c:v>102.70000000000005</c:v>
                </c:pt>
                <c:pt idx="10271">
                  <c:v>102.71000000000004</c:v>
                </c:pt>
                <c:pt idx="10272">
                  <c:v>102.72000000000003</c:v>
                </c:pt>
                <c:pt idx="10273">
                  <c:v>102.73000000000002</c:v>
                </c:pt>
                <c:pt idx="10274">
                  <c:v>102.74000000000001</c:v>
                </c:pt>
                <c:pt idx="10275">
                  <c:v>102.75</c:v>
                </c:pt>
                <c:pt idx="10276">
                  <c:v>102.75999999999999</c:v>
                </c:pt>
                <c:pt idx="10277">
                  <c:v>102.76999999999998</c:v>
                </c:pt>
                <c:pt idx="10278">
                  <c:v>102.77999999999997</c:v>
                </c:pt>
                <c:pt idx="10279">
                  <c:v>102.79000000000019</c:v>
                </c:pt>
                <c:pt idx="10280">
                  <c:v>102.80000000000018</c:v>
                </c:pt>
                <c:pt idx="10281">
                  <c:v>102.81000000000017</c:v>
                </c:pt>
                <c:pt idx="10282">
                  <c:v>102.82000000000016</c:v>
                </c:pt>
                <c:pt idx="10283">
                  <c:v>102.83000000000015</c:v>
                </c:pt>
                <c:pt idx="10284">
                  <c:v>102.84000000000015</c:v>
                </c:pt>
                <c:pt idx="10285">
                  <c:v>102.85000000000014</c:v>
                </c:pt>
                <c:pt idx="10286">
                  <c:v>102.86000000000013</c:v>
                </c:pt>
                <c:pt idx="10287">
                  <c:v>102.87000000000012</c:v>
                </c:pt>
                <c:pt idx="10288">
                  <c:v>102.88000000000011</c:v>
                </c:pt>
                <c:pt idx="10289">
                  <c:v>102.8900000000001</c:v>
                </c:pt>
                <c:pt idx="10290">
                  <c:v>102.90000000000009</c:v>
                </c:pt>
                <c:pt idx="10291">
                  <c:v>102.91000000000008</c:v>
                </c:pt>
                <c:pt idx="10292">
                  <c:v>102.92000000000007</c:v>
                </c:pt>
                <c:pt idx="10293">
                  <c:v>102.93000000000006</c:v>
                </c:pt>
                <c:pt idx="10294">
                  <c:v>102.94000000000005</c:v>
                </c:pt>
                <c:pt idx="10295">
                  <c:v>102.95000000000005</c:v>
                </c:pt>
                <c:pt idx="10296">
                  <c:v>102.96000000000004</c:v>
                </c:pt>
                <c:pt idx="10297">
                  <c:v>102.97000000000003</c:v>
                </c:pt>
                <c:pt idx="10298">
                  <c:v>102.98000000000002</c:v>
                </c:pt>
                <c:pt idx="10299">
                  <c:v>102.99000000000001</c:v>
                </c:pt>
                <c:pt idx="10300">
                  <c:v>103</c:v>
                </c:pt>
                <c:pt idx="10301">
                  <c:v>103.00999999999999</c:v>
                </c:pt>
                <c:pt idx="10302">
                  <c:v>103.01999999999998</c:v>
                </c:pt>
                <c:pt idx="10303">
                  <c:v>103.02999999999997</c:v>
                </c:pt>
                <c:pt idx="10304">
                  <c:v>103.04000000000019</c:v>
                </c:pt>
                <c:pt idx="10305">
                  <c:v>103.05000000000018</c:v>
                </c:pt>
                <c:pt idx="10306">
                  <c:v>103.06000000000017</c:v>
                </c:pt>
                <c:pt idx="10307">
                  <c:v>103.07000000000016</c:v>
                </c:pt>
                <c:pt idx="10308">
                  <c:v>103.08000000000015</c:v>
                </c:pt>
                <c:pt idx="10309">
                  <c:v>103.09000000000015</c:v>
                </c:pt>
                <c:pt idx="10310">
                  <c:v>103.10000000000014</c:v>
                </c:pt>
                <c:pt idx="10311">
                  <c:v>103.11000000000013</c:v>
                </c:pt>
                <c:pt idx="10312">
                  <c:v>103.12000000000012</c:v>
                </c:pt>
                <c:pt idx="10313">
                  <c:v>103.13000000000011</c:v>
                </c:pt>
                <c:pt idx="10314">
                  <c:v>103.1400000000001</c:v>
                </c:pt>
                <c:pt idx="10315">
                  <c:v>103.15000000000009</c:v>
                </c:pt>
                <c:pt idx="10316">
                  <c:v>103.16000000000008</c:v>
                </c:pt>
                <c:pt idx="10317">
                  <c:v>103.17000000000007</c:v>
                </c:pt>
                <c:pt idx="10318">
                  <c:v>103.18000000000006</c:v>
                </c:pt>
                <c:pt idx="10319">
                  <c:v>103.19000000000005</c:v>
                </c:pt>
                <c:pt idx="10320">
                  <c:v>103.20000000000005</c:v>
                </c:pt>
                <c:pt idx="10321">
                  <c:v>103.21000000000004</c:v>
                </c:pt>
                <c:pt idx="10322">
                  <c:v>103.22000000000003</c:v>
                </c:pt>
                <c:pt idx="10323">
                  <c:v>103.23000000000002</c:v>
                </c:pt>
                <c:pt idx="10324">
                  <c:v>103.24000000000001</c:v>
                </c:pt>
                <c:pt idx="10325">
                  <c:v>103.25</c:v>
                </c:pt>
                <c:pt idx="10326">
                  <c:v>103.25999999999999</c:v>
                </c:pt>
                <c:pt idx="10327">
                  <c:v>103.26999999999998</c:v>
                </c:pt>
                <c:pt idx="10328">
                  <c:v>103.27999999999997</c:v>
                </c:pt>
                <c:pt idx="10329">
                  <c:v>103.29000000000019</c:v>
                </c:pt>
                <c:pt idx="10330">
                  <c:v>103.30000000000018</c:v>
                </c:pt>
                <c:pt idx="10331">
                  <c:v>103.31000000000017</c:v>
                </c:pt>
                <c:pt idx="10332">
                  <c:v>103.32000000000016</c:v>
                </c:pt>
                <c:pt idx="10333">
                  <c:v>103.33000000000015</c:v>
                </c:pt>
                <c:pt idx="10334">
                  <c:v>103.34000000000015</c:v>
                </c:pt>
                <c:pt idx="10335">
                  <c:v>103.35000000000014</c:v>
                </c:pt>
                <c:pt idx="10336">
                  <c:v>103.36000000000013</c:v>
                </c:pt>
                <c:pt idx="10337">
                  <c:v>103.37000000000012</c:v>
                </c:pt>
                <c:pt idx="10338">
                  <c:v>103.38000000000011</c:v>
                </c:pt>
                <c:pt idx="10339">
                  <c:v>103.3900000000001</c:v>
                </c:pt>
                <c:pt idx="10340">
                  <c:v>103.40000000000009</c:v>
                </c:pt>
                <c:pt idx="10341">
                  <c:v>103.41000000000008</c:v>
                </c:pt>
                <c:pt idx="10342">
                  <c:v>103.42000000000007</c:v>
                </c:pt>
                <c:pt idx="10343">
                  <c:v>103.43000000000006</c:v>
                </c:pt>
                <c:pt idx="10344">
                  <c:v>103.44000000000005</c:v>
                </c:pt>
                <c:pt idx="10345">
                  <c:v>103.45000000000005</c:v>
                </c:pt>
                <c:pt idx="10346">
                  <c:v>103.46000000000004</c:v>
                </c:pt>
                <c:pt idx="10347">
                  <c:v>103.47000000000003</c:v>
                </c:pt>
                <c:pt idx="10348">
                  <c:v>103.48000000000002</c:v>
                </c:pt>
                <c:pt idx="10349">
                  <c:v>103.49000000000001</c:v>
                </c:pt>
                <c:pt idx="10350">
                  <c:v>103.5</c:v>
                </c:pt>
                <c:pt idx="10351">
                  <c:v>103.50999999999999</c:v>
                </c:pt>
                <c:pt idx="10352">
                  <c:v>103.51999999999998</c:v>
                </c:pt>
                <c:pt idx="10353">
                  <c:v>103.52999999999997</c:v>
                </c:pt>
                <c:pt idx="10354">
                  <c:v>103.54000000000019</c:v>
                </c:pt>
                <c:pt idx="10355">
                  <c:v>103.55000000000018</c:v>
                </c:pt>
                <c:pt idx="10356">
                  <c:v>103.56000000000017</c:v>
                </c:pt>
                <c:pt idx="10357">
                  <c:v>103.57000000000016</c:v>
                </c:pt>
                <c:pt idx="10358">
                  <c:v>103.58000000000015</c:v>
                </c:pt>
                <c:pt idx="10359">
                  <c:v>103.59000000000015</c:v>
                </c:pt>
                <c:pt idx="10360">
                  <c:v>103.60000000000014</c:v>
                </c:pt>
                <c:pt idx="10361">
                  <c:v>103.61000000000013</c:v>
                </c:pt>
                <c:pt idx="10362">
                  <c:v>103.62000000000012</c:v>
                </c:pt>
                <c:pt idx="10363">
                  <c:v>103.63000000000011</c:v>
                </c:pt>
                <c:pt idx="10364">
                  <c:v>103.6400000000001</c:v>
                </c:pt>
                <c:pt idx="10365">
                  <c:v>103.65000000000009</c:v>
                </c:pt>
                <c:pt idx="10366">
                  <c:v>103.66000000000008</c:v>
                </c:pt>
                <c:pt idx="10367">
                  <c:v>103.67000000000007</c:v>
                </c:pt>
                <c:pt idx="10368">
                  <c:v>103.68000000000006</c:v>
                </c:pt>
                <c:pt idx="10369">
                  <c:v>103.69000000000005</c:v>
                </c:pt>
                <c:pt idx="10370">
                  <c:v>103.70000000000005</c:v>
                </c:pt>
                <c:pt idx="10371">
                  <c:v>103.71000000000004</c:v>
                </c:pt>
                <c:pt idx="10372">
                  <c:v>103.72000000000003</c:v>
                </c:pt>
                <c:pt idx="10373">
                  <c:v>103.73000000000002</c:v>
                </c:pt>
                <c:pt idx="10374">
                  <c:v>103.74000000000001</c:v>
                </c:pt>
                <c:pt idx="10375">
                  <c:v>103.75</c:v>
                </c:pt>
                <c:pt idx="10376">
                  <c:v>103.75999999999999</c:v>
                </c:pt>
                <c:pt idx="10377">
                  <c:v>103.76999999999998</c:v>
                </c:pt>
                <c:pt idx="10378">
                  <c:v>103.77999999999997</c:v>
                </c:pt>
                <c:pt idx="10379">
                  <c:v>103.79000000000019</c:v>
                </c:pt>
                <c:pt idx="10380">
                  <c:v>103.80000000000018</c:v>
                </c:pt>
                <c:pt idx="10381">
                  <c:v>103.81000000000017</c:v>
                </c:pt>
                <c:pt idx="10382">
                  <c:v>103.82000000000016</c:v>
                </c:pt>
                <c:pt idx="10383">
                  <c:v>103.83000000000015</c:v>
                </c:pt>
                <c:pt idx="10384">
                  <c:v>103.84000000000015</c:v>
                </c:pt>
                <c:pt idx="10385">
                  <c:v>103.85000000000014</c:v>
                </c:pt>
                <c:pt idx="10386">
                  <c:v>103.86000000000013</c:v>
                </c:pt>
                <c:pt idx="10387">
                  <c:v>103.87000000000012</c:v>
                </c:pt>
                <c:pt idx="10388">
                  <c:v>103.88000000000011</c:v>
                </c:pt>
                <c:pt idx="10389">
                  <c:v>103.8900000000001</c:v>
                </c:pt>
                <c:pt idx="10390">
                  <c:v>103.90000000000009</c:v>
                </c:pt>
                <c:pt idx="10391">
                  <c:v>103.91000000000008</c:v>
                </c:pt>
                <c:pt idx="10392">
                  <c:v>103.92000000000007</c:v>
                </c:pt>
                <c:pt idx="10393">
                  <c:v>103.93000000000006</c:v>
                </c:pt>
                <c:pt idx="10394">
                  <c:v>103.94000000000005</c:v>
                </c:pt>
                <c:pt idx="10395">
                  <c:v>103.95000000000005</c:v>
                </c:pt>
                <c:pt idx="10396">
                  <c:v>103.96000000000004</c:v>
                </c:pt>
                <c:pt idx="10397">
                  <c:v>103.97000000000003</c:v>
                </c:pt>
                <c:pt idx="10398">
                  <c:v>103.98000000000002</c:v>
                </c:pt>
                <c:pt idx="10399">
                  <c:v>103.99000000000001</c:v>
                </c:pt>
                <c:pt idx="10400">
                  <c:v>104</c:v>
                </c:pt>
                <c:pt idx="10401">
                  <c:v>104.00999999999999</c:v>
                </c:pt>
                <c:pt idx="10402">
                  <c:v>104.01999999999998</c:v>
                </c:pt>
                <c:pt idx="10403">
                  <c:v>104.02999999999997</c:v>
                </c:pt>
                <c:pt idx="10404">
                  <c:v>104.04000000000019</c:v>
                </c:pt>
                <c:pt idx="10405">
                  <c:v>104.05000000000018</c:v>
                </c:pt>
                <c:pt idx="10406">
                  <c:v>104.06000000000017</c:v>
                </c:pt>
                <c:pt idx="10407">
                  <c:v>104.07000000000016</c:v>
                </c:pt>
                <c:pt idx="10408">
                  <c:v>104.08000000000015</c:v>
                </c:pt>
                <c:pt idx="10409">
                  <c:v>104.09000000000015</c:v>
                </c:pt>
                <c:pt idx="10410">
                  <c:v>104.10000000000014</c:v>
                </c:pt>
                <c:pt idx="10411">
                  <c:v>104.11000000000013</c:v>
                </c:pt>
                <c:pt idx="10412">
                  <c:v>104.12000000000012</c:v>
                </c:pt>
                <c:pt idx="10413">
                  <c:v>104.13000000000011</c:v>
                </c:pt>
                <c:pt idx="10414">
                  <c:v>104.1400000000001</c:v>
                </c:pt>
                <c:pt idx="10415">
                  <c:v>104.15000000000009</c:v>
                </c:pt>
                <c:pt idx="10416">
                  <c:v>104.16000000000008</c:v>
                </c:pt>
                <c:pt idx="10417">
                  <c:v>104.17000000000007</c:v>
                </c:pt>
                <c:pt idx="10418">
                  <c:v>104.18000000000006</c:v>
                </c:pt>
                <c:pt idx="10419">
                  <c:v>104.19000000000005</c:v>
                </c:pt>
                <c:pt idx="10420">
                  <c:v>104.20000000000005</c:v>
                </c:pt>
                <c:pt idx="10421">
                  <c:v>104.21000000000004</c:v>
                </c:pt>
                <c:pt idx="10422">
                  <c:v>104.22000000000003</c:v>
                </c:pt>
                <c:pt idx="10423">
                  <c:v>104.23000000000002</c:v>
                </c:pt>
                <c:pt idx="10424">
                  <c:v>104.24000000000001</c:v>
                </c:pt>
                <c:pt idx="10425">
                  <c:v>104.25</c:v>
                </c:pt>
                <c:pt idx="10426">
                  <c:v>104.25999999999999</c:v>
                </c:pt>
                <c:pt idx="10427">
                  <c:v>104.26999999999998</c:v>
                </c:pt>
                <c:pt idx="10428">
                  <c:v>104.27999999999997</c:v>
                </c:pt>
                <c:pt idx="10429">
                  <c:v>104.29000000000019</c:v>
                </c:pt>
                <c:pt idx="10430">
                  <c:v>104.30000000000018</c:v>
                </c:pt>
                <c:pt idx="10431">
                  <c:v>104.31000000000017</c:v>
                </c:pt>
                <c:pt idx="10432">
                  <c:v>104.32000000000016</c:v>
                </c:pt>
                <c:pt idx="10433">
                  <c:v>104.33000000000015</c:v>
                </c:pt>
                <c:pt idx="10434">
                  <c:v>104.34000000000015</c:v>
                </c:pt>
                <c:pt idx="10435">
                  <c:v>104.35000000000014</c:v>
                </c:pt>
                <c:pt idx="10436">
                  <c:v>104.36000000000013</c:v>
                </c:pt>
                <c:pt idx="10437">
                  <c:v>104.37000000000012</c:v>
                </c:pt>
                <c:pt idx="10438">
                  <c:v>104.38000000000011</c:v>
                </c:pt>
                <c:pt idx="10439">
                  <c:v>104.3900000000001</c:v>
                </c:pt>
                <c:pt idx="10440">
                  <c:v>104.40000000000009</c:v>
                </c:pt>
                <c:pt idx="10441">
                  <c:v>104.41000000000008</c:v>
                </c:pt>
                <c:pt idx="10442">
                  <c:v>104.42000000000007</c:v>
                </c:pt>
                <c:pt idx="10443">
                  <c:v>104.43000000000006</c:v>
                </c:pt>
                <c:pt idx="10444">
                  <c:v>104.44000000000005</c:v>
                </c:pt>
                <c:pt idx="10445">
                  <c:v>104.45000000000005</c:v>
                </c:pt>
                <c:pt idx="10446">
                  <c:v>104.46000000000004</c:v>
                </c:pt>
                <c:pt idx="10447">
                  <c:v>104.47000000000003</c:v>
                </c:pt>
                <c:pt idx="10448">
                  <c:v>104.48000000000002</c:v>
                </c:pt>
                <c:pt idx="10449">
                  <c:v>104.49000000000001</c:v>
                </c:pt>
                <c:pt idx="10450">
                  <c:v>104.5</c:v>
                </c:pt>
                <c:pt idx="10451">
                  <c:v>104.50999999999999</c:v>
                </c:pt>
                <c:pt idx="10452">
                  <c:v>104.51999999999998</c:v>
                </c:pt>
                <c:pt idx="10453">
                  <c:v>104.52999999999997</c:v>
                </c:pt>
                <c:pt idx="10454">
                  <c:v>104.54000000000019</c:v>
                </c:pt>
                <c:pt idx="10455">
                  <c:v>104.55000000000018</c:v>
                </c:pt>
                <c:pt idx="10456">
                  <c:v>104.56000000000017</c:v>
                </c:pt>
                <c:pt idx="10457">
                  <c:v>104.57000000000016</c:v>
                </c:pt>
                <c:pt idx="10458">
                  <c:v>104.58000000000015</c:v>
                </c:pt>
                <c:pt idx="10459">
                  <c:v>104.59000000000015</c:v>
                </c:pt>
                <c:pt idx="10460">
                  <c:v>104.60000000000014</c:v>
                </c:pt>
                <c:pt idx="10461">
                  <c:v>104.61000000000013</c:v>
                </c:pt>
                <c:pt idx="10462">
                  <c:v>104.62000000000012</c:v>
                </c:pt>
                <c:pt idx="10463">
                  <c:v>104.63000000000011</c:v>
                </c:pt>
                <c:pt idx="10464">
                  <c:v>104.6400000000001</c:v>
                </c:pt>
                <c:pt idx="10465">
                  <c:v>104.65000000000009</c:v>
                </c:pt>
                <c:pt idx="10466">
                  <c:v>104.66000000000008</c:v>
                </c:pt>
                <c:pt idx="10467">
                  <c:v>104.67000000000007</c:v>
                </c:pt>
                <c:pt idx="10468">
                  <c:v>104.68000000000006</c:v>
                </c:pt>
                <c:pt idx="10469">
                  <c:v>104.69000000000005</c:v>
                </c:pt>
                <c:pt idx="10470">
                  <c:v>104.70000000000005</c:v>
                </c:pt>
                <c:pt idx="10471">
                  <c:v>104.71000000000004</c:v>
                </c:pt>
                <c:pt idx="10472">
                  <c:v>104.72000000000003</c:v>
                </c:pt>
                <c:pt idx="10473">
                  <c:v>104.73000000000002</c:v>
                </c:pt>
                <c:pt idx="10474">
                  <c:v>104.74000000000001</c:v>
                </c:pt>
                <c:pt idx="10475">
                  <c:v>104.75</c:v>
                </c:pt>
                <c:pt idx="10476">
                  <c:v>104.75999999999999</c:v>
                </c:pt>
                <c:pt idx="10477">
                  <c:v>104.76999999999998</c:v>
                </c:pt>
                <c:pt idx="10478">
                  <c:v>104.77999999999997</c:v>
                </c:pt>
                <c:pt idx="10479">
                  <c:v>104.79000000000019</c:v>
                </c:pt>
                <c:pt idx="10480">
                  <c:v>104.80000000000018</c:v>
                </c:pt>
                <c:pt idx="10481">
                  <c:v>104.81000000000017</c:v>
                </c:pt>
                <c:pt idx="10482">
                  <c:v>104.82000000000016</c:v>
                </c:pt>
                <c:pt idx="10483">
                  <c:v>104.83000000000015</c:v>
                </c:pt>
                <c:pt idx="10484">
                  <c:v>104.84000000000015</c:v>
                </c:pt>
                <c:pt idx="10485">
                  <c:v>104.85000000000014</c:v>
                </c:pt>
                <c:pt idx="10486">
                  <c:v>104.86000000000013</c:v>
                </c:pt>
                <c:pt idx="10487">
                  <c:v>104.87000000000012</c:v>
                </c:pt>
                <c:pt idx="10488">
                  <c:v>104.88000000000011</c:v>
                </c:pt>
                <c:pt idx="10489">
                  <c:v>104.8900000000001</c:v>
                </c:pt>
                <c:pt idx="10490">
                  <c:v>104.90000000000009</c:v>
                </c:pt>
                <c:pt idx="10491">
                  <c:v>104.91000000000008</c:v>
                </c:pt>
                <c:pt idx="10492">
                  <c:v>104.92000000000007</c:v>
                </c:pt>
                <c:pt idx="10493">
                  <c:v>104.93000000000006</c:v>
                </c:pt>
                <c:pt idx="10494">
                  <c:v>104.94000000000005</c:v>
                </c:pt>
                <c:pt idx="10495">
                  <c:v>104.95000000000005</c:v>
                </c:pt>
                <c:pt idx="10496">
                  <c:v>104.96000000000004</c:v>
                </c:pt>
                <c:pt idx="10497">
                  <c:v>104.97000000000003</c:v>
                </c:pt>
                <c:pt idx="10498">
                  <c:v>104.98000000000002</c:v>
                </c:pt>
                <c:pt idx="10499">
                  <c:v>104.99000000000001</c:v>
                </c:pt>
                <c:pt idx="10500">
                  <c:v>105</c:v>
                </c:pt>
                <c:pt idx="10501">
                  <c:v>105.00999999999999</c:v>
                </c:pt>
                <c:pt idx="10502">
                  <c:v>105.01999999999998</c:v>
                </c:pt>
                <c:pt idx="10503">
                  <c:v>105.02999999999997</c:v>
                </c:pt>
                <c:pt idx="10504">
                  <c:v>105.04000000000019</c:v>
                </c:pt>
                <c:pt idx="10505">
                  <c:v>105.05000000000018</c:v>
                </c:pt>
                <c:pt idx="10506">
                  <c:v>105.06000000000017</c:v>
                </c:pt>
                <c:pt idx="10507">
                  <c:v>105.07000000000016</c:v>
                </c:pt>
                <c:pt idx="10508">
                  <c:v>105.08000000000015</c:v>
                </c:pt>
                <c:pt idx="10509">
                  <c:v>105.09000000000015</c:v>
                </c:pt>
                <c:pt idx="10510">
                  <c:v>105.10000000000014</c:v>
                </c:pt>
                <c:pt idx="10511">
                  <c:v>105.11000000000013</c:v>
                </c:pt>
                <c:pt idx="10512">
                  <c:v>105.12000000000012</c:v>
                </c:pt>
                <c:pt idx="10513">
                  <c:v>105.13000000000011</c:v>
                </c:pt>
                <c:pt idx="10514">
                  <c:v>105.1400000000001</c:v>
                </c:pt>
                <c:pt idx="10515">
                  <c:v>105.15000000000009</c:v>
                </c:pt>
                <c:pt idx="10516">
                  <c:v>105.16000000000008</c:v>
                </c:pt>
                <c:pt idx="10517">
                  <c:v>105.17000000000007</c:v>
                </c:pt>
                <c:pt idx="10518">
                  <c:v>105.18000000000006</c:v>
                </c:pt>
                <c:pt idx="10519">
                  <c:v>105.19000000000005</c:v>
                </c:pt>
                <c:pt idx="10520">
                  <c:v>105.20000000000005</c:v>
                </c:pt>
                <c:pt idx="10521">
                  <c:v>105.21000000000004</c:v>
                </c:pt>
                <c:pt idx="10522">
                  <c:v>105.22000000000003</c:v>
                </c:pt>
                <c:pt idx="10523">
                  <c:v>105.23000000000002</c:v>
                </c:pt>
                <c:pt idx="10524">
                  <c:v>105.24000000000001</c:v>
                </c:pt>
                <c:pt idx="10525">
                  <c:v>105.25</c:v>
                </c:pt>
                <c:pt idx="10526">
                  <c:v>105.25999999999999</c:v>
                </c:pt>
                <c:pt idx="10527">
                  <c:v>105.26999999999998</c:v>
                </c:pt>
                <c:pt idx="10528">
                  <c:v>105.27999999999997</c:v>
                </c:pt>
                <c:pt idx="10529">
                  <c:v>105.29000000000019</c:v>
                </c:pt>
                <c:pt idx="10530">
                  <c:v>105.30000000000018</c:v>
                </c:pt>
                <c:pt idx="10531">
                  <c:v>105.31000000000017</c:v>
                </c:pt>
                <c:pt idx="10532">
                  <c:v>105.32000000000016</c:v>
                </c:pt>
                <c:pt idx="10533">
                  <c:v>105.33000000000015</c:v>
                </c:pt>
                <c:pt idx="10534">
                  <c:v>105.34000000000015</c:v>
                </c:pt>
                <c:pt idx="10535">
                  <c:v>105.35000000000014</c:v>
                </c:pt>
                <c:pt idx="10536">
                  <c:v>105.36000000000013</c:v>
                </c:pt>
                <c:pt idx="10537">
                  <c:v>105.37000000000012</c:v>
                </c:pt>
                <c:pt idx="10538">
                  <c:v>105.38000000000011</c:v>
                </c:pt>
                <c:pt idx="10539">
                  <c:v>105.3900000000001</c:v>
                </c:pt>
                <c:pt idx="10540">
                  <c:v>105.40000000000009</c:v>
                </c:pt>
                <c:pt idx="10541">
                  <c:v>105.41000000000008</c:v>
                </c:pt>
                <c:pt idx="10542">
                  <c:v>105.42000000000007</c:v>
                </c:pt>
                <c:pt idx="10543">
                  <c:v>105.43000000000006</c:v>
                </c:pt>
                <c:pt idx="10544">
                  <c:v>105.44000000000005</c:v>
                </c:pt>
                <c:pt idx="10545">
                  <c:v>105.45000000000005</c:v>
                </c:pt>
                <c:pt idx="10546">
                  <c:v>105.46000000000004</c:v>
                </c:pt>
                <c:pt idx="10547">
                  <c:v>105.47000000000003</c:v>
                </c:pt>
                <c:pt idx="10548">
                  <c:v>105.48000000000002</c:v>
                </c:pt>
                <c:pt idx="10549">
                  <c:v>105.49000000000001</c:v>
                </c:pt>
                <c:pt idx="10550">
                  <c:v>105.5</c:v>
                </c:pt>
                <c:pt idx="10551">
                  <c:v>105.50999999999999</c:v>
                </c:pt>
                <c:pt idx="10552">
                  <c:v>105.51999999999998</c:v>
                </c:pt>
                <c:pt idx="10553">
                  <c:v>105.52999999999997</c:v>
                </c:pt>
                <c:pt idx="10554">
                  <c:v>105.54000000000019</c:v>
                </c:pt>
                <c:pt idx="10555">
                  <c:v>105.55000000000018</c:v>
                </c:pt>
                <c:pt idx="10556">
                  <c:v>105.56000000000017</c:v>
                </c:pt>
                <c:pt idx="10557">
                  <c:v>105.57000000000016</c:v>
                </c:pt>
                <c:pt idx="10558">
                  <c:v>105.58000000000015</c:v>
                </c:pt>
                <c:pt idx="10559">
                  <c:v>105.59000000000015</c:v>
                </c:pt>
                <c:pt idx="10560">
                  <c:v>105.60000000000014</c:v>
                </c:pt>
                <c:pt idx="10561">
                  <c:v>105.61000000000013</c:v>
                </c:pt>
                <c:pt idx="10562">
                  <c:v>105.62000000000012</c:v>
                </c:pt>
                <c:pt idx="10563">
                  <c:v>105.63000000000011</c:v>
                </c:pt>
                <c:pt idx="10564">
                  <c:v>105.6400000000001</c:v>
                </c:pt>
                <c:pt idx="10565">
                  <c:v>105.65000000000009</c:v>
                </c:pt>
                <c:pt idx="10566">
                  <c:v>105.66000000000008</c:v>
                </c:pt>
                <c:pt idx="10567">
                  <c:v>105.67000000000007</c:v>
                </c:pt>
                <c:pt idx="10568">
                  <c:v>105.68000000000006</c:v>
                </c:pt>
                <c:pt idx="10569">
                  <c:v>105.69000000000005</c:v>
                </c:pt>
                <c:pt idx="10570">
                  <c:v>105.70000000000005</c:v>
                </c:pt>
                <c:pt idx="10571">
                  <c:v>105.71000000000004</c:v>
                </c:pt>
                <c:pt idx="10572">
                  <c:v>105.72000000000003</c:v>
                </c:pt>
                <c:pt idx="10573">
                  <c:v>105.73000000000002</c:v>
                </c:pt>
                <c:pt idx="10574">
                  <c:v>105.74000000000001</c:v>
                </c:pt>
                <c:pt idx="10575">
                  <c:v>105.75</c:v>
                </c:pt>
                <c:pt idx="10576">
                  <c:v>105.75999999999999</c:v>
                </c:pt>
                <c:pt idx="10577">
                  <c:v>105.76999999999998</c:v>
                </c:pt>
                <c:pt idx="10578">
                  <c:v>105.77999999999997</c:v>
                </c:pt>
                <c:pt idx="10579">
                  <c:v>105.79000000000019</c:v>
                </c:pt>
                <c:pt idx="10580">
                  <c:v>105.80000000000018</c:v>
                </c:pt>
                <c:pt idx="10581">
                  <c:v>105.81000000000017</c:v>
                </c:pt>
                <c:pt idx="10582">
                  <c:v>105.82000000000016</c:v>
                </c:pt>
                <c:pt idx="10583">
                  <c:v>105.83000000000015</c:v>
                </c:pt>
                <c:pt idx="10584">
                  <c:v>105.84000000000015</c:v>
                </c:pt>
                <c:pt idx="10585">
                  <c:v>105.85000000000014</c:v>
                </c:pt>
                <c:pt idx="10586">
                  <c:v>105.86000000000013</c:v>
                </c:pt>
                <c:pt idx="10587">
                  <c:v>105.87000000000012</c:v>
                </c:pt>
                <c:pt idx="10588">
                  <c:v>105.88000000000011</c:v>
                </c:pt>
                <c:pt idx="10589">
                  <c:v>105.8900000000001</c:v>
                </c:pt>
                <c:pt idx="10590">
                  <c:v>105.90000000000009</c:v>
                </c:pt>
                <c:pt idx="10591">
                  <c:v>105.91000000000008</c:v>
                </c:pt>
                <c:pt idx="10592">
                  <c:v>105.92000000000007</c:v>
                </c:pt>
                <c:pt idx="10593">
                  <c:v>105.93000000000006</c:v>
                </c:pt>
                <c:pt idx="10594">
                  <c:v>105.94000000000005</c:v>
                </c:pt>
                <c:pt idx="10595">
                  <c:v>105.95000000000005</c:v>
                </c:pt>
                <c:pt idx="10596">
                  <c:v>105.96000000000004</c:v>
                </c:pt>
                <c:pt idx="10597">
                  <c:v>105.97000000000003</c:v>
                </c:pt>
                <c:pt idx="10598">
                  <c:v>105.98000000000002</c:v>
                </c:pt>
                <c:pt idx="10599">
                  <c:v>105.99000000000001</c:v>
                </c:pt>
                <c:pt idx="10600">
                  <c:v>106</c:v>
                </c:pt>
                <c:pt idx="10601">
                  <c:v>106.00999999999999</c:v>
                </c:pt>
                <c:pt idx="10602">
                  <c:v>106.01999999999998</c:v>
                </c:pt>
                <c:pt idx="10603">
                  <c:v>106.02999999999997</c:v>
                </c:pt>
                <c:pt idx="10604">
                  <c:v>106.04000000000019</c:v>
                </c:pt>
                <c:pt idx="10605">
                  <c:v>106.05000000000018</c:v>
                </c:pt>
                <c:pt idx="10606">
                  <c:v>106.06000000000017</c:v>
                </c:pt>
                <c:pt idx="10607">
                  <c:v>106.07000000000016</c:v>
                </c:pt>
                <c:pt idx="10608">
                  <c:v>106.08000000000015</c:v>
                </c:pt>
                <c:pt idx="10609">
                  <c:v>106.09000000000015</c:v>
                </c:pt>
                <c:pt idx="10610">
                  <c:v>106.10000000000014</c:v>
                </c:pt>
                <c:pt idx="10611">
                  <c:v>106.11000000000013</c:v>
                </c:pt>
                <c:pt idx="10612">
                  <c:v>106.12000000000012</c:v>
                </c:pt>
                <c:pt idx="10613">
                  <c:v>106.13000000000011</c:v>
                </c:pt>
                <c:pt idx="10614">
                  <c:v>106.1400000000001</c:v>
                </c:pt>
                <c:pt idx="10615">
                  <c:v>106.15000000000009</c:v>
                </c:pt>
                <c:pt idx="10616">
                  <c:v>106.16000000000008</c:v>
                </c:pt>
                <c:pt idx="10617">
                  <c:v>106.17000000000007</c:v>
                </c:pt>
                <c:pt idx="10618">
                  <c:v>106.18000000000006</c:v>
                </c:pt>
                <c:pt idx="10619">
                  <c:v>106.19000000000005</c:v>
                </c:pt>
                <c:pt idx="10620">
                  <c:v>106.20000000000005</c:v>
                </c:pt>
                <c:pt idx="10621">
                  <c:v>106.21000000000004</c:v>
                </c:pt>
                <c:pt idx="10622">
                  <c:v>106.22000000000003</c:v>
                </c:pt>
                <c:pt idx="10623">
                  <c:v>106.23000000000002</c:v>
                </c:pt>
                <c:pt idx="10624">
                  <c:v>106.24000000000001</c:v>
                </c:pt>
                <c:pt idx="10625">
                  <c:v>106.25</c:v>
                </c:pt>
                <c:pt idx="10626">
                  <c:v>106.25999999999999</c:v>
                </c:pt>
                <c:pt idx="10627">
                  <c:v>106.26999999999998</c:v>
                </c:pt>
                <c:pt idx="10628">
                  <c:v>106.27999999999997</c:v>
                </c:pt>
                <c:pt idx="10629">
                  <c:v>106.29000000000019</c:v>
                </c:pt>
                <c:pt idx="10630">
                  <c:v>106.30000000000018</c:v>
                </c:pt>
                <c:pt idx="10631">
                  <c:v>106.31000000000017</c:v>
                </c:pt>
                <c:pt idx="10632">
                  <c:v>106.32000000000016</c:v>
                </c:pt>
                <c:pt idx="10633">
                  <c:v>106.33000000000015</c:v>
                </c:pt>
                <c:pt idx="10634">
                  <c:v>106.34000000000015</c:v>
                </c:pt>
                <c:pt idx="10635">
                  <c:v>106.35000000000014</c:v>
                </c:pt>
                <c:pt idx="10636">
                  <c:v>106.36000000000013</c:v>
                </c:pt>
                <c:pt idx="10637">
                  <c:v>106.37000000000012</c:v>
                </c:pt>
                <c:pt idx="10638">
                  <c:v>106.38000000000011</c:v>
                </c:pt>
                <c:pt idx="10639">
                  <c:v>106.3900000000001</c:v>
                </c:pt>
                <c:pt idx="10640">
                  <c:v>106.40000000000009</c:v>
                </c:pt>
                <c:pt idx="10641">
                  <c:v>106.41000000000008</c:v>
                </c:pt>
                <c:pt idx="10642">
                  <c:v>106.42000000000007</c:v>
                </c:pt>
                <c:pt idx="10643">
                  <c:v>106.43000000000006</c:v>
                </c:pt>
                <c:pt idx="10644">
                  <c:v>106.44000000000005</c:v>
                </c:pt>
                <c:pt idx="10645">
                  <c:v>106.45000000000005</c:v>
                </c:pt>
                <c:pt idx="10646">
                  <c:v>106.46000000000004</c:v>
                </c:pt>
                <c:pt idx="10647">
                  <c:v>106.47000000000003</c:v>
                </c:pt>
                <c:pt idx="10648">
                  <c:v>106.48000000000002</c:v>
                </c:pt>
                <c:pt idx="10649">
                  <c:v>106.49000000000001</c:v>
                </c:pt>
                <c:pt idx="10650">
                  <c:v>106.5</c:v>
                </c:pt>
                <c:pt idx="10651">
                  <c:v>106.50999999999999</c:v>
                </c:pt>
                <c:pt idx="10652">
                  <c:v>106.51999999999998</c:v>
                </c:pt>
                <c:pt idx="10653">
                  <c:v>106.52999999999997</c:v>
                </c:pt>
                <c:pt idx="10654">
                  <c:v>106.54000000000019</c:v>
                </c:pt>
                <c:pt idx="10655">
                  <c:v>106.55000000000018</c:v>
                </c:pt>
                <c:pt idx="10656">
                  <c:v>106.56000000000017</c:v>
                </c:pt>
                <c:pt idx="10657">
                  <c:v>106.57000000000016</c:v>
                </c:pt>
                <c:pt idx="10658">
                  <c:v>106.58000000000015</c:v>
                </c:pt>
                <c:pt idx="10659">
                  <c:v>106.59000000000015</c:v>
                </c:pt>
                <c:pt idx="10660">
                  <c:v>106.60000000000014</c:v>
                </c:pt>
                <c:pt idx="10661">
                  <c:v>106.61000000000013</c:v>
                </c:pt>
                <c:pt idx="10662">
                  <c:v>106.62000000000012</c:v>
                </c:pt>
                <c:pt idx="10663">
                  <c:v>106.63000000000011</c:v>
                </c:pt>
                <c:pt idx="10664">
                  <c:v>106.6400000000001</c:v>
                </c:pt>
                <c:pt idx="10665">
                  <c:v>106.65000000000009</c:v>
                </c:pt>
                <c:pt idx="10666">
                  <c:v>106.66000000000008</c:v>
                </c:pt>
                <c:pt idx="10667">
                  <c:v>106.67000000000007</c:v>
                </c:pt>
                <c:pt idx="10668">
                  <c:v>106.68000000000006</c:v>
                </c:pt>
                <c:pt idx="10669">
                  <c:v>106.69000000000005</c:v>
                </c:pt>
                <c:pt idx="10670">
                  <c:v>106.70000000000005</c:v>
                </c:pt>
                <c:pt idx="10671">
                  <c:v>106.71000000000004</c:v>
                </c:pt>
                <c:pt idx="10672">
                  <c:v>106.72000000000003</c:v>
                </c:pt>
                <c:pt idx="10673">
                  <c:v>106.73000000000002</c:v>
                </c:pt>
                <c:pt idx="10674">
                  <c:v>106.74000000000001</c:v>
                </c:pt>
                <c:pt idx="10675">
                  <c:v>106.75</c:v>
                </c:pt>
                <c:pt idx="10676">
                  <c:v>106.75999999999999</c:v>
                </c:pt>
                <c:pt idx="10677">
                  <c:v>106.76999999999998</c:v>
                </c:pt>
                <c:pt idx="10678">
                  <c:v>106.77999999999997</c:v>
                </c:pt>
                <c:pt idx="10679">
                  <c:v>106.79000000000019</c:v>
                </c:pt>
                <c:pt idx="10680">
                  <c:v>106.80000000000018</c:v>
                </c:pt>
                <c:pt idx="10681">
                  <c:v>106.81000000000017</c:v>
                </c:pt>
                <c:pt idx="10682">
                  <c:v>106.82000000000016</c:v>
                </c:pt>
                <c:pt idx="10683">
                  <c:v>106.83000000000015</c:v>
                </c:pt>
                <c:pt idx="10684">
                  <c:v>106.84000000000015</c:v>
                </c:pt>
                <c:pt idx="10685">
                  <c:v>106.85000000000014</c:v>
                </c:pt>
                <c:pt idx="10686">
                  <c:v>106.86000000000013</c:v>
                </c:pt>
                <c:pt idx="10687">
                  <c:v>106.87000000000012</c:v>
                </c:pt>
                <c:pt idx="10688">
                  <c:v>106.88000000000011</c:v>
                </c:pt>
                <c:pt idx="10689">
                  <c:v>106.8900000000001</c:v>
                </c:pt>
                <c:pt idx="10690">
                  <c:v>106.90000000000009</c:v>
                </c:pt>
                <c:pt idx="10691">
                  <c:v>106.91000000000008</c:v>
                </c:pt>
                <c:pt idx="10692">
                  <c:v>106.92000000000007</c:v>
                </c:pt>
                <c:pt idx="10693">
                  <c:v>106.93000000000006</c:v>
                </c:pt>
                <c:pt idx="10694">
                  <c:v>106.94000000000005</c:v>
                </c:pt>
                <c:pt idx="10695">
                  <c:v>106.95000000000005</c:v>
                </c:pt>
                <c:pt idx="10696">
                  <c:v>106.96000000000004</c:v>
                </c:pt>
                <c:pt idx="10697">
                  <c:v>106.97000000000003</c:v>
                </c:pt>
                <c:pt idx="10698">
                  <c:v>106.98000000000002</c:v>
                </c:pt>
                <c:pt idx="10699">
                  <c:v>106.99000000000001</c:v>
                </c:pt>
                <c:pt idx="10700">
                  <c:v>107</c:v>
                </c:pt>
                <c:pt idx="10701">
                  <c:v>107.00999999999999</c:v>
                </c:pt>
                <c:pt idx="10702">
                  <c:v>107.01999999999998</c:v>
                </c:pt>
                <c:pt idx="10703">
                  <c:v>107.02999999999997</c:v>
                </c:pt>
                <c:pt idx="10704">
                  <c:v>107.04000000000019</c:v>
                </c:pt>
                <c:pt idx="10705">
                  <c:v>107.05000000000018</c:v>
                </c:pt>
                <c:pt idx="10706">
                  <c:v>107.06000000000017</c:v>
                </c:pt>
                <c:pt idx="10707">
                  <c:v>107.07000000000016</c:v>
                </c:pt>
                <c:pt idx="10708">
                  <c:v>107.08000000000015</c:v>
                </c:pt>
                <c:pt idx="10709">
                  <c:v>107.09000000000015</c:v>
                </c:pt>
                <c:pt idx="10710">
                  <c:v>107.10000000000014</c:v>
                </c:pt>
                <c:pt idx="10711">
                  <c:v>107.11000000000013</c:v>
                </c:pt>
                <c:pt idx="10712">
                  <c:v>107.12000000000012</c:v>
                </c:pt>
                <c:pt idx="10713">
                  <c:v>107.13000000000011</c:v>
                </c:pt>
                <c:pt idx="10714">
                  <c:v>107.1400000000001</c:v>
                </c:pt>
                <c:pt idx="10715">
                  <c:v>107.15000000000009</c:v>
                </c:pt>
                <c:pt idx="10716">
                  <c:v>107.16000000000008</c:v>
                </c:pt>
                <c:pt idx="10717">
                  <c:v>107.17000000000007</c:v>
                </c:pt>
                <c:pt idx="10718">
                  <c:v>107.18000000000006</c:v>
                </c:pt>
                <c:pt idx="10719">
                  <c:v>107.19000000000005</c:v>
                </c:pt>
                <c:pt idx="10720">
                  <c:v>107.20000000000005</c:v>
                </c:pt>
                <c:pt idx="10721">
                  <c:v>107.21000000000004</c:v>
                </c:pt>
                <c:pt idx="10722">
                  <c:v>107.22000000000003</c:v>
                </c:pt>
                <c:pt idx="10723">
                  <c:v>107.23000000000002</c:v>
                </c:pt>
                <c:pt idx="10724">
                  <c:v>107.24000000000001</c:v>
                </c:pt>
                <c:pt idx="10725">
                  <c:v>107.25</c:v>
                </c:pt>
                <c:pt idx="10726">
                  <c:v>107.25999999999999</c:v>
                </c:pt>
                <c:pt idx="10727">
                  <c:v>107.26999999999998</c:v>
                </c:pt>
                <c:pt idx="10728">
                  <c:v>107.27999999999997</c:v>
                </c:pt>
                <c:pt idx="10729">
                  <c:v>107.29000000000019</c:v>
                </c:pt>
                <c:pt idx="10730">
                  <c:v>107.30000000000018</c:v>
                </c:pt>
                <c:pt idx="10731">
                  <c:v>107.31000000000017</c:v>
                </c:pt>
                <c:pt idx="10732">
                  <c:v>107.32000000000016</c:v>
                </c:pt>
                <c:pt idx="10733">
                  <c:v>107.33000000000015</c:v>
                </c:pt>
                <c:pt idx="10734">
                  <c:v>107.34000000000015</c:v>
                </c:pt>
                <c:pt idx="10735">
                  <c:v>107.35000000000014</c:v>
                </c:pt>
                <c:pt idx="10736">
                  <c:v>107.36000000000013</c:v>
                </c:pt>
                <c:pt idx="10737">
                  <c:v>107.37000000000012</c:v>
                </c:pt>
                <c:pt idx="10738">
                  <c:v>107.38000000000011</c:v>
                </c:pt>
                <c:pt idx="10739">
                  <c:v>107.3900000000001</c:v>
                </c:pt>
                <c:pt idx="10740">
                  <c:v>107.40000000000009</c:v>
                </c:pt>
                <c:pt idx="10741">
                  <c:v>107.41000000000008</c:v>
                </c:pt>
                <c:pt idx="10742">
                  <c:v>107.42000000000007</c:v>
                </c:pt>
                <c:pt idx="10743">
                  <c:v>107.43000000000006</c:v>
                </c:pt>
                <c:pt idx="10744">
                  <c:v>107.44000000000005</c:v>
                </c:pt>
                <c:pt idx="10745">
                  <c:v>107.45000000000005</c:v>
                </c:pt>
                <c:pt idx="10746">
                  <c:v>107.46000000000004</c:v>
                </c:pt>
                <c:pt idx="10747">
                  <c:v>107.47000000000003</c:v>
                </c:pt>
                <c:pt idx="10748">
                  <c:v>107.48000000000002</c:v>
                </c:pt>
                <c:pt idx="10749">
                  <c:v>107.49000000000001</c:v>
                </c:pt>
                <c:pt idx="10750">
                  <c:v>107.5</c:v>
                </c:pt>
                <c:pt idx="10751">
                  <c:v>107.50999999999999</c:v>
                </c:pt>
                <c:pt idx="10752">
                  <c:v>107.51999999999998</c:v>
                </c:pt>
                <c:pt idx="10753">
                  <c:v>107.52999999999997</c:v>
                </c:pt>
                <c:pt idx="10754">
                  <c:v>107.54000000000019</c:v>
                </c:pt>
                <c:pt idx="10755">
                  <c:v>107.55000000000018</c:v>
                </c:pt>
                <c:pt idx="10756">
                  <c:v>107.56000000000017</c:v>
                </c:pt>
                <c:pt idx="10757">
                  <c:v>107.57000000000016</c:v>
                </c:pt>
                <c:pt idx="10758">
                  <c:v>107.58000000000015</c:v>
                </c:pt>
                <c:pt idx="10759">
                  <c:v>107.59000000000015</c:v>
                </c:pt>
                <c:pt idx="10760">
                  <c:v>107.60000000000014</c:v>
                </c:pt>
                <c:pt idx="10761">
                  <c:v>107.61000000000013</c:v>
                </c:pt>
                <c:pt idx="10762">
                  <c:v>107.62000000000012</c:v>
                </c:pt>
                <c:pt idx="10763">
                  <c:v>107.63000000000011</c:v>
                </c:pt>
                <c:pt idx="10764">
                  <c:v>107.6400000000001</c:v>
                </c:pt>
                <c:pt idx="10765">
                  <c:v>107.65000000000009</c:v>
                </c:pt>
                <c:pt idx="10766">
                  <c:v>107.66000000000008</c:v>
                </c:pt>
                <c:pt idx="10767">
                  <c:v>107.67000000000007</c:v>
                </c:pt>
                <c:pt idx="10768">
                  <c:v>107.68000000000006</c:v>
                </c:pt>
                <c:pt idx="10769">
                  <c:v>107.69000000000005</c:v>
                </c:pt>
                <c:pt idx="10770">
                  <c:v>107.70000000000005</c:v>
                </c:pt>
                <c:pt idx="10771">
                  <c:v>107.71000000000004</c:v>
                </c:pt>
                <c:pt idx="10772">
                  <c:v>107.72000000000003</c:v>
                </c:pt>
                <c:pt idx="10773">
                  <c:v>107.73000000000002</c:v>
                </c:pt>
                <c:pt idx="10774">
                  <c:v>107.74000000000001</c:v>
                </c:pt>
                <c:pt idx="10775">
                  <c:v>107.75</c:v>
                </c:pt>
                <c:pt idx="10776">
                  <c:v>107.75999999999999</c:v>
                </c:pt>
                <c:pt idx="10777">
                  <c:v>107.76999999999998</c:v>
                </c:pt>
                <c:pt idx="10778">
                  <c:v>107.77999999999997</c:v>
                </c:pt>
                <c:pt idx="10779">
                  <c:v>107.79000000000019</c:v>
                </c:pt>
                <c:pt idx="10780">
                  <c:v>107.80000000000018</c:v>
                </c:pt>
                <c:pt idx="10781">
                  <c:v>107.81000000000017</c:v>
                </c:pt>
                <c:pt idx="10782">
                  <c:v>107.82000000000016</c:v>
                </c:pt>
                <c:pt idx="10783">
                  <c:v>107.83000000000015</c:v>
                </c:pt>
                <c:pt idx="10784">
                  <c:v>107.84000000000015</c:v>
                </c:pt>
                <c:pt idx="10785">
                  <c:v>107.85000000000014</c:v>
                </c:pt>
                <c:pt idx="10786">
                  <c:v>107.86000000000013</c:v>
                </c:pt>
                <c:pt idx="10787">
                  <c:v>107.87000000000012</c:v>
                </c:pt>
                <c:pt idx="10788">
                  <c:v>107.88000000000011</c:v>
                </c:pt>
                <c:pt idx="10789">
                  <c:v>107.8900000000001</c:v>
                </c:pt>
                <c:pt idx="10790">
                  <c:v>107.90000000000009</c:v>
                </c:pt>
                <c:pt idx="10791">
                  <c:v>107.91000000000008</c:v>
                </c:pt>
                <c:pt idx="10792">
                  <c:v>107.92000000000007</c:v>
                </c:pt>
                <c:pt idx="10793">
                  <c:v>107.93000000000006</c:v>
                </c:pt>
                <c:pt idx="10794">
                  <c:v>107.94000000000005</c:v>
                </c:pt>
                <c:pt idx="10795">
                  <c:v>107.95000000000005</c:v>
                </c:pt>
                <c:pt idx="10796">
                  <c:v>107.96000000000004</c:v>
                </c:pt>
                <c:pt idx="10797">
                  <c:v>107.97000000000003</c:v>
                </c:pt>
                <c:pt idx="10798">
                  <c:v>107.98000000000002</c:v>
                </c:pt>
                <c:pt idx="10799">
                  <c:v>107.99000000000001</c:v>
                </c:pt>
                <c:pt idx="10800">
                  <c:v>108</c:v>
                </c:pt>
                <c:pt idx="10801">
                  <c:v>108.00999999999999</c:v>
                </c:pt>
                <c:pt idx="10802">
                  <c:v>108.01999999999998</c:v>
                </c:pt>
                <c:pt idx="10803">
                  <c:v>108.02999999999997</c:v>
                </c:pt>
                <c:pt idx="10804">
                  <c:v>108.04000000000019</c:v>
                </c:pt>
                <c:pt idx="10805">
                  <c:v>108.05000000000018</c:v>
                </c:pt>
                <c:pt idx="10806">
                  <c:v>108.06000000000017</c:v>
                </c:pt>
                <c:pt idx="10807">
                  <c:v>108.07000000000016</c:v>
                </c:pt>
                <c:pt idx="10808">
                  <c:v>108.08000000000015</c:v>
                </c:pt>
                <c:pt idx="10809">
                  <c:v>108.09000000000015</c:v>
                </c:pt>
                <c:pt idx="10810">
                  <c:v>108.10000000000014</c:v>
                </c:pt>
                <c:pt idx="10811">
                  <c:v>108.11000000000013</c:v>
                </c:pt>
                <c:pt idx="10812">
                  <c:v>108.12000000000012</c:v>
                </c:pt>
                <c:pt idx="10813">
                  <c:v>108.13000000000011</c:v>
                </c:pt>
                <c:pt idx="10814">
                  <c:v>108.1400000000001</c:v>
                </c:pt>
                <c:pt idx="10815">
                  <c:v>108.15000000000009</c:v>
                </c:pt>
                <c:pt idx="10816">
                  <c:v>108.16000000000008</c:v>
                </c:pt>
                <c:pt idx="10817">
                  <c:v>108.17000000000007</c:v>
                </c:pt>
                <c:pt idx="10818">
                  <c:v>108.18000000000006</c:v>
                </c:pt>
                <c:pt idx="10819">
                  <c:v>108.19000000000005</c:v>
                </c:pt>
                <c:pt idx="10820">
                  <c:v>108.20000000000005</c:v>
                </c:pt>
                <c:pt idx="10821">
                  <c:v>108.21000000000004</c:v>
                </c:pt>
                <c:pt idx="10822">
                  <c:v>108.22000000000003</c:v>
                </c:pt>
                <c:pt idx="10823">
                  <c:v>108.23000000000002</c:v>
                </c:pt>
                <c:pt idx="10824">
                  <c:v>108.24000000000001</c:v>
                </c:pt>
                <c:pt idx="10825">
                  <c:v>108.25</c:v>
                </c:pt>
                <c:pt idx="10826">
                  <c:v>108.25999999999999</c:v>
                </c:pt>
                <c:pt idx="10827">
                  <c:v>108.26999999999998</c:v>
                </c:pt>
                <c:pt idx="10828">
                  <c:v>108.27999999999997</c:v>
                </c:pt>
                <c:pt idx="10829">
                  <c:v>108.29000000000019</c:v>
                </c:pt>
                <c:pt idx="10830">
                  <c:v>108.30000000000018</c:v>
                </c:pt>
                <c:pt idx="10831">
                  <c:v>108.31000000000017</c:v>
                </c:pt>
                <c:pt idx="10832">
                  <c:v>108.32000000000016</c:v>
                </c:pt>
                <c:pt idx="10833">
                  <c:v>108.33000000000015</c:v>
                </c:pt>
                <c:pt idx="10834">
                  <c:v>108.34000000000015</c:v>
                </c:pt>
                <c:pt idx="10835">
                  <c:v>108.35000000000014</c:v>
                </c:pt>
                <c:pt idx="10836">
                  <c:v>108.36000000000013</c:v>
                </c:pt>
                <c:pt idx="10837">
                  <c:v>108.37000000000012</c:v>
                </c:pt>
                <c:pt idx="10838">
                  <c:v>108.38000000000011</c:v>
                </c:pt>
                <c:pt idx="10839">
                  <c:v>108.3900000000001</c:v>
                </c:pt>
                <c:pt idx="10840">
                  <c:v>108.40000000000009</c:v>
                </c:pt>
                <c:pt idx="10841">
                  <c:v>108.41000000000008</c:v>
                </c:pt>
                <c:pt idx="10842">
                  <c:v>108.42000000000007</c:v>
                </c:pt>
                <c:pt idx="10843">
                  <c:v>108.43000000000006</c:v>
                </c:pt>
                <c:pt idx="10844">
                  <c:v>108.44000000000005</c:v>
                </c:pt>
                <c:pt idx="10845">
                  <c:v>108.45000000000005</c:v>
                </c:pt>
                <c:pt idx="10846">
                  <c:v>108.46000000000004</c:v>
                </c:pt>
                <c:pt idx="10847">
                  <c:v>108.47000000000003</c:v>
                </c:pt>
                <c:pt idx="10848">
                  <c:v>108.48000000000002</c:v>
                </c:pt>
                <c:pt idx="10849">
                  <c:v>108.49000000000001</c:v>
                </c:pt>
                <c:pt idx="10850">
                  <c:v>108.5</c:v>
                </c:pt>
                <c:pt idx="10851">
                  <c:v>108.50999999999999</c:v>
                </c:pt>
                <c:pt idx="10852">
                  <c:v>108.51999999999998</c:v>
                </c:pt>
                <c:pt idx="10853">
                  <c:v>108.52999999999997</c:v>
                </c:pt>
                <c:pt idx="10854">
                  <c:v>108.54000000000019</c:v>
                </c:pt>
                <c:pt idx="10855">
                  <c:v>108.55000000000018</c:v>
                </c:pt>
                <c:pt idx="10856">
                  <c:v>108.56000000000017</c:v>
                </c:pt>
                <c:pt idx="10857">
                  <c:v>108.57000000000016</c:v>
                </c:pt>
                <c:pt idx="10858">
                  <c:v>108.58000000000015</c:v>
                </c:pt>
                <c:pt idx="10859">
                  <c:v>108.59000000000015</c:v>
                </c:pt>
                <c:pt idx="10860">
                  <c:v>108.60000000000014</c:v>
                </c:pt>
                <c:pt idx="10861">
                  <c:v>108.61000000000013</c:v>
                </c:pt>
                <c:pt idx="10862">
                  <c:v>108.62000000000012</c:v>
                </c:pt>
                <c:pt idx="10863">
                  <c:v>108.63000000000011</c:v>
                </c:pt>
                <c:pt idx="10864">
                  <c:v>108.6400000000001</c:v>
                </c:pt>
                <c:pt idx="10865">
                  <c:v>108.65000000000009</c:v>
                </c:pt>
                <c:pt idx="10866">
                  <c:v>108.66000000000008</c:v>
                </c:pt>
                <c:pt idx="10867">
                  <c:v>108.67000000000007</c:v>
                </c:pt>
                <c:pt idx="10868">
                  <c:v>108.68000000000006</c:v>
                </c:pt>
                <c:pt idx="10869">
                  <c:v>108.69000000000005</c:v>
                </c:pt>
                <c:pt idx="10870">
                  <c:v>108.70000000000005</c:v>
                </c:pt>
                <c:pt idx="10871">
                  <c:v>108.71000000000004</c:v>
                </c:pt>
                <c:pt idx="10872">
                  <c:v>108.72000000000003</c:v>
                </c:pt>
                <c:pt idx="10873">
                  <c:v>108.73000000000002</c:v>
                </c:pt>
                <c:pt idx="10874">
                  <c:v>108.74000000000001</c:v>
                </c:pt>
                <c:pt idx="10875">
                  <c:v>108.75</c:v>
                </c:pt>
                <c:pt idx="10876">
                  <c:v>108.75999999999999</c:v>
                </c:pt>
                <c:pt idx="10877">
                  <c:v>108.76999999999998</c:v>
                </c:pt>
                <c:pt idx="10878">
                  <c:v>108.77999999999997</c:v>
                </c:pt>
                <c:pt idx="10879">
                  <c:v>108.79000000000019</c:v>
                </c:pt>
                <c:pt idx="10880">
                  <c:v>108.80000000000018</c:v>
                </c:pt>
                <c:pt idx="10881">
                  <c:v>108.81000000000017</c:v>
                </c:pt>
                <c:pt idx="10882">
                  <c:v>108.82000000000016</c:v>
                </c:pt>
                <c:pt idx="10883">
                  <c:v>108.83000000000015</c:v>
                </c:pt>
                <c:pt idx="10884">
                  <c:v>108.84000000000015</c:v>
                </c:pt>
                <c:pt idx="10885">
                  <c:v>108.85000000000014</c:v>
                </c:pt>
                <c:pt idx="10886">
                  <c:v>108.86000000000013</c:v>
                </c:pt>
                <c:pt idx="10887">
                  <c:v>108.87000000000012</c:v>
                </c:pt>
                <c:pt idx="10888">
                  <c:v>108.88000000000011</c:v>
                </c:pt>
                <c:pt idx="10889">
                  <c:v>108.8900000000001</c:v>
                </c:pt>
                <c:pt idx="10890">
                  <c:v>108.90000000000009</c:v>
                </c:pt>
                <c:pt idx="10891">
                  <c:v>108.91000000000008</c:v>
                </c:pt>
                <c:pt idx="10892">
                  <c:v>108.92000000000007</c:v>
                </c:pt>
                <c:pt idx="10893">
                  <c:v>108.93000000000006</c:v>
                </c:pt>
                <c:pt idx="10894">
                  <c:v>108.94000000000005</c:v>
                </c:pt>
                <c:pt idx="10895">
                  <c:v>108.95000000000005</c:v>
                </c:pt>
                <c:pt idx="10896">
                  <c:v>108.96000000000004</c:v>
                </c:pt>
                <c:pt idx="10897">
                  <c:v>108.97000000000003</c:v>
                </c:pt>
                <c:pt idx="10898">
                  <c:v>108.98000000000002</c:v>
                </c:pt>
                <c:pt idx="10899">
                  <c:v>108.99000000000001</c:v>
                </c:pt>
                <c:pt idx="10900">
                  <c:v>109</c:v>
                </c:pt>
                <c:pt idx="10901">
                  <c:v>109.00999999999999</c:v>
                </c:pt>
                <c:pt idx="10902">
                  <c:v>109.01999999999998</c:v>
                </c:pt>
                <c:pt idx="10903">
                  <c:v>109.02999999999997</c:v>
                </c:pt>
                <c:pt idx="10904">
                  <c:v>109.04000000000019</c:v>
                </c:pt>
                <c:pt idx="10905">
                  <c:v>109.05000000000018</c:v>
                </c:pt>
                <c:pt idx="10906">
                  <c:v>109.06000000000017</c:v>
                </c:pt>
                <c:pt idx="10907">
                  <c:v>109.07000000000016</c:v>
                </c:pt>
                <c:pt idx="10908">
                  <c:v>109.08000000000015</c:v>
                </c:pt>
                <c:pt idx="10909">
                  <c:v>109.09000000000015</c:v>
                </c:pt>
                <c:pt idx="10910">
                  <c:v>109.10000000000014</c:v>
                </c:pt>
                <c:pt idx="10911">
                  <c:v>109.11000000000013</c:v>
                </c:pt>
                <c:pt idx="10912">
                  <c:v>109.12000000000012</c:v>
                </c:pt>
                <c:pt idx="10913">
                  <c:v>109.13000000000011</c:v>
                </c:pt>
                <c:pt idx="10914">
                  <c:v>109.1400000000001</c:v>
                </c:pt>
                <c:pt idx="10915">
                  <c:v>109.15000000000009</c:v>
                </c:pt>
                <c:pt idx="10916">
                  <c:v>109.16000000000008</c:v>
                </c:pt>
                <c:pt idx="10917">
                  <c:v>109.17000000000007</c:v>
                </c:pt>
                <c:pt idx="10918">
                  <c:v>109.18000000000006</c:v>
                </c:pt>
                <c:pt idx="10919">
                  <c:v>109.19000000000005</c:v>
                </c:pt>
                <c:pt idx="10920">
                  <c:v>109.20000000000005</c:v>
                </c:pt>
                <c:pt idx="10921">
                  <c:v>109.21000000000004</c:v>
                </c:pt>
                <c:pt idx="10922">
                  <c:v>109.22000000000003</c:v>
                </c:pt>
                <c:pt idx="10923">
                  <c:v>109.23000000000002</c:v>
                </c:pt>
                <c:pt idx="10924">
                  <c:v>109.24000000000001</c:v>
                </c:pt>
                <c:pt idx="10925">
                  <c:v>109.25</c:v>
                </c:pt>
                <c:pt idx="10926">
                  <c:v>109.25999999999999</c:v>
                </c:pt>
                <c:pt idx="10927">
                  <c:v>109.26999999999998</c:v>
                </c:pt>
                <c:pt idx="10928">
                  <c:v>109.27999999999997</c:v>
                </c:pt>
                <c:pt idx="10929">
                  <c:v>109.29000000000019</c:v>
                </c:pt>
                <c:pt idx="10930">
                  <c:v>109.30000000000018</c:v>
                </c:pt>
                <c:pt idx="10931">
                  <c:v>109.31000000000017</c:v>
                </c:pt>
                <c:pt idx="10932">
                  <c:v>109.32000000000016</c:v>
                </c:pt>
                <c:pt idx="10933">
                  <c:v>109.33000000000015</c:v>
                </c:pt>
                <c:pt idx="10934">
                  <c:v>109.34000000000015</c:v>
                </c:pt>
                <c:pt idx="10935">
                  <c:v>109.35000000000014</c:v>
                </c:pt>
                <c:pt idx="10936">
                  <c:v>109.36000000000013</c:v>
                </c:pt>
                <c:pt idx="10937">
                  <c:v>109.37000000000012</c:v>
                </c:pt>
                <c:pt idx="10938">
                  <c:v>109.38000000000011</c:v>
                </c:pt>
                <c:pt idx="10939">
                  <c:v>109.3900000000001</c:v>
                </c:pt>
                <c:pt idx="10940">
                  <c:v>109.40000000000009</c:v>
                </c:pt>
                <c:pt idx="10941">
                  <c:v>109.41000000000008</c:v>
                </c:pt>
                <c:pt idx="10942">
                  <c:v>109.42000000000007</c:v>
                </c:pt>
                <c:pt idx="10943">
                  <c:v>109.43000000000006</c:v>
                </c:pt>
                <c:pt idx="10944">
                  <c:v>109.44000000000005</c:v>
                </c:pt>
                <c:pt idx="10945">
                  <c:v>109.45000000000005</c:v>
                </c:pt>
                <c:pt idx="10946">
                  <c:v>109.46000000000004</c:v>
                </c:pt>
                <c:pt idx="10947">
                  <c:v>109.47000000000003</c:v>
                </c:pt>
                <c:pt idx="10948">
                  <c:v>109.48000000000002</c:v>
                </c:pt>
                <c:pt idx="10949">
                  <c:v>109.49000000000001</c:v>
                </c:pt>
                <c:pt idx="10950">
                  <c:v>109.5</c:v>
                </c:pt>
                <c:pt idx="10951">
                  <c:v>109.50999999999999</c:v>
                </c:pt>
                <c:pt idx="10952">
                  <c:v>109.51999999999998</c:v>
                </c:pt>
                <c:pt idx="10953">
                  <c:v>109.52999999999997</c:v>
                </c:pt>
                <c:pt idx="10954">
                  <c:v>109.54000000000019</c:v>
                </c:pt>
                <c:pt idx="10955">
                  <c:v>109.55000000000018</c:v>
                </c:pt>
                <c:pt idx="10956">
                  <c:v>109.56000000000017</c:v>
                </c:pt>
                <c:pt idx="10957">
                  <c:v>109.57000000000016</c:v>
                </c:pt>
                <c:pt idx="10958">
                  <c:v>109.58000000000015</c:v>
                </c:pt>
                <c:pt idx="10959">
                  <c:v>109.59000000000015</c:v>
                </c:pt>
                <c:pt idx="10960">
                  <c:v>109.60000000000014</c:v>
                </c:pt>
                <c:pt idx="10961">
                  <c:v>109.61000000000013</c:v>
                </c:pt>
                <c:pt idx="10962">
                  <c:v>109.62000000000012</c:v>
                </c:pt>
                <c:pt idx="10963">
                  <c:v>109.63000000000011</c:v>
                </c:pt>
                <c:pt idx="10964">
                  <c:v>109.6400000000001</c:v>
                </c:pt>
                <c:pt idx="10965">
                  <c:v>109.65000000000009</c:v>
                </c:pt>
                <c:pt idx="10966">
                  <c:v>109.66000000000008</c:v>
                </c:pt>
                <c:pt idx="10967">
                  <c:v>109.67000000000007</c:v>
                </c:pt>
                <c:pt idx="10968">
                  <c:v>109.68000000000006</c:v>
                </c:pt>
                <c:pt idx="10969">
                  <c:v>109.69000000000005</c:v>
                </c:pt>
                <c:pt idx="10970">
                  <c:v>109.70000000000005</c:v>
                </c:pt>
                <c:pt idx="10971">
                  <c:v>109.71000000000004</c:v>
                </c:pt>
                <c:pt idx="10972">
                  <c:v>109.72000000000003</c:v>
                </c:pt>
                <c:pt idx="10973">
                  <c:v>109.73000000000002</c:v>
                </c:pt>
                <c:pt idx="10974">
                  <c:v>109.74000000000001</c:v>
                </c:pt>
                <c:pt idx="10975">
                  <c:v>109.75</c:v>
                </c:pt>
                <c:pt idx="10976">
                  <c:v>109.75999999999999</c:v>
                </c:pt>
                <c:pt idx="10977">
                  <c:v>109.76999999999998</c:v>
                </c:pt>
                <c:pt idx="10978">
                  <c:v>109.77999999999997</c:v>
                </c:pt>
                <c:pt idx="10979">
                  <c:v>109.79000000000019</c:v>
                </c:pt>
                <c:pt idx="10980">
                  <c:v>109.80000000000018</c:v>
                </c:pt>
                <c:pt idx="10981">
                  <c:v>109.81000000000017</c:v>
                </c:pt>
                <c:pt idx="10982">
                  <c:v>109.82000000000016</c:v>
                </c:pt>
                <c:pt idx="10983">
                  <c:v>109.83000000000015</c:v>
                </c:pt>
                <c:pt idx="10984">
                  <c:v>109.84000000000015</c:v>
                </c:pt>
                <c:pt idx="10985">
                  <c:v>109.85000000000014</c:v>
                </c:pt>
                <c:pt idx="10986">
                  <c:v>109.86000000000013</c:v>
                </c:pt>
                <c:pt idx="10987">
                  <c:v>109.87000000000012</c:v>
                </c:pt>
                <c:pt idx="10988">
                  <c:v>109.88000000000011</c:v>
                </c:pt>
                <c:pt idx="10989">
                  <c:v>109.8900000000001</c:v>
                </c:pt>
                <c:pt idx="10990">
                  <c:v>109.90000000000009</c:v>
                </c:pt>
                <c:pt idx="10991">
                  <c:v>109.91000000000008</c:v>
                </c:pt>
                <c:pt idx="10992">
                  <c:v>109.92000000000007</c:v>
                </c:pt>
                <c:pt idx="10993">
                  <c:v>109.93000000000006</c:v>
                </c:pt>
                <c:pt idx="10994">
                  <c:v>109.94000000000005</c:v>
                </c:pt>
                <c:pt idx="10995">
                  <c:v>109.95000000000005</c:v>
                </c:pt>
                <c:pt idx="10996">
                  <c:v>109.96000000000004</c:v>
                </c:pt>
                <c:pt idx="10997">
                  <c:v>109.97000000000003</c:v>
                </c:pt>
                <c:pt idx="10998">
                  <c:v>109.98000000000002</c:v>
                </c:pt>
                <c:pt idx="10999">
                  <c:v>109.99000000000001</c:v>
                </c:pt>
                <c:pt idx="11000">
                  <c:v>110</c:v>
                </c:pt>
                <c:pt idx="11001">
                  <c:v>110.00999999999999</c:v>
                </c:pt>
                <c:pt idx="11002">
                  <c:v>110.01999999999998</c:v>
                </c:pt>
                <c:pt idx="11003">
                  <c:v>110.02999999999997</c:v>
                </c:pt>
                <c:pt idx="11004">
                  <c:v>110.04000000000019</c:v>
                </c:pt>
                <c:pt idx="11005">
                  <c:v>110.05000000000018</c:v>
                </c:pt>
                <c:pt idx="11006">
                  <c:v>110.06000000000017</c:v>
                </c:pt>
                <c:pt idx="11007">
                  <c:v>110.07000000000016</c:v>
                </c:pt>
                <c:pt idx="11008">
                  <c:v>110.08000000000015</c:v>
                </c:pt>
                <c:pt idx="11009">
                  <c:v>110.09000000000015</c:v>
                </c:pt>
                <c:pt idx="11010">
                  <c:v>110.10000000000014</c:v>
                </c:pt>
                <c:pt idx="11011">
                  <c:v>110.11000000000013</c:v>
                </c:pt>
                <c:pt idx="11012">
                  <c:v>110.12000000000012</c:v>
                </c:pt>
                <c:pt idx="11013">
                  <c:v>110.13000000000011</c:v>
                </c:pt>
                <c:pt idx="11014">
                  <c:v>110.1400000000001</c:v>
                </c:pt>
                <c:pt idx="11015">
                  <c:v>110.15000000000009</c:v>
                </c:pt>
                <c:pt idx="11016">
                  <c:v>110.16000000000008</c:v>
                </c:pt>
                <c:pt idx="11017">
                  <c:v>110.17000000000007</c:v>
                </c:pt>
                <c:pt idx="11018">
                  <c:v>110.18000000000006</c:v>
                </c:pt>
                <c:pt idx="11019">
                  <c:v>110.19000000000005</c:v>
                </c:pt>
                <c:pt idx="11020">
                  <c:v>110.20000000000005</c:v>
                </c:pt>
                <c:pt idx="11021">
                  <c:v>110.21000000000004</c:v>
                </c:pt>
                <c:pt idx="11022">
                  <c:v>110.22000000000003</c:v>
                </c:pt>
                <c:pt idx="11023">
                  <c:v>110.23000000000002</c:v>
                </c:pt>
                <c:pt idx="11024">
                  <c:v>110.24000000000001</c:v>
                </c:pt>
                <c:pt idx="11025">
                  <c:v>110.25</c:v>
                </c:pt>
                <c:pt idx="11026">
                  <c:v>110.25999999999999</c:v>
                </c:pt>
                <c:pt idx="11027">
                  <c:v>110.26999999999998</c:v>
                </c:pt>
                <c:pt idx="11028">
                  <c:v>110.27999999999997</c:v>
                </c:pt>
                <c:pt idx="11029">
                  <c:v>110.29000000000019</c:v>
                </c:pt>
                <c:pt idx="11030">
                  <c:v>110.30000000000018</c:v>
                </c:pt>
                <c:pt idx="11031">
                  <c:v>110.31000000000017</c:v>
                </c:pt>
                <c:pt idx="11032">
                  <c:v>110.32000000000016</c:v>
                </c:pt>
                <c:pt idx="11033">
                  <c:v>110.33000000000015</c:v>
                </c:pt>
                <c:pt idx="11034">
                  <c:v>110.34000000000015</c:v>
                </c:pt>
                <c:pt idx="11035">
                  <c:v>110.35000000000014</c:v>
                </c:pt>
                <c:pt idx="11036">
                  <c:v>110.36000000000013</c:v>
                </c:pt>
                <c:pt idx="11037">
                  <c:v>110.37000000000012</c:v>
                </c:pt>
                <c:pt idx="11038">
                  <c:v>110.38000000000011</c:v>
                </c:pt>
                <c:pt idx="11039">
                  <c:v>110.3900000000001</c:v>
                </c:pt>
                <c:pt idx="11040">
                  <c:v>110.40000000000009</c:v>
                </c:pt>
                <c:pt idx="11041">
                  <c:v>110.41000000000008</c:v>
                </c:pt>
                <c:pt idx="11042">
                  <c:v>110.42000000000007</c:v>
                </c:pt>
                <c:pt idx="11043">
                  <c:v>110.43000000000006</c:v>
                </c:pt>
                <c:pt idx="11044">
                  <c:v>110.44000000000005</c:v>
                </c:pt>
                <c:pt idx="11045">
                  <c:v>110.45000000000005</c:v>
                </c:pt>
                <c:pt idx="11046">
                  <c:v>110.46000000000004</c:v>
                </c:pt>
                <c:pt idx="11047">
                  <c:v>110.47000000000003</c:v>
                </c:pt>
                <c:pt idx="11048">
                  <c:v>110.48000000000002</c:v>
                </c:pt>
                <c:pt idx="11049">
                  <c:v>110.49000000000001</c:v>
                </c:pt>
                <c:pt idx="11050">
                  <c:v>110.5</c:v>
                </c:pt>
                <c:pt idx="11051">
                  <c:v>110.50999999999999</c:v>
                </c:pt>
                <c:pt idx="11052">
                  <c:v>110.51999999999998</c:v>
                </c:pt>
                <c:pt idx="11053">
                  <c:v>110.52999999999997</c:v>
                </c:pt>
                <c:pt idx="11054">
                  <c:v>110.54000000000019</c:v>
                </c:pt>
                <c:pt idx="11055">
                  <c:v>110.55000000000018</c:v>
                </c:pt>
                <c:pt idx="11056">
                  <c:v>110.56000000000017</c:v>
                </c:pt>
                <c:pt idx="11057">
                  <c:v>110.57000000000016</c:v>
                </c:pt>
                <c:pt idx="11058">
                  <c:v>110.58000000000015</c:v>
                </c:pt>
                <c:pt idx="11059">
                  <c:v>110.59000000000015</c:v>
                </c:pt>
                <c:pt idx="11060">
                  <c:v>110.60000000000014</c:v>
                </c:pt>
                <c:pt idx="11061">
                  <c:v>110.61000000000013</c:v>
                </c:pt>
                <c:pt idx="11062">
                  <c:v>110.62000000000012</c:v>
                </c:pt>
                <c:pt idx="11063">
                  <c:v>110.63000000000011</c:v>
                </c:pt>
                <c:pt idx="11064">
                  <c:v>110.6400000000001</c:v>
                </c:pt>
                <c:pt idx="11065">
                  <c:v>110.65000000000009</c:v>
                </c:pt>
                <c:pt idx="11066">
                  <c:v>110.66000000000008</c:v>
                </c:pt>
                <c:pt idx="11067">
                  <c:v>110.67000000000007</c:v>
                </c:pt>
                <c:pt idx="11068">
                  <c:v>110.68000000000006</c:v>
                </c:pt>
                <c:pt idx="11069">
                  <c:v>110.69000000000005</c:v>
                </c:pt>
                <c:pt idx="11070">
                  <c:v>110.70000000000005</c:v>
                </c:pt>
                <c:pt idx="11071">
                  <c:v>110.71000000000004</c:v>
                </c:pt>
                <c:pt idx="11072">
                  <c:v>110.72000000000003</c:v>
                </c:pt>
                <c:pt idx="11073">
                  <c:v>110.73000000000002</c:v>
                </c:pt>
                <c:pt idx="11074">
                  <c:v>110.74000000000001</c:v>
                </c:pt>
                <c:pt idx="11075">
                  <c:v>110.75</c:v>
                </c:pt>
                <c:pt idx="11076">
                  <c:v>110.75999999999999</c:v>
                </c:pt>
                <c:pt idx="11077">
                  <c:v>110.76999999999998</c:v>
                </c:pt>
                <c:pt idx="11078">
                  <c:v>110.77999999999997</c:v>
                </c:pt>
                <c:pt idx="11079">
                  <c:v>110.79000000000019</c:v>
                </c:pt>
                <c:pt idx="11080">
                  <c:v>110.80000000000018</c:v>
                </c:pt>
                <c:pt idx="11081">
                  <c:v>110.81000000000017</c:v>
                </c:pt>
                <c:pt idx="11082">
                  <c:v>110.82000000000016</c:v>
                </c:pt>
                <c:pt idx="11083">
                  <c:v>110.83000000000015</c:v>
                </c:pt>
                <c:pt idx="11084">
                  <c:v>110.84000000000015</c:v>
                </c:pt>
                <c:pt idx="11085">
                  <c:v>110.85000000000014</c:v>
                </c:pt>
                <c:pt idx="11086">
                  <c:v>110.86000000000013</c:v>
                </c:pt>
                <c:pt idx="11087">
                  <c:v>110.87000000000012</c:v>
                </c:pt>
                <c:pt idx="11088">
                  <c:v>110.88000000000011</c:v>
                </c:pt>
                <c:pt idx="11089">
                  <c:v>110.8900000000001</c:v>
                </c:pt>
                <c:pt idx="11090">
                  <c:v>110.90000000000009</c:v>
                </c:pt>
                <c:pt idx="11091">
                  <c:v>110.91000000000008</c:v>
                </c:pt>
                <c:pt idx="11092">
                  <c:v>110.92000000000007</c:v>
                </c:pt>
                <c:pt idx="11093">
                  <c:v>110.93000000000006</c:v>
                </c:pt>
                <c:pt idx="11094">
                  <c:v>110.94000000000005</c:v>
                </c:pt>
                <c:pt idx="11095">
                  <c:v>110.95000000000005</c:v>
                </c:pt>
                <c:pt idx="11096">
                  <c:v>110.96000000000004</c:v>
                </c:pt>
                <c:pt idx="11097">
                  <c:v>110.97000000000003</c:v>
                </c:pt>
                <c:pt idx="11098">
                  <c:v>110.98000000000002</c:v>
                </c:pt>
                <c:pt idx="11099">
                  <c:v>110.99000000000001</c:v>
                </c:pt>
                <c:pt idx="11100">
                  <c:v>111</c:v>
                </c:pt>
                <c:pt idx="11101">
                  <c:v>111.00999999999999</c:v>
                </c:pt>
                <c:pt idx="11102">
                  <c:v>111.01999999999998</c:v>
                </c:pt>
                <c:pt idx="11103">
                  <c:v>111.02999999999997</c:v>
                </c:pt>
                <c:pt idx="11104">
                  <c:v>111.04000000000019</c:v>
                </c:pt>
                <c:pt idx="11105">
                  <c:v>111.05000000000018</c:v>
                </c:pt>
                <c:pt idx="11106">
                  <c:v>111.06000000000017</c:v>
                </c:pt>
                <c:pt idx="11107">
                  <c:v>111.07000000000016</c:v>
                </c:pt>
                <c:pt idx="11108">
                  <c:v>111.08000000000015</c:v>
                </c:pt>
                <c:pt idx="11109">
                  <c:v>111.09000000000015</c:v>
                </c:pt>
                <c:pt idx="11110">
                  <c:v>111.10000000000014</c:v>
                </c:pt>
                <c:pt idx="11111">
                  <c:v>111.11000000000013</c:v>
                </c:pt>
                <c:pt idx="11112">
                  <c:v>111.12000000000012</c:v>
                </c:pt>
                <c:pt idx="11113">
                  <c:v>111.13000000000011</c:v>
                </c:pt>
                <c:pt idx="11114">
                  <c:v>111.1400000000001</c:v>
                </c:pt>
                <c:pt idx="11115">
                  <c:v>111.15000000000009</c:v>
                </c:pt>
                <c:pt idx="11116">
                  <c:v>111.16000000000008</c:v>
                </c:pt>
                <c:pt idx="11117">
                  <c:v>111.17000000000007</c:v>
                </c:pt>
                <c:pt idx="11118">
                  <c:v>111.18000000000006</c:v>
                </c:pt>
                <c:pt idx="11119">
                  <c:v>111.19000000000005</c:v>
                </c:pt>
                <c:pt idx="11120">
                  <c:v>111.20000000000005</c:v>
                </c:pt>
                <c:pt idx="11121">
                  <c:v>111.21000000000004</c:v>
                </c:pt>
                <c:pt idx="11122">
                  <c:v>111.22000000000003</c:v>
                </c:pt>
                <c:pt idx="11123">
                  <c:v>111.23000000000002</c:v>
                </c:pt>
                <c:pt idx="11124">
                  <c:v>111.24000000000001</c:v>
                </c:pt>
                <c:pt idx="11125">
                  <c:v>111.25</c:v>
                </c:pt>
                <c:pt idx="11126">
                  <c:v>111.25999999999999</c:v>
                </c:pt>
                <c:pt idx="11127">
                  <c:v>111.26999999999998</c:v>
                </c:pt>
                <c:pt idx="11128">
                  <c:v>111.27999999999997</c:v>
                </c:pt>
                <c:pt idx="11129">
                  <c:v>111.29000000000019</c:v>
                </c:pt>
                <c:pt idx="11130">
                  <c:v>111.30000000000018</c:v>
                </c:pt>
                <c:pt idx="11131">
                  <c:v>111.31000000000017</c:v>
                </c:pt>
                <c:pt idx="11132">
                  <c:v>111.32000000000016</c:v>
                </c:pt>
                <c:pt idx="11133">
                  <c:v>111.33000000000015</c:v>
                </c:pt>
                <c:pt idx="11134">
                  <c:v>111.34000000000015</c:v>
                </c:pt>
                <c:pt idx="11135">
                  <c:v>111.35000000000014</c:v>
                </c:pt>
                <c:pt idx="11136">
                  <c:v>111.36000000000013</c:v>
                </c:pt>
                <c:pt idx="11137">
                  <c:v>111.37000000000012</c:v>
                </c:pt>
                <c:pt idx="11138">
                  <c:v>111.38000000000011</c:v>
                </c:pt>
                <c:pt idx="11139">
                  <c:v>111.3900000000001</c:v>
                </c:pt>
                <c:pt idx="11140">
                  <c:v>111.40000000000009</c:v>
                </c:pt>
                <c:pt idx="11141">
                  <c:v>111.41000000000008</c:v>
                </c:pt>
                <c:pt idx="11142">
                  <c:v>111.42000000000007</c:v>
                </c:pt>
                <c:pt idx="11143">
                  <c:v>111.43000000000006</c:v>
                </c:pt>
                <c:pt idx="11144">
                  <c:v>111.44000000000005</c:v>
                </c:pt>
                <c:pt idx="11145">
                  <c:v>111.45000000000005</c:v>
                </c:pt>
                <c:pt idx="11146">
                  <c:v>111.46000000000004</c:v>
                </c:pt>
                <c:pt idx="11147">
                  <c:v>111.47000000000003</c:v>
                </c:pt>
                <c:pt idx="11148">
                  <c:v>111.48000000000002</c:v>
                </c:pt>
                <c:pt idx="11149">
                  <c:v>111.49000000000001</c:v>
                </c:pt>
                <c:pt idx="11150">
                  <c:v>111.5</c:v>
                </c:pt>
                <c:pt idx="11151">
                  <c:v>111.50999999999999</c:v>
                </c:pt>
                <c:pt idx="11152">
                  <c:v>111.51999999999998</c:v>
                </c:pt>
                <c:pt idx="11153">
                  <c:v>111.52999999999997</c:v>
                </c:pt>
                <c:pt idx="11154">
                  <c:v>111.54000000000019</c:v>
                </c:pt>
                <c:pt idx="11155">
                  <c:v>111.55000000000018</c:v>
                </c:pt>
                <c:pt idx="11156">
                  <c:v>111.56000000000017</c:v>
                </c:pt>
                <c:pt idx="11157">
                  <c:v>111.57000000000016</c:v>
                </c:pt>
                <c:pt idx="11158">
                  <c:v>111.58000000000015</c:v>
                </c:pt>
                <c:pt idx="11159">
                  <c:v>111.59000000000015</c:v>
                </c:pt>
                <c:pt idx="11160">
                  <c:v>111.60000000000014</c:v>
                </c:pt>
                <c:pt idx="11161">
                  <c:v>111.61000000000013</c:v>
                </c:pt>
                <c:pt idx="11162">
                  <c:v>111.62000000000012</c:v>
                </c:pt>
                <c:pt idx="11163">
                  <c:v>111.63000000000011</c:v>
                </c:pt>
                <c:pt idx="11164">
                  <c:v>111.6400000000001</c:v>
                </c:pt>
                <c:pt idx="11165">
                  <c:v>111.65000000000009</c:v>
                </c:pt>
                <c:pt idx="11166">
                  <c:v>111.66000000000008</c:v>
                </c:pt>
                <c:pt idx="11167">
                  <c:v>111.67000000000007</c:v>
                </c:pt>
                <c:pt idx="11168">
                  <c:v>111.68000000000006</c:v>
                </c:pt>
                <c:pt idx="11169">
                  <c:v>111.69000000000005</c:v>
                </c:pt>
                <c:pt idx="11170">
                  <c:v>111.70000000000005</c:v>
                </c:pt>
                <c:pt idx="11171">
                  <c:v>111.71000000000004</c:v>
                </c:pt>
                <c:pt idx="11172">
                  <c:v>111.72000000000003</c:v>
                </c:pt>
                <c:pt idx="11173">
                  <c:v>111.73000000000002</c:v>
                </c:pt>
                <c:pt idx="11174">
                  <c:v>111.74000000000001</c:v>
                </c:pt>
                <c:pt idx="11175">
                  <c:v>111.75</c:v>
                </c:pt>
                <c:pt idx="11176">
                  <c:v>111.75999999999999</c:v>
                </c:pt>
                <c:pt idx="11177">
                  <c:v>111.76999999999998</c:v>
                </c:pt>
                <c:pt idx="11178">
                  <c:v>111.77999999999997</c:v>
                </c:pt>
                <c:pt idx="11179">
                  <c:v>111.79000000000019</c:v>
                </c:pt>
                <c:pt idx="11180">
                  <c:v>111.80000000000018</c:v>
                </c:pt>
                <c:pt idx="11181">
                  <c:v>111.81000000000017</c:v>
                </c:pt>
                <c:pt idx="11182">
                  <c:v>111.82000000000016</c:v>
                </c:pt>
                <c:pt idx="11183">
                  <c:v>111.83000000000015</c:v>
                </c:pt>
                <c:pt idx="11184">
                  <c:v>111.84000000000015</c:v>
                </c:pt>
                <c:pt idx="11185">
                  <c:v>111.85000000000014</c:v>
                </c:pt>
                <c:pt idx="11186">
                  <c:v>111.86000000000013</c:v>
                </c:pt>
                <c:pt idx="11187">
                  <c:v>111.87000000000012</c:v>
                </c:pt>
                <c:pt idx="11188">
                  <c:v>111.88000000000011</c:v>
                </c:pt>
                <c:pt idx="11189">
                  <c:v>111.8900000000001</c:v>
                </c:pt>
                <c:pt idx="11190">
                  <c:v>111.90000000000009</c:v>
                </c:pt>
                <c:pt idx="11191">
                  <c:v>111.91000000000008</c:v>
                </c:pt>
                <c:pt idx="11192">
                  <c:v>111.92000000000007</c:v>
                </c:pt>
                <c:pt idx="11193">
                  <c:v>111.93000000000006</c:v>
                </c:pt>
                <c:pt idx="11194">
                  <c:v>111.94000000000005</c:v>
                </c:pt>
                <c:pt idx="11195">
                  <c:v>111.95000000000005</c:v>
                </c:pt>
                <c:pt idx="11196">
                  <c:v>111.96000000000004</c:v>
                </c:pt>
                <c:pt idx="11197">
                  <c:v>111.97000000000003</c:v>
                </c:pt>
                <c:pt idx="11198">
                  <c:v>111.98000000000002</c:v>
                </c:pt>
                <c:pt idx="11199">
                  <c:v>111.99000000000001</c:v>
                </c:pt>
                <c:pt idx="11200">
                  <c:v>112</c:v>
                </c:pt>
                <c:pt idx="11201">
                  <c:v>112.00999999999999</c:v>
                </c:pt>
                <c:pt idx="11202">
                  <c:v>112.01999999999998</c:v>
                </c:pt>
                <c:pt idx="11203">
                  <c:v>112.02999999999997</c:v>
                </c:pt>
                <c:pt idx="11204">
                  <c:v>112.04000000000019</c:v>
                </c:pt>
                <c:pt idx="11205">
                  <c:v>112.05000000000018</c:v>
                </c:pt>
                <c:pt idx="11206">
                  <c:v>112.06000000000017</c:v>
                </c:pt>
                <c:pt idx="11207">
                  <c:v>112.07000000000016</c:v>
                </c:pt>
                <c:pt idx="11208">
                  <c:v>112.08000000000015</c:v>
                </c:pt>
                <c:pt idx="11209">
                  <c:v>112.09000000000015</c:v>
                </c:pt>
                <c:pt idx="11210">
                  <c:v>112.10000000000014</c:v>
                </c:pt>
                <c:pt idx="11211">
                  <c:v>112.11000000000013</c:v>
                </c:pt>
                <c:pt idx="11212">
                  <c:v>112.12000000000012</c:v>
                </c:pt>
                <c:pt idx="11213">
                  <c:v>112.13000000000011</c:v>
                </c:pt>
                <c:pt idx="11214">
                  <c:v>112.1400000000001</c:v>
                </c:pt>
                <c:pt idx="11215">
                  <c:v>112.15000000000009</c:v>
                </c:pt>
                <c:pt idx="11216">
                  <c:v>112.16000000000008</c:v>
                </c:pt>
                <c:pt idx="11217">
                  <c:v>112.17000000000007</c:v>
                </c:pt>
                <c:pt idx="11218">
                  <c:v>112.18000000000006</c:v>
                </c:pt>
                <c:pt idx="11219">
                  <c:v>112.19000000000005</c:v>
                </c:pt>
                <c:pt idx="11220">
                  <c:v>112.20000000000005</c:v>
                </c:pt>
                <c:pt idx="11221">
                  <c:v>112.21000000000004</c:v>
                </c:pt>
                <c:pt idx="11222">
                  <c:v>112.22000000000003</c:v>
                </c:pt>
                <c:pt idx="11223">
                  <c:v>112.23000000000002</c:v>
                </c:pt>
                <c:pt idx="11224">
                  <c:v>112.24000000000001</c:v>
                </c:pt>
                <c:pt idx="11225">
                  <c:v>112.25</c:v>
                </c:pt>
                <c:pt idx="11226">
                  <c:v>112.25999999999999</c:v>
                </c:pt>
                <c:pt idx="11227">
                  <c:v>112.26999999999998</c:v>
                </c:pt>
                <c:pt idx="11228">
                  <c:v>112.27999999999997</c:v>
                </c:pt>
                <c:pt idx="11229">
                  <c:v>112.29000000000019</c:v>
                </c:pt>
                <c:pt idx="11230">
                  <c:v>112.30000000000018</c:v>
                </c:pt>
                <c:pt idx="11231">
                  <c:v>112.31000000000017</c:v>
                </c:pt>
                <c:pt idx="11232">
                  <c:v>112.32000000000016</c:v>
                </c:pt>
                <c:pt idx="11233">
                  <c:v>112.33000000000015</c:v>
                </c:pt>
                <c:pt idx="11234">
                  <c:v>112.34000000000015</c:v>
                </c:pt>
                <c:pt idx="11235">
                  <c:v>112.35000000000014</c:v>
                </c:pt>
                <c:pt idx="11236">
                  <c:v>112.36000000000013</c:v>
                </c:pt>
                <c:pt idx="11237">
                  <c:v>112.37000000000012</c:v>
                </c:pt>
                <c:pt idx="11238">
                  <c:v>112.38000000000011</c:v>
                </c:pt>
                <c:pt idx="11239">
                  <c:v>112.3900000000001</c:v>
                </c:pt>
                <c:pt idx="11240">
                  <c:v>112.40000000000009</c:v>
                </c:pt>
                <c:pt idx="11241">
                  <c:v>112.41000000000008</c:v>
                </c:pt>
                <c:pt idx="11242">
                  <c:v>112.42000000000007</c:v>
                </c:pt>
                <c:pt idx="11243">
                  <c:v>112.43000000000006</c:v>
                </c:pt>
                <c:pt idx="11244">
                  <c:v>112.44000000000005</c:v>
                </c:pt>
                <c:pt idx="11245">
                  <c:v>112.45000000000005</c:v>
                </c:pt>
                <c:pt idx="11246">
                  <c:v>112.46000000000004</c:v>
                </c:pt>
                <c:pt idx="11247">
                  <c:v>112.47000000000003</c:v>
                </c:pt>
                <c:pt idx="11248">
                  <c:v>112.48000000000002</c:v>
                </c:pt>
                <c:pt idx="11249">
                  <c:v>112.49000000000001</c:v>
                </c:pt>
                <c:pt idx="11250">
                  <c:v>112.5</c:v>
                </c:pt>
                <c:pt idx="11251">
                  <c:v>112.50999999999999</c:v>
                </c:pt>
                <c:pt idx="11252">
                  <c:v>112.51999999999998</c:v>
                </c:pt>
                <c:pt idx="11253">
                  <c:v>112.52999999999997</c:v>
                </c:pt>
                <c:pt idx="11254">
                  <c:v>112.54000000000019</c:v>
                </c:pt>
                <c:pt idx="11255">
                  <c:v>112.55000000000018</c:v>
                </c:pt>
                <c:pt idx="11256">
                  <c:v>112.56000000000017</c:v>
                </c:pt>
                <c:pt idx="11257">
                  <c:v>112.57000000000016</c:v>
                </c:pt>
                <c:pt idx="11258">
                  <c:v>112.58000000000015</c:v>
                </c:pt>
                <c:pt idx="11259">
                  <c:v>112.59000000000015</c:v>
                </c:pt>
                <c:pt idx="11260">
                  <c:v>112.60000000000014</c:v>
                </c:pt>
                <c:pt idx="11261">
                  <c:v>112.61000000000013</c:v>
                </c:pt>
                <c:pt idx="11262">
                  <c:v>112.62000000000012</c:v>
                </c:pt>
                <c:pt idx="11263">
                  <c:v>112.63000000000011</c:v>
                </c:pt>
                <c:pt idx="11264">
                  <c:v>112.6400000000001</c:v>
                </c:pt>
                <c:pt idx="11265">
                  <c:v>112.65000000000009</c:v>
                </c:pt>
                <c:pt idx="11266">
                  <c:v>112.66000000000008</c:v>
                </c:pt>
                <c:pt idx="11267">
                  <c:v>112.67000000000007</c:v>
                </c:pt>
                <c:pt idx="11268">
                  <c:v>112.68000000000006</c:v>
                </c:pt>
                <c:pt idx="11269">
                  <c:v>112.69000000000005</c:v>
                </c:pt>
                <c:pt idx="11270">
                  <c:v>112.70000000000005</c:v>
                </c:pt>
                <c:pt idx="11271">
                  <c:v>112.71000000000004</c:v>
                </c:pt>
                <c:pt idx="11272">
                  <c:v>112.72000000000003</c:v>
                </c:pt>
                <c:pt idx="11273">
                  <c:v>112.73000000000002</c:v>
                </c:pt>
                <c:pt idx="11274">
                  <c:v>112.74000000000001</c:v>
                </c:pt>
                <c:pt idx="11275">
                  <c:v>112.75</c:v>
                </c:pt>
                <c:pt idx="11276">
                  <c:v>112.75999999999999</c:v>
                </c:pt>
                <c:pt idx="11277">
                  <c:v>112.76999999999998</c:v>
                </c:pt>
                <c:pt idx="11278">
                  <c:v>112.77999999999997</c:v>
                </c:pt>
                <c:pt idx="11279">
                  <c:v>112.79000000000019</c:v>
                </c:pt>
                <c:pt idx="11280">
                  <c:v>112.80000000000018</c:v>
                </c:pt>
                <c:pt idx="11281">
                  <c:v>112.81000000000017</c:v>
                </c:pt>
                <c:pt idx="11282">
                  <c:v>112.82000000000016</c:v>
                </c:pt>
                <c:pt idx="11283">
                  <c:v>112.83000000000015</c:v>
                </c:pt>
                <c:pt idx="11284">
                  <c:v>112.84000000000015</c:v>
                </c:pt>
                <c:pt idx="11285">
                  <c:v>112.85000000000014</c:v>
                </c:pt>
                <c:pt idx="11286">
                  <c:v>112.86000000000013</c:v>
                </c:pt>
                <c:pt idx="11287">
                  <c:v>112.87000000000012</c:v>
                </c:pt>
                <c:pt idx="11288">
                  <c:v>112.88000000000011</c:v>
                </c:pt>
                <c:pt idx="11289">
                  <c:v>112.8900000000001</c:v>
                </c:pt>
                <c:pt idx="11290">
                  <c:v>112.90000000000009</c:v>
                </c:pt>
                <c:pt idx="11291">
                  <c:v>112.91000000000008</c:v>
                </c:pt>
                <c:pt idx="11292">
                  <c:v>112.92000000000007</c:v>
                </c:pt>
                <c:pt idx="11293">
                  <c:v>112.93000000000006</c:v>
                </c:pt>
                <c:pt idx="11294">
                  <c:v>112.94000000000005</c:v>
                </c:pt>
                <c:pt idx="11295">
                  <c:v>112.95000000000005</c:v>
                </c:pt>
                <c:pt idx="11296">
                  <c:v>112.96000000000004</c:v>
                </c:pt>
                <c:pt idx="11297">
                  <c:v>112.97000000000003</c:v>
                </c:pt>
                <c:pt idx="11298">
                  <c:v>112.98000000000002</c:v>
                </c:pt>
                <c:pt idx="11299">
                  <c:v>112.99000000000001</c:v>
                </c:pt>
                <c:pt idx="11300">
                  <c:v>113</c:v>
                </c:pt>
                <c:pt idx="11301">
                  <c:v>113.00999999999999</c:v>
                </c:pt>
                <c:pt idx="11302">
                  <c:v>113.01999999999998</c:v>
                </c:pt>
                <c:pt idx="11303">
                  <c:v>113.02999999999997</c:v>
                </c:pt>
                <c:pt idx="11304">
                  <c:v>113.04000000000019</c:v>
                </c:pt>
                <c:pt idx="11305">
                  <c:v>113.05000000000018</c:v>
                </c:pt>
                <c:pt idx="11306">
                  <c:v>113.06000000000017</c:v>
                </c:pt>
                <c:pt idx="11307">
                  <c:v>113.07000000000016</c:v>
                </c:pt>
                <c:pt idx="11308">
                  <c:v>113.08000000000015</c:v>
                </c:pt>
                <c:pt idx="11309">
                  <c:v>113.09000000000015</c:v>
                </c:pt>
                <c:pt idx="11310">
                  <c:v>113.10000000000014</c:v>
                </c:pt>
                <c:pt idx="11311">
                  <c:v>113.11000000000013</c:v>
                </c:pt>
                <c:pt idx="11312">
                  <c:v>113.12000000000012</c:v>
                </c:pt>
                <c:pt idx="11313">
                  <c:v>113.13000000000011</c:v>
                </c:pt>
                <c:pt idx="11314">
                  <c:v>113.1400000000001</c:v>
                </c:pt>
                <c:pt idx="11315">
                  <c:v>113.15000000000009</c:v>
                </c:pt>
                <c:pt idx="11316">
                  <c:v>113.16000000000008</c:v>
                </c:pt>
                <c:pt idx="11317">
                  <c:v>113.17000000000007</c:v>
                </c:pt>
                <c:pt idx="11318">
                  <c:v>113.18000000000006</c:v>
                </c:pt>
                <c:pt idx="11319">
                  <c:v>113.19000000000005</c:v>
                </c:pt>
                <c:pt idx="11320">
                  <c:v>113.20000000000005</c:v>
                </c:pt>
                <c:pt idx="11321">
                  <c:v>113.21000000000004</c:v>
                </c:pt>
                <c:pt idx="11322">
                  <c:v>113.22000000000003</c:v>
                </c:pt>
                <c:pt idx="11323">
                  <c:v>113.23000000000002</c:v>
                </c:pt>
                <c:pt idx="11324">
                  <c:v>113.24000000000001</c:v>
                </c:pt>
                <c:pt idx="11325">
                  <c:v>113.25</c:v>
                </c:pt>
                <c:pt idx="11326">
                  <c:v>113.25999999999999</c:v>
                </c:pt>
                <c:pt idx="11327">
                  <c:v>113.26999999999998</c:v>
                </c:pt>
                <c:pt idx="11328">
                  <c:v>113.27999999999997</c:v>
                </c:pt>
                <c:pt idx="11329">
                  <c:v>113.29000000000019</c:v>
                </c:pt>
                <c:pt idx="11330">
                  <c:v>113.30000000000018</c:v>
                </c:pt>
                <c:pt idx="11331">
                  <c:v>113.31000000000017</c:v>
                </c:pt>
                <c:pt idx="11332">
                  <c:v>113.32000000000016</c:v>
                </c:pt>
                <c:pt idx="11333">
                  <c:v>113.33000000000015</c:v>
                </c:pt>
                <c:pt idx="11334">
                  <c:v>113.34000000000015</c:v>
                </c:pt>
                <c:pt idx="11335">
                  <c:v>113.35000000000014</c:v>
                </c:pt>
                <c:pt idx="11336">
                  <c:v>113.36000000000013</c:v>
                </c:pt>
                <c:pt idx="11337">
                  <c:v>113.37000000000012</c:v>
                </c:pt>
                <c:pt idx="11338">
                  <c:v>113.38000000000011</c:v>
                </c:pt>
                <c:pt idx="11339">
                  <c:v>113.3900000000001</c:v>
                </c:pt>
                <c:pt idx="11340">
                  <c:v>113.40000000000009</c:v>
                </c:pt>
                <c:pt idx="11341">
                  <c:v>113.41000000000008</c:v>
                </c:pt>
                <c:pt idx="11342">
                  <c:v>113.42000000000007</c:v>
                </c:pt>
                <c:pt idx="11343">
                  <c:v>113.43000000000006</c:v>
                </c:pt>
                <c:pt idx="11344">
                  <c:v>113.44000000000005</c:v>
                </c:pt>
                <c:pt idx="11345">
                  <c:v>113.45000000000005</c:v>
                </c:pt>
                <c:pt idx="11346">
                  <c:v>113.46000000000004</c:v>
                </c:pt>
                <c:pt idx="11347">
                  <c:v>113.47000000000003</c:v>
                </c:pt>
                <c:pt idx="11348">
                  <c:v>113.48000000000002</c:v>
                </c:pt>
                <c:pt idx="11349">
                  <c:v>113.49000000000001</c:v>
                </c:pt>
                <c:pt idx="11350">
                  <c:v>113.5</c:v>
                </c:pt>
                <c:pt idx="11351">
                  <c:v>113.50999999999999</c:v>
                </c:pt>
                <c:pt idx="11352">
                  <c:v>113.51999999999998</c:v>
                </c:pt>
                <c:pt idx="11353">
                  <c:v>113.52999999999997</c:v>
                </c:pt>
                <c:pt idx="11354">
                  <c:v>113.54000000000019</c:v>
                </c:pt>
                <c:pt idx="11355">
                  <c:v>113.55000000000018</c:v>
                </c:pt>
                <c:pt idx="11356">
                  <c:v>113.56000000000017</c:v>
                </c:pt>
                <c:pt idx="11357">
                  <c:v>113.57000000000016</c:v>
                </c:pt>
                <c:pt idx="11358">
                  <c:v>113.58000000000015</c:v>
                </c:pt>
                <c:pt idx="11359">
                  <c:v>113.59000000000015</c:v>
                </c:pt>
                <c:pt idx="11360">
                  <c:v>113.60000000000014</c:v>
                </c:pt>
                <c:pt idx="11361">
                  <c:v>113.61000000000013</c:v>
                </c:pt>
                <c:pt idx="11362">
                  <c:v>113.62000000000012</c:v>
                </c:pt>
                <c:pt idx="11363">
                  <c:v>113.63000000000011</c:v>
                </c:pt>
                <c:pt idx="11364">
                  <c:v>113.6400000000001</c:v>
                </c:pt>
                <c:pt idx="11365">
                  <c:v>113.65000000000009</c:v>
                </c:pt>
                <c:pt idx="11366">
                  <c:v>113.66000000000008</c:v>
                </c:pt>
                <c:pt idx="11367">
                  <c:v>113.67000000000007</c:v>
                </c:pt>
                <c:pt idx="11368">
                  <c:v>113.68000000000006</c:v>
                </c:pt>
                <c:pt idx="11369">
                  <c:v>113.69000000000005</c:v>
                </c:pt>
                <c:pt idx="11370">
                  <c:v>113.70000000000005</c:v>
                </c:pt>
                <c:pt idx="11371">
                  <c:v>113.71000000000004</c:v>
                </c:pt>
                <c:pt idx="11372">
                  <c:v>113.72000000000003</c:v>
                </c:pt>
                <c:pt idx="11373">
                  <c:v>113.73000000000002</c:v>
                </c:pt>
                <c:pt idx="11374">
                  <c:v>113.74000000000001</c:v>
                </c:pt>
                <c:pt idx="11375">
                  <c:v>113.75</c:v>
                </c:pt>
                <c:pt idx="11376">
                  <c:v>113.75999999999999</c:v>
                </c:pt>
                <c:pt idx="11377">
                  <c:v>113.76999999999998</c:v>
                </c:pt>
                <c:pt idx="11378">
                  <c:v>113.77999999999997</c:v>
                </c:pt>
                <c:pt idx="11379">
                  <c:v>113.79000000000019</c:v>
                </c:pt>
                <c:pt idx="11380">
                  <c:v>113.80000000000018</c:v>
                </c:pt>
                <c:pt idx="11381">
                  <c:v>113.81000000000017</c:v>
                </c:pt>
              </c:numCache>
            </c:numRef>
          </c:xVal>
          <c:yVal>
            <c:numRef>
              <c:f>'Motegi Hot Lap (1)'!$R$3:$R$11384</c:f>
              <c:numCache>
                <c:formatCode>General</c:formatCode>
                <c:ptCount val="11382"/>
                <c:pt idx="0">
                  <c:v>2.7</c:v>
                </c:pt>
                <c:pt idx="1">
                  <c:v>2.8</c:v>
                </c:pt>
                <c:pt idx="2">
                  <c:v>3.1</c:v>
                </c:pt>
                <c:pt idx="3">
                  <c:v>3.5</c:v>
                </c:pt>
                <c:pt idx="4">
                  <c:v>3.6</c:v>
                </c:pt>
                <c:pt idx="5">
                  <c:v>3.3</c:v>
                </c:pt>
                <c:pt idx="6">
                  <c:v>2.6</c:v>
                </c:pt>
                <c:pt idx="7">
                  <c:v>2</c:v>
                </c:pt>
                <c:pt idx="8">
                  <c:v>1.7</c:v>
                </c:pt>
                <c:pt idx="9">
                  <c:v>1.5</c:v>
                </c:pt>
                <c:pt idx="10">
                  <c:v>1.3</c:v>
                </c:pt>
                <c:pt idx="11">
                  <c:v>0.9</c:v>
                </c:pt>
                <c:pt idx="12">
                  <c:v>0.7</c:v>
                </c:pt>
                <c:pt idx="13">
                  <c:v>0.6</c:v>
                </c:pt>
                <c:pt idx="14">
                  <c:v>0.6</c:v>
                </c:pt>
                <c:pt idx="15">
                  <c:v>0.7</c:v>
                </c:pt>
                <c:pt idx="16">
                  <c:v>0.6</c:v>
                </c:pt>
                <c:pt idx="17">
                  <c:v>0.6</c:v>
                </c:pt>
                <c:pt idx="18">
                  <c:v>0.6</c:v>
                </c:pt>
                <c:pt idx="19">
                  <c:v>0.6</c:v>
                </c:pt>
                <c:pt idx="20">
                  <c:v>0.6</c:v>
                </c:pt>
                <c:pt idx="21">
                  <c:v>0.7</c:v>
                </c:pt>
                <c:pt idx="22">
                  <c:v>0.7</c:v>
                </c:pt>
                <c:pt idx="23">
                  <c:v>0.7</c:v>
                </c:pt>
                <c:pt idx="24">
                  <c:v>0.7</c:v>
                </c:pt>
                <c:pt idx="25">
                  <c:v>0.7</c:v>
                </c:pt>
                <c:pt idx="26">
                  <c:v>0.7</c:v>
                </c:pt>
                <c:pt idx="27">
                  <c:v>0.6</c:v>
                </c:pt>
                <c:pt idx="28">
                  <c:v>0.6</c:v>
                </c:pt>
                <c:pt idx="29">
                  <c:v>0.7</c:v>
                </c:pt>
                <c:pt idx="30">
                  <c:v>1.6</c:v>
                </c:pt>
                <c:pt idx="31">
                  <c:v>5.5</c:v>
                </c:pt>
                <c:pt idx="32">
                  <c:v>12</c:v>
                </c:pt>
                <c:pt idx="33">
                  <c:v>14.9</c:v>
                </c:pt>
                <c:pt idx="34">
                  <c:v>14.3</c:v>
                </c:pt>
                <c:pt idx="35">
                  <c:v>13.2</c:v>
                </c:pt>
                <c:pt idx="36">
                  <c:v>11.6</c:v>
                </c:pt>
                <c:pt idx="37">
                  <c:v>9.6</c:v>
                </c:pt>
                <c:pt idx="38">
                  <c:v>8.6</c:v>
                </c:pt>
                <c:pt idx="39">
                  <c:v>8.3000000000000007</c:v>
                </c:pt>
                <c:pt idx="40">
                  <c:v>7.4</c:v>
                </c:pt>
                <c:pt idx="41">
                  <c:v>7</c:v>
                </c:pt>
                <c:pt idx="42">
                  <c:v>6.3</c:v>
                </c:pt>
                <c:pt idx="43">
                  <c:v>5.4</c:v>
                </c:pt>
                <c:pt idx="44">
                  <c:v>4.5</c:v>
                </c:pt>
                <c:pt idx="45">
                  <c:v>3.3</c:v>
                </c:pt>
                <c:pt idx="46">
                  <c:v>2.5</c:v>
                </c:pt>
                <c:pt idx="47">
                  <c:v>1.4</c:v>
                </c:pt>
                <c:pt idx="48">
                  <c:v>0.9</c:v>
                </c:pt>
                <c:pt idx="49">
                  <c:v>0.9</c:v>
                </c:pt>
                <c:pt idx="50">
                  <c:v>1</c:v>
                </c:pt>
                <c:pt idx="51">
                  <c:v>0.6</c:v>
                </c:pt>
                <c:pt idx="52">
                  <c:v>0.7</c:v>
                </c:pt>
                <c:pt idx="53">
                  <c:v>0.7</c:v>
                </c:pt>
                <c:pt idx="54">
                  <c:v>0.6</c:v>
                </c:pt>
                <c:pt idx="55">
                  <c:v>0.6</c:v>
                </c:pt>
                <c:pt idx="56">
                  <c:v>0.6</c:v>
                </c:pt>
                <c:pt idx="57">
                  <c:v>0.6</c:v>
                </c:pt>
                <c:pt idx="58">
                  <c:v>0.6</c:v>
                </c:pt>
                <c:pt idx="59">
                  <c:v>0.5</c:v>
                </c:pt>
                <c:pt idx="60">
                  <c:v>0.6</c:v>
                </c:pt>
                <c:pt idx="61">
                  <c:v>0.5</c:v>
                </c:pt>
                <c:pt idx="62">
                  <c:v>0.5</c:v>
                </c:pt>
                <c:pt idx="63">
                  <c:v>0.4</c:v>
                </c:pt>
                <c:pt idx="64">
                  <c:v>0.4</c:v>
                </c:pt>
                <c:pt idx="65">
                  <c:v>0.4</c:v>
                </c:pt>
                <c:pt idx="66">
                  <c:v>0.5</c:v>
                </c:pt>
                <c:pt idx="67">
                  <c:v>1.1000000000000001</c:v>
                </c:pt>
                <c:pt idx="68">
                  <c:v>2.2999999999999998</c:v>
                </c:pt>
                <c:pt idx="69">
                  <c:v>3.3</c:v>
                </c:pt>
                <c:pt idx="70">
                  <c:v>3.7</c:v>
                </c:pt>
                <c:pt idx="71">
                  <c:v>3.3</c:v>
                </c:pt>
                <c:pt idx="72">
                  <c:v>2.6</c:v>
                </c:pt>
                <c:pt idx="73">
                  <c:v>2.2000000000000002</c:v>
                </c:pt>
                <c:pt idx="74">
                  <c:v>1.8</c:v>
                </c:pt>
                <c:pt idx="75">
                  <c:v>2</c:v>
                </c:pt>
                <c:pt idx="76">
                  <c:v>2.9</c:v>
                </c:pt>
                <c:pt idx="77">
                  <c:v>3.6</c:v>
                </c:pt>
                <c:pt idx="78">
                  <c:v>4</c:v>
                </c:pt>
                <c:pt idx="79">
                  <c:v>3.9</c:v>
                </c:pt>
                <c:pt idx="80">
                  <c:v>3.4</c:v>
                </c:pt>
                <c:pt idx="81">
                  <c:v>2.8</c:v>
                </c:pt>
                <c:pt idx="82">
                  <c:v>1.9</c:v>
                </c:pt>
                <c:pt idx="83">
                  <c:v>1</c:v>
                </c:pt>
                <c:pt idx="84">
                  <c:v>1.3</c:v>
                </c:pt>
                <c:pt idx="85">
                  <c:v>1.5</c:v>
                </c:pt>
                <c:pt idx="86">
                  <c:v>1.4</c:v>
                </c:pt>
                <c:pt idx="87">
                  <c:v>1.6</c:v>
                </c:pt>
                <c:pt idx="88">
                  <c:v>1.6</c:v>
                </c:pt>
                <c:pt idx="89">
                  <c:v>1.5</c:v>
                </c:pt>
                <c:pt idx="90">
                  <c:v>1.3</c:v>
                </c:pt>
                <c:pt idx="91">
                  <c:v>0.8</c:v>
                </c:pt>
                <c:pt idx="92">
                  <c:v>0.6</c:v>
                </c:pt>
                <c:pt idx="93">
                  <c:v>0.7</c:v>
                </c:pt>
                <c:pt idx="94">
                  <c:v>0.6</c:v>
                </c:pt>
                <c:pt idx="95">
                  <c:v>0.6</c:v>
                </c:pt>
                <c:pt idx="96">
                  <c:v>0.6</c:v>
                </c:pt>
                <c:pt idx="97">
                  <c:v>0.6</c:v>
                </c:pt>
                <c:pt idx="98">
                  <c:v>0.6</c:v>
                </c:pt>
                <c:pt idx="99">
                  <c:v>0.6</c:v>
                </c:pt>
                <c:pt idx="100">
                  <c:v>0.6</c:v>
                </c:pt>
                <c:pt idx="101">
                  <c:v>0.6</c:v>
                </c:pt>
                <c:pt idx="102">
                  <c:v>0.7</c:v>
                </c:pt>
                <c:pt idx="103">
                  <c:v>0.6</c:v>
                </c:pt>
                <c:pt idx="104">
                  <c:v>0.6</c:v>
                </c:pt>
                <c:pt idx="105">
                  <c:v>0.6</c:v>
                </c:pt>
                <c:pt idx="106">
                  <c:v>0.7</c:v>
                </c:pt>
                <c:pt idx="107">
                  <c:v>0.7</c:v>
                </c:pt>
                <c:pt idx="108">
                  <c:v>0.5</c:v>
                </c:pt>
                <c:pt idx="109">
                  <c:v>0.6</c:v>
                </c:pt>
                <c:pt idx="110">
                  <c:v>0.6</c:v>
                </c:pt>
                <c:pt idx="111">
                  <c:v>0.6</c:v>
                </c:pt>
                <c:pt idx="112">
                  <c:v>0.5</c:v>
                </c:pt>
                <c:pt idx="113">
                  <c:v>0.7</c:v>
                </c:pt>
                <c:pt idx="114">
                  <c:v>0.6</c:v>
                </c:pt>
                <c:pt idx="115">
                  <c:v>1.1000000000000001</c:v>
                </c:pt>
                <c:pt idx="116">
                  <c:v>2.6</c:v>
                </c:pt>
                <c:pt idx="117">
                  <c:v>6.7</c:v>
                </c:pt>
                <c:pt idx="118">
                  <c:v>10</c:v>
                </c:pt>
                <c:pt idx="119">
                  <c:v>11.4</c:v>
                </c:pt>
                <c:pt idx="120">
                  <c:v>11.9</c:v>
                </c:pt>
                <c:pt idx="121">
                  <c:v>11.5</c:v>
                </c:pt>
                <c:pt idx="122">
                  <c:v>10.7</c:v>
                </c:pt>
                <c:pt idx="123">
                  <c:v>9.9</c:v>
                </c:pt>
                <c:pt idx="124">
                  <c:v>8.9</c:v>
                </c:pt>
                <c:pt idx="125">
                  <c:v>9</c:v>
                </c:pt>
                <c:pt idx="126">
                  <c:v>8.8000000000000007</c:v>
                </c:pt>
                <c:pt idx="127">
                  <c:v>8.3000000000000007</c:v>
                </c:pt>
                <c:pt idx="128">
                  <c:v>8.6</c:v>
                </c:pt>
                <c:pt idx="129">
                  <c:v>8.5</c:v>
                </c:pt>
                <c:pt idx="130">
                  <c:v>8.6999999999999993</c:v>
                </c:pt>
                <c:pt idx="131">
                  <c:v>9.9</c:v>
                </c:pt>
                <c:pt idx="132">
                  <c:v>11.1</c:v>
                </c:pt>
                <c:pt idx="133">
                  <c:v>12.8</c:v>
                </c:pt>
                <c:pt idx="134">
                  <c:v>15.2</c:v>
                </c:pt>
                <c:pt idx="135">
                  <c:v>14.9</c:v>
                </c:pt>
                <c:pt idx="136">
                  <c:v>14.2</c:v>
                </c:pt>
                <c:pt idx="137">
                  <c:v>13.8</c:v>
                </c:pt>
                <c:pt idx="138">
                  <c:v>13.9</c:v>
                </c:pt>
                <c:pt idx="139">
                  <c:v>14.3</c:v>
                </c:pt>
                <c:pt idx="140">
                  <c:v>14.8</c:v>
                </c:pt>
                <c:pt idx="141">
                  <c:v>14.3</c:v>
                </c:pt>
                <c:pt idx="142">
                  <c:v>13.1</c:v>
                </c:pt>
                <c:pt idx="143">
                  <c:v>11.3</c:v>
                </c:pt>
                <c:pt idx="144">
                  <c:v>8.9</c:v>
                </c:pt>
                <c:pt idx="145">
                  <c:v>7.6</c:v>
                </c:pt>
                <c:pt idx="146">
                  <c:v>5.8</c:v>
                </c:pt>
                <c:pt idx="147">
                  <c:v>4.0999999999999996</c:v>
                </c:pt>
                <c:pt idx="148">
                  <c:v>3.3</c:v>
                </c:pt>
                <c:pt idx="149">
                  <c:v>1.9</c:v>
                </c:pt>
                <c:pt idx="150">
                  <c:v>0.7</c:v>
                </c:pt>
                <c:pt idx="151">
                  <c:v>0.6</c:v>
                </c:pt>
                <c:pt idx="152">
                  <c:v>0.7</c:v>
                </c:pt>
                <c:pt idx="153">
                  <c:v>0.6</c:v>
                </c:pt>
                <c:pt idx="154">
                  <c:v>0.5</c:v>
                </c:pt>
                <c:pt idx="155">
                  <c:v>0.5</c:v>
                </c:pt>
                <c:pt idx="156">
                  <c:v>0.7</c:v>
                </c:pt>
                <c:pt idx="157">
                  <c:v>0.6</c:v>
                </c:pt>
                <c:pt idx="158">
                  <c:v>0.5</c:v>
                </c:pt>
                <c:pt idx="159">
                  <c:v>0.6</c:v>
                </c:pt>
                <c:pt idx="160">
                  <c:v>0.6</c:v>
                </c:pt>
                <c:pt idx="161">
                  <c:v>0.6</c:v>
                </c:pt>
                <c:pt idx="162">
                  <c:v>0.6</c:v>
                </c:pt>
                <c:pt idx="163">
                  <c:v>0.7</c:v>
                </c:pt>
                <c:pt idx="164">
                  <c:v>0.7</c:v>
                </c:pt>
                <c:pt idx="165">
                  <c:v>0.6</c:v>
                </c:pt>
                <c:pt idx="166">
                  <c:v>0.9</c:v>
                </c:pt>
                <c:pt idx="167">
                  <c:v>0.9</c:v>
                </c:pt>
                <c:pt idx="168">
                  <c:v>0.9</c:v>
                </c:pt>
                <c:pt idx="169">
                  <c:v>0.9</c:v>
                </c:pt>
                <c:pt idx="170">
                  <c:v>0.7</c:v>
                </c:pt>
                <c:pt idx="171">
                  <c:v>0.6</c:v>
                </c:pt>
                <c:pt idx="172">
                  <c:v>0.5</c:v>
                </c:pt>
                <c:pt idx="173">
                  <c:v>0.4</c:v>
                </c:pt>
                <c:pt idx="174">
                  <c:v>0.5</c:v>
                </c:pt>
                <c:pt idx="175">
                  <c:v>0.6</c:v>
                </c:pt>
                <c:pt idx="176">
                  <c:v>0.9</c:v>
                </c:pt>
                <c:pt idx="177">
                  <c:v>1.7</c:v>
                </c:pt>
                <c:pt idx="178">
                  <c:v>2.6</c:v>
                </c:pt>
                <c:pt idx="179">
                  <c:v>3</c:v>
                </c:pt>
                <c:pt idx="180">
                  <c:v>3.1</c:v>
                </c:pt>
                <c:pt idx="181">
                  <c:v>3.2</c:v>
                </c:pt>
                <c:pt idx="182">
                  <c:v>3.1</c:v>
                </c:pt>
                <c:pt idx="183">
                  <c:v>3.1</c:v>
                </c:pt>
                <c:pt idx="184">
                  <c:v>3.3</c:v>
                </c:pt>
                <c:pt idx="185">
                  <c:v>3.5</c:v>
                </c:pt>
                <c:pt idx="186">
                  <c:v>3.4</c:v>
                </c:pt>
                <c:pt idx="187">
                  <c:v>3.5</c:v>
                </c:pt>
                <c:pt idx="188">
                  <c:v>3.2</c:v>
                </c:pt>
                <c:pt idx="189">
                  <c:v>3</c:v>
                </c:pt>
                <c:pt idx="190">
                  <c:v>2.8</c:v>
                </c:pt>
                <c:pt idx="191">
                  <c:v>2.5</c:v>
                </c:pt>
                <c:pt idx="192">
                  <c:v>2.2999999999999998</c:v>
                </c:pt>
                <c:pt idx="193">
                  <c:v>2</c:v>
                </c:pt>
                <c:pt idx="194">
                  <c:v>1.6</c:v>
                </c:pt>
                <c:pt idx="195">
                  <c:v>1.4</c:v>
                </c:pt>
                <c:pt idx="196">
                  <c:v>1</c:v>
                </c:pt>
                <c:pt idx="197">
                  <c:v>0.7</c:v>
                </c:pt>
                <c:pt idx="198">
                  <c:v>0.8</c:v>
                </c:pt>
                <c:pt idx="199">
                  <c:v>0.7</c:v>
                </c:pt>
                <c:pt idx="200">
                  <c:v>0.7</c:v>
                </c:pt>
                <c:pt idx="201">
                  <c:v>0.6</c:v>
                </c:pt>
                <c:pt idx="202">
                  <c:v>0.6</c:v>
                </c:pt>
                <c:pt idx="203">
                  <c:v>0.7</c:v>
                </c:pt>
                <c:pt idx="204">
                  <c:v>0.6</c:v>
                </c:pt>
                <c:pt idx="205">
                  <c:v>0.5</c:v>
                </c:pt>
                <c:pt idx="206">
                  <c:v>0.7</c:v>
                </c:pt>
                <c:pt idx="207">
                  <c:v>0.7</c:v>
                </c:pt>
                <c:pt idx="208">
                  <c:v>0.7</c:v>
                </c:pt>
                <c:pt idx="209">
                  <c:v>1</c:v>
                </c:pt>
                <c:pt idx="210">
                  <c:v>1.1000000000000001</c:v>
                </c:pt>
                <c:pt idx="211">
                  <c:v>1.7</c:v>
                </c:pt>
                <c:pt idx="212">
                  <c:v>2.8</c:v>
                </c:pt>
                <c:pt idx="213">
                  <c:v>3.4</c:v>
                </c:pt>
                <c:pt idx="214">
                  <c:v>3.5</c:v>
                </c:pt>
                <c:pt idx="215">
                  <c:v>3.4</c:v>
                </c:pt>
                <c:pt idx="216">
                  <c:v>3.1</c:v>
                </c:pt>
                <c:pt idx="217">
                  <c:v>2.8</c:v>
                </c:pt>
                <c:pt idx="218">
                  <c:v>2.4</c:v>
                </c:pt>
                <c:pt idx="219">
                  <c:v>2.4</c:v>
                </c:pt>
                <c:pt idx="220">
                  <c:v>2.2000000000000002</c:v>
                </c:pt>
                <c:pt idx="221">
                  <c:v>1.9</c:v>
                </c:pt>
                <c:pt idx="222">
                  <c:v>1.5</c:v>
                </c:pt>
                <c:pt idx="223">
                  <c:v>1.1000000000000001</c:v>
                </c:pt>
                <c:pt idx="224">
                  <c:v>0.9</c:v>
                </c:pt>
                <c:pt idx="225">
                  <c:v>0.9</c:v>
                </c:pt>
                <c:pt idx="226">
                  <c:v>0.8</c:v>
                </c:pt>
                <c:pt idx="227">
                  <c:v>0.8</c:v>
                </c:pt>
                <c:pt idx="228">
                  <c:v>0.7</c:v>
                </c:pt>
                <c:pt idx="229">
                  <c:v>0.7</c:v>
                </c:pt>
                <c:pt idx="230">
                  <c:v>0.7</c:v>
                </c:pt>
                <c:pt idx="231">
                  <c:v>0.8</c:v>
                </c:pt>
                <c:pt idx="232">
                  <c:v>0.6</c:v>
                </c:pt>
                <c:pt idx="233">
                  <c:v>0.5</c:v>
                </c:pt>
                <c:pt idx="234">
                  <c:v>0.7</c:v>
                </c:pt>
                <c:pt idx="235">
                  <c:v>0.7</c:v>
                </c:pt>
                <c:pt idx="236">
                  <c:v>0.7</c:v>
                </c:pt>
                <c:pt idx="237">
                  <c:v>0.9</c:v>
                </c:pt>
                <c:pt idx="238">
                  <c:v>1.1000000000000001</c:v>
                </c:pt>
                <c:pt idx="239">
                  <c:v>2.2000000000000002</c:v>
                </c:pt>
                <c:pt idx="240">
                  <c:v>4.5</c:v>
                </c:pt>
                <c:pt idx="241">
                  <c:v>7.5</c:v>
                </c:pt>
                <c:pt idx="242">
                  <c:v>10</c:v>
                </c:pt>
                <c:pt idx="243">
                  <c:v>11.4</c:v>
                </c:pt>
                <c:pt idx="244">
                  <c:v>14.5</c:v>
                </c:pt>
                <c:pt idx="245">
                  <c:v>16.7</c:v>
                </c:pt>
                <c:pt idx="246">
                  <c:v>17.3</c:v>
                </c:pt>
                <c:pt idx="247">
                  <c:v>17.100000000000001</c:v>
                </c:pt>
                <c:pt idx="248">
                  <c:v>16.2</c:v>
                </c:pt>
                <c:pt idx="249">
                  <c:v>14.5</c:v>
                </c:pt>
                <c:pt idx="250">
                  <c:v>12.1</c:v>
                </c:pt>
                <c:pt idx="251">
                  <c:v>10.4</c:v>
                </c:pt>
                <c:pt idx="252">
                  <c:v>9.3000000000000007</c:v>
                </c:pt>
                <c:pt idx="253">
                  <c:v>8.5</c:v>
                </c:pt>
                <c:pt idx="254">
                  <c:v>9.1999999999999993</c:v>
                </c:pt>
                <c:pt idx="255">
                  <c:v>10.9</c:v>
                </c:pt>
                <c:pt idx="256">
                  <c:v>11.4</c:v>
                </c:pt>
                <c:pt idx="257">
                  <c:v>11.5</c:v>
                </c:pt>
                <c:pt idx="258">
                  <c:v>11</c:v>
                </c:pt>
                <c:pt idx="259">
                  <c:v>10.1</c:v>
                </c:pt>
                <c:pt idx="260">
                  <c:v>8.6</c:v>
                </c:pt>
                <c:pt idx="261">
                  <c:v>6.7</c:v>
                </c:pt>
                <c:pt idx="262">
                  <c:v>5.8</c:v>
                </c:pt>
                <c:pt idx="263">
                  <c:v>4.7</c:v>
                </c:pt>
                <c:pt idx="264">
                  <c:v>4.4000000000000004</c:v>
                </c:pt>
                <c:pt idx="265">
                  <c:v>4.4000000000000004</c:v>
                </c:pt>
                <c:pt idx="266">
                  <c:v>4.2</c:v>
                </c:pt>
                <c:pt idx="267">
                  <c:v>4.0999999999999996</c:v>
                </c:pt>
                <c:pt idx="268">
                  <c:v>2.7</c:v>
                </c:pt>
                <c:pt idx="269">
                  <c:v>1.7</c:v>
                </c:pt>
                <c:pt idx="270">
                  <c:v>0.9</c:v>
                </c:pt>
                <c:pt idx="271">
                  <c:v>0.6</c:v>
                </c:pt>
                <c:pt idx="272">
                  <c:v>0.6</c:v>
                </c:pt>
                <c:pt idx="273">
                  <c:v>0.6</c:v>
                </c:pt>
                <c:pt idx="274">
                  <c:v>0.5</c:v>
                </c:pt>
                <c:pt idx="275">
                  <c:v>0.6</c:v>
                </c:pt>
                <c:pt idx="276">
                  <c:v>0.6</c:v>
                </c:pt>
                <c:pt idx="277">
                  <c:v>0.5</c:v>
                </c:pt>
                <c:pt idx="278">
                  <c:v>0.5</c:v>
                </c:pt>
                <c:pt idx="279">
                  <c:v>0.5</c:v>
                </c:pt>
                <c:pt idx="280">
                  <c:v>0.5</c:v>
                </c:pt>
                <c:pt idx="281">
                  <c:v>0.5</c:v>
                </c:pt>
                <c:pt idx="282">
                  <c:v>0.5</c:v>
                </c:pt>
                <c:pt idx="283">
                  <c:v>0.5</c:v>
                </c:pt>
                <c:pt idx="284">
                  <c:v>0.6</c:v>
                </c:pt>
                <c:pt idx="285">
                  <c:v>1</c:v>
                </c:pt>
                <c:pt idx="286">
                  <c:v>1.3</c:v>
                </c:pt>
                <c:pt idx="287">
                  <c:v>2.2000000000000002</c:v>
                </c:pt>
                <c:pt idx="288">
                  <c:v>3.4</c:v>
                </c:pt>
                <c:pt idx="289">
                  <c:v>5.5</c:v>
                </c:pt>
                <c:pt idx="290">
                  <c:v>6.3</c:v>
                </c:pt>
                <c:pt idx="291">
                  <c:v>6.5</c:v>
                </c:pt>
                <c:pt idx="292">
                  <c:v>7.7</c:v>
                </c:pt>
                <c:pt idx="293">
                  <c:v>8.1</c:v>
                </c:pt>
                <c:pt idx="294">
                  <c:v>8.6999999999999993</c:v>
                </c:pt>
                <c:pt idx="295">
                  <c:v>9.8000000000000007</c:v>
                </c:pt>
                <c:pt idx="296">
                  <c:v>10.5</c:v>
                </c:pt>
                <c:pt idx="297">
                  <c:v>11.4</c:v>
                </c:pt>
                <c:pt idx="298">
                  <c:v>12.5</c:v>
                </c:pt>
                <c:pt idx="299">
                  <c:v>14.1</c:v>
                </c:pt>
                <c:pt idx="300">
                  <c:v>14.2</c:v>
                </c:pt>
                <c:pt idx="301">
                  <c:v>14</c:v>
                </c:pt>
                <c:pt idx="302">
                  <c:v>13.3</c:v>
                </c:pt>
                <c:pt idx="303">
                  <c:v>12.1</c:v>
                </c:pt>
                <c:pt idx="304">
                  <c:v>10.9</c:v>
                </c:pt>
                <c:pt idx="305">
                  <c:v>10.199999999999999</c:v>
                </c:pt>
                <c:pt idx="306">
                  <c:v>9.3000000000000007</c:v>
                </c:pt>
                <c:pt idx="307">
                  <c:v>8.8000000000000007</c:v>
                </c:pt>
                <c:pt idx="308">
                  <c:v>8.1999999999999993</c:v>
                </c:pt>
                <c:pt idx="309">
                  <c:v>7</c:v>
                </c:pt>
                <c:pt idx="310">
                  <c:v>5.6</c:v>
                </c:pt>
                <c:pt idx="311">
                  <c:v>3.9</c:v>
                </c:pt>
                <c:pt idx="312">
                  <c:v>2.7</c:v>
                </c:pt>
                <c:pt idx="313">
                  <c:v>1.4</c:v>
                </c:pt>
                <c:pt idx="314">
                  <c:v>0.6</c:v>
                </c:pt>
                <c:pt idx="315">
                  <c:v>0.8</c:v>
                </c:pt>
                <c:pt idx="316">
                  <c:v>0.6</c:v>
                </c:pt>
                <c:pt idx="317">
                  <c:v>0.6</c:v>
                </c:pt>
                <c:pt idx="318">
                  <c:v>0.6</c:v>
                </c:pt>
                <c:pt idx="319">
                  <c:v>0.5</c:v>
                </c:pt>
                <c:pt idx="320">
                  <c:v>0.7</c:v>
                </c:pt>
                <c:pt idx="321">
                  <c:v>0.7</c:v>
                </c:pt>
                <c:pt idx="322">
                  <c:v>0.6</c:v>
                </c:pt>
                <c:pt idx="323">
                  <c:v>0.6</c:v>
                </c:pt>
                <c:pt idx="324">
                  <c:v>0.6</c:v>
                </c:pt>
                <c:pt idx="325">
                  <c:v>0.6</c:v>
                </c:pt>
                <c:pt idx="326">
                  <c:v>0.7</c:v>
                </c:pt>
                <c:pt idx="327">
                  <c:v>0.7</c:v>
                </c:pt>
                <c:pt idx="328">
                  <c:v>0.6</c:v>
                </c:pt>
                <c:pt idx="329">
                  <c:v>0.7</c:v>
                </c:pt>
                <c:pt idx="330">
                  <c:v>0.8</c:v>
                </c:pt>
                <c:pt idx="331">
                  <c:v>1</c:v>
                </c:pt>
                <c:pt idx="332">
                  <c:v>2.4</c:v>
                </c:pt>
                <c:pt idx="333">
                  <c:v>4.5</c:v>
                </c:pt>
                <c:pt idx="334">
                  <c:v>6.5</c:v>
                </c:pt>
                <c:pt idx="335">
                  <c:v>6.7</c:v>
                </c:pt>
                <c:pt idx="336">
                  <c:v>6.9</c:v>
                </c:pt>
                <c:pt idx="337">
                  <c:v>6.3</c:v>
                </c:pt>
                <c:pt idx="338">
                  <c:v>6</c:v>
                </c:pt>
                <c:pt idx="339">
                  <c:v>6.4</c:v>
                </c:pt>
                <c:pt idx="340">
                  <c:v>6.8</c:v>
                </c:pt>
                <c:pt idx="341">
                  <c:v>7.3</c:v>
                </c:pt>
                <c:pt idx="342">
                  <c:v>7.9</c:v>
                </c:pt>
                <c:pt idx="343">
                  <c:v>8.1999999999999993</c:v>
                </c:pt>
                <c:pt idx="344">
                  <c:v>8.1999999999999993</c:v>
                </c:pt>
                <c:pt idx="345">
                  <c:v>8.1</c:v>
                </c:pt>
                <c:pt idx="346">
                  <c:v>8</c:v>
                </c:pt>
                <c:pt idx="347">
                  <c:v>7.8</c:v>
                </c:pt>
                <c:pt idx="348">
                  <c:v>7.4</c:v>
                </c:pt>
                <c:pt idx="349">
                  <c:v>6.7</c:v>
                </c:pt>
                <c:pt idx="350">
                  <c:v>6.2</c:v>
                </c:pt>
                <c:pt idx="351">
                  <c:v>5.6</c:v>
                </c:pt>
                <c:pt idx="352">
                  <c:v>5.0999999999999996</c:v>
                </c:pt>
                <c:pt idx="353">
                  <c:v>5.3</c:v>
                </c:pt>
                <c:pt idx="354">
                  <c:v>5.6</c:v>
                </c:pt>
                <c:pt idx="355">
                  <c:v>5.5</c:v>
                </c:pt>
                <c:pt idx="356">
                  <c:v>5.0999999999999996</c:v>
                </c:pt>
                <c:pt idx="357">
                  <c:v>4.7</c:v>
                </c:pt>
                <c:pt idx="358">
                  <c:v>3.2</c:v>
                </c:pt>
                <c:pt idx="359">
                  <c:v>2.2000000000000002</c:v>
                </c:pt>
                <c:pt idx="360">
                  <c:v>2.1</c:v>
                </c:pt>
                <c:pt idx="361">
                  <c:v>1.9</c:v>
                </c:pt>
                <c:pt idx="362">
                  <c:v>1.8</c:v>
                </c:pt>
                <c:pt idx="363">
                  <c:v>2</c:v>
                </c:pt>
                <c:pt idx="364">
                  <c:v>2</c:v>
                </c:pt>
                <c:pt idx="365">
                  <c:v>2.2999999999999998</c:v>
                </c:pt>
                <c:pt idx="366">
                  <c:v>2.8</c:v>
                </c:pt>
                <c:pt idx="367">
                  <c:v>2.9</c:v>
                </c:pt>
                <c:pt idx="368">
                  <c:v>3.5</c:v>
                </c:pt>
                <c:pt idx="369">
                  <c:v>4</c:v>
                </c:pt>
                <c:pt idx="370">
                  <c:v>3.9</c:v>
                </c:pt>
                <c:pt idx="371">
                  <c:v>3.8</c:v>
                </c:pt>
                <c:pt idx="372">
                  <c:v>3.6</c:v>
                </c:pt>
                <c:pt idx="373">
                  <c:v>3.4</c:v>
                </c:pt>
                <c:pt idx="374">
                  <c:v>3.6</c:v>
                </c:pt>
                <c:pt idx="375">
                  <c:v>3.5</c:v>
                </c:pt>
                <c:pt idx="376">
                  <c:v>2.6</c:v>
                </c:pt>
                <c:pt idx="377">
                  <c:v>1.9</c:v>
                </c:pt>
                <c:pt idx="378">
                  <c:v>1</c:v>
                </c:pt>
                <c:pt idx="379">
                  <c:v>0.6</c:v>
                </c:pt>
                <c:pt idx="380">
                  <c:v>0.7</c:v>
                </c:pt>
                <c:pt idx="381">
                  <c:v>0.7</c:v>
                </c:pt>
                <c:pt idx="382">
                  <c:v>1</c:v>
                </c:pt>
                <c:pt idx="383">
                  <c:v>1.7</c:v>
                </c:pt>
                <c:pt idx="384">
                  <c:v>4.7</c:v>
                </c:pt>
                <c:pt idx="385">
                  <c:v>11</c:v>
                </c:pt>
                <c:pt idx="386">
                  <c:v>14.6</c:v>
                </c:pt>
                <c:pt idx="387">
                  <c:v>15.6</c:v>
                </c:pt>
                <c:pt idx="388">
                  <c:v>15</c:v>
                </c:pt>
                <c:pt idx="389">
                  <c:v>13.8</c:v>
                </c:pt>
                <c:pt idx="390">
                  <c:v>11.9</c:v>
                </c:pt>
                <c:pt idx="391">
                  <c:v>9.8000000000000007</c:v>
                </c:pt>
                <c:pt idx="392">
                  <c:v>8.6999999999999993</c:v>
                </c:pt>
                <c:pt idx="393">
                  <c:v>7.2</c:v>
                </c:pt>
                <c:pt idx="394">
                  <c:v>4.9000000000000004</c:v>
                </c:pt>
                <c:pt idx="395">
                  <c:v>3.9</c:v>
                </c:pt>
                <c:pt idx="396">
                  <c:v>3.4</c:v>
                </c:pt>
                <c:pt idx="397">
                  <c:v>2.9</c:v>
                </c:pt>
                <c:pt idx="398">
                  <c:v>3.1</c:v>
                </c:pt>
                <c:pt idx="399">
                  <c:v>3.6</c:v>
                </c:pt>
                <c:pt idx="400">
                  <c:v>4</c:v>
                </c:pt>
                <c:pt idx="401">
                  <c:v>4.4000000000000004</c:v>
                </c:pt>
                <c:pt idx="402">
                  <c:v>4.7</c:v>
                </c:pt>
                <c:pt idx="403">
                  <c:v>4.5999999999999996</c:v>
                </c:pt>
                <c:pt idx="404">
                  <c:v>5</c:v>
                </c:pt>
                <c:pt idx="405">
                  <c:v>5.8</c:v>
                </c:pt>
                <c:pt idx="406">
                  <c:v>6.8</c:v>
                </c:pt>
                <c:pt idx="407">
                  <c:v>7.7</c:v>
                </c:pt>
                <c:pt idx="408">
                  <c:v>8.5</c:v>
                </c:pt>
                <c:pt idx="409">
                  <c:v>10.5</c:v>
                </c:pt>
                <c:pt idx="410">
                  <c:v>12.6</c:v>
                </c:pt>
                <c:pt idx="411">
                  <c:v>12.6</c:v>
                </c:pt>
                <c:pt idx="412">
                  <c:v>11.9</c:v>
                </c:pt>
                <c:pt idx="413">
                  <c:v>10.6</c:v>
                </c:pt>
                <c:pt idx="414">
                  <c:v>8.6999999999999993</c:v>
                </c:pt>
                <c:pt idx="415">
                  <c:v>7.8</c:v>
                </c:pt>
                <c:pt idx="416">
                  <c:v>8.8000000000000007</c:v>
                </c:pt>
                <c:pt idx="417">
                  <c:v>10.5</c:v>
                </c:pt>
                <c:pt idx="418">
                  <c:v>12.8</c:v>
                </c:pt>
                <c:pt idx="419">
                  <c:v>13.4</c:v>
                </c:pt>
                <c:pt idx="420">
                  <c:v>12.5</c:v>
                </c:pt>
                <c:pt idx="421">
                  <c:v>11.2</c:v>
                </c:pt>
                <c:pt idx="422">
                  <c:v>9.3000000000000007</c:v>
                </c:pt>
                <c:pt idx="423">
                  <c:v>8.1999999999999993</c:v>
                </c:pt>
                <c:pt idx="424">
                  <c:v>8.4</c:v>
                </c:pt>
                <c:pt idx="425">
                  <c:v>9.6999999999999993</c:v>
                </c:pt>
                <c:pt idx="426">
                  <c:v>10.5</c:v>
                </c:pt>
                <c:pt idx="427">
                  <c:v>11.2</c:v>
                </c:pt>
                <c:pt idx="428">
                  <c:v>10.9</c:v>
                </c:pt>
                <c:pt idx="429">
                  <c:v>9.6</c:v>
                </c:pt>
                <c:pt idx="430">
                  <c:v>8.4</c:v>
                </c:pt>
                <c:pt idx="431">
                  <c:v>7</c:v>
                </c:pt>
                <c:pt idx="432">
                  <c:v>5.5</c:v>
                </c:pt>
                <c:pt idx="433">
                  <c:v>4.5</c:v>
                </c:pt>
                <c:pt idx="434">
                  <c:v>4.3</c:v>
                </c:pt>
                <c:pt idx="435">
                  <c:v>5.8</c:v>
                </c:pt>
                <c:pt idx="436">
                  <c:v>7.9</c:v>
                </c:pt>
                <c:pt idx="437">
                  <c:v>10</c:v>
                </c:pt>
                <c:pt idx="438">
                  <c:v>9.8000000000000007</c:v>
                </c:pt>
                <c:pt idx="439">
                  <c:v>9.3000000000000007</c:v>
                </c:pt>
                <c:pt idx="440">
                  <c:v>7.8</c:v>
                </c:pt>
                <c:pt idx="441">
                  <c:v>6.7</c:v>
                </c:pt>
                <c:pt idx="442">
                  <c:v>6.6</c:v>
                </c:pt>
                <c:pt idx="443">
                  <c:v>7</c:v>
                </c:pt>
                <c:pt idx="444">
                  <c:v>8</c:v>
                </c:pt>
                <c:pt idx="445">
                  <c:v>8.8000000000000007</c:v>
                </c:pt>
                <c:pt idx="446">
                  <c:v>8.6999999999999993</c:v>
                </c:pt>
                <c:pt idx="447">
                  <c:v>8.8000000000000007</c:v>
                </c:pt>
                <c:pt idx="448">
                  <c:v>7.9</c:v>
                </c:pt>
                <c:pt idx="449">
                  <c:v>7.2</c:v>
                </c:pt>
                <c:pt idx="450">
                  <c:v>6.6</c:v>
                </c:pt>
                <c:pt idx="451">
                  <c:v>6.9</c:v>
                </c:pt>
                <c:pt idx="452">
                  <c:v>7.1</c:v>
                </c:pt>
                <c:pt idx="453">
                  <c:v>6.9</c:v>
                </c:pt>
                <c:pt idx="454">
                  <c:v>6.7</c:v>
                </c:pt>
                <c:pt idx="455">
                  <c:v>6</c:v>
                </c:pt>
                <c:pt idx="456">
                  <c:v>5.4</c:v>
                </c:pt>
                <c:pt idx="457">
                  <c:v>4.9000000000000004</c:v>
                </c:pt>
                <c:pt idx="458">
                  <c:v>4.0999999999999996</c:v>
                </c:pt>
                <c:pt idx="459">
                  <c:v>3.7</c:v>
                </c:pt>
                <c:pt idx="460">
                  <c:v>3.4</c:v>
                </c:pt>
                <c:pt idx="461">
                  <c:v>3.9</c:v>
                </c:pt>
                <c:pt idx="462">
                  <c:v>3.9</c:v>
                </c:pt>
                <c:pt idx="463">
                  <c:v>4.2</c:v>
                </c:pt>
                <c:pt idx="464">
                  <c:v>4.5</c:v>
                </c:pt>
                <c:pt idx="465">
                  <c:v>4</c:v>
                </c:pt>
                <c:pt idx="466">
                  <c:v>3.7</c:v>
                </c:pt>
                <c:pt idx="467">
                  <c:v>3.1</c:v>
                </c:pt>
                <c:pt idx="468">
                  <c:v>2.5</c:v>
                </c:pt>
                <c:pt idx="469">
                  <c:v>2.2000000000000002</c:v>
                </c:pt>
                <c:pt idx="470">
                  <c:v>2.2000000000000002</c:v>
                </c:pt>
                <c:pt idx="471">
                  <c:v>2.5</c:v>
                </c:pt>
                <c:pt idx="472">
                  <c:v>2.5</c:v>
                </c:pt>
                <c:pt idx="473">
                  <c:v>2.4</c:v>
                </c:pt>
                <c:pt idx="474">
                  <c:v>2.2999999999999998</c:v>
                </c:pt>
                <c:pt idx="475">
                  <c:v>2.2000000000000002</c:v>
                </c:pt>
                <c:pt idx="476">
                  <c:v>2</c:v>
                </c:pt>
                <c:pt idx="477">
                  <c:v>2.1</c:v>
                </c:pt>
                <c:pt idx="478">
                  <c:v>2.2000000000000002</c:v>
                </c:pt>
                <c:pt idx="479">
                  <c:v>2.2999999999999998</c:v>
                </c:pt>
                <c:pt idx="480">
                  <c:v>2.6</c:v>
                </c:pt>
                <c:pt idx="481">
                  <c:v>2.8</c:v>
                </c:pt>
                <c:pt idx="482">
                  <c:v>3.1</c:v>
                </c:pt>
                <c:pt idx="483">
                  <c:v>3.4</c:v>
                </c:pt>
                <c:pt idx="484">
                  <c:v>3.5</c:v>
                </c:pt>
                <c:pt idx="485">
                  <c:v>3.9</c:v>
                </c:pt>
                <c:pt idx="486">
                  <c:v>4.5</c:v>
                </c:pt>
                <c:pt idx="487">
                  <c:v>4.7</c:v>
                </c:pt>
                <c:pt idx="488">
                  <c:v>5</c:v>
                </c:pt>
                <c:pt idx="489">
                  <c:v>5.3</c:v>
                </c:pt>
                <c:pt idx="490">
                  <c:v>5.5</c:v>
                </c:pt>
                <c:pt idx="491">
                  <c:v>5.8</c:v>
                </c:pt>
                <c:pt idx="492">
                  <c:v>5.5</c:v>
                </c:pt>
                <c:pt idx="493">
                  <c:v>5</c:v>
                </c:pt>
                <c:pt idx="494">
                  <c:v>4.7</c:v>
                </c:pt>
                <c:pt idx="495">
                  <c:v>4.7</c:v>
                </c:pt>
                <c:pt idx="496">
                  <c:v>5.0999999999999996</c:v>
                </c:pt>
                <c:pt idx="497">
                  <c:v>5.7</c:v>
                </c:pt>
                <c:pt idx="498">
                  <c:v>6.3</c:v>
                </c:pt>
                <c:pt idx="499">
                  <c:v>6.7</c:v>
                </c:pt>
                <c:pt idx="500">
                  <c:v>7.2</c:v>
                </c:pt>
                <c:pt idx="501">
                  <c:v>7.3</c:v>
                </c:pt>
                <c:pt idx="502">
                  <c:v>7.3</c:v>
                </c:pt>
                <c:pt idx="503">
                  <c:v>7.3</c:v>
                </c:pt>
                <c:pt idx="504">
                  <c:v>7.5</c:v>
                </c:pt>
                <c:pt idx="505">
                  <c:v>8.1999999999999993</c:v>
                </c:pt>
                <c:pt idx="506">
                  <c:v>8.5</c:v>
                </c:pt>
                <c:pt idx="507">
                  <c:v>9</c:v>
                </c:pt>
                <c:pt idx="508">
                  <c:v>9.4</c:v>
                </c:pt>
                <c:pt idx="509">
                  <c:v>8.9</c:v>
                </c:pt>
                <c:pt idx="510">
                  <c:v>8.8000000000000007</c:v>
                </c:pt>
                <c:pt idx="511">
                  <c:v>8.1999999999999993</c:v>
                </c:pt>
                <c:pt idx="512">
                  <c:v>7.8</c:v>
                </c:pt>
                <c:pt idx="513">
                  <c:v>7.7</c:v>
                </c:pt>
                <c:pt idx="514">
                  <c:v>7.8</c:v>
                </c:pt>
                <c:pt idx="515">
                  <c:v>8</c:v>
                </c:pt>
                <c:pt idx="516">
                  <c:v>8.1999999999999993</c:v>
                </c:pt>
                <c:pt idx="517">
                  <c:v>8.1</c:v>
                </c:pt>
                <c:pt idx="518">
                  <c:v>7.7</c:v>
                </c:pt>
                <c:pt idx="519">
                  <c:v>7</c:v>
                </c:pt>
                <c:pt idx="520">
                  <c:v>6.4</c:v>
                </c:pt>
                <c:pt idx="521">
                  <c:v>6.2</c:v>
                </c:pt>
                <c:pt idx="522">
                  <c:v>6.1</c:v>
                </c:pt>
                <c:pt idx="523">
                  <c:v>5.8</c:v>
                </c:pt>
                <c:pt idx="524">
                  <c:v>5.4</c:v>
                </c:pt>
                <c:pt idx="525">
                  <c:v>5</c:v>
                </c:pt>
                <c:pt idx="526">
                  <c:v>5.2</c:v>
                </c:pt>
                <c:pt idx="527">
                  <c:v>6.4</c:v>
                </c:pt>
                <c:pt idx="528">
                  <c:v>7.4</c:v>
                </c:pt>
                <c:pt idx="529">
                  <c:v>8.1</c:v>
                </c:pt>
                <c:pt idx="530">
                  <c:v>8</c:v>
                </c:pt>
                <c:pt idx="531">
                  <c:v>7.5</c:v>
                </c:pt>
                <c:pt idx="532">
                  <c:v>6.9</c:v>
                </c:pt>
                <c:pt idx="533">
                  <c:v>6.2</c:v>
                </c:pt>
                <c:pt idx="534">
                  <c:v>6.4</c:v>
                </c:pt>
                <c:pt idx="535">
                  <c:v>6.2</c:v>
                </c:pt>
                <c:pt idx="536">
                  <c:v>6</c:v>
                </c:pt>
                <c:pt idx="537">
                  <c:v>5.7</c:v>
                </c:pt>
                <c:pt idx="538">
                  <c:v>5.4</c:v>
                </c:pt>
                <c:pt idx="539">
                  <c:v>5.3</c:v>
                </c:pt>
                <c:pt idx="540">
                  <c:v>5.5</c:v>
                </c:pt>
                <c:pt idx="541">
                  <c:v>6</c:v>
                </c:pt>
                <c:pt idx="542">
                  <c:v>5.4</c:v>
                </c:pt>
                <c:pt idx="543">
                  <c:v>5.2</c:v>
                </c:pt>
                <c:pt idx="544">
                  <c:v>5</c:v>
                </c:pt>
                <c:pt idx="545">
                  <c:v>5.3</c:v>
                </c:pt>
                <c:pt idx="546">
                  <c:v>5.9</c:v>
                </c:pt>
                <c:pt idx="547">
                  <c:v>6.8</c:v>
                </c:pt>
                <c:pt idx="548">
                  <c:v>8</c:v>
                </c:pt>
                <c:pt idx="549">
                  <c:v>8.8000000000000007</c:v>
                </c:pt>
                <c:pt idx="550">
                  <c:v>9.3000000000000007</c:v>
                </c:pt>
                <c:pt idx="551">
                  <c:v>9</c:v>
                </c:pt>
                <c:pt idx="552">
                  <c:v>8.6</c:v>
                </c:pt>
                <c:pt idx="553">
                  <c:v>8.1</c:v>
                </c:pt>
                <c:pt idx="554">
                  <c:v>7.3</c:v>
                </c:pt>
                <c:pt idx="555">
                  <c:v>7</c:v>
                </c:pt>
                <c:pt idx="556">
                  <c:v>7</c:v>
                </c:pt>
                <c:pt idx="557">
                  <c:v>7.3</c:v>
                </c:pt>
                <c:pt idx="558">
                  <c:v>7.7</c:v>
                </c:pt>
                <c:pt idx="559">
                  <c:v>8.3000000000000007</c:v>
                </c:pt>
                <c:pt idx="560">
                  <c:v>8.3000000000000007</c:v>
                </c:pt>
                <c:pt idx="561">
                  <c:v>7.8</c:v>
                </c:pt>
                <c:pt idx="562">
                  <c:v>7.7</c:v>
                </c:pt>
                <c:pt idx="563">
                  <c:v>6.9</c:v>
                </c:pt>
                <c:pt idx="564">
                  <c:v>7</c:v>
                </c:pt>
                <c:pt idx="565">
                  <c:v>6.8</c:v>
                </c:pt>
                <c:pt idx="566">
                  <c:v>6.7</c:v>
                </c:pt>
                <c:pt idx="567">
                  <c:v>7.1</c:v>
                </c:pt>
                <c:pt idx="568">
                  <c:v>7.2</c:v>
                </c:pt>
                <c:pt idx="569">
                  <c:v>7.8</c:v>
                </c:pt>
                <c:pt idx="570">
                  <c:v>8.8000000000000007</c:v>
                </c:pt>
                <c:pt idx="571">
                  <c:v>10.1</c:v>
                </c:pt>
                <c:pt idx="572">
                  <c:v>12.7</c:v>
                </c:pt>
                <c:pt idx="573">
                  <c:v>16</c:v>
                </c:pt>
                <c:pt idx="574">
                  <c:v>20</c:v>
                </c:pt>
                <c:pt idx="575">
                  <c:v>23.6</c:v>
                </c:pt>
                <c:pt idx="576">
                  <c:v>26.5</c:v>
                </c:pt>
                <c:pt idx="577">
                  <c:v>28.4</c:v>
                </c:pt>
                <c:pt idx="578">
                  <c:v>29.1</c:v>
                </c:pt>
                <c:pt idx="579">
                  <c:v>31.1</c:v>
                </c:pt>
                <c:pt idx="580">
                  <c:v>33</c:v>
                </c:pt>
                <c:pt idx="581">
                  <c:v>34.799999999999997</c:v>
                </c:pt>
                <c:pt idx="582">
                  <c:v>35.799999999999997</c:v>
                </c:pt>
                <c:pt idx="583">
                  <c:v>36.9</c:v>
                </c:pt>
                <c:pt idx="584">
                  <c:v>38</c:v>
                </c:pt>
                <c:pt idx="585">
                  <c:v>40.4</c:v>
                </c:pt>
                <c:pt idx="586">
                  <c:v>44.2</c:v>
                </c:pt>
                <c:pt idx="587">
                  <c:v>47.4</c:v>
                </c:pt>
                <c:pt idx="588">
                  <c:v>50.1</c:v>
                </c:pt>
                <c:pt idx="589">
                  <c:v>53</c:v>
                </c:pt>
                <c:pt idx="590">
                  <c:v>56.1</c:v>
                </c:pt>
                <c:pt idx="591">
                  <c:v>59.7</c:v>
                </c:pt>
                <c:pt idx="592">
                  <c:v>62.4</c:v>
                </c:pt>
                <c:pt idx="593">
                  <c:v>66.900000000000006</c:v>
                </c:pt>
                <c:pt idx="594">
                  <c:v>69</c:v>
                </c:pt>
                <c:pt idx="595">
                  <c:v>73</c:v>
                </c:pt>
                <c:pt idx="596">
                  <c:v>74.7</c:v>
                </c:pt>
                <c:pt idx="597">
                  <c:v>76.2</c:v>
                </c:pt>
                <c:pt idx="598">
                  <c:v>77.2</c:v>
                </c:pt>
                <c:pt idx="599">
                  <c:v>78.400000000000006</c:v>
                </c:pt>
                <c:pt idx="600">
                  <c:v>81.400000000000006</c:v>
                </c:pt>
                <c:pt idx="601">
                  <c:v>83.6</c:v>
                </c:pt>
                <c:pt idx="602">
                  <c:v>85.4</c:v>
                </c:pt>
                <c:pt idx="603">
                  <c:v>85.8</c:v>
                </c:pt>
                <c:pt idx="604">
                  <c:v>86.7</c:v>
                </c:pt>
                <c:pt idx="605">
                  <c:v>87.7</c:v>
                </c:pt>
                <c:pt idx="606">
                  <c:v>88.8</c:v>
                </c:pt>
                <c:pt idx="607">
                  <c:v>90</c:v>
                </c:pt>
                <c:pt idx="608">
                  <c:v>92.3</c:v>
                </c:pt>
                <c:pt idx="609">
                  <c:v>93.6</c:v>
                </c:pt>
                <c:pt idx="610">
                  <c:v>94.1</c:v>
                </c:pt>
                <c:pt idx="611">
                  <c:v>94.2</c:v>
                </c:pt>
                <c:pt idx="612">
                  <c:v>94.5</c:v>
                </c:pt>
                <c:pt idx="613">
                  <c:v>95.2</c:v>
                </c:pt>
                <c:pt idx="614">
                  <c:v>97</c:v>
                </c:pt>
                <c:pt idx="615">
                  <c:v>100.6</c:v>
                </c:pt>
                <c:pt idx="616">
                  <c:v>99.5</c:v>
                </c:pt>
                <c:pt idx="617">
                  <c:v>100.8</c:v>
                </c:pt>
                <c:pt idx="618">
                  <c:v>102.8</c:v>
                </c:pt>
                <c:pt idx="619">
                  <c:v>104.3</c:v>
                </c:pt>
                <c:pt idx="620">
                  <c:v>104.2</c:v>
                </c:pt>
                <c:pt idx="621">
                  <c:v>102.3</c:v>
                </c:pt>
                <c:pt idx="622">
                  <c:v>102</c:v>
                </c:pt>
                <c:pt idx="623">
                  <c:v>101.7</c:v>
                </c:pt>
                <c:pt idx="624">
                  <c:v>101.9</c:v>
                </c:pt>
                <c:pt idx="625">
                  <c:v>103.1</c:v>
                </c:pt>
                <c:pt idx="626">
                  <c:v>101.4</c:v>
                </c:pt>
                <c:pt idx="627">
                  <c:v>101.2</c:v>
                </c:pt>
                <c:pt idx="628">
                  <c:v>101.8</c:v>
                </c:pt>
                <c:pt idx="629">
                  <c:v>103.8</c:v>
                </c:pt>
                <c:pt idx="630">
                  <c:v>106.5</c:v>
                </c:pt>
                <c:pt idx="631">
                  <c:v>109.3</c:v>
                </c:pt>
                <c:pt idx="632">
                  <c:v>112.1</c:v>
                </c:pt>
                <c:pt idx="633">
                  <c:v>111.6</c:v>
                </c:pt>
                <c:pt idx="634">
                  <c:v>111.2</c:v>
                </c:pt>
                <c:pt idx="635">
                  <c:v>112.8</c:v>
                </c:pt>
                <c:pt idx="636">
                  <c:v>109.6</c:v>
                </c:pt>
                <c:pt idx="637">
                  <c:v>111.2</c:v>
                </c:pt>
                <c:pt idx="638">
                  <c:v>112.8</c:v>
                </c:pt>
                <c:pt idx="639">
                  <c:v>113.8</c:v>
                </c:pt>
                <c:pt idx="640">
                  <c:v>113.4</c:v>
                </c:pt>
                <c:pt idx="641">
                  <c:v>113.5</c:v>
                </c:pt>
                <c:pt idx="642">
                  <c:v>113.9</c:v>
                </c:pt>
                <c:pt idx="643">
                  <c:v>113.6</c:v>
                </c:pt>
                <c:pt idx="644">
                  <c:v>114.2</c:v>
                </c:pt>
                <c:pt idx="645">
                  <c:v>114.6</c:v>
                </c:pt>
                <c:pt idx="646">
                  <c:v>113</c:v>
                </c:pt>
                <c:pt idx="647">
                  <c:v>112.7</c:v>
                </c:pt>
                <c:pt idx="648">
                  <c:v>112.5</c:v>
                </c:pt>
                <c:pt idx="649">
                  <c:v>113.1</c:v>
                </c:pt>
                <c:pt idx="650">
                  <c:v>113.7</c:v>
                </c:pt>
                <c:pt idx="651">
                  <c:v>113.6</c:v>
                </c:pt>
                <c:pt idx="652">
                  <c:v>115.2</c:v>
                </c:pt>
                <c:pt idx="653">
                  <c:v>114</c:v>
                </c:pt>
                <c:pt idx="654">
                  <c:v>113.1</c:v>
                </c:pt>
                <c:pt idx="655">
                  <c:v>112.3</c:v>
                </c:pt>
                <c:pt idx="656">
                  <c:v>111</c:v>
                </c:pt>
                <c:pt idx="657">
                  <c:v>110.5</c:v>
                </c:pt>
                <c:pt idx="658">
                  <c:v>113</c:v>
                </c:pt>
                <c:pt idx="659">
                  <c:v>113.6</c:v>
                </c:pt>
                <c:pt idx="660">
                  <c:v>113.2</c:v>
                </c:pt>
                <c:pt idx="661">
                  <c:v>113.5</c:v>
                </c:pt>
                <c:pt idx="662">
                  <c:v>112</c:v>
                </c:pt>
                <c:pt idx="663">
                  <c:v>111.7</c:v>
                </c:pt>
                <c:pt idx="664">
                  <c:v>110.4</c:v>
                </c:pt>
                <c:pt idx="665">
                  <c:v>108.9</c:v>
                </c:pt>
                <c:pt idx="666">
                  <c:v>109.6</c:v>
                </c:pt>
                <c:pt idx="667">
                  <c:v>110.2</c:v>
                </c:pt>
                <c:pt idx="668">
                  <c:v>110.3</c:v>
                </c:pt>
                <c:pt idx="669">
                  <c:v>110.4</c:v>
                </c:pt>
                <c:pt idx="670">
                  <c:v>110.7</c:v>
                </c:pt>
                <c:pt idx="671">
                  <c:v>110.6</c:v>
                </c:pt>
                <c:pt idx="672">
                  <c:v>110.3</c:v>
                </c:pt>
                <c:pt idx="673">
                  <c:v>110.8</c:v>
                </c:pt>
                <c:pt idx="674">
                  <c:v>110.4</c:v>
                </c:pt>
                <c:pt idx="675">
                  <c:v>112.7</c:v>
                </c:pt>
                <c:pt idx="676">
                  <c:v>113.9</c:v>
                </c:pt>
                <c:pt idx="677">
                  <c:v>112.5</c:v>
                </c:pt>
                <c:pt idx="678">
                  <c:v>112.7</c:v>
                </c:pt>
                <c:pt idx="679">
                  <c:v>112.9</c:v>
                </c:pt>
                <c:pt idx="680">
                  <c:v>111.5</c:v>
                </c:pt>
                <c:pt idx="681">
                  <c:v>111.1</c:v>
                </c:pt>
                <c:pt idx="682">
                  <c:v>111.1</c:v>
                </c:pt>
                <c:pt idx="683">
                  <c:v>110.9</c:v>
                </c:pt>
                <c:pt idx="684">
                  <c:v>111.3</c:v>
                </c:pt>
                <c:pt idx="685">
                  <c:v>111.2</c:v>
                </c:pt>
                <c:pt idx="686">
                  <c:v>111.1</c:v>
                </c:pt>
                <c:pt idx="687">
                  <c:v>111.2</c:v>
                </c:pt>
                <c:pt idx="688">
                  <c:v>109.1</c:v>
                </c:pt>
                <c:pt idx="689">
                  <c:v>107.3</c:v>
                </c:pt>
                <c:pt idx="690">
                  <c:v>108.1</c:v>
                </c:pt>
                <c:pt idx="691">
                  <c:v>110.2</c:v>
                </c:pt>
                <c:pt idx="692">
                  <c:v>112.6</c:v>
                </c:pt>
                <c:pt idx="693">
                  <c:v>112.6</c:v>
                </c:pt>
                <c:pt idx="694">
                  <c:v>112.3</c:v>
                </c:pt>
                <c:pt idx="695">
                  <c:v>112.5</c:v>
                </c:pt>
                <c:pt idx="696">
                  <c:v>112.2</c:v>
                </c:pt>
                <c:pt idx="697">
                  <c:v>112.2</c:v>
                </c:pt>
                <c:pt idx="698">
                  <c:v>110.1</c:v>
                </c:pt>
                <c:pt idx="699">
                  <c:v>110</c:v>
                </c:pt>
                <c:pt idx="700">
                  <c:v>111.2</c:v>
                </c:pt>
                <c:pt idx="701">
                  <c:v>110.9</c:v>
                </c:pt>
                <c:pt idx="702">
                  <c:v>111.3</c:v>
                </c:pt>
                <c:pt idx="703">
                  <c:v>111.5</c:v>
                </c:pt>
                <c:pt idx="704">
                  <c:v>113.6</c:v>
                </c:pt>
                <c:pt idx="705">
                  <c:v>113.4</c:v>
                </c:pt>
                <c:pt idx="706">
                  <c:v>114.1</c:v>
                </c:pt>
                <c:pt idx="707">
                  <c:v>112.5</c:v>
                </c:pt>
                <c:pt idx="708">
                  <c:v>111.3</c:v>
                </c:pt>
                <c:pt idx="709">
                  <c:v>110.7</c:v>
                </c:pt>
                <c:pt idx="710">
                  <c:v>111.3</c:v>
                </c:pt>
                <c:pt idx="711">
                  <c:v>111.2</c:v>
                </c:pt>
                <c:pt idx="712">
                  <c:v>112</c:v>
                </c:pt>
                <c:pt idx="713">
                  <c:v>111.7</c:v>
                </c:pt>
                <c:pt idx="714">
                  <c:v>111.6</c:v>
                </c:pt>
                <c:pt idx="715">
                  <c:v>110.8</c:v>
                </c:pt>
                <c:pt idx="716">
                  <c:v>109.5</c:v>
                </c:pt>
                <c:pt idx="717">
                  <c:v>108.8</c:v>
                </c:pt>
                <c:pt idx="718">
                  <c:v>108.4</c:v>
                </c:pt>
                <c:pt idx="719">
                  <c:v>108.4</c:v>
                </c:pt>
                <c:pt idx="720">
                  <c:v>110.1</c:v>
                </c:pt>
                <c:pt idx="721">
                  <c:v>109.2</c:v>
                </c:pt>
                <c:pt idx="722">
                  <c:v>109</c:v>
                </c:pt>
                <c:pt idx="723">
                  <c:v>109.6</c:v>
                </c:pt>
                <c:pt idx="724">
                  <c:v>109.1</c:v>
                </c:pt>
                <c:pt idx="725">
                  <c:v>108.8</c:v>
                </c:pt>
                <c:pt idx="726">
                  <c:v>108.5</c:v>
                </c:pt>
                <c:pt idx="727">
                  <c:v>108.9</c:v>
                </c:pt>
                <c:pt idx="728">
                  <c:v>108.9</c:v>
                </c:pt>
                <c:pt idx="729">
                  <c:v>109.8</c:v>
                </c:pt>
                <c:pt idx="730">
                  <c:v>108.6</c:v>
                </c:pt>
                <c:pt idx="731">
                  <c:v>108.7</c:v>
                </c:pt>
                <c:pt idx="732">
                  <c:v>110.4</c:v>
                </c:pt>
                <c:pt idx="733">
                  <c:v>110.5</c:v>
                </c:pt>
                <c:pt idx="734">
                  <c:v>111.7</c:v>
                </c:pt>
                <c:pt idx="735">
                  <c:v>111.2</c:v>
                </c:pt>
                <c:pt idx="736">
                  <c:v>111.3</c:v>
                </c:pt>
                <c:pt idx="737">
                  <c:v>110.3</c:v>
                </c:pt>
                <c:pt idx="738">
                  <c:v>110.7</c:v>
                </c:pt>
                <c:pt idx="739">
                  <c:v>112.1</c:v>
                </c:pt>
                <c:pt idx="740">
                  <c:v>113.1</c:v>
                </c:pt>
                <c:pt idx="741">
                  <c:v>113</c:v>
                </c:pt>
                <c:pt idx="742">
                  <c:v>113.3</c:v>
                </c:pt>
                <c:pt idx="743">
                  <c:v>113.4</c:v>
                </c:pt>
                <c:pt idx="744">
                  <c:v>112.9</c:v>
                </c:pt>
                <c:pt idx="745">
                  <c:v>112.1</c:v>
                </c:pt>
                <c:pt idx="746">
                  <c:v>110.4</c:v>
                </c:pt>
                <c:pt idx="747">
                  <c:v>109.5</c:v>
                </c:pt>
                <c:pt idx="748">
                  <c:v>109.8</c:v>
                </c:pt>
                <c:pt idx="749">
                  <c:v>111.1</c:v>
                </c:pt>
                <c:pt idx="750">
                  <c:v>110</c:v>
                </c:pt>
                <c:pt idx="751">
                  <c:v>110.3</c:v>
                </c:pt>
                <c:pt idx="752">
                  <c:v>111.1</c:v>
                </c:pt>
                <c:pt idx="753">
                  <c:v>110.9</c:v>
                </c:pt>
                <c:pt idx="754">
                  <c:v>110</c:v>
                </c:pt>
                <c:pt idx="755">
                  <c:v>109.9</c:v>
                </c:pt>
                <c:pt idx="756">
                  <c:v>109.6</c:v>
                </c:pt>
                <c:pt idx="757">
                  <c:v>109.6</c:v>
                </c:pt>
                <c:pt idx="758">
                  <c:v>110.5</c:v>
                </c:pt>
                <c:pt idx="759">
                  <c:v>109.3</c:v>
                </c:pt>
                <c:pt idx="760">
                  <c:v>108.7</c:v>
                </c:pt>
                <c:pt idx="761">
                  <c:v>108.7</c:v>
                </c:pt>
                <c:pt idx="762">
                  <c:v>108.8</c:v>
                </c:pt>
                <c:pt idx="763">
                  <c:v>108.5</c:v>
                </c:pt>
                <c:pt idx="764">
                  <c:v>109.3</c:v>
                </c:pt>
                <c:pt idx="765">
                  <c:v>109</c:v>
                </c:pt>
                <c:pt idx="766">
                  <c:v>108</c:v>
                </c:pt>
                <c:pt idx="767">
                  <c:v>107.3</c:v>
                </c:pt>
                <c:pt idx="768">
                  <c:v>109.3</c:v>
                </c:pt>
                <c:pt idx="769">
                  <c:v>109</c:v>
                </c:pt>
                <c:pt idx="770">
                  <c:v>108.6</c:v>
                </c:pt>
                <c:pt idx="771">
                  <c:v>108.2</c:v>
                </c:pt>
                <c:pt idx="772">
                  <c:v>107.1</c:v>
                </c:pt>
                <c:pt idx="773">
                  <c:v>106.5</c:v>
                </c:pt>
                <c:pt idx="774">
                  <c:v>106.8</c:v>
                </c:pt>
                <c:pt idx="775">
                  <c:v>106.5</c:v>
                </c:pt>
                <c:pt idx="776">
                  <c:v>106.8</c:v>
                </c:pt>
                <c:pt idx="777">
                  <c:v>106.7</c:v>
                </c:pt>
                <c:pt idx="778">
                  <c:v>108.4</c:v>
                </c:pt>
                <c:pt idx="779">
                  <c:v>106.6</c:v>
                </c:pt>
                <c:pt idx="780">
                  <c:v>106.6</c:v>
                </c:pt>
                <c:pt idx="781">
                  <c:v>106.5</c:v>
                </c:pt>
                <c:pt idx="782">
                  <c:v>106.7</c:v>
                </c:pt>
                <c:pt idx="783">
                  <c:v>106.1</c:v>
                </c:pt>
                <c:pt idx="784">
                  <c:v>108.7</c:v>
                </c:pt>
                <c:pt idx="785">
                  <c:v>106.7</c:v>
                </c:pt>
                <c:pt idx="786">
                  <c:v>106.9</c:v>
                </c:pt>
                <c:pt idx="787">
                  <c:v>107.7</c:v>
                </c:pt>
                <c:pt idx="788">
                  <c:v>106.5</c:v>
                </c:pt>
                <c:pt idx="789">
                  <c:v>106.3</c:v>
                </c:pt>
                <c:pt idx="790">
                  <c:v>104.8</c:v>
                </c:pt>
                <c:pt idx="791">
                  <c:v>105</c:v>
                </c:pt>
                <c:pt idx="792">
                  <c:v>104.8</c:v>
                </c:pt>
                <c:pt idx="793">
                  <c:v>104.3</c:v>
                </c:pt>
                <c:pt idx="794">
                  <c:v>104.4</c:v>
                </c:pt>
                <c:pt idx="795">
                  <c:v>103.3</c:v>
                </c:pt>
                <c:pt idx="796">
                  <c:v>102</c:v>
                </c:pt>
                <c:pt idx="797">
                  <c:v>102.4</c:v>
                </c:pt>
                <c:pt idx="798">
                  <c:v>104.2</c:v>
                </c:pt>
                <c:pt idx="799">
                  <c:v>105.7</c:v>
                </c:pt>
                <c:pt idx="800">
                  <c:v>105.3</c:v>
                </c:pt>
                <c:pt idx="801">
                  <c:v>105</c:v>
                </c:pt>
                <c:pt idx="802">
                  <c:v>105.1</c:v>
                </c:pt>
                <c:pt idx="803">
                  <c:v>107.3</c:v>
                </c:pt>
                <c:pt idx="804">
                  <c:v>108.3</c:v>
                </c:pt>
                <c:pt idx="805">
                  <c:v>109.9</c:v>
                </c:pt>
                <c:pt idx="806">
                  <c:v>109.2</c:v>
                </c:pt>
                <c:pt idx="807">
                  <c:v>110.5</c:v>
                </c:pt>
                <c:pt idx="808">
                  <c:v>109.7</c:v>
                </c:pt>
                <c:pt idx="809">
                  <c:v>108.7</c:v>
                </c:pt>
                <c:pt idx="810">
                  <c:v>106.7</c:v>
                </c:pt>
                <c:pt idx="811">
                  <c:v>107.4</c:v>
                </c:pt>
                <c:pt idx="812">
                  <c:v>102.7</c:v>
                </c:pt>
                <c:pt idx="813">
                  <c:v>100.3</c:v>
                </c:pt>
                <c:pt idx="814">
                  <c:v>100.3</c:v>
                </c:pt>
                <c:pt idx="815">
                  <c:v>100.4</c:v>
                </c:pt>
                <c:pt idx="816">
                  <c:v>101.5</c:v>
                </c:pt>
                <c:pt idx="817">
                  <c:v>101.2</c:v>
                </c:pt>
                <c:pt idx="818">
                  <c:v>101.5</c:v>
                </c:pt>
                <c:pt idx="819">
                  <c:v>100.2</c:v>
                </c:pt>
                <c:pt idx="820">
                  <c:v>100</c:v>
                </c:pt>
                <c:pt idx="821">
                  <c:v>100.6</c:v>
                </c:pt>
                <c:pt idx="822">
                  <c:v>102.4</c:v>
                </c:pt>
                <c:pt idx="823">
                  <c:v>106.3</c:v>
                </c:pt>
                <c:pt idx="824">
                  <c:v>108.8</c:v>
                </c:pt>
                <c:pt idx="825">
                  <c:v>111.8</c:v>
                </c:pt>
                <c:pt idx="826">
                  <c:v>111.3</c:v>
                </c:pt>
                <c:pt idx="827">
                  <c:v>112.3</c:v>
                </c:pt>
                <c:pt idx="828">
                  <c:v>111.2</c:v>
                </c:pt>
                <c:pt idx="829">
                  <c:v>109.7</c:v>
                </c:pt>
                <c:pt idx="830">
                  <c:v>109.8</c:v>
                </c:pt>
                <c:pt idx="831">
                  <c:v>109.3</c:v>
                </c:pt>
                <c:pt idx="832">
                  <c:v>108.1</c:v>
                </c:pt>
                <c:pt idx="833">
                  <c:v>111.6</c:v>
                </c:pt>
                <c:pt idx="834">
                  <c:v>108.2</c:v>
                </c:pt>
                <c:pt idx="835">
                  <c:v>108.8</c:v>
                </c:pt>
                <c:pt idx="836">
                  <c:v>107.5</c:v>
                </c:pt>
                <c:pt idx="837">
                  <c:v>107</c:v>
                </c:pt>
                <c:pt idx="838">
                  <c:v>106.8</c:v>
                </c:pt>
                <c:pt idx="839">
                  <c:v>107.9</c:v>
                </c:pt>
                <c:pt idx="840">
                  <c:v>108.6</c:v>
                </c:pt>
                <c:pt idx="841">
                  <c:v>109.3</c:v>
                </c:pt>
                <c:pt idx="842">
                  <c:v>105.7</c:v>
                </c:pt>
                <c:pt idx="843">
                  <c:v>102</c:v>
                </c:pt>
                <c:pt idx="844">
                  <c:v>101.1</c:v>
                </c:pt>
                <c:pt idx="845">
                  <c:v>101</c:v>
                </c:pt>
                <c:pt idx="846">
                  <c:v>100.6</c:v>
                </c:pt>
                <c:pt idx="847">
                  <c:v>100.5</c:v>
                </c:pt>
                <c:pt idx="848">
                  <c:v>98.7</c:v>
                </c:pt>
                <c:pt idx="849">
                  <c:v>97.1</c:v>
                </c:pt>
                <c:pt idx="850">
                  <c:v>96.8</c:v>
                </c:pt>
                <c:pt idx="851">
                  <c:v>96.8</c:v>
                </c:pt>
                <c:pt idx="852">
                  <c:v>96</c:v>
                </c:pt>
                <c:pt idx="853">
                  <c:v>95.9</c:v>
                </c:pt>
                <c:pt idx="854">
                  <c:v>92.9</c:v>
                </c:pt>
                <c:pt idx="855">
                  <c:v>91.4</c:v>
                </c:pt>
                <c:pt idx="856">
                  <c:v>91.2</c:v>
                </c:pt>
                <c:pt idx="857">
                  <c:v>92.3</c:v>
                </c:pt>
                <c:pt idx="858">
                  <c:v>93.3</c:v>
                </c:pt>
                <c:pt idx="859">
                  <c:v>92.2</c:v>
                </c:pt>
                <c:pt idx="860">
                  <c:v>92.6</c:v>
                </c:pt>
                <c:pt idx="861">
                  <c:v>92.3</c:v>
                </c:pt>
                <c:pt idx="862">
                  <c:v>96.1</c:v>
                </c:pt>
                <c:pt idx="863">
                  <c:v>96</c:v>
                </c:pt>
                <c:pt idx="864">
                  <c:v>96.7</c:v>
                </c:pt>
                <c:pt idx="865">
                  <c:v>96.1</c:v>
                </c:pt>
                <c:pt idx="866">
                  <c:v>96.5</c:v>
                </c:pt>
                <c:pt idx="867">
                  <c:v>96.4</c:v>
                </c:pt>
                <c:pt idx="868">
                  <c:v>99.2</c:v>
                </c:pt>
                <c:pt idx="869">
                  <c:v>98.3</c:v>
                </c:pt>
                <c:pt idx="870">
                  <c:v>99.4</c:v>
                </c:pt>
                <c:pt idx="871">
                  <c:v>97.8</c:v>
                </c:pt>
                <c:pt idx="872">
                  <c:v>98.7</c:v>
                </c:pt>
                <c:pt idx="873">
                  <c:v>97.5</c:v>
                </c:pt>
                <c:pt idx="874">
                  <c:v>97.7</c:v>
                </c:pt>
                <c:pt idx="875">
                  <c:v>97</c:v>
                </c:pt>
                <c:pt idx="876">
                  <c:v>98.3</c:v>
                </c:pt>
                <c:pt idx="877">
                  <c:v>101.5</c:v>
                </c:pt>
                <c:pt idx="878">
                  <c:v>102.6</c:v>
                </c:pt>
                <c:pt idx="879">
                  <c:v>101.5</c:v>
                </c:pt>
                <c:pt idx="880">
                  <c:v>102.3</c:v>
                </c:pt>
                <c:pt idx="881">
                  <c:v>102.7</c:v>
                </c:pt>
                <c:pt idx="882">
                  <c:v>103.1</c:v>
                </c:pt>
                <c:pt idx="883">
                  <c:v>106.4</c:v>
                </c:pt>
                <c:pt idx="884">
                  <c:v>107.5</c:v>
                </c:pt>
                <c:pt idx="885">
                  <c:v>107.4</c:v>
                </c:pt>
                <c:pt idx="886">
                  <c:v>105.6</c:v>
                </c:pt>
                <c:pt idx="887">
                  <c:v>104.4</c:v>
                </c:pt>
                <c:pt idx="888">
                  <c:v>104.3</c:v>
                </c:pt>
                <c:pt idx="889">
                  <c:v>104</c:v>
                </c:pt>
                <c:pt idx="890">
                  <c:v>103.8</c:v>
                </c:pt>
                <c:pt idx="891">
                  <c:v>104.4</c:v>
                </c:pt>
                <c:pt idx="892">
                  <c:v>102.8</c:v>
                </c:pt>
                <c:pt idx="893">
                  <c:v>102.6</c:v>
                </c:pt>
                <c:pt idx="894">
                  <c:v>102</c:v>
                </c:pt>
                <c:pt idx="895">
                  <c:v>102.2</c:v>
                </c:pt>
                <c:pt idx="896">
                  <c:v>102.8</c:v>
                </c:pt>
                <c:pt idx="897">
                  <c:v>104.2</c:v>
                </c:pt>
                <c:pt idx="898">
                  <c:v>104.2</c:v>
                </c:pt>
                <c:pt idx="899">
                  <c:v>104</c:v>
                </c:pt>
                <c:pt idx="900">
                  <c:v>104.7</c:v>
                </c:pt>
                <c:pt idx="901">
                  <c:v>106.5</c:v>
                </c:pt>
                <c:pt idx="902">
                  <c:v>110.1</c:v>
                </c:pt>
                <c:pt idx="903">
                  <c:v>109.5</c:v>
                </c:pt>
                <c:pt idx="904">
                  <c:v>109.9</c:v>
                </c:pt>
                <c:pt idx="905">
                  <c:v>108.7</c:v>
                </c:pt>
                <c:pt idx="906">
                  <c:v>108.4</c:v>
                </c:pt>
                <c:pt idx="907">
                  <c:v>108.4</c:v>
                </c:pt>
                <c:pt idx="908">
                  <c:v>108.9</c:v>
                </c:pt>
                <c:pt idx="909">
                  <c:v>108.3</c:v>
                </c:pt>
                <c:pt idx="910">
                  <c:v>108.1</c:v>
                </c:pt>
                <c:pt idx="911">
                  <c:v>110.2</c:v>
                </c:pt>
                <c:pt idx="912">
                  <c:v>108.5</c:v>
                </c:pt>
                <c:pt idx="913">
                  <c:v>106</c:v>
                </c:pt>
                <c:pt idx="914">
                  <c:v>104.7</c:v>
                </c:pt>
                <c:pt idx="915">
                  <c:v>104.2</c:v>
                </c:pt>
                <c:pt idx="916">
                  <c:v>104.2</c:v>
                </c:pt>
                <c:pt idx="917">
                  <c:v>104.5</c:v>
                </c:pt>
                <c:pt idx="918">
                  <c:v>103.7</c:v>
                </c:pt>
                <c:pt idx="919">
                  <c:v>103.3</c:v>
                </c:pt>
                <c:pt idx="920">
                  <c:v>102.2</c:v>
                </c:pt>
                <c:pt idx="921">
                  <c:v>104</c:v>
                </c:pt>
                <c:pt idx="922">
                  <c:v>104.2</c:v>
                </c:pt>
                <c:pt idx="923">
                  <c:v>102.7</c:v>
                </c:pt>
                <c:pt idx="924">
                  <c:v>103.3</c:v>
                </c:pt>
                <c:pt idx="925">
                  <c:v>102.8</c:v>
                </c:pt>
                <c:pt idx="926">
                  <c:v>101.1</c:v>
                </c:pt>
                <c:pt idx="927">
                  <c:v>101.5</c:v>
                </c:pt>
                <c:pt idx="928">
                  <c:v>100.6</c:v>
                </c:pt>
                <c:pt idx="929">
                  <c:v>100.7</c:v>
                </c:pt>
                <c:pt idx="930">
                  <c:v>102.3</c:v>
                </c:pt>
                <c:pt idx="931">
                  <c:v>101.1</c:v>
                </c:pt>
                <c:pt idx="932">
                  <c:v>101.2</c:v>
                </c:pt>
                <c:pt idx="933">
                  <c:v>101</c:v>
                </c:pt>
                <c:pt idx="934">
                  <c:v>101.8</c:v>
                </c:pt>
                <c:pt idx="935">
                  <c:v>101.3</c:v>
                </c:pt>
                <c:pt idx="936">
                  <c:v>101.9</c:v>
                </c:pt>
                <c:pt idx="937">
                  <c:v>103</c:v>
                </c:pt>
                <c:pt idx="938">
                  <c:v>103.4</c:v>
                </c:pt>
                <c:pt idx="939">
                  <c:v>104.3</c:v>
                </c:pt>
                <c:pt idx="940">
                  <c:v>102.2</c:v>
                </c:pt>
                <c:pt idx="941">
                  <c:v>103.3</c:v>
                </c:pt>
                <c:pt idx="942">
                  <c:v>105.3</c:v>
                </c:pt>
                <c:pt idx="943">
                  <c:v>108</c:v>
                </c:pt>
                <c:pt idx="944">
                  <c:v>110.5</c:v>
                </c:pt>
                <c:pt idx="945">
                  <c:v>108.7</c:v>
                </c:pt>
                <c:pt idx="946">
                  <c:v>108</c:v>
                </c:pt>
                <c:pt idx="947">
                  <c:v>108.3</c:v>
                </c:pt>
                <c:pt idx="948">
                  <c:v>113</c:v>
                </c:pt>
                <c:pt idx="949">
                  <c:v>115</c:v>
                </c:pt>
                <c:pt idx="950">
                  <c:v>114</c:v>
                </c:pt>
                <c:pt idx="951">
                  <c:v>113.7</c:v>
                </c:pt>
                <c:pt idx="952">
                  <c:v>111.4</c:v>
                </c:pt>
                <c:pt idx="953">
                  <c:v>109.8</c:v>
                </c:pt>
                <c:pt idx="954">
                  <c:v>106.6</c:v>
                </c:pt>
                <c:pt idx="955">
                  <c:v>106.9</c:v>
                </c:pt>
                <c:pt idx="956">
                  <c:v>106.9</c:v>
                </c:pt>
                <c:pt idx="957">
                  <c:v>108.2</c:v>
                </c:pt>
                <c:pt idx="958">
                  <c:v>99.5</c:v>
                </c:pt>
                <c:pt idx="959">
                  <c:v>95.7</c:v>
                </c:pt>
                <c:pt idx="960">
                  <c:v>96.4</c:v>
                </c:pt>
                <c:pt idx="961">
                  <c:v>97</c:v>
                </c:pt>
                <c:pt idx="962">
                  <c:v>96.8</c:v>
                </c:pt>
                <c:pt idx="963">
                  <c:v>95.2</c:v>
                </c:pt>
                <c:pt idx="964">
                  <c:v>92.9</c:v>
                </c:pt>
                <c:pt idx="965">
                  <c:v>92.4</c:v>
                </c:pt>
                <c:pt idx="966">
                  <c:v>96.1</c:v>
                </c:pt>
                <c:pt idx="967">
                  <c:v>97.8</c:v>
                </c:pt>
                <c:pt idx="968">
                  <c:v>99.6</c:v>
                </c:pt>
                <c:pt idx="969">
                  <c:v>100</c:v>
                </c:pt>
                <c:pt idx="970">
                  <c:v>102.5</c:v>
                </c:pt>
                <c:pt idx="971">
                  <c:v>101.6</c:v>
                </c:pt>
                <c:pt idx="972">
                  <c:v>101</c:v>
                </c:pt>
                <c:pt idx="973">
                  <c:v>103</c:v>
                </c:pt>
                <c:pt idx="974">
                  <c:v>102.1</c:v>
                </c:pt>
                <c:pt idx="975">
                  <c:v>102.3</c:v>
                </c:pt>
                <c:pt idx="976">
                  <c:v>102.6</c:v>
                </c:pt>
                <c:pt idx="977">
                  <c:v>100.1</c:v>
                </c:pt>
                <c:pt idx="978">
                  <c:v>97.3</c:v>
                </c:pt>
                <c:pt idx="979">
                  <c:v>96.9</c:v>
                </c:pt>
                <c:pt idx="980">
                  <c:v>97.3</c:v>
                </c:pt>
                <c:pt idx="981">
                  <c:v>97.1</c:v>
                </c:pt>
                <c:pt idx="982">
                  <c:v>98.3</c:v>
                </c:pt>
                <c:pt idx="983">
                  <c:v>96.3</c:v>
                </c:pt>
                <c:pt idx="984">
                  <c:v>96</c:v>
                </c:pt>
                <c:pt idx="985">
                  <c:v>94</c:v>
                </c:pt>
                <c:pt idx="986">
                  <c:v>95</c:v>
                </c:pt>
                <c:pt idx="987">
                  <c:v>100</c:v>
                </c:pt>
                <c:pt idx="988">
                  <c:v>102</c:v>
                </c:pt>
                <c:pt idx="989">
                  <c:v>101.8</c:v>
                </c:pt>
                <c:pt idx="990">
                  <c:v>100.4</c:v>
                </c:pt>
                <c:pt idx="991">
                  <c:v>101.2</c:v>
                </c:pt>
                <c:pt idx="992">
                  <c:v>104.7</c:v>
                </c:pt>
                <c:pt idx="993">
                  <c:v>106.1</c:v>
                </c:pt>
                <c:pt idx="994">
                  <c:v>106.5</c:v>
                </c:pt>
                <c:pt idx="995">
                  <c:v>105.2</c:v>
                </c:pt>
                <c:pt idx="996">
                  <c:v>104.4</c:v>
                </c:pt>
                <c:pt idx="997">
                  <c:v>103.8</c:v>
                </c:pt>
                <c:pt idx="998">
                  <c:v>102.9</c:v>
                </c:pt>
                <c:pt idx="999">
                  <c:v>102.8</c:v>
                </c:pt>
                <c:pt idx="1000">
                  <c:v>103</c:v>
                </c:pt>
                <c:pt idx="1001">
                  <c:v>100.5</c:v>
                </c:pt>
                <c:pt idx="1002">
                  <c:v>98.3</c:v>
                </c:pt>
                <c:pt idx="1003">
                  <c:v>95.8</c:v>
                </c:pt>
                <c:pt idx="1004">
                  <c:v>95.8</c:v>
                </c:pt>
                <c:pt idx="1005">
                  <c:v>96.7</c:v>
                </c:pt>
                <c:pt idx="1006">
                  <c:v>96.9</c:v>
                </c:pt>
                <c:pt idx="1007">
                  <c:v>97.3</c:v>
                </c:pt>
                <c:pt idx="1008">
                  <c:v>96</c:v>
                </c:pt>
                <c:pt idx="1009">
                  <c:v>95.6</c:v>
                </c:pt>
                <c:pt idx="1010">
                  <c:v>96.3</c:v>
                </c:pt>
                <c:pt idx="1011">
                  <c:v>98.4</c:v>
                </c:pt>
                <c:pt idx="1012">
                  <c:v>98.7</c:v>
                </c:pt>
                <c:pt idx="1013">
                  <c:v>98.8</c:v>
                </c:pt>
                <c:pt idx="1014">
                  <c:v>98.6</c:v>
                </c:pt>
                <c:pt idx="1015">
                  <c:v>98.5</c:v>
                </c:pt>
                <c:pt idx="1016">
                  <c:v>97.5</c:v>
                </c:pt>
                <c:pt idx="1017">
                  <c:v>97.3</c:v>
                </c:pt>
                <c:pt idx="1018">
                  <c:v>97.8</c:v>
                </c:pt>
                <c:pt idx="1019">
                  <c:v>96.8</c:v>
                </c:pt>
                <c:pt idx="1020">
                  <c:v>97.7</c:v>
                </c:pt>
                <c:pt idx="1021">
                  <c:v>97.8</c:v>
                </c:pt>
                <c:pt idx="1022">
                  <c:v>98.4</c:v>
                </c:pt>
                <c:pt idx="1023">
                  <c:v>98.9</c:v>
                </c:pt>
                <c:pt idx="1024">
                  <c:v>100.4</c:v>
                </c:pt>
                <c:pt idx="1025">
                  <c:v>100.4</c:v>
                </c:pt>
                <c:pt idx="1026">
                  <c:v>100.6</c:v>
                </c:pt>
                <c:pt idx="1027">
                  <c:v>101.7</c:v>
                </c:pt>
                <c:pt idx="1028">
                  <c:v>100.8</c:v>
                </c:pt>
                <c:pt idx="1029">
                  <c:v>99.7</c:v>
                </c:pt>
                <c:pt idx="1030">
                  <c:v>100.6</c:v>
                </c:pt>
                <c:pt idx="1031">
                  <c:v>99.8</c:v>
                </c:pt>
                <c:pt idx="1032">
                  <c:v>97.8</c:v>
                </c:pt>
                <c:pt idx="1033">
                  <c:v>97.5</c:v>
                </c:pt>
                <c:pt idx="1034">
                  <c:v>96.1</c:v>
                </c:pt>
                <c:pt idx="1035">
                  <c:v>95.7</c:v>
                </c:pt>
                <c:pt idx="1036">
                  <c:v>95.3</c:v>
                </c:pt>
                <c:pt idx="1037">
                  <c:v>95.5</c:v>
                </c:pt>
                <c:pt idx="1038">
                  <c:v>95.4</c:v>
                </c:pt>
                <c:pt idx="1039">
                  <c:v>95.3</c:v>
                </c:pt>
                <c:pt idx="1040">
                  <c:v>95.9</c:v>
                </c:pt>
                <c:pt idx="1041">
                  <c:v>93.9</c:v>
                </c:pt>
                <c:pt idx="1042">
                  <c:v>93.3</c:v>
                </c:pt>
                <c:pt idx="1043">
                  <c:v>95</c:v>
                </c:pt>
                <c:pt idx="1044">
                  <c:v>95.5</c:v>
                </c:pt>
                <c:pt idx="1045">
                  <c:v>96.6</c:v>
                </c:pt>
                <c:pt idx="1046">
                  <c:v>96.4</c:v>
                </c:pt>
                <c:pt idx="1047">
                  <c:v>97.1</c:v>
                </c:pt>
                <c:pt idx="1048">
                  <c:v>95.2</c:v>
                </c:pt>
                <c:pt idx="1049">
                  <c:v>95.1</c:v>
                </c:pt>
                <c:pt idx="1050">
                  <c:v>95.5</c:v>
                </c:pt>
                <c:pt idx="1051">
                  <c:v>94.8</c:v>
                </c:pt>
                <c:pt idx="1052">
                  <c:v>95.7</c:v>
                </c:pt>
                <c:pt idx="1053">
                  <c:v>91.9</c:v>
                </c:pt>
                <c:pt idx="1054">
                  <c:v>89.7</c:v>
                </c:pt>
                <c:pt idx="1055">
                  <c:v>89.1</c:v>
                </c:pt>
                <c:pt idx="1056">
                  <c:v>89.8</c:v>
                </c:pt>
                <c:pt idx="1057">
                  <c:v>92.3</c:v>
                </c:pt>
                <c:pt idx="1058">
                  <c:v>96.3</c:v>
                </c:pt>
                <c:pt idx="1059">
                  <c:v>98.7</c:v>
                </c:pt>
                <c:pt idx="1060">
                  <c:v>98.5</c:v>
                </c:pt>
                <c:pt idx="1061">
                  <c:v>96.6</c:v>
                </c:pt>
                <c:pt idx="1062">
                  <c:v>90.9</c:v>
                </c:pt>
                <c:pt idx="1063">
                  <c:v>88</c:v>
                </c:pt>
                <c:pt idx="1064">
                  <c:v>87.2</c:v>
                </c:pt>
                <c:pt idx="1065">
                  <c:v>87.3</c:v>
                </c:pt>
                <c:pt idx="1066">
                  <c:v>87.3</c:v>
                </c:pt>
                <c:pt idx="1067">
                  <c:v>87.1</c:v>
                </c:pt>
                <c:pt idx="1068">
                  <c:v>86.5</c:v>
                </c:pt>
                <c:pt idx="1069">
                  <c:v>82.8</c:v>
                </c:pt>
                <c:pt idx="1070">
                  <c:v>79.900000000000006</c:v>
                </c:pt>
                <c:pt idx="1071">
                  <c:v>74.900000000000006</c:v>
                </c:pt>
                <c:pt idx="1072">
                  <c:v>71.7</c:v>
                </c:pt>
                <c:pt idx="1073">
                  <c:v>71.3</c:v>
                </c:pt>
                <c:pt idx="1074">
                  <c:v>72.400000000000006</c:v>
                </c:pt>
                <c:pt idx="1075">
                  <c:v>72.7</c:v>
                </c:pt>
                <c:pt idx="1076">
                  <c:v>73.3</c:v>
                </c:pt>
                <c:pt idx="1077">
                  <c:v>73.3</c:v>
                </c:pt>
                <c:pt idx="1078">
                  <c:v>73.599999999999994</c:v>
                </c:pt>
                <c:pt idx="1079">
                  <c:v>75.5</c:v>
                </c:pt>
                <c:pt idx="1080">
                  <c:v>76.7</c:v>
                </c:pt>
                <c:pt idx="1081">
                  <c:v>78</c:v>
                </c:pt>
                <c:pt idx="1082">
                  <c:v>75.7</c:v>
                </c:pt>
                <c:pt idx="1083">
                  <c:v>75.5</c:v>
                </c:pt>
                <c:pt idx="1084">
                  <c:v>75</c:v>
                </c:pt>
                <c:pt idx="1085">
                  <c:v>74.7</c:v>
                </c:pt>
                <c:pt idx="1086">
                  <c:v>74</c:v>
                </c:pt>
                <c:pt idx="1087">
                  <c:v>73.5</c:v>
                </c:pt>
                <c:pt idx="1088">
                  <c:v>72.3</c:v>
                </c:pt>
                <c:pt idx="1089">
                  <c:v>70.900000000000006</c:v>
                </c:pt>
                <c:pt idx="1090">
                  <c:v>70.7</c:v>
                </c:pt>
                <c:pt idx="1091">
                  <c:v>70.8</c:v>
                </c:pt>
                <c:pt idx="1092">
                  <c:v>70.2</c:v>
                </c:pt>
                <c:pt idx="1093">
                  <c:v>70</c:v>
                </c:pt>
                <c:pt idx="1094">
                  <c:v>70.099999999999994</c:v>
                </c:pt>
                <c:pt idx="1095">
                  <c:v>70</c:v>
                </c:pt>
                <c:pt idx="1096">
                  <c:v>69.900000000000006</c:v>
                </c:pt>
                <c:pt idx="1097">
                  <c:v>70</c:v>
                </c:pt>
                <c:pt idx="1098">
                  <c:v>70.5</c:v>
                </c:pt>
                <c:pt idx="1099">
                  <c:v>71.400000000000006</c:v>
                </c:pt>
                <c:pt idx="1100">
                  <c:v>72.3</c:v>
                </c:pt>
                <c:pt idx="1101">
                  <c:v>73.400000000000006</c:v>
                </c:pt>
                <c:pt idx="1102">
                  <c:v>72.8</c:v>
                </c:pt>
                <c:pt idx="1103">
                  <c:v>72.7</c:v>
                </c:pt>
                <c:pt idx="1104">
                  <c:v>72.5</c:v>
                </c:pt>
                <c:pt idx="1105">
                  <c:v>72.5</c:v>
                </c:pt>
                <c:pt idx="1106">
                  <c:v>72.900000000000006</c:v>
                </c:pt>
                <c:pt idx="1107">
                  <c:v>73.099999999999994</c:v>
                </c:pt>
                <c:pt idx="1108">
                  <c:v>72.5</c:v>
                </c:pt>
                <c:pt idx="1109">
                  <c:v>71.599999999999994</c:v>
                </c:pt>
                <c:pt idx="1110">
                  <c:v>70.400000000000006</c:v>
                </c:pt>
                <c:pt idx="1111">
                  <c:v>70.599999999999994</c:v>
                </c:pt>
                <c:pt idx="1112">
                  <c:v>71.3</c:v>
                </c:pt>
                <c:pt idx="1113">
                  <c:v>71.7</c:v>
                </c:pt>
                <c:pt idx="1114">
                  <c:v>71.900000000000006</c:v>
                </c:pt>
                <c:pt idx="1115">
                  <c:v>70.599999999999994</c:v>
                </c:pt>
                <c:pt idx="1116">
                  <c:v>69.7</c:v>
                </c:pt>
                <c:pt idx="1117">
                  <c:v>69.5</c:v>
                </c:pt>
                <c:pt idx="1118">
                  <c:v>71.400000000000006</c:v>
                </c:pt>
                <c:pt idx="1119">
                  <c:v>72.7</c:v>
                </c:pt>
                <c:pt idx="1120">
                  <c:v>74.7</c:v>
                </c:pt>
                <c:pt idx="1121">
                  <c:v>73</c:v>
                </c:pt>
                <c:pt idx="1122">
                  <c:v>71.900000000000006</c:v>
                </c:pt>
                <c:pt idx="1123">
                  <c:v>70.400000000000006</c:v>
                </c:pt>
                <c:pt idx="1124">
                  <c:v>70</c:v>
                </c:pt>
                <c:pt idx="1125">
                  <c:v>71.099999999999994</c:v>
                </c:pt>
                <c:pt idx="1126">
                  <c:v>72.900000000000006</c:v>
                </c:pt>
                <c:pt idx="1127">
                  <c:v>74.3</c:v>
                </c:pt>
                <c:pt idx="1128">
                  <c:v>74</c:v>
                </c:pt>
                <c:pt idx="1129">
                  <c:v>73.3</c:v>
                </c:pt>
                <c:pt idx="1130">
                  <c:v>71.5</c:v>
                </c:pt>
                <c:pt idx="1131">
                  <c:v>72.400000000000006</c:v>
                </c:pt>
                <c:pt idx="1132">
                  <c:v>73.3</c:v>
                </c:pt>
                <c:pt idx="1133">
                  <c:v>73.599999999999994</c:v>
                </c:pt>
                <c:pt idx="1134">
                  <c:v>73.099999999999994</c:v>
                </c:pt>
                <c:pt idx="1135">
                  <c:v>71.400000000000006</c:v>
                </c:pt>
                <c:pt idx="1136">
                  <c:v>70.2</c:v>
                </c:pt>
                <c:pt idx="1137">
                  <c:v>69.900000000000006</c:v>
                </c:pt>
                <c:pt idx="1138">
                  <c:v>70</c:v>
                </c:pt>
                <c:pt idx="1139">
                  <c:v>69.5</c:v>
                </c:pt>
                <c:pt idx="1140">
                  <c:v>70.2</c:v>
                </c:pt>
                <c:pt idx="1141">
                  <c:v>69.7</c:v>
                </c:pt>
                <c:pt idx="1142">
                  <c:v>70</c:v>
                </c:pt>
                <c:pt idx="1143">
                  <c:v>70.400000000000006</c:v>
                </c:pt>
                <c:pt idx="1144">
                  <c:v>69.900000000000006</c:v>
                </c:pt>
                <c:pt idx="1145">
                  <c:v>68.599999999999994</c:v>
                </c:pt>
                <c:pt idx="1146">
                  <c:v>66.900000000000006</c:v>
                </c:pt>
                <c:pt idx="1147">
                  <c:v>66.5</c:v>
                </c:pt>
                <c:pt idx="1148">
                  <c:v>66.8</c:v>
                </c:pt>
                <c:pt idx="1149">
                  <c:v>68.2</c:v>
                </c:pt>
                <c:pt idx="1150">
                  <c:v>68.900000000000006</c:v>
                </c:pt>
                <c:pt idx="1151">
                  <c:v>68.400000000000006</c:v>
                </c:pt>
                <c:pt idx="1152">
                  <c:v>68</c:v>
                </c:pt>
                <c:pt idx="1153">
                  <c:v>64.7</c:v>
                </c:pt>
                <c:pt idx="1154">
                  <c:v>63.7</c:v>
                </c:pt>
                <c:pt idx="1155">
                  <c:v>63.6</c:v>
                </c:pt>
                <c:pt idx="1156">
                  <c:v>63.6</c:v>
                </c:pt>
                <c:pt idx="1157">
                  <c:v>62.7</c:v>
                </c:pt>
                <c:pt idx="1158">
                  <c:v>60.7</c:v>
                </c:pt>
                <c:pt idx="1159">
                  <c:v>58.9</c:v>
                </c:pt>
                <c:pt idx="1160">
                  <c:v>58.3</c:v>
                </c:pt>
                <c:pt idx="1161">
                  <c:v>58.4</c:v>
                </c:pt>
                <c:pt idx="1162">
                  <c:v>58.3</c:v>
                </c:pt>
                <c:pt idx="1163">
                  <c:v>57.5</c:v>
                </c:pt>
                <c:pt idx="1164">
                  <c:v>56.4</c:v>
                </c:pt>
                <c:pt idx="1165">
                  <c:v>55.6</c:v>
                </c:pt>
                <c:pt idx="1166">
                  <c:v>56</c:v>
                </c:pt>
                <c:pt idx="1167">
                  <c:v>56</c:v>
                </c:pt>
                <c:pt idx="1168">
                  <c:v>56</c:v>
                </c:pt>
                <c:pt idx="1169">
                  <c:v>55.4</c:v>
                </c:pt>
                <c:pt idx="1170">
                  <c:v>54.6</c:v>
                </c:pt>
                <c:pt idx="1171">
                  <c:v>54.1</c:v>
                </c:pt>
                <c:pt idx="1172">
                  <c:v>54.1</c:v>
                </c:pt>
                <c:pt idx="1173">
                  <c:v>54.6</c:v>
                </c:pt>
                <c:pt idx="1174">
                  <c:v>54.9</c:v>
                </c:pt>
                <c:pt idx="1175">
                  <c:v>54.8</c:v>
                </c:pt>
                <c:pt idx="1176">
                  <c:v>54.5</c:v>
                </c:pt>
                <c:pt idx="1177">
                  <c:v>53.8</c:v>
                </c:pt>
                <c:pt idx="1178">
                  <c:v>53.7</c:v>
                </c:pt>
                <c:pt idx="1179">
                  <c:v>53.4</c:v>
                </c:pt>
                <c:pt idx="1180">
                  <c:v>53.9</c:v>
                </c:pt>
                <c:pt idx="1181">
                  <c:v>53.5</c:v>
                </c:pt>
                <c:pt idx="1182">
                  <c:v>53.5</c:v>
                </c:pt>
                <c:pt idx="1183">
                  <c:v>53.6</c:v>
                </c:pt>
                <c:pt idx="1184">
                  <c:v>53.8</c:v>
                </c:pt>
                <c:pt idx="1185">
                  <c:v>54.6</c:v>
                </c:pt>
                <c:pt idx="1186">
                  <c:v>54.9</c:v>
                </c:pt>
                <c:pt idx="1187">
                  <c:v>55</c:v>
                </c:pt>
                <c:pt idx="1188">
                  <c:v>55.2</c:v>
                </c:pt>
                <c:pt idx="1189">
                  <c:v>55.7</c:v>
                </c:pt>
                <c:pt idx="1190">
                  <c:v>55.8</c:v>
                </c:pt>
                <c:pt idx="1191">
                  <c:v>55.8</c:v>
                </c:pt>
                <c:pt idx="1192">
                  <c:v>56.4</c:v>
                </c:pt>
                <c:pt idx="1193">
                  <c:v>55.9</c:v>
                </c:pt>
                <c:pt idx="1194">
                  <c:v>56</c:v>
                </c:pt>
                <c:pt idx="1195">
                  <c:v>56.2</c:v>
                </c:pt>
                <c:pt idx="1196">
                  <c:v>56.6</c:v>
                </c:pt>
                <c:pt idx="1197">
                  <c:v>56.7</c:v>
                </c:pt>
                <c:pt idx="1198">
                  <c:v>56.5</c:v>
                </c:pt>
                <c:pt idx="1199">
                  <c:v>55.6</c:v>
                </c:pt>
                <c:pt idx="1200">
                  <c:v>55</c:v>
                </c:pt>
                <c:pt idx="1201">
                  <c:v>54.7</c:v>
                </c:pt>
                <c:pt idx="1202">
                  <c:v>54.6</c:v>
                </c:pt>
                <c:pt idx="1203">
                  <c:v>55.3</c:v>
                </c:pt>
                <c:pt idx="1204">
                  <c:v>56.2</c:v>
                </c:pt>
                <c:pt idx="1205">
                  <c:v>55.6</c:v>
                </c:pt>
                <c:pt idx="1206">
                  <c:v>55.3</c:v>
                </c:pt>
                <c:pt idx="1207">
                  <c:v>54.6</c:v>
                </c:pt>
                <c:pt idx="1208">
                  <c:v>54.1</c:v>
                </c:pt>
                <c:pt idx="1209">
                  <c:v>53.6</c:v>
                </c:pt>
                <c:pt idx="1210">
                  <c:v>53.5</c:v>
                </c:pt>
                <c:pt idx="1211">
                  <c:v>53.6</c:v>
                </c:pt>
                <c:pt idx="1212">
                  <c:v>53.8</c:v>
                </c:pt>
                <c:pt idx="1213">
                  <c:v>53.8</c:v>
                </c:pt>
                <c:pt idx="1214">
                  <c:v>53.9</c:v>
                </c:pt>
                <c:pt idx="1215">
                  <c:v>53.9</c:v>
                </c:pt>
                <c:pt idx="1216">
                  <c:v>53.9</c:v>
                </c:pt>
                <c:pt idx="1217">
                  <c:v>54.1</c:v>
                </c:pt>
                <c:pt idx="1218">
                  <c:v>54.3</c:v>
                </c:pt>
                <c:pt idx="1219">
                  <c:v>54</c:v>
                </c:pt>
                <c:pt idx="1220">
                  <c:v>53.5</c:v>
                </c:pt>
                <c:pt idx="1221">
                  <c:v>53.2</c:v>
                </c:pt>
                <c:pt idx="1222">
                  <c:v>53.2</c:v>
                </c:pt>
                <c:pt idx="1223">
                  <c:v>53.4</c:v>
                </c:pt>
                <c:pt idx="1224">
                  <c:v>53.9</c:v>
                </c:pt>
                <c:pt idx="1225">
                  <c:v>54.5</c:v>
                </c:pt>
                <c:pt idx="1226">
                  <c:v>54.6</c:v>
                </c:pt>
                <c:pt idx="1227">
                  <c:v>53.9</c:v>
                </c:pt>
                <c:pt idx="1228">
                  <c:v>53.6</c:v>
                </c:pt>
                <c:pt idx="1229">
                  <c:v>53.5</c:v>
                </c:pt>
                <c:pt idx="1230">
                  <c:v>53.6</c:v>
                </c:pt>
                <c:pt idx="1231">
                  <c:v>54</c:v>
                </c:pt>
                <c:pt idx="1232">
                  <c:v>54.4</c:v>
                </c:pt>
                <c:pt idx="1233">
                  <c:v>54.5</c:v>
                </c:pt>
                <c:pt idx="1234">
                  <c:v>54.6</c:v>
                </c:pt>
                <c:pt idx="1235">
                  <c:v>54.2</c:v>
                </c:pt>
                <c:pt idx="1236">
                  <c:v>54.1</c:v>
                </c:pt>
                <c:pt idx="1237">
                  <c:v>54.3</c:v>
                </c:pt>
                <c:pt idx="1238">
                  <c:v>54</c:v>
                </c:pt>
                <c:pt idx="1239">
                  <c:v>54</c:v>
                </c:pt>
                <c:pt idx="1240">
                  <c:v>53.6</c:v>
                </c:pt>
                <c:pt idx="1241">
                  <c:v>53.1</c:v>
                </c:pt>
                <c:pt idx="1242">
                  <c:v>52.6</c:v>
                </c:pt>
                <c:pt idx="1243">
                  <c:v>52.7</c:v>
                </c:pt>
                <c:pt idx="1244">
                  <c:v>52</c:v>
                </c:pt>
                <c:pt idx="1245">
                  <c:v>52.6</c:v>
                </c:pt>
                <c:pt idx="1246">
                  <c:v>52.8</c:v>
                </c:pt>
                <c:pt idx="1247">
                  <c:v>52.7</c:v>
                </c:pt>
                <c:pt idx="1248">
                  <c:v>51.9</c:v>
                </c:pt>
                <c:pt idx="1249">
                  <c:v>51.3</c:v>
                </c:pt>
                <c:pt idx="1250">
                  <c:v>51.2</c:v>
                </c:pt>
                <c:pt idx="1251">
                  <c:v>51.3</c:v>
                </c:pt>
                <c:pt idx="1252">
                  <c:v>51.6</c:v>
                </c:pt>
                <c:pt idx="1253">
                  <c:v>51.6</c:v>
                </c:pt>
                <c:pt idx="1254">
                  <c:v>51.8</c:v>
                </c:pt>
                <c:pt idx="1255">
                  <c:v>51.7</c:v>
                </c:pt>
                <c:pt idx="1256">
                  <c:v>51.4</c:v>
                </c:pt>
                <c:pt idx="1257">
                  <c:v>50.4</c:v>
                </c:pt>
                <c:pt idx="1258">
                  <c:v>49.8</c:v>
                </c:pt>
                <c:pt idx="1259">
                  <c:v>49.9</c:v>
                </c:pt>
                <c:pt idx="1260">
                  <c:v>50.6</c:v>
                </c:pt>
                <c:pt idx="1261">
                  <c:v>51.1</c:v>
                </c:pt>
                <c:pt idx="1262">
                  <c:v>51.2</c:v>
                </c:pt>
                <c:pt idx="1263">
                  <c:v>50.3</c:v>
                </c:pt>
                <c:pt idx="1264">
                  <c:v>49.5</c:v>
                </c:pt>
                <c:pt idx="1265">
                  <c:v>49.5</c:v>
                </c:pt>
                <c:pt idx="1266">
                  <c:v>50.3</c:v>
                </c:pt>
                <c:pt idx="1267">
                  <c:v>50.3</c:v>
                </c:pt>
                <c:pt idx="1268">
                  <c:v>50.2</c:v>
                </c:pt>
                <c:pt idx="1269">
                  <c:v>50</c:v>
                </c:pt>
                <c:pt idx="1270">
                  <c:v>49.9</c:v>
                </c:pt>
                <c:pt idx="1271">
                  <c:v>50</c:v>
                </c:pt>
                <c:pt idx="1272">
                  <c:v>50.2</c:v>
                </c:pt>
                <c:pt idx="1273">
                  <c:v>51.9</c:v>
                </c:pt>
                <c:pt idx="1274">
                  <c:v>53.3</c:v>
                </c:pt>
                <c:pt idx="1275">
                  <c:v>54.4</c:v>
                </c:pt>
                <c:pt idx="1276">
                  <c:v>53.9</c:v>
                </c:pt>
                <c:pt idx="1277">
                  <c:v>52.9</c:v>
                </c:pt>
                <c:pt idx="1278">
                  <c:v>52.6</c:v>
                </c:pt>
                <c:pt idx="1279">
                  <c:v>53.3</c:v>
                </c:pt>
                <c:pt idx="1280">
                  <c:v>54.3</c:v>
                </c:pt>
                <c:pt idx="1281">
                  <c:v>55.1</c:v>
                </c:pt>
                <c:pt idx="1282">
                  <c:v>55.1</c:v>
                </c:pt>
                <c:pt idx="1283">
                  <c:v>54.5</c:v>
                </c:pt>
                <c:pt idx="1284">
                  <c:v>53.2</c:v>
                </c:pt>
                <c:pt idx="1285">
                  <c:v>51.9</c:v>
                </c:pt>
                <c:pt idx="1286">
                  <c:v>51.7</c:v>
                </c:pt>
                <c:pt idx="1287">
                  <c:v>52.1</c:v>
                </c:pt>
                <c:pt idx="1288">
                  <c:v>52.1</c:v>
                </c:pt>
                <c:pt idx="1289">
                  <c:v>51.1</c:v>
                </c:pt>
                <c:pt idx="1290">
                  <c:v>49.5</c:v>
                </c:pt>
                <c:pt idx="1291">
                  <c:v>48.5</c:v>
                </c:pt>
                <c:pt idx="1292">
                  <c:v>49.1</c:v>
                </c:pt>
                <c:pt idx="1293">
                  <c:v>50.2</c:v>
                </c:pt>
                <c:pt idx="1294">
                  <c:v>51.9</c:v>
                </c:pt>
                <c:pt idx="1295">
                  <c:v>52.8</c:v>
                </c:pt>
                <c:pt idx="1296">
                  <c:v>52.3</c:v>
                </c:pt>
                <c:pt idx="1297">
                  <c:v>50.2</c:v>
                </c:pt>
                <c:pt idx="1298">
                  <c:v>48.2</c:v>
                </c:pt>
                <c:pt idx="1299">
                  <c:v>47.9</c:v>
                </c:pt>
                <c:pt idx="1300">
                  <c:v>48.6</c:v>
                </c:pt>
                <c:pt idx="1301">
                  <c:v>49.6</c:v>
                </c:pt>
                <c:pt idx="1302">
                  <c:v>50.1</c:v>
                </c:pt>
                <c:pt idx="1303">
                  <c:v>49.8</c:v>
                </c:pt>
                <c:pt idx="1304">
                  <c:v>49</c:v>
                </c:pt>
                <c:pt idx="1305">
                  <c:v>47.2</c:v>
                </c:pt>
                <c:pt idx="1306">
                  <c:v>46.6</c:v>
                </c:pt>
                <c:pt idx="1307">
                  <c:v>45.9</c:v>
                </c:pt>
                <c:pt idx="1308">
                  <c:v>46.4</c:v>
                </c:pt>
                <c:pt idx="1309">
                  <c:v>46.6</c:v>
                </c:pt>
                <c:pt idx="1310">
                  <c:v>46.6</c:v>
                </c:pt>
                <c:pt idx="1311">
                  <c:v>46.9</c:v>
                </c:pt>
                <c:pt idx="1312">
                  <c:v>47.5</c:v>
                </c:pt>
                <c:pt idx="1313">
                  <c:v>48.4</c:v>
                </c:pt>
                <c:pt idx="1314">
                  <c:v>49.1</c:v>
                </c:pt>
                <c:pt idx="1315">
                  <c:v>49.6</c:v>
                </c:pt>
                <c:pt idx="1316">
                  <c:v>49.6</c:v>
                </c:pt>
                <c:pt idx="1317">
                  <c:v>49.5</c:v>
                </c:pt>
                <c:pt idx="1318">
                  <c:v>49</c:v>
                </c:pt>
                <c:pt idx="1319">
                  <c:v>49.3</c:v>
                </c:pt>
                <c:pt idx="1320">
                  <c:v>48.9</c:v>
                </c:pt>
                <c:pt idx="1321">
                  <c:v>48.7</c:v>
                </c:pt>
                <c:pt idx="1322">
                  <c:v>48.6</c:v>
                </c:pt>
                <c:pt idx="1323">
                  <c:v>48.6</c:v>
                </c:pt>
                <c:pt idx="1324">
                  <c:v>48.5</c:v>
                </c:pt>
                <c:pt idx="1325">
                  <c:v>48.5</c:v>
                </c:pt>
                <c:pt idx="1326">
                  <c:v>48.4</c:v>
                </c:pt>
                <c:pt idx="1327">
                  <c:v>48.1</c:v>
                </c:pt>
                <c:pt idx="1328">
                  <c:v>47.8</c:v>
                </c:pt>
                <c:pt idx="1329">
                  <c:v>47.3</c:v>
                </c:pt>
                <c:pt idx="1330">
                  <c:v>47</c:v>
                </c:pt>
                <c:pt idx="1331">
                  <c:v>47.6</c:v>
                </c:pt>
                <c:pt idx="1332">
                  <c:v>48.6</c:v>
                </c:pt>
                <c:pt idx="1333">
                  <c:v>49.3</c:v>
                </c:pt>
                <c:pt idx="1334">
                  <c:v>49.7</c:v>
                </c:pt>
                <c:pt idx="1335">
                  <c:v>49.5</c:v>
                </c:pt>
                <c:pt idx="1336">
                  <c:v>49.7</c:v>
                </c:pt>
                <c:pt idx="1337">
                  <c:v>49.6</c:v>
                </c:pt>
                <c:pt idx="1338">
                  <c:v>49.7</c:v>
                </c:pt>
                <c:pt idx="1339">
                  <c:v>48.8</c:v>
                </c:pt>
                <c:pt idx="1340">
                  <c:v>47.2</c:v>
                </c:pt>
                <c:pt idx="1341">
                  <c:v>46.2</c:v>
                </c:pt>
                <c:pt idx="1342">
                  <c:v>45.4</c:v>
                </c:pt>
                <c:pt idx="1343">
                  <c:v>45.5</c:v>
                </c:pt>
                <c:pt idx="1344">
                  <c:v>46.3</c:v>
                </c:pt>
                <c:pt idx="1345">
                  <c:v>46.3</c:v>
                </c:pt>
                <c:pt idx="1346">
                  <c:v>45.9</c:v>
                </c:pt>
                <c:pt idx="1347">
                  <c:v>45.7</c:v>
                </c:pt>
                <c:pt idx="1348">
                  <c:v>43.7</c:v>
                </c:pt>
                <c:pt idx="1349">
                  <c:v>43.1</c:v>
                </c:pt>
                <c:pt idx="1350">
                  <c:v>44.1</c:v>
                </c:pt>
                <c:pt idx="1351">
                  <c:v>45.5</c:v>
                </c:pt>
                <c:pt idx="1352">
                  <c:v>46.2</c:v>
                </c:pt>
                <c:pt idx="1353">
                  <c:v>45.8</c:v>
                </c:pt>
                <c:pt idx="1354">
                  <c:v>44.2</c:v>
                </c:pt>
                <c:pt idx="1355">
                  <c:v>42.9</c:v>
                </c:pt>
                <c:pt idx="1356">
                  <c:v>41.2</c:v>
                </c:pt>
                <c:pt idx="1357">
                  <c:v>40.200000000000003</c:v>
                </c:pt>
                <c:pt idx="1358">
                  <c:v>39.9</c:v>
                </c:pt>
                <c:pt idx="1359">
                  <c:v>39.6</c:v>
                </c:pt>
                <c:pt idx="1360">
                  <c:v>39</c:v>
                </c:pt>
                <c:pt idx="1361">
                  <c:v>37.200000000000003</c:v>
                </c:pt>
                <c:pt idx="1362">
                  <c:v>35.6</c:v>
                </c:pt>
                <c:pt idx="1363">
                  <c:v>34.1</c:v>
                </c:pt>
                <c:pt idx="1364">
                  <c:v>33.4</c:v>
                </c:pt>
                <c:pt idx="1365">
                  <c:v>33.5</c:v>
                </c:pt>
                <c:pt idx="1366">
                  <c:v>33.6</c:v>
                </c:pt>
                <c:pt idx="1367">
                  <c:v>33.299999999999997</c:v>
                </c:pt>
                <c:pt idx="1368">
                  <c:v>32.6</c:v>
                </c:pt>
                <c:pt idx="1369">
                  <c:v>31.4</c:v>
                </c:pt>
                <c:pt idx="1370">
                  <c:v>30.2</c:v>
                </c:pt>
                <c:pt idx="1371">
                  <c:v>29.1</c:v>
                </c:pt>
                <c:pt idx="1372">
                  <c:v>28.1</c:v>
                </c:pt>
                <c:pt idx="1373">
                  <c:v>27.8</c:v>
                </c:pt>
                <c:pt idx="1374">
                  <c:v>27.9</c:v>
                </c:pt>
                <c:pt idx="1375">
                  <c:v>28.3</c:v>
                </c:pt>
                <c:pt idx="1376">
                  <c:v>28.4</c:v>
                </c:pt>
                <c:pt idx="1377">
                  <c:v>28.2</c:v>
                </c:pt>
                <c:pt idx="1378">
                  <c:v>27.8</c:v>
                </c:pt>
                <c:pt idx="1379">
                  <c:v>27</c:v>
                </c:pt>
                <c:pt idx="1380">
                  <c:v>26.2</c:v>
                </c:pt>
                <c:pt idx="1381">
                  <c:v>25.8</c:v>
                </c:pt>
                <c:pt idx="1382">
                  <c:v>25.5</c:v>
                </c:pt>
                <c:pt idx="1383">
                  <c:v>25.5</c:v>
                </c:pt>
                <c:pt idx="1384">
                  <c:v>25.4</c:v>
                </c:pt>
                <c:pt idx="1385">
                  <c:v>25.4</c:v>
                </c:pt>
                <c:pt idx="1386">
                  <c:v>25.2</c:v>
                </c:pt>
                <c:pt idx="1387">
                  <c:v>25.1</c:v>
                </c:pt>
                <c:pt idx="1388">
                  <c:v>25</c:v>
                </c:pt>
                <c:pt idx="1389">
                  <c:v>24.8</c:v>
                </c:pt>
                <c:pt idx="1390">
                  <c:v>24.7</c:v>
                </c:pt>
                <c:pt idx="1391">
                  <c:v>24.5</c:v>
                </c:pt>
                <c:pt idx="1392">
                  <c:v>24.1</c:v>
                </c:pt>
                <c:pt idx="1393">
                  <c:v>24.2</c:v>
                </c:pt>
                <c:pt idx="1394">
                  <c:v>24.5</c:v>
                </c:pt>
                <c:pt idx="1395">
                  <c:v>24.7</c:v>
                </c:pt>
                <c:pt idx="1396">
                  <c:v>25.4</c:v>
                </c:pt>
                <c:pt idx="1397">
                  <c:v>25.6</c:v>
                </c:pt>
                <c:pt idx="1398">
                  <c:v>25.4</c:v>
                </c:pt>
                <c:pt idx="1399">
                  <c:v>25.9</c:v>
                </c:pt>
                <c:pt idx="1400">
                  <c:v>25.9</c:v>
                </c:pt>
                <c:pt idx="1401">
                  <c:v>26.1</c:v>
                </c:pt>
                <c:pt idx="1402">
                  <c:v>26.5</c:v>
                </c:pt>
                <c:pt idx="1403">
                  <c:v>26.2</c:v>
                </c:pt>
                <c:pt idx="1404">
                  <c:v>25.6</c:v>
                </c:pt>
                <c:pt idx="1405">
                  <c:v>25.4</c:v>
                </c:pt>
                <c:pt idx="1406">
                  <c:v>25.5</c:v>
                </c:pt>
                <c:pt idx="1407">
                  <c:v>25.9</c:v>
                </c:pt>
                <c:pt idx="1408">
                  <c:v>26.1</c:v>
                </c:pt>
                <c:pt idx="1409">
                  <c:v>26.1</c:v>
                </c:pt>
                <c:pt idx="1410">
                  <c:v>26</c:v>
                </c:pt>
                <c:pt idx="1411">
                  <c:v>26</c:v>
                </c:pt>
                <c:pt idx="1412">
                  <c:v>25</c:v>
                </c:pt>
                <c:pt idx="1413">
                  <c:v>23.6</c:v>
                </c:pt>
                <c:pt idx="1414">
                  <c:v>23</c:v>
                </c:pt>
                <c:pt idx="1415">
                  <c:v>22.7</c:v>
                </c:pt>
                <c:pt idx="1416">
                  <c:v>22.7</c:v>
                </c:pt>
                <c:pt idx="1417">
                  <c:v>22.8</c:v>
                </c:pt>
                <c:pt idx="1418">
                  <c:v>22.6</c:v>
                </c:pt>
                <c:pt idx="1419">
                  <c:v>22.6</c:v>
                </c:pt>
                <c:pt idx="1420">
                  <c:v>22</c:v>
                </c:pt>
                <c:pt idx="1421">
                  <c:v>21.9</c:v>
                </c:pt>
                <c:pt idx="1422">
                  <c:v>22.1</c:v>
                </c:pt>
                <c:pt idx="1423">
                  <c:v>22.3</c:v>
                </c:pt>
                <c:pt idx="1424">
                  <c:v>22.7</c:v>
                </c:pt>
                <c:pt idx="1425">
                  <c:v>22.8</c:v>
                </c:pt>
                <c:pt idx="1426">
                  <c:v>22.7</c:v>
                </c:pt>
                <c:pt idx="1427">
                  <c:v>22.4</c:v>
                </c:pt>
                <c:pt idx="1428">
                  <c:v>21.9</c:v>
                </c:pt>
                <c:pt idx="1429">
                  <c:v>21.2</c:v>
                </c:pt>
                <c:pt idx="1430">
                  <c:v>20.5</c:v>
                </c:pt>
                <c:pt idx="1431">
                  <c:v>19.600000000000001</c:v>
                </c:pt>
                <c:pt idx="1432">
                  <c:v>18.8</c:v>
                </c:pt>
                <c:pt idx="1433">
                  <c:v>18.399999999999999</c:v>
                </c:pt>
                <c:pt idx="1434">
                  <c:v>18</c:v>
                </c:pt>
                <c:pt idx="1435">
                  <c:v>17.100000000000001</c:v>
                </c:pt>
                <c:pt idx="1436">
                  <c:v>16.600000000000001</c:v>
                </c:pt>
                <c:pt idx="1437">
                  <c:v>16.2</c:v>
                </c:pt>
                <c:pt idx="1438">
                  <c:v>15.9</c:v>
                </c:pt>
                <c:pt idx="1439">
                  <c:v>16.399999999999999</c:v>
                </c:pt>
                <c:pt idx="1440">
                  <c:v>16.399999999999999</c:v>
                </c:pt>
                <c:pt idx="1441">
                  <c:v>16.600000000000001</c:v>
                </c:pt>
                <c:pt idx="1442">
                  <c:v>16.8</c:v>
                </c:pt>
                <c:pt idx="1443">
                  <c:v>16.8</c:v>
                </c:pt>
                <c:pt idx="1444">
                  <c:v>16.600000000000001</c:v>
                </c:pt>
                <c:pt idx="1445">
                  <c:v>15.9</c:v>
                </c:pt>
                <c:pt idx="1446">
                  <c:v>15.3</c:v>
                </c:pt>
                <c:pt idx="1447">
                  <c:v>14.2</c:v>
                </c:pt>
                <c:pt idx="1448">
                  <c:v>12.8</c:v>
                </c:pt>
                <c:pt idx="1449">
                  <c:v>12.2</c:v>
                </c:pt>
                <c:pt idx="1450">
                  <c:v>12</c:v>
                </c:pt>
                <c:pt idx="1451">
                  <c:v>12.2</c:v>
                </c:pt>
                <c:pt idx="1452">
                  <c:v>12.9</c:v>
                </c:pt>
                <c:pt idx="1453">
                  <c:v>12.8</c:v>
                </c:pt>
                <c:pt idx="1454">
                  <c:v>12.8</c:v>
                </c:pt>
                <c:pt idx="1455">
                  <c:v>13.3</c:v>
                </c:pt>
                <c:pt idx="1456">
                  <c:v>13.1</c:v>
                </c:pt>
                <c:pt idx="1457">
                  <c:v>13</c:v>
                </c:pt>
                <c:pt idx="1458">
                  <c:v>13.4</c:v>
                </c:pt>
                <c:pt idx="1459">
                  <c:v>13.8</c:v>
                </c:pt>
                <c:pt idx="1460">
                  <c:v>14.7</c:v>
                </c:pt>
                <c:pt idx="1461">
                  <c:v>15.8</c:v>
                </c:pt>
                <c:pt idx="1462">
                  <c:v>16.5</c:v>
                </c:pt>
                <c:pt idx="1463">
                  <c:v>17.100000000000001</c:v>
                </c:pt>
                <c:pt idx="1464">
                  <c:v>17</c:v>
                </c:pt>
                <c:pt idx="1465">
                  <c:v>16.3</c:v>
                </c:pt>
                <c:pt idx="1466">
                  <c:v>15.6</c:v>
                </c:pt>
                <c:pt idx="1467">
                  <c:v>15.3</c:v>
                </c:pt>
                <c:pt idx="1468">
                  <c:v>15</c:v>
                </c:pt>
                <c:pt idx="1469">
                  <c:v>15</c:v>
                </c:pt>
                <c:pt idx="1470">
                  <c:v>15.1</c:v>
                </c:pt>
                <c:pt idx="1471">
                  <c:v>15.6</c:v>
                </c:pt>
                <c:pt idx="1472">
                  <c:v>15.5</c:v>
                </c:pt>
                <c:pt idx="1473">
                  <c:v>15.9</c:v>
                </c:pt>
                <c:pt idx="1474">
                  <c:v>16.600000000000001</c:v>
                </c:pt>
                <c:pt idx="1475">
                  <c:v>17.7</c:v>
                </c:pt>
                <c:pt idx="1476">
                  <c:v>18.600000000000001</c:v>
                </c:pt>
                <c:pt idx="1477">
                  <c:v>18.8</c:v>
                </c:pt>
                <c:pt idx="1478">
                  <c:v>19</c:v>
                </c:pt>
                <c:pt idx="1479">
                  <c:v>18.2</c:v>
                </c:pt>
                <c:pt idx="1480">
                  <c:v>17.2</c:v>
                </c:pt>
                <c:pt idx="1481">
                  <c:v>16.8</c:v>
                </c:pt>
                <c:pt idx="1482">
                  <c:v>16.3</c:v>
                </c:pt>
                <c:pt idx="1483">
                  <c:v>15.8</c:v>
                </c:pt>
                <c:pt idx="1484">
                  <c:v>15.6</c:v>
                </c:pt>
                <c:pt idx="1485">
                  <c:v>15.4</c:v>
                </c:pt>
                <c:pt idx="1486">
                  <c:v>15.4</c:v>
                </c:pt>
                <c:pt idx="1487">
                  <c:v>15.5</c:v>
                </c:pt>
                <c:pt idx="1488">
                  <c:v>14.9</c:v>
                </c:pt>
                <c:pt idx="1489">
                  <c:v>14.7</c:v>
                </c:pt>
                <c:pt idx="1490">
                  <c:v>13.6</c:v>
                </c:pt>
                <c:pt idx="1491">
                  <c:v>12.3</c:v>
                </c:pt>
                <c:pt idx="1492">
                  <c:v>11.8</c:v>
                </c:pt>
                <c:pt idx="1493">
                  <c:v>11.3</c:v>
                </c:pt>
                <c:pt idx="1494">
                  <c:v>11.3</c:v>
                </c:pt>
                <c:pt idx="1495">
                  <c:v>10.9</c:v>
                </c:pt>
                <c:pt idx="1496">
                  <c:v>10.4</c:v>
                </c:pt>
                <c:pt idx="1497">
                  <c:v>9.6</c:v>
                </c:pt>
                <c:pt idx="1498">
                  <c:v>8.6</c:v>
                </c:pt>
                <c:pt idx="1499">
                  <c:v>7.8</c:v>
                </c:pt>
                <c:pt idx="1500">
                  <c:v>6.8</c:v>
                </c:pt>
                <c:pt idx="1501">
                  <c:v>6.7</c:v>
                </c:pt>
                <c:pt idx="1502">
                  <c:v>6.8</c:v>
                </c:pt>
                <c:pt idx="1503">
                  <c:v>7.4</c:v>
                </c:pt>
                <c:pt idx="1504">
                  <c:v>9.1</c:v>
                </c:pt>
                <c:pt idx="1505">
                  <c:v>10.7</c:v>
                </c:pt>
                <c:pt idx="1506">
                  <c:v>11.1</c:v>
                </c:pt>
                <c:pt idx="1507">
                  <c:v>11.5</c:v>
                </c:pt>
                <c:pt idx="1508">
                  <c:v>11.7</c:v>
                </c:pt>
                <c:pt idx="1509">
                  <c:v>11.8</c:v>
                </c:pt>
                <c:pt idx="1510">
                  <c:v>12.3</c:v>
                </c:pt>
                <c:pt idx="1511">
                  <c:v>12.5</c:v>
                </c:pt>
                <c:pt idx="1512">
                  <c:v>12.2</c:v>
                </c:pt>
                <c:pt idx="1513">
                  <c:v>11.4</c:v>
                </c:pt>
                <c:pt idx="1514">
                  <c:v>10.7</c:v>
                </c:pt>
                <c:pt idx="1515">
                  <c:v>10.199999999999999</c:v>
                </c:pt>
                <c:pt idx="1516">
                  <c:v>8.9</c:v>
                </c:pt>
                <c:pt idx="1517">
                  <c:v>8.1999999999999993</c:v>
                </c:pt>
                <c:pt idx="1518">
                  <c:v>7.9</c:v>
                </c:pt>
                <c:pt idx="1519">
                  <c:v>7.5</c:v>
                </c:pt>
                <c:pt idx="1520">
                  <c:v>7.3</c:v>
                </c:pt>
                <c:pt idx="1521">
                  <c:v>7.1</c:v>
                </c:pt>
                <c:pt idx="1522">
                  <c:v>6.9</c:v>
                </c:pt>
                <c:pt idx="1523">
                  <c:v>6.1</c:v>
                </c:pt>
                <c:pt idx="1524">
                  <c:v>5.0999999999999996</c:v>
                </c:pt>
                <c:pt idx="1525">
                  <c:v>4.5999999999999996</c:v>
                </c:pt>
                <c:pt idx="1526">
                  <c:v>4.4000000000000004</c:v>
                </c:pt>
                <c:pt idx="1527">
                  <c:v>4.9000000000000004</c:v>
                </c:pt>
                <c:pt idx="1528">
                  <c:v>5.8</c:v>
                </c:pt>
                <c:pt idx="1529">
                  <c:v>6.5</c:v>
                </c:pt>
                <c:pt idx="1530">
                  <c:v>6.9</c:v>
                </c:pt>
                <c:pt idx="1531">
                  <c:v>6.7</c:v>
                </c:pt>
                <c:pt idx="1532">
                  <c:v>6.3</c:v>
                </c:pt>
                <c:pt idx="1533">
                  <c:v>5.9</c:v>
                </c:pt>
                <c:pt idx="1534">
                  <c:v>5</c:v>
                </c:pt>
                <c:pt idx="1535">
                  <c:v>4.9000000000000004</c:v>
                </c:pt>
                <c:pt idx="1536">
                  <c:v>5.2</c:v>
                </c:pt>
                <c:pt idx="1537">
                  <c:v>6.3</c:v>
                </c:pt>
                <c:pt idx="1538">
                  <c:v>7.8</c:v>
                </c:pt>
                <c:pt idx="1539">
                  <c:v>8.4</c:v>
                </c:pt>
                <c:pt idx="1540">
                  <c:v>8.5</c:v>
                </c:pt>
                <c:pt idx="1541">
                  <c:v>8.6</c:v>
                </c:pt>
                <c:pt idx="1542">
                  <c:v>8.1999999999999993</c:v>
                </c:pt>
                <c:pt idx="1543">
                  <c:v>8.4</c:v>
                </c:pt>
                <c:pt idx="1544">
                  <c:v>8.6</c:v>
                </c:pt>
                <c:pt idx="1545">
                  <c:v>8.3000000000000007</c:v>
                </c:pt>
                <c:pt idx="1546">
                  <c:v>8.3000000000000007</c:v>
                </c:pt>
                <c:pt idx="1547">
                  <c:v>8.1999999999999993</c:v>
                </c:pt>
                <c:pt idx="1548">
                  <c:v>8.5</c:v>
                </c:pt>
                <c:pt idx="1549">
                  <c:v>9.9</c:v>
                </c:pt>
                <c:pt idx="1550">
                  <c:v>9</c:v>
                </c:pt>
                <c:pt idx="1551">
                  <c:v>9.8000000000000007</c:v>
                </c:pt>
                <c:pt idx="1552">
                  <c:v>9.9</c:v>
                </c:pt>
                <c:pt idx="1553">
                  <c:v>9.4</c:v>
                </c:pt>
                <c:pt idx="1554">
                  <c:v>9.1</c:v>
                </c:pt>
                <c:pt idx="1555">
                  <c:v>9</c:v>
                </c:pt>
                <c:pt idx="1556">
                  <c:v>9.1</c:v>
                </c:pt>
                <c:pt idx="1557">
                  <c:v>9.3000000000000007</c:v>
                </c:pt>
                <c:pt idx="1558">
                  <c:v>9.3000000000000007</c:v>
                </c:pt>
                <c:pt idx="1559">
                  <c:v>9.1999999999999993</c:v>
                </c:pt>
                <c:pt idx="1560">
                  <c:v>8.9</c:v>
                </c:pt>
                <c:pt idx="1561">
                  <c:v>8.5</c:v>
                </c:pt>
                <c:pt idx="1562">
                  <c:v>7.9</c:v>
                </c:pt>
                <c:pt idx="1563">
                  <c:v>7.6</c:v>
                </c:pt>
                <c:pt idx="1564">
                  <c:v>7.7</c:v>
                </c:pt>
                <c:pt idx="1565">
                  <c:v>8</c:v>
                </c:pt>
                <c:pt idx="1566">
                  <c:v>8.1</c:v>
                </c:pt>
                <c:pt idx="1567">
                  <c:v>8</c:v>
                </c:pt>
                <c:pt idx="1568">
                  <c:v>7.8</c:v>
                </c:pt>
                <c:pt idx="1569">
                  <c:v>7.8</c:v>
                </c:pt>
                <c:pt idx="1570">
                  <c:v>8</c:v>
                </c:pt>
                <c:pt idx="1571">
                  <c:v>8.3000000000000007</c:v>
                </c:pt>
                <c:pt idx="1572">
                  <c:v>9</c:v>
                </c:pt>
                <c:pt idx="1573">
                  <c:v>9.8000000000000007</c:v>
                </c:pt>
                <c:pt idx="1574">
                  <c:v>9.4</c:v>
                </c:pt>
                <c:pt idx="1575">
                  <c:v>9.1999999999999993</c:v>
                </c:pt>
                <c:pt idx="1576">
                  <c:v>8.5</c:v>
                </c:pt>
                <c:pt idx="1577">
                  <c:v>8</c:v>
                </c:pt>
                <c:pt idx="1578">
                  <c:v>7.9</c:v>
                </c:pt>
                <c:pt idx="1579">
                  <c:v>7.9</c:v>
                </c:pt>
                <c:pt idx="1580">
                  <c:v>8.8000000000000007</c:v>
                </c:pt>
                <c:pt idx="1581">
                  <c:v>9.1999999999999993</c:v>
                </c:pt>
                <c:pt idx="1582">
                  <c:v>9.6999999999999993</c:v>
                </c:pt>
                <c:pt idx="1583">
                  <c:v>9.8000000000000007</c:v>
                </c:pt>
                <c:pt idx="1584">
                  <c:v>10.4</c:v>
                </c:pt>
                <c:pt idx="1585">
                  <c:v>13.3</c:v>
                </c:pt>
                <c:pt idx="1586">
                  <c:v>14.7</c:v>
                </c:pt>
                <c:pt idx="1587">
                  <c:v>18.3</c:v>
                </c:pt>
                <c:pt idx="1588">
                  <c:v>22.3</c:v>
                </c:pt>
                <c:pt idx="1589">
                  <c:v>23.8</c:v>
                </c:pt>
                <c:pt idx="1590">
                  <c:v>23.8</c:v>
                </c:pt>
                <c:pt idx="1591">
                  <c:v>22.4</c:v>
                </c:pt>
                <c:pt idx="1592">
                  <c:v>20.2</c:v>
                </c:pt>
                <c:pt idx="1593">
                  <c:v>17.600000000000001</c:v>
                </c:pt>
                <c:pt idx="1594">
                  <c:v>16.3</c:v>
                </c:pt>
                <c:pt idx="1595">
                  <c:v>17.5</c:v>
                </c:pt>
                <c:pt idx="1596">
                  <c:v>18.600000000000001</c:v>
                </c:pt>
                <c:pt idx="1597">
                  <c:v>20.100000000000001</c:v>
                </c:pt>
                <c:pt idx="1598">
                  <c:v>20.8</c:v>
                </c:pt>
                <c:pt idx="1599">
                  <c:v>20.5</c:v>
                </c:pt>
                <c:pt idx="1600">
                  <c:v>19.3</c:v>
                </c:pt>
                <c:pt idx="1601">
                  <c:v>18</c:v>
                </c:pt>
                <c:pt idx="1602">
                  <c:v>17.3</c:v>
                </c:pt>
                <c:pt idx="1603">
                  <c:v>17.2</c:v>
                </c:pt>
                <c:pt idx="1604">
                  <c:v>17.100000000000001</c:v>
                </c:pt>
                <c:pt idx="1605">
                  <c:v>16.899999999999999</c:v>
                </c:pt>
                <c:pt idx="1606">
                  <c:v>16.899999999999999</c:v>
                </c:pt>
                <c:pt idx="1607">
                  <c:v>16.5</c:v>
                </c:pt>
                <c:pt idx="1608">
                  <c:v>15.5</c:v>
                </c:pt>
                <c:pt idx="1609">
                  <c:v>14.1</c:v>
                </c:pt>
                <c:pt idx="1610">
                  <c:v>12.5</c:v>
                </c:pt>
                <c:pt idx="1611">
                  <c:v>10.7</c:v>
                </c:pt>
                <c:pt idx="1612">
                  <c:v>8.9</c:v>
                </c:pt>
                <c:pt idx="1613">
                  <c:v>7.2</c:v>
                </c:pt>
                <c:pt idx="1614">
                  <c:v>5.6</c:v>
                </c:pt>
                <c:pt idx="1615">
                  <c:v>4.2</c:v>
                </c:pt>
                <c:pt idx="1616">
                  <c:v>3.1</c:v>
                </c:pt>
                <c:pt idx="1617">
                  <c:v>2.5</c:v>
                </c:pt>
                <c:pt idx="1618">
                  <c:v>2.5</c:v>
                </c:pt>
                <c:pt idx="1619">
                  <c:v>2.5</c:v>
                </c:pt>
                <c:pt idx="1620">
                  <c:v>2.4</c:v>
                </c:pt>
                <c:pt idx="1621">
                  <c:v>2.1</c:v>
                </c:pt>
                <c:pt idx="1622">
                  <c:v>2</c:v>
                </c:pt>
                <c:pt idx="1623">
                  <c:v>2.1</c:v>
                </c:pt>
                <c:pt idx="1624">
                  <c:v>2.2000000000000002</c:v>
                </c:pt>
                <c:pt idx="1625">
                  <c:v>2.1</c:v>
                </c:pt>
                <c:pt idx="1626">
                  <c:v>2.2999999999999998</c:v>
                </c:pt>
                <c:pt idx="1627">
                  <c:v>2.7</c:v>
                </c:pt>
                <c:pt idx="1628">
                  <c:v>3.1</c:v>
                </c:pt>
                <c:pt idx="1629">
                  <c:v>3.1</c:v>
                </c:pt>
                <c:pt idx="1630">
                  <c:v>3</c:v>
                </c:pt>
                <c:pt idx="1631">
                  <c:v>2.9</c:v>
                </c:pt>
                <c:pt idx="1632">
                  <c:v>2.5</c:v>
                </c:pt>
                <c:pt idx="1633">
                  <c:v>2.2999999999999998</c:v>
                </c:pt>
                <c:pt idx="1634">
                  <c:v>2.1</c:v>
                </c:pt>
                <c:pt idx="1635">
                  <c:v>2.1</c:v>
                </c:pt>
                <c:pt idx="1636">
                  <c:v>2.6</c:v>
                </c:pt>
                <c:pt idx="1637">
                  <c:v>3.3</c:v>
                </c:pt>
                <c:pt idx="1638">
                  <c:v>3.4</c:v>
                </c:pt>
                <c:pt idx="1639">
                  <c:v>3.2</c:v>
                </c:pt>
                <c:pt idx="1640">
                  <c:v>2.6</c:v>
                </c:pt>
                <c:pt idx="1641">
                  <c:v>2.1</c:v>
                </c:pt>
                <c:pt idx="1642">
                  <c:v>2</c:v>
                </c:pt>
                <c:pt idx="1643">
                  <c:v>1.7</c:v>
                </c:pt>
                <c:pt idx="1644">
                  <c:v>1.9</c:v>
                </c:pt>
                <c:pt idx="1645">
                  <c:v>2.6</c:v>
                </c:pt>
                <c:pt idx="1646">
                  <c:v>2.8</c:v>
                </c:pt>
                <c:pt idx="1647">
                  <c:v>2.9</c:v>
                </c:pt>
                <c:pt idx="1648">
                  <c:v>2.5</c:v>
                </c:pt>
                <c:pt idx="1649">
                  <c:v>1.9</c:v>
                </c:pt>
                <c:pt idx="1650">
                  <c:v>1.3</c:v>
                </c:pt>
                <c:pt idx="1651">
                  <c:v>0.7</c:v>
                </c:pt>
                <c:pt idx="1652">
                  <c:v>0.7</c:v>
                </c:pt>
                <c:pt idx="1653">
                  <c:v>0.8</c:v>
                </c:pt>
                <c:pt idx="1654">
                  <c:v>0.8</c:v>
                </c:pt>
                <c:pt idx="1655">
                  <c:v>1</c:v>
                </c:pt>
                <c:pt idx="1656">
                  <c:v>1.1000000000000001</c:v>
                </c:pt>
                <c:pt idx="1657">
                  <c:v>1.3</c:v>
                </c:pt>
                <c:pt idx="1658">
                  <c:v>1.3</c:v>
                </c:pt>
                <c:pt idx="1659">
                  <c:v>1.1000000000000001</c:v>
                </c:pt>
                <c:pt idx="1660">
                  <c:v>0.8</c:v>
                </c:pt>
                <c:pt idx="1661">
                  <c:v>0.6</c:v>
                </c:pt>
                <c:pt idx="1662">
                  <c:v>0.6</c:v>
                </c:pt>
                <c:pt idx="1663">
                  <c:v>0.6</c:v>
                </c:pt>
                <c:pt idx="1664">
                  <c:v>0.6</c:v>
                </c:pt>
                <c:pt idx="1665">
                  <c:v>0.6</c:v>
                </c:pt>
                <c:pt idx="1666">
                  <c:v>0.6</c:v>
                </c:pt>
                <c:pt idx="1667">
                  <c:v>0.6</c:v>
                </c:pt>
                <c:pt idx="1668">
                  <c:v>0.6</c:v>
                </c:pt>
                <c:pt idx="1669">
                  <c:v>0.7</c:v>
                </c:pt>
                <c:pt idx="1670">
                  <c:v>0.6</c:v>
                </c:pt>
                <c:pt idx="1671">
                  <c:v>0.6</c:v>
                </c:pt>
                <c:pt idx="1672">
                  <c:v>0.6</c:v>
                </c:pt>
                <c:pt idx="1673">
                  <c:v>0.6</c:v>
                </c:pt>
                <c:pt idx="1674">
                  <c:v>0.5</c:v>
                </c:pt>
                <c:pt idx="1675">
                  <c:v>0.5</c:v>
                </c:pt>
                <c:pt idx="1676">
                  <c:v>0.5</c:v>
                </c:pt>
                <c:pt idx="1677">
                  <c:v>0.6</c:v>
                </c:pt>
                <c:pt idx="1678">
                  <c:v>0.5</c:v>
                </c:pt>
                <c:pt idx="1679">
                  <c:v>0.5</c:v>
                </c:pt>
                <c:pt idx="1680">
                  <c:v>0.7</c:v>
                </c:pt>
                <c:pt idx="1681">
                  <c:v>0.6</c:v>
                </c:pt>
                <c:pt idx="1682">
                  <c:v>0.5</c:v>
                </c:pt>
                <c:pt idx="1683">
                  <c:v>0.5</c:v>
                </c:pt>
                <c:pt idx="1684">
                  <c:v>0.5</c:v>
                </c:pt>
                <c:pt idx="1685">
                  <c:v>0.5</c:v>
                </c:pt>
                <c:pt idx="1686">
                  <c:v>0.8</c:v>
                </c:pt>
                <c:pt idx="1687">
                  <c:v>1.9</c:v>
                </c:pt>
                <c:pt idx="1688">
                  <c:v>4</c:v>
                </c:pt>
                <c:pt idx="1689">
                  <c:v>6.7</c:v>
                </c:pt>
                <c:pt idx="1690">
                  <c:v>9</c:v>
                </c:pt>
                <c:pt idx="1691">
                  <c:v>10.199999999999999</c:v>
                </c:pt>
                <c:pt idx="1692">
                  <c:v>10.7</c:v>
                </c:pt>
                <c:pt idx="1693">
                  <c:v>11</c:v>
                </c:pt>
                <c:pt idx="1694">
                  <c:v>10.199999999999999</c:v>
                </c:pt>
                <c:pt idx="1695">
                  <c:v>9.4</c:v>
                </c:pt>
                <c:pt idx="1696">
                  <c:v>8.4</c:v>
                </c:pt>
                <c:pt idx="1697">
                  <c:v>7.2</c:v>
                </c:pt>
                <c:pt idx="1698">
                  <c:v>6.3</c:v>
                </c:pt>
                <c:pt idx="1699">
                  <c:v>5.5</c:v>
                </c:pt>
                <c:pt idx="1700">
                  <c:v>4.8</c:v>
                </c:pt>
                <c:pt idx="1701">
                  <c:v>4.5</c:v>
                </c:pt>
                <c:pt idx="1702">
                  <c:v>4.7</c:v>
                </c:pt>
                <c:pt idx="1703">
                  <c:v>5</c:v>
                </c:pt>
                <c:pt idx="1704">
                  <c:v>5.6</c:v>
                </c:pt>
                <c:pt idx="1705">
                  <c:v>6.2</c:v>
                </c:pt>
                <c:pt idx="1706">
                  <c:v>5.9</c:v>
                </c:pt>
                <c:pt idx="1707">
                  <c:v>5.8</c:v>
                </c:pt>
                <c:pt idx="1708">
                  <c:v>5.7</c:v>
                </c:pt>
                <c:pt idx="1709">
                  <c:v>4.8</c:v>
                </c:pt>
                <c:pt idx="1710">
                  <c:v>4</c:v>
                </c:pt>
                <c:pt idx="1711">
                  <c:v>2.9</c:v>
                </c:pt>
                <c:pt idx="1712">
                  <c:v>1.8</c:v>
                </c:pt>
                <c:pt idx="1713">
                  <c:v>1.2</c:v>
                </c:pt>
                <c:pt idx="1714">
                  <c:v>1.2</c:v>
                </c:pt>
                <c:pt idx="1715">
                  <c:v>1.3</c:v>
                </c:pt>
                <c:pt idx="1716">
                  <c:v>1.6</c:v>
                </c:pt>
                <c:pt idx="1717">
                  <c:v>1.6</c:v>
                </c:pt>
                <c:pt idx="1718">
                  <c:v>1.5</c:v>
                </c:pt>
                <c:pt idx="1719">
                  <c:v>1.5</c:v>
                </c:pt>
                <c:pt idx="1720">
                  <c:v>1.2</c:v>
                </c:pt>
                <c:pt idx="1721">
                  <c:v>0.9</c:v>
                </c:pt>
                <c:pt idx="1722">
                  <c:v>0.6</c:v>
                </c:pt>
                <c:pt idx="1723">
                  <c:v>0.7</c:v>
                </c:pt>
                <c:pt idx="1724">
                  <c:v>0.9</c:v>
                </c:pt>
                <c:pt idx="1725">
                  <c:v>0.8</c:v>
                </c:pt>
                <c:pt idx="1726">
                  <c:v>0.9</c:v>
                </c:pt>
                <c:pt idx="1727">
                  <c:v>0.8</c:v>
                </c:pt>
                <c:pt idx="1728">
                  <c:v>0.7</c:v>
                </c:pt>
                <c:pt idx="1729">
                  <c:v>0.7</c:v>
                </c:pt>
                <c:pt idx="1730">
                  <c:v>0.7</c:v>
                </c:pt>
                <c:pt idx="1731">
                  <c:v>0.6</c:v>
                </c:pt>
                <c:pt idx="1732">
                  <c:v>0.8</c:v>
                </c:pt>
                <c:pt idx="1733">
                  <c:v>0.7</c:v>
                </c:pt>
                <c:pt idx="1734">
                  <c:v>1</c:v>
                </c:pt>
                <c:pt idx="1735">
                  <c:v>1.4</c:v>
                </c:pt>
                <c:pt idx="1736">
                  <c:v>1.2</c:v>
                </c:pt>
                <c:pt idx="1737">
                  <c:v>1.2</c:v>
                </c:pt>
                <c:pt idx="1738">
                  <c:v>1</c:v>
                </c:pt>
                <c:pt idx="1739">
                  <c:v>0.7</c:v>
                </c:pt>
                <c:pt idx="1740">
                  <c:v>0.7</c:v>
                </c:pt>
                <c:pt idx="1741">
                  <c:v>0.7</c:v>
                </c:pt>
                <c:pt idx="1742">
                  <c:v>0.7</c:v>
                </c:pt>
                <c:pt idx="1743">
                  <c:v>0.6</c:v>
                </c:pt>
                <c:pt idx="1744">
                  <c:v>0.7</c:v>
                </c:pt>
                <c:pt idx="1745">
                  <c:v>0.9</c:v>
                </c:pt>
                <c:pt idx="1746">
                  <c:v>0.9</c:v>
                </c:pt>
                <c:pt idx="1747">
                  <c:v>1.1000000000000001</c:v>
                </c:pt>
                <c:pt idx="1748">
                  <c:v>1.3</c:v>
                </c:pt>
                <c:pt idx="1749">
                  <c:v>1.2</c:v>
                </c:pt>
                <c:pt idx="1750">
                  <c:v>1.3</c:v>
                </c:pt>
                <c:pt idx="1751">
                  <c:v>1.4</c:v>
                </c:pt>
                <c:pt idx="1752">
                  <c:v>1.2</c:v>
                </c:pt>
                <c:pt idx="1753">
                  <c:v>1.1000000000000001</c:v>
                </c:pt>
                <c:pt idx="1754">
                  <c:v>1.2</c:v>
                </c:pt>
                <c:pt idx="1755">
                  <c:v>1.1000000000000001</c:v>
                </c:pt>
                <c:pt idx="1756">
                  <c:v>0.8</c:v>
                </c:pt>
                <c:pt idx="1757">
                  <c:v>0.9</c:v>
                </c:pt>
                <c:pt idx="1758">
                  <c:v>0.9</c:v>
                </c:pt>
                <c:pt idx="1759">
                  <c:v>1.1000000000000001</c:v>
                </c:pt>
                <c:pt idx="1760">
                  <c:v>1.6</c:v>
                </c:pt>
                <c:pt idx="1761">
                  <c:v>1.9</c:v>
                </c:pt>
                <c:pt idx="1762">
                  <c:v>1.7</c:v>
                </c:pt>
                <c:pt idx="1763">
                  <c:v>1.8</c:v>
                </c:pt>
                <c:pt idx="1764">
                  <c:v>2.2999999999999998</c:v>
                </c:pt>
                <c:pt idx="1765">
                  <c:v>3.2</c:v>
                </c:pt>
                <c:pt idx="1766">
                  <c:v>4.5999999999999996</c:v>
                </c:pt>
                <c:pt idx="1767">
                  <c:v>6.8</c:v>
                </c:pt>
                <c:pt idx="1768">
                  <c:v>9.8000000000000007</c:v>
                </c:pt>
                <c:pt idx="1769">
                  <c:v>12.6</c:v>
                </c:pt>
                <c:pt idx="1770">
                  <c:v>13</c:v>
                </c:pt>
                <c:pt idx="1771">
                  <c:v>12.5</c:v>
                </c:pt>
                <c:pt idx="1772">
                  <c:v>11.8</c:v>
                </c:pt>
                <c:pt idx="1773">
                  <c:v>11.3</c:v>
                </c:pt>
                <c:pt idx="1774">
                  <c:v>10.8</c:v>
                </c:pt>
                <c:pt idx="1775">
                  <c:v>10.3</c:v>
                </c:pt>
                <c:pt idx="1776">
                  <c:v>9.9</c:v>
                </c:pt>
                <c:pt idx="1777">
                  <c:v>9.5</c:v>
                </c:pt>
                <c:pt idx="1778">
                  <c:v>9.3000000000000007</c:v>
                </c:pt>
                <c:pt idx="1779">
                  <c:v>8.6</c:v>
                </c:pt>
                <c:pt idx="1780">
                  <c:v>7.3</c:v>
                </c:pt>
                <c:pt idx="1781">
                  <c:v>6.2</c:v>
                </c:pt>
                <c:pt idx="1782">
                  <c:v>4.8</c:v>
                </c:pt>
                <c:pt idx="1783">
                  <c:v>3.7</c:v>
                </c:pt>
                <c:pt idx="1784">
                  <c:v>2.7</c:v>
                </c:pt>
                <c:pt idx="1785">
                  <c:v>2.1</c:v>
                </c:pt>
                <c:pt idx="1786">
                  <c:v>1.7</c:v>
                </c:pt>
                <c:pt idx="1787">
                  <c:v>1.6</c:v>
                </c:pt>
                <c:pt idx="1788">
                  <c:v>2</c:v>
                </c:pt>
                <c:pt idx="1789">
                  <c:v>2.2000000000000002</c:v>
                </c:pt>
                <c:pt idx="1790">
                  <c:v>1.9</c:v>
                </c:pt>
                <c:pt idx="1791">
                  <c:v>2.1</c:v>
                </c:pt>
                <c:pt idx="1792">
                  <c:v>2.2999999999999998</c:v>
                </c:pt>
                <c:pt idx="1793">
                  <c:v>2.1</c:v>
                </c:pt>
                <c:pt idx="1794">
                  <c:v>2.2999999999999998</c:v>
                </c:pt>
                <c:pt idx="1795">
                  <c:v>2.6</c:v>
                </c:pt>
                <c:pt idx="1796">
                  <c:v>2.8</c:v>
                </c:pt>
                <c:pt idx="1797">
                  <c:v>3.1</c:v>
                </c:pt>
                <c:pt idx="1798">
                  <c:v>3.5</c:v>
                </c:pt>
                <c:pt idx="1799">
                  <c:v>3.8</c:v>
                </c:pt>
                <c:pt idx="1800">
                  <c:v>4.3</c:v>
                </c:pt>
                <c:pt idx="1801">
                  <c:v>5.2</c:v>
                </c:pt>
                <c:pt idx="1802">
                  <c:v>5.7</c:v>
                </c:pt>
                <c:pt idx="1803">
                  <c:v>5.7</c:v>
                </c:pt>
                <c:pt idx="1804">
                  <c:v>5.8</c:v>
                </c:pt>
                <c:pt idx="1805">
                  <c:v>5.9</c:v>
                </c:pt>
                <c:pt idx="1806">
                  <c:v>5.6</c:v>
                </c:pt>
                <c:pt idx="1807">
                  <c:v>5.7</c:v>
                </c:pt>
                <c:pt idx="1808">
                  <c:v>5.7</c:v>
                </c:pt>
                <c:pt idx="1809">
                  <c:v>5.6</c:v>
                </c:pt>
                <c:pt idx="1810">
                  <c:v>5.4</c:v>
                </c:pt>
                <c:pt idx="1811">
                  <c:v>5.2</c:v>
                </c:pt>
                <c:pt idx="1812">
                  <c:v>5</c:v>
                </c:pt>
                <c:pt idx="1813">
                  <c:v>4.4000000000000004</c:v>
                </c:pt>
                <c:pt idx="1814">
                  <c:v>4</c:v>
                </c:pt>
                <c:pt idx="1815">
                  <c:v>3.5</c:v>
                </c:pt>
                <c:pt idx="1816">
                  <c:v>2.8</c:v>
                </c:pt>
                <c:pt idx="1817">
                  <c:v>2.6</c:v>
                </c:pt>
                <c:pt idx="1818">
                  <c:v>2.7</c:v>
                </c:pt>
                <c:pt idx="1819">
                  <c:v>2.7</c:v>
                </c:pt>
                <c:pt idx="1820">
                  <c:v>2.8</c:v>
                </c:pt>
                <c:pt idx="1821">
                  <c:v>2.7</c:v>
                </c:pt>
                <c:pt idx="1822">
                  <c:v>2.2000000000000002</c:v>
                </c:pt>
                <c:pt idx="1823">
                  <c:v>1.6</c:v>
                </c:pt>
                <c:pt idx="1824">
                  <c:v>1.1000000000000001</c:v>
                </c:pt>
                <c:pt idx="1825">
                  <c:v>0.7</c:v>
                </c:pt>
                <c:pt idx="1826">
                  <c:v>0.8</c:v>
                </c:pt>
                <c:pt idx="1827">
                  <c:v>0.8</c:v>
                </c:pt>
                <c:pt idx="1828">
                  <c:v>0.7</c:v>
                </c:pt>
                <c:pt idx="1829">
                  <c:v>0.7</c:v>
                </c:pt>
                <c:pt idx="1830">
                  <c:v>0.7</c:v>
                </c:pt>
                <c:pt idx="1831">
                  <c:v>0.7</c:v>
                </c:pt>
                <c:pt idx="1832">
                  <c:v>0.8</c:v>
                </c:pt>
                <c:pt idx="1833">
                  <c:v>1.1000000000000001</c:v>
                </c:pt>
                <c:pt idx="1834">
                  <c:v>1.4</c:v>
                </c:pt>
                <c:pt idx="1835">
                  <c:v>1.8</c:v>
                </c:pt>
                <c:pt idx="1836">
                  <c:v>2.2000000000000002</c:v>
                </c:pt>
                <c:pt idx="1837">
                  <c:v>2.2000000000000002</c:v>
                </c:pt>
                <c:pt idx="1838">
                  <c:v>2.2000000000000002</c:v>
                </c:pt>
                <c:pt idx="1839">
                  <c:v>2.2000000000000002</c:v>
                </c:pt>
                <c:pt idx="1840">
                  <c:v>2</c:v>
                </c:pt>
                <c:pt idx="1841">
                  <c:v>1.4</c:v>
                </c:pt>
                <c:pt idx="1842">
                  <c:v>0.9</c:v>
                </c:pt>
                <c:pt idx="1843">
                  <c:v>0.7</c:v>
                </c:pt>
                <c:pt idx="1844">
                  <c:v>0.7</c:v>
                </c:pt>
                <c:pt idx="1845">
                  <c:v>0.9</c:v>
                </c:pt>
                <c:pt idx="1846">
                  <c:v>1.1000000000000001</c:v>
                </c:pt>
                <c:pt idx="1847">
                  <c:v>1.4</c:v>
                </c:pt>
                <c:pt idx="1848">
                  <c:v>2.2999999999999998</c:v>
                </c:pt>
                <c:pt idx="1849">
                  <c:v>2.6</c:v>
                </c:pt>
                <c:pt idx="1850">
                  <c:v>2.6</c:v>
                </c:pt>
                <c:pt idx="1851">
                  <c:v>2.7</c:v>
                </c:pt>
                <c:pt idx="1852">
                  <c:v>2.8</c:v>
                </c:pt>
                <c:pt idx="1853">
                  <c:v>2.6</c:v>
                </c:pt>
                <c:pt idx="1854">
                  <c:v>2.9</c:v>
                </c:pt>
                <c:pt idx="1855">
                  <c:v>3.5</c:v>
                </c:pt>
                <c:pt idx="1856">
                  <c:v>3.6</c:v>
                </c:pt>
                <c:pt idx="1857">
                  <c:v>4</c:v>
                </c:pt>
                <c:pt idx="1858">
                  <c:v>4.7</c:v>
                </c:pt>
                <c:pt idx="1859">
                  <c:v>5.5</c:v>
                </c:pt>
                <c:pt idx="1860">
                  <c:v>6</c:v>
                </c:pt>
                <c:pt idx="1861">
                  <c:v>6.3</c:v>
                </c:pt>
                <c:pt idx="1862">
                  <c:v>5.9</c:v>
                </c:pt>
                <c:pt idx="1863">
                  <c:v>5.5</c:v>
                </c:pt>
                <c:pt idx="1864">
                  <c:v>5.4</c:v>
                </c:pt>
                <c:pt idx="1865">
                  <c:v>5</c:v>
                </c:pt>
                <c:pt idx="1866">
                  <c:v>4.5999999999999996</c:v>
                </c:pt>
                <c:pt idx="1867">
                  <c:v>4.4000000000000004</c:v>
                </c:pt>
                <c:pt idx="1868">
                  <c:v>3.7</c:v>
                </c:pt>
                <c:pt idx="1869">
                  <c:v>3.1</c:v>
                </c:pt>
                <c:pt idx="1870">
                  <c:v>3.6</c:v>
                </c:pt>
                <c:pt idx="1871">
                  <c:v>4.7</c:v>
                </c:pt>
                <c:pt idx="1872">
                  <c:v>5</c:v>
                </c:pt>
                <c:pt idx="1873">
                  <c:v>5</c:v>
                </c:pt>
                <c:pt idx="1874">
                  <c:v>4.5</c:v>
                </c:pt>
                <c:pt idx="1875">
                  <c:v>3.6</c:v>
                </c:pt>
                <c:pt idx="1876">
                  <c:v>2.8</c:v>
                </c:pt>
                <c:pt idx="1877">
                  <c:v>1.6</c:v>
                </c:pt>
                <c:pt idx="1878">
                  <c:v>0.7</c:v>
                </c:pt>
                <c:pt idx="1879">
                  <c:v>0.5</c:v>
                </c:pt>
                <c:pt idx="1880">
                  <c:v>0.6</c:v>
                </c:pt>
                <c:pt idx="1881">
                  <c:v>0.8</c:v>
                </c:pt>
                <c:pt idx="1882">
                  <c:v>1.1000000000000001</c:v>
                </c:pt>
                <c:pt idx="1883">
                  <c:v>1.7</c:v>
                </c:pt>
                <c:pt idx="1884">
                  <c:v>2</c:v>
                </c:pt>
                <c:pt idx="1885">
                  <c:v>2</c:v>
                </c:pt>
                <c:pt idx="1886">
                  <c:v>2</c:v>
                </c:pt>
                <c:pt idx="1887">
                  <c:v>1.9</c:v>
                </c:pt>
                <c:pt idx="1888">
                  <c:v>2</c:v>
                </c:pt>
                <c:pt idx="1889">
                  <c:v>2.2999999999999998</c:v>
                </c:pt>
                <c:pt idx="1890">
                  <c:v>2.6</c:v>
                </c:pt>
                <c:pt idx="1891">
                  <c:v>2.8</c:v>
                </c:pt>
                <c:pt idx="1892">
                  <c:v>3.3</c:v>
                </c:pt>
                <c:pt idx="1893">
                  <c:v>3.8</c:v>
                </c:pt>
                <c:pt idx="1894">
                  <c:v>4.0999999999999996</c:v>
                </c:pt>
                <c:pt idx="1895">
                  <c:v>4.3</c:v>
                </c:pt>
                <c:pt idx="1896">
                  <c:v>4.0999999999999996</c:v>
                </c:pt>
                <c:pt idx="1897">
                  <c:v>4</c:v>
                </c:pt>
                <c:pt idx="1898">
                  <c:v>3.9</c:v>
                </c:pt>
                <c:pt idx="1899">
                  <c:v>4</c:v>
                </c:pt>
                <c:pt idx="1900">
                  <c:v>4.5999999999999996</c:v>
                </c:pt>
                <c:pt idx="1901">
                  <c:v>4.7</c:v>
                </c:pt>
                <c:pt idx="1902">
                  <c:v>4.5999999999999996</c:v>
                </c:pt>
                <c:pt idx="1903">
                  <c:v>4.3</c:v>
                </c:pt>
                <c:pt idx="1904">
                  <c:v>3.8</c:v>
                </c:pt>
                <c:pt idx="1905">
                  <c:v>3.5</c:v>
                </c:pt>
                <c:pt idx="1906">
                  <c:v>3.3</c:v>
                </c:pt>
                <c:pt idx="1907">
                  <c:v>3.7</c:v>
                </c:pt>
                <c:pt idx="1908">
                  <c:v>4.2</c:v>
                </c:pt>
                <c:pt idx="1909">
                  <c:v>4.7</c:v>
                </c:pt>
                <c:pt idx="1910">
                  <c:v>5.8</c:v>
                </c:pt>
                <c:pt idx="1911">
                  <c:v>6</c:v>
                </c:pt>
                <c:pt idx="1912">
                  <c:v>5.7</c:v>
                </c:pt>
                <c:pt idx="1913">
                  <c:v>5</c:v>
                </c:pt>
                <c:pt idx="1914">
                  <c:v>3.9</c:v>
                </c:pt>
                <c:pt idx="1915">
                  <c:v>3.3</c:v>
                </c:pt>
                <c:pt idx="1916">
                  <c:v>2.7</c:v>
                </c:pt>
                <c:pt idx="1917">
                  <c:v>2.9</c:v>
                </c:pt>
                <c:pt idx="1918">
                  <c:v>3.8</c:v>
                </c:pt>
                <c:pt idx="1919">
                  <c:v>4.3</c:v>
                </c:pt>
                <c:pt idx="1920">
                  <c:v>5</c:v>
                </c:pt>
                <c:pt idx="1921">
                  <c:v>5.6</c:v>
                </c:pt>
                <c:pt idx="1922">
                  <c:v>5.5</c:v>
                </c:pt>
                <c:pt idx="1923">
                  <c:v>5.3</c:v>
                </c:pt>
                <c:pt idx="1924">
                  <c:v>5</c:v>
                </c:pt>
                <c:pt idx="1925">
                  <c:v>5.0999999999999996</c:v>
                </c:pt>
                <c:pt idx="1926">
                  <c:v>5.7</c:v>
                </c:pt>
                <c:pt idx="1927">
                  <c:v>6.4</c:v>
                </c:pt>
                <c:pt idx="1928">
                  <c:v>6.9</c:v>
                </c:pt>
                <c:pt idx="1929">
                  <c:v>7.1</c:v>
                </c:pt>
                <c:pt idx="1930">
                  <c:v>7.6</c:v>
                </c:pt>
                <c:pt idx="1931">
                  <c:v>8.1999999999999993</c:v>
                </c:pt>
                <c:pt idx="1932">
                  <c:v>9.9</c:v>
                </c:pt>
                <c:pt idx="1933">
                  <c:v>12</c:v>
                </c:pt>
                <c:pt idx="1934">
                  <c:v>13.9</c:v>
                </c:pt>
                <c:pt idx="1935">
                  <c:v>15.1</c:v>
                </c:pt>
                <c:pt idx="1936">
                  <c:v>14.8</c:v>
                </c:pt>
                <c:pt idx="1937">
                  <c:v>13</c:v>
                </c:pt>
                <c:pt idx="1938">
                  <c:v>11.1</c:v>
                </c:pt>
                <c:pt idx="1939">
                  <c:v>9.1999999999999993</c:v>
                </c:pt>
                <c:pt idx="1940">
                  <c:v>7.5</c:v>
                </c:pt>
                <c:pt idx="1941">
                  <c:v>7</c:v>
                </c:pt>
                <c:pt idx="1942">
                  <c:v>6.7</c:v>
                </c:pt>
                <c:pt idx="1943">
                  <c:v>7.2</c:v>
                </c:pt>
                <c:pt idx="1944">
                  <c:v>7.5</c:v>
                </c:pt>
                <c:pt idx="1945">
                  <c:v>7.7</c:v>
                </c:pt>
                <c:pt idx="1946">
                  <c:v>7.6</c:v>
                </c:pt>
                <c:pt idx="1947">
                  <c:v>7.2</c:v>
                </c:pt>
                <c:pt idx="1948">
                  <c:v>6.6</c:v>
                </c:pt>
                <c:pt idx="1949">
                  <c:v>4.8</c:v>
                </c:pt>
                <c:pt idx="1950">
                  <c:v>3.6</c:v>
                </c:pt>
                <c:pt idx="1951">
                  <c:v>2.2999999999999998</c:v>
                </c:pt>
                <c:pt idx="1952">
                  <c:v>1.4</c:v>
                </c:pt>
                <c:pt idx="1953">
                  <c:v>1.1000000000000001</c:v>
                </c:pt>
                <c:pt idx="1954">
                  <c:v>1.1000000000000001</c:v>
                </c:pt>
                <c:pt idx="1955">
                  <c:v>1.9</c:v>
                </c:pt>
                <c:pt idx="1956">
                  <c:v>4.2</c:v>
                </c:pt>
                <c:pt idx="1957">
                  <c:v>6.2</c:v>
                </c:pt>
                <c:pt idx="1958">
                  <c:v>7.6</c:v>
                </c:pt>
                <c:pt idx="1959">
                  <c:v>8.1999999999999993</c:v>
                </c:pt>
                <c:pt idx="1960">
                  <c:v>7.4</c:v>
                </c:pt>
                <c:pt idx="1961">
                  <c:v>6.6</c:v>
                </c:pt>
                <c:pt idx="1962">
                  <c:v>5.4</c:v>
                </c:pt>
                <c:pt idx="1963">
                  <c:v>4</c:v>
                </c:pt>
                <c:pt idx="1964">
                  <c:v>3.2</c:v>
                </c:pt>
                <c:pt idx="1965">
                  <c:v>2.8</c:v>
                </c:pt>
                <c:pt idx="1966">
                  <c:v>3</c:v>
                </c:pt>
                <c:pt idx="1967">
                  <c:v>3</c:v>
                </c:pt>
                <c:pt idx="1968">
                  <c:v>2.6</c:v>
                </c:pt>
                <c:pt idx="1969">
                  <c:v>1.8</c:v>
                </c:pt>
                <c:pt idx="1970">
                  <c:v>0.9</c:v>
                </c:pt>
                <c:pt idx="1971">
                  <c:v>0.5</c:v>
                </c:pt>
                <c:pt idx="1972">
                  <c:v>0.9</c:v>
                </c:pt>
                <c:pt idx="1973">
                  <c:v>0.9</c:v>
                </c:pt>
                <c:pt idx="1974">
                  <c:v>0.7</c:v>
                </c:pt>
                <c:pt idx="1975">
                  <c:v>0.7</c:v>
                </c:pt>
                <c:pt idx="1976">
                  <c:v>0.7</c:v>
                </c:pt>
                <c:pt idx="1977">
                  <c:v>0.7</c:v>
                </c:pt>
                <c:pt idx="1978">
                  <c:v>0.7</c:v>
                </c:pt>
                <c:pt idx="1979">
                  <c:v>0.7</c:v>
                </c:pt>
                <c:pt idx="1980">
                  <c:v>1.2</c:v>
                </c:pt>
                <c:pt idx="1981">
                  <c:v>2.9</c:v>
                </c:pt>
                <c:pt idx="1982">
                  <c:v>6.4</c:v>
                </c:pt>
                <c:pt idx="1983">
                  <c:v>9</c:v>
                </c:pt>
                <c:pt idx="1984">
                  <c:v>10.4</c:v>
                </c:pt>
                <c:pt idx="1985">
                  <c:v>10.7</c:v>
                </c:pt>
                <c:pt idx="1986">
                  <c:v>10.6</c:v>
                </c:pt>
                <c:pt idx="1987">
                  <c:v>11</c:v>
                </c:pt>
                <c:pt idx="1988">
                  <c:v>12.3</c:v>
                </c:pt>
                <c:pt idx="1989">
                  <c:v>14.3</c:v>
                </c:pt>
                <c:pt idx="1990">
                  <c:v>16.2</c:v>
                </c:pt>
                <c:pt idx="1991">
                  <c:v>16.8</c:v>
                </c:pt>
                <c:pt idx="1992">
                  <c:v>16.7</c:v>
                </c:pt>
                <c:pt idx="1993">
                  <c:v>16.3</c:v>
                </c:pt>
                <c:pt idx="1994">
                  <c:v>14.9</c:v>
                </c:pt>
                <c:pt idx="1995">
                  <c:v>13.8</c:v>
                </c:pt>
                <c:pt idx="1996">
                  <c:v>13.5</c:v>
                </c:pt>
                <c:pt idx="1997">
                  <c:v>13.3</c:v>
                </c:pt>
                <c:pt idx="1998">
                  <c:v>13.9</c:v>
                </c:pt>
                <c:pt idx="1999">
                  <c:v>14.1</c:v>
                </c:pt>
                <c:pt idx="2000">
                  <c:v>13.3</c:v>
                </c:pt>
                <c:pt idx="2001">
                  <c:v>12.9</c:v>
                </c:pt>
                <c:pt idx="2002">
                  <c:v>10.9</c:v>
                </c:pt>
                <c:pt idx="2003">
                  <c:v>9.1999999999999993</c:v>
                </c:pt>
                <c:pt idx="2004">
                  <c:v>7.8</c:v>
                </c:pt>
                <c:pt idx="2005">
                  <c:v>6.7</c:v>
                </c:pt>
                <c:pt idx="2006">
                  <c:v>5.6</c:v>
                </c:pt>
                <c:pt idx="2007">
                  <c:v>4.9000000000000004</c:v>
                </c:pt>
                <c:pt idx="2008">
                  <c:v>4.5</c:v>
                </c:pt>
                <c:pt idx="2009">
                  <c:v>4.8</c:v>
                </c:pt>
                <c:pt idx="2010">
                  <c:v>5.2</c:v>
                </c:pt>
                <c:pt idx="2011">
                  <c:v>5</c:v>
                </c:pt>
                <c:pt idx="2012">
                  <c:v>4.5999999999999996</c:v>
                </c:pt>
                <c:pt idx="2013">
                  <c:v>3.9</c:v>
                </c:pt>
                <c:pt idx="2014">
                  <c:v>3</c:v>
                </c:pt>
                <c:pt idx="2015">
                  <c:v>2</c:v>
                </c:pt>
                <c:pt idx="2016">
                  <c:v>1.1000000000000001</c:v>
                </c:pt>
                <c:pt idx="2017">
                  <c:v>0.5</c:v>
                </c:pt>
                <c:pt idx="2018">
                  <c:v>0.6</c:v>
                </c:pt>
                <c:pt idx="2019">
                  <c:v>0.7</c:v>
                </c:pt>
                <c:pt idx="2020">
                  <c:v>0.6</c:v>
                </c:pt>
                <c:pt idx="2021">
                  <c:v>0.7</c:v>
                </c:pt>
                <c:pt idx="2022">
                  <c:v>0.7</c:v>
                </c:pt>
                <c:pt idx="2023">
                  <c:v>0.6</c:v>
                </c:pt>
                <c:pt idx="2024">
                  <c:v>0.7</c:v>
                </c:pt>
                <c:pt idx="2025">
                  <c:v>0.7</c:v>
                </c:pt>
                <c:pt idx="2026">
                  <c:v>0.7</c:v>
                </c:pt>
                <c:pt idx="2027">
                  <c:v>0.7</c:v>
                </c:pt>
                <c:pt idx="2028">
                  <c:v>0.7</c:v>
                </c:pt>
                <c:pt idx="2029">
                  <c:v>0.6</c:v>
                </c:pt>
                <c:pt idx="2030">
                  <c:v>0.6</c:v>
                </c:pt>
                <c:pt idx="2031">
                  <c:v>0.8</c:v>
                </c:pt>
                <c:pt idx="2032">
                  <c:v>2.5</c:v>
                </c:pt>
                <c:pt idx="2033">
                  <c:v>5.7</c:v>
                </c:pt>
                <c:pt idx="2034">
                  <c:v>8.1999999999999993</c:v>
                </c:pt>
                <c:pt idx="2035">
                  <c:v>10.3</c:v>
                </c:pt>
                <c:pt idx="2036">
                  <c:v>11.2</c:v>
                </c:pt>
                <c:pt idx="2037">
                  <c:v>11.3</c:v>
                </c:pt>
                <c:pt idx="2038">
                  <c:v>11.1</c:v>
                </c:pt>
                <c:pt idx="2039">
                  <c:v>11.2</c:v>
                </c:pt>
                <c:pt idx="2040">
                  <c:v>12.2</c:v>
                </c:pt>
                <c:pt idx="2041">
                  <c:v>14</c:v>
                </c:pt>
                <c:pt idx="2042">
                  <c:v>15.8</c:v>
                </c:pt>
                <c:pt idx="2043">
                  <c:v>17.899999999999999</c:v>
                </c:pt>
                <c:pt idx="2044">
                  <c:v>19.899999999999999</c:v>
                </c:pt>
                <c:pt idx="2045">
                  <c:v>22.4</c:v>
                </c:pt>
                <c:pt idx="2046">
                  <c:v>25.1</c:v>
                </c:pt>
                <c:pt idx="2047">
                  <c:v>27.9</c:v>
                </c:pt>
                <c:pt idx="2048">
                  <c:v>30.9</c:v>
                </c:pt>
                <c:pt idx="2049">
                  <c:v>33.5</c:v>
                </c:pt>
                <c:pt idx="2050">
                  <c:v>35.6</c:v>
                </c:pt>
                <c:pt idx="2051">
                  <c:v>38.1</c:v>
                </c:pt>
                <c:pt idx="2052">
                  <c:v>39.1</c:v>
                </c:pt>
                <c:pt idx="2053">
                  <c:v>39.5</c:v>
                </c:pt>
                <c:pt idx="2054">
                  <c:v>39.4</c:v>
                </c:pt>
                <c:pt idx="2055">
                  <c:v>39.200000000000003</c:v>
                </c:pt>
                <c:pt idx="2056">
                  <c:v>39</c:v>
                </c:pt>
                <c:pt idx="2057">
                  <c:v>38.9</c:v>
                </c:pt>
                <c:pt idx="2058">
                  <c:v>39.1</c:v>
                </c:pt>
                <c:pt idx="2059">
                  <c:v>39</c:v>
                </c:pt>
                <c:pt idx="2060">
                  <c:v>39.200000000000003</c:v>
                </c:pt>
                <c:pt idx="2061">
                  <c:v>40.200000000000003</c:v>
                </c:pt>
                <c:pt idx="2062">
                  <c:v>40.9</c:v>
                </c:pt>
                <c:pt idx="2063">
                  <c:v>42.7</c:v>
                </c:pt>
                <c:pt idx="2064">
                  <c:v>44.2</c:v>
                </c:pt>
                <c:pt idx="2065">
                  <c:v>45.9</c:v>
                </c:pt>
                <c:pt idx="2066">
                  <c:v>47.5</c:v>
                </c:pt>
                <c:pt idx="2067">
                  <c:v>49</c:v>
                </c:pt>
                <c:pt idx="2068">
                  <c:v>50.2</c:v>
                </c:pt>
                <c:pt idx="2069">
                  <c:v>52.1</c:v>
                </c:pt>
                <c:pt idx="2070">
                  <c:v>53.7</c:v>
                </c:pt>
                <c:pt idx="2071">
                  <c:v>55.5</c:v>
                </c:pt>
                <c:pt idx="2072">
                  <c:v>58.5</c:v>
                </c:pt>
                <c:pt idx="2073">
                  <c:v>61.4</c:v>
                </c:pt>
                <c:pt idx="2074">
                  <c:v>64.5</c:v>
                </c:pt>
                <c:pt idx="2075">
                  <c:v>67.2</c:v>
                </c:pt>
                <c:pt idx="2076">
                  <c:v>69.3</c:v>
                </c:pt>
                <c:pt idx="2077">
                  <c:v>72.099999999999994</c:v>
                </c:pt>
                <c:pt idx="2078">
                  <c:v>75.8</c:v>
                </c:pt>
                <c:pt idx="2079">
                  <c:v>82</c:v>
                </c:pt>
                <c:pt idx="2080">
                  <c:v>84.1</c:v>
                </c:pt>
                <c:pt idx="2081">
                  <c:v>86.9</c:v>
                </c:pt>
                <c:pt idx="2082">
                  <c:v>89.5</c:v>
                </c:pt>
                <c:pt idx="2083">
                  <c:v>91.8</c:v>
                </c:pt>
                <c:pt idx="2084">
                  <c:v>94.6</c:v>
                </c:pt>
                <c:pt idx="2085">
                  <c:v>96.5</c:v>
                </c:pt>
                <c:pt idx="2086">
                  <c:v>98.9</c:v>
                </c:pt>
                <c:pt idx="2087">
                  <c:v>100.9</c:v>
                </c:pt>
                <c:pt idx="2088">
                  <c:v>102.7</c:v>
                </c:pt>
                <c:pt idx="2089">
                  <c:v>105.2</c:v>
                </c:pt>
                <c:pt idx="2090">
                  <c:v>105.4</c:v>
                </c:pt>
                <c:pt idx="2091">
                  <c:v>105.4</c:v>
                </c:pt>
                <c:pt idx="2092">
                  <c:v>106.6</c:v>
                </c:pt>
                <c:pt idx="2093">
                  <c:v>107.7</c:v>
                </c:pt>
                <c:pt idx="2094">
                  <c:v>106.4</c:v>
                </c:pt>
                <c:pt idx="2095">
                  <c:v>106.9</c:v>
                </c:pt>
                <c:pt idx="2096">
                  <c:v>106.4</c:v>
                </c:pt>
                <c:pt idx="2097">
                  <c:v>107.2</c:v>
                </c:pt>
                <c:pt idx="2098">
                  <c:v>106.2</c:v>
                </c:pt>
                <c:pt idx="2099">
                  <c:v>106.8</c:v>
                </c:pt>
                <c:pt idx="2100">
                  <c:v>105.8</c:v>
                </c:pt>
                <c:pt idx="2101">
                  <c:v>106.6</c:v>
                </c:pt>
                <c:pt idx="2102">
                  <c:v>105</c:v>
                </c:pt>
                <c:pt idx="2103">
                  <c:v>105.7</c:v>
                </c:pt>
                <c:pt idx="2104">
                  <c:v>102.5</c:v>
                </c:pt>
                <c:pt idx="2105">
                  <c:v>101.4</c:v>
                </c:pt>
                <c:pt idx="2106">
                  <c:v>98.6</c:v>
                </c:pt>
                <c:pt idx="2107">
                  <c:v>97.2</c:v>
                </c:pt>
                <c:pt idx="2108">
                  <c:v>97.1</c:v>
                </c:pt>
                <c:pt idx="2109">
                  <c:v>97.2</c:v>
                </c:pt>
                <c:pt idx="2110">
                  <c:v>95.9</c:v>
                </c:pt>
                <c:pt idx="2111">
                  <c:v>95.8</c:v>
                </c:pt>
                <c:pt idx="2112">
                  <c:v>95.3</c:v>
                </c:pt>
                <c:pt idx="2113">
                  <c:v>94.1</c:v>
                </c:pt>
                <c:pt idx="2114">
                  <c:v>94.5</c:v>
                </c:pt>
                <c:pt idx="2115">
                  <c:v>95.1</c:v>
                </c:pt>
                <c:pt idx="2116">
                  <c:v>96.5</c:v>
                </c:pt>
                <c:pt idx="2117">
                  <c:v>96.7</c:v>
                </c:pt>
                <c:pt idx="2118">
                  <c:v>96.6</c:v>
                </c:pt>
                <c:pt idx="2119">
                  <c:v>96.3</c:v>
                </c:pt>
                <c:pt idx="2120">
                  <c:v>96.8</c:v>
                </c:pt>
                <c:pt idx="2121">
                  <c:v>97.1</c:v>
                </c:pt>
                <c:pt idx="2122">
                  <c:v>98.8</c:v>
                </c:pt>
                <c:pt idx="2123">
                  <c:v>99.1</c:v>
                </c:pt>
                <c:pt idx="2124">
                  <c:v>100.9</c:v>
                </c:pt>
                <c:pt idx="2125">
                  <c:v>101.9</c:v>
                </c:pt>
                <c:pt idx="2126">
                  <c:v>101.8</c:v>
                </c:pt>
                <c:pt idx="2127">
                  <c:v>101.9</c:v>
                </c:pt>
                <c:pt idx="2128">
                  <c:v>102.8</c:v>
                </c:pt>
                <c:pt idx="2129">
                  <c:v>105.1</c:v>
                </c:pt>
                <c:pt idx="2130">
                  <c:v>103.7</c:v>
                </c:pt>
                <c:pt idx="2131">
                  <c:v>103.7</c:v>
                </c:pt>
                <c:pt idx="2132">
                  <c:v>105.1</c:v>
                </c:pt>
                <c:pt idx="2133">
                  <c:v>104.6</c:v>
                </c:pt>
                <c:pt idx="2134">
                  <c:v>104.9</c:v>
                </c:pt>
                <c:pt idx="2135">
                  <c:v>105.1</c:v>
                </c:pt>
                <c:pt idx="2136">
                  <c:v>105.6</c:v>
                </c:pt>
                <c:pt idx="2137">
                  <c:v>105.5</c:v>
                </c:pt>
                <c:pt idx="2138">
                  <c:v>105.1</c:v>
                </c:pt>
                <c:pt idx="2139">
                  <c:v>106.9</c:v>
                </c:pt>
                <c:pt idx="2140">
                  <c:v>105.9</c:v>
                </c:pt>
                <c:pt idx="2141">
                  <c:v>105.3</c:v>
                </c:pt>
                <c:pt idx="2142">
                  <c:v>105.5</c:v>
                </c:pt>
                <c:pt idx="2143">
                  <c:v>105.8</c:v>
                </c:pt>
                <c:pt idx="2144">
                  <c:v>107</c:v>
                </c:pt>
                <c:pt idx="2145">
                  <c:v>106.8</c:v>
                </c:pt>
                <c:pt idx="2146">
                  <c:v>106.4</c:v>
                </c:pt>
                <c:pt idx="2147">
                  <c:v>108.6</c:v>
                </c:pt>
                <c:pt idx="2148">
                  <c:v>106.4</c:v>
                </c:pt>
                <c:pt idx="2149">
                  <c:v>105.8</c:v>
                </c:pt>
                <c:pt idx="2150">
                  <c:v>104.9</c:v>
                </c:pt>
                <c:pt idx="2151">
                  <c:v>105.2</c:v>
                </c:pt>
                <c:pt idx="2152">
                  <c:v>103</c:v>
                </c:pt>
                <c:pt idx="2153">
                  <c:v>103.1</c:v>
                </c:pt>
                <c:pt idx="2154">
                  <c:v>102</c:v>
                </c:pt>
                <c:pt idx="2155">
                  <c:v>101.5</c:v>
                </c:pt>
                <c:pt idx="2156">
                  <c:v>102.2</c:v>
                </c:pt>
                <c:pt idx="2157">
                  <c:v>101.1</c:v>
                </c:pt>
                <c:pt idx="2158">
                  <c:v>101.3</c:v>
                </c:pt>
                <c:pt idx="2159">
                  <c:v>101.3</c:v>
                </c:pt>
                <c:pt idx="2160">
                  <c:v>100.2</c:v>
                </c:pt>
                <c:pt idx="2161">
                  <c:v>102.5</c:v>
                </c:pt>
                <c:pt idx="2162">
                  <c:v>100.3</c:v>
                </c:pt>
                <c:pt idx="2163">
                  <c:v>99.7</c:v>
                </c:pt>
                <c:pt idx="2164">
                  <c:v>99.8</c:v>
                </c:pt>
                <c:pt idx="2165">
                  <c:v>100.7</c:v>
                </c:pt>
                <c:pt idx="2166">
                  <c:v>102.4</c:v>
                </c:pt>
                <c:pt idx="2167">
                  <c:v>102.6</c:v>
                </c:pt>
                <c:pt idx="2168">
                  <c:v>102.2</c:v>
                </c:pt>
                <c:pt idx="2169">
                  <c:v>102</c:v>
                </c:pt>
                <c:pt idx="2170">
                  <c:v>101.1</c:v>
                </c:pt>
                <c:pt idx="2171">
                  <c:v>100.4</c:v>
                </c:pt>
                <c:pt idx="2172">
                  <c:v>100.5</c:v>
                </c:pt>
                <c:pt idx="2173">
                  <c:v>101.2</c:v>
                </c:pt>
                <c:pt idx="2174">
                  <c:v>100.9</c:v>
                </c:pt>
                <c:pt idx="2175">
                  <c:v>101.7</c:v>
                </c:pt>
                <c:pt idx="2176">
                  <c:v>101.1</c:v>
                </c:pt>
                <c:pt idx="2177">
                  <c:v>101.9</c:v>
                </c:pt>
                <c:pt idx="2178">
                  <c:v>101.5</c:v>
                </c:pt>
                <c:pt idx="2179">
                  <c:v>102</c:v>
                </c:pt>
                <c:pt idx="2180">
                  <c:v>100.9</c:v>
                </c:pt>
                <c:pt idx="2181">
                  <c:v>100.9</c:v>
                </c:pt>
                <c:pt idx="2182">
                  <c:v>101.7</c:v>
                </c:pt>
                <c:pt idx="2183">
                  <c:v>103</c:v>
                </c:pt>
                <c:pt idx="2184">
                  <c:v>103.8</c:v>
                </c:pt>
                <c:pt idx="2185">
                  <c:v>104</c:v>
                </c:pt>
                <c:pt idx="2186">
                  <c:v>104</c:v>
                </c:pt>
                <c:pt idx="2187">
                  <c:v>104.1</c:v>
                </c:pt>
                <c:pt idx="2188">
                  <c:v>104.4</c:v>
                </c:pt>
                <c:pt idx="2189">
                  <c:v>103.6</c:v>
                </c:pt>
                <c:pt idx="2190">
                  <c:v>104.2</c:v>
                </c:pt>
                <c:pt idx="2191">
                  <c:v>104</c:v>
                </c:pt>
                <c:pt idx="2192">
                  <c:v>104.2</c:v>
                </c:pt>
                <c:pt idx="2193">
                  <c:v>104.1</c:v>
                </c:pt>
                <c:pt idx="2194">
                  <c:v>104.4</c:v>
                </c:pt>
                <c:pt idx="2195">
                  <c:v>103.9</c:v>
                </c:pt>
                <c:pt idx="2196">
                  <c:v>104</c:v>
                </c:pt>
                <c:pt idx="2197">
                  <c:v>104.7</c:v>
                </c:pt>
                <c:pt idx="2198">
                  <c:v>105.1</c:v>
                </c:pt>
                <c:pt idx="2199">
                  <c:v>105.6</c:v>
                </c:pt>
                <c:pt idx="2200">
                  <c:v>103.7</c:v>
                </c:pt>
                <c:pt idx="2201">
                  <c:v>105.3</c:v>
                </c:pt>
                <c:pt idx="2202">
                  <c:v>105</c:v>
                </c:pt>
                <c:pt idx="2203">
                  <c:v>107.3</c:v>
                </c:pt>
                <c:pt idx="2204">
                  <c:v>105</c:v>
                </c:pt>
                <c:pt idx="2205">
                  <c:v>105.7</c:v>
                </c:pt>
                <c:pt idx="2206">
                  <c:v>106</c:v>
                </c:pt>
                <c:pt idx="2207">
                  <c:v>106.6</c:v>
                </c:pt>
                <c:pt idx="2208">
                  <c:v>105</c:v>
                </c:pt>
                <c:pt idx="2209">
                  <c:v>106.2</c:v>
                </c:pt>
                <c:pt idx="2210">
                  <c:v>104.1</c:v>
                </c:pt>
                <c:pt idx="2211">
                  <c:v>104.7</c:v>
                </c:pt>
                <c:pt idx="2212">
                  <c:v>105.1</c:v>
                </c:pt>
                <c:pt idx="2213">
                  <c:v>105.6</c:v>
                </c:pt>
                <c:pt idx="2214">
                  <c:v>105.4</c:v>
                </c:pt>
                <c:pt idx="2215">
                  <c:v>105.2</c:v>
                </c:pt>
                <c:pt idx="2216">
                  <c:v>103.8</c:v>
                </c:pt>
                <c:pt idx="2217">
                  <c:v>103.8</c:v>
                </c:pt>
                <c:pt idx="2218">
                  <c:v>103.9</c:v>
                </c:pt>
                <c:pt idx="2219">
                  <c:v>104.3</c:v>
                </c:pt>
                <c:pt idx="2220">
                  <c:v>104.9</c:v>
                </c:pt>
                <c:pt idx="2221">
                  <c:v>104.2</c:v>
                </c:pt>
                <c:pt idx="2222">
                  <c:v>104.8</c:v>
                </c:pt>
                <c:pt idx="2223">
                  <c:v>104.5</c:v>
                </c:pt>
                <c:pt idx="2224">
                  <c:v>103.2</c:v>
                </c:pt>
                <c:pt idx="2225">
                  <c:v>101.3</c:v>
                </c:pt>
                <c:pt idx="2226">
                  <c:v>102.4</c:v>
                </c:pt>
                <c:pt idx="2227">
                  <c:v>101.2</c:v>
                </c:pt>
                <c:pt idx="2228">
                  <c:v>101.2</c:v>
                </c:pt>
                <c:pt idx="2229">
                  <c:v>101.2</c:v>
                </c:pt>
                <c:pt idx="2230">
                  <c:v>101.6</c:v>
                </c:pt>
                <c:pt idx="2231">
                  <c:v>100.8</c:v>
                </c:pt>
                <c:pt idx="2232">
                  <c:v>101.9</c:v>
                </c:pt>
                <c:pt idx="2233">
                  <c:v>100.7</c:v>
                </c:pt>
                <c:pt idx="2234">
                  <c:v>101.7</c:v>
                </c:pt>
                <c:pt idx="2235">
                  <c:v>102.7</c:v>
                </c:pt>
                <c:pt idx="2236">
                  <c:v>102.1</c:v>
                </c:pt>
                <c:pt idx="2237">
                  <c:v>101.9</c:v>
                </c:pt>
                <c:pt idx="2238">
                  <c:v>101.7</c:v>
                </c:pt>
                <c:pt idx="2239">
                  <c:v>101.5</c:v>
                </c:pt>
                <c:pt idx="2240">
                  <c:v>101.5</c:v>
                </c:pt>
                <c:pt idx="2241">
                  <c:v>101.9</c:v>
                </c:pt>
                <c:pt idx="2242">
                  <c:v>101.6</c:v>
                </c:pt>
                <c:pt idx="2243">
                  <c:v>102.1</c:v>
                </c:pt>
                <c:pt idx="2244">
                  <c:v>102.2</c:v>
                </c:pt>
                <c:pt idx="2245">
                  <c:v>101.7</c:v>
                </c:pt>
                <c:pt idx="2246">
                  <c:v>102</c:v>
                </c:pt>
                <c:pt idx="2247">
                  <c:v>101.7</c:v>
                </c:pt>
                <c:pt idx="2248">
                  <c:v>101.3</c:v>
                </c:pt>
                <c:pt idx="2249">
                  <c:v>100.9</c:v>
                </c:pt>
                <c:pt idx="2250">
                  <c:v>100.7</c:v>
                </c:pt>
                <c:pt idx="2251">
                  <c:v>100.3</c:v>
                </c:pt>
                <c:pt idx="2252">
                  <c:v>99.9</c:v>
                </c:pt>
                <c:pt idx="2253">
                  <c:v>99.5</c:v>
                </c:pt>
                <c:pt idx="2254">
                  <c:v>100.2</c:v>
                </c:pt>
                <c:pt idx="2255">
                  <c:v>99.7</c:v>
                </c:pt>
                <c:pt idx="2256">
                  <c:v>98.6</c:v>
                </c:pt>
                <c:pt idx="2257">
                  <c:v>97.4</c:v>
                </c:pt>
                <c:pt idx="2258">
                  <c:v>97</c:v>
                </c:pt>
                <c:pt idx="2259">
                  <c:v>98.5</c:v>
                </c:pt>
                <c:pt idx="2260">
                  <c:v>99.2</c:v>
                </c:pt>
                <c:pt idx="2261">
                  <c:v>100.9</c:v>
                </c:pt>
                <c:pt idx="2262">
                  <c:v>100.4</c:v>
                </c:pt>
                <c:pt idx="2263">
                  <c:v>99.6</c:v>
                </c:pt>
                <c:pt idx="2264">
                  <c:v>99.4</c:v>
                </c:pt>
                <c:pt idx="2265">
                  <c:v>98.1</c:v>
                </c:pt>
                <c:pt idx="2266">
                  <c:v>99.5</c:v>
                </c:pt>
                <c:pt idx="2267">
                  <c:v>101.7</c:v>
                </c:pt>
                <c:pt idx="2268">
                  <c:v>102.1</c:v>
                </c:pt>
                <c:pt idx="2269">
                  <c:v>102.1</c:v>
                </c:pt>
                <c:pt idx="2270">
                  <c:v>102.2</c:v>
                </c:pt>
                <c:pt idx="2271">
                  <c:v>102</c:v>
                </c:pt>
                <c:pt idx="2272">
                  <c:v>102.4</c:v>
                </c:pt>
                <c:pt idx="2273">
                  <c:v>103.1</c:v>
                </c:pt>
                <c:pt idx="2274">
                  <c:v>103.1</c:v>
                </c:pt>
                <c:pt idx="2275">
                  <c:v>104.3</c:v>
                </c:pt>
                <c:pt idx="2276">
                  <c:v>104.5</c:v>
                </c:pt>
                <c:pt idx="2277">
                  <c:v>104.3</c:v>
                </c:pt>
                <c:pt idx="2278">
                  <c:v>103</c:v>
                </c:pt>
                <c:pt idx="2279">
                  <c:v>103.6</c:v>
                </c:pt>
                <c:pt idx="2280">
                  <c:v>103.2</c:v>
                </c:pt>
                <c:pt idx="2281">
                  <c:v>103.5</c:v>
                </c:pt>
                <c:pt idx="2282">
                  <c:v>103.6</c:v>
                </c:pt>
                <c:pt idx="2283">
                  <c:v>105.6</c:v>
                </c:pt>
                <c:pt idx="2284">
                  <c:v>102.8</c:v>
                </c:pt>
                <c:pt idx="2285">
                  <c:v>102.6</c:v>
                </c:pt>
                <c:pt idx="2286">
                  <c:v>102.8</c:v>
                </c:pt>
                <c:pt idx="2287">
                  <c:v>103</c:v>
                </c:pt>
                <c:pt idx="2288">
                  <c:v>102.3</c:v>
                </c:pt>
                <c:pt idx="2289">
                  <c:v>104.9</c:v>
                </c:pt>
                <c:pt idx="2290">
                  <c:v>101.6</c:v>
                </c:pt>
                <c:pt idx="2291">
                  <c:v>100.6</c:v>
                </c:pt>
                <c:pt idx="2292">
                  <c:v>100.5</c:v>
                </c:pt>
                <c:pt idx="2293">
                  <c:v>102</c:v>
                </c:pt>
                <c:pt idx="2294">
                  <c:v>100.5</c:v>
                </c:pt>
                <c:pt idx="2295">
                  <c:v>100.3</c:v>
                </c:pt>
                <c:pt idx="2296">
                  <c:v>100.4</c:v>
                </c:pt>
                <c:pt idx="2297">
                  <c:v>100.3</c:v>
                </c:pt>
                <c:pt idx="2298">
                  <c:v>101.2</c:v>
                </c:pt>
                <c:pt idx="2299">
                  <c:v>99.6</c:v>
                </c:pt>
                <c:pt idx="2300">
                  <c:v>99.5</c:v>
                </c:pt>
                <c:pt idx="2301">
                  <c:v>99.3</c:v>
                </c:pt>
                <c:pt idx="2302">
                  <c:v>99.6</c:v>
                </c:pt>
                <c:pt idx="2303">
                  <c:v>99.8</c:v>
                </c:pt>
                <c:pt idx="2304">
                  <c:v>100.7</c:v>
                </c:pt>
                <c:pt idx="2305">
                  <c:v>99.9</c:v>
                </c:pt>
                <c:pt idx="2306">
                  <c:v>99.8</c:v>
                </c:pt>
                <c:pt idx="2307">
                  <c:v>99.7</c:v>
                </c:pt>
                <c:pt idx="2308">
                  <c:v>99</c:v>
                </c:pt>
                <c:pt idx="2309">
                  <c:v>100.4</c:v>
                </c:pt>
                <c:pt idx="2310">
                  <c:v>99.6</c:v>
                </c:pt>
                <c:pt idx="2311">
                  <c:v>100.2</c:v>
                </c:pt>
                <c:pt idx="2312">
                  <c:v>99.6</c:v>
                </c:pt>
                <c:pt idx="2313">
                  <c:v>99</c:v>
                </c:pt>
                <c:pt idx="2314">
                  <c:v>99.2</c:v>
                </c:pt>
                <c:pt idx="2315">
                  <c:v>99</c:v>
                </c:pt>
                <c:pt idx="2316">
                  <c:v>99.5</c:v>
                </c:pt>
                <c:pt idx="2317">
                  <c:v>98.5</c:v>
                </c:pt>
                <c:pt idx="2318">
                  <c:v>98.2</c:v>
                </c:pt>
                <c:pt idx="2319">
                  <c:v>96.8</c:v>
                </c:pt>
                <c:pt idx="2320">
                  <c:v>97</c:v>
                </c:pt>
                <c:pt idx="2321">
                  <c:v>97.8</c:v>
                </c:pt>
                <c:pt idx="2322">
                  <c:v>96</c:v>
                </c:pt>
                <c:pt idx="2323">
                  <c:v>95.9</c:v>
                </c:pt>
                <c:pt idx="2324">
                  <c:v>95</c:v>
                </c:pt>
                <c:pt idx="2325">
                  <c:v>95</c:v>
                </c:pt>
                <c:pt idx="2326">
                  <c:v>94.6</c:v>
                </c:pt>
                <c:pt idx="2327">
                  <c:v>95.5</c:v>
                </c:pt>
                <c:pt idx="2328">
                  <c:v>93.8</c:v>
                </c:pt>
                <c:pt idx="2329">
                  <c:v>93</c:v>
                </c:pt>
                <c:pt idx="2330">
                  <c:v>94.2</c:v>
                </c:pt>
                <c:pt idx="2331">
                  <c:v>93.1</c:v>
                </c:pt>
                <c:pt idx="2332">
                  <c:v>93.5</c:v>
                </c:pt>
                <c:pt idx="2333">
                  <c:v>93.5</c:v>
                </c:pt>
                <c:pt idx="2334">
                  <c:v>90.7</c:v>
                </c:pt>
                <c:pt idx="2335">
                  <c:v>90.7</c:v>
                </c:pt>
                <c:pt idx="2336">
                  <c:v>90.6</c:v>
                </c:pt>
                <c:pt idx="2337">
                  <c:v>91.6</c:v>
                </c:pt>
                <c:pt idx="2338">
                  <c:v>90.8</c:v>
                </c:pt>
                <c:pt idx="2339">
                  <c:v>91</c:v>
                </c:pt>
                <c:pt idx="2340">
                  <c:v>91.5</c:v>
                </c:pt>
                <c:pt idx="2341">
                  <c:v>90.7</c:v>
                </c:pt>
                <c:pt idx="2342">
                  <c:v>90.7</c:v>
                </c:pt>
                <c:pt idx="2343">
                  <c:v>90.4</c:v>
                </c:pt>
                <c:pt idx="2344">
                  <c:v>90.6</c:v>
                </c:pt>
                <c:pt idx="2345">
                  <c:v>90.7</c:v>
                </c:pt>
                <c:pt idx="2346">
                  <c:v>90.5</c:v>
                </c:pt>
                <c:pt idx="2347">
                  <c:v>90.9</c:v>
                </c:pt>
                <c:pt idx="2348">
                  <c:v>89.6</c:v>
                </c:pt>
                <c:pt idx="2349">
                  <c:v>89.8</c:v>
                </c:pt>
                <c:pt idx="2350">
                  <c:v>89.4</c:v>
                </c:pt>
                <c:pt idx="2351">
                  <c:v>89</c:v>
                </c:pt>
                <c:pt idx="2352">
                  <c:v>89.9</c:v>
                </c:pt>
                <c:pt idx="2353">
                  <c:v>89.1</c:v>
                </c:pt>
                <c:pt idx="2354">
                  <c:v>88.9</c:v>
                </c:pt>
                <c:pt idx="2355">
                  <c:v>89</c:v>
                </c:pt>
                <c:pt idx="2356">
                  <c:v>88.3</c:v>
                </c:pt>
                <c:pt idx="2357">
                  <c:v>87.4</c:v>
                </c:pt>
                <c:pt idx="2358">
                  <c:v>86.5</c:v>
                </c:pt>
                <c:pt idx="2359">
                  <c:v>87</c:v>
                </c:pt>
                <c:pt idx="2360">
                  <c:v>87</c:v>
                </c:pt>
                <c:pt idx="2361">
                  <c:v>87</c:v>
                </c:pt>
                <c:pt idx="2362">
                  <c:v>87.3</c:v>
                </c:pt>
                <c:pt idx="2363">
                  <c:v>87.9</c:v>
                </c:pt>
                <c:pt idx="2364">
                  <c:v>89.3</c:v>
                </c:pt>
                <c:pt idx="2365">
                  <c:v>92.4</c:v>
                </c:pt>
                <c:pt idx="2366">
                  <c:v>92</c:v>
                </c:pt>
                <c:pt idx="2367">
                  <c:v>93.6</c:v>
                </c:pt>
                <c:pt idx="2368">
                  <c:v>93.9</c:v>
                </c:pt>
                <c:pt idx="2369">
                  <c:v>95.1</c:v>
                </c:pt>
                <c:pt idx="2370">
                  <c:v>97.5</c:v>
                </c:pt>
                <c:pt idx="2371">
                  <c:v>100.4</c:v>
                </c:pt>
                <c:pt idx="2372">
                  <c:v>101</c:v>
                </c:pt>
                <c:pt idx="2373">
                  <c:v>101.9</c:v>
                </c:pt>
                <c:pt idx="2374">
                  <c:v>101.4</c:v>
                </c:pt>
                <c:pt idx="2375">
                  <c:v>100.9</c:v>
                </c:pt>
                <c:pt idx="2376">
                  <c:v>101.1</c:v>
                </c:pt>
                <c:pt idx="2377">
                  <c:v>104</c:v>
                </c:pt>
                <c:pt idx="2378">
                  <c:v>103.7</c:v>
                </c:pt>
                <c:pt idx="2379">
                  <c:v>102.7</c:v>
                </c:pt>
                <c:pt idx="2380">
                  <c:v>101.5</c:v>
                </c:pt>
                <c:pt idx="2381">
                  <c:v>101.4</c:v>
                </c:pt>
                <c:pt idx="2382">
                  <c:v>100.3</c:v>
                </c:pt>
                <c:pt idx="2383">
                  <c:v>98.1</c:v>
                </c:pt>
                <c:pt idx="2384">
                  <c:v>97.1</c:v>
                </c:pt>
                <c:pt idx="2385">
                  <c:v>97.3</c:v>
                </c:pt>
                <c:pt idx="2386">
                  <c:v>98.3</c:v>
                </c:pt>
                <c:pt idx="2387">
                  <c:v>98</c:v>
                </c:pt>
                <c:pt idx="2388">
                  <c:v>99.7</c:v>
                </c:pt>
                <c:pt idx="2389">
                  <c:v>98.1</c:v>
                </c:pt>
                <c:pt idx="2390">
                  <c:v>98</c:v>
                </c:pt>
                <c:pt idx="2391">
                  <c:v>98</c:v>
                </c:pt>
                <c:pt idx="2392">
                  <c:v>99.9</c:v>
                </c:pt>
                <c:pt idx="2393">
                  <c:v>98</c:v>
                </c:pt>
                <c:pt idx="2394">
                  <c:v>98</c:v>
                </c:pt>
                <c:pt idx="2395">
                  <c:v>99</c:v>
                </c:pt>
                <c:pt idx="2396">
                  <c:v>98.7</c:v>
                </c:pt>
                <c:pt idx="2397">
                  <c:v>98.8</c:v>
                </c:pt>
                <c:pt idx="2398">
                  <c:v>99</c:v>
                </c:pt>
                <c:pt idx="2399">
                  <c:v>100.1</c:v>
                </c:pt>
                <c:pt idx="2400">
                  <c:v>101</c:v>
                </c:pt>
                <c:pt idx="2401">
                  <c:v>102.9</c:v>
                </c:pt>
                <c:pt idx="2402">
                  <c:v>102.1</c:v>
                </c:pt>
                <c:pt idx="2403">
                  <c:v>103.4</c:v>
                </c:pt>
                <c:pt idx="2404">
                  <c:v>102.4</c:v>
                </c:pt>
                <c:pt idx="2405">
                  <c:v>103.2</c:v>
                </c:pt>
                <c:pt idx="2406">
                  <c:v>103.2</c:v>
                </c:pt>
                <c:pt idx="2407">
                  <c:v>103.1</c:v>
                </c:pt>
                <c:pt idx="2408">
                  <c:v>103.4</c:v>
                </c:pt>
                <c:pt idx="2409">
                  <c:v>102.2</c:v>
                </c:pt>
                <c:pt idx="2410">
                  <c:v>102.7</c:v>
                </c:pt>
                <c:pt idx="2411">
                  <c:v>103.1</c:v>
                </c:pt>
                <c:pt idx="2412">
                  <c:v>103.8</c:v>
                </c:pt>
                <c:pt idx="2413">
                  <c:v>103.9</c:v>
                </c:pt>
                <c:pt idx="2414">
                  <c:v>103.7</c:v>
                </c:pt>
                <c:pt idx="2415">
                  <c:v>103.6</c:v>
                </c:pt>
                <c:pt idx="2416">
                  <c:v>103.7</c:v>
                </c:pt>
                <c:pt idx="2417">
                  <c:v>104.3</c:v>
                </c:pt>
                <c:pt idx="2418">
                  <c:v>105</c:v>
                </c:pt>
                <c:pt idx="2419">
                  <c:v>104.9</c:v>
                </c:pt>
                <c:pt idx="2420">
                  <c:v>104.7</c:v>
                </c:pt>
                <c:pt idx="2421">
                  <c:v>104.6</c:v>
                </c:pt>
                <c:pt idx="2422">
                  <c:v>106.1</c:v>
                </c:pt>
                <c:pt idx="2423">
                  <c:v>104.4</c:v>
                </c:pt>
                <c:pt idx="2424">
                  <c:v>104.5</c:v>
                </c:pt>
                <c:pt idx="2425">
                  <c:v>104.2</c:v>
                </c:pt>
                <c:pt idx="2426">
                  <c:v>104.1</c:v>
                </c:pt>
                <c:pt idx="2427">
                  <c:v>104.3</c:v>
                </c:pt>
                <c:pt idx="2428">
                  <c:v>104.2</c:v>
                </c:pt>
                <c:pt idx="2429">
                  <c:v>105.4</c:v>
                </c:pt>
                <c:pt idx="2430">
                  <c:v>105.5</c:v>
                </c:pt>
                <c:pt idx="2431">
                  <c:v>105.9</c:v>
                </c:pt>
                <c:pt idx="2432">
                  <c:v>105.3</c:v>
                </c:pt>
                <c:pt idx="2433">
                  <c:v>106.7</c:v>
                </c:pt>
                <c:pt idx="2434">
                  <c:v>108.9</c:v>
                </c:pt>
                <c:pt idx="2435">
                  <c:v>107.9</c:v>
                </c:pt>
                <c:pt idx="2436">
                  <c:v>108.4</c:v>
                </c:pt>
                <c:pt idx="2437">
                  <c:v>109.8</c:v>
                </c:pt>
                <c:pt idx="2438">
                  <c:v>108.3</c:v>
                </c:pt>
                <c:pt idx="2439">
                  <c:v>108.8</c:v>
                </c:pt>
                <c:pt idx="2440">
                  <c:v>108.2</c:v>
                </c:pt>
                <c:pt idx="2441">
                  <c:v>108.3</c:v>
                </c:pt>
                <c:pt idx="2442">
                  <c:v>108.4</c:v>
                </c:pt>
                <c:pt idx="2443">
                  <c:v>107.6</c:v>
                </c:pt>
                <c:pt idx="2444">
                  <c:v>107.1</c:v>
                </c:pt>
                <c:pt idx="2445">
                  <c:v>106.5</c:v>
                </c:pt>
                <c:pt idx="2446">
                  <c:v>107.6</c:v>
                </c:pt>
                <c:pt idx="2447">
                  <c:v>106.4</c:v>
                </c:pt>
                <c:pt idx="2448">
                  <c:v>106.8</c:v>
                </c:pt>
                <c:pt idx="2449">
                  <c:v>105.3</c:v>
                </c:pt>
                <c:pt idx="2450">
                  <c:v>105.8</c:v>
                </c:pt>
                <c:pt idx="2451">
                  <c:v>104.9</c:v>
                </c:pt>
                <c:pt idx="2452">
                  <c:v>105.8</c:v>
                </c:pt>
                <c:pt idx="2453">
                  <c:v>107</c:v>
                </c:pt>
                <c:pt idx="2454">
                  <c:v>106.1</c:v>
                </c:pt>
                <c:pt idx="2455">
                  <c:v>106.8</c:v>
                </c:pt>
                <c:pt idx="2456">
                  <c:v>105.7</c:v>
                </c:pt>
                <c:pt idx="2457">
                  <c:v>105.8</c:v>
                </c:pt>
                <c:pt idx="2458">
                  <c:v>105.6</c:v>
                </c:pt>
                <c:pt idx="2459">
                  <c:v>105.5</c:v>
                </c:pt>
                <c:pt idx="2460">
                  <c:v>106</c:v>
                </c:pt>
                <c:pt idx="2461">
                  <c:v>105.1</c:v>
                </c:pt>
                <c:pt idx="2462">
                  <c:v>104.2</c:v>
                </c:pt>
                <c:pt idx="2463">
                  <c:v>103.6</c:v>
                </c:pt>
                <c:pt idx="2464">
                  <c:v>103</c:v>
                </c:pt>
                <c:pt idx="2465">
                  <c:v>103.1</c:v>
                </c:pt>
                <c:pt idx="2466">
                  <c:v>102.8</c:v>
                </c:pt>
                <c:pt idx="2467">
                  <c:v>102.9</c:v>
                </c:pt>
                <c:pt idx="2468">
                  <c:v>102.3</c:v>
                </c:pt>
                <c:pt idx="2469">
                  <c:v>102</c:v>
                </c:pt>
                <c:pt idx="2470">
                  <c:v>102.1</c:v>
                </c:pt>
                <c:pt idx="2471">
                  <c:v>103.4</c:v>
                </c:pt>
                <c:pt idx="2472">
                  <c:v>104.4</c:v>
                </c:pt>
                <c:pt idx="2473">
                  <c:v>104.5</c:v>
                </c:pt>
                <c:pt idx="2474">
                  <c:v>104.4</c:v>
                </c:pt>
                <c:pt idx="2475">
                  <c:v>105.1</c:v>
                </c:pt>
                <c:pt idx="2476">
                  <c:v>106.4</c:v>
                </c:pt>
                <c:pt idx="2477">
                  <c:v>107</c:v>
                </c:pt>
                <c:pt idx="2478">
                  <c:v>107</c:v>
                </c:pt>
                <c:pt idx="2479">
                  <c:v>106.3</c:v>
                </c:pt>
                <c:pt idx="2480">
                  <c:v>104.8</c:v>
                </c:pt>
                <c:pt idx="2481">
                  <c:v>102.9</c:v>
                </c:pt>
                <c:pt idx="2482">
                  <c:v>104.3</c:v>
                </c:pt>
                <c:pt idx="2483">
                  <c:v>102.4</c:v>
                </c:pt>
                <c:pt idx="2484">
                  <c:v>102.3</c:v>
                </c:pt>
                <c:pt idx="2485">
                  <c:v>102.5</c:v>
                </c:pt>
                <c:pt idx="2486">
                  <c:v>103</c:v>
                </c:pt>
                <c:pt idx="2487">
                  <c:v>102</c:v>
                </c:pt>
                <c:pt idx="2488">
                  <c:v>104.5</c:v>
                </c:pt>
                <c:pt idx="2489">
                  <c:v>105.8</c:v>
                </c:pt>
                <c:pt idx="2490">
                  <c:v>109.1</c:v>
                </c:pt>
                <c:pt idx="2491">
                  <c:v>108.4</c:v>
                </c:pt>
                <c:pt idx="2492">
                  <c:v>107.8</c:v>
                </c:pt>
                <c:pt idx="2493">
                  <c:v>107.6</c:v>
                </c:pt>
                <c:pt idx="2494">
                  <c:v>107.6</c:v>
                </c:pt>
                <c:pt idx="2495">
                  <c:v>107.9</c:v>
                </c:pt>
                <c:pt idx="2496">
                  <c:v>108.7</c:v>
                </c:pt>
                <c:pt idx="2497">
                  <c:v>108.1</c:v>
                </c:pt>
                <c:pt idx="2498">
                  <c:v>108.3</c:v>
                </c:pt>
                <c:pt idx="2499">
                  <c:v>106.8</c:v>
                </c:pt>
                <c:pt idx="2500">
                  <c:v>105.5</c:v>
                </c:pt>
                <c:pt idx="2501">
                  <c:v>105.4</c:v>
                </c:pt>
                <c:pt idx="2502">
                  <c:v>104.8</c:v>
                </c:pt>
                <c:pt idx="2503">
                  <c:v>101.7</c:v>
                </c:pt>
                <c:pt idx="2504">
                  <c:v>100.8</c:v>
                </c:pt>
                <c:pt idx="2505">
                  <c:v>100.8</c:v>
                </c:pt>
                <c:pt idx="2506">
                  <c:v>100.9</c:v>
                </c:pt>
                <c:pt idx="2507">
                  <c:v>101.9</c:v>
                </c:pt>
                <c:pt idx="2508">
                  <c:v>98.7</c:v>
                </c:pt>
                <c:pt idx="2509">
                  <c:v>96.4</c:v>
                </c:pt>
                <c:pt idx="2510">
                  <c:v>95.5</c:v>
                </c:pt>
                <c:pt idx="2511">
                  <c:v>95.5</c:v>
                </c:pt>
                <c:pt idx="2512">
                  <c:v>95.4</c:v>
                </c:pt>
                <c:pt idx="2513">
                  <c:v>95.9</c:v>
                </c:pt>
                <c:pt idx="2514">
                  <c:v>93.5</c:v>
                </c:pt>
                <c:pt idx="2515">
                  <c:v>91.2</c:v>
                </c:pt>
                <c:pt idx="2516">
                  <c:v>92</c:v>
                </c:pt>
                <c:pt idx="2517">
                  <c:v>94.9</c:v>
                </c:pt>
                <c:pt idx="2518">
                  <c:v>95.1</c:v>
                </c:pt>
                <c:pt idx="2519">
                  <c:v>93.5</c:v>
                </c:pt>
                <c:pt idx="2520">
                  <c:v>91.9</c:v>
                </c:pt>
                <c:pt idx="2521">
                  <c:v>89.7</c:v>
                </c:pt>
                <c:pt idx="2522">
                  <c:v>91.6</c:v>
                </c:pt>
                <c:pt idx="2523">
                  <c:v>94.6</c:v>
                </c:pt>
                <c:pt idx="2524">
                  <c:v>95.2</c:v>
                </c:pt>
                <c:pt idx="2525">
                  <c:v>93.1</c:v>
                </c:pt>
                <c:pt idx="2526">
                  <c:v>91.7</c:v>
                </c:pt>
                <c:pt idx="2527">
                  <c:v>90.4</c:v>
                </c:pt>
                <c:pt idx="2528">
                  <c:v>91.5</c:v>
                </c:pt>
                <c:pt idx="2529">
                  <c:v>92.3</c:v>
                </c:pt>
                <c:pt idx="2530">
                  <c:v>92.6</c:v>
                </c:pt>
                <c:pt idx="2531">
                  <c:v>91.2</c:v>
                </c:pt>
                <c:pt idx="2532">
                  <c:v>90</c:v>
                </c:pt>
                <c:pt idx="2533">
                  <c:v>87.8</c:v>
                </c:pt>
                <c:pt idx="2534">
                  <c:v>87.2</c:v>
                </c:pt>
                <c:pt idx="2535">
                  <c:v>87.2</c:v>
                </c:pt>
                <c:pt idx="2536">
                  <c:v>86.7</c:v>
                </c:pt>
                <c:pt idx="2537">
                  <c:v>85.4</c:v>
                </c:pt>
                <c:pt idx="2538">
                  <c:v>84.4</c:v>
                </c:pt>
                <c:pt idx="2539">
                  <c:v>82.5</c:v>
                </c:pt>
                <c:pt idx="2540">
                  <c:v>81.8</c:v>
                </c:pt>
                <c:pt idx="2541">
                  <c:v>80.900000000000006</c:v>
                </c:pt>
                <c:pt idx="2542">
                  <c:v>80.2</c:v>
                </c:pt>
                <c:pt idx="2543">
                  <c:v>78.400000000000006</c:v>
                </c:pt>
                <c:pt idx="2544">
                  <c:v>76.099999999999994</c:v>
                </c:pt>
                <c:pt idx="2545">
                  <c:v>75.3</c:v>
                </c:pt>
                <c:pt idx="2546">
                  <c:v>75.400000000000006</c:v>
                </c:pt>
                <c:pt idx="2547">
                  <c:v>75.599999999999994</c:v>
                </c:pt>
                <c:pt idx="2548">
                  <c:v>75.2</c:v>
                </c:pt>
                <c:pt idx="2549">
                  <c:v>75.2</c:v>
                </c:pt>
                <c:pt idx="2550">
                  <c:v>75.599999999999994</c:v>
                </c:pt>
                <c:pt idx="2551">
                  <c:v>76.5</c:v>
                </c:pt>
                <c:pt idx="2552">
                  <c:v>77.400000000000006</c:v>
                </c:pt>
                <c:pt idx="2553">
                  <c:v>77.099999999999994</c:v>
                </c:pt>
                <c:pt idx="2554">
                  <c:v>76.900000000000006</c:v>
                </c:pt>
                <c:pt idx="2555">
                  <c:v>76.900000000000006</c:v>
                </c:pt>
                <c:pt idx="2556">
                  <c:v>76.599999999999994</c:v>
                </c:pt>
                <c:pt idx="2557">
                  <c:v>76.599999999999994</c:v>
                </c:pt>
                <c:pt idx="2558">
                  <c:v>76.599999999999994</c:v>
                </c:pt>
                <c:pt idx="2559">
                  <c:v>77.099999999999994</c:v>
                </c:pt>
                <c:pt idx="2560">
                  <c:v>77.5</c:v>
                </c:pt>
                <c:pt idx="2561">
                  <c:v>77</c:v>
                </c:pt>
                <c:pt idx="2562">
                  <c:v>77.2</c:v>
                </c:pt>
                <c:pt idx="2563">
                  <c:v>76.8</c:v>
                </c:pt>
                <c:pt idx="2564">
                  <c:v>76.599999999999994</c:v>
                </c:pt>
                <c:pt idx="2565">
                  <c:v>76.400000000000006</c:v>
                </c:pt>
                <c:pt idx="2566">
                  <c:v>76.7</c:v>
                </c:pt>
                <c:pt idx="2567">
                  <c:v>76.599999999999994</c:v>
                </c:pt>
                <c:pt idx="2568">
                  <c:v>77</c:v>
                </c:pt>
                <c:pt idx="2569">
                  <c:v>77.3</c:v>
                </c:pt>
                <c:pt idx="2570">
                  <c:v>77.099999999999994</c:v>
                </c:pt>
                <c:pt idx="2571">
                  <c:v>77.5</c:v>
                </c:pt>
                <c:pt idx="2572">
                  <c:v>77.400000000000006</c:v>
                </c:pt>
                <c:pt idx="2573">
                  <c:v>76.8</c:v>
                </c:pt>
                <c:pt idx="2574">
                  <c:v>76</c:v>
                </c:pt>
                <c:pt idx="2575">
                  <c:v>75.099999999999994</c:v>
                </c:pt>
                <c:pt idx="2576">
                  <c:v>74</c:v>
                </c:pt>
                <c:pt idx="2577">
                  <c:v>73.400000000000006</c:v>
                </c:pt>
                <c:pt idx="2578">
                  <c:v>73.099999999999994</c:v>
                </c:pt>
                <c:pt idx="2579">
                  <c:v>73.099999999999994</c:v>
                </c:pt>
                <c:pt idx="2580">
                  <c:v>72.900000000000006</c:v>
                </c:pt>
                <c:pt idx="2581">
                  <c:v>72.7</c:v>
                </c:pt>
                <c:pt idx="2582">
                  <c:v>72.400000000000006</c:v>
                </c:pt>
                <c:pt idx="2583">
                  <c:v>72.2</c:v>
                </c:pt>
                <c:pt idx="2584">
                  <c:v>72.099999999999994</c:v>
                </c:pt>
                <c:pt idx="2585">
                  <c:v>71.7</c:v>
                </c:pt>
                <c:pt idx="2586">
                  <c:v>71.2</c:v>
                </c:pt>
                <c:pt idx="2587">
                  <c:v>70.7</c:v>
                </c:pt>
                <c:pt idx="2588">
                  <c:v>70.599999999999994</c:v>
                </c:pt>
                <c:pt idx="2589">
                  <c:v>70.2</c:v>
                </c:pt>
                <c:pt idx="2590">
                  <c:v>69.3</c:v>
                </c:pt>
                <c:pt idx="2591">
                  <c:v>68.3</c:v>
                </c:pt>
                <c:pt idx="2592">
                  <c:v>66.3</c:v>
                </c:pt>
                <c:pt idx="2593">
                  <c:v>64.5</c:v>
                </c:pt>
                <c:pt idx="2594">
                  <c:v>62.9</c:v>
                </c:pt>
                <c:pt idx="2595">
                  <c:v>62.2</c:v>
                </c:pt>
                <c:pt idx="2596">
                  <c:v>62.2</c:v>
                </c:pt>
                <c:pt idx="2597">
                  <c:v>62.1</c:v>
                </c:pt>
                <c:pt idx="2598">
                  <c:v>62.2</c:v>
                </c:pt>
                <c:pt idx="2599">
                  <c:v>61.7</c:v>
                </c:pt>
                <c:pt idx="2600">
                  <c:v>61.6</c:v>
                </c:pt>
                <c:pt idx="2601">
                  <c:v>62</c:v>
                </c:pt>
                <c:pt idx="2602">
                  <c:v>61.9</c:v>
                </c:pt>
                <c:pt idx="2603">
                  <c:v>61.7</c:v>
                </c:pt>
                <c:pt idx="2604">
                  <c:v>61.3</c:v>
                </c:pt>
                <c:pt idx="2605">
                  <c:v>61.1</c:v>
                </c:pt>
                <c:pt idx="2606">
                  <c:v>61.2</c:v>
                </c:pt>
                <c:pt idx="2607">
                  <c:v>61.2</c:v>
                </c:pt>
                <c:pt idx="2608">
                  <c:v>61.2</c:v>
                </c:pt>
                <c:pt idx="2609">
                  <c:v>61</c:v>
                </c:pt>
                <c:pt idx="2610">
                  <c:v>60.1</c:v>
                </c:pt>
                <c:pt idx="2611">
                  <c:v>59</c:v>
                </c:pt>
                <c:pt idx="2612">
                  <c:v>57.9</c:v>
                </c:pt>
                <c:pt idx="2613">
                  <c:v>57.3</c:v>
                </c:pt>
                <c:pt idx="2614">
                  <c:v>57</c:v>
                </c:pt>
                <c:pt idx="2615">
                  <c:v>56.4</c:v>
                </c:pt>
                <c:pt idx="2616">
                  <c:v>55.5</c:v>
                </c:pt>
                <c:pt idx="2617">
                  <c:v>54.5</c:v>
                </c:pt>
                <c:pt idx="2618">
                  <c:v>53.5</c:v>
                </c:pt>
                <c:pt idx="2619">
                  <c:v>52.7</c:v>
                </c:pt>
                <c:pt idx="2620">
                  <c:v>52.5</c:v>
                </c:pt>
                <c:pt idx="2621">
                  <c:v>52.8</c:v>
                </c:pt>
                <c:pt idx="2622">
                  <c:v>53.4</c:v>
                </c:pt>
                <c:pt idx="2623">
                  <c:v>53.6</c:v>
                </c:pt>
                <c:pt idx="2624">
                  <c:v>53.3</c:v>
                </c:pt>
                <c:pt idx="2625">
                  <c:v>52.5</c:v>
                </c:pt>
                <c:pt idx="2626">
                  <c:v>51.4</c:v>
                </c:pt>
                <c:pt idx="2627">
                  <c:v>51.2</c:v>
                </c:pt>
                <c:pt idx="2628">
                  <c:v>51.6</c:v>
                </c:pt>
                <c:pt idx="2629">
                  <c:v>51.1</c:v>
                </c:pt>
                <c:pt idx="2630">
                  <c:v>51</c:v>
                </c:pt>
                <c:pt idx="2631">
                  <c:v>50.7</c:v>
                </c:pt>
                <c:pt idx="2632">
                  <c:v>50.3</c:v>
                </c:pt>
                <c:pt idx="2633">
                  <c:v>49.2</c:v>
                </c:pt>
                <c:pt idx="2634">
                  <c:v>48</c:v>
                </c:pt>
                <c:pt idx="2635">
                  <c:v>47.3</c:v>
                </c:pt>
                <c:pt idx="2636">
                  <c:v>47.5</c:v>
                </c:pt>
                <c:pt idx="2637">
                  <c:v>48</c:v>
                </c:pt>
                <c:pt idx="2638">
                  <c:v>48.2</c:v>
                </c:pt>
                <c:pt idx="2639">
                  <c:v>47.7</c:v>
                </c:pt>
                <c:pt idx="2640">
                  <c:v>46.8</c:v>
                </c:pt>
                <c:pt idx="2641">
                  <c:v>46.1</c:v>
                </c:pt>
                <c:pt idx="2642">
                  <c:v>46</c:v>
                </c:pt>
                <c:pt idx="2643">
                  <c:v>46.2</c:v>
                </c:pt>
                <c:pt idx="2644">
                  <c:v>46.2</c:v>
                </c:pt>
                <c:pt idx="2645">
                  <c:v>45.5</c:v>
                </c:pt>
                <c:pt idx="2646">
                  <c:v>44.1</c:v>
                </c:pt>
                <c:pt idx="2647">
                  <c:v>42.4</c:v>
                </c:pt>
                <c:pt idx="2648">
                  <c:v>40.9</c:v>
                </c:pt>
                <c:pt idx="2649">
                  <c:v>40.6</c:v>
                </c:pt>
                <c:pt idx="2650">
                  <c:v>41.2</c:v>
                </c:pt>
                <c:pt idx="2651">
                  <c:v>41.6</c:v>
                </c:pt>
                <c:pt idx="2652">
                  <c:v>40.9</c:v>
                </c:pt>
                <c:pt idx="2653">
                  <c:v>40.4</c:v>
                </c:pt>
                <c:pt idx="2654">
                  <c:v>39.4</c:v>
                </c:pt>
                <c:pt idx="2655">
                  <c:v>39.5</c:v>
                </c:pt>
                <c:pt idx="2656">
                  <c:v>39.299999999999997</c:v>
                </c:pt>
                <c:pt idx="2657">
                  <c:v>39.5</c:v>
                </c:pt>
                <c:pt idx="2658">
                  <c:v>39.5</c:v>
                </c:pt>
                <c:pt idx="2659">
                  <c:v>39.799999999999997</c:v>
                </c:pt>
                <c:pt idx="2660">
                  <c:v>39.200000000000003</c:v>
                </c:pt>
                <c:pt idx="2661">
                  <c:v>38.200000000000003</c:v>
                </c:pt>
                <c:pt idx="2662">
                  <c:v>37.299999999999997</c:v>
                </c:pt>
                <c:pt idx="2663">
                  <c:v>37.5</c:v>
                </c:pt>
                <c:pt idx="2664">
                  <c:v>38.6</c:v>
                </c:pt>
                <c:pt idx="2665">
                  <c:v>39.5</c:v>
                </c:pt>
                <c:pt idx="2666">
                  <c:v>39.5</c:v>
                </c:pt>
                <c:pt idx="2667">
                  <c:v>39.200000000000003</c:v>
                </c:pt>
                <c:pt idx="2668">
                  <c:v>39.1</c:v>
                </c:pt>
                <c:pt idx="2669">
                  <c:v>39</c:v>
                </c:pt>
                <c:pt idx="2670">
                  <c:v>39.1</c:v>
                </c:pt>
                <c:pt idx="2671">
                  <c:v>39.9</c:v>
                </c:pt>
                <c:pt idx="2672">
                  <c:v>40.299999999999997</c:v>
                </c:pt>
                <c:pt idx="2673">
                  <c:v>40</c:v>
                </c:pt>
                <c:pt idx="2674">
                  <c:v>40.200000000000003</c:v>
                </c:pt>
                <c:pt idx="2675">
                  <c:v>39.4</c:v>
                </c:pt>
                <c:pt idx="2676">
                  <c:v>38.6</c:v>
                </c:pt>
                <c:pt idx="2677">
                  <c:v>37.6</c:v>
                </c:pt>
                <c:pt idx="2678">
                  <c:v>37</c:v>
                </c:pt>
                <c:pt idx="2679">
                  <c:v>35.9</c:v>
                </c:pt>
                <c:pt idx="2680">
                  <c:v>34.9</c:v>
                </c:pt>
                <c:pt idx="2681">
                  <c:v>35.200000000000003</c:v>
                </c:pt>
                <c:pt idx="2682">
                  <c:v>34.799999999999997</c:v>
                </c:pt>
                <c:pt idx="2683">
                  <c:v>35.1</c:v>
                </c:pt>
                <c:pt idx="2684">
                  <c:v>35.4</c:v>
                </c:pt>
                <c:pt idx="2685">
                  <c:v>35.200000000000003</c:v>
                </c:pt>
                <c:pt idx="2686">
                  <c:v>34.299999999999997</c:v>
                </c:pt>
                <c:pt idx="2687">
                  <c:v>33.200000000000003</c:v>
                </c:pt>
                <c:pt idx="2688">
                  <c:v>32.6</c:v>
                </c:pt>
                <c:pt idx="2689">
                  <c:v>32.6</c:v>
                </c:pt>
                <c:pt idx="2690">
                  <c:v>33.1</c:v>
                </c:pt>
                <c:pt idx="2691">
                  <c:v>33.5</c:v>
                </c:pt>
                <c:pt idx="2692">
                  <c:v>33.5</c:v>
                </c:pt>
                <c:pt idx="2693">
                  <c:v>33.299999999999997</c:v>
                </c:pt>
                <c:pt idx="2694">
                  <c:v>32.4</c:v>
                </c:pt>
                <c:pt idx="2695">
                  <c:v>31.3</c:v>
                </c:pt>
                <c:pt idx="2696">
                  <c:v>30.2</c:v>
                </c:pt>
                <c:pt idx="2697">
                  <c:v>28.4</c:v>
                </c:pt>
                <c:pt idx="2698">
                  <c:v>27.1</c:v>
                </c:pt>
                <c:pt idx="2699">
                  <c:v>27</c:v>
                </c:pt>
                <c:pt idx="2700">
                  <c:v>26.8</c:v>
                </c:pt>
                <c:pt idx="2701">
                  <c:v>27</c:v>
                </c:pt>
                <c:pt idx="2702">
                  <c:v>26.3</c:v>
                </c:pt>
                <c:pt idx="2703">
                  <c:v>25</c:v>
                </c:pt>
                <c:pt idx="2704">
                  <c:v>23.5</c:v>
                </c:pt>
                <c:pt idx="2705">
                  <c:v>22</c:v>
                </c:pt>
                <c:pt idx="2706">
                  <c:v>21.5</c:v>
                </c:pt>
                <c:pt idx="2707">
                  <c:v>21.3</c:v>
                </c:pt>
                <c:pt idx="2708">
                  <c:v>21.3</c:v>
                </c:pt>
                <c:pt idx="2709">
                  <c:v>21.2</c:v>
                </c:pt>
                <c:pt idx="2710">
                  <c:v>20.399999999999999</c:v>
                </c:pt>
                <c:pt idx="2711">
                  <c:v>19.7</c:v>
                </c:pt>
                <c:pt idx="2712">
                  <c:v>19.5</c:v>
                </c:pt>
                <c:pt idx="2713">
                  <c:v>19.399999999999999</c:v>
                </c:pt>
                <c:pt idx="2714">
                  <c:v>19.399999999999999</c:v>
                </c:pt>
                <c:pt idx="2715">
                  <c:v>19.399999999999999</c:v>
                </c:pt>
                <c:pt idx="2716">
                  <c:v>19.399999999999999</c:v>
                </c:pt>
                <c:pt idx="2717">
                  <c:v>19.399999999999999</c:v>
                </c:pt>
                <c:pt idx="2718">
                  <c:v>19.399999999999999</c:v>
                </c:pt>
                <c:pt idx="2719">
                  <c:v>19.600000000000001</c:v>
                </c:pt>
                <c:pt idx="2720">
                  <c:v>19.600000000000001</c:v>
                </c:pt>
                <c:pt idx="2721">
                  <c:v>19.600000000000001</c:v>
                </c:pt>
                <c:pt idx="2722">
                  <c:v>19.3</c:v>
                </c:pt>
                <c:pt idx="2723">
                  <c:v>18.899999999999999</c:v>
                </c:pt>
                <c:pt idx="2724">
                  <c:v>18.5</c:v>
                </c:pt>
                <c:pt idx="2725">
                  <c:v>18.3</c:v>
                </c:pt>
                <c:pt idx="2726">
                  <c:v>18.3</c:v>
                </c:pt>
                <c:pt idx="2727">
                  <c:v>18.2</c:v>
                </c:pt>
                <c:pt idx="2728">
                  <c:v>18.100000000000001</c:v>
                </c:pt>
                <c:pt idx="2729">
                  <c:v>17.899999999999999</c:v>
                </c:pt>
                <c:pt idx="2730">
                  <c:v>17.600000000000001</c:v>
                </c:pt>
                <c:pt idx="2731">
                  <c:v>17.3</c:v>
                </c:pt>
                <c:pt idx="2732">
                  <c:v>17</c:v>
                </c:pt>
                <c:pt idx="2733">
                  <c:v>16.8</c:v>
                </c:pt>
                <c:pt idx="2734">
                  <c:v>16.7</c:v>
                </c:pt>
                <c:pt idx="2735">
                  <c:v>16.399999999999999</c:v>
                </c:pt>
                <c:pt idx="2736">
                  <c:v>16.7</c:v>
                </c:pt>
                <c:pt idx="2737">
                  <c:v>17.100000000000001</c:v>
                </c:pt>
                <c:pt idx="2738">
                  <c:v>17.399999999999999</c:v>
                </c:pt>
                <c:pt idx="2739">
                  <c:v>17.3</c:v>
                </c:pt>
                <c:pt idx="2740">
                  <c:v>17</c:v>
                </c:pt>
                <c:pt idx="2741">
                  <c:v>16.5</c:v>
                </c:pt>
                <c:pt idx="2742">
                  <c:v>16.100000000000001</c:v>
                </c:pt>
                <c:pt idx="2743">
                  <c:v>15.8</c:v>
                </c:pt>
                <c:pt idx="2744">
                  <c:v>15.7</c:v>
                </c:pt>
                <c:pt idx="2745">
                  <c:v>16</c:v>
                </c:pt>
                <c:pt idx="2746">
                  <c:v>16.2</c:v>
                </c:pt>
                <c:pt idx="2747">
                  <c:v>16.399999999999999</c:v>
                </c:pt>
                <c:pt idx="2748">
                  <c:v>16.5</c:v>
                </c:pt>
                <c:pt idx="2749">
                  <c:v>16.2</c:v>
                </c:pt>
                <c:pt idx="2750">
                  <c:v>16.3</c:v>
                </c:pt>
                <c:pt idx="2751">
                  <c:v>16.600000000000001</c:v>
                </c:pt>
                <c:pt idx="2752">
                  <c:v>17.399999999999999</c:v>
                </c:pt>
                <c:pt idx="2753">
                  <c:v>18.3</c:v>
                </c:pt>
                <c:pt idx="2754">
                  <c:v>19</c:v>
                </c:pt>
                <c:pt idx="2755">
                  <c:v>19.3</c:v>
                </c:pt>
                <c:pt idx="2756">
                  <c:v>19.399999999999999</c:v>
                </c:pt>
                <c:pt idx="2757">
                  <c:v>19.5</c:v>
                </c:pt>
                <c:pt idx="2758">
                  <c:v>19.8</c:v>
                </c:pt>
                <c:pt idx="2759">
                  <c:v>20.6</c:v>
                </c:pt>
                <c:pt idx="2760">
                  <c:v>21.8</c:v>
                </c:pt>
                <c:pt idx="2761">
                  <c:v>22.4</c:v>
                </c:pt>
                <c:pt idx="2762">
                  <c:v>23</c:v>
                </c:pt>
                <c:pt idx="2763">
                  <c:v>23.4</c:v>
                </c:pt>
                <c:pt idx="2764">
                  <c:v>23.4</c:v>
                </c:pt>
                <c:pt idx="2765">
                  <c:v>23.5</c:v>
                </c:pt>
                <c:pt idx="2766">
                  <c:v>23.5</c:v>
                </c:pt>
                <c:pt idx="2767">
                  <c:v>24.1</c:v>
                </c:pt>
                <c:pt idx="2768">
                  <c:v>25</c:v>
                </c:pt>
                <c:pt idx="2769">
                  <c:v>25.6</c:v>
                </c:pt>
                <c:pt idx="2770">
                  <c:v>25.9</c:v>
                </c:pt>
                <c:pt idx="2771">
                  <c:v>26</c:v>
                </c:pt>
                <c:pt idx="2772">
                  <c:v>26.2</c:v>
                </c:pt>
                <c:pt idx="2773">
                  <c:v>26.2</c:v>
                </c:pt>
                <c:pt idx="2774">
                  <c:v>26.3</c:v>
                </c:pt>
                <c:pt idx="2775">
                  <c:v>25.8</c:v>
                </c:pt>
                <c:pt idx="2776">
                  <c:v>25.6</c:v>
                </c:pt>
                <c:pt idx="2777">
                  <c:v>25.5</c:v>
                </c:pt>
                <c:pt idx="2778">
                  <c:v>25.5</c:v>
                </c:pt>
                <c:pt idx="2779">
                  <c:v>25.6</c:v>
                </c:pt>
                <c:pt idx="2780">
                  <c:v>25.8</c:v>
                </c:pt>
                <c:pt idx="2781">
                  <c:v>26.2</c:v>
                </c:pt>
                <c:pt idx="2782">
                  <c:v>26.2</c:v>
                </c:pt>
                <c:pt idx="2783">
                  <c:v>26.2</c:v>
                </c:pt>
                <c:pt idx="2784">
                  <c:v>26.7</c:v>
                </c:pt>
                <c:pt idx="2785">
                  <c:v>28</c:v>
                </c:pt>
                <c:pt idx="2786">
                  <c:v>30.7</c:v>
                </c:pt>
                <c:pt idx="2787">
                  <c:v>33.700000000000003</c:v>
                </c:pt>
                <c:pt idx="2788">
                  <c:v>39</c:v>
                </c:pt>
                <c:pt idx="2789">
                  <c:v>41.9</c:v>
                </c:pt>
                <c:pt idx="2790">
                  <c:v>42.8</c:v>
                </c:pt>
                <c:pt idx="2791">
                  <c:v>44.6</c:v>
                </c:pt>
                <c:pt idx="2792">
                  <c:v>46.2</c:v>
                </c:pt>
                <c:pt idx="2793">
                  <c:v>46.4</c:v>
                </c:pt>
                <c:pt idx="2794">
                  <c:v>45.7</c:v>
                </c:pt>
                <c:pt idx="2795">
                  <c:v>45.9</c:v>
                </c:pt>
                <c:pt idx="2796">
                  <c:v>46</c:v>
                </c:pt>
                <c:pt idx="2797">
                  <c:v>46.2</c:v>
                </c:pt>
                <c:pt idx="2798">
                  <c:v>45.5</c:v>
                </c:pt>
                <c:pt idx="2799">
                  <c:v>43.8</c:v>
                </c:pt>
                <c:pt idx="2800">
                  <c:v>42.3</c:v>
                </c:pt>
                <c:pt idx="2801">
                  <c:v>41.1</c:v>
                </c:pt>
                <c:pt idx="2802">
                  <c:v>40.799999999999997</c:v>
                </c:pt>
                <c:pt idx="2803">
                  <c:v>40.799999999999997</c:v>
                </c:pt>
                <c:pt idx="2804">
                  <c:v>40.4</c:v>
                </c:pt>
                <c:pt idx="2805">
                  <c:v>39.9</c:v>
                </c:pt>
                <c:pt idx="2806">
                  <c:v>39.9</c:v>
                </c:pt>
                <c:pt idx="2807">
                  <c:v>40.700000000000003</c:v>
                </c:pt>
                <c:pt idx="2808">
                  <c:v>42.1</c:v>
                </c:pt>
                <c:pt idx="2809">
                  <c:v>43</c:v>
                </c:pt>
                <c:pt idx="2810">
                  <c:v>43.4</c:v>
                </c:pt>
                <c:pt idx="2811">
                  <c:v>43.6</c:v>
                </c:pt>
                <c:pt idx="2812">
                  <c:v>43.9</c:v>
                </c:pt>
                <c:pt idx="2813">
                  <c:v>45</c:v>
                </c:pt>
                <c:pt idx="2814">
                  <c:v>46.2</c:v>
                </c:pt>
                <c:pt idx="2815">
                  <c:v>46.8</c:v>
                </c:pt>
                <c:pt idx="2816">
                  <c:v>46.6</c:v>
                </c:pt>
                <c:pt idx="2817">
                  <c:v>46</c:v>
                </c:pt>
                <c:pt idx="2818">
                  <c:v>45</c:v>
                </c:pt>
                <c:pt idx="2819">
                  <c:v>44.6</c:v>
                </c:pt>
                <c:pt idx="2820">
                  <c:v>45.4</c:v>
                </c:pt>
                <c:pt idx="2821">
                  <c:v>47</c:v>
                </c:pt>
                <c:pt idx="2822">
                  <c:v>48.9</c:v>
                </c:pt>
                <c:pt idx="2823">
                  <c:v>49.5</c:v>
                </c:pt>
                <c:pt idx="2824">
                  <c:v>49.8</c:v>
                </c:pt>
                <c:pt idx="2825">
                  <c:v>50.1</c:v>
                </c:pt>
                <c:pt idx="2826">
                  <c:v>51.2</c:v>
                </c:pt>
                <c:pt idx="2827">
                  <c:v>52.6</c:v>
                </c:pt>
                <c:pt idx="2828">
                  <c:v>54.1</c:v>
                </c:pt>
                <c:pt idx="2829">
                  <c:v>55.3</c:v>
                </c:pt>
                <c:pt idx="2830">
                  <c:v>56</c:v>
                </c:pt>
                <c:pt idx="2831">
                  <c:v>56</c:v>
                </c:pt>
                <c:pt idx="2832">
                  <c:v>55.6</c:v>
                </c:pt>
                <c:pt idx="2833">
                  <c:v>55.3</c:v>
                </c:pt>
                <c:pt idx="2834">
                  <c:v>55</c:v>
                </c:pt>
                <c:pt idx="2835">
                  <c:v>54.9</c:v>
                </c:pt>
                <c:pt idx="2836">
                  <c:v>54.8</c:v>
                </c:pt>
                <c:pt idx="2837">
                  <c:v>54.1</c:v>
                </c:pt>
                <c:pt idx="2838">
                  <c:v>52.7</c:v>
                </c:pt>
                <c:pt idx="2839">
                  <c:v>51.4</c:v>
                </c:pt>
                <c:pt idx="2840">
                  <c:v>50.4</c:v>
                </c:pt>
                <c:pt idx="2841">
                  <c:v>50.7</c:v>
                </c:pt>
                <c:pt idx="2842">
                  <c:v>51.3</c:v>
                </c:pt>
                <c:pt idx="2843">
                  <c:v>51.7</c:v>
                </c:pt>
                <c:pt idx="2844">
                  <c:v>51.7</c:v>
                </c:pt>
                <c:pt idx="2845">
                  <c:v>51.7</c:v>
                </c:pt>
                <c:pt idx="2846">
                  <c:v>51.8</c:v>
                </c:pt>
                <c:pt idx="2847">
                  <c:v>52.2</c:v>
                </c:pt>
                <c:pt idx="2848">
                  <c:v>52.5</c:v>
                </c:pt>
                <c:pt idx="2849">
                  <c:v>52.5</c:v>
                </c:pt>
                <c:pt idx="2850">
                  <c:v>52</c:v>
                </c:pt>
                <c:pt idx="2851">
                  <c:v>51.6</c:v>
                </c:pt>
                <c:pt idx="2852">
                  <c:v>51.5</c:v>
                </c:pt>
                <c:pt idx="2853">
                  <c:v>51.5</c:v>
                </c:pt>
                <c:pt idx="2854">
                  <c:v>51.5</c:v>
                </c:pt>
                <c:pt idx="2855">
                  <c:v>51.1</c:v>
                </c:pt>
                <c:pt idx="2856">
                  <c:v>50.8</c:v>
                </c:pt>
                <c:pt idx="2857">
                  <c:v>50.4</c:v>
                </c:pt>
                <c:pt idx="2858">
                  <c:v>50.6</c:v>
                </c:pt>
                <c:pt idx="2859">
                  <c:v>51.1</c:v>
                </c:pt>
                <c:pt idx="2860">
                  <c:v>51.8</c:v>
                </c:pt>
                <c:pt idx="2861">
                  <c:v>51.9</c:v>
                </c:pt>
                <c:pt idx="2862">
                  <c:v>51.5</c:v>
                </c:pt>
                <c:pt idx="2863">
                  <c:v>50.5</c:v>
                </c:pt>
                <c:pt idx="2864">
                  <c:v>49.7</c:v>
                </c:pt>
                <c:pt idx="2865">
                  <c:v>49.9</c:v>
                </c:pt>
                <c:pt idx="2866">
                  <c:v>50.6</c:v>
                </c:pt>
                <c:pt idx="2867">
                  <c:v>51.6</c:v>
                </c:pt>
                <c:pt idx="2868">
                  <c:v>51.7</c:v>
                </c:pt>
                <c:pt idx="2869">
                  <c:v>50.6</c:v>
                </c:pt>
                <c:pt idx="2870">
                  <c:v>48.8</c:v>
                </c:pt>
                <c:pt idx="2871">
                  <c:v>47.6</c:v>
                </c:pt>
                <c:pt idx="2872">
                  <c:v>48</c:v>
                </c:pt>
                <c:pt idx="2873">
                  <c:v>48.7</c:v>
                </c:pt>
                <c:pt idx="2874">
                  <c:v>48.8</c:v>
                </c:pt>
                <c:pt idx="2875">
                  <c:v>48.2</c:v>
                </c:pt>
                <c:pt idx="2876">
                  <c:v>46.6</c:v>
                </c:pt>
                <c:pt idx="2877">
                  <c:v>45</c:v>
                </c:pt>
                <c:pt idx="2878">
                  <c:v>44.6</c:v>
                </c:pt>
                <c:pt idx="2879">
                  <c:v>45</c:v>
                </c:pt>
                <c:pt idx="2880">
                  <c:v>45.3</c:v>
                </c:pt>
                <c:pt idx="2881">
                  <c:v>45.2</c:v>
                </c:pt>
                <c:pt idx="2882">
                  <c:v>44.5</c:v>
                </c:pt>
                <c:pt idx="2883">
                  <c:v>44</c:v>
                </c:pt>
                <c:pt idx="2884">
                  <c:v>44</c:v>
                </c:pt>
                <c:pt idx="2885">
                  <c:v>44.2</c:v>
                </c:pt>
                <c:pt idx="2886">
                  <c:v>44.3</c:v>
                </c:pt>
                <c:pt idx="2887">
                  <c:v>44.6</c:v>
                </c:pt>
                <c:pt idx="2888">
                  <c:v>44.5</c:v>
                </c:pt>
                <c:pt idx="2889">
                  <c:v>44.6</c:v>
                </c:pt>
                <c:pt idx="2890">
                  <c:v>44.8</c:v>
                </c:pt>
                <c:pt idx="2891">
                  <c:v>45.7</c:v>
                </c:pt>
                <c:pt idx="2892">
                  <c:v>46.3</c:v>
                </c:pt>
                <c:pt idx="2893">
                  <c:v>46.9</c:v>
                </c:pt>
                <c:pt idx="2894">
                  <c:v>47.1</c:v>
                </c:pt>
                <c:pt idx="2895">
                  <c:v>47.1</c:v>
                </c:pt>
                <c:pt idx="2896">
                  <c:v>47.1</c:v>
                </c:pt>
                <c:pt idx="2897">
                  <c:v>47.5</c:v>
                </c:pt>
                <c:pt idx="2898">
                  <c:v>48.3</c:v>
                </c:pt>
                <c:pt idx="2899">
                  <c:v>49</c:v>
                </c:pt>
                <c:pt idx="2900">
                  <c:v>49.3</c:v>
                </c:pt>
                <c:pt idx="2901">
                  <c:v>49.2</c:v>
                </c:pt>
                <c:pt idx="2902">
                  <c:v>49</c:v>
                </c:pt>
                <c:pt idx="2903">
                  <c:v>48.8</c:v>
                </c:pt>
                <c:pt idx="2904">
                  <c:v>48.9</c:v>
                </c:pt>
                <c:pt idx="2905">
                  <c:v>49.6</c:v>
                </c:pt>
                <c:pt idx="2906">
                  <c:v>49.9</c:v>
                </c:pt>
                <c:pt idx="2907">
                  <c:v>49.1</c:v>
                </c:pt>
                <c:pt idx="2908">
                  <c:v>47.8</c:v>
                </c:pt>
                <c:pt idx="2909">
                  <c:v>47.4</c:v>
                </c:pt>
                <c:pt idx="2910">
                  <c:v>48.2</c:v>
                </c:pt>
                <c:pt idx="2911">
                  <c:v>49.6</c:v>
                </c:pt>
                <c:pt idx="2912">
                  <c:v>50.3</c:v>
                </c:pt>
                <c:pt idx="2913">
                  <c:v>50.5</c:v>
                </c:pt>
                <c:pt idx="2914">
                  <c:v>50.5</c:v>
                </c:pt>
                <c:pt idx="2915">
                  <c:v>50.5</c:v>
                </c:pt>
                <c:pt idx="2916">
                  <c:v>50.6</c:v>
                </c:pt>
                <c:pt idx="2917">
                  <c:v>51.3</c:v>
                </c:pt>
                <c:pt idx="2918">
                  <c:v>51.9</c:v>
                </c:pt>
                <c:pt idx="2919">
                  <c:v>52</c:v>
                </c:pt>
                <c:pt idx="2920">
                  <c:v>51.9</c:v>
                </c:pt>
                <c:pt idx="2921">
                  <c:v>51.8</c:v>
                </c:pt>
                <c:pt idx="2922">
                  <c:v>51.6</c:v>
                </c:pt>
                <c:pt idx="2923">
                  <c:v>51.3</c:v>
                </c:pt>
                <c:pt idx="2924">
                  <c:v>50.7</c:v>
                </c:pt>
                <c:pt idx="2925">
                  <c:v>50.6</c:v>
                </c:pt>
                <c:pt idx="2926">
                  <c:v>51</c:v>
                </c:pt>
                <c:pt idx="2927">
                  <c:v>51.3</c:v>
                </c:pt>
                <c:pt idx="2928">
                  <c:v>51.4</c:v>
                </c:pt>
                <c:pt idx="2929">
                  <c:v>51.3</c:v>
                </c:pt>
                <c:pt idx="2930">
                  <c:v>51.6</c:v>
                </c:pt>
                <c:pt idx="2931">
                  <c:v>52.7</c:v>
                </c:pt>
                <c:pt idx="2932">
                  <c:v>53.9</c:v>
                </c:pt>
                <c:pt idx="2933">
                  <c:v>54.1</c:v>
                </c:pt>
                <c:pt idx="2934">
                  <c:v>53.6</c:v>
                </c:pt>
                <c:pt idx="2935">
                  <c:v>52.9</c:v>
                </c:pt>
                <c:pt idx="2936">
                  <c:v>53</c:v>
                </c:pt>
                <c:pt idx="2937">
                  <c:v>53.2</c:v>
                </c:pt>
                <c:pt idx="2938">
                  <c:v>53.2</c:v>
                </c:pt>
                <c:pt idx="2939">
                  <c:v>52.8</c:v>
                </c:pt>
                <c:pt idx="2940">
                  <c:v>51.9</c:v>
                </c:pt>
                <c:pt idx="2941">
                  <c:v>50.8</c:v>
                </c:pt>
                <c:pt idx="2942">
                  <c:v>50.6</c:v>
                </c:pt>
                <c:pt idx="2943">
                  <c:v>50.7</c:v>
                </c:pt>
                <c:pt idx="2944">
                  <c:v>50.9</c:v>
                </c:pt>
                <c:pt idx="2945">
                  <c:v>51.5</c:v>
                </c:pt>
                <c:pt idx="2946">
                  <c:v>52</c:v>
                </c:pt>
                <c:pt idx="2947">
                  <c:v>52.5</c:v>
                </c:pt>
                <c:pt idx="2948">
                  <c:v>53.2</c:v>
                </c:pt>
                <c:pt idx="2949">
                  <c:v>53.8</c:v>
                </c:pt>
                <c:pt idx="2950">
                  <c:v>54.1</c:v>
                </c:pt>
                <c:pt idx="2951">
                  <c:v>54.2</c:v>
                </c:pt>
                <c:pt idx="2952">
                  <c:v>54.1</c:v>
                </c:pt>
                <c:pt idx="2953">
                  <c:v>54</c:v>
                </c:pt>
                <c:pt idx="2954">
                  <c:v>53.3</c:v>
                </c:pt>
                <c:pt idx="2955">
                  <c:v>52.4</c:v>
                </c:pt>
                <c:pt idx="2956">
                  <c:v>52.2</c:v>
                </c:pt>
                <c:pt idx="2957">
                  <c:v>52.2</c:v>
                </c:pt>
                <c:pt idx="2958">
                  <c:v>52.1</c:v>
                </c:pt>
                <c:pt idx="2959">
                  <c:v>52</c:v>
                </c:pt>
                <c:pt idx="2960">
                  <c:v>51.9</c:v>
                </c:pt>
                <c:pt idx="2961">
                  <c:v>51.7</c:v>
                </c:pt>
                <c:pt idx="2962">
                  <c:v>52</c:v>
                </c:pt>
                <c:pt idx="2963">
                  <c:v>52.7</c:v>
                </c:pt>
                <c:pt idx="2964">
                  <c:v>53.4</c:v>
                </c:pt>
                <c:pt idx="2965">
                  <c:v>53.8</c:v>
                </c:pt>
                <c:pt idx="2966">
                  <c:v>53.9</c:v>
                </c:pt>
                <c:pt idx="2967">
                  <c:v>54.2</c:v>
                </c:pt>
                <c:pt idx="2968">
                  <c:v>54.5</c:v>
                </c:pt>
                <c:pt idx="2969">
                  <c:v>53.9</c:v>
                </c:pt>
                <c:pt idx="2970">
                  <c:v>52.7</c:v>
                </c:pt>
                <c:pt idx="2971">
                  <c:v>51.6</c:v>
                </c:pt>
                <c:pt idx="2972">
                  <c:v>51.2</c:v>
                </c:pt>
                <c:pt idx="2973">
                  <c:v>51.1</c:v>
                </c:pt>
                <c:pt idx="2974">
                  <c:v>50.8</c:v>
                </c:pt>
                <c:pt idx="2975">
                  <c:v>49.9</c:v>
                </c:pt>
                <c:pt idx="2976">
                  <c:v>49</c:v>
                </c:pt>
                <c:pt idx="2977">
                  <c:v>48.5</c:v>
                </c:pt>
                <c:pt idx="2978">
                  <c:v>48.5</c:v>
                </c:pt>
                <c:pt idx="2979">
                  <c:v>48.9</c:v>
                </c:pt>
                <c:pt idx="2980">
                  <c:v>49</c:v>
                </c:pt>
                <c:pt idx="2981">
                  <c:v>49.1</c:v>
                </c:pt>
                <c:pt idx="2982">
                  <c:v>49.1</c:v>
                </c:pt>
                <c:pt idx="2983">
                  <c:v>48.9</c:v>
                </c:pt>
                <c:pt idx="2984">
                  <c:v>48.5</c:v>
                </c:pt>
                <c:pt idx="2985">
                  <c:v>48</c:v>
                </c:pt>
                <c:pt idx="2986">
                  <c:v>47.7</c:v>
                </c:pt>
                <c:pt idx="2987">
                  <c:v>47.8</c:v>
                </c:pt>
                <c:pt idx="2988">
                  <c:v>47.9</c:v>
                </c:pt>
                <c:pt idx="2989">
                  <c:v>47.6</c:v>
                </c:pt>
                <c:pt idx="2990">
                  <c:v>46.7</c:v>
                </c:pt>
                <c:pt idx="2991">
                  <c:v>45.4</c:v>
                </c:pt>
                <c:pt idx="2992">
                  <c:v>44.9</c:v>
                </c:pt>
                <c:pt idx="2993">
                  <c:v>45.4</c:v>
                </c:pt>
                <c:pt idx="2994">
                  <c:v>46.4</c:v>
                </c:pt>
                <c:pt idx="2995">
                  <c:v>47.4</c:v>
                </c:pt>
                <c:pt idx="2996">
                  <c:v>47.6</c:v>
                </c:pt>
                <c:pt idx="2997">
                  <c:v>46.9</c:v>
                </c:pt>
                <c:pt idx="2998">
                  <c:v>46.1</c:v>
                </c:pt>
                <c:pt idx="2999">
                  <c:v>45.8</c:v>
                </c:pt>
                <c:pt idx="3000">
                  <c:v>46.3</c:v>
                </c:pt>
                <c:pt idx="3001">
                  <c:v>47.2</c:v>
                </c:pt>
                <c:pt idx="3002">
                  <c:v>47.9</c:v>
                </c:pt>
                <c:pt idx="3003">
                  <c:v>48.1</c:v>
                </c:pt>
                <c:pt idx="3004">
                  <c:v>47.8</c:v>
                </c:pt>
                <c:pt idx="3005">
                  <c:v>47.2</c:v>
                </c:pt>
                <c:pt idx="3006">
                  <c:v>46.9</c:v>
                </c:pt>
                <c:pt idx="3007">
                  <c:v>46.8</c:v>
                </c:pt>
                <c:pt idx="3008">
                  <c:v>46.6</c:v>
                </c:pt>
                <c:pt idx="3009">
                  <c:v>46.6</c:v>
                </c:pt>
                <c:pt idx="3010">
                  <c:v>46.6</c:v>
                </c:pt>
                <c:pt idx="3011">
                  <c:v>46.6</c:v>
                </c:pt>
                <c:pt idx="3012">
                  <c:v>46.6</c:v>
                </c:pt>
                <c:pt idx="3013">
                  <c:v>46.6</c:v>
                </c:pt>
                <c:pt idx="3014">
                  <c:v>46.6</c:v>
                </c:pt>
                <c:pt idx="3015">
                  <c:v>46.5</c:v>
                </c:pt>
                <c:pt idx="3016">
                  <c:v>46.4</c:v>
                </c:pt>
                <c:pt idx="3017">
                  <c:v>46.3</c:v>
                </c:pt>
                <c:pt idx="3018">
                  <c:v>46.2</c:v>
                </c:pt>
                <c:pt idx="3019">
                  <c:v>46.2</c:v>
                </c:pt>
                <c:pt idx="3020">
                  <c:v>46</c:v>
                </c:pt>
                <c:pt idx="3021">
                  <c:v>45.3</c:v>
                </c:pt>
                <c:pt idx="3022">
                  <c:v>44.3</c:v>
                </c:pt>
                <c:pt idx="3023">
                  <c:v>43.5</c:v>
                </c:pt>
                <c:pt idx="3024">
                  <c:v>43</c:v>
                </c:pt>
                <c:pt idx="3025">
                  <c:v>42.5</c:v>
                </c:pt>
                <c:pt idx="3026">
                  <c:v>41.9</c:v>
                </c:pt>
                <c:pt idx="3027">
                  <c:v>40.799999999999997</c:v>
                </c:pt>
                <c:pt idx="3028">
                  <c:v>39.9</c:v>
                </c:pt>
                <c:pt idx="3029">
                  <c:v>39.299999999999997</c:v>
                </c:pt>
                <c:pt idx="3030">
                  <c:v>39.200000000000003</c:v>
                </c:pt>
                <c:pt idx="3031">
                  <c:v>39.299999999999997</c:v>
                </c:pt>
                <c:pt idx="3032">
                  <c:v>39.6</c:v>
                </c:pt>
                <c:pt idx="3033">
                  <c:v>39.799999999999997</c:v>
                </c:pt>
                <c:pt idx="3034">
                  <c:v>39.9</c:v>
                </c:pt>
                <c:pt idx="3035">
                  <c:v>39.799999999999997</c:v>
                </c:pt>
                <c:pt idx="3036">
                  <c:v>39.6</c:v>
                </c:pt>
                <c:pt idx="3037">
                  <c:v>39.799999999999997</c:v>
                </c:pt>
                <c:pt idx="3038">
                  <c:v>40</c:v>
                </c:pt>
                <c:pt idx="3039">
                  <c:v>40.1</c:v>
                </c:pt>
                <c:pt idx="3040">
                  <c:v>40</c:v>
                </c:pt>
                <c:pt idx="3041">
                  <c:v>39.5</c:v>
                </c:pt>
                <c:pt idx="3042">
                  <c:v>39.200000000000003</c:v>
                </c:pt>
                <c:pt idx="3043">
                  <c:v>39</c:v>
                </c:pt>
                <c:pt idx="3044">
                  <c:v>38.6</c:v>
                </c:pt>
                <c:pt idx="3045">
                  <c:v>38.4</c:v>
                </c:pt>
                <c:pt idx="3046">
                  <c:v>38.200000000000003</c:v>
                </c:pt>
                <c:pt idx="3047">
                  <c:v>38.4</c:v>
                </c:pt>
                <c:pt idx="3048">
                  <c:v>38.5</c:v>
                </c:pt>
                <c:pt idx="3049">
                  <c:v>38.4</c:v>
                </c:pt>
                <c:pt idx="3050">
                  <c:v>38.1</c:v>
                </c:pt>
                <c:pt idx="3051">
                  <c:v>37.299999999999997</c:v>
                </c:pt>
                <c:pt idx="3052">
                  <c:v>36.299999999999997</c:v>
                </c:pt>
                <c:pt idx="3053">
                  <c:v>36.1</c:v>
                </c:pt>
                <c:pt idx="3054">
                  <c:v>36.200000000000003</c:v>
                </c:pt>
                <c:pt idx="3055">
                  <c:v>36.4</c:v>
                </c:pt>
                <c:pt idx="3056">
                  <c:v>36.4</c:v>
                </c:pt>
                <c:pt idx="3057">
                  <c:v>35.9</c:v>
                </c:pt>
                <c:pt idx="3058">
                  <c:v>35</c:v>
                </c:pt>
                <c:pt idx="3059">
                  <c:v>34.200000000000003</c:v>
                </c:pt>
                <c:pt idx="3060">
                  <c:v>33.6</c:v>
                </c:pt>
                <c:pt idx="3061">
                  <c:v>33.5</c:v>
                </c:pt>
                <c:pt idx="3062">
                  <c:v>33.4</c:v>
                </c:pt>
                <c:pt idx="3063">
                  <c:v>33.4</c:v>
                </c:pt>
                <c:pt idx="3064">
                  <c:v>33.6</c:v>
                </c:pt>
                <c:pt idx="3065">
                  <c:v>33.5</c:v>
                </c:pt>
                <c:pt idx="3066">
                  <c:v>33.200000000000003</c:v>
                </c:pt>
                <c:pt idx="3067">
                  <c:v>33</c:v>
                </c:pt>
                <c:pt idx="3068">
                  <c:v>33</c:v>
                </c:pt>
                <c:pt idx="3069">
                  <c:v>32.799999999999997</c:v>
                </c:pt>
                <c:pt idx="3070">
                  <c:v>32.200000000000003</c:v>
                </c:pt>
                <c:pt idx="3071">
                  <c:v>31.5</c:v>
                </c:pt>
                <c:pt idx="3072">
                  <c:v>31.4</c:v>
                </c:pt>
                <c:pt idx="3073">
                  <c:v>31.8</c:v>
                </c:pt>
                <c:pt idx="3074">
                  <c:v>32.299999999999997</c:v>
                </c:pt>
                <c:pt idx="3075">
                  <c:v>32.799999999999997</c:v>
                </c:pt>
                <c:pt idx="3076">
                  <c:v>33.1</c:v>
                </c:pt>
                <c:pt idx="3077">
                  <c:v>32.9</c:v>
                </c:pt>
                <c:pt idx="3078">
                  <c:v>32.4</c:v>
                </c:pt>
                <c:pt idx="3079">
                  <c:v>31.6</c:v>
                </c:pt>
                <c:pt idx="3080">
                  <c:v>31.3</c:v>
                </c:pt>
                <c:pt idx="3081">
                  <c:v>31.7</c:v>
                </c:pt>
                <c:pt idx="3082">
                  <c:v>32.6</c:v>
                </c:pt>
                <c:pt idx="3083">
                  <c:v>33.200000000000003</c:v>
                </c:pt>
                <c:pt idx="3084">
                  <c:v>33.299999999999997</c:v>
                </c:pt>
                <c:pt idx="3085">
                  <c:v>32.799999999999997</c:v>
                </c:pt>
                <c:pt idx="3086">
                  <c:v>31.9</c:v>
                </c:pt>
                <c:pt idx="3087">
                  <c:v>31.1</c:v>
                </c:pt>
                <c:pt idx="3088">
                  <c:v>30.6</c:v>
                </c:pt>
                <c:pt idx="3089">
                  <c:v>30.3</c:v>
                </c:pt>
                <c:pt idx="3090">
                  <c:v>30.5</c:v>
                </c:pt>
                <c:pt idx="3091">
                  <c:v>31</c:v>
                </c:pt>
                <c:pt idx="3092">
                  <c:v>31.1</c:v>
                </c:pt>
                <c:pt idx="3093">
                  <c:v>30.3</c:v>
                </c:pt>
                <c:pt idx="3094">
                  <c:v>28.7</c:v>
                </c:pt>
                <c:pt idx="3095">
                  <c:v>27.3</c:v>
                </c:pt>
                <c:pt idx="3096">
                  <c:v>25.7</c:v>
                </c:pt>
                <c:pt idx="3097">
                  <c:v>25.3</c:v>
                </c:pt>
                <c:pt idx="3098">
                  <c:v>25.6</c:v>
                </c:pt>
                <c:pt idx="3099">
                  <c:v>26.1</c:v>
                </c:pt>
                <c:pt idx="3100">
                  <c:v>26.8</c:v>
                </c:pt>
                <c:pt idx="3101">
                  <c:v>26.9</c:v>
                </c:pt>
                <c:pt idx="3102">
                  <c:v>26.9</c:v>
                </c:pt>
                <c:pt idx="3103">
                  <c:v>26.2</c:v>
                </c:pt>
                <c:pt idx="3104">
                  <c:v>25.4</c:v>
                </c:pt>
                <c:pt idx="3105">
                  <c:v>25.4</c:v>
                </c:pt>
                <c:pt idx="3106">
                  <c:v>25.6</c:v>
                </c:pt>
                <c:pt idx="3107">
                  <c:v>26.5</c:v>
                </c:pt>
                <c:pt idx="3108">
                  <c:v>27.6</c:v>
                </c:pt>
                <c:pt idx="3109">
                  <c:v>28.3</c:v>
                </c:pt>
                <c:pt idx="3110">
                  <c:v>28.5</c:v>
                </c:pt>
                <c:pt idx="3111">
                  <c:v>28.4</c:v>
                </c:pt>
                <c:pt idx="3112">
                  <c:v>27.7</c:v>
                </c:pt>
                <c:pt idx="3113">
                  <c:v>26.4</c:v>
                </c:pt>
                <c:pt idx="3114">
                  <c:v>25.4</c:v>
                </c:pt>
                <c:pt idx="3115">
                  <c:v>25.1</c:v>
                </c:pt>
                <c:pt idx="3116">
                  <c:v>25.4</c:v>
                </c:pt>
                <c:pt idx="3117">
                  <c:v>26.4</c:v>
                </c:pt>
                <c:pt idx="3118">
                  <c:v>27.3</c:v>
                </c:pt>
                <c:pt idx="3119">
                  <c:v>27.5</c:v>
                </c:pt>
                <c:pt idx="3120">
                  <c:v>26.9</c:v>
                </c:pt>
                <c:pt idx="3121">
                  <c:v>25.8</c:v>
                </c:pt>
                <c:pt idx="3122">
                  <c:v>24.7</c:v>
                </c:pt>
                <c:pt idx="3123">
                  <c:v>24.5</c:v>
                </c:pt>
                <c:pt idx="3124">
                  <c:v>25.3</c:v>
                </c:pt>
                <c:pt idx="3125">
                  <c:v>27.4</c:v>
                </c:pt>
                <c:pt idx="3126">
                  <c:v>28.1</c:v>
                </c:pt>
                <c:pt idx="3127">
                  <c:v>27.5</c:v>
                </c:pt>
                <c:pt idx="3128">
                  <c:v>26.7</c:v>
                </c:pt>
                <c:pt idx="3129">
                  <c:v>26</c:v>
                </c:pt>
                <c:pt idx="3130">
                  <c:v>25.6</c:v>
                </c:pt>
                <c:pt idx="3131">
                  <c:v>25.6</c:v>
                </c:pt>
                <c:pt idx="3132">
                  <c:v>26.1</c:v>
                </c:pt>
                <c:pt idx="3133">
                  <c:v>26.7</c:v>
                </c:pt>
                <c:pt idx="3134">
                  <c:v>26.9</c:v>
                </c:pt>
                <c:pt idx="3135">
                  <c:v>26.6</c:v>
                </c:pt>
                <c:pt idx="3136">
                  <c:v>26</c:v>
                </c:pt>
                <c:pt idx="3137">
                  <c:v>25.1</c:v>
                </c:pt>
                <c:pt idx="3138">
                  <c:v>24.4</c:v>
                </c:pt>
                <c:pt idx="3139">
                  <c:v>24.3</c:v>
                </c:pt>
                <c:pt idx="3140">
                  <c:v>24.4</c:v>
                </c:pt>
                <c:pt idx="3141">
                  <c:v>24.9</c:v>
                </c:pt>
                <c:pt idx="3142">
                  <c:v>25.3</c:v>
                </c:pt>
                <c:pt idx="3143">
                  <c:v>24.9</c:v>
                </c:pt>
                <c:pt idx="3144">
                  <c:v>23.6</c:v>
                </c:pt>
                <c:pt idx="3145">
                  <c:v>22</c:v>
                </c:pt>
                <c:pt idx="3146">
                  <c:v>20.5</c:v>
                </c:pt>
                <c:pt idx="3147">
                  <c:v>19.399999999999999</c:v>
                </c:pt>
                <c:pt idx="3148">
                  <c:v>18.8</c:v>
                </c:pt>
                <c:pt idx="3149">
                  <c:v>17.5</c:v>
                </c:pt>
                <c:pt idx="3150">
                  <c:v>16.600000000000001</c:v>
                </c:pt>
                <c:pt idx="3151">
                  <c:v>15.8</c:v>
                </c:pt>
                <c:pt idx="3152">
                  <c:v>15.2</c:v>
                </c:pt>
                <c:pt idx="3153">
                  <c:v>14.8</c:v>
                </c:pt>
                <c:pt idx="3154">
                  <c:v>14.7</c:v>
                </c:pt>
                <c:pt idx="3155">
                  <c:v>14.6</c:v>
                </c:pt>
                <c:pt idx="3156">
                  <c:v>14.5</c:v>
                </c:pt>
                <c:pt idx="3157">
                  <c:v>14.3</c:v>
                </c:pt>
                <c:pt idx="3158">
                  <c:v>14.3</c:v>
                </c:pt>
                <c:pt idx="3159">
                  <c:v>14.9</c:v>
                </c:pt>
                <c:pt idx="3160">
                  <c:v>14.9</c:v>
                </c:pt>
                <c:pt idx="3161">
                  <c:v>15</c:v>
                </c:pt>
                <c:pt idx="3162">
                  <c:v>15.1</c:v>
                </c:pt>
                <c:pt idx="3163">
                  <c:v>14.9</c:v>
                </c:pt>
                <c:pt idx="3164">
                  <c:v>14.6</c:v>
                </c:pt>
                <c:pt idx="3165">
                  <c:v>14.2</c:v>
                </c:pt>
                <c:pt idx="3166">
                  <c:v>13.8</c:v>
                </c:pt>
                <c:pt idx="3167">
                  <c:v>13.6</c:v>
                </c:pt>
                <c:pt idx="3168">
                  <c:v>13.5</c:v>
                </c:pt>
                <c:pt idx="3169">
                  <c:v>13.3</c:v>
                </c:pt>
                <c:pt idx="3170">
                  <c:v>13.3</c:v>
                </c:pt>
                <c:pt idx="3171">
                  <c:v>12.9</c:v>
                </c:pt>
                <c:pt idx="3172">
                  <c:v>12.7</c:v>
                </c:pt>
                <c:pt idx="3173">
                  <c:v>12.6</c:v>
                </c:pt>
                <c:pt idx="3174">
                  <c:v>12.4</c:v>
                </c:pt>
                <c:pt idx="3175">
                  <c:v>12.2</c:v>
                </c:pt>
                <c:pt idx="3176">
                  <c:v>12</c:v>
                </c:pt>
                <c:pt idx="3177">
                  <c:v>11.9</c:v>
                </c:pt>
                <c:pt idx="3178">
                  <c:v>12.1</c:v>
                </c:pt>
                <c:pt idx="3179">
                  <c:v>12.5</c:v>
                </c:pt>
                <c:pt idx="3180">
                  <c:v>13.1</c:v>
                </c:pt>
                <c:pt idx="3181">
                  <c:v>13.5</c:v>
                </c:pt>
                <c:pt idx="3182">
                  <c:v>13.6</c:v>
                </c:pt>
                <c:pt idx="3183">
                  <c:v>13.5</c:v>
                </c:pt>
                <c:pt idx="3184">
                  <c:v>13.3</c:v>
                </c:pt>
                <c:pt idx="3185">
                  <c:v>13.6</c:v>
                </c:pt>
                <c:pt idx="3186">
                  <c:v>13.5</c:v>
                </c:pt>
                <c:pt idx="3187">
                  <c:v>14.5</c:v>
                </c:pt>
                <c:pt idx="3188">
                  <c:v>14.9</c:v>
                </c:pt>
                <c:pt idx="3189">
                  <c:v>15.8</c:v>
                </c:pt>
                <c:pt idx="3190">
                  <c:v>16.100000000000001</c:v>
                </c:pt>
                <c:pt idx="3191">
                  <c:v>16</c:v>
                </c:pt>
                <c:pt idx="3192">
                  <c:v>16</c:v>
                </c:pt>
                <c:pt idx="3193">
                  <c:v>15.4</c:v>
                </c:pt>
                <c:pt idx="3194">
                  <c:v>15.3</c:v>
                </c:pt>
                <c:pt idx="3195">
                  <c:v>15.6</c:v>
                </c:pt>
                <c:pt idx="3196">
                  <c:v>15.9</c:v>
                </c:pt>
                <c:pt idx="3197">
                  <c:v>16.600000000000001</c:v>
                </c:pt>
                <c:pt idx="3198">
                  <c:v>16.7</c:v>
                </c:pt>
                <c:pt idx="3199">
                  <c:v>16.600000000000001</c:v>
                </c:pt>
                <c:pt idx="3200">
                  <c:v>16.2</c:v>
                </c:pt>
                <c:pt idx="3201">
                  <c:v>15.4</c:v>
                </c:pt>
                <c:pt idx="3202">
                  <c:v>14.6</c:v>
                </c:pt>
                <c:pt idx="3203">
                  <c:v>13.9</c:v>
                </c:pt>
                <c:pt idx="3204">
                  <c:v>13.5</c:v>
                </c:pt>
                <c:pt idx="3205">
                  <c:v>13</c:v>
                </c:pt>
                <c:pt idx="3206">
                  <c:v>12</c:v>
                </c:pt>
                <c:pt idx="3207">
                  <c:v>11.1</c:v>
                </c:pt>
                <c:pt idx="3208">
                  <c:v>10.4</c:v>
                </c:pt>
                <c:pt idx="3209">
                  <c:v>9.5</c:v>
                </c:pt>
                <c:pt idx="3210">
                  <c:v>9.1</c:v>
                </c:pt>
                <c:pt idx="3211">
                  <c:v>8.9</c:v>
                </c:pt>
                <c:pt idx="3212">
                  <c:v>8.9</c:v>
                </c:pt>
                <c:pt idx="3213">
                  <c:v>8.6999999999999993</c:v>
                </c:pt>
                <c:pt idx="3214">
                  <c:v>8.6</c:v>
                </c:pt>
                <c:pt idx="3215">
                  <c:v>8.9</c:v>
                </c:pt>
                <c:pt idx="3216">
                  <c:v>9</c:v>
                </c:pt>
                <c:pt idx="3217">
                  <c:v>9.4</c:v>
                </c:pt>
                <c:pt idx="3218">
                  <c:v>9.8000000000000007</c:v>
                </c:pt>
                <c:pt idx="3219">
                  <c:v>9.9</c:v>
                </c:pt>
                <c:pt idx="3220">
                  <c:v>10</c:v>
                </c:pt>
                <c:pt idx="3221">
                  <c:v>9.4</c:v>
                </c:pt>
                <c:pt idx="3222">
                  <c:v>8.9</c:v>
                </c:pt>
                <c:pt idx="3223">
                  <c:v>8.3000000000000007</c:v>
                </c:pt>
                <c:pt idx="3224">
                  <c:v>8</c:v>
                </c:pt>
                <c:pt idx="3225">
                  <c:v>7.8</c:v>
                </c:pt>
                <c:pt idx="3226">
                  <c:v>7.6</c:v>
                </c:pt>
                <c:pt idx="3227">
                  <c:v>7.2</c:v>
                </c:pt>
                <c:pt idx="3228">
                  <c:v>6.8</c:v>
                </c:pt>
                <c:pt idx="3229">
                  <c:v>6.5</c:v>
                </c:pt>
                <c:pt idx="3230">
                  <c:v>6</c:v>
                </c:pt>
                <c:pt idx="3231">
                  <c:v>5.7</c:v>
                </c:pt>
                <c:pt idx="3232">
                  <c:v>5.5</c:v>
                </c:pt>
                <c:pt idx="3233">
                  <c:v>4.9000000000000004</c:v>
                </c:pt>
                <c:pt idx="3234">
                  <c:v>4.2</c:v>
                </c:pt>
                <c:pt idx="3235">
                  <c:v>3.7</c:v>
                </c:pt>
                <c:pt idx="3236">
                  <c:v>3.3</c:v>
                </c:pt>
                <c:pt idx="3237">
                  <c:v>3.2</c:v>
                </c:pt>
                <c:pt idx="3238">
                  <c:v>3</c:v>
                </c:pt>
                <c:pt idx="3239">
                  <c:v>2.8</c:v>
                </c:pt>
                <c:pt idx="3240">
                  <c:v>2.5</c:v>
                </c:pt>
                <c:pt idx="3241">
                  <c:v>1.9</c:v>
                </c:pt>
                <c:pt idx="3242">
                  <c:v>1.3</c:v>
                </c:pt>
                <c:pt idx="3243">
                  <c:v>1</c:v>
                </c:pt>
                <c:pt idx="3244">
                  <c:v>1.1000000000000001</c:v>
                </c:pt>
                <c:pt idx="3245">
                  <c:v>1</c:v>
                </c:pt>
                <c:pt idx="3246">
                  <c:v>0.9</c:v>
                </c:pt>
                <c:pt idx="3247">
                  <c:v>0.9</c:v>
                </c:pt>
                <c:pt idx="3248">
                  <c:v>1</c:v>
                </c:pt>
                <c:pt idx="3249">
                  <c:v>1.3</c:v>
                </c:pt>
                <c:pt idx="3250">
                  <c:v>2.1</c:v>
                </c:pt>
                <c:pt idx="3251">
                  <c:v>3.3</c:v>
                </c:pt>
                <c:pt idx="3252">
                  <c:v>4.0999999999999996</c:v>
                </c:pt>
                <c:pt idx="3253">
                  <c:v>4.4000000000000004</c:v>
                </c:pt>
                <c:pt idx="3254">
                  <c:v>4.5999999999999996</c:v>
                </c:pt>
                <c:pt idx="3255">
                  <c:v>4.8</c:v>
                </c:pt>
                <c:pt idx="3256">
                  <c:v>5.0999999999999996</c:v>
                </c:pt>
                <c:pt idx="3257">
                  <c:v>5.7</c:v>
                </c:pt>
                <c:pt idx="3258">
                  <c:v>6.4</c:v>
                </c:pt>
                <c:pt idx="3259">
                  <c:v>6.8</c:v>
                </c:pt>
                <c:pt idx="3260">
                  <c:v>6.8</c:v>
                </c:pt>
                <c:pt idx="3261">
                  <c:v>6.7</c:v>
                </c:pt>
                <c:pt idx="3262">
                  <c:v>6.5</c:v>
                </c:pt>
                <c:pt idx="3263">
                  <c:v>6.1</c:v>
                </c:pt>
                <c:pt idx="3264">
                  <c:v>5.8</c:v>
                </c:pt>
                <c:pt idx="3265">
                  <c:v>5.3</c:v>
                </c:pt>
                <c:pt idx="3266">
                  <c:v>5.2</c:v>
                </c:pt>
                <c:pt idx="3267">
                  <c:v>4.7</c:v>
                </c:pt>
                <c:pt idx="3268">
                  <c:v>4.3</c:v>
                </c:pt>
                <c:pt idx="3269">
                  <c:v>3.7</c:v>
                </c:pt>
                <c:pt idx="3270">
                  <c:v>3.2</c:v>
                </c:pt>
                <c:pt idx="3271">
                  <c:v>2.1</c:v>
                </c:pt>
                <c:pt idx="3272">
                  <c:v>1</c:v>
                </c:pt>
                <c:pt idx="3273">
                  <c:v>0.8</c:v>
                </c:pt>
                <c:pt idx="3274">
                  <c:v>0.7</c:v>
                </c:pt>
                <c:pt idx="3275">
                  <c:v>0.6</c:v>
                </c:pt>
                <c:pt idx="3276">
                  <c:v>0.6</c:v>
                </c:pt>
                <c:pt idx="3277">
                  <c:v>0.5</c:v>
                </c:pt>
                <c:pt idx="3278">
                  <c:v>0.5</c:v>
                </c:pt>
                <c:pt idx="3279">
                  <c:v>0.5</c:v>
                </c:pt>
                <c:pt idx="3280">
                  <c:v>0.5</c:v>
                </c:pt>
                <c:pt idx="3281">
                  <c:v>0.5</c:v>
                </c:pt>
                <c:pt idx="3282">
                  <c:v>0.5</c:v>
                </c:pt>
                <c:pt idx="3283">
                  <c:v>0.5</c:v>
                </c:pt>
                <c:pt idx="3284">
                  <c:v>0.6</c:v>
                </c:pt>
                <c:pt idx="3285">
                  <c:v>0.6</c:v>
                </c:pt>
                <c:pt idx="3286">
                  <c:v>0.6</c:v>
                </c:pt>
                <c:pt idx="3287">
                  <c:v>0.6</c:v>
                </c:pt>
                <c:pt idx="3288">
                  <c:v>0.6</c:v>
                </c:pt>
                <c:pt idx="3289">
                  <c:v>0.6</c:v>
                </c:pt>
                <c:pt idx="3290">
                  <c:v>0.6</c:v>
                </c:pt>
                <c:pt idx="3291">
                  <c:v>0.6</c:v>
                </c:pt>
                <c:pt idx="3292">
                  <c:v>0.7</c:v>
                </c:pt>
                <c:pt idx="3293">
                  <c:v>1</c:v>
                </c:pt>
                <c:pt idx="3294">
                  <c:v>3.2</c:v>
                </c:pt>
                <c:pt idx="3295">
                  <c:v>6.8</c:v>
                </c:pt>
                <c:pt idx="3296">
                  <c:v>8.9</c:v>
                </c:pt>
                <c:pt idx="3297">
                  <c:v>11.2</c:v>
                </c:pt>
                <c:pt idx="3298">
                  <c:v>11.2</c:v>
                </c:pt>
                <c:pt idx="3299">
                  <c:v>11.2</c:v>
                </c:pt>
                <c:pt idx="3300">
                  <c:v>11.3</c:v>
                </c:pt>
                <c:pt idx="3301">
                  <c:v>10.5</c:v>
                </c:pt>
                <c:pt idx="3302">
                  <c:v>10.199999999999999</c:v>
                </c:pt>
                <c:pt idx="3303">
                  <c:v>9.3000000000000007</c:v>
                </c:pt>
                <c:pt idx="3304">
                  <c:v>8.9</c:v>
                </c:pt>
                <c:pt idx="3305">
                  <c:v>8.5</c:v>
                </c:pt>
                <c:pt idx="3306">
                  <c:v>8.4</c:v>
                </c:pt>
                <c:pt idx="3307">
                  <c:v>8.5</c:v>
                </c:pt>
                <c:pt idx="3308">
                  <c:v>8.3000000000000007</c:v>
                </c:pt>
                <c:pt idx="3309">
                  <c:v>8</c:v>
                </c:pt>
                <c:pt idx="3310">
                  <c:v>7.1</c:v>
                </c:pt>
                <c:pt idx="3311">
                  <c:v>5.5</c:v>
                </c:pt>
                <c:pt idx="3312">
                  <c:v>4.5</c:v>
                </c:pt>
                <c:pt idx="3313">
                  <c:v>3.5</c:v>
                </c:pt>
                <c:pt idx="3314">
                  <c:v>2.9</c:v>
                </c:pt>
                <c:pt idx="3315">
                  <c:v>2.6</c:v>
                </c:pt>
                <c:pt idx="3316">
                  <c:v>2.6</c:v>
                </c:pt>
                <c:pt idx="3317">
                  <c:v>2.7</c:v>
                </c:pt>
                <c:pt idx="3318">
                  <c:v>2.6</c:v>
                </c:pt>
                <c:pt idx="3319">
                  <c:v>2.4</c:v>
                </c:pt>
                <c:pt idx="3320">
                  <c:v>2</c:v>
                </c:pt>
                <c:pt idx="3321">
                  <c:v>1.6</c:v>
                </c:pt>
                <c:pt idx="3322">
                  <c:v>1.1000000000000001</c:v>
                </c:pt>
                <c:pt idx="3323">
                  <c:v>0.7</c:v>
                </c:pt>
                <c:pt idx="3324">
                  <c:v>0.7</c:v>
                </c:pt>
                <c:pt idx="3325">
                  <c:v>0.9</c:v>
                </c:pt>
                <c:pt idx="3326">
                  <c:v>1.2</c:v>
                </c:pt>
                <c:pt idx="3327">
                  <c:v>1.5</c:v>
                </c:pt>
                <c:pt idx="3328">
                  <c:v>1.6</c:v>
                </c:pt>
                <c:pt idx="3329">
                  <c:v>1.6</c:v>
                </c:pt>
                <c:pt idx="3330">
                  <c:v>1.5</c:v>
                </c:pt>
                <c:pt idx="3331">
                  <c:v>1.4</c:v>
                </c:pt>
                <c:pt idx="3332">
                  <c:v>1.4</c:v>
                </c:pt>
                <c:pt idx="3333">
                  <c:v>1.6</c:v>
                </c:pt>
                <c:pt idx="3334">
                  <c:v>1.8</c:v>
                </c:pt>
                <c:pt idx="3335">
                  <c:v>2.1</c:v>
                </c:pt>
                <c:pt idx="3336">
                  <c:v>2.2000000000000002</c:v>
                </c:pt>
                <c:pt idx="3337">
                  <c:v>2.5</c:v>
                </c:pt>
                <c:pt idx="3338">
                  <c:v>2.5</c:v>
                </c:pt>
                <c:pt idx="3339">
                  <c:v>2.2999999999999998</c:v>
                </c:pt>
                <c:pt idx="3340">
                  <c:v>2.1</c:v>
                </c:pt>
                <c:pt idx="3341">
                  <c:v>1.9</c:v>
                </c:pt>
                <c:pt idx="3342">
                  <c:v>1.5</c:v>
                </c:pt>
                <c:pt idx="3343">
                  <c:v>1.3</c:v>
                </c:pt>
                <c:pt idx="3344">
                  <c:v>1.2</c:v>
                </c:pt>
                <c:pt idx="3345">
                  <c:v>1.2</c:v>
                </c:pt>
                <c:pt idx="3346">
                  <c:v>1.5</c:v>
                </c:pt>
                <c:pt idx="3347">
                  <c:v>1.4</c:v>
                </c:pt>
                <c:pt idx="3348">
                  <c:v>1.3</c:v>
                </c:pt>
                <c:pt idx="3349">
                  <c:v>1.1000000000000001</c:v>
                </c:pt>
                <c:pt idx="3350">
                  <c:v>0.8</c:v>
                </c:pt>
                <c:pt idx="3351">
                  <c:v>1</c:v>
                </c:pt>
                <c:pt idx="3352">
                  <c:v>1.1000000000000001</c:v>
                </c:pt>
                <c:pt idx="3353">
                  <c:v>1.2</c:v>
                </c:pt>
                <c:pt idx="3354">
                  <c:v>1.8</c:v>
                </c:pt>
                <c:pt idx="3355">
                  <c:v>2.2999999999999998</c:v>
                </c:pt>
                <c:pt idx="3356">
                  <c:v>2.5</c:v>
                </c:pt>
                <c:pt idx="3357">
                  <c:v>2.4</c:v>
                </c:pt>
                <c:pt idx="3358">
                  <c:v>2.1</c:v>
                </c:pt>
                <c:pt idx="3359">
                  <c:v>1.9</c:v>
                </c:pt>
                <c:pt idx="3360">
                  <c:v>1.4</c:v>
                </c:pt>
                <c:pt idx="3361">
                  <c:v>1.3</c:v>
                </c:pt>
                <c:pt idx="3362">
                  <c:v>1.2</c:v>
                </c:pt>
                <c:pt idx="3363">
                  <c:v>1.1000000000000001</c:v>
                </c:pt>
                <c:pt idx="3364">
                  <c:v>1</c:v>
                </c:pt>
                <c:pt idx="3365">
                  <c:v>0.8</c:v>
                </c:pt>
                <c:pt idx="3366">
                  <c:v>0.9</c:v>
                </c:pt>
                <c:pt idx="3367">
                  <c:v>0.8</c:v>
                </c:pt>
                <c:pt idx="3368">
                  <c:v>0.8</c:v>
                </c:pt>
                <c:pt idx="3369">
                  <c:v>0.9</c:v>
                </c:pt>
                <c:pt idx="3370">
                  <c:v>0.7</c:v>
                </c:pt>
                <c:pt idx="3371">
                  <c:v>0.9</c:v>
                </c:pt>
                <c:pt idx="3372">
                  <c:v>1</c:v>
                </c:pt>
                <c:pt idx="3373">
                  <c:v>1</c:v>
                </c:pt>
                <c:pt idx="3374">
                  <c:v>2.5</c:v>
                </c:pt>
                <c:pt idx="3375">
                  <c:v>4.4000000000000004</c:v>
                </c:pt>
                <c:pt idx="3376">
                  <c:v>6.9</c:v>
                </c:pt>
                <c:pt idx="3377">
                  <c:v>10.3</c:v>
                </c:pt>
                <c:pt idx="3378">
                  <c:v>12.9</c:v>
                </c:pt>
                <c:pt idx="3379">
                  <c:v>14.8</c:v>
                </c:pt>
                <c:pt idx="3380">
                  <c:v>15.3</c:v>
                </c:pt>
                <c:pt idx="3381">
                  <c:v>15.1</c:v>
                </c:pt>
                <c:pt idx="3382">
                  <c:v>13.7</c:v>
                </c:pt>
                <c:pt idx="3383">
                  <c:v>11.4</c:v>
                </c:pt>
                <c:pt idx="3384">
                  <c:v>10.199999999999999</c:v>
                </c:pt>
                <c:pt idx="3385">
                  <c:v>8.8000000000000007</c:v>
                </c:pt>
                <c:pt idx="3386">
                  <c:v>8</c:v>
                </c:pt>
                <c:pt idx="3387">
                  <c:v>8.8000000000000007</c:v>
                </c:pt>
                <c:pt idx="3388">
                  <c:v>9.3000000000000007</c:v>
                </c:pt>
                <c:pt idx="3389">
                  <c:v>9.6999999999999993</c:v>
                </c:pt>
                <c:pt idx="3390">
                  <c:v>9.1999999999999993</c:v>
                </c:pt>
                <c:pt idx="3391">
                  <c:v>8.8000000000000007</c:v>
                </c:pt>
                <c:pt idx="3392">
                  <c:v>8.1</c:v>
                </c:pt>
                <c:pt idx="3393">
                  <c:v>7.5</c:v>
                </c:pt>
                <c:pt idx="3394">
                  <c:v>7.2</c:v>
                </c:pt>
                <c:pt idx="3395">
                  <c:v>7</c:v>
                </c:pt>
                <c:pt idx="3396">
                  <c:v>6.7</c:v>
                </c:pt>
                <c:pt idx="3397">
                  <c:v>6.5</c:v>
                </c:pt>
                <c:pt idx="3398">
                  <c:v>6.7</c:v>
                </c:pt>
                <c:pt idx="3399">
                  <c:v>6.3</c:v>
                </c:pt>
                <c:pt idx="3400">
                  <c:v>6.1</c:v>
                </c:pt>
                <c:pt idx="3401">
                  <c:v>5.8</c:v>
                </c:pt>
                <c:pt idx="3402">
                  <c:v>4.7</c:v>
                </c:pt>
                <c:pt idx="3403">
                  <c:v>4.2</c:v>
                </c:pt>
                <c:pt idx="3404">
                  <c:v>3.3</c:v>
                </c:pt>
                <c:pt idx="3405">
                  <c:v>2.2999999999999998</c:v>
                </c:pt>
                <c:pt idx="3406">
                  <c:v>1.5</c:v>
                </c:pt>
                <c:pt idx="3407">
                  <c:v>1</c:v>
                </c:pt>
                <c:pt idx="3408">
                  <c:v>1.2</c:v>
                </c:pt>
                <c:pt idx="3409">
                  <c:v>2.2000000000000002</c:v>
                </c:pt>
                <c:pt idx="3410">
                  <c:v>3.4</c:v>
                </c:pt>
                <c:pt idx="3411">
                  <c:v>4.0999999999999996</c:v>
                </c:pt>
                <c:pt idx="3412">
                  <c:v>3.9</c:v>
                </c:pt>
                <c:pt idx="3413">
                  <c:v>3.6</c:v>
                </c:pt>
                <c:pt idx="3414">
                  <c:v>3.6</c:v>
                </c:pt>
                <c:pt idx="3415">
                  <c:v>3.4</c:v>
                </c:pt>
                <c:pt idx="3416">
                  <c:v>3.6</c:v>
                </c:pt>
                <c:pt idx="3417">
                  <c:v>4</c:v>
                </c:pt>
                <c:pt idx="3418">
                  <c:v>3.7</c:v>
                </c:pt>
                <c:pt idx="3419">
                  <c:v>3.6</c:v>
                </c:pt>
                <c:pt idx="3420">
                  <c:v>3</c:v>
                </c:pt>
                <c:pt idx="3421">
                  <c:v>2</c:v>
                </c:pt>
                <c:pt idx="3422">
                  <c:v>1.5</c:v>
                </c:pt>
                <c:pt idx="3423">
                  <c:v>2.1</c:v>
                </c:pt>
                <c:pt idx="3424">
                  <c:v>2.9</c:v>
                </c:pt>
                <c:pt idx="3425">
                  <c:v>3.5</c:v>
                </c:pt>
                <c:pt idx="3426">
                  <c:v>4</c:v>
                </c:pt>
                <c:pt idx="3427">
                  <c:v>3.9</c:v>
                </c:pt>
                <c:pt idx="3428">
                  <c:v>3.8</c:v>
                </c:pt>
                <c:pt idx="3429">
                  <c:v>3.9</c:v>
                </c:pt>
                <c:pt idx="3430">
                  <c:v>3.7</c:v>
                </c:pt>
                <c:pt idx="3431">
                  <c:v>3.8</c:v>
                </c:pt>
                <c:pt idx="3432">
                  <c:v>3.8</c:v>
                </c:pt>
                <c:pt idx="3433">
                  <c:v>4.0999999999999996</c:v>
                </c:pt>
                <c:pt idx="3434">
                  <c:v>4.3</c:v>
                </c:pt>
                <c:pt idx="3435">
                  <c:v>4.5</c:v>
                </c:pt>
                <c:pt idx="3436">
                  <c:v>5.4</c:v>
                </c:pt>
                <c:pt idx="3437">
                  <c:v>5.4</c:v>
                </c:pt>
                <c:pt idx="3438">
                  <c:v>5.2</c:v>
                </c:pt>
                <c:pt idx="3439">
                  <c:v>5.8</c:v>
                </c:pt>
                <c:pt idx="3440">
                  <c:v>4.8</c:v>
                </c:pt>
                <c:pt idx="3441">
                  <c:v>4.9000000000000004</c:v>
                </c:pt>
                <c:pt idx="3442">
                  <c:v>5.2</c:v>
                </c:pt>
                <c:pt idx="3443">
                  <c:v>5.5</c:v>
                </c:pt>
                <c:pt idx="3444">
                  <c:v>6.4</c:v>
                </c:pt>
                <c:pt idx="3445">
                  <c:v>6.6</c:v>
                </c:pt>
                <c:pt idx="3446">
                  <c:v>6.1</c:v>
                </c:pt>
                <c:pt idx="3447">
                  <c:v>5.6</c:v>
                </c:pt>
                <c:pt idx="3448">
                  <c:v>4.7</c:v>
                </c:pt>
                <c:pt idx="3449">
                  <c:v>4.4000000000000004</c:v>
                </c:pt>
                <c:pt idx="3450">
                  <c:v>3.9</c:v>
                </c:pt>
                <c:pt idx="3451">
                  <c:v>4.3</c:v>
                </c:pt>
                <c:pt idx="3452">
                  <c:v>4.5</c:v>
                </c:pt>
                <c:pt idx="3453">
                  <c:v>4.3</c:v>
                </c:pt>
                <c:pt idx="3454">
                  <c:v>4.3</c:v>
                </c:pt>
                <c:pt idx="3455">
                  <c:v>3.7</c:v>
                </c:pt>
                <c:pt idx="3456">
                  <c:v>3</c:v>
                </c:pt>
                <c:pt idx="3457">
                  <c:v>2.1</c:v>
                </c:pt>
                <c:pt idx="3458">
                  <c:v>1.4</c:v>
                </c:pt>
                <c:pt idx="3459">
                  <c:v>1.1000000000000001</c:v>
                </c:pt>
                <c:pt idx="3460">
                  <c:v>1.1000000000000001</c:v>
                </c:pt>
                <c:pt idx="3461">
                  <c:v>1</c:v>
                </c:pt>
                <c:pt idx="3462">
                  <c:v>1</c:v>
                </c:pt>
                <c:pt idx="3463">
                  <c:v>1.1000000000000001</c:v>
                </c:pt>
                <c:pt idx="3464">
                  <c:v>1.4</c:v>
                </c:pt>
                <c:pt idx="3465">
                  <c:v>1.2</c:v>
                </c:pt>
                <c:pt idx="3466">
                  <c:v>1.3</c:v>
                </c:pt>
                <c:pt idx="3467">
                  <c:v>1.6</c:v>
                </c:pt>
                <c:pt idx="3468">
                  <c:v>1.8</c:v>
                </c:pt>
                <c:pt idx="3469">
                  <c:v>2.5</c:v>
                </c:pt>
                <c:pt idx="3470">
                  <c:v>3.1</c:v>
                </c:pt>
                <c:pt idx="3471">
                  <c:v>3.2</c:v>
                </c:pt>
                <c:pt idx="3472">
                  <c:v>3.2</c:v>
                </c:pt>
                <c:pt idx="3473">
                  <c:v>2.8</c:v>
                </c:pt>
                <c:pt idx="3474">
                  <c:v>2.2999999999999998</c:v>
                </c:pt>
                <c:pt idx="3475">
                  <c:v>2.2999999999999998</c:v>
                </c:pt>
                <c:pt idx="3476">
                  <c:v>2.4</c:v>
                </c:pt>
                <c:pt idx="3477">
                  <c:v>3.3</c:v>
                </c:pt>
                <c:pt idx="3478">
                  <c:v>4.3</c:v>
                </c:pt>
                <c:pt idx="3479">
                  <c:v>4.9000000000000004</c:v>
                </c:pt>
                <c:pt idx="3480">
                  <c:v>5.3</c:v>
                </c:pt>
                <c:pt idx="3481">
                  <c:v>5.4</c:v>
                </c:pt>
                <c:pt idx="3482">
                  <c:v>5.3</c:v>
                </c:pt>
                <c:pt idx="3483">
                  <c:v>4.7</c:v>
                </c:pt>
                <c:pt idx="3484">
                  <c:v>4.5</c:v>
                </c:pt>
                <c:pt idx="3485">
                  <c:v>4.5999999999999996</c:v>
                </c:pt>
                <c:pt idx="3486">
                  <c:v>4.7</c:v>
                </c:pt>
                <c:pt idx="3487">
                  <c:v>5</c:v>
                </c:pt>
                <c:pt idx="3488">
                  <c:v>4.9000000000000004</c:v>
                </c:pt>
                <c:pt idx="3489">
                  <c:v>4.9000000000000004</c:v>
                </c:pt>
                <c:pt idx="3490">
                  <c:v>4.5</c:v>
                </c:pt>
                <c:pt idx="3491">
                  <c:v>3.9</c:v>
                </c:pt>
                <c:pt idx="3492">
                  <c:v>3.1</c:v>
                </c:pt>
                <c:pt idx="3493">
                  <c:v>2.2999999999999998</c:v>
                </c:pt>
                <c:pt idx="3494">
                  <c:v>2</c:v>
                </c:pt>
                <c:pt idx="3495">
                  <c:v>1.9</c:v>
                </c:pt>
                <c:pt idx="3496">
                  <c:v>2</c:v>
                </c:pt>
                <c:pt idx="3497">
                  <c:v>2</c:v>
                </c:pt>
                <c:pt idx="3498">
                  <c:v>1.9</c:v>
                </c:pt>
                <c:pt idx="3499">
                  <c:v>2</c:v>
                </c:pt>
                <c:pt idx="3500">
                  <c:v>2.1</c:v>
                </c:pt>
                <c:pt idx="3501">
                  <c:v>2.4</c:v>
                </c:pt>
                <c:pt idx="3502">
                  <c:v>3.3</c:v>
                </c:pt>
                <c:pt idx="3503">
                  <c:v>4</c:v>
                </c:pt>
                <c:pt idx="3504">
                  <c:v>4.4000000000000004</c:v>
                </c:pt>
                <c:pt idx="3505">
                  <c:v>4.8</c:v>
                </c:pt>
                <c:pt idx="3506">
                  <c:v>5.3</c:v>
                </c:pt>
                <c:pt idx="3507">
                  <c:v>6.1</c:v>
                </c:pt>
                <c:pt idx="3508">
                  <c:v>6.4</c:v>
                </c:pt>
                <c:pt idx="3509">
                  <c:v>6.3</c:v>
                </c:pt>
                <c:pt idx="3510">
                  <c:v>6.3</c:v>
                </c:pt>
                <c:pt idx="3511">
                  <c:v>6.2</c:v>
                </c:pt>
                <c:pt idx="3512">
                  <c:v>6.5</c:v>
                </c:pt>
                <c:pt idx="3513">
                  <c:v>6.9</c:v>
                </c:pt>
                <c:pt idx="3514">
                  <c:v>8.3000000000000007</c:v>
                </c:pt>
                <c:pt idx="3515">
                  <c:v>11.3</c:v>
                </c:pt>
                <c:pt idx="3516">
                  <c:v>12.9</c:v>
                </c:pt>
                <c:pt idx="3517">
                  <c:v>13.4</c:v>
                </c:pt>
                <c:pt idx="3518">
                  <c:v>13.3</c:v>
                </c:pt>
                <c:pt idx="3519">
                  <c:v>11.6</c:v>
                </c:pt>
                <c:pt idx="3520">
                  <c:v>9.8000000000000007</c:v>
                </c:pt>
                <c:pt idx="3521">
                  <c:v>8.5</c:v>
                </c:pt>
                <c:pt idx="3522">
                  <c:v>6.9</c:v>
                </c:pt>
                <c:pt idx="3523">
                  <c:v>5.8</c:v>
                </c:pt>
                <c:pt idx="3524">
                  <c:v>5.3</c:v>
                </c:pt>
                <c:pt idx="3525">
                  <c:v>6.2</c:v>
                </c:pt>
                <c:pt idx="3526">
                  <c:v>7.6</c:v>
                </c:pt>
                <c:pt idx="3527">
                  <c:v>9.9</c:v>
                </c:pt>
                <c:pt idx="3528">
                  <c:v>10.5</c:v>
                </c:pt>
                <c:pt idx="3529">
                  <c:v>10.3</c:v>
                </c:pt>
                <c:pt idx="3530">
                  <c:v>8.8000000000000007</c:v>
                </c:pt>
                <c:pt idx="3531">
                  <c:v>7.3</c:v>
                </c:pt>
                <c:pt idx="3532">
                  <c:v>6.3</c:v>
                </c:pt>
                <c:pt idx="3533">
                  <c:v>4.8</c:v>
                </c:pt>
                <c:pt idx="3534">
                  <c:v>4</c:v>
                </c:pt>
                <c:pt idx="3535">
                  <c:v>2.9</c:v>
                </c:pt>
                <c:pt idx="3536">
                  <c:v>2.4</c:v>
                </c:pt>
                <c:pt idx="3537">
                  <c:v>3.1</c:v>
                </c:pt>
                <c:pt idx="3538">
                  <c:v>3.9</c:v>
                </c:pt>
                <c:pt idx="3539">
                  <c:v>4.5</c:v>
                </c:pt>
                <c:pt idx="3540">
                  <c:v>4.8</c:v>
                </c:pt>
                <c:pt idx="3541">
                  <c:v>4.7</c:v>
                </c:pt>
                <c:pt idx="3542">
                  <c:v>4.2</c:v>
                </c:pt>
                <c:pt idx="3543">
                  <c:v>3.4</c:v>
                </c:pt>
                <c:pt idx="3544">
                  <c:v>2.9</c:v>
                </c:pt>
                <c:pt idx="3545">
                  <c:v>2.5</c:v>
                </c:pt>
                <c:pt idx="3546">
                  <c:v>2.6</c:v>
                </c:pt>
                <c:pt idx="3547">
                  <c:v>3.4</c:v>
                </c:pt>
                <c:pt idx="3548">
                  <c:v>5</c:v>
                </c:pt>
                <c:pt idx="3549">
                  <c:v>7.1</c:v>
                </c:pt>
                <c:pt idx="3550">
                  <c:v>7.6</c:v>
                </c:pt>
                <c:pt idx="3551">
                  <c:v>7.6</c:v>
                </c:pt>
                <c:pt idx="3552">
                  <c:v>7</c:v>
                </c:pt>
                <c:pt idx="3553">
                  <c:v>5.9</c:v>
                </c:pt>
                <c:pt idx="3554">
                  <c:v>4.9000000000000004</c:v>
                </c:pt>
                <c:pt idx="3555">
                  <c:v>4.3</c:v>
                </c:pt>
                <c:pt idx="3556">
                  <c:v>4.5</c:v>
                </c:pt>
                <c:pt idx="3557">
                  <c:v>5</c:v>
                </c:pt>
                <c:pt idx="3558">
                  <c:v>5.7</c:v>
                </c:pt>
                <c:pt idx="3559">
                  <c:v>6.2</c:v>
                </c:pt>
                <c:pt idx="3560">
                  <c:v>6.2</c:v>
                </c:pt>
                <c:pt idx="3561">
                  <c:v>5.9</c:v>
                </c:pt>
                <c:pt idx="3562">
                  <c:v>5.5</c:v>
                </c:pt>
                <c:pt idx="3563">
                  <c:v>5.4</c:v>
                </c:pt>
                <c:pt idx="3564">
                  <c:v>5.0999999999999996</c:v>
                </c:pt>
                <c:pt idx="3565">
                  <c:v>5.4</c:v>
                </c:pt>
                <c:pt idx="3566">
                  <c:v>5.7</c:v>
                </c:pt>
                <c:pt idx="3567">
                  <c:v>6.1</c:v>
                </c:pt>
                <c:pt idx="3568">
                  <c:v>6.6</c:v>
                </c:pt>
                <c:pt idx="3569">
                  <c:v>6.8</c:v>
                </c:pt>
                <c:pt idx="3570">
                  <c:v>6.8</c:v>
                </c:pt>
                <c:pt idx="3571">
                  <c:v>7.2</c:v>
                </c:pt>
                <c:pt idx="3572">
                  <c:v>7.4</c:v>
                </c:pt>
                <c:pt idx="3573">
                  <c:v>7</c:v>
                </c:pt>
                <c:pt idx="3574">
                  <c:v>7.1</c:v>
                </c:pt>
                <c:pt idx="3575">
                  <c:v>6.9</c:v>
                </c:pt>
                <c:pt idx="3576">
                  <c:v>7.5</c:v>
                </c:pt>
                <c:pt idx="3577">
                  <c:v>7.9</c:v>
                </c:pt>
                <c:pt idx="3578">
                  <c:v>8</c:v>
                </c:pt>
                <c:pt idx="3579">
                  <c:v>8.3000000000000007</c:v>
                </c:pt>
                <c:pt idx="3580">
                  <c:v>8.4</c:v>
                </c:pt>
                <c:pt idx="3581">
                  <c:v>8.5</c:v>
                </c:pt>
                <c:pt idx="3582">
                  <c:v>8.9</c:v>
                </c:pt>
                <c:pt idx="3583">
                  <c:v>10.7</c:v>
                </c:pt>
                <c:pt idx="3584">
                  <c:v>10.7</c:v>
                </c:pt>
                <c:pt idx="3585">
                  <c:v>11.1</c:v>
                </c:pt>
                <c:pt idx="3586">
                  <c:v>10.9</c:v>
                </c:pt>
                <c:pt idx="3587">
                  <c:v>10.5</c:v>
                </c:pt>
                <c:pt idx="3588">
                  <c:v>10.3</c:v>
                </c:pt>
                <c:pt idx="3589">
                  <c:v>9.6</c:v>
                </c:pt>
                <c:pt idx="3590">
                  <c:v>9.3000000000000007</c:v>
                </c:pt>
                <c:pt idx="3591">
                  <c:v>8.6</c:v>
                </c:pt>
                <c:pt idx="3592">
                  <c:v>7.8</c:v>
                </c:pt>
                <c:pt idx="3593">
                  <c:v>7.5</c:v>
                </c:pt>
                <c:pt idx="3594">
                  <c:v>6.8</c:v>
                </c:pt>
                <c:pt idx="3595">
                  <c:v>5.8</c:v>
                </c:pt>
                <c:pt idx="3596">
                  <c:v>4.8</c:v>
                </c:pt>
                <c:pt idx="3597">
                  <c:v>3.8</c:v>
                </c:pt>
                <c:pt idx="3598">
                  <c:v>3</c:v>
                </c:pt>
                <c:pt idx="3599">
                  <c:v>2.9</c:v>
                </c:pt>
                <c:pt idx="3600">
                  <c:v>3.1</c:v>
                </c:pt>
                <c:pt idx="3601">
                  <c:v>3.4</c:v>
                </c:pt>
                <c:pt idx="3602">
                  <c:v>3.7</c:v>
                </c:pt>
                <c:pt idx="3603">
                  <c:v>3.5</c:v>
                </c:pt>
                <c:pt idx="3604">
                  <c:v>3.3</c:v>
                </c:pt>
                <c:pt idx="3605">
                  <c:v>2.6</c:v>
                </c:pt>
                <c:pt idx="3606">
                  <c:v>1.8</c:v>
                </c:pt>
                <c:pt idx="3607">
                  <c:v>1.4</c:v>
                </c:pt>
                <c:pt idx="3608">
                  <c:v>1.2</c:v>
                </c:pt>
                <c:pt idx="3609">
                  <c:v>1</c:v>
                </c:pt>
                <c:pt idx="3610">
                  <c:v>1.1000000000000001</c:v>
                </c:pt>
                <c:pt idx="3611">
                  <c:v>1.5</c:v>
                </c:pt>
                <c:pt idx="3612">
                  <c:v>2.2000000000000002</c:v>
                </c:pt>
                <c:pt idx="3613">
                  <c:v>2.7</c:v>
                </c:pt>
                <c:pt idx="3614">
                  <c:v>3</c:v>
                </c:pt>
                <c:pt idx="3615">
                  <c:v>2.8</c:v>
                </c:pt>
                <c:pt idx="3616">
                  <c:v>2.6</c:v>
                </c:pt>
                <c:pt idx="3617">
                  <c:v>2.4</c:v>
                </c:pt>
                <c:pt idx="3618">
                  <c:v>2.9</c:v>
                </c:pt>
                <c:pt idx="3619">
                  <c:v>4.4000000000000004</c:v>
                </c:pt>
                <c:pt idx="3620">
                  <c:v>6.1</c:v>
                </c:pt>
                <c:pt idx="3621">
                  <c:v>8.4</c:v>
                </c:pt>
                <c:pt idx="3622">
                  <c:v>11.5</c:v>
                </c:pt>
                <c:pt idx="3623">
                  <c:v>13.3</c:v>
                </c:pt>
                <c:pt idx="3624">
                  <c:v>15.9</c:v>
                </c:pt>
                <c:pt idx="3625">
                  <c:v>17.899999999999999</c:v>
                </c:pt>
                <c:pt idx="3626">
                  <c:v>19.899999999999999</c:v>
                </c:pt>
                <c:pt idx="3627">
                  <c:v>22</c:v>
                </c:pt>
                <c:pt idx="3628">
                  <c:v>24.5</c:v>
                </c:pt>
                <c:pt idx="3629">
                  <c:v>27.1</c:v>
                </c:pt>
                <c:pt idx="3630">
                  <c:v>29.4</c:v>
                </c:pt>
                <c:pt idx="3631">
                  <c:v>31.9</c:v>
                </c:pt>
                <c:pt idx="3632">
                  <c:v>34</c:v>
                </c:pt>
                <c:pt idx="3633">
                  <c:v>35.700000000000003</c:v>
                </c:pt>
                <c:pt idx="3634">
                  <c:v>36.6</c:v>
                </c:pt>
                <c:pt idx="3635">
                  <c:v>37.700000000000003</c:v>
                </c:pt>
                <c:pt idx="3636">
                  <c:v>38.4</c:v>
                </c:pt>
                <c:pt idx="3637">
                  <c:v>39.799999999999997</c:v>
                </c:pt>
                <c:pt idx="3638">
                  <c:v>40.799999999999997</c:v>
                </c:pt>
                <c:pt idx="3639">
                  <c:v>41.5</c:v>
                </c:pt>
                <c:pt idx="3640">
                  <c:v>42.2</c:v>
                </c:pt>
                <c:pt idx="3641">
                  <c:v>42.7</c:v>
                </c:pt>
                <c:pt idx="3642">
                  <c:v>43.3</c:v>
                </c:pt>
                <c:pt idx="3643">
                  <c:v>44.1</c:v>
                </c:pt>
                <c:pt idx="3644">
                  <c:v>44.6</c:v>
                </c:pt>
                <c:pt idx="3645">
                  <c:v>45.2</c:v>
                </c:pt>
                <c:pt idx="3646">
                  <c:v>46</c:v>
                </c:pt>
                <c:pt idx="3647">
                  <c:v>46.1</c:v>
                </c:pt>
                <c:pt idx="3648">
                  <c:v>46.4</c:v>
                </c:pt>
                <c:pt idx="3649">
                  <c:v>46.6</c:v>
                </c:pt>
                <c:pt idx="3650">
                  <c:v>47.4</c:v>
                </c:pt>
                <c:pt idx="3651">
                  <c:v>48.3</c:v>
                </c:pt>
                <c:pt idx="3652">
                  <c:v>49.5</c:v>
                </c:pt>
                <c:pt idx="3653">
                  <c:v>50.5</c:v>
                </c:pt>
                <c:pt idx="3654">
                  <c:v>51.7</c:v>
                </c:pt>
                <c:pt idx="3655">
                  <c:v>52.9</c:v>
                </c:pt>
                <c:pt idx="3656">
                  <c:v>54.2</c:v>
                </c:pt>
                <c:pt idx="3657">
                  <c:v>54.6</c:v>
                </c:pt>
                <c:pt idx="3658">
                  <c:v>55</c:v>
                </c:pt>
                <c:pt idx="3659">
                  <c:v>55.3</c:v>
                </c:pt>
                <c:pt idx="3660">
                  <c:v>56.9</c:v>
                </c:pt>
                <c:pt idx="3661">
                  <c:v>57.1</c:v>
                </c:pt>
                <c:pt idx="3662">
                  <c:v>58.4</c:v>
                </c:pt>
                <c:pt idx="3663">
                  <c:v>58.2</c:v>
                </c:pt>
                <c:pt idx="3664">
                  <c:v>58.3</c:v>
                </c:pt>
                <c:pt idx="3665">
                  <c:v>58.4</c:v>
                </c:pt>
                <c:pt idx="3666">
                  <c:v>58.6</c:v>
                </c:pt>
                <c:pt idx="3667">
                  <c:v>59.9</c:v>
                </c:pt>
                <c:pt idx="3668">
                  <c:v>61.8</c:v>
                </c:pt>
                <c:pt idx="3669">
                  <c:v>63.1</c:v>
                </c:pt>
                <c:pt idx="3670">
                  <c:v>63.8</c:v>
                </c:pt>
                <c:pt idx="3671">
                  <c:v>64</c:v>
                </c:pt>
                <c:pt idx="3672">
                  <c:v>64.2</c:v>
                </c:pt>
                <c:pt idx="3673">
                  <c:v>64.900000000000006</c:v>
                </c:pt>
                <c:pt idx="3674">
                  <c:v>65.5</c:v>
                </c:pt>
                <c:pt idx="3675">
                  <c:v>67.099999999999994</c:v>
                </c:pt>
                <c:pt idx="3676">
                  <c:v>67.599999999999994</c:v>
                </c:pt>
                <c:pt idx="3677">
                  <c:v>67.7</c:v>
                </c:pt>
                <c:pt idx="3678">
                  <c:v>68.099999999999994</c:v>
                </c:pt>
                <c:pt idx="3679">
                  <c:v>68.5</c:v>
                </c:pt>
                <c:pt idx="3680">
                  <c:v>68.5</c:v>
                </c:pt>
                <c:pt idx="3681">
                  <c:v>69.5</c:v>
                </c:pt>
                <c:pt idx="3682">
                  <c:v>70.099999999999994</c:v>
                </c:pt>
                <c:pt idx="3683">
                  <c:v>70.099999999999994</c:v>
                </c:pt>
                <c:pt idx="3684">
                  <c:v>70.2</c:v>
                </c:pt>
                <c:pt idx="3685">
                  <c:v>70.3</c:v>
                </c:pt>
                <c:pt idx="3686">
                  <c:v>71.099999999999994</c:v>
                </c:pt>
                <c:pt idx="3687">
                  <c:v>71.400000000000006</c:v>
                </c:pt>
                <c:pt idx="3688">
                  <c:v>71.400000000000006</c:v>
                </c:pt>
                <c:pt idx="3689">
                  <c:v>72.8</c:v>
                </c:pt>
                <c:pt idx="3690">
                  <c:v>73.8</c:v>
                </c:pt>
                <c:pt idx="3691">
                  <c:v>75.7</c:v>
                </c:pt>
                <c:pt idx="3692">
                  <c:v>76.8</c:v>
                </c:pt>
                <c:pt idx="3693">
                  <c:v>77.3</c:v>
                </c:pt>
                <c:pt idx="3694">
                  <c:v>78</c:v>
                </c:pt>
                <c:pt idx="3695">
                  <c:v>78.8</c:v>
                </c:pt>
                <c:pt idx="3696">
                  <c:v>79.2</c:v>
                </c:pt>
                <c:pt idx="3697">
                  <c:v>80.099999999999994</c:v>
                </c:pt>
                <c:pt idx="3698">
                  <c:v>81.3</c:v>
                </c:pt>
                <c:pt idx="3699">
                  <c:v>82.9</c:v>
                </c:pt>
                <c:pt idx="3700">
                  <c:v>83.7</c:v>
                </c:pt>
                <c:pt idx="3701">
                  <c:v>84.1</c:v>
                </c:pt>
                <c:pt idx="3702">
                  <c:v>83.8</c:v>
                </c:pt>
                <c:pt idx="3703">
                  <c:v>84.6</c:v>
                </c:pt>
                <c:pt idx="3704">
                  <c:v>85.7</c:v>
                </c:pt>
                <c:pt idx="3705">
                  <c:v>86.5</c:v>
                </c:pt>
                <c:pt idx="3706">
                  <c:v>88.4</c:v>
                </c:pt>
                <c:pt idx="3707">
                  <c:v>88.8</c:v>
                </c:pt>
                <c:pt idx="3708">
                  <c:v>90.3</c:v>
                </c:pt>
                <c:pt idx="3709">
                  <c:v>90.9</c:v>
                </c:pt>
                <c:pt idx="3710">
                  <c:v>93.1</c:v>
                </c:pt>
                <c:pt idx="3711">
                  <c:v>93.8</c:v>
                </c:pt>
                <c:pt idx="3712">
                  <c:v>96.1</c:v>
                </c:pt>
                <c:pt idx="3713">
                  <c:v>96.3</c:v>
                </c:pt>
                <c:pt idx="3714">
                  <c:v>96.6</c:v>
                </c:pt>
                <c:pt idx="3715">
                  <c:v>98.1</c:v>
                </c:pt>
                <c:pt idx="3716">
                  <c:v>98.1</c:v>
                </c:pt>
                <c:pt idx="3717">
                  <c:v>99.8</c:v>
                </c:pt>
                <c:pt idx="3718">
                  <c:v>101.7</c:v>
                </c:pt>
                <c:pt idx="3719">
                  <c:v>102.2</c:v>
                </c:pt>
                <c:pt idx="3720">
                  <c:v>102.8</c:v>
                </c:pt>
                <c:pt idx="3721">
                  <c:v>104.2</c:v>
                </c:pt>
                <c:pt idx="3722">
                  <c:v>103.8</c:v>
                </c:pt>
                <c:pt idx="3723">
                  <c:v>104</c:v>
                </c:pt>
                <c:pt idx="3724">
                  <c:v>103.9</c:v>
                </c:pt>
                <c:pt idx="3725">
                  <c:v>103.9</c:v>
                </c:pt>
                <c:pt idx="3726">
                  <c:v>105.1</c:v>
                </c:pt>
                <c:pt idx="3727">
                  <c:v>104.3</c:v>
                </c:pt>
                <c:pt idx="3728">
                  <c:v>105.2</c:v>
                </c:pt>
                <c:pt idx="3729">
                  <c:v>105.5</c:v>
                </c:pt>
                <c:pt idx="3730">
                  <c:v>107.1</c:v>
                </c:pt>
                <c:pt idx="3731">
                  <c:v>108.2</c:v>
                </c:pt>
                <c:pt idx="3732">
                  <c:v>106.6</c:v>
                </c:pt>
                <c:pt idx="3733">
                  <c:v>106.9</c:v>
                </c:pt>
                <c:pt idx="3734">
                  <c:v>106.2</c:v>
                </c:pt>
                <c:pt idx="3735">
                  <c:v>105.5</c:v>
                </c:pt>
                <c:pt idx="3736">
                  <c:v>105.1</c:v>
                </c:pt>
                <c:pt idx="3737">
                  <c:v>105.8</c:v>
                </c:pt>
                <c:pt idx="3738">
                  <c:v>105.2</c:v>
                </c:pt>
                <c:pt idx="3739">
                  <c:v>104.9</c:v>
                </c:pt>
                <c:pt idx="3740">
                  <c:v>105.2</c:v>
                </c:pt>
                <c:pt idx="3741">
                  <c:v>104.9</c:v>
                </c:pt>
                <c:pt idx="3742">
                  <c:v>105.1</c:v>
                </c:pt>
                <c:pt idx="3743">
                  <c:v>107.8</c:v>
                </c:pt>
                <c:pt idx="3744">
                  <c:v>104.7</c:v>
                </c:pt>
                <c:pt idx="3745">
                  <c:v>105.3</c:v>
                </c:pt>
                <c:pt idx="3746">
                  <c:v>103.9</c:v>
                </c:pt>
                <c:pt idx="3747">
                  <c:v>104.8</c:v>
                </c:pt>
                <c:pt idx="3748">
                  <c:v>104</c:v>
                </c:pt>
                <c:pt idx="3749">
                  <c:v>104.1</c:v>
                </c:pt>
                <c:pt idx="3750">
                  <c:v>104.4</c:v>
                </c:pt>
                <c:pt idx="3751">
                  <c:v>103.1</c:v>
                </c:pt>
                <c:pt idx="3752">
                  <c:v>103.6</c:v>
                </c:pt>
                <c:pt idx="3753">
                  <c:v>104.1</c:v>
                </c:pt>
                <c:pt idx="3754">
                  <c:v>104.1</c:v>
                </c:pt>
                <c:pt idx="3755">
                  <c:v>104</c:v>
                </c:pt>
                <c:pt idx="3756">
                  <c:v>105.1</c:v>
                </c:pt>
                <c:pt idx="3757">
                  <c:v>103.9</c:v>
                </c:pt>
                <c:pt idx="3758">
                  <c:v>101.7</c:v>
                </c:pt>
                <c:pt idx="3759">
                  <c:v>101.2</c:v>
                </c:pt>
                <c:pt idx="3760">
                  <c:v>101.2</c:v>
                </c:pt>
                <c:pt idx="3761">
                  <c:v>100.7</c:v>
                </c:pt>
                <c:pt idx="3762">
                  <c:v>101.7</c:v>
                </c:pt>
                <c:pt idx="3763">
                  <c:v>100.1</c:v>
                </c:pt>
                <c:pt idx="3764">
                  <c:v>99.3</c:v>
                </c:pt>
                <c:pt idx="3765">
                  <c:v>97</c:v>
                </c:pt>
                <c:pt idx="3766">
                  <c:v>96.8</c:v>
                </c:pt>
                <c:pt idx="3767">
                  <c:v>94.8</c:v>
                </c:pt>
                <c:pt idx="3768">
                  <c:v>93.5</c:v>
                </c:pt>
                <c:pt idx="3769">
                  <c:v>90.8</c:v>
                </c:pt>
                <c:pt idx="3770">
                  <c:v>89.6</c:v>
                </c:pt>
                <c:pt idx="3771">
                  <c:v>89.8</c:v>
                </c:pt>
                <c:pt idx="3772">
                  <c:v>88.4</c:v>
                </c:pt>
                <c:pt idx="3773">
                  <c:v>87.3</c:v>
                </c:pt>
                <c:pt idx="3774">
                  <c:v>85.3</c:v>
                </c:pt>
                <c:pt idx="3775">
                  <c:v>85.2</c:v>
                </c:pt>
                <c:pt idx="3776">
                  <c:v>84.9</c:v>
                </c:pt>
                <c:pt idx="3777">
                  <c:v>85.7</c:v>
                </c:pt>
                <c:pt idx="3778">
                  <c:v>87.4</c:v>
                </c:pt>
                <c:pt idx="3779">
                  <c:v>88.4</c:v>
                </c:pt>
                <c:pt idx="3780">
                  <c:v>88.6</c:v>
                </c:pt>
                <c:pt idx="3781">
                  <c:v>89.3</c:v>
                </c:pt>
                <c:pt idx="3782">
                  <c:v>90.5</c:v>
                </c:pt>
                <c:pt idx="3783">
                  <c:v>90.5</c:v>
                </c:pt>
                <c:pt idx="3784">
                  <c:v>91.3</c:v>
                </c:pt>
                <c:pt idx="3785">
                  <c:v>92.3</c:v>
                </c:pt>
                <c:pt idx="3786">
                  <c:v>94</c:v>
                </c:pt>
                <c:pt idx="3787">
                  <c:v>96.3</c:v>
                </c:pt>
                <c:pt idx="3788">
                  <c:v>95.8</c:v>
                </c:pt>
                <c:pt idx="3789">
                  <c:v>95.6</c:v>
                </c:pt>
                <c:pt idx="3790">
                  <c:v>97.8</c:v>
                </c:pt>
                <c:pt idx="3791">
                  <c:v>97.5</c:v>
                </c:pt>
                <c:pt idx="3792">
                  <c:v>99.9</c:v>
                </c:pt>
                <c:pt idx="3793">
                  <c:v>101.8</c:v>
                </c:pt>
                <c:pt idx="3794">
                  <c:v>100.3</c:v>
                </c:pt>
                <c:pt idx="3795">
                  <c:v>103.1</c:v>
                </c:pt>
                <c:pt idx="3796">
                  <c:v>103.8</c:v>
                </c:pt>
                <c:pt idx="3797">
                  <c:v>106.8</c:v>
                </c:pt>
                <c:pt idx="3798">
                  <c:v>105.4</c:v>
                </c:pt>
                <c:pt idx="3799">
                  <c:v>106.6</c:v>
                </c:pt>
                <c:pt idx="3800">
                  <c:v>107</c:v>
                </c:pt>
                <c:pt idx="3801">
                  <c:v>107.3</c:v>
                </c:pt>
                <c:pt idx="3802">
                  <c:v>109.2</c:v>
                </c:pt>
                <c:pt idx="3803">
                  <c:v>107.3</c:v>
                </c:pt>
                <c:pt idx="3804">
                  <c:v>109.7</c:v>
                </c:pt>
                <c:pt idx="3805">
                  <c:v>111</c:v>
                </c:pt>
                <c:pt idx="3806">
                  <c:v>111.5</c:v>
                </c:pt>
                <c:pt idx="3807">
                  <c:v>112</c:v>
                </c:pt>
                <c:pt idx="3808">
                  <c:v>111</c:v>
                </c:pt>
                <c:pt idx="3809">
                  <c:v>110.7</c:v>
                </c:pt>
                <c:pt idx="3810">
                  <c:v>108.4</c:v>
                </c:pt>
                <c:pt idx="3811">
                  <c:v>108.2</c:v>
                </c:pt>
                <c:pt idx="3812">
                  <c:v>107.7</c:v>
                </c:pt>
                <c:pt idx="3813">
                  <c:v>108.8</c:v>
                </c:pt>
                <c:pt idx="3814">
                  <c:v>108.6</c:v>
                </c:pt>
                <c:pt idx="3815">
                  <c:v>110.3</c:v>
                </c:pt>
                <c:pt idx="3816">
                  <c:v>108</c:v>
                </c:pt>
                <c:pt idx="3817">
                  <c:v>107.9</c:v>
                </c:pt>
                <c:pt idx="3818">
                  <c:v>107.9</c:v>
                </c:pt>
                <c:pt idx="3819">
                  <c:v>107.1</c:v>
                </c:pt>
                <c:pt idx="3820">
                  <c:v>106.9</c:v>
                </c:pt>
                <c:pt idx="3821">
                  <c:v>106</c:v>
                </c:pt>
                <c:pt idx="3822">
                  <c:v>109</c:v>
                </c:pt>
                <c:pt idx="3823">
                  <c:v>107.5</c:v>
                </c:pt>
                <c:pt idx="3824">
                  <c:v>108</c:v>
                </c:pt>
                <c:pt idx="3825">
                  <c:v>107.6</c:v>
                </c:pt>
                <c:pt idx="3826">
                  <c:v>107.6</c:v>
                </c:pt>
                <c:pt idx="3827">
                  <c:v>108</c:v>
                </c:pt>
                <c:pt idx="3828">
                  <c:v>108.6</c:v>
                </c:pt>
                <c:pt idx="3829">
                  <c:v>108.8</c:v>
                </c:pt>
                <c:pt idx="3830">
                  <c:v>107</c:v>
                </c:pt>
                <c:pt idx="3831">
                  <c:v>107</c:v>
                </c:pt>
                <c:pt idx="3832">
                  <c:v>107</c:v>
                </c:pt>
                <c:pt idx="3833">
                  <c:v>106.9</c:v>
                </c:pt>
                <c:pt idx="3834">
                  <c:v>106.4</c:v>
                </c:pt>
                <c:pt idx="3835">
                  <c:v>106.2</c:v>
                </c:pt>
                <c:pt idx="3836">
                  <c:v>107.8</c:v>
                </c:pt>
                <c:pt idx="3837">
                  <c:v>107.1</c:v>
                </c:pt>
                <c:pt idx="3838">
                  <c:v>107.8</c:v>
                </c:pt>
                <c:pt idx="3839">
                  <c:v>107.2</c:v>
                </c:pt>
                <c:pt idx="3840">
                  <c:v>108.2</c:v>
                </c:pt>
                <c:pt idx="3841">
                  <c:v>107.8</c:v>
                </c:pt>
                <c:pt idx="3842">
                  <c:v>107.1</c:v>
                </c:pt>
                <c:pt idx="3843">
                  <c:v>106.5</c:v>
                </c:pt>
                <c:pt idx="3844">
                  <c:v>107.3</c:v>
                </c:pt>
                <c:pt idx="3845">
                  <c:v>107.9</c:v>
                </c:pt>
                <c:pt idx="3846">
                  <c:v>108.6</c:v>
                </c:pt>
                <c:pt idx="3847">
                  <c:v>108</c:v>
                </c:pt>
                <c:pt idx="3848">
                  <c:v>107.7</c:v>
                </c:pt>
                <c:pt idx="3849">
                  <c:v>109.3</c:v>
                </c:pt>
                <c:pt idx="3850">
                  <c:v>107.3</c:v>
                </c:pt>
                <c:pt idx="3851">
                  <c:v>106.8</c:v>
                </c:pt>
                <c:pt idx="3852">
                  <c:v>108.5</c:v>
                </c:pt>
                <c:pt idx="3853">
                  <c:v>109.3</c:v>
                </c:pt>
                <c:pt idx="3854">
                  <c:v>109.1</c:v>
                </c:pt>
                <c:pt idx="3855">
                  <c:v>108.5</c:v>
                </c:pt>
                <c:pt idx="3856">
                  <c:v>106.5</c:v>
                </c:pt>
                <c:pt idx="3857">
                  <c:v>105.2</c:v>
                </c:pt>
                <c:pt idx="3858">
                  <c:v>105.7</c:v>
                </c:pt>
                <c:pt idx="3859">
                  <c:v>105.4</c:v>
                </c:pt>
                <c:pt idx="3860">
                  <c:v>107.7</c:v>
                </c:pt>
                <c:pt idx="3861">
                  <c:v>107.6</c:v>
                </c:pt>
                <c:pt idx="3862">
                  <c:v>108.6</c:v>
                </c:pt>
                <c:pt idx="3863">
                  <c:v>108.3</c:v>
                </c:pt>
                <c:pt idx="3864">
                  <c:v>107.8</c:v>
                </c:pt>
                <c:pt idx="3865">
                  <c:v>108.2</c:v>
                </c:pt>
                <c:pt idx="3866">
                  <c:v>107.5</c:v>
                </c:pt>
                <c:pt idx="3867">
                  <c:v>106.7</c:v>
                </c:pt>
                <c:pt idx="3868">
                  <c:v>108.1</c:v>
                </c:pt>
                <c:pt idx="3869">
                  <c:v>108.9</c:v>
                </c:pt>
                <c:pt idx="3870">
                  <c:v>108.8</c:v>
                </c:pt>
                <c:pt idx="3871">
                  <c:v>109.1</c:v>
                </c:pt>
                <c:pt idx="3872">
                  <c:v>108</c:v>
                </c:pt>
                <c:pt idx="3873">
                  <c:v>107.8</c:v>
                </c:pt>
                <c:pt idx="3874">
                  <c:v>106.6</c:v>
                </c:pt>
                <c:pt idx="3875">
                  <c:v>107.2</c:v>
                </c:pt>
                <c:pt idx="3876">
                  <c:v>107.5</c:v>
                </c:pt>
                <c:pt idx="3877">
                  <c:v>108.2</c:v>
                </c:pt>
                <c:pt idx="3878">
                  <c:v>108.9</c:v>
                </c:pt>
                <c:pt idx="3879">
                  <c:v>108.6</c:v>
                </c:pt>
                <c:pt idx="3880">
                  <c:v>106.8</c:v>
                </c:pt>
                <c:pt idx="3881">
                  <c:v>107.2</c:v>
                </c:pt>
                <c:pt idx="3882">
                  <c:v>106.7</c:v>
                </c:pt>
                <c:pt idx="3883">
                  <c:v>107.8</c:v>
                </c:pt>
                <c:pt idx="3884">
                  <c:v>108.5</c:v>
                </c:pt>
                <c:pt idx="3885">
                  <c:v>110.3</c:v>
                </c:pt>
                <c:pt idx="3886">
                  <c:v>108.7</c:v>
                </c:pt>
                <c:pt idx="3887">
                  <c:v>108.3</c:v>
                </c:pt>
                <c:pt idx="3888">
                  <c:v>107.7</c:v>
                </c:pt>
                <c:pt idx="3889">
                  <c:v>107.7</c:v>
                </c:pt>
                <c:pt idx="3890">
                  <c:v>109.1</c:v>
                </c:pt>
                <c:pt idx="3891">
                  <c:v>109.4</c:v>
                </c:pt>
                <c:pt idx="3892">
                  <c:v>110.2</c:v>
                </c:pt>
                <c:pt idx="3893">
                  <c:v>109.3</c:v>
                </c:pt>
                <c:pt idx="3894">
                  <c:v>110.1</c:v>
                </c:pt>
                <c:pt idx="3895">
                  <c:v>109.4</c:v>
                </c:pt>
                <c:pt idx="3896">
                  <c:v>107.4</c:v>
                </c:pt>
                <c:pt idx="3897">
                  <c:v>106.9</c:v>
                </c:pt>
                <c:pt idx="3898">
                  <c:v>107.8</c:v>
                </c:pt>
                <c:pt idx="3899">
                  <c:v>108.1</c:v>
                </c:pt>
                <c:pt idx="3900">
                  <c:v>108</c:v>
                </c:pt>
                <c:pt idx="3901">
                  <c:v>108</c:v>
                </c:pt>
                <c:pt idx="3902">
                  <c:v>107.5</c:v>
                </c:pt>
                <c:pt idx="3903">
                  <c:v>107.3</c:v>
                </c:pt>
                <c:pt idx="3904">
                  <c:v>106.5</c:v>
                </c:pt>
                <c:pt idx="3905">
                  <c:v>105.7</c:v>
                </c:pt>
                <c:pt idx="3906">
                  <c:v>105.2</c:v>
                </c:pt>
                <c:pt idx="3907">
                  <c:v>106.3</c:v>
                </c:pt>
                <c:pt idx="3908">
                  <c:v>105.7</c:v>
                </c:pt>
                <c:pt idx="3909">
                  <c:v>106.8</c:v>
                </c:pt>
                <c:pt idx="3910">
                  <c:v>105.8</c:v>
                </c:pt>
                <c:pt idx="3911">
                  <c:v>105.7</c:v>
                </c:pt>
                <c:pt idx="3912">
                  <c:v>105</c:v>
                </c:pt>
                <c:pt idx="3913">
                  <c:v>104.6</c:v>
                </c:pt>
                <c:pt idx="3914">
                  <c:v>104.7</c:v>
                </c:pt>
                <c:pt idx="3915">
                  <c:v>103.7</c:v>
                </c:pt>
                <c:pt idx="3916">
                  <c:v>104.2</c:v>
                </c:pt>
                <c:pt idx="3917">
                  <c:v>103.8</c:v>
                </c:pt>
                <c:pt idx="3918">
                  <c:v>103.7</c:v>
                </c:pt>
                <c:pt idx="3919">
                  <c:v>103.4</c:v>
                </c:pt>
                <c:pt idx="3920">
                  <c:v>102.7</c:v>
                </c:pt>
                <c:pt idx="3921">
                  <c:v>101.5</c:v>
                </c:pt>
                <c:pt idx="3922">
                  <c:v>99.2</c:v>
                </c:pt>
                <c:pt idx="3923">
                  <c:v>99.2</c:v>
                </c:pt>
                <c:pt idx="3924">
                  <c:v>98.3</c:v>
                </c:pt>
                <c:pt idx="3925">
                  <c:v>99</c:v>
                </c:pt>
                <c:pt idx="3926">
                  <c:v>97.6</c:v>
                </c:pt>
                <c:pt idx="3927">
                  <c:v>97.8</c:v>
                </c:pt>
                <c:pt idx="3928">
                  <c:v>97.1</c:v>
                </c:pt>
                <c:pt idx="3929">
                  <c:v>97.3</c:v>
                </c:pt>
                <c:pt idx="3930">
                  <c:v>97.9</c:v>
                </c:pt>
                <c:pt idx="3931">
                  <c:v>99.3</c:v>
                </c:pt>
                <c:pt idx="3932">
                  <c:v>101</c:v>
                </c:pt>
                <c:pt idx="3933">
                  <c:v>101.7</c:v>
                </c:pt>
                <c:pt idx="3934">
                  <c:v>100.8</c:v>
                </c:pt>
                <c:pt idx="3935">
                  <c:v>101</c:v>
                </c:pt>
                <c:pt idx="3936">
                  <c:v>101</c:v>
                </c:pt>
                <c:pt idx="3937">
                  <c:v>100.6</c:v>
                </c:pt>
                <c:pt idx="3938">
                  <c:v>101.1</c:v>
                </c:pt>
                <c:pt idx="3939">
                  <c:v>101.3</c:v>
                </c:pt>
                <c:pt idx="3940">
                  <c:v>101.6</c:v>
                </c:pt>
                <c:pt idx="3941">
                  <c:v>101.5</c:v>
                </c:pt>
                <c:pt idx="3942">
                  <c:v>99.1</c:v>
                </c:pt>
                <c:pt idx="3943">
                  <c:v>100</c:v>
                </c:pt>
                <c:pt idx="3944">
                  <c:v>96.9</c:v>
                </c:pt>
                <c:pt idx="3945">
                  <c:v>94.6</c:v>
                </c:pt>
                <c:pt idx="3946">
                  <c:v>93.1</c:v>
                </c:pt>
                <c:pt idx="3947">
                  <c:v>91.6</c:v>
                </c:pt>
                <c:pt idx="3948">
                  <c:v>90.7</c:v>
                </c:pt>
                <c:pt idx="3949">
                  <c:v>88.7</c:v>
                </c:pt>
                <c:pt idx="3950">
                  <c:v>87.8</c:v>
                </c:pt>
                <c:pt idx="3951">
                  <c:v>87</c:v>
                </c:pt>
                <c:pt idx="3952">
                  <c:v>86.2</c:v>
                </c:pt>
                <c:pt idx="3953">
                  <c:v>85.8</c:v>
                </c:pt>
                <c:pt idx="3954">
                  <c:v>85.1</c:v>
                </c:pt>
                <c:pt idx="3955">
                  <c:v>85.6</c:v>
                </c:pt>
                <c:pt idx="3956">
                  <c:v>86.2</c:v>
                </c:pt>
                <c:pt idx="3957">
                  <c:v>86.3</c:v>
                </c:pt>
                <c:pt idx="3958">
                  <c:v>86.4</c:v>
                </c:pt>
                <c:pt idx="3959">
                  <c:v>87</c:v>
                </c:pt>
                <c:pt idx="3960">
                  <c:v>86.7</c:v>
                </c:pt>
                <c:pt idx="3961">
                  <c:v>86.7</c:v>
                </c:pt>
                <c:pt idx="3962">
                  <c:v>87.5</c:v>
                </c:pt>
                <c:pt idx="3963">
                  <c:v>87.4</c:v>
                </c:pt>
                <c:pt idx="3964">
                  <c:v>87.9</c:v>
                </c:pt>
                <c:pt idx="3965">
                  <c:v>88</c:v>
                </c:pt>
                <c:pt idx="3966">
                  <c:v>89.1</c:v>
                </c:pt>
                <c:pt idx="3967">
                  <c:v>88.9</c:v>
                </c:pt>
                <c:pt idx="3968">
                  <c:v>89.5</c:v>
                </c:pt>
                <c:pt idx="3969">
                  <c:v>89.1</c:v>
                </c:pt>
                <c:pt idx="3970">
                  <c:v>89.4</c:v>
                </c:pt>
                <c:pt idx="3971">
                  <c:v>90.9</c:v>
                </c:pt>
                <c:pt idx="3972">
                  <c:v>91.1</c:v>
                </c:pt>
                <c:pt idx="3973">
                  <c:v>91.4</c:v>
                </c:pt>
                <c:pt idx="3974">
                  <c:v>94.7</c:v>
                </c:pt>
                <c:pt idx="3975">
                  <c:v>96.1</c:v>
                </c:pt>
                <c:pt idx="3976">
                  <c:v>94.4</c:v>
                </c:pt>
                <c:pt idx="3977">
                  <c:v>95.4</c:v>
                </c:pt>
                <c:pt idx="3978">
                  <c:v>95.2</c:v>
                </c:pt>
                <c:pt idx="3979">
                  <c:v>95.9</c:v>
                </c:pt>
                <c:pt idx="3980">
                  <c:v>96.2</c:v>
                </c:pt>
                <c:pt idx="3981">
                  <c:v>98.3</c:v>
                </c:pt>
                <c:pt idx="3982">
                  <c:v>97.4</c:v>
                </c:pt>
                <c:pt idx="3983">
                  <c:v>96.4</c:v>
                </c:pt>
                <c:pt idx="3984">
                  <c:v>95.9</c:v>
                </c:pt>
                <c:pt idx="3985">
                  <c:v>95.4</c:v>
                </c:pt>
                <c:pt idx="3986">
                  <c:v>94.1</c:v>
                </c:pt>
                <c:pt idx="3987">
                  <c:v>94.6</c:v>
                </c:pt>
                <c:pt idx="3988">
                  <c:v>93.7</c:v>
                </c:pt>
                <c:pt idx="3989">
                  <c:v>93.5</c:v>
                </c:pt>
                <c:pt idx="3990">
                  <c:v>93.5</c:v>
                </c:pt>
                <c:pt idx="3991">
                  <c:v>92.5</c:v>
                </c:pt>
                <c:pt idx="3992">
                  <c:v>91.8</c:v>
                </c:pt>
                <c:pt idx="3993">
                  <c:v>91.7</c:v>
                </c:pt>
                <c:pt idx="3994">
                  <c:v>92</c:v>
                </c:pt>
                <c:pt idx="3995">
                  <c:v>92.2</c:v>
                </c:pt>
                <c:pt idx="3996">
                  <c:v>93.3</c:v>
                </c:pt>
                <c:pt idx="3997">
                  <c:v>92.9</c:v>
                </c:pt>
                <c:pt idx="3998">
                  <c:v>93.5</c:v>
                </c:pt>
                <c:pt idx="3999">
                  <c:v>93.7</c:v>
                </c:pt>
                <c:pt idx="4000">
                  <c:v>94.9</c:v>
                </c:pt>
                <c:pt idx="4001">
                  <c:v>93.8</c:v>
                </c:pt>
                <c:pt idx="4002">
                  <c:v>95.1</c:v>
                </c:pt>
                <c:pt idx="4003">
                  <c:v>94.2</c:v>
                </c:pt>
                <c:pt idx="4004">
                  <c:v>95.2</c:v>
                </c:pt>
                <c:pt idx="4005">
                  <c:v>96.2</c:v>
                </c:pt>
                <c:pt idx="4006">
                  <c:v>96.4</c:v>
                </c:pt>
                <c:pt idx="4007">
                  <c:v>96.7</c:v>
                </c:pt>
                <c:pt idx="4008">
                  <c:v>97.5</c:v>
                </c:pt>
                <c:pt idx="4009">
                  <c:v>97</c:v>
                </c:pt>
                <c:pt idx="4010">
                  <c:v>97.1</c:v>
                </c:pt>
                <c:pt idx="4011">
                  <c:v>98.7</c:v>
                </c:pt>
                <c:pt idx="4012">
                  <c:v>98.6</c:v>
                </c:pt>
                <c:pt idx="4013">
                  <c:v>98.6</c:v>
                </c:pt>
                <c:pt idx="4014">
                  <c:v>98.4</c:v>
                </c:pt>
                <c:pt idx="4015">
                  <c:v>98.1</c:v>
                </c:pt>
                <c:pt idx="4016">
                  <c:v>98.4</c:v>
                </c:pt>
                <c:pt idx="4017">
                  <c:v>97.6</c:v>
                </c:pt>
                <c:pt idx="4018">
                  <c:v>97.7</c:v>
                </c:pt>
                <c:pt idx="4019">
                  <c:v>98.2</c:v>
                </c:pt>
                <c:pt idx="4020">
                  <c:v>97.5</c:v>
                </c:pt>
                <c:pt idx="4021">
                  <c:v>98.7</c:v>
                </c:pt>
                <c:pt idx="4022">
                  <c:v>99.2</c:v>
                </c:pt>
                <c:pt idx="4023">
                  <c:v>100.2</c:v>
                </c:pt>
                <c:pt idx="4024">
                  <c:v>101.1</c:v>
                </c:pt>
                <c:pt idx="4025">
                  <c:v>101.7</c:v>
                </c:pt>
                <c:pt idx="4026">
                  <c:v>103</c:v>
                </c:pt>
                <c:pt idx="4027">
                  <c:v>104.3</c:v>
                </c:pt>
                <c:pt idx="4028">
                  <c:v>105.6</c:v>
                </c:pt>
                <c:pt idx="4029">
                  <c:v>106.3</c:v>
                </c:pt>
                <c:pt idx="4030">
                  <c:v>108.7</c:v>
                </c:pt>
                <c:pt idx="4031">
                  <c:v>110</c:v>
                </c:pt>
                <c:pt idx="4032">
                  <c:v>109.5</c:v>
                </c:pt>
                <c:pt idx="4033">
                  <c:v>108.9</c:v>
                </c:pt>
                <c:pt idx="4034">
                  <c:v>109.5</c:v>
                </c:pt>
                <c:pt idx="4035">
                  <c:v>109.2</c:v>
                </c:pt>
                <c:pt idx="4036">
                  <c:v>109.3</c:v>
                </c:pt>
                <c:pt idx="4037">
                  <c:v>108.7</c:v>
                </c:pt>
                <c:pt idx="4038">
                  <c:v>109.9</c:v>
                </c:pt>
                <c:pt idx="4039">
                  <c:v>110</c:v>
                </c:pt>
                <c:pt idx="4040">
                  <c:v>108.2</c:v>
                </c:pt>
                <c:pt idx="4041">
                  <c:v>107.5</c:v>
                </c:pt>
                <c:pt idx="4042">
                  <c:v>107.4</c:v>
                </c:pt>
                <c:pt idx="4043">
                  <c:v>109.6</c:v>
                </c:pt>
                <c:pt idx="4044">
                  <c:v>110.3</c:v>
                </c:pt>
                <c:pt idx="4045">
                  <c:v>110.2</c:v>
                </c:pt>
                <c:pt idx="4046">
                  <c:v>110.2</c:v>
                </c:pt>
                <c:pt idx="4047">
                  <c:v>109.3</c:v>
                </c:pt>
                <c:pt idx="4048">
                  <c:v>108.4</c:v>
                </c:pt>
                <c:pt idx="4049">
                  <c:v>109.3</c:v>
                </c:pt>
                <c:pt idx="4050">
                  <c:v>109.6</c:v>
                </c:pt>
                <c:pt idx="4051">
                  <c:v>111.7</c:v>
                </c:pt>
                <c:pt idx="4052">
                  <c:v>110.5</c:v>
                </c:pt>
                <c:pt idx="4053">
                  <c:v>109.6</c:v>
                </c:pt>
                <c:pt idx="4054">
                  <c:v>106.9</c:v>
                </c:pt>
                <c:pt idx="4055">
                  <c:v>106.3</c:v>
                </c:pt>
                <c:pt idx="4056">
                  <c:v>106</c:v>
                </c:pt>
                <c:pt idx="4057">
                  <c:v>106.1</c:v>
                </c:pt>
                <c:pt idx="4058">
                  <c:v>105.7</c:v>
                </c:pt>
                <c:pt idx="4059">
                  <c:v>102.9</c:v>
                </c:pt>
                <c:pt idx="4060">
                  <c:v>102</c:v>
                </c:pt>
                <c:pt idx="4061">
                  <c:v>101.6</c:v>
                </c:pt>
                <c:pt idx="4062">
                  <c:v>102.3</c:v>
                </c:pt>
                <c:pt idx="4063">
                  <c:v>103.7</c:v>
                </c:pt>
                <c:pt idx="4064">
                  <c:v>105.1</c:v>
                </c:pt>
                <c:pt idx="4065">
                  <c:v>105.6</c:v>
                </c:pt>
                <c:pt idx="4066">
                  <c:v>105.5</c:v>
                </c:pt>
                <c:pt idx="4067">
                  <c:v>106.4</c:v>
                </c:pt>
                <c:pt idx="4068">
                  <c:v>106.2</c:v>
                </c:pt>
                <c:pt idx="4069">
                  <c:v>108.5</c:v>
                </c:pt>
                <c:pt idx="4070">
                  <c:v>109.9</c:v>
                </c:pt>
                <c:pt idx="4071">
                  <c:v>110.2</c:v>
                </c:pt>
                <c:pt idx="4072">
                  <c:v>109.2</c:v>
                </c:pt>
                <c:pt idx="4073">
                  <c:v>108.8</c:v>
                </c:pt>
                <c:pt idx="4074">
                  <c:v>107.2</c:v>
                </c:pt>
                <c:pt idx="4075">
                  <c:v>106.2</c:v>
                </c:pt>
                <c:pt idx="4076">
                  <c:v>107.6</c:v>
                </c:pt>
                <c:pt idx="4077">
                  <c:v>108.1</c:v>
                </c:pt>
                <c:pt idx="4078">
                  <c:v>107.9</c:v>
                </c:pt>
                <c:pt idx="4079">
                  <c:v>107</c:v>
                </c:pt>
                <c:pt idx="4080">
                  <c:v>104.1</c:v>
                </c:pt>
                <c:pt idx="4081">
                  <c:v>104.3</c:v>
                </c:pt>
                <c:pt idx="4082">
                  <c:v>106.3</c:v>
                </c:pt>
                <c:pt idx="4083">
                  <c:v>108.8</c:v>
                </c:pt>
                <c:pt idx="4084">
                  <c:v>113.5</c:v>
                </c:pt>
                <c:pt idx="4085">
                  <c:v>111.3</c:v>
                </c:pt>
                <c:pt idx="4086">
                  <c:v>112.8</c:v>
                </c:pt>
                <c:pt idx="4087">
                  <c:v>113.2</c:v>
                </c:pt>
                <c:pt idx="4088">
                  <c:v>112.8</c:v>
                </c:pt>
                <c:pt idx="4089">
                  <c:v>112.4</c:v>
                </c:pt>
                <c:pt idx="4090">
                  <c:v>113</c:v>
                </c:pt>
                <c:pt idx="4091">
                  <c:v>111.5</c:v>
                </c:pt>
                <c:pt idx="4092">
                  <c:v>111.3</c:v>
                </c:pt>
                <c:pt idx="4093">
                  <c:v>110.1</c:v>
                </c:pt>
                <c:pt idx="4094">
                  <c:v>108</c:v>
                </c:pt>
                <c:pt idx="4095">
                  <c:v>110.2</c:v>
                </c:pt>
                <c:pt idx="4096">
                  <c:v>107.1</c:v>
                </c:pt>
                <c:pt idx="4097">
                  <c:v>105.6</c:v>
                </c:pt>
                <c:pt idx="4098">
                  <c:v>105.3</c:v>
                </c:pt>
                <c:pt idx="4099">
                  <c:v>105.1</c:v>
                </c:pt>
                <c:pt idx="4100">
                  <c:v>104.7</c:v>
                </c:pt>
                <c:pt idx="4101">
                  <c:v>104.4</c:v>
                </c:pt>
                <c:pt idx="4102">
                  <c:v>104.4</c:v>
                </c:pt>
                <c:pt idx="4103">
                  <c:v>103.8</c:v>
                </c:pt>
                <c:pt idx="4104">
                  <c:v>103.8</c:v>
                </c:pt>
                <c:pt idx="4105">
                  <c:v>104</c:v>
                </c:pt>
                <c:pt idx="4106">
                  <c:v>104.3</c:v>
                </c:pt>
                <c:pt idx="4107">
                  <c:v>105.3</c:v>
                </c:pt>
                <c:pt idx="4108">
                  <c:v>105</c:v>
                </c:pt>
                <c:pt idx="4109">
                  <c:v>105</c:v>
                </c:pt>
                <c:pt idx="4110">
                  <c:v>104.4</c:v>
                </c:pt>
                <c:pt idx="4111">
                  <c:v>104.8</c:v>
                </c:pt>
                <c:pt idx="4112">
                  <c:v>104.7</c:v>
                </c:pt>
                <c:pt idx="4113">
                  <c:v>104.1</c:v>
                </c:pt>
                <c:pt idx="4114">
                  <c:v>106.4</c:v>
                </c:pt>
                <c:pt idx="4115">
                  <c:v>103.5</c:v>
                </c:pt>
                <c:pt idx="4116">
                  <c:v>103.1</c:v>
                </c:pt>
                <c:pt idx="4117">
                  <c:v>103.5</c:v>
                </c:pt>
                <c:pt idx="4118">
                  <c:v>103.6</c:v>
                </c:pt>
                <c:pt idx="4119">
                  <c:v>104.7</c:v>
                </c:pt>
                <c:pt idx="4120">
                  <c:v>103.6</c:v>
                </c:pt>
                <c:pt idx="4121">
                  <c:v>103.7</c:v>
                </c:pt>
                <c:pt idx="4122">
                  <c:v>103.2</c:v>
                </c:pt>
                <c:pt idx="4123">
                  <c:v>102.6</c:v>
                </c:pt>
                <c:pt idx="4124">
                  <c:v>102.9</c:v>
                </c:pt>
                <c:pt idx="4125">
                  <c:v>103.2</c:v>
                </c:pt>
                <c:pt idx="4126">
                  <c:v>103.7</c:v>
                </c:pt>
                <c:pt idx="4127">
                  <c:v>104.4</c:v>
                </c:pt>
                <c:pt idx="4128">
                  <c:v>103.3</c:v>
                </c:pt>
                <c:pt idx="4129">
                  <c:v>104.1</c:v>
                </c:pt>
                <c:pt idx="4130">
                  <c:v>103.6</c:v>
                </c:pt>
                <c:pt idx="4131">
                  <c:v>102.5</c:v>
                </c:pt>
                <c:pt idx="4132">
                  <c:v>102.8</c:v>
                </c:pt>
                <c:pt idx="4133">
                  <c:v>102.2</c:v>
                </c:pt>
                <c:pt idx="4134">
                  <c:v>102</c:v>
                </c:pt>
                <c:pt idx="4135">
                  <c:v>102</c:v>
                </c:pt>
                <c:pt idx="4136">
                  <c:v>103.2</c:v>
                </c:pt>
                <c:pt idx="4137">
                  <c:v>101.7</c:v>
                </c:pt>
                <c:pt idx="4138">
                  <c:v>100.7</c:v>
                </c:pt>
                <c:pt idx="4139">
                  <c:v>99.8</c:v>
                </c:pt>
                <c:pt idx="4140">
                  <c:v>99.6</c:v>
                </c:pt>
                <c:pt idx="4141">
                  <c:v>99.8</c:v>
                </c:pt>
                <c:pt idx="4142">
                  <c:v>99.9</c:v>
                </c:pt>
                <c:pt idx="4143">
                  <c:v>99.5</c:v>
                </c:pt>
                <c:pt idx="4144">
                  <c:v>98.3</c:v>
                </c:pt>
                <c:pt idx="4145">
                  <c:v>97</c:v>
                </c:pt>
                <c:pt idx="4146">
                  <c:v>96.3</c:v>
                </c:pt>
                <c:pt idx="4147">
                  <c:v>96.5</c:v>
                </c:pt>
                <c:pt idx="4148">
                  <c:v>95.8</c:v>
                </c:pt>
                <c:pt idx="4149">
                  <c:v>95.5</c:v>
                </c:pt>
                <c:pt idx="4150">
                  <c:v>94.8</c:v>
                </c:pt>
                <c:pt idx="4151">
                  <c:v>93.3</c:v>
                </c:pt>
                <c:pt idx="4152">
                  <c:v>90.9</c:v>
                </c:pt>
                <c:pt idx="4153">
                  <c:v>88.2</c:v>
                </c:pt>
                <c:pt idx="4154">
                  <c:v>86</c:v>
                </c:pt>
                <c:pt idx="4155">
                  <c:v>85.2</c:v>
                </c:pt>
                <c:pt idx="4156">
                  <c:v>84.7</c:v>
                </c:pt>
                <c:pt idx="4157">
                  <c:v>83.9</c:v>
                </c:pt>
                <c:pt idx="4158">
                  <c:v>82.9</c:v>
                </c:pt>
                <c:pt idx="4159">
                  <c:v>82.1</c:v>
                </c:pt>
                <c:pt idx="4160">
                  <c:v>80.900000000000006</c:v>
                </c:pt>
                <c:pt idx="4161">
                  <c:v>80.8</c:v>
                </c:pt>
                <c:pt idx="4162">
                  <c:v>81.099999999999994</c:v>
                </c:pt>
                <c:pt idx="4163">
                  <c:v>81.2</c:v>
                </c:pt>
                <c:pt idx="4164">
                  <c:v>81</c:v>
                </c:pt>
                <c:pt idx="4165">
                  <c:v>80.8</c:v>
                </c:pt>
                <c:pt idx="4166">
                  <c:v>81.7</c:v>
                </c:pt>
                <c:pt idx="4167">
                  <c:v>82.4</c:v>
                </c:pt>
                <c:pt idx="4168">
                  <c:v>83.5</c:v>
                </c:pt>
                <c:pt idx="4169">
                  <c:v>82.8</c:v>
                </c:pt>
                <c:pt idx="4170">
                  <c:v>83.6</c:v>
                </c:pt>
                <c:pt idx="4171">
                  <c:v>83.2</c:v>
                </c:pt>
                <c:pt idx="4172">
                  <c:v>82.3</c:v>
                </c:pt>
                <c:pt idx="4173">
                  <c:v>82.4</c:v>
                </c:pt>
                <c:pt idx="4174">
                  <c:v>82.4</c:v>
                </c:pt>
                <c:pt idx="4175">
                  <c:v>82.3</c:v>
                </c:pt>
                <c:pt idx="4176">
                  <c:v>82.2</c:v>
                </c:pt>
                <c:pt idx="4177">
                  <c:v>81.7</c:v>
                </c:pt>
                <c:pt idx="4178">
                  <c:v>82.2</c:v>
                </c:pt>
                <c:pt idx="4179">
                  <c:v>81.599999999999994</c:v>
                </c:pt>
                <c:pt idx="4180">
                  <c:v>80.2</c:v>
                </c:pt>
                <c:pt idx="4181">
                  <c:v>79.099999999999994</c:v>
                </c:pt>
                <c:pt idx="4182">
                  <c:v>78.400000000000006</c:v>
                </c:pt>
                <c:pt idx="4183">
                  <c:v>78.599999999999994</c:v>
                </c:pt>
                <c:pt idx="4184">
                  <c:v>79.099999999999994</c:v>
                </c:pt>
                <c:pt idx="4185">
                  <c:v>79.099999999999994</c:v>
                </c:pt>
                <c:pt idx="4186">
                  <c:v>78.900000000000006</c:v>
                </c:pt>
                <c:pt idx="4187">
                  <c:v>78.400000000000006</c:v>
                </c:pt>
                <c:pt idx="4188">
                  <c:v>78.5</c:v>
                </c:pt>
                <c:pt idx="4189">
                  <c:v>77.2</c:v>
                </c:pt>
                <c:pt idx="4190">
                  <c:v>77</c:v>
                </c:pt>
                <c:pt idx="4191">
                  <c:v>76.7</c:v>
                </c:pt>
                <c:pt idx="4192">
                  <c:v>76.099999999999994</c:v>
                </c:pt>
                <c:pt idx="4193">
                  <c:v>75.7</c:v>
                </c:pt>
                <c:pt idx="4194">
                  <c:v>75.599999999999994</c:v>
                </c:pt>
                <c:pt idx="4195">
                  <c:v>75.5</c:v>
                </c:pt>
                <c:pt idx="4196">
                  <c:v>76.099999999999994</c:v>
                </c:pt>
                <c:pt idx="4197">
                  <c:v>76.400000000000006</c:v>
                </c:pt>
                <c:pt idx="4198">
                  <c:v>76.5</c:v>
                </c:pt>
                <c:pt idx="4199">
                  <c:v>75.8</c:v>
                </c:pt>
                <c:pt idx="4200">
                  <c:v>74.400000000000006</c:v>
                </c:pt>
                <c:pt idx="4201">
                  <c:v>73.099999999999994</c:v>
                </c:pt>
                <c:pt idx="4202">
                  <c:v>72.3</c:v>
                </c:pt>
                <c:pt idx="4203">
                  <c:v>72.3</c:v>
                </c:pt>
                <c:pt idx="4204">
                  <c:v>72.8</c:v>
                </c:pt>
                <c:pt idx="4205">
                  <c:v>73.599999999999994</c:v>
                </c:pt>
                <c:pt idx="4206">
                  <c:v>74.099999999999994</c:v>
                </c:pt>
                <c:pt idx="4207">
                  <c:v>74.099999999999994</c:v>
                </c:pt>
                <c:pt idx="4208">
                  <c:v>73.2</c:v>
                </c:pt>
                <c:pt idx="4209">
                  <c:v>72</c:v>
                </c:pt>
                <c:pt idx="4210">
                  <c:v>71.400000000000006</c:v>
                </c:pt>
                <c:pt idx="4211">
                  <c:v>72</c:v>
                </c:pt>
                <c:pt idx="4212">
                  <c:v>72.8</c:v>
                </c:pt>
                <c:pt idx="4213">
                  <c:v>73.8</c:v>
                </c:pt>
                <c:pt idx="4214">
                  <c:v>74.2</c:v>
                </c:pt>
                <c:pt idx="4215">
                  <c:v>74.3</c:v>
                </c:pt>
                <c:pt idx="4216">
                  <c:v>74.099999999999994</c:v>
                </c:pt>
                <c:pt idx="4217">
                  <c:v>73.900000000000006</c:v>
                </c:pt>
                <c:pt idx="4218">
                  <c:v>74.099999999999994</c:v>
                </c:pt>
                <c:pt idx="4219">
                  <c:v>74.400000000000006</c:v>
                </c:pt>
                <c:pt idx="4220">
                  <c:v>74.7</c:v>
                </c:pt>
                <c:pt idx="4221">
                  <c:v>74.900000000000006</c:v>
                </c:pt>
                <c:pt idx="4222">
                  <c:v>74.900000000000006</c:v>
                </c:pt>
                <c:pt idx="4223">
                  <c:v>74.7</c:v>
                </c:pt>
                <c:pt idx="4224">
                  <c:v>74</c:v>
                </c:pt>
                <c:pt idx="4225">
                  <c:v>73.3</c:v>
                </c:pt>
                <c:pt idx="4226">
                  <c:v>72.599999999999994</c:v>
                </c:pt>
                <c:pt idx="4227">
                  <c:v>71.400000000000006</c:v>
                </c:pt>
                <c:pt idx="4228">
                  <c:v>70.099999999999994</c:v>
                </c:pt>
                <c:pt idx="4229">
                  <c:v>69.400000000000006</c:v>
                </c:pt>
                <c:pt idx="4230">
                  <c:v>70.099999999999994</c:v>
                </c:pt>
                <c:pt idx="4231">
                  <c:v>70.099999999999994</c:v>
                </c:pt>
                <c:pt idx="4232">
                  <c:v>70.2</c:v>
                </c:pt>
                <c:pt idx="4233">
                  <c:v>69</c:v>
                </c:pt>
                <c:pt idx="4234">
                  <c:v>68.400000000000006</c:v>
                </c:pt>
                <c:pt idx="4235">
                  <c:v>67.8</c:v>
                </c:pt>
                <c:pt idx="4236">
                  <c:v>67.099999999999994</c:v>
                </c:pt>
                <c:pt idx="4237">
                  <c:v>67</c:v>
                </c:pt>
                <c:pt idx="4238">
                  <c:v>67.099999999999994</c:v>
                </c:pt>
                <c:pt idx="4239">
                  <c:v>67</c:v>
                </c:pt>
                <c:pt idx="4240">
                  <c:v>67.2</c:v>
                </c:pt>
                <c:pt idx="4241">
                  <c:v>66.8</c:v>
                </c:pt>
                <c:pt idx="4242">
                  <c:v>66.5</c:v>
                </c:pt>
                <c:pt idx="4243">
                  <c:v>65.900000000000006</c:v>
                </c:pt>
                <c:pt idx="4244">
                  <c:v>65.3</c:v>
                </c:pt>
                <c:pt idx="4245">
                  <c:v>64.8</c:v>
                </c:pt>
                <c:pt idx="4246">
                  <c:v>64.7</c:v>
                </c:pt>
                <c:pt idx="4247">
                  <c:v>64.599999999999994</c:v>
                </c:pt>
                <c:pt idx="4248">
                  <c:v>64.5</c:v>
                </c:pt>
                <c:pt idx="4249">
                  <c:v>64.3</c:v>
                </c:pt>
                <c:pt idx="4250">
                  <c:v>64</c:v>
                </c:pt>
                <c:pt idx="4251">
                  <c:v>63.5</c:v>
                </c:pt>
                <c:pt idx="4252">
                  <c:v>63.1</c:v>
                </c:pt>
                <c:pt idx="4253">
                  <c:v>62.8</c:v>
                </c:pt>
                <c:pt idx="4254">
                  <c:v>62.8</c:v>
                </c:pt>
                <c:pt idx="4255">
                  <c:v>63</c:v>
                </c:pt>
                <c:pt idx="4256">
                  <c:v>62.7</c:v>
                </c:pt>
                <c:pt idx="4257">
                  <c:v>62.5</c:v>
                </c:pt>
                <c:pt idx="4258">
                  <c:v>62.1</c:v>
                </c:pt>
                <c:pt idx="4259">
                  <c:v>61.3</c:v>
                </c:pt>
                <c:pt idx="4260">
                  <c:v>60.7</c:v>
                </c:pt>
                <c:pt idx="4261">
                  <c:v>60.2</c:v>
                </c:pt>
                <c:pt idx="4262">
                  <c:v>60</c:v>
                </c:pt>
                <c:pt idx="4263">
                  <c:v>60</c:v>
                </c:pt>
                <c:pt idx="4264">
                  <c:v>60</c:v>
                </c:pt>
                <c:pt idx="4265">
                  <c:v>59.8</c:v>
                </c:pt>
                <c:pt idx="4266">
                  <c:v>59.4</c:v>
                </c:pt>
                <c:pt idx="4267">
                  <c:v>58.5</c:v>
                </c:pt>
                <c:pt idx="4268">
                  <c:v>57.8</c:v>
                </c:pt>
                <c:pt idx="4269">
                  <c:v>56.8</c:v>
                </c:pt>
                <c:pt idx="4270">
                  <c:v>56.4</c:v>
                </c:pt>
                <c:pt idx="4271">
                  <c:v>56.5</c:v>
                </c:pt>
                <c:pt idx="4272">
                  <c:v>57</c:v>
                </c:pt>
                <c:pt idx="4273">
                  <c:v>57.1</c:v>
                </c:pt>
                <c:pt idx="4274">
                  <c:v>56.7</c:v>
                </c:pt>
                <c:pt idx="4275">
                  <c:v>56.3</c:v>
                </c:pt>
                <c:pt idx="4276">
                  <c:v>56.1</c:v>
                </c:pt>
                <c:pt idx="4277">
                  <c:v>56.6</c:v>
                </c:pt>
                <c:pt idx="4278">
                  <c:v>56.8</c:v>
                </c:pt>
                <c:pt idx="4279">
                  <c:v>56.1</c:v>
                </c:pt>
                <c:pt idx="4280">
                  <c:v>54.7</c:v>
                </c:pt>
                <c:pt idx="4281">
                  <c:v>53</c:v>
                </c:pt>
                <c:pt idx="4282">
                  <c:v>52.1</c:v>
                </c:pt>
                <c:pt idx="4283">
                  <c:v>51.5</c:v>
                </c:pt>
                <c:pt idx="4284">
                  <c:v>51.1</c:v>
                </c:pt>
                <c:pt idx="4285">
                  <c:v>51</c:v>
                </c:pt>
                <c:pt idx="4286">
                  <c:v>51.1</c:v>
                </c:pt>
                <c:pt idx="4287">
                  <c:v>51.3</c:v>
                </c:pt>
                <c:pt idx="4288">
                  <c:v>51.3</c:v>
                </c:pt>
                <c:pt idx="4289">
                  <c:v>50.9</c:v>
                </c:pt>
                <c:pt idx="4290">
                  <c:v>50.2</c:v>
                </c:pt>
                <c:pt idx="4291">
                  <c:v>50</c:v>
                </c:pt>
                <c:pt idx="4292">
                  <c:v>50</c:v>
                </c:pt>
                <c:pt idx="4293">
                  <c:v>49.7</c:v>
                </c:pt>
                <c:pt idx="4294">
                  <c:v>48.9</c:v>
                </c:pt>
                <c:pt idx="4295">
                  <c:v>48.3</c:v>
                </c:pt>
                <c:pt idx="4296">
                  <c:v>47.7</c:v>
                </c:pt>
                <c:pt idx="4297">
                  <c:v>47.3</c:v>
                </c:pt>
                <c:pt idx="4298">
                  <c:v>46.9</c:v>
                </c:pt>
                <c:pt idx="4299">
                  <c:v>46.8</c:v>
                </c:pt>
                <c:pt idx="4300">
                  <c:v>47.2</c:v>
                </c:pt>
                <c:pt idx="4301">
                  <c:v>47.6</c:v>
                </c:pt>
                <c:pt idx="4302">
                  <c:v>47.2</c:v>
                </c:pt>
                <c:pt idx="4303">
                  <c:v>45.9</c:v>
                </c:pt>
                <c:pt idx="4304">
                  <c:v>44.7</c:v>
                </c:pt>
                <c:pt idx="4305">
                  <c:v>44</c:v>
                </c:pt>
                <c:pt idx="4306">
                  <c:v>43.8</c:v>
                </c:pt>
                <c:pt idx="4307">
                  <c:v>43.9</c:v>
                </c:pt>
                <c:pt idx="4308">
                  <c:v>44</c:v>
                </c:pt>
                <c:pt idx="4309">
                  <c:v>44</c:v>
                </c:pt>
                <c:pt idx="4310">
                  <c:v>43.7</c:v>
                </c:pt>
                <c:pt idx="4311">
                  <c:v>43.4</c:v>
                </c:pt>
                <c:pt idx="4312">
                  <c:v>42.5</c:v>
                </c:pt>
                <c:pt idx="4313">
                  <c:v>41.1</c:v>
                </c:pt>
                <c:pt idx="4314">
                  <c:v>39.299999999999997</c:v>
                </c:pt>
                <c:pt idx="4315">
                  <c:v>38</c:v>
                </c:pt>
                <c:pt idx="4316">
                  <c:v>37.6</c:v>
                </c:pt>
                <c:pt idx="4317">
                  <c:v>37.200000000000003</c:v>
                </c:pt>
                <c:pt idx="4318">
                  <c:v>36.6</c:v>
                </c:pt>
                <c:pt idx="4319">
                  <c:v>36.299999999999997</c:v>
                </c:pt>
                <c:pt idx="4320">
                  <c:v>36</c:v>
                </c:pt>
                <c:pt idx="4321">
                  <c:v>35.9</c:v>
                </c:pt>
                <c:pt idx="4322">
                  <c:v>36.200000000000003</c:v>
                </c:pt>
                <c:pt idx="4323">
                  <c:v>36</c:v>
                </c:pt>
                <c:pt idx="4324">
                  <c:v>36</c:v>
                </c:pt>
                <c:pt idx="4325">
                  <c:v>35.9</c:v>
                </c:pt>
                <c:pt idx="4326">
                  <c:v>36</c:v>
                </c:pt>
                <c:pt idx="4327">
                  <c:v>36.1</c:v>
                </c:pt>
                <c:pt idx="4328">
                  <c:v>36.700000000000003</c:v>
                </c:pt>
                <c:pt idx="4329">
                  <c:v>37.200000000000003</c:v>
                </c:pt>
                <c:pt idx="4330">
                  <c:v>37.700000000000003</c:v>
                </c:pt>
                <c:pt idx="4331">
                  <c:v>38</c:v>
                </c:pt>
                <c:pt idx="4332">
                  <c:v>37.4</c:v>
                </c:pt>
                <c:pt idx="4333">
                  <c:v>37.200000000000003</c:v>
                </c:pt>
                <c:pt idx="4334">
                  <c:v>37</c:v>
                </c:pt>
                <c:pt idx="4335">
                  <c:v>36.9</c:v>
                </c:pt>
                <c:pt idx="4336">
                  <c:v>36.200000000000003</c:v>
                </c:pt>
                <c:pt idx="4337">
                  <c:v>35.200000000000003</c:v>
                </c:pt>
                <c:pt idx="4338">
                  <c:v>34.5</c:v>
                </c:pt>
                <c:pt idx="4339">
                  <c:v>33.6</c:v>
                </c:pt>
                <c:pt idx="4340">
                  <c:v>33.9</c:v>
                </c:pt>
                <c:pt idx="4341">
                  <c:v>34.700000000000003</c:v>
                </c:pt>
                <c:pt idx="4342">
                  <c:v>35.1</c:v>
                </c:pt>
                <c:pt idx="4343">
                  <c:v>35.700000000000003</c:v>
                </c:pt>
                <c:pt idx="4344">
                  <c:v>35.4</c:v>
                </c:pt>
                <c:pt idx="4345">
                  <c:v>34.1</c:v>
                </c:pt>
                <c:pt idx="4346">
                  <c:v>32.799999999999997</c:v>
                </c:pt>
                <c:pt idx="4347">
                  <c:v>31.3</c:v>
                </c:pt>
                <c:pt idx="4348">
                  <c:v>29.7</c:v>
                </c:pt>
                <c:pt idx="4349">
                  <c:v>28.3</c:v>
                </c:pt>
                <c:pt idx="4350">
                  <c:v>27.4</c:v>
                </c:pt>
                <c:pt idx="4351">
                  <c:v>27.1</c:v>
                </c:pt>
                <c:pt idx="4352">
                  <c:v>27.1</c:v>
                </c:pt>
                <c:pt idx="4353">
                  <c:v>26.6</c:v>
                </c:pt>
                <c:pt idx="4354">
                  <c:v>25.4</c:v>
                </c:pt>
                <c:pt idx="4355">
                  <c:v>24.1</c:v>
                </c:pt>
                <c:pt idx="4356">
                  <c:v>23.2</c:v>
                </c:pt>
                <c:pt idx="4357">
                  <c:v>21.7</c:v>
                </c:pt>
                <c:pt idx="4358">
                  <c:v>19.600000000000001</c:v>
                </c:pt>
                <c:pt idx="4359">
                  <c:v>18.100000000000001</c:v>
                </c:pt>
                <c:pt idx="4360">
                  <c:v>16.8</c:v>
                </c:pt>
                <c:pt idx="4361">
                  <c:v>16</c:v>
                </c:pt>
                <c:pt idx="4362">
                  <c:v>15.7</c:v>
                </c:pt>
                <c:pt idx="4363">
                  <c:v>15.7</c:v>
                </c:pt>
                <c:pt idx="4364">
                  <c:v>15.8</c:v>
                </c:pt>
                <c:pt idx="4365">
                  <c:v>15.5</c:v>
                </c:pt>
                <c:pt idx="4366">
                  <c:v>14.4</c:v>
                </c:pt>
                <c:pt idx="4367">
                  <c:v>13.7</c:v>
                </c:pt>
                <c:pt idx="4368">
                  <c:v>11.7</c:v>
                </c:pt>
                <c:pt idx="4369">
                  <c:v>10.3</c:v>
                </c:pt>
                <c:pt idx="4370">
                  <c:v>9.6999999999999993</c:v>
                </c:pt>
                <c:pt idx="4371">
                  <c:v>8.6999999999999993</c:v>
                </c:pt>
                <c:pt idx="4372">
                  <c:v>8.3000000000000007</c:v>
                </c:pt>
                <c:pt idx="4373">
                  <c:v>8.4</c:v>
                </c:pt>
                <c:pt idx="4374">
                  <c:v>7.9</c:v>
                </c:pt>
                <c:pt idx="4375">
                  <c:v>7.1</c:v>
                </c:pt>
                <c:pt idx="4376">
                  <c:v>6.2</c:v>
                </c:pt>
                <c:pt idx="4377">
                  <c:v>5.0999999999999996</c:v>
                </c:pt>
                <c:pt idx="4378">
                  <c:v>4.7</c:v>
                </c:pt>
                <c:pt idx="4379">
                  <c:v>4.5999999999999996</c:v>
                </c:pt>
                <c:pt idx="4380">
                  <c:v>4.5999999999999996</c:v>
                </c:pt>
                <c:pt idx="4381">
                  <c:v>4.4000000000000004</c:v>
                </c:pt>
                <c:pt idx="4382">
                  <c:v>3.8</c:v>
                </c:pt>
                <c:pt idx="4383">
                  <c:v>3.3</c:v>
                </c:pt>
                <c:pt idx="4384">
                  <c:v>2.8</c:v>
                </c:pt>
                <c:pt idx="4385">
                  <c:v>2.2999999999999998</c:v>
                </c:pt>
                <c:pt idx="4386">
                  <c:v>1.9</c:v>
                </c:pt>
                <c:pt idx="4387">
                  <c:v>1.6</c:v>
                </c:pt>
                <c:pt idx="4388">
                  <c:v>1.6</c:v>
                </c:pt>
                <c:pt idx="4389">
                  <c:v>1.8</c:v>
                </c:pt>
                <c:pt idx="4390">
                  <c:v>1.9</c:v>
                </c:pt>
                <c:pt idx="4391">
                  <c:v>2.1</c:v>
                </c:pt>
                <c:pt idx="4392">
                  <c:v>2.4</c:v>
                </c:pt>
                <c:pt idx="4393">
                  <c:v>2.2000000000000002</c:v>
                </c:pt>
                <c:pt idx="4394">
                  <c:v>2</c:v>
                </c:pt>
                <c:pt idx="4395">
                  <c:v>2</c:v>
                </c:pt>
                <c:pt idx="4396">
                  <c:v>1.8</c:v>
                </c:pt>
                <c:pt idx="4397">
                  <c:v>1.8</c:v>
                </c:pt>
                <c:pt idx="4398">
                  <c:v>1.8</c:v>
                </c:pt>
                <c:pt idx="4399">
                  <c:v>1.8</c:v>
                </c:pt>
                <c:pt idx="4400">
                  <c:v>1.9</c:v>
                </c:pt>
                <c:pt idx="4401">
                  <c:v>1.9</c:v>
                </c:pt>
                <c:pt idx="4402">
                  <c:v>2.1</c:v>
                </c:pt>
                <c:pt idx="4403">
                  <c:v>3.1</c:v>
                </c:pt>
                <c:pt idx="4404">
                  <c:v>4.7</c:v>
                </c:pt>
                <c:pt idx="4405">
                  <c:v>6.2</c:v>
                </c:pt>
                <c:pt idx="4406">
                  <c:v>6.9</c:v>
                </c:pt>
                <c:pt idx="4407">
                  <c:v>6.7</c:v>
                </c:pt>
                <c:pt idx="4408">
                  <c:v>5.9</c:v>
                </c:pt>
                <c:pt idx="4409">
                  <c:v>4.8</c:v>
                </c:pt>
                <c:pt idx="4410">
                  <c:v>3.7</c:v>
                </c:pt>
                <c:pt idx="4411">
                  <c:v>2.8</c:v>
                </c:pt>
                <c:pt idx="4412">
                  <c:v>1.9</c:v>
                </c:pt>
                <c:pt idx="4413">
                  <c:v>1</c:v>
                </c:pt>
                <c:pt idx="4414">
                  <c:v>0.9</c:v>
                </c:pt>
                <c:pt idx="4415">
                  <c:v>1.6</c:v>
                </c:pt>
                <c:pt idx="4416">
                  <c:v>2.2999999999999998</c:v>
                </c:pt>
                <c:pt idx="4417">
                  <c:v>3.1</c:v>
                </c:pt>
                <c:pt idx="4418">
                  <c:v>3.9</c:v>
                </c:pt>
                <c:pt idx="4419">
                  <c:v>4.4000000000000004</c:v>
                </c:pt>
                <c:pt idx="4420">
                  <c:v>4.5999999999999996</c:v>
                </c:pt>
                <c:pt idx="4421">
                  <c:v>4.8</c:v>
                </c:pt>
                <c:pt idx="4422">
                  <c:v>5</c:v>
                </c:pt>
                <c:pt idx="4423">
                  <c:v>5.4</c:v>
                </c:pt>
                <c:pt idx="4424">
                  <c:v>5.5</c:v>
                </c:pt>
                <c:pt idx="4425">
                  <c:v>5.5</c:v>
                </c:pt>
                <c:pt idx="4426">
                  <c:v>5.4</c:v>
                </c:pt>
                <c:pt idx="4427">
                  <c:v>5.4</c:v>
                </c:pt>
                <c:pt idx="4428">
                  <c:v>5.3</c:v>
                </c:pt>
                <c:pt idx="4429">
                  <c:v>5.3</c:v>
                </c:pt>
                <c:pt idx="4430">
                  <c:v>5.3</c:v>
                </c:pt>
                <c:pt idx="4431">
                  <c:v>5.2</c:v>
                </c:pt>
                <c:pt idx="4432">
                  <c:v>5.2</c:v>
                </c:pt>
                <c:pt idx="4433">
                  <c:v>5.0999999999999996</c:v>
                </c:pt>
                <c:pt idx="4434">
                  <c:v>5</c:v>
                </c:pt>
                <c:pt idx="4435">
                  <c:v>4.9000000000000004</c:v>
                </c:pt>
                <c:pt idx="4436">
                  <c:v>4.5999999999999996</c:v>
                </c:pt>
                <c:pt idx="4437">
                  <c:v>4.0999999999999996</c:v>
                </c:pt>
                <c:pt idx="4438">
                  <c:v>3.7</c:v>
                </c:pt>
                <c:pt idx="4439">
                  <c:v>3.2</c:v>
                </c:pt>
                <c:pt idx="4440">
                  <c:v>2.5</c:v>
                </c:pt>
                <c:pt idx="4441">
                  <c:v>1.9</c:v>
                </c:pt>
                <c:pt idx="4442">
                  <c:v>1</c:v>
                </c:pt>
                <c:pt idx="4443">
                  <c:v>0.8</c:v>
                </c:pt>
                <c:pt idx="4444">
                  <c:v>0.9</c:v>
                </c:pt>
                <c:pt idx="4445">
                  <c:v>1.1000000000000001</c:v>
                </c:pt>
                <c:pt idx="4446">
                  <c:v>1.3</c:v>
                </c:pt>
                <c:pt idx="4447">
                  <c:v>1.3</c:v>
                </c:pt>
                <c:pt idx="4448">
                  <c:v>1.2</c:v>
                </c:pt>
                <c:pt idx="4449">
                  <c:v>1</c:v>
                </c:pt>
                <c:pt idx="4450">
                  <c:v>0.9</c:v>
                </c:pt>
                <c:pt idx="4451">
                  <c:v>0.8</c:v>
                </c:pt>
                <c:pt idx="4452">
                  <c:v>0.8</c:v>
                </c:pt>
                <c:pt idx="4453">
                  <c:v>0.8</c:v>
                </c:pt>
                <c:pt idx="4454">
                  <c:v>1</c:v>
                </c:pt>
                <c:pt idx="4455">
                  <c:v>1.5</c:v>
                </c:pt>
                <c:pt idx="4456">
                  <c:v>2.2999999999999998</c:v>
                </c:pt>
                <c:pt idx="4457">
                  <c:v>3.5</c:v>
                </c:pt>
                <c:pt idx="4458">
                  <c:v>4.2</c:v>
                </c:pt>
                <c:pt idx="4459">
                  <c:v>4.5</c:v>
                </c:pt>
                <c:pt idx="4460">
                  <c:v>4.5</c:v>
                </c:pt>
                <c:pt idx="4461">
                  <c:v>4.5</c:v>
                </c:pt>
                <c:pt idx="4462">
                  <c:v>4.3</c:v>
                </c:pt>
                <c:pt idx="4463">
                  <c:v>4.0999999999999996</c:v>
                </c:pt>
                <c:pt idx="4464">
                  <c:v>3.8</c:v>
                </c:pt>
                <c:pt idx="4465">
                  <c:v>3.7</c:v>
                </c:pt>
                <c:pt idx="4466">
                  <c:v>3.7</c:v>
                </c:pt>
                <c:pt idx="4467">
                  <c:v>3.8</c:v>
                </c:pt>
                <c:pt idx="4468">
                  <c:v>3.8</c:v>
                </c:pt>
                <c:pt idx="4469">
                  <c:v>3.6</c:v>
                </c:pt>
                <c:pt idx="4470">
                  <c:v>3.3</c:v>
                </c:pt>
                <c:pt idx="4471">
                  <c:v>2.7</c:v>
                </c:pt>
                <c:pt idx="4472">
                  <c:v>2.1</c:v>
                </c:pt>
                <c:pt idx="4473">
                  <c:v>1.5</c:v>
                </c:pt>
                <c:pt idx="4474">
                  <c:v>1.2</c:v>
                </c:pt>
                <c:pt idx="4475">
                  <c:v>1.1000000000000001</c:v>
                </c:pt>
                <c:pt idx="4476">
                  <c:v>1.1000000000000001</c:v>
                </c:pt>
                <c:pt idx="4477">
                  <c:v>1.1000000000000001</c:v>
                </c:pt>
                <c:pt idx="4478">
                  <c:v>1.1000000000000001</c:v>
                </c:pt>
                <c:pt idx="4479">
                  <c:v>1</c:v>
                </c:pt>
                <c:pt idx="4480">
                  <c:v>0.8</c:v>
                </c:pt>
                <c:pt idx="4481">
                  <c:v>0.7</c:v>
                </c:pt>
                <c:pt idx="4482">
                  <c:v>0.7</c:v>
                </c:pt>
                <c:pt idx="4483">
                  <c:v>0.7</c:v>
                </c:pt>
                <c:pt idx="4484">
                  <c:v>0.7</c:v>
                </c:pt>
                <c:pt idx="4485">
                  <c:v>0.8</c:v>
                </c:pt>
                <c:pt idx="4486">
                  <c:v>1.1000000000000001</c:v>
                </c:pt>
                <c:pt idx="4487">
                  <c:v>1.4</c:v>
                </c:pt>
                <c:pt idx="4488">
                  <c:v>1.6</c:v>
                </c:pt>
                <c:pt idx="4489">
                  <c:v>1.8</c:v>
                </c:pt>
                <c:pt idx="4490">
                  <c:v>1.8</c:v>
                </c:pt>
                <c:pt idx="4491">
                  <c:v>1.6</c:v>
                </c:pt>
                <c:pt idx="4492">
                  <c:v>1.3</c:v>
                </c:pt>
                <c:pt idx="4493">
                  <c:v>1.1000000000000001</c:v>
                </c:pt>
                <c:pt idx="4494">
                  <c:v>1</c:v>
                </c:pt>
                <c:pt idx="4495">
                  <c:v>0.7</c:v>
                </c:pt>
                <c:pt idx="4496">
                  <c:v>0.7</c:v>
                </c:pt>
                <c:pt idx="4497">
                  <c:v>0.7</c:v>
                </c:pt>
                <c:pt idx="4498">
                  <c:v>0.6</c:v>
                </c:pt>
                <c:pt idx="4499">
                  <c:v>0.6</c:v>
                </c:pt>
                <c:pt idx="4500">
                  <c:v>0.6</c:v>
                </c:pt>
                <c:pt idx="4501">
                  <c:v>0.6</c:v>
                </c:pt>
                <c:pt idx="4502">
                  <c:v>0.6</c:v>
                </c:pt>
                <c:pt idx="4503">
                  <c:v>0.6</c:v>
                </c:pt>
                <c:pt idx="4504">
                  <c:v>0.6</c:v>
                </c:pt>
                <c:pt idx="4505">
                  <c:v>0.6</c:v>
                </c:pt>
                <c:pt idx="4506">
                  <c:v>0.7</c:v>
                </c:pt>
                <c:pt idx="4507">
                  <c:v>0.6</c:v>
                </c:pt>
                <c:pt idx="4508">
                  <c:v>0.6</c:v>
                </c:pt>
                <c:pt idx="4509">
                  <c:v>0.6</c:v>
                </c:pt>
                <c:pt idx="4510">
                  <c:v>0.6</c:v>
                </c:pt>
                <c:pt idx="4511">
                  <c:v>0.5</c:v>
                </c:pt>
                <c:pt idx="4512">
                  <c:v>0.6</c:v>
                </c:pt>
                <c:pt idx="4513">
                  <c:v>0.6</c:v>
                </c:pt>
                <c:pt idx="4514">
                  <c:v>0.5</c:v>
                </c:pt>
                <c:pt idx="4515">
                  <c:v>0.6</c:v>
                </c:pt>
                <c:pt idx="4516">
                  <c:v>0.6</c:v>
                </c:pt>
                <c:pt idx="4517">
                  <c:v>0.6</c:v>
                </c:pt>
                <c:pt idx="4518">
                  <c:v>0.6</c:v>
                </c:pt>
                <c:pt idx="4519">
                  <c:v>0.6</c:v>
                </c:pt>
                <c:pt idx="4520">
                  <c:v>0.6</c:v>
                </c:pt>
                <c:pt idx="4521">
                  <c:v>0.6</c:v>
                </c:pt>
                <c:pt idx="4522">
                  <c:v>0.6</c:v>
                </c:pt>
                <c:pt idx="4523">
                  <c:v>0.6</c:v>
                </c:pt>
                <c:pt idx="4524">
                  <c:v>0.6</c:v>
                </c:pt>
                <c:pt idx="4525">
                  <c:v>0.6</c:v>
                </c:pt>
                <c:pt idx="4526">
                  <c:v>0.7</c:v>
                </c:pt>
                <c:pt idx="4527">
                  <c:v>0.6</c:v>
                </c:pt>
                <c:pt idx="4528">
                  <c:v>0.6</c:v>
                </c:pt>
                <c:pt idx="4529">
                  <c:v>1</c:v>
                </c:pt>
                <c:pt idx="4530">
                  <c:v>1.9</c:v>
                </c:pt>
                <c:pt idx="4531">
                  <c:v>3.6</c:v>
                </c:pt>
                <c:pt idx="4532">
                  <c:v>5.2</c:v>
                </c:pt>
                <c:pt idx="4533">
                  <c:v>5.7</c:v>
                </c:pt>
                <c:pt idx="4534">
                  <c:v>4.7</c:v>
                </c:pt>
                <c:pt idx="4535">
                  <c:v>3.8</c:v>
                </c:pt>
                <c:pt idx="4536">
                  <c:v>2.9</c:v>
                </c:pt>
                <c:pt idx="4537">
                  <c:v>1.7</c:v>
                </c:pt>
                <c:pt idx="4538">
                  <c:v>1.4</c:v>
                </c:pt>
                <c:pt idx="4539">
                  <c:v>1.4</c:v>
                </c:pt>
                <c:pt idx="4540">
                  <c:v>1.4</c:v>
                </c:pt>
                <c:pt idx="4541">
                  <c:v>1.4</c:v>
                </c:pt>
                <c:pt idx="4542">
                  <c:v>1.4</c:v>
                </c:pt>
                <c:pt idx="4543">
                  <c:v>1.4</c:v>
                </c:pt>
                <c:pt idx="4544">
                  <c:v>0.8</c:v>
                </c:pt>
                <c:pt idx="4545">
                  <c:v>0.6</c:v>
                </c:pt>
                <c:pt idx="4546">
                  <c:v>0.9</c:v>
                </c:pt>
                <c:pt idx="4547">
                  <c:v>0.7</c:v>
                </c:pt>
                <c:pt idx="4548">
                  <c:v>0.7</c:v>
                </c:pt>
                <c:pt idx="4549">
                  <c:v>0.7</c:v>
                </c:pt>
                <c:pt idx="4550">
                  <c:v>0.9</c:v>
                </c:pt>
                <c:pt idx="4551">
                  <c:v>0.7</c:v>
                </c:pt>
                <c:pt idx="4552">
                  <c:v>0.7</c:v>
                </c:pt>
                <c:pt idx="4553">
                  <c:v>0.7</c:v>
                </c:pt>
                <c:pt idx="4554">
                  <c:v>0.7</c:v>
                </c:pt>
                <c:pt idx="4555">
                  <c:v>0.7</c:v>
                </c:pt>
                <c:pt idx="4556">
                  <c:v>0.7</c:v>
                </c:pt>
                <c:pt idx="4557">
                  <c:v>0.7</c:v>
                </c:pt>
                <c:pt idx="4558">
                  <c:v>0.7</c:v>
                </c:pt>
                <c:pt idx="4559">
                  <c:v>0.9</c:v>
                </c:pt>
                <c:pt idx="4560">
                  <c:v>1.6</c:v>
                </c:pt>
                <c:pt idx="4561">
                  <c:v>3.3</c:v>
                </c:pt>
                <c:pt idx="4562">
                  <c:v>5.3</c:v>
                </c:pt>
                <c:pt idx="4563">
                  <c:v>7.4</c:v>
                </c:pt>
                <c:pt idx="4564">
                  <c:v>9.5</c:v>
                </c:pt>
                <c:pt idx="4565">
                  <c:v>10.8</c:v>
                </c:pt>
                <c:pt idx="4566">
                  <c:v>9.4</c:v>
                </c:pt>
                <c:pt idx="4567">
                  <c:v>8.4</c:v>
                </c:pt>
                <c:pt idx="4568">
                  <c:v>7.2</c:v>
                </c:pt>
                <c:pt idx="4569">
                  <c:v>5.3</c:v>
                </c:pt>
                <c:pt idx="4570">
                  <c:v>3.9</c:v>
                </c:pt>
                <c:pt idx="4571">
                  <c:v>3</c:v>
                </c:pt>
                <c:pt idx="4572">
                  <c:v>1.9</c:v>
                </c:pt>
                <c:pt idx="4573">
                  <c:v>0.8</c:v>
                </c:pt>
                <c:pt idx="4574">
                  <c:v>1</c:v>
                </c:pt>
                <c:pt idx="4575">
                  <c:v>1.8</c:v>
                </c:pt>
                <c:pt idx="4576">
                  <c:v>2.1</c:v>
                </c:pt>
                <c:pt idx="4577">
                  <c:v>2</c:v>
                </c:pt>
                <c:pt idx="4578">
                  <c:v>2</c:v>
                </c:pt>
                <c:pt idx="4579">
                  <c:v>2.2999999999999998</c:v>
                </c:pt>
                <c:pt idx="4580">
                  <c:v>2.5</c:v>
                </c:pt>
                <c:pt idx="4581">
                  <c:v>2.7</c:v>
                </c:pt>
                <c:pt idx="4582">
                  <c:v>2.9</c:v>
                </c:pt>
                <c:pt idx="4583">
                  <c:v>3</c:v>
                </c:pt>
                <c:pt idx="4584">
                  <c:v>2.8</c:v>
                </c:pt>
                <c:pt idx="4585">
                  <c:v>2.6</c:v>
                </c:pt>
                <c:pt idx="4586">
                  <c:v>2.2999999999999998</c:v>
                </c:pt>
                <c:pt idx="4587">
                  <c:v>1.6</c:v>
                </c:pt>
                <c:pt idx="4588">
                  <c:v>1</c:v>
                </c:pt>
                <c:pt idx="4589">
                  <c:v>0.6</c:v>
                </c:pt>
                <c:pt idx="4590">
                  <c:v>0.6</c:v>
                </c:pt>
                <c:pt idx="4591">
                  <c:v>0.5</c:v>
                </c:pt>
                <c:pt idx="4592">
                  <c:v>0.5</c:v>
                </c:pt>
                <c:pt idx="4593">
                  <c:v>0.5</c:v>
                </c:pt>
                <c:pt idx="4594">
                  <c:v>0.5</c:v>
                </c:pt>
                <c:pt idx="4595">
                  <c:v>0.5</c:v>
                </c:pt>
                <c:pt idx="4596">
                  <c:v>0.4</c:v>
                </c:pt>
                <c:pt idx="4597">
                  <c:v>0.6</c:v>
                </c:pt>
                <c:pt idx="4598">
                  <c:v>0.8</c:v>
                </c:pt>
                <c:pt idx="4599">
                  <c:v>1.2</c:v>
                </c:pt>
                <c:pt idx="4600">
                  <c:v>2.1</c:v>
                </c:pt>
                <c:pt idx="4601">
                  <c:v>3.3</c:v>
                </c:pt>
                <c:pt idx="4602">
                  <c:v>4</c:v>
                </c:pt>
                <c:pt idx="4603">
                  <c:v>4</c:v>
                </c:pt>
                <c:pt idx="4604">
                  <c:v>3.7</c:v>
                </c:pt>
                <c:pt idx="4605">
                  <c:v>3.3</c:v>
                </c:pt>
                <c:pt idx="4606">
                  <c:v>3.2</c:v>
                </c:pt>
                <c:pt idx="4607">
                  <c:v>3.1</c:v>
                </c:pt>
                <c:pt idx="4608">
                  <c:v>3.4</c:v>
                </c:pt>
                <c:pt idx="4609">
                  <c:v>4.0999999999999996</c:v>
                </c:pt>
                <c:pt idx="4610">
                  <c:v>4.0999999999999996</c:v>
                </c:pt>
                <c:pt idx="4611">
                  <c:v>4.2</c:v>
                </c:pt>
                <c:pt idx="4612">
                  <c:v>3.5</c:v>
                </c:pt>
                <c:pt idx="4613">
                  <c:v>3.1</c:v>
                </c:pt>
                <c:pt idx="4614">
                  <c:v>2.8</c:v>
                </c:pt>
                <c:pt idx="4615">
                  <c:v>2.1</c:v>
                </c:pt>
                <c:pt idx="4616">
                  <c:v>1.5</c:v>
                </c:pt>
                <c:pt idx="4617">
                  <c:v>0.7</c:v>
                </c:pt>
                <c:pt idx="4618">
                  <c:v>0.4</c:v>
                </c:pt>
                <c:pt idx="4619">
                  <c:v>0.5</c:v>
                </c:pt>
                <c:pt idx="4620">
                  <c:v>0.4</c:v>
                </c:pt>
                <c:pt idx="4621">
                  <c:v>0.4</c:v>
                </c:pt>
                <c:pt idx="4622">
                  <c:v>0.5</c:v>
                </c:pt>
                <c:pt idx="4623">
                  <c:v>0.4</c:v>
                </c:pt>
                <c:pt idx="4624">
                  <c:v>0.4</c:v>
                </c:pt>
                <c:pt idx="4625">
                  <c:v>0.4</c:v>
                </c:pt>
                <c:pt idx="4626">
                  <c:v>0.5</c:v>
                </c:pt>
                <c:pt idx="4627">
                  <c:v>0.5</c:v>
                </c:pt>
                <c:pt idx="4628">
                  <c:v>0.4</c:v>
                </c:pt>
                <c:pt idx="4629">
                  <c:v>0.4</c:v>
                </c:pt>
                <c:pt idx="4630">
                  <c:v>0.5</c:v>
                </c:pt>
                <c:pt idx="4631">
                  <c:v>0.5</c:v>
                </c:pt>
                <c:pt idx="4632">
                  <c:v>0.4</c:v>
                </c:pt>
                <c:pt idx="4633">
                  <c:v>0.5</c:v>
                </c:pt>
                <c:pt idx="4634">
                  <c:v>0.5</c:v>
                </c:pt>
                <c:pt idx="4635">
                  <c:v>0.4</c:v>
                </c:pt>
                <c:pt idx="4636">
                  <c:v>0.4</c:v>
                </c:pt>
                <c:pt idx="4637">
                  <c:v>0.5</c:v>
                </c:pt>
                <c:pt idx="4638">
                  <c:v>0.5</c:v>
                </c:pt>
                <c:pt idx="4639">
                  <c:v>0.5</c:v>
                </c:pt>
                <c:pt idx="4640">
                  <c:v>0.4</c:v>
                </c:pt>
                <c:pt idx="4641">
                  <c:v>0.4</c:v>
                </c:pt>
                <c:pt idx="4642">
                  <c:v>0.5</c:v>
                </c:pt>
                <c:pt idx="4643">
                  <c:v>1</c:v>
                </c:pt>
                <c:pt idx="4644">
                  <c:v>3</c:v>
                </c:pt>
                <c:pt idx="4645">
                  <c:v>5.5</c:v>
                </c:pt>
                <c:pt idx="4646">
                  <c:v>7.9</c:v>
                </c:pt>
                <c:pt idx="4647">
                  <c:v>8.5</c:v>
                </c:pt>
                <c:pt idx="4648">
                  <c:v>8.8000000000000007</c:v>
                </c:pt>
                <c:pt idx="4649">
                  <c:v>8.6999999999999993</c:v>
                </c:pt>
                <c:pt idx="4650">
                  <c:v>8.5</c:v>
                </c:pt>
                <c:pt idx="4651">
                  <c:v>8.4</c:v>
                </c:pt>
                <c:pt idx="4652">
                  <c:v>8</c:v>
                </c:pt>
                <c:pt idx="4653">
                  <c:v>7.2</c:v>
                </c:pt>
                <c:pt idx="4654">
                  <c:v>5.7</c:v>
                </c:pt>
                <c:pt idx="4655">
                  <c:v>4.2</c:v>
                </c:pt>
                <c:pt idx="4656">
                  <c:v>2.9</c:v>
                </c:pt>
                <c:pt idx="4657">
                  <c:v>1.7</c:v>
                </c:pt>
                <c:pt idx="4658">
                  <c:v>0.8</c:v>
                </c:pt>
                <c:pt idx="4659">
                  <c:v>0.7</c:v>
                </c:pt>
                <c:pt idx="4660">
                  <c:v>0.4</c:v>
                </c:pt>
                <c:pt idx="4661">
                  <c:v>0.6</c:v>
                </c:pt>
                <c:pt idx="4662">
                  <c:v>0.5</c:v>
                </c:pt>
                <c:pt idx="4663">
                  <c:v>0.9</c:v>
                </c:pt>
                <c:pt idx="4664">
                  <c:v>2.2999999999999998</c:v>
                </c:pt>
                <c:pt idx="4665">
                  <c:v>4.5999999999999996</c:v>
                </c:pt>
                <c:pt idx="4666">
                  <c:v>7.3</c:v>
                </c:pt>
                <c:pt idx="4667">
                  <c:v>8.3000000000000007</c:v>
                </c:pt>
                <c:pt idx="4668">
                  <c:v>8</c:v>
                </c:pt>
                <c:pt idx="4669">
                  <c:v>8.9</c:v>
                </c:pt>
                <c:pt idx="4670">
                  <c:v>10.4</c:v>
                </c:pt>
                <c:pt idx="4671">
                  <c:v>12.8</c:v>
                </c:pt>
                <c:pt idx="4672">
                  <c:v>15.3</c:v>
                </c:pt>
                <c:pt idx="4673">
                  <c:v>16.600000000000001</c:v>
                </c:pt>
                <c:pt idx="4674">
                  <c:v>17.2</c:v>
                </c:pt>
                <c:pt idx="4675">
                  <c:v>17.2</c:v>
                </c:pt>
                <c:pt idx="4676">
                  <c:v>17.2</c:v>
                </c:pt>
                <c:pt idx="4677">
                  <c:v>16.7</c:v>
                </c:pt>
                <c:pt idx="4678">
                  <c:v>16</c:v>
                </c:pt>
                <c:pt idx="4679">
                  <c:v>15.7</c:v>
                </c:pt>
                <c:pt idx="4680">
                  <c:v>15.8</c:v>
                </c:pt>
                <c:pt idx="4681">
                  <c:v>16.100000000000001</c:v>
                </c:pt>
                <c:pt idx="4682">
                  <c:v>16.600000000000001</c:v>
                </c:pt>
                <c:pt idx="4683">
                  <c:v>17</c:v>
                </c:pt>
                <c:pt idx="4684">
                  <c:v>17.2</c:v>
                </c:pt>
                <c:pt idx="4685">
                  <c:v>17</c:v>
                </c:pt>
                <c:pt idx="4686">
                  <c:v>16.899999999999999</c:v>
                </c:pt>
                <c:pt idx="4687">
                  <c:v>17.2</c:v>
                </c:pt>
                <c:pt idx="4688">
                  <c:v>17.399999999999999</c:v>
                </c:pt>
                <c:pt idx="4689">
                  <c:v>17</c:v>
                </c:pt>
                <c:pt idx="4690">
                  <c:v>16.3</c:v>
                </c:pt>
                <c:pt idx="4691">
                  <c:v>15.4</c:v>
                </c:pt>
                <c:pt idx="4692">
                  <c:v>13.9</c:v>
                </c:pt>
                <c:pt idx="4693">
                  <c:v>13</c:v>
                </c:pt>
                <c:pt idx="4694">
                  <c:v>11.9</c:v>
                </c:pt>
                <c:pt idx="4695">
                  <c:v>11.7</c:v>
                </c:pt>
                <c:pt idx="4696">
                  <c:v>12.4</c:v>
                </c:pt>
                <c:pt idx="4697">
                  <c:v>13.3</c:v>
                </c:pt>
                <c:pt idx="4698">
                  <c:v>14.8</c:v>
                </c:pt>
                <c:pt idx="4699">
                  <c:v>15.9</c:v>
                </c:pt>
                <c:pt idx="4700">
                  <c:v>16.399999999999999</c:v>
                </c:pt>
                <c:pt idx="4701">
                  <c:v>18</c:v>
                </c:pt>
                <c:pt idx="4702">
                  <c:v>19.3</c:v>
                </c:pt>
                <c:pt idx="4703">
                  <c:v>20.5</c:v>
                </c:pt>
                <c:pt idx="4704">
                  <c:v>21</c:v>
                </c:pt>
                <c:pt idx="4705">
                  <c:v>21.4</c:v>
                </c:pt>
                <c:pt idx="4706">
                  <c:v>21.5</c:v>
                </c:pt>
                <c:pt idx="4707">
                  <c:v>21.5</c:v>
                </c:pt>
                <c:pt idx="4708">
                  <c:v>21.9</c:v>
                </c:pt>
                <c:pt idx="4709">
                  <c:v>21.8</c:v>
                </c:pt>
                <c:pt idx="4710">
                  <c:v>21.7</c:v>
                </c:pt>
                <c:pt idx="4711">
                  <c:v>21.4</c:v>
                </c:pt>
                <c:pt idx="4712">
                  <c:v>20.399999999999999</c:v>
                </c:pt>
                <c:pt idx="4713">
                  <c:v>19.5</c:v>
                </c:pt>
                <c:pt idx="4714">
                  <c:v>18.899999999999999</c:v>
                </c:pt>
                <c:pt idx="4715">
                  <c:v>20</c:v>
                </c:pt>
                <c:pt idx="4716">
                  <c:v>21.8</c:v>
                </c:pt>
                <c:pt idx="4717">
                  <c:v>24.4</c:v>
                </c:pt>
                <c:pt idx="4718">
                  <c:v>26.3</c:v>
                </c:pt>
                <c:pt idx="4719">
                  <c:v>27.2</c:v>
                </c:pt>
                <c:pt idx="4720">
                  <c:v>27.6</c:v>
                </c:pt>
                <c:pt idx="4721">
                  <c:v>27.6</c:v>
                </c:pt>
                <c:pt idx="4722">
                  <c:v>28.6</c:v>
                </c:pt>
                <c:pt idx="4723">
                  <c:v>31.9</c:v>
                </c:pt>
                <c:pt idx="4724">
                  <c:v>35.9</c:v>
                </c:pt>
                <c:pt idx="4725">
                  <c:v>39.1</c:v>
                </c:pt>
                <c:pt idx="4726">
                  <c:v>39.9</c:v>
                </c:pt>
                <c:pt idx="4727">
                  <c:v>39.1</c:v>
                </c:pt>
                <c:pt idx="4728">
                  <c:v>36.9</c:v>
                </c:pt>
                <c:pt idx="4729">
                  <c:v>35.4</c:v>
                </c:pt>
                <c:pt idx="4730">
                  <c:v>34.700000000000003</c:v>
                </c:pt>
                <c:pt idx="4731">
                  <c:v>34.700000000000003</c:v>
                </c:pt>
                <c:pt idx="4732">
                  <c:v>35.5</c:v>
                </c:pt>
                <c:pt idx="4733">
                  <c:v>35.799999999999997</c:v>
                </c:pt>
                <c:pt idx="4734">
                  <c:v>35.4</c:v>
                </c:pt>
                <c:pt idx="4735">
                  <c:v>34.6</c:v>
                </c:pt>
                <c:pt idx="4736">
                  <c:v>33.799999999999997</c:v>
                </c:pt>
                <c:pt idx="4737">
                  <c:v>33.6</c:v>
                </c:pt>
                <c:pt idx="4738">
                  <c:v>34.1</c:v>
                </c:pt>
                <c:pt idx="4739">
                  <c:v>34.6</c:v>
                </c:pt>
                <c:pt idx="4740">
                  <c:v>35</c:v>
                </c:pt>
                <c:pt idx="4741">
                  <c:v>36.1</c:v>
                </c:pt>
                <c:pt idx="4742">
                  <c:v>37.799999999999997</c:v>
                </c:pt>
                <c:pt idx="4743">
                  <c:v>39.299999999999997</c:v>
                </c:pt>
                <c:pt idx="4744">
                  <c:v>40.299999999999997</c:v>
                </c:pt>
                <c:pt idx="4745">
                  <c:v>40.700000000000003</c:v>
                </c:pt>
                <c:pt idx="4746">
                  <c:v>41.2</c:v>
                </c:pt>
                <c:pt idx="4747">
                  <c:v>42.9</c:v>
                </c:pt>
                <c:pt idx="4748">
                  <c:v>44.9</c:v>
                </c:pt>
                <c:pt idx="4749">
                  <c:v>47.2</c:v>
                </c:pt>
                <c:pt idx="4750">
                  <c:v>48</c:v>
                </c:pt>
                <c:pt idx="4751">
                  <c:v>48.5</c:v>
                </c:pt>
                <c:pt idx="4752">
                  <c:v>47.3</c:v>
                </c:pt>
                <c:pt idx="4753">
                  <c:v>46.7</c:v>
                </c:pt>
                <c:pt idx="4754">
                  <c:v>46.9</c:v>
                </c:pt>
                <c:pt idx="4755">
                  <c:v>48.2</c:v>
                </c:pt>
                <c:pt idx="4756">
                  <c:v>49.7</c:v>
                </c:pt>
                <c:pt idx="4757">
                  <c:v>50.5</c:v>
                </c:pt>
                <c:pt idx="4758">
                  <c:v>50.8</c:v>
                </c:pt>
                <c:pt idx="4759">
                  <c:v>51.2</c:v>
                </c:pt>
                <c:pt idx="4760">
                  <c:v>53.1</c:v>
                </c:pt>
                <c:pt idx="4761">
                  <c:v>56.1</c:v>
                </c:pt>
                <c:pt idx="4762">
                  <c:v>58.6</c:v>
                </c:pt>
                <c:pt idx="4763">
                  <c:v>59.7</c:v>
                </c:pt>
                <c:pt idx="4764">
                  <c:v>60.2</c:v>
                </c:pt>
                <c:pt idx="4765">
                  <c:v>60.6</c:v>
                </c:pt>
                <c:pt idx="4766">
                  <c:v>62.1</c:v>
                </c:pt>
                <c:pt idx="4767">
                  <c:v>63.2</c:v>
                </c:pt>
                <c:pt idx="4768">
                  <c:v>63.4</c:v>
                </c:pt>
                <c:pt idx="4769">
                  <c:v>62.1</c:v>
                </c:pt>
                <c:pt idx="4770">
                  <c:v>60.8</c:v>
                </c:pt>
                <c:pt idx="4771">
                  <c:v>60.8</c:v>
                </c:pt>
                <c:pt idx="4772">
                  <c:v>62</c:v>
                </c:pt>
                <c:pt idx="4773">
                  <c:v>62.7</c:v>
                </c:pt>
                <c:pt idx="4774">
                  <c:v>62.6</c:v>
                </c:pt>
                <c:pt idx="4775">
                  <c:v>62.3</c:v>
                </c:pt>
                <c:pt idx="4776">
                  <c:v>63.5</c:v>
                </c:pt>
                <c:pt idx="4777">
                  <c:v>68.2</c:v>
                </c:pt>
                <c:pt idx="4778">
                  <c:v>72.599999999999994</c:v>
                </c:pt>
                <c:pt idx="4779">
                  <c:v>76.7</c:v>
                </c:pt>
                <c:pt idx="4780">
                  <c:v>76.099999999999994</c:v>
                </c:pt>
                <c:pt idx="4781">
                  <c:v>74.599999999999994</c:v>
                </c:pt>
                <c:pt idx="4782">
                  <c:v>73.8</c:v>
                </c:pt>
                <c:pt idx="4783">
                  <c:v>75.2</c:v>
                </c:pt>
                <c:pt idx="4784">
                  <c:v>77.3</c:v>
                </c:pt>
                <c:pt idx="4785">
                  <c:v>77.2</c:v>
                </c:pt>
                <c:pt idx="4786">
                  <c:v>72.3</c:v>
                </c:pt>
                <c:pt idx="4787">
                  <c:v>67.5</c:v>
                </c:pt>
                <c:pt idx="4788">
                  <c:v>64.599999999999994</c:v>
                </c:pt>
                <c:pt idx="4789">
                  <c:v>65.8</c:v>
                </c:pt>
                <c:pt idx="4790">
                  <c:v>69</c:v>
                </c:pt>
                <c:pt idx="4791">
                  <c:v>68.400000000000006</c:v>
                </c:pt>
                <c:pt idx="4792">
                  <c:v>64.5</c:v>
                </c:pt>
                <c:pt idx="4793">
                  <c:v>60.8</c:v>
                </c:pt>
                <c:pt idx="4794">
                  <c:v>58.1</c:v>
                </c:pt>
                <c:pt idx="4795">
                  <c:v>61.1</c:v>
                </c:pt>
                <c:pt idx="4796">
                  <c:v>67.400000000000006</c:v>
                </c:pt>
                <c:pt idx="4797">
                  <c:v>72.400000000000006</c:v>
                </c:pt>
                <c:pt idx="4798">
                  <c:v>71.900000000000006</c:v>
                </c:pt>
                <c:pt idx="4799">
                  <c:v>69.400000000000006</c:v>
                </c:pt>
                <c:pt idx="4800">
                  <c:v>68.099999999999994</c:v>
                </c:pt>
                <c:pt idx="4801">
                  <c:v>70.8</c:v>
                </c:pt>
                <c:pt idx="4802">
                  <c:v>75.5</c:v>
                </c:pt>
                <c:pt idx="4803">
                  <c:v>77.900000000000006</c:v>
                </c:pt>
                <c:pt idx="4804">
                  <c:v>76.2</c:v>
                </c:pt>
                <c:pt idx="4805">
                  <c:v>72.400000000000006</c:v>
                </c:pt>
                <c:pt idx="4806">
                  <c:v>68.400000000000006</c:v>
                </c:pt>
                <c:pt idx="4807">
                  <c:v>68.2</c:v>
                </c:pt>
                <c:pt idx="4808">
                  <c:v>69.099999999999994</c:v>
                </c:pt>
                <c:pt idx="4809">
                  <c:v>68.8</c:v>
                </c:pt>
                <c:pt idx="4810">
                  <c:v>66.7</c:v>
                </c:pt>
                <c:pt idx="4811">
                  <c:v>64.3</c:v>
                </c:pt>
                <c:pt idx="4812">
                  <c:v>62.8</c:v>
                </c:pt>
                <c:pt idx="4813">
                  <c:v>64.099999999999994</c:v>
                </c:pt>
                <c:pt idx="4814">
                  <c:v>65.400000000000006</c:v>
                </c:pt>
                <c:pt idx="4815">
                  <c:v>65</c:v>
                </c:pt>
                <c:pt idx="4816">
                  <c:v>65.3</c:v>
                </c:pt>
                <c:pt idx="4817">
                  <c:v>66</c:v>
                </c:pt>
                <c:pt idx="4818">
                  <c:v>68</c:v>
                </c:pt>
                <c:pt idx="4819">
                  <c:v>69.400000000000006</c:v>
                </c:pt>
                <c:pt idx="4820">
                  <c:v>69.8</c:v>
                </c:pt>
                <c:pt idx="4821">
                  <c:v>68.599999999999994</c:v>
                </c:pt>
                <c:pt idx="4822">
                  <c:v>68.2</c:v>
                </c:pt>
                <c:pt idx="4823">
                  <c:v>67.7</c:v>
                </c:pt>
                <c:pt idx="4824">
                  <c:v>67.400000000000006</c:v>
                </c:pt>
                <c:pt idx="4825">
                  <c:v>67.2</c:v>
                </c:pt>
                <c:pt idx="4826">
                  <c:v>67.3</c:v>
                </c:pt>
                <c:pt idx="4827">
                  <c:v>67.599999999999994</c:v>
                </c:pt>
                <c:pt idx="4828">
                  <c:v>67.400000000000006</c:v>
                </c:pt>
                <c:pt idx="4829">
                  <c:v>67.3</c:v>
                </c:pt>
                <c:pt idx="4830">
                  <c:v>67.099999999999994</c:v>
                </c:pt>
                <c:pt idx="4831">
                  <c:v>67.900000000000006</c:v>
                </c:pt>
                <c:pt idx="4832">
                  <c:v>68.900000000000006</c:v>
                </c:pt>
                <c:pt idx="4833">
                  <c:v>70.7</c:v>
                </c:pt>
                <c:pt idx="4834">
                  <c:v>71.8</c:v>
                </c:pt>
                <c:pt idx="4835">
                  <c:v>71.8</c:v>
                </c:pt>
                <c:pt idx="4836">
                  <c:v>71.2</c:v>
                </c:pt>
                <c:pt idx="4837">
                  <c:v>70.5</c:v>
                </c:pt>
                <c:pt idx="4838">
                  <c:v>70.5</c:v>
                </c:pt>
                <c:pt idx="4839">
                  <c:v>70.400000000000006</c:v>
                </c:pt>
                <c:pt idx="4840">
                  <c:v>70.5</c:v>
                </c:pt>
                <c:pt idx="4841">
                  <c:v>69.5</c:v>
                </c:pt>
                <c:pt idx="4842">
                  <c:v>68.099999999999994</c:v>
                </c:pt>
                <c:pt idx="4843">
                  <c:v>66.099999999999994</c:v>
                </c:pt>
                <c:pt idx="4844">
                  <c:v>65.2</c:v>
                </c:pt>
                <c:pt idx="4845">
                  <c:v>65.599999999999994</c:v>
                </c:pt>
                <c:pt idx="4846">
                  <c:v>65.7</c:v>
                </c:pt>
                <c:pt idx="4847">
                  <c:v>65.599999999999994</c:v>
                </c:pt>
                <c:pt idx="4848">
                  <c:v>65.5</c:v>
                </c:pt>
                <c:pt idx="4849">
                  <c:v>65.599999999999994</c:v>
                </c:pt>
                <c:pt idx="4850">
                  <c:v>65.400000000000006</c:v>
                </c:pt>
                <c:pt idx="4851">
                  <c:v>65</c:v>
                </c:pt>
                <c:pt idx="4852">
                  <c:v>64.7</c:v>
                </c:pt>
                <c:pt idx="4853">
                  <c:v>64.5</c:v>
                </c:pt>
                <c:pt idx="4854">
                  <c:v>64.599999999999994</c:v>
                </c:pt>
                <c:pt idx="4855">
                  <c:v>65</c:v>
                </c:pt>
                <c:pt idx="4856">
                  <c:v>65.400000000000006</c:v>
                </c:pt>
                <c:pt idx="4857">
                  <c:v>66</c:v>
                </c:pt>
                <c:pt idx="4858">
                  <c:v>63.9</c:v>
                </c:pt>
                <c:pt idx="4859">
                  <c:v>63.2</c:v>
                </c:pt>
                <c:pt idx="4860">
                  <c:v>63.3</c:v>
                </c:pt>
                <c:pt idx="4861">
                  <c:v>63.4</c:v>
                </c:pt>
                <c:pt idx="4862">
                  <c:v>62.5</c:v>
                </c:pt>
                <c:pt idx="4863">
                  <c:v>60.9</c:v>
                </c:pt>
                <c:pt idx="4864">
                  <c:v>58.6</c:v>
                </c:pt>
                <c:pt idx="4865">
                  <c:v>56.3</c:v>
                </c:pt>
                <c:pt idx="4866">
                  <c:v>55.4</c:v>
                </c:pt>
                <c:pt idx="4867">
                  <c:v>55</c:v>
                </c:pt>
                <c:pt idx="4868">
                  <c:v>54.3</c:v>
                </c:pt>
                <c:pt idx="4869">
                  <c:v>52.7</c:v>
                </c:pt>
                <c:pt idx="4870">
                  <c:v>51.1</c:v>
                </c:pt>
                <c:pt idx="4871">
                  <c:v>50.1</c:v>
                </c:pt>
                <c:pt idx="4872">
                  <c:v>50.3</c:v>
                </c:pt>
                <c:pt idx="4873">
                  <c:v>51.1</c:v>
                </c:pt>
                <c:pt idx="4874">
                  <c:v>52.1</c:v>
                </c:pt>
                <c:pt idx="4875">
                  <c:v>52.5</c:v>
                </c:pt>
                <c:pt idx="4876">
                  <c:v>52.4</c:v>
                </c:pt>
                <c:pt idx="4877">
                  <c:v>51.7</c:v>
                </c:pt>
                <c:pt idx="4878">
                  <c:v>51.7</c:v>
                </c:pt>
                <c:pt idx="4879">
                  <c:v>51.8</c:v>
                </c:pt>
                <c:pt idx="4880">
                  <c:v>52.5</c:v>
                </c:pt>
                <c:pt idx="4881">
                  <c:v>53.8</c:v>
                </c:pt>
                <c:pt idx="4882">
                  <c:v>54.2</c:v>
                </c:pt>
                <c:pt idx="4883">
                  <c:v>53.7</c:v>
                </c:pt>
                <c:pt idx="4884">
                  <c:v>52.9</c:v>
                </c:pt>
                <c:pt idx="4885">
                  <c:v>53.1</c:v>
                </c:pt>
                <c:pt idx="4886">
                  <c:v>53.7</c:v>
                </c:pt>
                <c:pt idx="4887">
                  <c:v>55</c:v>
                </c:pt>
                <c:pt idx="4888">
                  <c:v>56</c:v>
                </c:pt>
                <c:pt idx="4889">
                  <c:v>56.6</c:v>
                </c:pt>
                <c:pt idx="4890">
                  <c:v>56.3</c:v>
                </c:pt>
                <c:pt idx="4891">
                  <c:v>56.4</c:v>
                </c:pt>
                <c:pt idx="4892">
                  <c:v>57</c:v>
                </c:pt>
                <c:pt idx="4893">
                  <c:v>57.4</c:v>
                </c:pt>
                <c:pt idx="4894">
                  <c:v>56.7</c:v>
                </c:pt>
                <c:pt idx="4895">
                  <c:v>56.1</c:v>
                </c:pt>
                <c:pt idx="4896">
                  <c:v>55.5</c:v>
                </c:pt>
                <c:pt idx="4897">
                  <c:v>55.1</c:v>
                </c:pt>
                <c:pt idx="4898">
                  <c:v>55</c:v>
                </c:pt>
                <c:pt idx="4899">
                  <c:v>54.7</c:v>
                </c:pt>
                <c:pt idx="4900">
                  <c:v>53.8</c:v>
                </c:pt>
                <c:pt idx="4901">
                  <c:v>52.6</c:v>
                </c:pt>
                <c:pt idx="4902">
                  <c:v>51.6</c:v>
                </c:pt>
                <c:pt idx="4903">
                  <c:v>51</c:v>
                </c:pt>
                <c:pt idx="4904">
                  <c:v>51.2</c:v>
                </c:pt>
                <c:pt idx="4905">
                  <c:v>51.5</c:v>
                </c:pt>
                <c:pt idx="4906">
                  <c:v>52.9</c:v>
                </c:pt>
                <c:pt idx="4907">
                  <c:v>54</c:v>
                </c:pt>
                <c:pt idx="4908">
                  <c:v>55</c:v>
                </c:pt>
                <c:pt idx="4909">
                  <c:v>54.9</c:v>
                </c:pt>
                <c:pt idx="4910">
                  <c:v>55.3</c:v>
                </c:pt>
                <c:pt idx="4911">
                  <c:v>55.9</c:v>
                </c:pt>
                <c:pt idx="4912">
                  <c:v>55.6</c:v>
                </c:pt>
                <c:pt idx="4913">
                  <c:v>55.9</c:v>
                </c:pt>
                <c:pt idx="4914">
                  <c:v>55.9</c:v>
                </c:pt>
                <c:pt idx="4915">
                  <c:v>55.6</c:v>
                </c:pt>
                <c:pt idx="4916">
                  <c:v>54.7</c:v>
                </c:pt>
                <c:pt idx="4917">
                  <c:v>54</c:v>
                </c:pt>
                <c:pt idx="4918">
                  <c:v>53.1</c:v>
                </c:pt>
                <c:pt idx="4919">
                  <c:v>52.6</c:v>
                </c:pt>
                <c:pt idx="4920">
                  <c:v>52.6</c:v>
                </c:pt>
                <c:pt idx="4921">
                  <c:v>52</c:v>
                </c:pt>
                <c:pt idx="4922">
                  <c:v>51</c:v>
                </c:pt>
                <c:pt idx="4923">
                  <c:v>49.6</c:v>
                </c:pt>
                <c:pt idx="4924">
                  <c:v>50.5</c:v>
                </c:pt>
                <c:pt idx="4925">
                  <c:v>51.2</c:v>
                </c:pt>
                <c:pt idx="4926">
                  <c:v>51.3</c:v>
                </c:pt>
                <c:pt idx="4927">
                  <c:v>50.8</c:v>
                </c:pt>
                <c:pt idx="4928">
                  <c:v>50</c:v>
                </c:pt>
                <c:pt idx="4929">
                  <c:v>49.6</c:v>
                </c:pt>
                <c:pt idx="4930">
                  <c:v>49.7</c:v>
                </c:pt>
                <c:pt idx="4931">
                  <c:v>50.7</c:v>
                </c:pt>
                <c:pt idx="4932">
                  <c:v>50.9</c:v>
                </c:pt>
                <c:pt idx="4933">
                  <c:v>50.6</c:v>
                </c:pt>
                <c:pt idx="4934">
                  <c:v>49.9</c:v>
                </c:pt>
                <c:pt idx="4935">
                  <c:v>49.4</c:v>
                </c:pt>
                <c:pt idx="4936">
                  <c:v>49.6</c:v>
                </c:pt>
                <c:pt idx="4937">
                  <c:v>50.6</c:v>
                </c:pt>
                <c:pt idx="4938">
                  <c:v>52.9</c:v>
                </c:pt>
                <c:pt idx="4939">
                  <c:v>54.3</c:v>
                </c:pt>
                <c:pt idx="4940">
                  <c:v>54.2</c:v>
                </c:pt>
                <c:pt idx="4941">
                  <c:v>52.6</c:v>
                </c:pt>
                <c:pt idx="4942">
                  <c:v>50.5</c:v>
                </c:pt>
                <c:pt idx="4943">
                  <c:v>50</c:v>
                </c:pt>
                <c:pt idx="4944">
                  <c:v>51</c:v>
                </c:pt>
                <c:pt idx="4945">
                  <c:v>52.8</c:v>
                </c:pt>
                <c:pt idx="4946">
                  <c:v>53.3</c:v>
                </c:pt>
                <c:pt idx="4947">
                  <c:v>52.8</c:v>
                </c:pt>
                <c:pt idx="4948">
                  <c:v>49.9</c:v>
                </c:pt>
                <c:pt idx="4949">
                  <c:v>48</c:v>
                </c:pt>
                <c:pt idx="4950">
                  <c:v>47</c:v>
                </c:pt>
                <c:pt idx="4951">
                  <c:v>48.7</c:v>
                </c:pt>
                <c:pt idx="4952">
                  <c:v>51.8</c:v>
                </c:pt>
                <c:pt idx="4953">
                  <c:v>53.1</c:v>
                </c:pt>
                <c:pt idx="4954">
                  <c:v>52.8</c:v>
                </c:pt>
                <c:pt idx="4955">
                  <c:v>51.8</c:v>
                </c:pt>
                <c:pt idx="4956">
                  <c:v>51.1</c:v>
                </c:pt>
                <c:pt idx="4957">
                  <c:v>51</c:v>
                </c:pt>
                <c:pt idx="4958">
                  <c:v>52.4</c:v>
                </c:pt>
                <c:pt idx="4959">
                  <c:v>52.9</c:v>
                </c:pt>
                <c:pt idx="4960">
                  <c:v>53.4</c:v>
                </c:pt>
                <c:pt idx="4961">
                  <c:v>52.5</c:v>
                </c:pt>
                <c:pt idx="4962">
                  <c:v>51.5</c:v>
                </c:pt>
                <c:pt idx="4963">
                  <c:v>50.3</c:v>
                </c:pt>
                <c:pt idx="4964">
                  <c:v>49.4</c:v>
                </c:pt>
                <c:pt idx="4965">
                  <c:v>49.3</c:v>
                </c:pt>
                <c:pt idx="4966">
                  <c:v>49.3</c:v>
                </c:pt>
                <c:pt idx="4967">
                  <c:v>49.6</c:v>
                </c:pt>
                <c:pt idx="4968">
                  <c:v>49.4</c:v>
                </c:pt>
                <c:pt idx="4969">
                  <c:v>49.3</c:v>
                </c:pt>
                <c:pt idx="4970">
                  <c:v>49</c:v>
                </c:pt>
                <c:pt idx="4971">
                  <c:v>48.8</c:v>
                </c:pt>
                <c:pt idx="4972">
                  <c:v>48.8</c:v>
                </c:pt>
                <c:pt idx="4973">
                  <c:v>48.8</c:v>
                </c:pt>
                <c:pt idx="4974">
                  <c:v>48.7</c:v>
                </c:pt>
                <c:pt idx="4975">
                  <c:v>48.4</c:v>
                </c:pt>
                <c:pt idx="4976">
                  <c:v>48.1</c:v>
                </c:pt>
                <c:pt idx="4977">
                  <c:v>48.9</c:v>
                </c:pt>
                <c:pt idx="4978">
                  <c:v>49.3</c:v>
                </c:pt>
                <c:pt idx="4979">
                  <c:v>48.4</c:v>
                </c:pt>
                <c:pt idx="4980">
                  <c:v>47.6</c:v>
                </c:pt>
                <c:pt idx="4981">
                  <c:v>46.1</c:v>
                </c:pt>
                <c:pt idx="4982">
                  <c:v>45.3</c:v>
                </c:pt>
                <c:pt idx="4983">
                  <c:v>45.7</c:v>
                </c:pt>
                <c:pt idx="4984">
                  <c:v>45.6</c:v>
                </c:pt>
                <c:pt idx="4985">
                  <c:v>45.6</c:v>
                </c:pt>
                <c:pt idx="4986">
                  <c:v>45.4</c:v>
                </c:pt>
                <c:pt idx="4987">
                  <c:v>45.7</c:v>
                </c:pt>
                <c:pt idx="4988">
                  <c:v>44.9</c:v>
                </c:pt>
                <c:pt idx="4989">
                  <c:v>43.6</c:v>
                </c:pt>
                <c:pt idx="4990">
                  <c:v>42.1</c:v>
                </c:pt>
                <c:pt idx="4991">
                  <c:v>40.9</c:v>
                </c:pt>
                <c:pt idx="4992">
                  <c:v>40.1</c:v>
                </c:pt>
                <c:pt idx="4993">
                  <c:v>40</c:v>
                </c:pt>
                <c:pt idx="4994">
                  <c:v>40.1</c:v>
                </c:pt>
                <c:pt idx="4995">
                  <c:v>39.799999999999997</c:v>
                </c:pt>
                <c:pt idx="4996">
                  <c:v>39.4</c:v>
                </c:pt>
                <c:pt idx="4997">
                  <c:v>39.200000000000003</c:v>
                </c:pt>
                <c:pt idx="4998">
                  <c:v>38.5</c:v>
                </c:pt>
                <c:pt idx="4999">
                  <c:v>38.6</c:v>
                </c:pt>
                <c:pt idx="5000">
                  <c:v>39.1</c:v>
                </c:pt>
                <c:pt idx="5001">
                  <c:v>38.799999999999997</c:v>
                </c:pt>
                <c:pt idx="5002">
                  <c:v>38.9</c:v>
                </c:pt>
                <c:pt idx="5003">
                  <c:v>38.700000000000003</c:v>
                </c:pt>
                <c:pt idx="5004">
                  <c:v>39.1</c:v>
                </c:pt>
                <c:pt idx="5005">
                  <c:v>39.1</c:v>
                </c:pt>
                <c:pt idx="5006">
                  <c:v>39.1</c:v>
                </c:pt>
                <c:pt idx="5007">
                  <c:v>39.1</c:v>
                </c:pt>
                <c:pt idx="5008">
                  <c:v>39</c:v>
                </c:pt>
                <c:pt idx="5009">
                  <c:v>38.9</c:v>
                </c:pt>
                <c:pt idx="5010">
                  <c:v>38.9</c:v>
                </c:pt>
                <c:pt idx="5011">
                  <c:v>39.1</c:v>
                </c:pt>
                <c:pt idx="5012">
                  <c:v>39.4</c:v>
                </c:pt>
                <c:pt idx="5013">
                  <c:v>39.4</c:v>
                </c:pt>
                <c:pt idx="5014">
                  <c:v>39.4</c:v>
                </c:pt>
                <c:pt idx="5015">
                  <c:v>39.299999999999997</c:v>
                </c:pt>
                <c:pt idx="5016">
                  <c:v>39.1</c:v>
                </c:pt>
                <c:pt idx="5017">
                  <c:v>39</c:v>
                </c:pt>
                <c:pt idx="5018">
                  <c:v>38.5</c:v>
                </c:pt>
                <c:pt idx="5019">
                  <c:v>38.6</c:v>
                </c:pt>
                <c:pt idx="5020">
                  <c:v>38.1</c:v>
                </c:pt>
                <c:pt idx="5021">
                  <c:v>38.1</c:v>
                </c:pt>
                <c:pt idx="5022">
                  <c:v>38.1</c:v>
                </c:pt>
                <c:pt idx="5023">
                  <c:v>37.5</c:v>
                </c:pt>
                <c:pt idx="5024">
                  <c:v>37</c:v>
                </c:pt>
                <c:pt idx="5025">
                  <c:v>36.700000000000003</c:v>
                </c:pt>
                <c:pt idx="5026">
                  <c:v>36.5</c:v>
                </c:pt>
                <c:pt idx="5027">
                  <c:v>36.299999999999997</c:v>
                </c:pt>
                <c:pt idx="5028">
                  <c:v>35.799999999999997</c:v>
                </c:pt>
                <c:pt idx="5029">
                  <c:v>35.5</c:v>
                </c:pt>
                <c:pt idx="5030">
                  <c:v>35.299999999999997</c:v>
                </c:pt>
                <c:pt idx="5031">
                  <c:v>35</c:v>
                </c:pt>
                <c:pt idx="5032">
                  <c:v>35.1</c:v>
                </c:pt>
                <c:pt idx="5033">
                  <c:v>34.700000000000003</c:v>
                </c:pt>
                <c:pt idx="5034">
                  <c:v>34.5</c:v>
                </c:pt>
                <c:pt idx="5035">
                  <c:v>34.5</c:v>
                </c:pt>
                <c:pt idx="5036">
                  <c:v>34.5</c:v>
                </c:pt>
                <c:pt idx="5037">
                  <c:v>34.5</c:v>
                </c:pt>
                <c:pt idx="5038">
                  <c:v>34.5</c:v>
                </c:pt>
                <c:pt idx="5039">
                  <c:v>34.6</c:v>
                </c:pt>
                <c:pt idx="5040">
                  <c:v>35.299999999999997</c:v>
                </c:pt>
                <c:pt idx="5041">
                  <c:v>36</c:v>
                </c:pt>
                <c:pt idx="5042">
                  <c:v>35.6</c:v>
                </c:pt>
                <c:pt idx="5043">
                  <c:v>35.5</c:v>
                </c:pt>
                <c:pt idx="5044">
                  <c:v>34.5</c:v>
                </c:pt>
                <c:pt idx="5045">
                  <c:v>34</c:v>
                </c:pt>
                <c:pt idx="5046">
                  <c:v>33.200000000000003</c:v>
                </c:pt>
                <c:pt idx="5047">
                  <c:v>32.6</c:v>
                </c:pt>
                <c:pt idx="5048">
                  <c:v>32.5</c:v>
                </c:pt>
                <c:pt idx="5049">
                  <c:v>32.299999999999997</c:v>
                </c:pt>
                <c:pt idx="5050">
                  <c:v>32.1</c:v>
                </c:pt>
                <c:pt idx="5051">
                  <c:v>32.200000000000003</c:v>
                </c:pt>
                <c:pt idx="5052">
                  <c:v>32.200000000000003</c:v>
                </c:pt>
                <c:pt idx="5053">
                  <c:v>31.9</c:v>
                </c:pt>
                <c:pt idx="5054">
                  <c:v>31.7</c:v>
                </c:pt>
                <c:pt idx="5055">
                  <c:v>31.6</c:v>
                </c:pt>
                <c:pt idx="5056">
                  <c:v>31.4</c:v>
                </c:pt>
                <c:pt idx="5057">
                  <c:v>30.8</c:v>
                </c:pt>
                <c:pt idx="5058">
                  <c:v>30.1</c:v>
                </c:pt>
                <c:pt idx="5059">
                  <c:v>29.8</c:v>
                </c:pt>
                <c:pt idx="5060">
                  <c:v>29.3</c:v>
                </c:pt>
                <c:pt idx="5061">
                  <c:v>28.9</c:v>
                </c:pt>
                <c:pt idx="5062">
                  <c:v>28.6</c:v>
                </c:pt>
                <c:pt idx="5063">
                  <c:v>27.8</c:v>
                </c:pt>
                <c:pt idx="5064">
                  <c:v>26.2</c:v>
                </c:pt>
                <c:pt idx="5065">
                  <c:v>25.7</c:v>
                </c:pt>
                <c:pt idx="5066">
                  <c:v>25.4</c:v>
                </c:pt>
                <c:pt idx="5067">
                  <c:v>25</c:v>
                </c:pt>
                <c:pt idx="5068">
                  <c:v>24.4</c:v>
                </c:pt>
                <c:pt idx="5069">
                  <c:v>23.4</c:v>
                </c:pt>
                <c:pt idx="5070">
                  <c:v>22.4</c:v>
                </c:pt>
                <c:pt idx="5071">
                  <c:v>21.4</c:v>
                </c:pt>
                <c:pt idx="5072">
                  <c:v>21.5</c:v>
                </c:pt>
                <c:pt idx="5073">
                  <c:v>21.7</c:v>
                </c:pt>
                <c:pt idx="5074">
                  <c:v>21.7</c:v>
                </c:pt>
                <c:pt idx="5075">
                  <c:v>22.1</c:v>
                </c:pt>
                <c:pt idx="5076">
                  <c:v>22.4</c:v>
                </c:pt>
                <c:pt idx="5077">
                  <c:v>22.4</c:v>
                </c:pt>
                <c:pt idx="5078">
                  <c:v>22.3</c:v>
                </c:pt>
                <c:pt idx="5079">
                  <c:v>22.6</c:v>
                </c:pt>
                <c:pt idx="5080">
                  <c:v>23.1</c:v>
                </c:pt>
                <c:pt idx="5081">
                  <c:v>23.5</c:v>
                </c:pt>
                <c:pt idx="5082">
                  <c:v>23.8</c:v>
                </c:pt>
                <c:pt idx="5083">
                  <c:v>23.7</c:v>
                </c:pt>
                <c:pt idx="5084">
                  <c:v>24.5</c:v>
                </c:pt>
                <c:pt idx="5085">
                  <c:v>26.4</c:v>
                </c:pt>
                <c:pt idx="5086">
                  <c:v>28.6</c:v>
                </c:pt>
                <c:pt idx="5087">
                  <c:v>29.3</c:v>
                </c:pt>
                <c:pt idx="5088">
                  <c:v>28.9</c:v>
                </c:pt>
                <c:pt idx="5089">
                  <c:v>28.3</c:v>
                </c:pt>
                <c:pt idx="5090">
                  <c:v>27.3</c:v>
                </c:pt>
                <c:pt idx="5091">
                  <c:v>26.5</c:v>
                </c:pt>
                <c:pt idx="5092">
                  <c:v>25.9</c:v>
                </c:pt>
                <c:pt idx="5093">
                  <c:v>25.6</c:v>
                </c:pt>
                <c:pt idx="5094">
                  <c:v>25.5</c:v>
                </c:pt>
                <c:pt idx="5095">
                  <c:v>25.4</c:v>
                </c:pt>
                <c:pt idx="5096">
                  <c:v>25.3</c:v>
                </c:pt>
                <c:pt idx="5097">
                  <c:v>24.8</c:v>
                </c:pt>
                <c:pt idx="5098">
                  <c:v>24.4</c:v>
                </c:pt>
                <c:pt idx="5099">
                  <c:v>24.3</c:v>
                </c:pt>
                <c:pt idx="5100">
                  <c:v>24</c:v>
                </c:pt>
                <c:pt idx="5101">
                  <c:v>23.5</c:v>
                </c:pt>
                <c:pt idx="5102">
                  <c:v>23.3</c:v>
                </c:pt>
                <c:pt idx="5103">
                  <c:v>23.6</c:v>
                </c:pt>
                <c:pt idx="5104">
                  <c:v>23.4</c:v>
                </c:pt>
                <c:pt idx="5105">
                  <c:v>23.6</c:v>
                </c:pt>
                <c:pt idx="5106">
                  <c:v>23.7</c:v>
                </c:pt>
                <c:pt idx="5107">
                  <c:v>23.5</c:v>
                </c:pt>
                <c:pt idx="5108">
                  <c:v>23.8</c:v>
                </c:pt>
                <c:pt idx="5109">
                  <c:v>23.8</c:v>
                </c:pt>
                <c:pt idx="5110">
                  <c:v>23.5</c:v>
                </c:pt>
                <c:pt idx="5111">
                  <c:v>22.9</c:v>
                </c:pt>
                <c:pt idx="5112">
                  <c:v>22.6</c:v>
                </c:pt>
                <c:pt idx="5113">
                  <c:v>22.1</c:v>
                </c:pt>
                <c:pt idx="5114">
                  <c:v>21.6</c:v>
                </c:pt>
                <c:pt idx="5115">
                  <c:v>21.9</c:v>
                </c:pt>
                <c:pt idx="5116">
                  <c:v>21.6</c:v>
                </c:pt>
                <c:pt idx="5117">
                  <c:v>21.7</c:v>
                </c:pt>
                <c:pt idx="5118">
                  <c:v>21.7</c:v>
                </c:pt>
                <c:pt idx="5119">
                  <c:v>22.2</c:v>
                </c:pt>
                <c:pt idx="5120">
                  <c:v>22.6</c:v>
                </c:pt>
                <c:pt idx="5121">
                  <c:v>22.8</c:v>
                </c:pt>
                <c:pt idx="5122">
                  <c:v>23.7</c:v>
                </c:pt>
                <c:pt idx="5123">
                  <c:v>23.7</c:v>
                </c:pt>
                <c:pt idx="5124">
                  <c:v>23.9</c:v>
                </c:pt>
                <c:pt idx="5125">
                  <c:v>23.7</c:v>
                </c:pt>
                <c:pt idx="5126">
                  <c:v>23.7</c:v>
                </c:pt>
                <c:pt idx="5127">
                  <c:v>23.7</c:v>
                </c:pt>
                <c:pt idx="5128">
                  <c:v>24.1</c:v>
                </c:pt>
                <c:pt idx="5129">
                  <c:v>24.9</c:v>
                </c:pt>
                <c:pt idx="5130">
                  <c:v>25.2</c:v>
                </c:pt>
                <c:pt idx="5131">
                  <c:v>25.5</c:v>
                </c:pt>
                <c:pt idx="5132">
                  <c:v>25.5</c:v>
                </c:pt>
                <c:pt idx="5133">
                  <c:v>25.2</c:v>
                </c:pt>
                <c:pt idx="5134">
                  <c:v>24.8</c:v>
                </c:pt>
                <c:pt idx="5135">
                  <c:v>24.6</c:v>
                </c:pt>
                <c:pt idx="5136">
                  <c:v>24.9</c:v>
                </c:pt>
                <c:pt idx="5137">
                  <c:v>25.9</c:v>
                </c:pt>
                <c:pt idx="5138">
                  <c:v>27.7</c:v>
                </c:pt>
                <c:pt idx="5139">
                  <c:v>30.6</c:v>
                </c:pt>
                <c:pt idx="5140">
                  <c:v>32.5</c:v>
                </c:pt>
                <c:pt idx="5141">
                  <c:v>32.5</c:v>
                </c:pt>
                <c:pt idx="5142">
                  <c:v>31.6</c:v>
                </c:pt>
                <c:pt idx="5143">
                  <c:v>30.1</c:v>
                </c:pt>
                <c:pt idx="5144">
                  <c:v>27.7</c:v>
                </c:pt>
                <c:pt idx="5145">
                  <c:v>25.9</c:v>
                </c:pt>
                <c:pt idx="5146">
                  <c:v>25.9</c:v>
                </c:pt>
                <c:pt idx="5147">
                  <c:v>26.6</c:v>
                </c:pt>
                <c:pt idx="5148">
                  <c:v>26.6</c:v>
                </c:pt>
                <c:pt idx="5149">
                  <c:v>26.6</c:v>
                </c:pt>
                <c:pt idx="5150">
                  <c:v>26.2</c:v>
                </c:pt>
                <c:pt idx="5151">
                  <c:v>25.4</c:v>
                </c:pt>
                <c:pt idx="5152">
                  <c:v>24.3</c:v>
                </c:pt>
                <c:pt idx="5153">
                  <c:v>23.5</c:v>
                </c:pt>
                <c:pt idx="5154">
                  <c:v>23.4</c:v>
                </c:pt>
                <c:pt idx="5155">
                  <c:v>23</c:v>
                </c:pt>
                <c:pt idx="5156">
                  <c:v>22.9</c:v>
                </c:pt>
                <c:pt idx="5157">
                  <c:v>22.6</c:v>
                </c:pt>
                <c:pt idx="5158">
                  <c:v>22.1</c:v>
                </c:pt>
                <c:pt idx="5159">
                  <c:v>21.3</c:v>
                </c:pt>
                <c:pt idx="5160">
                  <c:v>20</c:v>
                </c:pt>
                <c:pt idx="5161">
                  <c:v>19.399999999999999</c:v>
                </c:pt>
                <c:pt idx="5162">
                  <c:v>18.600000000000001</c:v>
                </c:pt>
                <c:pt idx="5163">
                  <c:v>18.5</c:v>
                </c:pt>
                <c:pt idx="5164">
                  <c:v>18.7</c:v>
                </c:pt>
                <c:pt idx="5165">
                  <c:v>18.2</c:v>
                </c:pt>
                <c:pt idx="5166">
                  <c:v>18.100000000000001</c:v>
                </c:pt>
                <c:pt idx="5167">
                  <c:v>17.399999999999999</c:v>
                </c:pt>
                <c:pt idx="5168">
                  <c:v>17.3</c:v>
                </c:pt>
                <c:pt idx="5169">
                  <c:v>17.8</c:v>
                </c:pt>
                <c:pt idx="5170">
                  <c:v>18.5</c:v>
                </c:pt>
                <c:pt idx="5171">
                  <c:v>19.8</c:v>
                </c:pt>
                <c:pt idx="5172">
                  <c:v>19.899999999999999</c:v>
                </c:pt>
                <c:pt idx="5173">
                  <c:v>19.8</c:v>
                </c:pt>
                <c:pt idx="5174">
                  <c:v>19.399999999999999</c:v>
                </c:pt>
                <c:pt idx="5175">
                  <c:v>18.399999999999999</c:v>
                </c:pt>
                <c:pt idx="5176">
                  <c:v>18.100000000000001</c:v>
                </c:pt>
                <c:pt idx="5177">
                  <c:v>17.7</c:v>
                </c:pt>
                <c:pt idx="5178">
                  <c:v>17.5</c:v>
                </c:pt>
                <c:pt idx="5179">
                  <c:v>16.899999999999999</c:v>
                </c:pt>
                <c:pt idx="5180">
                  <c:v>16.5</c:v>
                </c:pt>
                <c:pt idx="5181">
                  <c:v>15.6</c:v>
                </c:pt>
                <c:pt idx="5182">
                  <c:v>14.5</c:v>
                </c:pt>
                <c:pt idx="5183">
                  <c:v>13.9</c:v>
                </c:pt>
                <c:pt idx="5184">
                  <c:v>12.5</c:v>
                </c:pt>
                <c:pt idx="5185">
                  <c:v>11.3</c:v>
                </c:pt>
                <c:pt idx="5186">
                  <c:v>10.6</c:v>
                </c:pt>
                <c:pt idx="5187">
                  <c:v>10.6</c:v>
                </c:pt>
                <c:pt idx="5188">
                  <c:v>9.6</c:v>
                </c:pt>
                <c:pt idx="5189">
                  <c:v>9.6</c:v>
                </c:pt>
                <c:pt idx="5190">
                  <c:v>9.5</c:v>
                </c:pt>
                <c:pt idx="5191">
                  <c:v>8.9</c:v>
                </c:pt>
                <c:pt idx="5192">
                  <c:v>8.6</c:v>
                </c:pt>
                <c:pt idx="5193">
                  <c:v>8.1999999999999993</c:v>
                </c:pt>
                <c:pt idx="5194">
                  <c:v>8</c:v>
                </c:pt>
                <c:pt idx="5195">
                  <c:v>8.3000000000000007</c:v>
                </c:pt>
                <c:pt idx="5196">
                  <c:v>8.6999999999999993</c:v>
                </c:pt>
                <c:pt idx="5197">
                  <c:v>9.8000000000000007</c:v>
                </c:pt>
                <c:pt idx="5198">
                  <c:v>10.1</c:v>
                </c:pt>
                <c:pt idx="5199">
                  <c:v>10.5</c:v>
                </c:pt>
                <c:pt idx="5200">
                  <c:v>10.4</c:v>
                </c:pt>
                <c:pt idx="5201">
                  <c:v>10.3</c:v>
                </c:pt>
                <c:pt idx="5202">
                  <c:v>10.7</c:v>
                </c:pt>
                <c:pt idx="5203">
                  <c:v>10.7</c:v>
                </c:pt>
                <c:pt idx="5204">
                  <c:v>10.8</c:v>
                </c:pt>
                <c:pt idx="5205">
                  <c:v>11.1</c:v>
                </c:pt>
                <c:pt idx="5206">
                  <c:v>11.2</c:v>
                </c:pt>
                <c:pt idx="5207">
                  <c:v>10.6</c:v>
                </c:pt>
                <c:pt idx="5208">
                  <c:v>10.8</c:v>
                </c:pt>
                <c:pt idx="5209">
                  <c:v>11.1</c:v>
                </c:pt>
                <c:pt idx="5210">
                  <c:v>11.2</c:v>
                </c:pt>
                <c:pt idx="5211">
                  <c:v>12.2</c:v>
                </c:pt>
                <c:pt idx="5212">
                  <c:v>11.9</c:v>
                </c:pt>
                <c:pt idx="5213">
                  <c:v>11.7</c:v>
                </c:pt>
                <c:pt idx="5214">
                  <c:v>11.5</c:v>
                </c:pt>
                <c:pt idx="5215">
                  <c:v>11.2</c:v>
                </c:pt>
                <c:pt idx="5216">
                  <c:v>10.5</c:v>
                </c:pt>
                <c:pt idx="5217">
                  <c:v>10.1</c:v>
                </c:pt>
                <c:pt idx="5218">
                  <c:v>9.8000000000000007</c:v>
                </c:pt>
                <c:pt idx="5219">
                  <c:v>9.1</c:v>
                </c:pt>
                <c:pt idx="5220">
                  <c:v>8.3000000000000007</c:v>
                </c:pt>
                <c:pt idx="5221">
                  <c:v>8.3000000000000007</c:v>
                </c:pt>
                <c:pt idx="5222">
                  <c:v>8</c:v>
                </c:pt>
                <c:pt idx="5223">
                  <c:v>8</c:v>
                </c:pt>
                <c:pt idx="5224">
                  <c:v>8.1999999999999993</c:v>
                </c:pt>
                <c:pt idx="5225">
                  <c:v>7.8</c:v>
                </c:pt>
                <c:pt idx="5226">
                  <c:v>7.9</c:v>
                </c:pt>
                <c:pt idx="5227">
                  <c:v>8</c:v>
                </c:pt>
                <c:pt idx="5228">
                  <c:v>7.9</c:v>
                </c:pt>
                <c:pt idx="5229">
                  <c:v>7.9</c:v>
                </c:pt>
                <c:pt idx="5230">
                  <c:v>7.9</c:v>
                </c:pt>
                <c:pt idx="5231">
                  <c:v>7.5</c:v>
                </c:pt>
                <c:pt idx="5232">
                  <c:v>7.1</c:v>
                </c:pt>
                <c:pt idx="5233">
                  <c:v>6.7</c:v>
                </c:pt>
                <c:pt idx="5234">
                  <c:v>6.2</c:v>
                </c:pt>
                <c:pt idx="5235">
                  <c:v>5.4</c:v>
                </c:pt>
                <c:pt idx="5236">
                  <c:v>5.0999999999999996</c:v>
                </c:pt>
                <c:pt idx="5237">
                  <c:v>4.8</c:v>
                </c:pt>
                <c:pt idx="5238">
                  <c:v>4.3</c:v>
                </c:pt>
                <c:pt idx="5239">
                  <c:v>4.4000000000000004</c:v>
                </c:pt>
                <c:pt idx="5240">
                  <c:v>4.5</c:v>
                </c:pt>
                <c:pt idx="5241">
                  <c:v>4.9000000000000004</c:v>
                </c:pt>
                <c:pt idx="5242">
                  <c:v>5.9</c:v>
                </c:pt>
                <c:pt idx="5243">
                  <c:v>7.1</c:v>
                </c:pt>
                <c:pt idx="5244">
                  <c:v>9.8000000000000007</c:v>
                </c:pt>
                <c:pt idx="5245">
                  <c:v>12.7</c:v>
                </c:pt>
                <c:pt idx="5246">
                  <c:v>15.5</c:v>
                </c:pt>
                <c:pt idx="5247">
                  <c:v>19</c:v>
                </c:pt>
                <c:pt idx="5248">
                  <c:v>21.9</c:v>
                </c:pt>
                <c:pt idx="5249">
                  <c:v>24.3</c:v>
                </c:pt>
                <c:pt idx="5250">
                  <c:v>26.6</c:v>
                </c:pt>
                <c:pt idx="5251">
                  <c:v>29.3</c:v>
                </c:pt>
                <c:pt idx="5252">
                  <c:v>31.8</c:v>
                </c:pt>
                <c:pt idx="5253">
                  <c:v>34.1</c:v>
                </c:pt>
                <c:pt idx="5254">
                  <c:v>36.799999999999997</c:v>
                </c:pt>
                <c:pt idx="5255">
                  <c:v>38.299999999999997</c:v>
                </c:pt>
                <c:pt idx="5256">
                  <c:v>40.4</c:v>
                </c:pt>
                <c:pt idx="5257">
                  <c:v>42.7</c:v>
                </c:pt>
                <c:pt idx="5258">
                  <c:v>45.5</c:v>
                </c:pt>
                <c:pt idx="5259">
                  <c:v>47.4</c:v>
                </c:pt>
                <c:pt idx="5260">
                  <c:v>49</c:v>
                </c:pt>
                <c:pt idx="5261">
                  <c:v>50.2</c:v>
                </c:pt>
                <c:pt idx="5262">
                  <c:v>51.9</c:v>
                </c:pt>
                <c:pt idx="5263">
                  <c:v>53.6</c:v>
                </c:pt>
                <c:pt idx="5264">
                  <c:v>55.7</c:v>
                </c:pt>
                <c:pt idx="5265">
                  <c:v>57.2</c:v>
                </c:pt>
                <c:pt idx="5266">
                  <c:v>58</c:v>
                </c:pt>
                <c:pt idx="5267">
                  <c:v>58.3</c:v>
                </c:pt>
                <c:pt idx="5268">
                  <c:v>58.4</c:v>
                </c:pt>
                <c:pt idx="5269">
                  <c:v>58.3</c:v>
                </c:pt>
                <c:pt idx="5270">
                  <c:v>58.4</c:v>
                </c:pt>
                <c:pt idx="5271">
                  <c:v>58.4</c:v>
                </c:pt>
                <c:pt idx="5272">
                  <c:v>58.6</c:v>
                </c:pt>
                <c:pt idx="5273">
                  <c:v>58.5</c:v>
                </c:pt>
                <c:pt idx="5274">
                  <c:v>58.1</c:v>
                </c:pt>
                <c:pt idx="5275">
                  <c:v>58</c:v>
                </c:pt>
                <c:pt idx="5276">
                  <c:v>58.1</c:v>
                </c:pt>
                <c:pt idx="5277">
                  <c:v>58.3</c:v>
                </c:pt>
                <c:pt idx="5278">
                  <c:v>59</c:v>
                </c:pt>
                <c:pt idx="5279">
                  <c:v>60</c:v>
                </c:pt>
                <c:pt idx="5280">
                  <c:v>60.2</c:v>
                </c:pt>
                <c:pt idx="5281">
                  <c:v>59.5</c:v>
                </c:pt>
                <c:pt idx="5282">
                  <c:v>58.9</c:v>
                </c:pt>
                <c:pt idx="5283">
                  <c:v>58.5</c:v>
                </c:pt>
                <c:pt idx="5284">
                  <c:v>58.5</c:v>
                </c:pt>
                <c:pt idx="5285">
                  <c:v>58.7</c:v>
                </c:pt>
                <c:pt idx="5286">
                  <c:v>58.6</c:v>
                </c:pt>
                <c:pt idx="5287">
                  <c:v>58.6</c:v>
                </c:pt>
                <c:pt idx="5288">
                  <c:v>57.9</c:v>
                </c:pt>
                <c:pt idx="5289">
                  <c:v>58</c:v>
                </c:pt>
                <c:pt idx="5290">
                  <c:v>59.1</c:v>
                </c:pt>
                <c:pt idx="5291">
                  <c:v>61.7</c:v>
                </c:pt>
                <c:pt idx="5292">
                  <c:v>62.1</c:v>
                </c:pt>
                <c:pt idx="5293">
                  <c:v>62.4</c:v>
                </c:pt>
                <c:pt idx="5294">
                  <c:v>62.4</c:v>
                </c:pt>
                <c:pt idx="5295">
                  <c:v>62.8</c:v>
                </c:pt>
                <c:pt idx="5296">
                  <c:v>63.1</c:v>
                </c:pt>
                <c:pt idx="5297">
                  <c:v>64</c:v>
                </c:pt>
                <c:pt idx="5298">
                  <c:v>65.099999999999994</c:v>
                </c:pt>
                <c:pt idx="5299">
                  <c:v>67.3</c:v>
                </c:pt>
                <c:pt idx="5300">
                  <c:v>69.099999999999994</c:v>
                </c:pt>
                <c:pt idx="5301">
                  <c:v>70.3</c:v>
                </c:pt>
                <c:pt idx="5302">
                  <c:v>71.5</c:v>
                </c:pt>
                <c:pt idx="5303">
                  <c:v>73.2</c:v>
                </c:pt>
                <c:pt idx="5304">
                  <c:v>74.5</c:v>
                </c:pt>
                <c:pt idx="5305">
                  <c:v>75.2</c:v>
                </c:pt>
                <c:pt idx="5306">
                  <c:v>75.8</c:v>
                </c:pt>
                <c:pt idx="5307">
                  <c:v>76.900000000000006</c:v>
                </c:pt>
                <c:pt idx="5308">
                  <c:v>77.099999999999994</c:v>
                </c:pt>
                <c:pt idx="5309">
                  <c:v>77.400000000000006</c:v>
                </c:pt>
                <c:pt idx="5310">
                  <c:v>77.3</c:v>
                </c:pt>
                <c:pt idx="5311">
                  <c:v>77.5</c:v>
                </c:pt>
                <c:pt idx="5312">
                  <c:v>77.7</c:v>
                </c:pt>
                <c:pt idx="5313">
                  <c:v>78.3</c:v>
                </c:pt>
                <c:pt idx="5314">
                  <c:v>78.5</c:v>
                </c:pt>
                <c:pt idx="5315">
                  <c:v>78.400000000000006</c:v>
                </c:pt>
                <c:pt idx="5316">
                  <c:v>78.5</c:v>
                </c:pt>
                <c:pt idx="5317">
                  <c:v>78.8</c:v>
                </c:pt>
                <c:pt idx="5318">
                  <c:v>78.900000000000006</c:v>
                </c:pt>
                <c:pt idx="5319">
                  <c:v>79.099999999999994</c:v>
                </c:pt>
                <c:pt idx="5320">
                  <c:v>78.599999999999994</c:v>
                </c:pt>
                <c:pt idx="5321">
                  <c:v>78.599999999999994</c:v>
                </c:pt>
                <c:pt idx="5322">
                  <c:v>78.8</c:v>
                </c:pt>
                <c:pt idx="5323">
                  <c:v>79.599999999999994</c:v>
                </c:pt>
                <c:pt idx="5324">
                  <c:v>81.3</c:v>
                </c:pt>
                <c:pt idx="5325">
                  <c:v>82.1</c:v>
                </c:pt>
                <c:pt idx="5326">
                  <c:v>82.7</c:v>
                </c:pt>
                <c:pt idx="5327">
                  <c:v>82.1</c:v>
                </c:pt>
                <c:pt idx="5328">
                  <c:v>83.2</c:v>
                </c:pt>
                <c:pt idx="5329">
                  <c:v>83.3</c:v>
                </c:pt>
                <c:pt idx="5330">
                  <c:v>84.6</c:v>
                </c:pt>
                <c:pt idx="5331">
                  <c:v>85.1</c:v>
                </c:pt>
                <c:pt idx="5332">
                  <c:v>85.4</c:v>
                </c:pt>
                <c:pt idx="5333">
                  <c:v>85.7</c:v>
                </c:pt>
                <c:pt idx="5334">
                  <c:v>86.5</c:v>
                </c:pt>
                <c:pt idx="5335">
                  <c:v>87.3</c:v>
                </c:pt>
                <c:pt idx="5336">
                  <c:v>87.7</c:v>
                </c:pt>
                <c:pt idx="5337">
                  <c:v>88.1</c:v>
                </c:pt>
                <c:pt idx="5338">
                  <c:v>88.6</c:v>
                </c:pt>
                <c:pt idx="5339">
                  <c:v>89.1</c:v>
                </c:pt>
                <c:pt idx="5340">
                  <c:v>90.9</c:v>
                </c:pt>
                <c:pt idx="5341">
                  <c:v>89.4</c:v>
                </c:pt>
                <c:pt idx="5342">
                  <c:v>89.4</c:v>
                </c:pt>
                <c:pt idx="5343">
                  <c:v>89</c:v>
                </c:pt>
                <c:pt idx="5344">
                  <c:v>87.7</c:v>
                </c:pt>
                <c:pt idx="5345">
                  <c:v>88.3</c:v>
                </c:pt>
                <c:pt idx="5346">
                  <c:v>89.3</c:v>
                </c:pt>
                <c:pt idx="5347">
                  <c:v>90.3</c:v>
                </c:pt>
                <c:pt idx="5348">
                  <c:v>89.2</c:v>
                </c:pt>
                <c:pt idx="5349">
                  <c:v>89</c:v>
                </c:pt>
                <c:pt idx="5350">
                  <c:v>88.1</c:v>
                </c:pt>
                <c:pt idx="5351">
                  <c:v>89.4</c:v>
                </c:pt>
                <c:pt idx="5352">
                  <c:v>89.6</c:v>
                </c:pt>
                <c:pt idx="5353">
                  <c:v>91.2</c:v>
                </c:pt>
                <c:pt idx="5354">
                  <c:v>92.3</c:v>
                </c:pt>
                <c:pt idx="5355">
                  <c:v>93.4</c:v>
                </c:pt>
                <c:pt idx="5356">
                  <c:v>93</c:v>
                </c:pt>
                <c:pt idx="5357">
                  <c:v>93.2</c:v>
                </c:pt>
                <c:pt idx="5358">
                  <c:v>94.3</c:v>
                </c:pt>
                <c:pt idx="5359">
                  <c:v>95</c:v>
                </c:pt>
                <c:pt idx="5360">
                  <c:v>96.8</c:v>
                </c:pt>
                <c:pt idx="5361">
                  <c:v>98.1</c:v>
                </c:pt>
                <c:pt idx="5362">
                  <c:v>97.2</c:v>
                </c:pt>
                <c:pt idx="5363">
                  <c:v>97.9</c:v>
                </c:pt>
                <c:pt idx="5364">
                  <c:v>96.9</c:v>
                </c:pt>
                <c:pt idx="5365">
                  <c:v>98.2</c:v>
                </c:pt>
                <c:pt idx="5366">
                  <c:v>98.4</c:v>
                </c:pt>
                <c:pt idx="5367">
                  <c:v>99.2</c:v>
                </c:pt>
                <c:pt idx="5368">
                  <c:v>99.2</c:v>
                </c:pt>
                <c:pt idx="5369">
                  <c:v>99.8</c:v>
                </c:pt>
                <c:pt idx="5370">
                  <c:v>99.3</c:v>
                </c:pt>
                <c:pt idx="5371">
                  <c:v>98.5</c:v>
                </c:pt>
                <c:pt idx="5372">
                  <c:v>98.9</c:v>
                </c:pt>
                <c:pt idx="5373">
                  <c:v>98.4</c:v>
                </c:pt>
                <c:pt idx="5374">
                  <c:v>99.7</c:v>
                </c:pt>
                <c:pt idx="5375">
                  <c:v>99.4</c:v>
                </c:pt>
                <c:pt idx="5376">
                  <c:v>99.4</c:v>
                </c:pt>
                <c:pt idx="5377">
                  <c:v>99.8</c:v>
                </c:pt>
                <c:pt idx="5378">
                  <c:v>100.1</c:v>
                </c:pt>
                <c:pt idx="5379">
                  <c:v>98.6</c:v>
                </c:pt>
                <c:pt idx="5380">
                  <c:v>98.2</c:v>
                </c:pt>
                <c:pt idx="5381">
                  <c:v>98.5</c:v>
                </c:pt>
                <c:pt idx="5382">
                  <c:v>98.8</c:v>
                </c:pt>
                <c:pt idx="5383">
                  <c:v>98.9</c:v>
                </c:pt>
                <c:pt idx="5384">
                  <c:v>97.8</c:v>
                </c:pt>
                <c:pt idx="5385">
                  <c:v>97.7</c:v>
                </c:pt>
                <c:pt idx="5386">
                  <c:v>97.4</c:v>
                </c:pt>
                <c:pt idx="5387">
                  <c:v>97.6</c:v>
                </c:pt>
                <c:pt idx="5388">
                  <c:v>97.9</c:v>
                </c:pt>
                <c:pt idx="5389">
                  <c:v>99</c:v>
                </c:pt>
                <c:pt idx="5390">
                  <c:v>98.2</c:v>
                </c:pt>
                <c:pt idx="5391">
                  <c:v>98.8</c:v>
                </c:pt>
                <c:pt idx="5392">
                  <c:v>98.5</c:v>
                </c:pt>
                <c:pt idx="5393">
                  <c:v>99.6</c:v>
                </c:pt>
                <c:pt idx="5394">
                  <c:v>99.6</c:v>
                </c:pt>
                <c:pt idx="5395">
                  <c:v>100.4</c:v>
                </c:pt>
                <c:pt idx="5396">
                  <c:v>101.2</c:v>
                </c:pt>
                <c:pt idx="5397">
                  <c:v>102.7</c:v>
                </c:pt>
                <c:pt idx="5398">
                  <c:v>103.3</c:v>
                </c:pt>
                <c:pt idx="5399">
                  <c:v>103.9</c:v>
                </c:pt>
                <c:pt idx="5400">
                  <c:v>103.5</c:v>
                </c:pt>
                <c:pt idx="5401">
                  <c:v>105.4</c:v>
                </c:pt>
                <c:pt idx="5402">
                  <c:v>106.4</c:v>
                </c:pt>
                <c:pt idx="5403">
                  <c:v>107.1</c:v>
                </c:pt>
                <c:pt idx="5404">
                  <c:v>107.1</c:v>
                </c:pt>
                <c:pt idx="5405">
                  <c:v>106.9</c:v>
                </c:pt>
                <c:pt idx="5406">
                  <c:v>106.4</c:v>
                </c:pt>
                <c:pt idx="5407">
                  <c:v>106.5</c:v>
                </c:pt>
                <c:pt idx="5408">
                  <c:v>105.9</c:v>
                </c:pt>
                <c:pt idx="5409">
                  <c:v>105.3</c:v>
                </c:pt>
                <c:pt idx="5410">
                  <c:v>105.3</c:v>
                </c:pt>
                <c:pt idx="5411">
                  <c:v>105.6</c:v>
                </c:pt>
                <c:pt idx="5412">
                  <c:v>105.4</c:v>
                </c:pt>
                <c:pt idx="5413">
                  <c:v>105</c:v>
                </c:pt>
                <c:pt idx="5414">
                  <c:v>104.4</c:v>
                </c:pt>
                <c:pt idx="5415">
                  <c:v>104.7</c:v>
                </c:pt>
                <c:pt idx="5416">
                  <c:v>104.5</c:v>
                </c:pt>
                <c:pt idx="5417">
                  <c:v>104.6</c:v>
                </c:pt>
                <c:pt idx="5418">
                  <c:v>104.4</c:v>
                </c:pt>
                <c:pt idx="5419">
                  <c:v>104</c:v>
                </c:pt>
                <c:pt idx="5420">
                  <c:v>104.3</c:v>
                </c:pt>
                <c:pt idx="5421">
                  <c:v>104.8</c:v>
                </c:pt>
                <c:pt idx="5422">
                  <c:v>103.8</c:v>
                </c:pt>
                <c:pt idx="5423">
                  <c:v>102.4</c:v>
                </c:pt>
                <c:pt idx="5424">
                  <c:v>102.5</c:v>
                </c:pt>
                <c:pt idx="5425">
                  <c:v>102.2</c:v>
                </c:pt>
                <c:pt idx="5426">
                  <c:v>102.4</c:v>
                </c:pt>
                <c:pt idx="5427">
                  <c:v>102.5</c:v>
                </c:pt>
                <c:pt idx="5428">
                  <c:v>101.9</c:v>
                </c:pt>
                <c:pt idx="5429">
                  <c:v>102.1</c:v>
                </c:pt>
                <c:pt idx="5430">
                  <c:v>104.6</c:v>
                </c:pt>
                <c:pt idx="5431">
                  <c:v>105</c:v>
                </c:pt>
                <c:pt idx="5432">
                  <c:v>105.3</c:v>
                </c:pt>
                <c:pt idx="5433">
                  <c:v>105.9</c:v>
                </c:pt>
                <c:pt idx="5434">
                  <c:v>105.3</c:v>
                </c:pt>
                <c:pt idx="5435">
                  <c:v>107.5</c:v>
                </c:pt>
                <c:pt idx="5436">
                  <c:v>106.3</c:v>
                </c:pt>
                <c:pt idx="5437">
                  <c:v>105.8</c:v>
                </c:pt>
                <c:pt idx="5438">
                  <c:v>105.6</c:v>
                </c:pt>
                <c:pt idx="5439">
                  <c:v>106.1</c:v>
                </c:pt>
                <c:pt idx="5440">
                  <c:v>105.9</c:v>
                </c:pt>
                <c:pt idx="5441">
                  <c:v>105.9</c:v>
                </c:pt>
                <c:pt idx="5442">
                  <c:v>105.3</c:v>
                </c:pt>
                <c:pt idx="5443">
                  <c:v>104.8</c:v>
                </c:pt>
                <c:pt idx="5444">
                  <c:v>104.6</c:v>
                </c:pt>
                <c:pt idx="5445">
                  <c:v>104.7</c:v>
                </c:pt>
                <c:pt idx="5446">
                  <c:v>105.4</c:v>
                </c:pt>
                <c:pt idx="5447">
                  <c:v>104.8</c:v>
                </c:pt>
                <c:pt idx="5448">
                  <c:v>104.8</c:v>
                </c:pt>
                <c:pt idx="5449">
                  <c:v>104.6</c:v>
                </c:pt>
                <c:pt idx="5450">
                  <c:v>104.4</c:v>
                </c:pt>
                <c:pt idx="5451">
                  <c:v>104.9</c:v>
                </c:pt>
                <c:pt idx="5452">
                  <c:v>105</c:v>
                </c:pt>
                <c:pt idx="5453">
                  <c:v>106.7</c:v>
                </c:pt>
                <c:pt idx="5454">
                  <c:v>106.1</c:v>
                </c:pt>
                <c:pt idx="5455">
                  <c:v>106.9</c:v>
                </c:pt>
                <c:pt idx="5456">
                  <c:v>106.1</c:v>
                </c:pt>
                <c:pt idx="5457">
                  <c:v>105.5</c:v>
                </c:pt>
                <c:pt idx="5458">
                  <c:v>104.3</c:v>
                </c:pt>
                <c:pt idx="5459">
                  <c:v>104.9</c:v>
                </c:pt>
                <c:pt idx="5460">
                  <c:v>103.6</c:v>
                </c:pt>
                <c:pt idx="5461">
                  <c:v>105.2</c:v>
                </c:pt>
                <c:pt idx="5462">
                  <c:v>104</c:v>
                </c:pt>
                <c:pt idx="5463">
                  <c:v>102.6</c:v>
                </c:pt>
                <c:pt idx="5464">
                  <c:v>102.1</c:v>
                </c:pt>
                <c:pt idx="5465">
                  <c:v>102.8</c:v>
                </c:pt>
                <c:pt idx="5466">
                  <c:v>104.3</c:v>
                </c:pt>
                <c:pt idx="5467">
                  <c:v>105</c:v>
                </c:pt>
                <c:pt idx="5468">
                  <c:v>106.2</c:v>
                </c:pt>
                <c:pt idx="5469">
                  <c:v>105.2</c:v>
                </c:pt>
                <c:pt idx="5470">
                  <c:v>105</c:v>
                </c:pt>
                <c:pt idx="5471">
                  <c:v>107.8</c:v>
                </c:pt>
                <c:pt idx="5472">
                  <c:v>106.1</c:v>
                </c:pt>
                <c:pt idx="5473">
                  <c:v>106.7</c:v>
                </c:pt>
                <c:pt idx="5474">
                  <c:v>105.3</c:v>
                </c:pt>
                <c:pt idx="5475">
                  <c:v>104.8</c:v>
                </c:pt>
                <c:pt idx="5476">
                  <c:v>104.2</c:v>
                </c:pt>
                <c:pt idx="5477">
                  <c:v>104</c:v>
                </c:pt>
                <c:pt idx="5478">
                  <c:v>104.4</c:v>
                </c:pt>
                <c:pt idx="5479">
                  <c:v>104.1</c:v>
                </c:pt>
                <c:pt idx="5480">
                  <c:v>104.5</c:v>
                </c:pt>
                <c:pt idx="5481">
                  <c:v>104.1</c:v>
                </c:pt>
                <c:pt idx="5482">
                  <c:v>103.7</c:v>
                </c:pt>
                <c:pt idx="5483">
                  <c:v>103.9</c:v>
                </c:pt>
                <c:pt idx="5484">
                  <c:v>103.8</c:v>
                </c:pt>
                <c:pt idx="5485">
                  <c:v>103.9</c:v>
                </c:pt>
                <c:pt idx="5486">
                  <c:v>103.5</c:v>
                </c:pt>
                <c:pt idx="5487">
                  <c:v>102.8</c:v>
                </c:pt>
                <c:pt idx="5488">
                  <c:v>103.4</c:v>
                </c:pt>
                <c:pt idx="5489">
                  <c:v>105</c:v>
                </c:pt>
                <c:pt idx="5490">
                  <c:v>102.5</c:v>
                </c:pt>
                <c:pt idx="5491">
                  <c:v>102.4</c:v>
                </c:pt>
                <c:pt idx="5492">
                  <c:v>102.2</c:v>
                </c:pt>
                <c:pt idx="5493">
                  <c:v>102.5</c:v>
                </c:pt>
                <c:pt idx="5494">
                  <c:v>102.1</c:v>
                </c:pt>
                <c:pt idx="5495">
                  <c:v>103.1</c:v>
                </c:pt>
                <c:pt idx="5496">
                  <c:v>103.2</c:v>
                </c:pt>
                <c:pt idx="5497">
                  <c:v>103.7</c:v>
                </c:pt>
                <c:pt idx="5498">
                  <c:v>102.9</c:v>
                </c:pt>
                <c:pt idx="5499">
                  <c:v>102.9</c:v>
                </c:pt>
                <c:pt idx="5500">
                  <c:v>103.1</c:v>
                </c:pt>
                <c:pt idx="5501">
                  <c:v>102.1</c:v>
                </c:pt>
                <c:pt idx="5502">
                  <c:v>101.7</c:v>
                </c:pt>
                <c:pt idx="5503">
                  <c:v>101.3</c:v>
                </c:pt>
                <c:pt idx="5504">
                  <c:v>101.7</c:v>
                </c:pt>
                <c:pt idx="5505">
                  <c:v>102.2</c:v>
                </c:pt>
                <c:pt idx="5506">
                  <c:v>102.4</c:v>
                </c:pt>
                <c:pt idx="5507">
                  <c:v>100.6</c:v>
                </c:pt>
                <c:pt idx="5508">
                  <c:v>99.8</c:v>
                </c:pt>
                <c:pt idx="5509">
                  <c:v>98.4</c:v>
                </c:pt>
                <c:pt idx="5510">
                  <c:v>99.4</c:v>
                </c:pt>
                <c:pt idx="5511">
                  <c:v>98.6</c:v>
                </c:pt>
                <c:pt idx="5512">
                  <c:v>97.3</c:v>
                </c:pt>
                <c:pt idx="5513">
                  <c:v>96.3</c:v>
                </c:pt>
                <c:pt idx="5514">
                  <c:v>93.6</c:v>
                </c:pt>
                <c:pt idx="5515">
                  <c:v>92.7</c:v>
                </c:pt>
                <c:pt idx="5516">
                  <c:v>89.7</c:v>
                </c:pt>
                <c:pt idx="5517">
                  <c:v>91.6</c:v>
                </c:pt>
                <c:pt idx="5518">
                  <c:v>97.1</c:v>
                </c:pt>
                <c:pt idx="5519">
                  <c:v>102.8</c:v>
                </c:pt>
                <c:pt idx="5520">
                  <c:v>102.2</c:v>
                </c:pt>
                <c:pt idx="5521">
                  <c:v>103</c:v>
                </c:pt>
                <c:pt idx="5522">
                  <c:v>104.4</c:v>
                </c:pt>
                <c:pt idx="5523">
                  <c:v>110.1</c:v>
                </c:pt>
                <c:pt idx="5524">
                  <c:v>114.1</c:v>
                </c:pt>
                <c:pt idx="5525">
                  <c:v>116.7</c:v>
                </c:pt>
                <c:pt idx="5526">
                  <c:v>116.7</c:v>
                </c:pt>
                <c:pt idx="5527">
                  <c:v>115.9</c:v>
                </c:pt>
                <c:pt idx="5528">
                  <c:v>115</c:v>
                </c:pt>
                <c:pt idx="5529">
                  <c:v>112.1</c:v>
                </c:pt>
                <c:pt idx="5530">
                  <c:v>112</c:v>
                </c:pt>
                <c:pt idx="5531">
                  <c:v>112.4</c:v>
                </c:pt>
                <c:pt idx="5532">
                  <c:v>110.4</c:v>
                </c:pt>
                <c:pt idx="5533">
                  <c:v>108.2</c:v>
                </c:pt>
                <c:pt idx="5534">
                  <c:v>104.9</c:v>
                </c:pt>
                <c:pt idx="5535">
                  <c:v>102.8</c:v>
                </c:pt>
                <c:pt idx="5536">
                  <c:v>101.5</c:v>
                </c:pt>
                <c:pt idx="5537">
                  <c:v>103.7</c:v>
                </c:pt>
                <c:pt idx="5538">
                  <c:v>103.1</c:v>
                </c:pt>
                <c:pt idx="5539">
                  <c:v>103.4</c:v>
                </c:pt>
                <c:pt idx="5540">
                  <c:v>104.9</c:v>
                </c:pt>
                <c:pt idx="5541">
                  <c:v>105.7</c:v>
                </c:pt>
                <c:pt idx="5542">
                  <c:v>105.5</c:v>
                </c:pt>
                <c:pt idx="5543">
                  <c:v>105.6</c:v>
                </c:pt>
                <c:pt idx="5544">
                  <c:v>104.6</c:v>
                </c:pt>
                <c:pt idx="5545">
                  <c:v>104.8</c:v>
                </c:pt>
                <c:pt idx="5546">
                  <c:v>104.6</c:v>
                </c:pt>
                <c:pt idx="5547">
                  <c:v>103.9</c:v>
                </c:pt>
                <c:pt idx="5548">
                  <c:v>104</c:v>
                </c:pt>
                <c:pt idx="5549">
                  <c:v>102.3</c:v>
                </c:pt>
                <c:pt idx="5550">
                  <c:v>102.3</c:v>
                </c:pt>
                <c:pt idx="5551">
                  <c:v>102.4</c:v>
                </c:pt>
                <c:pt idx="5552">
                  <c:v>102</c:v>
                </c:pt>
                <c:pt idx="5553">
                  <c:v>101.9</c:v>
                </c:pt>
                <c:pt idx="5554">
                  <c:v>101.7</c:v>
                </c:pt>
                <c:pt idx="5555">
                  <c:v>103</c:v>
                </c:pt>
                <c:pt idx="5556">
                  <c:v>100.9</c:v>
                </c:pt>
                <c:pt idx="5557">
                  <c:v>101.7</c:v>
                </c:pt>
                <c:pt idx="5558">
                  <c:v>101.9</c:v>
                </c:pt>
                <c:pt idx="5559">
                  <c:v>103.6</c:v>
                </c:pt>
                <c:pt idx="5560">
                  <c:v>100.8</c:v>
                </c:pt>
                <c:pt idx="5561">
                  <c:v>100.5</c:v>
                </c:pt>
                <c:pt idx="5562">
                  <c:v>101.3</c:v>
                </c:pt>
                <c:pt idx="5563">
                  <c:v>101.2</c:v>
                </c:pt>
                <c:pt idx="5564">
                  <c:v>101.2</c:v>
                </c:pt>
                <c:pt idx="5565">
                  <c:v>101.1</c:v>
                </c:pt>
                <c:pt idx="5566">
                  <c:v>101.2</c:v>
                </c:pt>
                <c:pt idx="5567">
                  <c:v>101.1</c:v>
                </c:pt>
                <c:pt idx="5568">
                  <c:v>101.4</c:v>
                </c:pt>
                <c:pt idx="5569">
                  <c:v>100.1</c:v>
                </c:pt>
                <c:pt idx="5570">
                  <c:v>99.2</c:v>
                </c:pt>
                <c:pt idx="5571">
                  <c:v>98.4</c:v>
                </c:pt>
                <c:pt idx="5572">
                  <c:v>96.4</c:v>
                </c:pt>
                <c:pt idx="5573">
                  <c:v>98.1</c:v>
                </c:pt>
                <c:pt idx="5574">
                  <c:v>98.3</c:v>
                </c:pt>
                <c:pt idx="5575">
                  <c:v>99.1</c:v>
                </c:pt>
                <c:pt idx="5576">
                  <c:v>97.9</c:v>
                </c:pt>
                <c:pt idx="5577">
                  <c:v>96.5</c:v>
                </c:pt>
                <c:pt idx="5578">
                  <c:v>96.3</c:v>
                </c:pt>
                <c:pt idx="5579">
                  <c:v>96.3</c:v>
                </c:pt>
                <c:pt idx="5580">
                  <c:v>97.2</c:v>
                </c:pt>
                <c:pt idx="5581">
                  <c:v>97.5</c:v>
                </c:pt>
                <c:pt idx="5582">
                  <c:v>96.9</c:v>
                </c:pt>
                <c:pt idx="5583">
                  <c:v>95.8</c:v>
                </c:pt>
                <c:pt idx="5584">
                  <c:v>94.9</c:v>
                </c:pt>
                <c:pt idx="5585">
                  <c:v>95.6</c:v>
                </c:pt>
                <c:pt idx="5586">
                  <c:v>96.5</c:v>
                </c:pt>
                <c:pt idx="5587">
                  <c:v>97.4</c:v>
                </c:pt>
                <c:pt idx="5588">
                  <c:v>96.4</c:v>
                </c:pt>
                <c:pt idx="5589">
                  <c:v>96.8</c:v>
                </c:pt>
                <c:pt idx="5590">
                  <c:v>95.2</c:v>
                </c:pt>
                <c:pt idx="5591">
                  <c:v>95.4</c:v>
                </c:pt>
                <c:pt idx="5592">
                  <c:v>95.4</c:v>
                </c:pt>
                <c:pt idx="5593">
                  <c:v>94.6</c:v>
                </c:pt>
                <c:pt idx="5594">
                  <c:v>94.4</c:v>
                </c:pt>
                <c:pt idx="5595">
                  <c:v>94.1</c:v>
                </c:pt>
                <c:pt idx="5596">
                  <c:v>94</c:v>
                </c:pt>
                <c:pt idx="5597">
                  <c:v>94.6</c:v>
                </c:pt>
                <c:pt idx="5598">
                  <c:v>93.5</c:v>
                </c:pt>
                <c:pt idx="5599">
                  <c:v>93.1</c:v>
                </c:pt>
                <c:pt idx="5600">
                  <c:v>92.8</c:v>
                </c:pt>
                <c:pt idx="5601">
                  <c:v>91.8</c:v>
                </c:pt>
                <c:pt idx="5602">
                  <c:v>92.6</c:v>
                </c:pt>
                <c:pt idx="5603">
                  <c:v>91.8</c:v>
                </c:pt>
                <c:pt idx="5604">
                  <c:v>90.9</c:v>
                </c:pt>
                <c:pt idx="5605">
                  <c:v>89.6</c:v>
                </c:pt>
                <c:pt idx="5606">
                  <c:v>89.3</c:v>
                </c:pt>
                <c:pt idx="5607">
                  <c:v>91.6</c:v>
                </c:pt>
                <c:pt idx="5608">
                  <c:v>95.1</c:v>
                </c:pt>
                <c:pt idx="5609">
                  <c:v>96.8</c:v>
                </c:pt>
                <c:pt idx="5610">
                  <c:v>97.3</c:v>
                </c:pt>
                <c:pt idx="5611">
                  <c:v>95.5</c:v>
                </c:pt>
                <c:pt idx="5612">
                  <c:v>92.7</c:v>
                </c:pt>
                <c:pt idx="5613">
                  <c:v>92.3</c:v>
                </c:pt>
                <c:pt idx="5614">
                  <c:v>95.4</c:v>
                </c:pt>
                <c:pt idx="5615">
                  <c:v>98.1</c:v>
                </c:pt>
                <c:pt idx="5616">
                  <c:v>97.8</c:v>
                </c:pt>
                <c:pt idx="5617">
                  <c:v>96.5</c:v>
                </c:pt>
                <c:pt idx="5618">
                  <c:v>94.4</c:v>
                </c:pt>
                <c:pt idx="5619">
                  <c:v>93</c:v>
                </c:pt>
                <c:pt idx="5620">
                  <c:v>91.5</c:v>
                </c:pt>
                <c:pt idx="5621">
                  <c:v>91.6</c:v>
                </c:pt>
                <c:pt idx="5622">
                  <c:v>91.7</c:v>
                </c:pt>
                <c:pt idx="5623">
                  <c:v>91.7</c:v>
                </c:pt>
                <c:pt idx="5624">
                  <c:v>90.8</c:v>
                </c:pt>
                <c:pt idx="5625">
                  <c:v>90.3</c:v>
                </c:pt>
                <c:pt idx="5626">
                  <c:v>91</c:v>
                </c:pt>
                <c:pt idx="5627">
                  <c:v>92</c:v>
                </c:pt>
                <c:pt idx="5628">
                  <c:v>92.6</c:v>
                </c:pt>
                <c:pt idx="5629">
                  <c:v>92.8</c:v>
                </c:pt>
                <c:pt idx="5630">
                  <c:v>92.6</c:v>
                </c:pt>
                <c:pt idx="5631">
                  <c:v>92.6</c:v>
                </c:pt>
                <c:pt idx="5632">
                  <c:v>92.9</c:v>
                </c:pt>
                <c:pt idx="5633">
                  <c:v>93.3</c:v>
                </c:pt>
                <c:pt idx="5634">
                  <c:v>91.9</c:v>
                </c:pt>
                <c:pt idx="5635">
                  <c:v>90.9</c:v>
                </c:pt>
                <c:pt idx="5636">
                  <c:v>89.8</c:v>
                </c:pt>
                <c:pt idx="5637">
                  <c:v>88.6</c:v>
                </c:pt>
                <c:pt idx="5638">
                  <c:v>87.3</c:v>
                </c:pt>
                <c:pt idx="5639">
                  <c:v>86.3</c:v>
                </c:pt>
                <c:pt idx="5640">
                  <c:v>85.7</c:v>
                </c:pt>
                <c:pt idx="5641">
                  <c:v>85</c:v>
                </c:pt>
                <c:pt idx="5642">
                  <c:v>83.6</c:v>
                </c:pt>
                <c:pt idx="5643">
                  <c:v>81.7</c:v>
                </c:pt>
                <c:pt idx="5644">
                  <c:v>80.3</c:v>
                </c:pt>
                <c:pt idx="5645">
                  <c:v>79.599999999999994</c:v>
                </c:pt>
                <c:pt idx="5646">
                  <c:v>79.5</c:v>
                </c:pt>
                <c:pt idx="5647">
                  <c:v>79.099999999999994</c:v>
                </c:pt>
                <c:pt idx="5648">
                  <c:v>77.900000000000006</c:v>
                </c:pt>
                <c:pt idx="5649">
                  <c:v>76.900000000000006</c:v>
                </c:pt>
                <c:pt idx="5650">
                  <c:v>76.099999999999994</c:v>
                </c:pt>
                <c:pt idx="5651">
                  <c:v>75.900000000000006</c:v>
                </c:pt>
                <c:pt idx="5652">
                  <c:v>75.900000000000006</c:v>
                </c:pt>
                <c:pt idx="5653">
                  <c:v>75.400000000000006</c:v>
                </c:pt>
                <c:pt idx="5654">
                  <c:v>74.7</c:v>
                </c:pt>
                <c:pt idx="5655">
                  <c:v>73.7</c:v>
                </c:pt>
                <c:pt idx="5656">
                  <c:v>72.7</c:v>
                </c:pt>
                <c:pt idx="5657">
                  <c:v>72.2</c:v>
                </c:pt>
                <c:pt idx="5658">
                  <c:v>72.400000000000006</c:v>
                </c:pt>
                <c:pt idx="5659">
                  <c:v>72.5</c:v>
                </c:pt>
                <c:pt idx="5660">
                  <c:v>72.3</c:v>
                </c:pt>
                <c:pt idx="5661">
                  <c:v>72.599999999999994</c:v>
                </c:pt>
                <c:pt idx="5662">
                  <c:v>72.7</c:v>
                </c:pt>
                <c:pt idx="5663">
                  <c:v>72.900000000000006</c:v>
                </c:pt>
                <c:pt idx="5664">
                  <c:v>73</c:v>
                </c:pt>
                <c:pt idx="5665">
                  <c:v>73</c:v>
                </c:pt>
                <c:pt idx="5666">
                  <c:v>73.2</c:v>
                </c:pt>
                <c:pt idx="5667">
                  <c:v>73.400000000000006</c:v>
                </c:pt>
                <c:pt idx="5668">
                  <c:v>73.400000000000006</c:v>
                </c:pt>
                <c:pt idx="5669">
                  <c:v>73.599999999999994</c:v>
                </c:pt>
                <c:pt idx="5670">
                  <c:v>73.5</c:v>
                </c:pt>
                <c:pt idx="5671">
                  <c:v>73.599999999999994</c:v>
                </c:pt>
                <c:pt idx="5672">
                  <c:v>73.599999999999994</c:v>
                </c:pt>
                <c:pt idx="5673">
                  <c:v>73.400000000000006</c:v>
                </c:pt>
                <c:pt idx="5674">
                  <c:v>73</c:v>
                </c:pt>
                <c:pt idx="5675">
                  <c:v>71.7</c:v>
                </c:pt>
                <c:pt idx="5676">
                  <c:v>71.2</c:v>
                </c:pt>
                <c:pt idx="5677">
                  <c:v>70.599999999999994</c:v>
                </c:pt>
                <c:pt idx="5678">
                  <c:v>70.599999999999994</c:v>
                </c:pt>
                <c:pt idx="5679">
                  <c:v>70.400000000000006</c:v>
                </c:pt>
                <c:pt idx="5680">
                  <c:v>69.8</c:v>
                </c:pt>
                <c:pt idx="5681">
                  <c:v>68.099999999999994</c:v>
                </c:pt>
                <c:pt idx="5682">
                  <c:v>66</c:v>
                </c:pt>
                <c:pt idx="5683">
                  <c:v>63.2</c:v>
                </c:pt>
                <c:pt idx="5684">
                  <c:v>59.1</c:v>
                </c:pt>
                <c:pt idx="5685">
                  <c:v>57.6</c:v>
                </c:pt>
                <c:pt idx="5686">
                  <c:v>58.2</c:v>
                </c:pt>
                <c:pt idx="5687">
                  <c:v>58.8</c:v>
                </c:pt>
                <c:pt idx="5688">
                  <c:v>59</c:v>
                </c:pt>
                <c:pt idx="5689">
                  <c:v>58</c:v>
                </c:pt>
                <c:pt idx="5690">
                  <c:v>57</c:v>
                </c:pt>
                <c:pt idx="5691">
                  <c:v>57.3</c:v>
                </c:pt>
                <c:pt idx="5692">
                  <c:v>56.9</c:v>
                </c:pt>
                <c:pt idx="5693">
                  <c:v>56.6</c:v>
                </c:pt>
                <c:pt idx="5694">
                  <c:v>56.2</c:v>
                </c:pt>
                <c:pt idx="5695">
                  <c:v>54.2</c:v>
                </c:pt>
                <c:pt idx="5696">
                  <c:v>53.5</c:v>
                </c:pt>
                <c:pt idx="5697">
                  <c:v>51.6</c:v>
                </c:pt>
                <c:pt idx="5698">
                  <c:v>50.3</c:v>
                </c:pt>
                <c:pt idx="5699">
                  <c:v>48.6</c:v>
                </c:pt>
                <c:pt idx="5700">
                  <c:v>46.9</c:v>
                </c:pt>
                <c:pt idx="5701">
                  <c:v>45.3</c:v>
                </c:pt>
                <c:pt idx="5702">
                  <c:v>43.8</c:v>
                </c:pt>
                <c:pt idx="5703">
                  <c:v>42.7</c:v>
                </c:pt>
                <c:pt idx="5704">
                  <c:v>40.5</c:v>
                </c:pt>
                <c:pt idx="5705">
                  <c:v>39.1</c:v>
                </c:pt>
                <c:pt idx="5706">
                  <c:v>37.6</c:v>
                </c:pt>
                <c:pt idx="5707">
                  <c:v>36.700000000000003</c:v>
                </c:pt>
                <c:pt idx="5708">
                  <c:v>36.4</c:v>
                </c:pt>
                <c:pt idx="5709">
                  <c:v>36.5</c:v>
                </c:pt>
                <c:pt idx="5710">
                  <c:v>36.5</c:v>
                </c:pt>
                <c:pt idx="5711">
                  <c:v>36.700000000000003</c:v>
                </c:pt>
                <c:pt idx="5712">
                  <c:v>36.799999999999997</c:v>
                </c:pt>
                <c:pt idx="5713">
                  <c:v>37</c:v>
                </c:pt>
                <c:pt idx="5714">
                  <c:v>37.4</c:v>
                </c:pt>
                <c:pt idx="5715">
                  <c:v>38.200000000000003</c:v>
                </c:pt>
                <c:pt idx="5716">
                  <c:v>38.6</c:v>
                </c:pt>
                <c:pt idx="5717">
                  <c:v>38.5</c:v>
                </c:pt>
                <c:pt idx="5718">
                  <c:v>38.1</c:v>
                </c:pt>
                <c:pt idx="5719">
                  <c:v>37.200000000000003</c:v>
                </c:pt>
                <c:pt idx="5720">
                  <c:v>36.6</c:v>
                </c:pt>
                <c:pt idx="5721">
                  <c:v>36.799999999999997</c:v>
                </c:pt>
                <c:pt idx="5722">
                  <c:v>36.700000000000003</c:v>
                </c:pt>
                <c:pt idx="5723">
                  <c:v>36.700000000000003</c:v>
                </c:pt>
                <c:pt idx="5724">
                  <c:v>36.700000000000003</c:v>
                </c:pt>
                <c:pt idx="5725">
                  <c:v>36.4</c:v>
                </c:pt>
                <c:pt idx="5726">
                  <c:v>36.700000000000003</c:v>
                </c:pt>
                <c:pt idx="5727">
                  <c:v>37</c:v>
                </c:pt>
                <c:pt idx="5728">
                  <c:v>37.9</c:v>
                </c:pt>
                <c:pt idx="5729">
                  <c:v>38.4</c:v>
                </c:pt>
                <c:pt idx="5730">
                  <c:v>38.299999999999997</c:v>
                </c:pt>
                <c:pt idx="5731">
                  <c:v>37.9</c:v>
                </c:pt>
                <c:pt idx="5732">
                  <c:v>37.700000000000003</c:v>
                </c:pt>
                <c:pt idx="5733">
                  <c:v>37.5</c:v>
                </c:pt>
                <c:pt idx="5734">
                  <c:v>37.9</c:v>
                </c:pt>
                <c:pt idx="5735">
                  <c:v>38</c:v>
                </c:pt>
                <c:pt idx="5736">
                  <c:v>37.6</c:v>
                </c:pt>
                <c:pt idx="5737">
                  <c:v>37.4</c:v>
                </c:pt>
                <c:pt idx="5738">
                  <c:v>36.700000000000003</c:v>
                </c:pt>
                <c:pt idx="5739">
                  <c:v>36.299999999999997</c:v>
                </c:pt>
                <c:pt idx="5740">
                  <c:v>36.5</c:v>
                </c:pt>
                <c:pt idx="5741">
                  <c:v>36.4</c:v>
                </c:pt>
                <c:pt idx="5742">
                  <c:v>36.299999999999997</c:v>
                </c:pt>
                <c:pt idx="5743">
                  <c:v>36.200000000000003</c:v>
                </c:pt>
                <c:pt idx="5744">
                  <c:v>35.9</c:v>
                </c:pt>
                <c:pt idx="5745">
                  <c:v>35.299999999999997</c:v>
                </c:pt>
                <c:pt idx="5746">
                  <c:v>35.200000000000003</c:v>
                </c:pt>
                <c:pt idx="5747">
                  <c:v>35.299999999999997</c:v>
                </c:pt>
                <c:pt idx="5748">
                  <c:v>35.9</c:v>
                </c:pt>
                <c:pt idx="5749">
                  <c:v>36.1</c:v>
                </c:pt>
                <c:pt idx="5750">
                  <c:v>35.9</c:v>
                </c:pt>
                <c:pt idx="5751">
                  <c:v>35.299999999999997</c:v>
                </c:pt>
                <c:pt idx="5752">
                  <c:v>34.700000000000003</c:v>
                </c:pt>
                <c:pt idx="5753">
                  <c:v>34.5</c:v>
                </c:pt>
                <c:pt idx="5754">
                  <c:v>34.1</c:v>
                </c:pt>
                <c:pt idx="5755">
                  <c:v>33.4</c:v>
                </c:pt>
                <c:pt idx="5756">
                  <c:v>32.299999999999997</c:v>
                </c:pt>
                <c:pt idx="5757">
                  <c:v>31.1</c:v>
                </c:pt>
                <c:pt idx="5758">
                  <c:v>29.6</c:v>
                </c:pt>
                <c:pt idx="5759">
                  <c:v>28.1</c:v>
                </c:pt>
                <c:pt idx="5760">
                  <c:v>27.1</c:v>
                </c:pt>
                <c:pt idx="5761">
                  <c:v>25.5</c:v>
                </c:pt>
                <c:pt idx="5762">
                  <c:v>24.6</c:v>
                </c:pt>
                <c:pt idx="5763">
                  <c:v>24.1</c:v>
                </c:pt>
                <c:pt idx="5764">
                  <c:v>24.1</c:v>
                </c:pt>
                <c:pt idx="5765">
                  <c:v>24.3</c:v>
                </c:pt>
                <c:pt idx="5766">
                  <c:v>23.9</c:v>
                </c:pt>
                <c:pt idx="5767">
                  <c:v>23.2</c:v>
                </c:pt>
                <c:pt idx="5768">
                  <c:v>21.8</c:v>
                </c:pt>
                <c:pt idx="5769">
                  <c:v>20.7</c:v>
                </c:pt>
                <c:pt idx="5770">
                  <c:v>20.6</c:v>
                </c:pt>
                <c:pt idx="5771">
                  <c:v>20.7</c:v>
                </c:pt>
                <c:pt idx="5772">
                  <c:v>21.2</c:v>
                </c:pt>
                <c:pt idx="5773">
                  <c:v>21.2</c:v>
                </c:pt>
                <c:pt idx="5774">
                  <c:v>21</c:v>
                </c:pt>
                <c:pt idx="5775">
                  <c:v>20.5</c:v>
                </c:pt>
                <c:pt idx="5776">
                  <c:v>19.899999999999999</c:v>
                </c:pt>
                <c:pt idx="5777">
                  <c:v>19.3</c:v>
                </c:pt>
                <c:pt idx="5778">
                  <c:v>18.7</c:v>
                </c:pt>
                <c:pt idx="5779">
                  <c:v>18.2</c:v>
                </c:pt>
                <c:pt idx="5780">
                  <c:v>17.899999999999999</c:v>
                </c:pt>
                <c:pt idx="5781">
                  <c:v>18.100000000000001</c:v>
                </c:pt>
                <c:pt idx="5782">
                  <c:v>18.8</c:v>
                </c:pt>
                <c:pt idx="5783">
                  <c:v>19.899999999999999</c:v>
                </c:pt>
                <c:pt idx="5784">
                  <c:v>20.7</c:v>
                </c:pt>
                <c:pt idx="5785">
                  <c:v>21.1</c:v>
                </c:pt>
                <c:pt idx="5786">
                  <c:v>21.3</c:v>
                </c:pt>
                <c:pt idx="5787">
                  <c:v>21.2</c:v>
                </c:pt>
                <c:pt idx="5788">
                  <c:v>21.2</c:v>
                </c:pt>
                <c:pt idx="5789">
                  <c:v>21.3</c:v>
                </c:pt>
                <c:pt idx="5790">
                  <c:v>21.6</c:v>
                </c:pt>
                <c:pt idx="5791">
                  <c:v>22</c:v>
                </c:pt>
                <c:pt idx="5792">
                  <c:v>22.7</c:v>
                </c:pt>
                <c:pt idx="5793">
                  <c:v>23.4</c:v>
                </c:pt>
                <c:pt idx="5794">
                  <c:v>23.6</c:v>
                </c:pt>
                <c:pt idx="5795">
                  <c:v>23.4</c:v>
                </c:pt>
                <c:pt idx="5796">
                  <c:v>22.5</c:v>
                </c:pt>
                <c:pt idx="5797">
                  <c:v>21.5</c:v>
                </c:pt>
                <c:pt idx="5798">
                  <c:v>20.3</c:v>
                </c:pt>
                <c:pt idx="5799">
                  <c:v>19.7</c:v>
                </c:pt>
                <c:pt idx="5800">
                  <c:v>19.600000000000001</c:v>
                </c:pt>
                <c:pt idx="5801">
                  <c:v>19.600000000000001</c:v>
                </c:pt>
                <c:pt idx="5802">
                  <c:v>19.8</c:v>
                </c:pt>
                <c:pt idx="5803">
                  <c:v>19.8</c:v>
                </c:pt>
                <c:pt idx="5804">
                  <c:v>19.399999999999999</c:v>
                </c:pt>
                <c:pt idx="5805">
                  <c:v>19.3</c:v>
                </c:pt>
                <c:pt idx="5806">
                  <c:v>19</c:v>
                </c:pt>
                <c:pt idx="5807">
                  <c:v>18.899999999999999</c:v>
                </c:pt>
                <c:pt idx="5808">
                  <c:v>18.8</c:v>
                </c:pt>
                <c:pt idx="5809">
                  <c:v>18.3</c:v>
                </c:pt>
                <c:pt idx="5810">
                  <c:v>17.2</c:v>
                </c:pt>
                <c:pt idx="5811">
                  <c:v>15.8</c:v>
                </c:pt>
                <c:pt idx="5812">
                  <c:v>14.9</c:v>
                </c:pt>
                <c:pt idx="5813">
                  <c:v>14.3</c:v>
                </c:pt>
                <c:pt idx="5814">
                  <c:v>14.4</c:v>
                </c:pt>
                <c:pt idx="5815">
                  <c:v>14.8</c:v>
                </c:pt>
                <c:pt idx="5816">
                  <c:v>15</c:v>
                </c:pt>
                <c:pt idx="5817">
                  <c:v>15</c:v>
                </c:pt>
                <c:pt idx="5818">
                  <c:v>14.6</c:v>
                </c:pt>
                <c:pt idx="5819">
                  <c:v>14.2</c:v>
                </c:pt>
                <c:pt idx="5820">
                  <c:v>13.8</c:v>
                </c:pt>
                <c:pt idx="5821">
                  <c:v>13.7</c:v>
                </c:pt>
                <c:pt idx="5822">
                  <c:v>14</c:v>
                </c:pt>
                <c:pt idx="5823">
                  <c:v>14.3</c:v>
                </c:pt>
                <c:pt idx="5824">
                  <c:v>14.7</c:v>
                </c:pt>
                <c:pt idx="5825">
                  <c:v>14.8</c:v>
                </c:pt>
                <c:pt idx="5826">
                  <c:v>14.7</c:v>
                </c:pt>
                <c:pt idx="5827">
                  <c:v>14.5</c:v>
                </c:pt>
                <c:pt idx="5828">
                  <c:v>14.1</c:v>
                </c:pt>
                <c:pt idx="5829">
                  <c:v>13.6</c:v>
                </c:pt>
                <c:pt idx="5830">
                  <c:v>13</c:v>
                </c:pt>
                <c:pt idx="5831">
                  <c:v>12.2</c:v>
                </c:pt>
                <c:pt idx="5832">
                  <c:v>11.4</c:v>
                </c:pt>
                <c:pt idx="5833">
                  <c:v>10.7</c:v>
                </c:pt>
                <c:pt idx="5834">
                  <c:v>10.199999999999999</c:v>
                </c:pt>
                <c:pt idx="5835">
                  <c:v>9.9</c:v>
                </c:pt>
                <c:pt idx="5836">
                  <c:v>9.9</c:v>
                </c:pt>
                <c:pt idx="5837">
                  <c:v>9.8000000000000007</c:v>
                </c:pt>
                <c:pt idx="5838">
                  <c:v>9.6999999999999993</c:v>
                </c:pt>
                <c:pt idx="5839">
                  <c:v>9.4</c:v>
                </c:pt>
                <c:pt idx="5840">
                  <c:v>8.9</c:v>
                </c:pt>
                <c:pt idx="5841">
                  <c:v>8.4</c:v>
                </c:pt>
                <c:pt idx="5842">
                  <c:v>8.3000000000000007</c:v>
                </c:pt>
                <c:pt idx="5843">
                  <c:v>7.9</c:v>
                </c:pt>
                <c:pt idx="5844">
                  <c:v>7.8</c:v>
                </c:pt>
                <c:pt idx="5845">
                  <c:v>7.7</c:v>
                </c:pt>
                <c:pt idx="5846">
                  <c:v>7.5</c:v>
                </c:pt>
                <c:pt idx="5847">
                  <c:v>7.2</c:v>
                </c:pt>
                <c:pt idx="5848">
                  <c:v>6.9</c:v>
                </c:pt>
                <c:pt idx="5849">
                  <c:v>6.4</c:v>
                </c:pt>
                <c:pt idx="5850">
                  <c:v>6.2</c:v>
                </c:pt>
                <c:pt idx="5851">
                  <c:v>5.6</c:v>
                </c:pt>
                <c:pt idx="5852">
                  <c:v>5.0999999999999996</c:v>
                </c:pt>
                <c:pt idx="5853">
                  <c:v>4.8</c:v>
                </c:pt>
                <c:pt idx="5854">
                  <c:v>4.4000000000000004</c:v>
                </c:pt>
                <c:pt idx="5855">
                  <c:v>4.4000000000000004</c:v>
                </c:pt>
                <c:pt idx="5856">
                  <c:v>4.4000000000000004</c:v>
                </c:pt>
                <c:pt idx="5857">
                  <c:v>4.4000000000000004</c:v>
                </c:pt>
                <c:pt idx="5858">
                  <c:v>4.4000000000000004</c:v>
                </c:pt>
                <c:pt idx="5859">
                  <c:v>4.8</c:v>
                </c:pt>
                <c:pt idx="5860">
                  <c:v>5.2</c:v>
                </c:pt>
                <c:pt idx="5861">
                  <c:v>6.1</c:v>
                </c:pt>
                <c:pt idx="5862">
                  <c:v>7</c:v>
                </c:pt>
                <c:pt idx="5863">
                  <c:v>7.6</c:v>
                </c:pt>
                <c:pt idx="5864">
                  <c:v>8.1999999999999993</c:v>
                </c:pt>
                <c:pt idx="5865">
                  <c:v>8.9</c:v>
                </c:pt>
                <c:pt idx="5866">
                  <c:v>9.6</c:v>
                </c:pt>
                <c:pt idx="5867">
                  <c:v>10.5</c:v>
                </c:pt>
                <c:pt idx="5868">
                  <c:v>11.9</c:v>
                </c:pt>
                <c:pt idx="5869">
                  <c:v>13.7</c:v>
                </c:pt>
                <c:pt idx="5870">
                  <c:v>15.6</c:v>
                </c:pt>
                <c:pt idx="5871">
                  <c:v>17.5</c:v>
                </c:pt>
                <c:pt idx="5872">
                  <c:v>18.600000000000001</c:v>
                </c:pt>
                <c:pt idx="5873">
                  <c:v>19.8</c:v>
                </c:pt>
                <c:pt idx="5874">
                  <c:v>20.9</c:v>
                </c:pt>
                <c:pt idx="5875">
                  <c:v>21.9</c:v>
                </c:pt>
                <c:pt idx="5876">
                  <c:v>23.3</c:v>
                </c:pt>
                <c:pt idx="5877">
                  <c:v>25.1</c:v>
                </c:pt>
                <c:pt idx="5878">
                  <c:v>27</c:v>
                </c:pt>
                <c:pt idx="5879">
                  <c:v>28.6</c:v>
                </c:pt>
                <c:pt idx="5880">
                  <c:v>30</c:v>
                </c:pt>
                <c:pt idx="5881">
                  <c:v>31.5</c:v>
                </c:pt>
                <c:pt idx="5882">
                  <c:v>33.6</c:v>
                </c:pt>
                <c:pt idx="5883">
                  <c:v>36.5</c:v>
                </c:pt>
                <c:pt idx="5884">
                  <c:v>39.700000000000003</c:v>
                </c:pt>
                <c:pt idx="5885">
                  <c:v>42.9</c:v>
                </c:pt>
                <c:pt idx="5886">
                  <c:v>45.8</c:v>
                </c:pt>
                <c:pt idx="5887">
                  <c:v>48</c:v>
                </c:pt>
                <c:pt idx="5888">
                  <c:v>50</c:v>
                </c:pt>
                <c:pt idx="5889">
                  <c:v>51.9</c:v>
                </c:pt>
                <c:pt idx="5890">
                  <c:v>54.3</c:v>
                </c:pt>
                <c:pt idx="5891">
                  <c:v>57.5</c:v>
                </c:pt>
                <c:pt idx="5892">
                  <c:v>61.2</c:v>
                </c:pt>
                <c:pt idx="5893">
                  <c:v>63.5</c:v>
                </c:pt>
                <c:pt idx="5894">
                  <c:v>64.099999999999994</c:v>
                </c:pt>
                <c:pt idx="5895">
                  <c:v>64.3</c:v>
                </c:pt>
                <c:pt idx="5896">
                  <c:v>64.599999999999994</c:v>
                </c:pt>
                <c:pt idx="5897">
                  <c:v>66.099999999999994</c:v>
                </c:pt>
                <c:pt idx="5898">
                  <c:v>67</c:v>
                </c:pt>
                <c:pt idx="5899">
                  <c:v>68.900000000000006</c:v>
                </c:pt>
                <c:pt idx="5900">
                  <c:v>69.400000000000006</c:v>
                </c:pt>
                <c:pt idx="5901">
                  <c:v>69.599999999999994</c:v>
                </c:pt>
                <c:pt idx="5902">
                  <c:v>69.400000000000006</c:v>
                </c:pt>
                <c:pt idx="5903">
                  <c:v>69.900000000000006</c:v>
                </c:pt>
                <c:pt idx="5904">
                  <c:v>71.3</c:v>
                </c:pt>
                <c:pt idx="5905">
                  <c:v>73.099999999999994</c:v>
                </c:pt>
                <c:pt idx="5906">
                  <c:v>74.3</c:v>
                </c:pt>
                <c:pt idx="5907">
                  <c:v>74.3</c:v>
                </c:pt>
                <c:pt idx="5908">
                  <c:v>74.099999999999994</c:v>
                </c:pt>
                <c:pt idx="5909">
                  <c:v>74.099999999999994</c:v>
                </c:pt>
                <c:pt idx="5910">
                  <c:v>74.599999999999994</c:v>
                </c:pt>
                <c:pt idx="5911">
                  <c:v>75.099999999999994</c:v>
                </c:pt>
                <c:pt idx="5912">
                  <c:v>75.400000000000006</c:v>
                </c:pt>
                <c:pt idx="5913">
                  <c:v>75.2</c:v>
                </c:pt>
                <c:pt idx="5914">
                  <c:v>74.900000000000006</c:v>
                </c:pt>
                <c:pt idx="5915">
                  <c:v>74.2</c:v>
                </c:pt>
                <c:pt idx="5916">
                  <c:v>72.5</c:v>
                </c:pt>
                <c:pt idx="5917">
                  <c:v>71.3</c:v>
                </c:pt>
                <c:pt idx="5918">
                  <c:v>70.3</c:v>
                </c:pt>
                <c:pt idx="5919">
                  <c:v>70.3</c:v>
                </c:pt>
                <c:pt idx="5920">
                  <c:v>70.599999999999994</c:v>
                </c:pt>
                <c:pt idx="5921">
                  <c:v>70.7</c:v>
                </c:pt>
                <c:pt idx="5922">
                  <c:v>70.2</c:v>
                </c:pt>
                <c:pt idx="5923">
                  <c:v>69.2</c:v>
                </c:pt>
                <c:pt idx="5924">
                  <c:v>67.099999999999994</c:v>
                </c:pt>
                <c:pt idx="5925">
                  <c:v>68.2</c:v>
                </c:pt>
                <c:pt idx="5926">
                  <c:v>68.5</c:v>
                </c:pt>
                <c:pt idx="5927">
                  <c:v>68.7</c:v>
                </c:pt>
                <c:pt idx="5928">
                  <c:v>68.3</c:v>
                </c:pt>
                <c:pt idx="5929">
                  <c:v>66.8</c:v>
                </c:pt>
                <c:pt idx="5930">
                  <c:v>66.900000000000006</c:v>
                </c:pt>
                <c:pt idx="5931">
                  <c:v>67.3</c:v>
                </c:pt>
                <c:pt idx="5932">
                  <c:v>67.900000000000006</c:v>
                </c:pt>
                <c:pt idx="5933">
                  <c:v>67.900000000000006</c:v>
                </c:pt>
                <c:pt idx="5934">
                  <c:v>67.8</c:v>
                </c:pt>
                <c:pt idx="5935">
                  <c:v>67.599999999999994</c:v>
                </c:pt>
                <c:pt idx="5936">
                  <c:v>67.7</c:v>
                </c:pt>
                <c:pt idx="5937">
                  <c:v>68.400000000000006</c:v>
                </c:pt>
                <c:pt idx="5938">
                  <c:v>68.5</c:v>
                </c:pt>
                <c:pt idx="5939">
                  <c:v>68.099999999999994</c:v>
                </c:pt>
                <c:pt idx="5940">
                  <c:v>67.400000000000006</c:v>
                </c:pt>
                <c:pt idx="5941">
                  <c:v>67.599999999999994</c:v>
                </c:pt>
                <c:pt idx="5942">
                  <c:v>69</c:v>
                </c:pt>
                <c:pt idx="5943">
                  <c:v>70.7</c:v>
                </c:pt>
                <c:pt idx="5944">
                  <c:v>70.400000000000006</c:v>
                </c:pt>
                <c:pt idx="5945">
                  <c:v>70</c:v>
                </c:pt>
                <c:pt idx="5946">
                  <c:v>69.3</c:v>
                </c:pt>
                <c:pt idx="5947">
                  <c:v>69.5</c:v>
                </c:pt>
                <c:pt idx="5948">
                  <c:v>71.099999999999994</c:v>
                </c:pt>
                <c:pt idx="5949">
                  <c:v>71.900000000000006</c:v>
                </c:pt>
                <c:pt idx="5950">
                  <c:v>72</c:v>
                </c:pt>
                <c:pt idx="5951">
                  <c:v>71.2</c:v>
                </c:pt>
                <c:pt idx="5952">
                  <c:v>71</c:v>
                </c:pt>
                <c:pt idx="5953">
                  <c:v>71.099999999999994</c:v>
                </c:pt>
                <c:pt idx="5954">
                  <c:v>72</c:v>
                </c:pt>
                <c:pt idx="5955">
                  <c:v>72</c:v>
                </c:pt>
                <c:pt idx="5956">
                  <c:v>71.8</c:v>
                </c:pt>
                <c:pt idx="5957">
                  <c:v>71.7</c:v>
                </c:pt>
                <c:pt idx="5958">
                  <c:v>71.7</c:v>
                </c:pt>
                <c:pt idx="5959">
                  <c:v>71.8</c:v>
                </c:pt>
                <c:pt idx="5960">
                  <c:v>71.900000000000006</c:v>
                </c:pt>
                <c:pt idx="5961">
                  <c:v>71.8</c:v>
                </c:pt>
                <c:pt idx="5962">
                  <c:v>71.8</c:v>
                </c:pt>
                <c:pt idx="5963">
                  <c:v>72.5</c:v>
                </c:pt>
                <c:pt idx="5964">
                  <c:v>73.400000000000006</c:v>
                </c:pt>
                <c:pt idx="5965">
                  <c:v>74</c:v>
                </c:pt>
                <c:pt idx="5966">
                  <c:v>74.099999999999994</c:v>
                </c:pt>
                <c:pt idx="5967">
                  <c:v>73.400000000000006</c:v>
                </c:pt>
                <c:pt idx="5968">
                  <c:v>73.2</c:v>
                </c:pt>
                <c:pt idx="5969">
                  <c:v>73.2</c:v>
                </c:pt>
                <c:pt idx="5970">
                  <c:v>73.900000000000006</c:v>
                </c:pt>
                <c:pt idx="5971">
                  <c:v>75.099999999999994</c:v>
                </c:pt>
                <c:pt idx="5972">
                  <c:v>76.599999999999994</c:v>
                </c:pt>
                <c:pt idx="5973">
                  <c:v>75.8</c:v>
                </c:pt>
                <c:pt idx="5974">
                  <c:v>74.400000000000006</c:v>
                </c:pt>
                <c:pt idx="5975">
                  <c:v>71.900000000000006</c:v>
                </c:pt>
                <c:pt idx="5976">
                  <c:v>71.599999999999994</c:v>
                </c:pt>
                <c:pt idx="5977">
                  <c:v>72.3</c:v>
                </c:pt>
                <c:pt idx="5978">
                  <c:v>73.2</c:v>
                </c:pt>
                <c:pt idx="5979">
                  <c:v>73.099999999999994</c:v>
                </c:pt>
                <c:pt idx="5980">
                  <c:v>73.099999999999994</c:v>
                </c:pt>
                <c:pt idx="5981">
                  <c:v>72.5</c:v>
                </c:pt>
                <c:pt idx="5982">
                  <c:v>72.599999999999994</c:v>
                </c:pt>
                <c:pt idx="5983">
                  <c:v>73.400000000000006</c:v>
                </c:pt>
                <c:pt idx="5984">
                  <c:v>73.3</c:v>
                </c:pt>
                <c:pt idx="5985">
                  <c:v>73.7</c:v>
                </c:pt>
                <c:pt idx="5986">
                  <c:v>73.7</c:v>
                </c:pt>
                <c:pt idx="5987">
                  <c:v>73.8</c:v>
                </c:pt>
                <c:pt idx="5988">
                  <c:v>73.400000000000006</c:v>
                </c:pt>
                <c:pt idx="5989">
                  <c:v>72.900000000000006</c:v>
                </c:pt>
                <c:pt idx="5990">
                  <c:v>73.2</c:v>
                </c:pt>
                <c:pt idx="5991">
                  <c:v>73.400000000000006</c:v>
                </c:pt>
                <c:pt idx="5992">
                  <c:v>73.400000000000006</c:v>
                </c:pt>
                <c:pt idx="5993">
                  <c:v>72.900000000000006</c:v>
                </c:pt>
                <c:pt idx="5994">
                  <c:v>72.400000000000006</c:v>
                </c:pt>
                <c:pt idx="5995">
                  <c:v>70.7</c:v>
                </c:pt>
                <c:pt idx="5996">
                  <c:v>70.7</c:v>
                </c:pt>
                <c:pt idx="5997">
                  <c:v>70.8</c:v>
                </c:pt>
                <c:pt idx="5998">
                  <c:v>70.8</c:v>
                </c:pt>
                <c:pt idx="5999">
                  <c:v>71.3</c:v>
                </c:pt>
                <c:pt idx="6000">
                  <c:v>70.7</c:v>
                </c:pt>
                <c:pt idx="6001">
                  <c:v>71</c:v>
                </c:pt>
                <c:pt idx="6002">
                  <c:v>71.2</c:v>
                </c:pt>
                <c:pt idx="6003">
                  <c:v>71.599999999999994</c:v>
                </c:pt>
                <c:pt idx="6004">
                  <c:v>71.599999999999994</c:v>
                </c:pt>
                <c:pt idx="6005">
                  <c:v>71.5</c:v>
                </c:pt>
                <c:pt idx="6006">
                  <c:v>72.2</c:v>
                </c:pt>
                <c:pt idx="6007">
                  <c:v>71.5</c:v>
                </c:pt>
                <c:pt idx="6008">
                  <c:v>72.099999999999994</c:v>
                </c:pt>
                <c:pt idx="6009">
                  <c:v>71.5</c:v>
                </c:pt>
                <c:pt idx="6010">
                  <c:v>71.099999999999994</c:v>
                </c:pt>
                <c:pt idx="6011">
                  <c:v>70.7</c:v>
                </c:pt>
                <c:pt idx="6012">
                  <c:v>70.599999999999994</c:v>
                </c:pt>
                <c:pt idx="6013">
                  <c:v>70.599999999999994</c:v>
                </c:pt>
                <c:pt idx="6014">
                  <c:v>70.8</c:v>
                </c:pt>
                <c:pt idx="6015">
                  <c:v>70.900000000000006</c:v>
                </c:pt>
                <c:pt idx="6016">
                  <c:v>70.8</c:v>
                </c:pt>
                <c:pt idx="6017">
                  <c:v>70.7</c:v>
                </c:pt>
                <c:pt idx="6018">
                  <c:v>70</c:v>
                </c:pt>
                <c:pt idx="6019">
                  <c:v>69.7</c:v>
                </c:pt>
                <c:pt idx="6020">
                  <c:v>70</c:v>
                </c:pt>
                <c:pt idx="6021">
                  <c:v>69.3</c:v>
                </c:pt>
                <c:pt idx="6022">
                  <c:v>68.8</c:v>
                </c:pt>
                <c:pt idx="6023">
                  <c:v>67.8</c:v>
                </c:pt>
                <c:pt idx="6024">
                  <c:v>66.8</c:v>
                </c:pt>
                <c:pt idx="6025">
                  <c:v>66.2</c:v>
                </c:pt>
                <c:pt idx="6026">
                  <c:v>65.5</c:v>
                </c:pt>
                <c:pt idx="6027">
                  <c:v>63.9</c:v>
                </c:pt>
                <c:pt idx="6028">
                  <c:v>62.4</c:v>
                </c:pt>
                <c:pt idx="6029">
                  <c:v>61.8</c:v>
                </c:pt>
                <c:pt idx="6030">
                  <c:v>61.8</c:v>
                </c:pt>
                <c:pt idx="6031">
                  <c:v>62.4</c:v>
                </c:pt>
                <c:pt idx="6032">
                  <c:v>62.3</c:v>
                </c:pt>
                <c:pt idx="6033">
                  <c:v>61.3</c:v>
                </c:pt>
                <c:pt idx="6034">
                  <c:v>60</c:v>
                </c:pt>
                <c:pt idx="6035">
                  <c:v>59.4</c:v>
                </c:pt>
                <c:pt idx="6036">
                  <c:v>59.5</c:v>
                </c:pt>
                <c:pt idx="6037">
                  <c:v>60.8</c:v>
                </c:pt>
                <c:pt idx="6038">
                  <c:v>61.1</c:v>
                </c:pt>
                <c:pt idx="6039">
                  <c:v>60.2</c:v>
                </c:pt>
                <c:pt idx="6040">
                  <c:v>58.6</c:v>
                </c:pt>
                <c:pt idx="6041">
                  <c:v>57.3</c:v>
                </c:pt>
                <c:pt idx="6042">
                  <c:v>57.6</c:v>
                </c:pt>
                <c:pt idx="6043">
                  <c:v>58.4</c:v>
                </c:pt>
                <c:pt idx="6044">
                  <c:v>59</c:v>
                </c:pt>
                <c:pt idx="6045">
                  <c:v>58.5</c:v>
                </c:pt>
                <c:pt idx="6046">
                  <c:v>57.3</c:v>
                </c:pt>
                <c:pt idx="6047">
                  <c:v>56.6</c:v>
                </c:pt>
                <c:pt idx="6048">
                  <c:v>56.8</c:v>
                </c:pt>
                <c:pt idx="6049">
                  <c:v>57.7</c:v>
                </c:pt>
                <c:pt idx="6050">
                  <c:v>57.9</c:v>
                </c:pt>
                <c:pt idx="6051">
                  <c:v>57.9</c:v>
                </c:pt>
                <c:pt idx="6052">
                  <c:v>57.9</c:v>
                </c:pt>
                <c:pt idx="6053">
                  <c:v>57.7</c:v>
                </c:pt>
                <c:pt idx="6054">
                  <c:v>57.7</c:v>
                </c:pt>
                <c:pt idx="6055">
                  <c:v>58.5</c:v>
                </c:pt>
                <c:pt idx="6056">
                  <c:v>58.8</c:v>
                </c:pt>
                <c:pt idx="6057">
                  <c:v>58.8</c:v>
                </c:pt>
                <c:pt idx="6058">
                  <c:v>58.3</c:v>
                </c:pt>
                <c:pt idx="6059">
                  <c:v>58.1</c:v>
                </c:pt>
                <c:pt idx="6060">
                  <c:v>58.2</c:v>
                </c:pt>
                <c:pt idx="6061">
                  <c:v>58.3</c:v>
                </c:pt>
                <c:pt idx="6062">
                  <c:v>58.2</c:v>
                </c:pt>
                <c:pt idx="6063">
                  <c:v>57.6</c:v>
                </c:pt>
                <c:pt idx="6064">
                  <c:v>57</c:v>
                </c:pt>
                <c:pt idx="6065">
                  <c:v>56.5</c:v>
                </c:pt>
                <c:pt idx="6066">
                  <c:v>56.9</c:v>
                </c:pt>
                <c:pt idx="6067">
                  <c:v>57.2</c:v>
                </c:pt>
                <c:pt idx="6068">
                  <c:v>57.3</c:v>
                </c:pt>
                <c:pt idx="6069">
                  <c:v>56.8</c:v>
                </c:pt>
                <c:pt idx="6070">
                  <c:v>55.9</c:v>
                </c:pt>
                <c:pt idx="6071">
                  <c:v>55.8</c:v>
                </c:pt>
                <c:pt idx="6072">
                  <c:v>56.6</c:v>
                </c:pt>
                <c:pt idx="6073">
                  <c:v>57.3</c:v>
                </c:pt>
                <c:pt idx="6074">
                  <c:v>57.8</c:v>
                </c:pt>
                <c:pt idx="6075">
                  <c:v>56.9</c:v>
                </c:pt>
                <c:pt idx="6076">
                  <c:v>56.1</c:v>
                </c:pt>
                <c:pt idx="6077">
                  <c:v>55.6</c:v>
                </c:pt>
                <c:pt idx="6078">
                  <c:v>55.9</c:v>
                </c:pt>
                <c:pt idx="6079">
                  <c:v>56</c:v>
                </c:pt>
                <c:pt idx="6080">
                  <c:v>56.2</c:v>
                </c:pt>
                <c:pt idx="6081">
                  <c:v>55.5</c:v>
                </c:pt>
                <c:pt idx="6082">
                  <c:v>54.5</c:v>
                </c:pt>
                <c:pt idx="6083">
                  <c:v>53.9</c:v>
                </c:pt>
                <c:pt idx="6084">
                  <c:v>53.7</c:v>
                </c:pt>
                <c:pt idx="6085">
                  <c:v>53.6</c:v>
                </c:pt>
                <c:pt idx="6086">
                  <c:v>53.4</c:v>
                </c:pt>
                <c:pt idx="6087">
                  <c:v>52.8</c:v>
                </c:pt>
                <c:pt idx="6088">
                  <c:v>52.5</c:v>
                </c:pt>
                <c:pt idx="6089">
                  <c:v>52.8</c:v>
                </c:pt>
                <c:pt idx="6090">
                  <c:v>53.3</c:v>
                </c:pt>
                <c:pt idx="6091">
                  <c:v>53.8</c:v>
                </c:pt>
                <c:pt idx="6092">
                  <c:v>53.7</c:v>
                </c:pt>
                <c:pt idx="6093">
                  <c:v>53</c:v>
                </c:pt>
                <c:pt idx="6094">
                  <c:v>52.3</c:v>
                </c:pt>
                <c:pt idx="6095">
                  <c:v>52</c:v>
                </c:pt>
                <c:pt idx="6096">
                  <c:v>52.1</c:v>
                </c:pt>
                <c:pt idx="6097">
                  <c:v>52.1</c:v>
                </c:pt>
                <c:pt idx="6098">
                  <c:v>51.9</c:v>
                </c:pt>
                <c:pt idx="6099">
                  <c:v>51.8</c:v>
                </c:pt>
                <c:pt idx="6100">
                  <c:v>51.9</c:v>
                </c:pt>
                <c:pt idx="6101">
                  <c:v>51.9</c:v>
                </c:pt>
                <c:pt idx="6102">
                  <c:v>51.8</c:v>
                </c:pt>
                <c:pt idx="6103">
                  <c:v>51.6</c:v>
                </c:pt>
                <c:pt idx="6104">
                  <c:v>51.5</c:v>
                </c:pt>
                <c:pt idx="6105">
                  <c:v>51.8</c:v>
                </c:pt>
                <c:pt idx="6106">
                  <c:v>52.7</c:v>
                </c:pt>
                <c:pt idx="6107">
                  <c:v>54.2</c:v>
                </c:pt>
                <c:pt idx="6108">
                  <c:v>54.9</c:v>
                </c:pt>
                <c:pt idx="6109">
                  <c:v>55</c:v>
                </c:pt>
                <c:pt idx="6110">
                  <c:v>54.2</c:v>
                </c:pt>
                <c:pt idx="6111">
                  <c:v>53.9</c:v>
                </c:pt>
                <c:pt idx="6112">
                  <c:v>54.1</c:v>
                </c:pt>
                <c:pt idx="6113">
                  <c:v>54.5</c:v>
                </c:pt>
                <c:pt idx="6114">
                  <c:v>54.7</c:v>
                </c:pt>
                <c:pt idx="6115">
                  <c:v>54.6</c:v>
                </c:pt>
                <c:pt idx="6116">
                  <c:v>54.4</c:v>
                </c:pt>
                <c:pt idx="6117">
                  <c:v>54.2</c:v>
                </c:pt>
                <c:pt idx="6118">
                  <c:v>53.9</c:v>
                </c:pt>
                <c:pt idx="6119">
                  <c:v>53.9</c:v>
                </c:pt>
                <c:pt idx="6120">
                  <c:v>53.8</c:v>
                </c:pt>
                <c:pt idx="6121">
                  <c:v>53.6</c:v>
                </c:pt>
                <c:pt idx="6122">
                  <c:v>54.3</c:v>
                </c:pt>
                <c:pt idx="6123">
                  <c:v>54.9</c:v>
                </c:pt>
                <c:pt idx="6124">
                  <c:v>56.2</c:v>
                </c:pt>
                <c:pt idx="6125">
                  <c:v>56</c:v>
                </c:pt>
                <c:pt idx="6126">
                  <c:v>55.6</c:v>
                </c:pt>
                <c:pt idx="6127">
                  <c:v>54.7</c:v>
                </c:pt>
                <c:pt idx="6128">
                  <c:v>54.2</c:v>
                </c:pt>
                <c:pt idx="6129">
                  <c:v>54.3</c:v>
                </c:pt>
                <c:pt idx="6130">
                  <c:v>54.1</c:v>
                </c:pt>
                <c:pt idx="6131">
                  <c:v>53.8</c:v>
                </c:pt>
                <c:pt idx="6132">
                  <c:v>53.7</c:v>
                </c:pt>
                <c:pt idx="6133">
                  <c:v>53.2</c:v>
                </c:pt>
                <c:pt idx="6134">
                  <c:v>53.2</c:v>
                </c:pt>
                <c:pt idx="6135">
                  <c:v>53.4</c:v>
                </c:pt>
                <c:pt idx="6136">
                  <c:v>53.3</c:v>
                </c:pt>
                <c:pt idx="6137">
                  <c:v>53.3</c:v>
                </c:pt>
                <c:pt idx="6138">
                  <c:v>53.1</c:v>
                </c:pt>
                <c:pt idx="6139">
                  <c:v>53.1</c:v>
                </c:pt>
                <c:pt idx="6140">
                  <c:v>53.4</c:v>
                </c:pt>
                <c:pt idx="6141">
                  <c:v>53.6</c:v>
                </c:pt>
                <c:pt idx="6142">
                  <c:v>53.7</c:v>
                </c:pt>
                <c:pt idx="6143">
                  <c:v>53.7</c:v>
                </c:pt>
                <c:pt idx="6144">
                  <c:v>53.5</c:v>
                </c:pt>
                <c:pt idx="6145">
                  <c:v>53.3</c:v>
                </c:pt>
                <c:pt idx="6146">
                  <c:v>53.4</c:v>
                </c:pt>
                <c:pt idx="6147">
                  <c:v>53.1</c:v>
                </c:pt>
                <c:pt idx="6148">
                  <c:v>52.6</c:v>
                </c:pt>
                <c:pt idx="6149">
                  <c:v>52.1</c:v>
                </c:pt>
                <c:pt idx="6150">
                  <c:v>52</c:v>
                </c:pt>
                <c:pt idx="6151">
                  <c:v>52.9</c:v>
                </c:pt>
                <c:pt idx="6152">
                  <c:v>53.9</c:v>
                </c:pt>
                <c:pt idx="6153">
                  <c:v>54.3</c:v>
                </c:pt>
                <c:pt idx="6154">
                  <c:v>54.3</c:v>
                </c:pt>
                <c:pt idx="6155">
                  <c:v>53.8</c:v>
                </c:pt>
                <c:pt idx="6156">
                  <c:v>54</c:v>
                </c:pt>
                <c:pt idx="6157">
                  <c:v>55.3</c:v>
                </c:pt>
                <c:pt idx="6158">
                  <c:v>56</c:v>
                </c:pt>
                <c:pt idx="6159">
                  <c:v>56.4</c:v>
                </c:pt>
                <c:pt idx="6160">
                  <c:v>56.2</c:v>
                </c:pt>
                <c:pt idx="6161">
                  <c:v>55.7</c:v>
                </c:pt>
                <c:pt idx="6162">
                  <c:v>55.2</c:v>
                </c:pt>
                <c:pt idx="6163">
                  <c:v>55.1</c:v>
                </c:pt>
                <c:pt idx="6164">
                  <c:v>54.9</c:v>
                </c:pt>
                <c:pt idx="6165">
                  <c:v>54.9</c:v>
                </c:pt>
                <c:pt idx="6166">
                  <c:v>54.7</c:v>
                </c:pt>
                <c:pt idx="6167">
                  <c:v>53.8</c:v>
                </c:pt>
                <c:pt idx="6168">
                  <c:v>53.4</c:v>
                </c:pt>
                <c:pt idx="6169">
                  <c:v>53.3</c:v>
                </c:pt>
                <c:pt idx="6170">
                  <c:v>53.3</c:v>
                </c:pt>
                <c:pt idx="6171">
                  <c:v>53.2</c:v>
                </c:pt>
                <c:pt idx="6172">
                  <c:v>53.1</c:v>
                </c:pt>
                <c:pt idx="6173">
                  <c:v>52.9</c:v>
                </c:pt>
                <c:pt idx="6174">
                  <c:v>52.2</c:v>
                </c:pt>
                <c:pt idx="6175">
                  <c:v>50.7</c:v>
                </c:pt>
                <c:pt idx="6176">
                  <c:v>49.4</c:v>
                </c:pt>
                <c:pt idx="6177">
                  <c:v>48.7</c:v>
                </c:pt>
                <c:pt idx="6178">
                  <c:v>48.3</c:v>
                </c:pt>
                <c:pt idx="6179">
                  <c:v>47.7</c:v>
                </c:pt>
                <c:pt idx="6180">
                  <c:v>47.1</c:v>
                </c:pt>
                <c:pt idx="6181">
                  <c:v>46.1</c:v>
                </c:pt>
                <c:pt idx="6182">
                  <c:v>45.3</c:v>
                </c:pt>
                <c:pt idx="6183">
                  <c:v>45</c:v>
                </c:pt>
                <c:pt idx="6184">
                  <c:v>45.2</c:v>
                </c:pt>
                <c:pt idx="6185">
                  <c:v>45.9</c:v>
                </c:pt>
                <c:pt idx="6186">
                  <c:v>46.7</c:v>
                </c:pt>
                <c:pt idx="6187">
                  <c:v>47.1</c:v>
                </c:pt>
                <c:pt idx="6188">
                  <c:v>46.9</c:v>
                </c:pt>
                <c:pt idx="6189">
                  <c:v>46.6</c:v>
                </c:pt>
                <c:pt idx="6190">
                  <c:v>46.5</c:v>
                </c:pt>
                <c:pt idx="6191">
                  <c:v>46.4</c:v>
                </c:pt>
                <c:pt idx="6192">
                  <c:v>46.2</c:v>
                </c:pt>
                <c:pt idx="6193">
                  <c:v>45.8</c:v>
                </c:pt>
                <c:pt idx="6194">
                  <c:v>45.4</c:v>
                </c:pt>
                <c:pt idx="6195">
                  <c:v>45</c:v>
                </c:pt>
                <c:pt idx="6196">
                  <c:v>44.9</c:v>
                </c:pt>
                <c:pt idx="6197">
                  <c:v>45</c:v>
                </c:pt>
                <c:pt idx="6198">
                  <c:v>45</c:v>
                </c:pt>
                <c:pt idx="6199">
                  <c:v>44.6</c:v>
                </c:pt>
                <c:pt idx="6200">
                  <c:v>44.1</c:v>
                </c:pt>
                <c:pt idx="6201">
                  <c:v>44</c:v>
                </c:pt>
                <c:pt idx="6202">
                  <c:v>43.7</c:v>
                </c:pt>
                <c:pt idx="6203">
                  <c:v>43.3</c:v>
                </c:pt>
                <c:pt idx="6204">
                  <c:v>43.2</c:v>
                </c:pt>
                <c:pt idx="6205">
                  <c:v>43</c:v>
                </c:pt>
                <c:pt idx="6206">
                  <c:v>42.9</c:v>
                </c:pt>
                <c:pt idx="6207">
                  <c:v>42.9</c:v>
                </c:pt>
                <c:pt idx="6208">
                  <c:v>42.8</c:v>
                </c:pt>
                <c:pt idx="6209">
                  <c:v>42.7</c:v>
                </c:pt>
                <c:pt idx="6210">
                  <c:v>41.8</c:v>
                </c:pt>
                <c:pt idx="6211">
                  <c:v>40.4</c:v>
                </c:pt>
                <c:pt idx="6212">
                  <c:v>39.6</c:v>
                </c:pt>
                <c:pt idx="6213">
                  <c:v>39.5</c:v>
                </c:pt>
                <c:pt idx="6214">
                  <c:v>39.299999999999997</c:v>
                </c:pt>
                <c:pt idx="6215">
                  <c:v>39.4</c:v>
                </c:pt>
                <c:pt idx="6216">
                  <c:v>38.799999999999997</c:v>
                </c:pt>
                <c:pt idx="6217">
                  <c:v>38</c:v>
                </c:pt>
                <c:pt idx="6218">
                  <c:v>37</c:v>
                </c:pt>
                <c:pt idx="6219">
                  <c:v>35.9</c:v>
                </c:pt>
                <c:pt idx="6220">
                  <c:v>34.799999999999997</c:v>
                </c:pt>
                <c:pt idx="6221">
                  <c:v>33.799999999999997</c:v>
                </c:pt>
                <c:pt idx="6222">
                  <c:v>33.6</c:v>
                </c:pt>
                <c:pt idx="6223">
                  <c:v>33.4</c:v>
                </c:pt>
                <c:pt idx="6224">
                  <c:v>33.200000000000003</c:v>
                </c:pt>
                <c:pt idx="6225">
                  <c:v>33</c:v>
                </c:pt>
                <c:pt idx="6226">
                  <c:v>32.799999999999997</c:v>
                </c:pt>
                <c:pt idx="6227">
                  <c:v>32.299999999999997</c:v>
                </c:pt>
                <c:pt idx="6228">
                  <c:v>31.9</c:v>
                </c:pt>
                <c:pt idx="6229">
                  <c:v>31.5</c:v>
                </c:pt>
                <c:pt idx="6230">
                  <c:v>31.4</c:v>
                </c:pt>
                <c:pt idx="6231">
                  <c:v>31.1</c:v>
                </c:pt>
                <c:pt idx="6232">
                  <c:v>30.6</c:v>
                </c:pt>
                <c:pt idx="6233">
                  <c:v>30.5</c:v>
                </c:pt>
                <c:pt idx="6234">
                  <c:v>30.1</c:v>
                </c:pt>
                <c:pt idx="6235">
                  <c:v>29.6</c:v>
                </c:pt>
                <c:pt idx="6236">
                  <c:v>28.9</c:v>
                </c:pt>
                <c:pt idx="6237">
                  <c:v>28.3</c:v>
                </c:pt>
                <c:pt idx="6238">
                  <c:v>27.2</c:v>
                </c:pt>
                <c:pt idx="6239">
                  <c:v>26.3</c:v>
                </c:pt>
                <c:pt idx="6240">
                  <c:v>25.5</c:v>
                </c:pt>
                <c:pt idx="6241">
                  <c:v>24.4</c:v>
                </c:pt>
                <c:pt idx="6242">
                  <c:v>23.9</c:v>
                </c:pt>
                <c:pt idx="6243">
                  <c:v>23.6</c:v>
                </c:pt>
                <c:pt idx="6244">
                  <c:v>24.1</c:v>
                </c:pt>
                <c:pt idx="6245">
                  <c:v>25.1</c:v>
                </c:pt>
                <c:pt idx="6246">
                  <c:v>26.1</c:v>
                </c:pt>
                <c:pt idx="6247">
                  <c:v>26.6</c:v>
                </c:pt>
                <c:pt idx="6248">
                  <c:v>26.5</c:v>
                </c:pt>
                <c:pt idx="6249">
                  <c:v>26.7</c:v>
                </c:pt>
                <c:pt idx="6250">
                  <c:v>26.9</c:v>
                </c:pt>
                <c:pt idx="6251">
                  <c:v>26.8</c:v>
                </c:pt>
                <c:pt idx="6252">
                  <c:v>26.7</c:v>
                </c:pt>
                <c:pt idx="6253">
                  <c:v>26.4</c:v>
                </c:pt>
                <c:pt idx="6254">
                  <c:v>26.4</c:v>
                </c:pt>
                <c:pt idx="6255">
                  <c:v>25.9</c:v>
                </c:pt>
                <c:pt idx="6256">
                  <c:v>25.5</c:v>
                </c:pt>
                <c:pt idx="6257">
                  <c:v>25.2</c:v>
                </c:pt>
                <c:pt idx="6258">
                  <c:v>24.8</c:v>
                </c:pt>
                <c:pt idx="6259">
                  <c:v>24.7</c:v>
                </c:pt>
                <c:pt idx="6260">
                  <c:v>24.3</c:v>
                </c:pt>
                <c:pt idx="6261">
                  <c:v>23.7</c:v>
                </c:pt>
                <c:pt idx="6262">
                  <c:v>23.1</c:v>
                </c:pt>
                <c:pt idx="6263">
                  <c:v>22.4</c:v>
                </c:pt>
                <c:pt idx="6264">
                  <c:v>22.2</c:v>
                </c:pt>
                <c:pt idx="6265">
                  <c:v>22.2</c:v>
                </c:pt>
                <c:pt idx="6266">
                  <c:v>22.3</c:v>
                </c:pt>
                <c:pt idx="6267">
                  <c:v>22.3</c:v>
                </c:pt>
                <c:pt idx="6268">
                  <c:v>22.1</c:v>
                </c:pt>
                <c:pt idx="6269">
                  <c:v>22.4</c:v>
                </c:pt>
                <c:pt idx="6270">
                  <c:v>22.5</c:v>
                </c:pt>
                <c:pt idx="6271">
                  <c:v>22.3</c:v>
                </c:pt>
                <c:pt idx="6272">
                  <c:v>22.1</c:v>
                </c:pt>
                <c:pt idx="6273">
                  <c:v>21.4</c:v>
                </c:pt>
                <c:pt idx="6274">
                  <c:v>20.399999999999999</c:v>
                </c:pt>
                <c:pt idx="6275">
                  <c:v>19.600000000000001</c:v>
                </c:pt>
                <c:pt idx="6276">
                  <c:v>19.399999999999999</c:v>
                </c:pt>
                <c:pt idx="6277">
                  <c:v>19.7</c:v>
                </c:pt>
                <c:pt idx="6278">
                  <c:v>20.100000000000001</c:v>
                </c:pt>
                <c:pt idx="6279">
                  <c:v>20.399999999999999</c:v>
                </c:pt>
                <c:pt idx="6280">
                  <c:v>20</c:v>
                </c:pt>
                <c:pt idx="6281">
                  <c:v>18.899999999999999</c:v>
                </c:pt>
                <c:pt idx="6282">
                  <c:v>18.2</c:v>
                </c:pt>
                <c:pt idx="6283">
                  <c:v>17.600000000000001</c:v>
                </c:pt>
                <c:pt idx="6284">
                  <c:v>17.2</c:v>
                </c:pt>
                <c:pt idx="6285">
                  <c:v>17.3</c:v>
                </c:pt>
                <c:pt idx="6286">
                  <c:v>17.600000000000001</c:v>
                </c:pt>
                <c:pt idx="6287">
                  <c:v>16.600000000000001</c:v>
                </c:pt>
                <c:pt idx="6288">
                  <c:v>15</c:v>
                </c:pt>
                <c:pt idx="6289">
                  <c:v>13.8</c:v>
                </c:pt>
                <c:pt idx="6290">
                  <c:v>12.9</c:v>
                </c:pt>
                <c:pt idx="6291">
                  <c:v>12.4</c:v>
                </c:pt>
                <c:pt idx="6292">
                  <c:v>12.5</c:v>
                </c:pt>
                <c:pt idx="6293">
                  <c:v>12.5</c:v>
                </c:pt>
                <c:pt idx="6294">
                  <c:v>12.3</c:v>
                </c:pt>
                <c:pt idx="6295">
                  <c:v>12.2</c:v>
                </c:pt>
                <c:pt idx="6296">
                  <c:v>11.5</c:v>
                </c:pt>
                <c:pt idx="6297">
                  <c:v>10.199999999999999</c:v>
                </c:pt>
                <c:pt idx="6298">
                  <c:v>9.1</c:v>
                </c:pt>
                <c:pt idx="6299">
                  <c:v>8.4</c:v>
                </c:pt>
                <c:pt idx="6300">
                  <c:v>8</c:v>
                </c:pt>
                <c:pt idx="6301">
                  <c:v>7.7</c:v>
                </c:pt>
                <c:pt idx="6302">
                  <c:v>7.7</c:v>
                </c:pt>
                <c:pt idx="6303">
                  <c:v>7.5</c:v>
                </c:pt>
                <c:pt idx="6304">
                  <c:v>7.2</c:v>
                </c:pt>
                <c:pt idx="6305">
                  <c:v>7.1</c:v>
                </c:pt>
                <c:pt idx="6306">
                  <c:v>7</c:v>
                </c:pt>
                <c:pt idx="6307">
                  <c:v>6.7</c:v>
                </c:pt>
                <c:pt idx="6308">
                  <c:v>6.5</c:v>
                </c:pt>
                <c:pt idx="6309">
                  <c:v>5.9</c:v>
                </c:pt>
                <c:pt idx="6310">
                  <c:v>5</c:v>
                </c:pt>
                <c:pt idx="6311">
                  <c:v>4.8</c:v>
                </c:pt>
                <c:pt idx="6312">
                  <c:v>5.2</c:v>
                </c:pt>
                <c:pt idx="6313">
                  <c:v>5.8</c:v>
                </c:pt>
                <c:pt idx="6314">
                  <c:v>6.8</c:v>
                </c:pt>
                <c:pt idx="6315">
                  <c:v>7.4</c:v>
                </c:pt>
                <c:pt idx="6316">
                  <c:v>7.1</c:v>
                </c:pt>
                <c:pt idx="6317">
                  <c:v>6.8</c:v>
                </c:pt>
                <c:pt idx="6318">
                  <c:v>6.6</c:v>
                </c:pt>
                <c:pt idx="6319">
                  <c:v>6.1</c:v>
                </c:pt>
                <c:pt idx="6320">
                  <c:v>5.9</c:v>
                </c:pt>
                <c:pt idx="6321">
                  <c:v>6.2</c:v>
                </c:pt>
                <c:pt idx="6322">
                  <c:v>6.6</c:v>
                </c:pt>
                <c:pt idx="6323">
                  <c:v>6.6</c:v>
                </c:pt>
                <c:pt idx="6324">
                  <c:v>6.5</c:v>
                </c:pt>
                <c:pt idx="6325">
                  <c:v>5.9</c:v>
                </c:pt>
                <c:pt idx="6326">
                  <c:v>6.1</c:v>
                </c:pt>
                <c:pt idx="6327">
                  <c:v>7.3</c:v>
                </c:pt>
                <c:pt idx="6328">
                  <c:v>8.6</c:v>
                </c:pt>
                <c:pt idx="6329">
                  <c:v>9.6</c:v>
                </c:pt>
                <c:pt idx="6330">
                  <c:v>10</c:v>
                </c:pt>
                <c:pt idx="6331">
                  <c:v>9.8000000000000007</c:v>
                </c:pt>
                <c:pt idx="6332">
                  <c:v>9.3000000000000007</c:v>
                </c:pt>
                <c:pt idx="6333">
                  <c:v>8.6</c:v>
                </c:pt>
                <c:pt idx="6334">
                  <c:v>7.8</c:v>
                </c:pt>
                <c:pt idx="6335">
                  <c:v>7.6</c:v>
                </c:pt>
                <c:pt idx="6336">
                  <c:v>8</c:v>
                </c:pt>
                <c:pt idx="6337">
                  <c:v>8.8000000000000007</c:v>
                </c:pt>
                <c:pt idx="6338">
                  <c:v>9.3000000000000007</c:v>
                </c:pt>
                <c:pt idx="6339">
                  <c:v>9</c:v>
                </c:pt>
                <c:pt idx="6340">
                  <c:v>8.9</c:v>
                </c:pt>
                <c:pt idx="6341">
                  <c:v>8.6999999999999993</c:v>
                </c:pt>
                <c:pt idx="6342">
                  <c:v>8.6</c:v>
                </c:pt>
                <c:pt idx="6343">
                  <c:v>8.9</c:v>
                </c:pt>
                <c:pt idx="6344">
                  <c:v>9.4</c:v>
                </c:pt>
                <c:pt idx="6345">
                  <c:v>10.7</c:v>
                </c:pt>
                <c:pt idx="6346">
                  <c:v>11.2</c:v>
                </c:pt>
                <c:pt idx="6347">
                  <c:v>11.4</c:v>
                </c:pt>
                <c:pt idx="6348">
                  <c:v>11.3</c:v>
                </c:pt>
                <c:pt idx="6349">
                  <c:v>10.8</c:v>
                </c:pt>
                <c:pt idx="6350">
                  <c:v>10.6</c:v>
                </c:pt>
                <c:pt idx="6351">
                  <c:v>10.6</c:v>
                </c:pt>
                <c:pt idx="6352">
                  <c:v>10.4</c:v>
                </c:pt>
                <c:pt idx="6353">
                  <c:v>10.3</c:v>
                </c:pt>
                <c:pt idx="6354">
                  <c:v>10.4</c:v>
                </c:pt>
                <c:pt idx="6355">
                  <c:v>10.3</c:v>
                </c:pt>
                <c:pt idx="6356">
                  <c:v>10.1</c:v>
                </c:pt>
                <c:pt idx="6357">
                  <c:v>9.8000000000000007</c:v>
                </c:pt>
                <c:pt idx="6358">
                  <c:v>9.5</c:v>
                </c:pt>
                <c:pt idx="6359">
                  <c:v>9.1</c:v>
                </c:pt>
                <c:pt idx="6360">
                  <c:v>8.4</c:v>
                </c:pt>
                <c:pt idx="6361">
                  <c:v>7.6</c:v>
                </c:pt>
                <c:pt idx="6362">
                  <c:v>7</c:v>
                </c:pt>
                <c:pt idx="6363">
                  <c:v>6.1</c:v>
                </c:pt>
                <c:pt idx="6364">
                  <c:v>5.8</c:v>
                </c:pt>
                <c:pt idx="6365">
                  <c:v>6</c:v>
                </c:pt>
                <c:pt idx="6366">
                  <c:v>6.3</c:v>
                </c:pt>
                <c:pt idx="6367">
                  <c:v>7.3</c:v>
                </c:pt>
                <c:pt idx="6368">
                  <c:v>8.5</c:v>
                </c:pt>
                <c:pt idx="6369">
                  <c:v>9.1</c:v>
                </c:pt>
                <c:pt idx="6370">
                  <c:v>10.1</c:v>
                </c:pt>
                <c:pt idx="6371">
                  <c:v>10.4</c:v>
                </c:pt>
                <c:pt idx="6372">
                  <c:v>10.5</c:v>
                </c:pt>
                <c:pt idx="6373">
                  <c:v>11.1</c:v>
                </c:pt>
                <c:pt idx="6374">
                  <c:v>11.5</c:v>
                </c:pt>
                <c:pt idx="6375">
                  <c:v>12.1</c:v>
                </c:pt>
                <c:pt idx="6376">
                  <c:v>12.3</c:v>
                </c:pt>
                <c:pt idx="6377">
                  <c:v>12.2</c:v>
                </c:pt>
                <c:pt idx="6378">
                  <c:v>12.2</c:v>
                </c:pt>
                <c:pt idx="6379">
                  <c:v>11.8</c:v>
                </c:pt>
                <c:pt idx="6380">
                  <c:v>11.7</c:v>
                </c:pt>
                <c:pt idx="6381">
                  <c:v>11.5</c:v>
                </c:pt>
                <c:pt idx="6382">
                  <c:v>11.5</c:v>
                </c:pt>
                <c:pt idx="6383">
                  <c:v>12</c:v>
                </c:pt>
                <c:pt idx="6384">
                  <c:v>12</c:v>
                </c:pt>
                <c:pt idx="6385">
                  <c:v>12</c:v>
                </c:pt>
                <c:pt idx="6386">
                  <c:v>11.9</c:v>
                </c:pt>
                <c:pt idx="6387">
                  <c:v>11.6</c:v>
                </c:pt>
                <c:pt idx="6388">
                  <c:v>11.6</c:v>
                </c:pt>
                <c:pt idx="6389">
                  <c:v>11.6</c:v>
                </c:pt>
                <c:pt idx="6390">
                  <c:v>11.4</c:v>
                </c:pt>
                <c:pt idx="6391">
                  <c:v>11.2</c:v>
                </c:pt>
                <c:pt idx="6392">
                  <c:v>10.9</c:v>
                </c:pt>
                <c:pt idx="6393">
                  <c:v>10.7</c:v>
                </c:pt>
                <c:pt idx="6394">
                  <c:v>10.5</c:v>
                </c:pt>
                <c:pt idx="6395">
                  <c:v>10.4</c:v>
                </c:pt>
                <c:pt idx="6396">
                  <c:v>10.4</c:v>
                </c:pt>
                <c:pt idx="6397">
                  <c:v>10.1</c:v>
                </c:pt>
                <c:pt idx="6398">
                  <c:v>9.8000000000000007</c:v>
                </c:pt>
                <c:pt idx="6399">
                  <c:v>9.6999999999999993</c:v>
                </c:pt>
                <c:pt idx="6400">
                  <c:v>10</c:v>
                </c:pt>
                <c:pt idx="6401">
                  <c:v>10.3</c:v>
                </c:pt>
                <c:pt idx="6402">
                  <c:v>11</c:v>
                </c:pt>
                <c:pt idx="6403">
                  <c:v>11.5</c:v>
                </c:pt>
                <c:pt idx="6404">
                  <c:v>11.9</c:v>
                </c:pt>
                <c:pt idx="6405">
                  <c:v>12.1</c:v>
                </c:pt>
                <c:pt idx="6406">
                  <c:v>12</c:v>
                </c:pt>
                <c:pt idx="6407">
                  <c:v>12</c:v>
                </c:pt>
                <c:pt idx="6408">
                  <c:v>12.2</c:v>
                </c:pt>
                <c:pt idx="6409">
                  <c:v>12.2</c:v>
                </c:pt>
                <c:pt idx="6410">
                  <c:v>11.9</c:v>
                </c:pt>
                <c:pt idx="6411">
                  <c:v>11.7</c:v>
                </c:pt>
                <c:pt idx="6412">
                  <c:v>11.3</c:v>
                </c:pt>
                <c:pt idx="6413">
                  <c:v>10.7</c:v>
                </c:pt>
                <c:pt idx="6414">
                  <c:v>10.199999999999999</c:v>
                </c:pt>
                <c:pt idx="6415">
                  <c:v>10.1</c:v>
                </c:pt>
                <c:pt idx="6416">
                  <c:v>10.1</c:v>
                </c:pt>
                <c:pt idx="6417">
                  <c:v>10.1</c:v>
                </c:pt>
                <c:pt idx="6418">
                  <c:v>9.6999999999999993</c:v>
                </c:pt>
                <c:pt idx="6419">
                  <c:v>8.8000000000000007</c:v>
                </c:pt>
                <c:pt idx="6420">
                  <c:v>7.7</c:v>
                </c:pt>
                <c:pt idx="6421">
                  <c:v>6.4</c:v>
                </c:pt>
                <c:pt idx="6422">
                  <c:v>5.8</c:v>
                </c:pt>
                <c:pt idx="6423">
                  <c:v>5.7</c:v>
                </c:pt>
                <c:pt idx="6424">
                  <c:v>5.4</c:v>
                </c:pt>
                <c:pt idx="6425">
                  <c:v>5.6</c:v>
                </c:pt>
                <c:pt idx="6426">
                  <c:v>6</c:v>
                </c:pt>
                <c:pt idx="6427">
                  <c:v>6.2</c:v>
                </c:pt>
                <c:pt idx="6428">
                  <c:v>7.1</c:v>
                </c:pt>
                <c:pt idx="6429">
                  <c:v>9.5</c:v>
                </c:pt>
                <c:pt idx="6430">
                  <c:v>12.8</c:v>
                </c:pt>
                <c:pt idx="6431">
                  <c:v>13.1</c:v>
                </c:pt>
                <c:pt idx="6432">
                  <c:v>13</c:v>
                </c:pt>
                <c:pt idx="6433">
                  <c:v>12.2</c:v>
                </c:pt>
                <c:pt idx="6434">
                  <c:v>10.4</c:v>
                </c:pt>
                <c:pt idx="6435">
                  <c:v>9.8000000000000007</c:v>
                </c:pt>
                <c:pt idx="6436">
                  <c:v>10.4</c:v>
                </c:pt>
                <c:pt idx="6437">
                  <c:v>10.5</c:v>
                </c:pt>
                <c:pt idx="6438">
                  <c:v>10.5</c:v>
                </c:pt>
                <c:pt idx="6439">
                  <c:v>9.5</c:v>
                </c:pt>
                <c:pt idx="6440">
                  <c:v>8.1</c:v>
                </c:pt>
                <c:pt idx="6441">
                  <c:v>6.7</c:v>
                </c:pt>
                <c:pt idx="6442">
                  <c:v>4.8</c:v>
                </c:pt>
                <c:pt idx="6443">
                  <c:v>4</c:v>
                </c:pt>
                <c:pt idx="6444">
                  <c:v>2.6</c:v>
                </c:pt>
                <c:pt idx="6445">
                  <c:v>1.4</c:v>
                </c:pt>
                <c:pt idx="6446">
                  <c:v>0.9</c:v>
                </c:pt>
                <c:pt idx="6447">
                  <c:v>1</c:v>
                </c:pt>
                <c:pt idx="6448">
                  <c:v>0.9</c:v>
                </c:pt>
                <c:pt idx="6449">
                  <c:v>1</c:v>
                </c:pt>
                <c:pt idx="6450">
                  <c:v>0.8</c:v>
                </c:pt>
                <c:pt idx="6451">
                  <c:v>0.8</c:v>
                </c:pt>
                <c:pt idx="6452">
                  <c:v>1.4</c:v>
                </c:pt>
                <c:pt idx="6453">
                  <c:v>2.9</c:v>
                </c:pt>
                <c:pt idx="6454">
                  <c:v>6.1</c:v>
                </c:pt>
                <c:pt idx="6455">
                  <c:v>10.3</c:v>
                </c:pt>
                <c:pt idx="6456">
                  <c:v>13.3</c:v>
                </c:pt>
                <c:pt idx="6457">
                  <c:v>14.9</c:v>
                </c:pt>
                <c:pt idx="6458">
                  <c:v>14.6</c:v>
                </c:pt>
                <c:pt idx="6459">
                  <c:v>14</c:v>
                </c:pt>
                <c:pt idx="6460">
                  <c:v>12.8</c:v>
                </c:pt>
                <c:pt idx="6461">
                  <c:v>12.2</c:v>
                </c:pt>
                <c:pt idx="6462">
                  <c:v>12</c:v>
                </c:pt>
                <c:pt idx="6463">
                  <c:v>11.3</c:v>
                </c:pt>
                <c:pt idx="6464">
                  <c:v>10.9</c:v>
                </c:pt>
                <c:pt idx="6465">
                  <c:v>10</c:v>
                </c:pt>
                <c:pt idx="6466">
                  <c:v>9.3000000000000007</c:v>
                </c:pt>
                <c:pt idx="6467">
                  <c:v>8.6999999999999993</c:v>
                </c:pt>
                <c:pt idx="6468">
                  <c:v>7.8</c:v>
                </c:pt>
                <c:pt idx="6469">
                  <c:v>7.6</c:v>
                </c:pt>
                <c:pt idx="6470">
                  <c:v>7.8</c:v>
                </c:pt>
                <c:pt idx="6471">
                  <c:v>8.4</c:v>
                </c:pt>
                <c:pt idx="6472">
                  <c:v>9.1999999999999993</c:v>
                </c:pt>
                <c:pt idx="6473">
                  <c:v>9.6999999999999993</c:v>
                </c:pt>
                <c:pt idx="6474">
                  <c:v>10.9</c:v>
                </c:pt>
                <c:pt idx="6475">
                  <c:v>12.8</c:v>
                </c:pt>
                <c:pt idx="6476">
                  <c:v>14.4</c:v>
                </c:pt>
                <c:pt idx="6477">
                  <c:v>16.7</c:v>
                </c:pt>
                <c:pt idx="6478">
                  <c:v>18.7</c:v>
                </c:pt>
                <c:pt idx="6479">
                  <c:v>21.5</c:v>
                </c:pt>
                <c:pt idx="6480">
                  <c:v>24.8</c:v>
                </c:pt>
                <c:pt idx="6481">
                  <c:v>26.4</c:v>
                </c:pt>
                <c:pt idx="6482">
                  <c:v>27.7</c:v>
                </c:pt>
                <c:pt idx="6483">
                  <c:v>29.3</c:v>
                </c:pt>
                <c:pt idx="6484">
                  <c:v>31.5</c:v>
                </c:pt>
                <c:pt idx="6485">
                  <c:v>34.299999999999997</c:v>
                </c:pt>
                <c:pt idx="6486">
                  <c:v>38.299999999999997</c:v>
                </c:pt>
                <c:pt idx="6487">
                  <c:v>39.700000000000003</c:v>
                </c:pt>
                <c:pt idx="6488">
                  <c:v>41.7</c:v>
                </c:pt>
                <c:pt idx="6489">
                  <c:v>44.1</c:v>
                </c:pt>
                <c:pt idx="6490">
                  <c:v>46.9</c:v>
                </c:pt>
                <c:pt idx="6491">
                  <c:v>48.9</c:v>
                </c:pt>
                <c:pt idx="6492">
                  <c:v>50.9</c:v>
                </c:pt>
                <c:pt idx="6493">
                  <c:v>53.4</c:v>
                </c:pt>
                <c:pt idx="6494">
                  <c:v>55.9</c:v>
                </c:pt>
                <c:pt idx="6495">
                  <c:v>59.6</c:v>
                </c:pt>
                <c:pt idx="6496">
                  <c:v>61.6</c:v>
                </c:pt>
                <c:pt idx="6497">
                  <c:v>64.3</c:v>
                </c:pt>
                <c:pt idx="6498">
                  <c:v>66.599999999999994</c:v>
                </c:pt>
                <c:pt idx="6499">
                  <c:v>69</c:v>
                </c:pt>
                <c:pt idx="6500">
                  <c:v>69.7</c:v>
                </c:pt>
                <c:pt idx="6501">
                  <c:v>70.2</c:v>
                </c:pt>
                <c:pt idx="6502">
                  <c:v>70.5</c:v>
                </c:pt>
                <c:pt idx="6503">
                  <c:v>72.2</c:v>
                </c:pt>
                <c:pt idx="6504">
                  <c:v>72.8</c:v>
                </c:pt>
                <c:pt idx="6505">
                  <c:v>74</c:v>
                </c:pt>
                <c:pt idx="6506">
                  <c:v>74.099999999999994</c:v>
                </c:pt>
                <c:pt idx="6507">
                  <c:v>74.2</c:v>
                </c:pt>
                <c:pt idx="6508">
                  <c:v>73.8</c:v>
                </c:pt>
                <c:pt idx="6509">
                  <c:v>73.400000000000006</c:v>
                </c:pt>
                <c:pt idx="6510">
                  <c:v>73.3</c:v>
                </c:pt>
                <c:pt idx="6511">
                  <c:v>73.599999999999994</c:v>
                </c:pt>
                <c:pt idx="6512">
                  <c:v>73.2</c:v>
                </c:pt>
                <c:pt idx="6513">
                  <c:v>73.5</c:v>
                </c:pt>
                <c:pt idx="6514">
                  <c:v>72.8</c:v>
                </c:pt>
                <c:pt idx="6515">
                  <c:v>72.900000000000006</c:v>
                </c:pt>
                <c:pt idx="6516">
                  <c:v>71.7</c:v>
                </c:pt>
                <c:pt idx="6517">
                  <c:v>71.3</c:v>
                </c:pt>
                <c:pt idx="6518">
                  <c:v>70.5</c:v>
                </c:pt>
                <c:pt idx="6519">
                  <c:v>70.599999999999994</c:v>
                </c:pt>
                <c:pt idx="6520">
                  <c:v>70.2</c:v>
                </c:pt>
                <c:pt idx="6521">
                  <c:v>70.3</c:v>
                </c:pt>
                <c:pt idx="6522">
                  <c:v>70.599999999999994</c:v>
                </c:pt>
                <c:pt idx="6523">
                  <c:v>69.599999999999994</c:v>
                </c:pt>
                <c:pt idx="6524">
                  <c:v>69.5</c:v>
                </c:pt>
                <c:pt idx="6525">
                  <c:v>69.400000000000006</c:v>
                </c:pt>
                <c:pt idx="6526">
                  <c:v>69.8</c:v>
                </c:pt>
                <c:pt idx="6527">
                  <c:v>69.599999999999994</c:v>
                </c:pt>
                <c:pt idx="6528">
                  <c:v>69.7</c:v>
                </c:pt>
                <c:pt idx="6529">
                  <c:v>70.7</c:v>
                </c:pt>
                <c:pt idx="6530">
                  <c:v>72</c:v>
                </c:pt>
                <c:pt idx="6531">
                  <c:v>71.7</c:v>
                </c:pt>
                <c:pt idx="6532">
                  <c:v>71.900000000000006</c:v>
                </c:pt>
                <c:pt idx="6533">
                  <c:v>72.5</c:v>
                </c:pt>
                <c:pt idx="6534">
                  <c:v>73.400000000000006</c:v>
                </c:pt>
                <c:pt idx="6535">
                  <c:v>74.2</c:v>
                </c:pt>
                <c:pt idx="6536">
                  <c:v>75.7</c:v>
                </c:pt>
                <c:pt idx="6537">
                  <c:v>78</c:v>
                </c:pt>
                <c:pt idx="6538">
                  <c:v>78.900000000000006</c:v>
                </c:pt>
                <c:pt idx="6539">
                  <c:v>79.5</c:v>
                </c:pt>
                <c:pt idx="6540">
                  <c:v>80.3</c:v>
                </c:pt>
                <c:pt idx="6541">
                  <c:v>81.400000000000006</c:v>
                </c:pt>
                <c:pt idx="6542">
                  <c:v>82.4</c:v>
                </c:pt>
                <c:pt idx="6543">
                  <c:v>84.4</c:v>
                </c:pt>
                <c:pt idx="6544">
                  <c:v>83.4</c:v>
                </c:pt>
                <c:pt idx="6545">
                  <c:v>84.9</c:v>
                </c:pt>
                <c:pt idx="6546">
                  <c:v>85.2</c:v>
                </c:pt>
                <c:pt idx="6547">
                  <c:v>86.6</c:v>
                </c:pt>
                <c:pt idx="6548">
                  <c:v>86.3</c:v>
                </c:pt>
                <c:pt idx="6549">
                  <c:v>86.6</c:v>
                </c:pt>
                <c:pt idx="6550">
                  <c:v>87</c:v>
                </c:pt>
                <c:pt idx="6551">
                  <c:v>86.6</c:v>
                </c:pt>
                <c:pt idx="6552">
                  <c:v>86.9</c:v>
                </c:pt>
                <c:pt idx="6553">
                  <c:v>85.6</c:v>
                </c:pt>
                <c:pt idx="6554">
                  <c:v>86.2</c:v>
                </c:pt>
                <c:pt idx="6555">
                  <c:v>85.2</c:v>
                </c:pt>
                <c:pt idx="6556">
                  <c:v>85.2</c:v>
                </c:pt>
                <c:pt idx="6557">
                  <c:v>85.1</c:v>
                </c:pt>
                <c:pt idx="6558">
                  <c:v>86.1</c:v>
                </c:pt>
                <c:pt idx="6559">
                  <c:v>84.8</c:v>
                </c:pt>
                <c:pt idx="6560">
                  <c:v>83.3</c:v>
                </c:pt>
                <c:pt idx="6561">
                  <c:v>82.7</c:v>
                </c:pt>
                <c:pt idx="6562">
                  <c:v>82.4</c:v>
                </c:pt>
                <c:pt idx="6563">
                  <c:v>82.9</c:v>
                </c:pt>
                <c:pt idx="6564">
                  <c:v>83.5</c:v>
                </c:pt>
                <c:pt idx="6565">
                  <c:v>83.8</c:v>
                </c:pt>
                <c:pt idx="6566">
                  <c:v>83.3</c:v>
                </c:pt>
                <c:pt idx="6567">
                  <c:v>83.6</c:v>
                </c:pt>
                <c:pt idx="6568">
                  <c:v>83.1</c:v>
                </c:pt>
                <c:pt idx="6569">
                  <c:v>82.9</c:v>
                </c:pt>
                <c:pt idx="6570">
                  <c:v>82.9</c:v>
                </c:pt>
                <c:pt idx="6571">
                  <c:v>82.7</c:v>
                </c:pt>
                <c:pt idx="6572">
                  <c:v>83.3</c:v>
                </c:pt>
                <c:pt idx="6573">
                  <c:v>83.3</c:v>
                </c:pt>
                <c:pt idx="6574">
                  <c:v>84.3</c:v>
                </c:pt>
                <c:pt idx="6575">
                  <c:v>84.5</c:v>
                </c:pt>
                <c:pt idx="6576">
                  <c:v>85.4</c:v>
                </c:pt>
                <c:pt idx="6577">
                  <c:v>85</c:v>
                </c:pt>
                <c:pt idx="6578">
                  <c:v>85.6</c:v>
                </c:pt>
                <c:pt idx="6579">
                  <c:v>84.7</c:v>
                </c:pt>
                <c:pt idx="6580">
                  <c:v>85.6</c:v>
                </c:pt>
                <c:pt idx="6581">
                  <c:v>84.8</c:v>
                </c:pt>
                <c:pt idx="6582">
                  <c:v>87.1</c:v>
                </c:pt>
                <c:pt idx="6583">
                  <c:v>85.9</c:v>
                </c:pt>
                <c:pt idx="6584">
                  <c:v>85.3</c:v>
                </c:pt>
                <c:pt idx="6585">
                  <c:v>85.7</c:v>
                </c:pt>
                <c:pt idx="6586">
                  <c:v>85</c:v>
                </c:pt>
                <c:pt idx="6587">
                  <c:v>85.7</c:v>
                </c:pt>
                <c:pt idx="6588">
                  <c:v>85.2</c:v>
                </c:pt>
                <c:pt idx="6589">
                  <c:v>87.4</c:v>
                </c:pt>
                <c:pt idx="6590">
                  <c:v>86.9</c:v>
                </c:pt>
                <c:pt idx="6591">
                  <c:v>88.6</c:v>
                </c:pt>
                <c:pt idx="6592">
                  <c:v>87.1</c:v>
                </c:pt>
                <c:pt idx="6593">
                  <c:v>87.7</c:v>
                </c:pt>
                <c:pt idx="6594">
                  <c:v>87.9</c:v>
                </c:pt>
                <c:pt idx="6595">
                  <c:v>88.9</c:v>
                </c:pt>
                <c:pt idx="6596">
                  <c:v>89</c:v>
                </c:pt>
                <c:pt idx="6597">
                  <c:v>89</c:v>
                </c:pt>
                <c:pt idx="6598">
                  <c:v>89.9</c:v>
                </c:pt>
                <c:pt idx="6599">
                  <c:v>89.4</c:v>
                </c:pt>
                <c:pt idx="6600">
                  <c:v>88.7</c:v>
                </c:pt>
                <c:pt idx="6601">
                  <c:v>89.4</c:v>
                </c:pt>
                <c:pt idx="6602">
                  <c:v>90.4</c:v>
                </c:pt>
                <c:pt idx="6603">
                  <c:v>91</c:v>
                </c:pt>
                <c:pt idx="6604">
                  <c:v>91.6</c:v>
                </c:pt>
                <c:pt idx="6605">
                  <c:v>92.2</c:v>
                </c:pt>
                <c:pt idx="6606">
                  <c:v>91.6</c:v>
                </c:pt>
                <c:pt idx="6607">
                  <c:v>91.5</c:v>
                </c:pt>
                <c:pt idx="6608">
                  <c:v>91.6</c:v>
                </c:pt>
                <c:pt idx="6609">
                  <c:v>91.7</c:v>
                </c:pt>
                <c:pt idx="6610">
                  <c:v>93.1</c:v>
                </c:pt>
                <c:pt idx="6611">
                  <c:v>92.9</c:v>
                </c:pt>
                <c:pt idx="6612">
                  <c:v>93.2</c:v>
                </c:pt>
                <c:pt idx="6613">
                  <c:v>93.6</c:v>
                </c:pt>
                <c:pt idx="6614">
                  <c:v>92.3</c:v>
                </c:pt>
                <c:pt idx="6615">
                  <c:v>93.2</c:v>
                </c:pt>
                <c:pt idx="6616">
                  <c:v>92.1</c:v>
                </c:pt>
                <c:pt idx="6617">
                  <c:v>92.3</c:v>
                </c:pt>
                <c:pt idx="6618">
                  <c:v>91.9</c:v>
                </c:pt>
                <c:pt idx="6619">
                  <c:v>92.3</c:v>
                </c:pt>
                <c:pt idx="6620">
                  <c:v>91.9</c:v>
                </c:pt>
                <c:pt idx="6621">
                  <c:v>92.4</c:v>
                </c:pt>
                <c:pt idx="6622">
                  <c:v>93</c:v>
                </c:pt>
                <c:pt idx="6623">
                  <c:v>91.6</c:v>
                </c:pt>
                <c:pt idx="6624">
                  <c:v>91.9</c:v>
                </c:pt>
                <c:pt idx="6625">
                  <c:v>92.8</c:v>
                </c:pt>
                <c:pt idx="6626">
                  <c:v>92.2</c:v>
                </c:pt>
                <c:pt idx="6627">
                  <c:v>92.2</c:v>
                </c:pt>
                <c:pt idx="6628">
                  <c:v>92.6</c:v>
                </c:pt>
                <c:pt idx="6629">
                  <c:v>91.9</c:v>
                </c:pt>
                <c:pt idx="6630">
                  <c:v>92.7</c:v>
                </c:pt>
                <c:pt idx="6631">
                  <c:v>93.3</c:v>
                </c:pt>
                <c:pt idx="6632">
                  <c:v>94</c:v>
                </c:pt>
                <c:pt idx="6633">
                  <c:v>92.9</c:v>
                </c:pt>
                <c:pt idx="6634">
                  <c:v>93.7</c:v>
                </c:pt>
                <c:pt idx="6635">
                  <c:v>93.5</c:v>
                </c:pt>
                <c:pt idx="6636">
                  <c:v>92.9</c:v>
                </c:pt>
                <c:pt idx="6637">
                  <c:v>94.8</c:v>
                </c:pt>
                <c:pt idx="6638">
                  <c:v>94.7</c:v>
                </c:pt>
                <c:pt idx="6639">
                  <c:v>95.5</c:v>
                </c:pt>
                <c:pt idx="6640">
                  <c:v>94.9</c:v>
                </c:pt>
                <c:pt idx="6641">
                  <c:v>95</c:v>
                </c:pt>
                <c:pt idx="6642">
                  <c:v>96.7</c:v>
                </c:pt>
                <c:pt idx="6643">
                  <c:v>98.4</c:v>
                </c:pt>
                <c:pt idx="6644">
                  <c:v>96.8</c:v>
                </c:pt>
                <c:pt idx="6645">
                  <c:v>95.5</c:v>
                </c:pt>
                <c:pt idx="6646">
                  <c:v>95.9</c:v>
                </c:pt>
                <c:pt idx="6647">
                  <c:v>96</c:v>
                </c:pt>
                <c:pt idx="6648">
                  <c:v>96.6</c:v>
                </c:pt>
                <c:pt idx="6649">
                  <c:v>94.9</c:v>
                </c:pt>
                <c:pt idx="6650">
                  <c:v>94.4</c:v>
                </c:pt>
                <c:pt idx="6651">
                  <c:v>93.8</c:v>
                </c:pt>
                <c:pt idx="6652">
                  <c:v>95</c:v>
                </c:pt>
                <c:pt idx="6653">
                  <c:v>93.9</c:v>
                </c:pt>
                <c:pt idx="6654">
                  <c:v>92.8</c:v>
                </c:pt>
                <c:pt idx="6655">
                  <c:v>92.3</c:v>
                </c:pt>
                <c:pt idx="6656">
                  <c:v>91.8</c:v>
                </c:pt>
                <c:pt idx="6657">
                  <c:v>91.8</c:v>
                </c:pt>
                <c:pt idx="6658">
                  <c:v>91.8</c:v>
                </c:pt>
                <c:pt idx="6659">
                  <c:v>92.6</c:v>
                </c:pt>
                <c:pt idx="6660">
                  <c:v>91.5</c:v>
                </c:pt>
                <c:pt idx="6661">
                  <c:v>92.4</c:v>
                </c:pt>
                <c:pt idx="6662">
                  <c:v>90.6</c:v>
                </c:pt>
                <c:pt idx="6663">
                  <c:v>91.3</c:v>
                </c:pt>
                <c:pt idx="6664">
                  <c:v>90.5</c:v>
                </c:pt>
                <c:pt idx="6665">
                  <c:v>93.8</c:v>
                </c:pt>
                <c:pt idx="6666">
                  <c:v>93.8</c:v>
                </c:pt>
                <c:pt idx="6667">
                  <c:v>94.4</c:v>
                </c:pt>
                <c:pt idx="6668">
                  <c:v>94.3</c:v>
                </c:pt>
                <c:pt idx="6669">
                  <c:v>94.7</c:v>
                </c:pt>
                <c:pt idx="6670">
                  <c:v>94.2</c:v>
                </c:pt>
                <c:pt idx="6671">
                  <c:v>93.8</c:v>
                </c:pt>
                <c:pt idx="6672">
                  <c:v>95</c:v>
                </c:pt>
                <c:pt idx="6673">
                  <c:v>95.3</c:v>
                </c:pt>
                <c:pt idx="6674">
                  <c:v>96.9</c:v>
                </c:pt>
                <c:pt idx="6675">
                  <c:v>95.8</c:v>
                </c:pt>
                <c:pt idx="6676">
                  <c:v>95.9</c:v>
                </c:pt>
                <c:pt idx="6677">
                  <c:v>96.2</c:v>
                </c:pt>
                <c:pt idx="6678">
                  <c:v>97.2</c:v>
                </c:pt>
                <c:pt idx="6679">
                  <c:v>98.3</c:v>
                </c:pt>
                <c:pt idx="6680">
                  <c:v>98.6</c:v>
                </c:pt>
                <c:pt idx="6681">
                  <c:v>97.5</c:v>
                </c:pt>
                <c:pt idx="6682">
                  <c:v>98.7</c:v>
                </c:pt>
                <c:pt idx="6683">
                  <c:v>98.9</c:v>
                </c:pt>
                <c:pt idx="6684">
                  <c:v>100.1</c:v>
                </c:pt>
                <c:pt idx="6685">
                  <c:v>101.8</c:v>
                </c:pt>
                <c:pt idx="6686">
                  <c:v>100.2</c:v>
                </c:pt>
                <c:pt idx="6687">
                  <c:v>99.8</c:v>
                </c:pt>
                <c:pt idx="6688">
                  <c:v>101.3</c:v>
                </c:pt>
                <c:pt idx="6689">
                  <c:v>104.6</c:v>
                </c:pt>
                <c:pt idx="6690">
                  <c:v>103.6</c:v>
                </c:pt>
                <c:pt idx="6691">
                  <c:v>103</c:v>
                </c:pt>
                <c:pt idx="6692">
                  <c:v>105</c:v>
                </c:pt>
                <c:pt idx="6693">
                  <c:v>103.2</c:v>
                </c:pt>
                <c:pt idx="6694">
                  <c:v>102.4</c:v>
                </c:pt>
                <c:pt idx="6695">
                  <c:v>102.1</c:v>
                </c:pt>
                <c:pt idx="6696">
                  <c:v>102.5</c:v>
                </c:pt>
                <c:pt idx="6697">
                  <c:v>103.8</c:v>
                </c:pt>
                <c:pt idx="6698">
                  <c:v>104</c:v>
                </c:pt>
                <c:pt idx="6699">
                  <c:v>103.9</c:v>
                </c:pt>
                <c:pt idx="6700">
                  <c:v>105.3</c:v>
                </c:pt>
                <c:pt idx="6701">
                  <c:v>103.3</c:v>
                </c:pt>
                <c:pt idx="6702">
                  <c:v>103.1</c:v>
                </c:pt>
                <c:pt idx="6703">
                  <c:v>102.3</c:v>
                </c:pt>
                <c:pt idx="6704">
                  <c:v>102.6</c:v>
                </c:pt>
                <c:pt idx="6705">
                  <c:v>101.4</c:v>
                </c:pt>
                <c:pt idx="6706">
                  <c:v>102</c:v>
                </c:pt>
                <c:pt idx="6707">
                  <c:v>101.3</c:v>
                </c:pt>
                <c:pt idx="6708">
                  <c:v>101.3</c:v>
                </c:pt>
                <c:pt idx="6709">
                  <c:v>101.4</c:v>
                </c:pt>
                <c:pt idx="6710">
                  <c:v>103.6</c:v>
                </c:pt>
                <c:pt idx="6711">
                  <c:v>102.8</c:v>
                </c:pt>
                <c:pt idx="6712">
                  <c:v>102.7</c:v>
                </c:pt>
                <c:pt idx="6713">
                  <c:v>103.2</c:v>
                </c:pt>
                <c:pt idx="6714">
                  <c:v>102.9</c:v>
                </c:pt>
                <c:pt idx="6715">
                  <c:v>103.6</c:v>
                </c:pt>
                <c:pt idx="6716">
                  <c:v>104.9</c:v>
                </c:pt>
                <c:pt idx="6717">
                  <c:v>106.9</c:v>
                </c:pt>
                <c:pt idx="6718">
                  <c:v>105.8</c:v>
                </c:pt>
                <c:pt idx="6719">
                  <c:v>105.6</c:v>
                </c:pt>
                <c:pt idx="6720">
                  <c:v>105.4</c:v>
                </c:pt>
                <c:pt idx="6721">
                  <c:v>105.4</c:v>
                </c:pt>
                <c:pt idx="6722">
                  <c:v>106</c:v>
                </c:pt>
                <c:pt idx="6723">
                  <c:v>107.6</c:v>
                </c:pt>
                <c:pt idx="6724">
                  <c:v>106.7</c:v>
                </c:pt>
                <c:pt idx="6725">
                  <c:v>106.4</c:v>
                </c:pt>
                <c:pt idx="6726">
                  <c:v>105.4</c:v>
                </c:pt>
                <c:pt idx="6727">
                  <c:v>107.1</c:v>
                </c:pt>
                <c:pt idx="6728">
                  <c:v>106.2</c:v>
                </c:pt>
                <c:pt idx="6729">
                  <c:v>106</c:v>
                </c:pt>
                <c:pt idx="6730">
                  <c:v>105.2</c:v>
                </c:pt>
                <c:pt idx="6731">
                  <c:v>105.4</c:v>
                </c:pt>
                <c:pt idx="6732">
                  <c:v>105.1</c:v>
                </c:pt>
                <c:pt idx="6733">
                  <c:v>108.6</c:v>
                </c:pt>
                <c:pt idx="6734">
                  <c:v>106</c:v>
                </c:pt>
                <c:pt idx="6735">
                  <c:v>107.4</c:v>
                </c:pt>
                <c:pt idx="6736">
                  <c:v>107.8</c:v>
                </c:pt>
                <c:pt idx="6737">
                  <c:v>108.1</c:v>
                </c:pt>
                <c:pt idx="6738">
                  <c:v>107.2</c:v>
                </c:pt>
                <c:pt idx="6739">
                  <c:v>107</c:v>
                </c:pt>
                <c:pt idx="6740">
                  <c:v>107.1</c:v>
                </c:pt>
                <c:pt idx="6741">
                  <c:v>106.6</c:v>
                </c:pt>
                <c:pt idx="6742">
                  <c:v>106.8</c:v>
                </c:pt>
                <c:pt idx="6743">
                  <c:v>106.2</c:v>
                </c:pt>
                <c:pt idx="6744">
                  <c:v>105.1</c:v>
                </c:pt>
                <c:pt idx="6745">
                  <c:v>104.8</c:v>
                </c:pt>
                <c:pt idx="6746">
                  <c:v>105.7</c:v>
                </c:pt>
                <c:pt idx="6747">
                  <c:v>105.2</c:v>
                </c:pt>
                <c:pt idx="6748">
                  <c:v>101.9</c:v>
                </c:pt>
                <c:pt idx="6749">
                  <c:v>102.7</c:v>
                </c:pt>
                <c:pt idx="6750">
                  <c:v>106.3</c:v>
                </c:pt>
                <c:pt idx="6751">
                  <c:v>105.5</c:v>
                </c:pt>
                <c:pt idx="6752">
                  <c:v>105.5</c:v>
                </c:pt>
                <c:pt idx="6753">
                  <c:v>105.5</c:v>
                </c:pt>
                <c:pt idx="6754">
                  <c:v>104.2</c:v>
                </c:pt>
                <c:pt idx="6755">
                  <c:v>103.3</c:v>
                </c:pt>
                <c:pt idx="6756">
                  <c:v>105.4</c:v>
                </c:pt>
                <c:pt idx="6757">
                  <c:v>106</c:v>
                </c:pt>
                <c:pt idx="6758">
                  <c:v>105.9</c:v>
                </c:pt>
                <c:pt idx="6759">
                  <c:v>105.5</c:v>
                </c:pt>
                <c:pt idx="6760">
                  <c:v>103.9</c:v>
                </c:pt>
                <c:pt idx="6761">
                  <c:v>105.9</c:v>
                </c:pt>
                <c:pt idx="6762">
                  <c:v>106.5</c:v>
                </c:pt>
                <c:pt idx="6763">
                  <c:v>107.6</c:v>
                </c:pt>
                <c:pt idx="6764">
                  <c:v>107.3</c:v>
                </c:pt>
                <c:pt idx="6765">
                  <c:v>107.4</c:v>
                </c:pt>
                <c:pt idx="6766">
                  <c:v>105.4</c:v>
                </c:pt>
                <c:pt idx="6767">
                  <c:v>106.5</c:v>
                </c:pt>
                <c:pt idx="6768">
                  <c:v>110.3</c:v>
                </c:pt>
                <c:pt idx="6769">
                  <c:v>110.8</c:v>
                </c:pt>
                <c:pt idx="6770">
                  <c:v>109.6</c:v>
                </c:pt>
                <c:pt idx="6771">
                  <c:v>106.9</c:v>
                </c:pt>
                <c:pt idx="6772">
                  <c:v>104.7</c:v>
                </c:pt>
                <c:pt idx="6773">
                  <c:v>104.5</c:v>
                </c:pt>
                <c:pt idx="6774">
                  <c:v>104.2</c:v>
                </c:pt>
                <c:pt idx="6775">
                  <c:v>105.8</c:v>
                </c:pt>
                <c:pt idx="6776">
                  <c:v>105.5</c:v>
                </c:pt>
                <c:pt idx="6777">
                  <c:v>104.4</c:v>
                </c:pt>
                <c:pt idx="6778">
                  <c:v>99.2</c:v>
                </c:pt>
                <c:pt idx="6779">
                  <c:v>97.6</c:v>
                </c:pt>
                <c:pt idx="6780">
                  <c:v>94.1</c:v>
                </c:pt>
                <c:pt idx="6781">
                  <c:v>97.4</c:v>
                </c:pt>
                <c:pt idx="6782">
                  <c:v>96.7</c:v>
                </c:pt>
                <c:pt idx="6783">
                  <c:v>97.7</c:v>
                </c:pt>
                <c:pt idx="6784">
                  <c:v>98</c:v>
                </c:pt>
                <c:pt idx="6785">
                  <c:v>98.2</c:v>
                </c:pt>
                <c:pt idx="6786">
                  <c:v>97.4</c:v>
                </c:pt>
                <c:pt idx="6787">
                  <c:v>99.1</c:v>
                </c:pt>
                <c:pt idx="6788">
                  <c:v>97.9</c:v>
                </c:pt>
                <c:pt idx="6789">
                  <c:v>99.9</c:v>
                </c:pt>
                <c:pt idx="6790">
                  <c:v>104.3</c:v>
                </c:pt>
                <c:pt idx="6791">
                  <c:v>101.6</c:v>
                </c:pt>
                <c:pt idx="6792">
                  <c:v>102.2</c:v>
                </c:pt>
                <c:pt idx="6793">
                  <c:v>100.8</c:v>
                </c:pt>
                <c:pt idx="6794">
                  <c:v>97.6</c:v>
                </c:pt>
                <c:pt idx="6795">
                  <c:v>96.3</c:v>
                </c:pt>
                <c:pt idx="6796">
                  <c:v>96.5</c:v>
                </c:pt>
                <c:pt idx="6797">
                  <c:v>95.1</c:v>
                </c:pt>
                <c:pt idx="6798">
                  <c:v>95.2</c:v>
                </c:pt>
                <c:pt idx="6799">
                  <c:v>94.3</c:v>
                </c:pt>
                <c:pt idx="6800">
                  <c:v>96.4</c:v>
                </c:pt>
                <c:pt idx="6801">
                  <c:v>97.8</c:v>
                </c:pt>
                <c:pt idx="6802">
                  <c:v>97.8</c:v>
                </c:pt>
                <c:pt idx="6803">
                  <c:v>98.1</c:v>
                </c:pt>
                <c:pt idx="6804">
                  <c:v>98.3</c:v>
                </c:pt>
                <c:pt idx="6805">
                  <c:v>97.9</c:v>
                </c:pt>
                <c:pt idx="6806">
                  <c:v>99.3</c:v>
                </c:pt>
                <c:pt idx="6807">
                  <c:v>101.5</c:v>
                </c:pt>
                <c:pt idx="6808">
                  <c:v>103.4</c:v>
                </c:pt>
                <c:pt idx="6809">
                  <c:v>103</c:v>
                </c:pt>
                <c:pt idx="6810">
                  <c:v>100.4</c:v>
                </c:pt>
                <c:pt idx="6811">
                  <c:v>99.3</c:v>
                </c:pt>
                <c:pt idx="6812">
                  <c:v>96.4</c:v>
                </c:pt>
                <c:pt idx="6813">
                  <c:v>96</c:v>
                </c:pt>
                <c:pt idx="6814">
                  <c:v>97</c:v>
                </c:pt>
                <c:pt idx="6815">
                  <c:v>95.5</c:v>
                </c:pt>
                <c:pt idx="6816">
                  <c:v>94.1</c:v>
                </c:pt>
                <c:pt idx="6817">
                  <c:v>93.9</c:v>
                </c:pt>
                <c:pt idx="6818">
                  <c:v>95.2</c:v>
                </c:pt>
                <c:pt idx="6819">
                  <c:v>98.3</c:v>
                </c:pt>
                <c:pt idx="6820">
                  <c:v>98.1</c:v>
                </c:pt>
                <c:pt idx="6821">
                  <c:v>97.2</c:v>
                </c:pt>
                <c:pt idx="6822">
                  <c:v>95.9</c:v>
                </c:pt>
                <c:pt idx="6823">
                  <c:v>95.9</c:v>
                </c:pt>
                <c:pt idx="6824">
                  <c:v>96.5</c:v>
                </c:pt>
                <c:pt idx="6825">
                  <c:v>96.5</c:v>
                </c:pt>
                <c:pt idx="6826">
                  <c:v>96</c:v>
                </c:pt>
                <c:pt idx="6827">
                  <c:v>95.6</c:v>
                </c:pt>
                <c:pt idx="6828">
                  <c:v>94.1</c:v>
                </c:pt>
                <c:pt idx="6829">
                  <c:v>93.5</c:v>
                </c:pt>
                <c:pt idx="6830">
                  <c:v>92.7</c:v>
                </c:pt>
                <c:pt idx="6831">
                  <c:v>92.9</c:v>
                </c:pt>
                <c:pt idx="6832">
                  <c:v>91.4</c:v>
                </c:pt>
                <c:pt idx="6833">
                  <c:v>91.8</c:v>
                </c:pt>
                <c:pt idx="6834">
                  <c:v>93.9</c:v>
                </c:pt>
                <c:pt idx="6835">
                  <c:v>95.4</c:v>
                </c:pt>
                <c:pt idx="6836">
                  <c:v>95.3</c:v>
                </c:pt>
                <c:pt idx="6837">
                  <c:v>95.4</c:v>
                </c:pt>
                <c:pt idx="6838">
                  <c:v>95.5</c:v>
                </c:pt>
                <c:pt idx="6839">
                  <c:v>96.2</c:v>
                </c:pt>
                <c:pt idx="6840">
                  <c:v>97.4</c:v>
                </c:pt>
                <c:pt idx="6841">
                  <c:v>98.4</c:v>
                </c:pt>
                <c:pt idx="6842">
                  <c:v>97.4</c:v>
                </c:pt>
                <c:pt idx="6843">
                  <c:v>96.1</c:v>
                </c:pt>
                <c:pt idx="6844">
                  <c:v>94.4</c:v>
                </c:pt>
                <c:pt idx="6845">
                  <c:v>94.6</c:v>
                </c:pt>
                <c:pt idx="6846">
                  <c:v>94.6</c:v>
                </c:pt>
                <c:pt idx="6847">
                  <c:v>94.7</c:v>
                </c:pt>
                <c:pt idx="6848">
                  <c:v>93.2</c:v>
                </c:pt>
                <c:pt idx="6849">
                  <c:v>91.2</c:v>
                </c:pt>
                <c:pt idx="6850">
                  <c:v>90</c:v>
                </c:pt>
                <c:pt idx="6851">
                  <c:v>89.6</c:v>
                </c:pt>
                <c:pt idx="6852">
                  <c:v>89.3</c:v>
                </c:pt>
                <c:pt idx="6853">
                  <c:v>88.1</c:v>
                </c:pt>
                <c:pt idx="6854">
                  <c:v>86</c:v>
                </c:pt>
                <c:pt idx="6855">
                  <c:v>85.3</c:v>
                </c:pt>
                <c:pt idx="6856">
                  <c:v>85.5</c:v>
                </c:pt>
                <c:pt idx="6857">
                  <c:v>85.5</c:v>
                </c:pt>
                <c:pt idx="6858">
                  <c:v>82.2</c:v>
                </c:pt>
                <c:pt idx="6859">
                  <c:v>80.099999999999994</c:v>
                </c:pt>
                <c:pt idx="6860">
                  <c:v>79.5</c:v>
                </c:pt>
                <c:pt idx="6861">
                  <c:v>79.8</c:v>
                </c:pt>
                <c:pt idx="6862">
                  <c:v>80.900000000000006</c:v>
                </c:pt>
                <c:pt idx="6863">
                  <c:v>79.8</c:v>
                </c:pt>
                <c:pt idx="6864">
                  <c:v>78.099999999999994</c:v>
                </c:pt>
                <c:pt idx="6865">
                  <c:v>78</c:v>
                </c:pt>
                <c:pt idx="6866">
                  <c:v>78.5</c:v>
                </c:pt>
                <c:pt idx="6867">
                  <c:v>79.3</c:v>
                </c:pt>
                <c:pt idx="6868">
                  <c:v>80</c:v>
                </c:pt>
                <c:pt idx="6869">
                  <c:v>78.5</c:v>
                </c:pt>
                <c:pt idx="6870">
                  <c:v>78.2</c:v>
                </c:pt>
                <c:pt idx="6871">
                  <c:v>78.5</c:v>
                </c:pt>
                <c:pt idx="6872">
                  <c:v>80.099999999999994</c:v>
                </c:pt>
                <c:pt idx="6873">
                  <c:v>83.2</c:v>
                </c:pt>
                <c:pt idx="6874">
                  <c:v>80.3</c:v>
                </c:pt>
                <c:pt idx="6875">
                  <c:v>79.099999999999994</c:v>
                </c:pt>
                <c:pt idx="6876">
                  <c:v>77.5</c:v>
                </c:pt>
                <c:pt idx="6877">
                  <c:v>76.8</c:v>
                </c:pt>
                <c:pt idx="6878">
                  <c:v>76.8</c:v>
                </c:pt>
                <c:pt idx="6879">
                  <c:v>76.3</c:v>
                </c:pt>
                <c:pt idx="6880">
                  <c:v>75.400000000000006</c:v>
                </c:pt>
                <c:pt idx="6881">
                  <c:v>75.599999999999994</c:v>
                </c:pt>
                <c:pt idx="6882">
                  <c:v>76</c:v>
                </c:pt>
                <c:pt idx="6883">
                  <c:v>77</c:v>
                </c:pt>
                <c:pt idx="6884">
                  <c:v>77.3</c:v>
                </c:pt>
                <c:pt idx="6885">
                  <c:v>77.3</c:v>
                </c:pt>
                <c:pt idx="6886">
                  <c:v>77.400000000000006</c:v>
                </c:pt>
                <c:pt idx="6887">
                  <c:v>77.8</c:v>
                </c:pt>
                <c:pt idx="6888">
                  <c:v>78.400000000000006</c:v>
                </c:pt>
                <c:pt idx="6889">
                  <c:v>78.8</c:v>
                </c:pt>
                <c:pt idx="6890">
                  <c:v>78.7</c:v>
                </c:pt>
                <c:pt idx="6891">
                  <c:v>78.400000000000006</c:v>
                </c:pt>
                <c:pt idx="6892">
                  <c:v>78.3</c:v>
                </c:pt>
                <c:pt idx="6893">
                  <c:v>78.2</c:v>
                </c:pt>
                <c:pt idx="6894">
                  <c:v>78.400000000000006</c:v>
                </c:pt>
                <c:pt idx="6895">
                  <c:v>78.7</c:v>
                </c:pt>
                <c:pt idx="6896">
                  <c:v>78.8</c:v>
                </c:pt>
                <c:pt idx="6897">
                  <c:v>78.5</c:v>
                </c:pt>
                <c:pt idx="6898">
                  <c:v>78.7</c:v>
                </c:pt>
                <c:pt idx="6899">
                  <c:v>78.7</c:v>
                </c:pt>
                <c:pt idx="6900">
                  <c:v>78.5</c:v>
                </c:pt>
                <c:pt idx="6901">
                  <c:v>78.099999999999994</c:v>
                </c:pt>
                <c:pt idx="6902">
                  <c:v>77.5</c:v>
                </c:pt>
                <c:pt idx="6903">
                  <c:v>77.099999999999994</c:v>
                </c:pt>
                <c:pt idx="6904">
                  <c:v>77.099999999999994</c:v>
                </c:pt>
                <c:pt idx="6905">
                  <c:v>76.900000000000006</c:v>
                </c:pt>
                <c:pt idx="6906">
                  <c:v>76.8</c:v>
                </c:pt>
                <c:pt idx="6907">
                  <c:v>76.599999999999994</c:v>
                </c:pt>
                <c:pt idx="6908">
                  <c:v>76</c:v>
                </c:pt>
                <c:pt idx="6909">
                  <c:v>75.599999999999994</c:v>
                </c:pt>
                <c:pt idx="6910">
                  <c:v>75</c:v>
                </c:pt>
                <c:pt idx="6911">
                  <c:v>74.3</c:v>
                </c:pt>
                <c:pt idx="6912">
                  <c:v>73.3</c:v>
                </c:pt>
                <c:pt idx="6913">
                  <c:v>72.099999999999994</c:v>
                </c:pt>
                <c:pt idx="6914">
                  <c:v>71.3</c:v>
                </c:pt>
                <c:pt idx="6915">
                  <c:v>71.099999999999994</c:v>
                </c:pt>
                <c:pt idx="6916">
                  <c:v>70.7</c:v>
                </c:pt>
                <c:pt idx="6917">
                  <c:v>70.5</c:v>
                </c:pt>
                <c:pt idx="6918">
                  <c:v>69.599999999999994</c:v>
                </c:pt>
                <c:pt idx="6919">
                  <c:v>69.400000000000006</c:v>
                </c:pt>
                <c:pt idx="6920">
                  <c:v>67.599999999999994</c:v>
                </c:pt>
                <c:pt idx="6921">
                  <c:v>67.7</c:v>
                </c:pt>
                <c:pt idx="6922">
                  <c:v>68.5</c:v>
                </c:pt>
                <c:pt idx="6923">
                  <c:v>69.3</c:v>
                </c:pt>
                <c:pt idx="6924">
                  <c:v>69.599999999999994</c:v>
                </c:pt>
                <c:pt idx="6925">
                  <c:v>68.5</c:v>
                </c:pt>
                <c:pt idx="6926">
                  <c:v>67.3</c:v>
                </c:pt>
                <c:pt idx="6927">
                  <c:v>66.5</c:v>
                </c:pt>
                <c:pt idx="6928">
                  <c:v>66.099999999999994</c:v>
                </c:pt>
                <c:pt idx="6929">
                  <c:v>65.7</c:v>
                </c:pt>
                <c:pt idx="6930">
                  <c:v>65.3</c:v>
                </c:pt>
                <c:pt idx="6931">
                  <c:v>64.7</c:v>
                </c:pt>
                <c:pt idx="6932">
                  <c:v>65</c:v>
                </c:pt>
                <c:pt idx="6933">
                  <c:v>65.400000000000006</c:v>
                </c:pt>
                <c:pt idx="6934">
                  <c:v>65.400000000000006</c:v>
                </c:pt>
                <c:pt idx="6935">
                  <c:v>65.5</c:v>
                </c:pt>
                <c:pt idx="6936">
                  <c:v>65.599999999999994</c:v>
                </c:pt>
                <c:pt idx="6937">
                  <c:v>65.5</c:v>
                </c:pt>
                <c:pt idx="6938">
                  <c:v>65.8</c:v>
                </c:pt>
                <c:pt idx="6939">
                  <c:v>65.900000000000006</c:v>
                </c:pt>
                <c:pt idx="6940">
                  <c:v>66.099999999999994</c:v>
                </c:pt>
                <c:pt idx="6941">
                  <c:v>66</c:v>
                </c:pt>
                <c:pt idx="6942">
                  <c:v>65.7</c:v>
                </c:pt>
                <c:pt idx="6943">
                  <c:v>65.599999999999994</c:v>
                </c:pt>
                <c:pt idx="6944">
                  <c:v>65.2</c:v>
                </c:pt>
                <c:pt idx="6945">
                  <c:v>64.7</c:v>
                </c:pt>
                <c:pt idx="6946">
                  <c:v>63.2</c:v>
                </c:pt>
                <c:pt idx="6947">
                  <c:v>62.4</c:v>
                </c:pt>
                <c:pt idx="6948">
                  <c:v>62</c:v>
                </c:pt>
                <c:pt idx="6949">
                  <c:v>61.8</c:v>
                </c:pt>
                <c:pt idx="6950">
                  <c:v>61.1</c:v>
                </c:pt>
                <c:pt idx="6951">
                  <c:v>59.9</c:v>
                </c:pt>
                <c:pt idx="6952">
                  <c:v>58.6</c:v>
                </c:pt>
                <c:pt idx="6953">
                  <c:v>57.5</c:v>
                </c:pt>
                <c:pt idx="6954">
                  <c:v>56.9</c:v>
                </c:pt>
                <c:pt idx="6955">
                  <c:v>56.6</c:v>
                </c:pt>
                <c:pt idx="6956">
                  <c:v>56</c:v>
                </c:pt>
                <c:pt idx="6957">
                  <c:v>55.4</c:v>
                </c:pt>
                <c:pt idx="6958">
                  <c:v>54.9</c:v>
                </c:pt>
                <c:pt idx="6959">
                  <c:v>54.7</c:v>
                </c:pt>
                <c:pt idx="6960">
                  <c:v>54.6</c:v>
                </c:pt>
                <c:pt idx="6961">
                  <c:v>54.5</c:v>
                </c:pt>
                <c:pt idx="6962">
                  <c:v>54.1</c:v>
                </c:pt>
                <c:pt idx="6963">
                  <c:v>53.4</c:v>
                </c:pt>
                <c:pt idx="6964">
                  <c:v>53</c:v>
                </c:pt>
                <c:pt idx="6965">
                  <c:v>53</c:v>
                </c:pt>
                <c:pt idx="6966">
                  <c:v>53</c:v>
                </c:pt>
                <c:pt idx="6967">
                  <c:v>53</c:v>
                </c:pt>
                <c:pt idx="6968">
                  <c:v>52.6</c:v>
                </c:pt>
                <c:pt idx="6969">
                  <c:v>51.7</c:v>
                </c:pt>
                <c:pt idx="6970">
                  <c:v>51</c:v>
                </c:pt>
                <c:pt idx="6971">
                  <c:v>50.6</c:v>
                </c:pt>
                <c:pt idx="6972">
                  <c:v>50.1</c:v>
                </c:pt>
                <c:pt idx="6973">
                  <c:v>50.5</c:v>
                </c:pt>
                <c:pt idx="6974">
                  <c:v>50.1</c:v>
                </c:pt>
                <c:pt idx="6975">
                  <c:v>49.7</c:v>
                </c:pt>
                <c:pt idx="6976">
                  <c:v>49.4</c:v>
                </c:pt>
                <c:pt idx="6977">
                  <c:v>48.9</c:v>
                </c:pt>
                <c:pt idx="6978">
                  <c:v>48.7</c:v>
                </c:pt>
                <c:pt idx="6979">
                  <c:v>48.5</c:v>
                </c:pt>
                <c:pt idx="6980">
                  <c:v>48</c:v>
                </c:pt>
                <c:pt idx="6981">
                  <c:v>47.8</c:v>
                </c:pt>
                <c:pt idx="6982">
                  <c:v>47.9</c:v>
                </c:pt>
                <c:pt idx="6983">
                  <c:v>47.8</c:v>
                </c:pt>
                <c:pt idx="6984">
                  <c:v>47.8</c:v>
                </c:pt>
                <c:pt idx="6985">
                  <c:v>47.6</c:v>
                </c:pt>
                <c:pt idx="6986">
                  <c:v>47.1</c:v>
                </c:pt>
                <c:pt idx="6987">
                  <c:v>47</c:v>
                </c:pt>
                <c:pt idx="6988">
                  <c:v>47</c:v>
                </c:pt>
                <c:pt idx="6989">
                  <c:v>46.2</c:v>
                </c:pt>
                <c:pt idx="6990">
                  <c:v>45.5</c:v>
                </c:pt>
                <c:pt idx="6991">
                  <c:v>44.4</c:v>
                </c:pt>
                <c:pt idx="6992">
                  <c:v>43.7</c:v>
                </c:pt>
                <c:pt idx="6993">
                  <c:v>43.4</c:v>
                </c:pt>
                <c:pt idx="6994">
                  <c:v>42</c:v>
                </c:pt>
                <c:pt idx="6995">
                  <c:v>41.3</c:v>
                </c:pt>
                <c:pt idx="6996">
                  <c:v>40.299999999999997</c:v>
                </c:pt>
                <c:pt idx="6997">
                  <c:v>40.1</c:v>
                </c:pt>
                <c:pt idx="6998">
                  <c:v>40.9</c:v>
                </c:pt>
                <c:pt idx="6999">
                  <c:v>41.1</c:v>
                </c:pt>
                <c:pt idx="7000">
                  <c:v>41.4</c:v>
                </c:pt>
                <c:pt idx="7001">
                  <c:v>41.3</c:v>
                </c:pt>
                <c:pt idx="7002">
                  <c:v>41.2</c:v>
                </c:pt>
                <c:pt idx="7003">
                  <c:v>41.2</c:v>
                </c:pt>
                <c:pt idx="7004">
                  <c:v>40.9</c:v>
                </c:pt>
                <c:pt idx="7005">
                  <c:v>40.700000000000003</c:v>
                </c:pt>
                <c:pt idx="7006">
                  <c:v>40.5</c:v>
                </c:pt>
                <c:pt idx="7007">
                  <c:v>40.200000000000003</c:v>
                </c:pt>
                <c:pt idx="7008">
                  <c:v>39.700000000000003</c:v>
                </c:pt>
                <c:pt idx="7009">
                  <c:v>38.6</c:v>
                </c:pt>
                <c:pt idx="7010">
                  <c:v>37.700000000000003</c:v>
                </c:pt>
                <c:pt idx="7011">
                  <c:v>37.4</c:v>
                </c:pt>
                <c:pt idx="7012">
                  <c:v>35.700000000000003</c:v>
                </c:pt>
                <c:pt idx="7013">
                  <c:v>34.5</c:v>
                </c:pt>
                <c:pt idx="7014">
                  <c:v>33.5</c:v>
                </c:pt>
                <c:pt idx="7015">
                  <c:v>32.5</c:v>
                </c:pt>
                <c:pt idx="7016">
                  <c:v>32.200000000000003</c:v>
                </c:pt>
                <c:pt idx="7017">
                  <c:v>32</c:v>
                </c:pt>
                <c:pt idx="7018">
                  <c:v>31.9</c:v>
                </c:pt>
                <c:pt idx="7019">
                  <c:v>31.4</c:v>
                </c:pt>
                <c:pt idx="7020">
                  <c:v>30.7</c:v>
                </c:pt>
                <c:pt idx="7021">
                  <c:v>30</c:v>
                </c:pt>
                <c:pt idx="7022">
                  <c:v>29.1</c:v>
                </c:pt>
                <c:pt idx="7023">
                  <c:v>28.3</c:v>
                </c:pt>
                <c:pt idx="7024">
                  <c:v>27.9</c:v>
                </c:pt>
                <c:pt idx="7025">
                  <c:v>27.5</c:v>
                </c:pt>
                <c:pt idx="7026">
                  <c:v>27.1</c:v>
                </c:pt>
                <c:pt idx="7027">
                  <c:v>26.2</c:v>
                </c:pt>
                <c:pt idx="7028">
                  <c:v>25.4</c:v>
                </c:pt>
                <c:pt idx="7029">
                  <c:v>24.7</c:v>
                </c:pt>
                <c:pt idx="7030">
                  <c:v>24.6</c:v>
                </c:pt>
                <c:pt idx="7031">
                  <c:v>24.8</c:v>
                </c:pt>
                <c:pt idx="7032">
                  <c:v>24.9</c:v>
                </c:pt>
                <c:pt idx="7033">
                  <c:v>24.7</c:v>
                </c:pt>
                <c:pt idx="7034">
                  <c:v>24.3</c:v>
                </c:pt>
                <c:pt idx="7035">
                  <c:v>23.5</c:v>
                </c:pt>
                <c:pt idx="7036">
                  <c:v>23</c:v>
                </c:pt>
                <c:pt idx="7037">
                  <c:v>22.8</c:v>
                </c:pt>
                <c:pt idx="7038">
                  <c:v>22.8</c:v>
                </c:pt>
                <c:pt idx="7039">
                  <c:v>22.6</c:v>
                </c:pt>
                <c:pt idx="7040">
                  <c:v>22.4</c:v>
                </c:pt>
                <c:pt idx="7041">
                  <c:v>21.9</c:v>
                </c:pt>
                <c:pt idx="7042">
                  <c:v>21.4</c:v>
                </c:pt>
                <c:pt idx="7043">
                  <c:v>20.9</c:v>
                </c:pt>
                <c:pt idx="7044">
                  <c:v>20.399999999999999</c:v>
                </c:pt>
                <c:pt idx="7045">
                  <c:v>20.100000000000001</c:v>
                </c:pt>
                <c:pt idx="7046">
                  <c:v>19.7</c:v>
                </c:pt>
                <c:pt idx="7047">
                  <c:v>19</c:v>
                </c:pt>
                <c:pt idx="7048">
                  <c:v>18.3</c:v>
                </c:pt>
                <c:pt idx="7049">
                  <c:v>17.399999999999999</c:v>
                </c:pt>
                <c:pt idx="7050">
                  <c:v>16.2</c:v>
                </c:pt>
                <c:pt idx="7051">
                  <c:v>15.1</c:v>
                </c:pt>
                <c:pt idx="7052">
                  <c:v>14.3</c:v>
                </c:pt>
                <c:pt idx="7053">
                  <c:v>13.5</c:v>
                </c:pt>
                <c:pt idx="7054">
                  <c:v>12.7</c:v>
                </c:pt>
                <c:pt idx="7055">
                  <c:v>12</c:v>
                </c:pt>
                <c:pt idx="7056">
                  <c:v>11.5</c:v>
                </c:pt>
                <c:pt idx="7057">
                  <c:v>10.9</c:v>
                </c:pt>
                <c:pt idx="7058">
                  <c:v>10.6</c:v>
                </c:pt>
                <c:pt idx="7059">
                  <c:v>10.6</c:v>
                </c:pt>
                <c:pt idx="7060">
                  <c:v>10.7</c:v>
                </c:pt>
                <c:pt idx="7061">
                  <c:v>10.7</c:v>
                </c:pt>
                <c:pt idx="7062">
                  <c:v>10.6</c:v>
                </c:pt>
                <c:pt idx="7063">
                  <c:v>10.199999999999999</c:v>
                </c:pt>
                <c:pt idx="7064">
                  <c:v>9.6</c:v>
                </c:pt>
                <c:pt idx="7065">
                  <c:v>9</c:v>
                </c:pt>
                <c:pt idx="7066">
                  <c:v>8.5</c:v>
                </c:pt>
                <c:pt idx="7067">
                  <c:v>7.7</c:v>
                </c:pt>
                <c:pt idx="7068">
                  <c:v>7.1</c:v>
                </c:pt>
                <c:pt idx="7069">
                  <c:v>6.6</c:v>
                </c:pt>
                <c:pt idx="7070">
                  <c:v>5.9</c:v>
                </c:pt>
                <c:pt idx="7071">
                  <c:v>5.3</c:v>
                </c:pt>
                <c:pt idx="7072">
                  <c:v>4.5999999999999996</c:v>
                </c:pt>
                <c:pt idx="7073">
                  <c:v>4.0999999999999996</c:v>
                </c:pt>
                <c:pt idx="7074">
                  <c:v>3.6</c:v>
                </c:pt>
                <c:pt idx="7075">
                  <c:v>3.1</c:v>
                </c:pt>
                <c:pt idx="7076">
                  <c:v>2.5</c:v>
                </c:pt>
                <c:pt idx="7077">
                  <c:v>1.8</c:v>
                </c:pt>
                <c:pt idx="7078">
                  <c:v>1.3</c:v>
                </c:pt>
                <c:pt idx="7079">
                  <c:v>0.9</c:v>
                </c:pt>
                <c:pt idx="7080">
                  <c:v>0.8</c:v>
                </c:pt>
                <c:pt idx="7081">
                  <c:v>0.8</c:v>
                </c:pt>
                <c:pt idx="7082">
                  <c:v>0.8</c:v>
                </c:pt>
                <c:pt idx="7083">
                  <c:v>0.7</c:v>
                </c:pt>
                <c:pt idx="7084">
                  <c:v>0.7</c:v>
                </c:pt>
                <c:pt idx="7085">
                  <c:v>0.7</c:v>
                </c:pt>
                <c:pt idx="7086">
                  <c:v>0.8</c:v>
                </c:pt>
                <c:pt idx="7087">
                  <c:v>0.8</c:v>
                </c:pt>
                <c:pt idx="7088">
                  <c:v>0.8</c:v>
                </c:pt>
                <c:pt idx="7089">
                  <c:v>0.9</c:v>
                </c:pt>
                <c:pt idx="7090">
                  <c:v>1</c:v>
                </c:pt>
                <c:pt idx="7091">
                  <c:v>1.2</c:v>
                </c:pt>
                <c:pt idx="7092">
                  <c:v>1.6</c:v>
                </c:pt>
                <c:pt idx="7093">
                  <c:v>2.4</c:v>
                </c:pt>
                <c:pt idx="7094">
                  <c:v>3.2</c:v>
                </c:pt>
                <c:pt idx="7095">
                  <c:v>3.9</c:v>
                </c:pt>
                <c:pt idx="7096">
                  <c:v>4.7</c:v>
                </c:pt>
                <c:pt idx="7097">
                  <c:v>5.3</c:v>
                </c:pt>
                <c:pt idx="7098">
                  <c:v>5.5</c:v>
                </c:pt>
                <c:pt idx="7099">
                  <c:v>6.4</c:v>
                </c:pt>
                <c:pt idx="7100">
                  <c:v>7</c:v>
                </c:pt>
                <c:pt idx="7101">
                  <c:v>6.8</c:v>
                </c:pt>
                <c:pt idx="7102">
                  <c:v>6.7</c:v>
                </c:pt>
                <c:pt idx="7103">
                  <c:v>6.7</c:v>
                </c:pt>
                <c:pt idx="7104">
                  <c:v>6.3</c:v>
                </c:pt>
                <c:pt idx="7105">
                  <c:v>6.2</c:v>
                </c:pt>
                <c:pt idx="7106">
                  <c:v>6.3</c:v>
                </c:pt>
                <c:pt idx="7107">
                  <c:v>6.2</c:v>
                </c:pt>
                <c:pt idx="7108">
                  <c:v>6.3</c:v>
                </c:pt>
                <c:pt idx="7109">
                  <c:v>6.2</c:v>
                </c:pt>
                <c:pt idx="7110">
                  <c:v>6.1</c:v>
                </c:pt>
                <c:pt idx="7111">
                  <c:v>6</c:v>
                </c:pt>
                <c:pt idx="7112">
                  <c:v>6.1</c:v>
                </c:pt>
                <c:pt idx="7113">
                  <c:v>6.2</c:v>
                </c:pt>
                <c:pt idx="7114">
                  <c:v>6.4</c:v>
                </c:pt>
                <c:pt idx="7115">
                  <c:v>6.7</c:v>
                </c:pt>
                <c:pt idx="7116">
                  <c:v>6.6</c:v>
                </c:pt>
                <c:pt idx="7117">
                  <c:v>6.6</c:v>
                </c:pt>
                <c:pt idx="7118">
                  <c:v>6.8</c:v>
                </c:pt>
                <c:pt idx="7119">
                  <c:v>6.5</c:v>
                </c:pt>
                <c:pt idx="7120">
                  <c:v>6.6</c:v>
                </c:pt>
                <c:pt idx="7121">
                  <c:v>6.7</c:v>
                </c:pt>
                <c:pt idx="7122">
                  <c:v>6.7</c:v>
                </c:pt>
                <c:pt idx="7123">
                  <c:v>6.9</c:v>
                </c:pt>
                <c:pt idx="7124">
                  <c:v>6.8</c:v>
                </c:pt>
                <c:pt idx="7125">
                  <c:v>6.6</c:v>
                </c:pt>
                <c:pt idx="7126">
                  <c:v>6.4</c:v>
                </c:pt>
                <c:pt idx="7127">
                  <c:v>6</c:v>
                </c:pt>
                <c:pt idx="7128">
                  <c:v>5.4</c:v>
                </c:pt>
                <c:pt idx="7129">
                  <c:v>4.9000000000000004</c:v>
                </c:pt>
                <c:pt idx="7130">
                  <c:v>4.4000000000000004</c:v>
                </c:pt>
                <c:pt idx="7131">
                  <c:v>3.9</c:v>
                </c:pt>
                <c:pt idx="7132">
                  <c:v>3.9</c:v>
                </c:pt>
                <c:pt idx="7133">
                  <c:v>4</c:v>
                </c:pt>
                <c:pt idx="7134">
                  <c:v>4</c:v>
                </c:pt>
                <c:pt idx="7135">
                  <c:v>4</c:v>
                </c:pt>
                <c:pt idx="7136">
                  <c:v>4</c:v>
                </c:pt>
                <c:pt idx="7137">
                  <c:v>3.5</c:v>
                </c:pt>
                <c:pt idx="7138">
                  <c:v>3.4</c:v>
                </c:pt>
                <c:pt idx="7139">
                  <c:v>3.3</c:v>
                </c:pt>
                <c:pt idx="7140">
                  <c:v>3.1</c:v>
                </c:pt>
                <c:pt idx="7141">
                  <c:v>3.4</c:v>
                </c:pt>
                <c:pt idx="7142">
                  <c:v>3.4</c:v>
                </c:pt>
                <c:pt idx="7143">
                  <c:v>3.3</c:v>
                </c:pt>
                <c:pt idx="7144">
                  <c:v>3.3</c:v>
                </c:pt>
                <c:pt idx="7145">
                  <c:v>3</c:v>
                </c:pt>
                <c:pt idx="7146">
                  <c:v>2.9</c:v>
                </c:pt>
                <c:pt idx="7147">
                  <c:v>2.9</c:v>
                </c:pt>
                <c:pt idx="7148">
                  <c:v>3</c:v>
                </c:pt>
                <c:pt idx="7149">
                  <c:v>3.6</c:v>
                </c:pt>
                <c:pt idx="7150">
                  <c:v>3.8</c:v>
                </c:pt>
                <c:pt idx="7151">
                  <c:v>3.7</c:v>
                </c:pt>
                <c:pt idx="7152">
                  <c:v>3.7</c:v>
                </c:pt>
                <c:pt idx="7153">
                  <c:v>3.3</c:v>
                </c:pt>
                <c:pt idx="7154">
                  <c:v>3</c:v>
                </c:pt>
                <c:pt idx="7155">
                  <c:v>2.5</c:v>
                </c:pt>
                <c:pt idx="7156">
                  <c:v>1.9</c:v>
                </c:pt>
                <c:pt idx="7157">
                  <c:v>1.6</c:v>
                </c:pt>
                <c:pt idx="7158">
                  <c:v>1.3</c:v>
                </c:pt>
                <c:pt idx="7159">
                  <c:v>1.1000000000000001</c:v>
                </c:pt>
                <c:pt idx="7160">
                  <c:v>1.2</c:v>
                </c:pt>
                <c:pt idx="7161">
                  <c:v>1.1000000000000001</c:v>
                </c:pt>
                <c:pt idx="7162">
                  <c:v>1</c:v>
                </c:pt>
                <c:pt idx="7163">
                  <c:v>1</c:v>
                </c:pt>
                <c:pt idx="7164">
                  <c:v>1</c:v>
                </c:pt>
                <c:pt idx="7165">
                  <c:v>1</c:v>
                </c:pt>
                <c:pt idx="7166">
                  <c:v>1</c:v>
                </c:pt>
                <c:pt idx="7167">
                  <c:v>1</c:v>
                </c:pt>
                <c:pt idx="7168">
                  <c:v>1.1000000000000001</c:v>
                </c:pt>
                <c:pt idx="7169">
                  <c:v>1</c:v>
                </c:pt>
                <c:pt idx="7170">
                  <c:v>1.1000000000000001</c:v>
                </c:pt>
                <c:pt idx="7171">
                  <c:v>1.3</c:v>
                </c:pt>
                <c:pt idx="7172">
                  <c:v>1.4</c:v>
                </c:pt>
                <c:pt idx="7173">
                  <c:v>1.7</c:v>
                </c:pt>
                <c:pt idx="7174">
                  <c:v>1.9</c:v>
                </c:pt>
                <c:pt idx="7175">
                  <c:v>1.9</c:v>
                </c:pt>
                <c:pt idx="7176">
                  <c:v>1.8</c:v>
                </c:pt>
                <c:pt idx="7177">
                  <c:v>1.4</c:v>
                </c:pt>
                <c:pt idx="7178">
                  <c:v>1</c:v>
                </c:pt>
                <c:pt idx="7179">
                  <c:v>1</c:v>
                </c:pt>
                <c:pt idx="7180">
                  <c:v>1</c:v>
                </c:pt>
                <c:pt idx="7181">
                  <c:v>0.8</c:v>
                </c:pt>
                <c:pt idx="7182">
                  <c:v>0.8</c:v>
                </c:pt>
                <c:pt idx="7183">
                  <c:v>0.8</c:v>
                </c:pt>
                <c:pt idx="7184">
                  <c:v>0.9</c:v>
                </c:pt>
                <c:pt idx="7185">
                  <c:v>1.4</c:v>
                </c:pt>
                <c:pt idx="7186">
                  <c:v>1.8</c:v>
                </c:pt>
                <c:pt idx="7187">
                  <c:v>2</c:v>
                </c:pt>
                <c:pt idx="7188">
                  <c:v>2</c:v>
                </c:pt>
                <c:pt idx="7189">
                  <c:v>1.8</c:v>
                </c:pt>
                <c:pt idx="7190">
                  <c:v>1.7</c:v>
                </c:pt>
                <c:pt idx="7191">
                  <c:v>1.7</c:v>
                </c:pt>
                <c:pt idx="7192">
                  <c:v>1.6</c:v>
                </c:pt>
                <c:pt idx="7193">
                  <c:v>1.6</c:v>
                </c:pt>
                <c:pt idx="7194">
                  <c:v>1.7</c:v>
                </c:pt>
                <c:pt idx="7195">
                  <c:v>1.7</c:v>
                </c:pt>
                <c:pt idx="7196">
                  <c:v>1.8</c:v>
                </c:pt>
                <c:pt idx="7197">
                  <c:v>1.8</c:v>
                </c:pt>
                <c:pt idx="7198">
                  <c:v>1.7</c:v>
                </c:pt>
                <c:pt idx="7199">
                  <c:v>1.7</c:v>
                </c:pt>
                <c:pt idx="7200">
                  <c:v>1.3</c:v>
                </c:pt>
                <c:pt idx="7201">
                  <c:v>0.9</c:v>
                </c:pt>
                <c:pt idx="7202">
                  <c:v>1.3</c:v>
                </c:pt>
                <c:pt idx="7203">
                  <c:v>1.3</c:v>
                </c:pt>
                <c:pt idx="7204">
                  <c:v>1</c:v>
                </c:pt>
                <c:pt idx="7205">
                  <c:v>0.8</c:v>
                </c:pt>
                <c:pt idx="7206">
                  <c:v>0.7</c:v>
                </c:pt>
                <c:pt idx="7207">
                  <c:v>0.6</c:v>
                </c:pt>
                <c:pt idx="7208">
                  <c:v>0.7</c:v>
                </c:pt>
                <c:pt idx="7209">
                  <c:v>0.6</c:v>
                </c:pt>
                <c:pt idx="7210">
                  <c:v>0.6</c:v>
                </c:pt>
                <c:pt idx="7211">
                  <c:v>0.6</c:v>
                </c:pt>
                <c:pt idx="7212">
                  <c:v>0.6</c:v>
                </c:pt>
                <c:pt idx="7213">
                  <c:v>0.6</c:v>
                </c:pt>
                <c:pt idx="7214">
                  <c:v>0.6</c:v>
                </c:pt>
                <c:pt idx="7215">
                  <c:v>0.5</c:v>
                </c:pt>
                <c:pt idx="7216">
                  <c:v>0.5</c:v>
                </c:pt>
                <c:pt idx="7217">
                  <c:v>0.6</c:v>
                </c:pt>
                <c:pt idx="7218">
                  <c:v>0.6</c:v>
                </c:pt>
                <c:pt idx="7219">
                  <c:v>0.5</c:v>
                </c:pt>
                <c:pt idx="7220">
                  <c:v>0.5</c:v>
                </c:pt>
                <c:pt idx="7221">
                  <c:v>0.6</c:v>
                </c:pt>
                <c:pt idx="7222">
                  <c:v>0.5</c:v>
                </c:pt>
                <c:pt idx="7223">
                  <c:v>0.6</c:v>
                </c:pt>
                <c:pt idx="7224">
                  <c:v>0.5</c:v>
                </c:pt>
                <c:pt idx="7225">
                  <c:v>0.6</c:v>
                </c:pt>
                <c:pt idx="7226">
                  <c:v>0.6</c:v>
                </c:pt>
                <c:pt idx="7227">
                  <c:v>0.6</c:v>
                </c:pt>
                <c:pt idx="7228">
                  <c:v>0.6</c:v>
                </c:pt>
                <c:pt idx="7229">
                  <c:v>0.6</c:v>
                </c:pt>
                <c:pt idx="7230">
                  <c:v>0.6</c:v>
                </c:pt>
                <c:pt idx="7231">
                  <c:v>0.6</c:v>
                </c:pt>
                <c:pt idx="7232">
                  <c:v>0.7</c:v>
                </c:pt>
                <c:pt idx="7233">
                  <c:v>0.6</c:v>
                </c:pt>
                <c:pt idx="7234">
                  <c:v>0.6</c:v>
                </c:pt>
                <c:pt idx="7235">
                  <c:v>0.8</c:v>
                </c:pt>
                <c:pt idx="7236">
                  <c:v>0.7</c:v>
                </c:pt>
                <c:pt idx="7237">
                  <c:v>0.8</c:v>
                </c:pt>
                <c:pt idx="7238">
                  <c:v>1.9</c:v>
                </c:pt>
                <c:pt idx="7239">
                  <c:v>4.7</c:v>
                </c:pt>
                <c:pt idx="7240">
                  <c:v>9.5</c:v>
                </c:pt>
                <c:pt idx="7241">
                  <c:v>11</c:v>
                </c:pt>
                <c:pt idx="7242">
                  <c:v>11.3</c:v>
                </c:pt>
                <c:pt idx="7243">
                  <c:v>12.1</c:v>
                </c:pt>
                <c:pt idx="7244">
                  <c:v>13.9</c:v>
                </c:pt>
                <c:pt idx="7245">
                  <c:v>13.1</c:v>
                </c:pt>
                <c:pt idx="7246">
                  <c:v>11.5</c:v>
                </c:pt>
                <c:pt idx="7247">
                  <c:v>10.5</c:v>
                </c:pt>
                <c:pt idx="7248">
                  <c:v>9.1999999999999993</c:v>
                </c:pt>
                <c:pt idx="7249">
                  <c:v>7.7</c:v>
                </c:pt>
                <c:pt idx="7250">
                  <c:v>7.9</c:v>
                </c:pt>
                <c:pt idx="7251">
                  <c:v>7.8</c:v>
                </c:pt>
                <c:pt idx="7252">
                  <c:v>7.3</c:v>
                </c:pt>
                <c:pt idx="7253">
                  <c:v>6.9</c:v>
                </c:pt>
                <c:pt idx="7254">
                  <c:v>6</c:v>
                </c:pt>
                <c:pt idx="7255">
                  <c:v>7.8</c:v>
                </c:pt>
                <c:pt idx="7256">
                  <c:v>14.4</c:v>
                </c:pt>
                <c:pt idx="7257">
                  <c:v>16.100000000000001</c:v>
                </c:pt>
                <c:pt idx="7258">
                  <c:v>15.9</c:v>
                </c:pt>
                <c:pt idx="7259">
                  <c:v>16.100000000000001</c:v>
                </c:pt>
                <c:pt idx="7260">
                  <c:v>16.899999999999999</c:v>
                </c:pt>
                <c:pt idx="7261">
                  <c:v>17.100000000000001</c:v>
                </c:pt>
                <c:pt idx="7262">
                  <c:v>16.899999999999999</c:v>
                </c:pt>
                <c:pt idx="7263">
                  <c:v>17</c:v>
                </c:pt>
                <c:pt idx="7264">
                  <c:v>18.600000000000001</c:v>
                </c:pt>
                <c:pt idx="7265">
                  <c:v>21</c:v>
                </c:pt>
                <c:pt idx="7266">
                  <c:v>22.3</c:v>
                </c:pt>
                <c:pt idx="7267">
                  <c:v>21.5</c:v>
                </c:pt>
                <c:pt idx="7268">
                  <c:v>19.399999999999999</c:v>
                </c:pt>
                <c:pt idx="7269">
                  <c:v>18.600000000000001</c:v>
                </c:pt>
                <c:pt idx="7270">
                  <c:v>18.899999999999999</c:v>
                </c:pt>
                <c:pt idx="7271">
                  <c:v>19.5</c:v>
                </c:pt>
                <c:pt idx="7272">
                  <c:v>21.1</c:v>
                </c:pt>
                <c:pt idx="7273">
                  <c:v>21.9</c:v>
                </c:pt>
                <c:pt idx="7274">
                  <c:v>21.1</c:v>
                </c:pt>
                <c:pt idx="7275">
                  <c:v>19.600000000000001</c:v>
                </c:pt>
                <c:pt idx="7276">
                  <c:v>17.7</c:v>
                </c:pt>
                <c:pt idx="7277">
                  <c:v>15.7</c:v>
                </c:pt>
                <c:pt idx="7278">
                  <c:v>13.7</c:v>
                </c:pt>
                <c:pt idx="7279">
                  <c:v>12.8</c:v>
                </c:pt>
                <c:pt idx="7280">
                  <c:v>11.3</c:v>
                </c:pt>
                <c:pt idx="7281">
                  <c:v>10</c:v>
                </c:pt>
                <c:pt idx="7282">
                  <c:v>10.1</c:v>
                </c:pt>
                <c:pt idx="7283">
                  <c:v>10.7</c:v>
                </c:pt>
                <c:pt idx="7284">
                  <c:v>10.8</c:v>
                </c:pt>
                <c:pt idx="7285">
                  <c:v>9.5</c:v>
                </c:pt>
                <c:pt idx="7286">
                  <c:v>7.6</c:v>
                </c:pt>
                <c:pt idx="7287">
                  <c:v>6.1</c:v>
                </c:pt>
                <c:pt idx="7288">
                  <c:v>4.2</c:v>
                </c:pt>
                <c:pt idx="7289">
                  <c:v>3.1</c:v>
                </c:pt>
                <c:pt idx="7290">
                  <c:v>1.8</c:v>
                </c:pt>
                <c:pt idx="7291">
                  <c:v>0.6</c:v>
                </c:pt>
                <c:pt idx="7292">
                  <c:v>0.5</c:v>
                </c:pt>
                <c:pt idx="7293">
                  <c:v>0.6</c:v>
                </c:pt>
                <c:pt idx="7294">
                  <c:v>0.5</c:v>
                </c:pt>
                <c:pt idx="7295">
                  <c:v>0.5</c:v>
                </c:pt>
                <c:pt idx="7296">
                  <c:v>0.5</c:v>
                </c:pt>
                <c:pt idx="7297">
                  <c:v>0.5</c:v>
                </c:pt>
                <c:pt idx="7298">
                  <c:v>0.6</c:v>
                </c:pt>
                <c:pt idx="7299">
                  <c:v>0.5</c:v>
                </c:pt>
                <c:pt idx="7300">
                  <c:v>0.5</c:v>
                </c:pt>
                <c:pt idx="7301">
                  <c:v>0.6</c:v>
                </c:pt>
                <c:pt idx="7302">
                  <c:v>0.5</c:v>
                </c:pt>
                <c:pt idx="7303">
                  <c:v>0.5</c:v>
                </c:pt>
                <c:pt idx="7304">
                  <c:v>0.5</c:v>
                </c:pt>
                <c:pt idx="7305">
                  <c:v>0.9</c:v>
                </c:pt>
                <c:pt idx="7306">
                  <c:v>2.2999999999999998</c:v>
                </c:pt>
                <c:pt idx="7307">
                  <c:v>4.2</c:v>
                </c:pt>
                <c:pt idx="7308">
                  <c:v>6.1</c:v>
                </c:pt>
                <c:pt idx="7309">
                  <c:v>7.5</c:v>
                </c:pt>
                <c:pt idx="7310">
                  <c:v>7.4</c:v>
                </c:pt>
                <c:pt idx="7311">
                  <c:v>6.7</c:v>
                </c:pt>
                <c:pt idx="7312">
                  <c:v>6.1</c:v>
                </c:pt>
                <c:pt idx="7313">
                  <c:v>5.8</c:v>
                </c:pt>
                <c:pt idx="7314">
                  <c:v>6.3</c:v>
                </c:pt>
                <c:pt idx="7315">
                  <c:v>6.5</c:v>
                </c:pt>
                <c:pt idx="7316">
                  <c:v>6.7</c:v>
                </c:pt>
                <c:pt idx="7317">
                  <c:v>6.7</c:v>
                </c:pt>
                <c:pt idx="7318">
                  <c:v>6.5</c:v>
                </c:pt>
                <c:pt idx="7319">
                  <c:v>6.3</c:v>
                </c:pt>
                <c:pt idx="7320">
                  <c:v>5.9</c:v>
                </c:pt>
                <c:pt idx="7321">
                  <c:v>5.3</c:v>
                </c:pt>
                <c:pt idx="7322">
                  <c:v>4.5</c:v>
                </c:pt>
                <c:pt idx="7323">
                  <c:v>3.5</c:v>
                </c:pt>
                <c:pt idx="7324">
                  <c:v>2.7</c:v>
                </c:pt>
                <c:pt idx="7325">
                  <c:v>2.2000000000000002</c:v>
                </c:pt>
                <c:pt idx="7326">
                  <c:v>1.4</c:v>
                </c:pt>
                <c:pt idx="7327">
                  <c:v>0.7</c:v>
                </c:pt>
                <c:pt idx="7328">
                  <c:v>0.5</c:v>
                </c:pt>
                <c:pt idx="7329">
                  <c:v>0.5</c:v>
                </c:pt>
                <c:pt idx="7330">
                  <c:v>0.5</c:v>
                </c:pt>
                <c:pt idx="7331">
                  <c:v>0.5</c:v>
                </c:pt>
                <c:pt idx="7332">
                  <c:v>0.4</c:v>
                </c:pt>
                <c:pt idx="7333">
                  <c:v>0.4</c:v>
                </c:pt>
                <c:pt idx="7334">
                  <c:v>0.4</c:v>
                </c:pt>
                <c:pt idx="7335">
                  <c:v>0.4</c:v>
                </c:pt>
                <c:pt idx="7336">
                  <c:v>0.4</c:v>
                </c:pt>
                <c:pt idx="7337">
                  <c:v>0.4</c:v>
                </c:pt>
                <c:pt idx="7338">
                  <c:v>0.5</c:v>
                </c:pt>
                <c:pt idx="7339">
                  <c:v>0.5</c:v>
                </c:pt>
                <c:pt idx="7340">
                  <c:v>0.5</c:v>
                </c:pt>
                <c:pt idx="7341">
                  <c:v>0.7</c:v>
                </c:pt>
                <c:pt idx="7342">
                  <c:v>1.2</c:v>
                </c:pt>
                <c:pt idx="7343">
                  <c:v>1.9</c:v>
                </c:pt>
                <c:pt idx="7344">
                  <c:v>3</c:v>
                </c:pt>
                <c:pt idx="7345">
                  <c:v>4.2</c:v>
                </c:pt>
                <c:pt idx="7346">
                  <c:v>4.5999999999999996</c:v>
                </c:pt>
                <c:pt idx="7347">
                  <c:v>4.3</c:v>
                </c:pt>
                <c:pt idx="7348">
                  <c:v>3.6</c:v>
                </c:pt>
                <c:pt idx="7349">
                  <c:v>2.6</c:v>
                </c:pt>
                <c:pt idx="7350">
                  <c:v>1.6</c:v>
                </c:pt>
                <c:pt idx="7351">
                  <c:v>0.9</c:v>
                </c:pt>
                <c:pt idx="7352">
                  <c:v>1</c:v>
                </c:pt>
                <c:pt idx="7353">
                  <c:v>1.1000000000000001</c:v>
                </c:pt>
                <c:pt idx="7354">
                  <c:v>1</c:v>
                </c:pt>
                <c:pt idx="7355">
                  <c:v>1</c:v>
                </c:pt>
                <c:pt idx="7356">
                  <c:v>0.8</c:v>
                </c:pt>
                <c:pt idx="7357">
                  <c:v>0.7</c:v>
                </c:pt>
                <c:pt idx="7358">
                  <c:v>0.6</c:v>
                </c:pt>
                <c:pt idx="7359">
                  <c:v>0.5</c:v>
                </c:pt>
                <c:pt idx="7360">
                  <c:v>0.6</c:v>
                </c:pt>
                <c:pt idx="7361">
                  <c:v>0.5</c:v>
                </c:pt>
                <c:pt idx="7362">
                  <c:v>0.5</c:v>
                </c:pt>
                <c:pt idx="7363">
                  <c:v>0.7</c:v>
                </c:pt>
                <c:pt idx="7364">
                  <c:v>1.2</c:v>
                </c:pt>
                <c:pt idx="7365">
                  <c:v>2.7</c:v>
                </c:pt>
                <c:pt idx="7366">
                  <c:v>5.4</c:v>
                </c:pt>
                <c:pt idx="7367">
                  <c:v>7.7</c:v>
                </c:pt>
                <c:pt idx="7368">
                  <c:v>9.9</c:v>
                </c:pt>
                <c:pt idx="7369">
                  <c:v>10.1</c:v>
                </c:pt>
                <c:pt idx="7370">
                  <c:v>9.4</c:v>
                </c:pt>
                <c:pt idx="7371">
                  <c:v>9.1999999999999993</c:v>
                </c:pt>
                <c:pt idx="7372">
                  <c:v>9.1999999999999993</c:v>
                </c:pt>
                <c:pt idx="7373">
                  <c:v>9.6999999999999993</c:v>
                </c:pt>
                <c:pt idx="7374">
                  <c:v>10.5</c:v>
                </c:pt>
                <c:pt idx="7375">
                  <c:v>10.4</c:v>
                </c:pt>
                <c:pt idx="7376">
                  <c:v>10.3</c:v>
                </c:pt>
                <c:pt idx="7377">
                  <c:v>8.8000000000000007</c:v>
                </c:pt>
                <c:pt idx="7378">
                  <c:v>7.1</c:v>
                </c:pt>
                <c:pt idx="7379">
                  <c:v>5.9</c:v>
                </c:pt>
                <c:pt idx="7380">
                  <c:v>4.7</c:v>
                </c:pt>
                <c:pt idx="7381">
                  <c:v>4.0999999999999996</c:v>
                </c:pt>
                <c:pt idx="7382">
                  <c:v>4.5999999999999996</c:v>
                </c:pt>
                <c:pt idx="7383">
                  <c:v>4.5</c:v>
                </c:pt>
                <c:pt idx="7384">
                  <c:v>5</c:v>
                </c:pt>
                <c:pt idx="7385">
                  <c:v>4.9000000000000004</c:v>
                </c:pt>
                <c:pt idx="7386">
                  <c:v>4.0999999999999996</c:v>
                </c:pt>
                <c:pt idx="7387">
                  <c:v>3.5</c:v>
                </c:pt>
                <c:pt idx="7388">
                  <c:v>2.1</c:v>
                </c:pt>
                <c:pt idx="7389">
                  <c:v>1</c:v>
                </c:pt>
                <c:pt idx="7390">
                  <c:v>0.6</c:v>
                </c:pt>
                <c:pt idx="7391">
                  <c:v>0.6</c:v>
                </c:pt>
                <c:pt idx="7392">
                  <c:v>0.6</c:v>
                </c:pt>
                <c:pt idx="7393">
                  <c:v>0.6</c:v>
                </c:pt>
                <c:pt idx="7394">
                  <c:v>0.5</c:v>
                </c:pt>
                <c:pt idx="7395">
                  <c:v>0.5</c:v>
                </c:pt>
                <c:pt idx="7396">
                  <c:v>0.5</c:v>
                </c:pt>
                <c:pt idx="7397">
                  <c:v>0.4</c:v>
                </c:pt>
                <c:pt idx="7398">
                  <c:v>0.5</c:v>
                </c:pt>
                <c:pt idx="7399">
                  <c:v>0.5</c:v>
                </c:pt>
                <c:pt idx="7400">
                  <c:v>0.5</c:v>
                </c:pt>
                <c:pt idx="7401">
                  <c:v>0.5</c:v>
                </c:pt>
                <c:pt idx="7402">
                  <c:v>0.5</c:v>
                </c:pt>
                <c:pt idx="7403">
                  <c:v>0.6</c:v>
                </c:pt>
                <c:pt idx="7404">
                  <c:v>0.4</c:v>
                </c:pt>
                <c:pt idx="7405">
                  <c:v>0.4</c:v>
                </c:pt>
                <c:pt idx="7406">
                  <c:v>0.5</c:v>
                </c:pt>
                <c:pt idx="7407">
                  <c:v>0.4</c:v>
                </c:pt>
                <c:pt idx="7408">
                  <c:v>0.4</c:v>
                </c:pt>
                <c:pt idx="7409">
                  <c:v>0.5</c:v>
                </c:pt>
                <c:pt idx="7410">
                  <c:v>0.4</c:v>
                </c:pt>
                <c:pt idx="7411">
                  <c:v>0.4</c:v>
                </c:pt>
                <c:pt idx="7412">
                  <c:v>0.4</c:v>
                </c:pt>
                <c:pt idx="7413">
                  <c:v>0.5</c:v>
                </c:pt>
                <c:pt idx="7414">
                  <c:v>0.9</c:v>
                </c:pt>
                <c:pt idx="7415">
                  <c:v>1.9</c:v>
                </c:pt>
                <c:pt idx="7416">
                  <c:v>4.0999999999999996</c:v>
                </c:pt>
                <c:pt idx="7417">
                  <c:v>5.5</c:v>
                </c:pt>
                <c:pt idx="7418">
                  <c:v>6.1</c:v>
                </c:pt>
                <c:pt idx="7419">
                  <c:v>6.3</c:v>
                </c:pt>
                <c:pt idx="7420">
                  <c:v>6.1</c:v>
                </c:pt>
                <c:pt idx="7421">
                  <c:v>5.9</c:v>
                </c:pt>
                <c:pt idx="7422">
                  <c:v>5.4</c:v>
                </c:pt>
                <c:pt idx="7423">
                  <c:v>4.9000000000000004</c:v>
                </c:pt>
                <c:pt idx="7424">
                  <c:v>4.7</c:v>
                </c:pt>
                <c:pt idx="7425">
                  <c:v>4.2</c:v>
                </c:pt>
                <c:pt idx="7426">
                  <c:v>3.9</c:v>
                </c:pt>
                <c:pt idx="7427">
                  <c:v>3.9</c:v>
                </c:pt>
                <c:pt idx="7428">
                  <c:v>3.5</c:v>
                </c:pt>
                <c:pt idx="7429">
                  <c:v>3.1</c:v>
                </c:pt>
                <c:pt idx="7430">
                  <c:v>2.7</c:v>
                </c:pt>
                <c:pt idx="7431">
                  <c:v>2.4</c:v>
                </c:pt>
                <c:pt idx="7432">
                  <c:v>1.8</c:v>
                </c:pt>
                <c:pt idx="7433">
                  <c:v>1.1000000000000001</c:v>
                </c:pt>
                <c:pt idx="7434">
                  <c:v>0.9</c:v>
                </c:pt>
                <c:pt idx="7435">
                  <c:v>0.8</c:v>
                </c:pt>
                <c:pt idx="7436">
                  <c:v>0.7</c:v>
                </c:pt>
                <c:pt idx="7437">
                  <c:v>0.6</c:v>
                </c:pt>
                <c:pt idx="7438">
                  <c:v>0.5</c:v>
                </c:pt>
                <c:pt idx="7439">
                  <c:v>0.5</c:v>
                </c:pt>
                <c:pt idx="7440">
                  <c:v>0.5</c:v>
                </c:pt>
                <c:pt idx="7441">
                  <c:v>0.5</c:v>
                </c:pt>
                <c:pt idx="7442">
                  <c:v>0.9</c:v>
                </c:pt>
                <c:pt idx="7443">
                  <c:v>0.7</c:v>
                </c:pt>
                <c:pt idx="7444">
                  <c:v>0.9</c:v>
                </c:pt>
                <c:pt idx="7445">
                  <c:v>1.6</c:v>
                </c:pt>
                <c:pt idx="7446">
                  <c:v>1.6</c:v>
                </c:pt>
                <c:pt idx="7447">
                  <c:v>1.6</c:v>
                </c:pt>
                <c:pt idx="7448">
                  <c:v>1.8</c:v>
                </c:pt>
                <c:pt idx="7449">
                  <c:v>1.8</c:v>
                </c:pt>
                <c:pt idx="7450">
                  <c:v>1.6</c:v>
                </c:pt>
                <c:pt idx="7451">
                  <c:v>2.1</c:v>
                </c:pt>
                <c:pt idx="7452">
                  <c:v>2.1</c:v>
                </c:pt>
                <c:pt idx="7453">
                  <c:v>2.2999999999999998</c:v>
                </c:pt>
                <c:pt idx="7454">
                  <c:v>2.4</c:v>
                </c:pt>
                <c:pt idx="7455">
                  <c:v>2.2000000000000002</c:v>
                </c:pt>
                <c:pt idx="7456">
                  <c:v>1.8</c:v>
                </c:pt>
                <c:pt idx="7457">
                  <c:v>1.4</c:v>
                </c:pt>
                <c:pt idx="7458">
                  <c:v>1.3</c:v>
                </c:pt>
                <c:pt idx="7459">
                  <c:v>1.5</c:v>
                </c:pt>
                <c:pt idx="7460">
                  <c:v>1.3</c:v>
                </c:pt>
                <c:pt idx="7461">
                  <c:v>1.4</c:v>
                </c:pt>
                <c:pt idx="7462">
                  <c:v>1.7</c:v>
                </c:pt>
                <c:pt idx="7463">
                  <c:v>1.5</c:v>
                </c:pt>
                <c:pt idx="7464">
                  <c:v>1.3</c:v>
                </c:pt>
                <c:pt idx="7465">
                  <c:v>1</c:v>
                </c:pt>
                <c:pt idx="7466">
                  <c:v>0.7</c:v>
                </c:pt>
                <c:pt idx="7467">
                  <c:v>0.6</c:v>
                </c:pt>
                <c:pt idx="7468">
                  <c:v>0.7</c:v>
                </c:pt>
                <c:pt idx="7469">
                  <c:v>1</c:v>
                </c:pt>
                <c:pt idx="7470">
                  <c:v>0.8</c:v>
                </c:pt>
                <c:pt idx="7471">
                  <c:v>0.6</c:v>
                </c:pt>
                <c:pt idx="7472">
                  <c:v>0.6</c:v>
                </c:pt>
                <c:pt idx="7473">
                  <c:v>0.5</c:v>
                </c:pt>
                <c:pt idx="7474">
                  <c:v>0.5</c:v>
                </c:pt>
                <c:pt idx="7475">
                  <c:v>0.5</c:v>
                </c:pt>
                <c:pt idx="7476">
                  <c:v>0.7</c:v>
                </c:pt>
                <c:pt idx="7477">
                  <c:v>1.2</c:v>
                </c:pt>
                <c:pt idx="7478">
                  <c:v>1.9</c:v>
                </c:pt>
                <c:pt idx="7479">
                  <c:v>2.6</c:v>
                </c:pt>
                <c:pt idx="7480">
                  <c:v>3</c:v>
                </c:pt>
                <c:pt idx="7481">
                  <c:v>3.3</c:v>
                </c:pt>
                <c:pt idx="7482">
                  <c:v>4.3</c:v>
                </c:pt>
                <c:pt idx="7483">
                  <c:v>5.3</c:v>
                </c:pt>
                <c:pt idx="7484">
                  <c:v>6.6</c:v>
                </c:pt>
                <c:pt idx="7485">
                  <c:v>9.1</c:v>
                </c:pt>
                <c:pt idx="7486">
                  <c:v>12.2</c:v>
                </c:pt>
                <c:pt idx="7487">
                  <c:v>15</c:v>
                </c:pt>
                <c:pt idx="7488">
                  <c:v>15.6</c:v>
                </c:pt>
                <c:pt idx="7489">
                  <c:v>16.100000000000001</c:v>
                </c:pt>
                <c:pt idx="7490">
                  <c:v>14.8</c:v>
                </c:pt>
                <c:pt idx="7491">
                  <c:v>12.7</c:v>
                </c:pt>
                <c:pt idx="7492">
                  <c:v>11.4</c:v>
                </c:pt>
                <c:pt idx="7493">
                  <c:v>10.199999999999999</c:v>
                </c:pt>
                <c:pt idx="7494">
                  <c:v>10</c:v>
                </c:pt>
                <c:pt idx="7495">
                  <c:v>10.5</c:v>
                </c:pt>
                <c:pt idx="7496">
                  <c:v>11.7</c:v>
                </c:pt>
                <c:pt idx="7497">
                  <c:v>13</c:v>
                </c:pt>
                <c:pt idx="7498">
                  <c:v>12.8</c:v>
                </c:pt>
                <c:pt idx="7499">
                  <c:v>12</c:v>
                </c:pt>
                <c:pt idx="7500">
                  <c:v>10</c:v>
                </c:pt>
                <c:pt idx="7501">
                  <c:v>8.1</c:v>
                </c:pt>
                <c:pt idx="7502">
                  <c:v>6.7</c:v>
                </c:pt>
                <c:pt idx="7503">
                  <c:v>4.8</c:v>
                </c:pt>
                <c:pt idx="7504">
                  <c:v>3.9</c:v>
                </c:pt>
                <c:pt idx="7505">
                  <c:v>3.2</c:v>
                </c:pt>
                <c:pt idx="7506">
                  <c:v>2.7</c:v>
                </c:pt>
                <c:pt idx="7507">
                  <c:v>2</c:v>
                </c:pt>
                <c:pt idx="7508">
                  <c:v>1.8</c:v>
                </c:pt>
                <c:pt idx="7509">
                  <c:v>2</c:v>
                </c:pt>
                <c:pt idx="7510">
                  <c:v>1.8</c:v>
                </c:pt>
                <c:pt idx="7511">
                  <c:v>1.9</c:v>
                </c:pt>
                <c:pt idx="7512">
                  <c:v>1.8</c:v>
                </c:pt>
                <c:pt idx="7513">
                  <c:v>1.6</c:v>
                </c:pt>
                <c:pt idx="7514">
                  <c:v>1.7</c:v>
                </c:pt>
                <c:pt idx="7515">
                  <c:v>2</c:v>
                </c:pt>
                <c:pt idx="7516">
                  <c:v>1.5</c:v>
                </c:pt>
                <c:pt idx="7517">
                  <c:v>1.5</c:v>
                </c:pt>
                <c:pt idx="7518">
                  <c:v>1.6</c:v>
                </c:pt>
                <c:pt idx="7519">
                  <c:v>1.5</c:v>
                </c:pt>
                <c:pt idx="7520">
                  <c:v>1.4</c:v>
                </c:pt>
                <c:pt idx="7521">
                  <c:v>1.3</c:v>
                </c:pt>
                <c:pt idx="7522">
                  <c:v>0.9</c:v>
                </c:pt>
                <c:pt idx="7523">
                  <c:v>0.8</c:v>
                </c:pt>
                <c:pt idx="7524">
                  <c:v>0.9</c:v>
                </c:pt>
                <c:pt idx="7525">
                  <c:v>1.2</c:v>
                </c:pt>
                <c:pt idx="7526">
                  <c:v>1</c:v>
                </c:pt>
                <c:pt idx="7527">
                  <c:v>1.2</c:v>
                </c:pt>
                <c:pt idx="7528">
                  <c:v>1.7</c:v>
                </c:pt>
                <c:pt idx="7529">
                  <c:v>2.1</c:v>
                </c:pt>
                <c:pt idx="7530">
                  <c:v>2.8</c:v>
                </c:pt>
                <c:pt idx="7531">
                  <c:v>3.8</c:v>
                </c:pt>
                <c:pt idx="7532">
                  <c:v>4.5</c:v>
                </c:pt>
                <c:pt idx="7533">
                  <c:v>5.8</c:v>
                </c:pt>
                <c:pt idx="7534">
                  <c:v>6.9</c:v>
                </c:pt>
                <c:pt idx="7535">
                  <c:v>7.6</c:v>
                </c:pt>
                <c:pt idx="7536">
                  <c:v>8.4</c:v>
                </c:pt>
                <c:pt idx="7537">
                  <c:v>9.1</c:v>
                </c:pt>
                <c:pt idx="7538">
                  <c:v>9.4</c:v>
                </c:pt>
                <c:pt idx="7539">
                  <c:v>9.5</c:v>
                </c:pt>
                <c:pt idx="7540">
                  <c:v>9.6999999999999993</c:v>
                </c:pt>
                <c:pt idx="7541">
                  <c:v>10.3</c:v>
                </c:pt>
                <c:pt idx="7542">
                  <c:v>11</c:v>
                </c:pt>
                <c:pt idx="7543">
                  <c:v>12.1</c:v>
                </c:pt>
                <c:pt idx="7544">
                  <c:v>14.5</c:v>
                </c:pt>
                <c:pt idx="7545">
                  <c:v>16.2</c:v>
                </c:pt>
                <c:pt idx="7546">
                  <c:v>18.5</c:v>
                </c:pt>
                <c:pt idx="7547">
                  <c:v>20.7</c:v>
                </c:pt>
                <c:pt idx="7548">
                  <c:v>22.6</c:v>
                </c:pt>
                <c:pt idx="7549">
                  <c:v>25</c:v>
                </c:pt>
                <c:pt idx="7550">
                  <c:v>28</c:v>
                </c:pt>
                <c:pt idx="7551">
                  <c:v>31.2</c:v>
                </c:pt>
                <c:pt idx="7552">
                  <c:v>32.799999999999997</c:v>
                </c:pt>
                <c:pt idx="7553">
                  <c:v>34.1</c:v>
                </c:pt>
                <c:pt idx="7554">
                  <c:v>35</c:v>
                </c:pt>
                <c:pt idx="7555">
                  <c:v>37.1</c:v>
                </c:pt>
                <c:pt idx="7556">
                  <c:v>39.200000000000003</c:v>
                </c:pt>
                <c:pt idx="7557">
                  <c:v>41.3</c:v>
                </c:pt>
                <c:pt idx="7558">
                  <c:v>42.8</c:v>
                </c:pt>
                <c:pt idx="7559">
                  <c:v>44.3</c:v>
                </c:pt>
                <c:pt idx="7560">
                  <c:v>45.4</c:v>
                </c:pt>
                <c:pt idx="7561">
                  <c:v>45.9</c:v>
                </c:pt>
                <c:pt idx="7562">
                  <c:v>47.2</c:v>
                </c:pt>
                <c:pt idx="7563">
                  <c:v>48.8</c:v>
                </c:pt>
                <c:pt idx="7564">
                  <c:v>51.1</c:v>
                </c:pt>
                <c:pt idx="7565">
                  <c:v>53.8</c:v>
                </c:pt>
                <c:pt idx="7566">
                  <c:v>56.6</c:v>
                </c:pt>
                <c:pt idx="7567">
                  <c:v>57.9</c:v>
                </c:pt>
                <c:pt idx="7568">
                  <c:v>59.8</c:v>
                </c:pt>
                <c:pt idx="7569">
                  <c:v>61.5</c:v>
                </c:pt>
                <c:pt idx="7570">
                  <c:v>62.4</c:v>
                </c:pt>
                <c:pt idx="7571">
                  <c:v>63.6</c:v>
                </c:pt>
                <c:pt idx="7572">
                  <c:v>65.7</c:v>
                </c:pt>
                <c:pt idx="7573">
                  <c:v>69.599999999999994</c:v>
                </c:pt>
                <c:pt idx="7574">
                  <c:v>73.900000000000006</c:v>
                </c:pt>
                <c:pt idx="7575">
                  <c:v>76.3</c:v>
                </c:pt>
                <c:pt idx="7576">
                  <c:v>80.2</c:v>
                </c:pt>
                <c:pt idx="7577">
                  <c:v>83.1</c:v>
                </c:pt>
                <c:pt idx="7578">
                  <c:v>83.5</c:v>
                </c:pt>
                <c:pt idx="7579">
                  <c:v>83.9</c:v>
                </c:pt>
                <c:pt idx="7580">
                  <c:v>84.7</c:v>
                </c:pt>
                <c:pt idx="7581">
                  <c:v>85.5</c:v>
                </c:pt>
                <c:pt idx="7582">
                  <c:v>87</c:v>
                </c:pt>
                <c:pt idx="7583">
                  <c:v>89.1</c:v>
                </c:pt>
                <c:pt idx="7584">
                  <c:v>90</c:v>
                </c:pt>
                <c:pt idx="7585">
                  <c:v>90.8</c:v>
                </c:pt>
                <c:pt idx="7586">
                  <c:v>90.5</c:v>
                </c:pt>
                <c:pt idx="7587">
                  <c:v>91</c:v>
                </c:pt>
                <c:pt idx="7588">
                  <c:v>90.3</c:v>
                </c:pt>
                <c:pt idx="7589">
                  <c:v>93.2</c:v>
                </c:pt>
                <c:pt idx="7590">
                  <c:v>93.1</c:v>
                </c:pt>
                <c:pt idx="7591">
                  <c:v>95.3</c:v>
                </c:pt>
                <c:pt idx="7592">
                  <c:v>95.1</c:v>
                </c:pt>
                <c:pt idx="7593">
                  <c:v>95.8</c:v>
                </c:pt>
                <c:pt idx="7594">
                  <c:v>95.2</c:v>
                </c:pt>
                <c:pt idx="7595">
                  <c:v>95</c:v>
                </c:pt>
                <c:pt idx="7596">
                  <c:v>94.4</c:v>
                </c:pt>
                <c:pt idx="7597">
                  <c:v>94.7</c:v>
                </c:pt>
                <c:pt idx="7598">
                  <c:v>95.7</c:v>
                </c:pt>
                <c:pt idx="7599">
                  <c:v>97.5</c:v>
                </c:pt>
                <c:pt idx="7600">
                  <c:v>99.7</c:v>
                </c:pt>
                <c:pt idx="7601">
                  <c:v>100</c:v>
                </c:pt>
                <c:pt idx="7602">
                  <c:v>99.8</c:v>
                </c:pt>
                <c:pt idx="7603">
                  <c:v>99.9</c:v>
                </c:pt>
                <c:pt idx="7604">
                  <c:v>98.1</c:v>
                </c:pt>
                <c:pt idx="7605">
                  <c:v>99.3</c:v>
                </c:pt>
                <c:pt idx="7606">
                  <c:v>100.4</c:v>
                </c:pt>
                <c:pt idx="7607">
                  <c:v>101.9</c:v>
                </c:pt>
                <c:pt idx="7608">
                  <c:v>102.2</c:v>
                </c:pt>
                <c:pt idx="7609">
                  <c:v>103.1</c:v>
                </c:pt>
                <c:pt idx="7610">
                  <c:v>103.6</c:v>
                </c:pt>
                <c:pt idx="7611">
                  <c:v>103</c:v>
                </c:pt>
                <c:pt idx="7612">
                  <c:v>102.4</c:v>
                </c:pt>
                <c:pt idx="7613">
                  <c:v>102.6</c:v>
                </c:pt>
                <c:pt idx="7614">
                  <c:v>103.2</c:v>
                </c:pt>
                <c:pt idx="7615">
                  <c:v>107.8</c:v>
                </c:pt>
                <c:pt idx="7616">
                  <c:v>105.5</c:v>
                </c:pt>
                <c:pt idx="7617">
                  <c:v>107</c:v>
                </c:pt>
                <c:pt idx="7618">
                  <c:v>107.6</c:v>
                </c:pt>
                <c:pt idx="7619">
                  <c:v>107.1</c:v>
                </c:pt>
                <c:pt idx="7620">
                  <c:v>107.4</c:v>
                </c:pt>
                <c:pt idx="7621">
                  <c:v>108</c:v>
                </c:pt>
                <c:pt idx="7622">
                  <c:v>106.6</c:v>
                </c:pt>
                <c:pt idx="7623">
                  <c:v>108.8</c:v>
                </c:pt>
                <c:pt idx="7624">
                  <c:v>110.9</c:v>
                </c:pt>
                <c:pt idx="7625">
                  <c:v>111.7</c:v>
                </c:pt>
                <c:pt idx="7626">
                  <c:v>110.6</c:v>
                </c:pt>
                <c:pt idx="7627">
                  <c:v>111.4</c:v>
                </c:pt>
                <c:pt idx="7628">
                  <c:v>109.2</c:v>
                </c:pt>
                <c:pt idx="7629">
                  <c:v>109.3</c:v>
                </c:pt>
                <c:pt idx="7630">
                  <c:v>111</c:v>
                </c:pt>
                <c:pt idx="7631">
                  <c:v>110.8</c:v>
                </c:pt>
                <c:pt idx="7632">
                  <c:v>110</c:v>
                </c:pt>
                <c:pt idx="7633">
                  <c:v>108.6</c:v>
                </c:pt>
                <c:pt idx="7634">
                  <c:v>110.5</c:v>
                </c:pt>
                <c:pt idx="7635">
                  <c:v>110.1</c:v>
                </c:pt>
                <c:pt idx="7636">
                  <c:v>112.5</c:v>
                </c:pt>
                <c:pt idx="7637">
                  <c:v>111.6</c:v>
                </c:pt>
                <c:pt idx="7638">
                  <c:v>111.4</c:v>
                </c:pt>
                <c:pt idx="7639">
                  <c:v>112.6</c:v>
                </c:pt>
                <c:pt idx="7640">
                  <c:v>116.7</c:v>
                </c:pt>
                <c:pt idx="7641">
                  <c:v>112.5</c:v>
                </c:pt>
                <c:pt idx="7642">
                  <c:v>114.3</c:v>
                </c:pt>
                <c:pt idx="7643">
                  <c:v>107.9</c:v>
                </c:pt>
                <c:pt idx="7644">
                  <c:v>107.9</c:v>
                </c:pt>
                <c:pt idx="7645">
                  <c:v>107.8</c:v>
                </c:pt>
                <c:pt idx="7646">
                  <c:v>108.4</c:v>
                </c:pt>
                <c:pt idx="7647">
                  <c:v>109.1</c:v>
                </c:pt>
                <c:pt idx="7648">
                  <c:v>110.8</c:v>
                </c:pt>
                <c:pt idx="7649">
                  <c:v>109.3</c:v>
                </c:pt>
                <c:pt idx="7650">
                  <c:v>111.9</c:v>
                </c:pt>
                <c:pt idx="7651">
                  <c:v>110.6</c:v>
                </c:pt>
                <c:pt idx="7652">
                  <c:v>110.3</c:v>
                </c:pt>
                <c:pt idx="7653">
                  <c:v>109.3</c:v>
                </c:pt>
                <c:pt idx="7654">
                  <c:v>111</c:v>
                </c:pt>
                <c:pt idx="7655">
                  <c:v>110.5</c:v>
                </c:pt>
                <c:pt idx="7656">
                  <c:v>110</c:v>
                </c:pt>
                <c:pt idx="7657">
                  <c:v>109.5</c:v>
                </c:pt>
                <c:pt idx="7658">
                  <c:v>110.3</c:v>
                </c:pt>
                <c:pt idx="7659">
                  <c:v>109.4</c:v>
                </c:pt>
                <c:pt idx="7660">
                  <c:v>110.2</c:v>
                </c:pt>
                <c:pt idx="7661">
                  <c:v>109.5</c:v>
                </c:pt>
                <c:pt idx="7662">
                  <c:v>108.9</c:v>
                </c:pt>
                <c:pt idx="7663">
                  <c:v>108.8</c:v>
                </c:pt>
                <c:pt idx="7664">
                  <c:v>108.8</c:v>
                </c:pt>
                <c:pt idx="7665">
                  <c:v>108.7</c:v>
                </c:pt>
                <c:pt idx="7666">
                  <c:v>108.9</c:v>
                </c:pt>
                <c:pt idx="7667">
                  <c:v>108.3</c:v>
                </c:pt>
                <c:pt idx="7668">
                  <c:v>108.8</c:v>
                </c:pt>
                <c:pt idx="7669">
                  <c:v>108.5</c:v>
                </c:pt>
                <c:pt idx="7670">
                  <c:v>108.8</c:v>
                </c:pt>
                <c:pt idx="7671">
                  <c:v>109</c:v>
                </c:pt>
                <c:pt idx="7672">
                  <c:v>109.2</c:v>
                </c:pt>
                <c:pt idx="7673">
                  <c:v>109.3</c:v>
                </c:pt>
                <c:pt idx="7674">
                  <c:v>109.3</c:v>
                </c:pt>
                <c:pt idx="7675">
                  <c:v>109.5</c:v>
                </c:pt>
                <c:pt idx="7676">
                  <c:v>109.8</c:v>
                </c:pt>
                <c:pt idx="7677">
                  <c:v>108.9</c:v>
                </c:pt>
                <c:pt idx="7678">
                  <c:v>109.8</c:v>
                </c:pt>
                <c:pt idx="7679">
                  <c:v>111.1</c:v>
                </c:pt>
                <c:pt idx="7680">
                  <c:v>111.3</c:v>
                </c:pt>
                <c:pt idx="7681">
                  <c:v>111.3</c:v>
                </c:pt>
                <c:pt idx="7682">
                  <c:v>110.6</c:v>
                </c:pt>
                <c:pt idx="7683">
                  <c:v>113.7</c:v>
                </c:pt>
                <c:pt idx="7684">
                  <c:v>113.9</c:v>
                </c:pt>
                <c:pt idx="7685">
                  <c:v>112.5</c:v>
                </c:pt>
                <c:pt idx="7686">
                  <c:v>110.5</c:v>
                </c:pt>
                <c:pt idx="7687">
                  <c:v>108.3</c:v>
                </c:pt>
                <c:pt idx="7688">
                  <c:v>108.1</c:v>
                </c:pt>
                <c:pt idx="7689">
                  <c:v>109.8</c:v>
                </c:pt>
                <c:pt idx="7690">
                  <c:v>108.6</c:v>
                </c:pt>
                <c:pt idx="7691">
                  <c:v>109.1</c:v>
                </c:pt>
                <c:pt idx="7692">
                  <c:v>108.4</c:v>
                </c:pt>
                <c:pt idx="7693">
                  <c:v>109.9</c:v>
                </c:pt>
                <c:pt idx="7694">
                  <c:v>109.8</c:v>
                </c:pt>
                <c:pt idx="7695">
                  <c:v>110.8</c:v>
                </c:pt>
                <c:pt idx="7696">
                  <c:v>109.4</c:v>
                </c:pt>
                <c:pt idx="7697">
                  <c:v>109.9</c:v>
                </c:pt>
                <c:pt idx="7698">
                  <c:v>110.5</c:v>
                </c:pt>
                <c:pt idx="7699">
                  <c:v>110</c:v>
                </c:pt>
                <c:pt idx="7700">
                  <c:v>108.9</c:v>
                </c:pt>
                <c:pt idx="7701">
                  <c:v>108.5</c:v>
                </c:pt>
                <c:pt idx="7702">
                  <c:v>107.3</c:v>
                </c:pt>
                <c:pt idx="7703">
                  <c:v>107.3</c:v>
                </c:pt>
                <c:pt idx="7704">
                  <c:v>108.1</c:v>
                </c:pt>
                <c:pt idx="7705">
                  <c:v>107.3</c:v>
                </c:pt>
                <c:pt idx="7706">
                  <c:v>108.8</c:v>
                </c:pt>
                <c:pt idx="7707">
                  <c:v>107.8</c:v>
                </c:pt>
                <c:pt idx="7708">
                  <c:v>107.2</c:v>
                </c:pt>
                <c:pt idx="7709">
                  <c:v>107</c:v>
                </c:pt>
                <c:pt idx="7710">
                  <c:v>107.6</c:v>
                </c:pt>
                <c:pt idx="7711">
                  <c:v>107.5</c:v>
                </c:pt>
                <c:pt idx="7712">
                  <c:v>109.5</c:v>
                </c:pt>
                <c:pt idx="7713">
                  <c:v>109.1</c:v>
                </c:pt>
                <c:pt idx="7714">
                  <c:v>109.3</c:v>
                </c:pt>
                <c:pt idx="7715">
                  <c:v>108.7</c:v>
                </c:pt>
                <c:pt idx="7716">
                  <c:v>106.6</c:v>
                </c:pt>
                <c:pt idx="7717">
                  <c:v>106.4</c:v>
                </c:pt>
                <c:pt idx="7718">
                  <c:v>107.3</c:v>
                </c:pt>
                <c:pt idx="7719">
                  <c:v>106.9</c:v>
                </c:pt>
                <c:pt idx="7720">
                  <c:v>107.2</c:v>
                </c:pt>
                <c:pt idx="7721">
                  <c:v>106.9</c:v>
                </c:pt>
                <c:pt idx="7722">
                  <c:v>105.3</c:v>
                </c:pt>
                <c:pt idx="7723">
                  <c:v>105.7</c:v>
                </c:pt>
                <c:pt idx="7724">
                  <c:v>105</c:v>
                </c:pt>
                <c:pt idx="7725">
                  <c:v>105.2</c:v>
                </c:pt>
                <c:pt idx="7726">
                  <c:v>104.8</c:v>
                </c:pt>
                <c:pt idx="7727">
                  <c:v>104.5</c:v>
                </c:pt>
                <c:pt idx="7728">
                  <c:v>104.9</c:v>
                </c:pt>
                <c:pt idx="7729">
                  <c:v>104.1</c:v>
                </c:pt>
                <c:pt idx="7730">
                  <c:v>103.9</c:v>
                </c:pt>
                <c:pt idx="7731">
                  <c:v>104.4</c:v>
                </c:pt>
                <c:pt idx="7732">
                  <c:v>103.1</c:v>
                </c:pt>
                <c:pt idx="7733">
                  <c:v>103.5</c:v>
                </c:pt>
                <c:pt idx="7734">
                  <c:v>104.2</c:v>
                </c:pt>
                <c:pt idx="7735">
                  <c:v>104.7</c:v>
                </c:pt>
                <c:pt idx="7736">
                  <c:v>103.4</c:v>
                </c:pt>
                <c:pt idx="7737">
                  <c:v>103</c:v>
                </c:pt>
                <c:pt idx="7738">
                  <c:v>104.5</c:v>
                </c:pt>
                <c:pt idx="7739">
                  <c:v>103.2</c:v>
                </c:pt>
                <c:pt idx="7740">
                  <c:v>102.8</c:v>
                </c:pt>
                <c:pt idx="7741">
                  <c:v>103.4</c:v>
                </c:pt>
                <c:pt idx="7742">
                  <c:v>103.3</c:v>
                </c:pt>
                <c:pt idx="7743">
                  <c:v>103.8</c:v>
                </c:pt>
                <c:pt idx="7744">
                  <c:v>103.2</c:v>
                </c:pt>
                <c:pt idx="7745">
                  <c:v>103.2</c:v>
                </c:pt>
                <c:pt idx="7746">
                  <c:v>103.4</c:v>
                </c:pt>
                <c:pt idx="7747">
                  <c:v>103.3</c:v>
                </c:pt>
                <c:pt idx="7748">
                  <c:v>103.6</c:v>
                </c:pt>
                <c:pt idx="7749">
                  <c:v>103.8</c:v>
                </c:pt>
                <c:pt idx="7750">
                  <c:v>102.9</c:v>
                </c:pt>
                <c:pt idx="7751">
                  <c:v>102.2</c:v>
                </c:pt>
                <c:pt idx="7752">
                  <c:v>102.5</c:v>
                </c:pt>
                <c:pt idx="7753">
                  <c:v>101</c:v>
                </c:pt>
                <c:pt idx="7754">
                  <c:v>100.2</c:v>
                </c:pt>
                <c:pt idx="7755">
                  <c:v>100.8</c:v>
                </c:pt>
                <c:pt idx="7756">
                  <c:v>99.6</c:v>
                </c:pt>
                <c:pt idx="7757">
                  <c:v>98.9</c:v>
                </c:pt>
                <c:pt idx="7758">
                  <c:v>99.3</c:v>
                </c:pt>
                <c:pt idx="7759">
                  <c:v>96.3</c:v>
                </c:pt>
                <c:pt idx="7760">
                  <c:v>95.6</c:v>
                </c:pt>
                <c:pt idx="7761">
                  <c:v>94.4</c:v>
                </c:pt>
                <c:pt idx="7762">
                  <c:v>94.3</c:v>
                </c:pt>
                <c:pt idx="7763">
                  <c:v>94.5</c:v>
                </c:pt>
                <c:pt idx="7764">
                  <c:v>93.8</c:v>
                </c:pt>
                <c:pt idx="7765">
                  <c:v>92.2</c:v>
                </c:pt>
                <c:pt idx="7766">
                  <c:v>92.5</c:v>
                </c:pt>
                <c:pt idx="7767">
                  <c:v>90.4</c:v>
                </c:pt>
                <c:pt idx="7768">
                  <c:v>90</c:v>
                </c:pt>
                <c:pt idx="7769">
                  <c:v>89.5</c:v>
                </c:pt>
                <c:pt idx="7770">
                  <c:v>89.3</c:v>
                </c:pt>
                <c:pt idx="7771">
                  <c:v>89.2</c:v>
                </c:pt>
                <c:pt idx="7772">
                  <c:v>88.9</c:v>
                </c:pt>
                <c:pt idx="7773">
                  <c:v>88.9</c:v>
                </c:pt>
                <c:pt idx="7774">
                  <c:v>88.7</c:v>
                </c:pt>
                <c:pt idx="7775">
                  <c:v>88.7</c:v>
                </c:pt>
                <c:pt idx="7776">
                  <c:v>88.8</c:v>
                </c:pt>
                <c:pt idx="7777">
                  <c:v>88.6</c:v>
                </c:pt>
                <c:pt idx="7778">
                  <c:v>89</c:v>
                </c:pt>
                <c:pt idx="7779">
                  <c:v>88.8</c:v>
                </c:pt>
                <c:pt idx="7780">
                  <c:v>89</c:v>
                </c:pt>
                <c:pt idx="7781">
                  <c:v>89.3</c:v>
                </c:pt>
                <c:pt idx="7782">
                  <c:v>89.9</c:v>
                </c:pt>
                <c:pt idx="7783">
                  <c:v>90.5</c:v>
                </c:pt>
                <c:pt idx="7784">
                  <c:v>90.6</c:v>
                </c:pt>
                <c:pt idx="7785">
                  <c:v>90.7</c:v>
                </c:pt>
                <c:pt idx="7786">
                  <c:v>90.8</c:v>
                </c:pt>
                <c:pt idx="7787">
                  <c:v>92</c:v>
                </c:pt>
                <c:pt idx="7788">
                  <c:v>91.1</c:v>
                </c:pt>
                <c:pt idx="7789">
                  <c:v>91</c:v>
                </c:pt>
                <c:pt idx="7790">
                  <c:v>92.6</c:v>
                </c:pt>
                <c:pt idx="7791">
                  <c:v>91.7</c:v>
                </c:pt>
                <c:pt idx="7792">
                  <c:v>92</c:v>
                </c:pt>
                <c:pt idx="7793">
                  <c:v>91.4</c:v>
                </c:pt>
                <c:pt idx="7794">
                  <c:v>92.2</c:v>
                </c:pt>
                <c:pt idx="7795">
                  <c:v>91.8</c:v>
                </c:pt>
                <c:pt idx="7796">
                  <c:v>91.5</c:v>
                </c:pt>
                <c:pt idx="7797">
                  <c:v>92.6</c:v>
                </c:pt>
                <c:pt idx="7798">
                  <c:v>91.7</c:v>
                </c:pt>
                <c:pt idx="7799">
                  <c:v>92.3</c:v>
                </c:pt>
                <c:pt idx="7800">
                  <c:v>92.5</c:v>
                </c:pt>
                <c:pt idx="7801">
                  <c:v>92.5</c:v>
                </c:pt>
                <c:pt idx="7802">
                  <c:v>92.7</c:v>
                </c:pt>
                <c:pt idx="7803">
                  <c:v>93.4</c:v>
                </c:pt>
                <c:pt idx="7804">
                  <c:v>93</c:v>
                </c:pt>
                <c:pt idx="7805">
                  <c:v>95.5</c:v>
                </c:pt>
                <c:pt idx="7806">
                  <c:v>93.9</c:v>
                </c:pt>
                <c:pt idx="7807">
                  <c:v>93.8</c:v>
                </c:pt>
                <c:pt idx="7808">
                  <c:v>94.3</c:v>
                </c:pt>
                <c:pt idx="7809">
                  <c:v>94</c:v>
                </c:pt>
                <c:pt idx="7810">
                  <c:v>94.4</c:v>
                </c:pt>
                <c:pt idx="7811">
                  <c:v>95.8</c:v>
                </c:pt>
                <c:pt idx="7812">
                  <c:v>95.5</c:v>
                </c:pt>
                <c:pt idx="7813">
                  <c:v>95.5</c:v>
                </c:pt>
                <c:pt idx="7814">
                  <c:v>96.6</c:v>
                </c:pt>
                <c:pt idx="7815">
                  <c:v>95.8</c:v>
                </c:pt>
                <c:pt idx="7816">
                  <c:v>95.7</c:v>
                </c:pt>
                <c:pt idx="7817">
                  <c:v>96.2</c:v>
                </c:pt>
                <c:pt idx="7818">
                  <c:v>95.6</c:v>
                </c:pt>
                <c:pt idx="7819">
                  <c:v>95.7</c:v>
                </c:pt>
                <c:pt idx="7820">
                  <c:v>97</c:v>
                </c:pt>
                <c:pt idx="7821">
                  <c:v>98.6</c:v>
                </c:pt>
                <c:pt idx="7822">
                  <c:v>100.9</c:v>
                </c:pt>
                <c:pt idx="7823">
                  <c:v>99.4</c:v>
                </c:pt>
                <c:pt idx="7824">
                  <c:v>99</c:v>
                </c:pt>
                <c:pt idx="7825">
                  <c:v>97.5</c:v>
                </c:pt>
                <c:pt idx="7826">
                  <c:v>96</c:v>
                </c:pt>
                <c:pt idx="7827">
                  <c:v>95.8</c:v>
                </c:pt>
                <c:pt idx="7828">
                  <c:v>97.3</c:v>
                </c:pt>
                <c:pt idx="7829">
                  <c:v>98</c:v>
                </c:pt>
                <c:pt idx="7830">
                  <c:v>98.2</c:v>
                </c:pt>
                <c:pt idx="7831">
                  <c:v>98.5</c:v>
                </c:pt>
                <c:pt idx="7832">
                  <c:v>96.6</c:v>
                </c:pt>
                <c:pt idx="7833">
                  <c:v>95.9</c:v>
                </c:pt>
                <c:pt idx="7834">
                  <c:v>95.9</c:v>
                </c:pt>
                <c:pt idx="7835">
                  <c:v>96</c:v>
                </c:pt>
                <c:pt idx="7836">
                  <c:v>97</c:v>
                </c:pt>
                <c:pt idx="7837">
                  <c:v>96.7</c:v>
                </c:pt>
                <c:pt idx="7838">
                  <c:v>96.9</c:v>
                </c:pt>
                <c:pt idx="7839">
                  <c:v>97.2</c:v>
                </c:pt>
                <c:pt idx="7840">
                  <c:v>98.5</c:v>
                </c:pt>
                <c:pt idx="7841">
                  <c:v>100.9</c:v>
                </c:pt>
                <c:pt idx="7842">
                  <c:v>102.3</c:v>
                </c:pt>
                <c:pt idx="7843">
                  <c:v>103.6</c:v>
                </c:pt>
                <c:pt idx="7844">
                  <c:v>101.5</c:v>
                </c:pt>
                <c:pt idx="7845">
                  <c:v>101.1</c:v>
                </c:pt>
                <c:pt idx="7846">
                  <c:v>101.2</c:v>
                </c:pt>
                <c:pt idx="7847">
                  <c:v>101.6</c:v>
                </c:pt>
                <c:pt idx="7848">
                  <c:v>101.4</c:v>
                </c:pt>
                <c:pt idx="7849">
                  <c:v>101.1</c:v>
                </c:pt>
                <c:pt idx="7850">
                  <c:v>101.4</c:v>
                </c:pt>
                <c:pt idx="7851">
                  <c:v>102.3</c:v>
                </c:pt>
                <c:pt idx="7852">
                  <c:v>102.7</c:v>
                </c:pt>
                <c:pt idx="7853">
                  <c:v>102.9</c:v>
                </c:pt>
                <c:pt idx="7854">
                  <c:v>102.8</c:v>
                </c:pt>
                <c:pt idx="7855">
                  <c:v>102.6</c:v>
                </c:pt>
                <c:pt idx="7856">
                  <c:v>103.2</c:v>
                </c:pt>
                <c:pt idx="7857">
                  <c:v>104.2</c:v>
                </c:pt>
                <c:pt idx="7858">
                  <c:v>104.1</c:v>
                </c:pt>
                <c:pt idx="7859">
                  <c:v>104.7</c:v>
                </c:pt>
                <c:pt idx="7860">
                  <c:v>105.4</c:v>
                </c:pt>
                <c:pt idx="7861">
                  <c:v>106.4</c:v>
                </c:pt>
                <c:pt idx="7862">
                  <c:v>107.3</c:v>
                </c:pt>
                <c:pt idx="7863">
                  <c:v>107.1</c:v>
                </c:pt>
                <c:pt idx="7864">
                  <c:v>106</c:v>
                </c:pt>
                <c:pt idx="7865">
                  <c:v>105.1</c:v>
                </c:pt>
                <c:pt idx="7866">
                  <c:v>106.3</c:v>
                </c:pt>
                <c:pt idx="7867">
                  <c:v>105.3</c:v>
                </c:pt>
                <c:pt idx="7868">
                  <c:v>106.3</c:v>
                </c:pt>
                <c:pt idx="7869">
                  <c:v>105.8</c:v>
                </c:pt>
                <c:pt idx="7870">
                  <c:v>106.3</c:v>
                </c:pt>
                <c:pt idx="7871">
                  <c:v>106</c:v>
                </c:pt>
                <c:pt idx="7872">
                  <c:v>108</c:v>
                </c:pt>
                <c:pt idx="7873">
                  <c:v>106.5</c:v>
                </c:pt>
                <c:pt idx="7874">
                  <c:v>105.8</c:v>
                </c:pt>
                <c:pt idx="7875">
                  <c:v>105.1</c:v>
                </c:pt>
                <c:pt idx="7876">
                  <c:v>105.2</c:v>
                </c:pt>
                <c:pt idx="7877">
                  <c:v>106.9</c:v>
                </c:pt>
                <c:pt idx="7878">
                  <c:v>108.4</c:v>
                </c:pt>
                <c:pt idx="7879">
                  <c:v>109.8</c:v>
                </c:pt>
                <c:pt idx="7880">
                  <c:v>109.8</c:v>
                </c:pt>
                <c:pt idx="7881">
                  <c:v>108.7</c:v>
                </c:pt>
                <c:pt idx="7882">
                  <c:v>106.9</c:v>
                </c:pt>
                <c:pt idx="7883">
                  <c:v>106.8</c:v>
                </c:pt>
                <c:pt idx="7884">
                  <c:v>107.1</c:v>
                </c:pt>
                <c:pt idx="7885">
                  <c:v>107.8</c:v>
                </c:pt>
                <c:pt idx="7886">
                  <c:v>108.3</c:v>
                </c:pt>
                <c:pt idx="7887">
                  <c:v>107.8</c:v>
                </c:pt>
                <c:pt idx="7888">
                  <c:v>107.5</c:v>
                </c:pt>
                <c:pt idx="7889">
                  <c:v>105.8</c:v>
                </c:pt>
                <c:pt idx="7890">
                  <c:v>104.5</c:v>
                </c:pt>
                <c:pt idx="7891">
                  <c:v>103.5</c:v>
                </c:pt>
                <c:pt idx="7892">
                  <c:v>102.2</c:v>
                </c:pt>
                <c:pt idx="7893">
                  <c:v>103.5</c:v>
                </c:pt>
                <c:pt idx="7894">
                  <c:v>103.8</c:v>
                </c:pt>
                <c:pt idx="7895">
                  <c:v>104.1</c:v>
                </c:pt>
                <c:pt idx="7896">
                  <c:v>102.7</c:v>
                </c:pt>
                <c:pt idx="7897">
                  <c:v>102.5</c:v>
                </c:pt>
                <c:pt idx="7898">
                  <c:v>99.4</c:v>
                </c:pt>
                <c:pt idx="7899">
                  <c:v>99.3</c:v>
                </c:pt>
                <c:pt idx="7900">
                  <c:v>101</c:v>
                </c:pt>
                <c:pt idx="7901">
                  <c:v>103.7</c:v>
                </c:pt>
                <c:pt idx="7902">
                  <c:v>106.5</c:v>
                </c:pt>
                <c:pt idx="7903">
                  <c:v>106.6</c:v>
                </c:pt>
                <c:pt idx="7904">
                  <c:v>108.5</c:v>
                </c:pt>
                <c:pt idx="7905">
                  <c:v>106.5</c:v>
                </c:pt>
                <c:pt idx="7906">
                  <c:v>105.1</c:v>
                </c:pt>
                <c:pt idx="7907">
                  <c:v>105.3</c:v>
                </c:pt>
                <c:pt idx="7908">
                  <c:v>104.2</c:v>
                </c:pt>
                <c:pt idx="7909">
                  <c:v>105.9</c:v>
                </c:pt>
                <c:pt idx="7910">
                  <c:v>106.6</c:v>
                </c:pt>
                <c:pt idx="7911">
                  <c:v>102.7</c:v>
                </c:pt>
                <c:pt idx="7912">
                  <c:v>101.4</c:v>
                </c:pt>
                <c:pt idx="7913">
                  <c:v>100.8</c:v>
                </c:pt>
                <c:pt idx="7914">
                  <c:v>100.9</c:v>
                </c:pt>
                <c:pt idx="7915">
                  <c:v>100.8</c:v>
                </c:pt>
                <c:pt idx="7916">
                  <c:v>100.9</c:v>
                </c:pt>
                <c:pt idx="7917">
                  <c:v>101.5</c:v>
                </c:pt>
                <c:pt idx="7918">
                  <c:v>102.2</c:v>
                </c:pt>
                <c:pt idx="7919">
                  <c:v>103.9</c:v>
                </c:pt>
                <c:pt idx="7920">
                  <c:v>104</c:v>
                </c:pt>
                <c:pt idx="7921">
                  <c:v>105.9</c:v>
                </c:pt>
                <c:pt idx="7922">
                  <c:v>105.6</c:v>
                </c:pt>
                <c:pt idx="7923">
                  <c:v>106.6</c:v>
                </c:pt>
                <c:pt idx="7924">
                  <c:v>106.2</c:v>
                </c:pt>
                <c:pt idx="7925">
                  <c:v>106</c:v>
                </c:pt>
                <c:pt idx="7926">
                  <c:v>106.8</c:v>
                </c:pt>
                <c:pt idx="7927">
                  <c:v>106.6</c:v>
                </c:pt>
                <c:pt idx="7928">
                  <c:v>105.9</c:v>
                </c:pt>
                <c:pt idx="7929">
                  <c:v>105.5</c:v>
                </c:pt>
                <c:pt idx="7930">
                  <c:v>104.8</c:v>
                </c:pt>
                <c:pt idx="7931">
                  <c:v>104.7</c:v>
                </c:pt>
                <c:pt idx="7932">
                  <c:v>104.9</c:v>
                </c:pt>
                <c:pt idx="7933">
                  <c:v>105.4</c:v>
                </c:pt>
                <c:pt idx="7934">
                  <c:v>104.9</c:v>
                </c:pt>
                <c:pt idx="7935">
                  <c:v>105.2</c:v>
                </c:pt>
                <c:pt idx="7936">
                  <c:v>107.1</c:v>
                </c:pt>
                <c:pt idx="7937">
                  <c:v>106.3</c:v>
                </c:pt>
                <c:pt idx="7938">
                  <c:v>106.3</c:v>
                </c:pt>
                <c:pt idx="7939">
                  <c:v>106.9</c:v>
                </c:pt>
                <c:pt idx="7940">
                  <c:v>106.4</c:v>
                </c:pt>
                <c:pt idx="7941">
                  <c:v>109.4</c:v>
                </c:pt>
                <c:pt idx="7942">
                  <c:v>109.2</c:v>
                </c:pt>
                <c:pt idx="7943">
                  <c:v>108</c:v>
                </c:pt>
                <c:pt idx="7944">
                  <c:v>107.8</c:v>
                </c:pt>
                <c:pt idx="7945">
                  <c:v>106.5</c:v>
                </c:pt>
                <c:pt idx="7946">
                  <c:v>106.7</c:v>
                </c:pt>
                <c:pt idx="7947">
                  <c:v>105.2</c:v>
                </c:pt>
                <c:pt idx="7948">
                  <c:v>104.8</c:v>
                </c:pt>
                <c:pt idx="7949">
                  <c:v>103.5</c:v>
                </c:pt>
                <c:pt idx="7950">
                  <c:v>102.6</c:v>
                </c:pt>
                <c:pt idx="7951">
                  <c:v>102.3</c:v>
                </c:pt>
                <c:pt idx="7952">
                  <c:v>102.2</c:v>
                </c:pt>
                <c:pt idx="7953">
                  <c:v>101.5</c:v>
                </c:pt>
                <c:pt idx="7954">
                  <c:v>101.1</c:v>
                </c:pt>
                <c:pt idx="7955">
                  <c:v>100.8</c:v>
                </c:pt>
                <c:pt idx="7956">
                  <c:v>100.8</c:v>
                </c:pt>
                <c:pt idx="7957">
                  <c:v>100.8</c:v>
                </c:pt>
                <c:pt idx="7958">
                  <c:v>100.5</c:v>
                </c:pt>
                <c:pt idx="7959">
                  <c:v>100.4</c:v>
                </c:pt>
                <c:pt idx="7960">
                  <c:v>100.4</c:v>
                </c:pt>
                <c:pt idx="7961">
                  <c:v>100.4</c:v>
                </c:pt>
                <c:pt idx="7962">
                  <c:v>100.5</c:v>
                </c:pt>
                <c:pt idx="7963">
                  <c:v>100.4</c:v>
                </c:pt>
                <c:pt idx="7964">
                  <c:v>100.4</c:v>
                </c:pt>
                <c:pt idx="7965">
                  <c:v>100.3</c:v>
                </c:pt>
                <c:pt idx="7966">
                  <c:v>100</c:v>
                </c:pt>
                <c:pt idx="7967">
                  <c:v>99.9</c:v>
                </c:pt>
                <c:pt idx="7968">
                  <c:v>99.7</c:v>
                </c:pt>
                <c:pt idx="7969">
                  <c:v>99.5</c:v>
                </c:pt>
                <c:pt idx="7970">
                  <c:v>99.7</c:v>
                </c:pt>
                <c:pt idx="7971">
                  <c:v>100.2</c:v>
                </c:pt>
                <c:pt idx="7972">
                  <c:v>100</c:v>
                </c:pt>
                <c:pt idx="7973">
                  <c:v>100</c:v>
                </c:pt>
                <c:pt idx="7974">
                  <c:v>99.5</c:v>
                </c:pt>
                <c:pt idx="7975">
                  <c:v>99.3</c:v>
                </c:pt>
                <c:pt idx="7976">
                  <c:v>99</c:v>
                </c:pt>
                <c:pt idx="7977">
                  <c:v>98.9</c:v>
                </c:pt>
                <c:pt idx="7978">
                  <c:v>99.8</c:v>
                </c:pt>
                <c:pt idx="7979">
                  <c:v>100</c:v>
                </c:pt>
                <c:pt idx="7980">
                  <c:v>101.6</c:v>
                </c:pt>
                <c:pt idx="7981">
                  <c:v>98.3</c:v>
                </c:pt>
                <c:pt idx="7982">
                  <c:v>97.1</c:v>
                </c:pt>
                <c:pt idx="7983">
                  <c:v>96.1</c:v>
                </c:pt>
                <c:pt idx="7984">
                  <c:v>95.6</c:v>
                </c:pt>
                <c:pt idx="7985">
                  <c:v>95.1</c:v>
                </c:pt>
                <c:pt idx="7986">
                  <c:v>94.5</c:v>
                </c:pt>
                <c:pt idx="7987">
                  <c:v>94.3</c:v>
                </c:pt>
                <c:pt idx="7988">
                  <c:v>92.4</c:v>
                </c:pt>
                <c:pt idx="7989">
                  <c:v>93.7</c:v>
                </c:pt>
                <c:pt idx="7990">
                  <c:v>91.1</c:v>
                </c:pt>
                <c:pt idx="7991">
                  <c:v>88.6</c:v>
                </c:pt>
                <c:pt idx="7992">
                  <c:v>88.6</c:v>
                </c:pt>
                <c:pt idx="7993">
                  <c:v>86.7</c:v>
                </c:pt>
                <c:pt idx="7994">
                  <c:v>82.8</c:v>
                </c:pt>
                <c:pt idx="7995">
                  <c:v>81</c:v>
                </c:pt>
                <c:pt idx="7996">
                  <c:v>79.900000000000006</c:v>
                </c:pt>
                <c:pt idx="7997">
                  <c:v>78.900000000000006</c:v>
                </c:pt>
                <c:pt idx="7998">
                  <c:v>78</c:v>
                </c:pt>
                <c:pt idx="7999">
                  <c:v>77.5</c:v>
                </c:pt>
                <c:pt idx="8000">
                  <c:v>77.5</c:v>
                </c:pt>
                <c:pt idx="8001">
                  <c:v>77.5</c:v>
                </c:pt>
                <c:pt idx="8002">
                  <c:v>77.2</c:v>
                </c:pt>
                <c:pt idx="8003">
                  <c:v>76.7</c:v>
                </c:pt>
                <c:pt idx="8004">
                  <c:v>76.599999999999994</c:v>
                </c:pt>
                <c:pt idx="8005">
                  <c:v>77</c:v>
                </c:pt>
                <c:pt idx="8006">
                  <c:v>77.7</c:v>
                </c:pt>
                <c:pt idx="8007">
                  <c:v>77.7</c:v>
                </c:pt>
                <c:pt idx="8008">
                  <c:v>77.900000000000006</c:v>
                </c:pt>
                <c:pt idx="8009">
                  <c:v>77.5</c:v>
                </c:pt>
                <c:pt idx="8010">
                  <c:v>75.599999999999994</c:v>
                </c:pt>
                <c:pt idx="8011">
                  <c:v>75.400000000000006</c:v>
                </c:pt>
                <c:pt idx="8012">
                  <c:v>75.5</c:v>
                </c:pt>
                <c:pt idx="8013">
                  <c:v>75.400000000000006</c:v>
                </c:pt>
                <c:pt idx="8014">
                  <c:v>75.3</c:v>
                </c:pt>
                <c:pt idx="8015">
                  <c:v>75.099999999999994</c:v>
                </c:pt>
                <c:pt idx="8016">
                  <c:v>73.400000000000006</c:v>
                </c:pt>
                <c:pt idx="8017">
                  <c:v>72.900000000000006</c:v>
                </c:pt>
                <c:pt idx="8018">
                  <c:v>72.7</c:v>
                </c:pt>
                <c:pt idx="8019">
                  <c:v>72.599999999999994</c:v>
                </c:pt>
                <c:pt idx="8020">
                  <c:v>72.599999999999994</c:v>
                </c:pt>
                <c:pt idx="8021">
                  <c:v>73.2</c:v>
                </c:pt>
                <c:pt idx="8022">
                  <c:v>74.2</c:v>
                </c:pt>
                <c:pt idx="8023">
                  <c:v>75.3</c:v>
                </c:pt>
                <c:pt idx="8024">
                  <c:v>76.099999999999994</c:v>
                </c:pt>
                <c:pt idx="8025">
                  <c:v>76.3</c:v>
                </c:pt>
                <c:pt idx="8026">
                  <c:v>76.5</c:v>
                </c:pt>
                <c:pt idx="8027">
                  <c:v>77.599999999999994</c:v>
                </c:pt>
                <c:pt idx="8028">
                  <c:v>78.2</c:v>
                </c:pt>
                <c:pt idx="8029">
                  <c:v>78.599999999999994</c:v>
                </c:pt>
                <c:pt idx="8030">
                  <c:v>79</c:v>
                </c:pt>
                <c:pt idx="8031">
                  <c:v>78.7</c:v>
                </c:pt>
                <c:pt idx="8032">
                  <c:v>78.7</c:v>
                </c:pt>
                <c:pt idx="8033">
                  <c:v>78.8</c:v>
                </c:pt>
                <c:pt idx="8034">
                  <c:v>78.8</c:v>
                </c:pt>
                <c:pt idx="8035">
                  <c:v>78.8</c:v>
                </c:pt>
                <c:pt idx="8036">
                  <c:v>79.099999999999994</c:v>
                </c:pt>
                <c:pt idx="8037">
                  <c:v>78</c:v>
                </c:pt>
                <c:pt idx="8038">
                  <c:v>76.400000000000006</c:v>
                </c:pt>
                <c:pt idx="8039">
                  <c:v>75.7</c:v>
                </c:pt>
                <c:pt idx="8040">
                  <c:v>75.7</c:v>
                </c:pt>
                <c:pt idx="8041">
                  <c:v>75.7</c:v>
                </c:pt>
                <c:pt idx="8042">
                  <c:v>74.7</c:v>
                </c:pt>
                <c:pt idx="8043">
                  <c:v>73.2</c:v>
                </c:pt>
                <c:pt idx="8044">
                  <c:v>72.400000000000006</c:v>
                </c:pt>
                <c:pt idx="8045">
                  <c:v>72.2</c:v>
                </c:pt>
                <c:pt idx="8046">
                  <c:v>72.099999999999994</c:v>
                </c:pt>
                <c:pt idx="8047">
                  <c:v>71.599999999999994</c:v>
                </c:pt>
                <c:pt idx="8048">
                  <c:v>71</c:v>
                </c:pt>
                <c:pt idx="8049">
                  <c:v>70.900000000000006</c:v>
                </c:pt>
                <c:pt idx="8050">
                  <c:v>70.5</c:v>
                </c:pt>
                <c:pt idx="8051">
                  <c:v>70.400000000000006</c:v>
                </c:pt>
                <c:pt idx="8052">
                  <c:v>70.400000000000006</c:v>
                </c:pt>
                <c:pt idx="8053">
                  <c:v>70.400000000000006</c:v>
                </c:pt>
                <c:pt idx="8054">
                  <c:v>70.2</c:v>
                </c:pt>
                <c:pt idx="8055">
                  <c:v>69.8</c:v>
                </c:pt>
                <c:pt idx="8056">
                  <c:v>69.5</c:v>
                </c:pt>
                <c:pt idx="8057">
                  <c:v>69.599999999999994</c:v>
                </c:pt>
                <c:pt idx="8058">
                  <c:v>69.7</c:v>
                </c:pt>
                <c:pt idx="8059">
                  <c:v>69.8</c:v>
                </c:pt>
                <c:pt idx="8060">
                  <c:v>69.400000000000006</c:v>
                </c:pt>
                <c:pt idx="8061">
                  <c:v>68.8</c:v>
                </c:pt>
                <c:pt idx="8062">
                  <c:v>67.7</c:v>
                </c:pt>
                <c:pt idx="8063">
                  <c:v>66.599999999999994</c:v>
                </c:pt>
                <c:pt idx="8064">
                  <c:v>66.5</c:v>
                </c:pt>
                <c:pt idx="8065">
                  <c:v>66.7</c:v>
                </c:pt>
                <c:pt idx="8066">
                  <c:v>66.8</c:v>
                </c:pt>
                <c:pt idx="8067">
                  <c:v>66.7</c:v>
                </c:pt>
                <c:pt idx="8068">
                  <c:v>66.599999999999994</c:v>
                </c:pt>
                <c:pt idx="8069">
                  <c:v>66.5</c:v>
                </c:pt>
                <c:pt idx="8070">
                  <c:v>66.400000000000006</c:v>
                </c:pt>
                <c:pt idx="8071">
                  <c:v>66.400000000000006</c:v>
                </c:pt>
                <c:pt idx="8072">
                  <c:v>66.5</c:v>
                </c:pt>
                <c:pt idx="8073">
                  <c:v>66.8</c:v>
                </c:pt>
                <c:pt idx="8074">
                  <c:v>67.8</c:v>
                </c:pt>
                <c:pt idx="8075">
                  <c:v>69.099999999999994</c:v>
                </c:pt>
                <c:pt idx="8076">
                  <c:v>69.8</c:v>
                </c:pt>
                <c:pt idx="8077">
                  <c:v>70.2</c:v>
                </c:pt>
                <c:pt idx="8078">
                  <c:v>70.2</c:v>
                </c:pt>
                <c:pt idx="8079">
                  <c:v>70.099999999999994</c:v>
                </c:pt>
                <c:pt idx="8080">
                  <c:v>70</c:v>
                </c:pt>
                <c:pt idx="8081">
                  <c:v>69.900000000000006</c:v>
                </c:pt>
                <c:pt idx="8082">
                  <c:v>69.8</c:v>
                </c:pt>
                <c:pt idx="8083">
                  <c:v>69.8</c:v>
                </c:pt>
                <c:pt idx="8084">
                  <c:v>70.099999999999994</c:v>
                </c:pt>
                <c:pt idx="8085">
                  <c:v>70.5</c:v>
                </c:pt>
                <c:pt idx="8086">
                  <c:v>70.7</c:v>
                </c:pt>
                <c:pt idx="8087">
                  <c:v>70.5</c:v>
                </c:pt>
                <c:pt idx="8088">
                  <c:v>69.900000000000006</c:v>
                </c:pt>
                <c:pt idx="8089">
                  <c:v>69.3</c:v>
                </c:pt>
                <c:pt idx="8090">
                  <c:v>68.900000000000006</c:v>
                </c:pt>
                <c:pt idx="8091">
                  <c:v>69.099999999999994</c:v>
                </c:pt>
                <c:pt idx="8092">
                  <c:v>69.400000000000006</c:v>
                </c:pt>
                <c:pt idx="8093">
                  <c:v>69.5</c:v>
                </c:pt>
                <c:pt idx="8094">
                  <c:v>69.7</c:v>
                </c:pt>
                <c:pt idx="8095">
                  <c:v>69.400000000000006</c:v>
                </c:pt>
                <c:pt idx="8096">
                  <c:v>69.3</c:v>
                </c:pt>
                <c:pt idx="8097">
                  <c:v>69.099999999999994</c:v>
                </c:pt>
                <c:pt idx="8098">
                  <c:v>68.5</c:v>
                </c:pt>
                <c:pt idx="8099">
                  <c:v>67.900000000000006</c:v>
                </c:pt>
                <c:pt idx="8100">
                  <c:v>67.599999999999994</c:v>
                </c:pt>
                <c:pt idx="8101">
                  <c:v>67.599999999999994</c:v>
                </c:pt>
                <c:pt idx="8102">
                  <c:v>67.599999999999994</c:v>
                </c:pt>
                <c:pt idx="8103">
                  <c:v>67.599999999999994</c:v>
                </c:pt>
                <c:pt idx="8104">
                  <c:v>67.5</c:v>
                </c:pt>
                <c:pt idx="8105">
                  <c:v>67</c:v>
                </c:pt>
                <c:pt idx="8106">
                  <c:v>66.400000000000006</c:v>
                </c:pt>
                <c:pt idx="8107">
                  <c:v>66.2</c:v>
                </c:pt>
                <c:pt idx="8108">
                  <c:v>66.099999999999994</c:v>
                </c:pt>
                <c:pt idx="8109">
                  <c:v>65.8</c:v>
                </c:pt>
                <c:pt idx="8110">
                  <c:v>65.599999999999994</c:v>
                </c:pt>
                <c:pt idx="8111">
                  <c:v>65.7</c:v>
                </c:pt>
                <c:pt idx="8112">
                  <c:v>66.2</c:v>
                </c:pt>
                <c:pt idx="8113">
                  <c:v>66.400000000000006</c:v>
                </c:pt>
                <c:pt idx="8114">
                  <c:v>66.2</c:v>
                </c:pt>
                <c:pt idx="8115">
                  <c:v>65.5</c:v>
                </c:pt>
                <c:pt idx="8116">
                  <c:v>64.2</c:v>
                </c:pt>
                <c:pt idx="8117">
                  <c:v>63.9</c:v>
                </c:pt>
                <c:pt idx="8118">
                  <c:v>64.5</c:v>
                </c:pt>
                <c:pt idx="8119">
                  <c:v>65.099999999999994</c:v>
                </c:pt>
                <c:pt idx="8120">
                  <c:v>65.3</c:v>
                </c:pt>
                <c:pt idx="8121">
                  <c:v>65.3</c:v>
                </c:pt>
                <c:pt idx="8122">
                  <c:v>65.099999999999994</c:v>
                </c:pt>
                <c:pt idx="8123">
                  <c:v>64.900000000000006</c:v>
                </c:pt>
                <c:pt idx="8124">
                  <c:v>64.400000000000006</c:v>
                </c:pt>
                <c:pt idx="8125">
                  <c:v>63.5</c:v>
                </c:pt>
                <c:pt idx="8126">
                  <c:v>62.8</c:v>
                </c:pt>
                <c:pt idx="8127">
                  <c:v>62.8</c:v>
                </c:pt>
                <c:pt idx="8128">
                  <c:v>62.8</c:v>
                </c:pt>
                <c:pt idx="8129">
                  <c:v>62.7</c:v>
                </c:pt>
                <c:pt idx="8130">
                  <c:v>62.9</c:v>
                </c:pt>
                <c:pt idx="8131">
                  <c:v>63.2</c:v>
                </c:pt>
                <c:pt idx="8132">
                  <c:v>63.4</c:v>
                </c:pt>
                <c:pt idx="8133">
                  <c:v>63.5</c:v>
                </c:pt>
                <c:pt idx="8134">
                  <c:v>63.5</c:v>
                </c:pt>
                <c:pt idx="8135">
                  <c:v>63.5</c:v>
                </c:pt>
                <c:pt idx="8136">
                  <c:v>63.4</c:v>
                </c:pt>
                <c:pt idx="8137">
                  <c:v>63.2</c:v>
                </c:pt>
                <c:pt idx="8138">
                  <c:v>63.3</c:v>
                </c:pt>
                <c:pt idx="8139">
                  <c:v>63.1</c:v>
                </c:pt>
                <c:pt idx="8140">
                  <c:v>63.4</c:v>
                </c:pt>
                <c:pt idx="8141">
                  <c:v>63</c:v>
                </c:pt>
                <c:pt idx="8142">
                  <c:v>63.1</c:v>
                </c:pt>
                <c:pt idx="8143">
                  <c:v>63.1</c:v>
                </c:pt>
                <c:pt idx="8144">
                  <c:v>63.1</c:v>
                </c:pt>
                <c:pt idx="8145">
                  <c:v>63</c:v>
                </c:pt>
                <c:pt idx="8146">
                  <c:v>62.9</c:v>
                </c:pt>
                <c:pt idx="8147">
                  <c:v>63</c:v>
                </c:pt>
                <c:pt idx="8148">
                  <c:v>62.8</c:v>
                </c:pt>
                <c:pt idx="8149">
                  <c:v>62.7</c:v>
                </c:pt>
                <c:pt idx="8150">
                  <c:v>62.5</c:v>
                </c:pt>
                <c:pt idx="8151">
                  <c:v>62</c:v>
                </c:pt>
                <c:pt idx="8152">
                  <c:v>61.8</c:v>
                </c:pt>
                <c:pt idx="8153">
                  <c:v>61.4</c:v>
                </c:pt>
                <c:pt idx="8154">
                  <c:v>61.5</c:v>
                </c:pt>
                <c:pt idx="8155">
                  <c:v>61.3</c:v>
                </c:pt>
                <c:pt idx="8156">
                  <c:v>61.2</c:v>
                </c:pt>
                <c:pt idx="8157">
                  <c:v>61</c:v>
                </c:pt>
                <c:pt idx="8158">
                  <c:v>61.1</c:v>
                </c:pt>
                <c:pt idx="8159">
                  <c:v>60.8</c:v>
                </c:pt>
                <c:pt idx="8160">
                  <c:v>60.8</c:v>
                </c:pt>
                <c:pt idx="8161">
                  <c:v>60.3</c:v>
                </c:pt>
                <c:pt idx="8162">
                  <c:v>60.1</c:v>
                </c:pt>
                <c:pt idx="8163">
                  <c:v>60.3</c:v>
                </c:pt>
                <c:pt idx="8164">
                  <c:v>60.3</c:v>
                </c:pt>
                <c:pt idx="8165">
                  <c:v>60.5</c:v>
                </c:pt>
                <c:pt idx="8166">
                  <c:v>60.5</c:v>
                </c:pt>
                <c:pt idx="8167">
                  <c:v>60.4</c:v>
                </c:pt>
                <c:pt idx="8168">
                  <c:v>60.7</c:v>
                </c:pt>
                <c:pt idx="8169">
                  <c:v>60.8</c:v>
                </c:pt>
                <c:pt idx="8170">
                  <c:v>61.1</c:v>
                </c:pt>
                <c:pt idx="8171">
                  <c:v>58.9</c:v>
                </c:pt>
                <c:pt idx="8172">
                  <c:v>58</c:v>
                </c:pt>
                <c:pt idx="8173">
                  <c:v>58.5</c:v>
                </c:pt>
                <c:pt idx="8174">
                  <c:v>58.3</c:v>
                </c:pt>
                <c:pt idx="8175">
                  <c:v>58.1</c:v>
                </c:pt>
                <c:pt idx="8176">
                  <c:v>57.6</c:v>
                </c:pt>
                <c:pt idx="8177">
                  <c:v>57.2</c:v>
                </c:pt>
                <c:pt idx="8178">
                  <c:v>56.8</c:v>
                </c:pt>
                <c:pt idx="8179">
                  <c:v>56.1</c:v>
                </c:pt>
                <c:pt idx="8180">
                  <c:v>55.8</c:v>
                </c:pt>
                <c:pt idx="8181">
                  <c:v>55.2</c:v>
                </c:pt>
                <c:pt idx="8182">
                  <c:v>53.1</c:v>
                </c:pt>
                <c:pt idx="8183">
                  <c:v>52.6</c:v>
                </c:pt>
                <c:pt idx="8184">
                  <c:v>51.8</c:v>
                </c:pt>
                <c:pt idx="8185">
                  <c:v>53.1</c:v>
                </c:pt>
                <c:pt idx="8186">
                  <c:v>54.1</c:v>
                </c:pt>
                <c:pt idx="8187">
                  <c:v>54.9</c:v>
                </c:pt>
                <c:pt idx="8188">
                  <c:v>54.9</c:v>
                </c:pt>
                <c:pt idx="8189">
                  <c:v>54.8</c:v>
                </c:pt>
                <c:pt idx="8190">
                  <c:v>54.2</c:v>
                </c:pt>
                <c:pt idx="8191">
                  <c:v>53.1</c:v>
                </c:pt>
                <c:pt idx="8192">
                  <c:v>52.4</c:v>
                </c:pt>
                <c:pt idx="8193">
                  <c:v>52</c:v>
                </c:pt>
                <c:pt idx="8194">
                  <c:v>52</c:v>
                </c:pt>
                <c:pt idx="8195">
                  <c:v>51.9</c:v>
                </c:pt>
                <c:pt idx="8196">
                  <c:v>51.5</c:v>
                </c:pt>
                <c:pt idx="8197">
                  <c:v>50.9</c:v>
                </c:pt>
                <c:pt idx="8198">
                  <c:v>50.1</c:v>
                </c:pt>
                <c:pt idx="8199">
                  <c:v>48.7</c:v>
                </c:pt>
                <c:pt idx="8200">
                  <c:v>47.7</c:v>
                </c:pt>
                <c:pt idx="8201">
                  <c:v>46.9</c:v>
                </c:pt>
                <c:pt idx="8202">
                  <c:v>46.9</c:v>
                </c:pt>
                <c:pt idx="8203">
                  <c:v>46.8</c:v>
                </c:pt>
                <c:pt idx="8204">
                  <c:v>46.6</c:v>
                </c:pt>
                <c:pt idx="8205">
                  <c:v>46.5</c:v>
                </c:pt>
                <c:pt idx="8206">
                  <c:v>45.9</c:v>
                </c:pt>
                <c:pt idx="8207">
                  <c:v>45.8</c:v>
                </c:pt>
                <c:pt idx="8208">
                  <c:v>45.4</c:v>
                </c:pt>
                <c:pt idx="8209">
                  <c:v>44.8</c:v>
                </c:pt>
                <c:pt idx="8210">
                  <c:v>44.5</c:v>
                </c:pt>
                <c:pt idx="8211">
                  <c:v>44.6</c:v>
                </c:pt>
                <c:pt idx="8212">
                  <c:v>44.3</c:v>
                </c:pt>
                <c:pt idx="8213">
                  <c:v>43.2</c:v>
                </c:pt>
                <c:pt idx="8214">
                  <c:v>41.9</c:v>
                </c:pt>
                <c:pt idx="8215">
                  <c:v>40.700000000000003</c:v>
                </c:pt>
                <c:pt idx="8216">
                  <c:v>39.299999999999997</c:v>
                </c:pt>
                <c:pt idx="8217">
                  <c:v>36.799999999999997</c:v>
                </c:pt>
                <c:pt idx="8218">
                  <c:v>35.5</c:v>
                </c:pt>
                <c:pt idx="8219">
                  <c:v>33.9</c:v>
                </c:pt>
                <c:pt idx="8220">
                  <c:v>33.6</c:v>
                </c:pt>
                <c:pt idx="8221">
                  <c:v>34</c:v>
                </c:pt>
                <c:pt idx="8222">
                  <c:v>33.5</c:v>
                </c:pt>
                <c:pt idx="8223">
                  <c:v>32.700000000000003</c:v>
                </c:pt>
                <c:pt idx="8224">
                  <c:v>31.2</c:v>
                </c:pt>
                <c:pt idx="8225">
                  <c:v>30.5</c:v>
                </c:pt>
                <c:pt idx="8226">
                  <c:v>30</c:v>
                </c:pt>
                <c:pt idx="8227">
                  <c:v>29.7</c:v>
                </c:pt>
                <c:pt idx="8228">
                  <c:v>29.9</c:v>
                </c:pt>
                <c:pt idx="8229">
                  <c:v>30.4</c:v>
                </c:pt>
                <c:pt idx="8230">
                  <c:v>30.7</c:v>
                </c:pt>
                <c:pt idx="8231">
                  <c:v>30.8</c:v>
                </c:pt>
                <c:pt idx="8232">
                  <c:v>30.9</c:v>
                </c:pt>
                <c:pt idx="8233">
                  <c:v>30.2</c:v>
                </c:pt>
                <c:pt idx="8234">
                  <c:v>29.3</c:v>
                </c:pt>
                <c:pt idx="8235">
                  <c:v>28.7</c:v>
                </c:pt>
                <c:pt idx="8236">
                  <c:v>27.7</c:v>
                </c:pt>
                <c:pt idx="8237">
                  <c:v>26.3</c:v>
                </c:pt>
                <c:pt idx="8238">
                  <c:v>24.6</c:v>
                </c:pt>
                <c:pt idx="8239">
                  <c:v>23.7</c:v>
                </c:pt>
                <c:pt idx="8240">
                  <c:v>23.2</c:v>
                </c:pt>
                <c:pt idx="8241">
                  <c:v>22.9</c:v>
                </c:pt>
                <c:pt idx="8242">
                  <c:v>22.6</c:v>
                </c:pt>
                <c:pt idx="8243">
                  <c:v>22.2</c:v>
                </c:pt>
                <c:pt idx="8244">
                  <c:v>21.6</c:v>
                </c:pt>
                <c:pt idx="8245">
                  <c:v>20.6</c:v>
                </c:pt>
                <c:pt idx="8246">
                  <c:v>19.899999999999999</c:v>
                </c:pt>
                <c:pt idx="8247">
                  <c:v>19</c:v>
                </c:pt>
                <c:pt idx="8248">
                  <c:v>18.3</c:v>
                </c:pt>
                <c:pt idx="8249">
                  <c:v>18.3</c:v>
                </c:pt>
                <c:pt idx="8250">
                  <c:v>18.399999999999999</c:v>
                </c:pt>
                <c:pt idx="8251">
                  <c:v>18.3</c:v>
                </c:pt>
                <c:pt idx="8252">
                  <c:v>18.2</c:v>
                </c:pt>
                <c:pt idx="8253">
                  <c:v>18.2</c:v>
                </c:pt>
                <c:pt idx="8254">
                  <c:v>18</c:v>
                </c:pt>
                <c:pt idx="8255">
                  <c:v>18</c:v>
                </c:pt>
                <c:pt idx="8256">
                  <c:v>18.100000000000001</c:v>
                </c:pt>
                <c:pt idx="8257">
                  <c:v>18.100000000000001</c:v>
                </c:pt>
                <c:pt idx="8258">
                  <c:v>17.899999999999999</c:v>
                </c:pt>
                <c:pt idx="8259">
                  <c:v>16.600000000000001</c:v>
                </c:pt>
                <c:pt idx="8260">
                  <c:v>15.2</c:v>
                </c:pt>
                <c:pt idx="8261">
                  <c:v>14.2</c:v>
                </c:pt>
                <c:pt idx="8262">
                  <c:v>13.3</c:v>
                </c:pt>
                <c:pt idx="8263">
                  <c:v>12.7</c:v>
                </c:pt>
                <c:pt idx="8264">
                  <c:v>12.1</c:v>
                </c:pt>
                <c:pt idx="8265">
                  <c:v>11.6</c:v>
                </c:pt>
                <c:pt idx="8266">
                  <c:v>11.2</c:v>
                </c:pt>
                <c:pt idx="8267">
                  <c:v>10.4</c:v>
                </c:pt>
                <c:pt idx="8268">
                  <c:v>9.4</c:v>
                </c:pt>
                <c:pt idx="8269">
                  <c:v>8.3000000000000007</c:v>
                </c:pt>
                <c:pt idx="8270">
                  <c:v>6.9</c:v>
                </c:pt>
                <c:pt idx="8271">
                  <c:v>5.7</c:v>
                </c:pt>
                <c:pt idx="8272">
                  <c:v>4.8</c:v>
                </c:pt>
                <c:pt idx="8273">
                  <c:v>4.3</c:v>
                </c:pt>
                <c:pt idx="8274">
                  <c:v>4</c:v>
                </c:pt>
                <c:pt idx="8275">
                  <c:v>3.4</c:v>
                </c:pt>
                <c:pt idx="8276">
                  <c:v>3</c:v>
                </c:pt>
                <c:pt idx="8277">
                  <c:v>2.8</c:v>
                </c:pt>
                <c:pt idx="8278">
                  <c:v>2.5</c:v>
                </c:pt>
                <c:pt idx="8279">
                  <c:v>2.1</c:v>
                </c:pt>
                <c:pt idx="8280">
                  <c:v>1.9</c:v>
                </c:pt>
                <c:pt idx="8281">
                  <c:v>1.5</c:v>
                </c:pt>
                <c:pt idx="8282">
                  <c:v>1.2</c:v>
                </c:pt>
                <c:pt idx="8283">
                  <c:v>1.2</c:v>
                </c:pt>
                <c:pt idx="8284">
                  <c:v>1.3</c:v>
                </c:pt>
                <c:pt idx="8285">
                  <c:v>1.8</c:v>
                </c:pt>
                <c:pt idx="8286">
                  <c:v>2.7</c:v>
                </c:pt>
                <c:pt idx="8287">
                  <c:v>3.3</c:v>
                </c:pt>
                <c:pt idx="8288">
                  <c:v>3.6</c:v>
                </c:pt>
                <c:pt idx="8289">
                  <c:v>3.7</c:v>
                </c:pt>
                <c:pt idx="8290">
                  <c:v>3.6</c:v>
                </c:pt>
                <c:pt idx="8291">
                  <c:v>3.2</c:v>
                </c:pt>
                <c:pt idx="8292">
                  <c:v>2.8</c:v>
                </c:pt>
                <c:pt idx="8293">
                  <c:v>2.5</c:v>
                </c:pt>
                <c:pt idx="8294">
                  <c:v>2.4</c:v>
                </c:pt>
                <c:pt idx="8295">
                  <c:v>2.5</c:v>
                </c:pt>
                <c:pt idx="8296">
                  <c:v>2.5</c:v>
                </c:pt>
                <c:pt idx="8297">
                  <c:v>2.5</c:v>
                </c:pt>
                <c:pt idx="8298">
                  <c:v>2.5</c:v>
                </c:pt>
                <c:pt idx="8299">
                  <c:v>2.5</c:v>
                </c:pt>
                <c:pt idx="8300">
                  <c:v>2.2999999999999998</c:v>
                </c:pt>
                <c:pt idx="8301">
                  <c:v>2</c:v>
                </c:pt>
                <c:pt idx="8302">
                  <c:v>1.6</c:v>
                </c:pt>
                <c:pt idx="8303">
                  <c:v>1.4</c:v>
                </c:pt>
                <c:pt idx="8304">
                  <c:v>1.6</c:v>
                </c:pt>
                <c:pt idx="8305">
                  <c:v>2.2000000000000002</c:v>
                </c:pt>
                <c:pt idx="8306">
                  <c:v>2.9</c:v>
                </c:pt>
                <c:pt idx="8307">
                  <c:v>3.3</c:v>
                </c:pt>
                <c:pt idx="8308">
                  <c:v>3.4</c:v>
                </c:pt>
                <c:pt idx="8309">
                  <c:v>3.4</c:v>
                </c:pt>
                <c:pt idx="8310">
                  <c:v>3.1</c:v>
                </c:pt>
                <c:pt idx="8311">
                  <c:v>2.8</c:v>
                </c:pt>
                <c:pt idx="8312">
                  <c:v>2.4</c:v>
                </c:pt>
                <c:pt idx="8313">
                  <c:v>1.8</c:v>
                </c:pt>
                <c:pt idx="8314">
                  <c:v>1.3</c:v>
                </c:pt>
                <c:pt idx="8315">
                  <c:v>1.2</c:v>
                </c:pt>
                <c:pt idx="8316">
                  <c:v>1.3</c:v>
                </c:pt>
                <c:pt idx="8317">
                  <c:v>1.7</c:v>
                </c:pt>
                <c:pt idx="8318">
                  <c:v>2</c:v>
                </c:pt>
                <c:pt idx="8319">
                  <c:v>2.1</c:v>
                </c:pt>
                <c:pt idx="8320">
                  <c:v>1.9</c:v>
                </c:pt>
                <c:pt idx="8321">
                  <c:v>1.6</c:v>
                </c:pt>
                <c:pt idx="8322">
                  <c:v>1.4</c:v>
                </c:pt>
                <c:pt idx="8323">
                  <c:v>1.3</c:v>
                </c:pt>
                <c:pt idx="8324">
                  <c:v>1.2</c:v>
                </c:pt>
                <c:pt idx="8325">
                  <c:v>1.4</c:v>
                </c:pt>
                <c:pt idx="8326">
                  <c:v>1.3</c:v>
                </c:pt>
                <c:pt idx="8327">
                  <c:v>1.1000000000000001</c:v>
                </c:pt>
                <c:pt idx="8328">
                  <c:v>1.1000000000000001</c:v>
                </c:pt>
                <c:pt idx="8329">
                  <c:v>1.1000000000000001</c:v>
                </c:pt>
                <c:pt idx="8330">
                  <c:v>1</c:v>
                </c:pt>
                <c:pt idx="8331">
                  <c:v>1</c:v>
                </c:pt>
                <c:pt idx="8332">
                  <c:v>1</c:v>
                </c:pt>
                <c:pt idx="8333">
                  <c:v>1</c:v>
                </c:pt>
                <c:pt idx="8334">
                  <c:v>1.1000000000000001</c:v>
                </c:pt>
                <c:pt idx="8335">
                  <c:v>1.1000000000000001</c:v>
                </c:pt>
                <c:pt idx="8336">
                  <c:v>1.5</c:v>
                </c:pt>
                <c:pt idx="8337">
                  <c:v>1.6</c:v>
                </c:pt>
                <c:pt idx="8338">
                  <c:v>1.6</c:v>
                </c:pt>
                <c:pt idx="8339">
                  <c:v>1.7</c:v>
                </c:pt>
                <c:pt idx="8340">
                  <c:v>1.9</c:v>
                </c:pt>
                <c:pt idx="8341">
                  <c:v>1.9</c:v>
                </c:pt>
                <c:pt idx="8342">
                  <c:v>1.9</c:v>
                </c:pt>
                <c:pt idx="8343">
                  <c:v>1.8</c:v>
                </c:pt>
                <c:pt idx="8344">
                  <c:v>1.6</c:v>
                </c:pt>
                <c:pt idx="8345">
                  <c:v>1.5</c:v>
                </c:pt>
                <c:pt idx="8346">
                  <c:v>1.3</c:v>
                </c:pt>
                <c:pt idx="8347">
                  <c:v>1.4</c:v>
                </c:pt>
                <c:pt idx="8348">
                  <c:v>1.5</c:v>
                </c:pt>
                <c:pt idx="8349">
                  <c:v>1.5</c:v>
                </c:pt>
                <c:pt idx="8350">
                  <c:v>1.5</c:v>
                </c:pt>
                <c:pt idx="8351">
                  <c:v>1.5</c:v>
                </c:pt>
                <c:pt idx="8352">
                  <c:v>1.7</c:v>
                </c:pt>
                <c:pt idx="8353">
                  <c:v>1.9</c:v>
                </c:pt>
                <c:pt idx="8354">
                  <c:v>1.9</c:v>
                </c:pt>
                <c:pt idx="8355">
                  <c:v>1.8</c:v>
                </c:pt>
                <c:pt idx="8356">
                  <c:v>1.4</c:v>
                </c:pt>
                <c:pt idx="8357">
                  <c:v>1.1000000000000001</c:v>
                </c:pt>
                <c:pt idx="8358">
                  <c:v>1</c:v>
                </c:pt>
                <c:pt idx="8359">
                  <c:v>1.1000000000000001</c:v>
                </c:pt>
                <c:pt idx="8360">
                  <c:v>1.1000000000000001</c:v>
                </c:pt>
                <c:pt idx="8361">
                  <c:v>1.2</c:v>
                </c:pt>
                <c:pt idx="8362">
                  <c:v>1.4</c:v>
                </c:pt>
                <c:pt idx="8363">
                  <c:v>1.7</c:v>
                </c:pt>
                <c:pt idx="8364">
                  <c:v>2.2999999999999998</c:v>
                </c:pt>
                <c:pt idx="8365">
                  <c:v>2.9</c:v>
                </c:pt>
                <c:pt idx="8366">
                  <c:v>3.6</c:v>
                </c:pt>
                <c:pt idx="8367">
                  <c:v>4.3</c:v>
                </c:pt>
                <c:pt idx="8368">
                  <c:v>4.9000000000000004</c:v>
                </c:pt>
                <c:pt idx="8369">
                  <c:v>5</c:v>
                </c:pt>
                <c:pt idx="8370">
                  <c:v>4.5</c:v>
                </c:pt>
                <c:pt idx="8371">
                  <c:v>3.6</c:v>
                </c:pt>
                <c:pt idx="8372">
                  <c:v>2.6</c:v>
                </c:pt>
                <c:pt idx="8373">
                  <c:v>1.6</c:v>
                </c:pt>
                <c:pt idx="8374">
                  <c:v>0.9</c:v>
                </c:pt>
                <c:pt idx="8375">
                  <c:v>0.8</c:v>
                </c:pt>
                <c:pt idx="8376">
                  <c:v>0.7</c:v>
                </c:pt>
                <c:pt idx="8377">
                  <c:v>0.6</c:v>
                </c:pt>
                <c:pt idx="8378">
                  <c:v>0.6</c:v>
                </c:pt>
                <c:pt idx="8379">
                  <c:v>0.7</c:v>
                </c:pt>
                <c:pt idx="8380">
                  <c:v>0.7</c:v>
                </c:pt>
                <c:pt idx="8381">
                  <c:v>0.7</c:v>
                </c:pt>
                <c:pt idx="8382">
                  <c:v>0.7</c:v>
                </c:pt>
                <c:pt idx="8383">
                  <c:v>0.7</c:v>
                </c:pt>
                <c:pt idx="8384">
                  <c:v>0.9</c:v>
                </c:pt>
                <c:pt idx="8385">
                  <c:v>1.1000000000000001</c:v>
                </c:pt>
                <c:pt idx="8386">
                  <c:v>1.1000000000000001</c:v>
                </c:pt>
                <c:pt idx="8387">
                  <c:v>1</c:v>
                </c:pt>
                <c:pt idx="8388">
                  <c:v>0.9</c:v>
                </c:pt>
                <c:pt idx="8389">
                  <c:v>0.9</c:v>
                </c:pt>
                <c:pt idx="8390">
                  <c:v>0.9</c:v>
                </c:pt>
                <c:pt idx="8391">
                  <c:v>0.8</c:v>
                </c:pt>
                <c:pt idx="8392">
                  <c:v>0.7</c:v>
                </c:pt>
                <c:pt idx="8393">
                  <c:v>0.6</c:v>
                </c:pt>
                <c:pt idx="8394">
                  <c:v>0.6</c:v>
                </c:pt>
                <c:pt idx="8395">
                  <c:v>0.8</c:v>
                </c:pt>
                <c:pt idx="8396">
                  <c:v>1</c:v>
                </c:pt>
                <c:pt idx="8397">
                  <c:v>1.2</c:v>
                </c:pt>
                <c:pt idx="8398">
                  <c:v>1.4</c:v>
                </c:pt>
                <c:pt idx="8399">
                  <c:v>1.5</c:v>
                </c:pt>
                <c:pt idx="8400">
                  <c:v>1.5</c:v>
                </c:pt>
                <c:pt idx="8401">
                  <c:v>1.2</c:v>
                </c:pt>
                <c:pt idx="8402">
                  <c:v>1</c:v>
                </c:pt>
                <c:pt idx="8403">
                  <c:v>1.1000000000000001</c:v>
                </c:pt>
                <c:pt idx="8404">
                  <c:v>1.4</c:v>
                </c:pt>
                <c:pt idx="8405">
                  <c:v>2.1</c:v>
                </c:pt>
                <c:pt idx="8406">
                  <c:v>2.9</c:v>
                </c:pt>
                <c:pt idx="8407">
                  <c:v>2.8</c:v>
                </c:pt>
                <c:pt idx="8408">
                  <c:v>2.8</c:v>
                </c:pt>
                <c:pt idx="8409">
                  <c:v>2.7</c:v>
                </c:pt>
                <c:pt idx="8410">
                  <c:v>2.5</c:v>
                </c:pt>
                <c:pt idx="8411">
                  <c:v>2.6</c:v>
                </c:pt>
                <c:pt idx="8412">
                  <c:v>2.7</c:v>
                </c:pt>
                <c:pt idx="8413">
                  <c:v>3</c:v>
                </c:pt>
                <c:pt idx="8414">
                  <c:v>3.4</c:v>
                </c:pt>
                <c:pt idx="8415">
                  <c:v>3.4</c:v>
                </c:pt>
                <c:pt idx="8416">
                  <c:v>3.6</c:v>
                </c:pt>
                <c:pt idx="8417">
                  <c:v>3.9</c:v>
                </c:pt>
                <c:pt idx="8418">
                  <c:v>4.5</c:v>
                </c:pt>
                <c:pt idx="8419">
                  <c:v>5.6</c:v>
                </c:pt>
                <c:pt idx="8420">
                  <c:v>6.3</c:v>
                </c:pt>
                <c:pt idx="8421">
                  <c:v>7.1</c:v>
                </c:pt>
                <c:pt idx="8422">
                  <c:v>8.5</c:v>
                </c:pt>
                <c:pt idx="8423">
                  <c:v>10.1</c:v>
                </c:pt>
                <c:pt idx="8424">
                  <c:v>11.4</c:v>
                </c:pt>
                <c:pt idx="8425">
                  <c:v>14.1</c:v>
                </c:pt>
                <c:pt idx="8426">
                  <c:v>17.8</c:v>
                </c:pt>
                <c:pt idx="8427">
                  <c:v>20.100000000000001</c:v>
                </c:pt>
                <c:pt idx="8428">
                  <c:v>21.8</c:v>
                </c:pt>
                <c:pt idx="8429">
                  <c:v>22.8</c:v>
                </c:pt>
                <c:pt idx="8430">
                  <c:v>22.3</c:v>
                </c:pt>
                <c:pt idx="8431">
                  <c:v>20.7</c:v>
                </c:pt>
                <c:pt idx="8432">
                  <c:v>19.5</c:v>
                </c:pt>
                <c:pt idx="8433">
                  <c:v>18.100000000000001</c:v>
                </c:pt>
                <c:pt idx="8434">
                  <c:v>15</c:v>
                </c:pt>
                <c:pt idx="8435">
                  <c:v>12.6</c:v>
                </c:pt>
                <c:pt idx="8436">
                  <c:v>11.6</c:v>
                </c:pt>
                <c:pt idx="8437">
                  <c:v>11.7</c:v>
                </c:pt>
                <c:pt idx="8438">
                  <c:v>11.7</c:v>
                </c:pt>
                <c:pt idx="8439">
                  <c:v>11.9</c:v>
                </c:pt>
                <c:pt idx="8440">
                  <c:v>12.3</c:v>
                </c:pt>
                <c:pt idx="8441">
                  <c:v>12.4</c:v>
                </c:pt>
                <c:pt idx="8442">
                  <c:v>11.6</c:v>
                </c:pt>
                <c:pt idx="8443">
                  <c:v>11</c:v>
                </c:pt>
                <c:pt idx="8444">
                  <c:v>9.6999999999999993</c:v>
                </c:pt>
                <c:pt idx="8445">
                  <c:v>7.9</c:v>
                </c:pt>
                <c:pt idx="8446">
                  <c:v>7.5</c:v>
                </c:pt>
                <c:pt idx="8447">
                  <c:v>6.9</c:v>
                </c:pt>
                <c:pt idx="8448">
                  <c:v>5.7</c:v>
                </c:pt>
                <c:pt idx="8449">
                  <c:v>4.8</c:v>
                </c:pt>
                <c:pt idx="8450">
                  <c:v>3.7</c:v>
                </c:pt>
                <c:pt idx="8451">
                  <c:v>3</c:v>
                </c:pt>
                <c:pt idx="8452">
                  <c:v>3.4</c:v>
                </c:pt>
                <c:pt idx="8453">
                  <c:v>4.4000000000000004</c:v>
                </c:pt>
                <c:pt idx="8454">
                  <c:v>4.2</c:v>
                </c:pt>
                <c:pt idx="8455">
                  <c:v>3.8</c:v>
                </c:pt>
                <c:pt idx="8456">
                  <c:v>2.8</c:v>
                </c:pt>
                <c:pt idx="8457">
                  <c:v>2</c:v>
                </c:pt>
                <c:pt idx="8458">
                  <c:v>1.2</c:v>
                </c:pt>
                <c:pt idx="8459">
                  <c:v>0.7</c:v>
                </c:pt>
                <c:pt idx="8460">
                  <c:v>0.6</c:v>
                </c:pt>
                <c:pt idx="8461">
                  <c:v>0.5</c:v>
                </c:pt>
                <c:pt idx="8462">
                  <c:v>0.6</c:v>
                </c:pt>
                <c:pt idx="8463">
                  <c:v>0.6</c:v>
                </c:pt>
                <c:pt idx="8464">
                  <c:v>0.5</c:v>
                </c:pt>
                <c:pt idx="8465">
                  <c:v>0.6</c:v>
                </c:pt>
                <c:pt idx="8466">
                  <c:v>0.7</c:v>
                </c:pt>
                <c:pt idx="8467">
                  <c:v>0.5</c:v>
                </c:pt>
                <c:pt idx="8468">
                  <c:v>0.6</c:v>
                </c:pt>
                <c:pt idx="8469">
                  <c:v>0.6</c:v>
                </c:pt>
                <c:pt idx="8470">
                  <c:v>0.5</c:v>
                </c:pt>
                <c:pt idx="8471">
                  <c:v>0.5</c:v>
                </c:pt>
                <c:pt idx="8472">
                  <c:v>0.6</c:v>
                </c:pt>
                <c:pt idx="8473">
                  <c:v>0.5</c:v>
                </c:pt>
                <c:pt idx="8474">
                  <c:v>0.5</c:v>
                </c:pt>
                <c:pt idx="8475">
                  <c:v>0.4</c:v>
                </c:pt>
                <c:pt idx="8476">
                  <c:v>0.4</c:v>
                </c:pt>
                <c:pt idx="8477">
                  <c:v>0.4</c:v>
                </c:pt>
                <c:pt idx="8478">
                  <c:v>0.4</c:v>
                </c:pt>
                <c:pt idx="8479">
                  <c:v>0.3</c:v>
                </c:pt>
                <c:pt idx="8480">
                  <c:v>0.4</c:v>
                </c:pt>
                <c:pt idx="8481">
                  <c:v>0.4</c:v>
                </c:pt>
                <c:pt idx="8482">
                  <c:v>0.4</c:v>
                </c:pt>
                <c:pt idx="8483">
                  <c:v>0.4</c:v>
                </c:pt>
                <c:pt idx="8484">
                  <c:v>0.4</c:v>
                </c:pt>
                <c:pt idx="8485">
                  <c:v>0.4</c:v>
                </c:pt>
                <c:pt idx="8486">
                  <c:v>0.4</c:v>
                </c:pt>
                <c:pt idx="8487">
                  <c:v>0.4</c:v>
                </c:pt>
                <c:pt idx="8488">
                  <c:v>0.4</c:v>
                </c:pt>
                <c:pt idx="8489">
                  <c:v>0.4</c:v>
                </c:pt>
                <c:pt idx="8490">
                  <c:v>0.4</c:v>
                </c:pt>
                <c:pt idx="8491">
                  <c:v>0.6</c:v>
                </c:pt>
                <c:pt idx="8492">
                  <c:v>2</c:v>
                </c:pt>
                <c:pt idx="8493">
                  <c:v>5.8</c:v>
                </c:pt>
                <c:pt idx="8494">
                  <c:v>9.5</c:v>
                </c:pt>
                <c:pt idx="8495">
                  <c:v>12.6</c:v>
                </c:pt>
                <c:pt idx="8496">
                  <c:v>13</c:v>
                </c:pt>
                <c:pt idx="8497">
                  <c:v>13.3</c:v>
                </c:pt>
                <c:pt idx="8498">
                  <c:v>12.5</c:v>
                </c:pt>
                <c:pt idx="8499">
                  <c:v>11.4</c:v>
                </c:pt>
                <c:pt idx="8500">
                  <c:v>10.9</c:v>
                </c:pt>
                <c:pt idx="8501">
                  <c:v>10.5</c:v>
                </c:pt>
                <c:pt idx="8502">
                  <c:v>10</c:v>
                </c:pt>
                <c:pt idx="8503">
                  <c:v>9.3000000000000007</c:v>
                </c:pt>
                <c:pt idx="8504">
                  <c:v>7.6</c:v>
                </c:pt>
                <c:pt idx="8505">
                  <c:v>7.2</c:v>
                </c:pt>
                <c:pt idx="8506">
                  <c:v>7.1</c:v>
                </c:pt>
                <c:pt idx="8507">
                  <c:v>6.9</c:v>
                </c:pt>
                <c:pt idx="8508">
                  <c:v>6.9</c:v>
                </c:pt>
                <c:pt idx="8509">
                  <c:v>8.3000000000000007</c:v>
                </c:pt>
                <c:pt idx="8510">
                  <c:v>9.1</c:v>
                </c:pt>
                <c:pt idx="8511">
                  <c:v>7.9</c:v>
                </c:pt>
                <c:pt idx="8512">
                  <c:v>6.5</c:v>
                </c:pt>
                <c:pt idx="8513">
                  <c:v>5.0999999999999996</c:v>
                </c:pt>
                <c:pt idx="8514">
                  <c:v>3.4</c:v>
                </c:pt>
                <c:pt idx="8515">
                  <c:v>2.4</c:v>
                </c:pt>
                <c:pt idx="8516">
                  <c:v>1.1000000000000001</c:v>
                </c:pt>
                <c:pt idx="8517">
                  <c:v>0.5</c:v>
                </c:pt>
                <c:pt idx="8518">
                  <c:v>0.6</c:v>
                </c:pt>
                <c:pt idx="8519">
                  <c:v>0.6</c:v>
                </c:pt>
                <c:pt idx="8520">
                  <c:v>0.5</c:v>
                </c:pt>
                <c:pt idx="8521">
                  <c:v>0.5</c:v>
                </c:pt>
                <c:pt idx="8522">
                  <c:v>0.5</c:v>
                </c:pt>
                <c:pt idx="8523">
                  <c:v>0.6</c:v>
                </c:pt>
                <c:pt idx="8524">
                  <c:v>0.5</c:v>
                </c:pt>
                <c:pt idx="8525">
                  <c:v>0.5</c:v>
                </c:pt>
                <c:pt idx="8526">
                  <c:v>0.5</c:v>
                </c:pt>
                <c:pt idx="8527">
                  <c:v>0.6</c:v>
                </c:pt>
                <c:pt idx="8528">
                  <c:v>0.5</c:v>
                </c:pt>
                <c:pt idx="8529">
                  <c:v>0.6</c:v>
                </c:pt>
                <c:pt idx="8530">
                  <c:v>0.5</c:v>
                </c:pt>
                <c:pt idx="8531">
                  <c:v>0.4</c:v>
                </c:pt>
                <c:pt idx="8532">
                  <c:v>0.6</c:v>
                </c:pt>
                <c:pt idx="8533">
                  <c:v>0.6</c:v>
                </c:pt>
                <c:pt idx="8534">
                  <c:v>0.4</c:v>
                </c:pt>
                <c:pt idx="8535">
                  <c:v>0.6</c:v>
                </c:pt>
                <c:pt idx="8536">
                  <c:v>0.5</c:v>
                </c:pt>
                <c:pt idx="8537">
                  <c:v>0.4</c:v>
                </c:pt>
                <c:pt idx="8538">
                  <c:v>0.5</c:v>
                </c:pt>
                <c:pt idx="8539">
                  <c:v>0.5</c:v>
                </c:pt>
                <c:pt idx="8540">
                  <c:v>0.5</c:v>
                </c:pt>
                <c:pt idx="8541">
                  <c:v>0.6</c:v>
                </c:pt>
                <c:pt idx="8542">
                  <c:v>0.8</c:v>
                </c:pt>
                <c:pt idx="8543">
                  <c:v>0.7</c:v>
                </c:pt>
                <c:pt idx="8544">
                  <c:v>0.7</c:v>
                </c:pt>
                <c:pt idx="8545">
                  <c:v>0.7</c:v>
                </c:pt>
                <c:pt idx="8546">
                  <c:v>0.5</c:v>
                </c:pt>
                <c:pt idx="8547">
                  <c:v>0.6</c:v>
                </c:pt>
                <c:pt idx="8548">
                  <c:v>0.7</c:v>
                </c:pt>
                <c:pt idx="8549">
                  <c:v>1</c:v>
                </c:pt>
                <c:pt idx="8550">
                  <c:v>0.8</c:v>
                </c:pt>
                <c:pt idx="8551">
                  <c:v>0.5</c:v>
                </c:pt>
                <c:pt idx="8552">
                  <c:v>0.6</c:v>
                </c:pt>
                <c:pt idx="8553">
                  <c:v>0.5</c:v>
                </c:pt>
                <c:pt idx="8554">
                  <c:v>1.2</c:v>
                </c:pt>
                <c:pt idx="8555">
                  <c:v>5.8</c:v>
                </c:pt>
                <c:pt idx="8556">
                  <c:v>14.9</c:v>
                </c:pt>
                <c:pt idx="8557">
                  <c:v>20.8</c:v>
                </c:pt>
                <c:pt idx="8558">
                  <c:v>22.6</c:v>
                </c:pt>
                <c:pt idx="8559">
                  <c:v>22</c:v>
                </c:pt>
                <c:pt idx="8560">
                  <c:v>19.7</c:v>
                </c:pt>
                <c:pt idx="8561">
                  <c:v>17.5</c:v>
                </c:pt>
                <c:pt idx="8562">
                  <c:v>15.3</c:v>
                </c:pt>
                <c:pt idx="8563">
                  <c:v>13.6</c:v>
                </c:pt>
                <c:pt idx="8564">
                  <c:v>12.2</c:v>
                </c:pt>
                <c:pt idx="8565">
                  <c:v>10.4</c:v>
                </c:pt>
                <c:pt idx="8566">
                  <c:v>9.3000000000000007</c:v>
                </c:pt>
                <c:pt idx="8567">
                  <c:v>7.8</c:v>
                </c:pt>
                <c:pt idx="8568">
                  <c:v>6.8</c:v>
                </c:pt>
                <c:pt idx="8569">
                  <c:v>7</c:v>
                </c:pt>
                <c:pt idx="8570">
                  <c:v>6.3</c:v>
                </c:pt>
                <c:pt idx="8571">
                  <c:v>5.8</c:v>
                </c:pt>
                <c:pt idx="8572">
                  <c:v>5.8</c:v>
                </c:pt>
                <c:pt idx="8573">
                  <c:v>5.7</c:v>
                </c:pt>
                <c:pt idx="8574">
                  <c:v>5.5</c:v>
                </c:pt>
                <c:pt idx="8575">
                  <c:v>5.3</c:v>
                </c:pt>
                <c:pt idx="8576">
                  <c:v>5.0999999999999996</c:v>
                </c:pt>
                <c:pt idx="8577">
                  <c:v>4.7</c:v>
                </c:pt>
                <c:pt idx="8578">
                  <c:v>4</c:v>
                </c:pt>
                <c:pt idx="8579">
                  <c:v>3.7</c:v>
                </c:pt>
                <c:pt idx="8580">
                  <c:v>3.3</c:v>
                </c:pt>
                <c:pt idx="8581">
                  <c:v>2.2000000000000002</c:v>
                </c:pt>
                <c:pt idx="8582">
                  <c:v>1.3</c:v>
                </c:pt>
                <c:pt idx="8583">
                  <c:v>0.6</c:v>
                </c:pt>
                <c:pt idx="8584">
                  <c:v>0.5</c:v>
                </c:pt>
                <c:pt idx="8585">
                  <c:v>0.4</c:v>
                </c:pt>
                <c:pt idx="8586">
                  <c:v>0.5</c:v>
                </c:pt>
                <c:pt idx="8587">
                  <c:v>0.5</c:v>
                </c:pt>
                <c:pt idx="8588">
                  <c:v>0.7</c:v>
                </c:pt>
                <c:pt idx="8589">
                  <c:v>0.9</c:v>
                </c:pt>
                <c:pt idx="8590">
                  <c:v>0.8</c:v>
                </c:pt>
                <c:pt idx="8591">
                  <c:v>0.8</c:v>
                </c:pt>
                <c:pt idx="8592">
                  <c:v>0.7</c:v>
                </c:pt>
                <c:pt idx="8593">
                  <c:v>0.7</c:v>
                </c:pt>
                <c:pt idx="8594">
                  <c:v>0.7</c:v>
                </c:pt>
                <c:pt idx="8595">
                  <c:v>0.7</c:v>
                </c:pt>
                <c:pt idx="8596">
                  <c:v>0.6</c:v>
                </c:pt>
                <c:pt idx="8597">
                  <c:v>0.5</c:v>
                </c:pt>
                <c:pt idx="8598">
                  <c:v>0.6</c:v>
                </c:pt>
                <c:pt idx="8599">
                  <c:v>0.7</c:v>
                </c:pt>
                <c:pt idx="8600">
                  <c:v>0.6</c:v>
                </c:pt>
                <c:pt idx="8601">
                  <c:v>0.5</c:v>
                </c:pt>
                <c:pt idx="8602">
                  <c:v>0.6</c:v>
                </c:pt>
                <c:pt idx="8603">
                  <c:v>0.7</c:v>
                </c:pt>
                <c:pt idx="8604">
                  <c:v>0.7</c:v>
                </c:pt>
                <c:pt idx="8605">
                  <c:v>0.7</c:v>
                </c:pt>
                <c:pt idx="8606">
                  <c:v>0.7</c:v>
                </c:pt>
                <c:pt idx="8607">
                  <c:v>0.6</c:v>
                </c:pt>
                <c:pt idx="8608">
                  <c:v>0.6</c:v>
                </c:pt>
                <c:pt idx="8609">
                  <c:v>0.8</c:v>
                </c:pt>
                <c:pt idx="8610">
                  <c:v>0.8</c:v>
                </c:pt>
                <c:pt idx="8611">
                  <c:v>0.9</c:v>
                </c:pt>
                <c:pt idx="8612">
                  <c:v>0.8</c:v>
                </c:pt>
                <c:pt idx="8613">
                  <c:v>0.9</c:v>
                </c:pt>
                <c:pt idx="8614">
                  <c:v>0.9</c:v>
                </c:pt>
                <c:pt idx="8615">
                  <c:v>0.9</c:v>
                </c:pt>
                <c:pt idx="8616">
                  <c:v>1</c:v>
                </c:pt>
                <c:pt idx="8617">
                  <c:v>1.1000000000000001</c:v>
                </c:pt>
                <c:pt idx="8618">
                  <c:v>1.1000000000000001</c:v>
                </c:pt>
                <c:pt idx="8619">
                  <c:v>1.3</c:v>
                </c:pt>
                <c:pt idx="8620">
                  <c:v>1.3</c:v>
                </c:pt>
                <c:pt idx="8621">
                  <c:v>1.3</c:v>
                </c:pt>
                <c:pt idx="8622">
                  <c:v>1.1000000000000001</c:v>
                </c:pt>
                <c:pt idx="8623">
                  <c:v>1</c:v>
                </c:pt>
                <c:pt idx="8624">
                  <c:v>0.9</c:v>
                </c:pt>
                <c:pt idx="8625">
                  <c:v>0.8</c:v>
                </c:pt>
                <c:pt idx="8626">
                  <c:v>0.9</c:v>
                </c:pt>
                <c:pt idx="8627">
                  <c:v>1.3</c:v>
                </c:pt>
                <c:pt idx="8628">
                  <c:v>1.3</c:v>
                </c:pt>
                <c:pt idx="8629">
                  <c:v>1.5</c:v>
                </c:pt>
                <c:pt idx="8630">
                  <c:v>1.9</c:v>
                </c:pt>
                <c:pt idx="8631">
                  <c:v>2.1</c:v>
                </c:pt>
                <c:pt idx="8632">
                  <c:v>2</c:v>
                </c:pt>
                <c:pt idx="8633">
                  <c:v>1.9</c:v>
                </c:pt>
                <c:pt idx="8634">
                  <c:v>1.6</c:v>
                </c:pt>
                <c:pt idx="8635">
                  <c:v>1.1000000000000001</c:v>
                </c:pt>
                <c:pt idx="8636">
                  <c:v>0.9</c:v>
                </c:pt>
                <c:pt idx="8637">
                  <c:v>1</c:v>
                </c:pt>
                <c:pt idx="8638">
                  <c:v>1</c:v>
                </c:pt>
                <c:pt idx="8639">
                  <c:v>0.8</c:v>
                </c:pt>
                <c:pt idx="8640">
                  <c:v>0.7</c:v>
                </c:pt>
                <c:pt idx="8641">
                  <c:v>0.7</c:v>
                </c:pt>
                <c:pt idx="8642">
                  <c:v>0.6</c:v>
                </c:pt>
                <c:pt idx="8643">
                  <c:v>0.6</c:v>
                </c:pt>
                <c:pt idx="8644">
                  <c:v>0.9</c:v>
                </c:pt>
                <c:pt idx="8645">
                  <c:v>1</c:v>
                </c:pt>
                <c:pt idx="8646">
                  <c:v>1.5</c:v>
                </c:pt>
                <c:pt idx="8647">
                  <c:v>2.4</c:v>
                </c:pt>
                <c:pt idx="8648">
                  <c:v>2.8</c:v>
                </c:pt>
                <c:pt idx="8649">
                  <c:v>2.8</c:v>
                </c:pt>
                <c:pt idx="8650">
                  <c:v>2.8</c:v>
                </c:pt>
                <c:pt idx="8651">
                  <c:v>3.2</c:v>
                </c:pt>
                <c:pt idx="8652">
                  <c:v>4.5</c:v>
                </c:pt>
                <c:pt idx="8653">
                  <c:v>6</c:v>
                </c:pt>
                <c:pt idx="8654">
                  <c:v>8</c:v>
                </c:pt>
                <c:pt idx="8655">
                  <c:v>10.4</c:v>
                </c:pt>
                <c:pt idx="8656">
                  <c:v>12.4</c:v>
                </c:pt>
                <c:pt idx="8657">
                  <c:v>13</c:v>
                </c:pt>
                <c:pt idx="8658">
                  <c:v>12.5</c:v>
                </c:pt>
                <c:pt idx="8659">
                  <c:v>12.1</c:v>
                </c:pt>
                <c:pt idx="8660">
                  <c:v>12.9</c:v>
                </c:pt>
                <c:pt idx="8661">
                  <c:v>13.2</c:v>
                </c:pt>
                <c:pt idx="8662">
                  <c:v>13.1</c:v>
                </c:pt>
                <c:pt idx="8663">
                  <c:v>12.9</c:v>
                </c:pt>
                <c:pt idx="8664">
                  <c:v>11.5</c:v>
                </c:pt>
                <c:pt idx="8665">
                  <c:v>10.3</c:v>
                </c:pt>
                <c:pt idx="8666">
                  <c:v>9.5</c:v>
                </c:pt>
                <c:pt idx="8667">
                  <c:v>8.4</c:v>
                </c:pt>
                <c:pt idx="8668">
                  <c:v>7.7</c:v>
                </c:pt>
                <c:pt idx="8669">
                  <c:v>7.5</c:v>
                </c:pt>
                <c:pt idx="8670">
                  <c:v>7.5</c:v>
                </c:pt>
                <c:pt idx="8671">
                  <c:v>6.9</c:v>
                </c:pt>
                <c:pt idx="8672">
                  <c:v>6.5</c:v>
                </c:pt>
                <c:pt idx="8673">
                  <c:v>6.2</c:v>
                </c:pt>
                <c:pt idx="8674">
                  <c:v>5.4</c:v>
                </c:pt>
                <c:pt idx="8675">
                  <c:v>5</c:v>
                </c:pt>
                <c:pt idx="8676">
                  <c:v>5</c:v>
                </c:pt>
                <c:pt idx="8677">
                  <c:v>4.8</c:v>
                </c:pt>
                <c:pt idx="8678">
                  <c:v>4.8</c:v>
                </c:pt>
                <c:pt idx="8679">
                  <c:v>4.5</c:v>
                </c:pt>
                <c:pt idx="8680">
                  <c:v>3.8</c:v>
                </c:pt>
                <c:pt idx="8681">
                  <c:v>2.8</c:v>
                </c:pt>
                <c:pt idx="8682">
                  <c:v>1.8</c:v>
                </c:pt>
                <c:pt idx="8683">
                  <c:v>1</c:v>
                </c:pt>
                <c:pt idx="8684">
                  <c:v>0.6</c:v>
                </c:pt>
                <c:pt idx="8685">
                  <c:v>0.5</c:v>
                </c:pt>
                <c:pt idx="8686">
                  <c:v>0.5</c:v>
                </c:pt>
                <c:pt idx="8687">
                  <c:v>0.5</c:v>
                </c:pt>
                <c:pt idx="8688">
                  <c:v>0.4</c:v>
                </c:pt>
                <c:pt idx="8689">
                  <c:v>0.4</c:v>
                </c:pt>
                <c:pt idx="8690">
                  <c:v>0.3</c:v>
                </c:pt>
                <c:pt idx="8691">
                  <c:v>0.5</c:v>
                </c:pt>
                <c:pt idx="8692">
                  <c:v>0.6</c:v>
                </c:pt>
                <c:pt idx="8693">
                  <c:v>0.7</c:v>
                </c:pt>
                <c:pt idx="8694">
                  <c:v>1</c:v>
                </c:pt>
                <c:pt idx="8695">
                  <c:v>1</c:v>
                </c:pt>
                <c:pt idx="8696">
                  <c:v>1</c:v>
                </c:pt>
                <c:pt idx="8697">
                  <c:v>1</c:v>
                </c:pt>
                <c:pt idx="8698">
                  <c:v>1.6</c:v>
                </c:pt>
                <c:pt idx="8699">
                  <c:v>3.3</c:v>
                </c:pt>
                <c:pt idx="8700">
                  <c:v>4.3</c:v>
                </c:pt>
                <c:pt idx="8701">
                  <c:v>5</c:v>
                </c:pt>
                <c:pt idx="8702">
                  <c:v>5.3</c:v>
                </c:pt>
                <c:pt idx="8703">
                  <c:v>5.2</c:v>
                </c:pt>
                <c:pt idx="8704">
                  <c:v>5.2</c:v>
                </c:pt>
                <c:pt idx="8705">
                  <c:v>5.4</c:v>
                </c:pt>
                <c:pt idx="8706">
                  <c:v>5.4</c:v>
                </c:pt>
                <c:pt idx="8707">
                  <c:v>5.0999999999999996</c:v>
                </c:pt>
                <c:pt idx="8708">
                  <c:v>5.7</c:v>
                </c:pt>
                <c:pt idx="8709">
                  <c:v>6</c:v>
                </c:pt>
                <c:pt idx="8710">
                  <c:v>6.2</c:v>
                </c:pt>
                <c:pt idx="8711">
                  <c:v>6.4</c:v>
                </c:pt>
                <c:pt idx="8712">
                  <c:v>5.8</c:v>
                </c:pt>
                <c:pt idx="8713">
                  <c:v>5.0999999999999996</c:v>
                </c:pt>
                <c:pt idx="8714">
                  <c:v>4.4000000000000004</c:v>
                </c:pt>
                <c:pt idx="8715">
                  <c:v>3.6</c:v>
                </c:pt>
                <c:pt idx="8716">
                  <c:v>3.5</c:v>
                </c:pt>
                <c:pt idx="8717">
                  <c:v>3.8</c:v>
                </c:pt>
                <c:pt idx="8718">
                  <c:v>3.8</c:v>
                </c:pt>
                <c:pt idx="8719">
                  <c:v>3.3</c:v>
                </c:pt>
                <c:pt idx="8720">
                  <c:v>2.2999999999999998</c:v>
                </c:pt>
                <c:pt idx="8721">
                  <c:v>1.7</c:v>
                </c:pt>
                <c:pt idx="8722">
                  <c:v>0.8</c:v>
                </c:pt>
                <c:pt idx="8723">
                  <c:v>0.5</c:v>
                </c:pt>
                <c:pt idx="8724">
                  <c:v>0.5</c:v>
                </c:pt>
                <c:pt idx="8725">
                  <c:v>0.4</c:v>
                </c:pt>
                <c:pt idx="8726">
                  <c:v>0.4</c:v>
                </c:pt>
                <c:pt idx="8727">
                  <c:v>0.5</c:v>
                </c:pt>
                <c:pt idx="8728">
                  <c:v>1.3</c:v>
                </c:pt>
                <c:pt idx="8729">
                  <c:v>3.5</c:v>
                </c:pt>
                <c:pt idx="8730">
                  <c:v>5.0999999999999996</c:v>
                </c:pt>
                <c:pt idx="8731">
                  <c:v>4.9000000000000004</c:v>
                </c:pt>
                <c:pt idx="8732">
                  <c:v>4.5999999999999996</c:v>
                </c:pt>
                <c:pt idx="8733">
                  <c:v>3.6</c:v>
                </c:pt>
                <c:pt idx="8734">
                  <c:v>2.2999999999999998</c:v>
                </c:pt>
                <c:pt idx="8735">
                  <c:v>1.3</c:v>
                </c:pt>
                <c:pt idx="8736">
                  <c:v>1.5</c:v>
                </c:pt>
                <c:pt idx="8737">
                  <c:v>2.2000000000000002</c:v>
                </c:pt>
                <c:pt idx="8738">
                  <c:v>3.8</c:v>
                </c:pt>
                <c:pt idx="8739">
                  <c:v>4.8</c:v>
                </c:pt>
                <c:pt idx="8740">
                  <c:v>5.3</c:v>
                </c:pt>
                <c:pt idx="8741">
                  <c:v>5.2</c:v>
                </c:pt>
                <c:pt idx="8742">
                  <c:v>5</c:v>
                </c:pt>
                <c:pt idx="8743">
                  <c:v>5.2</c:v>
                </c:pt>
                <c:pt idx="8744">
                  <c:v>5.0999999999999996</c:v>
                </c:pt>
                <c:pt idx="8745">
                  <c:v>5.4</c:v>
                </c:pt>
                <c:pt idx="8746">
                  <c:v>5.7</c:v>
                </c:pt>
                <c:pt idx="8747">
                  <c:v>5.6</c:v>
                </c:pt>
                <c:pt idx="8748">
                  <c:v>5.3</c:v>
                </c:pt>
                <c:pt idx="8749">
                  <c:v>4.9000000000000004</c:v>
                </c:pt>
                <c:pt idx="8750">
                  <c:v>3.8</c:v>
                </c:pt>
                <c:pt idx="8751">
                  <c:v>3.1</c:v>
                </c:pt>
                <c:pt idx="8752">
                  <c:v>2.8</c:v>
                </c:pt>
                <c:pt idx="8753">
                  <c:v>2.8</c:v>
                </c:pt>
                <c:pt idx="8754">
                  <c:v>3.1</c:v>
                </c:pt>
                <c:pt idx="8755">
                  <c:v>3.2</c:v>
                </c:pt>
                <c:pt idx="8756">
                  <c:v>3.1</c:v>
                </c:pt>
                <c:pt idx="8757">
                  <c:v>2.9</c:v>
                </c:pt>
                <c:pt idx="8758">
                  <c:v>2.6</c:v>
                </c:pt>
                <c:pt idx="8759">
                  <c:v>1.8</c:v>
                </c:pt>
                <c:pt idx="8760">
                  <c:v>1.2</c:v>
                </c:pt>
                <c:pt idx="8761">
                  <c:v>1.1000000000000001</c:v>
                </c:pt>
                <c:pt idx="8762">
                  <c:v>1.2</c:v>
                </c:pt>
                <c:pt idx="8763">
                  <c:v>1.3</c:v>
                </c:pt>
                <c:pt idx="8764">
                  <c:v>1.3</c:v>
                </c:pt>
                <c:pt idx="8765">
                  <c:v>1.4</c:v>
                </c:pt>
                <c:pt idx="8766">
                  <c:v>1.6</c:v>
                </c:pt>
                <c:pt idx="8767">
                  <c:v>1.8</c:v>
                </c:pt>
                <c:pt idx="8768">
                  <c:v>1.9</c:v>
                </c:pt>
                <c:pt idx="8769">
                  <c:v>2.4</c:v>
                </c:pt>
                <c:pt idx="8770">
                  <c:v>3.2</c:v>
                </c:pt>
                <c:pt idx="8771">
                  <c:v>4.2</c:v>
                </c:pt>
                <c:pt idx="8772">
                  <c:v>4.7</c:v>
                </c:pt>
                <c:pt idx="8773">
                  <c:v>5.0999999999999996</c:v>
                </c:pt>
                <c:pt idx="8774">
                  <c:v>5.7</c:v>
                </c:pt>
                <c:pt idx="8775">
                  <c:v>7</c:v>
                </c:pt>
                <c:pt idx="8776">
                  <c:v>8.4</c:v>
                </c:pt>
                <c:pt idx="8777">
                  <c:v>9</c:v>
                </c:pt>
                <c:pt idx="8778">
                  <c:v>9.1</c:v>
                </c:pt>
                <c:pt idx="8779">
                  <c:v>9</c:v>
                </c:pt>
                <c:pt idx="8780">
                  <c:v>8.9</c:v>
                </c:pt>
                <c:pt idx="8781">
                  <c:v>8.9</c:v>
                </c:pt>
                <c:pt idx="8782">
                  <c:v>8.9</c:v>
                </c:pt>
                <c:pt idx="8783">
                  <c:v>8.9</c:v>
                </c:pt>
                <c:pt idx="8784">
                  <c:v>8.6</c:v>
                </c:pt>
                <c:pt idx="8785">
                  <c:v>7.7</c:v>
                </c:pt>
                <c:pt idx="8786">
                  <c:v>6.6</c:v>
                </c:pt>
                <c:pt idx="8787">
                  <c:v>4.9000000000000004</c:v>
                </c:pt>
                <c:pt idx="8788">
                  <c:v>3.6</c:v>
                </c:pt>
                <c:pt idx="8789">
                  <c:v>1.8</c:v>
                </c:pt>
                <c:pt idx="8790">
                  <c:v>1</c:v>
                </c:pt>
                <c:pt idx="8791">
                  <c:v>0.6</c:v>
                </c:pt>
                <c:pt idx="8792">
                  <c:v>0.4</c:v>
                </c:pt>
                <c:pt idx="8793">
                  <c:v>0.5</c:v>
                </c:pt>
                <c:pt idx="8794">
                  <c:v>0.4</c:v>
                </c:pt>
                <c:pt idx="8795">
                  <c:v>0.4</c:v>
                </c:pt>
                <c:pt idx="8796">
                  <c:v>0.5</c:v>
                </c:pt>
                <c:pt idx="8797">
                  <c:v>0.4</c:v>
                </c:pt>
                <c:pt idx="8798">
                  <c:v>0.4</c:v>
                </c:pt>
                <c:pt idx="8799">
                  <c:v>0.5</c:v>
                </c:pt>
                <c:pt idx="8800">
                  <c:v>0.4</c:v>
                </c:pt>
                <c:pt idx="8801">
                  <c:v>0.5</c:v>
                </c:pt>
                <c:pt idx="8802">
                  <c:v>0.6</c:v>
                </c:pt>
                <c:pt idx="8803">
                  <c:v>0.5</c:v>
                </c:pt>
                <c:pt idx="8804">
                  <c:v>0.7</c:v>
                </c:pt>
                <c:pt idx="8805">
                  <c:v>0.9</c:v>
                </c:pt>
                <c:pt idx="8806">
                  <c:v>1.3</c:v>
                </c:pt>
                <c:pt idx="8807">
                  <c:v>3.4</c:v>
                </c:pt>
                <c:pt idx="8808">
                  <c:v>5.8</c:v>
                </c:pt>
                <c:pt idx="8809">
                  <c:v>7.4</c:v>
                </c:pt>
                <c:pt idx="8810">
                  <c:v>8.4</c:v>
                </c:pt>
                <c:pt idx="8811">
                  <c:v>8.1</c:v>
                </c:pt>
                <c:pt idx="8812">
                  <c:v>7.2</c:v>
                </c:pt>
                <c:pt idx="8813">
                  <c:v>6.5</c:v>
                </c:pt>
                <c:pt idx="8814">
                  <c:v>6</c:v>
                </c:pt>
                <c:pt idx="8815">
                  <c:v>5.9</c:v>
                </c:pt>
                <c:pt idx="8816">
                  <c:v>6.5</c:v>
                </c:pt>
                <c:pt idx="8817">
                  <c:v>7.7</c:v>
                </c:pt>
                <c:pt idx="8818">
                  <c:v>9.1999999999999993</c:v>
                </c:pt>
                <c:pt idx="8819">
                  <c:v>9.6999999999999993</c:v>
                </c:pt>
                <c:pt idx="8820">
                  <c:v>10.6</c:v>
                </c:pt>
                <c:pt idx="8821">
                  <c:v>9.6999999999999993</c:v>
                </c:pt>
                <c:pt idx="8822">
                  <c:v>8.9</c:v>
                </c:pt>
                <c:pt idx="8823">
                  <c:v>7.7</c:v>
                </c:pt>
                <c:pt idx="8824">
                  <c:v>6.2</c:v>
                </c:pt>
                <c:pt idx="8825">
                  <c:v>5.4</c:v>
                </c:pt>
                <c:pt idx="8826">
                  <c:v>4.4000000000000004</c:v>
                </c:pt>
                <c:pt idx="8827">
                  <c:v>3.3</c:v>
                </c:pt>
                <c:pt idx="8828">
                  <c:v>3.1</c:v>
                </c:pt>
                <c:pt idx="8829">
                  <c:v>2.9</c:v>
                </c:pt>
                <c:pt idx="8830">
                  <c:v>2.2999999999999998</c:v>
                </c:pt>
                <c:pt idx="8831">
                  <c:v>1.8</c:v>
                </c:pt>
                <c:pt idx="8832">
                  <c:v>1.3</c:v>
                </c:pt>
                <c:pt idx="8833">
                  <c:v>1.1000000000000001</c:v>
                </c:pt>
                <c:pt idx="8834">
                  <c:v>1.3</c:v>
                </c:pt>
                <c:pt idx="8835">
                  <c:v>1.5</c:v>
                </c:pt>
                <c:pt idx="8836">
                  <c:v>1.7</c:v>
                </c:pt>
                <c:pt idx="8837">
                  <c:v>1.8</c:v>
                </c:pt>
                <c:pt idx="8838">
                  <c:v>1.7</c:v>
                </c:pt>
                <c:pt idx="8839">
                  <c:v>1.5</c:v>
                </c:pt>
                <c:pt idx="8840">
                  <c:v>1.6</c:v>
                </c:pt>
                <c:pt idx="8841">
                  <c:v>1.3</c:v>
                </c:pt>
                <c:pt idx="8842">
                  <c:v>1.3</c:v>
                </c:pt>
                <c:pt idx="8843">
                  <c:v>1.6</c:v>
                </c:pt>
                <c:pt idx="8844">
                  <c:v>1.6</c:v>
                </c:pt>
                <c:pt idx="8845">
                  <c:v>1.6</c:v>
                </c:pt>
                <c:pt idx="8846">
                  <c:v>1.6</c:v>
                </c:pt>
                <c:pt idx="8847">
                  <c:v>1.6</c:v>
                </c:pt>
                <c:pt idx="8848">
                  <c:v>1.8</c:v>
                </c:pt>
                <c:pt idx="8849">
                  <c:v>2</c:v>
                </c:pt>
                <c:pt idx="8850">
                  <c:v>1.3</c:v>
                </c:pt>
                <c:pt idx="8851">
                  <c:v>1.5</c:v>
                </c:pt>
                <c:pt idx="8852">
                  <c:v>1.8</c:v>
                </c:pt>
                <c:pt idx="8853">
                  <c:v>1.6</c:v>
                </c:pt>
                <c:pt idx="8854">
                  <c:v>1.7</c:v>
                </c:pt>
                <c:pt idx="8855">
                  <c:v>1.2</c:v>
                </c:pt>
                <c:pt idx="8856">
                  <c:v>1.1000000000000001</c:v>
                </c:pt>
                <c:pt idx="8857">
                  <c:v>1.2</c:v>
                </c:pt>
                <c:pt idx="8858">
                  <c:v>0.8</c:v>
                </c:pt>
                <c:pt idx="8859">
                  <c:v>0.6</c:v>
                </c:pt>
                <c:pt idx="8860">
                  <c:v>0.6</c:v>
                </c:pt>
                <c:pt idx="8861">
                  <c:v>0.6</c:v>
                </c:pt>
                <c:pt idx="8862">
                  <c:v>0.5</c:v>
                </c:pt>
                <c:pt idx="8863">
                  <c:v>0.5</c:v>
                </c:pt>
                <c:pt idx="8864">
                  <c:v>0.5</c:v>
                </c:pt>
                <c:pt idx="8865">
                  <c:v>0.4</c:v>
                </c:pt>
                <c:pt idx="8866">
                  <c:v>0.6</c:v>
                </c:pt>
                <c:pt idx="8867">
                  <c:v>0.5</c:v>
                </c:pt>
                <c:pt idx="8868">
                  <c:v>0.5</c:v>
                </c:pt>
                <c:pt idx="8869">
                  <c:v>0.8</c:v>
                </c:pt>
                <c:pt idx="8870">
                  <c:v>1.5</c:v>
                </c:pt>
                <c:pt idx="8871">
                  <c:v>2.9</c:v>
                </c:pt>
                <c:pt idx="8872">
                  <c:v>4.4000000000000004</c:v>
                </c:pt>
                <c:pt idx="8873">
                  <c:v>5.2</c:v>
                </c:pt>
                <c:pt idx="8874">
                  <c:v>5.9</c:v>
                </c:pt>
                <c:pt idx="8875">
                  <c:v>5.7</c:v>
                </c:pt>
                <c:pt idx="8876">
                  <c:v>5.5</c:v>
                </c:pt>
                <c:pt idx="8877">
                  <c:v>5.3</c:v>
                </c:pt>
                <c:pt idx="8878">
                  <c:v>5.2</c:v>
                </c:pt>
                <c:pt idx="8879">
                  <c:v>5.3</c:v>
                </c:pt>
                <c:pt idx="8880">
                  <c:v>5.7</c:v>
                </c:pt>
                <c:pt idx="8881">
                  <c:v>5.8</c:v>
                </c:pt>
                <c:pt idx="8882">
                  <c:v>6.1</c:v>
                </c:pt>
                <c:pt idx="8883">
                  <c:v>6.5</c:v>
                </c:pt>
                <c:pt idx="8884">
                  <c:v>6.7</c:v>
                </c:pt>
                <c:pt idx="8885">
                  <c:v>6.9</c:v>
                </c:pt>
                <c:pt idx="8886">
                  <c:v>7.2</c:v>
                </c:pt>
                <c:pt idx="8887">
                  <c:v>7.3</c:v>
                </c:pt>
                <c:pt idx="8888">
                  <c:v>7.4</c:v>
                </c:pt>
                <c:pt idx="8889">
                  <c:v>7.6</c:v>
                </c:pt>
                <c:pt idx="8890">
                  <c:v>7.5</c:v>
                </c:pt>
                <c:pt idx="8891">
                  <c:v>7.3</c:v>
                </c:pt>
                <c:pt idx="8892">
                  <c:v>6.4</c:v>
                </c:pt>
                <c:pt idx="8893">
                  <c:v>5.3</c:v>
                </c:pt>
                <c:pt idx="8894">
                  <c:v>4.8</c:v>
                </c:pt>
                <c:pt idx="8895">
                  <c:v>4</c:v>
                </c:pt>
                <c:pt idx="8896">
                  <c:v>3.2</c:v>
                </c:pt>
                <c:pt idx="8897">
                  <c:v>2.6</c:v>
                </c:pt>
                <c:pt idx="8898">
                  <c:v>2.4</c:v>
                </c:pt>
                <c:pt idx="8899">
                  <c:v>2.4</c:v>
                </c:pt>
                <c:pt idx="8900">
                  <c:v>2.4</c:v>
                </c:pt>
                <c:pt idx="8901">
                  <c:v>2.4</c:v>
                </c:pt>
                <c:pt idx="8902">
                  <c:v>2.2000000000000002</c:v>
                </c:pt>
                <c:pt idx="8903">
                  <c:v>1.8</c:v>
                </c:pt>
                <c:pt idx="8904">
                  <c:v>1.7</c:v>
                </c:pt>
                <c:pt idx="8905">
                  <c:v>1.8</c:v>
                </c:pt>
                <c:pt idx="8906">
                  <c:v>1.5</c:v>
                </c:pt>
                <c:pt idx="8907">
                  <c:v>1.4</c:v>
                </c:pt>
                <c:pt idx="8908">
                  <c:v>1.6</c:v>
                </c:pt>
                <c:pt idx="8909">
                  <c:v>1.4</c:v>
                </c:pt>
                <c:pt idx="8910">
                  <c:v>1.1000000000000001</c:v>
                </c:pt>
                <c:pt idx="8911">
                  <c:v>0.8</c:v>
                </c:pt>
                <c:pt idx="8912">
                  <c:v>0.7</c:v>
                </c:pt>
                <c:pt idx="8913">
                  <c:v>0.7</c:v>
                </c:pt>
                <c:pt idx="8914">
                  <c:v>0.9</c:v>
                </c:pt>
                <c:pt idx="8915">
                  <c:v>1</c:v>
                </c:pt>
                <c:pt idx="8916">
                  <c:v>0.8</c:v>
                </c:pt>
                <c:pt idx="8917">
                  <c:v>1</c:v>
                </c:pt>
                <c:pt idx="8918">
                  <c:v>0.8</c:v>
                </c:pt>
                <c:pt idx="8919">
                  <c:v>0.9</c:v>
                </c:pt>
                <c:pt idx="8920">
                  <c:v>1.1000000000000001</c:v>
                </c:pt>
                <c:pt idx="8921">
                  <c:v>1.2</c:v>
                </c:pt>
                <c:pt idx="8922">
                  <c:v>1.4</c:v>
                </c:pt>
                <c:pt idx="8923">
                  <c:v>2.2000000000000002</c:v>
                </c:pt>
                <c:pt idx="8924">
                  <c:v>3.3</c:v>
                </c:pt>
                <c:pt idx="8925">
                  <c:v>4</c:v>
                </c:pt>
                <c:pt idx="8926">
                  <c:v>4.0999999999999996</c:v>
                </c:pt>
                <c:pt idx="8927">
                  <c:v>4.0999999999999996</c:v>
                </c:pt>
                <c:pt idx="8928">
                  <c:v>4.3</c:v>
                </c:pt>
                <c:pt idx="8929">
                  <c:v>3.2</c:v>
                </c:pt>
                <c:pt idx="8930">
                  <c:v>2.6</c:v>
                </c:pt>
                <c:pt idx="8931">
                  <c:v>2.5</c:v>
                </c:pt>
                <c:pt idx="8932">
                  <c:v>2.8</c:v>
                </c:pt>
                <c:pt idx="8933">
                  <c:v>3</c:v>
                </c:pt>
                <c:pt idx="8934">
                  <c:v>3.5</c:v>
                </c:pt>
                <c:pt idx="8935">
                  <c:v>4.3</c:v>
                </c:pt>
                <c:pt idx="8936">
                  <c:v>4.8</c:v>
                </c:pt>
                <c:pt idx="8937">
                  <c:v>5.4</c:v>
                </c:pt>
                <c:pt idx="8938">
                  <c:v>5.7</c:v>
                </c:pt>
                <c:pt idx="8939">
                  <c:v>5.7</c:v>
                </c:pt>
                <c:pt idx="8940">
                  <c:v>5.8</c:v>
                </c:pt>
                <c:pt idx="8941">
                  <c:v>5.7</c:v>
                </c:pt>
                <c:pt idx="8942">
                  <c:v>6</c:v>
                </c:pt>
                <c:pt idx="8943">
                  <c:v>6.1</c:v>
                </c:pt>
                <c:pt idx="8944">
                  <c:v>6.4</c:v>
                </c:pt>
                <c:pt idx="8945">
                  <c:v>6.7</c:v>
                </c:pt>
                <c:pt idx="8946">
                  <c:v>6.4</c:v>
                </c:pt>
                <c:pt idx="8947">
                  <c:v>6.1</c:v>
                </c:pt>
                <c:pt idx="8948">
                  <c:v>5.7</c:v>
                </c:pt>
                <c:pt idx="8949">
                  <c:v>5.2</c:v>
                </c:pt>
                <c:pt idx="8950">
                  <c:v>5.8</c:v>
                </c:pt>
                <c:pt idx="8951">
                  <c:v>7.3</c:v>
                </c:pt>
                <c:pt idx="8952">
                  <c:v>8.8000000000000007</c:v>
                </c:pt>
                <c:pt idx="8953">
                  <c:v>10.5</c:v>
                </c:pt>
                <c:pt idx="8954">
                  <c:v>11.2</c:v>
                </c:pt>
                <c:pt idx="8955">
                  <c:v>11.7</c:v>
                </c:pt>
                <c:pt idx="8956">
                  <c:v>13.6</c:v>
                </c:pt>
                <c:pt idx="8957">
                  <c:v>16</c:v>
                </c:pt>
                <c:pt idx="8958">
                  <c:v>17.7</c:v>
                </c:pt>
                <c:pt idx="8959">
                  <c:v>18.399999999999999</c:v>
                </c:pt>
                <c:pt idx="8960">
                  <c:v>18.3</c:v>
                </c:pt>
                <c:pt idx="8961">
                  <c:v>17.3</c:v>
                </c:pt>
                <c:pt idx="8962">
                  <c:v>14.8</c:v>
                </c:pt>
                <c:pt idx="8963">
                  <c:v>12.8</c:v>
                </c:pt>
                <c:pt idx="8964">
                  <c:v>11.5</c:v>
                </c:pt>
                <c:pt idx="8965">
                  <c:v>9.6</c:v>
                </c:pt>
                <c:pt idx="8966">
                  <c:v>9.6</c:v>
                </c:pt>
                <c:pt idx="8967">
                  <c:v>11.5</c:v>
                </c:pt>
                <c:pt idx="8968">
                  <c:v>13</c:v>
                </c:pt>
                <c:pt idx="8969">
                  <c:v>13.7</c:v>
                </c:pt>
                <c:pt idx="8970">
                  <c:v>13.2</c:v>
                </c:pt>
                <c:pt idx="8971">
                  <c:v>12.1</c:v>
                </c:pt>
                <c:pt idx="8972">
                  <c:v>11</c:v>
                </c:pt>
                <c:pt idx="8973">
                  <c:v>9.6999999999999993</c:v>
                </c:pt>
                <c:pt idx="8974">
                  <c:v>9.1999999999999993</c:v>
                </c:pt>
                <c:pt idx="8975">
                  <c:v>8.6</c:v>
                </c:pt>
                <c:pt idx="8976">
                  <c:v>8</c:v>
                </c:pt>
                <c:pt idx="8977">
                  <c:v>7.8</c:v>
                </c:pt>
                <c:pt idx="8978">
                  <c:v>7.4</c:v>
                </c:pt>
                <c:pt idx="8979">
                  <c:v>6.9</c:v>
                </c:pt>
                <c:pt idx="8980">
                  <c:v>7.2</c:v>
                </c:pt>
                <c:pt idx="8981">
                  <c:v>7.1</c:v>
                </c:pt>
                <c:pt idx="8982">
                  <c:v>6.8</c:v>
                </c:pt>
                <c:pt idx="8983">
                  <c:v>7.7</c:v>
                </c:pt>
                <c:pt idx="8984">
                  <c:v>8.5</c:v>
                </c:pt>
                <c:pt idx="8985">
                  <c:v>9</c:v>
                </c:pt>
                <c:pt idx="8986">
                  <c:v>9.3000000000000007</c:v>
                </c:pt>
                <c:pt idx="8987">
                  <c:v>9.1999999999999993</c:v>
                </c:pt>
                <c:pt idx="8988">
                  <c:v>9</c:v>
                </c:pt>
                <c:pt idx="8989">
                  <c:v>8</c:v>
                </c:pt>
                <c:pt idx="8990">
                  <c:v>6.5</c:v>
                </c:pt>
                <c:pt idx="8991">
                  <c:v>5</c:v>
                </c:pt>
                <c:pt idx="8992">
                  <c:v>3.3</c:v>
                </c:pt>
                <c:pt idx="8993">
                  <c:v>2</c:v>
                </c:pt>
                <c:pt idx="8994">
                  <c:v>0.7</c:v>
                </c:pt>
                <c:pt idx="8995">
                  <c:v>0.4</c:v>
                </c:pt>
                <c:pt idx="8996">
                  <c:v>0.5</c:v>
                </c:pt>
                <c:pt idx="8997">
                  <c:v>0.5</c:v>
                </c:pt>
                <c:pt idx="8998">
                  <c:v>0.5</c:v>
                </c:pt>
                <c:pt idx="8999">
                  <c:v>0.5</c:v>
                </c:pt>
                <c:pt idx="9000">
                  <c:v>0.4</c:v>
                </c:pt>
                <c:pt idx="9001">
                  <c:v>0.6</c:v>
                </c:pt>
                <c:pt idx="9002">
                  <c:v>0.5</c:v>
                </c:pt>
                <c:pt idx="9003">
                  <c:v>0.6</c:v>
                </c:pt>
                <c:pt idx="9004">
                  <c:v>0.6</c:v>
                </c:pt>
                <c:pt idx="9005">
                  <c:v>0.4</c:v>
                </c:pt>
                <c:pt idx="9006">
                  <c:v>0.5</c:v>
                </c:pt>
                <c:pt idx="9007">
                  <c:v>0.5</c:v>
                </c:pt>
                <c:pt idx="9008">
                  <c:v>0.4</c:v>
                </c:pt>
                <c:pt idx="9009">
                  <c:v>0.5</c:v>
                </c:pt>
                <c:pt idx="9010">
                  <c:v>0.4</c:v>
                </c:pt>
                <c:pt idx="9011">
                  <c:v>0.4</c:v>
                </c:pt>
                <c:pt idx="9012">
                  <c:v>0.5</c:v>
                </c:pt>
                <c:pt idx="9013">
                  <c:v>0.4</c:v>
                </c:pt>
                <c:pt idx="9014">
                  <c:v>0.4</c:v>
                </c:pt>
                <c:pt idx="9015">
                  <c:v>0.5</c:v>
                </c:pt>
                <c:pt idx="9016">
                  <c:v>0.5</c:v>
                </c:pt>
                <c:pt idx="9017">
                  <c:v>0.5</c:v>
                </c:pt>
                <c:pt idx="9018">
                  <c:v>0.5</c:v>
                </c:pt>
                <c:pt idx="9019">
                  <c:v>0.6</c:v>
                </c:pt>
                <c:pt idx="9020">
                  <c:v>0.7</c:v>
                </c:pt>
                <c:pt idx="9021">
                  <c:v>1.7</c:v>
                </c:pt>
                <c:pt idx="9022">
                  <c:v>4.0999999999999996</c:v>
                </c:pt>
                <c:pt idx="9023">
                  <c:v>7.7</c:v>
                </c:pt>
                <c:pt idx="9024">
                  <c:v>11.7</c:v>
                </c:pt>
                <c:pt idx="9025">
                  <c:v>12.8</c:v>
                </c:pt>
                <c:pt idx="9026">
                  <c:v>13.6</c:v>
                </c:pt>
                <c:pt idx="9027">
                  <c:v>13.3</c:v>
                </c:pt>
                <c:pt idx="9028">
                  <c:v>12.6</c:v>
                </c:pt>
                <c:pt idx="9029">
                  <c:v>12.4</c:v>
                </c:pt>
                <c:pt idx="9030">
                  <c:v>12</c:v>
                </c:pt>
                <c:pt idx="9031">
                  <c:v>11.7</c:v>
                </c:pt>
                <c:pt idx="9032">
                  <c:v>11.6</c:v>
                </c:pt>
                <c:pt idx="9033">
                  <c:v>10.9</c:v>
                </c:pt>
                <c:pt idx="9034">
                  <c:v>10.6</c:v>
                </c:pt>
                <c:pt idx="9035">
                  <c:v>10.4</c:v>
                </c:pt>
                <c:pt idx="9036">
                  <c:v>9.9</c:v>
                </c:pt>
                <c:pt idx="9037">
                  <c:v>9.6999999999999993</c:v>
                </c:pt>
                <c:pt idx="9038">
                  <c:v>9.6999999999999993</c:v>
                </c:pt>
                <c:pt idx="9039">
                  <c:v>9.1</c:v>
                </c:pt>
                <c:pt idx="9040">
                  <c:v>8.6</c:v>
                </c:pt>
                <c:pt idx="9041">
                  <c:v>8</c:v>
                </c:pt>
                <c:pt idx="9042">
                  <c:v>7.5</c:v>
                </c:pt>
                <c:pt idx="9043">
                  <c:v>7.2</c:v>
                </c:pt>
                <c:pt idx="9044">
                  <c:v>6.8</c:v>
                </c:pt>
                <c:pt idx="9045">
                  <c:v>6.1</c:v>
                </c:pt>
                <c:pt idx="9046">
                  <c:v>5.2</c:v>
                </c:pt>
                <c:pt idx="9047">
                  <c:v>4.2</c:v>
                </c:pt>
                <c:pt idx="9048">
                  <c:v>3.4</c:v>
                </c:pt>
                <c:pt idx="9049">
                  <c:v>2.5</c:v>
                </c:pt>
                <c:pt idx="9050">
                  <c:v>2.2000000000000002</c:v>
                </c:pt>
                <c:pt idx="9051">
                  <c:v>2.1</c:v>
                </c:pt>
                <c:pt idx="9052">
                  <c:v>2.6</c:v>
                </c:pt>
                <c:pt idx="9053">
                  <c:v>3.7</c:v>
                </c:pt>
                <c:pt idx="9054">
                  <c:v>3.7</c:v>
                </c:pt>
                <c:pt idx="9055">
                  <c:v>3.4</c:v>
                </c:pt>
                <c:pt idx="9056">
                  <c:v>3.3</c:v>
                </c:pt>
                <c:pt idx="9057">
                  <c:v>3</c:v>
                </c:pt>
                <c:pt idx="9058">
                  <c:v>2.5</c:v>
                </c:pt>
                <c:pt idx="9059">
                  <c:v>2.5</c:v>
                </c:pt>
                <c:pt idx="9060">
                  <c:v>2.2999999999999998</c:v>
                </c:pt>
                <c:pt idx="9061">
                  <c:v>2.5</c:v>
                </c:pt>
                <c:pt idx="9062">
                  <c:v>3.1</c:v>
                </c:pt>
                <c:pt idx="9063">
                  <c:v>3.5</c:v>
                </c:pt>
                <c:pt idx="9064">
                  <c:v>3.9</c:v>
                </c:pt>
                <c:pt idx="9065">
                  <c:v>3.8</c:v>
                </c:pt>
                <c:pt idx="9066">
                  <c:v>3.7</c:v>
                </c:pt>
                <c:pt idx="9067">
                  <c:v>3.7</c:v>
                </c:pt>
                <c:pt idx="9068">
                  <c:v>4.0999999999999996</c:v>
                </c:pt>
                <c:pt idx="9069">
                  <c:v>4.7</c:v>
                </c:pt>
                <c:pt idx="9070">
                  <c:v>5.3</c:v>
                </c:pt>
                <c:pt idx="9071">
                  <c:v>5.6</c:v>
                </c:pt>
                <c:pt idx="9072">
                  <c:v>5.8</c:v>
                </c:pt>
                <c:pt idx="9073">
                  <c:v>6.2</c:v>
                </c:pt>
                <c:pt idx="9074">
                  <c:v>6.4</c:v>
                </c:pt>
                <c:pt idx="9075">
                  <c:v>6.6</c:v>
                </c:pt>
                <c:pt idx="9076">
                  <c:v>7</c:v>
                </c:pt>
                <c:pt idx="9077">
                  <c:v>7.1</c:v>
                </c:pt>
                <c:pt idx="9078">
                  <c:v>7.2</c:v>
                </c:pt>
                <c:pt idx="9079">
                  <c:v>7.4</c:v>
                </c:pt>
                <c:pt idx="9080">
                  <c:v>7.1</c:v>
                </c:pt>
                <c:pt idx="9081">
                  <c:v>7.1</c:v>
                </c:pt>
                <c:pt idx="9082">
                  <c:v>7.2</c:v>
                </c:pt>
                <c:pt idx="9083">
                  <c:v>7.1</c:v>
                </c:pt>
                <c:pt idx="9084">
                  <c:v>8.3000000000000007</c:v>
                </c:pt>
                <c:pt idx="9085">
                  <c:v>9.5</c:v>
                </c:pt>
                <c:pt idx="9086">
                  <c:v>11.2</c:v>
                </c:pt>
                <c:pt idx="9087">
                  <c:v>12</c:v>
                </c:pt>
                <c:pt idx="9088">
                  <c:v>11.3</c:v>
                </c:pt>
                <c:pt idx="9089">
                  <c:v>11</c:v>
                </c:pt>
                <c:pt idx="9090">
                  <c:v>10.5</c:v>
                </c:pt>
                <c:pt idx="9091">
                  <c:v>10.5</c:v>
                </c:pt>
                <c:pt idx="9092">
                  <c:v>10.9</c:v>
                </c:pt>
                <c:pt idx="9093">
                  <c:v>11</c:v>
                </c:pt>
                <c:pt idx="9094">
                  <c:v>11.8</c:v>
                </c:pt>
                <c:pt idx="9095">
                  <c:v>12.2</c:v>
                </c:pt>
                <c:pt idx="9096">
                  <c:v>11.9</c:v>
                </c:pt>
                <c:pt idx="9097">
                  <c:v>11.2</c:v>
                </c:pt>
                <c:pt idx="9098">
                  <c:v>9.6</c:v>
                </c:pt>
                <c:pt idx="9099">
                  <c:v>8.5</c:v>
                </c:pt>
                <c:pt idx="9100">
                  <c:v>7.4</c:v>
                </c:pt>
                <c:pt idx="9101">
                  <c:v>6.9</c:v>
                </c:pt>
                <c:pt idx="9102">
                  <c:v>7</c:v>
                </c:pt>
                <c:pt idx="9103">
                  <c:v>7.9</c:v>
                </c:pt>
                <c:pt idx="9104">
                  <c:v>9.6</c:v>
                </c:pt>
                <c:pt idx="9105">
                  <c:v>9.8000000000000007</c:v>
                </c:pt>
                <c:pt idx="9106">
                  <c:v>10.4</c:v>
                </c:pt>
                <c:pt idx="9107">
                  <c:v>9.3000000000000007</c:v>
                </c:pt>
                <c:pt idx="9108">
                  <c:v>8.1</c:v>
                </c:pt>
                <c:pt idx="9109">
                  <c:v>7.7</c:v>
                </c:pt>
                <c:pt idx="9110">
                  <c:v>7.5</c:v>
                </c:pt>
                <c:pt idx="9111">
                  <c:v>8.1999999999999993</c:v>
                </c:pt>
                <c:pt idx="9112">
                  <c:v>8.8000000000000007</c:v>
                </c:pt>
                <c:pt idx="9113">
                  <c:v>9</c:v>
                </c:pt>
                <c:pt idx="9114">
                  <c:v>10.199999999999999</c:v>
                </c:pt>
                <c:pt idx="9115">
                  <c:v>10.199999999999999</c:v>
                </c:pt>
                <c:pt idx="9116">
                  <c:v>10.199999999999999</c:v>
                </c:pt>
                <c:pt idx="9117">
                  <c:v>10.1</c:v>
                </c:pt>
                <c:pt idx="9118">
                  <c:v>9.5</c:v>
                </c:pt>
                <c:pt idx="9119">
                  <c:v>9.4</c:v>
                </c:pt>
                <c:pt idx="9120">
                  <c:v>8.9</c:v>
                </c:pt>
                <c:pt idx="9121">
                  <c:v>8.9</c:v>
                </c:pt>
                <c:pt idx="9122">
                  <c:v>8.6</c:v>
                </c:pt>
                <c:pt idx="9123">
                  <c:v>8.5</c:v>
                </c:pt>
                <c:pt idx="9124">
                  <c:v>9.1999999999999993</c:v>
                </c:pt>
                <c:pt idx="9125">
                  <c:v>9.6999999999999993</c:v>
                </c:pt>
                <c:pt idx="9126">
                  <c:v>12</c:v>
                </c:pt>
                <c:pt idx="9127">
                  <c:v>12.4</c:v>
                </c:pt>
                <c:pt idx="9128">
                  <c:v>12.9</c:v>
                </c:pt>
                <c:pt idx="9129">
                  <c:v>12.9</c:v>
                </c:pt>
                <c:pt idx="9130">
                  <c:v>12.6</c:v>
                </c:pt>
                <c:pt idx="9131">
                  <c:v>12.8</c:v>
                </c:pt>
                <c:pt idx="9132">
                  <c:v>13.2</c:v>
                </c:pt>
                <c:pt idx="9133">
                  <c:v>13.7</c:v>
                </c:pt>
                <c:pt idx="9134">
                  <c:v>13.5</c:v>
                </c:pt>
                <c:pt idx="9135">
                  <c:v>13.1</c:v>
                </c:pt>
                <c:pt idx="9136">
                  <c:v>12.4</c:v>
                </c:pt>
                <c:pt idx="9137">
                  <c:v>12.3</c:v>
                </c:pt>
                <c:pt idx="9138">
                  <c:v>14.7</c:v>
                </c:pt>
                <c:pt idx="9139">
                  <c:v>17.399999999999999</c:v>
                </c:pt>
                <c:pt idx="9140">
                  <c:v>20.2</c:v>
                </c:pt>
                <c:pt idx="9141">
                  <c:v>22.8</c:v>
                </c:pt>
                <c:pt idx="9142">
                  <c:v>25.4</c:v>
                </c:pt>
                <c:pt idx="9143">
                  <c:v>28.2</c:v>
                </c:pt>
                <c:pt idx="9144">
                  <c:v>30.9</c:v>
                </c:pt>
                <c:pt idx="9145">
                  <c:v>34.1</c:v>
                </c:pt>
                <c:pt idx="9146">
                  <c:v>36.9</c:v>
                </c:pt>
                <c:pt idx="9147">
                  <c:v>39.9</c:v>
                </c:pt>
                <c:pt idx="9148">
                  <c:v>41.7</c:v>
                </c:pt>
                <c:pt idx="9149">
                  <c:v>44</c:v>
                </c:pt>
                <c:pt idx="9150">
                  <c:v>46</c:v>
                </c:pt>
                <c:pt idx="9151">
                  <c:v>47.5</c:v>
                </c:pt>
                <c:pt idx="9152">
                  <c:v>49</c:v>
                </c:pt>
                <c:pt idx="9153">
                  <c:v>50.7</c:v>
                </c:pt>
                <c:pt idx="9154">
                  <c:v>53.2</c:v>
                </c:pt>
                <c:pt idx="9155">
                  <c:v>55.9</c:v>
                </c:pt>
                <c:pt idx="9156">
                  <c:v>58.5</c:v>
                </c:pt>
                <c:pt idx="9157">
                  <c:v>61.1</c:v>
                </c:pt>
                <c:pt idx="9158">
                  <c:v>63.9</c:v>
                </c:pt>
                <c:pt idx="9159">
                  <c:v>66.400000000000006</c:v>
                </c:pt>
                <c:pt idx="9160">
                  <c:v>68.8</c:v>
                </c:pt>
                <c:pt idx="9161">
                  <c:v>70.599999999999994</c:v>
                </c:pt>
                <c:pt idx="9162">
                  <c:v>72.3</c:v>
                </c:pt>
                <c:pt idx="9163">
                  <c:v>73.5</c:v>
                </c:pt>
                <c:pt idx="9164">
                  <c:v>75</c:v>
                </c:pt>
                <c:pt idx="9165">
                  <c:v>76.900000000000006</c:v>
                </c:pt>
                <c:pt idx="9166">
                  <c:v>77.8</c:v>
                </c:pt>
                <c:pt idx="9167">
                  <c:v>79.400000000000006</c:v>
                </c:pt>
                <c:pt idx="9168">
                  <c:v>80.900000000000006</c:v>
                </c:pt>
                <c:pt idx="9169">
                  <c:v>82</c:v>
                </c:pt>
                <c:pt idx="9170">
                  <c:v>83</c:v>
                </c:pt>
                <c:pt idx="9171">
                  <c:v>84.1</c:v>
                </c:pt>
                <c:pt idx="9172">
                  <c:v>84.4</c:v>
                </c:pt>
                <c:pt idx="9173">
                  <c:v>85.2</c:v>
                </c:pt>
                <c:pt idx="9174">
                  <c:v>87.6</c:v>
                </c:pt>
                <c:pt idx="9175">
                  <c:v>89</c:v>
                </c:pt>
                <c:pt idx="9176">
                  <c:v>90.7</c:v>
                </c:pt>
                <c:pt idx="9177">
                  <c:v>90.8</c:v>
                </c:pt>
                <c:pt idx="9178">
                  <c:v>91.8</c:v>
                </c:pt>
                <c:pt idx="9179">
                  <c:v>93</c:v>
                </c:pt>
                <c:pt idx="9180">
                  <c:v>94.4</c:v>
                </c:pt>
                <c:pt idx="9181">
                  <c:v>95.4</c:v>
                </c:pt>
                <c:pt idx="9182">
                  <c:v>96.9</c:v>
                </c:pt>
                <c:pt idx="9183">
                  <c:v>97.2</c:v>
                </c:pt>
                <c:pt idx="9184">
                  <c:v>97.3</c:v>
                </c:pt>
                <c:pt idx="9185">
                  <c:v>98.5</c:v>
                </c:pt>
                <c:pt idx="9186">
                  <c:v>99.2</c:v>
                </c:pt>
                <c:pt idx="9187">
                  <c:v>100.2</c:v>
                </c:pt>
                <c:pt idx="9188">
                  <c:v>99.8</c:v>
                </c:pt>
                <c:pt idx="9189">
                  <c:v>100.1</c:v>
                </c:pt>
                <c:pt idx="9190">
                  <c:v>101.1</c:v>
                </c:pt>
                <c:pt idx="9191">
                  <c:v>99.7</c:v>
                </c:pt>
                <c:pt idx="9192">
                  <c:v>101.2</c:v>
                </c:pt>
                <c:pt idx="9193">
                  <c:v>102</c:v>
                </c:pt>
                <c:pt idx="9194">
                  <c:v>106.4</c:v>
                </c:pt>
                <c:pt idx="9195">
                  <c:v>103.2</c:v>
                </c:pt>
                <c:pt idx="9196">
                  <c:v>103.7</c:v>
                </c:pt>
                <c:pt idx="9197">
                  <c:v>102</c:v>
                </c:pt>
                <c:pt idx="9198">
                  <c:v>102.3</c:v>
                </c:pt>
                <c:pt idx="9199">
                  <c:v>102.1</c:v>
                </c:pt>
                <c:pt idx="9200">
                  <c:v>102.2</c:v>
                </c:pt>
                <c:pt idx="9201">
                  <c:v>103.1</c:v>
                </c:pt>
                <c:pt idx="9202">
                  <c:v>105.8</c:v>
                </c:pt>
                <c:pt idx="9203">
                  <c:v>104</c:v>
                </c:pt>
                <c:pt idx="9204">
                  <c:v>104.5</c:v>
                </c:pt>
                <c:pt idx="9205">
                  <c:v>103.6</c:v>
                </c:pt>
                <c:pt idx="9206">
                  <c:v>104</c:v>
                </c:pt>
                <c:pt idx="9207">
                  <c:v>106</c:v>
                </c:pt>
                <c:pt idx="9208">
                  <c:v>104.5</c:v>
                </c:pt>
                <c:pt idx="9209">
                  <c:v>105.5</c:v>
                </c:pt>
                <c:pt idx="9210">
                  <c:v>105.8</c:v>
                </c:pt>
                <c:pt idx="9211">
                  <c:v>106.3</c:v>
                </c:pt>
                <c:pt idx="9212">
                  <c:v>107.2</c:v>
                </c:pt>
                <c:pt idx="9213">
                  <c:v>107.3</c:v>
                </c:pt>
                <c:pt idx="9214">
                  <c:v>105.9</c:v>
                </c:pt>
                <c:pt idx="9215">
                  <c:v>105.6</c:v>
                </c:pt>
                <c:pt idx="9216">
                  <c:v>104.4</c:v>
                </c:pt>
                <c:pt idx="9217">
                  <c:v>105</c:v>
                </c:pt>
                <c:pt idx="9218">
                  <c:v>104.1</c:v>
                </c:pt>
                <c:pt idx="9219">
                  <c:v>106</c:v>
                </c:pt>
                <c:pt idx="9220">
                  <c:v>104.2</c:v>
                </c:pt>
                <c:pt idx="9221">
                  <c:v>104.2</c:v>
                </c:pt>
                <c:pt idx="9222">
                  <c:v>103.7</c:v>
                </c:pt>
                <c:pt idx="9223">
                  <c:v>103.3</c:v>
                </c:pt>
                <c:pt idx="9224">
                  <c:v>105</c:v>
                </c:pt>
                <c:pt idx="9225">
                  <c:v>104.2</c:v>
                </c:pt>
                <c:pt idx="9226">
                  <c:v>102.7</c:v>
                </c:pt>
                <c:pt idx="9227">
                  <c:v>102.5</c:v>
                </c:pt>
                <c:pt idx="9228">
                  <c:v>101.7</c:v>
                </c:pt>
                <c:pt idx="9229">
                  <c:v>101.8</c:v>
                </c:pt>
                <c:pt idx="9230">
                  <c:v>101.9</c:v>
                </c:pt>
                <c:pt idx="9231">
                  <c:v>102.9</c:v>
                </c:pt>
                <c:pt idx="9232">
                  <c:v>103.5</c:v>
                </c:pt>
                <c:pt idx="9233">
                  <c:v>104</c:v>
                </c:pt>
                <c:pt idx="9234">
                  <c:v>102.6</c:v>
                </c:pt>
                <c:pt idx="9235">
                  <c:v>100.1</c:v>
                </c:pt>
                <c:pt idx="9236">
                  <c:v>100</c:v>
                </c:pt>
                <c:pt idx="9237">
                  <c:v>101.3</c:v>
                </c:pt>
                <c:pt idx="9238">
                  <c:v>101.1</c:v>
                </c:pt>
                <c:pt idx="9239">
                  <c:v>102.4</c:v>
                </c:pt>
                <c:pt idx="9240">
                  <c:v>102.7</c:v>
                </c:pt>
                <c:pt idx="9241">
                  <c:v>102.6</c:v>
                </c:pt>
                <c:pt idx="9242">
                  <c:v>103.3</c:v>
                </c:pt>
                <c:pt idx="9243">
                  <c:v>102.3</c:v>
                </c:pt>
                <c:pt idx="9244">
                  <c:v>102</c:v>
                </c:pt>
                <c:pt idx="9245">
                  <c:v>103</c:v>
                </c:pt>
                <c:pt idx="9246">
                  <c:v>102.4</c:v>
                </c:pt>
                <c:pt idx="9247">
                  <c:v>104.1</c:v>
                </c:pt>
                <c:pt idx="9248">
                  <c:v>104.7</c:v>
                </c:pt>
                <c:pt idx="9249">
                  <c:v>105</c:v>
                </c:pt>
                <c:pt idx="9250">
                  <c:v>105.6</c:v>
                </c:pt>
                <c:pt idx="9251">
                  <c:v>106.7</c:v>
                </c:pt>
                <c:pt idx="9252">
                  <c:v>105.8</c:v>
                </c:pt>
                <c:pt idx="9253">
                  <c:v>105.7</c:v>
                </c:pt>
                <c:pt idx="9254">
                  <c:v>105.2</c:v>
                </c:pt>
                <c:pt idx="9255">
                  <c:v>105.1</c:v>
                </c:pt>
                <c:pt idx="9256">
                  <c:v>105</c:v>
                </c:pt>
                <c:pt idx="9257">
                  <c:v>105.8</c:v>
                </c:pt>
                <c:pt idx="9258">
                  <c:v>105.6</c:v>
                </c:pt>
                <c:pt idx="9259">
                  <c:v>105.5</c:v>
                </c:pt>
                <c:pt idx="9260">
                  <c:v>105.2</c:v>
                </c:pt>
                <c:pt idx="9261">
                  <c:v>105.6</c:v>
                </c:pt>
                <c:pt idx="9262">
                  <c:v>103.9</c:v>
                </c:pt>
                <c:pt idx="9263">
                  <c:v>102.4</c:v>
                </c:pt>
                <c:pt idx="9264">
                  <c:v>103.7</c:v>
                </c:pt>
                <c:pt idx="9265">
                  <c:v>103.9</c:v>
                </c:pt>
                <c:pt idx="9266">
                  <c:v>106.1</c:v>
                </c:pt>
                <c:pt idx="9267">
                  <c:v>105.9</c:v>
                </c:pt>
                <c:pt idx="9268">
                  <c:v>106.1</c:v>
                </c:pt>
                <c:pt idx="9269">
                  <c:v>105.1</c:v>
                </c:pt>
                <c:pt idx="9270">
                  <c:v>103.9</c:v>
                </c:pt>
                <c:pt idx="9271">
                  <c:v>103.4</c:v>
                </c:pt>
                <c:pt idx="9272">
                  <c:v>103.7</c:v>
                </c:pt>
                <c:pt idx="9273">
                  <c:v>104.2</c:v>
                </c:pt>
                <c:pt idx="9274">
                  <c:v>106.2</c:v>
                </c:pt>
                <c:pt idx="9275">
                  <c:v>107.5</c:v>
                </c:pt>
                <c:pt idx="9276">
                  <c:v>108.1</c:v>
                </c:pt>
                <c:pt idx="9277">
                  <c:v>107</c:v>
                </c:pt>
                <c:pt idx="9278">
                  <c:v>106.1</c:v>
                </c:pt>
                <c:pt idx="9279">
                  <c:v>106.3</c:v>
                </c:pt>
                <c:pt idx="9280">
                  <c:v>105.7</c:v>
                </c:pt>
                <c:pt idx="9281">
                  <c:v>105.5</c:v>
                </c:pt>
                <c:pt idx="9282">
                  <c:v>109.3</c:v>
                </c:pt>
                <c:pt idx="9283">
                  <c:v>108.6</c:v>
                </c:pt>
                <c:pt idx="9284">
                  <c:v>111.6</c:v>
                </c:pt>
                <c:pt idx="9285">
                  <c:v>112.2</c:v>
                </c:pt>
                <c:pt idx="9286">
                  <c:v>111.4</c:v>
                </c:pt>
                <c:pt idx="9287">
                  <c:v>109.3</c:v>
                </c:pt>
                <c:pt idx="9288">
                  <c:v>105.6</c:v>
                </c:pt>
                <c:pt idx="9289">
                  <c:v>103.5</c:v>
                </c:pt>
                <c:pt idx="9290">
                  <c:v>103.8</c:v>
                </c:pt>
                <c:pt idx="9291">
                  <c:v>106.6</c:v>
                </c:pt>
                <c:pt idx="9292">
                  <c:v>109.5</c:v>
                </c:pt>
                <c:pt idx="9293">
                  <c:v>109.4</c:v>
                </c:pt>
                <c:pt idx="9294">
                  <c:v>109.7</c:v>
                </c:pt>
                <c:pt idx="9295">
                  <c:v>109.5</c:v>
                </c:pt>
                <c:pt idx="9296">
                  <c:v>109.1</c:v>
                </c:pt>
                <c:pt idx="9297">
                  <c:v>110.2</c:v>
                </c:pt>
                <c:pt idx="9298">
                  <c:v>108.8</c:v>
                </c:pt>
                <c:pt idx="9299">
                  <c:v>111.1</c:v>
                </c:pt>
                <c:pt idx="9300">
                  <c:v>108.6</c:v>
                </c:pt>
                <c:pt idx="9301">
                  <c:v>108.1</c:v>
                </c:pt>
                <c:pt idx="9302">
                  <c:v>108.7</c:v>
                </c:pt>
                <c:pt idx="9303">
                  <c:v>109.9</c:v>
                </c:pt>
                <c:pt idx="9304">
                  <c:v>111.7</c:v>
                </c:pt>
                <c:pt idx="9305">
                  <c:v>115.1</c:v>
                </c:pt>
                <c:pt idx="9306">
                  <c:v>113.1</c:v>
                </c:pt>
                <c:pt idx="9307">
                  <c:v>111.6</c:v>
                </c:pt>
                <c:pt idx="9308">
                  <c:v>111.3</c:v>
                </c:pt>
                <c:pt idx="9309">
                  <c:v>110.2</c:v>
                </c:pt>
                <c:pt idx="9310">
                  <c:v>107.2</c:v>
                </c:pt>
                <c:pt idx="9311">
                  <c:v>106.5</c:v>
                </c:pt>
                <c:pt idx="9312">
                  <c:v>106.4</c:v>
                </c:pt>
                <c:pt idx="9313">
                  <c:v>107.1</c:v>
                </c:pt>
                <c:pt idx="9314">
                  <c:v>108.7</c:v>
                </c:pt>
                <c:pt idx="9315">
                  <c:v>108.5</c:v>
                </c:pt>
                <c:pt idx="9316">
                  <c:v>109.3</c:v>
                </c:pt>
                <c:pt idx="9317">
                  <c:v>109</c:v>
                </c:pt>
                <c:pt idx="9318">
                  <c:v>109.4</c:v>
                </c:pt>
                <c:pt idx="9319">
                  <c:v>109.9</c:v>
                </c:pt>
                <c:pt idx="9320">
                  <c:v>109.1</c:v>
                </c:pt>
                <c:pt idx="9321">
                  <c:v>108.6</c:v>
                </c:pt>
                <c:pt idx="9322">
                  <c:v>108.5</c:v>
                </c:pt>
                <c:pt idx="9323">
                  <c:v>108.3</c:v>
                </c:pt>
                <c:pt idx="9324">
                  <c:v>109.1</c:v>
                </c:pt>
                <c:pt idx="9325">
                  <c:v>109.1</c:v>
                </c:pt>
                <c:pt idx="9326">
                  <c:v>108.8</c:v>
                </c:pt>
                <c:pt idx="9327">
                  <c:v>109.1</c:v>
                </c:pt>
                <c:pt idx="9328">
                  <c:v>109</c:v>
                </c:pt>
                <c:pt idx="9329">
                  <c:v>110.4</c:v>
                </c:pt>
                <c:pt idx="9330">
                  <c:v>112.5</c:v>
                </c:pt>
                <c:pt idx="9331">
                  <c:v>108.9</c:v>
                </c:pt>
                <c:pt idx="9332">
                  <c:v>107.1</c:v>
                </c:pt>
                <c:pt idx="9333">
                  <c:v>106.7</c:v>
                </c:pt>
                <c:pt idx="9334">
                  <c:v>105.4</c:v>
                </c:pt>
                <c:pt idx="9335">
                  <c:v>107.5</c:v>
                </c:pt>
                <c:pt idx="9336">
                  <c:v>110.5</c:v>
                </c:pt>
                <c:pt idx="9337">
                  <c:v>111.1</c:v>
                </c:pt>
                <c:pt idx="9338">
                  <c:v>112.2</c:v>
                </c:pt>
                <c:pt idx="9339">
                  <c:v>112.5</c:v>
                </c:pt>
                <c:pt idx="9340">
                  <c:v>110.8</c:v>
                </c:pt>
                <c:pt idx="9341">
                  <c:v>109.7</c:v>
                </c:pt>
                <c:pt idx="9342">
                  <c:v>111.2</c:v>
                </c:pt>
                <c:pt idx="9343">
                  <c:v>108.5</c:v>
                </c:pt>
                <c:pt idx="9344">
                  <c:v>108</c:v>
                </c:pt>
                <c:pt idx="9345">
                  <c:v>109.7</c:v>
                </c:pt>
                <c:pt idx="9346">
                  <c:v>110.8</c:v>
                </c:pt>
                <c:pt idx="9347">
                  <c:v>111.8</c:v>
                </c:pt>
                <c:pt idx="9348">
                  <c:v>111.8</c:v>
                </c:pt>
                <c:pt idx="9349">
                  <c:v>111</c:v>
                </c:pt>
                <c:pt idx="9350">
                  <c:v>109.4</c:v>
                </c:pt>
                <c:pt idx="9351">
                  <c:v>110.6</c:v>
                </c:pt>
                <c:pt idx="9352">
                  <c:v>109.3</c:v>
                </c:pt>
                <c:pt idx="9353">
                  <c:v>109.8</c:v>
                </c:pt>
                <c:pt idx="9354">
                  <c:v>111.6</c:v>
                </c:pt>
                <c:pt idx="9355">
                  <c:v>113</c:v>
                </c:pt>
                <c:pt idx="9356">
                  <c:v>112.3</c:v>
                </c:pt>
                <c:pt idx="9357">
                  <c:v>113</c:v>
                </c:pt>
                <c:pt idx="9358">
                  <c:v>110.8</c:v>
                </c:pt>
                <c:pt idx="9359">
                  <c:v>112.5</c:v>
                </c:pt>
                <c:pt idx="9360">
                  <c:v>110.4</c:v>
                </c:pt>
                <c:pt idx="9361">
                  <c:v>110.2</c:v>
                </c:pt>
                <c:pt idx="9362">
                  <c:v>111.8</c:v>
                </c:pt>
                <c:pt idx="9363">
                  <c:v>112</c:v>
                </c:pt>
                <c:pt idx="9364">
                  <c:v>112.4</c:v>
                </c:pt>
                <c:pt idx="9365">
                  <c:v>112.4</c:v>
                </c:pt>
                <c:pt idx="9366">
                  <c:v>113.8</c:v>
                </c:pt>
                <c:pt idx="9367">
                  <c:v>114.7</c:v>
                </c:pt>
                <c:pt idx="9368">
                  <c:v>111.7</c:v>
                </c:pt>
                <c:pt idx="9369">
                  <c:v>111.4</c:v>
                </c:pt>
                <c:pt idx="9370">
                  <c:v>111</c:v>
                </c:pt>
                <c:pt idx="9371">
                  <c:v>111.2</c:v>
                </c:pt>
                <c:pt idx="9372">
                  <c:v>112.1</c:v>
                </c:pt>
                <c:pt idx="9373">
                  <c:v>112.4</c:v>
                </c:pt>
                <c:pt idx="9374">
                  <c:v>111.9</c:v>
                </c:pt>
                <c:pt idx="9375">
                  <c:v>111.8</c:v>
                </c:pt>
                <c:pt idx="9376">
                  <c:v>111.3</c:v>
                </c:pt>
                <c:pt idx="9377">
                  <c:v>110</c:v>
                </c:pt>
                <c:pt idx="9378">
                  <c:v>107.6</c:v>
                </c:pt>
                <c:pt idx="9379">
                  <c:v>107.3</c:v>
                </c:pt>
                <c:pt idx="9380">
                  <c:v>105.5</c:v>
                </c:pt>
                <c:pt idx="9381">
                  <c:v>104.6</c:v>
                </c:pt>
                <c:pt idx="9382">
                  <c:v>104.5</c:v>
                </c:pt>
                <c:pt idx="9383">
                  <c:v>104.2</c:v>
                </c:pt>
                <c:pt idx="9384">
                  <c:v>107.5</c:v>
                </c:pt>
                <c:pt idx="9385">
                  <c:v>107.4</c:v>
                </c:pt>
                <c:pt idx="9386">
                  <c:v>109</c:v>
                </c:pt>
                <c:pt idx="9387">
                  <c:v>110.3</c:v>
                </c:pt>
                <c:pt idx="9388">
                  <c:v>109.5</c:v>
                </c:pt>
                <c:pt idx="9389">
                  <c:v>106.2</c:v>
                </c:pt>
                <c:pt idx="9390">
                  <c:v>105.9</c:v>
                </c:pt>
                <c:pt idx="9391">
                  <c:v>104.6</c:v>
                </c:pt>
                <c:pt idx="9392">
                  <c:v>106.6</c:v>
                </c:pt>
                <c:pt idx="9393">
                  <c:v>109</c:v>
                </c:pt>
                <c:pt idx="9394">
                  <c:v>108.1</c:v>
                </c:pt>
                <c:pt idx="9395">
                  <c:v>108.4</c:v>
                </c:pt>
                <c:pt idx="9396">
                  <c:v>108.1</c:v>
                </c:pt>
                <c:pt idx="9397">
                  <c:v>109.3</c:v>
                </c:pt>
                <c:pt idx="9398">
                  <c:v>108.4</c:v>
                </c:pt>
                <c:pt idx="9399">
                  <c:v>105.2</c:v>
                </c:pt>
                <c:pt idx="9400">
                  <c:v>105</c:v>
                </c:pt>
                <c:pt idx="9401">
                  <c:v>103.8</c:v>
                </c:pt>
                <c:pt idx="9402">
                  <c:v>102.6</c:v>
                </c:pt>
                <c:pt idx="9403">
                  <c:v>103.2</c:v>
                </c:pt>
                <c:pt idx="9404">
                  <c:v>104</c:v>
                </c:pt>
                <c:pt idx="9405">
                  <c:v>105</c:v>
                </c:pt>
                <c:pt idx="9406">
                  <c:v>105.4</c:v>
                </c:pt>
                <c:pt idx="9407">
                  <c:v>105.2</c:v>
                </c:pt>
                <c:pt idx="9408">
                  <c:v>105.5</c:v>
                </c:pt>
                <c:pt idx="9409">
                  <c:v>105.4</c:v>
                </c:pt>
                <c:pt idx="9410">
                  <c:v>105.3</c:v>
                </c:pt>
                <c:pt idx="9411">
                  <c:v>106.2</c:v>
                </c:pt>
                <c:pt idx="9412">
                  <c:v>104.7</c:v>
                </c:pt>
                <c:pt idx="9413">
                  <c:v>104.1</c:v>
                </c:pt>
                <c:pt idx="9414">
                  <c:v>104.8</c:v>
                </c:pt>
                <c:pt idx="9415">
                  <c:v>106.9</c:v>
                </c:pt>
                <c:pt idx="9416">
                  <c:v>108.9</c:v>
                </c:pt>
                <c:pt idx="9417">
                  <c:v>110.6</c:v>
                </c:pt>
                <c:pt idx="9418">
                  <c:v>110.4</c:v>
                </c:pt>
                <c:pt idx="9419">
                  <c:v>109.5</c:v>
                </c:pt>
                <c:pt idx="9420">
                  <c:v>109.4</c:v>
                </c:pt>
                <c:pt idx="9421">
                  <c:v>108.9</c:v>
                </c:pt>
                <c:pt idx="9422">
                  <c:v>109.4</c:v>
                </c:pt>
                <c:pt idx="9423">
                  <c:v>108.1</c:v>
                </c:pt>
                <c:pt idx="9424">
                  <c:v>108.6</c:v>
                </c:pt>
                <c:pt idx="9425">
                  <c:v>108.5</c:v>
                </c:pt>
                <c:pt idx="9426">
                  <c:v>108.8</c:v>
                </c:pt>
                <c:pt idx="9427">
                  <c:v>109.2</c:v>
                </c:pt>
                <c:pt idx="9428">
                  <c:v>107.9</c:v>
                </c:pt>
                <c:pt idx="9429">
                  <c:v>107.8</c:v>
                </c:pt>
                <c:pt idx="9430">
                  <c:v>106.7</c:v>
                </c:pt>
                <c:pt idx="9431">
                  <c:v>107.6</c:v>
                </c:pt>
                <c:pt idx="9432">
                  <c:v>109.6</c:v>
                </c:pt>
                <c:pt idx="9433">
                  <c:v>111</c:v>
                </c:pt>
                <c:pt idx="9434">
                  <c:v>110</c:v>
                </c:pt>
                <c:pt idx="9435">
                  <c:v>110.8</c:v>
                </c:pt>
                <c:pt idx="9436">
                  <c:v>109.8</c:v>
                </c:pt>
                <c:pt idx="9437">
                  <c:v>109.1</c:v>
                </c:pt>
                <c:pt idx="9438">
                  <c:v>105.9</c:v>
                </c:pt>
                <c:pt idx="9439">
                  <c:v>105.5</c:v>
                </c:pt>
                <c:pt idx="9440">
                  <c:v>106.4</c:v>
                </c:pt>
                <c:pt idx="9441">
                  <c:v>106.3</c:v>
                </c:pt>
                <c:pt idx="9442">
                  <c:v>106.6</c:v>
                </c:pt>
                <c:pt idx="9443">
                  <c:v>106.3</c:v>
                </c:pt>
                <c:pt idx="9444">
                  <c:v>105.9</c:v>
                </c:pt>
                <c:pt idx="9445">
                  <c:v>105.3</c:v>
                </c:pt>
                <c:pt idx="9446">
                  <c:v>104.7</c:v>
                </c:pt>
                <c:pt idx="9447">
                  <c:v>104</c:v>
                </c:pt>
                <c:pt idx="9448">
                  <c:v>104</c:v>
                </c:pt>
                <c:pt idx="9449">
                  <c:v>104</c:v>
                </c:pt>
                <c:pt idx="9450">
                  <c:v>104.9</c:v>
                </c:pt>
                <c:pt idx="9451">
                  <c:v>103.2</c:v>
                </c:pt>
                <c:pt idx="9452">
                  <c:v>104.7</c:v>
                </c:pt>
                <c:pt idx="9453">
                  <c:v>102.4</c:v>
                </c:pt>
                <c:pt idx="9454">
                  <c:v>103.5</c:v>
                </c:pt>
                <c:pt idx="9455">
                  <c:v>104.3</c:v>
                </c:pt>
                <c:pt idx="9456">
                  <c:v>103.7</c:v>
                </c:pt>
                <c:pt idx="9457">
                  <c:v>105.1</c:v>
                </c:pt>
                <c:pt idx="9458">
                  <c:v>104.3</c:v>
                </c:pt>
                <c:pt idx="9459">
                  <c:v>104</c:v>
                </c:pt>
                <c:pt idx="9460">
                  <c:v>104.4</c:v>
                </c:pt>
                <c:pt idx="9461">
                  <c:v>104.5</c:v>
                </c:pt>
                <c:pt idx="9462">
                  <c:v>104.9</c:v>
                </c:pt>
                <c:pt idx="9463">
                  <c:v>106</c:v>
                </c:pt>
                <c:pt idx="9464">
                  <c:v>108.5</c:v>
                </c:pt>
                <c:pt idx="9465">
                  <c:v>107.4</c:v>
                </c:pt>
                <c:pt idx="9466">
                  <c:v>107</c:v>
                </c:pt>
                <c:pt idx="9467">
                  <c:v>107.2</c:v>
                </c:pt>
                <c:pt idx="9468">
                  <c:v>108.4</c:v>
                </c:pt>
                <c:pt idx="9469">
                  <c:v>108</c:v>
                </c:pt>
                <c:pt idx="9470">
                  <c:v>108</c:v>
                </c:pt>
                <c:pt idx="9471">
                  <c:v>109.7</c:v>
                </c:pt>
                <c:pt idx="9472">
                  <c:v>109.4</c:v>
                </c:pt>
                <c:pt idx="9473">
                  <c:v>109.3</c:v>
                </c:pt>
                <c:pt idx="9474">
                  <c:v>108.3</c:v>
                </c:pt>
                <c:pt idx="9475">
                  <c:v>108.1</c:v>
                </c:pt>
                <c:pt idx="9476">
                  <c:v>107.6</c:v>
                </c:pt>
                <c:pt idx="9477">
                  <c:v>107.8</c:v>
                </c:pt>
                <c:pt idx="9478">
                  <c:v>107.6</c:v>
                </c:pt>
                <c:pt idx="9479">
                  <c:v>108.7</c:v>
                </c:pt>
                <c:pt idx="9480">
                  <c:v>107.8</c:v>
                </c:pt>
                <c:pt idx="9481">
                  <c:v>107.3</c:v>
                </c:pt>
                <c:pt idx="9482">
                  <c:v>107.3</c:v>
                </c:pt>
                <c:pt idx="9483">
                  <c:v>106.6</c:v>
                </c:pt>
                <c:pt idx="9484">
                  <c:v>106.1</c:v>
                </c:pt>
                <c:pt idx="9485">
                  <c:v>104.5</c:v>
                </c:pt>
                <c:pt idx="9486">
                  <c:v>105.2</c:v>
                </c:pt>
                <c:pt idx="9487">
                  <c:v>105</c:v>
                </c:pt>
                <c:pt idx="9488">
                  <c:v>104.9</c:v>
                </c:pt>
                <c:pt idx="9489">
                  <c:v>104.2</c:v>
                </c:pt>
                <c:pt idx="9490">
                  <c:v>103.4</c:v>
                </c:pt>
                <c:pt idx="9491">
                  <c:v>102.6</c:v>
                </c:pt>
                <c:pt idx="9492">
                  <c:v>102.7</c:v>
                </c:pt>
                <c:pt idx="9493">
                  <c:v>102.9</c:v>
                </c:pt>
                <c:pt idx="9494">
                  <c:v>102</c:v>
                </c:pt>
                <c:pt idx="9495">
                  <c:v>102.8</c:v>
                </c:pt>
                <c:pt idx="9496">
                  <c:v>101.4</c:v>
                </c:pt>
                <c:pt idx="9497">
                  <c:v>102.8</c:v>
                </c:pt>
                <c:pt idx="9498">
                  <c:v>103.1</c:v>
                </c:pt>
                <c:pt idx="9499">
                  <c:v>103.8</c:v>
                </c:pt>
                <c:pt idx="9500">
                  <c:v>103.8</c:v>
                </c:pt>
                <c:pt idx="9501">
                  <c:v>103.3</c:v>
                </c:pt>
                <c:pt idx="9502">
                  <c:v>103</c:v>
                </c:pt>
                <c:pt idx="9503">
                  <c:v>103.5</c:v>
                </c:pt>
                <c:pt idx="9504">
                  <c:v>104.8</c:v>
                </c:pt>
                <c:pt idx="9505">
                  <c:v>104.5</c:v>
                </c:pt>
                <c:pt idx="9506">
                  <c:v>104.7</c:v>
                </c:pt>
                <c:pt idx="9507">
                  <c:v>104.8</c:v>
                </c:pt>
                <c:pt idx="9508">
                  <c:v>103.8</c:v>
                </c:pt>
                <c:pt idx="9509">
                  <c:v>103.5</c:v>
                </c:pt>
                <c:pt idx="9510">
                  <c:v>104.9</c:v>
                </c:pt>
                <c:pt idx="9511">
                  <c:v>103.3</c:v>
                </c:pt>
                <c:pt idx="9512">
                  <c:v>103</c:v>
                </c:pt>
                <c:pt idx="9513">
                  <c:v>102.6</c:v>
                </c:pt>
                <c:pt idx="9514">
                  <c:v>103.8</c:v>
                </c:pt>
                <c:pt idx="9515">
                  <c:v>102.6</c:v>
                </c:pt>
                <c:pt idx="9516">
                  <c:v>102.3</c:v>
                </c:pt>
                <c:pt idx="9517">
                  <c:v>102</c:v>
                </c:pt>
                <c:pt idx="9518">
                  <c:v>102</c:v>
                </c:pt>
                <c:pt idx="9519">
                  <c:v>102</c:v>
                </c:pt>
                <c:pt idx="9520">
                  <c:v>102.1</c:v>
                </c:pt>
                <c:pt idx="9521">
                  <c:v>102.2</c:v>
                </c:pt>
                <c:pt idx="9522">
                  <c:v>102.8</c:v>
                </c:pt>
                <c:pt idx="9523">
                  <c:v>104</c:v>
                </c:pt>
                <c:pt idx="9524">
                  <c:v>103.6</c:v>
                </c:pt>
                <c:pt idx="9525">
                  <c:v>103.4</c:v>
                </c:pt>
                <c:pt idx="9526">
                  <c:v>103.3</c:v>
                </c:pt>
                <c:pt idx="9527">
                  <c:v>102.2</c:v>
                </c:pt>
                <c:pt idx="9528">
                  <c:v>102.5</c:v>
                </c:pt>
                <c:pt idx="9529">
                  <c:v>101.7</c:v>
                </c:pt>
                <c:pt idx="9530">
                  <c:v>100.8</c:v>
                </c:pt>
                <c:pt idx="9531">
                  <c:v>100.9</c:v>
                </c:pt>
                <c:pt idx="9532">
                  <c:v>101</c:v>
                </c:pt>
                <c:pt idx="9533">
                  <c:v>101.5</c:v>
                </c:pt>
                <c:pt idx="9534">
                  <c:v>99.6</c:v>
                </c:pt>
                <c:pt idx="9535">
                  <c:v>98</c:v>
                </c:pt>
                <c:pt idx="9536">
                  <c:v>97.6</c:v>
                </c:pt>
                <c:pt idx="9537">
                  <c:v>98</c:v>
                </c:pt>
                <c:pt idx="9538">
                  <c:v>98.2</c:v>
                </c:pt>
                <c:pt idx="9539">
                  <c:v>99.9</c:v>
                </c:pt>
                <c:pt idx="9540">
                  <c:v>98.1</c:v>
                </c:pt>
                <c:pt idx="9541">
                  <c:v>99.6</c:v>
                </c:pt>
                <c:pt idx="9542">
                  <c:v>100.4</c:v>
                </c:pt>
                <c:pt idx="9543">
                  <c:v>101.4</c:v>
                </c:pt>
                <c:pt idx="9544">
                  <c:v>100.7</c:v>
                </c:pt>
                <c:pt idx="9545">
                  <c:v>101.2</c:v>
                </c:pt>
                <c:pt idx="9546">
                  <c:v>100.6</c:v>
                </c:pt>
                <c:pt idx="9547">
                  <c:v>100.5</c:v>
                </c:pt>
                <c:pt idx="9548">
                  <c:v>100.1</c:v>
                </c:pt>
                <c:pt idx="9549">
                  <c:v>99.3</c:v>
                </c:pt>
                <c:pt idx="9550">
                  <c:v>101.5</c:v>
                </c:pt>
                <c:pt idx="9551">
                  <c:v>101.9</c:v>
                </c:pt>
                <c:pt idx="9552">
                  <c:v>100.8</c:v>
                </c:pt>
                <c:pt idx="9553">
                  <c:v>101.1</c:v>
                </c:pt>
                <c:pt idx="9554">
                  <c:v>99.9</c:v>
                </c:pt>
                <c:pt idx="9555">
                  <c:v>98.4</c:v>
                </c:pt>
                <c:pt idx="9556">
                  <c:v>96.5</c:v>
                </c:pt>
                <c:pt idx="9557">
                  <c:v>96</c:v>
                </c:pt>
                <c:pt idx="9558">
                  <c:v>96.4</c:v>
                </c:pt>
                <c:pt idx="9559">
                  <c:v>96.2</c:v>
                </c:pt>
                <c:pt idx="9560">
                  <c:v>96.5</c:v>
                </c:pt>
                <c:pt idx="9561">
                  <c:v>95.9</c:v>
                </c:pt>
                <c:pt idx="9562">
                  <c:v>97.4</c:v>
                </c:pt>
                <c:pt idx="9563">
                  <c:v>96.4</c:v>
                </c:pt>
                <c:pt idx="9564">
                  <c:v>97.5</c:v>
                </c:pt>
                <c:pt idx="9565">
                  <c:v>96.1</c:v>
                </c:pt>
                <c:pt idx="9566">
                  <c:v>96.1</c:v>
                </c:pt>
                <c:pt idx="9567">
                  <c:v>97.7</c:v>
                </c:pt>
                <c:pt idx="9568">
                  <c:v>99.2</c:v>
                </c:pt>
                <c:pt idx="9569">
                  <c:v>99.9</c:v>
                </c:pt>
                <c:pt idx="9570">
                  <c:v>100.7</c:v>
                </c:pt>
                <c:pt idx="9571">
                  <c:v>100.6</c:v>
                </c:pt>
                <c:pt idx="9572">
                  <c:v>101.7</c:v>
                </c:pt>
                <c:pt idx="9573">
                  <c:v>100.8</c:v>
                </c:pt>
                <c:pt idx="9574">
                  <c:v>100.3</c:v>
                </c:pt>
                <c:pt idx="9575">
                  <c:v>101.4</c:v>
                </c:pt>
                <c:pt idx="9576">
                  <c:v>102</c:v>
                </c:pt>
                <c:pt idx="9577">
                  <c:v>101.3</c:v>
                </c:pt>
                <c:pt idx="9578">
                  <c:v>102.9</c:v>
                </c:pt>
                <c:pt idx="9579">
                  <c:v>101</c:v>
                </c:pt>
                <c:pt idx="9580">
                  <c:v>99.9</c:v>
                </c:pt>
                <c:pt idx="9581">
                  <c:v>97.6</c:v>
                </c:pt>
                <c:pt idx="9582">
                  <c:v>98.1</c:v>
                </c:pt>
                <c:pt idx="9583">
                  <c:v>98.1</c:v>
                </c:pt>
                <c:pt idx="9584">
                  <c:v>99.4</c:v>
                </c:pt>
                <c:pt idx="9585">
                  <c:v>99.3</c:v>
                </c:pt>
                <c:pt idx="9586">
                  <c:v>99.1</c:v>
                </c:pt>
                <c:pt idx="9587">
                  <c:v>99.1</c:v>
                </c:pt>
                <c:pt idx="9588">
                  <c:v>98.7</c:v>
                </c:pt>
                <c:pt idx="9589">
                  <c:v>98.4</c:v>
                </c:pt>
                <c:pt idx="9590">
                  <c:v>98.5</c:v>
                </c:pt>
                <c:pt idx="9591">
                  <c:v>99</c:v>
                </c:pt>
                <c:pt idx="9592">
                  <c:v>100.4</c:v>
                </c:pt>
                <c:pt idx="9593">
                  <c:v>102.3</c:v>
                </c:pt>
                <c:pt idx="9594">
                  <c:v>101.9</c:v>
                </c:pt>
                <c:pt idx="9595">
                  <c:v>102.7</c:v>
                </c:pt>
                <c:pt idx="9596">
                  <c:v>101.8</c:v>
                </c:pt>
                <c:pt idx="9597">
                  <c:v>101.9</c:v>
                </c:pt>
                <c:pt idx="9598">
                  <c:v>100.8</c:v>
                </c:pt>
                <c:pt idx="9599">
                  <c:v>101.9</c:v>
                </c:pt>
                <c:pt idx="9600">
                  <c:v>101.9</c:v>
                </c:pt>
                <c:pt idx="9601">
                  <c:v>102.4</c:v>
                </c:pt>
                <c:pt idx="9602">
                  <c:v>101.8</c:v>
                </c:pt>
                <c:pt idx="9603">
                  <c:v>103.3</c:v>
                </c:pt>
                <c:pt idx="9604">
                  <c:v>101</c:v>
                </c:pt>
                <c:pt idx="9605">
                  <c:v>100.9</c:v>
                </c:pt>
                <c:pt idx="9606">
                  <c:v>101.9</c:v>
                </c:pt>
                <c:pt idx="9607">
                  <c:v>102</c:v>
                </c:pt>
                <c:pt idx="9608">
                  <c:v>103.5</c:v>
                </c:pt>
                <c:pt idx="9609">
                  <c:v>102.9</c:v>
                </c:pt>
                <c:pt idx="9610">
                  <c:v>102.8</c:v>
                </c:pt>
                <c:pt idx="9611">
                  <c:v>103</c:v>
                </c:pt>
                <c:pt idx="9612">
                  <c:v>103.5</c:v>
                </c:pt>
                <c:pt idx="9613">
                  <c:v>102.9</c:v>
                </c:pt>
                <c:pt idx="9614">
                  <c:v>103.4</c:v>
                </c:pt>
                <c:pt idx="9615">
                  <c:v>103.4</c:v>
                </c:pt>
                <c:pt idx="9616">
                  <c:v>103.1</c:v>
                </c:pt>
                <c:pt idx="9617">
                  <c:v>103</c:v>
                </c:pt>
                <c:pt idx="9618">
                  <c:v>103.3</c:v>
                </c:pt>
                <c:pt idx="9619">
                  <c:v>101.8</c:v>
                </c:pt>
                <c:pt idx="9620">
                  <c:v>100.2</c:v>
                </c:pt>
                <c:pt idx="9621">
                  <c:v>99.6</c:v>
                </c:pt>
                <c:pt idx="9622">
                  <c:v>100.2</c:v>
                </c:pt>
                <c:pt idx="9623">
                  <c:v>100.2</c:v>
                </c:pt>
                <c:pt idx="9624">
                  <c:v>100.5</c:v>
                </c:pt>
                <c:pt idx="9625">
                  <c:v>100</c:v>
                </c:pt>
                <c:pt idx="9626">
                  <c:v>100.1</c:v>
                </c:pt>
                <c:pt idx="9627">
                  <c:v>100.2</c:v>
                </c:pt>
                <c:pt idx="9628">
                  <c:v>100.3</c:v>
                </c:pt>
                <c:pt idx="9629">
                  <c:v>100.4</c:v>
                </c:pt>
                <c:pt idx="9630">
                  <c:v>102</c:v>
                </c:pt>
                <c:pt idx="9631">
                  <c:v>101.5</c:v>
                </c:pt>
                <c:pt idx="9632">
                  <c:v>101.5</c:v>
                </c:pt>
                <c:pt idx="9633">
                  <c:v>100.7</c:v>
                </c:pt>
                <c:pt idx="9634">
                  <c:v>100.2</c:v>
                </c:pt>
                <c:pt idx="9635">
                  <c:v>100.6</c:v>
                </c:pt>
                <c:pt idx="9636">
                  <c:v>101.1</c:v>
                </c:pt>
                <c:pt idx="9637">
                  <c:v>100.1</c:v>
                </c:pt>
                <c:pt idx="9638">
                  <c:v>100</c:v>
                </c:pt>
                <c:pt idx="9639">
                  <c:v>104.7</c:v>
                </c:pt>
                <c:pt idx="9640">
                  <c:v>99.8</c:v>
                </c:pt>
                <c:pt idx="9641">
                  <c:v>101.7</c:v>
                </c:pt>
                <c:pt idx="9642">
                  <c:v>100.4</c:v>
                </c:pt>
                <c:pt idx="9643">
                  <c:v>99</c:v>
                </c:pt>
                <c:pt idx="9644">
                  <c:v>99.2</c:v>
                </c:pt>
                <c:pt idx="9645">
                  <c:v>97.6</c:v>
                </c:pt>
                <c:pt idx="9646">
                  <c:v>98.3</c:v>
                </c:pt>
                <c:pt idx="9647">
                  <c:v>97.7</c:v>
                </c:pt>
                <c:pt idx="9648">
                  <c:v>99.7</c:v>
                </c:pt>
                <c:pt idx="9649">
                  <c:v>98</c:v>
                </c:pt>
                <c:pt idx="9650">
                  <c:v>98.1</c:v>
                </c:pt>
                <c:pt idx="9651">
                  <c:v>99.5</c:v>
                </c:pt>
                <c:pt idx="9652">
                  <c:v>97.9</c:v>
                </c:pt>
                <c:pt idx="9653">
                  <c:v>99.9</c:v>
                </c:pt>
                <c:pt idx="9654">
                  <c:v>96.6</c:v>
                </c:pt>
                <c:pt idx="9655">
                  <c:v>94.8</c:v>
                </c:pt>
                <c:pt idx="9656">
                  <c:v>96.7</c:v>
                </c:pt>
                <c:pt idx="9657">
                  <c:v>98.1</c:v>
                </c:pt>
                <c:pt idx="9658">
                  <c:v>99.5</c:v>
                </c:pt>
                <c:pt idx="9659">
                  <c:v>98.8</c:v>
                </c:pt>
                <c:pt idx="9660">
                  <c:v>97.3</c:v>
                </c:pt>
                <c:pt idx="9661">
                  <c:v>97.2</c:v>
                </c:pt>
                <c:pt idx="9662">
                  <c:v>98.4</c:v>
                </c:pt>
                <c:pt idx="9663">
                  <c:v>97.6</c:v>
                </c:pt>
                <c:pt idx="9664">
                  <c:v>98</c:v>
                </c:pt>
                <c:pt idx="9665">
                  <c:v>98.2</c:v>
                </c:pt>
                <c:pt idx="9666">
                  <c:v>97.8</c:v>
                </c:pt>
                <c:pt idx="9667">
                  <c:v>98.8</c:v>
                </c:pt>
                <c:pt idx="9668">
                  <c:v>97.9</c:v>
                </c:pt>
                <c:pt idx="9669">
                  <c:v>98.4</c:v>
                </c:pt>
                <c:pt idx="9670">
                  <c:v>100.7</c:v>
                </c:pt>
                <c:pt idx="9671">
                  <c:v>99.6</c:v>
                </c:pt>
                <c:pt idx="9672">
                  <c:v>98.9</c:v>
                </c:pt>
                <c:pt idx="9673">
                  <c:v>97.7</c:v>
                </c:pt>
                <c:pt idx="9674">
                  <c:v>96.1</c:v>
                </c:pt>
                <c:pt idx="9675">
                  <c:v>98.3</c:v>
                </c:pt>
                <c:pt idx="9676">
                  <c:v>98.7</c:v>
                </c:pt>
                <c:pt idx="9677">
                  <c:v>99.6</c:v>
                </c:pt>
                <c:pt idx="9678">
                  <c:v>96.6</c:v>
                </c:pt>
                <c:pt idx="9679">
                  <c:v>98.8</c:v>
                </c:pt>
                <c:pt idx="9680">
                  <c:v>93.5</c:v>
                </c:pt>
                <c:pt idx="9681">
                  <c:v>94.6</c:v>
                </c:pt>
                <c:pt idx="9682">
                  <c:v>98.5</c:v>
                </c:pt>
                <c:pt idx="9683">
                  <c:v>98.6</c:v>
                </c:pt>
                <c:pt idx="9684">
                  <c:v>97.4</c:v>
                </c:pt>
                <c:pt idx="9685">
                  <c:v>95.2</c:v>
                </c:pt>
                <c:pt idx="9686">
                  <c:v>95.9</c:v>
                </c:pt>
                <c:pt idx="9687">
                  <c:v>93.6</c:v>
                </c:pt>
                <c:pt idx="9688">
                  <c:v>94.4</c:v>
                </c:pt>
                <c:pt idx="9689">
                  <c:v>91.9</c:v>
                </c:pt>
                <c:pt idx="9690">
                  <c:v>90.2</c:v>
                </c:pt>
                <c:pt idx="9691">
                  <c:v>90.4</c:v>
                </c:pt>
                <c:pt idx="9692">
                  <c:v>86.5</c:v>
                </c:pt>
                <c:pt idx="9693">
                  <c:v>87</c:v>
                </c:pt>
                <c:pt idx="9694">
                  <c:v>84.7</c:v>
                </c:pt>
                <c:pt idx="9695">
                  <c:v>82.3</c:v>
                </c:pt>
                <c:pt idx="9696">
                  <c:v>80.8</c:v>
                </c:pt>
                <c:pt idx="9697">
                  <c:v>76.2</c:v>
                </c:pt>
                <c:pt idx="9698">
                  <c:v>75.400000000000006</c:v>
                </c:pt>
                <c:pt idx="9699">
                  <c:v>74.5</c:v>
                </c:pt>
                <c:pt idx="9700">
                  <c:v>74.7</c:v>
                </c:pt>
                <c:pt idx="9701">
                  <c:v>74.5</c:v>
                </c:pt>
                <c:pt idx="9702">
                  <c:v>73.599999999999994</c:v>
                </c:pt>
                <c:pt idx="9703">
                  <c:v>71.2</c:v>
                </c:pt>
                <c:pt idx="9704">
                  <c:v>69.400000000000006</c:v>
                </c:pt>
                <c:pt idx="9705">
                  <c:v>70.7</c:v>
                </c:pt>
                <c:pt idx="9706">
                  <c:v>72.2</c:v>
                </c:pt>
                <c:pt idx="9707">
                  <c:v>74.2</c:v>
                </c:pt>
                <c:pt idx="9708">
                  <c:v>74.099999999999994</c:v>
                </c:pt>
                <c:pt idx="9709">
                  <c:v>73.5</c:v>
                </c:pt>
                <c:pt idx="9710">
                  <c:v>73.599999999999994</c:v>
                </c:pt>
                <c:pt idx="9711">
                  <c:v>73.7</c:v>
                </c:pt>
                <c:pt idx="9712">
                  <c:v>74.7</c:v>
                </c:pt>
                <c:pt idx="9713">
                  <c:v>74.599999999999994</c:v>
                </c:pt>
                <c:pt idx="9714">
                  <c:v>74.900000000000006</c:v>
                </c:pt>
                <c:pt idx="9715">
                  <c:v>74.900000000000006</c:v>
                </c:pt>
                <c:pt idx="9716">
                  <c:v>73.2</c:v>
                </c:pt>
                <c:pt idx="9717">
                  <c:v>73.099999999999994</c:v>
                </c:pt>
                <c:pt idx="9718">
                  <c:v>73</c:v>
                </c:pt>
                <c:pt idx="9719">
                  <c:v>72.7</c:v>
                </c:pt>
                <c:pt idx="9720">
                  <c:v>72.599999999999994</c:v>
                </c:pt>
                <c:pt idx="9721">
                  <c:v>72.7</c:v>
                </c:pt>
                <c:pt idx="9722">
                  <c:v>73.7</c:v>
                </c:pt>
                <c:pt idx="9723">
                  <c:v>74.599999999999994</c:v>
                </c:pt>
                <c:pt idx="9724">
                  <c:v>75</c:v>
                </c:pt>
                <c:pt idx="9725">
                  <c:v>74.7</c:v>
                </c:pt>
                <c:pt idx="9726">
                  <c:v>75.900000000000006</c:v>
                </c:pt>
                <c:pt idx="9727">
                  <c:v>76.8</c:v>
                </c:pt>
                <c:pt idx="9728">
                  <c:v>78.400000000000006</c:v>
                </c:pt>
                <c:pt idx="9729">
                  <c:v>77</c:v>
                </c:pt>
                <c:pt idx="9730">
                  <c:v>77.2</c:v>
                </c:pt>
                <c:pt idx="9731">
                  <c:v>76.599999999999994</c:v>
                </c:pt>
                <c:pt idx="9732">
                  <c:v>76.3</c:v>
                </c:pt>
                <c:pt idx="9733">
                  <c:v>76.5</c:v>
                </c:pt>
                <c:pt idx="9734">
                  <c:v>77</c:v>
                </c:pt>
                <c:pt idx="9735">
                  <c:v>77.2</c:v>
                </c:pt>
                <c:pt idx="9736">
                  <c:v>76.599999999999994</c:v>
                </c:pt>
                <c:pt idx="9737">
                  <c:v>75.900000000000006</c:v>
                </c:pt>
                <c:pt idx="9738">
                  <c:v>75.400000000000006</c:v>
                </c:pt>
                <c:pt idx="9739">
                  <c:v>75.3</c:v>
                </c:pt>
                <c:pt idx="9740">
                  <c:v>76.2</c:v>
                </c:pt>
                <c:pt idx="9741">
                  <c:v>77</c:v>
                </c:pt>
                <c:pt idx="9742">
                  <c:v>77</c:v>
                </c:pt>
                <c:pt idx="9743">
                  <c:v>76.5</c:v>
                </c:pt>
                <c:pt idx="9744">
                  <c:v>76.099999999999994</c:v>
                </c:pt>
                <c:pt idx="9745">
                  <c:v>76</c:v>
                </c:pt>
                <c:pt idx="9746">
                  <c:v>75.8</c:v>
                </c:pt>
                <c:pt idx="9747">
                  <c:v>75.900000000000006</c:v>
                </c:pt>
                <c:pt idx="9748">
                  <c:v>75.8</c:v>
                </c:pt>
                <c:pt idx="9749">
                  <c:v>75.900000000000006</c:v>
                </c:pt>
                <c:pt idx="9750">
                  <c:v>76.400000000000006</c:v>
                </c:pt>
                <c:pt idx="9751">
                  <c:v>77.5</c:v>
                </c:pt>
                <c:pt idx="9752">
                  <c:v>77.599999999999994</c:v>
                </c:pt>
                <c:pt idx="9753">
                  <c:v>77.400000000000006</c:v>
                </c:pt>
                <c:pt idx="9754">
                  <c:v>76.2</c:v>
                </c:pt>
                <c:pt idx="9755">
                  <c:v>75.5</c:v>
                </c:pt>
                <c:pt idx="9756">
                  <c:v>73.7</c:v>
                </c:pt>
                <c:pt idx="9757">
                  <c:v>72.400000000000006</c:v>
                </c:pt>
                <c:pt idx="9758">
                  <c:v>71.5</c:v>
                </c:pt>
                <c:pt idx="9759">
                  <c:v>71.7</c:v>
                </c:pt>
                <c:pt idx="9760">
                  <c:v>72.5</c:v>
                </c:pt>
                <c:pt idx="9761">
                  <c:v>72.7</c:v>
                </c:pt>
                <c:pt idx="9762">
                  <c:v>72</c:v>
                </c:pt>
                <c:pt idx="9763">
                  <c:v>71.900000000000006</c:v>
                </c:pt>
                <c:pt idx="9764">
                  <c:v>70.900000000000006</c:v>
                </c:pt>
                <c:pt idx="9765">
                  <c:v>69.8</c:v>
                </c:pt>
                <c:pt idx="9766">
                  <c:v>70.2</c:v>
                </c:pt>
                <c:pt idx="9767">
                  <c:v>71.5</c:v>
                </c:pt>
                <c:pt idx="9768">
                  <c:v>72.599999999999994</c:v>
                </c:pt>
                <c:pt idx="9769">
                  <c:v>70.900000000000006</c:v>
                </c:pt>
                <c:pt idx="9770">
                  <c:v>69.3</c:v>
                </c:pt>
                <c:pt idx="9771">
                  <c:v>67.7</c:v>
                </c:pt>
                <c:pt idx="9772">
                  <c:v>68.900000000000006</c:v>
                </c:pt>
                <c:pt idx="9773">
                  <c:v>69.3</c:v>
                </c:pt>
                <c:pt idx="9774">
                  <c:v>69.900000000000006</c:v>
                </c:pt>
                <c:pt idx="9775">
                  <c:v>70.7</c:v>
                </c:pt>
                <c:pt idx="9776">
                  <c:v>69.099999999999994</c:v>
                </c:pt>
                <c:pt idx="9777">
                  <c:v>68.099999999999994</c:v>
                </c:pt>
                <c:pt idx="9778">
                  <c:v>67</c:v>
                </c:pt>
                <c:pt idx="9779">
                  <c:v>66.7</c:v>
                </c:pt>
                <c:pt idx="9780">
                  <c:v>65.8</c:v>
                </c:pt>
                <c:pt idx="9781">
                  <c:v>65.099999999999994</c:v>
                </c:pt>
                <c:pt idx="9782">
                  <c:v>64.7</c:v>
                </c:pt>
                <c:pt idx="9783">
                  <c:v>64.7</c:v>
                </c:pt>
                <c:pt idx="9784">
                  <c:v>64.5</c:v>
                </c:pt>
                <c:pt idx="9785">
                  <c:v>63.7</c:v>
                </c:pt>
                <c:pt idx="9786">
                  <c:v>61.1</c:v>
                </c:pt>
                <c:pt idx="9787">
                  <c:v>58.7</c:v>
                </c:pt>
                <c:pt idx="9788">
                  <c:v>57.3</c:v>
                </c:pt>
                <c:pt idx="9789">
                  <c:v>56.9</c:v>
                </c:pt>
                <c:pt idx="9790">
                  <c:v>56.8</c:v>
                </c:pt>
                <c:pt idx="9791">
                  <c:v>56.7</c:v>
                </c:pt>
                <c:pt idx="9792">
                  <c:v>56.2</c:v>
                </c:pt>
                <c:pt idx="9793">
                  <c:v>55.7</c:v>
                </c:pt>
                <c:pt idx="9794">
                  <c:v>53.8</c:v>
                </c:pt>
                <c:pt idx="9795">
                  <c:v>52.1</c:v>
                </c:pt>
                <c:pt idx="9796">
                  <c:v>51.7</c:v>
                </c:pt>
                <c:pt idx="9797">
                  <c:v>52.9</c:v>
                </c:pt>
                <c:pt idx="9798">
                  <c:v>54.1</c:v>
                </c:pt>
                <c:pt idx="9799">
                  <c:v>54.3</c:v>
                </c:pt>
                <c:pt idx="9800">
                  <c:v>53.5</c:v>
                </c:pt>
                <c:pt idx="9801">
                  <c:v>52.2</c:v>
                </c:pt>
                <c:pt idx="9802">
                  <c:v>51.4</c:v>
                </c:pt>
                <c:pt idx="9803">
                  <c:v>50.4</c:v>
                </c:pt>
                <c:pt idx="9804">
                  <c:v>50</c:v>
                </c:pt>
                <c:pt idx="9805">
                  <c:v>49.6</c:v>
                </c:pt>
                <c:pt idx="9806">
                  <c:v>49.5</c:v>
                </c:pt>
                <c:pt idx="9807">
                  <c:v>49.6</c:v>
                </c:pt>
                <c:pt idx="9808">
                  <c:v>49.4</c:v>
                </c:pt>
                <c:pt idx="9809">
                  <c:v>49.1</c:v>
                </c:pt>
                <c:pt idx="9810">
                  <c:v>47.9</c:v>
                </c:pt>
                <c:pt idx="9811">
                  <c:v>47.1</c:v>
                </c:pt>
                <c:pt idx="9812">
                  <c:v>47.1</c:v>
                </c:pt>
                <c:pt idx="9813">
                  <c:v>47.6</c:v>
                </c:pt>
                <c:pt idx="9814">
                  <c:v>47.9</c:v>
                </c:pt>
                <c:pt idx="9815">
                  <c:v>47.8</c:v>
                </c:pt>
                <c:pt idx="9816">
                  <c:v>47.6</c:v>
                </c:pt>
                <c:pt idx="9817">
                  <c:v>47.1</c:v>
                </c:pt>
                <c:pt idx="9818">
                  <c:v>47</c:v>
                </c:pt>
                <c:pt idx="9819">
                  <c:v>47</c:v>
                </c:pt>
                <c:pt idx="9820">
                  <c:v>47</c:v>
                </c:pt>
                <c:pt idx="9821">
                  <c:v>46.8</c:v>
                </c:pt>
                <c:pt idx="9822">
                  <c:v>46.6</c:v>
                </c:pt>
                <c:pt idx="9823">
                  <c:v>46.7</c:v>
                </c:pt>
                <c:pt idx="9824">
                  <c:v>46.7</c:v>
                </c:pt>
                <c:pt idx="9825">
                  <c:v>46.4</c:v>
                </c:pt>
                <c:pt idx="9826">
                  <c:v>46.6</c:v>
                </c:pt>
                <c:pt idx="9827">
                  <c:v>46.8</c:v>
                </c:pt>
                <c:pt idx="9828">
                  <c:v>46.5</c:v>
                </c:pt>
                <c:pt idx="9829">
                  <c:v>46.7</c:v>
                </c:pt>
                <c:pt idx="9830">
                  <c:v>46.6</c:v>
                </c:pt>
                <c:pt idx="9831">
                  <c:v>46.5</c:v>
                </c:pt>
                <c:pt idx="9832">
                  <c:v>46.4</c:v>
                </c:pt>
                <c:pt idx="9833">
                  <c:v>46.9</c:v>
                </c:pt>
                <c:pt idx="9834">
                  <c:v>46.7</c:v>
                </c:pt>
                <c:pt idx="9835">
                  <c:v>46.4</c:v>
                </c:pt>
                <c:pt idx="9836">
                  <c:v>47.4</c:v>
                </c:pt>
                <c:pt idx="9837">
                  <c:v>45.5</c:v>
                </c:pt>
                <c:pt idx="9838">
                  <c:v>44.9</c:v>
                </c:pt>
                <c:pt idx="9839">
                  <c:v>45</c:v>
                </c:pt>
                <c:pt idx="9840">
                  <c:v>45.5</c:v>
                </c:pt>
                <c:pt idx="9841">
                  <c:v>46</c:v>
                </c:pt>
                <c:pt idx="9842">
                  <c:v>46.1</c:v>
                </c:pt>
                <c:pt idx="9843">
                  <c:v>44.7</c:v>
                </c:pt>
                <c:pt idx="9844">
                  <c:v>43.7</c:v>
                </c:pt>
                <c:pt idx="9845">
                  <c:v>41.6</c:v>
                </c:pt>
                <c:pt idx="9846">
                  <c:v>41.1</c:v>
                </c:pt>
                <c:pt idx="9847">
                  <c:v>41.4</c:v>
                </c:pt>
                <c:pt idx="9848">
                  <c:v>42.5</c:v>
                </c:pt>
                <c:pt idx="9849">
                  <c:v>43.3</c:v>
                </c:pt>
                <c:pt idx="9850">
                  <c:v>43.3</c:v>
                </c:pt>
                <c:pt idx="9851">
                  <c:v>42</c:v>
                </c:pt>
                <c:pt idx="9852">
                  <c:v>40.5</c:v>
                </c:pt>
                <c:pt idx="9853">
                  <c:v>39.200000000000003</c:v>
                </c:pt>
                <c:pt idx="9854">
                  <c:v>38.5</c:v>
                </c:pt>
                <c:pt idx="9855">
                  <c:v>38.299999999999997</c:v>
                </c:pt>
                <c:pt idx="9856">
                  <c:v>36.200000000000003</c:v>
                </c:pt>
                <c:pt idx="9857">
                  <c:v>34.5</c:v>
                </c:pt>
                <c:pt idx="9858">
                  <c:v>32.700000000000003</c:v>
                </c:pt>
                <c:pt idx="9859">
                  <c:v>33.1</c:v>
                </c:pt>
                <c:pt idx="9860">
                  <c:v>33.700000000000003</c:v>
                </c:pt>
                <c:pt idx="9861">
                  <c:v>34.1</c:v>
                </c:pt>
                <c:pt idx="9862">
                  <c:v>34</c:v>
                </c:pt>
                <c:pt idx="9863">
                  <c:v>32.6</c:v>
                </c:pt>
                <c:pt idx="9864">
                  <c:v>30.7</c:v>
                </c:pt>
                <c:pt idx="9865">
                  <c:v>29.1</c:v>
                </c:pt>
                <c:pt idx="9866">
                  <c:v>28.7</c:v>
                </c:pt>
                <c:pt idx="9867">
                  <c:v>29</c:v>
                </c:pt>
                <c:pt idx="9868">
                  <c:v>29.4</c:v>
                </c:pt>
                <c:pt idx="9869">
                  <c:v>29.6</c:v>
                </c:pt>
                <c:pt idx="9870">
                  <c:v>29.2</c:v>
                </c:pt>
                <c:pt idx="9871">
                  <c:v>28</c:v>
                </c:pt>
                <c:pt idx="9872">
                  <c:v>25.8</c:v>
                </c:pt>
                <c:pt idx="9873">
                  <c:v>24.2</c:v>
                </c:pt>
                <c:pt idx="9874">
                  <c:v>22.6</c:v>
                </c:pt>
                <c:pt idx="9875">
                  <c:v>22.1</c:v>
                </c:pt>
                <c:pt idx="9876">
                  <c:v>22</c:v>
                </c:pt>
                <c:pt idx="9877">
                  <c:v>21.7</c:v>
                </c:pt>
                <c:pt idx="9878">
                  <c:v>21.3</c:v>
                </c:pt>
                <c:pt idx="9879">
                  <c:v>20</c:v>
                </c:pt>
                <c:pt idx="9880">
                  <c:v>18.3</c:v>
                </c:pt>
                <c:pt idx="9881">
                  <c:v>17.5</c:v>
                </c:pt>
                <c:pt idx="9882">
                  <c:v>16.3</c:v>
                </c:pt>
                <c:pt idx="9883">
                  <c:v>14.6</c:v>
                </c:pt>
                <c:pt idx="9884">
                  <c:v>13.3</c:v>
                </c:pt>
                <c:pt idx="9885">
                  <c:v>12.4</c:v>
                </c:pt>
                <c:pt idx="9886">
                  <c:v>10.199999999999999</c:v>
                </c:pt>
                <c:pt idx="9887">
                  <c:v>8.9</c:v>
                </c:pt>
                <c:pt idx="9888">
                  <c:v>8.1999999999999993</c:v>
                </c:pt>
                <c:pt idx="9889">
                  <c:v>5.9</c:v>
                </c:pt>
                <c:pt idx="9890">
                  <c:v>4.2</c:v>
                </c:pt>
                <c:pt idx="9891">
                  <c:v>3.3</c:v>
                </c:pt>
                <c:pt idx="9892">
                  <c:v>2.6</c:v>
                </c:pt>
                <c:pt idx="9893">
                  <c:v>1.3</c:v>
                </c:pt>
                <c:pt idx="9894">
                  <c:v>0.9</c:v>
                </c:pt>
                <c:pt idx="9895">
                  <c:v>1.1000000000000001</c:v>
                </c:pt>
                <c:pt idx="9896">
                  <c:v>1</c:v>
                </c:pt>
                <c:pt idx="9897">
                  <c:v>0.8</c:v>
                </c:pt>
                <c:pt idx="9898">
                  <c:v>0.9</c:v>
                </c:pt>
                <c:pt idx="9899">
                  <c:v>0.9</c:v>
                </c:pt>
                <c:pt idx="9900">
                  <c:v>0.9</c:v>
                </c:pt>
                <c:pt idx="9901">
                  <c:v>0.9</c:v>
                </c:pt>
                <c:pt idx="9902">
                  <c:v>1</c:v>
                </c:pt>
                <c:pt idx="9903">
                  <c:v>1.5</c:v>
                </c:pt>
                <c:pt idx="9904">
                  <c:v>2</c:v>
                </c:pt>
                <c:pt idx="9905">
                  <c:v>2.5</c:v>
                </c:pt>
                <c:pt idx="9906">
                  <c:v>2.8</c:v>
                </c:pt>
                <c:pt idx="9907">
                  <c:v>3.1</c:v>
                </c:pt>
                <c:pt idx="9908">
                  <c:v>3.3</c:v>
                </c:pt>
                <c:pt idx="9909">
                  <c:v>3.4</c:v>
                </c:pt>
                <c:pt idx="9910">
                  <c:v>3.8</c:v>
                </c:pt>
                <c:pt idx="9911">
                  <c:v>4.0999999999999996</c:v>
                </c:pt>
                <c:pt idx="9912">
                  <c:v>4.2</c:v>
                </c:pt>
                <c:pt idx="9913">
                  <c:v>4.3</c:v>
                </c:pt>
                <c:pt idx="9914">
                  <c:v>4.5</c:v>
                </c:pt>
                <c:pt idx="9915">
                  <c:v>4.5</c:v>
                </c:pt>
                <c:pt idx="9916">
                  <c:v>4.0999999999999996</c:v>
                </c:pt>
                <c:pt idx="9917">
                  <c:v>3.8</c:v>
                </c:pt>
                <c:pt idx="9918">
                  <c:v>3.8</c:v>
                </c:pt>
                <c:pt idx="9919">
                  <c:v>3.6</c:v>
                </c:pt>
                <c:pt idx="9920">
                  <c:v>3.6</c:v>
                </c:pt>
                <c:pt idx="9921">
                  <c:v>3.7</c:v>
                </c:pt>
                <c:pt idx="9922">
                  <c:v>3.8</c:v>
                </c:pt>
                <c:pt idx="9923">
                  <c:v>4.4000000000000004</c:v>
                </c:pt>
                <c:pt idx="9924">
                  <c:v>5.2</c:v>
                </c:pt>
                <c:pt idx="9925">
                  <c:v>5.4</c:v>
                </c:pt>
                <c:pt idx="9926">
                  <c:v>5.2</c:v>
                </c:pt>
                <c:pt idx="9927">
                  <c:v>4.8</c:v>
                </c:pt>
                <c:pt idx="9928">
                  <c:v>4.3</c:v>
                </c:pt>
                <c:pt idx="9929">
                  <c:v>3.8</c:v>
                </c:pt>
                <c:pt idx="9930">
                  <c:v>3.1</c:v>
                </c:pt>
                <c:pt idx="9931">
                  <c:v>2.8</c:v>
                </c:pt>
                <c:pt idx="9932">
                  <c:v>3</c:v>
                </c:pt>
                <c:pt idx="9933">
                  <c:v>3.2</c:v>
                </c:pt>
                <c:pt idx="9934">
                  <c:v>3.5</c:v>
                </c:pt>
                <c:pt idx="9935">
                  <c:v>3.7</c:v>
                </c:pt>
                <c:pt idx="9936">
                  <c:v>3.7</c:v>
                </c:pt>
                <c:pt idx="9937">
                  <c:v>3.7</c:v>
                </c:pt>
                <c:pt idx="9938">
                  <c:v>3.8</c:v>
                </c:pt>
                <c:pt idx="9939">
                  <c:v>3.9</c:v>
                </c:pt>
                <c:pt idx="9940">
                  <c:v>3.9</c:v>
                </c:pt>
                <c:pt idx="9941">
                  <c:v>4.0999999999999996</c:v>
                </c:pt>
                <c:pt idx="9942">
                  <c:v>4.2</c:v>
                </c:pt>
                <c:pt idx="9943">
                  <c:v>4.4000000000000004</c:v>
                </c:pt>
                <c:pt idx="9944">
                  <c:v>4.5999999999999996</c:v>
                </c:pt>
                <c:pt idx="9945">
                  <c:v>4.7</c:v>
                </c:pt>
                <c:pt idx="9946">
                  <c:v>4.5999999999999996</c:v>
                </c:pt>
                <c:pt idx="9947">
                  <c:v>4.5</c:v>
                </c:pt>
                <c:pt idx="9948">
                  <c:v>4.4000000000000004</c:v>
                </c:pt>
                <c:pt idx="9949">
                  <c:v>4.4000000000000004</c:v>
                </c:pt>
                <c:pt idx="9950">
                  <c:v>4.5</c:v>
                </c:pt>
                <c:pt idx="9951">
                  <c:v>4.7</c:v>
                </c:pt>
                <c:pt idx="9952">
                  <c:v>4.9000000000000004</c:v>
                </c:pt>
                <c:pt idx="9953">
                  <c:v>4.9000000000000004</c:v>
                </c:pt>
                <c:pt idx="9954">
                  <c:v>5.2</c:v>
                </c:pt>
                <c:pt idx="9955">
                  <c:v>5.6</c:v>
                </c:pt>
                <c:pt idx="9956">
                  <c:v>5.8</c:v>
                </c:pt>
                <c:pt idx="9957">
                  <c:v>6</c:v>
                </c:pt>
                <c:pt idx="9958">
                  <c:v>6.1</c:v>
                </c:pt>
                <c:pt idx="9959">
                  <c:v>6.3</c:v>
                </c:pt>
                <c:pt idx="9960">
                  <c:v>6.4</c:v>
                </c:pt>
                <c:pt idx="9961">
                  <c:v>6.5</c:v>
                </c:pt>
                <c:pt idx="9962">
                  <c:v>6.5</c:v>
                </c:pt>
                <c:pt idx="9963">
                  <c:v>6.7</c:v>
                </c:pt>
                <c:pt idx="9964">
                  <c:v>6.8</c:v>
                </c:pt>
                <c:pt idx="9965">
                  <c:v>6.8</c:v>
                </c:pt>
                <c:pt idx="9966">
                  <c:v>6.8</c:v>
                </c:pt>
                <c:pt idx="9967">
                  <c:v>6.5</c:v>
                </c:pt>
                <c:pt idx="9968">
                  <c:v>6.3</c:v>
                </c:pt>
                <c:pt idx="9969">
                  <c:v>5.8</c:v>
                </c:pt>
                <c:pt idx="9970">
                  <c:v>5.4</c:v>
                </c:pt>
                <c:pt idx="9971">
                  <c:v>4.8</c:v>
                </c:pt>
                <c:pt idx="9972">
                  <c:v>4.3</c:v>
                </c:pt>
                <c:pt idx="9973">
                  <c:v>3.9</c:v>
                </c:pt>
                <c:pt idx="9974">
                  <c:v>3.7</c:v>
                </c:pt>
                <c:pt idx="9975">
                  <c:v>3.7</c:v>
                </c:pt>
                <c:pt idx="9976">
                  <c:v>3.8</c:v>
                </c:pt>
                <c:pt idx="9977">
                  <c:v>3.9</c:v>
                </c:pt>
                <c:pt idx="9978">
                  <c:v>4</c:v>
                </c:pt>
                <c:pt idx="9979">
                  <c:v>4.0999999999999996</c:v>
                </c:pt>
                <c:pt idx="9980">
                  <c:v>4.2</c:v>
                </c:pt>
                <c:pt idx="9981">
                  <c:v>4.5999999999999996</c:v>
                </c:pt>
                <c:pt idx="9982">
                  <c:v>5</c:v>
                </c:pt>
                <c:pt idx="9983">
                  <c:v>5.4</c:v>
                </c:pt>
                <c:pt idx="9984">
                  <c:v>6</c:v>
                </c:pt>
                <c:pt idx="9985">
                  <c:v>5.9</c:v>
                </c:pt>
                <c:pt idx="9986">
                  <c:v>5.8</c:v>
                </c:pt>
                <c:pt idx="9987">
                  <c:v>5.7</c:v>
                </c:pt>
                <c:pt idx="9988">
                  <c:v>5.5</c:v>
                </c:pt>
                <c:pt idx="9989">
                  <c:v>5.4</c:v>
                </c:pt>
                <c:pt idx="9990">
                  <c:v>5.4</c:v>
                </c:pt>
                <c:pt idx="9991">
                  <c:v>5.5</c:v>
                </c:pt>
                <c:pt idx="9992">
                  <c:v>5.2</c:v>
                </c:pt>
                <c:pt idx="9993">
                  <c:v>4.8</c:v>
                </c:pt>
                <c:pt idx="9994">
                  <c:v>4.8</c:v>
                </c:pt>
                <c:pt idx="9995">
                  <c:v>4.8</c:v>
                </c:pt>
                <c:pt idx="9996">
                  <c:v>5.0999999999999996</c:v>
                </c:pt>
                <c:pt idx="9997">
                  <c:v>5.3</c:v>
                </c:pt>
                <c:pt idx="9998">
                  <c:v>5.2</c:v>
                </c:pt>
                <c:pt idx="9999">
                  <c:v>4.9000000000000004</c:v>
                </c:pt>
                <c:pt idx="10000">
                  <c:v>5</c:v>
                </c:pt>
                <c:pt idx="10001">
                  <c:v>5.2</c:v>
                </c:pt>
                <c:pt idx="10002">
                  <c:v>5.7</c:v>
                </c:pt>
                <c:pt idx="10003">
                  <c:v>5.6</c:v>
                </c:pt>
                <c:pt idx="10004">
                  <c:v>5.4</c:v>
                </c:pt>
                <c:pt idx="10005">
                  <c:v>5.4</c:v>
                </c:pt>
                <c:pt idx="10006">
                  <c:v>5.2</c:v>
                </c:pt>
                <c:pt idx="10007">
                  <c:v>5.4</c:v>
                </c:pt>
                <c:pt idx="10008">
                  <c:v>5.4</c:v>
                </c:pt>
                <c:pt idx="10009">
                  <c:v>5.3</c:v>
                </c:pt>
                <c:pt idx="10010">
                  <c:v>5.3</c:v>
                </c:pt>
                <c:pt idx="10011">
                  <c:v>5.3</c:v>
                </c:pt>
                <c:pt idx="10012">
                  <c:v>5.3</c:v>
                </c:pt>
                <c:pt idx="10013">
                  <c:v>5.2</c:v>
                </c:pt>
                <c:pt idx="10014">
                  <c:v>5.0999999999999996</c:v>
                </c:pt>
                <c:pt idx="10015">
                  <c:v>5</c:v>
                </c:pt>
                <c:pt idx="10016">
                  <c:v>4.7</c:v>
                </c:pt>
                <c:pt idx="10017">
                  <c:v>4.3</c:v>
                </c:pt>
                <c:pt idx="10018">
                  <c:v>4.0999999999999996</c:v>
                </c:pt>
                <c:pt idx="10019">
                  <c:v>4.2</c:v>
                </c:pt>
                <c:pt idx="10020">
                  <c:v>4.9000000000000004</c:v>
                </c:pt>
                <c:pt idx="10021">
                  <c:v>5</c:v>
                </c:pt>
                <c:pt idx="10022">
                  <c:v>4.5999999999999996</c:v>
                </c:pt>
                <c:pt idx="10023">
                  <c:v>4.5</c:v>
                </c:pt>
                <c:pt idx="10024">
                  <c:v>4.0999999999999996</c:v>
                </c:pt>
                <c:pt idx="10025">
                  <c:v>3.2</c:v>
                </c:pt>
                <c:pt idx="10026">
                  <c:v>2.8</c:v>
                </c:pt>
                <c:pt idx="10027">
                  <c:v>3</c:v>
                </c:pt>
                <c:pt idx="10028">
                  <c:v>3.9</c:v>
                </c:pt>
                <c:pt idx="10029">
                  <c:v>5.0999999999999996</c:v>
                </c:pt>
                <c:pt idx="10030">
                  <c:v>5.9</c:v>
                </c:pt>
                <c:pt idx="10031">
                  <c:v>6.7</c:v>
                </c:pt>
                <c:pt idx="10032">
                  <c:v>7</c:v>
                </c:pt>
                <c:pt idx="10033">
                  <c:v>7</c:v>
                </c:pt>
                <c:pt idx="10034">
                  <c:v>7</c:v>
                </c:pt>
                <c:pt idx="10035">
                  <c:v>6.8</c:v>
                </c:pt>
                <c:pt idx="10036">
                  <c:v>6.5</c:v>
                </c:pt>
                <c:pt idx="10037">
                  <c:v>6.4</c:v>
                </c:pt>
                <c:pt idx="10038">
                  <c:v>6.4</c:v>
                </c:pt>
                <c:pt idx="10039">
                  <c:v>6.3</c:v>
                </c:pt>
                <c:pt idx="10040">
                  <c:v>6.1</c:v>
                </c:pt>
                <c:pt idx="10041">
                  <c:v>5.9</c:v>
                </c:pt>
                <c:pt idx="10042">
                  <c:v>5.6</c:v>
                </c:pt>
                <c:pt idx="10043">
                  <c:v>5.6</c:v>
                </c:pt>
                <c:pt idx="10044">
                  <c:v>5.6</c:v>
                </c:pt>
                <c:pt idx="10045">
                  <c:v>5.5</c:v>
                </c:pt>
                <c:pt idx="10046">
                  <c:v>5.5</c:v>
                </c:pt>
                <c:pt idx="10047">
                  <c:v>5.0999999999999996</c:v>
                </c:pt>
                <c:pt idx="10048">
                  <c:v>4.4000000000000004</c:v>
                </c:pt>
                <c:pt idx="10049">
                  <c:v>4</c:v>
                </c:pt>
                <c:pt idx="10050">
                  <c:v>3.3</c:v>
                </c:pt>
                <c:pt idx="10051">
                  <c:v>3.3</c:v>
                </c:pt>
                <c:pt idx="10052">
                  <c:v>3.5</c:v>
                </c:pt>
                <c:pt idx="10053">
                  <c:v>3.8</c:v>
                </c:pt>
                <c:pt idx="10054">
                  <c:v>4.3</c:v>
                </c:pt>
                <c:pt idx="10055">
                  <c:v>5.2</c:v>
                </c:pt>
                <c:pt idx="10056">
                  <c:v>6</c:v>
                </c:pt>
                <c:pt idx="10057">
                  <c:v>6.4</c:v>
                </c:pt>
                <c:pt idx="10058">
                  <c:v>6.6</c:v>
                </c:pt>
                <c:pt idx="10059">
                  <c:v>7.1</c:v>
                </c:pt>
                <c:pt idx="10060">
                  <c:v>7.5</c:v>
                </c:pt>
                <c:pt idx="10061">
                  <c:v>7.7</c:v>
                </c:pt>
                <c:pt idx="10062">
                  <c:v>8.1</c:v>
                </c:pt>
                <c:pt idx="10063">
                  <c:v>8.5</c:v>
                </c:pt>
                <c:pt idx="10064">
                  <c:v>8.6999999999999993</c:v>
                </c:pt>
                <c:pt idx="10065">
                  <c:v>9</c:v>
                </c:pt>
                <c:pt idx="10066">
                  <c:v>9.4</c:v>
                </c:pt>
                <c:pt idx="10067">
                  <c:v>9.9</c:v>
                </c:pt>
                <c:pt idx="10068">
                  <c:v>10.7</c:v>
                </c:pt>
                <c:pt idx="10069">
                  <c:v>12.1</c:v>
                </c:pt>
                <c:pt idx="10070">
                  <c:v>15.1</c:v>
                </c:pt>
                <c:pt idx="10071">
                  <c:v>17.600000000000001</c:v>
                </c:pt>
                <c:pt idx="10072">
                  <c:v>19.3</c:v>
                </c:pt>
                <c:pt idx="10073">
                  <c:v>20.7</c:v>
                </c:pt>
                <c:pt idx="10074">
                  <c:v>20.100000000000001</c:v>
                </c:pt>
                <c:pt idx="10075">
                  <c:v>19</c:v>
                </c:pt>
                <c:pt idx="10076">
                  <c:v>17.5</c:v>
                </c:pt>
                <c:pt idx="10077">
                  <c:v>15.4</c:v>
                </c:pt>
                <c:pt idx="10078">
                  <c:v>13.5</c:v>
                </c:pt>
                <c:pt idx="10079">
                  <c:v>12.2</c:v>
                </c:pt>
                <c:pt idx="10080">
                  <c:v>11.7</c:v>
                </c:pt>
                <c:pt idx="10081">
                  <c:v>12.8</c:v>
                </c:pt>
                <c:pt idx="10082">
                  <c:v>15.1</c:v>
                </c:pt>
                <c:pt idx="10083">
                  <c:v>16.7</c:v>
                </c:pt>
                <c:pt idx="10084">
                  <c:v>17.2</c:v>
                </c:pt>
                <c:pt idx="10085">
                  <c:v>16.8</c:v>
                </c:pt>
                <c:pt idx="10086">
                  <c:v>15.8</c:v>
                </c:pt>
                <c:pt idx="10087">
                  <c:v>14.1</c:v>
                </c:pt>
                <c:pt idx="10088">
                  <c:v>12.2</c:v>
                </c:pt>
                <c:pt idx="10089">
                  <c:v>10.9</c:v>
                </c:pt>
                <c:pt idx="10090">
                  <c:v>9.6</c:v>
                </c:pt>
                <c:pt idx="10091">
                  <c:v>9.4</c:v>
                </c:pt>
                <c:pt idx="10092">
                  <c:v>10</c:v>
                </c:pt>
                <c:pt idx="10093">
                  <c:v>10.6</c:v>
                </c:pt>
                <c:pt idx="10094">
                  <c:v>11.5</c:v>
                </c:pt>
                <c:pt idx="10095">
                  <c:v>12.4</c:v>
                </c:pt>
                <c:pt idx="10096">
                  <c:v>12.1</c:v>
                </c:pt>
                <c:pt idx="10097">
                  <c:v>11.7</c:v>
                </c:pt>
                <c:pt idx="10098">
                  <c:v>10.8</c:v>
                </c:pt>
                <c:pt idx="10099">
                  <c:v>9.6999999999999993</c:v>
                </c:pt>
                <c:pt idx="10100">
                  <c:v>8.9</c:v>
                </c:pt>
                <c:pt idx="10101">
                  <c:v>9</c:v>
                </c:pt>
                <c:pt idx="10102">
                  <c:v>9.1999999999999993</c:v>
                </c:pt>
                <c:pt idx="10103">
                  <c:v>10</c:v>
                </c:pt>
                <c:pt idx="10104">
                  <c:v>11.1</c:v>
                </c:pt>
                <c:pt idx="10105">
                  <c:v>11.6</c:v>
                </c:pt>
                <c:pt idx="10106">
                  <c:v>12.3</c:v>
                </c:pt>
                <c:pt idx="10107">
                  <c:v>12.7</c:v>
                </c:pt>
                <c:pt idx="10108">
                  <c:v>12.7</c:v>
                </c:pt>
                <c:pt idx="10109">
                  <c:v>12.9</c:v>
                </c:pt>
                <c:pt idx="10110">
                  <c:v>13.2</c:v>
                </c:pt>
                <c:pt idx="10111">
                  <c:v>14.1</c:v>
                </c:pt>
                <c:pt idx="10112">
                  <c:v>15.7</c:v>
                </c:pt>
                <c:pt idx="10113">
                  <c:v>17.7</c:v>
                </c:pt>
                <c:pt idx="10114">
                  <c:v>18.8</c:v>
                </c:pt>
                <c:pt idx="10115">
                  <c:v>20.399999999999999</c:v>
                </c:pt>
                <c:pt idx="10116">
                  <c:v>21.8</c:v>
                </c:pt>
                <c:pt idx="10117">
                  <c:v>24.1</c:v>
                </c:pt>
                <c:pt idx="10118">
                  <c:v>27.2</c:v>
                </c:pt>
                <c:pt idx="10119">
                  <c:v>29.9</c:v>
                </c:pt>
                <c:pt idx="10120">
                  <c:v>32.4</c:v>
                </c:pt>
                <c:pt idx="10121">
                  <c:v>34.5</c:v>
                </c:pt>
                <c:pt idx="10122">
                  <c:v>36.299999999999997</c:v>
                </c:pt>
                <c:pt idx="10123">
                  <c:v>38.5</c:v>
                </c:pt>
                <c:pt idx="10124">
                  <c:v>40.1</c:v>
                </c:pt>
                <c:pt idx="10125">
                  <c:v>41</c:v>
                </c:pt>
                <c:pt idx="10126">
                  <c:v>41.4</c:v>
                </c:pt>
                <c:pt idx="10127">
                  <c:v>41.5</c:v>
                </c:pt>
                <c:pt idx="10128">
                  <c:v>41.2</c:v>
                </c:pt>
                <c:pt idx="10129">
                  <c:v>40.799999999999997</c:v>
                </c:pt>
                <c:pt idx="10130">
                  <c:v>41.1</c:v>
                </c:pt>
                <c:pt idx="10131">
                  <c:v>41.1</c:v>
                </c:pt>
                <c:pt idx="10132">
                  <c:v>41.2</c:v>
                </c:pt>
                <c:pt idx="10133">
                  <c:v>41.3</c:v>
                </c:pt>
                <c:pt idx="10134">
                  <c:v>40.6</c:v>
                </c:pt>
                <c:pt idx="10135">
                  <c:v>40.1</c:v>
                </c:pt>
                <c:pt idx="10136">
                  <c:v>40.6</c:v>
                </c:pt>
                <c:pt idx="10137">
                  <c:v>40.799999999999997</c:v>
                </c:pt>
                <c:pt idx="10138">
                  <c:v>41.5</c:v>
                </c:pt>
                <c:pt idx="10139">
                  <c:v>41.9</c:v>
                </c:pt>
                <c:pt idx="10140">
                  <c:v>41.6</c:v>
                </c:pt>
                <c:pt idx="10141">
                  <c:v>43</c:v>
                </c:pt>
                <c:pt idx="10142">
                  <c:v>44.5</c:v>
                </c:pt>
                <c:pt idx="10143">
                  <c:v>46.3</c:v>
                </c:pt>
                <c:pt idx="10144">
                  <c:v>47.3</c:v>
                </c:pt>
                <c:pt idx="10145">
                  <c:v>47.7</c:v>
                </c:pt>
                <c:pt idx="10146">
                  <c:v>48</c:v>
                </c:pt>
                <c:pt idx="10147">
                  <c:v>48.3</c:v>
                </c:pt>
                <c:pt idx="10148">
                  <c:v>48.1</c:v>
                </c:pt>
                <c:pt idx="10149">
                  <c:v>48.1</c:v>
                </c:pt>
                <c:pt idx="10150">
                  <c:v>48.1</c:v>
                </c:pt>
                <c:pt idx="10151">
                  <c:v>47.4</c:v>
                </c:pt>
                <c:pt idx="10152">
                  <c:v>47.6</c:v>
                </c:pt>
                <c:pt idx="10153">
                  <c:v>46.9</c:v>
                </c:pt>
                <c:pt idx="10154">
                  <c:v>48</c:v>
                </c:pt>
                <c:pt idx="10155">
                  <c:v>47.9</c:v>
                </c:pt>
                <c:pt idx="10156">
                  <c:v>48.7</c:v>
                </c:pt>
                <c:pt idx="10157">
                  <c:v>50</c:v>
                </c:pt>
                <c:pt idx="10158">
                  <c:v>49</c:v>
                </c:pt>
                <c:pt idx="10159">
                  <c:v>49.1</c:v>
                </c:pt>
                <c:pt idx="10160">
                  <c:v>50.7</c:v>
                </c:pt>
                <c:pt idx="10161">
                  <c:v>52.1</c:v>
                </c:pt>
                <c:pt idx="10162">
                  <c:v>52.4</c:v>
                </c:pt>
                <c:pt idx="10163">
                  <c:v>53</c:v>
                </c:pt>
                <c:pt idx="10164">
                  <c:v>52.4</c:v>
                </c:pt>
                <c:pt idx="10165">
                  <c:v>52.8</c:v>
                </c:pt>
                <c:pt idx="10166">
                  <c:v>53.4</c:v>
                </c:pt>
                <c:pt idx="10167">
                  <c:v>53.3</c:v>
                </c:pt>
                <c:pt idx="10168">
                  <c:v>53.2</c:v>
                </c:pt>
                <c:pt idx="10169">
                  <c:v>52.9</c:v>
                </c:pt>
                <c:pt idx="10170">
                  <c:v>51.4</c:v>
                </c:pt>
                <c:pt idx="10171">
                  <c:v>50.8</c:v>
                </c:pt>
                <c:pt idx="10172">
                  <c:v>50.7</c:v>
                </c:pt>
                <c:pt idx="10173">
                  <c:v>50.7</c:v>
                </c:pt>
                <c:pt idx="10174">
                  <c:v>51.4</c:v>
                </c:pt>
                <c:pt idx="10175">
                  <c:v>51.3</c:v>
                </c:pt>
                <c:pt idx="10176">
                  <c:v>50.7</c:v>
                </c:pt>
                <c:pt idx="10177">
                  <c:v>49.8</c:v>
                </c:pt>
                <c:pt idx="10178">
                  <c:v>49.9</c:v>
                </c:pt>
                <c:pt idx="10179">
                  <c:v>49.1</c:v>
                </c:pt>
                <c:pt idx="10180">
                  <c:v>49.6</c:v>
                </c:pt>
                <c:pt idx="10181">
                  <c:v>47.8</c:v>
                </c:pt>
                <c:pt idx="10182">
                  <c:v>46.8</c:v>
                </c:pt>
                <c:pt idx="10183">
                  <c:v>45.6</c:v>
                </c:pt>
                <c:pt idx="10184">
                  <c:v>44.8</c:v>
                </c:pt>
                <c:pt idx="10185">
                  <c:v>44.1</c:v>
                </c:pt>
                <c:pt idx="10186">
                  <c:v>43.2</c:v>
                </c:pt>
                <c:pt idx="10187">
                  <c:v>42.6</c:v>
                </c:pt>
                <c:pt idx="10188">
                  <c:v>41.6</c:v>
                </c:pt>
                <c:pt idx="10189">
                  <c:v>40</c:v>
                </c:pt>
                <c:pt idx="10190">
                  <c:v>38.1</c:v>
                </c:pt>
                <c:pt idx="10191">
                  <c:v>36.700000000000003</c:v>
                </c:pt>
                <c:pt idx="10192">
                  <c:v>36.799999999999997</c:v>
                </c:pt>
                <c:pt idx="10193">
                  <c:v>37.5</c:v>
                </c:pt>
                <c:pt idx="10194">
                  <c:v>38.200000000000003</c:v>
                </c:pt>
                <c:pt idx="10195">
                  <c:v>38.4</c:v>
                </c:pt>
                <c:pt idx="10196">
                  <c:v>36.4</c:v>
                </c:pt>
                <c:pt idx="10197">
                  <c:v>35.1</c:v>
                </c:pt>
                <c:pt idx="10198">
                  <c:v>34.299999999999997</c:v>
                </c:pt>
                <c:pt idx="10199">
                  <c:v>34.6</c:v>
                </c:pt>
                <c:pt idx="10200">
                  <c:v>35.5</c:v>
                </c:pt>
                <c:pt idx="10201">
                  <c:v>37.1</c:v>
                </c:pt>
                <c:pt idx="10202">
                  <c:v>38.1</c:v>
                </c:pt>
                <c:pt idx="10203">
                  <c:v>38.299999999999997</c:v>
                </c:pt>
                <c:pt idx="10204">
                  <c:v>39.799999999999997</c:v>
                </c:pt>
                <c:pt idx="10205">
                  <c:v>39.700000000000003</c:v>
                </c:pt>
                <c:pt idx="10206">
                  <c:v>41</c:v>
                </c:pt>
                <c:pt idx="10207">
                  <c:v>42.8</c:v>
                </c:pt>
                <c:pt idx="10208">
                  <c:v>43.3</c:v>
                </c:pt>
                <c:pt idx="10209">
                  <c:v>43.5</c:v>
                </c:pt>
                <c:pt idx="10210">
                  <c:v>42.8</c:v>
                </c:pt>
                <c:pt idx="10211">
                  <c:v>42.1</c:v>
                </c:pt>
                <c:pt idx="10212">
                  <c:v>41.6</c:v>
                </c:pt>
                <c:pt idx="10213">
                  <c:v>42.5</c:v>
                </c:pt>
                <c:pt idx="10214">
                  <c:v>43.3</c:v>
                </c:pt>
                <c:pt idx="10215">
                  <c:v>43.2</c:v>
                </c:pt>
                <c:pt idx="10216">
                  <c:v>42.3</c:v>
                </c:pt>
                <c:pt idx="10217">
                  <c:v>41.1</c:v>
                </c:pt>
                <c:pt idx="10218">
                  <c:v>40.5</c:v>
                </c:pt>
                <c:pt idx="10219">
                  <c:v>40.700000000000003</c:v>
                </c:pt>
                <c:pt idx="10220">
                  <c:v>41.3</c:v>
                </c:pt>
                <c:pt idx="10221">
                  <c:v>40.9</c:v>
                </c:pt>
                <c:pt idx="10222">
                  <c:v>39.6</c:v>
                </c:pt>
                <c:pt idx="10223">
                  <c:v>37.799999999999997</c:v>
                </c:pt>
                <c:pt idx="10224">
                  <c:v>37.4</c:v>
                </c:pt>
                <c:pt idx="10225">
                  <c:v>38</c:v>
                </c:pt>
                <c:pt idx="10226">
                  <c:v>39.700000000000003</c:v>
                </c:pt>
                <c:pt idx="10227">
                  <c:v>40.700000000000003</c:v>
                </c:pt>
                <c:pt idx="10228">
                  <c:v>41.6</c:v>
                </c:pt>
                <c:pt idx="10229">
                  <c:v>42</c:v>
                </c:pt>
                <c:pt idx="10230">
                  <c:v>43</c:v>
                </c:pt>
                <c:pt idx="10231">
                  <c:v>44.5</c:v>
                </c:pt>
                <c:pt idx="10232">
                  <c:v>46.3</c:v>
                </c:pt>
                <c:pt idx="10233">
                  <c:v>48</c:v>
                </c:pt>
                <c:pt idx="10234">
                  <c:v>49.1</c:v>
                </c:pt>
                <c:pt idx="10235">
                  <c:v>49.5</c:v>
                </c:pt>
                <c:pt idx="10236">
                  <c:v>49.2</c:v>
                </c:pt>
                <c:pt idx="10237">
                  <c:v>49.3</c:v>
                </c:pt>
                <c:pt idx="10238">
                  <c:v>50.3</c:v>
                </c:pt>
                <c:pt idx="10239">
                  <c:v>51.7</c:v>
                </c:pt>
                <c:pt idx="10240">
                  <c:v>52.8</c:v>
                </c:pt>
                <c:pt idx="10241">
                  <c:v>53.1</c:v>
                </c:pt>
                <c:pt idx="10242">
                  <c:v>52.5</c:v>
                </c:pt>
                <c:pt idx="10243">
                  <c:v>52.8</c:v>
                </c:pt>
                <c:pt idx="10244">
                  <c:v>54.4</c:v>
                </c:pt>
                <c:pt idx="10245">
                  <c:v>57.7</c:v>
                </c:pt>
                <c:pt idx="10246">
                  <c:v>59.1</c:v>
                </c:pt>
                <c:pt idx="10247">
                  <c:v>60.9</c:v>
                </c:pt>
                <c:pt idx="10248">
                  <c:v>61.9</c:v>
                </c:pt>
                <c:pt idx="10249">
                  <c:v>64.8</c:v>
                </c:pt>
                <c:pt idx="10250">
                  <c:v>67.400000000000006</c:v>
                </c:pt>
                <c:pt idx="10251">
                  <c:v>68.5</c:v>
                </c:pt>
                <c:pt idx="10252">
                  <c:v>68.599999999999994</c:v>
                </c:pt>
                <c:pt idx="10253">
                  <c:v>67.400000000000006</c:v>
                </c:pt>
                <c:pt idx="10254">
                  <c:v>66.5</c:v>
                </c:pt>
                <c:pt idx="10255">
                  <c:v>68.7</c:v>
                </c:pt>
                <c:pt idx="10256">
                  <c:v>69.7</c:v>
                </c:pt>
                <c:pt idx="10257">
                  <c:v>68.900000000000006</c:v>
                </c:pt>
                <c:pt idx="10258">
                  <c:v>67.8</c:v>
                </c:pt>
                <c:pt idx="10259">
                  <c:v>70.2</c:v>
                </c:pt>
                <c:pt idx="10260">
                  <c:v>78.7</c:v>
                </c:pt>
                <c:pt idx="10261">
                  <c:v>84.7</c:v>
                </c:pt>
                <c:pt idx="10262">
                  <c:v>85.3</c:v>
                </c:pt>
                <c:pt idx="10263">
                  <c:v>83.7</c:v>
                </c:pt>
                <c:pt idx="10264">
                  <c:v>82.2</c:v>
                </c:pt>
                <c:pt idx="10265">
                  <c:v>84.7</c:v>
                </c:pt>
                <c:pt idx="10266">
                  <c:v>89.3</c:v>
                </c:pt>
                <c:pt idx="10267">
                  <c:v>90.1</c:v>
                </c:pt>
                <c:pt idx="10268">
                  <c:v>89.6</c:v>
                </c:pt>
                <c:pt idx="10269">
                  <c:v>83.6</c:v>
                </c:pt>
                <c:pt idx="10270">
                  <c:v>80.400000000000006</c:v>
                </c:pt>
                <c:pt idx="10271">
                  <c:v>86.2</c:v>
                </c:pt>
                <c:pt idx="10272">
                  <c:v>89.1</c:v>
                </c:pt>
                <c:pt idx="10273">
                  <c:v>89.4</c:v>
                </c:pt>
                <c:pt idx="10274">
                  <c:v>86.6</c:v>
                </c:pt>
                <c:pt idx="10275">
                  <c:v>82.5</c:v>
                </c:pt>
                <c:pt idx="10276">
                  <c:v>76.3</c:v>
                </c:pt>
                <c:pt idx="10277">
                  <c:v>77.900000000000006</c:v>
                </c:pt>
                <c:pt idx="10278">
                  <c:v>80</c:v>
                </c:pt>
                <c:pt idx="10279">
                  <c:v>79.599999999999994</c:v>
                </c:pt>
                <c:pt idx="10280">
                  <c:v>78.3</c:v>
                </c:pt>
                <c:pt idx="10281">
                  <c:v>72.5</c:v>
                </c:pt>
                <c:pt idx="10282">
                  <c:v>70.5</c:v>
                </c:pt>
                <c:pt idx="10283">
                  <c:v>72.400000000000006</c:v>
                </c:pt>
                <c:pt idx="10284">
                  <c:v>73.099999999999994</c:v>
                </c:pt>
                <c:pt idx="10285">
                  <c:v>74.2</c:v>
                </c:pt>
                <c:pt idx="10286">
                  <c:v>73.599999999999994</c:v>
                </c:pt>
                <c:pt idx="10287">
                  <c:v>72.900000000000006</c:v>
                </c:pt>
                <c:pt idx="10288">
                  <c:v>73.3</c:v>
                </c:pt>
                <c:pt idx="10289">
                  <c:v>74.400000000000006</c:v>
                </c:pt>
                <c:pt idx="10290">
                  <c:v>74.5</c:v>
                </c:pt>
                <c:pt idx="10291">
                  <c:v>74</c:v>
                </c:pt>
                <c:pt idx="10292">
                  <c:v>72.599999999999994</c:v>
                </c:pt>
                <c:pt idx="10293">
                  <c:v>73.2</c:v>
                </c:pt>
                <c:pt idx="10294">
                  <c:v>75.099999999999994</c:v>
                </c:pt>
                <c:pt idx="10295">
                  <c:v>77</c:v>
                </c:pt>
                <c:pt idx="10296">
                  <c:v>77</c:v>
                </c:pt>
                <c:pt idx="10297">
                  <c:v>79.900000000000006</c:v>
                </c:pt>
                <c:pt idx="10298">
                  <c:v>81.7</c:v>
                </c:pt>
                <c:pt idx="10299">
                  <c:v>85.9</c:v>
                </c:pt>
                <c:pt idx="10300">
                  <c:v>89.2</c:v>
                </c:pt>
                <c:pt idx="10301">
                  <c:v>90.2</c:v>
                </c:pt>
                <c:pt idx="10302">
                  <c:v>90.4</c:v>
                </c:pt>
                <c:pt idx="10303">
                  <c:v>92.2</c:v>
                </c:pt>
                <c:pt idx="10304">
                  <c:v>92.8</c:v>
                </c:pt>
                <c:pt idx="10305">
                  <c:v>95.2</c:v>
                </c:pt>
                <c:pt idx="10306">
                  <c:v>95</c:v>
                </c:pt>
                <c:pt idx="10307">
                  <c:v>95.1</c:v>
                </c:pt>
                <c:pt idx="10308">
                  <c:v>92.6</c:v>
                </c:pt>
                <c:pt idx="10309">
                  <c:v>94.1</c:v>
                </c:pt>
                <c:pt idx="10310">
                  <c:v>94</c:v>
                </c:pt>
                <c:pt idx="10311">
                  <c:v>94.6</c:v>
                </c:pt>
                <c:pt idx="10312">
                  <c:v>95.5</c:v>
                </c:pt>
                <c:pt idx="10313">
                  <c:v>93.3</c:v>
                </c:pt>
                <c:pt idx="10314">
                  <c:v>90.1</c:v>
                </c:pt>
                <c:pt idx="10315">
                  <c:v>93.2</c:v>
                </c:pt>
                <c:pt idx="10316">
                  <c:v>94.6</c:v>
                </c:pt>
                <c:pt idx="10317">
                  <c:v>95.6</c:v>
                </c:pt>
                <c:pt idx="10318">
                  <c:v>95.3</c:v>
                </c:pt>
                <c:pt idx="10319">
                  <c:v>91.9</c:v>
                </c:pt>
                <c:pt idx="10320">
                  <c:v>89.6</c:v>
                </c:pt>
                <c:pt idx="10321">
                  <c:v>88.7</c:v>
                </c:pt>
                <c:pt idx="10322">
                  <c:v>89.2</c:v>
                </c:pt>
                <c:pt idx="10323">
                  <c:v>88.8</c:v>
                </c:pt>
                <c:pt idx="10324">
                  <c:v>87.5</c:v>
                </c:pt>
                <c:pt idx="10325">
                  <c:v>83.9</c:v>
                </c:pt>
                <c:pt idx="10326">
                  <c:v>81.7</c:v>
                </c:pt>
                <c:pt idx="10327">
                  <c:v>81.400000000000006</c:v>
                </c:pt>
                <c:pt idx="10328">
                  <c:v>83.2</c:v>
                </c:pt>
                <c:pt idx="10329">
                  <c:v>82.6</c:v>
                </c:pt>
                <c:pt idx="10330">
                  <c:v>83.4</c:v>
                </c:pt>
                <c:pt idx="10331">
                  <c:v>80.7</c:v>
                </c:pt>
                <c:pt idx="10332">
                  <c:v>84</c:v>
                </c:pt>
                <c:pt idx="10333">
                  <c:v>83.3</c:v>
                </c:pt>
                <c:pt idx="10334">
                  <c:v>85.8</c:v>
                </c:pt>
                <c:pt idx="10335">
                  <c:v>85</c:v>
                </c:pt>
                <c:pt idx="10336">
                  <c:v>83</c:v>
                </c:pt>
                <c:pt idx="10337">
                  <c:v>80.3</c:v>
                </c:pt>
                <c:pt idx="10338">
                  <c:v>79.5</c:v>
                </c:pt>
                <c:pt idx="10339">
                  <c:v>78.3</c:v>
                </c:pt>
                <c:pt idx="10340">
                  <c:v>77.099999999999994</c:v>
                </c:pt>
                <c:pt idx="10341">
                  <c:v>75.900000000000006</c:v>
                </c:pt>
                <c:pt idx="10342">
                  <c:v>73.400000000000006</c:v>
                </c:pt>
                <c:pt idx="10343">
                  <c:v>69.599999999999994</c:v>
                </c:pt>
                <c:pt idx="10344">
                  <c:v>69</c:v>
                </c:pt>
                <c:pt idx="10345">
                  <c:v>69.599999999999994</c:v>
                </c:pt>
                <c:pt idx="10346">
                  <c:v>70.099999999999994</c:v>
                </c:pt>
                <c:pt idx="10347">
                  <c:v>69.8</c:v>
                </c:pt>
                <c:pt idx="10348">
                  <c:v>70</c:v>
                </c:pt>
                <c:pt idx="10349">
                  <c:v>74.2</c:v>
                </c:pt>
                <c:pt idx="10350">
                  <c:v>74.2</c:v>
                </c:pt>
                <c:pt idx="10351">
                  <c:v>74.599999999999994</c:v>
                </c:pt>
                <c:pt idx="10352">
                  <c:v>75.099999999999994</c:v>
                </c:pt>
                <c:pt idx="10353">
                  <c:v>77.099999999999994</c:v>
                </c:pt>
                <c:pt idx="10354">
                  <c:v>76.900000000000006</c:v>
                </c:pt>
                <c:pt idx="10355">
                  <c:v>76.7</c:v>
                </c:pt>
                <c:pt idx="10356">
                  <c:v>76.5</c:v>
                </c:pt>
                <c:pt idx="10357">
                  <c:v>75.8</c:v>
                </c:pt>
                <c:pt idx="10358">
                  <c:v>74.7</c:v>
                </c:pt>
                <c:pt idx="10359">
                  <c:v>75</c:v>
                </c:pt>
                <c:pt idx="10360">
                  <c:v>74.8</c:v>
                </c:pt>
                <c:pt idx="10361">
                  <c:v>74.3</c:v>
                </c:pt>
                <c:pt idx="10362">
                  <c:v>72.7</c:v>
                </c:pt>
                <c:pt idx="10363">
                  <c:v>71.7</c:v>
                </c:pt>
                <c:pt idx="10364">
                  <c:v>73</c:v>
                </c:pt>
                <c:pt idx="10365">
                  <c:v>73.8</c:v>
                </c:pt>
                <c:pt idx="10366">
                  <c:v>74.7</c:v>
                </c:pt>
                <c:pt idx="10367">
                  <c:v>74.7</c:v>
                </c:pt>
                <c:pt idx="10368">
                  <c:v>74.3</c:v>
                </c:pt>
                <c:pt idx="10369">
                  <c:v>74.400000000000006</c:v>
                </c:pt>
                <c:pt idx="10370">
                  <c:v>76</c:v>
                </c:pt>
                <c:pt idx="10371">
                  <c:v>75.900000000000006</c:v>
                </c:pt>
                <c:pt idx="10372">
                  <c:v>75.3</c:v>
                </c:pt>
                <c:pt idx="10373">
                  <c:v>73.3</c:v>
                </c:pt>
                <c:pt idx="10374">
                  <c:v>70.8</c:v>
                </c:pt>
                <c:pt idx="10375">
                  <c:v>70.3</c:v>
                </c:pt>
                <c:pt idx="10376">
                  <c:v>69.8</c:v>
                </c:pt>
                <c:pt idx="10377">
                  <c:v>68.8</c:v>
                </c:pt>
                <c:pt idx="10378">
                  <c:v>69.400000000000006</c:v>
                </c:pt>
                <c:pt idx="10379">
                  <c:v>68</c:v>
                </c:pt>
                <c:pt idx="10380">
                  <c:v>70.5</c:v>
                </c:pt>
                <c:pt idx="10381">
                  <c:v>73.3</c:v>
                </c:pt>
                <c:pt idx="10382">
                  <c:v>74.2</c:v>
                </c:pt>
                <c:pt idx="10383">
                  <c:v>74.2</c:v>
                </c:pt>
                <c:pt idx="10384">
                  <c:v>74.400000000000006</c:v>
                </c:pt>
                <c:pt idx="10385">
                  <c:v>77.2</c:v>
                </c:pt>
                <c:pt idx="10386">
                  <c:v>78.3</c:v>
                </c:pt>
                <c:pt idx="10387">
                  <c:v>78.8</c:v>
                </c:pt>
                <c:pt idx="10388">
                  <c:v>76.5</c:v>
                </c:pt>
                <c:pt idx="10389">
                  <c:v>73.5</c:v>
                </c:pt>
                <c:pt idx="10390">
                  <c:v>72.099999999999994</c:v>
                </c:pt>
                <c:pt idx="10391">
                  <c:v>72.3</c:v>
                </c:pt>
                <c:pt idx="10392">
                  <c:v>72.400000000000006</c:v>
                </c:pt>
                <c:pt idx="10393">
                  <c:v>73.3</c:v>
                </c:pt>
                <c:pt idx="10394">
                  <c:v>71.900000000000006</c:v>
                </c:pt>
                <c:pt idx="10395">
                  <c:v>67.900000000000006</c:v>
                </c:pt>
                <c:pt idx="10396">
                  <c:v>69.7</c:v>
                </c:pt>
                <c:pt idx="10397">
                  <c:v>73.099999999999994</c:v>
                </c:pt>
                <c:pt idx="10398">
                  <c:v>74.2</c:v>
                </c:pt>
                <c:pt idx="10399">
                  <c:v>73.7</c:v>
                </c:pt>
                <c:pt idx="10400">
                  <c:v>72.599999999999994</c:v>
                </c:pt>
                <c:pt idx="10401">
                  <c:v>71.7</c:v>
                </c:pt>
                <c:pt idx="10402">
                  <c:v>71.5</c:v>
                </c:pt>
                <c:pt idx="10403">
                  <c:v>71.5</c:v>
                </c:pt>
                <c:pt idx="10404">
                  <c:v>71.099999999999994</c:v>
                </c:pt>
                <c:pt idx="10405">
                  <c:v>71.900000000000006</c:v>
                </c:pt>
                <c:pt idx="10406">
                  <c:v>66.3</c:v>
                </c:pt>
                <c:pt idx="10407">
                  <c:v>65.2</c:v>
                </c:pt>
                <c:pt idx="10408">
                  <c:v>65</c:v>
                </c:pt>
                <c:pt idx="10409">
                  <c:v>65.099999999999994</c:v>
                </c:pt>
                <c:pt idx="10410">
                  <c:v>64.099999999999994</c:v>
                </c:pt>
                <c:pt idx="10411">
                  <c:v>63.4</c:v>
                </c:pt>
                <c:pt idx="10412">
                  <c:v>61.4</c:v>
                </c:pt>
                <c:pt idx="10413">
                  <c:v>61.6</c:v>
                </c:pt>
                <c:pt idx="10414">
                  <c:v>63.1</c:v>
                </c:pt>
                <c:pt idx="10415">
                  <c:v>64.8</c:v>
                </c:pt>
                <c:pt idx="10416">
                  <c:v>63.2</c:v>
                </c:pt>
                <c:pt idx="10417">
                  <c:v>61.6</c:v>
                </c:pt>
                <c:pt idx="10418">
                  <c:v>59.6</c:v>
                </c:pt>
                <c:pt idx="10419">
                  <c:v>59.1</c:v>
                </c:pt>
                <c:pt idx="10420">
                  <c:v>59.4</c:v>
                </c:pt>
                <c:pt idx="10421">
                  <c:v>59.2</c:v>
                </c:pt>
                <c:pt idx="10422">
                  <c:v>58.8</c:v>
                </c:pt>
                <c:pt idx="10423">
                  <c:v>58.2</c:v>
                </c:pt>
                <c:pt idx="10424">
                  <c:v>56.7</c:v>
                </c:pt>
                <c:pt idx="10425">
                  <c:v>56.1</c:v>
                </c:pt>
                <c:pt idx="10426">
                  <c:v>55.9</c:v>
                </c:pt>
                <c:pt idx="10427">
                  <c:v>56.1</c:v>
                </c:pt>
                <c:pt idx="10428">
                  <c:v>56.6</c:v>
                </c:pt>
                <c:pt idx="10429">
                  <c:v>56.3</c:v>
                </c:pt>
                <c:pt idx="10430">
                  <c:v>57.8</c:v>
                </c:pt>
                <c:pt idx="10431">
                  <c:v>59</c:v>
                </c:pt>
                <c:pt idx="10432">
                  <c:v>61.9</c:v>
                </c:pt>
                <c:pt idx="10433">
                  <c:v>61.4</c:v>
                </c:pt>
                <c:pt idx="10434">
                  <c:v>60.5</c:v>
                </c:pt>
                <c:pt idx="10435">
                  <c:v>61.5</c:v>
                </c:pt>
                <c:pt idx="10436">
                  <c:v>63</c:v>
                </c:pt>
                <c:pt idx="10437">
                  <c:v>64.7</c:v>
                </c:pt>
                <c:pt idx="10438">
                  <c:v>65.8</c:v>
                </c:pt>
                <c:pt idx="10439">
                  <c:v>65.5</c:v>
                </c:pt>
                <c:pt idx="10440">
                  <c:v>65.2</c:v>
                </c:pt>
                <c:pt idx="10441">
                  <c:v>65.400000000000006</c:v>
                </c:pt>
                <c:pt idx="10442">
                  <c:v>65.7</c:v>
                </c:pt>
                <c:pt idx="10443">
                  <c:v>66.099999999999994</c:v>
                </c:pt>
                <c:pt idx="10444">
                  <c:v>65.400000000000006</c:v>
                </c:pt>
                <c:pt idx="10445">
                  <c:v>64</c:v>
                </c:pt>
                <c:pt idx="10446">
                  <c:v>64</c:v>
                </c:pt>
                <c:pt idx="10447">
                  <c:v>63.9</c:v>
                </c:pt>
                <c:pt idx="10448">
                  <c:v>64</c:v>
                </c:pt>
                <c:pt idx="10449">
                  <c:v>63.3</c:v>
                </c:pt>
                <c:pt idx="10450">
                  <c:v>62.1</c:v>
                </c:pt>
                <c:pt idx="10451">
                  <c:v>62</c:v>
                </c:pt>
                <c:pt idx="10452">
                  <c:v>63</c:v>
                </c:pt>
                <c:pt idx="10453">
                  <c:v>65.400000000000006</c:v>
                </c:pt>
                <c:pt idx="10454">
                  <c:v>65</c:v>
                </c:pt>
                <c:pt idx="10455">
                  <c:v>64.8</c:v>
                </c:pt>
                <c:pt idx="10456">
                  <c:v>64.900000000000006</c:v>
                </c:pt>
                <c:pt idx="10457">
                  <c:v>65</c:v>
                </c:pt>
                <c:pt idx="10458">
                  <c:v>65.400000000000006</c:v>
                </c:pt>
                <c:pt idx="10459">
                  <c:v>65.599999999999994</c:v>
                </c:pt>
                <c:pt idx="10460">
                  <c:v>65.099999999999994</c:v>
                </c:pt>
                <c:pt idx="10461">
                  <c:v>64.7</c:v>
                </c:pt>
                <c:pt idx="10462">
                  <c:v>63.3</c:v>
                </c:pt>
                <c:pt idx="10463">
                  <c:v>62</c:v>
                </c:pt>
                <c:pt idx="10464">
                  <c:v>60.7</c:v>
                </c:pt>
                <c:pt idx="10465">
                  <c:v>59.5</c:v>
                </c:pt>
                <c:pt idx="10466">
                  <c:v>58.5</c:v>
                </c:pt>
                <c:pt idx="10467">
                  <c:v>57.3</c:v>
                </c:pt>
                <c:pt idx="10468">
                  <c:v>55.9</c:v>
                </c:pt>
                <c:pt idx="10469">
                  <c:v>56.1</c:v>
                </c:pt>
                <c:pt idx="10470">
                  <c:v>56.6</c:v>
                </c:pt>
                <c:pt idx="10471">
                  <c:v>57.9</c:v>
                </c:pt>
                <c:pt idx="10472">
                  <c:v>58.8</c:v>
                </c:pt>
                <c:pt idx="10473">
                  <c:v>58.5</c:v>
                </c:pt>
                <c:pt idx="10474">
                  <c:v>58.1</c:v>
                </c:pt>
                <c:pt idx="10475">
                  <c:v>58</c:v>
                </c:pt>
                <c:pt idx="10476">
                  <c:v>58.7</c:v>
                </c:pt>
                <c:pt idx="10477">
                  <c:v>58.7</c:v>
                </c:pt>
                <c:pt idx="10478">
                  <c:v>58.7</c:v>
                </c:pt>
                <c:pt idx="10479">
                  <c:v>57.6</c:v>
                </c:pt>
                <c:pt idx="10480">
                  <c:v>56.2</c:v>
                </c:pt>
                <c:pt idx="10481">
                  <c:v>55.6</c:v>
                </c:pt>
                <c:pt idx="10482">
                  <c:v>56</c:v>
                </c:pt>
                <c:pt idx="10483">
                  <c:v>56.5</c:v>
                </c:pt>
                <c:pt idx="10484">
                  <c:v>56.8</c:v>
                </c:pt>
                <c:pt idx="10485">
                  <c:v>56.8</c:v>
                </c:pt>
                <c:pt idx="10486">
                  <c:v>55.8</c:v>
                </c:pt>
                <c:pt idx="10487">
                  <c:v>55.5</c:v>
                </c:pt>
                <c:pt idx="10488">
                  <c:v>56.8</c:v>
                </c:pt>
                <c:pt idx="10489">
                  <c:v>59.3</c:v>
                </c:pt>
                <c:pt idx="10490">
                  <c:v>61.1</c:v>
                </c:pt>
                <c:pt idx="10491">
                  <c:v>61.4</c:v>
                </c:pt>
                <c:pt idx="10492">
                  <c:v>60.6</c:v>
                </c:pt>
                <c:pt idx="10493">
                  <c:v>59.6</c:v>
                </c:pt>
                <c:pt idx="10494">
                  <c:v>59.7</c:v>
                </c:pt>
                <c:pt idx="10495">
                  <c:v>60.4</c:v>
                </c:pt>
                <c:pt idx="10496">
                  <c:v>61.8</c:v>
                </c:pt>
                <c:pt idx="10497">
                  <c:v>61.4</c:v>
                </c:pt>
                <c:pt idx="10498">
                  <c:v>60.9</c:v>
                </c:pt>
                <c:pt idx="10499">
                  <c:v>61</c:v>
                </c:pt>
                <c:pt idx="10500">
                  <c:v>61.2</c:v>
                </c:pt>
                <c:pt idx="10501">
                  <c:v>63.4</c:v>
                </c:pt>
                <c:pt idx="10502">
                  <c:v>63.5</c:v>
                </c:pt>
                <c:pt idx="10503">
                  <c:v>63.9</c:v>
                </c:pt>
                <c:pt idx="10504">
                  <c:v>64.099999999999994</c:v>
                </c:pt>
                <c:pt idx="10505">
                  <c:v>63.6</c:v>
                </c:pt>
                <c:pt idx="10506">
                  <c:v>65.099999999999994</c:v>
                </c:pt>
                <c:pt idx="10507">
                  <c:v>65.5</c:v>
                </c:pt>
                <c:pt idx="10508">
                  <c:v>65.599999999999994</c:v>
                </c:pt>
                <c:pt idx="10509">
                  <c:v>64.5</c:v>
                </c:pt>
                <c:pt idx="10510">
                  <c:v>63.1</c:v>
                </c:pt>
                <c:pt idx="10511">
                  <c:v>62.8</c:v>
                </c:pt>
                <c:pt idx="10512">
                  <c:v>63.4</c:v>
                </c:pt>
                <c:pt idx="10513">
                  <c:v>63.5</c:v>
                </c:pt>
                <c:pt idx="10514">
                  <c:v>63.1</c:v>
                </c:pt>
                <c:pt idx="10515">
                  <c:v>62</c:v>
                </c:pt>
                <c:pt idx="10516">
                  <c:v>60.7</c:v>
                </c:pt>
                <c:pt idx="10517">
                  <c:v>61.1</c:v>
                </c:pt>
                <c:pt idx="10518">
                  <c:v>62.5</c:v>
                </c:pt>
                <c:pt idx="10519">
                  <c:v>63.5</c:v>
                </c:pt>
                <c:pt idx="10520">
                  <c:v>63.8</c:v>
                </c:pt>
                <c:pt idx="10521">
                  <c:v>62.9</c:v>
                </c:pt>
                <c:pt idx="10522">
                  <c:v>61.7</c:v>
                </c:pt>
                <c:pt idx="10523">
                  <c:v>62.1</c:v>
                </c:pt>
                <c:pt idx="10524">
                  <c:v>63.1</c:v>
                </c:pt>
                <c:pt idx="10525">
                  <c:v>63.6</c:v>
                </c:pt>
                <c:pt idx="10526">
                  <c:v>63.5</c:v>
                </c:pt>
                <c:pt idx="10527">
                  <c:v>62</c:v>
                </c:pt>
                <c:pt idx="10528">
                  <c:v>62.9</c:v>
                </c:pt>
                <c:pt idx="10529">
                  <c:v>62.9</c:v>
                </c:pt>
                <c:pt idx="10530">
                  <c:v>62.9</c:v>
                </c:pt>
                <c:pt idx="10531">
                  <c:v>63.4</c:v>
                </c:pt>
                <c:pt idx="10532">
                  <c:v>61.6</c:v>
                </c:pt>
                <c:pt idx="10533">
                  <c:v>61.4</c:v>
                </c:pt>
                <c:pt idx="10534">
                  <c:v>62.3</c:v>
                </c:pt>
                <c:pt idx="10535">
                  <c:v>62.6</c:v>
                </c:pt>
                <c:pt idx="10536">
                  <c:v>62.5</c:v>
                </c:pt>
                <c:pt idx="10537">
                  <c:v>61.7</c:v>
                </c:pt>
                <c:pt idx="10538">
                  <c:v>60.3</c:v>
                </c:pt>
                <c:pt idx="10539">
                  <c:v>60.8</c:v>
                </c:pt>
                <c:pt idx="10540">
                  <c:v>61.8</c:v>
                </c:pt>
                <c:pt idx="10541">
                  <c:v>62.5</c:v>
                </c:pt>
                <c:pt idx="10542">
                  <c:v>63</c:v>
                </c:pt>
                <c:pt idx="10543">
                  <c:v>61.4</c:v>
                </c:pt>
                <c:pt idx="10544">
                  <c:v>61.1</c:v>
                </c:pt>
                <c:pt idx="10545">
                  <c:v>65.099999999999994</c:v>
                </c:pt>
                <c:pt idx="10546">
                  <c:v>67</c:v>
                </c:pt>
                <c:pt idx="10547">
                  <c:v>70.8</c:v>
                </c:pt>
                <c:pt idx="10548">
                  <c:v>71.5</c:v>
                </c:pt>
                <c:pt idx="10549">
                  <c:v>70.8</c:v>
                </c:pt>
                <c:pt idx="10550">
                  <c:v>71.400000000000006</c:v>
                </c:pt>
                <c:pt idx="10551">
                  <c:v>72.3</c:v>
                </c:pt>
                <c:pt idx="10552">
                  <c:v>76.900000000000006</c:v>
                </c:pt>
                <c:pt idx="10553">
                  <c:v>80</c:v>
                </c:pt>
                <c:pt idx="10554">
                  <c:v>82.5</c:v>
                </c:pt>
                <c:pt idx="10555">
                  <c:v>83.2</c:v>
                </c:pt>
                <c:pt idx="10556">
                  <c:v>81.900000000000006</c:v>
                </c:pt>
                <c:pt idx="10557">
                  <c:v>81.900000000000006</c:v>
                </c:pt>
                <c:pt idx="10558">
                  <c:v>82.4</c:v>
                </c:pt>
                <c:pt idx="10559">
                  <c:v>82</c:v>
                </c:pt>
                <c:pt idx="10560">
                  <c:v>80.099999999999994</c:v>
                </c:pt>
                <c:pt idx="10561">
                  <c:v>79.2</c:v>
                </c:pt>
                <c:pt idx="10562">
                  <c:v>77.599999999999994</c:v>
                </c:pt>
                <c:pt idx="10563">
                  <c:v>75.5</c:v>
                </c:pt>
                <c:pt idx="10564">
                  <c:v>74.7</c:v>
                </c:pt>
                <c:pt idx="10565">
                  <c:v>74</c:v>
                </c:pt>
                <c:pt idx="10566">
                  <c:v>72.2</c:v>
                </c:pt>
                <c:pt idx="10567">
                  <c:v>70.599999999999994</c:v>
                </c:pt>
                <c:pt idx="10568">
                  <c:v>67.599999999999994</c:v>
                </c:pt>
                <c:pt idx="10569">
                  <c:v>67.3</c:v>
                </c:pt>
                <c:pt idx="10570">
                  <c:v>68.2</c:v>
                </c:pt>
                <c:pt idx="10571">
                  <c:v>69.3</c:v>
                </c:pt>
                <c:pt idx="10572">
                  <c:v>69.5</c:v>
                </c:pt>
                <c:pt idx="10573">
                  <c:v>68.7</c:v>
                </c:pt>
                <c:pt idx="10574">
                  <c:v>66.3</c:v>
                </c:pt>
                <c:pt idx="10575">
                  <c:v>65.7</c:v>
                </c:pt>
                <c:pt idx="10576">
                  <c:v>65.900000000000006</c:v>
                </c:pt>
                <c:pt idx="10577">
                  <c:v>66</c:v>
                </c:pt>
                <c:pt idx="10578">
                  <c:v>65.7</c:v>
                </c:pt>
                <c:pt idx="10579">
                  <c:v>64.8</c:v>
                </c:pt>
                <c:pt idx="10580">
                  <c:v>64.099999999999994</c:v>
                </c:pt>
                <c:pt idx="10581">
                  <c:v>63.8</c:v>
                </c:pt>
                <c:pt idx="10582">
                  <c:v>63.8</c:v>
                </c:pt>
                <c:pt idx="10583">
                  <c:v>64.2</c:v>
                </c:pt>
                <c:pt idx="10584">
                  <c:v>64.3</c:v>
                </c:pt>
                <c:pt idx="10585">
                  <c:v>64.599999999999994</c:v>
                </c:pt>
                <c:pt idx="10586">
                  <c:v>65.5</c:v>
                </c:pt>
                <c:pt idx="10587">
                  <c:v>67.400000000000006</c:v>
                </c:pt>
                <c:pt idx="10588">
                  <c:v>68.900000000000006</c:v>
                </c:pt>
                <c:pt idx="10589">
                  <c:v>70.5</c:v>
                </c:pt>
                <c:pt idx="10590">
                  <c:v>72.3</c:v>
                </c:pt>
                <c:pt idx="10591">
                  <c:v>72.3</c:v>
                </c:pt>
                <c:pt idx="10592">
                  <c:v>72.2</c:v>
                </c:pt>
                <c:pt idx="10593">
                  <c:v>72.5</c:v>
                </c:pt>
                <c:pt idx="10594">
                  <c:v>72.3</c:v>
                </c:pt>
                <c:pt idx="10595">
                  <c:v>72.8</c:v>
                </c:pt>
                <c:pt idx="10596">
                  <c:v>73</c:v>
                </c:pt>
                <c:pt idx="10597">
                  <c:v>73</c:v>
                </c:pt>
                <c:pt idx="10598">
                  <c:v>72.599999999999994</c:v>
                </c:pt>
                <c:pt idx="10599">
                  <c:v>71.7</c:v>
                </c:pt>
                <c:pt idx="10600">
                  <c:v>71.400000000000006</c:v>
                </c:pt>
                <c:pt idx="10601">
                  <c:v>72.599999999999994</c:v>
                </c:pt>
                <c:pt idx="10602">
                  <c:v>75.400000000000006</c:v>
                </c:pt>
                <c:pt idx="10603">
                  <c:v>78.900000000000006</c:v>
                </c:pt>
                <c:pt idx="10604">
                  <c:v>79.2</c:v>
                </c:pt>
                <c:pt idx="10605">
                  <c:v>78.900000000000006</c:v>
                </c:pt>
                <c:pt idx="10606">
                  <c:v>78.3</c:v>
                </c:pt>
                <c:pt idx="10607">
                  <c:v>79.900000000000006</c:v>
                </c:pt>
                <c:pt idx="10608">
                  <c:v>83.8</c:v>
                </c:pt>
                <c:pt idx="10609">
                  <c:v>85.7</c:v>
                </c:pt>
                <c:pt idx="10610">
                  <c:v>86.6</c:v>
                </c:pt>
                <c:pt idx="10611">
                  <c:v>86.1</c:v>
                </c:pt>
                <c:pt idx="10612">
                  <c:v>82.5</c:v>
                </c:pt>
                <c:pt idx="10613">
                  <c:v>80.599999999999994</c:v>
                </c:pt>
                <c:pt idx="10614">
                  <c:v>80.400000000000006</c:v>
                </c:pt>
                <c:pt idx="10615">
                  <c:v>82.5</c:v>
                </c:pt>
                <c:pt idx="10616">
                  <c:v>83.4</c:v>
                </c:pt>
                <c:pt idx="10617">
                  <c:v>83.6</c:v>
                </c:pt>
                <c:pt idx="10618">
                  <c:v>83</c:v>
                </c:pt>
                <c:pt idx="10619">
                  <c:v>82.5</c:v>
                </c:pt>
                <c:pt idx="10620">
                  <c:v>82.9</c:v>
                </c:pt>
                <c:pt idx="10621">
                  <c:v>86.1</c:v>
                </c:pt>
                <c:pt idx="10622">
                  <c:v>85.3</c:v>
                </c:pt>
                <c:pt idx="10623">
                  <c:v>86.2</c:v>
                </c:pt>
                <c:pt idx="10624">
                  <c:v>86.1</c:v>
                </c:pt>
                <c:pt idx="10625">
                  <c:v>86</c:v>
                </c:pt>
                <c:pt idx="10626">
                  <c:v>85.7</c:v>
                </c:pt>
                <c:pt idx="10627">
                  <c:v>86.4</c:v>
                </c:pt>
                <c:pt idx="10628">
                  <c:v>87.1</c:v>
                </c:pt>
                <c:pt idx="10629">
                  <c:v>88.9</c:v>
                </c:pt>
                <c:pt idx="10630">
                  <c:v>88.3</c:v>
                </c:pt>
                <c:pt idx="10631">
                  <c:v>89.7</c:v>
                </c:pt>
                <c:pt idx="10632">
                  <c:v>91.6</c:v>
                </c:pt>
                <c:pt idx="10633">
                  <c:v>89.9</c:v>
                </c:pt>
                <c:pt idx="10634">
                  <c:v>88.2</c:v>
                </c:pt>
                <c:pt idx="10635">
                  <c:v>86.9</c:v>
                </c:pt>
                <c:pt idx="10636">
                  <c:v>86.3</c:v>
                </c:pt>
                <c:pt idx="10637">
                  <c:v>87.2</c:v>
                </c:pt>
                <c:pt idx="10638">
                  <c:v>86.8</c:v>
                </c:pt>
                <c:pt idx="10639">
                  <c:v>86.5</c:v>
                </c:pt>
                <c:pt idx="10640">
                  <c:v>86</c:v>
                </c:pt>
                <c:pt idx="10641">
                  <c:v>83.4</c:v>
                </c:pt>
                <c:pt idx="10642">
                  <c:v>81.2</c:v>
                </c:pt>
                <c:pt idx="10643">
                  <c:v>79</c:v>
                </c:pt>
                <c:pt idx="10644">
                  <c:v>77</c:v>
                </c:pt>
                <c:pt idx="10645">
                  <c:v>78</c:v>
                </c:pt>
                <c:pt idx="10646">
                  <c:v>77.099999999999994</c:v>
                </c:pt>
                <c:pt idx="10647">
                  <c:v>77.099999999999994</c:v>
                </c:pt>
                <c:pt idx="10648">
                  <c:v>74.900000000000006</c:v>
                </c:pt>
                <c:pt idx="10649">
                  <c:v>73.400000000000006</c:v>
                </c:pt>
                <c:pt idx="10650">
                  <c:v>70.5</c:v>
                </c:pt>
                <c:pt idx="10651">
                  <c:v>68.900000000000006</c:v>
                </c:pt>
                <c:pt idx="10652">
                  <c:v>67.5</c:v>
                </c:pt>
                <c:pt idx="10653">
                  <c:v>66.2</c:v>
                </c:pt>
                <c:pt idx="10654">
                  <c:v>65.8</c:v>
                </c:pt>
                <c:pt idx="10655">
                  <c:v>64.2</c:v>
                </c:pt>
                <c:pt idx="10656">
                  <c:v>63.2</c:v>
                </c:pt>
                <c:pt idx="10657">
                  <c:v>61.1</c:v>
                </c:pt>
                <c:pt idx="10658">
                  <c:v>58.3</c:v>
                </c:pt>
                <c:pt idx="10659">
                  <c:v>55.3</c:v>
                </c:pt>
                <c:pt idx="10660">
                  <c:v>53.7</c:v>
                </c:pt>
                <c:pt idx="10661">
                  <c:v>51.7</c:v>
                </c:pt>
                <c:pt idx="10662">
                  <c:v>50</c:v>
                </c:pt>
                <c:pt idx="10663">
                  <c:v>49</c:v>
                </c:pt>
                <c:pt idx="10664">
                  <c:v>46.8</c:v>
                </c:pt>
                <c:pt idx="10665">
                  <c:v>45.4</c:v>
                </c:pt>
                <c:pt idx="10666">
                  <c:v>42.6</c:v>
                </c:pt>
                <c:pt idx="10667">
                  <c:v>40.799999999999997</c:v>
                </c:pt>
                <c:pt idx="10668">
                  <c:v>38.700000000000003</c:v>
                </c:pt>
                <c:pt idx="10669">
                  <c:v>36.1</c:v>
                </c:pt>
                <c:pt idx="10670">
                  <c:v>34.299999999999997</c:v>
                </c:pt>
                <c:pt idx="10671">
                  <c:v>33.299999999999997</c:v>
                </c:pt>
                <c:pt idx="10672">
                  <c:v>32.9</c:v>
                </c:pt>
                <c:pt idx="10673">
                  <c:v>32.799999999999997</c:v>
                </c:pt>
                <c:pt idx="10674">
                  <c:v>33</c:v>
                </c:pt>
                <c:pt idx="10675">
                  <c:v>32.799999999999997</c:v>
                </c:pt>
                <c:pt idx="10676">
                  <c:v>31.6</c:v>
                </c:pt>
                <c:pt idx="10677">
                  <c:v>30.7</c:v>
                </c:pt>
                <c:pt idx="10678">
                  <c:v>30.7</c:v>
                </c:pt>
                <c:pt idx="10679">
                  <c:v>31.7</c:v>
                </c:pt>
                <c:pt idx="10680">
                  <c:v>33.9</c:v>
                </c:pt>
                <c:pt idx="10681">
                  <c:v>37.200000000000003</c:v>
                </c:pt>
                <c:pt idx="10682">
                  <c:v>38.6</c:v>
                </c:pt>
                <c:pt idx="10683">
                  <c:v>40.299999999999997</c:v>
                </c:pt>
                <c:pt idx="10684">
                  <c:v>41</c:v>
                </c:pt>
                <c:pt idx="10685">
                  <c:v>40.700000000000003</c:v>
                </c:pt>
                <c:pt idx="10686">
                  <c:v>41</c:v>
                </c:pt>
                <c:pt idx="10687">
                  <c:v>41.8</c:v>
                </c:pt>
                <c:pt idx="10688">
                  <c:v>42.5</c:v>
                </c:pt>
                <c:pt idx="10689">
                  <c:v>44.4</c:v>
                </c:pt>
                <c:pt idx="10690">
                  <c:v>45.2</c:v>
                </c:pt>
                <c:pt idx="10691">
                  <c:v>45.7</c:v>
                </c:pt>
                <c:pt idx="10692">
                  <c:v>46.6</c:v>
                </c:pt>
                <c:pt idx="10693">
                  <c:v>46.3</c:v>
                </c:pt>
                <c:pt idx="10694">
                  <c:v>46.4</c:v>
                </c:pt>
                <c:pt idx="10695">
                  <c:v>46.2</c:v>
                </c:pt>
                <c:pt idx="10696">
                  <c:v>45.6</c:v>
                </c:pt>
                <c:pt idx="10697">
                  <c:v>45.7</c:v>
                </c:pt>
                <c:pt idx="10698">
                  <c:v>46</c:v>
                </c:pt>
                <c:pt idx="10699">
                  <c:v>46.5</c:v>
                </c:pt>
                <c:pt idx="10700">
                  <c:v>47.4</c:v>
                </c:pt>
                <c:pt idx="10701">
                  <c:v>46.8</c:v>
                </c:pt>
                <c:pt idx="10702">
                  <c:v>46.9</c:v>
                </c:pt>
                <c:pt idx="10703">
                  <c:v>47.2</c:v>
                </c:pt>
                <c:pt idx="10704">
                  <c:v>47.9</c:v>
                </c:pt>
                <c:pt idx="10705">
                  <c:v>49.1</c:v>
                </c:pt>
                <c:pt idx="10706">
                  <c:v>51</c:v>
                </c:pt>
                <c:pt idx="10707">
                  <c:v>53.7</c:v>
                </c:pt>
                <c:pt idx="10708">
                  <c:v>57.4</c:v>
                </c:pt>
                <c:pt idx="10709">
                  <c:v>57.2</c:v>
                </c:pt>
                <c:pt idx="10710">
                  <c:v>57.5</c:v>
                </c:pt>
                <c:pt idx="10711">
                  <c:v>58.7</c:v>
                </c:pt>
                <c:pt idx="10712">
                  <c:v>59.2</c:v>
                </c:pt>
                <c:pt idx="10713">
                  <c:v>61.6</c:v>
                </c:pt>
                <c:pt idx="10714">
                  <c:v>64.099999999999994</c:v>
                </c:pt>
                <c:pt idx="10715">
                  <c:v>69.099999999999994</c:v>
                </c:pt>
                <c:pt idx="10716">
                  <c:v>70.099999999999994</c:v>
                </c:pt>
                <c:pt idx="10717">
                  <c:v>70.900000000000006</c:v>
                </c:pt>
                <c:pt idx="10718">
                  <c:v>71.3</c:v>
                </c:pt>
                <c:pt idx="10719">
                  <c:v>71.2</c:v>
                </c:pt>
                <c:pt idx="10720">
                  <c:v>72.900000000000006</c:v>
                </c:pt>
                <c:pt idx="10721">
                  <c:v>72.7</c:v>
                </c:pt>
                <c:pt idx="10722">
                  <c:v>72.5</c:v>
                </c:pt>
                <c:pt idx="10723">
                  <c:v>73.400000000000006</c:v>
                </c:pt>
                <c:pt idx="10724">
                  <c:v>73</c:v>
                </c:pt>
                <c:pt idx="10725">
                  <c:v>73.099999999999994</c:v>
                </c:pt>
                <c:pt idx="10726">
                  <c:v>73.400000000000006</c:v>
                </c:pt>
                <c:pt idx="10727">
                  <c:v>73</c:v>
                </c:pt>
                <c:pt idx="10728">
                  <c:v>73.2</c:v>
                </c:pt>
                <c:pt idx="10729">
                  <c:v>73.3</c:v>
                </c:pt>
                <c:pt idx="10730">
                  <c:v>73.2</c:v>
                </c:pt>
                <c:pt idx="10731">
                  <c:v>73.099999999999994</c:v>
                </c:pt>
                <c:pt idx="10732">
                  <c:v>72.900000000000006</c:v>
                </c:pt>
                <c:pt idx="10733">
                  <c:v>73</c:v>
                </c:pt>
                <c:pt idx="10734">
                  <c:v>73.099999999999994</c:v>
                </c:pt>
                <c:pt idx="10735">
                  <c:v>73.5</c:v>
                </c:pt>
                <c:pt idx="10736">
                  <c:v>74.599999999999994</c:v>
                </c:pt>
                <c:pt idx="10737">
                  <c:v>75.3</c:v>
                </c:pt>
                <c:pt idx="10738">
                  <c:v>76.8</c:v>
                </c:pt>
                <c:pt idx="10739">
                  <c:v>77</c:v>
                </c:pt>
                <c:pt idx="10740">
                  <c:v>77.099999999999994</c:v>
                </c:pt>
                <c:pt idx="10741">
                  <c:v>77.8</c:v>
                </c:pt>
                <c:pt idx="10742">
                  <c:v>78.7</c:v>
                </c:pt>
                <c:pt idx="10743">
                  <c:v>80</c:v>
                </c:pt>
                <c:pt idx="10744">
                  <c:v>80.900000000000006</c:v>
                </c:pt>
                <c:pt idx="10745">
                  <c:v>81.2</c:v>
                </c:pt>
                <c:pt idx="10746">
                  <c:v>81.7</c:v>
                </c:pt>
                <c:pt idx="10747">
                  <c:v>82.3</c:v>
                </c:pt>
                <c:pt idx="10748">
                  <c:v>83.3</c:v>
                </c:pt>
                <c:pt idx="10749">
                  <c:v>86.4</c:v>
                </c:pt>
                <c:pt idx="10750">
                  <c:v>85.1</c:v>
                </c:pt>
                <c:pt idx="10751">
                  <c:v>85.3</c:v>
                </c:pt>
                <c:pt idx="10752">
                  <c:v>86.1</c:v>
                </c:pt>
                <c:pt idx="10753">
                  <c:v>86.9</c:v>
                </c:pt>
                <c:pt idx="10754">
                  <c:v>88.3</c:v>
                </c:pt>
                <c:pt idx="10755">
                  <c:v>87.7</c:v>
                </c:pt>
                <c:pt idx="10756">
                  <c:v>87.8</c:v>
                </c:pt>
                <c:pt idx="10757">
                  <c:v>87.6</c:v>
                </c:pt>
                <c:pt idx="10758">
                  <c:v>87.8</c:v>
                </c:pt>
                <c:pt idx="10759">
                  <c:v>88.3</c:v>
                </c:pt>
                <c:pt idx="10760">
                  <c:v>88.6</c:v>
                </c:pt>
                <c:pt idx="10761">
                  <c:v>89</c:v>
                </c:pt>
                <c:pt idx="10762">
                  <c:v>89.1</c:v>
                </c:pt>
                <c:pt idx="10763">
                  <c:v>88.5</c:v>
                </c:pt>
                <c:pt idx="10764">
                  <c:v>87.9</c:v>
                </c:pt>
                <c:pt idx="10765">
                  <c:v>87.4</c:v>
                </c:pt>
                <c:pt idx="10766">
                  <c:v>87.7</c:v>
                </c:pt>
                <c:pt idx="10767">
                  <c:v>86.9</c:v>
                </c:pt>
                <c:pt idx="10768">
                  <c:v>86.8</c:v>
                </c:pt>
                <c:pt idx="10769">
                  <c:v>86.8</c:v>
                </c:pt>
                <c:pt idx="10770">
                  <c:v>86.1</c:v>
                </c:pt>
                <c:pt idx="10771">
                  <c:v>86.6</c:v>
                </c:pt>
                <c:pt idx="10772">
                  <c:v>84.2</c:v>
                </c:pt>
                <c:pt idx="10773">
                  <c:v>83.1</c:v>
                </c:pt>
                <c:pt idx="10774">
                  <c:v>82.8</c:v>
                </c:pt>
                <c:pt idx="10775">
                  <c:v>81.7</c:v>
                </c:pt>
                <c:pt idx="10776">
                  <c:v>82.3</c:v>
                </c:pt>
                <c:pt idx="10777">
                  <c:v>78.599999999999994</c:v>
                </c:pt>
                <c:pt idx="10778">
                  <c:v>76.2</c:v>
                </c:pt>
                <c:pt idx="10779">
                  <c:v>75.400000000000006</c:v>
                </c:pt>
                <c:pt idx="10780">
                  <c:v>75.8</c:v>
                </c:pt>
                <c:pt idx="10781">
                  <c:v>75.8</c:v>
                </c:pt>
                <c:pt idx="10782">
                  <c:v>75.2</c:v>
                </c:pt>
                <c:pt idx="10783">
                  <c:v>74.599999999999994</c:v>
                </c:pt>
                <c:pt idx="10784">
                  <c:v>74.3</c:v>
                </c:pt>
                <c:pt idx="10785">
                  <c:v>74.599999999999994</c:v>
                </c:pt>
                <c:pt idx="10786">
                  <c:v>75.400000000000006</c:v>
                </c:pt>
                <c:pt idx="10787">
                  <c:v>75.8</c:v>
                </c:pt>
                <c:pt idx="10788">
                  <c:v>76</c:v>
                </c:pt>
                <c:pt idx="10789">
                  <c:v>76</c:v>
                </c:pt>
                <c:pt idx="10790">
                  <c:v>75.900000000000006</c:v>
                </c:pt>
                <c:pt idx="10791">
                  <c:v>76.099999999999994</c:v>
                </c:pt>
                <c:pt idx="10792">
                  <c:v>76.099999999999994</c:v>
                </c:pt>
                <c:pt idx="10793">
                  <c:v>75.900000000000006</c:v>
                </c:pt>
                <c:pt idx="10794">
                  <c:v>75.599999999999994</c:v>
                </c:pt>
                <c:pt idx="10795">
                  <c:v>75.7</c:v>
                </c:pt>
                <c:pt idx="10796">
                  <c:v>75.2</c:v>
                </c:pt>
                <c:pt idx="10797">
                  <c:v>74.7</c:v>
                </c:pt>
                <c:pt idx="10798">
                  <c:v>74.7</c:v>
                </c:pt>
                <c:pt idx="10799">
                  <c:v>74.599999999999994</c:v>
                </c:pt>
                <c:pt idx="10800">
                  <c:v>74.599999999999994</c:v>
                </c:pt>
                <c:pt idx="10801">
                  <c:v>74.599999999999994</c:v>
                </c:pt>
                <c:pt idx="10802">
                  <c:v>74.5</c:v>
                </c:pt>
                <c:pt idx="10803">
                  <c:v>74.5</c:v>
                </c:pt>
                <c:pt idx="10804">
                  <c:v>74.599999999999994</c:v>
                </c:pt>
                <c:pt idx="10805">
                  <c:v>74.8</c:v>
                </c:pt>
                <c:pt idx="10806">
                  <c:v>75.8</c:v>
                </c:pt>
                <c:pt idx="10807">
                  <c:v>76.099999999999994</c:v>
                </c:pt>
                <c:pt idx="10808">
                  <c:v>77.099999999999994</c:v>
                </c:pt>
                <c:pt idx="10809">
                  <c:v>76.7</c:v>
                </c:pt>
                <c:pt idx="10810">
                  <c:v>76.7</c:v>
                </c:pt>
                <c:pt idx="10811">
                  <c:v>77</c:v>
                </c:pt>
                <c:pt idx="10812">
                  <c:v>76.2</c:v>
                </c:pt>
                <c:pt idx="10813">
                  <c:v>76.2</c:v>
                </c:pt>
                <c:pt idx="10814">
                  <c:v>75.599999999999994</c:v>
                </c:pt>
                <c:pt idx="10815">
                  <c:v>75.8</c:v>
                </c:pt>
                <c:pt idx="10816">
                  <c:v>74.599999999999994</c:v>
                </c:pt>
                <c:pt idx="10817">
                  <c:v>73.099999999999994</c:v>
                </c:pt>
                <c:pt idx="10818">
                  <c:v>73.099999999999994</c:v>
                </c:pt>
                <c:pt idx="10819">
                  <c:v>72.400000000000006</c:v>
                </c:pt>
                <c:pt idx="10820">
                  <c:v>72.900000000000006</c:v>
                </c:pt>
                <c:pt idx="10821">
                  <c:v>72.7</c:v>
                </c:pt>
                <c:pt idx="10822">
                  <c:v>72.8</c:v>
                </c:pt>
                <c:pt idx="10823">
                  <c:v>72.5</c:v>
                </c:pt>
                <c:pt idx="10824">
                  <c:v>73.5</c:v>
                </c:pt>
                <c:pt idx="10825">
                  <c:v>72</c:v>
                </c:pt>
                <c:pt idx="10826">
                  <c:v>73.599999999999994</c:v>
                </c:pt>
                <c:pt idx="10827">
                  <c:v>72.400000000000006</c:v>
                </c:pt>
                <c:pt idx="10828">
                  <c:v>70.2</c:v>
                </c:pt>
                <c:pt idx="10829">
                  <c:v>70.400000000000006</c:v>
                </c:pt>
                <c:pt idx="10830">
                  <c:v>70.900000000000006</c:v>
                </c:pt>
                <c:pt idx="10831">
                  <c:v>70.900000000000006</c:v>
                </c:pt>
                <c:pt idx="10832">
                  <c:v>70.599999999999994</c:v>
                </c:pt>
                <c:pt idx="10833">
                  <c:v>70.5</c:v>
                </c:pt>
                <c:pt idx="10834">
                  <c:v>70.3</c:v>
                </c:pt>
                <c:pt idx="10835">
                  <c:v>70.099999999999994</c:v>
                </c:pt>
                <c:pt idx="10836">
                  <c:v>69.2</c:v>
                </c:pt>
                <c:pt idx="10837">
                  <c:v>67.7</c:v>
                </c:pt>
                <c:pt idx="10838">
                  <c:v>65.7</c:v>
                </c:pt>
                <c:pt idx="10839">
                  <c:v>65</c:v>
                </c:pt>
                <c:pt idx="10840">
                  <c:v>62.6</c:v>
                </c:pt>
                <c:pt idx="10841">
                  <c:v>62</c:v>
                </c:pt>
                <c:pt idx="10842">
                  <c:v>61.7</c:v>
                </c:pt>
                <c:pt idx="10843">
                  <c:v>61.5</c:v>
                </c:pt>
                <c:pt idx="10844">
                  <c:v>61.6</c:v>
                </c:pt>
                <c:pt idx="10845">
                  <c:v>61</c:v>
                </c:pt>
                <c:pt idx="10846">
                  <c:v>59.8</c:v>
                </c:pt>
                <c:pt idx="10847">
                  <c:v>60.5</c:v>
                </c:pt>
                <c:pt idx="10848">
                  <c:v>59.2</c:v>
                </c:pt>
                <c:pt idx="10849">
                  <c:v>59.2</c:v>
                </c:pt>
                <c:pt idx="10850">
                  <c:v>59.2</c:v>
                </c:pt>
                <c:pt idx="10851">
                  <c:v>59.5</c:v>
                </c:pt>
                <c:pt idx="10852">
                  <c:v>59.2</c:v>
                </c:pt>
                <c:pt idx="10853">
                  <c:v>59</c:v>
                </c:pt>
                <c:pt idx="10854">
                  <c:v>58.6</c:v>
                </c:pt>
                <c:pt idx="10855">
                  <c:v>58.3</c:v>
                </c:pt>
                <c:pt idx="10856">
                  <c:v>58</c:v>
                </c:pt>
                <c:pt idx="10857">
                  <c:v>57.9</c:v>
                </c:pt>
                <c:pt idx="10858">
                  <c:v>57.3</c:v>
                </c:pt>
                <c:pt idx="10859">
                  <c:v>56.6</c:v>
                </c:pt>
                <c:pt idx="10860">
                  <c:v>55.2</c:v>
                </c:pt>
                <c:pt idx="10861">
                  <c:v>54.4</c:v>
                </c:pt>
                <c:pt idx="10862">
                  <c:v>53.7</c:v>
                </c:pt>
                <c:pt idx="10863">
                  <c:v>52.7</c:v>
                </c:pt>
                <c:pt idx="10864">
                  <c:v>52.1</c:v>
                </c:pt>
                <c:pt idx="10865">
                  <c:v>51.9</c:v>
                </c:pt>
                <c:pt idx="10866">
                  <c:v>51.8</c:v>
                </c:pt>
                <c:pt idx="10867">
                  <c:v>52</c:v>
                </c:pt>
                <c:pt idx="10868">
                  <c:v>50.1</c:v>
                </c:pt>
                <c:pt idx="10869">
                  <c:v>49.1</c:v>
                </c:pt>
                <c:pt idx="10870">
                  <c:v>48.6</c:v>
                </c:pt>
                <c:pt idx="10871">
                  <c:v>48</c:v>
                </c:pt>
                <c:pt idx="10872">
                  <c:v>48.5</c:v>
                </c:pt>
                <c:pt idx="10873">
                  <c:v>48.2</c:v>
                </c:pt>
                <c:pt idx="10874">
                  <c:v>48.3</c:v>
                </c:pt>
                <c:pt idx="10875">
                  <c:v>47.6</c:v>
                </c:pt>
                <c:pt idx="10876">
                  <c:v>47.2</c:v>
                </c:pt>
                <c:pt idx="10877">
                  <c:v>46.9</c:v>
                </c:pt>
                <c:pt idx="10878">
                  <c:v>46.5</c:v>
                </c:pt>
                <c:pt idx="10879">
                  <c:v>46.6</c:v>
                </c:pt>
                <c:pt idx="10880">
                  <c:v>46.7</c:v>
                </c:pt>
                <c:pt idx="10881">
                  <c:v>46.6</c:v>
                </c:pt>
                <c:pt idx="10882">
                  <c:v>46.5</c:v>
                </c:pt>
                <c:pt idx="10883">
                  <c:v>46.3</c:v>
                </c:pt>
                <c:pt idx="10884">
                  <c:v>45.9</c:v>
                </c:pt>
                <c:pt idx="10885">
                  <c:v>45.9</c:v>
                </c:pt>
                <c:pt idx="10886">
                  <c:v>45.8</c:v>
                </c:pt>
                <c:pt idx="10887">
                  <c:v>46</c:v>
                </c:pt>
                <c:pt idx="10888">
                  <c:v>46.5</c:v>
                </c:pt>
                <c:pt idx="10889">
                  <c:v>46.5</c:v>
                </c:pt>
                <c:pt idx="10890">
                  <c:v>46.1</c:v>
                </c:pt>
                <c:pt idx="10891">
                  <c:v>44.6</c:v>
                </c:pt>
                <c:pt idx="10892">
                  <c:v>43</c:v>
                </c:pt>
                <c:pt idx="10893">
                  <c:v>41.4</c:v>
                </c:pt>
                <c:pt idx="10894">
                  <c:v>40</c:v>
                </c:pt>
                <c:pt idx="10895">
                  <c:v>39.299999999999997</c:v>
                </c:pt>
                <c:pt idx="10896">
                  <c:v>39.200000000000003</c:v>
                </c:pt>
                <c:pt idx="10897">
                  <c:v>39</c:v>
                </c:pt>
                <c:pt idx="10898">
                  <c:v>39.200000000000003</c:v>
                </c:pt>
                <c:pt idx="10899">
                  <c:v>38.799999999999997</c:v>
                </c:pt>
                <c:pt idx="10900">
                  <c:v>37.9</c:v>
                </c:pt>
                <c:pt idx="10901">
                  <c:v>35.9</c:v>
                </c:pt>
                <c:pt idx="10902">
                  <c:v>35.1</c:v>
                </c:pt>
                <c:pt idx="10903">
                  <c:v>34.6</c:v>
                </c:pt>
                <c:pt idx="10904">
                  <c:v>34.299999999999997</c:v>
                </c:pt>
                <c:pt idx="10905">
                  <c:v>34</c:v>
                </c:pt>
                <c:pt idx="10906">
                  <c:v>33.5</c:v>
                </c:pt>
                <c:pt idx="10907">
                  <c:v>33.299999999999997</c:v>
                </c:pt>
                <c:pt idx="10908">
                  <c:v>32.799999999999997</c:v>
                </c:pt>
                <c:pt idx="10909">
                  <c:v>32.4</c:v>
                </c:pt>
                <c:pt idx="10910">
                  <c:v>32.4</c:v>
                </c:pt>
                <c:pt idx="10911">
                  <c:v>32.200000000000003</c:v>
                </c:pt>
                <c:pt idx="10912">
                  <c:v>32.200000000000003</c:v>
                </c:pt>
                <c:pt idx="10913">
                  <c:v>31.6</c:v>
                </c:pt>
                <c:pt idx="10914">
                  <c:v>30.3</c:v>
                </c:pt>
                <c:pt idx="10915">
                  <c:v>29.5</c:v>
                </c:pt>
                <c:pt idx="10916">
                  <c:v>29</c:v>
                </c:pt>
                <c:pt idx="10917">
                  <c:v>28.7</c:v>
                </c:pt>
                <c:pt idx="10918">
                  <c:v>28.3</c:v>
                </c:pt>
                <c:pt idx="10919">
                  <c:v>27.7</c:v>
                </c:pt>
                <c:pt idx="10920">
                  <c:v>27.3</c:v>
                </c:pt>
                <c:pt idx="10921">
                  <c:v>26.3</c:v>
                </c:pt>
                <c:pt idx="10922">
                  <c:v>25.5</c:v>
                </c:pt>
                <c:pt idx="10923">
                  <c:v>24.5</c:v>
                </c:pt>
                <c:pt idx="10924">
                  <c:v>23.2</c:v>
                </c:pt>
                <c:pt idx="10925">
                  <c:v>22.5</c:v>
                </c:pt>
                <c:pt idx="10926">
                  <c:v>21.1</c:v>
                </c:pt>
                <c:pt idx="10927">
                  <c:v>20</c:v>
                </c:pt>
                <c:pt idx="10928">
                  <c:v>19.100000000000001</c:v>
                </c:pt>
                <c:pt idx="10929">
                  <c:v>17.8</c:v>
                </c:pt>
                <c:pt idx="10930">
                  <c:v>16.3</c:v>
                </c:pt>
                <c:pt idx="10931">
                  <c:v>15.6</c:v>
                </c:pt>
                <c:pt idx="10932">
                  <c:v>14.3</c:v>
                </c:pt>
                <c:pt idx="10933">
                  <c:v>13.8</c:v>
                </c:pt>
                <c:pt idx="10934">
                  <c:v>13.5</c:v>
                </c:pt>
                <c:pt idx="10935">
                  <c:v>12.9</c:v>
                </c:pt>
                <c:pt idx="10936">
                  <c:v>12.9</c:v>
                </c:pt>
                <c:pt idx="10937">
                  <c:v>12.9</c:v>
                </c:pt>
                <c:pt idx="10938">
                  <c:v>13</c:v>
                </c:pt>
                <c:pt idx="10939">
                  <c:v>13.8</c:v>
                </c:pt>
                <c:pt idx="10940">
                  <c:v>14</c:v>
                </c:pt>
                <c:pt idx="10941">
                  <c:v>13.9</c:v>
                </c:pt>
                <c:pt idx="10942">
                  <c:v>13.4</c:v>
                </c:pt>
                <c:pt idx="10943">
                  <c:v>12.4</c:v>
                </c:pt>
                <c:pt idx="10944">
                  <c:v>11.7</c:v>
                </c:pt>
                <c:pt idx="10945">
                  <c:v>10.4</c:v>
                </c:pt>
                <c:pt idx="10946">
                  <c:v>8.9</c:v>
                </c:pt>
                <c:pt idx="10947">
                  <c:v>8.5</c:v>
                </c:pt>
                <c:pt idx="10948">
                  <c:v>8.1999999999999993</c:v>
                </c:pt>
                <c:pt idx="10949">
                  <c:v>7.8</c:v>
                </c:pt>
                <c:pt idx="10950">
                  <c:v>7.9</c:v>
                </c:pt>
                <c:pt idx="10951">
                  <c:v>8</c:v>
                </c:pt>
                <c:pt idx="10952">
                  <c:v>7.7</c:v>
                </c:pt>
                <c:pt idx="10953">
                  <c:v>7.2</c:v>
                </c:pt>
                <c:pt idx="10954">
                  <c:v>6.8</c:v>
                </c:pt>
                <c:pt idx="10955">
                  <c:v>7</c:v>
                </c:pt>
                <c:pt idx="10956">
                  <c:v>6.8</c:v>
                </c:pt>
                <c:pt idx="10957">
                  <c:v>6.5</c:v>
                </c:pt>
                <c:pt idx="10958">
                  <c:v>7.1</c:v>
                </c:pt>
                <c:pt idx="10959">
                  <c:v>8.1</c:v>
                </c:pt>
                <c:pt idx="10960">
                  <c:v>8.9</c:v>
                </c:pt>
                <c:pt idx="10961">
                  <c:v>9.6999999999999993</c:v>
                </c:pt>
                <c:pt idx="10962">
                  <c:v>10.4</c:v>
                </c:pt>
                <c:pt idx="10963">
                  <c:v>11.2</c:v>
                </c:pt>
                <c:pt idx="10964">
                  <c:v>11.3</c:v>
                </c:pt>
                <c:pt idx="10965">
                  <c:v>11.2</c:v>
                </c:pt>
                <c:pt idx="10966">
                  <c:v>11.2</c:v>
                </c:pt>
                <c:pt idx="10967">
                  <c:v>10.9</c:v>
                </c:pt>
                <c:pt idx="10968">
                  <c:v>10.1</c:v>
                </c:pt>
                <c:pt idx="10969">
                  <c:v>9.1999999999999993</c:v>
                </c:pt>
                <c:pt idx="10970">
                  <c:v>8</c:v>
                </c:pt>
                <c:pt idx="10971">
                  <c:v>6.6</c:v>
                </c:pt>
                <c:pt idx="10972">
                  <c:v>5.4</c:v>
                </c:pt>
                <c:pt idx="10973">
                  <c:v>4.5</c:v>
                </c:pt>
                <c:pt idx="10974">
                  <c:v>3.6</c:v>
                </c:pt>
                <c:pt idx="10975">
                  <c:v>3.1</c:v>
                </c:pt>
                <c:pt idx="10976">
                  <c:v>2.8</c:v>
                </c:pt>
                <c:pt idx="10977">
                  <c:v>2.6</c:v>
                </c:pt>
                <c:pt idx="10978">
                  <c:v>2.6</c:v>
                </c:pt>
                <c:pt idx="10979">
                  <c:v>2.5</c:v>
                </c:pt>
                <c:pt idx="10980">
                  <c:v>2.4</c:v>
                </c:pt>
                <c:pt idx="10981">
                  <c:v>1.9</c:v>
                </c:pt>
                <c:pt idx="10982">
                  <c:v>1.4</c:v>
                </c:pt>
                <c:pt idx="10983">
                  <c:v>1.2</c:v>
                </c:pt>
                <c:pt idx="10984">
                  <c:v>1.7</c:v>
                </c:pt>
                <c:pt idx="10985">
                  <c:v>2.4</c:v>
                </c:pt>
                <c:pt idx="10986">
                  <c:v>3.9</c:v>
                </c:pt>
                <c:pt idx="10987">
                  <c:v>5.8</c:v>
                </c:pt>
                <c:pt idx="10988">
                  <c:v>7.1</c:v>
                </c:pt>
                <c:pt idx="10989">
                  <c:v>8.1999999999999993</c:v>
                </c:pt>
                <c:pt idx="10990">
                  <c:v>9</c:v>
                </c:pt>
                <c:pt idx="10991">
                  <c:v>9.5</c:v>
                </c:pt>
                <c:pt idx="10992">
                  <c:v>9.4</c:v>
                </c:pt>
                <c:pt idx="10993">
                  <c:v>8.9</c:v>
                </c:pt>
                <c:pt idx="10994">
                  <c:v>8.3000000000000007</c:v>
                </c:pt>
                <c:pt idx="10995">
                  <c:v>7.6</c:v>
                </c:pt>
                <c:pt idx="10996">
                  <c:v>6.9</c:v>
                </c:pt>
                <c:pt idx="10997">
                  <c:v>6.4</c:v>
                </c:pt>
                <c:pt idx="10998">
                  <c:v>6.2</c:v>
                </c:pt>
                <c:pt idx="10999">
                  <c:v>5.6</c:v>
                </c:pt>
                <c:pt idx="11000">
                  <c:v>5.3</c:v>
                </c:pt>
                <c:pt idx="11001">
                  <c:v>5.3</c:v>
                </c:pt>
                <c:pt idx="11002">
                  <c:v>5.5</c:v>
                </c:pt>
                <c:pt idx="11003">
                  <c:v>6</c:v>
                </c:pt>
                <c:pt idx="11004">
                  <c:v>6.4</c:v>
                </c:pt>
                <c:pt idx="11005">
                  <c:v>6.5</c:v>
                </c:pt>
                <c:pt idx="11006">
                  <c:v>6.6</c:v>
                </c:pt>
                <c:pt idx="11007">
                  <c:v>6.4</c:v>
                </c:pt>
                <c:pt idx="11008">
                  <c:v>6.2</c:v>
                </c:pt>
                <c:pt idx="11009">
                  <c:v>5.9</c:v>
                </c:pt>
                <c:pt idx="11010">
                  <c:v>5.8</c:v>
                </c:pt>
                <c:pt idx="11011">
                  <c:v>6</c:v>
                </c:pt>
                <c:pt idx="11012">
                  <c:v>6.3</c:v>
                </c:pt>
                <c:pt idx="11013">
                  <c:v>7</c:v>
                </c:pt>
                <c:pt idx="11014">
                  <c:v>8</c:v>
                </c:pt>
                <c:pt idx="11015">
                  <c:v>8.6999999999999993</c:v>
                </c:pt>
                <c:pt idx="11016">
                  <c:v>8.6999999999999993</c:v>
                </c:pt>
                <c:pt idx="11017">
                  <c:v>8.4</c:v>
                </c:pt>
                <c:pt idx="11018">
                  <c:v>8.1</c:v>
                </c:pt>
                <c:pt idx="11019">
                  <c:v>7.8</c:v>
                </c:pt>
                <c:pt idx="11020">
                  <c:v>7.6</c:v>
                </c:pt>
                <c:pt idx="11021">
                  <c:v>7.5</c:v>
                </c:pt>
                <c:pt idx="11022">
                  <c:v>7.3</c:v>
                </c:pt>
                <c:pt idx="11023">
                  <c:v>7.3</c:v>
                </c:pt>
                <c:pt idx="11024">
                  <c:v>7.1</c:v>
                </c:pt>
                <c:pt idx="11025">
                  <c:v>7.2</c:v>
                </c:pt>
                <c:pt idx="11026">
                  <c:v>7.2</c:v>
                </c:pt>
                <c:pt idx="11027">
                  <c:v>7.1</c:v>
                </c:pt>
                <c:pt idx="11028">
                  <c:v>6.9</c:v>
                </c:pt>
                <c:pt idx="11029">
                  <c:v>6.6</c:v>
                </c:pt>
                <c:pt idx="11030">
                  <c:v>5.8</c:v>
                </c:pt>
                <c:pt idx="11031">
                  <c:v>5.2</c:v>
                </c:pt>
                <c:pt idx="11032">
                  <c:v>4.9000000000000004</c:v>
                </c:pt>
                <c:pt idx="11033">
                  <c:v>4.7</c:v>
                </c:pt>
                <c:pt idx="11034">
                  <c:v>4.5</c:v>
                </c:pt>
                <c:pt idx="11035">
                  <c:v>4.0999999999999996</c:v>
                </c:pt>
                <c:pt idx="11036">
                  <c:v>3.7</c:v>
                </c:pt>
                <c:pt idx="11037">
                  <c:v>3.3</c:v>
                </c:pt>
                <c:pt idx="11038">
                  <c:v>2.9</c:v>
                </c:pt>
                <c:pt idx="11039">
                  <c:v>2.8</c:v>
                </c:pt>
                <c:pt idx="11040">
                  <c:v>2.8</c:v>
                </c:pt>
                <c:pt idx="11041">
                  <c:v>2.9</c:v>
                </c:pt>
                <c:pt idx="11042">
                  <c:v>2.8</c:v>
                </c:pt>
                <c:pt idx="11043">
                  <c:v>2.6</c:v>
                </c:pt>
                <c:pt idx="11044">
                  <c:v>2.2000000000000002</c:v>
                </c:pt>
                <c:pt idx="11045">
                  <c:v>1.5</c:v>
                </c:pt>
                <c:pt idx="11046">
                  <c:v>0.9</c:v>
                </c:pt>
                <c:pt idx="11047">
                  <c:v>0.8</c:v>
                </c:pt>
                <c:pt idx="11048">
                  <c:v>0.8</c:v>
                </c:pt>
                <c:pt idx="11049">
                  <c:v>0.8</c:v>
                </c:pt>
                <c:pt idx="11050">
                  <c:v>0.7</c:v>
                </c:pt>
                <c:pt idx="11051">
                  <c:v>0.7</c:v>
                </c:pt>
                <c:pt idx="11052">
                  <c:v>0.7</c:v>
                </c:pt>
                <c:pt idx="11053">
                  <c:v>0.7</c:v>
                </c:pt>
                <c:pt idx="11054">
                  <c:v>0.7</c:v>
                </c:pt>
                <c:pt idx="11055">
                  <c:v>0.7</c:v>
                </c:pt>
                <c:pt idx="11056">
                  <c:v>0.9</c:v>
                </c:pt>
                <c:pt idx="11057">
                  <c:v>2</c:v>
                </c:pt>
                <c:pt idx="11058">
                  <c:v>4.0999999999999996</c:v>
                </c:pt>
                <c:pt idx="11059">
                  <c:v>6</c:v>
                </c:pt>
                <c:pt idx="11060">
                  <c:v>6.4</c:v>
                </c:pt>
                <c:pt idx="11061">
                  <c:v>6.6</c:v>
                </c:pt>
                <c:pt idx="11062">
                  <c:v>6.6</c:v>
                </c:pt>
                <c:pt idx="11063">
                  <c:v>6.4</c:v>
                </c:pt>
                <c:pt idx="11064">
                  <c:v>6</c:v>
                </c:pt>
                <c:pt idx="11065">
                  <c:v>5.4</c:v>
                </c:pt>
                <c:pt idx="11066">
                  <c:v>4.5</c:v>
                </c:pt>
                <c:pt idx="11067">
                  <c:v>3.9</c:v>
                </c:pt>
                <c:pt idx="11068">
                  <c:v>3.9</c:v>
                </c:pt>
                <c:pt idx="11069">
                  <c:v>3.9</c:v>
                </c:pt>
                <c:pt idx="11070">
                  <c:v>3.8</c:v>
                </c:pt>
                <c:pt idx="11071">
                  <c:v>3.6</c:v>
                </c:pt>
                <c:pt idx="11072">
                  <c:v>3.4</c:v>
                </c:pt>
                <c:pt idx="11073">
                  <c:v>2.8</c:v>
                </c:pt>
                <c:pt idx="11074">
                  <c:v>1.8</c:v>
                </c:pt>
                <c:pt idx="11075">
                  <c:v>0.9</c:v>
                </c:pt>
                <c:pt idx="11076">
                  <c:v>0.7</c:v>
                </c:pt>
                <c:pt idx="11077">
                  <c:v>0.6</c:v>
                </c:pt>
                <c:pt idx="11078">
                  <c:v>0.6</c:v>
                </c:pt>
                <c:pt idx="11079">
                  <c:v>0.6</c:v>
                </c:pt>
                <c:pt idx="11080">
                  <c:v>0.6</c:v>
                </c:pt>
                <c:pt idx="11081">
                  <c:v>0.6</c:v>
                </c:pt>
                <c:pt idx="11082">
                  <c:v>0.5</c:v>
                </c:pt>
                <c:pt idx="11083">
                  <c:v>0.6</c:v>
                </c:pt>
                <c:pt idx="11084">
                  <c:v>0.6</c:v>
                </c:pt>
                <c:pt idx="11085">
                  <c:v>0.6</c:v>
                </c:pt>
                <c:pt idx="11086">
                  <c:v>0.6</c:v>
                </c:pt>
                <c:pt idx="11087">
                  <c:v>0.6</c:v>
                </c:pt>
                <c:pt idx="11088">
                  <c:v>0.6</c:v>
                </c:pt>
                <c:pt idx="11089">
                  <c:v>0.6</c:v>
                </c:pt>
                <c:pt idx="11090">
                  <c:v>0.6</c:v>
                </c:pt>
                <c:pt idx="11091">
                  <c:v>1.1000000000000001</c:v>
                </c:pt>
                <c:pt idx="11092">
                  <c:v>2.8</c:v>
                </c:pt>
                <c:pt idx="11093">
                  <c:v>6.2</c:v>
                </c:pt>
                <c:pt idx="11094">
                  <c:v>10</c:v>
                </c:pt>
                <c:pt idx="11095">
                  <c:v>10.4</c:v>
                </c:pt>
                <c:pt idx="11096">
                  <c:v>9.6999999999999993</c:v>
                </c:pt>
                <c:pt idx="11097">
                  <c:v>8.8000000000000007</c:v>
                </c:pt>
                <c:pt idx="11098">
                  <c:v>7.6</c:v>
                </c:pt>
                <c:pt idx="11099">
                  <c:v>6.2</c:v>
                </c:pt>
                <c:pt idx="11100">
                  <c:v>5.5</c:v>
                </c:pt>
                <c:pt idx="11101">
                  <c:v>5.0999999999999996</c:v>
                </c:pt>
                <c:pt idx="11102">
                  <c:v>4.4000000000000004</c:v>
                </c:pt>
                <c:pt idx="11103">
                  <c:v>4.2</c:v>
                </c:pt>
                <c:pt idx="11104">
                  <c:v>4</c:v>
                </c:pt>
                <c:pt idx="11105">
                  <c:v>3.8</c:v>
                </c:pt>
                <c:pt idx="11106">
                  <c:v>3.3</c:v>
                </c:pt>
                <c:pt idx="11107">
                  <c:v>2.9</c:v>
                </c:pt>
                <c:pt idx="11108">
                  <c:v>2.9</c:v>
                </c:pt>
                <c:pt idx="11109">
                  <c:v>3.1</c:v>
                </c:pt>
                <c:pt idx="11110">
                  <c:v>3</c:v>
                </c:pt>
                <c:pt idx="11111">
                  <c:v>2.5</c:v>
                </c:pt>
                <c:pt idx="11112">
                  <c:v>1.7</c:v>
                </c:pt>
                <c:pt idx="11113">
                  <c:v>0.7</c:v>
                </c:pt>
                <c:pt idx="11114">
                  <c:v>0.5</c:v>
                </c:pt>
                <c:pt idx="11115">
                  <c:v>0.5</c:v>
                </c:pt>
                <c:pt idx="11116">
                  <c:v>0.5</c:v>
                </c:pt>
                <c:pt idx="11117">
                  <c:v>0.5</c:v>
                </c:pt>
                <c:pt idx="11118">
                  <c:v>0.5</c:v>
                </c:pt>
                <c:pt idx="11119">
                  <c:v>0.4</c:v>
                </c:pt>
                <c:pt idx="11120">
                  <c:v>0.4</c:v>
                </c:pt>
                <c:pt idx="11121">
                  <c:v>0.5</c:v>
                </c:pt>
                <c:pt idx="11122">
                  <c:v>0.5</c:v>
                </c:pt>
                <c:pt idx="11123">
                  <c:v>0.5</c:v>
                </c:pt>
                <c:pt idx="11124">
                  <c:v>0.5</c:v>
                </c:pt>
                <c:pt idx="11125">
                  <c:v>0.5</c:v>
                </c:pt>
                <c:pt idx="11126">
                  <c:v>0.5</c:v>
                </c:pt>
                <c:pt idx="11127">
                  <c:v>0.5</c:v>
                </c:pt>
                <c:pt idx="11128">
                  <c:v>0.5</c:v>
                </c:pt>
                <c:pt idx="11129">
                  <c:v>0.5</c:v>
                </c:pt>
                <c:pt idx="11130">
                  <c:v>0.5</c:v>
                </c:pt>
                <c:pt idx="11131">
                  <c:v>0.5</c:v>
                </c:pt>
                <c:pt idx="11132">
                  <c:v>0.4</c:v>
                </c:pt>
                <c:pt idx="11133">
                  <c:v>0.4</c:v>
                </c:pt>
                <c:pt idx="11134">
                  <c:v>0.4</c:v>
                </c:pt>
                <c:pt idx="11135">
                  <c:v>0.5</c:v>
                </c:pt>
                <c:pt idx="11136">
                  <c:v>0.4</c:v>
                </c:pt>
                <c:pt idx="11137">
                  <c:v>0.4</c:v>
                </c:pt>
                <c:pt idx="11138">
                  <c:v>0.5</c:v>
                </c:pt>
                <c:pt idx="11139">
                  <c:v>0.5</c:v>
                </c:pt>
                <c:pt idx="11140">
                  <c:v>0.4</c:v>
                </c:pt>
                <c:pt idx="11141">
                  <c:v>0.5</c:v>
                </c:pt>
                <c:pt idx="11142">
                  <c:v>1.2</c:v>
                </c:pt>
                <c:pt idx="11143">
                  <c:v>3.3</c:v>
                </c:pt>
                <c:pt idx="11144">
                  <c:v>7.7</c:v>
                </c:pt>
                <c:pt idx="11145">
                  <c:v>11.1</c:v>
                </c:pt>
                <c:pt idx="11146">
                  <c:v>11.8</c:v>
                </c:pt>
                <c:pt idx="11147">
                  <c:v>11.9</c:v>
                </c:pt>
                <c:pt idx="11148">
                  <c:v>10.199999999999999</c:v>
                </c:pt>
                <c:pt idx="11149">
                  <c:v>8.6</c:v>
                </c:pt>
                <c:pt idx="11150">
                  <c:v>7.4</c:v>
                </c:pt>
                <c:pt idx="11151">
                  <c:v>6.9</c:v>
                </c:pt>
                <c:pt idx="11152">
                  <c:v>6.9</c:v>
                </c:pt>
                <c:pt idx="11153">
                  <c:v>6.7</c:v>
                </c:pt>
                <c:pt idx="11154">
                  <c:v>5.9</c:v>
                </c:pt>
                <c:pt idx="11155">
                  <c:v>5</c:v>
                </c:pt>
                <c:pt idx="11156">
                  <c:v>3.6</c:v>
                </c:pt>
                <c:pt idx="11157">
                  <c:v>2.4</c:v>
                </c:pt>
                <c:pt idx="11158">
                  <c:v>1.9</c:v>
                </c:pt>
                <c:pt idx="11159">
                  <c:v>0.8</c:v>
                </c:pt>
                <c:pt idx="11160">
                  <c:v>0.6</c:v>
                </c:pt>
                <c:pt idx="11161">
                  <c:v>0.5</c:v>
                </c:pt>
                <c:pt idx="11162">
                  <c:v>0.5</c:v>
                </c:pt>
                <c:pt idx="11163">
                  <c:v>0.4</c:v>
                </c:pt>
                <c:pt idx="11164">
                  <c:v>0.4</c:v>
                </c:pt>
                <c:pt idx="11165">
                  <c:v>0.5</c:v>
                </c:pt>
                <c:pt idx="11166">
                  <c:v>0.4</c:v>
                </c:pt>
                <c:pt idx="11167">
                  <c:v>0.3</c:v>
                </c:pt>
                <c:pt idx="11168">
                  <c:v>0.3</c:v>
                </c:pt>
                <c:pt idx="11169">
                  <c:v>0.3</c:v>
                </c:pt>
                <c:pt idx="11170">
                  <c:v>0.4</c:v>
                </c:pt>
                <c:pt idx="11171">
                  <c:v>0.4</c:v>
                </c:pt>
                <c:pt idx="11172">
                  <c:v>0.3</c:v>
                </c:pt>
                <c:pt idx="11173">
                  <c:v>0.3</c:v>
                </c:pt>
                <c:pt idx="11174">
                  <c:v>0.3</c:v>
                </c:pt>
                <c:pt idx="11175">
                  <c:v>0.3</c:v>
                </c:pt>
                <c:pt idx="11176">
                  <c:v>0.3</c:v>
                </c:pt>
                <c:pt idx="11177">
                  <c:v>0.4</c:v>
                </c:pt>
                <c:pt idx="11178">
                  <c:v>0.4</c:v>
                </c:pt>
                <c:pt idx="11179">
                  <c:v>0.4</c:v>
                </c:pt>
                <c:pt idx="11180">
                  <c:v>0.4</c:v>
                </c:pt>
                <c:pt idx="11181">
                  <c:v>0.3</c:v>
                </c:pt>
                <c:pt idx="11182">
                  <c:v>0.4</c:v>
                </c:pt>
                <c:pt idx="11183">
                  <c:v>0.4</c:v>
                </c:pt>
                <c:pt idx="11184">
                  <c:v>0.4</c:v>
                </c:pt>
                <c:pt idx="11185">
                  <c:v>0.4</c:v>
                </c:pt>
                <c:pt idx="11186">
                  <c:v>0.4</c:v>
                </c:pt>
                <c:pt idx="11187">
                  <c:v>0.4</c:v>
                </c:pt>
                <c:pt idx="11188">
                  <c:v>0.4</c:v>
                </c:pt>
                <c:pt idx="11189">
                  <c:v>0.4</c:v>
                </c:pt>
                <c:pt idx="11190">
                  <c:v>0.5</c:v>
                </c:pt>
                <c:pt idx="11191">
                  <c:v>0.6</c:v>
                </c:pt>
                <c:pt idx="11192">
                  <c:v>0.5</c:v>
                </c:pt>
                <c:pt idx="11193">
                  <c:v>0.5</c:v>
                </c:pt>
                <c:pt idx="11194">
                  <c:v>0.5</c:v>
                </c:pt>
                <c:pt idx="11195">
                  <c:v>0.5</c:v>
                </c:pt>
                <c:pt idx="11196">
                  <c:v>0.5</c:v>
                </c:pt>
                <c:pt idx="11197">
                  <c:v>0.5</c:v>
                </c:pt>
                <c:pt idx="11198">
                  <c:v>0.6</c:v>
                </c:pt>
                <c:pt idx="11199">
                  <c:v>0.5</c:v>
                </c:pt>
                <c:pt idx="11200">
                  <c:v>0.5</c:v>
                </c:pt>
                <c:pt idx="11201">
                  <c:v>0.5</c:v>
                </c:pt>
                <c:pt idx="11202">
                  <c:v>0.6</c:v>
                </c:pt>
                <c:pt idx="11203">
                  <c:v>0.5</c:v>
                </c:pt>
                <c:pt idx="11204">
                  <c:v>0.7</c:v>
                </c:pt>
                <c:pt idx="11205">
                  <c:v>0.8</c:v>
                </c:pt>
                <c:pt idx="11206">
                  <c:v>0.6</c:v>
                </c:pt>
                <c:pt idx="11207">
                  <c:v>0.5</c:v>
                </c:pt>
                <c:pt idx="11208">
                  <c:v>0.8</c:v>
                </c:pt>
                <c:pt idx="11209">
                  <c:v>0.7</c:v>
                </c:pt>
                <c:pt idx="11210">
                  <c:v>0.5</c:v>
                </c:pt>
                <c:pt idx="11211">
                  <c:v>0.6</c:v>
                </c:pt>
                <c:pt idx="11212">
                  <c:v>0.5</c:v>
                </c:pt>
                <c:pt idx="11213">
                  <c:v>0.7</c:v>
                </c:pt>
                <c:pt idx="11214">
                  <c:v>0.5</c:v>
                </c:pt>
                <c:pt idx="11215">
                  <c:v>0.6</c:v>
                </c:pt>
                <c:pt idx="11216">
                  <c:v>0.5</c:v>
                </c:pt>
                <c:pt idx="11217">
                  <c:v>0.7</c:v>
                </c:pt>
                <c:pt idx="11218">
                  <c:v>0.6</c:v>
                </c:pt>
                <c:pt idx="11219">
                  <c:v>0.5</c:v>
                </c:pt>
                <c:pt idx="11220">
                  <c:v>0.5</c:v>
                </c:pt>
                <c:pt idx="11221">
                  <c:v>0.8</c:v>
                </c:pt>
                <c:pt idx="11222">
                  <c:v>0.6</c:v>
                </c:pt>
                <c:pt idx="11223">
                  <c:v>0.5</c:v>
                </c:pt>
                <c:pt idx="11224">
                  <c:v>0.5</c:v>
                </c:pt>
                <c:pt idx="11225">
                  <c:v>1.5</c:v>
                </c:pt>
                <c:pt idx="11226">
                  <c:v>4.7</c:v>
                </c:pt>
                <c:pt idx="11227">
                  <c:v>12.4</c:v>
                </c:pt>
                <c:pt idx="11228">
                  <c:v>17.5</c:v>
                </c:pt>
                <c:pt idx="11229">
                  <c:v>19.600000000000001</c:v>
                </c:pt>
                <c:pt idx="11230">
                  <c:v>20</c:v>
                </c:pt>
                <c:pt idx="11231">
                  <c:v>19.2</c:v>
                </c:pt>
                <c:pt idx="11232">
                  <c:v>17.100000000000001</c:v>
                </c:pt>
                <c:pt idx="11233">
                  <c:v>16</c:v>
                </c:pt>
                <c:pt idx="11234">
                  <c:v>15.3</c:v>
                </c:pt>
                <c:pt idx="11235">
                  <c:v>14</c:v>
                </c:pt>
                <c:pt idx="11236">
                  <c:v>12.5</c:v>
                </c:pt>
                <c:pt idx="11237">
                  <c:v>11.1</c:v>
                </c:pt>
                <c:pt idx="11238">
                  <c:v>10.3</c:v>
                </c:pt>
                <c:pt idx="11239">
                  <c:v>10.5</c:v>
                </c:pt>
                <c:pt idx="11240">
                  <c:v>10.5</c:v>
                </c:pt>
                <c:pt idx="11241">
                  <c:v>11.4</c:v>
                </c:pt>
                <c:pt idx="11242">
                  <c:v>12.4</c:v>
                </c:pt>
                <c:pt idx="11243">
                  <c:v>14</c:v>
                </c:pt>
                <c:pt idx="11244">
                  <c:v>15.6</c:v>
                </c:pt>
                <c:pt idx="11245">
                  <c:v>16.3</c:v>
                </c:pt>
                <c:pt idx="11246">
                  <c:v>17.3</c:v>
                </c:pt>
                <c:pt idx="11247">
                  <c:v>17.100000000000001</c:v>
                </c:pt>
                <c:pt idx="11248">
                  <c:v>16.2</c:v>
                </c:pt>
                <c:pt idx="11249">
                  <c:v>15.3</c:v>
                </c:pt>
                <c:pt idx="11250">
                  <c:v>14.6</c:v>
                </c:pt>
                <c:pt idx="11251">
                  <c:v>15.3</c:v>
                </c:pt>
                <c:pt idx="11252">
                  <c:v>16.2</c:v>
                </c:pt>
                <c:pt idx="11253">
                  <c:v>16.2</c:v>
                </c:pt>
                <c:pt idx="11254">
                  <c:v>15.9</c:v>
                </c:pt>
                <c:pt idx="11255">
                  <c:v>13.7</c:v>
                </c:pt>
                <c:pt idx="11256">
                  <c:v>10.3</c:v>
                </c:pt>
                <c:pt idx="11257">
                  <c:v>8.5</c:v>
                </c:pt>
                <c:pt idx="11258">
                  <c:v>6.1</c:v>
                </c:pt>
                <c:pt idx="11259">
                  <c:v>4.3</c:v>
                </c:pt>
                <c:pt idx="11260">
                  <c:v>3.4</c:v>
                </c:pt>
                <c:pt idx="11261">
                  <c:v>2.1</c:v>
                </c:pt>
                <c:pt idx="11262">
                  <c:v>1</c:v>
                </c:pt>
                <c:pt idx="11263">
                  <c:v>0.3</c:v>
                </c:pt>
                <c:pt idx="11264">
                  <c:v>0.1</c:v>
                </c:pt>
                <c:pt idx="11265">
                  <c:v>0.1</c:v>
                </c:pt>
                <c:pt idx="11266">
                  <c:v>0.2</c:v>
                </c:pt>
                <c:pt idx="11267">
                  <c:v>0.2</c:v>
                </c:pt>
                <c:pt idx="11268">
                  <c:v>0.2</c:v>
                </c:pt>
                <c:pt idx="11269">
                  <c:v>0.3</c:v>
                </c:pt>
                <c:pt idx="11270">
                  <c:v>0.4</c:v>
                </c:pt>
                <c:pt idx="11271">
                  <c:v>0.8</c:v>
                </c:pt>
                <c:pt idx="11272">
                  <c:v>1</c:v>
                </c:pt>
                <c:pt idx="11273">
                  <c:v>1.2</c:v>
                </c:pt>
                <c:pt idx="11274">
                  <c:v>1.4</c:v>
                </c:pt>
                <c:pt idx="11275">
                  <c:v>1.5</c:v>
                </c:pt>
                <c:pt idx="11276">
                  <c:v>2.2999999999999998</c:v>
                </c:pt>
                <c:pt idx="11277">
                  <c:v>5.3</c:v>
                </c:pt>
                <c:pt idx="11278">
                  <c:v>9.6</c:v>
                </c:pt>
                <c:pt idx="11279">
                  <c:v>12.1</c:v>
                </c:pt>
                <c:pt idx="11280">
                  <c:v>11.8</c:v>
                </c:pt>
                <c:pt idx="11281">
                  <c:v>10.8</c:v>
                </c:pt>
                <c:pt idx="11282">
                  <c:v>9.8000000000000007</c:v>
                </c:pt>
                <c:pt idx="11283">
                  <c:v>6.9</c:v>
                </c:pt>
                <c:pt idx="11284">
                  <c:v>5.7</c:v>
                </c:pt>
                <c:pt idx="11285">
                  <c:v>5</c:v>
                </c:pt>
                <c:pt idx="11286">
                  <c:v>3.3</c:v>
                </c:pt>
                <c:pt idx="11287">
                  <c:v>2.1</c:v>
                </c:pt>
                <c:pt idx="11288">
                  <c:v>2.4</c:v>
                </c:pt>
                <c:pt idx="11289">
                  <c:v>3</c:v>
                </c:pt>
                <c:pt idx="11290">
                  <c:v>3.3</c:v>
                </c:pt>
                <c:pt idx="11291">
                  <c:v>4</c:v>
                </c:pt>
                <c:pt idx="11292">
                  <c:v>4.2</c:v>
                </c:pt>
                <c:pt idx="11293">
                  <c:v>4</c:v>
                </c:pt>
                <c:pt idx="11294">
                  <c:v>4.2</c:v>
                </c:pt>
                <c:pt idx="11295">
                  <c:v>4.5</c:v>
                </c:pt>
                <c:pt idx="11296">
                  <c:v>4.8</c:v>
                </c:pt>
                <c:pt idx="11297">
                  <c:v>5.3</c:v>
                </c:pt>
                <c:pt idx="11298">
                  <c:v>5.5</c:v>
                </c:pt>
                <c:pt idx="11299">
                  <c:v>5.9</c:v>
                </c:pt>
                <c:pt idx="11300">
                  <c:v>6.3</c:v>
                </c:pt>
                <c:pt idx="11301">
                  <c:v>5.7</c:v>
                </c:pt>
                <c:pt idx="11302">
                  <c:v>5.4</c:v>
                </c:pt>
                <c:pt idx="11303">
                  <c:v>4.9000000000000004</c:v>
                </c:pt>
                <c:pt idx="11304">
                  <c:v>3.1</c:v>
                </c:pt>
                <c:pt idx="11305">
                  <c:v>2.2000000000000002</c:v>
                </c:pt>
                <c:pt idx="11306">
                  <c:v>1.1000000000000001</c:v>
                </c:pt>
                <c:pt idx="11307">
                  <c:v>0.6</c:v>
                </c:pt>
                <c:pt idx="11308">
                  <c:v>0.7</c:v>
                </c:pt>
                <c:pt idx="11309">
                  <c:v>0.5</c:v>
                </c:pt>
                <c:pt idx="11310">
                  <c:v>0.5</c:v>
                </c:pt>
                <c:pt idx="11311">
                  <c:v>0.6</c:v>
                </c:pt>
                <c:pt idx="11312">
                  <c:v>1.1000000000000001</c:v>
                </c:pt>
                <c:pt idx="11313">
                  <c:v>1.7</c:v>
                </c:pt>
                <c:pt idx="11314">
                  <c:v>1.9</c:v>
                </c:pt>
                <c:pt idx="11315">
                  <c:v>2</c:v>
                </c:pt>
                <c:pt idx="11316">
                  <c:v>1.9</c:v>
                </c:pt>
                <c:pt idx="11317">
                  <c:v>1.5</c:v>
                </c:pt>
                <c:pt idx="11318">
                  <c:v>0.9</c:v>
                </c:pt>
                <c:pt idx="11319">
                  <c:v>0.8</c:v>
                </c:pt>
                <c:pt idx="11320">
                  <c:v>1</c:v>
                </c:pt>
                <c:pt idx="11321">
                  <c:v>0.8</c:v>
                </c:pt>
                <c:pt idx="11322">
                  <c:v>0.9</c:v>
                </c:pt>
                <c:pt idx="11323">
                  <c:v>1</c:v>
                </c:pt>
                <c:pt idx="11324">
                  <c:v>1.3</c:v>
                </c:pt>
                <c:pt idx="11325">
                  <c:v>1.2</c:v>
                </c:pt>
                <c:pt idx="11326">
                  <c:v>1.1000000000000001</c:v>
                </c:pt>
                <c:pt idx="11327">
                  <c:v>1.1000000000000001</c:v>
                </c:pt>
                <c:pt idx="11328">
                  <c:v>1</c:v>
                </c:pt>
                <c:pt idx="11329">
                  <c:v>0.6</c:v>
                </c:pt>
                <c:pt idx="11330">
                  <c:v>0.6</c:v>
                </c:pt>
                <c:pt idx="11331">
                  <c:v>0.5</c:v>
                </c:pt>
                <c:pt idx="11332">
                  <c:v>0.5</c:v>
                </c:pt>
                <c:pt idx="11333">
                  <c:v>0.4</c:v>
                </c:pt>
                <c:pt idx="11334">
                  <c:v>0.5</c:v>
                </c:pt>
                <c:pt idx="11335">
                  <c:v>0.4</c:v>
                </c:pt>
                <c:pt idx="11336">
                  <c:v>0.5</c:v>
                </c:pt>
                <c:pt idx="11337">
                  <c:v>0.5</c:v>
                </c:pt>
                <c:pt idx="11338">
                  <c:v>0.7</c:v>
                </c:pt>
                <c:pt idx="11339">
                  <c:v>1.2</c:v>
                </c:pt>
                <c:pt idx="11340">
                  <c:v>2.4</c:v>
                </c:pt>
                <c:pt idx="11341">
                  <c:v>4.5999999999999996</c:v>
                </c:pt>
                <c:pt idx="11342">
                  <c:v>6.4</c:v>
                </c:pt>
                <c:pt idx="11343">
                  <c:v>7</c:v>
                </c:pt>
                <c:pt idx="11344">
                  <c:v>8.4</c:v>
                </c:pt>
                <c:pt idx="11345">
                  <c:v>8.1</c:v>
                </c:pt>
                <c:pt idx="11346">
                  <c:v>7.9</c:v>
                </c:pt>
                <c:pt idx="11347">
                  <c:v>8.5</c:v>
                </c:pt>
                <c:pt idx="11348">
                  <c:v>8.5</c:v>
                </c:pt>
                <c:pt idx="11349">
                  <c:v>9.6</c:v>
                </c:pt>
                <c:pt idx="11350">
                  <c:v>10.5</c:v>
                </c:pt>
                <c:pt idx="11351">
                  <c:v>12.5</c:v>
                </c:pt>
                <c:pt idx="11352">
                  <c:v>14.2</c:v>
                </c:pt>
                <c:pt idx="11353">
                  <c:v>15.9</c:v>
                </c:pt>
                <c:pt idx="11354">
                  <c:v>17.7</c:v>
                </c:pt>
                <c:pt idx="11355">
                  <c:v>18.399999999999999</c:v>
                </c:pt>
                <c:pt idx="11356">
                  <c:v>18.600000000000001</c:v>
                </c:pt>
                <c:pt idx="11357">
                  <c:v>18</c:v>
                </c:pt>
                <c:pt idx="11358">
                  <c:v>16</c:v>
                </c:pt>
                <c:pt idx="11359">
                  <c:v>14.3</c:v>
                </c:pt>
                <c:pt idx="11360">
                  <c:v>13.3</c:v>
                </c:pt>
                <c:pt idx="11361">
                  <c:v>12.5</c:v>
                </c:pt>
                <c:pt idx="11362">
                  <c:v>12.4</c:v>
                </c:pt>
                <c:pt idx="11363">
                  <c:v>12.2</c:v>
                </c:pt>
                <c:pt idx="11364">
                  <c:v>11.9</c:v>
                </c:pt>
                <c:pt idx="11365">
                  <c:v>11</c:v>
                </c:pt>
                <c:pt idx="11366">
                  <c:v>9.6</c:v>
                </c:pt>
                <c:pt idx="11367">
                  <c:v>8.5</c:v>
                </c:pt>
                <c:pt idx="11368">
                  <c:v>6.9</c:v>
                </c:pt>
                <c:pt idx="11369">
                  <c:v>5</c:v>
                </c:pt>
                <c:pt idx="11370">
                  <c:v>3.7</c:v>
                </c:pt>
                <c:pt idx="11371">
                  <c:v>2.2999999999999998</c:v>
                </c:pt>
                <c:pt idx="11372">
                  <c:v>1.7</c:v>
                </c:pt>
                <c:pt idx="11373">
                  <c:v>1.6</c:v>
                </c:pt>
                <c:pt idx="11374">
                  <c:v>1.3</c:v>
                </c:pt>
                <c:pt idx="11375">
                  <c:v>0.7</c:v>
                </c:pt>
                <c:pt idx="11376">
                  <c:v>0.5</c:v>
                </c:pt>
                <c:pt idx="11377">
                  <c:v>0.4</c:v>
                </c:pt>
                <c:pt idx="11378">
                  <c:v>0.5</c:v>
                </c:pt>
                <c:pt idx="11379">
                  <c:v>0.4</c:v>
                </c:pt>
                <c:pt idx="11380">
                  <c:v>0.4</c:v>
                </c:pt>
                <c:pt idx="11381">
                  <c:v>0.5</c:v>
                </c:pt>
              </c:numCache>
            </c:numRef>
          </c:yVal>
          <c:smooth val="0"/>
          <c:extLst>
            <c:ext xmlns:c16="http://schemas.microsoft.com/office/drawing/2014/chart" uri="{C3380CC4-5D6E-409C-BE32-E72D297353CC}">
              <c16:uniqueId val="{00000002-24C5-494D-8226-D0C389C6C100}"/>
            </c:ext>
          </c:extLst>
        </c:ser>
        <c:dLbls>
          <c:showLegendKey val="0"/>
          <c:showVal val="0"/>
          <c:showCatName val="0"/>
          <c:showSerName val="0"/>
          <c:showPercent val="0"/>
          <c:showBubbleSize val="0"/>
        </c:dLbls>
        <c:axId val="1035683023"/>
        <c:axId val="1035660127"/>
      </c:scatterChart>
      <c:valAx>
        <c:axId val="1440985119"/>
        <c:scaling>
          <c:orientation val="minMax"/>
          <c:max val="120"/>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Lap</a:t>
                </a:r>
                <a:r>
                  <a:rPr lang="en-GB" baseline="0"/>
                  <a:t> Time (s)</a:t>
                </a:r>
                <a:endParaRPr lang="en-GB"/>
              </a:p>
            </c:rich>
          </c:tx>
          <c:layout>
            <c:manualLayout>
              <c:xMode val="edge"/>
              <c:yMode val="edge"/>
              <c:x val="0.39508905136857891"/>
              <c:y val="0.8278414817919622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3217071"/>
        <c:crosses val="autoZero"/>
        <c:crossBetween val="midCat"/>
      </c:valAx>
      <c:valAx>
        <c:axId val="14132170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0985119"/>
        <c:crosses val="autoZero"/>
        <c:crossBetween val="midCat"/>
      </c:valAx>
      <c:valAx>
        <c:axId val="1035660127"/>
        <c:scaling>
          <c:orientation val="maxMin"/>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5683023"/>
        <c:crosses val="max"/>
        <c:crossBetween val="midCat"/>
      </c:valAx>
      <c:valAx>
        <c:axId val="1035683023"/>
        <c:scaling>
          <c:orientation val="minMax"/>
        </c:scaling>
        <c:delete val="1"/>
        <c:axPos val="b"/>
        <c:numFmt formatCode="General" sourceLinked="1"/>
        <c:majorTickMark val="out"/>
        <c:minorTickMark val="none"/>
        <c:tickLblPos val="nextTo"/>
        <c:crossAx val="1035660127"/>
        <c:crosses val="max"/>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7654449443819523"/>
          <c:y val="6.6828675577156743E-2"/>
          <c:w val="0.75266185476815395"/>
          <c:h val="0.7739669540092422"/>
        </c:manualLayout>
      </c:layout>
      <c:scatterChart>
        <c:scatterStyle val="lineMarker"/>
        <c:varyColors val="0"/>
        <c:ser>
          <c:idx val="1"/>
          <c:order val="0"/>
          <c:tx>
            <c:v>GPS BankS</c:v>
          </c:tx>
          <c:spPr>
            <a:ln w="9525" cap="rnd">
              <a:solidFill>
                <a:schemeClr val="accent2"/>
              </a:solidFill>
              <a:round/>
            </a:ln>
            <a:effectLst/>
          </c:spPr>
          <c:marker>
            <c:symbol val="none"/>
          </c:marker>
          <c:xVal>
            <c:numRef>
              <c:f>'Motegi Hot Lap (1)'!$A$3:$A$11384</c:f>
              <c:numCache>
                <c:formatCode>General</c:formatCode>
                <c:ptCount val="11382"/>
                <c:pt idx="0">
                  <c:v>0</c:v>
                </c:pt>
                <c:pt idx="1">
                  <c:v>9.9999999999909051E-3</c:v>
                </c:pt>
                <c:pt idx="2">
                  <c:v>1.999999999998181E-2</c:v>
                </c:pt>
                <c:pt idx="3">
                  <c:v>2.9999999999972715E-2</c:v>
                </c:pt>
                <c:pt idx="4">
                  <c:v>4.0000000000190994E-2</c:v>
                </c:pt>
                <c:pt idx="5">
                  <c:v>5.0000000000181899E-2</c:v>
                </c:pt>
                <c:pt idx="6">
                  <c:v>6.0000000000172804E-2</c:v>
                </c:pt>
                <c:pt idx="7">
                  <c:v>7.0000000000163709E-2</c:v>
                </c:pt>
                <c:pt idx="8">
                  <c:v>8.0000000000154614E-2</c:v>
                </c:pt>
                <c:pt idx="9">
                  <c:v>9.0000000000145519E-2</c:v>
                </c:pt>
                <c:pt idx="10">
                  <c:v>0.10000000000013642</c:v>
                </c:pt>
                <c:pt idx="11">
                  <c:v>0.11000000000012733</c:v>
                </c:pt>
                <c:pt idx="12">
                  <c:v>0.12000000000011823</c:v>
                </c:pt>
                <c:pt idx="13">
                  <c:v>0.13000000000010914</c:v>
                </c:pt>
                <c:pt idx="14">
                  <c:v>0.14000000000010004</c:v>
                </c:pt>
                <c:pt idx="15">
                  <c:v>0.15000000000009095</c:v>
                </c:pt>
                <c:pt idx="16">
                  <c:v>0.16000000000008185</c:v>
                </c:pt>
                <c:pt idx="17">
                  <c:v>0.17000000000007276</c:v>
                </c:pt>
                <c:pt idx="18">
                  <c:v>0.18000000000006366</c:v>
                </c:pt>
                <c:pt idx="19">
                  <c:v>0.19000000000005457</c:v>
                </c:pt>
                <c:pt idx="20">
                  <c:v>0.20000000000004547</c:v>
                </c:pt>
                <c:pt idx="21">
                  <c:v>0.21000000000003638</c:v>
                </c:pt>
                <c:pt idx="22">
                  <c:v>0.22000000000002728</c:v>
                </c:pt>
                <c:pt idx="23">
                  <c:v>0.23000000000001819</c:v>
                </c:pt>
                <c:pt idx="24">
                  <c:v>0.24000000000000909</c:v>
                </c:pt>
                <c:pt idx="25">
                  <c:v>0.25</c:v>
                </c:pt>
                <c:pt idx="26">
                  <c:v>0.25999999999999091</c:v>
                </c:pt>
                <c:pt idx="27">
                  <c:v>0.26999999999998181</c:v>
                </c:pt>
                <c:pt idx="28">
                  <c:v>0.27999999999997272</c:v>
                </c:pt>
                <c:pt idx="29">
                  <c:v>0.29000000000019099</c:v>
                </c:pt>
                <c:pt idx="30">
                  <c:v>0.3000000000001819</c:v>
                </c:pt>
                <c:pt idx="31">
                  <c:v>0.3100000000001728</c:v>
                </c:pt>
                <c:pt idx="32">
                  <c:v>0.32000000000016371</c:v>
                </c:pt>
                <c:pt idx="33">
                  <c:v>0.33000000000015461</c:v>
                </c:pt>
                <c:pt idx="34">
                  <c:v>0.34000000000014552</c:v>
                </c:pt>
                <c:pt idx="35">
                  <c:v>0.35000000000013642</c:v>
                </c:pt>
                <c:pt idx="36">
                  <c:v>0.36000000000012733</c:v>
                </c:pt>
                <c:pt idx="37">
                  <c:v>0.37000000000011823</c:v>
                </c:pt>
                <c:pt idx="38">
                  <c:v>0.38000000000010914</c:v>
                </c:pt>
                <c:pt idx="39">
                  <c:v>0.39000000000010004</c:v>
                </c:pt>
                <c:pt idx="40">
                  <c:v>0.40000000000009095</c:v>
                </c:pt>
                <c:pt idx="41">
                  <c:v>0.41000000000008185</c:v>
                </c:pt>
                <c:pt idx="42">
                  <c:v>0.42000000000007276</c:v>
                </c:pt>
                <c:pt idx="43">
                  <c:v>0.43000000000006366</c:v>
                </c:pt>
                <c:pt idx="44">
                  <c:v>0.44000000000005457</c:v>
                </c:pt>
                <c:pt idx="45">
                  <c:v>0.45000000000004547</c:v>
                </c:pt>
                <c:pt idx="46">
                  <c:v>0.46000000000003638</c:v>
                </c:pt>
                <c:pt idx="47">
                  <c:v>0.47000000000002728</c:v>
                </c:pt>
                <c:pt idx="48">
                  <c:v>0.48000000000001819</c:v>
                </c:pt>
                <c:pt idx="49">
                  <c:v>0.49000000000000909</c:v>
                </c:pt>
                <c:pt idx="50">
                  <c:v>0.5</c:v>
                </c:pt>
                <c:pt idx="51">
                  <c:v>0.50999999999999091</c:v>
                </c:pt>
                <c:pt idx="52">
                  <c:v>0.51999999999998181</c:v>
                </c:pt>
                <c:pt idx="53">
                  <c:v>0.52999999999997272</c:v>
                </c:pt>
                <c:pt idx="54">
                  <c:v>0.54000000000019099</c:v>
                </c:pt>
                <c:pt idx="55">
                  <c:v>0.5500000000001819</c:v>
                </c:pt>
                <c:pt idx="56">
                  <c:v>0.5600000000001728</c:v>
                </c:pt>
                <c:pt idx="57">
                  <c:v>0.57000000000016371</c:v>
                </c:pt>
                <c:pt idx="58">
                  <c:v>0.58000000000015461</c:v>
                </c:pt>
                <c:pt idx="59">
                  <c:v>0.59000000000014552</c:v>
                </c:pt>
                <c:pt idx="60">
                  <c:v>0.60000000000013642</c:v>
                </c:pt>
                <c:pt idx="61">
                  <c:v>0.61000000000012733</c:v>
                </c:pt>
                <c:pt idx="62">
                  <c:v>0.62000000000011823</c:v>
                </c:pt>
                <c:pt idx="63">
                  <c:v>0.63000000000010914</c:v>
                </c:pt>
                <c:pt idx="64">
                  <c:v>0.64000000000010004</c:v>
                </c:pt>
                <c:pt idx="65">
                  <c:v>0.65000000000009095</c:v>
                </c:pt>
                <c:pt idx="66">
                  <c:v>0.66000000000008185</c:v>
                </c:pt>
                <c:pt idx="67">
                  <c:v>0.67000000000007276</c:v>
                </c:pt>
                <c:pt idx="68">
                  <c:v>0.68000000000006366</c:v>
                </c:pt>
                <c:pt idx="69">
                  <c:v>0.69000000000005457</c:v>
                </c:pt>
                <c:pt idx="70">
                  <c:v>0.70000000000004547</c:v>
                </c:pt>
                <c:pt idx="71">
                  <c:v>0.71000000000003638</c:v>
                </c:pt>
                <c:pt idx="72">
                  <c:v>0.72000000000002728</c:v>
                </c:pt>
                <c:pt idx="73">
                  <c:v>0.73000000000001819</c:v>
                </c:pt>
                <c:pt idx="74">
                  <c:v>0.74000000000000909</c:v>
                </c:pt>
                <c:pt idx="75">
                  <c:v>0.75</c:v>
                </c:pt>
                <c:pt idx="76">
                  <c:v>0.75999999999999091</c:v>
                </c:pt>
                <c:pt idx="77">
                  <c:v>0.76999999999998181</c:v>
                </c:pt>
                <c:pt idx="78">
                  <c:v>0.77999999999997272</c:v>
                </c:pt>
                <c:pt idx="79">
                  <c:v>0.79000000000019099</c:v>
                </c:pt>
                <c:pt idx="80">
                  <c:v>0.8000000000001819</c:v>
                </c:pt>
                <c:pt idx="81">
                  <c:v>0.8100000000001728</c:v>
                </c:pt>
                <c:pt idx="82">
                  <c:v>0.82000000000016371</c:v>
                </c:pt>
                <c:pt idx="83">
                  <c:v>0.83000000000015461</c:v>
                </c:pt>
                <c:pt idx="84">
                  <c:v>0.84000000000014552</c:v>
                </c:pt>
                <c:pt idx="85">
                  <c:v>0.85000000000013642</c:v>
                </c:pt>
                <c:pt idx="86">
                  <c:v>0.86000000000012733</c:v>
                </c:pt>
                <c:pt idx="87">
                  <c:v>0.87000000000011823</c:v>
                </c:pt>
                <c:pt idx="88">
                  <c:v>0.88000000000010914</c:v>
                </c:pt>
                <c:pt idx="89">
                  <c:v>0.89000000000010004</c:v>
                </c:pt>
                <c:pt idx="90">
                  <c:v>0.90000000000009095</c:v>
                </c:pt>
                <c:pt idx="91">
                  <c:v>0.91000000000008185</c:v>
                </c:pt>
                <c:pt idx="92">
                  <c:v>0.92000000000007276</c:v>
                </c:pt>
                <c:pt idx="93">
                  <c:v>0.93000000000006366</c:v>
                </c:pt>
                <c:pt idx="94">
                  <c:v>0.94000000000005457</c:v>
                </c:pt>
                <c:pt idx="95">
                  <c:v>0.95000000000004547</c:v>
                </c:pt>
                <c:pt idx="96">
                  <c:v>0.96000000000003638</c:v>
                </c:pt>
                <c:pt idx="97">
                  <c:v>0.97000000000002728</c:v>
                </c:pt>
                <c:pt idx="98">
                  <c:v>0.98000000000001819</c:v>
                </c:pt>
                <c:pt idx="99">
                  <c:v>0.99000000000000909</c:v>
                </c:pt>
                <c:pt idx="100">
                  <c:v>1</c:v>
                </c:pt>
                <c:pt idx="101">
                  <c:v>1.0099999999999909</c:v>
                </c:pt>
                <c:pt idx="102">
                  <c:v>1.0199999999999818</c:v>
                </c:pt>
                <c:pt idx="103">
                  <c:v>1.0299999999999727</c:v>
                </c:pt>
                <c:pt idx="104">
                  <c:v>1.040000000000191</c:v>
                </c:pt>
                <c:pt idx="105">
                  <c:v>1.0500000000001819</c:v>
                </c:pt>
                <c:pt idx="106">
                  <c:v>1.0600000000001728</c:v>
                </c:pt>
                <c:pt idx="107">
                  <c:v>1.0700000000001637</c:v>
                </c:pt>
                <c:pt idx="108">
                  <c:v>1.0800000000001546</c:v>
                </c:pt>
                <c:pt idx="109">
                  <c:v>1.0900000000001455</c:v>
                </c:pt>
                <c:pt idx="110">
                  <c:v>1.1000000000001364</c:v>
                </c:pt>
                <c:pt idx="111">
                  <c:v>1.1100000000001273</c:v>
                </c:pt>
                <c:pt idx="112">
                  <c:v>1.1200000000001182</c:v>
                </c:pt>
                <c:pt idx="113">
                  <c:v>1.1300000000001091</c:v>
                </c:pt>
                <c:pt idx="114">
                  <c:v>1.1400000000001</c:v>
                </c:pt>
                <c:pt idx="115">
                  <c:v>1.1500000000000909</c:v>
                </c:pt>
                <c:pt idx="116">
                  <c:v>1.1600000000000819</c:v>
                </c:pt>
                <c:pt idx="117">
                  <c:v>1.1700000000000728</c:v>
                </c:pt>
                <c:pt idx="118">
                  <c:v>1.1800000000000637</c:v>
                </c:pt>
                <c:pt idx="119">
                  <c:v>1.1900000000000546</c:v>
                </c:pt>
                <c:pt idx="120">
                  <c:v>1.2000000000000455</c:v>
                </c:pt>
                <c:pt idx="121">
                  <c:v>1.2100000000000364</c:v>
                </c:pt>
                <c:pt idx="122">
                  <c:v>1.2200000000000273</c:v>
                </c:pt>
                <c:pt idx="123">
                  <c:v>1.2300000000000182</c:v>
                </c:pt>
                <c:pt idx="124">
                  <c:v>1.2400000000000091</c:v>
                </c:pt>
                <c:pt idx="125">
                  <c:v>1.25</c:v>
                </c:pt>
                <c:pt idx="126">
                  <c:v>1.2599999999999909</c:v>
                </c:pt>
                <c:pt idx="127">
                  <c:v>1.2699999999999818</c:v>
                </c:pt>
                <c:pt idx="128">
                  <c:v>1.2799999999999727</c:v>
                </c:pt>
                <c:pt idx="129">
                  <c:v>1.290000000000191</c:v>
                </c:pt>
                <c:pt idx="130">
                  <c:v>1.3000000000001819</c:v>
                </c:pt>
                <c:pt idx="131">
                  <c:v>1.3100000000001728</c:v>
                </c:pt>
                <c:pt idx="132">
                  <c:v>1.3200000000001637</c:v>
                </c:pt>
                <c:pt idx="133">
                  <c:v>1.3300000000001546</c:v>
                </c:pt>
                <c:pt idx="134">
                  <c:v>1.3400000000001455</c:v>
                </c:pt>
                <c:pt idx="135">
                  <c:v>1.3500000000001364</c:v>
                </c:pt>
                <c:pt idx="136">
                  <c:v>1.3600000000001273</c:v>
                </c:pt>
                <c:pt idx="137">
                  <c:v>1.3700000000001182</c:v>
                </c:pt>
                <c:pt idx="138">
                  <c:v>1.3800000000001091</c:v>
                </c:pt>
                <c:pt idx="139">
                  <c:v>1.3900000000001</c:v>
                </c:pt>
                <c:pt idx="140">
                  <c:v>1.4000000000000909</c:v>
                </c:pt>
                <c:pt idx="141">
                  <c:v>1.4100000000000819</c:v>
                </c:pt>
                <c:pt idx="142">
                  <c:v>1.4200000000000728</c:v>
                </c:pt>
                <c:pt idx="143">
                  <c:v>1.4300000000000637</c:v>
                </c:pt>
                <c:pt idx="144">
                  <c:v>1.4400000000000546</c:v>
                </c:pt>
                <c:pt idx="145">
                  <c:v>1.4500000000000455</c:v>
                </c:pt>
                <c:pt idx="146">
                  <c:v>1.4600000000000364</c:v>
                </c:pt>
                <c:pt idx="147">
                  <c:v>1.4700000000000273</c:v>
                </c:pt>
                <c:pt idx="148">
                  <c:v>1.4800000000000182</c:v>
                </c:pt>
                <c:pt idx="149">
                  <c:v>1.4900000000000091</c:v>
                </c:pt>
                <c:pt idx="150">
                  <c:v>1.5</c:v>
                </c:pt>
                <c:pt idx="151">
                  <c:v>1.5099999999999909</c:v>
                </c:pt>
                <c:pt idx="152">
                  <c:v>1.5199999999999818</c:v>
                </c:pt>
                <c:pt idx="153">
                  <c:v>1.5299999999999727</c:v>
                </c:pt>
                <c:pt idx="154">
                  <c:v>1.540000000000191</c:v>
                </c:pt>
                <c:pt idx="155">
                  <c:v>1.5500000000001819</c:v>
                </c:pt>
                <c:pt idx="156">
                  <c:v>1.5600000000001728</c:v>
                </c:pt>
                <c:pt idx="157">
                  <c:v>1.5700000000001637</c:v>
                </c:pt>
                <c:pt idx="158">
                  <c:v>1.5800000000001546</c:v>
                </c:pt>
                <c:pt idx="159">
                  <c:v>1.5900000000001455</c:v>
                </c:pt>
                <c:pt idx="160">
                  <c:v>1.6000000000001364</c:v>
                </c:pt>
                <c:pt idx="161">
                  <c:v>1.6100000000001273</c:v>
                </c:pt>
                <c:pt idx="162">
                  <c:v>1.6200000000001182</c:v>
                </c:pt>
                <c:pt idx="163">
                  <c:v>1.6300000000001091</c:v>
                </c:pt>
                <c:pt idx="164">
                  <c:v>1.6400000000001</c:v>
                </c:pt>
                <c:pt idx="165">
                  <c:v>1.6500000000000909</c:v>
                </c:pt>
                <c:pt idx="166">
                  <c:v>1.6600000000000819</c:v>
                </c:pt>
                <c:pt idx="167">
                  <c:v>1.6700000000000728</c:v>
                </c:pt>
                <c:pt idx="168">
                  <c:v>1.6800000000000637</c:v>
                </c:pt>
                <c:pt idx="169">
                  <c:v>1.6900000000000546</c:v>
                </c:pt>
                <c:pt idx="170">
                  <c:v>1.7000000000000455</c:v>
                </c:pt>
                <c:pt idx="171">
                  <c:v>1.7100000000000364</c:v>
                </c:pt>
                <c:pt idx="172">
                  <c:v>1.7200000000000273</c:v>
                </c:pt>
                <c:pt idx="173">
                  <c:v>1.7300000000000182</c:v>
                </c:pt>
                <c:pt idx="174">
                  <c:v>1.7400000000000091</c:v>
                </c:pt>
                <c:pt idx="175">
                  <c:v>1.75</c:v>
                </c:pt>
                <c:pt idx="176">
                  <c:v>1.7599999999999909</c:v>
                </c:pt>
                <c:pt idx="177">
                  <c:v>1.7699999999999818</c:v>
                </c:pt>
                <c:pt idx="178">
                  <c:v>1.7799999999999727</c:v>
                </c:pt>
                <c:pt idx="179">
                  <c:v>1.790000000000191</c:v>
                </c:pt>
                <c:pt idx="180">
                  <c:v>1.8000000000001819</c:v>
                </c:pt>
                <c:pt idx="181">
                  <c:v>1.8100000000001728</c:v>
                </c:pt>
                <c:pt idx="182">
                  <c:v>1.8200000000001637</c:v>
                </c:pt>
                <c:pt idx="183">
                  <c:v>1.8300000000001546</c:v>
                </c:pt>
                <c:pt idx="184">
                  <c:v>1.8400000000001455</c:v>
                </c:pt>
                <c:pt idx="185">
                  <c:v>1.8500000000001364</c:v>
                </c:pt>
                <c:pt idx="186">
                  <c:v>1.8600000000001273</c:v>
                </c:pt>
                <c:pt idx="187">
                  <c:v>1.8700000000001182</c:v>
                </c:pt>
                <c:pt idx="188">
                  <c:v>1.8800000000001091</c:v>
                </c:pt>
                <c:pt idx="189">
                  <c:v>1.8900000000001</c:v>
                </c:pt>
                <c:pt idx="190">
                  <c:v>1.9000000000000909</c:v>
                </c:pt>
                <c:pt idx="191">
                  <c:v>1.9100000000000819</c:v>
                </c:pt>
                <c:pt idx="192">
                  <c:v>1.9200000000000728</c:v>
                </c:pt>
                <c:pt idx="193">
                  <c:v>1.9300000000000637</c:v>
                </c:pt>
                <c:pt idx="194">
                  <c:v>1.9400000000000546</c:v>
                </c:pt>
                <c:pt idx="195">
                  <c:v>1.9500000000000455</c:v>
                </c:pt>
                <c:pt idx="196">
                  <c:v>1.9600000000000364</c:v>
                </c:pt>
                <c:pt idx="197">
                  <c:v>1.9700000000000273</c:v>
                </c:pt>
                <c:pt idx="198">
                  <c:v>1.9800000000000182</c:v>
                </c:pt>
                <c:pt idx="199">
                  <c:v>1.9900000000000091</c:v>
                </c:pt>
                <c:pt idx="200">
                  <c:v>2</c:v>
                </c:pt>
                <c:pt idx="201">
                  <c:v>2.0099999999999909</c:v>
                </c:pt>
                <c:pt idx="202">
                  <c:v>2.0199999999999818</c:v>
                </c:pt>
                <c:pt idx="203">
                  <c:v>2.0299999999999727</c:v>
                </c:pt>
                <c:pt idx="204">
                  <c:v>2.040000000000191</c:v>
                </c:pt>
                <c:pt idx="205">
                  <c:v>2.0500000000001819</c:v>
                </c:pt>
                <c:pt idx="206">
                  <c:v>2.0600000000001728</c:v>
                </c:pt>
                <c:pt idx="207">
                  <c:v>2.0700000000001637</c:v>
                </c:pt>
                <c:pt idx="208">
                  <c:v>2.0800000000001546</c:v>
                </c:pt>
                <c:pt idx="209">
                  <c:v>2.0900000000001455</c:v>
                </c:pt>
                <c:pt idx="210">
                  <c:v>2.1000000000001364</c:v>
                </c:pt>
                <c:pt idx="211">
                  <c:v>2.1100000000001273</c:v>
                </c:pt>
                <c:pt idx="212">
                  <c:v>2.1200000000001182</c:v>
                </c:pt>
                <c:pt idx="213">
                  <c:v>2.1300000000001091</c:v>
                </c:pt>
                <c:pt idx="214">
                  <c:v>2.1400000000001</c:v>
                </c:pt>
                <c:pt idx="215">
                  <c:v>2.1500000000000909</c:v>
                </c:pt>
                <c:pt idx="216">
                  <c:v>2.1600000000000819</c:v>
                </c:pt>
                <c:pt idx="217">
                  <c:v>2.1700000000000728</c:v>
                </c:pt>
                <c:pt idx="218">
                  <c:v>2.1800000000000637</c:v>
                </c:pt>
                <c:pt idx="219">
                  <c:v>2.1900000000000546</c:v>
                </c:pt>
                <c:pt idx="220">
                  <c:v>2.2000000000000455</c:v>
                </c:pt>
                <c:pt idx="221">
                  <c:v>2.2100000000000364</c:v>
                </c:pt>
                <c:pt idx="222">
                  <c:v>2.2200000000000273</c:v>
                </c:pt>
                <c:pt idx="223">
                  <c:v>2.2300000000000182</c:v>
                </c:pt>
                <c:pt idx="224">
                  <c:v>2.2400000000000091</c:v>
                </c:pt>
                <c:pt idx="225">
                  <c:v>2.25</c:v>
                </c:pt>
                <c:pt idx="226">
                  <c:v>2.2599999999999909</c:v>
                </c:pt>
                <c:pt idx="227">
                  <c:v>2.2699999999999818</c:v>
                </c:pt>
                <c:pt idx="228">
                  <c:v>2.2799999999999727</c:v>
                </c:pt>
                <c:pt idx="229">
                  <c:v>2.290000000000191</c:v>
                </c:pt>
                <c:pt idx="230">
                  <c:v>2.3000000000001819</c:v>
                </c:pt>
                <c:pt idx="231">
                  <c:v>2.3100000000001728</c:v>
                </c:pt>
                <c:pt idx="232">
                  <c:v>2.3200000000001637</c:v>
                </c:pt>
                <c:pt idx="233">
                  <c:v>2.3300000000001546</c:v>
                </c:pt>
                <c:pt idx="234">
                  <c:v>2.3400000000001455</c:v>
                </c:pt>
                <c:pt idx="235">
                  <c:v>2.3500000000001364</c:v>
                </c:pt>
                <c:pt idx="236">
                  <c:v>2.3600000000001273</c:v>
                </c:pt>
                <c:pt idx="237">
                  <c:v>2.3700000000001182</c:v>
                </c:pt>
                <c:pt idx="238">
                  <c:v>2.3800000000001091</c:v>
                </c:pt>
                <c:pt idx="239">
                  <c:v>2.3900000000001</c:v>
                </c:pt>
                <c:pt idx="240">
                  <c:v>2.4000000000000909</c:v>
                </c:pt>
                <c:pt idx="241">
                  <c:v>2.4100000000000819</c:v>
                </c:pt>
                <c:pt idx="242">
                  <c:v>2.4200000000000728</c:v>
                </c:pt>
                <c:pt idx="243">
                  <c:v>2.4300000000000637</c:v>
                </c:pt>
                <c:pt idx="244">
                  <c:v>2.4400000000000546</c:v>
                </c:pt>
                <c:pt idx="245">
                  <c:v>2.4500000000000455</c:v>
                </c:pt>
                <c:pt idx="246">
                  <c:v>2.4600000000000364</c:v>
                </c:pt>
                <c:pt idx="247">
                  <c:v>2.4700000000000273</c:v>
                </c:pt>
                <c:pt idx="248">
                  <c:v>2.4800000000000182</c:v>
                </c:pt>
                <c:pt idx="249">
                  <c:v>2.4900000000000091</c:v>
                </c:pt>
                <c:pt idx="250">
                  <c:v>2.5</c:v>
                </c:pt>
                <c:pt idx="251">
                  <c:v>2.5099999999999909</c:v>
                </c:pt>
                <c:pt idx="252">
                  <c:v>2.5199999999999818</c:v>
                </c:pt>
                <c:pt idx="253">
                  <c:v>2.5299999999999727</c:v>
                </c:pt>
                <c:pt idx="254">
                  <c:v>2.540000000000191</c:v>
                </c:pt>
                <c:pt idx="255">
                  <c:v>2.5500000000001819</c:v>
                </c:pt>
                <c:pt idx="256">
                  <c:v>2.5600000000001728</c:v>
                </c:pt>
                <c:pt idx="257">
                  <c:v>2.5700000000001637</c:v>
                </c:pt>
                <c:pt idx="258">
                  <c:v>2.5800000000001546</c:v>
                </c:pt>
                <c:pt idx="259">
                  <c:v>2.5900000000001455</c:v>
                </c:pt>
                <c:pt idx="260">
                  <c:v>2.6000000000001364</c:v>
                </c:pt>
                <c:pt idx="261">
                  <c:v>2.6100000000001273</c:v>
                </c:pt>
                <c:pt idx="262">
                  <c:v>2.6200000000001182</c:v>
                </c:pt>
                <c:pt idx="263">
                  <c:v>2.6300000000001091</c:v>
                </c:pt>
                <c:pt idx="264">
                  <c:v>2.6400000000001</c:v>
                </c:pt>
                <c:pt idx="265">
                  <c:v>2.6500000000000909</c:v>
                </c:pt>
                <c:pt idx="266">
                  <c:v>2.6600000000000819</c:v>
                </c:pt>
                <c:pt idx="267">
                  <c:v>2.6700000000000728</c:v>
                </c:pt>
                <c:pt idx="268">
                  <c:v>2.6800000000000637</c:v>
                </c:pt>
                <c:pt idx="269">
                  <c:v>2.6900000000000546</c:v>
                </c:pt>
                <c:pt idx="270">
                  <c:v>2.7000000000000455</c:v>
                </c:pt>
                <c:pt idx="271">
                  <c:v>2.7100000000000364</c:v>
                </c:pt>
                <c:pt idx="272">
                  <c:v>2.7200000000000273</c:v>
                </c:pt>
                <c:pt idx="273">
                  <c:v>2.7300000000000182</c:v>
                </c:pt>
                <c:pt idx="274">
                  <c:v>2.7400000000000091</c:v>
                </c:pt>
                <c:pt idx="275">
                  <c:v>2.75</c:v>
                </c:pt>
                <c:pt idx="276">
                  <c:v>2.7599999999999909</c:v>
                </c:pt>
                <c:pt idx="277">
                  <c:v>2.7699999999999818</c:v>
                </c:pt>
                <c:pt idx="278">
                  <c:v>2.7799999999999727</c:v>
                </c:pt>
                <c:pt idx="279">
                  <c:v>2.790000000000191</c:v>
                </c:pt>
                <c:pt idx="280">
                  <c:v>2.8000000000001819</c:v>
                </c:pt>
                <c:pt idx="281">
                  <c:v>2.8100000000001728</c:v>
                </c:pt>
                <c:pt idx="282">
                  <c:v>2.8200000000001637</c:v>
                </c:pt>
                <c:pt idx="283">
                  <c:v>2.8300000000001546</c:v>
                </c:pt>
                <c:pt idx="284">
                  <c:v>2.8400000000001455</c:v>
                </c:pt>
                <c:pt idx="285">
                  <c:v>2.8500000000001364</c:v>
                </c:pt>
                <c:pt idx="286">
                  <c:v>2.8600000000001273</c:v>
                </c:pt>
                <c:pt idx="287">
                  <c:v>2.8700000000001182</c:v>
                </c:pt>
                <c:pt idx="288">
                  <c:v>2.8800000000001091</c:v>
                </c:pt>
                <c:pt idx="289">
                  <c:v>2.8900000000001</c:v>
                </c:pt>
                <c:pt idx="290">
                  <c:v>2.9000000000000909</c:v>
                </c:pt>
                <c:pt idx="291">
                  <c:v>2.9100000000000819</c:v>
                </c:pt>
                <c:pt idx="292">
                  <c:v>2.9200000000000728</c:v>
                </c:pt>
                <c:pt idx="293">
                  <c:v>2.9300000000000637</c:v>
                </c:pt>
                <c:pt idx="294">
                  <c:v>2.9400000000000546</c:v>
                </c:pt>
                <c:pt idx="295">
                  <c:v>2.9500000000000455</c:v>
                </c:pt>
                <c:pt idx="296">
                  <c:v>2.9600000000000364</c:v>
                </c:pt>
                <c:pt idx="297">
                  <c:v>2.9700000000000273</c:v>
                </c:pt>
                <c:pt idx="298">
                  <c:v>2.9800000000000182</c:v>
                </c:pt>
                <c:pt idx="299">
                  <c:v>2.9900000000000091</c:v>
                </c:pt>
                <c:pt idx="300">
                  <c:v>3</c:v>
                </c:pt>
                <c:pt idx="301">
                  <c:v>3.0099999999999909</c:v>
                </c:pt>
                <c:pt idx="302">
                  <c:v>3.0199999999999818</c:v>
                </c:pt>
                <c:pt idx="303">
                  <c:v>3.0299999999999727</c:v>
                </c:pt>
                <c:pt idx="304">
                  <c:v>3.040000000000191</c:v>
                </c:pt>
                <c:pt idx="305">
                  <c:v>3.0500000000001819</c:v>
                </c:pt>
                <c:pt idx="306">
                  <c:v>3.0600000000001728</c:v>
                </c:pt>
                <c:pt idx="307">
                  <c:v>3.0700000000001637</c:v>
                </c:pt>
                <c:pt idx="308">
                  <c:v>3.0800000000001546</c:v>
                </c:pt>
                <c:pt idx="309">
                  <c:v>3.0900000000001455</c:v>
                </c:pt>
                <c:pt idx="310">
                  <c:v>3.1000000000001364</c:v>
                </c:pt>
                <c:pt idx="311">
                  <c:v>3.1100000000001273</c:v>
                </c:pt>
                <c:pt idx="312">
                  <c:v>3.1200000000001182</c:v>
                </c:pt>
                <c:pt idx="313">
                  <c:v>3.1300000000001091</c:v>
                </c:pt>
                <c:pt idx="314">
                  <c:v>3.1400000000001</c:v>
                </c:pt>
                <c:pt idx="315">
                  <c:v>3.1500000000000909</c:v>
                </c:pt>
                <c:pt idx="316">
                  <c:v>3.1600000000000819</c:v>
                </c:pt>
                <c:pt idx="317">
                  <c:v>3.1700000000000728</c:v>
                </c:pt>
                <c:pt idx="318">
                  <c:v>3.1800000000000637</c:v>
                </c:pt>
                <c:pt idx="319">
                  <c:v>3.1900000000000546</c:v>
                </c:pt>
                <c:pt idx="320">
                  <c:v>3.2000000000000455</c:v>
                </c:pt>
                <c:pt idx="321">
                  <c:v>3.2100000000000364</c:v>
                </c:pt>
                <c:pt idx="322">
                  <c:v>3.2200000000000273</c:v>
                </c:pt>
                <c:pt idx="323">
                  <c:v>3.2300000000000182</c:v>
                </c:pt>
                <c:pt idx="324">
                  <c:v>3.2400000000000091</c:v>
                </c:pt>
                <c:pt idx="325">
                  <c:v>3.25</c:v>
                </c:pt>
                <c:pt idx="326">
                  <c:v>3.2599999999999909</c:v>
                </c:pt>
                <c:pt idx="327">
                  <c:v>3.2699999999999818</c:v>
                </c:pt>
                <c:pt idx="328">
                  <c:v>3.2799999999999727</c:v>
                </c:pt>
                <c:pt idx="329">
                  <c:v>3.290000000000191</c:v>
                </c:pt>
                <c:pt idx="330">
                  <c:v>3.3000000000001819</c:v>
                </c:pt>
                <c:pt idx="331">
                  <c:v>3.3100000000001728</c:v>
                </c:pt>
                <c:pt idx="332">
                  <c:v>3.3200000000001637</c:v>
                </c:pt>
                <c:pt idx="333">
                  <c:v>3.3300000000001546</c:v>
                </c:pt>
                <c:pt idx="334">
                  <c:v>3.3400000000001455</c:v>
                </c:pt>
                <c:pt idx="335">
                  <c:v>3.3500000000001364</c:v>
                </c:pt>
                <c:pt idx="336">
                  <c:v>3.3600000000001273</c:v>
                </c:pt>
                <c:pt idx="337">
                  <c:v>3.3700000000001182</c:v>
                </c:pt>
                <c:pt idx="338">
                  <c:v>3.3800000000001091</c:v>
                </c:pt>
                <c:pt idx="339">
                  <c:v>3.3900000000001</c:v>
                </c:pt>
                <c:pt idx="340">
                  <c:v>3.4000000000000909</c:v>
                </c:pt>
                <c:pt idx="341">
                  <c:v>3.4100000000000819</c:v>
                </c:pt>
                <c:pt idx="342">
                  <c:v>3.4200000000000728</c:v>
                </c:pt>
                <c:pt idx="343">
                  <c:v>3.4300000000000637</c:v>
                </c:pt>
                <c:pt idx="344">
                  <c:v>3.4400000000000546</c:v>
                </c:pt>
                <c:pt idx="345">
                  <c:v>3.4500000000000455</c:v>
                </c:pt>
                <c:pt idx="346">
                  <c:v>3.4600000000000364</c:v>
                </c:pt>
                <c:pt idx="347">
                  <c:v>3.4700000000000273</c:v>
                </c:pt>
                <c:pt idx="348">
                  <c:v>3.4800000000000182</c:v>
                </c:pt>
                <c:pt idx="349">
                  <c:v>3.4900000000000091</c:v>
                </c:pt>
                <c:pt idx="350">
                  <c:v>3.5</c:v>
                </c:pt>
                <c:pt idx="351">
                  <c:v>3.5099999999999909</c:v>
                </c:pt>
                <c:pt idx="352">
                  <c:v>3.5199999999999818</c:v>
                </c:pt>
                <c:pt idx="353">
                  <c:v>3.5299999999999727</c:v>
                </c:pt>
                <c:pt idx="354">
                  <c:v>3.540000000000191</c:v>
                </c:pt>
                <c:pt idx="355">
                  <c:v>3.5500000000001819</c:v>
                </c:pt>
                <c:pt idx="356">
                  <c:v>3.5600000000001728</c:v>
                </c:pt>
                <c:pt idx="357">
                  <c:v>3.5700000000001637</c:v>
                </c:pt>
                <c:pt idx="358">
                  <c:v>3.5800000000001546</c:v>
                </c:pt>
                <c:pt idx="359">
                  <c:v>3.5900000000001455</c:v>
                </c:pt>
                <c:pt idx="360">
                  <c:v>3.6000000000001364</c:v>
                </c:pt>
                <c:pt idx="361">
                  <c:v>3.6100000000001273</c:v>
                </c:pt>
                <c:pt idx="362">
                  <c:v>3.6200000000001182</c:v>
                </c:pt>
                <c:pt idx="363">
                  <c:v>3.6300000000001091</c:v>
                </c:pt>
                <c:pt idx="364">
                  <c:v>3.6400000000001</c:v>
                </c:pt>
                <c:pt idx="365">
                  <c:v>3.6500000000000909</c:v>
                </c:pt>
                <c:pt idx="366">
                  <c:v>3.6600000000000819</c:v>
                </c:pt>
                <c:pt idx="367">
                  <c:v>3.6700000000000728</c:v>
                </c:pt>
                <c:pt idx="368">
                  <c:v>3.6800000000000637</c:v>
                </c:pt>
                <c:pt idx="369">
                  <c:v>3.6900000000000546</c:v>
                </c:pt>
                <c:pt idx="370">
                  <c:v>3.7000000000000455</c:v>
                </c:pt>
                <c:pt idx="371">
                  <c:v>3.7100000000000364</c:v>
                </c:pt>
                <c:pt idx="372">
                  <c:v>3.7200000000000273</c:v>
                </c:pt>
                <c:pt idx="373">
                  <c:v>3.7300000000000182</c:v>
                </c:pt>
                <c:pt idx="374">
                  <c:v>3.7400000000000091</c:v>
                </c:pt>
                <c:pt idx="375">
                  <c:v>3.75</c:v>
                </c:pt>
                <c:pt idx="376">
                  <c:v>3.7599999999999909</c:v>
                </c:pt>
                <c:pt idx="377">
                  <c:v>3.7699999999999818</c:v>
                </c:pt>
                <c:pt idx="378">
                  <c:v>3.7799999999999727</c:v>
                </c:pt>
                <c:pt idx="379">
                  <c:v>3.790000000000191</c:v>
                </c:pt>
                <c:pt idx="380">
                  <c:v>3.8000000000001819</c:v>
                </c:pt>
                <c:pt idx="381">
                  <c:v>3.8100000000001728</c:v>
                </c:pt>
                <c:pt idx="382">
                  <c:v>3.8200000000001637</c:v>
                </c:pt>
                <c:pt idx="383">
                  <c:v>3.8300000000001546</c:v>
                </c:pt>
                <c:pt idx="384">
                  <c:v>3.8400000000001455</c:v>
                </c:pt>
                <c:pt idx="385">
                  <c:v>3.8500000000001364</c:v>
                </c:pt>
                <c:pt idx="386">
                  <c:v>3.8600000000001273</c:v>
                </c:pt>
                <c:pt idx="387">
                  <c:v>3.8700000000001182</c:v>
                </c:pt>
                <c:pt idx="388">
                  <c:v>3.8800000000001091</c:v>
                </c:pt>
                <c:pt idx="389">
                  <c:v>3.8900000000001</c:v>
                </c:pt>
                <c:pt idx="390">
                  <c:v>3.9000000000000909</c:v>
                </c:pt>
                <c:pt idx="391">
                  <c:v>3.9100000000000819</c:v>
                </c:pt>
                <c:pt idx="392">
                  <c:v>3.9200000000000728</c:v>
                </c:pt>
                <c:pt idx="393">
                  <c:v>3.9300000000000637</c:v>
                </c:pt>
                <c:pt idx="394">
                  <c:v>3.9400000000000546</c:v>
                </c:pt>
                <c:pt idx="395">
                  <c:v>3.9500000000000455</c:v>
                </c:pt>
                <c:pt idx="396">
                  <c:v>3.9600000000000364</c:v>
                </c:pt>
                <c:pt idx="397">
                  <c:v>3.9700000000000273</c:v>
                </c:pt>
                <c:pt idx="398">
                  <c:v>3.9800000000000182</c:v>
                </c:pt>
                <c:pt idx="399">
                  <c:v>3.9900000000000091</c:v>
                </c:pt>
                <c:pt idx="400">
                  <c:v>4</c:v>
                </c:pt>
                <c:pt idx="401">
                  <c:v>4.0099999999999909</c:v>
                </c:pt>
                <c:pt idx="402">
                  <c:v>4.0199999999999818</c:v>
                </c:pt>
                <c:pt idx="403">
                  <c:v>4.0299999999999727</c:v>
                </c:pt>
                <c:pt idx="404">
                  <c:v>4.040000000000191</c:v>
                </c:pt>
                <c:pt idx="405">
                  <c:v>4.0500000000001819</c:v>
                </c:pt>
                <c:pt idx="406">
                  <c:v>4.0600000000001728</c:v>
                </c:pt>
                <c:pt idx="407">
                  <c:v>4.0700000000001637</c:v>
                </c:pt>
                <c:pt idx="408">
                  <c:v>4.0800000000001546</c:v>
                </c:pt>
                <c:pt idx="409">
                  <c:v>4.0900000000001455</c:v>
                </c:pt>
                <c:pt idx="410">
                  <c:v>4.1000000000001364</c:v>
                </c:pt>
                <c:pt idx="411">
                  <c:v>4.1100000000001273</c:v>
                </c:pt>
                <c:pt idx="412">
                  <c:v>4.1200000000001182</c:v>
                </c:pt>
                <c:pt idx="413">
                  <c:v>4.1300000000001091</c:v>
                </c:pt>
                <c:pt idx="414">
                  <c:v>4.1400000000001</c:v>
                </c:pt>
                <c:pt idx="415">
                  <c:v>4.1500000000000909</c:v>
                </c:pt>
                <c:pt idx="416">
                  <c:v>4.1600000000000819</c:v>
                </c:pt>
                <c:pt idx="417">
                  <c:v>4.1700000000000728</c:v>
                </c:pt>
                <c:pt idx="418">
                  <c:v>4.1800000000000637</c:v>
                </c:pt>
                <c:pt idx="419">
                  <c:v>4.1900000000000546</c:v>
                </c:pt>
                <c:pt idx="420">
                  <c:v>4.2000000000000455</c:v>
                </c:pt>
                <c:pt idx="421">
                  <c:v>4.2100000000000364</c:v>
                </c:pt>
                <c:pt idx="422">
                  <c:v>4.2200000000000273</c:v>
                </c:pt>
                <c:pt idx="423">
                  <c:v>4.2300000000000182</c:v>
                </c:pt>
                <c:pt idx="424">
                  <c:v>4.2400000000000091</c:v>
                </c:pt>
                <c:pt idx="425">
                  <c:v>4.25</c:v>
                </c:pt>
                <c:pt idx="426">
                  <c:v>4.2599999999999909</c:v>
                </c:pt>
                <c:pt idx="427">
                  <c:v>4.2699999999999818</c:v>
                </c:pt>
                <c:pt idx="428">
                  <c:v>4.2799999999999727</c:v>
                </c:pt>
                <c:pt idx="429">
                  <c:v>4.290000000000191</c:v>
                </c:pt>
                <c:pt idx="430">
                  <c:v>4.3000000000001819</c:v>
                </c:pt>
                <c:pt idx="431">
                  <c:v>4.3100000000001728</c:v>
                </c:pt>
                <c:pt idx="432">
                  <c:v>4.3200000000001637</c:v>
                </c:pt>
                <c:pt idx="433">
                  <c:v>4.3300000000001546</c:v>
                </c:pt>
                <c:pt idx="434">
                  <c:v>4.3400000000001455</c:v>
                </c:pt>
                <c:pt idx="435">
                  <c:v>4.3500000000001364</c:v>
                </c:pt>
                <c:pt idx="436">
                  <c:v>4.3600000000001273</c:v>
                </c:pt>
                <c:pt idx="437">
                  <c:v>4.3700000000001182</c:v>
                </c:pt>
                <c:pt idx="438">
                  <c:v>4.3800000000001091</c:v>
                </c:pt>
                <c:pt idx="439">
                  <c:v>4.3900000000001</c:v>
                </c:pt>
                <c:pt idx="440">
                  <c:v>4.4000000000000909</c:v>
                </c:pt>
                <c:pt idx="441">
                  <c:v>4.4100000000000819</c:v>
                </c:pt>
                <c:pt idx="442">
                  <c:v>4.4200000000000728</c:v>
                </c:pt>
                <c:pt idx="443">
                  <c:v>4.4300000000000637</c:v>
                </c:pt>
                <c:pt idx="444">
                  <c:v>4.4400000000000546</c:v>
                </c:pt>
                <c:pt idx="445">
                  <c:v>4.4500000000000455</c:v>
                </c:pt>
                <c:pt idx="446">
                  <c:v>4.4600000000000364</c:v>
                </c:pt>
                <c:pt idx="447">
                  <c:v>4.4700000000000273</c:v>
                </c:pt>
                <c:pt idx="448">
                  <c:v>4.4800000000000182</c:v>
                </c:pt>
                <c:pt idx="449">
                  <c:v>4.4900000000000091</c:v>
                </c:pt>
                <c:pt idx="450">
                  <c:v>4.5</c:v>
                </c:pt>
                <c:pt idx="451">
                  <c:v>4.5099999999999909</c:v>
                </c:pt>
                <c:pt idx="452">
                  <c:v>4.5199999999999818</c:v>
                </c:pt>
                <c:pt idx="453">
                  <c:v>4.5299999999999727</c:v>
                </c:pt>
                <c:pt idx="454">
                  <c:v>4.540000000000191</c:v>
                </c:pt>
                <c:pt idx="455">
                  <c:v>4.5500000000001819</c:v>
                </c:pt>
                <c:pt idx="456">
                  <c:v>4.5600000000001728</c:v>
                </c:pt>
                <c:pt idx="457">
                  <c:v>4.5700000000001637</c:v>
                </c:pt>
                <c:pt idx="458">
                  <c:v>4.5800000000001546</c:v>
                </c:pt>
                <c:pt idx="459">
                  <c:v>4.5900000000001455</c:v>
                </c:pt>
                <c:pt idx="460">
                  <c:v>4.6000000000001364</c:v>
                </c:pt>
                <c:pt idx="461">
                  <c:v>4.6100000000001273</c:v>
                </c:pt>
                <c:pt idx="462">
                  <c:v>4.6200000000001182</c:v>
                </c:pt>
                <c:pt idx="463">
                  <c:v>4.6300000000001091</c:v>
                </c:pt>
                <c:pt idx="464">
                  <c:v>4.6400000000001</c:v>
                </c:pt>
                <c:pt idx="465">
                  <c:v>4.6500000000000909</c:v>
                </c:pt>
                <c:pt idx="466">
                  <c:v>4.6600000000000819</c:v>
                </c:pt>
                <c:pt idx="467">
                  <c:v>4.6700000000000728</c:v>
                </c:pt>
                <c:pt idx="468">
                  <c:v>4.6800000000000637</c:v>
                </c:pt>
                <c:pt idx="469">
                  <c:v>4.6900000000000546</c:v>
                </c:pt>
                <c:pt idx="470">
                  <c:v>4.7000000000000455</c:v>
                </c:pt>
                <c:pt idx="471">
                  <c:v>4.7100000000000364</c:v>
                </c:pt>
                <c:pt idx="472">
                  <c:v>4.7200000000000273</c:v>
                </c:pt>
                <c:pt idx="473">
                  <c:v>4.7300000000000182</c:v>
                </c:pt>
                <c:pt idx="474">
                  <c:v>4.7400000000000091</c:v>
                </c:pt>
                <c:pt idx="475">
                  <c:v>4.75</c:v>
                </c:pt>
                <c:pt idx="476">
                  <c:v>4.7599999999999909</c:v>
                </c:pt>
                <c:pt idx="477">
                  <c:v>4.7699999999999818</c:v>
                </c:pt>
                <c:pt idx="478">
                  <c:v>4.7799999999999727</c:v>
                </c:pt>
                <c:pt idx="479">
                  <c:v>4.790000000000191</c:v>
                </c:pt>
                <c:pt idx="480">
                  <c:v>4.8000000000001819</c:v>
                </c:pt>
                <c:pt idx="481">
                  <c:v>4.8100000000001728</c:v>
                </c:pt>
                <c:pt idx="482">
                  <c:v>4.8200000000001637</c:v>
                </c:pt>
                <c:pt idx="483">
                  <c:v>4.8300000000001546</c:v>
                </c:pt>
                <c:pt idx="484">
                  <c:v>4.8400000000001455</c:v>
                </c:pt>
                <c:pt idx="485">
                  <c:v>4.8500000000001364</c:v>
                </c:pt>
                <c:pt idx="486">
                  <c:v>4.8600000000001273</c:v>
                </c:pt>
                <c:pt idx="487">
                  <c:v>4.8700000000001182</c:v>
                </c:pt>
                <c:pt idx="488">
                  <c:v>4.8800000000001091</c:v>
                </c:pt>
                <c:pt idx="489">
                  <c:v>4.8900000000001</c:v>
                </c:pt>
                <c:pt idx="490">
                  <c:v>4.9000000000000909</c:v>
                </c:pt>
                <c:pt idx="491">
                  <c:v>4.9100000000000819</c:v>
                </c:pt>
                <c:pt idx="492">
                  <c:v>4.9200000000000728</c:v>
                </c:pt>
                <c:pt idx="493">
                  <c:v>4.9300000000000637</c:v>
                </c:pt>
                <c:pt idx="494">
                  <c:v>4.9400000000000546</c:v>
                </c:pt>
                <c:pt idx="495">
                  <c:v>4.9500000000000455</c:v>
                </c:pt>
                <c:pt idx="496">
                  <c:v>4.9600000000000364</c:v>
                </c:pt>
                <c:pt idx="497">
                  <c:v>4.9700000000000273</c:v>
                </c:pt>
                <c:pt idx="498">
                  <c:v>4.9800000000000182</c:v>
                </c:pt>
                <c:pt idx="499">
                  <c:v>4.9900000000000091</c:v>
                </c:pt>
                <c:pt idx="500">
                  <c:v>5</c:v>
                </c:pt>
                <c:pt idx="501">
                  <c:v>5.0099999999999909</c:v>
                </c:pt>
                <c:pt idx="502">
                  <c:v>5.0199999999999818</c:v>
                </c:pt>
                <c:pt idx="503">
                  <c:v>5.0299999999999727</c:v>
                </c:pt>
                <c:pt idx="504">
                  <c:v>5.040000000000191</c:v>
                </c:pt>
                <c:pt idx="505">
                  <c:v>5.0500000000001819</c:v>
                </c:pt>
                <c:pt idx="506">
                  <c:v>5.0600000000001728</c:v>
                </c:pt>
                <c:pt idx="507">
                  <c:v>5.0700000000001637</c:v>
                </c:pt>
                <c:pt idx="508">
                  <c:v>5.0800000000001546</c:v>
                </c:pt>
                <c:pt idx="509">
                  <c:v>5.0900000000001455</c:v>
                </c:pt>
                <c:pt idx="510">
                  <c:v>5.1000000000001364</c:v>
                </c:pt>
                <c:pt idx="511">
                  <c:v>5.1100000000001273</c:v>
                </c:pt>
                <c:pt idx="512">
                  <c:v>5.1200000000001182</c:v>
                </c:pt>
                <c:pt idx="513">
                  <c:v>5.1300000000001091</c:v>
                </c:pt>
                <c:pt idx="514">
                  <c:v>5.1400000000001</c:v>
                </c:pt>
                <c:pt idx="515">
                  <c:v>5.1500000000000909</c:v>
                </c:pt>
                <c:pt idx="516">
                  <c:v>5.1600000000000819</c:v>
                </c:pt>
                <c:pt idx="517">
                  <c:v>5.1700000000000728</c:v>
                </c:pt>
                <c:pt idx="518">
                  <c:v>5.1800000000000637</c:v>
                </c:pt>
                <c:pt idx="519">
                  <c:v>5.1900000000000546</c:v>
                </c:pt>
                <c:pt idx="520">
                  <c:v>5.2000000000000455</c:v>
                </c:pt>
                <c:pt idx="521">
                  <c:v>5.2100000000000364</c:v>
                </c:pt>
                <c:pt idx="522">
                  <c:v>5.2200000000000273</c:v>
                </c:pt>
                <c:pt idx="523">
                  <c:v>5.2300000000000182</c:v>
                </c:pt>
                <c:pt idx="524">
                  <c:v>5.2400000000000091</c:v>
                </c:pt>
                <c:pt idx="525">
                  <c:v>5.25</c:v>
                </c:pt>
                <c:pt idx="526">
                  <c:v>5.2599999999999909</c:v>
                </c:pt>
                <c:pt idx="527">
                  <c:v>5.2699999999999818</c:v>
                </c:pt>
                <c:pt idx="528">
                  <c:v>5.2799999999999727</c:v>
                </c:pt>
                <c:pt idx="529">
                  <c:v>5.290000000000191</c:v>
                </c:pt>
                <c:pt idx="530">
                  <c:v>5.3000000000001819</c:v>
                </c:pt>
                <c:pt idx="531">
                  <c:v>5.3100000000001728</c:v>
                </c:pt>
                <c:pt idx="532">
                  <c:v>5.3200000000001637</c:v>
                </c:pt>
                <c:pt idx="533">
                  <c:v>5.3300000000001546</c:v>
                </c:pt>
                <c:pt idx="534">
                  <c:v>5.3400000000001455</c:v>
                </c:pt>
                <c:pt idx="535">
                  <c:v>5.3500000000001364</c:v>
                </c:pt>
                <c:pt idx="536">
                  <c:v>5.3600000000001273</c:v>
                </c:pt>
                <c:pt idx="537">
                  <c:v>5.3700000000001182</c:v>
                </c:pt>
                <c:pt idx="538">
                  <c:v>5.3800000000001091</c:v>
                </c:pt>
                <c:pt idx="539">
                  <c:v>5.3900000000001</c:v>
                </c:pt>
                <c:pt idx="540">
                  <c:v>5.4000000000000909</c:v>
                </c:pt>
                <c:pt idx="541">
                  <c:v>5.4100000000000819</c:v>
                </c:pt>
                <c:pt idx="542">
                  <c:v>5.4200000000000728</c:v>
                </c:pt>
                <c:pt idx="543">
                  <c:v>5.4300000000000637</c:v>
                </c:pt>
                <c:pt idx="544">
                  <c:v>5.4400000000000546</c:v>
                </c:pt>
                <c:pt idx="545">
                  <c:v>5.4500000000000455</c:v>
                </c:pt>
                <c:pt idx="546">
                  <c:v>5.4600000000000364</c:v>
                </c:pt>
                <c:pt idx="547">
                  <c:v>5.4700000000000273</c:v>
                </c:pt>
                <c:pt idx="548">
                  <c:v>5.4800000000000182</c:v>
                </c:pt>
                <c:pt idx="549">
                  <c:v>5.4900000000000091</c:v>
                </c:pt>
                <c:pt idx="550">
                  <c:v>5.5</c:v>
                </c:pt>
                <c:pt idx="551">
                  <c:v>5.5099999999999909</c:v>
                </c:pt>
                <c:pt idx="552">
                  <c:v>5.5199999999999818</c:v>
                </c:pt>
                <c:pt idx="553">
                  <c:v>5.5299999999999727</c:v>
                </c:pt>
                <c:pt idx="554">
                  <c:v>5.540000000000191</c:v>
                </c:pt>
                <c:pt idx="555">
                  <c:v>5.5500000000001819</c:v>
                </c:pt>
                <c:pt idx="556">
                  <c:v>5.5600000000001728</c:v>
                </c:pt>
                <c:pt idx="557">
                  <c:v>5.5700000000001637</c:v>
                </c:pt>
                <c:pt idx="558">
                  <c:v>5.5800000000001546</c:v>
                </c:pt>
                <c:pt idx="559">
                  <c:v>5.5900000000001455</c:v>
                </c:pt>
                <c:pt idx="560">
                  <c:v>5.6000000000001364</c:v>
                </c:pt>
                <c:pt idx="561">
                  <c:v>5.6100000000001273</c:v>
                </c:pt>
                <c:pt idx="562">
                  <c:v>5.6200000000001182</c:v>
                </c:pt>
                <c:pt idx="563">
                  <c:v>5.6300000000001091</c:v>
                </c:pt>
                <c:pt idx="564">
                  <c:v>5.6400000000001</c:v>
                </c:pt>
                <c:pt idx="565">
                  <c:v>5.6500000000000909</c:v>
                </c:pt>
                <c:pt idx="566">
                  <c:v>5.6600000000000819</c:v>
                </c:pt>
                <c:pt idx="567">
                  <c:v>5.6700000000000728</c:v>
                </c:pt>
                <c:pt idx="568">
                  <c:v>5.6800000000000637</c:v>
                </c:pt>
                <c:pt idx="569">
                  <c:v>5.6900000000000546</c:v>
                </c:pt>
                <c:pt idx="570">
                  <c:v>5.7000000000000455</c:v>
                </c:pt>
                <c:pt idx="571">
                  <c:v>5.7100000000000364</c:v>
                </c:pt>
                <c:pt idx="572">
                  <c:v>5.7200000000000273</c:v>
                </c:pt>
                <c:pt idx="573">
                  <c:v>5.7300000000000182</c:v>
                </c:pt>
                <c:pt idx="574">
                  <c:v>5.7400000000000091</c:v>
                </c:pt>
                <c:pt idx="575">
                  <c:v>5.75</c:v>
                </c:pt>
                <c:pt idx="576">
                  <c:v>5.7599999999999909</c:v>
                </c:pt>
                <c:pt idx="577">
                  <c:v>5.7699999999999818</c:v>
                </c:pt>
                <c:pt idx="578">
                  <c:v>5.7799999999999727</c:v>
                </c:pt>
                <c:pt idx="579">
                  <c:v>5.790000000000191</c:v>
                </c:pt>
                <c:pt idx="580">
                  <c:v>5.8000000000001819</c:v>
                </c:pt>
                <c:pt idx="581">
                  <c:v>5.8100000000001728</c:v>
                </c:pt>
                <c:pt idx="582">
                  <c:v>5.8200000000001637</c:v>
                </c:pt>
                <c:pt idx="583">
                  <c:v>5.8300000000001546</c:v>
                </c:pt>
                <c:pt idx="584">
                  <c:v>5.8400000000001455</c:v>
                </c:pt>
                <c:pt idx="585">
                  <c:v>5.8500000000001364</c:v>
                </c:pt>
                <c:pt idx="586">
                  <c:v>5.8600000000001273</c:v>
                </c:pt>
                <c:pt idx="587">
                  <c:v>5.8700000000001182</c:v>
                </c:pt>
                <c:pt idx="588">
                  <c:v>5.8800000000001091</c:v>
                </c:pt>
                <c:pt idx="589">
                  <c:v>5.8900000000001</c:v>
                </c:pt>
                <c:pt idx="590">
                  <c:v>5.9000000000000909</c:v>
                </c:pt>
                <c:pt idx="591">
                  <c:v>5.9100000000000819</c:v>
                </c:pt>
                <c:pt idx="592">
                  <c:v>5.9200000000000728</c:v>
                </c:pt>
                <c:pt idx="593">
                  <c:v>5.9300000000000637</c:v>
                </c:pt>
                <c:pt idx="594">
                  <c:v>5.9400000000000546</c:v>
                </c:pt>
                <c:pt idx="595">
                  <c:v>5.9500000000000455</c:v>
                </c:pt>
                <c:pt idx="596">
                  <c:v>5.9600000000000364</c:v>
                </c:pt>
                <c:pt idx="597">
                  <c:v>5.9700000000000273</c:v>
                </c:pt>
                <c:pt idx="598">
                  <c:v>5.9800000000000182</c:v>
                </c:pt>
                <c:pt idx="599">
                  <c:v>5.9900000000000091</c:v>
                </c:pt>
                <c:pt idx="600">
                  <c:v>6</c:v>
                </c:pt>
                <c:pt idx="601">
                  <c:v>6.0099999999999909</c:v>
                </c:pt>
                <c:pt idx="602">
                  <c:v>6.0199999999999818</c:v>
                </c:pt>
                <c:pt idx="603">
                  <c:v>6.0299999999999727</c:v>
                </c:pt>
                <c:pt idx="604">
                  <c:v>6.040000000000191</c:v>
                </c:pt>
                <c:pt idx="605">
                  <c:v>6.0500000000001819</c:v>
                </c:pt>
                <c:pt idx="606">
                  <c:v>6.0600000000001728</c:v>
                </c:pt>
                <c:pt idx="607">
                  <c:v>6.0700000000001637</c:v>
                </c:pt>
                <c:pt idx="608">
                  <c:v>6.0800000000001546</c:v>
                </c:pt>
                <c:pt idx="609">
                  <c:v>6.0900000000001455</c:v>
                </c:pt>
                <c:pt idx="610">
                  <c:v>6.1000000000001364</c:v>
                </c:pt>
                <c:pt idx="611">
                  <c:v>6.1100000000001273</c:v>
                </c:pt>
                <c:pt idx="612">
                  <c:v>6.1200000000001182</c:v>
                </c:pt>
                <c:pt idx="613">
                  <c:v>6.1300000000001091</c:v>
                </c:pt>
                <c:pt idx="614">
                  <c:v>6.1400000000001</c:v>
                </c:pt>
                <c:pt idx="615">
                  <c:v>6.1500000000000909</c:v>
                </c:pt>
                <c:pt idx="616">
                  <c:v>6.1600000000000819</c:v>
                </c:pt>
                <c:pt idx="617">
                  <c:v>6.1700000000000728</c:v>
                </c:pt>
                <c:pt idx="618">
                  <c:v>6.1800000000000637</c:v>
                </c:pt>
                <c:pt idx="619">
                  <c:v>6.1900000000000546</c:v>
                </c:pt>
                <c:pt idx="620">
                  <c:v>6.2000000000000455</c:v>
                </c:pt>
                <c:pt idx="621">
                  <c:v>6.2100000000000364</c:v>
                </c:pt>
                <c:pt idx="622">
                  <c:v>6.2200000000000273</c:v>
                </c:pt>
                <c:pt idx="623">
                  <c:v>6.2300000000000182</c:v>
                </c:pt>
                <c:pt idx="624">
                  <c:v>6.2400000000000091</c:v>
                </c:pt>
                <c:pt idx="625">
                  <c:v>6.25</c:v>
                </c:pt>
                <c:pt idx="626">
                  <c:v>6.2599999999999909</c:v>
                </c:pt>
                <c:pt idx="627">
                  <c:v>6.2699999999999818</c:v>
                </c:pt>
                <c:pt idx="628">
                  <c:v>6.2799999999999727</c:v>
                </c:pt>
                <c:pt idx="629">
                  <c:v>6.290000000000191</c:v>
                </c:pt>
                <c:pt idx="630">
                  <c:v>6.3000000000001819</c:v>
                </c:pt>
                <c:pt idx="631">
                  <c:v>6.3100000000001728</c:v>
                </c:pt>
                <c:pt idx="632">
                  <c:v>6.3200000000001637</c:v>
                </c:pt>
                <c:pt idx="633">
                  <c:v>6.3300000000001546</c:v>
                </c:pt>
                <c:pt idx="634">
                  <c:v>6.3400000000001455</c:v>
                </c:pt>
                <c:pt idx="635">
                  <c:v>6.3500000000001364</c:v>
                </c:pt>
                <c:pt idx="636">
                  <c:v>6.3600000000001273</c:v>
                </c:pt>
                <c:pt idx="637">
                  <c:v>6.3700000000001182</c:v>
                </c:pt>
                <c:pt idx="638">
                  <c:v>6.3800000000001091</c:v>
                </c:pt>
                <c:pt idx="639">
                  <c:v>6.3900000000001</c:v>
                </c:pt>
                <c:pt idx="640">
                  <c:v>6.4000000000000909</c:v>
                </c:pt>
                <c:pt idx="641">
                  <c:v>6.4100000000000819</c:v>
                </c:pt>
                <c:pt idx="642">
                  <c:v>6.4200000000000728</c:v>
                </c:pt>
                <c:pt idx="643">
                  <c:v>6.4300000000000637</c:v>
                </c:pt>
                <c:pt idx="644">
                  <c:v>6.4400000000000546</c:v>
                </c:pt>
                <c:pt idx="645">
                  <c:v>6.4500000000000455</c:v>
                </c:pt>
                <c:pt idx="646">
                  <c:v>6.4600000000000364</c:v>
                </c:pt>
                <c:pt idx="647">
                  <c:v>6.4700000000000273</c:v>
                </c:pt>
                <c:pt idx="648">
                  <c:v>6.4800000000000182</c:v>
                </c:pt>
                <c:pt idx="649">
                  <c:v>6.4900000000000091</c:v>
                </c:pt>
                <c:pt idx="650">
                  <c:v>6.5</c:v>
                </c:pt>
                <c:pt idx="651">
                  <c:v>6.5099999999999909</c:v>
                </c:pt>
                <c:pt idx="652">
                  <c:v>6.5199999999999818</c:v>
                </c:pt>
                <c:pt idx="653">
                  <c:v>6.5299999999999727</c:v>
                </c:pt>
                <c:pt idx="654">
                  <c:v>6.540000000000191</c:v>
                </c:pt>
                <c:pt idx="655">
                  <c:v>6.5500000000001819</c:v>
                </c:pt>
                <c:pt idx="656">
                  <c:v>6.5600000000001728</c:v>
                </c:pt>
                <c:pt idx="657">
                  <c:v>6.5700000000001637</c:v>
                </c:pt>
                <c:pt idx="658">
                  <c:v>6.5800000000001546</c:v>
                </c:pt>
                <c:pt idx="659">
                  <c:v>6.5900000000001455</c:v>
                </c:pt>
                <c:pt idx="660">
                  <c:v>6.6000000000001364</c:v>
                </c:pt>
                <c:pt idx="661">
                  <c:v>6.6100000000001273</c:v>
                </c:pt>
                <c:pt idx="662">
                  <c:v>6.6200000000001182</c:v>
                </c:pt>
                <c:pt idx="663">
                  <c:v>6.6300000000001091</c:v>
                </c:pt>
                <c:pt idx="664">
                  <c:v>6.6400000000001</c:v>
                </c:pt>
                <c:pt idx="665">
                  <c:v>6.6500000000000909</c:v>
                </c:pt>
                <c:pt idx="666">
                  <c:v>6.6600000000000819</c:v>
                </c:pt>
                <c:pt idx="667">
                  <c:v>6.6700000000000728</c:v>
                </c:pt>
                <c:pt idx="668">
                  <c:v>6.6800000000000637</c:v>
                </c:pt>
                <c:pt idx="669">
                  <c:v>6.6900000000000546</c:v>
                </c:pt>
                <c:pt idx="670">
                  <c:v>6.7000000000000455</c:v>
                </c:pt>
                <c:pt idx="671">
                  <c:v>6.7100000000000364</c:v>
                </c:pt>
                <c:pt idx="672">
                  <c:v>6.7200000000000273</c:v>
                </c:pt>
                <c:pt idx="673">
                  <c:v>6.7300000000000182</c:v>
                </c:pt>
                <c:pt idx="674">
                  <c:v>6.7400000000000091</c:v>
                </c:pt>
                <c:pt idx="675">
                  <c:v>6.75</c:v>
                </c:pt>
                <c:pt idx="676">
                  <c:v>6.7599999999999909</c:v>
                </c:pt>
                <c:pt idx="677">
                  <c:v>6.7699999999999818</c:v>
                </c:pt>
                <c:pt idx="678">
                  <c:v>6.7799999999999727</c:v>
                </c:pt>
                <c:pt idx="679">
                  <c:v>6.790000000000191</c:v>
                </c:pt>
                <c:pt idx="680">
                  <c:v>6.8000000000001819</c:v>
                </c:pt>
                <c:pt idx="681">
                  <c:v>6.8100000000001728</c:v>
                </c:pt>
                <c:pt idx="682">
                  <c:v>6.8200000000001637</c:v>
                </c:pt>
                <c:pt idx="683">
                  <c:v>6.8300000000001546</c:v>
                </c:pt>
                <c:pt idx="684">
                  <c:v>6.8400000000001455</c:v>
                </c:pt>
                <c:pt idx="685">
                  <c:v>6.8500000000001364</c:v>
                </c:pt>
                <c:pt idx="686">
                  <c:v>6.8600000000001273</c:v>
                </c:pt>
                <c:pt idx="687">
                  <c:v>6.8700000000001182</c:v>
                </c:pt>
                <c:pt idx="688">
                  <c:v>6.8800000000001091</c:v>
                </c:pt>
                <c:pt idx="689">
                  <c:v>6.8900000000001</c:v>
                </c:pt>
                <c:pt idx="690">
                  <c:v>6.9000000000000909</c:v>
                </c:pt>
                <c:pt idx="691">
                  <c:v>6.9100000000000819</c:v>
                </c:pt>
                <c:pt idx="692">
                  <c:v>6.9200000000000728</c:v>
                </c:pt>
                <c:pt idx="693">
                  <c:v>6.9300000000000637</c:v>
                </c:pt>
                <c:pt idx="694">
                  <c:v>6.9400000000000546</c:v>
                </c:pt>
                <c:pt idx="695">
                  <c:v>6.9500000000000455</c:v>
                </c:pt>
                <c:pt idx="696">
                  <c:v>6.9600000000000364</c:v>
                </c:pt>
                <c:pt idx="697">
                  <c:v>6.9700000000000273</c:v>
                </c:pt>
                <c:pt idx="698">
                  <c:v>6.9800000000000182</c:v>
                </c:pt>
                <c:pt idx="699">
                  <c:v>6.9900000000000091</c:v>
                </c:pt>
                <c:pt idx="700">
                  <c:v>7</c:v>
                </c:pt>
                <c:pt idx="701">
                  <c:v>7.0099999999999909</c:v>
                </c:pt>
                <c:pt idx="702">
                  <c:v>7.0199999999999818</c:v>
                </c:pt>
                <c:pt idx="703">
                  <c:v>7.0299999999999727</c:v>
                </c:pt>
                <c:pt idx="704">
                  <c:v>7.040000000000191</c:v>
                </c:pt>
                <c:pt idx="705">
                  <c:v>7.0500000000001819</c:v>
                </c:pt>
                <c:pt idx="706">
                  <c:v>7.0600000000001728</c:v>
                </c:pt>
                <c:pt idx="707">
                  <c:v>7.0700000000001637</c:v>
                </c:pt>
                <c:pt idx="708">
                  <c:v>7.0800000000001546</c:v>
                </c:pt>
                <c:pt idx="709">
                  <c:v>7.0900000000001455</c:v>
                </c:pt>
                <c:pt idx="710">
                  <c:v>7.1000000000001364</c:v>
                </c:pt>
                <c:pt idx="711">
                  <c:v>7.1100000000001273</c:v>
                </c:pt>
                <c:pt idx="712">
                  <c:v>7.1200000000001182</c:v>
                </c:pt>
                <c:pt idx="713">
                  <c:v>7.1300000000001091</c:v>
                </c:pt>
                <c:pt idx="714">
                  <c:v>7.1400000000001</c:v>
                </c:pt>
                <c:pt idx="715">
                  <c:v>7.1500000000000909</c:v>
                </c:pt>
                <c:pt idx="716">
                  <c:v>7.1600000000000819</c:v>
                </c:pt>
                <c:pt idx="717">
                  <c:v>7.1700000000000728</c:v>
                </c:pt>
                <c:pt idx="718">
                  <c:v>7.1800000000000637</c:v>
                </c:pt>
                <c:pt idx="719">
                  <c:v>7.1900000000000546</c:v>
                </c:pt>
                <c:pt idx="720">
                  <c:v>7.2000000000000455</c:v>
                </c:pt>
                <c:pt idx="721">
                  <c:v>7.2100000000000364</c:v>
                </c:pt>
                <c:pt idx="722">
                  <c:v>7.2200000000000273</c:v>
                </c:pt>
                <c:pt idx="723">
                  <c:v>7.2300000000000182</c:v>
                </c:pt>
                <c:pt idx="724">
                  <c:v>7.2400000000000091</c:v>
                </c:pt>
                <c:pt idx="725">
                  <c:v>7.25</c:v>
                </c:pt>
                <c:pt idx="726">
                  <c:v>7.2599999999999909</c:v>
                </c:pt>
                <c:pt idx="727">
                  <c:v>7.2699999999999818</c:v>
                </c:pt>
                <c:pt idx="728">
                  <c:v>7.2799999999999727</c:v>
                </c:pt>
                <c:pt idx="729">
                  <c:v>7.290000000000191</c:v>
                </c:pt>
                <c:pt idx="730">
                  <c:v>7.3000000000001819</c:v>
                </c:pt>
                <c:pt idx="731">
                  <c:v>7.3100000000001728</c:v>
                </c:pt>
                <c:pt idx="732">
                  <c:v>7.3200000000001637</c:v>
                </c:pt>
                <c:pt idx="733">
                  <c:v>7.3300000000001546</c:v>
                </c:pt>
                <c:pt idx="734">
                  <c:v>7.3400000000001455</c:v>
                </c:pt>
                <c:pt idx="735">
                  <c:v>7.3500000000001364</c:v>
                </c:pt>
                <c:pt idx="736">
                  <c:v>7.3600000000001273</c:v>
                </c:pt>
                <c:pt idx="737">
                  <c:v>7.3700000000001182</c:v>
                </c:pt>
                <c:pt idx="738">
                  <c:v>7.3800000000001091</c:v>
                </c:pt>
                <c:pt idx="739">
                  <c:v>7.3900000000001</c:v>
                </c:pt>
                <c:pt idx="740">
                  <c:v>7.4000000000000909</c:v>
                </c:pt>
                <c:pt idx="741">
                  <c:v>7.4100000000000819</c:v>
                </c:pt>
                <c:pt idx="742">
                  <c:v>7.4200000000000728</c:v>
                </c:pt>
                <c:pt idx="743">
                  <c:v>7.4300000000000637</c:v>
                </c:pt>
                <c:pt idx="744">
                  <c:v>7.4400000000000546</c:v>
                </c:pt>
                <c:pt idx="745">
                  <c:v>7.4500000000000455</c:v>
                </c:pt>
                <c:pt idx="746">
                  <c:v>7.4600000000000364</c:v>
                </c:pt>
                <c:pt idx="747">
                  <c:v>7.4700000000000273</c:v>
                </c:pt>
                <c:pt idx="748">
                  <c:v>7.4800000000000182</c:v>
                </c:pt>
                <c:pt idx="749">
                  <c:v>7.4900000000000091</c:v>
                </c:pt>
                <c:pt idx="750">
                  <c:v>7.5</c:v>
                </c:pt>
                <c:pt idx="751">
                  <c:v>7.5099999999999909</c:v>
                </c:pt>
                <c:pt idx="752">
                  <c:v>7.5199999999999818</c:v>
                </c:pt>
                <c:pt idx="753">
                  <c:v>7.5299999999999727</c:v>
                </c:pt>
                <c:pt idx="754">
                  <c:v>7.540000000000191</c:v>
                </c:pt>
                <c:pt idx="755">
                  <c:v>7.5500000000001819</c:v>
                </c:pt>
                <c:pt idx="756">
                  <c:v>7.5600000000001728</c:v>
                </c:pt>
                <c:pt idx="757">
                  <c:v>7.5700000000001637</c:v>
                </c:pt>
                <c:pt idx="758">
                  <c:v>7.5800000000001546</c:v>
                </c:pt>
                <c:pt idx="759">
                  <c:v>7.5900000000001455</c:v>
                </c:pt>
                <c:pt idx="760">
                  <c:v>7.6000000000001364</c:v>
                </c:pt>
                <c:pt idx="761">
                  <c:v>7.6100000000001273</c:v>
                </c:pt>
                <c:pt idx="762">
                  <c:v>7.6200000000001182</c:v>
                </c:pt>
                <c:pt idx="763">
                  <c:v>7.6300000000001091</c:v>
                </c:pt>
                <c:pt idx="764">
                  <c:v>7.6400000000001</c:v>
                </c:pt>
                <c:pt idx="765">
                  <c:v>7.6500000000000909</c:v>
                </c:pt>
                <c:pt idx="766">
                  <c:v>7.6600000000000819</c:v>
                </c:pt>
                <c:pt idx="767">
                  <c:v>7.6700000000000728</c:v>
                </c:pt>
                <c:pt idx="768">
                  <c:v>7.6800000000000637</c:v>
                </c:pt>
                <c:pt idx="769">
                  <c:v>7.6900000000000546</c:v>
                </c:pt>
                <c:pt idx="770">
                  <c:v>7.7000000000000455</c:v>
                </c:pt>
                <c:pt idx="771">
                  <c:v>7.7100000000000364</c:v>
                </c:pt>
                <c:pt idx="772">
                  <c:v>7.7200000000000273</c:v>
                </c:pt>
                <c:pt idx="773">
                  <c:v>7.7300000000000182</c:v>
                </c:pt>
                <c:pt idx="774">
                  <c:v>7.7400000000000091</c:v>
                </c:pt>
                <c:pt idx="775">
                  <c:v>7.75</c:v>
                </c:pt>
                <c:pt idx="776">
                  <c:v>7.7599999999999909</c:v>
                </c:pt>
                <c:pt idx="777">
                  <c:v>7.7699999999999818</c:v>
                </c:pt>
                <c:pt idx="778">
                  <c:v>7.7799999999999727</c:v>
                </c:pt>
                <c:pt idx="779">
                  <c:v>7.790000000000191</c:v>
                </c:pt>
                <c:pt idx="780">
                  <c:v>7.8000000000001819</c:v>
                </c:pt>
                <c:pt idx="781">
                  <c:v>7.8100000000001728</c:v>
                </c:pt>
                <c:pt idx="782">
                  <c:v>7.8200000000001637</c:v>
                </c:pt>
                <c:pt idx="783">
                  <c:v>7.8300000000001546</c:v>
                </c:pt>
                <c:pt idx="784">
                  <c:v>7.8400000000001455</c:v>
                </c:pt>
                <c:pt idx="785">
                  <c:v>7.8500000000001364</c:v>
                </c:pt>
                <c:pt idx="786">
                  <c:v>7.8600000000001273</c:v>
                </c:pt>
                <c:pt idx="787">
                  <c:v>7.8700000000001182</c:v>
                </c:pt>
                <c:pt idx="788">
                  <c:v>7.8800000000001091</c:v>
                </c:pt>
                <c:pt idx="789">
                  <c:v>7.8900000000001</c:v>
                </c:pt>
                <c:pt idx="790">
                  <c:v>7.9000000000000909</c:v>
                </c:pt>
                <c:pt idx="791">
                  <c:v>7.9100000000000819</c:v>
                </c:pt>
                <c:pt idx="792">
                  <c:v>7.9200000000000728</c:v>
                </c:pt>
                <c:pt idx="793">
                  <c:v>7.9300000000000637</c:v>
                </c:pt>
                <c:pt idx="794">
                  <c:v>7.9400000000000546</c:v>
                </c:pt>
                <c:pt idx="795">
                  <c:v>7.9500000000000455</c:v>
                </c:pt>
                <c:pt idx="796">
                  <c:v>7.9600000000000364</c:v>
                </c:pt>
                <c:pt idx="797">
                  <c:v>7.9700000000000273</c:v>
                </c:pt>
                <c:pt idx="798">
                  <c:v>7.9800000000000182</c:v>
                </c:pt>
                <c:pt idx="799">
                  <c:v>7.9900000000000091</c:v>
                </c:pt>
                <c:pt idx="800">
                  <c:v>8</c:v>
                </c:pt>
                <c:pt idx="801">
                  <c:v>8.0099999999999909</c:v>
                </c:pt>
                <c:pt idx="802">
                  <c:v>8.0199999999999818</c:v>
                </c:pt>
                <c:pt idx="803">
                  <c:v>8.0299999999999727</c:v>
                </c:pt>
                <c:pt idx="804">
                  <c:v>8.040000000000191</c:v>
                </c:pt>
                <c:pt idx="805">
                  <c:v>8.0500000000001819</c:v>
                </c:pt>
                <c:pt idx="806">
                  <c:v>8.0600000000001728</c:v>
                </c:pt>
                <c:pt idx="807">
                  <c:v>8.0700000000001637</c:v>
                </c:pt>
                <c:pt idx="808">
                  <c:v>8.0800000000001546</c:v>
                </c:pt>
                <c:pt idx="809">
                  <c:v>8.0900000000001455</c:v>
                </c:pt>
                <c:pt idx="810">
                  <c:v>8.1000000000001364</c:v>
                </c:pt>
                <c:pt idx="811">
                  <c:v>8.1100000000001273</c:v>
                </c:pt>
                <c:pt idx="812">
                  <c:v>8.1200000000001182</c:v>
                </c:pt>
                <c:pt idx="813">
                  <c:v>8.1300000000001091</c:v>
                </c:pt>
                <c:pt idx="814">
                  <c:v>8.1400000000001</c:v>
                </c:pt>
                <c:pt idx="815">
                  <c:v>8.1500000000000909</c:v>
                </c:pt>
                <c:pt idx="816">
                  <c:v>8.1600000000000819</c:v>
                </c:pt>
                <c:pt idx="817">
                  <c:v>8.1700000000000728</c:v>
                </c:pt>
                <c:pt idx="818">
                  <c:v>8.1800000000000637</c:v>
                </c:pt>
                <c:pt idx="819">
                  <c:v>8.1900000000000546</c:v>
                </c:pt>
                <c:pt idx="820">
                  <c:v>8.2000000000000455</c:v>
                </c:pt>
                <c:pt idx="821">
                  <c:v>8.2100000000000364</c:v>
                </c:pt>
                <c:pt idx="822">
                  <c:v>8.2200000000000273</c:v>
                </c:pt>
                <c:pt idx="823">
                  <c:v>8.2300000000000182</c:v>
                </c:pt>
                <c:pt idx="824">
                  <c:v>8.2400000000000091</c:v>
                </c:pt>
                <c:pt idx="825">
                  <c:v>8.25</c:v>
                </c:pt>
                <c:pt idx="826">
                  <c:v>8.2599999999999909</c:v>
                </c:pt>
                <c:pt idx="827">
                  <c:v>8.2699999999999818</c:v>
                </c:pt>
                <c:pt idx="828">
                  <c:v>8.2799999999999727</c:v>
                </c:pt>
                <c:pt idx="829">
                  <c:v>8.290000000000191</c:v>
                </c:pt>
                <c:pt idx="830">
                  <c:v>8.3000000000001819</c:v>
                </c:pt>
                <c:pt idx="831">
                  <c:v>8.3100000000001728</c:v>
                </c:pt>
                <c:pt idx="832">
                  <c:v>8.3200000000001637</c:v>
                </c:pt>
                <c:pt idx="833">
                  <c:v>8.3300000000001546</c:v>
                </c:pt>
                <c:pt idx="834">
                  <c:v>8.3400000000001455</c:v>
                </c:pt>
                <c:pt idx="835">
                  <c:v>8.3500000000001364</c:v>
                </c:pt>
                <c:pt idx="836">
                  <c:v>8.3600000000001273</c:v>
                </c:pt>
                <c:pt idx="837">
                  <c:v>8.3700000000001182</c:v>
                </c:pt>
                <c:pt idx="838">
                  <c:v>8.3800000000001091</c:v>
                </c:pt>
                <c:pt idx="839">
                  <c:v>8.3900000000001</c:v>
                </c:pt>
                <c:pt idx="840">
                  <c:v>8.4000000000000909</c:v>
                </c:pt>
                <c:pt idx="841">
                  <c:v>8.4100000000000819</c:v>
                </c:pt>
                <c:pt idx="842">
                  <c:v>8.4200000000000728</c:v>
                </c:pt>
                <c:pt idx="843">
                  <c:v>8.4300000000000637</c:v>
                </c:pt>
                <c:pt idx="844">
                  <c:v>8.4400000000000546</c:v>
                </c:pt>
                <c:pt idx="845">
                  <c:v>8.4500000000000455</c:v>
                </c:pt>
                <c:pt idx="846">
                  <c:v>8.4600000000000364</c:v>
                </c:pt>
                <c:pt idx="847">
                  <c:v>8.4700000000000273</c:v>
                </c:pt>
                <c:pt idx="848">
                  <c:v>8.4800000000000182</c:v>
                </c:pt>
                <c:pt idx="849">
                  <c:v>8.4900000000000091</c:v>
                </c:pt>
                <c:pt idx="850">
                  <c:v>8.5</c:v>
                </c:pt>
                <c:pt idx="851">
                  <c:v>8.5099999999999909</c:v>
                </c:pt>
                <c:pt idx="852">
                  <c:v>8.5199999999999818</c:v>
                </c:pt>
                <c:pt idx="853">
                  <c:v>8.5299999999999727</c:v>
                </c:pt>
                <c:pt idx="854">
                  <c:v>8.540000000000191</c:v>
                </c:pt>
                <c:pt idx="855">
                  <c:v>8.5500000000001819</c:v>
                </c:pt>
                <c:pt idx="856">
                  <c:v>8.5600000000001728</c:v>
                </c:pt>
                <c:pt idx="857">
                  <c:v>8.5700000000001637</c:v>
                </c:pt>
                <c:pt idx="858">
                  <c:v>8.5800000000001546</c:v>
                </c:pt>
                <c:pt idx="859">
                  <c:v>8.5900000000001455</c:v>
                </c:pt>
                <c:pt idx="860">
                  <c:v>8.6000000000001364</c:v>
                </c:pt>
                <c:pt idx="861">
                  <c:v>8.6100000000001273</c:v>
                </c:pt>
                <c:pt idx="862">
                  <c:v>8.6200000000001182</c:v>
                </c:pt>
                <c:pt idx="863">
                  <c:v>8.6300000000001091</c:v>
                </c:pt>
                <c:pt idx="864">
                  <c:v>8.6400000000001</c:v>
                </c:pt>
                <c:pt idx="865">
                  <c:v>8.6500000000000909</c:v>
                </c:pt>
                <c:pt idx="866">
                  <c:v>8.6600000000000819</c:v>
                </c:pt>
                <c:pt idx="867">
                  <c:v>8.6700000000000728</c:v>
                </c:pt>
                <c:pt idx="868">
                  <c:v>8.6800000000000637</c:v>
                </c:pt>
                <c:pt idx="869">
                  <c:v>8.6900000000000546</c:v>
                </c:pt>
                <c:pt idx="870">
                  <c:v>8.7000000000000455</c:v>
                </c:pt>
                <c:pt idx="871">
                  <c:v>8.7100000000000364</c:v>
                </c:pt>
                <c:pt idx="872">
                  <c:v>8.7200000000000273</c:v>
                </c:pt>
                <c:pt idx="873">
                  <c:v>8.7300000000000182</c:v>
                </c:pt>
                <c:pt idx="874">
                  <c:v>8.7400000000000091</c:v>
                </c:pt>
                <c:pt idx="875">
                  <c:v>8.75</c:v>
                </c:pt>
                <c:pt idx="876">
                  <c:v>8.7599999999999909</c:v>
                </c:pt>
                <c:pt idx="877">
                  <c:v>8.7699999999999818</c:v>
                </c:pt>
                <c:pt idx="878">
                  <c:v>8.7799999999999727</c:v>
                </c:pt>
                <c:pt idx="879">
                  <c:v>8.790000000000191</c:v>
                </c:pt>
                <c:pt idx="880">
                  <c:v>8.8000000000001819</c:v>
                </c:pt>
                <c:pt idx="881">
                  <c:v>8.8100000000001728</c:v>
                </c:pt>
                <c:pt idx="882">
                  <c:v>8.8200000000001637</c:v>
                </c:pt>
                <c:pt idx="883">
                  <c:v>8.8300000000001546</c:v>
                </c:pt>
                <c:pt idx="884">
                  <c:v>8.8400000000001455</c:v>
                </c:pt>
                <c:pt idx="885">
                  <c:v>8.8500000000001364</c:v>
                </c:pt>
                <c:pt idx="886">
                  <c:v>8.8600000000001273</c:v>
                </c:pt>
                <c:pt idx="887">
                  <c:v>8.8700000000001182</c:v>
                </c:pt>
                <c:pt idx="888">
                  <c:v>8.8800000000001091</c:v>
                </c:pt>
                <c:pt idx="889">
                  <c:v>8.8900000000001</c:v>
                </c:pt>
                <c:pt idx="890">
                  <c:v>8.9000000000000909</c:v>
                </c:pt>
                <c:pt idx="891">
                  <c:v>8.9100000000000819</c:v>
                </c:pt>
                <c:pt idx="892">
                  <c:v>8.9200000000000728</c:v>
                </c:pt>
                <c:pt idx="893">
                  <c:v>8.9300000000000637</c:v>
                </c:pt>
                <c:pt idx="894">
                  <c:v>8.9400000000000546</c:v>
                </c:pt>
                <c:pt idx="895">
                  <c:v>8.9500000000000455</c:v>
                </c:pt>
                <c:pt idx="896">
                  <c:v>8.9600000000000364</c:v>
                </c:pt>
                <c:pt idx="897">
                  <c:v>8.9700000000000273</c:v>
                </c:pt>
                <c:pt idx="898">
                  <c:v>8.9800000000000182</c:v>
                </c:pt>
                <c:pt idx="899">
                  <c:v>8.9900000000000091</c:v>
                </c:pt>
                <c:pt idx="900">
                  <c:v>9</c:v>
                </c:pt>
                <c:pt idx="901">
                  <c:v>9.0099999999999909</c:v>
                </c:pt>
                <c:pt idx="902">
                  <c:v>9.0199999999999818</c:v>
                </c:pt>
                <c:pt idx="903">
                  <c:v>9.0299999999999727</c:v>
                </c:pt>
                <c:pt idx="904">
                  <c:v>9.040000000000191</c:v>
                </c:pt>
                <c:pt idx="905">
                  <c:v>9.0500000000001819</c:v>
                </c:pt>
                <c:pt idx="906">
                  <c:v>9.0600000000001728</c:v>
                </c:pt>
                <c:pt idx="907">
                  <c:v>9.0700000000001637</c:v>
                </c:pt>
                <c:pt idx="908">
                  <c:v>9.0800000000001546</c:v>
                </c:pt>
                <c:pt idx="909">
                  <c:v>9.0900000000001455</c:v>
                </c:pt>
                <c:pt idx="910">
                  <c:v>9.1000000000001364</c:v>
                </c:pt>
                <c:pt idx="911">
                  <c:v>9.1100000000001273</c:v>
                </c:pt>
                <c:pt idx="912">
                  <c:v>9.1200000000001182</c:v>
                </c:pt>
                <c:pt idx="913">
                  <c:v>9.1300000000001091</c:v>
                </c:pt>
                <c:pt idx="914">
                  <c:v>9.1400000000001</c:v>
                </c:pt>
                <c:pt idx="915">
                  <c:v>9.1500000000000909</c:v>
                </c:pt>
                <c:pt idx="916">
                  <c:v>9.1600000000000819</c:v>
                </c:pt>
                <c:pt idx="917">
                  <c:v>9.1700000000000728</c:v>
                </c:pt>
                <c:pt idx="918">
                  <c:v>9.1800000000000637</c:v>
                </c:pt>
                <c:pt idx="919">
                  <c:v>9.1900000000000546</c:v>
                </c:pt>
                <c:pt idx="920">
                  <c:v>9.2000000000000455</c:v>
                </c:pt>
                <c:pt idx="921">
                  <c:v>9.2100000000000364</c:v>
                </c:pt>
                <c:pt idx="922">
                  <c:v>9.2200000000000273</c:v>
                </c:pt>
                <c:pt idx="923">
                  <c:v>9.2300000000000182</c:v>
                </c:pt>
                <c:pt idx="924">
                  <c:v>9.2400000000000091</c:v>
                </c:pt>
                <c:pt idx="925">
                  <c:v>9.25</c:v>
                </c:pt>
                <c:pt idx="926">
                  <c:v>9.2599999999999909</c:v>
                </c:pt>
                <c:pt idx="927">
                  <c:v>9.2699999999999818</c:v>
                </c:pt>
                <c:pt idx="928">
                  <c:v>9.2799999999999727</c:v>
                </c:pt>
                <c:pt idx="929">
                  <c:v>9.290000000000191</c:v>
                </c:pt>
                <c:pt idx="930">
                  <c:v>9.3000000000001819</c:v>
                </c:pt>
                <c:pt idx="931">
                  <c:v>9.3100000000001728</c:v>
                </c:pt>
                <c:pt idx="932">
                  <c:v>9.3200000000001637</c:v>
                </c:pt>
                <c:pt idx="933">
                  <c:v>9.3300000000001546</c:v>
                </c:pt>
                <c:pt idx="934">
                  <c:v>9.3400000000001455</c:v>
                </c:pt>
                <c:pt idx="935">
                  <c:v>9.3500000000001364</c:v>
                </c:pt>
                <c:pt idx="936">
                  <c:v>9.3600000000001273</c:v>
                </c:pt>
                <c:pt idx="937">
                  <c:v>9.3700000000001182</c:v>
                </c:pt>
                <c:pt idx="938">
                  <c:v>9.3800000000001091</c:v>
                </c:pt>
                <c:pt idx="939">
                  <c:v>9.3900000000001</c:v>
                </c:pt>
                <c:pt idx="940">
                  <c:v>9.4000000000000909</c:v>
                </c:pt>
                <c:pt idx="941">
                  <c:v>9.4100000000000819</c:v>
                </c:pt>
                <c:pt idx="942">
                  <c:v>9.4200000000000728</c:v>
                </c:pt>
                <c:pt idx="943">
                  <c:v>9.4300000000000637</c:v>
                </c:pt>
                <c:pt idx="944">
                  <c:v>9.4400000000000546</c:v>
                </c:pt>
                <c:pt idx="945">
                  <c:v>9.4500000000000455</c:v>
                </c:pt>
                <c:pt idx="946">
                  <c:v>9.4600000000000364</c:v>
                </c:pt>
                <c:pt idx="947">
                  <c:v>9.4700000000000273</c:v>
                </c:pt>
                <c:pt idx="948">
                  <c:v>9.4800000000000182</c:v>
                </c:pt>
                <c:pt idx="949">
                  <c:v>9.4900000000000091</c:v>
                </c:pt>
                <c:pt idx="950">
                  <c:v>9.5</c:v>
                </c:pt>
                <c:pt idx="951">
                  <c:v>9.5099999999999909</c:v>
                </c:pt>
                <c:pt idx="952">
                  <c:v>9.5199999999999818</c:v>
                </c:pt>
                <c:pt idx="953">
                  <c:v>9.5299999999999727</c:v>
                </c:pt>
                <c:pt idx="954">
                  <c:v>9.540000000000191</c:v>
                </c:pt>
                <c:pt idx="955">
                  <c:v>9.5500000000001819</c:v>
                </c:pt>
                <c:pt idx="956">
                  <c:v>9.5600000000001728</c:v>
                </c:pt>
                <c:pt idx="957">
                  <c:v>9.5700000000001637</c:v>
                </c:pt>
                <c:pt idx="958">
                  <c:v>9.5800000000001546</c:v>
                </c:pt>
                <c:pt idx="959">
                  <c:v>9.5900000000001455</c:v>
                </c:pt>
                <c:pt idx="960">
                  <c:v>9.6000000000001364</c:v>
                </c:pt>
                <c:pt idx="961">
                  <c:v>9.6100000000001273</c:v>
                </c:pt>
                <c:pt idx="962">
                  <c:v>9.6200000000001182</c:v>
                </c:pt>
                <c:pt idx="963">
                  <c:v>9.6300000000001091</c:v>
                </c:pt>
                <c:pt idx="964">
                  <c:v>9.6400000000001</c:v>
                </c:pt>
                <c:pt idx="965">
                  <c:v>9.6500000000000909</c:v>
                </c:pt>
                <c:pt idx="966">
                  <c:v>9.6600000000000819</c:v>
                </c:pt>
                <c:pt idx="967">
                  <c:v>9.6700000000000728</c:v>
                </c:pt>
                <c:pt idx="968">
                  <c:v>9.6800000000000637</c:v>
                </c:pt>
                <c:pt idx="969">
                  <c:v>9.6900000000000546</c:v>
                </c:pt>
                <c:pt idx="970">
                  <c:v>9.7000000000000455</c:v>
                </c:pt>
                <c:pt idx="971">
                  <c:v>9.7100000000000364</c:v>
                </c:pt>
                <c:pt idx="972">
                  <c:v>9.7200000000000273</c:v>
                </c:pt>
                <c:pt idx="973">
                  <c:v>9.7300000000000182</c:v>
                </c:pt>
                <c:pt idx="974">
                  <c:v>9.7400000000000091</c:v>
                </c:pt>
                <c:pt idx="975">
                  <c:v>9.75</c:v>
                </c:pt>
                <c:pt idx="976">
                  <c:v>9.7599999999999909</c:v>
                </c:pt>
                <c:pt idx="977">
                  <c:v>9.7699999999999818</c:v>
                </c:pt>
                <c:pt idx="978">
                  <c:v>9.7799999999999727</c:v>
                </c:pt>
                <c:pt idx="979">
                  <c:v>9.790000000000191</c:v>
                </c:pt>
                <c:pt idx="980">
                  <c:v>9.8000000000001819</c:v>
                </c:pt>
                <c:pt idx="981">
                  <c:v>9.8100000000001728</c:v>
                </c:pt>
                <c:pt idx="982">
                  <c:v>9.8200000000001637</c:v>
                </c:pt>
                <c:pt idx="983">
                  <c:v>9.8300000000001546</c:v>
                </c:pt>
                <c:pt idx="984">
                  <c:v>9.8400000000001455</c:v>
                </c:pt>
                <c:pt idx="985">
                  <c:v>9.8500000000001364</c:v>
                </c:pt>
                <c:pt idx="986">
                  <c:v>9.8600000000001273</c:v>
                </c:pt>
                <c:pt idx="987">
                  <c:v>9.8700000000001182</c:v>
                </c:pt>
                <c:pt idx="988">
                  <c:v>9.8800000000001091</c:v>
                </c:pt>
                <c:pt idx="989">
                  <c:v>9.8900000000001</c:v>
                </c:pt>
                <c:pt idx="990">
                  <c:v>9.9000000000000909</c:v>
                </c:pt>
                <c:pt idx="991">
                  <c:v>9.9100000000000819</c:v>
                </c:pt>
                <c:pt idx="992">
                  <c:v>9.9200000000000728</c:v>
                </c:pt>
                <c:pt idx="993">
                  <c:v>9.9300000000000637</c:v>
                </c:pt>
                <c:pt idx="994">
                  <c:v>9.9400000000000546</c:v>
                </c:pt>
                <c:pt idx="995">
                  <c:v>9.9500000000000455</c:v>
                </c:pt>
                <c:pt idx="996">
                  <c:v>9.9600000000000364</c:v>
                </c:pt>
                <c:pt idx="997">
                  <c:v>9.9700000000000273</c:v>
                </c:pt>
                <c:pt idx="998">
                  <c:v>9.9800000000000182</c:v>
                </c:pt>
                <c:pt idx="999">
                  <c:v>9.9900000000000091</c:v>
                </c:pt>
                <c:pt idx="1000">
                  <c:v>10</c:v>
                </c:pt>
                <c:pt idx="1001">
                  <c:v>10.009999999999991</c:v>
                </c:pt>
                <c:pt idx="1002">
                  <c:v>10.019999999999982</c:v>
                </c:pt>
                <c:pt idx="1003">
                  <c:v>10.029999999999973</c:v>
                </c:pt>
                <c:pt idx="1004">
                  <c:v>10.040000000000191</c:v>
                </c:pt>
                <c:pt idx="1005">
                  <c:v>10.050000000000182</c:v>
                </c:pt>
                <c:pt idx="1006">
                  <c:v>10.060000000000173</c:v>
                </c:pt>
                <c:pt idx="1007">
                  <c:v>10.070000000000164</c:v>
                </c:pt>
                <c:pt idx="1008">
                  <c:v>10.080000000000155</c:v>
                </c:pt>
                <c:pt idx="1009">
                  <c:v>10.090000000000146</c:v>
                </c:pt>
                <c:pt idx="1010">
                  <c:v>10.100000000000136</c:v>
                </c:pt>
                <c:pt idx="1011">
                  <c:v>10.110000000000127</c:v>
                </c:pt>
                <c:pt idx="1012">
                  <c:v>10.120000000000118</c:v>
                </c:pt>
                <c:pt idx="1013">
                  <c:v>10.130000000000109</c:v>
                </c:pt>
                <c:pt idx="1014">
                  <c:v>10.1400000000001</c:v>
                </c:pt>
                <c:pt idx="1015">
                  <c:v>10.150000000000091</c:v>
                </c:pt>
                <c:pt idx="1016">
                  <c:v>10.160000000000082</c:v>
                </c:pt>
                <c:pt idx="1017">
                  <c:v>10.170000000000073</c:v>
                </c:pt>
                <c:pt idx="1018">
                  <c:v>10.180000000000064</c:v>
                </c:pt>
                <c:pt idx="1019">
                  <c:v>10.190000000000055</c:v>
                </c:pt>
                <c:pt idx="1020">
                  <c:v>10.200000000000045</c:v>
                </c:pt>
                <c:pt idx="1021">
                  <c:v>10.210000000000036</c:v>
                </c:pt>
                <c:pt idx="1022">
                  <c:v>10.220000000000027</c:v>
                </c:pt>
                <c:pt idx="1023">
                  <c:v>10.230000000000018</c:v>
                </c:pt>
                <c:pt idx="1024">
                  <c:v>10.240000000000009</c:v>
                </c:pt>
                <c:pt idx="1025">
                  <c:v>10.25</c:v>
                </c:pt>
                <c:pt idx="1026">
                  <c:v>10.259999999999991</c:v>
                </c:pt>
                <c:pt idx="1027">
                  <c:v>10.269999999999982</c:v>
                </c:pt>
                <c:pt idx="1028">
                  <c:v>10.279999999999973</c:v>
                </c:pt>
                <c:pt idx="1029">
                  <c:v>10.290000000000191</c:v>
                </c:pt>
                <c:pt idx="1030">
                  <c:v>10.300000000000182</c:v>
                </c:pt>
                <c:pt idx="1031">
                  <c:v>10.310000000000173</c:v>
                </c:pt>
                <c:pt idx="1032">
                  <c:v>10.320000000000164</c:v>
                </c:pt>
                <c:pt idx="1033">
                  <c:v>10.330000000000155</c:v>
                </c:pt>
                <c:pt idx="1034">
                  <c:v>10.340000000000146</c:v>
                </c:pt>
                <c:pt idx="1035">
                  <c:v>10.350000000000136</c:v>
                </c:pt>
                <c:pt idx="1036">
                  <c:v>10.360000000000127</c:v>
                </c:pt>
                <c:pt idx="1037">
                  <c:v>10.370000000000118</c:v>
                </c:pt>
                <c:pt idx="1038">
                  <c:v>10.380000000000109</c:v>
                </c:pt>
                <c:pt idx="1039">
                  <c:v>10.3900000000001</c:v>
                </c:pt>
                <c:pt idx="1040">
                  <c:v>10.400000000000091</c:v>
                </c:pt>
                <c:pt idx="1041">
                  <c:v>10.410000000000082</c:v>
                </c:pt>
                <c:pt idx="1042">
                  <c:v>10.420000000000073</c:v>
                </c:pt>
                <c:pt idx="1043">
                  <c:v>10.430000000000064</c:v>
                </c:pt>
                <c:pt idx="1044">
                  <c:v>10.440000000000055</c:v>
                </c:pt>
                <c:pt idx="1045">
                  <c:v>10.450000000000045</c:v>
                </c:pt>
                <c:pt idx="1046">
                  <c:v>10.460000000000036</c:v>
                </c:pt>
                <c:pt idx="1047">
                  <c:v>10.470000000000027</c:v>
                </c:pt>
                <c:pt idx="1048">
                  <c:v>10.480000000000018</c:v>
                </c:pt>
                <c:pt idx="1049">
                  <c:v>10.490000000000009</c:v>
                </c:pt>
                <c:pt idx="1050">
                  <c:v>10.5</c:v>
                </c:pt>
                <c:pt idx="1051">
                  <c:v>10.509999999999991</c:v>
                </c:pt>
                <c:pt idx="1052">
                  <c:v>10.519999999999982</c:v>
                </c:pt>
                <c:pt idx="1053">
                  <c:v>10.529999999999973</c:v>
                </c:pt>
                <c:pt idx="1054">
                  <c:v>10.540000000000191</c:v>
                </c:pt>
                <c:pt idx="1055">
                  <c:v>10.550000000000182</c:v>
                </c:pt>
                <c:pt idx="1056">
                  <c:v>10.560000000000173</c:v>
                </c:pt>
                <c:pt idx="1057">
                  <c:v>10.570000000000164</c:v>
                </c:pt>
                <c:pt idx="1058">
                  <c:v>10.580000000000155</c:v>
                </c:pt>
                <c:pt idx="1059">
                  <c:v>10.590000000000146</c:v>
                </c:pt>
                <c:pt idx="1060">
                  <c:v>10.600000000000136</c:v>
                </c:pt>
                <c:pt idx="1061">
                  <c:v>10.610000000000127</c:v>
                </c:pt>
                <c:pt idx="1062">
                  <c:v>10.620000000000118</c:v>
                </c:pt>
                <c:pt idx="1063">
                  <c:v>10.630000000000109</c:v>
                </c:pt>
                <c:pt idx="1064">
                  <c:v>10.6400000000001</c:v>
                </c:pt>
                <c:pt idx="1065">
                  <c:v>10.650000000000091</c:v>
                </c:pt>
                <c:pt idx="1066">
                  <c:v>10.660000000000082</c:v>
                </c:pt>
                <c:pt idx="1067">
                  <c:v>10.670000000000073</c:v>
                </c:pt>
                <c:pt idx="1068">
                  <c:v>10.680000000000064</c:v>
                </c:pt>
                <c:pt idx="1069">
                  <c:v>10.690000000000055</c:v>
                </c:pt>
                <c:pt idx="1070">
                  <c:v>10.700000000000045</c:v>
                </c:pt>
                <c:pt idx="1071">
                  <c:v>10.710000000000036</c:v>
                </c:pt>
                <c:pt idx="1072">
                  <c:v>10.720000000000027</c:v>
                </c:pt>
                <c:pt idx="1073">
                  <c:v>10.730000000000018</c:v>
                </c:pt>
                <c:pt idx="1074">
                  <c:v>10.740000000000009</c:v>
                </c:pt>
                <c:pt idx="1075">
                  <c:v>10.75</c:v>
                </c:pt>
                <c:pt idx="1076">
                  <c:v>10.759999999999991</c:v>
                </c:pt>
                <c:pt idx="1077">
                  <c:v>10.769999999999982</c:v>
                </c:pt>
                <c:pt idx="1078">
                  <c:v>10.779999999999973</c:v>
                </c:pt>
                <c:pt idx="1079">
                  <c:v>10.790000000000191</c:v>
                </c:pt>
                <c:pt idx="1080">
                  <c:v>10.800000000000182</c:v>
                </c:pt>
                <c:pt idx="1081">
                  <c:v>10.810000000000173</c:v>
                </c:pt>
                <c:pt idx="1082">
                  <c:v>10.820000000000164</c:v>
                </c:pt>
                <c:pt idx="1083">
                  <c:v>10.830000000000155</c:v>
                </c:pt>
                <c:pt idx="1084">
                  <c:v>10.840000000000146</c:v>
                </c:pt>
                <c:pt idx="1085">
                  <c:v>10.850000000000136</c:v>
                </c:pt>
                <c:pt idx="1086">
                  <c:v>10.860000000000127</c:v>
                </c:pt>
                <c:pt idx="1087">
                  <c:v>10.870000000000118</c:v>
                </c:pt>
                <c:pt idx="1088">
                  <c:v>10.880000000000109</c:v>
                </c:pt>
                <c:pt idx="1089">
                  <c:v>10.8900000000001</c:v>
                </c:pt>
                <c:pt idx="1090">
                  <c:v>10.900000000000091</c:v>
                </c:pt>
                <c:pt idx="1091">
                  <c:v>10.910000000000082</c:v>
                </c:pt>
                <c:pt idx="1092">
                  <c:v>10.920000000000073</c:v>
                </c:pt>
                <c:pt idx="1093">
                  <c:v>10.930000000000064</c:v>
                </c:pt>
                <c:pt idx="1094">
                  <c:v>10.940000000000055</c:v>
                </c:pt>
                <c:pt idx="1095">
                  <c:v>10.950000000000045</c:v>
                </c:pt>
                <c:pt idx="1096">
                  <c:v>10.960000000000036</c:v>
                </c:pt>
                <c:pt idx="1097">
                  <c:v>10.970000000000027</c:v>
                </c:pt>
                <c:pt idx="1098">
                  <c:v>10.980000000000018</c:v>
                </c:pt>
                <c:pt idx="1099">
                  <c:v>10.990000000000009</c:v>
                </c:pt>
                <c:pt idx="1100">
                  <c:v>11</c:v>
                </c:pt>
                <c:pt idx="1101">
                  <c:v>11.009999999999991</c:v>
                </c:pt>
                <c:pt idx="1102">
                  <c:v>11.019999999999982</c:v>
                </c:pt>
                <c:pt idx="1103">
                  <c:v>11.029999999999973</c:v>
                </c:pt>
                <c:pt idx="1104">
                  <c:v>11.040000000000191</c:v>
                </c:pt>
                <c:pt idx="1105">
                  <c:v>11.050000000000182</c:v>
                </c:pt>
                <c:pt idx="1106">
                  <c:v>11.060000000000173</c:v>
                </c:pt>
                <c:pt idx="1107">
                  <c:v>11.070000000000164</c:v>
                </c:pt>
                <c:pt idx="1108">
                  <c:v>11.080000000000155</c:v>
                </c:pt>
                <c:pt idx="1109">
                  <c:v>11.090000000000146</c:v>
                </c:pt>
                <c:pt idx="1110">
                  <c:v>11.100000000000136</c:v>
                </c:pt>
                <c:pt idx="1111">
                  <c:v>11.110000000000127</c:v>
                </c:pt>
                <c:pt idx="1112">
                  <c:v>11.120000000000118</c:v>
                </c:pt>
                <c:pt idx="1113">
                  <c:v>11.130000000000109</c:v>
                </c:pt>
                <c:pt idx="1114">
                  <c:v>11.1400000000001</c:v>
                </c:pt>
                <c:pt idx="1115">
                  <c:v>11.150000000000091</c:v>
                </c:pt>
                <c:pt idx="1116">
                  <c:v>11.160000000000082</c:v>
                </c:pt>
                <c:pt idx="1117">
                  <c:v>11.170000000000073</c:v>
                </c:pt>
                <c:pt idx="1118">
                  <c:v>11.180000000000064</c:v>
                </c:pt>
                <c:pt idx="1119">
                  <c:v>11.190000000000055</c:v>
                </c:pt>
                <c:pt idx="1120">
                  <c:v>11.200000000000045</c:v>
                </c:pt>
                <c:pt idx="1121">
                  <c:v>11.210000000000036</c:v>
                </c:pt>
                <c:pt idx="1122">
                  <c:v>11.220000000000027</c:v>
                </c:pt>
                <c:pt idx="1123">
                  <c:v>11.230000000000018</c:v>
                </c:pt>
                <c:pt idx="1124">
                  <c:v>11.240000000000009</c:v>
                </c:pt>
                <c:pt idx="1125">
                  <c:v>11.25</c:v>
                </c:pt>
                <c:pt idx="1126">
                  <c:v>11.259999999999991</c:v>
                </c:pt>
                <c:pt idx="1127">
                  <c:v>11.269999999999982</c:v>
                </c:pt>
                <c:pt idx="1128">
                  <c:v>11.279999999999973</c:v>
                </c:pt>
                <c:pt idx="1129">
                  <c:v>11.290000000000191</c:v>
                </c:pt>
                <c:pt idx="1130">
                  <c:v>11.300000000000182</c:v>
                </c:pt>
                <c:pt idx="1131">
                  <c:v>11.310000000000173</c:v>
                </c:pt>
                <c:pt idx="1132">
                  <c:v>11.320000000000164</c:v>
                </c:pt>
                <c:pt idx="1133">
                  <c:v>11.330000000000155</c:v>
                </c:pt>
                <c:pt idx="1134">
                  <c:v>11.340000000000146</c:v>
                </c:pt>
                <c:pt idx="1135">
                  <c:v>11.350000000000136</c:v>
                </c:pt>
                <c:pt idx="1136">
                  <c:v>11.360000000000127</c:v>
                </c:pt>
                <c:pt idx="1137">
                  <c:v>11.370000000000118</c:v>
                </c:pt>
                <c:pt idx="1138">
                  <c:v>11.380000000000109</c:v>
                </c:pt>
                <c:pt idx="1139">
                  <c:v>11.3900000000001</c:v>
                </c:pt>
                <c:pt idx="1140">
                  <c:v>11.400000000000091</c:v>
                </c:pt>
                <c:pt idx="1141">
                  <c:v>11.410000000000082</c:v>
                </c:pt>
                <c:pt idx="1142">
                  <c:v>11.420000000000073</c:v>
                </c:pt>
                <c:pt idx="1143">
                  <c:v>11.430000000000064</c:v>
                </c:pt>
                <c:pt idx="1144">
                  <c:v>11.440000000000055</c:v>
                </c:pt>
                <c:pt idx="1145">
                  <c:v>11.450000000000045</c:v>
                </c:pt>
                <c:pt idx="1146">
                  <c:v>11.460000000000036</c:v>
                </c:pt>
                <c:pt idx="1147">
                  <c:v>11.470000000000027</c:v>
                </c:pt>
                <c:pt idx="1148">
                  <c:v>11.480000000000018</c:v>
                </c:pt>
                <c:pt idx="1149">
                  <c:v>11.490000000000009</c:v>
                </c:pt>
                <c:pt idx="1150">
                  <c:v>11.5</c:v>
                </c:pt>
                <c:pt idx="1151">
                  <c:v>11.509999999999991</c:v>
                </c:pt>
                <c:pt idx="1152">
                  <c:v>11.519999999999982</c:v>
                </c:pt>
                <c:pt idx="1153">
                  <c:v>11.529999999999973</c:v>
                </c:pt>
                <c:pt idx="1154">
                  <c:v>11.540000000000191</c:v>
                </c:pt>
                <c:pt idx="1155">
                  <c:v>11.550000000000182</c:v>
                </c:pt>
                <c:pt idx="1156">
                  <c:v>11.560000000000173</c:v>
                </c:pt>
                <c:pt idx="1157">
                  <c:v>11.570000000000164</c:v>
                </c:pt>
                <c:pt idx="1158">
                  <c:v>11.580000000000155</c:v>
                </c:pt>
                <c:pt idx="1159">
                  <c:v>11.590000000000146</c:v>
                </c:pt>
                <c:pt idx="1160">
                  <c:v>11.600000000000136</c:v>
                </c:pt>
                <c:pt idx="1161">
                  <c:v>11.610000000000127</c:v>
                </c:pt>
                <c:pt idx="1162">
                  <c:v>11.620000000000118</c:v>
                </c:pt>
                <c:pt idx="1163">
                  <c:v>11.630000000000109</c:v>
                </c:pt>
                <c:pt idx="1164">
                  <c:v>11.6400000000001</c:v>
                </c:pt>
                <c:pt idx="1165">
                  <c:v>11.650000000000091</c:v>
                </c:pt>
                <c:pt idx="1166">
                  <c:v>11.660000000000082</c:v>
                </c:pt>
                <c:pt idx="1167">
                  <c:v>11.670000000000073</c:v>
                </c:pt>
                <c:pt idx="1168">
                  <c:v>11.680000000000064</c:v>
                </c:pt>
                <c:pt idx="1169">
                  <c:v>11.690000000000055</c:v>
                </c:pt>
                <c:pt idx="1170">
                  <c:v>11.700000000000045</c:v>
                </c:pt>
                <c:pt idx="1171">
                  <c:v>11.710000000000036</c:v>
                </c:pt>
                <c:pt idx="1172">
                  <c:v>11.720000000000027</c:v>
                </c:pt>
                <c:pt idx="1173">
                  <c:v>11.730000000000018</c:v>
                </c:pt>
                <c:pt idx="1174">
                  <c:v>11.740000000000009</c:v>
                </c:pt>
                <c:pt idx="1175">
                  <c:v>11.75</c:v>
                </c:pt>
                <c:pt idx="1176">
                  <c:v>11.759999999999991</c:v>
                </c:pt>
                <c:pt idx="1177">
                  <c:v>11.769999999999982</c:v>
                </c:pt>
                <c:pt idx="1178">
                  <c:v>11.779999999999973</c:v>
                </c:pt>
                <c:pt idx="1179">
                  <c:v>11.790000000000191</c:v>
                </c:pt>
                <c:pt idx="1180">
                  <c:v>11.800000000000182</c:v>
                </c:pt>
                <c:pt idx="1181">
                  <c:v>11.810000000000173</c:v>
                </c:pt>
                <c:pt idx="1182">
                  <c:v>11.820000000000164</c:v>
                </c:pt>
                <c:pt idx="1183">
                  <c:v>11.830000000000155</c:v>
                </c:pt>
                <c:pt idx="1184">
                  <c:v>11.840000000000146</c:v>
                </c:pt>
                <c:pt idx="1185">
                  <c:v>11.850000000000136</c:v>
                </c:pt>
                <c:pt idx="1186">
                  <c:v>11.860000000000127</c:v>
                </c:pt>
                <c:pt idx="1187">
                  <c:v>11.870000000000118</c:v>
                </c:pt>
                <c:pt idx="1188">
                  <c:v>11.880000000000109</c:v>
                </c:pt>
                <c:pt idx="1189">
                  <c:v>11.8900000000001</c:v>
                </c:pt>
                <c:pt idx="1190">
                  <c:v>11.900000000000091</c:v>
                </c:pt>
                <c:pt idx="1191">
                  <c:v>11.910000000000082</c:v>
                </c:pt>
                <c:pt idx="1192">
                  <c:v>11.920000000000073</c:v>
                </c:pt>
                <c:pt idx="1193">
                  <c:v>11.930000000000064</c:v>
                </c:pt>
                <c:pt idx="1194">
                  <c:v>11.940000000000055</c:v>
                </c:pt>
                <c:pt idx="1195">
                  <c:v>11.950000000000045</c:v>
                </c:pt>
                <c:pt idx="1196">
                  <c:v>11.960000000000036</c:v>
                </c:pt>
                <c:pt idx="1197">
                  <c:v>11.970000000000027</c:v>
                </c:pt>
                <c:pt idx="1198">
                  <c:v>11.980000000000018</c:v>
                </c:pt>
                <c:pt idx="1199">
                  <c:v>11.990000000000009</c:v>
                </c:pt>
                <c:pt idx="1200">
                  <c:v>12</c:v>
                </c:pt>
                <c:pt idx="1201">
                  <c:v>12.009999999999991</c:v>
                </c:pt>
                <c:pt idx="1202">
                  <c:v>12.019999999999982</c:v>
                </c:pt>
                <c:pt idx="1203">
                  <c:v>12.029999999999973</c:v>
                </c:pt>
                <c:pt idx="1204">
                  <c:v>12.040000000000191</c:v>
                </c:pt>
                <c:pt idx="1205">
                  <c:v>12.050000000000182</c:v>
                </c:pt>
                <c:pt idx="1206">
                  <c:v>12.060000000000173</c:v>
                </c:pt>
                <c:pt idx="1207">
                  <c:v>12.070000000000164</c:v>
                </c:pt>
                <c:pt idx="1208">
                  <c:v>12.080000000000155</c:v>
                </c:pt>
                <c:pt idx="1209">
                  <c:v>12.090000000000146</c:v>
                </c:pt>
                <c:pt idx="1210">
                  <c:v>12.100000000000136</c:v>
                </c:pt>
                <c:pt idx="1211">
                  <c:v>12.110000000000127</c:v>
                </c:pt>
                <c:pt idx="1212">
                  <c:v>12.120000000000118</c:v>
                </c:pt>
                <c:pt idx="1213">
                  <c:v>12.130000000000109</c:v>
                </c:pt>
                <c:pt idx="1214">
                  <c:v>12.1400000000001</c:v>
                </c:pt>
                <c:pt idx="1215">
                  <c:v>12.150000000000091</c:v>
                </c:pt>
                <c:pt idx="1216">
                  <c:v>12.160000000000082</c:v>
                </c:pt>
                <c:pt idx="1217">
                  <c:v>12.170000000000073</c:v>
                </c:pt>
                <c:pt idx="1218">
                  <c:v>12.180000000000064</c:v>
                </c:pt>
                <c:pt idx="1219">
                  <c:v>12.190000000000055</c:v>
                </c:pt>
                <c:pt idx="1220">
                  <c:v>12.200000000000045</c:v>
                </c:pt>
                <c:pt idx="1221">
                  <c:v>12.210000000000036</c:v>
                </c:pt>
                <c:pt idx="1222">
                  <c:v>12.220000000000027</c:v>
                </c:pt>
                <c:pt idx="1223">
                  <c:v>12.230000000000018</c:v>
                </c:pt>
                <c:pt idx="1224">
                  <c:v>12.240000000000009</c:v>
                </c:pt>
                <c:pt idx="1225">
                  <c:v>12.25</c:v>
                </c:pt>
                <c:pt idx="1226">
                  <c:v>12.259999999999991</c:v>
                </c:pt>
                <c:pt idx="1227">
                  <c:v>12.269999999999982</c:v>
                </c:pt>
                <c:pt idx="1228">
                  <c:v>12.279999999999973</c:v>
                </c:pt>
                <c:pt idx="1229">
                  <c:v>12.290000000000191</c:v>
                </c:pt>
                <c:pt idx="1230">
                  <c:v>12.300000000000182</c:v>
                </c:pt>
                <c:pt idx="1231">
                  <c:v>12.310000000000173</c:v>
                </c:pt>
                <c:pt idx="1232">
                  <c:v>12.320000000000164</c:v>
                </c:pt>
                <c:pt idx="1233">
                  <c:v>12.330000000000155</c:v>
                </c:pt>
                <c:pt idx="1234">
                  <c:v>12.340000000000146</c:v>
                </c:pt>
                <c:pt idx="1235">
                  <c:v>12.350000000000136</c:v>
                </c:pt>
                <c:pt idx="1236">
                  <c:v>12.360000000000127</c:v>
                </c:pt>
                <c:pt idx="1237">
                  <c:v>12.370000000000118</c:v>
                </c:pt>
                <c:pt idx="1238">
                  <c:v>12.380000000000109</c:v>
                </c:pt>
                <c:pt idx="1239">
                  <c:v>12.3900000000001</c:v>
                </c:pt>
                <c:pt idx="1240">
                  <c:v>12.400000000000091</c:v>
                </c:pt>
                <c:pt idx="1241">
                  <c:v>12.410000000000082</c:v>
                </c:pt>
                <c:pt idx="1242">
                  <c:v>12.420000000000073</c:v>
                </c:pt>
                <c:pt idx="1243">
                  <c:v>12.430000000000064</c:v>
                </c:pt>
                <c:pt idx="1244">
                  <c:v>12.440000000000055</c:v>
                </c:pt>
                <c:pt idx="1245">
                  <c:v>12.450000000000045</c:v>
                </c:pt>
                <c:pt idx="1246">
                  <c:v>12.460000000000036</c:v>
                </c:pt>
                <c:pt idx="1247">
                  <c:v>12.470000000000027</c:v>
                </c:pt>
                <c:pt idx="1248">
                  <c:v>12.480000000000018</c:v>
                </c:pt>
                <c:pt idx="1249">
                  <c:v>12.490000000000009</c:v>
                </c:pt>
                <c:pt idx="1250">
                  <c:v>12.5</c:v>
                </c:pt>
                <c:pt idx="1251">
                  <c:v>12.509999999999991</c:v>
                </c:pt>
                <c:pt idx="1252">
                  <c:v>12.519999999999982</c:v>
                </c:pt>
                <c:pt idx="1253">
                  <c:v>12.529999999999973</c:v>
                </c:pt>
                <c:pt idx="1254">
                  <c:v>12.540000000000191</c:v>
                </c:pt>
                <c:pt idx="1255">
                  <c:v>12.550000000000182</c:v>
                </c:pt>
                <c:pt idx="1256">
                  <c:v>12.560000000000173</c:v>
                </c:pt>
                <c:pt idx="1257">
                  <c:v>12.570000000000164</c:v>
                </c:pt>
                <c:pt idx="1258">
                  <c:v>12.580000000000155</c:v>
                </c:pt>
                <c:pt idx="1259">
                  <c:v>12.590000000000146</c:v>
                </c:pt>
                <c:pt idx="1260">
                  <c:v>12.600000000000136</c:v>
                </c:pt>
                <c:pt idx="1261">
                  <c:v>12.610000000000127</c:v>
                </c:pt>
                <c:pt idx="1262">
                  <c:v>12.620000000000118</c:v>
                </c:pt>
                <c:pt idx="1263">
                  <c:v>12.630000000000109</c:v>
                </c:pt>
                <c:pt idx="1264">
                  <c:v>12.6400000000001</c:v>
                </c:pt>
                <c:pt idx="1265">
                  <c:v>12.650000000000091</c:v>
                </c:pt>
                <c:pt idx="1266">
                  <c:v>12.660000000000082</c:v>
                </c:pt>
                <c:pt idx="1267">
                  <c:v>12.670000000000073</c:v>
                </c:pt>
                <c:pt idx="1268">
                  <c:v>12.680000000000064</c:v>
                </c:pt>
                <c:pt idx="1269">
                  <c:v>12.690000000000055</c:v>
                </c:pt>
                <c:pt idx="1270">
                  <c:v>12.700000000000045</c:v>
                </c:pt>
                <c:pt idx="1271">
                  <c:v>12.710000000000036</c:v>
                </c:pt>
                <c:pt idx="1272">
                  <c:v>12.720000000000027</c:v>
                </c:pt>
                <c:pt idx="1273">
                  <c:v>12.730000000000018</c:v>
                </c:pt>
                <c:pt idx="1274">
                  <c:v>12.740000000000009</c:v>
                </c:pt>
                <c:pt idx="1275">
                  <c:v>12.75</c:v>
                </c:pt>
                <c:pt idx="1276">
                  <c:v>12.759999999999991</c:v>
                </c:pt>
                <c:pt idx="1277">
                  <c:v>12.769999999999982</c:v>
                </c:pt>
                <c:pt idx="1278">
                  <c:v>12.779999999999973</c:v>
                </c:pt>
                <c:pt idx="1279">
                  <c:v>12.790000000000191</c:v>
                </c:pt>
                <c:pt idx="1280">
                  <c:v>12.800000000000182</c:v>
                </c:pt>
                <c:pt idx="1281">
                  <c:v>12.810000000000173</c:v>
                </c:pt>
                <c:pt idx="1282">
                  <c:v>12.820000000000164</c:v>
                </c:pt>
                <c:pt idx="1283">
                  <c:v>12.830000000000155</c:v>
                </c:pt>
                <c:pt idx="1284">
                  <c:v>12.840000000000146</c:v>
                </c:pt>
                <c:pt idx="1285">
                  <c:v>12.850000000000136</c:v>
                </c:pt>
                <c:pt idx="1286">
                  <c:v>12.860000000000127</c:v>
                </c:pt>
                <c:pt idx="1287">
                  <c:v>12.870000000000118</c:v>
                </c:pt>
                <c:pt idx="1288">
                  <c:v>12.880000000000109</c:v>
                </c:pt>
                <c:pt idx="1289">
                  <c:v>12.8900000000001</c:v>
                </c:pt>
                <c:pt idx="1290">
                  <c:v>12.900000000000091</c:v>
                </c:pt>
                <c:pt idx="1291">
                  <c:v>12.910000000000082</c:v>
                </c:pt>
                <c:pt idx="1292">
                  <c:v>12.920000000000073</c:v>
                </c:pt>
                <c:pt idx="1293">
                  <c:v>12.930000000000064</c:v>
                </c:pt>
                <c:pt idx="1294">
                  <c:v>12.940000000000055</c:v>
                </c:pt>
                <c:pt idx="1295">
                  <c:v>12.950000000000045</c:v>
                </c:pt>
                <c:pt idx="1296">
                  <c:v>12.960000000000036</c:v>
                </c:pt>
                <c:pt idx="1297">
                  <c:v>12.970000000000027</c:v>
                </c:pt>
                <c:pt idx="1298">
                  <c:v>12.980000000000018</c:v>
                </c:pt>
                <c:pt idx="1299">
                  <c:v>12.990000000000009</c:v>
                </c:pt>
                <c:pt idx="1300">
                  <c:v>13</c:v>
                </c:pt>
                <c:pt idx="1301">
                  <c:v>13.009999999999991</c:v>
                </c:pt>
                <c:pt idx="1302">
                  <c:v>13.019999999999982</c:v>
                </c:pt>
                <c:pt idx="1303">
                  <c:v>13.029999999999973</c:v>
                </c:pt>
                <c:pt idx="1304">
                  <c:v>13.040000000000191</c:v>
                </c:pt>
                <c:pt idx="1305">
                  <c:v>13.050000000000182</c:v>
                </c:pt>
                <c:pt idx="1306">
                  <c:v>13.060000000000173</c:v>
                </c:pt>
                <c:pt idx="1307">
                  <c:v>13.070000000000164</c:v>
                </c:pt>
                <c:pt idx="1308">
                  <c:v>13.080000000000155</c:v>
                </c:pt>
                <c:pt idx="1309">
                  <c:v>13.090000000000146</c:v>
                </c:pt>
                <c:pt idx="1310">
                  <c:v>13.100000000000136</c:v>
                </c:pt>
                <c:pt idx="1311">
                  <c:v>13.110000000000127</c:v>
                </c:pt>
                <c:pt idx="1312">
                  <c:v>13.120000000000118</c:v>
                </c:pt>
                <c:pt idx="1313">
                  <c:v>13.130000000000109</c:v>
                </c:pt>
                <c:pt idx="1314">
                  <c:v>13.1400000000001</c:v>
                </c:pt>
                <c:pt idx="1315">
                  <c:v>13.150000000000091</c:v>
                </c:pt>
                <c:pt idx="1316">
                  <c:v>13.160000000000082</c:v>
                </c:pt>
                <c:pt idx="1317">
                  <c:v>13.170000000000073</c:v>
                </c:pt>
                <c:pt idx="1318">
                  <c:v>13.180000000000064</c:v>
                </c:pt>
                <c:pt idx="1319">
                  <c:v>13.190000000000055</c:v>
                </c:pt>
                <c:pt idx="1320">
                  <c:v>13.200000000000045</c:v>
                </c:pt>
                <c:pt idx="1321">
                  <c:v>13.210000000000036</c:v>
                </c:pt>
                <c:pt idx="1322">
                  <c:v>13.220000000000027</c:v>
                </c:pt>
                <c:pt idx="1323">
                  <c:v>13.230000000000018</c:v>
                </c:pt>
                <c:pt idx="1324">
                  <c:v>13.240000000000009</c:v>
                </c:pt>
                <c:pt idx="1325">
                  <c:v>13.25</c:v>
                </c:pt>
                <c:pt idx="1326">
                  <c:v>13.259999999999991</c:v>
                </c:pt>
                <c:pt idx="1327">
                  <c:v>13.269999999999982</c:v>
                </c:pt>
                <c:pt idx="1328">
                  <c:v>13.279999999999973</c:v>
                </c:pt>
                <c:pt idx="1329">
                  <c:v>13.290000000000191</c:v>
                </c:pt>
                <c:pt idx="1330">
                  <c:v>13.300000000000182</c:v>
                </c:pt>
                <c:pt idx="1331">
                  <c:v>13.310000000000173</c:v>
                </c:pt>
                <c:pt idx="1332">
                  <c:v>13.320000000000164</c:v>
                </c:pt>
                <c:pt idx="1333">
                  <c:v>13.330000000000155</c:v>
                </c:pt>
                <c:pt idx="1334">
                  <c:v>13.340000000000146</c:v>
                </c:pt>
                <c:pt idx="1335">
                  <c:v>13.350000000000136</c:v>
                </c:pt>
                <c:pt idx="1336">
                  <c:v>13.360000000000127</c:v>
                </c:pt>
                <c:pt idx="1337">
                  <c:v>13.370000000000118</c:v>
                </c:pt>
                <c:pt idx="1338">
                  <c:v>13.380000000000109</c:v>
                </c:pt>
                <c:pt idx="1339">
                  <c:v>13.3900000000001</c:v>
                </c:pt>
                <c:pt idx="1340">
                  <c:v>13.400000000000091</c:v>
                </c:pt>
                <c:pt idx="1341">
                  <c:v>13.410000000000082</c:v>
                </c:pt>
                <c:pt idx="1342">
                  <c:v>13.420000000000073</c:v>
                </c:pt>
                <c:pt idx="1343">
                  <c:v>13.430000000000064</c:v>
                </c:pt>
                <c:pt idx="1344">
                  <c:v>13.440000000000055</c:v>
                </c:pt>
                <c:pt idx="1345">
                  <c:v>13.450000000000045</c:v>
                </c:pt>
                <c:pt idx="1346">
                  <c:v>13.460000000000036</c:v>
                </c:pt>
                <c:pt idx="1347">
                  <c:v>13.470000000000027</c:v>
                </c:pt>
                <c:pt idx="1348">
                  <c:v>13.480000000000018</c:v>
                </c:pt>
                <c:pt idx="1349">
                  <c:v>13.490000000000009</c:v>
                </c:pt>
                <c:pt idx="1350">
                  <c:v>13.5</c:v>
                </c:pt>
                <c:pt idx="1351">
                  <c:v>13.509999999999991</c:v>
                </c:pt>
                <c:pt idx="1352">
                  <c:v>13.519999999999982</c:v>
                </c:pt>
                <c:pt idx="1353">
                  <c:v>13.529999999999973</c:v>
                </c:pt>
                <c:pt idx="1354">
                  <c:v>13.540000000000191</c:v>
                </c:pt>
                <c:pt idx="1355">
                  <c:v>13.550000000000182</c:v>
                </c:pt>
                <c:pt idx="1356">
                  <c:v>13.560000000000173</c:v>
                </c:pt>
                <c:pt idx="1357">
                  <c:v>13.570000000000164</c:v>
                </c:pt>
                <c:pt idx="1358">
                  <c:v>13.580000000000155</c:v>
                </c:pt>
                <c:pt idx="1359">
                  <c:v>13.590000000000146</c:v>
                </c:pt>
                <c:pt idx="1360">
                  <c:v>13.600000000000136</c:v>
                </c:pt>
                <c:pt idx="1361">
                  <c:v>13.610000000000127</c:v>
                </c:pt>
                <c:pt idx="1362">
                  <c:v>13.620000000000118</c:v>
                </c:pt>
                <c:pt idx="1363">
                  <c:v>13.630000000000109</c:v>
                </c:pt>
                <c:pt idx="1364">
                  <c:v>13.6400000000001</c:v>
                </c:pt>
                <c:pt idx="1365">
                  <c:v>13.650000000000091</c:v>
                </c:pt>
                <c:pt idx="1366">
                  <c:v>13.660000000000082</c:v>
                </c:pt>
                <c:pt idx="1367">
                  <c:v>13.670000000000073</c:v>
                </c:pt>
                <c:pt idx="1368">
                  <c:v>13.680000000000064</c:v>
                </c:pt>
                <c:pt idx="1369">
                  <c:v>13.690000000000055</c:v>
                </c:pt>
                <c:pt idx="1370">
                  <c:v>13.700000000000045</c:v>
                </c:pt>
                <c:pt idx="1371">
                  <c:v>13.710000000000036</c:v>
                </c:pt>
                <c:pt idx="1372">
                  <c:v>13.720000000000027</c:v>
                </c:pt>
                <c:pt idx="1373">
                  <c:v>13.730000000000018</c:v>
                </c:pt>
                <c:pt idx="1374">
                  <c:v>13.740000000000009</c:v>
                </c:pt>
                <c:pt idx="1375">
                  <c:v>13.75</c:v>
                </c:pt>
                <c:pt idx="1376">
                  <c:v>13.759999999999991</c:v>
                </c:pt>
                <c:pt idx="1377">
                  <c:v>13.769999999999982</c:v>
                </c:pt>
                <c:pt idx="1378">
                  <c:v>13.779999999999973</c:v>
                </c:pt>
                <c:pt idx="1379">
                  <c:v>13.790000000000191</c:v>
                </c:pt>
                <c:pt idx="1380">
                  <c:v>13.800000000000182</c:v>
                </c:pt>
                <c:pt idx="1381">
                  <c:v>13.810000000000173</c:v>
                </c:pt>
                <c:pt idx="1382">
                  <c:v>13.820000000000164</c:v>
                </c:pt>
                <c:pt idx="1383">
                  <c:v>13.830000000000155</c:v>
                </c:pt>
                <c:pt idx="1384">
                  <c:v>13.840000000000146</c:v>
                </c:pt>
                <c:pt idx="1385">
                  <c:v>13.850000000000136</c:v>
                </c:pt>
                <c:pt idx="1386">
                  <c:v>13.860000000000127</c:v>
                </c:pt>
                <c:pt idx="1387">
                  <c:v>13.870000000000118</c:v>
                </c:pt>
                <c:pt idx="1388">
                  <c:v>13.880000000000109</c:v>
                </c:pt>
                <c:pt idx="1389">
                  <c:v>13.8900000000001</c:v>
                </c:pt>
                <c:pt idx="1390">
                  <c:v>13.900000000000091</c:v>
                </c:pt>
                <c:pt idx="1391">
                  <c:v>13.910000000000082</c:v>
                </c:pt>
                <c:pt idx="1392">
                  <c:v>13.920000000000073</c:v>
                </c:pt>
                <c:pt idx="1393">
                  <c:v>13.930000000000064</c:v>
                </c:pt>
                <c:pt idx="1394">
                  <c:v>13.940000000000055</c:v>
                </c:pt>
                <c:pt idx="1395">
                  <c:v>13.950000000000045</c:v>
                </c:pt>
                <c:pt idx="1396">
                  <c:v>13.960000000000036</c:v>
                </c:pt>
                <c:pt idx="1397">
                  <c:v>13.970000000000027</c:v>
                </c:pt>
                <c:pt idx="1398">
                  <c:v>13.980000000000018</c:v>
                </c:pt>
                <c:pt idx="1399">
                  <c:v>13.990000000000009</c:v>
                </c:pt>
                <c:pt idx="1400">
                  <c:v>14</c:v>
                </c:pt>
                <c:pt idx="1401">
                  <c:v>14.009999999999991</c:v>
                </c:pt>
                <c:pt idx="1402">
                  <c:v>14.019999999999982</c:v>
                </c:pt>
                <c:pt idx="1403">
                  <c:v>14.029999999999973</c:v>
                </c:pt>
                <c:pt idx="1404">
                  <c:v>14.040000000000191</c:v>
                </c:pt>
                <c:pt idx="1405">
                  <c:v>14.050000000000182</c:v>
                </c:pt>
                <c:pt idx="1406">
                  <c:v>14.060000000000173</c:v>
                </c:pt>
                <c:pt idx="1407">
                  <c:v>14.070000000000164</c:v>
                </c:pt>
                <c:pt idx="1408">
                  <c:v>14.080000000000155</c:v>
                </c:pt>
                <c:pt idx="1409">
                  <c:v>14.090000000000146</c:v>
                </c:pt>
                <c:pt idx="1410">
                  <c:v>14.100000000000136</c:v>
                </c:pt>
                <c:pt idx="1411">
                  <c:v>14.110000000000127</c:v>
                </c:pt>
                <c:pt idx="1412">
                  <c:v>14.120000000000118</c:v>
                </c:pt>
                <c:pt idx="1413">
                  <c:v>14.130000000000109</c:v>
                </c:pt>
                <c:pt idx="1414">
                  <c:v>14.1400000000001</c:v>
                </c:pt>
                <c:pt idx="1415">
                  <c:v>14.150000000000091</c:v>
                </c:pt>
                <c:pt idx="1416">
                  <c:v>14.160000000000082</c:v>
                </c:pt>
                <c:pt idx="1417">
                  <c:v>14.170000000000073</c:v>
                </c:pt>
                <c:pt idx="1418">
                  <c:v>14.180000000000064</c:v>
                </c:pt>
                <c:pt idx="1419">
                  <c:v>14.190000000000055</c:v>
                </c:pt>
                <c:pt idx="1420">
                  <c:v>14.200000000000045</c:v>
                </c:pt>
                <c:pt idx="1421">
                  <c:v>14.210000000000036</c:v>
                </c:pt>
                <c:pt idx="1422">
                  <c:v>14.220000000000027</c:v>
                </c:pt>
                <c:pt idx="1423">
                  <c:v>14.230000000000018</c:v>
                </c:pt>
                <c:pt idx="1424">
                  <c:v>14.240000000000009</c:v>
                </c:pt>
                <c:pt idx="1425">
                  <c:v>14.25</c:v>
                </c:pt>
                <c:pt idx="1426">
                  <c:v>14.259999999999991</c:v>
                </c:pt>
                <c:pt idx="1427">
                  <c:v>14.269999999999982</c:v>
                </c:pt>
                <c:pt idx="1428">
                  <c:v>14.279999999999973</c:v>
                </c:pt>
                <c:pt idx="1429">
                  <c:v>14.290000000000191</c:v>
                </c:pt>
                <c:pt idx="1430">
                  <c:v>14.300000000000182</c:v>
                </c:pt>
                <c:pt idx="1431">
                  <c:v>14.310000000000173</c:v>
                </c:pt>
                <c:pt idx="1432">
                  <c:v>14.320000000000164</c:v>
                </c:pt>
                <c:pt idx="1433">
                  <c:v>14.330000000000155</c:v>
                </c:pt>
                <c:pt idx="1434">
                  <c:v>14.340000000000146</c:v>
                </c:pt>
                <c:pt idx="1435">
                  <c:v>14.350000000000136</c:v>
                </c:pt>
                <c:pt idx="1436">
                  <c:v>14.360000000000127</c:v>
                </c:pt>
                <c:pt idx="1437">
                  <c:v>14.370000000000118</c:v>
                </c:pt>
                <c:pt idx="1438">
                  <c:v>14.380000000000109</c:v>
                </c:pt>
                <c:pt idx="1439">
                  <c:v>14.3900000000001</c:v>
                </c:pt>
                <c:pt idx="1440">
                  <c:v>14.400000000000091</c:v>
                </c:pt>
                <c:pt idx="1441">
                  <c:v>14.410000000000082</c:v>
                </c:pt>
                <c:pt idx="1442">
                  <c:v>14.420000000000073</c:v>
                </c:pt>
                <c:pt idx="1443">
                  <c:v>14.430000000000064</c:v>
                </c:pt>
                <c:pt idx="1444">
                  <c:v>14.440000000000055</c:v>
                </c:pt>
                <c:pt idx="1445">
                  <c:v>14.450000000000045</c:v>
                </c:pt>
                <c:pt idx="1446">
                  <c:v>14.460000000000036</c:v>
                </c:pt>
                <c:pt idx="1447">
                  <c:v>14.470000000000027</c:v>
                </c:pt>
                <c:pt idx="1448">
                  <c:v>14.480000000000018</c:v>
                </c:pt>
                <c:pt idx="1449">
                  <c:v>14.490000000000009</c:v>
                </c:pt>
                <c:pt idx="1450">
                  <c:v>14.5</c:v>
                </c:pt>
                <c:pt idx="1451">
                  <c:v>14.509999999999991</c:v>
                </c:pt>
                <c:pt idx="1452">
                  <c:v>14.519999999999982</c:v>
                </c:pt>
                <c:pt idx="1453">
                  <c:v>14.529999999999973</c:v>
                </c:pt>
                <c:pt idx="1454">
                  <c:v>14.540000000000191</c:v>
                </c:pt>
                <c:pt idx="1455">
                  <c:v>14.550000000000182</c:v>
                </c:pt>
                <c:pt idx="1456">
                  <c:v>14.560000000000173</c:v>
                </c:pt>
                <c:pt idx="1457">
                  <c:v>14.570000000000164</c:v>
                </c:pt>
                <c:pt idx="1458">
                  <c:v>14.580000000000155</c:v>
                </c:pt>
                <c:pt idx="1459">
                  <c:v>14.590000000000146</c:v>
                </c:pt>
                <c:pt idx="1460">
                  <c:v>14.600000000000136</c:v>
                </c:pt>
                <c:pt idx="1461">
                  <c:v>14.610000000000127</c:v>
                </c:pt>
                <c:pt idx="1462">
                  <c:v>14.620000000000118</c:v>
                </c:pt>
                <c:pt idx="1463">
                  <c:v>14.630000000000109</c:v>
                </c:pt>
                <c:pt idx="1464">
                  <c:v>14.6400000000001</c:v>
                </c:pt>
                <c:pt idx="1465">
                  <c:v>14.650000000000091</c:v>
                </c:pt>
                <c:pt idx="1466">
                  <c:v>14.660000000000082</c:v>
                </c:pt>
                <c:pt idx="1467">
                  <c:v>14.670000000000073</c:v>
                </c:pt>
                <c:pt idx="1468">
                  <c:v>14.680000000000064</c:v>
                </c:pt>
                <c:pt idx="1469">
                  <c:v>14.690000000000055</c:v>
                </c:pt>
                <c:pt idx="1470">
                  <c:v>14.700000000000045</c:v>
                </c:pt>
                <c:pt idx="1471">
                  <c:v>14.710000000000036</c:v>
                </c:pt>
                <c:pt idx="1472">
                  <c:v>14.720000000000027</c:v>
                </c:pt>
                <c:pt idx="1473">
                  <c:v>14.730000000000018</c:v>
                </c:pt>
                <c:pt idx="1474">
                  <c:v>14.740000000000009</c:v>
                </c:pt>
                <c:pt idx="1475">
                  <c:v>14.75</c:v>
                </c:pt>
                <c:pt idx="1476">
                  <c:v>14.759999999999991</c:v>
                </c:pt>
                <c:pt idx="1477">
                  <c:v>14.769999999999982</c:v>
                </c:pt>
                <c:pt idx="1478">
                  <c:v>14.779999999999973</c:v>
                </c:pt>
                <c:pt idx="1479">
                  <c:v>14.790000000000191</c:v>
                </c:pt>
                <c:pt idx="1480">
                  <c:v>14.800000000000182</c:v>
                </c:pt>
                <c:pt idx="1481">
                  <c:v>14.810000000000173</c:v>
                </c:pt>
                <c:pt idx="1482">
                  <c:v>14.820000000000164</c:v>
                </c:pt>
                <c:pt idx="1483">
                  <c:v>14.830000000000155</c:v>
                </c:pt>
                <c:pt idx="1484">
                  <c:v>14.840000000000146</c:v>
                </c:pt>
                <c:pt idx="1485">
                  <c:v>14.850000000000136</c:v>
                </c:pt>
                <c:pt idx="1486">
                  <c:v>14.860000000000127</c:v>
                </c:pt>
                <c:pt idx="1487">
                  <c:v>14.870000000000118</c:v>
                </c:pt>
                <c:pt idx="1488">
                  <c:v>14.880000000000109</c:v>
                </c:pt>
                <c:pt idx="1489">
                  <c:v>14.8900000000001</c:v>
                </c:pt>
                <c:pt idx="1490">
                  <c:v>14.900000000000091</c:v>
                </c:pt>
                <c:pt idx="1491">
                  <c:v>14.910000000000082</c:v>
                </c:pt>
                <c:pt idx="1492">
                  <c:v>14.920000000000073</c:v>
                </c:pt>
                <c:pt idx="1493">
                  <c:v>14.930000000000064</c:v>
                </c:pt>
                <c:pt idx="1494">
                  <c:v>14.940000000000055</c:v>
                </c:pt>
                <c:pt idx="1495">
                  <c:v>14.950000000000045</c:v>
                </c:pt>
                <c:pt idx="1496">
                  <c:v>14.960000000000036</c:v>
                </c:pt>
                <c:pt idx="1497">
                  <c:v>14.970000000000027</c:v>
                </c:pt>
                <c:pt idx="1498">
                  <c:v>14.980000000000018</c:v>
                </c:pt>
                <c:pt idx="1499">
                  <c:v>14.990000000000009</c:v>
                </c:pt>
                <c:pt idx="1500">
                  <c:v>15</c:v>
                </c:pt>
                <c:pt idx="1501">
                  <c:v>15.009999999999991</c:v>
                </c:pt>
                <c:pt idx="1502">
                  <c:v>15.019999999999982</c:v>
                </c:pt>
                <c:pt idx="1503">
                  <c:v>15.029999999999973</c:v>
                </c:pt>
                <c:pt idx="1504">
                  <c:v>15.040000000000191</c:v>
                </c:pt>
                <c:pt idx="1505">
                  <c:v>15.050000000000182</c:v>
                </c:pt>
                <c:pt idx="1506">
                  <c:v>15.060000000000173</c:v>
                </c:pt>
                <c:pt idx="1507">
                  <c:v>15.070000000000164</c:v>
                </c:pt>
                <c:pt idx="1508">
                  <c:v>15.080000000000155</c:v>
                </c:pt>
                <c:pt idx="1509">
                  <c:v>15.090000000000146</c:v>
                </c:pt>
                <c:pt idx="1510">
                  <c:v>15.100000000000136</c:v>
                </c:pt>
                <c:pt idx="1511">
                  <c:v>15.110000000000127</c:v>
                </c:pt>
                <c:pt idx="1512">
                  <c:v>15.120000000000118</c:v>
                </c:pt>
                <c:pt idx="1513">
                  <c:v>15.130000000000109</c:v>
                </c:pt>
                <c:pt idx="1514">
                  <c:v>15.1400000000001</c:v>
                </c:pt>
                <c:pt idx="1515">
                  <c:v>15.150000000000091</c:v>
                </c:pt>
                <c:pt idx="1516">
                  <c:v>15.160000000000082</c:v>
                </c:pt>
                <c:pt idx="1517">
                  <c:v>15.170000000000073</c:v>
                </c:pt>
                <c:pt idx="1518">
                  <c:v>15.180000000000064</c:v>
                </c:pt>
                <c:pt idx="1519">
                  <c:v>15.190000000000055</c:v>
                </c:pt>
                <c:pt idx="1520">
                  <c:v>15.200000000000045</c:v>
                </c:pt>
                <c:pt idx="1521">
                  <c:v>15.210000000000036</c:v>
                </c:pt>
                <c:pt idx="1522">
                  <c:v>15.220000000000027</c:v>
                </c:pt>
                <c:pt idx="1523">
                  <c:v>15.230000000000018</c:v>
                </c:pt>
                <c:pt idx="1524">
                  <c:v>15.240000000000009</c:v>
                </c:pt>
                <c:pt idx="1525">
                  <c:v>15.25</c:v>
                </c:pt>
                <c:pt idx="1526">
                  <c:v>15.259999999999991</c:v>
                </c:pt>
                <c:pt idx="1527">
                  <c:v>15.269999999999982</c:v>
                </c:pt>
                <c:pt idx="1528">
                  <c:v>15.279999999999973</c:v>
                </c:pt>
                <c:pt idx="1529">
                  <c:v>15.290000000000191</c:v>
                </c:pt>
                <c:pt idx="1530">
                  <c:v>15.300000000000182</c:v>
                </c:pt>
                <c:pt idx="1531">
                  <c:v>15.310000000000173</c:v>
                </c:pt>
                <c:pt idx="1532">
                  <c:v>15.320000000000164</c:v>
                </c:pt>
                <c:pt idx="1533">
                  <c:v>15.330000000000155</c:v>
                </c:pt>
                <c:pt idx="1534">
                  <c:v>15.340000000000146</c:v>
                </c:pt>
                <c:pt idx="1535">
                  <c:v>15.350000000000136</c:v>
                </c:pt>
                <c:pt idx="1536">
                  <c:v>15.360000000000127</c:v>
                </c:pt>
                <c:pt idx="1537">
                  <c:v>15.370000000000118</c:v>
                </c:pt>
                <c:pt idx="1538">
                  <c:v>15.380000000000109</c:v>
                </c:pt>
                <c:pt idx="1539">
                  <c:v>15.3900000000001</c:v>
                </c:pt>
                <c:pt idx="1540">
                  <c:v>15.400000000000091</c:v>
                </c:pt>
                <c:pt idx="1541">
                  <c:v>15.410000000000082</c:v>
                </c:pt>
                <c:pt idx="1542">
                  <c:v>15.420000000000073</c:v>
                </c:pt>
                <c:pt idx="1543">
                  <c:v>15.430000000000064</c:v>
                </c:pt>
                <c:pt idx="1544">
                  <c:v>15.440000000000055</c:v>
                </c:pt>
                <c:pt idx="1545">
                  <c:v>15.450000000000045</c:v>
                </c:pt>
                <c:pt idx="1546">
                  <c:v>15.460000000000036</c:v>
                </c:pt>
                <c:pt idx="1547">
                  <c:v>15.470000000000027</c:v>
                </c:pt>
                <c:pt idx="1548">
                  <c:v>15.480000000000018</c:v>
                </c:pt>
                <c:pt idx="1549">
                  <c:v>15.490000000000009</c:v>
                </c:pt>
                <c:pt idx="1550">
                  <c:v>15.5</c:v>
                </c:pt>
                <c:pt idx="1551">
                  <c:v>15.509999999999991</c:v>
                </c:pt>
                <c:pt idx="1552">
                  <c:v>15.519999999999982</c:v>
                </c:pt>
                <c:pt idx="1553">
                  <c:v>15.529999999999973</c:v>
                </c:pt>
                <c:pt idx="1554">
                  <c:v>15.540000000000191</c:v>
                </c:pt>
                <c:pt idx="1555">
                  <c:v>15.550000000000182</c:v>
                </c:pt>
                <c:pt idx="1556">
                  <c:v>15.560000000000173</c:v>
                </c:pt>
                <c:pt idx="1557">
                  <c:v>15.570000000000164</c:v>
                </c:pt>
                <c:pt idx="1558">
                  <c:v>15.580000000000155</c:v>
                </c:pt>
                <c:pt idx="1559">
                  <c:v>15.590000000000146</c:v>
                </c:pt>
                <c:pt idx="1560">
                  <c:v>15.600000000000136</c:v>
                </c:pt>
                <c:pt idx="1561">
                  <c:v>15.610000000000127</c:v>
                </c:pt>
                <c:pt idx="1562">
                  <c:v>15.620000000000118</c:v>
                </c:pt>
                <c:pt idx="1563">
                  <c:v>15.630000000000109</c:v>
                </c:pt>
                <c:pt idx="1564">
                  <c:v>15.6400000000001</c:v>
                </c:pt>
                <c:pt idx="1565">
                  <c:v>15.650000000000091</c:v>
                </c:pt>
                <c:pt idx="1566">
                  <c:v>15.660000000000082</c:v>
                </c:pt>
                <c:pt idx="1567">
                  <c:v>15.670000000000073</c:v>
                </c:pt>
                <c:pt idx="1568">
                  <c:v>15.680000000000064</c:v>
                </c:pt>
                <c:pt idx="1569">
                  <c:v>15.690000000000055</c:v>
                </c:pt>
                <c:pt idx="1570">
                  <c:v>15.700000000000045</c:v>
                </c:pt>
                <c:pt idx="1571">
                  <c:v>15.710000000000036</c:v>
                </c:pt>
                <c:pt idx="1572">
                  <c:v>15.720000000000027</c:v>
                </c:pt>
                <c:pt idx="1573">
                  <c:v>15.730000000000018</c:v>
                </c:pt>
                <c:pt idx="1574">
                  <c:v>15.740000000000009</c:v>
                </c:pt>
                <c:pt idx="1575">
                  <c:v>15.75</c:v>
                </c:pt>
                <c:pt idx="1576">
                  <c:v>15.759999999999991</c:v>
                </c:pt>
                <c:pt idx="1577">
                  <c:v>15.769999999999982</c:v>
                </c:pt>
                <c:pt idx="1578">
                  <c:v>15.779999999999973</c:v>
                </c:pt>
                <c:pt idx="1579">
                  <c:v>15.790000000000191</c:v>
                </c:pt>
                <c:pt idx="1580">
                  <c:v>15.800000000000182</c:v>
                </c:pt>
                <c:pt idx="1581">
                  <c:v>15.810000000000173</c:v>
                </c:pt>
                <c:pt idx="1582">
                  <c:v>15.820000000000164</c:v>
                </c:pt>
                <c:pt idx="1583">
                  <c:v>15.830000000000155</c:v>
                </c:pt>
                <c:pt idx="1584">
                  <c:v>15.840000000000146</c:v>
                </c:pt>
                <c:pt idx="1585">
                  <c:v>15.850000000000136</c:v>
                </c:pt>
                <c:pt idx="1586">
                  <c:v>15.860000000000127</c:v>
                </c:pt>
                <c:pt idx="1587">
                  <c:v>15.870000000000118</c:v>
                </c:pt>
                <c:pt idx="1588">
                  <c:v>15.880000000000109</c:v>
                </c:pt>
                <c:pt idx="1589">
                  <c:v>15.8900000000001</c:v>
                </c:pt>
                <c:pt idx="1590">
                  <c:v>15.900000000000091</c:v>
                </c:pt>
                <c:pt idx="1591">
                  <c:v>15.910000000000082</c:v>
                </c:pt>
                <c:pt idx="1592">
                  <c:v>15.920000000000073</c:v>
                </c:pt>
                <c:pt idx="1593">
                  <c:v>15.930000000000064</c:v>
                </c:pt>
                <c:pt idx="1594">
                  <c:v>15.940000000000055</c:v>
                </c:pt>
                <c:pt idx="1595">
                  <c:v>15.950000000000045</c:v>
                </c:pt>
                <c:pt idx="1596">
                  <c:v>15.960000000000036</c:v>
                </c:pt>
                <c:pt idx="1597">
                  <c:v>15.970000000000027</c:v>
                </c:pt>
                <c:pt idx="1598">
                  <c:v>15.980000000000018</c:v>
                </c:pt>
                <c:pt idx="1599">
                  <c:v>15.990000000000009</c:v>
                </c:pt>
                <c:pt idx="1600">
                  <c:v>16</c:v>
                </c:pt>
                <c:pt idx="1601">
                  <c:v>16.009999999999991</c:v>
                </c:pt>
                <c:pt idx="1602">
                  <c:v>16.019999999999982</c:v>
                </c:pt>
                <c:pt idx="1603">
                  <c:v>16.029999999999973</c:v>
                </c:pt>
                <c:pt idx="1604">
                  <c:v>16.040000000000191</c:v>
                </c:pt>
                <c:pt idx="1605">
                  <c:v>16.050000000000182</c:v>
                </c:pt>
                <c:pt idx="1606">
                  <c:v>16.060000000000173</c:v>
                </c:pt>
                <c:pt idx="1607">
                  <c:v>16.070000000000164</c:v>
                </c:pt>
                <c:pt idx="1608">
                  <c:v>16.080000000000155</c:v>
                </c:pt>
                <c:pt idx="1609">
                  <c:v>16.090000000000146</c:v>
                </c:pt>
                <c:pt idx="1610">
                  <c:v>16.100000000000136</c:v>
                </c:pt>
                <c:pt idx="1611">
                  <c:v>16.110000000000127</c:v>
                </c:pt>
                <c:pt idx="1612">
                  <c:v>16.120000000000118</c:v>
                </c:pt>
                <c:pt idx="1613">
                  <c:v>16.130000000000109</c:v>
                </c:pt>
                <c:pt idx="1614">
                  <c:v>16.1400000000001</c:v>
                </c:pt>
                <c:pt idx="1615">
                  <c:v>16.150000000000091</c:v>
                </c:pt>
                <c:pt idx="1616">
                  <c:v>16.160000000000082</c:v>
                </c:pt>
                <c:pt idx="1617">
                  <c:v>16.170000000000073</c:v>
                </c:pt>
                <c:pt idx="1618">
                  <c:v>16.180000000000064</c:v>
                </c:pt>
                <c:pt idx="1619">
                  <c:v>16.190000000000055</c:v>
                </c:pt>
                <c:pt idx="1620">
                  <c:v>16.200000000000045</c:v>
                </c:pt>
                <c:pt idx="1621">
                  <c:v>16.210000000000036</c:v>
                </c:pt>
                <c:pt idx="1622">
                  <c:v>16.220000000000027</c:v>
                </c:pt>
                <c:pt idx="1623">
                  <c:v>16.230000000000018</c:v>
                </c:pt>
                <c:pt idx="1624">
                  <c:v>16.240000000000009</c:v>
                </c:pt>
                <c:pt idx="1625">
                  <c:v>16.25</c:v>
                </c:pt>
                <c:pt idx="1626">
                  <c:v>16.259999999999991</c:v>
                </c:pt>
                <c:pt idx="1627">
                  <c:v>16.269999999999982</c:v>
                </c:pt>
                <c:pt idx="1628">
                  <c:v>16.279999999999973</c:v>
                </c:pt>
                <c:pt idx="1629">
                  <c:v>16.290000000000191</c:v>
                </c:pt>
                <c:pt idx="1630">
                  <c:v>16.300000000000182</c:v>
                </c:pt>
                <c:pt idx="1631">
                  <c:v>16.310000000000173</c:v>
                </c:pt>
                <c:pt idx="1632">
                  <c:v>16.320000000000164</c:v>
                </c:pt>
                <c:pt idx="1633">
                  <c:v>16.330000000000155</c:v>
                </c:pt>
                <c:pt idx="1634">
                  <c:v>16.340000000000146</c:v>
                </c:pt>
                <c:pt idx="1635">
                  <c:v>16.350000000000136</c:v>
                </c:pt>
                <c:pt idx="1636">
                  <c:v>16.360000000000127</c:v>
                </c:pt>
                <c:pt idx="1637">
                  <c:v>16.370000000000118</c:v>
                </c:pt>
                <c:pt idx="1638">
                  <c:v>16.380000000000109</c:v>
                </c:pt>
                <c:pt idx="1639">
                  <c:v>16.3900000000001</c:v>
                </c:pt>
                <c:pt idx="1640">
                  <c:v>16.400000000000091</c:v>
                </c:pt>
                <c:pt idx="1641">
                  <c:v>16.410000000000082</c:v>
                </c:pt>
                <c:pt idx="1642">
                  <c:v>16.420000000000073</c:v>
                </c:pt>
                <c:pt idx="1643">
                  <c:v>16.430000000000064</c:v>
                </c:pt>
                <c:pt idx="1644">
                  <c:v>16.440000000000055</c:v>
                </c:pt>
                <c:pt idx="1645">
                  <c:v>16.450000000000045</c:v>
                </c:pt>
                <c:pt idx="1646">
                  <c:v>16.460000000000036</c:v>
                </c:pt>
                <c:pt idx="1647">
                  <c:v>16.470000000000027</c:v>
                </c:pt>
                <c:pt idx="1648">
                  <c:v>16.480000000000018</c:v>
                </c:pt>
                <c:pt idx="1649">
                  <c:v>16.490000000000009</c:v>
                </c:pt>
                <c:pt idx="1650">
                  <c:v>16.5</c:v>
                </c:pt>
                <c:pt idx="1651">
                  <c:v>16.509999999999991</c:v>
                </c:pt>
                <c:pt idx="1652">
                  <c:v>16.519999999999982</c:v>
                </c:pt>
                <c:pt idx="1653">
                  <c:v>16.529999999999973</c:v>
                </c:pt>
                <c:pt idx="1654">
                  <c:v>16.540000000000191</c:v>
                </c:pt>
                <c:pt idx="1655">
                  <c:v>16.550000000000182</c:v>
                </c:pt>
                <c:pt idx="1656">
                  <c:v>16.560000000000173</c:v>
                </c:pt>
                <c:pt idx="1657">
                  <c:v>16.570000000000164</c:v>
                </c:pt>
                <c:pt idx="1658">
                  <c:v>16.580000000000155</c:v>
                </c:pt>
                <c:pt idx="1659">
                  <c:v>16.590000000000146</c:v>
                </c:pt>
                <c:pt idx="1660">
                  <c:v>16.600000000000136</c:v>
                </c:pt>
                <c:pt idx="1661">
                  <c:v>16.610000000000127</c:v>
                </c:pt>
                <c:pt idx="1662">
                  <c:v>16.620000000000118</c:v>
                </c:pt>
                <c:pt idx="1663">
                  <c:v>16.630000000000109</c:v>
                </c:pt>
                <c:pt idx="1664">
                  <c:v>16.6400000000001</c:v>
                </c:pt>
                <c:pt idx="1665">
                  <c:v>16.650000000000091</c:v>
                </c:pt>
                <c:pt idx="1666">
                  <c:v>16.660000000000082</c:v>
                </c:pt>
                <c:pt idx="1667">
                  <c:v>16.670000000000073</c:v>
                </c:pt>
                <c:pt idx="1668">
                  <c:v>16.680000000000064</c:v>
                </c:pt>
                <c:pt idx="1669">
                  <c:v>16.690000000000055</c:v>
                </c:pt>
                <c:pt idx="1670">
                  <c:v>16.700000000000045</c:v>
                </c:pt>
                <c:pt idx="1671">
                  <c:v>16.710000000000036</c:v>
                </c:pt>
                <c:pt idx="1672">
                  <c:v>16.720000000000027</c:v>
                </c:pt>
                <c:pt idx="1673">
                  <c:v>16.730000000000018</c:v>
                </c:pt>
                <c:pt idx="1674">
                  <c:v>16.740000000000009</c:v>
                </c:pt>
                <c:pt idx="1675">
                  <c:v>16.75</c:v>
                </c:pt>
                <c:pt idx="1676">
                  <c:v>16.759999999999991</c:v>
                </c:pt>
                <c:pt idx="1677">
                  <c:v>16.769999999999982</c:v>
                </c:pt>
                <c:pt idx="1678">
                  <c:v>16.779999999999973</c:v>
                </c:pt>
                <c:pt idx="1679">
                  <c:v>16.790000000000191</c:v>
                </c:pt>
                <c:pt idx="1680">
                  <c:v>16.800000000000182</c:v>
                </c:pt>
                <c:pt idx="1681">
                  <c:v>16.810000000000173</c:v>
                </c:pt>
                <c:pt idx="1682">
                  <c:v>16.820000000000164</c:v>
                </c:pt>
                <c:pt idx="1683">
                  <c:v>16.830000000000155</c:v>
                </c:pt>
                <c:pt idx="1684">
                  <c:v>16.840000000000146</c:v>
                </c:pt>
                <c:pt idx="1685">
                  <c:v>16.850000000000136</c:v>
                </c:pt>
                <c:pt idx="1686">
                  <c:v>16.860000000000127</c:v>
                </c:pt>
                <c:pt idx="1687">
                  <c:v>16.870000000000118</c:v>
                </c:pt>
                <c:pt idx="1688">
                  <c:v>16.880000000000109</c:v>
                </c:pt>
                <c:pt idx="1689">
                  <c:v>16.8900000000001</c:v>
                </c:pt>
                <c:pt idx="1690">
                  <c:v>16.900000000000091</c:v>
                </c:pt>
                <c:pt idx="1691">
                  <c:v>16.910000000000082</c:v>
                </c:pt>
                <c:pt idx="1692">
                  <c:v>16.920000000000073</c:v>
                </c:pt>
                <c:pt idx="1693">
                  <c:v>16.930000000000064</c:v>
                </c:pt>
                <c:pt idx="1694">
                  <c:v>16.940000000000055</c:v>
                </c:pt>
                <c:pt idx="1695">
                  <c:v>16.950000000000045</c:v>
                </c:pt>
                <c:pt idx="1696">
                  <c:v>16.960000000000036</c:v>
                </c:pt>
                <c:pt idx="1697">
                  <c:v>16.970000000000027</c:v>
                </c:pt>
                <c:pt idx="1698">
                  <c:v>16.980000000000018</c:v>
                </c:pt>
                <c:pt idx="1699">
                  <c:v>16.990000000000009</c:v>
                </c:pt>
                <c:pt idx="1700">
                  <c:v>17</c:v>
                </c:pt>
                <c:pt idx="1701">
                  <c:v>17.009999999999991</c:v>
                </c:pt>
                <c:pt idx="1702">
                  <c:v>17.019999999999982</c:v>
                </c:pt>
                <c:pt idx="1703">
                  <c:v>17.029999999999973</c:v>
                </c:pt>
                <c:pt idx="1704">
                  <c:v>17.040000000000191</c:v>
                </c:pt>
                <c:pt idx="1705">
                  <c:v>17.050000000000182</c:v>
                </c:pt>
                <c:pt idx="1706">
                  <c:v>17.060000000000173</c:v>
                </c:pt>
                <c:pt idx="1707">
                  <c:v>17.070000000000164</c:v>
                </c:pt>
                <c:pt idx="1708">
                  <c:v>17.080000000000155</c:v>
                </c:pt>
                <c:pt idx="1709">
                  <c:v>17.090000000000146</c:v>
                </c:pt>
                <c:pt idx="1710">
                  <c:v>17.100000000000136</c:v>
                </c:pt>
                <c:pt idx="1711">
                  <c:v>17.110000000000127</c:v>
                </c:pt>
                <c:pt idx="1712">
                  <c:v>17.120000000000118</c:v>
                </c:pt>
                <c:pt idx="1713">
                  <c:v>17.130000000000109</c:v>
                </c:pt>
                <c:pt idx="1714">
                  <c:v>17.1400000000001</c:v>
                </c:pt>
                <c:pt idx="1715">
                  <c:v>17.150000000000091</c:v>
                </c:pt>
                <c:pt idx="1716">
                  <c:v>17.160000000000082</c:v>
                </c:pt>
                <c:pt idx="1717">
                  <c:v>17.170000000000073</c:v>
                </c:pt>
                <c:pt idx="1718">
                  <c:v>17.180000000000064</c:v>
                </c:pt>
                <c:pt idx="1719">
                  <c:v>17.190000000000055</c:v>
                </c:pt>
                <c:pt idx="1720">
                  <c:v>17.200000000000045</c:v>
                </c:pt>
                <c:pt idx="1721">
                  <c:v>17.210000000000036</c:v>
                </c:pt>
                <c:pt idx="1722">
                  <c:v>17.220000000000027</c:v>
                </c:pt>
                <c:pt idx="1723">
                  <c:v>17.230000000000018</c:v>
                </c:pt>
                <c:pt idx="1724">
                  <c:v>17.240000000000009</c:v>
                </c:pt>
                <c:pt idx="1725">
                  <c:v>17.25</c:v>
                </c:pt>
                <c:pt idx="1726">
                  <c:v>17.259999999999991</c:v>
                </c:pt>
                <c:pt idx="1727">
                  <c:v>17.269999999999982</c:v>
                </c:pt>
                <c:pt idx="1728">
                  <c:v>17.279999999999973</c:v>
                </c:pt>
                <c:pt idx="1729">
                  <c:v>17.290000000000191</c:v>
                </c:pt>
                <c:pt idx="1730">
                  <c:v>17.300000000000182</c:v>
                </c:pt>
                <c:pt idx="1731">
                  <c:v>17.310000000000173</c:v>
                </c:pt>
                <c:pt idx="1732">
                  <c:v>17.320000000000164</c:v>
                </c:pt>
                <c:pt idx="1733">
                  <c:v>17.330000000000155</c:v>
                </c:pt>
                <c:pt idx="1734">
                  <c:v>17.340000000000146</c:v>
                </c:pt>
                <c:pt idx="1735">
                  <c:v>17.350000000000136</c:v>
                </c:pt>
                <c:pt idx="1736">
                  <c:v>17.360000000000127</c:v>
                </c:pt>
                <c:pt idx="1737">
                  <c:v>17.370000000000118</c:v>
                </c:pt>
                <c:pt idx="1738">
                  <c:v>17.380000000000109</c:v>
                </c:pt>
                <c:pt idx="1739">
                  <c:v>17.3900000000001</c:v>
                </c:pt>
                <c:pt idx="1740">
                  <c:v>17.400000000000091</c:v>
                </c:pt>
                <c:pt idx="1741">
                  <c:v>17.410000000000082</c:v>
                </c:pt>
                <c:pt idx="1742">
                  <c:v>17.420000000000073</c:v>
                </c:pt>
                <c:pt idx="1743">
                  <c:v>17.430000000000064</c:v>
                </c:pt>
                <c:pt idx="1744">
                  <c:v>17.440000000000055</c:v>
                </c:pt>
                <c:pt idx="1745">
                  <c:v>17.450000000000045</c:v>
                </c:pt>
                <c:pt idx="1746">
                  <c:v>17.460000000000036</c:v>
                </c:pt>
                <c:pt idx="1747">
                  <c:v>17.470000000000027</c:v>
                </c:pt>
                <c:pt idx="1748">
                  <c:v>17.480000000000018</c:v>
                </c:pt>
                <c:pt idx="1749">
                  <c:v>17.490000000000009</c:v>
                </c:pt>
                <c:pt idx="1750">
                  <c:v>17.5</c:v>
                </c:pt>
                <c:pt idx="1751">
                  <c:v>17.509999999999991</c:v>
                </c:pt>
                <c:pt idx="1752">
                  <c:v>17.519999999999982</c:v>
                </c:pt>
                <c:pt idx="1753">
                  <c:v>17.529999999999973</c:v>
                </c:pt>
                <c:pt idx="1754">
                  <c:v>17.540000000000191</c:v>
                </c:pt>
                <c:pt idx="1755">
                  <c:v>17.550000000000182</c:v>
                </c:pt>
                <c:pt idx="1756">
                  <c:v>17.560000000000173</c:v>
                </c:pt>
                <c:pt idx="1757">
                  <c:v>17.570000000000164</c:v>
                </c:pt>
                <c:pt idx="1758">
                  <c:v>17.580000000000155</c:v>
                </c:pt>
                <c:pt idx="1759">
                  <c:v>17.590000000000146</c:v>
                </c:pt>
                <c:pt idx="1760">
                  <c:v>17.600000000000136</c:v>
                </c:pt>
                <c:pt idx="1761">
                  <c:v>17.610000000000127</c:v>
                </c:pt>
                <c:pt idx="1762">
                  <c:v>17.620000000000118</c:v>
                </c:pt>
                <c:pt idx="1763">
                  <c:v>17.630000000000109</c:v>
                </c:pt>
                <c:pt idx="1764">
                  <c:v>17.6400000000001</c:v>
                </c:pt>
                <c:pt idx="1765">
                  <c:v>17.650000000000091</c:v>
                </c:pt>
                <c:pt idx="1766">
                  <c:v>17.660000000000082</c:v>
                </c:pt>
                <c:pt idx="1767">
                  <c:v>17.670000000000073</c:v>
                </c:pt>
                <c:pt idx="1768">
                  <c:v>17.680000000000064</c:v>
                </c:pt>
                <c:pt idx="1769">
                  <c:v>17.690000000000055</c:v>
                </c:pt>
                <c:pt idx="1770">
                  <c:v>17.700000000000045</c:v>
                </c:pt>
                <c:pt idx="1771">
                  <c:v>17.710000000000036</c:v>
                </c:pt>
                <c:pt idx="1772">
                  <c:v>17.720000000000027</c:v>
                </c:pt>
                <c:pt idx="1773">
                  <c:v>17.730000000000018</c:v>
                </c:pt>
                <c:pt idx="1774">
                  <c:v>17.740000000000009</c:v>
                </c:pt>
                <c:pt idx="1775">
                  <c:v>17.75</c:v>
                </c:pt>
                <c:pt idx="1776">
                  <c:v>17.759999999999991</c:v>
                </c:pt>
                <c:pt idx="1777">
                  <c:v>17.769999999999982</c:v>
                </c:pt>
                <c:pt idx="1778">
                  <c:v>17.779999999999973</c:v>
                </c:pt>
                <c:pt idx="1779">
                  <c:v>17.790000000000191</c:v>
                </c:pt>
                <c:pt idx="1780">
                  <c:v>17.800000000000182</c:v>
                </c:pt>
                <c:pt idx="1781">
                  <c:v>17.810000000000173</c:v>
                </c:pt>
                <c:pt idx="1782">
                  <c:v>17.820000000000164</c:v>
                </c:pt>
                <c:pt idx="1783">
                  <c:v>17.830000000000155</c:v>
                </c:pt>
                <c:pt idx="1784">
                  <c:v>17.840000000000146</c:v>
                </c:pt>
                <c:pt idx="1785">
                  <c:v>17.850000000000136</c:v>
                </c:pt>
                <c:pt idx="1786">
                  <c:v>17.860000000000127</c:v>
                </c:pt>
                <c:pt idx="1787">
                  <c:v>17.870000000000118</c:v>
                </c:pt>
                <c:pt idx="1788">
                  <c:v>17.880000000000109</c:v>
                </c:pt>
                <c:pt idx="1789">
                  <c:v>17.8900000000001</c:v>
                </c:pt>
                <c:pt idx="1790">
                  <c:v>17.900000000000091</c:v>
                </c:pt>
                <c:pt idx="1791">
                  <c:v>17.910000000000082</c:v>
                </c:pt>
                <c:pt idx="1792">
                  <c:v>17.920000000000073</c:v>
                </c:pt>
                <c:pt idx="1793">
                  <c:v>17.930000000000064</c:v>
                </c:pt>
                <c:pt idx="1794">
                  <c:v>17.940000000000055</c:v>
                </c:pt>
                <c:pt idx="1795">
                  <c:v>17.950000000000045</c:v>
                </c:pt>
                <c:pt idx="1796">
                  <c:v>17.960000000000036</c:v>
                </c:pt>
                <c:pt idx="1797">
                  <c:v>17.970000000000027</c:v>
                </c:pt>
                <c:pt idx="1798">
                  <c:v>17.980000000000018</c:v>
                </c:pt>
                <c:pt idx="1799">
                  <c:v>17.990000000000009</c:v>
                </c:pt>
                <c:pt idx="1800">
                  <c:v>18</c:v>
                </c:pt>
                <c:pt idx="1801">
                  <c:v>18.009999999999991</c:v>
                </c:pt>
                <c:pt idx="1802">
                  <c:v>18.019999999999982</c:v>
                </c:pt>
                <c:pt idx="1803">
                  <c:v>18.029999999999973</c:v>
                </c:pt>
                <c:pt idx="1804">
                  <c:v>18.040000000000191</c:v>
                </c:pt>
                <c:pt idx="1805">
                  <c:v>18.050000000000182</c:v>
                </c:pt>
                <c:pt idx="1806">
                  <c:v>18.060000000000173</c:v>
                </c:pt>
                <c:pt idx="1807">
                  <c:v>18.070000000000164</c:v>
                </c:pt>
                <c:pt idx="1808">
                  <c:v>18.080000000000155</c:v>
                </c:pt>
                <c:pt idx="1809">
                  <c:v>18.090000000000146</c:v>
                </c:pt>
                <c:pt idx="1810">
                  <c:v>18.100000000000136</c:v>
                </c:pt>
                <c:pt idx="1811">
                  <c:v>18.110000000000127</c:v>
                </c:pt>
                <c:pt idx="1812">
                  <c:v>18.120000000000118</c:v>
                </c:pt>
                <c:pt idx="1813">
                  <c:v>18.130000000000109</c:v>
                </c:pt>
                <c:pt idx="1814">
                  <c:v>18.1400000000001</c:v>
                </c:pt>
                <c:pt idx="1815">
                  <c:v>18.150000000000091</c:v>
                </c:pt>
                <c:pt idx="1816">
                  <c:v>18.160000000000082</c:v>
                </c:pt>
                <c:pt idx="1817">
                  <c:v>18.170000000000073</c:v>
                </c:pt>
                <c:pt idx="1818">
                  <c:v>18.180000000000064</c:v>
                </c:pt>
                <c:pt idx="1819">
                  <c:v>18.190000000000055</c:v>
                </c:pt>
                <c:pt idx="1820">
                  <c:v>18.200000000000045</c:v>
                </c:pt>
                <c:pt idx="1821">
                  <c:v>18.210000000000036</c:v>
                </c:pt>
                <c:pt idx="1822">
                  <c:v>18.220000000000027</c:v>
                </c:pt>
                <c:pt idx="1823">
                  <c:v>18.230000000000018</c:v>
                </c:pt>
                <c:pt idx="1824">
                  <c:v>18.240000000000009</c:v>
                </c:pt>
                <c:pt idx="1825">
                  <c:v>18.25</c:v>
                </c:pt>
                <c:pt idx="1826">
                  <c:v>18.259999999999991</c:v>
                </c:pt>
                <c:pt idx="1827">
                  <c:v>18.269999999999982</c:v>
                </c:pt>
                <c:pt idx="1828">
                  <c:v>18.279999999999973</c:v>
                </c:pt>
                <c:pt idx="1829">
                  <c:v>18.290000000000191</c:v>
                </c:pt>
                <c:pt idx="1830">
                  <c:v>18.300000000000182</c:v>
                </c:pt>
                <c:pt idx="1831">
                  <c:v>18.310000000000173</c:v>
                </c:pt>
                <c:pt idx="1832">
                  <c:v>18.320000000000164</c:v>
                </c:pt>
                <c:pt idx="1833">
                  <c:v>18.330000000000155</c:v>
                </c:pt>
                <c:pt idx="1834">
                  <c:v>18.340000000000146</c:v>
                </c:pt>
                <c:pt idx="1835">
                  <c:v>18.350000000000136</c:v>
                </c:pt>
                <c:pt idx="1836">
                  <c:v>18.360000000000127</c:v>
                </c:pt>
                <c:pt idx="1837">
                  <c:v>18.370000000000118</c:v>
                </c:pt>
                <c:pt idx="1838">
                  <c:v>18.380000000000109</c:v>
                </c:pt>
                <c:pt idx="1839">
                  <c:v>18.3900000000001</c:v>
                </c:pt>
                <c:pt idx="1840">
                  <c:v>18.400000000000091</c:v>
                </c:pt>
                <c:pt idx="1841">
                  <c:v>18.410000000000082</c:v>
                </c:pt>
                <c:pt idx="1842">
                  <c:v>18.420000000000073</c:v>
                </c:pt>
                <c:pt idx="1843">
                  <c:v>18.430000000000064</c:v>
                </c:pt>
                <c:pt idx="1844">
                  <c:v>18.440000000000055</c:v>
                </c:pt>
                <c:pt idx="1845">
                  <c:v>18.450000000000045</c:v>
                </c:pt>
                <c:pt idx="1846">
                  <c:v>18.460000000000036</c:v>
                </c:pt>
                <c:pt idx="1847">
                  <c:v>18.470000000000027</c:v>
                </c:pt>
                <c:pt idx="1848">
                  <c:v>18.480000000000018</c:v>
                </c:pt>
                <c:pt idx="1849">
                  <c:v>18.490000000000009</c:v>
                </c:pt>
                <c:pt idx="1850">
                  <c:v>18.5</c:v>
                </c:pt>
                <c:pt idx="1851">
                  <c:v>18.509999999999991</c:v>
                </c:pt>
                <c:pt idx="1852">
                  <c:v>18.519999999999982</c:v>
                </c:pt>
                <c:pt idx="1853">
                  <c:v>18.529999999999973</c:v>
                </c:pt>
                <c:pt idx="1854">
                  <c:v>18.540000000000191</c:v>
                </c:pt>
                <c:pt idx="1855">
                  <c:v>18.550000000000182</c:v>
                </c:pt>
                <c:pt idx="1856">
                  <c:v>18.560000000000173</c:v>
                </c:pt>
                <c:pt idx="1857">
                  <c:v>18.570000000000164</c:v>
                </c:pt>
                <c:pt idx="1858">
                  <c:v>18.580000000000155</c:v>
                </c:pt>
                <c:pt idx="1859">
                  <c:v>18.590000000000146</c:v>
                </c:pt>
                <c:pt idx="1860">
                  <c:v>18.600000000000136</c:v>
                </c:pt>
                <c:pt idx="1861">
                  <c:v>18.610000000000127</c:v>
                </c:pt>
                <c:pt idx="1862">
                  <c:v>18.620000000000118</c:v>
                </c:pt>
                <c:pt idx="1863">
                  <c:v>18.630000000000109</c:v>
                </c:pt>
                <c:pt idx="1864">
                  <c:v>18.6400000000001</c:v>
                </c:pt>
                <c:pt idx="1865">
                  <c:v>18.650000000000091</c:v>
                </c:pt>
                <c:pt idx="1866">
                  <c:v>18.660000000000082</c:v>
                </c:pt>
                <c:pt idx="1867">
                  <c:v>18.670000000000073</c:v>
                </c:pt>
                <c:pt idx="1868">
                  <c:v>18.680000000000064</c:v>
                </c:pt>
                <c:pt idx="1869">
                  <c:v>18.690000000000055</c:v>
                </c:pt>
                <c:pt idx="1870">
                  <c:v>18.700000000000045</c:v>
                </c:pt>
                <c:pt idx="1871">
                  <c:v>18.710000000000036</c:v>
                </c:pt>
                <c:pt idx="1872">
                  <c:v>18.720000000000027</c:v>
                </c:pt>
                <c:pt idx="1873">
                  <c:v>18.730000000000018</c:v>
                </c:pt>
                <c:pt idx="1874">
                  <c:v>18.740000000000009</c:v>
                </c:pt>
                <c:pt idx="1875">
                  <c:v>18.75</c:v>
                </c:pt>
                <c:pt idx="1876">
                  <c:v>18.759999999999991</c:v>
                </c:pt>
                <c:pt idx="1877">
                  <c:v>18.769999999999982</c:v>
                </c:pt>
                <c:pt idx="1878">
                  <c:v>18.779999999999973</c:v>
                </c:pt>
                <c:pt idx="1879">
                  <c:v>18.790000000000191</c:v>
                </c:pt>
                <c:pt idx="1880">
                  <c:v>18.800000000000182</c:v>
                </c:pt>
                <c:pt idx="1881">
                  <c:v>18.810000000000173</c:v>
                </c:pt>
                <c:pt idx="1882">
                  <c:v>18.820000000000164</c:v>
                </c:pt>
                <c:pt idx="1883">
                  <c:v>18.830000000000155</c:v>
                </c:pt>
                <c:pt idx="1884">
                  <c:v>18.840000000000146</c:v>
                </c:pt>
                <c:pt idx="1885">
                  <c:v>18.850000000000136</c:v>
                </c:pt>
                <c:pt idx="1886">
                  <c:v>18.860000000000127</c:v>
                </c:pt>
                <c:pt idx="1887">
                  <c:v>18.870000000000118</c:v>
                </c:pt>
                <c:pt idx="1888">
                  <c:v>18.880000000000109</c:v>
                </c:pt>
                <c:pt idx="1889">
                  <c:v>18.8900000000001</c:v>
                </c:pt>
                <c:pt idx="1890">
                  <c:v>18.900000000000091</c:v>
                </c:pt>
                <c:pt idx="1891">
                  <c:v>18.910000000000082</c:v>
                </c:pt>
                <c:pt idx="1892">
                  <c:v>18.920000000000073</c:v>
                </c:pt>
                <c:pt idx="1893">
                  <c:v>18.930000000000064</c:v>
                </c:pt>
                <c:pt idx="1894">
                  <c:v>18.940000000000055</c:v>
                </c:pt>
                <c:pt idx="1895">
                  <c:v>18.950000000000045</c:v>
                </c:pt>
                <c:pt idx="1896">
                  <c:v>18.960000000000036</c:v>
                </c:pt>
                <c:pt idx="1897">
                  <c:v>18.970000000000027</c:v>
                </c:pt>
                <c:pt idx="1898">
                  <c:v>18.980000000000018</c:v>
                </c:pt>
                <c:pt idx="1899">
                  <c:v>18.990000000000009</c:v>
                </c:pt>
                <c:pt idx="1900">
                  <c:v>19</c:v>
                </c:pt>
                <c:pt idx="1901">
                  <c:v>19.009999999999991</c:v>
                </c:pt>
                <c:pt idx="1902">
                  <c:v>19.019999999999982</c:v>
                </c:pt>
                <c:pt idx="1903">
                  <c:v>19.029999999999973</c:v>
                </c:pt>
                <c:pt idx="1904">
                  <c:v>19.040000000000191</c:v>
                </c:pt>
                <c:pt idx="1905">
                  <c:v>19.050000000000182</c:v>
                </c:pt>
                <c:pt idx="1906">
                  <c:v>19.060000000000173</c:v>
                </c:pt>
                <c:pt idx="1907">
                  <c:v>19.070000000000164</c:v>
                </c:pt>
                <c:pt idx="1908">
                  <c:v>19.080000000000155</c:v>
                </c:pt>
                <c:pt idx="1909">
                  <c:v>19.090000000000146</c:v>
                </c:pt>
                <c:pt idx="1910">
                  <c:v>19.100000000000136</c:v>
                </c:pt>
                <c:pt idx="1911">
                  <c:v>19.110000000000127</c:v>
                </c:pt>
                <c:pt idx="1912">
                  <c:v>19.120000000000118</c:v>
                </c:pt>
                <c:pt idx="1913">
                  <c:v>19.130000000000109</c:v>
                </c:pt>
                <c:pt idx="1914">
                  <c:v>19.1400000000001</c:v>
                </c:pt>
                <c:pt idx="1915">
                  <c:v>19.150000000000091</c:v>
                </c:pt>
                <c:pt idx="1916">
                  <c:v>19.160000000000082</c:v>
                </c:pt>
                <c:pt idx="1917">
                  <c:v>19.170000000000073</c:v>
                </c:pt>
                <c:pt idx="1918">
                  <c:v>19.180000000000064</c:v>
                </c:pt>
                <c:pt idx="1919">
                  <c:v>19.190000000000055</c:v>
                </c:pt>
                <c:pt idx="1920">
                  <c:v>19.200000000000045</c:v>
                </c:pt>
                <c:pt idx="1921">
                  <c:v>19.210000000000036</c:v>
                </c:pt>
                <c:pt idx="1922">
                  <c:v>19.220000000000027</c:v>
                </c:pt>
                <c:pt idx="1923">
                  <c:v>19.230000000000018</c:v>
                </c:pt>
                <c:pt idx="1924">
                  <c:v>19.240000000000009</c:v>
                </c:pt>
                <c:pt idx="1925">
                  <c:v>19.25</c:v>
                </c:pt>
                <c:pt idx="1926">
                  <c:v>19.259999999999991</c:v>
                </c:pt>
                <c:pt idx="1927">
                  <c:v>19.269999999999982</c:v>
                </c:pt>
                <c:pt idx="1928">
                  <c:v>19.279999999999973</c:v>
                </c:pt>
                <c:pt idx="1929">
                  <c:v>19.290000000000191</c:v>
                </c:pt>
                <c:pt idx="1930">
                  <c:v>19.300000000000182</c:v>
                </c:pt>
                <c:pt idx="1931">
                  <c:v>19.310000000000173</c:v>
                </c:pt>
                <c:pt idx="1932">
                  <c:v>19.320000000000164</c:v>
                </c:pt>
                <c:pt idx="1933">
                  <c:v>19.330000000000155</c:v>
                </c:pt>
                <c:pt idx="1934">
                  <c:v>19.340000000000146</c:v>
                </c:pt>
                <c:pt idx="1935">
                  <c:v>19.350000000000136</c:v>
                </c:pt>
                <c:pt idx="1936">
                  <c:v>19.360000000000127</c:v>
                </c:pt>
                <c:pt idx="1937">
                  <c:v>19.370000000000118</c:v>
                </c:pt>
                <c:pt idx="1938">
                  <c:v>19.380000000000109</c:v>
                </c:pt>
                <c:pt idx="1939">
                  <c:v>19.3900000000001</c:v>
                </c:pt>
                <c:pt idx="1940">
                  <c:v>19.400000000000091</c:v>
                </c:pt>
                <c:pt idx="1941">
                  <c:v>19.410000000000082</c:v>
                </c:pt>
                <c:pt idx="1942">
                  <c:v>19.420000000000073</c:v>
                </c:pt>
                <c:pt idx="1943">
                  <c:v>19.430000000000064</c:v>
                </c:pt>
                <c:pt idx="1944">
                  <c:v>19.440000000000055</c:v>
                </c:pt>
                <c:pt idx="1945">
                  <c:v>19.450000000000045</c:v>
                </c:pt>
                <c:pt idx="1946">
                  <c:v>19.460000000000036</c:v>
                </c:pt>
                <c:pt idx="1947">
                  <c:v>19.470000000000027</c:v>
                </c:pt>
                <c:pt idx="1948">
                  <c:v>19.480000000000018</c:v>
                </c:pt>
                <c:pt idx="1949">
                  <c:v>19.490000000000009</c:v>
                </c:pt>
                <c:pt idx="1950">
                  <c:v>19.5</c:v>
                </c:pt>
                <c:pt idx="1951">
                  <c:v>19.509999999999991</c:v>
                </c:pt>
                <c:pt idx="1952">
                  <c:v>19.519999999999982</c:v>
                </c:pt>
                <c:pt idx="1953">
                  <c:v>19.529999999999973</c:v>
                </c:pt>
                <c:pt idx="1954">
                  <c:v>19.540000000000191</c:v>
                </c:pt>
                <c:pt idx="1955">
                  <c:v>19.550000000000182</c:v>
                </c:pt>
                <c:pt idx="1956">
                  <c:v>19.560000000000173</c:v>
                </c:pt>
                <c:pt idx="1957">
                  <c:v>19.570000000000164</c:v>
                </c:pt>
                <c:pt idx="1958">
                  <c:v>19.580000000000155</c:v>
                </c:pt>
                <c:pt idx="1959">
                  <c:v>19.590000000000146</c:v>
                </c:pt>
                <c:pt idx="1960">
                  <c:v>19.600000000000136</c:v>
                </c:pt>
                <c:pt idx="1961">
                  <c:v>19.610000000000127</c:v>
                </c:pt>
                <c:pt idx="1962">
                  <c:v>19.620000000000118</c:v>
                </c:pt>
                <c:pt idx="1963">
                  <c:v>19.630000000000109</c:v>
                </c:pt>
                <c:pt idx="1964">
                  <c:v>19.6400000000001</c:v>
                </c:pt>
                <c:pt idx="1965">
                  <c:v>19.650000000000091</c:v>
                </c:pt>
                <c:pt idx="1966">
                  <c:v>19.660000000000082</c:v>
                </c:pt>
                <c:pt idx="1967">
                  <c:v>19.670000000000073</c:v>
                </c:pt>
                <c:pt idx="1968">
                  <c:v>19.680000000000064</c:v>
                </c:pt>
                <c:pt idx="1969">
                  <c:v>19.690000000000055</c:v>
                </c:pt>
                <c:pt idx="1970">
                  <c:v>19.700000000000045</c:v>
                </c:pt>
                <c:pt idx="1971">
                  <c:v>19.710000000000036</c:v>
                </c:pt>
                <c:pt idx="1972">
                  <c:v>19.720000000000027</c:v>
                </c:pt>
                <c:pt idx="1973">
                  <c:v>19.730000000000018</c:v>
                </c:pt>
                <c:pt idx="1974">
                  <c:v>19.740000000000009</c:v>
                </c:pt>
                <c:pt idx="1975">
                  <c:v>19.75</c:v>
                </c:pt>
                <c:pt idx="1976">
                  <c:v>19.759999999999991</c:v>
                </c:pt>
                <c:pt idx="1977">
                  <c:v>19.769999999999982</c:v>
                </c:pt>
                <c:pt idx="1978">
                  <c:v>19.779999999999973</c:v>
                </c:pt>
                <c:pt idx="1979">
                  <c:v>19.790000000000191</c:v>
                </c:pt>
                <c:pt idx="1980">
                  <c:v>19.800000000000182</c:v>
                </c:pt>
                <c:pt idx="1981">
                  <c:v>19.810000000000173</c:v>
                </c:pt>
                <c:pt idx="1982">
                  <c:v>19.820000000000164</c:v>
                </c:pt>
                <c:pt idx="1983">
                  <c:v>19.830000000000155</c:v>
                </c:pt>
                <c:pt idx="1984">
                  <c:v>19.840000000000146</c:v>
                </c:pt>
                <c:pt idx="1985">
                  <c:v>19.850000000000136</c:v>
                </c:pt>
                <c:pt idx="1986">
                  <c:v>19.860000000000127</c:v>
                </c:pt>
                <c:pt idx="1987">
                  <c:v>19.870000000000118</c:v>
                </c:pt>
                <c:pt idx="1988">
                  <c:v>19.880000000000109</c:v>
                </c:pt>
                <c:pt idx="1989">
                  <c:v>19.8900000000001</c:v>
                </c:pt>
                <c:pt idx="1990">
                  <c:v>19.900000000000091</c:v>
                </c:pt>
                <c:pt idx="1991">
                  <c:v>19.910000000000082</c:v>
                </c:pt>
                <c:pt idx="1992">
                  <c:v>19.920000000000073</c:v>
                </c:pt>
                <c:pt idx="1993">
                  <c:v>19.930000000000064</c:v>
                </c:pt>
                <c:pt idx="1994">
                  <c:v>19.940000000000055</c:v>
                </c:pt>
                <c:pt idx="1995">
                  <c:v>19.950000000000045</c:v>
                </c:pt>
                <c:pt idx="1996">
                  <c:v>19.960000000000036</c:v>
                </c:pt>
                <c:pt idx="1997">
                  <c:v>19.970000000000027</c:v>
                </c:pt>
                <c:pt idx="1998">
                  <c:v>19.980000000000018</c:v>
                </c:pt>
                <c:pt idx="1999">
                  <c:v>19.990000000000009</c:v>
                </c:pt>
                <c:pt idx="2000">
                  <c:v>20</c:v>
                </c:pt>
                <c:pt idx="2001">
                  <c:v>20.009999999999991</c:v>
                </c:pt>
                <c:pt idx="2002">
                  <c:v>20.019999999999982</c:v>
                </c:pt>
                <c:pt idx="2003">
                  <c:v>20.029999999999973</c:v>
                </c:pt>
                <c:pt idx="2004">
                  <c:v>20.040000000000191</c:v>
                </c:pt>
                <c:pt idx="2005">
                  <c:v>20.050000000000182</c:v>
                </c:pt>
                <c:pt idx="2006">
                  <c:v>20.060000000000173</c:v>
                </c:pt>
                <c:pt idx="2007">
                  <c:v>20.070000000000164</c:v>
                </c:pt>
                <c:pt idx="2008">
                  <c:v>20.080000000000155</c:v>
                </c:pt>
                <c:pt idx="2009">
                  <c:v>20.090000000000146</c:v>
                </c:pt>
                <c:pt idx="2010">
                  <c:v>20.100000000000136</c:v>
                </c:pt>
                <c:pt idx="2011">
                  <c:v>20.110000000000127</c:v>
                </c:pt>
                <c:pt idx="2012">
                  <c:v>20.120000000000118</c:v>
                </c:pt>
                <c:pt idx="2013">
                  <c:v>20.130000000000109</c:v>
                </c:pt>
                <c:pt idx="2014">
                  <c:v>20.1400000000001</c:v>
                </c:pt>
                <c:pt idx="2015">
                  <c:v>20.150000000000091</c:v>
                </c:pt>
                <c:pt idx="2016">
                  <c:v>20.160000000000082</c:v>
                </c:pt>
                <c:pt idx="2017">
                  <c:v>20.170000000000073</c:v>
                </c:pt>
                <c:pt idx="2018">
                  <c:v>20.180000000000064</c:v>
                </c:pt>
                <c:pt idx="2019">
                  <c:v>20.190000000000055</c:v>
                </c:pt>
                <c:pt idx="2020">
                  <c:v>20.200000000000045</c:v>
                </c:pt>
                <c:pt idx="2021">
                  <c:v>20.210000000000036</c:v>
                </c:pt>
                <c:pt idx="2022">
                  <c:v>20.220000000000027</c:v>
                </c:pt>
                <c:pt idx="2023">
                  <c:v>20.230000000000018</c:v>
                </c:pt>
                <c:pt idx="2024">
                  <c:v>20.240000000000009</c:v>
                </c:pt>
                <c:pt idx="2025">
                  <c:v>20.25</c:v>
                </c:pt>
                <c:pt idx="2026">
                  <c:v>20.259999999999991</c:v>
                </c:pt>
                <c:pt idx="2027">
                  <c:v>20.269999999999982</c:v>
                </c:pt>
                <c:pt idx="2028">
                  <c:v>20.279999999999973</c:v>
                </c:pt>
                <c:pt idx="2029">
                  <c:v>20.290000000000191</c:v>
                </c:pt>
                <c:pt idx="2030">
                  <c:v>20.300000000000182</c:v>
                </c:pt>
                <c:pt idx="2031">
                  <c:v>20.310000000000173</c:v>
                </c:pt>
                <c:pt idx="2032">
                  <c:v>20.320000000000164</c:v>
                </c:pt>
                <c:pt idx="2033">
                  <c:v>20.330000000000155</c:v>
                </c:pt>
                <c:pt idx="2034">
                  <c:v>20.340000000000146</c:v>
                </c:pt>
                <c:pt idx="2035">
                  <c:v>20.350000000000136</c:v>
                </c:pt>
                <c:pt idx="2036">
                  <c:v>20.360000000000127</c:v>
                </c:pt>
                <c:pt idx="2037">
                  <c:v>20.370000000000118</c:v>
                </c:pt>
                <c:pt idx="2038">
                  <c:v>20.380000000000109</c:v>
                </c:pt>
                <c:pt idx="2039">
                  <c:v>20.3900000000001</c:v>
                </c:pt>
                <c:pt idx="2040">
                  <c:v>20.400000000000091</c:v>
                </c:pt>
                <c:pt idx="2041">
                  <c:v>20.410000000000082</c:v>
                </c:pt>
                <c:pt idx="2042">
                  <c:v>20.420000000000073</c:v>
                </c:pt>
                <c:pt idx="2043">
                  <c:v>20.430000000000064</c:v>
                </c:pt>
                <c:pt idx="2044">
                  <c:v>20.440000000000055</c:v>
                </c:pt>
                <c:pt idx="2045">
                  <c:v>20.450000000000045</c:v>
                </c:pt>
                <c:pt idx="2046">
                  <c:v>20.460000000000036</c:v>
                </c:pt>
                <c:pt idx="2047">
                  <c:v>20.470000000000027</c:v>
                </c:pt>
                <c:pt idx="2048">
                  <c:v>20.480000000000018</c:v>
                </c:pt>
                <c:pt idx="2049">
                  <c:v>20.490000000000009</c:v>
                </c:pt>
                <c:pt idx="2050">
                  <c:v>20.5</c:v>
                </c:pt>
                <c:pt idx="2051">
                  <c:v>20.509999999999991</c:v>
                </c:pt>
                <c:pt idx="2052">
                  <c:v>20.519999999999982</c:v>
                </c:pt>
                <c:pt idx="2053">
                  <c:v>20.529999999999973</c:v>
                </c:pt>
                <c:pt idx="2054">
                  <c:v>20.540000000000191</c:v>
                </c:pt>
                <c:pt idx="2055">
                  <c:v>20.550000000000182</c:v>
                </c:pt>
                <c:pt idx="2056">
                  <c:v>20.560000000000173</c:v>
                </c:pt>
                <c:pt idx="2057">
                  <c:v>20.570000000000164</c:v>
                </c:pt>
                <c:pt idx="2058">
                  <c:v>20.580000000000155</c:v>
                </c:pt>
                <c:pt idx="2059">
                  <c:v>20.590000000000146</c:v>
                </c:pt>
                <c:pt idx="2060">
                  <c:v>20.600000000000136</c:v>
                </c:pt>
                <c:pt idx="2061">
                  <c:v>20.610000000000127</c:v>
                </c:pt>
                <c:pt idx="2062">
                  <c:v>20.620000000000118</c:v>
                </c:pt>
                <c:pt idx="2063">
                  <c:v>20.630000000000109</c:v>
                </c:pt>
                <c:pt idx="2064">
                  <c:v>20.6400000000001</c:v>
                </c:pt>
                <c:pt idx="2065">
                  <c:v>20.650000000000091</c:v>
                </c:pt>
                <c:pt idx="2066">
                  <c:v>20.660000000000082</c:v>
                </c:pt>
                <c:pt idx="2067">
                  <c:v>20.670000000000073</c:v>
                </c:pt>
                <c:pt idx="2068">
                  <c:v>20.680000000000064</c:v>
                </c:pt>
                <c:pt idx="2069">
                  <c:v>20.690000000000055</c:v>
                </c:pt>
                <c:pt idx="2070">
                  <c:v>20.700000000000045</c:v>
                </c:pt>
                <c:pt idx="2071">
                  <c:v>20.710000000000036</c:v>
                </c:pt>
                <c:pt idx="2072">
                  <c:v>20.720000000000027</c:v>
                </c:pt>
                <c:pt idx="2073">
                  <c:v>20.730000000000018</c:v>
                </c:pt>
                <c:pt idx="2074">
                  <c:v>20.740000000000009</c:v>
                </c:pt>
                <c:pt idx="2075">
                  <c:v>20.75</c:v>
                </c:pt>
                <c:pt idx="2076">
                  <c:v>20.759999999999991</c:v>
                </c:pt>
                <c:pt idx="2077">
                  <c:v>20.769999999999982</c:v>
                </c:pt>
                <c:pt idx="2078">
                  <c:v>20.779999999999973</c:v>
                </c:pt>
                <c:pt idx="2079">
                  <c:v>20.790000000000191</c:v>
                </c:pt>
                <c:pt idx="2080">
                  <c:v>20.800000000000182</c:v>
                </c:pt>
                <c:pt idx="2081">
                  <c:v>20.810000000000173</c:v>
                </c:pt>
                <c:pt idx="2082">
                  <c:v>20.820000000000164</c:v>
                </c:pt>
                <c:pt idx="2083">
                  <c:v>20.830000000000155</c:v>
                </c:pt>
                <c:pt idx="2084">
                  <c:v>20.840000000000146</c:v>
                </c:pt>
                <c:pt idx="2085">
                  <c:v>20.850000000000136</c:v>
                </c:pt>
                <c:pt idx="2086">
                  <c:v>20.860000000000127</c:v>
                </c:pt>
                <c:pt idx="2087">
                  <c:v>20.870000000000118</c:v>
                </c:pt>
                <c:pt idx="2088">
                  <c:v>20.880000000000109</c:v>
                </c:pt>
                <c:pt idx="2089">
                  <c:v>20.8900000000001</c:v>
                </c:pt>
                <c:pt idx="2090">
                  <c:v>20.900000000000091</c:v>
                </c:pt>
                <c:pt idx="2091">
                  <c:v>20.910000000000082</c:v>
                </c:pt>
                <c:pt idx="2092">
                  <c:v>20.920000000000073</c:v>
                </c:pt>
                <c:pt idx="2093">
                  <c:v>20.930000000000064</c:v>
                </c:pt>
                <c:pt idx="2094">
                  <c:v>20.940000000000055</c:v>
                </c:pt>
                <c:pt idx="2095">
                  <c:v>20.950000000000045</c:v>
                </c:pt>
                <c:pt idx="2096">
                  <c:v>20.960000000000036</c:v>
                </c:pt>
                <c:pt idx="2097">
                  <c:v>20.970000000000027</c:v>
                </c:pt>
                <c:pt idx="2098">
                  <c:v>20.980000000000018</c:v>
                </c:pt>
                <c:pt idx="2099">
                  <c:v>20.990000000000009</c:v>
                </c:pt>
                <c:pt idx="2100">
                  <c:v>21</c:v>
                </c:pt>
                <c:pt idx="2101">
                  <c:v>21.009999999999991</c:v>
                </c:pt>
                <c:pt idx="2102">
                  <c:v>21.019999999999982</c:v>
                </c:pt>
                <c:pt idx="2103">
                  <c:v>21.029999999999973</c:v>
                </c:pt>
                <c:pt idx="2104">
                  <c:v>21.040000000000191</c:v>
                </c:pt>
                <c:pt idx="2105">
                  <c:v>21.050000000000182</c:v>
                </c:pt>
                <c:pt idx="2106">
                  <c:v>21.060000000000173</c:v>
                </c:pt>
                <c:pt idx="2107">
                  <c:v>21.070000000000164</c:v>
                </c:pt>
                <c:pt idx="2108">
                  <c:v>21.080000000000155</c:v>
                </c:pt>
                <c:pt idx="2109">
                  <c:v>21.090000000000146</c:v>
                </c:pt>
                <c:pt idx="2110">
                  <c:v>21.100000000000136</c:v>
                </c:pt>
                <c:pt idx="2111">
                  <c:v>21.110000000000127</c:v>
                </c:pt>
                <c:pt idx="2112">
                  <c:v>21.120000000000118</c:v>
                </c:pt>
                <c:pt idx="2113">
                  <c:v>21.130000000000109</c:v>
                </c:pt>
                <c:pt idx="2114">
                  <c:v>21.1400000000001</c:v>
                </c:pt>
                <c:pt idx="2115">
                  <c:v>21.150000000000091</c:v>
                </c:pt>
                <c:pt idx="2116">
                  <c:v>21.160000000000082</c:v>
                </c:pt>
                <c:pt idx="2117">
                  <c:v>21.170000000000073</c:v>
                </c:pt>
                <c:pt idx="2118">
                  <c:v>21.180000000000064</c:v>
                </c:pt>
                <c:pt idx="2119">
                  <c:v>21.190000000000055</c:v>
                </c:pt>
                <c:pt idx="2120">
                  <c:v>21.200000000000045</c:v>
                </c:pt>
                <c:pt idx="2121">
                  <c:v>21.210000000000036</c:v>
                </c:pt>
                <c:pt idx="2122">
                  <c:v>21.220000000000027</c:v>
                </c:pt>
                <c:pt idx="2123">
                  <c:v>21.230000000000018</c:v>
                </c:pt>
                <c:pt idx="2124">
                  <c:v>21.240000000000009</c:v>
                </c:pt>
                <c:pt idx="2125">
                  <c:v>21.25</c:v>
                </c:pt>
                <c:pt idx="2126">
                  <c:v>21.259999999999991</c:v>
                </c:pt>
                <c:pt idx="2127">
                  <c:v>21.269999999999982</c:v>
                </c:pt>
                <c:pt idx="2128">
                  <c:v>21.279999999999973</c:v>
                </c:pt>
                <c:pt idx="2129">
                  <c:v>21.290000000000191</c:v>
                </c:pt>
                <c:pt idx="2130">
                  <c:v>21.300000000000182</c:v>
                </c:pt>
                <c:pt idx="2131">
                  <c:v>21.310000000000173</c:v>
                </c:pt>
                <c:pt idx="2132">
                  <c:v>21.320000000000164</c:v>
                </c:pt>
                <c:pt idx="2133">
                  <c:v>21.330000000000155</c:v>
                </c:pt>
                <c:pt idx="2134">
                  <c:v>21.340000000000146</c:v>
                </c:pt>
                <c:pt idx="2135">
                  <c:v>21.350000000000136</c:v>
                </c:pt>
                <c:pt idx="2136">
                  <c:v>21.360000000000127</c:v>
                </c:pt>
                <c:pt idx="2137">
                  <c:v>21.370000000000118</c:v>
                </c:pt>
                <c:pt idx="2138">
                  <c:v>21.380000000000109</c:v>
                </c:pt>
                <c:pt idx="2139">
                  <c:v>21.3900000000001</c:v>
                </c:pt>
                <c:pt idx="2140">
                  <c:v>21.400000000000091</c:v>
                </c:pt>
                <c:pt idx="2141">
                  <c:v>21.410000000000082</c:v>
                </c:pt>
                <c:pt idx="2142">
                  <c:v>21.420000000000073</c:v>
                </c:pt>
                <c:pt idx="2143">
                  <c:v>21.430000000000064</c:v>
                </c:pt>
                <c:pt idx="2144">
                  <c:v>21.440000000000055</c:v>
                </c:pt>
                <c:pt idx="2145">
                  <c:v>21.450000000000045</c:v>
                </c:pt>
                <c:pt idx="2146">
                  <c:v>21.460000000000036</c:v>
                </c:pt>
                <c:pt idx="2147">
                  <c:v>21.470000000000027</c:v>
                </c:pt>
                <c:pt idx="2148">
                  <c:v>21.480000000000018</c:v>
                </c:pt>
                <c:pt idx="2149">
                  <c:v>21.490000000000009</c:v>
                </c:pt>
                <c:pt idx="2150">
                  <c:v>21.5</c:v>
                </c:pt>
                <c:pt idx="2151">
                  <c:v>21.509999999999991</c:v>
                </c:pt>
                <c:pt idx="2152">
                  <c:v>21.519999999999982</c:v>
                </c:pt>
                <c:pt idx="2153">
                  <c:v>21.529999999999973</c:v>
                </c:pt>
                <c:pt idx="2154">
                  <c:v>21.540000000000191</c:v>
                </c:pt>
                <c:pt idx="2155">
                  <c:v>21.550000000000182</c:v>
                </c:pt>
                <c:pt idx="2156">
                  <c:v>21.560000000000173</c:v>
                </c:pt>
                <c:pt idx="2157">
                  <c:v>21.570000000000164</c:v>
                </c:pt>
                <c:pt idx="2158">
                  <c:v>21.580000000000155</c:v>
                </c:pt>
                <c:pt idx="2159">
                  <c:v>21.590000000000146</c:v>
                </c:pt>
                <c:pt idx="2160">
                  <c:v>21.600000000000136</c:v>
                </c:pt>
                <c:pt idx="2161">
                  <c:v>21.610000000000127</c:v>
                </c:pt>
                <c:pt idx="2162">
                  <c:v>21.620000000000118</c:v>
                </c:pt>
                <c:pt idx="2163">
                  <c:v>21.630000000000109</c:v>
                </c:pt>
                <c:pt idx="2164">
                  <c:v>21.6400000000001</c:v>
                </c:pt>
                <c:pt idx="2165">
                  <c:v>21.650000000000091</c:v>
                </c:pt>
                <c:pt idx="2166">
                  <c:v>21.660000000000082</c:v>
                </c:pt>
                <c:pt idx="2167">
                  <c:v>21.670000000000073</c:v>
                </c:pt>
                <c:pt idx="2168">
                  <c:v>21.680000000000064</c:v>
                </c:pt>
                <c:pt idx="2169">
                  <c:v>21.690000000000055</c:v>
                </c:pt>
                <c:pt idx="2170">
                  <c:v>21.700000000000045</c:v>
                </c:pt>
                <c:pt idx="2171">
                  <c:v>21.710000000000036</c:v>
                </c:pt>
                <c:pt idx="2172">
                  <c:v>21.720000000000027</c:v>
                </c:pt>
                <c:pt idx="2173">
                  <c:v>21.730000000000018</c:v>
                </c:pt>
                <c:pt idx="2174">
                  <c:v>21.740000000000009</c:v>
                </c:pt>
                <c:pt idx="2175">
                  <c:v>21.75</c:v>
                </c:pt>
                <c:pt idx="2176">
                  <c:v>21.759999999999991</c:v>
                </c:pt>
                <c:pt idx="2177">
                  <c:v>21.769999999999982</c:v>
                </c:pt>
                <c:pt idx="2178">
                  <c:v>21.779999999999973</c:v>
                </c:pt>
                <c:pt idx="2179">
                  <c:v>21.790000000000191</c:v>
                </c:pt>
                <c:pt idx="2180">
                  <c:v>21.800000000000182</c:v>
                </c:pt>
                <c:pt idx="2181">
                  <c:v>21.810000000000173</c:v>
                </c:pt>
                <c:pt idx="2182">
                  <c:v>21.820000000000164</c:v>
                </c:pt>
                <c:pt idx="2183">
                  <c:v>21.830000000000155</c:v>
                </c:pt>
                <c:pt idx="2184">
                  <c:v>21.840000000000146</c:v>
                </c:pt>
                <c:pt idx="2185">
                  <c:v>21.850000000000136</c:v>
                </c:pt>
                <c:pt idx="2186">
                  <c:v>21.860000000000127</c:v>
                </c:pt>
                <c:pt idx="2187">
                  <c:v>21.870000000000118</c:v>
                </c:pt>
                <c:pt idx="2188">
                  <c:v>21.880000000000109</c:v>
                </c:pt>
                <c:pt idx="2189">
                  <c:v>21.8900000000001</c:v>
                </c:pt>
                <c:pt idx="2190">
                  <c:v>21.900000000000091</c:v>
                </c:pt>
                <c:pt idx="2191">
                  <c:v>21.910000000000082</c:v>
                </c:pt>
                <c:pt idx="2192">
                  <c:v>21.920000000000073</c:v>
                </c:pt>
                <c:pt idx="2193">
                  <c:v>21.930000000000064</c:v>
                </c:pt>
                <c:pt idx="2194">
                  <c:v>21.940000000000055</c:v>
                </c:pt>
                <c:pt idx="2195">
                  <c:v>21.950000000000045</c:v>
                </c:pt>
                <c:pt idx="2196">
                  <c:v>21.960000000000036</c:v>
                </c:pt>
                <c:pt idx="2197">
                  <c:v>21.970000000000027</c:v>
                </c:pt>
                <c:pt idx="2198">
                  <c:v>21.980000000000018</c:v>
                </c:pt>
                <c:pt idx="2199">
                  <c:v>21.990000000000009</c:v>
                </c:pt>
                <c:pt idx="2200">
                  <c:v>22</c:v>
                </c:pt>
                <c:pt idx="2201">
                  <c:v>22.009999999999991</c:v>
                </c:pt>
                <c:pt idx="2202">
                  <c:v>22.019999999999982</c:v>
                </c:pt>
                <c:pt idx="2203">
                  <c:v>22.029999999999973</c:v>
                </c:pt>
                <c:pt idx="2204">
                  <c:v>22.040000000000191</c:v>
                </c:pt>
                <c:pt idx="2205">
                  <c:v>22.050000000000182</c:v>
                </c:pt>
                <c:pt idx="2206">
                  <c:v>22.060000000000173</c:v>
                </c:pt>
                <c:pt idx="2207">
                  <c:v>22.070000000000164</c:v>
                </c:pt>
                <c:pt idx="2208">
                  <c:v>22.080000000000155</c:v>
                </c:pt>
                <c:pt idx="2209">
                  <c:v>22.090000000000146</c:v>
                </c:pt>
                <c:pt idx="2210">
                  <c:v>22.100000000000136</c:v>
                </c:pt>
                <c:pt idx="2211">
                  <c:v>22.110000000000127</c:v>
                </c:pt>
                <c:pt idx="2212">
                  <c:v>22.120000000000118</c:v>
                </c:pt>
                <c:pt idx="2213">
                  <c:v>22.130000000000109</c:v>
                </c:pt>
                <c:pt idx="2214">
                  <c:v>22.1400000000001</c:v>
                </c:pt>
                <c:pt idx="2215">
                  <c:v>22.150000000000091</c:v>
                </c:pt>
                <c:pt idx="2216">
                  <c:v>22.160000000000082</c:v>
                </c:pt>
                <c:pt idx="2217">
                  <c:v>22.170000000000073</c:v>
                </c:pt>
                <c:pt idx="2218">
                  <c:v>22.180000000000064</c:v>
                </c:pt>
                <c:pt idx="2219">
                  <c:v>22.190000000000055</c:v>
                </c:pt>
                <c:pt idx="2220">
                  <c:v>22.200000000000045</c:v>
                </c:pt>
                <c:pt idx="2221">
                  <c:v>22.210000000000036</c:v>
                </c:pt>
                <c:pt idx="2222">
                  <c:v>22.220000000000027</c:v>
                </c:pt>
                <c:pt idx="2223">
                  <c:v>22.230000000000018</c:v>
                </c:pt>
                <c:pt idx="2224">
                  <c:v>22.240000000000009</c:v>
                </c:pt>
                <c:pt idx="2225">
                  <c:v>22.25</c:v>
                </c:pt>
                <c:pt idx="2226">
                  <c:v>22.259999999999991</c:v>
                </c:pt>
                <c:pt idx="2227">
                  <c:v>22.269999999999982</c:v>
                </c:pt>
                <c:pt idx="2228">
                  <c:v>22.279999999999973</c:v>
                </c:pt>
                <c:pt idx="2229">
                  <c:v>22.290000000000191</c:v>
                </c:pt>
                <c:pt idx="2230">
                  <c:v>22.300000000000182</c:v>
                </c:pt>
                <c:pt idx="2231">
                  <c:v>22.310000000000173</c:v>
                </c:pt>
                <c:pt idx="2232">
                  <c:v>22.320000000000164</c:v>
                </c:pt>
                <c:pt idx="2233">
                  <c:v>22.330000000000155</c:v>
                </c:pt>
                <c:pt idx="2234">
                  <c:v>22.340000000000146</c:v>
                </c:pt>
                <c:pt idx="2235">
                  <c:v>22.350000000000136</c:v>
                </c:pt>
                <c:pt idx="2236">
                  <c:v>22.360000000000127</c:v>
                </c:pt>
                <c:pt idx="2237">
                  <c:v>22.370000000000118</c:v>
                </c:pt>
                <c:pt idx="2238">
                  <c:v>22.380000000000109</c:v>
                </c:pt>
                <c:pt idx="2239">
                  <c:v>22.3900000000001</c:v>
                </c:pt>
                <c:pt idx="2240">
                  <c:v>22.400000000000091</c:v>
                </c:pt>
                <c:pt idx="2241">
                  <c:v>22.410000000000082</c:v>
                </c:pt>
                <c:pt idx="2242">
                  <c:v>22.420000000000073</c:v>
                </c:pt>
                <c:pt idx="2243">
                  <c:v>22.430000000000064</c:v>
                </c:pt>
                <c:pt idx="2244">
                  <c:v>22.440000000000055</c:v>
                </c:pt>
                <c:pt idx="2245">
                  <c:v>22.450000000000045</c:v>
                </c:pt>
                <c:pt idx="2246">
                  <c:v>22.460000000000036</c:v>
                </c:pt>
                <c:pt idx="2247">
                  <c:v>22.470000000000027</c:v>
                </c:pt>
                <c:pt idx="2248">
                  <c:v>22.480000000000018</c:v>
                </c:pt>
                <c:pt idx="2249">
                  <c:v>22.490000000000009</c:v>
                </c:pt>
                <c:pt idx="2250">
                  <c:v>22.5</c:v>
                </c:pt>
                <c:pt idx="2251">
                  <c:v>22.509999999999991</c:v>
                </c:pt>
                <c:pt idx="2252">
                  <c:v>22.519999999999982</c:v>
                </c:pt>
                <c:pt idx="2253">
                  <c:v>22.529999999999973</c:v>
                </c:pt>
                <c:pt idx="2254">
                  <c:v>22.540000000000191</c:v>
                </c:pt>
                <c:pt idx="2255">
                  <c:v>22.550000000000182</c:v>
                </c:pt>
                <c:pt idx="2256">
                  <c:v>22.560000000000173</c:v>
                </c:pt>
                <c:pt idx="2257">
                  <c:v>22.570000000000164</c:v>
                </c:pt>
                <c:pt idx="2258">
                  <c:v>22.580000000000155</c:v>
                </c:pt>
                <c:pt idx="2259">
                  <c:v>22.590000000000146</c:v>
                </c:pt>
                <c:pt idx="2260">
                  <c:v>22.600000000000136</c:v>
                </c:pt>
                <c:pt idx="2261">
                  <c:v>22.610000000000127</c:v>
                </c:pt>
                <c:pt idx="2262">
                  <c:v>22.620000000000118</c:v>
                </c:pt>
                <c:pt idx="2263">
                  <c:v>22.630000000000109</c:v>
                </c:pt>
                <c:pt idx="2264">
                  <c:v>22.6400000000001</c:v>
                </c:pt>
                <c:pt idx="2265">
                  <c:v>22.650000000000091</c:v>
                </c:pt>
                <c:pt idx="2266">
                  <c:v>22.660000000000082</c:v>
                </c:pt>
                <c:pt idx="2267">
                  <c:v>22.670000000000073</c:v>
                </c:pt>
                <c:pt idx="2268">
                  <c:v>22.680000000000064</c:v>
                </c:pt>
                <c:pt idx="2269">
                  <c:v>22.690000000000055</c:v>
                </c:pt>
                <c:pt idx="2270">
                  <c:v>22.700000000000045</c:v>
                </c:pt>
                <c:pt idx="2271">
                  <c:v>22.710000000000036</c:v>
                </c:pt>
                <c:pt idx="2272">
                  <c:v>22.720000000000027</c:v>
                </c:pt>
                <c:pt idx="2273">
                  <c:v>22.730000000000018</c:v>
                </c:pt>
                <c:pt idx="2274">
                  <c:v>22.740000000000009</c:v>
                </c:pt>
                <c:pt idx="2275">
                  <c:v>22.75</c:v>
                </c:pt>
                <c:pt idx="2276">
                  <c:v>22.759999999999991</c:v>
                </c:pt>
                <c:pt idx="2277">
                  <c:v>22.769999999999982</c:v>
                </c:pt>
                <c:pt idx="2278">
                  <c:v>22.779999999999973</c:v>
                </c:pt>
                <c:pt idx="2279">
                  <c:v>22.790000000000191</c:v>
                </c:pt>
                <c:pt idx="2280">
                  <c:v>22.800000000000182</c:v>
                </c:pt>
                <c:pt idx="2281">
                  <c:v>22.810000000000173</c:v>
                </c:pt>
                <c:pt idx="2282">
                  <c:v>22.820000000000164</c:v>
                </c:pt>
                <c:pt idx="2283">
                  <c:v>22.830000000000155</c:v>
                </c:pt>
                <c:pt idx="2284">
                  <c:v>22.840000000000146</c:v>
                </c:pt>
                <c:pt idx="2285">
                  <c:v>22.850000000000136</c:v>
                </c:pt>
                <c:pt idx="2286">
                  <c:v>22.860000000000127</c:v>
                </c:pt>
                <c:pt idx="2287">
                  <c:v>22.870000000000118</c:v>
                </c:pt>
                <c:pt idx="2288">
                  <c:v>22.880000000000109</c:v>
                </c:pt>
                <c:pt idx="2289">
                  <c:v>22.8900000000001</c:v>
                </c:pt>
                <c:pt idx="2290">
                  <c:v>22.900000000000091</c:v>
                </c:pt>
                <c:pt idx="2291">
                  <c:v>22.910000000000082</c:v>
                </c:pt>
                <c:pt idx="2292">
                  <c:v>22.920000000000073</c:v>
                </c:pt>
                <c:pt idx="2293">
                  <c:v>22.930000000000064</c:v>
                </c:pt>
                <c:pt idx="2294">
                  <c:v>22.940000000000055</c:v>
                </c:pt>
                <c:pt idx="2295">
                  <c:v>22.950000000000045</c:v>
                </c:pt>
                <c:pt idx="2296">
                  <c:v>22.960000000000036</c:v>
                </c:pt>
                <c:pt idx="2297">
                  <c:v>22.970000000000027</c:v>
                </c:pt>
                <c:pt idx="2298">
                  <c:v>22.980000000000018</c:v>
                </c:pt>
                <c:pt idx="2299">
                  <c:v>22.990000000000009</c:v>
                </c:pt>
                <c:pt idx="2300">
                  <c:v>23</c:v>
                </c:pt>
                <c:pt idx="2301">
                  <c:v>23.009999999999991</c:v>
                </c:pt>
                <c:pt idx="2302">
                  <c:v>23.019999999999982</c:v>
                </c:pt>
                <c:pt idx="2303">
                  <c:v>23.029999999999973</c:v>
                </c:pt>
                <c:pt idx="2304">
                  <c:v>23.040000000000191</c:v>
                </c:pt>
                <c:pt idx="2305">
                  <c:v>23.050000000000182</c:v>
                </c:pt>
                <c:pt idx="2306">
                  <c:v>23.060000000000173</c:v>
                </c:pt>
                <c:pt idx="2307">
                  <c:v>23.070000000000164</c:v>
                </c:pt>
                <c:pt idx="2308">
                  <c:v>23.080000000000155</c:v>
                </c:pt>
                <c:pt idx="2309">
                  <c:v>23.090000000000146</c:v>
                </c:pt>
                <c:pt idx="2310">
                  <c:v>23.100000000000136</c:v>
                </c:pt>
                <c:pt idx="2311">
                  <c:v>23.110000000000127</c:v>
                </c:pt>
                <c:pt idx="2312">
                  <c:v>23.120000000000118</c:v>
                </c:pt>
                <c:pt idx="2313">
                  <c:v>23.130000000000109</c:v>
                </c:pt>
                <c:pt idx="2314">
                  <c:v>23.1400000000001</c:v>
                </c:pt>
                <c:pt idx="2315">
                  <c:v>23.150000000000091</c:v>
                </c:pt>
                <c:pt idx="2316">
                  <c:v>23.160000000000082</c:v>
                </c:pt>
                <c:pt idx="2317">
                  <c:v>23.170000000000073</c:v>
                </c:pt>
                <c:pt idx="2318">
                  <c:v>23.180000000000064</c:v>
                </c:pt>
                <c:pt idx="2319">
                  <c:v>23.190000000000055</c:v>
                </c:pt>
                <c:pt idx="2320">
                  <c:v>23.200000000000045</c:v>
                </c:pt>
                <c:pt idx="2321">
                  <c:v>23.210000000000036</c:v>
                </c:pt>
                <c:pt idx="2322">
                  <c:v>23.220000000000027</c:v>
                </c:pt>
                <c:pt idx="2323">
                  <c:v>23.230000000000018</c:v>
                </c:pt>
                <c:pt idx="2324">
                  <c:v>23.240000000000009</c:v>
                </c:pt>
                <c:pt idx="2325">
                  <c:v>23.25</c:v>
                </c:pt>
                <c:pt idx="2326">
                  <c:v>23.259999999999991</c:v>
                </c:pt>
                <c:pt idx="2327">
                  <c:v>23.269999999999982</c:v>
                </c:pt>
                <c:pt idx="2328">
                  <c:v>23.279999999999973</c:v>
                </c:pt>
                <c:pt idx="2329">
                  <c:v>23.290000000000191</c:v>
                </c:pt>
                <c:pt idx="2330">
                  <c:v>23.300000000000182</c:v>
                </c:pt>
                <c:pt idx="2331">
                  <c:v>23.310000000000173</c:v>
                </c:pt>
                <c:pt idx="2332">
                  <c:v>23.320000000000164</c:v>
                </c:pt>
                <c:pt idx="2333">
                  <c:v>23.330000000000155</c:v>
                </c:pt>
                <c:pt idx="2334">
                  <c:v>23.340000000000146</c:v>
                </c:pt>
                <c:pt idx="2335">
                  <c:v>23.350000000000136</c:v>
                </c:pt>
                <c:pt idx="2336">
                  <c:v>23.360000000000127</c:v>
                </c:pt>
                <c:pt idx="2337">
                  <c:v>23.370000000000118</c:v>
                </c:pt>
                <c:pt idx="2338">
                  <c:v>23.380000000000109</c:v>
                </c:pt>
                <c:pt idx="2339">
                  <c:v>23.3900000000001</c:v>
                </c:pt>
                <c:pt idx="2340">
                  <c:v>23.400000000000091</c:v>
                </c:pt>
                <c:pt idx="2341">
                  <c:v>23.410000000000082</c:v>
                </c:pt>
                <c:pt idx="2342">
                  <c:v>23.420000000000073</c:v>
                </c:pt>
                <c:pt idx="2343">
                  <c:v>23.430000000000064</c:v>
                </c:pt>
                <c:pt idx="2344">
                  <c:v>23.440000000000055</c:v>
                </c:pt>
                <c:pt idx="2345">
                  <c:v>23.450000000000045</c:v>
                </c:pt>
                <c:pt idx="2346">
                  <c:v>23.460000000000036</c:v>
                </c:pt>
                <c:pt idx="2347">
                  <c:v>23.470000000000027</c:v>
                </c:pt>
                <c:pt idx="2348">
                  <c:v>23.480000000000018</c:v>
                </c:pt>
                <c:pt idx="2349">
                  <c:v>23.490000000000009</c:v>
                </c:pt>
                <c:pt idx="2350">
                  <c:v>23.5</c:v>
                </c:pt>
                <c:pt idx="2351">
                  <c:v>23.509999999999991</c:v>
                </c:pt>
                <c:pt idx="2352">
                  <c:v>23.519999999999982</c:v>
                </c:pt>
                <c:pt idx="2353">
                  <c:v>23.529999999999973</c:v>
                </c:pt>
                <c:pt idx="2354">
                  <c:v>23.540000000000191</c:v>
                </c:pt>
                <c:pt idx="2355">
                  <c:v>23.550000000000182</c:v>
                </c:pt>
                <c:pt idx="2356">
                  <c:v>23.560000000000173</c:v>
                </c:pt>
                <c:pt idx="2357">
                  <c:v>23.570000000000164</c:v>
                </c:pt>
                <c:pt idx="2358">
                  <c:v>23.580000000000155</c:v>
                </c:pt>
                <c:pt idx="2359">
                  <c:v>23.590000000000146</c:v>
                </c:pt>
                <c:pt idx="2360">
                  <c:v>23.600000000000136</c:v>
                </c:pt>
                <c:pt idx="2361">
                  <c:v>23.610000000000127</c:v>
                </c:pt>
                <c:pt idx="2362">
                  <c:v>23.620000000000118</c:v>
                </c:pt>
                <c:pt idx="2363">
                  <c:v>23.630000000000109</c:v>
                </c:pt>
                <c:pt idx="2364">
                  <c:v>23.6400000000001</c:v>
                </c:pt>
                <c:pt idx="2365">
                  <c:v>23.650000000000091</c:v>
                </c:pt>
                <c:pt idx="2366">
                  <c:v>23.660000000000082</c:v>
                </c:pt>
                <c:pt idx="2367">
                  <c:v>23.670000000000073</c:v>
                </c:pt>
                <c:pt idx="2368">
                  <c:v>23.680000000000064</c:v>
                </c:pt>
                <c:pt idx="2369">
                  <c:v>23.690000000000055</c:v>
                </c:pt>
                <c:pt idx="2370">
                  <c:v>23.700000000000045</c:v>
                </c:pt>
                <c:pt idx="2371">
                  <c:v>23.710000000000036</c:v>
                </c:pt>
                <c:pt idx="2372">
                  <c:v>23.720000000000027</c:v>
                </c:pt>
                <c:pt idx="2373">
                  <c:v>23.730000000000018</c:v>
                </c:pt>
                <c:pt idx="2374">
                  <c:v>23.740000000000009</c:v>
                </c:pt>
                <c:pt idx="2375">
                  <c:v>23.75</c:v>
                </c:pt>
                <c:pt idx="2376">
                  <c:v>23.759999999999991</c:v>
                </c:pt>
                <c:pt idx="2377">
                  <c:v>23.769999999999982</c:v>
                </c:pt>
                <c:pt idx="2378">
                  <c:v>23.779999999999973</c:v>
                </c:pt>
                <c:pt idx="2379">
                  <c:v>23.790000000000191</c:v>
                </c:pt>
                <c:pt idx="2380">
                  <c:v>23.800000000000182</c:v>
                </c:pt>
                <c:pt idx="2381">
                  <c:v>23.810000000000173</c:v>
                </c:pt>
                <c:pt idx="2382">
                  <c:v>23.820000000000164</c:v>
                </c:pt>
                <c:pt idx="2383">
                  <c:v>23.830000000000155</c:v>
                </c:pt>
                <c:pt idx="2384">
                  <c:v>23.840000000000146</c:v>
                </c:pt>
                <c:pt idx="2385">
                  <c:v>23.850000000000136</c:v>
                </c:pt>
                <c:pt idx="2386">
                  <c:v>23.860000000000127</c:v>
                </c:pt>
                <c:pt idx="2387">
                  <c:v>23.870000000000118</c:v>
                </c:pt>
                <c:pt idx="2388">
                  <c:v>23.880000000000109</c:v>
                </c:pt>
                <c:pt idx="2389">
                  <c:v>23.8900000000001</c:v>
                </c:pt>
                <c:pt idx="2390">
                  <c:v>23.900000000000091</c:v>
                </c:pt>
                <c:pt idx="2391">
                  <c:v>23.910000000000082</c:v>
                </c:pt>
                <c:pt idx="2392">
                  <c:v>23.920000000000073</c:v>
                </c:pt>
                <c:pt idx="2393">
                  <c:v>23.930000000000064</c:v>
                </c:pt>
                <c:pt idx="2394">
                  <c:v>23.940000000000055</c:v>
                </c:pt>
                <c:pt idx="2395">
                  <c:v>23.950000000000045</c:v>
                </c:pt>
                <c:pt idx="2396">
                  <c:v>23.960000000000036</c:v>
                </c:pt>
                <c:pt idx="2397">
                  <c:v>23.970000000000027</c:v>
                </c:pt>
                <c:pt idx="2398">
                  <c:v>23.980000000000018</c:v>
                </c:pt>
                <c:pt idx="2399">
                  <c:v>23.990000000000009</c:v>
                </c:pt>
                <c:pt idx="2400">
                  <c:v>24</c:v>
                </c:pt>
                <c:pt idx="2401">
                  <c:v>24.009999999999991</c:v>
                </c:pt>
                <c:pt idx="2402">
                  <c:v>24.019999999999982</c:v>
                </c:pt>
                <c:pt idx="2403">
                  <c:v>24.029999999999973</c:v>
                </c:pt>
                <c:pt idx="2404">
                  <c:v>24.040000000000191</c:v>
                </c:pt>
                <c:pt idx="2405">
                  <c:v>24.050000000000182</c:v>
                </c:pt>
                <c:pt idx="2406">
                  <c:v>24.060000000000173</c:v>
                </c:pt>
                <c:pt idx="2407">
                  <c:v>24.070000000000164</c:v>
                </c:pt>
                <c:pt idx="2408">
                  <c:v>24.080000000000155</c:v>
                </c:pt>
                <c:pt idx="2409">
                  <c:v>24.090000000000146</c:v>
                </c:pt>
                <c:pt idx="2410">
                  <c:v>24.100000000000136</c:v>
                </c:pt>
                <c:pt idx="2411">
                  <c:v>24.110000000000127</c:v>
                </c:pt>
                <c:pt idx="2412">
                  <c:v>24.120000000000118</c:v>
                </c:pt>
                <c:pt idx="2413">
                  <c:v>24.130000000000109</c:v>
                </c:pt>
                <c:pt idx="2414">
                  <c:v>24.1400000000001</c:v>
                </c:pt>
                <c:pt idx="2415">
                  <c:v>24.150000000000091</c:v>
                </c:pt>
                <c:pt idx="2416">
                  <c:v>24.160000000000082</c:v>
                </c:pt>
                <c:pt idx="2417">
                  <c:v>24.170000000000073</c:v>
                </c:pt>
                <c:pt idx="2418">
                  <c:v>24.180000000000064</c:v>
                </c:pt>
                <c:pt idx="2419">
                  <c:v>24.190000000000055</c:v>
                </c:pt>
                <c:pt idx="2420">
                  <c:v>24.200000000000045</c:v>
                </c:pt>
                <c:pt idx="2421">
                  <c:v>24.210000000000036</c:v>
                </c:pt>
                <c:pt idx="2422">
                  <c:v>24.220000000000027</c:v>
                </c:pt>
                <c:pt idx="2423">
                  <c:v>24.230000000000018</c:v>
                </c:pt>
                <c:pt idx="2424">
                  <c:v>24.240000000000009</c:v>
                </c:pt>
                <c:pt idx="2425">
                  <c:v>24.25</c:v>
                </c:pt>
                <c:pt idx="2426">
                  <c:v>24.259999999999991</c:v>
                </c:pt>
                <c:pt idx="2427">
                  <c:v>24.269999999999982</c:v>
                </c:pt>
                <c:pt idx="2428">
                  <c:v>24.279999999999973</c:v>
                </c:pt>
                <c:pt idx="2429">
                  <c:v>24.290000000000191</c:v>
                </c:pt>
                <c:pt idx="2430">
                  <c:v>24.300000000000182</c:v>
                </c:pt>
                <c:pt idx="2431">
                  <c:v>24.310000000000173</c:v>
                </c:pt>
                <c:pt idx="2432">
                  <c:v>24.320000000000164</c:v>
                </c:pt>
                <c:pt idx="2433">
                  <c:v>24.330000000000155</c:v>
                </c:pt>
                <c:pt idx="2434">
                  <c:v>24.340000000000146</c:v>
                </c:pt>
                <c:pt idx="2435">
                  <c:v>24.350000000000136</c:v>
                </c:pt>
                <c:pt idx="2436">
                  <c:v>24.360000000000127</c:v>
                </c:pt>
                <c:pt idx="2437">
                  <c:v>24.370000000000118</c:v>
                </c:pt>
                <c:pt idx="2438">
                  <c:v>24.380000000000109</c:v>
                </c:pt>
                <c:pt idx="2439">
                  <c:v>24.3900000000001</c:v>
                </c:pt>
                <c:pt idx="2440">
                  <c:v>24.400000000000091</c:v>
                </c:pt>
                <c:pt idx="2441">
                  <c:v>24.410000000000082</c:v>
                </c:pt>
                <c:pt idx="2442">
                  <c:v>24.420000000000073</c:v>
                </c:pt>
                <c:pt idx="2443">
                  <c:v>24.430000000000064</c:v>
                </c:pt>
                <c:pt idx="2444">
                  <c:v>24.440000000000055</c:v>
                </c:pt>
                <c:pt idx="2445">
                  <c:v>24.450000000000045</c:v>
                </c:pt>
                <c:pt idx="2446">
                  <c:v>24.460000000000036</c:v>
                </c:pt>
                <c:pt idx="2447">
                  <c:v>24.470000000000027</c:v>
                </c:pt>
                <c:pt idx="2448">
                  <c:v>24.480000000000018</c:v>
                </c:pt>
                <c:pt idx="2449">
                  <c:v>24.490000000000009</c:v>
                </c:pt>
                <c:pt idx="2450">
                  <c:v>24.5</c:v>
                </c:pt>
                <c:pt idx="2451">
                  <c:v>24.509999999999991</c:v>
                </c:pt>
                <c:pt idx="2452">
                  <c:v>24.519999999999982</c:v>
                </c:pt>
                <c:pt idx="2453">
                  <c:v>24.529999999999973</c:v>
                </c:pt>
                <c:pt idx="2454">
                  <c:v>24.540000000000191</c:v>
                </c:pt>
                <c:pt idx="2455">
                  <c:v>24.550000000000182</c:v>
                </c:pt>
                <c:pt idx="2456">
                  <c:v>24.560000000000173</c:v>
                </c:pt>
                <c:pt idx="2457">
                  <c:v>24.570000000000164</c:v>
                </c:pt>
                <c:pt idx="2458">
                  <c:v>24.580000000000155</c:v>
                </c:pt>
                <c:pt idx="2459">
                  <c:v>24.590000000000146</c:v>
                </c:pt>
                <c:pt idx="2460">
                  <c:v>24.600000000000136</c:v>
                </c:pt>
                <c:pt idx="2461">
                  <c:v>24.610000000000127</c:v>
                </c:pt>
                <c:pt idx="2462">
                  <c:v>24.620000000000118</c:v>
                </c:pt>
                <c:pt idx="2463">
                  <c:v>24.630000000000109</c:v>
                </c:pt>
                <c:pt idx="2464">
                  <c:v>24.6400000000001</c:v>
                </c:pt>
                <c:pt idx="2465">
                  <c:v>24.650000000000091</c:v>
                </c:pt>
                <c:pt idx="2466">
                  <c:v>24.660000000000082</c:v>
                </c:pt>
                <c:pt idx="2467">
                  <c:v>24.670000000000073</c:v>
                </c:pt>
                <c:pt idx="2468">
                  <c:v>24.680000000000064</c:v>
                </c:pt>
                <c:pt idx="2469">
                  <c:v>24.690000000000055</c:v>
                </c:pt>
                <c:pt idx="2470">
                  <c:v>24.700000000000045</c:v>
                </c:pt>
                <c:pt idx="2471">
                  <c:v>24.710000000000036</c:v>
                </c:pt>
                <c:pt idx="2472">
                  <c:v>24.720000000000027</c:v>
                </c:pt>
                <c:pt idx="2473">
                  <c:v>24.730000000000018</c:v>
                </c:pt>
                <c:pt idx="2474">
                  <c:v>24.740000000000009</c:v>
                </c:pt>
                <c:pt idx="2475">
                  <c:v>24.75</c:v>
                </c:pt>
                <c:pt idx="2476">
                  <c:v>24.759999999999991</c:v>
                </c:pt>
                <c:pt idx="2477">
                  <c:v>24.769999999999982</c:v>
                </c:pt>
                <c:pt idx="2478">
                  <c:v>24.779999999999973</c:v>
                </c:pt>
                <c:pt idx="2479">
                  <c:v>24.790000000000191</c:v>
                </c:pt>
                <c:pt idx="2480">
                  <c:v>24.800000000000182</c:v>
                </c:pt>
                <c:pt idx="2481">
                  <c:v>24.810000000000173</c:v>
                </c:pt>
                <c:pt idx="2482">
                  <c:v>24.820000000000164</c:v>
                </c:pt>
                <c:pt idx="2483">
                  <c:v>24.830000000000155</c:v>
                </c:pt>
                <c:pt idx="2484">
                  <c:v>24.840000000000146</c:v>
                </c:pt>
                <c:pt idx="2485">
                  <c:v>24.850000000000136</c:v>
                </c:pt>
                <c:pt idx="2486">
                  <c:v>24.860000000000127</c:v>
                </c:pt>
                <c:pt idx="2487">
                  <c:v>24.870000000000118</c:v>
                </c:pt>
                <c:pt idx="2488">
                  <c:v>24.880000000000109</c:v>
                </c:pt>
                <c:pt idx="2489">
                  <c:v>24.8900000000001</c:v>
                </c:pt>
                <c:pt idx="2490">
                  <c:v>24.900000000000091</c:v>
                </c:pt>
                <c:pt idx="2491">
                  <c:v>24.910000000000082</c:v>
                </c:pt>
                <c:pt idx="2492">
                  <c:v>24.920000000000073</c:v>
                </c:pt>
                <c:pt idx="2493">
                  <c:v>24.930000000000064</c:v>
                </c:pt>
                <c:pt idx="2494">
                  <c:v>24.940000000000055</c:v>
                </c:pt>
                <c:pt idx="2495">
                  <c:v>24.950000000000045</c:v>
                </c:pt>
                <c:pt idx="2496">
                  <c:v>24.960000000000036</c:v>
                </c:pt>
                <c:pt idx="2497">
                  <c:v>24.970000000000027</c:v>
                </c:pt>
                <c:pt idx="2498">
                  <c:v>24.980000000000018</c:v>
                </c:pt>
                <c:pt idx="2499">
                  <c:v>24.990000000000009</c:v>
                </c:pt>
                <c:pt idx="2500">
                  <c:v>25</c:v>
                </c:pt>
                <c:pt idx="2501">
                  <c:v>25.009999999999991</c:v>
                </c:pt>
                <c:pt idx="2502">
                  <c:v>25.019999999999982</c:v>
                </c:pt>
                <c:pt idx="2503">
                  <c:v>25.029999999999973</c:v>
                </c:pt>
                <c:pt idx="2504">
                  <c:v>25.040000000000191</c:v>
                </c:pt>
                <c:pt idx="2505">
                  <c:v>25.050000000000182</c:v>
                </c:pt>
                <c:pt idx="2506">
                  <c:v>25.060000000000173</c:v>
                </c:pt>
                <c:pt idx="2507">
                  <c:v>25.070000000000164</c:v>
                </c:pt>
                <c:pt idx="2508">
                  <c:v>25.080000000000155</c:v>
                </c:pt>
                <c:pt idx="2509">
                  <c:v>25.090000000000146</c:v>
                </c:pt>
                <c:pt idx="2510">
                  <c:v>25.100000000000136</c:v>
                </c:pt>
                <c:pt idx="2511">
                  <c:v>25.110000000000127</c:v>
                </c:pt>
                <c:pt idx="2512">
                  <c:v>25.120000000000118</c:v>
                </c:pt>
                <c:pt idx="2513">
                  <c:v>25.130000000000109</c:v>
                </c:pt>
                <c:pt idx="2514">
                  <c:v>25.1400000000001</c:v>
                </c:pt>
                <c:pt idx="2515">
                  <c:v>25.150000000000091</c:v>
                </c:pt>
                <c:pt idx="2516">
                  <c:v>25.160000000000082</c:v>
                </c:pt>
                <c:pt idx="2517">
                  <c:v>25.170000000000073</c:v>
                </c:pt>
                <c:pt idx="2518">
                  <c:v>25.180000000000064</c:v>
                </c:pt>
                <c:pt idx="2519">
                  <c:v>25.190000000000055</c:v>
                </c:pt>
                <c:pt idx="2520">
                  <c:v>25.200000000000045</c:v>
                </c:pt>
                <c:pt idx="2521">
                  <c:v>25.210000000000036</c:v>
                </c:pt>
                <c:pt idx="2522">
                  <c:v>25.220000000000027</c:v>
                </c:pt>
                <c:pt idx="2523">
                  <c:v>25.230000000000018</c:v>
                </c:pt>
                <c:pt idx="2524">
                  <c:v>25.240000000000009</c:v>
                </c:pt>
                <c:pt idx="2525">
                  <c:v>25.25</c:v>
                </c:pt>
                <c:pt idx="2526">
                  <c:v>25.259999999999991</c:v>
                </c:pt>
                <c:pt idx="2527">
                  <c:v>25.269999999999982</c:v>
                </c:pt>
                <c:pt idx="2528">
                  <c:v>25.279999999999973</c:v>
                </c:pt>
                <c:pt idx="2529">
                  <c:v>25.290000000000191</c:v>
                </c:pt>
                <c:pt idx="2530">
                  <c:v>25.300000000000182</c:v>
                </c:pt>
                <c:pt idx="2531">
                  <c:v>25.310000000000173</c:v>
                </c:pt>
                <c:pt idx="2532">
                  <c:v>25.320000000000164</c:v>
                </c:pt>
                <c:pt idx="2533">
                  <c:v>25.330000000000155</c:v>
                </c:pt>
                <c:pt idx="2534">
                  <c:v>25.340000000000146</c:v>
                </c:pt>
                <c:pt idx="2535">
                  <c:v>25.350000000000136</c:v>
                </c:pt>
                <c:pt idx="2536">
                  <c:v>25.360000000000127</c:v>
                </c:pt>
                <c:pt idx="2537">
                  <c:v>25.370000000000118</c:v>
                </c:pt>
                <c:pt idx="2538">
                  <c:v>25.380000000000109</c:v>
                </c:pt>
                <c:pt idx="2539">
                  <c:v>25.3900000000001</c:v>
                </c:pt>
                <c:pt idx="2540">
                  <c:v>25.400000000000091</c:v>
                </c:pt>
                <c:pt idx="2541">
                  <c:v>25.410000000000082</c:v>
                </c:pt>
                <c:pt idx="2542">
                  <c:v>25.420000000000073</c:v>
                </c:pt>
                <c:pt idx="2543">
                  <c:v>25.430000000000064</c:v>
                </c:pt>
                <c:pt idx="2544">
                  <c:v>25.440000000000055</c:v>
                </c:pt>
                <c:pt idx="2545">
                  <c:v>25.450000000000045</c:v>
                </c:pt>
                <c:pt idx="2546">
                  <c:v>25.460000000000036</c:v>
                </c:pt>
                <c:pt idx="2547">
                  <c:v>25.470000000000027</c:v>
                </c:pt>
                <c:pt idx="2548">
                  <c:v>25.480000000000018</c:v>
                </c:pt>
                <c:pt idx="2549">
                  <c:v>25.490000000000009</c:v>
                </c:pt>
                <c:pt idx="2550">
                  <c:v>25.5</c:v>
                </c:pt>
                <c:pt idx="2551">
                  <c:v>25.509999999999991</c:v>
                </c:pt>
                <c:pt idx="2552">
                  <c:v>25.519999999999982</c:v>
                </c:pt>
                <c:pt idx="2553">
                  <c:v>25.529999999999973</c:v>
                </c:pt>
                <c:pt idx="2554">
                  <c:v>25.540000000000191</c:v>
                </c:pt>
                <c:pt idx="2555">
                  <c:v>25.550000000000182</c:v>
                </c:pt>
                <c:pt idx="2556">
                  <c:v>25.560000000000173</c:v>
                </c:pt>
                <c:pt idx="2557">
                  <c:v>25.570000000000164</c:v>
                </c:pt>
                <c:pt idx="2558">
                  <c:v>25.580000000000155</c:v>
                </c:pt>
                <c:pt idx="2559">
                  <c:v>25.590000000000146</c:v>
                </c:pt>
                <c:pt idx="2560">
                  <c:v>25.600000000000136</c:v>
                </c:pt>
                <c:pt idx="2561">
                  <c:v>25.610000000000127</c:v>
                </c:pt>
                <c:pt idx="2562">
                  <c:v>25.620000000000118</c:v>
                </c:pt>
                <c:pt idx="2563">
                  <c:v>25.630000000000109</c:v>
                </c:pt>
                <c:pt idx="2564">
                  <c:v>25.6400000000001</c:v>
                </c:pt>
                <c:pt idx="2565">
                  <c:v>25.650000000000091</c:v>
                </c:pt>
                <c:pt idx="2566">
                  <c:v>25.660000000000082</c:v>
                </c:pt>
                <c:pt idx="2567">
                  <c:v>25.670000000000073</c:v>
                </c:pt>
                <c:pt idx="2568">
                  <c:v>25.680000000000064</c:v>
                </c:pt>
                <c:pt idx="2569">
                  <c:v>25.690000000000055</c:v>
                </c:pt>
                <c:pt idx="2570">
                  <c:v>25.700000000000045</c:v>
                </c:pt>
                <c:pt idx="2571">
                  <c:v>25.710000000000036</c:v>
                </c:pt>
                <c:pt idx="2572">
                  <c:v>25.720000000000027</c:v>
                </c:pt>
                <c:pt idx="2573">
                  <c:v>25.730000000000018</c:v>
                </c:pt>
                <c:pt idx="2574">
                  <c:v>25.740000000000009</c:v>
                </c:pt>
                <c:pt idx="2575">
                  <c:v>25.75</c:v>
                </c:pt>
                <c:pt idx="2576">
                  <c:v>25.759999999999991</c:v>
                </c:pt>
                <c:pt idx="2577">
                  <c:v>25.769999999999982</c:v>
                </c:pt>
                <c:pt idx="2578">
                  <c:v>25.779999999999973</c:v>
                </c:pt>
                <c:pt idx="2579">
                  <c:v>25.790000000000191</c:v>
                </c:pt>
                <c:pt idx="2580">
                  <c:v>25.800000000000182</c:v>
                </c:pt>
                <c:pt idx="2581">
                  <c:v>25.810000000000173</c:v>
                </c:pt>
                <c:pt idx="2582">
                  <c:v>25.820000000000164</c:v>
                </c:pt>
                <c:pt idx="2583">
                  <c:v>25.830000000000155</c:v>
                </c:pt>
                <c:pt idx="2584">
                  <c:v>25.840000000000146</c:v>
                </c:pt>
                <c:pt idx="2585">
                  <c:v>25.850000000000136</c:v>
                </c:pt>
                <c:pt idx="2586">
                  <c:v>25.860000000000127</c:v>
                </c:pt>
                <c:pt idx="2587">
                  <c:v>25.870000000000118</c:v>
                </c:pt>
                <c:pt idx="2588">
                  <c:v>25.880000000000109</c:v>
                </c:pt>
                <c:pt idx="2589">
                  <c:v>25.8900000000001</c:v>
                </c:pt>
                <c:pt idx="2590">
                  <c:v>25.900000000000091</c:v>
                </c:pt>
                <c:pt idx="2591">
                  <c:v>25.910000000000082</c:v>
                </c:pt>
                <c:pt idx="2592">
                  <c:v>25.920000000000073</c:v>
                </c:pt>
                <c:pt idx="2593">
                  <c:v>25.930000000000064</c:v>
                </c:pt>
                <c:pt idx="2594">
                  <c:v>25.940000000000055</c:v>
                </c:pt>
                <c:pt idx="2595">
                  <c:v>25.950000000000045</c:v>
                </c:pt>
                <c:pt idx="2596">
                  <c:v>25.960000000000036</c:v>
                </c:pt>
                <c:pt idx="2597">
                  <c:v>25.970000000000027</c:v>
                </c:pt>
                <c:pt idx="2598">
                  <c:v>25.980000000000018</c:v>
                </c:pt>
                <c:pt idx="2599">
                  <c:v>25.990000000000009</c:v>
                </c:pt>
                <c:pt idx="2600">
                  <c:v>26</c:v>
                </c:pt>
                <c:pt idx="2601">
                  <c:v>26.009999999999991</c:v>
                </c:pt>
                <c:pt idx="2602">
                  <c:v>26.019999999999982</c:v>
                </c:pt>
                <c:pt idx="2603">
                  <c:v>26.029999999999973</c:v>
                </c:pt>
                <c:pt idx="2604">
                  <c:v>26.040000000000191</c:v>
                </c:pt>
                <c:pt idx="2605">
                  <c:v>26.050000000000182</c:v>
                </c:pt>
                <c:pt idx="2606">
                  <c:v>26.060000000000173</c:v>
                </c:pt>
                <c:pt idx="2607">
                  <c:v>26.070000000000164</c:v>
                </c:pt>
                <c:pt idx="2608">
                  <c:v>26.080000000000155</c:v>
                </c:pt>
                <c:pt idx="2609">
                  <c:v>26.090000000000146</c:v>
                </c:pt>
                <c:pt idx="2610">
                  <c:v>26.100000000000136</c:v>
                </c:pt>
                <c:pt idx="2611">
                  <c:v>26.110000000000127</c:v>
                </c:pt>
                <c:pt idx="2612">
                  <c:v>26.120000000000118</c:v>
                </c:pt>
                <c:pt idx="2613">
                  <c:v>26.130000000000109</c:v>
                </c:pt>
                <c:pt idx="2614">
                  <c:v>26.1400000000001</c:v>
                </c:pt>
                <c:pt idx="2615">
                  <c:v>26.150000000000091</c:v>
                </c:pt>
                <c:pt idx="2616">
                  <c:v>26.160000000000082</c:v>
                </c:pt>
                <c:pt idx="2617">
                  <c:v>26.170000000000073</c:v>
                </c:pt>
                <c:pt idx="2618">
                  <c:v>26.180000000000064</c:v>
                </c:pt>
                <c:pt idx="2619">
                  <c:v>26.190000000000055</c:v>
                </c:pt>
                <c:pt idx="2620">
                  <c:v>26.200000000000045</c:v>
                </c:pt>
                <c:pt idx="2621">
                  <c:v>26.210000000000036</c:v>
                </c:pt>
                <c:pt idx="2622">
                  <c:v>26.220000000000027</c:v>
                </c:pt>
                <c:pt idx="2623">
                  <c:v>26.230000000000018</c:v>
                </c:pt>
                <c:pt idx="2624">
                  <c:v>26.240000000000009</c:v>
                </c:pt>
                <c:pt idx="2625">
                  <c:v>26.25</c:v>
                </c:pt>
                <c:pt idx="2626">
                  <c:v>26.259999999999991</c:v>
                </c:pt>
                <c:pt idx="2627">
                  <c:v>26.269999999999982</c:v>
                </c:pt>
                <c:pt idx="2628">
                  <c:v>26.279999999999973</c:v>
                </c:pt>
                <c:pt idx="2629">
                  <c:v>26.290000000000191</c:v>
                </c:pt>
                <c:pt idx="2630">
                  <c:v>26.300000000000182</c:v>
                </c:pt>
                <c:pt idx="2631">
                  <c:v>26.310000000000173</c:v>
                </c:pt>
                <c:pt idx="2632">
                  <c:v>26.320000000000164</c:v>
                </c:pt>
                <c:pt idx="2633">
                  <c:v>26.330000000000155</c:v>
                </c:pt>
                <c:pt idx="2634">
                  <c:v>26.340000000000146</c:v>
                </c:pt>
                <c:pt idx="2635">
                  <c:v>26.350000000000136</c:v>
                </c:pt>
                <c:pt idx="2636">
                  <c:v>26.360000000000127</c:v>
                </c:pt>
                <c:pt idx="2637">
                  <c:v>26.370000000000118</c:v>
                </c:pt>
                <c:pt idx="2638">
                  <c:v>26.380000000000109</c:v>
                </c:pt>
                <c:pt idx="2639">
                  <c:v>26.3900000000001</c:v>
                </c:pt>
                <c:pt idx="2640">
                  <c:v>26.400000000000091</c:v>
                </c:pt>
                <c:pt idx="2641">
                  <c:v>26.410000000000082</c:v>
                </c:pt>
                <c:pt idx="2642">
                  <c:v>26.420000000000073</c:v>
                </c:pt>
                <c:pt idx="2643">
                  <c:v>26.430000000000064</c:v>
                </c:pt>
                <c:pt idx="2644">
                  <c:v>26.440000000000055</c:v>
                </c:pt>
                <c:pt idx="2645">
                  <c:v>26.450000000000045</c:v>
                </c:pt>
                <c:pt idx="2646">
                  <c:v>26.460000000000036</c:v>
                </c:pt>
                <c:pt idx="2647">
                  <c:v>26.470000000000027</c:v>
                </c:pt>
                <c:pt idx="2648">
                  <c:v>26.480000000000018</c:v>
                </c:pt>
                <c:pt idx="2649">
                  <c:v>26.490000000000009</c:v>
                </c:pt>
                <c:pt idx="2650">
                  <c:v>26.5</c:v>
                </c:pt>
                <c:pt idx="2651">
                  <c:v>26.509999999999991</c:v>
                </c:pt>
                <c:pt idx="2652">
                  <c:v>26.519999999999982</c:v>
                </c:pt>
                <c:pt idx="2653">
                  <c:v>26.529999999999973</c:v>
                </c:pt>
                <c:pt idx="2654">
                  <c:v>26.540000000000191</c:v>
                </c:pt>
                <c:pt idx="2655">
                  <c:v>26.550000000000182</c:v>
                </c:pt>
                <c:pt idx="2656">
                  <c:v>26.560000000000173</c:v>
                </c:pt>
                <c:pt idx="2657">
                  <c:v>26.570000000000164</c:v>
                </c:pt>
                <c:pt idx="2658">
                  <c:v>26.580000000000155</c:v>
                </c:pt>
                <c:pt idx="2659">
                  <c:v>26.590000000000146</c:v>
                </c:pt>
                <c:pt idx="2660">
                  <c:v>26.600000000000136</c:v>
                </c:pt>
                <c:pt idx="2661">
                  <c:v>26.610000000000127</c:v>
                </c:pt>
                <c:pt idx="2662">
                  <c:v>26.620000000000118</c:v>
                </c:pt>
                <c:pt idx="2663">
                  <c:v>26.630000000000109</c:v>
                </c:pt>
                <c:pt idx="2664">
                  <c:v>26.6400000000001</c:v>
                </c:pt>
                <c:pt idx="2665">
                  <c:v>26.650000000000091</c:v>
                </c:pt>
                <c:pt idx="2666">
                  <c:v>26.660000000000082</c:v>
                </c:pt>
                <c:pt idx="2667">
                  <c:v>26.670000000000073</c:v>
                </c:pt>
                <c:pt idx="2668">
                  <c:v>26.680000000000064</c:v>
                </c:pt>
                <c:pt idx="2669">
                  <c:v>26.690000000000055</c:v>
                </c:pt>
                <c:pt idx="2670">
                  <c:v>26.700000000000045</c:v>
                </c:pt>
                <c:pt idx="2671">
                  <c:v>26.710000000000036</c:v>
                </c:pt>
                <c:pt idx="2672">
                  <c:v>26.720000000000027</c:v>
                </c:pt>
                <c:pt idx="2673">
                  <c:v>26.730000000000018</c:v>
                </c:pt>
                <c:pt idx="2674">
                  <c:v>26.740000000000009</c:v>
                </c:pt>
                <c:pt idx="2675">
                  <c:v>26.75</c:v>
                </c:pt>
                <c:pt idx="2676">
                  <c:v>26.759999999999991</c:v>
                </c:pt>
                <c:pt idx="2677">
                  <c:v>26.769999999999982</c:v>
                </c:pt>
                <c:pt idx="2678">
                  <c:v>26.779999999999973</c:v>
                </c:pt>
                <c:pt idx="2679">
                  <c:v>26.790000000000191</c:v>
                </c:pt>
                <c:pt idx="2680">
                  <c:v>26.800000000000182</c:v>
                </c:pt>
                <c:pt idx="2681">
                  <c:v>26.810000000000173</c:v>
                </c:pt>
                <c:pt idx="2682">
                  <c:v>26.820000000000164</c:v>
                </c:pt>
                <c:pt idx="2683">
                  <c:v>26.830000000000155</c:v>
                </c:pt>
                <c:pt idx="2684">
                  <c:v>26.840000000000146</c:v>
                </c:pt>
                <c:pt idx="2685">
                  <c:v>26.850000000000136</c:v>
                </c:pt>
                <c:pt idx="2686">
                  <c:v>26.860000000000127</c:v>
                </c:pt>
                <c:pt idx="2687">
                  <c:v>26.870000000000118</c:v>
                </c:pt>
                <c:pt idx="2688">
                  <c:v>26.880000000000109</c:v>
                </c:pt>
                <c:pt idx="2689">
                  <c:v>26.8900000000001</c:v>
                </c:pt>
                <c:pt idx="2690">
                  <c:v>26.900000000000091</c:v>
                </c:pt>
                <c:pt idx="2691">
                  <c:v>26.910000000000082</c:v>
                </c:pt>
                <c:pt idx="2692">
                  <c:v>26.920000000000073</c:v>
                </c:pt>
                <c:pt idx="2693">
                  <c:v>26.930000000000064</c:v>
                </c:pt>
                <c:pt idx="2694">
                  <c:v>26.940000000000055</c:v>
                </c:pt>
                <c:pt idx="2695">
                  <c:v>26.950000000000045</c:v>
                </c:pt>
                <c:pt idx="2696">
                  <c:v>26.960000000000036</c:v>
                </c:pt>
                <c:pt idx="2697">
                  <c:v>26.970000000000027</c:v>
                </c:pt>
                <c:pt idx="2698">
                  <c:v>26.980000000000018</c:v>
                </c:pt>
                <c:pt idx="2699">
                  <c:v>26.990000000000009</c:v>
                </c:pt>
                <c:pt idx="2700">
                  <c:v>27</c:v>
                </c:pt>
                <c:pt idx="2701">
                  <c:v>27.009999999999991</c:v>
                </c:pt>
                <c:pt idx="2702">
                  <c:v>27.019999999999982</c:v>
                </c:pt>
                <c:pt idx="2703">
                  <c:v>27.029999999999973</c:v>
                </c:pt>
                <c:pt idx="2704">
                  <c:v>27.040000000000191</c:v>
                </c:pt>
                <c:pt idx="2705">
                  <c:v>27.050000000000182</c:v>
                </c:pt>
                <c:pt idx="2706">
                  <c:v>27.060000000000173</c:v>
                </c:pt>
                <c:pt idx="2707">
                  <c:v>27.070000000000164</c:v>
                </c:pt>
                <c:pt idx="2708">
                  <c:v>27.080000000000155</c:v>
                </c:pt>
                <c:pt idx="2709">
                  <c:v>27.090000000000146</c:v>
                </c:pt>
                <c:pt idx="2710">
                  <c:v>27.100000000000136</c:v>
                </c:pt>
                <c:pt idx="2711">
                  <c:v>27.110000000000127</c:v>
                </c:pt>
                <c:pt idx="2712">
                  <c:v>27.120000000000118</c:v>
                </c:pt>
                <c:pt idx="2713">
                  <c:v>27.130000000000109</c:v>
                </c:pt>
                <c:pt idx="2714">
                  <c:v>27.1400000000001</c:v>
                </c:pt>
                <c:pt idx="2715">
                  <c:v>27.150000000000091</c:v>
                </c:pt>
                <c:pt idx="2716">
                  <c:v>27.160000000000082</c:v>
                </c:pt>
                <c:pt idx="2717">
                  <c:v>27.170000000000073</c:v>
                </c:pt>
                <c:pt idx="2718">
                  <c:v>27.180000000000064</c:v>
                </c:pt>
                <c:pt idx="2719">
                  <c:v>27.190000000000055</c:v>
                </c:pt>
                <c:pt idx="2720">
                  <c:v>27.200000000000045</c:v>
                </c:pt>
                <c:pt idx="2721">
                  <c:v>27.210000000000036</c:v>
                </c:pt>
                <c:pt idx="2722">
                  <c:v>27.220000000000027</c:v>
                </c:pt>
                <c:pt idx="2723">
                  <c:v>27.230000000000018</c:v>
                </c:pt>
                <c:pt idx="2724">
                  <c:v>27.240000000000009</c:v>
                </c:pt>
                <c:pt idx="2725">
                  <c:v>27.25</c:v>
                </c:pt>
                <c:pt idx="2726">
                  <c:v>27.259999999999991</c:v>
                </c:pt>
                <c:pt idx="2727">
                  <c:v>27.269999999999982</c:v>
                </c:pt>
                <c:pt idx="2728">
                  <c:v>27.279999999999973</c:v>
                </c:pt>
                <c:pt idx="2729">
                  <c:v>27.290000000000191</c:v>
                </c:pt>
                <c:pt idx="2730">
                  <c:v>27.300000000000182</c:v>
                </c:pt>
                <c:pt idx="2731">
                  <c:v>27.310000000000173</c:v>
                </c:pt>
                <c:pt idx="2732">
                  <c:v>27.320000000000164</c:v>
                </c:pt>
                <c:pt idx="2733">
                  <c:v>27.330000000000155</c:v>
                </c:pt>
                <c:pt idx="2734">
                  <c:v>27.340000000000146</c:v>
                </c:pt>
                <c:pt idx="2735">
                  <c:v>27.350000000000136</c:v>
                </c:pt>
                <c:pt idx="2736">
                  <c:v>27.360000000000127</c:v>
                </c:pt>
                <c:pt idx="2737">
                  <c:v>27.370000000000118</c:v>
                </c:pt>
                <c:pt idx="2738">
                  <c:v>27.380000000000109</c:v>
                </c:pt>
                <c:pt idx="2739">
                  <c:v>27.3900000000001</c:v>
                </c:pt>
                <c:pt idx="2740">
                  <c:v>27.400000000000091</c:v>
                </c:pt>
                <c:pt idx="2741">
                  <c:v>27.410000000000082</c:v>
                </c:pt>
                <c:pt idx="2742">
                  <c:v>27.420000000000073</c:v>
                </c:pt>
                <c:pt idx="2743">
                  <c:v>27.430000000000064</c:v>
                </c:pt>
                <c:pt idx="2744">
                  <c:v>27.440000000000055</c:v>
                </c:pt>
                <c:pt idx="2745">
                  <c:v>27.450000000000045</c:v>
                </c:pt>
                <c:pt idx="2746">
                  <c:v>27.460000000000036</c:v>
                </c:pt>
                <c:pt idx="2747">
                  <c:v>27.470000000000027</c:v>
                </c:pt>
                <c:pt idx="2748">
                  <c:v>27.480000000000018</c:v>
                </c:pt>
                <c:pt idx="2749">
                  <c:v>27.490000000000009</c:v>
                </c:pt>
                <c:pt idx="2750">
                  <c:v>27.5</c:v>
                </c:pt>
                <c:pt idx="2751">
                  <c:v>27.509999999999991</c:v>
                </c:pt>
                <c:pt idx="2752">
                  <c:v>27.519999999999982</c:v>
                </c:pt>
                <c:pt idx="2753">
                  <c:v>27.529999999999973</c:v>
                </c:pt>
                <c:pt idx="2754">
                  <c:v>27.540000000000191</c:v>
                </c:pt>
                <c:pt idx="2755">
                  <c:v>27.550000000000182</c:v>
                </c:pt>
                <c:pt idx="2756">
                  <c:v>27.560000000000173</c:v>
                </c:pt>
                <c:pt idx="2757">
                  <c:v>27.570000000000164</c:v>
                </c:pt>
                <c:pt idx="2758">
                  <c:v>27.580000000000155</c:v>
                </c:pt>
                <c:pt idx="2759">
                  <c:v>27.590000000000146</c:v>
                </c:pt>
                <c:pt idx="2760">
                  <c:v>27.600000000000136</c:v>
                </c:pt>
                <c:pt idx="2761">
                  <c:v>27.610000000000127</c:v>
                </c:pt>
                <c:pt idx="2762">
                  <c:v>27.620000000000118</c:v>
                </c:pt>
                <c:pt idx="2763">
                  <c:v>27.630000000000109</c:v>
                </c:pt>
                <c:pt idx="2764">
                  <c:v>27.6400000000001</c:v>
                </c:pt>
                <c:pt idx="2765">
                  <c:v>27.650000000000091</c:v>
                </c:pt>
                <c:pt idx="2766">
                  <c:v>27.660000000000082</c:v>
                </c:pt>
                <c:pt idx="2767">
                  <c:v>27.670000000000073</c:v>
                </c:pt>
                <c:pt idx="2768">
                  <c:v>27.680000000000064</c:v>
                </c:pt>
                <c:pt idx="2769">
                  <c:v>27.690000000000055</c:v>
                </c:pt>
                <c:pt idx="2770">
                  <c:v>27.700000000000045</c:v>
                </c:pt>
                <c:pt idx="2771">
                  <c:v>27.710000000000036</c:v>
                </c:pt>
                <c:pt idx="2772">
                  <c:v>27.720000000000027</c:v>
                </c:pt>
                <c:pt idx="2773">
                  <c:v>27.730000000000018</c:v>
                </c:pt>
                <c:pt idx="2774">
                  <c:v>27.740000000000009</c:v>
                </c:pt>
                <c:pt idx="2775">
                  <c:v>27.75</c:v>
                </c:pt>
                <c:pt idx="2776">
                  <c:v>27.759999999999991</c:v>
                </c:pt>
                <c:pt idx="2777">
                  <c:v>27.769999999999982</c:v>
                </c:pt>
                <c:pt idx="2778">
                  <c:v>27.779999999999973</c:v>
                </c:pt>
                <c:pt idx="2779">
                  <c:v>27.790000000000191</c:v>
                </c:pt>
                <c:pt idx="2780">
                  <c:v>27.800000000000182</c:v>
                </c:pt>
                <c:pt idx="2781">
                  <c:v>27.810000000000173</c:v>
                </c:pt>
                <c:pt idx="2782">
                  <c:v>27.820000000000164</c:v>
                </c:pt>
                <c:pt idx="2783">
                  <c:v>27.830000000000155</c:v>
                </c:pt>
                <c:pt idx="2784">
                  <c:v>27.840000000000146</c:v>
                </c:pt>
                <c:pt idx="2785">
                  <c:v>27.850000000000136</c:v>
                </c:pt>
                <c:pt idx="2786">
                  <c:v>27.860000000000127</c:v>
                </c:pt>
                <c:pt idx="2787">
                  <c:v>27.870000000000118</c:v>
                </c:pt>
                <c:pt idx="2788">
                  <c:v>27.880000000000109</c:v>
                </c:pt>
                <c:pt idx="2789">
                  <c:v>27.8900000000001</c:v>
                </c:pt>
                <c:pt idx="2790">
                  <c:v>27.900000000000091</c:v>
                </c:pt>
                <c:pt idx="2791">
                  <c:v>27.910000000000082</c:v>
                </c:pt>
                <c:pt idx="2792">
                  <c:v>27.920000000000073</c:v>
                </c:pt>
                <c:pt idx="2793">
                  <c:v>27.930000000000064</c:v>
                </c:pt>
                <c:pt idx="2794">
                  <c:v>27.940000000000055</c:v>
                </c:pt>
                <c:pt idx="2795">
                  <c:v>27.950000000000045</c:v>
                </c:pt>
                <c:pt idx="2796">
                  <c:v>27.960000000000036</c:v>
                </c:pt>
                <c:pt idx="2797">
                  <c:v>27.970000000000027</c:v>
                </c:pt>
                <c:pt idx="2798">
                  <c:v>27.980000000000018</c:v>
                </c:pt>
                <c:pt idx="2799">
                  <c:v>27.990000000000009</c:v>
                </c:pt>
                <c:pt idx="2800">
                  <c:v>28</c:v>
                </c:pt>
                <c:pt idx="2801">
                  <c:v>28.009999999999991</c:v>
                </c:pt>
                <c:pt idx="2802">
                  <c:v>28.019999999999982</c:v>
                </c:pt>
                <c:pt idx="2803">
                  <c:v>28.029999999999973</c:v>
                </c:pt>
                <c:pt idx="2804">
                  <c:v>28.040000000000191</c:v>
                </c:pt>
                <c:pt idx="2805">
                  <c:v>28.050000000000182</c:v>
                </c:pt>
                <c:pt idx="2806">
                  <c:v>28.060000000000173</c:v>
                </c:pt>
                <c:pt idx="2807">
                  <c:v>28.070000000000164</c:v>
                </c:pt>
                <c:pt idx="2808">
                  <c:v>28.080000000000155</c:v>
                </c:pt>
                <c:pt idx="2809">
                  <c:v>28.090000000000146</c:v>
                </c:pt>
                <c:pt idx="2810">
                  <c:v>28.100000000000136</c:v>
                </c:pt>
                <c:pt idx="2811">
                  <c:v>28.110000000000127</c:v>
                </c:pt>
                <c:pt idx="2812">
                  <c:v>28.120000000000118</c:v>
                </c:pt>
                <c:pt idx="2813">
                  <c:v>28.130000000000109</c:v>
                </c:pt>
                <c:pt idx="2814">
                  <c:v>28.1400000000001</c:v>
                </c:pt>
                <c:pt idx="2815">
                  <c:v>28.150000000000091</c:v>
                </c:pt>
                <c:pt idx="2816">
                  <c:v>28.160000000000082</c:v>
                </c:pt>
                <c:pt idx="2817">
                  <c:v>28.170000000000073</c:v>
                </c:pt>
                <c:pt idx="2818">
                  <c:v>28.180000000000064</c:v>
                </c:pt>
                <c:pt idx="2819">
                  <c:v>28.190000000000055</c:v>
                </c:pt>
                <c:pt idx="2820">
                  <c:v>28.200000000000045</c:v>
                </c:pt>
                <c:pt idx="2821">
                  <c:v>28.210000000000036</c:v>
                </c:pt>
                <c:pt idx="2822">
                  <c:v>28.220000000000027</c:v>
                </c:pt>
                <c:pt idx="2823">
                  <c:v>28.230000000000018</c:v>
                </c:pt>
                <c:pt idx="2824">
                  <c:v>28.240000000000009</c:v>
                </c:pt>
                <c:pt idx="2825">
                  <c:v>28.25</c:v>
                </c:pt>
                <c:pt idx="2826">
                  <c:v>28.259999999999991</c:v>
                </c:pt>
                <c:pt idx="2827">
                  <c:v>28.269999999999982</c:v>
                </c:pt>
                <c:pt idx="2828">
                  <c:v>28.279999999999973</c:v>
                </c:pt>
                <c:pt idx="2829">
                  <c:v>28.290000000000191</c:v>
                </c:pt>
                <c:pt idx="2830">
                  <c:v>28.300000000000182</c:v>
                </c:pt>
                <c:pt idx="2831">
                  <c:v>28.310000000000173</c:v>
                </c:pt>
                <c:pt idx="2832">
                  <c:v>28.320000000000164</c:v>
                </c:pt>
                <c:pt idx="2833">
                  <c:v>28.330000000000155</c:v>
                </c:pt>
                <c:pt idx="2834">
                  <c:v>28.340000000000146</c:v>
                </c:pt>
                <c:pt idx="2835">
                  <c:v>28.350000000000136</c:v>
                </c:pt>
                <c:pt idx="2836">
                  <c:v>28.360000000000127</c:v>
                </c:pt>
                <c:pt idx="2837">
                  <c:v>28.370000000000118</c:v>
                </c:pt>
                <c:pt idx="2838">
                  <c:v>28.380000000000109</c:v>
                </c:pt>
                <c:pt idx="2839">
                  <c:v>28.3900000000001</c:v>
                </c:pt>
                <c:pt idx="2840">
                  <c:v>28.400000000000091</c:v>
                </c:pt>
                <c:pt idx="2841">
                  <c:v>28.410000000000082</c:v>
                </c:pt>
                <c:pt idx="2842">
                  <c:v>28.420000000000073</c:v>
                </c:pt>
                <c:pt idx="2843">
                  <c:v>28.430000000000064</c:v>
                </c:pt>
                <c:pt idx="2844">
                  <c:v>28.440000000000055</c:v>
                </c:pt>
                <c:pt idx="2845">
                  <c:v>28.450000000000045</c:v>
                </c:pt>
                <c:pt idx="2846">
                  <c:v>28.460000000000036</c:v>
                </c:pt>
                <c:pt idx="2847">
                  <c:v>28.470000000000027</c:v>
                </c:pt>
                <c:pt idx="2848">
                  <c:v>28.480000000000018</c:v>
                </c:pt>
                <c:pt idx="2849">
                  <c:v>28.490000000000009</c:v>
                </c:pt>
                <c:pt idx="2850">
                  <c:v>28.5</c:v>
                </c:pt>
                <c:pt idx="2851">
                  <c:v>28.509999999999991</c:v>
                </c:pt>
                <c:pt idx="2852">
                  <c:v>28.519999999999982</c:v>
                </c:pt>
                <c:pt idx="2853">
                  <c:v>28.529999999999973</c:v>
                </c:pt>
                <c:pt idx="2854">
                  <c:v>28.540000000000191</c:v>
                </c:pt>
                <c:pt idx="2855">
                  <c:v>28.550000000000182</c:v>
                </c:pt>
                <c:pt idx="2856">
                  <c:v>28.560000000000173</c:v>
                </c:pt>
                <c:pt idx="2857">
                  <c:v>28.570000000000164</c:v>
                </c:pt>
                <c:pt idx="2858">
                  <c:v>28.580000000000155</c:v>
                </c:pt>
                <c:pt idx="2859">
                  <c:v>28.590000000000146</c:v>
                </c:pt>
                <c:pt idx="2860">
                  <c:v>28.600000000000136</c:v>
                </c:pt>
                <c:pt idx="2861">
                  <c:v>28.610000000000127</c:v>
                </c:pt>
                <c:pt idx="2862">
                  <c:v>28.620000000000118</c:v>
                </c:pt>
                <c:pt idx="2863">
                  <c:v>28.630000000000109</c:v>
                </c:pt>
                <c:pt idx="2864">
                  <c:v>28.6400000000001</c:v>
                </c:pt>
                <c:pt idx="2865">
                  <c:v>28.650000000000091</c:v>
                </c:pt>
                <c:pt idx="2866">
                  <c:v>28.660000000000082</c:v>
                </c:pt>
                <c:pt idx="2867">
                  <c:v>28.670000000000073</c:v>
                </c:pt>
                <c:pt idx="2868">
                  <c:v>28.680000000000064</c:v>
                </c:pt>
                <c:pt idx="2869">
                  <c:v>28.690000000000055</c:v>
                </c:pt>
                <c:pt idx="2870">
                  <c:v>28.700000000000045</c:v>
                </c:pt>
                <c:pt idx="2871">
                  <c:v>28.710000000000036</c:v>
                </c:pt>
                <c:pt idx="2872">
                  <c:v>28.720000000000027</c:v>
                </c:pt>
                <c:pt idx="2873">
                  <c:v>28.730000000000018</c:v>
                </c:pt>
                <c:pt idx="2874">
                  <c:v>28.740000000000009</c:v>
                </c:pt>
                <c:pt idx="2875">
                  <c:v>28.75</c:v>
                </c:pt>
                <c:pt idx="2876">
                  <c:v>28.759999999999991</c:v>
                </c:pt>
                <c:pt idx="2877">
                  <c:v>28.769999999999982</c:v>
                </c:pt>
                <c:pt idx="2878">
                  <c:v>28.779999999999973</c:v>
                </c:pt>
                <c:pt idx="2879">
                  <c:v>28.790000000000191</c:v>
                </c:pt>
                <c:pt idx="2880">
                  <c:v>28.800000000000182</c:v>
                </c:pt>
                <c:pt idx="2881">
                  <c:v>28.810000000000173</c:v>
                </c:pt>
                <c:pt idx="2882">
                  <c:v>28.820000000000164</c:v>
                </c:pt>
                <c:pt idx="2883">
                  <c:v>28.830000000000155</c:v>
                </c:pt>
                <c:pt idx="2884">
                  <c:v>28.840000000000146</c:v>
                </c:pt>
                <c:pt idx="2885">
                  <c:v>28.850000000000136</c:v>
                </c:pt>
                <c:pt idx="2886">
                  <c:v>28.860000000000127</c:v>
                </c:pt>
                <c:pt idx="2887">
                  <c:v>28.870000000000118</c:v>
                </c:pt>
                <c:pt idx="2888">
                  <c:v>28.880000000000109</c:v>
                </c:pt>
                <c:pt idx="2889">
                  <c:v>28.8900000000001</c:v>
                </c:pt>
                <c:pt idx="2890">
                  <c:v>28.900000000000091</c:v>
                </c:pt>
                <c:pt idx="2891">
                  <c:v>28.910000000000082</c:v>
                </c:pt>
                <c:pt idx="2892">
                  <c:v>28.920000000000073</c:v>
                </c:pt>
                <c:pt idx="2893">
                  <c:v>28.930000000000064</c:v>
                </c:pt>
                <c:pt idx="2894">
                  <c:v>28.940000000000055</c:v>
                </c:pt>
                <c:pt idx="2895">
                  <c:v>28.950000000000045</c:v>
                </c:pt>
                <c:pt idx="2896">
                  <c:v>28.960000000000036</c:v>
                </c:pt>
                <c:pt idx="2897">
                  <c:v>28.970000000000027</c:v>
                </c:pt>
                <c:pt idx="2898">
                  <c:v>28.980000000000018</c:v>
                </c:pt>
                <c:pt idx="2899">
                  <c:v>28.990000000000009</c:v>
                </c:pt>
                <c:pt idx="2900">
                  <c:v>29</c:v>
                </c:pt>
                <c:pt idx="2901">
                  <c:v>29.009999999999991</c:v>
                </c:pt>
                <c:pt idx="2902">
                  <c:v>29.019999999999982</c:v>
                </c:pt>
                <c:pt idx="2903">
                  <c:v>29.029999999999973</c:v>
                </c:pt>
                <c:pt idx="2904">
                  <c:v>29.040000000000191</c:v>
                </c:pt>
                <c:pt idx="2905">
                  <c:v>29.050000000000182</c:v>
                </c:pt>
                <c:pt idx="2906">
                  <c:v>29.060000000000173</c:v>
                </c:pt>
                <c:pt idx="2907">
                  <c:v>29.070000000000164</c:v>
                </c:pt>
                <c:pt idx="2908">
                  <c:v>29.080000000000155</c:v>
                </c:pt>
                <c:pt idx="2909">
                  <c:v>29.090000000000146</c:v>
                </c:pt>
                <c:pt idx="2910">
                  <c:v>29.100000000000136</c:v>
                </c:pt>
                <c:pt idx="2911">
                  <c:v>29.110000000000127</c:v>
                </c:pt>
                <c:pt idx="2912">
                  <c:v>29.120000000000118</c:v>
                </c:pt>
                <c:pt idx="2913">
                  <c:v>29.130000000000109</c:v>
                </c:pt>
                <c:pt idx="2914">
                  <c:v>29.1400000000001</c:v>
                </c:pt>
                <c:pt idx="2915">
                  <c:v>29.150000000000091</c:v>
                </c:pt>
                <c:pt idx="2916">
                  <c:v>29.160000000000082</c:v>
                </c:pt>
                <c:pt idx="2917">
                  <c:v>29.170000000000073</c:v>
                </c:pt>
                <c:pt idx="2918">
                  <c:v>29.180000000000064</c:v>
                </c:pt>
                <c:pt idx="2919">
                  <c:v>29.190000000000055</c:v>
                </c:pt>
                <c:pt idx="2920">
                  <c:v>29.200000000000045</c:v>
                </c:pt>
                <c:pt idx="2921">
                  <c:v>29.210000000000036</c:v>
                </c:pt>
                <c:pt idx="2922">
                  <c:v>29.220000000000027</c:v>
                </c:pt>
                <c:pt idx="2923">
                  <c:v>29.230000000000018</c:v>
                </c:pt>
                <c:pt idx="2924">
                  <c:v>29.240000000000009</c:v>
                </c:pt>
                <c:pt idx="2925">
                  <c:v>29.25</c:v>
                </c:pt>
                <c:pt idx="2926">
                  <c:v>29.259999999999991</c:v>
                </c:pt>
                <c:pt idx="2927">
                  <c:v>29.269999999999982</c:v>
                </c:pt>
                <c:pt idx="2928">
                  <c:v>29.279999999999973</c:v>
                </c:pt>
                <c:pt idx="2929">
                  <c:v>29.290000000000191</c:v>
                </c:pt>
                <c:pt idx="2930">
                  <c:v>29.300000000000182</c:v>
                </c:pt>
                <c:pt idx="2931">
                  <c:v>29.310000000000173</c:v>
                </c:pt>
                <c:pt idx="2932">
                  <c:v>29.320000000000164</c:v>
                </c:pt>
                <c:pt idx="2933">
                  <c:v>29.330000000000155</c:v>
                </c:pt>
                <c:pt idx="2934">
                  <c:v>29.340000000000146</c:v>
                </c:pt>
                <c:pt idx="2935">
                  <c:v>29.350000000000136</c:v>
                </c:pt>
                <c:pt idx="2936">
                  <c:v>29.360000000000127</c:v>
                </c:pt>
                <c:pt idx="2937">
                  <c:v>29.370000000000118</c:v>
                </c:pt>
                <c:pt idx="2938">
                  <c:v>29.380000000000109</c:v>
                </c:pt>
                <c:pt idx="2939">
                  <c:v>29.3900000000001</c:v>
                </c:pt>
                <c:pt idx="2940">
                  <c:v>29.400000000000091</c:v>
                </c:pt>
                <c:pt idx="2941">
                  <c:v>29.410000000000082</c:v>
                </c:pt>
                <c:pt idx="2942">
                  <c:v>29.420000000000073</c:v>
                </c:pt>
                <c:pt idx="2943">
                  <c:v>29.430000000000064</c:v>
                </c:pt>
                <c:pt idx="2944">
                  <c:v>29.440000000000055</c:v>
                </c:pt>
                <c:pt idx="2945">
                  <c:v>29.450000000000045</c:v>
                </c:pt>
                <c:pt idx="2946">
                  <c:v>29.460000000000036</c:v>
                </c:pt>
                <c:pt idx="2947">
                  <c:v>29.470000000000027</c:v>
                </c:pt>
                <c:pt idx="2948">
                  <c:v>29.480000000000018</c:v>
                </c:pt>
                <c:pt idx="2949">
                  <c:v>29.490000000000009</c:v>
                </c:pt>
                <c:pt idx="2950">
                  <c:v>29.5</c:v>
                </c:pt>
                <c:pt idx="2951">
                  <c:v>29.509999999999991</c:v>
                </c:pt>
                <c:pt idx="2952">
                  <c:v>29.519999999999982</c:v>
                </c:pt>
                <c:pt idx="2953">
                  <c:v>29.529999999999973</c:v>
                </c:pt>
                <c:pt idx="2954">
                  <c:v>29.540000000000191</c:v>
                </c:pt>
                <c:pt idx="2955">
                  <c:v>29.550000000000182</c:v>
                </c:pt>
                <c:pt idx="2956">
                  <c:v>29.560000000000173</c:v>
                </c:pt>
                <c:pt idx="2957">
                  <c:v>29.570000000000164</c:v>
                </c:pt>
                <c:pt idx="2958">
                  <c:v>29.580000000000155</c:v>
                </c:pt>
                <c:pt idx="2959">
                  <c:v>29.590000000000146</c:v>
                </c:pt>
                <c:pt idx="2960">
                  <c:v>29.600000000000136</c:v>
                </c:pt>
                <c:pt idx="2961">
                  <c:v>29.610000000000127</c:v>
                </c:pt>
                <c:pt idx="2962">
                  <c:v>29.620000000000118</c:v>
                </c:pt>
                <c:pt idx="2963">
                  <c:v>29.630000000000109</c:v>
                </c:pt>
                <c:pt idx="2964">
                  <c:v>29.6400000000001</c:v>
                </c:pt>
                <c:pt idx="2965">
                  <c:v>29.650000000000091</c:v>
                </c:pt>
                <c:pt idx="2966">
                  <c:v>29.660000000000082</c:v>
                </c:pt>
                <c:pt idx="2967">
                  <c:v>29.670000000000073</c:v>
                </c:pt>
                <c:pt idx="2968">
                  <c:v>29.680000000000064</c:v>
                </c:pt>
                <c:pt idx="2969">
                  <c:v>29.690000000000055</c:v>
                </c:pt>
                <c:pt idx="2970">
                  <c:v>29.700000000000045</c:v>
                </c:pt>
                <c:pt idx="2971">
                  <c:v>29.710000000000036</c:v>
                </c:pt>
                <c:pt idx="2972">
                  <c:v>29.720000000000027</c:v>
                </c:pt>
                <c:pt idx="2973">
                  <c:v>29.730000000000018</c:v>
                </c:pt>
                <c:pt idx="2974">
                  <c:v>29.740000000000009</c:v>
                </c:pt>
                <c:pt idx="2975">
                  <c:v>29.75</c:v>
                </c:pt>
                <c:pt idx="2976">
                  <c:v>29.759999999999991</c:v>
                </c:pt>
                <c:pt idx="2977">
                  <c:v>29.769999999999982</c:v>
                </c:pt>
                <c:pt idx="2978">
                  <c:v>29.779999999999973</c:v>
                </c:pt>
                <c:pt idx="2979">
                  <c:v>29.790000000000191</c:v>
                </c:pt>
                <c:pt idx="2980">
                  <c:v>29.800000000000182</c:v>
                </c:pt>
                <c:pt idx="2981">
                  <c:v>29.810000000000173</c:v>
                </c:pt>
                <c:pt idx="2982">
                  <c:v>29.820000000000164</c:v>
                </c:pt>
                <c:pt idx="2983">
                  <c:v>29.830000000000155</c:v>
                </c:pt>
                <c:pt idx="2984">
                  <c:v>29.840000000000146</c:v>
                </c:pt>
                <c:pt idx="2985">
                  <c:v>29.850000000000136</c:v>
                </c:pt>
                <c:pt idx="2986">
                  <c:v>29.860000000000127</c:v>
                </c:pt>
                <c:pt idx="2987">
                  <c:v>29.870000000000118</c:v>
                </c:pt>
                <c:pt idx="2988">
                  <c:v>29.880000000000109</c:v>
                </c:pt>
                <c:pt idx="2989">
                  <c:v>29.8900000000001</c:v>
                </c:pt>
                <c:pt idx="2990">
                  <c:v>29.900000000000091</c:v>
                </c:pt>
                <c:pt idx="2991">
                  <c:v>29.910000000000082</c:v>
                </c:pt>
                <c:pt idx="2992">
                  <c:v>29.920000000000073</c:v>
                </c:pt>
                <c:pt idx="2993">
                  <c:v>29.930000000000064</c:v>
                </c:pt>
                <c:pt idx="2994">
                  <c:v>29.940000000000055</c:v>
                </c:pt>
                <c:pt idx="2995">
                  <c:v>29.950000000000045</c:v>
                </c:pt>
                <c:pt idx="2996">
                  <c:v>29.960000000000036</c:v>
                </c:pt>
                <c:pt idx="2997">
                  <c:v>29.970000000000027</c:v>
                </c:pt>
                <c:pt idx="2998">
                  <c:v>29.980000000000018</c:v>
                </c:pt>
                <c:pt idx="2999">
                  <c:v>29.990000000000009</c:v>
                </c:pt>
                <c:pt idx="3000">
                  <c:v>30</c:v>
                </c:pt>
                <c:pt idx="3001">
                  <c:v>30.009999999999991</c:v>
                </c:pt>
                <c:pt idx="3002">
                  <c:v>30.019999999999982</c:v>
                </c:pt>
                <c:pt idx="3003">
                  <c:v>30.029999999999973</c:v>
                </c:pt>
                <c:pt idx="3004">
                  <c:v>30.040000000000191</c:v>
                </c:pt>
                <c:pt idx="3005">
                  <c:v>30.050000000000182</c:v>
                </c:pt>
                <c:pt idx="3006">
                  <c:v>30.060000000000173</c:v>
                </c:pt>
                <c:pt idx="3007">
                  <c:v>30.070000000000164</c:v>
                </c:pt>
                <c:pt idx="3008">
                  <c:v>30.080000000000155</c:v>
                </c:pt>
                <c:pt idx="3009">
                  <c:v>30.090000000000146</c:v>
                </c:pt>
                <c:pt idx="3010">
                  <c:v>30.100000000000136</c:v>
                </c:pt>
                <c:pt idx="3011">
                  <c:v>30.110000000000127</c:v>
                </c:pt>
                <c:pt idx="3012">
                  <c:v>30.120000000000118</c:v>
                </c:pt>
                <c:pt idx="3013">
                  <c:v>30.130000000000109</c:v>
                </c:pt>
                <c:pt idx="3014">
                  <c:v>30.1400000000001</c:v>
                </c:pt>
                <c:pt idx="3015">
                  <c:v>30.150000000000091</c:v>
                </c:pt>
                <c:pt idx="3016">
                  <c:v>30.160000000000082</c:v>
                </c:pt>
                <c:pt idx="3017">
                  <c:v>30.170000000000073</c:v>
                </c:pt>
                <c:pt idx="3018">
                  <c:v>30.180000000000064</c:v>
                </c:pt>
                <c:pt idx="3019">
                  <c:v>30.190000000000055</c:v>
                </c:pt>
                <c:pt idx="3020">
                  <c:v>30.200000000000045</c:v>
                </c:pt>
                <c:pt idx="3021">
                  <c:v>30.210000000000036</c:v>
                </c:pt>
                <c:pt idx="3022">
                  <c:v>30.220000000000027</c:v>
                </c:pt>
                <c:pt idx="3023">
                  <c:v>30.230000000000018</c:v>
                </c:pt>
                <c:pt idx="3024">
                  <c:v>30.240000000000009</c:v>
                </c:pt>
                <c:pt idx="3025">
                  <c:v>30.25</c:v>
                </c:pt>
                <c:pt idx="3026">
                  <c:v>30.259999999999991</c:v>
                </c:pt>
                <c:pt idx="3027">
                  <c:v>30.269999999999982</c:v>
                </c:pt>
                <c:pt idx="3028">
                  <c:v>30.279999999999973</c:v>
                </c:pt>
                <c:pt idx="3029">
                  <c:v>30.290000000000191</c:v>
                </c:pt>
                <c:pt idx="3030">
                  <c:v>30.300000000000182</c:v>
                </c:pt>
                <c:pt idx="3031">
                  <c:v>30.310000000000173</c:v>
                </c:pt>
                <c:pt idx="3032">
                  <c:v>30.320000000000164</c:v>
                </c:pt>
                <c:pt idx="3033">
                  <c:v>30.330000000000155</c:v>
                </c:pt>
                <c:pt idx="3034">
                  <c:v>30.340000000000146</c:v>
                </c:pt>
                <c:pt idx="3035">
                  <c:v>30.350000000000136</c:v>
                </c:pt>
                <c:pt idx="3036">
                  <c:v>30.360000000000127</c:v>
                </c:pt>
                <c:pt idx="3037">
                  <c:v>30.370000000000118</c:v>
                </c:pt>
                <c:pt idx="3038">
                  <c:v>30.380000000000109</c:v>
                </c:pt>
                <c:pt idx="3039">
                  <c:v>30.3900000000001</c:v>
                </c:pt>
                <c:pt idx="3040">
                  <c:v>30.400000000000091</c:v>
                </c:pt>
                <c:pt idx="3041">
                  <c:v>30.410000000000082</c:v>
                </c:pt>
                <c:pt idx="3042">
                  <c:v>30.420000000000073</c:v>
                </c:pt>
                <c:pt idx="3043">
                  <c:v>30.430000000000064</c:v>
                </c:pt>
                <c:pt idx="3044">
                  <c:v>30.440000000000055</c:v>
                </c:pt>
                <c:pt idx="3045">
                  <c:v>30.450000000000045</c:v>
                </c:pt>
                <c:pt idx="3046">
                  <c:v>30.460000000000036</c:v>
                </c:pt>
                <c:pt idx="3047">
                  <c:v>30.470000000000027</c:v>
                </c:pt>
                <c:pt idx="3048">
                  <c:v>30.480000000000018</c:v>
                </c:pt>
                <c:pt idx="3049">
                  <c:v>30.490000000000009</c:v>
                </c:pt>
                <c:pt idx="3050">
                  <c:v>30.5</c:v>
                </c:pt>
                <c:pt idx="3051">
                  <c:v>30.509999999999991</c:v>
                </c:pt>
                <c:pt idx="3052">
                  <c:v>30.519999999999982</c:v>
                </c:pt>
                <c:pt idx="3053">
                  <c:v>30.529999999999973</c:v>
                </c:pt>
                <c:pt idx="3054">
                  <c:v>30.540000000000191</c:v>
                </c:pt>
                <c:pt idx="3055">
                  <c:v>30.550000000000182</c:v>
                </c:pt>
                <c:pt idx="3056">
                  <c:v>30.560000000000173</c:v>
                </c:pt>
                <c:pt idx="3057">
                  <c:v>30.570000000000164</c:v>
                </c:pt>
                <c:pt idx="3058">
                  <c:v>30.580000000000155</c:v>
                </c:pt>
                <c:pt idx="3059">
                  <c:v>30.590000000000146</c:v>
                </c:pt>
                <c:pt idx="3060">
                  <c:v>30.600000000000136</c:v>
                </c:pt>
                <c:pt idx="3061">
                  <c:v>30.610000000000127</c:v>
                </c:pt>
                <c:pt idx="3062">
                  <c:v>30.620000000000118</c:v>
                </c:pt>
                <c:pt idx="3063">
                  <c:v>30.630000000000109</c:v>
                </c:pt>
                <c:pt idx="3064">
                  <c:v>30.6400000000001</c:v>
                </c:pt>
                <c:pt idx="3065">
                  <c:v>30.650000000000091</c:v>
                </c:pt>
                <c:pt idx="3066">
                  <c:v>30.660000000000082</c:v>
                </c:pt>
                <c:pt idx="3067">
                  <c:v>30.670000000000073</c:v>
                </c:pt>
                <c:pt idx="3068">
                  <c:v>30.680000000000064</c:v>
                </c:pt>
                <c:pt idx="3069">
                  <c:v>30.690000000000055</c:v>
                </c:pt>
                <c:pt idx="3070">
                  <c:v>30.700000000000045</c:v>
                </c:pt>
                <c:pt idx="3071">
                  <c:v>30.710000000000036</c:v>
                </c:pt>
                <c:pt idx="3072">
                  <c:v>30.720000000000027</c:v>
                </c:pt>
                <c:pt idx="3073">
                  <c:v>30.730000000000018</c:v>
                </c:pt>
                <c:pt idx="3074">
                  <c:v>30.740000000000009</c:v>
                </c:pt>
                <c:pt idx="3075">
                  <c:v>30.75</c:v>
                </c:pt>
                <c:pt idx="3076">
                  <c:v>30.759999999999991</c:v>
                </c:pt>
                <c:pt idx="3077">
                  <c:v>30.769999999999982</c:v>
                </c:pt>
                <c:pt idx="3078">
                  <c:v>30.779999999999973</c:v>
                </c:pt>
                <c:pt idx="3079">
                  <c:v>30.790000000000191</c:v>
                </c:pt>
                <c:pt idx="3080">
                  <c:v>30.800000000000182</c:v>
                </c:pt>
                <c:pt idx="3081">
                  <c:v>30.810000000000173</c:v>
                </c:pt>
                <c:pt idx="3082">
                  <c:v>30.820000000000164</c:v>
                </c:pt>
                <c:pt idx="3083">
                  <c:v>30.830000000000155</c:v>
                </c:pt>
                <c:pt idx="3084">
                  <c:v>30.840000000000146</c:v>
                </c:pt>
                <c:pt idx="3085">
                  <c:v>30.850000000000136</c:v>
                </c:pt>
                <c:pt idx="3086">
                  <c:v>30.860000000000127</c:v>
                </c:pt>
                <c:pt idx="3087">
                  <c:v>30.870000000000118</c:v>
                </c:pt>
                <c:pt idx="3088">
                  <c:v>30.880000000000109</c:v>
                </c:pt>
                <c:pt idx="3089">
                  <c:v>30.8900000000001</c:v>
                </c:pt>
                <c:pt idx="3090">
                  <c:v>30.900000000000091</c:v>
                </c:pt>
                <c:pt idx="3091">
                  <c:v>30.910000000000082</c:v>
                </c:pt>
                <c:pt idx="3092">
                  <c:v>30.920000000000073</c:v>
                </c:pt>
                <c:pt idx="3093">
                  <c:v>30.930000000000064</c:v>
                </c:pt>
                <c:pt idx="3094">
                  <c:v>30.940000000000055</c:v>
                </c:pt>
                <c:pt idx="3095">
                  <c:v>30.950000000000045</c:v>
                </c:pt>
                <c:pt idx="3096">
                  <c:v>30.960000000000036</c:v>
                </c:pt>
                <c:pt idx="3097">
                  <c:v>30.970000000000027</c:v>
                </c:pt>
                <c:pt idx="3098">
                  <c:v>30.980000000000018</c:v>
                </c:pt>
                <c:pt idx="3099">
                  <c:v>30.990000000000009</c:v>
                </c:pt>
                <c:pt idx="3100">
                  <c:v>31</c:v>
                </c:pt>
                <c:pt idx="3101">
                  <c:v>31.009999999999991</c:v>
                </c:pt>
                <c:pt idx="3102">
                  <c:v>31.019999999999982</c:v>
                </c:pt>
                <c:pt idx="3103">
                  <c:v>31.029999999999973</c:v>
                </c:pt>
                <c:pt idx="3104">
                  <c:v>31.040000000000191</c:v>
                </c:pt>
                <c:pt idx="3105">
                  <c:v>31.050000000000182</c:v>
                </c:pt>
                <c:pt idx="3106">
                  <c:v>31.060000000000173</c:v>
                </c:pt>
                <c:pt idx="3107">
                  <c:v>31.070000000000164</c:v>
                </c:pt>
                <c:pt idx="3108">
                  <c:v>31.080000000000155</c:v>
                </c:pt>
                <c:pt idx="3109">
                  <c:v>31.090000000000146</c:v>
                </c:pt>
                <c:pt idx="3110">
                  <c:v>31.100000000000136</c:v>
                </c:pt>
                <c:pt idx="3111">
                  <c:v>31.110000000000127</c:v>
                </c:pt>
                <c:pt idx="3112">
                  <c:v>31.120000000000118</c:v>
                </c:pt>
                <c:pt idx="3113">
                  <c:v>31.130000000000109</c:v>
                </c:pt>
                <c:pt idx="3114">
                  <c:v>31.1400000000001</c:v>
                </c:pt>
                <c:pt idx="3115">
                  <c:v>31.150000000000091</c:v>
                </c:pt>
                <c:pt idx="3116">
                  <c:v>31.160000000000082</c:v>
                </c:pt>
                <c:pt idx="3117">
                  <c:v>31.170000000000073</c:v>
                </c:pt>
                <c:pt idx="3118">
                  <c:v>31.180000000000064</c:v>
                </c:pt>
                <c:pt idx="3119">
                  <c:v>31.190000000000055</c:v>
                </c:pt>
                <c:pt idx="3120">
                  <c:v>31.200000000000045</c:v>
                </c:pt>
                <c:pt idx="3121">
                  <c:v>31.210000000000036</c:v>
                </c:pt>
                <c:pt idx="3122">
                  <c:v>31.220000000000027</c:v>
                </c:pt>
                <c:pt idx="3123">
                  <c:v>31.230000000000018</c:v>
                </c:pt>
                <c:pt idx="3124">
                  <c:v>31.240000000000009</c:v>
                </c:pt>
                <c:pt idx="3125">
                  <c:v>31.25</c:v>
                </c:pt>
                <c:pt idx="3126">
                  <c:v>31.259999999999991</c:v>
                </c:pt>
                <c:pt idx="3127">
                  <c:v>31.269999999999982</c:v>
                </c:pt>
                <c:pt idx="3128">
                  <c:v>31.279999999999973</c:v>
                </c:pt>
                <c:pt idx="3129">
                  <c:v>31.290000000000191</c:v>
                </c:pt>
                <c:pt idx="3130">
                  <c:v>31.300000000000182</c:v>
                </c:pt>
                <c:pt idx="3131">
                  <c:v>31.310000000000173</c:v>
                </c:pt>
                <c:pt idx="3132">
                  <c:v>31.320000000000164</c:v>
                </c:pt>
                <c:pt idx="3133">
                  <c:v>31.330000000000155</c:v>
                </c:pt>
                <c:pt idx="3134">
                  <c:v>31.340000000000146</c:v>
                </c:pt>
                <c:pt idx="3135">
                  <c:v>31.350000000000136</c:v>
                </c:pt>
                <c:pt idx="3136">
                  <c:v>31.360000000000127</c:v>
                </c:pt>
                <c:pt idx="3137">
                  <c:v>31.370000000000118</c:v>
                </c:pt>
                <c:pt idx="3138">
                  <c:v>31.380000000000109</c:v>
                </c:pt>
                <c:pt idx="3139">
                  <c:v>31.3900000000001</c:v>
                </c:pt>
                <c:pt idx="3140">
                  <c:v>31.400000000000091</c:v>
                </c:pt>
                <c:pt idx="3141">
                  <c:v>31.410000000000082</c:v>
                </c:pt>
                <c:pt idx="3142">
                  <c:v>31.420000000000073</c:v>
                </c:pt>
                <c:pt idx="3143">
                  <c:v>31.430000000000064</c:v>
                </c:pt>
                <c:pt idx="3144">
                  <c:v>31.440000000000055</c:v>
                </c:pt>
                <c:pt idx="3145">
                  <c:v>31.450000000000045</c:v>
                </c:pt>
                <c:pt idx="3146">
                  <c:v>31.460000000000036</c:v>
                </c:pt>
                <c:pt idx="3147">
                  <c:v>31.470000000000027</c:v>
                </c:pt>
                <c:pt idx="3148">
                  <c:v>31.480000000000018</c:v>
                </c:pt>
                <c:pt idx="3149">
                  <c:v>31.490000000000009</c:v>
                </c:pt>
                <c:pt idx="3150">
                  <c:v>31.5</c:v>
                </c:pt>
                <c:pt idx="3151">
                  <c:v>31.509999999999991</c:v>
                </c:pt>
                <c:pt idx="3152">
                  <c:v>31.519999999999982</c:v>
                </c:pt>
                <c:pt idx="3153">
                  <c:v>31.529999999999973</c:v>
                </c:pt>
                <c:pt idx="3154">
                  <c:v>31.540000000000191</c:v>
                </c:pt>
                <c:pt idx="3155">
                  <c:v>31.550000000000182</c:v>
                </c:pt>
                <c:pt idx="3156">
                  <c:v>31.560000000000173</c:v>
                </c:pt>
                <c:pt idx="3157">
                  <c:v>31.570000000000164</c:v>
                </c:pt>
                <c:pt idx="3158">
                  <c:v>31.580000000000155</c:v>
                </c:pt>
                <c:pt idx="3159">
                  <c:v>31.590000000000146</c:v>
                </c:pt>
                <c:pt idx="3160">
                  <c:v>31.600000000000136</c:v>
                </c:pt>
                <c:pt idx="3161">
                  <c:v>31.610000000000127</c:v>
                </c:pt>
                <c:pt idx="3162">
                  <c:v>31.620000000000118</c:v>
                </c:pt>
                <c:pt idx="3163">
                  <c:v>31.630000000000109</c:v>
                </c:pt>
                <c:pt idx="3164">
                  <c:v>31.6400000000001</c:v>
                </c:pt>
                <c:pt idx="3165">
                  <c:v>31.650000000000091</c:v>
                </c:pt>
                <c:pt idx="3166">
                  <c:v>31.660000000000082</c:v>
                </c:pt>
                <c:pt idx="3167">
                  <c:v>31.670000000000073</c:v>
                </c:pt>
                <c:pt idx="3168">
                  <c:v>31.680000000000064</c:v>
                </c:pt>
                <c:pt idx="3169">
                  <c:v>31.690000000000055</c:v>
                </c:pt>
                <c:pt idx="3170">
                  <c:v>31.700000000000045</c:v>
                </c:pt>
                <c:pt idx="3171">
                  <c:v>31.710000000000036</c:v>
                </c:pt>
                <c:pt idx="3172">
                  <c:v>31.720000000000027</c:v>
                </c:pt>
                <c:pt idx="3173">
                  <c:v>31.730000000000018</c:v>
                </c:pt>
                <c:pt idx="3174">
                  <c:v>31.740000000000009</c:v>
                </c:pt>
                <c:pt idx="3175">
                  <c:v>31.75</c:v>
                </c:pt>
                <c:pt idx="3176">
                  <c:v>31.759999999999991</c:v>
                </c:pt>
                <c:pt idx="3177">
                  <c:v>31.769999999999982</c:v>
                </c:pt>
                <c:pt idx="3178">
                  <c:v>31.779999999999973</c:v>
                </c:pt>
                <c:pt idx="3179">
                  <c:v>31.790000000000191</c:v>
                </c:pt>
                <c:pt idx="3180">
                  <c:v>31.800000000000182</c:v>
                </c:pt>
                <c:pt idx="3181">
                  <c:v>31.810000000000173</c:v>
                </c:pt>
                <c:pt idx="3182">
                  <c:v>31.820000000000164</c:v>
                </c:pt>
                <c:pt idx="3183">
                  <c:v>31.830000000000155</c:v>
                </c:pt>
                <c:pt idx="3184">
                  <c:v>31.840000000000146</c:v>
                </c:pt>
                <c:pt idx="3185">
                  <c:v>31.850000000000136</c:v>
                </c:pt>
                <c:pt idx="3186">
                  <c:v>31.860000000000127</c:v>
                </c:pt>
                <c:pt idx="3187">
                  <c:v>31.870000000000118</c:v>
                </c:pt>
                <c:pt idx="3188">
                  <c:v>31.880000000000109</c:v>
                </c:pt>
                <c:pt idx="3189">
                  <c:v>31.8900000000001</c:v>
                </c:pt>
                <c:pt idx="3190">
                  <c:v>31.900000000000091</c:v>
                </c:pt>
                <c:pt idx="3191">
                  <c:v>31.910000000000082</c:v>
                </c:pt>
                <c:pt idx="3192">
                  <c:v>31.920000000000073</c:v>
                </c:pt>
                <c:pt idx="3193">
                  <c:v>31.930000000000064</c:v>
                </c:pt>
                <c:pt idx="3194">
                  <c:v>31.940000000000055</c:v>
                </c:pt>
                <c:pt idx="3195">
                  <c:v>31.950000000000045</c:v>
                </c:pt>
                <c:pt idx="3196">
                  <c:v>31.960000000000036</c:v>
                </c:pt>
                <c:pt idx="3197">
                  <c:v>31.970000000000027</c:v>
                </c:pt>
                <c:pt idx="3198">
                  <c:v>31.980000000000018</c:v>
                </c:pt>
                <c:pt idx="3199">
                  <c:v>31.990000000000009</c:v>
                </c:pt>
                <c:pt idx="3200">
                  <c:v>32</c:v>
                </c:pt>
                <c:pt idx="3201">
                  <c:v>32.009999999999991</c:v>
                </c:pt>
                <c:pt idx="3202">
                  <c:v>32.019999999999982</c:v>
                </c:pt>
                <c:pt idx="3203">
                  <c:v>32.029999999999973</c:v>
                </c:pt>
                <c:pt idx="3204">
                  <c:v>32.040000000000191</c:v>
                </c:pt>
                <c:pt idx="3205">
                  <c:v>32.050000000000182</c:v>
                </c:pt>
                <c:pt idx="3206">
                  <c:v>32.060000000000173</c:v>
                </c:pt>
                <c:pt idx="3207">
                  <c:v>32.070000000000164</c:v>
                </c:pt>
                <c:pt idx="3208">
                  <c:v>32.080000000000155</c:v>
                </c:pt>
                <c:pt idx="3209">
                  <c:v>32.090000000000146</c:v>
                </c:pt>
                <c:pt idx="3210">
                  <c:v>32.100000000000136</c:v>
                </c:pt>
                <c:pt idx="3211">
                  <c:v>32.110000000000127</c:v>
                </c:pt>
                <c:pt idx="3212">
                  <c:v>32.120000000000118</c:v>
                </c:pt>
                <c:pt idx="3213">
                  <c:v>32.130000000000109</c:v>
                </c:pt>
                <c:pt idx="3214">
                  <c:v>32.1400000000001</c:v>
                </c:pt>
                <c:pt idx="3215">
                  <c:v>32.150000000000091</c:v>
                </c:pt>
                <c:pt idx="3216">
                  <c:v>32.160000000000082</c:v>
                </c:pt>
                <c:pt idx="3217">
                  <c:v>32.170000000000073</c:v>
                </c:pt>
                <c:pt idx="3218">
                  <c:v>32.180000000000064</c:v>
                </c:pt>
                <c:pt idx="3219">
                  <c:v>32.190000000000055</c:v>
                </c:pt>
                <c:pt idx="3220">
                  <c:v>32.200000000000045</c:v>
                </c:pt>
                <c:pt idx="3221">
                  <c:v>32.210000000000036</c:v>
                </c:pt>
                <c:pt idx="3222">
                  <c:v>32.220000000000027</c:v>
                </c:pt>
                <c:pt idx="3223">
                  <c:v>32.230000000000018</c:v>
                </c:pt>
                <c:pt idx="3224">
                  <c:v>32.240000000000009</c:v>
                </c:pt>
                <c:pt idx="3225">
                  <c:v>32.25</c:v>
                </c:pt>
                <c:pt idx="3226">
                  <c:v>32.259999999999991</c:v>
                </c:pt>
                <c:pt idx="3227">
                  <c:v>32.269999999999982</c:v>
                </c:pt>
                <c:pt idx="3228">
                  <c:v>32.279999999999973</c:v>
                </c:pt>
                <c:pt idx="3229">
                  <c:v>32.290000000000191</c:v>
                </c:pt>
                <c:pt idx="3230">
                  <c:v>32.300000000000182</c:v>
                </c:pt>
                <c:pt idx="3231">
                  <c:v>32.310000000000173</c:v>
                </c:pt>
                <c:pt idx="3232">
                  <c:v>32.320000000000164</c:v>
                </c:pt>
                <c:pt idx="3233">
                  <c:v>32.330000000000155</c:v>
                </c:pt>
                <c:pt idx="3234">
                  <c:v>32.340000000000146</c:v>
                </c:pt>
                <c:pt idx="3235">
                  <c:v>32.350000000000136</c:v>
                </c:pt>
                <c:pt idx="3236">
                  <c:v>32.360000000000127</c:v>
                </c:pt>
                <c:pt idx="3237">
                  <c:v>32.370000000000118</c:v>
                </c:pt>
                <c:pt idx="3238">
                  <c:v>32.380000000000109</c:v>
                </c:pt>
                <c:pt idx="3239">
                  <c:v>32.3900000000001</c:v>
                </c:pt>
                <c:pt idx="3240">
                  <c:v>32.400000000000091</c:v>
                </c:pt>
                <c:pt idx="3241">
                  <c:v>32.410000000000082</c:v>
                </c:pt>
                <c:pt idx="3242">
                  <c:v>32.420000000000073</c:v>
                </c:pt>
                <c:pt idx="3243">
                  <c:v>32.430000000000064</c:v>
                </c:pt>
                <c:pt idx="3244">
                  <c:v>32.440000000000055</c:v>
                </c:pt>
                <c:pt idx="3245">
                  <c:v>32.450000000000045</c:v>
                </c:pt>
                <c:pt idx="3246">
                  <c:v>32.460000000000036</c:v>
                </c:pt>
                <c:pt idx="3247">
                  <c:v>32.470000000000027</c:v>
                </c:pt>
                <c:pt idx="3248">
                  <c:v>32.480000000000018</c:v>
                </c:pt>
                <c:pt idx="3249">
                  <c:v>32.490000000000009</c:v>
                </c:pt>
                <c:pt idx="3250">
                  <c:v>32.5</c:v>
                </c:pt>
                <c:pt idx="3251">
                  <c:v>32.509999999999991</c:v>
                </c:pt>
                <c:pt idx="3252">
                  <c:v>32.519999999999982</c:v>
                </c:pt>
                <c:pt idx="3253">
                  <c:v>32.529999999999973</c:v>
                </c:pt>
                <c:pt idx="3254">
                  <c:v>32.540000000000191</c:v>
                </c:pt>
                <c:pt idx="3255">
                  <c:v>32.550000000000182</c:v>
                </c:pt>
                <c:pt idx="3256">
                  <c:v>32.560000000000173</c:v>
                </c:pt>
                <c:pt idx="3257">
                  <c:v>32.570000000000164</c:v>
                </c:pt>
                <c:pt idx="3258">
                  <c:v>32.580000000000155</c:v>
                </c:pt>
                <c:pt idx="3259">
                  <c:v>32.590000000000146</c:v>
                </c:pt>
                <c:pt idx="3260">
                  <c:v>32.600000000000136</c:v>
                </c:pt>
                <c:pt idx="3261">
                  <c:v>32.610000000000127</c:v>
                </c:pt>
                <c:pt idx="3262">
                  <c:v>32.620000000000118</c:v>
                </c:pt>
                <c:pt idx="3263">
                  <c:v>32.630000000000109</c:v>
                </c:pt>
                <c:pt idx="3264">
                  <c:v>32.6400000000001</c:v>
                </c:pt>
                <c:pt idx="3265">
                  <c:v>32.650000000000091</c:v>
                </c:pt>
                <c:pt idx="3266">
                  <c:v>32.660000000000082</c:v>
                </c:pt>
                <c:pt idx="3267">
                  <c:v>32.670000000000073</c:v>
                </c:pt>
                <c:pt idx="3268">
                  <c:v>32.680000000000064</c:v>
                </c:pt>
                <c:pt idx="3269">
                  <c:v>32.690000000000055</c:v>
                </c:pt>
                <c:pt idx="3270">
                  <c:v>32.700000000000045</c:v>
                </c:pt>
                <c:pt idx="3271">
                  <c:v>32.710000000000036</c:v>
                </c:pt>
                <c:pt idx="3272">
                  <c:v>32.720000000000027</c:v>
                </c:pt>
                <c:pt idx="3273">
                  <c:v>32.730000000000018</c:v>
                </c:pt>
                <c:pt idx="3274">
                  <c:v>32.740000000000009</c:v>
                </c:pt>
                <c:pt idx="3275">
                  <c:v>32.75</c:v>
                </c:pt>
                <c:pt idx="3276">
                  <c:v>32.759999999999991</c:v>
                </c:pt>
                <c:pt idx="3277">
                  <c:v>32.769999999999982</c:v>
                </c:pt>
                <c:pt idx="3278">
                  <c:v>32.779999999999973</c:v>
                </c:pt>
                <c:pt idx="3279">
                  <c:v>32.790000000000191</c:v>
                </c:pt>
                <c:pt idx="3280">
                  <c:v>32.800000000000182</c:v>
                </c:pt>
                <c:pt idx="3281">
                  <c:v>32.810000000000173</c:v>
                </c:pt>
                <c:pt idx="3282">
                  <c:v>32.820000000000164</c:v>
                </c:pt>
                <c:pt idx="3283">
                  <c:v>32.830000000000155</c:v>
                </c:pt>
                <c:pt idx="3284">
                  <c:v>32.840000000000146</c:v>
                </c:pt>
                <c:pt idx="3285">
                  <c:v>32.850000000000136</c:v>
                </c:pt>
                <c:pt idx="3286">
                  <c:v>32.860000000000127</c:v>
                </c:pt>
                <c:pt idx="3287">
                  <c:v>32.870000000000118</c:v>
                </c:pt>
                <c:pt idx="3288">
                  <c:v>32.880000000000109</c:v>
                </c:pt>
                <c:pt idx="3289">
                  <c:v>32.8900000000001</c:v>
                </c:pt>
                <c:pt idx="3290">
                  <c:v>32.900000000000091</c:v>
                </c:pt>
                <c:pt idx="3291">
                  <c:v>32.910000000000082</c:v>
                </c:pt>
                <c:pt idx="3292">
                  <c:v>32.920000000000073</c:v>
                </c:pt>
                <c:pt idx="3293">
                  <c:v>32.930000000000064</c:v>
                </c:pt>
                <c:pt idx="3294">
                  <c:v>32.940000000000055</c:v>
                </c:pt>
                <c:pt idx="3295">
                  <c:v>32.950000000000045</c:v>
                </c:pt>
                <c:pt idx="3296">
                  <c:v>32.960000000000036</c:v>
                </c:pt>
                <c:pt idx="3297">
                  <c:v>32.970000000000027</c:v>
                </c:pt>
                <c:pt idx="3298">
                  <c:v>32.980000000000018</c:v>
                </c:pt>
                <c:pt idx="3299">
                  <c:v>32.990000000000009</c:v>
                </c:pt>
                <c:pt idx="3300">
                  <c:v>33</c:v>
                </c:pt>
                <c:pt idx="3301">
                  <c:v>33.009999999999991</c:v>
                </c:pt>
                <c:pt idx="3302">
                  <c:v>33.019999999999982</c:v>
                </c:pt>
                <c:pt idx="3303">
                  <c:v>33.029999999999973</c:v>
                </c:pt>
                <c:pt idx="3304">
                  <c:v>33.040000000000191</c:v>
                </c:pt>
                <c:pt idx="3305">
                  <c:v>33.050000000000182</c:v>
                </c:pt>
                <c:pt idx="3306">
                  <c:v>33.060000000000173</c:v>
                </c:pt>
                <c:pt idx="3307">
                  <c:v>33.070000000000164</c:v>
                </c:pt>
                <c:pt idx="3308">
                  <c:v>33.080000000000155</c:v>
                </c:pt>
                <c:pt idx="3309">
                  <c:v>33.090000000000146</c:v>
                </c:pt>
                <c:pt idx="3310">
                  <c:v>33.100000000000136</c:v>
                </c:pt>
                <c:pt idx="3311">
                  <c:v>33.110000000000127</c:v>
                </c:pt>
                <c:pt idx="3312">
                  <c:v>33.120000000000118</c:v>
                </c:pt>
                <c:pt idx="3313">
                  <c:v>33.130000000000109</c:v>
                </c:pt>
                <c:pt idx="3314">
                  <c:v>33.1400000000001</c:v>
                </c:pt>
                <c:pt idx="3315">
                  <c:v>33.150000000000091</c:v>
                </c:pt>
                <c:pt idx="3316">
                  <c:v>33.160000000000082</c:v>
                </c:pt>
                <c:pt idx="3317">
                  <c:v>33.170000000000073</c:v>
                </c:pt>
                <c:pt idx="3318">
                  <c:v>33.180000000000064</c:v>
                </c:pt>
                <c:pt idx="3319">
                  <c:v>33.190000000000055</c:v>
                </c:pt>
                <c:pt idx="3320">
                  <c:v>33.200000000000045</c:v>
                </c:pt>
                <c:pt idx="3321">
                  <c:v>33.210000000000036</c:v>
                </c:pt>
                <c:pt idx="3322">
                  <c:v>33.220000000000027</c:v>
                </c:pt>
                <c:pt idx="3323">
                  <c:v>33.230000000000018</c:v>
                </c:pt>
                <c:pt idx="3324">
                  <c:v>33.240000000000009</c:v>
                </c:pt>
                <c:pt idx="3325">
                  <c:v>33.25</c:v>
                </c:pt>
                <c:pt idx="3326">
                  <c:v>33.259999999999991</c:v>
                </c:pt>
                <c:pt idx="3327">
                  <c:v>33.269999999999982</c:v>
                </c:pt>
                <c:pt idx="3328">
                  <c:v>33.279999999999973</c:v>
                </c:pt>
                <c:pt idx="3329">
                  <c:v>33.290000000000191</c:v>
                </c:pt>
                <c:pt idx="3330">
                  <c:v>33.300000000000182</c:v>
                </c:pt>
                <c:pt idx="3331">
                  <c:v>33.310000000000173</c:v>
                </c:pt>
                <c:pt idx="3332">
                  <c:v>33.320000000000164</c:v>
                </c:pt>
                <c:pt idx="3333">
                  <c:v>33.330000000000155</c:v>
                </c:pt>
                <c:pt idx="3334">
                  <c:v>33.340000000000146</c:v>
                </c:pt>
                <c:pt idx="3335">
                  <c:v>33.350000000000136</c:v>
                </c:pt>
                <c:pt idx="3336">
                  <c:v>33.360000000000127</c:v>
                </c:pt>
                <c:pt idx="3337">
                  <c:v>33.370000000000118</c:v>
                </c:pt>
                <c:pt idx="3338">
                  <c:v>33.380000000000109</c:v>
                </c:pt>
                <c:pt idx="3339">
                  <c:v>33.3900000000001</c:v>
                </c:pt>
                <c:pt idx="3340">
                  <c:v>33.400000000000091</c:v>
                </c:pt>
                <c:pt idx="3341">
                  <c:v>33.410000000000082</c:v>
                </c:pt>
                <c:pt idx="3342">
                  <c:v>33.420000000000073</c:v>
                </c:pt>
                <c:pt idx="3343">
                  <c:v>33.430000000000064</c:v>
                </c:pt>
                <c:pt idx="3344">
                  <c:v>33.440000000000055</c:v>
                </c:pt>
                <c:pt idx="3345">
                  <c:v>33.450000000000045</c:v>
                </c:pt>
                <c:pt idx="3346">
                  <c:v>33.460000000000036</c:v>
                </c:pt>
                <c:pt idx="3347">
                  <c:v>33.470000000000027</c:v>
                </c:pt>
                <c:pt idx="3348">
                  <c:v>33.480000000000018</c:v>
                </c:pt>
                <c:pt idx="3349">
                  <c:v>33.490000000000009</c:v>
                </c:pt>
                <c:pt idx="3350">
                  <c:v>33.5</c:v>
                </c:pt>
                <c:pt idx="3351">
                  <c:v>33.509999999999991</c:v>
                </c:pt>
                <c:pt idx="3352">
                  <c:v>33.519999999999982</c:v>
                </c:pt>
                <c:pt idx="3353">
                  <c:v>33.529999999999973</c:v>
                </c:pt>
                <c:pt idx="3354">
                  <c:v>33.540000000000191</c:v>
                </c:pt>
                <c:pt idx="3355">
                  <c:v>33.550000000000182</c:v>
                </c:pt>
                <c:pt idx="3356">
                  <c:v>33.560000000000173</c:v>
                </c:pt>
                <c:pt idx="3357">
                  <c:v>33.570000000000164</c:v>
                </c:pt>
                <c:pt idx="3358">
                  <c:v>33.580000000000155</c:v>
                </c:pt>
                <c:pt idx="3359">
                  <c:v>33.590000000000146</c:v>
                </c:pt>
                <c:pt idx="3360">
                  <c:v>33.600000000000136</c:v>
                </c:pt>
                <c:pt idx="3361">
                  <c:v>33.610000000000127</c:v>
                </c:pt>
                <c:pt idx="3362">
                  <c:v>33.620000000000118</c:v>
                </c:pt>
                <c:pt idx="3363">
                  <c:v>33.630000000000109</c:v>
                </c:pt>
                <c:pt idx="3364">
                  <c:v>33.6400000000001</c:v>
                </c:pt>
                <c:pt idx="3365">
                  <c:v>33.650000000000091</c:v>
                </c:pt>
                <c:pt idx="3366">
                  <c:v>33.660000000000082</c:v>
                </c:pt>
                <c:pt idx="3367">
                  <c:v>33.670000000000073</c:v>
                </c:pt>
                <c:pt idx="3368">
                  <c:v>33.680000000000064</c:v>
                </c:pt>
                <c:pt idx="3369">
                  <c:v>33.690000000000055</c:v>
                </c:pt>
                <c:pt idx="3370">
                  <c:v>33.700000000000045</c:v>
                </c:pt>
                <c:pt idx="3371">
                  <c:v>33.710000000000036</c:v>
                </c:pt>
                <c:pt idx="3372">
                  <c:v>33.720000000000027</c:v>
                </c:pt>
                <c:pt idx="3373">
                  <c:v>33.730000000000018</c:v>
                </c:pt>
                <c:pt idx="3374">
                  <c:v>33.740000000000009</c:v>
                </c:pt>
                <c:pt idx="3375">
                  <c:v>33.75</c:v>
                </c:pt>
                <c:pt idx="3376">
                  <c:v>33.759999999999991</c:v>
                </c:pt>
                <c:pt idx="3377">
                  <c:v>33.769999999999982</c:v>
                </c:pt>
                <c:pt idx="3378">
                  <c:v>33.779999999999973</c:v>
                </c:pt>
                <c:pt idx="3379">
                  <c:v>33.790000000000191</c:v>
                </c:pt>
                <c:pt idx="3380">
                  <c:v>33.800000000000182</c:v>
                </c:pt>
                <c:pt idx="3381">
                  <c:v>33.810000000000173</c:v>
                </c:pt>
                <c:pt idx="3382">
                  <c:v>33.820000000000164</c:v>
                </c:pt>
                <c:pt idx="3383">
                  <c:v>33.830000000000155</c:v>
                </c:pt>
                <c:pt idx="3384">
                  <c:v>33.840000000000146</c:v>
                </c:pt>
                <c:pt idx="3385">
                  <c:v>33.850000000000136</c:v>
                </c:pt>
                <c:pt idx="3386">
                  <c:v>33.860000000000127</c:v>
                </c:pt>
                <c:pt idx="3387">
                  <c:v>33.870000000000118</c:v>
                </c:pt>
                <c:pt idx="3388">
                  <c:v>33.880000000000109</c:v>
                </c:pt>
                <c:pt idx="3389">
                  <c:v>33.8900000000001</c:v>
                </c:pt>
                <c:pt idx="3390">
                  <c:v>33.900000000000091</c:v>
                </c:pt>
                <c:pt idx="3391">
                  <c:v>33.910000000000082</c:v>
                </c:pt>
                <c:pt idx="3392">
                  <c:v>33.920000000000073</c:v>
                </c:pt>
                <c:pt idx="3393">
                  <c:v>33.930000000000064</c:v>
                </c:pt>
                <c:pt idx="3394">
                  <c:v>33.940000000000055</c:v>
                </c:pt>
                <c:pt idx="3395">
                  <c:v>33.950000000000045</c:v>
                </c:pt>
                <c:pt idx="3396">
                  <c:v>33.960000000000036</c:v>
                </c:pt>
                <c:pt idx="3397">
                  <c:v>33.970000000000027</c:v>
                </c:pt>
                <c:pt idx="3398">
                  <c:v>33.980000000000018</c:v>
                </c:pt>
                <c:pt idx="3399">
                  <c:v>33.990000000000009</c:v>
                </c:pt>
                <c:pt idx="3400">
                  <c:v>34</c:v>
                </c:pt>
                <c:pt idx="3401">
                  <c:v>34.009999999999991</c:v>
                </c:pt>
                <c:pt idx="3402">
                  <c:v>34.019999999999982</c:v>
                </c:pt>
                <c:pt idx="3403">
                  <c:v>34.029999999999973</c:v>
                </c:pt>
                <c:pt idx="3404">
                  <c:v>34.040000000000191</c:v>
                </c:pt>
                <c:pt idx="3405">
                  <c:v>34.050000000000182</c:v>
                </c:pt>
                <c:pt idx="3406">
                  <c:v>34.060000000000173</c:v>
                </c:pt>
                <c:pt idx="3407">
                  <c:v>34.070000000000164</c:v>
                </c:pt>
                <c:pt idx="3408">
                  <c:v>34.080000000000155</c:v>
                </c:pt>
                <c:pt idx="3409">
                  <c:v>34.090000000000146</c:v>
                </c:pt>
                <c:pt idx="3410">
                  <c:v>34.100000000000136</c:v>
                </c:pt>
                <c:pt idx="3411">
                  <c:v>34.110000000000127</c:v>
                </c:pt>
                <c:pt idx="3412">
                  <c:v>34.120000000000118</c:v>
                </c:pt>
                <c:pt idx="3413">
                  <c:v>34.130000000000109</c:v>
                </c:pt>
                <c:pt idx="3414">
                  <c:v>34.1400000000001</c:v>
                </c:pt>
                <c:pt idx="3415">
                  <c:v>34.150000000000091</c:v>
                </c:pt>
                <c:pt idx="3416">
                  <c:v>34.160000000000082</c:v>
                </c:pt>
                <c:pt idx="3417">
                  <c:v>34.170000000000073</c:v>
                </c:pt>
                <c:pt idx="3418">
                  <c:v>34.180000000000064</c:v>
                </c:pt>
                <c:pt idx="3419">
                  <c:v>34.190000000000055</c:v>
                </c:pt>
                <c:pt idx="3420">
                  <c:v>34.200000000000045</c:v>
                </c:pt>
                <c:pt idx="3421">
                  <c:v>34.210000000000036</c:v>
                </c:pt>
                <c:pt idx="3422">
                  <c:v>34.220000000000027</c:v>
                </c:pt>
                <c:pt idx="3423">
                  <c:v>34.230000000000018</c:v>
                </c:pt>
                <c:pt idx="3424">
                  <c:v>34.240000000000009</c:v>
                </c:pt>
                <c:pt idx="3425">
                  <c:v>34.25</c:v>
                </c:pt>
                <c:pt idx="3426">
                  <c:v>34.259999999999991</c:v>
                </c:pt>
                <c:pt idx="3427">
                  <c:v>34.269999999999982</c:v>
                </c:pt>
                <c:pt idx="3428">
                  <c:v>34.279999999999973</c:v>
                </c:pt>
                <c:pt idx="3429">
                  <c:v>34.290000000000191</c:v>
                </c:pt>
                <c:pt idx="3430">
                  <c:v>34.300000000000182</c:v>
                </c:pt>
                <c:pt idx="3431">
                  <c:v>34.310000000000173</c:v>
                </c:pt>
                <c:pt idx="3432">
                  <c:v>34.320000000000164</c:v>
                </c:pt>
                <c:pt idx="3433">
                  <c:v>34.330000000000155</c:v>
                </c:pt>
                <c:pt idx="3434">
                  <c:v>34.340000000000146</c:v>
                </c:pt>
                <c:pt idx="3435">
                  <c:v>34.350000000000136</c:v>
                </c:pt>
                <c:pt idx="3436">
                  <c:v>34.360000000000127</c:v>
                </c:pt>
                <c:pt idx="3437">
                  <c:v>34.370000000000118</c:v>
                </c:pt>
                <c:pt idx="3438">
                  <c:v>34.380000000000109</c:v>
                </c:pt>
                <c:pt idx="3439">
                  <c:v>34.3900000000001</c:v>
                </c:pt>
                <c:pt idx="3440">
                  <c:v>34.400000000000091</c:v>
                </c:pt>
                <c:pt idx="3441">
                  <c:v>34.410000000000082</c:v>
                </c:pt>
                <c:pt idx="3442">
                  <c:v>34.420000000000073</c:v>
                </c:pt>
                <c:pt idx="3443">
                  <c:v>34.430000000000064</c:v>
                </c:pt>
                <c:pt idx="3444">
                  <c:v>34.440000000000055</c:v>
                </c:pt>
                <c:pt idx="3445">
                  <c:v>34.450000000000045</c:v>
                </c:pt>
                <c:pt idx="3446">
                  <c:v>34.460000000000036</c:v>
                </c:pt>
                <c:pt idx="3447">
                  <c:v>34.470000000000027</c:v>
                </c:pt>
                <c:pt idx="3448">
                  <c:v>34.480000000000018</c:v>
                </c:pt>
                <c:pt idx="3449">
                  <c:v>34.490000000000009</c:v>
                </c:pt>
                <c:pt idx="3450">
                  <c:v>34.5</c:v>
                </c:pt>
                <c:pt idx="3451">
                  <c:v>34.509999999999991</c:v>
                </c:pt>
                <c:pt idx="3452">
                  <c:v>34.519999999999982</c:v>
                </c:pt>
                <c:pt idx="3453">
                  <c:v>34.529999999999973</c:v>
                </c:pt>
                <c:pt idx="3454">
                  <c:v>34.540000000000191</c:v>
                </c:pt>
                <c:pt idx="3455">
                  <c:v>34.550000000000182</c:v>
                </c:pt>
                <c:pt idx="3456">
                  <c:v>34.560000000000173</c:v>
                </c:pt>
                <c:pt idx="3457">
                  <c:v>34.570000000000164</c:v>
                </c:pt>
                <c:pt idx="3458">
                  <c:v>34.580000000000155</c:v>
                </c:pt>
                <c:pt idx="3459">
                  <c:v>34.590000000000146</c:v>
                </c:pt>
                <c:pt idx="3460">
                  <c:v>34.600000000000136</c:v>
                </c:pt>
                <c:pt idx="3461">
                  <c:v>34.610000000000127</c:v>
                </c:pt>
                <c:pt idx="3462">
                  <c:v>34.620000000000118</c:v>
                </c:pt>
                <c:pt idx="3463">
                  <c:v>34.630000000000109</c:v>
                </c:pt>
                <c:pt idx="3464">
                  <c:v>34.6400000000001</c:v>
                </c:pt>
                <c:pt idx="3465">
                  <c:v>34.650000000000091</c:v>
                </c:pt>
                <c:pt idx="3466">
                  <c:v>34.660000000000082</c:v>
                </c:pt>
                <c:pt idx="3467">
                  <c:v>34.670000000000073</c:v>
                </c:pt>
                <c:pt idx="3468">
                  <c:v>34.680000000000064</c:v>
                </c:pt>
                <c:pt idx="3469">
                  <c:v>34.690000000000055</c:v>
                </c:pt>
                <c:pt idx="3470">
                  <c:v>34.700000000000045</c:v>
                </c:pt>
                <c:pt idx="3471">
                  <c:v>34.710000000000036</c:v>
                </c:pt>
                <c:pt idx="3472">
                  <c:v>34.720000000000027</c:v>
                </c:pt>
                <c:pt idx="3473">
                  <c:v>34.730000000000018</c:v>
                </c:pt>
                <c:pt idx="3474">
                  <c:v>34.740000000000009</c:v>
                </c:pt>
                <c:pt idx="3475">
                  <c:v>34.75</c:v>
                </c:pt>
                <c:pt idx="3476">
                  <c:v>34.759999999999991</c:v>
                </c:pt>
                <c:pt idx="3477">
                  <c:v>34.769999999999982</c:v>
                </c:pt>
                <c:pt idx="3478">
                  <c:v>34.779999999999973</c:v>
                </c:pt>
                <c:pt idx="3479">
                  <c:v>34.790000000000191</c:v>
                </c:pt>
                <c:pt idx="3480">
                  <c:v>34.800000000000182</c:v>
                </c:pt>
                <c:pt idx="3481">
                  <c:v>34.810000000000173</c:v>
                </c:pt>
                <c:pt idx="3482">
                  <c:v>34.820000000000164</c:v>
                </c:pt>
                <c:pt idx="3483">
                  <c:v>34.830000000000155</c:v>
                </c:pt>
                <c:pt idx="3484">
                  <c:v>34.840000000000146</c:v>
                </c:pt>
                <c:pt idx="3485">
                  <c:v>34.850000000000136</c:v>
                </c:pt>
                <c:pt idx="3486">
                  <c:v>34.860000000000127</c:v>
                </c:pt>
                <c:pt idx="3487">
                  <c:v>34.870000000000118</c:v>
                </c:pt>
                <c:pt idx="3488">
                  <c:v>34.880000000000109</c:v>
                </c:pt>
                <c:pt idx="3489">
                  <c:v>34.8900000000001</c:v>
                </c:pt>
                <c:pt idx="3490">
                  <c:v>34.900000000000091</c:v>
                </c:pt>
                <c:pt idx="3491">
                  <c:v>34.910000000000082</c:v>
                </c:pt>
                <c:pt idx="3492">
                  <c:v>34.920000000000073</c:v>
                </c:pt>
                <c:pt idx="3493">
                  <c:v>34.930000000000064</c:v>
                </c:pt>
                <c:pt idx="3494">
                  <c:v>34.940000000000055</c:v>
                </c:pt>
                <c:pt idx="3495">
                  <c:v>34.950000000000045</c:v>
                </c:pt>
                <c:pt idx="3496">
                  <c:v>34.960000000000036</c:v>
                </c:pt>
                <c:pt idx="3497">
                  <c:v>34.970000000000027</c:v>
                </c:pt>
                <c:pt idx="3498">
                  <c:v>34.980000000000018</c:v>
                </c:pt>
                <c:pt idx="3499">
                  <c:v>34.990000000000009</c:v>
                </c:pt>
                <c:pt idx="3500">
                  <c:v>35</c:v>
                </c:pt>
                <c:pt idx="3501">
                  <c:v>35.009999999999991</c:v>
                </c:pt>
                <c:pt idx="3502">
                  <c:v>35.019999999999982</c:v>
                </c:pt>
                <c:pt idx="3503">
                  <c:v>35.029999999999973</c:v>
                </c:pt>
                <c:pt idx="3504">
                  <c:v>35.040000000000191</c:v>
                </c:pt>
                <c:pt idx="3505">
                  <c:v>35.050000000000182</c:v>
                </c:pt>
                <c:pt idx="3506">
                  <c:v>35.060000000000173</c:v>
                </c:pt>
                <c:pt idx="3507">
                  <c:v>35.070000000000164</c:v>
                </c:pt>
                <c:pt idx="3508">
                  <c:v>35.080000000000155</c:v>
                </c:pt>
                <c:pt idx="3509">
                  <c:v>35.090000000000146</c:v>
                </c:pt>
                <c:pt idx="3510">
                  <c:v>35.100000000000136</c:v>
                </c:pt>
                <c:pt idx="3511">
                  <c:v>35.110000000000127</c:v>
                </c:pt>
                <c:pt idx="3512">
                  <c:v>35.120000000000118</c:v>
                </c:pt>
                <c:pt idx="3513">
                  <c:v>35.130000000000109</c:v>
                </c:pt>
                <c:pt idx="3514">
                  <c:v>35.1400000000001</c:v>
                </c:pt>
                <c:pt idx="3515">
                  <c:v>35.150000000000091</c:v>
                </c:pt>
                <c:pt idx="3516">
                  <c:v>35.160000000000082</c:v>
                </c:pt>
                <c:pt idx="3517">
                  <c:v>35.170000000000073</c:v>
                </c:pt>
                <c:pt idx="3518">
                  <c:v>35.180000000000064</c:v>
                </c:pt>
                <c:pt idx="3519">
                  <c:v>35.190000000000055</c:v>
                </c:pt>
                <c:pt idx="3520">
                  <c:v>35.200000000000045</c:v>
                </c:pt>
                <c:pt idx="3521">
                  <c:v>35.210000000000036</c:v>
                </c:pt>
                <c:pt idx="3522">
                  <c:v>35.220000000000027</c:v>
                </c:pt>
                <c:pt idx="3523">
                  <c:v>35.230000000000018</c:v>
                </c:pt>
                <c:pt idx="3524">
                  <c:v>35.240000000000009</c:v>
                </c:pt>
                <c:pt idx="3525">
                  <c:v>35.25</c:v>
                </c:pt>
                <c:pt idx="3526">
                  <c:v>35.259999999999991</c:v>
                </c:pt>
                <c:pt idx="3527">
                  <c:v>35.269999999999982</c:v>
                </c:pt>
                <c:pt idx="3528">
                  <c:v>35.279999999999973</c:v>
                </c:pt>
                <c:pt idx="3529">
                  <c:v>35.290000000000191</c:v>
                </c:pt>
                <c:pt idx="3530">
                  <c:v>35.300000000000182</c:v>
                </c:pt>
                <c:pt idx="3531">
                  <c:v>35.310000000000173</c:v>
                </c:pt>
                <c:pt idx="3532">
                  <c:v>35.320000000000164</c:v>
                </c:pt>
                <c:pt idx="3533">
                  <c:v>35.330000000000155</c:v>
                </c:pt>
                <c:pt idx="3534">
                  <c:v>35.340000000000146</c:v>
                </c:pt>
                <c:pt idx="3535">
                  <c:v>35.350000000000136</c:v>
                </c:pt>
                <c:pt idx="3536">
                  <c:v>35.360000000000127</c:v>
                </c:pt>
                <c:pt idx="3537">
                  <c:v>35.370000000000118</c:v>
                </c:pt>
                <c:pt idx="3538">
                  <c:v>35.380000000000109</c:v>
                </c:pt>
                <c:pt idx="3539">
                  <c:v>35.3900000000001</c:v>
                </c:pt>
                <c:pt idx="3540">
                  <c:v>35.400000000000091</c:v>
                </c:pt>
                <c:pt idx="3541">
                  <c:v>35.410000000000082</c:v>
                </c:pt>
                <c:pt idx="3542">
                  <c:v>35.420000000000073</c:v>
                </c:pt>
                <c:pt idx="3543">
                  <c:v>35.430000000000064</c:v>
                </c:pt>
                <c:pt idx="3544">
                  <c:v>35.440000000000055</c:v>
                </c:pt>
                <c:pt idx="3545">
                  <c:v>35.450000000000045</c:v>
                </c:pt>
                <c:pt idx="3546">
                  <c:v>35.460000000000036</c:v>
                </c:pt>
                <c:pt idx="3547">
                  <c:v>35.470000000000027</c:v>
                </c:pt>
                <c:pt idx="3548">
                  <c:v>35.480000000000018</c:v>
                </c:pt>
                <c:pt idx="3549">
                  <c:v>35.490000000000009</c:v>
                </c:pt>
                <c:pt idx="3550">
                  <c:v>35.5</c:v>
                </c:pt>
                <c:pt idx="3551">
                  <c:v>35.509999999999991</c:v>
                </c:pt>
                <c:pt idx="3552">
                  <c:v>35.519999999999982</c:v>
                </c:pt>
                <c:pt idx="3553">
                  <c:v>35.529999999999973</c:v>
                </c:pt>
                <c:pt idx="3554">
                  <c:v>35.540000000000191</c:v>
                </c:pt>
                <c:pt idx="3555">
                  <c:v>35.550000000000182</c:v>
                </c:pt>
                <c:pt idx="3556">
                  <c:v>35.560000000000173</c:v>
                </c:pt>
                <c:pt idx="3557">
                  <c:v>35.570000000000164</c:v>
                </c:pt>
                <c:pt idx="3558">
                  <c:v>35.580000000000155</c:v>
                </c:pt>
                <c:pt idx="3559">
                  <c:v>35.590000000000146</c:v>
                </c:pt>
                <c:pt idx="3560">
                  <c:v>35.600000000000136</c:v>
                </c:pt>
                <c:pt idx="3561">
                  <c:v>35.610000000000127</c:v>
                </c:pt>
                <c:pt idx="3562">
                  <c:v>35.620000000000118</c:v>
                </c:pt>
                <c:pt idx="3563">
                  <c:v>35.630000000000109</c:v>
                </c:pt>
                <c:pt idx="3564">
                  <c:v>35.6400000000001</c:v>
                </c:pt>
                <c:pt idx="3565">
                  <c:v>35.650000000000091</c:v>
                </c:pt>
                <c:pt idx="3566">
                  <c:v>35.660000000000082</c:v>
                </c:pt>
                <c:pt idx="3567">
                  <c:v>35.670000000000073</c:v>
                </c:pt>
                <c:pt idx="3568">
                  <c:v>35.680000000000064</c:v>
                </c:pt>
                <c:pt idx="3569">
                  <c:v>35.690000000000055</c:v>
                </c:pt>
                <c:pt idx="3570">
                  <c:v>35.700000000000045</c:v>
                </c:pt>
                <c:pt idx="3571">
                  <c:v>35.710000000000036</c:v>
                </c:pt>
                <c:pt idx="3572">
                  <c:v>35.720000000000027</c:v>
                </c:pt>
                <c:pt idx="3573">
                  <c:v>35.730000000000018</c:v>
                </c:pt>
                <c:pt idx="3574">
                  <c:v>35.740000000000009</c:v>
                </c:pt>
                <c:pt idx="3575">
                  <c:v>35.75</c:v>
                </c:pt>
                <c:pt idx="3576">
                  <c:v>35.759999999999991</c:v>
                </c:pt>
                <c:pt idx="3577">
                  <c:v>35.769999999999982</c:v>
                </c:pt>
                <c:pt idx="3578">
                  <c:v>35.779999999999973</c:v>
                </c:pt>
                <c:pt idx="3579">
                  <c:v>35.790000000000191</c:v>
                </c:pt>
                <c:pt idx="3580">
                  <c:v>35.800000000000182</c:v>
                </c:pt>
                <c:pt idx="3581">
                  <c:v>35.810000000000173</c:v>
                </c:pt>
                <c:pt idx="3582">
                  <c:v>35.820000000000164</c:v>
                </c:pt>
                <c:pt idx="3583">
                  <c:v>35.830000000000155</c:v>
                </c:pt>
                <c:pt idx="3584">
                  <c:v>35.840000000000146</c:v>
                </c:pt>
                <c:pt idx="3585">
                  <c:v>35.850000000000136</c:v>
                </c:pt>
                <c:pt idx="3586">
                  <c:v>35.860000000000127</c:v>
                </c:pt>
                <c:pt idx="3587">
                  <c:v>35.870000000000118</c:v>
                </c:pt>
                <c:pt idx="3588">
                  <c:v>35.880000000000109</c:v>
                </c:pt>
                <c:pt idx="3589">
                  <c:v>35.8900000000001</c:v>
                </c:pt>
                <c:pt idx="3590">
                  <c:v>35.900000000000091</c:v>
                </c:pt>
                <c:pt idx="3591">
                  <c:v>35.910000000000082</c:v>
                </c:pt>
                <c:pt idx="3592">
                  <c:v>35.920000000000073</c:v>
                </c:pt>
                <c:pt idx="3593">
                  <c:v>35.930000000000064</c:v>
                </c:pt>
                <c:pt idx="3594">
                  <c:v>35.940000000000055</c:v>
                </c:pt>
                <c:pt idx="3595">
                  <c:v>35.950000000000045</c:v>
                </c:pt>
                <c:pt idx="3596">
                  <c:v>35.960000000000036</c:v>
                </c:pt>
                <c:pt idx="3597">
                  <c:v>35.970000000000027</c:v>
                </c:pt>
                <c:pt idx="3598">
                  <c:v>35.980000000000018</c:v>
                </c:pt>
                <c:pt idx="3599">
                  <c:v>35.990000000000009</c:v>
                </c:pt>
                <c:pt idx="3600">
                  <c:v>36</c:v>
                </c:pt>
                <c:pt idx="3601">
                  <c:v>36.009999999999991</c:v>
                </c:pt>
                <c:pt idx="3602">
                  <c:v>36.019999999999982</c:v>
                </c:pt>
                <c:pt idx="3603">
                  <c:v>36.029999999999973</c:v>
                </c:pt>
                <c:pt idx="3604">
                  <c:v>36.040000000000191</c:v>
                </c:pt>
                <c:pt idx="3605">
                  <c:v>36.050000000000182</c:v>
                </c:pt>
                <c:pt idx="3606">
                  <c:v>36.060000000000173</c:v>
                </c:pt>
                <c:pt idx="3607">
                  <c:v>36.070000000000164</c:v>
                </c:pt>
                <c:pt idx="3608">
                  <c:v>36.080000000000155</c:v>
                </c:pt>
                <c:pt idx="3609">
                  <c:v>36.090000000000146</c:v>
                </c:pt>
                <c:pt idx="3610">
                  <c:v>36.100000000000136</c:v>
                </c:pt>
                <c:pt idx="3611">
                  <c:v>36.110000000000127</c:v>
                </c:pt>
                <c:pt idx="3612">
                  <c:v>36.120000000000118</c:v>
                </c:pt>
                <c:pt idx="3613">
                  <c:v>36.130000000000109</c:v>
                </c:pt>
                <c:pt idx="3614">
                  <c:v>36.1400000000001</c:v>
                </c:pt>
                <c:pt idx="3615">
                  <c:v>36.150000000000091</c:v>
                </c:pt>
                <c:pt idx="3616">
                  <c:v>36.160000000000082</c:v>
                </c:pt>
                <c:pt idx="3617">
                  <c:v>36.170000000000073</c:v>
                </c:pt>
                <c:pt idx="3618">
                  <c:v>36.180000000000064</c:v>
                </c:pt>
                <c:pt idx="3619">
                  <c:v>36.190000000000055</c:v>
                </c:pt>
                <c:pt idx="3620">
                  <c:v>36.200000000000045</c:v>
                </c:pt>
                <c:pt idx="3621">
                  <c:v>36.210000000000036</c:v>
                </c:pt>
                <c:pt idx="3622">
                  <c:v>36.220000000000027</c:v>
                </c:pt>
                <c:pt idx="3623">
                  <c:v>36.230000000000018</c:v>
                </c:pt>
                <c:pt idx="3624">
                  <c:v>36.240000000000009</c:v>
                </c:pt>
                <c:pt idx="3625">
                  <c:v>36.25</c:v>
                </c:pt>
                <c:pt idx="3626">
                  <c:v>36.259999999999991</c:v>
                </c:pt>
                <c:pt idx="3627">
                  <c:v>36.269999999999982</c:v>
                </c:pt>
                <c:pt idx="3628">
                  <c:v>36.279999999999973</c:v>
                </c:pt>
                <c:pt idx="3629">
                  <c:v>36.290000000000191</c:v>
                </c:pt>
                <c:pt idx="3630">
                  <c:v>36.300000000000182</c:v>
                </c:pt>
                <c:pt idx="3631">
                  <c:v>36.310000000000173</c:v>
                </c:pt>
                <c:pt idx="3632">
                  <c:v>36.320000000000164</c:v>
                </c:pt>
                <c:pt idx="3633">
                  <c:v>36.330000000000155</c:v>
                </c:pt>
                <c:pt idx="3634">
                  <c:v>36.340000000000146</c:v>
                </c:pt>
                <c:pt idx="3635">
                  <c:v>36.350000000000136</c:v>
                </c:pt>
                <c:pt idx="3636">
                  <c:v>36.360000000000127</c:v>
                </c:pt>
                <c:pt idx="3637">
                  <c:v>36.370000000000118</c:v>
                </c:pt>
                <c:pt idx="3638">
                  <c:v>36.380000000000109</c:v>
                </c:pt>
                <c:pt idx="3639">
                  <c:v>36.3900000000001</c:v>
                </c:pt>
                <c:pt idx="3640">
                  <c:v>36.400000000000091</c:v>
                </c:pt>
                <c:pt idx="3641">
                  <c:v>36.410000000000082</c:v>
                </c:pt>
                <c:pt idx="3642">
                  <c:v>36.420000000000073</c:v>
                </c:pt>
                <c:pt idx="3643">
                  <c:v>36.430000000000064</c:v>
                </c:pt>
                <c:pt idx="3644">
                  <c:v>36.440000000000055</c:v>
                </c:pt>
                <c:pt idx="3645">
                  <c:v>36.450000000000045</c:v>
                </c:pt>
                <c:pt idx="3646">
                  <c:v>36.460000000000036</c:v>
                </c:pt>
                <c:pt idx="3647">
                  <c:v>36.470000000000027</c:v>
                </c:pt>
                <c:pt idx="3648">
                  <c:v>36.480000000000018</c:v>
                </c:pt>
                <c:pt idx="3649">
                  <c:v>36.490000000000009</c:v>
                </c:pt>
                <c:pt idx="3650">
                  <c:v>36.5</c:v>
                </c:pt>
                <c:pt idx="3651">
                  <c:v>36.509999999999991</c:v>
                </c:pt>
                <c:pt idx="3652">
                  <c:v>36.519999999999982</c:v>
                </c:pt>
                <c:pt idx="3653">
                  <c:v>36.529999999999973</c:v>
                </c:pt>
                <c:pt idx="3654">
                  <c:v>36.540000000000191</c:v>
                </c:pt>
                <c:pt idx="3655">
                  <c:v>36.550000000000182</c:v>
                </c:pt>
                <c:pt idx="3656">
                  <c:v>36.560000000000173</c:v>
                </c:pt>
                <c:pt idx="3657">
                  <c:v>36.570000000000164</c:v>
                </c:pt>
                <c:pt idx="3658">
                  <c:v>36.580000000000155</c:v>
                </c:pt>
                <c:pt idx="3659">
                  <c:v>36.590000000000146</c:v>
                </c:pt>
                <c:pt idx="3660">
                  <c:v>36.600000000000136</c:v>
                </c:pt>
                <c:pt idx="3661">
                  <c:v>36.610000000000127</c:v>
                </c:pt>
                <c:pt idx="3662">
                  <c:v>36.620000000000118</c:v>
                </c:pt>
                <c:pt idx="3663">
                  <c:v>36.630000000000109</c:v>
                </c:pt>
                <c:pt idx="3664">
                  <c:v>36.6400000000001</c:v>
                </c:pt>
                <c:pt idx="3665">
                  <c:v>36.650000000000091</c:v>
                </c:pt>
                <c:pt idx="3666">
                  <c:v>36.660000000000082</c:v>
                </c:pt>
                <c:pt idx="3667">
                  <c:v>36.670000000000073</c:v>
                </c:pt>
                <c:pt idx="3668">
                  <c:v>36.680000000000064</c:v>
                </c:pt>
                <c:pt idx="3669">
                  <c:v>36.690000000000055</c:v>
                </c:pt>
                <c:pt idx="3670">
                  <c:v>36.700000000000045</c:v>
                </c:pt>
                <c:pt idx="3671">
                  <c:v>36.710000000000036</c:v>
                </c:pt>
                <c:pt idx="3672">
                  <c:v>36.720000000000027</c:v>
                </c:pt>
                <c:pt idx="3673">
                  <c:v>36.730000000000018</c:v>
                </c:pt>
                <c:pt idx="3674">
                  <c:v>36.740000000000009</c:v>
                </c:pt>
                <c:pt idx="3675">
                  <c:v>36.75</c:v>
                </c:pt>
                <c:pt idx="3676">
                  <c:v>36.759999999999991</c:v>
                </c:pt>
                <c:pt idx="3677">
                  <c:v>36.769999999999982</c:v>
                </c:pt>
                <c:pt idx="3678">
                  <c:v>36.779999999999973</c:v>
                </c:pt>
                <c:pt idx="3679">
                  <c:v>36.790000000000191</c:v>
                </c:pt>
                <c:pt idx="3680">
                  <c:v>36.800000000000182</c:v>
                </c:pt>
                <c:pt idx="3681">
                  <c:v>36.810000000000173</c:v>
                </c:pt>
                <c:pt idx="3682">
                  <c:v>36.820000000000164</c:v>
                </c:pt>
                <c:pt idx="3683">
                  <c:v>36.830000000000155</c:v>
                </c:pt>
                <c:pt idx="3684">
                  <c:v>36.840000000000146</c:v>
                </c:pt>
                <c:pt idx="3685">
                  <c:v>36.850000000000136</c:v>
                </c:pt>
                <c:pt idx="3686">
                  <c:v>36.860000000000127</c:v>
                </c:pt>
                <c:pt idx="3687">
                  <c:v>36.870000000000118</c:v>
                </c:pt>
                <c:pt idx="3688">
                  <c:v>36.880000000000109</c:v>
                </c:pt>
                <c:pt idx="3689">
                  <c:v>36.8900000000001</c:v>
                </c:pt>
                <c:pt idx="3690">
                  <c:v>36.900000000000091</c:v>
                </c:pt>
                <c:pt idx="3691">
                  <c:v>36.910000000000082</c:v>
                </c:pt>
                <c:pt idx="3692">
                  <c:v>36.920000000000073</c:v>
                </c:pt>
                <c:pt idx="3693">
                  <c:v>36.930000000000064</c:v>
                </c:pt>
                <c:pt idx="3694">
                  <c:v>36.940000000000055</c:v>
                </c:pt>
                <c:pt idx="3695">
                  <c:v>36.950000000000045</c:v>
                </c:pt>
                <c:pt idx="3696">
                  <c:v>36.960000000000036</c:v>
                </c:pt>
                <c:pt idx="3697">
                  <c:v>36.970000000000027</c:v>
                </c:pt>
                <c:pt idx="3698">
                  <c:v>36.980000000000018</c:v>
                </c:pt>
                <c:pt idx="3699">
                  <c:v>36.990000000000009</c:v>
                </c:pt>
                <c:pt idx="3700">
                  <c:v>37</c:v>
                </c:pt>
                <c:pt idx="3701">
                  <c:v>37.009999999999991</c:v>
                </c:pt>
                <c:pt idx="3702">
                  <c:v>37.019999999999982</c:v>
                </c:pt>
                <c:pt idx="3703">
                  <c:v>37.029999999999973</c:v>
                </c:pt>
                <c:pt idx="3704">
                  <c:v>37.040000000000191</c:v>
                </c:pt>
                <c:pt idx="3705">
                  <c:v>37.050000000000182</c:v>
                </c:pt>
                <c:pt idx="3706">
                  <c:v>37.060000000000173</c:v>
                </c:pt>
                <c:pt idx="3707">
                  <c:v>37.070000000000164</c:v>
                </c:pt>
                <c:pt idx="3708">
                  <c:v>37.080000000000155</c:v>
                </c:pt>
                <c:pt idx="3709">
                  <c:v>37.090000000000146</c:v>
                </c:pt>
                <c:pt idx="3710">
                  <c:v>37.100000000000136</c:v>
                </c:pt>
                <c:pt idx="3711">
                  <c:v>37.110000000000127</c:v>
                </c:pt>
                <c:pt idx="3712">
                  <c:v>37.120000000000118</c:v>
                </c:pt>
                <c:pt idx="3713">
                  <c:v>37.130000000000109</c:v>
                </c:pt>
                <c:pt idx="3714">
                  <c:v>37.1400000000001</c:v>
                </c:pt>
                <c:pt idx="3715">
                  <c:v>37.150000000000091</c:v>
                </c:pt>
                <c:pt idx="3716">
                  <c:v>37.160000000000082</c:v>
                </c:pt>
                <c:pt idx="3717">
                  <c:v>37.170000000000073</c:v>
                </c:pt>
                <c:pt idx="3718">
                  <c:v>37.180000000000064</c:v>
                </c:pt>
                <c:pt idx="3719">
                  <c:v>37.190000000000055</c:v>
                </c:pt>
                <c:pt idx="3720">
                  <c:v>37.200000000000045</c:v>
                </c:pt>
                <c:pt idx="3721">
                  <c:v>37.210000000000036</c:v>
                </c:pt>
                <c:pt idx="3722">
                  <c:v>37.220000000000027</c:v>
                </c:pt>
                <c:pt idx="3723">
                  <c:v>37.230000000000018</c:v>
                </c:pt>
                <c:pt idx="3724">
                  <c:v>37.240000000000009</c:v>
                </c:pt>
                <c:pt idx="3725">
                  <c:v>37.25</c:v>
                </c:pt>
                <c:pt idx="3726">
                  <c:v>37.259999999999991</c:v>
                </c:pt>
                <c:pt idx="3727">
                  <c:v>37.269999999999982</c:v>
                </c:pt>
                <c:pt idx="3728">
                  <c:v>37.279999999999973</c:v>
                </c:pt>
                <c:pt idx="3729">
                  <c:v>37.290000000000191</c:v>
                </c:pt>
                <c:pt idx="3730">
                  <c:v>37.300000000000182</c:v>
                </c:pt>
                <c:pt idx="3731">
                  <c:v>37.310000000000173</c:v>
                </c:pt>
                <c:pt idx="3732">
                  <c:v>37.320000000000164</c:v>
                </c:pt>
                <c:pt idx="3733">
                  <c:v>37.330000000000155</c:v>
                </c:pt>
                <c:pt idx="3734">
                  <c:v>37.340000000000146</c:v>
                </c:pt>
                <c:pt idx="3735">
                  <c:v>37.350000000000136</c:v>
                </c:pt>
                <c:pt idx="3736">
                  <c:v>37.360000000000127</c:v>
                </c:pt>
                <c:pt idx="3737">
                  <c:v>37.370000000000118</c:v>
                </c:pt>
                <c:pt idx="3738">
                  <c:v>37.380000000000109</c:v>
                </c:pt>
                <c:pt idx="3739">
                  <c:v>37.3900000000001</c:v>
                </c:pt>
                <c:pt idx="3740">
                  <c:v>37.400000000000091</c:v>
                </c:pt>
                <c:pt idx="3741">
                  <c:v>37.410000000000082</c:v>
                </c:pt>
                <c:pt idx="3742">
                  <c:v>37.420000000000073</c:v>
                </c:pt>
                <c:pt idx="3743">
                  <c:v>37.430000000000064</c:v>
                </c:pt>
                <c:pt idx="3744">
                  <c:v>37.440000000000055</c:v>
                </c:pt>
                <c:pt idx="3745">
                  <c:v>37.450000000000045</c:v>
                </c:pt>
                <c:pt idx="3746">
                  <c:v>37.460000000000036</c:v>
                </c:pt>
                <c:pt idx="3747">
                  <c:v>37.470000000000027</c:v>
                </c:pt>
                <c:pt idx="3748">
                  <c:v>37.480000000000018</c:v>
                </c:pt>
                <c:pt idx="3749">
                  <c:v>37.490000000000009</c:v>
                </c:pt>
                <c:pt idx="3750">
                  <c:v>37.5</c:v>
                </c:pt>
                <c:pt idx="3751">
                  <c:v>37.509999999999991</c:v>
                </c:pt>
                <c:pt idx="3752">
                  <c:v>37.519999999999982</c:v>
                </c:pt>
                <c:pt idx="3753">
                  <c:v>37.529999999999973</c:v>
                </c:pt>
                <c:pt idx="3754">
                  <c:v>37.540000000000191</c:v>
                </c:pt>
                <c:pt idx="3755">
                  <c:v>37.550000000000182</c:v>
                </c:pt>
                <c:pt idx="3756">
                  <c:v>37.560000000000173</c:v>
                </c:pt>
                <c:pt idx="3757">
                  <c:v>37.570000000000164</c:v>
                </c:pt>
                <c:pt idx="3758">
                  <c:v>37.580000000000155</c:v>
                </c:pt>
                <c:pt idx="3759">
                  <c:v>37.590000000000146</c:v>
                </c:pt>
                <c:pt idx="3760">
                  <c:v>37.600000000000136</c:v>
                </c:pt>
                <c:pt idx="3761">
                  <c:v>37.610000000000127</c:v>
                </c:pt>
                <c:pt idx="3762">
                  <c:v>37.620000000000118</c:v>
                </c:pt>
                <c:pt idx="3763">
                  <c:v>37.630000000000109</c:v>
                </c:pt>
                <c:pt idx="3764">
                  <c:v>37.6400000000001</c:v>
                </c:pt>
                <c:pt idx="3765">
                  <c:v>37.650000000000091</c:v>
                </c:pt>
                <c:pt idx="3766">
                  <c:v>37.660000000000082</c:v>
                </c:pt>
                <c:pt idx="3767">
                  <c:v>37.670000000000073</c:v>
                </c:pt>
                <c:pt idx="3768">
                  <c:v>37.680000000000064</c:v>
                </c:pt>
                <c:pt idx="3769">
                  <c:v>37.690000000000055</c:v>
                </c:pt>
                <c:pt idx="3770">
                  <c:v>37.700000000000045</c:v>
                </c:pt>
                <c:pt idx="3771">
                  <c:v>37.710000000000036</c:v>
                </c:pt>
                <c:pt idx="3772">
                  <c:v>37.720000000000027</c:v>
                </c:pt>
                <c:pt idx="3773">
                  <c:v>37.730000000000018</c:v>
                </c:pt>
                <c:pt idx="3774">
                  <c:v>37.740000000000009</c:v>
                </c:pt>
                <c:pt idx="3775">
                  <c:v>37.75</c:v>
                </c:pt>
                <c:pt idx="3776">
                  <c:v>37.759999999999991</c:v>
                </c:pt>
                <c:pt idx="3777">
                  <c:v>37.769999999999982</c:v>
                </c:pt>
                <c:pt idx="3778">
                  <c:v>37.779999999999973</c:v>
                </c:pt>
                <c:pt idx="3779">
                  <c:v>37.790000000000191</c:v>
                </c:pt>
                <c:pt idx="3780">
                  <c:v>37.800000000000182</c:v>
                </c:pt>
                <c:pt idx="3781">
                  <c:v>37.810000000000173</c:v>
                </c:pt>
                <c:pt idx="3782">
                  <c:v>37.820000000000164</c:v>
                </c:pt>
                <c:pt idx="3783">
                  <c:v>37.830000000000155</c:v>
                </c:pt>
                <c:pt idx="3784">
                  <c:v>37.840000000000146</c:v>
                </c:pt>
                <c:pt idx="3785">
                  <c:v>37.850000000000136</c:v>
                </c:pt>
                <c:pt idx="3786">
                  <c:v>37.860000000000127</c:v>
                </c:pt>
                <c:pt idx="3787">
                  <c:v>37.870000000000118</c:v>
                </c:pt>
                <c:pt idx="3788">
                  <c:v>37.880000000000109</c:v>
                </c:pt>
                <c:pt idx="3789">
                  <c:v>37.8900000000001</c:v>
                </c:pt>
                <c:pt idx="3790">
                  <c:v>37.900000000000091</c:v>
                </c:pt>
                <c:pt idx="3791">
                  <c:v>37.910000000000082</c:v>
                </c:pt>
                <c:pt idx="3792">
                  <c:v>37.920000000000073</c:v>
                </c:pt>
                <c:pt idx="3793">
                  <c:v>37.930000000000064</c:v>
                </c:pt>
                <c:pt idx="3794">
                  <c:v>37.940000000000055</c:v>
                </c:pt>
                <c:pt idx="3795">
                  <c:v>37.950000000000045</c:v>
                </c:pt>
                <c:pt idx="3796">
                  <c:v>37.960000000000036</c:v>
                </c:pt>
                <c:pt idx="3797">
                  <c:v>37.970000000000027</c:v>
                </c:pt>
                <c:pt idx="3798">
                  <c:v>37.980000000000018</c:v>
                </c:pt>
                <c:pt idx="3799">
                  <c:v>37.990000000000009</c:v>
                </c:pt>
                <c:pt idx="3800">
                  <c:v>38</c:v>
                </c:pt>
                <c:pt idx="3801">
                  <c:v>38.009999999999991</c:v>
                </c:pt>
                <c:pt idx="3802">
                  <c:v>38.019999999999982</c:v>
                </c:pt>
                <c:pt idx="3803">
                  <c:v>38.029999999999973</c:v>
                </c:pt>
                <c:pt idx="3804">
                  <c:v>38.040000000000191</c:v>
                </c:pt>
                <c:pt idx="3805">
                  <c:v>38.050000000000182</c:v>
                </c:pt>
                <c:pt idx="3806">
                  <c:v>38.060000000000173</c:v>
                </c:pt>
                <c:pt idx="3807">
                  <c:v>38.070000000000164</c:v>
                </c:pt>
                <c:pt idx="3808">
                  <c:v>38.080000000000155</c:v>
                </c:pt>
                <c:pt idx="3809">
                  <c:v>38.090000000000146</c:v>
                </c:pt>
                <c:pt idx="3810">
                  <c:v>38.100000000000136</c:v>
                </c:pt>
                <c:pt idx="3811">
                  <c:v>38.110000000000127</c:v>
                </c:pt>
                <c:pt idx="3812">
                  <c:v>38.120000000000118</c:v>
                </c:pt>
                <c:pt idx="3813">
                  <c:v>38.130000000000109</c:v>
                </c:pt>
                <c:pt idx="3814">
                  <c:v>38.1400000000001</c:v>
                </c:pt>
                <c:pt idx="3815">
                  <c:v>38.150000000000091</c:v>
                </c:pt>
                <c:pt idx="3816">
                  <c:v>38.160000000000082</c:v>
                </c:pt>
                <c:pt idx="3817">
                  <c:v>38.170000000000073</c:v>
                </c:pt>
                <c:pt idx="3818">
                  <c:v>38.180000000000064</c:v>
                </c:pt>
                <c:pt idx="3819">
                  <c:v>38.190000000000055</c:v>
                </c:pt>
                <c:pt idx="3820">
                  <c:v>38.200000000000045</c:v>
                </c:pt>
                <c:pt idx="3821">
                  <c:v>38.210000000000036</c:v>
                </c:pt>
                <c:pt idx="3822">
                  <c:v>38.220000000000027</c:v>
                </c:pt>
                <c:pt idx="3823">
                  <c:v>38.230000000000018</c:v>
                </c:pt>
                <c:pt idx="3824">
                  <c:v>38.240000000000009</c:v>
                </c:pt>
                <c:pt idx="3825">
                  <c:v>38.25</c:v>
                </c:pt>
                <c:pt idx="3826">
                  <c:v>38.259999999999991</c:v>
                </c:pt>
                <c:pt idx="3827">
                  <c:v>38.269999999999982</c:v>
                </c:pt>
                <c:pt idx="3828">
                  <c:v>38.279999999999973</c:v>
                </c:pt>
                <c:pt idx="3829">
                  <c:v>38.290000000000191</c:v>
                </c:pt>
                <c:pt idx="3830">
                  <c:v>38.300000000000182</c:v>
                </c:pt>
                <c:pt idx="3831">
                  <c:v>38.310000000000173</c:v>
                </c:pt>
                <c:pt idx="3832">
                  <c:v>38.320000000000164</c:v>
                </c:pt>
                <c:pt idx="3833">
                  <c:v>38.330000000000155</c:v>
                </c:pt>
                <c:pt idx="3834">
                  <c:v>38.340000000000146</c:v>
                </c:pt>
                <c:pt idx="3835">
                  <c:v>38.350000000000136</c:v>
                </c:pt>
                <c:pt idx="3836">
                  <c:v>38.360000000000127</c:v>
                </c:pt>
                <c:pt idx="3837">
                  <c:v>38.370000000000118</c:v>
                </c:pt>
                <c:pt idx="3838">
                  <c:v>38.380000000000109</c:v>
                </c:pt>
                <c:pt idx="3839">
                  <c:v>38.3900000000001</c:v>
                </c:pt>
                <c:pt idx="3840">
                  <c:v>38.400000000000091</c:v>
                </c:pt>
                <c:pt idx="3841">
                  <c:v>38.410000000000082</c:v>
                </c:pt>
                <c:pt idx="3842">
                  <c:v>38.420000000000073</c:v>
                </c:pt>
                <c:pt idx="3843">
                  <c:v>38.430000000000064</c:v>
                </c:pt>
                <c:pt idx="3844">
                  <c:v>38.440000000000055</c:v>
                </c:pt>
                <c:pt idx="3845">
                  <c:v>38.450000000000045</c:v>
                </c:pt>
                <c:pt idx="3846">
                  <c:v>38.460000000000036</c:v>
                </c:pt>
                <c:pt idx="3847">
                  <c:v>38.470000000000027</c:v>
                </c:pt>
                <c:pt idx="3848">
                  <c:v>38.480000000000018</c:v>
                </c:pt>
                <c:pt idx="3849">
                  <c:v>38.490000000000009</c:v>
                </c:pt>
                <c:pt idx="3850">
                  <c:v>38.5</c:v>
                </c:pt>
                <c:pt idx="3851">
                  <c:v>38.509999999999991</c:v>
                </c:pt>
                <c:pt idx="3852">
                  <c:v>38.519999999999982</c:v>
                </c:pt>
                <c:pt idx="3853">
                  <c:v>38.529999999999973</c:v>
                </c:pt>
                <c:pt idx="3854">
                  <c:v>38.540000000000191</c:v>
                </c:pt>
                <c:pt idx="3855">
                  <c:v>38.550000000000182</c:v>
                </c:pt>
                <c:pt idx="3856">
                  <c:v>38.560000000000173</c:v>
                </c:pt>
                <c:pt idx="3857">
                  <c:v>38.570000000000164</c:v>
                </c:pt>
                <c:pt idx="3858">
                  <c:v>38.580000000000155</c:v>
                </c:pt>
                <c:pt idx="3859">
                  <c:v>38.590000000000146</c:v>
                </c:pt>
                <c:pt idx="3860">
                  <c:v>38.600000000000136</c:v>
                </c:pt>
                <c:pt idx="3861">
                  <c:v>38.610000000000127</c:v>
                </c:pt>
                <c:pt idx="3862">
                  <c:v>38.620000000000118</c:v>
                </c:pt>
                <c:pt idx="3863">
                  <c:v>38.630000000000109</c:v>
                </c:pt>
                <c:pt idx="3864">
                  <c:v>38.6400000000001</c:v>
                </c:pt>
                <c:pt idx="3865">
                  <c:v>38.650000000000091</c:v>
                </c:pt>
                <c:pt idx="3866">
                  <c:v>38.660000000000082</c:v>
                </c:pt>
                <c:pt idx="3867">
                  <c:v>38.670000000000073</c:v>
                </c:pt>
                <c:pt idx="3868">
                  <c:v>38.680000000000064</c:v>
                </c:pt>
                <c:pt idx="3869">
                  <c:v>38.690000000000055</c:v>
                </c:pt>
                <c:pt idx="3870">
                  <c:v>38.700000000000045</c:v>
                </c:pt>
                <c:pt idx="3871">
                  <c:v>38.710000000000036</c:v>
                </c:pt>
                <c:pt idx="3872">
                  <c:v>38.720000000000027</c:v>
                </c:pt>
                <c:pt idx="3873">
                  <c:v>38.730000000000018</c:v>
                </c:pt>
                <c:pt idx="3874">
                  <c:v>38.740000000000009</c:v>
                </c:pt>
                <c:pt idx="3875">
                  <c:v>38.75</c:v>
                </c:pt>
                <c:pt idx="3876">
                  <c:v>38.759999999999991</c:v>
                </c:pt>
                <c:pt idx="3877">
                  <c:v>38.769999999999982</c:v>
                </c:pt>
                <c:pt idx="3878">
                  <c:v>38.779999999999973</c:v>
                </c:pt>
                <c:pt idx="3879">
                  <c:v>38.790000000000191</c:v>
                </c:pt>
                <c:pt idx="3880">
                  <c:v>38.800000000000182</c:v>
                </c:pt>
                <c:pt idx="3881">
                  <c:v>38.810000000000173</c:v>
                </c:pt>
                <c:pt idx="3882">
                  <c:v>38.820000000000164</c:v>
                </c:pt>
                <c:pt idx="3883">
                  <c:v>38.830000000000155</c:v>
                </c:pt>
                <c:pt idx="3884">
                  <c:v>38.840000000000146</c:v>
                </c:pt>
                <c:pt idx="3885">
                  <c:v>38.850000000000136</c:v>
                </c:pt>
                <c:pt idx="3886">
                  <c:v>38.860000000000127</c:v>
                </c:pt>
                <c:pt idx="3887">
                  <c:v>38.870000000000118</c:v>
                </c:pt>
                <c:pt idx="3888">
                  <c:v>38.880000000000109</c:v>
                </c:pt>
                <c:pt idx="3889">
                  <c:v>38.8900000000001</c:v>
                </c:pt>
                <c:pt idx="3890">
                  <c:v>38.900000000000091</c:v>
                </c:pt>
                <c:pt idx="3891">
                  <c:v>38.910000000000082</c:v>
                </c:pt>
                <c:pt idx="3892">
                  <c:v>38.920000000000073</c:v>
                </c:pt>
                <c:pt idx="3893">
                  <c:v>38.930000000000064</c:v>
                </c:pt>
                <c:pt idx="3894">
                  <c:v>38.940000000000055</c:v>
                </c:pt>
                <c:pt idx="3895">
                  <c:v>38.950000000000045</c:v>
                </c:pt>
                <c:pt idx="3896">
                  <c:v>38.960000000000036</c:v>
                </c:pt>
                <c:pt idx="3897">
                  <c:v>38.970000000000027</c:v>
                </c:pt>
                <c:pt idx="3898">
                  <c:v>38.980000000000018</c:v>
                </c:pt>
                <c:pt idx="3899">
                  <c:v>38.990000000000009</c:v>
                </c:pt>
                <c:pt idx="3900">
                  <c:v>39</c:v>
                </c:pt>
                <c:pt idx="3901">
                  <c:v>39.009999999999991</c:v>
                </c:pt>
                <c:pt idx="3902">
                  <c:v>39.019999999999982</c:v>
                </c:pt>
                <c:pt idx="3903">
                  <c:v>39.029999999999973</c:v>
                </c:pt>
                <c:pt idx="3904">
                  <c:v>39.040000000000191</c:v>
                </c:pt>
                <c:pt idx="3905">
                  <c:v>39.050000000000182</c:v>
                </c:pt>
                <c:pt idx="3906">
                  <c:v>39.060000000000173</c:v>
                </c:pt>
                <c:pt idx="3907">
                  <c:v>39.070000000000164</c:v>
                </c:pt>
                <c:pt idx="3908">
                  <c:v>39.080000000000155</c:v>
                </c:pt>
                <c:pt idx="3909">
                  <c:v>39.090000000000146</c:v>
                </c:pt>
                <c:pt idx="3910">
                  <c:v>39.100000000000136</c:v>
                </c:pt>
                <c:pt idx="3911">
                  <c:v>39.110000000000127</c:v>
                </c:pt>
                <c:pt idx="3912">
                  <c:v>39.120000000000118</c:v>
                </c:pt>
                <c:pt idx="3913">
                  <c:v>39.130000000000109</c:v>
                </c:pt>
                <c:pt idx="3914">
                  <c:v>39.1400000000001</c:v>
                </c:pt>
                <c:pt idx="3915">
                  <c:v>39.150000000000091</c:v>
                </c:pt>
                <c:pt idx="3916">
                  <c:v>39.160000000000082</c:v>
                </c:pt>
                <c:pt idx="3917">
                  <c:v>39.170000000000073</c:v>
                </c:pt>
                <c:pt idx="3918">
                  <c:v>39.180000000000064</c:v>
                </c:pt>
                <c:pt idx="3919">
                  <c:v>39.190000000000055</c:v>
                </c:pt>
                <c:pt idx="3920">
                  <c:v>39.200000000000045</c:v>
                </c:pt>
                <c:pt idx="3921">
                  <c:v>39.210000000000036</c:v>
                </c:pt>
                <c:pt idx="3922">
                  <c:v>39.220000000000027</c:v>
                </c:pt>
                <c:pt idx="3923">
                  <c:v>39.230000000000018</c:v>
                </c:pt>
                <c:pt idx="3924">
                  <c:v>39.240000000000009</c:v>
                </c:pt>
                <c:pt idx="3925">
                  <c:v>39.25</c:v>
                </c:pt>
                <c:pt idx="3926">
                  <c:v>39.259999999999991</c:v>
                </c:pt>
                <c:pt idx="3927">
                  <c:v>39.269999999999982</c:v>
                </c:pt>
                <c:pt idx="3928">
                  <c:v>39.279999999999973</c:v>
                </c:pt>
                <c:pt idx="3929">
                  <c:v>39.290000000000191</c:v>
                </c:pt>
                <c:pt idx="3930">
                  <c:v>39.300000000000182</c:v>
                </c:pt>
                <c:pt idx="3931">
                  <c:v>39.310000000000173</c:v>
                </c:pt>
                <c:pt idx="3932">
                  <c:v>39.320000000000164</c:v>
                </c:pt>
                <c:pt idx="3933">
                  <c:v>39.330000000000155</c:v>
                </c:pt>
                <c:pt idx="3934">
                  <c:v>39.340000000000146</c:v>
                </c:pt>
                <c:pt idx="3935">
                  <c:v>39.350000000000136</c:v>
                </c:pt>
                <c:pt idx="3936">
                  <c:v>39.360000000000127</c:v>
                </c:pt>
                <c:pt idx="3937">
                  <c:v>39.370000000000118</c:v>
                </c:pt>
                <c:pt idx="3938">
                  <c:v>39.380000000000109</c:v>
                </c:pt>
                <c:pt idx="3939">
                  <c:v>39.3900000000001</c:v>
                </c:pt>
                <c:pt idx="3940">
                  <c:v>39.400000000000091</c:v>
                </c:pt>
                <c:pt idx="3941">
                  <c:v>39.410000000000082</c:v>
                </c:pt>
                <c:pt idx="3942">
                  <c:v>39.420000000000073</c:v>
                </c:pt>
                <c:pt idx="3943">
                  <c:v>39.430000000000064</c:v>
                </c:pt>
                <c:pt idx="3944">
                  <c:v>39.440000000000055</c:v>
                </c:pt>
                <c:pt idx="3945">
                  <c:v>39.450000000000045</c:v>
                </c:pt>
                <c:pt idx="3946">
                  <c:v>39.460000000000036</c:v>
                </c:pt>
                <c:pt idx="3947">
                  <c:v>39.470000000000027</c:v>
                </c:pt>
                <c:pt idx="3948">
                  <c:v>39.480000000000018</c:v>
                </c:pt>
                <c:pt idx="3949">
                  <c:v>39.490000000000009</c:v>
                </c:pt>
                <c:pt idx="3950">
                  <c:v>39.5</c:v>
                </c:pt>
                <c:pt idx="3951">
                  <c:v>39.509999999999991</c:v>
                </c:pt>
                <c:pt idx="3952">
                  <c:v>39.519999999999982</c:v>
                </c:pt>
                <c:pt idx="3953">
                  <c:v>39.529999999999973</c:v>
                </c:pt>
                <c:pt idx="3954">
                  <c:v>39.540000000000191</c:v>
                </c:pt>
                <c:pt idx="3955">
                  <c:v>39.550000000000182</c:v>
                </c:pt>
                <c:pt idx="3956">
                  <c:v>39.560000000000173</c:v>
                </c:pt>
                <c:pt idx="3957">
                  <c:v>39.570000000000164</c:v>
                </c:pt>
                <c:pt idx="3958">
                  <c:v>39.580000000000155</c:v>
                </c:pt>
                <c:pt idx="3959">
                  <c:v>39.590000000000146</c:v>
                </c:pt>
                <c:pt idx="3960">
                  <c:v>39.600000000000136</c:v>
                </c:pt>
                <c:pt idx="3961">
                  <c:v>39.610000000000127</c:v>
                </c:pt>
                <c:pt idx="3962">
                  <c:v>39.620000000000118</c:v>
                </c:pt>
                <c:pt idx="3963">
                  <c:v>39.630000000000109</c:v>
                </c:pt>
                <c:pt idx="3964">
                  <c:v>39.6400000000001</c:v>
                </c:pt>
                <c:pt idx="3965">
                  <c:v>39.650000000000091</c:v>
                </c:pt>
                <c:pt idx="3966">
                  <c:v>39.660000000000082</c:v>
                </c:pt>
                <c:pt idx="3967">
                  <c:v>39.670000000000073</c:v>
                </c:pt>
                <c:pt idx="3968">
                  <c:v>39.680000000000064</c:v>
                </c:pt>
                <c:pt idx="3969">
                  <c:v>39.690000000000055</c:v>
                </c:pt>
                <c:pt idx="3970">
                  <c:v>39.700000000000045</c:v>
                </c:pt>
                <c:pt idx="3971">
                  <c:v>39.710000000000036</c:v>
                </c:pt>
                <c:pt idx="3972">
                  <c:v>39.720000000000027</c:v>
                </c:pt>
                <c:pt idx="3973">
                  <c:v>39.730000000000018</c:v>
                </c:pt>
                <c:pt idx="3974">
                  <c:v>39.740000000000009</c:v>
                </c:pt>
                <c:pt idx="3975">
                  <c:v>39.75</c:v>
                </c:pt>
                <c:pt idx="3976">
                  <c:v>39.759999999999991</c:v>
                </c:pt>
                <c:pt idx="3977">
                  <c:v>39.769999999999982</c:v>
                </c:pt>
                <c:pt idx="3978">
                  <c:v>39.779999999999973</c:v>
                </c:pt>
                <c:pt idx="3979">
                  <c:v>39.790000000000191</c:v>
                </c:pt>
                <c:pt idx="3980">
                  <c:v>39.800000000000182</c:v>
                </c:pt>
                <c:pt idx="3981">
                  <c:v>39.810000000000173</c:v>
                </c:pt>
                <c:pt idx="3982">
                  <c:v>39.820000000000164</c:v>
                </c:pt>
                <c:pt idx="3983">
                  <c:v>39.830000000000155</c:v>
                </c:pt>
                <c:pt idx="3984">
                  <c:v>39.840000000000146</c:v>
                </c:pt>
                <c:pt idx="3985">
                  <c:v>39.850000000000136</c:v>
                </c:pt>
                <c:pt idx="3986">
                  <c:v>39.860000000000127</c:v>
                </c:pt>
                <c:pt idx="3987">
                  <c:v>39.870000000000118</c:v>
                </c:pt>
                <c:pt idx="3988">
                  <c:v>39.880000000000109</c:v>
                </c:pt>
                <c:pt idx="3989">
                  <c:v>39.8900000000001</c:v>
                </c:pt>
                <c:pt idx="3990">
                  <c:v>39.900000000000091</c:v>
                </c:pt>
                <c:pt idx="3991">
                  <c:v>39.910000000000082</c:v>
                </c:pt>
                <c:pt idx="3992">
                  <c:v>39.920000000000073</c:v>
                </c:pt>
                <c:pt idx="3993">
                  <c:v>39.930000000000064</c:v>
                </c:pt>
                <c:pt idx="3994">
                  <c:v>39.940000000000055</c:v>
                </c:pt>
                <c:pt idx="3995">
                  <c:v>39.950000000000045</c:v>
                </c:pt>
                <c:pt idx="3996">
                  <c:v>39.960000000000036</c:v>
                </c:pt>
                <c:pt idx="3997">
                  <c:v>39.970000000000027</c:v>
                </c:pt>
                <c:pt idx="3998">
                  <c:v>39.980000000000018</c:v>
                </c:pt>
                <c:pt idx="3999">
                  <c:v>39.990000000000009</c:v>
                </c:pt>
                <c:pt idx="4000">
                  <c:v>40</c:v>
                </c:pt>
                <c:pt idx="4001">
                  <c:v>40.009999999999991</c:v>
                </c:pt>
                <c:pt idx="4002">
                  <c:v>40.019999999999982</c:v>
                </c:pt>
                <c:pt idx="4003">
                  <c:v>40.029999999999973</c:v>
                </c:pt>
                <c:pt idx="4004">
                  <c:v>40.040000000000191</c:v>
                </c:pt>
                <c:pt idx="4005">
                  <c:v>40.050000000000182</c:v>
                </c:pt>
                <c:pt idx="4006">
                  <c:v>40.060000000000173</c:v>
                </c:pt>
                <c:pt idx="4007">
                  <c:v>40.070000000000164</c:v>
                </c:pt>
                <c:pt idx="4008">
                  <c:v>40.080000000000155</c:v>
                </c:pt>
                <c:pt idx="4009">
                  <c:v>40.090000000000146</c:v>
                </c:pt>
                <c:pt idx="4010">
                  <c:v>40.100000000000136</c:v>
                </c:pt>
                <c:pt idx="4011">
                  <c:v>40.110000000000127</c:v>
                </c:pt>
                <c:pt idx="4012">
                  <c:v>40.120000000000118</c:v>
                </c:pt>
                <c:pt idx="4013">
                  <c:v>40.130000000000109</c:v>
                </c:pt>
                <c:pt idx="4014">
                  <c:v>40.1400000000001</c:v>
                </c:pt>
                <c:pt idx="4015">
                  <c:v>40.150000000000091</c:v>
                </c:pt>
                <c:pt idx="4016">
                  <c:v>40.160000000000082</c:v>
                </c:pt>
                <c:pt idx="4017">
                  <c:v>40.170000000000073</c:v>
                </c:pt>
                <c:pt idx="4018">
                  <c:v>40.180000000000064</c:v>
                </c:pt>
                <c:pt idx="4019">
                  <c:v>40.190000000000055</c:v>
                </c:pt>
                <c:pt idx="4020">
                  <c:v>40.200000000000045</c:v>
                </c:pt>
                <c:pt idx="4021">
                  <c:v>40.210000000000036</c:v>
                </c:pt>
                <c:pt idx="4022">
                  <c:v>40.220000000000027</c:v>
                </c:pt>
                <c:pt idx="4023">
                  <c:v>40.230000000000018</c:v>
                </c:pt>
                <c:pt idx="4024">
                  <c:v>40.240000000000009</c:v>
                </c:pt>
                <c:pt idx="4025">
                  <c:v>40.25</c:v>
                </c:pt>
                <c:pt idx="4026">
                  <c:v>40.259999999999991</c:v>
                </c:pt>
                <c:pt idx="4027">
                  <c:v>40.269999999999982</c:v>
                </c:pt>
                <c:pt idx="4028">
                  <c:v>40.279999999999973</c:v>
                </c:pt>
                <c:pt idx="4029">
                  <c:v>40.290000000000191</c:v>
                </c:pt>
                <c:pt idx="4030">
                  <c:v>40.300000000000182</c:v>
                </c:pt>
                <c:pt idx="4031">
                  <c:v>40.310000000000173</c:v>
                </c:pt>
                <c:pt idx="4032">
                  <c:v>40.320000000000164</c:v>
                </c:pt>
                <c:pt idx="4033">
                  <c:v>40.330000000000155</c:v>
                </c:pt>
                <c:pt idx="4034">
                  <c:v>40.340000000000146</c:v>
                </c:pt>
                <c:pt idx="4035">
                  <c:v>40.350000000000136</c:v>
                </c:pt>
                <c:pt idx="4036">
                  <c:v>40.360000000000127</c:v>
                </c:pt>
                <c:pt idx="4037">
                  <c:v>40.370000000000118</c:v>
                </c:pt>
                <c:pt idx="4038">
                  <c:v>40.380000000000109</c:v>
                </c:pt>
                <c:pt idx="4039">
                  <c:v>40.3900000000001</c:v>
                </c:pt>
                <c:pt idx="4040">
                  <c:v>40.400000000000091</c:v>
                </c:pt>
                <c:pt idx="4041">
                  <c:v>40.410000000000082</c:v>
                </c:pt>
                <c:pt idx="4042">
                  <c:v>40.420000000000073</c:v>
                </c:pt>
                <c:pt idx="4043">
                  <c:v>40.430000000000064</c:v>
                </c:pt>
                <c:pt idx="4044">
                  <c:v>40.440000000000055</c:v>
                </c:pt>
                <c:pt idx="4045">
                  <c:v>40.450000000000045</c:v>
                </c:pt>
                <c:pt idx="4046">
                  <c:v>40.460000000000036</c:v>
                </c:pt>
                <c:pt idx="4047">
                  <c:v>40.470000000000027</c:v>
                </c:pt>
                <c:pt idx="4048">
                  <c:v>40.480000000000018</c:v>
                </c:pt>
                <c:pt idx="4049">
                  <c:v>40.490000000000009</c:v>
                </c:pt>
                <c:pt idx="4050">
                  <c:v>40.5</c:v>
                </c:pt>
                <c:pt idx="4051">
                  <c:v>40.509999999999991</c:v>
                </c:pt>
                <c:pt idx="4052">
                  <c:v>40.519999999999982</c:v>
                </c:pt>
                <c:pt idx="4053">
                  <c:v>40.529999999999973</c:v>
                </c:pt>
                <c:pt idx="4054">
                  <c:v>40.540000000000191</c:v>
                </c:pt>
                <c:pt idx="4055">
                  <c:v>40.550000000000182</c:v>
                </c:pt>
                <c:pt idx="4056">
                  <c:v>40.560000000000173</c:v>
                </c:pt>
                <c:pt idx="4057">
                  <c:v>40.570000000000164</c:v>
                </c:pt>
                <c:pt idx="4058">
                  <c:v>40.580000000000155</c:v>
                </c:pt>
                <c:pt idx="4059">
                  <c:v>40.590000000000146</c:v>
                </c:pt>
                <c:pt idx="4060">
                  <c:v>40.600000000000136</c:v>
                </c:pt>
                <c:pt idx="4061">
                  <c:v>40.610000000000127</c:v>
                </c:pt>
                <c:pt idx="4062">
                  <c:v>40.620000000000118</c:v>
                </c:pt>
                <c:pt idx="4063">
                  <c:v>40.630000000000109</c:v>
                </c:pt>
                <c:pt idx="4064">
                  <c:v>40.6400000000001</c:v>
                </c:pt>
                <c:pt idx="4065">
                  <c:v>40.650000000000091</c:v>
                </c:pt>
                <c:pt idx="4066">
                  <c:v>40.660000000000082</c:v>
                </c:pt>
                <c:pt idx="4067">
                  <c:v>40.670000000000073</c:v>
                </c:pt>
                <c:pt idx="4068">
                  <c:v>40.680000000000064</c:v>
                </c:pt>
                <c:pt idx="4069">
                  <c:v>40.690000000000055</c:v>
                </c:pt>
                <c:pt idx="4070">
                  <c:v>40.700000000000045</c:v>
                </c:pt>
                <c:pt idx="4071">
                  <c:v>40.710000000000036</c:v>
                </c:pt>
                <c:pt idx="4072">
                  <c:v>40.720000000000027</c:v>
                </c:pt>
                <c:pt idx="4073">
                  <c:v>40.730000000000018</c:v>
                </c:pt>
                <c:pt idx="4074">
                  <c:v>40.740000000000009</c:v>
                </c:pt>
                <c:pt idx="4075">
                  <c:v>40.75</c:v>
                </c:pt>
                <c:pt idx="4076">
                  <c:v>40.759999999999991</c:v>
                </c:pt>
                <c:pt idx="4077">
                  <c:v>40.769999999999982</c:v>
                </c:pt>
                <c:pt idx="4078">
                  <c:v>40.779999999999973</c:v>
                </c:pt>
                <c:pt idx="4079">
                  <c:v>40.790000000000191</c:v>
                </c:pt>
                <c:pt idx="4080">
                  <c:v>40.800000000000182</c:v>
                </c:pt>
                <c:pt idx="4081">
                  <c:v>40.810000000000173</c:v>
                </c:pt>
                <c:pt idx="4082">
                  <c:v>40.820000000000164</c:v>
                </c:pt>
                <c:pt idx="4083">
                  <c:v>40.830000000000155</c:v>
                </c:pt>
                <c:pt idx="4084">
                  <c:v>40.840000000000146</c:v>
                </c:pt>
                <c:pt idx="4085">
                  <c:v>40.850000000000136</c:v>
                </c:pt>
                <c:pt idx="4086">
                  <c:v>40.860000000000127</c:v>
                </c:pt>
                <c:pt idx="4087">
                  <c:v>40.870000000000118</c:v>
                </c:pt>
                <c:pt idx="4088">
                  <c:v>40.880000000000109</c:v>
                </c:pt>
                <c:pt idx="4089">
                  <c:v>40.8900000000001</c:v>
                </c:pt>
                <c:pt idx="4090">
                  <c:v>40.900000000000091</c:v>
                </c:pt>
                <c:pt idx="4091">
                  <c:v>40.910000000000082</c:v>
                </c:pt>
                <c:pt idx="4092">
                  <c:v>40.920000000000073</c:v>
                </c:pt>
                <c:pt idx="4093">
                  <c:v>40.930000000000064</c:v>
                </c:pt>
                <c:pt idx="4094">
                  <c:v>40.940000000000055</c:v>
                </c:pt>
                <c:pt idx="4095">
                  <c:v>40.950000000000045</c:v>
                </c:pt>
                <c:pt idx="4096">
                  <c:v>40.960000000000036</c:v>
                </c:pt>
                <c:pt idx="4097">
                  <c:v>40.970000000000027</c:v>
                </c:pt>
                <c:pt idx="4098">
                  <c:v>40.980000000000018</c:v>
                </c:pt>
                <c:pt idx="4099">
                  <c:v>40.990000000000009</c:v>
                </c:pt>
                <c:pt idx="4100">
                  <c:v>41</c:v>
                </c:pt>
                <c:pt idx="4101">
                  <c:v>41.009999999999991</c:v>
                </c:pt>
                <c:pt idx="4102">
                  <c:v>41.019999999999982</c:v>
                </c:pt>
                <c:pt idx="4103">
                  <c:v>41.029999999999973</c:v>
                </c:pt>
                <c:pt idx="4104">
                  <c:v>41.040000000000191</c:v>
                </c:pt>
                <c:pt idx="4105">
                  <c:v>41.050000000000182</c:v>
                </c:pt>
                <c:pt idx="4106">
                  <c:v>41.060000000000173</c:v>
                </c:pt>
                <c:pt idx="4107">
                  <c:v>41.070000000000164</c:v>
                </c:pt>
                <c:pt idx="4108">
                  <c:v>41.080000000000155</c:v>
                </c:pt>
                <c:pt idx="4109">
                  <c:v>41.090000000000146</c:v>
                </c:pt>
                <c:pt idx="4110">
                  <c:v>41.100000000000136</c:v>
                </c:pt>
                <c:pt idx="4111">
                  <c:v>41.110000000000127</c:v>
                </c:pt>
                <c:pt idx="4112">
                  <c:v>41.120000000000118</c:v>
                </c:pt>
                <c:pt idx="4113">
                  <c:v>41.130000000000109</c:v>
                </c:pt>
                <c:pt idx="4114">
                  <c:v>41.1400000000001</c:v>
                </c:pt>
                <c:pt idx="4115">
                  <c:v>41.150000000000091</c:v>
                </c:pt>
                <c:pt idx="4116">
                  <c:v>41.160000000000082</c:v>
                </c:pt>
                <c:pt idx="4117">
                  <c:v>41.170000000000073</c:v>
                </c:pt>
                <c:pt idx="4118">
                  <c:v>41.180000000000064</c:v>
                </c:pt>
                <c:pt idx="4119">
                  <c:v>41.190000000000055</c:v>
                </c:pt>
                <c:pt idx="4120">
                  <c:v>41.200000000000045</c:v>
                </c:pt>
                <c:pt idx="4121">
                  <c:v>41.210000000000036</c:v>
                </c:pt>
                <c:pt idx="4122">
                  <c:v>41.220000000000027</c:v>
                </c:pt>
                <c:pt idx="4123">
                  <c:v>41.230000000000018</c:v>
                </c:pt>
                <c:pt idx="4124">
                  <c:v>41.240000000000009</c:v>
                </c:pt>
                <c:pt idx="4125">
                  <c:v>41.25</c:v>
                </c:pt>
                <c:pt idx="4126">
                  <c:v>41.259999999999991</c:v>
                </c:pt>
                <c:pt idx="4127">
                  <c:v>41.269999999999982</c:v>
                </c:pt>
                <c:pt idx="4128">
                  <c:v>41.279999999999973</c:v>
                </c:pt>
                <c:pt idx="4129">
                  <c:v>41.290000000000191</c:v>
                </c:pt>
                <c:pt idx="4130">
                  <c:v>41.300000000000182</c:v>
                </c:pt>
                <c:pt idx="4131">
                  <c:v>41.310000000000173</c:v>
                </c:pt>
                <c:pt idx="4132">
                  <c:v>41.320000000000164</c:v>
                </c:pt>
                <c:pt idx="4133">
                  <c:v>41.330000000000155</c:v>
                </c:pt>
                <c:pt idx="4134">
                  <c:v>41.340000000000146</c:v>
                </c:pt>
                <c:pt idx="4135">
                  <c:v>41.350000000000136</c:v>
                </c:pt>
                <c:pt idx="4136">
                  <c:v>41.360000000000127</c:v>
                </c:pt>
                <c:pt idx="4137">
                  <c:v>41.370000000000118</c:v>
                </c:pt>
                <c:pt idx="4138">
                  <c:v>41.380000000000109</c:v>
                </c:pt>
                <c:pt idx="4139">
                  <c:v>41.3900000000001</c:v>
                </c:pt>
                <c:pt idx="4140">
                  <c:v>41.400000000000091</c:v>
                </c:pt>
                <c:pt idx="4141">
                  <c:v>41.410000000000082</c:v>
                </c:pt>
                <c:pt idx="4142">
                  <c:v>41.420000000000073</c:v>
                </c:pt>
                <c:pt idx="4143">
                  <c:v>41.430000000000064</c:v>
                </c:pt>
                <c:pt idx="4144">
                  <c:v>41.440000000000055</c:v>
                </c:pt>
                <c:pt idx="4145">
                  <c:v>41.450000000000045</c:v>
                </c:pt>
                <c:pt idx="4146">
                  <c:v>41.460000000000036</c:v>
                </c:pt>
                <c:pt idx="4147">
                  <c:v>41.470000000000027</c:v>
                </c:pt>
                <c:pt idx="4148">
                  <c:v>41.480000000000018</c:v>
                </c:pt>
                <c:pt idx="4149">
                  <c:v>41.490000000000009</c:v>
                </c:pt>
                <c:pt idx="4150">
                  <c:v>41.5</c:v>
                </c:pt>
                <c:pt idx="4151">
                  <c:v>41.509999999999991</c:v>
                </c:pt>
                <c:pt idx="4152">
                  <c:v>41.519999999999982</c:v>
                </c:pt>
                <c:pt idx="4153">
                  <c:v>41.529999999999973</c:v>
                </c:pt>
                <c:pt idx="4154">
                  <c:v>41.540000000000191</c:v>
                </c:pt>
                <c:pt idx="4155">
                  <c:v>41.550000000000182</c:v>
                </c:pt>
                <c:pt idx="4156">
                  <c:v>41.560000000000173</c:v>
                </c:pt>
                <c:pt idx="4157">
                  <c:v>41.570000000000164</c:v>
                </c:pt>
                <c:pt idx="4158">
                  <c:v>41.580000000000155</c:v>
                </c:pt>
                <c:pt idx="4159">
                  <c:v>41.590000000000146</c:v>
                </c:pt>
                <c:pt idx="4160">
                  <c:v>41.600000000000136</c:v>
                </c:pt>
                <c:pt idx="4161">
                  <c:v>41.610000000000127</c:v>
                </c:pt>
                <c:pt idx="4162">
                  <c:v>41.620000000000118</c:v>
                </c:pt>
                <c:pt idx="4163">
                  <c:v>41.630000000000109</c:v>
                </c:pt>
                <c:pt idx="4164">
                  <c:v>41.6400000000001</c:v>
                </c:pt>
                <c:pt idx="4165">
                  <c:v>41.650000000000091</c:v>
                </c:pt>
                <c:pt idx="4166">
                  <c:v>41.660000000000082</c:v>
                </c:pt>
                <c:pt idx="4167">
                  <c:v>41.670000000000073</c:v>
                </c:pt>
                <c:pt idx="4168">
                  <c:v>41.680000000000064</c:v>
                </c:pt>
                <c:pt idx="4169">
                  <c:v>41.690000000000055</c:v>
                </c:pt>
                <c:pt idx="4170">
                  <c:v>41.700000000000045</c:v>
                </c:pt>
                <c:pt idx="4171">
                  <c:v>41.710000000000036</c:v>
                </c:pt>
                <c:pt idx="4172">
                  <c:v>41.720000000000027</c:v>
                </c:pt>
                <c:pt idx="4173">
                  <c:v>41.730000000000018</c:v>
                </c:pt>
                <c:pt idx="4174">
                  <c:v>41.740000000000009</c:v>
                </c:pt>
                <c:pt idx="4175">
                  <c:v>41.75</c:v>
                </c:pt>
                <c:pt idx="4176">
                  <c:v>41.759999999999991</c:v>
                </c:pt>
                <c:pt idx="4177">
                  <c:v>41.769999999999982</c:v>
                </c:pt>
                <c:pt idx="4178">
                  <c:v>41.779999999999973</c:v>
                </c:pt>
                <c:pt idx="4179">
                  <c:v>41.790000000000191</c:v>
                </c:pt>
                <c:pt idx="4180">
                  <c:v>41.800000000000182</c:v>
                </c:pt>
                <c:pt idx="4181">
                  <c:v>41.810000000000173</c:v>
                </c:pt>
                <c:pt idx="4182">
                  <c:v>41.820000000000164</c:v>
                </c:pt>
                <c:pt idx="4183">
                  <c:v>41.830000000000155</c:v>
                </c:pt>
                <c:pt idx="4184">
                  <c:v>41.840000000000146</c:v>
                </c:pt>
                <c:pt idx="4185">
                  <c:v>41.850000000000136</c:v>
                </c:pt>
                <c:pt idx="4186">
                  <c:v>41.860000000000127</c:v>
                </c:pt>
                <c:pt idx="4187">
                  <c:v>41.870000000000118</c:v>
                </c:pt>
                <c:pt idx="4188">
                  <c:v>41.880000000000109</c:v>
                </c:pt>
                <c:pt idx="4189">
                  <c:v>41.8900000000001</c:v>
                </c:pt>
                <c:pt idx="4190">
                  <c:v>41.900000000000091</c:v>
                </c:pt>
                <c:pt idx="4191">
                  <c:v>41.910000000000082</c:v>
                </c:pt>
                <c:pt idx="4192">
                  <c:v>41.920000000000073</c:v>
                </c:pt>
                <c:pt idx="4193">
                  <c:v>41.930000000000064</c:v>
                </c:pt>
                <c:pt idx="4194">
                  <c:v>41.940000000000055</c:v>
                </c:pt>
                <c:pt idx="4195">
                  <c:v>41.950000000000045</c:v>
                </c:pt>
                <c:pt idx="4196">
                  <c:v>41.960000000000036</c:v>
                </c:pt>
                <c:pt idx="4197">
                  <c:v>41.970000000000027</c:v>
                </c:pt>
                <c:pt idx="4198">
                  <c:v>41.980000000000018</c:v>
                </c:pt>
                <c:pt idx="4199">
                  <c:v>41.990000000000009</c:v>
                </c:pt>
                <c:pt idx="4200">
                  <c:v>42</c:v>
                </c:pt>
                <c:pt idx="4201">
                  <c:v>42.009999999999991</c:v>
                </c:pt>
                <c:pt idx="4202">
                  <c:v>42.019999999999982</c:v>
                </c:pt>
                <c:pt idx="4203">
                  <c:v>42.029999999999973</c:v>
                </c:pt>
                <c:pt idx="4204">
                  <c:v>42.040000000000191</c:v>
                </c:pt>
                <c:pt idx="4205">
                  <c:v>42.050000000000182</c:v>
                </c:pt>
                <c:pt idx="4206">
                  <c:v>42.060000000000173</c:v>
                </c:pt>
                <c:pt idx="4207">
                  <c:v>42.070000000000164</c:v>
                </c:pt>
                <c:pt idx="4208">
                  <c:v>42.080000000000155</c:v>
                </c:pt>
                <c:pt idx="4209">
                  <c:v>42.090000000000146</c:v>
                </c:pt>
                <c:pt idx="4210">
                  <c:v>42.100000000000136</c:v>
                </c:pt>
                <c:pt idx="4211">
                  <c:v>42.110000000000127</c:v>
                </c:pt>
                <c:pt idx="4212">
                  <c:v>42.120000000000118</c:v>
                </c:pt>
                <c:pt idx="4213">
                  <c:v>42.130000000000109</c:v>
                </c:pt>
                <c:pt idx="4214">
                  <c:v>42.1400000000001</c:v>
                </c:pt>
                <c:pt idx="4215">
                  <c:v>42.150000000000091</c:v>
                </c:pt>
                <c:pt idx="4216">
                  <c:v>42.160000000000082</c:v>
                </c:pt>
                <c:pt idx="4217">
                  <c:v>42.170000000000073</c:v>
                </c:pt>
                <c:pt idx="4218">
                  <c:v>42.180000000000064</c:v>
                </c:pt>
                <c:pt idx="4219">
                  <c:v>42.190000000000055</c:v>
                </c:pt>
                <c:pt idx="4220">
                  <c:v>42.200000000000045</c:v>
                </c:pt>
                <c:pt idx="4221">
                  <c:v>42.210000000000036</c:v>
                </c:pt>
                <c:pt idx="4222">
                  <c:v>42.220000000000027</c:v>
                </c:pt>
                <c:pt idx="4223">
                  <c:v>42.230000000000018</c:v>
                </c:pt>
                <c:pt idx="4224">
                  <c:v>42.240000000000009</c:v>
                </c:pt>
                <c:pt idx="4225">
                  <c:v>42.25</c:v>
                </c:pt>
                <c:pt idx="4226">
                  <c:v>42.259999999999991</c:v>
                </c:pt>
                <c:pt idx="4227">
                  <c:v>42.269999999999982</c:v>
                </c:pt>
                <c:pt idx="4228">
                  <c:v>42.279999999999973</c:v>
                </c:pt>
                <c:pt idx="4229">
                  <c:v>42.290000000000191</c:v>
                </c:pt>
                <c:pt idx="4230">
                  <c:v>42.300000000000182</c:v>
                </c:pt>
                <c:pt idx="4231">
                  <c:v>42.310000000000173</c:v>
                </c:pt>
                <c:pt idx="4232">
                  <c:v>42.320000000000164</c:v>
                </c:pt>
                <c:pt idx="4233">
                  <c:v>42.330000000000155</c:v>
                </c:pt>
                <c:pt idx="4234">
                  <c:v>42.340000000000146</c:v>
                </c:pt>
                <c:pt idx="4235">
                  <c:v>42.350000000000136</c:v>
                </c:pt>
                <c:pt idx="4236">
                  <c:v>42.360000000000127</c:v>
                </c:pt>
                <c:pt idx="4237">
                  <c:v>42.370000000000118</c:v>
                </c:pt>
                <c:pt idx="4238">
                  <c:v>42.380000000000109</c:v>
                </c:pt>
                <c:pt idx="4239">
                  <c:v>42.3900000000001</c:v>
                </c:pt>
                <c:pt idx="4240">
                  <c:v>42.400000000000091</c:v>
                </c:pt>
                <c:pt idx="4241">
                  <c:v>42.410000000000082</c:v>
                </c:pt>
                <c:pt idx="4242">
                  <c:v>42.420000000000073</c:v>
                </c:pt>
                <c:pt idx="4243">
                  <c:v>42.430000000000064</c:v>
                </c:pt>
                <c:pt idx="4244">
                  <c:v>42.440000000000055</c:v>
                </c:pt>
                <c:pt idx="4245">
                  <c:v>42.450000000000045</c:v>
                </c:pt>
                <c:pt idx="4246">
                  <c:v>42.460000000000036</c:v>
                </c:pt>
                <c:pt idx="4247">
                  <c:v>42.470000000000027</c:v>
                </c:pt>
                <c:pt idx="4248">
                  <c:v>42.480000000000018</c:v>
                </c:pt>
                <c:pt idx="4249">
                  <c:v>42.490000000000009</c:v>
                </c:pt>
                <c:pt idx="4250">
                  <c:v>42.5</c:v>
                </c:pt>
                <c:pt idx="4251">
                  <c:v>42.509999999999991</c:v>
                </c:pt>
                <c:pt idx="4252">
                  <c:v>42.519999999999982</c:v>
                </c:pt>
                <c:pt idx="4253">
                  <c:v>42.529999999999973</c:v>
                </c:pt>
                <c:pt idx="4254">
                  <c:v>42.540000000000191</c:v>
                </c:pt>
                <c:pt idx="4255">
                  <c:v>42.550000000000182</c:v>
                </c:pt>
                <c:pt idx="4256">
                  <c:v>42.560000000000173</c:v>
                </c:pt>
                <c:pt idx="4257">
                  <c:v>42.570000000000164</c:v>
                </c:pt>
                <c:pt idx="4258">
                  <c:v>42.580000000000155</c:v>
                </c:pt>
                <c:pt idx="4259">
                  <c:v>42.590000000000146</c:v>
                </c:pt>
                <c:pt idx="4260">
                  <c:v>42.600000000000136</c:v>
                </c:pt>
                <c:pt idx="4261">
                  <c:v>42.610000000000127</c:v>
                </c:pt>
                <c:pt idx="4262">
                  <c:v>42.620000000000118</c:v>
                </c:pt>
                <c:pt idx="4263">
                  <c:v>42.630000000000109</c:v>
                </c:pt>
                <c:pt idx="4264">
                  <c:v>42.6400000000001</c:v>
                </c:pt>
                <c:pt idx="4265">
                  <c:v>42.650000000000091</c:v>
                </c:pt>
                <c:pt idx="4266">
                  <c:v>42.660000000000082</c:v>
                </c:pt>
                <c:pt idx="4267">
                  <c:v>42.670000000000073</c:v>
                </c:pt>
                <c:pt idx="4268">
                  <c:v>42.680000000000064</c:v>
                </c:pt>
                <c:pt idx="4269">
                  <c:v>42.690000000000055</c:v>
                </c:pt>
                <c:pt idx="4270">
                  <c:v>42.700000000000045</c:v>
                </c:pt>
                <c:pt idx="4271">
                  <c:v>42.710000000000036</c:v>
                </c:pt>
                <c:pt idx="4272">
                  <c:v>42.720000000000027</c:v>
                </c:pt>
                <c:pt idx="4273">
                  <c:v>42.730000000000018</c:v>
                </c:pt>
                <c:pt idx="4274">
                  <c:v>42.740000000000009</c:v>
                </c:pt>
                <c:pt idx="4275">
                  <c:v>42.75</c:v>
                </c:pt>
                <c:pt idx="4276">
                  <c:v>42.759999999999991</c:v>
                </c:pt>
                <c:pt idx="4277">
                  <c:v>42.769999999999982</c:v>
                </c:pt>
                <c:pt idx="4278">
                  <c:v>42.779999999999973</c:v>
                </c:pt>
                <c:pt idx="4279">
                  <c:v>42.790000000000191</c:v>
                </c:pt>
                <c:pt idx="4280">
                  <c:v>42.800000000000182</c:v>
                </c:pt>
                <c:pt idx="4281">
                  <c:v>42.810000000000173</c:v>
                </c:pt>
                <c:pt idx="4282">
                  <c:v>42.820000000000164</c:v>
                </c:pt>
                <c:pt idx="4283">
                  <c:v>42.830000000000155</c:v>
                </c:pt>
                <c:pt idx="4284">
                  <c:v>42.840000000000146</c:v>
                </c:pt>
                <c:pt idx="4285">
                  <c:v>42.850000000000136</c:v>
                </c:pt>
                <c:pt idx="4286">
                  <c:v>42.860000000000127</c:v>
                </c:pt>
                <c:pt idx="4287">
                  <c:v>42.870000000000118</c:v>
                </c:pt>
                <c:pt idx="4288">
                  <c:v>42.880000000000109</c:v>
                </c:pt>
                <c:pt idx="4289">
                  <c:v>42.8900000000001</c:v>
                </c:pt>
                <c:pt idx="4290">
                  <c:v>42.900000000000091</c:v>
                </c:pt>
                <c:pt idx="4291">
                  <c:v>42.910000000000082</c:v>
                </c:pt>
                <c:pt idx="4292">
                  <c:v>42.920000000000073</c:v>
                </c:pt>
                <c:pt idx="4293">
                  <c:v>42.930000000000064</c:v>
                </c:pt>
                <c:pt idx="4294">
                  <c:v>42.940000000000055</c:v>
                </c:pt>
                <c:pt idx="4295">
                  <c:v>42.950000000000045</c:v>
                </c:pt>
                <c:pt idx="4296">
                  <c:v>42.960000000000036</c:v>
                </c:pt>
                <c:pt idx="4297">
                  <c:v>42.970000000000027</c:v>
                </c:pt>
                <c:pt idx="4298">
                  <c:v>42.980000000000018</c:v>
                </c:pt>
                <c:pt idx="4299">
                  <c:v>42.990000000000009</c:v>
                </c:pt>
                <c:pt idx="4300">
                  <c:v>43</c:v>
                </c:pt>
                <c:pt idx="4301">
                  <c:v>43.009999999999991</c:v>
                </c:pt>
                <c:pt idx="4302">
                  <c:v>43.019999999999982</c:v>
                </c:pt>
                <c:pt idx="4303">
                  <c:v>43.029999999999973</c:v>
                </c:pt>
                <c:pt idx="4304">
                  <c:v>43.040000000000191</c:v>
                </c:pt>
                <c:pt idx="4305">
                  <c:v>43.050000000000182</c:v>
                </c:pt>
                <c:pt idx="4306">
                  <c:v>43.060000000000173</c:v>
                </c:pt>
                <c:pt idx="4307">
                  <c:v>43.070000000000164</c:v>
                </c:pt>
                <c:pt idx="4308">
                  <c:v>43.080000000000155</c:v>
                </c:pt>
                <c:pt idx="4309">
                  <c:v>43.090000000000146</c:v>
                </c:pt>
                <c:pt idx="4310">
                  <c:v>43.100000000000136</c:v>
                </c:pt>
                <c:pt idx="4311">
                  <c:v>43.110000000000127</c:v>
                </c:pt>
                <c:pt idx="4312">
                  <c:v>43.120000000000118</c:v>
                </c:pt>
                <c:pt idx="4313">
                  <c:v>43.130000000000109</c:v>
                </c:pt>
                <c:pt idx="4314">
                  <c:v>43.1400000000001</c:v>
                </c:pt>
                <c:pt idx="4315">
                  <c:v>43.150000000000091</c:v>
                </c:pt>
                <c:pt idx="4316">
                  <c:v>43.160000000000082</c:v>
                </c:pt>
                <c:pt idx="4317">
                  <c:v>43.170000000000073</c:v>
                </c:pt>
                <c:pt idx="4318">
                  <c:v>43.180000000000064</c:v>
                </c:pt>
                <c:pt idx="4319">
                  <c:v>43.190000000000055</c:v>
                </c:pt>
                <c:pt idx="4320">
                  <c:v>43.200000000000045</c:v>
                </c:pt>
                <c:pt idx="4321">
                  <c:v>43.210000000000036</c:v>
                </c:pt>
                <c:pt idx="4322">
                  <c:v>43.220000000000027</c:v>
                </c:pt>
                <c:pt idx="4323">
                  <c:v>43.230000000000018</c:v>
                </c:pt>
                <c:pt idx="4324">
                  <c:v>43.240000000000009</c:v>
                </c:pt>
                <c:pt idx="4325">
                  <c:v>43.25</c:v>
                </c:pt>
                <c:pt idx="4326">
                  <c:v>43.259999999999991</c:v>
                </c:pt>
                <c:pt idx="4327">
                  <c:v>43.269999999999982</c:v>
                </c:pt>
                <c:pt idx="4328">
                  <c:v>43.279999999999973</c:v>
                </c:pt>
                <c:pt idx="4329">
                  <c:v>43.290000000000191</c:v>
                </c:pt>
                <c:pt idx="4330">
                  <c:v>43.300000000000182</c:v>
                </c:pt>
                <c:pt idx="4331">
                  <c:v>43.310000000000173</c:v>
                </c:pt>
                <c:pt idx="4332">
                  <c:v>43.320000000000164</c:v>
                </c:pt>
                <c:pt idx="4333">
                  <c:v>43.330000000000155</c:v>
                </c:pt>
                <c:pt idx="4334">
                  <c:v>43.340000000000146</c:v>
                </c:pt>
                <c:pt idx="4335">
                  <c:v>43.350000000000136</c:v>
                </c:pt>
                <c:pt idx="4336">
                  <c:v>43.360000000000127</c:v>
                </c:pt>
                <c:pt idx="4337">
                  <c:v>43.370000000000118</c:v>
                </c:pt>
                <c:pt idx="4338">
                  <c:v>43.380000000000109</c:v>
                </c:pt>
                <c:pt idx="4339">
                  <c:v>43.3900000000001</c:v>
                </c:pt>
                <c:pt idx="4340">
                  <c:v>43.400000000000091</c:v>
                </c:pt>
                <c:pt idx="4341">
                  <c:v>43.410000000000082</c:v>
                </c:pt>
                <c:pt idx="4342">
                  <c:v>43.420000000000073</c:v>
                </c:pt>
                <c:pt idx="4343">
                  <c:v>43.430000000000064</c:v>
                </c:pt>
                <c:pt idx="4344">
                  <c:v>43.440000000000055</c:v>
                </c:pt>
                <c:pt idx="4345">
                  <c:v>43.450000000000045</c:v>
                </c:pt>
                <c:pt idx="4346">
                  <c:v>43.460000000000036</c:v>
                </c:pt>
                <c:pt idx="4347">
                  <c:v>43.470000000000027</c:v>
                </c:pt>
                <c:pt idx="4348">
                  <c:v>43.480000000000018</c:v>
                </c:pt>
                <c:pt idx="4349">
                  <c:v>43.490000000000009</c:v>
                </c:pt>
                <c:pt idx="4350">
                  <c:v>43.5</c:v>
                </c:pt>
                <c:pt idx="4351">
                  <c:v>43.509999999999991</c:v>
                </c:pt>
                <c:pt idx="4352">
                  <c:v>43.519999999999982</c:v>
                </c:pt>
                <c:pt idx="4353">
                  <c:v>43.529999999999973</c:v>
                </c:pt>
                <c:pt idx="4354">
                  <c:v>43.540000000000191</c:v>
                </c:pt>
                <c:pt idx="4355">
                  <c:v>43.550000000000182</c:v>
                </c:pt>
                <c:pt idx="4356">
                  <c:v>43.560000000000173</c:v>
                </c:pt>
                <c:pt idx="4357">
                  <c:v>43.570000000000164</c:v>
                </c:pt>
                <c:pt idx="4358">
                  <c:v>43.580000000000155</c:v>
                </c:pt>
                <c:pt idx="4359">
                  <c:v>43.590000000000146</c:v>
                </c:pt>
                <c:pt idx="4360">
                  <c:v>43.600000000000136</c:v>
                </c:pt>
                <c:pt idx="4361">
                  <c:v>43.610000000000127</c:v>
                </c:pt>
                <c:pt idx="4362">
                  <c:v>43.620000000000118</c:v>
                </c:pt>
                <c:pt idx="4363">
                  <c:v>43.630000000000109</c:v>
                </c:pt>
                <c:pt idx="4364">
                  <c:v>43.6400000000001</c:v>
                </c:pt>
                <c:pt idx="4365">
                  <c:v>43.650000000000091</c:v>
                </c:pt>
                <c:pt idx="4366">
                  <c:v>43.660000000000082</c:v>
                </c:pt>
                <c:pt idx="4367">
                  <c:v>43.670000000000073</c:v>
                </c:pt>
                <c:pt idx="4368">
                  <c:v>43.680000000000064</c:v>
                </c:pt>
                <c:pt idx="4369">
                  <c:v>43.690000000000055</c:v>
                </c:pt>
                <c:pt idx="4370">
                  <c:v>43.700000000000045</c:v>
                </c:pt>
                <c:pt idx="4371">
                  <c:v>43.710000000000036</c:v>
                </c:pt>
                <c:pt idx="4372">
                  <c:v>43.720000000000027</c:v>
                </c:pt>
                <c:pt idx="4373">
                  <c:v>43.730000000000018</c:v>
                </c:pt>
                <c:pt idx="4374">
                  <c:v>43.740000000000009</c:v>
                </c:pt>
                <c:pt idx="4375">
                  <c:v>43.75</c:v>
                </c:pt>
                <c:pt idx="4376">
                  <c:v>43.759999999999991</c:v>
                </c:pt>
                <c:pt idx="4377">
                  <c:v>43.769999999999982</c:v>
                </c:pt>
                <c:pt idx="4378">
                  <c:v>43.779999999999973</c:v>
                </c:pt>
                <c:pt idx="4379">
                  <c:v>43.790000000000191</c:v>
                </c:pt>
                <c:pt idx="4380">
                  <c:v>43.800000000000182</c:v>
                </c:pt>
                <c:pt idx="4381">
                  <c:v>43.810000000000173</c:v>
                </c:pt>
                <c:pt idx="4382">
                  <c:v>43.820000000000164</c:v>
                </c:pt>
                <c:pt idx="4383">
                  <c:v>43.830000000000155</c:v>
                </c:pt>
                <c:pt idx="4384">
                  <c:v>43.840000000000146</c:v>
                </c:pt>
                <c:pt idx="4385">
                  <c:v>43.850000000000136</c:v>
                </c:pt>
                <c:pt idx="4386">
                  <c:v>43.860000000000127</c:v>
                </c:pt>
                <c:pt idx="4387">
                  <c:v>43.870000000000118</c:v>
                </c:pt>
                <c:pt idx="4388">
                  <c:v>43.880000000000109</c:v>
                </c:pt>
                <c:pt idx="4389">
                  <c:v>43.8900000000001</c:v>
                </c:pt>
                <c:pt idx="4390">
                  <c:v>43.900000000000091</c:v>
                </c:pt>
                <c:pt idx="4391">
                  <c:v>43.910000000000082</c:v>
                </c:pt>
                <c:pt idx="4392">
                  <c:v>43.920000000000073</c:v>
                </c:pt>
                <c:pt idx="4393">
                  <c:v>43.930000000000064</c:v>
                </c:pt>
                <c:pt idx="4394">
                  <c:v>43.940000000000055</c:v>
                </c:pt>
                <c:pt idx="4395">
                  <c:v>43.950000000000045</c:v>
                </c:pt>
                <c:pt idx="4396">
                  <c:v>43.960000000000036</c:v>
                </c:pt>
                <c:pt idx="4397">
                  <c:v>43.970000000000027</c:v>
                </c:pt>
                <c:pt idx="4398">
                  <c:v>43.980000000000018</c:v>
                </c:pt>
                <c:pt idx="4399">
                  <c:v>43.990000000000009</c:v>
                </c:pt>
                <c:pt idx="4400">
                  <c:v>44</c:v>
                </c:pt>
                <c:pt idx="4401">
                  <c:v>44.009999999999991</c:v>
                </c:pt>
                <c:pt idx="4402">
                  <c:v>44.019999999999982</c:v>
                </c:pt>
                <c:pt idx="4403">
                  <c:v>44.029999999999973</c:v>
                </c:pt>
                <c:pt idx="4404">
                  <c:v>44.040000000000191</c:v>
                </c:pt>
                <c:pt idx="4405">
                  <c:v>44.050000000000182</c:v>
                </c:pt>
                <c:pt idx="4406">
                  <c:v>44.060000000000173</c:v>
                </c:pt>
                <c:pt idx="4407">
                  <c:v>44.070000000000164</c:v>
                </c:pt>
                <c:pt idx="4408">
                  <c:v>44.080000000000155</c:v>
                </c:pt>
                <c:pt idx="4409">
                  <c:v>44.090000000000146</c:v>
                </c:pt>
                <c:pt idx="4410">
                  <c:v>44.100000000000136</c:v>
                </c:pt>
                <c:pt idx="4411">
                  <c:v>44.110000000000127</c:v>
                </c:pt>
                <c:pt idx="4412">
                  <c:v>44.120000000000118</c:v>
                </c:pt>
                <c:pt idx="4413">
                  <c:v>44.130000000000109</c:v>
                </c:pt>
                <c:pt idx="4414">
                  <c:v>44.1400000000001</c:v>
                </c:pt>
                <c:pt idx="4415">
                  <c:v>44.150000000000091</c:v>
                </c:pt>
                <c:pt idx="4416">
                  <c:v>44.160000000000082</c:v>
                </c:pt>
                <c:pt idx="4417">
                  <c:v>44.170000000000073</c:v>
                </c:pt>
                <c:pt idx="4418">
                  <c:v>44.180000000000064</c:v>
                </c:pt>
                <c:pt idx="4419">
                  <c:v>44.190000000000055</c:v>
                </c:pt>
                <c:pt idx="4420">
                  <c:v>44.200000000000045</c:v>
                </c:pt>
                <c:pt idx="4421">
                  <c:v>44.210000000000036</c:v>
                </c:pt>
                <c:pt idx="4422">
                  <c:v>44.220000000000027</c:v>
                </c:pt>
                <c:pt idx="4423">
                  <c:v>44.230000000000018</c:v>
                </c:pt>
                <c:pt idx="4424">
                  <c:v>44.240000000000009</c:v>
                </c:pt>
                <c:pt idx="4425">
                  <c:v>44.25</c:v>
                </c:pt>
                <c:pt idx="4426">
                  <c:v>44.259999999999991</c:v>
                </c:pt>
                <c:pt idx="4427">
                  <c:v>44.269999999999982</c:v>
                </c:pt>
                <c:pt idx="4428">
                  <c:v>44.279999999999973</c:v>
                </c:pt>
                <c:pt idx="4429">
                  <c:v>44.290000000000191</c:v>
                </c:pt>
                <c:pt idx="4430">
                  <c:v>44.300000000000182</c:v>
                </c:pt>
                <c:pt idx="4431">
                  <c:v>44.310000000000173</c:v>
                </c:pt>
                <c:pt idx="4432">
                  <c:v>44.320000000000164</c:v>
                </c:pt>
                <c:pt idx="4433">
                  <c:v>44.330000000000155</c:v>
                </c:pt>
                <c:pt idx="4434">
                  <c:v>44.340000000000146</c:v>
                </c:pt>
                <c:pt idx="4435">
                  <c:v>44.350000000000136</c:v>
                </c:pt>
                <c:pt idx="4436">
                  <c:v>44.360000000000127</c:v>
                </c:pt>
                <c:pt idx="4437">
                  <c:v>44.370000000000118</c:v>
                </c:pt>
                <c:pt idx="4438">
                  <c:v>44.380000000000109</c:v>
                </c:pt>
                <c:pt idx="4439">
                  <c:v>44.3900000000001</c:v>
                </c:pt>
                <c:pt idx="4440">
                  <c:v>44.400000000000091</c:v>
                </c:pt>
                <c:pt idx="4441">
                  <c:v>44.410000000000082</c:v>
                </c:pt>
                <c:pt idx="4442">
                  <c:v>44.420000000000073</c:v>
                </c:pt>
                <c:pt idx="4443">
                  <c:v>44.430000000000064</c:v>
                </c:pt>
                <c:pt idx="4444">
                  <c:v>44.440000000000055</c:v>
                </c:pt>
                <c:pt idx="4445">
                  <c:v>44.450000000000045</c:v>
                </c:pt>
                <c:pt idx="4446">
                  <c:v>44.460000000000036</c:v>
                </c:pt>
                <c:pt idx="4447">
                  <c:v>44.470000000000027</c:v>
                </c:pt>
                <c:pt idx="4448">
                  <c:v>44.480000000000018</c:v>
                </c:pt>
                <c:pt idx="4449">
                  <c:v>44.490000000000009</c:v>
                </c:pt>
                <c:pt idx="4450">
                  <c:v>44.5</c:v>
                </c:pt>
                <c:pt idx="4451">
                  <c:v>44.509999999999991</c:v>
                </c:pt>
                <c:pt idx="4452">
                  <c:v>44.519999999999982</c:v>
                </c:pt>
                <c:pt idx="4453">
                  <c:v>44.529999999999973</c:v>
                </c:pt>
                <c:pt idx="4454">
                  <c:v>44.540000000000191</c:v>
                </c:pt>
                <c:pt idx="4455">
                  <c:v>44.550000000000182</c:v>
                </c:pt>
                <c:pt idx="4456">
                  <c:v>44.560000000000173</c:v>
                </c:pt>
                <c:pt idx="4457">
                  <c:v>44.570000000000164</c:v>
                </c:pt>
                <c:pt idx="4458">
                  <c:v>44.580000000000155</c:v>
                </c:pt>
                <c:pt idx="4459">
                  <c:v>44.590000000000146</c:v>
                </c:pt>
                <c:pt idx="4460">
                  <c:v>44.600000000000136</c:v>
                </c:pt>
                <c:pt idx="4461">
                  <c:v>44.610000000000127</c:v>
                </c:pt>
                <c:pt idx="4462">
                  <c:v>44.620000000000118</c:v>
                </c:pt>
                <c:pt idx="4463">
                  <c:v>44.630000000000109</c:v>
                </c:pt>
                <c:pt idx="4464">
                  <c:v>44.6400000000001</c:v>
                </c:pt>
                <c:pt idx="4465">
                  <c:v>44.650000000000091</c:v>
                </c:pt>
                <c:pt idx="4466">
                  <c:v>44.660000000000082</c:v>
                </c:pt>
                <c:pt idx="4467">
                  <c:v>44.670000000000073</c:v>
                </c:pt>
                <c:pt idx="4468">
                  <c:v>44.680000000000064</c:v>
                </c:pt>
                <c:pt idx="4469">
                  <c:v>44.690000000000055</c:v>
                </c:pt>
                <c:pt idx="4470">
                  <c:v>44.700000000000045</c:v>
                </c:pt>
                <c:pt idx="4471">
                  <c:v>44.710000000000036</c:v>
                </c:pt>
                <c:pt idx="4472">
                  <c:v>44.720000000000027</c:v>
                </c:pt>
                <c:pt idx="4473">
                  <c:v>44.730000000000018</c:v>
                </c:pt>
                <c:pt idx="4474">
                  <c:v>44.740000000000009</c:v>
                </c:pt>
                <c:pt idx="4475">
                  <c:v>44.75</c:v>
                </c:pt>
                <c:pt idx="4476">
                  <c:v>44.759999999999991</c:v>
                </c:pt>
                <c:pt idx="4477">
                  <c:v>44.769999999999982</c:v>
                </c:pt>
                <c:pt idx="4478">
                  <c:v>44.779999999999973</c:v>
                </c:pt>
                <c:pt idx="4479">
                  <c:v>44.790000000000191</c:v>
                </c:pt>
                <c:pt idx="4480">
                  <c:v>44.800000000000182</c:v>
                </c:pt>
                <c:pt idx="4481">
                  <c:v>44.810000000000173</c:v>
                </c:pt>
                <c:pt idx="4482">
                  <c:v>44.820000000000164</c:v>
                </c:pt>
                <c:pt idx="4483">
                  <c:v>44.830000000000155</c:v>
                </c:pt>
                <c:pt idx="4484">
                  <c:v>44.840000000000146</c:v>
                </c:pt>
                <c:pt idx="4485">
                  <c:v>44.850000000000136</c:v>
                </c:pt>
                <c:pt idx="4486">
                  <c:v>44.860000000000127</c:v>
                </c:pt>
                <c:pt idx="4487">
                  <c:v>44.870000000000118</c:v>
                </c:pt>
                <c:pt idx="4488">
                  <c:v>44.880000000000109</c:v>
                </c:pt>
                <c:pt idx="4489">
                  <c:v>44.8900000000001</c:v>
                </c:pt>
                <c:pt idx="4490">
                  <c:v>44.900000000000091</c:v>
                </c:pt>
                <c:pt idx="4491">
                  <c:v>44.910000000000082</c:v>
                </c:pt>
                <c:pt idx="4492">
                  <c:v>44.920000000000073</c:v>
                </c:pt>
                <c:pt idx="4493">
                  <c:v>44.930000000000064</c:v>
                </c:pt>
                <c:pt idx="4494">
                  <c:v>44.940000000000055</c:v>
                </c:pt>
                <c:pt idx="4495">
                  <c:v>44.950000000000045</c:v>
                </c:pt>
                <c:pt idx="4496">
                  <c:v>44.960000000000036</c:v>
                </c:pt>
                <c:pt idx="4497">
                  <c:v>44.970000000000027</c:v>
                </c:pt>
                <c:pt idx="4498">
                  <c:v>44.980000000000018</c:v>
                </c:pt>
                <c:pt idx="4499">
                  <c:v>44.990000000000009</c:v>
                </c:pt>
                <c:pt idx="4500">
                  <c:v>45</c:v>
                </c:pt>
                <c:pt idx="4501">
                  <c:v>45.009999999999991</c:v>
                </c:pt>
                <c:pt idx="4502">
                  <c:v>45.019999999999982</c:v>
                </c:pt>
                <c:pt idx="4503">
                  <c:v>45.029999999999973</c:v>
                </c:pt>
                <c:pt idx="4504">
                  <c:v>45.040000000000191</c:v>
                </c:pt>
                <c:pt idx="4505">
                  <c:v>45.050000000000182</c:v>
                </c:pt>
                <c:pt idx="4506">
                  <c:v>45.060000000000173</c:v>
                </c:pt>
                <c:pt idx="4507">
                  <c:v>45.070000000000164</c:v>
                </c:pt>
                <c:pt idx="4508">
                  <c:v>45.080000000000155</c:v>
                </c:pt>
                <c:pt idx="4509">
                  <c:v>45.090000000000146</c:v>
                </c:pt>
                <c:pt idx="4510">
                  <c:v>45.100000000000136</c:v>
                </c:pt>
                <c:pt idx="4511">
                  <c:v>45.110000000000127</c:v>
                </c:pt>
                <c:pt idx="4512">
                  <c:v>45.120000000000118</c:v>
                </c:pt>
                <c:pt idx="4513">
                  <c:v>45.130000000000109</c:v>
                </c:pt>
                <c:pt idx="4514">
                  <c:v>45.1400000000001</c:v>
                </c:pt>
                <c:pt idx="4515">
                  <c:v>45.150000000000091</c:v>
                </c:pt>
                <c:pt idx="4516">
                  <c:v>45.160000000000082</c:v>
                </c:pt>
                <c:pt idx="4517">
                  <c:v>45.170000000000073</c:v>
                </c:pt>
                <c:pt idx="4518">
                  <c:v>45.180000000000064</c:v>
                </c:pt>
                <c:pt idx="4519">
                  <c:v>45.190000000000055</c:v>
                </c:pt>
                <c:pt idx="4520">
                  <c:v>45.200000000000045</c:v>
                </c:pt>
                <c:pt idx="4521">
                  <c:v>45.210000000000036</c:v>
                </c:pt>
                <c:pt idx="4522">
                  <c:v>45.220000000000027</c:v>
                </c:pt>
                <c:pt idx="4523">
                  <c:v>45.230000000000018</c:v>
                </c:pt>
                <c:pt idx="4524">
                  <c:v>45.240000000000009</c:v>
                </c:pt>
                <c:pt idx="4525">
                  <c:v>45.25</c:v>
                </c:pt>
                <c:pt idx="4526">
                  <c:v>45.259999999999991</c:v>
                </c:pt>
                <c:pt idx="4527">
                  <c:v>45.269999999999982</c:v>
                </c:pt>
                <c:pt idx="4528">
                  <c:v>45.279999999999973</c:v>
                </c:pt>
                <c:pt idx="4529">
                  <c:v>45.290000000000191</c:v>
                </c:pt>
                <c:pt idx="4530">
                  <c:v>45.300000000000182</c:v>
                </c:pt>
                <c:pt idx="4531">
                  <c:v>45.310000000000173</c:v>
                </c:pt>
                <c:pt idx="4532">
                  <c:v>45.320000000000164</c:v>
                </c:pt>
                <c:pt idx="4533">
                  <c:v>45.330000000000155</c:v>
                </c:pt>
                <c:pt idx="4534">
                  <c:v>45.340000000000146</c:v>
                </c:pt>
                <c:pt idx="4535">
                  <c:v>45.350000000000136</c:v>
                </c:pt>
                <c:pt idx="4536">
                  <c:v>45.360000000000127</c:v>
                </c:pt>
                <c:pt idx="4537">
                  <c:v>45.370000000000118</c:v>
                </c:pt>
                <c:pt idx="4538">
                  <c:v>45.380000000000109</c:v>
                </c:pt>
                <c:pt idx="4539">
                  <c:v>45.3900000000001</c:v>
                </c:pt>
                <c:pt idx="4540">
                  <c:v>45.400000000000091</c:v>
                </c:pt>
                <c:pt idx="4541">
                  <c:v>45.410000000000082</c:v>
                </c:pt>
                <c:pt idx="4542">
                  <c:v>45.420000000000073</c:v>
                </c:pt>
                <c:pt idx="4543">
                  <c:v>45.430000000000064</c:v>
                </c:pt>
                <c:pt idx="4544">
                  <c:v>45.440000000000055</c:v>
                </c:pt>
                <c:pt idx="4545">
                  <c:v>45.450000000000045</c:v>
                </c:pt>
                <c:pt idx="4546">
                  <c:v>45.460000000000036</c:v>
                </c:pt>
                <c:pt idx="4547">
                  <c:v>45.470000000000027</c:v>
                </c:pt>
                <c:pt idx="4548">
                  <c:v>45.480000000000018</c:v>
                </c:pt>
                <c:pt idx="4549">
                  <c:v>45.490000000000009</c:v>
                </c:pt>
                <c:pt idx="4550">
                  <c:v>45.5</c:v>
                </c:pt>
                <c:pt idx="4551">
                  <c:v>45.509999999999991</c:v>
                </c:pt>
                <c:pt idx="4552">
                  <c:v>45.519999999999982</c:v>
                </c:pt>
                <c:pt idx="4553">
                  <c:v>45.529999999999973</c:v>
                </c:pt>
                <c:pt idx="4554">
                  <c:v>45.540000000000191</c:v>
                </c:pt>
                <c:pt idx="4555">
                  <c:v>45.550000000000182</c:v>
                </c:pt>
                <c:pt idx="4556">
                  <c:v>45.560000000000173</c:v>
                </c:pt>
                <c:pt idx="4557">
                  <c:v>45.570000000000164</c:v>
                </c:pt>
                <c:pt idx="4558">
                  <c:v>45.580000000000155</c:v>
                </c:pt>
                <c:pt idx="4559">
                  <c:v>45.590000000000146</c:v>
                </c:pt>
                <c:pt idx="4560">
                  <c:v>45.600000000000136</c:v>
                </c:pt>
                <c:pt idx="4561">
                  <c:v>45.610000000000127</c:v>
                </c:pt>
                <c:pt idx="4562">
                  <c:v>45.620000000000118</c:v>
                </c:pt>
                <c:pt idx="4563">
                  <c:v>45.630000000000109</c:v>
                </c:pt>
                <c:pt idx="4564">
                  <c:v>45.6400000000001</c:v>
                </c:pt>
                <c:pt idx="4565">
                  <c:v>45.650000000000091</c:v>
                </c:pt>
                <c:pt idx="4566">
                  <c:v>45.660000000000082</c:v>
                </c:pt>
                <c:pt idx="4567">
                  <c:v>45.670000000000073</c:v>
                </c:pt>
                <c:pt idx="4568">
                  <c:v>45.680000000000064</c:v>
                </c:pt>
                <c:pt idx="4569">
                  <c:v>45.690000000000055</c:v>
                </c:pt>
                <c:pt idx="4570">
                  <c:v>45.700000000000045</c:v>
                </c:pt>
                <c:pt idx="4571">
                  <c:v>45.710000000000036</c:v>
                </c:pt>
                <c:pt idx="4572">
                  <c:v>45.720000000000027</c:v>
                </c:pt>
                <c:pt idx="4573">
                  <c:v>45.730000000000018</c:v>
                </c:pt>
                <c:pt idx="4574">
                  <c:v>45.740000000000009</c:v>
                </c:pt>
                <c:pt idx="4575">
                  <c:v>45.75</c:v>
                </c:pt>
                <c:pt idx="4576">
                  <c:v>45.759999999999991</c:v>
                </c:pt>
                <c:pt idx="4577">
                  <c:v>45.769999999999982</c:v>
                </c:pt>
                <c:pt idx="4578">
                  <c:v>45.779999999999973</c:v>
                </c:pt>
                <c:pt idx="4579">
                  <c:v>45.790000000000191</c:v>
                </c:pt>
                <c:pt idx="4580">
                  <c:v>45.800000000000182</c:v>
                </c:pt>
                <c:pt idx="4581">
                  <c:v>45.810000000000173</c:v>
                </c:pt>
                <c:pt idx="4582">
                  <c:v>45.820000000000164</c:v>
                </c:pt>
                <c:pt idx="4583">
                  <c:v>45.830000000000155</c:v>
                </c:pt>
                <c:pt idx="4584">
                  <c:v>45.840000000000146</c:v>
                </c:pt>
                <c:pt idx="4585">
                  <c:v>45.850000000000136</c:v>
                </c:pt>
                <c:pt idx="4586">
                  <c:v>45.860000000000127</c:v>
                </c:pt>
                <c:pt idx="4587">
                  <c:v>45.870000000000118</c:v>
                </c:pt>
                <c:pt idx="4588">
                  <c:v>45.880000000000109</c:v>
                </c:pt>
                <c:pt idx="4589">
                  <c:v>45.8900000000001</c:v>
                </c:pt>
                <c:pt idx="4590">
                  <c:v>45.900000000000091</c:v>
                </c:pt>
                <c:pt idx="4591">
                  <c:v>45.910000000000082</c:v>
                </c:pt>
                <c:pt idx="4592">
                  <c:v>45.920000000000073</c:v>
                </c:pt>
                <c:pt idx="4593">
                  <c:v>45.930000000000064</c:v>
                </c:pt>
                <c:pt idx="4594">
                  <c:v>45.940000000000055</c:v>
                </c:pt>
                <c:pt idx="4595">
                  <c:v>45.950000000000045</c:v>
                </c:pt>
                <c:pt idx="4596">
                  <c:v>45.960000000000036</c:v>
                </c:pt>
                <c:pt idx="4597">
                  <c:v>45.970000000000027</c:v>
                </c:pt>
                <c:pt idx="4598">
                  <c:v>45.980000000000018</c:v>
                </c:pt>
                <c:pt idx="4599">
                  <c:v>45.990000000000009</c:v>
                </c:pt>
                <c:pt idx="4600">
                  <c:v>46</c:v>
                </c:pt>
                <c:pt idx="4601">
                  <c:v>46.009999999999991</c:v>
                </c:pt>
                <c:pt idx="4602">
                  <c:v>46.019999999999982</c:v>
                </c:pt>
                <c:pt idx="4603">
                  <c:v>46.029999999999973</c:v>
                </c:pt>
                <c:pt idx="4604">
                  <c:v>46.040000000000191</c:v>
                </c:pt>
                <c:pt idx="4605">
                  <c:v>46.050000000000182</c:v>
                </c:pt>
                <c:pt idx="4606">
                  <c:v>46.060000000000173</c:v>
                </c:pt>
                <c:pt idx="4607">
                  <c:v>46.070000000000164</c:v>
                </c:pt>
                <c:pt idx="4608">
                  <c:v>46.080000000000155</c:v>
                </c:pt>
                <c:pt idx="4609">
                  <c:v>46.090000000000146</c:v>
                </c:pt>
                <c:pt idx="4610">
                  <c:v>46.100000000000136</c:v>
                </c:pt>
                <c:pt idx="4611">
                  <c:v>46.110000000000127</c:v>
                </c:pt>
                <c:pt idx="4612">
                  <c:v>46.120000000000118</c:v>
                </c:pt>
                <c:pt idx="4613">
                  <c:v>46.130000000000109</c:v>
                </c:pt>
                <c:pt idx="4614">
                  <c:v>46.1400000000001</c:v>
                </c:pt>
                <c:pt idx="4615">
                  <c:v>46.150000000000091</c:v>
                </c:pt>
                <c:pt idx="4616">
                  <c:v>46.160000000000082</c:v>
                </c:pt>
                <c:pt idx="4617">
                  <c:v>46.170000000000073</c:v>
                </c:pt>
                <c:pt idx="4618">
                  <c:v>46.180000000000064</c:v>
                </c:pt>
                <c:pt idx="4619">
                  <c:v>46.190000000000055</c:v>
                </c:pt>
                <c:pt idx="4620">
                  <c:v>46.200000000000045</c:v>
                </c:pt>
                <c:pt idx="4621">
                  <c:v>46.210000000000036</c:v>
                </c:pt>
                <c:pt idx="4622">
                  <c:v>46.220000000000027</c:v>
                </c:pt>
                <c:pt idx="4623">
                  <c:v>46.230000000000018</c:v>
                </c:pt>
                <c:pt idx="4624">
                  <c:v>46.240000000000009</c:v>
                </c:pt>
                <c:pt idx="4625">
                  <c:v>46.25</c:v>
                </c:pt>
                <c:pt idx="4626">
                  <c:v>46.259999999999991</c:v>
                </c:pt>
                <c:pt idx="4627">
                  <c:v>46.269999999999982</c:v>
                </c:pt>
                <c:pt idx="4628">
                  <c:v>46.279999999999973</c:v>
                </c:pt>
                <c:pt idx="4629">
                  <c:v>46.290000000000191</c:v>
                </c:pt>
                <c:pt idx="4630">
                  <c:v>46.300000000000182</c:v>
                </c:pt>
                <c:pt idx="4631">
                  <c:v>46.310000000000173</c:v>
                </c:pt>
                <c:pt idx="4632">
                  <c:v>46.320000000000164</c:v>
                </c:pt>
                <c:pt idx="4633">
                  <c:v>46.330000000000155</c:v>
                </c:pt>
                <c:pt idx="4634">
                  <c:v>46.340000000000146</c:v>
                </c:pt>
                <c:pt idx="4635">
                  <c:v>46.350000000000136</c:v>
                </c:pt>
                <c:pt idx="4636">
                  <c:v>46.360000000000127</c:v>
                </c:pt>
                <c:pt idx="4637">
                  <c:v>46.370000000000118</c:v>
                </c:pt>
                <c:pt idx="4638">
                  <c:v>46.380000000000109</c:v>
                </c:pt>
                <c:pt idx="4639">
                  <c:v>46.3900000000001</c:v>
                </c:pt>
                <c:pt idx="4640">
                  <c:v>46.400000000000091</c:v>
                </c:pt>
                <c:pt idx="4641">
                  <c:v>46.410000000000082</c:v>
                </c:pt>
                <c:pt idx="4642">
                  <c:v>46.420000000000073</c:v>
                </c:pt>
                <c:pt idx="4643">
                  <c:v>46.430000000000064</c:v>
                </c:pt>
                <c:pt idx="4644">
                  <c:v>46.440000000000055</c:v>
                </c:pt>
                <c:pt idx="4645">
                  <c:v>46.450000000000045</c:v>
                </c:pt>
                <c:pt idx="4646">
                  <c:v>46.460000000000036</c:v>
                </c:pt>
                <c:pt idx="4647">
                  <c:v>46.470000000000027</c:v>
                </c:pt>
                <c:pt idx="4648">
                  <c:v>46.480000000000018</c:v>
                </c:pt>
                <c:pt idx="4649">
                  <c:v>46.490000000000009</c:v>
                </c:pt>
                <c:pt idx="4650">
                  <c:v>46.5</c:v>
                </c:pt>
                <c:pt idx="4651">
                  <c:v>46.509999999999991</c:v>
                </c:pt>
                <c:pt idx="4652">
                  <c:v>46.519999999999982</c:v>
                </c:pt>
                <c:pt idx="4653">
                  <c:v>46.529999999999973</c:v>
                </c:pt>
                <c:pt idx="4654">
                  <c:v>46.540000000000191</c:v>
                </c:pt>
                <c:pt idx="4655">
                  <c:v>46.550000000000182</c:v>
                </c:pt>
                <c:pt idx="4656">
                  <c:v>46.560000000000173</c:v>
                </c:pt>
                <c:pt idx="4657">
                  <c:v>46.570000000000164</c:v>
                </c:pt>
                <c:pt idx="4658">
                  <c:v>46.580000000000155</c:v>
                </c:pt>
                <c:pt idx="4659">
                  <c:v>46.590000000000146</c:v>
                </c:pt>
                <c:pt idx="4660">
                  <c:v>46.600000000000136</c:v>
                </c:pt>
                <c:pt idx="4661">
                  <c:v>46.610000000000127</c:v>
                </c:pt>
                <c:pt idx="4662">
                  <c:v>46.620000000000118</c:v>
                </c:pt>
                <c:pt idx="4663">
                  <c:v>46.630000000000109</c:v>
                </c:pt>
                <c:pt idx="4664">
                  <c:v>46.6400000000001</c:v>
                </c:pt>
                <c:pt idx="4665">
                  <c:v>46.650000000000091</c:v>
                </c:pt>
                <c:pt idx="4666">
                  <c:v>46.660000000000082</c:v>
                </c:pt>
                <c:pt idx="4667">
                  <c:v>46.670000000000073</c:v>
                </c:pt>
                <c:pt idx="4668">
                  <c:v>46.680000000000064</c:v>
                </c:pt>
                <c:pt idx="4669">
                  <c:v>46.690000000000055</c:v>
                </c:pt>
                <c:pt idx="4670">
                  <c:v>46.700000000000045</c:v>
                </c:pt>
                <c:pt idx="4671">
                  <c:v>46.710000000000036</c:v>
                </c:pt>
                <c:pt idx="4672">
                  <c:v>46.720000000000027</c:v>
                </c:pt>
                <c:pt idx="4673">
                  <c:v>46.730000000000018</c:v>
                </c:pt>
                <c:pt idx="4674">
                  <c:v>46.740000000000009</c:v>
                </c:pt>
                <c:pt idx="4675">
                  <c:v>46.75</c:v>
                </c:pt>
                <c:pt idx="4676">
                  <c:v>46.759999999999991</c:v>
                </c:pt>
                <c:pt idx="4677">
                  <c:v>46.769999999999982</c:v>
                </c:pt>
                <c:pt idx="4678">
                  <c:v>46.779999999999973</c:v>
                </c:pt>
                <c:pt idx="4679">
                  <c:v>46.790000000000191</c:v>
                </c:pt>
                <c:pt idx="4680">
                  <c:v>46.800000000000182</c:v>
                </c:pt>
                <c:pt idx="4681">
                  <c:v>46.810000000000173</c:v>
                </c:pt>
                <c:pt idx="4682">
                  <c:v>46.820000000000164</c:v>
                </c:pt>
                <c:pt idx="4683">
                  <c:v>46.830000000000155</c:v>
                </c:pt>
                <c:pt idx="4684">
                  <c:v>46.840000000000146</c:v>
                </c:pt>
                <c:pt idx="4685">
                  <c:v>46.850000000000136</c:v>
                </c:pt>
                <c:pt idx="4686">
                  <c:v>46.860000000000127</c:v>
                </c:pt>
                <c:pt idx="4687">
                  <c:v>46.870000000000118</c:v>
                </c:pt>
                <c:pt idx="4688">
                  <c:v>46.880000000000109</c:v>
                </c:pt>
                <c:pt idx="4689">
                  <c:v>46.8900000000001</c:v>
                </c:pt>
                <c:pt idx="4690">
                  <c:v>46.900000000000091</c:v>
                </c:pt>
                <c:pt idx="4691">
                  <c:v>46.910000000000082</c:v>
                </c:pt>
                <c:pt idx="4692">
                  <c:v>46.920000000000073</c:v>
                </c:pt>
                <c:pt idx="4693">
                  <c:v>46.930000000000064</c:v>
                </c:pt>
                <c:pt idx="4694">
                  <c:v>46.940000000000055</c:v>
                </c:pt>
                <c:pt idx="4695">
                  <c:v>46.950000000000045</c:v>
                </c:pt>
                <c:pt idx="4696">
                  <c:v>46.960000000000036</c:v>
                </c:pt>
                <c:pt idx="4697">
                  <c:v>46.970000000000027</c:v>
                </c:pt>
                <c:pt idx="4698">
                  <c:v>46.980000000000018</c:v>
                </c:pt>
                <c:pt idx="4699">
                  <c:v>46.990000000000009</c:v>
                </c:pt>
                <c:pt idx="4700">
                  <c:v>47</c:v>
                </c:pt>
                <c:pt idx="4701">
                  <c:v>47.009999999999991</c:v>
                </c:pt>
                <c:pt idx="4702">
                  <c:v>47.019999999999982</c:v>
                </c:pt>
                <c:pt idx="4703">
                  <c:v>47.029999999999973</c:v>
                </c:pt>
                <c:pt idx="4704">
                  <c:v>47.040000000000191</c:v>
                </c:pt>
                <c:pt idx="4705">
                  <c:v>47.050000000000182</c:v>
                </c:pt>
                <c:pt idx="4706">
                  <c:v>47.060000000000173</c:v>
                </c:pt>
                <c:pt idx="4707">
                  <c:v>47.070000000000164</c:v>
                </c:pt>
                <c:pt idx="4708">
                  <c:v>47.080000000000155</c:v>
                </c:pt>
                <c:pt idx="4709">
                  <c:v>47.090000000000146</c:v>
                </c:pt>
                <c:pt idx="4710">
                  <c:v>47.100000000000136</c:v>
                </c:pt>
                <c:pt idx="4711">
                  <c:v>47.110000000000127</c:v>
                </c:pt>
                <c:pt idx="4712">
                  <c:v>47.120000000000118</c:v>
                </c:pt>
                <c:pt idx="4713">
                  <c:v>47.130000000000109</c:v>
                </c:pt>
                <c:pt idx="4714">
                  <c:v>47.1400000000001</c:v>
                </c:pt>
                <c:pt idx="4715">
                  <c:v>47.150000000000091</c:v>
                </c:pt>
                <c:pt idx="4716">
                  <c:v>47.160000000000082</c:v>
                </c:pt>
                <c:pt idx="4717">
                  <c:v>47.170000000000073</c:v>
                </c:pt>
                <c:pt idx="4718">
                  <c:v>47.180000000000064</c:v>
                </c:pt>
                <c:pt idx="4719">
                  <c:v>47.190000000000055</c:v>
                </c:pt>
                <c:pt idx="4720">
                  <c:v>47.200000000000045</c:v>
                </c:pt>
                <c:pt idx="4721">
                  <c:v>47.210000000000036</c:v>
                </c:pt>
                <c:pt idx="4722">
                  <c:v>47.220000000000027</c:v>
                </c:pt>
                <c:pt idx="4723">
                  <c:v>47.230000000000018</c:v>
                </c:pt>
                <c:pt idx="4724">
                  <c:v>47.240000000000009</c:v>
                </c:pt>
                <c:pt idx="4725">
                  <c:v>47.25</c:v>
                </c:pt>
                <c:pt idx="4726">
                  <c:v>47.259999999999991</c:v>
                </c:pt>
                <c:pt idx="4727">
                  <c:v>47.269999999999982</c:v>
                </c:pt>
                <c:pt idx="4728">
                  <c:v>47.279999999999973</c:v>
                </c:pt>
                <c:pt idx="4729">
                  <c:v>47.290000000000191</c:v>
                </c:pt>
                <c:pt idx="4730">
                  <c:v>47.300000000000182</c:v>
                </c:pt>
                <c:pt idx="4731">
                  <c:v>47.310000000000173</c:v>
                </c:pt>
                <c:pt idx="4732">
                  <c:v>47.320000000000164</c:v>
                </c:pt>
                <c:pt idx="4733">
                  <c:v>47.330000000000155</c:v>
                </c:pt>
                <c:pt idx="4734">
                  <c:v>47.340000000000146</c:v>
                </c:pt>
                <c:pt idx="4735">
                  <c:v>47.350000000000136</c:v>
                </c:pt>
                <c:pt idx="4736">
                  <c:v>47.360000000000127</c:v>
                </c:pt>
                <c:pt idx="4737">
                  <c:v>47.370000000000118</c:v>
                </c:pt>
                <c:pt idx="4738">
                  <c:v>47.380000000000109</c:v>
                </c:pt>
                <c:pt idx="4739">
                  <c:v>47.3900000000001</c:v>
                </c:pt>
                <c:pt idx="4740">
                  <c:v>47.400000000000091</c:v>
                </c:pt>
                <c:pt idx="4741">
                  <c:v>47.410000000000082</c:v>
                </c:pt>
                <c:pt idx="4742">
                  <c:v>47.420000000000073</c:v>
                </c:pt>
                <c:pt idx="4743">
                  <c:v>47.430000000000064</c:v>
                </c:pt>
                <c:pt idx="4744">
                  <c:v>47.440000000000055</c:v>
                </c:pt>
                <c:pt idx="4745">
                  <c:v>47.450000000000045</c:v>
                </c:pt>
                <c:pt idx="4746">
                  <c:v>47.460000000000036</c:v>
                </c:pt>
                <c:pt idx="4747">
                  <c:v>47.470000000000027</c:v>
                </c:pt>
                <c:pt idx="4748">
                  <c:v>47.480000000000018</c:v>
                </c:pt>
                <c:pt idx="4749">
                  <c:v>47.490000000000009</c:v>
                </c:pt>
                <c:pt idx="4750">
                  <c:v>47.5</c:v>
                </c:pt>
                <c:pt idx="4751">
                  <c:v>47.509999999999991</c:v>
                </c:pt>
                <c:pt idx="4752">
                  <c:v>47.519999999999982</c:v>
                </c:pt>
                <c:pt idx="4753">
                  <c:v>47.529999999999973</c:v>
                </c:pt>
                <c:pt idx="4754">
                  <c:v>47.540000000000191</c:v>
                </c:pt>
                <c:pt idx="4755">
                  <c:v>47.550000000000182</c:v>
                </c:pt>
                <c:pt idx="4756">
                  <c:v>47.560000000000173</c:v>
                </c:pt>
                <c:pt idx="4757">
                  <c:v>47.570000000000164</c:v>
                </c:pt>
                <c:pt idx="4758">
                  <c:v>47.580000000000155</c:v>
                </c:pt>
                <c:pt idx="4759">
                  <c:v>47.590000000000146</c:v>
                </c:pt>
                <c:pt idx="4760">
                  <c:v>47.600000000000136</c:v>
                </c:pt>
                <c:pt idx="4761">
                  <c:v>47.610000000000127</c:v>
                </c:pt>
                <c:pt idx="4762">
                  <c:v>47.620000000000118</c:v>
                </c:pt>
                <c:pt idx="4763">
                  <c:v>47.630000000000109</c:v>
                </c:pt>
                <c:pt idx="4764">
                  <c:v>47.6400000000001</c:v>
                </c:pt>
                <c:pt idx="4765">
                  <c:v>47.650000000000091</c:v>
                </c:pt>
                <c:pt idx="4766">
                  <c:v>47.660000000000082</c:v>
                </c:pt>
                <c:pt idx="4767">
                  <c:v>47.670000000000073</c:v>
                </c:pt>
                <c:pt idx="4768">
                  <c:v>47.680000000000064</c:v>
                </c:pt>
                <c:pt idx="4769">
                  <c:v>47.690000000000055</c:v>
                </c:pt>
                <c:pt idx="4770">
                  <c:v>47.700000000000045</c:v>
                </c:pt>
                <c:pt idx="4771">
                  <c:v>47.710000000000036</c:v>
                </c:pt>
                <c:pt idx="4772">
                  <c:v>47.720000000000027</c:v>
                </c:pt>
                <c:pt idx="4773">
                  <c:v>47.730000000000018</c:v>
                </c:pt>
                <c:pt idx="4774">
                  <c:v>47.740000000000009</c:v>
                </c:pt>
                <c:pt idx="4775">
                  <c:v>47.75</c:v>
                </c:pt>
                <c:pt idx="4776">
                  <c:v>47.759999999999991</c:v>
                </c:pt>
                <c:pt idx="4777">
                  <c:v>47.769999999999982</c:v>
                </c:pt>
                <c:pt idx="4778">
                  <c:v>47.779999999999973</c:v>
                </c:pt>
                <c:pt idx="4779">
                  <c:v>47.790000000000191</c:v>
                </c:pt>
                <c:pt idx="4780">
                  <c:v>47.800000000000182</c:v>
                </c:pt>
                <c:pt idx="4781">
                  <c:v>47.810000000000173</c:v>
                </c:pt>
                <c:pt idx="4782">
                  <c:v>47.820000000000164</c:v>
                </c:pt>
                <c:pt idx="4783">
                  <c:v>47.830000000000155</c:v>
                </c:pt>
                <c:pt idx="4784">
                  <c:v>47.840000000000146</c:v>
                </c:pt>
                <c:pt idx="4785">
                  <c:v>47.850000000000136</c:v>
                </c:pt>
                <c:pt idx="4786">
                  <c:v>47.860000000000127</c:v>
                </c:pt>
                <c:pt idx="4787">
                  <c:v>47.870000000000118</c:v>
                </c:pt>
                <c:pt idx="4788">
                  <c:v>47.880000000000109</c:v>
                </c:pt>
                <c:pt idx="4789">
                  <c:v>47.8900000000001</c:v>
                </c:pt>
                <c:pt idx="4790">
                  <c:v>47.900000000000091</c:v>
                </c:pt>
                <c:pt idx="4791">
                  <c:v>47.910000000000082</c:v>
                </c:pt>
                <c:pt idx="4792">
                  <c:v>47.920000000000073</c:v>
                </c:pt>
                <c:pt idx="4793">
                  <c:v>47.930000000000064</c:v>
                </c:pt>
                <c:pt idx="4794">
                  <c:v>47.940000000000055</c:v>
                </c:pt>
                <c:pt idx="4795">
                  <c:v>47.950000000000045</c:v>
                </c:pt>
                <c:pt idx="4796">
                  <c:v>47.960000000000036</c:v>
                </c:pt>
                <c:pt idx="4797">
                  <c:v>47.970000000000027</c:v>
                </c:pt>
                <c:pt idx="4798">
                  <c:v>47.980000000000018</c:v>
                </c:pt>
                <c:pt idx="4799">
                  <c:v>47.990000000000009</c:v>
                </c:pt>
                <c:pt idx="4800">
                  <c:v>48</c:v>
                </c:pt>
                <c:pt idx="4801">
                  <c:v>48.009999999999991</c:v>
                </c:pt>
                <c:pt idx="4802">
                  <c:v>48.019999999999982</c:v>
                </c:pt>
                <c:pt idx="4803">
                  <c:v>48.029999999999973</c:v>
                </c:pt>
                <c:pt idx="4804">
                  <c:v>48.040000000000191</c:v>
                </c:pt>
                <c:pt idx="4805">
                  <c:v>48.050000000000182</c:v>
                </c:pt>
                <c:pt idx="4806">
                  <c:v>48.060000000000173</c:v>
                </c:pt>
                <c:pt idx="4807">
                  <c:v>48.070000000000164</c:v>
                </c:pt>
                <c:pt idx="4808">
                  <c:v>48.080000000000155</c:v>
                </c:pt>
                <c:pt idx="4809">
                  <c:v>48.090000000000146</c:v>
                </c:pt>
                <c:pt idx="4810">
                  <c:v>48.100000000000136</c:v>
                </c:pt>
                <c:pt idx="4811">
                  <c:v>48.110000000000127</c:v>
                </c:pt>
                <c:pt idx="4812">
                  <c:v>48.120000000000118</c:v>
                </c:pt>
                <c:pt idx="4813">
                  <c:v>48.130000000000109</c:v>
                </c:pt>
                <c:pt idx="4814">
                  <c:v>48.1400000000001</c:v>
                </c:pt>
                <c:pt idx="4815">
                  <c:v>48.150000000000091</c:v>
                </c:pt>
                <c:pt idx="4816">
                  <c:v>48.160000000000082</c:v>
                </c:pt>
                <c:pt idx="4817">
                  <c:v>48.170000000000073</c:v>
                </c:pt>
                <c:pt idx="4818">
                  <c:v>48.180000000000064</c:v>
                </c:pt>
                <c:pt idx="4819">
                  <c:v>48.190000000000055</c:v>
                </c:pt>
                <c:pt idx="4820">
                  <c:v>48.200000000000045</c:v>
                </c:pt>
                <c:pt idx="4821">
                  <c:v>48.210000000000036</c:v>
                </c:pt>
                <c:pt idx="4822">
                  <c:v>48.220000000000027</c:v>
                </c:pt>
                <c:pt idx="4823">
                  <c:v>48.230000000000018</c:v>
                </c:pt>
                <c:pt idx="4824">
                  <c:v>48.240000000000009</c:v>
                </c:pt>
                <c:pt idx="4825">
                  <c:v>48.25</c:v>
                </c:pt>
                <c:pt idx="4826">
                  <c:v>48.259999999999991</c:v>
                </c:pt>
                <c:pt idx="4827">
                  <c:v>48.269999999999982</c:v>
                </c:pt>
                <c:pt idx="4828">
                  <c:v>48.279999999999973</c:v>
                </c:pt>
                <c:pt idx="4829">
                  <c:v>48.290000000000191</c:v>
                </c:pt>
                <c:pt idx="4830">
                  <c:v>48.300000000000182</c:v>
                </c:pt>
                <c:pt idx="4831">
                  <c:v>48.310000000000173</c:v>
                </c:pt>
                <c:pt idx="4832">
                  <c:v>48.320000000000164</c:v>
                </c:pt>
                <c:pt idx="4833">
                  <c:v>48.330000000000155</c:v>
                </c:pt>
                <c:pt idx="4834">
                  <c:v>48.340000000000146</c:v>
                </c:pt>
                <c:pt idx="4835">
                  <c:v>48.350000000000136</c:v>
                </c:pt>
                <c:pt idx="4836">
                  <c:v>48.360000000000127</c:v>
                </c:pt>
                <c:pt idx="4837">
                  <c:v>48.370000000000118</c:v>
                </c:pt>
                <c:pt idx="4838">
                  <c:v>48.380000000000109</c:v>
                </c:pt>
                <c:pt idx="4839">
                  <c:v>48.3900000000001</c:v>
                </c:pt>
                <c:pt idx="4840">
                  <c:v>48.400000000000091</c:v>
                </c:pt>
                <c:pt idx="4841">
                  <c:v>48.410000000000082</c:v>
                </c:pt>
                <c:pt idx="4842">
                  <c:v>48.420000000000073</c:v>
                </c:pt>
                <c:pt idx="4843">
                  <c:v>48.430000000000064</c:v>
                </c:pt>
                <c:pt idx="4844">
                  <c:v>48.440000000000055</c:v>
                </c:pt>
                <c:pt idx="4845">
                  <c:v>48.450000000000045</c:v>
                </c:pt>
                <c:pt idx="4846">
                  <c:v>48.460000000000036</c:v>
                </c:pt>
                <c:pt idx="4847">
                  <c:v>48.470000000000027</c:v>
                </c:pt>
                <c:pt idx="4848">
                  <c:v>48.480000000000018</c:v>
                </c:pt>
                <c:pt idx="4849">
                  <c:v>48.490000000000009</c:v>
                </c:pt>
                <c:pt idx="4850">
                  <c:v>48.5</c:v>
                </c:pt>
                <c:pt idx="4851">
                  <c:v>48.509999999999991</c:v>
                </c:pt>
                <c:pt idx="4852">
                  <c:v>48.519999999999982</c:v>
                </c:pt>
                <c:pt idx="4853">
                  <c:v>48.529999999999973</c:v>
                </c:pt>
                <c:pt idx="4854">
                  <c:v>48.540000000000191</c:v>
                </c:pt>
                <c:pt idx="4855">
                  <c:v>48.550000000000182</c:v>
                </c:pt>
                <c:pt idx="4856">
                  <c:v>48.560000000000173</c:v>
                </c:pt>
                <c:pt idx="4857">
                  <c:v>48.570000000000164</c:v>
                </c:pt>
                <c:pt idx="4858">
                  <c:v>48.580000000000155</c:v>
                </c:pt>
                <c:pt idx="4859">
                  <c:v>48.590000000000146</c:v>
                </c:pt>
                <c:pt idx="4860">
                  <c:v>48.600000000000136</c:v>
                </c:pt>
                <c:pt idx="4861">
                  <c:v>48.610000000000127</c:v>
                </c:pt>
                <c:pt idx="4862">
                  <c:v>48.620000000000118</c:v>
                </c:pt>
                <c:pt idx="4863">
                  <c:v>48.630000000000109</c:v>
                </c:pt>
                <c:pt idx="4864">
                  <c:v>48.6400000000001</c:v>
                </c:pt>
                <c:pt idx="4865">
                  <c:v>48.650000000000091</c:v>
                </c:pt>
                <c:pt idx="4866">
                  <c:v>48.660000000000082</c:v>
                </c:pt>
                <c:pt idx="4867">
                  <c:v>48.670000000000073</c:v>
                </c:pt>
                <c:pt idx="4868">
                  <c:v>48.680000000000064</c:v>
                </c:pt>
                <c:pt idx="4869">
                  <c:v>48.690000000000055</c:v>
                </c:pt>
                <c:pt idx="4870">
                  <c:v>48.700000000000045</c:v>
                </c:pt>
                <c:pt idx="4871">
                  <c:v>48.710000000000036</c:v>
                </c:pt>
                <c:pt idx="4872">
                  <c:v>48.720000000000027</c:v>
                </c:pt>
                <c:pt idx="4873">
                  <c:v>48.730000000000018</c:v>
                </c:pt>
                <c:pt idx="4874">
                  <c:v>48.740000000000009</c:v>
                </c:pt>
                <c:pt idx="4875">
                  <c:v>48.75</c:v>
                </c:pt>
                <c:pt idx="4876">
                  <c:v>48.759999999999991</c:v>
                </c:pt>
                <c:pt idx="4877">
                  <c:v>48.769999999999982</c:v>
                </c:pt>
                <c:pt idx="4878">
                  <c:v>48.779999999999973</c:v>
                </c:pt>
                <c:pt idx="4879">
                  <c:v>48.790000000000191</c:v>
                </c:pt>
                <c:pt idx="4880">
                  <c:v>48.800000000000182</c:v>
                </c:pt>
                <c:pt idx="4881">
                  <c:v>48.810000000000173</c:v>
                </c:pt>
                <c:pt idx="4882">
                  <c:v>48.820000000000164</c:v>
                </c:pt>
                <c:pt idx="4883">
                  <c:v>48.830000000000155</c:v>
                </c:pt>
                <c:pt idx="4884">
                  <c:v>48.840000000000146</c:v>
                </c:pt>
                <c:pt idx="4885">
                  <c:v>48.850000000000136</c:v>
                </c:pt>
                <c:pt idx="4886">
                  <c:v>48.860000000000127</c:v>
                </c:pt>
                <c:pt idx="4887">
                  <c:v>48.870000000000118</c:v>
                </c:pt>
                <c:pt idx="4888">
                  <c:v>48.880000000000109</c:v>
                </c:pt>
                <c:pt idx="4889">
                  <c:v>48.8900000000001</c:v>
                </c:pt>
                <c:pt idx="4890">
                  <c:v>48.900000000000091</c:v>
                </c:pt>
                <c:pt idx="4891">
                  <c:v>48.910000000000082</c:v>
                </c:pt>
                <c:pt idx="4892">
                  <c:v>48.920000000000073</c:v>
                </c:pt>
                <c:pt idx="4893">
                  <c:v>48.930000000000064</c:v>
                </c:pt>
                <c:pt idx="4894">
                  <c:v>48.940000000000055</c:v>
                </c:pt>
                <c:pt idx="4895">
                  <c:v>48.950000000000045</c:v>
                </c:pt>
                <c:pt idx="4896">
                  <c:v>48.960000000000036</c:v>
                </c:pt>
                <c:pt idx="4897">
                  <c:v>48.970000000000027</c:v>
                </c:pt>
                <c:pt idx="4898">
                  <c:v>48.980000000000018</c:v>
                </c:pt>
                <c:pt idx="4899">
                  <c:v>48.990000000000009</c:v>
                </c:pt>
                <c:pt idx="4900">
                  <c:v>49</c:v>
                </c:pt>
                <c:pt idx="4901">
                  <c:v>49.009999999999991</c:v>
                </c:pt>
                <c:pt idx="4902">
                  <c:v>49.019999999999982</c:v>
                </c:pt>
                <c:pt idx="4903">
                  <c:v>49.029999999999973</c:v>
                </c:pt>
                <c:pt idx="4904">
                  <c:v>49.040000000000191</c:v>
                </c:pt>
                <c:pt idx="4905">
                  <c:v>49.050000000000182</c:v>
                </c:pt>
                <c:pt idx="4906">
                  <c:v>49.060000000000173</c:v>
                </c:pt>
                <c:pt idx="4907">
                  <c:v>49.070000000000164</c:v>
                </c:pt>
                <c:pt idx="4908">
                  <c:v>49.080000000000155</c:v>
                </c:pt>
                <c:pt idx="4909">
                  <c:v>49.090000000000146</c:v>
                </c:pt>
                <c:pt idx="4910">
                  <c:v>49.100000000000136</c:v>
                </c:pt>
                <c:pt idx="4911">
                  <c:v>49.110000000000127</c:v>
                </c:pt>
                <c:pt idx="4912">
                  <c:v>49.120000000000118</c:v>
                </c:pt>
                <c:pt idx="4913">
                  <c:v>49.130000000000109</c:v>
                </c:pt>
                <c:pt idx="4914">
                  <c:v>49.1400000000001</c:v>
                </c:pt>
                <c:pt idx="4915">
                  <c:v>49.150000000000091</c:v>
                </c:pt>
                <c:pt idx="4916">
                  <c:v>49.160000000000082</c:v>
                </c:pt>
                <c:pt idx="4917">
                  <c:v>49.170000000000073</c:v>
                </c:pt>
                <c:pt idx="4918">
                  <c:v>49.180000000000064</c:v>
                </c:pt>
                <c:pt idx="4919">
                  <c:v>49.190000000000055</c:v>
                </c:pt>
                <c:pt idx="4920">
                  <c:v>49.200000000000045</c:v>
                </c:pt>
                <c:pt idx="4921">
                  <c:v>49.210000000000036</c:v>
                </c:pt>
                <c:pt idx="4922">
                  <c:v>49.220000000000027</c:v>
                </c:pt>
                <c:pt idx="4923">
                  <c:v>49.230000000000018</c:v>
                </c:pt>
                <c:pt idx="4924">
                  <c:v>49.240000000000009</c:v>
                </c:pt>
                <c:pt idx="4925">
                  <c:v>49.25</c:v>
                </c:pt>
                <c:pt idx="4926">
                  <c:v>49.259999999999991</c:v>
                </c:pt>
                <c:pt idx="4927">
                  <c:v>49.269999999999982</c:v>
                </c:pt>
                <c:pt idx="4928">
                  <c:v>49.279999999999973</c:v>
                </c:pt>
                <c:pt idx="4929">
                  <c:v>49.290000000000191</c:v>
                </c:pt>
                <c:pt idx="4930">
                  <c:v>49.300000000000182</c:v>
                </c:pt>
                <c:pt idx="4931">
                  <c:v>49.310000000000173</c:v>
                </c:pt>
                <c:pt idx="4932">
                  <c:v>49.320000000000164</c:v>
                </c:pt>
                <c:pt idx="4933">
                  <c:v>49.330000000000155</c:v>
                </c:pt>
                <c:pt idx="4934">
                  <c:v>49.340000000000146</c:v>
                </c:pt>
                <c:pt idx="4935">
                  <c:v>49.350000000000136</c:v>
                </c:pt>
                <c:pt idx="4936">
                  <c:v>49.360000000000127</c:v>
                </c:pt>
                <c:pt idx="4937">
                  <c:v>49.370000000000118</c:v>
                </c:pt>
                <c:pt idx="4938">
                  <c:v>49.380000000000109</c:v>
                </c:pt>
                <c:pt idx="4939">
                  <c:v>49.3900000000001</c:v>
                </c:pt>
                <c:pt idx="4940">
                  <c:v>49.400000000000091</c:v>
                </c:pt>
                <c:pt idx="4941">
                  <c:v>49.410000000000082</c:v>
                </c:pt>
                <c:pt idx="4942">
                  <c:v>49.420000000000073</c:v>
                </c:pt>
                <c:pt idx="4943">
                  <c:v>49.430000000000064</c:v>
                </c:pt>
                <c:pt idx="4944">
                  <c:v>49.440000000000055</c:v>
                </c:pt>
                <c:pt idx="4945">
                  <c:v>49.450000000000045</c:v>
                </c:pt>
                <c:pt idx="4946">
                  <c:v>49.460000000000036</c:v>
                </c:pt>
                <c:pt idx="4947">
                  <c:v>49.470000000000027</c:v>
                </c:pt>
                <c:pt idx="4948">
                  <c:v>49.480000000000018</c:v>
                </c:pt>
                <c:pt idx="4949">
                  <c:v>49.490000000000009</c:v>
                </c:pt>
                <c:pt idx="4950">
                  <c:v>49.5</c:v>
                </c:pt>
                <c:pt idx="4951">
                  <c:v>49.509999999999991</c:v>
                </c:pt>
                <c:pt idx="4952">
                  <c:v>49.519999999999982</c:v>
                </c:pt>
                <c:pt idx="4953">
                  <c:v>49.529999999999973</c:v>
                </c:pt>
                <c:pt idx="4954">
                  <c:v>49.540000000000191</c:v>
                </c:pt>
                <c:pt idx="4955">
                  <c:v>49.550000000000182</c:v>
                </c:pt>
                <c:pt idx="4956">
                  <c:v>49.560000000000173</c:v>
                </c:pt>
                <c:pt idx="4957">
                  <c:v>49.570000000000164</c:v>
                </c:pt>
                <c:pt idx="4958">
                  <c:v>49.580000000000155</c:v>
                </c:pt>
                <c:pt idx="4959">
                  <c:v>49.590000000000146</c:v>
                </c:pt>
                <c:pt idx="4960">
                  <c:v>49.600000000000136</c:v>
                </c:pt>
                <c:pt idx="4961">
                  <c:v>49.610000000000127</c:v>
                </c:pt>
                <c:pt idx="4962">
                  <c:v>49.620000000000118</c:v>
                </c:pt>
                <c:pt idx="4963">
                  <c:v>49.630000000000109</c:v>
                </c:pt>
                <c:pt idx="4964">
                  <c:v>49.6400000000001</c:v>
                </c:pt>
                <c:pt idx="4965">
                  <c:v>49.650000000000091</c:v>
                </c:pt>
                <c:pt idx="4966">
                  <c:v>49.660000000000082</c:v>
                </c:pt>
                <c:pt idx="4967">
                  <c:v>49.670000000000073</c:v>
                </c:pt>
                <c:pt idx="4968">
                  <c:v>49.680000000000064</c:v>
                </c:pt>
                <c:pt idx="4969">
                  <c:v>49.690000000000055</c:v>
                </c:pt>
                <c:pt idx="4970">
                  <c:v>49.700000000000045</c:v>
                </c:pt>
                <c:pt idx="4971">
                  <c:v>49.710000000000036</c:v>
                </c:pt>
                <c:pt idx="4972">
                  <c:v>49.720000000000027</c:v>
                </c:pt>
                <c:pt idx="4973">
                  <c:v>49.730000000000018</c:v>
                </c:pt>
                <c:pt idx="4974">
                  <c:v>49.740000000000009</c:v>
                </c:pt>
                <c:pt idx="4975">
                  <c:v>49.75</c:v>
                </c:pt>
                <c:pt idx="4976">
                  <c:v>49.759999999999991</c:v>
                </c:pt>
                <c:pt idx="4977">
                  <c:v>49.769999999999982</c:v>
                </c:pt>
                <c:pt idx="4978">
                  <c:v>49.779999999999973</c:v>
                </c:pt>
                <c:pt idx="4979">
                  <c:v>49.790000000000191</c:v>
                </c:pt>
                <c:pt idx="4980">
                  <c:v>49.800000000000182</c:v>
                </c:pt>
                <c:pt idx="4981">
                  <c:v>49.810000000000173</c:v>
                </c:pt>
                <c:pt idx="4982">
                  <c:v>49.820000000000164</c:v>
                </c:pt>
                <c:pt idx="4983">
                  <c:v>49.830000000000155</c:v>
                </c:pt>
                <c:pt idx="4984">
                  <c:v>49.840000000000146</c:v>
                </c:pt>
                <c:pt idx="4985">
                  <c:v>49.850000000000136</c:v>
                </c:pt>
                <c:pt idx="4986">
                  <c:v>49.860000000000127</c:v>
                </c:pt>
                <c:pt idx="4987">
                  <c:v>49.870000000000118</c:v>
                </c:pt>
                <c:pt idx="4988">
                  <c:v>49.880000000000109</c:v>
                </c:pt>
                <c:pt idx="4989">
                  <c:v>49.8900000000001</c:v>
                </c:pt>
                <c:pt idx="4990">
                  <c:v>49.900000000000091</c:v>
                </c:pt>
                <c:pt idx="4991">
                  <c:v>49.910000000000082</c:v>
                </c:pt>
                <c:pt idx="4992">
                  <c:v>49.920000000000073</c:v>
                </c:pt>
                <c:pt idx="4993">
                  <c:v>49.930000000000064</c:v>
                </c:pt>
                <c:pt idx="4994">
                  <c:v>49.940000000000055</c:v>
                </c:pt>
                <c:pt idx="4995">
                  <c:v>49.950000000000045</c:v>
                </c:pt>
                <c:pt idx="4996">
                  <c:v>49.960000000000036</c:v>
                </c:pt>
                <c:pt idx="4997">
                  <c:v>49.970000000000027</c:v>
                </c:pt>
                <c:pt idx="4998">
                  <c:v>49.980000000000018</c:v>
                </c:pt>
                <c:pt idx="4999">
                  <c:v>49.990000000000009</c:v>
                </c:pt>
                <c:pt idx="5000">
                  <c:v>50</c:v>
                </c:pt>
                <c:pt idx="5001">
                  <c:v>50.009999999999991</c:v>
                </c:pt>
                <c:pt idx="5002">
                  <c:v>50.019999999999982</c:v>
                </c:pt>
                <c:pt idx="5003">
                  <c:v>50.029999999999973</c:v>
                </c:pt>
                <c:pt idx="5004">
                  <c:v>50.040000000000191</c:v>
                </c:pt>
                <c:pt idx="5005">
                  <c:v>50.050000000000182</c:v>
                </c:pt>
                <c:pt idx="5006">
                  <c:v>50.060000000000173</c:v>
                </c:pt>
                <c:pt idx="5007">
                  <c:v>50.070000000000164</c:v>
                </c:pt>
                <c:pt idx="5008">
                  <c:v>50.080000000000155</c:v>
                </c:pt>
                <c:pt idx="5009">
                  <c:v>50.090000000000146</c:v>
                </c:pt>
                <c:pt idx="5010">
                  <c:v>50.100000000000136</c:v>
                </c:pt>
                <c:pt idx="5011">
                  <c:v>50.110000000000127</c:v>
                </c:pt>
                <c:pt idx="5012">
                  <c:v>50.120000000000118</c:v>
                </c:pt>
                <c:pt idx="5013">
                  <c:v>50.130000000000109</c:v>
                </c:pt>
                <c:pt idx="5014">
                  <c:v>50.1400000000001</c:v>
                </c:pt>
                <c:pt idx="5015">
                  <c:v>50.150000000000091</c:v>
                </c:pt>
                <c:pt idx="5016">
                  <c:v>50.160000000000082</c:v>
                </c:pt>
                <c:pt idx="5017">
                  <c:v>50.170000000000073</c:v>
                </c:pt>
                <c:pt idx="5018">
                  <c:v>50.180000000000064</c:v>
                </c:pt>
                <c:pt idx="5019">
                  <c:v>50.190000000000055</c:v>
                </c:pt>
                <c:pt idx="5020">
                  <c:v>50.200000000000045</c:v>
                </c:pt>
                <c:pt idx="5021">
                  <c:v>50.210000000000036</c:v>
                </c:pt>
                <c:pt idx="5022">
                  <c:v>50.220000000000027</c:v>
                </c:pt>
                <c:pt idx="5023">
                  <c:v>50.230000000000018</c:v>
                </c:pt>
                <c:pt idx="5024">
                  <c:v>50.240000000000009</c:v>
                </c:pt>
                <c:pt idx="5025">
                  <c:v>50.25</c:v>
                </c:pt>
                <c:pt idx="5026">
                  <c:v>50.259999999999991</c:v>
                </c:pt>
                <c:pt idx="5027">
                  <c:v>50.269999999999982</c:v>
                </c:pt>
                <c:pt idx="5028">
                  <c:v>50.279999999999973</c:v>
                </c:pt>
                <c:pt idx="5029">
                  <c:v>50.290000000000191</c:v>
                </c:pt>
                <c:pt idx="5030">
                  <c:v>50.300000000000182</c:v>
                </c:pt>
                <c:pt idx="5031">
                  <c:v>50.310000000000173</c:v>
                </c:pt>
                <c:pt idx="5032">
                  <c:v>50.320000000000164</c:v>
                </c:pt>
                <c:pt idx="5033">
                  <c:v>50.330000000000155</c:v>
                </c:pt>
                <c:pt idx="5034">
                  <c:v>50.340000000000146</c:v>
                </c:pt>
                <c:pt idx="5035">
                  <c:v>50.350000000000136</c:v>
                </c:pt>
                <c:pt idx="5036">
                  <c:v>50.360000000000127</c:v>
                </c:pt>
                <c:pt idx="5037">
                  <c:v>50.370000000000118</c:v>
                </c:pt>
                <c:pt idx="5038">
                  <c:v>50.380000000000109</c:v>
                </c:pt>
                <c:pt idx="5039">
                  <c:v>50.3900000000001</c:v>
                </c:pt>
                <c:pt idx="5040">
                  <c:v>50.400000000000091</c:v>
                </c:pt>
                <c:pt idx="5041">
                  <c:v>50.410000000000082</c:v>
                </c:pt>
                <c:pt idx="5042">
                  <c:v>50.420000000000073</c:v>
                </c:pt>
                <c:pt idx="5043">
                  <c:v>50.430000000000064</c:v>
                </c:pt>
                <c:pt idx="5044">
                  <c:v>50.440000000000055</c:v>
                </c:pt>
                <c:pt idx="5045">
                  <c:v>50.450000000000045</c:v>
                </c:pt>
                <c:pt idx="5046">
                  <c:v>50.460000000000036</c:v>
                </c:pt>
                <c:pt idx="5047">
                  <c:v>50.470000000000027</c:v>
                </c:pt>
                <c:pt idx="5048">
                  <c:v>50.480000000000018</c:v>
                </c:pt>
                <c:pt idx="5049">
                  <c:v>50.490000000000009</c:v>
                </c:pt>
                <c:pt idx="5050">
                  <c:v>50.5</c:v>
                </c:pt>
                <c:pt idx="5051">
                  <c:v>50.509999999999991</c:v>
                </c:pt>
                <c:pt idx="5052">
                  <c:v>50.519999999999982</c:v>
                </c:pt>
                <c:pt idx="5053">
                  <c:v>50.529999999999973</c:v>
                </c:pt>
                <c:pt idx="5054">
                  <c:v>50.540000000000191</c:v>
                </c:pt>
                <c:pt idx="5055">
                  <c:v>50.550000000000182</c:v>
                </c:pt>
                <c:pt idx="5056">
                  <c:v>50.560000000000173</c:v>
                </c:pt>
                <c:pt idx="5057">
                  <c:v>50.570000000000164</c:v>
                </c:pt>
                <c:pt idx="5058">
                  <c:v>50.580000000000155</c:v>
                </c:pt>
                <c:pt idx="5059">
                  <c:v>50.590000000000146</c:v>
                </c:pt>
                <c:pt idx="5060">
                  <c:v>50.600000000000136</c:v>
                </c:pt>
                <c:pt idx="5061">
                  <c:v>50.610000000000127</c:v>
                </c:pt>
                <c:pt idx="5062">
                  <c:v>50.620000000000118</c:v>
                </c:pt>
                <c:pt idx="5063">
                  <c:v>50.630000000000109</c:v>
                </c:pt>
                <c:pt idx="5064">
                  <c:v>50.6400000000001</c:v>
                </c:pt>
                <c:pt idx="5065">
                  <c:v>50.650000000000091</c:v>
                </c:pt>
                <c:pt idx="5066">
                  <c:v>50.660000000000082</c:v>
                </c:pt>
                <c:pt idx="5067">
                  <c:v>50.670000000000073</c:v>
                </c:pt>
                <c:pt idx="5068">
                  <c:v>50.680000000000064</c:v>
                </c:pt>
                <c:pt idx="5069">
                  <c:v>50.690000000000055</c:v>
                </c:pt>
                <c:pt idx="5070">
                  <c:v>50.700000000000045</c:v>
                </c:pt>
                <c:pt idx="5071">
                  <c:v>50.710000000000036</c:v>
                </c:pt>
                <c:pt idx="5072">
                  <c:v>50.720000000000027</c:v>
                </c:pt>
                <c:pt idx="5073">
                  <c:v>50.730000000000018</c:v>
                </c:pt>
                <c:pt idx="5074">
                  <c:v>50.740000000000009</c:v>
                </c:pt>
                <c:pt idx="5075">
                  <c:v>50.75</c:v>
                </c:pt>
                <c:pt idx="5076">
                  <c:v>50.759999999999991</c:v>
                </c:pt>
                <c:pt idx="5077">
                  <c:v>50.769999999999982</c:v>
                </c:pt>
                <c:pt idx="5078">
                  <c:v>50.779999999999973</c:v>
                </c:pt>
                <c:pt idx="5079">
                  <c:v>50.790000000000191</c:v>
                </c:pt>
                <c:pt idx="5080">
                  <c:v>50.800000000000182</c:v>
                </c:pt>
                <c:pt idx="5081">
                  <c:v>50.810000000000173</c:v>
                </c:pt>
                <c:pt idx="5082">
                  <c:v>50.820000000000164</c:v>
                </c:pt>
                <c:pt idx="5083">
                  <c:v>50.830000000000155</c:v>
                </c:pt>
                <c:pt idx="5084">
                  <c:v>50.840000000000146</c:v>
                </c:pt>
                <c:pt idx="5085">
                  <c:v>50.850000000000136</c:v>
                </c:pt>
                <c:pt idx="5086">
                  <c:v>50.860000000000127</c:v>
                </c:pt>
                <c:pt idx="5087">
                  <c:v>50.870000000000118</c:v>
                </c:pt>
                <c:pt idx="5088">
                  <c:v>50.880000000000109</c:v>
                </c:pt>
                <c:pt idx="5089">
                  <c:v>50.8900000000001</c:v>
                </c:pt>
                <c:pt idx="5090">
                  <c:v>50.900000000000091</c:v>
                </c:pt>
                <c:pt idx="5091">
                  <c:v>50.910000000000082</c:v>
                </c:pt>
                <c:pt idx="5092">
                  <c:v>50.920000000000073</c:v>
                </c:pt>
                <c:pt idx="5093">
                  <c:v>50.930000000000064</c:v>
                </c:pt>
                <c:pt idx="5094">
                  <c:v>50.940000000000055</c:v>
                </c:pt>
                <c:pt idx="5095">
                  <c:v>50.950000000000045</c:v>
                </c:pt>
                <c:pt idx="5096">
                  <c:v>50.960000000000036</c:v>
                </c:pt>
                <c:pt idx="5097">
                  <c:v>50.970000000000027</c:v>
                </c:pt>
                <c:pt idx="5098">
                  <c:v>50.980000000000018</c:v>
                </c:pt>
                <c:pt idx="5099">
                  <c:v>50.990000000000009</c:v>
                </c:pt>
                <c:pt idx="5100">
                  <c:v>51</c:v>
                </c:pt>
                <c:pt idx="5101">
                  <c:v>51.009999999999991</c:v>
                </c:pt>
                <c:pt idx="5102">
                  <c:v>51.019999999999982</c:v>
                </c:pt>
                <c:pt idx="5103">
                  <c:v>51.029999999999973</c:v>
                </c:pt>
                <c:pt idx="5104">
                  <c:v>51.040000000000191</c:v>
                </c:pt>
                <c:pt idx="5105">
                  <c:v>51.050000000000182</c:v>
                </c:pt>
                <c:pt idx="5106">
                  <c:v>51.060000000000173</c:v>
                </c:pt>
                <c:pt idx="5107">
                  <c:v>51.070000000000164</c:v>
                </c:pt>
                <c:pt idx="5108">
                  <c:v>51.080000000000155</c:v>
                </c:pt>
                <c:pt idx="5109">
                  <c:v>51.090000000000146</c:v>
                </c:pt>
                <c:pt idx="5110">
                  <c:v>51.100000000000136</c:v>
                </c:pt>
                <c:pt idx="5111">
                  <c:v>51.110000000000127</c:v>
                </c:pt>
                <c:pt idx="5112">
                  <c:v>51.120000000000118</c:v>
                </c:pt>
                <c:pt idx="5113">
                  <c:v>51.130000000000109</c:v>
                </c:pt>
                <c:pt idx="5114">
                  <c:v>51.1400000000001</c:v>
                </c:pt>
                <c:pt idx="5115">
                  <c:v>51.150000000000091</c:v>
                </c:pt>
                <c:pt idx="5116">
                  <c:v>51.160000000000082</c:v>
                </c:pt>
                <c:pt idx="5117">
                  <c:v>51.170000000000073</c:v>
                </c:pt>
                <c:pt idx="5118">
                  <c:v>51.180000000000064</c:v>
                </c:pt>
                <c:pt idx="5119">
                  <c:v>51.190000000000055</c:v>
                </c:pt>
                <c:pt idx="5120">
                  <c:v>51.200000000000045</c:v>
                </c:pt>
                <c:pt idx="5121">
                  <c:v>51.210000000000036</c:v>
                </c:pt>
                <c:pt idx="5122">
                  <c:v>51.220000000000027</c:v>
                </c:pt>
                <c:pt idx="5123">
                  <c:v>51.230000000000018</c:v>
                </c:pt>
                <c:pt idx="5124">
                  <c:v>51.240000000000009</c:v>
                </c:pt>
                <c:pt idx="5125">
                  <c:v>51.25</c:v>
                </c:pt>
                <c:pt idx="5126">
                  <c:v>51.259999999999991</c:v>
                </c:pt>
                <c:pt idx="5127">
                  <c:v>51.269999999999982</c:v>
                </c:pt>
                <c:pt idx="5128">
                  <c:v>51.279999999999973</c:v>
                </c:pt>
                <c:pt idx="5129">
                  <c:v>51.290000000000191</c:v>
                </c:pt>
                <c:pt idx="5130">
                  <c:v>51.300000000000182</c:v>
                </c:pt>
                <c:pt idx="5131">
                  <c:v>51.310000000000173</c:v>
                </c:pt>
                <c:pt idx="5132">
                  <c:v>51.320000000000164</c:v>
                </c:pt>
                <c:pt idx="5133">
                  <c:v>51.330000000000155</c:v>
                </c:pt>
                <c:pt idx="5134">
                  <c:v>51.340000000000146</c:v>
                </c:pt>
                <c:pt idx="5135">
                  <c:v>51.350000000000136</c:v>
                </c:pt>
                <c:pt idx="5136">
                  <c:v>51.360000000000127</c:v>
                </c:pt>
                <c:pt idx="5137">
                  <c:v>51.370000000000118</c:v>
                </c:pt>
                <c:pt idx="5138">
                  <c:v>51.380000000000109</c:v>
                </c:pt>
                <c:pt idx="5139">
                  <c:v>51.3900000000001</c:v>
                </c:pt>
                <c:pt idx="5140">
                  <c:v>51.400000000000091</c:v>
                </c:pt>
                <c:pt idx="5141">
                  <c:v>51.410000000000082</c:v>
                </c:pt>
                <c:pt idx="5142">
                  <c:v>51.420000000000073</c:v>
                </c:pt>
                <c:pt idx="5143">
                  <c:v>51.430000000000064</c:v>
                </c:pt>
                <c:pt idx="5144">
                  <c:v>51.440000000000055</c:v>
                </c:pt>
                <c:pt idx="5145">
                  <c:v>51.450000000000045</c:v>
                </c:pt>
                <c:pt idx="5146">
                  <c:v>51.460000000000036</c:v>
                </c:pt>
                <c:pt idx="5147">
                  <c:v>51.470000000000027</c:v>
                </c:pt>
                <c:pt idx="5148">
                  <c:v>51.480000000000018</c:v>
                </c:pt>
                <c:pt idx="5149">
                  <c:v>51.490000000000009</c:v>
                </c:pt>
                <c:pt idx="5150">
                  <c:v>51.5</c:v>
                </c:pt>
                <c:pt idx="5151">
                  <c:v>51.509999999999991</c:v>
                </c:pt>
                <c:pt idx="5152">
                  <c:v>51.519999999999982</c:v>
                </c:pt>
                <c:pt idx="5153">
                  <c:v>51.529999999999973</c:v>
                </c:pt>
                <c:pt idx="5154">
                  <c:v>51.540000000000191</c:v>
                </c:pt>
                <c:pt idx="5155">
                  <c:v>51.550000000000182</c:v>
                </c:pt>
                <c:pt idx="5156">
                  <c:v>51.560000000000173</c:v>
                </c:pt>
                <c:pt idx="5157">
                  <c:v>51.570000000000164</c:v>
                </c:pt>
                <c:pt idx="5158">
                  <c:v>51.580000000000155</c:v>
                </c:pt>
                <c:pt idx="5159">
                  <c:v>51.590000000000146</c:v>
                </c:pt>
                <c:pt idx="5160">
                  <c:v>51.600000000000136</c:v>
                </c:pt>
                <c:pt idx="5161">
                  <c:v>51.610000000000127</c:v>
                </c:pt>
                <c:pt idx="5162">
                  <c:v>51.620000000000118</c:v>
                </c:pt>
                <c:pt idx="5163">
                  <c:v>51.630000000000109</c:v>
                </c:pt>
                <c:pt idx="5164">
                  <c:v>51.6400000000001</c:v>
                </c:pt>
                <c:pt idx="5165">
                  <c:v>51.650000000000091</c:v>
                </c:pt>
                <c:pt idx="5166">
                  <c:v>51.660000000000082</c:v>
                </c:pt>
                <c:pt idx="5167">
                  <c:v>51.670000000000073</c:v>
                </c:pt>
                <c:pt idx="5168">
                  <c:v>51.680000000000064</c:v>
                </c:pt>
                <c:pt idx="5169">
                  <c:v>51.690000000000055</c:v>
                </c:pt>
                <c:pt idx="5170">
                  <c:v>51.700000000000045</c:v>
                </c:pt>
                <c:pt idx="5171">
                  <c:v>51.710000000000036</c:v>
                </c:pt>
                <c:pt idx="5172">
                  <c:v>51.720000000000027</c:v>
                </c:pt>
                <c:pt idx="5173">
                  <c:v>51.730000000000018</c:v>
                </c:pt>
                <c:pt idx="5174">
                  <c:v>51.740000000000009</c:v>
                </c:pt>
                <c:pt idx="5175">
                  <c:v>51.75</c:v>
                </c:pt>
                <c:pt idx="5176">
                  <c:v>51.759999999999991</c:v>
                </c:pt>
                <c:pt idx="5177">
                  <c:v>51.769999999999982</c:v>
                </c:pt>
                <c:pt idx="5178">
                  <c:v>51.779999999999973</c:v>
                </c:pt>
                <c:pt idx="5179">
                  <c:v>51.790000000000191</c:v>
                </c:pt>
                <c:pt idx="5180">
                  <c:v>51.800000000000182</c:v>
                </c:pt>
                <c:pt idx="5181">
                  <c:v>51.810000000000173</c:v>
                </c:pt>
                <c:pt idx="5182">
                  <c:v>51.820000000000164</c:v>
                </c:pt>
                <c:pt idx="5183">
                  <c:v>51.830000000000155</c:v>
                </c:pt>
                <c:pt idx="5184">
                  <c:v>51.840000000000146</c:v>
                </c:pt>
                <c:pt idx="5185">
                  <c:v>51.850000000000136</c:v>
                </c:pt>
                <c:pt idx="5186">
                  <c:v>51.860000000000127</c:v>
                </c:pt>
                <c:pt idx="5187">
                  <c:v>51.870000000000118</c:v>
                </c:pt>
                <c:pt idx="5188">
                  <c:v>51.880000000000109</c:v>
                </c:pt>
                <c:pt idx="5189">
                  <c:v>51.8900000000001</c:v>
                </c:pt>
                <c:pt idx="5190">
                  <c:v>51.900000000000091</c:v>
                </c:pt>
                <c:pt idx="5191">
                  <c:v>51.910000000000082</c:v>
                </c:pt>
                <c:pt idx="5192">
                  <c:v>51.920000000000073</c:v>
                </c:pt>
                <c:pt idx="5193">
                  <c:v>51.930000000000064</c:v>
                </c:pt>
                <c:pt idx="5194">
                  <c:v>51.940000000000055</c:v>
                </c:pt>
                <c:pt idx="5195">
                  <c:v>51.950000000000045</c:v>
                </c:pt>
                <c:pt idx="5196">
                  <c:v>51.960000000000036</c:v>
                </c:pt>
                <c:pt idx="5197">
                  <c:v>51.970000000000027</c:v>
                </c:pt>
                <c:pt idx="5198">
                  <c:v>51.980000000000018</c:v>
                </c:pt>
                <c:pt idx="5199">
                  <c:v>51.990000000000009</c:v>
                </c:pt>
                <c:pt idx="5200">
                  <c:v>52</c:v>
                </c:pt>
                <c:pt idx="5201">
                  <c:v>52.009999999999991</c:v>
                </c:pt>
                <c:pt idx="5202">
                  <c:v>52.019999999999982</c:v>
                </c:pt>
                <c:pt idx="5203">
                  <c:v>52.029999999999973</c:v>
                </c:pt>
                <c:pt idx="5204">
                  <c:v>52.040000000000191</c:v>
                </c:pt>
                <c:pt idx="5205">
                  <c:v>52.050000000000182</c:v>
                </c:pt>
                <c:pt idx="5206">
                  <c:v>52.060000000000173</c:v>
                </c:pt>
                <c:pt idx="5207">
                  <c:v>52.070000000000164</c:v>
                </c:pt>
                <c:pt idx="5208">
                  <c:v>52.080000000000155</c:v>
                </c:pt>
                <c:pt idx="5209">
                  <c:v>52.090000000000146</c:v>
                </c:pt>
                <c:pt idx="5210">
                  <c:v>52.100000000000136</c:v>
                </c:pt>
                <c:pt idx="5211">
                  <c:v>52.110000000000127</c:v>
                </c:pt>
                <c:pt idx="5212">
                  <c:v>52.120000000000118</c:v>
                </c:pt>
                <c:pt idx="5213">
                  <c:v>52.130000000000109</c:v>
                </c:pt>
                <c:pt idx="5214">
                  <c:v>52.1400000000001</c:v>
                </c:pt>
                <c:pt idx="5215">
                  <c:v>52.150000000000091</c:v>
                </c:pt>
                <c:pt idx="5216">
                  <c:v>52.160000000000082</c:v>
                </c:pt>
                <c:pt idx="5217">
                  <c:v>52.170000000000073</c:v>
                </c:pt>
                <c:pt idx="5218">
                  <c:v>52.180000000000064</c:v>
                </c:pt>
                <c:pt idx="5219">
                  <c:v>52.190000000000055</c:v>
                </c:pt>
                <c:pt idx="5220">
                  <c:v>52.200000000000045</c:v>
                </c:pt>
                <c:pt idx="5221">
                  <c:v>52.210000000000036</c:v>
                </c:pt>
                <c:pt idx="5222">
                  <c:v>52.220000000000027</c:v>
                </c:pt>
                <c:pt idx="5223">
                  <c:v>52.230000000000018</c:v>
                </c:pt>
                <c:pt idx="5224">
                  <c:v>52.240000000000009</c:v>
                </c:pt>
                <c:pt idx="5225">
                  <c:v>52.25</c:v>
                </c:pt>
                <c:pt idx="5226">
                  <c:v>52.259999999999991</c:v>
                </c:pt>
                <c:pt idx="5227">
                  <c:v>52.269999999999982</c:v>
                </c:pt>
                <c:pt idx="5228">
                  <c:v>52.279999999999973</c:v>
                </c:pt>
                <c:pt idx="5229">
                  <c:v>52.290000000000191</c:v>
                </c:pt>
                <c:pt idx="5230">
                  <c:v>52.300000000000182</c:v>
                </c:pt>
                <c:pt idx="5231">
                  <c:v>52.310000000000173</c:v>
                </c:pt>
                <c:pt idx="5232">
                  <c:v>52.320000000000164</c:v>
                </c:pt>
                <c:pt idx="5233">
                  <c:v>52.330000000000155</c:v>
                </c:pt>
                <c:pt idx="5234">
                  <c:v>52.340000000000146</c:v>
                </c:pt>
                <c:pt idx="5235">
                  <c:v>52.350000000000136</c:v>
                </c:pt>
                <c:pt idx="5236">
                  <c:v>52.360000000000127</c:v>
                </c:pt>
                <c:pt idx="5237">
                  <c:v>52.370000000000118</c:v>
                </c:pt>
                <c:pt idx="5238">
                  <c:v>52.380000000000109</c:v>
                </c:pt>
                <c:pt idx="5239">
                  <c:v>52.3900000000001</c:v>
                </c:pt>
                <c:pt idx="5240">
                  <c:v>52.400000000000091</c:v>
                </c:pt>
                <c:pt idx="5241">
                  <c:v>52.410000000000082</c:v>
                </c:pt>
                <c:pt idx="5242">
                  <c:v>52.420000000000073</c:v>
                </c:pt>
                <c:pt idx="5243">
                  <c:v>52.430000000000064</c:v>
                </c:pt>
                <c:pt idx="5244">
                  <c:v>52.440000000000055</c:v>
                </c:pt>
                <c:pt idx="5245">
                  <c:v>52.450000000000045</c:v>
                </c:pt>
                <c:pt idx="5246">
                  <c:v>52.460000000000036</c:v>
                </c:pt>
                <c:pt idx="5247">
                  <c:v>52.470000000000027</c:v>
                </c:pt>
                <c:pt idx="5248">
                  <c:v>52.480000000000018</c:v>
                </c:pt>
                <c:pt idx="5249">
                  <c:v>52.490000000000009</c:v>
                </c:pt>
                <c:pt idx="5250">
                  <c:v>52.5</c:v>
                </c:pt>
                <c:pt idx="5251">
                  <c:v>52.509999999999991</c:v>
                </c:pt>
                <c:pt idx="5252">
                  <c:v>52.519999999999982</c:v>
                </c:pt>
                <c:pt idx="5253">
                  <c:v>52.529999999999973</c:v>
                </c:pt>
                <c:pt idx="5254">
                  <c:v>52.540000000000191</c:v>
                </c:pt>
                <c:pt idx="5255">
                  <c:v>52.550000000000182</c:v>
                </c:pt>
                <c:pt idx="5256">
                  <c:v>52.560000000000173</c:v>
                </c:pt>
                <c:pt idx="5257">
                  <c:v>52.570000000000164</c:v>
                </c:pt>
                <c:pt idx="5258">
                  <c:v>52.580000000000155</c:v>
                </c:pt>
                <c:pt idx="5259">
                  <c:v>52.590000000000146</c:v>
                </c:pt>
                <c:pt idx="5260">
                  <c:v>52.600000000000136</c:v>
                </c:pt>
                <c:pt idx="5261">
                  <c:v>52.610000000000127</c:v>
                </c:pt>
                <c:pt idx="5262">
                  <c:v>52.620000000000118</c:v>
                </c:pt>
                <c:pt idx="5263">
                  <c:v>52.630000000000109</c:v>
                </c:pt>
                <c:pt idx="5264">
                  <c:v>52.6400000000001</c:v>
                </c:pt>
                <c:pt idx="5265">
                  <c:v>52.650000000000091</c:v>
                </c:pt>
                <c:pt idx="5266">
                  <c:v>52.660000000000082</c:v>
                </c:pt>
                <c:pt idx="5267">
                  <c:v>52.670000000000073</c:v>
                </c:pt>
                <c:pt idx="5268">
                  <c:v>52.680000000000064</c:v>
                </c:pt>
                <c:pt idx="5269">
                  <c:v>52.690000000000055</c:v>
                </c:pt>
                <c:pt idx="5270">
                  <c:v>52.700000000000045</c:v>
                </c:pt>
                <c:pt idx="5271">
                  <c:v>52.710000000000036</c:v>
                </c:pt>
                <c:pt idx="5272">
                  <c:v>52.720000000000027</c:v>
                </c:pt>
                <c:pt idx="5273">
                  <c:v>52.730000000000018</c:v>
                </c:pt>
                <c:pt idx="5274">
                  <c:v>52.740000000000009</c:v>
                </c:pt>
                <c:pt idx="5275">
                  <c:v>52.75</c:v>
                </c:pt>
                <c:pt idx="5276">
                  <c:v>52.759999999999991</c:v>
                </c:pt>
                <c:pt idx="5277">
                  <c:v>52.769999999999982</c:v>
                </c:pt>
                <c:pt idx="5278">
                  <c:v>52.779999999999973</c:v>
                </c:pt>
                <c:pt idx="5279">
                  <c:v>52.790000000000191</c:v>
                </c:pt>
                <c:pt idx="5280">
                  <c:v>52.800000000000182</c:v>
                </c:pt>
                <c:pt idx="5281">
                  <c:v>52.810000000000173</c:v>
                </c:pt>
                <c:pt idx="5282">
                  <c:v>52.820000000000164</c:v>
                </c:pt>
                <c:pt idx="5283">
                  <c:v>52.830000000000155</c:v>
                </c:pt>
                <c:pt idx="5284">
                  <c:v>52.840000000000146</c:v>
                </c:pt>
                <c:pt idx="5285">
                  <c:v>52.850000000000136</c:v>
                </c:pt>
                <c:pt idx="5286">
                  <c:v>52.860000000000127</c:v>
                </c:pt>
                <c:pt idx="5287">
                  <c:v>52.870000000000118</c:v>
                </c:pt>
                <c:pt idx="5288">
                  <c:v>52.880000000000109</c:v>
                </c:pt>
                <c:pt idx="5289">
                  <c:v>52.8900000000001</c:v>
                </c:pt>
                <c:pt idx="5290">
                  <c:v>52.900000000000091</c:v>
                </c:pt>
                <c:pt idx="5291">
                  <c:v>52.910000000000082</c:v>
                </c:pt>
                <c:pt idx="5292">
                  <c:v>52.920000000000073</c:v>
                </c:pt>
                <c:pt idx="5293">
                  <c:v>52.930000000000064</c:v>
                </c:pt>
                <c:pt idx="5294">
                  <c:v>52.940000000000055</c:v>
                </c:pt>
                <c:pt idx="5295">
                  <c:v>52.950000000000045</c:v>
                </c:pt>
                <c:pt idx="5296">
                  <c:v>52.960000000000036</c:v>
                </c:pt>
                <c:pt idx="5297">
                  <c:v>52.970000000000027</c:v>
                </c:pt>
                <c:pt idx="5298">
                  <c:v>52.980000000000018</c:v>
                </c:pt>
                <c:pt idx="5299">
                  <c:v>52.990000000000009</c:v>
                </c:pt>
                <c:pt idx="5300">
                  <c:v>53</c:v>
                </c:pt>
                <c:pt idx="5301">
                  <c:v>53.009999999999991</c:v>
                </c:pt>
                <c:pt idx="5302">
                  <c:v>53.019999999999982</c:v>
                </c:pt>
                <c:pt idx="5303">
                  <c:v>53.029999999999973</c:v>
                </c:pt>
                <c:pt idx="5304">
                  <c:v>53.040000000000191</c:v>
                </c:pt>
                <c:pt idx="5305">
                  <c:v>53.050000000000182</c:v>
                </c:pt>
                <c:pt idx="5306">
                  <c:v>53.060000000000173</c:v>
                </c:pt>
                <c:pt idx="5307">
                  <c:v>53.070000000000164</c:v>
                </c:pt>
                <c:pt idx="5308">
                  <c:v>53.080000000000155</c:v>
                </c:pt>
                <c:pt idx="5309">
                  <c:v>53.090000000000146</c:v>
                </c:pt>
                <c:pt idx="5310">
                  <c:v>53.100000000000136</c:v>
                </c:pt>
                <c:pt idx="5311">
                  <c:v>53.110000000000127</c:v>
                </c:pt>
                <c:pt idx="5312">
                  <c:v>53.120000000000118</c:v>
                </c:pt>
                <c:pt idx="5313">
                  <c:v>53.130000000000109</c:v>
                </c:pt>
                <c:pt idx="5314">
                  <c:v>53.1400000000001</c:v>
                </c:pt>
                <c:pt idx="5315">
                  <c:v>53.150000000000091</c:v>
                </c:pt>
                <c:pt idx="5316">
                  <c:v>53.160000000000082</c:v>
                </c:pt>
                <c:pt idx="5317">
                  <c:v>53.170000000000073</c:v>
                </c:pt>
                <c:pt idx="5318">
                  <c:v>53.180000000000064</c:v>
                </c:pt>
                <c:pt idx="5319">
                  <c:v>53.190000000000055</c:v>
                </c:pt>
                <c:pt idx="5320">
                  <c:v>53.200000000000045</c:v>
                </c:pt>
                <c:pt idx="5321">
                  <c:v>53.210000000000036</c:v>
                </c:pt>
                <c:pt idx="5322">
                  <c:v>53.220000000000027</c:v>
                </c:pt>
                <c:pt idx="5323">
                  <c:v>53.230000000000018</c:v>
                </c:pt>
                <c:pt idx="5324">
                  <c:v>53.240000000000009</c:v>
                </c:pt>
                <c:pt idx="5325">
                  <c:v>53.25</c:v>
                </c:pt>
                <c:pt idx="5326">
                  <c:v>53.259999999999991</c:v>
                </c:pt>
                <c:pt idx="5327">
                  <c:v>53.269999999999982</c:v>
                </c:pt>
                <c:pt idx="5328">
                  <c:v>53.279999999999973</c:v>
                </c:pt>
                <c:pt idx="5329">
                  <c:v>53.290000000000191</c:v>
                </c:pt>
                <c:pt idx="5330">
                  <c:v>53.300000000000182</c:v>
                </c:pt>
                <c:pt idx="5331">
                  <c:v>53.310000000000173</c:v>
                </c:pt>
                <c:pt idx="5332">
                  <c:v>53.320000000000164</c:v>
                </c:pt>
                <c:pt idx="5333">
                  <c:v>53.330000000000155</c:v>
                </c:pt>
                <c:pt idx="5334">
                  <c:v>53.340000000000146</c:v>
                </c:pt>
                <c:pt idx="5335">
                  <c:v>53.350000000000136</c:v>
                </c:pt>
                <c:pt idx="5336">
                  <c:v>53.360000000000127</c:v>
                </c:pt>
                <c:pt idx="5337">
                  <c:v>53.370000000000118</c:v>
                </c:pt>
                <c:pt idx="5338">
                  <c:v>53.380000000000109</c:v>
                </c:pt>
                <c:pt idx="5339">
                  <c:v>53.3900000000001</c:v>
                </c:pt>
                <c:pt idx="5340">
                  <c:v>53.400000000000091</c:v>
                </c:pt>
                <c:pt idx="5341">
                  <c:v>53.410000000000082</c:v>
                </c:pt>
                <c:pt idx="5342">
                  <c:v>53.420000000000073</c:v>
                </c:pt>
                <c:pt idx="5343">
                  <c:v>53.430000000000064</c:v>
                </c:pt>
                <c:pt idx="5344">
                  <c:v>53.440000000000055</c:v>
                </c:pt>
                <c:pt idx="5345">
                  <c:v>53.450000000000045</c:v>
                </c:pt>
                <c:pt idx="5346">
                  <c:v>53.460000000000036</c:v>
                </c:pt>
                <c:pt idx="5347">
                  <c:v>53.470000000000027</c:v>
                </c:pt>
                <c:pt idx="5348">
                  <c:v>53.480000000000018</c:v>
                </c:pt>
                <c:pt idx="5349">
                  <c:v>53.490000000000009</c:v>
                </c:pt>
                <c:pt idx="5350">
                  <c:v>53.5</c:v>
                </c:pt>
                <c:pt idx="5351">
                  <c:v>53.509999999999991</c:v>
                </c:pt>
                <c:pt idx="5352">
                  <c:v>53.519999999999982</c:v>
                </c:pt>
                <c:pt idx="5353">
                  <c:v>53.529999999999973</c:v>
                </c:pt>
                <c:pt idx="5354">
                  <c:v>53.540000000000191</c:v>
                </c:pt>
                <c:pt idx="5355">
                  <c:v>53.550000000000182</c:v>
                </c:pt>
                <c:pt idx="5356">
                  <c:v>53.560000000000173</c:v>
                </c:pt>
                <c:pt idx="5357">
                  <c:v>53.570000000000164</c:v>
                </c:pt>
                <c:pt idx="5358">
                  <c:v>53.580000000000155</c:v>
                </c:pt>
                <c:pt idx="5359">
                  <c:v>53.590000000000146</c:v>
                </c:pt>
                <c:pt idx="5360">
                  <c:v>53.600000000000136</c:v>
                </c:pt>
                <c:pt idx="5361">
                  <c:v>53.610000000000127</c:v>
                </c:pt>
                <c:pt idx="5362">
                  <c:v>53.620000000000118</c:v>
                </c:pt>
                <c:pt idx="5363">
                  <c:v>53.630000000000109</c:v>
                </c:pt>
                <c:pt idx="5364">
                  <c:v>53.6400000000001</c:v>
                </c:pt>
                <c:pt idx="5365">
                  <c:v>53.650000000000091</c:v>
                </c:pt>
                <c:pt idx="5366">
                  <c:v>53.660000000000082</c:v>
                </c:pt>
                <c:pt idx="5367">
                  <c:v>53.670000000000073</c:v>
                </c:pt>
                <c:pt idx="5368">
                  <c:v>53.680000000000064</c:v>
                </c:pt>
                <c:pt idx="5369">
                  <c:v>53.690000000000055</c:v>
                </c:pt>
                <c:pt idx="5370">
                  <c:v>53.700000000000045</c:v>
                </c:pt>
                <c:pt idx="5371">
                  <c:v>53.710000000000036</c:v>
                </c:pt>
                <c:pt idx="5372">
                  <c:v>53.720000000000027</c:v>
                </c:pt>
                <c:pt idx="5373">
                  <c:v>53.730000000000018</c:v>
                </c:pt>
                <c:pt idx="5374">
                  <c:v>53.740000000000009</c:v>
                </c:pt>
                <c:pt idx="5375">
                  <c:v>53.75</c:v>
                </c:pt>
                <c:pt idx="5376">
                  <c:v>53.759999999999991</c:v>
                </c:pt>
                <c:pt idx="5377">
                  <c:v>53.769999999999982</c:v>
                </c:pt>
                <c:pt idx="5378">
                  <c:v>53.779999999999973</c:v>
                </c:pt>
                <c:pt idx="5379">
                  <c:v>53.790000000000191</c:v>
                </c:pt>
                <c:pt idx="5380">
                  <c:v>53.800000000000182</c:v>
                </c:pt>
                <c:pt idx="5381">
                  <c:v>53.810000000000173</c:v>
                </c:pt>
                <c:pt idx="5382">
                  <c:v>53.820000000000164</c:v>
                </c:pt>
                <c:pt idx="5383">
                  <c:v>53.830000000000155</c:v>
                </c:pt>
                <c:pt idx="5384">
                  <c:v>53.840000000000146</c:v>
                </c:pt>
                <c:pt idx="5385">
                  <c:v>53.850000000000136</c:v>
                </c:pt>
                <c:pt idx="5386">
                  <c:v>53.860000000000127</c:v>
                </c:pt>
                <c:pt idx="5387">
                  <c:v>53.870000000000118</c:v>
                </c:pt>
                <c:pt idx="5388">
                  <c:v>53.880000000000109</c:v>
                </c:pt>
                <c:pt idx="5389">
                  <c:v>53.8900000000001</c:v>
                </c:pt>
                <c:pt idx="5390">
                  <c:v>53.900000000000091</c:v>
                </c:pt>
                <c:pt idx="5391">
                  <c:v>53.910000000000082</c:v>
                </c:pt>
                <c:pt idx="5392">
                  <c:v>53.920000000000073</c:v>
                </c:pt>
                <c:pt idx="5393">
                  <c:v>53.930000000000064</c:v>
                </c:pt>
                <c:pt idx="5394">
                  <c:v>53.940000000000055</c:v>
                </c:pt>
                <c:pt idx="5395">
                  <c:v>53.950000000000045</c:v>
                </c:pt>
                <c:pt idx="5396">
                  <c:v>53.960000000000036</c:v>
                </c:pt>
                <c:pt idx="5397">
                  <c:v>53.970000000000027</c:v>
                </c:pt>
                <c:pt idx="5398">
                  <c:v>53.980000000000018</c:v>
                </c:pt>
                <c:pt idx="5399">
                  <c:v>53.990000000000009</c:v>
                </c:pt>
                <c:pt idx="5400">
                  <c:v>54</c:v>
                </c:pt>
                <c:pt idx="5401">
                  <c:v>54.009999999999991</c:v>
                </c:pt>
                <c:pt idx="5402">
                  <c:v>54.019999999999982</c:v>
                </c:pt>
                <c:pt idx="5403">
                  <c:v>54.029999999999973</c:v>
                </c:pt>
                <c:pt idx="5404">
                  <c:v>54.040000000000191</c:v>
                </c:pt>
                <c:pt idx="5405">
                  <c:v>54.050000000000182</c:v>
                </c:pt>
                <c:pt idx="5406">
                  <c:v>54.060000000000173</c:v>
                </c:pt>
                <c:pt idx="5407">
                  <c:v>54.070000000000164</c:v>
                </c:pt>
                <c:pt idx="5408">
                  <c:v>54.080000000000155</c:v>
                </c:pt>
                <c:pt idx="5409">
                  <c:v>54.090000000000146</c:v>
                </c:pt>
                <c:pt idx="5410">
                  <c:v>54.100000000000136</c:v>
                </c:pt>
                <c:pt idx="5411">
                  <c:v>54.110000000000127</c:v>
                </c:pt>
                <c:pt idx="5412">
                  <c:v>54.120000000000118</c:v>
                </c:pt>
                <c:pt idx="5413">
                  <c:v>54.130000000000109</c:v>
                </c:pt>
                <c:pt idx="5414">
                  <c:v>54.1400000000001</c:v>
                </c:pt>
                <c:pt idx="5415">
                  <c:v>54.150000000000091</c:v>
                </c:pt>
                <c:pt idx="5416">
                  <c:v>54.160000000000082</c:v>
                </c:pt>
                <c:pt idx="5417">
                  <c:v>54.170000000000073</c:v>
                </c:pt>
                <c:pt idx="5418">
                  <c:v>54.180000000000064</c:v>
                </c:pt>
                <c:pt idx="5419">
                  <c:v>54.190000000000055</c:v>
                </c:pt>
                <c:pt idx="5420">
                  <c:v>54.200000000000045</c:v>
                </c:pt>
                <c:pt idx="5421">
                  <c:v>54.210000000000036</c:v>
                </c:pt>
                <c:pt idx="5422">
                  <c:v>54.220000000000027</c:v>
                </c:pt>
                <c:pt idx="5423">
                  <c:v>54.230000000000018</c:v>
                </c:pt>
                <c:pt idx="5424">
                  <c:v>54.240000000000009</c:v>
                </c:pt>
                <c:pt idx="5425">
                  <c:v>54.25</c:v>
                </c:pt>
                <c:pt idx="5426">
                  <c:v>54.259999999999991</c:v>
                </c:pt>
                <c:pt idx="5427">
                  <c:v>54.269999999999982</c:v>
                </c:pt>
                <c:pt idx="5428">
                  <c:v>54.279999999999973</c:v>
                </c:pt>
                <c:pt idx="5429">
                  <c:v>54.290000000000191</c:v>
                </c:pt>
                <c:pt idx="5430">
                  <c:v>54.300000000000182</c:v>
                </c:pt>
                <c:pt idx="5431">
                  <c:v>54.310000000000173</c:v>
                </c:pt>
                <c:pt idx="5432">
                  <c:v>54.320000000000164</c:v>
                </c:pt>
                <c:pt idx="5433">
                  <c:v>54.330000000000155</c:v>
                </c:pt>
                <c:pt idx="5434">
                  <c:v>54.340000000000146</c:v>
                </c:pt>
                <c:pt idx="5435">
                  <c:v>54.350000000000136</c:v>
                </c:pt>
                <c:pt idx="5436">
                  <c:v>54.360000000000127</c:v>
                </c:pt>
                <c:pt idx="5437">
                  <c:v>54.370000000000118</c:v>
                </c:pt>
                <c:pt idx="5438">
                  <c:v>54.380000000000109</c:v>
                </c:pt>
                <c:pt idx="5439">
                  <c:v>54.3900000000001</c:v>
                </c:pt>
                <c:pt idx="5440">
                  <c:v>54.400000000000091</c:v>
                </c:pt>
                <c:pt idx="5441">
                  <c:v>54.410000000000082</c:v>
                </c:pt>
                <c:pt idx="5442">
                  <c:v>54.420000000000073</c:v>
                </c:pt>
                <c:pt idx="5443">
                  <c:v>54.430000000000064</c:v>
                </c:pt>
                <c:pt idx="5444">
                  <c:v>54.440000000000055</c:v>
                </c:pt>
                <c:pt idx="5445">
                  <c:v>54.450000000000045</c:v>
                </c:pt>
                <c:pt idx="5446">
                  <c:v>54.460000000000036</c:v>
                </c:pt>
                <c:pt idx="5447">
                  <c:v>54.470000000000027</c:v>
                </c:pt>
                <c:pt idx="5448">
                  <c:v>54.480000000000018</c:v>
                </c:pt>
                <c:pt idx="5449">
                  <c:v>54.490000000000009</c:v>
                </c:pt>
                <c:pt idx="5450">
                  <c:v>54.5</c:v>
                </c:pt>
                <c:pt idx="5451">
                  <c:v>54.509999999999991</c:v>
                </c:pt>
                <c:pt idx="5452">
                  <c:v>54.519999999999982</c:v>
                </c:pt>
                <c:pt idx="5453">
                  <c:v>54.529999999999973</c:v>
                </c:pt>
                <c:pt idx="5454">
                  <c:v>54.540000000000191</c:v>
                </c:pt>
                <c:pt idx="5455">
                  <c:v>54.550000000000182</c:v>
                </c:pt>
                <c:pt idx="5456">
                  <c:v>54.560000000000173</c:v>
                </c:pt>
                <c:pt idx="5457">
                  <c:v>54.570000000000164</c:v>
                </c:pt>
                <c:pt idx="5458">
                  <c:v>54.580000000000155</c:v>
                </c:pt>
                <c:pt idx="5459">
                  <c:v>54.590000000000146</c:v>
                </c:pt>
                <c:pt idx="5460">
                  <c:v>54.600000000000136</c:v>
                </c:pt>
                <c:pt idx="5461">
                  <c:v>54.610000000000127</c:v>
                </c:pt>
                <c:pt idx="5462">
                  <c:v>54.620000000000118</c:v>
                </c:pt>
                <c:pt idx="5463">
                  <c:v>54.630000000000109</c:v>
                </c:pt>
                <c:pt idx="5464">
                  <c:v>54.6400000000001</c:v>
                </c:pt>
                <c:pt idx="5465">
                  <c:v>54.650000000000091</c:v>
                </c:pt>
                <c:pt idx="5466">
                  <c:v>54.660000000000082</c:v>
                </c:pt>
                <c:pt idx="5467">
                  <c:v>54.670000000000073</c:v>
                </c:pt>
                <c:pt idx="5468">
                  <c:v>54.680000000000064</c:v>
                </c:pt>
                <c:pt idx="5469">
                  <c:v>54.690000000000055</c:v>
                </c:pt>
                <c:pt idx="5470">
                  <c:v>54.700000000000045</c:v>
                </c:pt>
                <c:pt idx="5471">
                  <c:v>54.710000000000036</c:v>
                </c:pt>
                <c:pt idx="5472">
                  <c:v>54.720000000000027</c:v>
                </c:pt>
                <c:pt idx="5473">
                  <c:v>54.730000000000018</c:v>
                </c:pt>
                <c:pt idx="5474">
                  <c:v>54.740000000000009</c:v>
                </c:pt>
                <c:pt idx="5475">
                  <c:v>54.75</c:v>
                </c:pt>
                <c:pt idx="5476">
                  <c:v>54.759999999999991</c:v>
                </c:pt>
                <c:pt idx="5477">
                  <c:v>54.769999999999982</c:v>
                </c:pt>
                <c:pt idx="5478">
                  <c:v>54.779999999999973</c:v>
                </c:pt>
                <c:pt idx="5479">
                  <c:v>54.790000000000191</c:v>
                </c:pt>
                <c:pt idx="5480">
                  <c:v>54.800000000000182</c:v>
                </c:pt>
                <c:pt idx="5481">
                  <c:v>54.810000000000173</c:v>
                </c:pt>
                <c:pt idx="5482">
                  <c:v>54.820000000000164</c:v>
                </c:pt>
                <c:pt idx="5483">
                  <c:v>54.830000000000155</c:v>
                </c:pt>
                <c:pt idx="5484">
                  <c:v>54.840000000000146</c:v>
                </c:pt>
                <c:pt idx="5485">
                  <c:v>54.850000000000136</c:v>
                </c:pt>
                <c:pt idx="5486">
                  <c:v>54.860000000000127</c:v>
                </c:pt>
                <c:pt idx="5487">
                  <c:v>54.870000000000118</c:v>
                </c:pt>
                <c:pt idx="5488">
                  <c:v>54.880000000000109</c:v>
                </c:pt>
                <c:pt idx="5489">
                  <c:v>54.8900000000001</c:v>
                </c:pt>
                <c:pt idx="5490">
                  <c:v>54.900000000000091</c:v>
                </c:pt>
                <c:pt idx="5491">
                  <c:v>54.910000000000082</c:v>
                </c:pt>
                <c:pt idx="5492">
                  <c:v>54.920000000000073</c:v>
                </c:pt>
                <c:pt idx="5493">
                  <c:v>54.930000000000064</c:v>
                </c:pt>
                <c:pt idx="5494">
                  <c:v>54.940000000000055</c:v>
                </c:pt>
                <c:pt idx="5495">
                  <c:v>54.950000000000045</c:v>
                </c:pt>
                <c:pt idx="5496">
                  <c:v>54.960000000000036</c:v>
                </c:pt>
                <c:pt idx="5497">
                  <c:v>54.970000000000027</c:v>
                </c:pt>
                <c:pt idx="5498">
                  <c:v>54.980000000000018</c:v>
                </c:pt>
                <c:pt idx="5499">
                  <c:v>54.990000000000009</c:v>
                </c:pt>
                <c:pt idx="5500">
                  <c:v>55</c:v>
                </c:pt>
                <c:pt idx="5501">
                  <c:v>55.009999999999991</c:v>
                </c:pt>
                <c:pt idx="5502">
                  <c:v>55.019999999999982</c:v>
                </c:pt>
                <c:pt idx="5503">
                  <c:v>55.029999999999973</c:v>
                </c:pt>
                <c:pt idx="5504">
                  <c:v>55.040000000000191</c:v>
                </c:pt>
                <c:pt idx="5505">
                  <c:v>55.050000000000182</c:v>
                </c:pt>
                <c:pt idx="5506">
                  <c:v>55.060000000000173</c:v>
                </c:pt>
                <c:pt idx="5507">
                  <c:v>55.070000000000164</c:v>
                </c:pt>
                <c:pt idx="5508">
                  <c:v>55.080000000000155</c:v>
                </c:pt>
                <c:pt idx="5509">
                  <c:v>55.090000000000146</c:v>
                </c:pt>
                <c:pt idx="5510">
                  <c:v>55.100000000000136</c:v>
                </c:pt>
                <c:pt idx="5511">
                  <c:v>55.110000000000127</c:v>
                </c:pt>
                <c:pt idx="5512">
                  <c:v>55.120000000000118</c:v>
                </c:pt>
                <c:pt idx="5513">
                  <c:v>55.130000000000109</c:v>
                </c:pt>
                <c:pt idx="5514">
                  <c:v>55.1400000000001</c:v>
                </c:pt>
                <c:pt idx="5515">
                  <c:v>55.150000000000091</c:v>
                </c:pt>
                <c:pt idx="5516">
                  <c:v>55.160000000000082</c:v>
                </c:pt>
                <c:pt idx="5517">
                  <c:v>55.170000000000073</c:v>
                </c:pt>
                <c:pt idx="5518">
                  <c:v>55.180000000000064</c:v>
                </c:pt>
                <c:pt idx="5519">
                  <c:v>55.190000000000055</c:v>
                </c:pt>
                <c:pt idx="5520">
                  <c:v>55.200000000000045</c:v>
                </c:pt>
                <c:pt idx="5521">
                  <c:v>55.210000000000036</c:v>
                </c:pt>
                <c:pt idx="5522">
                  <c:v>55.220000000000027</c:v>
                </c:pt>
                <c:pt idx="5523">
                  <c:v>55.230000000000018</c:v>
                </c:pt>
                <c:pt idx="5524">
                  <c:v>55.240000000000009</c:v>
                </c:pt>
                <c:pt idx="5525">
                  <c:v>55.25</c:v>
                </c:pt>
                <c:pt idx="5526">
                  <c:v>55.259999999999991</c:v>
                </c:pt>
                <c:pt idx="5527">
                  <c:v>55.269999999999982</c:v>
                </c:pt>
                <c:pt idx="5528">
                  <c:v>55.279999999999973</c:v>
                </c:pt>
                <c:pt idx="5529">
                  <c:v>55.290000000000191</c:v>
                </c:pt>
                <c:pt idx="5530">
                  <c:v>55.300000000000182</c:v>
                </c:pt>
                <c:pt idx="5531">
                  <c:v>55.310000000000173</c:v>
                </c:pt>
                <c:pt idx="5532">
                  <c:v>55.320000000000164</c:v>
                </c:pt>
                <c:pt idx="5533">
                  <c:v>55.330000000000155</c:v>
                </c:pt>
                <c:pt idx="5534">
                  <c:v>55.340000000000146</c:v>
                </c:pt>
                <c:pt idx="5535">
                  <c:v>55.350000000000136</c:v>
                </c:pt>
                <c:pt idx="5536">
                  <c:v>55.360000000000127</c:v>
                </c:pt>
                <c:pt idx="5537">
                  <c:v>55.370000000000118</c:v>
                </c:pt>
                <c:pt idx="5538">
                  <c:v>55.380000000000109</c:v>
                </c:pt>
                <c:pt idx="5539">
                  <c:v>55.3900000000001</c:v>
                </c:pt>
                <c:pt idx="5540">
                  <c:v>55.400000000000091</c:v>
                </c:pt>
                <c:pt idx="5541">
                  <c:v>55.410000000000082</c:v>
                </c:pt>
                <c:pt idx="5542">
                  <c:v>55.420000000000073</c:v>
                </c:pt>
                <c:pt idx="5543">
                  <c:v>55.430000000000064</c:v>
                </c:pt>
                <c:pt idx="5544">
                  <c:v>55.440000000000055</c:v>
                </c:pt>
                <c:pt idx="5545">
                  <c:v>55.450000000000045</c:v>
                </c:pt>
                <c:pt idx="5546">
                  <c:v>55.460000000000036</c:v>
                </c:pt>
                <c:pt idx="5547">
                  <c:v>55.470000000000027</c:v>
                </c:pt>
                <c:pt idx="5548">
                  <c:v>55.480000000000018</c:v>
                </c:pt>
                <c:pt idx="5549">
                  <c:v>55.490000000000009</c:v>
                </c:pt>
                <c:pt idx="5550">
                  <c:v>55.5</c:v>
                </c:pt>
                <c:pt idx="5551">
                  <c:v>55.509999999999991</c:v>
                </c:pt>
                <c:pt idx="5552">
                  <c:v>55.519999999999982</c:v>
                </c:pt>
                <c:pt idx="5553">
                  <c:v>55.529999999999973</c:v>
                </c:pt>
                <c:pt idx="5554">
                  <c:v>55.540000000000191</c:v>
                </c:pt>
                <c:pt idx="5555">
                  <c:v>55.550000000000182</c:v>
                </c:pt>
                <c:pt idx="5556">
                  <c:v>55.560000000000173</c:v>
                </c:pt>
                <c:pt idx="5557">
                  <c:v>55.570000000000164</c:v>
                </c:pt>
                <c:pt idx="5558">
                  <c:v>55.580000000000155</c:v>
                </c:pt>
                <c:pt idx="5559">
                  <c:v>55.590000000000146</c:v>
                </c:pt>
                <c:pt idx="5560">
                  <c:v>55.600000000000136</c:v>
                </c:pt>
                <c:pt idx="5561">
                  <c:v>55.610000000000127</c:v>
                </c:pt>
                <c:pt idx="5562">
                  <c:v>55.620000000000118</c:v>
                </c:pt>
                <c:pt idx="5563">
                  <c:v>55.630000000000109</c:v>
                </c:pt>
                <c:pt idx="5564">
                  <c:v>55.6400000000001</c:v>
                </c:pt>
                <c:pt idx="5565">
                  <c:v>55.650000000000091</c:v>
                </c:pt>
                <c:pt idx="5566">
                  <c:v>55.660000000000082</c:v>
                </c:pt>
                <c:pt idx="5567">
                  <c:v>55.670000000000073</c:v>
                </c:pt>
                <c:pt idx="5568">
                  <c:v>55.680000000000064</c:v>
                </c:pt>
                <c:pt idx="5569">
                  <c:v>55.690000000000055</c:v>
                </c:pt>
                <c:pt idx="5570">
                  <c:v>55.700000000000045</c:v>
                </c:pt>
                <c:pt idx="5571">
                  <c:v>55.710000000000036</c:v>
                </c:pt>
                <c:pt idx="5572">
                  <c:v>55.720000000000027</c:v>
                </c:pt>
                <c:pt idx="5573">
                  <c:v>55.730000000000018</c:v>
                </c:pt>
                <c:pt idx="5574">
                  <c:v>55.740000000000009</c:v>
                </c:pt>
                <c:pt idx="5575">
                  <c:v>55.75</c:v>
                </c:pt>
                <c:pt idx="5576">
                  <c:v>55.759999999999991</c:v>
                </c:pt>
                <c:pt idx="5577">
                  <c:v>55.769999999999982</c:v>
                </c:pt>
                <c:pt idx="5578">
                  <c:v>55.779999999999973</c:v>
                </c:pt>
                <c:pt idx="5579">
                  <c:v>55.790000000000191</c:v>
                </c:pt>
                <c:pt idx="5580">
                  <c:v>55.800000000000182</c:v>
                </c:pt>
                <c:pt idx="5581">
                  <c:v>55.810000000000173</c:v>
                </c:pt>
                <c:pt idx="5582">
                  <c:v>55.820000000000164</c:v>
                </c:pt>
                <c:pt idx="5583">
                  <c:v>55.830000000000155</c:v>
                </c:pt>
                <c:pt idx="5584">
                  <c:v>55.840000000000146</c:v>
                </c:pt>
                <c:pt idx="5585">
                  <c:v>55.850000000000136</c:v>
                </c:pt>
                <c:pt idx="5586">
                  <c:v>55.860000000000127</c:v>
                </c:pt>
                <c:pt idx="5587">
                  <c:v>55.870000000000118</c:v>
                </c:pt>
                <c:pt idx="5588">
                  <c:v>55.880000000000109</c:v>
                </c:pt>
                <c:pt idx="5589">
                  <c:v>55.8900000000001</c:v>
                </c:pt>
                <c:pt idx="5590">
                  <c:v>55.900000000000091</c:v>
                </c:pt>
                <c:pt idx="5591">
                  <c:v>55.910000000000082</c:v>
                </c:pt>
                <c:pt idx="5592">
                  <c:v>55.920000000000073</c:v>
                </c:pt>
                <c:pt idx="5593">
                  <c:v>55.930000000000064</c:v>
                </c:pt>
                <c:pt idx="5594">
                  <c:v>55.940000000000055</c:v>
                </c:pt>
                <c:pt idx="5595">
                  <c:v>55.950000000000045</c:v>
                </c:pt>
                <c:pt idx="5596">
                  <c:v>55.960000000000036</c:v>
                </c:pt>
                <c:pt idx="5597">
                  <c:v>55.970000000000027</c:v>
                </c:pt>
                <c:pt idx="5598">
                  <c:v>55.980000000000018</c:v>
                </c:pt>
                <c:pt idx="5599">
                  <c:v>55.990000000000009</c:v>
                </c:pt>
                <c:pt idx="5600">
                  <c:v>56</c:v>
                </c:pt>
                <c:pt idx="5601">
                  <c:v>56.009999999999991</c:v>
                </c:pt>
                <c:pt idx="5602">
                  <c:v>56.019999999999982</c:v>
                </c:pt>
                <c:pt idx="5603">
                  <c:v>56.029999999999973</c:v>
                </c:pt>
                <c:pt idx="5604">
                  <c:v>56.040000000000191</c:v>
                </c:pt>
                <c:pt idx="5605">
                  <c:v>56.050000000000182</c:v>
                </c:pt>
                <c:pt idx="5606">
                  <c:v>56.060000000000173</c:v>
                </c:pt>
                <c:pt idx="5607">
                  <c:v>56.070000000000164</c:v>
                </c:pt>
                <c:pt idx="5608">
                  <c:v>56.080000000000155</c:v>
                </c:pt>
                <c:pt idx="5609">
                  <c:v>56.090000000000146</c:v>
                </c:pt>
                <c:pt idx="5610">
                  <c:v>56.100000000000136</c:v>
                </c:pt>
                <c:pt idx="5611">
                  <c:v>56.110000000000127</c:v>
                </c:pt>
                <c:pt idx="5612">
                  <c:v>56.120000000000118</c:v>
                </c:pt>
                <c:pt idx="5613">
                  <c:v>56.130000000000109</c:v>
                </c:pt>
                <c:pt idx="5614">
                  <c:v>56.1400000000001</c:v>
                </c:pt>
                <c:pt idx="5615">
                  <c:v>56.150000000000091</c:v>
                </c:pt>
                <c:pt idx="5616">
                  <c:v>56.160000000000082</c:v>
                </c:pt>
                <c:pt idx="5617">
                  <c:v>56.170000000000073</c:v>
                </c:pt>
                <c:pt idx="5618">
                  <c:v>56.180000000000064</c:v>
                </c:pt>
                <c:pt idx="5619">
                  <c:v>56.190000000000055</c:v>
                </c:pt>
                <c:pt idx="5620">
                  <c:v>56.200000000000045</c:v>
                </c:pt>
                <c:pt idx="5621">
                  <c:v>56.210000000000036</c:v>
                </c:pt>
                <c:pt idx="5622">
                  <c:v>56.220000000000027</c:v>
                </c:pt>
                <c:pt idx="5623">
                  <c:v>56.230000000000018</c:v>
                </c:pt>
                <c:pt idx="5624">
                  <c:v>56.240000000000009</c:v>
                </c:pt>
                <c:pt idx="5625">
                  <c:v>56.25</c:v>
                </c:pt>
                <c:pt idx="5626">
                  <c:v>56.259999999999991</c:v>
                </c:pt>
                <c:pt idx="5627">
                  <c:v>56.269999999999982</c:v>
                </c:pt>
                <c:pt idx="5628">
                  <c:v>56.279999999999973</c:v>
                </c:pt>
                <c:pt idx="5629">
                  <c:v>56.290000000000191</c:v>
                </c:pt>
                <c:pt idx="5630">
                  <c:v>56.300000000000182</c:v>
                </c:pt>
                <c:pt idx="5631">
                  <c:v>56.310000000000173</c:v>
                </c:pt>
                <c:pt idx="5632">
                  <c:v>56.320000000000164</c:v>
                </c:pt>
                <c:pt idx="5633">
                  <c:v>56.330000000000155</c:v>
                </c:pt>
                <c:pt idx="5634">
                  <c:v>56.340000000000146</c:v>
                </c:pt>
                <c:pt idx="5635">
                  <c:v>56.350000000000136</c:v>
                </c:pt>
                <c:pt idx="5636">
                  <c:v>56.360000000000127</c:v>
                </c:pt>
                <c:pt idx="5637">
                  <c:v>56.370000000000118</c:v>
                </c:pt>
                <c:pt idx="5638">
                  <c:v>56.380000000000109</c:v>
                </c:pt>
                <c:pt idx="5639">
                  <c:v>56.3900000000001</c:v>
                </c:pt>
                <c:pt idx="5640">
                  <c:v>56.400000000000091</c:v>
                </c:pt>
                <c:pt idx="5641">
                  <c:v>56.410000000000082</c:v>
                </c:pt>
                <c:pt idx="5642">
                  <c:v>56.420000000000073</c:v>
                </c:pt>
                <c:pt idx="5643">
                  <c:v>56.430000000000064</c:v>
                </c:pt>
                <c:pt idx="5644">
                  <c:v>56.440000000000055</c:v>
                </c:pt>
                <c:pt idx="5645">
                  <c:v>56.450000000000045</c:v>
                </c:pt>
                <c:pt idx="5646">
                  <c:v>56.460000000000036</c:v>
                </c:pt>
                <c:pt idx="5647">
                  <c:v>56.470000000000027</c:v>
                </c:pt>
                <c:pt idx="5648">
                  <c:v>56.480000000000018</c:v>
                </c:pt>
                <c:pt idx="5649">
                  <c:v>56.490000000000009</c:v>
                </c:pt>
                <c:pt idx="5650">
                  <c:v>56.5</c:v>
                </c:pt>
                <c:pt idx="5651">
                  <c:v>56.509999999999991</c:v>
                </c:pt>
                <c:pt idx="5652">
                  <c:v>56.519999999999982</c:v>
                </c:pt>
                <c:pt idx="5653">
                  <c:v>56.529999999999973</c:v>
                </c:pt>
                <c:pt idx="5654">
                  <c:v>56.540000000000191</c:v>
                </c:pt>
                <c:pt idx="5655">
                  <c:v>56.550000000000182</c:v>
                </c:pt>
                <c:pt idx="5656">
                  <c:v>56.560000000000173</c:v>
                </c:pt>
                <c:pt idx="5657">
                  <c:v>56.570000000000164</c:v>
                </c:pt>
                <c:pt idx="5658">
                  <c:v>56.580000000000155</c:v>
                </c:pt>
                <c:pt idx="5659">
                  <c:v>56.590000000000146</c:v>
                </c:pt>
                <c:pt idx="5660">
                  <c:v>56.600000000000136</c:v>
                </c:pt>
                <c:pt idx="5661">
                  <c:v>56.610000000000127</c:v>
                </c:pt>
                <c:pt idx="5662">
                  <c:v>56.620000000000118</c:v>
                </c:pt>
                <c:pt idx="5663">
                  <c:v>56.630000000000109</c:v>
                </c:pt>
                <c:pt idx="5664">
                  <c:v>56.6400000000001</c:v>
                </c:pt>
                <c:pt idx="5665">
                  <c:v>56.650000000000091</c:v>
                </c:pt>
                <c:pt idx="5666">
                  <c:v>56.660000000000082</c:v>
                </c:pt>
                <c:pt idx="5667">
                  <c:v>56.670000000000073</c:v>
                </c:pt>
                <c:pt idx="5668">
                  <c:v>56.680000000000064</c:v>
                </c:pt>
                <c:pt idx="5669">
                  <c:v>56.690000000000055</c:v>
                </c:pt>
                <c:pt idx="5670">
                  <c:v>56.700000000000045</c:v>
                </c:pt>
                <c:pt idx="5671">
                  <c:v>56.710000000000036</c:v>
                </c:pt>
                <c:pt idx="5672">
                  <c:v>56.720000000000027</c:v>
                </c:pt>
                <c:pt idx="5673">
                  <c:v>56.730000000000018</c:v>
                </c:pt>
                <c:pt idx="5674">
                  <c:v>56.740000000000009</c:v>
                </c:pt>
                <c:pt idx="5675">
                  <c:v>56.75</c:v>
                </c:pt>
                <c:pt idx="5676">
                  <c:v>56.759999999999991</c:v>
                </c:pt>
                <c:pt idx="5677">
                  <c:v>56.769999999999982</c:v>
                </c:pt>
                <c:pt idx="5678">
                  <c:v>56.779999999999973</c:v>
                </c:pt>
                <c:pt idx="5679">
                  <c:v>56.790000000000191</c:v>
                </c:pt>
                <c:pt idx="5680">
                  <c:v>56.800000000000182</c:v>
                </c:pt>
                <c:pt idx="5681">
                  <c:v>56.810000000000173</c:v>
                </c:pt>
                <c:pt idx="5682">
                  <c:v>56.820000000000164</c:v>
                </c:pt>
                <c:pt idx="5683">
                  <c:v>56.830000000000155</c:v>
                </c:pt>
                <c:pt idx="5684">
                  <c:v>56.840000000000146</c:v>
                </c:pt>
                <c:pt idx="5685">
                  <c:v>56.850000000000136</c:v>
                </c:pt>
                <c:pt idx="5686">
                  <c:v>56.860000000000127</c:v>
                </c:pt>
                <c:pt idx="5687">
                  <c:v>56.870000000000118</c:v>
                </c:pt>
                <c:pt idx="5688">
                  <c:v>56.880000000000109</c:v>
                </c:pt>
                <c:pt idx="5689">
                  <c:v>56.8900000000001</c:v>
                </c:pt>
                <c:pt idx="5690">
                  <c:v>56.900000000000091</c:v>
                </c:pt>
                <c:pt idx="5691">
                  <c:v>56.910000000000082</c:v>
                </c:pt>
                <c:pt idx="5692">
                  <c:v>56.920000000000073</c:v>
                </c:pt>
                <c:pt idx="5693">
                  <c:v>56.930000000000064</c:v>
                </c:pt>
                <c:pt idx="5694">
                  <c:v>56.940000000000055</c:v>
                </c:pt>
                <c:pt idx="5695">
                  <c:v>56.950000000000045</c:v>
                </c:pt>
                <c:pt idx="5696">
                  <c:v>56.960000000000036</c:v>
                </c:pt>
                <c:pt idx="5697">
                  <c:v>56.970000000000027</c:v>
                </c:pt>
                <c:pt idx="5698">
                  <c:v>56.980000000000018</c:v>
                </c:pt>
                <c:pt idx="5699">
                  <c:v>56.990000000000009</c:v>
                </c:pt>
                <c:pt idx="5700">
                  <c:v>57</c:v>
                </c:pt>
                <c:pt idx="5701">
                  <c:v>57.009999999999991</c:v>
                </c:pt>
                <c:pt idx="5702">
                  <c:v>57.019999999999982</c:v>
                </c:pt>
                <c:pt idx="5703">
                  <c:v>57.029999999999973</c:v>
                </c:pt>
                <c:pt idx="5704">
                  <c:v>57.040000000000191</c:v>
                </c:pt>
                <c:pt idx="5705">
                  <c:v>57.050000000000182</c:v>
                </c:pt>
                <c:pt idx="5706">
                  <c:v>57.060000000000173</c:v>
                </c:pt>
                <c:pt idx="5707">
                  <c:v>57.070000000000164</c:v>
                </c:pt>
                <c:pt idx="5708">
                  <c:v>57.080000000000155</c:v>
                </c:pt>
                <c:pt idx="5709">
                  <c:v>57.090000000000146</c:v>
                </c:pt>
                <c:pt idx="5710">
                  <c:v>57.100000000000136</c:v>
                </c:pt>
                <c:pt idx="5711">
                  <c:v>57.110000000000127</c:v>
                </c:pt>
                <c:pt idx="5712">
                  <c:v>57.120000000000118</c:v>
                </c:pt>
                <c:pt idx="5713">
                  <c:v>57.130000000000109</c:v>
                </c:pt>
                <c:pt idx="5714">
                  <c:v>57.1400000000001</c:v>
                </c:pt>
                <c:pt idx="5715">
                  <c:v>57.150000000000091</c:v>
                </c:pt>
                <c:pt idx="5716">
                  <c:v>57.160000000000082</c:v>
                </c:pt>
                <c:pt idx="5717">
                  <c:v>57.170000000000073</c:v>
                </c:pt>
                <c:pt idx="5718">
                  <c:v>57.180000000000064</c:v>
                </c:pt>
                <c:pt idx="5719">
                  <c:v>57.190000000000055</c:v>
                </c:pt>
                <c:pt idx="5720">
                  <c:v>57.200000000000045</c:v>
                </c:pt>
                <c:pt idx="5721">
                  <c:v>57.210000000000036</c:v>
                </c:pt>
                <c:pt idx="5722">
                  <c:v>57.220000000000027</c:v>
                </c:pt>
                <c:pt idx="5723">
                  <c:v>57.230000000000018</c:v>
                </c:pt>
                <c:pt idx="5724">
                  <c:v>57.240000000000009</c:v>
                </c:pt>
                <c:pt idx="5725">
                  <c:v>57.25</c:v>
                </c:pt>
                <c:pt idx="5726">
                  <c:v>57.259999999999991</c:v>
                </c:pt>
                <c:pt idx="5727">
                  <c:v>57.269999999999982</c:v>
                </c:pt>
                <c:pt idx="5728">
                  <c:v>57.279999999999973</c:v>
                </c:pt>
                <c:pt idx="5729">
                  <c:v>57.290000000000191</c:v>
                </c:pt>
                <c:pt idx="5730">
                  <c:v>57.300000000000182</c:v>
                </c:pt>
                <c:pt idx="5731">
                  <c:v>57.310000000000173</c:v>
                </c:pt>
                <c:pt idx="5732">
                  <c:v>57.320000000000164</c:v>
                </c:pt>
                <c:pt idx="5733">
                  <c:v>57.330000000000155</c:v>
                </c:pt>
                <c:pt idx="5734">
                  <c:v>57.340000000000146</c:v>
                </c:pt>
                <c:pt idx="5735">
                  <c:v>57.350000000000136</c:v>
                </c:pt>
                <c:pt idx="5736">
                  <c:v>57.360000000000127</c:v>
                </c:pt>
                <c:pt idx="5737">
                  <c:v>57.370000000000118</c:v>
                </c:pt>
                <c:pt idx="5738">
                  <c:v>57.380000000000109</c:v>
                </c:pt>
                <c:pt idx="5739">
                  <c:v>57.3900000000001</c:v>
                </c:pt>
                <c:pt idx="5740">
                  <c:v>57.400000000000091</c:v>
                </c:pt>
                <c:pt idx="5741">
                  <c:v>57.410000000000082</c:v>
                </c:pt>
                <c:pt idx="5742">
                  <c:v>57.420000000000073</c:v>
                </c:pt>
                <c:pt idx="5743">
                  <c:v>57.430000000000064</c:v>
                </c:pt>
                <c:pt idx="5744">
                  <c:v>57.440000000000055</c:v>
                </c:pt>
                <c:pt idx="5745">
                  <c:v>57.450000000000045</c:v>
                </c:pt>
                <c:pt idx="5746">
                  <c:v>57.460000000000036</c:v>
                </c:pt>
                <c:pt idx="5747">
                  <c:v>57.470000000000027</c:v>
                </c:pt>
                <c:pt idx="5748">
                  <c:v>57.480000000000018</c:v>
                </c:pt>
                <c:pt idx="5749">
                  <c:v>57.490000000000009</c:v>
                </c:pt>
                <c:pt idx="5750">
                  <c:v>57.5</c:v>
                </c:pt>
                <c:pt idx="5751">
                  <c:v>57.509999999999991</c:v>
                </c:pt>
                <c:pt idx="5752">
                  <c:v>57.519999999999982</c:v>
                </c:pt>
                <c:pt idx="5753">
                  <c:v>57.529999999999973</c:v>
                </c:pt>
                <c:pt idx="5754">
                  <c:v>57.540000000000191</c:v>
                </c:pt>
                <c:pt idx="5755">
                  <c:v>57.550000000000182</c:v>
                </c:pt>
                <c:pt idx="5756">
                  <c:v>57.560000000000173</c:v>
                </c:pt>
                <c:pt idx="5757">
                  <c:v>57.570000000000164</c:v>
                </c:pt>
                <c:pt idx="5758">
                  <c:v>57.580000000000155</c:v>
                </c:pt>
                <c:pt idx="5759">
                  <c:v>57.590000000000146</c:v>
                </c:pt>
                <c:pt idx="5760">
                  <c:v>57.600000000000136</c:v>
                </c:pt>
                <c:pt idx="5761">
                  <c:v>57.610000000000127</c:v>
                </c:pt>
                <c:pt idx="5762">
                  <c:v>57.620000000000118</c:v>
                </c:pt>
                <c:pt idx="5763">
                  <c:v>57.630000000000109</c:v>
                </c:pt>
                <c:pt idx="5764">
                  <c:v>57.6400000000001</c:v>
                </c:pt>
                <c:pt idx="5765">
                  <c:v>57.650000000000091</c:v>
                </c:pt>
                <c:pt idx="5766">
                  <c:v>57.660000000000082</c:v>
                </c:pt>
                <c:pt idx="5767">
                  <c:v>57.670000000000073</c:v>
                </c:pt>
                <c:pt idx="5768">
                  <c:v>57.680000000000064</c:v>
                </c:pt>
                <c:pt idx="5769">
                  <c:v>57.690000000000055</c:v>
                </c:pt>
                <c:pt idx="5770">
                  <c:v>57.700000000000045</c:v>
                </c:pt>
                <c:pt idx="5771">
                  <c:v>57.710000000000036</c:v>
                </c:pt>
                <c:pt idx="5772">
                  <c:v>57.720000000000027</c:v>
                </c:pt>
                <c:pt idx="5773">
                  <c:v>57.730000000000018</c:v>
                </c:pt>
                <c:pt idx="5774">
                  <c:v>57.740000000000009</c:v>
                </c:pt>
                <c:pt idx="5775">
                  <c:v>57.75</c:v>
                </c:pt>
                <c:pt idx="5776">
                  <c:v>57.759999999999991</c:v>
                </c:pt>
                <c:pt idx="5777">
                  <c:v>57.769999999999982</c:v>
                </c:pt>
                <c:pt idx="5778">
                  <c:v>57.779999999999973</c:v>
                </c:pt>
                <c:pt idx="5779">
                  <c:v>57.790000000000191</c:v>
                </c:pt>
                <c:pt idx="5780">
                  <c:v>57.800000000000182</c:v>
                </c:pt>
                <c:pt idx="5781">
                  <c:v>57.810000000000173</c:v>
                </c:pt>
                <c:pt idx="5782">
                  <c:v>57.820000000000164</c:v>
                </c:pt>
                <c:pt idx="5783">
                  <c:v>57.830000000000155</c:v>
                </c:pt>
                <c:pt idx="5784">
                  <c:v>57.840000000000146</c:v>
                </c:pt>
                <c:pt idx="5785">
                  <c:v>57.850000000000136</c:v>
                </c:pt>
                <c:pt idx="5786">
                  <c:v>57.860000000000127</c:v>
                </c:pt>
                <c:pt idx="5787">
                  <c:v>57.870000000000118</c:v>
                </c:pt>
                <c:pt idx="5788">
                  <c:v>57.880000000000109</c:v>
                </c:pt>
                <c:pt idx="5789">
                  <c:v>57.8900000000001</c:v>
                </c:pt>
                <c:pt idx="5790">
                  <c:v>57.900000000000091</c:v>
                </c:pt>
                <c:pt idx="5791">
                  <c:v>57.910000000000082</c:v>
                </c:pt>
                <c:pt idx="5792">
                  <c:v>57.920000000000073</c:v>
                </c:pt>
                <c:pt idx="5793">
                  <c:v>57.930000000000064</c:v>
                </c:pt>
                <c:pt idx="5794">
                  <c:v>57.940000000000055</c:v>
                </c:pt>
                <c:pt idx="5795">
                  <c:v>57.950000000000045</c:v>
                </c:pt>
                <c:pt idx="5796">
                  <c:v>57.960000000000036</c:v>
                </c:pt>
                <c:pt idx="5797">
                  <c:v>57.970000000000027</c:v>
                </c:pt>
                <c:pt idx="5798">
                  <c:v>57.980000000000018</c:v>
                </c:pt>
                <c:pt idx="5799">
                  <c:v>57.990000000000009</c:v>
                </c:pt>
                <c:pt idx="5800">
                  <c:v>58</c:v>
                </c:pt>
                <c:pt idx="5801">
                  <c:v>58.009999999999991</c:v>
                </c:pt>
                <c:pt idx="5802">
                  <c:v>58.019999999999982</c:v>
                </c:pt>
                <c:pt idx="5803">
                  <c:v>58.029999999999973</c:v>
                </c:pt>
                <c:pt idx="5804">
                  <c:v>58.040000000000191</c:v>
                </c:pt>
                <c:pt idx="5805">
                  <c:v>58.050000000000182</c:v>
                </c:pt>
                <c:pt idx="5806">
                  <c:v>58.060000000000173</c:v>
                </c:pt>
                <c:pt idx="5807">
                  <c:v>58.070000000000164</c:v>
                </c:pt>
                <c:pt idx="5808">
                  <c:v>58.080000000000155</c:v>
                </c:pt>
                <c:pt idx="5809">
                  <c:v>58.090000000000146</c:v>
                </c:pt>
                <c:pt idx="5810">
                  <c:v>58.100000000000136</c:v>
                </c:pt>
                <c:pt idx="5811">
                  <c:v>58.110000000000127</c:v>
                </c:pt>
                <c:pt idx="5812">
                  <c:v>58.120000000000118</c:v>
                </c:pt>
                <c:pt idx="5813">
                  <c:v>58.130000000000109</c:v>
                </c:pt>
                <c:pt idx="5814">
                  <c:v>58.1400000000001</c:v>
                </c:pt>
                <c:pt idx="5815">
                  <c:v>58.150000000000091</c:v>
                </c:pt>
                <c:pt idx="5816">
                  <c:v>58.160000000000082</c:v>
                </c:pt>
                <c:pt idx="5817">
                  <c:v>58.170000000000073</c:v>
                </c:pt>
                <c:pt idx="5818">
                  <c:v>58.180000000000064</c:v>
                </c:pt>
                <c:pt idx="5819">
                  <c:v>58.190000000000055</c:v>
                </c:pt>
                <c:pt idx="5820">
                  <c:v>58.200000000000045</c:v>
                </c:pt>
                <c:pt idx="5821">
                  <c:v>58.210000000000036</c:v>
                </c:pt>
                <c:pt idx="5822">
                  <c:v>58.220000000000027</c:v>
                </c:pt>
                <c:pt idx="5823">
                  <c:v>58.230000000000018</c:v>
                </c:pt>
                <c:pt idx="5824">
                  <c:v>58.240000000000009</c:v>
                </c:pt>
                <c:pt idx="5825">
                  <c:v>58.25</c:v>
                </c:pt>
                <c:pt idx="5826">
                  <c:v>58.259999999999991</c:v>
                </c:pt>
                <c:pt idx="5827">
                  <c:v>58.269999999999982</c:v>
                </c:pt>
                <c:pt idx="5828">
                  <c:v>58.279999999999973</c:v>
                </c:pt>
                <c:pt idx="5829">
                  <c:v>58.290000000000191</c:v>
                </c:pt>
                <c:pt idx="5830">
                  <c:v>58.300000000000182</c:v>
                </c:pt>
                <c:pt idx="5831">
                  <c:v>58.310000000000173</c:v>
                </c:pt>
                <c:pt idx="5832">
                  <c:v>58.320000000000164</c:v>
                </c:pt>
                <c:pt idx="5833">
                  <c:v>58.330000000000155</c:v>
                </c:pt>
                <c:pt idx="5834">
                  <c:v>58.340000000000146</c:v>
                </c:pt>
                <c:pt idx="5835">
                  <c:v>58.350000000000136</c:v>
                </c:pt>
                <c:pt idx="5836">
                  <c:v>58.360000000000127</c:v>
                </c:pt>
                <c:pt idx="5837">
                  <c:v>58.370000000000118</c:v>
                </c:pt>
                <c:pt idx="5838">
                  <c:v>58.380000000000109</c:v>
                </c:pt>
                <c:pt idx="5839">
                  <c:v>58.3900000000001</c:v>
                </c:pt>
                <c:pt idx="5840">
                  <c:v>58.400000000000091</c:v>
                </c:pt>
                <c:pt idx="5841">
                  <c:v>58.410000000000082</c:v>
                </c:pt>
                <c:pt idx="5842">
                  <c:v>58.420000000000073</c:v>
                </c:pt>
                <c:pt idx="5843">
                  <c:v>58.430000000000064</c:v>
                </c:pt>
                <c:pt idx="5844">
                  <c:v>58.440000000000055</c:v>
                </c:pt>
                <c:pt idx="5845">
                  <c:v>58.450000000000045</c:v>
                </c:pt>
                <c:pt idx="5846">
                  <c:v>58.460000000000036</c:v>
                </c:pt>
                <c:pt idx="5847">
                  <c:v>58.470000000000027</c:v>
                </c:pt>
                <c:pt idx="5848">
                  <c:v>58.480000000000018</c:v>
                </c:pt>
                <c:pt idx="5849">
                  <c:v>58.490000000000009</c:v>
                </c:pt>
                <c:pt idx="5850">
                  <c:v>58.5</c:v>
                </c:pt>
                <c:pt idx="5851">
                  <c:v>58.509999999999991</c:v>
                </c:pt>
                <c:pt idx="5852">
                  <c:v>58.519999999999982</c:v>
                </c:pt>
                <c:pt idx="5853">
                  <c:v>58.529999999999973</c:v>
                </c:pt>
                <c:pt idx="5854">
                  <c:v>58.540000000000191</c:v>
                </c:pt>
                <c:pt idx="5855">
                  <c:v>58.550000000000182</c:v>
                </c:pt>
                <c:pt idx="5856">
                  <c:v>58.560000000000173</c:v>
                </c:pt>
                <c:pt idx="5857">
                  <c:v>58.570000000000164</c:v>
                </c:pt>
                <c:pt idx="5858">
                  <c:v>58.580000000000155</c:v>
                </c:pt>
                <c:pt idx="5859">
                  <c:v>58.590000000000146</c:v>
                </c:pt>
                <c:pt idx="5860">
                  <c:v>58.600000000000136</c:v>
                </c:pt>
                <c:pt idx="5861">
                  <c:v>58.610000000000127</c:v>
                </c:pt>
                <c:pt idx="5862">
                  <c:v>58.620000000000118</c:v>
                </c:pt>
                <c:pt idx="5863">
                  <c:v>58.630000000000109</c:v>
                </c:pt>
                <c:pt idx="5864">
                  <c:v>58.6400000000001</c:v>
                </c:pt>
                <c:pt idx="5865">
                  <c:v>58.650000000000091</c:v>
                </c:pt>
                <c:pt idx="5866">
                  <c:v>58.660000000000082</c:v>
                </c:pt>
                <c:pt idx="5867">
                  <c:v>58.670000000000073</c:v>
                </c:pt>
                <c:pt idx="5868">
                  <c:v>58.680000000000064</c:v>
                </c:pt>
                <c:pt idx="5869">
                  <c:v>58.690000000000055</c:v>
                </c:pt>
                <c:pt idx="5870">
                  <c:v>58.700000000000045</c:v>
                </c:pt>
                <c:pt idx="5871">
                  <c:v>58.710000000000036</c:v>
                </c:pt>
                <c:pt idx="5872">
                  <c:v>58.720000000000027</c:v>
                </c:pt>
                <c:pt idx="5873">
                  <c:v>58.730000000000018</c:v>
                </c:pt>
                <c:pt idx="5874">
                  <c:v>58.740000000000009</c:v>
                </c:pt>
                <c:pt idx="5875">
                  <c:v>58.75</c:v>
                </c:pt>
                <c:pt idx="5876">
                  <c:v>58.759999999999991</c:v>
                </c:pt>
                <c:pt idx="5877">
                  <c:v>58.769999999999982</c:v>
                </c:pt>
                <c:pt idx="5878">
                  <c:v>58.779999999999973</c:v>
                </c:pt>
                <c:pt idx="5879">
                  <c:v>58.790000000000191</c:v>
                </c:pt>
                <c:pt idx="5880">
                  <c:v>58.800000000000182</c:v>
                </c:pt>
                <c:pt idx="5881">
                  <c:v>58.810000000000173</c:v>
                </c:pt>
                <c:pt idx="5882">
                  <c:v>58.820000000000164</c:v>
                </c:pt>
                <c:pt idx="5883">
                  <c:v>58.830000000000155</c:v>
                </c:pt>
                <c:pt idx="5884">
                  <c:v>58.840000000000146</c:v>
                </c:pt>
                <c:pt idx="5885">
                  <c:v>58.850000000000136</c:v>
                </c:pt>
                <c:pt idx="5886">
                  <c:v>58.860000000000127</c:v>
                </c:pt>
                <c:pt idx="5887">
                  <c:v>58.870000000000118</c:v>
                </c:pt>
                <c:pt idx="5888">
                  <c:v>58.880000000000109</c:v>
                </c:pt>
                <c:pt idx="5889">
                  <c:v>58.8900000000001</c:v>
                </c:pt>
                <c:pt idx="5890">
                  <c:v>58.900000000000091</c:v>
                </c:pt>
                <c:pt idx="5891">
                  <c:v>58.910000000000082</c:v>
                </c:pt>
                <c:pt idx="5892">
                  <c:v>58.920000000000073</c:v>
                </c:pt>
                <c:pt idx="5893">
                  <c:v>58.930000000000064</c:v>
                </c:pt>
                <c:pt idx="5894">
                  <c:v>58.940000000000055</c:v>
                </c:pt>
                <c:pt idx="5895">
                  <c:v>58.950000000000045</c:v>
                </c:pt>
                <c:pt idx="5896">
                  <c:v>58.960000000000036</c:v>
                </c:pt>
                <c:pt idx="5897">
                  <c:v>58.970000000000027</c:v>
                </c:pt>
                <c:pt idx="5898">
                  <c:v>58.980000000000018</c:v>
                </c:pt>
                <c:pt idx="5899">
                  <c:v>58.990000000000009</c:v>
                </c:pt>
                <c:pt idx="5900">
                  <c:v>59</c:v>
                </c:pt>
                <c:pt idx="5901">
                  <c:v>59.009999999999991</c:v>
                </c:pt>
                <c:pt idx="5902">
                  <c:v>59.019999999999982</c:v>
                </c:pt>
                <c:pt idx="5903">
                  <c:v>59.029999999999973</c:v>
                </c:pt>
                <c:pt idx="5904">
                  <c:v>59.040000000000191</c:v>
                </c:pt>
                <c:pt idx="5905">
                  <c:v>59.050000000000182</c:v>
                </c:pt>
                <c:pt idx="5906">
                  <c:v>59.060000000000173</c:v>
                </c:pt>
                <c:pt idx="5907">
                  <c:v>59.070000000000164</c:v>
                </c:pt>
                <c:pt idx="5908">
                  <c:v>59.080000000000155</c:v>
                </c:pt>
                <c:pt idx="5909">
                  <c:v>59.090000000000146</c:v>
                </c:pt>
                <c:pt idx="5910">
                  <c:v>59.100000000000136</c:v>
                </c:pt>
                <c:pt idx="5911">
                  <c:v>59.110000000000127</c:v>
                </c:pt>
                <c:pt idx="5912">
                  <c:v>59.120000000000118</c:v>
                </c:pt>
                <c:pt idx="5913">
                  <c:v>59.130000000000109</c:v>
                </c:pt>
                <c:pt idx="5914">
                  <c:v>59.1400000000001</c:v>
                </c:pt>
                <c:pt idx="5915">
                  <c:v>59.150000000000091</c:v>
                </c:pt>
                <c:pt idx="5916">
                  <c:v>59.160000000000082</c:v>
                </c:pt>
                <c:pt idx="5917">
                  <c:v>59.170000000000073</c:v>
                </c:pt>
                <c:pt idx="5918">
                  <c:v>59.180000000000064</c:v>
                </c:pt>
                <c:pt idx="5919">
                  <c:v>59.190000000000055</c:v>
                </c:pt>
                <c:pt idx="5920">
                  <c:v>59.200000000000045</c:v>
                </c:pt>
                <c:pt idx="5921">
                  <c:v>59.210000000000036</c:v>
                </c:pt>
                <c:pt idx="5922">
                  <c:v>59.220000000000027</c:v>
                </c:pt>
                <c:pt idx="5923">
                  <c:v>59.230000000000018</c:v>
                </c:pt>
                <c:pt idx="5924">
                  <c:v>59.240000000000009</c:v>
                </c:pt>
                <c:pt idx="5925">
                  <c:v>59.25</c:v>
                </c:pt>
                <c:pt idx="5926">
                  <c:v>59.259999999999991</c:v>
                </c:pt>
                <c:pt idx="5927">
                  <c:v>59.269999999999982</c:v>
                </c:pt>
                <c:pt idx="5928">
                  <c:v>59.279999999999973</c:v>
                </c:pt>
                <c:pt idx="5929">
                  <c:v>59.290000000000191</c:v>
                </c:pt>
                <c:pt idx="5930">
                  <c:v>59.300000000000182</c:v>
                </c:pt>
                <c:pt idx="5931">
                  <c:v>59.310000000000173</c:v>
                </c:pt>
                <c:pt idx="5932">
                  <c:v>59.320000000000164</c:v>
                </c:pt>
                <c:pt idx="5933">
                  <c:v>59.330000000000155</c:v>
                </c:pt>
                <c:pt idx="5934">
                  <c:v>59.340000000000146</c:v>
                </c:pt>
                <c:pt idx="5935">
                  <c:v>59.350000000000136</c:v>
                </c:pt>
                <c:pt idx="5936">
                  <c:v>59.360000000000127</c:v>
                </c:pt>
                <c:pt idx="5937">
                  <c:v>59.370000000000118</c:v>
                </c:pt>
                <c:pt idx="5938">
                  <c:v>59.380000000000109</c:v>
                </c:pt>
                <c:pt idx="5939">
                  <c:v>59.3900000000001</c:v>
                </c:pt>
                <c:pt idx="5940">
                  <c:v>59.400000000000091</c:v>
                </c:pt>
                <c:pt idx="5941">
                  <c:v>59.410000000000082</c:v>
                </c:pt>
                <c:pt idx="5942">
                  <c:v>59.420000000000073</c:v>
                </c:pt>
                <c:pt idx="5943">
                  <c:v>59.430000000000064</c:v>
                </c:pt>
                <c:pt idx="5944">
                  <c:v>59.440000000000055</c:v>
                </c:pt>
                <c:pt idx="5945">
                  <c:v>59.450000000000045</c:v>
                </c:pt>
                <c:pt idx="5946">
                  <c:v>59.460000000000036</c:v>
                </c:pt>
                <c:pt idx="5947">
                  <c:v>59.470000000000027</c:v>
                </c:pt>
                <c:pt idx="5948">
                  <c:v>59.480000000000018</c:v>
                </c:pt>
                <c:pt idx="5949">
                  <c:v>59.490000000000009</c:v>
                </c:pt>
                <c:pt idx="5950">
                  <c:v>59.5</c:v>
                </c:pt>
                <c:pt idx="5951">
                  <c:v>59.509999999999991</c:v>
                </c:pt>
                <c:pt idx="5952">
                  <c:v>59.519999999999982</c:v>
                </c:pt>
                <c:pt idx="5953">
                  <c:v>59.529999999999973</c:v>
                </c:pt>
                <c:pt idx="5954">
                  <c:v>59.540000000000191</c:v>
                </c:pt>
                <c:pt idx="5955">
                  <c:v>59.550000000000182</c:v>
                </c:pt>
                <c:pt idx="5956">
                  <c:v>59.560000000000173</c:v>
                </c:pt>
                <c:pt idx="5957">
                  <c:v>59.570000000000164</c:v>
                </c:pt>
                <c:pt idx="5958">
                  <c:v>59.580000000000155</c:v>
                </c:pt>
                <c:pt idx="5959">
                  <c:v>59.590000000000146</c:v>
                </c:pt>
                <c:pt idx="5960">
                  <c:v>59.600000000000136</c:v>
                </c:pt>
                <c:pt idx="5961">
                  <c:v>59.610000000000127</c:v>
                </c:pt>
                <c:pt idx="5962">
                  <c:v>59.620000000000118</c:v>
                </c:pt>
                <c:pt idx="5963">
                  <c:v>59.630000000000109</c:v>
                </c:pt>
                <c:pt idx="5964">
                  <c:v>59.6400000000001</c:v>
                </c:pt>
                <c:pt idx="5965">
                  <c:v>59.650000000000091</c:v>
                </c:pt>
                <c:pt idx="5966">
                  <c:v>59.660000000000082</c:v>
                </c:pt>
                <c:pt idx="5967">
                  <c:v>59.670000000000073</c:v>
                </c:pt>
                <c:pt idx="5968">
                  <c:v>59.680000000000064</c:v>
                </c:pt>
                <c:pt idx="5969">
                  <c:v>59.690000000000055</c:v>
                </c:pt>
                <c:pt idx="5970">
                  <c:v>59.700000000000045</c:v>
                </c:pt>
                <c:pt idx="5971">
                  <c:v>59.710000000000036</c:v>
                </c:pt>
                <c:pt idx="5972">
                  <c:v>59.720000000000027</c:v>
                </c:pt>
                <c:pt idx="5973">
                  <c:v>59.730000000000018</c:v>
                </c:pt>
                <c:pt idx="5974">
                  <c:v>59.740000000000009</c:v>
                </c:pt>
                <c:pt idx="5975">
                  <c:v>59.75</c:v>
                </c:pt>
                <c:pt idx="5976">
                  <c:v>59.759999999999991</c:v>
                </c:pt>
                <c:pt idx="5977">
                  <c:v>59.769999999999982</c:v>
                </c:pt>
                <c:pt idx="5978">
                  <c:v>59.779999999999973</c:v>
                </c:pt>
                <c:pt idx="5979">
                  <c:v>59.790000000000191</c:v>
                </c:pt>
                <c:pt idx="5980">
                  <c:v>59.800000000000182</c:v>
                </c:pt>
                <c:pt idx="5981">
                  <c:v>59.810000000000173</c:v>
                </c:pt>
                <c:pt idx="5982">
                  <c:v>59.820000000000164</c:v>
                </c:pt>
                <c:pt idx="5983">
                  <c:v>59.830000000000155</c:v>
                </c:pt>
                <c:pt idx="5984">
                  <c:v>59.840000000000146</c:v>
                </c:pt>
                <c:pt idx="5985">
                  <c:v>59.850000000000136</c:v>
                </c:pt>
                <c:pt idx="5986">
                  <c:v>59.860000000000127</c:v>
                </c:pt>
                <c:pt idx="5987">
                  <c:v>59.870000000000118</c:v>
                </c:pt>
                <c:pt idx="5988">
                  <c:v>59.880000000000109</c:v>
                </c:pt>
                <c:pt idx="5989">
                  <c:v>59.8900000000001</c:v>
                </c:pt>
                <c:pt idx="5990">
                  <c:v>59.900000000000091</c:v>
                </c:pt>
                <c:pt idx="5991">
                  <c:v>59.910000000000082</c:v>
                </c:pt>
                <c:pt idx="5992">
                  <c:v>59.920000000000073</c:v>
                </c:pt>
                <c:pt idx="5993">
                  <c:v>59.930000000000064</c:v>
                </c:pt>
                <c:pt idx="5994">
                  <c:v>59.940000000000055</c:v>
                </c:pt>
                <c:pt idx="5995">
                  <c:v>59.950000000000045</c:v>
                </c:pt>
                <c:pt idx="5996">
                  <c:v>59.960000000000036</c:v>
                </c:pt>
                <c:pt idx="5997">
                  <c:v>59.970000000000027</c:v>
                </c:pt>
                <c:pt idx="5998">
                  <c:v>59.980000000000018</c:v>
                </c:pt>
                <c:pt idx="5999">
                  <c:v>59.990000000000009</c:v>
                </c:pt>
                <c:pt idx="6000">
                  <c:v>60</c:v>
                </c:pt>
                <c:pt idx="6001">
                  <c:v>60.009999999999991</c:v>
                </c:pt>
                <c:pt idx="6002">
                  <c:v>60.019999999999982</c:v>
                </c:pt>
                <c:pt idx="6003">
                  <c:v>60.029999999999973</c:v>
                </c:pt>
                <c:pt idx="6004">
                  <c:v>60.040000000000191</c:v>
                </c:pt>
                <c:pt idx="6005">
                  <c:v>60.050000000000182</c:v>
                </c:pt>
                <c:pt idx="6006">
                  <c:v>60.060000000000173</c:v>
                </c:pt>
                <c:pt idx="6007">
                  <c:v>60.070000000000164</c:v>
                </c:pt>
                <c:pt idx="6008">
                  <c:v>60.080000000000155</c:v>
                </c:pt>
                <c:pt idx="6009">
                  <c:v>60.090000000000146</c:v>
                </c:pt>
                <c:pt idx="6010">
                  <c:v>60.100000000000136</c:v>
                </c:pt>
                <c:pt idx="6011">
                  <c:v>60.110000000000127</c:v>
                </c:pt>
                <c:pt idx="6012">
                  <c:v>60.120000000000118</c:v>
                </c:pt>
                <c:pt idx="6013">
                  <c:v>60.130000000000109</c:v>
                </c:pt>
                <c:pt idx="6014">
                  <c:v>60.1400000000001</c:v>
                </c:pt>
                <c:pt idx="6015">
                  <c:v>60.150000000000091</c:v>
                </c:pt>
                <c:pt idx="6016">
                  <c:v>60.160000000000082</c:v>
                </c:pt>
                <c:pt idx="6017">
                  <c:v>60.170000000000073</c:v>
                </c:pt>
                <c:pt idx="6018">
                  <c:v>60.180000000000064</c:v>
                </c:pt>
                <c:pt idx="6019">
                  <c:v>60.190000000000055</c:v>
                </c:pt>
                <c:pt idx="6020">
                  <c:v>60.200000000000045</c:v>
                </c:pt>
                <c:pt idx="6021">
                  <c:v>60.210000000000036</c:v>
                </c:pt>
                <c:pt idx="6022">
                  <c:v>60.220000000000027</c:v>
                </c:pt>
                <c:pt idx="6023">
                  <c:v>60.230000000000018</c:v>
                </c:pt>
                <c:pt idx="6024">
                  <c:v>60.240000000000009</c:v>
                </c:pt>
                <c:pt idx="6025">
                  <c:v>60.25</c:v>
                </c:pt>
                <c:pt idx="6026">
                  <c:v>60.259999999999991</c:v>
                </c:pt>
                <c:pt idx="6027">
                  <c:v>60.269999999999982</c:v>
                </c:pt>
                <c:pt idx="6028">
                  <c:v>60.279999999999973</c:v>
                </c:pt>
                <c:pt idx="6029">
                  <c:v>60.290000000000191</c:v>
                </c:pt>
                <c:pt idx="6030">
                  <c:v>60.300000000000182</c:v>
                </c:pt>
                <c:pt idx="6031">
                  <c:v>60.310000000000173</c:v>
                </c:pt>
                <c:pt idx="6032">
                  <c:v>60.320000000000164</c:v>
                </c:pt>
                <c:pt idx="6033">
                  <c:v>60.330000000000155</c:v>
                </c:pt>
                <c:pt idx="6034">
                  <c:v>60.340000000000146</c:v>
                </c:pt>
                <c:pt idx="6035">
                  <c:v>60.350000000000136</c:v>
                </c:pt>
                <c:pt idx="6036">
                  <c:v>60.360000000000127</c:v>
                </c:pt>
                <c:pt idx="6037">
                  <c:v>60.370000000000118</c:v>
                </c:pt>
                <c:pt idx="6038">
                  <c:v>60.380000000000109</c:v>
                </c:pt>
                <c:pt idx="6039">
                  <c:v>60.3900000000001</c:v>
                </c:pt>
                <c:pt idx="6040">
                  <c:v>60.400000000000091</c:v>
                </c:pt>
                <c:pt idx="6041">
                  <c:v>60.410000000000082</c:v>
                </c:pt>
                <c:pt idx="6042">
                  <c:v>60.420000000000073</c:v>
                </c:pt>
                <c:pt idx="6043">
                  <c:v>60.430000000000064</c:v>
                </c:pt>
                <c:pt idx="6044">
                  <c:v>60.440000000000055</c:v>
                </c:pt>
                <c:pt idx="6045">
                  <c:v>60.450000000000045</c:v>
                </c:pt>
                <c:pt idx="6046">
                  <c:v>60.460000000000036</c:v>
                </c:pt>
                <c:pt idx="6047">
                  <c:v>60.470000000000027</c:v>
                </c:pt>
                <c:pt idx="6048">
                  <c:v>60.480000000000018</c:v>
                </c:pt>
                <c:pt idx="6049">
                  <c:v>60.490000000000009</c:v>
                </c:pt>
                <c:pt idx="6050">
                  <c:v>60.5</c:v>
                </c:pt>
                <c:pt idx="6051">
                  <c:v>60.509999999999991</c:v>
                </c:pt>
                <c:pt idx="6052">
                  <c:v>60.519999999999982</c:v>
                </c:pt>
                <c:pt idx="6053">
                  <c:v>60.529999999999973</c:v>
                </c:pt>
                <c:pt idx="6054">
                  <c:v>60.540000000000191</c:v>
                </c:pt>
                <c:pt idx="6055">
                  <c:v>60.550000000000182</c:v>
                </c:pt>
                <c:pt idx="6056">
                  <c:v>60.560000000000173</c:v>
                </c:pt>
                <c:pt idx="6057">
                  <c:v>60.570000000000164</c:v>
                </c:pt>
                <c:pt idx="6058">
                  <c:v>60.580000000000155</c:v>
                </c:pt>
                <c:pt idx="6059">
                  <c:v>60.590000000000146</c:v>
                </c:pt>
                <c:pt idx="6060">
                  <c:v>60.600000000000136</c:v>
                </c:pt>
                <c:pt idx="6061">
                  <c:v>60.610000000000127</c:v>
                </c:pt>
                <c:pt idx="6062">
                  <c:v>60.620000000000118</c:v>
                </c:pt>
                <c:pt idx="6063">
                  <c:v>60.630000000000109</c:v>
                </c:pt>
                <c:pt idx="6064">
                  <c:v>60.6400000000001</c:v>
                </c:pt>
                <c:pt idx="6065">
                  <c:v>60.650000000000091</c:v>
                </c:pt>
                <c:pt idx="6066">
                  <c:v>60.660000000000082</c:v>
                </c:pt>
                <c:pt idx="6067">
                  <c:v>60.670000000000073</c:v>
                </c:pt>
                <c:pt idx="6068">
                  <c:v>60.680000000000064</c:v>
                </c:pt>
                <c:pt idx="6069">
                  <c:v>60.690000000000055</c:v>
                </c:pt>
                <c:pt idx="6070">
                  <c:v>60.700000000000045</c:v>
                </c:pt>
                <c:pt idx="6071">
                  <c:v>60.710000000000036</c:v>
                </c:pt>
                <c:pt idx="6072">
                  <c:v>60.720000000000027</c:v>
                </c:pt>
                <c:pt idx="6073">
                  <c:v>60.730000000000018</c:v>
                </c:pt>
                <c:pt idx="6074">
                  <c:v>60.740000000000009</c:v>
                </c:pt>
                <c:pt idx="6075">
                  <c:v>60.75</c:v>
                </c:pt>
                <c:pt idx="6076">
                  <c:v>60.759999999999991</c:v>
                </c:pt>
                <c:pt idx="6077">
                  <c:v>60.769999999999982</c:v>
                </c:pt>
                <c:pt idx="6078">
                  <c:v>60.779999999999973</c:v>
                </c:pt>
                <c:pt idx="6079">
                  <c:v>60.790000000000191</c:v>
                </c:pt>
                <c:pt idx="6080">
                  <c:v>60.800000000000182</c:v>
                </c:pt>
                <c:pt idx="6081">
                  <c:v>60.810000000000173</c:v>
                </c:pt>
                <c:pt idx="6082">
                  <c:v>60.820000000000164</c:v>
                </c:pt>
                <c:pt idx="6083">
                  <c:v>60.830000000000155</c:v>
                </c:pt>
                <c:pt idx="6084">
                  <c:v>60.840000000000146</c:v>
                </c:pt>
                <c:pt idx="6085">
                  <c:v>60.850000000000136</c:v>
                </c:pt>
                <c:pt idx="6086">
                  <c:v>60.860000000000127</c:v>
                </c:pt>
                <c:pt idx="6087">
                  <c:v>60.870000000000118</c:v>
                </c:pt>
                <c:pt idx="6088">
                  <c:v>60.880000000000109</c:v>
                </c:pt>
                <c:pt idx="6089">
                  <c:v>60.8900000000001</c:v>
                </c:pt>
                <c:pt idx="6090">
                  <c:v>60.900000000000091</c:v>
                </c:pt>
                <c:pt idx="6091">
                  <c:v>60.910000000000082</c:v>
                </c:pt>
                <c:pt idx="6092">
                  <c:v>60.920000000000073</c:v>
                </c:pt>
                <c:pt idx="6093">
                  <c:v>60.930000000000064</c:v>
                </c:pt>
                <c:pt idx="6094">
                  <c:v>60.940000000000055</c:v>
                </c:pt>
                <c:pt idx="6095">
                  <c:v>60.950000000000045</c:v>
                </c:pt>
                <c:pt idx="6096">
                  <c:v>60.960000000000036</c:v>
                </c:pt>
                <c:pt idx="6097">
                  <c:v>60.970000000000027</c:v>
                </c:pt>
                <c:pt idx="6098">
                  <c:v>60.980000000000018</c:v>
                </c:pt>
                <c:pt idx="6099">
                  <c:v>60.990000000000009</c:v>
                </c:pt>
                <c:pt idx="6100">
                  <c:v>61</c:v>
                </c:pt>
                <c:pt idx="6101">
                  <c:v>61.009999999999991</c:v>
                </c:pt>
                <c:pt idx="6102">
                  <c:v>61.019999999999982</c:v>
                </c:pt>
                <c:pt idx="6103">
                  <c:v>61.029999999999973</c:v>
                </c:pt>
                <c:pt idx="6104">
                  <c:v>61.040000000000191</c:v>
                </c:pt>
                <c:pt idx="6105">
                  <c:v>61.050000000000182</c:v>
                </c:pt>
                <c:pt idx="6106">
                  <c:v>61.060000000000173</c:v>
                </c:pt>
                <c:pt idx="6107">
                  <c:v>61.070000000000164</c:v>
                </c:pt>
                <c:pt idx="6108">
                  <c:v>61.080000000000155</c:v>
                </c:pt>
                <c:pt idx="6109">
                  <c:v>61.090000000000146</c:v>
                </c:pt>
                <c:pt idx="6110">
                  <c:v>61.100000000000136</c:v>
                </c:pt>
                <c:pt idx="6111">
                  <c:v>61.110000000000127</c:v>
                </c:pt>
                <c:pt idx="6112">
                  <c:v>61.120000000000118</c:v>
                </c:pt>
                <c:pt idx="6113">
                  <c:v>61.130000000000109</c:v>
                </c:pt>
                <c:pt idx="6114">
                  <c:v>61.1400000000001</c:v>
                </c:pt>
                <c:pt idx="6115">
                  <c:v>61.150000000000091</c:v>
                </c:pt>
                <c:pt idx="6116">
                  <c:v>61.160000000000082</c:v>
                </c:pt>
                <c:pt idx="6117">
                  <c:v>61.170000000000073</c:v>
                </c:pt>
                <c:pt idx="6118">
                  <c:v>61.180000000000064</c:v>
                </c:pt>
                <c:pt idx="6119">
                  <c:v>61.190000000000055</c:v>
                </c:pt>
                <c:pt idx="6120">
                  <c:v>61.200000000000045</c:v>
                </c:pt>
                <c:pt idx="6121">
                  <c:v>61.210000000000036</c:v>
                </c:pt>
                <c:pt idx="6122">
                  <c:v>61.220000000000027</c:v>
                </c:pt>
                <c:pt idx="6123">
                  <c:v>61.230000000000018</c:v>
                </c:pt>
                <c:pt idx="6124">
                  <c:v>61.240000000000009</c:v>
                </c:pt>
                <c:pt idx="6125">
                  <c:v>61.25</c:v>
                </c:pt>
                <c:pt idx="6126">
                  <c:v>61.259999999999991</c:v>
                </c:pt>
                <c:pt idx="6127">
                  <c:v>61.269999999999982</c:v>
                </c:pt>
                <c:pt idx="6128">
                  <c:v>61.279999999999973</c:v>
                </c:pt>
                <c:pt idx="6129">
                  <c:v>61.290000000000191</c:v>
                </c:pt>
                <c:pt idx="6130">
                  <c:v>61.300000000000182</c:v>
                </c:pt>
                <c:pt idx="6131">
                  <c:v>61.310000000000173</c:v>
                </c:pt>
                <c:pt idx="6132">
                  <c:v>61.320000000000164</c:v>
                </c:pt>
                <c:pt idx="6133">
                  <c:v>61.330000000000155</c:v>
                </c:pt>
                <c:pt idx="6134">
                  <c:v>61.340000000000146</c:v>
                </c:pt>
                <c:pt idx="6135">
                  <c:v>61.350000000000136</c:v>
                </c:pt>
                <c:pt idx="6136">
                  <c:v>61.360000000000127</c:v>
                </c:pt>
                <c:pt idx="6137">
                  <c:v>61.370000000000118</c:v>
                </c:pt>
                <c:pt idx="6138">
                  <c:v>61.380000000000109</c:v>
                </c:pt>
                <c:pt idx="6139">
                  <c:v>61.3900000000001</c:v>
                </c:pt>
                <c:pt idx="6140">
                  <c:v>61.400000000000091</c:v>
                </c:pt>
                <c:pt idx="6141">
                  <c:v>61.410000000000082</c:v>
                </c:pt>
                <c:pt idx="6142">
                  <c:v>61.420000000000073</c:v>
                </c:pt>
                <c:pt idx="6143">
                  <c:v>61.430000000000064</c:v>
                </c:pt>
                <c:pt idx="6144">
                  <c:v>61.440000000000055</c:v>
                </c:pt>
                <c:pt idx="6145">
                  <c:v>61.450000000000045</c:v>
                </c:pt>
                <c:pt idx="6146">
                  <c:v>61.460000000000036</c:v>
                </c:pt>
                <c:pt idx="6147">
                  <c:v>61.470000000000027</c:v>
                </c:pt>
                <c:pt idx="6148">
                  <c:v>61.480000000000018</c:v>
                </c:pt>
                <c:pt idx="6149">
                  <c:v>61.490000000000009</c:v>
                </c:pt>
                <c:pt idx="6150">
                  <c:v>61.5</c:v>
                </c:pt>
                <c:pt idx="6151">
                  <c:v>61.509999999999991</c:v>
                </c:pt>
                <c:pt idx="6152">
                  <c:v>61.519999999999982</c:v>
                </c:pt>
                <c:pt idx="6153">
                  <c:v>61.529999999999973</c:v>
                </c:pt>
                <c:pt idx="6154">
                  <c:v>61.540000000000191</c:v>
                </c:pt>
                <c:pt idx="6155">
                  <c:v>61.550000000000182</c:v>
                </c:pt>
                <c:pt idx="6156">
                  <c:v>61.560000000000173</c:v>
                </c:pt>
                <c:pt idx="6157">
                  <c:v>61.570000000000164</c:v>
                </c:pt>
                <c:pt idx="6158">
                  <c:v>61.580000000000155</c:v>
                </c:pt>
                <c:pt idx="6159">
                  <c:v>61.590000000000146</c:v>
                </c:pt>
                <c:pt idx="6160">
                  <c:v>61.600000000000136</c:v>
                </c:pt>
                <c:pt idx="6161">
                  <c:v>61.610000000000127</c:v>
                </c:pt>
                <c:pt idx="6162">
                  <c:v>61.620000000000118</c:v>
                </c:pt>
                <c:pt idx="6163">
                  <c:v>61.630000000000109</c:v>
                </c:pt>
                <c:pt idx="6164">
                  <c:v>61.6400000000001</c:v>
                </c:pt>
                <c:pt idx="6165">
                  <c:v>61.650000000000091</c:v>
                </c:pt>
                <c:pt idx="6166">
                  <c:v>61.660000000000082</c:v>
                </c:pt>
                <c:pt idx="6167">
                  <c:v>61.670000000000073</c:v>
                </c:pt>
                <c:pt idx="6168">
                  <c:v>61.680000000000064</c:v>
                </c:pt>
                <c:pt idx="6169">
                  <c:v>61.690000000000055</c:v>
                </c:pt>
                <c:pt idx="6170">
                  <c:v>61.700000000000045</c:v>
                </c:pt>
                <c:pt idx="6171">
                  <c:v>61.710000000000036</c:v>
                </c:pt>
                <c:pt idx="6172">
                  <c:v>61.720000000000027</c:v>
                </c:pt>
                <c:pt idx="6173">
                  <c:v>61.730000000000018</c:v>
                </c:pt>
                <c:pt idx="6174">
                  <c:v>61.740000000000009</c:v>
                </c:pt>
                <c:pt idx="6175">
                  <c:v>61.75</c:v>
                </c:pt>
                <c:pt idx="6176">
                  <c:v>61.759999999999991</c:v>
                </c:pt>
                <c:pt idx="6177">
                  <c:v>61.769999999999982</c:v>
                </c:pt>
                <c:pt idx="6178">
                  <c:v>61.779999999999973</c:v>
                </c:pt>
                <c:pt idx="6179">
                  <c:v>61.790000000000191</c:v>
                </c:pt>
                <c:pt idx="6180">
                  <c:v>61.800000000000182</c:v>
                </c:pt>
                <c:pt idx="6181">
                  <c:v>61.810000000000173</c:v>
                </c:pt>
                <c:pt idx="6182">
                  <c:v>61.820000000000164</c:v>
                </c:pt>
                <c:pt idx="6183">
                  <c:v>61.830000000000155</c:v>
                </c:pt>
                <c:pt idx="6184">
                  <c:v>61.840000000000146</c:v>
                </c:pt>
                <c:pt idx="6185">
                  <c:v>61.850000000000136</c:v>
                </c:pt>
                <c:pt idx="6186">
                  <c:v>61.860000000000127</c:v>
                </c:pt>
                <c:pt idx="6187">
                  <c:v>61.870000000000118</c:v>
                </c:pt>
                <c:pt idx="6188">
                  <c:v>61.880000000000109</c:v>
                </c:pt>
                <c:pt idx="6189">
                  <c:v>61.8900000000001</c:v>
                </c:pt>
                <c:pt idx="6190">
                  <c:v>61.900000000000091</c:v>
                </c:pt>
                <c:pt idx="6191">
                  <c:v>61.910000000000082</c:v>
                </c:pt>
                <c:pt idx="6192">
                  <c:v>61.920000000000073</c:v>
                </c:pt>
                <c:pt idx="6193">
                  <c:v>61.930000000000064</c:v>
                </c:pt>
                <c:pt idx="6194">
                  <c:v>61.940000000000055</c:v>
                </c:pt>
                <c:pt idx="6195">
                  <c:v>61.950000000000045</c:v>
                </c:pt>
                <c:pt idx="6196">
                  <c:v>61.960000000000036</c:v>
                </c:pt>
                <c:pt idx="6197">
                  <c:v>61.970000000000027</c:v>
                </c:pt>
                <c:pt idx="6198">
                  <c:v>61.980000000000018</c:v>
                </c:pt>
                <c:pt idx="6199">
                  <c:v>61.990000000000009</c:v>
                </c:pt>
                <c:pt idx="6200">
                  <c:v>62</c:v>
                </c:pt>
                <c:pt idx="6201">
                  <c:v>62.009999999999991</c:v>
                </c:pt>
                <c:pt idx="6202">
                  <c:v>62.019999999999982</c:v>
                </c:pt>
                <c:pt idx="6203">
                  <c:v>62.029999999999973</c:v>
                </c:pt>
                <c:pt idx="6204">
                  <c:v>62.040000000000191</c:v>
                </c:pt>
                <c:pt idx="6205">
                  <c:v>62.050000000000182</c:v>
                </c:pt>
                <c:pt idx="6206">
                  <c:v>62.060000000000173</c:v>
                </c:pt>
                <c:pt idx="6207">
                  <c:v>62.070000000000164</c:v>
                </c:pt>
                <c:pt idx="6208">
                  <c:v>62.080000000000155</c:v>
                </c:pt>
                <c:pt idx="6209">
                  <c:v>62.090000000000146</c:v>
                </c:pt>
                <c:pt idx="6210">
                  <c:v>62.100000000000136</c:v>
                </c:pt>
                <c:pt idx="6211">
                  <c:v>62.110000000000127</c:v>
                </c:pt>
                <c:pt idx="6212">
                  <c:v>62.120000000000118</c:v>
                </c:pt>
                <c:pt idx="6213">
                  <c:v>62.130000000000109</c:v>
                </c:pt>
                <c:pt idx="6214">
                  <c:v>62.1400000000001</c:v>
                </c:pt>
                <c:pt idx="6215">
                  <c:v>62.150000000000091</c:v>
                </c:pt>
                <c:pt idx="6216">
                  <c:v>62.160000000000082</c:v>
                </c:pt>
                <c:pt idx="6217">
                  <c:v>62.170000000000073</c:v>
                </c:pt>
                <c:pt idx="6218">
                  <c:v>62.180000000000064</c:v>
                </c:pt>
                <c:pt idx="6219">
                  <c:v>62.190000000000055</c:v>
                </c:pt>
                <c:pt idx="6220">
                  <c:v>62.200000000000045</c:v>
                </c:pt>
                <c:pt idx="6221">
                  <c:v>62.210000000000036</c:v>
                </c:pt>
                <c:pt idx="6222">
                  <c:v>62.220000000000027</c:v>
                </c:pt>
                <c:pt idx="6223">
                  <c:v>62.230000000000018</c:v>
                </c:pt>
                <c:pt idx="6224">
                  <c:v>62.240000000000009</c:v>
                </c:pt>
                <c:pt idx="6225">
                  <c:v>62.25</c:v>
                </c:pt>
                <c:pt idx="6226">
                  <c:v>62.259999999999991</c:v>
                </c:pt>
                <c:pt idx="6227">
                  <c:v>62.269999999999982</c:v>
                </c:pt>
                <c:pt idx="6228">
                  <c:v>62.279999999999973</c:v>
                </c:pt>
                <c:pt idx="6229">
                  <c:v>62.290000000000191</c:v>
                </c:pt>
                <c:pt idx="6230">
                  <c:v>62.300000000000182</c:v>
                </c:pt>
                <c:pt idx="6231">
                  <c:v>62.310000000000173</c:v>
                </c:pt>
                <c:pt idx="6232">
                  <c:v>62.320000000000164</c:v>
                </c:pt>
                <c:pt idx="6233">
                  <c:v>62.330000000000155</c:v>
                </c:pt>
                <c:pt idx="6234">
                  <c:v>62.340000000000146</c:v>
                </c:pt>
                <c:pt idx="6235">
                  <c:v>62.350000000000136</c:v>
                </c:pt>
                <c:pt idx="6236">
                  <c:v>62.360000000000127</c:v>
                </c:pt>
                <c:pt idx="6237">
                  <c:v>62.370000000000118</c:v>
                </c:pt>
                <c:pt idx="6238">
                  <c:v>62.380000000000109</c:v>
                </c:pt>
                <c:pt idx="6239">
                  <c:v>62.3900000000001</c:v>
                </c:pt>
                <c:pt idx="6240">
                  <c:v>62.400000000000091</c:v>
                </c:pt>
                <c:pt idx="6241">
                  <c:v>62.410000000000082</c:v>
                </c:pt>
                <c:pt idx="6242">
                  <c:v>62.420000000000073</c:v>
                </c:pt>
                <c:pt idx="6243">
                  <c:v>62.430000000000064</c:v>
                </c:pt>
                <c:pt idx="6244">
                  <c:v>62.440000000000055</c:v>
                </c:pt>
                <c:pt idx="6245">
                  <c:v>62.450000000000045</c:v>
                </c:pt>
                <c:pt idx="6246">
                  <c:v>62.460000000000036</c:v>
                </c:pt>
                <c:pt idx="6247">
                  <c:v>62.470000000000027</c:v>
                </c:pt>
                <c:pt idx="6248">
                  <c:v>62.480000000000018</c:v>
                </c:pt>
                <c:pt idx="6249">
                  <c:v>62.490000000000009</c:v>
                </c:pt>
                <c:pt idx="6250">
                  <c:v>62.5</c:v>
                </c:pt>
                <c:pt idx="6251">
                  <c:v>62.509999999999991</c:v>
                </c:pt>
                <c:pt idx="6252">
                  <c:v>62.519999999999982</c:v>
                </c:pt>
                <c:pt idx="6253">
                  <c:v>62.529999999999973</c:v>
                </c:pt>
                <c:pt idx="6254">
                  <c:v>62.540000000000191</c:v>
                </c:pt>
                <c:pt idx="6255">
                  <c:v>62.550000000000182</c:v>
                </c:pt>
                <c:pt idx="6256">
                  <c:v>62.560000000000173</c:v>
                </c:pt>
                <c:pt idx="6257">
                  <c:v>62.570000000000164</c:v>
                </c:pt>
                <c:pt idx="6258">
                  <c:v>62.580000000000155</c:v>
                </c:pt>
                <c:pt idx="6259">
                  <c:v>62.590000000000146</c:v>
                </c:pt>
                <c:pt idx="6260">
                  <c:v>62.600000000000136</c:v>
                </c:pt>
                <c:pt idx="6261">
                  <c:v>62.610000000000127</c:v>
                </c:pt>
                <c:pt idx="6262">
                  <c:v>62.620000000000118</c:v>
                </c:pt>
                <c:pt idx="6263">
                  <c:v>62.630000000000109</c:v>
                </c:pt>
                <c:pt idx="6264">
                  <c:v>62.6400000000001</c:v>
                </c:pt>
                <c:pt idx="6265">
                  <c:v>62.650000000000091</c:v>
                </c:pt>
                <c:pt idx="6266">
                  <c:v>62.660000000000082</c:v>
                </c:pt>
                <c:pt idx="6267">
                  <c:v>62.670000000000073</c:v>
                </c:pt>
                <c:pt idx="6268">
                  <c:v>62.680000000000064</c:v>
                </c:pt>
                <c:pt idx="6269">
                  <c:v>62.690000000000055</c:v>
                </c:pt>
                <c:pt idx="6270">
                  <c:v>62.700000000000045</c:v>
                </c:pt>
                <c:pt idx="6271">
                  <c:v>62.710000000000036</c:v>
                </c:pt>
                <c:pt idx="6272">
                  <c:v>62.720000000000027</c:v>
                </c:pt>
                <c:pt idx="6273">
                  <c:v>62.730000000000018</c:v>
                </c:pt>
                <c:pt idx="6274">
                  <c:v>62.740000000000009</c:v>
                </c:pt>
                <c:pt idx="6275">
                  <c:v>62.75</c:v>
                </c:pt>
                <c:pt idx="6276">
                  <c:v>62.759999999999991</c:v>
                </c:pt>
                <c:pt idx="6277">
                  <c:v>62.769999999999982</c:v>
                </c:pt>
                <c:pt idx="6278">
                  <c:v>62.779999999999973</c:v>
                </c:pt>
                <c:pt idx="6279">
                  <c:v>62.790000000000191</c:v>
                </c:pt>
                <c:pt idx="6280">
                  <c:v>62.800000000000182</c:v>
                </c:pt>
                <c:pt idx="6281">
                  <c:v>62.810000000000173</c:v>
                </c:pt>
                <c:pt idx="6282">
                  <c:v>62.820000000000164</c:v>
                </c:pt>
                <c:pt idx="6283">
                  <c:v>62.830000000000155</c:v>
                </c:pt>
                <c:pt idx="6284">
                  <c:v>62.840000000000146</c:v>
                </c:pt>
                <c:pt idx="6285">
                  <c:v>62.850000000000136</c:v>
                </c:pt>
                <c:pt idx="6286">
                  <c:v>62.860000000000127</c:v>
                </c:pt>
                <c:pt idx="6287">
                  <c:v>62.870000000000118</c:v>
                </c:pt>
                <c:pt idx="6288">
                  <c:v>62.880000000000109</c:v>
                </c:pt>
                <c:pt idx="6289">
                  <c:v>62.8900000000001</c:v>
                </c:pt>
                <c:pt idx="6290">
                  <c:v>62.900000000000091</c:v>
                </c:pt>
                <c:pt idx="6291">
                  <c:v>62.910000000000082</c:v>
                </c:pt>
                <c:pt idx="6292">
                  <c:v>62.920000000000073</c:v>
                </c:pt>
                <c:pt idx="6293">
                  <c:v>62.930000000000064</c:v>
                </c:pt>
                <c:pt idx="6294">
                  <c:v>62.940000000000055</c:v>
                </c:pt>
                <c:pt idx="6295">
                  <c:v>62.950000000000045</c:v>
                </c:pt>
                <c:pt idx="6296">
                  <c:v>62.960000000000036</c:v>
                </c:pt>
                <c:pt idx="6297">
                  <c:v>62.970000000000027</c:v>
                </c:pt>
                <c:pt idx="6298">
                  <c:v>62.980000000000018</c:v>
                </c:pt>
                <c:pt idx="6299">
                  <c:v>62.990000000000009</c:v>
                </c:pt>
                <c:pt idx="6300">
                  <c:v>63</c:v>
                </c:pt>
                <c:pt idx="6301">
                  <c:v>63.009999999999991</c:v>
                </c:pt>
                <c:pt idx="6302">
                  <c:v>63.019999999999982</c:v>
                </c:pt>
                <c:pt idx="6303">
                  <c:v>63.029999999999973</c:v>
                </c:pt>
                <c:pt idx="6304">
                  <c:v>63.040000000000191</c:v>
                </c:pt>
                <c:pt idx="6305">
                  <c:v>63.050000000000182</c:v>
                </c:pt>
                <c:pt idx="6306">
                  <c:v>63.060000000000173</c:v>
                </c:pt>
                <c:pt idx="6307">
                  <c:v>63.070000000000164</c:v>
                </c:pt>
                <c:pt idx="6308">
                  <c:v>63.080000000000155</c:v>
                </c:pt>
                <c:pt idx="6309">
                  <c:v>63.090000000000146</c:v>
                </c:pt>
                <c:pt idx="6310">
                  <c:v>63.100000000000136</c:v>
                </c:pt>
                <c:pt idx="6311">
                  <c:v>63.110000000000127</c:v>
                </c:pt>
                <c:pt idx="6312">
                  <c:v>63.120000000000118</c:v>
                </c:pt>
                <c:pt idx="6313">
                  <c:v>63.130000000000109</c:v>
                </c:pt>
                <c:pt idx="6314">
                  <c:v>63.1400000000001</c:v>
                </c:pt>
                <c:pt idx="6315">
                  <c:v>63.150000000000091</c:v>
                </c:pt>
                <c:pt idx="6316">
                  <c:v>63.160000000000082</c:v>
                </c:pt>
                <c:pt idx="6317">
                  <c:v>63.170000000000073</c:v>
                </c:pt>
                <c:pt idx="6318">
                  <c:v>63.180000000000064</c:v>
                </c:pt>
                <c:pt idx="6319">
                  <c:v>63.190000000000055</c:v>
                </c:pt>
                <c:pt idx="6320">
                  <c:v>63.200000000000045</c:v>
                </c:pt>
                <c:pt idx="6321">
                  <c:v>63.210000000000036</c:v>
                </c:pt>
                <c:pt idx="6322">
                  <c:v>63.220000000000027</c:v>
                </c:pt>
                <c:pt idx="6323">
                  <c:v>63.230000000000018</c:v>
                </c:pt>
                <c:pt idx="6324">
                  <c:v>63.240000000000009</c:v>
                </c:pt>
                <c:pt idx="6325">
                  <c:v>63.25</c:v>
                </c:pt>
                <c:pt idx="6326">
                  <c:v>63.259999999999991</c:v>
                </c:pt>
                <c:pt idx="6327">
                  <c:v>63.269999999999982</c:v>
                </c:pt>
                <c:pt idx="6328">
                  <c:v>63.279999999999973</c:v>
                </c:pt>
                <c:pt idx="6329">
                  <c:v>63.290000000000191</c:v>
                </c:pt>
                <c:pt idx="6330">
                  <c:v>63.300000000000182</c:v>
                </c:pt>
                <c:pt idx="6331">
                  <c:v>63.310000000000173</c:v>
                </c:pt>
                <c:pt idx="6332">
                  <c:v>63.320000000000164</c:v>
                </c:pt>
                <c:pt idx="6333">
                  <c:v>63.330000000000155</c:v>
                </c:pt>
                <c:pt idx="6334">
                  <c:v>63.340000000000146</c:v>
                </c:pt>
                <c:pt idx="6335">
                  <c:v>63.350000000000136</c:v>
                </c:pt>
                <c:pt idx="6336">
                  <c:v>63.360000000000127</c:v>
                </c:pt>
                <c:pt idx="6337">
                  <c:v>63.370000000000118</c:v>
                </c:pt>
                <c:pt idx="6338">
                  <c:v>63.380000000000109</c:v>
                </c:pt>
                <c:pt idx="6339">
                  <c:v>63.3900000000001</c:v>
                </c:pt>
                <c:pt idx="6340">
                  <c:v>63.400000000000091</c:v>
                </c:pt>
                <c:pt idx="6341">
                  <c:v>63.410000000000082</c:v>
                </c:pt>
                <c:pt idx="6342">
                  <c:v>63.420000000000073</c:v>
                </c:pt>
                <c:pt idx="6343">
                  <c:v>63.430000000000064</c:v>
                </c:pt>
                <c:pt idx="6344">
                  <c:v>63.440000000000055</c:v>
                </c:pt>
                <c:pt idx="6345">
                  <c:v>63.450000000000045</c:v>
                </c:pt>
                <c:pt idx="6346">
                  <c:v>63.460000000000036</c:v>
                </c:pt>
                <c:pt idx="6347">
                  <c:v>63.470000000000027</c:v>
                </c:pt>
                <c:pt idx="6348">
                  <c:v>63.480000000000018</c:v>
                </c:pt>
                <c:pt idx="6349">
                  <c:v>63.490000000000009</c:v>
                </c:pt>
                <c:pt idx="6350">
                  <c:v>63.5</c:v>
                </c:pt>
                <c:pt idx="6351">
                  <c:v>63.509999999999991</c:v>
                </c:pt>
                <c:pt idx="6352">
                  <c:v>63.519999999999982</c:v>
                </c:pt>
                <c:pt idx="6353">
                  <c:v>63.529999999999973</c:v>
                </c:pt>
                <c:pt idx="6354">
                  <c:v>63.540000000000191</c:v>
                </c:pt>
                <c:pt idx="6355">
                  <c:v>63.550000000000182</c:v>
                </c:pt>
                <c:pt idx="6356">
                  <c:v>63.560000000000173</c:v>
                </c:pt>
                <c:pt idx="6357">
                  <c:v>63.570000000000164</c:v>
                </c:pt>
                <c:pt idx="6358">
                  <c:v>63.580000000000155</c:v>
                </c:pt>
                <c:pt idx="6359">
                  <c:v>63.590000000000146</c:v>
                </c:pt>
                <c:pt idx="6360">
                  <c:v>63.600000000000136</c:v>
                </c:pt>
                <c:pt idx="6361">
                  <c:v>63.610000000000127</c:v>
                </c:pt>
                <c:pt idx="6362">
                  <c:v>63.620000000000118</c:v>
                </c:pt>
                <c:pt idx="6363">
                  <c:v>63.630000000000109</c:v>
                </c:pt>
                <c:pt idx="6364">
                  <c:v>63.6400000000001</c:v>
                </c:pt>
                <c:pt idx="6365">
                  <c:v>63.650000000000091</c:v>
                </c:pt>
                <c:pt idx="6366">
                  <c:v>63.660000000000082</c:v>
                </c:pt>
                <c:pt idx="6367">
                  <c:v>63.670000000000073</c:v>
                </c:pt>
                <c:pt idx="6368">
                  <c:v>63.680000000000064</c:v>
                </c:pt>
                <c:pt idx="6369">
                  <c:v>63.690000000000055</c:v>
                </c:pt>
                <c:pt idx="6370">
                  <c:v>63.700000000000045</c:v>
                </c:pt>
                <c:pt idx="6371">
                  <c:v>63.710000000000036</c:v>
                </c:pt>
                <c:pt idx="6372">
                  <c:v>63.720000000000027</c:v>
                </c:pt>
                <c:pt idx="6373">
                  <c:v>63.730000000000018</c:v>
                </c:pt>
                <c:pt idx="6374">
                  <c:v>63.740000000000009</c:v>
                </c:pt>
                <c:pt idx="6375">
                  <c:v>63.75</c:v>
                </c:pt>
                <c:pt idx="6376">
                  <c:v>63.759999999999991</c:v>
                </c:pt>
                <c:pt idx="6377">
                  <c:v>63.769999999999982</c:v>
                </c:pt>
                <c:pt idx="6378">
                  <c:v>63.779999999999973</c:v>
                </c:pt>
                <c:pt idx="6379">
                  <c:v>63.790000000000191</c:v>
                </c:pt>
                <c:pt idx="6380">
                  <c:v>63.800000000000182</c:v>
                </c:pt>
                <c:pt idx="6381">
                  <c:v>63.810000000000173</c:v>
                </c:pt>
                <c:pt idx="6382">
                  <c:v>63.820000000000164</c:v>
                </c:pt>
                <c:pt idx="6383">
                  <c:v>63.830000000000155</c:v>
                </c:pt>
                <c:pt idx="6384">
                  <c:v>63.840000000000146</c:v>
                </c:pt>
                <c:pt idx="6385">
                  <c:v>63.850000000000136</c:v>
                </c:pt>
                <c:pt idx="6386">
                  <c:v>63.860000000000127</c:v>
                </c:pt>
                <c:pt idx="6387">
                  <c:v>63.870000000000118</c:v>
                </c:pt>
                <c:pt idx="6388">
                  <c:v>63.880000000000109</c:v>
                </c:pt>
                <c:pt idx="6389">
                  <c:v>63.8900000000001</c:v>
                </c:pt>
                <c:pt idx="6390">
                  <c:v>63.900000000000091</c:v>
                </c:pt>
                <c:pt idx="6391">
                  <c:v>63.910000000000082</c:v>
                </c:pt>
                <c:pt idx="6392">
                  <c:v>63.920000000000073</c:v>
                </c:pt>
                <c:pt idx="6393">
                  <c:v>63.930000000000064</c:v>
                </c:pt>
                <c:pt idx="6394">
                  <c:v>63.940000000000055</c:v>
                </c:pt>
                <c:pt idx="6395">
                  <c:v>63.950000000000045</c:v>
                </c:pt>
                <c:pt idx="6396">
                  <c:v>63.960000000000036</c:v>
                </c:pt>
                <c:pt idx="6397">
                  <c:v>63.970000000000027</c:v>
                </c:pt>
                <c:pt idx="6398">
                  <c:v>63.980000000000018</c:v>
                </c:pt>
                <c:pt idx="6399">
                  <c:v>63.990000000000009</c:v>
                </c:pt>
                <c:pt idx="6400">
                  <c:v>64</c:v>
                </c:pt>
                <c:pt idx="6401">
                  <c:v>64.009999999999991</c:v>
                </c:pt>
                <c:pt idx="6402">
                  <c:v>64.019999999999982</c:v>
                </c:pt>
                <c:pt idx="6403">
                  <c:v>64.029999999999973</c:v>
                </c:pt>
                <c:pt idx="6404">
                  <c:v>64.040000000000191</c:v>
                </c:pt>
                <c:pt idx="6405">
                  <c:v>64.050000000000182</c:v>
                </c:pt>
                <c:pt idx="6406">
                  <c:v>64.060000000000173</c:v>
                </c:pt>
                <c:pt idx="6407">
                  <c:v>64.070000000000164</c:v>
                </c:pt>
                <c:pt idx="6408">
                  <c:v>64.080000000000155</c:v>
                </c:pt>
                <c:pt idx="6409">
                  <c:v>64.090000000000146</c:v>
                </c:pt>
                <c:pt idx="6410">
                  <c:v>64.100000000000136</c:v>
                </c:pt>
                <c:pt idx="6411">
                  <c:v>64.110000000000127</c:v>
                </c:pt>
                <c:pt idx="6412">
                  <c:v>64.120000000000118</c:v>
                </c:pt>
                <c:pt idx="6413">
                  <c:v>64.130000000000109</c:v>
                </c:pt>
                <c:pt idx="6414">
                  <c:v>64.1400000000001</c:v>
                </c:pt>
                <c:pt idx="6415">
                  <c:v>64.150000000000091</c:v>
                </c:pt>
                <c:pt idx="6416">
                  <c:v>64.160000000000082</c:v>
                </c:pt>
                <c:pt idx="6417">
                  <c:v>64.170000000000073</c:v>
                </c:pt>
                <c:pt idx="6418">
                  <c:v>64.180000000000064</c:v>
                </c:pt>
                <c:pt idx="6419">
                  <c:v>64.190000000000055</c:v>
                </c:pt>
                <c:pt idx="6420">
                  <c:v>64.200000000000045</c:v>
                </c:pt>
                <c:pt idx="6421">
                  <c:v>64.210000000000036</c:v>
                </c:pt>
                <c:pt idx="6422">
                  <c:v>64.220000000000027</c:v>
                </c:pt>
                <c:pt idx="6423">
                  <c:v>64.230000000000018</c:v>
                </c:pt>
                <c:pt idx="6424">
                  <c:v>64.240000000000009</c:v>
                </c:pt>
                <c:pt idx="6425">
                  <c:v>64.25</c:v>
                </c:pt>
                <c:pt idx="6426">
                  <c:v>64.259999999999991</c:v>
                </c:pt>
                <c:pt idx="6427">
                  <c:v>64.269999999999982</c:v>
                </c:pt>
                <c:pt idx="6428">
                  <c:v>64.279999999999973</c:v>
                </c:pt>
                <c:pt idx="6429">
                  <c:v>64.290000000000191</c:v>
                </c:pt>
                <c:pt idx="6430">
                  <c:v>64.300000000000182</c:v>
                </c:pt>
                <c:pt idx="6431">
                  <c:v>64.310000000000173</c:v>
                </c:pt>
                <c:pt idx="6432">
                  <c:v>64.320000000000164</c:v>
                </c:pt>
                <c:pt idx="6433">
                  <c:v>64.330000000000155</c:v>
                </c:pt>
                <c:pt idx="6434">
                  <c:v>64.340000000000146</c:v>
                </c:pt>
                <c:pt idx="6435">
                  <c:v>64.350000000000136</c:v>
                </c:pt>
                <c:pt idx="6436">
                  <c:v>64.360000000000127</c:v>
                </c:pt>
                <c:pt idx="6437">
                  <c:v>64.370000000000118</c:v>
                </c:pt>
                <c:pt idx="6438">
                  <c:v>64.380000000000109</c:v>
                </c:pt>
                <c:pt idx="6439">
                  <c:v>64.3900000000001</c:v>
                </c:pt>
                <c:pt idx="6440">
                  <c:v>64.400000000000091</c:v>
                </c:pt>
                <c:pt idx="6441">
                  <c:v>64.410000000000082</c:v>
                </c:pt>
                <c:pt idx="6442">
                  <c:v>64.420000000000073</c:v>
                </c:pt>
                <c:pt idx="6443">
                  <c:v>64.430000000000064</c:v>
                </c:pt>
                <c:pt idx="6444">
                  <c:v>64.440000000000055</c:v>
                </c:pt>
                <c:pt idx="6445">
                  <c:v>64.450000000000045</c:v>
                </c:pt>
                <c:pt idx="6446">
                  <c:v>64.460000000000036</c:v>
                </c:pt>
                <c:pt idx="6447">
                  <c:v>64.470000000000027</c:v>
                </c:pt>
                <c:pt idx="6448">
                  <c:v>64.480000000000018</c:v>
                </c:pt>
                <c:pt idx="6449">
                  <c:v>64.490000000000009</c:v>
                </c:pt>
                <c:pt idx="6450">
                  <c:v>64.5</c:v>
                </c:pt>
                <c:pt idx="6451">
                  <c:v>64.509999999999991</c:v>
                </c:pt>
                <c:pt idx="6452">
                  <c:v>64.519999999999982</c:v>
                </c:pt>
                <c:pt idx="6453">
                  <c:v>64.529999999999973</c:v>
                </c:pt>
                <c:pt idx="6454">
                  <c:v>64.540000000000191</c:v>
                </c:pt>
                <c:pt idx="6455">
                  <c:v>64.550000000000182</c:v>
                </c:pt>
                <c:pt idx="6456">
                  <c:v>64.560000000000173</c:v>
                </c:pt>
                <c:pt idx="6457">
                  <c:v>64.570000000000164</c:v>
                </c:pt>
                <c:pt idx="6458">
                  <c:v>64.580000000000155</c:v>
                </c:pt>
                <c:pt idx="6459">
                  <c:v>64.590000000000146</c:v>
                </c:pt>
                <c:pt idx="6460">
                  <c:v>64.600000000000136</c:v>
                </c:pt>
                <c:pt idx="6461">
                  <c:v>64.610000000000127</c:v>
                </c:pt>
                <c:pt idx="6462">
                  <c:v>64.620000000000118</c:v>
                </c:pt>
                <c:pt idx="6463">
                  <c:v>64.630000000000109</c:v>
                </c:pt>
                <c:pt idx="6464">
                  <c:v>64.6400000000001</c:v>
                </c:pt>
                <c:pt idx="6465">
                  <c:v>64.650000000000091</c:v>
                </c:pt>
                <c:pt idx="6466">
                  <c:v>64.660000000000082</c:v>
                </c:pt>
                <c:pt idx="6467">
                  <c:v>64.670000000000073</c:v>
                </c:pt>
                <c:pt idx="6468">
                  <c:v>64.680000000000064</c:v>
                </c:pt>
                <c:pt idx="6469">
                  <c:v>64.690000000000055</c:v>
                </c:pt>
                <c:pt idx="6470">
                  <c:v>64.700000000000045</c:v>
                </c:pt>
                <c:pt idx="6471">
                  <c:v>64.710000000000036</c:v>
                </c:pt>
                <c:pt idx="6472">
                  <c:v>64.720000000000027</c:v>
                </c:pt>
                <c:pt idx="6473">
                  <c:v>64.730000000000018</c:v>
                </c:pt>
                <c:pt idx="6474">
                  <c:v>64.740000000000009</c:v>
                </c:pt>
                <c:pt idx="6475">
                  <c:v>64.75</c:v>
                </c:pt>
                <c:pt idx="6476">
                  <c:v>64.759999999999991</c:v>
                </c:pt>
                <c:pt idx="6477">
                  <c:v>64.769999999999982</c:v>
                </c:pt>
                <c:pt idx="6478">
                  <c:v>64.779999999999973</c:v>
                </c:pt>
                <c:pt idx="6479">
                  <c:v>64.790000000000191</c:v>
                </c:pt>
                <c:pt idx="6480">
                  <c:v>64.800000000000182</c:v>
                </c:pt>
                <c:pt idx="6481">
                  <c:v>64.810000000000173</c:v>
                </c:pt>
                <c:pt idx="6482">
                  <c:v>64.820000000000164</c:v>
                </c:pt>
                <c:pt idx="6483">
                  <c:v>64.830000000000155</c:v>
                </c:pt>
                <c:pt idx="6484">
                  <c:v>64.840000000000146</c:v>
                </c:pt>
                <c:pt idx="6485">
                  <c:v>64.850000000000136</c:v>
                </c:pt>
                <c:pt idx="6486">
                  <c:v>64.860000000000127</c:v>
                </c:pt>
                <c:pt idx="6487">
                  <c:v>64.870000000000118</c:v>
                </c:pt>
                <c:pt idx="6488">
                  <c:v>64.880000000000109</c:v>
                </c:pt>
                <c:pt idx="6489">
                  <c:v>64.8900000000001</c:v>
                </c:pt>
                <c:pt idx="6490">
                  <c:v>64.900000000000091</c:v>
                </c:pt>
                <c:pt idx="6491">
                  <c:v>64.910000000000082</c:v>
                </c:pt>
                <c:pt idx="6492">
                  <c:v>64.920000000000073</c:v>
                </c:pt>
                <c:pt idx="6493">
                  <c:v>64.930000000000064</c:v>
                </c:pt>
                <c:pt idx="6494">
                  <c:v>64.940000000000055</c:v>
                </c:pt>
                <c:pt idx="6495">
                  <c:v>64.950000000000045</c:v>
                </c:pt>
                <c:pt idx="6496">
                  <c:v>64.960000000000036</c:v>
                </c:pt>
                <c:pt idx="6497">
                  <c:v>64.970000000000027</c:v>
                </c:pt>
                <c:pt idx="6498">
                  <c:v>64.980000000000018</c:v>
                </c:pt>
                <c:pt idx="6499">
                  <c:v>64.990000000000009</c:v>
                </c:pt>
                <c:pt idx="6500">
                  <c:v>65</c:v>
                </c:pt>
                <c:pt idx="6501">
                  <c:v>65.009999999999991</c:v>
                </c:pt>
                <c:pt idx="6502">
                  <c:v>65.019999999999982</c:v>
                </c:pt>
                <c:pt idx="6503">
                  <c:v>65.029999999999973</c:v>
                </c:pt>
                <c:pt idx="6504">
                  <c:v>65.040000000000191</c:v>
                </c:pt>
                <c:pt idx="6505">
                  <c:v>65.050000000000182</c:v>
                </c:pt>
                <c:pt idx="6506">
                  <c:v>65.060000000000173</c:v>
                </c:pt>
                <c:pt idx="6507">
                  <c:v>65.070000000000164</c:v>
                </c:pt>
                <c:pt idx="6508">
                  <c:v>65.080000000000155</c:v>
                </c:pt>
                <c:pt idx="6509">
                  <c:v>65.090000000000146</c:v>
                </c:pt>
                <c:pt idx="6510">
                  <c:v>65.100000000000136</c:v>
                </c:pt>
                <c:pt idx="6511">
                  <c:v>65.110000000000127</c:v>
                </c:pt>
                <c:pt idx="6512">
                  <c:v>65.120000000000118</c:v>
                </c:pt>
                <c:pt idx="6513">
                  <c:v>65.130000000000109</c:v>
                </c:pt>
                <c:pt idx="6514">
                  <c:v>65.1400000000001</c:v>
                </c:pt>
                <c:pt idx="6515">
                  <c:v>65.150000000000091</c:v>
                </c:pt>
                <c:pt idx="6516">
                  <c:v>65.160000000000082</c:v>
                </c:pt>
                <c:pt idx="6517">
                  <c:v>65.170000000000073</c:v>
                </c:pt>
                <c:pt idx="6518">
                  <c:v>65.180000000000064</c:v>
                </c:pt>
                <c:pt idx="6519">
                  <c:v>65.190000000000055</c:v>
                </c:pt>
                <c:pt idx="6520">
                  <c:v>65.200000000000045</c:v>
                </c:pt>
                <c:pt idx="6521">
                  <c:v>65.210000000000036</c:v>
                </c:pt>
                <c:pt idx="6522">
                  <c:v>65.220000000000027</c:v>
                </c:pt>
                <c:pt idx="6523">
                  <c:v>65.230000000000018</c:v>
                </c:pt>
                <c:pt idx="6524">
                  <c:v>65.240000000000009</c:v>
                </c:pt>
                <c:pt idx="6525">
                  <c:v>65.25</c:v>
                </c:pt>
                <c:pt idx="6526">
                  <c:v>65.259999999999991</c:v>
                </c:pt>
                <c:pt idx="6527">
                  <c:v>65.269999999999982</c:v>
                </c:pt>
                <c:pt idx="6528">
                  <c:v>65.279999999999973</c:v>
                </c:pt>
                <c:pt idx="6529">
                  <c:v>65.290000000000191</c:v>
                </c:pt>
                <c:pt idx="6530">
                  <c:v>65.300000000000182</c:v>
                </c:pt>
                <c:pt idx="6531">
                  <c:v>65.310000000000173</c:v>
                </c:pt>
                <c:pt idx="6532">
                  <c:v>65.320000000000164</c:v>
                </c:pt>
                <c:pt idx="6533">
                  <c:v>65.330000000000155</c:v>
                </c:pt>
                <c:pt idx="6534">
                  <c:v>65.340000000000146</c:v>
                </c:pt>
                <c:pt idx="6535">
                  <c:v>65.350000000000136</c:v>
                </c:pt>
                <c:pt idx="6536">
                  <c:v>65.360000000000127</c:v>
                </c:pt>
                <c:pt idx="6537">
                  <c:v>65.370000000000118</c:v>
                </c:pt>
                <c:pt idx="6538">
                  <c:v>65.380000000000109</c:v>
                </c:pt>
                <c:pt idx="6539">
                  <c:v>65.3900000000001</c:v>
                </c:pt>
                <c:pt idx="6540">
                  <c:v>65.400000000000091</c:v>
                </c:pt>
                <c:pt idx="6541">
                  <c:v>65.410000000000082</c:v>
                </c:pt>
                <c:pt idx="6542">
                  <c:v>65.420000000000073</c:v>
                </c:pt>
                <c:pt idx="6543">
                  <c:v>65.430000000000064</c:v>
                </c:pt>
                <c:pt idx="6544">
                  <c:v>65.440000000000055</c:v>
                </c:pt>
                <c:pt idx="6545">
                  <c:v>65.450000000000045</c:v>
                </c:pt>
                <c:pt idx="6546">
                  <c:v>65.460000000000036</c:v>
                </c:pt>
                <c:pt idx="6547">
                  <c:v>65.470000000000027</c:v>
                </c:pt>
                <c:pt idx="6548">
                  <c:v>65.480000000000018</c:v>
                </c:pt>
                <c:pt idx="6549">
                  <c:v>65.490000000000009</c:v>
                </c:pt>
                <c:pt idx="6550">
                  <c:v>65.5</c:v>
                </c:pt>
                <c:pt idx="6551">
                  <c:v>65.509999999999991</c:v>
                </c:pt>
                <c:pt idx="6552">
                  <c:v>65.519999999999982</c:v>
                </c:pt>
                <c:pt idx="6553">
                  <c:v>65.529999999999973</c:v>
                </c:pt>
                <c:pt idx="6554">
                  <c:v>65.540000000000191</c:v>
                </c:pt>
                <c:pt idx="6555">
                  <c:v>65.550000000000182</c:v>
                </c:pt>
                <c:pt idx="6556">
                  <c:v>65.560000000000173</c:v>
                </c:pt>
                <c:pt idx="6557">
                  <c:v>65.570000000000164</c:v>
                </c:pt>
                <c:pt idx="6558">
                  <c:v>65.580000000000155</c:v>
                </c:pt>
                <c:pt idx="6559">
                  <c:v>65.590000000000146</c:v>
                </c:pt>
                <c:pt idx="6560">
                  <c:v>65.600000000000136</c:v>
                </c:pt>
                <c:pt idx="6561">
                  <c:v>65.610000000000127</c:v>
                </c:pt>
                <c:pt idx="6562">
                  <c:v>65.620000000000118</c:v>
                </c:pt>
                <c:pt idx="6563">
                  <c:v>65.630000000000109</c:v>
                </c:pt>
                <c:pt idx="6564">
                  <c:v>65.6400000000001</c:v>
                </c:pt>
                <c:pt idx="6565">
                  <c:v>65.650000000000091</c:v>
                </c:pt>
                <c:pt idx="6566">
                  <c:v>65.660000000000082</c:v>
                </c:pt>
                <c:pt idx="6567">
                  <c:v>65.670000000000073</c:v>
                </c:pt>
                <c:pt idx="6568">
                  <c:v>65.680000000000064</c:v>
                </c:pt>
                <c:pt idx="6569">
                  <c:v>65.690000000000055</c:v>
                </c:pt>
                <c:pt idx="6570">
                  <c:v>65.700000000000045</c:v>
                </c:pt>
                <c:pt idx="6571">
                  <c:v>65.710000000000036</c:v>
                </c:pt>
                <c:pt idx="6572">
                  <c:v>65.720000000000027</c:v>
                </c:pt>
                <c:pt idx="6573">
                  <c:v>65.730000000000018</c:v>
                </c:pt>
                <c:pt idx="6574">
                  <c:v>65.740000000000009</c:v>
                </c:pt>
                <c:pt idx="6575">
                  <c:v>65.75</c:v>
                </c:pt>
                <c:pt idx="6576">
                  <c:v>65.759999999999991</c:v>
                </c:pt>
                <c:pt idx="6577">
                  <c:v>65.769999999999982</c:v>
                </c:pt>
                <c:pt idx="6578">
                  <c:v>65.779999999999973</c:v>
                </c:pt>
                <c:pt idx="6579">
                  <c:v>65.790000000000191</c:v>
                </c:pt>
                <c:pt idx="6580">
                  <c:v>65.800000000000182</c:v>
                </c:pt>
                <c:pt idx="6581">
                  <c:v>65.810000000000173</c:v>
                </c:pt>
                <c:pt idx="6582">
                  <c:v>65.820000000000164</c:v>
                </c:pt>
                <c:pt idx="6583">
                  <c:v>65.830000000000155</c:v>
                </c:pt>
                <c:pt idx="6584">
                  <c:v>65.840000000000146</c:v>
                </c:pt>
                <c:pt idx="6585">
                  <c:v>65.850000000000136</c:v>
                </c:pt>
                <c:pt idx="6586">
                  <c:v>65.860000000000127</c:v>
                </c:pt>
                <c:pt idx="6587">
                  <c:v>65.870000000000118</c:v>
                </c:pt>
                <c:pt idx="6588">
                  <c:v>65.880000000000109</c:v>
                </c:pt>
                <c:pt idx="6589">
                  <c:v>65.8900000000001</c:v>
                </c:pt>
                <c:pt idx="6590">
                  <c:v>65.900000000000091</c:v>
                </c:pt>
                <c:pt idx="6591">
                  <c:v>65.910000000000082</c:v>
                </c:pt>
                <c:pt idx="6592">
                  <c:v>65.920000000000073</c:v>
                </c:pt>
                <c:pt idx="6593">
                  <c:v>65.930000000000064</c:v>
                </c:pt>
                <c:pt idx="6594">
                  <c:v>65.940000000000055</c:v>
                </c:pt>
                <c:pt idx="6595">
                  <c:v>65.950000000000045</c:v>
                </c:pt>
                <c:pt idx="6596">
                  <c:v>65.960000000000036</c:v>
                </c:pt>
                <c:pt idx="6597">
                  <c:v>65.970000000000027</c:v>
                </c:pt>
                <c:pt idx="6598">
                  <c:v>65.980000000000018</c:v>
                </c:pt>
                <c:pt idx="6599">
                  <c:v>65.990000000000009</c:v>
                </c:pt>
                <c:pt idx="6600">
                  <c:v>66</c:v>
                </c:pt>
                <c:pt idx="6601">
                  <c:v>66.009999999999991</c:v>
                </c:pt>
                <c:pt idx="6602">
                  <c:v>66.019999999999982</c:v>
                </c:pt>
                <c:pt idx="6603">
                  <c:v>66.029999999999973</c:v>
                </c:pt>
                <c:pt idx="6604">
                  <c:v>66.040000000000191</c:v>
                </c:pt>
                <c:pt idx="6605">
                  <c:v>66.050000000000182</c:v>
                </c:pt>
                <c:pt idx="6606">
                  <c:v>66.060000000000173</c:v>
                </c:pt>
                <c:pt idx="6607">
                  <c:v>66.070000000000164</c:v>
                </c:pt>
                <c:pt idx="6608">
                  <c:v>66.080000000000155</c:v>
                </c:pt>
                <c:pt idx="6609">
                  <c:v>66.090000000000146</c:v>
                </c:pt>
                <c:pt idx="6610">
                  <c:v>66.100000000000136</c:v>
                </c:pt>
                <c:pt idx="6611">
                  <c:v>66.110000000000127</c:v>
                </c:pt>
                <c:pt idx="6612">
                  <c:v>66.120000000000118</c:v>
                </c:pt>
                <c:pt idx="6613">
                  <c:v>66.130000000000109</c:v>
                </c:pt>
                <c:pt idx="6614">
                  <c:v>66.1400000000001</c:v>
                </c:pt>
                <c:pt idx="6615">
                  <c:v>66.150000000000091</c:v>
                </c:pt>
                <c:pt idx="6616">
                  <c:v>66.160000000000082</c:v>
                </c:pt>
                <c:pt idx="6617">
                  <c:v>66.170000000000073</c:v>
                </c:pt>
                <c:pt idx="6618">
                  <c:v>66.180000000000064</c:v>
                </c:pt>
                <c:pt idx="6619">
                  <c:v>66.190000000000055</c:v>
                </c:pt>
                <c:pt idx="6620">
                  <c:v>66.200000000000045</c:v>
                </c:pt>
                <c:pt idx="6621">
                  <c:v>66.210000000000036</c:v>
                </c:pt>
                <c:pt idx="6622">
                  <c:v>66.220000000000027</c:v>
                </c:pt>
                <c:pt idx="6623">
                  <c:v>66.230000000000018</c:v>
                </c:pt>
                <c:pt idx="6624">
                  <c:v>66.240000000000009</c:v>
                </c:pt>
                <c:pt idx="6625">
                  <c:v>66.25</c:v>
                </c:pt>
                <c:pt idx="6626">
                  <c:v>66.259999999999991</c:v>
                </c:pt>
                <c:pt idx="6627">
                  <c:v>66.269999999999982</c:v>
                </c:pt>
                <c:pt idx="6628">
                  <c:v>66.279999999999973</c:v>
                </c:pt>
                <c:pt idx="6629">
                  <c:v>66.290000000000191</c:v>
                </c:pt>
                <c:pt idx="6630">
                  <c:v>66.300000000000182</c:v>
                </c:pt>
                <c:pt idx="6631">
                  <c:v>66.310000000000173</c:v>
                </c:pt>
                <c:pt idx="6632">
                  <c:v>66.320000000000164</c:v>
                </c:pt>
                <c:pt idx="6633">
                  <c:v>66.330000000000155</c:v>
                </c:pt>
                <c:pt idx="6634">
                  <c:v>66.340000000000146</c:v>
                </c:pt>
                <c:pt idx="6635">
                  <c:v>66.350000000000136</c:v>
                </c:pt>
                <c:pt idx="6636">
                  <c:v>66.360000000000127</c:v>
                </c:pt>
                <c:pt idx="6637">
                  <c:v>66.370000000000118</c:v>
                </c:pt>
                <c:pt idx="6638">
                  <c:v>66.380000000000109</c:v>
                </c:pt>
                <c:pt idx="6639">
                  <c:v>66.3900000000001</c:v>
                </c:pt>
                <c:pt idx="6640">
                  <c:v>66.400000000000091</c:v>
                </c:pt>
                <c:pt idx="6641">
                  <c:v>66.410000000000082</c:v>
                </c:pt>
                <c:pt idx="6642">
                  <c:v>66.420000000000073</c:v>
                </c:pt>
                <c:pt idx="6643">
                  <c:v>66.430000000000064</c:v>
                </c:pt>
                <c:pt idx="6644">
                  <c:v>66.440000000000055</c:v>
                </c:pt>
                <c:pt idx="6645">
                  <c:v>66.450000000000045</c:v>
                </c:pt>
                <c:pt idx="6646">
                  <c:v>66.460000000000036</c:v>
                </c:pt>
                <c:pt idx="6647">
                  <c:v>66.470000000000027</c:v>
                </c:pt>
                <c:pt idx="6648">
                  <c:v>66.480000000000018</c:v>
                </c:pt>
                <c:pt idx="6649">
                  <c:v>66.490000000000009</c:v>
                </c:pt>
                <c:pt idx="6650">
                  <c:v>66.5</c:v>
                </c:pt>
                <c:pt idx="6651">
                  <c:v>66.509999999999991</c:v>
                </c:pt>
                <c:pt idx="6652">
                  <c:v>66.519999999999982</c:v>
                </c:pt>
                <c:pt idx="6653">
                  <c:v>66.529999999999973</c:v>
                </c:pt>
                <c:pt idx="6654">
                  <c:v>66.540000000000191</c:v>
                </c:pt>
                <c:pt idx="6655">
                  <c:v>66.550000000000182</c:v>
                </c:pt>
                <c:pt idx="6656">
                  <c:v>66.560000000000173</c:v>
                </c:pt>
                <c:pt idx="6657">
                  <c:v>66.570000000000164</c:v>
                </c:pt>
                <c:pt idx="6658">
                  <c:v>66.580000000000155</c:v>
                </c:pt>
                <c:pt idx="6659">
                  <c:v>66.590000000000146</c:v>
                </c:pt>
                <c:pt idx="6660">
                  <c:v>66.600000000000136</c:v>
                </c:pt>
                <c:pt idx="6661">
                  <c:v>66.610000000000127</c:v>
                </c:pt>
                <c:pt idx="6662">
                  <c:v>66.620000000000118</c:v>
                </c:pt>
                <c:pt idx="6663">
                  <c:v>66.630000000000109</c:v>
                </c:pt>
                <c:pt idx="6664">
                  <c:v>66.6400000000001</c:v>
                </c:pt>
                <c:pt idx="6665">
                  <c:v>66.650000000000091</c:v>
                </c:pt>
                <c:pt idx="6666">
                  <c:v>66.660000000000082</c:v>
                </c:pt>
                <c:pt idx="6667">
                  <c:v>66.670000000000073</c:v>
                </c:pt>
                <c:pt idx="6668">
                  <c:v>66.680000000000064</c:v>
                </c:pt>
                <c:pt idx="6669">
                  <c:v>66.690000000000055</c:v>
                </c:pt>
                <c:pt idx="6670">
                  <c:v>66.700000000000045</c:v>
                </c:pt>
                <c:pt idx="6671">
                  <c:v>66.710000000000036</c:v>
                </c:pt>
                <c:pt idx="6672">
                  <c:v>66.720000000000027</c:v>
                </c:pt>
                <c:pt idx="6673">
                  <c:v>66.730000000000018</c:v>
                </c:pt>
                <c:pt idx="6674">
                  <c:v>66.740000000000009</c:v>
                </c:pt>
                <c:pt idx="6675">
                  <c:v>66.75</c:v>
                </c:pt>
                <c:pt idx="6676">
                  <c:v>66.759999999999991</c:v>
                </c:pt>
                <c:pt idx="6677">
                  <c:v>66.769999999999982</c:v>
                </c:pt>
                <c:pt idx="6678">
                  <c:v>66.779999999999973</c:v>
                </c:pt>
                <c:pt idx="6679">
                  <c:v>66.790000000000191</c:v>
                </c:pt>
                <c:pt idx="6680">
                  <c:v>66.800000000000182</c:v>
                </c:pt>
                <c:pt idx="6681">
                  <c:v>66.810000000000173</c:v>
                </c:pt>
                <c:pt idx="6682">
                  <c:v>66.820000000000164</c:v>
                </c:pt>
                <c:pt idx="6683">
                  <c:v>66.830000000000155</c:v>
                </c:pt>
                <c:pt idx="6684">
                  <c:v>66.840000000000146</c:v>
                </c:pt>
                <c:pt idx="6685">
                  <c:v>66.850000000000136</c:v>
                </c:pt>
                <c:pt idx="6686">
                  <c:v>66.860000000000127</c:v>
                </c:pt>
                <c:pt idx="6687">
                  <c:v>66.870000000000118</c:v>
                </c:pt>
                <c:pt idx="6688">
                  <c:v>66.880000000000109</c:v>
                </c:pt>
                <c:pt idx="6689">
                  <c:v>66.8900000000001</c:v>
                </c:pt>
                <c:pt idx="6690">
                  <c:v>66.900000000000091</c:v>
                </c:pt>
                <c:pt idx="6691">
                  <c:v>66.910000000000082</c:v>
                </c:pt>
                <c:pt idx="6692">
                  <c:v>66.920000000000073</c:v>
                </c:pt>
                <c:pt idx="6693">
                  <c:v>66.930000000000064</c:v>
                </c:pt>
                <c:pt idx="6694">
                  <c:v>66.940000000000055</c:v>
                </c:pt>
                <c:pt idx="6695">
                  <c:v>66.950000000000045</c:v>
                </c:pt>
                <c:pt idx="6696">
                  <c:v>66.960000000000036</c:v>
                </c:pt>
                <c:pt idx="6697">
                  <c:v>66.970000000000027</c:v>
                </c:pt>
                <c:pt idx="6698">
                  <c:v>66.980000000000018</c:v>
                </c:pt>
                <c:pt idx="6699">
                  <c:v>66.990000000000009</c:v>
                </c:pt>
                <c:pt idx="6700">
                  <c:v>67</c:v>
                </c:pt>
                <c:pt idx="6701">
                  <c:v>67.009999999999991</c:v>
                </c:pt>
                <c:pt idx="6702">
                  <c:v>67.019999999999982</c:v>
                </c:pt>
                <c:pt idx="6703">
                  <c:v>67.029999999999973</c:v>
                </c:pt>
                <c:pt idx="6704">
                  <c:v>67.040000000000191</c:v>
                </c:pt>
                <c:pt idx="6705">
                  <c:v>67.050000000000182</c:v>
                </c:pt>
                <c:pt idx="6706">
                  <c:v>67.060000000000173</c:v>
                </c:pt>
                <c:pt idx="6707">
                  <c:v>67.070000000000164</c:v>
                </c:pt>
                <c:pt idx="6708">
                  <c:v>67.080000000000155</c:v>
                </c:pt>
                <c:pt idx="6709">
                  <c:v>67.090000000000146</c:v>
                </c:pt>
                <c:pt idx="6710">
                  <c:v>67.100000000000136</c:v>
                </c:pt>
                <c:pt idx="6711">
                  <c:v>67.110000000000127</c:v>
                </c:pt>
                <c:pt idx="6712">
                  <c:v>67.120000000000118</c:v>
                </c:pt>
                <c:pt idx="6713">
                  <c:v>67.130000000000109</c:v>
                </c:pt>
                <c:pt idx="6714">
                  <c:v>67.1400000000001</c:v>
                </c:pt>
                <c:pt idx="6715">
                  <c:v>67.150000000000091</c:v>
                </c:pt>
                <c:pt idx="6716">
                  <c:v>67.160000000000082</c:v>
                </c:pt>
                <c:pt idx="6717">
                  <c:v>67.170000000000073</c:v>
                </c:pt>
                <c:pt idx="6718">
                  <c:v>67.180000000000064</c:v>
                </c:pt>
                <c:pt idx="6719">
                  <c:v>67.190000000000055</c:v>
                </c:pt>
                <c:pt idx="6720">
                  <c:v>67.200000000000045</c:v>
                </c:pt>
                <c:pt idx="6721">
                  <c:v>67.210000000000036</c:v>
                </c:pt>
                <c:pt idx="6722">
                  <c:v>67.220000000000027</c:v>
                </c:pt>
                <c:pt idx="6723">
                  <c:v>67.230000000000018</c:v>
                </c:pt>
                <c:pt idx="6724">
                  <c:v>67.240000000000009</c:v>
                </c:pt>
                <c:pt idx="6725">
                  <c:v>67.25</c:v>
                </c:pt>
                <c:pt idx="6726">
                  <c:v>67.259999999999991</c:v>
                </c:pt>
                <c:pt idx="6727">
                  <c:v>67.269999999999982</c:v>
                </c:pt>
                <c:pt idx="6728">
                  <c:v>67.279999999999973</c:v>
                </c:pt>
                <c:pt idx="6729">
                  <c:v>67.290000000000191</c:v>
                </c:pt>
                <c:pt idx="6730">
                  <c:v>67.300000000000182</c:v>
                </c:pt>
                <c:pt idx="6731">
                  <c:v>67.310000000000173</c:v>
                </c:pt>
                <c:pt idx="6732">
                  <c:v>67.320000000000164</c:v>
                </c:pt>
                <c:pt idx="6733">
                  <c:v>67.330000000000155</c:v>
                </c:pt>
                <c:pt idx="6734">
                  <c:v>67.340000000000146</c:v>
                </c:pt>
                <c:pt idx="6735">
                  <c:v>67.350000000000136</c:v>
                </c:pt>
                <c:pt idx="6736">
                  <c:v>67.360000000000127</c:v>
                </c:pt>
                <c:pt idx="6737">
                  <c:v>67.370000000000118</c:v>
                </c:pt>
                <c:pt idx="6738">
                  <c:v>67.380000000000109</c:v>
                </c:pt>
                <c:pt idx="6739">
                  <c:v>67.3900000000001</c:v>
                </c:pt>
                <c:pt idx="6740">
                  <c:v>67.400000000000091</c:v>
                </c:pt>
                <c:pt idx="6741">
                  <c:v>67.410000000000082</c:v>
                </c:pt>
                <c:pt idx="6742">
                  <c:v>67.420000000000073</c:v>
                </c:pt>
                <c:pt idx="6743">
                  <c:v>67.430000000000064</c:v>
                </c:pt>
                <c:pt idx="6744">
                  <c:v>67.440000000000055</c:v>
                </c:pt>
                <c:pt idx="6745">
                  <c:v>67.450000000000045</c:v>
                </c:pt>
                <c:pt idx="6746">
                  <c:v>67.460000000000036</c:v>
                </c:pt>
                <c:pt idx="6747">
                  <c:v>67.470000000000027</c:v>
                </c:pt>
                <c:pt idx="6748">
                  <c:v>67.480000000000018</c:v>
                </c:pt>
                <c:pt idx="6749">
                  <c:v>67.490000000000009</c:v>
                </c:pt>
                <c:pt idx="6750">
                  <c:v>67.5</c:v>
                </c:pt>
                <c:pt idx="6751">
                  <c:v>67.509999999999991</c:v>
                </c:pt>
                <c:pt idx="6752">
                  <c:v>67.519999999999982</c:v>
                </c:pt>
                <c:pt idx="6753">
                  <c:v>67.529999999999973</c:v>
                </c:pt>
                <c:pt idx="6754">
                  <c:v>67.540000000000191</c:v>
                </c:pt>
                <c:pt idx="6755">
                  <c:v>67.550000000000182</c:v>
                </c:pt>
                <c:pt idx="6756">
                  <c:v>67.560000000000173</c:v>
                </c:pt>
                <c:pt idx="6757">
                  <c:v>67.570000000000164</c:v>
                </c:pt>
                <c:pt idx="6758">
                  <c:v>67.580000000000155</c:v>
                </c:pt>
                <c:pt idx="6759">
                  <c:v>67.590000000000146</c:v>
                </c:pt>
                <c:pt idx="6760">
                  <c:v>67.600000000000136</c:v>
                </c:pt>
                <c:pt idx="6761">
                  <c:v>67.610000000000127</c:v>
                </c:pt>
                <c:pt idx="6762">
                  <c:v>67.620000000000118</c:v>
                </c:pt>
                <c:pt idx="6763">
                  <c:v>67.630000000000109</c:v>
                </c:pt>
                <c:pt idx="6764">
                  <c:v>67.6400000000001</c:v>
                </c:pt>
                <c:pt idx="6765">
                  <c:v>67.650000000000091</c:v>
                </c:pt>
                <c:pt idx="6766">
                  <c:v>67.660000000000082</c:v>
                </c:pt>
                <c:pt idx="6767">
                  <c:v>67.670000000000073</c:v>
                </c:pt>
                <c:pt idx="6768">
                  <c:v>67.680000000000064</c:v>
                </c:pt>
                <c:pt idx="6769">
                  <c:v>67.690000000000055</c:v>
                </c:pt>
                <c:pt idx="6770">
                  <c:v>67.700000000000045</c:v>
                </c:pt>
                <c:pt idx="6771">
                  <c:v>67.710000000000036</c:v>
                </c:pt>
                <c:pt idx="6772">
                  <c:v>67.720000000000027</c:v>
                </c:pt>
                <c:pt idx="6773">
                  <c:v>67.730000000000018</c:v>
                </c:pt>
                <c:pt idx="6774">
                  <c:v>67.740000000000009</c:v>
                </c:pt>
                <c:pt idx="6775">
                  <c:v>67.75</c:v>
                </c:pt>
                <c:pt idx="6776">
                  <c:v>67.759999999999991</c:v>
                </c:pt>
                <c:pt idx="6777">
                  <c:v>67.769999999999982</c:v>
                </c:pt>
                <c:pt idx="6778">
                  <c:v>67.779999999999973</c:v>
                </c:pt>
                <c:pt idx="6779">
                  <c:v>67.790000000000191</c:v>
                </c:pt>
                <c:pt idx="6780">
                  <c:v>67.800000000000182</c:v>
                </c:pt>
                <c:pt idx="6781">
                  <c:v>67.810000000000173</c:v>
                </c:pt>
                <c:pt idx="6782">
                  <c:v>67.820000000000164</c:v>
                </c:pt>
                <c:pt idx="6783">
                  <c:v>67.830000000000155</c:v>
                </c:pt>
                <c:pt idx="6784">
                  <c:v>67.840000000000146</c:v>
                </c:pt>
                <c:pt idx="6785">
                  <c:v>67.850000000000136</c:v>
                </c:pt>
                <c:pt idx="6786">
                  <c:v>67.860000000000127</c:v>
                </c:pt>
                <c:pt idx="6787">
                  <c:v>67.870000000000118</c:v>
                </c:pt>
                <c:pt idx="6788">
                  <c:v>67.880000000000109</c:v>
                </c:pt>
                <c:pt idx="6789">
                  <c:v>67.8900000000001</c:v>
                </c:pt>
                <c:pt idx="6790">
                  <c:v>67.900000000000091</c:v>
                </c:pt>
                <c:pt idx="6791">
                  <c:v>67.910000000000082</c:v>
                </c:pt>
                <c:pt idx="6792">
                  <c:v>67.920000000000073</c:v>
                </c:pt>
                <c:pt idx="6793">
                  <c:v>67.930000000000064</c:v>
                </c:pt>
                <c:pt idx="6794">
                  <c:v>67.940000000000055</c:v>
                </c:pt>
                <c:pt idx="6795">
                  <c:v>67.950000000000045</c:v>
                </c:pt>
                <c:pt idx="6796">
                  <c:v>67.960000000000036</c:v>
                </c:pt>
                <c:pt idx="6797">
                  <c:v>67.970000000000027</c:v>
                </c:pt>
                <c:pt idx="6798">
                  <c:v>67.980000000000018</c:v>
                </c:pt>
                <c:pt idx="6799">
                  <c:v>67.990000000000009</c:v>
                </c:pt>
                <c:pt idx="6800">
                  <c:v>68</c:v>
                </c:pt>
                <c:pt idx="6801">
                  <c:v>68.009999999999991</c:v>
                </c:pt>
                <c:pt idx="6802">
                  <c:v>68.019999999999982</c:v>
                </c:pt>
                <c:pt idx="6803">
                  <c:v>68.029999999999973</c:v>
                </c:pt>
                <c:pt idx="6804">
                  <c:v>68.040000000000191</c:v>
                </c:pt>
                <c:pt idx="6805">
                  <c:v>68.050000000000182</c:v>
                </c:pt>
                <c:pt idx="6806">
                  <c:v>68.060000000000173</c:v>
                </c:pt>
                <c:pt idx="6807">
                  <c:v>68.070000000000164</c:v>
                </c:pt>
                <c:pt idx="6808">
                  <c:v>68.080000000000155</c:v>
                </c:pt>
                <c:pt idx="6809">
                  <c:v>68.090000000000146</c:v>
                </c:pt>
                <c:pt idx="6810">
                  <c:v>68.100000000000136</c:v>
                </c:pt>
                <c:pt idx="6811">
                  <c:v>68.110000000000127</c:v>
                </c:pt>
                <c:pt idx="6812">
                  <c:v>68.120000000000118</c:v>
                </c:pt>
                <c:pt idx="6813">
                  <c:v>68.130000000000109</c:v>
                </c:pt>
                <c:pt idx="6814">
                  <c:v>68.1400000000001</c:v>
                </c:pt>
                <c:pt idx="6815">
                  <c:v>68.150000000000091</c:v>
                </c:pt>
                <c:pt idx="6816">
                  <c:v>68.160000000000082</c:v>
                </c:pt>
                <c:pt idx="6817">
                  <c:v>68.170000000000073</c:v>
                </c:pt>
                <c:pt idx="6818">
                  <c:v>68.180000000000064</c:v>
                </c:pt>
                <c:pt idx="6819">
                  <c:v>68.190000000000055</c:v>
                </c:pt>
                <c:pt idx="6820">
                  <c:v>68.200000000000045</c:v>
                </c:pt>
                <c:pt idx="6821">
                  <c:v>68.210000000000036</c:v>
                </c:pt>
                <c:pt idx="6822">
                  <c:v>68.220000000000027</c:v>
                </c:pt>
                <c:pt idx="6823">
                  <c:v>68.230000000000018</c:v>
                </c:pt>
                <c:pt idx="6824">
                  <c:v>68.240000000000009</c:v>
                </c:pt>
                <c:pt idx="6825">
                  <c:v>68.25</c:v>
                </c:pt>
                <c:pt idx="6826">
                  <c:v>68.259999999999991</c:v>
                </c:pt>
                <c:pt idx="6827">
                  <c:v>68.269999999999982</c:v>
                </c:pt>
                <c:pt idx="6828">
                  <c:v>68.279999999999973</c:v>
                </c:pt>
                <c:pt idx="6829">
                  <c:v>68.290000000000191</c:v>
                </c:pt>
                <c:pt idx="6830">
                  <c:v>68.300000000000182</c:v>
                </c:pt>
                <c:pt idx="6831">
                  <c:v>68.310000000000173</c:v>
                </c:pt>
                <c:pt idx="6832">
                  <c:v>68.320000000000164</c:v>
                </c:pt>
                <c:pt idx="6833">
                  <c:v>68.330000000000155</c:v>
                </c:pt>
                <c:pt idx="6834">
                  <c:v>68.340000000000146</c:v>
                </c:pt>
                <c:pt idx="6835">
                  <c:v>68.350000000000136</c:v>
                </c:pt>
                <c:pt idx="6836">
                  <c:v>68.360000000000127</c:v>
                </c:pt>
                <c:pt idx="6837">
                  <c:v>68.370000000000118</c:v>
                </c:pt>
                <c:pt idx="6838">
                  <c:v>68.380000000000109</c:v>
                </c:pt>
                <c:pt idx="6839">
                  <c:v>68.3900000000001</c:v>
                </c:pt>
                <c:pt idx="6840">
                  <c:v>68.400000000000091</c:v>
                </c:pt>
                <c:pt idx="6841">
                  <c:v>68.410000000000082</c:v>
                </c:pt>
                <c:pt idx="6842">
                  <c:v>68.420000000000073</c:v>
                </c:pt>
                <c:pt idx="6843">
                  <c:v>68.430000000000064</c:v>
                </c:pt>
                <c:pt idx="6844">
                  <c:v>68.440000000000055</c:v>
                </c:pt>
                <c:pt idx="6845">
                  <c:v>68.450000000000045</c:v>
                </c:pt>
                <c:pt idx="6846">
                  <c:v>68.460000000000036</c:v>
                </c:pt>
                <c:pt idx="6847">
                  <c:v>68.470000000000027</c:v>
                </c:pt>
                <c:pt idx="6848">
                  <c:v>68.480000000000018</c:v>
                </c:pt>
                <c:pt idx="6849">
                  <c:v>68.490000000000009</c:v>
                </c:pt>
                <c:pt idx="6850">
                  <c:v>68.5</c:v>
                </c:pt>
                <c:pt idx="6851">
                  <c:v>68.509999999999991</c:v>
                </c:pt>
                <c:pt idx="6852">
                  <c:v>68.519999999999982</c:v>
                </c:pt>
                <c:pt idx="6853">
                  <c:v>68.529999999999973</c:v>
                </c:pt>
                <c:pt idx="6854">
                  <c:v>68.540000000000191</c:v>
                </c:pt>
                <c:pt idx="6855">
                  <c:v>68.550000000000182</c:v>
                </c:pt>
                <c:pt idx="6856">
                  <c:v>68.560000000000173</c:v>
                </c:pt>
                <c:pt idx="6857">
                  <c:v>68.570000000000164</c:v>
                </c:pt>
                <c:pt idx="6858">
                  <c:v>68.580000000000155</c:v>
                </c:pt>
                <c:pt idx="6859">
                  <c:v>68.590000000000146</c:v>
                </c:pt>
                <c:pt idx="6860">
                  <c:v>68.600000000000136</c:v>
                </c:pt>
                <c:pt idx="6861">
                  <c:v>68.610000000000127</c:v>
                </c:pt>
                <c:pt idx="6862">
                  <c:v>68.620000000000118</c:v>
                </c:pt>
                <c:pt idx="6863">
                  <c:v>68.630000000000109</c:v>
                </c:pt>
                <c:pt idx="6864">
                  <c:v>68.6400000000001</c:v>
                </c:pt>
                <c:pt idx="6865">
                  <c:v>68.650000000000091</c:v>
                </c:pt>
                <c:pt idx="6866">
                  <c:v>68.660000000000082</c:v>
                </c:pt>
                <c:pt idx="6867">
                  <c:v>68.670000000000073</c:v>
                </c:pt>
                <c:pt idx="6868">
                  <c:v>68.680000000000064</c:v>
                </c:pt>
                <c:pt idx="6869">
                  <c:v>68.690000000000055</c:v>
                </c:pt>
                <c:pt idx="6870">
                  <c:v>68.700000000000045</c:v>
                </c:pt>
                <c:pt idx="6871">
                  <c:v>68.710000000000036</c:v>
                </c:pt>
                <c:pt idx="6872">
                  <c:v>68.720000000000027</c:v>
                </c:pt>
                <c:pt idx="6873">
                  <c:v>68.730000000000018</c:v>
                </c:pt>
                <c:pt idx="6874">
                  <c:v>68.740000000000009</c:v>
                </c:pt>
                <c:pt idx="6875">
                  <c:v>68.75</c:v>
                </c:pt>
                <c:pt idx="6876">
                  <c:v>68.759999999999991</c:v>
                </c:pt>
                <c:pt idx="6877">
                  <c:v>68.769999999999982</c:v>
                </c:pt>
                <c:pt idx="6878">
                  <c:v>68.779999999999973</c:v>
                </c:pt>
                <c:pt idx="6879">
                  <c:v>68.790000000000191</c:v>
                </c:pt>
                <c:pt idx="6880">
                  <c:v>68.800000000000182</c:v>
                </c:pt>
                <c:pt idx="6881">
                  <c:v>68.810000000000173</c:v>
                </c:pt>
                <c:pt idx="6882">
                  <c:v>68.820000000000164</c:v>
                </c:pt>
                <c:pt idx="6883">
                  <c:v>68.830000000000155</c:v>
                </c:pt>
                <c:pt idx="6884">
                  <c:v>68.840000000000146</c:v>
                </c:pt>
                <c:pt idx="6885">
                  <c:v>68.850000000000136</c:v>
                </c:pt>
                <c:pt idx="6886">
                  <c:v>68.860000000000127</c:v>
                </c:pt>
                <c:pt idx="6887">
                  <c:v>68.870000000000118</c:v>
                </c:pt>
                <c:pt idx="6888">
                  <c:v>68.880000000000109</c:v>
                </c:pt>
                <c:pt idx="6889">
                  <c:v>68.8900000000001</c:v>
                </c:pt>
                <c:pt idx="6890">
                  <c:v>68.900000000000091</c:v>
                </c:pt>
                <c:pt idx="6891">
                  <c:v>68.910000000000082</c:v>
                </c:pt>
                <c:pt idx="6892">
                  <c:v>68.920000000000073</c:v>
                </c:pt>
                <c:pt idx="6893">
                  <c:v>68.930000000000064</c:v>
                </c:pt>
                <c:pt idx="6894">
                  <c:v>68.940000000000055</c:v>
                </c:pt>
                <c:pt idx="6895">
                  <c:v>68.950000000000045</c:v>
                </c:pt>
                <c:pt idx="6896">
                  <c:v>68.960000000000036</c:v>
                </c:pt>
                <c:pt idx="6897">
                  <c:v>68.970000000000027</c:v>
                </c:pt>
                <c:pt idx="6898">
                  <c:v>68.980000000000018</c:v>
                </c:pt>
                <c:pt idx="6899">
                  <c:v>68.990000000000009</c:v>
                </c:pt>
                <c:pt idx="6900">
                  <c:v>69</c:v>
                </c:pt>
                <c:pt idx="6901">
                  <c:v>69.009999999999991</c:v>
                </c:pt>
                <c:pt idx="6902">
                  <c:v>69.019999999999982</c:v>
                </c:pt>
                <c:pt idx="6903">
                  <c:v>69.029999999999973</c:v>
                </c:pt>
                <c:pt idx="6904">
                  <c:v>69.040000000000191</c:v>
                </c:pt>
                <c:pt idx="6905">
                  <c:v>69.050000000000182</c:v>
                </c:pt>
                <c:pt idx="6906">
                  <c:v>69.060000000000173</c:v>
                </c:pt>
                <c:pt idx="6907">
                  <c:v>69.070000000000164</c:v>
                </c:pt>
                <c:pt idx="6908">
                  <c:v>69.080000000000155</c:v>
                </c:pt>
                <c:pt idx="6909">
                  <c:v>69.090000000000146</c:v>
                </c:pt>
                <c:pt idx="6910">
                  <c:v>69.100000000000136</c:v>
                </c:pt>
                <c:pt idx="6911">
                  <c:v>69.110000000000127</c:v>
                </c:pt>
                <c:pt idx="6912">
                  <c:v>69.120000000000118</c:v>
                </c:pt>
                <c:pt idx="6913">
                  <c:v>69.130000000000109</c:v>
                </c:pt>
                <c:pt idx="6914">
                  <c:v>69.1400000000001</c:v>
                </c:pt>
                <c:pt idx="6915">
                  <c:v>69.150000000000091</c:v>
                </c:pt>
                <c:pt idx="6916">
                  <c:v>69.160000000000082</c:v>
                </c:pt>
                <c:pt idx="6917">
                  <c:v>69.170000000000073</c:v>
                </c:pt>
                <c:pt idx="6918">
                  <c:v>69.180000000000064</c:v>
                </c:pt>
                <c:pt idx="6919">
                  <c:v>69.190000000000055</c:v>
                </c:pt>
                <c:pt idx="6920">
                  <c:v>69.200000000000045</c:v>
                </c:pt>
                <c:pt idx="6921">
                  <c:v>69.210000000000036</c:v>
                </c:pt>
                <c:pt idx="6922">
                  <c:v>69.220000000000027</c:v>
                </c:pt>
                <c:pt idx="6923">
                  <c:v>69.230000000000018</c:v>
                </c:pt>
                <c:pt idx="6924">
                  <c:v>69.240000000000009</c:v>
                </c:pt>
                <c:pt idx="6925">
                  <c:v>69.25</c:v>
                </c:pt>
                <c:pt idx="6926">
                  <c:v>69.259999999999991</c:v>
                </c:pt>
                <c:pt idx="6927">
                  <c:v>69.269999999999982</c:v>
                </c:pt>
                <c:pt idx="6928">
                  <c:v>69.279999999999973</c:v>
                </c:pt>
                <c:pt idx="6929">
                  <c:v>69.290000000000191</c:v>
                </c:pt>
                <c:pt idx="6930">
                  <c:v>69.300000000000182</c:v>
                </c:pt>
                <c:pt idx="6931">
                  <c:v>69.310000000000173</c:v>
                </c:pt>
                <c:pt idx="6932">
                  <c:v>69.320000000000164</c:v>
                </c:pt>
                <c:pt idx="6933">
                  <c:v>69.330000000000155</c:v>
                </c:pt>
                <c:pt idx="6934">
                  <c:v>69.340000000000146</c:v>
                </c:pt>
                <c:pt idx="6935">
                  <c:v>69.350000000000136</c:v>
                </c:pt>
                <c:pt idx="6936">
                  <c:v>69.360000000000127</c:v>
                </c:pt>
                <c:pt idx="6937">
                  <c:v>69.370000000000118</c:v>
                </c:pt>
                <c:pt idx="6938">
                  <c:v>69.380000000000109</c:v>
                </c:pt>
                <c:pt idx="6939">
                  <c:v>69.3900000000001</c:v>
                </c:pt>
                <c:pt idx="6940">
                  <c:v>69.400000000000091</c:v>
                </c:pt>
                <c:pt idx="6941">
                  <c:v>69.410000000000082</c:v>
                </c:pt>
                <c:pt idx="6942">
                  <c:v>69.420000000000073</c:v>
                </c:pt>
                <c:pt idx="6943">
                  <c:v>69.430000000000064</c:v>
                </c:pt>
                <c:pt idx="6944">
                  <c:v>69.440000000000055</c:v>
                </c:pt>
                <c:pt idx="6945">
                  <c:v>69.450000000000045</c:v>
                </c:pt>
                <c:pt idx="6946">
                  <c:v>69.460000000000036</c:v>
                </c:pt>
                <c:pt idx="6947">
                  <c:v>69.470000000000027</c:v>
                </c:pt>
                <c:pt idx="6948">
                  <c:v>69.480000000000018</c:v>
                </c:pt>
                <c:pt idx="6949">
                  <c:v>69.490000000000009</c:v>
                </c:pt>
                <c:pt idx="6950">
                  <c:v>69.5</c:v>
                </c:pt>
                <c:pt idx="6951">
                  <c:v>69.509999999999991</c:v>
                </c:pt>
                <c:pt idx="6952">
                  <c:v>69.519999999999982</c:v>
                </c:pt>
                <c:pt idx="6953">
                  <c:v>69.529999999999973</c:v>
                </c:pt>
                <c:pt idx="6954">
                  <c:v>69.540000000000191</c:v>
                </c:pt>
                <c:pt idx="6955">
                  <c:v>69.550000000000182</c:v>
                </c:pt>
                <c:pt idx="6956">
                  <c:v>69.560000000000173</c:v>
                </c:pt>
                <c:pt idx="6957">
                  <c:v>69.570000000000164</c:v>
                </c:pt>
                <c:pt idx="6958">
                  <c:v>69.580000000000155</c:v>
                </c:pt>
                <c:pt idx="6959">
                  <c:v>69.590000000000146</c:v>
                </c:pt>
                <c:pt idx="6960">
                  <c:v>69.600000000000136</c:v>
                </c:pt>
                <c:pt idx="6961">
                  <c:v>69.610000000000127</c:v>
                </c:pt>
                <c:pt idx="6962">
                  <c:v>69.620000000000118</c:v>
                </c:pt>
                <c:pt idx="6963">
                  <c:v>69.630000000000109</c:v>
                </c:pt>
                <c:pt idx="6964">
                  <c:v>69.6400000000001</c:v>
                </c:pt>
                <c:pt idx="6965">
                  <c:v>69.650000000000091</c:v>
                </c:pt>
                <c:pt idx="6966">
                  <c:v>69.660000000000082</c:v>
                </c:pt>
                <c:pt idx="6967">
                  <c:v>69.670000000000073</c:v>
                </c:pt>
                <c:pt idx="6968">
                  <c:v>69.680000000000064</c:v>
                </c:pt>
                <c:pt idx="6969">
                  <c:v>69.690000000000055</c:v>
                </c:pt>
                <c:pt idx="6970">
                  <c:v>69.700000000000045</c:v>
                </c:pt>
                <c:pt idx="6971">
                  <c:v>69.710000000000036</c:v>
                </c:pt>
                <c:pt idx="6972">
                  <c:v>69.720000000000027</c:v>
                </c:pt>
                <c:pt idx="6973">
                  <c:v>69.730000000000018</c:v>
                </c:pt>
                <c:pt idx="6974">
                  <c:v>69.740000000000009</c:v>
                </c:pt>
                <c:pt idx="6975">
                  <c:v>69.75</c:v>
                </c:pt>
                <c:pt idx="6976">
                  <c:v>69.759999999999991</c:v>
                </c:pt>
                <c:pt idx="6977">
                  <c:v>69.769999999999982</c:v>
                </c:pt>
                <c:pt idx="6978">
                  <c:v>69.779999999999973</c:v>
                </c:pt>
                <c:pt idx="6979">
                  <c:v>69.790000000000191</c:v>
                </c:pt>
                <c:pt idx="6980">
                  <c:v>69.800000000000182</c:v>
                </c:pt>
                <c:pt idx="6981">
                  <c:v>69.810000000000173</c:v>
                </c:pt>
                <c:pt idx="6982">
                  <c:v>69.820000000000164</c:v>
                </c:pt>
                <c:pt idx="6983">
                  <c:v>69.830000000000155</c:v>
                </c:pt>
                <c:pt idx="6984">
                  <c:v>69.840000000000146</c:v>
                </c:pt>
                <c:pt idx="6985">
                  <c:v>69.850000000000136</c:v>
                </c:pt>
                <c:pt idx="6986">
                  <c:v>69.860000000000127</c:v>
                </c:pt>
                <c:pt idx="6987">
                  <c:v>69.870000000000118</c:v>
                </c:pt>
                <c:pt idx="6988">
                  <c:v>69.880000000000109</c:v>
                </c:pt>
                <c:pt idx="6989">
                  <c:v>69.8900000000001</c:v>
                </c:pt>
                <c:pt idx="6990">
                  <c:v>69.900000000000091</c:v>
                </c:pt>
                <c:pt idx="6991">
                  <c:v>69.910000000000082</c:v>
                </c:pt>
                <c:pt idx="6992">
                  <c:v>69.920000000000073</c:v>
                </c:pt>
                <c:pt idx="6993">
                  <c:v>69.930000000000064</c:v>
                </c:pt>
                <c:pt idx="6994">
                  <c:v>69.940000000000055</c:v>
                </c:pt>
                <c:pt idx="6995">
                  <c:v>69.950000000000045</c:v>
                </c:pt>
                <c:pt idx="6996">
                  <c:v>69.960000000000036</c:v>
                </c:pt>
                <c:pt idx="6997">
                  <c:v>69.970000000000027</c:v>
                </c:pt>
                <c:pt idx="6998">
                  <c:v>69.980000000000018</c:v>
                </c:pt>
                <c:pt idx="6999">
                  <c:v>69.990000000000009</c:v>
                </c:pt>
                <c:pt idx="7000">
                  <c:v>70</c:v>
                </c:pt>
                <c:pt idx="7001">
                  <c:v>70.009999999999991</c:v>
                </c:pt>
                <c:pt idx="7002">
                  <c:v>70.019999999999982</c:v>
                </c:pt>
                <c:pt idx="7003">
                  <c:v>70.029999999999973</c:v>
                </c:pt>
                <c:pt idx="7004">
                  <c:v>70.040000000000191</c:v>
                </c:pt>
                <c:pt idx="7005">
                  <c:v>70.050000000000182</c:v>
                </c:pt>
                <c:pt idx="7006">
                  <c:v>70.060000000000173</c:v>
                </c:pt>
                <c:pt idx="7007">
                  <c:v>70.070000000000164</c:v>
                </c:pt>
                <c:pt idx="7008">
                  <c:v>70.080000000000155</c:v>
                </c:pt>
                <c:pt idx="7009">
                  <c:v>70.090000000000146</c:v>
                </c:pt>
                <c:pt idx="7010">
                  <c:v>70.100000000000136</c:v>
                </c:pt>
                <c:pt idx="7011">
                  <c:v>70.110000000000127</c:v>
                </c:pt>
                <c:pt idx="7012">
                  <c:v>70.120000000000118</c:v>
                </c:pt>
                <c:pt idx="7013">
                  <c:v>70.130000000000109</c:v>
                </c:pt>
                <c:pt idx="7014">
                  <c:v>70.1400000000001</c:v>
                </c:pt>
                <c:pt idx="7015">
                  <c:v>70.150000000000091</c:v>
                </c:pt>
                <c:pt idx="7016">
                  <c:v>70.160000000000082</c:v>
                </c:pt>
                <c:pt idx="7017">
                  <c:v>70.170000000000073</c:v>
                </c:pt>
                <c:pt idx="7018">
                  <c:v>70.180000000000064</c:v>
                </c:pt>
                <c:pt idx="7019">
                  <c:v>70.190000000000055</c:v>
                </c:pt>
                <c:pt idx="7020">
                  <c:v>70.200000000000045</c:v>
                </c:pt>
                <c:pt idx="7021">
                  <c:v>70.210000000000036</c:v>
                </c:pt>
                <c:pt idx="7022">
                  <c:v>70.220000000000027</c:v>
                </c:pt>
                <c:pt idx="7023">
                  <c:v>70.230000000000018</c:v>
                </c:pt>
                <c:pt idx="7024">
                  <c:v>70.240000000000009</c:v>
                </c:pt>
                <c:pt idx="7025">
                  <c:v>70.25</c:v>
                </c:pt>
                <c:pt idx="7026">
                  <c:v>70.259999999999991</c:v>
                </c:pt>
                <c:pt idx="7027">
                  <c:v>70.269999999999982</c:v>
                </c:pt>
                <c:pt idx="7028">
                  <c:v>70.279999999999973</c:v>
                </c:pt>
                <c:pt idx="7029">
                  <c:v>70.290000000000191</c:v>
                </c:pt>
                <c:pt idx="7030">
                  <c:v>70.300000000000182</c:v>
                </c:pt>
                <c:pt idx="7031">
                  <c:v>70.310000000000173</c:v>
                </c:pt>
                <c:pt idx="7032">
                  <c:v>70.320000000000164</c:v>
                </c:pt>
                <c:pt idx="7033">
                  <c:v>70.330000000000155</c:v>
                </c:pt>
                <c:pt idx="7034">
                  <c:v>70.340000000000146</c:v>
                </c:pt>
                <c:pt idx="7035">
                  <c:v>70.350000000000136</c:v>
                </c:pt>
                <c:pt idx="7036">
                  <c:v>70.360000000000127</c:v>
                </c:pt>
                <c:pt idx="7037">
                  <c:v>70.370000000000118</c:v>
                </c:pt>
                <c:pt idx="7038">
                  <c:v>70.380000000000109</c:v>
                </c:pt>
                <c:pt idx="7039">
                  <c:v>70.3900000000001</c:v>
                </c:pt>
                <c:pt idx="7040">
                  <c:v>70.400000000000091</c:v>
                </c:pt>
                <c:pt idx="7041">
                  <c:v>70.410000000000082</c:v>
                </c:pt>
                <c:pt idx="7042">
                  <c:v>70.420000000000073</c:v>
                </c:pt>
                <c:pt idx="7043">
                  <c:v>70.430000000000064</c:v>
                </c:pt>
                <c:pt idx="7044">
                  <c:v>70.440000000000055</c:v>
                </c:pt>
                <c:pt idx="7045">
                  <c:v>70.450000000000045</c:v>
                </c:pt>
                <c:pt idx="7046">
                  <c:v>70.460000000000036</c:v>
                </c:pt>
                <c:pt idx="7047">
                  <c:v>70.470000000000027</c:v>
                </c:pt>
                <c:pt idx="7048">
                  <c:v>70.480000000000018</c:v>
                </c:pt>
                <c:pt idx="7049">
                  <c:v>70.490000000000009</c:v>
                </c:pt>
                <c:pt idx="7050">
                  <c:v>70.5</c:v>
                </c:pt>
                <c:pt idx="7051">
                  <c:v>70.509999999999991</c:v>
                </c:pt>
                <c:pt idx="7052">
                  <c:v>70.519999999999982</c:v>
                </c:pt>
                <c:pt idx="7053">
                  <c:v>70.529999999999973</c:v>
                </c:pt>
                <c:pt idx="7054">
                  <c:v>70.540000000000191</c:v>
                </c:pt>
                <c:pt idx="7055">
                  <c:v>70.550000000000182</c:v>
                </c:pt>
                <c:pt idx="7056">
                  <c:v>70.560000000000173</c:v>
                </c:pt>
                <c:pt idx="7057">
                  <c:v>70.570000000000164</c:v>
                </c:pt>
                <c:pt idx="7058">
                  <c:v>70.580000000000155</c:v>
                </c:pt>
                <c:pt idx="7059">
                  <c:v>70.590000000000146</c:v>
                </c:pt>
                <c:pt idx="7060">
                  <c:v>70.600000000000136</c:v>
                </c:pt>
                <c:pt idx="7061">
                  <c:v>70.610000000000127</c:v>
                </c:pt>
                <c:pt idx="7062">
                  <c:v>70.620000000000118</c:v>
                </c:pt>
                <c:pt idx="7063">
                  <c:v>70.630000000000109</c:v>
                </c:pt>
                <c:pt idx="7064">
                  <c:v>70.6400000000001</c:v>
                </c:pt>
                <c:pt idx="7065">
                  <c:v>70.650000000000091</c:v>
                </c:pt>
                <c:pt idx="7066">
                  <c:v>70.660000000000082</c:v>
                </c:pt>
                <c:pt idx="7067">
                  <c:v>70.670000000000073</c:v>
                </c:pt>
                <c:pt idx="7068">
                  <c:v>70.680000000000064</c:v>
                </c:pt>
                <c:pt idx="7069">
                  <c:v>70.690000000000055</c:v>
                </c:pt>
                <c:pt idx="7070">
                  <c:v>70.700000000000045</c:v>
                </c:pt>
                <c:pt idx="7071">
                  <c:v>70.710000000000036</c:v>
                </c:pt>
                <c:pt idx="7072">
                  <c:v>70.720000000000027</c:v>
                </c:pt>
                <c:pt idx="7073">
                  <c:v>70.730000000000018</c:v>
                </c:pt>
                <c:pt idx="7074">
                  <c:v>70.740000000000009</c:v>
                </c:pt>
                <c:pt idx="7075">
                  <c:v>70.75</c:v>
                </c:pt>
                <c:pt idx="7076">
                  <c:v>70.759999999999991</c:v>
                </c:pt>
                <c:pt idx="7077">
                  <c:v>70.769999999999982</c:v>
                </c:pt>
                <c:pt idx="7078">
                  <c:v>70.779999999999973</c:v>
                </c:pt>
                <c:pt idx="7079">
                  <c:v>70.790000000000191</c:v>
                </c:pt>
                <c:pt idx="7080">
                  <c:v>70.800000000000182</c:v>
                </c:pt>
                <c:pt idx="7081">
                  <c:v>70.810000000000173</c:v>
                </c:pt>
                <c:pt idx="7082">
                  <c:v>70.820000000000164</c:v>
                </c:pt>
                <c:pt idx="7083">
                  <c:v>70.830000000000155</c:v>
                </c:pt>
                <c:pt idx="7084">
                  <c:v>70.840000000000146</c:v>
                </c:pt>
                <c:pt idx="7085">
                  <c:v>70.850000000000136</c:v>
                </c:pt>
                <c:pt idx="7086">
                  <c:v>70.860000000000127</c:v>
                </c:pt>
                <c:pt idx="7087">
                  <c:v>70.870000000000118</c:v>
                </c:pt>
                <c:pt idx="7088">
                  <c:v>70.880000000000109</c:v>
                </c:pt>
                <c:pt idx="7089">
                  <c:v>70.8900000000001</c:v>
                </c:pt>
                <c:pt idx="7090">
                  <c:v>70.900000000000091</c:v>
                </c:pt>
                <c:pt idx="7091">
                  <c:v>70.910000000000082</c:v>
                </c:pt>
                <c:pt idx="7092">
                  <c:v>70.920000000000073</c:v>
                </c:pt>
                <c:pt idx="7093">
                  <c:v>70.930000000000064</c:v>
                </c:pt>
                <c:pt idx="7094">
                  <c:v>70.940000000000055</c:v>
                </c:pt>
                <c:pt idx="7095">
                  <c:v>70.950000000000045</c:v>
                </c:pt>
                <c:pt idx="7096">
                  <c:v>70.960000000000036</c:v>
                </c:pt>
                <c:pt idx="7097">
                  <c:v>70.970000000000027</c:v>
                </c:pt>
                <c:pt idx="7098">
                  <c:v>70.980000000000018</c:v>
                </c:pt>
                <c:pt idx="7099">
                  <c:v>70.990000000000009</c:v>
                </c:pt>
                <c:pt idx="7100">
                  <c:v>71</c:v>
                </c:pt>
                <c:pt idx="7101">
                  <c:v>71.009999999999991</c:v>
                </c:pt>
                <c:pt idx="7102">
                  <c:v>71.019999999999982</c:v>
                </c:pt>
                <c:pt idx="7103">
                  <c:v>71.029999999999973</c:v>
                </c:pt>
                <c:pt idx="7104">
                  <c:v>71.040000000000191</c:v>
                </c:pt>
                <c:pt idx="7105">
                  <c:v>71.050000000000182</c:v>
                </c:pt>
                <c:pt idx="7106">
                  <c:v>71.060000000000173</c:v>
                </c:pt>
                <c:pt idx="7107">
                  <c:v>71.070000000000164</c:v>
                </c:pt>
                <c:pt idx="7108">
                  <c:v>71.080000000000155</c:v>
                </c:pt>
                <c:pt idx="7109">
                  <c:v>71.090000000000146</c:v>
                </c:pt>
                <c:pt idx="7110">
                  <c:v>71.100000000000136</c:v>
                </c:pt>
                <c:pt idx="7111">
                  <c:v>71.110000000000127</c:v>
                </c:pt>
                <c:pt idx="7112">
                  <c:v>71.120000000000118</c:v>
                </c:pt>
                <c:pt idx="7113">
                  <c:v>71.130000000000109</c:v>
                </c:pt>
                <c:pt idx="7114">
                  <c:v>71.1400000000001</c:v>
                </c:pt>
                <c:pt idx="7115">
                  <c:v>71.150000000000091</c:v>
                </c:pt>
                <c:pt idx="7116">
                  <c:v>71.160000000000082</c:v>
                </c:pt>
                <c:pt idx="7117">
                  <c:v>71.170000000000073</c:v>
                </c:pt>
                <c:pt idx="7118">
                  <c:v>71.180000000000064</c:v>
                </c:pt>
                <c:pt idx="7119">
                  <c:v>71.190000000000055</c:v>
                </c:pt>
                <c:pt idx="7120">
                  <c:v>71.200000000000045</c:v>
                </c:pt>
                <c:pt idx="7121">
                  <c:v>71.210000000000036</c:v>
                </c:pt>
                <c:pt idx="7122">
                  <c:v>71.220000000000027</c:v>
                </c:pt>
                <c:pt idx="7123">
                  <c:v>71.230000000000018</c:v>
                </c:pt>
                <c:pt idx="7124">
                  <c:v>71.240000000000009</c:v>
                </c:pt>
                <c:pt idx="7125">
                  <c:v>71.25</c:v>
                </c:pt>
                <c:pt idx="7126">
                  <c:v>71.259999999999991</c:v>
                </c:pt>
                <c:pt idx="7127">
                  <c:v>71.269999999999982</c:v>
                </c:pt>
                <c:pt idx="7128">
                  <c:v>71.279999999999973</c:v>
                </c:pt>
                <c:pt idx="7129">
                  <c:v>71.290000000000191</c:v>
                </c:pt>
                <c:pt idx="7130">
                  <c:v>71.300000000000182</c:v>
                </c:pt>
                <c:pt idx="7131">
                  <c:v>71.310000000000173</c:v>
                </c:pt>
                <c:pt idx="7132">
                  <c:v>71.320000000000164</c:v>
                </c:pt>
                <c:pt idx="7133">
                  <c:v>71.330000000000155</c:v>
                </c:pt>
                <c:pt idx="7134">
                  <c:v>71.340000000000146</c:v>
                </c:pt>
                <c:pt idx="7135">
                  <c:v>71.350000000000136</c:v>
                </c:pt>
                <c:pt idx="7136">
                  <c:v>71.360000000000127</c:v>
                </c:pt>
                <c:pt idx="7137">
                  <c:v>71.370000000000118</c:v>
                </c:pt>
                <c:pt idx="7138">
                  <c:v>71.380000000000109</c:v>
                </c:pt>
                <c:pt idx="7139">
                  <c:v>71.3900000000001</c:v>
                </c:pt>
                <c:pt idx="7140">
                  <c:v>71.400000000000091</c:v>
                </c:pt>
                <c:pt idx="7141">
                  <c:v>71.410000000000082</c:v>
                </c:pt>
                <c:pt idx="7142">
                  <c:v>71.420000000000073</c:v>
                </c:pt>
                <c:pt idx="7143">
                  <c:v>71.430000000000064</c:v>
                </c:pt>
                <c:pt idx="7144">
                  <c:v>71.440000000000055</c:v>
                </c:pt>
                <c:pt idx="7145">
                  <c:v>71.450000000000045</c:v>
                </c:pt>
                <c:pt idx="7146">
                  <c:v>71.460000000000036</c:v>
                </c:pt>
                <c:pt idx="7147">
                  <c:v>71.470000000000027</c:v>
                </c:pt>
                <c:pt idx="7148">
                  <c:v>71.480000000000018</c:v>
                </c:pt>
                <c:pt idx="7149">
                  <c:v>71.490000000000009</c:v>
                </c:pt>
                <c:pt idx="7150">
                  <c:v>71.5</c:v>
                </c:pt>
                <c:pt idx="7151">
                  <c:v>71.509999999999991</c:v>
                </c:pt>
                <c:pt idx="7152">
                  <c:v>71.519999999999982</c:v>
                </c:pt>
                <c:pt idx="7153">
                  <c:v>71.529999999999973</c:v>
                </c:pt>
                <c:pt idx="7154">
                  <c:v>71.540000000000191</c:v>
                </c:pt>
                <c:pt idx="7155">
                  <c:v>71.550000000000182</c:v>
                </c:pt>
                <c:pt idx="7156">
                  <c:v>71.560000000000173</c:v>
                </c:pt>
                <c:pt idx="7157">
                  <c:v>71.570000000000164</c:v>
                </c:pt>
                <c:pt idx="7158">
                  <c:v>71.580000000000155</c:v>
                </c:pt>
                <c:pt idx="7159">
                  <c:v>71.590000000000146</c:v>
                </c:pt>
                <c:pt idx="7160">
                  <c:v>71.600000000000136</c:v>
                </c:pt>
                <c:pt idx="7161">
                  <c:v>71.610000000000127</c:v>
                </c:pt>
                <c:pt idx="7162">
                  <c:v>71.620000000000118</c:v>
                </c:pt>
                <c:pt idx="7163">
                  <c:v>71.630000000000109</c:v>
                </c:pt>
                <c:pt idx="7164">
                  <c:v>71.6400000000001</c:v>
                </c:pt>
                <c:pt idx="7165">
                  <c:v>71.650000000000091</c:v>
                </c:pt>
                <c:pt idx="7166">
                  <c:v>71.660000000000082</c:v>
                </c:pt>
                <c:pt idx="7167">
                  <c:v>71.670000000000073</c:v>
                </c:pt>
                <c:pt idx="7168">
                  <c:v>71.680000000000064</c:v>
                </c:pt>
                <c:pt idx="7169">
                  <c:v>71.690000000000055</c:v>
                </c:pt>
                <c:pt idx="7170">
                  <c:v>71.700000000000045</c:v>
                </c:pt>
                <c:pt idx="7171">
                  <c:v>71.710000000000036</c:v>
                </c:pt>
                <c:pt idx="7172">
                  <c:v>71.720000000000027</c:v>
                </c:pt>
                <c:pt idx="7173">
                  <c:v>71.730000000000018</c:v>
                </c:pt>
                <c:pt idx="7174">
                  <c:v>71.740000000000009</c:v>
                </c:pt>
                <c:pt idx="7175">
                  <c:v>71.75</c:v>
                </c:pt>
                <c:pt idx="7176">
                  <c:v>71.759999999999991</c:v>
                </c:pt>
                <c:pt idx="7177">
                  <c:v>71.769999999999982</c:v>
                </c:pt>
                <c:pt idx="7178">
                  <c:v>71.779999999999973</c:v>
                </c:pt>
                <c:pt idx="7179">
                  <c:v>71.790000000000191</c:v>
                </c:pt>
                <c:pt idx="7180">
                  <c:v>71.800000000000182</c:v>
                </c:pt>
                <c:pt idx="7181">
                  <c:v>71.810000000000173</c:v>
                </c:pt>
                <c:pt idx="7182">
                  <c:v>71.820000000000164</c:v>
                </c:pt>
                <c:pt idx="7183">
                  <c:v>71.830000000000155</c:v>
                </c:pt>
                <c:pt idx="7184">
                  <c:v>71.840000000000146</c:v>
                </c:pt>
                <c:pt idx="7185">
                  <c:v>71.850000000000136</c:v>
                </c:pt>
                <c:pt idx="7186">
                  <c:v>71.860000000000127</c:v>
                </c:pt>
                <c:pt idx="7187">
                  <c:v>71.870000000000118</c:v>
                </c:pt>
                <c:pt idx="7188">
                  <c:v>71.880000000000109</c:v>
                </c:pt>
                <c:pt idx="7189">
                  <c:v>71.8900000000001</c:v>
                </c:pt>
                <c:pt idx="7190">
                  <c:v>71.900000000000091</c:v>
                </c:pt>
                <c:pt idx="7191">
                  <c:v>71.910000000000082</c:v>
                </c:pt>
                <c:pt idx="7192">
                  <c:v>71.920000000000073</c:v>
                </c:pt>
                <c:pt idx="7193">
                  <c:v>71.930000000000064</c:v>
                </c:pt>
                <c:pt idx="7194">
                  <c:v>71.940000000000055</c:v>
                </c:pt>
                <c:pt idx="7195">
                  <c:v>71.950000000000045</c:v>
                </c:pt>
                <c:pt idx="7196">
                  <c:v>71.960000000000036</c:v>
                </c:pt>
                <c:pt idx="7197">
                  <c:v>71.970000000000027</c:v>
                </c:pt>
                <c:pt idx="7198">
                  <c:v>71.980000000000018</c:v>
                </c:pt>
                <c:pt idx="7199">
                  <c:v>71.990000000000009</c:v>
                </c:pt>
                <c:pt idx="7200">
                  <c:v>72</c:v>
                </c:pt>
                <c:pt idx="7201">
                  <c:v>72.009999999999991</c:v>
                </c:pt>
                <c:pt idx="7202">
                  <c:v>72.019999999999982</c:v>
                </c:pt>
                <c:pt idx="7203">
                  <c:v>72.029999999999973</c:v>
                </c:pt>
                <c:pt idx="7204">
                  <c:v>72.040000000000191</c:v>
                </c:pt>
                <c:pt idx="7205">
                  <c:v>72.050000000000182</c:v>
                </c:pt>
                <c:pt idx="7206">
                  <c:v>72.060000000000173</c:v>
                </c:pt>
                <c:pt idx="7207">
                  <c:v>72.070000000000164</c:v>
                </c:pt>
                <c:pt idx="7208">
                  <c:v>72.080000000000155</c:v>
                </c:pt>
                <c:pt idx="7209">
                  <c:v>72.090000000000146</c:v>
                </c:pt>
                <c:pt idx="7210">
                  <c:v>72.100000000000136</c:v>
                </c:pt>
                <c:pt idx="7211">
                  <c:v>72.110000000000127</c:v>
                </c:pt>
                <c:pt idx="7212">
                  <c:v>72.120000000000118</c:v>
                </c:pt>
                <c:pt idx="7213">
                  <c:v>72.130000000000109</c:v>
                </c:pt>
                <c:pt idx="7214">
                  <c:v>72.1400000000001</c:v>
                </c:pt>
                <c:pt idx="7215">
                  <c:v>72.150000000000091</c:v>
                </c:pt>
                <c:pt idx="7216">
                  <c:v>72.160000000000082</c:v>
                </c:pt>
                <c:pt idx="7217">
                  <c:v>72.170000000000073</c:v>
                </c:pt>
                <c:pt idx="7218">
                  <c:v>72.180000000000064</c:v>
                </c:pt>
                <c:pt idx="7219">
                  <c:v>72.190000000000055</c:v>
                </c:pt>
                <c:pt idx="7220">
                  <c:v>72.200000000000045</c:v>
                </c:pt>
                <c:pt idx="7221">
                  <c:v>72.210000000000036</c:v>
                </c:pt>
                <c:pt idx="7222">
                  <c:v>72.220000000000027</c:v>
                </c:pt>
                <c:pt idx="7223">
                  <c:v>72.230000000000018</c:v>
                </c:pt>
                <c:pt idx="7224">
                  <c:v>72.240000000000009</c:v>
                </c:pt>
                <c:pt idx="7225">
                  <c:v>72.25</c:v>
                </c:pt>
                <c:pt idx="7226">
                  <c:v>72.259999999999991</c:v>
                </c:pt>
                <c:pt idx="7227">
                  <c:v>72.269999999999982</c:v>
                </c:pt>
                <c:pt idx="7228">
                  <c:v>72.279999999999973</c:v>
                </c:pt>
                <c:pt idx="7229">
                  <c:v>72.290000000000191</c:v>
                </c:pt>
                <c:pt idx="7230">
                  <c:v>72.300000000000182</c:v>
                </c:pt>
                <c:pt idx="7231">
                  <c:v>72.310000000000173</c:v>
                </c:pt>
                <c:pt idx="7232">
                  <c:v>72.320000000000164</c:v>
                </c:pt>
                <c:pt idx="7233">
                  <c:v>72.330000000000155</c:v>
                </c:pt>
                <c:pt idx="7234">
                  <c:v>72.340000000000146</c:v>
                </c:pt>
                <c:pt idx="7235">
                  <c:v>72.350000000000136</c:v>
                </c:pt>
                <c:pt idx="7236">
                  <c:v>72.360000000000127</c:v>
                </c:pt>
                <c:pt idx="7237">
                  <c:v>72.370000000000118</c:v>
                </c:pt>
                <c:pt idx="7238">
                  <c:v>72.380000000000109</c:v>
                </c:pt>
                <c:pt idx="7239">
                  <c:v>72.3900000000001</c:v>
                </c:pt>
                <c:pt idx="7240">
                  <c:v>72.400000000000091</c:v>
                </c:pt>
                <c:pt idx="7241">
                  <c:v>72.410000000000082</c:v>
                </c:pt>
                <c:pt idx="7242">
                  <c:v>72.420000000000073</c:v>
                </c:pt>
                <c:pt idx="7243">
                  <c:v>72.430000000000064</c:v>
                </c:pt>
                <c:pt idx="7244">
                  <c:v>72.440000000000055</c:v>
                </c:pt>
                <c:pt idx="7245">
                  <c:v>72.450000000000045</c:v>
                </c:pt>
                <c:pt idx="7246">
                  <c:v>72.460000000000036</c:v>
                </c:pt>
                <c:pt idx="7247">
                  <c:v>72.470000000000027</c:v>
                </c:pt>
                <c:pt idx="7248">
                  <c:v>72.480000000000018</c:v>
                </c:pt>
                <c:pt idx="7249">
                  <c:v>72.490000000000009</c:v>
                </c:pt>
                <c:pt idx="7250">
                  <c:v>72.5</c:v>
                </c:pt>
                <c:pt idx="7251">
                  <c:v>72.509999999999991</c:v>
                </c:pt>
                <c:pt idx="7252">
                  <c:v>72.519999999999982</c:v>
                </c:pt>
                <c:pt idx="7253">
                  <c:v>72.529999999999973</c:v>
                </c:pt>
                <c:pt idx="7254">
                  <c:v>72.540000000000191</c:v>
                </c:pt>
                <c:pt idx="7255">
                  <c:v>72.550000000000182</c:v>
                </c:pt>
                <c:pt idx="7256">
                  <c:v>72.560000000000173</c:v>
                </c:pt>
                <c:pt idx="7257">
                  <c:v>72.570000000000164</c:v>
                </c:pt>
                <c:pt idx="7258">
                  <c:v>72.580000000000155</c:v>
                </c:pt>
                <c:pt idx="7259">
                  <c:v>72.590000000000146</c:v>
                </c:pt>
                <c:pt idx="7260">
                  <c:v>72.600000000000136</c:v>
                </c:pt>
                <c:pt idx="7261">
                  <c:v>72.610000000000127</c:v>
                </c:pt>
                <c:pt idx="7262">
                  <c:v>72.620000000000118</c:v>
                </c:pt>
                <c:pt idx="7263">
                  <c:v>72.630000000000109</c:v>
                </c:pt>
                <c:pt idx="7264">
                  <c:v>72.6400000000001</c:v>
                </c:pt>
                <c:pt idx="7265">
                  <c:v>72.650000000000091</c:v>
                </c:pt>
                <c:pt idx="7266">
                  <c:v>72.660000000000082</c:v>
                </c:pt>
                <c:pt idx="7267">
                  <c:v>72.670000000000073</c:v>
                </c:pt>
                <c:pt idx="7268">
                  <c:v>72.680000000000064</c:v>
                </c:pt>
                <c:pt idx="7269">
                  <c:v>72.690000000000055</c:v>
                </c:pt>
                <c:pt idx="7270">
                  <c:v>72.700000000000045</c:v>
                </c:pt>
                <c:pt idx="7271">
                  <c:v>72.710000000000036</c:v>
                </c:pt>
                <c:pt idx="7272">
                  <c:v>72.720000000000027</c:v>
                </c:pt>
                <c:pt idx="7273">
                  <c:v>72.730000000000018</c:v>
                </c:pt>
                <c:pt idx="7274">
                  <c:v>72.740000000000009</c:v>
                </c:pt>
                <c:pt idx="7275">
                  <c:v>72.75</c:v>
                </c:pt>
                <c:pt idx="7276">
                  <c:v>72.759999999999991</c:v>
                </c:pt>
                <c:pt idx="7277">
                  <c:v>72.769999999999982</c:v>
                </c:pt>
                <c:pt idx="7278">
                  <c:v>72.779999999999973</c:v>
                </c:pt>
                <c:pt idx="7279">
                  <c:v>72.790000000000191</c:v>
                </c:pt>
                <c:pt idx="7280">
                  <c:v>72.800000000000182</c:v>
                </c:pt>
                <c:pt idx="7281">
                  <c:v>72.810000000000173</c:v>
                </c:pt>
                <c:pt idx="7282">
                  <c:v>72.820000000000164</c:v>
                </c:pt>
                <c:pt idx="7283">
                  <c:v>72.830000000000155</c:v>
                </c:pt>
                <c:pt idx="7284">
                  <c:v>72.840000000000146</c:v>
                </c:pt>
                <c:pt idx="7285">
                  <c:v>72.850000000000136</c:v>
                </c:pt>
                <c:pt idx="7286">
                  <c:v>72.860000000000127</c:v>
                </c:pt>
                <c:pt idx="7287">
                  <c:v>72.870000000000118</c:v>
                </c:pt>
                <c:pt idx="7288">
                  <c:v>72.880000000000109</c:v>
                </c:pt>
                <c:pt idx="7289">
                  <c:v>72.8900000000001</c:v>
                </c:pt>
                <c:pt idx="7290">
                  <c:v>72.900000000000091</c:v>
                </c:pt>
                <c:pt idx="7291">
                  <c:v>72.910000000000082</c:v>
                </c:pt>
                <c:pt idx="7292">
                  <c:v>72.920000000000073</c:v>
                </c:pt>
                <c:pt idx="7293">
                  <c:v>72.930000000000064</c:v>
                </c:pt>
                <c:pt idx="7294">
                  <c:v>72.940000000000055</c:v>
                </c:pt>
                <c:pt idx="7295">
                  <c:v>72.950000000000045</c:v>
                </c:pt>
                <c:pt idx="7296">
                  <c:v>72.960000000000036</c:v>
                </c:pt>
                <c:pt idx="7297">
                  <c:v>72.970000000000027</c:v>
                </c:pt>
                <c:pt idx="7298">
                  <c:v>72.980000000000018</c:v>
                </c:pt>
                <c:pt idx="7299">
                  <c:v>72.990000000000009</c:v>
                </c:pt>
                <c:pt idx="7300">
                  <c:v>73</c:v>
                </c:pt>
                <c:pt idx="7301">
                  <c:v>73.009999999999991</c:v>
                </c:pt>
                <c:pt idx="7302">
                  <c:v>73.019999999999982</c:v>
                </c:pt>
                <c:pt idx="7303">
                  <c:v>73.029999999999973</c:v>
                </c:pt>
                <c:pt idx="7304">
                  <c:v>73.040000000000191</c:v>
                </c:pt>
                <c:pt idx="7305">
                  <c:v>73.050000000000182</c:v>
                </c:pt>
                <c:pt idx="7306">
                  <c:v>73.060000000000173</c:v>
                </c:pt>
                <c:pt idx="7307">
                  <c:v>73.070000000000164</c:v>
                </c:pt>
                <c:pt idx="7308">
                  <c:v>73.080000000000155</c:v>
                </c:pt>
                <c:pt idx="7309">
                  <c:v>73.090000000000146</c:v>
                </c:pt>
                <c:pt idx="7310">
                  <c:v>73.100000000000136</c:v>
                </c:pt>
                <c:pt idx="7311">
                  <c:v>73.110000000000127</c:v>
                </c:pt>
                <c:pt idx="7312">
                  <c:v>73.120000000000118</c:v>
                </c:pt>
                <c:pt idx="7313">
                  <c:v>73.130000000000109</c:v>
                </c:pt>
                <c:pt idx="7314">
                  <c:v>73.1400000000001</c:v>
                </c:pt>
                <c:pt idx="7315">
                  <c:v>73.150000000000091</c:v>
                </c:pt>
                <c:pt idx="7316">
                  <c:v>73.160000000000082</c:v>
                </c:pt>
                <c:pt idx="7317">
                  <c:v>73.170000000000073</c:v>
                </c:pt>
                <c:pt idx="7318">
                  <c:v>73.180000000000064</c:v>
                </c:pt>
                <c:pt idx="7319">
                  <c:v>73.190000000000055</c:v>
                </c:pt>
                <c:pt idx="7320">
                  <c:v>73.200000000000045</c:v>
                </c:pt>
                <c:pt idx="7321">
                  <c:v>73.210000000000036</c:v>
                </c:pt>
                <c:pt idx="7322">
                  <c:v>73.220000000000027</c:v>
                </c:pt>
                <c:pt idx="7323">
                  <c:v>73.230000000000018</c:v>
                </c:pt>
                <c:pt idx="7324">
                  <c:v>73.240000000000009</c:v>
                </c:pt>
                <c:pt idx="7325">
                  <c:v>73.25</c:v>
                </c:pt>
                <c:pt idx="7326">
                  <c:v>73.259999999999991</c:v>
                </c:pt>
                <c:pt idx="7327">
                  <c:v>73.269999999999982</c:v>
                </c:pt>
                <c:pt idx="7328">
                  <c:v>73.279999999999973</c:v>
                </c:pt>
                <c:pt idx="7329">
                  <c:v>73.290000000000191</c:v>
                </c:pt>
                <c:pt idx="7330">
                  <c:v>73.300000000000182</c:v>
                </c:pt>
                <c:pt idx="7331">
                  <c:v>73.310000000000173</c:v>
                </c:pt>
                <c:pt idx="7332">
                  <c:v>73.320000000000164</c:v>
                </c:pt>
                <c:pt idx="7333">
                  <c:v>73.330000000000155</c:v>
                </c:pt>
                <c:pt idx="7334">
                  <c:v>73.340000000000146</c:v>
                </c:pt>
                <c:pt idx="7335">
                  <c:v>73.350000000000136</c:v>
                </c:pt>
                <c:pt idx="7336">
                  <c:v>73.360000000000127</c:v>
                </c:pt>
                <c:pt idx="7337">
                  <c:v>73.370000000000118</c:v>
                </c:pt>
                <c:pt idx="7338">
                  <c:v>73.380000000000109</c:v>
                </c:pt>
                <c:pt idx="7339">
                  <c:v>73.3900000000001</c:v>
                </c:pt>
                <c:pt idx="7340">
                  <c:v>73.400000000000091</c:v>
                </c:pt>
                <c:pt idx="7341">
                  <c:v>73.410000000000082</c:v>
                </c:pt>
                <c:pt idx="7342">
                  <c:v>73.420000000000073</c:v>
                </c:pt>
                <c:pt idx="7343">
                  <c:v>73.430000000000064</c:v>
                </c:pt>
                <c:pt idx="7344">
                  <c:v>73.440000000000055</c:v>
                </c:pt>
                <c:pt idx="7345">
                  <c:v>73.450000000000045</c:v>
                </c:pt>
                <c:pt idx="7346">
                  <c:v>73.460000000000036</c:v>
                </c:pt>
                <c:pt idx="7347">
                  <c:v>73.470000000000027</c:v>
                </c:pt>
                <c:pt idx="7348">
                  <c:v>73.480000000000018</c:v>
                </c:pt>
                <c:pt idx="7349">
                  <c:v>73.490000000000009</c:v>
                </c:pt>
                <c:pt idx="7350">
                  <c:v>73.5</c:v>
                </c:pt>
                <c:pt idx="7351">
                  <c:v>73.509999999999991</c:v>
                </c:pt>
                <c:pt idx="7352">
                  <c:v>73.519999999999982</c:v>
                </c:pt>
                <c:pt idx="7353">
                  <c:v>73.529999999999973</c:v>
                </c:pt>
                <c:pt idx="7354">
                  <c:v>73.540000000000191</c:v>
                </c:pt>
                <c:pt idx="7355">
                  <c:v>73.550000000000182</c:v>
                </c:pt>
                <c:pt idx="7356">
                  <c:v>73.560000000000173</c:v>
                </c:pt>
                <c:pt idx="7357">
                  <c:v>73.570000000000164</c:v>
                </c:pt>
                <c:pt idx="7358">
                  <c:v>73.580000000000155</c:v>
                </c:pt>
                <c:pt idx="7359">
                  <c:v>73.590000000000146</c:v>
                </c:pt>
                <c:pt idx="7360">
                  <c:v>73.600000000000136</c:v>
                </c:pt>
                <c:pt idx="7361">
                  <c:v>73.610000000000127</c:v>
                </c:pt>
                <c:pt idx="7362">
                  <c:v>73.620000000000118</c:v>
                </c:pt>
                <c:pt idx="7363">
                  <c:v>73.630000000000109</c:v>
                </c:pt>
                <c:pt idx="7364">
                  <c:v>73.6400000000001</c:v>
                </c:pt>
                <c:pt idx="7365">
                  <c:v>73.650000000000091</c:v>
                </c:pt>
                <c:pt idx="7366">
                  <c:v>73.660000000000082</c:v>
                </c:pt>
                <c:pt idx="7367">
                  <c:v>73.670000000000073</c:v>
                </c:pt>
                <c:pt idx="7368">
                  <c:v>73.680000000000064</c:v>
                </c:pt>
                <c:pt idx="7369">
                  <c:v>73.690000000000055</c:v>
                </c:pt>
                <c:pt idx="7370">
                  <c:v>73.700000000000045</c:v>
                </c:pt>
                <c:pt idx="7371">
                  <c:v>73.710000000000036</c:v>
                </c:pt>
                <c:pt idx="7372">
                  <c:v>73.720000000000027</c:v>
                </c:pt>
                <c:pt idx="7373">
                  <c:v>73.730000000000018</c:v>
                </c:pt>
                <c:pt idx="7374">
                  <c:v>73.740000000000009</c:v>
                </c:pt>
                <c:pt idx="7375">
                  <c:v>73.75</c:v>
                </c:pt>
                <c:pt idx="7376">
                  <c:v>73.759999999999991</c:v>
                </c:pt>
                <c:pt idx="7377">
                  <c:v>73.769999999999982</c:v>
                </c:pt>
                <c:pt idx="7378">
                  <c:v>73.779999999999973</c:v>
                </c:pt>
                <c:pt idx="7379">
                  <c:v>73.790000000000191</c:v>
                </c:pt>
                <c:pt idx="7380">
                  <c:v>73.800000000000182</c:v>
                </c:pt>
                <c:pt idx="7381">
                  <c:v>73.810000000000173</c:v>
                </c:pt>
                <c:pt idx="7382">
                  <c:v>73.820000000000164</c:v>
                </c:pt>
                <c:pt idx="7383">
                  <c:v>73.830000000000155</c:v>
                </c:pt>
                <c:pt idx="7384">
                  <c:v>73.840000000000146</c:v>
                </c:pt>
                <c:pt idx="7385">
                  <c:v>73.850000000000136</c:v>
                </c:pt>
                <c:pt idx="7386">
                  <c:v>73.860000000000127</c:v>
                </c:pt>
                <c:pt idx="7387">
                  <c:v>73.870000000000118</c:v>
                </c:pt>
                <c:pt idx="7388">
                  <c:v>73.880000000000109</c:v>
                </c:pt>
                <c:pt idx="7389">
                  <c:v>73.8900000000001</c:v>
                </c:pt>
                <c:pt idx="7390">
                  <c:v>73.900000000000091</c:v>
                </c:pt>
                <c:pt idx="7391">
                  <c:v>73.910000000000082</c:v>
                </c:pt>
                <c:pt idx="7392">
                  <c:v>73.920000000000073</c:v>
                </c:pt>
                <c:pt idx="7393">
                  <c:v>73.930000000000064</c:v>
                </c:pt>
                <c:pt idx="7394">
                  <c:v>73.940000000000055</c:v>
                </c:pt>
                <c:pt idx="7395">
                  <c:v>73.950000000000045</c:v>
                </c:pt>
                <c:pt idx="7396">
                  <c:v>73.960000000000036</c:v>
                </c:pt>
                <c:pt idx="7397">
                  <c:v>73.970000000000027</c:v>
                </c:pt>
                <c:pt idx="7398">
                  <c:v>73.980000000000018</c:v>
                </c:pt>
                <c:pt idx="7399">
                  <c:v>73.990000000000009</c:v>
                </c:pt>
                <c:pt idx="7400">
                  <c:v>74</c:v>
                </c:pt>
                <c:pt idx="7401">
                  <c:v>74.009999999999991</c:v>
                </c:pt>
                <c:pt idx="7402">
                  <c:v>74.019999999999982</c:v>
                </c:pt>
                <c:pt idx="7403">
                  <c:v>74.029999999999973</c:v>
                </c:pt>
                <c:pt idx="7404">
                  <c:v>74.040000000000191</c:v>
                </c:pt>
                <c:pt idx="7405">
                  <c:v>74.050000000000182</c:v>
                </c:pt>
                <c:pt idx="7406">
                  <c:v>74.060000000000173</c:v>
                </c:pt>
                <c:pt idx="7407">
                  <c:v>74.070000000000164</c:v>
                </c:pt>
                <c:pt idx="7408">
                  <c:v>74.080000000000155</c:v>
                </c:pt>
                <c:pt idx="7409">
                  <c:v>74.090000000000146</c:v>
                </c:pt>
                <c:pt idx="7410">
                  <c:v>74.100000000000136</c:v>
                </c:pt>
                <c:pt idx="7411">
                  <c:v>74.110000000000127</c:v>
                </c:pt>
                <c:pt idx="7412">
                  <c:v>74.120000000000118</c:v>
                </c:pt>
                <c:pt idx="7413">
                  <c:v>74.130000000000109</c:v>
                </c:pt>
                <c:pt idx="7414">
                  <c:v>74.1400000000001</c:v>
                </c:pt>
                <c:pt idx="7415">
                  <c:v>74.150000000000091</c:v>
                </c:pt>
                <c:pt idx="7416">
                  <c:v>74.160000000000082</c:v>
                </c:pt>
                <c:pt idx="7417">
                  <c:v>74.170000000000073</c:v>
                </c:pt>
                <c:pt idx="7418">
                  <c:v>74.180000000000064</c:v>
                </c:pt>
                <c:pt idx="7419">
                  <c:v>74.190000000000055</c:v>
                </c:pt>
                <c:pt idx="7420">
                  <c:v>74.200000000000045</c:v>
                </c:pt>
                <c:pt idx="7421">
                  <c:v>74.210000000000036</c:v>
                </c:pt>
                <c:pt idx="7422">
                  <c:v>74.220000000000027</c:v>
                </c:pt>
                <c:pt idx="7423">
                  <c:v>74.230000000000018</c:v>
                </c:pt>
                <c:pt idx="7424">
                  <c:v>74.240000000000009</c:v>
                </c:pt>
                <c:pt idx="7425">
                  <c:v>74.25</c:v>
                </c:pt>
                <c:pt idx="7426">
                  <c:v>74.259999999999991</c:v>
                </c:pt>
                <c:pt idx="7427">
                  <c:v>74.269999999999982</c:v>
                </c:pt>
                <c:pt idx="7428">
                  <c:v>74.279999999999973</c:v>
                </c:pt>
                <c:pt idx="7429">
                  <c:v>74.290000000000191</c:v>
                </c:pt>
                <c:pt idx="7430">
                  <c:v>74.300000000000182</c:v>
                </c:pt>
                <c:pt idx="7431">
                  <c:v>74.310000000000173</c:v>
                </c:pt>
                <c:pt idx="7432">
                  <c:v>74.320000000000164</c:v>
                </c:pt>
                <c:pt idx="7433">
                  <c:v>74.330000000000155</c:v>
                </c:pt>
                <c:pt idx="7434">
                  <c:v>74.340000000000146</c:v>
                </c:pt>
                <c:pt idx="7435">
                  <c:v>74.350000000000136</c:v>
                </c:pt>
                <c:pt idx="7436">
                  <c:v>74.360000000000127</c:v>
                </c:pt>
                <c:pt idx="7437">
                  <c:v>74.370000000000118</c:v>
                </c:pt>
                <c:pt idx="7438">
                  <c:v>74.380000000000109</c:v>
                </c:pt>
                <c:pt idx="7439">
                  <c:v>74.3900000000001</c:v>
                </c:pt>
                <c:pt idx="7440">
                  <c:v>74.400000000000091</c:v>
                </c:pt>
                <c:pt idx="7441">
                  <c:v>74.410000000000082</c:v>
                </c:pt>
                <c:pt idx="7442">
                  <c:v>74.420000000000073</c:v>
                </c:pt>
                <c:pt idx="7443">
                  <c:v>74.430000000000064</c:v>
                </c:pt>
                <c:pt idx="7444">
                  <c:v>74.440000000000055</c:v>
                </c:pt>
                <c:pt idx="7445">
                  <c:v>74.450000000000045</c:v>
                </c:pt>
                <c:pt idx="7446">
                  <c:v>74.460000000000036</c:v>
                </c:pt>
                <c:pt idx="7447">
                  <c:v>74.470000000000027</c:v>
                </c:pt>
                <c:pt idx="7448">
                  <c:v>74.480000000000018</c:v>
                </c:pt>
                <c:pt idx="7449">
                  <c:v>74.490000000000009</c:v>
                </c:pt>
                <c:pt idx="7450">
                  <c:v>74.5</c:v>
                </c:pt>
                <c:pt idx="7451">
                  <c:v>74.509999999999991</c:v>
                </c:pt>
                <c:pt idx="7452">
                  <c:v>74.519999999999982</c:v>
                </c:pt>
                <c:pt idx="7453">
                  <c:v>74.529999999999973</c:v>
                </c:pt>
                <c:pt idx="7454">
                  <c:v>74.540000000000191</c:v>
                </c:pt>
                <c:pt idx="7455">
                  <c:v>74.550000000000182</c:v>
                </c:pt>
                <c:pt idx="7456">
                  <c:v>74.560000000000173</c:v>
                </c:pt>
                <c:pt idx="7457">
                  <c:v>74.570000000000164</c:v>
                </c:pt>
                <c:pt idx="7458">
                  <c:v>74.580000000000155</c:v>
                </c:pt>
                <c:pt idx="7459">
                  <c:v>74.590000000000146</c:v>
                </c:pt>
                <c:pt idx="7460">
                  <c:v>74.600000000000136</c:v>
                </c:pt>
                <c:pt idx="7461">
                  <c:v>74.610000000000127</c:v>
                </c:pt>
                <c:pt idx="7462">
                  <c:v>74.620000000000118</c:v>
                </c:pt>
                <c:pt idx="7463">
                  <c:v>74.630000000000109</c:v>
                </c:pt>
                <c:pt idx="7464">
                  <c:v>74.6400000000001</c:v>
                </c:pt>
                <c:pt idx="7465">
                  <c:v>74.650000000000091</c:v>
                </c:pt>
                <c:pt idx="7466">
                  <c:v>74.660000000000082</c:v>
                </c:pt>
                <c:pt idx="7467">
                  <c:v>74.670000000000073</c:v>
                </c:pt>
                <c:pt idx="7468">
                  <c:v>74.680000000000064</c:v>
                </c:pt>
                <c:pt idx="7469">
                  <c:v>74.690000000000055</c:v>
                </c:pt>
                <c:pt idx="7470">
                  <c:v>74.700000000000045</c:v>
                </c:pt>
                <c:pt idx="7471">
                  <c:v>74.710000000000036</c:v>
                </c:pt>
                <c:pt idx="7472">
                  <c:v>74.720000000000027</c:v>
                </c:pt>
                <c:pt idx="7473">
                  <c:v>74.730000000000018</c:v>
                </c:pt>
                <c:pt idx="7474">
                  <c:v>74.740000000000009</c:v>
                </c:pt>
                <c:pt idx="7475">
                  <c:v>74.75</c:v>
                </c:pt>
                <c:pt idx="7476">
                  <c:v>74.759999999999991</c:v>
                </c:pt>
                <c:pt idx="7477">
                  <c:v>74.769999999999982</c:v>
                </c:pt>
                <c:pt idx="7478">
                  <c:v>74.779999999999973</c:v>
                </c:pt>
                <c:pt idx="7479">
                  <c:v>74.790000000000191</c:v>
                </c:pt>
                <c:pt idx="7480">
                  <c:v>74.800000000000182</c:v>
                </c:pt>
                <c:pt idx="7481">
                  <c:v>74.810000000000173</c:v>
                </c:pt>
                <c:pt idx="7482">
                  <c:v>74.820000000000164</c:v>
                </c:pt>
                <c:pt idx="7483">
                  <c:v>74.830000000000155</c:v>
                </c:pt>
                <c:pt idx="7484">
                  <c:v>74.840000000000146</c:v>
                </c:pt>
                <c:pt idx="7485">
                  <c:v>74.850000000000136</c:v>
                </c:pt>
                <c:pt idx="7486">
                  <c:v>74.860000000000127</c:v>
                </c:pt>
                <c:pt idx="7487">
                  <c:v>74.870000000000118</c:v>
                </c:pt>
                <c:pt idx="7488">
                  <c:v>74.880000000000109</c:v>
                </c:pt>
                <c:pt idx="7489">
                  <c:v>74.8900000000001</c:v>
                </c:pt>
                <c:pt idx="7490">
                  <c:v>74.900000000000091</c:v>
                </c:pt>
                <c:pt idx="7491">
                  <c:v>74.910000000000082</c:v>
                </c:pt>
                <c:pt idx="7492">
                  <c:v>74.920000000000073</c:v>
                </c:pt>
                <c:pt idx="7493">
                  <c:v>74.930000000000064</c:v>
                </c:pt>
                <c:pt idx="7494">
                  <c:v>74.940000000000055</c:v>
                </c:pt>
                <c:pt idx="7495">
                  <c:v>74.950000000000045</c:v>
                </c:pt>
                <c:pt idx="7496">
                  <c:v>74.960000000000036</c:v>
                </c:pt>
                <c:pt idx="7497">
                  <c:v>74.970000000000027</c:v>
                </c:pt>
                <c:pt idx="7498">
                  <c:v>74.980000000000018</c:v>
                </c:pt>
                <c:pt idx="7499">
                  <c:v>74.990000000000009</c:v>
                </c:pt>
                <c:pt idx="7500">
                  <c:v>75</c:v>
                </c:pt>
                <c:pt idx="7501">
                  <c:v>75.009999999999991</c:v>
                </c:pt>
                <c:pt idx="7502">
                  <c:v>75.019999999999982</c:v>
                </c:pt>
                <c:pt idx="7503">
                  <c:v>75.029999999999973</c:v>
                </c:pt>
                <c:pt idx="7504">
                  <c:v>75.040000000000191</c:v>
                </c:pt>
                <c:pt idx="7505">
                  <c:v>75.050000000000182</c:v>
                </c:pt>
                <c:pt idx="7506">
                  <c:v>75.060000000000173</c:v>
                </c:pt>
                <c:pt idx="7507">
                  <c:v>75.070000000000164</c:v>
                </c:pt>
                <c:pt idx="7508">
                  <c:v>75.080000000000155</c:v>
                </c:pt>
                <c:pt idx="7509">
                  <c:v>75.090000000000146</c:v>
                </c:pt>
                <c:pt idx="7510">
                  <c:v>75.100000000000136</c:v>
                </c:pt>
                <c:pt idx="7511">
                  <c:v>75.110000000000127</c:v>
                </c:pt>
                <c:pt idx="7512">
                  <c:v>75.120000000000118</c:v>
                </c:pt>
                <c:pt idx="7513">
                  <c:v>75.130000000000109</c:v>
                </c:pt>
                <c:pt idx="7514">
                  <c:v>75.1400000000001</c:v>
                </c:pt>
                <c:pt idx="7515">
                  <c:v>75.150000000000091</c:v>
                </c:pt>
                <c:pt idx="7516">
                  <c:v>75.160000000000082</c:v>
                </c:pt>
                <c:pt idx="7517">
                  <c:v>75.170000000000073</c:v>
                </c:pt>
                <c:pt idx="7518">
                  <c:v>75.180000000000064</c:v>
                </c:pt>
                <c:pt idx="7519">
                  <c:v>75.190000000000055</c:v>
                </c:pt>
                <c:pt idx="7520">
                  <c:v>75.200000000000045</c:v>
                </c:pt>
                <c:pt idx="7521">
                  <c:v>75.210000000000036</c:v>
                </c:pt>
                <c:pt idx="7522">
                  <c:v>75.220000000000027</c:v>
                </c:pt>
                <c:pt idx="7523">
                  <c:v>75.230000000000018</c:v>
                </c:pt>
                <c:pt idx="7524">
                  <c:v>75.240000000000009</c:v>
                </c:pt>
                <c:pt idx="7525">
                  <c:v>75.25</c:v>
                </c:pt>
                <c:pt idx="7526">
                  <c:v>75.259999999999991</c:v>
                </c:pt>
                <c:pt idx="7527">
                  <c:v>75.269999999999982</c:v>
                </c:pt>
                <c:pt idx="7528">
                  <c:v>75.279999999999973</c:v>
                </c:pt>
                <c:pt idx="7529">
                  <c:v>75.290000000000191</c:v>
                </c:pt>
                <c:pt idx="7530">
                  <c:v>75.300000000000182</c:v>
                </c:pt>
                <c:pt idx="7531">
                  <c:v>75.310000000000173</c:v>
                </c:pt>
                <c:pt idx="7532">
                  <c:v>75.320000000000164</c:v>
                </c:pt>
                <c:pt idx="7533">
                  <c:v>75.330000000000155</c:v>
                </c:pt>
                <c:pt idx="7534">
                  <c:v>75.340000000000146</c:v>
                </c:pt>
                <c:pt idx="7535">
                  <c:v>75.350000000000136</c:v>
                </c:pt>
                <c:pt idx="7536">
                  <c:v>75.360000000000127</c:v>
                </c:pt>
                <c:pt idx="7537">
                  <c:v>75.370000000000118</c:v>
                </c:pt>
                <c:pt idx="7538">
                  <c:v>75.380000000000109</c:v>
                </c:pt>
                <c:pt idx="7539">
                  <c:v>75.3900000000001</c:v>
                </c:pt>
                <c:pt idx="7540">
                  <c:v>75.400000000000091</c:v>
                </c:pt>
                <c:pt idx="7541">
                  <c:v>75.410000000000082</c:v>
                </c:pt>
                <c:pt idx="7542">
                  <c:v>75.420000000000073</c:v>
                </c:pt>
                <c:pt idx="7543">
                  <c:v>75.430000000000064</c:v>
                </c:pt>
                <c:pt idx="7544">
                  <c:v>75.440000000000055</c:v>
                </c:pt>
                <c:pt idx="7545">
                  <c:v>75.450000000000045</c:v>
                </c:pt>
                <c:pt idx="7546">
                  <c:v>75.460000000000036</c:v>
                </c:pt>
                <c:pt idx="7547">
                  <c:v>75.470000000000027</c:v>
                </c:pt>
                <c:pt idx="7548">
                  <c:v>75.480000000000018</c:v>
                </c:pt>
                <c:pt idx="7549">
                  <c:v>75.490000000000009</c:v>
                </c:pt>
                <c:pt idx="7550">
                  <c:v>75.5</c:v>
                </c:pt>
                <c:pt idx="7551">
                  <c:v>75.509999999999991</c:v>
                </c:pt>
                <c:pt idx="7552">
                  <c:v>75.519999999999982</c:v>
                </c:pt>
                <c:pt idx="7553">
                  <c:v>75.529999999999973</c:v>
                </c:pt>
                <c:pt idx="7554">
                  <c:v>75.540000000000191</c:v>
                </c:pt>
                <c:pt idx="7555">
                  <c:v>75.550000000000182</c:v>
                </c:pt>
                <c:pt idx="7556">
                  <c:v>75.560000000000173</c:v>
                </c:pt>
                <c:pt idx="7557">
                  <c:v>75.570000000000164</c:v>
                </c:pt>
                <c:pt idx="7558">
                  <c:v>75.580000000000155</c:v>
                </c:pt>
                <c:pt idx="7559">
                  <c:v>75.590000000000146</c:v>
                </c:pt>
                <c:pt idx="7560">
                  <c:v>75.600000000000136</c:v>
                </c:pt>
                <c:pt idx="7561">
                  <c:v>75.610000000000127</c:v>
                </c:pt>
                <c:pt idx="7562">
                  <c:v>75.620000000000118</c:v>
                </c:pt>
                <c:pt idx="7563">
                  <c:v>75.630000000000109</c:v>
                </c:pt>
                <c:pt idx="7564">
                  <c:v>75.6400000000001</c:v>
                </c:pt>
                <c:pt idx="7565">
                  <c:v>75.650000000000091</c:v>
                </c:pt>
                <c:pt idx="7566">
                  <c:v>75.660000000000082</c:v>
                </c:pt>
                <c:pt idx="7567">
                  <c:v>75.670000000000073</c:v>
                </c:pt>
                <c:pt idx="7568">
                  <c:v>75.680000000000064</c:v>
                </c:pt>
                <c:pt idx="7569">
                  <c:v>75.690000000000055</c:v>
                </c:pt>
                <c:pt idx="7570">
                  <c:v>75.700000000000045</c:v>
                </c:pt>
                <c:pt idx="7571">
                  <c:v>75.710000000000036</c:v>
                </c:pt>
                <c:pt idx="7572">
                  <c:v>75.720000000000027</c:v>
                </c:pt>
                <c:pt idx="7573">
                  <c:v>75.730000000000018</c:v>
                </c:pt>
                <c:pt idx="7574">
                  <c:v>75.740000000000009</c:v>
                </c:pt>
                <c:pt idx="7575">
                  <c:v>75.75</c:v>
                </c:pt>
                <c:pt idx="7576">
                  <c:v>75.759999999999991</c:v>
                </c:pt>
                <c:pt idx="7577">
                  <c:v>75.769999999999982</c:v>
                </c:pt>
                <c:pt idx="7578">
                  <c:v>75.779999999999973</c:v>
                </c:pt>
                <c:pt idx="7579">
                  <c:v>75.790000000000191</c:v>
                </c:pt>
                <c:pt idx="7580">
                  <c:v>75.800000000000182</c:v>
                </c:pt>
                <c:pt idx="7581">
                  <c:v>75.810000000000173</c:v>
                </c:pt>
                <c:pt idx="7582">
                  <c:v>75.820000000000164</c:v>
                </c:pt>
                <c:pt idx="7583">
                  <c:v>75.830000000000155</c:v>
                </c:pt>
                <c:pt idx="7584">
                  <c:v>75.840000000000146</c:v>
                </c:pt>
                <c:pt idx="7585">
                  <c:v>75.850000000000136</c:v>
                </c:pt>
                <c:pt idx="7586">
                  <c:v>75.860000000000127</c:v>
                </c:pt>
                <c:pt idx="7587">
                  <c:v>75.870000000000118</c:v>
                </c:pt>
                <c:pt idx="7588">
                  <c:v>75.880000000000109</c:v>
                </c:pt>
                <c:pt idx="7589">
                  <c:v>75.8900000000001</c:v>
                </c:pt>
                <c:pt idx="7590">
                  <c:v>75.900000000000091</c:v>
                </c:pt>
                <c:pt idx="7591">
                  <c:v>75.910000000000082</c:v>
                </c:pt>
                <c:pt idx="7592">
                  <c:v>75.920000000000073</c:v>
                </c:pt>
                <c:pt idx="7593">
                  <c:v>75.930000000000064</c:v>
                </c:pt>
                <c:pt idx="7594">
                  <c:v>75.940000000000055</c:v>
                </c:pt>
                <c:pt idx="7595">
                  <c:v>75.950000000000045</c:v>
                </c:pt>
                <c:pt idx="7596">
                  <c:v>75.960000000000036</c:v>
                </c:pt>
                <c:pt idx="7597">
                  <c:v>75.970000000000027</c:v>
                </c:pt>
                <c:pt idx="7598">
                  <c:v>75.980000000000018</c:v>
                </c:pt>
                <c:pt idx="7599">
                  <c:v>75.990000000000009</c:v>
                </c:pt>
                <c:pt idx="7600">
                  <c:v>76</c:v>
                </c:pt>
                <c:pt idx="7601">
                  <c:v>76.009999999999991</c:v>
                </c:pt>
                <c:pt idx="7602">
                  <c:v>76.019999999999982</c:v>
                </c:pt>
                <c:pt idx="7603">
                  <c:v>76.029999999999973</c:v>
                </c:pt>
                <c:pt idx="7604">
                  <c:v>76.040000000000191</c:v>
                </c:pt>
                <c:pt idx="7605">
                  <c:v>76.050000000000182</c:v>
                </c:pt>
                <c:pt idx="7606">
                  <c:v>76.060000000000173</c:v>
                </c:pt>
                <c:pt idx="7607">
                  <c:v>76.070000000000164</c:v>
                </c:pt>
                <c:pt idx="7608">
                  <c:v>76.080000000000155</c:v>
                </c:pt>
                <c:pt idx="7609">
                  <c:v>76.090000000000146</c:v>
                </c:pt>
                <c:pt idx="7610">
                  <c:v>76.100000000000136</c:v>
                </c:pt>
                <c:pt idx="7611">
                  <c:v>76.110000000000127</c:v>
                </c:pt>
                <c:pt idx="7612">
                  <c:v>76.120000000000118</c:v>
                </c:pt>
                <c:pt idx="7613">
                  <c:v>76.130000000000109</c:v>
                </c:pt>
                <c:pt idx="7614">
                  <c:v>76.1400000000001</c:v>
                </c:pt>
                <c:pt idx="7615">
                  <c:v>76.150000000000091</c:v>
                </c:pt>
                <c:pt idx="7616">
                  <c:v>76.160000000000082</c:v>
                </c:pt>
                <c:pt idx="7617">
                  <c:v>76.170000000000073</c:v>
                </c:pt>
                <c:pt idx="7618">
                  <c:v>76.180000000000064</c:v>
                </c:pt>
                <c:pt idx="7619">
                  <c:v>76.190000000000055</c:v>
                </c:pt>
                <c:pt idx="7620">
                  <c:v>76.200000000000045</c:v>
                </c:pt>
                <c:pt idx="7621">
                  <c:v>76.210000000000036</c:v>
                </c:pt>
                <c:pt idx="7622">
                  <c:v>76.220000000000027</c:v>
                </c:pt>
                <c:pt idx="7623">
                  <c:v>76.230000000000018</c:v>
                </c:pt>
                <c:pt idx="7624">
                  <c:v>76.240000000000009</c:v>
                </c:pt>
                <c:pt idx="7625">
                  <c:v>76.25</c:v>
                </c:pt>
                <c:pt idx="7626">
                  <c:v>76.259999999999991</c:v>
                </c:pt>
                <c:pt idx="7627">
                  <c:v>76.269999999999982</c:v>
                </c:pt>
                <c:pt idx="7628">
                  <c:v>76.279999999999973</c:v>
                </c:pt>
                <c:pt idx="7629">
                  <c:v>76.290000000000191</c:v>
                </c:pt>
                <c:pt idx="7630">
                  <c:v>76.300000000000182</c:v>
                </c:pt>
                <c:pt idx="7631">
                  <c:v>76.310000000000173</c:v>
                </c:pt>
                <c:pt idx="7632">
                  <c:v>76.320000000000164</c:v>
                </c:pt>
                <c:pt idx="7633">
                  <c:v>76.330000000000155</c:v>
                </c:pt>
                <c:pt idx="7634">
                  <c:v>76.340000000000146</c:v>
                </c:pt>
                <c:pt idx="7635">
                  <c:v>76.350000000000136</c:v>
                </c:pt>
                <c:pt idx="7636">
                  <c:v>76.360000000000127</c:v>
                </c:pt>
                <c:pt idx="7637">
                  <c:v>76.370000000000118</c:v>
                </c:pt>
                <c:pt idx="7638">
                  <c:v>76.380000000000109</c:v>
                </c:pt>
                <c:pt idx="7639">
                  <c:v>76.3900000000001</c:v>
                </c:pt>
                <c:pt idx="7640">
                  <c:v>76.400000000000091</c:v>
                </c:pt>
                <c:pt idx="7641">
                  <c:v>76.410000000000082</c:v>
                </c:pt>
                <c:pt idx="7642">
                  <c:v>76.420000000000073</c:v>
                </c:pt>
                <c:pt idx="7643">
                  <c:v>76.430000000000064</c:v>
                </c:pt>
                <c:pt idx="7644">
                  <c:v>76.440000000000055</c:v>
                </c:pt>
                <c:pt idx="7645">
                  <c:v>76.450000000000045</c:v>
                </c:pt>
                <c:pt idx="7646">
                  <c:v>76.460000000000036</c:v>
                </c:pt>
                <c:pt idx="7647">
                  <c:v>76.470000000000027</c:v>
                </c:pt>
                <c:pt idx="7648">
                  <c:v>76.480000000000018</c:v>
                </c:pt>
                <c:pt idx="7649">
                  <c:v>76.490000000000009</c:v>
                </c:pt>
                <c:pt idx="7650">
                  <c:v>76.5</c:v>
                </c:pt>
                <c:pt idx="7651">
                  <c:v>76.509999999999991</c:v>
                </c:pt>
                <c:pt idx="7652">
                  <c:v>76.519999999999982</c:v>
                </c:pt>
                <c:pt idx="7653">
                  <c:v>76.529999999999973</c:v>
                </c:pt>
                <c:pt idx="7654">
                  <c:v>76.540000000000191</c:v>
                </c:pt>
                <c:pt idx="7655">
                  <c:v>76.550000000000182</c:v>
                </c:pt>
                <c:pt idx="7656">
                  <c:v>76.560000000000173</c:v>
                </c:pt>
                <c:pt idx="7657">
                  <c:v>76.570000000000164</c:v>
                </c:pt>
                <c:pt idx="7658">
                  <c:v>76.580000000000155</c:v>
                </c:pt>
                <c:pt idx="7659">
                  <c:v>76.590000000000146</c:v>
                </c:pt>
                <c:pt idx="7660">
                  <c:v>76.600000000000136</c:v>
                </c:pt>
                <c:pt idx="7661">
                  <c:v>76.610000000000127</c:v>
                </c:pt>
                <c:pt idx="7662">
                  <c:v>76.620000000000118</c:v>
                </c:pt>
                <c:pt idx="7663">
                  <c:v>76.630000000000109</c:v>
                </c:pt>
                <c:pt idx="7664">
                  <c:v>76.6400000000001</c:v>
                </c:pt>
                <c:pt idx="7665">
                  <c:v>76.650000000000091</c:v>
                </c:pt>
                <c:pt idx="7666">
                  <c:v>76.660000000000082</c:v>
                </c:pt>
                <c:pt idx="7667">
                  <c:v>76.670000000000073</c:v>
                </c:pt>
                <c:pt idx="7668">
                  <c:v>76.680000000000064</c:v>
                </c:pt>
                <c:pt idx="7669">
                  <c:v>76.690000000000055</c:v>
                </c:pt>
                <c:pt idx="7670">
                  <c:v>76.700000000000045</c:v>
                </c:pt>
                <c:pt idx="7671">
                  <c:v>76.710000000000036</c:v>
                </c:pt>
                <c:pt idx="7672">
                  <c:v>76.720000000000027</c:v>
                </c:pt>
                <c:pt idx="7673">
                  <c:v>76.730000000000018</c:v>
                </c:pt>
                <c:pt idx="7674">
                  <c:v>76.740000000000009</c:v>
                </c:pt>
                <c:pt idx="7675">
                  <c:v>76.75</c:v>
                </c:pt>
                <c:pt idx="7676">
                  <c:v>76.759999999999991</c:v>
                </c:pt>
                <c:pt idx="7677">
                  <c:v>76.769999999999982</c:v>
                </c:pt>
                <c:pt idx="7678">
                  <c:v>76.779999999999973</c:v>
                </c:pt>
                <c:pt idx="7679">
                  <c:v>76.790000000000191</c:v>
                </c:pt>
                <c:pt idx="7680">
                  <c:v>76.800000000000182</c:v>
                </c:pt>
                <c:pt idx="7681">
                  <c:v>76.810000000000173</c:v>
                </c:pt>
                <c:pt idx="7682">
                  <c:v>76.820000000000164</c:v>
                </c:pt>
                <c:pt idx="7683">
                  <c:v>76.830000000000155</c:v>
                </c:pt>
                <c:pt idx="7684">
                  <c:v>76.840000000000146</c:v>
                </c:pt>
                <c:pt idx="7685">
                  <c:v>76.850000000000136</c:v>
                </c:pt>
                <c:pt idx="7686">
                  <c:v>76.860000000000127</c:v>
                </c:pt>
                <c:pt idx="7687">
                  <c:v>76.870000000000118</c:v>
                </c:pt>
                <c:pt idx="7688">
                  <c:v>76.880000000000109</c:v>
                </c:pt>
                <c:pt idx="7689">
                  <c:v>76.8900000000001</c:v>
                </c:pt>
                <c:pt idx="7690">
                  <c:v>76.900000000000091</c:v>
                </c:pt>
                <c:pt idx="7691">
                  <c:v>76.910000000000082</c:v>
                </c:pt>
                <c:pt idx="7692">
                  <c:v>76.920000000000073</c:v>
                </c:pt>
                <c:pt idx="7693">
                  <c:v>76.930000000000064</c:v>
                </c:pt>
                <c:pt idx="7694">
                  <c:v>76.940000000000055</c:v>
                </c:pt>
                <c:pt idx="7695">
                  <c:v>76.950000000000045</c:v>
                </c:pt>
                <c:pt idx="7696">
                  <c:v>76.960000000000036</c:v>
                </c:pt>
                <c:pt idx="7697">
                  <c:v>76.970000000000027</c:v>
                </c:pt>
                <c:pt idx="7698">
                  <c:v>76.980000000000018</c:v>
                </c:pt>
                <c:pt idx="7699">
                  <c:v>76.990000000000009</c:v>
                </c:pt>
                <c:pt idx="7700">
                  <c:v>77</c:v>
                </c:pt>
                <c:pt idx="7701">
                  <c:v>77.009999999999991</c:v>
                </c:pt>
                <c:pt idx="7702">
                  <c:v>77.019999999999982</c:v>
                </c:pt>
                <c:pt idx="7703">
                  <c:v>77.029999999999973</c:v>
                </c:pt>
                <c:pt idx="7704">
                  <c:v>77.040000000000191</c:v>
                </c:pt>
                <c:pt idx="7705">
                  <c:v>77.050000000000182</c:v>
                </c:pt>
                <c:pt idx="7706">
                  <c:v>77.060000000000173</c:v>
                </c:pt>
                <c:pt idx="7707">
                  <c:v>77.070000000000164</c:v>
                </c:pt>
                <c:pt idx="7708">
                  <c:v>77.080000000000155</c:v>
                </c:pt>
                <c:pt idx="7709">
                  <c:v>77.090000000000146</c:v>
                </c:pt>
                <c:pt idx="7710">
                  <c:v>77.100000000000136</c:v>
                </c:pt>
                <c:pt idx="7711">
                  <c:v>77.110000000000127</c:v>
                </c:pt>
                <c:pt idx="7712">
                  <c:v>77.120000000000118</c:v>
                </c:pt>
                <c:pt idx="7713">
                  <c:v>77.130000000000109</c:v>
                </c:pt>
                <c:pt idx="7714">
                  <c:v>77.1400000000001</c:v>
                </c:pt>
                <c:pt idx="7715">
                  <c:v>77.150000000000091</c:v>
                </c:pt>
                <c:pt idx="7716">
                  <c:v>77.160000000000082</c:v>
                </c:pt>
                <c:pt idx="7717">
                  <c:v>77.170000000000073</c:v>
                </c:pt>
                <c:pt idx="7718">
                  <c:v>77.180000000000064</c:v>
                </c:pt>
                <c:pt idx="7719">
                  <c:v>77.190000000000055</c:v>
                </c:pt>
                <c:pt idx="7720">
                  <c:v>77.200000000000045</c:v>
                </c:pt>
                <c:pt idx="7721">
                  <c:v>77.210000000000036</c:v>
                </c:pt>
                <c:pt idx="7722">
                  <c:v>77.220000000000027</c:v>
                </c:pt>
                <c:pt idx="7723">
                  <c:v>77.230000000000018</c:v>
                </c:pt>
                <c:pt idx="7724">
                  <c:v>77.240000000000009</c:v>
                </c:pt>
                <c:pt idx="7725">
                  <c:v>77.25</c:v>
                </c:pt>
                <c:pt idx="7726">
                  <c:v>77.259999999999991</c:v>
                </c:pt>
                <c:pt idx="7727">
                  <c:v>77.269999999999982</c:v>
                </c:pt>
                <c:pt idx="7728">
                  <c:v>77.279999999999973</c:v>
                </c:pt>
                <c:pt idx="7729">
                  <c:v>77.290000000000191</c:v>
                </c:pt>
                <c:pt idx="7730">
                  <c:v>77.300000000000182</c:v>
                </c:pt>
                <c:pt idx="7731">
                  <c:v>77.310000000000173</c:v>
                </c:pt>
                <c:pt idx="7732">
                  <c:v>77.320000000000164</c:v>
                </c:pt>
                <c:pt idx="7733">
                  <c:v>77.330000000000155</c:v>
                </c:pt>
                <c:pt idx="7734">
                  <c:v>77.340000000000146</c:v>
                </c:pt>
                <c:pt idx="7735">
                  <c:v>77.350000000000136</c:v>
                </c:pt>
                <c:pt idx="7736">
                  <c:v>77.360000000000127</c:v>
                </c:pt>
                <c:pt idx="7737">
                  <c:v>77.370000000000118</c:v>
                </c:pt>
                <c:pt idx="7738">
                  <c:v>77.380000000000109</c:v>
                </c:pt>
                <c:pt idx="7739">
                  <c:v>77.3900000000001</c:v>
                </c:pt>
                <c:pt idx="7740">
                  <c:v>77.400000000000091</c:v>
                </c:pt>
                <c:pt idx="7741">
                  <c:v>77.410000000000082</c:v>
                </c:pt>
                <c:pt idx="7742">
                  <c:v>77.420000000000073</c:v>
                </c:pt>
                <c:pt idx="7743">
                  <c:v>77.430000000000064</c:v>
                </c:pt>
                <c:pt idx="7744">
                  <c:v>77.440000000000055</c:v>
                </c:pt>
                <c:pt idx="7745">
                  <c:v>77.450000000000045</c:v>
                </c:pt>
                <c:pt idx="7746">
                  <c:v>77.460000000000036</c:v>
                </c:pt>
                <c:pt idx="7747">
                  <c:v>77.470000000000027</c:v>
                </c:pt>
                <c:pt idx="7748">
                  <c:v>77.480000000000018</c:v>
                </c:pt>
                <c:pt idx="7749">
                  <c:v>77.490000000000009</c:v>
                </c:pt>
                <c:pt idx="7750">
                  <c:v>77.5</c:v>
                </c:pt>
                <c:pt idx="7751">
                  <c:v>77.509999999999991</c:v>
                </c:pt>
                <c:pt idx="7752">
                  <c:v>77.519999999999982</c:v>
                </c:pt>
                <c:pt idx="7753">
                  <c:v>77.529999999999973</c:v>
                </c:pt>
                <c:pt idx="7754">
                  <c:v>77.540000000000191</c:v>
                </c:pt>
                <c:pt idx="7755">
                  <c:v>77.550000000000182</c:v>
                </c:pt>
                <c:pt idx="7756">
                  <c:v>77.560000000000173</c:v>
                </c:pt>
                <c:pt idx="7757">
                  <c:v>77.570000000000164</c:v>
                </c:pt>
                <c:pt idx="7758">
                  <c:v>77.580000000000155</c:v>
                </c:pt>
                <c:pt idx="7759">
                  <c:v>77.590000000000146</c:v>
                </c:pt>
                <c:pt idx="7760">
                  <c:v>77.600000000000136</c:v>
                </c:pt>
                <c:pt idx="7761">
                  <c:v>77.610000000000127</c:v>
                </c:pt>
                <c:pt idx="7762">
                  <c:v>77.620000000000118</c:v>
                </c:pt>
                <c:pt idx="7763">
                  <c:v>77.630000000000109</c:v>
                </c:pt>
                <c:pt idx="7764">
                  <c:v>77.6400000000001</c:v>
                </c:pt>
                <c:pt idx="7765">
                  <c:v>77.650000000000091</c:v>
                </c:pt>
                <c:pt idx="7766">
                  <c:v>77.660000000000082</c:v>
                </c:pt>
                <c:pt idx="7767">
                  <c:v>77.670000000000073</c:v>
                </c:pt>
                <c:pt idx="7768">
                  <c:v>77.680000000000064</c:v>
                </c:pt>
                <c:pt idx="7769">
                  <c:v>77.690000000000055</c:v>
                </c:pt>
                <c:pt idx="7770">
                  <c:v>77.700000000000045</c:v>
                </c:pt>
                <c:pt idx="7771">
                  <c:v>77.710000000000036</c:v>
                </c:pt>
                <c:pt idx="7772">
                  <c:v>77.720000000000027</c:v>
                </c:pt>
                <c:pt idx="7773">
                  <c:v>77.730000000000018</c:v>
                </c:pt>
                <c:pt idx="7774">
                  <c:v>77.740000000000009</c:v>
                </c:pt>
                <c:pt idx="7775">
                  <c:v>77.75</c:v>
                </c:pt>
                <c:pt idx="7776">
                  <c:v>77.759999999999991</c:v>
                </c:pt>
                <c:pt idx="7777">
                  <c:v>77.769999999999982</c:v>
                </c:pt>
                <c:pt idx="7778">
                  <c:v>77.779999999999973</c:v>
                </c:pt>
                <c:pt idx="7779">
                  <c:v>77.790000000000191</c:v>
                </c:pt>
                <c:pt idx="7780">
                  <c:v>77.800000000000182</c:v>
                </c:pt>
                <c:pt idx="7781">
                  <c:v>77.810000000000173</c:v>
                </c:pt>
                <c:pt idx="7782">
                  <c:v>77.820000000000164</c:v>
                </c:pt>
                <c:pt idx="7783">
                  <c:v>77.830000000000155</c:v>
                </c:pt>
                <c:pt idx="7784">
                  <c:v>77.840000000000146</c:v>
                </c:pt>
                <c:pt idx="7785">
                  <c:v>77.850000000000136</c:v>
                </c:pt>
                <c:pt idx="7786">
                  <c:v>77.860000000000127</c:v>
                </c:pt>
                <c:pt idx="7787">
                  <c:v>77.870000000000118</c:v>
                </c:pt>
                <c:pt idx="7788">
                  <c:v>77.880000000000109</c:v>
                </c:pt>
                <c:pt idx="7789">
                  <c:v>77.8900000000001</c:v>
                </c:pt>
                <c:pt idx="7790">
                  <c:v>77.900000000000091</c:v>
                </c:pt>
                <c:pt idx="7791">
                  <c:v>77.910000000000082</c:v>
                </c:pt>
                <c:pt idx="7792">
                  <c:v>77.920000000000073</c:v>
                </c:pt>
                <c:pt idx="7793">
                  <c:v>77.930000000000064</c:v>
                </c:pt>
                <c:pt idx="7794">
                  <c:v>77.940000000000055</c:v>
                </c:pt>
                <c:pt idx="7795">
                  <c:v>77.950000000000045</c:v>
                </c:pt>
                <c:pt idx="7796">
                  <c:v>77.960000000000036</c:v>
                </c:pt>
                <c:pt idx="7797">
                  <c:v>77.970000000000027</c:v>
                </c:pt>
                <c:pt idx="7798">
                  <c:v>77.980000000000018</c:v>
                </c:pt>
                <c:pt idx="7799">
                  <c:v>77.990000000000009</c:v>
                </c:pt>
                <c:pt idx="7800">
                  <c:v>78</c:v>
                </c:pt>
                <c:pt idx="7801">
                  <c:v>78.009999999999991</c:v>
                </c:pt>
                <c:pt idx="7802">
                  <c:v>78.019999999999982</c:v>
                </c:pt>
                <c:pt idx="7803">
                  <c:v>78.029999999999973</c:v>
                </c:pt>
                <c:pt idx="7804">
                  <c:v>78.040000000000191</c:v>
                </c:pt>
                <c:pt idx="7805">
                  <c:v>78.050000000000182</c:v>
                </c:pt>
                <c:pt idx="7806">
                  <c:v>78.060000000000173</c:v>
                </c:pt>
                <c:pt idx="7807">
                  <c:v>78.070000000000164</c:v>
                </c:pt>
                <c:pt idx="7808">
                  <c:v>78.080000000000155</c:v>
                </c:pt>
                <c:pt idx="7809">
                  <c:v>78.090000000000146</c:v>
                </c:pt>
                <c:pt idx="7810">
                  <c:v>78.100000000000136</c:v>
                </c:pt>
                <c:pt idx="7811">
                  <c:v>78.110000000000127</c:v>
                </c:pt>
                <c:pt idx="7812">
                  <c:v>78.120000000000118</c:v>
                </c:pt>
                <c:pt idx="7813">
                  <c:v>78.130000000000109</c:v>
                </c:pt>
                <c:pt idx="7814">
                  <c:v>78.1400000000001</c:v>
                </c:pt>
                <c:pt idx="7815">
                  <c:v>78.150000000000091</c:v>
                </c:pt>
                <c:pt idx="7816">
                  <c:v>78.160000000000082</c:v>
                </c:pt>
                <c:pt idx="7817">
                  <c:v>78.170000000000073</c:v>
                </c:pt>
                <c:pt idx="7818">
                  <c:v>78.180000000000064</c:v>
                </c:pt>
                <c:pt idx="7819">
                  <c:v>78.190000000000055</c:v>
                </c:pt>
                <c:pt idx="7820">
                  <c:v>78.200000000000045</c:v>
                </c:pt>
                <c:pt idx="7821">
                  <c:v>78.210000000000036</c:v>
                </c:pt>
                <c:pt idx="7822">
                  <c:v>78.220000000000027</c:v>
                </c:pt>
                <c:pt idx="7823">
                  <c:v>78.230000000000018</c:v>
                </c:pt>
                <c:pt idx="7824">
                  <c:v>78.240000000000009</c:v>
                </c:pt>
                <c:pt idx="7825">
                  <c:v>78.25</c:v>
                </c:pt>
                <c:pt idx="7826">
                  <c:v>78.259999999999991</c:v>
                </c:pt>
                <c:pt idx="7827">
                  <c:v>78.269999999999982</c:v>
                </c:pt>
                <c:pt idx="7828">
                  <c:v>78.279999999999973</c:v>
                </c:pt>
                <c:pt idx="7829">
                  <c:v>78.290000000000191</c:v>
                </c:pt>
                <c:pt idx="7830">
                  <c:v>78.300000000000182</c:v>
                </c:pt>
                <c:pt idx="7831">
                  <c:v>78.310000000000173</c:v>
                </c:pt>
                <c:pt idx="7832">
                  <c:v>78.320000000000164</c:v>
                </c:pt>
                <c:pt idx="7833">
                  <c:v>78.330000000000155</c:v>
                </c:pt>
                <c:pt idx="7834">
                  <c:v>78.340000000000146</c:v>
                </c:pt>
                <c:pt idx="7835">
                  <c:v>78.350000000000136</c:v>
                </c:pt>
                <c:pt idx="7836">
                  <c:v>78.360000000000127</c:v>
                </c:pt>
                <c:pt idx="7837">
                  <c:v>78.370000000000118</c:v>
                </c:pt>
                <c:pt idx="7838">
                  <c:v>78.380000000000109</c:v>
                </c:pt>
                <c:pt idx="7839">
                  <c:v>78.3900000000001</c:v>
                </c:pt>
                <c:pt idx="7840">
                  <c:v>78.400000000000091</c:v>
                </c:pt>
                <c:pt idx="7841">
                  <c:v>78.410000000000082</c:v>
                </c:pt>
                <c:pt idx="7842">
                  <c:v>78.420000000000073</c:v>
                </c:pt>
                <c:pt idx="7843">
                  <c:v>78.430000000000064</c:v>
                </c:pt>
                <c:pt idx="7844">
                  <c:v>78.440000000000055</c:v>
                </c:pt>
                <c:pt idx="7845">
                  <c:v>78.450000000000045</c:v>
                </c:pt>
                <c:pt idx="7846">
                  <c:v>78.460000000000036</c:v>
                </c:pt>
                <c:pt idx="7847">
                  <c:v>78.470000000000027</c:v>
                </c:pt>
                <c:pt idx="7848">
                  <c:v>78.480000000000018</c:v>
                </c:pt>
                <c:pt idx="7849">
                  <c:v>78.490000000000009</c:v>
                </c:pt>
                <c:pt idx="7850">
                  <c:v>78.5</c:v>
                </c:pt>
                <c:pt idx="7851">
                  <c:v>78.509999999999991</c:v>
                </c:pt>
                <c:pt idx="7852">
                  <c:v>78.519999999999982</c:v>
                </c:pt>
                <c:pt idx="7853">
                  <c:v>78.529999999999973</c:v>
                </c:pt>
                <c:pt idx="7854">
                  <c:v>78.540000000000191</c:v>
                </c:pt>
                <c:pt idx="7855">
                  <c:v>78.550000000000182</c:v>
                </c:pt>
                <c:pt idx="7856">
                  <c:v>78.560000000000173</c:v>
                </c:pt>
                <c:pt idx="7857">
                  <c:v>78.570000000000164</c:v>
                </c:pt>
                <c:pt idx="7858">
                  <c:v>78.580000000000155</c:v>
                </c:pt>
                <c:pt idx="7859">
                  <c:v>78.590000000000146</c:v>
                </c:pt>
                <c:pt idx="7860">
                  <c:v>78.600000000000136</c:v>
                </c:pt>
                <c:pt idx="7861">
                  <c:v>78.610000000000127</c:v>
                </c:pt>
                <c:pt idx="7862">
                  <c:v>78.620000000000118</c:v>
                </c:pt>
                <c:pt idx="7863">
                  <c:v>78.630000000000109</c:v>
                </c:pt>
                <c:pt idx="7864">
                  <c:v>78.6400000000001</c:v>
                </c:pt>
                <c:pt idx="7865">
                  <c:v>78.650000000000091</c:v>
                </c:pt>
                <c:pt idx="7866">
                  <c:v>78.660000000000082</c:v>
                </c:pt>
                <c:pt idx="7867">
                  <c:v>78.670000000000073</c:v>
                </c:pt>
                <c:pt idx="7868">
                  <c:v>78.680000000000064</c:v>
                </c:pt>
                <c:pt idx="7869">
                  <c:v>78.690000000000055</c:v>
                </c:pt>
                <c:pt idx="7870">
                  <c:v>78.700000000000045</c:v>
                </c:pt>
                <c:pt idx="7871">
                  <c:v>78.710000000000036</c:v>
                </c:pt>
                <c:pt idx="7872">
                  <c:v>78.720000000000027</c:v>
                </c:pt>
                <c:pt idx="7873">
                  <c:v>78.730000000000018</c:v>
                </c:pt>
                <c:pt idx="7874">
                  <c:v>78.740000000000009</c:v>
                </c:pt>
                <c:pt idx="7875">
                  <c:v>78.75</c:v>
                </c:pt>
                <c:pt idx="7876">
                  <c:v>78.759999999999991</c:v>
                </c:pt>
                <c:pt idx="7877">
                  <c:v>78.769999999999982</c:v>
                </c:pt>
                <c:pt idx="7878">
                  <c:v>78.779999999999973</c:v>
                </c:pt>
                <c:pt idx="7879">
                  <c:v>78.790000000000191</c:v>
                </c:pt>
                <c:pt idx="7880">
                  <c:v>78.800000000000182</c:v>
                </c:pt>
                <c:pt idx="7881">
                  <c:v>78.810000000000173</c:v>
                </c:pt>
                <c:pt idx="7882">
                  <c:v>78.820000000000164</c:v>
                </c:pt>
                <c:pt idx="7883">
                  <c:v>78.830000000000155</c:v>
                </c:pt>
                <c:pt idx="7884">
                  <c:v>78.840000000000146</c:v>
                </c:pt>
                <c:pt idx="7885">
                  <c:v>78.850000000000136</c:v>
                </c:pt>
                <c:pt idx="7886">
                  <c:v>78.860000000000127</c:v>
                </c:pt>
                <c:pt idx="7887">
                  <c:v>78.870000000000118</c:v>
                </c:pt>
                <c:pt idx="7888">
                  <c:v>78.880000000000109</c:v>
                </c:pt>
                <c:pt idx="7889">
                  <c:v>78.8900000000001</c:v>
                </c:pt>
                <c:pt idx="7890">
                  <c:v>78.900000000000091</c:v>
                </c:pt>
                <c:pt idx="7891">
                  <c:v>78.910000000000082</c:v>
                </c:pt>
                <c:pt idx="7892">
                  <c:v>78.920000000000073</c:v>
                </c:pt>
                <c:pt idx="7893">
                  <c:v>78.930000000000064</c:v>
                </c:pt>
                <c:pt idx="7894">
                  <c:v>78.940000000000055</c:v>
                </c:pt>
                <c:pt idx="7895">
                  <c:v>78.950000000000045</c:v>
                </c:pt>
                <c:pt idx="7896">
                  <c:v>78.960000000000036</c:v>
                </c:pt>
                <c:pt idx="7897">
                  <c:v>78.970000000000027</c:v>
                </c:pt>
                <c:pt idx="7898">
                  <c:v>78.980000000000018</c:v>
                </c:pt>
                <c:pt idx="7899">
                  <c:v>78.990000000000009</c:v>
                </c:pt>
                <c:pt idx="7900">
                  <c:v>79</c:v>
                </c:pt>
                <c:pt idx="7901">
                  <c:v>79.009999999999991</c:v>
                </c:pt>
                <c:pt idx="7902">
                  <c:v>79.019999999999982</c:v>
                </c:pt>
                <c:pt idx="7903">
                  <c:v>79.029999999999973</c:v>
                </c:pt>
                <c:pt idx="7904">
                  <c:v>79.040000000000191</c:v>
                </c:pt>
                <c:pt idx="7905">
                  <c:v>79.050000000000182</c:v>
                </c:pt>
                <c:pt idx="7906">
                  <c:v>79.060000000000173</c:v>
                </c:pt>
                <c:pt idx="7907">
                  <c:v>79.070000000000164</c:v>
                </c:pt>
                <c:pt idx="7908">
                  <c:v>79.080000000000155</c:v>
                </c:pt>
                <c:pt idx="7909">
                  <c:v>79.090000000000146</c:v>
                </c:pt>
                <c:pt idx="7910">
                  <c:v>79.100000000000136</c:v>
                </c:pt>
                <c:pt idx="7911">
                  <c:v>79.110000000000127</c:v>
                </c:pt>
                <c:pt idx="7912">
                  <c:v>79.120000000000118</c:v>
                </c:pt>
                <c:pt idx="7913">
                  <c:v>79.130000000000109</c:v>
                </c:pt>
                <c:pt idx="7914">
                  <c:v>79.1400000000001</c:v>
                </c:pt>
                <c:pt idx="7915">
                  <c:v>79.150000000000091</c:v>
                </c:pt>
                <c:pt idx="7916">
                  <c:v>79.160000000000082</c:v>
                </c:pt>
                <c:pt idx="7917">
                  <c:v>79.170000000000073</c:v>
                </c:pt>
                <c:pt idx="7918">
                  <c:v>79.180000000000064</c:v>
                </c:pt>
                <c:pt idx="7919">
                  <c:v>79.190000000000055</c:v>
                </c:pt>
                <c:pt idx="7920">
                  <c:v>79.200000000000045</c:v>
                </c:pt>
                <c:pt idx="7921">
                  <c:v>79.210000000000036</c:v>
                </c:pt>
                <c:pt idx="7922">
                  <c:v>79.220000000000027</c:v>
                </c:pt>
                <c:pt idx="7923">
                  <c:v>79.230000000000018</c:v>
                </c:pt>
                <c:pt idx="7924">
                  <c:v>79.240000000000009</c:v>
                </c:pt>
                <c:pt idx="7925">
                  <c:v>79.25</c:v>
                </c:pt>
                <c:pt idx="7926">
                  <c:v>79.259999999999991</c:v>
                </c:pt>
                <c:pt idx="7927">
                  <c:v>79.269999999999982</c:v>
                </c:pt>
                <c:pt idx="7928">
                  <c:v>79.279999999999973</c:v>
                </c:pt>
                <c:pt idx="7929">
                  <c:v>79.290000000000191</c:v>
                </c:pt>
                <c:pt idx="7930">
                  <c:v>79.300000000000182</c:v>
                </c:pt>
                <c:pt idx="7931">
                  <c:v>79.310000000000173</c:v>
                </c:pt>
                <c:pt idx="7932">
                  <c:v>79.320000000000164</c:v>
                </c:pt>
                <c:pt idx="7933">
                  <c:v>79.330000000000155</c:v>
                </c:pt>
                <c:pt idx="7934">
                  <c:v>79.340000000000146</c:v>
                </c:pt>
                <c:pt idx="7935">
                  <c:v>79.350000000000136</c:v>
                </c:pt>
                <c:pt idx="7936">
                  <c:v>79.360000000000127</c:v>
                </c:pt>
                <c:pt idx="7937">
                  <c:v>79.370000000000118</c:v>
                </c:pt>
                <c:pt idx="7938">
                  <c:v>79.380000000000109</c:v>
                </c:pt>
                <c:pt idx="7939">
                  <c:v>79.3900000000001</c:v>
                </c:pt>
                <c:pt idx="7940">
                  <c:v>79.400000000000091</c:v>
                </c:pt>
                <c:pt idx="7941">
                  <c:v>79.410000000000082</c:v>
                </c:pt>
                <c:pt idx="7942">
                  <c:v>79.420000000000073</c:v>
                </c:pt>
                <c:pt idx="7943">
                  <c:v>79.430000000000064</c:v>
                </c:pt>
                <c:pt idx="7944">
                  <c:v>79.440000000000055</c:v>
                </c:pt>
                <c:pt idx="7945">
                  <c:v>79.450000000000045</c:v>
                </c:pt>
                <c:pt idx="7946">
                  <c:v>79.460000000000036</c:v>
                </c:pt>
                <c:pt idx="7947">
                  <c:v>79.470000000000027</c:v>
                </c:pt>
                <c:pt idx="7948">
                  <c:v>79.480000000000018</c:v>
                </c:pt>
                <c:pt idx="7949">
                  <c:v>79.490000000000009</c:v>
                </c:pt>
                <c:pt idx="7950">
                  <c:v>79.5</c:v>
                </c:pt>
                <c:pt idx="7951">
                  <c:v>79.509999999999991</c:v>
                </c:pt>
                <c:pt idx="7952">
                  <c:v>79.519999999999982</c:v>
                </c:pt>
                <c:pt idx="7953">
                  <c:v>79.529999999999973</c:v>
                </c:pt>
                <c:pt idx="7954">
                  <c:v>79.540000000000191</c:v>
                </c:pt>
                <c:pt idx="7955">
                  <c:v>79.550000000000182</c:v>
                </c:pt>
                <c:pt idx="7956">
                  <c:v>79.560000000000173</c:v>
                </c:pt>
                <c:pt idx="7957">
                  <c:v>79.570000000000164</c:v>
                </c:pt>
                <c:pt idx="7958">
                  <c:v>79.580000000000155</c:v>
                </c:pt>
                <c:pt idx="7959">
                  <c:v>79.590000000000146</c:v>
                </c:pt>
                <c:pt idx="7960">
                  <c:v>79.600000000000136</c:v>
                </c:pt>
                <c:pt idx="7961">
                  <c:v>79.610000000000127</c:v>
                </c:pt>
                <c:pt idx="7962">
                  <c:v>79.620000000000118</c:v>
                </c:pt>
                <c:pt idx="7963">
                  <c:v>79.630000000000109</c:v>
                </c:pt>
                <c:pt idx="7964">
                  <c:v>79.6400000000001</c:v>
                </c:pt>
                <c:pt idx="7965">
                  <c:v>79.650000000000091</c:v>
                </c:pt>
                <c:pt idx="7966">
                  <c:v>79.660000000000082</c:v>
                </c:pt>
                <c:pt idx="7967">
                  <c:v>79.670000000000073</c:v>
                </c:pt>
                <c:pt idx="7968">
                  <c:v>79.680000000000064</c:v>
                </c:pt>
                <c:pt idx="7969">
                  <c:v>79.690000000000055</c:v>
                </c:pt>
                <c:pt idx="7970">
                  <c:v>79.700000000000045</c:v>
                </c:pt>
                <c:pt idx="7971">
                  <c:v>79.710000000000036</c:v>
                </c:pt>
                <c:pt idx="7972">
                  <c:v>79.720000000000027</c:v>
                </c:pt>
                <c:pt idx="7973">
                  <c:v>79.730000000000018</c:v>
                </c:pt>
                <c:pt idx="7974">
                  <c:v>79.740000000000009</c:v>
                </c:pt>
                <c:pt idx="7975">
                  <c:v>79.75</c:v>
                </c:pt>
                <c:pt idx="7976">
                  <c:v>79.759999999999991</c:v>
                </c:pt>
                <c:pt idx="7977">
                  <c:v>79.769999999999982</c:v>
                </c:pt>
                <c:pt idx="7978">
                  <c:v>79.779999999999973</c:v>
                </c:pt>
                <c:pt idx="7979">
                  <c:v>79.790000000000191</c:v>
                </c:pt>
                <c:pt idx="7980">
                  <c:v>79.800000000000182</c:v>
                </c:pt>
                <c:pt idx="7981">
                  <c:v>79.810000000000173</c:v>
                </c:pt>
                <c:pt idx="7982">
                  <c:v>79.820000000000164</c:v>
                </c:pt>
                <c:pt idx="7983">
                  <c:v>79.830000000000155</c:v>
                </c:pt>
                <c:pt idx="7984">
                  <c:v>79.840000000000146</c:v>
                </c:pt>
                <c:pt idx="7985">
                  <c:v>79.850000000000136</c:v>
                </c:pt>
                <c:pt idx="7986">
                  <c:v>79.860000000000127</c:v>
                </c:pt>
                <c:pt idx="7987">
                  <c:v>79.870000000000118</c:v>
                </c:pt>
                <c:pt idx="7988">
                  <c:v>79.880000000000109</c:v>
                </c:pt>
                <c:pt idx="7989">
                  <c:v>79.8900000000001</c:v>
                </c:pt>
                <c:pt idx="7990">
                  <c:v>79.900000000000091</c:v>
                </c:pt>
                <c:pt idx="7991">
                  <c:v>79.910000000000082</c:v>
                </c:pt>
                <c:pt idx="7992">
                  <c:v>79.920000000000073</c:v>
                </c:pt>
                <c:pt idx="7993">
                  <c:v>79.930000000000064</c:v>
                </c:pt>
                <c:pt idx="7994">
                  <c:v>79.940000000000055</c:v>
                </c:pt>
                <c:pt idx="7995">
                  <c:v>79.950000000000045</c:v>
                </c:pt>
                <c:pt idx="7996">
                  <c:v>79.960000000000036</c:v>
                </c:pt>
                <c:pt idx="7997">
                  <c:v>79.970000000000027</c:v>
                </c:pt>
                <c:pt idx="7998">
                  <c:v>79.980000000000018</c:v>
                </c:pt>
                <c:pt idx="7999">
                  <c:v>79.990000000000009</c:v>
                </c:pt>
                <c:pt idx="8000">
                  <c:v>80</c:v>
                </c:pt>
                <c:pt idx="8001">
                  <c:v>80.009999999999991</c:v>
                </c:pt>
                <c:pt idx="8002">
                  <c:v>80.019999999999982</c:v>
                </c:pt>
                <c:pt idx="8003">
                  <c:v>80.029999999999973</c:v>
                </c:pt>
                <c:pt idx="8004">
                  <c:v>80.040000000000191</c:v>
                </c:pt>
                <c:pt idx="8005">
                  <c:v>80.050000000000182</c:v>
                </c:pt>
                <c:pt idx="8006">
                  <c:v>80.060000000000173</c:v>
                </c:pt>
                <c:pt idx="8007">
                  <c:v>80.070000000000164</c:v>
                </c:pt>
                <c:pt idx="8008">
                  <c:v>80.080000000000155</c:v>
                </c:pt>
                <c:pt idx="8009">
                  <c:v>80.090000000000146</c:v>
                </c:pt>
                <c:pt idx="8010">
                  <c:v>80.100000000000136</c:v>
                </c:pt>
                <c:pt idx="8011">
                  <c:v>80.110000000000127</c:v>
                </c:pt>
                <c:pt idx="8012">
                  <c:v>80.120000000000118</c:v>
                </c:pt>
                <c:pt idx="8013">
                  <c:v>80.130000000000109</c:v>
                </c:pt>
                <c:pt idx="8014">
                  <c:v>80.1400000000001</c:v>
                </c:pt>
                <c:pt idx="8015">
                  <c:v>80.150000000000091</c:v>
                </c:pt>
                <c:pt idx="8016">
                  <c:v>80.160000000000082</c:v>
                </c:pt>
                <c:pt idx="8017">
                  <c:v>80.170000000000073</c:v>
                </c:pt>
                <c:pt idx="8018">
                  <c:v>80.180000000000064</c:v>
                </c:pt>
                <c:pt idx="8019">
                  <c:v>80.190000000000055</c:v>
                </c:pt>
                <c:pt idx="8020">
                  <c:v>80.200000000000045</c:v>
                </c:pt>
                <c:pt idx="8021">
                  <c:v>80.210000000000036</c:v>
                </c:pt>
                <c:pt idx="8022">
                  <c:v>80.220000000000027</c:v>
                </c:pt>
                <c:pt idx="8023">
                  <c:v>80.230000000000018</c:v>
                </c:pt>
                <c:pt idx="8024">
                  <c:v>80.240000000000009</c:v>
                </c:pt>
                <c:pt idx="8025">
                  <c:v>80.25</c:v>
                </c:pt>
                <c:pt idx="8026">
                  <c:v>80.259999999999991</c:v>
                </c:pt>
                <c:pt idx="8027">
                  <c:v>80.269999999999982</c:v>
                </c:pt>
                <c:pt idx="8028">
                  <c:v>80.279999999999973</c:v>
                </c:pt>
                <c:pt idx="8029">
                  <c:v>80.290000000000191</c:v>
                </c:pt>
                <c:pt idx="8030">
                  <c:v>80.300000000000182</c:v>
                </c:pt>
                <c:pt idx="8031">
                  <c:v>80.310000000000173</c:v>
                </c:pt>
                <c:pt idx="8032">
                  <c:v>80.320000000000164</c:v>
                </c:pt>
                <c:pt idx="8033">
                  <c:v>80.330000000000155</c:v>
                </c:pt>
                <c:pt idx="8034">
                  <c:v>80.340000000000146</c:v>
                </c:pt>
                <c:pt idx="8035">
                  <c:v>80.350000000000136</c:v>
                </c:pt>
                <c:pt idx="8036">
                  <c:v>80.360000000000127</c:v>
                </c:pt>
                <c:pt idx="8037">
                  <c:v>80.370000000000118</c:v>
                </c:pt>
                <c:pt idx="8038">
                  <c:v>80.380000000000109</c:v>
                </c:pt>
                <c:pt idx="8039">
                  <c:v>80.3900000000001</c:v>
                </c:pt>
                <c:pt idx="8040">
                  <c:v>80.400000000000091</c:v>
                </c:pt>
                <c:pt idx="8041">
                  <c:v>80.410000000000082</c:v>
                </c:pt>
                <c:pt idx="8042">
                  <c:v>80.420000000000073</c:v>
                </c:pt>
                <c:pt idx="8043">
                  <c:v>80.430000000000064</c:v>
                </c:pt>
                <c:pt idx="8044">
                  <c:v>80.440000000000055</c:v>
                </c:pt>
                <c:pt idx="8045">
                  <c:v>80.450000000000045</c:v>
                </c:pt>
                <c:pt idx="8046">
                  <c:v>80.460000000000036</c:v>
                </c:pt>
                <c:pt idx="8047">
                  <c:v>80.470000000000027</c:v>
                </c:pt>
                <c:pt idx="8048">
                  <c:v>80.480000000000018</c:v>
                </c:pt>
                <c:pt idx="8049">
                  <c:v>80.490000000000009</c:v>
                </c:pt>
                <c:pt idx="8050">
                  <c:v>80.5</c:v>
                </c:pt>
                <c:pt idx="8051">
                  <c:v>80.509999999999991</c:v>
                </c:pt>
                <c:pt idx="8052">
                  <c:v>80.519999999999982</c:v>
                </c:pt>
                <c:pt idx="8053">
                  <c:v>80.529999999999973</c:v>
                </c:pt>
                <c:pt idx="8054">
                  <c:v>80.540000000000191</c:v>
                </c:pt>
                <c:pt idx="8055">
                  <c:v>80.550000000000182</c:v>
                </c:pt>
                <c:pt idx="8056">
                  <c:v>80.560000000000173</c:v>
                </c:pt>
                <c:pt idx="8057">
                  <c:v>80.570000000000164</c:v>
                </c:pt>
                <c:pt idx="8058">
                  <c:v>80.580000000000155</c:v>
                </c:pt>
                <c:pt idx="8059">
                  <c:v>80.590000000000146</c:v>
                </c:pt>
                <c:pt idx="8060">
                  <c:v>80.600000000000136</c:v>
                </c:pt>
                <c:pt idx="8061">
                  <c:v>80.610000000000127</c:v>
                </c:pt>
                <c:pt idx="8062">
                  <c:v>80.620000000000118</c:v>
                </c:pt>
                <c:pt idx="8063">
                  <c:v>80.630000000000109</c:v>
                </c:pt>
                <c:pt idx="8064">
                  <c:v>80.6400000000001</c:v>
                </c:pt>
                <c:pt idx="8065">
                  <c:v>80.650000000000091</c:v>
                </c:pt>
                <c:pt idx="8066">
                  <c:v>80.660000000000082</c:v>
                </c:pt>
                <c:pt idx="8067">
                  <c:v>80.670000000000073</c:v>
                </c:pt>
                <c:pt idx="8068">
                  <c:v>80.680000000000064</c:v>
                </c:pt>
                <c:pt idx="8069">
                  <c:v>80.690000000000055</c:v>
                </c:pt>
                <c:pt idx="8070">
                  <c:v>80.700000000000045</c:v>
                </c:pt>
                <c:pt idx="8071">
                  <c:v>80.710000000000036</c:v>
                </c:pt>
                <c:pt idx="8072">
                  <c:v>80.720000000000027</c:v>
                </c:pt>
                <c:pt idx="8073">
                  <c:v>80.730000000000018</c:v>
                </c:pt>
                <c:pt idx="8074">
                  <c:v>80.740000000000009</c:v>
                </c:pt>
                <c:pt idx="8075">
                  <c:v>80.75</c:v>
                </c:pt>
                <c:pt idx="8076">
                  <c:v>80.759999999999991</c:v>
                </c:pt>
                <c:pt idx="8077">
                  <c:v>80.769999999999982</c:v>
                </c:pt>
                <c:pt idx="8078">
                  <c:v>80.779999999999973</c:v>
                </c:pt>
                <c:pt idx="8079">
                  <c:v>80.790000000000191</c:v>
                </c:pt>
                <c:pt idx="8080">
                  <c:v>80.800000000000182</c:v>
                </c:pt>
                <c:pt idx="8081">
                  <c:v>80.810000000000173</c:v>
                </c:pt>
                <c:pt idx="8082">
                  <c:v>80.820000000000164</c:v>
                </c:pt>
                <c:pt idx="8083">
                  <c:v>80.830000000000155</c:v>
                </c:pt>
                <c:pt idx="8084">
                  <c:v>80.840000000000146</c:v>
                </c:pt>
                <c:pt idx="8085">
                  <c:v>80.850000000000136</c:v>
                </c:pt>
                <c:pt idx="8086">
                  <c:v>80.860000000000127</c:v>
                </c:pt>
                <c:pt idx="8087">
                  <c:v>80.870000000000118</c:v>
                </c:pt>
                <c:pt idx="8088">
                  <c:v>80.880000000000109</c:v>
                </c:pt>
                <c:pt idx="8089">
                  <c:v>80.8900000000001</c:v>
                </c:pt>
                <c:pt idx="8090">
                  <c:v>80.900000000000091</c:v>
                </c:pt>
                <c:pt idx="8091">
                  <c:v>80.910000000000082</c:v>
                </c:pt>
                <c:pt idx="8092">
                  <c:v>80.920000000000073</c:v>
                </c:pt>
                <c:pt idx="8093">
                  <c:v>80.930000000000064</c:v>
                </c:pt>
                <c:pt idx="8094">
                  <c:v>80.940000000000055</c:v>
                </c:pt>
                <c:pt idx="8095">
                  <c:v>80.950000000000045</c:v>
                </c:pt>
                <c:pt idx="8096">
                  <c:v>80.960000000000036</c:v>
                </c:pt>
                <c:pt idx="8097">
                  <c:v>80.970000000000027</c:v>
                </c:pt>
                <c:pt idx="8098">
                  <c:v>80.980000000000018</c:v>
                </c:pt>
                <c:pt idx="8099">
                  <c:v>80.990000000000009</c:v>
                </c:pt>
                <c:pt idx="8100">
                  <c:v>81</c:v>
                </c:pt>
                <c:pt idx="8101">
                  <c:v>81.009999999999991</c:v>
                </c:pt>
                <c:pt idx="8102">
                  <c:v>81.019999999999982</c:v>
                </c:pt>
                <c:pt idx="8103">
                  <c:v>81.029999999999973</c:v>
                </c:pt>
                <c:pt idx="8104">
                  <c:v>81.040000000000191</c:v>
                </c:pt>
                <c:pt idx="8105">
                  <c:v>81.050000000000182</c:v>
                </c:pt>
                <c:pt idx="8106">
                  <c:v>81.060000000000173</c:v>
                </c:pt>
                <c:pt idx="8107">
                  <c:v>81.070000000000164</c:v>
                </c:pt>
                <c:pt idx="8108">
                  <c:v>81.080000000000155</c:v>
                </c:pt>
                <c:pt idx="8109">
                  <c:v>81.090000000000146</c:v>
                </c:pt>
                <c:pt idx="8110">
                  <c:v>81.100000000000136</c:v>
                </c:pt>
                <c:pt idx="8111">
                  <c:v>81.110000000000127</c:v>
                </c:pt>
                <c:pt idx="8112">
                  <c:v>81.120000000000118</c:v>
                </c:pt>
                <c:pt idx="8113">
                  <c:v>81.130000000000109</c:v>
                </c:pt>
                <c:pt idx="8114">
                  <c:v>81.1400000000001</c:v>
                </c:pt>
                <c:pt idx="8115">
                  <c:v>81.150000000000091</c:v>
                </c:pt>
                <c:pt idx="8116">
                  <c:v>81.160000000000082</c:v>
                </c:pt>
                <c:pt idx="8117">
                  <c:v>81.170000000000073</c:v>
                </c:pt>
                <c:pt idx="8118">
                  <c:v>81.180000000000064</c:v>
                </c:pt>
                <c:pt idx="8119">
                  <c:v>81.190000000000055</c:v>
                </c:pt>
                <c:pt idx="8120">
                  <c:v>81.200000000000045</c:v>
                </c:pt>
                <c:pt idx="8121">
                  <c:v>81.210000000000036</c:v>
                </c:pt>
                <c:pt idx="8122">
                  <c:v>81.220000000000027</c:v>
                </c:pt>
                <c:pt idx="8123">
                  <c:v>81.230000000000018</c:v>
                </c:pt>
                <c:pt idx="8124">
                  <c:v>81.240000000000009</c:v>
                </c:pt>
                <c:pt idx="8125">
                  <c:v>81.25</c:v>
                </c:pt>
                <c:pt idx="8126">
                  <c:v>81.259999999999991</c:v>
                </c:pt>
                <c:pt idx="8127">
                  <c:v>81.269999999999982</c:v>
                </c:pt>
                <c:pt idx="8128">
                  <c:v>81.279999999999973</c:v>
                </c:pt>
                <c:pt idx="8129">
                  <c:v>81.290000000000191</c:v>
                </c:pt>
                <c:pt idx="8130">
                  <c:v>81.300000000000182</c:v>
                </c:pt>
                <c:pt idx="8131">
                  <c:v>81.310000000000173</c:v>
                </c:pt>
                <c:pt idx="8132">
                  <c:v>81.320000000000164</c:v>
                </c:pt>
                <c:pt idx="8133">
                  <c:v>81.330000000000155</c:v>
                </c:pt>
                <c:pt idx="8134">
                  <c:v>81.340000000000146</c:v>
                </c:pt>
                <c:pt idx="8135">
                  <c:v>81.350000000000136</c:v>
                </c:pt>
                <c:pt idx="8136">
                  <c:v>81.360000000000127</c:v>
                </c:pt>
                <c:pt idx="8137">
                  <c:v>81.370000000000118</c:v>
                </c:pt>
                <c:pt idx="8138">
                  <c:v>81.380000000000109</c:v>
                </c:pt>
                <c:pt idx="8139">
                  <c:v>81.3900000000001</c:v>
                </c:pt>
                <c:pt idx="8140">
                  <c:v>81.400000000000091</c:v>
                </c:pt>
                <c:pt idx="8141">
                  <c:v>81.410000000000082</c:v>
                </c:pt>
                <c:pt idx="8142">
                  <c:v>81.420000000000073</c:v>
                </c:pt>
                <c:pt idx="8143">
                  <c:v>81.430000000000064</c:v>
                </c:pt>
                <c:pt idx="8144">
                  <c:v>81.440000000000055</c:v>
                </c:pt>
                <c:pt idx="8145">
                  <c:v>81.450000000000045</c:v>
                </c:pt>
                <c:pt idx="8146">
                  <c:v>81.460000000000036</c:v>
                </c:pt>
                <c:pt idx="8147">
                  <c:v>81.470000000000027</c:v>
                </c:pt>
                <c:pt idx="8148">
                  <c:v>81.480000000000018</c:v>
                </c:pt>
                <c:pt idx="8149">
                  <c:v>81.490000000000009</c:v>
                </c:pt>
                <c:pt idx="8150">
                  <c:v>81.5</c:v>
                </c:pt>
                <c:pt idx="8151">
                  <c:v>81.509999999999991</c:v>
                </c:pt>
                <c:pt idx="8152">
                  <c:v>81.519999999999982</c:v>
                </c:pt>
                <c:pt idx="8153">
                  <c:v>81.529999999999973</c:v>
                </c:pt>
                <c:pt idx="8154">
                  <c:v>81.540000000000191</c:v>
                </c:pt>
                <c:pt idx="8155">
                  <c:v>81.550000000000182</c:v>
                </c:pt>
                <c:pt idx="8156">
                  <c:v>81.560000000000173</c:v>
                </c:pt>
                <c:pt idx="8157">
                  <c:v>81.570000000000164</c:v>
                </c:pt>
                <c:pt idx="8158">
                  <c:v>81.580000000000155</c:v>
                </c:pt>
                <c:pt idx="8159">
                  <c:v>81.590000000000146</c:v>
                </c:pt>
                <c:pt idx="8160">
                  <c:v>81.600000000000136</c:v>
                </c:pt>
                <c:pt idx="8161">
                  <c:v>81.610000000000127</c:v>
                </c:pt>
                <c:pt idx="8162">
                  <c:v>81.620000000000118</c:v>
                </c:pt>
                <c:pt idx="8163">
                  <c:v>81.630000000000109</c:v>
                </c:pt>
                <c:pt idx="8164">
                  <c:v>81.6400000000001</c:v>
                </c:pt>
                <c:pt idx="8165">
                  <c:v>81.650000000000091</c:v>
                </c:pt>
                <c:pt idx="8166">
                  <c:v>81.660000000000082</c:v>
                </c:pt>
                <c:pt idx="8167">
                  <c:v>81.670000000000073</c:v>
                </c:pt>
                <c:pt idx="8168">
                  <c:v>81.680000000000064</c:v>
                </c:pt>
                <c:pt idx="8169">
                  <c:v>81.690000000000055</c:v>
                </c:pt>
                <c:pt idx="8170">
                  <c:v>81.700000000000045</c:v>
                </c:pt>
                <c:pt idx="8171">
                  <c:v>81.710000000000036</c:v>
                </c:pt>
                <c:pt idx="8172">
                  <c:v>81.720000000000027</c:v>
                </c:pt>
                <c:pt idx="8173">
                  <c:v>81.730000000000018</c:v>
                </c:pt>
                <c:pt idx="8174">
                  <c:v>81.740000000000009</c:v>
                </c:pt>
                <c:pt idx="8175">
                  <c:v>81.75</c:v>
                </c:pt>
                <c:pt idx="8176">
                  <c:v>81.759999999999991</c:v>
                </c:pt>
                <c:pt idx="8177">
                  <c:v>81.769999999999982</c:v>
                </c:pt>
                <c:pt idx="8178">
                  <c:v>81.779999999999973</c:v>
                </c:pt>
                <c:pt idx="8179">
                  <c:v>81.790000000000191</c:v>
                </c:pt>
                <c:pt idx="8180">
                  <c:v>81.800000000000182</c:v>
                </c:pt>
                <c:pt idx="8181">
                  <c:v>81.810000000000173</c:v>
                </c:pt>
                <c:pt idx="8182">
                  <c:v>81.820000000000164</c:v>
                </c:pt>
                <c:pt idx="8183">
                  <c:v>81.830000000000155</c:v>
                </c:pt>
                <c:pt idx="8184">
                  <c:v>81.840000000000146</c:v>
                </c:pt>
                <c:pt idx="8185">
                  <c:v>81.850000000000136</c:v>
                </c:pt>
                <c:pt idx="8186">
                  <c:v>81.860000000000127</c:v>
                </c:pt>
                <c:pt idx="8187">
                  <c:v>81.870000000000118</c:v>
                </c:pt>
                <c:pt idx="8188">
                  <c:v>81.880000000000109</c:v>
                </c:pt>
                <c:pt idx="8189">
                  <c:v>81.8900000000001</c:v>
                </c:pt>
                <c:pt idx="8190">
                  <c:v>81.900000000000091</c:v>
                </c:pt>
                <c:pt idx="8191">
                  <c:v>81.910000000000082</c:v>
                </c:pt>
                <c:pt idx="8192">
                  <c:v>81.920000000000073</c:v>
                </c:pt>
                <c:pt idx="8193">
                  <c:v>81.930000000000064</c:v>
                </c:pt>
                <c:pt idx="8194">
                  <c:v>81.940000000000055</c:v>
                </c:pt>
                <c:pt idx="8195">
                  <c:v>81.950000000000045</c:v>
                </c:pt>
                <c:pt idx="8196">
                  <c:v>81.960000000000036</c:v>
                </c:pt>
                <c:pt idx="8197">
                  <c:v>81.970000000000027</c:v>
                </c:pt>
                <c:pt idx="8198">
                  <c:v>81.980000000000018</c:v>
                </c:pt>
                <c:pt idx="8199">
                  <c:v>81.990000000000009</c:v>
                </c:pt>
                <c:pt idx="8200">
                  <c:v>82</c:v>
                </c:pt>
                <c:pt idx="8201">
                  <c:v>82.009999999999991</c:v>
                </c:pt>
                <c:pt idx="8202">
                  <c:v>82.019999999999982</c:v>
                </c:pt>
                <c:pt idx="8203">
                  <c:v>82.029999999999973</c:v>
                </c:pt>
                <c:pt idx="8204">
                  <c:v>82.040000000000191</c:v>
                </c:pt>
                <c:pt idx="8205">
                  <c:v>82.050000000000182</c:v>
                </c:pt>
                <c:pt idx="8206">
                  <c:v>82.060000000000173</c:v>
                </c:pt>
                <c:pt idx="8207">
                  <c:v>82.070000000000164</c:v>
                </c:pt>
                <c:pt idx="8208">
                  <c:v>82.080000000000155</c:v>
                </c:pt>
                <c:pt idx="8209">
                  <c:v>82.090000000000146</c:v>
                </c:pt>
                <c:pt idx="8210">
                  <c:v>82.100000000000136</c:v>
                </c:pt>
                <c:pt idx="8211">
                  <c:v>82.110000000000127</c:v>
                </c:pt>
                <c:pt idx="8212">
                  <c:v>82.120000000000118</c:v>
                </c:pt>
                <c:pt idx="8213">
                  <c:v>82.130000000000109</c:v>
                </c:pt>
                <c:pt idx="8214">
                  <c:v>82.1400000000001</c:v>
                </c:pt>
                <c:pt idx="8215">
                  <c:v>82.150000000000091</c:v>
                </c:pt>
                <c:pt idx="8216">
                  <c:v>82.160000000000082</c:v>
                </c:pt>
                <c:pt idx="8217">
                  <c:v>82.170000000000073</c:v>
                </c:pt>
                <c:pt idx="8218">
                  <c:v>82.180000000000064</c:v>
                </c:pt>
                <c:pt idx="8219">
                  <c:v>82.190000000000055</c:v>
                </c:pt>
                <c:pt idx="8220">
                  <c:v>82.200000000000045</c:v>
                </c:pt>
                <c:pt idx="8221">
                  <c:v>82.210000000000036</c:v>
                </c:pt>
                <c:pt idx="8222">
                  <c:v>82.220000000000027</c:v>
                </c:pt>
                <c:pt idx="8223">
                  <c:v>82.230000000000018</c:v>
                </c:pt>
                <c:pt idx="8224">
                  <c:v>82.240000000000009</c:v>
                </c:pt>
                <c:pt idx="8225">
                  <c:v>82.25</c:v>
                </c:pt>
                <c:pt idx="8226">
                  <c:v>82.259999999999991</c:v>
                </c:pt>
                <c:pt idx="8227">
                  <c:v>82.269999999999982</c:v>
                </c:pt>
                <c:pt idx="8228">
                  <c:v>82.279999999999973</c:v>
                </c:pt>
                <c:pt idx="8229">
                  <c:v>82.290000000000191</c:v>
                </c:pt>
                <c:pt idx="8230">
                  <c:v>82.300000000000182</c:v>
                </c:pt>
                <c:pt idx="8231">
                  <c:v>82.310000000000173</c:v>
                </c:pt>
                <c:pt idx="8232">
                  <c:v>82.320000000000164</c:v>
                </c:pt>
                <c:pt idx="8233">
                  <c:v>82.330000000000155</c:v>
                </c:pt>
                <c:pt idx="8234">
                  <c:v>82.340000000000146</c:v>
                </c:pt>
                <c:pt idx="8235">
                  <c:v>82.350000000000136</c:v>
                </c:pt>
                <c:pt idx="8236">
                  <c:v>82.360000000000127</c:v>
                </c:pt>
                <c:pt idx="8237">
                  <c:v>82.370000000000118</c:v>
                </c:pt>
                <c:pt idx="8238">
                  <c:v>82.380000000000109</c:v>
                </c:pt>
                <c:pt idx="8239">
                  <c:v>82.3900000000001</c:v>
                </c:pt>
                <c:pt idx="8240">
                  <c:v>82.400000000000091</c:v>
                </c:pt>
                <c:pt idx="8241">
                  <c:v>82.410000000000082</c:v>
                </c:pt>
                <c:pt idx="8242">
                  <c:v>82.420000000000073</c:v>
                </c:pt>
                <c:pt idx="8243">
                  <c:v>82.430000000000064</c:v>
                </c:pt>
                <c:pt idx="8244">
                  <c:v>82.440000000000055</c:v>
                </c:pt>
                <c:pt idx="8245">
                  <c:v>82.450000000000045</c:v>
                </c:pt>
                <c:pt idx="8246">
                  <c:v>82.460000000000036</c:v>
                </c:pt>
                <c:pt idx="8247">
                  <c:v>82.470000000000027</c:v>
                </c:pt>
                <c:pt idx="8248">
                  <c:v>82.480000000000018</c:v>
                </c:pt>
                <c:pt idx="8249">
                  <c:v>82.490000000000009</c:v>
                </c:pt>
                <c:pt idx="8250">
                  <c:v>82.5</c:v>
                </c:pt>
                <c:pt idx="8251">
                  <c:v>82.509999999999991</c:v>
                </c:pt>
                <c:pt idx="8252">
                  <c:v>82.519999999999982</c:v>
                </c:pt>
                <c:pt idx="8253">
                  <c:v>82.529999999999973</c:v>
                </c:pt>
                <c:pt idx="8254">
                  <c:v>82.540000000000191</c:v>
                </c:pt>
                <c:pt idx="8255">
                  <c:v>82.550000000000182</c:v>
                </c:pt>
                <c:pt idx="8256">
                  <c:v>82.560000000000173</c:v>
                </c:pt>
                <c:pt idx="8257">
                  <c:v>82.570000000000164</c:v>
                </c:pt>
                <c:pt idx="8258">
                  <c:v>82.580000000000155</c:v>
                </c:pt>
                <c:pt idx="8259">
                  <c:v>82.590000000000146</c:v>
                </c:pt>
                <c:pt idx="8260">
                  <c:v>82.600000000000136</c:v>
                </c:pt>
                <c:pt idx="8261">
                  <c:v>82.610000000000127</c:v>
                </c:pt>
                <c:pt idx="8262">
                  <c:v>82.620000000000118</c:v>
                </c:pt>
                <c:pt idx="8263">
                  <c:v>82.630000000000109</c:v>
                </c:pt>
                <c:pt idx="8264">
                  <c:v>82.6400000000001</c:v>
                </c:pt>
                <c:pt idx="8265">
                  <c:v>82.650000000000091</c:v>
                </c:pt>
                <c:pt idx="8266">
                  <c:v>82.660000000000082</c:v>
                </c:pt>
                <c:pt idx="8267">
                  <c:v>82.670000000000073</c:v>
                </c:pt>
                <c:pt idx="8268">
                  <c:v>82.680000000000064</c:v>
                </c:pt>
                <c:pt idx="8269">
                  <c:v>82.690000000000055</c:v>
                </c:pt>
                <c:pt idx="8270">
                  <c:v>82.700000000000045</c:v>
                </c:pt>
                <c:pt idx="8271">
                  <c:v>82.710000000000036</c:v>
                </c:pt>
                <c:pt idx="8272">
                  <c:v>82.720000000000027</c:v>
                </c:pt>
                <c:pt idx="8273">
                  <c:v>82.730000000000018</c:v>
                </c:pt>
                <c:pt idx="8274">
                  <c:v>82.740000000000009</c:v>
                </c:pt>
                <c:pt idx="8275">
                  <c:v>82.75</c:v>
                </c:pt>
                <c:pt idx="8276">
                  <c:v>82.759999999999991</c:v>
                </c:pt>
                <c:pt idx="8277">
                  <c:v>82.769999999999982</c:v>
                </c:pt>
                <c:pt idx="8278">
                  <c:v>82.779999999999973</c:v>
                </c:pt>
                <c:pt idx="8279">
                  <c:v>82.790000000000191</c:v>
                </c:pt>
                <c:pt idx="8280">
                  <c:v>82.800000000000182</c:v>
                </c:pt>
                <c:pt idx="8281">
                  <c:v>82.810000000000173</c:v>
                </c:pt>
                <c:pt idx="8282">
                  <c:v>82.820000000000164</c:v>
                </c:pt>
                <c:pt idx="8283">
                  <c:v>82.830000000000155</c:v>
                </c:pt>
                <c:pt idx="8284">
                  <c:v>82.840000000000146</c:v>
                </c:pt>
                <c:pt idx="8285">
                  <c:v>82.850000000000136</c:v>
                </c:pt>
                <c:pt idx="8286">
                  <c:v>82.860000000000127</c:v>
                </c:pt>
                <c:pt idx="8287">
                  <c:v>82.870000000000118</c:v>
                </c:pt>
                <c:pt idx="8288">
                  <c:v>82.880000000000109</c:v>
                </c:pt>
                <c:pt idx="8289">
                  <c:v>82.8900000000001</c:v>
                </c:pt>
                <c:pt idx="8290">
                  <c:v>82.900000000000091</c:v>
                </c:pt>
                <c:pt idx="8291">
                  <c:v>82.910000000000082</c:v>
                </c:pt>
                <c:pt idx="8292">
                  <c:v>82.920000000000073</c:v>
                </c:pt>
                <c:pt idx="8293">
                  <c:v>82.930000000000064</c:v>
                </c:pt>
                <c:pt idx="8294">
                  <c:v>82.940000000000055</c:v>
                </c:pt>
                <c:pt idx="8295">
                  <c:v>82.950000000000045</c:v>
                </c:pt>
                <c:pt idx="8296">
                  <c:v>82.960000000000036</c:v>
                </c:pt>
                <c:pt idx="8297">
                  <c:v>82.970000000000027</c:v>
                </c:pt>
                <c:pt idx="8298">
                  <c:v>82.980000000000018</c:v>
                </c:pt>
                <c:pt idx="8299">
                  <c:v>82.990000000000009</c:v>
                </c:pt>
                <c:pt idx="8300">
                  <c:v>83</c:v>
                </c:pt>
                <c:pt idx="8301">
                  <c:v>83.009999999999991</c:v>
                </c:pt>
                <c:pt idx="8302">
                  <c:v>83.019999999999982</c:v>
                </c:pt>
                <c:pt idx="8303">
                  <c:v>83.029999999999973</c:v>
                </c:pt>
                <c:pt idx="8304">
                  <c:v>83.040000000000191</c:v>
                </c:pt>
                <c:pt idx="8305">
                  <c:v>83.050000000000182</c:v>
                </c:pt>
                <c:pt idx="8306">
                  <c:v>83.060000000000173</c:v>
                </c:pt>
                <c:pt idx="8307">
                  <c:v>83.070000000000164</c:v>
                </c:pt>
                <c:pt idx="8308">
                  <c:v>83.080000000000155</c:v>
                </c:pt>
                <c:pt idx="8309">
                  <c:v>83.090000000000146</c:v>
                </c:pt>
                <c:pt idx="8310">
                  <c:v>83.100000000000136</c:v>
                </c:pt>
                <c:pt idx="8311">
                  <c:v>83.110000000000127</c:v>
                </c:pt>
                <c:pt idx="8312">
                  <c:v>83.120000000000118</c:v>
                </c:pt>
                <c:pt idx="8313">
                  <c:v>83.130000000000109</c:v>
                </c:pt>
                <c:pt idx="8314">
                  <c:v>83.1400000000001</c:v>
                </c:pt>
                <c:pt idx="8315">
                  <c:v>83.150000000000091</c:v>
                </c:pt>
                <c:pt idx="8316">
                  <c:v>83.160000000000082</c:v>
                </c:pt>
                <c:pt idx="8317">
                  <c:v>83.170000000000073</c:v>
                </c:pt>
                <c:pt idx="8318">
                  <c:v>83.180000000000064</c:v>
                </c:pt>
                <c:pt idx="8319">
                  <c:v>83.190000000000055</c:v>
                </c:pt>
                <c:pt idx="8320">
                  <c:v>83.200000000000045</c:v>
                </c:pt>
                <c:pt idx="8321">
                  <c:v>83.210000000000036</c:v>
                </c:pt>
                <c:pt idx="8322">
                  <c:v>83.220000000000027</c:v>
                </c:pt>
                <c:pt idx="8323">
                  <c:v>83.230000000000018</c:v>
                </c:pt>
                <c:pt idx="8324">
                  <c:v>83.240000000000009</c:v>
                </c:pt>
                <c:pt idx="8325">
                  <c:v>83.25</c:v>
                </c:pt>
                <c:pt idx="8326">
                  <c:v>83.259999999999991</c:v>
                </c:pt>
                <c:pt idx="8327">
                  <c:v>83.269999999999982</c:v>
                </c:pt>
                <c:pt idx="8328">
                  <c:v>83.279999999999973</c:v>
                </c:pt>
                <c:pt idx="8329">
                  <c:v>83.290000000000191</c:v>
                </c:pt>
                <c:pt idx="8330">
                  <c:v>83.300000000000182</c:v>
                </c:pt>
                <c:pt idx="8331">
                  <c:v>83.310000000000173</c:v>
                </c:pt>
                <c:pt idx="8332">
                  <c:v>83.320000000000164</c:v>
                </c:pt>
                <c:pt idx="8333">
                  <c:v>83.330000000000155</c:v>
                </c:pt>
                <c:pt idx="8334">
                  <c:v>83.340000000000146</c:v>
                </c:pt>
                <c:pt idx="8335">
                  <c:v>83.350000000000136</c:v>
                </c:pt>
                <c:pt idx="8336">
                  <c:v>83.360000000000127</c:v>
                </c:pt>
                <c:pt idx="8337">
                  <c:v>83.370000000000118</c:v>
                </c:pt>
                <c:pt idx="8338">
                  <c:v>83.380000000000109</c:v>
                </c:pt>
                <c:pt idx="8339">
                  <c:v>83.3900000000001</c:v>
                </c:pt>
                <c:pt idx="8340">
                  <c:v>83.400000000000091</c:v>
                </c:pt>
                <c:pt idx="8341">
                  <c:v>83.410000000000082</c:v>
                </c:pt>
                <c:pt idx="8342">
                  <c:v>83.420000000000073</c:v>
                </c:pt>
                <c:pt idx="8343">
                  <c:v>83.430000000000064</c:v>
                </c:pt>
                <c:pt idx="8344">
                  <c:v>83.440000000000055</c:v>
                </c:pt>
                <c:pt idx="8345">
                  <c:v>83.450000000000045</c:v>
                </c:pt>
                <c:pt idx="8346">
                  <c:v>83.460000000000036</c:v>
                </c:pt>
                <c:pt idx="8347">
                  <c:v>83.470000000000027</c:v>
                </c:pt>
                <c:pt idx="8348">
                  <c:v>83.480000000000018</c:v>
                </c:pt>
                <c:pt idx="8349">
                  <c:v>83.490000000000009</c:v>
                </c:pt>
                <c:pt idx="8350">
                  <c:v>83.5</c:v>
                </c:pt>
                <c:pt idx="8351">
                  <c:v>83.509999999999991</c:v>
                </c:pt>
                <c:pt idx="8352">
                  <c:v>83.519999999999982</c:v>
                </c:pt>
                <c:pt idx="8353">
                  <c:v>83.529999999999973</c:v>
                </c:pt>
                <c:pt idx="8354">
                  <c:v>83.540000000000191</c:v>
                </c:pt>
                <c:pt idx="8355">
                  <c:v>83.550000000000182</c:v>
                </c:pt>
                <c:pt idx="8356">
                  <c:v>83.560000000000173</c:v>
                </c:pt>
                <c:pt idx="8357">
                  <c:v>83.570000000000164</c:v>
                </c:pt>
                <c:pt idx="8358">
                  <c:v>83.580000000000155</c:v>
                </c:pt>
                <c:pt idx="8359">
                  <c:v>83.590000000000146</c:v>
                </c:pt>
                <c:pt idx="8360">
                  <c:v>83.600000000000136</c:v>
                </c:pt>
                <c:pt idx="8361">
                  <c:v>83.610000000000127</c:v>
                </c:pt>
                <c:pt idx="8362">
                  <c:v>83.620000000000118</c:v>
                </c:pt>
                <c:pt idx="8363">
                  <c:v>83.630000000000109</c:v>
                </c:pt>
                <c:pt idx="8364">
                  <c:v>83.6400000000001</c:v>
                </c:pt>
                <c:pt idx="8365">
                  <c:v>83.650000000000091</c:v>
                </c:pt>
                <c:pt idx="8366">
                  <c:v>83.660000000000082</c:v>
                </c:pt>
                <c:pt idx="8367">
                  <c:v>83.670000000000073</c:v>
                </c:pt>
                <c:pt idx="8368">
                  <c:v>83.680000000000064</c:v>
                </c:pt>
                <c:pt idx="8369">
                  <c:v>83.690000000000055</c:v>
                </c:pt>
                <c:pt idx="8370">
                  <c:v>83.700000000000045</c:v>
                </c:pt>
                <c:pt idx="8371">
                  <c:v>83.710000000000036</c:v>
                </c:pt>
                <c:pt idx="8372">
                  <c:v>83.720000000000027</c:v>
                </c:pt>
                <c:pt idx="8373">
                  <c:v>83.730000000000018</c:v>
                </c:pt>
                <c:pt idx="8374">
                  <c:v>83.740000000000009</c:v>
                </c:pt>
                <c:pt idx="8375">
                  <c:v>83.75</c:v>
                </c:pt>
                <c:pt idx="8376">
                  <c:v>83.759999999999991</c:v>
                </c:pt>
                <c:pt idx="8377">
                  <c:v>83.769999999999982</c:v>
                </c:pt>
                <c:pt idx="8378">
                  <c:v>83.779999999999973</c:v>
                </c:pt>
                <c:pt idx="8379">
                  <c:v>83.790000000000191</c:v>
                </c:pt>
                <c:pt idx="8380">
                  <c:v>83.800000000000182</c:v>
                </c:pt>
                <c:pt idx="8381">
                  <c:v>83.810000000000173</c:v>
                </c:pt>
                <c:pt idx="8382">
                  <c:v>83.820000000000164</c:v>
                </c:pt>
                <c:pt idx="8383">
                  <c:v>83.830000000000155</c:v>
                </c:pt>
                <c:pt idx="8384">
                  <c:v>83.840000000000146</c:v>
                </c:pt>
                <c:pt idx="8385">
                  <c:v>83.850000000000136</c:v>
                </c:pt>
                <c:pt idx="8386">
                  <c:v>83.860000000000127</c:v>
                </c:pt>
                <c:pt idx="8387">
                  <c:v>83.870000000000118</c:v>
                </c:pt>
                <c:pt idx="8388">
                  <c:v>83.880000000000109</c:v>
                </c:pt>
                <c:pt idx="8389">
                  <c:v>83.8900000000001</c:v>
                </c:pt>
                <c:pt idx="8390">
                  <c:v>83.900000000000091</c:v>
                </c:pt>
                <c:pt idx="8391">
                  <c:v>83.910000000000082</c:v>
                </c:pt>
                <c:pt idx="8392">
                  <c:v>83.920000000000073</c:v>
                </c:pt>
                <c:pt idx="8393">
                  <c:v>83.930000000000064</c:v>
                </c:pt>
                <c:pt idx="8394">
                  <c:v>83.940000000000055</c:v>
                </c:pt>
                <c:pt idx="8395">
                  <c:v>83.950000000000045</c:v>
                </c:pt>
                <c:pt idx="8396">
                  <c:v>83.960000000000036</c:v>
                </c:pt>
                <c:pt idx="8397">
                  <c:v>83.970000000000027</c:v>
                </c:pt>
                <c:pt idx="8398">
                  <c:v>83.980000000000018</c:v>
                </c:pt>
                <c:pt idx="8399">
                  <c:v>83.990000000000009</c:v>
                </c:pt>
                <c:pt idx="8400">
                  <c:v>84</c:v>
                </c:pt>
                <c:pt idx="8401">
                  <c:v>84.009999999999991</c:v>
                </c:pt>
                <c:pt idx="8402">
                  <c:v>84.019999999999982</c:v>
                </c:pt>
                <c:pt idx="8403">
                  <c:v>84.029999999999973</c:v>
                </c:pt>
                <c:pt idx="8404">
                  <c:v>84.040000000000191</c:v>
                </c:pt>
                <c:pt idx="8405">
                  <c:v>84.050000000000182</c:v>
                </c:pt>
                <c:pt idx="8406">
                  <c:v>84.060000000000173</c:v>
                </c:pt>
                <c:pt idx="8407">
                  <c:v>84.070000000000164</c:v>
                </c:pt>
                <c:pt idx="8408">
                  <c:v>84.080000000000155</c:v>
                </c:pt>
                <c:pt idx="8409">
                  <c:v>84.090000000000146</c:v>
                </c:pt>
                <c:pt idx="8410">
                  <c:v>84.100000000000136</c:v>
                </c:pt>
                <c:pt idx="8411">
                  <c:v>84.110000000000127</c:v>
                </c:pt>
                <c:pt idx="8412">
                  <c:v>84.120000000000118</c:v>
                </c:pt>
                <c:pt idx="8413">
                  <c:v>84.130000000000109</c:v>
                </c:pt>
                <c:pt idx="8414">
                  <c:v>84.1400000000001</c:v>
                </c:pt>
                <c:pt idx="8415">
                  <c:v>84.150000000000091</c:v>
                </c:pt>
                <c:pt idx="8416">
                  <c:v>84.160000000000082</c:v>
                </c:pt>
                <c:pt idx="8417">
                  <c:v>84.170000000000073</c:v>
                </c:pt>
                <c:pt idx="8418">
                  <c:v>84.180000000000064</c:v>
                </c:pt>
                <c:pt idx="8419">
                  <c:v>84.190000000000055</c:v>
                </c:pt>
                <c:pt idx="8420">
                  <c:v>84.200000000000045</c:v>
                </c:pt>
                <c:pt idx="8421">
                  <c:v>84.210000000000036</c:v>
                </c:pt>
                <c:pt idx="8422">
                  <c:v>84.220000000000027</c:v>
                </c:pt>
                <c:pt idx="8423">
                  <c:v>84.230000000000018</c:v>
                </c:pt>
                <c:pt idx="8424">
                  <c:v>84.240000000000009</c:v>
                </c:pt>
                <c:pt idx="8425">
                  <c:v>84.25</c:v>
                </c:pt>
                <c:pt idx="8426">
                  <c:v>84.259999999999991</c:v>
                </c:pt>
                <c:pt idx="8427">
                  <c:v>84.269999999999982</c:v>
                </c:pt>
                <c:pt idx="8428">
                  <c:v>84.279999999999973</c:v>
                </c:pt>
                <c:pt idx="8429">
                  <c:v>84.290000000000191</c:v>
                </c:pt>
                <c:pt idx="8430">
                  <c:v>84.300000000000182</c:v>
                </c:pt>
                <c:pt idx="8431">
                  <c:v>84.310000000000173</c:v>
                </c:pt>
                <c:pt idx="8432">
                  <c:v>84.320000000000164</c:v>
                </c:pt>
                <c:pt idx="8433">
                  <c:v>84.330000000000155</c:v>
                </c:pt>
                <c:pt idx="8434">
                  <c:v>84.340000000000146</c:v>
                </c:pt>
                <c:pt idx="8435">
                  <c:v>84.350000000000136</c:v>
                </c:pt>
                <c:pt idx="8436">
                  <c:v>84.360000000000127</c:v>
                </c:pt>
                <c:pt idx="8437">
                  <c:v>84.370000000000118</c:v>
                </c:pt>
                <c:pt idx="8438">
                  <c:v>84.380000000000109</c:v>
                </c:pt>
                <c:pt idx="8439">
                  <c:v>84.3900000000001</c:v>
                </c:pt>
                <c:pt idx="8440">
                  <c:v>84.400000000000091</c:v>
                </c:pt>
                <c:pt idx="8441">
                  <c:v>84.410000000000082</c:v>
                </c:pt>
                <c:pt idx="8442">
                  <c:v>84.420000000000073</c:v>
                </c:pt>
                <c:pt idx="8443">
                  <c:v>84.430000000000064</c:v>
                </c:pt>
                <c:pt idx="8444">
                  <c:v>84.440000000000055</c:v>
                </c:pt>
                <c:pt idx="8445">
                  <c:v>84.450000000000045</c:v>
                </c:pt>
                <c:pt idx="8446">
                  <c:v>84.460000000000036</c:v>
                </c:pt>
                <c:pt idx="8447">
                  <c:v>84.470000000000027</c:v>
                </c:pt>
                <c:pt idx="8448">
                  <c:v>84.480000000000018</c:v>
                </c:pt>
                <c:pt idx="8449">
                  <c:v>84.490000000000009</c:v>
                </c:pt>
                <c:pt idx="8450">
                  <c:v>84.5</c:v>
                </c:pt>
                <c:pt idx="8451">
                  <c:v>84.509999999999991</c:v>
                </c:pt>
                <c:pt idx="8452">
                  <c:v>84.519999999999982</c:v>
                </c:pt>
                <c:pt idx="8453">
                  <c:v>84.529999999999973</c:v>
                </c:pt>
                <c:pt idx="8454">
                  <c:v>84.540000000000191</c:v>
                </c:pt>
                <c:pt idx="8455">
                  <c:v>84.550000000000182</c:v>
                </c:pt>
                <c:pt idx="8456">
                  <c:v>84.560000000000173</c:v>
                </c:pt>
                <c:pt idx="8457">
                  <c:v>84.570000000000164</c:v>
                </c:pt>
                <c:pt idx="8458">
                  <c:v>84.580000000000155</c:v>
                </c:pt>
                <c:pt idx="8459">
                  <c:v>84.590000000000146</c:v>
                </c:pt>
                <c:pt idx="8460">
                  <c:v>84.600000000000136</c:v>
                </c:pt>
                <c:pt idx="8461">
                  <c:v>84.610000000000127</c:v>
                </c:pt>
                <c:pt idx="8462">
                  <c:v>84.620000000000118</c:v>
                </c:pt>
                <c:pt idx="8463">
                  <c:v>84.630000000000109</c:v>
                </c:pt>
                <c:pt idx="8464">
                  <c:v>84.6400000000001</c:v>
                </c:pt>
                <c:pt idx="8465">
                  <c:v>84.650000000000091</c:v>
                </c:pt>
                <c:pt idx="8466">
                  <c:v>84.660000000000082</c:v>
                </c:pt>
                <c:pt idx="8467">
                  <c:v>84.670000000000073</c:v>
                </c:pt>
                <c:pt idx="8468">
                  <c:v>84.680000000000064</c:v>
                </c:pt>
                <c:pt idx="8469">
                  <c:v>84.690000000000055</c:v>
                </c:pt>
                <c:pt idx="8470">
                  <c:v>84.700000000000045</c:v>
                </c:pt>
                <c:pt idx="8471">
                  <c:v>84.710000000000036</c:v>
                </c:pt>
                <c:pt idx="8472">
                  <c:v>84.720000000000027</c:v>
                </c:pt>
                <c:pt idx="8473">
                  <c:v>84.730000000000018</c:v>
                </c:pt>
                <c:pt idx="8474">
                  <c:v>84.740000000000009</c:v>
                </c:pt>
                <c:pt idx="8475">
                  <c:v>84.75</c:v>
                </c:pt>
                <c:pt idx="8476">
                  <c:v>84.759999999999991</c:v>
                </c:pt>
                <c:pt idx="8477">
                  <c:v>84.769999999999982</c:v>
                </c:pt>
                <c:pt idx="8478">
                  <c:v>84.779999999999973</c:v>
                </c:pt>
                <c:pt idx="8479">
                  <c:v>84.790000000000191</c:v>
                </c:pt>
                <c:pt idx="8480">
                  <c:v>84.800000000000182</c:v>
                </c:pt>
                <c:pt idx="8481">
                  <c:v>84.810000000000173</c:v>
                </c:pt>
                <c:pt idx="8482">
                  <c:v>84.820000000000164</c:v>
                </c:pt>
                <c:pt idx="8483">
                  <c:v>84.830000000000155</c:v>
                </c:pt>
                <c:pt idx="8484">
                  <c:v>84.840000000000146</c:v>
                </c:pt>
                <c:pt idx="8485">
                  <c:v>84.850000000000136</c:v>
                </c:pt>
                <c:pt idx="8486">
                  <c:v>84.860000000000127</c:v>
                </c:pt>
                <c:pt idx="8487">
                  <c:v>84.870000000000118</c:v>
                </c:pt>
                <c:pt idx="8488">
                  <c:v>84.880000000000109</c:v>
                </c:pt>
                <c:pt idx="8489">
                  <c:v>84.8900000000001</c:v>
                </c:pt>
                <c:pt idx="8490">
                  <c:v>84.900000000000091</c:v>
                </c:pt>
                <c:pt idx="8491">
                  <c:v>84.910000000000082</c:v>
                </c:pt>
                <c:pt idx="8492">
                  <c:v>84.920000000000073</c:v>
                </c:pt>
                <c:pt idx="8493">
                  <c:v>84.930000000000064</c:v>
                </c:pt>
                <c:pt idx="8494">
                  <c:v>84.940000000000055</c:v>
                </c:pt>
                <c:pt idx="8495">
                  <c:v>84.950000000000045</c:v>
                </c:pt>
                <c:pt idx="8496">
                  <c:v>84.960000000000036</c:v>
                </c:pt>
                <c:pt idx="8497">
                  <c:v>84.970000000000027</c:v>
                </c:pt>
                <c:pt idx="8498">
                  <c:v>84.980000000000018</c:v>
                </c:pt>
                <c:pt idx="8499">
                  <c:v>84.990000000000009</c:v>
                </c:pt>
                <c:pt idx="8500">
                  <c:v>85</c:v>
                </c:pt>
                <c:pt idx="8501">
                  <c:v>85.009999999999991</c:v>
                </c:pt>
                <c:pt idx="8502">
                  <c:v>85.019999999999982</c:v>
                </c:pt>
                <c:pt idx="8503">
                  <c:v>85.029999999999973</c:v>
                </c:pt>
                <c:pt idx="8504">
                  <c:v>85.040000000000191</c:v>
                </c:pt>
                <c:pt idx="8505">
                  <c:v>85.050000000000182</c:v>
                </c:pt>
                <c:pt idx="8506">
                  <c:v>85.060000000000173</c:v>
                </c:pt>
                <c:pt idx="8507">
                  <c:v>85.070000000000164</c:v>
                </c:pt>
                <c:pt idx="8508">
                  <c:v>85.080000000000155</c:v>
                </c:pt>
                <c:pt idx="8509">
                  <c:v>85.090000000000146</c:v>
                </c:pt>
                <c:pt idx="8510">
                  <c:v>85.100000000000136</c:v>
                </c:pt>
                <c:pt idx="8511">
                  <c:v>85.110000000000127</c:v>
                </c:pt>
                <c:pt idx="8512">
                  <c:v>85.120000000000118</c:v>
                </c:pt>
                <c:pt idx="8513">
                  <c:v>85.130000000000109</c:v>
                </c:pt>
                <c:pt idx="8514">
                  <c:v>85.1400000000001</c:v>
                </c:pt>
                <c:pt idx="8515">
                  <c:v>85.150000000000091</c:v>
                </c:pt>
                <c:pt idx="8516">
                  <c:v>85.160000000000082</c:v>
                </c:pt>
                <c:pt idx="8517">
                  <c:v>85.170000000000073</c:v>
                </c:pt>
                <c:pt idx="8518">
                  <c:v>85.180000000000064</c:v>
                </c:pt>
                <c:pt idx="8519">
                  <c:v>85.190000000000055</c:v>
                </c:pt>
                <c:pt idx="8520">
                  <c:v>85.200000000000045</c:v>
                </c:pt>
                <c:pt idx="8521">
                  <c:v>85.210000000000036</c:v>
                </c:pt>
                <c:pt idx="8522">
                  <c:v>85.220000000000027</c:v>
                </c:pt>
                <c:pt idx="8523">
                  <c:v>85.230000000000018</c:v>
                </c:pt>
                <c:pt idx="8524">
                  <c:v>85.240000000000009</c:v>
                </c:pt>
                <c:pt idx="8525">
                  <c:v>85.25</c:v>
                </c:pt>
                <c:pt idx="8526">
                  <c:v>85.259999999999991</c:v>
                </c:pt>
                <c:pt idx="8527">
                  <c:v>85.269999999999982</c:v>
                </c:pt>
                <c:pt idx="8528">
                  <c:v>85.279999999999973</c:v>
                </c:pt>
                <c:pt idx="8529">
                  <c:v>85.290000000000191</c:v>
                </c:pt>
                <c:pt idx="8530">
                  <c:v>85.300000000000182</c:v>
                </c:pt>
                <c:pt idx="8531">
                  <c:v>85.310000000000173</c:v>
                </c:pt>
                <c:pt idx="8532">
                  <c:v>85.320000000000164</c:v>
                </c:pt>
                <c:pt idx="8533">
                  <c:v>85.330000000000155</c:v>
                </c:pt>
                <c:pt idx="8534">
                  <c:v>85.340000000000146</c:v>
                </c:pt>
                <c:pt idx="8535">
                  <c:v>85.350000000000136</c:v>
                </c:pt>
                <c:pt idx="8536">
                  <c:v>85.360000000000127</c:v>
                </c:pt>
                <c:pt idx="8537">
                  <c:v>85.370000000000118</c:v>
                </c:pt>
                <c:pt idx="8538">
                  <c:v>85.380000000000109</c:v>
                </c:pt>
                <c:pt idx="8539">
                  <c:v>85.3900000000001</c:v>
                </c:pt>
                <c:pt idx="8540">
                  <c:v>85.400000000000091</c:v>
                </c:pt>
                <c:pt idx="8541">
                  <c:v>85.410000000000082</c:v>
                </c:pt>
                <c:pt idx="8542">
                  <c:v>85.420000000000073</c:v>
                </c:pt>
                <c:pt idx="8543">
                  <c:v>85.430000000000064</c:v>
                </c:pt>
                <c:pt idx="8544">
                  <c:v>85.440000000000055</c:v>
                </c:pt>
                <c:pt idx="8545">
                  <c:v>85.450000000000045</c:v>
                </c:pt>
                <c:pt idx="8546">
                  <c:v>85.460000000000036</c:v>
                </c:pt>
                <c:pt idx="8547">
                  <c:v>85.470000000000027</c:v>
                </c:pt>
                <c:pt idx="8548">
                  <c:v>85.480000000000018</c:v>
                </c:pt>
                <c:pt idx="8549">
                  <c:v>85.490000000000009</c:v>
                </c:pt>
                <c:pt idx="8550">
                  <c:v>85.5</c:v>
                </c:pt>
                <c:pt idx="8551">
                  <c:v>85.509999999999991</c:v>
                </c:pt>
                <c:pt idx="8552">
                  <c:v>85.519999999999982</c:v>
                </c:pt>
                <c:pt idx="8553">
                  <c:v>85.529999999999973</c:v>
                </c:pt>
                <c:pt idx="8554">
                  <c:v>85.540000000000191</c:v>
                </c:pt>
                <c:pt idx="8555">
                  <c:v>85.550000000000182</c:v>
                </c:pt>
                <c:pt idx="8556">
                  <c:v>85.560000000000173</c:v>
                </c:pt>
                <c:pt idx="8557">
                  <c:v>85.570000000000164</c:v>
                </c:pt>
                <c:pt idx="8558">
                  <c:v>85.580000000000155</c:v>
                </c:pt>
                <c:pt idx="8559">
                  <c:v>85.590000000000146</c:v>
                </c:pt>
                <c:pt idx="8560">
                  <c:v>85.600000000000136</c:v>
                </c:pt>
                <c:pt idx="8561">
                  <c:v>85.610000000000127</c:v>
                </c:pt>
                <c:pt idx="8562">
                  <c:v>85.620000000000118</c:v>
                </c:pt>
                <c:pt idx="8563">
                  <c:v>85.630000000000109</c:v>
                </c:pt>
                <c:pt idx="8564">
                  <c:v>85.6400000000001</c:v>
                </c:pt>
                <c:pt idx="8565">
                  <c:v>85.650000000000091</c:v>
                </c:pt>
                <c:pt idx="8566">
                  <c:v>85.660000000000082</c:v>
                </c:pt>
                <c:pt idx="8567">
                  <c:v>85.670000000000073</c:v>
                </c:pt>
                <c:pt idx="8568">
                  <c:v>85.680000000000064</c:v>
                </c:pt>
                <c:pt idx="8569">
                  <c:v>85.690000000000055</c:v>
                </c:pt>
                <c:pt idx="8570">
                  <c:v>85.700000000000045</c:v>
                </c:pt>
                <c:pt idx="8571">
                  <c:v>85.710000000000036</c:v>
                </c:pt>
                <c:pt idx="8572">
                  <c:v>85.720000000000027</c:v>
                </c:pt>
                <c:pt idx="8573">
                  <c:v>85.730000000000018</c:v>
                </c:pt>
                <c:pt idx="8574">
                  <c:v>85.740000000000009</c:v>
                </c:pt>
                <c:pt idx="8575">
                  <c:v>85.75</c:v>
                </c:pt>
                <c:pt idx="8576">
                  <c:v>85.759999999999991</c:v>
                </c:pt>
                <c:pt idx="8577">
                  <c:v>85.769999999999982</c:v>
                </c:pt>
                <c:pt idx="8578">
                  <c:v>85.779999999999973</c:v>
                </c:pt>
                <c:pt idx="8579">
                  <c:v>85.790000000000191</c:v>
                </c:pt>
                <c:pt idx="8580">
                  <c:v>85.800000000000182</c:v>
                </c:pt>
                <c:pt idx="8581">
                  <c:v>85.810000000000173</c:v>
                </c:pt>
                <c:pt idx="8582">
                  <c:v>85.820000000000164</c:v>
                </c:pt>
                <c:pt idx="8583">
                  <c:v>85.830000000000155</c:v>
                </c:pt>
                <c:pt idx="8584">
                  <c:v>85.840000000000146</c:v>
                </c:pt>
                <c:pt idx="8585">
                  <c:v>85.850000000000136</c:v>
                </c:pt>
                <c:pt idx="8586">
                  <c:v>85.860000000000127</c:v>
                </c:pt>
                <c:pt idx="8587">
                  <c:v>85.870000000000118</c:v>
                </c:pt>
                <c:pt idx="8588">
                  <c:v>85.880000000000109</c:v>
                </c:pt>
                <c:pt idx="8589">
                  <c:v>85.8900000000001</c:v>
                </c:pt>
                <c:pt idx="8590">
                  <c:v>85.900000000000091</c:v>
                </c:pt>
                <c:pt idx="8591">
                  <c:v>85.910000000000082</c:v>
                </c:pt>
                <c:pt idx="8592">
                  <c:v>85.920000000000073</c:v>
                </c:pt>
                <c:pt idx="8593">
                  <c:v>85.930000000000064</c:v>
                </c:pt>
                <c:pt idx="8594">
                  <c:v>85.940000000000055</c:v>
                </c:pt>
                <c:pt idx="8595">
                  <c:v>85.950000000000045</c:v>
                </c:pt>
                <c:pt idx="8596">
                  <c:v>85.960000000000036</c:v>
                </c:pt>
                <c:pt idx="8597">
                  <c:v>85.970000000000027</c:v>
                </c:pt>
                <c:pt idx="8598">
                  <c:v>85.980000000000018</c:v>
                </c:pt>
                <c:pt idx="8599">
                  <c:v>85.990000000000009</c:v>
                </c:pt>
                <c:pt idx="8600">
                  <c:v>86</c:v>
                </c:pt>
                <c:pt idx="8601">
                  <c:v>86.009999999999991</c:v>
                </c:pt>
                <c:pt idx="8602">
                  <c:v>86.019999999999982</c:v>
                </c:pt>
                <c:pt idx="8603">
                  <c:v>86.029999999999973</c:v>
                </c:pt>
                <c:pt idx="8604">
                  <c:v>86.040000000000191</c:v>
                </c:pt>
                <c:pt idx="8605">
                  <c:v>86.050000000000182</c:v>
                </c:pt>
                <c:pt idx="8606">
                  <c:v>86.060000000000173</c:v>
                </c:pt>
                <c:pt idx="8607">
                  <c:v>86.070000000000164</c:v>
                </c:pt>
                <c:pt idx="8608">
                  <c:v>86.080000000000155</c:v>
                </c:pt>
                <c:pt idx="8609">
                  <c:v>86.090000000000146</c:v>
                </c:pt>
                <c:pt idx="8610">
                  <c:v>86.100000000000136</c:v>
                </c:pt>
                <c:pt idx="8611">
                  <c:v>86.110000000000127</c:v>
                </c:pt>
                <c:pt idx="8612">
                  <c:v>86.120000000000118</c:v>
                </c:pt>
                <c:pt idx="8613">
                  <c:v>86.130000000000109</c:v>
                </c:pt>
                <c:pt idx="8614">
                  <c:v>86.1400000000001</c:v>
                </c:pt>
                <c:pt idx="8615">
                  <c:v>86.150000000000091</c:v>
                </c:pt>
                <c:pt idx="8616">
                  <c:v>86.160000000000082</c:v>
                </c:pt>
                <c:pt idx="8617">
                  <c:v>86.170000000000073</c:v>
                </c:pt>
                <c:pt idx="8618">
                  <c:v>86.180000000000064</c:v>
                </c:pt>
                <c:pt idx="8619">
                  <c:v>86.190000000000055</c:v>
                </c:pt>
                <c:pt idx="8620">
                  <c:v>86.200000000000045</c:v>
                </c:pt>
                <c:pt idx="8621">
                  <c:v>86.210000000000036</c:v>
                </c:pt>
                <c:pt idx="8622">
                  <c:v>86.220000000000027</c:v>
                </c:pt>
                <c:pt idx="8623">
                  <c:v>86.230000000000018</c:v>
                </c:pt>
                <c:pt idx="8624">
                  <c:v>86.240000000000009</c:v>
                </c:pt>
                <c:pt idx="8625">
                  <c:v>86.25</c:v>
                </c:pt>
                <c:pt idx="8626">
                  <c:v>86.259999999999991</c:v>
                </c:pt>
                <c:pt idx="8627">
                  <c:v>86.269999999999982</c:v>
                </c:pt>
                <c:pt idx="8628">
                  <c:v>86.279999999999973</c:v>
                </c:pt>
                <c:pt idx="8629">
                  <c:v>86.290000000000191</c:v>
                </c:pt>
                <c:pt idx="8630">
                  <c:v>86.300000000000182</c:v>
                </c:pt>
                <c:pt idx="8631">
                  <c:v>86.310000000000173</c:v>
                </c:pt>
                <c:pt idx="8632">
                  <c:v>86.320000000000164</c:v>
                </c:pt>
                <c:pt idx="8633">
                  <c:v>86.330000000000155</c:v>
                </c:pt>
                <c:pt idx="8634">
                  <c:v>86.340000000000146</c:v>
                </c:pt>
                <c:pt idx="8635">
                  <c:v>86.350000000000136</c:v>
                </c:pt>
                <c:pt idx="8636">
                  <c:v>86.360000000000127</c:v>
                </c:pt>
                <c:pt idx="8637">
                  <c:v>86.370000000000118</c:v>
                </c:pt>
                <c:pt idx="8638">
                  <c:v>86.380000000000109</c:v>
                </c:pt>
                <c:pt idx="8639">
                  <c:v>86.3900000000001</c:v>
                </c:pt>
                <c:pt idx="8640">
                  <c:v>86.400000000000091</c:v>
                </c:pt>
                <c:pt idx="8641">
                  <c:v>86.410000000000082</c:v>
                </c:pt>
                <c:pt idx="8642">
                  <c:v>86.420000000000073</c:v>
                </c:pt>
                <c:pt idx="8643">
                  <c:v>86.430000000000064</c:v>
                </c:pt>
                <c:pt idx="8644">
                  <c:v>86.440000000000055</c:v>
                </c:pt>
                <c:pt idx="8645">
                  <c:v>86.450000000000045</c:v>
                </c:pt>
                <c:pt idx="8646">
                  <c:v>86.460000000000036</c:v>
                </c:pt>
                <c:pt idx="8647">
                  <c:v>86.470000000000027</c:v>
                </c:pt>
                <c:pt idx="8648">
                  <c:v>86.480000000000018</c:v>
                </c:pt>
                <c:pt idx="8649">
                  <c:v>86.490000000000009</c:v>
                </c:pt>
                <c:pt idx="8650">
                  <c:v>86.5</c:v>
                </c:pt>
                <c:pt idx="8651">
                  <c:v>86.509999999999991</c:v>
                </c:pt>
                <c:pt idx="8652">
                  <c:v>86.519999999999982</c:v>
                </c:pt>
                <c:pt idx="8653">
                  <c:v>86.529999999999973</c:v>
                </c:pt>
                <c:pt idx="8654">
                  <c:v>86.540000000000191</c:v>
                </c:pt>
                <c:pt idx="8655">
                  <c:v>86.550000000000182</c:v>
                </c:pt>
                <c:pt idx="8656">
                  <c:v>86.560000000000173</c:v>
                </c:pt>
                <c:pt idx="8657">
                  <c:v>86.570000000000164</c:v>
                </c:pt>
                <c:pt idx="8658">
                  <c:v>86.580000000000155</c:v>
                </c:pt>
                <c:pt idx="8659">
                  <c:v>86.590000000000146</c:v>
                </c:pt>
                <c:pt idx="8660">
                  <c:v>86.600000000000136</c:v>
                </c:pt>
                <c:pt idx="8661">
                  <c:v>86.610000000000127</c:v>
                </c:pt>
                <c:pt idx="8662">
                  <c:v>86.620000000000118</c:v>
                </c:pt>
                <c:pt idx="8663">
                  <c:v>86.630000000000109</c:v>
                </c:pt>
                <c:pt idx="8664">
                  <c:v>86.6400000000001</c:v>
                </c:pt>
                <c:pt idx="8665">
                  <c:v>86.650000000000091</c:v>
                </c:pt>
                <c:pt idx="8666">
                  <c:v>86.660000000000082</c:v>
                </c:pt>
                <c:pt idx="8667">
                  <c:v>86.670000000000073</c:v>
                </c:pt>
                <c:pt idx="8668">
                  <c:v>86.680000000000064</c:v>
                </c:pt>
                <c:pt idx="8669">
                  <c:v>86.690000000000055</c:v>
                </c:pt>
                <c:pt idx="8670">
                  <c:v>86.700000000000045</c:v>
                </c:pt>
                <c:pt idx="8671">
                  <c:v>86.710000000000036</c:v>
                </c:pt>
                <c:pt idx="8672">
                  <c:v>86.720000000000027</c:v>
                </c:pt>
                <c:pt idx="8673">
                  <c:v>86.730000000000018</c:v>
                </c:pt>
                <c:pt idx="8674">
                  <c:v>86.740000000000009</c:v>
                </c:pt>
                <c:pt idx="8675">
                  <c:v>86.75</c:v>
                </c:pt>
                <c:pt idx="8676">
                  <c:v>86.759999999999991</c:v>
                </c:pt>
                <c:pt idx="8677">
                  <c:v>86.769999999999982</c:v>
                </c:pt>
                <c:pt idx="8678">
                  <c:v>86.779999999999973</c:v>
                </c:pt>
                <c:pt idx="8679">
                  <c:v>86.790000000000191</c:v>
                </c:pt>
                <c:pt idx="8680">
                  <c:v>86.800000000000182</c:v>
                </c:pt>
                <c:pt idx="8681">
                  <c:v>86.810000000000173</c:v>
                </c:pt>
                <c:pt idx="8682">
                  <c:v>86.820000000000164</c:v>
                </c:pt>
                <c:pt idx="8683">
                  <c:v>86.830000000000155</c:v>
                </c:pt>
                <c:pt idx="8684">
                  <c:v>86.840000000000146</c:v>
                </c:pt>
                <c:pt idx="8685">
                  <c:v>86.850000000000136</c:v>
                </c:pt>
                <c:pt idx="8686">
                  <c:v>86.860000000000127</c:v>
                </c:pt>
                <c:pt idx="8687">
                  <c:v>86.870000000000118</c:v>
                </c:pt>
                <c:pt idx="8688">
                  <c:v>86.880000000000109</c:v>
                </c:pt>
                <c:pt idx="8689">
                  <c:v>86.8900000000001</c:v>
                </c:pt>
                <c:pt idx="8690">
                  <c:v>86.900000000000091</c:v>
                </c:pt>
                <c:pt idx="8691">
                  <c:v>86.910000000000082</c:v>
                </c:pt>
                <c:pt idx="8692">
                  <c:v>86.920000000000073</c:v>
                </c:pt>
                <c:pt idx="8693">
                  <c:v>86.930000000000064</c:v>
                </c:pt>
                <c:pt idx="8694">
                  <c:v>86.940000000000055</c:v>
                </c:pt>
                <c:pt idx="8695">
                  <c:v>86.950000000000045</c:v>
                </c:pt>
                <c:pt idx="8696">
                  <c:v>86.960000000000036</c:v>
                </c:pt>
                <c:pt idx="8697">
                  <c:v>86.970000000000027</c:v>
                </c:pt>
                <c:pt idx="8698">
                  <c:v>86.980000000000018</c:v>
                </c:pt>
                <c:pt idx="8699">
                  <c:v>86.990000000000009</c:v>
                </c:pt>
                <c:pt idx="8700">
                  <c:v>87</c:v>
                </c:pt>
                <c:pt idx="8701">
                  <c:v>87.009999999999991</c:v>
                </c:pt>
                <c:pt idx="8702">
                  <c:v>87.019999999999982</c:v>
                </c:pt>
                <c:pt idx="8703">
                  <c:v>87.029999999999973</c:v>
                </c:pt>
                <c:pt idx="8704">
                  <c:v>87.040000000000191</c:v>
                </c:pt>
                <c:pt idx="8705">
                  <c:v>87.050000000000182</c:v>
                </c:pt>
                <c:pt idx="8706">
                  <c:v>87.060000000000173</c:v>
                </c:pt>
                <c:pt idx="8707">
                  <c:v>87.070000000000164</c:v>
                </c:pt>
                <c:pt idx="8708">
                  <c:v>87.080000000000155</c:v>
                </c:pt>
                <c:pt idx="8709">
                  <c:v>87.090000000000146</c:v>
                </c:pt>
                <c:pt idx="8710">
                  <c:v>87.100000000000136</c:v>
                </c:pt>
                <c:pt idx="8711">
                  <c:v>87.110000000000127</c:v>
                </c:pt>
                <c:pt idx="8712">
                  <c:v>87.120000000000118</c:v>
                </c:pt>
                <c:pt idx="8713">
                  <c:v>87.130000000000109</c:v>
                </c:pt>
                <c:pt idx="8714">
                  <c:v>87.1400000000001</c:v>
                </c:pt>
                <c:pt idx="8715">
                  <c:v>87.150000000000091</c:v>
                </c:pt>
                <c:pt idx="8716">
                  <c:v>87.160000000000082</c:v>
                </c:pt>
                <c:pt idx="8717">
                  <c:v>87.170000000000073</c:v>
                </c:pt>
                <c:pt idx="8718">
                  <c:v>87.180000000000064</c:v>
                </c:pt>
                <c:pt idx="8719">
                  <c:v>87.190000000000055</c:v>
                </c:pt>
                <c:pt idx="8720">
                  <c:v>87.200000000000045</c:v>
                </c:pt>
                <c:pt idx="8721">
                  <c:v>87.210000000000036</c:v>
                </c:pt>
                <c:pt idx="8722">
                  <c:v>87.220000000000027</c:v>
                </c:pt>
                <c:pt idx="8723">
                  <c:v>87.230000000000018</c:v>
                </c:pt>
                <c:pt idx="8724">
                  <c:v>87.240000000000009</c:v>
                </c:pt>
                <c:pt idx="8725">
                  <c:v>87.25</c:v>
                </c:pt>
                <c:pt idx="8726">
                  <c:v>87.259999999999991</c:v>
                </c:pt>
                <c:pt idx="8727">
                  <c:v>87.269999999999982</c:v>
                </c:pt>
                <c:pt idx="8728">
                  <c:v>87.279999999999973</c:v>
                </c:pt>
                <c:pt idx="8729">
                  <c:v>87.290000000000191</c:v>
                </c:pt>
                <c:pt idx="8730">
                  <c:v>87.300000000000182</c:v>
                </c:pt>
                <c:pt idx="8731">
                  <c:v>87.310000000000173</c:v>
                </c:pt>
                <c:pt idx="8732">
                  <c:v>87.320000000000164</c:v>
                </c:pt>
                <c:pt idx="8733">
                  <c:v>87.330000000000155</c:v>
                </c:pt>
                <c:pt idx="8734">
                  <c:v>87.340000000000146</c:v>
                </c:pt>
                <c:pt idx="8735">
                  <c:v>87.350000000000136</c:v>
                </c:pt>
                <c:pt idx="8736">
                  <c:v>87.360000000000127</c:v>
                </c:pt>
                <c:pt idx="8737">
                  <c:v>87.370000000000118</c:v>
                </c:pt>
                <c:pt idx="8738">
                  <c:v>87.380000000000109</c:v>
                </c:pt>
                <c:pt idx="8739">
                  <c:v>87.3900000000001</c:v>
                </c:pt>
                <c:pt idx="8740">
                  <c:v>87.400000000000091</c:v>
                </c:pt>
                <c:pt idx="8741">
                  <c:v>87.410000000000082</c:v>
                </c:pt>
                <c:pt idx="8742">
                  <c:v>87.420000000000073</c:v>
                </c:pt>
                <c:pt idx="8743">
                  <c:v>87.430000000000064</c:v>
                </c:pt>
                <c:pt idx="8744">
                  <c:v>87.440000000000055</c:v>
                </c:pt>
                <c:pt idx="8745">
                  <c:v>87.450000000000045</c:v>
                </c:pt>
                <c:pt idx="8746">
                  <c:v>87.460000000000036</c:v>
                </c:pt>
                <c:pt idx="8747">
                  <c:v>87.470000000000027</c:v>
                </c:pt>
                <c:pt idx="8748">
                  <c:v>87.480000000000018</c:v>
                </c:pt>
                <c:pt idx="8749">
                  <c:v>87.490000000000009</c:v>
                </c:pt>
                <c:pt idx="8750">
                  <c:v>87.5</c:v>
                </c:pt>
                <c:pt idx="8751">
                  <c:v>87.509999999999991</c:v>
                </c:pt>
                <c:pt idx="8752">
                  <c:v>87.519999999999982</c:v>
                </c:pt>
                <c:pt idx="8753">
                  <c:v>87.529999999999973</c:v>
                </c:pt>
                <c:pt idx="8754">
                  <c:v>87.540000000000191</c:v>
                </c:pt>
                <c:pt idx="8755">
                  <c:v>87.550000000000182</c:v>
                </c:pt>
                <c:pt idx="8756">
                  <c:v>87.560000000000173</c:v>
                </c:pt>
                <c:pt idx="8757">
                  <c:v>87.570000000000164</c:v>
                </c:pt>
                <c:pt idx="8758">
                  <c:v>87.580000000000155</c:v>
                </c:pt>
                <c:pt idx="8759">
                  <c:v>87.590000000000146</c:v>
                </c:pt>
                <c:pt idx="8760">
                  <c:v>87.600000000000136</c:v>
                </c:pt>
                <c:pt idx="8761">
                  <c:v>87.610000000000127</c:v>
                </c:pt>
                <c:pt idx="8762">
                  <c:v>87.620000000000118</c:v>
                </c:pt>
                <c:pt idx="8763">
                  <c:v>87.630000000000109</c:v>
                </c:pt>
                <c:pt idx="8764">
                  <c:v>87.6400000000001</c:v>
                </c:pt>
                <c:pt idx="8765">
                  <c:v>87.650000000000091</c:v>
                </c:pt>
                <c:pt idx="8766">
                  <c:v>87.660000000000082</c:v>
                </c:pt>
                <c:pt idx="8767">
                  <c:v>87.670000000000073</c:v>
                </c:pt>
                <c:pt idx="8768">
                  <c:v>87.680000000000064</c:v>
                </c:pt>
                <c:pt idx="8769">
                  <c:v>87.690000000000055</c:v>
                </c:pt>
                <c:pt idx="8770">
                  <c:v>87.700000000000045</c:v>
                </c:pt>
                <c:pt idx="8771">
                  <c:v>87.710000000000036</c:v>
                </c:pt>
                <c:pt idx="8772">
                  <c:v>87.720000000000027</c:v>
                </c:pt>
                <c:pt idx="8773">
                  <c:v>87.730000000000018</c:v>
                </c:pt>
                <c:pt idx="8774">
                  <c:v>87.740000000000009</c:v>
                </c:pt>
                <c:pt idx="8775">
                  <c:v>87.75</c:v>
                </c:pt>
                <c:pt idx="8776">
                  <c:v>87.759999999999991</c:v>
                </c:pt>
                <c:pt idx="8777">
                  <c:v>87.769999999999982</c:v>
                </c:pt>
                <c:pt idx="8778">
                  <c:v>87.779999999999973</c:v>
                </c:pt>
                <c:pt idx="8779">
                  <c:v>87.790000000000191</c:v>
                </c:pt>
                <c:pt idx="8780">
                  <c:v>87.800000000000182</c:v>
                </c:pt>
                <c:pt idx="8781">
                  <c:v>87.810000000000173</c:v>
                </c:pt>
                <c:pt idx="8782">
                  <c:v>87.820000000000164</c:v>
                </c:pt>
                <c:pt idx="8783">
                  <c:v>87.830000000000155</c:v>
                </c:pt>
                <c:pt idx="8784">
                  <c:v>87.840000000000146</c:v>
                </c:pt>
                <c:pt idx="8785">
                  <c:v>87.850000000000136</c:v>
                </c:pt>
                <c:pt idx="8786">
                  <c:v>87.860000000000127</c:v>
                </c:pt>
                <c:pt idx="8787">
                  <c:v>87.870000000000118</c:v>
                </c:pt>
                <c:pt idx="8788">
                  <c:v>87.880000000000109</c:v>
                </c:pt>
                <c:pt idx="8789">
                  <c:v>87.8900000000001</c:v>
                </c:pt>
                <c:pt idx="8790">
                  <c:v>87.900000000000091</c:v>
                </c:pt>
                <c:pt idx="8791">
                  <c:v>87.910000000000082</c:v>
                </c:pt>
                <c:pt idx="8792">
                  <c:v>87.920000000000073</c:v>
                </c:pt>
                <c:pt idx="8793">
                  <c:v>87.930000000000064</c:v>
                </c:pt>
                <c:pt idx="8794">
                  <c:v>87.940000000000055</c:v>
                </c:pt>
                <c:pt idx="8795">
                  <c:v>87.950000000000045</c:v>
                </c:pt>
                <c:pt idx="8796">
                  <c:v>87.960000000000036</c:v>
                </c:pt>
                <c:pt idx="8797">
                  <c:v>87.970000000000027</c:v>
                </c:pt>
                <c:pt idx="8798">
                  <c:v>87.980000000000018</c:v>
                </c:pt>
                <c:pt idx="8799">
                  <c:v>87.990000000000009</c:v>
                </c:pt>
                <c:pt idx="8800">
                  <c:v>88</c:v>
                </c:pt>
                <c:pt idx="8801">
                  <c:v>88.009999999999991</c:v>
                </c:pt>
                <c:pt idx="8802">
                  <c:v>88.019999999999982</c:v>
                </c:pt>
                <c:pt idx="8803">
                  <c:v>88.029999999999973</c:v>
                </c:pt>
                <c:pt idx="8804">
                  <c:v>88.040000000000191</c:v>
                </c:pt>
                <c:pt idx="8805">
                  <c:v>88.050000000000182</c:v>
                </c:pt>
                <c:pt idx="8806">
                  <c:v>88.060000000000173</c:v>
                </c:pt>
                <c:pt idx="8807">
                  <c:v>88.070000000000164</c:v>
                </c:pt>
                <c:pt idx="8808">
                  <c:v>88.080000000000155</c:v>
                </c:pt>
                <c:pt idx="8809">
                  <c:v>88.090000000000146</c:v>
                </c:pt>
                <c:pt idx="8810">
                  <c:v>88.100000000000136</c:v>
                </c:pt>
                <c:pt idx="8811">
                  <c:v>88.110000000000127</c:v>
                </c:pt>
                <c:pt idx="8812">
                  <c:v>88.120000000000118</c:v>
                </c:pt>
                <c:pt idx="8813">
                  <c:v>88.130000000000109</c:v>
                </c:pt>
                <c:pt idx="8814">
                  <c:v>88.1400000000001</c:v>
                </c:pt>
                <c:pt idx="8815">
                  <c:v>88.150000000000091</c:v>
                </c:pt>
                <c:pt idx="8816">
                  <c:v>88.160000000000082</c:v>
                </c:pt>
                <c:pt idx="8817">
                  <c:v>88.170000000000073</c:v>
                </c:pt>
                <c:pt idx="8818">
                  <c:v>88.180000000000064</c:v>
                </c:pt>
                <c:pt idx="8819">
                  <c:v>88.190000000000055</c:v>
                </c:pt>
                <c:pt idx="8820">
                  <c:v>88.200000000000045</c:v>
                </c:pt>
                <c:pt idx="8821">
                  <c:v>88.210000000000036</c:v>
                </c:pt>
                <c:pt idx="8822">
                  <c:v>88.220000000000027</c:v>
                </c:pt>
                <c:pt idx="8823">
                  <c:v>88.230000000000018</c:v>
                </c:pt>
                <c:pt idx="8824">
                  <c:v>88.240000000000009</c:v>
                </c:pt>
                <c:pt idx="8825">
                  <c:v>88.25</c:v>
                </c:pt>
                <c:pt idx="8826">
                  <c:v>88.259999999999991</c:v>
                </c:pt>
                <c:pt idx="8827">
                  <c:v>88.269999999999982</c:v>
                </c:pt>
                <c:pt idx="8828">
                  <c:v>88.279999999999973</c:v>
                </c:pt>
                <c:pt idx="8829">
                  <c:v>88.290000000000191</c:v>
                </c:pt>
                <c:pt idx="8830">
                  <c:v>88.300000000000182</c:v>
                </c:pt>
                <c:pt idx="8831">
                  <c:v>88.310000000000173</c:v>
                </c:pt>
                <c:pt idx="8832">
                  <c:v>88.320000000000164</c:v>
                </c:pt>
                <c:pt idx="8833">
                  <c:v>88.330000000000155</c:v>
                </c:pt>
                <c:pt idx="8834">
                  <c:v>88.340000000000146</c:v>
                </c:pt>
                <c:pt idx="8835">
                  <c:v>88.350000000000136</c:v>
                </c:pt>
                <c:pt idx="8836">
                  <c:v>88.360000000000127</c:v>
                </c:pt>
                <c:pt idx="8837">
                  <c:v>88.370000000000118</c:v>
                </c:pt>
                <c:pt idx="8838">
                  <c:v>88.380000000000109</c:v>
                </c:pt>
                <c:pt idx="8839">
                  <c:v>88.3900000000001</c:v>
                </c:pt>
                <c:pt idx="8840">
                  <c:v>88.400000000000091</c:v>
                </c:pt>
                <c:pt idx="8841">
                  <c:v>88.410000000000082</c:v>
                </c:pt>
                <c:pt idx="8842">
                  <c:v>88.420000000000073</c:v>
                </c:pt>
                <c:pt idx="8843">
                  <c:v>88.430000000000064</c:v>
                </c:pt>
                <c:pt idx="8844">
                  <c:v>88.440000000000055</c:v>
                </c:pt>
                <c:pt idx="8845">
                  <c:v>88.450000000000045</c:v>
                </c:pt>
                <c:pt idx="8846">
                  <c:v>88.460000000000036</c:v>
                </c:pt>
                <c:pt idx="8847">
                  <c:v>88.470000000000027</c:v>
                </c:pt>
                <c:pt idx="8848">
                  <c:v>88.480000000000018</c:v>
                </c:pt>
                <c:pt idx="8849">
                  <c:v>88.490000000000009</c:v>
                </c:pt>
                <c:pt idx="8850">
                  <c:v>88.5</c:v>
                </c:pt>
                <c:pt idx="8851">
                  <c:v>88.509999999999991</c:v>
                </c:pt>
                <c:pt idx="8852">
                  <c:v>88.519999999999982</c:v>
                </c:pt>
                <c:pt idx="8853">
                  <c:v>88.529999999999973</c:v>
                </c:pt>
                <c:pt idx="8854">
                  <c:v>88.540000000000191</c:v>
                </c:pt>
                <c:pt idx="8855">
                  <c:v>88.550000000000182</c:v>
                </c:pt>
                <c:pt idx="8856">
                  <c:v>88.560000000000173</c:v>
                </c:pt>
                <c:pt idx="8857">
                  <c:v>88.570000000000164</c:v>
                </c:pt>
                <c:pt idx="8858">
                  <c:v>88.580000000000155</c:v>
                </c:pt>
                <c:pt idx="8859">
                  <c:v>88.590000000000146</c:v>
                </c:pt>
                <c:pt idx="8860">
                  <c:v>88.600000000000136</c:v>
                </c:pt>
                <c:pt idx="8861">
                  <c:v>88.610000000000127</c:v>
                </c:pt>
                <c:pt idx="8862">
                  <c:v>88.620000000000118</c:v>
                </c:pt>
                <c:pt idx="8863">
                  <c:v>88.630000000000109</c:v>
                </c:pt>
                <c:pt idx="8864">
                  <c:v>88.6400000000001</c:v>
                </c:pt>
                <c:pt idx="8865">
                  <c:v>88.650000000000091</c:v>
                </c:pt>
                <c:pt idx="8866">
                  <c:v>88.660000000000082</c:v>
                </c:pt>
                <c:pt idx="8867">
                  <c:v>88.670000000000073</c:v>
                </c:pt>
                <c:pt idx="8868">
                  <c:v>88.680000000000064</c:v>
                </c:pt>
                <c:pt idx="8869">
                  <c:v>88.690000000000055</c:v>
                </c:pt>
                <c:pt idx="8870">
                  <c:v>88.700000000000045</c:v>
                </c:pt>
                <c:pt idx="8871">
                  <c:v>88.710000000000036</c:v>
                </c:pt>
                <c:pt idx="8872">
                  <c:v>88.720000000000027</c:v>
                </c:pt>
                <c:pt idx="8873">
                  <c:v>88.730000000000018</c:v>
                </c:pt>
                <c:pt idx="8874">
                  <c:v>88.740000000000009</c:v>
                </c:pt>
                <c:pt idx="8875">
                  <c:v>88.75</c:v>
                </c:pt>
                <c:pt idx="8876">
                  <c:v>88.759999999999991</c:v>
                </c:pt>
                <c:pt idx="8877">
                  <c:v>88.769999999999982</c:v>
                </c:pt>
                <c:pt idx="8878">
                  <c:v>88.779999999999973</c:v>
                </c:pt>
                <c:pt idx="8879">
                  <c:v>88.790000000000191</c:v>
                </c:pt>
                <c:pt idx="8880">
                  <c:v>88.800000000000182</c:v>
                </c:pt>
                <c:pt idx="8881">
                  <c:v>88.810000000000173</c:v>
                </c:pt>
                <c:pt idx="8882">
                  <c:v>88.820000000000164</c:v>
                </c:pt>
                <c:pt idx="8883">
                  <c:v>88.830000000000155</c:v>
                </c:pt>
                <c:pt idx="8884">
                  <c:v>88.840000000000146</c:v>
                </c:pt>
                <c:pt idx="8885">
                  <c:v>88.850000000000136</c:v>
                </c:pt>
                <c:pt idx="8886">
                  <c:v>88.860000000000127</c:v>
                </c:pt>
                <c:pt idx="8887">
                  <c:v>88.870000000000118</c:v>
                </c:pt>
                <c:pt idx="8888">
                  <c:v>88.880000000000109</c:v>
                </c:pt>
                <c:pt idx="8889">
                  <c:v>88.8900000000001</c:v>
                </c:pt>
                <c:pt idx="8890">
                  <c:v>88.900000000000091</c:v>
                </c:pt>
                <c:pt idx="8891">
                  <c:v>88.910000000000082</c:v>
                </c:pt>
                <c:pt idx="8892">
                  <c:v>88.920000000000073</c:v>
                </c:pt>
                <c:pt idx="8893">
                  <c:v>88.930000000000064</c:v>
                </c:pt>
                <c:pt idx="8894">
                  <c:v>88.940000000000055</c:v>
                </c:pt>
                <c:pt idx="8895">
                  <c:v>88.950000000000045</c:v>
                </c:pt>
                <c:pt idx="8896">
                  <c:v>88.960000000000036</c:v>
                </c:pt>
                <c:pt idx="8897">
                  <c:v>88.970000000000027</c:v>
                </c:pt>
                <c:pt idx="8898">
                  <c:v>88.980000000000018</c:v>
                </c:pt>
                <c:pt idx="8899">
                  <c:v>88.990000000000009</c:v>
                </c:pt>
                <c:pt idx="8900">
                  <c:v>89</c:v>
                </c:pt>
                <c:pt idx="8901">
                  <c:v>89.009999999999991</c:v>
                </c:pt>
                <c:pt idx="8902">
                  <c:v>89.019999999999982</c:v>
                </c:pt>
                <c:pt idx="8903">
                  <c:v>89.029999999999973</c:v>
                </c:pt>
                <c:pt idx="8904">
                  <c:v>89.040000000000191</c:v>
                </c:pt>
                <c:pt idx="8905">
                  <c:v>89.050000000000182</c:v>
                </c:pt>
                <c:pt idx="8906">
                  <c:v>89.060000000000173</c:v>
                </c:pt>
                <c:pt idx="8907">
                  <c:v>89.070000000000164</c:v>
                </c:pt>
                <c:pt idx="8908">
                  <c:v>89.080000000000155</c:v>
                </c:pt>
                <c:pt idx="8909">
                  <c:v>89.090000000000146</c:v>
                </c:pt>
                <c:pt idx="8910">
                  <c:v>89.100000000000136</c:v>
                </c:pt>
                <c:pt idx="8911">
                  <c:v>89.110000000000127</c:v>
                </c:pt>
                <c:pt idx="8912">
                  <c:v>89.120000000000118</c:v>
                </c:pt>
                <c:pt idx="8913">
                  <c:v>89.130000000000109</c:v>
                </c:pt>
                <c:pt idx="8914">
                  <c:v>89.1400000000001</c:v>
                </c:pt>
                <c:pt idx="8915">
                  <c:v>89.150000000000091</c:v>
                </c:pt>
                <c:pt idx="8916">
                  <c:v>89.160000000000082</c:v>
                </c:pt>
                <c:pt idx="8917">
                  <c:v>89.170000000000073</c:v>
                </c:pt>
                <c:pt idx="8918">
                  <c:v>89.180000000000064</c:v>
                </c:pt>
                <c:pt idx="8919">
                  <c:v>89.190000000000055</c:v>
                </c:pt>
                <c:pt idx="8920">
                  <c:v>89.200000000000045</c:v>
                </c:pt>
                <c:pt idx="8921">
                  <c:v>89.210000000000036</c:v>
                </c:pt>
                <c:pt idx="8922">
                  <c:v>89.220000000000027</c:v>
                </c:pt>
                <c:pt idx="8923">
                  <c:v>89.230000000000018</c:v>
                </c:pt>
                <c:pt idx="8924">
                  <c:v>89.240000000000009</c:v>
                </c:pt>
                <c:pt idx="8925">
                  <c:v>89.25</c:v>
                </c:pt>
                <c:pt idx="8926">
                  <c:v>89.259999999999991</c:v>
                </c:pt>
                <c:pt idx="8927">
                  <c:v>89.269999999999982</c:v>
                </c:pt>
                <c:pt idx="8928">
                  <c:v>89.279999999999973</c:v>
                </c:pt>
                <c:pt idx="8929">
                  <c:v>89.290000000000191</c:v>
                </c:pt>
                <c:pt idx="8930">
                  <c:v>89.300000000000182</c:v>
                </c:pt>
                <c:pt idx="8931">
                  <c:v>89.310000000000173</c:v>
                </c:pt>
                <c:pt idx="8932">
                  <c:v>89.320000000000164</c:v>
                </c:pt>
                <c:pt idx="8933">
                  <c:v>89.330000000000155</c:v>
                </c:pt>
                <c:pt idx="8934">
                  <c:v>89.340000000000146</c:v>
                </c:pt>
                <c:pt idx="8935">
                  <c:v>89.350000000000136</c:v>
                </c:pt>
                <c:pt idx="8936">
                  <c:v>89.360000000000127</c:v>
                </c:pt>
                <c:pt idx="8937">
                  <c:v>89.370000000000118</c:v>
                </c:pt>
                <c:pt idx="8938">
                  <c:v>89.380000000000109</c:v>
                </c:pt>
                <c:pt idx="8939">
                  <c:v>89.3900000000001</c:v>
                </c:pt>
                <c:pt idx="8940">
                  <c:v>89.400000000000091</c:v>
                </c:pt>
                <c:pt idx="8941">
                  <c:v>89.410000000000082</c:v>
                </c:pt>
                <c:pt idx="8942">
                  <c:v>89.420000000000073</c:v>
                </c:pt>
                <c:pt idx="8943">
                  <c:v>89.430000000000064</c:v>
                </c:pt>
                <c:pt idx="8944">
                  <c:v>89.440000000000055</c:v>
                </c:pt>
                <c:pt idx="8945">
                  <c:v>89.450000000000045</c:v>
                </c:pt>
                <c:pt idx="8946">
                  <c:v>89.460000000000036</c:v>
                </c:pt>
                <c:pt idx="8947">
                  <c:v>89.470000000000027</c:v>
                </c:pt>
                <c:pt idx="8948">
                  <c:v>89.480000000000018</c:v>
                </c:pt>
                <c:pt idx="8949">
                  <c:v>89.490000000000009</c:v>
                </c:pt>
                <c:pt idx="8950">
                  <c:v>89.5</c:v>
                </c:pt>
                <c:pt idx="8951">
                  <c:v>89.509999999999991</c:v>
                </c:pt>
                <c:pt idx="8952">
                  <c:v>89.519999999999982</c:v>
                </c:pt>
                <c:pt idx="8953">
                  <c:v>89.529999999999973</c:v>
                </c:pt>
                <c:pt idx="8954">
                  <c:v>89.540000000000191</c:v>
                </c:pt>
                <c:pt idx="8955">
                  <c:v>89.550000000000182</c:v>
                </c:pt>
                <c:pt idx="8956">
                  <c:v>89.560000000000173</c:v>
                </c:pt>
                <c:pt idx="8957">
                  <c:v>89.570000000000164</c:v>
                </c:pt>
                <c:pt idx="8958">
                  <c:v>89.580000000000155</c:v>
                </c:pt>
                <c:pt idx="8959">
                  <c:v>89.590000000000146</c:v>
                </c:pt>
                <c:pt idx="8960">
                  <c:v>89.600000000000136</c:v>
                </c:pt>
                <c:pt idx="8961">
                  <c:v>89.610000000000127</c:v>
                </c:pt>
                <c:pt idx="8962">
                  <c:v>89.620000000000118</c:v>
                </c:pt>
                <c:pt idx="8963">
                  <c:v>89.630000000000109</c:v>
                </c:pt>
                <c:pt idx="8964">
                  <c:v>89.6400000000001</c:v>
                </c:pt>
                <c:pt idx="8965">
                  <c:v>89.650000000000091</c:v>
                </c:pt>
                <c:pt idx="8966">
                  <c:v>89.660000000000082</c:v>
                </c:pt>
                <c:pt idx="8967">
                  <c:v>89.670000000000073</c:v>
                </c:pt>
                <c:pt idx="8968">
                  <c:v>89.680000000000064</c:v>
                </c:pt>
                <c:pt idx="8969">
                  <c:v>89.690000000000055</c:v>
                </c:pt>
                <c:pt idx="8970">
                  <c:v>89.700000000000045</c:v>
                </c:pt>
                <c:pt idx="8971">
                  <c:v>89.710000000000036</c:v>
                </c:pt>
                <c:pt idx="8972">
                  <c:v>89.720000000000027</c:v>
                </c:pt>
                <c:pt idx="8973">
                  <c:v>89.730000000000018</c:v>
                </c:pt>
                <c:pt idx="8974">
                  <c:v>89.740000000000009</c:v>
                </c:pt>
                <c:pt idx="8975">
                  <c:v>89.75</c:v>
                </c:pt>
                <c:pt idx="8976">
                  <c:v>89.759999999999991</c:v>
                </c:pt>
                <c:pt idx="8977">
                  <c:v>89.769999999999982</c:v>
                </c:pt>
                <c:pt idx="8978">
                  <c:v>89.779999999999973</c:v>
                </c:pt>
                <c:pt idx="8979">
                  <c:v>89.790000000000191</c:v>
                </c:pt>
                <c:pt idx="8980">
                  <c:v>89.800000000000182</c:v>
                </c:pt>
                <c:pt idx="8981">
                  <c:v>89.810000000000173</c:v>
                </c:pt>
                <c:pt idx="8982">
                  <c:v>89.820000000000164</c:v>
                </c:pt>
                <c:pt idx="8983">
                  <c:v>89.830000000000155</c:v>
                </c:pt>
                <c:pt idx="8984">
                  <c:v>89.840000000000146</c:v>
                </c:pt>
                <c:pt idx="8985">
                  <c:v>89.850000000000136</c:v>
                </c:pt>
                <c:pt idx="8986">
                  <c:v>89.860000000000127</c:v>
                </c:pt>
                <c:pt idx="8987">
                  <c:v>89.870000000000118</c:v>
                </c:pt>
                <c:pt idx="8988">
                  <c:v>89.880000000000109</c:v>
                </c:pt>
                <c:pt idx="8989">
                  <c:v>89.8900000000001</c:v>
                </c:pt>
                <c:pt idx="8990">
                  <c:v>89.900000000000091</c:v>
                </c:pt>
                <c:pt idx="8991">
                  <c:v>89.910000000000082</c:v>
                </c:pt>
                <c:pt idx="8992">
                  <c:v>89.920000000000073</c:v>
                </c:pt>
                <c:pt idx="8993">
                  <c:v>89.930000000000064</c:v>
                </c:pt>
                <c:pt idx="8994">
                  <c:v>89.940000000000055</c:v>
                </c:pt>
                <c:pt idx="8995">
                  <c:v>89.950000000000045</c:v>
                </c:pt>
                <c:pt idx="8996">
                  <c:v>89.960000000000036</c:v>
                </c:pt>
                <c:pt idx="8997">
                  <c:v>89.970000000000027</c:v>
                </c:pt>
                <c:pt idx="8998">
                  <c:v>89.980000000000018</c:v>
                </c:pt>
                <c:pt idx="8999">
                  <c:v>89.990000000000009</c:v>
                </c:pt>
                <c:pt idx="9000">
                  <c:v>90</c:v>
                </c:pt>
                <c:pt idx="9001">
                  <c:v>90.009999999999991</c:v>
                </c:pt>
                <c:pt idx="9002">
                  <c:v>90.019999999999982</c:v>
                </c:pt>
                <c:pt idx="9003">
                  <c:v>90.029999999999973</c:v>
                </c:pt>
                <c:pt idx="9004">
                  <c:v>90.040000000000191</c:v>
                </c:pt>
                <c:pt idx="9005">
                  <c:v>90.050000000000182</c:v>
                </c:pt>
                <c:pt idx="9006">
                  <c:v>90.060000000000173</c:v>
                </c:pt>
                <c:pt idx="9007">
                  <c:v>90.070000000000164</c:v>
                </c:pt>
                <c:pt idx="9008">
                  <c:v>90.080000000000155</c:v>
                </c:pt>
                <c:pt idx="9009">
                  <c:v>90.090000000000146</c:v>
                </c:pt>
                <c:pt idx="9010">
                  <c:v>90.100000000000136</c:v>
                </c:pt>
                <c:pt idx="9011">
                  <c:v>90.110000000000127</c:v>
                </c:pt>
                <c:pt idx="9012">
                  <c:v>90.120000000000118</c:v>
                </c:pt>
                <c:pt idx="9013">
                  <c:v>90.130000000000109</c:v>
                </c:pt>
                <c:pt idx="9014">
                  <c:v>90.1400000000001</c:v>
                </c:pt>
                <c:pt idx="9015">
                  <c:v>90.150000000000091</c:v>
                </c:pt>
                <c:pt idx="9016">
                  <c:v>90.160000000000082</c:v>
                </c:pt>
                <c:pt idx="9017">
                  <c:v>90.170000000000073</c:v>
                </c:pt>
                <c:pt idx="9018">
                  <c:v>90.180000000000064</c:v>
                </c:pt>
                <c:pt idx="9019">
                  <c:v>90.190000000000055</c:v>
                </c:pt>
                <c:pt idx="9020">
                  <c:v>90.200000000000045</c:v>
                </c:pt>
                <c:pt idx="9021">
                  <c:v>90.210000000000036</c:v>
                </c:pt>
                <c:pt idx="9022">
                  <c:v>90.220000000000027</c:v>
                </c:pt>
                <c:pt idx="9023">
                  <c:v>90.230000000000018</c:v>
                </c:pt>
                <c:pt idx="9024">
                  <c:v>90.240000000000009</c:v>
                </c:pt>
                <c:pt idx="9025">
                  <c:v>90.25</c:v>
                </c:pt>
                <c:pt idx="9026">
                  <c:v>90.259999999999991</c:v>
                </c:pt>
                <c:pt idx="9027">
                  <c:v>90.269999999999982</c:v>
                </c:pt>
                <c:pt idx="9028">
                  <c:v>90.279999999999973</c:v>
                </c:pt>
                <c:pt idx="9029">
                  <c:v>90.290000000000191</c:v>
                </c:pt>
                <c:pt idx="9030">
                  <c:v>90.300000000000182</c:v>
                </c:pt>
                <c:pt idx="9031">
                  <c:v>90.310000000000173</c:v>
                </c:pt>
                <c:pt idx="9032">
                  <c:v>90.320000000000164</c:v>
                </c:pt>
                <c:pt idx="9033">
                  <c:v>90.330000000000155</c:v>
                </c:pt>
                <c:pt idx="9034">
                  <c:v>90.340000000000146</c:v>
                </c:pt>
                <c:pt idx="9035">
                  <c:v>90.350000000000136</c:v>
                </c:pt>
                <c:pt idx="9036">
                  <c:v>90.360000000000127</c:v>
                </c:pt>
                <c:pt idx="9037">
                  <c:v>90.370000000000118</c:v>
                </c:pt>
                <c:pt idx="9038">
                  <c:v>90.380000000000109</c:v>
                </c:pt>
                <c:pt idx="9039">
                  <c:v>90.3900000000001</c:v>
                </c:pt>
                <c:pt idx="9040">
                  <c:v>90.400000000000091</c:v>
                </c:pt>
                <c:pt idx="9041">
                  <c:v>90.410000000000082</c:v>
                </c:pt>
                <c:pt idx="9042">
                  <c:v>90.420000000000073</c:v>
                </c:pt>
                <c:pt idx="9043">
                  <c:v>90.430000000000064</c:v>
                </c:pt>
                <c:pt idx="9044">
                  <c:v>90.440000000000055</c:v>
                </c:pt>
                <c:pt idx="9045">
                  <c:v>90.450000000000045</c:v>
                </c:pt>
                <c:pt idx="9046">
                  <c:v>90.460000000000036</c:v>
                </c:pt>
                <c:pt idx="9047">
                  <c:v>90.470000000000027</c:v>
                </c:pt>
                <c:pt idx="9048">
                  <c:v>90.480000000000018</c:v>
                </c:pt>
                <c:pt idx="9049">
                  <c:v>90.490000000000009</c:v>
                </c:pt>
                <c:pt idx="9050">
                  <c:v>90.5</c:v>
                </c:pt>
                <c:pt idx="9051">
                  <c:v>90.509999999999991</c:v>
                </c:pt>
                <c:pt idx="9052">
                  <c:v>90.519999999999982</c:v>
                </c:pt>
                <c:pt idx="9053">
                  <c:v>90.529999999999973</c:v>
                </c:pt>
                <c:pt idx="9054">
                  <c:v>90.540000000000191</c:v>
                </c:pt>
                <c:pt idx="9055">
                  <c:v>90.550000000000182</c:v>
                </c:pt>
                <c:pt idx="9056">
                  <c:v>90.560000000000173</c:v>
                </c:pt>
                <c:pt idx="9057">
                  <c:v>90.570000000000164</c:v>
                </c:pt>
                <c:pt idx="9058">
                  <c:v>90.580000000000155</c:v>
                </c:pt>
                <c:pt idx="9059">
                  <c:v>90.590000000000146</c:v>
                </c:pt>
                <c:pt idx="9060">
                  <c:v>90.600000000000136</c:v>
                </c:pt>
                <c:pt idx="9061">
                  <c:v>90.610000000000127</c:v>
                </c:pt>
                <c:pt idx="9062">
                  <c:v>90.620000000000118</c:v>
                </c:pt>
                <c:pt idx="9063">
                  <c:v>90.630000000000109</c:v>
                </c:pt>
                <c:pt idx="9064">
                  <c:v>90.6400000000001</c:v>
                </c:pt>
                <c:pt idx="9065">
                  <c:v>90.650000000000091</c:v>
                </c:pt>
                <c:pt idx="9066">
                  <c:v>90.660000000000082</c:v>
                </c:pt>
                <c:pt idx="9067">
                  <c:v>90.670000000000073</c:v>
                </c:pt>
                <c:pt idx="9068">
                  <c:v>90.680000000000064</c:v>
                </c:pt>
                <c:pt idx="9069">
                  <c:v>90.690000000000055</c:v>
                </c:pt>
                <c:pt idx="9070">
                  <c:v>90.700000000000045</c:v>
                </c:pt>
                <c:pt idx="9071">
                  <c:v>90.710000000000036</c:v>
                </c:pt>
                <c:pt idx="9072">
                  <c:v>90.720000000000027</c:v>
                </c:pt>
                <c:pt idx="9073">
                  <c:v>90.730000000000018</c:v>
                </c:pt>
                <c:pt idx="9074">
                  <c:v>90.740000000000009</c:v>
                </c:pt>
                <c:pt idx="9075">
                  <c:v>90.75</c:v>
                </c:pt>
                <c:pt idx="9076">
                  <c:v>90.759999999999991</c:v>
                </c:pt>
                <c:pt idx="9077">
                  <c:v>90.769999999999982</c:v>
                </c:pt>
                <c:pt idx="9078">
                  <c:v>90.779999999999973</c:v>
                </c:pt>
                <c:pt idx="9079">
                  <c:v>90.790000000000191</c:v>
                </c:pt>
                <c:pt idx="9080">
                  <c:v>90.800000000000182</c:v>
                </c:pt>
                <c:pt idx="9081">
                  <c:v>90.810000000000173</c:v>
                </c:pt>
                <c:pt idx="9082">
                  <c:v>90.820000000000164</c:v>
                </c:pt>
                <c:pt idx="9083">
                  <c:v>90.830000000000155</c:v>
                </c:pt>
                <c:pt idx="9084">
                  <c:v>90.840000000000146</c:v>
                </c:pt>
                <c:pt idx="9085">
                  <c:v>90.850000000000136</c:v>
                </c:pt>
                <c:pt idx="9086">
                  <c:v>90.860000000000127</c:v>
                </c:pt>
                <c:pt idx="9087">
                  <c:v>90.870000000000118</c:v>
                </c:pt>
                <c:pt idx="9088">
                  <c:v>90.880000000000109</c:v>
                </c:pt>
                <c:pt idx="9089">
                  <c:v>90.8900000000001</c:v>
                </c:pt>
                <c:pt idx="9090">
                  <c:v>90.900000000000091</c:v>
                </c:pt>
                <c:pt idx="9091">
                  <c:v>90.910000000000082</c:v>
                </c:pt>
                <c:pt idx="9092">
                  <c:v>90.920000000000073</c:v>
                </c:pt>
                <c:pt idx="9093">
                  <c:v>90.930000000000064</c:v>
                </c:pt>
                <c:pt idx="9094">
                  <c:v>90.940000000000055</c:v>
                </c:pt>
                <c:pt idx="9095">
                  <c:v>90.950000000000045</c:v>
                </c:pt>
                <c:pt idx="9096">
                  <c:v>90.960000000000036</c:v>
                </c:pt>
                <c:pt idx="9097">
                  <c:v>90.970000000000027</c:v>
                </c:pt>
                <c:pt idx="9098">
                  <c:v>90.980000000000018</c:v>
                </c:pt>
                <c:pt idx="9099">
                  <c:v>90.990000000000009</c:v>
                </c:pt>
                <c:pt idx="9100">
                  <c:v>91</c:v>
                </c:pt>
                <c:pt idx="9101">
                  <c:v>91.009999999999991</c:v>
                </c:pt>
                <c:pt idx="9102">
                  <c:v>91.019999999999982</c:v>
                </c:pt>
                <c:pt idx="9103">
                  <c:v>91.029999999999973</c:v>
                </c:pt>
                <c:pt idx="9104">
                  <c:v>91.040000000000191</c:v>
                </c:pt>
                <c:pt idx="9105">
                  <c:v>91.050000000000182</c:v>
                </c:pt>
                <c:pt idx="9106">
                  <c:v>91.060000000000173</c:v>
                </c:pt>
                <c:pt idx="9107">
                  <c:v>91.070000000000164</c:v>
                </c:pt>
                <c:pt idx="9108">
                  <c:v>91.080000000000155</c:v>
                </c:pt>
                <c:pt idx="9109">
                  <c:v>91.090000000000146</c:v>
                </c:pt>
                <c:pt idx="9110">
                  <c:v>91.100000000000136</c:v>
                </c:pt>
                <c:pt idx="9111">
                  <c:v>91.110000000000127</c:v>
                </c:pt>
                <c:pt idx="9112">
                  <c:v>91.120000000000118</c:v>
                </c:pt>
                <c:pt idx="9113">
                  <c:v>91.130000000000109</c:v>
                </c:pt>
                <c:pt idx="9114">
                  <c:v>91.1400000000001</c:v>
                </c:pt>
                <c:pt idx="9115">
                  <c:v>91.150000000000091</c:v>
                </c:pt>
                <c:pt idx="9116">
                  <c:v>91.160000000000082</c:v>
                </c:pt>
                <c:pt idx="9117">
                  <c:v>91.170000000000073</c:v>
                </c:pt>
                <c:pt idx="9118">
                  <c:v>91.180000000000064</c:v>
                </c:pt>
                <c:pt idx="9119">
                  <c:v>91.190000000000055</c:v>
                </c:pt>
                <c:pt idx="9120">
                  <c:v>91.200000000000045</c:v>
                </c:pt>
                <c:pt idx="9121">
                  <c:v>91.210000000000036</c:v>
                </c:pt>
                <c:pt idx="9122">
                  <c:v>91.220000000000027</c:v>
                </c:pt>
                <c:pt idx="9123">
                  <c:v>91.230000000000018</c:v>
                </c:pt>
                <c:pt idx="9124">
                  <c:v>91.240000000000009</c:v>
                </c:pt>
                <c:pt idx="9125">
                  <c:v>91.25</c:v>
                </c:pt>
                <c:pt idx="9126">
                  <c:v>91.259999999999991</c:v>
                </c:pt>
                <c:pt idx="9127">
                  <c:v>91.269999999999982</c:v>
                </c:pt>
                <c:pt idx="9128">
                  <c:v>91.279999999999973</c:v>
                </c:pt>
                <c:pt idx="9129">
                  <c:v>91.290000000000191</c:v>
                </c:pt>
                <c:pt idx="9130">
                  <c:v>91.300000000000182</c:v>
                </c:pt>
                <c:pt idx="9131">
                  <c:v>91.310000000000173</c:v>
                </c:pt>
                <c:pt idx="9132">
                  <c:v>91.320000000000164</c:v>
                </c:pt>
                <c:pt idx="9133">
                  <c:v>91.330000000000155</c:v>
                </c:pt>
                <c:pt idx="9134">
                  <c:v>91.340000000000146</c:v>
                </c:pt>
                <c:pt idx="9135">
                  <c:v>91.350000000000136</c:v>
                </c:pt>
                <c:pt idx="9136">
                  <c:v>91.360000000000127</c:v>
                </c:pt>
                <c:pt idx="9137">
                  <c:v>91.370000000000118</c:v>
                </c:pt>
                <c:pt idx="9138">
                  <c:v>91.380000000000109</c:v>
                </c:pt>
                <c:pt idx="9139">
                  <c:v>91.3900000000001</c:v>
                </c:pt>
                <c:pt idx="9140">
                  <c:v>91.400000000000091</c:v>
                </c:pt>
                <c:pt idx="9141">
                  <c:v>91.410000000000082</c:v>
                </c:pt>
                <c:pt idx="9142">
                  <c:v>91.420000000000073</c:v>
                </c:pt>
                <c:pt idx="9143">
                  <c:v>91.430000000000064</c:v>
                </c:pt>
                <c:pt idx="9144">
                  <c:v>91.440000000000055</c:v>
                </c:pt>
                <c:pt idx="9145">
                  <c:v>91.450000000000045</c:v>
                </c:pt>
                <c:pt idx="9146">
                  <c:v>91.460000000000036</c:v>
                </c:pt>
                <c:pt idx="9147">
                  <c:v>91.470000000000027</c:v>
                </c:pt>
                <c:pt idx="9148">
                  <c:v>91.480000000000018</c:v>
                </c:pt>
                <c:pt idx="9149">
                  <c:v>91.490000000000009</c:v>
                </c:pt>
                <c:pt idx="9150">
                  <c:v>91.5</c:v>
                </c:pt>
                <c:pt idx="9151">
                  <c:v>91.509999999999991</c:v>
                </c:pt>
                <c:pt idx="9152">
                  <c:v>91.519999999999982</c:v>
                </c:pt>
                <c:pt idx="9153">
                  <c:v>91.529999999999973</c:v>
                </c:pt>
                <c:pt idx="9154">
                  <c:v>91.540000000000191</c:v>
                </c:pt>
                <c:pt idx="9155">
                  <c:v>91.550000000000182</c:v>
                </c:pt>
                <c:pt idx="9156">
                  <c:v>91.560000000000173</c:v>
                </c:pt>
                <c:pt idx="9157">
                  <c:v>91.570000000000164</c:v>
                </c:pt>
                <c:pt idx="9158">
                  <c:v>91.580000000000155</c:v>
                </c:pt>
                <c:pt idx="9159">
                  <c:v>91.590000000000146</c:v>
                </c:pt>
                <c:pt idx="9160">
                  <c:v>91.600000000000136</c:v>
                </c:pt>
                <c:pt idx="9161">
                  <c:v>91.610000000000127</c:v>
                </c:pt>
                <c:pt idx="9162">
                  <c:v>91.620000000000118</c:v>
                </c:pt>
                <c:pt idx="9163">
                  <c:v>91.630000000000109</c:v>
                </c:pt>
                <c:pt idx="9164">
                  <c:v>91.6400000000001</c:v>
                </c:pt>
                <c:pt idx="9165">
                  <c:v>91.650000000000091</c:v>
                </c:pt>
                <c:pt idx="9166">
                  <c:v>91.660000000000082</c:v>
                </c:pt>
                <c:pt idx="9167">
                  <c:v>91.670000000000073</c:v>
                </c:pt>
                <c:pt idx="9168">
                  <c:v>91.680000000000064</c:v>
                </c:pt>
                <c:pt idx="9169">
                  <c:v>91.690000000000055</c:v>
                </c:pt>
                <c:pt idx="9170">
                  <c:v>91.700000000000045</c:v>
                </c:pt>
                <c:pt idx="9171">
                  <c:v>91.710000000000036</c:v>
                </c:pt>
                <c:pt idx="9172">
                  <c:v>91.720000000000027</c:v>
                </c:pt>
                <c:pt idx="9173">
                  <c:v>91.730000000000018</c:v>
                </c:pt>
                <c:pt idx="9174">
                  <c:v>91.740000000000009</c:v>
                </c:pt>
                <c:pt idx="9175">
                  <c:v>91.75</c:v>
                </c:pt>
                <c:pt idx="9176">
                  <c:v>91.759999999999991</c:v>
                </c:pt>
                <c:pt idx="9177">
                  <c:v>91.769999999999982</c:v>
                </c:pt>
                <c:pt idx="9178">
                  <c:v>91.779999999999973</c:v>
                </c:pt>
                <c:pt idx="9179">
                  <c:v>91.790000000000191</c:v>
                </c:pt>
                <c:pt idx="9180">
                  <c:v>91.800000000000182</c:v>
                </c:pt>
                <c:pt idx="9181">
                  <c:v>91.810000000000173</c:v>
                </c:pt>
                <c:pt idx="9182">
                  <c:v>91.820000000000164</c:v>
                </c:pt>
                <c:pt idx="9183">
                  <c:v>91.830000000000155</c:v>
                </c:pt>
                <c:pt idx="9184">
                  <c:v>91.840000000000146</c:v>
                </c:pt>
                <c:pt idx="9185">
                  <c:v>91.850000000000136</c:v>
                </c:pt>
                <c:pt idx="9186">
                  <c:v>91.860000000000127</c:v>
                </c:pt>
                <c:pt idx="9187">
                  <c:v>91.870000000000118</c:v>
                </c:pt>
                <c:pt idx="9188">
                  <c:v>91.880000000000109</c:v>
                </c:pt>
                <c:pt idx="9189">
                  <c:v>91.8900000000001</c:v>
                </c:pt>
                <c:pt idx="9190">
                  <c:v>91.900000000000091</c:v>
                </c:pt>
                <c:pt idx="9191">
                  <c:v>91.910000000000082</c:v>
                </c:pt>
                <c:pt idx="9192">
                  <c:v>91.920000000000073</c:v>
                </c:pt>
                <c:pt idx="9193">
                  <c:v>91.930000000000064</c:v>
                </c:pt>
                <c:pt idx="9194">
                  <c:v>91.940000000000055</c:v>
                </c:pt>
                <c:pt idx="9195">
                  <c:v>91.950000000000045</c:v>
                </c:pt>
                <c:pt idx="9196">
                  <c:v>91.960000000000036</c:v>
                </c:pt>
                <c:pt idx="9197">
                  <c:v>91.970000000000027</c:v>
                </c:pt>
                <c:pt idx="9198">
                  <c:v>91.980000000000018</c:v>
                </c:pt>
                <c:pt idx="9199">
                  <c:v>91.990000000000009</c:v>
                </c:pt>
                <c:pt idx="9200">
                  <c:v>92</c:v>
                </c:pt>
                <c:pt idx="9201">
                  <c:v>92.009999999999991</c:v>
                </c:pt>
                <c:pt idx="9202">
                  <c:v>92.019999999999982</c:v>
                </c:pt>
                <c:pt idx="9203">
                  <c:v>92.029999999999973</c:v>
                </c:pt>
                <c:pt idx="9204">
                  <c:v>92.040000000000191</c:v>
                </c:pt>
                <c:pt idx="9205">
                  <c:v>92.050000000000182</c:v>
                </c:pt>
                <c:pt idx="9206">
                  <c:v>92.060000000000173</c:v>
                </c:pt>
                <c:pt idx="9207">
                  <c:v>92.070000000000164</c:v>
                </c:pt>
                <c:pt idx="9208">
                  <c:v>92.080000000000155</c:v>
                </c:pt>
                <c:pt idx="9209">
                  <c:v>92.090000000000146</c:v>
                </c:pt>
                <c:pt idx="9210">
                  <c:v>92.100000000000136</c:v>
                </c:pt>
                <c:pt idx="9211">
                  <c:v>92.110000000000127</c:v>
                </c:pt>
                <c:pt idx="9212">
                  <c:v>92.120000000000118</c:v>
                </c:pt>
                <c:pt idx="9213">
                  <c:v>92.130000000000109</c:v>
                </c:pt>
                <c:pt idx="9214">
                  <c:v>92.1400000000001</c:v>
                </c:pt>
                <c:pt idx="9215">
                  <c:v>92.150000000000091</c:v>
                </c:pt>
                <c:pt idx="9216">
                  <c:v>92.160000000000082</c:v>
                </c:pt>
                <c:pt idx="9217">
                  <c:v>92.170000000000073</c:v>
                </c:pt>
                <c:pt idx="9218">
                  <c:v>92.180000000000064</c:v>
                </c:pt>
                <c:pt idx="9219">
                  <c:v>92.190000000000055</c:v>
                </c:pt>
                <c:pt idx="9220">
                  <c:v>92.200000000000045</c:v>
                </c:pt>
                <c:pt idx="9221">
                  <c:v>92.210000000000036</c:v>
                </c:pt>
                <c:pt idx="9222">
                  <c:v>92.220000000000027</c:v>
                </c:pt>
                <c:pt idx="9223">
                  <c:v>92.230000000000018</c:v>
                </c:pt>
                <c:pt idx="9224">
                  <c:v>92.240000000000009</c:v>
                </c:pt>
                <c:pt idx="9225">
                  <c:v>92.25</c:v>
                </c:pt>
                <c:pt idx="9226">
                  <c:v>92.259999999999991</c:v>
                </c:pt>
                <c:pt idx="9227">
                  <c:v>92.269999999999982</c:v>
                </c:pt>
                <c:pt idx="9228">
                  <c:v>92.279999999999973</c:v>
                </c:pt>
                <c:pt idx="9229">
                  <c:v>92.290000000000191</c:v>
                </c:pt>
                <c:pt idx="9230">
                  <c:v>92.300000000000182</c:v>
                </c:pt>
                <c:pt idx="9231">
                  <c:v>92.310000000000173</c:v>
                </c:pt>
                <c:pt idx="9232">
                  <c:v>92.320000000000164</c:v>
                </c:pt>
                <c:pt idx="9233">
                  <c:v>92.330000000000155</c:v>
                </c:pt>
                <c:pt idx="9234">
                  <c:v>92.340000000000146</c:v>
                </c:pt>
                <c:pt idx="9235">
                  <c:v>92.350000000000136</c:v>
                </c:pt>
                <c:pt idx="9236">
                  <c:v>92.360000000000127</c:v>
                </c:pt>
                <c:pt idx="9237">
                  <c:v>92.370000000000118</c:v>
                </c:pt>
                <c:pt idx="9238">
                  <c:v>92.380000000000109</c:v>
                </c:pt>
                <c:pt idx="9239">
                  <c:v>92.3900000000001</c:v>
                </c:pt>
                <c:pt idx="9240">
                  <c:v>92.400000000000091</c:v>
                </c:pt>
                <c:pt idx="9241">
                  <c:v>92.410000000000082</c:v>
                </c:pt>
                <c:pt idx="9242">
                  <c:v>92.420000000000073</c:v>
                </c:pt>
                <c:pt idx="9243">
                  <c:v>92.430000000000064</c:v>
                </c:pt>
                <c:pt idx="9244">
                  <c:v>92.440000000000055</c:v>
                </c:pt>
                <c:pt idx="9245">
                  <c:v>92.450000000000045</c:v>
                </c:pt>
                <c:pt idx="9246">
                  <c:v>92.460000000000036</c:v>
                </c:pt>
                <c:pt idx="9247">
                  <c:v>92.470000000000027</c:v>
                </c:pt>
                <c:pt idx="9248">
                  <c:v>92.480000000000018</c:v>
                </c:pt>
                <c:pt idx="9249">
                  <c:v>92.490000000000009</c:v>
                </c:pt>
                <c:pt idx="9250">
                  <c:v>92.5</c:v>
                </c:pt>
                <c:pt idx="9251">
                  <c:v>92.509999999999991</c:v>
                </c:pt>
                <c:pt idx="9252">
                  <c:v>92.519999999999982</c:v>
                </c:pt>
                <c:pt idx="9253">
                  <c:v>92.529999999999973</c:v>
                </c:pt>
                <c:pt idx="9254">
                  <c:v>92.540000000000191</c:v>
                </c:pt>
                <c:pt idx="9255">
                  <c:v>92.550000000000182</c:v>
                </c:pt>
                <c:pt idx="9256">
                  <c:v>92.560000000000173</c:v>
                </c:pt>
                <c:pt idx="9257">
                  <c:v>92.570000000000164</c:v>
                </c:pt>
                <c:pt idx="9258">
                  <c:v>92.580000000000155</c:v>
                </c:pt>
                <c:pt idx="9259">
                  <c:v>92.590000000000146</c:v>
                </c:pt>
                <c:pt idx="9260">
                  <c:v>92.600000000000136</c:v>
                </c:pt>
                <c:pt idx="9261">
                  <c:v>92.610000000000127</c:v>
                </c:pt>
                <c:pt idx="9262">
                  <c:v>92.620000000000118</c:v>
                </c:pt>
                <c:pt idx="9263">
                  <c:v>92.630000000000109</c:v>
                </c:pt>
                <c:pt idx="9264">
                  <c:v>92.6400000000001</c:v>
                </c:pt>
                <c:pt idx="9265">
                  <c:v>92.650000000000091</c:v>
                </c:pt>
                <c:pt idx="9266">
                  <c:v>92.660000000000082</c:v>
                </c:pt>
                <c:pt idx="9267">
                  <c:v>92.670000000000073</c:v>
                </c:pt>
                <c:pt idx="9268">
                  <c:v>92.680000000000064</c:v>
                </c:pt>
                <c:pt idx="9269">
                  <c:v>92.690000000000055</c:v>
                </c:pt>
                <c:pt idx="9270">
                  <c:v>92.700000000000045</c:v>
                </c:pt>
                <c:pt idx="9271">
                  <c:v>92.710000000000036</c:v>
                </c:pt>
                <c:pt idx="9272">
                  <c:v>92.720000000000027</c:v>
                </c:pt>
                <c:pt idx="9273">
                  <c:v>92.730000000000018</c:v>
                </c:pt>
                <c:pt idx="9274">
                  <c:v>92.740000000000009</c:v>
                </c:pt>
                <c:pt idx="9275">
                  <c:v>92.75</c:v>
                </c:pt>
                <c:pt idx="9276">
                  <c:v>92.759999999999991</c:v>
                </c:pt>
                <c:pt idx="9277">
                  <c:v>92.769999999999982</c:v>
                </c:pt>
                <c:pt idx="9278">
                  <c:v>92.779999999999973</c:v>
                </c:pt>
                <c:pt idx="9279">
                  <c:v>92.790000000000191</c:v>
                </c:pt>
                <c:pt idx="9280">
                  <c:v>92.800000000000182</c:v>
                </c:pt>
                <c:pt idx="9281">
                  <c:v>92.810000000000173</c:v>
                </c:pt>
                <c:pt idx="9282">
                  <c:v>92.820000000000164</c:v>
                </c:pt>
                <c:pt idx="9283">
                  <c:v>92.830000000000155</c:v>
                </c:pt>
                <c:pt idx="9284">
                  <c:v>92.840000000000146</c:v>
                </c:pt>
                <c:pt idx="9285">
                  <c:v>92.850000000000136</c:v>
                </c:pt>
                <c:pt idx="9286">
                  <c:v>92.860000000000127</c:v>
                </c:pt>
                <c:pt idx="9287">
                  <c:v>92.870000000000118</c:v>
                </c:pt>
                <c:pt idx="9288">
                  <c:v>92.880000000000109</c:v>
                </c:pt>
                <c:pt idx="9289">
                  <c:v>92.8900000000001</c:v>
                </c:pt>
                <c:pt idx="9290">
                  <c:v>92.900000000000091</c:v>
                </c:pt>
                <c:pt idx="9291">
                  <c:v>92.910000000000082</c:v>
                </c:pt>
                <c:pt idx="9292">
                  <c:v>92.920000000000073</c:v>
                </c:pt>
                <c:pt idx="9293">
                  <c:v>92.930000000000064</c:v>
                </c:pt>
                <c:pt idx="9294">
                  <c:v>92.940000000000055</c:v>
                </c:pt>
                <c:pt idx="9295">
                  <c:v>92.950000000000045</c:v>
                </c:pt>
                <c:pt idx="9296">
                  <c:v>92.960000000000036</c:v>
                </c:pt>
                <c:pt idx="9297">
                  <c:v>92.970000000000027</c:v>
                </c:pt>
                <c:pt idx="9298">
                  <c:v>92.980000000000018</c:v>
                </c:pt>
                <c:pt idx="9299">
                  <c:v>92.990000000000009</c:v>
                </c:pt>
                <c:pt idx="9300">
                  <c:v>93</c:v>
                </c:pt>
                <c:pt idx="9301">
                  <c:v>93.009999999999991</c:v>
                </c:pt>
                <c:pt idx="9302">
                  <c:v>93.019999999999982</c:v>
                </c:pt>
                <c:pt idx="9303">
                  <c:v>93.029999999999973</c:v>
                </c:pt>
                <c:pt idx="9304">
                  <c:v>93.040000000000191</c:v>
                </c:pt>
                <c:pt idx="9305">
                  <c:v>93.050000000000182</c:v>
                </c:pt>
                <c:pt idx="9306">
                  <c:v>93.060000000000173</c:v>
                </c:pt>
                <c:pt idx="9307">
                  <c:v>93.070000000000164</c:v>
                </c:pt>
                <c:pt idx="9308">
                  <c:v>93.080000000000155</c:v>
                </c:pt>
                <c:pt idx="9309">
                  <c:v>93.090000000000146</c:v>
                </c:pt>
                <c:pt idx="9310">
                  <c:v>93.100000000000136</c:v>
                </c:pt>
                <c:pt idx="9311">
                  <c:v>93.110000000000127</c:v>
                </c:pt>
                <c:pt idx="9312">
                  <c:v>93.120000000000118</c:v>
                </c:pt>
                <c:pt idx="9313">
                  <c:v>93.130000000000109</c:v>
                </c:pt>
                <c:pt idx="9314">
                  <c:v>93.1400000000001</c:v>
                </c:pt>
                <c:pt idx="9315">
                  <c:v>93.150000000000091</c:v>
                </c:pt>
                <c:pt idx="9316">
                  <c:v>93.160000000000082</c:v>
                </c:pt>
                <c:pt idx="9317">
                  <c:v>93.170000000000073</c:v>
                </c:pt>
                <c:pt idx="9318">
                  <c:v>93.180000000000064</c:v>
                </c:pt>
                <c:pt idx="9319">
                  <c:v>93.190000000000055</c:v>
                </c:pt>
                <c:pt idx="9320">
                  <c:v>93.200000000000045</c:v>
                </c:pt>
                <c:pt idx="9321">
                  <c:v>93.210000000000036</c:v>
                </c:pt>
                <c:pt idx="9322">
                  <c:v>93.220000000000027</c:v>
                </c:pt>
                <c:pt idx="9323">
                  <c:v>93.230000000000018</c:v>
                </c:pt>
                <c:pt idx="9324">
                  <c:v>93.240000000000009</c:v>
                </c:pt>
                <c:pt idx="9325">
                  <c:v>93.25</c:v>
                </c:pt>
                <c:pt idx="9326">
                  <c:v>93.259999999999991</c:v>
                </c:pt>
                <c:pt idx="9327">
                  <c:v>93.269999999999982</c:v>
                </c:pt>
                <c:pt idx="9328">
                  <c:v>93.279999999999973</c:v>
                </c:pt>
                <c:pt idx="9329">
                  <c:v>93.290000000000191</c:v>
                </c:pt>
                <c:pt idx="9330">
                  <c:v>93.300000000000182</c:v>
                </c:pt>
                <c:pt idx="9331">
                  <c:v>93.310000000000173</c:v>
                </c:pt>
                <c:pt idx="9332">
                  <c:v>93.320000000000164</c:v>
                </c:pt>
                <c:pt idx="9333">
                  <c:v>93.330000000000155</c:v>
                </c:pt>
                <c:pt idx="9334">
                  <c:v>93.340000000000146</c:v>
                </c:pt>
                <c:pt idx="9335">
                  <c:v>93.350000000000136</c:v>
                </c:pt>
                <c:pt idx="9336">
                  <c:v>93.360000000000127</c:v>
                </c:pt>
                <c:pt idx="9337">
                  <c:v>93.370000000000118</c:v>
                </c:pt>
                <c:pt idx="9338">
                  <c:v>93.380000000000109</c:v>
                </c:pt>
                <c:pt idx="9339">
                  <c:v>93.3900000000001</c:v>
                </c:pt>
                <c:pt idx="9340">
                  <c:v>93.400000000000091</c:v>
                </c:pt>
                <c:pt idx="9341">
                  <c:v>93.410000000000082</c:v>
                </c:pt>
                <c:pt idx="9342">
                  <c:v>93.420000000000073</c:v>
                </c:pt>
                <c:pt idx="9343">
                  <c:v>93.430000000000064</c:v>
                </c:pt>
                <c:pt idx="9344">
                  <c:v>93.440000000000055</c:v>
                </c:pt>
                <c:pt idx="9345">
                  <c:v>93.450000000000045</c:v>
                </c:pt>
                <c:pt idx="9346">
                  <c:v>93.460000000000036</c:v>
                </c:pt>
                <c:pt idx="9347">
                  <c:v>93.470000000000027</c:v>
                </c:pt>
                <c:pt idx="9348">
                  <c:v>93.480000000000018</c:v>
                </c:pt>
                <c:pt idx="9349">
                  <c:v>93.490000000000009</c:v>
                </c:pt>
                <c:pt idx="9350">
                  <c:v>93.5</c:v>
                </c:pt>
                <c:pt idx="9351">
                  <c:v>93.509999999999991</c:v>
                </c:pt>
                <c:pt idx="9352">
                  <c:v>93.519999999999982</c:v>
                </c:pt>
                <c:pt idx="9353">
                  <c:v>93.529999999999973</c:v>
                </c:pt>
                <c:pt idx="9354">
                  <c:v>93.540000000000191</c:v>
                </c:pt>
                <c:pt idx="9355">
                  <c:v>93.550000000000182</c:v>
                </c:pt>
                <c:pt idx="9356">
                  <c:v>93.560000000000173</c:v>
                </c:pt>
                <c:pt idx="9357">
                  <c:v>93.570000000000164</c:v>
                </c:pt>
                <c:pt idx="9358">
                  <c:v>93.580000000000155</c:v>
                </c:pt>
                <c:pt idx="9359">
                  <c:v>93.590000000000146</c:v>
                </c:pt>
                <c:pt idx="9360">
                  <c:v>93.600000000000136</c:v>
                </c:pt>
                <c:pt idx="9361">
                  <c:v>93.610000000000127</c:v>
                </c:pt>
                <c:pt idx="9362">
                  <c:v>93.620000000000118</c:v>
                </c:pt>
                <c:pt idx="9363">
                  <c:v>93.630000000000109</c:v>
                </c:pt>
                <c:pt idx="9364">
                  <c:v>93.6400000000001</c:v>
                </c:pt>
                <c:pt idx="9365">
                  <c:v>93.650000000000091</c:v>
                </c:pt>
                <c:pt idx="9366">
                  <c:v>93.660000000000082</c:v>
                </c:pt>
                <c:pt idx="9367">
                  <c:v>93.670000000000073</c:v>
                </c:pt>
                <c:pt idx="9368">
                  <c:v>93.680000000000064</c:v>
                </c:pt>
                <c:pt idx="9369">
                  <c:v>93.690000000000055</c:v>
                </c:pt>
                <c:pt idx="9370">
                  <c:v>93.700000000000045</c:v>
                </c:pt>
                <c:pt idx="9371">
                  <c:v>93.710000000000036</c:v>
                </c:pt>
                <c:pt idx="9372">
                  <c:v>93.720000000000027</c:v>
                </c:pt>
                <c:pt idx="9373">
                  <c:v>93.730000000000018</c:v>
                </c:pt>
                <c:pt idx="9374">
                  <c:v>93.740000000000009</c:v>
                </c:pt>
                <c:pt idx="9375">
                  <c:v>93.75</c:v>
                </c:pt>
                <c:pt idx="9376">
                  <c:v>93.759999999999991</c:v>
                </c:pt>
                <c:pt idx="9377">
                  <c:v>93.769999999999982</c:v>
                </c:pt>
                <c:pt idx="9378">
                  <c:v>93.779999999999973</c:v>
                </c:pt>
                <c:pt idx="9379">
                  <c:v>93.790000000000191</c:v>
                </c:pt>
                <c:pt idx="9380">
                  <c:v>93.800000000000182</c:v>
                </c:pt>
                <c:pt idx="9381">
                  <c:v>93.810000000000173</c:v>
                </c:pt>
                <c:pt idx="9382">
                  <c:v>93.820000000000164</c:v>
                </c:pt>
                <c:pt idx="9383">
                  <c:v>93.830000000000155</c:v>
                </c:pt>
                <c:pt idx="9384">
                  <c:v>93.840000000000146</c:v>
                </c:pt>
                <c:pt idx="9385">
                  <c:v>93.850000000000136</c:v>
                </c:pt>
                <c:pt idx="9386">
                  <c:v>93.860000000000127</c:v>
                </c:pt>
                <c:pt idx="9387">
                  <c:v>93.870000000000118</c:v>
                </c:pt>
                <c:pt idx="9388">
                  <c:v>93.880000000000109</c:v>
                </c:pt>
                <c:pt idx="9389">
                  <c:v>93.8900000000001</c:v>
                </c:pt>
                <c:pt idx="9390">
                  <c:v>93.900000000000091</c:v>
                </c:pt>
                <c:pt idx="9391">
                  <c:v>93.910000000000082</c:v>
                </c:pt>
                <c:pt idx="9392">
                  <c:v>93.920000000000073</c:v>
                </c:pt>
                <c:pt idx="9393">
                  <c:v>93.930000000000064</c:v>
                </c:pt>
                <c:pt idx="9394">
                  <c:v>93.940000000000055</c:v>
                </c:pt>
                <c:pt idx="9395">
                  <c:v>93.950000000000045</c:v>
                </c:pt>
                <c:pt idx="9396">
                  <c:v>93.960000000000036</c:v>
                </c:pt>
                <c:pt idx="9397">
                  <c:v>93.970000000000027</c:v>
                </c:pt>
                <c:pt idx="9398">
                  <c:v>93.980000000000018</c:v>
                </c:pt>
                <c:pt idx="9399">
                  <c:v>93.990000000000009</c:v>
                </c:pt>
                <c:pt idx="9400">
                  <c:v>94</c:v>
                </c:pt>
                <c:pt idx="9401">
                  <c:v>94.009999999999991</c:v>
                </c:pt>
                <c:pt idx="9402">
                  <c:v>94.019999999999982</c:v>
                </c:pt>
                <c:pt idx="9403">
                  <c:v>94.029999999999973</c:v>
                </c:pt>
                <c:pt idx="9404">
                  <c:v>94.040000000000191</c:v>
                </c:pt>
                <c:pt idx="9405">
                  <c:v>94.050000000000182</c:v>
                </c:pt>
                <c:pt idx="9406">
                  <c:v>94.060000000000173</c:v>
                </c:pt>
                <c:pt idx="9407">
                  <c:v>94.070000000000164</c:v>
                </c:pt>
                <c:pt idx="9408">
                  <c:v>94.080000000000155</c:v>
                </c:pt>
                <c:pt idx="9409">
                  <c:v>94.090000000000146</c:v>
                </c:pt>
                <c:pt idx="9410">
                  <c:v>94.100000000000136</c:v>
                </c:pt>
                <c:pt idx="9411">
                  <c:v>94.110000000000127</c:v>
                </c:pt>
                <c:pt idx="9412">
                  <c:v>94.120000000000118</c:v>
                </c:pt>
                <c:pt idx="9413">
                  <c:v>94.130000000000109</c:v>
                </c:pt>
                <c:pt idx="9414">
                  <c:v>94.1400000000001</c:v>
                </c:pt>
                <c:pt idx="9415">
                  <c:v>94.150000000000091</c:v>
                </c:pt>
                <c:pt idx="9416">
                  <c:v>94.160000000000082</c:v>
                </c:pt>
                <c:pt idx="9417">
                  <c:v>94.170000000000073</c:v>
                </c:pt>
                <c:pt idx="9418">
                  <c:v>94.180000000000064</c:v>
                </c:pt>
                <c:pt idx="9419">
                  <c:v>94.190000000000055</c:v>
                </c:pt>
                <c:pt idx="9420">
                  <c:v>94.200000000000045</c:v>
                </c:pt>
                <c:pt idx="9421">
                  <c:v>94.210000000000036</c:v>
                </c:pt>
                <c:pt idx="9422">
                  <c:v>94.220000000000027</c:v>
                </c:pt>
                <c:pt idx="9423">
                  <c:v>94.230000000000018</c:v>
                </c:pt>
                <c:pt idx="9424">
                  <c:v>94.240000000000009</c:v>
                </c:pt>
                <c:pt idx="9425">
                  <c:v>94.25</c:v>
                </c:pt>
                <c:pt idx="9426">
                  <c:v>94.259999999999991</c:v>
                </c:pt>
                <c:pt idx="9427">
                  <c:v>94.269999999999982</c:v>
                </c:pt>
                <c:pt idx="9428">
                  <c:v>94.279999999999973</c:v>
                </c:pt>
                <c:pt idx="9429">
                  <c:v>94.290000000000191</c:v>
                </c:pt>
                <c:pt idx="9430">
                  <c:v>94.300000000000182</c:v>
                </c:pt>
                <c:pt idx="9431">
                  <c:v>94.310000000000173</c:v>
                </c:pt>
                <c:pt idx="9432">
                  <c:v>94.320000000000164</c:v>
                </c:pt>
                <c:pt idx="9433">
                  <c:v>94.330000000000155</c:v>
                </c:pt>
                <c:pt idx="9434">
                  <c:v>94.340000000000146</c:v>
                </c:pt>
                <c:pt idx="9435">
                  <c:v>94.350000000000136</c:v>
                </c:pt>
                <c:pt idx="9436">
                  <c:v>94.360000000000127</c:v>
                </c:pt>
                <c:pt idx="9437">
                  <c:v>94.370000000000118</c:v>
                </c:pt>
                <c:pt idx="9438">
                  <c:v>94.380000000000109</c:v>
                </c:pt>
                <c:pt idx="9439">
                  <c:v>94.3900000000001</c:v>
                </c:pt>
                <c:pt idx="9440">
                  <c:v>94.400000000000091</c:v>
                </c:pt>
                <c:pt idx="9441">
                  <c:v>94.410000000000082</c:v>
                </c:pt>
                <c:pt idx="9442">
                  <c:v>94.420000000000073</c:v>
                </c:pt>
                <c:pt idx="9443">
                  <c:v>94.430000000000064</c:v>
                </c:pt>
                <c:pt idx="9444">
                  <c:v>94.440000000000055</c:v>
                </c:pt>
                <c:pt idx="9445">
                  <c:v>94.450000000000045</c:v>
                </c:pt>
                <c:pt idx="9446">
                  <c:v>94.460000000000036</c:v>
                </c:pt>
                <c:pt idx="9447">
                  <c:v>94.470000000000027</c:v>
                </c:pt>
                <c:pt idx="9448">
                  <c:v>94.480000000000018</c:v>
                </c:pt>
                <c:pt idx="9449">
                  <c:v>94.490000000000009</c:v>
                </c:pt>
                <c:pt idx="9450">
                  <c:v>94.5</c:v>
                </c:pt>
                <c:pt idx="9451">
                  <c:v>94.509999999999991</c:v>
                </c:pt>
                <c:pt idx="9452">
                  <c:v>94.519999999999982</c:v>
                </c:pt>
                <c:pt idx="9453">
                  <c:v>94.529999999999973</c:v>
                </c:pt>
                <c:pt idx="9454">
                  <c:v>94.540000000000191</c:v>
                </c:pt>
                <c:pt idx="9455">
                  <c:v>94.550000000000182</c:v>
                </c:pt>
                <c:pt idx="9456">
                  <c:v>94.560000000000173</c:v>
                </c:pt>
                <c:pt idx="9457">
                  <c:v>94.570000000000164</c:v>
                </c:pt>
                <c:pt idx="9458">
                  <c:v>94.580000000000155</c:v>
                </c:pt>
                <c:pt idx="9459">
                  <c:v>94.590000000000146</c:v>
                </c:pt>
                <c:pt idx="9460">
                  <c:v>94.600000000000136</c:v>
                </c:pt>
                <c:pt idx="9461">
                  <c:v>94.610000000000127</c:v>
                </c:pt>
                <c:pt idx="9462">
                  <c:v>94.620000000000118</c:v>
                </c:pt>
                <c:pt idx="9463">
                  <c:v>94.630000000000109</c:v>
                </c:pt>
                <c:pt idx="9464">
                  <c:v>94.6400000000001</c:v>
                </c:pt>
                <c:pt idx="9465">
                  <c:v>94.650000000000091</c:v>
                </c:pt>
                <c:pt idx="9466">
                  <c:v>94.660000000000082</c:v>
                </c:pt>
                <c:pt idx="9467">
                  <c:v>94.670000000000073</c:v>
                </c:pt>
                <c:pt idx="9468">
                  <c:v>94.680000000000064</c:v>
                </c:pt>
                <c:pt idx="9469">
                  <c:v>94.690000000000055</c:v>
                </c:pt>
                <c:pt idx="9470">
                  <c:v>94.700000000000045</c:v>
                </c:pt>
                <c:pt idx="9471">
                  <c:v>94.710000000000036</c:v>
                </c:pt>
                <c:pt idx="9472">
                  <c:v>94.720000000000027</c:v>
                </c:pt>
                <c:pt idx="9473">
                  <c:v>94.730000000000018</c:v>
                </c:pt>
                <c:pt idx="9474">
                  <c:v>94.740000000000009</c:v>
                </c:pt>
                <c:pt idx="9475">
                  <c:v>94.75</c:v>
                </c:pt>
                <c:pt idx="9476">
                  <c:v>94.759999999999991</c:v>
                </c:pt>
                <c:pt idx="9477">
                  <c:v>94.769999999999982</c:v>
                </c:pt>
                <c:pt idx="9478">
                  <c:v>94.779999999999973</c:v>
                </c:pt>
                <c:pt idx="9479">
                  <c:v>94.790000000000191</c:v>
                </c:pt>
                <c:pt idx="9480">
                  <c:v>94.800000000000182</c:v>
                </c:pt>
                <c:pt idx="9481">
                  <c:v>94.810000000000173</c:v>
                </c:pt>
                <c:pt idx="9482">
                  <c:v>94.820000000000164</c:v>
                </c:pt>
                <c:pt idx="9483">
                  <c:v>94.830000000000155</c:v>
                </c:pt>
                <c:pt idx="9484">
                  <c:v>94.840000000000146</c:v>
                </c:pt>
                <c:pt idx="9485">
                  <c:v>94.850000000000136</c:v>
                </c:pt>
                <c:pt idx="9486">
                  <c:v>94.860000000000127</c:v>
                </c:pt>
                <c:pt idx="9487">
                  <c:v>94.870000000000118</c:v>
                </c:pt>
                <c:pt idx="9488">
                  <c:v>94.880000000000109</c:v>
                </c:pt>
                <c:pt idx="9489">
                  <c:v>94.8900000000001</c:v>
                </c:pt>
                <c:pt idx="9490">
                  <c:v>94.900000000000091</c:v>
                </c:pt>
                <c:pt idx="9491">
                  <c:v>94.910000000000082</c:v>
                </c:pt>
                <c:pt idx="9492">
                  <c:v>94.920000000000073</c:v>
                </c:pt>
                <c:pt idx="9493">
                  <c:v>94.930000000000064</c:v>
                </c:pt>
                <c:pt idx="9494">
                  <c:v>94.940000000000055</c:v>
                </c:pt>
                <c:pt idx="9495">
                  <c:v>94.950000000000045</c:v>
                </c:pt>
                <c:pt idx="9496">
                  <c:v>94.960000000000036</c:v>
                </c:pt>
                <c:pt idx="9497">
                  <c:v>94.970000000000027</c:v>
                </c:pt>
                <c:pt idx="9498">
                  <c:v>94.980000000000018</c:v>
                </c:pt>
                <c:pt idx="9499">
                  <c:v>94.990000000000009</c:v>
                </c:pt>
                <c:pt idx="9500">
                  <c:v>95</c:v>
                </c:pt>
                <c:pt idx="9501">
                  <c:v>95.009999999999991</c:v>
                </c:pt>
                <c:pt idx="9502">
                  <c:v>95.019999999999982</c:v>
                </c:pt>
                <c:pt idx="9503">
                  <c:v>95.029999999999973</c:v>
                </c:pt>
                <c:pt idx="9504">
                  <c:v>95.040000000000191</c:v>
                </c:pt>
                <c:pt idx="9505">
                  <c:v>95.050000000000182</c:v>
                </c:pt>
                <c:pt idx="9506">
                  <c:v>95.060000000000173</c:v>
                </c:pt>
                <c:pt idx="9507">
                  <c:v>95.070000000000164</c:v>
                </c:pt>
                <c:pt idx="9508">
                  <c:v>95.080000000000155</c:v>
                </c:pt>
                <c:pt idx="9509">
                  <c:v>95.090000000000146</c:v>
                </c:pt>
                <c:pt idx="9510">
                  <c:v>95.100000000000136</c:v>
                </c:pt>
                <c:pt idx="9511">
                  <c:v>95.110000000000127</c:v>
                </c:pt>
                <c:pt idx="9512">
                  <c:v>95.120000000000118</c:v>
                </c:pt>
                <c:pt idx="9513">
                  <c:v>95.130000000000109</c:v>
                </c:pt>
                <c:pt idx="9514">
                  <c:v>95.1400000000001</c:v>
                </c:pt>
                <c:pt idx="9515">
                  <c:v>95.150000000000091</c:v>
                </c:pt>
                <c:pt idx="9516">
                  <c:v>95.160000000000082</c:v>
                </c:pt>
                <c:pt idx="9517">
                  <c:v>95.170000000000073</c:v>
                </c:pt>
                <c:pt idx="9518">
                  <c:v>95.180000000000064</c:v>
                </c:pt>
                <c:pt idx="9519">
                  <c:v>95.190000000000055</c:v>
                </c:pt>
                <c:pt idx="9520">
                  <c:v>95.200000000000045</c:v>
                </c:pt>
                <c:pt idx="9521">
                  <c:v>95.210000000000036</c:v>
                </c:pt>
                <c:pt idx="9522">
                  <c:v>95.220000000000027</c:v>
                </c:pt>
                <c:pt idx="9523">
                  <c:v>95.230000000000018</c:v>
                </c:pt>
                <c:pt idx="9524">
                  <c:v>95.240000000000009</c:v>
                </c:pt>
                <c:pt idx="9525">
                  <c:v>95.25</c:v>
                </c:pt>
                <c:pt idx="9526">
                  <c:v>95.259999999999991</c:v>
                </c:pt>
                <c:pt idx="9527">
                  <c:v>95.269999999999982</c:v>
                </c:pt>
                <c:pt idx="9528">
                  <c:v>95.279999999999973</c:v>
                </c:pt>
                <c:pt idx="9529">
                  <c:v>95.290000000000191</c:v>
                </c:pt>
                <c:pt idx="9530">
                  <c:v>95.300000000000182</c:v>
                </c:pt>
                <c:pt idx="9531">
                  <c:v>95.310000000000173</c:v>
                </c:pt>
                <c:pt idx="9532">
                  <c:v>95.320000000000164</c:v>
                </c:pt>
                <c:pt idx="9533">
                  <c:v>95.330000000000155</c:v>
                </c:pt>
                <c:pt idx="9534">
                  <c:v>95.340000000000146</c:v>
                </c:pt>
                <c:pt idx="9535">
                  <c:v>95.350000000000136</c:v>
                </c:pt>
                <c:pt idx="9536">
                  <c:v>95.360000000000127</c:v>
                </c:pt>
                <c:pt idx="9537">
                  <c:v>95.370000000000118</c:v>
                </c:pt>
                <c:pt idx="9538">
                  <c:v>95.380000000000109</c:v>
                </c:pt>
                <c:pt idx="9539">
                  <c:v>95.3900000000001</c:v>
                </c:pt>
                <c:pt idx="9540">
                  <c:v>95.400000000000091</c:v>
                </c:pt>
                <c:pt idx="9541">
                  <c:v>95.410000000000082</c:v>
                </c:pt>
                <c:pt idx="9542">
                  <c:v>95.420000000000073</c:v>
                </c:pt>
                <c:pt idx="9543">
                  <c:v>95.430000000000064</c:v>
                </c:pt>
                <c:pt idx="9544">
                  <c:v>95.440000000000055</c:v>
                </c:pt>
                <c:pt idx="9545">
                  <c:v>95.450000000000045</c:v>
                </c:pt>
                <c:pt idx="9546">
                  <c:v>95.460000000000036</c:v>
                </c:pt>
                <c:pt idx="9547">
                  <c:v>95.470000000000027</c:v>
                </c:pt>
                <c:pt idx="9548">
                  <c:v>95.480000000000018</c:v>
                </c:pt>
                <c:pt idx="9549">
                  <c:v>95.490000000000009</c:v>
                </c:pt>
                <c:pt idx="9550">
                  <c:v>95.5</c:v>
                </c:pt>
                <c:pt idx="9551">
                  <c:v>95.509999999999991</c:v>
                </c:pt>
                <c:pt idx="9552">
                  <c:v>95.519999999999982</c:v>
                </c:pt>
                <c:pt idx="9553">
                  <c:v>95.529999999999973</c:v>
                </c:pt>
                <c:pt idx="9554">
                  <c:v>95.540000000000191</c:v>
                </c:pt>
                <c:pt idx="9555">
                  <c:v>95.550000000000182</c:v>
                </c:pt>
                <c:pt idx="9556">
                  <c:v>95.560000000000173</c:v>
                </c:pt>
                <c:pt idx="9557">
                  <c:v>95.570000000000164</c:v>
                </c:pt>
                <c:pt idx="9558">
                  <c:v>95.580000000000155</c:v>
                </c:pt>
                <c:pt idx="9559">
                  <c:v>95.590000000000146</c:v>
                </c:pt>
                <c:pt idx="9560">
                  <c:v>95.600000000000136</c:v>
                </c:pt>
                <c:pt idx="9561">
                  <c:v>95.610000000000127</c:v>
                </c:pt>
                <c:pt idx="9562">
                  <c:v>95.620000000000118</c:v>
                </c:pt>
                <c:pt idx="9563">
                  <c:v>95.630000000000109</c:v>
                </c:pt>
                <c:pt idx="9564">
                  <c:v>95.6400000000001</c:v>
                </c:pt>
                <c:pt idx="9565">
                  <c:v>95.650000000000091</c:v>
                </c:pt>
                <c:pt idx="9566">
                  <c:v>95.660000000000082</c:v>
                </c:pt>
                <c:pt idx="9567">
                  <c:v>95.670000000000073</c:v>
                </c:pt>
                <c:pt idx="9568">
                  <c:v>95.680000000000064</c:v>
                </c:pt>
                <c:pt idx="9569">
                  <c:v>95.690000000000055</c:v>
                </c:pt>
                <c:pt idx="9570">
                  <c:v>95.700000000000045</c:v>
                </c:pt>
                <c:pt idx="9571">
                  <c:v>95.710000000000036</c:v>
                </c:pt>
                <c:pt idx="9572">
                  <c:v>95.720000000000027</c:v>
                </c:pt>
                <c:pt idx="9573">
                  <c:v>95.730000000000018</c:v>
                </c:pt>
                <c:pt idx="9574">
                  <c:v>95.740000000000009</c:v>
                </c:pt>
                <c:pt idx="9575">
                  <c:v>95.75</c:v>
                </c:pt>
                <c:pt idx="9576">
                  <c:v>95.759999999999991</c:v>
                </c:pt>
                <c:pt idx="9577">
                  <c:v>95.769999999999982</c:v>
                </c:pt>
                <c:pt idx="9578">
                  <c:v>95.779999999999973</c:v>
                </c:pt>
                <c:pt idx="9579">
                  <c:v>95.790000000000191</c:v>
                </c:pt>
                <c:pt idx="9580">
                  <c:v>95.800000000000182</c:v>
                </c:pt>
                <c:pt idx="9581">
                  <c:v>95.810000000000173</c:v>
                </c:pt>
                <c:pt idx="9582">
                  <c:v>95.820000000000164</c:v>
                </c:pt>
                <c:pt idx="9583">
                  <c:v>95.830000000000155</c:v>
                </c:pt>
                <c:pt idx="9584">
                  <c:v>95.840000000000146</c:v>
                </c:pt>
                <c:pt idx="9585">
                  <c:v>95.850000000000136</c:v>
                </c:pt>
                <c:pt idx="9586">
                  <c:v>95.860000000000127</c:v>
                </c:pt>
                <c:pt idx="9587">
                  <c:v>95.870000000000118</c:v>
                </c:pt>
                <c:pt idx="9588">
                  <c:v>95.880000000000109</c:v>
                </c:pt>
                <c:pt idx="9589">
                  <c:v>95.8900000000001</c:v>
                </c:pt>
                <c:pt idx="9590">
                  <c:v>95.900000000000091</c:v>
                </c:pt>
                <c:pt idx="9591">
                  <c:v>95.910000000000082</c:v>
                </c:pt>
                <c:pt idx="9592">
                  <c:v>95.920000000000073</c:v>
                </c:pt>
                <c:pt idx="9593">
                  <c:v>95.930000000000064</c:v>
                </c:pt>
                <c:pt idx="9594">
                  <c:v>95.940000000000055</c:v>
                </c:pt>
                <c:pt idx="9595">
                  <c:v>95.950000000000045</c:v>
                </c:pt>
                <c:pt idx="9596">
                  <c:v>95.960000000000036</c:v>
                </c:pt>
                <c:pt idx="9597">
                  <c:v>95.970000000000027</c:v>
                </c:pt>
                <c:pt idx="9598">
                  <c:v>95.980000000000018</c:v>
                </c:pt>
                <c:pt idx="9599">
                  <c:v>95.990000000000009</c:v>
                </c:pt>
                <c:pt idx="9600">
                  <c:v>96</c:v>
                </c:pt>
                <c:pt idx="9601">
                  <c:v>96.009999999999991</c:v>
                </c:pt>
                <c:pt idx="9602">
                  <c:v>96.019999999999982</c:v>
                </c:pt>
                <c:pt idx="9603">
                  <c:v>96.029999999999973</c:v>
                </c:pt>
                <c:pt idx="9604">
                  <c:v>96.040000000000191</c:v>
                </c:pt>
                <c:pt idx="9605">
                  <c:v>96.050000000000182</c:v>
                </c:pt>
                <c:pt idx="9606">
                  <c:v>96.060000000000173</c:v>
                </c:pt>
                <c:pt idx="9607">
                  <c:v>96.070000000000164</c:v>
                </c:pt>
                <c:pt idx="9608">
                  <c:v>96.080000000000155</c:v>
                </c:pt>
                <c:pt idx="9609">
                  <c:v>96.090000000000146</c:v>
                </c:pt>
                <c:pt idx="9610">
                  <c:v>96.100000000000136</c:v>
                </c:pt>
                <c:pt idx="9611">
                  <c:v>96.110000000000127</c:v>
                </c:pt>
                <c:pt idx="9612">
                  <c:v>96.120000000000118</c:v>
                </c:pt>
                <c:pt idx="9613">
                  <c:v>96.130000000000109</c:v>
                </c:pt>
                <c:pt idx="9614">
                  <c:v>96.1400000000001</c:v>
                </c:pt>
                <c:pt idx="9615">
                  <c:v>96.150000000000091</c:v>
                </c:pt>
                <c:pt idx="9616">
                  <c:v>96.160000000000082</c:v>
                </c:pt>
                <c:pt idx="9617">
                  <c:v>96.170000000000073</c:v>
                </c:pt>
                <c:pt idx="9618">
                  <c:v>96.180000000000064</c:v>
                </c:pt>
                <c:pt idx="9619">
                  <c:v>96.190000000000055</c:v>
                </c:pt>
                <c:pt idx="9620">
                  <c:v>96.200000000000045</c:v>
                </c:pt>
                <c:pt idx="9621">
                  <c:v>96.210000000000036</c:v>
                </c:pt>
                <c:pt idx="9622">
                  <c:v>96.220000000000027</c:v>
                </c:pt>
                <c:pt idx="9623">
                  <c:v>96.230000000000018</c:v>
                </c:pt>
                <c:pt idx="9624">
                  <c:v>96.240000000000009</c:v>
                </c:pt>
                <c:pt idx="9625">
                  <c:v>96.25</c:v>
                </c:pt>
                <c:pt idx="9626">
                  <c:v>96.259999999999991</c:v>
                </c:pt>
                <c:pt idx="9627">
                  <c:v>96.269999999999982</c:v>
                </c:pt>
                <c:pt idx="9628">
                  <c:v>96.279999999999973</c:v>
                </c:pt>
                <c:pt idx="9629">
                  <c:v>96.290000000000191</c:v>
                </c:pt>
                <c:pt idx="9630">
                  <c:v>96.300000000000182</c:v>
                </c:pt>
                <c:pt idx="9631">
                  <c:v>96.310000000000173</c:v>
                </c:pt>
                <c:pt idx="9632">
                  <c:v>96.320000000000164</c:v>
                </c:pt>
                <c:pt idx="9633">
                  <c:v>96.330000000000155</c:v>
                </c:pt>
                <c:pt idx="9634">
                  <c:v>96.340000000000146</c:v>
                </c:pt>
                <c:pt idx="9635">
                  <c:v>96.350000000000136</c:v>
                </c:pt>
                <c:pt idx="9636">
                  <c:v>96.360000000000127</c:v>
                </c:pt>
                <c:pt idx="9637">
                  <c:v>96.370000000000118</c:v>
                </c:pt>
                <c:pt idx="9638">
                  <c:v>96.380000000000109</c:v>
                </c:pt>
                <c:pt idx="9639">
                  <c:v>96.3900000000001</c:v>
                </c:pt>
                <c:pt idx="9640">
                  <c:v>96.400000000000091</c:v>
                </c:pt>
                <c:pt idx="9641">
                  <c:v>96.410000000000082</c:v>
                </c:pt>
                <c:pt idx="9642">
                  <c:v>96.420000000000073</c:v>
                </c:pt>
                <c:pt idx="9643">
                  <c:v>96.430000000000064</c:v>
                </c:pt>
                <c:pt idx="9644">
                  <c:v>96.440000000000055</c:v>
                </c:pt>
                <c:pt idx="9645">
                  <c:v>96.450000000000045</c:v>
                </c:pt>
                <c:pt idx="9646">
                  <c:v>96.460000000000036</c:v>
                </c:pt>
                <c:pt idx="9647">
                  <c:v>96.470000000000027</c:v>
                </c:pt>
                <c:pt idx="9648">
                  <c:v>96.480000000000018</c:v>
                </c:pt>
                <c:pt idx="9649">
                  <c:v>96.490000000000009</c:v>
                </c:pt>
                <c:pt idx="9650">
                  <c:v>96.5</c:v>
                </c:pt>
                <c:pt idx="9651">
                  <c:v>96.509999999999991</c:v>
                </c:pt>
                <c:pt idx="9652">
                  <c:v>96.519999999999982</c:v>
                </c:pt>
                <c:pt idx="9653">
                  <c:v>96.529999999999973</c:v>
                </c:pt>
                <c:pt idx="9654">
                  <c:v>96.540000000000191</c:v>
                </c:pt>
                <c:pt idx="9655">
                  <c:v>96.550000000000182</c:v>
                </c:pt>
                <c:pt idx="9656">
                  <c:v>96.560000000000173</c:v>
                </c:pt>
                <c:pt idx="9657">
                  <c:v>96.570000000000164</c:v>
                </c:pt>
                <c:pt idx="9658">
                  <c:v>96.580000000000155</c:v>
                </c:pt>
                <c:pt idx="9659">
                  <c:v>96.590000000000146</c:v>
                </c:pt>
                <c:pt idx="9660">
                  <c:v>96.600000000000136</c:v>
                </c:pt>
                <c:pt idx="9661">
                  <c:v>96.610000000000127</c:v>
                </c:pt>
                <c:pt idx="9662">
                  <c:v>96.620000000000118</c:v>
                </c:pt>
                <c:pt idx="9663">
                  <c:v>96.630000000000109</c:v>
                </c:pt>
                <c:pt idx="9664">
                  <c:v>96.6400000000001</c:v>
                </c:pt>
                <c:pt idx="9665">
                  <c:v>96.650000000000091</c:v>
                </c:pt>
                <c:pt idx="9666">
                  <c:v>96.660000000000082</c:v>
                </c:pt>
                <c:pt idx="9667">
                  <c:v>96.670000000000073</c:v>
                </c:pt>
                <c:pt idx="9668">
                  <c:v>96.680000000000064</c:v>
                </c:pt>
                <c:pt idx="9669">
                  <c:v>96.690000000000055</c:v>
                </c:pt>
                <c:pt idx="9670">
                  <c:v>96.700000000000045</c:v>
                </c:pt>
                <c:pt idx="9671">
                  <c:v>96.710000000000036</c:v>
                </c:pt>
                <c:pt idx="9672">
                  <c:v>96.720000000000027</c:v>
                </c:pt>
                <c:pt idx="9673">
                  <c:v>96.730000000000018</c:v>
                </c:pt>
                <c:pt idx="9674">
                  <c:v>96.740000000000009</c:v>
                </c:pt>
                <c:pt idx="9675">
                  <c:v>96.75</c:v>
                </c:pt>
                <c:pt idx="9676">
                  <c:v>96.759999999999991</c:v>
                </c:pt>
                <c:pt idx="9677">
                  <c:v>96.769999999999982</c:v>
                </c:pt>
                <c:pt idx="9678">
                  <c:v>96.779999999999973</c:v>
                </c:pt>
                <c:pt idx="9679">
                  <c:v>96.790000000000191</c:v>
                </c:pt>
                <c:pt idx="9680">
                  <c:v>96.800000000000182</c:v>
                </c:pt>
                <c:pt idx="9681">
                  <c:v>96.810000000000173</c:v>
                </c:pt>
                <c:pt idx="9682">
                  <c:v>96.820000000000164</c:v>
                </c:pt>
                <c:pt idx="9683">
                  <c:v>96.830000000000155</c:v>
                </c:pt>
                <c:pt idx="9684">
                  <c:v>96.840000000000146</c:v>
                </c:pt>
                <c:pt idx="9685">
                  <c:v>96.850000000000136</c:v>
                </c:pt>
                <c:pt idx="9686">
                  <c:v>96.860000000000127</c:v>
                </c:pt>
                <c:pt idx="9687">
                  <c:v>96.870000000000118</c:v>
                </c:pt>
                <c:pt idx="9688">
                  <c:v>96.880000000000109</c:v>
                </c:pt>
                <c:pt idx="9689">
                  <c:v>96.8900000000001</c:v>
                </c:pt>
                <c:pt idx="9690">
                  <c:v>96.900000000000091</c:v>
                </c:pt>
                <c:pt idx="9691">
                  <c:v>96.910000000000082</c:v>
                </c:pt>
                <c:pt idx="9692">
                  <c:v>96.920000000000073</c:v>
                </c:pt>
                <c:pt idx="9693">
                  <c:v>96.930000000000064</c:v>
                </c:pt>
                <c:pt idx="9694">
                  <c:v>96.940000000000055</c:v>
                </c:pt>
                <c:pt idx="9695">
                  <c:v>96.950000000000045</c:v>
                </c:pt>
                <c:pt idx="9696">
                  <c:v>96.960000000000036</c:v>
                </c:pt>
                <c:pt idx="9697">
                  <c:v>96.970000000000027</c:v>
                </c:pt>
                <c:pt idx="9698">
                  <c:v>96.980000000000018</c:v>
                </c:pt>
                <c:pt idx="9699">
                  <c:v>96.990000000000009</c:v>
                </c:pt>
                <c:pt idx="9700">
                  <c:v>97</c:v>
                </c:pt>
                <c:pt idx="9701">
                  <c:v>97.009999999999991</c:v>
                </c:pt>
                <c:pt idx="9702">
                  <c:v>97.019999999999982</c:v>
                </c:pt>
                <c:pt idx="9703">
                  <c:v>97.029999999999973</c:v>
                </c:pt>
                <c:pt idx="9704">
                  <c:v>97.040000000000191</c:v>
                </c:pt>
                <c:pt idx="9705">
                  <c:v>97.050000000000182</c:v>
                </c:pt>
                <c:pt idx="9706">
                  <c:v>97.060000000000173</c:v>
                </c:pt>
                <c:pt idx="9707">
                  <c:v>97.070000000000164</c:v>
                </c:pt>
                <c:pt idx="9708">
                  <c:v>97.080000000000155</c:v>
                </c:pt>
                <c:pt idx="9709">
                  <c:v>97.090000000000146</c:v>
                </c:pt>
                <c:pt idx="9710">
                  <c:v>97.100000000000136</c:v>
                </c:pt>
                <c:pt idx="9711">
                  <c:v>97.110000000000127</c:v>
                </c:pt>
                <c:pt idx="9712">
                  <c:v>97.120000000000118</c:v>
                </c:pt>
                <c:pt idx="9713">
                  <c:v>97.130000000000109</c:v>
                </c:pt>
                <c:pt idx="9714">
                  <c:v>97.1400000000001</c:v>
                </c:pt>
                <c:pt idx="9715">
                  <c:v>97.150000000000091</c:v>
                </c:pt>
                <c:pt idx="9716">
                  <c:v>97.160000000000082</c:v>
                </c:pt>
                <c:pt idx="9717">
                  <c:v>97.170000000000073</c:v>
                </c:pt>
                <c:pt idx="9718">
                  <c:v>97.180000000000064</c:v>
                </c:pt>
                <c:pt idx="9719">
                  <c:v>97.190000000000055</c:v>
                </c:pt>
                <c:pt idx="9720">
                  <c:v>97.200000000000045</c:v>
                </c:pt>
                <c:pt idx="9721">
                  <c:v>97.210000000000036</c:v>
                </c:pt>
                <c:pt idx="9722">
                  <c:v>97.220000000000027</c:v>
                </c:pt>
                <c:pt idx="9723">
                  <c:v>97.230000000000018</c:v>
                </c:pt>
                <c:pt idx="9724">
                  <c:v>97.240000000000009</c:v>
                </c:pt>
                <c:pt idx="9725">
                  <c:v>97.25</c:v>
                </c:pt>
                <c:pt idx="9726">
                  <c:v>97.259999999999991</c:v>
                </c:pt>
                <c:pt idx="9727">
                  <c:v>97.269999999999982</c:v>
                </c:pt>
                <c:pt idx="9728">
                  <c:v>97.279999999999973</c:v>
                </c:pt>
                <c:pt idx="9729">
                  <c:v>97.290000000000191</c:v>
                </c:pt>
                <c:pt idx="9730">
                  <c:v>97.300000000000182</c:v>
                </c:pt>
                <c:pt idx="9731">
                  <c:v>97.310000000000173</c:v>
                </c:pt>
                <c:pt idx="9732">
                  <c:v>97.320000000000164</c:v>
                </c:pt>
                <c:pt idx="9733">
                  <c:v>97.330000000000155</c:v>
                </c:pt>
                <c:pt idx="9734">
                  <c:v>97.340000000000146</c:v>
                </c:pt>
                <c:pt idx="9735">
                  <c:v>97.350000000000136</c:v>
                </c:pt>
                <c:pt idx="9736">
                  <c:v>97.360000000000127</c:v>
                </c:pt>
                <c:pt idx="9737">
                  <c:v>97.370000000000118</c:v>
                </c:pt>
                <c:pt idx="9738">
                  <c:v>97.380000000000109</c:v>
                </c:pt>
                <c:pt idx="9739">
                  <c:v>97.3900000000001</c:v>
                </c:pt>
                <c:pt idx="9740">
                  <c:v>97.400000000000091</c:v>
                </c:pt>
                <c:pt idx="9741">
                  <c:v>97.410000000000082</c:v>
                </c:pt>
                <c:pt idx="9742">
                  <c:v>97.420000000000073</c:v>
                </c:pt>
                <c:pt idx="9743">
                  <c:v>97.430000000000064</c:v>
                </c:pt>
                <c:pt idx="9744">
                  <c:v>97.440000000000055</c:v>
                </c:pt>
                <c:pt idx="9745">
                  <c:v>97.450000000000045</c:v>
                </c:pt>
                <c:pt idx="9746">
                  <c:v>97.460000000000036</c:v>
                </c:pt>
                <c:pt idx="9747">
                  <c:v>97.470000000000027</c:v>
                </c:pt>
                <c:pt idx="9748">
                  <c:v>97.480000000000018</c:v>
                </c:pt>
                <c:pt idx="9749">
                  <c:v>97.490000000000009</c:v>
                </c:pt>
                <c:pt idx="9750">
                  <c:v>97.5</c:v>
                </c:pt>
                <c:pt idx="9751">
                  <c:v>97.509999999999991</c:v>
                </c:pt>
                <c:pt idx="9752">
                  <c:v>97.519999999999982</c:v>
                </c:pt>
                <c:pt idx="9753">
                  <c:v>97.529999999999973</c:v>
                </c:pt>
                <c:pt idx="9754">
                  <c:v>97.540000000000191</c:v>
                </c:pt>
                <c:pt idx="9755">
                  <c:v>97.550000000000182</c:v>
                </c:pt>
                <c:pt idx="9756">
                  <c:v>97.560000000000173</c:v>
                </c:pt>
                <c:pt idx="9757">
                  <c:v>97.570000000000164</c:v>
                </c:pt>
                <c:pt idx="9758">
                  <c:v>97.580000000000155</c:v>
                </c:pt>
                <c:pt idx="9759">
                  <c:v>97.590000000000146</c:v>
                </c:pt>
                <c:pt idx="9760">
                  <c:v>97.600000000000136</c:v>
                </c:pt>
                <c:pt idx="9761">
                  <c:v>97.610000000000127</c:v>
                </c:pt>
                <c:pt idx="9762">
                  <c:v>97.620000000000118</c:v>
                </c:pt>
                <c:pt idx="9763">
                  <c:v>97.630000000000109</c:v>
                </c:pt>
                <c:pt idx="9764">
                  <c:v>97.6400000000001</c:v>
                </c:pt>
                <c:pt idx="9765">
                  <c:v>97.650000000000091</c:v>
                </c:pt>
                <c:pt idx="9766">
                  <c:v>97.660000000000082</c:v>
                </c:pt>
                <c:pt idx="9767">
                  <c:v>97.670000000000073</c:v>
                </c:pt>
                <c:pt idx="9768">
                  <c:v>97.680000000000064</c:v>
                </c:pt>
                <c:pt idx="9769">
                  <c:v>97.690000000000055</c:v>
                </c:pt>
                <c:pt idx="9770">
                  <c:v>97.700000000000045</c:v>
                </c:pt>
                <c:pt idx="9771">
                  <c:v>97.710000000000036</c:v>
                </c:pt>
                <c:pt idx="9772">
                  <c:v>97.720000000000027</c:v>
                </c:pt>
                <c:pt idx="9773">
                  <c:v>97.730000000000018</c:v>
                </c:pt>
                <c:pt idx="9774">
                  <c:v>97.740000000000009</c:v>
                </c:pt>
                <c:pt idx="9775">
                  <c:v>97.75</c:v>
                </c:pt>
                <c:pt idx="9776">
                  <c:v>97.759999999999991</c:v>
                </c:pt>
                <c:pt idx="9777">
                  <c:v>97.769999999999982</c:v>
                </c:pt>
                <c:pt idx="9778">
                  <c:v>97.779999999999973</c:v>
                </c:pt>
                <c:pt idx="9779">
                  <c:v>97.790000000000191</c:v>
                </c:pt>
                <c:pt idx="9780">
                  <c:v>97.800000000000182</c:v>
                </c:pt>
                <c:pt idx="9781">
                  <c:v>97.810000000000173</c:v>
                </c:pt>
                <c:pt idx="9782">
                  <c:v>97.820000000000164</c:v>
                </c:pt>
                <c:pt idx="9783">
                  <c:v>97.830000000000155</c:v>
                </c:pt>
                <c:pt idx="9784">
                  <c:v>97.840000000000146</c:v>
                </c:pt>
                <c:pt idx="9785">
                  <c:v>97.850000000000136</c:v>
                </c:pt>
                <c:pt idx="9786">
                  <c:v>97.860000000000127</c:v>
                </c:pt>
                <c:pt idx="9787">
                  <c:v>97.870000000000118</c:v>
                </c:pt>
                <c:pt idx="9788">
                  <c:v>97.880000000000109</c:v>
                </c:pt>
                <c:pt idx="9789">
                  <c:v>97.8900000000001</c:v>
                </c:pt>
                <c:pt idx="9790">
                  <c:v>97.900000000000091</c:v>
                </c:pt>
                <c:pt idx="9791">
                  <c:v>97.910000000000082</c:v>
                </c:pt>
                <c:pt idx="9792">
                  <c:v>97.920000000000073</c:v>
                </c:pt>
                <c:pt idx="9793">
                  <c:v>97.930000000000064</c:v>
                </c:pt>
                <c:pt idx="9794">
                  <c:v>97.940000000000055</c:v>
                </c:pt>
                <c:pt idx="9795">
                  <c:v>97.950000000000045</c:v>
                </c:pt>
                <c:pt idx="9796">
                  <c:v>97.960000000000036</c:v>
                </c:pt>
                <c:pt idx="9797">
                  <c:v>97.970000000000027</c:v>
                </c:pt>
                <c:pt idx="9798">
                  <c:v>97.980000000000018</c:v>
                </c:pt>
                <c:pt idx="9799">
                  <c:v>97.990000000000009</c:v>
                </c:pt>
                <c:pt idx="9800">
                  <c:v>98</c:v>
                </c:pt>
                <c:pt idx="9801">
                  <c:v>98.009999999999991</c:v>
                </c:pt>
                <c:pt idx="9802">
                  <c:v>98.019999999999982</c:v>
                </c:pt>
                <c:pt idx="9803">
                  <c:v>98.029999999999973</c:v>
                </c:pt>
                <c:pt idx="9804">
                  <c:v>98.040000000000191</c:v>
                </c:pt>
                <c:pt idx="9805">
                  <c:v>98.050000000000182</c:v>
                </c:pt>
                <c:pt idx="9806">
                  <c:v>98.060000000000173</c:v>
                </c:pt>
                <c:pt idx="9807">
                  <c:v>98.070000000000164</c:v>
                </c:pt>
                <c:pt idx="9808">
                  <c:v>98.080000000000155</c:v>
                </c:pt>
                <c:pt idx="9809">
                  <c:v>98.090000000000146</c:v>
                </c:pt>
                <c:pt idx="9810">
                  <c:v>98.100000000000136</c:v>
                </c:pt>
                <c:pt idx="9811">
                  <c:v>98.110000000000127</c:v>
                </c:pt>
                <c:pt idx="9812">
                  <c:v>98.120000000000118</c:v>
                </c:pt>
                <c:pt idx="9813">
                  <c:v>98.130000000000109</c:v>
                </c:pt>
                <c:pt idx="9814">
                  <c:v>98.1400000000001</c:v>
                </c:pt>
                <c:pt idx="9815">
                  <c:v>98.150000000000091</c:v>
                </c:pt>
                <c:pt idx="9816">
                  <c:v>98.160000000000082</c:v>
                </c:pt>
                <c:pt idx="9817">
                  <c:v>98.170000000000073</c:v>
                </c:pt>
                <c:pt idx="9818">
                  <c:v>98.180000000000064</c:v>
                </c:pt>
                <c:pt idx="9819">
                  <c:v>98.190000000000055</c:v>
                </c:pt>
                <c:pt idx="9820">
                  <c:v>98.200000000000045</c:v>
                </c:pt>
                <c:pt idx="9821">
                  <c:v>98.210000000000036</c:v>
                </c:pt>
                <c:pt idx="9822">
                  <c:v>98.220000000000027</c:v>
                </c:pt>
                <c:pt idx="9823">
                  <c:v>98.230000000000018</c:v>
                </c:pt>
                <c:pt idx="9824">
                  <c:v>98.240000000000009</c:v>
                </c:pt>
                <c:pt idx="9825">
                  <c:v>98.25</c:v>
                </c:pt>
                <c:pt idx="9826">
                  <c:v>98.259999999999991</c:v>
                </c:pt>
                <c:pt idx="9827">
                  <c:v>98.269999999999982</c:v>
                </c:pt>
                <c:pt idx="9828">
                  <c:v>98.279999999999973</c:v>
                </c:pt>
                <c:pt idx="9829">
                  <c:v>98.290000000000191</c:v>
                </c:pt>
                <c:pt idx="9830">
                  <c:v>98.300000000000182</c:v>
                </c:pt>
                <c:pt idx="9831">
                  <c:v>98.310000000000173</c:v>
                </c:pt>
                <c:pt idx="9832">
                  <c:v>98.320000000000164</c:v>
                </c:pt>
                <c:pt idx="9833">
                  <c:v>98.330000000000155</c:v>
                </c:pt>
                <c:pt idx="9834">
                  <c:v>98.340000000000146</c:v>
                </c:pt>
                <c:pt idx="9835">
                  <c:v>98.350000000000136</c:v>
                </c:pt>
                <c:pt idx="9836">
                  <c:v>98.360000000000127</c:v>
                </c:pt>
                <c:pt idx="9837">
                  <c:v>98.370000000000118</c:v>
                </c:pt>
                <c:pt idx="9838">
                  <c:v>98.380000000000109</c:v>
                </c:pt>
                <c:pt idx="9839">
                  <c:v>98.3900000000001</c:v>
                </c:pt>
                <c:pt idx="9840">
                  <c:v>98.400000000000091</c:v>
                </c:pt>
                <c:pt idx="9841">
                  <c:v>98.410000000000082</c:v>
                </c:pt>
                <c:pt idx="9842">
                  <c:v>98.420000000000073</c:v>
                </c:pt>
                <c:pt idx="9843">
                  <c:v>98.430000000000064</c:v>
                </c:pt>
                <c:pt idx="9844">
                  <c:v>98.440000000000055</c:v>
                </c:pt>
                <c:pt idx="9845">
                  <c:v>98.450000000000045</c:v>
                </c:pt>
                <c:pt idx="9846">
                  <c:v>98.460000000000036</c:v>
                </c:pt>
                <c:pt idx="9847">
                  <c:v>98.470000000000027</c:v>
                </c:pt>
                <c:pt idx="9848">
                  <c:v>98.480000000000018</c:v>
                </c:pt>
                <c:pt idx="9849">
                  <c:v>98.490000000000009</c:v>
                </c:pt>
                <c:pt idx="9850">
                  <c:v>98.5</c:v>
                </c:pt>
                <c:pt idx="9851">
                  <c:v>98.509999999999991</c:v>
                </c:pt>
                <c:pt idx="9852">
                  <c:v>98.519999999999982</c:v>
                </c:pt>
                <c:pt idx="9853">
                  <c:v>98.529999999999973</c:v>
                </c:pt>
                <c:pt idx="9854">
                  <c:v>98.540000000000191</c:v>
                </c:pt>
                <c:pt idx="9855">
                  <c:v>98.550000000000182</c:v>
                </c:pt>
                <c:pt idx="9856">
                  <c:v>98.560000000000173</c:v>
                </c:pt>
                <c:pt idx="9857">
                  <c:v>98.570000000000164</c:v>
                </c:pt>
                <c:pt idx="9858">
                  <c:v>98.580000000000155</c:v>
                </c:pt>
                <c:pt idx="9859">
                  <c:v>98.590000000000146</c:v>
                </c:pt>
                <c:pt idx="9860">
                  <c:v>98.600000000000136</c:v>
                </c:pt>
                <c:pt idx="9861">
                  <c:v>98.610000000000127</c:v>
                </c:pt>
                <c:pt idx="9862">
                  <c:v>98.620000000000118</c:v>
                </c:pt>
                <c:pt idx="9863">
                  <c:v>98.630000000000109</c:v>
                </c:pt>
                <c:pt idx="9864">
                  <c:v>98.6400000000001</c:v>
                </c:pt>
                <c:pt idx="9865">
                  <c:v>98.650000000000091</c:v>
                </c:pt>
                <c:pt idx="9866">
                  <c:v>98.660000000000082</c:v>
                </c:pt>
                <c:pt idx="9867">
                  <c:v>98.670000000000073</c:v>
                </c:pt>
                <c:pt idx="9868">
                  <c:v>98.680000000000064</c:v>
                </c:pt>
                <c:pt idx="9869">
                  <c:v>98.690000000000055</c:v>
                </c:pt>
                <c:pt idx="9870">
                  <c:v>98.700000000000045</c:v>
                </c:pt>
                <c:pt idx="9871">
                  <c:v>98.710000000000036</c:v>
                </c:pt>
                <c:pt idx="9872">
                  <c:v>98.720000000000027</c:v>
                </c:pt>
                <c:pt idx="9873">
                  <c:v>98.730000000000018</c:v>
                </c:pt>
                <c:pt idx="9874">
                  <c:v>98.740000000000009</c:v>
                </c:pt>
                <c:pt idx="9875">
                  <c:v>98.75</c:v>
                </c:pt>
                <c:pt idx="9876">
                  <c:v>98.759999999999991</c:v>
                </c:pt>
                <c:pt idx="9877">
                  <c:v>98.769999999999982</c:v>
                </c:pt>
                <c:pt idx="9878">
                  <c:v>98.779999999999973</c:v>
                </c:pt>
                <c:pt idx="9879">
                  <c:v>98.790000000000191</c:v>
                </c:pt>
                <c:pt idx="9880">
                  <c:v>98.800000000000182</c:v>
                </c:pt>
                <c:pt idx="9881">
                  <c:v>98.810000000000173</c:v>
                </c:pt>
                <c:pt idx="9882">
                  <c:v>98.820000000000164</c:v>
                </c:pt>
                <c:pt idx="9883">
                  <c:v>98.830000000000155</c:v>
                </c:pt>
                <c:pt idx="9884">
                  <c:v>98.840000000000146</c:v>
                </c:pt>
                <c:pt idx="9885">
                  <c:v>98.850000000000136</c:v>
                </c:pt>
                <c:pt idx="9886">
                  <c:v>98.860000000000127</c:v>
                </c:pt>
                <c:pt idx="9887">
                  <c:v>98.870000000000118</c:v>
                </c:pt>
                <c:pt idx="9888">
                  <c:v>98.880000000000109</c:v>
                </c:pt>
                <c:pt idx="9889">
                  <c:v>98.8900000000001</c:v>
                </c:pt>
                <c:pt idx="9890">
                  <c:v>98.900000000000091</c:v>
                </c:pt>
                <c:pt idx="9891">
                  <c:v>98.910000000000082</c:v>
                </c:pt>
                <c:pt idx="9892">
                  <c:v>98.920000000000073</c:v>
                </c:pt>
                <c:pt idx="9893">
                  <c:v>98.930000000000064</c:v>
                </c:pt>
                <c:pt idx="9894">
                  <c:v>98.940000000000055</c:v>
                </c:pt>
                <c:pt idx="9895">
                  <c:v>98.950000000000045</c:v>
                </c:pt>
                <c:pt idx="9896">
                  <c:v>98.960000000000036</c:v>
                </c:pt>
                <c:pt idx="9897">
                  <c:v>98.970000000000027</c:v>
                </c:pt>
                <c:pt idx="9898">
                  <c:v>98.980000000000018</c:v>
                </c:pt>
                <c:pt idx="9899">
                  <c:v>98.990000000000009</c:v>
                </c:pt>
                <c:pt idx="9900">
                  <c:v>99</c:v>
                </c:pt>
                <c:pt idx="9901">
                  <c:v>99.009999999999991</c:v>
                </c:pt>
                <c:pt idx="9902">
                  <c:v>99.019999999999982</c:v>
                </c:pt>
                <c:pt idx="9903">
                  <c:v>99.029999999999973</c:v>
                </c:pt>
                <c:pt idx="9904">
                  <c:v>99.040000000000191</c:v>
                </c:pt>
                <c:pt idx="9905">
                  <c:v>99.050000000000182</c:v>
                </c:pt>
                <c:pt idx="9906">
                  <c:v>99.060000000000173</c:v>
                </c:pt>
                <c:pt idx="9907">
                  <c:v>99.070000000000164</c:v>
                </c:pt>
                <c:pt idx="9908">
                  <c:v>99.080000000000155</c:v>
                </c:pt>
                <c:pt idx="9909">
                  <c:v>99.090000000000146</c:v>
                </c:pt>
                <c:pt idx="9910">
                  <c:v>99.100000000000136</c:v>
                </c:pt>
                <c:pt idx="9911">
                  <c:v>99.110000000000127</c:v>
                </c:pt>
                <c:pt idx="9912">
                  <c:v>99.120000000000118</c:v>
                </c:pt>
                <c:pt idx="9913">
                  <c:v>99.130000000000109</c:v>
                </c:pt>
                <c:pt idx="9914">
                  <c:v>99.1400000000001</c:v>
                </c:pt>
                <c:pt idx="9915">
                  <c:v>99.150000000000091</c:v>
                </c:pt>
                <c:pt idx="9916">
                  <c:v>99.160000000000082</c:v>
                </c:pt>
                <c:pt idx="9917">
                  <c:v>99.170000000000073</c:v>
                </c:pt>
                <c:pt idx="9918">
                  <c:v>99.180000000000064</c:v>
                </c:pt>
                <c:pt idx="9919">
                  <c:v>99.190000000000055</c:v>
                </c:pt>
                <c:pt idx="9920">
                  <c:v>99.200000000000045</c:v>
                </c:pt>
                <c:pt idx="9921">
                  <c:v>99.210000000000036</c:v>
                </c:pt>
                <c:pt idx="9922">
                  <c:v>99.220000000000027</c:v>
                </c:pt>
                <c:pt idx="9923">
                  <c:v>99.230000000000018</c:v>
                </c:pt>
                <c:pt idx="9924">
                  <c:v>99.240000000000009</c:v>
                </c:pt>
                <c:pt idx="9925">
                  <c:v>99.25</c:v>
                </c:pt>
                <c:pt idx="9926">
                  <c:v>99.259999999999991</c:v>
                </c:pt>
                <c:pt idx="9927">
                  <c:v>99.269999999999982</c:v>
                </c:pt>
                <c:pt idx="9928">
                  <c:v>99.279999999999973</c:v>
                </c:pt>
                <c:pt idx="9929">
                  <c:v>99.290000000000191</c:v>
                </c:pt>
                <c:pt idx="9930">
                  <c:v>99.300000000000182</c:v>
                </c:pt>
                <c:pt idx="9931">
                  <c:v>99.310000000000173</c:v>
                </c:pt>
                <c:pt idx="9932">
                  <c:v>99.320000000000164</c:v>
                </c:pt>
                <c:pt idx="9933">
                  <c:v>99.330000000000155</c:v>
                </c:pt>
                <c:pt idx="9934">
                  <c:v>99.340000000000146</c:v>
                </c:pt>
                <c:pt idx="9935">
                  <c:v>99.350000000000136</c:v>
                </c:pt>
                <c:pt idx="9936">
                  <c:v>99.360000000000127</c:v>
                </c:pt>
                <c:pt idx="9937">
                  <c:v>99.370000000000118</c:v>
                </c:pt>
                <c:pt idx="9938">
                  <c:v>99.380000000000109</c:v>
                </c:pt>
                <c:pt idx="9939">
                  <c:v>99.3900000000001</c:v>
                </c:pt>
                <c:pt idx="9940">
                  <c:v>99.400000000000091</c:v>
                </c:pt>
                <c:pt idx="9941">
                  <c:v>99.410000000000082</c:v>
                </c:pt>
                <c:pt idx="9942">
                  <c:v>99.420000000000073</c:v>
                </c:pt>
                <c:pt idx="9943">
                  <c:v>99.430000000000064</c:v>
                </c:pt>
                <c:pt idx="9944">
                  <c:v>99.440000000000055</c:v>
                </c:pt>
                <c:pt idx="9945">
                  <c:v>99.450000000000045</c:v>
                </c:pt>
                <c:pt idx="9946">
                  <c:v>99.460000000000036</c:v>
                </c:pt>
                <c:pt idx="9947">
                  <c:v>99.470000000000027</c:v>
                </c:pt>
                <c:pt idx="9948">
                  <c:v>99.480000000000018</c:v>
                </c:pt>
                <c:pt idx="9949">
                  <c:v>99.490000000000009</c:v>
                </c:pt>
                <c:pt idx="9950">
                  <c:v>99.5</c:v>
                </c:pt>
                <c:pt idx="9951">
                  <c:v>99.509999999999991</c:v>
                </c:pt>
                <c:pt idx="9952">
                  <c:v>99.519999999999982</c:v>
                </c:pt>
                <c:pt idx="9953">
                  <c:v>99.529999999999973</c:v>
                </c:pt>
                <c:pt idx="9954">
                  <c:v>99.540000000000191</c:v>
                </c:pt>
                <c:pt idx="9955">
                  <c:v>99.550000000000182</c:v>
                </c:pt>
                <c:pt idx="9956">
                  <c:v>99.560000000000173</c:v>
                </c:pt>
                <c:pt idx="9957">
                  <c:v>99.570000000000164</c:v>
                </c:pt>
                <c:pt idx="9958">
                  <c:v>99.580000000000155</c:v>
                </c:pt>
                <c:pt idx="9959">
                  <c:v>99.590000000000146</c:v>
                </c:pt>
                <c:pt idx="9960">
                  <c:v>99.600000000000136</c:v>
                </c:pt>
                <c:pt idx="9961">
                  <c:v>99.610000000000127</c:v>
                </c:pt>
                <c:pt idx="9962">
                  <c:v>99.620000000000118</c:v>
                </c:pt>
                <c:pt idx="9963">
                  <c:v>99.630000000000109</c:v>
                </c:pt>
                <c:pt idx="9964">
                  <c:v>99.6400000000001</c:v>
                </c:pt>
                <c:pt idx="9965">
                  <c:v>99.650000000000091</c:v>
                </c:pt>
                <c:pt idx="9966">
                  <c:v>99.660000000000082</c:v>
                </c:pt>
                <c:pt idx="9967">
                  <c:v>99.670000000000073</c:v>
                </c:pt>
                <c:pt idx="9968">
                  <c:v>99.680000000000064</c:v>
                </c:pt>
                <c:pt idx="9969">
                  <c:v>99.690000000000055</c:v>
                </c:pt>
                <c:pt idx="9970">
                  <c:v>99.700000000000045</c:v>
                </c:pt>
                <c:pt idx="9971">
                  <c:v>99.710000000000036</c:v>
                </c:pt>
                <c:pt idx="9972">
                  <c:v>99.720000000000027</c:v>
                </c:pt>
                <c:pt idx="9973">
                  <c:v>99.730000000000018</c:v>
                </c:pt>
                <c:pt idx="9974">
                  <c:v>99.740000000000009</c:v>
                </c:pt>
                <c:pt idx="9975">
                  <c:v>99.75</c:v>
                </c:pt>
                <c:pt idx="9976">
                  <c:v>99.759999999999991</c:v>
                </c:pt>
                <c:pt idx="9977">
                  <c:v>99.769999999999982</c:v>
                </c:pt>
                <c:pt idx="9978">
                  <c:v>99.779999999999973</c:v>
                </c:pt>
                <c:pt idx="9979">
                  <c:v>99.790000000000191</c:v>
                </c:pt>
                <c:pt idx="9980">
                  <c:v>99.800000000000182</c:v>
                </c:pt>
                <c:pt idx="9981">
                  <c:v>99.810000000000173</c:v>
                </c:pt>
                <c:pt idx="9982">
                  <c:v>99.820000000000164</c:v>
                </c:pt>
                <c:pt idx="9983">
                  <c:v>99.830000000000155</c:v>
                </c:pt>
                <c:pt idx="9984">
                  <c:v>99.840000000000146</c:v>
                </c:pt>
                <c:pt idx="9985">
                  <c:v>99.850000000000136</c:v>
                </c:pt>
                <c:pt idx="9986">
                  <c:v>99.860000000000127</c:v>
                </c:pt>
                <c:pt idx="9987">
                  <c:v>99.870000000000118</c:v>
                </c:pt>
                <c:pt idx="9988">
                  <c:v>99.880000000000109</c:v>
                </c:pt>
                <c:pt idx="9989">
                  <c:v>99.8900000000001</c:v>
                </c:pt>
                <c:pt idx="9990">
                  <c:v>99.900000000000091</c:v>
                </c:pt>
                <c:pt idx="9991">
                  <c:v>99.910000000000082</c:v>
                </c:pt>
                <c:pt idx="9992">
                  <c:v>99.920000000000073</c:v>
                </c:pt>
                <c:pt idx="9993">
                  <c:v>99.930000000000064</c:v>
                </c:pt>
                <c:pt idx="9994">
                  <c:v>99.940000000000055</c:v>
                </c:pt>
                <c:pt idx="9995">
                  <c:v>99.950000000000045</c:v>
                </c:pt>
                <c:pt idx="9996">
                  <c:v>99.960000000000036</c:v>
                </c:pt>
                <c:pt idx="9997">
                  <c:v>99.970000000000027</c:v>
                </c:pt>
                <c:pt idx="9998">
                  <c:v>99.980000000000018</c:v>
                </c:pt>
                <c:pt idx="9999">
                  <c:v>99.990000000000009</c:v>
                </c:pt>
                <c:pt idx="10000">
                  <c:v>100</c:v>
                </c:pt>
                <c:pt idx="10001">
                  <c:v>100.00999999999999</c:v>
                </c:pt>
                <c:pt idx="10002">
                  <c:v>100.01999999999998</c:v>
                </c:pt>
                <c:pt idx="10003">
                  <c:v>100.02999999999997</c:v>
                </c:pt>
                <c:pt idx="10004">
                  <c:v>100.04000000000019</c:v>
                </c:pt>
                <c:pt idx="10005">
                  <c:v>100.05000000000018</c:v>
                </c:pt>
                <c:pt idx="10006">
                  <c:v>100.06000000000017</c:v>
                </c:pt>
                <c:pt idx="10007">
                  <c:v>100.07000000000016</c:v>
                </c:pt>
                <c:pt idx="10008">
                  <c:v>100.08000000000015</c:v>
                </c:pt>
                <c:pt idx="10009">
                  <c:v>100.09000000000015</c:v>
                </c:pt>
                <c:pt idx="10010">
                  <c:v>100.10000000000014</c:v>
                </c:pt>
                <c:pt idx="10011">
                  <c:v>100.11000000000013</c:v>
                </c:pt>
                <c:pt idx="10012">
                  <c:v>100.12000000000012</c:v>
                </c:pt>
                <c:pt idx="10013">
                  <c:v>100.13000000000011</c:v>
                </c:pt>
                <c:pt idx="10014">
                  <c:v>100.1400000000001</c:v>
                </c:pt>
                <c:pt idx="10015">
                  <c:v>100.15000000000009</c:v>
                </c:pt>
                <c:pt idx="10016">
                  <c:v>100.16000000000008</c:v>
                </c:pt>
                <c:pt idx="10017">
                  <c:v>100.17000000000007</c:v>
                </c:pt>
                <c:pt idx="10018">
                  <c:v>100.18000000000006</c:v>
                </c:pt>
                <c:pt idx="10019">
                  <c:v>100.19000000000005</c:v>
                </c:pt>
                <c:pt idx="10020">
                  <c:v>100.20000000000005</c:v>
                </c:pt>
                <c:pt idx="10021">
                  <c:v>100.21000000000004</c:v>
                </c:pt>
                <c:pt idx="10022">
                  <c:v>100.22000000000003</c:v>
                </c:pt>
                <c:pt idx="10023">
                  <c:v>100.23000000000002</c:v>
                </c:pt>
                <c:pt idx="10024">
                  <c:v>100.24000000000001</c:v>
                </c:pt>
                <c:pt idx="10025">
                  <c:v>100.25</c:v>
                </c:pt>
                <c:pt idx="10026">
                  <c:v>100.25999999999999</c:v>
                </c:pt>
                <c:pt idx="10027">
                  <c:v>100.26999999999998</c:v>
                </c:pt>
                <c:pt idx="10028">
                  <c:v>100.27999999999997</c:v>
                </c:pt>
                <c:pt idx="10029">
                  <c:v>100.29000000000019</c:v>
                </c:pt>
                <c:pt idx="10030">
                  <c:v>100.30000000000018</c:v>
                </c:pt>
                <c:pt idx="10031">
                  <c:v>100.31000000000017</c:v>
                </c:pt>
                <c:pt idx="10032">
                  <c:v>100.32000000000016</c:v>
                </c:pt>
                <c:pt idx="10033">
                  <c:v>100.33000000000015</c:v>
                </c:pt>
                <c:pt idx="10034">
                  <c:v>100.34000000000015</c:v>
                </c:pt>
                <c:pt idx="10035">
                  <c:v>100.35000000000014</c:v>
                </c:pt>
                <c:pt idx="10036">
                  <c:v>100.36000000000013</c:v>
                </c:pt>
                <c:pt idx="10037">
                  <c:v>100.37000000000012</c:v>
                </c:pt>
                <c:pt idx="10038">
                  <c:v>100.38000000000011</c:v>
                </c:pt>
                <c:pt idx="10039">
                  <c:v>100.3900000000001</c:v>
                </c:pt>
                <c:pt idx="10040">
                  <c:v>100.40000000000009</c:v>
                </c:pt>
                <c:pt idx="10041">
                  <c:v>100.41000000000008</c:v>
                </c:pt>
                <c:pt idx="10042">
                  <c:v>100.42000000000007</c:v>
                </c:pt>
                <c:pt idx="10043">
                  <c:v>100.43000000000006</c:v>
                </c:pt>
                <c:pt idx="10044">
                  <c:v>100.44000000000005</c:v>
                </c:pt>
                <c:pt idx="10045">
                  <c:v>100.45000000000005</c:v>
                </c:pt>
                <c:pt idx="10046">
                  <c:v>100.46000000000004</c:v>
                </c:pt>
                <c:pt idx="10047">
                  <c:v>100.47000000000003</c:v>
                </c:pt>
                <c:pt idx="10048">
                  <c:v>100.48000000000002</c:v>
                </c:pt>
                <c:pt idx="10049">
                  <c:v>100.49000000000001</c:v>
                </c:pt>
                <c:pt idx="10050">
                  <c:v>100.5</c:v>
                </c:pt>
                <c:pt idx="10051">
                  <c:v>100.50999999999999</c:v>
                </c:pt>
                <c:pt idx="10052">
                  <c:v>100.51999999999998</c:v>
                </c:pt>
                <c:pt idx="10053">
                  <c:v>100.52999999999997</c:v>
                </c:pt>
                <c:pt idx="10054">
                  <c:v>100.54000000000019</c:v>
                </c:pt>
                <c:pt idx="10055">
                  <c:v>100.55000000000018</c:v>
                </c:pt>
                <c:pt idx="10056">
                  <c:v>100.56000000000017</c:v>
                </c:pt>
                <c:pt idx="10057">
                  <c:v>100.57000000000016</c:v>
                </c:pt>
                <c:pt idx="10058">
                  <c:v>100.58000000000015</c:v>
                </c:pt>
                <c:pt idx="10059">
                  <c:v>100.59000000000015</c:v>
                </c:pt>
                <c:pt idx="10060">
                  <c:v>100.60000000000014</c:v>
                </c:pt>
                <c:pt idx="10061">
                  <c:v>100.61000000000013</c:v>
                </c:pt>
                <c:pt idx="10062">
                  <c:v>100.62000000000012</c:v>
                </c:pt>
                <c:pt idx="10063">
                  <c:v>100.63000000000011</c:v>
                </c:pt>
                <c:pt idx="10064">
                  <c:v>100.6400000000001</c:v>
                </c:pt>
                <c:pt idx="10065">
                  <c:v>100.65000000000009</c:v>
                </c:pt>
                <c:pt idx="10066">
                  <c:v>100.66000000000008</c:v>
                </c:pt>
                <c:pt idx="10067">
                  <c:v>100.67000000000007</c:v>
                </c:pt>
                <c:pt idx="10068">
                  <c:v>100.68000000000006</c:v>
                </c:pt>
                <c:pt idx="10069">
                  <c:v>100.69000000000005</c:v>
                </c:pt>
                <c:pt idx="10070">
                  <c:v>100.70000000000005</c:v>
                </c:pt>
                <c:pt idx="10071">
                  <c:v>100.71000000000004</c:v>
                </c:pt>
                <c:pt idx="10072">
                  <c:v>100.72000000000003</c:v>
                </c:pt>
                <c:pt idx="10073">
                  <c:v>100.73000000000002</c:v>
                </c:pt>
                <c:pt idx="10074">
                  <c:v>100.74000000000001</c:v>
                </c:pt>
                <c:pt idx="10075">
                  <c:v>100.75</c:v>
                </c:pt>
                <c:pt idx="10076">
                  <c:v>100.75999999999999</c:v>
                </c:pt>
                <c:pt idx="10077">
                  <c:v>100.76999999999998</c:v>
                </c:pt>
                <c:pt idx="10078">
                  <c:v>100.77999999999997</c:v>
                </c:pt>
                <c:pt idx="10079">
                  <c:v>100.79000000000019</c:v>
                </c:pt>
                <c:pt idx="10080">
                  <c:v>100.80000000000018</c:v>
                </c:pt>
                <c:pt idx="10081">
                  <c:v>100.81000000000017</c:v>
                </c:pt>
                <c:pt idx="10082">
                  <c:v>100.82000000000016</c:v>
                </c:pt>
                <c:pt idx="10083">
                  <c:v>100.83000000000015</c:v>
                </c:pt>
                <c:pt idx="10084">
                  <c:v>100.84000000000015</c:v>
                </c:pt>
                <c:pt idx="10085">
                  <c:v>100.85000000000014</c:v>
                </c:pt>
                <c:pt idx="10086">
                  <c:v>100.86000000000013</c:v>
                </c:pt>
                <c:pt idx="10087">
                  <c:v>100.87000000000012</c:v>
                </c:pt>
                <c:pt idx="10088">
                  <c:v>100.88000000000011</c:v>
                </c:pt>
                <c:pt idx="10089">
                  <c:v>100.8900000000001</c:v>
                </c:pt>
                <c:pt idx="10090">
                  <c:v>100.90000000000009</c:v>
                </c:pt>
                <c:pt idx="10091">
                  <c:v>100.91000000000008</c:v>
                </c:pt>
                <c:pt idx="10092">
                  <c:v>100.92000000000007</c:v>
                </c:pt>
                <c:pt idx="10093">
                  <c:v>100.93000000000006</c:v>
                </c:pt>
                <c:pt idx="10094">
                  <c:v>100.94000000000005</c:v>
                </c:pt>
                <c:pt idx="10095">
                  <c:v>100.95000000000005</c:v>
                </c:pt>
                <c:pt idx="10096">
                  <c:v>100.96000000000004</c:v>
                </c:pt>
                <c:pt idx="10097">
                  <c:v>100.97000000000003</c:v>
                </c:pt>
                <c:pt idx="10098">
                  <c:v>100.98000000000002</c:v>
                </c:pt>
                <c:pt idx="10099">
                  <c:v>100.99000000000001</c:v>
                </c:pt>
                <c:pt idx="10100">
                  <c:v>101</c:v>
                </c:pt>
                <c:pt idx="10101">
                  <c:v>101.00999999999999</c:v>
                </c:pt>
                <c:pt idx="10102">
                  <c:v>101.01999999999998</c:v>
                </c:pt>
                <c:pt idx="10103">
                  <c:v>101.02999999999997</c:v>
                </c:pt>
                <c:pt idx="10104">
                  <c:v>101.04000000000019</c:v>
                </c:pt>
                <c:pt idx="10105">
                  <c:v>101.05000000000018</c:v>
                </c:pt>
                <c:pt idx="10106">
                  <c:v>101.06000000000017</c:v>
                </c:pt>
                <c:pt idx="10107">
                  <c:v>101.07000000000016</c:v>
                </c:pt>
                <c:pt idx="10108">
                  <c:v>101.08000000000015</c:v>
                </c:pt>
                <c:pt idx="10109">
                  <c:v>101.09000000000015</c:v>
                </c:pt>
                <c:pt idx="10110">
                  <c:v>101.10000000000014</c:v>
                </c:pt>
                <c:pt idx="10111">
                  <c:v>101.11000000000013</c:v>
                </c:pt>
                <c:pt idx="10112">
                  <c:v>101.12000000000012</c:v>
                </c:pt>
                <c:pt idx="10113">
                  <c:v>101.13000000000011</c:v>
                </c:pt>
                <c:pt idx="10114">
                  <c:v>101.1400000000001</c:v>
                </c:pt>
                <c:pt idx="10115">
                  <c:v>101.15000000000009</c:v>
                </c:pt>
                <c:pt idx="10116">
                  <c:v>101.16000000000008</c:v>
                </c:pt>
                <c:pt idx="10117">
                  <c:v>101.17000000000007</c:v>
                </c:pt>
                <c:pt idx="10118">
                  <c:v>101.18000000000006</c:v>
                </c:pt>
                <c:pt idx="10119">
                  <c:v>101.19000000000005</c:v>
                </c:pt>
                <c:pt idx="10120">
                  <c:v>101.20000000000005</c:v>
                </c:pt>
                <c:pt idx="10121">
                  <c:v>101.21000000000004</c:v>
                </c:pt>
                <c:pt idx="10122">
                  <c:v>101.22000000000003</c:v>
                </c:pt>
                <c:pt idx="10123">
                  <c:v>101.23000000000002</c:v>
                </c:pt>
                <c:pt idx="10124">
                  <c:v>101.24000000000001</c:v>
                </c:pt>
                <c:pt idx="10125">
                  <c:v>101.25</c:v>
                </c:pt>
                <c:pt idx="10126">
                  <c:v>101.25999999999999</c:v>
                </c:pt>
                <c:pt idx="10127">
                  <c:v>101.26999999999998</c:v>
                </c:pt>
                <c:pt idx="10128">
                  <c:v>101.27999999999997</c:v>
                </c:pt>
                <c:pt idx="10129">
                  <c:v>101.29000000000019</c:v>
                </c:pt>
                <c:pt idx="10130">
                  <c:v>101.30000000000018</c:v>
                </c:pt>
                <c:pt idx="10131">
                  <c:v>101.31000000000017</c:v>
                </c:pt>
                <c:pt idx="10132">
                  <c:v>101.32000000000016</c:v>
                </c:pt>
                <c:pt idx="10133">
                  <c:v>101.33000000000015</c:v>
                </c:pt>
                <c:pt idx="10134">
                  <c:v>101.34000000000015</c:v>
                </c:pt>
                <c:pt idx="10135">
                  <c:v>101.35000000000014</c:v>
                </c:pt>
                <c:pt idx="10136">
                  <c:v>101.36000000000013</c:v>
                </c:pt>
                <c:pt idx="10137">
                  <c:v>101.37000000000012</c:v>
                </c:pt>
                <c:pt idx="10138">
                  <c:v>101.38000000000011</c:v>
                </c:pt>
                <c:pt idx="10139">
                  <c:v>101.3900000000001</c:v>
                </c:pt>
                <c:pt idx="10140">
                  <c:v>101.40000000000009</c:v>
                </c:pt>
                <c:pt idx="10141">
                  <c:v>101.41000000000008</c:v>
                </c:pt>
                <c:pt idx="10142">
                  <c:v>101.42000000000007</c:v>
                </c:pt>
                <c:pt idx="10143">
                  <c:v>101.43000000000006</c:v>
                </c:pt>
                <c:pt idx="10144">
                  <c:v>101.44000000000005</c:v>
                </c:pt>
                <c:pt idx="10145">
                  <c:v>101.45000000000005</c:v>
                </c:pt>
                <c:pt idx="10146">
                  <c:v>101.46000000000004</c:v>
                </c:pt>
                <c:pt idx="10147">
                  <c:v>101.47000000000003</c:v>
                </c:pt>
                <c:pt idx="10148">
                  <c:v>101.48000000000002</c:v>
                </c:pt>
                <c:pt idx="10149">
                  <c:v>101.49000000000001</c:v>
                </c:pt>
                <c:pt idx="10150">
                  <c:v>101.5</c:v>
                </c:pt>
                <c:pt idx="10151">
                  <c:v>101.50999999999999</c:v>
                </c:pt>
                <c:pt idx="10152">
                  <c:v>101.51999999999998</c:v>
                </c:pt>
                <c:pt idx="10153">
                  <c:v>101.52999999999997</c:v>
                </c:pt>
                <c:pt idx="10154">
                  <c:v>101.54000000000019</c:v>
                </c:pt>
                <c:pt idx="10155">
                  <c:v>101.55000000000018</c:v>
                </c:pt>
                <c:pt idx="10156">
                  <c:v>101.56000000000017</c:v>
                </c:pt>
                <c:pt idx="10157">
                  <c:v>101.57000000000016</c:v>
                </c:pt>
                <c:pt idx="10158">
                  <c:v>101.58000000000015</c:v>
                </c:pt>
                <c:pt idx="10159">
                  <c:v>101.59000000000015</c:v>
                </c:pt>
                <c:pt idx="10160">
                  <c:v>101.60000000000014</c:v>
                </c:pt>
                <c:pt idx="10161">
                  <c:v>101.61000000000013</c:v>
                </c:pt>
                <c:pt idx="10162">
                  <c:v>101.62000000000012</c:v>
                </c:pt>
                <c:pt idx="10163">
                  <c:v>101.63000000000011</c:v>
                </c:pt>
                <c:pt idx="10164">
                  <c:v>101.6400000000001</c:v>
                </c:pt>
                <c:pt idx="10165">
                  <c:v>101.65000000000009</c:v>
                </c:pt>
                <c:pt idx="10166">
                  <c:v>101.66000000000008</c:v>
                </c:pt>
                <c:pt idx="10167">
                  <c:v>101.67000000000007</c:v>
                </c:pt>
                <c:pt idx="10168">
                  <c:v>101.68000000000006</c:v>
                </c:pt>
                <c:pt idx="10169">
                  <c:v>101.69000000000005</c:v>
                </c:pt>
                <c:pt idx="10170">
                  <c:v>101.70000000000005</c:v>
                </c:pt>
                <c:pt idx="10171">
                  <c:v>101.71000000000004</c:v>
                </c:pt>
                <c:pt idx="10172">
                  <c:v>101.72000000000003</c:v>
                </c:pt>
                <c:pt idx="10173">
                  <c:v>101.73000000000002</c:v>
                </c:pt>
                <c:pt idx="10174">
                  <c:v>101.74000000000001</c:v>
                </c:pt>
                <c:pt idx="10175">
                  <c:v>101.75</c:v>
                </c:pt>
                <c:pt idx="10176">
                  <c:v>101.75999999999999</c:v>
                </c:pt>
                <c:pt idx="10177">
                  <c:v>101.76999999999998</c:v>
                </c:pt>
                <c:pt idx="10178">
                  <c:v>101.77999999999997</c:v>
                </c:pt>
                <c:pt idx="10179">
                  <c:v>101.79000000000019</c:v>
                </c:pt>
                <c:pt idx="10180">
                  <c:v>101.80000000000018</c:v>
                </c:pt>
                <c:pt idx="10181">
                  <c:v>101.81000000000017</c:v>
                </c:pt>
                <c:pt idx="10182">
                  <c:v>101.82000000000016</c:v>
                </c:pt>
                <c:pt idx="10183">
                  <c:v>101.83000000000015</c:v>
                </c:pt>
                <c:pt idx="10184">
                  <c:v>101.84000000000015</c:v>
                </c:pt>
                <c:pt idx="10185">
                  <c:v>101.85000000000014</c:v>
                </c:pt>
                <c:pt idx="10186">
                  <c:v>101.86000000000013</c:v>
                </c:pt>
                <c:pt idx="10187">
                  <c:v>101.87000000000012</c:v>
                </c:pt>
                <c:pt idx="10188">
                  <c:v>101.88000000000011</c:v>
                </c:pt>
                <c:pt idx="10189">
                  <c:v>101.8900000000001</c:v>
                </c:pt>
                <c:pt idx="10190">
                  <c:v>101.90000000000009</c:v>
                </c:pt>
                <c:pt idx="10191">
                  <c:v>101.91000000000008</c:v>
                </c:pt>
                <c:pt idx="10192">
                  <c:v>101.92000000000007</c:v>
                </c:pt>
                <c:pt idx="10193">
                  <c:v>101.93000000000006</c:v>
                </c:pt>
                <c:pt idx="10194">
                  <c:v>101.94000000000005</c:v>
                </c:pt>
                <c:pt idx="10195">
                  <c:v>101.95000000000005</c:v>
                </c:pt>
                <c:pt idx="10196">
                  <c:v>101.96000000000004</c:v>
                </c:pt>
                <c:pt idx="10197">
                  <c:v>101.97000000000003</c:v>
                </c:pt>
                <c:pt idx="10198">
                  <c:v>101.98000000000002</c:v>
                </c:pt>
                <c:pt idx="10199">
                  <c:v>101.99000000000001</c:v>
                </c:pt>
                <c:pt idx="10200">
                  <c:v>102</c:v>
                </c:pt>
                <c:pt idx="10201">
                  <c:v>102.00999999999999</c:v>
                </c:pt>
                <c:pt idx="10202">
                  <c:v>102.01999999999998</c:v>
                </c:pt>
                <c:pt idx="10203">
                  <c:v>102.02999999999997</c:v>
                </c:pt>
                <c:pt idx="10204">
                  <c:v>102.04000000000019</c:v>
                </c:pt>
                <c:pt idx="10205">
                  <c:v>102.05000000000018</c:v>
                </c:pt>
                <c:pt idx="10206">
                  <c:v>102.06000000000017</c:v>
                </c:pt>
                <c:pt idx="10207">
                  <c:v>102.07000000000016</c:v>
                </c:pt>
                <c:pt idx="10208">
                  <c:v>102.08000000000015</c:v>
                </c:pt>
                <c:pt idx="10209">
                  <c:v>102.09000000000015</c:v>
                </c:pt>
                <c:pt idx="10210">
                  <c:v>102.10000000000014</c:v>
                </c:pt>
                <c:pt idx="10211">
                  <c:v>102.11000000000013</c:v>
                </c:pt>
                <c:pt idx="10212">
                  <c:v>102.12000000000012</c:v>
                </c:pt>
                <c:pt idx="10213">
                  <c:v>102.13000000000011</c:v>
                </c:pt>
                <c:pt idx="10214">
                  <c:v>102.1400000000001</c:v>
                </c:pt>
                <c:pt idx="10215">
                  <c:v>102.15000000000009</c:v>
                </c:pt>
                <c:pt idx="10216">
                  <c:v>102.16000000000008</c:v>
                </c:pt>
                <c:pt idx="10217">
                  <c:v>102.17000000000007</c:v>
                </c:pt>
                <c:pt idx="10218">
                  <c:v>102.18000000000006</c:v>
                </c:pt>
                <c:pt idx="10219">
                  <c:v>102.19000000000005</c:v>
                </c:pt>
                <c:pt idx="10220">
                  <c:v>102.20000000000005</c:v>
                </c:pt>
                <c:pt idx="10221">
                  <c:v>102.21000000000004</c:v>
                </c:pt>
                <c:pt idx="10222">
                  <c:v>102.22000000000003</c:v>
                </c:pt>
                <c:pt idx="10223">
                  <c:v>102.23000000000002</c:v>
                </c:pt>
                <c:pt idx="10224">
                  <c:v>102.24000000000001</c:v>
                </c:pt>
                <c:pt idx="10225">
                  <c:v>102.25</c:v>
                </c:pt>
                <c:pt idx="10226">
                  <c:v>102.25999999999999</c:v>
                </c:pt>
                <c:pt idx="10227">
                  <c:v>102.26999999999998</c:v>
                </c:pt>
                <c:pt idx="10228">
                  <c:v>102.27999999999997</c:v>
                </c:pt>
                <c:pt idx="10229">
                  <c:v>102.29000000000019</c:v>
                </c:pt>
                <c:pt idx="10230">
                  <c:v>102.30000000000018</c:v>
                </c:pt>
                <c:pt idx="10231">
                  <c:v>102.31000000000017</c:v>
                </c:pt>
                <c:pt idx="10232">
                  <c:v>102.32000000000016</c:v>
                </c:pt>
                <c:pt idx="10233">
                  <c:v>102.33000000000015</c:v>
                </c:pt>
                <c:pt idx="10234">
                  <c:v>102.34000000000015</c:v>
                </c:pt>
                <c:pt idx="10235">
                  <c:v>102.35000000000014</c:v>
                </c:pt>
                <c:pt idx="10236">
                  <c:v>102.36000000000013</c:v>
                </c:pt>
                <c:pt idx="10237">
                  <c:v>102.37000000000012</c:v>
                </c:pt>
                <c:pt idx="10238">
                  <c:v>102.38000000000011</c:v>
                </c:pt>
                <c:pt idx="10239">
                  <c:v>102.3900000000001</c:v>
                </c:pt>
                <c:pt idx="10240">
                  <c:v>102.40000000000009</c:v>
                </c:pt>
                <c:pt idx="10241">
                  <c:v>102.41000000000008</c:v>
                </c:pt>
                <c:pt idx="10242">
                  <c:v>102.42000000000007</c:v>
                </c:pt>
                <c:pt idx="10243">
                  <c:v>102.43000000000006</c:v>
                </c:pt>
                <c:pt idx="10244">
                  <c:v>102.44000000000005</c:v>
                </c:pt>
                <c:pt idx="10245">
                  <c:v>102.45000000000005</c:v>
                </c:pt>
                <c:pt idx="10246">
                  <c:v>102.46000000000004</c:v>
                </c:pt>
                <c:pt idx="10247">
                  <c:v>102.47000000000003</c:v>
                </c:pt>
                <c:pt idx="10248">
                  <c:v>102.48000000000002</c:v>
                </c:pt>
                <c:pt idx="10249">
                  <c:v>102.49000000000001</c:v>
                </c:pt>
                <c:pt idx="10250">
                  <c:v>102.5</c:v>
                </c:pt>
                <c:pt idx="10251">
                  <c:v>102.50999999999999</c:v>
                </c:pt>
                <c:pt idx="10252">
                  <c:v>102.51999999999998</c:v>
                </c:pt>
                <c:pt idx="10253">
                  <c:v>102.52999999999997</c:v>
                </c:pt>
                <c:pt idx="10254">
                  <c:v>102.54000000000019</c:v>
                </c:pt>
                <c:pt idx="10255">
                  <c:v>102.55000000000018</c:v>
                </c:pt>
                <c:pt idx="10256">
                  <c:v>102.56000000000017</c:v>
                </c:pt>
                <c:pt idx="10257">
                  <c:v>102.57000000000016</c:v>
                </c:pt>
                <c:pt idx="10258">
                  <c:v>102.58000000000015</c:v>
                </c:pt>
                <c:pt idx="10259">
                  <c:v>102.59000000000015</c:v>
                </c:pt>
                <c:pt idx="10260">
                  <c:v>102.60000000000014</c:v>
                </c:pt>
                <c:pt idx="10261">
                  <c:v>102.61000000000013</c:v>
                </c:pt>
                <c:pt idx="10262">
                  <c:v>102.62000000000012</c:v>
                </c:pt>
                <c:pt idx="10263">
                  <c:v>102.63000000000011</c:v>
                </c:pt>
                <c:pt idx="10264">
                  <c:v>102.6400000000001</c:v>
                </c:pt>
                <c:pt idx="10265">
                  <c:v>102.65000000000009</c:v>
                </c:pt>
                <c:pt idx="10266">
                  <c:v>102.66000000000008</c:v>
                </c:pt>
                <c:pt idx="10267">
                  <c:v>102.67000000000007</c:v>
                </c:pt>
                <c:pt idx="10268">
                  <c:v>102.68000000000006</c:v>
                </c:pt>
                <c:pt idx="10269">
                  <c:v>102.69000000000005</c:v>
                </c:pt>
                <c:pt idx="10270">
                  <c:v>102.70000000000005</c:v>
                </c:pt>
                <c:pt idx="10271">
                  <c:v>102.71000000000004</c:v>
                </c:pt>
                <c:pt idx="10272">
                  <c:v>102.72000000000003</c:v>
                </c:pt>
                <c:pt idx="10273">
                  <c:v>102.73000000000002</c:v>
                </c:pt>
                <c:pt idx="10274">
                  <c:v>102.74000000000001</c:v>
                </c:pt>
                <c:pt idx="10275">
                  <c:v>102.75</c:v>
                </c:pt>
                <c:pt idx="10276">
                  <c:v>102.75999999999999</c:v>
                </c:pt>
                <c:pt idx="10277">
                  <c:v>102.76999999999998</c:v>
                </c:pt>
                <c:pt idx="10278">
                  <c:v>102.77999999999997</c:v>
                </c:pt>
                <c:pt idx="10279">
                  <c:v>102.79000000000019</c:v>
                </c:pt>
                <c:pt idx="10280">
                  <c:v>102.80000000000018</c:v>
                </c:pt>
                <c:pt idx="10281">
                  <c:v>102.81000000000017</c:v>
                </c:pt>
                <c:pt idx="10282">
                  <c:v>102.82000000000016</c:v>
                </c:pt>
                <c:pt idx="10283">
                  <c:v>102.83000000000015</c:v>
                </c:pt>
                <c:pt idx="10284">
                  <c:v>102.84000000000015</c:v>
                </c:pt>
                <c:pt idx="10285">
                  <c:v>102.85000000000014</c:v>
                </c:pt>
                <c:pt idx="10286">
                  <c:v>102.86000000000013</c:v>
                </c:pt>
                <c:pt idx="10287">
                  <c:v>102.87000000000012</c:v>
                </c:pt>
                <c:pt idx="10288">
                  <c:v>102.88000000000011</c:v>
                </c:pt>
                <c:pt idx="10289">
                  <c:v>102.8900000000001</c:v>
                </c:pt>
                <c:pt idx="10290">
                  <c:v>102.90000000000009</c:v>
                </c:pt>
                <c:pt idx="10291">
                  <c:v>102.91000000000008</c:v>
                </c:pt>
                <c:pt idx="10292">
                  <c:v>102.92000000000007</c:v>
                </c:pt>
                <c:pt idx="10293">
                  <c:v>102.93000000000006</c:v>
                </c:pt>
                <c:pt idx="10294">
                  <c:v>102.94000000000005</c:v>
                </c:pt>
                <c:pt idx="10295">
                  <c:v>102.95000000000005</c:v>
                </c:pt>
                <c:pt idx="10296">
                  <c:v>102.96000000000004</c:v>
                </c:pt>
                <c:pt idx="10297">
                  <c:v>102.97000000000003</c:v>
                </c:pt>
                <c:pt idx="10298">
                  <c:v>102.98000000000002</c:v>
                </c:pt>
                <c:pt idx="10299">
                  <c:v>102.99000000000001</c:v>
                </c:pt>
                <c:pt idx="10300">
                  <c:v>103</c:v>
                </c:pt>
                <c:pt idx="10301">
                  <c:v>103.00999999999999</c:v>
                </c:pt>
                <c:pt idx="10302">
                  <c:v>103.01999999999998</c:v>
                </c:pt>
                <c:pt idx="10303">
                  <c:v>103.02999999999997</c:v>
                </c:pt>
                <c:pt idx="10304">
                  <c:v>103.04000000000019</c:v>
                </c:pt>
                <c:pt idx="10305">
                  <c:v>103.05000000000018</c:v>
                </c:pt>
                <c:pt idx="10306">
                  <c:v>103.06000000000017</c:v>
                </c:pt>
                <c:pt idx="10307">
                  <c:v>103.07000000000016</c:v>
                </c:pt>
                <c:pt idx="10308">
                  <c:v>103.08000000000015</c:v>
                </c:pt>
                <c:pt idx="10309">
                  <c:v>103.09000000000015</c:v>
                </c:pt>
                <c:pt idx="10310">
                  <c:v>103.10000000000014</c:v>
                </c:pt>
                <c:pt idx="10311">
                  <c:v>103.11000000000013</c:v>
                </c:pt>
                <c:pt idx="10312">
                  <c:v>103.12000000000012</c:v>
                </c:pt>
                <c:pt idx="10313">
                  <c:v>103.13000000000011</c:v>
                </c:pt>
                <c:pt idx="10314">
                  <c:v>103.1400000000001</c:v>
                </c:pt>
                <c:pt idx="10315">
                  <c:v>103.15000000000009</c:v>
                </c:pt>
                <c:pt idx="10316">
                  <c:v>103.16000000000008</c:v>
                </c:pt>
                <c:pt idx="10317">
                  <c:v>103.17000000000007</c:v>
                </c:pt>
                <c:pt idx="10318">
                  <c:v>103.18000000000006</c:v>
                </c:pt>
                <c:pt idx="10319">
                  <c:v>103.19000000000005</c:v>
                </c:pt>
                <c:pt idx="10320">
                  <c:v>103.20000000000005</c:v>
                </c:pt>
                <c:pt idx="10321">
                  <c:v>103.21000000000004</c:v>
                </c:pt>
                <c:pt idx="10322">
                  <c:v>103.22000000000003</c:v>
                </c:pt>
                <c:pt idx="10323">
                  <c:v>103.23000000000002</c:v>
                </c:pt>
                <c:pt idx="10324">
                  <c:v>103.24000000000001</c:v>
                </c:pt>
                <c:pt idx="10325">
                  <c:v>103.25</c:v>
                </c:pt>
                <c:pt idx="10326">
                  <c:v>103.25999999999999</c:v>
                </c:pt>
                <c:pt idx="10327">
                  <c:v>103.26999999999998</c:v>
                </c:pt>
                <c:pt idx="10328">
                  <c:v>103.27999999999997</c:v>
                </c:pt>
                <c:pt idx="10329">
                  <c:v>103.29000000000019</c:v>
                </c:pt>
                <c:pt idx="10330">
                  <c:v>103.30000000000018</c:v>
                </c:pt>
                <c:pt idx="10331">
                  <c:v>103.31000000000017</c:v>
                </c:pt>
                <c:pt idx="10332">
                  <c:v>103.32000000000016</c:v>
                </c:pt>
                <c:pt idx="10333">
                  <c:v>103.33000000000015</c:v>
                </c:pt>
                <c:pt idx="10334">
                  <c:v>103.34000000000015</c:v>
                </c:pt>
                <c:pt idx="10335">
                  <c:v>103.35000000000014</c:v>
                </c:pt>
                <c:pt idx="10336">
                  <c:v>103.36000000000013</c:v>
                </c:pt>
                <c:pt idx="10337">
                  <c:v>103.37000000000012</c:v>
                </c:pt>
                <c:pt idx="10338">
                  <c:v>103.38000000000011</c:v>
                </c:pt>
                <c:pt idx="10339">
                  <c:v>103.3900000000001</c:v>
                </c:pt>
                <c:pt idx="10340">
                  <c:v>103.40000000000009</c:v>
                </c:pt>
                <c:pt idx="10341">
                  <c:v>103.41000000000008</c:v>
                </c:pt>
                <c:pt idx="10342">
                  <c:v>103.42000000000007</c:v>
                </c:pt>
                <c:pt idx="10343">
                  <c:v>103.43000000000006</c:v>
                </c:pt>
                <c:pt idx="10344">
                  <c:v>103.44000000000005</c:v>
                </c:pt>
                <c:pt idx="10345">
                  <c:v>103.45000000000005</c:v>
                </c:pt>
                <c:pt idx="10346">
                  <c:v>103.46000000000004</c:v>
                </c:pt>
                <c:pt idx="10347">
                  <c:v>103.47000000000003</c:v>
                </c:pt>
                <c:pt idx="10348">
                  <c:v>103.48000000000002</c:v>
                </c:pt>
                <c:pt idx="10349">
                  <c:v>103.49000000000001</c:v>
                </c:pt>
                <c:pt idx="10350">
                  <c:v>103.5</c:v>
                </c:pt>
                <c:pt idx="10351">
                  <c:v>103.50999999999999</c:v>
                </c:pt>
                <c:pt idx="10352">
                  <c:v>103.51999999999998</c:v>
                </c:pt>
                <c:pt idx="10353">
                  <c:v>103.52999999999997</c:v>
                </c:pt>
                <c:pt idx="10354">
                  <c:v>103.54000000000019</c:v>
                </c:pt>
                <c:pt idx="10355">
                  <c:v>103.55000000000018</c:v>
                </c:pt>
                <c:pt idx="10356">
                  <c:v>103.56000000000017</c:v>
                </c:pt>
                <c:pt idx="10357">
                  <c:v>103.57000000000016</c:v>
                </c:pt>
                <c:pt idx="10358">
                  <c:v>103.58000000000015</c:v>
                </c:pt>
                <c:pt idx="10359">
                  <c:v>103.59000000000015</c:v>
                </c:pt>
                <c:pt idx="10360">
                  <c:v>103.60000000000014</c:v>
                </c:pt>
                <c:pt idx="10361">
                  <c:v>103.61000000000013</c:v>
                </c:pt>
                <c:pt idx="10362">
                  <c:v>103.62000000000012</c:v>
                </c:pt>
                <c:pt idx="10363">
                  <c:v>103.63000000000011</c:v>
                </c:pt>
                <c:pt idx="10364">
                  <c:v>103.6400000000001</c:v>
                </c:pt>
                <c:pt idx="10365">
                  <c:v>103.65000000000009</c:v>
                </c:pt>
                <c:pt idx="10366">
                  <c:v>103.66000000000008</c:v>
                </c:pt>
                <c:pt idx="10367">
                  <c:v>103.67000000000007</c:v>
                </c:pt>
                <c:pt idx="10368">
                  <c:v>103.68000000000006</c:v>
                </c:pt>
                <c:pt idx="10369">
                  <c:v>103.69000000000005</c:v>
                </c:pt>
                <c:pt idx="10370">
                  <c:v>103.70000000000005</c:v>
                </c:pt>
                <c:pt idx="10371">
                  <c:v>103.71000000000004</c:v>
                </c:pt>
                <c:pt idx="10372">
                  <c:v>103.72000000000003</c:v>
                </c:pt>
                <c:pt idx="10373">
                  <c:v>103.73000000000002</c:v>
                </c:pt>
                <c:pt idx="10374">
                  <c:v>103.74000000000001</c:v>
                </c:pt>
                <c:pt idx="10375">
                  <c:v>103.75</c:v>
                </c:pt>
                <c:pt idx="10376">
                  <c:v>103.75999999999999</c:v>
                </c:pt>
                <c:pt idx="10377">
                  <c:v>103.76999999999998</c:v>
                </c:pt>
                <c:pt idx="10378">
                  <c:v>103.77999999999997</c:v>
                </c:pt>
                <c:pt idx="10379">
                  <c:v>103.79000000000019</c:v>
                </c:pt>
                <c:pt idx="10380">
                  <c:v>103.80000000000018</c:v>
                </c:pt>
                <c:pt idx="10381">
                  <c:v>103.81000000000017</c:v>
                </c:pt>
                <c:pt idx="10382">
                  <c:v>103.82000000000016</c:v>
                </c:pt>
                <c:pt idx="10383">
                  <c:v>103.83000000000015</c:v>
                </c:pt>
                <c:pt idx="10384">
                  <c:v>103.84000000000015</c:v>
                </c:pt>
                <c:pt idx="10385">
                  <c:v>103.85000000000014</c:v>
                </c:pt>
                <c:pt idx="10386">
                  <c:v>103.86000000000013</c:v>
                </c:pt>
                <c:pt idx="10387">
                  <c:v>103.87000000000012</c:v>
                </c:pt>
                <c:pt idx="10388">
                  <c:v>103.88000000000011</c:v>
                </c:pt>
                <c:pt idx="10389">
                  <c:v>103.8900000000001</c:v>
                </c:pt>
                <c:pt idx="10390">
                  <c:v>103.90000000000009</c:v>
                </c:pt>
                <c:pt idx="10391">
                  <c:v>103.91000000000008</c:v>
                </c:pt>
                <c:pt idx="10392">
                  <c:v>103.92000000000007</c:v>
                </c:pt>
                <c:pt idx="10393">
                  <c:v>103.93000000000006</c:v>
                </c:pt>
                <c:pt idx="10394">
                  <c:v>103.94000000000005</c:v>
                </c:pt>
                <c:pt idx="10395">
                  <c:v>103.95000000000005</c:v>
                </c:pt>
                <c:pt idx="10396">
                  <c:v>103.96000000000004</c:v>
                </c:pt>
                <c:pt idx="10397">
                  <c:v>103.97000000000003</c:v>
                </c:pt>
                <c:pt idx="10398">
                  <c:v>103.98000000000002</c:v>
                </c:pt>
                <c:pt idx="10399">
                  <c:v>103.99000000000001</c:v>
                </c:pt>
                <c:pt idx="10400">
                  <c:v>104</c:v>
                </c:pt>
                <c:pt idx="10401">
                  <c:v>104.00999999999999</c:v>
                </c:pt>
                <c:pt idx="10402">
                  <c:v>104.01999999999998</c:v>
                </c:pt>
                <c:pt idx="10403">
                  <c:v>104.02999999999997</c:v>
                </c:pt>
                <c:pt idx="10404">
                  <c:v>104.04000000000019</c:v>
                </c:pt>
                <c:pt idx="10405">
                  <c:v>104.05000000000018</c:v>
                </c:pt>
                <c:pt idx="10406">
                  <c:v>104.06000000000017</c:v>
                </c:pt>
                <c:pt idx="10407">
                  <c:v>104.07000000000016</c:v>
                </c:pt>
                <c:pt idx="10408">
                  <c:v>104.08000000000015</c:v>
                </c:pt>
                <c:pt idx="10409">
                  <c:v>104.09000000000015</c:v>
                </c:pt>
                <c:pt idx="10410">
                  <c:v>104.10000000000014</c:v>
                </c:pt>
                <c:pt idx="10411">
                  <c:v>104.11000000000013</c:v>
                </c:pt>
                <c:pt idx="10412">
                  <c:v>104.12000000000012</c:v>
                </c:pt>
                <c:pt idx="10413">
                  <c:v>104.13000000000011</c:v>
                </c:pt>
                <c:pt idx="10414">
                  <c:v>104.1400000000001</c:v>
                </c:pt>
                <c:pt idx="10415">
                  <c:v>104.15000000000009</c:v>
                </c:pt>
                <c:pt idx="10416">
                  <c:v>104.16000000000008</c:v>
                </c:pt>
                <c:pt idx="10417">
                  <c:v>104.17000000000007</c:v>
                </c:pt>
                <c:pt idx="10418">
                  <c:v>104.18000000000006</c:v>
                </c:pt>
                <c:pt idx="10419">
                  <c:v>104.19000000000005</c:v>
                </c:pt>
                <c:pt idx="10420">
                  <c:v>104.20000000000005</c:v>
                </c:pt>
                <c:pt idx="10421">
                  <c:v>104.21000000000004</c:v>
                </c:pt>
                <c:pt idx="10422">
                  <c:v>104.22000000000003</c:v>
                </c:pt>
                <c:pt idx="10423">
                  <c:v>104.23000000000002</c:v>
                </c:pt>
                <c:pt idx="10424">
                  <c:v>104.24000000000001</c:v>
                </c:pt>
                <c:pt idx="10425">
                  <c:v>104.25</c:v>
                </c:pt>
                <c:pt idx="10426">
                  <c:v>104.25999999999999</c:v>
                </c:pt>
                <c:pt idx="10427">
                  <c:v>104.26999999999998</c:v>
                </c:pt>
                <c:pt idx="10428">
                  <c:v>104.27999999999997</c:v>
                </c:pt>
                <c:pt idx="10429">
                  <c:v>104.29000000000019</c:v>
                </c:pt>
                <c:pt idx="10430">
                  <c:v>104.30000000000018</c:v>
                </c:pt>
                <c:pt idx="10431">
                  <c:v>104.31000000000017</c:v>
                </c:pt>
                <c:pt idx="10432">
                  <c:v>104.32000000000016</c:v>
                </c:pt>
                <c:pt idx="10433">
                  <c:v>104.33000000000015</c:v>
                </c:pt>
                <c:pt idx="10434">
                  <c:v>104.34000000000015</c:v>
                </c:pt>
                <c:pt idx="10435">
                  <c:v>104.35000000000014</c:v>
                </c:pt>
                <c:pt idx="10436">
                  <c:v>104.36000000000013</c:v>
                </c:pt>
                <c:pt idx="10437">
                  <c:v>104.37000000000012</c:v>
                </c:pt>
                <c:pt idx="10438">
                  <c:v>104.38000000000011</c:v>
                </c:pt>
                <c:pt idx="10439">
                  <c:v>104.3900000000001</c:v>
                </c:pt>
                <c:pt idx="10440">
                  <c:v>104.40000000000009</c:v>
                </c:pt>
                <c:pt idx="10441">
                  <c:v>104.41000000000008</c:v>
                </c:pt>
                <c:pt idx="10442">
                  <c:v>104.42000000000007</c:v>
                </c:pt>
                <c:pt idx="10443">
                  <c:v>104.43000000000006</c:v>
                </c:pt>
                <c:pt idx="10444">
                  <c:v>104.44000000000005</c:v>
                </c:pt>
                <c:pt idx="10445">
                  <c:v>104.45000000000005</c:v>
                </c:pt>
                <c:pt idx="10446">
                  <c:v>104.46000000000004</c:v>
                </c:pt>
                <c:pt idx="10447">
                  <c:v>104.47000000000003</c:v>
                </c:pt>
                <c:pt idx="10448">
                  <c:v>104.48000000000002</c:v>
                </c:pt>
                <c:pt idx="10449">
                  <c:v>104.49000000000001</c:v>
                </c:pt>
                <c:pt idx="10450">
                  <c:v>104.5</c:v>
                </c:pt>
                <c:pt idx="10451">
                  <c:v>104.50999999999999</c:v>
                </c:pt>
                <c:pt idx="10452">
                  <c:v>104.51999999999998</c:v>
                </c:pt>
                <c:pt idx="10453">
                  <c:v>104.52999999999997</c:v>
                </c:pt>
                <c:pt idx="10454">
                  <c:v>104.54000000000019</c:v>
                </c:pt>
                <c:pt idx="10455">
                  <c:v>104.55000000000018</c:v>
                </c:pt>
                <c:pt idx="10456">
                  <c:v>104.56000000000017</c:v>
                </c:pt>
                <c:pt idx="10457">
                  <c:v>104.57000000000016</c:v>
                </c:pt>
                <c:pt idx="10458">
                  <c:v>104.58000000000015</c:v>
                </c:pt>
                <c:pt idx="10459">
                  <c:v>104.59000000000015</c:v>
                </c:pt>
                <c:pt idx="10460">
                  <c:v>104.60000000000014</c:v>
                </c:pt>
                <c:pt idx="10461">
                  <c:v>104.61000000000013</c:v>
                </c:pt>
                <c:pt idx="10462">
                  <c:v>104.62000000000012</c:v>
                </c:pt>
                <c:pt idx="10463">
                  <c:v>104.63000000000011</c:v>
                </c:pt>
                <c:pt idx="10464">
                  <c:v>104.6400000000001</c:v>
                </c:pt>
                <c:pt idx="10465">
                  <c:v>104.65000000000009</c:v>
                </c:pt>
                <c:pt idx="10466">
                  <c:v>104.66000000000008</c:v>
                </c:pt>
                <c:pt idx="10467">
                  <c:v>104.67000000000007</c:v>
                </c:pt>
                <c:pt idx="10468">
                  <c:v>104.68000000000006</c:v>
                </c:pt>
                <c:pt idx="10469">
                  <c:v>104.69000000000005</c:v>
                </c:pt>
                <c:pt idx="10470">
                  <c:v>104.70000000000005</c:v>
                </c:pt>
                <c:pt idx="10471">
                  <c:v>104.71000000000004</c:v>
                </c:pt>
                <c:pt idx="10472">
                  <c:v>104.72000000000003</c:v>
                </c:pt>
                <c:pt idx="10473">
                  <c:v>104.73000000000002</c:v>
                </c:pt>
                <c:pt idx="10474">
                  <c:v>104.74000000000001</c:v>
                </c:pt>
                <c:pt idx="10475">
                  <c:v>104.75</c:v>
                </c:pt>
                <c:pt idx="10476">
                  <c:v>104.75999999999999</c:v>
                </c:pt>
                <c:pt idx="10477">
                  <c:v>104.76999999999998</c:v>
                </c:pt>
                <c:pt idx="10478">
                  <c:v>104.77999999999997</c:v>
                </c:pt>
                <c:pt idx="10479">
                  <c:v>104.79000000000019</c:v>
                </c:pt>
                <c:pt idx="10480">
                  <c:v>104.80000000000018</c:v>
                </c:pt>
                <c:pt idx="10481">
                  <c:v>104.81000000000017</c:v>
                </c:pt>
                <c:pt idx="10482">
                  <c:v>104.82000000000016</c:v>
                </c:pt>
                <c:pt idx="10483">
                  <c:v>104.83000000000015</c:v>
                </c:pt>
                <c:pt idx="10484">
                  <c:v>104.84000000000015</c:v>
                </c:pt>
                <c:pt idx="10485">
                  <c:v>104.85000000000014</c:v>
                </c:pt>
                <c:pt idx="10486">
                  <c:v>104.86000000000013</c:v>
                </c:pt>
                <c:pt idx="10487">
                  <c:v>104.87000000000012</c:v>
                </c:pt>
                <c:pt idx="10488">
                  <c:v>104.88000000000011</c:v>
                </c:pt>
                <c:pt idx="10489">
                  <c:v>104.8900000000001</c:v>
                </c:pt>
                <c:pt idx="10490">
                  <c:v>104.90000000000009</c:v>
                </c:pt>
                <c:pt idx="10491">
                  <c:v>104.91000000000008</c:v>
                </c:pt>
                <c:pt idx="10492">
                  <c:v>104.92000000000007</c:v>
                </c:pt>
                <c:pt idx="10493">
                  <c:v>104.93000000000006</c:v>
                </c:pt>
                <c:pt idx="10494">
                  <c:v>104.94000000000005</c:v>
                </c:pt>
                <c:pt idx="10495">
                  <c:v>104.95000000000005</c:v>
                </c:pt>
                <c:pt idx="10496">
                  <c:v>104.96000000000004</c:v>
                </c:pt>
                <c:pt idx="10497">
                  <c:v>104.97000000000003</c:v>
                </c:pt>
                <c:pt idx="10498">
                  <c:v>104.98000000000002</c:v>
                </c:pt>
                <c:pt idx="10499">
                  <c:v>104.99000000000001</c:v>
                </c:pt>
                <c:pt idx="10500">
                  <c:v>105</c:v>
                </c:pt>
                <c:pt idx="10501">
                  <c:v>105.00999999999999</c:v>
                </c:pt>
                <c:pt idx="10502">
                  <c:v>105.01999999999998</c:v>
                </c:pt>
                <c:pt idx="10503">
                  <c:v>105.02999999999997</c:v>
                </c:pt>
                <c:pt idx="10504">
                  <c:v>105.04000000000019</c:v>
                </c:pt>
                <c:pt idx="10505">
                  <c:v>105.05000000000018</c:v>
                </c:pt>
                <c:pt idx="10506">
                  <c:v>105.06000000000017</c:v>
                </c:pt>
                <c:pt idx="10507">
                  <c:v>105.07000000000016</c:v>
                </c:pt>
                <c:pt idx="10508">
                  <c:v>105.08000000000015</c:v>
                </c:pt>
                <c:pt idx="10509">
                  <c:v>105.09000000000015</c:v>
                </c:pt>
                <c:pt idx="10510">
                  <c:v>105.10000000000014</c:v>
                </c:pt>
                <c:pt idx="10511">
                  <c:v>105.11000000000013</c:v>
                </c:pt>
                <c:pt idx="10512">
                  <c:v>105.12000000000012</c:v>
                </c:pt>
                <c:pt idx="10513">
                  <c:v>105.13000000000011</c:v>
                </c:pt>
                <c:pt idx="10514">
                  <c:v>105.1400000000001</c:v>
                </c:pt>
                <c:pt idx="10515">
                  <c:v>105.15000000000009</c:v>
                </c:pt>
                <c:pt idx="10516">
                  <c:v>105.16000000000008</c:v>
                </c:pt>
                <c:pt idx="10517">
                  <c:v>105.17000000000007</c:v>
                </c:pt>
                <c:pt idx="10518">
                  <c:v>105.18000000000006</c:v>
                </c:pt>
                <c:pt idx="10519">
                  <c:v>105.19000000000005</c:v>
                </c:pt>
                <c:pt idx="10520">
                  <c:v>105.20000000000005</c:v>
                </c:pt>
                <c:pt idx="10521">
                  <c:v>105.21000000000004</c:v>
                </c:pt>
                <c:pt idx="10522">
                  <c:v>105.22000000000003</c:v>
                </c:pt>
                <c:pt idx="10523">
                  <c:v>105.23000000000002</c:v>
                </c:pt>
                <c:pt idx="10524">
                  <c:v>105.24000000000001</c:v>
                </c:pt>
                <c:pt idx="10525">
                  <c:v>105.25</c:v>
                </c:pt>
                <c:pt idx="10526">
                  <c:v>105.25999999999999</c:v>
                </c:pt>
                <c:pt idx="10527">
                  <c:v>105.26999999999998</c:v>
                </c:pt>
                <c:pt idx="10528">
                  <c:v>105.27999999999997</c:v>
                </c:pt>
                <c:pt idx="10529">
                  <c:v>105.29000000000019</c:v>
                </c:pt>
                <c:pt idx="10530">
                  <c:v>105.30000000000018</c:v>
                </c:pt>
                <c:pt idx="10531">
                  <c:v>105.31000000000017</c:v>
                </c:pt>
                <c:pt idx="10532">
                  <c:v>105.32000000000016</c:v>
                </c:pt>
                <c:pt idx="10533">
                  <c:v>105.33000000000015</c:v>
                </c:pt>
                <c:pt idx="10534">
                  <c:v>105.34000000000015</c:v>
                </c:pt>
                <c:pt idx="10535">
                  <c:v>105.35000000000014</c:v>
                </c:pt>
                <c:pt idx="10536">
                  <c:v>105.36000000000013</c:v>
                </c:pt>
                <c:pt idx="10537">
                  <c:v>105.37000000000012</c:v>
                </c:pt>
                <c:pt idx="10538">
                  <c:v>105.38000000000011</c:v>
                </c:pt>
                <c:pt idx="10539">
                  <c:v>105.3900000000001</c:v>
                </c:pt>
                <c:pt idx="10540">
                  <c:v>105.40000000000009</c:v>
                </c:pt>
                <c:pt idx="10541">
                  <c:v>105.41000000000008</c:v>
                </c:pt>
                <c:pt idx="10542">
                  <c:v>105.42000000000007</c:v>
                </c:pt>
                <c:pt idx="10543">
                  <c:v>105.43000000000006</c:v>
                </c:pt>
                <c:pt idx="10544">
                  <c:v>105.44000000000005</c:v>
                </c:pt>
                <c:pt idx="10545">
                  <c:v>105.45000000000005</c:v>
                </c:pt>
                <c:pt idx="10546">
                  <c:v>105.46000000000004</c:v>
                </c:pt>
                <c:pt idx="10547">
                  <c:v>105.47000000000003</c:v>
                </c:pt>
                <c:pt idx="10548">
                  <c:v>105.48000000000002</c:v>
                </c:pt>
                <c:pt idx="10549">
                  <c:v>105.49000000000001</c:v>
                </c:pt>
                <c:pt idx="10550">
                  <c:v>105.5</c:v>
                </c:pt>
                <c:pt idx="10551">
                  <c:v>105.50999999999999</c:v>
                </c:pt>
                <c:pt idx="10552">
                  <c:v>105.51999999999998</c:v>
                </c:pt>
                <c:pt idx="10553">
                  <c:v>105.52999999999997</c:v>
                </c:pt>
                <c:pt idx="10554">
                  <c:v>105.54000000000019</c:v>
                </c:pt>
                <c:pt idx="10555">
                  <c:v>105.55000000000018</c:v>
                </c:pt>
                <c:pt idx="10556">
                  <c:v>105.56000000000017</c:v>
                </c:pt>
                <c:pt idx="10557">
                  <c:v>105.57000000000016</c:v>
                </c:pt>
                <c:pt idx="10558">
                  <c:v>105.58000000000015</c:v>
                </c:pt>
                <c:pt idx="10559">
                  <c:v>105.59000000000015</c:v>
                </c:pt>
                <c:pt idx="10560">
                  <c:v>105.60000000000014</c:v>
                </c:pt>
                <c:pt idx="10561">
                  <c:v>105.61000000000013</c:v>
                </c:pt>
                <c:pt idx="10562">
                  <c:v>105.62000000000012</c:v>
                </c:pt>
                <c:pt idx="10563">
                  <c:v>105.63000000000011</c:v>
                </c:pt>
                <c:pt idx="10564">
                  <c:v>105.6400000000001</c:v>
                </c:pt>
                <c:pt idx="10565">
                  <c:v>105.65000000000009</c:v>
                </c:pt>
                <c:pt idx="10566">
                  <c:v>105.66000000000008</c:v>
                </c:pt>
                <c:pt idx="10567">
                  <c:v>105.67000000000007</c:v>
                </c:pt>
                <c:pt idx="10568">
                  <c:v>105.68000000000006</c:v>
                </c:pt>
                <c:pt idx="10569">
                  <c:v>105.69000000000005</c:v>
                </c:pt>
                <c:pt idx="10570">
                  <c:v>105.70000000000005</c:v>
                </c:pt>
                <c:pt idx="10571">
                  <c:v>105.71000000000004</c:v>
                </c:pt>
                <c:pt idx="10572">
                  <c:v>105.72000000000003</c:v>
                </c:pt>
                <c:pt idx="10573">
                  <c:v>105.73000000000002</c:v>
                </c:pt>
                <c:pt idx="10574">
                  <c:v>105.74000000000001</c:v>
                </c:pt>
                <c:pt idx="10575">
                  <c:v>105.75</c:v>
                </c:pt>
                <c:pt idx="10576">
                  <c:v>105.75999999999999</c:v>
                </c:pt>
                <c:pt idx="10577">
                  <c:v>105.76999999999998</c:v>
                </c:pt>
                <c:pt idx="10578">
                  <c:v>105.77999999999997</c:v>
                </c:pt>
                <c:pt idx="10579">
                  <c:v>105.79000000000019</c:v>
                </c:pt>
                <c:pt idx="10580">
                  <c:v>105.80000000000018</c:v>
                </c:pt>
                <c:pt idx="10581">
                  <c:v>105.81000000000017</c:v>
                </c:pt>
                <c:pt idx="10582">
                  <c:v>105.82000000000016</c:v>
                </c:pt>
                <c:pt idx="10583">
                  <c:v>105.83000000000015</c:v>
                </c:pt>
                <c:pt idx="10584">
                  <c:v>105.84000000000015</c:v>
                </c:pt>
                <c:pt idx="10585">
                  <c:v>105.85000000000014</c:v>
                </c:pt>
                <c:pt idx="10586">
                  <c:v>105.86000000000013</c:v>
                </c:pt>
                <c:pt idx="10587">
                  <c:v>105.87000000000012</c:v>
                </c:pt>
                <c:pt idx="10588">
                  <c:v>105.88000000000011</c:v>
                </c:pt>
                <c:pt idx="10589">
                  <c:v>105.8900000000001</c:v>
                </c:pt>
                <c:pt idx="10590">
                  <c:v>105.90000000000009</c:v>
                </c:pt>
                <c:pt idx="10591">
                  <c:v>105.91000000000008</c:v>
                </c:pt>
                <c:pt idx="10592">
                  <c:v>105.92000000000007</c:v>
                </c:pt>
                <c:pt idx="10593">
                  <c:v>105.93000000000006</c:v>
                </c:pt>
                <c:pt idx="10594">
                  <c:v>105.94000000000005</c:v>
                </c:pt>
                <c:pt idx="10595">
                  <c:v>105.95000000000005</c:v>
                </c:pt>
                <c:pt idx="10596">
                  <c:v>105.96000000000004</c:v>
                </c:pt>
                <c:pt idx="10597">
                  <c:v>105.97000000000003</c:v>
                </c:pt>
                <c:pt idx="10598">
                  <c:v>105.98000000000002</c:v>
                </c:pt>
                <c:pt idx="10599">
                  <c:v>105.99000000000001</c:v>
                </c:pt>
                <c:pt idx="10600">
                  <c:v>106</c:v>
                </c:pt>
                <c:pt idx="10601">
                  <c:v>106.00999999999999</c:v>
                </c:pt>
                <c:pt idx="10602">
                  <c:v>106.01999999999998</c:v>
                </c:pt>
                <c:pt idx="10603">
                  <c:v>106.02999999999997</c:v>
                </c:pt>
                <c:pt idx="10604">
                  <c:v>106.04000000000019</c:v>
                </c:pt>
                <c:pt idx="10605">
                  <c:v>106.05000000000018</c:v>
                </c:pt>
                <c:pt idx="10606">
                  <c:v>106.06000000000017</c:v>
                </c:pt>
                <c:pt idx="10607">
                  <c:v>106.07000000000016</c:v>
                </c:pt>
                <c:pt idx="10608">
                  <c:v>106.08000000000015</c:v>
                </c:pt>
                <c:pt idx="10609">
                  <c:v>106.09000000000015</c:v>
                </c:pt>
                <c:pt idx="10610">
                  <c:v>106.10000000000014</c:v>
                </c:pt>
                <c:pt idx="10611">
                  <c:v>106.11000000000013</c:v>
                </c:pt>
                <c:pt idx="10612">
                  <c:v>106.12000000000012</c:v>
                </c:pt>
                <c:pt idx="10613">
                  <c:v>106.13000000000011</c:v>
                </c:pt>
                <c:pt idx="10614">
                  <c:v>106.1400000000001</c:v>
                </c:pt>
                <c:pt idx="10615">
                  <c:v>106.15000000000009</c:v>
                </c:pt>
                <c:pt idx="10616">
                  <c:v>106.16000000000008</c:v>
                </c:pt>
                <c:pt idx="10617">
                  <c:v>106.17000000000007</c:v>
                </c:pt>
                <c:pt idx="10618">
                  <c:v>106.18000000000006</c:v>
                </c:pt>
                <c:pt idx="10619">
                  <c:v>106.19000000000005</c:v>
                </c:pt>
                <c:pt idx="10620">
                  <c:v>106.20000000000005</c:v>
                </c:pt>
                <c:pt idx="10621">
                  <c:v>106.21000000000004</c:v>
                </c:pt>
                <c:pt idx="10622">
                  <c:v>106.22000000000003</c:v>
                </c:pt>
                <c:pt idx="10623">
                  <c:v>106.23000000000002</c:v>
                </c:pt>
                <c:pt idx="10624">
                  <c:v>106.24000000000001</c:v>
                </c:pt>
                <c:pt idx="10625">
                  <c:v>106.25</c:v>
                </c:pt>
                <c:pt idx="10626">
                  <c:v>106.25999999999999</c:v>
                </c:pt>
                <c:pt idx="10627">
                  <c:v>106.26999999999998</c:v>
                </c:pt>
                <c:pt idx="10628">
                  <c:v>106.27999999999997</c:v>
                </c:pt>
                <c:pt idx="10629">
                  <c:v>106.29000000000019</c:v>
                </c:pt>
                <c:pt idx="10630">
                  <c:v>106.30000000000018</c:v>
                </c:pt>
                <c:pt idx="10631">
                  <c:v>106.31000000000017</c:v>
                </c:pt>
                <c:pt idx="10632">
                  <c:v>106.32000000000016</c:v>
                </c:pt>
                <c:pt idx="10633">
                  <c:v>106.33000000000015</c:v>
                </c:pt>
                <c:pt idx="10634">
                  <c:v>106.34000000000015</c:v>
                </c:pt>
                <c:pt idx="10635">
                  <c:v>106.35000000000014</c:v>
                </c:pt>
                <c:pt idx="10636">
                  <c:v>106.36000000000013</c:v>
                </c:pt>
                <c:pt idx="10637">
                  <c:v>106.37000000000012</c:v>
                </c:pt>
                <c:pt idx="10638">
                  <c:v>106.38000000000011</c:v>
                </c:pt>
                <c:pt idx="10639">
                  <c:v>106.3900000000001</c:v>
                </c:pt>
                <c:pt idx="10640">
                  <c:v>106.40000000000009</c:v>
                </c:pt>
                <c:pt idx="10641">
                  <c:v>106.41000000000008</c:v>
                </c:pt>
                <c:pt idx="10642">
                  <c:v>106.42000000000007</c:v>
                </c:pt>
                <c:pt idx="10643">
                  <c:v>106.43000000000006</c:v>
                </c:pt>
                <c:pt idx="10644">
                  <c:v>106.44000000000005</c:v>
                </c:pt>
                <c:pt idx="10645">
                  <c:v>106.45000000000005</c:v>
                </c:pt>
                <c:pt idx="10646">
                  <c:v>106.46000000000004</c:v>
                </c:pt>
                <c:pt idx="10647">
                  <c:v>106.47000000000003</c:v>
                </c:pt>
                <c:pt idx="10648">
                  <c:v>106.48000000000002</c:v>
                </c:pt>
                <c:pt idx="10649">
                  <c:v>106.49000000000001</c:v>
                </c:pt>
                <c:pt idx="10650">
                  <c:v>106.5</c:v>
                </c:pt>
                <c:pt idx="10651">
                  <c:v>106.50999999999999</c:v>
                </c:pt>
                <c:pt idx="10652">
                  <c:v>106.51999999999998</c:v>
                </c:pt>
                <c:pt idx="10653">
                  <c:v>106.52999999999997</c:v>
                </c:pt>
                <c:pt idx="10654">
                  <c:v>106.54000000000019</c:v>
                </c:pt>
                <c:pt idx="10655">
                  <c:v>106.55000000000018</c:v>
                </c:pt>
                <c:pt idx="10656">
                  <c:v>106.56000000000017</c:v>
                </c:pt>
                <c:pt idx="10657">
                  <c:v>106.57000000000016</c:v>
                </c:pt>
                <c:pt idx="10658">
                  <c:v>106.58000000000015</c:v>
                </c:pt>
                <c:pt idx="10659">
                  <c:v>106.59000000000015</c:v>
                </c:pt>
                <c:pt idx="10660">
                  <c:v>106.60000000000014</c:v>
                </c:pt>
                <c:pt idx="10661">
                  <c:v>106.61000000000013</c:v>
                </c:pt>
                <c:pt idx="10662">
                  <c:v>106.62000000000012</c:v>
                </c:pt>
                <c:pt idx="10663">
                  <c:v>106.63000000000011</c:v>
                </c:pt>
                <c:pt idx="10664">
                  <c:v>106.6400000000001</c:v>
                </c:pt>
                <c:pt idx="10665">
                  <c:v>106.65000000000009</c:v>
                </c:pt>
                <c:pt idx="10666">
                  <c:v>106.66000000000008</c:v>
                </c:pt>
                <c:pt idx="10667">
                  <c:v>106.67000000000007</c:v>
                </c:pt>
                <c:pt idx="10668">
                  <c:v>106.68000000000006</c:v>
                </c:pt>
                <c:pt idx="10669">
                  <c:v>106.69000000000005</c:v>
                </c:pt>
                <c:pt idx="10670">
                  <c:v>106.70000000000005</c:v>
                </c:pt>
                <c:pt idx="10671">
                  <c:v>106.71000000000004</c:v>
                </c:pt>
                <c:pt idx="10672">
                  <c:v>106.72000000000003</c:v>
                </c:pt>
                <c:pt idx="10673">
                  <c:v>106.73000000000002</c:v>
                </c:pt>
                <c:pt idx="10674">
                  <c:v>106.74000000000001</c:v>
                </c:pt>
                <c:pt idx="10675">
                  <c:v>106.75</c:v>
                </c:pt>
                <c:pt idx="10676">
                  <c:v>106.75999999999999</c:v>
                </c:pt>
                <c:pt idx="10677">
                  <c:v>106.76999999999998</c:v>
                </c:pt>
                <c:pt idx="10678">
                  <c:v>106.77999999999997</c:v>
                </c:pt>
                <c:pt idx="10679">
                  <c:v>106.79000000000019</c:v>
                </c:pt>
                <c:pt idx="10680">
                  <c:v>106.80000000000018</c:v>
                </c:pt>
                <c:pt idx="10681">
                  <c:v>106.81000000000017</c:v>
                </c:pt>
                <c:pt idx="10682">
                  <c:v>106.82000000000016</c:v>
                </c:pt>
                <c:pt idx="10683">
                  <c:v>106.83000000000015</c:v>
                </c:pt>
                <c:pt idx="10684">
                  <c:v>106.84000000000015</c:v>
                </c:pt>
                <c:pt idx="10685">
                  <c:v>106.85000000000014</c:v>
                </c:pt>
                <c:pt idx="10686">
                  <c:v>106.86000000000013</c:v>
                </c:pt>
                <c:pt idx="10687">
                  <c:v>106.87000000000012</c:v>
                </c:pt>
                <c:pt idx="10688">
                  <c:v>106.88000000000011</c:v>
                </c:pt>
                <c:pt idx="10689">
                  <c:v>106.8900000000001</c:v>
                </c:pt>
                <c:pt idx="10690">
                  <c:v>106.90000000000009</c:v>
                </c:pt>
                <c:pt idx="10691">
                  <c:v>106.91000000000008</c:v>
                </c:pt>
                <c:pt idx="10692">
                  <c:v>106.92000000000007</c:v>
                </c:pt>
                <c:pt idx="10693">
                  <c:v>106.93000000000006</c:v>
                </c:pt>
                <c:pt idx="10694">
                  <c:v>106.94000000000005</c:v>
                </c:pt>
                <c:pt idx="10695">
                  <c:v>106.95000000000005</c:v>
                </c:pt>
                <c:pt idx="10696">
                  <c:v>106.96000000000004</c:v>
                </c:pt>
                <c:pt idx="10697">
                  <c:v>106.97000000000003</c:v>
                </c:pt>
                <c:pt idx="10698">
                  <c:v>106.98000000000002</c:v>
                </c:pt>
                <c:pt idx="10699">
                  <c:v>106.99000000000001</c:v>
                </c:pt>
                <c:pt idx="10700">
                  <c:v>107</c:v>
                </c:pt>
                <c:pt idx="10701">
                  <c:v>107.00999999999999</c:v>
                </c:pt>
                <c:pt idx="10702">
                  <c:v>107.01999999999998</c:v>
                </c:pt>
                <c:pt idx="10703">
                  <c:v>107.02999999999997</c:v>
                </c:pt>
                <c:pt idx="10704">
                  <c:v>107.04000000000019</c:v>
                </c:pt>
                <c:pt idx="10705">
                  <c:v>107.05000000000018</c:v>
                </c:pt>
                <c:pt idx="10706">
                  <c:v>107.06000000000017</c:v>
                </c:pt>
                <c:pt idx="10707">
                  <c:v>107.07000000000016</c:v>
                </c:pt>
                <c:pt idx="10708">
                  <c:v>107.08000000000015</c:v>
                </c:pt>
                <c:pt idx="10709">
                  <c:v>107.09000000000015</c:v>
                </c:pt>
                <c:pt idx="10710">
                  <c:v>107.10000000000014</c:v>
                </c:pt>
                <c:pt idx="10711">
                  <c:v>107.11000000000013</c:v>
                </c:pt>
                <c:pt idx="10712">
                  <c:v>107.12000000000012</c:v>
                </c:pt>
                <c:pt idx="10713">
                  <c:v>107.13000000000011</c:v>
                </c:pt>
                <c:pt idx="10714">
                  <c:v>107.1400000000001</c:v>
                </c:pt>
                <c:pt idx="10715">
                  <c:v>107.15000000000009</c:v>
                </c:pt>
                <c:pt idx="10716">
                  <c:v>107.16000000000008</c:v>
                </c:pt>
                <c:pt idx="10717">
                  <c:v>107.17000000000007</c:v>
                </c:pt>
                <c:pt idx="10718">
                  <c:v>107.18000000000006</c:v>
                </c:pt>
                <c:pt idx="10719">
                  <c:v>107.19000000000005</c:v>
                </c:pt>
                <c:pt idx="10720">
                  <c:v>107.20000000000005</c:v>
                </c:pt>
                <c:pt idx="10721">
                  <c:v>107.21000000000004</c:v>
                </c:pt>
                <c:pt idx="10722">
                  <c:v>107.22000000000003</c:v>
                </c:pt>
                <c:pt idx="10723">
                  <c:v>107.23000000000002</c:v>
                </c:pt>
                <c:pt idx="10724">
                  <c:v>107.24000000000001</c:v>
                </c:pt>
                <c:pt idx="10725">
                  <c:v>107.25</c:v>
                </c:pt>
                <c:pt idx="10726">
                  <c:v>107.25999999999999</c:v>
                </c:pt>
                <c:pt idx="10727">
                  <c:v>107.26999999999998</c:v>
                </c:pt>
                <c:pt idx="10728">
                  <c:v>107.27999999999997</c:v>
                </c:pt>
                <c:pt idx="10729">
                  <c:v>107.29000000000019</c:v>
                </c:pt>
                <c:pt idx="10730">
                  <c:v>107.30000000000018</c:v>
                </c:pt>
                <c:pt idx="10731">
                  <c:v>107.31000000000017</c:v>
                </c:pt>
                <c:pt idx="10732">
                  <c:v>107.32000000000016</c:v>
                </c:pt>
                <c:pt idx="10733">
                  <c:v>107.33000000000015</c:v>
                </c:pt>
                <c:pt idx="10734">
                  <c:v>107.34000000000015</c:v>
                </c:pt>
                <c:pt idx="10735">
                  <c:v>107.35000000000014</c:v>
                </c:pt>
                <c:pt idx="10736">
                  <c:v>107.36000000000013</c:v>
                </c:pt>
                <c:pt idx="10737">
                  <c:v>107.37000000000012</c:v>
                </c:pt>
                <c:pt idx="10738">
                  <c:v>107.38000000000011</c:v>
                </c:pt>
                <c:pt idx="10739">
                  <c:v>107.3900000000001</c:v>
                </c:pt>
                <c:pt idx="10740">
                  <c:v>107.40000000000009</c:v>
                </c:pt>
                <c:pt idx="10741">
                  <c:v>107.41000000000008</c:v>
                </c:pt>
                <c:pt idx="10742">
                  <c:v>107.42000000000007</c:v>
                </c:pt>
                <c:pt idx="10743">
                  <c:v>107.43000000000006</c:v>
                </c:pt>
                <c:pt idx="10744">
                  <c:v>107.44000000000005</c:v>
                </c:pt>
                <c:pt idx="10745">
                  <c:v>107.45000000000005</c:v>
                </c:pt>
                <c:pt idx="10746">
                  <c:v>107.46000000000004</c:v>
                </c:pt>
                <c:pt idx="10747">
                  <c:v>107.47000000000003</c:v>
                </c:pt>
                <c:pt idx="10748">
                  <c:v>107.48000000000002</c:v>
                </c:pt>
                <c:pt idx="10749">
                  <c:v>107.49000000000001</c:v>
                </c:pt>
                <c:pt idx="10750">
                  <c:v>107.5</c:v>
                </c:pt>
                <c:pt idx="10751">
                  <c:v>107.50999999999999</c:v>
                </c:pt>
                <c:pt idx="10752">
                  <c:v>107.51999999999998</c:v>
                </c:pt>
                <c:pt idx="10753">
                  <c:v>107.52999999999997</c:v>
                </c:pt>
                <c:pt idx="10754">
                  <c:v>107.54000000000019</c:v>
                </c:pt>
                <c:pt idx="10755">
                  <c:v>107.55000000000018</c:v>
                </c:pt>
                <c:pt idx="10756">
                  <c:v>107.56000000000017</c:v>
                </c:pt>
                <c:pt idx="10757">
                  <c:v>107.57000000000016</c:v>
                </c:pt>
                <c:pt idx="10758">
                  <c:v>107.58000000000015</c:v>
                </c:pt>
                <c:pt idx="10759">
                  <c:v>107.59000000000015</c:v>
                </c:pt>
                <c:pt idx="10760">
                  <c:v>107.60000000000014</c:v>
                </c:pt>
                <c:pt idx="10761">
                  <c:v>107.61000000000013</c:v>
                </c:pt>
                <c:pt idx="10762">
                  <c:v>107.62000000000012</c:v>
                </c:pt>
                <c:pt idx="10763">
                  <c:v>107.63000000000011</c:v>
                </c:pt>
                <c:pt idx="10764">
                  <c:v>107.6400000000001</c:v>
                </c:pt>
                <c:pt idx="10765">
                  <c:v>107.65000000000009</c:v>
                </c:pt>
                <c:pt idx="10766">
                  <c:v>107.66000000000008</c:v>
                </c:pt>
                <c:pt idx="10767">
                  <c:v>107.67000000000007</c:v>
                </c:pt>
                <c:pt idx="10768">
                  <c:v>107.68000000000006</c:v>
                </c:pt>
                <c:pt idx="10769">
                  <c:v>107.69000000000005</c:v>
                </c:pt>
                <c:pt idx="10770">
                  <c:v>107.70000000000005</c:v>
                </c:pt>
                <c:pt idx="10771">
                  <c:v>107.71000000000004</c:v>
                </c:pt>
                <c:pt idx="10772">
                  <c:v>107.72000000000003</c:v>
                </c:pt>
                <c:pt idx="10773">
                  <c:v>107.73000000000002</c:v>
                </c:pt>
                <c:pt idx="10774">
                  <c:v>107.74000000000001</c:v>
                </c:pt>
                <c:pt idx="10775">
                  <c:v>107.75</c:v>
                </c:pt>
                <c:pt idx="10776">
                  <c:v>107.75999999999999</c:v>
                </c:pt>
                <c:pt idx="10777">
                  <c:v>107.76999999999998</c:v>
                </c:pt>
                <c:pt idx="10778">
                  <c:v>107.77999999999997</c:v>
                </c:pt>
                <c:pt idx="10779">
                  <c:v>107.79000000000019</c:v>
                </c:pt>
                <c:pt idx="10780">
                  <c:v>107.80000000000018</c:v>
                </c:pt>
                <c:pt idx="10781">
                  <c:v>107.81000000000017</c:v>
                </c:pt>
                <c:pt idx="10782">
                  <c:v>107.82000000000016</c:v>
                </c:pt>
                <c:pt idx="10783">
                  <c:v>107.83000000000015</c:v>
                </c:pt>
                <c:pt idx="10784">
                  <c:v>107.84000000000015</c:v>
                </c:pt>
                <c:pt idx="10785">
                  <c:v>107.85000000000014</c:v>
                </c:pt>
                <c:pt idx="10786">
                  <c:v>107.86000000000013</c:v>
                </c:pt>
                <c:pt idx="10787">
                  <c:v>107.87000000000012</c:v>
                </c:pt>
                <c:pt idx="10788">
                  <c:v>107.88000000000011</c:v>
                </c:pt>
                <c:pt idx="10789">
                  <c:v>107.8900000000001</c:v>
                </c:pt>
                <c:pt idx="10790">
                  <c:v>107.90000000000009</c:v>
                </c:pt>
                <c:pt idx="10791">
                  <c:v>107.91000000000008</c:v>
                </c:pt>
                <c:pt idx="10792">
                  <c:v>107.92000000000007</c:v>
                </c:pt>
                <c:pt idx="10793">
                  <c:v>107.93000000000006</c:v>
                </c:pt>
                <c:pt idx="10794">
                  <c:v>107.94000000000005</c:v>
                </c:pt>
                <c:pt idx="10795">
                  <c:v>107.95000000000005</c:v>
                </c:pt>
                <c:pt idx="10796">
                  <c:v>107.96000000000004</c:v>
                </c:pt>
                <c:pt idx="10797">
                  <c:v>107.97000000000003</c:v>
                </c:pt>
                <c:pt idx="10798">
                  <c:v>107.98000000000002</c:v>
                </c:pt>
                <c:pt idx="10799">
                  <c:v>107.99000000000001</c:v>
                </c:pt>
                <c:pt idx="10800">
                  <c:v>108</c:v>
                </c:pt>
                <c:pt idx="10801">
                  <c:v>108.00999999999999</c:v>
                </c:pt>
                <c:pt idx="10802">
                  <c:v>108.01999999999998</c:v>
                </c:pt>
                <c:pt idx="10803">
                  <c:v>108.02999999999997</c:v>
                </c:pt>
                <c:pt idx="10804">
                  <c:v>108.04000000000019</c:v>
                </c:pt>
                <c:pt idx="10805">
                  <c:v>108.05000000000018</c:v>
                </c:pt>
                <c:pt idx="10806">
                  <c:v>108.06000000000017</c:v>
                </c:pt>
                <c:pt idx="10807">
                  <c:v>108.07000000000016</c:v>
                </c:pt>
                <c:pt idx="10808">
                  <c:v>108.08000000000015</c:v>
                </c:pt>
                <c:pt idx="10809">
                  <c:v>108.09000000000015</c:v>
                </c:pt>
                <c:pt idx="10810">
                  <c:v>108.10000000000014</c:v>
                </c:pt>
                <c:pt idx="10811">
                  <c:v>108.11000000000013</c:v>
                </c:pt>
                <c:pt idx="10812">
                  <c:v>108.12000000000012</c:v>
                </c:pt>
                <c:pt idx="10813">
                  <c:v>108.13000000000011</c:v>
                </c:pt>
                <c:pt idx="10814">
                  <c:v>108.1400000000001</c:v>
                </c:pt>
                <c:pt idx="10815">
                  <c:v>108.15000000000009</c:v>
                </c:pt>
                <c:pt idx="10816">
                  <c:v>108.16000000000008</c:v>
                </c:pt>
                <c:pt idx="10817">
                  <c:v>108.17000000000007</c:v>
                </c:pt>
                <c:pt idx="10818">
                  <c:v>108.18000000000006</c:v>
                </c:pt>
                <c:pt idx="10819">
                  <c:v>108.19000000000005</c:v>
                </c:pt>
                <c:pt idx="10820">
                  <c:v>108.20000000000005</c:v>
                </c:pt>
                <c:pt idx="10821">
                  <c:v>108.21000000000004</c:v>
                </c:pt>
                <c:pt idx="10822">
                  <c:v>108.22000000000003</c:v>
                </c:pt>
                <c:pt idx="10823">
                  <c:v>108.23000000000002</c:v>
                </c:pt>
                <c:pt idx="10824">
                  <c:v>108.24000000000001</c:v>
                </c:pt>
                <c:pt idx="10825">
                  <c:v>108.25</c:v>
                </c:pt>
                <c:pt idx="10826">
                  <c:v>108.25999999999999</c:v>
                </c:pt>
                <c:pt idx="10827">
                  <c:v>108.26999999999998</c:v>
                </c:pt>
                <c:pt idx="10828">
                  <c:v>108.27999999999997</c:v>
                </c:pt>
                <c:pt idx="10829">
                  <c:v>108.29000000000019</c:v>
                </c:pt>
                <c:pt idx="10830">
                  <c:v>108.30000000000018</c:v>
                </c:pt>
                <c:pt idx="10831">
                  <c:v>108.31000000000017</c:v>
                </c:pt>
                <c:pt idx="10832">
                  <c:v>108.32000000000016</c:v>
                </c:pt>
                <c:pt idx="10833">
                  <c:v>108.33000000000015</c:v>
                </c:pt>
                <c:pt idx="10834">
                  <c:v>108.34000000000015</c:v>
                </c:pt>
                <c:pt idx="10835">
                  <c:v>108.35000000000014</c:v>
                </c:pt>
                <c:pt idx="10836">
                  <c:v>108.36000000000013</c:v>
                </c:pt>
                <c:pt idx="10837">
                  <c:v>108.37000000000012</c:v>
                </c:pt>
                <c:pt idx="10838">
                  <c:v>108.38000000000011</c:v>
                </c:pt>
                <c:pt idx="10839">
                  <c:v>108.3900000000001</c:v>
                </c:pt>
                <c:pt idx="10840">
                  <c:v>108.40000000000009</c:v>
                </c:pt>
                <c:pt idx="10841">
                  <c:v>108.41000000000008</c:v>
                </c:pt>
                <c:pt idx="10842">
                  <c:v>108.42000000000007</c:v>
                </c:pt>
                <c:pt idx="10843">
                  <c:v>108.43000000000006</c:v>
                </c:pt>
                <c:pt idx="10844">
                  <c:v>108.44000000000005</c:v>
                </c:pt>
                <c:pt idx="10845">
                  <c:v>108.45000000000005</c:v>
                </c:pt>
                <c:pt idx="10846">
                  <c:v>108.46000000000004</c:v>
                </c:pt>
                <c:pt idx="10847">
                  <c:v>108.47000000000003</c:v>
                </c:pt>
                <c:pt idx="10848">
                  <c:v>108.48000000000002</c:v>
                </c:pt>
                <c:pt idx="10849">
                  <c:v>108.49000000000001</c:v>
                </c:pt>
                <c:pt idx="10850">
                  <c:v>108.5</c:v>
                </c:pt>
                <c:pt idx="10851">
                  <c:v>108.50999999999999</c:v>
                </c:pt>
                <c:pt idx="10852">
                  <c:v>108.51999999999998</c:v>
                </c:pt>
                <c:pt idx="10853">
                  <c:v>108.52999999999997</c:v>
                </c:pt>
                <c:pt idx="10854">
                  <c:v>108.54000000000019</c:v>
                </c:pt>
                <c:pt idx="10855">
                  <c:v>108.55000000000018</c:v>
                </c:pt>
                <c:pt idx="10856">
                  <c:v>108.56000000000017</c:v>
                </c:pt>
                <c:pt idx="10857">
                  <c:v>108.57000000000016</c:v>
                </c:pt>
                <c:pt idx="10858">
                  <c:v>108.58000000000015</c:v>
                </c:pt>
                <c:pt idx="10859">
                  <c:v>108.59000000000015</c:v>
                </c:pt>
                <c:pt idx="10860">
                  <c:v>108.60000000000014</c:v>
                </c:pt>
                <c:pt idx="10861">
                  <c:v>108.61000000000013</c:v>
                </c:pt>
                <c:pt idx="10862">
                  <c:v>108.62000000000012</c:v>
                </c:pt>
                <c:pt idx="10863">
                  <c:v>108.63000000000011</c:v>
                </c:pt>
                <c:pt idx="10864">
                  <c:v>108.6400000000001</c:v>
                </c:pt>
                <c:pt idx="10865">
                  <c:v>108.65000000000009</c:v>
                </c:pt>
                <c:pt idx="10866">
                  <c:v>108.66000000000008</c:v>
                </c:pt>
                <c:pt idx="10867">
                  <c:v>108.67000000000007</c:v>
                </c:pt>
                <c:pt idx="10868">
                  <c:v>108.68000000000006</c:v>
                </c:pt>
                <c:pt idx="10869">
                  <c:v>108.69000000000005</c:v>
                </c:pt>
                <c:pt idx="10870">
                  <c:v>108.70000000000005</c:v>
                </c:pt>
                <c:pt idx="10871">
                  <c:v>108.71000000000004</c:v>
                </c:pt>
                <c:pt idx="10872">
                  <c:v>108.72000000000003</c:v>
                </c:pt>
                <c:pt idx="10873">
                  <c:v>108.73000000000002</c:v>
                </c:pt>
                <c:pt idx="10874">
                  <c:v>108.74000000000001</c:v>
                </c:pt>
                <c:pt idx="10875">
                  <c:v>108.75</c:v>
                </c:pt>
                <c:pt idx="10876">
                  <c:v>108.75999999999999</c:v>
                </c:pt>
                <c:pt idx="10877">
                  <c:v>108.76999999999998</c:v>
                </c:pt>
                <c:pt idx="10878">
                  <c:v>108.77999999999997</c:v>
                </c:pt>
                <c:pt idx="10879">
                  <c:v>108.79000000000019</c:v>
                </c:pt>
                <c:pt idx="10880">
                  <c:v>108.80000000000018</c:v>
                </c:pt>
                <c:pt idx="10881">
                  <c:v>108.81000000000017</c:v>
                </c:pt>
                <c:pt idx="10882">
                  <c:v>108.82000000000016</c:v>
                </c:pt>
                <c:pt idx="10883">
                  <c:v>108.83000000000015</c:v>
                </c:pt>
                <c:pt idx="10884">
                  <c:v>108.84000000000015</c:v>
                </c:pt>
                <c:pt idx="10885">
                  <c:v>108.85000000000014</c:v>
                </c:pt>
                <c:pt idx="10886">
                  <c:v>108.86000000000013</c:v>
                </c:pt>
                <c:pt idx="10887">
                  <c:v>108.87000000000012</c:v>
                </c:pt>
                <c:pt idx="10888">
                  <c:v>108.88000000000011</c:v>
                </c:pt>
                <c:pt idx="10889">
                  <c:v>108.8900000000001</c:v>
                </c:pt>
                <c:pt idx="10890">
                  <c:v>108.90000000000009</c:v>
                </c:pt>
                <c:pt idx="10891">
                  <c:v>108.91000000000008</c:v>
                </c:pt>
                <c:pt idx="10892">
                  <c:v>108.92000000000007</c:v>
                </c:pt>
                <c:pt idx="10893">
                  <c:v>108.93000000000006</c:v>
                </c:pt>
                <c:pt idx="10894">
                  <c:v>108.94000000000005</c:v>
                </c:pt>
                <c:pt idx="10895">
                  <c:v>108.95000000000005</c:v>
                </c:pt>
                <c:pt idx="10896">
                  <c:v>108.96000000000004</c:v>
                </c:pt>
                <c:pt idx="10897">
                  <c:v>108.97000000000003</c:v>
                </c:pt>
                <c:pt idx="10898">
                  <c:v>108.98000000000002</c:v>
                </c:pt>
                <c:pt idx="10899">
                  <c:v>108.99000000000001</c:v>
                </c:pt>
                <c:pt idx="10900">
                  <c:v>109</c:v>
                </c:pt>
                <c:pt idx="10901">
                  <c:v>109.00999999999999</c:v>
                </c:pt>
                <c:pt idx="10902">
                  <c:v>109.01999999999998</c:v>
                </c:pt>
                <c:pt idx="10903">
                  <c:v>109.02999999999997</c:v>
                </c:pt>
                <c:pt idx="10904">
                  <c:v>109.04000000000019</c:v>
                </c:pt>
                <c:pt idx="10905">
                  <c:v>109.05000000000018</c:v>
                </c:pt>
                <c:pt idx="10906">
                  <c:v>109.06000000000017</c:v>
                </c:pt>
                <c:pt idx="10907">
                  <c:v>109.07000000000016</c:v>
                </c:pt>
                <c:pt idx="10908">
                  <c:v>109.08000000000015</c:v>
                </c:pt>
                <c:pt idx="10909">
                  <c:v>109.09000000000015</c:v>
                </c:pt>
                <c:pt idx="10910">
                  <c:v>109.10000000000014</c:v>
                </c:pt>
                <c:pt idx="10911">
                  <c:v>109.11000000000013</c:v>
                </c:pt>
                <c:pt idx="10912">
                  <c:v>109.12000000000012</c:v>
                </c:pt>
                <c:pt idx="10913">
                  <c:v>109.13000000000011</c:v>
                </c:pt>
                <c:pt idx="10914">
                  <c:v>109.1400000000001</c:v>
                </c:pt>
                <c:pt idx="10915">
                  <c:v>109.15000000000009</c:v>
                </c:pt>
                <c:pt idx="10916">
                  <c:v>109.16000000000008</c:v>
                </c:pt>
                <c:pt idx="10917">
                  <c:v>109.17000000000007</c:v>
                </c:pt>
                <c:pt idx="10918">
                  <c:v>109.18000000000006</c:v>
                </c:pt>
                <c:pt idx="10919">
                  <c:v>109.19000000000005</c:v>
                </c:pt>
                <c:pt idx="10920">
                  <c:v>109.20000000000005</c:v>
                </c:pt>
                <c:pt idx="10921">
                  <c:v>109.21000000000004</c:v>
                </c:pt>
                <c:pt idx="10922">
                  <c:v>109.22000000000003</c:v>
                </c:pt>
                <c:pt idx="10923">
                  <c:v>109.23000000000002</c:v>
                </c:pt>
                <c:pt idx="10924">
                  <c:v>109.24000000000001</c:v>
                </c:pt>
                <c:pt idx="10925">
                  <c:v>109.25</c:v>
                </c:pt>
                <c:pt idx="10926">
                  <c:v>109.25999999999999</c:v>
                </c:pt>
                <c:pt idx="10927">
                  <c:v>109.26999999999998</c:v>
                </c:pt>
                <c:pt idx="10928">
                  <c:v>109.27999999999997</c:v>
                </c:pt>
                <c:pt idx="10929">
                  <c:v>109.29000000000019</c:v>
                </c:pt>
                <c:pt idx="10930">
                  <c:v>109.30000000000018</c:v>
                </c:pt>
                <c:pt idx="10931">
                  <c:v>109.31000000000017</c:v>
                </c:pt>
                <c:pt idx="10932">
                  <c:v>109.32000000000016</c:v>
                </c:pt>
                <c:pt idx="10933">
                  <c:v>109.33000000000015</c:v>
                </c:pt>
                <c:pt idx="10934">
                  <c:v>109.34000000000015</c:v>
                </c:pt>
                <c:pt idx="10935">
                  <c:v>109.35000000000014</c:v>
                </c:pt>
                <c:pt idx="10936">
                  <c:v>109.36000000000013</c:v>
                </c:pt>
                <c:pt idx="10937">
                  <c:v>109.37000000000012</c:v>
                </c:pt>
                <c:pt idx="10938">
                  <c:v>109.38000000000011</c:v>
                </c:pt>
                <c:pt idx="10939">
                  <c:v>109.3900000000001</c:v>
                </c:pt>
                <c:pt idx="10940">
                  <c:v>109.40000000000009</c:v>
                </c:pt>
                <c:pt idx="10941">
                  <c:v>109.41000000000008</c:v>
                </c:pt>
                <c:pt idx="10942">
                  <c:v>109.42000000000007</c:v>
                </c:pt>
                <c:pt idx="10943">
                  <c:v>109.43000000000006</c:v>
                </c:pt>
                <c:pt idx="10944">
                  <c:v>109.44000000000005</c:v>
                </c:pt>
                <c:pt idx="10945">
                  <c:v>109.45000000000005</c:v>
                </c:pt>
                <c:pt idx="10946">
                  <c:v>109.46000000000004</c:v>
                </c:pt>
                <c:pt idx="10947">
                  <c:v>109.47000000000003</c:v>
                </c:pt>
                <c:pt idx="10948">
                  <c:v>109.48000000000002</c:v>
                </c:pt>
                <c:pt idx="10949">
                  <c:v>109.49000000000001</c:v>
                </c:pt>
                <c:pt idx="10950">
                  <c:v>109.5</c:v>
                </c:pt>
                <c:pt idx="10951">
                  <c:v>109.50999999999999</c:v>
                </c:pt>
                <c:pt idx="10952">
                  <c:v>109.51999999999998</c:v>
                </c:pt>
                <c:pt idx="10953">
                  <c:v>109.52999999999997</c:v>
                </c:pt>
                <c:pt idx="10954">
                  <c:v>109.54000000000019</c:v>
                </c:pt>
                <c:pt idx="10955">
                  <c:v>109.55000000000018</c:v>
                </c:pt>
                <c:pt idx="10956">
                  <c:v>109.56000000000017</c:v>
                </c:pt>
                <c:pt idx="10957">
                  <c:v>109.57000000000016</c:v>
                </c:pt>
                <c:pt idx="10958">
                  <c:v>109.58000000000015</c:v>
                </c:pt>
                <c:pt idx="10959">
                  <c:v>109.59000000000015</c:v>
                </c:pt>
                <c:pt idx="10960">
                  <c:v>109.60000000000014</c:v>
                </c:pt>
                <c:pt idx="10961">
                  <c:v>109.61000000000013</c:v>
                </c:pt>
                <c:pt idx="10962">
                  <c:v>109.62000000000012</c:v>
                </c:pt>
                <c:pt idx="10963">
                  <c:v>109.63000000000011</c:v>
                </c:pt>
                <c:pt idx="10964">
                  <c:v>109.6400000000001</c:v>
                </c:pt>
                <c:pt idx="10965">
                  <c:v>109.65000000000009</c:v>
                </c:pt>
                <c:pt idx="10966">
                  <c:v>109.66000000000008</c:v>
                </c:pt>
                <c:pt idx="10967">
                  <c:v>109.67000000000007</c:v>
                </c:pt>
                <c:pt idx="10968">
                  <c:v>109.68000000000006</c:v>
                </c:pt>
                <c:pt idx="10969">
                  <c:v>109.69000000000005</c:v>
                </c:pt>
                <c:pt idx="10970">
                  <c:v>109.70000000000005</c:v>
                </c:pt>
                <c:pt idx="10971">
                  <c:v>109.71000000000004</c:v>
                </c:pt>
                <c:pt idx="10972">
                  <c:v>109.72000000000003</c:v>
                </c:pt>
                <c:pt idx="10973">
                  <c:v>109.73000000000002</c:v>
                </c:pt>
                <c:pt idx="10974">
                  <c:v>109.74000000000001</c:v>
                </c:pt>
                <c:pt idx="10975">
                  <c:v>109.75</c:v>
                </c:pt>
                <c:pt idx="10976">
                  <c:v>109.75999999999999</c:v>
                </c:pt>
                <c:pt idx="10977">
                  <c:v>109.76999999999998</c:v>
                </c:pt>
                <c:pt idx="10978">
                  <c:v>109.77999999999997</c:v>
                </c:pt>
                <c:pt idx="10979">
                  <c:v>109.79000000000019</c:v>
                </c:pt>
                <c:pt idx="10980">
                  <c:v>109.80000000000018</c:v>
                </c:pt>
                <c:pt idx="10981">
                  <c:v>109.81000000000017</c:v>
                </c:pt>
                <c:pt idx="10982">
                  <c:v>109.82000000000016</c:v>
                </c:pt>
                <c:pt idx="10983">
                  <c:v>109.83000000000015</c:v>
                </c:pt>
                <c:pt idx="10984">
                  <c:v>109.84000000000015</c:v>
                </c:pt>
                <c:pt idx="10985">
                  <c:v>109.85000000000014</c:v>
                </c:pt>
                <c:pt idx="10986">
                  <c:v>109.86000000000013</c:v>
                </c:pt>
                <c:pt idx="10987">
                  <c:v>109.87000000000012</c:v>
                </c:pt>
                <c:pt idx="10988">
                  <c:v>109.88000000000011</c:v>
                </c:pt>
                <c:pt idx="10989">
                  <c:v>109.8900000000001</c:v>
                </c:pt>
                <c:pt idx="10990">
                  <c:v>109.90000000000009</c:v>
                </c:pt>
                <c:pt idx="10991">
                  <c:v>109.91000000000008</c:v>
                </c:pt>
                <c:pt idx="10992">
                  <c:v>109.92000000000007</c:v>
                </c:pt>
                <c:pt idx="10993">
                  <c:v>109.93000000000006</c:v>
                </c:pt>
                <c:pt idx="10994">
                  <c:v>109.94000000000005</c:v>
                </c:pt>
                <c:pt idx="10995">
                  <c:v>109.95000000000005</c:v>
                </c:pt>
                <c:pt idx="10996">
                  <c:v>109.96000000000004</c:v>
                </c:pt>
                <c:pt idx="10997">
                  <c:v>109.97000000000003</c:v>
                </c:pt>
                <c:pt idx="10998">
                  <c:v>109.98000000000002</c:v>
                </c:pt>
                <c:pt idx="10999">
                  <c:v>109.99000000000001</c:v>
                </c:pt>
                <c:pt idx="11000">
                  <c:v>110</c:v>
                </c:pt>
                <c:pt idx="11001">
                  <c:v>110.00999999999999</c:v>
                </c:pt>
                <c:pt idx="11002">
                  <c:v>110.01999999999998</c:v>
                </c:pt>
                <c:pt idx="11003">
                  <c:v>110.02999999999997</c:v>
                </c:pt>
                <c:pt idx="11004">
                  <c:v>110.04000000000019</c:v>
                </c:pt>
                <c:pt idx="11005">
                  <c:v>110.05000000000018</c:v>
                </c:pt>
                <c:pt idx="11006">
                  <c:v>110.06000000000017</c:v>
                </c:pt>
                <c:pt idx="11007">
                  <c:v>110.07000000000016</c:v>
                </c:pt>
                <c:pt idx="11008">
                  <c:v>110.08000000000015</c:v>
                </c:pt>
                <c:pt idx="11009">
                  <c:v>110.09000000000015</c:v>
                </c:pt>
                <c:pt idx="11010">
                  <c:v>110.10000000000014</c:v>
                </c:pt>
                <c:pt idx="11011">
                  <c:v>110.11000000000013</c:v>
                </c:pt>
                <c:pt idx="11012">
                  <c:v>110.12000000000012</c:v>
                </c:pt>
                <c:pt idx="11013">
                  <c:v>110.13000000000011</c:v>
                </c:pt>
                <c:pt idx="11014">
                  <c:v>110.1400000000001</c:v>
                </c:pt>
                <c:pt idx="11015">
                  <c:v>110.15000000000009</c:v>
                </c:pt>
                <c:pt idx="11016">
                  <c:v>110.16000000000008</c:v>
                </c:pt>
                <c:pt idx="11017">
                  <c:v>110.17000000000007</c:v>
                </c:pt>
                <c:pt idx="11018">
                  <c:v>110.18000000000006</c:v>
                </c:pt>
                <c:pt idx="11019">
                  <c:v>110.19000000000005</c:v>
                </c:pt>
                <c:pt idx="11020">
                  <c:v>110.20000000000005</c:v>
                </c:pt>
                <c:pt idx="11021">
                  <c:v>110.21000000000004</c:v>
                </c:pt>
                <c:pt idx="11022">
                  <c:v>110.22000000000003</c:v>
                </c:pt>
                <c:pt idx="11023">
                  <c:v>110.23000000000002</c:v>
                </c:pt>
                <c:pt idx="11024">
                  <c:v>110.24000000000001</c:v>
                </c:pt>
                <c:pt idx="11025">
                  <c:v>110.25</c:v>
                </c:pt>
                <c:pt idx="11026">
                  <c:v>110.25999999999999</c:v>
                </c:pt>
                <c:pt idx="11027">
                  <c:v>110.26999999999998</c:v>
                </c:pt>
                <c:pt idx="11028">
                  <c:v>110.27999999999997</c:v>
                </c:pt>
                <c:pt idx="11029">
                  <c:v>110.29000000000019</c:v>
                </c:pt>
                <c:pt idx="11030">
                  <c:v>110.30000000000018</c:v>
                </c:pt>
                <c:pt idx="11031">
                  <c:v>110.31000000000017</c:v>
                </c:pt>
                <c:pt idx="11032">
                  <c:v>110.32000000000016</c:v>
                </c:pt>
                <c:pt idx="11033">
                  <c:v>110.33000000000015</c:v>
                </c:pt>
                <c:pt idx="11034">
                  <c:v>110.34000000000015</c:v>
                </c:pt>
                <c:pt idx="11035">
                  <c:v>110.35000000000014</c:v>
                </c:pt>
                <c:pt idx="11036">
                  <c:v>110.36000000000013</c:v>
                </c:pt>
                <c:pt idx="11037">
                  <c:v>110.37000000000012</c:v>
                </c:pt>
                <c:pt idx="11038">
                  <c:v>110.38000000000011</c:v>
                </c:pt>
                <c:pt idx="11039">
                  <c:v>110.3900000000001</c:v>
                </c:pt>
                <c:pt idx="11040">
                  <c:v>110.40000000000009</c:v>
                </c:pt>
                <c:pt idx="11041">
                  <c:v>110.41000000000008</c:v>
                </c:pt>
                <c:pt idx="11042">
                  <c:v>110.42000000000007</c:v>
                </c:pt>
                <c:pt idx="11043">
                  <c:v>110.43000000000006</c:v>
                </c:pt>
                <c:pt idx="11044">
                  <c:v>110.44000000000005</c:v>
                </c:pt>
                <c:pt idx="11045">
                  <c:v>110.45000000000005</c:v>
                </c:pt>
                <c:pt idx="11046">
                  <c:v>110.46000000000004</c:v>
                </c:pt>
                <c:pt idx="11047">
                  <c:v>110.47000000000003</c:v>
                </c:pt>
                <c:pt idx="11048">
                  <c:v>110.48000000000002</c:v>
                </c:pt>
                <c:pt idx="11049">
                  <c:v>110.49000000000001</c:v>
                </c:pt>
                <c:pt idx="11050">
                  <c:v>110.5</c:v>
                </c:pt>
                <c:pt idx="11051">
                  <c:v>110.50999999999999</c:v>
                </c:pt>
                <c:pt idx="11052">
                  <c:v>110.51999999999998</c:v>
                </c:pt>
                <c:pt idx="11053">
                  <c:v>110.52999999999997</c:v>
                </c:pt>
                <c:pt idx="11054">
                  <c:v>110.54000000000019</c:v>
                </c:pt>
                <c:pt idx="11055">
                  <c:v>110.55000000000018</c:v>
                </c:pt>
                <c:pt idx="11056">
                  <c:v>110.56000000000017</c:v>
                </c:pt>
                <c:pt idx="11057">
                  <c:v>110.57000000000016</c:v>
                </c:pt>
                <c:pt idx="11058">
                  <c:v>110.58000000000015</c:v>
                </c:pt>
                <c:pt idx="11059">
                  <c:v>110.59000000000015</c:v>
                </c:pt>
                <c:pt idx="11060">
                  <c:v>110.60000000000014</c:v>
                </c:pt>
                <c:pt idx="11061">
                  <c:v>110.61000000000013</c:v>
                </c:pt>
                <c:pt idx="11062">
                  <c:v>110.62000000000012</c:v>
                </c:pt>
                <c:pt idx="11063">
                  <c:v>110.63000000000011</c:v>
                </c:pt>
                <c:pt idx="11064">
                  <c:v>110.6400000000001</c:v>
                </c:pt>
                <c:pt idx="11065">
                  <c:v>110.65000000000009</c:v>
                </c:pt>
                <c:pt idx="11066">
                  <c:v>110.66000000000008</c:v>
                </c:pt>
                <c:pt idx="11067">
                  <c:v>110.67000000000007</c:v>
                </c:pt>
                <c:pt idx="11068">
                  <c:v>110.68000000000006</c:v>
                </c:pt>
                <c:pt idx="11069">
                  <c:v>110.69000000000005</c:v>
                </c:pt>
                <c:pt idx="11070">
                  <c:v>110.70000000000005</c:v>
                </c:pt>
                <c:pt idx="11071">
                  <c:v>110.71000000000004</c:v>
                </c:pt>
                <c:pt idx="11072">
                  <c:v>110.72000000000003</c:v>
                </c:pt>
                <c:pt idx="11073">
                  <c:v>110.73000000000002</c:v>
                </c:pt>
                <c:pt idx="11074">
                  <c:v>110.74000000000001</c:v>
                </c:pt>
                <c:pt idx="11075">
                  <c:v>110.75</c:v>
                </c:pt>
                <c:pt idx="11076">
                  <c:v>110.75999999999999</c:v>
                </c:pt>
                <c:pt idx="11077">
                  <c:v>110.76999999999998</c:v>
                </c:pt>
                <c:pt idx="11078">
                  <c:v>110.77999999999997</c:v>
                </c:pt>
                <c:pt idx="11079">
                  <c:v>110.79000000000019</c:v>
                </c:pt>
                <c:pt idx="11080">
                  <c:v>110.80000000000018</c:v>
                </c:pt>
                <c:pt idx="11081">
                  <c:v>110.81000000000017</c:v>
                </c:pt>
                <c:pt idx="11082">
                  <c:v>110.82000000000016</c:v>
                </c:pt>
                <c:pt idx="11083">
                  <c:v>110.83000000000015</c:v>
                </c:pt>
                <c:pt idx="11084">
                  <c:v>110.84000000000015</c:v>
                </c:pt>
                <c:pt idx="11085">
                  <c:v>110.85000000000014</c:v>
                </c:pt>
                <c:pt idx="11086">
                  <c:v>110.86000000000013</c:v>
                </c:pt>
                <c:pt idx="11087">
                  <c:v>110.87000000000012</c:v>
                </c:pt>
                <c:pt idx="11088">
                  <c:v>110.88000000000011</c:v>
                </c:pt>
                <c:pt idx="11089">
                  <c:v>110.8900000000001</c:v>
                </c:pt>
                <c:pt idx="11090">
                  <c:v>110.90000000000009</c:v>
                </c:pt>
                <c:pt idx="11091">
                  <c:v>110.91000000000008</c:v>
                </c:pt>
                <c:pt idx="11092">
                  <c:v>110.92000000000007</c:v>
                </c:pt>
                <c:pt idx="11093">
                  <c:v>110.93000000000006</c:v>
                </c:pt>
                <c:pt idx="11094">
                  <c:v>110.94000000000005</c:v>
                </c:pt>
                <c:pt idx="11095">
                  <c:v>110.95000000000005</c:v>
                </c:pt>
                <c:pt idx="11096">
                  <c:v>110.96000000000004</c:v>
                </c:pt>
                <c:pt idx="11097">
                  <c:v>110.97000000000003</c:v>
                </c:pt>
                <c:pt idx="11098">
                  <c:v>110.98000000000002</c:v>
                </c:pt>
                <c:pt idx="11099">
                  <c:v>110.99000000000001</c:v>
                </c:pt>
                <c:pt idx="11100">
                  <c:v>111</c:v>
                </c:pt>
                <c:pt idx="11101">
                  <c:v>111.00999999999999</c:v>
                </c:pt>
                <c:pt idx="11102">
                  <c:v>111.01999999999998</c:v>
                </c:pt>
                <c:pt idx="11103">
                  <c:v>111.02999999999997</c:v>
                </c:pt>
                <c:pt idx="11104">
                  <c:v>111.04000000000019</c:v>
                </c:pt>
                <c:pt idx="11105">
                  <c:v>111.05000000000018</c:v>
                </c:pt>
                <c:pt idx="11106">
                  <c:v>111.06000000000017</c:v>
                </c:pt>
                <c:pt idx="11107">
                  <c:v>111.07000000000016</c:v>
                </c:pt>
                <c:pt idx="11108">
                  <c:v>111.08000000000015</c:v>
                </c:pt>
                <c:pt idx="11109">
                  <c:v>111.09000000000015</c:v>
                </c:pt>
                <c:pt idx="11110">
                  <c:v>111.10000000000014</c:v>
                </c:pt>
                <c:pt idx="11111">
                  <c:v>111.11000000000013</c:v>
                </c:pt>
                <c:pt idx="11112">
                  <c:v>111.12000000000012</c:v>
                </c:pt>
                <c:pt idx="11113">
                  <c:v>111.13000000000011</c:v>
                </c:pt>
                <c:pt idx="11114">
                  <c:v>111.1400000000001</c:v>
                </c:pt>
                <c:pt idx="11115">
                  <c:v>111.15000000000009</c:v>
                </c:pt>
                <c:pt idx="11116">
                  <c:v>111.16000000000008</c:v>
                </c:pt>
                <c:pt idx="11117">
                  <c:v>111.17000000000007</c:v>
                </c:pt>
                <c:pt idx="11118">
                  <c:v>111.18000000000006</c:v>
                </c:pt>
                <c:pt idx="11119">
                  <c:v>111.19000000000005</c:v>
                </c:pt>
                <c:pt idx="11120">
                  <c:v>111.20000000000005</c:v>
                </c:pt>
                <c:pt idx="11121">
                  <c:v>111.21000000000004</c:v>
                </c:pt>
                <c:pt idx="11122">
                  <c:v>111.22000000000003</c:v>
                </c:pt>
                <c:pt idx="11123">
                  <c:v>111.23000000000002</c:v>
                </c:pt>
                <c:pt idx="11124">
                  <c:v>111.24000000000001</c:v>
                </c:pt>
                <c:pt idx="11125">
                  <c:v>111.25</c:v>
                </c:pt>
                <c:pt idx="11126">
                  <c:v>111.25999999999999</c:v>
                </c:pt>
                <c:pt idx="11127">
                  <c:v>111.26999999999998</c:v>
                </c:pt>
                <c:pt idx="11128">
                  <c:v>111.27999999999997</c:v>
                </c:pt>
                <c:pt idx="11129">
                  <c:v>111.29000000000019</c:v>
                </c:pt>
                <c:pt idx="11130">
                  <c:v>111.30000000000018</c:v>
                </c:pt>
                <c:pt idx="11131">
                  <c:v>111.31000000000017</c:v>
                </c:pt>
                <c:pt idx="11132">
                  <c:v>111.32000000000016</c:v>
                </c:pt>
                <c:pt idx="11133">
                  <c:v>111.33000000000015</c:v>
                </c:pt>
                <c:pt idx="11134">
                  <c:v>111.34000000000015</c:v>
                </c:pt>
                <c:pt idx="11135">
                  <c:v>111.35000000000014</c:v>
                </c:pt>
                <c:pt idx="11136">
                  <c:v>111.36000000000013</c:v>
                </c:pt>
                <c:pt idx="11137">
                  <c:v>111.37000000000012</c:v>
                </c:pt>
                <c:pt idx="11138">
                  <c:v>111.38000000000011</c:v>
                </c:pt>
                <c:pt idx="11139">
                  <c:v>111.3900000000001</c:v>
                </c:pt>
                <c:pt idx="11140">
                  <c:v>111.40000000000009</c:v>
                </c:pt>
                <c:pt idx="11141">
                  <c:v>111.41000000000008</c:v>
                </c:pt>
                <c:pt idx="11142">
                  <c:v>111.42000000000007</c:v>
                </c:pt>
                <c:pt idx="11143">
                  <c:v>111.43000000000006</c:v>
                </c:pt>
                <c:pt idx="11144">
                  <c:v>111.44000000000005</c:v>
                </c:pt>
                <c:pt idx="11145">
                  <c:v>111.45000000000005</c:v>
                </c:pt>
                <c:pt idx="11146">
                  <c:v>111.46000000000004</c:v>
                </c:pt>
                <c:pt idx="11147">
                  <c:v>111.47000000000003</c:v>
                </c:pt>
                <c:pt idx="11148">
                  <c:v>111.48000000000002</c:v>
                </c:pt>
                <c:pt idx="11149">
                  <c:v>111.49000000000001</c:v>
                </c:pt>
                <c:pt idx="11150">
                  <c:v>111.5</c:v>
                </c:pt>
                <c:pt idx="11151">
                  <c:v>111.50999999999999</c:v>
                </c:pt>
                <c:pt idx="11152">
                  <c:v>111.51999999999998</c:v>
                </c:pt>
                <c:pt idx="11153">
                  <c:v>111.52999999999997</c:v>
                </c:pt>
                <c:pt idx="11154">
                  <c:v>111.54000000000019</c:v>
                </c:pt>
                <c:pt idx="11155">
                  <c:v>111.55000000000018</c:v>
                </c:pt>
                <c:pt idx="11156">
                  <c:v>111.56000000000017</c:v>
                </c:pt>
                <c:pt idx="11157">
                  <c:v>111.57000000000016</c:v>
                </c:pt>
                <c:pt idx="11158">
                  <c:v>111.58000000000015</c:v>
                </c:pt>
                <c:pt idx="11159">
                  <c:v>111.59000000000015</c:v>
                </c:pt>
                <c:pt idx="11160">
                  <c:v>111.60000000000014</c:v>
                </c:pt>
                <c:pt idx="11161">
                  <c:v>111.61000000000013</c:v>
                </c:pt>
                <c:pt idx="11162">
                  <c:v>111.62000000000012</c:v>
                </c:pt>
                <c:pt idx="11163">
                  <c:v>111.63000000000011</c:v>
                </c:pt>
                <c:pt idx="11164">
                  <c:v>111.6400000000001</c:v>
                </c:pt>
                <c:pt idx="11165">
                  <c:v>111.65000000000009</c:v>
                </c:pt>
                <c:pt idx="11166">
                  <c:v>111.66000000000008</c:v>
                </c:pt>
                <c:pt idx="11167">
                  <c:v>111.67000000000007</c:v>
                </c:pt>
                <c:pt idx="11168">
                  <c:v>111.68000000000006</c:v>
                </c:pt>
                <c:pt idx="11169">
                  <c:v>111.69000000000005</c:v>
                </c:pt>
                <c:pt idx="11170">
                  <c:v>111.70000000000005</c:v>
                </c:pt>
                <c:pt idx="11171">
                  <c:v>111.71000000000004</c:v>
                </c:pt>
                <c:pt idx="11172">
                  <c:v>111.72000000000003</c:v>
                </c:pt>
                <c:pt idx="11173">
                  <c:v>111.73000000000002</c:v>
                </c:pt>
                <c:pt idx="11174">
                  <c:v>111.74000000000001</c:v>
                </c:pt>
                <c:pt idx="11175">
                  <c:v>111.75</c:v>
                </c:pt>
                <c:pt idx="11176">
                  <c:v>111.75999999999999</c:v>
                </c:pt>
                <c:pt idx="11177">
                  <c:v>111.76999999999998</c:v>
                </c:pt>
                <c:pt idx="11178">
                  <c:v>111.77999999999997</c:v>
                </c:pt>
                <c:pt idx="11179">
                  <c:v>111.79000000000019</c:v>
                </c:pt>
                <c:pt idx="11180">
                  <c:v>111.80000000000018</c:v>
                </c:pt>
                <c:pt idx="11181">
                  <c:v>111.81000000000017</c:v>
                </c:pt>
                <c:pt idx="11182">
                  <c:v>111.82000000000016</c:v>
                </c:pt>
                <c:pt idx="11183">
                  <c:v>111.83000000000015</c:v>
                </c:pt>
                <c:pt idx="11184">
                  <c:v>111.84000000000015</c:v>
                </c:pt>
                <c:pt idx="11185">
                  <c:v>111.85000000000014</c:v>
                </c:pt>
                <c:pt idx="11186">
                  <c:v>111.86000000000013</c:v>
                </c:pt>
                <c:pt idx="11187">
                  <c:v>111.87000000000012</c:v>
                </c:pt>
                <c:pt idx="11188">
                  <c:v>111.88000000000011</c:v>
                </c:pt>
                <c:pt idx="11189">
                  <c:v>111.8900000000001</c:v>
                </c:pt>
                <c:pt idx="11190">
                  <c:v>111.90000000000009</c:v>
                </c:pt>
                <c:pt idx="11191">
                  <c:v>111.91000000000008</c:v>
                </c:pt>
                <c:pt idx="11192">
                  <c:v>111.92000000000007</c:v>
                </c:pt>
                <c:pt idx="11193">
                  <c:v>111.93000000000006</c:v>
                </c:pt>
                <c:pt idx="11194">
                  <c:v>111.94000000000005</c:v>
                </c:pt>
                <c:pt idx="11195">
                  <c:v>111.95000000000005</c:v>
                </c:pt>
                <c:pt idx="11196">
                  <c:v>111.96000000000004</c:v>
                </c:pt>
                <c:pt idx="11197">
                  <c:v>111.97000000000003</c:v>
                </c:pt>
                <c:pt idx="11198">
                  <c:v>111.98000000000002</c:v>
                </c:pt>
                <c:pt idx="11199">
                  <c:v>111.99000000000001</c:v>
                </c:pt>
                <c:pt idx="11200">
                  <c:v>112</c:v>
                </c:pt>
                <c:pt idx="11201">
                  <c:v>112.00999999999999</c:v>
                </c:pt>
                <c:pt idx="11202">
                  <c:v>112.01999999999998</c:v>
                </c:pt>
                <c:pt idx="11203">
                  <c:v>112.02999999999997</c:v>
                </c:pt>
                <c:pt idx="11204">
                  <c:v>112.04000000000019</c:v>
                </c:pt>
                <c:pt idx="11205">
                  <c:v>112.05000000000018</c:v>
                </c:pt>
                <c:pt idx="11206">
                  <c:v>112.06000000000017</c:v>
                </c:pt>
                <c:pt idx="11207">
                  <c:v>112.07000000000016</c:v>
                </c:pt>
                <c:pt idx="11208">
                  <c:v>112.08000000000015</c:v>
                </c:pt>
                <c:pt idx="11209">
                  <c:v>112.09000000000015</c:v>
                </c:pt>
                <c:pt idx="11210">
                  <c:v>112.10000000000014</c:v>
                </c:pt>
                <c:pt idx="11211">
                  <c:v>112.11000000000013</c:v>
                </c:pt>
                <c:pt idx="11212">
                  <c:v>112.12000000000012</c:v>
                </c:pt>
                <c:pt idx="11213">
                  <c:v>112.13000000000011</c:v>
                </c:pt>
                <c:pt idx="11214">
                  <c:v>112.1400000000001</c:v>
                </c:pt>
                <c:pt idx="11215">
                  <c:v>112.15000000000009</c:v>
                </c:pt>
                <c:pt idx="11216">
                  <c:v>112.16000000000008</c:v>
                </c:pt>
                <c:pt idx="11217">
                  <c:v>112.17000000000007</c:v>
                </c:pt>
                <c:pt idx="11218">
                  <c:v>112.18000000000006</c:v>
                </c:pt>
                <c:pt idx="11219">
                  <c:v>112.19000000000005</c:v>
                </c:pt>
                <c:pt idx="11220">
                  <c:v>112.20000000000005</c:v>
                </c:pt>
                <c:pt idx="11221">
                  <c:v>112.21000000000004</c:v>
                </c:pt>
                <c:pt idx="11222">
                  <c:v>112.22000000000003</c:v>
                </c:pt>
                <c:pt idx="11223">
                  <c:v>112.23000000000002</c:v>
                </c:pt>
                <c:pt idx="11224">
                  <c:v>112.24000000000001</c:v>
                </c:pt>
                <c:pt idx="11225">
                  <c:v>112.25</c:v>
                </c:pt>
                <c:pt idx="11226">
                  <c:v>112.25999999999999</c:v>
                </c:pt>
                <c:pt idx="11227">
                  <c:v>112.26999999999998</c:v>
                </c:pt>
                <c:pt idx="11228">
                  <c:v>112.27999999999997</c:v>
                </c:pt>
                <c:pt idx="11229">
                  <c:v>112.29000000000019</c:v>
                </c:pt>
                <c:pt idx="11230">
                  <c:v>112.30000000000018</c:v>
                </c:pt>
                <c:pt idx="11231">
                  <c:v>112.31000000000017</c:v>
                </c:pt>
                <c:pt idx="11232">
                  <c:v>112.32000000000016</c:v>
                </c:pt>
                <c:pt idx="11233">
                  <c:v>112.33000000000015</c:v>
                </c:pt>
                <c:pt idx="11234">
                  <c:v>112.34000000000015</c:v>
                </c:pt>
                <c:pt idx="11235">
                  <c:v>112.35000000000014</c:v>
                </c:pt>
                <c:pt idx="11236">
                  <c:v>112.36000000000013</c:v>
                </c:pt>
                <c:pt idx="11237">
                  <c:v>112.37000000000012</c:v>
                </c:pt>
                <c:pt idx="11238">
                  <c:v>112.38000000000011</c:v>
                </c:pt>
                <c:pt idx="11239">
                  <c:v>112.3900000000001</c:v>
                </c:pt>
                <c:pt idx="11240">
                  <c:v>112.40000000000009</c:v>
                </c:pt>
                <c:pt idx="11241">
                  <c:v>112.41000000000008</c:v>
                </c:pt>
                <c:pt idx="11242">
                  <c:v>112.42000000000007</c:v>
                </c:pt>
                <c:pt idx="11243">
                  <c:v>112.43000000000006</c:v>
                </c:pt>
                <c:pt idx="11244">
                  <c:v>112.44000000000005</c:v>
                </c:pt>
                <c:pt idx="11245">
                  <c:v>112.45000000000005</c:v>
                </c:pt>
                <c:pt idx="11246">
                  <c:v>112.46000000000004</c:v>
                </c:pt>
                <c:pt idx="11247">
                  <c:v>112.47000000000003</c:v>
                </c:pt>
                <c:pt idx="11248">
                  <c:v>112.48000000000002</c:v>
                </c:pt>
                <c:pt idx="11249">
                  <c:v>112.49000000000001</c:v>
                </c:pt>
                <c:pt idx="11250">
                  <c:v>112.5</c:v>
                </c:pt>
                <c:pt idx="11251">
                  <c:v>112.50999999999999</c:v>
                </c:pt>
                <c:pt idx="11252">
                  <c:v>112.51999999999998</c:v>
                </c:pt>
                <c:pt idx="11253">
                  <c:v>112.52999999999997</c:v>
                </c:pt>
                <c:pt idx="11254">
                  <c:v>112.54000000000019</c:v>
                </c:pt>
                <c:pt idx="11255">
                  <c:v>112.55000000000018</c:v>
                </c:pt>
                <c:pt idx="11256">
                  <c:v>112.56000000000017</c:v>
                </c:pt>
                <c:pt idx="11257">
                  <c:v>112.57000000000016</c:v>
                </c:pt>
                <c:pt idx="11258">
                  <c:v>112.58000000000015</c:v>
                </c:pt>
                <c:pt idx="11259">
                  <c:v>112.59000000000015</c:v>
                </c:pt>
                <c:pt idx="11260">
                  <c:v>112.60000000000014</c:v>
                </c:pt>
                <c:pt idx="11261">
                  <c:v>112.61000000000013</c:v>
                </c:pt>
                <c:pt idx="11262">
                  <c:v>112.62000000000012</c:v>
                </c:pt>
                <c:pt idx="11263">
                  <c:v>112.63000000000011</c:v>
                </c:pt>
                <c:pt idx="11264">
                  <c:v>112.6400000000001</c:v>
                </c:pt>
                <c:pt idx="11265">
                  <c:v>112.65000000000009</c:v>
                </c:pt>
                <c:pt idx="11266">
                  <c:v>112.66000000000008</c:v>
                </c:pt>
                <c:pt idx="11267">
                  <c:v>112.67000000000007</c:v>
                </c:pt>
                <c:pt idx="11268">
                  <c:v>112.68000000000006</c:v>
                </c:pt>
                <c:pt idx="11269">
                  <c:v>112.69000000000005</c:v>
                </c:pt>
                <c:pt idx="11270">
                  <c:v>112.70000000000005</c:v>
                </c:pt>
                <c:pt idx="11271">
                  <c:v>112.71000000000004</c:v>
                </c:pt>
                <c:pt idx="11272">
                  <c:v>112.72000000000003</c:v>
                </c:pt>
                <c:pt idx="11273">
                  <c:v>112.73000000000002</c:v>
                </c:pt>
                <c:pt idx="11274">
                  <c:v>112.74000000000001</c:v>
                </c:pt>
                <c:pt idx="11275">
                  <c:v>112.75</c:v>
                </c:pt>
                <c:pt idx="11276">
                  <c:v>112.75999999999999</c:v>
                </c:pt>
                <c:pt idx="11277">
                  <c:v>112.76999999999998</c:v>
                </c:pt>
                <c:pt idx="11278">
                  <c:v>112.77999999999997</c:v>
                </c:pt>
                <c:pt idx="11279">
                  <c:v>112.79000000000019</c:v>
                </c:pt>
                <c:pt idx="11280">
                  <c:v>112.80000000000018</c:v>
                </c:pt>
                <c:pt idx="11281">
                  <c:v>112.81000000000017</c:v>
                </c:pt>
                <c:pt idx="11282">
                  <c:v>112.82000000000016</c:v>
                </c:pt>
                <c:pt idx="11283">
                  <c:v>112.83000000000015</c:v>
                </c:pt>
                <c:pt idx="11284">
                  <c:v>112.84000000000015</c:v>
                </c:pt>
                <c:pt idx="11285">
                  <c:v>112.85000000000014</c:v>
                </c:pt>
                <c:pt idx="11286">
                  <c:v>112.86000000000013</c:v>
                </c:pt>
                <c:pt idx="11287">
                  <c:v>112.87000000000012</c:v>
                </c:pt>
                <c:pt idx="11288">
                  <c:v>112.88000000000011</c:v>
                </c:pt>
                <c:pt idx="11289">
                  <c:v>112.8900000000001</c:v>
                </c:pt>
                <c:pt idx="11290">
                  <c:v>112.90000000000009</c:v>
                </c:pt>
                <c:pt idx="11291">
                  <c:v>112.91000000000008</c:v>
                </c:pt>
                <c:pt idx="11292">
                  <c:v>112.92000000000007</c:v>
                </c:pt>
                <c:pt idx="11293">
                  <c:v>112.93000000000006</c:v>
                </c:pt>
                <c:pt idx="11294">
                  <c:v>112.94000000000005</c:v>
                </c:pt>
                <c:pt idx="11295">
                  <c:v>112.95000000000005</c:v>
                </c:pt>
                <c:pt idx="11296">
                  <c:v>112.96000000000004</c:v>
                </c:pt>
                <c:pt idx="11297">
                  <c:v>112.97000000000003</c:v>
                </c:pt>
                <c:pt idx="11298">
                  <c:v>112.98000000000002</c:v>
                </c:pt>
                <c:pt idx="11299">
                  <c:v>112.99000000000001</c:v>
                </c:pt>
                <c:pt idx="11300">
                  <c:v>113</c:v>
                </c:pt>
                <c:pt idx="11301">
                  <c:v>113.00999999999999</c:v>
                </c:pt>
                <c:pt idx="11302">
                  <c:v>113.01999999999998</c:v>
                </c:pt>
                <c:pt idx="11303">
                  <c:v>113.02999999999997</c:v>
                </c:pt>
                <c:pt idx="11304">
                  <c:v>113.04000000000019</c:v>
                </c:pt>
                <c:pt idx="11305">
                  <c:v>113.05000000000018</c:v>
                </c:pt>
                <c:pt idx="11306">
                  <c:v>113.06000000000017</c:v>
                </c:pt>
                <c:pt idx="11307">
                  <c:v>113.07000000000016</c:v>
                </c:pt>
                <c:pt idx="11308">
                  <c:v>113.08000000000015</c:v>
                </c:pt>
                <c:pt idx="11309">
                  <c:v>113.09000000000015</c:v>
                </c:pt>
                <c:pt idx="11310">
                  <c:v>113.10000000000014</c:v>
                </c:pt>
                <c:pt idx="11311">
                  <c:v>113.11000000000013</c:v>
                </c:pt>
                <c:pt idx="11312">
                  <c:v>113.12000000000012</c:v>
                </c:pt>
                <c:pt idx="11313">
                  <c:v>113.13000000000011</c:v>
                </c:pt>
                <c:pt idx="11314">
                  <c:v>113.1400000000001</c:v>
                </c:pt>
                <c:pt idx="11315">
                  <c:v>113.15000000000009</c:v>
                </c:pt>
                <c:pt idx="11316">
                  <c:v>113.16000000000008</c:v>
                </c:pt>
                <c:pt idx="11317">
                  <c:v>113.17000000000007</c:v>
                </c:pt>
                <c:pt idx="11318">
                  <c:v>113.18000000000006</c:v>
                </c:pt>
                <c:pt idx="11319">
                  <c:v>113.19000000000005</c:v>
                </c:pt>
                <c:pt idx="11320">
                  <c:v>113.20000000000005</c:v>
                </c:pt>
                <c:pt idx="11321">
                  <c:v>113.21000000000004</c:v>
                </c:pt>
                <c:pt idx="11322">
                  <c:v>113.22000000000003</c:v>
                </c:pt>
                <c:pt idx="11323">
                  <c:v>113.23000000000002</c:v>
                </c:pt>
                <c:pt idx="11324">
                  <c:v>113.24000000000001</c:v>
                </c:pt>
                <c:pt idx="11325">
                  <c:v>113.25</c:v>
                </c:pt>
                <c:pt idx="11326">
                  <c:v>113.25999999999999</c:v>
                </c:pt>
                <c:pt idx="11327">
                  <c:v>113.26999999999998</c:v>
                </c:pt>
                <c:pt idx="11328">
                  <c:v>113.27999999999997</c:v>
                </c:pt>
                <c:pt idx="11329">
                  <c:v>113.29000000000019</c:v>
                </c:pt>
                <c:pt idx="11330">
                  <c:v>113.30000000000018</c:v>
                </c:pt>
                <c:pt idx="11331">
                  <c:v>113.31000000000017</c:v>
                </c:pt>
                <c:pt idx="11332">
                  <c:v>113.32000000000016</c:v>
                </c:pt>
                <c:pt idx="11333">
                  <c:v>113.33000000000015</c:v>
                </c:pt>
                <c:pt idx="11334">
                  <c:v>113.34000000000015</c:v>
                </c:pt>
                <c:pt idx="11335">
                  <c:v>113.35000000000014</c:v>
                </c:pt>
                <c:pt idx="11336">
                  <c:v>113.36000000000013</c:v>
                </c:pt>
                <c:pt idx="11337">
                  <c:v>113.37000000000012</c:v>
                </c:pt>
                <c:pt idx="11338">
                  <c:v>113.38000000000011</c:v>
                </c:pt>
                <c:pt idx="11339">
                  <c:v>113.3900000000001</c:v>
                </c:pt>
                <c:pt idx="11340">
                  <c:v>113.40000000000009</c:v>
                </c:pt>
                <c:pt idx="11341">
                  <c:v>113.41000000000008</c:v>
                </c:pt>
                <c:pt idx="11342">
                  <c:v>113.42000000000007</c:v>
                </c:pt>
                <c:pt idx="11343">
                  <c:v>113.43000000000006</c:v>
                </c:pt>
                <c:pt idx="11344">
                  <c:v>113.44000000000005</c:v>
                </c:pt>
                <c:pt idx="11345">
                  <c:v>113.45000000000005</c:v>
                </c:pt>
                <c:pt idx="11346">
                  <c:v>113.46000000000004</c:v>
                </c:pt>
                <c:pt idx="11347">
                  <c:v>113.47000000000003</c:v>
                </c:pt>
                <c:pt idx="11348">
                  <c:v>113.48000000000002</c:v>
                </c:pt>
                <c:pt idx="11349">
                  <c:v>113.49000000000001</c:v>
                </c:pt>
                <c:pt idx="11350">
                  <c:v>113.5</c:v>
                </c:pt>
                <c:pt idx="11351">
                  <c:v>113.50999999999999</c:v>
                </c:pt>
                <c:pt idx="11352">
                  <c:v>113.51999999999998</c:v>
                </c:pt>
                <c:pt idx="11353">
                  <c:v>113.52999999999997</c:v>
                </c:pt>
                <c:pt idx="11354">
                  <c:v>113.54000000000019</c:v>
                </c:pt>
                <c:pt idx="11355">
                  <c:v>113.55000000000018</c:v>
                </c:pt>
                <c:pt idx="11356">
                  <c:v>113.56000000000017</c:v>
                </c:pt>
                <c:pt idx="11357">
                  <c:v>113.57000000000016</c:v>
                </c:pt>
                <c:pt idx="11358">
                  <c:v>113.58000000000015</c:v>
                </c:pt>
                <c:pt idx="11359">
                  <c:v>113.59000000000015</c:v>
                </c:pt>
                <c:pt idx="11360">
                  <c:v>113.60000000000014</c:v>
                </c:pt>
                <c:pt idx="11361">
                  <c:v>113.61000000000013</c:v>
                </c:pt>
                <c:pt idx="11362">
                  <c:v>113.62000000000012</c:v>
                </c:pt>
                <c:pt idx="11363">
                  <c:v>113.63000000000011</c:v>
                </c:pt>
                <c:pt idx="11364">
                  <c:v>113.6400000000001</c:v>
                </c:pt>
                <c:pt idx="11365">
                  <c:v>113.65000000000009</c:v>
                </c:pt>
                <c:pt idx="11366">
                  <c:v>113.66000000000008</c:v>
                </c:pt>
                <c:pt idx="11367">
                  <c:v>113.67000000000007</c:v>
                </c:pt>
                <c:pt idx="11368">
                  <c:v>113.68000000000006</c:v>
                </c:pt>
                <c:pt idx="11369">
                  <c:v>113.69000000000005</c:v>
                </c:pt>
                <c:pt idx="11370">
                  <c:v>113.70000000000005</c:v>
                </c:pt>
                <c:pt idx="11371">
                  <c:v>113.71000000000004</c:v>
                </c:pt>
                <c:pt idx="11372">
                  <c:v>113.72000000000003</c:v>
                </c:pt>
                <c:pt idx="11373">
                  <c:v>113.73000000000002</c:v>
                </c:pt>
                <c:pt idx="11374">
                  <c:v>113.74000000000001</c:v>
                </c:pt>
                <c:pt idx="11375">
                  <c:v>113.75</c:v>
                </c:pt>
                <c:pt idx="11376">
                  <c:v>113.75999999999999</c:v>
                </c:pt>
                <c:pt idx="11377">
                  <c:v>113.76999999999998</c:v>
                </c:pt>
                <c:pt idx="11378">
                  <c:v>113.77999999999997</c:v>
                </c:pt>
                <c:pt idx="11379">
                  <c:v>113.79000000000019</c:v>
                </c:pt>
                <c:pt idx="11380">
                  <c:v>113.80000000000018</c:v>
                </c:pt>
                <c:pt idx="11381">
                  <c:v>113.81000000000017</c:v>
                </c:pt>
              </c:numCache>
            </c:numRef>
          </c:xVal>
          <c:yVal>
            <c:numRef>
              <c:f>'Motegi Hot Lap (1)'!$AZ$3:$AZ$11384</c:f>
              <c:numCache>
                <c:formatCode>General</c:formatCode>
                <c:ptCount val="11382"/>
                <c:pt idx="0">
                  <c:v>25.26</c:v>
                </c:pt>
                <c:pt idx="1">
                  <c:v>25.09</c:v>
                </c:pt>
                <c:pt idx="2">
                  <c:v>24.93</c:v>
                </c:pt>
                <c:pt idx="3">
                  <c:v>24.76</c:v>
                </c:pt>
                <c:pt idx="4">
                  <c:v>24.59</c:v>
                </c:pt>
                <c:pt idx="5">
                  <c:v>24.4</c:v>
                </c:pt>
                <c:pt idx="6">
                  <c:v>24.21</c:v>
                </c:pt>
                <c:pt idx="7">
                  <c:v>24.01</c:v>
                </c:pt>
                <c:pt idx="8">
                  <c:v>23.82</c:v>
                </c:pt>
                <c:pt idx="9">
                  <c:v>23.63</c:v>
                </c:pt>
                <c:pt idx="10">
                  <c:v>23.44</c:v>
                </c:pt>
                <c:pt idx="11">
                  <c:v>23.25</c:v>
                </c:pt>
                <c:pt idx="12">
                  <c:v>23.06</c:v>
                </c:pt>
                <c:pt idx="13">
                  <c:v>22.87</c:v>
                </c:pt>
                <c:pt idx="14">
                  <c:v>22.67</c:v>
                </c:pt>
                <c:pt idx="15">
                  <c:v>22.47</c:v>
                </c:pt>
                <c:pt idx="16">
                  <c:v>22.27</c:v>
                </c:pt>
                <c:pt idx="17">
                  <c:v>22.06</c:v>
                </c:pt>
                <c:pt idx="18">
                  <c:v>21.84</c:v>
                </c:pt>
                <c:pt idx="19">
                  <c:v>21.63</c:v>
                </c:pt>
                <c:pt idx="20">
                  <c:v>21.41</c:v>
                </c:pt>
                <c:pt idx="21">
                  <c:v>21.2</c:v>
                </c:pt>
                <c:pt idx="22">
                  <c:v>20.99</c:v>
                </c:pt>
                <c:pt idx="23">
                  <c:v>20.78</c:v>
                </c:pt>
                <c:pt idx="24">
                  <c:v>20.57</c:v>
                </c:pt>
                <c:pt idx="25">
                  <c:v>20.36</c:v>
                </c:pt>
                <c:pt idx="26">
                  <c:v>20.149999999999999</c:v>
                </c:pt>
                <c:pt idx="27">
                  <c:v>19.95</c:v>
                </c:pt>
                <c:pt idx="28">
                  <c:v>19.739999999999998</c:v>
                </c:pt>
                <c:pt idx="29">
                  <c:v>19.54</c:v>
                </c:pt>
                <c:pt idx="30">
                  <c:v>19.34</c:v>
                </c:pt>
                <c:pt idx="31">
                  <c:v>19.14</c:v>
                </c:pt>
                <c:pt idx="32">
                  <c:v>18.93</c:v>
                </c:pt>
                <c:pt idx="33">
                  <c:v>18.75</c:v>
                </c:pt>
                <c:pt idx="34">
                  <c:v>18.57</c:v>
                </c:pt>
                <c:pt idx="35">
                  <c:v>18.38</c:v>
                </c:pt>
                <c:pt idx="36">
                  <c:v>18.2</c:v>
                </c:pt>
                <c:pt idx="37">
                  <c:v>18.05</c:v>
                </c:pt>
                <c:pt idx="38">
                  <c:v>17.899999999999999</c:v>
                </c:pt>
                <c:pt idx="39">
                  <c:v>17.739999999999998</c:v>
                </c:pt>
                <c:pt idx="40">
                  <c:v>17.59</c:v>
                </c:pt>
                <c:pt idx="41">
                  <c:v>17.489999999999998</c:v>
                </c:pt>
                <c:pt idx="42">
                  <c:v>17.38</c:v>
                </c:pt>
                <c:pt idx="43">
                  <c:v>17.28</c:v>
                </c:pt>
                <c:pt idx="44">
                  <c:v>17.170000000000002</c:v>
                </c:pt>
                <c:pt idx="45">
                  <c:v>17.079999999999998</c:v>
                </c:pt>
                <c:pt idx="46">
                  <c:v>16.98</c:v>
                </c:pt>
                <c:pt idx="47">
                  <c:v>16.88</c:v>
                </c:pt>
                <c:pt idx="48">
                  <c:v>16.79</c:v>
                </c:pt>
                <c:pt idx="49">
                  <c:v>16.7</c:v>
                </c:pt>
                <c:pt idx="50">
                  <c:v>16.61</c:v>
                </c:pt>
                <c:pt idx="51">
                  <c:v>16.53</c:v>
                </c:pt>
                <c:pt idx="52">
                  <c:v>16.440000000000001</c:v>
                </c:pt>
                <c:pt idx="53">
                  <c:v>16.39</c:v>
                </c:pt>
                <c:pt idx="54">
                  <c:v>16.350000000000001</c:v>
                </c:pt>
                <c:pt idx="55">
                  <c:v>16.3</c:v>
                </c:pt>
                <c:pt idx="56">
                  <c:v>16.25</c:v>
                </c:pt>
                <c:pt idx="57">
                  <c:v>16.170000000000002</c:v>
                </c:pt>
                <c:pt idx="58">
                  <c:v>16.100000000000001</c:v>
                </c:pt>
                <c:pt idx="59">
                  <c:v>16.02</c:v>
                </c:pt>
                <c:pt idx="60">
                  <c:v>15.95</c:v>
                </c:pt>
                <c:pt idx="61">
                  <c:v>15.91</c:v>
                </c:pt>
                <c:pt idx="62">
                  <c:v>15.87</c:v>
                </c:pt>
                <c:pt idx="63">
                  <c:v>15.83</c:v>
                </c:pt>
                <c:pt idx="64">
                  <c:v>15.8</c:v>
                </c:pt>
                <c:pt idx="65">
                  <c:v>15.72</c:v>
                </c:pt>
                <c:pt idx="66">
                  <c:v>15.64</c:v>
                </c:pt>
                <c:pt idx="67">
                  <c:v>15.56</c:v>
                </c:pt>
                <c:pt idx="68">
                  <c:v>15.48</c:v>
                </c:pt>
                <c:pt idx="69">
                  <c:v>15.43</c:v>
                </c:pt>
                <c:pt idx="70">
                  <c:v>15.38</c:v>
                </c:pt>
                <c:pt idx="71">
                  <c:v>15.32</c:v>
                </c:pt>
                <c:pt idx="72">
                  <c:v>15.27</c:v>
                </c:pt>
                <c:pt idx="73">
                  <c:v>15.21</c:v>
                </c:pt>
                <c:pt idx="74">
                  <c:v>15.16</c:v>
                </c:pt>
                <c:pt idx="75">
                  <c:v>15.1</c:v>
                </c:pt>
                <c:pt idx="76">
                  <c:v>15.05</c:v>
                </c:pt>
                <c:pt idx="77">
                  <c:v>14.98</c:v>
                </c:pt>
                <c:pt idx="78">
                  <c:v>14.91</c:v>
                </c:pt>
                <c:pt idx="79">
                  <c:v>14.84</c:v>
                </c:pt>
                <c:pt idx="80">
                  <c:v>14.77</c:v>
                </c:pt>
                <c:pt idx="81">
                  <c:v>14.68</c:v>
                </c:pt>
                <c:pt idx="82">
                  <c:v>14.58</c:v>
                </c:pt>
                <c:pt idx="83">
                  <c:v>14.48</c:v>
                </c:pt>
                <c:pt idx="84">
                  <c:v>14.38</c:v>
                </c:pt>
                <c:pt idx="85">
                  <c:v>14.32</c:v>
                </c:pt>
                <c:pt idx="86">
                  <c:v>14.26</c:v>
                </c:pt>
                <c:pt idx="87">
                  <c:v>14.2</c:v>
                </c:pt>
                <c:pt idx="88">
                  <c:v>14.14</c:v>
                </c:pt>
                <c:pt idx="89">
                  <c:v>14.04</c:v>
                </c:pt>
                <c:pt idx="90">
                  <c:v>13.94</c:v>
                </c:pt>
                <c:pt idx="91">
                  <c:v>13.83</c:v>
                </c:pt>
                <c:pt idx="92">
                  <c:v>13.73</c:v>
                </c:pt>
                <c:pt idx="93">
                  <c:v>13.66</c:v>
                </c:pt>
                <c:pt idx="94">
                  <c:v>13.58</c:v>
                </c:pt>
                <c:pt idx="95">
                  <c:v>13.5</c:v>
                </c:pt>
                <c:pt idx="96">
                  <c:v>13.43</c:v>
                </c:pt>
                <c:pt idx="97">
                  <c:v>13.31</c:v>
                </c:pt>
                <c:pt idx="98">
                  <c:v>13.19</c:v>
                </c:pt>
                <c:pt idx="99">
                  <c:v>13.06</c:v>
                </c:pt>
                <c:pt idx="100">
                  <c:v>12.94</c:v>
                </c:pt>
                <c:pt idx="101">
                  <c:v>12.83</c:v>
                </c:pt>
                <c:pt idx="102">
                  <c:v>12.72</c:v>
                </c:pt>
                <c:pt idx="103">
                  <c:v>12.62</c:v>
                </c:pt>
                <c:pt idx="104">
                  <c:v>12.51</c:v>
                </c:pt>
                <c:pt idx="105">
                  <c:v>12.34</c:v>
                </c:pt>
                <c:pt idx="106">
                  <c:v>12.17</c:v>
                </c:pt>
                <c:pt idx="107">
                  <c:v>12</c:v>
                </c:pt>
                <c:pt idx="108">
                  <c:v>11.83</c:v>
                </c:pt>
                <c:pt idx="109">
                  <c:v>11.65</c:v>
                </c:pt>
                <c:pt idx="110">
                  <c:v>11.48</c:v>
                </c:pt>
                <c:pt idx="111">
                  <c:v>11.31</c:v>
                </c:pt>
                <c:pt idx="112">
                  <c:v>11.13</c:v>
                </c:pt>
                <c:pt idx="113">
                  <c:v>10.89</c:v>
                </c:pt>
                <c:pt idx="114">
                  <c:v>10.66</c:v>
                </c:pt>
                <c:pt idx="115">
                  <c:v>10.42</c:v>
                </c:pt>
                <c:pt idx="116">
                  <c:v>10.18</c:v>
                </c:pt>
                <c:pt idx="117">
                  <c:v>9.91</c:v>
                </c:pt>
                <c:pt idx="118">
                  <c:v>9.64</c:v>
                </c:pt>
                <c:pt idx="119">
                  <c:v>9.3699999999999992</c:v>
                </c:pt>
                <c:pt idx="120">
                  <c:v>9.09</c:v>
                </c:pt>
                <c:pt idx="121">
                  <c:v>8.7899999999999991</c:v>
                </c:pt>
                <c:pt idx="122">
                  <c:v>8.48</c:v>
                </c:pt>
                <c:pt idx="123">
                  <c:v>8.17</c:v>
                </c:pt>
                <c:pt idx="124">
                  <c:v>7.86</c:v>
                </c:pt>
                <c:pt idx="125">
                  <c:v>7.46</c:v>
                </c:pt>
                <c:pt idx="126">
                  <c:v>7.05</c:v>
                </c:pt>
                <c:pt idx="127">
                  <c:v>6.65</c:v>
                </c:pt>
                <c:pt idx="128">
                  <c:v>6.24</c:v>
                </c:pt>
                <c:pt idx="129">
                  <c:v>5.81</c:v>
                </c:pt>
                <c:pt idx="130">
                  <c:v>5.39</c:v>
                </c:pt>
                <c:pt idx="131">
                  <c:v>4.96</c:v>
                </c:pt>
                <c:pt idx="132">
                  <c:v>4.53</c:v>
                </c:pt>
                <c:pt idx="133">
                  <c:v>4.0599999999999996</c:v>
                </c:pt>
                <c:pt idx="134">
                  <c:v>3.59</c:v>
                </c:pt>
                <c:pt idx="135">
                  <c:v>3.12</c:v>
                </c:pt>
                <c:pt idx="136">
                  <c:v>2.66</c:v>
                </c:pt>
                <c:pt idx="137">
                  <c:v>2.12</c:v>
                </c:pt>
                <c:pt idx="138">
                  <c:v>1.58</c:v>
                </c:pt>
                <c:pt idx="139">
                  <c:v>1.05</c:v>
                </c:pt>
                <c:pt idx="140">
                  <c:v>0.51</c:v>
                </c:pt>
                <c:pt idx="141">
                  <c:v>0.03</c:v>
                </c:pt>
                <c:pt idx="142">
                  <c:v>-0.45</c:v>
                </c:pt>
                <c:pt idx="143">
                  <c:v>-0.93</c:v>
                </c:pt>
                <c:pt idx="144">
                  <c:v>-1.41</c:v>
                </c:pt>
                <c:pt idx="145">
                  <c:v>-1.89</c:v>
                </c:pt>
                <c:pt idx="146">
                  <c:v>-2.37</c:v>
                </c:pt>
                <c:pt idx="147">
                  <c:v>-2.86</c:v>
                </c:pt>
                <c:pt idx="148">
                  <c:v>-3.34</c:v>
                </c:pt>
                <c:pt idx="149">
                  <c:v>-3.81</c:v>
                </c:pt>
                <c:pt idx="150">
                  <c:v>-4.28</c:v>
                </c:pt>
                <c:pt idx="151">
                  <c:v>-4.75</c:v>
                </c:pt>
                <c:pt idx="152">
                  <c:v>-5.22</c:v>
                </c:pt>
                <c:pt idx="153">
                  <c:v>-5.64</c:v>
                </c:pt>
                <c:pt idx="154">
                  <c:v>-6.07</c:v>
                </c:pt>
                <c:pt idx="155">
                  <c:v>-6.49</c:v>
                </c:pt>
                <c:pt idx="156">
                  <c:v>-6.92</c:v>
                </c:pt>
                <c:pt idx="157">
                  <c:v>-7.28</c:v>
                </c:pt>
                <c:pt idx="158">
                  <c:v>-7.64</c:v>
                </c:pt>
                <c:pt idx="159">
                  <c:v>-8.01</c:v>
                </c:pt>
                <c:pt idx="160">
                  <c:v>-8.3699999999999992</c:v>
                </c:pt>
                <c:pt idx="161">
                  <c:v>-8.67</c:v>
                </c:pt>
                <c:pt idx="162">
                  <c:v>-8.9700000000000006</c:v>
                </c:pt>
                <c:pt idx="163">
                  <c:v>-9.27</c:v>
                </c:pt>
                <c:pt idx="164">
                  <c:v>-9.57</c:v>
                </c:pt>
                <c:pt idx="165">
                  <c:v>-9.82</c:v>
                </c:pt>
                <c:pt idx="166">
                  <c:v>-10.07</c:v>
                </c:pt>
                <c:pt idx="167">
                  <c:v>-10.32</c:v>
                </c:pt>
                <c:pt idx="168">
                  <c:v>-10.57</c:v>
                </c:pt>
                <c:pt idx="169">
                  <c:v>-10.72</c:v>
                </c:pt>
                <c:pt idx="170">
                  <c:v>-10.86</c:v>
                </c:pt>
                <c:pt idx="171">
                  <c:v>-11</c:v>
                </c:pt>
                <c:pt idx="172">
                  <c:v>-11.14</c:v>
                </c:pt>
                <c:pt idx="173">
                  <c:v>-11.25</c:v>
                </c:pt>
                <c:pt idx="174">
                  <c:v>-11.37</c:v>
                </c:pt>
                <c:pt idx="175">
                  <c:v>-11.48</c:v>
                </c:pt>
                <c:pt idx="176">
                  <c:v>-11.59</c:v>
                </c:pt>
                <c:pt idx="177">
                  <c:v>-11.66</c:v>
                </c:pt>
                <c:pt idx="178">
                  <c:v>-11.72</c:v>
                </c:pt>
                <c:pt idx="179">
                  <c:v>-11.78</c:v>
                </c:pt>
                <c:pt idx="180">
                  <c:v>-11.85</c:v>
                </c:pt>
                <c:pt idx="181">
                  <c:v>-11.83</c:v>
                </c:pt>
                <c:pt idx="182">
                  <c:v>-11.81</c:v>
                </c:pt>
                <c:pt idx="183">
                  <c:v>-11.8</c:v>
                </c:pt>
                <c:pt idx="184">
                  <c:v>-11.78</c:v>
                </c:pt>
                <c:pt idx="185">
                  <c:v>-11.75</c:v>
                </c:pt>
                <c:pt idx="186">
                  <c:v>-11.72</c:v>
                </c:pt>
                <c:pt idx="187">
                  <c:v>-11.69</c:v>
                </c:pt>
                <c:pt idx="188">
                  <c:v>-11.65</c:v>
                </c:pt>
                <c:pt idx="189">
                  <c:v>-11.59</c:v>
                </c:pt>
                <c:pt idx="190">
                  <c:v>-11.52</c:v>
                </c:pt>
                <c:pt idx="191">
                  <c:v>-11.45</c:v>
                </c:pt>
                <c:pt idx="192">
                  <c:v>-11.39</c:v>
                </c:pt>
                <c:pt idx="193">
                  <c:v>-11.32</c:v>
                </c:pt>
                <c:pt idx="194">
                  <c:v>-11.26</c:v>
                </c:pt>
                <c:pt idx="195">
                  <c:v>-11.19</c:v>
                </c:pt>
                <c:pt idx="196">
                  <c:v>-11.12</c:v>
                </c:pt>
                <c:pt idx="197">
                  <c:v>-11.01</c:v>
                </c:pt>
                <c:pt idx="198">
                  <c:v>-10.89</c:v>
                </c:pt>
                <c:pt idx="199">
                  <c:v>-10.77</c:v>
                </c:pt>
                <c:pt idx="200">
                  <c:v>-10.65</c:v>
                </c:pt>
                <c:pt idx="201">
                  <c:v>-10.55</c:v>
                </c:pt>
                <c:pt idx="202">
                  <c:v>-10.44</c:v>
                </c:pt>
                <c:pt idx="203">
                  <c:v>-10.34</c:v>
                </c:pt>
                <c:pt idx="204">
                  <c:v>-10.24</c:v>
                </c:pt>
                <c:pt idx="205">
                  <c:v>-10.119999999999999</c:v>
                </c:pt>
                <c:pt idx="206">
                  <c:v>-9.99</c:v>
                </c:pt>
                <c:pt idx="207">
                  <c:v>-9.8699999999999992</c:v>
                </c:pt>
                <c:pt idx="208">
                  <c:v>-9.75</c:v>
                </c:pt>
                <c:pt idx="209">
                  <c:v>-9.61</c:v>
                </c:pt>
                <c:pt idx="210">
                  <c:v>-9.4700000000000006</c:v>
                </c:pt>
                <c:pt idx="211">
                  <c:v>-9.33</c:v>
                </c:pt>
                <c:pt idx="212">
                  <c:v>-9.18</c:v>
                </c:pt>
                <c:pt idx="213">
                  <c:v>-9.07</c:v>
                </c:pt>
                <c:pt idx="214">
                  <c:v>-8.9600000000000009</c:v>
                </c:pt>
                <c:pt idx="215">
                  <c:v>-8.86</c:v>
                </c:pt>
                <c:pt idx="216">
                  <c:v>-8.75</c:v>
                </c:pt>
                <c:pt idx="217">
                  <c:v>-8.65</c:v>
                </c:pt>
                <c:pt idx="218">
                  <c:v>-8.56</c:v>
                </c:pt>
                <c:pt idx="219">
                  <c:v>-8.4700000000000006</c:v>
                </c:pt>
                <c:pt idx="220">
                  <c:v>-8.3699999999999992</c:v>
                </c:pt>
                <c:pt idx="221">
                  <c:v>-8.26</c:v>
                </c:pt>
                <c:pt idx="222">
                  <c:v>-8.15</c:v>
                </c:pt>
                <c:pt idx="223">
                  <c:v>-8.0299999999999994</c:v>
                </c:pt>
                <c:pt idx="224">
                  <c:v>-7.92</c:v>
                </c:pt>
                <c:pt idx="225">
                  <c:v>-7.84</c:v>
                </c:pt>
                <c:pt idx="226">
                  <c:v>-7.76</c:v>
                </c:pt>
                <c:pt idx="227">
                  <c:v>-7.68</c:v>
                </c:pt>
                <c:pt idx="228">
                  <c:v>-7.6</c:v>
                </c:pt>
                <c:pt idx="229">
                  <c:v>-7.54</c:v>
                </c:pt>
                <c:pt idx="230">
                  <c:v>-7.47</c:v>
                </c:pt>
                <c:pt idx="231">
                  <c:v>-7.41</c:v>
                </c:pt>
                <c:pt idx="232">
                  <c:v>-7.35</c:v>
                </c:pt>
                <c:pt idx="233">
                  <c:v>-7.29</c:v>
                </c:pt>
                <c:pt idx="234">
                  <c:v>-7.22</c:v>
                </c:pt>
                <c:pt idx="235">
                  <c:v>-7.16</c:v>
                </c:pt>
                <c:pt idx="236">
                  <c:v>-7.1</c:v>
                </c:pt>
                <c:pt idx="237">
                  <c:v>-7.08</c:v>
                </c:pt>
                <c:pt idx="238">
                  <c:v>-7.07</c:v>
                </c:pt>
                <c:pt idx="239">
                  <c:v>-7.06</c:v>
                </c:pt>
                <c:pt idx="240">
                  <c:v>-7.05</c:v>
                </c:pt>
                <c:pt idx="241">
                  <c:v>-7.05</c:v>
                </c:pt>
                <c:pt idx="242">
                  <c:v>-7.06</c:v>
                </c:pt>
                <c:pt idx="243">
                  <c:v>-7.07</c:v>
                </c:pt>
                <c:pt idx="244">
                  <c:v>-7.07</c:v>
                </c:pt>
                <c:pt idx="245">
                  <c:v>-7.08</c:v>
                </c:pt>
                <c:pt idx="246">
                  <c:v>-7.08</c:v>
                </c:pt>
                <c:pt idx="247">
                  <c:v>-7.09</c:v>
                </c:pt>
                <c:pt idx="248">
                  <c:v>-7.1</c:v>
                </c:pt>
                <c:pt idx="249">
                  <c:v>-7.14</c:v>
                </c:pt>
                <c:pt idx="250">
                  <c:v>-7.18</c:v>
                </c:pt>
                <c:pt idx="251">
                  <c:v>-7.22</c:v>
                </c:pt>
                <c:pt idx="252">
                  <c:v>-7.26</c:v>
                </c:pt>
                <c:pt idx="253">
                  <c:v>-7.3</c:v>
                </c:pt>
                <c:pt idx="254">
                  <c:v>-7.35</c:v>
                </c:pt>
                <c:pt idx="255">
                  <c:v>-7.39</c:v>
                </c:pt>
                <c:pt idx="256">
                  <c:v>-7.43</c:v>
                </c:pt>
                <c:pt idx="257">
                  <c:v>-7.51</c:v>
                </c:pt>
                <c:pt idx="258">
                  <c:v>-7.59</c:v>
                </c:pt>
                <c:pt idx="259">
                  <c:v>-7.67</c:v>
                </c:pt>
                <c:pt idx="260">
                  <c:v>-7.75</c:v>
                </c:pt>
                <c:pt idx="261">
                  <c:v>-7.79</c:v>
                </c:pt>
                <c:pt idx="262">
                  <c:v>-7.83</c:v>
                </c:pt>
                <c:pt idx="263">
                  <c:v>-7.88</c:v>
                </c:pt>
                <c:pt idx="264">
                  <c:v>-7.92</c:v>
                </c:pt>
                <c:pt idx="265">
                  <c:v>-7.98</c:v>
                </c:pt>
                <c:pt idx="266">
                  <c:v>-8.0399999999999991</c:v>
                </c:pt>
                <c:pt idx="267">
                  <c:v>-8.11</c:v>
                </c:pt>
                <c:pt idx="268">
                  <c:v>-8.17</c:v>
                </c:pt>
                <c:pt idx="269">
                  <c:v>-8.2100000000000009</c:v>
                </c:pt>
                <c:pt idx="270">
                  <c:v>-8.26</c:v>
                </c:pt>
                <c:pt idx="271">
                  <c:v>-8.3000000000000007</c:v>
                </c:pt>
                <c:pt idx="272">
                  <c:v>-8.35</c:v>
                </c:pt>
                <c:pt idx="273">
                  <c:v>-8.39</c:v>
                </c:pt>
                <c:pt idx="274">
                  <c:v>-8.43</c:v>
                </c:pt>
                <c:pt idx="275">
                  <c:v>-8.48</c:v>
                </c:pt>
                <c:pt idx="276">
                  <c:v>-8.52</c:v>
                </c:pt>
                <c:pt idx="277">
                  <c:v>-8.5299999999999994</c:v>
                </c:pt>
                <c:pt idx="278">
                  <c:v>-8.5399999999999991</c:v>
                </c:pt>
                <c:pt idx="279">
                  <c:v>-8.5500000000000007</c:v>
                </c:pt>
                <c:pt idx="280">
                  <c:v>-8.56</c:v>
                </c:pt>
                <c:pt idx="281">
                  <c:v>-8.56</c:v>
                </c:pt>
                <c:pt idx="282">
                  <c:v>-8.57</c:v>
                </c:pt>
                <c:pt idx="283">
                  <c:v>-8.58</c:v>
                </c:pt>
                <c:pt idx="284">
                  <c:v>-8.59</c:v>
                </c:pt>
                <c:pt idx="285">
                  <c:v>-8.6</c:v>
                </c:pt>
                <c:pt idx="286">
                  <c:v>-8.61</c:v>
                </c:pt>
                <c:pt idx="287">
                  <c:v>-8.6199999999999992</c:v>
                </c:pt>
                <c:pt idx="288">
                  <c:v>-8.6300000000000008</c:v>
                </c:pt>
                <c:pt idx="289">
                  <c:v>-8.6300000000000008</c:v>
                </c:pt>
                <c:pt idx="290">
                  <c:v>-8.64</c:v>
                </c:pt>
                <c:pt idx="291">
                  <c:v>-8.65</c:v>
                </c:pt>
                <c:pt idx="292">
                  <c:v>-8.66</c:v>
                </c:pt>
                <c:pt idx="293">
                  <c:v>-8.67</c:v>
                </c:pt>
                <c:pt idx="294">
                  <c:v>-8.68</c:v>
                </c:pt>
                <c:pt idx="295">
                  <c:v>-8.68</c:v>
                </c:pt>
                <c:pt idx="296">
                  <c:v>-8.69</c:v>
                </c:pt>
                <c:pt idx="297">
                  <c:v>-8.6999999999999993</c:v>
                </c:pt>
                <c:pt idx="298">
                  <c:v>-8.7100000000000009</c:v>
                </c:pt>
                <c:pt idx="299">
                  <c:v>-8.7200000000000006</c:v>
                </c:pt>
                <c:pt idx="300">
                  <c:v>-8.73</c:v>
                </c:pt>
                <c:pt idx="301">
                  <c:v>-8.74</c:v>
                </c:pt>
                <c:pt idx="302">
                  <c:v>-8.74</c:v>
                </c:pt>
                <c:pt idx="303">
                  <c:v>-8.75</c:v>
                </c:pt>
                <c:pt idx="304">
                  <c:v>-8.76</c:v>
                </c:pt>
                <c:pt idx="305">
                  <c:v>-8.7899999999999991</c:v>
                </c:pt>
                <c:pt idx="306">
                  <c:v>-8.82</c:v>
                </c:pt>
                <c:pt idx="307">
                  <c:v>-8.85</c:v>
                </c:pt>
                <c:pt idx="308">
                  <c:v>-8.8800000000000008</c:v>
                </c:pt>
                <c:pt idx="309">
                  <c:v>-8.92</c:v>
                </c:pt>
                <c:pt idx="310">
                  <c:v>-8.9700000000000006</c:v>
                </c:pt>
                <c:pt idx="311">
                  <c:v>-9.01</c:v>
                </c:pt>
                <c:pt idx="312">
                  <c:v>-9.06</c:v>
                </c:pt>
                <c:pt idx="313">
                  <c:v>-9.07</c:v>
                </c:pt>
                <c:pt idx="314">
                  <c:v>-9.08</c:v>
                </c:pt>
                <c:pt idx="315">
                  <c:v>-9.09</c:v>
                </c:pt>
                <c:pt idx="316">
                  <c:v>-9.1</c:v>
                </c:pt>
                <c:pt idx="317">
                  <c:v>-9.16</c:v>
                </c:pt>
                <c:pt idx="318">
                  <c:v>-9.23</c:v>
                </c:pt>
                <c:pt idx="319">
                  <c:v>-9.3000000000000007</c:v>
                </c:pt>
                <c:pt idx="320">
                  <c:v>-9.36</c:v>
                </c:pt>
                <c:pt idx="321">
                  <c:v>-9.3699999999999992</c:v>
                </c:pt>
                <c:pt idx="322">
                  <c:v>-9.3800000000000008</c:v>
                </c:pt>
                <c:pt idx="323">
                  <c:v>-9.39</c:v>
                </c:pt>
                <c:pt idx="324">
                  <c:v>-9.4</c:v>
                </c:pt>
                <c:pt idx="325">
                  <c:v>-9.43</c:v>
                </c:pt>
                <c:pt idx="326">
                  <c:v>-9.4499999999999993</c:v>
                </c:pt>
                <c:pt idx="327">
                  <c:v>-9.48</c:v>
                </c:pt>
                <c:pt idx="328">
                  <c:v>-9.51</c:v>
                </c:pt>
                <c:pt idx="329">
                  <c:v>-9.52</c:v>
                </c:pt>
                <c:pt idx="330">
                  <c:v>-9.5299999999999994</c:v>
                </c:pt>
                <c:pt idx="331">
                  <c:v>-9.5399999999999991</c:v>
                </c:pt>
                <c:pt idx="332">
                  <c:v>-9.5500000000000007</c:v>
                </c:pt>
                <c:pt idx="333">
                  <c:v>-9.52</c:v>
                </c:pt>
                <c:pt idx="334">
                  <c:v>-9.49</c:v>
                </c:pt>
                <c:pt idx="335">
                  <c:v>-9.4600000000000009</c:v>
                </c:pt>
                <c:pt idx="336">
                  <c:v>-9.43</c:v>
                </c:pt>
                <c:pt idx="337">
                  <c:v>-9.42</c:v>
                </c:pt>
                <c:pt idx="338">
                  <c:v>-9.41</c:v>
                </c:pt>
                <c:pt idx="339">
                  <c:v>-9.39</c:v>
                </c:pt>
                <c:pt idx="340">
                  <c:v>-9.3800000000000008</c:v>
                </c:pt>
                <c:pt idx="341">
                  <c:v>-9.31</c:v>
                </c:pt>
                <c:pt idx="342">
                  <c:v>-9.24</c:v>
                </c:pt>
                <c:pt idx="343">
                  <c:v>-9.17</c:v>
                </c:pt>
                <c:pt idx="344">
                  <c:v>-9.1</c:v>
                </c:pt>
                <c:pt idx="345">
                  <c:v>-9.0500000000000007</c:v>
                </c:pt>
                <c:pt idx="346">
                  <c:v>-9</c:v>
                </c:pt>
                <c:pt idx="347">
                  <c:v>-8.9499999999999993</c:v>
                </c:pt>
                <c:pt idx="348">
                  <c:v>-8.9</c:v>
                </c:pt>
                <c:pt idx="349">
                  <c:v>-8.83</c:v>
                </c:pt>
                <c:pt idx="350">
                  <c:v>-8.76</c:v>
                </c:pt>
                <c:pt idx="351">
                  <c:v>-8.69</c:v>
                </c:pt>
                <c:pt idx="352">
                  <c:v>-8.6199999999999992</c:v>
                </c:pt>
                <c:pt idx="353">
                  <c:v>-8.5500000000000007</c:v>
                </c:pt>
                <c:pt idx="354">
                  <c:v>-8.4700000000000006</c:v>
                </c:pt>
                <c:pt idx="355">
                  <c:v>-8.4</c:v>
                </c:pt>
                <c:pt idx="356">
                  <c:v>-8.33</c:v>
                </c:pt>
                <c:pt idx="357">
                  <c:v>-8.26</c:v>
                </c:pt>
                <c:pt idx="358">
                  <c:v>-8.18</c:v>
                </c:pt>
                <c:pt idx="359">
                  <c:v>-8.11</c:v>
                </c:pt>
                <c:pt idx="360">
                  <c:v>-8.0399999999999991</c:v>
                </c:pt>
                <c:pt idx="361">
                  <c:v>-7.96</c:v>
                </c:pt>
                <c:pt idx="362">
                  <c:v>-7.89</c:v>
                </c:pt>
                <c:pt idx="363">
                  <c:v>-7.81</c:v>
                </c:pt>
                <c:pt idx="364">
                  <c:v>-7.74</c:v>
                </c:pt>
                <c:pt idx="365">
                  <c:v>-7.68</c:v>
                </c:pt>
                <c:pt idx="366">
                  <c:v>-7.63</c:v>
                </c:pt>
                <c:pt idx="367">
                  <c:v>-7.58</c:v>
                </c:pt>
                <c:pt idx="368">
                  <c:v>-7.52</c:v>
                </c:pt>
                <c:pt idx="369">
                  <c:v>-7.51</c:v>
                </c:pt>
                <c:pt idx="370">
                  <c:v>-7.49</c:v>
                </c:pt>
                <c:pt idx="371">
                  <c:v>-7.48</c:v>
                </c:pt>
                <c:pt idx="372">
                  <c:v>-7.46</c:v>
                </c:pt>
                <c:pt idx="373">
                  <c:v>-7.45</c:v>
                </c:pt>
                <c:pt idx="374">
                  <c:v>-7.43</c:v>
                </c:pt>
                <c:pt idx="375">
                  <c:v>-7.41</c:v>
                </c:pt>
                <c:pt idx="376">
                  <c:v>-7.4</c:v>
                </c:pt>
                <c:pt idx="377">
                  <c:v>-7.42</c:v>
                </c:pt>
                <c:pt idx="378">
                  <c:v>-7.45</c:v>
                </c:pt>
                <c:pt idx="379">
                  <c:v>-7.47</c:v>
                </c:pt>
                <c:pt idx="380">
                  <c:v>-7.5</c:v>
                </c:pt>
                <c:pt idx="381">
                  <c:v>-7.54</c:v>
                </c:pt>
                <c:pt idx="382">
                  <c:v>-7.59</c:v>
                </c:pt>
                <c:pt idx="383">
                  <c:v>-7.63</c:v>
                </c:pt>
                <c:pt idx="384">
                  <c:v>-7.68</c:v>
                </c:pt>
                <c:pt idx="385">
                  <c:v>-7.72</c:v>
                </c:pt>
                <c:pt idx="386">
                  <c:v>-7.77</c:v>
                </c:pt>
                <c:pt idx="387">
                  <c:v>-7.81</c:v>
                </c:pt>
                <c:pt idx="388">
                  <c:v>-7.86</c:v>
                </c:pt>
                <c:pt idx="389">
                  <c:v>-7.94</c:v>
                </c:pt>
                <c:pt idx="390">
                  <c:v>-8.0299999999999994</c:v>
                </c:pt>
                <c:pt idx="391">
                  <c:v>-8.11</c:v>
                </c:pt>
                <c:pt idx="392">
                  <c:v>-8.1999999999999993</c:v>
                </c:pt>
                <c:pt idx="393">
                  <c:v>-8.26</c:v>
                </c:pt>
                <c:pt idx="394">
                  <c:v>-8.33</c:v>
                </c:pt>
                <c:pt idx="395">
                  <c:v>-8.39</c:v>
                </c:pt>
                <c:pt idx="396">
                  <c:v>-8.4600000000000009</c:v>
                </c:pt>
                <c:pt idx="397">
                  <c:v>-8.5299999999999994</c:v>
                </c:pt>
                <c:pt idx="398">
                  <c:v>-8.59</c:v>
                </c:pt>
                <c:pt idx="399">
                  <c:v>-8.66</c:v>
                </c:pt>
                <c:pt idx="400">
                  <c:v>-8.73</c:v>
                </c:pt>
                <c:pt idx="401">
                  <c:v>-8.8000000000000007</c:v>
                </c:pt>
                <c:pt idx="402">
                  <c:v>-8.86</c:v>
                </c:pt>
                <c:pt idx="403">
                  <c:v>-8.93</c:v>
                </c:pt>
                <c:pt idx="404">
                  <c:v>-9</c:v>
                </c:pt>
                <c:pt idx="405">
                  <c:v>-9.0399999999999991</c:v>
                </c:pt>
                <c:pt idx="406">
                  <c:v>-9.09</c:v>
                </c:pt>
                <c:pt idx="407">
                  <c:v>-9.1300000000000008</c:v>
                </c:pt>
                <c:pt idx="408">
                  <c:v>-9.18</c:v>
                </c:pt>
                <c:pt idx="409">
                  <c:v>-9.2100000000000009</c:v>
                </c:pt>
                <c:pt idx="410">
                  <c:v>-9.23</c:v>
                </c:pt>
                <c:pt idx="411">
                  <c:v>-9.26</c:v>
                </c:pt>
                <c:pt idx="412">
                  <c:v>-9.2899999999999991</c:v>
                </c:pt>
                <c:pt idx="413">
                  <c:v>-9.2899999999999991</c:v>
                </c:pt>
                <c:pt idx="414">
                  <c:v>-9.3000000000000007</c:v>
                </c:pt>
                <c:pt idx="415">
                  <c:v>-9.31</c:v>
                </c:pt>
                <c:pt idx="416">
                  <c:v>-9.31</c:v>
                </c:pt>
                <c:pt idx="417">
                  <c:v>-9.2799999999999994</c:v>
                </c:pt>
                <c:pt idx="418">
                  <c:v>-9.25</c:v>
                </c:pt>
                <c:pt idx="419">
                  <c:v>-9.2100000000000009</c:v>
                </c:pt>
                <c:pt idx="420">
                  <c:v>-9.18</c:v>
                </c:pt>
                <c:pt idx="421">
                  <c:v>-9.1199999999999992</c:v>
                </c:pt>
                <c:pt idx="422">
                  <c:v>-9.07</c:v>
                </c:pt>
                <c:pt idx="423">
                  <c:v>-9.01</c:v>
                </c:pt>
                <c:pt idx="424">
                  <c:v>-8.9600000000000009</c:v>
                </c:pt>
                <c:pt idx="425">
                  <c:v>-8.9</c:v>
                </c:pt>
                <c:pt idx="426">
                  <c:v>-8.84</c:v>
                </c:pt>
                <c:pt idx="427">
                  <c:v>-8.7899999999999991</c:v>
                </c:pt>
                <c:pt idx="428">
                  <c:v>-8.73</c:v>
                </c:pt>
                <c:pt idx="429">
                  <c:v>-8.66</c:v>
                </c:pt>
                <c:pt idx="430">
                  <c:v>-8.58</c:v>
                </c:pt>
                <c:pt idx="431">
                  <c:v>-8.51</c:v>
                </c:pt>
                <c:pt idx="432">
                  <c:v>-8.43</c:v>
                </c:pt>
                <c:pt idx="433">
                  <c:v>-8.31</c:v>
                </c:pt>
                <c:pt idx="434">
                  <c:v>-8.19</c:v>
                </c:pt>
                <c:pt idx="435">
                  <c:v>-8.07</c:v>
                </c:pt>
                <c:pt idx="436">
                  <c:v>-7.96</c:v>
                </c:pt>
                <c:pt idx="437">
                  <c:v>-7.84</c:v>
                </c:pt>
                <c:pt idx="438">
                  <c:v>-7.71</c:v>
                </c:pt>
                <c:pt idx="439">
                  <c:v>-7.59</c:v>
                </c:pt>
                <c:pt idx="440">
                  <c:v>-7.47</c:v>
                </c:pt>
                <c:pt idx="441">
                  <c:v>-7.35</c:v>
                </c:pt>
                <c:pt idx="442">
                  <c:v>-7.23</c:v>
                </c:pt>
                <c:pt idx="443">
                  <c:v>-7.11</c:v>
                </c:pt>
                <c:pt idx="444">
                  <c:v>-6.99</c:v>
                </c:pt>
                <c:pt idx="445">
                  <c:v>-6.89</c:v>
                </c:pt>
                <c:pt idx="446">
                  <c:v>-6.79</c:v>
                </c:pt>
                <c:pt idx="447">
                  <c:v>-6.69</c:v>
                </c:pt>
                <c:pt idx="448">
                  <c:v>-6.59</c:v>
                </c:pt>
                <c:pt idx="449">
                  <c:v>-6.46</c:v>
                </c:pt>
                <c:pt idx="450">
                  <c:v>-6.34</c:v>
                </c:pt>
                <c:pt idx="451">
                  <c:v>-6.22</c:v>
                </c:pt>
                <c:pt idx="452">
                  <c:v>-6.09</c:v>
                </c:pt>
                <c:pt idx="453">
                  <c:v>-6.01</c:v>
                </c:pt>
                <c:pt idx="454">
                  <c:v>-5.93</c:v>
                </c:pt>
                <c:pt idx="455">
                  <c:v>-5.85</c:v>
                </c:pt>
                <c:pt idx="456">
                  <c:v>-5.77</c:v>
                </c:pt>
                <c:pt idx="457">
                  <c:v>-5.66</c:v>
                </c:pt>
                <c:pt idx="458">
                  <c:v>-5.56</c:v>
                </c:pt>
                <c:pt idx="459">
                  <c:v>-5.46</c:v>
                </c:pt>
                <c:pt idx="460">
                  <c:v>-5.35</c:v>
                </c:pt>
                <c:pt idx="461">
                  <c:v>-5.25</c:v>
                </c:pt>
                <c:pt idx="462">
                  <c:v>-5.14</c:v>
                </c:pt>
                <c:pt idx="463">
                  <c:v>-5.04</c:v>
                </c:pt>
                <c:pt idx="464">
                  <c:v>-4.93</c:v>
                </c:pt>
                <c:pt idx="465">
                  <c:v>-4.87</c:v>
                </c:pt>
                <c:pt idx="466">
                  <c:v>-4.8099999999999996</c:v>
                </c:pt>
                <c:pt idx="467">
                  <c:v>-4.75</c:v>
                </c:pt>
                <c:pt idx="468">
                  <c:v>-4.6900000000000004</c:v>
                </c:pt>
                <c:pt idx="469">
                  <c:v>-4.63</c:v>
                </c:pt>
                <c:pt idx="470">
                  <c:v>-4.57</c:v>
                </c:pt>
                <c:pt idx="471">
                  <c:v>-4.5</c:v>
                </c:pt>
                <c:pt idx="472">
                  <c:v>-4.4400000000000004</c:v>
                </c:pt>
                <c:pt idx="473">
                  <c:v>-4.3600000000000003</c:v>
                </c:pt>
                <c:pt idx="474">
                  <c:v>-4.2699999999999996</c:v>
                </c:pt>
                <c:pt idx="475">
                  <c:v>-4.1900000000000004</c:v>
                </c:pt>
                <c:pt idx="476">
                  <c:v>-4.0999999999999996</c:v>
                </c:pt>
                <c:pt idx="477">
                  <c:v>-4.04</c:v>
                </c:pt>
                <c:pt idx="478">
                  <c:v>-3.98</c:v>
                </c:pt>
                <c:pt idx="479">
                  <c:v>-3.92</c:v>
                </c:pt>
                <c:pt idx="480">
                  <c:v>-3.85</c:v>
                </c:pt>
                <c:pt idx="481">
                  <c:v>-3.79</c:v>
                </c:pt>
                <c:pt idx="482">
                  <c:v>-3.73</c:v>
                </c:pt>
                <c:pt idx="483">
                  <c:v>-3.66</c:v>
                </c:pt>
                <c:pt idx="484">
                  <c:v>-3.6</c:v>
                </c:pt>
                <c:pt idx="485">
                  <c:v>-3.51</c:v>
                </c:pt>
                <c:pt idx="486">
                  <c:v>-3.43</c:v>
                </c:pt>
                <c:pt idx="487">
                  <c:v>-3.34</c:v>
                </c:pt>
                <c:pt idx="488">
                  <c:v>-3.26</c:v>
                </c:pt>
                <c:pt idx="489">
                  <c:v>-3.19</c:v>
                </c:pt>
                <c:pt idx="490">
                  <c:v>-3.13</c:v>
                </c:pt>
                <c:pt idx="491">
                  <c:v>-3.06</c:v>
                </c:pt>
                <c:pt idx="492">
                  <c:v>-3</c:v>
                </c:pt>
                <c:pt idx="493">
                  <c:v>-2.89</c:v>
                </c:pt>
                <c:pt idx="494">
                  <c:v>-2.78</c:v>
                </c:pt>
                <c:pt idx="495">
                  <c:v>-2.68</c:v>
                </c:pt>
                <c:pt idx="496">
                  <c:v>-2.57</c:v>
                </c:pt>
                <c:pt idx="497">
                  <c:v>-2.48</c:v>
                </c:pt>
                <c:pt idx="498">
                  <c:v>-2.39</c:v>
                </c:pt>
                <c:pt idx="499">
                  <c:v>-2.31</c:v>
                </c:pt>
                <c:pt idx="500">
                  <c:v>-2.2200000000000002</c:v>
                </c:pt>
                <c:pt idx="501">
                  <c:v>-2.15</c:v>
                </c:pt>
                <c:pt idx="502">
                  <c:v>-2.09</c:v>
                </c:pt>
                <c:pt idx="503">
                  <c:v>-2.02</c:v>
                </c:pt>
                <c:pt idx="504">
                  <c:v>-1.96</c:v>
                </c:pt>
                <c:pt idx="505">
                  <c:v>-1.85</c:v>
                </c:pt>
                <c:pt idx="506">
                  <c:v>-1.74</c:v>
                </c:pt>
                <c:pt idx="507">
                  <c:v>-1.63</c:v>
                </c:pt>
                <c:pt idx="508">
                  <c:v>-1.52</c:v>
                </c:pt>
                <c:pt idx="509">
                  <c:v>-1.43</c:v>
                </c:pt>
                <c:pt idx="510">
                  <c:v>-1.34</c:v>
                </c:pt>
                <c:pt idx="511">
                  <c:v>-1.25</c:v>
                </c:pt>
                <c:pt idx="512">
                  <c:v>-1.1599999999999999</c:v>
                </c:pt>
                <c:pt idx="513">
                  <c:v>-1.07</c:v>
                </c:pt>
                <c:pt idx="514">
                  <c:v>-0.98</c:v>
                </c:pt>
                <c:pt idx="515">
                  <c:v>-0.89</c:v>
                </c:pt>
                <c:pt idx="516">
                  <c:v>-0.81</c:v>
                </c:pt>
                <c:pt idx="517">
                  <c:v>-0.72</c:v>
                </c:pt>
                <c:pt idx="518">
                  <c:v>-0.63</c:v>
                </c:pt>
                <c:pt idx="519">
                  <c:v>-0.54</c:v>
                </c:pt>
                <c:pt idx="520">
                  <c:v>-0.45</c:v>
                </c:pt>
                <c:pt idx="521">
                  <c:v>-0.36</c:v>
                </c:pt>
                <c:pt idx="522">
                  <c:v>-0.27</c:v>
                </c:pt>
                <c:pt idx="523">
                  <c:v>-0.18</c:v>
                </c:pt>
                <c:pt idx="524">
                  <c:v>-0.09</c:v>
                </c:pt>
                <c:pt idx="525">
                  <c:v>0</c:v>
                </c:pt>
                <c:pt idx="526">
                  <c:v>0.09</c:v>
                </c:pt>
                <c:pt idx="527">
                  <c:v>0.18</c:v>
                </c:pt>
                <c:pt idx="528">
                  <c:v>0.27</c:v>
                </c:pt>
                <c:pt idx="529">
                  <c:v>0.36</c:v>
                </c:pt>
                <c:pt idx="530">
                  <c:v>0.45</c:v>
                </c:pt>
                <c:pt idx="531">
                  <c:v>0.54</c:v>
                </c:pt>
                <c:pt idx="532">
                  <c:v>0.63</c:v>
                </c:pt>
                <c:pt idx="533">
                  <c:v>0.72</c:v>
                </c:pt>
                <c:pt idx="534">
                  <c:v>0.81</c:v>
                </c:pt>
                <c:pt idx="535">
                  <c:v>0.9</c:v>
                </c:pt>
                <c:pt idx="536">
                  <c:v>0.99</c:v>
                </c:pt>
                <c:pt idx="537">
                  <c:v>1.1100000000000001</c:v>
                </c:pt>
                <c:pt idx="538">
                  <c:v>1.22</c:v>
                </c:pt>
                <c:pt idx="539">
                  <c:v>1.34</c:v>
                </c:pt>
                <c:pt idx="540">
                  <c:v>1.45</c:v>
                </c:pt>
                <c:pt idx="541">
                  <c:v>1.54</c:v>
                </c:pt>
                <c:pt idx="542">
                  <c:v>1.63</c:v>
                </c:pt>
                <c:pt idx="543">
                  <c:v>1.72</c:v>
                </c:pt>
                <c:pt idx="544">
                  <c:v>1.81</c:v>
                </c:pt>
                <c:pt idx="545">
                  <c:v>1.95</c:v>
                </c:pt>
                <c:pt idx="546">
                  <c:v>2.09</c:v>
                </c:pt>
                <c:pt idx="547">
                  <c:v>2.2200000000000002</c:v>
                </c:pt>
                <c:pt idx="548">
                  <c:v>2.36</c:v>
                </c:pt>
                <c:pt idx="549">
                  <c:v>2.4500000000000002</c:v>
                </c:pt>
                <c:pt idx="550">
                  <c:v>2.54</c:v>
                </c:pt>
                <c:pt idx="551">
                  <c:v>2.63</c:v>
                </c:pt>
                <c:pt idx="552">
                  <c:v>2.72</c:v>
                </c:pt>
                <c:pt idx="553">
                  <c:v>2.86</c:v>
                </c:pt>
                <c:pt idx="554">
                  <c:v>2.99</c:v>
                </c:pt>
                <c:pt idx="555">
                  <c:v>3.13</c:v>
                </c:pt>
                <c:pt idx="556">
                  <c:v>3.27</c:v>
                </c:pt>
                <c:pt idx="557">
                  <c:v>3.4</c:v>
                </c:pt>
                <c:pt idx="558">
                  <c:v>3.54</c:v>
                </c:pt>
                <c:pt idx="559">
                  <c:v>3.67</c:v>
                </c:pt>
                <c:pt idx="560">
                  <c:v>3.81</c:v>
                </c:pt>
                <c:pt idx="561">
                  <c:v>3.9</c:v>
                </c:pt>
                <c:pt idx="562">
                  <c:v>3.99</c:v>
                </c:pt>
                <c:pt idx="563">
                  <c:v>4.08</c:v>
                </c:pt>
                <c:pt idx="564">
                  <c:v>4.17</c:v>
                </c:pt>
                <c:pt idx="565">
                  <c:v>4.3099999999999996</c:v>
                </c:pt>
                <c:pt idx="566">
                  <c:v>4.4400000000000004</c:v>
                </c:pt>
                <c:pt idx="567">
                  <c:v>4.58</c:v>
                </c:pt>
                <c:pt idx="568">
                  <c:v>4.71</c:v>
                </c:pt>
                <c:pt idx="569">
                  <c:v>4.78</c:v>
                </c:pt>
                <c:pt idx="570">
                  <c:v>4.8499999999999996</c:v>
                </c:pt>
                <c:pt idx="571">
                  <c:v>4.92</c:v>
                </c:pt>
                <c:pt idx="572">
                  <c:v>4.99</c:v>
                </c:pt>
                <c:pt idx="573">
                  <c:v>5.08</c:v>
                </c:pt>
                <c:pt idx="574">
                  <c:v>5.17</c:v>
                </c:pt>
                <c:pt idx="575">
                  <c:v>5.26</c:v>
                </c:pt>
                <c:pt idx="576">
                  <c:v>5.35</c:v>
                </c:pt>
                <c:pt idx="577">
                  <c:v>5.37</c:v>
                </c:pt>
                <c:pt idx="578">
                  <c:v>5.39</c:v>
                </c:pt>
                <c:pt idx="579">
                  <c:v>5.42</c:v>
                </c:pt>
                <c:pt idx="580">
                  <c:v>5.44</c:v>
                </c:pt>
                <c:pt idx="581">
                  <c:v>5.48</c:v>
                </c:pt>
                <c:pt idx="582">
                  <c:v>5.53</c:v>
                </c:pt>
                <c:pt idx="583">
                  <c:v>5.57</c:v>
                </c:pt>
                <c:pt idx="584">
                  <c:v>5.61</c:v>
                </c:pt>
                <c:pt idx="585">
                  <c:v>5.66</c:v>
                </c:pt>
                <c:pt idx="586">
                  <c:v>5.7</c:v>
                </c:pt>
                <c:pt idx="587">
                  <c:v>5.74</c:v>
                </c:pt>
                <c:pt idx="588">
                  <c:v>5.79</c:v>
                </c:pt>
                <c:pt idx="589">
                  <c:v>5.81</c:v>
                </c:pt>
                <c:pt idx="590">
                  <c:v>5.83</c:v>
                </c:pt>
                <c:pt idx="591">
                  <c:v>5.85</c:v>
                </c:pt>
                <c:pt idx="592">
                  <c:v>5.87</c:v>
                </c:pt>
                <c:pt idx="593">
                  <c:v>5.86</c:v>
                </c:pt>
                <c:pt idx="594">
                  <c:v>5.86</c:v>
                </c:pt>
                <c:pt idx="595">
                  <c:v>5.86</c:v>
                </c:pt>
                <c:pt idx="596">
                  <c:v>5.86</c:v>
                </c:pt>
                <c:pt idx="597">
                  <c:v>5.92</c:v>
                </c:pt>
                <c:pt idx="598">
                  <c:v>5.98</c:v>
                </c:pt>
                <c:pt idx="599">
                  <c:v>6.05</c:v>
                </c:pt>
                <c:pt idx="600">
                  <c:v>6.11</c:v>
                </c:pt>
                <c:pt idx="601">
                  <c:v>6.15</c:v>
                </c:pt>
                <c:pt idx="602">
                  <c:v>6.19</c:v>
                </c:pt>
                <c:pt idx="603">
                  <c:v>6.23</c:v>
                </c:pt>
                <c:pt idx="604">
                  <c:v>6.27</c:v>
                </c:pt>
                <c:pt idx="605">
                  <c:v>6.36</c:v>
                </c:pt>
                <c:pt idx="606">
                  <c:v>6.44</c:v>
                </c:pt>
                <c:pt idx="607">
                  <c:v>6.52</c:v>
                </c:pt>
                <c:pt idx="608">
                  <c:v>6.61</c:v>
                </c:pt>
                <c:pt idx="609">
                  <c:v>6.69</c:v>
                </c:pt>
                <c:pt idx="610">
                  <c:v>6.77</c:v>
                </c:pt>
                <c:pt idx="611">
                  <c:v>6.85</c:v>
                </c:pt>
                <c:pt idx="612">
                  <c:v>6.93</c:v>
                </c:pt>
                <c:pt idx="613">
                  <c:v>7.1</c:v>
                </c:pt>
                <c:pt idx="614">
                  <c:v>7.27</c:v>
                </c:pt>
                <c:pt idx="615">
                  <c:v>7.44</c:v>
                </c:pt>
                <c:pt idx="616">
                  <c:v>7.61</c:v>
                </c:pt>
                <c:pt idx="617">
                  <c:v>7.77</c:v>
                </c:pt>
                <c:pt idx="618">
                  <c:v>7.94</c:v>
                </c:pt>
                <c:pt idx="619">
                  <c:v>8.1</c:v>
                </c:pt>
                <c:pt idx="620">
                  <c:v>8.27</c:v>
                </c:pt>
                <c:pt idx="621">
                  <c:v>8.4700000000000006</c:v>
                </c:pt>
                <c:pt idx="622">
                  <c:v>8.68</c:v>
                </c:pt>
                <c:pt idx="623">
                  <c:v>8.8800000000000008</c:v>
                </c:pt>
                <c:pt idx="624">
                  <c:v>9.09</c:v>
                </c:pt>
                <c:pt idx="625">
                  <c:v>9.2899999999999991</c:v>
                </c:pt>
                <c:pt idx="626">
                  <c:v>9.49</c:v>
                </c:pt>
                <c:pt idx="627">
                  <c:v>9.69</c:v>
                </c:pt>
                <c:pt idx="628">
                  <c:v>9.89</c:v>
                </c:pt>
                <c:pt idx="629">
                  <c:v>10.09</c:v>
                </c:pt>
                <c:pt idx="630">
                  <c:v>10.29</c:v>
                </c:pt>
                <c:pt idx="631">
                  <c:v>10.48</c:v>
                </c:pt>
                <c:pt idx="632">
                  <c:v>10.68</c:v>
                </c:pt>
                <c:pt idx="633">
                  <c:v>10.89</c:v>
                </c:pt>
                <c:pt idx="634">
                  <c:v>11.11</c:v>
                </c:pt>
                <c:pt idx="635">
                  <c:v>11.32</c:v>
                </c:pt>
                <c:pt idx="636">
                  <c:v>11.53</c:v>
                </c:pt>
                <c:pt idx="637">
                  <c:v>11.72</c:v>
                </c:pt>
                <c:pt idx="638">
                  <c:v>11.91</c:v>
                </c:pt>
                <c:pt idx="639">
                  <c:v>12.1</c:v>
                </c:pt>
                <c:pt idx="640">
                  <c:v>12.28</c:v>
                </c:pt>
                <c:pt idx="641">
                  <c:v>12.43</c:v>
                </c:pt>
                <c:pt idx="642">
                  <c:v>12.57</c:v>
                </c:pt>
                <c:pt idx="643">
                  <c:v>12.71</c:v>
                </c:pt>
                <c:pt idx="644">
                  <c:v>12.85</c:v>
                </c:pt>
                <c:pt idx="645">
                  <c:v>12.99</c:v>
                </c:pt>
                <c:pt idx="646">
                  <c:v>13.13</c:v>
                </c:pt>
                <c:pt idx="647">
                  <c:v>13.27</c:v>
                </c:pt>
                <c:pt idx="648">
                  <c:v>13.41</c:v>
                </c:pt>
                <c:pt idx="649">
                  <c:v>13.51</c:v>
                </c:pt>
                <c:pt idx="650">
                  <c:v>13.61</c:v>
                </c:pt>
                <c:pt idx="651">
                  <c:v>13.7</c:v>
                </c:pt>
                <c:pt idx="652">
                  <c:v>13.8</c:v>
                </c:pt>
                <c:pt idx="653">
                  <c:v>13.87</c:v>
                </c:pt>
                <c:pt idx="654">
                  <c:v>13.95</c:v>
                </c:pt>
                <c:pt idx="655">
                  <c:v>14.02</c:v>
                </c:pt>
                <c:pt idx="656">
                  <c:v>14.09</c:v>
                </c:pt>
                <c:pt idx="657">
                  <c:v>14.17</c:v>
                </c:pt>
                <c:pt idx="658">
                  <c:v>14.24</c:v>
                </c:pt>
                <c:pt idx="659">
                  <c:v>14.31</c:v>
                </c:pt>
                <c:pt idx="660">
                  <c:v>14.39</c:v>
                </c:pt>
                <c:pt idx="661">
                  <c:v>14.4</c:v>
                </c:pt>
                <c:pt idx="662">
                  <c:v>14.41</c:v>
                </c:pt>
                <c:pt idx="663">
                  <c:v>14.42</c:v>
                </c:pt>
                <c:pt idx="664">
                  <c:v>14.43</c:v>
                </c:pt>
                <c:pt idx="665">
                  <c:v>14.45</c:v>
                </c:pt>
                <c:pt idx="666">
                  <c:v>14.46</c:v>
                </c:pt>
                <c:pt idx="667">
                  <c:v>14.47</c:v>
                </c:pt>
                <c:pt idx="668">
                  <c:v>14.48</c:v>
                </c:pt>
                <c:pt idx="669">
                  <c:v>14.51</c:v>
                </c:pt>
                <c:pt idx="670">
                  <c:v>14.54</c:v>
                </c:pt>
                <c:pt idx="671">
                  <c:v>14.57</c:v>
                </c:pt>
                <c:pt idx="672">
                  <c:v>14.6</c:v>
                </c:pt>
                <c:pt idx="673">
                  <c:v>14.63</c:v>
                </c:pt>
                <c:pt idx="674">
                  <c:v>14.66</c:v>
                </c:pt>
                <c:pt idx="675">
                  <c:v>14.69</c:v>
                </c:pt>
                <c:pt idx="676">
                  <c:v>14.71</c:v>
                </c:pt>
                <c:pt idx="677">
                  <c:v>14.72</c:v>
                </c:pt>
                <c:pt idx="678">
                  <c:v>14.73</c:v>
                </c:pt>
                <c:pt idx="679">
                  <c:v>14.74</c:v>
                </c:pt>
                <c:pt idx="680">
                  <c:v>14.75</c:v>
                </c:pt>
                <c:pt idx="681">
                  <c:v>14.8</c:v>
                </c:pt>
                <c:pt idx="682">
                  <c:v>14.84</c:v>
                </c:pt>
                <c:pt idx="683">
                  <c:v>14.89</c:v>
                </c:pt>
                <c:pt idx="684">
                  <c:v>14.93</c:v>
                </c:pt>
                <c:pt idx="685">
                  <c:v>14.98</c:v>
                </c:pt>
                <c:pt idx="686">
                  <c:v>15.02</c:v>
                </c:pt>
                <c:pt idx="687">
                  <c:v>15.06</c:v>
                </c:pt>
                <c:pt idx="688">
                  <c:v>15.11</c:v>
                </c:pt>
                <c:pt idx="689">
                  <c:v>15.17</c:v>
                </c:pt>
                <c:pt idx="690">
                  <c:v>15.23</c:v>
                </c:pt>
                <c:pt idx="691">
                  <c:v>15.29</c:v>
                </c:pt>
                <c:pt idx="692">
                  <c:v>15.35</c:v>
                </c:pt>
                <c:pt idx="693">
                  <c:v>15.41</c:v>
                </c:pt>
                <c:pt idx="694">
                  <c:v>15.47</c:v>
                </c:pt>
                <c:pt idx="695">
                  <c:v>15.52</c:v>
                </c:pt>
                <c:pt idx="696">
                  <c:v>15.58</c:v>
                </c:pt>
                <c:pt idx="697">
                  <c:v>15.64</c:v>
                </c:pt>
                <c:pt idx="698">
                  <c:v>15.7</c:v>
                </c:pt>
                <c:pt idx="699">
                  <c:v>15.75</c:v>
                </c:pt>
                <c:pt idx="700">
                  <c:v>15.81</c:v>
                </c:pt>
                <c:pt idx="701">
                  <c:v>15.87</c:v>
                </c:pt>
                <c:pt idx="702">
                  <c:v>15.92</c:v>
                </c:pt>
                <c:pt idx="703">
                  <c:v>15.98</c:v>
                </c:pt>
                <c:pt idx="704">
                  <c:v>16.03</c:v>
                </c:pt>
                <c:pt idx="705">
                  <c:v>16.09</c:v>
                </c:pt>
                <c:pt idx="706">
                  <c:v>16.14</c:v>
                </c:pt>
                <c:pt idx="707">
                  <c:v>16.2</c:v>
                </c:pt>
                <c:pt idx="708">
                  <c:v>16.25</c:v>
                </c:pt>
                <c:pt idx="709">
                  <c:v>16.32</c:v>
                </c:pt>
                <c:pt idx="710">
                  <c:v>16.39</c:v>
                </c:pt>
                <c:pt idx="711">
                  <c:v>16.46</c:v>
                </c:pt>
                <c:pt idx="712">
                  <c:v>16.52</c:v>
                </c:pt>
                <c:pt idx="713">
                  <c:v>16.62</c:v>
                </c:pt>
                <c:pt idx="714">
                  <c:v>16.72</c:v>
                </c:pt>
                <c:pt idx="715">
                  <c:v>16.82</c:v>
                </c:pt>
                <c:pt idx="716">
                  <c:v>16.920000000000002</c:v>
                </c:pt>
                <c:pt idx="717">
                  <c:v>16.97</c:v>
                </c:pt>
                <c:pt idx="718">
                  <c:v>17.02</c:v>
                </c:pt>
                <c:pt idx="719">
                  <c:v>17.07</c:v>
                </c:pt>
                <c:pt idx="720">
                  <c:v>17.12</c:v>
                </c:pt>
                <c:pt idx="721">
                  <c:v>17.21</c:v>
                </c:pt>
                <c:pt idx="722">
                  <c:v>17.309999999999999</c:v>
                </c:pt>
                <c:pt idx="723">
                  <c:v>17.41</c:v>
                </c:pt>
                <c:pt idx="724">
                  <c:v>17.5</c:v>
                </c:pt>
                <c:pt idx="725">
                  <c:v>17.61</c:v>
                </c:pt>
                <c:pt idx="726">
                  <c:v>17.72</c:v>
                </c:pt>
                <c:pt idx="727">
                  <c:v>17.829999999999998</c:v>
                </c:pt>
                <c:pt idx="728">
                  <c:v>17.93</c:v>
                </c:pt>
                <c:pt idx="729">
                  <c:v>18.059999999999999</c:v>
                </c:pt>
                <c:pt idx="730">
                  <c:v>18.18</c:v>
                </c:pt>
                <c:pt idx="731">
                  <c:v>18.3</c:v>
                </c:pt>
                <c:pt idx="732">
                  <c:v>18.43</c:v>
                </c:pt>
                <c:pt idx="733">
                  <c:v>18.54</c:v>
                </c:pt>
                <c:pt idx="734">
                  <c:v>18.66</c:v>
                </c:pt>
                <c:pt idx="735">
                  <c:v>18.78</c:v>
                </c:pt>
                <c:pt idx="736">
                  <c:v>18.899999999999999</c:v>
                </c:pt>
                <c:pt idx="737">
                  <c:v>19.059999999999999</c:v>
                </c:pt>
                <c:pt idx="738">
                  <c:v>19.22</c:v>
                </c:pt>
                <c:pt idx="739">
                  <c:v>19.38</c:v>
                </c:pt>
                <c:pt idx="740">
                  <c:v>19.54</c:v>
                </c:pt>
                <c:pt idx="741">
                  <c:v>19.670000000000002</c:v>
                </c:pt>
                <c:pt idx="742">
                  <c:v>19.79</c:v>
                </c:pt>
                <c:pt idx="743">
                  <c:v>19.920000000000002</c:v>
                </c:pt>
                <c:pt idx="744">
                  <c:v>20.04</c:v>
                </c:pt>
                <c:pt idx="745">
                  <c:v>20.2</c:v>
                </c:pt>
                <c:pt idx="746">
                  <c:v>20.350000000000001</c:v>
                </c:pt>
                <c:pt idx="747">
                  <c:v>20.5</c:v>
                </c:pt>
                <c:pt idx="748">
                  <c:v>20.65</c:v>
                </c:pt>
                <c:pt idx="749">
                  <c:v>20.81</c:v>
                </c:pt>
                <c:pt idx="750">
                  <c:v>20.98</c:v>
                </c:pt>
                <c:pt idx="751">
                  <c:v>21.14</c:v>
                </c:pt>
                <c:pt idx="752">
                  <c:v>21.3</c:v>
                </c:pt>
                <c:pt idx="753">
                  <c:v>21.46</c:v>
                </c:pt>
                <c:pt idx="754">
                  <c:v>21.62</c:v>
                </c:pt>
                <c:pt idx="755">
                  <c:v>21.77</c:v>
                </c:pt>
                <c:pt idx="756">
                  <c:v>21.93</c:v>
                </c:pt>
                <c:pt idx="757">
                  <c:v>22.07</c:v>
                </c:pt>
                <c:pt idx="758">
                  <c:v>22.2</c:v>
                </c:pt>
                <c:pt idx="759">
                  <c:v>22.34</c:v>
                </c:pt>
                <c:pt idx="760">
                  <c:v>22.48</c:v>
                </c:pt>
                <c:pt idx="761">
                  <c:v>22.61</c:v>
                </c:pt>
                <c:pt idx="762">
                  <c:v>22.75</c:v>
                </c:pt>
                <c:pt idx="763">
                  <c:v>22.88</c:v>
                </c:pt>
                <c:pt idx="764">
                  <c:v>23.02</c:v>
                </c:pt>
                <c:pt idx="765">
                  <c:v>23.17</c:v>
                </c:pt>
                <c:pt idx="766">
                  <c:v>23.33</c:v>
                </c:pt>
                <c:pt idx="767">
                  <c:v>23.49</c:v>
                </c:pt>
                <c:pt idx="768">
                  <c:v>23.65</c:v>
                </c:pt>
                <c:pt idx="769">
                  <c:v>23.81</c:v>
                </c:pt>
                <c:pt idx="770">
                  <c:v>23.98</c:v>
                </c:pt>
                <c:pt idx="771">
                  <c:v>24.14</c:v>
                </c:pt>
                <c:pt idx="772">
                  <c:v>24.31</c:v>
                </c:pt>
                <c:pt idx="773">
                  <c:v>24.48</c:v>
                </c:pt>
                <c:pt idx="774">
                  <c:v>24.65</c:v>
                </c:pt>
                <c:pt idx="775">
                  <c:v>24.83</c:v>
                </c:pt>
                <c:pt idx="776">
                  <c:v>25</c:v>
                </c:pt>
                <c:pt idx="777">
                  <c:v>25.21</c:v>
                </c:pt>
                <c:pt idx="778">
                  <c:v>25.41</c:v>
                </c:pt>
                <c:pt idx="779">
                  <c:v>25.62</c:v>
                </c:pt>
                <c:pt idx="780">
                  <c:v>25.83</c:v>
                </c:pt>
                <c:pt idx="781">
                  <c:v>26.05</c:v>
                </c:pt>
                <c:pt idx="782">
                  <c:v>26.28</c:v>
                </c:pt>
                <c:pt idx="783">
                  <c:v>26.5</c:v>
                </c:pt>
                <c:pt idx="784">
                  <c:v>26.72</c:v>
                </c:pt>
                <c:pt idx="785">
                  <c:v>26.95</c:v>
                </c:pt>
                <c:pt idx="786">
                  <c:v>27.18</c:v>
                </c:pt>
                <c:pt idx="787">
                  <c:v>27.41</c:v>
                </c:pt>
                <c:pt idx="788">
                  <c:v>27.63</c:v>
                </c:pt>
                <c:pt idx="789">
                  <c:v>27.9</c:v>
                </c:pt>
                <c:pt idx="790">
                  <c:v>28.17</c:v>
                </c:pt>
                <c:pt idx="791">
                  <c:v>28.44</c:v>
                </c:pt>
                <c:pt idx="792">
                  <c:v>28.7</c:v>
                </c:pt>
                <c:pt idx="793">
                  <c:v>28.97</c:v>
                </c:pt>
                <c:pt idx="794">
                  <c:v>29.24</c:v>
                </c:pt>
                <c:pt idx="795">
                  <c:v>29.51</c:v>
                </c:pt>
                <c:pt idx="796">
                  <c:v>29.78</c:v>
                </c:pt>
                <c:pt idx="797">
                  <c:v>30.02</c:v>
                </c:pt>
                <c:pt idx="798">
                  <c:v>30.27</c:v>
                </c:pt>
                <c:pt idx="799">
                  <c:v>30.51</c:v>
                </c:pt>
                <c:pt idx="800">
                  <c:v>30.76</c:v>
                </c:pt>
                <c:pt idx="801">
                  <c:v>31.01</c:v>
                </c:pt>
                <c:pt idx="802">
                  <c:v>31.26</c:v>
                </c:pt>
                <c:pt idx="803">
                  <c:v>31.5</c:v>
                </c:pt>
                <c:pt idx="804">
                  <c:v>31.75</c:v>
                </c:pt>
                <c:pt idx="805">
                  <c:v>31.95</c:v>
                </c:pt>
                <c:pt idx="806">
                  <c:v>32.14</c:v>
                </c:pt>
                <c:pt idx="807">
                  <c:v>32.33</c:v>
                </c:pt>
                <c:pt idx="808">
                  <c:v>32.53</c:v>
                </c:pt>
                <c:pt idx="809">
                  <c:v>32.71</c:v>
                </c:pt>
                <c:pt idx="810">
                  <c:v>32.880000000000003</c:v>
                </c:pt>
                <c:pt idx="811">
                  <c:v>33.06</c:v>
                </c:pt>
                <c:pt idx="812">
                  <c:v>33.24</c:v>
                </c:pt>
                <c:pt idx="813">
                  <c:v>33.36</c:v>
                </c:pt>
                <c:pt idx="814">
                  <c:v>33.479999999999997</c:v>
                </c:pt>
                <c:pt idx="815">
                  <c:v>33.6</c:v>
                </c:pt>
                <c:pt idx="816">
                  <c:v>33.72</c:v>
                </c:pt>
                <c:pt idx="817">
                  <c:v>33.82</c:v>
                </c:pt>
                <c:pt idx="818">
                  <c:v>33.909999999999997</c:v>
                </c:pt>
                <c:pt idx="819">
                  <c:v>34.01</c:v>
                </c:pt>
                <c:pt idx="820">
                  <c:v>34.11</c:v>
                </c:pt>
                <c:pt idx="821">
                  <c:v>34.15</c:v>
                </c:pt>
                <c:pt idx="822">
                  <c:v>34.200000000000003</c:v>
                </c:pt>
                <c:pt idx="823">
                  <c:v>34.25</c:v>
                </c:pt>
                <c:pt idx="824">
                  <c:v>34.29</c:v>
                </c:pt>
                <c:pt idx="825">
                  <c:v>34.32</c:v>
                </c:pt>
                <c:pt idx="826">
                  <c:v>34.340000000000003</c:v>
                </c:pt>
                <c:pt idx="827">
                  <c:v>34.369999999999997</c:v>
                </c:pt>
                <c:pt idx="828">
                  <c:v>34.39</c:v>
                </c:pt>
                <c:pt idx="829">
                  <c:v>34.4</c:v>
                </c:pt>
                <c:pt idx="830">
                  <c:v>34.42</c:v>
                </c:pt>
                <c:pt idx="831">
                  <c:v>34.43</c:v>
                </c:pt>
                <c:pt idx="832">
                  <c:v>34.450000000000003</c:v>
                </c:pt>
                <c:pt idx="833">
                  <c:v>34.47</c:v>
                </c:pt>
                <c:pt idx="834">
                  <c:v>34.49</c:v>
                </c:pt>
                <c:pt idx="835">
                  <c:v>34.520000000000003</c:v>
                </c:pt>
                <c:pt idx="836">
                  <c:v>34.54</c:v>
                </c:pt>
                <c:pt idx="837">
                  <c:v>34.590000000000003</c:v>
                </c:pt>
                <c:pt idx="838">
                  <c:v>34.64</c:v>
                </c:pt>
                <c:pt idx="839">
                  <c:v>34.69</c:v>
                </c:pt>
                <c:pt idx="840">
                  <c:v>34.74</c:v>
                </c:pt>
                <c:pt idx="841">
                  <c:v>34.81</c:v>
                </c:pt>
                <c:pt idx="842">
                  <c:v>34.880000000000003</c:v>
                </c:pt>
                <c:pt idx="843">
                  <c:v>34.94</c:v>
                </c:pt>
                <c:pt idx="844">
                  <c:v>35.01</c:v>
                </c:pt>
                <c:pt idx="845">
                  <c:v>35.119999999999997</c:v>
                </c:pt>
                <c:pt idx="846">
                  <c:v>35.229999999999997</c:v>
                </c:pt>
                <c:pt idx="847">
                  <c:v>35.340000000000003</c:v>
                </c:pt>
                <c:pt idx="848">
                  <c:v>35.450000000000003</c:v>
                </c:pt>
                <c:pt idx="849">
                  <c:v>35.61</c:v>
                </c:pt>
                <c:pt idx="850">
                  <c:v>35.770000000000003</c:v>
                </c:pt>
                <c:pt idx="851">
                  <c:v>35.93</c:v>
                </c:pt>
                <c:pt idx="852">
                  <c:v>36.090000000000003</c:v>
                </c:pt>
                <c:pt idx="853">
                  <c:v>36.28</c:v>
                </c:pt>
                <c:pt idx="854">
                  <c:v>36.47</c:v>
                </c:pt>
                <c:pt idx="855">
                  <c:v>36.67</c:v>
                </c:pt>
                <c:pt idx="856">
                  <c:v>36.86</c:v>
                </c:pt>
                <c:pt idx="857">
                  <c:v>37.11</c:v>
                </c:pt>
                <c:pt idx="858">
                  <c:v>37.35</c:v>
                </c:pt>
                <c:pt idx="859">
                  <c:v>37.6</c:v>
                </c:pt>
                <c:pt idx="860">
                  <c:v>37.85</c:v>
                </c:pt>
                <c:pt idx="861">
                  <c:v>38.1</c:v>
                </c:pt>
                <c:pt idx="862">
                  <c:v>38.36</c:v>
                </c:pt>
                <c:pt idx="863">
                  <c:v>38.61</c:v>
                </c:pt>
                <c:pt idx="864">
                  <c:v>38.869999999999997</c:v>
                </c:pt>
                <c:pt idx="865">
                  <c:v>39.130000000000003</c:v>
                </c:pt>
                <c:pt idx="866">
                  <c:v>39.39</c:v>
                </c:pt>
                <c:pt idx="867">
                  <c:v>39.65</c:v>
                </c:pt>
                <c:pt idx="868">
                  <c:v>39.909999999999997</c:v>
                </c:pt>
                <c:pt idx="869">
                  <c:v>40.159999999999997</c:v>
                </c:pt>
                <c:pt idx="870">
                  <c:v>40.42</c:v>
                </c:pt>
                <c:pt idx="871">
                  <c:v>40.67</c:v>
                </c:pt>
                <c:pt idx="872">
                  <c:v>40.92</c:v>
                </c:pt>
                <c:pt idx="873">
                  <c:v>41.14</c:v>
                </c:pt>
                <c:pt idx="874">
                  <c:v>41.36</c:v>
                </c:pt>
                <c:pt idx="875">
                  <c:v>41.58</c:v>
                </c:pt>
                <c:pt idx="876">
                  <c:v>41.8</c:v>
                </c:pt>
                <c:pt idx="877">
                  <c:v>42</c:v>
                </c:pt>
                <c:pt idx="878">
                  <c:v>42.2</c:v>
                </c:pt>
                <c:pt idx="879">
                  <c:v>42.41</c:v>
                </c:pt>
                <c:pt idx="880">
                  <c:v>42.61</c:v>
                </c:pt>
                <c:pt idx="881">
                  <c:v>42.78</c:v>
                </c:pt>
                <c:pt idx="882">
                  <c:v>42.95</c:v>
                </c:pt>
                <c:pt idx="883">
                  <c:v>43.13</c:v>
                </c:pt>
                <c:pt idx="884">
                  <c:v>43.3</c:v>
                </c:pt>
                <c:pt idx="885">
                  <c:v>43.43</c:v>
                </c:pt>
                <c:pt idx="886">
                  <c:v>43.56</c:v>
                </c:pt>
                <c:pt idx="887">
                  <c:v>43.7</c:v>
                </c:pt>
                <c:pt idx="888">
                  <c:v>43.83</c:v>
                </c:pt>
                <c:pt idx="889">
                  <c:v>43.92</c:v>
                </c:pt>
                <c:pt idx="890">
                  <c:v>44.02</c:v>
                </c:pt>
                <c:pt idx="891">
                  <c:v>44.11</c:v>
                </c:pt>
                <c:pt idx="892">
                  <c:v>44.21</c:v>
                </c:pt>
                <c:pt idx="893">
                  <c:v>44.27</c:v>
                </c:pt>
                <c:pt idx="894">
                  <c:v>44.34</c:v>
                </c:pt>
                <c:pt idx="895">
                  <c:v>44.41</c:v>
                </c:pt>
                <c:pt idx="896">
                  <c:v>44.47</c:v>
                </c:pt>
                <c:pt idx="897">
                  <c:v>44.52</c:v>
                </c:pt>
                <c:pt idx="898">
                  <c:v>44.56</c:v>
                </c:pt>
                <c:pt idx="899">
                  <c:v>44.61</c:v>
                </c:pt>
                <c:pt idx="900">
                  <c:v>44.66</c:v>
                </c:pt>
                <c:pt idx="901">
                  <c:v>44.7</c:v>
                </c:pt>
                <c:pt idx="902">
                  <c:v>44.74</c:v>
                </c:pt>
                <c:pt idx="903">
                  <c:v>44.79</c:v>
                </c:pt>
                <c:pt idx="904">
                  <c:v>44.83</c:v>
                </c:pt>
                <c:pt idx="905">
                  <c:v>44.87</c:v>
                </c:pt>
                <c:pt idx="906">
                  <c:v>44.9</c:v>
                </c:pt>
                <c:pt idx="907">
                  <c:v>44.94</c:v>
                </c:pt>
                <c:pt idx="908">
                  <c:v>44.97</c:v>
                </c:pt>
                <c:pt idx="909">
                  <c:v>45.01</c:v>
                </c:pt>
                <c:pt idx="910">
                  <c:v>45.04</c:v>
                </c:pt>
                <c:pt idx="911">
                  <c:v>45.07</c:v>
                </c:pt>
                <c:pt idx="912">
                  <c:v>45.11</c:v>
                </c:pt>
                <c:pt idx="913">
                  <c:v>45.15</c:v>
                </c:pt>
                <c:pt idx="914">
                  <c:v>45.2</c:v>
                </c:pt>
                <c:pt idx="915">
                  <c:v>45.25</c:v>
                </c:pt>
                <c:pt idx="916">
                  <c:v>45.3</c:v>
                </c:pt>
                <c:pt idx="917">
                  <c:v>45.35</c:v>
                </c:pt>
                <c:pt idx="918">
                  <c:v>45.4</c:v>
                </c:pt>
                <c:pt idx="919">
                  <c:v>45.46</c:v>
                </c:pt>
                <c:pt idx="920">
                  <c:v>45.51</c:v>
                </c:pt>
                <c:pt idx="921">
                  <c:v>45.57</c:v>
                </c:pt>
                <c:pt idx="922">
                  <c:v>45.64</c:v>
                </c:pt>
                <c:pt idx="923">
                  <c:v>45.71</c:v>
                </c:pt>
                <c:pt idx="924">
                  <c:v>45.77</c:v>
                </c:pt>
                <c:pt idx="925">
                  <c:v>45.84</c:v>
                </c:pt>
                <c:pt idx="926">
                  <c:v>45.91</c:v>
                </c:pt>
                <c:pt idx="927">
                  <c:v>45.98</c:v>
                </c:pt>
                <c:pt idx="928">
                  <c:v>46.05</c:v>
                </c:pt>
                <c:pt idx="929">
                  <c:v>46.12</c:v>
                </c:pt>
                <c:pt idx="930">
                  <c:v>46.19</c:v>
                </c:pt>
                <c:pt idx="931">
                  <c:v>46.27</c:v>
                </c:pt>
                <c:pt idx="932">
                  <c:v>46.34</c:v>
                </c:pt>
                <c:pt idx="933">
                  <c:v>46.41</c:v>
                </c:pt>
                <c:pt idx="934">
                  <c:v>46.48</c:v>
                </c:pt>
                <c:pt idx="935">
                  <c:v>46.55</c:v>
                </c:pt>
                <c:pt idx="936">
                  <c:v>46.62</c:v>
                </c:pt>
                <c:pt idx="937">
                  <c:v>46.66</c:v>
                </c:pt>
                <c:pt idx="938">
                  <c:v>46.71</c:v>
                </c:pt>
                <c:pt idx="939">
                  <c:v>46.75</c:v>
                </c:pt>
                <c:pt idx="940">
                  <c:v>46.8</c:v>
                </c:pt>
                <c:pt idx="941">
                  <c:v>46.88</c:v>
                </c:pt>
                <c:pt idx="942">
                  <c:v>46.95</c:v>
                </c:pt>
                <c:pt idx="943">
                  <c:v>47.03</c:v>
                </c:pt>
                <c:pt idx="944">
                  <c:v>47.1</c:v>
                </c:pt>
                <c:pt idx="945">
                  <c:v>47.16</c:v>
                </c:pt>
                <c:pt idx="946">
                  <c:v>47.22</c:v>
                </c:pt>
                <c:pt idx="947">
                  <c:v>47.27</c:v>
                </c:pt>
                <c:pt idx="948">
                  <c:v>47.33</c:v>
                </c:pt>
                <c:pt idx="949">
                  <c:v>47.39</c:v>
                </c:pt>
                <c:pt idx="950">
                  <c:v>47.44</c:v>
                </c:pt>
                <c:pt idx="951">
                  <c:v>47.5</c:v>
                </c:pt>
                <c:pt idx="952">
                  <c:v>47.55</c:v>
                </c:pt>
                <c:pt idx="953">
                  <c:v>47.61</c:v>
                </c:pt>
                <c:pt idx="954">
                  <c:v>47.66</c:v>
                </c:pt>
                <c:pt idx="955">
                  <c:v>47.71</c:v>
                </c:pt>
                <c:pt idx="956">
                  <c:v>47.77</c:v>
                </c:pt>
                <c:pt idx="957">
                  <c:v>47.83</c:v>
                </c:pt>
                <c:pt idx="958">
                  <c:v>47.89</c:v>
                </c:pt>
                <c:pt idx="959">
                  <c:v>47.95</c:v>
                </c:pt>
                <c:pt idx="960">
                  <c:v>48.01</c:v>
                </c:pt>
                <c:pt idx="961">
                  <c:v>48.07</c:v>
                </c:pt>
                <c:pt idx="962">
                  <c:v>48.13</c:v>
                </c:pt>
                <c:pt idx="963">
                  <c:v>48.19</c:v>
                </c:pt>
                <c:pt idx="964">
                  <c:v>48.25</c:v>
                </c:pt>
                <c:pt idx="965">
                  <c:v>48.31</c:v>
                </c:pt>
                <c:pt idx="966">
                  <c:v>48.37</c:v>
                </c:pt>
                <c:pt idx="967">
                  <c:v>48.44</c:v>
                </c:pt>
                <c:pt idx="968">
                  <c:v>48.5</c:v>
                </c:pt>
                <c:pt idx="969">
                  <c:v>48.57</c:v>
                </c:pt>
                <c:pt idx="970">
                  <c:v>48.63</c:v>
                </c:pt>
                <c:pt idx="971">
                  <c:v>48.69</c:v>
                </c:pt>
                <c:pt idx="972">
                  <c:v>48.75</c:v>
                </c:pt>
                <c:pt idx="973">
                  <c:v>48.83</c:v>
                </c:pt>
                <c:pt idx="974">
                  <c:v>48.91</c:v>
                </c:pt>
                <c:pt idx="975">
                  <c:v>48.99</c:v>
                </c:pt>
                <c:pt idx="976">
                  <c:v>49.06</c:v>
                </c:pt>
                <c:pt idx="977">
                  <c:v>49.12</c:v>
                </c:pt>
                <c:pt idx="978">
                  <c:v>49.18</c:v>
                </c:pt>
                <c:pt idx="979">
                  <c:v>49.23</c:v>
                </c:pt>
                <c:pt idx="980">
                  <c:v>49.29</c:v>
                </c:pt>
                <c:pt idx="981">
                  <c:v>49.34</c:v>
                </c:pt>
                <c:pt idx="982">
                  <c:v>49.38</c:v>
                </c:pt>
                <c:pt idx="983">
                  <c:v>49.43</c:v>
                </c:pt>
                <c:pt idx="984">
                  <c:v>49.48</c:v>
                </c:pt>
                <c:pt idx="985">
                  <c:v>49.5</c:v>
                </c:pt>
                <c:pt idx="986">
                  <c:v>49.53</c:v>
                </c:pt>
                <c:pt idx="987">
                  <c:v>49.55</c:v>
                </c:pt>
                <c:pt idx="988">
                  <c:v>49.58</c:v>
                </c:pt>
                <c:pt idx="989">
                  <c:v>49.57</c:v>
                </c:pt>
                <c:pt idx="990">
                  <c:v>49.57</c:v>
                </c:pt>
                <c:pt idx="991">
                  <c:v>49.56</c:v>
                </c:pt>
                <c:pt idx="992">
                  <c:v>49.56</c:v>
                </c:pt>
                <c:pt idx="993">
                  <c:v>49.51</c:v>
                </c:pt>
                <c:pt idx="994">
                  <c:v>49.46</c:v>
                </c:pt>
                <c:pt idx="995">
                  <c:v>49.41</c:v>
                </c:pt>
                <c:pt idx="996">
                  <c:v>49.36</c:v>
                </c:pt>
                <c:pt idx="997">
                  <c:v>49.28</c:v>
                </c:pt>
                <c:pt idx="998">
                  <c:v>49.2</c:v>
                </c:pt>
                <c:pt idx="999">
                  <c:v>49.13</c:v>
                </c:pt>
                <c:pt idx="1000">
                  <c:v>49.05</c:v>
                </c:pt>
                <c:pt idx="1001">
                  <c:v>48.93</c:v>
                </c:pt>
                <c:pt idx="1002">
                  <c:v>48.81</c:v>
                </c:pt>
                <c:pt idx="1003">
                  <c:v>48.69</c:v>
                </c:pt>
                <c:pt idx="1004">
                  <c:v>48.56</c:v>
                </c:pt>
                <c:pt idx="1005">
                  <c:v>48.41</c:v>
                </c:pt>
                <c:pt idx="1006">
                  <c:v>48.26</c:v>
                </c:pt>
                <c:pt idx="1007">
                  <c:v>48.11</c:v>
                </c:pt>
                <c:pt idx="1008">
                  <c:v>47.96</c:v>
                </c:pt>
                <c:pt idx="1009">
                  <c:v>47.78</c:v>
                </c:pt>
                <c:pt idx="1010">
                  <c:v>47.59</c:v>
                </c:pt>
                <c:pt idx="1011">
                  <c:v>47.4</c:v>
                </c:pt>
                <c:pt idx="1012">
                  <c:v>47.22</c:v>
                </c:pt>
                <c:pt idx="1013">
                  <c:v>47.02</c:v>
                </c:pt>
                <c:pt idx="1014">
                  <c:v>46.82</c:v>
                </c:pt>
                <c:pt idx="1015">
                  <c:v>46.62</c:v>
                </c:pt>
                <c:pt idx="1016">
                  <c:v>46.42</c:v>
                </c:pt>
                <c:pt idx="1017">
                  <c:v>46.22</c:v>
                </c:pt>
                <c:pt idx="1018">
                  <c:v>46.02</c:v>
                </c:pt>
                <c:pt idx="1019">
                  <c:v>45.83</c:v>
                </c:pt>
                <c:pt idx="1020">
                  <c:v>45.63</c:v>
                </c:pt>
                <c:pt idx="1021">
                  <c:v>45.45</c:v>
                </c:pt>
                <c:pt idx="1022">
                  <c:v>45.28</c:v>
                </c:pt>
                <c:pt idx="1023">
                  <c:v>45.11</c:v>
                </c:pt>
                <c:pt idx="1024">
                  <c:v>44.93</c:v>
                </c:pt>
                <c:pt idx="1025">
                  <c:v>44.79</c:v>
                </c:pt>
                <c:pt idx="1026">
                  <c:v>44.65</c:v>
                </c:pt>
                <c:pt idx="1027">
                  <c:v>44.5</c:v>
                </c:pt>
                <c:pt idx="1028">
                  <c:v>44.36</c:v>
                </c:pt>
                <c:pt idx="1029">
                  <c:v>44.27</c:v>
                </c:pt>
                <c:pt idx="1030">
                  <c:v>44.17</c:v>
                </c:pt>
                <c:pt idx="1031">
                  <c:v>44.08</c:v>
                </c:pt>
                <c:pt idx="1032">
                  <c:v>43.98</c:v>
                </c:pt>
                <c:pt idx="1033">
                  <c:v>43.95</c:v>
                </c:pt>
                <c:pt idx="1034">
                  <c:v>43.92</c:v>
                </c:pt>
                <c:pt idx="1035">
                  <c:v>43.89</c:v>
                </c:pt>
                <c:pt idx="1036">
                  <c:v>43.86</c:v>
                </c:pt>
                <c:pt idx="1037">
                  <c:v>43.9</c:v>
                </c:pt>
                <c:pt idx="1038">
                  <c:v>43.95</c:v>
                </c:pt>
                <c:pt idx="1039">
                  <c:v>43.99</c:v>
                </c:pt>
                <c:pt idx="1040">
                  <c:v>44.04</c:v>
                </c:pt>
                <c:pt idx="1041">
                  <c:v>44.14</c:v>
                </c:pt>
                <c:pt idx="1042">
                  <c:v>44.24</c:v>
                </c:pt>
                <c:pt idx="1043">
                  <c:v>44.34</c:v>
                </c:pt>
                <c:pt idx="1044">
                  <c:v>44.44</c:v>
                </c:pt>
                <c:pt idx="1045">
                  <c:v>44.6</c:v>
                </c:pt>
                <c:pt idx="1046">
                  <c:v>44.77</c:v>
                </c:pt>
                <c:pt idx="1047">
                  <c:v>44.93</c:v>
                </c:pt>
                <c:pt idx="1048">
                  <c:v>45.1</c:v>
                </c:pt>
                <c:pt idx="1049">
                  <c:v>45.29</c:v>
                </c:pt>
                <c:pt idx="1050">
                  <c:v>45.49</c:v>
                </c:pt>
                <c:pt idx="1051">
                  <c:v>45.69</c:v>
                </c:pt>
                <c:pt idx="1052">
                  <c:v>45.89</c:v>
                </c:pt>
                <c:pt idx="1053">
                  <c:v>46.11</c:v>
                </c:pt>
                <c:pt idx="1054">
                  <c:v>46.32</c:v>
                </c:pt>
                <c:pt idx="1055">
                  <c:v>46.54</c:v>
                </c:pt>
                <c:pt idx="1056">
                  <c:v>46.76</c:v>
                </c:pt>
                <c:pt idx="1057">
                  <c:v>46.98</c:v>
                </c:pt>
                <c:pt idx="1058">
                  <c:v>47.2</c:v>
                </c:pt>
                <c:pt idx="1059">
                  <c:v>47.42</c:v>
                </c:pt>
                <c:pt idx="1060">
                  <c:v>47.64</c:v>
                </c:pt>
                <c:pt idx="1061">
                  <c:v>47.86</c:v>
                </c:pt>
                <c:pt idx="1062">
                  <c:v>48.07</c:v>
                </c:pt>
                <c:pt idx="1063">
                  <c:v>48.29</c:v>
                </c:pt>
                <c:pt idx="1064">
                  <c:v>48.5</c:v>
                </c:pt>
                <c:pt idx="1065">
                  <c:v>48.68</c:v>
                </c:pt>
                <c:pt idx="1066">
                  <c:v>48.86</c:v>
                </c:pt>
                <c:pt idx="1067">
                  <c:v>49.05</c:v>
                </c:pt>
                <c:pt idx="1068">
                  <c:v>49.23</c:v>
                </c:pt>
                <c:pt idx="1069">
                  <c:v>49.39</c:v>
                </c:pt>
                <c:pt idx="1070">
                  <c:v>49.56</c:v>
                </c:pt>
                <c:pt idx="1071">
                  <c:v>49.73</c:v>
                </c:pt>
                <c:pt idx="1072">
                  <c:v>49.89</c:v>
                </c:pt>
                <c:pt idx="1073">
                  <c:v>50.02</c:v>
                </c:pt>
                <c:pt idx="1074">
                  <c:v>50.15</c:v>
                </c:pt>
                <c:pt idx="1075">
                  <c:v>50.28</c:v>
                </c:pt>
                <c:pt idx="1076">
                  <c:v>50.4</c:v>
                </c:pt>
                <c:pt idx="1077">
                  <c:v>50.5</c:v>
                </c:pt>
                <c:pt idx="1078">
                  <c:v>50.6</c:v>
                </c:pt>
                <c:pt idx="1079">
                  <c:v>50.69</c:v>
                </c:pt>
                <c:pt idx="1080">
                  <c:v>50.79</c:v>
                </c:pt>
                <c:pt idx="1081">
                  <c:v>50.85</c:v>
                </c:pt>
                <c:pt idx="1082">
                  <c:v>50.92</c:v>
                </c:pt>
                <c:pt idx="1083">
                  <c:v>50.98</c:v>
                </c:pt>
                <c:pt idx="1084">
                  <c:v>51.04</c:v>
                </c:pt>
                <c:pt idx="1085">
                  <c:v>51.09</c:v>
                </c:pt>
                <c:pt idx="1086">
                  <c:v>51.13</c:v>
                </c:pt>
                <c:pt idx="1087">
                  <c:v>51.18</c:v>
                </c:pt>
                <c:pt idx="1088">
                  <c:v>51.23</c:v>
                </c:pt>
                <c:pt idx="1089">
                  <c:v>51.25</c:v>
                </c:pt>
                <c:pt idx="1090">
                  <c:v>51.26</c:v>
                </c:pt>
                <c:pt idx="1091">
                  <c:v>51.28</c:v>
                </c:pt>
                <c:pt idx="1092">
                  <c:v>51.3</c:v>
                </c:pt>
                <c:pt idx="1093">
                  <c:v>51.32</c:v>
                </c:pt>
                <c:pt idx="1094">
                  <c:v>51.34</c:v>
                </c:pt>
                <c:pt idx="1095">
                  <c:v>51.36</c:v>
                </c:pt>
                <c:pt idx="1096">
                  <c:v>51.38</c:v>
                </c:pt>
                <c:pt idx="1097">
                  <c:v>51.39</c:v>
                </c:pt>
                <c:pt idx="1098">
                  <c:v>51.41</c:v>
                </c:pt>
                <c:pt idx="1099">
                  <c:v>51.42</c:v>
                </c:pt>
                <c:pt idx="1100">
                  <c:v>51.44</c:v>
                </c:pt>
                <c:pt idx="1101">
                  <c:v>51.45</c:v>
                </c:pt>
                <c:pt idx="1102">
                  <c:v>51.47</c:v>
                </c:pt>
                <c:pt idx="1103">
                  <c:v>51.49</c:v>
                </c:pt>
                <c:pt idx="1104">
                  <c:v>51.5</c:v>
                </c:pt>
                <c:pt idx="1105">
                  <c:v>51.52</c:v>
                </c:pt>
                <c:pt idx="1106">
                  <c:v>51.54</c:v>
                </c:pt>
                <c:pt idx="1107">
                  <c:v>51.56</c:v>
                </c:pt>
                <c:pt idx="1108">
                  <c:v>51.58</c:v>
                </c:pt>
                <c:pt idx="1109">
                  <c:v>51.61</c:v>
                </c:pt>
                <c:pt idx="1110">
                  <c:v>51.65</c:v>
                </c:pt>
                <c:pt idx="1111">
                  <c:v>51.68</c:v>
                </c:pt>
                <c:pt idx="1112">
                  <c:v>51.72</c:v>
                </c:pt>
                <c:pt idx="1113">
                  <c:v>51.76</c:v>
                </c:pt>
                <c:pt idx="1114">
                  <c:v>51.79</c:v>
                </c:pt>
                <c:pt idx="1115">
                  <c:v>51.83</c:v>
                </c:pt>
                <c:pt idx="1116">
                  <c:v>51.87</c:v>
                </c:pt>
                <c:pt idx="1117">
                  <c:v>51.91</c:v>
                </c:pt>
                <c:pt idx="1118">
                  <c:v>51.96</c:v>
                </c:pt>
                <c:pt idx="1119">
                  <c:v>52</c:v>
                </c:pt>
                <c:pt idx="1120">
                  <c:v>52.05</c:v>
                </c:pt>
                <c:pt idx="1121">
                  <c:v>52.09</c:v>
                </c:pt>
                <c:pt idx="1122">
                  <c:v>52.14</c:v>
                </c:pt>
                <c:pt idx="1123">
                  <c:v>52.19</c:v>
                </c:pt>
                <c:pt idx="1124">
                  <c:v>52.24</c:v>
                </c:pt>
                <c:pt idx="1125">
                  <c:v>52.28</c:v>
                </c:pt>
                <c:pt idx="1126">
                  <c:v>52.32</c:v>
                </c:pt>
                <c:pt idx="1127">
                  <c:v>52.36</c:v>
                </c:pt>
                <c:pt idx="1128">
                  <c:v>52.4</c:v>
                </c:pt>
                <c:pt idx="1129">
                  <c:v>52.44</c:v>
                </c:pt>
                <c:pt idx="1130">
                  <c:v>52.47</c:v>
                </c:pt>
                <c:pt idx="1131">
                  <c:v>52.51</c:v>
                </c:pt>
                <c:pt idx="1132">
                  <c:v>52.55</c:v>
                </c:pt>
                <c:pt idx="1133">
                  <c:v>52.58</c:v>
                </c:pt>
                <c:pt idx="1134">
                  <c:v>52.61</c:v>
                </c:pt>
                <c:pt idx="1135">
                  <c:v>52.65</c:v>
                </c:pt>
                <c:pt idx="1136">
                  <c:v>52.68</c:v>
                </c:pt>
                <c:pt idx="1137">
                  <c:v>52.7</c:v>
                </c:pt>
                <c:pt idx="1138">
                  <c:v>52.72</c:v>
                </c:pt>
                <c:pt idx="1139">
                  <c:v>52.75</c:v>
                </c:pt>
                <c:pt idx="1140">
                  <c:v>52.77</c:v>
                </c:pt>
                <c:pt idx="1141">
                  <c:v>52.78</c:v>
                </c:pt>
                <c:pt idx="1142">
                  <c:v>52.78</c:v>
                </c:pt>
                <c:pt idx="1143">
                  <c:v>52.79</c:v>
                </c:pt>
                <c:pt idx="1144">
                  <c:v>52.79</c:v>
                </c:pt>
                <c:pt idx="1145">
                  <c:v>52.79</c:v>
                </c:pt>
                <c:pt idx="1146">
                  <c:v>52.78</c:v>
                </c:pt>
                <c:pt idx="1147">
                  <c:v>52.77</c:v>
                </c:pt>
                <c:pt idx="1148">
                  <c:v>52.77</c:v>
                </c:pt>
                <c:pt idx="1149">
                  <c:v>52.75</c:v>
                </c:pt>
                <c:pt idx="1150">
                  <c:v>52.74</c:v>
                </c:pt>
                <c:pt idx="1151">
                  <c:v>52.72</c:v>
                </c:pt>
                <c:pt idx="1152">
                  <c:v>52.71</c:v>
                </c:pt>
                <c:pt idx="1153">
                  <c:v>52.68</c:v>
                </c:pt>
                <c:pt idx="1154">
                  <c:v>52.66</c:v>
                </c:pt>
                <c:pt idx="1155">
                  <c:v>52.63</c:v>
                </c:pt>
                <c:pt idx="1156">
                  <c:v>52.61</c:v>
                </c:pt>
                <c:pt idx="1157">
                  <c:v>52.58</c:v>
                </c:pt>
                <c:pt idx="1158">
                  <c:v>52.55</c:v>
                </c:pt>
                <c:pt idx="1159">
                  <c:v>52.52</c:v>
                </c:pt>
                <c:pt idx="1160">
                  <c:v>52.5</c:v>
                </c:pt>
                <c:pt idx="1161">
                  <c:v>52.47</c:v>
                </c:pt>
                <c:pt idx="1162">
                  <c:v>52.44</c:v>
                </c:pt>
                <c:pt idx="1163">
                  <c:v>52.42</c:v>
                </c:pt>
                <c:pt idx="1164">
                  <c:v>52.39</c:v>
                </c:pt>
                <c:pt idx="1165">
                  <c:v>52.37</c:v>
                </c:pt>
                <c:pt idx="1166">
                  <c:v>52.35</c:v>
                </c:pt>
                <c:pt idx="1167">
                  <c:v>52.32</c:v>
                </c:pt>
                <c:pt idx="1168">
                  <c:v>52.3</c:v>
                </c:pt>
                <c:pt idx="1169">
                  <c:v>52.29</c:v>
                </c:pt>
                <c:pt idx="1170">
                  <c:v>52.27</c:v>
                </c:pt>
                <c:pt idx="1171">
                  <c:v>52.25</c:v>
                </c:pt>
                <c:pt idx="1172">
                  <c:v>52.24</c:v>
                </c:pt>
                <c:pt idx="1173">
                  <c:v>52.23</c:v>
                </c:pt>
                <c:pt idx="1174">
                  <c:v>52.22</c:v>
                </c:pt>
                <c:pt idx="1175">
                  <c:v>52.21</c:v>
                </c:pt>
                <c:pt idx="1176">
                  <c:v>52.2</c:v>
                </c:pt>
                <c:pt idx="1177">
                  <c:v>52.2</c:v>
                </c:pt>
                <c:pt idx="1178">
                  <c:v>52.2</c:v>
                </c:pt>
                <c:pt idx="1179">
                  <c:v>52.2</c:v>
                </c:pt>
                <c:pt idx="1180">
                  <c:v>52.19</c:v>
                </c:pt>
                <c:pt idx="1181">
                  <c:v>52.21</c:v>
                </c:pt>
                <c:pt idx="1182">
                  <c:v>52.22</c:v>
                </c:pt>
                <c:pt idx="1183">
                  <c:v>52.23</c:v>
                </c:pt>
                <c:pt idx="1184">
                  <c:v>52.24</c:v>
                </c:pt>
                <c:pt idx="1185">
                  <c:v>52.25</c:v>
                </c:pt>
                <c:pt idx="1186">
                  <c:v>52.27</c:v>
                </c:pt>
                <c:pt idx="1187">
                  <c:v>52.28</c:v>
                </c:pt>
                <c:pt idx="1188">
                  <c:v>52.29</c:v>
                </c:pt>
                <c:pt idx="1189">
                  <c:v>52.32</c:v>
                </c:pt>
                <c:pt idx="1190">
                  <c:v>52.35</c:v>
                </c:pt>
                <c:pt idx="1191">
                  <c:v>52.38</c:v>
                </c:pt>
                <c:pt idx="1192">
                  <c:v>52.41</c:v>
                </c:pt>
                <c:pt idx="1193">
                  <c:v>52.44</c:v>
                </c:pt>
                <c:pt idx="1194">
                  <c:v>52.47</c:v>
                </c:pt>
                <c:pt idx="1195">
                  <c:v>52.5</c:v>
                </c:pt>
                <c:pt idx="1196">
                  <c:v>52.53</c:v>
                </c:pt>
                <c:pt idx="1197">
                  <c:v>52.56</c:v>
                </c:pt>
                <c:pt idx="1198">
                  <c:v>52.59</c:v>
                </c:pt>
                <c:pt idx="1199">
                  <c:v>52.62</c:v>
                </c:pt>
                <c:pt idx="1200">
                  <c:v>52.65</c:v>
                </c:pt>
                <c:pt idx="1201">
                  <c:v>52.68</c:v>
                </c:pt>
                <c:pt idx="1202">
                  <c:v>52.71</c:v>
                </c:pt>
                <c:pt idx="1203">
                  <c:v>52.74</c:v>
                </c:pt>
                <c:pt idx="1204">
                  <c:v>52.76</c:v>
                </c:pt>
                <c:pt idx="1205">
                  <c:v>52.79</c:v>
                </c:pt>
                <c:pt idx="1206">
                  <c:v>52.83</c:v>
                </c:pt>
                <c:pt idx="1207">
                  <c:v>52.86</c:v>
                </c:pt>
                <c:pt idx="1208">
                  <c:v>52.89</c:v>
                </c:pt>
                <c:pt idx="1209">
                  <c:v>52.9</c:v>
                </c:pt>
                <c:pt idx="1210">
                  <c:v>52.92</c:v>
                </c:pt>
                <c:pt idx="1211">
                  <c:v>52.94</c:v>
                </c:pt>
                <c:pt idx="1212">
                  <c:v>52.95</c:v>
                </c:pt>
                <c:pt idx="1213">
                  <c:v>52.97</c:v>
                </c:pt>
                <c:pt idx="1214">
                  <c:v>52.99</c:v>
                </c:pt>
                <c:pt idx="1215">
                  <c:v>53.01</c:v>
                </c:pt>
                <c:pt idx="1216">
                  <c:v>53.03</c:v>
                </c:pt>
                <c:pt idx="1217">
                  <c:v>53.04</c:v>
                </c:pt>
                <c:pt idx="1218">
                  <c:v>53.05</c:v>
                </c:pt>
                <c:pt idx="1219">
                  <c:v>53.05</c:v>
                </c:pt>
                <c:pt idx="1220">
                  <c:v>53.06</c:v>
                </c:pt>
                <c:pt idx="1221">
                  <c:v>53.07</c:v>
                </c:pt>
                <c:pt idx="1222">
                  <c:v>53.07</c:v>
                </c:pt>
                <c:pt idx="1223">
                  <c:v>53.07</c:v>
                </c:pt>
                <c:pt idx="1224">
                  <c:v>53.07</c:v>
                </c:pt>
                <c:pt idx="1225">
                  <c:v>53.06</c:v>
                </c:pt>
                <c:pt idx="1226">
                  <c:v>53.05</c:v>
                </c:pt>
                <c:pt idx="1227">
                  <c:v>53.04</c:v>
                </c:pt>
                <c:pt idx="1228">
                  <c:v>53.03</c:v>
                </c:pt>
                <c:pt idx="1229">
                  <c:v>53.02</c:v>
                </c:pt>
                <c:pt idx="1230">
                  <c:v>53.01</c:v>
                </c:pt>
                <c:pt idx="1231">
                  <c:v>53.01</c:v>
                </c:pt>
                <c:pt idx="1232">
                  <c:v>53</c:v>
                </c:pt>
                <c:pt idx="1233">
                  <c:v>52.99</c:v>
                </c:pt>
                <c:pt idx="1234">
                  <c:v>52.98</c:v>
                </c:pt>
                <c:pt idx="1235">
                  <c:v>52.97</c:v>
                </c:pt>
                <c:pt idx="1236">
                  <c:v>52.96</c:v>
                </c:pt>
                <c:pt idx="1237">
                  <c:v>52.94</c:v>
                </c:pt>
                <c:pt idx="1238">
                  <c:v>52.92</c:v>
                </c:pt>
                <c:pt idx="1239">
                  <c:v>52.91</c:v>
                </c:pt>
                <c:pt idx="1240">
                  <c:v>52.89</c:v>
                </c:pt>
                <c:pt idx="1241">
                  <c:v>52.87</c:v>
                </c:pt>
                <c:pt idx="1242">
                  <c:v>52.86</c:v>
                </c:pt>
                <c:pt idx="1243">
                  <c:v>52.85</c:v>
                </c:pt>
                <c:pt idx="1244">
                  <c:v>52.83</c:v>
                </c:pt>
                <c:pt idx="1245">
                  <c:v>52.82</c:v>
                </c:pt>
                <c:pt idx="1246">
                  <c:v>52.81</c:v>
                </c:pt>
                <c:pt idx="1247">
                  <c:v>52.81</c:v>
                </c:pt>
                <c:pt idx="1248">
                  <c:v>52.8</c:v>
                </c:pt>
                <c:pt idx="1249">
                  <c:v>52.79</c:v>
                </c:pt>
                <c:pt idx="1250">
                  <c:v>52.78</c:v>
                </c:pt>
                <c:pt idx="1251">
                  <c:v>52.77</c:v>
                </c:pt>
                <c:pt idx="1252">
                  <c:v>52.77</c:v>
                </c:pt>
                <c:pt idx="1253">
                  <c:v>52.76</c:v>
                </c:pt>
                <c:pt idx="1254">
                  <c:v>52.76</c:v>
                </c:pt>
                <c:pt idx="1255">
                  <c:v>52.75</c:v>
                </c:pt>
                <c:pt idx="1256">
                  <c:v>52.75</c:v>
                </c:pt>
                <c:pt idx="1257">
                  <c:v>52.75</c:v>
                </c:pt>
                <c:pt idx="1258">
                  <c:v>52.75</c:v>
                </c:pt>
                <c:pt idx="1259">
                  <c:v>52.75</c:v>
                </c:pt>
                <c:pt idx="1260">
                  <c:v>52.75</c:v>
                </c:pt>
                <c:pt idx="1261">
                  <c:v>52.75</c:v>
                </c:pt>
                <c:pt idx="1262">
                  <c:v>52.75</c:v>
                </c:pt>
                <c:pt idx="1263">
                  <c:v>52.75</c:v>
                </c:pt>
                <c:pt idx="1264">
                  <c:v>52.76</c:v>
                </c:pt>
                <c:pt idx="1265">
                  <c:v>52.76</c:v>
                </c:pt>
                <c:pt idx="1266">
                  <c:v>52.76</c:v>
                </c:pt>
                <c:pt idx="1267">
                  <c:v>52.76</c:v>
                </c:pt>
                <c:pt idx="1268">
                  <c:v>52.76</c:v>
                </c:pt>
                <c:pt idx="1269">
                  <c:v>52.76</c:v>
                </c:pt>
                <c:pt idx="1270">
                  <c:v>52.75</c:v>
                </c:pt>
                <c:pt idx="1271">
                  <c:v>52.75</c:v>
                </c:pt>
                <c:pt idx="1272">
                  <c:v>52.75</c:v>
                </c:pt>
                <c:pt idx="1273">
                  <c:v>52.73</c:v>
                </c:pt>
                <c:pt idx="1274">
                  <c:v>52.72</c:v>
                </c:pt>
                <c:pt idx="1275">
                  <c:v>52.71</c:v>
                </c:pt>
                <c:pt idx="1276">
                  <c:v>52.69</c:v>
                </c:pt>
                <c:pt idx="1277">
                  <c:v>52.68</c:v>
                </c:pt>
                <c:pt idx="1278">
                  <c:v>52.67</c:v>
                </c:pt>
                <c:pt idx="1279">
                  <c:v>52.66</c:v>
                </c:pt>
                <c:pt idx="1280">
                  <c:v>52.66</c:v>
                </c:pt>
                <c:pt idx="1281">
                  <c:v>52.63</c:v>
                </c:pt>
                <c:pt idx="1282">
                  <c:v>52.6</c:v>
                </c:pt>
                <c:pt idx="1283">
                  <c:v>52.57</c:v>
                </c:pt>
                <c:pt idx="1284">
                  <c:v>52.54</c:v>
                </c:pt>
                <c:pt idx="1285">
                  <c:v>52.52</c:v>
                </c:pt>
                <c:pt idx="1286">
                  <c:v>52.49</c:v>
                </c:pt>
                <c:pt idx="1287">
                  <c:v>52.47</c:v>
                </c:pt>
                <c:pt idx="1288">
                  <c:v>52.44</c:v>
                </c:pt>
                <c:pt idx="1289">
                  <c:v>52.4</c:v>
                </c:pt>
                <c:pt idx="1290">
                  <c:v>52.36</c:v>
                </c:pt>
                <c:pt idx="1291">
                  <c:v>52.33</c:v>
                </c:pt>
                <c:pt idx="1292">
                  <c:v>52.29</c:v>
                </c:pt>
                <c:pt idx="1293">
                  <c:v>52.25</c:v>
                </c:pt>
                <c:pt idx="1294">
                  <c:v>52.21</c:v>
                </c:pt>
                <c:pt idx="1295">
                  <c:v>52.18</c:v>
                </c:pt>
                <c:pt idx="1296">
                  <c:v>52.14</c:v>
                </c:pt>
                <c:pt idx="1297">
                  <c:v>52.11</c:v>
                </c:pt>
                <c:pt idx="1298">
                  <c:v>52.07</c:v>
                </c:pt>
                <c:pt idx="1299">
                  <c:v>52.04</c:v>
                </c:pt>
                <c:pt idx="1300">
                  <c:v>52</c:v>
                </c:pt>
                <c:pt idx="1301">
                  <c:v>51.98</c:v>
                </c:pt>
                <c:pt idx="1302">
                  <c:v>51.96</c:v>
                </c:pt>
                <c:pt idx="1303">
                  <c:v>51.94</c:v>
                </c:pt>
                <c:pt idx="1304">
                  <c:v>51.93</c:v>
                </c:pt>
                <c:pt idx="1305">
                  <c:v>51.92</c:v>
                </c:pt>
                <c:pt idx="1306">
                  <c:v>51.91</c:v>
                </c:pt>
                <c:pt idx="1307">
                  <c:v>51.9</c:v>
                </c:pt>
                <c:pt idx="1308">
                  <c:v>51.89</c:v>
                </c:pt>
                <c:pt idx="1309">
                  <c:v>51.9</c:v>
                </c:pt>
                <c:pt idx="1310">
                  <c:v>51.92</c:v>
                </c:pt>
                <c:pt idx="1311">
                  <c:v>51.93</c:v>
                </c:pt>
                <c:pt idx="1312">
                  <c:v>51.95</c:v>
                </c:pt>
                <c:pt idx="1313">
                  <c:v>51.98</c:v>
                </c:pt>
                <c:pt idx="1314">
                  <c:v>52.01</c:v>
                </c:pt>
                <c:pt idx="1315">
                  <c:v>52.04</c:v>
                </c:pt>
                <c:pt idx="1316">
                  <c:v>52.07</c:v>
                </c:pt>
                <c:pt idx="1317">
                  <c:v>52.13</c:v>
                </c:pt>
                <c:pt idx="1318">
                  <c:v>52.19</c:v>
                </c:pt>
                <c:pt idx="1319">
                  <c:v>52.25</c:v>
                </c:pt>
                <c:pt idx="1320">
                  <c:v>52.31</c:v>
                </c:pt>
                <c:pt idx="1321">
                  <c:v>52.39</c:v>
                </c:pt>
                <c:pt idx="1322">
                  <c:v>52.47</c:v>
                </c:pt>
                <c:pt idx="1323">
                  <c:v>52.55</c:v>
                </c:pt>
                <c:pt idx="1324">
                  <c:v>52.64</c:v>
                </c:pt>
                <c:pt idx="1325">
                  <c:v>52.73</c:v>
                </c:pt>
                <c:pt idx="1326">
                  <c:v>52.82</c:v>
                </c:pt>
                <c:pt idx="1327">
                  <c:v>52.91</c:v>
                </c:pt>
                <c:pt idx="1328">
                  <c:v>53</c:v>
                </c:pt>
                <c:pt idx="1329">
                  <c:v>53.09</c:v>
                </c:pt>
                <c:pt idx="1330">
                  <c:v>53.19</c:v>
                </c:pt>
                <c:pt idx="1331">
                  <c:v>53.28</c:v>
                </c:pt>
                <c:pt idx="1332">
                  <c:v>53.38</c:v>
                </c:pt>
                <c:pt idx="1333">
                  <c:v>53.46</c:v>
                </c:pt>
                <c:pt idx="1334">
                  <c:v>53.55</c:v>
                </c:pt>
                <c:pt idx="1335">
                  <c:v>53.64</c:v>
                </c:pt>
                <c:pt idx="1336">
                  <c:v>53.72</c:v>
                </c:pt>
                <c:pt idx="1337">
                  <c:v>53.79</c:v>
                </c:pt>
                <c:pt idx="1338">
                  <c:v>53.86</c:v>
                </c:pt>
                <c:pt idx="1339">
                  <c:v>53.93</c:v>
                </c:pt>
                <c:pt idx="1340">
                  <c:v>53.99</c:v>
                </c:pt>
                <c:pt idx="1341">
                  <c:v>54.03</c:v>
                </c:pt>
                <c:pt idx="1342">
                  <c:v>54.07</c:v>
                </c:pt>
                <c:pt idx="1343">
                  <c:v>54.11</c:v>
                </c:pt>
                <c:pt idx="1344">
                  <c:v>54.15</c:v>
                </c:pt>
                <c:pt idx="1345">
                  <c:v>54.15</c:v>
                </c:pt>
                <c:pt idx="1346">
                  <c:v>54.14</c:v>
                </c:pt>
                <c:pt idx="1347">
                  <c:v>54.14</c:v>
                </c:pt>
                <c:pt idx="1348">
                  <c:v>54.13</c:v>
                </c:pt>
                <c:pt idx="1349">
                  <c:v>54.09</c:v>
                </c:pt>
                <c:pt idx="1350">
                  <c:v>54.05</c:v>
                </c:pt>
                <c:pt idx="1351">
                  <c:v>54</c:v>
                </c:pt>
                <c:pt idx="1352">
                  <c:v>53.96</c:v>
                </c:pt>
                <c:pt idx="1353">
                  <c:v>53.86</c:v>
                </c:pt>
                <c:pt idx="1354">
                  <c:v>53.76</c:v>
                </c:pt>
                <c:pt idx="1355">
                  <c:v>53.66</c:v>
                </c:pt>
                <c:pt idx="1356">
                  <c:v>53.56</c:v>
                </c:pt>
                <c:pt idx="1357">
                  <c:v>53.42</c:v>
                </c:pt>
                <c:pt idx="1358">
                  <c:v>53.27</c:v>
                </c:pt>
                <c:pt idx="1359">
                  <c:v>53.13</c:v>
                </c:pt>
                <c:pt idx="1360">
                  <c:v>52.99</c:v>
                </c:pt>
                <c:pt idx="1361">
                  <c:v>52.78</c:v>
                </c:pt>
                <c:pt idx="1362">
                  <c:v>52.58</c:v>
                </c:pt>
                <c:pt idx="1363">
                  <c:v>52.38</c:v>
                </c:pt>
                <c:pt idx="1364">
                  <c:v>52.17</c:v>
                </c:pt>
                <c:pt idx="1365">
                  <c:v>51.93</c:v>
                </c:pt>
                <c:pt idx="1366">
                  <c:v>51.69</c:v>
                </c:pt>
                <c:pt idx="1367">
                  <c:v>51.44</c:v>
                </c:pt>
                <c:pt idx="1368">
                  <c:v>51.2</c:v>
                </c:pt>
                <c:pt idx="1369">
                  <c:v>50.92</c:v>
                </c:pt>
                <c:pt idx="1370">
                  <c:v>50.64</c:v>
                </c:pt>
                <c:pt idx="1371">
                  <c:v>50.36</c:v>
                </c:pt>
                <c:pt idx="1372">
                  <c:v>50.08</c:v>
                </c:pt>
                <c:pt idx="1373">
                  <c:v>49.78</c:v>
                </c:pt>
                <c:pt idx="1374">
                  <c:v>49.49</c:v>
                </c:pt>
                <c:pt idx="1375">
                  <c:v>49.2</c:v>
                </c:pt>
                <c:pt idx="1376">
                  <c:v>48.9</c:v>
                </c:pt>
                <c:pt idx="1377">
                  <c:v>48.6</c:v>
                </c:pt>
                <c:pt idx="1378">
                  <c:v>48.29</c:v>
                </c:pt>
                <c:pt idx="1379">
                  <c:v>47.98</c:v>
                </c:pt>
                <c:pt idx="1380">
                  <c:v>47.67</c:v>
                </c:pt>
                <c:pt idx="1381">
                  <c:v>47.4</c:v>
                </c:pt>
                <c:pt idx="1382">
                  <c:v>47.13</c:v>
                </c:pt>
                <c:pt idx="1383">
                  <c:v>46.86</c:v>
                </c:pt>
                <c:pt idx="1384">
                  <c:v>46.58</c:v>
                </c:pt>
                <c:pt idx="1385">
                  <c:v>46.34</c:v>
                </c:pt>
                <c:pt idx="1386">
                  <c:v>46.09</c:v>
                </c:pt>
                <c:pt idx="1387">
                  <c:v>45.84</c:v>
                </c:pt>
                <c:pt idx="1388">
                  <c:v>45.59</c:v>
                </c:pt>
                <c:pt idx="1389">
                  <c:v>45.42</c:v>
                </c:pt>
                <c:pt idx="1390">
                  <c:v>45.24</c:v>
                </c:pt>
                <c:pt idx="1391">
                  <c:v>45.06</c:v>
                </c:pt>
                <c:pt idx="1392">
                  <c:v>44.89</c:v>
                </c:pt>
                <c:pt idx="1393">
                  <c:v>44.76</c:v>
                </c:pt>
                <c:pt idx="1394">
                  <c:v>44.62</c:v>
                </c:pt>
                <c:pt idx="1395">
                  <c:v>44.49</c:v>
                </c:pt>
                <c:pt idx="1396">
                  <c:v>44.36</c:v>
                </c:pt>
                <c:pt idx="1397">
                  <c:v>44.31</c:v>
                </c:pt>
                <c:pt idx="1398">
                  <c:v>44.26</c:v>
                </c:pt>
                <c:pt idx="1399">
                  <c:v>44.21</c:v>
                </c:pt>
                <c:pt idx="1400">
                  <c:v>44.16</c:v>
                </c:pt>
                <c:pt idx="1401">
                  <c:v>44.15</c:v>
                </c:pt>
                <c:pt idx="1402">
                  <c:v>44.14</c:v>
                </c:pt>
                <c:pt idx="1403">
                  <c:v>44.13</c:v>
                </c:pt>
                <c:pt idx="1404">
                  <c:v>44.12</c:v>
                </c:pt>
                <c:pt idx="1405">
                  <c:v>44.18</c:v>
                </c:pt>
                <c:pt idx="1406">
                  <c:v>44.24</c:v>
                </c:pt>
                <c:pt idx="1407">
                  <c:v>44.3</c:v>
                </c:pt>
                <c:pt idx="1408">
                  <c:v>44.36</c:v>
                </c:pt>
                <c:pt idx="1409">
                  <c:v>44.42</c:v>
                </c:pt>
                <c:pt idx="1410">
                  <c:v>44.49</c:v>
                </c:pt>
                <c:pt idx="1411">
                  <c:v>44.55</c:v>
                </c:pt>
                <c:pt idx="1412">
                  <c:v>44.62</c:v>
                </c:pt>
                <c:pt idx="1413">
                  <c:v>44.71</c:v>
                </c:pt>
                <c:pt idx="1414">
                  <c:v>44.8</c:v>
                </c:pt>
                <c:pt idx="1415">
                  <c:v>44.89</c:v>
                </c:pt>
                <c:pt idx="1416">
                  <c:v>44.98</c:v>
                </c:pt>
                <c:pt idx="1417">
                  <c:v>45.06</c:v>
                </c:pt>
                <c:pt idx="1418">
                  <c:v>45.15</c:v>
                </c:pt>
                <c:pt idx="1419">
                  <c:v>45.24</c:v>
                </c:pt>
                <c:pt idx="1420">
                  <c:v>45.32</c:v>
                </c:pt>
                <c:pt idx="1421">
                  <c:v>45.39</c:v>
                </c:pt>
                <c:pt idx="1422">
                  <c:v>45.45</c:v>
                </c:pt>
                <c:pt idx="1423">
                  <c:v>45.51</c:v>
                </c:pt>
                <c:pt idx="1424">
                  <c:v>45.57</c:v>
                </c:pt>
                <c:pt idx="1425">
                  <c:v>45.61</c:v>
                </c:pt>
                <c:pt idx="1426">
                  <c:v>45.65</c:v>
                </c:pt>
                <c:pt idx="1427">
                  <c:v>45.69</c:v>
                </c:pt>
                <c:pt idx="1428">
                  <c:v>45.73</c:v>
                </c:pt>
                <c:pt idx="1429">
                  <c:v>45.74</c:v>
                </c:pt>
                <c:pt idx="1430">
                  <c:v>45.75</c:v>
                </c:pt>
                <c:pt idx="1431">
                  <c:v>45.76</c:v>
                </c:pt>
                <c:pt idx="1432">
                  <c:v>45.77</c:v>
                </c:pt>
                <c:pt idx="1433">
                  <c:v>45.77</c:v>
                </c:pt>
                <c:pt idx="1434">
                  <c:v>45.77</c:v>
                </c:pt>
                <c:pt idx="1435">
                  <c:v>45.77</c:v>
                </c:pt>
                <c:pt idx="1436">
                  <c:v>45.77</c:v>
                </c:pt>
                <c:pt idx="1437">
                  <c:v>45.74</c:v>
                </c:pt>
                <c:pt idx="1438">
                  <c:v>45.72</c:v>
                </c:pt>
                <c:pt idx="1439">
                  <c:v>45.69</c:v>
                </c:pt>
                <c:pt idx="1440">
                  <c:v>45.67</c:v>
                </c:pt>
                <c:pt idx="1441">
                  <c:v>45.64</c:v>
                </c:pt>
                <c:pt idx="1442">
                  <c:v>45.62</c:v>
                </c:pt>
                <c:pt idx="1443">
                  <c:v>45.59</c:v>
                </c:pt>
                <c:pt idx="1444">
                  <c:v>45.57</c:v>
                </c:pt>
                <c:pt idx="1445">
                  <c:v>45.54</c:v>
                </c:pt>
                <c:pt idx="1446">
                  <c:v>45.51</c:v>
                </c:pt>
                <c:pt idx="1447">
                  <c:v>45.48</c:v>
                </c:pt>
                <c:pt idx="1448">
                  <c:v>45.46</c:v>
                </c:pt>
                <c:pt idx="1449">
                  <c:v>45.42</c:v>
                </c:pt>
                <c:pt idx="1450">
                  <c:v>45.39</c:v>
                </c:pt>
                <c:pt idx="1451">
                  <c:v>45.35</c:v>
                </c:pt>
                <c:pt idx="1452">
                  <c:v>45.32</c:v>
                </c:pt>
                <c:pt idx="1453">
                  <c:v>45.32</c:v>
                </c:pt>
                <c:pt idx="1454">
                  <c:v>45.32</c:v>
                </c:pt>
                <c:pt idx="1455">
                  <c:v>45.32</c:v>
                </c:pt>
                <c:pt idx="1456">
                  <c:v>45.32</c:v>
                </c:pt>
                <c:pt idx="1457">
                  <c:v>45.32</c:v>
                </c:pt>
                <c:pt idx="1458">
                  <c:v>45.31</c:v>
                </c:pt>
                <c:pt idx="1459">
                  <c:v>45.3</c:v>
                </c:pt>
                <c:pt idx="1460">
                  <c:v>45.3</c:v>
                </c:pt>
                <c:pt idx="1461">
                  <c:v>45.32</c:v>
                </c:pt>
                <c:pt idx="1462">
                  <c:v>45.34</c:v>
                </c:pt>
                <c:pt idx="1463">
                  <c:v>45.36</c:v>
                </c:pt>
                <c:pt idx="1464">
                  <c:v>45.38</c:v>
                </c:pt>
                <c:pt idx="1465">
                  <c:v>45.39</c:v>
                </c:pt>
                <c:pt idx="1466">
                  <c:v>45.4</c:v>
                </c:pt>
                <c:pt idx="1467">
                  <c:v>45.42</c:v>
                </c:pt>
                <c:pt idx="1468">
                  <c:v>45.43</c:v>
                </c:pt>
                <c:pt idx="1469">
                  <c:v>45.47</c:v>
                </c:pt>
                <c:pt idx="1470">
                  <c:v>45.51</c:v>
                </c:pt>
                <c:pt idx="1471">
                  <c:v>45.55</c:v>
                </c:pt>
                <c:pt idx="1472">
                  <c:v>45.59</c:v>
                </c:pt>
                <c:pt idx="1473">
                  <c:v>45.6</c:v>
                </c:pt>
                <c:pt idx="1474">
                  <c:v>45.61</c:v>
                </c:pt>
                <c:pt idx="1475">
                  <c:v>45.62</c:v>
                </c:pt>
                <c:pt idx="1476">
                  <c:v>45.62</c:v>
                </c:pt>
                <c:pt idx="1477">
                  <c:v>45.62</c:v>
                </c:pt>
                <c:pt idx="1478">
                  <c:v>45.62</c:v>
                </c:pt>
                <c:pt idx="1479">
                  <c:v>45.63</c:v>
                </c:pt>
                <c:pt idx="1480">
                  <c:v>45.63</c:v>
                </c:pt>
                <c:pt idx="1481">
                  <c:v>45.58</c:v>
                </c:pt>
                <c:pt idx="1482">
                  <c:v>45.54</c:v>
                </c:pt>
                <c:pt idx="1483">
                  <c:v>45.49</c:v>
                </c:pt>
                <c:pt idx="1484">
                  <c:v>45.45</c:v>
                </c:pt>
                <c:pt idx="1485">
                  <c:v>45.38</c:v>
                </c:pt>
                <c:pt idx="1486">
                  <c:v>45.31</c:v>
                </c:pt>
                <c:pt idx="1487">
                  <c:v>45.24</c:v>
                </c:pt>
                <c:pt idx="1488">
                  <c:v>45.17</c:v>
                </c:pt>
                <c:pt idx="1489">
                  <c:v>45.05</c:v>
                </c:pt>
                <c:pt idx="1490">
                  <c:v>44.93</c:v>
                </c:pt>
                <c:pt idx="1491">
                  <c:v>44.81</c:v>
                </c:pt>
                <c:pt idx="1492">
                  <c:v>44.69</c:v>
                </c:pt>
                <c:pt idx="1493">
                  <c:v>44.54</c:v>
                </c:pt>
                <c:pt idx="1494">
                  <c:v>44.39</c:v>
                </c:pt>
                <c:pt idx="1495">
                  <c:v>44.25</c:v>
                </c:pt>
                <c:pt idx="1496">
                  <c:v>44.1</c:v>
                </c:pt>
                <c:pt idx="1497">
                  <c:v>43.92</c:v>
                </c:pt>
                <c:pt idx="1498">
                  <c:v>43.74</c:v>
                </c:pt>
                <c:pt idx="1499">
                  <c:v>43.56</c:v>
                </c:pt>
                <c:pt idx="1500">
                  <c:v>43.38</c:v>
                </c:pt>
                <c:pt idx="1501">
                  <c:v>43.19</c:v>
                </c:pt>
                <c:pt idx="1502">
                  <c:v>42.99</c:v>
                </c:pt>
                <c:pt idx="1503">
                  <c:v>42.8</c:v>
                </c:pt>
                <c:pt idx="1504">
                  <c:v>42.61</c:v>
                </c:pt>
                <c:pt idx="1505">
                  <c:v>42.4</c:v>
                </c:pt>
                <c:pt idx="1506">
                  <c:v>42.19</c:v>
                </c:pt>
                <c:pt idx="1507">
                  <c:v>41.98</c:v>
                </c:pt>
                <c:pt idx="1508">
                  <c:v>41.77</c:v>
                </c:pt>
                <c:pt idx="1509">
                  <c:v>41.6</c:v>
                </c:pt>
                <c:pt idx="1510">
                  <c:v>41.43</c:v>
                </c:pt>
                <c:pt idx="1511">
                  <c:v>41.26</c:v>
                </c:pt>
                <c:pt idx="1512">
                  <c:v>41.09</c:v>
                </c:pt>
                <c:pt idx="1513">
                  <c:v>40.93</c:v>
                </c:pt>
                <c:pt idx="1514">
                  <c:v>40.76</c:v>
                </c:pt>
                <c:pt idx="1515">
                  <c:v>40.6</c:v>
                </c:pt>
                <c:pt idx="1516">
                  <c:v>40.44</c:v>
                </c:pt>
                <c:pt idx="1517">
                  <c:v>40.35</c:v>
                </c:pt>
                <c:pt idx="1518">
                  <c:v>40.26</c:v>
                </c:pt>
                <c:pt idx="1519">
                  <c:v>40.17</c:v>
                </c:pt>
                <c:pt idx="1520">
                  <c:v>40.08</c:v>
                </c:pt>
                <c:pt idx="1521">
                  <c:v>40.01</c:v>
                </c:pt>
                <c:pt idx="1522">
                  <c:v>39.950000000000003</c:v>
                </c:pt>
                <c:pt idx="1523">
                  <c:v>39.89</c:v>
                </c:pt>
                <c:pt idx="1524">
                  <c:v>39.83</c:v>
                </c:pt>
                <c:pt idx="1525">
                  <c:v>39.86</c:v>
                </c:pt>
                <c:pt idx="1526">
                  <c:v>39.89</c:v>
                </c:pt>
                <c:pt idx="1527">
                  <c:v>39.92</c:v>
                </c:pt>
                <c:pt idx="1528">
                  <c:v>39.950000000000003</c:v>
                </c:pt>
                <c:pt idx="1529">
                  <c:v>39.99</c:v>
                </c:pt>
                <c:pt idx="1530">
                  <c:v>40.04</c:v>
                </c:pt>
                <c:pt idx="1531">
                  <c:v>40.090000000000003</c:v>
                </c:pt>
                <c:pt idx="1532">
                  <c:v>40.130000000000003</c:v>
                </c:pt>
                <c:pt idx="1533">
                  <c:v>40.25</c:v>
                </c:pt>
                <c:pt idx="1534">
                  <c:v>40.369999999999997</c:v>
                </c:pt>
                <c:pt idx="1535">
                  <c:v>40.49</c:v>
                </c:pt>
                <c:pt idx="1536">
                  <c:v>40.61</c:v>
                </c:pt>
                <c:pt idx="1537">
                  <c:v>40.729999999999997</c:v>
                </c:pt>
                <c:pt idx="1538">
                  <c:v>40.86</c:v>
                </c:pt>
                <c:pt idx="1539">
                  <c:v>40.99</c:v>
                </c:pt>
                <c:pt idx="1540">
                  <c:v>41.11</c:v>
                </c:pt>
                <c:pt idx="1541">
                  <c:v>41.24</c:v>
                </c:pt>
                <c:pt idx="1542">
                  <c:v>41.36</c:v>
                </c:pt>
                <c:pt idx="1543">
                  <c:v>41.48</c:v>
                </c:pt>
                <c:pt idx="1544">
                  <c:v>41.61</c:v>
                </c:pt>
                <c:pt idx="1545">
                  <c:v>41.68</c:v>
                </c:pt>
                <c:pt idx="1546">
                  <c:v>41.76</c:v>
                </c:pt>
                <c:pt idx="1547">
                  <c:v>41.84</c:v>
                </c:pt>
                <c:pt idx="1548">
                  <c:v>41.92</c:v>
                </c:pt>
                <c:pt idx="1549">
                  <c:v>41.95</c:v>
                </c:pt>
                <c:pt idx="1550">
                  <c:v>41.99</c:v>
                </c:pt>
                <c:pt idx="1551">
                  <c:v>42.02</c:v>
                </c:pt>
                <c:pt idx="1552">
                  <c:v>42.05</c:v>
                </c:pt>
                <c:pt idx="1553">
                  <c:v>42</c:v>
                </c:pt>
                <c:pt idx="1554">
                  <c:v>41.95</c:v>
                </c:pt>
                <c:pt idx="1555">
                  <c:v>41.89</c:v>
                </c:pt>
                <c:pt idx="1556">
                  <c:v>41.84</c:v>
                </c:pt>
                <c:pt idx="1557">
                  <c:v>41.68</c:v>
                </c:pt>
                <c:pt idx="1558">
                  <c:v>41.52</c:v>
                </c:pt>
                <c:pt idx="1559">
                  <c:v>41.36</c:v>
                </c:pt>
                <c:pt idx="1560">
                  <c:v>41.19</c:v>
                </c:pt>
                <c:pt idx="1561">
                  <c:v>40.909999999999997</c:v>
                </c:pt>
                <c:pt idx="1562">
                  <c:v>40.630000000000003</c:v>
                </c:pt>
                <c:pt idx="1563">
                  <c:v>40.340000000000003</c:v>
                </c:pt>
                <c:pt idx="1564">
                  <c:v>40.06</c:v>
                </c:pt>
                <c:pt idx="1565">
                  <c:v>39.630000000000003</c:v>
                </c:pt>
                <c:pt idx="1566">
                  <c:v>39.19</c:v>
                </c:pt>
                <c:pt idx="1567">
                  <c:v>38.76</c:v>
                </c:pt>
                <c:pt idx="1568">
                  <c:v>38.33</c:v>
                </c:pt>
                <c:pt idx="1569">
                  <c:v>37.76</c:v>
                </c:pt>
                <c:pt idx="1570">
                  <c:v>37.200000000000003</c:v>
                </c:pt>
                <c:pt idx="1571">
                  <c:v>36.64</c:v>
                </c:pt>
                <c:pt idx="1572">
                  <c:v>36.07</c:v>
                </c:pt>
                <c:pt idx="1573">
                  <c:v>35.340000000000003</c:v>
                </c:pt>
                <c:pt idx="1574">
                  <c:v>34.61</c:v>
                </c:pt>
                <c:pt idx="1575">
                  <c:v>33.880000000000003</c:v>
                </c:pt>
                <c:pt idx="1576">
                  <c:v>33.14</c:v>
                </c:pt>
                <c:pt idx="1577">
                  <c:v>32.270000000000003</c:v>
                </c:pt>
                <c:pt idx="1578">
                  <c:v>31.39</c:v>
                </c:pt>
                <c:pt idx="1579">
                  <c:v>30.51</c:v>
                </c:pt>
                <c:pt idx="1580">
                  <c:v>29.64</c:v>
                </c:pt>
                <c:pt idx="1581">
                  <c:v>28.64</c:v>
                </c:pt>
                <c:pt idx="1582">
                  <c:v>27.64</c:v>
                </c:pt>
                <c:pt idx="1583">
                  <c:v>26.65</c:v>
                </c:pt>
                <c:pt idx="1584">
                  <c:v>25.65</c:v>
                </c:pt>
                <c:pt idx="1585">
                  <c:v>24.57</c:v>
                </c:pt>
                <c:pt idx="1586">
                  <c:v>23.48</c:v>
                </c:pt>
                <c:pt idx="1587">
                  <c:v>22.39</c:v>
                </c:pt>
                <c:pt idx="1588">
                  <c:v>21.3</c:v>
                </c:pt>
                <c:pt idx="1589">
                  <c:v>20.23</c:v>
                </c:pt>
                <c:pt idx="1590">
                  <c:v>19.16</c:v>
                </c:pt>
                <c:pt idx="1591">
                  <c:v>18.079999999999998</c:v>
                </c:pt>
                <c:pt idx="1592">
                  <c:v>17.010000000000002</c:v>
                </c:pt>
                <c:pt idx="1593">
                  <c:v>15.97</c:v>
                </c:pt>
                <c:pt idx="1594">
                  <c:v>14.94</c:v>
                </c:pt>
                <c:pt idx="1595">
                  <c:v>13.9</c:v>
                </c:pt>
                <c:pt idx="1596">
                  <c:v>12.86</c:v>
                </c:pt>
                <c:pt idx="1597">
                  <c:v>11.98</c:v>
                </c:pt>
                <c:pt idx="1598">
                  <c:v>11.1</c:v>
                </c:pt>
                <c:pt idx="1599">
                  <c:v>10.210000000000001</c:v>
                </c:pt>
                <c:pt idx="1600">
                  <c:v>9.33</c:v>
                </c:pt>
                <c:pt idx="1601">
                  <c:v>8.6300000000000008</c:v>
                </c:pt>
                <c:pt idx="1602">
                  <c:v>7.93</c:v>
                </c:pt>
                <c:pt idx="1603">
                  <c:v>7.23</c:v>
                </c:pt>
                <c:pt idx="1604">
                  <c:v>6.53</c:v>
                </c:pt>
                <c:pt idx="1605">
                  <c:v>6.06</c:v>
                </c:pt>
                <c:pt idx="1606">
                  <c:v>5.58</c:v>
                </c:pt>
                <c:pt idx="1607">
                  <c:v>5.0999999999999996</c:v>
                </c:pt>
                <c:pt idx="1608">
                  <c:v>4.63</c:v>
                </c:pt>
                <c:pt idx="1609">
                  <c:v>4.3600000000000003</c:v>
                </c:pt>
                <c:pt idx="1610">
                  <c:v>4.08</c:v>
                </c:pt>
                <c:pt idx="1611">
                  <c:v>3.81</c:v>
                </c:pt>
                <c:pt idx="1612">
                  <c:v>3.54</c:v>
                </c:pt>
                <c:pt idx="1613">
                  <c:v>3.54</c:v>
                </c:pt>
                <c:pt idx="1614">
                  <c:v>3.54</c:v>
                </c:pt>
                <c:pt idx="1615">
                  <c:v>3.54</c:v>
                </c:pt>
                <c:pt idx="1616">
                  <c:v>3.54</c:v>
                </c:pt>
                <c:pt idx="1617">
                  <c:v>3.7</c:v>
                </c:pt>
                <c:pt idx="1618">
                  <c:v>3.86</c:v>
                </c:pt>
                <c:pt idx="1619">
                  <c:v>4.0199999999999996</c:v>
                </c:pt>
                <c:pt idx="1620">
                  <c:v>4.18</c:v>
                </c:pt>
                <c:pt idx="1621">
                  <c:v>4.57</c:v>
                </c:pt>
                <c:pt idx="1622">
                  <c:v>4.96</c:v>
                </c:pt>
                <c:pt idx="1623">
                  <c:v>5.36</c:v>
                </c:pt>
                <c:pt idx="1624">
                  <c:v>5.75</c:v>
                </c:pt>
                <c:pt idx="1625">
                  <c:v>6.24</c:v>
                </c:pt>
                <c:pt idx="1626">
                  <c:v>6.74</c:v>
                </c:pt>
                <c:pt idx="1627">
                  <c:v>7.24</c:v>
                </c:pt>
                <c:pt idx="1628">
                  <c:v>7.73</c:v>
                </c:pt>
                <c:pt idx="1629">
                  <c:v>8.33</c:v>
                </c:pt>
                <c:pt idx="1630">
                  <c:v>8.93</c:v>
                </c:pt>
                <c:pt idx="1631">
                  <c:v>9.5299999999999994</c:v>
                </c:pt>
                <c:pt idx="1632">
                  <c:v>10.130000000000001</c:v>
                </c:pt>
                <c:pt idx="1633">
                  <c:v>10.76</c:v>
                </c:pt>
                <c:pt idx="1634">
                  <c:v>11.4</c:v>
                </c:pt>
                <c:pt idx="1635">
                  <c:v>12.03</c:v>
                </c:pt>
                <c:pt idx="1636">
                  <c:v>12.66</c:v>
                </c:pt>
                <c:pt idx="1637">
                  <c:v>13.32</c:v>
                </c:pt>
                <c:pt idx="1638">
                  <c:v>13.97</c:v>
                </c:pt>
                <c:pt idx="1639">
                  <c:v>14.62</c:v>
                </c:pt>
                <c:pt idx="1640">
                  <c:v>15.28</c:v>
                </c:pt>
                <c:pt idx="1641">
                  <c:v>15.85</c:v>
                </c:pt>
                <c:pt idx="1642">
                  <c:v>16.420000000000002</c:v>
                </c:pt>
                <c:pt idx="1643">
                  <c:v>16.98</c:v>
                </c:pt>
                <c:pt idx="1644">
                  <c:v>17.55</c:v>
                </c:pt>
                <c:pt idx="1645">
                  <c:v>18.11</c:v>
                </c:pt>
                <c:pt idx="1646">
                  <c:v>18.66</c:v>
                </c:pt>
                <c:pt idx="1647">
                  <c:v>19.21</c:v>
                </c:pt>
                <c:pt idx="1648">
                  <c:v>19.760000000000002</c:v>
                </c:pt>
                <c:pt idx="1649">
                  <c:v>20.2</c:v>
                </c:pt>
                <c:pt idx="1650">
                  <c:v>20.64</c:v>
                </c:pt>
                <c:pt idx="1651">
                  <c:v>21.08</c:v>
                </c:pt>
                <c:pt idx="1652">
                  <c:v>21.51</c:v>
                </c:pt>
                <c:pt idx="1653">
                  <c:v>21.92</c:v>
                </c:pt>
                <c:pt idx="1654">
                  <c:v>22.32</c:v>
                </c:pt>
                <c:pt idx="1655">
                  <c:v>22.72</c:v>
                </c:pt>
                <c:pt idx="1656">
                  <c:v>23.12</c:v>
                </c:pt>
                <c:pt idx="1657">
                  <c:v>23.38</c:v>
                </c:pt>
                <c:pt idx="1658">
                  <c:v>23.64</c:v>
                </c:pt>
                <c:pt idx="1659">
                  <c:v>23.9</c:v>
                </c:pt>
                <c:pt idx="1660">
                  <c:v>24.16</c:v>
                </c:pt>
                <c:pt idx="1661">
                  <c:v>24.36</c:v>
                </c:pt>
                <c:pt idx="1662">
                  <c:v>24.55</c:v>
                </c:pt>
                <c:pt idx="1663">
                  <c:v>24.74</c:v>
                </c:pt>
                <c:pt idx="1664">
                  <c:v>24.94</c:v>
                </c:pt>
                <c:pt idx="1665">
                  <c:v>25.05</c:v>
                </c:pt>
                <c:pt idx="1666">
                  <c:v>25.17</c:v>
                </c:pt>
                <c:pt idx="1667">
                  <c:v>25.28</c:v>
                </c:pt>
                <c:pt idx="1668">
                  <c:v>25.4</c:v>
                </c:pt>
                <c:pt idx="1669">
                  <c:v>25.41</c:v>
                </c:pt>
                <c:pt idx="1670">
                  <c:v>25.42</c:v>
                </c:pt>
                <c:pt idx="1671">
                  <c:v>25.42</c:v>
                </c:pt>
                <c:pt idx="1672">
                  <c:v>25.43</c:v>
                </c:pt>
                <c:pt idx="1673">
                  <c:v>25.35</c:v>
                </c:pt>
                <c:pt idx="1674">
                  <c:v>25.27</c:v>
                </c:pt>
                <c:pt idx="1675">
                  <c:v>25.18</c:v>
                </c:pt>
                <c:pt idx="1676">
                  <c:v>25.1</c:v>
                </c:pt>
                <c:pt idx="1677">
                  <c:v>24.98</c:v>
                </c:pt>
                <c:pt idx="1678">
                  <c:v>24.85</c:v>
                </c:pt>
                <c:pt idx="1679">
                  <c:v>24.73</c:v>
                </c:pt>
                <c:pt idx="1680">
                  <c:v>24.6</c:v>
                </c:pt>
                <c:pt idx="1681">
                  <c:v>24.4</c:v>
                </c:pt>
                <c:pt idx="1682">
                  <c:v>24.2</c:v>
                </c:pt>
                <c:pt idx="1683">
                  <c:v>24</c:v>
                </c:pt>
                <c:pt idx="1684">
                  <c:v>23.8</c:v>
                </c:pt>
                <c:pt idx="1685">
                  <c:v>23.56</c:v>
                </c:pt>
                <c:pt idx="1686">
                  <c:v>23.33</c:v>
                </c:pt>
                <c:pt idx="1687">
                  <c:v>23.09</c:v>
                </c:pt>
                <c:pt idx="1688">
                  <c:v>22.86</c:v>
                </c:pt>
                <c:pt idx="1689">
                  <c:v>22.59</c:v>
                </c:pt>
                <c:pt idx="1690">
                  <c:v>22.32</c:v>
                </c:pt>
                <c:pt idx="1691">
                  <c:v>22.05</c:v>
                </c:pt>
                <c:pt idx="1692">
                  <c:v>21.78</c:v>
                </c:pt>
                <c:pt idx="1693">
                  <c:v>21.52</c:v>
                </c:pt>
                <c:pt idx="1694">
                  <c:v>21.27</c:v>
                </c:pt>
                <c:pt idx="1695">
                  <c:v>21.02</c:v>
                </c:pt>
                <c:pt idx="1696">
                  <c:v>20.77</c:v>
                </c:pt>
                <c:pt idx="1697">
                  <c:v>20.48</c:v>
                </c:pt>
                <c:pt idx="1698">
                  <c:v>20.190000000000001</c:v>
                </c:pt>
                <c:pt idx="1699">
                  <c:v>19.899999999999999</c:v>
                </c:pt>
                <c:pt idx="1700">
                  <c:v>19.61</c:v>
                </c:pt>
                <c:pt idx="1701">
                  <c:v>19.34</c:v>
                </c:pt>
                <c:pt idx="1702">
                  <c:v>19.07</c:v>
                </c:pt>
                <c:pt idx="1703">
                  <c:v>18.8</c:v>
                </c:pt>
                <c:pt idx="1704">
                  <c:v>18.53</c:v>
                </c:pt>
                <c:pt idx="1705">
                  <c:v>18.32</c:v>
                </c:pt>
                <c:pt idx="1706">
                  <c:v>18.11</c:v>
                </c:pt>
                <c:pt idx="1707">
                  <c:v>17.91</c:v>
                </c:pt>
                <c:pt idx="1708">
                  <c:v>17.7</c:v>
                </c:pt>
                <c:pt idx="1709">
                  <c:v>17.53</c:v>
                </c:pt>
                <c:pt idx="1710">
                  <c:v>17.350000000000001</c:v>
                </c:pt>
                <c:pt idx="1711">
                  <c:v>17.18</c:v>
                </c:pt>
                <c:pt idx="1712">
                  <c:v>17.010000000000002</c:v>
                </c:pt>
                <c:pt idx="1713">
                  <c:v>16.88</c:v>
                </c:pt>
                <c:pt idx="1714">
                  <c:v>16.75</c:v>
                </c:pt>
                <c:pt idx="1715">
                  <c:v>16.62</c:v>
                </c:pt>
                <c:pt idx="1716">
                  <c:v>16.489999999999998</c:v>
                </c:pt>
                <c:pt idx="1717">
                  <c:v>16.420000000000002</c:v>
                </c:pt>
                <c:pt idx="1718">
                  <c:v>16.36</c:v>
                </c:pt>
                <c:pt idx="1719">
                  <c:v>16.3</c:v>
                </c:pt>
                <c:pt idx="1720">
                  <c:v>16.239999999999998</c:v>
                </c:pt>
                <c:pt idx="1721">
                  <c:v>16.260000000000002</c:v>
                </c:pt>
                <c:pt idx="1722">
                  <c:v>16.29</c:v>
                </c:pt>
                <c:pt idx="1723">
                  <c:v>16.309999999999999</c:v>
                </c:pt>
                <c:pt idx="1724">
                  <c:v>16.329999999999998</c:v>
                </c:pt>
                <c:pt idx="1725">
                  <c:v>16.39</c:v>
                </c:pt>
                <c:pt idx="1726">
                  <c:v>16.45</c:v>
                </c:pt>
                <c:pt idx="1727">
                  <c:v>16.5</c:v>
                </c:pt>
                <c:pt idx="1728">
                  <c:v>16.559999999999999</c:v>
                </c:pt>
                <c:pt idx="1729">
                  <c:v>16.670000000000002</c:v>
                </c:pt>
                <c:pt idx="1730">
                  <c:v>16.79</c:v>
                </c:pt>
                <c:pt idx="1731">
                  <c:v>16.899999999999999</c:v>
                </c:pt>
                <c:pt idx="1732">
                  <c:v>17.02</c:v>
                </c:pt>
                <c:pt idx="1733">
                  <c:v>17.16</c:v>
                </c:pt>
                <c:pt idx="1734">
                  <c:v>17.309999999999999</c:v>
                </c:pt>
                <c:pt idx="1735">
                  <c:v>17.45</c:v>
                </c:pt>
                <c:pt idx="1736">
                  <c:v>17.600000000000001</c:v>
                </c:pt>
                <c:pt idx="1737">
                  <c:v>17.739999999999998</c:v>
                </c:pt>
                <c:pt idx="1738">
                  <c:v>17.89</c:v>
                </c:pt>
                <c:pt idx="1739">
                  <c:v>18.04</c:v>
                </c:pt>
                <c:pt idx="1740">
                  <c:v>18.18</c:v>
                </c:pt>
                <c:pt idx="1741">
                  <c:v>18.329999999999998</c:v>
                </c:pt>
                <c:pt idx="1742">
                  <c:v>18.48</c:v>
                </c:pt>
                <c:pt idx="1743">
                  <c:v>18.63</c:v>
                </c:pt>
                <c:pt idx="1744">
                  <c:v>18.78</c:v>
                </c:pt>
                <c:pt idx="1745">
                  <c:v>18.91</c:v>
                </c:pt>
                <c:pt idx="1746">
                  <c:v>19.05</c:v>
                </c:pt>
                <c:pt idx="1747">
                  <c:v>19.18</c:v>
                </c:pt>
                <c:pt idx="1748">
                  <c:v>19.309999999999999</c:v>
                </c:pt>
                <c:pt idx="1749">
                  <c:v>19.420000000000002</c:v>
                </c:pt>
                <c:pt idx="1750">
                  <c:v>19.53</c:v>
                </c:pt>
                <c:pt idx="1751">
                  <c:v>19.63</c:v>
                </c:pt>
                <c:pt idx="1752">
                  <c:v>19.739999999999998</c:v>
                </c:pt>
                <c:pt idx="1753">
                  <c:v>19.79</c:v>
                </c:pt>
                <c:pt idx="1754">
                  <c:v>19.84</c:v>
                </c:pt>
                <c:pt idx="1755">
                  <c:v>19.89</c:v>
                </c:pt>
                <c:pt idx="1756">
                  <c:v>19.940000000000001</c:v>
                </c:pt>
                <c:pt idx="1757">
                  <c:v>19.95</c:v>
                </c:pt>
                <c:pt idx="1758">
                  <c:v>19.97</c:v>
                </c:pt>
                <c:pt idx="1759">
                  <c:v>19.989999999999998</c:v>
                </c:pt>
                <c:pt idx="1760">
                  <c:v>20.010000000000002</c:v>
                </c:pt>
                <c:pt idx="1761">
                  <c:v>19.95</c:v>
                </c:pt>
                <c:pt idx="1762">
                  <c:v>19.899999999999999</c:v>
                </c:pt>
                <c:pt idx="1763">
                  <c:v>19.84</c:v>
                </c:pt>
                <c:pt idx="1764">
                  <c:v>19.78</c:v>
                </c:pt>
                <c:pt idx="1765">
                  <c:v>19.66</c:v>
                </c:pt>
                <c:pt idx="1766">
                  <c:v>19.54</c:v>
                </c:pt>
                <c:pt idx="1767">
                  <c:v>19.420000000000002</c:v>
                </c:pt>
                <c:pt idx="1768">
                  <c:v>19.3</c:v>
                </c:pt>
                <c:pt idx="1769">
                  <c:v>19.13</c:v>
                </c:pt>
                <c:pt idx="1770">
                  <c:v>18.96</c:v>
                </c:pt>
                <c:pt idx="1771">
                  <c:v>18.79</c:v>
                </c:pt>
                <c:pt idx="1772">
                  <c:v>18.62</c:v>
                </c:pt>
                <c:pt idx="1773">
                  <c:v>18.399999999999999</c:v>
                </c:pt>
                <c:pt idx="1774">
                  <c:v>18.18</c:v>
                </c:pt>
                <c:pt idx="1775">
                  <c:v>17.96</c:v>
                </c:pt>
                <c:pt idx="1776">
                  <c:v>17.739999999999998</c:v>
                </c:pt>
                <c:pt idx="1777">
                  <c:v>17.45</c:v>
                </c:pt>
                <c:pt idx="1778">
                  <c:v>17.16</c:v>
                </c:pt>
                <c:pt idx="1779">
                  <c:v>16.87</c:v>
                </c:pt>
                <c:pt idx="1780">
                  <c:v>16.579999999999998</c:v>
                </c:pt>
                <c:pt idx="1781">
                  <c:v>16.27</c:v>
                </c:pt>
                <c:pt idx="1782">
                  <c:v>15.95</c:v>
                </c:pt>
                <c:pt idx="1783">
                  <c:v>15.64</c:v>
                </c:pt>
                <c:pt idx="1784">
                  <c:v>15.32</c:v>
                </c:pt>
                <c:pt idx="1785">
                  <c:v>14.97</c:v>
                </c:pt>
                <c:pt idx="1786">
                  <c:v>14.61</c:v>
                </c:pt>
                <c:pt idx="1787">
                  <c:v>14.25</c:v>
                </c:pt>
                <c:pt idx="1788">
                  <c:v>13.9</c:v>
                </c:pt>
                <c:pt idx="1789">
                  <c:v>13.55</c:v>
                </c:pt>
                <c:pt idx="1790">
                  <c:v>13.2</c:v>
                </c:pt>
                <c:pt idx="1791">
                  <c:v>12.85</c:v>
                </c:pt>
                <c:pt idx="1792">
                  <c:v>12.5</c:v>
                </c:pt>
                <c:pt idx="1793">
                  <c:v>12.11</c:v>
                </c:pt>
                <c:pt idx="1794">
                  <c:v>11.72</c:v>
                </c:pt>
                <c:pt idx="1795">
                  <c:v>11.32</c:v>
                </c:pt>
                <c:pt idx="1796">
                  <c:v>10.93</c:v>
                </c:pt>
                <c:pt idx="1797">
                  <c:v>10.56</c:v>
                </c:pt>
                <c:pt idx="1798">
                  <c:v>10.199999999999999</c:v>
                </c:pt>
                <c:pt idx="1799">
                  <c:v>9.83</c:v>
                </c:pt>
                <c:pt idx="1800">
                  <c:v>9.4600000000000009</c:v>
                </c:pt>
                <c:pt idx="1801">
                  <c:v>9.07</c:v>
                </c:pt>
                <c:pt idx="1802">
                  <c:v>8.68</c:v>
                </c:pt>
                <c:pt idx="1803">
                  <c:v>8.2899999999999991</c:v>
                </c:pt>
                <c:pt idx="1804">
                  <c:v>7.89</c:v>
                </c:pt>
                <c:pt idx="1805">
                  <c:v>7.55</c:v>
                </c:pt>
                <c:pt idx="1806">
                  <c:v>7.2</c:v>
                </c:pt>
                <c:pt idx="1807">
                  <c:v>6.86</c:v>
                </c:pt>
                <c:pt idx="1808">
                  <c:v>6.51</c:v>
                </c:pt>
                <c:pt idx="1809">
                  <c:v>6.17</c:v>
                </c:pt>
                <c:pt idx="1810">
                  <c:v>5.84</c:v>
                </c:pt>
                <c:pt idx="1811">
                  <c:v>5.5</c:v>
                </c:pt>
                <c:pt idx="1812">
                  <c:v>5.17</c:v>
                </c:pt>
                <c:pt idx="1813">
                  <c:v>4.8600000000000003</c:v>
                </c:pt>
                <c:pt idx="1814">
                  <c:v>4.5599999999999996</c:v>
                </c:pt>
                <c:pt idx="1815">
                  <c:v>4.26</c:v>
                </c:pt>
                <c:pt idx="1816">
                  <c:v>3.96</c:v>
                </c:pt>
                <c:pt idx="1817">
                  <c:v>3.65</c:v>
                </c:pt>
                <c:pt idx="1818">
                  <c:v>3.34</c:v>
                </c:pt>
                <c:pt idx="1819">
                  <c:v>3.03</c:v>
                </c:pt>
                <c:pt idx="1820">
                  <c:v>2.73</c:v>
                </c:pt>
                <c:pt idx="1821">
                  <c:v>2.4900000000000002</c:v>
                </c:pt>
                <c:pt idx="1822">
                  <c:v>2.25</c:v>
                </c:pt>
                <c:pt idx="1823">
                  <c:v>2.02</c:v>
                </c:pt>
                <c:pt idx="1824">
                  <c:v>1.78</c:v>
                </c:pt>
                <c:pt idx="1825">
                  <c:v>1.56</c:v>
                </c:pt>
                <c:pt idx="1826">
                  <c:v>1.34</c:v>
                </c:pt>
                <c:pt idx="1827">
                  <c:v>1.1200000000000001</c:v>
                </c:pt>
                <c:pt idx="1828">
                  <c:v>0.89</c:v>
                </c:pt>
                <c:pt idx="1829">
                  <c:v>0.71</c:v>
                </c:pt>
                <c:pt idx="1830">
                  <c:v>0.52</c:v>
                </c:pt>
                <c:pt idx="1831">
                  <c:v>0.34</c:v>
                </c:pt>
                <c:pt idx="1832">
                  <c:v>0.15</c:v>
                </c:pt>
                <c:pt idx="1833">
                  <c:v>0</c:v>
                </c:pt>
                <c:pt idx="1834">
                  <c:v>-0.15</c:v>
                </c:pt>
                <c:pt idx="1835">
                  <c:v>-0.3</c:v>
                </c:pt>
                <c:pt idx="1836">
                  <c:v>-0.45</c:v>
                </c:pt>
                <c:pt idx="1837">
                  <c:v>-0.6</c:v>
                </c:pt>
                <c:pt idx="1838">
                  <c:v>-0.75</c:v>
                </c:pt>
                <c:pt idx="1839">
                  <c:v>-0.9</c:v>
                </c:pt>
                <c:pt idx="1840">
                  <c:v>-1.06</c:v>
                </c:pt>
                <c:pt idx="1841">
                  <c:v>-1.1499999999999999</c:v>
                </c:pt>
                <c:pt idx="1842">
                  <c:v>-1.25</c:v>
                </c:pt>
                <c:pt idx="1843">
                  <c:v>-1.34</c:v>
                </c:pt>
                <c:pt idx="1844">
                  <c:v>-1.44</c:v>
                </c:pt>
                <c:pt idx="1845">
                  <c:v>-1.52</c:v>
                </c:pt>
                <c:pt idx="1846">
                  <c:v>-1.6</c:v>
                </c:pt>
                <c:pt idx="1847">
                  <c:v>-1.68</c:v>
                </c:pt>
                <c:pt idx="1848">
                  <c:v>-1.76</c:v>
                </c:pt>
                <c:pt idx="1849">
                  <c:v>-1.84</c:v>
                </c:pt>
                <c:pt idx="1850">
                  <c:v>-1.92</c:v>
                </c:pt>
                <c:pt idx="1851">
                  <c:v>-1.99</c:v>
                </c:pt>
                <c:pt idx="1852">
                  <c:v>-2.0699999999999998</c:v>
                </c:pt>
                <c:pt idx="1853">
                  <c:v>-2.13</c:v>
                </c:pt>
                <c:pt idx="1854">
                  <c:v>-2.19</c:v>
                </c:pt>
                <c:pt idx="1855">
                  <c:v>-2.25</c:v>
                </c:pt>
                <c:pt idx="1856">
                  <c:v>-2.31</c:v>
                </c:pt>
                <c:pt idx="1857">
                  <c:v>-2.35</c:v>
                </c:pt>
                <c:pt idx="1858">
                  <c:v>-2.39</c:v>
                </c:pt>
                <c:pt idx="1859">
                  <c:v>-2.4300000000000002</c:v>
                </c:pt>
                <c:pt idx="1860">
                  <c:v>-2.4700000000000002</c:v>
                </c:pt>
                <c:pt idx="1861">
                  <c:v>-2.52</c:v>
                </c:pt>
                <c:pt idx="1862">
                  <c:v>-2.56</c:v>
                </c:pt>
                <c:pt idx="1863">
                  <c:v>-2.6</c:v>
                </c:pt>
                <c:pt idx="1864">
                  <c:v>-2.64</c:v>
                </c:pt>
                <c:pt idx="1865">
                  <c:v>-2.68</c:v>
                </c:pt>
                <c:pt idx="1866">
                  <c:v>-2.72</c:v>
                </c:pt>
                <c:pt idx="1867">
                  <c:v>-2.77</c:v>
                </c:pt>
                <c:pt idx="1868">
                  <c:v>-2.81</c:v>
                </c:pt>
                <c:pt idx="1869">
                  <c:v>-2.81</c:v>
                </c:pt>
                <c:pt idx="1870">
                  <c:v>-2.81</c:v>
                </c:pt>
                <c:pt idx="1871">
                  <c:v>-2.82</c:v>
                </c:pt>
                <c:pt idx="1872">
                  <c:v>-2.82</c:v>
                </c:pt>
                <c:pt idx="1873">
                  <c:v>-2.86</c:v>
                </c:pt>
                <c:pt idx="1874">
                  <c:v>-2.9</c:v>
                </c:pt>
                <c:pt idx="1875">
                  <c:v>-2.95</c:v>
                </c:pt>
                <c:pt idx="1876">
                  <c:v>-2.99</c:v>
                </c:pt>
                <c:pt idx="1877">
                  <c:v>-2.97</c:v>
                </c:pt>
                <c:pt idx="1878">
                  <c:v>-2.96</c:v>
                </c:pt>
                <c:pt idx="1879">
                  <c:v>-2.94</c:v>
                </c:pt>
                <c:pt idx="1880">
                  <c:v>-2.92</c:v>
                </c:pt>
                <c:pt idx="1881">
                  <c:v>-2.93</c:v>
                </c:pt>
                <c:pt idx="1882">
                  <c:v>-2.93</c:v>
                </c:pt>
                <c:pt idx="1883">
                  <c:v>-2.93</c:v>
                </c:pt>
                <c:pt idx="1884">
                  <c:v>-2.94</c:v>
                </c:pt>
                <c:pt idx="1885">
                  <c:v>-2.94</c:v>
                </c:pt>
                <c:pt idx="1886">
                  <c:v>-2.94</c:v>
                </c:pt>
                <c:pt idx="1887">
                  <c:v>-2.94</c:v>
                </c:pt>
                <c:pt idx="1888">
                  <c:v>-2.94</c:v>
                </c:pt>
                <c:pt idx="1889">
                  <c:v>-2.9</c:v>
                </c:pt>
                <c:pt idx="1890">
                  <c:v>-2.87</c:v>
                </c:pt>
                <c:pt idx="1891">
                  <c:v>-2.83</c:v>
                </c:pt>
                <c:pt idx="1892">
                  <c:v>-2.8</c:v>
                </c:pt>
                <c:pt idx="1893">
                  <c:v>-2.78</c:v>
                </c:pt>
                <c:pt idx="1894">
                  <c:v>-2.76</c:v>
                </c:pt>
                <c:pt idx="1895">
                  <c:v>-2.74</c:v>
                </c:pt>
                <c:pt idx="1896">
                  <c:v>-2.73</c:v>
                </c:pt>
                <c:pt idx="1897">
                  <c:v>-2.65</c:v>
                </c:pt>
                <c:pt idx="1898">
                  <c:v>-2.57</c:v>
                </c:pt>
                <c:pt idx="1899">
                  <c:v>-2.4900000000000002</c:v>
                </c:pt>
                <c:pt idx="1900">
                  <c:v>-2.42</c:v>
                </c:pt>
                <c:pt idx="1901">
                  <c:v>-2.38</c:v>
                </c:pt>
                <c:pt idx="1902">
                  <c:v>-2.34</c:v>
                </c:pt>
                <c:pt idx="1903">
                  <c:v>-2.2999999999999998</c:v>
                </c:pt>
                <c:pt idx="1904">
                  <c:v>-2.2599999999999998</c:v>
                </c:pt>
                <c:pt idx="1905">
                  <c:v>-2.1800000000000002</c:v>
                </c:pt>
                <c:pt idx="1906">
                  <c:v>-2.1</c:v>
                </c:pt>
                <c:pt idx="1907">
                  <c:v>-2.02</c:v>
                </c:pt>
                <c:pt idx="1908">
                  <c:v>-1.94</c:v>
                </c:pt>
                <c:pt idx="1909">
                  <c:v>-1.86</c:v>
                </c:pt>
                <c:pt idx="1910">
                  <c:v>-1.79</c:v>
                </c:pt>
                <c:pt idx="1911">
                  <c:v>-1.71</c:v>
                </c:pt>
                <c:pt idx="1912">
                  <c:v>-1.63</c:v>
                </c:pt>
                <c:pt idx="1913">
                  <c:v>-1.57</c:v>
                </c:pt>
                <c:pt idx="1914">
                  <c:v>-1.51</c:v>
                </c:pt>
                <c:pt idx="1915">
                  <c:v>-1.45</c:v>
                </c:pt>
                <c:pt idx="1916">
                  <c:v>-1.39</c:v>
                </c:pt>
                <c:pt idx="1917">
                  <c:v>-1.31</c:v>
                </c:pt>
                <c:pt idx="1918">
                  <c:v>-1.23</c:v>
                </c:pt>
                <c:pt idx="1919">
                  <c:v>-1.1399999999999999</c:v>
                </c:pt>
                <c:pt idx="1920">
                  <c:v>-1.06</c:v>
                </c:pt>
                <c:pt idx="1921">
                  <c:v>-0.98</c:v>
                </c:pt>
                <c:pt idx="1922">
                  <c:v>-0.9</c:v>
                </c:pt>
                <c:pt idx="1923">
                  <c:v>-0.82</c:v>
                </c:pt>
                <c:pt idx="1924">
                  <c:v>-0.74</c:v>
                </c:pt>
                <c:pt idx="1925">
                  <c:v>-0.68</c:v>
                </c:pt>
                <c:pt idx="1926">
                  <c:v>-0.62</c:v>
                </c:pt>
                <c:pt idx="1927">
                  <c:v>-0.56000000000000005</c:v>
                </c:pt>
                <c:pt idx="1928">
                  <c:v>-0.5</c:v>
                </c:pt>
                <c:pt idx="1929">
                  <c:v>-0.46</c:v>
                </c:pt>
                <c:pt idx="1930">
                  <c:v>-0.41</c:v>
                </c:pt>
                <c:pt idx="1931">
                  <c:v>-0.37</c:v>
                </c:pt>
                <c:pt idx="1932">
                  <c:v>-0.33</c:v>
                </c:pt>
                <c:pt idx="1933">
                  <c:v>-0.27</c:v>
                </c:pt>
                <c:pt idx="1934">
                  <c:v>-0.21</c:v>
                </c:pt>
                <c:pt idx="1935">
                  <c:v>-0.14000000000000001</c:v>
                </c:pt>
                <c:pt idx="1936">
                  <c:v>-0.08</c:v>
                </c:pt>
                <c:pt idx="1937">
                  <c:v>-0.06</c:v>
                </c:pt>
                <c:pt idx="1938">
                  <c:v>-0.04</c:v>
                </c:pt>
                <c:pt idx="1939">
                  <c:v>-0.02</c:v>
                </c:pt>
                <c:pt idx="1940">
                  <c:v>0</c:v>
                </c:pt>
                <c:pt idx="1941">
                  <c:v>0.02</c:v>
                </c:pt>
                <c:pt idx="1942">
                  <c:v>0.04</c:v>
                </c:pt>
                <c:pt idx="1943">
                  <c:v>0.06</c:v>
                </c:pt>
                <c:pt idx="1944">
                  <c:v>0.08</c:v>
                </c:pt>
                <c:pt idx="1945">
                  <c:v>0.08</c:v>
                </c:pt>
                <c:pt idx="1946">
                  <c:v>0.08</c:v>
                </c:pt>
                <c:pt idx="1947">
                  <c:v>0.08</c:v>
                </c:pt>
                <c:pt idx="1948">
                  <c:v>0.08</c:v>
                </c:pt>
                <c:pt idx="1949">
                  <c:v>0.1</c:v>
                </c:pt>
                <c:pt idx="1950">
                  <c:v>0.13</c:v>
                </c:pt>
                <c:pt idx="1951">
                  <c:v>0.15</c:v>
                </c:pt>
                <c:pt idx="1952">
                  <c:v>0.17</c:v>
                </c:pt>
                <c:pt idx="1953">
                  <c:v>0.13</c:v>
                </c:pt>
                <c:pt idx="1954">
                  <c:v>0.09</c:v>
                </c:pt>
                <c:pt idx="1955">
                  <c:v>0.04</c:v>
                </c:pt>
                <c:pt idx="1956">
                  <c:v>0</c:v>
                </c:pt>
                <c:pt idx="1957">
                  <c:v>-0.02</c:v>
                </c:pt>
                <c:pt idx="1958">
                  <c:v>-0.04</c:v>
                </c:pt>
                <c:pt idx="1959">
                  <c:v>-0.06</c:v>
                </c:pt>
                <c:pt idx="1960">
                  <c:v>-0.08</c:v>
                </c:pt>
                <c:pt idx="1961">
                  <c:v>-0.12</c:v>
                </c:pt>
                <c:pt idx="1962">
                  <c:v>-0.17</c:v>
                </c:pt>
                <c:pt idx="1963">
                  <c:v>-0.21</c:v>
                </c:pt>
                <c:pt idx="1964">
                  <c:v>-0.25</c:v>
                </c:pt>
                <c:pt idx="1965">
                  <c:v>-0.32</c:v>
                </c:pt>
                <c:pt idx="1966">
                  <c:v>-0.38</c:v>
                </c:pt>
                <c:pt idx="1967">
                  <c:v>-0.44</c:v>
                </c:pt>
                <c:pt idx="1968">
                  <c:v>-0.51</c:v>
                </c:pt>
                <c:pt idx="1969">
                  <c:v>-0.56999999999999995</c:v>
                </c:pt>
                <c:pt idx="1970">
                  <c:v>-0.64</c:v>
                </c:pt>
                <c:pt idx="1971">
                  <c:v>-0.7</c:v>
                </c:pt>
                <c:pt idx="1972">
                  <c:v>-0.77</c:v>
                </c:pt>
                <c:pt idx="1973">
                  <c:v>-0.83</c:v>
                </c:pt>
                <c:pt idx="1974">
                  <c:v>-0.89</c:v>
                </c:pt>
                <c:pt idx="1975">
                  <c:v>-0.96</c:v>
                </c:pt>
                <c:pt idx="1976">
                  <c:v>-1.02</c:v>
                </c:pt>
                <c:pt idx="1977">
                  <c:v>-1.1100000000000001</c:v>
                </c:pt>
                <c:pt idx="1978">
                  <c:v>-1.19</c:v>
                </c:pt>
                <c:pt idx="1979">
                  <c:v>-1.28</c:v>
                </c:pt>
                <c:pt idx="1980">
                  <c:v>-1.37</c:v>
                </c:pt>
                <c:pt idx="1981">
                  <c:v>-1.45</c:v>
                </c:pt>
                <c:pt idx="1982">
                  <c:v>-1.54</c:v>
                </c:pt>
                <c:pt idx="1983">
                  <c:v>-1.62</c:v>
                </c:pt>
                <c:pt idx="1984">
                  <c:v>-1.71</c:v>
                </c:pt>
                <c:pt idx="1985">
                  <c:v>-1.78</c:v>
                </c:pt>
                <c:pt idx="1986">
                  <c:v>-1.84</c:v>
                </c:pt>
                <c:pt idx="1987">
                  <c:v>-1.91</c:v>
                </c:pt>
                <c:pt idx="1988">
                  <c:v>-1.97</c:v>
                </c:pt>
                <c:pt idx="1989">
                  <c:v>-2.04</c:v>
                </c:pt>
                <c:pt idx="1990">
                  <c:v>-2.1</c:v>
                </c:pt>
                <c:pt idx="1991">
                  <c:v>-2.17</c:v>
                </c:pt>
                <c:pt idx="1992">
                  <c:v>-2.2400000000000002</c:v>
                </c:pt>
                <c:pt idx="1993">
                  <c:v>-2.2999999999999998</c:v>
                </c:pt>
                <c:pt idx="1994">
                  <c:v>-2.37</c:v>
                </c:pt>
                <c:pt idx="1995">
                  <c:v>-2.44</c:v>
                </c:pt>
                <c:pt idx="1996">
                  <c:v>-2.5</c:v>
                </c:pt>
                <c:pt idx="1997">
                  <c:v>-2.5299999999999998</c:v>
                </c:pt>
                <c:pt idx="1998">
                  <c:v>-2.5499999999999998</c:v>
                </c:pt>
                <c:pt idx="1999">
                  <c:v>-2.57</c:v>
                </c:pt>
                <c:pt idx="2000">
                  <c:v>-2.6</c:v>
                </c:pt>
                <c:pt idx="2001">
                  <c:v>-2.64</c:v>
                </c:pt>
                <c:pt idx="2002">
                  <c:v>-2.69</c:v>
                </c:pt>
                <c:pt idx="2003">
                  <c:v>-2.73</c:v>
                </c:pt>
                <c:pt idx="2004">
                  <c:v>-2.78</c:v>
                </c:pt>
                <c:pt idx="2005">
                  <c:v>-2.74</c:v>
                </c:pt>
                <c:pt idx="2006">
                  <c:v>-2.69</c:v>
                </c:pt>
                <c:pt idx="2007">
                  <c:v>-2.65</c:v>
                </c:pt>
                <c:pt idx="2008">
                  <c:v>-2.61</c:v>
                </c:pt>
                <c:pt idx="2009">
                  <c:v>-2.59</c:v>
                </c:pt>
                <c:pt idx="2010">
                  <c:v>-2.57</c:v>
                </c:pt>
                <c:pt idx="2011">
                  <c:v>-2.5499999999999998</c:v>
                </c:pt>
                <c:pt idx="2012">
                  <c:v>-2.5299999999999998</c:v>
                </c:pt>
                <c:pt idx="2013">
                  <c:v>-2.48</c:v>
                </c:pt>
                <c:pt idx="2014">
                  <c:v>-2.44</c:v>
                </c:pt>
                <c:pt idx="2015">
                  <c:v>-2.4</c:v>
                </c:pt>
                <c:pt idx="2016">
                  <c:v>-2.36</c:v>
                </c:pt>
                <c:pt idx="2017">
                  <c:v>-2.27</c:v>
                </c:pt>
                <c:pt idx="2018">
                  <c:v>-2.19</c:v>
                </c:pt>
                <c:pt idx="2019">
                  <c:v>-2.1</c:v>
                </c:pt>
                <c:pt idx="2020">
                  <c:v>-2.0099999999999998</c:v>
                </c:pt>
                <c:pt idx="2021">
                  <c:v>-1.91</c:v>
                </c:pt>
                <c:pt idx="2022">
                  <c:v>-1.8</c:v>
                </c:pt>
                <c:pt idx="2023">
                  <c:v>-1.69</c:v>
                </c:pt>
                <c:pt idx="2024">
                  <c:v>-1.58</c:v>
                </c:pt>
                <c:pt idx="2025">
                  <c:v>-1.45</c:v>
                </c:pt>
                <c:pt idx="2026">
                  <c:v>-1.32</c:v>
                </c:pt>
                <c:pt idx="2027">
                  <c:v>-1.19</c:v>
                </c:pt>
                <c:pt idx="2028">
                  <c:v>-1.06</c:v>
                </c:pt>
                <c:pt idx="2029">
                  <c:v>-0.95</c:v>
                </c:pt>
                <c:pt idx="2030">
                  <c:v>-0.83</c:v>
                </c:pt>
                <c:pt idx="2031">
                  <c:v>-0.72</c:v>
                </c:pt>
                <c:pt idx="2032">
                  <c:v>-0.61</c:v>
                </c:pt>
                <c:pt idx="2033">
                  <c:v>-0.48</c:v>
                </c:pt>
                <c:pt idx="2034">
                  <c:v>-0.35</c:v>
                </c:pt>
                <c:pt idx="2035">
                  <c:v>-0.22</c:v>
                </c:pt>
                <c:pt idx="2036">
                  <c:v>-0.09</c:v>
                </c:pt>
                <c:pt idx="2037">
                  <c:v>7.0000000000000007E-2</c:v>
                </c:pt>
                <c:pt idx="2038">
                  <c:v>0.22</c:v>
                </c:pt>
                <c:pt idx="2039">
                  <c:v>0.37</c:v>
                </c:pt>
                <c:pt idx="2040">
                  <c:v>0.53</c:v>
                </c:pt>
                <c:pt idx="2041">
                  <c:v>0.66</c:v>
                </c:pt>
                <c:pt idx="2042">
                  <c:v>0.79</c:v>
                </c:pt>
                <c:pt idx="2043">
                  <c:v>0.92</c:v>
                </c:pt>
                <c:pt idx="2044">
                  <c:v>1.06</c:v>
                </c:pt>
                <c:pt idx="2045">
                  <c:v>1.1599999999999999</c:v>
                </c:pt>
                <c:pt idx="2046">
                  <c:v>1.27</c:v>
                </c:pt>
                <c:pt idx="2047">
                  <c:v>1.38</c:v>
                </c:pt>
                <c:pt idx="2048">
                  <c:v>1.49</c:v>
                </c:pt>
                <c:pt idx="2049">
                  <c:v>1.6</c:v>
                </c:pt>
                <c:pt idx="2050">
                  <c:v>1.71</c:v>
                </c:pt>
                <c:pt idx="2051">
                  <c:v>1.82</c:v>
                </c:pt>
                <c:pt idx="2052">
                  <c:v>1.93</c:v>
                </c:pt>
                <c:pt idx="2053">
                  <c:v>2.0099999999999998</c:v>
                </c:pt>
                <c:pt idx="2054">
                  <c:v>2.1</c:v>
                </c:pt>
                <c:pt idx="2055">
                  <c:v>2.19</c:v>
                </c:pt>
                <c:pt idx="2056">
                  <c:v>2.27</c:v>
                </c:pt>
                <c:pt idx="2057">
                  <c:v>2.33</c:v>
                </c:pt>
                <c:pt idx="2058">
                  <c:v>2.4</c:v>
                </c:pt>
                <c:pt idx="2059">
                  <c:v>2.46</c:v>
                </c:pt>
                <c:pt idx="2060">
                  <c:v>2.52</c:v>
                </c:pt>
                <c:pt idx="2061">
                  <c:v>2.58</c:v>
                </c:pt>
                <c:pt idx="2062">
                  <c:v>2.65</c:v>
                </c:pt>
                <c:pt idx="2063">
                  <c:v>2.71</c:v>
                </c:pt>
                <c:pt idx="2064">
                  <c:v>2.77</c:v>
                </c:pt>
                <c:pt idx="2065">
                  <c:v>2.79</c:v>
                </c:pt>
                <c:pt idx="2066">
                  <c:v>2.81</c:v>
                </c:pt>
                <c:pt idx="2067">
                  <c:v>2.82</c:v>
                </c:pt>
                <c:pt idx="2068">
                  <c:v>2.84</c:v>
                </c:pt>
                <c:pt idx="2069">
                  <c:v>2.84</c:v>
                </c:pt>
                <c:pt idx="2070">
                  <c:v>2.84</c:v>
                </c:pt>
                <c:pt idx="2071">
                  <c:v>2.83</c:v>
                </c:pt>
                <c:pt idx="2072">
                  <c:v>2.83</c:v>
                </c:pt>
                <c:pt idx="2073">
                  <c:v>2.76</c:v>
                </c:pt>
                <c:pt idx="2074">
                  <c:v>2.69</c:v>
                </c:pt>
                <c:pt idx="2075">
                  <c:v>2.63</c:v>
                </c:pt>
                <c:pt idx="2076">
                  <c:v>2.56</c:v>
                </c:pt>
                <c:pt idx="2077">
                  <c:v>2.5099999999999998</c:v>
                </c:pt>
                <c:pt idx="2078">
                  <c:v>2.4700000000000002</c:v>
                </c:pt>
                <c:pt idx="2079">
                  <c:v>2.42</c:v>
                </c:pt>
                <c:pt idx="2080">
                  <c:v>2.38</c:v>
                </c:pt>
                <c:pt idx="2081">
                  <c:v>2.27</c:v>
                </c:pt>
                <c:pt idx="2082">
                  <c:v>2.16</c:v>
                </c:pt>
                <c:pt idx="2083">
                  <c:v>2.0499999999999998</c:v>
                </c:pt>
                <c:pt idx="2084">
                  <c:v>1.94</c:v>
                </c:pt>
                <c:pt idx="2085">
                  <c:v>1.79</c:v>
                </c:pt>
                <c:pt idx="2086">
                  <c:v>1.64</c:v>
                </c:pt>
                <c:pt idx="2087">
                  <c:v>1.49</c:v>
                </c:pt>
                <c:pt idx="2088">
                  <c:v>1.34</c:v>
                </c:pt>
                <c:pt idx="2089">
                  <c:v>1.2</c:v>
                </c:pt>
                <c:pt idx="2090">
                  <c:v>1.05</c:v>
                </c:pt>
                <c:pt idx="2091">
                  <c:v>0.9</c:v>
                </c:pt>
                <c:pt idx="2092">
                  <c:v>0.75</c:v>
                </c:pt>
                <c:pt idx="2093">
                  <c:v>0.57999999999999996</c:v>
                </c:pt>
                <c:pt idx="2094">
                  <c:v>0.42</c:v>
                </c:pt>
                <c:pt idx="2095">
                  <c:v>0.25</c:v>
                </c:pt>
                <c:pt idx="2096">
                  <c:v>0.08</c:v>
                </c:pt>
                <c:pt idx="2097">
                  <c:v>-0.1</c:v>
                </c:pt>
                <c:pt idx="2098">
                  <c:v>-0.28999999999999998</c:v>
                </c:pt>
                <c:pt idx="2099">
                  <c:v>-0.47</c:v>
                </c:pt>
                <c:pt idx="2100">
                  <c:v>-0.65</c:v>
                </c:pt>
                <c:pt idx="2101">
                  <c:v>-0.84</c:v>
                </c:pt>
                <c:pt idx="2102">
                  <c:v>-1.02</c:v>
                </c:pt>
                <c:pt idx="2103">
                  <c:v>-1.2</c:v>
                </c:pt>
                <c:pt idx="2104">
                  <c:v>-1.38</c:v>
                </c:pt>
                <c:pt idx="2105">
                  <c:v>-1.56</c:v>
                </c:pt>
                <c:pt idx="2106">
                  <c:v>-1.74</c:v>
                </c:pt>
                <c:pt idx="2107">
                  <c:v>-1.92</c:v>
                </c:pt>
                <c:pt idx="2108">
                  <c:v>-2.1</c:v>
                </c:pt>
                <c:pt idx="2109">
                  <c:v>-2.2999999999999998</c:v>
                </c:pt>
                <c:pt idx="2110">
                  <c:v>-2.4900000000000002</c:v>
                </c:pt>
                <c:pt idx="2111">
                  <c:v>-2.69</c:v>
                </c:pt>
                <c:pt idx="2112">
                  <c:v>-2.89</c:v>
                </c:pt>
                <c:pt idx="2113">
                  <c:v>-3.04</c:v>
                </c:pt>
                <c:pt idx="2114">
                  <c:v>-3.2</c:v>
                </c:pt>
                <c:pt idx="2115">
                  <c:v>-3.35</c:v>
                </c:pt>
                <c:pt idx="2116">
                  <c:v>-3.51</c:v>
                </c:pt>
                <c:pt idx="2117">
                  <c:v>-3.66</c:v>
                </c:pt>
                <c:pt idx="2118">
                  <c:v>-3.81</c:v>
                </c:pt>
                <c:pt idx="2119">
                  <c:v>-3.96</c:v>
                </c:pt>
                <c:pt idx="2120">
                  <c:v>-4.1100000000000003</c:v>
                </c:pt>
                <c:pt idx="2121">
                  <c:v>-4.24</c:v>
                </c:pt>
                <c:pt idx="2122">
                  <c:v>-4.37</c:v>
                </c:pt>
                <c:pt idx="2123">
                  <c:v>-4.5</c:v>
                </c:pt>
                <c:pt idx="2124">
                  <c:v>-4.63</c:v>
                </c:pt>
                <c:pt idx="2125">
                  <c:v>-4.74</c:v>
                </c:pt>
                <c:pt idx="2126">
                  <c:v>-4.8499999999999996</c:v>
                </c:pt>
                <c:pt idx="2127">
                  <c:v>-4.95</c:v>
                </c:pt>
                <c:pt idx="2128">
                  <c:v>-5.0599999999999996</c:v>
                </c:pt>
                <c:pt idx="2129">
                  <c:v>-5.17</c:v>
                </c:pt>
                <c:pt idx="2130">
                  <c:v>-5.27</c:v>
                </c:pt>
                <c:pt idx="2131">
                  <c:v>-5.38</c:v>
                </c:pt>
                <c:pt idx="2132">
                  <c:v>-5.49</c:v>
                </c:pt>
                <c:pt idx="2133">
                  <c:v>-5.53</c:v>
                </c:pt>
                <c:pt idx="2134">
                  <c:v>-5.58</c:v>
                </c:pt>
                <c:pt idx="2135">
                  <c:v>-5.63</c:v>
                </c:pt>
                <c:pt idx="2136">
                  <c:v>-5.68</c:v>
                </c:pt>
                <c:pt idx="2137">
                  <c:v>-5.76</c:v>
                </c:pt>
                <c:pt idx="2138">
                  <c:v>-5.84</c:v>
                </c:pt>
                <c:pt idx="2139">
                  <c:v>-5.93</c:v>
                </c:pt>
                <c:pt idx="2140">
                  <c:v>-6.01</c:v>
                </c:pt>
                <c:pt idx="2141">
                  <c:v>-6.06</c:v>
                </c:pt>
                <c:pt idx="2142">
                  <c:v>-6.1</c:v>
                </c:pt>
                <c:pt idx="2143">
                  <c:v>-6.15</c:v>
                </c:pt>
                <c:pt idx="2144">
                  <c:v>-6.19</c:v>
                </c:pt>
                <c:pt idx="2145">
                  <c:v>-6.22</c:v>
                </c:pt>
                <c:pt idx="2146">
                  <c:v>-6.24</c:v>
                </c:pt>
                <c:pt idx="2147">
                  <c:v>-6.27</c:v>
                </c:pt>
                <c:pt idx="2148">
                  <c:v>-6.29</c:v>
                </c:pt>
                <c:pt idx="2149">
                  <c:v>-6.3</c:v>
                </c:pt>
                <c:pt idx="2150">
                  <c:v>-6.31</c:v>
                </c:pt>
                <c:pt idx="2151">
                  <c:v>-6.32</c:v>
                </c:pt>
                <c:pt idx="2152">
                  <c:v>-6.32</c:v>
                </c:pt>
                <c:pt idx="2153">
                  <c:v>-6.33</c:v>
                </c:pt>
                <c:pt idx="2154">
                  <c:v>-6.33</c:v>
                </c:pt>
                <c:pt idx="2155">
                  <c:v>-6.34</c:v>
                </c:pt>
                <c:pt idx="2156">
                  <c:v>-6.35</c:v>
                </c:pt>
                <c:pt idx="2157">
                  <c:v>-6.3</c:v>
                </c:pt>
                <c:pt idx="2158">
                  <c:v>-6.25</c:v>
                </c:pt>
                <c:pt idx="2159">
                  <c:v>-6.2</c:v>
                </c:pt>
                <c:pt idx="2160">
                  <c:v>-6.16</c:v>
                </c:pt>
                <c:pt idx="2161">
                  <c:v>-6.13</c:v>
                </c:pt>
                <c:pt idx="2162">
                  <c:v>-6.09</c:v>
                </c:pt>
                <c:pt idx="2163">
                  <c:v>-6.06</c:v>
                </c:pt>
                <c:pt idx="2164">
                  <c:v>-6.03</c:v>
                </c:pt>
                <c:pt idx="2165">
                  <c:v>-5.95</c:v>
                </c:pt>
                <c:pt idx="2166">
                  <c:v>-5.87</c:v>
                </c:pt>
                <c:pt idx="2167">
                  <c:v>-5.79</c:v>
                </c:pt>
                <c:pt idx="2168">
                  <c:v>-5.71</c:v>
                </c:pt>
                <c:pt idx="2169">
                  <c:v>-5.62</c:v>
                </c:pt>
                <c:pt idx="2170">
                  <c:v>-5.54</c:v>
                </c:pt>
                <c:pt idx="2171">
                  <c:v>-5.46</c:v>
                </c:pt>
                <c:pt idx="2172">
                  <c:v>-5.38</c:v>
                </c:pt>
                <c:pt idx="2173">
                  <c:v>-5.24</c:v>
                </c:pt>
                <c:pt idx="2174">
                  <c:v>-5.1100000000000003</c:v>
                </c:pt>
                <c:pt idx="2175">
                  <c:v>-4.97</c:v>
                </c:pt>
                <c:pt idx="2176">
                  <c:v>-4.84</c:v>
                </c:pt>
                <c:pt idx="2177">
                  <c:v>-4.72</c:v>
                </c:pt>
                <c:pt idx="2178">
                  <c:v>-4.6100000000000003</c:v>
                </c:pt>
                <c:pt idx="2179">
                  <c:v>-4.49</c:v>
                </c:pt>
                <c:pt idx="2180">
                  <c:v>-4.38</c:v>
                </c:pt>
                <c:pt idx="2181">
                  <c:v>-4.25</c:v>
                </c:pt>
                <c:pt idx="2182">
                  <c:v>-4.12</c:v>
                </c:pt>
                <c:pt idx="2183">
                  <c:v>-3.98</c:v>
                </c:pt>
                <c:pt idx="2184">
                  <c:v>-3.85</c:v>
                </c:pt>
                <c:pt idx="2185">
                  <c:v>-3.71</c:v>
                </c:pt>
                <c:pt idx="2186">
                  <c:v>-3.56</c:v>
                </c:pt>
                <c:pt idx="2187">
                  <c:v>-3.41</c:v>
                </c:pt>
                <c:pt idx="2188">
                  <c:v>-3.27</c:v>
                </c:pt>
                <c:pt idx="2189">
                  <c:v>-3.14</c:v>
                </c:pt>
                <c:pt idx="2190">
                  <c:v>-3.01</c:v>
                </c:pt>
                <c:pt idx="2191">
                  <c:v>-2.89</c:v>
                </c:pt>
                <c:pt idx="2192">
                  <c:v>-2.76</c:v>
                </c:pt>
                <c:pt idx="2193">
                  <c:v>-2.67</c:v>
                </c:pt>
                <c:pt idx="2194">
                  <c:v>-2.58</c:v>
                </c:pt>
                <c:pt idx="2195">
                  <c:v>-2.4900000000000002</c:v>
                </c:pt>
                <c:pt idx="2196">
                  <c:v>-2.39</c:v>
                </c:pt>
                <c:pt idx="2197">
                  <c:v>-2.29</c:v>
                </c:pt>
                <c:pt idx="2198">
                  <c:v>-2.1800000000000002</c:v>
                </c:pt>
                <c:pt idx="2199">
                  <c:v>-2.0699999999999998</c:v>
                </c:pt>
                <c:pt idx="2200">
                  <c:v>-1.97</c:v>
                </c:pt>
                <c:pt idx="2201">
                  <c:v>-1.93</c:v>
                </c:pt>
                <c:pt idx="2202">
                  <c:v>-1.89</c:v>
                </c:pt>
                <c:pt idx="2203">
                  <c:v>-1.85</c:v>
                </c:pt>
                <c:pt idx="2204">
                  <c:v>-1.82</c:v>
                </c:pt>
                <c:pt idx="2205">
                  <c:v>-1.78</c:v>
                </c:pt>
                <c:pt idx="2206">
                  <c:v>-1.74</c:v>
                </c:pt>
                <c:pt idx="2207">
                  <c:v>-1.71</c:v>
                </c:pt>
                <c:pt idx="2208">
                  <c:v>-1.67</c:v>
                </c:pt>
                <c:pt idx="2209">
                  <c:v>-1.68</c:v>
                </c:pt>
                <c:pt idx="2210">
                  <c:v>-1.7</c:v>
                </c:pt>
                <c:pt idx="2211">
                  <c:v>-1.71</c:v>
                </c:pt>
                <c:pt idx="2212">
                  <c:v>-1.72</c:v>
                </c:pt>
                <c:pt idx="2213">
                  <c:v>-1.74</c:v>
                </c:pt>
                <c:pt idx="2214">
                  <c:v>-1.75</c:v>
                </c:pt>
                <c:pt idx="2215">
                  <c:v>-1.76</c:v>
                </c:pt>
                <c:pt idx="2216">
                  <c:v>-1.78</c:v>
                </c:pt>
                <c:pt idx="2217">
                  <c:v>-1.84</c:v>
                </c:pt>
                <c:pt idx="2218">
                  <c:v>-1.9</c:v>
                </c:pt>
                <c:pt idx="2219">
                  <c:v>-1.96</c:v>
                </c:pt>
                <c:pt idx="2220">
                  <c:v>-2.02</c:v>
                </c:pt>
                <c:pt idx="2221">
                  <c:v>-2.1</c:v>
                </c:pt>
                <c:pt idx="2222">
                  <c:v>-2.17</c:v>
                </c:pt>
                <c:pt idx="2223">
                  <c:v>-2.25</c:v>
                </c:pt>
                <c:pt idx="2224">
                  <c:v>-2.3199999999999998</c:v>
                </c:pt>
                <c:pt idx="2225">
                  <c:v>-2.4</c:v>
                </c:pt>
                <c:pt idx="2226">
                  <c:v>-2.4700000000000002</c:v>
                </c:pt>
                <c:pt idx="2227">
                  <c:v>-2.5499999999999998</c:v>
                </c:pt>
                <c:pt idx="2228">
                  <c:v>-2.62</c:v>
                </c:pt>
                <c:pt idx="2229">
                  <c:v>-2.71</c:v>
                </c:pt>
                <c:pt idx="2230">
                  <c:v>-2.8</c:v>
                </c:pt>
                <c:pt idx="2231">
                  <c:v>-2.89</c:v>
                </c:pt>
                <c:pt idx="2232">
                  <c:v>-2.98</c:v>
                </c:pt>
                <c:pt idx="2233">
                  <c:v>-3.05</c:v>
                </c:pt>
                <c:pt idx="2234">
                  <c:v>-3.12</c:v>
                </c:pt>
                <c:pt idx="2235">
                  <c:v>-3.19</c:v>
                </c:pt>
                <c:pt idx="2236">
                  <c:v>-3.27</c:v>
                </c:pt>
                <c:pt idx="2237">
                  <c:v>-3.35</c:v>
                </c:pt>
                <c:pt idx="2238">
                  <c:v>-3.44</c:v>
                </c:pt>
                <c:pt idx="2239">
                  <c:v>-3.52</c:v>
                </c:pt>
                <c:pt idx="2240">
                  <c:v>-3.61</c:v>
                </c:pt>
                <c:pt idx="2241">
                  <c:v>-3.66</c:v>
                </c:pt>
                <c:pt idx="2242">
                  <c:v>-3.72</c:v>
                </c:pt>
                <c:pt idx="2243">
                  <c:v>-3.77</c:v>
                </c:pt>
                <c:pt idx="2244">
                  <c:v>-3.83</c:v>
                </c:pt>
                <c:pt idx="2245">
                  <c:v>-3.88</c:v>
                </c:pt>
                <c:pt idx="2246">
                  <c:v>-3.93</c:v>
                </c:pt>
                <c:pt idx="2247">
                  <c:v>-3.98</c:v>
                </c:pt>
                <c:pt idx="2248">
                  <c:v>-4.04</c:v>
                </c:pt>
                <c:pt idx="2249">
                  <c:v>-4.09</c:v>
                </c:pt>
                <c:pt idx="2250">
                  <c:v>-4.1399999999999997</c:v>
                </c:pt>
                <c:pt idx="2251">
                  <c:v>-4.1900000000000004</c:v>
                </c:pt>
                <c:pt idx="2252">
                  <c:v>-4.24</c:v>
                </c:pt>
                <c:pt idx="2253">
                  <c:v>-4.28</c:v>
                </c:pt>
                <c:pt idx="2254">
                  <c:v>-4.3099999999999996</c:v>
                </c:pt>
                <c:pt idx="2255">
                  <c:v>-4.3499999999999996</c:v>
                </c:pt>
                <c:pt idx="2256">
                  <c:v>-4.38</c:v>
                </c:pt>
                <c:pt idx="2257">
                  <c:v>-4.42</c:v>
                </c:pt>
                <c:pt idx="2258">
                  <c:v>-4.45</c:v>
                </c:pt>
                <c:pt idx="2259">
                  <c:v>-4.49</c:v>
                </c:pt>
                <c:pt idx="2260">
                  <c:v>-4.5199999999999996</c:v>
                </c:pt>
                <c:pt idx="2261">
                  <c:v>-4.57</c:v>
                </c:pt>
                <c:pt idx="2262">
                  <c:v>-4.62</c:v>
                </c:pt>
                <c:pt idx="2263">
                  <c:v>-4.67</c:v>
                </c:pt>
                <c:pt idx="2264">
                  <c:v>-4.71</c:v>
                </c:pt>
                <c:pt idx="2265">
                  <c:v>-4.75</c:v>
                </c:pt>
                <c:pt idx="2266">
                  <c:v>-4.78</c:v>
                </c:pt>
                <c:pt idx="2267">
                  <c:v>-4.8099999999999996</c:v>
                </c:pt>
                <c:pt idx="2268">
                  <c:v>-4.8499999999999996</c:v>
                </c:pt>
                <c:pt idx="2269">
                  <c:v>-4.91</c:v>
                </c:pt>
                <c:pt idx="2270">
                  <c:v>-4.97</c:v>
                </c:pt>
                <c:pt idx="2271">
                  <c:v>-5.03</c:v>
                </c:pt>
                <c:pt idx="2272">
                  <c:v>-5.09</c:v>
                </c:pt>
                <c:pt idx="2273">
                  <c:v>-5.15</c:v>
                </c:pt>
                <c:pt idx="2274">
                  <c:v>-5.21</c:v>
                </c:pt>
                <c:pt idx="2275">
                  <c:v>-5.27</c:v>
                </c:pt>
                <c:pt idx="2276">
                  <c:v>-5.33</c:v>
                </c:pt>
                <c:pt idx="2277">
                  <c:v>-5.39</c:v>
                </c:pt>
                <c:pt idx="2278">
                  <c:v>-5.44</c:v>
                </c:pt>
                <c:pt idx="2279">
                  <c:v>-5.5</c:v>
                </c:pt>
                <c:pt idx="2280">
                  <c:v>-5.56</c:v>
                </c:pt>
                <c:pt idx="2281">
                  <c:v>-5.65</c:v>
                </c:pt>
                <c:pt idx="2282">
                  <c:v>-5.73</c:v>
                </c:pt>
                <c:pt idx="2283">
                  <c:v>-5.82</c:v>
                </c:pt>
                <c:pt idx="2284">
                  <c:v>-5.9</c:v>
                </c:pt>
                <c:pt idx="2285">
                  <c:v>-6.01</c:v>
                </c:pt>
                <c:pt idx="2286">
                  <c:v>-6.12</c:v>
                </c:pt>
                <c:pt idx="2287">
                  <c:v>-6.23</c:v>
                </c:pt>
                <c:pt idx="2288">
                  <c:v>-6.35</c:v>
                </c:pt>
                <c:pt idx="2289">
                  <c:v>-6.47</c:v>
                </c:pt>
                <c:pt idx="2290">
                  <c:v>-6.59</c:v>
                </c:pt>
                <c:pt idx="2291">
                  <c:v>-6.71</c:v>
                </c:pt>
                <c:pt idx="2292">
                  <c:v>-6.84</c:v>
                </c:pt>
                <c:pt idx="2293">
                  <c:v>-6.94</c:v>
                </c:pt>
                <c:pt idx="2294">
                  <c:v>-7.05</c:v>
                </c:pt>
                <c:pt idx="2295">
                  <c:v>-7.15</c:v>
                </c:pt>
                <c:pt idx="2296">
                  <c:v>-7.26</c:v>
                </c:pt>
                <c:pt idx="2297">
                  <c:v>-7.4</c:v>
                </c:pt>
                <c:pt idx="2298">
                  <c:v>-7.55</c:v>
                </c:pt>
                <c:pt idx="2299">
                  <c:v>-7.69</c:v>
                </c:pt>
                <c:pt idx="2300">
                  <c:v>-7.84</c:v>
                </c:pt>
                <c:pt idx="2301">
                  <c:v>-8</c:v>
                </c:pt>
                <c:pt idx="2302">
                  <c:v>-8.17</c:v>
                </c:pt>
                <c:pt idx="2303">
                  <c:v>-8.34</c:v>
                </c:pt>
                <c:pt idx="2304">
                  <c:v>-8.51</c:v>
                </c:pt>
                <c:pt idx="2305">
                  <c:v>-8.67</c:v>
                </c:pt>
                <c:pt idx="2306">
                  <c:v>-8.83</c:v>
                </c:pt>
                <c:pt idx="2307">
                  <c:v>-9</c:v>
                </c:pt>
                <c:pt idx="2308">
                  <c:v>-9.16</c:v>
                </c:pt>
                <c:pt idx="2309">
                  <c:v>-9.35</c:v>
                </c:pt>
                <c:pt idx="2310">
                  <c:v>-9.5399999999999991</c:v>
                </c:pt>
                <c:pt idx="2311">
                  <c:v>-9.7200000000000006</c:v>
                </c:pt>
                <c:pt idx="2312">
                  <c:v>-9.91</c:v>
                </c:pt>
                <c:pt idx="2313">
                  <c:v>-10.119999999999999</c:v>
                </c:pt>
                <c:pt idx="2314">
                  <c:v>-10.32</c:v>
                </c:pt>
                <c:pt idx="2315">
                  <c:v>-10.53</c:v>
                </c:pt>
                <c:pt idx="2316">
                  <c:v>-10.74</c:v>
                </c:pt>
                <c:pt idx="2317">
                  <c:v>-10.96</c:v>
                </c:pt>
                <c:pt idx="2318">
                  <c:v>-11.19</c:v>
                </c:pt>
                <c:pt idx="2319">
                  <c:v>-11.42</c:v>
                </c:pt>
                <c:pt idx="2320">
                  <c:v>-11.65</c:v>
                </c:pt>
                <c:pt idx="2321">
                  <c:v>-11.9</c:v>
                </c:pt>
                <c:pt idx="2322">
                  <c:v>-12.16</c:v>
                </c:pt>
                <c:pt idx="2323">
                  <c:v>-12.42</c:v>
                </c:pt>
                <c:pt idx="2324">
                  <c:v>-12.68</c:v>
                </c:pt>
                <c:pt idx="2325">
                  <c:v>-12.96</c:v>
                </c:pt>
                <c:pt idx="2326">
                  <c:v>-13.23</c:v>
                </c:pt>
                <c:pt idx="2327">
                  <c:v>-13.51</c:v>
                </c:pt>
                <c:pt idx="2328">
                  <c:v>-13.79</c:v>
                </c:pt>
                <c:pt idx="2329">
                  <c:v>-14.08</c:v>
                </c:pt>
                <c:pt idx="2330">
                  <c:v>-14.37</c:v>
                </c:pt>
                <c:pt idx="2331">
                  <c:v>-14.66</c:v>
                </c:pt>
                <c:pt idx="2332">
                  <c:v>-14.95</c:v>
                </c:pt>
                <c:pt idx="2333">
                  <c:v>-15.24</c:v>
                </c:pt>
                <c:pt idx="2334">
                  <c:v>-15.54</c:v>
                </c:pt>
                <c:pt idx="2335">
                  <c:v>-15.84</c:v>
                </c:pt>
                <c:pt idx="2336">
                  <c:v>-16.13</c:v>
                </c:pt>
                <c:pt idx="2337">
                  <c:v>-16.45</c:v>
                </c:pt>
                <c:pt idx="2338">
                  <c:v>-16.77</c:v>
                </c:pt>
                <c:pt idx="2339">
                  <c:v>-17.09</c:v>
                </c:pt>
                <c:pt idx="2340">
                  <c:v>-17.399999999999999</c:v>
                </c:pt>
                <c:pt idx="2341">
                  <c:v>-17.72</c:v>
                </c:pt>
                <c:pt idx="2342">
                  <c:v>-18.04</c:v>
                </c:pt>
                <c:pt idx="2343">
                  <c:v>-18.36</c:v>
                </c:pt>
                <c:pt idx="2344">
                  <c:v>-18.68</c:v>
                </c:pt>
                <c:pt idx="2345">
                  <c:v>-18.989999999999998</c:v>
                </c:pt>
                <c:pt idx="2346">
                  <c:v>-19.309999999999999</c:v>
                </c:pt>
                <c:pt idx="2347">
                  <c:v>-19.63</c:v>
                </c:pt>
                <c:pt idx="2348">
                  <c:v>-19.95</c:v>
                </c:pt>
                <c:pt idx="2349">
                  <c:v>-20.260000000000002</c:v>
                </c:pt>
                <c:pt idx="2350">
                  <c:v>-20.56</c:v>
                </c:pt>
                <c:pt idx="2351">
                  <c:v>-20.87</c:v>
                </c:pt>
                <c:pt idx="2352">
                  <c:v>-21.18</c:v>
                </c:pt>
                <c:pt idx="2353">
                  <c:v>-21.46</c:v>
                </c:pt>
                <c:pt idx="2354">
                  <c:v>-21.74</c:v>
                </c:pt>
                <c:pt idx="2355">
                  <c:v>-22.03</c:v>
                </c:pt>
                <c:pt idx="2356">
                  <c:v>-22.31</c:v>
                </c:pt>
                <c:pt idx="2357">
                  <c:v>-22.58</c:v>
                </c:pt>
                <c:pt idx="2358">
                  <c:v>-22.85</c:v>
                </c:pt>
                <c:pt idx="2359">
                  <c:v>-23.13</c:v>
                </c:pt>
                <c:pt idx="2360">
                  <c:v>-23.4</c:v>
                </c:pt>
                <c:pt idx="2361">
                  <c:v>-23.66</c:v>
                </c:pt>
                <c:pt idx="2362">
                  <c:v>-23.92</c:v>
                </c:pt>
                <c:pt idx="2363">
                  <c:v>-24.19</c:v>
                </c:pt>
                <c:pt idx="2364">
                  <c:v>-24.45</c:v>
                </c:pt>
                <c:pt idx="2365">
                  <c:v>-24.69</c:v>
                </c:pt>
                <c:pt idx="2366">
                  <c:v>-24.93</c:v>
                </c:pt>
                <c:pt idx="2367">
                  <c:v>-25.17</c:v>
                </c:pt>
                <c:pt idx="2368">
                  <c:v>-25.41</c:v>
                </c:pt>
                <c:pt idx="2369">
                  <c:v>-25.65</c:v>
                </c:pt>
                <c:pt idx="2370">
                  <c:v>-25.88</c:v>
                </c:pt>
                <c:pt idx="2371">
                  <c:v>-26.11</c:v>
                </c:pt>
                <c:pt idx="2372">
                  <c:v>-26.34</c:v>
                </c:pt>
                <c:pt idx="2373">
                  <c:v>-26.54</c:v>
                </c:pt>
                <c:pt idx="2374">
                  <c:v>-26.75</c:v>
                </c:pt>
                <c:pt idx="2375">
                  <c:v>-26.95</c:v>
                </c:pt>
                <c:pt idx="2376">
                  <c:v>-27.16</c:v>
                </c:pt>
                <c:pt idx="2377">
                  <c:v>-27.38</c:v>
                </c:pt>
                <c:pt idx="2378">
                  <c:v>-27.6</c:v>
                </c:pt>
                <c:pt idx="2379">
                  <c:v>-27.82</c:v>
                </c:pt>
                <c:pt idx="2380">
                  <c:v>-28.04</c:v>
                </c:pt>
                <c:pt idx="2381">
                  <c:v>-28.26</c:v>
                </c:pt>
                <c:pt idx="2382">
                  <c:v>-28.47</c:v>
                </c:pt>
                <c:pt idx="2383">
                  <c:v>-28.68</c:v>
                </c:pt>
                <c:pt idx="2384">
                  <c:v>-28.89</c:v>
                </c:pt>
                <c:pt idx="2385">
                  <c:v>-29.12</c:v>
                </c:pt>
                <c:pt idx="2386">
                  <c:v>-29.35</c:v>
                </c:pt>
                <c:pt idx="2387">
                  <c:v>-29.57</c:v>
                </c:pt>
                <c:pt idx="2388">
                  <c:v>-29.8</c:v>
                </c:pt>
                <c:pt idx="2389">
                  <c:v>-30.03</c:v>
                </c:pt>
                <c:pt idx="2390">
                  <c:v>-30.27</c:v>
                </c:pt>
                <c:pt idx="2391">
                  <c:v>-30.5</c:v>
                </c:pt>
                <c:pt idx="2392">
                  <c:v>-30.73</c:v>
                </c:pt>
                <c:pt idx="2393">
                  <c:v>-30.99</c:v>
                </c:pt>
                <c:pt idx="2394">
                  <c:v>-31.24</c:v>
                </c:pt>
                <c:pt idx="2395">
                  <c:v>-31.49</c:v>
                </c:pt>
                <c:pt idx="2396">
                  <c:v>-31.75</c:v>
                </c:pt>
                <c:pt idx="2397">
                  <c:v>-32</c:v>
                </c:pt>
                <c:pt idx="2398">
                  <c:v>-32.26</c:v>
                </c:pt>
                <c:pt idx="2399">
                  <c:v>-32.51</c:v>
                </c:pt>
                <c:pt idx="2400">
                  <c:v>-32.770000000000003</c:v>
                </c:pt>
                <c:pt idx="2401">
                  <c:v>-33.049999999999997</c:v>
                </c:pt>
                <c:pt idx="2402">
                  <c:v>-33.340000000000003</c:v>
                </c:pt>
                <c:pt idx="2403">
                  <c:v>-33.630000000000003</c:v>
                </c:pt>
                <c:pt idx="2404">
                  <c:v>-33.909999999999997</c:v>
                </c:pt>
                <c:pt idx="2405">
                  <c:v>-34.19</c:v>
                </c:pt>
                <c:pt idx="2406">
                  <c:v>-34.47</c:v>
                </c:pt>
                <c:pt idx="2407">
                  <c:v>-34.74</c:v>
                </c:pt>
                <c:pt idx="2408">
                  <c:v>-35.020000000000003</c:v>
                </c:pt>
                <c:pt idx="2409">
                  <c:v>-35.32</c:v>
                </c:pt>
                <c:pt idx="2410">
                  <c:v>-35.619999999999997</c:v>
                </c:pt>
                <c:pt idx="2411">
                  <c:v>-35.92</c:v>
                </c:pt>
                <c:pt idx="2412">
                  <c:v>-36.229999999999997</c:v>
                </c:pt>
                <c:pt idx="2413">
                  <c:v>-36.5</c:v>
                </c:pt>
                <c:pt idx="2414">
                  <c:v>-36.78</c:v>
                </c:pt>
                <c:pt idx="2415">
                  <c:v>-37.06</c:v>
                </c:pt>
                <c:pt idx="2416">
                  <c:v>-37.340000000000003</c:v>
                </c:pt>
                <c:pt idx="2417">
                  <c:v>-37.630000000000003</c:v>
                </c:pt>
                <c:pt idx="2418">
                  <c:v>-37.909999999999997</c:v>
                </c:pt>
                <c:pt idx="2419">
                  <c:v>-38.200000000000003</c:v>
                </c:pt>
                <c:pt idx="2420">
                  <c:v>-38.479999999999997</c:v>
                </c:pt>
                <c:pt idx="2421">
                  <c:v>-38.75</c:v>
                </c:pt>
                <c:pt idx="2422">
                  <c:v>-39.01</c:v>
                </c:pt>
                <c:pt idx="2423">
                  <c:v>-39.270000000000003</c:v>
                </c:pt>
                <c:pt idx="2424">
                  <c:v>-39.53</c:v>
                </c:pt>
                <c:pt idx="2425">
                  <c:v>-39.79</c:v>
                </c:pt>
                <c:pt idx="2426">
                  <c:v>-40.04</c:v>
                </c:pt>
                <c:pt idx="2427">
                  <c:v>-40.299999999999997</c:v>
                </c:pt>
                <c:pt idx="2428">
                  <c:v>-40.549999999999997</c:v>
                </c:pt>
                <c:pt idx="2429">
                  <c:v>-40.770000000000003</c:v>
                </c:pt>
                <c:pt idx="2430">
                  <c:v>-40.99</c:v>
                </c:pt>
                <c:pt idx="2431">
                  <c:v>-41.2</c:v>
                </c:pt>
                <c:pt idx="2432">
                  <c:v>-41.42</c:v>
                </c:pt>
                <c:pt idx="2433">
                  <c:v>-41.63</c:v>
                </c:pt>
                <c:pt idx="2434">
                  <c:v>-41.83</c:v>
                </c:pt>
                <c:pt idx="2435">
                  <c:v>-42.04</c:v>
                </c:pt>
                <c:pt idx="2436">
                  <c:v>-42.24</c:v>
                </c:pt>
                <c:pt idx="2437">
                  <c:v>-42.42</c:v>
                </c:pt>
                <c:pt idx="2438">
                  <c:v>-42.61</c:v>
                </c:pt>
                <c:pt idx="2439">
                  <c:v>-42.79</c:v>
                </c:pt>
                <c:pt idx="2440">
                  <c:v>-42.97</c:v>
                </c:pt>
                <c:pt idx="2441">
                  <c:v>-43.13</c:v>
                </c:pt>
                <c:pt idx="2442">
                  <c:v>-43.29</c:v>
                </c:pt>
                <c:pt idx="2443">
                  <c:v>-43.45</c:v>
                </c:pt>
                <c:pt idx="2444">
                  <c:v>-43.61</c:v>
                </c:pt>
                <c:pt idx="2445">
                  <c:v>-43.75</c:v>
                </c:pt>
                <c:pt idx="2446">
                  <c:v>-43.9</c:v>
                </c:pt>
                <c:pt idx="2447">
                  <c:v>-44.04</c:v>
                </c:pt>
                <c:pt idx="2448">
                  <c:v>-44.18</c:v>
                </c:pt>
                <c:pt idx="2449">
                  <c:v>-44.3</c:v>
                </c:pt>
                <c:pt idx="2450">
                  <c:v>-44.42</c:v>
                </c:pt>
                <c:pt idx="2451">
                  <c:v>-44.54</c:v>
                </c:pt>
                <c:pt idx="2452">
                  <c:v>-44.66</c:v>
                </c:pt>
                <c:pt idx="2453">
                  <c:v>-44.77</c:v>
                </c:pt>
                <c:pt idx="2454">
                  <c:v>-44.88</c:v>
                </c:pt>
                <c:pt idx="2455">
                  <c:v>-44.98</c:v>
                </c:pt>
                <c:pt idx="2456">
                  <c:v>-45.09</c:v>
                </c:pt>
                <c:pt idx="2457">
                  <c:v>-45.19</c:v>
                </c:pt>
                <c:pt idx="2458">
                  <c:v>-45.28</c:v>
                </c:pt>
                <c:pt idx="2459">
                  <c:v>-45.38</c:v>
                </c:pt>
                <c:pt idx="2460">
                  <c:v>-45.47</c:v>
                </c:pt>
                <c:pt idx="2461">
                  <c:v>-45.55</c:v>
                </c:pt>
                <c:pt idx="2462">
                  <c:v>-45.63</c:v>
                </c:pt>
                <c:pt idx="2463">
                  <c:v>-45.71</c:v>
                </c:pt>
                <c:pt idx="2464">
                  <c:v>-45.79</c:v>
                </c:pt>
                <c:pt idx="2465">
                  <c:v>-45.87</c:v>
                </c:pt>
                <c:pt idx="2466">
                  <c:v>-45.95</c:v>
                </c:pt>
                <c:pt idx="2467">
                  <c:v>-46.02</c:v>
                </c:pt>
                <c:pt idx="2468">
                  <c:v>-46.1</c:v>
                </c:pt>
                <c:pt idx="2469">
                  <c:v>-46.16</c:v>
                </c:pt>
                <c:pt idx="2470">
                  <c:v>-46.23</c:v>
                </c:pt>
                <c:pt idx="2471">
                  <c:v>-46.29</c:v>
                </c:pt>
                <c:pt idx="2472">
                  <c:v>-46.35</c:v>
                </c:pt>
                <c:pt idx="2473">
                  <c:v>-46.41</c:v>
                </c:pt>
                <c:pt idx="2474">
                  <c:v>-46.47</c:v>
                </c:pt>
                <c:pt idx="2475">
                  <c:v>-46.53</c:v>
                </c:pt>
                <c:pt idx="2476">
                  <c:v>-46.59</c:v>
                </c:pt>
                <c:pt idx="2477">
                  <c:v>-46.63</c:v>
                </c:pt>
                <c:pt idx="2478">
                  <c:v>-46.68</c:v>
                </c:pt>
                <c:pt idx="2479">
                  <c:v>-46.73</c:v>
                </c:pt>
                <c:pt idx="2480">
                  <c:v>-46.78</c:v>
                </c:pt>
                <c:pt idx="2481">
                  <c:v>-46.82</c:v>
                </c:pt>
                <c:pt idx="2482">
                  <c:v>-46.87</c:v>
                </c:pt>
                <c:pt idx="2483">
                  <c:v>-46.91</c:v>
                </c:pt>
                <c:pt idx="2484">
                  <c:v>-46.96</c:v>
                </c:pt>
                <c:pt idx="2485">
                  <c:v>-47</c:v>
                </c:pt>
                <c:pt idx="2486">
                  <c:v>-47.04</c:v>
                </c:pt>
                <c:pt idx="2487">
                  <c:v>-47.08</c:v>
                </c:pt>
                <c:pt idx="2488">
                  <c:v>-47.12</c:v>
                </c:pt>
                <c:pt idx="2489">
                  <c:v>-47.16</c:v>
                </c:pt>
                <c:pt idx="2490">
                  <c:v>-47.19</c:v>
                </c:pt>
                <c:pt idx="2491">
                  <c:v>-47.22</c:v>
                </c:pt>
                <c:pt idx="2492">
                  <c:v>-47.25</c:v>
                </c:pt>
                <c:pt idx="2493">
                  <c:v>-47.29</c:v>
                </c:pt>
                <c:pt idx="2494">
                  <c:v>-47.33</c:v>
                </c:pt>
                <c:pt idx="2495">
                  <c:v>-47.36</c:v>
                </c:pt>
                <c:pt idx="2496">
                  <c:v>-47.4</c:v>
                </c:pt>
                <c:pt idx="2497">
                  <c:v>-47.44</c:v>
                </c:pt>
                <c:pt idx="2498">
                  <c:v>-47.49</c:v>
                </c:pt>
                <c:pt idx="2499">
                  <c:v>-47.53</c:v>
                </c:pt>
                <c:pt idx="2500">
                  <c:v>-47.57</c:v>
                </c:pt>
                <c:pt idx="2501">
                  <c:v>-47.61</c:v>
                </c:pt>
                <c:pt idx="2502">
                  <c:v>-47.64</c:v>
                </c:pt>
                <c:pt idx="2503">
                  <c:v>-47.68</c:v>
                </c:pt>
                <c:pt idx="2504">
                  <c:v>-47.71</c:v>
                </c:pt>
                <c:pt idx="2505">
                  <c:v>-47.76</c:v>
                </c:pt>
                <c:pt idx="2506">
                  <c:v>-47.8</c:v>
                </c:pt>
                <c:pt idx="2507">
                  <c:v>-47.84</c:v>
                </c:pt>
                <c:pt idx="2508">
                  <c:v>-47.88</c:v>
                </c:pt>
                <c:pt idx="2509">
                  <c:v>-47.93</c:v>
                </c:pt>
                <c:pt idx="2510">
                  <c:v>-47.98</c:v>
                </c:pt>
                <c:pt idx="2511">
                  <c:v>-48.03</c:v>
                </c:pt>
                <c:pt idx="2512">
                  <c:v>-48.08</c:v>
                </c:pt>
                <c:pt idx="2513">
                  <c:v>-48.14</c:v>
                </c:pt>
                <c:pt idx="2514">
                  <c:v>-48.19</c:v>
                </c:pt>
                <c:pt idx="2515">
                  <c:v>-48.24</c:v>
                </c:pt>
                <c:pt idx="2516">
                  <c:v>-48.29</c:v>
                </c:pt>
                <c:pt idx="2517">
                  <c:v>-48.35</c:v>
                </c:pt>
                <c:pt idx="2518">
                  <c:v>-48.42</c:v>
                </c:pt>
                <c:pt idx="2519">
                  <c:v>-48.48</c:v>
                </c:pt>
                <c:pt idx="2520">
                  <c:v>-48.54</c:v>
                </c:pt>
                <c:pt idx="2521">
                  <c:v>-48.6</c:v>
                </c:pt>
                <c:pt idx="2522">
                  <c:v>-48.67</c:v>
                </c:pt>
                <c:pt idx="2523">
                  <c:v>-48.74</c:v>
                </c:pt>
                <c:pt idx="2524">
                  <c:v>-48.8</c:v>
                </c:pt>
                <c:pt idx="2525">
                  <c:v>-48.87</c:v>
                </c:pt>
                <c:pt idx="2526">
                  <c:v>-48.94</c:v>
                </c:pt>
                <c:pt idx="2527">
                  <c:v>-49.01</c:v>
                </c:pt>
                <c:pt idx="2528">
                  <c:v>-49.08</c:v>
                </c:pt>
                <c:pt idx="2529">
                  <c:v>-49.15</c:v>
                </c:pt>
                <c:pt idx="2530">
                  <c:v>-49.22</c:v>
                </c:pt>
                <c:pt idx="2531">
                  <c:v>-49.29</c:v>
                </c:pt>
                <c:pt idx="2532">
                  <c:v>-49.36</c:v>
                </c:pt>
                <c:pt idx="2533">
                  <c:v>-49.43</c:v>
                </c:pt>
                <c:pt idx="2534">
                  <c:v>-49.5</c:v>
                </c:pt>
                <c:pt idx="2535">
                  <c:v>-49.57</c:v>
                </c:pt>
                <c:pt idx="2536">
                  <c:v>-49.64</c:v>
                </c:pt>
                <c:pt idx="2537">
                  <c:v>-49.7</c:v>
                </c:pt>
                <c:pt idx="2538">
                  <c:v>-49.76</c:v>
                </c:pt>
                <c:pt idx="2539">
                  <c:v>-49.82</c:v>
                </c:pt>
                <c:pt idx="2540">
                  <c:v>-49.88</c:v>
                </c:pt>
                <c:pt idx="2541">
                  <c:v>-49.94</c:v>
                </c:pt>
                <c:pt idx="2542">
                  <c:v>-50.01</c:v>
                </c:pt>
                <c:pt idx="2543">
                  <c:v>-50.07</c:v>
                </c:pt>
                <c:pt idx="2544">
                  <c:v>-50.13</c:v>
                </c:pt>
                <c:pt idx="2545">
                  <c:v>-50.19</c:v>
                </c:pt>
                <c:pt idx="2546">
                  <c:v>-50.24</c:v>
                </c:pt>
                <c:pt idx="2547">
                  <c:v>-50.29</c:v>
                </c:pt>
                <c:pt idx="2548">
                  <c:v>-50.35</c:v>
                </c:pt>
                <c:pt idx="2549">
                  <c:v>-50.4</c:v>
                </c:pt>
                <c:pt idx="2550">
                  <c:v>-50.46</c:v>
                </c:pt>
                <c:pt idx="2551">
                  <c:v>-50.51</c:v>
                </c:pt>
                <c:pt idx="2552">
                  <c:v>-50.56</c:v>
                </c:pt>
                <c:pt idx="2553">
                  <c:v>-50.6</c:v>
                </c:pt>
                <c:pt idx="2554">
                  <c:v>-50.64</c:v>
                </c:pt>
                <c:pt idx="2555">
                  <c:v>-50.68</c:v>
                </c:pt>
                <c:pt idx="2556">
                  <c:v>-50.72</c:v>
                </c:pt>
                <c:pt idx="2557">
                  <c:v>-50.77</c:v>
                </c:pt>
                <c:pt idx="2558">
                  <c:v>-50.82</c:v>
                </c:pt>
                <c:pt idx="2559">
                  <c:v>-50.87</c:v>
                </c:pt>
                <c:pt idx="2560">
                  <c:v>-50.92</c:v>
                </c:pt>
                <c:pt idx="2561">
                  <c:v>-50.96</c:v>
                </c:pt>
                <c:pt idx="2562">
                  <c:v>-51.01</c:v>
                </c:pt>
                <c:pt idx="2563">
                  <c:v>-51.05</c:v>
                </c:pt>
                <c:pt idx="2564">
                  <c:v>-51.09</c:v>
                </c:pt>
                <c:pt idx="2565">
                  <c:v>-51.14</c:v>
                </c:pt>
                <c:pt idx="2566">
                  <c:v>-51.18</c:v>
                </c:pt>
                <c:pt idx="2567">
                  <c:v>-51.23</c:v>
                </c:pt>
                <c:pt idx="2568">
                  <c:v>-51.27</c:v>
                </c:pt>
                <c:pt idx="2569">
                  <c:v>-51.32</c:v>
                </c:pt>
                <c:pt idx="2570">
                  <c:v>-51.36</c:v>
                </c:pt>
                <c:pt idx="2571">
                  <c:v>-51.41</c:v>
                </c:pt>
                <c:pt idx="2572">
                  <c:v>-51.45</c:v>
                </c:pt>
                <c:pt idx="2573">
                  <c:v>-51.51</c:v>
                </c:pt>
                <c:pt idx="2574">
                  <c:v>-51.56</c:v>
                </c:pt>
                <c:pt idx="2575">
                  <c:v>-51.61</c:v>
                </c:pt>
                <c:pt idx="2576">
                  <c:v>-51.67</c:v>
                </c:pt>
                <c:pt idx="2577">
                  <c:v>-51.72</c:v>
                </c:pt>
                <c:pt idx="2578">
                  <c:v>-51.77</c:v>
                </c:pt>
                <c:pt idx="2579">
                  <c:v>-51.83</c:v>
                </c:pt>
                <c:pt idx="2580">
                  <c:v>-51.88</c:v>
                </c:pt>
                <c:pt idx="2581">
                  <c:v>-51.93</c:v>
                </c:pt>
                <c:pt idx="2582">
                  <c:v>-51.99</c:v>
                </c:pt>
                <c:pt idx="2583">
                  <c:v>-52.04</c:v>
                </c:pt>
                <c:pt idx="2584">
                  <c:v>-52.1</c:v>
                </c:pt>
                <c:pt idx="2585">
                  <c:v>-52.15</c:v>
                </c:pt>
                <c:pt idx="2586">
                  <c:v>-52.21</c:v>
                </c:pt>
                <c:pt idx="2587">
                  <c:v>-52.27</c:v>
                </c:pt>
                <c:pt idx="2588">
                  <c:v>-52.32</c:v>
                </c:pt>
                <c:pt idx="2589">
                  <c:v>-52.38</c:v>
                </c:pt>
                <c:pt idx="2590">
                  <c:v>-52.43</c:v>
                </c:pt>
                <c:pt idx="2591">
                  <c:v>-52.48</c:v>
                </c:pt>
                <c:pt idx="2592">
                  <c:v>-52.54</c:v>
                </c:pt>
                <c:pt idx="2593">
                  <c:v>-52.58</c:v>
                </c:pt>
                <c:pt idx="2594">
                  <c:v>-52.63</c:v>
                </c:pt>
                <c:pt idx="2595">
                  <c:v>-52.67</c:v>
                </c:pt>
                <c:pt idx="2596">
                  <c:v>-52.72</c:v>
                </c:pt>
                <c:pt idx="2597">
                  <c:v>-52.76</c:v>
                </c:pt>
                <c:pt idx="2598">
                  <c:v>-52.79</c:v>
                </c:pt>
                <c:pt idx="2599">
                  <c:v>-52.83</c:v>
                </c:pt>
                <c:pt idx="2600">
                  <c:v>-52.87</c:v>
                </c:pt>
                <c:pt idx="2601">
                  <c:v>-52.89</c:v>
                </c:pt>
                <c:pt idx="2602">
                  <c:v>-52.91</c:v>
                </c:pt>
                <c:pt idx="2603">
                  <c:v>-52.93</c:v>
                </c:pt>
                <c:pt idx="2604">
                  <c:v>-52.95</c:v>
                </c:pt>
                <c:pt idx="2605">
                  <c:v>-52.96</c:v>
                </c:pt>
                <c:pt idx="2606">
                  <c:v>-52.97</c:v>
                </c:pt>
                <c:pt idx="2607">
                  <c:v>-52.98</c:v>
                </c:pt>
                <c:pt idx="2608">
                  <c:v>-53</c:v>
                </c:pt>
                <c:pt idx="2609">
                  <c:v>-52.99</c:v>
                </c:pt>
                <c:pt idx="2610">
                  <c:v>-52.98</c:v>
                </c:pt>
                <c:pt idx="2611">
                  <c:v>-52.96</c:v>
                </c:pt>
                <c:pt idx="2612">
                  <c:v>-52.95</c:v>
                </c:pt>
                <c:pt idx="2613">
                  <c:v>-52.93</c:v>
                </c:pt>
                <c:pt idx="2614">
                  <c:v>-52.91</c:v>
                </c:pt>
                <c:pt idx="2615">
                  <c:v>-52.88</c:v>
                </c:pt>
                <c:pt idx="2616">
                  <c:v>-52.86</c:v>
                </c:pt>
                <c:pt idx="2617">
                  <c:v>-52.82</c:v>
                </c:pt>
                <c:pt idx="2618">
                  <c:v>-52.78</c:v>
                </c:pt>
                <c:pt idx="2619">
                  <c:v>-52.73</c:v>
                </c:pt>
                <c:pt idx="2620">
                  <c:v>-52.69</c:v>
                </c:pt>
                <c:pt idx="2621">
                  <c:v>-52.63</c:v>
                </c:pt>
                <c:pt idx="2622">
                  <c:v>-52.57</c:v>
                </c:pt>
                <c:pt idx="2623">
                  <c:v>-52.51</c:v>
                </c:pt>
                <c:pt idx="2624">
                  <c:v>-52.45</c:v>
                </c:pt>
                <c:pt idx="2625">
                  <c:v>-52.38</c:v>
                </c:pt>
                <c:pt idx="2626">
                  <c:v>-52.31</c:v>
                </c:pt>
                <c:pt idx="2627">
                  <c:v>-52.24</c:v>
                </c:pt>
                <c:pt idx="2628">
                  <c:v>-52.17</c:v>
                </c:pt>
                <c:pt idx="2629">
                  <c:v>-52.09</c:v>
                </c:pt>
                <c:pt idx="2630">
                  <c:v>-52.01</c:v>
                </c:pt>
                <c:pt idx="2631">
                  <c:v>-51.93</c:v>
                </c:pt>
                <c:pt idx="2632">
                  <c:v>-51.85</c:v>
                </c:pt>
                <c:pt idx="2633">
                  <c:v>-51.77</c:v>
                </c:pt>
                <c:pt idx="2634">
                  <c:v>-51.68</c:v>
                </c:pt>
                <c:pt idx="2635">
                  <c:v>-51.6</c:v>
                </c:pt>
                <c:pt idx="2636">
                  <c:v>-51.51</c:v>
                </c:pt>
                <c:pt idx="2637">
                  <c:v>-51.42</c:v>
                </c:pt>
                <c:pt idx="2638">
                  <c:v>-51.33</c:v>
                </c:pt>
                <c:pt idx="2639">
                  <c:v>-51.24</c:v>
                </c:pt>
                <c:pt idx="2640">
                  <c:v>-51.15</c:v>
                </c:pt>
                <c:pt idx="2641">
                  <c:v>-51.05</c:v>
                </c:pt>
                <c:pt idx="2642">
                  <c:v>-50.96</c:v>
                </c:pt>
                <c:pt idx="2643">
                  <c:v>-50.87</c:v>
                </c:pt>
                <c:pt idx="2644">
                  <c:v>-50.77</c:v>
                </c:pt>
                <c:pt idx="2645">
                  <c:v>-50.69</c:v>
                </c:pt>
                <c:pt idx="2646">
                  <c:v>-50.6</c:v>
                </c:pt>
                <c:pt idx="2647">
                  <c:v>-50.51</c:v>
                </c:pt>
                <c:pt idx="2648">
                  <c:v>-50.43</c:v>
                </c:pt>
                <c:pt idx="2649">
                  <c:v>-50.34</c:v>
                </c:pt>
                <c:pt idx="2650">
                  <c:v>-50.25</c:v>
                </c:pt>
                <c:pt idx="2651">
                  <c:v>-50.16</c:v>
                </c:pt>
                <c:pt idx="2652">
                  <c:v>-50.07</c:v>
                </c:pt>
                <c:pt idx="2653">
                  <c:v>-49.99</c:v>
                </c:pt>
                <c:pt idx="2654">
                  <c:v>-49.92</c:v>
                </c:pt>
                <c:pt idx="2655">
                  <c:v>-49.84</c:v>
                </c:pt>
                <c:pt idx="2656">
                  <c:v>-49.76</c:v>
                </c:pt>
                <c:pt idx="2657">
                  <c:v>-49.68</c:v>
                </c:pt>
                <c:pt idx="2658">
                  <c:v>-49.6</c:v>
                </c:pt>
                <c:pt idx="2659">
                  <c:v>-49.52</c:v>
                </c:pt>
                <c:pt idx="2660">
                  <c:v>-49.44</c:v>
                </c:pt>
                <c:pt idx="2661">
                  <c:v>-49.37</c:v>
                </c:pt>
                <c:pt idx="2662">
                  <c:v>-49.3</c:v>
                </c:pt>
                <c:pt idx="2663">
                  <c:v>-49.22</c:v>
                </c:pt>
                <c:pt idx="2664">
                  <c:v>-49.15</c:v>
                </c:pt>
                <c:pt idx="2665">
                  <c:v>-49.08</c:v>
                </c:pt>
                <c:pt idx="2666">
                  <c:v>-49</c:v>
                </c:pt>
                <c:pt idx="2667">
                  <c:v>-48.93</c:v>
                </c:pt>
                <c:pt idx="2668">
                  <c:v>-48.85</c:v>
                </c:pt>
                <c:pt idx="2669">
                  <c:v>-48.79</c:v>
                </c:pt>
                <c:pt idx="2670">
                  <c:v>-48.73</c:v>
                </c:pt>
                <c:pt idx="2671">
                  <c:v>-48.66</c:v>
                </c:pt>
                <c:pt idx="2672">
                  <c:v>-48.6</c:v>
                </c:pt>
                <c:pt idx="2673">
                  <c:v>-48.53</c:v>
                </c:pt>
                <c:pt idx="2674">
                  <c:v>-48.45</c:v>
                </c:pt>
                <c:pt idx="2675">
                  <c:v>-48.38</c:v>
                </c:pt>
                <c:pt idx="2676">
                  <c:v>-48.31</c:v>
                </c:pt>
                <c:pt idx="2677">
                  <c:v>-48.25</c:v>
                </c:pt>
                <c:pt idx="2678">
                  <c:v>-48.19</c:v>
                </c:pt>
                <c:pt idx="2679">
                  <c:v>-48.13</c:v>
                </c:pt>
                <c:pt idx="2680">
                  <c:v>-48.07</c:v>
                </c:pt>
                <c:pt idx="2681">
                  <c:v>-48.01</c:v>
                </c:pt>
                <c:pt idx="2682">
                  <c:v>-47.95</c:v>
                </c:pt>
                <c:pt idx="2683">
                  <c:v>-47.89</c:v>
                </c:pt>
                <c:pt idx="2684">
                  <c:v>-47.83</c:v>
                </c:pt>
                <c:pt idx="2685">
                  <c:v>-47.77</c:v>
                </c:pt>
                <c:pt idx="2686">
                  <c:v>-47.71</c:v>
                </c:pt>
                <c:pt idx="2687">
                  <c:v>-47.64</c:v>
                </c:pt>
                <c:pt idx="2688">
                  <c:v>-47.58</c:v>
                </c:pt>
                <c:pt idx="2689">
                  <c:v>-47.51</c:v>
                </c:pt>
                <c:pt idx="2690">
                  <c:v>-47.45</c:v>
                </c:pt>
                <c:pt idx="2691">
                  <c:v>-47.38</c:v>
                </c:pt>
                <c:pt idx="2692">
                  <c:v>-47.31</c:v>
                </c:pt>
                <c:pt idx="2693">
                  <c:v>-47.25</c:v>
                </c:pt>
                <c:pt idx="2694">
                  <c:v>-47.2</c:v>
                </c:pt>
                <c:pt idx="2695">
                  <c:v>-47.14</c:v>
                </c:pt>
                <c:pt idx="2696">
                  <c:v>-47.08</c:v>
                </c:pt>
                <c:pt idx="2697">
                  <c:v>-47.02</c:v>
                </c:pt>
                <c:pt idx="2698">
                  <c:v>-46.96</c:v>
                </c:pt>
                <c:pt idx="2699">
                  <c:v>-46.89</c:v>
                </c:pt>
                <c:pt idx="2700">
                  <c:v>-46.83</c:v>
                </c:pt>
                <c:pt idx="2701">
                  <c:v>-46.78</c:v>
                </c:pt>
                <c:pt idx="2702">
                  <c:v>-46.74</c:v>
                </c:pt>
                <c:pt idx="2703">
                  <c:v>-46.69</c:v>
                </c:pt>
                <c:pt idx="2704">
                  <c:v>-46.64</c:v>
                </c:pt>
                <c:pt idx="2705">
                  <c:v>-46.59</c:v>
                </c:pt>
                <c:pt idx="2706">
                  <c:v>-46.54</c:v>
                </c:pt>
                <c:pt idx="2707">
                  <c:v>-46.48</c:v>
                </c:pt>
                <c:pt idx="2708">
                  <c:v>-46.43</c:v>
                </c:pt>
                <c:pt idx="2709">
                  <c:v>-46.4</c:v>
                </c:pt>
                <c:pt idx="2710">
                  <c:v>-46.36</c:v>
                </c:pt>
                <c:pt idx="2711">
                  <c:v>-46.33</c:v>
                </c:pt>
                <c:pt idx="2712">
                  <c:v>-46.29</c:v>
                </c:pt>
                <c:pt idx="2713">
                  <c:v>-46.26</c:v>
                </c:pt>
                <c:pt idx="2714">
                  <c:v>-46.22</c:v>
                </c:pt>
                <c:pt idx="2715">
                  <c:v>-46.19</c:v>
                </c:pt>
                <c:pt idx="2716">
                  <c:v>-46.15</c:v>
                </c:pt>
                <c:pt idx="2717">
                  <c:v>-46.13</c:v>
                </c:pt>
                <c:pt idx="2718">
                  <c:v>-46.12</c:v>
                </c:pt>
                <c:pt idx="2719">
                  <c:v>-46.1</c:v>
                </c:pt>
                <c:pt idx="2720">
                  <c:v>-46.08</c:v>
                </c:pt>
                <c:pt idx="2721">
                  <c:v>-46.05</c:v>
                </c:pt>
                <c:pt idx="2722">
                  <c:v>-46.02</c:v>
                </c:pt>
                <c:pt idx="2723">
                  <c:v>-46</c:v>
                </c:pt>
                <c:pt idx="2724">
                  <c:v>-45.97</c:v>
                </c:pt>
                <c:pt idx="2725">
                  <c:v>-45.96</c:v>
                </c:pt>
                <c:pt idx="2726">
                  <c:v>-45.94</c:v>
                </c:pt>
                <c:pt idx="2727">
                  <c:v>-45.93</c:v>
                </c:pt>
                <c:pt idx="2728">
                  <c:v>-45.91</c:v>
                </c:pt>
                <c:pt idx="2729">
                  <c:v>-45.9</c:v>
                </c:pt>
                <c:pt idx="2730">
                  <c:v>-45.88</c:v>
                </c:pt>
                <c:pt idx="2731">
                  <c:v>-45.86</c:v>
                </c:pt>
                <c:pt idx="2732">
                  <c:v>-45.84</c:v>
                </c:pt>
                <c:pt idx="2733">
                  <c:v>-45.84</c:v>
                </c:pt>
                <c:pt idx="2734">
                  <c:v>-45.83</c:v>
                </c:pt>
                <c:pt idx="2735">
                  <c:v>-45.83</c:v>
                </c:pt>
                <c:pt idx="2736">
                  <c:v>-45.82</c:v>
                </c:pt>
                <c:pt idx="2737">
                  <c:v>-45.8</c:v>
                </c:pt>
                <c:pt idx="2738">
                  <c:v>-45.78</c:v>
                </c:pt>
                <c:pt idx="2739">
                  <c:v>-45.75</c:v>
                </c:pt>
                <c:pt idx="2740">
                  <c:v>-45.73</c:v>
                </c:pt>
                <c:pt idx="2741">
                  <c:v>-45.73</c:v>
                </c:pt>
                <c:pt idx="2742">
                  <c:v>-45.72</c:v>
                </c:pt>
                <c:pt idx="2743">
                  <c:v>-45.72</c:v>
                </c:pt>
                <c:pt idx="2744">
                  <c:v>-45.71</c:v>
                </c:pt>
                <c:pt idx="2745">
                  <c:v>-45.69</c:v>
                </c:pt>
                <c:pt idx="2746">
                  <c:v>-45.67</c:v>
                </c:pt>
                <c:pt idx="2747">
                  <c:v>-45.65</c:v>
                </c:pt>
                <c:pt idx="2748">
                  <c:v>-45.62</c:v>
                </c:pt>
                <c:pt idx="2749">
                  <c:v>-45.61</c:v>
                </c:pt>
                <c:pt idx="2750">
                  <c:v>-45.59</c:v>
                </c:pt>
                <c:pt idx="2751">
                  <c:v>-45.57</c:v>
                </c:pt>
                <c:pt idx="2752">
                  <c:v>-45.55</c:v>
                </c:pt>
                <c:pt idx="2753">
                  <c:v>-45.52</c:v>
                </c:pt>
                <c:pt idx="2754">
                  <c:v>-45.48</c:v>
                </c:pt>
                <c:pt idx="2755">
                  <c:v>-45.45</c:v>
                </c:pt>
                <c:pt idx="2756">
                  <c:v>-45.42</c:v>
                </c:pt>
                <c:pt idx="2757">
                  <c:v>-45.4</c:v>
                </c:pt>
                <c:pt idx="2758">
                  <c:v>-45.37</c:v>
                </c:pt>
                <c:pt idx="2759">
                  <c:v>-45.35</c:v>
                </c:pt>
                <c:pt idx="2760">
                  <c:v>-45.32</c:v>
                </c:pt>
                <c:pt idx="2761">
                  <c:v>-45.29</c:v>
                </c:pt>
                <c:pt idx="2762">
                  <c:v>-45.26</c:v>
                </c:pt>
                <c:pt idx="2763">
                  <c:v>-45.23</c:v>
                </c:pt>
                <c:pt idx="2764">
                  <c:v>-45.19</c:v>
                </c:pt>
                <c:pt idx="2765">
                  <c:v>-45.17</c:v>
                </c:pt>
                <c:pt idx="2766">
                  <c:v>-45.16</c:v>
                </c:pt>
                <c:pt idx="2767">
                  <c:v>-45.14</c:v>
                </c:pt>
                <c:pt idx="2768">
                  <c:v>-45.12</c:v>
                </c:pt>
                <c:pt idx="2769">
                  <c:v>-45.1</c:v>
                </c:pt>
                <c:pt idx="2770">
                  <c:v>-45.09</c:v>
                </c:pt>
                <c:pt idx="2771">
                  <c:v>-45.08</c:v>
                </c:pt>
                <c:pt idx="2772">
                  <c:v>-45.06</c:v>
                </c:pt>
                <c:pt idx="2773">
                  <c:v>-45.07</c:v>
                </c:pt>
                <c:pt idx="2774">
                  <c:v>-45.07</c:v>
                </c:pt>
                <c:pt idx="2775">
                  <c:v>-45.07</c:v>
                </c:pt>
                <c:pt idx="2776">
                  <c:v>-45.08</c:v>
                </c:pt>
                <c:pt idx="2777">
                  <c:v>-45.1</c:v>
                </c:pt>
                <c:pt idx="2778">
                  <c:v>-45.13</c:v>
                </c:pt>
                <c:pt idx="2779">
                  <c:v>-45.15</c:v>
                </c:pt>
                <c:pt idx="2780">
                  <c:v>-45.18</c:v>
                </c:pt>
                <c:pt idx="2781">
                  <c:v>-45.23</c:v>
                </c:pt>
                <c:pt idx="2782">
                  <c:v>-45.29</c:v>
                </c:pt>
                <c:pt idx="2783">
                  <c:v>-45.34</c:v>
                </c:pt>
                <c:pt idx="2784">
                  <c:v>-45.39</c:v>
                </c:pt>
                <c:pt idx="2785">
                  <c:v>-45.47</c:v>
                </c:pt>
                <c:pt idx="2786">
                  <c:v>-45.55</c:v>
                </c:pt>
                <c:pt idx="2787">
                  <c:v>-45.63</c:v>
                </c:pt>
                <c:pt idx="2788">
                  <c:v>-45.71</c:v>
                </c:pt>
                <c:pt idx="2789">
                  <c:v>-45.82</c:v>
                </c:pt>
                <c:pt idx="2790">
                  <c:v>-45.93</c:v>
                </c:pt>
                <c:pt idx="2791">
                  <c:v>-46.04</c:v>
                </c:pt>
                <c:pt idx="2792">
                  <c:v>-46.15</c:v>
                </c:pt>
                <c:pt idx="2793">
                  <c:v>-46.28</c:v>
                </c:pt>
                <c:pt idx="2794">
                  <c:v>-46.42</c:v>
                </c:pt>
                <c:pt idx="2795">
                  <c:v>-46.56</c:v>
                </c:pt>
                <c:pt idx="2796">
                  <c:v>-46.69</c:v>
                </c:pt>
                <c:pt idx="2797">
                  <c:v>-46.85</c:v>
                </c:pt>
                <c:pt idx="2798">
                  <c:v>-47.01</c:v>
                </c:pt>
                <c:pt idx="2799">
                  <c:v>-47.16</c:v>
                </c:pt>
                <c:pt idx="2800">
                  <c:v>-47.32</c:v>
                </c:pt>
                <c:pt idx="2801">
                  <c:v>-47.49</c:v>
                </c:pt>
                <c:pt idx="2802">
                  <c:v>-47.67</c:v>
                </c:pt>
                <c:pt idx="2803">
                  <c:v>-47.85</c:v>
                </c:pt>
                <c:pt idx="2804">
                  <c:v>-48.02</c:v>
                </c:pt>
                <c:pt idx="2805">
                  <c:v>-48.2</c:v>
                </c:pt>
                <c:pt idx="2806">
                  <c:v>-48.38</c:v>
                </c:pt>
                <c:pt idx="2807">
                  <c:v>-48.56</c:v>
                </c:pt>
                <c:pt idx="2808">
                  <c:v>-48.74</c:v>
                </c:pt>
                <c:pt idx="2809">
                  <c:v>-48.92</c:v>
                </c:pt>
                <c:pt idx="2810">
                  <c:v>-49.09</c:v>
                </c:pt>
                <c:pt idx="2811">
                  <c:v>-49.26</c:v>
                </c:pt>
                <c:pt idx="2812">
                  <c:v>-49.43</c:v>
                </c:pt>
                <c:pt idx="2813">
                  <c:v>-49.61</c:v>
                </c:pt>
                <c:pt idx="2814">
                  <c:v>-49.79</c:v>
                </c:pt>
                <c:pt idx="2815">
                  <c:v>-49.97</c:v>
                </c:pt>
                <c:pt idx="2816">
                  <c:v>-50.15</c:v>
                </c:pt>
                <c:pt idx="2817">
                  <c:v>-50.29</c:v>
                </c:pt>
                <c:pt idx="2818">
                  <c:v>-50.44</c:v>
                </c:pt>
                <c:pt idx="2819">
                  <c:v>-50.58</c:v>
                </c:pt>
                <c:pt idx="2820">
                  <c:v>-50.73</c:v>
                </c:pt>
                <c:pt idx="2821">
                  <c:v>-50.86</c:v>
                </c:pt>
                <c:pt idx="2822">
                  <c:v>-51</c:v>
                </c:pt>
                <c:pt idx="2823">
                  <c:v>-51.14</c:v>
                </c:pt>
                <c:pt idx="2824">
                  <c:v>-51.28</c:v>
                </c:pt>
                <c:pt idx="2825">
                  <c:v>-51.39</c:v>
                </c:pt>
                <c:pt idx="2826">
                  <c:v>-51.5</c:v>
                </c:pt>
                <c:pt idx="2827">
                  <c:v>-51.61</c:v>
                </c:pt>
                <c:pt idx="2828">
                  <c:v>-51.72</c:v>
                </c:pt>
                <c:pt idx="2829">
                  <c:v>-51.8</c:v>
                </c:pt>
                <c:pt idx="2830">
                  <c:v>-51.88</c:v>
                </c:pt>
                <c:pt idx="2831">
                  <c:v>-51.96</c:v>
                </c:pt>
                <c:pt idx="2832">
                  <c:v>-52.04</c:v>
                </c:pt>
                <c:pt idx="2833">
                  <c:v>-52.09</c:v>
                </c:pt>
                <c:pt idx="2834">
                  <c:v>-52.15</c:v>
                </c:pt>
                <c:pt idx="2835">
                  <c:v>-52.2</c:v>
                </c:pt>
                <c:pt idx="2836">
                  <c:v>-52.26</c:v>
                </c:pt>
                <c:pt idx="2837">
                  <c:v>-52.29</c:v>
                </c:pt>
                <c:pt idx="2838">
                  <c:v>-52.32</c:v>
                </c:pt>
                <c:pt idx="2839">
                  <c:v>-52.36</c:v>
                </c:pt>
                <c:pt idx="2840">
                  <c:v>-52.39</c:v>
                </c:pt>
                <c:pt idx="2841">
                  <c:v>-52.4</c:v>
                </c:pt>
                <c:pt idx="2842">
                  <c:v>-52.42</c:v>
                </c:pt>
                <c:pt idx="2843">
                  <c:v>-52.43</c:v>
                </c:pt>
                <c:pt idx="2844">
                  <c:v>-52.44</c:v>
                </c:pt>
                <c:pt idx="2845">
                  <c:v>-52.44</c:v>
                </c:pt>
                <c:pt idx="2846">
                  <c:v>-52.43</c:v>
                </c:pt>
                <c:pt idx="2847">
                  <c:v>-52.43</c:v>
                </c:pt>
                <c:pt idx="2848">
                  <c:v>-52.42</c:v>
                </c:pt>
                <c:pt idx="2849">
                  <c:v>-52.41</c:v>
                </c:pt>
                <c:pt idx="2850">
                  <c:v>-52.39</c:v>
                </c:pt>
                <c:pt idx="2851">
                  <c:v>-52.37</c:v>
                </c:pt>
                <c:pt idx="2852">
                  <c:v>-52.35</c:v>
                </c:pt>
                <c:pt idx="2853">
                  <c:v>-52.32</c:v>
                </c:pt>
                <c:pt idx="2854">
                  <c:v>-52.29</c:v>
                </c:pt>
                <c:pt idx="2855">
                  <c:v>-52.26</c:v>
                </c:pt>
                <c:pt idx="2856">
                  <c:v>-52.23</c:v>
                </c:pt>
                <c:pt idx="2857">
                  <c:v>-52.2</c:v>
                </c:pt>
                <c:pt idx="2858">
                  <c:v>-52.17</c:v>
                </c:pt>
                <c:pt idx="2859">
                  <c:v>-52.13</c:v>
                </c:pt>
                <c:pt idx="2860">
                  <c:v>-52.1</c:v>
                </c:pt>
                <c:pt idx="2861">
                  <c:v>-52.08</c:v>
                </c:pt>
                <c:pt idx="2862">
                  <c:v>-52.06</c:v>
                </c:pt>
                <c:pt idx="2863">
                  <c:v>-52.04</c:v>
                </c:pt>
                <c:pt idx="2864">
                  <c:v>-52.01</c:v>
                </c:pt>
                <c:pt idx="2865">
                  <c:v>-51.98</c:v>
                </c:pt>
                <c:pt idx="2866">
                  <c:v>-51.95</c:v>
                </c:pt>
                <c:pt idx="2867">
                  <c:v>-51.91</c:v>
                </c:pt>
                <c:pt idx="2868">
                  <c:v>-51.88</c:v>
                </c:pt>
                <c:pt idx="2869">
                  <c:v>-51.86</c:v>
                </c:pt>
                <c:pt idx="2870">
                  <c:v>-51.85</c:v>
                </c:pt>
                <c:pt idx="2871">
                  <c:v>-51.83</c:v>
                </c:pt>
                <c:pt idx="2872">
                  <c:v>-51.81</c:v>
                </c:pt>
                <c:pt idx="2873">
                  <c:v>-51.8</c:v>
                </c:pt>
                <c:pt idx="2874">
                  <c:v>-51.79</c:v>
                </c:pt>
                <c:pt idx="2875">
                  <c:v>-51.78</c:v>
                </c:pt>
                <c:pt idx="2876">
                  <c:v>-51.77</c:v>
                </c:pt>
                <c:pt idx="2877">
                  <c:v>-51.75</c:v>
                </c:pt>
                <c:pt idx="2878">
                  <c:v>-51.74</c:v>
                </c:pt>
                <c:pt idx="2879">
                  <c:v>-51.73</c:v>
                </c:pt>
                <c:pt idx="2880">
                  <c:v>-51.72</c:v>
                </c:pt>
                <c:pt idx="2881">
                  <c:v>-51.71</c:v>
                </c:pt>
                <c:pt idx="2882">
                  <c:v>-51.7</c:v>
                </c:pt>
                <c:pt idx="2883">
                  <c:v>-51.69</c:v>
                </c:pt>
                <c:pt idx="2884">
                  <c:v>-51.68</c:v>
                </c:pt>
                <c:pt idx="2885">
                  <c:v>-51.68</c:v>
                </c:pt>
                <c:pt idx="2886">
                  <c:v>-51.68</c:v>
                </c:pt>
                <c:pt idx="2887">
                  <c:v>-51.68</c:v>
                </c:pt>
                <c:pt idx="2888">
                  <c:v>-51.68</c:v>
                </c:pt>
                <c:pt idx="2889">
                  <c:v>-51.69</c:v>
                </c:pt>
                <c:pt idx="2890">
                  <c:v>-51.7</c:v>
                </c:pt>
                <c:pt idx="2891">
                  <c:v>-51.71</c:v>
                </c:pt>
                <c:pt idx="2892">
                  <c:v>-51.73</c:v>
                </c:pt>
                <c:pt idx="2893">
                  <c:v>-51.74</c:v>
                </c:pt>
                <c:pt idx="2894">
                  <c:v>-51.75</c:v>
                </c:pt>
                <c:pt idx="2895">
                  <c:v>-51.75</c:v>
                </c:pt>
                <c:pt idx="2896">
                  <c:v>-51.76</c:v>
                </c:pt>
                <c:pt idx="2897">
                  <c:v>-51.78</c:v>
                </c:pt>
                <c:pt idx="2898">
                  <c:v>-51.8</c:v>
                </c:pt>
                <c:pt idx="2899">
                  <c:v>-51.81</c:v>
                </c:pt>
                <c:pt idx="2900">
                  <c:v>-51.83</c:v>
                </c:pt>
                <c:pt idx="2901">
                  <c:v>-51.84</c:v>
                </c:pt>
                <c:pt idx="2902">
                  <c:v>-51.84</c:v>
                </c:pt>
                <c:pt idx="2903">
                  <c:v>-51.85</c:v>
                </c:pt>
                <c:pt idx="2904">
                  <c:v>-51.86</c:v>
                </c:pt>
                <c:pt idx="2905">
                  <c:v>-51.88</c:v>
                </c:pt>
                <c:pt idx="2906">
                  <c:v>-51.89</c:v>
                </c:pt>
                <c:pt idx="2907">
                  <c:v>-51.91</c:v>
                </c:pt>
                <c:pt idx="2908">
                  <c:v>-51.93</c:v>
                </c:pt>
                <c:pt idx="2909">
                  <c:v>-51.94</c:v>
                </c:pt>
                <c:pt idx="2910">
                  <c:v>-51.95</c:v>
                </c:pt>
                <c:pt idx="2911">
                  <c:v>-51.96</c:v>
                </c:pt>
                <c:pt idx="2912">
                  <c:v>-51.97</c:v>
                </c:pt>
                <c:pt idx="2913">
                  <c:v>-51.98</c:v>
                </c:pt>
                <c:pt idx="2914">
                  <c:v>-51.98</c:v>
                </c:pt>
                <c:pt idx="2915">
                  <c:v>-51.99</c:v>
                </c:pt>
                <c:pt idx="2916">
                  <c:v>-52</c:v>
                </c:pt>
                <c:pt idx="2917">
                  <c:v>-52.02</c:v>
                </c:pt>
                <c:pt idx="2918">
                  <c:v>-52.03</c:v>
                </c:pt>
                <c:pt idx="2919">
                  <c:v>-52.05</c:v>
                </c:pt>
                <c:pt idx="2920">
                  <c:v>-52.07</c:v>
                </c:pt>
                <c:pt idx="2921">
                  <c:v>-52.07</c:v>
                </c:pt>
                <c:pt idx="2922">
                  <c:v>-52.07</c:v>
                </c:pt>
                <c:pt idx="2923">
                  <c:v>-52.08</c:v>
                </c:pt>
                <c:pt idx="2924">
                  <c:v>-52.08</c:v>
                </c:pt>
                <c:pt idx="2925">
                  <c:v>-52.11</c:v>
                </c:pt>
                <c:pt idx="2926">
                  <c:v>-52.13</c:v>
                </c:pt>
                <c:pt idx="2927">
                  <c:v>-52.15</c:v>
                </c:pt>
                <c:pt idx="2928">
                  <c:v>-52.18</c:v>
                </c:pt>
                <c:pt idx="2929">
                  <c:v>-52.19</c:v>
                </c:pt>
                <c:pt idx="2930">
                  <c:v>-52.19</c:v>
                </c:pt>
                <c:pt idx="2931">
                  <c:v>-52.2</c:v>
                </c:pt>
                <c:pt idx="2932">
                  <c:v>-52.21</c:v>
                </c:pt>
                <c:pt idx="2933">
                  <c:v>-52.23</c:v>
                </c:pt>
                <c:pt idx="2934">
                  <c:v>-52.25</c:v>
                </c:pt>
                <c:pt idx="2935">
                  <c:v>-52.27</c:v>
                </c:pt>
                <c:pt idx="2936">
                  <c:v>-52.29</c:v>
                </c:pt>
                <c:pt idx="2937">
                  <c:v>-52.3</c:v>
                </c:pt>
                <c:pt idx="2938">
                  <c:v>-52.32</c:v>
                </c:pt>
                <c:pt idx="2939">
                  <c:v>-52.33</c:v>
                </c:pt>
                <c:pt idx="2940">
                  <c:v>-52.35</c:v>
                </c:pt>
                <c:pt idx="2941">
                  <c:v>-52.37</c:v>
                </c:pt>
                <c:pt idx="2942">
                  <c:v>-52.4</c:v>
                </c:pt>
                <c:pt idx="2943">
                  <c:v>-52.43</c:v>
                </c:pt>
                <c:pt idx="2944">
                  <c:v>-52.45</c:v>
                </c:pt>
                <c:pt idx="2945">
                  <c:v>-52.47</c:v>
                </c:pt>
                <c:pt idx="2946">
                  <c:v>-52.48</c:v>
                </c:pt>
                <c:pt idx="2947">
                  <c:v>-52.5</c:v>
                </c:pt>
                <c:pt idx="2948">
                  <c:v>-52.52</c:v>
                </c:pt>
                <c:pt idx="2949">
                  <c:v>-52.55</c:v>
                </c:pt>
                <c:pt idx="2950">
                  <c:v>-52.59</c:v>
                </c:pt>
                <c:pt idx="2951">
                  <c:v>-52.63</c:v>
                </c:pt>
                <c:pt idx="2952">
                  <c:v>-52.66</c:v>
                </c:pt>
                <c:pt idx="2953">
                  <c:v>-52.69</c:v>
                </c:pt>
                <c:pt idx="2954">
                  <c:v>-52.72</c:v>
                </c:pt>
                <c:pt idx="2955">
                  <c:v>-52.75</c:v>
                </c:pt>
                <c:pt idx="2956">
                  <c:v>-52.78</c:v>
                </c:pt>
                <c:pt idx="2957">
                  <c:v>-52.82</c:v>
                </c:pt>
                <c:pt idx="2958">
                  <c:v>-52.86</c:v>
                </c:pt>
                <c:pt idx="2959">
                  <c:v>-52.9</c:v>
                </c:pt>
                <c:pt idx="2960">
                  <c:v>-52.94</c:v>
                </c:pt>
                <c:pt idx="2961">
                  <c:v>-52.98</c:v>
                </c:pt>
                <c:pt idx="2962">
                  <c:v>-53.02</c:v>
                </c:pt>
                <c:pt idx="2963">
                  <c:v>-53.06</c:v>
                </c:pt>
                <c:pt idx="2964">
                  <c:v>-53.09</c:v>
                </c:pt>
                <c:pt idx="2965">
                  <c:v>-53.14</c:v>
                </c:pt>
                <c:pt idx="2966">
                  <c:v>-53.19</c:v>
                </c:pt>
                <c:pt idx="2967">
                  <c:v>-53.24</c:v>
                </c:pt>
                <c:pt idx="2968">
                  <c:v>-53.28</c:v>
                </c:pt>
                <c:pt idx="2969">
                  <c:v>-53.32</c:v>
                </c:pt>
                <c:pt idx="2970">
                  <c:v>-53.35</c:v>
                </c:pt>
                <c:pt idx="2971">
                  <c:v>-53.39</c:v>
                </c:pt>
                <c:pt idx="2972">
                  <c:v>-53.42</c:v>
                </c:pt>
                <c:pt idx="2973">
                  <c:v>-53.45</c:v>
                </c:pt>
                <c:pt idx="2974">
                  <c:v>-53.48</c:v>
                </c:pt>
                <c:pt idx="2975">
                  <c:v>-53.51</c:v>
                </c:pt>
                <c:pt idx="2976">
                  <c:v>-53.54</c:v>
                </c:pt>
                <c:pt idx="2977">
                  <c:v>-53.57</c:v>
                </c:pt>
                <c:pt idx="2978">
                  <c:v>-53.59</c:v>
                </c:pt>
                <c:pt idx="2979">
                  <c:v>-53.61</c:v>
                </c:pt>
                <c:pt idx="2980">
                  <c:v>-53.64</c:v>
                </c:pt>
                <c:pt idx="2981">
                  <c:v>-53.64</c:v>
                </c:pt>
                <c:pt idx="2982">
                  <c:v>-53.65</c:v>
                </c:pt>
                <c:pt idx="2983">
                  <c:v>-53.65</c:v>
                </c:pt>
                <c:pt idx="2984">
                  <c:v>-53.66</c:v>
                </c:pt>
                <c:pt idx="2985">
                  <c:v>-53.65</c:v>
                </c:pt>
                <c:pt idx="2986">
                  <c:v>-53.65</c:v>
                </c:pt>
                <c:pt idx="2987">
                  <c:v>-53.65</c:v>
                </c:pt>
                <c:pt idx="2988">
                  <c:v>-53.64</c:v>
                </c:pt>
                <c:pt idx="2989">
                  <c:v>-53.62</c:v>
                </c:pt>
                <c:pt idx="2990">
                  <c:v>-53.6</c:v>
                </c:pt>
                <c:pt idx="2991">
                  <c:v>-53.58</c:v>
                </c:pt>
                <c:pt idx="2992">
                  <c:v>-53.56</c:v>
                </c:pt>
                <c:pt idx="2993">
                  <c:v>-53.52</c:v>
                </c:pt>
                <c:pt idx="2994">
                  <c:v>-53.49</c:v>
                </c:pt>
                <c:pt idx="2995">
                  <c:v>-53.45</c:v>
                </c:pt>
                <c:pt idx="2996">
                  <c:v>-53.42</c:v>
                </c:pt>
                <c:pt idx="2997">
                  <c:v>-53.38</c:v>
                </c:pt>
                <c:pt idx="2998">
                  <c:v>-53.34</c:v>
                </c:pt>
                <c:pt idx="2999">
                  <c:v>-53.3</c:v>
                </c:pt>
                <c:pt idx="3000">
                  <c:v>-53.26</c:v>
                </c:pt>
                <c:pt idx="3001">
                  <c:v>-53.2</c:v>
                </c:pt>
                <c:pt idx="3002">
                  <c:v>-53.14</c:v>
                </c:pt>
                <c:pt idx="3003">
                  <c:v>-53.08</c:v>
                </c:pt>
                <c:pt idx="3004">
                  <c:v>-53.01</c:v>
                </c:pt>
                <c:pt idx="3005">
                  <c:v>-52.95</c:v>
                </c:pt>
                <c:pt idx="3006">
                  <c:v>-52.89</c:v>
                </c:pt>
                <c:pt idx="3007">
                  <c:v>-52.83</c:v>
                </c:pt>
                <c:pt idx="3008">
                  <c:v>-52.77</c:v>
                </c:pt>
                <c:pt idx="3009">
                  <c:v>-52.69</c:v>
                </c:pt>
                <c:pt idx="3010">
                  <c:v>-52.62</c:v>
                </c:pt>
                <c:pt idx="3011">
                  <c:v>-52.54</c:v>
                </c:pt>
                <c:pt idx="3012">
                  <c:v>-52.47</c:v>
                </c:pt>
                <c:pt idx="3013">
                  <c:v>-52.41</c:v>
                </c:pt>
                <c:pt idx="3014">
                  <c:v>-52.35</c:v>
                </c:pt>
                <c:pt idx="3015">
                  <c:v>-52.28</c:v>
                </c:pt>
                <c:pt idx="3016">
                  <c:v>-52.22</c:v>
                </c:pt>
                <c:pt idx="3017">
                  <c:v>-52.16</c:v>
                </c:pt>
                <c:pt idx="3018">
                  <c:v>-52.1</c:v>
                </c:pt>
                <c:pt idx="3019">
                  <c:v>-52.03</c:v>
                </c:pt>
                <c:pt idx="3020">
                  <c:v>-51.97</c:v>
                </c:pt>
                <c:pt idx="3021">
                  <c:v>-51.92</c:v>
                </c:pt>
                <c:pt idx="3022">
                  <c:v>-51.87</c:v>
                </c:pt>
                <c:pt idx="3023">
                  <c:v>-51.82</c:v>
                </c:pt>
                <c:pt idx="3024">
                  <c:v>-51.77</c:v>
                </c:pt>
                <c:pt idx="3025">
                  <c:v>-51.72</c:v>
                </c:pt>
                <c:pt idx="3026">
                  <c:v>-51.67</c:v>
                </c:pt>
                <c:pt idx="3027">
                  <c:v>-51.62</c:v>
                </c:pt>
                <c:pt idx="3028">
                  <c:v>-51.57</c:v>
                </c:pt>
                <c:pt idx="3029">
                  <c:v>-51.54</c:v>
                </c:pt>
                <c:pt idx="3030">
                  <c:v>-51.51</c:v>
                </c:pt>
                <c:pt idx="3031">
                  <c:v>-51.48</c:v>
                </c:pt>
                <c:pt idx="3032">
                  <c:v>-51.45</c:v>
                </c:pt>
                <c:pt idx="3033">
                  <c:v>-51.43</c:v>
                </c:pt>
                <c:pt idx="3034">
                  <c:v>-51.4</c:v>
                </c:pt>
                <c:pt idx="3035">
                  <c:v>-51.38</c:v>
                </c:pt>
                <c:pt idx="3036">
                  <c:v>-51.35</c:v>
                </c:pt>
                <c:pt idx="3037">
                  <c:v>-51.33</c:v>
                </c:pt>
                <c:pt idx="3038">
                  <c:v>-51.31</c:v>
                </c:pt>
                <c:pt idx="3039">
                  <c:v>-51.29</c:v>
                </c:pt>
                <c:pt idx="3040">
                  <c:v>-51.26</c:v>
                </c:pt>
                <c:pt idx="3041">
                  <c:v>-51.24</c:v>
                </c:pt>
                <c:pt idx="3042">
                  <c:v>-51.21</c:v>
                </c:pt>
                <c:pt idx="3043">
                  <c:v>-51.18</c:v>
                </c:pt>
                <c:pt idx="3044">
                  <c:v>-51.15</c:v>
                </c:pt>
                <c:pt idx="3045">
                  <c:v>-51.13</c:v>
                </c:pt>
                <c:pt idx="3046">
                  <c:v>-51.12</c:v>
                </c:pt>
                <c:pt idx="3047">
                  <c:v>-51.1</c:v>
                </c:pt>
                <c:pt idx="3048">
                  <c:v>-51.08</c:v>
                </c:pt>
                <c:pt idx="3049">
                  <c:v>-51.05</c:v>
                </c:pt>
                <c:pt idx="3050">
                  <c:v>-51.03</c:v>
                </c:pt>
                <c:pt idx="3051">
                  <c:v>-51</c:v>
                </c:pt>
                <c:pt idx="3052">
                  <c:v>-50.97</c:v>
                </c:pt>
                <c:pt idx="3053">
                  <c:v>-50.95</c:v>
                </c:pt>
                <c:pt idx="3054">
                  <c:v>-50.92</c:v>
                </c:pt>
                <c:pt idx="3055">
                  <c:v>-50.9</c:v>
                </c:pt>
                <c:pt idx="3056">
                  <c:v>-50.87</c:v>
                </c:pt>
                <c:pt idx="3057">
                  <c:v>-50.83</c:v>
                </c:pt>
                <c:pt idx="3058">
                  <c:v>-50.8</c:v>
                </c:pt>
                <c:pt idx="3059">
                  <c:v>-50.76</c:v>
                </c:pt>
                <c:pt idx="3060">
                  <c:v>-50.73</c:v>
                </c:pt>
                <c:pt idx="3061">
                  <c:v>-50.7</c:v>
                </c:pt>
                <c:pt idx="3062">
                  <c:v>-50.67</c:v>
                </c:pt>
                <c:pt idx="3063">
                  <c:v>-50.65</c:v>
                </c:pt>
                <c:pt idx="3064">
                  <c:v>-50.62</c:v>
                </c:pt>
                <c:pt idx="3065">
                  <c:v>-50.59</c:v>
                </c:pt>
                <c:pt idx="3066">
                  <c:v>-50.56</c:v>
                </c:pt>
                <c:pt idx="3067">
                  <c:v>-50.53</c:v>
                </c:pt>
                <c:pt idx="3068">
                  <c:v>-50.5</c:v>
                </c:pt>
                <c:pt idx="3069">
                  <c:v>-50.48</c:v>
                </c:pt>
                <c:pt idx="3070">
                  <c:v>-50.47</c:v>
                </c:pt>
                <c:pt idx="3071">
                  <c:v>-50.45</c:v>
                </c:pt>
                <c:pt idx="3072">
                  <c:v>-50.43</c:v>
                </c:pt>
                <c:pt idx="3073">
                  <c:v>-50.43</c:v>
                </c:pt>
                <c:pt idx="3074">
                  <c:v>-50.43</c:v>
                </c:pt>
                <c:pt idx="3075">
                  <c:v>-50.43</c:v>
                </c:pt>
                <c:pt idx="3076">
                  <c:v>-50.43</c:v>
                </c:pt>
                <c:pt idx="3077">
                  <c:v>-50.46</c:v>
                </c:pt>
                <c:pt idx="3078">
                  <c:v>-50.48</c:v>
                </c:pt>
                <c:pt idx="3079">
                  <c:v>-50.51</c:v>
                </c:pt>
                <c:pt idx="3080">
                  <c:v>-50.54</c:v>
                </c:pt>
                <c:pt idx="3081">
                  <c:v>-50.57</c:v>
                </c:pt>
                <c:pt idx="3082">
                  <c:v>-50.61</c:v>
                </c:pt>
                <c:pt idx="3083">
                  <c:v>-50.65</c:v>
                </c:pt>
                <c:pt idx="3084">
                  <c:v>-50.69</c:v>
                </c:pt>
                <c:pt idx="3085">
                  <c:v>-50.75</c:v>
                </c:pt>
                <c:pt idx="3086">
                  <c:v>-50.81</c:v>
                </c:pt>
                <c:pt idx="3087">
                  <c:v>-50.87</c:v>
                </c:pt>
                <c:pt idx="3088">
                  <c:v>-50.93</c:v>
                </c:pt>
                <c:pt idx="3089">
                  <c:v>-51.01</c:v>
                </c:pt>
                <c:pt idx="3090">
                  <c:v>-51.08</c:v>
                </c:pt>
                <c:pt idx="3091">
                  <c:v>-51.15</c:v>
                </c:pt>
                <c:pt idx="3092">
                  <c:v>-51.22</c:v>
                </c:pt>
                <c:pt idx="3093">
                  <c:v>-51.3</c:v>
                </c:pt>
                <c:pt idx="3094">
                  <c:v>-51.38</c:v>
                </c:pt>
                <c:pt idx="3095">
                  <c:v>-51.46</c:v>
                </c:pt>
                <c:pt idx="3096">
                  <c:v>-51.53</c:v>
                </c:pt>
                <c:pt idx="3097">
                  <c:v>-51.59</c:v>
                </c:pt>
                <c:pt idx="3098">
                  <c:v>-51.65</c:v>
                </c:pt>
                <c:pt idx="3099">
                  <c:v>-51.71</c:v>
                </c:pt>
                <c:pt idx="3100">
                  <c:v>-51.77</c:v>
                </c:pt>
                <c:pt idx="3101">
                  <c:v>-51.83</c:v>
                </c:pt>
                <c:pt idx="3102">
                  <c:v>-51.89</c:v>
                </c:pt>
                <c:pt idx="3103">
                  <c:v>-51.94</c:v>
                </c:pt>
                <c:pt idx="3104">
                  <c:v>-52</c:v>
                </c:pt>
                <c:pt idx="3105">
                  <c:v>-52.01</c:v>
                </c:pt>
                <c:pt idx="3106">
                  <c:v>-52.03</c:v>
                </c:pt>
                <c:pt idx="3107">
                  <c:v>-52.04</c:v>
                </c:pt>
                <c:pt idx="3108">
                  <c:v>-52.05</c:v>
                </c:pt>
                <c:pt idx="3109">
                  <c:v>-52.04</c:v>
                </c:pt>
                <c:pt idx="3110">
                  <c:v>-52.04</c:v>
                </c:pt>
                <c:pt idx="3111">
                  <c:v>-52.03</c:v>
                </c:pt>
                <c:pt idx="3112">
                  <c:v>-52.02</c:v>
                </c:pt>
                <c:pt idx="3113">
                  <c:v>-51.97</c:v>
                </c:pt>
                <c:pt idx="3114">
                  <c:v>-51.91</c:v>
                </c:pt>
                <c:pt idx="3115">
                  <c:v>-51.86</c:v>
                </c:pt>
                <c:pt idx="3116">
                  <c:v>-51.8</c:v>
                </c:pt>
                <c:pt idx="3117">
                  <c:v>-51.71</c:v>
                </c:pt>
                <c:pt idx="3118">
                  <c:v>-51.61</c:v>
                </c:pt>
                <c:pt idx="3119">
                  <c:v>-51.51</c:v>
                </c:pt>
                <c:pt idx="3120">
                  <c:v>-51.42</c:v>
                </c:pt>
                <c:pt idx="3121">
                  <c:v>-51.28</c:v>
                </c:pt>
                <c:pt idx="3122">
                  <c:v>-51.13</c:v>
                </c:pt>
                <c:pt idx="3123">
                  <c:v>-50.99</c:v>
                </c:pt>
                <c:pt idx="3124">
                  <c:v>-50.85</c:v>
                </c:pt>
                <c:pt idx="3125">
                  <c:v>-50.68</c:v>
                </c:pt>
                <c:pt idx="3126">
                  <c:v>-50.51</c:v>
                </c:pt>
                <c:pt idx="3127">
                  <c:v>-50.35</c:v>
                </c:pt>
                <c:pt idx="3128">
                  <c:v>-50.18</c:v>
                </c:pt>
                <c:pt idx="3129">
                  <c:v>-49.97</c:v>
                </c:pt>
                <c:pt idx="3130">
                  <c:v>-49.76</c:v>
                </c:pt>
                <c:pt idx="3131">
                  <c:v>-49.55</c:v>
                </c:pt>
                <c:pt idx="3132">
                  <c:v>-49.34</c:v>
                </c:pt>
                <c:pt idx="3133">
                  <c:v>-49.13</c:v>
                </c:pt>
                <c:pt idx="3134">
                  <c:v>-48.93</c:v>
                </c:pt>
                <c:pt idx="3135">
                  <c:v>-48.72</c:v>
                </c:pt>
                <c:pt idx="3136">
                  <c:v>-48.52</c:v>
                </c:pt>
                <c:pt idx="3137">
                  <c:v>-48.32</c:v>
                </c:pt>
                <c:pt idx="3138">
                  <c:v>-48.12</c:v>
                </c:pt>
                <c:pt idx="3139">
                  <c:v>-47.91</c:v>
                </c:pt>
                <c:pt idx="3140">
                  <c:v>-47.71</c:v>
                </c:pt>
                <c:pt idx="3141">
                  <c:v>-47.55</c:v>
                </c:pt>
                <c:pt idx="3142">
                  <c:v>-47.38</c:v>
                </c:pt>
                <c:pt idx="3143">
                  <c:v>-47.22</c:v>
                </c:pt>
                <c:pt idx="3144">
                  <c:v>-47.06</c:v>
                </c:pt>
                <c:pt idx="3145">
                  <c:v>-46.92</c:v>
                </c:pt>
                <c:pt idx="3146">
                  <c:v>-46.79</c:v>
                </c:pt>
                <c:pt idx="3147">
                  <c:v>-46.66</c:v>
                </c:pt>
                <c:pt idx="3148">
                  <c:v>-46.53</c:v>
                </c:pt>
                <c:pt idx="3149">
                  <c:v>-46.46</c:v>
                </c:pt>
                <c:pt idx="3150">
                  <c:v>-46.39</c:v>
                </c:pt>
                <c:pt idx="3151">
                  <c:v>-46.33</c:v>
                </c:pt>
                <c:pt idx="3152">
                  <c:v>-46.26</c:v>
                </c:pt>
                <c:pt idx="3153">
                  <c:v>-46.24</c:v>
                </c:pt>
                <c:pt idx="3154">
                  <c:v>-46.23</c:v>
                </c:pt>
                <c:pt idx="3155">
                  <c:v>-46.21</c:v>
                </c:pt>
                <c:pt idx="3156">
                  <c:v>-46.19</c:v>
                </c:pt>
                <c:pt idx="3157">
                  <c:v>-46.23</c:v>
                </c:pt>
                <c:pt idx="3158">
                  <c:v>-46.26</c:v>
                </c:pt>
                <c:pt idx="3159">
                  <c:v>-46.3</c:v>
                </c:pt>
                <c:pt idx="3160">
                  <c:v>-46.33</c:v>
                </c:pt>
                <c:pt idx="3161">
                  <c:v>-46.39</c:v>
                </c:pt>
                <c:pt idx="3162">
                  <c:v>-46.44</c:v>
                </c:pt>
                <c:pt idx="3163">
                  <c:v>-46.5</c:v>
                </c:pt>
                <c:pt idx="3164">
                  <c:v>-46.55</c:v>
                </c:pt>
                <c:pt idx="3165">
                  <c:v>-46.64</c:v>
                </c:pt>
                <c:pt idx="3166">
                  <c:v>-46.72</c:v>
                </c:pt>
                <c:pt idx="3167">
                  <c:v>-46.81</c:v>
                </c:pt>
                <c:pt idx="3168">
                  <c:v>-46.9</c:v>
                </c:pt>
                <c:pt idx="3169">
                  <c:v>-46.96</c:v>
                </c:pt>
                <c:pt idx="3170">
                  <c:v>-47.02</c:v>
                </c:pt>
                <c:pt idx="3171">
                  <c:v>-47.08</c:v>
                </c:pt>
                <c:pt idx="3172">
                  <c:v>-47.14</c:v>
                </c:pt>
                <c:pt idx="3173">
                  <c:v>-47.2</c:v>
                </c:pt>
                <c:pt idx="3174">
                  <c:v>-47.26</c:v>
                </c:pt>
                <c:pt idx="3175">
                  <c:v>-47.32</c:v>
                </c:pt>
                <c:pt idx="3176">
                  <c:v>-47.38</c:v>
                </c:pt>
                <c:pt idx="3177">
                  <c:v>-47.39</c:v>
                </c:pt>
                <c:pt idx="3178">
                  <c:v>-47.39</c:v>
                </c:pt>
                <c:pt idx="3179">
                  <c:v>-47.39</c:v>
                </c:pt>
                <c:pt idx="3180">
                  <c:v>-47.4</c:v>
                </c:pt>
                <c:pt idx="3181">
                  <c:v>-47.35</c:v>
                </c:pt>
                <c:pt idx="3182">
                  <c:v>-47.31</c:v>
                </c:pt>
                <c:pt idx="3183">
                  <c:v>-47.27</c:v>
                </c:pt>
                <c:pt idx="3184">
                  <c:v>-47.23</c:v>
                </c:pt>
                <c:pt idx="3185">
                  <c:v>-47.12</c:v>
                </c:pt>
                <c:pt idx="3186">
                  <c:v>-47.01</c:v>
                </c:pt>
                <c:pt idx="3187">
                  <c:v>-46.9</c:v>
                </c:pt>
                <c:pt idx="3188">
                  <c:v>-46.79</c:v>
                </c:pt>
                <c:pt idx="3189">
                  <c:v>-46.63</c:v>
                </c:pt>
                <c:pt idx="3190">
                  <c:v>-46.46</c:v>
                </c:pt>
                <c:pt idx="3191">
                  <c:v>-46.3</c:v>
                </c:pt>
                <c:pt idx="3192">
                  <c:v>-46.14</c:v>
                </c:pt>
                <c:pt idx="3193">
                  <c:v>-45.89</c:v>
                </c:pt>
                <c:pt idx="3194">
                  <c:v>-45.65</c:v>
                </c:pt>
                <c:pt idx="3195">
                  <c:v>-45.4</c:v>
                </c:pt>
                <c:pt idx="3196">
                  <c:v>-45.15</c:v>
                </c:pt>
                <c:pt idx="3197">
                  <c:v>-44.87</c:v>
                </c:pt>
                <c:pt idx="3198">
                  <c:v>-44.59</c:v>
                </c:pt>
                <c:pt idx="3199">
                  <c:v>-44.3</c:v>
                </c:pt>
                <c:pt idx="3200">
                  <c:v>-44.02</c:v>
                </c:pt>
                <c:pt idx="3201">
                  <c:v>-43.67</c:v>
                </c:pt>
                <c:pt idx="3202">
                  <c:v>-43.32</c:v>
                </c:pt>
                <c:pt idx="3203">
                  <c:v>-42.97</c:v>
                </c:pt>
                <c:pt idx="3204">
                  <c:v>-42.61</c:v>
                </c:pt>
                <c:pt idx="3205">
                  <c:v>-42.26</c:v>
                </c:pt>
                <c:pt idx="3206">
                  <c:v>-41.91</c:v>
                </c:pt>
                <c:pt idx="3207">
                  <c:v>-41.56</c:v>
                </c:pt>
                <c:pt idx="3208">
                  <c:v>-41.21</c:v>
                </c:pt>
                <c:pt idx="3209">
                  <c:v>-40.83</c:v>
                </c:pt>
                <c:pt idx="3210">
                  <c:v>-40.450000000000003</c:v>
                </c:pt>
                <c:pt idx="3211">
                  <c:v>-40.07</c:v>
                </c:pt>
                <c:pt idx="3212">
                  <c:v>-39.69</c:v>
                </c:pt>
                <c:pt idx="3213">
                  <c:v>-39.33</c:v>
                </c:pt>
                <c:pt idx="3214">
                  <c:v>-38.97</c:v>
                </c:pt>
                <c:pt idx="3215">
                  <c:v>-38.61</c:v>
                </c:pt>
                <c:pt idx="3216">
                  <c:v>-38.25</c:v>
                </c:pt>
                <c:pt idx="3217">
                  <c:v>-37.9</c:v>
                </c:pt>
                <c:pt idx="3218">
                  <c:v>-37.54</c:v>
                </c:pt>
                <c:pt idx="3219">
                  <c:v>-37.18</c:v>
                </c:pt>
                <c:pt idx="3220">
                  <c:v>-36.82</c:v>
                </c:pt>
                <c:pt idx="3221">
                  <c:v>-36.520000000000003</c:v>
                </c:pt>
                <c:pt idx="3222">
                  <c:v>-36.229999999999997</c:v>
                </c:pt>
                <c:pt idx="3223">
                  <c:v>-35.93</c:v>
                </c:pt>
                <c:pt idx="3224">
                  <c:v>-35.630000000000003</c:v>
                </c:pt>
                <c:pt idx="3225">
                  <c:v>-35.340000000000003</c:v>
                </c:pt>
                <c:pt idx="3226">
                  <c:v>-35.049999999999997</c:v>
                </c:pt>
                <c:pt idx="3227">
                  <c:v>-34.76</c:v>
                </c:pt>
                <c:pt idx="3228">
                  <c:v>-34.47</c:v>
                </c:pt>
                <c:pt idx="3229">
                  <c:v>-34.229999999999997</c:v>
                </c:pt>
                <c:pt idx="3230">
                  <c:v>-33.99</c:v>
                </c:pt>
                <c:pt idx="3231">
                  <c:v>-33.75</c:v>
                </c:pt>
                <c:pt idx="3232">
                  <c:v>-33.51</c:v>
                </c:pt>
                <c:pt idx="3233">
                  <c:v>-33.299999999999997</c:v>
                </c:pt>
                <c:pt idx="3234">
                  <c:v>-33.08</c:v>
                </c:pt>
                <c:pt idx="3235">
                  <c:v>-32.869999999999997</c:v>
                </c:pt>
                <c:pt idx="3236">
                  <c:v>-32.65</c:v>
                </c:pt>
                <c:pt idx="3237">
                  <c:v>-32.450000000000003</c:v>
                </c:pt>
                <c:pt idx="3238">
                  <c:v>-32.26</c:v>
                </c:pt>
                <c:pt idx="3239">
                  <c:v>-32.06</c:v>
                </c:pt>
                <c:pt idx="3240">
                  <c:v>-31.86</c:v>
                </c:pt>
                <c:pt idx="3241">
                  <c:v>-31.67</c:v>
                </c:pt>
                <c:pt idx="3242">
                  <c:v>-31.49</c:v>
                </c:pt>
                <c:pt idx="3243">
                  <c:v>-31.31</c:v>
                </c:pt>
                <c:pt idx="3244">
                  <c:v>-31.12</c:v>
                </c:pt>
                <c:pt idx="3245">
                  <c:v>-30.93</c:v>
                </c:pt>
                <c:pt idx="3246">
                  <c:v>-30.74</c:v>
                </c:pt>
                <c:pt idx="3247">
                  <c:v>-30.55</c:v>
                </c:pt>
                <c:pt idx="3248">
                  <c:v>-30.36</c:v>
                </c:pt>
                <c:pt idx="3249">
                  <c:v>-30.15</c:v>
                </c:pt>
                <c:pt idx="3250">
                  <c:v>-29.95</c:v>
                </c:pt>
                <c:pt idx="3251">
                  <c:v>-29.74</c:v>
                </c:pt>
                <c:pt idx="3252">
                  <c:v>-29.53</c:v>
                </c:pt>
                <c:pt idx="3253">
                  <c:v>-29.32</c:v>
                </c:pt>
                <c:pt idx="3254">
                  <c:v>-29.1</c:v>
                </c:pt>
                <c:pt idx="3255">
                  <c:v>-28.89</c:v>
                </c:pt>
                <c:pt idx="3256">
                  <c:v>-28.67</c:v>
                </c:pt>
                <c:pt idx="3257">
                  <c:v>-28.44</c:v>
                </c:pt>
                <c:pt idx="3258">
                  <c:v>-28.21</c:v>
                </c:pt>
                <c:pt idx="3259">
                  <c:v>-27.97</c:v>
                </c:pt>
                <c:pt idx="3260">
                  <c:v>-27.74</c:v>
                </c:pt>
                <c:pt idx="3261">
                  <c:v>-27.52</c:v>
                </c:pt>
                <c:pt idx="3262">
                  <c:v>-27.31</c:v>
                </c:pt>
                <c:pt idx="3263">
                  <c:v>-27.09</c:v>
                </c:pt>
                <c:pt idx="3264">
                  <c:v>-26.87</c:v>
                </c:pt>
                <c:pt idx="3265">
                  <c:v>-26.64</c:v>
                </c:pt>
                <c:pt idx="3266">
                  <c:v>-26.4</c:v>
                </c:pt>
                <c:pt idx="3267">
                  <c:v>-26.16</c:v>
                </c:pt>
                <c:pt idx="3268">
                  <c:v>-25.93</c:v>
                </c:pt>
                <c:pt idx="3269">
                  <c:v>-25.71</c:v>
                </c:pt>
                <c:pt idx="3270">
                  <c:v>-25.49</c:v>
                </c:pt>
                <c:pt idx="3271">
                  <c:v>-25.27</c:v>
                </c:pt>
                <c:pt idx="3272">
                  <c:v>-25.06</c:v>
                </c:pt>
                <c:pt idx="3273">
                  <c:v>-24.86</c:v>
                </c:pt>
                <c:pt idx="3274">
                  <c:v>-24.66</c:v>
                </c:pt>
                <c:pt idx="3275">
                  <c:v>-24.46</c:v>
                </c:pt>
                <c:pt idx="3276">
                  <c:v>-24.27</c:v>
                </c:pt>
                <c:pt idx="3277">
                  <c:v>-24.08</c:v>
                </c:pt>
                <c:pt idx="3278">
                  <c:v>-23.89</c:v>
                </c:pt>
                <c:pt idx="3279">
                  <c:v>-23.7</c:v>
                </c:pt>
                <c:pt idx="3280">
                  <c:v>-23.51</c:v>
                </c:pt>
                <c:pt idx="3281">
                  <c:v>-23.36</c:v>
                </c:pt>
                <c:pt idx="3282">
                  <c:v>-23.21</c:v>
                </c:pt>
                <c:pt idx="3283">
                  <c:v>-23.06</c:v>
                </c:pt>
                <c:pt idx="3284">
                  <c:v>-22.91</c:v>
                </c:pt>
                <c:pt idx="3285">
                  <c:v>-22.78</c:v>
                </c:pt>
                <c:pt idx="3286">
                  <c:v>-22.65</c:v>
                </c:pt>
                <c:pt idx="3287">
                  <c:v>-22.52</c:v>
                </c:pt>
                <c:pt idx="3288">
                  <c:v>-22.39</c:v>
                </c:pt>
                <c:pt idx="3289">
                  <c:v>-22.25</c:v>
                </c:pt>
                <c:pt idx="3290">
                  <c:v>-22.11</c:v>
                </c:pt>
                <c:pt idx="3291">
                  <c:v>-21.96</c:v>
                </c:pt>
                <c:pt idx="3292">
                  <c:v>-21.82</c:v>
                </c:pt>
                <c:pt idx="3293">
                  <c:v>-21.7</c:v>
                </c:pt>
                <c:pt idx="3294">
                  <c:v>-21.58</c:v>
                </c:pt>
                <c:pt idx="3295">
                  <c:v>-21.46</c:v>
                </c:pt>
                <c:pt idx="3296">
                  <c:v>-21.34</c:v>
                </c:pt>
                <c:pt idx="3297">
                  <c:v>-21.22</c:v>
                </c:pt>
                <c:pt idx="3298">
                  <c:v>-21.1</c:v>
                </c:pt>
                <c:pt idx="3299">
                  <c:v>-20.98</c:v>
                </c:pt>
                <c:pt idx="3300">
                  <c:v>-20.86</c:v>
                </c:pt>
                <c:pt idx="3301">
                  <c:v>-20.74</c:v>
                </c:pt>
                <c:pt idx="3302">
                  <c:v>-20.61</c:v>
                </c:pt>
                <c:pt idx="3303">
                  <c:v>-20.49</c:v>
                </c:pt>
                <c:pt idx="3304">
                  <c:v>-20.37</c:v>
                </c:pt>
                <c:pt idx="3305">
                  <c:v>-20.239999999999998</c:v>
                </c:pt>
                <c:pt idx="3306">
                  <c:v>-20.12</c:v>
                </c:pt>
                <c:pt idx="3307">
                  <c:v>-19.989999999999998</c:v>
                </c:pt>
                <c:pt idx="3308">
                  <c:v>-19.87</c:v>
                </c:pt>
                <c:pt idx="3309">
                  <c:v>-19.690000000000001</c:v>
                </c:pt>
                <c:pt idx="3310">
                  <c:v>-19.52</c:v>
                </c:pt>
                <c:pt idx="3311">
                  <c:v>-19.34</c:v>
                </c:pt>
                <c:pt idx="3312">
                  <c:v>-19.170000000000002</c:v>
                </c:pt>
                <c:pt idx="3313">
                  <c:v>-18.97</c:v>
                </c:pt>
                <c:pt idx="3314">
                  <c:v>-18.78</c:v>
                </c:pt>
                <c:pt idx="3315">
                  <c:v>-18.59</c:v>
                </c:pt>
                <c:pt idx="3316">
                  <c:v>-18.39</c:v>
                </c:pt>
                <c:pt idx="3317">
                  <c:v>-18.16</c:v>
                </c:pt>
                <c:pt idx="3318">
                  <c:v>-17.940000000000001</c:v>
                </c:pt>
                <c:pt idx="3319">
                  <c:v>-17.71</c:v>
                </c:pt>
                <c:pt idx="3320">
                  <c:v>-17.48</c:v>
                </c:pt>
                <c:pt idx="3321">
                  <c:v>-17.23</c:v>
                </c:pt>
                <c:pt idx="3322">
                  <c:v>-16.98</c:v>
                </c:pt>
                <c:pt idx="3323">
                  <c:v>-16.72</c:v>
                </c:pt>
                <c:pt idx="3324">
                  <c:v>-16.47</c:v>
                </c:pt>
                <c:pt idx="3325">
                  <c:v>-16.25</c:v>
                </c:pt>
                <c:pt idx="3326">
                  <c:v>-16.03</c:v>
                </c:pt>
                <c:pt idx="3327">
                  <c:v>-15.8</c:v>
                </c:pt>
                <c:pt idx="3328">
                  <c:v>-15.58</c:v>
                </c:pt>
                <c:pt idx="3329">
                  <c:v>-15.32</c:v>
                </c:pt>
                <c:pt idx="3330">
                  <c:v>-15.06</c:v>
                </c:pt>
                <c:pt idx="3331">
                  <c:v>-14.79</c:v>
                </c:pt>
                <c:pt idx="3332">
                  <c:v>-14.53</c:v>
                </c:pt>
                <c:pt idx="3333">
                  <c:v>-14.27</c:v>
                </c:pt>
                <c:pt idx="3334">
                  <c:v>-14</c:v>
                </c:pt>
                <c:pt idx="3335">
                  <c:v>-13.73</c:v>
                </c:pt>
                <c:pt idx="3336">
                  <c:v>-13.47</c:v>
                </c:pt>
                <c:pt idx="3337">
                  <c:v>-13.21</c:v>
                </c:pt>
                <c:pt idx="3338">
                  <c:v>-12.95</c:v>
                </c:pt>
                <c:pt idx="3339">
                  <c:v>-12.7</c:v>
                </c:pt>
                <c:pt idx="3340">
                  <c:v>-12.44</c:v>
                </c:pt>
                <c:pt idx="3341">
                  <c:v>-12.2</c:v>
                </c:pt>
                <c:pt idx="3342">
                  <c:v>-11.95</c:v>
                </c:pt>
                <c:pt idx="3343">
                  <c:v>-11.71</c:v>
                </c:pt>
                <c:pt idx="3344">
                  <c:v>-11.46</c:v>
                </c:pt>
                <c:pt idx="3345">
                  <c:v>-11.21</c:v>
                </c:pt>
                <c:pt idx="3346">
                  <c:v>-10.97</c:v>
                </c:pt>
                <c:pt idx="3347">
                  <c:v>-10.72</c:v>
                </c:pt>
                <c:pt idx="3348">
                  <c:v>-10.47</c:v>
                </c:pt>
                <c:pt idx="3349">
                  <c:v>-10.24</c:v>
                </c:pt>
                <c:pt idx="3350">
                  <c:v>-10</c:v>
                </c:pt>
                <c:pt idx="3351">
                  <c:v>-9.77</c:v>
                </c:pt>
                <c:pt idx="3352">
                  <c:v>-9.5299999999999994</c:v>
                </c:pt>
                <c:pt idx="3353">
                  <c:v>-9.33</c:v>
                </c:pt>
                <c:pt idx="3354">
                  <c:v>-9.1199999999999992</c:v>
                </c:pt>
                <c:pt idx="3355">
                  <c:v>-8.92</c:v>
                </c:pt>
                <c:pt idx="3356">
                  <c:v>-8.7200000000000006</c:v>
                </c:pt>
                <c:pt idx="3357">
                  <c:v>-8.5299999999999994</c:v>
                </c:pt>
                <c:pt idx="3358">
                  <c:v>-8.34</c:v>
                </c:pt>
                <c:pt idx="3359">
                  <c:v>-8.16</c:v>
                </c:pt>
                <c:pt idx="3360">
                  <c:v>-7.97</c:v>
                </c:pt>
                <c:pt idx="3361">
                  <c:v>-7.81</c:v>
                </c:pt>
                <c:pt idx="3362">
                  <c:v>-7.66</c:v>
                </c:pt>
                <c:pt idx="3363">
                  <c:v>-7.5</c:v>
                </c:pt>
                <c:pt idx="3364">
                  <c:v>-7.35</c:v>
                </c:pt>
                <c:pt idx="3365">
                  <c:v>-7.19</c:v>
                </c:pt>
                <c:pt idx="3366">
                  <c:v>-7.03</c:v>
                </c:pt>
                <c:pt idx="3367">
                  <c:v>-6.88</c:v>
                </c:pt>
                <c:pt idx="3368">
                  <c:v>-6.72</c:v>
                </c:pt>
                <c:pt idx="3369">
                  <c:v>-6.6</c:v>
                </c:pt>
                <c:pt idx="3370">
                  <c:v>-6.48</c:v>
                </c:pt>
                <c:pt idx="3371">
                  <c:v>-6.36</c:v>
                </c:pt>
                <c:pt idx="3372">
                  <c:v>-6.24</c:v>
                </c:pt>
                <c:pt idx="3373">
                  <c:v>-6.11</c:v>
                </c:pt>
                <c:pt idx="3374">
                  <c:v>-5.99</c:v>
                </c:pt>
                <c:pt idx="3375">
                  <c:v>-5.87</c:v>
                </c:pt>
                <c:pt idx="3376">
                  <c:v>-5.75</c:v>
                </c:pt>
                <c:pt idx="3377">
                  <c:v>-5.62</c:v>
                </c:pt>
                <c:pt idx="3378">
                  <c:v>-5.5</c:v>
                </c:pt>
                <c:pt idx="3379">
                  <c:v>-5.38</c:v>
                </c:pt>
                <c:pt idx="3380">
                  <c:v>-5.25</c:v>
                </c:pt>
                <c:pt idx="3381">
                  <c:v>-5.18</c:v>
                </c:pt>
                <c:pt idx="3382">
                  <c:v>-5.1100000000000003</c:v>
                </c:pt>
                <c:pt idx="3383">
                  <c:v>-5.05</c:v>
                </c:pt>
                <c:pt idx="3384">
                  <c:v>-4.9800000000000004</c:v>
                </c:pt>
                <c:pt idx="3385">
                  <c:v>-4.8899999999999997</c:v>
                </c:pt>
                <c:pt idx="3386">
                  <c:v>-4.8</c:v>
                </c:pt>
                <c:pt idx="3387">
                  <c:v>-4.72</c:v>
                </c:pt>
                <c:pt idx="3388">
                  <c:v>-4.63</c:v>
                </c:pt>
                <c:pt idx="3389">
                  <c:v>-4.5599999999999996</c:v>
                </c:pt>
                <c:pt idx="3390">
                  <c:v>-4.49</c:v>
                </c:pt>
                <c:pt idx="3391">
                  <c:v>-4.41</c:v>
                </c:pt>
                <c:pt idx="3392">
                  <c:v>-4.34</c:v>
                </c:pt>
                <c:pt idx="3393">
                  <c:v>-4.29</c:v>
                </c:pt>
                <c:pt idx="3394">
                  <c:v>-4.24</c:v>
                </c:pt>
                <c:pt idx="3395">
                  <c:v>-4.1900000000000004</c:v>
                </c:pt>
                <c:pt idx="3396">
                  <c:v>-4.13</c:v>
                </c:pt>
                <c:pt idx="3397">
                  <c:v>-4.08</c:v>
                </c:pt>
                <c:pt idx="3398">
                  <c:v>-4.03</c:v>
                </c:pt>
                <c:pt idx="3399">
                  <c:v>-3.98</c:v>
                </c:pt>
                <c:pt idx="3400">
                  <c:v>-3.92</c:v>
                </c:pt>
                <c:pt idx="3401">
                  <c:v>-3.87</c:v>
                </c:pt>
                <c:pt idx="3402">
                  <c:v>-3.82</c:v>
                </c:pt>
                <c:pt idx="3403">
                  <c:v>-3.77</c:v>
                </c:pt>
                <c:pt idx="3404">
                  <c:v>-3.72</c:v>
                </c:pt>
                <c:pt idx="3405">
                  <c:v>-3.64</c:v>
                </c:pt>
                <c:pt idx="3406">
                  <c:v>-3.57</c:v>
                </c:pt>
                <c:pt idx="3407">
                  <c:v>-3.5</c:v>
                </c:pt>
                <c:pt idx="3408">
                  <c:v>-3.42</c:v>
                </c:pt>
                <c:pt idx="3409">
                  <c:v>-3.37</c:v>
                </c:pt>
                <c:pt idx="3410">
                  <c:v>-3.32</c:v>
                </c:pt>
                <c:pt idx="3411">
                  <c:v>-3.27</c:v>
                </c:pt>
                <c:pt idx="3412">
                  <c:v>-3.21</c:v>
                </c:pt>
                <c:pt idx="3413">
                  <c:v>-3.18</c:v>
                </c:pt>
                <c:pt idx="3414">
                  <c:v>-3.14</c:v>
                </c:pt>
                <c:pt idx="3415">
                  <c:v>-3.1</c:v>
                </c:pt>
                <c:pt idx="3416">
                  <c:v>-3.07</c:v>
                </c:pt>
                <c:pt idx="3417">
                  <c:v>-3</c:v>
                </c:pt>
                <c:pt idx="3418">
                  <c:v>-2.92</c:v>
                </c:pt>
                <c:pt idx="3419">
                  <c:v>-2.85</c:v>
                </c:pt>
                <c:pt idx="3420">
                  <c:v>-2.78</c:v>
                </c:pt>
                <c:pt idx="3421">
                  <c:v>-2.74</c:v>
                </c:pt>
                <c:pt idx="3422">
                  <c:v>-2.7</c:v>
                </c:pt>
                <c:pt idx="3423">
                  <c:v>-2.67</c:v>
                </c:pt>
                <c:pt idx="3424">
                  <c:v>-2.63</c:v>
                </c:pt>
                <c:pt idx="3425">
                  <c:v>-2.59</c:v>
                </c:pt>
                <c:pt idx="3426">
                  <c:v>-2.56</c:v>
                </c:pt>
                <c:pt idx="3427">
                  <c:v>-2.52</c:v>
                </c:pt>
                <c:pt idx="3428">
                  <c:v>-2.4900000000000002</c:v>
                </c:pt>
                <c:pt idx="3429">
                  <c:v>-2.4300000000000002</c:v>
                </c:pt>
                <c:pt idx="3430">
                  <c:v>-2.38</c:v>
                </c:pt>
                <c:pt idx="3431">
                  <c:v>-2.3199999999999998</c:v>
                </c:pt>
                <c:pt idx="3432">
                  <c:v>-2.27</c:v>
                </c:pt>
                <c:pt idx="3433">
                  <c:v>-2.23</c:v>
                </c:pt>
                <c:pt idx="3434">
                  <c:v>-2.19</c:v>
                </c:pt>
                <c:pt idx="3435">
                  <c:v>-2.15</c:v>
                </c:pt>
                <c:pt idx="3436">
                  <c:v>-2.11</c:v>
                </c:pt>
                <c:pt idx="3437">
                  <c:v>-2.06</c:v>
                </c:pt>
                <c:pt idx="3438">
                  <c:v>-2</c:v>
                </c:pt>
                <c:pt idx="3439">
                  <c:v>-1.94</c:v>
                </c:pt>
                <c:pt idx="3440">
                  <c:v>-1.89</c:v>
                </c:pt>
                <c:pt idx="3441">
                  <c:v>-1.89</c:v>
                </c:pt>
                <c:pt idx="3442">
                  <c:v>-1.89</c:v>
                </c:pt>
                <c:pt idx="3443">
                  <c:v>-1.9</c:v>
                </c:pt>
                <c:pt idx="3444">
                  <c:v>-1.9</c:v>
                </c:pt>
                <c:pt idx="3445">
                  <c:v>-1.9</c:v>
                </c:pt>
                <c:pt idx="3446">
                  <c:v>-1.9</c:v>
                </c:pt>
                <c:pt idx="3447">
                  <c:v>-1.9</c:v>
                </c:pt>
                <c:pt idx="3448">
                  <c:v>-1.9</c:v>
                </c:pt>
                <c:pt idx="3449">
                  <c:v>-1.88</c:v>
                </c:pt>
                <c:pt idx="3450">
                  <c:v>-1.87</c:v>
                </c:pt>
                <c:pt idx="3451">
                  <c:v>-1.85</c:v>
                </c:pt>
                <c:pt idx="3452">
                  <c:v>-1.83</c:v>
                </c:pt>
                <c:pt idx="3453">
                  <c:v>-1.81</c:v>
                </c:pt>
                <c:pt idx="3454">
                  <c:v>-1.79</c:v>
                </c:pt>
                <c:pt idx="3455">
                  <c:v>-1.78</c:v>
                </c:pt>
                <c:pt idx="3456">
                  <c:v>-1.76</c:v>
                </c:pt>
                <c:pt idx="3457">
                  <c:v>-1.76</c:v>
                </c:pt>
                <c:pt idx="3458">
                  <c:v>-1.76</c:v>
                </c:pt>
                <c:pt idx="3459">
                  <c:v>-1.76</c:v>
                </c:pt>
                <c:pt idx="3460">
                  <c:v>-1.76</c:v>
                </c:pt>
                <c:pt idx="3461">
                  <c:v>-1.76</c:v>
                </c:pt>
                <c:pt idx="3462">
                  <c:v>-1.77</c:v>
                </c:pt>
                <c:pt idx="3463">
                  <c:v>-1.77</c:v>
                </c:pt>
                <c:pt idx="3464">
                  <c:v>-1.77</c:v>
                </c:pt>
                <c:pt idx="3465">
                  <c:v>-1.77</c:v>
                </c:pt>
                <c:pt idx="3466">
                  <c:v>-1.77</c:v>
                </c:pt>
                <c:pt idx="3467">
                  <c:v>-1.77</c:v>
                </c:pt>
                <c:pt idx="3468">
                  <c:v>-1.78</c:v>
                </c:pt>
                <c:pt idx="3469">
                  <c:v>-1.76</c:v>
                </c:pt>
                <c:pt idx="3470">
                  <c:v>-1.74</c:v>
                </c:pt>
                <c:pt idx="3471">
                  <c:v>-1.72</c:v>
                </c:pt>
                <c:pt idx="3472">
                  <c:v>-1.7</c:v>
                </c:pt>
                <c:pt idx="3473">
                  <c:v>-1.72</c:v>
                </c:pt>
                <c:pt idx="3474">
                  <c:v>-1.74</c:v>
                </c:pt>
                <c:pt idx="3475">
                  <c:v>-1.76</c:v>
                </c:pt>
                <c:pt idx="3476">
                  <c:v>-1.79</c:v>
                </c:pt>
                <c:pt idx="3477">
                  <c:v>-1.73</c:v>
                </c:pt>
                <c:pt idx="3478">
                  <c:v>-1.67</c:v>
                </c:pt>
                <c:pt idx="3479">
                  <c:v>-1.61</c:v>
                </c:pt>
                <c:pt idx="3480">
                  <c:v>-1.55</c:v>
                </c:pt>
                <c:pt idx="3481">
                  <c:v>-1.51</c:v>
                </c:pt>
                <c:pt idx="3482">
                  <c:v>-1.47</c:v>
                </c:pt>
                <c:pt idx="3483">
                  <c:v>-1.43</c:v>
                </c:pt>
                <c:pt idx="3484">
                  <c:v>-1.39</c:v>
                </c:pt>
                <c:pt idx="3485">
                  <c:v>-1.35</c:v>
                </c:pt>
                <c:pt idx="3486">
                  <c:v>-1.31</c:v>
                </c:pt>
                <c:pt idx="3487">
                  <c:v>-1.27</c:v>
                </c:pt>
                <c:pt idx="3488">
                  <c:v>-1.23</c:v>
                </c:pt>
                <c:pt idx="3489">
                  <c:v>-1.19</c:v>
                </c:pt>
                <c:pt idx="3490">
                  <c:v>-1.1499999999999999</c:v>
                </c:pt>
                <c:pt idx="3491">
                  <c:v>-1.1100000000000001</c:v>
                </c:pt>
                <c:pt idx="3492">
                  <c:v>-1.07</c:v>
                </c:pt>
                <c:pt idx="3493">
                  <c:v>-1.01</c:v>
                </c:pt>
                <c:pt idx="3494">
                  <c:v>-0.95</c:v>
                </c:pt>
                <c:pt idx="3495">
                  <c:v>-0.88</c:v>
                </c:pt>
                <c:pt idx="3496">
                  <c:v>-0.82</c:v>
                </c:pt>
                <c:pt idx="3497">
                  <c:v>-0.76</c:v>
                </c:pt>
                <c:pt idx="3498">
                  <c:v>-0.7</c:v>
                </c:pt>
                <c:pt idx="3499">
                  <c:v>-0.64</c:v>
                </c:pt>
                <c:pt idx="3500">
                  <c:v>-0.57999999999999996</c:v>
                </c:pt>
                <c:pt idx="3501">
                  <c:v>-0.5</c:v>
                </c:pt>
                <c:pt idx="3502">
                  <c:v>-0.41</c:v>
                </c:pt>
                <c:pt idx="3503">
                  <c:v>-0.33</c:v>
                </c:pt>
                <c:pt idx="3504">
                  <c:v>-0.25</c:v>
                </c:pt>
                <c:pt idx="3505">
                  <c:v>-0.19</c:v>
                </c:pt>
                <c:pt idx="3506">
                  <c:v>-0.12</c:v>
                </c:pt>
                <c:pt idx="3507">
                  <c:v>-0.06</c:v>
                </c:pt>
                <c:pt idx="3508">
                  <c:v>0</c:v>
                </c:pt>
                <c:pt idx="3509">
                  <c:v>0.08</c:v>
                </c:pt>
                <c:pt idx="3510">
                  <c:v>0.17</c:v>
                </c:pt>
                <c:pt idx="3511">
                  <c:v>0.25</c:v>
                </c:pt>
                <c:pt idx="3512">
                  <c:v>0.33</c:v>
                </c:pt>
                <c:pt idx="3513">
                  <c:v>0.36</c:v>
                </c:pt>
                <c:pt idx="3514">
                  <c:v>0.38</c:v>
                </c:pt>
                <c:pt idx="3515">
                  <c:v>0.4</c:v>
                </c:pt>
                <c:pt idx="3516">
                  <c:v>0.42</c:v>
                </c:pt>
                <c:pt idx="3517">
                  <c:v>0.46</c:v>
                </c:pt>
                <c:pt idx="3518">
                  <c:v>0.51</c:v>
                </c:pt>
                <c:pt idx="3519">
                  <c:v>0.55000000000000004</c:v>
                </c:pt>
                <c:pt idx="3520">
                  <c:v>0.59</c:v>
                </c:pt>
                <c:pt idx="3521">
                  <c:v>0.61</c:v>
                </c:pt>
                <c:pt idx="3522">
                  <c:v>0.63</c:v>
                </c:pt>
                <c:pt idx="3523">
                  <c:v>0.65</c:v>
                </c:pt>
                <c:pt idx="3524">
                  <c:v>0.67</c:v>
                </c:pt>
                <c:pt idx="3525">
                  <c:v>0.69</c:v>
                </c:pt>
                <c:pt idx="3526">
                  <c:v>0.72</c:v>
                </c:pt>
                <c:pt idx="3527">
                  <c:v>0.74</c:v>
                </c:pt>
                <c:pt idx="3528">
                  <c:v>0.76</c:v>
                </c:pt>
                <c:pt idx="3529">
                  <c:v>0.76</c:v>
                </c:pt>
                <c:pt idx="3530">
                  <c:v>0.76</c:v>
                </c:pt>
                <c:pt idx="3531">
                  <c:v>0.76</c:v>
                </c:pt>
                <c:pt idx="3532">
                  <c:v>0.76</c:v>
                </c:pt>
                <c:pt idx="3533">
                  <c:v>0.74</c:v>
                </c:pt>
                <c:pt idx="3534">
                  <c:v>0.72</c:v>
                </c:pt>
                <c:pt idx="3535">
                  <c:v>0.7</c:v>
                </c:pt>
                <c:pt idx="3536">
                  <c:v>0.68</c:v>
                </c:pt>
                <c:pt idx="3537">
                  <c:v>0.66</c:v>
                </c:pt>
                <c:pt idx="3538">
                  <c:v>0.64</c:v>
                </c:pt>
                <c:pt idx="3539">
                  <c:v>0.62</c:v>
                </c:pt>
                <c:pt idx="3540">
                  <c:v>0.6</c:v>
                </c:pt>
                <c:pt idx="3541">
                  <c:v>0.57999999999999996</c:v>
                </c:pt>
                <c:pt idx="3542">
                  <c:v>0.56000000000000005</c:v>
                </c:pt>
                <c:pt idx="3543">
                  <c:v>0.53</c:v>
                </c:pt>
                <c:pt idx="3544">
                  <c:v>0.51</c:v>
                </c:pt>
                <c:pt idx="3545">
                  <c:v>0.47</c:v>
                </c:pt>
                <c:pt idx="3546">
                  <c:v>0.43</c:v>
                </c:pt>
                <c:pt idx="3547">
                  <c:v>0.39</c:v>
                </c:pt>
                <c:pt idx="3548">
                  <c:v>0.34</c:v>
                </c:pt>
                <c:pt idx="3549">
                  <c:v>0.3</c:v>
                </c:pt>
                <c:pt idx="3550">
                  <c:v>0.26</c:v>
                </c:pt>
                <c:pt idx="3551">
                  <c:v>0.21</c:v>
                </c:pt>
                <c:pt idx="3552">
                  <c:v>0.17</c:v>
                </c:pt>
                <c:pt idx="3553">
                  <c:v>0.1</c:v>
                </c:pt>
                <c:pt idx="3554">
                  <c:v>0.04</c:v>
                </c:pt>
                <c:pt idx="3555">
                  <c:v>-0.02</c:v>
                </c:pt>
                <c:pt idx="3556">
                  <c:v>-0.09</c:v>
                </c:pt>
                <c:pt idx="3557">
                  <c:v>-0.11</c:v>
                </c:pt>
                <c:pt idx="3558">
                  <c:v>-0.13</c:v>
                </c:pt>
                <c:pt idx="3559">
                  <c:v>-0.15</c:v>
                </c:pt>
                <c:pt idx="3560">
                  <c:v>-0.18</c:v>
                </c:pt>
                <c:pt idx="3561">
                  <c:v>-0.22</c:v>
                </c:pt>
                <c:pt idx="3562">
                  <c:v>-0.26</c:v>
                </c:pt>
                <c:pt idx="3563">
                  <c:v>-0.3</c:v>
                </c:pt>
                <c:pt idx="3564">
                  <c:v>-0.34</c:v>
                </c:pt>
                <c:pt idx="3565">
                  <c:v>-0.34</c:v>
                </c:pt>
                <c:pt idx="3566">
                  <c:v>-0.34</c:v>
                </c:pt>
                <c:pt idx="3567">
                  <c:v>-0.34</c:v>
                </c:pt>
                <c:pt idx="3568">
                  <c:v>-0.34</c:v>
                </c:pt>
                <c:pt idx="3569">
                  <c:v>-0.41</c:v>
                </c:pt>
                <c:pt idx="3570">
                  <c:v>-0.47</c:v>
                </c:pt>
                <c:pt idx="3571">
                  <c:v>-0.54</c:v>
                </c:pt>
                <c:pt idx="3572">
                  <c:v>-0.61</c:v>
                </c:pt>
                <c:pt idx="3573">
                  <c:v>-0.59</c:v>
                </c:pt>
                <c:pt idx="3574">
                  <c:v>-0.56999999999999995</c:v>
                </c:pt>
                <c:pt idx="3575">
                  <c:v>-0.55000000000000004</c:v>
                </c:pt>
                <c:pt idx="3576">
                  <c:v>-0.53</c:v>
                </c:pt>
                <c:pt idx="3577">
                  <c:v>-0.55000000000000004</c:v>
                </c:pt>
                <c:pt idx="3578">
                  <c:v>-0.56999999999999995</c:v>
                </c:pt>
                <c:pt idx="3579">
                  <c:v>-0.59</c:v>
                </c:pt>
                <c:pt idx="3580">
                  <c:v>-0.61</c:v>
                </c:pt>
                <c:pt idx="3581">
                  <c:v>-0.61</c:v>
                </c:pt>
                <c:pt idx="3582">
                  <c:v>-0.61</c:v>
                </c:pt>
                <c:pt idx="3583">
                  <c:v>-0.61</c:v>
                </c:pt>
                <c:pt idx="3584">
                  <c:v>-0.61</c:v>
                </c:pt>
                <c:pt idx="3585">
                  <c:v>-0.61</c:v>
                </c:pt>
                <c:pt idx="3586">
                  <c:v>-0.61</c:v>
                </c:pt>
                <c:pt idx="3587">
                  <c:v>-0.61</c:v>
                </c:pt>
                <c:pt idx="3588">
                  <c:v>-0.61</c:v>
                </c:pt>
                <c:pt idx="3589">
                  <c:v>-0.59</c:v>
                </c:pt>
                <c:pt idx="3590">
                  <c:v>-0.56999999999999995</c:v>
                </c:pt>
                <c:pt idx="3591">
                  <c:v>-0.55000000000000004</c:v>
                </c:pt>
                <c:pt idx="3592">
                  <c:v>-0.53</c:v>
                </c:pt>
                <c:pt idx="3593">
                  <c:v>-0.53</c:v>
                </c:pt>
                <c:pt idx="3594">
                  <c:v>-0.53</c:v>
                </c:pt>
                <c:pt idx="3595">
                  <c:v>-0.53</c:v>
                </c:pt>
                <c:pt idx="3596">
                  <c:v>-0.53</c:v>
                </c:pt>
                <c:pt idx="3597">
                  <c:v>-0.51</c:v>
                </c:pt>
                <c:pt idx="3598">
                  <c:v>-0.49</c:v>
                </c:pt>
                <c:pt idx="3599">
                  <c:v>-0.47</c:v>
                </c:pt>
                <c:pt idx="3600">
                  <c:v>-0.44</c:v>
                </c:pt>
                <c:pt idx="3601">
                  <c:v>-0.44</c:v>
                </c:pt>
                <c:pt idx="3602">
                  <c:v>-0.44</c:v>
                </c:pt>
                <c:pt idx="3603">
                  <c:v>-0.44</c:v>
                </c:pt>
                <c:pt idx="3604">
                  <c:v>-0.44</c:v>
                </c:pt>
                <c:pt idx="3605">
                  <c:v>-0.42</c:v>
                </c:pt>
                <c:pt idx="3606">
                  <c:v>-0.4</c:v>
                </c:pt>
                <c:pt idx="3607">
                  <c:v>-0.38</c:v>
                </c:pt>
                <c:pt idx="3608">
                  <c:v>-0.36</c:v>
                </c:pt>
                <c:pt idx="3609">
                  <c:v>-0.36</c:v>
                </c:pt>
                <c:pt idx="3610">
                  <c:v>-0.36</c:v>
                </c:pt>
                <c:pt idx="3611">
                  <c:v>-0.36</c:v>
                </c:pt>
                <c:pt idx="3612">
                  <c:v>-0.36</c:v>
                </c:pt>
                <c:pt idx="3613">
                  <c:v>-0.36</c:v>
                </c:pt>
                <c:pt idx="3614">
                  <c:v>-0.36</c:v>
                </c:pt>
                <c:pt idx="3615">
                  <c:v>-0.36</c:v>
                </c:pt>
                <c:pt idx="3616">
                  <c:v>-0.36</c:v>
                </c:pt>
                <c:pt idx="3617">
                  <c:v>-0.38</c:v>
                </c:pt>
                <c:pt idx="3618">
                  <c:v>-0.4</c:v>
                </c:pt>
                <c:pt idx="3619">
                  <c:v>-0.42</c:v>
                </c:pt>
                <c:pt idx="3620">
                  <c:v>-0.44</c:v>
                </c:pt>
                <c:pt idx="3621">
                  <c:v>-0.44</c:v>
                </c:pt>
                <c:pt idx="3622">
                  <c:v>-0.44</c:v>
                </c:pt>
                <c:pt idx="3623">
                  <c:v>-0.44</c:v>
                </c:pt>
                <c:pt idx="3624">
                  <c:v>-0.44</c:v>
                </c:pt>
                <c:pt idx="3625">
                  <c:v>-0.44</c:v>
                </c:pt>
                <c:pt idx="3626">
                  <c:v>-0.44</c:v>
                </c:pt>
                <c:pt idx="3627">
                  <c:v>-0.44</c:v>
                </c:pt>
                <c:pt idx="3628">
                  <c:v>-0.44</c:v>
                </c:pt>
                <c:pt idx="3629">
                  <c:v>-0.49</c:v>
                </c:pt>
                <c:pt idx="3630">
                  <c:v>-0.53</c:v>
                </c:pt>
                <c:pt idx="3631">
                  <c:v>-0.56999999999999995</c:v>
                </c:pt>
                <c:pt idx="3632">
                  <c:v>-0.62</c:v>
                </c:pt>
                <c:pt idx="3633">
                  <c:v>-0.6</c:v>
                </c:pt>
                <c:pt idx="3634">
                  <c:v>-0.56999999999999995</c:v>
                </c:pt>
                <c:pt idx="3635">
                  <c:v>-0.55000000000000004</c:v>
                </c:pt>
                <c:pt idx="3636">
                  <c:v>-0.53</c:v>
                </c:pt>
                <c:pt idx="3637">
                  <c:v>-0.57999999999999996</c:v>
                </c:pt>
                <c:pt idx="3638">
                  <c:v>-0.62</c:v>
                </c:pt>
                <c:pt idx="3639">
                  <c:v>-0.67</c:v>
                </c:pt>
                <c:pt idx="3640">
                  <c:v>-0.71</c:v>
                </c:pt>
                <c:pt idx="3641">
                  <c:v>-0.71</c:v>
                </c:pt>
                <c:pt idx="3642">
                  <c:v>-0.71</c:v>
                </c:pt>
                <c:pt idx="3643">
                  <c:v>-0.71</c:v>
                </c:pt>
                <c:pt idx="3644">
                  <c:v>-0.71</c:v>
                </c:pt>
                <c:pt idx="3645">
                  <c:v>-0.68</c:v>
                </c:pt>
                <c:pt idx="3646">
                  <c:v>-0.66</c:v>
                </c:pt>
                <c:pt idx="3647">
                  <c:v>-0.64</c:v>
                </c:pt>
                <c:pt idx="3648">
                  <c:v>-0.62</c:v>
                </c:pt>
                <c:pt idx="3649">
                  <c:v>-0.56999999999999995</c:v>
                </c:pt>
                <c:pt idx="3650">
                  <c:v>-0.53</c:v>
                </c:pt>
                <c:pt idx="3651">
                  <c:v>-0.49</c:v>
                </c:pt>
                <c:pt idx="3652">
                  <c:v>-0.44</c:v>
                </c:pt>
                <c:pt idx="3653">
                  <c:v>-0.38</c:v>
                </c:pt>
                <c:pt idx="3654">
                  <c:v>-0.31</c:v>
                </c:pt>
                <c:pt idx="3655">
                  <c:v>-0.24</c:v>
                </c:pt>
                <c:pt idx="3656">
                  <c:v>-0.18</c:v>
                </c:pt>
                <c:pt idx="3657">
                  <c:v>-0.09</c:v>
                </c:pt>
                <c:pt idx="3658">
                  <c:v>0</c:v>
                </c:pt>
                <c:pt idx="3659">
                  <c:v>0.09</c:v>
                </c:pt>
                <c:pt idx="3660">
                  <c:v>0.18</c:v>
                </c:pt>
                <c:pt idx="3661">
                  <c:v>0.31</c:v>
                </c:pt>
                <c:pt idx="3662">
                  <c:v>0.44</c:v>
                </c:pt>
                <c:pt idx="3663">
                  <c:v>0.56999999999999995</c:v>
                </c:pt>
                <c:pt idx="3664">
                  <c:v>0.71</c:v>
                </c:pt>
                <c:pt idx="3665">
                  <c:v>0.84</c:v>
                </c:pt>
                <c:pt idx="3666">
                  <c:v>0.97</c:v>
                </c:pt>
                <c:pt idx="3667">
                  <c:v>1.1000000000000001</c:v>
                </c:pt>
                <c:pt idx="3668">
                  <c:v>1.23</c:v>
                </c:pt>
                <c:pt idx="3669">
                  <c:v>1.41</c:v>
                </c:pt>
                <c:pt idx="3670">
                  <c:v>1.58</c:v>
                </c:pt>
                <c:pt idx="3671">
                  <c:v>1.76</c:v>
                </c:pt>
                <c:pt idx="3672">
                  <c:v>1.93</c:v>
                </c:pt>
                <c:pt idx="3673">
                  <c:v>2.13</c:v>
                </c:pt>
                <c:pt idx="3674">
                  <c:v>2.33</c:v>
                </c:pt>
                <c:pt idx="3675">
                  <c:v>2.52</c:v>
                </c:pt>
                <c:pt idx="3676">
                  <c:v>2.72</c:v>
                </c:pt>
                <c:pt idx="3677">
                  <c:v>2.89</c:v>
                </c:pt>
                <c:pt idx="3678">
                  <c:v>3.07</c:v>
                </c:pt>
                <c:pt idx="3679">
                  <c:v>3.24</c:v>
                </c:pt>
                <c:pt idx="3680">
                  <c:v>3.41</c:v>
                </c:pt>
                <c:pt idx="3681">
                  <c:v>3.65</c:v>
                </c:pt>
                <c:pt idx="3682">
                  <c:v>3.89</c:v>
                </c:pt>
                <c:pt idx="3683">
                  <c:v>4.12</c:v>
                </c:pt>
                <c:pt idx="3684">
                  <c:v>4.3600000000000003</c:v>
                </c:pt>
                <c:pt idx="3685">
                  <c:v>4.53</c:v>
                </c:pt>
                <c:pt idx="3686">
                  <c:v>4.7</c:v>
                </c:pt>
                <c:pt idx="3687">
                  <c:v>4.87</c:v>
                </c:pt>
                <c:pt idx="3688">
                  <c:v>5.04</c:v>
                </c:pt>
                <c:pt idx="3689">
                  <c:v>5.27</c:v>
                </c:pt>
                <c:pt idx="3690">
                  <c:v>5.51</c:v>
                </c:pt>
                <c:pt idx="3691">
                  <c:v>5.74</c:v>
                </c:pt>
                <c:pt idx="3692">
                  <c:v>5.97</c:v>
                </c:pt>
                <c:pt idx="3693">
                  <c:v>6.12</c:v>
                </c:pt>
                <c:pt idx="3694">
                  <c:v>6.26</c:v>
                </c:pt>
                <c:pt idx="3695">
                  <c:v>6.4</c:v>
                </c:pt>
                <c:pt idx="3696">
                  <c:v>6.55</c:v>
                </c:pt>
                <c:pt idx="3697">
                  <c:v>6.69</c:v>
                </c:pt>
                <c:pt idx="3698">
                  <c:v>6.83</c:v>
                </c:pt>
                <c:pt idx="3699">
                  <c:v>6.98</c:v>
                </c:pt>
                <c:pt idx="3700">
                  <c:v>7.12</c:v>
                </c:pt>
                <c:pt idx="3701">
                  <c:v>7.24</c:v>
                </c:pt>
                <c:pt idx="3702">
                  <c:v>7.35</c:v>
                </c:pt>
                <c:pt idx="3703">
                  <c:v>7.47</c:v>
                </c:pt>
                <c:pt idx="3704">
                  <c:v>7.59</c:v>
                </c:pt>
                <c:pt idx="3705">
                  <c:v>7.64</c:v>
                </c:pt>
                <c:pt idx="3706">
                  <c:v>7.7</c:v>
                </c:pt>
                <c:pt idx="3707">
                  <c:v>7.75</c:v>
                </c:pt>
                <c:pt idx="3708">
                  <c:v>7.8</c:v>
                </c:pt>
                <c:pt idx="3709">
                  <c:v>7.83</c:v>
                </c:pt>
                <c:pt idx="3710">
                  <c:v>7.86</c:v>
                </c:pt>
                <c:pt idx="3711">
                  <c:v>7.89</c:v>
                </c:pt>
                <c:pt idx="3712">
                  <c:v>7.92</c:v>
                </c:pt>
                <c:pt idx="3713">
                  <c:v>7.93</c:v>
                </c:pt>
                <c:pt idx="3714">
                  <c:v>7.94</c:v>
                </c:pt>
                <c:pt idx="3715">
                  <c:v>7.94</c:v>
                </c:pt>
                <c:pt idx="3716">
                  <c:v>7.95</c:v>
                </c:pt>
                <c:pt idx="3717">
                  <c:v>7.88</c:v>
                </c:pt>
                <c:pt idx="3718">
                  <c:v>7.8</c:v>
                </c:pt>
                <c:pt idx="3719">
                  <c:v>7.72</c:v>
                </c:pt>
                <c:pt idx="3720">
                  <c:v>7.65</c:v>
                </c:pt>
                <c:pt idx="3721">
                  <c:v>7.55</c:v>
                </c:pt>
                <c:pt idx="3722">
                  <c:v>7.46</c:v>
                </c:pt>
                <c:pt idx="3723">
                  <c:v>7.36</c:v>
                </c:pt>
                <c:pt idx="3724">
                  <c:v>7.27</c:v>
                </c:pt>
                <c:pt idx="3725">
                  <c:v>7.17</c:v>
                </c:pt>
                <c:pt idx="3726">
                  <c:v>7.08</c:v>
                </c:pt>
                <c:pt idx="3727">
                  <c:v>6.98</c:v>
                </c:pt>
                <c:pt idx="3728">
                  <c:v>6.89</c:v>
                </c:pt>
                <c:pt idx="3729">
                  <c:v>6.71</c:v>
                </c:pt>
                <c:pt idx="3730">
                  <c:v>6.54</c:v>
                </c:pt>
                <c:pt idx="3731">
                  <c:v>6.36</c:v>
                </c:pt>
                <c:pt idx="3732">
                  <c:v>6.18</c:v>
                </c:pt>
                <c:pt idx="3733">
                  <c:v>6.03</c:v>
                </c:pt>
                <c:pt idx="3734">
                  <c:v>5.88</c:v>
                </c:pt>
                <c:pt idx="3735">
                  <c:v>5.72</c:v>
                </c:pt>
                <c:pt idx="3736">
                  <c:v>5.57</c:v>
                </c:pt>
                <c:pt idx="3737">
                  <c:v>5.36</c:v>
                </c:pt>
                <c:pt idx="3738">
                  <c:v>5.15</c:v>
                </c:pt>
                <c:pt idx="3739">
                  <c:v>4.9400000000000004</c:v>
                </c:pt>
                <c:pt idx="3740">
                  <c:v>4.7300000000000004</c:v>
                </c:pt>
                <c:pt idx="3741">
                  <c:v>4.5599999999999996</c:v>
                </c:pt>
                <c:pt idx="3742">
                  <c:v>4.4000000000000004</c:v>
                </c:pt>
                <c:pt idx="3743">
                  <c:v>4.2300000000000004</c:v>
                </c:pt>
                <c:pt idx="3744">
                  <c:v>4.0599999999999996</c:v>
                </c:pt>
                <c:pt idx="3745">
                  <c:v>3.85</c:v>
                </c:pt>
                <c:pt idx="3746">
                  <c:v>3.65</c:v>
                </c:pt>
                <c:pt idx="3747">
                  <c:v>3.44</c:v>
                </c:pt>
                <c:pt idx="3748">
                  <c:v>3.23</c:v>
                </c:pt>
                <c:pt idx="3749">
                  <c:v>3.07</c:v>
                </c:pt>
                <c:pt idx="3750">
                  <c:v>2.91</c:v>
                </c:pt>
                <c:pt idx="3751">
                  <c:v>2.74</c:v>
                </c:pt>
                <c:pt idx="3752">
                  <c:v>2.58</c:v>
                </c:pt>
                <c:pt idx="3753">
                  <c:v>2.42</c:v>
                </c:pt>
                <c:pt idx="3754">
                  <c:v>2.2599999999999998</c:v>
                </c:pt>
                <c:pt idx="3755">
                  <c:v>2.1</c:v>
                </c:pt>
                <c:pt idx="3756">
                  <c:v>1.94</c:v>
                </c:pt>
                <c:pt idx="3757">
                  <c:v>1.78</c:v>
                </c:pt>
                <c:pt idx="3758">
                  <c:v>1.62</c:v>
                </c:pt>
                <c:pt idx="3759">
                  <c:v>1.47</c:v>
                </c:pt>
                <c:pt idx="3760">
                  <c:v>1.31</c:v>
                </c:pt>
                <c:pt idx="3761">
                  <c:v>1.21</c:v>
                </c:pt>
                <c:pt idx="3762">
                  <c:v>1.1100000000000001</c:v>
                </c:pt>
                <c:pt idx="3763">
                  <c:v>1.01</c:v>
                </c:pt>
                <c:pt idx="3764">
                  <c:v>0.92</c:v>
                </c:pt>
                <c:pt idx="3765">
                  <c:v>0.82</c:v>
                </c:pt>
                <c:pt idx="3766">
                  <c:v>0.72</c:v>
                </c:pt>
                <c:pt idx="3767">
                  <c:v>0.63</c:v>
                </c:pt>
                <c:pt idx="3768">
                  <c:v>0.53</c:v>
                </c:pt>
                <c:pt idx="3769">
                  <c:v>0.47</c:v>
                </c:pt>
                <c:pt idx="3770">
                  <c:v>0.42</c:v>
                </c:pt>
                <c:pt idx="3771">
                  <c:v>0.36</c:v>
                </c:pt>
                <c:pt idx="3772">
                  <c:v>0.3</c:v>
                </c:pt>
                <c:pt idx="3773">
                  <c:v>0.28000000000000003</c:v>
                </c:pt>
                <c:pt idx="3774">
                  <c:v>0.26</c:v>
                </c:pt>
                <c:pt idx="3775">
                  <c:v>0.24</c:v>
                </c:pt>
                <c:pt idx="3776">
                  <c:v>0.22</c:v>
                </c:pt>
                <c:pt idx="3777">
                  <c:v>0.2</c:v>
                </c:pt>
                <c:pt idx="3778">
                  <c:v>0.18</c:v>
                </c:pt>
                <c:pt idx="3779">
                  <c:v>0.17</c:v>
                </c:pt>
                <c:pt idx="3780">
                  <c:v>0.15</c:v>
                </c:pt>
                <c:pt idx="3781">
                  <c:v>0.18</c:v>
                </c:pt>
                <c:pt idx="3782">
                  <c:v>0.22</c:v>
                </c:pt>
                <c:pt idx="3783">
                  <c:v>0.26</c:v>
                </c:pt>
                <c:pt idx="3784">
                  <c:v>0.28999999999999998</c:v>
                </c:pt>
                <c:pt idx="3785">
                  <c:v>0.35</c:v>
                </c:pt>
                <c:pt idx="3786">
                  <c:v>0.4</c:v>
                </c:pt>
                <c:pt idx="3787">
                  <c:v>0.45</c:v>
                </c:pt>
                <c:pt idx="3788">
                  <c:v>0.51</c:v>
                </c:pt>
                <c:pt idx="3789">
                  <c:v>0.54</c:v>
                </c:pt>
                <c:pt idx="3790">
                  <c:v>0.57999999999999996</c:v>
                </c:pt>
                <c:pt idx="3791">
                  <c:v>0.61</c:v>
                </c:pt>
                <c:pt idx="3792">
                  <c:v>0.65</c:v>
                </c:pt>
                <c:pt idx="3793">
                  <c:v>0.74</c:v>
                </c:pt>
                <c:pt idx="3794">
                  <c:v>0.82</c:v>
                </c:pt>
                <c:pt idx="3795">
                  <c:v>0.91</c:v>
                </c:pt>
                <c:pt idx="3796">
                  <c:v>0.99</c:v>
                </c:pt>
                <c:pt idx="3797">
                  <c:v>1.06</c:v>
                </c:pt>
                <c:pt idx="3798">
                  <c:v>1.1299999999999999</c:v>
                </c:pt>
                <c:pt idx="3799">
                  <c:v>1.2</c:v>
                </c:pt>
                <c:pt idx="3800">
                  <c:v>1.27</c:v>
                </c:pt>
                <c:pt idx="3801">
                  <c:v>1.35</c:v>
                </c:pt>
                <c:pt idx="3802">
                  <c:v>1.44</c:v>
                </c:pt>
                <c:pt idx="3803">
                  <c:v>1.52</c:v>
                </c:pt>
                <c:pt idx="3804">
                  <c:v>1.61</c:v>
                </c:pt>
                <c:pt idx="3805">
                  <c:v>1.67</c:v>
                </c:pt>
                <c:pt idx="3806">
                  <c:v>1.74</c:v>
                </c:pt>
                <c:pt idx="3807">
                  <c:v>1.8</c:v>
                </c:pt>
                <c:pt idx="3808">
                  <c:v>1.86</c:v>
                </c:pt>
                <c:pt idx="3809">
                  <c:v>1.95</c:v>
                </c:pt>
                <c:pt idx="3810">
                  <c:v>2.0299999999999998</c:v>
                </c:pt>
                <c:pt idx="3811">
                  <c:v>2.11</c:v>
                </c:pt>
                <c:pt idx="3812">
                  <c:v>2.19</c:v>
                </c:pt>
                <c:pt idx="3813">
                  <c:v>2.23</c:v>
                </c:pt>
                <c:pt idx="3814">
                  <c:v>2.2799999999999998</c:v>
                </c:pt>
                <c:pt idx="3815">
                  <c:v>2.33</c:v>
                </c:pt>
                <c:pt idx="3816">
                  <c:v>2.37</c:v>
                </c:pt>
                <c:pt idx="3817">
                  <c:v>2.4500000000000002</c:v>
                </c:pt>
                <c:pt idx="3818">
                  <c:v>2.5299999999999998</c:v>
                </c:pt>
                <c:pt idx="3819">
                  <c:v>2.6</c:v>
                </c:pt>
                <c:pt idx="3820">
                  <c:v>2.68</c:v>
                </c:pt>
                <c:pt idx="3821">
                  <c:v>2.72</c:v>
                </c:pt>
                <c:pt idx="3822">
                  <c:v>2.77</c:v>
                </c:pt>
                <c:pt idx="3823">
                  <c:v>2.81</c:v>
                </c:pt>
                <c:pt idx="3824">
                  <c:v>2.85</c:v>
                </c:pt>
                <c:pt idx="3825">
                  <c:v>2.91</c:v>
                </c:pt>
                <c:pt idx="3826">
                  <c:v>2.97</c:v>
                </c:pt>
                <c:pt idx="3827">
                  <c:v>3.03</c:v>
                </c:pt>
                <c:pt idx="3828">
                  <c:v>3.09</c:v>
                </c:pt>
                <c:pt idx="3829">
                  <c:v>3.14</c:v>
                </c:pt>
                <c:pt idx="3830">
                  <c:v>3.2</c:v>
                </c:pt>
                <c:pt idx="3831">
                  <c:v>3.26</c:v>
                </c:pt>
                <c:pt idx="3832">
                  <c:v>3.31</c:v>
                </c:pt>
                <c:pt idx="3833">
                  <c:v>3.34</c:v>
                </c:pt>
                <c:pt idx="3834">
                  <c:v>3.36</c:v>
                </c:pt>
                <c:pt idx="3835">
                  <c:v>3.38</c:v>
                </c:pt>
                <c:pt idx="3836">
                  <c:v>3.41</c:v>
                </c:pt>
                <c:pt idx="3837">
                  <c:v>3.46</c:v>
                </c:pt>
                <c:pt idx="3838">
                  <c:v>3.52</c:v>
                </c:pt>
                <c:pt idx="3839">
                  <c:v>3.57</c:v>
                </c:pt>
                <c:pt idx="3840">
                  <c:v>3.63</c:v>
                </c:pt>
                <c:pt idx="3841">
                  <c:v>3.67</c:v>
                </c:pt>
                <c:pt idx="3842">
                  <c:v>3.7</c:v>
                </c:pt>
                <c:pt idx="3843">
                  <c:v>3.74</c:v>
                </c:pt>
                <c:pt idx="3844">
                  <c:v>3.78</c:v>
                </c:pt>
                <c:pt idx="3845">
                  <c:v>3.82</c:v>
                </c:pt>
                <c:pt idx="3846">
                  <c:v>3.85</c:v>
                </c:pt>
                <c:pt idx="3847">
                  <c:v>3.89</c:v>
                </c:pt>
                <c:pt idx="3848">
                  <c:v>3.92</c:v>
                </c:pt>
                <c:pt idx="3849">
                  <c:v>3.99</c:v>
                </c:pt>
                <c:pt idx="3850">
                  <c:v>4.0599999999999996</c:v>
                </c:pt>
                <c:pt idx="3851">
                  <c:v>4.12</c:v>
                </c:pt>
                <c:pt idx="3852">
                  <c:v>4.1900000000000004</c:v>
                </c:pt>
                <c:pt idx="3853">
                  <c:v>4.24</c:v>
                </c:pt>
                <c:pt idx="3854">
                  <c:v>4.29</c:v>
                </c:pt>
                <c:pt idx="3855">
                  <c:v>4.34</c:v>
                </c:pt>
                <c:pt idx="3856">
                  <c:v>4.3899999999999997</c:v>
                </c:pt>
                <c:pt idx="3857">
                  <c:v>4.45</c:v>
                </c:pt>
                <c:pt idx="3858">
                  <c:v>4.51</c:v>
                </c:pt>
                <c:pt idx="3859">
                  <c:v>4.58</c:v>
                </c:pt>
                <c:pt idx="3860">
                  <c:v>4.6399999999999997</c:v>
                </c:pt>
                <c:pt idx="3861">
                  <c:v>4.75</c:v>
                </c:pt>
                <c:pt idx="3862">
                  <c:v>4.8499999999999996</c:v>
                </c:pt>
                <c:pt idx="3863">
                  <c:v>4.96</c:v>
                </c:pt>
                <c:pt idx="3864">
                  <c:v>5.07</c:v>
                </c:pt>
                <c:pt idx="3865">
                  <c:v>5.16</c:v>
                </c:pt>
                <c:pt idx="3866">
                  <c:v>5.25</c:v>
                </c:pt>
                <c:pt idx="3867">
                  <c:v>5.33</c:v>
                </c:pt>
                <c:pt idx="3868">
                  <c:v>5.42</c:v>
                </c:pt>
                <c:pt idx="3869">
                  <c:v>5.55</c:v>
                </c:pt>
                <c:pt idx="3870">
                  <c:v>5.68</c:v>
                </c:pt>
                <c:pt idx="3871">
                  <c:v>5.81</c:v>
                </c:pt>
                <c:pt idx="3872">
                  <c:v>5.94</c:v>
                </c:pt>
                <c:pt idx="3873">
                  <c:v>6.08</c:v>
                </c:pt>
                <c:pt idx="3874">
                  <c:v>6.23</c:v>
                </c:pt>
                <c:pt idx="3875">
                  <c:v>6.37</c:v>
                </c:pt>
                <c:pt idx="3876">
                  <c:v>6.51</c:v>
                </c:pt>
                <c:pt idx="3877">
                  <c:v>6.65</c:v>
                </c:pt>
                <c:pt idx="3878">
                  <c:v>6.79</c:v>
                </c:pt>
                <c:pt idx="3879">
                  <c:v>6.92</c:v>
                </c:pt>
                <c:pt idx="3880">
                  <c:v>7.06</c:v>
                </c:pt>
                <c:pt idx="3881">
                  <c:v>7.27</c:v>
                </c:pt>
                <c:pt idx="3882">
                  <c:v>7.47</c:v>
                </c:pt>
                <c:pt idx="3883">
                  <c:v>7.67</c:v>
                </c:pt>
                <c:pt idx="3884">
                  <c:v>7.88</c:v>
                </c:pt>
                <c:pt idx="3885">
                  <c:v>8.06</c:v>
                </c:pt>
                <c:pt idx="3886">
                  <c:v>8.25</c:v>
                </c:pt>
                <c:pt idx="3887">
                  <c:v>8.43</c:v>
                </c:pt>
                <c:pt idx="3888">
                  <c:v>8.61</c:v>
                </c:pt>
                <c:pt idx="3889">
                  <c:v>8.82</c:v>
                </c:pt>
                <c:pt idx="3890">
                  <c:v>9.0299999999999994</c:v>
                </c:pt>
                <c:pt idx="3891">
                  <c:v>9.23</c:v>
                </c:pt>
                <c:pt idx="3892">
                  <c:v>9.44</c:v>
                </c:pt>
                <c:pt idx="3893">
                  <c:v>9.68</c:v>
                </c:pt>
                <c:pt idx="3894">
                  <c:v>9.92</c:v>
                </c:pt>
                <c:pt idx="3895">
                  <c:v>10.16</c:v>
                </c:pt>
                <c:pt idx="3896">
                  <c:v>10.4</c:v>
                </c:pt>
                <c:pt idx="3897">
                  <c:v>10.61</c:v>
                </c:pt>
                <c:pt idx="3898">
                  <c:v>10.82</c:v>
                </c:pt>
                <c:pt idx="3899">
                  <c:v>11.02</c:v>
                </c:pt>
                <c:pt idx="3900">
                  <c:v>11.23</c:v>
                </c:pt>
                <c:pt idx="3901">
                  <c:v>11.49</c:v>
                </c:pt>
                <c:pt idx="3902">
                  <c:v>11.74</c:v>
                </c:pt>
                <c:pt idx="3903">
                  <c:v>11.99</c:v>
                </c:pt>
                <c:pt idx="3904">
                  <c:v>12.25</c:v>
                </c:pt>
                <c:pt idx="3905">
                  <c:v>12.45</c:v>
                </c:pt>
                <c:pt idx="3906">
                  <c:v>12.66</c:v>
                </c:pt>
                <c:pt idx="3907">
                  <c:v>12.87</c:v>
                </c:pt>
                <c:pt idx="3908">
                  <c:v>13.08</c:v>
                </c:pt>
                <c:pt idx="3909">
                  <c:v>13.33</c:v>
                </c:pt>
                <c:pt idx="3910">
                  <c:v>13.58</c:v>
                </c:pt>
                <c:pt idx="3911">
                  <c:v>13.83</c:v>
                </c:pt>
                <c:pt idx="3912">
                  <c:v>14.08</c:v>
                </c:pt>
                <c:pt idx="3913">
                  <c:v>14.3</c:v>
                </c:pt>
                <c:pt idx="3914">
                  <c:v>14.52</c:v>
                </c:pt>
                <c:pt idx="3915">
                  <c:v>14.74</c:v>
                </c:pt>
                <c:pt idx="3916">
                  <c:v>14.96</c:v>
                </c:pt>
                <c:pt idx="3917">
                  <c:v>15.17</c:v>
                </c:pt>
                <c:pt idx="3918">
                  <c:v>15.39</c:v>
                </c:pt>
                <c:pt idx="3919">
                  <c:v>15.6</c:v>
                </c:pt>
                <c:pt idx="3920">
                  <c:v>15.81</c:v>
                </c:pt>
                <c:pt idx="3921">
                  <c:v>16.04</c:v>
                </c:pt>
                <c:pt idx="3922">
                  <c:v>16.27</c:v>
                </c:pt>
                <c:pt idx="3923">
                  <c:v>16.5</c:v>
                </c:pt>
                <c:pt idx="3924">
                  <c:v>16.73</c:v>
                </c:pt>
                <c:pt idx="3925">
                  <c:v>16.95</c:v>
                </c:pt>
                <c:pt idx="3926">
                  <c:v>17.18</c:v>
                </c:pt>
                <c:pt idx="3927">
                  <c:v>17.399999999999999</c:v>
                </c:pt>
                <c:pt idx="3928">
                  <c:v>17.62</c:v>
                </c:pt>
                <c:pt idx="3929">
                  <c:v>17.84</c:v>
                </c:pt>
                <c:pt idx="3930">
                  <c:v>18.059999999999999</c:v>
                </c:pt>
                <c:pt idx="3931">
                  <c:v>18.27</c:v>
                </c:pt>
                <c:pt idx="3932">
                  <c:v>18.489999999999998</c:v>
                </c:pt>
                <c:pt idx="3933">
                  <c:v>18.7</c:v>
                </c:pt>
                <c:pt idx="3934">
                  <c:v>18.91</c:v>
                </c:pt>
                <c:pt idx="3935">
                  <c:v>19.12</c:v>
                </c:pt>
                <c:pt idx="3936">
                  <c:v>19.32</c:v>
                </c:pt>
                <c:pt idx="3937">
                  <c:v>19.54</c:v>
                </c:pt>
                <c:pt idx="3938">
                  <c:v>19.75</c:v>
                </c:pt>
                <c:pt idx="3939">
                  <c:v>19.97</c:v>
                </c:pt>
                <c:pt idx="3940">
                  <c:v>20.18</c:v>
                </c:pt>
                <c:pt idx="3941">
                  <c:v>20.39</c:v>
                </c:pt>
                <c:pt idx="3942">
                  <c:v>20.59</c:v>
                </c:pt>
                <c:pt idx="3943">
                  <c:v>20.8</c:v>
                </c:pt>
                <c:pt idx="3944">
                  <c:v>21.01</c:v>
                </c:pt>
                <c:pt idx="3945">
                  <c:v>21.23</c:v>
                </c:pt>
                <c:pt idx="3946">
                  <c:v>21.45</c:v>
                </c:pt>
                <c:pt idx="3947">
                  <c:v>21.67</c:v>
                </c:pt>
                <c:pt idx="3948">
                  <c:v>21.89</c:v>
                </c:pt>
                <c:pt idx="3949">
                  <c:v>22.09</c:v>
                </c:pt>
                <c:pt idx="3950">
                  <c:v>22.3</c:v>
                </c:pt>
                <c:pt idx="3951">
                  <c:v>22.5</c:v>
                </c:pt>
                <c:pt idx="3952">
                  <c:v>22.71</c:v>
                </c:pt>
                <c:pt idx="3953">
                  <c:v>22.93</c:v>
                </c:pt>
                <c:pt idx="3954">
                  <c:v>23.16</c:v>
                </c:pt>
                <c:pt idx="3955">
                  <c:v>23.39</c:v>
                </c:pt>
                <c:pt idx="3956">
                  <c:v>23.61</c:v>
                </c:pt>
                <c:pt idx="3957">
                  <c:v>23.83</c:v>
                </c:pt>
                <c:pt idx="3958">
                  <c:v>24.05</c:v>
                </c:pt>
                <c:pt idx="3959">
                  <c:v>24.27</c:v>
                </c:pt>
                <c:pt idx="3960">
                  <c:v>24.49</c:v>
                </c:pt>
                <c:pt idx="3961">
                  <c:v>24.72</c:v>
                </c:pt>
                <c:pt idx="3962">
                  <c:v>24.95</c:v>
                </c:pt>
                <c:pt idx="3963">
                  <c:v>25.18</c:v>
                </c:pt>
                <c:pt idx="3964">
                  <c:v>25.41</c:v>
                </c:pt>
                <c:pt idx="3965">
                  <c:v>25.66</c:v>
                </c:pt>
                <c:pt idx="3966">
                  <c:v>25.91</c:v>
                </c:pt>
                <c:pt idx="3967">
                  <c:v>26.15</c:v>
                </c:pt>
                <c:pt idx="3968">
                  <c:v>26.4</c:v>
                </c:pt>
                <c:pt idx="3969">
                  <c:v>26.67</c:v>
                </c:pt>
                <c:pt idx="3970">
                  <c:v>26.93</c:v>
                </c:pt>
                <c:pt idx="3971">
                  <c:v>27.2</c:v>
                </c:pt>
                <c:pt idx="3972">
                  <c:v>27.46</c:v>
                </c:pt>
                <c:pt idx="3973">
                  <c:v>27.74</c:v>
                </c:pt>
                <c:pt idx="3974">
                  <c:v>28.01</c:v>
                </c:pt>
                <c:pt idx="3975">
                  <c:v>28.28</c:v>
                </c:pt>
                <c:pt idx="3976">
                  <c:v>28.55</c:v>
                </c:pt>
                <c:pt idx="3977">
                  <c:v>28.84</c:v>
                </c:pt>
                <c:pt idx="3978">
                  <c:v>29.14</c:v>
                </c:pt>
                <c:pt idx="3979">
                  <c:v>29.43</c:v>
                </c:pt>
                <c:pt idx="3980">
                  <c:v>29.72</c:v>
                </c:pt>
                <c:pt idx="3981">
                  <c:v>30.02</c:v>
                </c:pt>
                <c:pt idx="3982">
                  <c:v>30.32</c:v>
                </c:pt>
                <c:pt idx="3983">
                  <c:v>30.61</c:v>
                </c:pt>
                <c:pt idx="3984">
                  <c:v>30.91</c:v>
                </c:pt>
                <c:pt idx="3985">
                  <c:v>31.22</c:v>
                </c:pt>
                <c:pt idx="3986">
                  <c:v>31.54</c:v>
                </c:pt>
                <c:pt idx="3987">
                  <c:v>31.85</c:v>
                </c:pt>
                <c:pt idx="3988">
                  <c:v>32.159999999999997</c:v>
                </c:pt>
                <c:pt idx="3989">
                  <c:v>32.479999999999997</c:v>
                </c:pt>
                <c:pt idx="3990">
                  <c:v>32.799999999999997</c:v>
                </c:pt>
                <c:pt idx="3991">
                  <c:v>33.119999999999997</c:v>
                </c:pt>
                <c:pt idx="3992">
                  <c:v>33.44</c:v>
                </c:pt>
                <c:pt idx="3993">
                  <c:v>33.74</c:v>
                </c:pt>
                <c:pt idx="3994">
                  <c:v>34.04</c:v>
                </c:pt>
                <c:pt idx="3995">
                  <c:v>34.35</c:v>
                </c:pt>
                <c:pt idx="3996">
                  <c:v>34.65</c:v>
                </c:pt>
                <c:pt idx="3997">
                  <c:v>34.950000000000003</c:v>
                </c:pt>
                <c:pt idx="3998">
                  <c:v>35.25</c:v>
                </c:pt>
                <c:pt idx="3999">
                  <c:v>35.549999999999997</c:v>
                </c:pt>
                <c:pt idx="4000">
                  <c:v>35.85</c:v>
                </c:pt>
                <c:pt idx="4001">
                  <c:v>36.14</c:v>
                </c:pt>
                <c:pt idx="4002">
                  <c:v>36.43</c:v>
                </c:pt>
                <c:pt idx="4003">
                  <c:v>36.72</c:v>
                </c:pt>
                <c:pt idx="4004">
                  <c:v>37.01</c:v>
                </c:pt>
                <c:pt idx="4005">
                  <c:v>37.270000000000003</c:v>
                </c:pt>
                <c:pt idx="4006">
                  <c:v>37.53</c:v>
                </c:pt>
                <c:pt idx="4007">
                  <c:v>37.79</c:v>
                </c:pt>
                <c:pt idx="4008">
                  <c:v>38.049999999999997</c:v>
                </c:pt>
                <c:pt idx="4009">
                  <c:v>38.29</c:v>
                </c:pt>
                <c:pt idx="4010">
                  <c:v>38.53</c:v>
                </c:pt>
                <c:pt idx="4011">
                  <c:v>38.770000000000003</c:v>
                </c:pt>
                <c:pt idx="4012">
                  <c:v>39.01</c:v>
                </c:pt>
                <c:pt idx="4013">
                  <c:v>39.229999999999997</c:v>
                </c:pt>
                <c:pt idx="4014">
                  <c:v>39.44</c:v>
                </c:pt>
                <c:pt idx="4015">
                  <c:v>39.659999999999997</c:v>
                </c:pt>
                <c:pt idx="4016">
                  <c:v>39.869999999999997</c:v>
                </c:pt>
                <c:pt idx="4017">
                  <c:v>40.07</c:v>
                </c:pt>
                <c:pt idx="4018">
                  <c:v>40.270000000000003</c:v>
                </c:pt>
                <c:pt idx="4019">
                  <c:v>40.47</c:v>
                </c:pt>
                <c:pt idx="4020">
                  <c:v>40.659999999999997</c:v>
                </c:pt>
                <c:pt idx="4021">
                  <c:v>40.82</c:v>
                </c:pt>
                <c:pt idx="4022">
                  <c:v>40.98</c:v>
                </c:pt>
                <c:pt idx="4023">
                  <c:v>41.14</c:v>
                </c:pt>
                <c:pt idx="4024">
                  <c:v>41.3</c:v>
                </c:pt>
                <c:pt idx="4025">
                  <c:v>41.44</c:v>
                </c:pt>
                <c:pt idx="4026">
                  <c:v>41.59</c:v>
                </c:pt>
                <c:pt idx="4027">
                  <c:v>41.73</c:v>
                </c:pt>
                <c:pt idx="4028">
                  <c:v>41.88</c:v>
                </c:pt>
                <c:pt idx="4029">
                  <c:v>42.01</c:v>
                </c:pt>
                <c:pt idx="4030">
                  <c:v>42.14</c:v>
                </c:pt>
                <c:pt idx="4031">
                  <c:v>42.28</c:v>
                </c:pt>
                <c:pt idx="4032">
                  <c:v>42.41</c:v>
                </c:pt>
                <c:pt idx="4033">
                  <c:v>42.52</c:v>
                </c:pt>
                <c:pt idx="4034">
                  <c:v>42.64</c:v>
                </c:pt>
                <c:pt idx="4035">
                  <c:v>42.75</c:v>
                </c:pt>
                <c:pt idx="4036">
                  <c:v>42.87</c:v>
                </c:pt>
                <c:pt idx="4037">
                  <c:v>42.98</c:v>
                </c:pt>
                <c:pt idx="4038">
                  <c:v>43.09</c:v>
                </c:pt>
                <c:pt idx="4039">
                  <c:v>43.19</c:v>
                </c:pt>
                <c:pt idx="4040">
                  <c:v>43.3</c:v>
                </c:pt>
                <c:pt idx="4041">
                  <c:v>43.42</c:v>
                </c:pt>
                <c:pt idx="4042">
                  <c:v>43.53</c:v>
                </c:pt>
                <c:pt idx="4043">
                  <c:v>43.64</c:v>
                </c:pt>
                <c:pt idx="4044">
                  <c:v>43.76</c:v>
                </c:pt>
                <c:pt idx="4045">
                  <c:v>43.85</c:v>
                </c:pt>
                <c:pt idx="4046">
                  <c:v>43.95</c:v>
                </c:pt>
                <c:pt idx="4047">
                  <c:v>44.05</c:v>
                </c:pt>
                <c:pt idx="4048">
                  <c:v>44.14</c:v>
                </c:pt>
                <c:pt idx="4049">
                  <c:v>44.25</c:v>
                </c:pt>
                <c:pt idx="4050">
                  <c:v>44.35</c:v>
                </c:pt>
                <c:pt idx="4051">
                  <c:v>44.46</c:v>
                </c:pt>
                <c:pt idx="4052">
                  <c:v>44.57</c:v>
                </c:pt>
                <c:pt idx="4053">
                  <c:v>44.67</c:v>
                </c:pt>
                <c:pt idx="4054">
                  <c:v>44.78</c:v>
                </c:pt>
                <c:pt idx="4055">
                  <c:v>44.89</c:v>
                </c:pt>
                <c:pt idx="4056">
                  <c:v>45</c:v>
                </c:pt>
                <c:pt idx="4057">
                  <c:v>45.12</c:v>
                </c:pt>
                <c:pt idx="4058">
                  <c:v>45.23</c:v>
                </c:pt>
                <c:pt idx="4059">
                  <c:v>45.35</c:v>
                </c:pt>
                <c:pt idx="4060">
                  <c:v>45.47</c:v>
                </c:pt>
                <c:pt idx="4061">
                  <c:v>45.58</c:v>
                </c:pt>
                <c:pt idx="4062">
                  <c:v>45.69</c:v>
                </c:pt>
                <c:pt idx="4063">
                  <c:v>45.8</c:v>
                </c:pt>
                <c:pt idx="4064">
                  <c:v>45.92</c:v>
                </c:pt>
                <c:pt idx="4065">
                  <c:v>46.04</c:v>
                </c:pt>
                <c:pt idx="4066">
                  <c:v>46.16</c:v>
                </c:pt>
                <c:pt idx="4067">
                  <c:v>46.28</c:v>
                </c:pt>
                <c:pt idx="4068">
                  <c:v>46.4</c:v>
                </c:pt>
                <c:pt idx="4069">
                  <c:v>46.51</c:v>
                </c:pt>
                <c:pt idx="4070">
                  <c:v>46.62</c:v>
                </c:pt>
                <c:pt idx="4071">
                  <c:v>46.73</c:v>
                </c:pt>
                <c:pt idx="4072">
                  <c:v>46.84</c:v>
                </c:pt>
                <c:pt idx="4073">
                  <c:v>46.95</c:v>
                </c:pt>
                <c:pt idx="4074">
                  <c:v>47.05</c:v>
                </c:pt>
                <c:pt idx="4075">
                  <c:v>47.16</c:v>
                </c:pt>
                <c:pt idx="4076">
                  <c:v>47.27</c:v>
                </c:pt>
                <c:pt idx="4077">
                  <c:v>47.37</c:v>
                </c:pt>
                <c:pt idx="4078">
                  <c:v>47.48</c:v>
                </c:pt>
                <c:pt idx="4079">
                  <c:v>47.58</c:v>
                </c:pt>
                <c:pt idx="4080">
                  <c:v>47.69</c:v>
                </c:pt>
                <c:pt idx="4081">
                  <c:v>47.78</c:v>
                </c:pt>
                <c:pt idx="4082">
                  <c:v>47.87</c:v>
                </c:pt>
                <c:pt idx="4083">
                  <c:v>47.96</c:v>
                </c:pt>
                <c:pt idx="4084">
                  <c:v>48.05</c:v>
                </c:pt>
                <c:pt idx="4085">
                  <c:v>48.13</c:v>
                </c:pt>
                <c:pt idx="4086">
                  <c:v>48.21</c:v>
                </c:pt>
                <c:pt idx="4087">
                  <c:v>48.3</c:v>
                </c:pt>
                <c:pt idx="4088">
                  <c:v>48.38</c:v>
                </c:pt>
                <c:pt idx="4089">
                  <c:v>48.45</c:v>
                </c:pt>
                <c:pt idx="4090">
                  <c:v>48.52</c:v>
                </c:pt>
                <c:pt idx="4091">
                  <c:v>48.58</c:v>
                </c:pt>
                <c:pt idx="4092">
                  <c:v>48.65</c:v>
                </c:pt>
                <c:pt idx="4093">
                  <c:v>48.71</c:v>
                </c:pt>
                <c:pt idx="4094">
                  <c:v>48.77</c:v>
                </c:pt>
                <c:pt idx="4095">
                  <c:v>48.83</c:v>
                </c:pt>
                <c:pt idx="4096">
                  <c:v>48.89</c:v>
                </c:pt>
                <c:pt idx="4097">
                  <c:v>48.93</c:v>
                </c:pt>
                <c:pt idx="4098">
                  <c:v>48.98</c:v>
                </c:pt>
                <c:pt idx="4099">
                  <c:v>49.03</c:v>
                </c:pt>
                <c:pt idx="4100">
                  <c:v>49.08</c:v>
                </c:pt>
                <c:pt idx="4101">
                  <c:v>49.13</c:v>
                </c:pt>
                <c:pt idx="4102">
                  <c:v>49.17</c:v>
                </c:pt>
                <c:pt idx="4103">
                  <c:v>49.22</c:v>
                </c:pt>
                <c:pt idx="4104">
                  <c:v>49.26</c:v>
                </c:pt>
                <c:pt idx="4105">
                  <c:v>49.3</c:v>
                </c:pt>
                <c:pt idx="4106">
                  <c:v>49.33</c:v>
                </c:pt>
                <c:pt idx="4107">
                  <c:v>49.37</c:v>
                </c:pt>
                <c:pt idx="4108">
                  <c:v>49.4</c:v>
                </c:pt>
                <c:pt idx="4109">
                  <c:v>49.45</c:v>
                </c:pt>
                <c:pt idx="4110">
                  <c:v>49.49</c:v>
                </c:pt>
                <c:pt idx="4111">
                  <c:v>49.54</c:v>
                </c:pt>
                <c:pt idx="4112">
                  <c:v>49.58</c:v>
                </c:pt>
                <c:pt idx="4113">
                  <c:v>49.62</c:v>
                </c:pt>
                <c:pt idx="4114">
                  <c:v>49.67</c:v>
                </c:pt>
                <c:pt idx="4115">
                  <c:v>49.71</c:v>
                </c:pt>
                <c:pt idx="4116">
                  <c:v>49.75</c:v>
                </c:pt>
                <c:pt idx="4117">
                  <c:v>49.8</c:v>
                </c:pt>
                <c:pt idx="4118">
                  <c:v>49.85</c:v>
                </c:pt>
                <c:pt idx="4119">
                  <c:v>49.9</c:v>
                </c:pt>
                <c:pt idx="4120">
                  <c:v>49.95</c:v>
                </c:pt>
                <c:pt idx="4121">
                  <c:v>50</c:v>
                </c:pt>
                <c:pt idx="4122">
                  <c:v>50.06</c:v>
                </c:pt>
                <c:pt idx="4123">
                  <c:v>50.11</c:v>
                </c:pt>
                <c:pt idx="4124">
                  <c:v>50.17</c:v>
                </c:pt>
                <c:pt idx="4125">
                  <c:v>50.24</c:v>
                </c:pt>
                <c:pt idx="4126">
                  <c:v>50.31</c:v>
                </c:pt>
                <c:pt idx="4127">
                  <c:v>50.37</c:v>
                </c:pt>
                <c:pt idx="4128">
                  <c:v>50.44</c:v>
                </c:pt>
                <c:pt idx="4129">
                  <c:v>50.51</c:v>
                </c:pt>
                <c:pt idx="4130">
                  <c:v>50.58</c:v>
                </c:pt>
                <c:pt idx="4131">
                  <c:v>50.65</c:v>
                </c:pt>
                <c:pt idx="4132">
                  <c:v>50.72</c:v>
                </c:pt>
                <c:pt idx="4133">
                  <c:v>50.79</c:v>
                </c:pt>
                <c:pt idx="4134">
                  <c:v>50.87</c:v>
                </c:pt>
                <c:pt idx="4135">
                  <c:v>50.95</c:v>
                </c:pt>
                <c:pt idx="4136">
                  <c:v>51.03</c:v>
                </c:pt>
                <c:pt idx="4137">
                  <c:v>51.11</c:v>
                </c:pt>
                <c:pt idx="4138">
                  <c:v>51.19</c:v>
                </c:pt>
                <c:pt idx="4139">
                  <c:v>51.27</c:v>
                </c:pt>
                <c:pt idx="4140">
                  <c:v>51.36</c:v>
                </c:pt>
                <c:pt idx="4141">
                  <c:v>51.44</c:v>
                </c:pt>
                <c:pt idx="4142">
                  <c:v>51.52</c:v>
                </c:pt>
                <c:pt idx="4143">
                  <c:v>51.61</c:v>
                </c:pt>
                <c:pt idx="4144">
                  <c:v>51.69</c:v>
                </c:pt>
                <c:pt idx="4145">
                  <c:v>51.77</c:v>
                </c:pt>
                <c:pt idx="4146">
                  <c:v>51.84</c:v>
                </c:pt>
                <c:pt idx="4147">
                  <c:v>51.92</c:v>
                </c:pt>
                <c:pt idx="4148">
                  <c:v>52</c:v>
                </c:pt>
                <c:pt idx="4149">
                  <c:v>52.07</c:v>
                </c:pt>
                <c:pt idx="4150">
                  <c:v>52.14</c:v>
                </c:pt>
                <c:pt idx="4151">
                  <c:v>52.21</c:v>
                </c:pt>
                <c:pt idx="4152">
                  <c:v>52.28</c:v>
                </c:pt>
                <c:pt idx="4153">
                  <c:v>52.34</c:v>
                </c:pt>
                <c:pt idx="4154">
                  <c:v>52.4</c:v>
                </c:pt>
                <c:pt idx="4155">
                  <c:v>52.46</c:v>
                </c:pt>
                <c:pt idx="4156">
                  <c:v>52.52</c:v>
                </c:pt>
                <c:pt idx="4157">
                  <c:v>52.58</c:v>
                </c:pt>
                <c:pt idx="4158">
                  <c:v>52.63</c:v>
                </c:pt>
                <c:pt idx="4159">
                  <c:v>52.68</c:v>
                </c:pt>
                <c:pt idx="4160">
                  <c:v>52.73</c:v>
                </c:pt>
                <c:pt idx="4161">
                  <c:v>52.77</c:v>
                </c:pt>
                <c:pt idx="4162">
                  <c:v>52.8</c:v>
                </c:pt>
                <c:pt idx="4163">
                  <c:v>52.84</c:v>
                </c:pt>
                <c:pt idx="4164">
                  <c:v>52.87</c:v>
                </c:pt>
                <c:pt idx="4165">
                  <c:v>52.9</c:v>
                </c:pt>
                <c:pt idx="4166">
                  <c:v>52.93</c:v>
                </c:pt>
                <c:pt idx="4167">
                  <c:v>52.96</c:v>
                </c:pt>
                <c:pt idx="4168">
                  <c:v>52.98</c:v>
                </c:pt>
                <c:pt idx="4169">
                  <c:v>53</c:v>
                </c:pt>
                <c:pt idx="4170">
                  <c:v>53.02</c:v>
                </c:pt>
                <c:pt idx="4171">
                  <c:v>53.04</c:v>
                </c:pt>
                <c:pt idx="4172">
                  <c:v>53.05</c:v>
                </c:pt>
                <c:pt idx="4173">
                  <c:v>53.06</c:v>
                </c:pt>
                <c:pt idx="4174">
                  <c:v>53.07</c:v>
                </c:pt>
                <c:pt idx="4175">
                  <c:v>53.08</c:v>
                </c:pt>
                <c:pt idx="4176">
                  <c:v>53.09</c:v>
                </c:pt>
                <c:pt idx="4177">
                  <c:v>53.1</c:v>
                </c:pt>
                <c:pt idx="4178">
                  <c:v>53.1</c:v>
                </c:pt>
                <c:pt idx="4179">
                  <c:v>53.1</c:v>
                </c:pt>
                <c:pt idx="4180">
                  <c:v>53.1</c:v>
                </c:pt>
                <c:pt idx="4181">
                  <c:v>53.11</c:v>
                </c:pt>
                <c:pt idx="4182">
                  <c:v>53.12</c:v>
                </c:pt>
                <c:pt idx="4183">
                  <c:v>53.12</c:v>
                </c:pt>
                <c:pt idx="4184">
                  <c:v>53.13</c:v>
                </c:pt>
                <c:pt idx="4185">
                  <c:v>53.13</c:v>
                </c:pt>
                <c:pt idx="4186">
                  <c:v>53.14</c:v>
                </c:pt>
                <c:pt idx="4187">
                  <c:v>53.14</c:v>
                </c:pt>
                <c:pt idx="4188">
                  <c:v>53.15</c:v>
                </c:pt>
                <c:pt idx="4189">
                  <c:v>53.16</c:v>
                </c:pt>
                <c:pt idx="4190">
                  <c:v>53.18</c:v>
                </c:pt>
                <c:pt idx="4191">
                  <c:v>53.2</c:v>
                </c:pt>
                <c:pt idx="4192">
                  <c:v>53.22</c:v>
                </c:pt>
                <c:pt idx="4193">
                  <c:v>53.24</c:v>
                </c:pt>
                <c:pt idx="4194">
                  <c:v>53.26</c:v>
                </c:pt>
                <c:pt idx="4195">
                  <c:v>53.28</c:v>
                </c:pt>
                <c:pt idx="4196">
                  <c:v>53.3</c:v>
                </c:pt>
                <c:pt idx="4197">
                  <c:v>53.33</c:v>
                </c:pt>
                <c:pt idx="4198">
                  <c:v>53.36</c:v>
                </c:pt>
                <c:pt idx="4199">
                  <c:v>53.39</c:v>
                </c:pt>
                <c:pt idx="4200">
                  <c:v>53.42</c:v>
                </c:pt>
                <c:pt idx="4201">
                  <c:v>53.46</c:v>
                </c:pt>
                <c:pt idx="4202">
                  <c:v>53.49</c:v>
                </c:pt>
                <c:pt idx="4203">
                  <c:v>53.53</c:v>
                </c:pt>
                <c:pt idx="4204">
                  <c:v>53.57</c:v>
                </c:pt>
                <c:pt idx="4205">
                  <c:v>53.61</c:v>
                </c:pt>
                <c:pt idx="4206">
                  <c:v>53.65</c:v>
                </c:pt>
                <c:pt idx="4207">
                  <c:v>53.7</c:v>
                </c:pt>
                <c:pt idx="4208">
                  <c:v>53.74</c:v>
                </c:pt>
                <c:pt idx="4209">
                  <c:v>53.78</c:v>
                </c:pt>
                <c:pt idx="4210">
                  <c:v>53.83</c:v>
                </c:pt>
                <c:pt idx="4211">
                  <c:v>53.88</c:v>
                </c:pt>
                <c:pt idx="4212">
                  <c:v>53.92</c:v>
                </c:pt>
                <c:pt idx="4213">
                  <c:v>53.97</c:v>
                </c:pt>
                <c:pt idx="4214">
                  <c:v>54.01</c:v>
                </c:pt>
                <c:pt idx="4215">
                  <c:v>54.06</c:v>
                </c:pt>
                <c:pt idx="4216">
                  <c:v>54.1</c:v>
                </c:pt>
                <c:pt idx="4217">
                  <c:v>54.14</c:v>
                </c:pt>
                <c:pt idx="4218">
                  <c:v>54.18</c:v>
                </c:pt>
                <c:pt idx="4219">
                  <c:v>54.22</c:v>
                </c:pt>
                <c:pt idx="4220">
                  <c:v>54.26</c:v>
                </c:pt>
                <c:pt idx="4221">
                  <c:v>54.3</c:v>
                </c:pt>
                <c:pt idx="4222">
                  <c:v>54.33</c:v>
                </c:pt>
                <c:pt idx="4223">
                  <c:v>54.37</c:v>
                </c:pt>
                <c:pt idx="4224">
                  <c:v>54.4</c:v>
                </c:pt>
                <c:pt idx="4225">
                  <c:v>54.42</c:v>
                </c:pt>
                <c:pt idx="4226">
                  <c:v>54.44</c:v>
                </c:pt>
                <c:pt idx="4227">
                  <c:v>54.46</c:v>
                </c:pt>
                <c:pt idx="4228">
                  <c:v>54.48</c:v>
                </c:pt>
                <c:pt idx="4229">
                  <c:v>54.5</c:v>
                </c:pt>
                <c:pt idx="4230">
                  <c:v>54.51</c:v>
                </c:pt>
                <c:pt idx="4231">
                  <c:v>54.53</c:v>
                </c:pt>
                <c:pt idx="4232">
                  <c:v>54.54</c:v>
                </c:pt>
                <c:pt idx="4233">
                  <c:v>54.54</c:v>
                </c:pt>
                <c:pt idx="4234">
                  <c:v>54.54</c:v>
                </c:pt>
                <c:pt idx="4235">
                  <c:v>54.54</c:v>
                </c:pt>
                <c:pt idx="4236">
                  <c:v>54.54</c:v>
                </c:pt>
                <c:pt idx="4237">
                  <c:v>54.53</c:v>
                </c:pt>
                <c:pt idx="4238">
                  <c:v>54.52</c:v>
                </c:pt>
                <c:pt idx="4239">
                  <c:v>54.51</c:v>
                </c:pt>
                <c:pt idx="4240">
                  <c:v>54.49</c:v>
                </c:pt>
                <c:pt idx="4241">
                  <c:v>54.47</c:v>
                </c:pt>
                <c:pt idx="4242">
                  <c:v>54.45</c:v>
                </c:pt>
                <c:pt idx="4243">
                  <c:v>54.43</c:v>
                </c:pt>
                <c:pt idx="4244">
                  <c:v>54.41</c:v>
                </c:pt>
                <c:pt idx="4245">
                  <c:v>54.39</c:v>
                </c:pt>
                <c:pt idx="4246">
                  <c:v>54.36</c:v>
                </c:pt>
                <c:pt idx="4247">
                  <c:v>54.33</c:v>
                </c:pt>
                <c:pt idx="4248">
                  <c:v>54.3</c:v>
                </c:pt>
                <c:pt idx="4249">
                  <c:v>54.27</c:v>
                </c:pt>
                <c:pt idx="4250">
                  <c:v>54.23</c:v>
                </c:pt>
                <c:pt idx="4251">
                  <c:v>54.2</c:v>
                </c:pt>
                <c:pt idx="4252">
                  <c:v>54.16</c:v>
                </c:pt>
                <c:pt idx="4253">
                  <c:v>54.13</c:v>
                </c:pt>
                <c:pt idx="4254">
                  <c:v>54.1</c:v>
                </c:pt>
                <c:pt idx="4255">
                  <c:v>54.06</c:v>
                </c:pt>
                <c:pt idx="4256">
                  <c:v>54.03</c:v>
                </c:pt>
                <c:pt idx="4257">
                  <c:v>53.99</c:v>
                </c:pt>
                <c:pt idx="4258">
                  <c:v>53.94</c:v>
                </c:pt>
                <c:pt idx="4259">
                  <c:v>53.9</c:v>
                </c:pt>
                <c:pt idx="4260">
                  <c:v>53.86</c:v>
                </c:pt>
                <c:pt idx="4261">
                  <c:v>53.82</c:v>
                </c:pt>
                <c:pt idx="4262">
                  <c:v>53.78</c:v>
                </c:pt>
                <c:pt idx="4263">
                  <c:v>53.74</c:v>
                </c:pt>
                <c:pt idx="4264">
                  <c:v>53.71</c:v>
                </c:pt>
                <c:pt idx="4265">
                  <c:v>53.66</c:v>
                </c:pt>
                <c:pt idx="4266">
                  <c:v>53.62</c:v>
                </c:pt>
                <c:pt idx="4267">
                  <c:v>53.57</c:v>
                </c:pt>
                <c:pt idx="4268">
                  <c:v>53.53</c:v>
                </c:pt>
                <c:pt idx="4269">
                  <c:v>53.49</c:v>
                </c:pt>
                <c:pt idx="4270">
                  <c:v>53.45</c:v>
                </c:pt>
                <c:pt idx="4271">
                  <c:v>53.41</c:v>
                </c:pt>
                <c:pt idx="4272">
                  <c:v>53.37</c:v>
                </c:pt>
                <c:pt idx="4273">
                  <c:v>53.32</c:v>
                </c:pt>
                <c:pt idx="4274">
                  <c:v>53.27</c:v>
                </c:pt>
                <c:pt idx="4275">
                  <c:v>53.22</c:v>
                </c:pt>
                <c:pt idx="4276">
                  <c:v>53.17</c:v>
                </c:pt>
                <c:pt idx="4277">
                  <c:v>53.13</c:v>
                </c:pt>
                <c:pt idx="4278">
                  <c:v>53.08</c:v>
                </c:pt>
                <c:pt idx="4279">
                  <c:v>53.03</c:v>
                </c:pt>
                <c:pt idx="4280">
                  <c:v>52.98</c:v>
                </c:pt>
                <c:pt idx="4281">
                  <c:v>52.93</c:v>
                </c:pt>
                <c:pt idx="4282">
                  <c:v>52.87</c:v>
                </c:pt>
                <c:pt idx="4283">
                  <c:v>52.82</c:v>
                </c:pt>
                <c:pt idx="4284">
                  <c:v>52.76</c:v>
                </c:pt>
                <c:pt idx="4285">
                  <c:v>52.71</c:v>
                </c:pt>
                <c:pt idx="4286">
                  <c:v>52.66</c:v>
                </c:pt>
                <c:pt idx="4287">
                  <c:v>52.61</c:v>
                </c:pt>
                <c:pt idx="4288">
                  <c:v>52.55</c:v>
                </c:pt>
                <c:pt idx="4289">
                  <c:v>52.49</c:v>
                </c:pt>
                <c:pt idx="4290">
                  <c:v>52.42</c:v>
                </c:pt>
                <c:pt idx="4291">
                  <c:v>52.36</c:v>
                </c:pt>
                <c:pt idx="4292">
                  <c:v>52.3</c:v>
                </c:pt>
                <c:pt idx="4293">
                  <c:v>52.24</c:v>
                </c:pt>
                <c:pt idx="4294">
                  <c:v>52.19</c:v>
                </c:pt>
                <c:pt idx="4295">
                  <c:v>52.13</c:v>
                </c:pt>
                <c:pt idx="4296">
                  <c:v>52.08</c:v>
                </c:pt>
                <c:pt idx="4297">
                  <c:v>52.02</c:v>
                </c:pt>
                <c:pt idx="4298">
                  <c:v>51.96</c:v>
                </c:pt>
                <c:pt idx="4299">
                  <c:v>51.9</c:v>
                </c:pt>
                <c:pt idx="4300">
                  <c:v>51.85</c:v>
                </c:pt>
                <c:pt idx="4301">
                  <c:v>51.8</c:v>
                </c:pt>
                <c:pt idx="4302">
                  <c:v>51.74</c:v>
                </c:pt>
                <c:pt idx="4303">
                  <c:v>51.69</c:v>
                </c:pt>
                <c:pt idx="4304">
                  <c:v>51.64</c:v>
                </c:pt>
                <c:pt idx="4305">
                  <c:v>51.6</c:v>
                </c:pt>
                <c:pt idx="4306">
                  <c:v>51.56</c:v>
                </c:pt>
                <c:pt idx="4307">
                  <c:v>51.52</c:v>
                </c:pt>
                <c:pt idx="4308">
                  <c:v>51.48</c:v>
                </c:pt>
                <c:pt idx="4309">
                  <c:v>51.44</c:v>
                </c:pt>
                <c:pt idx="4310">
                  <c:v>51.4</c:v>
                </c:pt>
                <c:pt idx="4311">
                  <c:v>51.37</c:v>
                </c:pt>
                <c:pt idx="4312">
                  <c:v>51.33</c:v>
                </c:pt>
                <c:pt idx="4313">
                  <c:v>51.29</c:v>
                </c:pt>
                <c:pt idx="4314">
                  <c:v>51.25</c:v>
                </c:pt>
                <c:pt idx="4315">
                  <c:v>51.21</c:v>
                </c:pt>
                <c:pt idx="4316">
                  <c:v>51.18</c:v>
                </c:pt>
                <c:pt idx="4317">
                  <c:v>51.15</c:v>
                </c:pt>
                <c:pt idx="4318">
                  <c:v>51.12</c:v>
                </c:pt>
                <c:pt idx="4319">
                  <c:v>51.1</c:v>
                </c:pt>
                <c:pt idx="4320">
                  <c:v>51.07</c:v>
                </c:pt>
                <c:pt idx="4321">
                  <c:v>51.04</c:v>
                </c:pt>
                <c:pt idx="4322">
                  <c:v>51</c:v>
                </c:pt>
                <c:pt idx="4323">
                  <c:v>50.97</c:v>
                </c:pt>
                <c:pt idx="4324">
                  <c:v>50.94</c:v>
                </c:pt>
                <c:pt idx="4325">
                  <c:v>50.9</c:v>
                </c:pt>
                <c:pt idx="4326">
                  <c:v>50.86</c:v>
                </c:pt>
                <c:pt idx="4327">
                  <c:v>50.82</c:v>
                </c:pt>
                <c:pt idx="4328">
                  <c:v>50.78</c:v>
                </c:pt>
                <c:pt idx="4329">
                  <c:v>50.72</c:v>
                </c:pt>
                <c:pt idx="4330">
                  <c:v>50.67</c:v>
                </c:pt>
                <c:pt idx="4331">
                  <c:v>50.61</c:v>
                </c:pt>
                <c:pt idx="4332">
                  <c:v>50.56</c:v>
                </c:pt>
                <c:pt idx="4333">
                  <c:v>50.48</c:v>
                </c:pt>
                <c:pt idx="4334">
                  <c:v>50.41</c:v>
                </c:pt>
                <c:pt idx="4335">
                  <c:v>50.33</c:v>
                </c:pt>
                <c:pt idx="4336">
                  <c:v>50.26</c:v>
                </c:pt>
                <c:pt idx="4337">
                  <c:v>50.14</c:v>
                </c:pt>
                <c:pt idx="4338">
                  <c:v>50.02</c:v>
                </c:pt>
                <c:pt idx="4339">
                  <c:v>49.91</c:v>
                </c:pt>
                <c:pt idx="4340">
                  <c:v>49.79</c:v>
                </c:pt>
                <c:pt idx="4341">
                  <c:v>49.65</c:v>
                </c:pt>
                <c:pt idx="4342">
                  <c:v>49.51</c:v>
                </c:pt>
                <c:pt idx="4343">
                  <c:v>49.37</c:v>
                </c:pt>
                <c:pt idx="4344">
                  <c:v>49.23</c:v>
                </c:pt>
                <c:pt idx="4345">
                  <c:v>49.03</c:v>
                </c:pt>
                <c:pt idx="4346">
                  <c:v>48.84</c:v>
                </c:pt>
                <c:pt idx="4347">
                  <c:v>48.64</c:v>
                </c:pt>
                <c:pt idx="4348">
                  <c:v>48.45</c:v>
                </c:pt>
                <c:pt idx="4349">
                  <c:v>48.23</c:v>
                </c:pt>
                <c:pt idx="4350">
                  <c:v>48.01</c:v>
                </c:pt>
                <c:pt idx="4351">
                  <c:v>47.79</c:v>
                </c:pt>
                <c:pt idx="4352">
                  <c:v>47.57</c:v>
                </c:pt>
                <c:pt idx="4353">
                  <c:v>47.3</c:v>
                </c:pt>
                <c:pt idx="4354">
                  <c:v>47.03</c:v>
                </c:pt>
                <c:pt idx="4355">
                  <c:v>46.76</c:v>
                </c:pt>
                <c:pt idx="4356">
                  <c:v>46.49</c:v>
                </c:pt>
                <c:pt idx="4357">
                  <c:v>46.18</c:v>
                </c:pt>
                <c:pt idx="4358">
                  <c:v>45.88</c:v>
                </c:pt>
                <c:pt idx="4359">
                  <c:v>45.57</c:v>
                </c:pt>
                <c:pt idx="4360">
                  <c:v>45.27</c:v>
                </c:pt>
                <c:pt idx="4361">
                  <c:v>44.93</c:v>
                </c:pt>
                <c:pt idx="4362">
                  <c:v>44.6</c:v>
                </c:pt>
                <c:pt idx="4363">
                  <c:v>44.27</c:v>
                </c:pt>
                <c:pt idx="4364">
                  <c:v>43.93</c:v>
                </c:pt>
                <c:pt idx="4365">
                  <c:v>43.59</c:v>
                </c:pt>
                <c:pt idx="4366">
                  <c:v>43.24</c:v>
                </c:pt>
                <c:pt idx="4367">
                  <c:v>42.89</c:v>
                </c:pt>
                <c:pt idx="4368">
                  <c:v>42.55</c:v>
                </c:pt>
                <c:pt idx="4369">
                  <c:v>42.19</c:v>
                </c:pt>
                <c:pt idx="4370">
                  <c:v>41.82</c:v>
                </c:pt>
                <c:pt idx="4371">
                  <c:v>41.46</c:v>
                </c:pt>
                <c:pt idx="4372">
                  <c:v>41.1</c:v>
                </c:pt>
                <c:pt idx="4373">
                  <c:v>40.76</c:v>
                </c:pt>
                <c:pt idx="4374">
                  <c:v>40.409999999999997</c:v>
                </c:pt>
                <c:pt idx="4375">
                  <c:v>40.06</c:v>
                </c:pt>
                <c:pt idx="4376">
                  <c:v>39.72</c:v>
                </c:pt>
                <c:pt idx="4377">
                  <c:v>39.39</c:v>
                </c:pt>
                <c:pt idx="4378">
                  <c:v>39.06</c:v>
                </c:pt>
                <c:pt idx="4379">
                  <c:v>38.74</c:v>
                </c:pt>
                <c:pt idx="4380">
                  <c:v>38.409999999999997</c:v>
                </c:pt>
                <c:pt idx="4381">
                  <c:v>38.119999999999997</c:v>
                </c:pt>
                <c:pt idx="4382">
                  <c:v>37.83</c:v>
                </c:pt>
                <c:pt idx="4383">
                  <c:v>37.54</c:v>
                </c:pt>
                <c:pt idx="4384">
                  <c:v>37.25</c:v>
                </c:pt>
                <c:pt idx="4385">
                  <c:v>36.99</c:v>
                </c:pt>
                <c:pt idx="4386">
                  <c:v>36.72</c:v>
                </c:pt>
                <c:pt idx="4387">
                  <c:v>36.46</c:v>
                </c:pt>
                <c:pt idx="4388">
                  <c:v>36.19</c:v>
                </c:pt>
                <c:pt idx="4389">
                  <c:v>35.97</c:v>
                </c:pt>
                <c:pt idx="4390">
                  <c:v>35.76</c:v>
                </c:pt>
                <c:pt idx="4391">
                  <c:v>35.54</c:v>
                </c:pt>
                <c:pt idx="4392">
                  <c:v>35.33</c:v>
                </c:pt>
                <c:pt idx="4393">
                  <c:v>35.119999999999997</c:v>
                </c:pt>
                <c:pt idx="4394">
                  <c:v>34.909999999999997</c:v>
                </c:pt>
                <c:pt idx="4395">
                  <c:v>34.71</c:v>
                </c:pt>
                <c:pt idx="4396">
                  <c:v>34.5</c:v>
                </c:pt>
                <c:pt idx="4397">
                  <c:v>34.33</c:v>
                </c:pt>
                <c:pt idx="4398">
                  <c:v>34.17</c:v>
                </c:pt>
                <c:pt idx="4399">
                  <c:v>34</c:v>
                </c:pt>
                <c:pt idx="4400">
                  <c:v>33.83</c:v>
                </c:pt>
                <c:pt idx="4401">
                  <c:v>33.659999999999997</c:v>
                </c:pt>
                <c:pt idx="4402">
                  <c:v>33.49</c:v>
                </c:pt>
                <c:pt idx="4403">
                  <c:v>33.32</c:v>
                </c:pt>
                <c:pt idx="4404">
                  <c:v>33.14</c:v>
                </c:pt>
                <c:pt idx="4405">
                  <c:v>32.979999999999997</c:v>
                </c:pt>
                <c:pt idx="4406">
                  <c:v>32.82</c:v>
                </c:pt>
                <c:pt idx="4407">
                  <c:v>32.659999999999997</c:v>
                </c:pt>
                <c:pt idx="4408">
                  <c:v>32.5</c:v>
                </c:pt>
                <c:pt idx="4409">
                  <c:v>32.33</c:v>
                </c:pt>
                <c:pt idx="4410">
                  <c:v>32.15</c:v>
                </c:pt>
                <c:pt idx="4411">
                  <c:v>31.98</c:v>
                </c:pt>
                <c:pt idx="4412">
                  <c:v>31.81</c:v>
                </c:pt>
                <c:pt idx="4413">
                  <c:v>31.64</c:v>
                </c:pt>
                <c:pt idx="4414">
                  <c:v>31.47</c:v>
                </c:pt>
                <c:pt idx="4415">
                  <c:v>31.29</c:v>
                </c:pt>
                <c:pt idx="4416">
                  <c:v>31.12</c:v>
                </c:pt>
                <c:pt idx="4417">
                  <c:v>30.92</c:v>
                </c:pt>
                <c:pt idx="4418">
                  <c:v>30.73</c:v>
                </c:pt>
                <c:pt idx="4419">
                  <c:v>30.53</c:v>
                </c:pt>
                <c:pt idx="4420">
                  <c:v>30.34</c:v>
                </c:pt>
                <c:pt idx="4421">
                  <c:v>30.15</c:v>
                </c:pt>
                <c:pt idx="4422">
                  <c:v>29.97</c:v>
                </c:pt>
                <c:pt idx="4423">
                  <c:v>29.78</c:v>
                </c:pt>
                <c:pt idx="4424">
                  <c:v>29.6</c:v>
                </c:pt>
                <c:pt idx="4425">
                  <c:v>29.41</c:v>
                </c:pt>
                <c:pt idx="4426">
                  <c:v>29.23</c:v>
                </c:pt>
                <c:pt idx="4427">
                  <c:v>29.04</c:v>
                </c:pt>
                <c:pt idx="4428">
                  <c:v>28.86</c:v>
                </c:pt>
                <c:pt idx="4429">
                  <c:v>28.69</c:v>
                </c:pt>
                <c:pt idx="4430">
                  <c:v>28.53</c:v>
                </c:pt>
                <c:pt idx="4431">
                  <c:v>28.37</c:v>
                </c:pt>
                <c:pt idx="4432">
                  <c:v>28.21</c:v>
                </c:pt>
                <c:pt idx="4433">
                  <c:v>28.06</c:v>
                </c:pt>
                <c:pt idx="4434">
                  <c:v>27.9</c:v>
                </c:pt>
                <c:pt idx="4435">
                  <c:v>27.75</c:v>
                </c:pt>
                <c:pt idx="4436">
                  <c:v>27.6</c:v>
                </c:pt>
                <c:pt idx="4437">
                  <c:v>27.49</c:v>
                </c:pt>
                <c:pt idx="4438">
                  <c:v>27.4</c:v>
                </c:pt>
                <c:pt idx="4439">
                  <c:v>27.3</c:v>
                </c:pt>
                <c:pt idx="4440">
                  <c:v>27.19</c:v>
                </c:pt>
                <c:pt idx="4441">
                  <c:v>27.11</c:v>
                </c:pt>
                <c:pt idx="4442">
                  <c:v>27.03</c:v>
                </c:pt>
                <c:pt idx="4443">
                  <c:v>26.95</c:v>
                </c:pt>
                <c:pt idx="4444">
                  <c:v>26.87</c:v>
                </c:pt>
                <c:pt idx="4445">
                  <c:v>26.84</c:v>
                </c:pt>
                <c:pt idx="4446">
                  <c:v>26.81</c:v>
                </c:pt>
                <c:pt idx="4447">
                  <c:v>26.78</c:v>
                </c:pt>
                <c:pt idx="4448">
                  <c:v>26.74</c:v>
                </c:pt>
                <c:pt idx="4449">
                  <c:v>26.72</c:v>
                </c:pt>
                <c:pt idx="4450">
                  <c:v>26.7</c:v>
                </c:pt>
                <c:pt idx="4451">
                  <c:v>26.67</c:v>
                </c:pt>
                <c:pt idx="4452">
                  <c:v>26.65</c:v>
                </c:pt>
                <c:pt idx="4453">
                  <c:v>26.65</c:v>
                </c:pt>
                <c:pt idx="4454">
                  <c:v>26.65</c:v>
                </c:pt>
                <c:pt idx="4455">
                  <c:v>26.65</c:v>
                </c:pt>
                <c:pt idx="4456">
                  <c:v>26.65</c:v>
                </c:pt>
                <c:pt idx="4457">
                  <c:v>26.59</c:v>
                </c:pt>
                <c:pt idx="4458">
                  <c:v>26.52</c:v>
                </c:pt>
                <c:pt idx="4459">
                  <c:v>26.46</c:v>
                </c:pt>
                <c:pt idx="4460">
                  <c:v>26.4</c:v>
                </c:pt>
                <c:pt idx="4461">
                  <c:v>25.26</c:v>
                </c:pt>
                <c:pt idx="4462">
                  <c:v>24.12</c:v>
                </c:pt>
                <c:pt idx="4463">
                  <c:v>22.97</c:v>
                </c:pt>
                <c:pt idx="4464">
                  <c:v>21.83</c:v>
                </c:pt>
                <c:pt idx="4465">
                  <c:v>20.14</c:v>
                </c:pt>
                <c:pt idx="4466">
                  <c:v>18.46</c:v>
                </c:pt>
                <c:pt idx="4467">
                  <c:v>16.78</c:v>
                </c:pt>
                <c:pt idx="4468">
                  <c:v>15.09</c:v>
                </c:pt>
                <c:pt idx="4469">
                  <c:v>14.85</c:v>
                </c:pt>
                <c:pt idx="4470">
                  <c:v>14.61</c:v>
                </c:pt>
                <c:pt idx="4471">
                  <c:v>14.37</c:v>
                </c:pt>
                <c:pt idx="4472">
                  <c:v>14.13</c:v>
                </c:pt>
                <c:pt idx="4473">
                  <c:v>13.98</c:v>
                </c:pt>
                <c:pt idx="4474">
                  <c:v>13.83</c:v>
                </c:pt>
                <c:pt idx="4475">
                  <c:v>13.68</c:v>
                </c:pt>
                <c:pt idx="4476">
                  <c:v>13.53</c:v>
                </c:pt>
                <c:pt idx="4477">
                  <c:v>13.71</c:v>
                </c:pt>
                <c:pt idx="4478">
                  <c:v>13.89</c:v>
                </c:pt>
                <c:pt idx="4479">
                  <c:v>14.07</c:v>
                </c:pt>
                <c:pt idx="4480">
                  <c:v>14.25</c:v>
                </c:pt>
                <c:pt idx="4481">
                  <c:v>14.95</c:v>
                </c:pt>
                <c:pt idx="4482">
                  <c:v>15.66</c:v>
                </c:pt>
                <c:pt idx="4483">
                  <c:v>16.36</c:v>
                </c:pt>
                <c:pt idx="4484">
                  <c:v>17.059999999999999</c:v>
                </c:pt>
                <c:pt idx="4485">
                  <c:v>18.45</c:v>
                </c:pt>
                <c:pt idx="4486">
                  <c:v>19.84</c:v>
                </c:pt>
                <c:pt idx="4487">
                  <c:v>21.23</c:v>
                </c:pt>
                <c:pt idx="4488">
                  <c:v>22.61</c:v>
                </c:pt>
                <c:pt idx="4489">
                  <c:v>24.57</c:v>
                </c:pt>
                <c:pt idx="4490">
                  <c:v>26.52</c:v>
                </c:pt>
                <c:pt idx="4491">
                  <c:v>28.47</c:v>
                </c:pt>
                <c:pt idx="4492">
                  <c:v>30.42</c:v>
                </c:pt>
                <c:pt idx="4493">
                  <c:v>32.56</c:v>
                </c:pt>
                <c:pt idx="4494">
                  <c:v>34.700000000000003</c:v>
                </c:pt>
                <c:pt idx="4495">
                  <c:v>36.840000000000003</c:v>
                </c:pt>
                <c:pt idx="4496">
                  <c:v>38.99</c:v>
                </c:pt>
                <c:pt idx="4497">
                  <c:v>40.89</c:v>
                </c:pt>
                <c:pt idx="4498">
                  <c:v>42.8</c:v>
                </c:pt>
                <c:pt idx="4499">
                  <c:v>44.7</c:v>
                </c:pt>
                <c:pt idx="4500">
                  <c:v>46.61</c:v>
                </c:pt>
                <c:pt idx="4501">
                  <c:v>47.99</c:v>
                </c:pt>
                <c:pt idx="4502">
                  <c:v>49.37</c:v>
                </c:pt>
                <c:pt idx="4503">
                  <c:v>50.75</c:v>
                </c:pt>
                <c:pt idx="4504">
                  <c:v>52.13</c:v>
                </c:pt>
                <c:pt idx="4505">
                  <c:v>52.86</c:v>
                </c:pt>
                <c:pt idx="4506">
                  <c:v>53.58</c:v>
                </c:pt>
                <c:pt idx="4507">
                  <c:v>54.31</c:v>
                </c:pt>
                <c:pt idx="4508">
                  <c:v>55.04</c:v>
                </c:pt>
                <c:pt idx="4509">
                  <c:v>55</c:v>
                </c:pt>
                <c:pt idx="4510">
                  <c:v>54.95</c:v>
                </c:pt>
                <c:pt idx="4511">
                  <c:v>54.91</c:v>
                </c:pt>
                <c:pt idx="4512">
                  <c:v>54.86</c:v>
                </c:pt>
                <c:pt idx="4513">
                  <c:v>53.53</c:v>
                </c:pt>
                <c:pt idx="4514">
                  <c:v>52.19</c:v>
                </c:pt>
                <c:pt idx="4515">
                  <c:v>50.86</c:v>
                </c:pt>
                <c:pt idx="4516">
                  <c:v>49.52</c:v>
                </c:pt>
                <c:pt idx="4517">
                  <c:v>44.97</c:v>
                </c:pt>
                <c:pt idx="4518">
                  <c:v>40.42</c:v>
                </c:pt>
                <c:pt idx="4519">
                  <c:v>35.869999999999997</c:v>
                </c:pt>
                <c:pt idx="4520">
                  <c:v>31.32</c:v>
                </c:pt>
                <c:pt idx="4521">
                  <c:v>19.079999999999998</c:v>
                </c:pt>
                <c:pt idx="4522">
                  <c:v>6.83</c:v>
                </c:pt>
                <c:pt idx="4523">
                  <c:v>-5.42</c:v>
                </c:pt>
                <c:pt idx="4524">
                  <c:v>-17.66</c:v>
                </c:pt>
                <c:pt idx="4525">
                  <c:v>-27.81</c:v>
                </c:pt>
                <c:pt idx="4526">
                  <c:v>-37.950000000000003</c:v>
                </c:pt>
                <c:pt idx="4527">
                  <c:v>-48.09</c:v>
                </c:pt>
                <c:pt idx="4528">
                  <c:v>-58.24</c:v>
                </c:pt>
                <c:pt idx="4529">
                  <c:v>-61.88</c:v>
                </c:pt>
                <c:pt idx="4530">
                  <c:v>-65.52</c:v>
                </c:pt>
                <c:pt idx="4531">
                  <c:v>-69.16</c:v>
                </c:pt>
                <c:pt idx="4532">
                  <c:v>-72.8</c:v>
                </c:pt>
                <c:pt idx="4533">
                  <c:v>-72.930000000000007</c:v>
                </c:pt>
                <c:pt idx="4534">
                  <c:v>-73.069999999999993</c:v>
                </c:pt>
                <c:pt idx="4535">
                  <c:v>-73.2</c:v>
                </c:pt>
                <c:pt idx="4536">
                  <c:v>-73.33</c:v>
                </c:pt>
                <c:pt idx="4537">
                  <c:v>-73.33</c:v>
                </c:pt>
                <c:pt idx="4538">
                  <c:v>-73.33</c:v>
                </c:pt>
                <c:pt idx="4539">
                  <c:v>-73.33</c:v>
                </c:pt>
                <c:pt idx="4540">
                  <c:v>-73.33</c:v>
                </c:pt>
                <c:pt idx="4541">
                  <c:v>-73.33</c:v>
                </c:pt>
                <c:pt idx="4542">
                  <c:v>-73.33</c:v>
                </c:pt>
                <c:pt idx="4543">
                  <c:v>-73.33</c:v>
                </c:pt>
                <c:pt idx="4544">
                  <c:v>-73.33</c:v>
                </c:pt>
                <c:pt idx="4545">
                  <c:v>-73.33</c:v>
                </c:pt>
                <c:pt idx="4546">
                  <c:v>-73.33</c:v>
                </c:pt>
                <c:pt idx="4547">
                  <c:v>-73.33</c:v>
                </c:pt>
                <c:pt idx="4548">
                  <c:v>-73.33</c:v>
                </c:pt>
                <c:pt idx="4549">
                  <c:v>-73.33</c:v>
                </c:pt>
                <c:pt idx="4550">
                  <c:v>-73.33</c:v>
                </c:pt>
                <c:pt idx="4551">
                  <c:v>-73.33</c:v>
                </c:pt>
                <c:pt idx="4552">
                  <c:v>-73.33</c:v>
                </c:pt>
                <c:pt idx="4553">
                  <c:v>-73.33</c:v>
                </c:pt>
                <c:pt idx="4554">
                  <c:v>-73.33</c:v>
                </c:pt>
                <c:pt idx="4555">
                  <c:v>-73.33</c:v>
                </c:pt>
                <c:pt idx="4556">
                  <c:v>-73.33</c:v>
                </c:pt>
                <c:pt idx="4557">
                  <c:v>-73.33</c:v>
                </c:pt>
                <c:pt idx="4558">
                  <c:v>-73.33</c:v>
                </c:pt>
                <c:pt idx="4559">
                  <c:v>-73.33</c:v>
                </c:pt>
                <c:pt idx="4560">
                  <c:v>-73.33</c:v>
                </c:pt>
                <c:pt idx="4561">
                  <c:v>-73.33</c:v>
                </c:pt>
                <c:pt idx="4562">
                  <c:v>-73.33</c:v>
                </c:pt>
                <c:pt idx="4563">
                  <c:v>-73.33</c:v>
                </c:pt>
                <c:pt idx="4564">
                  <c:v>-73.33</c:v>
                </c:pt>
                <c:pt idx="4565">
                  <c:v>-73.33</c:v>
                </c:pt>
                <c:pt idx="4566">
                  <c:v>-73.33</c:v>
                </c:pt>
                <c:pt idx="4567">
                  <c:v>-73.33</c:v>
                </c:pt>
                <c:pt idx="4568">
                  <c:v>-73.33</c:v>
                </c:pt>
                <c:pt idx="4569">
                  <c:v>-73.33</c:v>
                </c:pt>
                <c:pt idx="4570">
                  <c:v>-73.33</c:v>
                </c:pt>
                <c:pt idx="4571">
                  <c:v>-73.33</c:v>
                </c:pt>
                <c:pt idx="4572">
                  <c:v>-73.33</c:v>
                </c:pt>
                <c:pt idx="4573">
                  <c:v>-73.33</c:v>
                </c:pt>
                <c:pt idx="4574">
                  <c:v>-73.33</c:v>
                </c:pt>
                <c:pt idx="4575">
                  <c:v>-73.33</c:v>
                </c:pt>
                <c:pt idx="4576">
                  <c:v>-73.33</c:v>
                </c:pt>
                <c:pt idx="4577">
                  <c:v>-71.09</c:v>
                </c:pt>
                <c:pt idx="4578">
                  <c:v>-68.84</c:v>
                </c:pt>
                <c:pt idx="4579">
                  <c:v>-66.599999999999994</c:v>
                </c:pt>
                <c:pt idx="4580">
                  <c:v>-64.349999999999994</c:v>
                </c:pt>
                <c:pt idx="4581">
                  <c:v>-59.84</c:v>
                </c:pt>
                <c:pt idx="4582">
                  <c:v>-55.33</c:v>
                </c:pt>
                <c:pt idx="4583">
                  <c:v>-50.82</c:v>
                </c:pt>
                <c:pt idx="4584">
                  <c:v>-46.31</c:v>
                </c:pt>
                <c:pt idx="4585">
                  <c:v>-39.950000000000003</c:v>
                </c:pt>
                <c:pt idx="4586">
                  <c:v>-33.590000000000003</c:v>
                </c:pt>
                <c:pt idx="4587">
                  <c:v>-27.23</c:v>
                </c:pt>
                <c:pt idx="4588">
                  <c:v>-20.88</c:v>
                </c:pt>
                <c:pt idx="4589">
                  <c:v>-16.28</c:v>
                </c:pt>
                <c:pt idx="4590">
                  <c:v>-11.69</c:v>
                </c:pt>
                <c:pt idx="4591">
                  <c:v>-7.09</c:v>
                </c:pt>
                <c:pt idx="4592">
                  <c:v>-2.5</c:v>
                </c:pt>
                <c:pt idx="4593">
                  <c:v>-1.87</c:v>
                </c:pt>
                <c:pt idx="4594">
                  <c:v>-1.25</c:v>
                </c:pt>
                <c:pt idx="4595">
                  <c:v>-0.62</c:v>
                </c:pt>
                <c:pt idx="4596">
                  <c:v>0</c:v>
                </c:pt>
                <c:pt idx="4597">
                  <c:v>0</c:v>
                </c:pt>
                <c:pt idx="4598">
                  <c:v>0</c:v>
                </c:pt>
                <c:pt idx="4599">
                  <c:v>0</c:v>
                </c:pt>
                <c:pt idx="4600">
                  <c:v>0</c:v>
                </c:pt>
                <c:pt idx="4601">
                  <c:v>0</c:v>
                </c:pt>
                <c:pt idx="4602">
                  <c:v>0</c:v>
                </c:pt>
                <c:pt idx="4603">
                  <c:v>0</c:v>
                </c:pt>
                <c:pt idx="4604">
                  <c:v>0</c:v>
                </c:pt>
                <c:pt idx="4605">
                  <c:v>0</c:v>
                </c:pt>
                <c:pt idx="4606">
                  <c:v>0</c:v>
                </c:pt>
                <c:pt idx="4607">
                  <c:v>0</c:v>
                </c:pt>
                <c:pt idx="4608">
                  <c:v>0</c:v>
                </c:pt>
                <c:pt idx="4609">
                  <c:v>0</c:v>
                </c:pt>
                <c:pt idx="4610">
                  <c:v>0</c:v>
                </c:pt>
                <c:pt idx="4611">
                  <c:v>0</c:v>
                </c:pt>
                <c:pt idx="4612">
                  <c:v>0</c:v>
                </c:pt>
                <c:pt idx="4613">
                  <c:v>0</c:v>
                </c:pt>
                <c:pt idx="4614">
                  <c:v>0</c:v>
                </c:pt>
                <c:pt idx="4615">
                  <c:v>0</c:v>
                </c:pt>
                <c:pt idx="4616">
                  <c:v>0</c:v>
                </c:pt>
                <c:pt idx="4617">
                  <c:v>0</c:v>
                </c:pt>
                <c:pt idx="4618">
                  <c:v>0</c:v>
                </c:pt>
                <c:pt idx="4619">
                  <c:v>0</c:v>
                </c:pt>
                <c:pt idx="4620">
                  <c:v>0</c:v>
                </c:pt>
                <c:pt idx="4621">
                  <c:v>0</c:v>
                </c:pt>
                <c:pt idx="4622">
                  <c:v>0</c:v>
                </c:pt>
                <c:pt idx="4623">
                  <c:v>0</c:v>
                </c:pt>
                <c:pt idx="4624">
                  <c:v>0</c:v>
                </c:pt>
                <c:pt idx="4625">
                  <c:v>0</c:v>
                </c:pt>
                <c:pt idx="4626">
                  <c:v>0</c:v>
                </c:pt>
                <c:pt idx="4627">
                  <c:v>0</c:v>
                </c:pt>
                <c:pt idx="4628">
                  <c:v>0</c:v>
                </c:pt>
                <c:pt idx="4629">
                  <c:v>0</c:v>
                </c:pt>
                <c:pt idx="4630">
                  <c:v>0</c:v>
                </c:pt>
                <c:pt idx="4631">
                  <c:v>0</c:v>
                </c:pt>
                <c:pt idx="4632">
                  <c:v>0</c:v>
                </c:pt>
                <c:pt idx="4633">
                  <c:v>0</c:v>
                </c:pt>
                <c:pt idx="4634">
                  <c:v>0</c:v>
                </c:pt>
                <c:pt idx="4635">
                  <c:v>0</c:v>
                </c:pt>
                <c:pt idx="4636">
                  <c:v>0</c:v>
                </c:pt>
                <c:pt idx="4637">
                  <c:v>0</c:v>
                </c:pt>
                <c:pt idx="4638">
                  <c:v>0</c:v>
                </c:pt>
                <c:pt idx="4639">
                  <c:v>0</c:v>
                </c:pt>
                <c:pt idx="4640">
                  <c:v>0</c:v>
                </c:pt>
                <c:pt idx="4641">
                  <c:v>0</c:v>
                </c:pt>
                <c:pt idx="4642">
                  <c:v>0</c:v>
                </c:pt>
                <c:pt idx="4643">
                  <c:v>0</c:v>
                </c:pt>
                <c:pt idx="4644">
                  <c:v>0</c:v>
                </c:pt>
                <c:pt idx="4645">
                  <c:v>0</c:v>
                </c:pt>
                <c:pt idx="4646">
                  <c:v>0</c:v>
                </c:pt>
                <c:pt idx="4647">
                  <c:v>0</c:v>
                </c:pt>
                <c:pt idx="4648">
                  <c:v>0</c:v>
                </c:pt>
                <c:pt idx="4649">
                  <c:v>0</c:v>
                </c:pt>
                <c:pt idx="4650">
                  <c:v>0</c:v>
                </c:pt>
                <c:pt idx="4651">
                  <c:v>0</c:v>
                </c:pt>
                <c:pt idx="4652">
                  <c:v>0</c:v>
                </c:pt>
                <c:pt idx="4653">
                  <c:v>0</c:v>
                </c:pt>
                <c:pt idx="4654">
                  <c:v>0</c:v>
                </c:pt>
                <c:pt idx="4655">
                  <c:v>0</c:v>
                </c:pt>
                <c:pt idx="4656">
                  <c:v>0</c:v>
                </c:pt>
                <c:pt idx="4657">
                  <c:v>0</c:v>
                </c:pt>
                <c:pt idx="4658">
                  <c:v>0</c:v>
                </c:pt>
                <c:pt idx="4659">
                  <c:v>0</c:v>
                </c:pt>
                <c:pt idx="4660">
                  <c:v>0</c:v>
                </c:pt>
                <c:pt idx="4661">
                  <c:v>0</c:v>
                </c:pt>
                <c:pt idx="4662">
                  <c:v>0</c:v>
                </c:pt>
                <c:pt idx="4663">
                  <c:v>0</c:v>
                </c:pt>
                <c:pt idx="4664">
                  <c:v>0</c:v>
                </c:pt>
                <c:pt idx="4665">
                  <c:v>0.43</c:v>
                </c:pt>
                <c:pt idx="4666">
                  <c:v>0.85</c:v>
                </c:pt>
                <c:pt idx="4667">
                  <c:v>1.27</c:v>
                </c:pt>
                <c:pt idx="4668">
                  <c:v>1.7</c:v>
                </c:pt>
                <c:pt idx="4669">
                  <c:v>7.64</c:v>
                </c:pt>
                <c:pt idx="4670">
                  <c:v>13.59</c:v>
                </c:pt>
                <c:pt idx="4671">
                  <c:v>19.53</c:v>
                </c:pt>
                <c:pt idx="4672">
                  <c:v>25.47</c:v>
                </c:pt>
                <c:pt idx="4673">
                  <c:v>32.75</c:v>
                </c:pt>
                <c:pt idx="4674">
                  <c:v>40.04</c:v>
                </c:pt>
                <c:pt idx="4675">
                  <c:v>47.33</c:v>
                </c:pt>
                <c:pt idx="4676">
                  <c:v>54.61</c:v>
                </c:pt>
                <c:pt idx="4677">
                  <c:v>58.58</c:v>
                </c:pt>
                <c:pt idx="4678">
                  <c:v>62.54</c:v>
                </c:pt>
                <c:pt idx="4679">
                  <c:v>66.510000000000005</c:v>
                </c:pt>
                <c:pt idx="4680">
                  <c:v>70.47</c:v>
                </c:pt>
                <c:pt idx="4681">
                  <c:v>71.19</c:v>
                </c:pt>
                <c:pt idx="4682">
                  <c:v>71.900000000000006</c:v>
                </c:pt>
                <c:pt idx="4683">
                  <c:v>72.62</c:v>
                </c:pt>
                <c:pt idx="4684">
                  <c:v>73.33</c:v>
                </c:pt>
                <c:pt idx="4685">
                  <c:v>73.33</c:v>
                </c:pt>
                <c:pt idx="4686">
                  <c:v>73.33</c:v>
                </c:pt>
                <c:pt idx="4687">
                  <c:v>73.33</c:v>
                </c:pt>
                <c:pt idx="4688">
                  <c:v>73.33</c:v>
                </c:pt>
                <c:pt idx="4689">
                  <c:v>73.33</c:v>
                </c:pt>
                <c:pt idx="4690">
                  <c:v>73.33</c:v>
                </c:pt>
                <c:pt idx="4691">
                  <c:v>73.33</c:v>
                </c:pt>
                <c:pt idx="4692">
                  <c:v>73.33</c:v>
                </c:pt>
                <c:pt idx="4693">
                  <c:v>73.33</c:v>
                </c:pt>
                <c:pt idx="4694">
                  <c:v>73.33</c:v>
                </c:pt>
                <c:pt idx="4695">
                  <c:v>73.33</c:v>
                </c:pt>
                <c:pt idx="4696">
                  <c:v>73.33</c:v>
                </c:pt>
                <c:pt idx="4697">
                  <c:v>73.33</c:v>
                </c:pt>
                <c:pt idx="4698">
                  <c:v>73.33</c:v>
                </c:pt>
                <c:pt idx="4699">
                  <c:v>73.33</c:v>
                </c:pt>
                <c:pt idx="4700">
                  <c:v>73.33</c:v>
                </c:pt>
                <c:pt idx="4701">
                  <c:v>73.33</c:v>
                </c:pt>
                <c:pt idx="4702">
                  <c:v>73.33</c:v>
                </c:pt>
                <c:pt idx="4703">
                  <c:v>73.33</c:v>
                </c:pt>
                <c:pt idx="4704">
                  <c:v>73.33</c:v>
                </c:pt>
                <c:pt idx="4705">
                  <c:v>73.33</c:v>
                </c:pt>
                <c:pt idx="4706">
                  <c:v>73.33</c:v>
                </c:pt>
                <c:pt idx="4707">
                  <c:v>73.33</c:v>
                </c:pt>
                <c:pt idx="4708">
                  <c:v>73.33</c:v>
                </c:pt>
                <c:pt idx="4709">
                  <c:v>73.33</c:v>
                </c:pt>
                <c:pt idx="4710">
                  <c:v>73.33</c:v>
                </c:pt>
                <c:pt idx="4711">
                  <c:v>73.33</c:v>
                </c:pt>
                <c:pt idx="4712">
                  <c:v>73.33</c:v>
                </c:pt>
                <c:pt idx="4713">
                  <c:v>73.33</c:v>
                </c:pt>
                <c:pt idx="4714">
                  <c:v>73.33</c:v>
                </c:pt>
                <c:pt idx="4715">
                  <c:v>73.33</c:v>
                </c:pt>
                <c:pt idx="4716">
                  <c:v>73.33</c:v>
                </c:pt>
                <c:pt idx="4717">
                  <c:v>73.33</c:v>
                </c:pt>
                <c:pt idx="4718">
                  <c:v>73.33</c:v>
                </c:pt>
                <c:pt idx="4719">
                  <c:v>73.33</c:v>
                </c:pt>
                <c:pt idx="4720">
                  <c:v>73.33</c:v>
                </c:pt>
                <c:pt idx="4721">
                  <c:v>73.33</c:v>
                </c:pt>
                <c:pt idx="4722">
                  <c:v>73.33</c:v>
                </c:pt>
                <c:pt idx="4723">
                  <c:v>73.33</c:v>
                </c:pt>
                <c:pt idx="4724">
                  <c:v>73.33</c:v>
                </c:pt>
                <c:pt idx="4725">
                  <c:v>72.650000000000006</c:v>
                </c:pt>
                <c:pt idx="4726">
                  <c:v>71.97</c:v>
                </c:pt>
                <c:pt idx="4727">
                  <c:v>71.290000000000006</c:v>
                </c:pt>
                <c:pt idx="4728">
                  <c:v>70.599999999999994</c:v>
                </c:pt>
                <c:pt idx="4729">
                  <c:v>64.42</c:v>
                </c:pt>
                <c:pt idx="4730">
                  <c:v>58.23</c:v>
                </c:pt>
                <c:pt idx="4731">
                  <c:v>52.05</c:v>
                </c:pt>
                <c:pt idx="4732">
                  <c:v>45.87</c:v>
                </c:pt>
                <c:pt idx="4733">
                  <c:v>30.26</c:v>
                </c:pt>
                <c:pt idx="4734">
                  <c:v>14.65</c:v>
                </c:pt>
                <c:pt idx="4735">
                  <c:v>-0.95</c:v>
                </c:pt>
                <c:pt idx="4736">
                  <c:v>-16.559999999999999</c:v>
                </c:pt>
                <c:pt idx="4737">
                  <c:v>-24.46</c:v>
                </c:pt>
                <c:pt idx="4738">
                  <c:v>-32.35</c:v>
                </c:pt>
                <c:pt idx="4739">
                  <c:v>-40.25</c:v>
                </c:pt>
                <c:pt idx="4740">
                  <c:v>-48.15</c:v>
                </c:pt>
                <c:pt idx="4741">
                  <c:v>-50.05</c:v>
                </c:pt>
                <c:pt idx="4742">
                  <c:v>-51.95</c:v>
                </c:pt>
                <c:pt idx="4743">
                  <c:v>-53.86</c:v>
                </c:pt>
                <c:pt idx="4744">
                  <c:v>-55.76</c:v>
                </c:pt>
                <c:pt idx="4745">
                  <c:v>-55.67</c:v>
                </c:pt>
                <c:pt idx="4746">
                  <c:v>-55.58</c:v>
                </c:pt>
                <c:pt idx="4747">
                  <c:v>-55.49</c:v>
                </c:pt>
                <c:pt idx="4748">
                  <c:v>-55.39</c:v>
                </c:pt>
                <c:pt idx="4749">
                  <c:v>-53.89</c:v>
                </c:pt>
                <c:pt idx="4750">
                  <c:v>-52.38</c:v>
                </c:pt>
                <c:pt idx="4751">
                  <c:v>-50.87</c:v>
                </c:pt>
                <c:pt idx="4752">
                  <c:v>-49.37</c:v>
                </c:pt>
                <c:pt idx="4753">
                  <c:v>-46.08</c:v>
                </c:pt>
                <c:pt idx="4754">
                  <c:v>-42.8</c:v>
                </c:pt>
                <c:pt idx="4755">
                  <c:v>-39.51</c:v>
                </c:pt>
                <c:pt idx="4756">
                  <c:v>-36.22</c:v>
                </c:pt>
                <c:pt idx="4757">
                  <c:v>-30.63</c:v>
                </c:pt>
                <c:pt idx="4758">
                  <c:v>-25.04</c:v>
                </c:pt>
                <c:pt idx="4759">
                  <c:v>-19.45</c:v>
                </c:pt>
                <c:pt idx="4760">
                  <c:v>-13.86</c:v>
                </c:pt>
                <c:pt idx="4761">
                  <c:v>-7.35</c:v>
                </c:pt>
                <c:pt idx="4762">
                  <c:v>-0.84</c:v>
                </c:pt>
                <c:pt idx="4763">
                  <c:v>5.68</c:v>
                </c:pt>
                <c:pt idx="4764">
                  <c:v>12.19</c:v>
                </c:pt>
                <c:pt idx="4765">
                  <c:v>16.95</c:v>
                </c:pt>
                <c:pt idx="4766">
                  <c:v>21.71</c:v>
                </c:pt>
                <c:pt idx="4767">
                  <c:v>26.47</c:v>
                </c:pt>
                <c:pt idx="4768">
                  <c:v>31.22</c:v>
                </c:pt>
                <c:pt idx="4769">
                  <c:v>33.94</c:v>
                </c:pt>
                <c:pt idx="4770">
                  <c:v>36.659999999999997</c:v>
                </c:pt>
                <c:pt idx="4771">
                  <c:v>39.39</c:v>
                </c:pt>
                <c:pt idx="4772">
                  <c:v>42.11</c:v>
                </c:pt>
                <c:pt idx="4773">
                  <c:v>43.53</c:v>
                </c:pt>
                <c:pt idx="4774">
                  <c:v>44.96</c:v>
                </c:pt>
                <c:pt idx="4775">
                  <c:v>46.39</c:v>
                </c:pt>
                <c:pt idx="4776">
                  <c:v>47.82</c:v>
                </c:pt>
                <c:pt idx="4777">
                  <c:v>48.53</c:v>
                </c:pt>
                <c:pt idx="4778">
                  <c:v>49.24</c:v>
                </c:pt>
                <c:pt idx="4779">
                  <c:v>49.95</c:v>
                </c:pt>
                <c:pt idx="4780">
                  <c:v>50.66</c:v>
                </c:pt>
                <c:pt idx="4781">
                  <c:v>50.99</c:v>
                </c:pt>
                <c:pt idx="4782">
                  <c:v>51.31</c:v>
                </c:pt>
                <c:pt idx="4783">
                  <c:v>51.64</c:v>
                </c:pt>
                <c:pt idx="4784">
                  <c:v>51.97</c:v>
                </c:pt>
                <c:pt idx="4785">
                  <c:v>52.11</c:v>
                </c:pt>
                <c:pt idx="4786">
                  <c:v>52.25</c:v>
                </c:pt>
                <c:pt idx="4787">
                  <c:v>52.39</c:v>
                </c:pt>
                <c:pt idx="4788">
                  <c:v>52.53</c:v>
                </c:pt>
                <c:pt idx="4789">
                  <c:v>52.04</c:v>
                </c:pt>
                <c:pt idx="4790">
                  <c:v>51.54</c:v>
                </c:pt>
                <c:pt idx="4791">
                  <c:v>51.05</c:v>
                </c:pt>
                <c:pt idx="4792">
                  <c:v>50.56</c:v>
                </c:pt>
                <c:pt idx="4793">
                  <c:v>49.33</c:v>
                </c:pt>
                <c:pt idx="4794">
                  <c:v>48.11</c:v>
                </c:pt>
                <c:pt idx="4795">
                  <c:v>46.88</c:v>
                </c:pt>
                <c:pt idx="4796">
                  <c:v>45.66</c:v>
                </c:pt>
                <c:pt idx="4797">
                  <c:v>45.7</c:v>
                </c:pt>
                <c:pt idx="4798">
                  <c:v>45.74</c:v>
                </c:pt>
                <c:pt idx="4799">
                  <c:v>45.78</c:v>
                </c:pt>
                <c:pt idx="4800">
                  <c:v>45.82</c:v>
                </c:pt>
                <c:pt idx="4801">
                  <c:v>45.93</c:v>
                </c:pt>
                <c:pt idx="4802">
                  <c:v>46.03</c:v>
                </c:pt>
                <c:pt idx="4803">
                  <c:v>46.14</c:v>
                </c:pt>
                <c:pt idx="4804">
                  <c:v>46.25</c:v>
                </c:pt>
                <c:pt idx="4805">
                  <c:v>46.37</c:v>
                </c:pt>
                <c:pt idx="4806">
                  <c:v>46.48</c:v>
                </c:pt>
                <c:pt idx="4807">
                  <c:v>46.6</c:v>
                </c:pt>
                <c:pt idx="4808">
                  <c:v>46.72</c:v>
                </c:pt>
                <c:pt idx="4809">
                  <c:v>46.85</c:v>
                </c:pt>
                <c:pt idx="4810">
                  <c:v>46.98</c:v>
                </c:pt>
                <c:pt idx="4811">
                  <c:v>47.11</c:v>
                </c:pt>
                <c:pt idx="4812">
                  <c:v>47.24</c:v>
                </c:pt>
                <c:pt idx="4813">
                  <c:v>47.42</c:v>
                </c:pt>
                <c:pt idx="4814">
                  <c:v>47.6</c:v>
                </c:pt>
                <c:pt idx="4815">
                  <c:v>47.78</c:v>
                </c:pt>
                <c:pt idx="4816">
                  <c:v>47.96</c:v>
                </c:pt>
                <c:pt idx="4817">
                  <c:v>48.16</c:v>
                </c:pt>
                <c:pt idx="4818">
                  <c:v>48.37</c:v>
                </c:pt>
                <c:pt idx="4819">
                  <c:v>48.57</c:v>
                </c:pt>
                <c:pt idx="4820">
                  <c:v>48.77</c:v>
                </c:pt>
                <c:pt idx="4821">
                  <c:v>48.99</c:v>
                </c:pt>
                <c:pt idx="4822">
                  <c:v>49.22</c:v>
                </c:pt>
                <c:pt idx="4823">
                  <c:v>49.45</c:v>
                </c:pt>
                <c:pt idx="4824">
                  <c:v>49.67</c:v>
                </c:pt>
                <c:pt idx="4825">
                  <c:v>49.91</c:v>
                </c:pt>
                <c:pt idx="4826">
                  <c:v>50.14</c:v>
                </c:pt>
                <c:pt idx="4827">
                  <c:v>50.38</c:v>
                </c:pt>
                <c:pt idx="4828">
                  <c:v>50.61</c:v>
                </c:pt>
                <c:pt idx="4829">
                  <c:v>50.83</c:v>
                </c:pt>
                <c:pt idx="4830">
                  <c:v>51.04</c:v>
                </c:pt>
                <c:pt idx="4831">
                  <c:v>51.26</c:v>
                </c:pt>
                <c:pt idx="4832">
                  <c:v>51.48</c:v>
                </c:pt>
                <c:pt idx="4833">
                  <c:v>51.69</c:v>
                </c:pt>
                <c:pt idx="4834">
                  <c:v>51.91</c:v>
                </c:pt>
                <c:pt idx="4835">
                  <c:v>52.12</c:v>
                </c:pt>
                <c:pt idx="4836">
                  <c:v>52.34</c:v>
                </c:pt>
                <c:pt idx="4837">
                  <c:v>52.52</c:v>
                </c:pt>
                <c:pt idx="4838">
                  <c:v>52.71</c:v>
                </c:pt>
                <c:pt idx="4839">
                  <c:v>52.9</c:v>
                </c:pt>
                <c:pt idx="4840">
                  <c:v>53.09</c:v>
                </c:pt>
                <c:pt idx="4841">
                  <c:v>53.25</c:v>
                </c:pt>
                <c:pt idx="4842">
                  <c:v>53.41</c:v>
                </c:pt>
                <c:pt idx="4843">
                  <c:v>53.57</c:v>
                </c:pt>
                <c:pt idx="4844">
                  <c:v>53.73</c:v>
                </c:pt>
                <c:pt idx="4845">
                  <c:v>53.85</c:v>
                </c:pt>
                <c:pt idx="4846">
                  <c:v>53.97</c:v>
                </c:pt>
                <c:pt idx="4847">
                  <c:v>54.1</c:v>
                </c:pt>
                <c:pt idx="4848">
                  <c:v>54.22</c:v>
                </c:pt>
                <c:pt idx="4849">
                  <c:v>54.3</c:v>
                </c:pt>
                <c:pt idx="4850">
                  <c:v>54.38</c:v>
                </c:pt>
                <c:pt idx="4851">
                  <c:v>54.46</c:v>
                </c:pt>
                <c:pt idx="4852">
                  <c:v>54.54</c:v>
                </c:pt>
                <c:pt idx="4853">
                  <c:v>54.6</c:v>
                </c:pt>
                <c:pt idx="4854">
                  <c:v>54.66</c:v>
                </c:pt>
                <c:pt idx="4855">
                  <c:v>54.72</c:v>
                </c:pt>
                <c:pt idx="4856">
                  <c:v>54.79</c:v>
                </c:pt>
                <c:pt idx="4857">
                  <c:v>54.8</c:v>
                </c:pt>
                <c:pt idx="4858">
                  <c:v>54.82</c:v>
                </c:pt>
                <c:pt idx="4859">
                  <c:v>54.83</c:v>
                </c:pt>
                <c:pt idx="4860">
                  <c:v>54.85</c:v>
                </c:pt>
                <c:pt idx="4861">
                  <c:v>54.83</c:v>
                </c:pt>
                <c:pt idx="4862">
                  <c:v>54.82</c:v>
                </c:pt>
                <c:pt idx="4863">
                  <c:v>54.8</c:v>
                </c:pt>
                <c:pt idx="4864">
                  <c:v>54.79</c:v>
                </c:pt>
                <c:pt idx="4865">
                  <c:v>54.75</c:v>
                </c:pt>
                <c:pt idx="4866">
                  <c:v>54.71</c:v>
                </c:pt>
                <c:pt idx="4867">
                  <c:v>54.67</c:v>
                </c:pt>
                <c:pt idx="4868">
                  <c:v>54.63</c:v>
                </c:pt>
                <c:pt idx="4869">
                  <c:v>54.56</c:v>
                </c:pt>
                <c:pt idx="4870">
                  <c:v>54.49</c:v>
                </c:pt>
                <c:pt idx="4871">
                  <c:v>54.43</c:v>
                </c:pt>
                <c:pt idx="4872">
                  <c:v>54.36</c:v>
                </c:pt>
                <c:pt idx="4873">
                  <c:v>54.29</c:v>
                </c:pt>
                <c:pt idx="4874">
                  <c:v>54.22</c:v>
                </c:pt>
                <c:pt idx="4875">
                  <c:v>54.15</c:v>
                </c:pt>
                <c:pt idx="4876">
                  <c:v>54.08</c:v>
                </c:pt>
                <c:pt idx="4877">
                  <c:v>53.99</c:v>
                </c:pt>
                <c:pt idx="4878">
                  <c:v>53.9</c:v>
                </c:pt>
                <c:pt idx="4879">
                  <c:v>53.81</c:v>
                </c:pt>
                <c:pt idx="4880">
                  <c:v>53.72</c:v>
                </c:pt>
                <c:pt idx="4881">
                  <c:v>53.64</c:v>
                </c:pt>
                <c:pt idx="4882">
                  <c:v>53.56</c:v>
                </c:pt>
                <c:pt idx="4883">
                  <c:v>53.48</c:v>
                </c:pt>
                <c:pt idx="4884">
                  <c:v>53.41</c:v>
                </c:pt>
                <c:pt idx="4885">
                  <c:v>53.33</c:v>
                </c:pt>
                <c:pt idx="4886">
                  <c:v>53.25</c:v>
                </c:pt>
                <c:pt idx="4887">
                  <c:v>53.17</c:v>
                </c:pt>
                <c:pt idx="4888">
                  <c:v>53.09</c:v>
                </c:pt>
                <c:pt idx="4889">
                  <c:v>53.04</c:v>
                </c:pt>
                <c:pt idx="4890">
                  <c:v>52.98</c:v>
                </c:pt>
                <c:pt idx="4891">
                  <c:v>52.92</c:v>
                </c:pt>
                <c:pt idx="4892">
                  <c:v>52.87</c:v>
                </c:pt>
                <c:pt idx="4893">
                  <c:v>52.84</c:v>
                </c:pt>
                <c:pt idx="4894">
                  <c:v>52.81</c:v>
                </c:pt>
                <c:pt idx="4895">
                  <c:v>52.79</c:v>
                </c:pt>
                <c:pt idx="4896">
                  <c:v>52.76</c:v>
                </c:pt>
                <c:pt idx="4897">
                  <c:v>52.74</c:v>
                </c:pt>
                <c:pt idx="4898">
                  <c:v>52.72</c:v>
                </c:pt>
                <c:pt idx="4899">
                  <c:v>52.69</c:v>
                </c:pt>
                <c:pt idx="4900">
                  <c:v>52.67</c:v>
                </c:pt>
                <c:pt idx="4901">
                  <c:v>52.7</c:v>
                </c:pt>
                <c:pt idx="4902">
                  <c:v>52.72</c:v>
                </c:pt>
                <c:pt idx="4903">
                  <c:v>52.74</c:v>
                </c:pt>
                <c:pt idx="4904">
                  <c:v>52.76</c:v>
                </c:pt>
                <c:pt idx="4905">
                  <c:v>52.8</c:v>
                </c:pt>
                <c:pt idx="4906">
                  <c:v>52.83</c:v>
                </c:pt>
                <c:pt idx="4907">
                  <c:v>52.87</c:v>
                </c:pt>
                <c:pt idx="4908">
                  <c:v>52.9</c:v>
                </c:pt>
                <c:pt idx="4909">
                  <c:v>52.97</c:v>
                </c:pt>
                <c:pt idx="4910">
                  <c:v>53.03</c:v>
                </c:pt>
                <c:pt idx="4911">
                  <c:v>53.1</c:v>
                </c:pt>
                <c:pt idx="4912">
                  <c:v>53.17</c:v>
                </c:pt>
                <c:pt idx="4913">
                  <c:v>53.24</c:v>
                </c:pt>
                <c:pt idx="4914">
                  <c:v>53.31</c:v>
                </c:pt>
                <c:pt idx="4915">
                  <c:v>53.38</c:v>
                </c:pt>
                <c:pt idx="4916">
                  <c:v>53.45</c:v>
                </c:pt>
                <c:pt idx="4917">
                  <c:v>53.55</c:v>
                </c:pt>
                <c:pt idx="4918">
                  <c:v>53.64</c:v>
                </c:pt>
                <c:pt idx="4919">
                  <c:v>53.74</c:v>
                </c:pt>
                <c:pt idx="4920">
                  <c:v>53.84</c:v>
                </c:pt>
                <c:pt idx="4921">
                  <c:v>53.92</c:v>
                </c:pt>
                <c:pt idx="4922">
                  <c:v>54.01</c:v>
                </c:pt>
                <c:pt idx="4923">
                  <c:v>54.1</c:v>
                </c:pt>
                <c:pt idx="4924">
                  <c:v>54.19</c:v>
                </c:pt>
                <c:pt idx="4925">
                  <c:v>54.29</c:v>
                </c:pt>
                <c:pt idx="4926">
                  <c:v>54.39</c:v>
                </c:pt>
                <c:pt idx="4927">
                  <c:v>54.49</c:v>
                </c:pt>
                <c:pt idx="4928">
                  <c:v>54.58</c:v>
                </c:pt>
                <c:pt idx="4929">
                  <c:v>54.67</c:v>
                </c:pt>
                <c:pt idx="4930">
                  <c:v>54.77</c:v>
                </c:pt>
                <c:pt idx="4931">
                  <c:v>54.86</c:v>
                </c:pt>
                <c:pt idx="4932">
                  <c:v>54.95</c:v>
                </c:pt>
                <c:pt idx="4933">
                  <c:v>55.04</c:v>
                </c:pt>
                <c:pt idx="4934">
                  <c:v>55.14</c:v>
                </c:pt>
                <c:pt idx="4935">
                  <c:v>55.23</c:v>
                </c:pt>
                <c:pt idx="4936">
                  <c:v>55.33</c:v>
                </c:pt>
                <c:pt idx="4937">
                  <c:v>55.4</c:v>
                </c:pt>
                <c:pt idx="4938">
                  <c:v>55.47</c:v>
                </c:pt>
                <c:pt idx="4939">
                  <c:v>55.54</c:v>
                </c:pt>
                <c:pt idx="4940">
                  <c:v>55.61</c:v>
                </c:pt>
                <c:pt idx="4941">
                  <c:v>55.69</c:v>
                </c:pt>
                <c:pt idx="4942">
                  <c:v>55.77</c:v>
                </c:pt>
                <c:pt idx="4943">
                  <c:v>55.84</c:v>
                </c:pt>
                <c:pt idx="4944">
                  <c:v>55.92</c:v>
                </c:pt>
                <c:pt idx="4945">
                  <c:v>55.99</c:v>
                </c:pt>
                <c:pt idx="4946">
                  <c:v>56.05</c:v>
                </c:pt>
                <c:pt idx="4947">
                  <c:v>56.12</c:v>
                </c:pt>
                <c:pt idx="4948">
                  <c:v>56.18</c:v>
                </c:pt>
                <c:pt idx="4949">
                  <c:v>56.24</c:v>
                </c:pt>
                <c:pt idx="4950">
                  <c:v>56.29</c:v>
                </c:pt>
                <c:pt idx="4951">
                  <c:v>56.35</c:v>
                </c:pt>
                <c:pt idx="4952">
                  <c:v>56.4</c:v>
                </c:pt>
                <c:pt idx="4953">
                  <c:v>56.45</c:v>
                </c:pt>
                <c:pt idx="4954">
                  <c:v>56.49</c:v>
                </c:pt>
                <c:pt idx="4955">
                  <c:v>56.54</c:v>
                </c:pt>
                <c:pt idx="4956">
                  <c:v>56.59</c:v>
                </c:pt>
                <c:pt idx="4957">
                  <c:v>56.63</c:v>
                </c:pt>
                <c:pt idx="4958">
                  <c:v>56.66</c:v>
                </c:pt>
                <c:pt idx="4959">
                  <c:v>56.7</c:v>
                </c:pt>
                <c:pt idx="4960">
                  <c:v>56.74</c:v>
                </c:pt>
                <c:pt idx="4961">
                  <c:v>56.77</c:v>
                </c:pt>
                <c:pt idx="4962">
                  <c:v>56.81</c:v>
                </c:pt>
                <c:pt idx="4963">
                  <c:v>56.84</c:v>
                </c:pt>
                <c:pt idx="4964">
                  <c:v>56.87</c:v>
                </c:pt>
                <c:pt idx="4965">
                  <c:v>56.89</c:v>
                </c:pt>
                <c:pt idx="4966">
                  <c:v>56.91</c:v>
                </c:pt>
                <c:pt idx="4967">
                  <c:v>56.92</c:v>
                </c:pt>
                <c:pt idx="4968">
                  <c:v>56.94</c:v>
                </c:pt>
                <c:pt idx="4969">
                  <c:v>56.95</c:v>
                </c:pt>
                <c:pt idx="4970">
                  <c:v>56.97</c:v>
                </c:pt>
                <c:pt idx="4971">
                  <c:v>56.98</c:v>
                </c:pt>
                <c:pt idx="4972">
                  <c:v>57</c:v>
                </c:pt>
                <c:pt idx="4973">
                  <c:v>57.01</c:v>
                </c:pt>
                <c:pt idx="4974">
                  <c:v>57.02</c:v>
                </c:pt>
                <c:pt idx="4975">
                  <c:v>57.03</c:v>
                </c:pt>
                <c:pt idx="4976">
                  <c:v>57.04</c:v>
                </c:pt>
                <c:pt idx="4977">
                  <c:v>57.03</c:v>
                </c:pt>
                <c:pt idx="4978">
                  <c:v>57.02</c:v>
                </c:pt>
                <c:pt idx="4979">
                  <c:v>57.02</c:v>
                </c:pt>
                <c:pt idx="4980">
                  <c:v>57.01</c:v>
                </c:pt>
                <c:pt idx="4981">
                  <c:v>57.01</c:v>
                </c:pt>
                <c:pt idx="4982">
                  <c:v>57.01</c:v>
                </c:pt>
                <c:pt idx="4983">
                  <c:v>57.01</c:v>
                </c:pt>
                <c:pt idx="4984">
                  <c:v>57.01</c:v>
                </c:pt>
                <c:pt idx="4985">
                  <c:v>56.99</c:v>
                </c:pt>
                <c:pt idx="4986">
                  <c:v>56.98</c:v>
                </c:pt>
                <c:pt idx="4987">
                  <c:v>56.96</c:v>
                </c:pt>
                <c:pt idx="4988">
                  <c:v>56.95</c:v>
                </c:pt>
                <c:pt idx="4989">
                  <c:v>56.94</c:v>
                </c:pt>
                <c:pt idx="4990">
                  <c:v>56.92</c:v>
                </c:pt>
                <c:pt idx="4991">
                  <c:v>56.91</c:v>
                </c:pt>
                <c:pt idx="4992">
                  <c:v>56.9</c:v>
                </c:pt>
                <c:pt idx="4993">
                  <c:v>56.88</c:v>
                </c:pt>
                <c:pt idx="4994">
                  <c:v>56.86</c:v>
                </c:pt>
                <c:pt idx="4995">
                  <c:v>56.84</c:v>
                </c:pt>
                <c:pt idx="4996">
                  <c:v>56.82</c:v>
                </c:pt>
                <c:pt idx="4997">
                  <c:v>56.8</c:v>
                </c:pt>
                <c:pt idx="4998">
                  <c:v>56.79</c:v>
                </c:pt>
                <c:pt idx="4999">
                  <c:v>56.77</c:v>
                </c:pt>
                <c:pt idx="5000">
                  <c:v>56.76</c:v>
                </c:pt>
                <c:pt idx="5001">
                  <c:v>56.74</c:v>
                </c:pt>
                <c:pt idx="5002">
                  <c:v>56.72</c:v>
                </c:pt>
                <c:pt idx="5003">
                  <c:v>56.7</c:v>
                </c:pt>
                <c:pt idx="5004">
                  <c:v>56.68</c:v>
                </c:pt>
                <c:pt idx="5005">
                  <c:v>56.66</c:v>
                </c:pt>
                <c:pt idx="5006">
                  <c:v>56.64</c:v>
                </c:pt>
                <c:pt idx="5007">
                  <c:v>56.62</c:v>
                </c:pt>
                <c:pt idx="5008">
                  <c:v>56.61</c:v>
                </c:pt>
                <c:pt idx="5009">
                  <c:v>56.59</c:v>
                </c:pt>
                <c:pt idx="5010">
                  <c:v>56.57</c:v>
                </c:pt>
                <c:pt idx="5011">
                  <c:v>56.55</c:v>
                </c:pt>
                <c:pt idx="5012">
                  <c:v>56.54</c:v>
                </c:pt>
                <c:pt idx="5013">
                  <c:v>56.52</c:v>
                </c:pt>
                <c:pt idx="5014">
                  <c:v>56.51</c:v>
                </c:pt>
                <c:pt idx="5015">
                  <c:v>56.5</c:v>
                </c:pt>
                <c:pt idx="5016">
                  <c:v>56.49</c:v>
                </c:pt>
                <c:pt idx="5017">
                  <c:v>56.46</c:v>
                </c:pt>
                <c:pt idx="5018">
                  <c:v>56.43</c:v>
                </c:pt>
                <c:pt idx="5019">
                  <c:v>56.41</c:v>
                </c:pt>
                <c:pt idx="5020">
                  <c:v>56.38</c:v>
                </c:pt>
                <c:pt idx="5021">
                  <c:v>56.36</c:v>
                </c:pt>
                <c:pt idx="5022">
                  <c:v>56.34</c:v>
                </c:pt>
                <c:pt idx="5023">
                  <c:v>56.33</c:v>
                </c:pt>
                <c:pt idx="5024">
                  <c:v>56.31</c:v>
                </c:pt>
                <c:pt idx="5025">
                  <c:v>56.27</c:v>
                </c:pt>
                <c:pt idx="5026">
                  <c:v>56.24</c:v>
                </c:pt>
                <c:pt idx="5027">
                  <c:v>56.21</c:v>
                </c:pt>
                <c:pt idx="5028">
                  <c:v>56.17</c:v>
                </c:pt>
                <c:pt idx="5029">
                  <c:v>56.15</c:v>
                </c:pt>
                <c:pt idx="5030">
                  <c:v>56.13</c:v>
                </c:pt>
                <c:pt idx="5031">
                  <c:v>56.1</c:v>
                </c:pt>
                <c:pt idx="5032">
                  <c:v>56.08</c:v>
                </c:pt>
                <c:pt idx="5033">
                  <c:v>56.02</c:v>
                </c:pt>
                <c:pt idx="5034">
                  <c:v>55.97</c:v>
                </c:pt>
                <c:pt idx="5035">
                  <c:v>55.91</c:v>
                </c:pt>
                <c:pt idx="5036">
                  <c:v>55.86</c:v>
                </c:pt>
                <c:pt idx="5037">
                  <c:v>55.81</c:v>
                </c:pt>
                <c:pt idx="5038">
                  <c:v>55.76</c:v>
                </c:pt>
                <c:pt idx="5039">
                  <c:v>55.7</c:v>
                </c:pt>
                <c:pt idx="5040">
                  <c:v>55.65</c:v>
                </c:pt>
                <c:pt idx="5041">
                  <c:v>55.58</c:v>
                </c:pt>
                <c:pt idx="5042">
                  <c:v>55.52</c:v>
                </c:pt>
                <c:pt idx="5043">
                  <c:v>55.45</c:v>
                </c:pt>
                <c:pt idx="5044">
                  <c:v>55.38</c:v>
                </c:pt>
                <c:pt idx="5045">
                  <c:v>55.31</c:v>
                </c:pt>
                <c:pt idx="5046">
                  <c:v>55.25</c:v>
                </c:pt>
                <c:pt idx="5047">
                  <c:v>55.18</c:v>
                </c:pt>
                <c:pt idx="5048">
                  <c:v>55.12</c:v>
                </c:pt>
                <c:pt idx="5049">
                  <c:v>55.02</c:v>
                </c:pt>
                <c:pt idx="5050">
                  <c:v>54.93</c:v>
                </c:pt>
                <c:pt idx="5051">
                  <c:v>54.83</c:v>
                </c:pt>
                <c:pt idx="5052">
                  <c:v>54.74</c:v>
                </c:pt>
                <c:pt idx="5053">
                  <c:v>54.66</c:v>
                </c:pt>
                <c:pt idx="5054">
                  <c:v>54.57</c:v>
                </c:pt>
                <c:pt idx="5055">
                  <c:v>54.48</c:v>
                </c:pt>
                <c:pt idx="5056">
                  <c:v>54.4</c:v>
                </c:pt>
                <c:pt idx="5057">
                  <c:v>54.3</c:v>
                </c:pt>
                <c:pt idx="5058">
                  <c:v>54.2</c:v>
                </c:pt>
                <c:pt idx="5059">
                  <c:v>54.1</c:v>
                </c:pt>
                <c:pt idx="5060">
                  <c:v>54.01</c:v>
                </c:pt>
                <c:pt idx="5061">
                  <c:v>53.91</c:v>
                </c:pt>
                <c:pt idx="5062">
                  <c:v>53.81</c:v>
                </c:pt>
                <c:pt idx="5063">
                  <c:v>53.71</c:v>
                </c:pt>
                <c:pt idx="5064">
                  <c:v>53.61</c:v>
                </c:pt>
                <c:pt idx="5065">
                  <c:v>53.5</c:v>
                </c:pt>
                <c:pt idx="5066">
                  <c:v>53.4</c:v>
                </c:pt>
                <c:pt idx="5067">
                  <c:v>53.3</c:v>
                </c:pt>
                <c:pt idx="5068">
                  <c:v>53.2</c:v>
                </c:pt>
                <c:pt idx="5069">
                  <c:v>53.1</c:v>
                </c:pt>
                <c:pt idx="5070">
                  <c:v>53.01</c:v>
                </c:pt>
                <c:pt idx="5071">
                  <c:v>52.92</c:v>
                </c:pt>
                <c:pt idx="5072">
                  <c:v>52.83</c:v>
                </c:pt>
                <c:pt idx="5073">
                  <c:v>52.73</c:v>
                </c:pt>
                <c:pt idx="5074">
                  <c:v>52.63</c:v>
                </c:pt>
                <c:pt idx="5075">
                  <c:v>52.54</c:v>
                </c:pt>
                <c:pt idx="5076">
                  <c:v>52.44</c:v>
                </c:pt>
                <c:pt idx="5077">
                  <c:v>52.36</c:v>
                </c:pt>
                <c:pt idx="5078">
                  <c:v>52.29</c:v>
                </c:pt>
                <c:pt idx="5079">
                  <c:v>52.21</c:v>
                </c:pt>
                <c:pt idx="5080">
                  <c:v>52.14</c:v>
                </c:pt>
                <c:pt idx="5081">
                  <c:v>52.07</c:v>
                </c:pt>
                <c:pt idx="5082">
                  <c:v>52</c:v>
                </c:pt>
                <c:pt idx="5083">
                  <c:v>51.93</c:v>
                </c:pt>
                <c:pt idx="5084">
                  <c:v>51.86</c:v>
                </c:pt>
                <c:pt idx="5085">
                  <c:v>51.8</c:v>
                </c:pt>
                <c:pt idx="5086">
                  <c:v>51.73</c:v>
                </c:pt>
                <c:pt idx="5087">
                  <c:v>51.67</c:v>
                </c:pt>
                <c:pt idx="5088">
                  <c:v>51.61</c:v>
                </c:pt>
                <c:pt idx="5089">
                  <c:v>51.56</c:v>
                </c:pt>
                <c:pt idx="5090">
                  <c:v>51.51</c:v>
                </c:pt>
                <c:pt idx="5091">
                  <c:v>51.46</c:v>
                </c:pt>
                <c:pt idx="5092">
                  <c:v>51.41</c:v>
                </c:pt>
                <c:pt idx="5093">
                  <c:v>51.37</c:v>
                </c:pt>
                <c:pt idx="5094">
                  <c:v>51.33</c:v>
                </c:pt>
                <c:pt idx="5095">
                  <c:v>51.3</c:v>
                </c:pt>
                <c:pt idx="5096">
                  <c:v>51.26</c:v>
                </c:pt>
                <c:pt idx="5097">
                  <c:v>51.23</c:v>
                </c:pt>
                <c:pt idx="5098">
                  <c:v>51.2</c:v>
                </c:pt>
                <c:pt idx="5099">
                  <c:v>51.17</c:v>
                </c:pt>
                <c:pt idx="5100">
                  <c:v>51.14</c:v>
                </c:pt>
                <c:pt idx="5101">
                  <c:v>51.11</c:v>
                </c:pt>
                <c:pt idx="5102">
                  <c:v>51.09</c:v>
                </c:pt>
                <c:pt idx="5103">
                  <c:v>51.06</c:v>
                </c:pt>
                <c:pt idx="5104">
                  <c:v>51.04</c:v>
                </c:pt>
                <c:pt idx="5105">
                  <c:v>51.01</c:v>
                </c:pt>
                <c:pt idx="5106">
                  <c:v>50.98</c:v>
                </c:pt>
                <c:pt idx="5107">
                  <c:v>50.95</c:v>
                </c:pt>
                <c:pt idx="5108">
                  <c:v>50.92</c:v>
                </c:pt>
                <c:pt idx="5109">
                  <c:v>50.89</c:v>
                </c:pt>
                <c:pt idx="5110">
                  <c:v>50.87</c:v>
                </c:pt>
                <c:pt idx="5111">
                  <c:v>50.85</c:v>
                </c:pt>
                <c:pt idx="5112">
                  <c:v>50.82</c:v>
                </c:pt>
                <c:pt idx="5113">
                  <c:v>50.78</c:v>
                </c:pt>
                <c:pt idx="5114">
                  <c:v>50.74</c:v>
                </c:pt>
                <c:pt idx="5115">
                  <c:v>50.71</c:v>
                </c:pt>
                <c:pt idx="5116">
                  <c:v>50.67</c:v>
                </c:pt>
                <c:pt idx="5117">
                  <c:v>50.62</c:v>
                </c:pt>
                <c:pt idx="5118">
                  <c:v>50.56</c:v>
                </c:pt>
                <c:pt idx="5119">
                  <c:v>50.51</c:v>
                </c:pt>
                <c:pt idx="5120">
                  <c:v>50.46</c:v>
                </c:pt>
                <c:pt idx="5121">
                  <c:v>50.39</c:v>
                </c:pt>
                <c:pt idx="5122">
                  <c:v>50.32</c:v>
                </c:pt>
                <c:pt idx="5123">
                  <c:v>50.25</c:v>
                </c:pt>
                <c:pt idx="5124">
                  <c:v>50.19</c:v>
                </c:pt>
                <c:pt idx="5125">
                  <c:v>50.11</c:v>
                </c:pt>
                <c:pt idx="5126">
                  <c:v>50.03</c:v>
                </c:pt>
                <c:pt idx="5127">
                  <c:v>49.96</c:v>
                </c:pt>
                <c:pt idx="5128">
                  <c:v>49.88</c:v>
                </c:pt>
                <c:pt idx="5129">
                  <c:v>49.78</c:v>
                </c:pt>
                <c:pt idx="5130">
                  <c:v>49.68</c:v>
                </c:pt>
                <c:pt idx="5131">
                  <c:v>49.58</c:v>
                </c:pt>
                <c:pt idx="5132">
                  <c:v>49.48</c:v>
                </c:pt>
                <c:pt idx="5133">
                  <c:v>49.37</c:v>
                </c:pt>
                <c:pt idx="5134">
                  <c:v>49.25</c:v>
                </c:pt>
                <c:pt idx="5135">
                  <c:v>49.13</c:v>
                </c:pt>
                <c:pt idx="5136">
                  <c:v>49.02</c:v>
                </c:pt>
                <c:pt idx="5137">
                  <c:v>48.88</c:v>
                </c:pt>
                <c:pt idx="5138">
                  <c:v>48.73</c:v>
                </c:pt>
                <c:pt idx="5139">
                  <c:v>48.59</c:v>
                </c:pt>
                <c:pt idx="5140">
                  <c:v>48.45</c:v>
                </c:pt>
                <c:pt idx="5141">
                  <c:v>48.31</c:v>
                </c:pt>
                <c:pt idx="5142">
                  <c:v>48.17</c:v>
                </c:pt>
                <c:pt idx="5143">
                  <c:v>48.03</c:v>
                </c:pt>
                <c:pt idx="5144">
                  <c:v>47.89</c:v>
                </c:pt>
                <c:pt idx="5145">
                  <c:v>47.72</c:v>
                </c:pt>
                <c:pt idx="5146">
                  <c:v>47.54</c:v>
                </c:pt>
                <c:pt idx="5147">
                  <c:v>47.37</c:v>
                </c:pt>
                <c:pt idx="5148">
                  <c:v>47.19</c:v>
                </c:pt>
                <c:pt idx="5149">
                  <c:v>47.01</c:v>
                </c:pt>
                <c:pt idx="5150">
                  <c:v>46.83</c:v>
                </c:pt>
                <c:pt idx="5151">
                  <c:v>46.65</c:v>
                </c:pt>
                <c:pt idx="5152">
                  <c:v>46.47</c:v>
                </c:pt>
                <c:pt idx="5153">
                  <c:v>46.28</c:v>
                </c:pt>
                <c:pt idx="5154">
                  <c:v>46.1</c:v>
                </c:pt>
                <c:pt idx="5155">
                  <c:v>45.91</c:v>
                </c:pt>
                <c:pt idx="5156">
                  <c:v>45.72</c:v>
                </c:pt>
                <c:pt idx="5157">
                  <c:v>45.53</c:v>
                </c:pt>
                <c:pt idx="5158">
                  <c:v>45.33</c:v>
                </c:pt>
                <c:pt idx="5159">
                  <c:v>45.14</c:v>
                </c:pt>
                <c:pt idx="5160">
                  <c:v>44.94</c:v>
                </c:pt>
                <c:pt idx="5161">
                  <c:v>44.74</c:v>
                </c:pt>
                <c:pt idx="5162">
                  <c:v>44.54</c:v>
                </c:pt>
                <c:pt idx="5163">
                  <c:v>44.34</c:v>
                </c:pt>
                <c:pt idx="5164">
                  <c:v>44.14</c:v>
                </c:pt>
                <c:pt idx="5165">
                  <c:v>43.92</c:v>
                </c:pt>
                <c:pt idx="5166">
                  <c:v>43.7</c:v>
                </c:pt>
                <c:pt idx="5167">
                  <c:v>43.48</c:v>
                </c:pt>
                <c:pt idx="5168">
                  <c:v>43.27</c:v>
                </c:pt>
                <c:pt idx="5169">
                  <c:v>43.06</c:v>
                </c:pt>
                <c:pt idx="5170">
                  <c:v>42.85</c:v>
                </c:pt>
                <c:pt idx="5171">
                  <c:v>42.65</c:v>
                </c:pt>
                <c:pt idx="5172">
                  <c:v>42.44</c:v>
                </c:pt>
                <c:pt idx="5173">
                  <c:v>42.21</c:v>
                </c:pt>
                <c:pt idx="5174">
                  <c:v>41.97</c:v>
                </c:pt>
                <c:pt idx="5175">
                  <c:v>41.74</c:v>
                </c:pt>
                <c:pt idx="5176">
                  <c:v>41.5</c:v>
                </c:pt>
                <c:pt idx="5177">
                  <c:v>41.27</c:v>
                </c:pt>
                <c:pt idx="5178">
                  <c:v>41.04</c:v>
                </c:pt>
                <c:pt idx="5179">
                  <c:v>40.799999999999997</c:v>
                </c:pt>
                <c:pt idx="5180">
                  <c:v>40.57</c:v>
                </c:pt>
                <c:pt idx="5181">
                  <c:v>40.340000000000003</c:v>
                </c:pt>
                <c:pt idx="5182">
                  <c:v>40.11</c:v>
                </c:pt>
                <c:pt idx="5183">
                  <c:v>39.880000000000003</c:v>
                </c:pt>
                <c:pt idx="5184">
                  <c:v>39.65</c:v>
                </c:pt>
                <c:pt idx="5185">
                  <c:v>39.380000000000003</c:v>
                </c:pt>
                <c:pt idx="5186">
                  <c:v>39.119999999999997</c:v>
                </c:pt>
                <c:pt idx="5187">
                  <c:v>38.86</c:v>
                </c:pt>
                <c:pt idx="5188">
                  <c:v>38.6</c:v>
                </c:pt>
                <c:pt idx="5189">
                  <c:v>38.35</c:v>
                </c:pt>
                <c:pt idx="5190">
                  <c:v>38.1</c:v>
                </c:pt>
                <c:pt idx="5191">
                  <c:v>37.85</c:v>
                </c:pt>
                <c:pt idx="5192">
                  <c:v>37.6</c:v>
                </c:pt>
                <c:pt idx="5193">
                  <c:v>37.35</c:v>
                </c:pt>
                <c:pt idx="5194">
                  <c:v>37.090000000000003</c:v>
                </c:pt>
                <c:pt idx="5195">
                  <c:v>36.83</c:v>
                </c:pt>
                <c:pt idx="5196">
                  <c:v>36.57</c:v>
                </c:pt>
                <c:pt idx="5197">
                  <c:v>36.299999999999997</c:v>
                </c:pt>
                <c:pt idx="5198">
                  <c:v>36.04</c:v>
                </c:pt>
                <c:pt idx="5199">
                  <c:v>35.770000000000003</c:v>
                </c:pt>
                <c:pt idx="5200">
                  <c:v>35.5</c:v>
                </c:pt>
                <c:pt idx="5201">
                  <c:v>35.25</c:v>
                </c:pt>
                <c:pt idx="5202">
                  <c:v>35</c:v>
                </c:pt>
                <c:pt idx="5203">
                  <c:v>34.74</c:v>
                </c:pt>
                <c:pt idx="5204">
                  <c:v>34.49</c:v>
                </c:pt>
                <c:pt idx="5205">
                  <c:v>34.25</c:v>
                </c:pt>
                <c:pt idx="5206">
                  <c:v>34.020000000000003</c:v>
                </c:pt>
                <c:pt idx="5207">
                  <c:v>33.78</c:v>
                </c:pt>
                <c:pt idx="5208">
                  <c:v>33.54</c:v>
                </c:pt>
                <c:pt idx="5209">
                  <c:v>33.28</c:v>
                </c:pt>
                <c:pt idx="5210">
                  <c:v>33.03</c:v>
                </c:pt>
                <c:pt idx="5211">
                  <c:v>32.770000000000003</c:v>
                </c:pt>
                <c:pt idx="5212">
                  <c:v>32.51</c:v>
                </c:pt>
                <c:pt idx="5213">
                  <c:v>32.29</c:v>
                </c:pt>
                <c:pt idx="5214">
                  <c:v>32.08</c:v>
                </c:pt>
                <c:pt idx="5215">
                  <c:v>31.87</c:v>
                </c:pt>
                <c:pt idx="5216">
                  <c:v>31.65</c:v>
                </c:pt>
                <c:pt idx="5217">
                  <c:v>31.43</c:v>
                </c:pt>
                <c:pt idx="5218">
                  <c:v>31.21</c:v>
                </c:pt>
                <c:pt idx="5219">
                  <c:v>30.99</c:v>
                </c:pt>
                <c:pt idx="5220">
                  <c:v>30.77</c:v>
                </c:pt>
                <c:pt idx="5221">
                  <c:v>30.57</c:v>
                </c:pt>
                <c:pt idx="5222">
                  <c:v>30.37</c:v>
                </c:pt>
                <c:pt idx="5223">
                  <c:v>30.16</c:v>
                </c:pt>
                <c:pt idx="5224">
                  <c:v>29.96</c:v>
                </c:pt>
                <c:pt idx="5225">
                  <c:v>29.74</c:v>
                </c:pt>
                <c:pt idx="5226">
                  <c:v>29.52</c:v>
                </c:pt>
                <c:pt idx="5227">
                  <c:v>29.29</c:v>
                </c:pt>
                <c:pt idx="5228">
                  <c:v>29.07</c:v>
                </c:pt>
                <c:pt idx="5229">
                  <c:v>28.86</c:v>
                </c:pt>
                <c:pt idx="5230">
                  <c:v>28.64</c:v>
                </c:pt>
                <c:pt idx="5231">
                  <c:v>28.42</c:v>
                </c:pt>
                <c:pt idx="5232">
                  <c:v>28.21</c:v>
                </c:pt>
                <c:pt idx="5233">
                  <c:v>27.98</c:v>
                </c:pt>
                <c:pt idx="5234">
                  <c:v>27.76</c:v>
                </c:pt>
                <c:pt idx="5235">
                  <c:v>27.54</c:v>
                </c:pt>
                <c:pt idx="5236">
                  <c:v>27.31</c:v>
                </c:pt>
                <c:pt idx="5237">
                  <c:v>27.1</c:v>
                </c:pt>
                <c:pt idx="5238">
                  <c:v>26.88</c:v>
                </c:pt>
                <c:pt idx="5239">
                  <c:v>26.67</c:v>
                </c:pt>
                <c:pt idx="5240">
                  <c:v>26.45</c:v>
                </c:pt>
                <c:pt idx="5241">
                  <c:v>26.16</c:v>
                </c:pt>
                <c:pt idx="5242">
                  <c:v>25.88</c:v>
                </c:pt>
                <c:pt idx="5243">
                  <c:v>25.59</c:v>
                </c:pt>
                <c:pt idx="5244">
                  <c:v>25.31</c:v>
                </c:pt>
                <c:pt idx="5245">
                  <c:v>25.01</c:v>
                </c:pt>
                <c:pt idx="5246">
                  <c:v>24.72</c:v>
                </c:pt>
                <c:pt idx="5247">
                  <c:v>24.42</c:v>
                </c:pt>
                <c:pt idx="5248">
                  <c:v>24.12</c:v>
                </c:pt>
                <c:pt idx="5249">
                  <c:v>23.77</c:v>
                </c:pt>
                <c:pt idx="5250">
                  <c:v>23.42</c:v>
                </c:pt>
                <c:pt idx="5251">
                  <c:v>23.07</c:v>
                </c:pt>
                <c:pt idx="5252">
                  <c:v>22.71</c:v>
                </c:pt>
                <c:pt idx="5253">
                  <c:v>22.32</c:v>
                </c:pt>
                <c:pt idx="5254">
                  <c:v>21.92</c:v>
                </c:pt>
                <c:pt idx="5255">
                  <c:v>21.53</c:v>
                </c:pt>
                <c:pt idx="5256">
                  <c:v>21.13</c:v>
                </c:pt>
                <c:pt idx="5257">
                  <c:v>20.73</c:v>
                </c:pt>
                <c:pt idx="5258">
                  <c:v>20.32</c:v>
                </c:pt>
                <c:pt idx="5259">
                  <c:v>19.91</c:v>
                </c:pt>
                <c:pt idx="5260">
                  <c:v>19.510000000000002</c:v>
                </c:pt>
                <c:pt idx="5261">
                  <c:v>19.059999999999999</c:v>
                </c:pt>
                <c:pt idx="5262">
                  <c:v>18.61</c:v>
                </c:pt>
                <c:pt idx="5263">
                  <c:v>18.16</c:v>
                </c:pt>
                <c:pt idx="5264">
                  <c:v>17.71</c:v>
                </c:pt>
                <c:pt idx="5265">
                  <c:v>17.2</c:v>
                </c:pt>
                <c:pt idx="5266">
                  <c:v>16.68</c:v>
                </c:pt>
                <c:pt idx="5267">
                  <c:v>16.170000000000002</c:v>
                </c:pt>
                <c:pt idx="5268">
                  <c:v>15.66</c:v>
                </c:pt>
                <c:pt idx="5269">
                  <c:v>15.18</c:v>
                </c:pt>
                <c:pt idx="5270">
                  <c:v>14.69</c:v>
                </c:pt>
                <c:pt idx="5271">
                  <c:v>14.21</c:v>
                </c:pt>
                <c:pt idx="5272">
                  <c:v>13.72</c:v>
                </c:pt>
                <c:pt idx="5273">
                  <c:v>13.19</c:v>
                </c:pt>
                <c:pt idx="5274">
                  <c:v>12.66</c:v>
                </c:pt>
                <c:pt idx="5275">
                  <c:v>12.13</c:v>
                </c:pt>
                <c:pt idx="5276">
                  <c:v>11.6</c:v>
                </c:pt>
                <c:pt idx="5277">
                  <c:v>11.09</c:v>
                </c:pt>
                <c:pt idx="5278">
                  <c:v>10.57</c:v>
                </c:pt>
                <c:pt idx="5279">
                  <c:v>10.050000000000001</c:v>
                </c:pt>
                <c:pt idx="5280">
                  <c:v>9.5399999999999991</c:v>
                </c:pt>
                <c:pt idx="5281">
                  <c:v>8.9600000000000009</c:v>
                </c:pt>
                <c:pt idx="5282">
                  <c:v>8.39</c:v>
                </c:pt>
                <c:pt idx="5283">
                  <c:v>7.81</c:v>
                </c:pt>
                <c:pt idx="5284">
                  <c:v>7.23</c:v>
                </c:pt>
                <c:pt idx="5285">
                  <c:v>6.71</c:v>
                </c:pt>
                <c:pt idx="5286">
                  <c:v>6.19</c:v>
                </c:pt>
                <c:pt idx="5287">
                  <c:v>5.66</c:v>
                </c:pt>
                <c:pt idx="5288">
                  <c:v>5.14</c:v>
                </c:pt>
                <c:pt idx="5289">
                  <c:v>4.5599999999999996</c:v>
                </c:pt>
                <c:pt idx="5290">
                  <c:v>3.98</c:v>
                </c:pt>
                <c:pt idx="5291">
                  <c:v>3.4</c:v>
                </c:pt>
                <c:pt idx="5292">
                  <c:v>2.82</c:v>
                </c:pt>
                <c:pt idx="5293">
                  <c:v>2.2999999999999998</c:v>
                </c:pt>
                <c:pt idx="5294">
                  <c:v>1.78</c:v>
                </c:pt>
                <c:pt idx="5295">
                  <c:v>1.26</c:v>
                </c:pt>
                <c:pt idx="5296">
                  <c:v>0.74</c:v>
                </c:pt>
                <c:pt idx="5297">
                  <c:v>0.17</c:v>
                </c:pt>
                <c:pt idx="5298">
                  <c:v>-0.41</c:v>
                </c:pt>
                <c:pt idx="5299">
                  <c:v>-0.98</c:v>
                </c:pt>
                <c:pt idx="5300">
                  <c:v>-1.55</c:v>
                </c:pt>
                <c:pt idx="5301">
                  <c:v>-2.0499999999999998</c:v>
                </c:pt>
                <c:pt idx="5302">
                  <c:v>-2.54</c:v>
                </c:pt>
                <c:pt idx="5303">
                  <c:v>-3.03</c:v>
                </c:pt>
                <c:pt idx="5304">
                  <c:v>-3.52</c:v>
                </c:pt>
                <c:pt idx="5305">
                  <c:v>-4.03</c:v>
                </c:pt>
                <c:pt idx="5306">
                  <c:v>-4.54</c:v>
                </c:pt>
                <c:pt idx="5307">
                  <c:v>-5.04</c:v>
                </c:pt>
                <c:pt idx="5308">
                  <c:v>-5.55</c:v>
                </c:pt>
                <c:pt idx="5309">
                  <c:v>-6.01</c:v>
                </c:pt>
                <c:pt idx="5310">
                  <c:v>-6.47</c:v>
                </c:pt>
                <c:pt idx="5311">
                  <c:v>-6.93</c:v>
                </c:pt>
                <c:pt idx="5312">
                  <c:v>-7.39</c:v>
                </c:pt>
                <c:pt idx="5313">
                  <c:v>-7.79</c:v>
                </c:pt>
                <c:pt idx="5314">
                  <c:v>-8.19</c:v>
                </c:pt>
                <c:pt idx="5315">
                  <c:v>-8.59</c:v>
                </c:pt>
                <c:pt idx="5316">
                  <c:v>-8.99</c:v>
                </c:pt>
                <c:pt idx="5317">
                  <c:v>-9.3699999999999992</c:v>
                </c:pt>
                <c:pt idx="5318">
                  <c:v>-9.74</c:v>
                </c:pt>
                <c:pt idx="5319">
                  <c:v>-10.11</c:v>
                </c:pt>
                <c:pt idx="5320">
                  <c:v>-10.49</c:v>
                </c:pt>
                <c:pt idx="5321">
                  <c:v>-10.82</c:v>
                </c:pt>
                <c:pt idx="5322">
                  <c:v>-11.15</c:v>
                </c:pt>
                <c:pt idx="5323">
                  <c:v>-11.48</c:v>
                </c:pt>
                <c:pt idx="5324">
                  <c:v>-11.81</c:v>
                </c:pt>
                <c:pt idx="5325">
                  <c:v>-12.07</c:v>
                </c:pt>
                <c:pt idx="5326">
                  <c:v>-12.32</c:v>
                </c:pt>
                <c:pt idx="5327">
                  <c:v>-12.58</c:v>
                </c:pt>
                <c:pt idx="5328">
                  <c:v>-12.84</c:v>
                </c:pt>
                <c:pt idx="5329">
                  <c:v>-13.07</c:v>
                </c:pt>
                <c:pt idx="5330">
                  <c:v>-13.3</c:v>
                </c:pt>
                <c:pt idx="5331">
                  <c:v>-13.53</c:v>
                </c:pt>
                <c:pt idx="5332">
                  <c:v>-13.76</c:v>
                </c:pt>
                <c:pt idx="5333">
                  <c:v>-13.97</c:v>
                </c:pt>
                <c:pt idx="5334">
                  <c:v>-14.19</c:v>
                </c:pt>
                <c:pt idx="5335">
                  <c:v>-14.4</c:v>
                </c:pt>
                <c:pt idx="5336">
                  <c:v>-14.61</c:v>
                </c:pt>
                <c:pt idx="5337">
                  <c:v>-14.78</c:v>
                </c:pt>
                <c:pt idx="5338">
                  <c:v>-14.95</c:v>
                </c:pt>
                <c:pt idx="5339">
                  <c:v>-15.12</c:v>
                </c:pt>
                <c:pt idx="5340">
                  <c:v>-15.3</c:v>
                </c:pt>
                <c:pt idx="5341">
                  <c:v>-15.48</c:v>
                </c:pt>
                <c:pt idx="5342">
                  <c:v>-15.66</c:v>
                </c:pt>
                <c:pt idx="5343">
                  <c:v>-15.85</c:v>
                </c:pt>
                <c:pt idx="5344">
                  <c:v>-16.03</c:v>
                </c:pt>
                <c:pt idx="5345">
                  <c:v>-16.239999999999998</c:v>
                </c:pt>
                <c:pt idx="5346">
                  <c:v>-16.45</c:v>
                </c:pt>
                <c:pt idx="5347">
                  <c:v>-16.66</c:v>
                </c:pt>
                <c:pt idx="5348">
                  <c:v>-16.87</c:v>
                </c:pt>
                <c:pt idx="5349">
                  <c:v>-17.07</c:v>
                </c:pt>
                <c:pt idx="5350">
                  <c:v>-17.28</c:v>
                </c:pt>
                <c:pt idx="5351">
                  <c:v>-17.48</c:v>
                </c:pt>
                <c:pt idx="5352">
                  <c:v>-17.690000000000001</c:v>
                </c:pt>
                <c:pt idx="5353">
                  <c:v>-17.97</c:v>
                </c:pt>
                <c:pt idx="5354">
                  <c:v>-18.260000000000002</c:v>
                </c:pt>
                <c:pt idx="5355">
                  <c:v>-18.55</c:v>
                </c:pt>
                <c:pt idx="5356">
                  <c:v>-18.84</c:v>
                </c:pt>
                <c:pt idx="5357">
                  <c:v>-19.16</c:v>
                </c:pt>
                <c:pt idx="5358">
                  <c:v>-19.48</c:v>
                </c:pt>
                <c:pt idx="5359">
                  <c:v>-19.809999999999999</c:v>
                </c:pt>
                <c:pt idx="5360">
                  <c:v>-20.13</c:v>
                </c:pt>
                <c:pt idx="5361">
                  <c:v>-20.46</c:v>
                </c:pt>
                <c:pt idx="5362">
                  <c:v>-20.78</c:v>
                </c:pt>
                <c:pt idx="5363">
                  <c:v>-21.1</c:v>
                </c:pt>
                <c:pt idx="5364">
                  <c:v>-21.43</c:v>
                </c:pt>
                <c:pt idx="5365">
                  <c:v>-21.81</c:v>
                </c:pt>
                <c:pt idx="5366">
                  <c:v>-22.2</c:v>
                </c:pt>
                <c:pt idx="5367">
                  <c:v>-22.58</c:v>
                </c:pt>
                <c:pt idx="5368">
                  <c:v>-22.97</c:v>
                </c:pt>
                <c:pt idx="5369">
                  <c:v>-23.36</c:v>
                </c:pt>
                <c:pt idx="5370">
                  <c:v>-23.75</c:v>
                </c:pt>
                <c:pt idx="5371">
                  <c:v>-24.15</c:v>
                </c:pt>
                <c:pt idx="5372">
                  <c:v>-24.54</c:v>
                </c:pt>
                <c:pt idx="5373">
                  <c:v>-24.93</c:v>
                </c:pt>
                <c:pt idx="5374">
                  <c:v>-25.32</c:v>
                </c:pt>
                <c:pt idx="5375">
                  <c:v>-25.71</c:v>
                </c:pt>
                <c:pt idx="5376">
                  <c:v>-26.1</c:v>
                </c:pt>
                <c:pt idx="5377">
                  <c:v>-26.47</c:v>
                </c:pt>
                <c:pt idx="5378">
                  <c:v>-26.84</c:v>
                </c:pt>
                <c:pt idx="5379">
                  <c:v>-27.21</c:v>
                </c:pt>
                <c:pt idx="5380">
                  <c:v>-27.58</c:v>
                </c:pt>
                <c:pt idx="5381">
                  <c:v>-27.96</c:v>
                </c:pt>
                <c:pt idx="5382">
                  <c:v>-28.34</c:v>
                </c:pt>
                <c:pt idx="5383">
                  <c:v>-28.72</c:v>
                </c:pt>
                <c:pt idx="5384">
                  <c:v>-29.09</c:v>
                </c:pt>
                <c:pt idx="5385">
                  <c:v>-29.41</c:v>
                </c:pt>
                <c:pt idx="5386">
                  <c:v>-29.72</c:v>
                </c:pt>
                <c:pt idx="5387">
                  <c:v>-30.03</c:v>
                </c:pt>
                <c:pt idx="5388">
                  <c:v>-30.34</c:v>
                </c:pt>
                <c:pt idx="5389">
                  <c:v>-30.63</c:v>
                </c:pt>
                <c:pt idx="5390">
                  <c:v>-30.92</c:v>
                </c:pt>
                <c:pt idx="5391">
                  <c:v>-31.2</c:v>
                </c:pt>
                <c:pt idx="5392">
                  <c:v>-31.49</c:v>
                </c:pt>
                <c:pt idx="5393">
                  <c:v>-31.72</c:v>
                </c:pt>
                <c:pt idx="5394">
                  <c:v>-31.95</c:v>
                </c:pt>
                <c:pt idx="5395">
                  <c:v>-32.18</c:v>
                </c:pt>
                <c:pt idx="5396">
                  <c:v>-32.409999999999997</c:v>
                </c:pt>
                <c:pt idx="5397">
                  <c:v>-32.630000000000003</c:v>
                </c:pt>
                <c:pt idx="5398">
                  <c:v>-32.85</c:v>
                </c:pt>
                <c:pt idx="5399">
                  <c:v>-33.07</c:v>
                </c:pt>
                <c:pt idx="5400">
                  <c:v>-33.29</c:v>
                </c:pt>
                <c:pt idx="5401">
                  <c:v>-33.44</c:v>
                </c:pt>
                <c:pt idx="5402">
                  <c:v>-33.590000000000003</c:v>
                </c:pt>
                <c:pt idx="5403">
                  <c:v>-33.74</c:v>
                </c:pt>
                <c:pt idx="5404">
                  <c:v>-33.880000000000003</c:v>
                </c:pt>
                <c:pt idx="5405">
                  <c:v>-34.04</c:v>
                </c:pt>
                <c:pt idx="5406">
                  <c:v>-34.19</c:v>
                </c:pt>
                <c:pt idx="5407">
                  <c:v>-34.340000000000003</c:v>
                </c:pt>
                <c:pt idx="5408">
                  <c:v>-34.49</c:v>
                </c:pt>
                <c:pt idx="5409">
                  <c:v>-34.630000000000003</c:v>
                </c:pt>
                <c:pt idx="5410">
                  <c:v>-34.770000000000003</c:v>
                </c:pt>
                <c:pt idx="5411">
                  <c:v>-34.9</c:v>
                </c:pt>
                <c:pt idx="5412">
                  <c:v>-35.04</c:v>
                </c:pt>
                <c:pt idx="5413">
                  <c:v>-35.159999999999997</c:v>
                </c:pt>
                <c:pt idx="5414">
                  <c:v>-35.29</c:v>
                </c:pt>
                <c:pt idx="5415">
                  <c:v>-35.409999999999997</c:v>
                </c:pt>
                <c:pt idx="5416">
                  <c:v>-35.53</c:v>
                </c:pt>
                <c:pt idx="5417">
                  <c:v>-35.67</c:v>
                </c:pt>
                <c:pt idx="5418">
                  <c:v>-35.799999999999997</c:v>
                </c:pt>
                <c:pt idx="5419">
                  <c:v>-35.94</c:v>
                </c:pt>
                <c:pt idx="5420">
                  <c:v>-36.07</c:v>
                </c:pt>
                <c:pt idx="5421">
                  <c:v>-36.19</c:v>
                </c:pt>
                <c:pt idx="5422">
                  <c:v>-36.299999999999997</c:v>
                </c:pt>
                <c:pt idx="5423">
                  <c:v>-36.409999999999997</c:v>
                </c:pt>
                <c:pt idx="5424">
                  <c:v>-36.520000000000003</c:v>
                </c:pt>
                <c:pt idx="5425">
                  <c:v>-36.65</c:v>
                </c:pt>
                <c:pt idx="5426">
                  <c:v>-36.78</c:v>
                </c:pt>
                <c:pt idx="5427">
                  <c:v>-36.9</c:v>
                </c:pt>
                <c:pt idx="5428">
                  <c:v>-37.03</c:v>
                </c:pt>
                <c:pt idx="5429">
                  <c:v>-37.159999999999997</c:v>
                </c:pt>
                <c:pt idx="5430">
                  <c:v>-37.29</c:v>
                </c:pt>
                <c:pt idx="5431">
                  <c:v>-37.42</c:v>
                </c:pt>
                <c:pt idx="5432">
                  <c:v>-37.549999999999997</c:v>
                </c:pt>
                <c:pt idx="5433">
                  <c:v>-37.68</c:v>
                </c:pt>
                <c:pt idx="5434">
                  <c:v>-37.82</c:v>
                </c:pt>
                <c:pt idx="5435">
                  <c:v>-37.950000000000003</c:v>
                </c:pt>
                <c:pt idx="5436">
                  <c:v>-38.08</c:v>
                </c:pt>
                <c:pt idx="5437">
                  <c:v>-38.22</c:v>
                </c:pt>
                <c:pt idx="5438">
                  <c:v>-38.36</c:v>
                </c:pt>
                <c:pt idx="5439">
                  <c:v>-38.5</c:v>
                </c:pt>
                <c:pt idx="5440">
                  <c:v>-38.630000000000003</c:v>
                </c:pt>
                <c:pt idx="5441">
                  <c:v>-38.770000000000003</c:v>
                </c:pt>
                <c:pt idx="5442">
                  <c:v>-38.9</c:v>
                </c:pt>
                <c:pt idx="5443">
                  <c:v>-39.03</c:v>
                </c:pt>
                <c:pt idx="5444">
                  <c:v>-39.159999999999997</c:v>
                </c:pt>
                <c:pt idx="5445">
                  <c:v>-39.29</c:v>
                </c:pt>
                <c:pt idx="5446">
                  <c:v>-39.409999999999997</c:v>
                </c:pt>
                <c:pt idx="5447">
                  <c:v>-39.54</c:v>
                </c:pt>
                <c:pt idx="5448">
                  <c:v>-39.67</c:v>
                </c:pt>
                <c:pt idx="5449">
                  <c:v>-39.770000000000003</c:v>
                </c:pt>
                <c:pt idx="5450">
                  <c:v>-39.880000000000003</c:v>
                </c:pt>
                <c:pt idx="5451">
                  <c:v>-39.979999999999997</c:v>
                </c:pt>
                <c:pt idx="5452">
                  <c:v>-40.090000000000003</c:v>
                </c:pt>
                <c:pt idx="5453">
                  <c:v>-40.19</c:v>
                </c:pt>
                <c:pt idx="5454">
                  <c:v>-40.29</c:v>
                </c:pt>
                <c:pt idx="5455">
                  <c:v>-40.39</c:v>
                </c:pt>
                <c:pt idx="5456">
                  <c:v>-40.49</c:v>
                </c:pt>
                <c:pt idx="5457">
                  <c:v>-40.58</c:v>
                </c:pt>
                <c:pt idx="5458">
                  <c:v>-40.67</c:v>
                </c:pt>
                <c:pt idx="5459">
                  <c:v>-40.76</c:v>
                </c:pt>
                <c:pt idx="5460">
                  <c:v>-40.85</c:v>
                </c:pt>
                <c:pt idx="5461">
                  <c:v>-40.92</c:v>
                </c:pt>
                <c:pt idx="5462">
                  <c:v>-40.99</c:v>
                </c:pt>
                <c:pt idx="5463">
                  <c:v>-41.06</c:v>
                </c:pt>
                <c:pt idx="5464">
                  <c:v>-41.13</c:v>
                </c:pt>
                <c:pt idx="5465">
                  <c:v>-41.22</c:v>
                </c:pt>
                <c:pt idx="5466">
                  <c:v>-41.31</c:v>
                </c:pt>
                <c:pt idx="5467">
                  <c:v>-41.4</c:v>
                </c:pt>
                <c:pt idx="5468">
                  <c:v>-41.49</c:v>
                </c:pt>
                <c:pt idx="5469">
                  <c:v>-41.57</c:v>
                </c:pt>
                <c:pt idx="5470">
                  <c:v>-41.64</c:v>
                </c:pt>
                <c:pt idx="5471">
                  <c:v>-41.72</c:v>
                </c:pt>
                <c:pt idx="5472">
                  <c:v>-41.8</c:v>
                </c:pt>
                <c:pt idx="5473">
                  <c:v>-41.88</c:v>
                </c:pt>
                <c:pt idx="5474">
                  <c:v>-41.97</c:v>
                </c:pt>
                <c:pt idx="5475">
                  <c:v>-42.05</c:v>
                </c:pt>
                <c:pt idx="5476">
                  <c:v>-42.13</c:v>
                </c:pt>
                <c:pt idx="5477">
                  <c:v>-42.24</c:v>
                </c:pt>
                <c:pt idx="5478">
                  <c:v>-42.34</c:v>
                </c:pt>
                <c:pt idx="5479">
                  <c:v>-42.45</c:v>
                </c:pt>
                <c:pt idx="5480">
                  <c:v>-42.56</c:v>
                </c:pt>
                <c:pt idx="5481">
                  <c:v>-42.67</c:v>
                </c:pt>
                <c:pt idx="5482">
                  <c:v>-42.77</c:v>
                </c:pt>
                <c:pt idx="5483">
                  <c:v>-42.88</c:v>
                </c:pt>
                <c:pt idx="5484">
                  <c:v>-42.99</c:v>
                </c:pt>
                <c:pt idx="5485">
                  <c:v>-43.11</c:v>
                </c:pt>
                <c:pt idx="5486">
                  <c:v>-43.23</c:v>
                </c:pt>
                <c:pt idx="5487">
                  <c:v>-43.34</c:v>
                </c:pt>
                <c:pt idx="5488">
                  <c:v>-43.46</c:v>
                </c:pt>
                <c:pt idx="5489">
                  <c:v>-43.6</c:v>
                </c:pt>
                <c:pt idx="5490">
                  <c:v>-43.75</c:v>
                </c:pt>
                <c:pt idx="5491">
                  <c:v>-43.89</c:v>
                </c:pt>
                <c:pt idx="5492">
                  <c:v>-44.03</c:v>
                </c:pt>
                <c:pt idx="5493">
                  <c:v>-44.18</c:v>
                </c:pt>
                <c:pt idx="5494">
                  <c:v>-44.32</c:v>
                </c:pt>
                <c:pt idx="5495">
                  <c:v>-44.46</c:v>
                </c:pt>
                <c:pt idx="5496">
                  <c:v>-44.61</c:v>
                </c:pt>
                <c:pt idx="5497">
                  <c:v>-44.76</c:v>
                </c:pt>
                <c:pt idx="5498">
                  <c:v>-44.9</c:v>
                </c:pt>
                <c:pt idx="5499">
                  <c:v>-45.05</c:v>
                </c:pt>
                <c:pt idx="5500">
                  <c:v>-45.2</c:v>
                </c:pt>
                <c:pt idx="5501">
                  <c:v>-45.37</c:v>
                </c:pt>
                <c:pt idx="5502">
                  <c:v>-45.53</c:v>
                </c:pt>
                <c:pt idx="5503">
                  <c:v>-45.7</c:v>
                </c:pt>
                <c:pt idx="5504">
                  <c:v>-45.86</c:v>
                </c:pt>
                <c:pt idx="5505">
                  <c:v>-46.04</c:v>
                </c:pt>
                <c:pt idx="5506">
                  <c:v>-46.21</c:v>
                </c:pt>
                <c:pt idx="5507">
                  <c:v>-46.38</c:v>
                </c:pt>
                <c:pt idx="5508">
                  <c:v>-46.56</c:v>
                </c:pt>
                <c:pt idx="5509">
                  <c:v>-46.71</c:v>
                </c:pt>
                <c:pt idx="5510">
                  <c:v>-46.86</c:v>
                </c:pt>
                <c:pt idx="5511">
                  <c:v>-47.01</c:v>
                </c:pt>
                <c:pt idx="5512">
                  <c:v>-47.15</c:v>
                </c:pt>
                <c:pt idx="5513">
                  <c:v>-47.31</c:v>
                </c:pt>
                <c:pt idx="5514">
                  <c:v>-47.47</c:v>
                </c:pt>
                <c:pt idx="5515">
                  <c:v>-47.63</c:v>
                </c:pt>
                <c:pt idx="5516">
                  <c:v>-47.79</c:v>
                </c:pt>
                <c:pt idx="5517">
                  <c:v>-47.93</c:v>
                </c:pt>
                <c:pt idx="5518">
                  <c:v>-48.07</c:v>
                </c:pt>
                <c:pt idx="5519">
                  <c:v>-48.21</c:v>
                </c:pt>
                <c:pt idx="5520">
                  <c:v>-48.36</c:v>
                </c:pt>
                <c:pt idx="5521">
                  <c:v>-48.49</c:v>
                </c:pt>
                <c:pt idx="5522">
                  <c:v>-48.62</c:v>
                </c:pt>
                <c:pt idx="5523">
                  <c:v>-48.74</c:v>
                </c:pt>
                <c:pt idx="5524">
                  <c:v>-48.87</c:v>
                </c:pt>
                <c:pt idx="5525">
                  <c:v>-48.99</c:v>
                </c:pt>
                <c:pt idx="5526">
                  <c:v>-49.11</c:v>
                </c:pt>
                <c:pt idx="5527">
                  <c:v>-49.23</c:v>
                </c:pt>
                <c:pt idx="5528">
                  <c:v>-49.35</c:v>
                </c:pt>
                <c:pt idx="5529">
                  <c:v>-49.45</c:v>
                </c:pt>
                <c:pt idx="5530">
                  <c:v>-49.54</c:v>
                </c:pt>
                <c:pt idx="5531">
                  <c:v>-49.64</c:v>
                </c:pt>
                <c:pt idx="5532">
                  <c:v>-49.74</c:v>
                </c:pt>
                <c:pt idx="5533">
                  <c:v>-49.82</c:v>
                </c:pt>
                <c:pt idx="5534">
                  <c:v>-49.9</c:v>
                </c:pt>
                <c:pt idx="5535">
                  <c:v>-49.98</c:v>
                </c:pt>
                <c:pt idx="5536">
                  <c:v>-50.06</c:v>
                </c:pt>
                <c:pt idx="5537">
                  <c:v>-50.11</c:v>
                </c:pt>
                <c:pt idx="5538">
                  <c:v>-50.17</c:v>
                </c:pt>
                <c:pt idx="5539">
                  <c:v>-50.22</c:v>
                </c:pt>
                <c:pt idx="5540">
                  <c:v>-50.28</c:v>
                </c:pt>
                <c:pt idx="5541">
                  <c:v>-50.31</c:v>
                </c:pt>
                <c:pt idx="5542">
                  <c:v>-50.35</c:v>
                </c:pt>
                <c:pt idx="5543">
                  <c:v>-50.39</c:v>
                </c:pt>
                <c:pt idx="5544">
                  <c:v>-50.42</c:v>
                </c:pt>
                <c:pt idx="5545">
                  <c:v>-50.43</c:v>
                </c:pt>
                <c:pt idx="5546">
                  <c:v>-50.43</c:v>
                </c:pt>
                <c:pt idx="5547">
                  <c:v>-50.43</c:v>
                </c:pt>
                <c:pt idx="5548">
                  <c:v>-50.44</c:v>
                </c:pt>
                <c:pt idx="5549">
                  <c:v>-50.43</c:v>
                </c:pt>
                <c:pt idx="5550">
                  <c:v>-50.41</c:v>
                </c:pt>
                <c:pt idx="5551">
                  <c:v>-50.4</c:v>
                </c:pt>
                <c:pt idx="5552">
                  <c:v>-50.39</c:v>
                </c:pt>
                <c:pt idx="5553">
                  <c:v>-50.36</c:v>
                </c:pt>
                <c:pt idx="5554">
                  <c:v>-50.33</c:v>
                </c:pt>
                <c:pt idx="5555">
                  <c:v>-50.3</c:v>
                </c:pt>
                <c:pt idx="5556">
                  <c:v>-50.28</c:v>
                </c:pt>
                <c:pt idx="5557">
                  <c:v>-50.22</c:v>
                </c:pt>
                <c:pt idx="5558">
                  <c:v>-50.16</c:v>
                </c:pt>
                <c:pt idx="5559">
                  <c:v>-50.1</c:v>
                </c:pt>
                <c:pt idx="5560">
                  <c:v>-50.04</c:v>
                </c:pt>
                <c:pt idx="5561">
                  <c:v>-49.98</c:v>
                </c:pt>
                <c:pt idx="5562">
                  <c:v>-49.92</c:v>
                </c:pt>
                <c:pt idx="5563">
                  <c:v>-49.85</c:v>
                </c:pt>
                <c:pt idx="5564">
                  <c:v>-49.79</c:v>
                </c:pt>
                <c:pt idx="5565">
                  <c:v>-49.71</c:v>
                </c:pt>
                <c:pt idx="5566">
                  <c:v>-49.63</c:v>
                </c:pt>
                <c:pt idx="5567">
                  <c:v>-49.56</c:v>
                </c:pt>
                <c:pt idx="5568">
                  <c:v>-49.48</c:v>
                </c:pt>
                <c:pt idx="5569">
                  <c:v>-49.4</c:v>
                </c:pt>
                <c:pt idx="5570">
                  <c:v>-49.32</c:v>
                </c:pt>
                <c:pt idx="5571">
                  <c:v>-49.24</c:v>
                </c:pt>
                <c:pt idx="5572">
                  <c:v>-49.16</c:v>
                </c:pt>
                <c:pt idx="5573">
                  <c:v>-49.09</c:v>
                </c:pt>
                <c:pt idx="5574">
                  <c:v>-49.03</c:v>
                </c:pt>
                <c:pt idx="5575">
                  <c:v>-48.96</c:v>
                </c:pt>
                <c:pt idx="5576">
                  <c:v>-48.9</c:v>
                </c:pt>
                <c:pt idx="5577">
                  <c:v>-48.84</c:v>
                </c:pt>
                <c:pt idx="5578">
                  <c:v>-48.78</c:v>
                </c:pt>
                <c:pt idx="5579">
                  <c:v>-48.72</c:v>
                </c:pt>
                <c:pt idx="5580">
                  <c:v>-48.67</c:v>
                </c:pt>
                <c:pt idx="5581">
                  <c:v>-48.63</c:v>
                </c:pt>
                <c:pt idx="5582">
                  <c:v>-48.6</c:v>
                </c:pt>
                <c:pt idx="5583">
                  <c:v>-48.57</c:v>
                </c:pt>
                <c:pt idx="5584">
                  <c:v>-48.54</c:v>
                </c:pt>
                <c:pt idx="5585">
                  <c:v>-48.54</c:v>
                </c:pt>
                <c:pt idx="5586">
                  <c:v>-48.54</c:v>
                </c:pt>
                <c:pt idx="5587">
                  <c:v>-48.55</c:v>
                </c:pt>
                <c:pt idx="5588">
                  <c:v>-48.55</c:v>
                </c:pt>
                <c:pt idx="5589">
                  <c:v>-48.57</c:v>
                </c:pt>
                <c:pt idx="5590">
                  <c:v>-48.59</c:v>
                </c:pt>
                <c:pt idx="5591">
                  <c:v>-48.62</c:v>
                </c:pt>
                <c:pt idx="5592">
                  <c:v>-48.64</c:v>
                </c:pt>
                <c:pt idx="5593">
                  <c:v>-48.69</c:v>
                </c:pt>
                <c:pt idx="5594">
                  <c:v>-48.75</c:v>
                </c:pt>
                <c:pt idx="5595">
                  <c:v>-48.8</c:v>
                </c:pt>
                <c:pt idx="5596">
                  <c:v>-48.86</c:v>
                </c:pt>
                <c:pt idx="5597">
                  <c:v>-48.94</c:v>
                </c:pt>
                <c:pt idx="5598">
                  <c:v>-49.02</c:v>
                </c:pt>
                <c:pt idx="5599">
                  <c:v>-49.09</c:v>
                </c:pt>
                <c:pt idx="5600">
                  <c:v>-49.17</c:v>
                </c:pt>
                <c:pt idx="5601">
                  <c:v>-49.27</c:v>
                </c:pt>
                <c:pt idx="5602">
                  <c:v>-49.38</c:v>
                </c:pt>
                <c:pt idx="5603">
                  <c:v>-49.48</c:v>
                </c:pt>
                <c:pt idx="5604">
                  <c:v>-49.58</c:v>
                </c:pt>
                <c:pt idx="5605">
                  <c:v>-49.69</c:v>
                </c:pt>
                <c:pt idx="5606">
                  <c:v>-49.8</c:v>
                </c:pt>
                <c:pt idx="5607">
                  <c:v>-49.91</c:v>
                </c:pt>
                <c:pt idx="5608">
                  <c:v>-50.02</c:v>
                </c:pt>
                <c:pt idx="5609">
                  <c:v>-50.14</c:v>
                </c:pt>
                <c:pt idx="5610">
                  <c:v>-50.25</c:v>
                </c:pt>
                <c:pt idx="5611">
                  <c:v>-50.37</c:v>
                </c:pt>
                <c:pt idx="5612">
                  <c:v>-50.48</c:v>
                </c:pt>
                <c:pt idx="5613">
                  <c:v>-50.59</c:v>
                </c:pt>
                <c:pt idx="5614">
                  <c:v>-50.7</c:v>
                </c:pt>
                <c:pt idx="5615">
                  <c:v>-50.81</c:v>
                </c:pt>
                <c:pt idx="5616">
                  <c:v>-50.92</c:v>
                </c:pt>
                <c:pt idx="5617">
                  <c:v>-51.01</c:v>
                </c:pt>
                <c:pt idx="5618">
                  <c:v>-51.1</c:v>
                </c:pt>
                <c:pt idx="5619">
                  <c:v>-51.18</c:v>
                </c:pt>
                <c:pt idx="5620">
                  <c:v>-51.27</c:v>
                </c:pt>
                <c:pt idx="5621">
                  <c:v>-51.36</c:v>
                </c:pt>
                <c:pt idx="5622">
                  <c:v>-51.44</c:v>
                </c:pt>
                <c:pt idx="5623">
                  <c:v>-51.52</c:v>
                </c:pt>
                <c:pt idx="5624">
                  <c:v>-51.61</c:v>
                </c:pt>
                <c:pt idx="5625">
                  <c:v>-51.67</c:v>
                </c:pt>
                <c:pt idx="5626">
                  <c:v>-51.73</c:v>
                </c:pt>
                <c:pt idx="5627">
                  <c:v>-51.79</c:v>
                </c:pt>
                <c:pt idx="5628">
                  <c:v>-51.84</c:v>
                </c:pt>
                <c:pt idx="5629">
                  <c:v>-51.89</c:v>
                </c:pt>
                <c:pt idx="5630">
                  <c:v>-51.93</c:v>
                </c:pt>
                <c:pt idx="5631">
                  <c:v>-51.97</c:v>
                </c:pt>
                <c:pt idx="5632">
                  <c:v>-52.01</c:v>
                </c:pt>
                <c:pt idx="5633">
                  <c:v>-52.04</c:v>
                </c:pt>
                <c:pt idx="5634">
                  <c:v>-52.06</c:v>
                </c:pt>
                <c:pt idx="5635">
                  <c:v>-52.09</c:v>
                </c:pt>
                <c:pt idx="5636">
                  <c:v>-52.11</c:v>
                </c:pt>
                <c:pt idx="5637">
                  <c:v>-52.12</c:v>
                </c:pt>
                <c:pt idx="5638">
                  <c:v>-52.12</c:v>
                </c:pt>
                <c:pt idx="5639">
                  <c:v>-52.13</c:v>
                </c:pt>
                <c:pt idx="5640">
                  <c:v>-52.13</c:v>
                </c:pt>
                <c:pt idx="5641">
                  <c:v>-52.12</c:v>
                </c:pt>
                <c:pt idx="5642">
                  <c:v>-52.12</c:v>
                </c:pt>
                <c:pt idx="5643">
                  <c:v>-52.11</c:v>
                </c:pt>
                <c:pt idx="5644">
                  <c:v>-52.1</c:v>
                </c:pt>
                <c:pt idx="5645">
                  <c:v>-52.09</c:v>
                </c:pt>
                <c:pt idx="5646">
                  <c:v>-52.08</c:v>
                </c:pt>
                <c:pt idx="5647">
                  <c:v>-52.08</c:v>
                </c:pt>
                <c:pt idx="5648">
                  <c:v>-52.07</c:v>
                </c:pt>
                <c:pt idx="5649">
                  <c:v>-52.05</c:v>
                </c:pt>
                <c:pt idx="5650">
                  <c:v>-52.03</c:v>
                </c:pt>
                <c:pt idx="5651">
                  <c:v>-52</c:v>
                </c:pt>
                <c:pt idx="5652">
                  <c:v>-51.98</c:v>
                </c:pt>
                <c:pt idx="5653">
                  <c:v>-51.97</c:v>
                </c:pt>
                <c:pt idx="5654">
                  <c:v>-51.96</c:v>
                </c:pt>
                <c:pt idx="5655">
                  <c:v>-51.94</c:v>
                </c:pt>
                <c:pt idx="5656">
                  <c:v>-51.93</c:v>
                </c:pt>
                <c:pt idx="5657">
                  <c:v>-51.92</c:v>
                </c:pt>
                <c:pt idx="5658">
                  <c:v>-51.91</c:v>
                </c:pt>
                <c:pt idx="5659">
                  <c:v>-51.89</c:v>
                </c:pt>
                <c:pt idx="5660">
                  <c:v>-51.88</c:v>
                </c:pt>
                <c:pt idx="5661">
                  <c:v>-51.87</c:v>
                </c:pt>
                <c:pt idx="5662">
                  <c:v>-51.86</c:v>
                </c:pt>
                <c:pt idx="5663">
                  <c:v>-51.85</c:v>
                </c:pt>
                <c:pt idx="5664">
                  <c:v>-51.84</c:v>
                </c:pt>
                <c:pt idx="5665">
                  <c:v>-51.84</c:v>
                </c:pt>
                <c:pt idx="5666">
                  <c:v>-51.84</c:v>
                </c:pt>
                <c:pt idx="5667">
                  <c:v>-51.83</c:v>
                </c:pt>
                <c:pt idx="5668">
                  <c:v>-51.83</c:v>
                </c:pt>
                <c:pt idx="5669">
                  <c:v>-51.84</c:v>
                </c:pt>
                <c:pt idx="5670">
                  <c:v>-51.84</c:v>
                </c:pt>
                <c:pt idx="5671">
                  <c:v>-51.85</c:v>
                </c:pt>
                <c:pt idx="5672">
                  <c:v>-51.85</c:v>
                </c:pt>
                <c:pt idx="5673">
                  <c:v>-51.85</c:v>
                </c:pt>
                <c:pt idx="5674">
                  <c:v>-51.84</c:v>
                </c:pt>
                <c:pt idx="5675">
                  <c:v>-51.84</c:v>
                </c:pt>
                <c:pt idx="5676">
                  <c:v>-51.83</c:v>
                </c:pt>
                <c:pt idx="5677">
                  <c:v>-51.84</c:v>
                </c:pt>
                <c:pt idx="5678">
                  <c:v>-51.85</c:v>
                </c:pt>
                <c:pt idx="5679">
                  <c:v>-51.86</c:v>
                </c:pt>
                <c:pt idx="5680">
                  <c:v>-51.87</c:v>
                </c:pt>
                <c:pt idx="5681">
                  <c:v>-51.86</c:v>
                </c:pt>
                <c:pt idx="5682">
                  <c:v>-51.85</c:v>
                </c:pt>
                <c:pt idx="5683">
                  <c:v>-51.83</c:v>
                </c:pt>
                <c:pt idx="5684">
                  <c:v>-51.82</c:v>
                </c:pt>
                <c:pt idx="5685">
                  <c:v>-51.81</c:v>
                </c:pt>
                <c:pt idx="5686">
                  <c:v>-51.8</c:v>
                </c:pt>
                <c:pt idx="5687">
                  <c:v>-51.78</c:v>
                </c:pt>
                <c:pt idx="5688">
                  <c:v>-51.77</c:v>
                </c:pt>
                <c:pt idx="5689">
                  <c:v>-51.74</c:v>
                </c:pt>
                <c:pt idx="5690">
                  <c:v>-51.71</c:v>
                </c:pt>
                <c:pt idx="5691">
                  <c:v>-51.69</c:v>
                </c:pt>
                <c:pt idx="5692">
                  <c:v>-51.66</c:v>
                </c:pt>
                <c:pt idx="5693">
                  <c:v>-51.62</c:v>
                </c:pt>
                <c:pt idx="5694">
                  <c:v>-51.58</c:v>
                </c:pt>
                <c:pt idx="5695">
                  <c:v>-51.54</c:v>
                </c:pt>
                <c:pt idx="5696">
                  <c:v>-51.5</c:v>
                </c:pt>
                <c:pt idx="5697">
                  <c:v>-51.45</c:v>
                </c:pt>
                <c:pt idx="5698">
                  <c:v>-51.39</c:v>
                </c:pt>
                <c:pt idx="5699">
                  <c:v>-51.34</c:v>
                </c:pt>
                <c:pt idx="5700">
                  <c:v>-51.28</c:v>
                </c:pt>
                <c:pt idx="5701">
                  <c:v>-51.21</c:v>
                </c:pt>
                <c:pt idx="5702">
                  <c:v>-51.14</c:v>
                </c:pt>
                <c:pt idx="5703">
                  <c:v>-51.07</c:v>
                </c:pt>
                <c:pt idx="5704">
                  <c:v>-51</c:v>
                </c:pt>
                <c:pt idx="5705">
                  <c:v>-50.91</c:v>
                </c:pt>
                <c:pt idx="5706">
                  <c:v>-50.81</c:v>
                </c:pt>
                <c:pt idx="5707">
                  <c:v>-50.72</c:v>
                </c:pt>
                <c:pt idx="5708">
                  <c:v>-50.62</c:v>
                </c:pt>
                <c:pt idx="5709">
                  <c:v>-50.52</c:v>
                </c:pt>
                <c:pt idx="5710">
                  <c:v>-50.43</c:v>
                </c:pt>
                <c:pt idx="5711">
                  <c:v>-50.33</c:v>
                </c:pt>
                <c:pt idx="5712">
                  <c:v>-50.23</c:v>
                </c:pt>
                <c:pt idx="5713">
                  <c:v>-50.12</c:v>
                </c:pt>
                <c:pt idx="5714">
                  <c:v>-50.01</c:v>
                </c:pt>
                <c:pt idx="5715">
                  <c:v>-49.9</c:v>
                </c:pt>
                <c:pt idx="5716">
                  <c:v>-49.78</c:v>
                </c:pt>
                <c:pt idx="5717">
                  <c:v>-49.67</c:v>
                </c:pt>
                <c:pt idx="5718">
                  <c:v>-49.55</c:v>
                </c:pt>
                <c:pt idx="5719">
                  <c:v>-49.43</c:v>
                </c:pt>
                <c:pt idx="5720">
                  <c:v>-49.32</c:v>
                </c:pt>
                <c:pt idx="5721">
                  <c:v>-49.19</c:v>
                </c:pt>
                <c:pt idx="5722">
                  <c:v>-49.07</c:v>
                </c:pt>
                <c:pt idx="5723">
                  <c:v>-48.95</c:v>
                </c:pt>
                <c:pt idx="5724">
                  <c:v>-48.83</c:v>
                </c:pt>
                <c:pt idx="5725">
                  <c:v>-48.72</c:v>
                </c:pt>
                <c:pt idx="5726">
                  <c:v>-48.61</c:v>
                </c:pt>
                <c:pt idx="5727">
                  <c:v>-48.5</c:v>
                </c:pt>
                <c:pt idx="5728">
                  <c:v>-48.39</c:v>
                </c:pt>
                <c:pt idx="5729">
                  <c:v>-48.28</c:v>
                </c:pt>
                <c:pt idx="5730">
                  <c:v>-48.17</c:v>
                </c:pt>
                <c:pt idx="5731">
                  <c:v>-48.07</c:v>
                </c:pt>
                <c:pt idx="5732">
                  <c:v>-47.96</c:v>
                </c:pt>
                <c:pt idx="5733">
                  <c:v>-47.88</c:v>
                </c:pt>
                <c:pt idx="5734">
                  <c:v>-47.8</c:v>
                </c:pt>
                <c:pt idx="5735">
                  <c:v>-47.71</c:v>
                </c:pt>
                <c:pt idx="5736">
                  <c:v>-47.63</c:v>
                </c:pt>
                <c:pt idx="5737">
                  <c:v>-47.57</c:v>
                </c:pt>
                <c:pt idx="5738">
                  <c:v>-47.51</c:v>
                </c:pt>
                <c:pt idx="5739">
                  <c:v>-47.46</c:v>
                </c:pt>
                <c:pt idx="5740">
                  <c:v>-47.4</c:v>
                </c:pt>
                <c:pt idx="5741">
                  <c:v>-47.36</c:v>
                </c:pt>
                <c:pt idx="5742">
                  <c:v>-47.33</c:v>
                </c:pt>
                <c:pt idx="5743">
                  <c:v>-47.3</c:v>
                </c:pt>
                <c:pt idx="5744">
                  <c:v>-47.26</c:v>
                </c:pt>
                <c:pt idx="5745">
                  <c:v>-47.26</c:v>
                </c:pt>
                <c:pt idx="5746">
                  <c:v>-47.25</c:v>
                </c:pt>
                <c:pt idx="5747">
                  <c:v>-47.24</c:v>
                </c:pt>
                <c:pt idx="5748">
                  <c:v>-47.24</c:v>
                </c:pt>
                <c:pt idx="5749">
                  <c:v>-47.25</c:v>
                </c:pt>
                <c:pt idx="5750">
                  <c:v>-47.26</c:v>
                </c:pt>
                <c:pt idx="5751">
                  <c:v>-47.28</c:v>
                </c:pt>
                <c:pt idx="5752">
                  <c:v>-47.29</c:v>
                </c:pt>
                <c:pt idx="5753">
                  <c:v>-47.3</c:v>
                </c:pt>
                <c:pt idx="5754">
                  <c:v>-47.32</c:v>
                </c:pt>
                <c:pt idx="5755">
                  <c:v>-47.34</c:v>
                </c:pt>
                <c:pt idx="5756">
                  <c:v>-47.35</c:v>
                </c:pt>
                <c:pt idx="5757">
                  <c:v>-47.39</c:v>
                </c:pt>
                <c:pt idx="5758">
                  <c:v>-47.42</c:v>
                </c:pt>
                <c:pt idx="5759">
                  <c:v>-47.45</c:v>
                </c:pt>
                <c:pt idx="5760">
                  <c:v>-47.49</c:v>
                </c:pt>
                <c:pt idx="5761">
                  <c:v>-47.49</c:v>
                </c:pt>
                <c:pt idx="5762">
                  <c:v>-47.5</c:v>
                </c:pt>
                <c:pt idx="5763">
                  <c:v>-47.51</c:v>
                </c:pt>
                <c:pt idx="5764">
                  <c:v>-47.51</c:v>
                </c:pt>
                <c:pt idx="5765">
                  <c:v>-47.52</c:v>
                </c:pt>
                <c:pt idx="5766">
                  <c:v>-47.52</c:v>
                </c:pt>
                <c:pt idx="5767">
                  <c:v>-47.53</c:v>
                </c:pt>
                <c:pt idx="5768">
                  <c:v>-47.54</c:v>
                </c:pt>
                <c:pt idx="5769">
                  <c:v>-47.49</c:v>
                </c:pt>
                <c:pt idx="5770">
                  <c:v>-47.44</c:v>
                </c:pt>
                <c:pt idx="5771">
                  <c:v>-47.39</c:v>
                </c:pt>
                <c:pt idx="5772">
                  <c:v>-47.34</c:v>
                </c:pt>
                <c:pt idx="5773">
                  <c:v>-47.25</c:v>
                </c:pt>
                <c:pt idx="5774">
                  <c:v>-47.16</c:v>
                </c:pt>
                <c:pt idx="5775">
                  <c:v>-47.07</c:v>
                </c:pt>
                <c:pt idx="5776">
                  <c:v>-46.99</c:v>
                </c:pt>
                <c:pt idx="5777">
                  <c:v>-46.81</c:v>
                </c:pt>
                <c:pt idx="5778">
                  <c:v>-46.64</c:v>
                </c:pt>
                <c:pt idx="5779">
                  <c:v>-46.47</c:v>
                </c:pt>
                <c:pt idx="5780">
                  <c:v>-46.3</c:v>
                </c:pt>
                <c:pt idx="5781">
                  <c:v>-46.05</c:v>
                </c:pt>
                <c:pt idx="5782">
                  <c:v>-45.8</c:v>
                </c:pt>
                <c:pt idx="5783">
                  <c:v>-45.55</c:v>
                </c:pt>
                <c:pt idx="5784">
                  <c:v>-45.3</c:v>
                </c:pt>
                <c:pt idx="5785">
                  <c:v>-44.94</c:v>
                </c:pt>
                <c:pt idx="5786">
                  <c:v>-44.58</c:v>
                </c:pt>
                <c:pt idx="5787">
                  <c:v>-44.22</c:v>
                </c:pt>
                <c:pt idx="5788">
                  <c:v>-43.87</c:v>
                </c:pt>
                <c:pt idx="5789">
                  <c:v>-43.43</c:v>
                </c:pt>
                <c:pt idx="5790">
                  <c:v>-43</c:v>
                </c:pt>
                <c:pt idx="5791">
                  <c:v>-42.57</c:v>
                </c:pt>
                <c:pt idx="5792">
                  <c:v>-42.13</c:v>
                </c:pt>
                <c:pt idx="5793">
                  <c:v>-41.58</c:v>
                </c:pt>
                <c:pt idx="5794">
                  <c:v>-41.02</c:v>
                </c:pt>
                <c:pt idx="5795">
                  <c:v>-40.46</c:v>
                </c:pt>
                <c:pt idx="5796">
                  <c:v>-39.9</c:v>
                </c:pt>
                <c:pt idx="5797">
                  <c:v>-39.24</c:v>
                </c:pt>
                <c:pt idx="5798">
                  <c:v>-38.57</c:v>
                </c:pt>
                <c:pt idx="5799">
                  <c:v>-37.9</c:v>
                </c:pt>
                <c:pt idx="5800">
                  <c:v>-37.24</c:v>
                </c:pt>
                <c:pt idx="5801">
                  <c:v>-36.450000000000003</c:v>
                </c:pt>
                <c:pt idx="5802">
                  <c:v>-35.67</c:v>
                </c:pt>
                <c:pt idx="5803">
                  <c:v>-34.880000000000003</c:v>
                </c:pt>
                <c:pt idx="5804">
                  <c:v>-34.1</c:v>
                </c:pt>
                <c:pt idx="5805">
                  <c:v>-33.25</c:v>
                </c:pt>
                <c:pt idx="5806">
                  <c:v>-32.4</c:v>
                </c:pt>
                <c:pt idx="5807">
                  <c:v>-31.55</c:v>
                </c:pt>
                <c:pt idx="5808">
                  <c:v>-30.7</c:v>
                </c:pt>
                <c:pt idx="5809">
                  <c:v>-29.76</c:v>
                </c:pt>
                <c:pt idx="5810">
                  <c:v>-28.81</c:v>
                </c:pt>
                <c:pt idx="5811">
                  <c:v>-27.87</c:v>
                </c:pt>
                <c:pt idx="5812">
                  <c:v>-26.92</c:v>
                </c:pt>
                <c:pt idx="5813">
                  <c:v>-25.99</c:v>
                </c:pt>
                <c:pt idx="5814">
                  <c:v>-25.05</c:v>
                </c:pt>
                <c:pt idx="5815">
                  <c:v>-24.11</c:v>
                </c:pt>
                <c:pt idx="5816">
                  <c:v>-23.18</c:v>
                </c:pt>
                <c:pt idx="5817">
                  <c:v>-22.23</c:v>
                </c:pt>
                <c:pt idx="5818">
                  <c:v>-21.27</c:v>
                </c:pt>
                <c:pt idx="5819">
                  <c:v>-20.32</c:v>
                </c:pt>
                <c:pt idx="5820">
                  <c:v>-19.37</c:v>
                </c:pt>
                <c:pt idx="5821">
                  <c:v>-18.45</c:v>
                </c:pt>
                <c:pt idx="5822">
                  <c:v>-17.53</c:v>
                </c:pt>
                <c:pt idx="5823">
                  <c:v>-16.61</c:v>
                </c:pt>
                <c:pt idx="5824">
                  <c:v>-15.69</c:v>
                </c:pt>
                <c:pt idx="5825">
                  <c:v>-14.81</c:v>
                </c:pt>
                <c:pt idx="5826">
                  <c:v>-13.93</c:v>
                </c:pt>
                <c:pt idx="5827">
                  <c:v>-13.06</c:v>
                </c:pt>
                <c:pt idx="5828">
                  <c:v>-12.18</c:v>
                </c:pt>
                <c:pt idx="5829">
                  <c:v>-11.36</c:v>
                </c:pt>
                <c:pt idx="5830">
                  <c:v>-10.54</c:v>
                </c:pt>
                <c:pt idx="5831">
                  <c:v>-9.7100000000000009</c:v>
                </c:pt>
                <c:pt idx="5832">
                  <c:v>-8.89</c:v>
                </c:pt>
                <c:pt idx="5833">
                  <c:v>-8.07</c:v>
                </c:pt>
                <c:pt idx="5834">
                  <c:v>-7.24</c:v>
                </c:pt>
                <c:pt idx="5835">
                  <c:v>-6.42</c:v>
                </c:pt>
                <c:pt idx="5836">
                  <c:v>-5.6</c:v>
                </c:pt>
                <c:pt idx="5837">
                  <c:v>-4.7699999999999996</c:v>
                </c:pt>
                <c:pt idx="5838">
                  <c:v>-3.95</c:v>
                </c:pt>
                <c:pt idx="5839">
                  <c:v>-3.13</c:v>
                </c:pt>
                <c:pt idx="5840">
                  <c:v>-2.31</c:v>
                </c:pt>
                <c:pt idx="5841">
                  <c:v>-1.43</c:v>
                </c:pt>
                <c:pt idx="5842">
                  <c:v>-0.54</c:v>
                </c:pt>
                <c:pt idx="5843">
                  <c:v>0.34</c:v>
                </c:pt>
                <c:pt idx="5844">
                  <c:v>1.22</c:v>
                </c:pt>
                <c:pt idx="5845">
                  <c:v>2.15</c:v>
                </c:pt>
                <c:pt idx="5846">
                  <c:v>3.08</c:v>
                </c:pt>
                <c:pt idx="5847">
                  <c:v>4</c:v>
                </c:pt>
                <c:pt idx="5848">
                  <c:v>4.93</c:v>
                </c:pt>
                <c:pt idx="5849">
                  <c:v>5.99</c:v>
                </c:pt>
                <c:pt idx="5850">
                  <c:v>7.06</c:v>
                </c:pt>
                <c:pt idx="5851">
                  <c:v>8.1199999999999992</c:v>
                </c:pt>
                <c:pt idx="5852">
                  <c:v>9.18</c:v>
                </c:pt>
                <c:pt idx="5853">
                  <c:v>10.29</c:v>
                </c:pt>
                <c:pt idx="5854">
                  <c:v>11.4</c:v>
                </c:pt>
                <c:pt idx="5855">
                  <c:v>12.51</c:v>
                </c:pt>
                <c:pt idx="5856">
                  <c:v>13.62</c:v>
                </c:pt>
                <c:pt idx="5857">
                  <c:v>14.82</c:v>
                </c:pt>
                <c:pt idx="5858">
                  <c:v>16.02</c:v>
                </c:pt>
                <c:pt idx="5859">
                  <c:v>17.23</c:v>
                </c:pt>
                <c:pt idx="5860">
                  <c:v>18.43</c:v>
                </c:pt>
                <c:pt idx="5861">
                  <c:v>19.64</c:v>
                </c:pt>
                <c:pt idx="5862">
                  <c:v>20.85</c:v>
                </c:pt>
                <c:pt idx="5863">
                  <c:v>22.07</c:v>
                </c:pt>
                <c:pt idx="5864">
                  <c:v>23.28</c:v>
                </c:pt>
                <c:pt idx="5865">
                  <c:v>24.48</c:v>
                </c:pt>
                <c:pt idx="5866">
                  <c:v>25.68</c:v>
                </c:pt>
                <c:pt idx="5867">
                  <c:v>26.89</c:v>
                </c:pt>
                <c:pt idx="5868">
                  <c:v>28.08</c:v>
                </c:pt>
                <c:pt idx="5869">
                  <c:v>29.2</c:v>
                </c:pt>
                <c:pt idx="5870">
                  <c:v>30.32</c:v>
                </c:pt>
                <c:pt idx="5871">
                  <c:v>31.44</c:v>
                </c:pt>
                <c:pt idx="5872">
                  <c:v>32.549999999999997</c:v>
                </c:pt>
                <c:pt idx="5873">
                  <c:v>33.57</c:v>
                </c:pt>
                <c:pt idx="5874">
                  <c:v>34.590000000000003</c:v>
                </c:pt>
                <c:pt idx="5875">
                  <c:v>35.6</c:v>
                </c:pt>
                <c:pt idx="5876">
                  <c:v>36.619999999999997</c:v>
                </c:pt>
                <c:pt idx="5877">
                  <c:v>37.47</c:v>
                </c:pt>
                <c:pt idx="5878">
                  <c:v>38.32</c:v>
                </c:pt>
                <c:pt idx="5879">
                  <c:v>39.17</c:v>
                </c:pt>
                <c:pt idx="5880">
                  <c:v>40.020000000000003</c:v>
                </c:pt>
                <c:pt idx="5881">
                  <c:v>40.76</c:v>
                </c:pt>
                <c:pt idx="5882">
                  <c:v>41.49</c:v>
                </c:pt>
                <c:pt idx="5883">
                  <c:v>42.23</c:v>
                </c:pt>
                <c:pt idx="5884">
                  <c:v>42.97</c:v>
                </c:pt>
                <c:pt idx="5885">
                  <c:v>43.54</c:v>
                </c:pt>
                <c:pt idx="5886">
                  <c:v>44.11</c:v>
                </c:pt>
                <c:pt idx="5887">
                  <c:v>44.69</c:v>
                </c:pt>
                <c:pt idx="5888">
                  <c:v>45.26</c:v>
                </c:pt>
                <c:pt idx="5889">
                  <c:v>45.71</c:v>
                </c:pt>
                <c:pt idx="5890">
                  <c:v>46.17</c:v>
                </c:pt>
                <c:pt idx="5891">
                  <c:v>46.62</c:v>
                </c:pt>
                <c:pt idx="5892">
                  <c:v>47.07</c:v>
                </c:pt>
                <c:pt idx="5893">
                  <c:v>47.41</c:v>
                </c:pt>
                <c:pt idx="5894">
                  <c:v>47.74</c:v>
                </c:pt>
                <c:pt idx="5895">
                  <c:v>48.07</c:v>
                </c:pt>
                <c:pt idx="5896">
                  <c:v>48.4</c:v>
                </c:pt>
                <c:pt idx="5897">
                  <c:v>48.64</c:v>
                </c:pt>
                <c:pt idx="5898">
                  <c:v>48.89</c:v>
                </c:pt>
                <c:pt idx="5899">
                  <c:v>49.13</c:v>
                </c:pt>
                <c:pt idx="5900">
                  <c:v>49.37</c:v>
                </c:pt>
                <c:pt idx="5901">
                  <c:v>49.53</c:v>
                </c:pt>
                <c:pt idx="5902">
                  <c:v>49.68</c:v>
                </c:pt>
                <c:pt idx="5903">
                  <c:v>49.83</c:v>
                </c:pt>
                <c:pt idx="5904">
                  <c:v>49.99</c:v>
                </c:pt>
                <c:pt idx="5905">
                  <c:v>50.09</c:v>
                </c:pt>
                <c:pt idx="5906">
                  <c:v>50.19</c:v>
                </c:pt>
                <c:pt idx="5907">
                  <c:v>50.28</c:v>
                </c:pt>
                <c:pt idx="5908">
                  <c:v>50.38</c:v>
                </c:pt>
                <c:pt idx="5909">
                  <c:v>50.43</c:v>
                </c:pt>
                <c:pt idx="5910">
                  <c:v>50.47</c:v>
                </c:pt>
                <c:pt idx="5911">
                  <c:v>50.52</c:v>
                </c:pt>
                <c:pt idx="5912">
                  <c:v>50.57</c:v>
                </c:pt>
                <c:pt idx="5913">
                  <c:v>50.59</c:v>
                </c:pt>
                <c:pt idx="5914">
                  <c:v>50.61</c:v>
                </c:pt>
                <c:pt idx="5915">
                  <c:v>50.63</c:v>
                </c:pt>
                <c:pt idx="5916">
                  <c:v>50.65</c:v>
                </c:pt>
                <c:pt idx="5917">
                  <c:v>50.65</c:v>
                </c:pt>
                <c:pt idx="5918">
                  <c:v>50.66</c:v>
                </c:pt>
                <c:pt idx="5919">
                  <c:v>50.66</c:v>
                </c:pt>
                <c:pt idx="5920">
                  <c:v>50.66</c:v>
                </c:pt>
                <c:pt idx="5921">
                  <c:v>50.67</c:v>
                </c:pt>
                <c:pt idx="5922">
                  <c:v>50.68</c:v>
                </c:pt>
                <c:pt idx="5923">
                  <c:v>50.68</c:v>
                </c:pt>
                <c:pt idx="5924">
                  <c:v>50.69</c:v>
                </c:pt>
                <c:pt idx="5925">
                  <c:v>50.7</c:v>
                </c:pt>
                <c:pt idx="5926">
                  <c:v>50.71</c:v>
                </c:pt>
                <c:pt idx="5927">
                  <c:v>50.72</c:v>
                </c:pt>
                <c:pt idx="5928">
                  <c:v>50.73</c:v>
                </c:pt>
                <c:pt idx="5929">
                  <c:v>50.75</c:v>
                </c:pt>
                <c:pt idx="5930">
                  <c:v>50.78</c:v>
                </c:pt>
                <c:pt idx="5931">
                  <c:v>50.8</c:v>
                </c:pt>
                <c:pt idx="5932">
                  <c:v>50.83</c:v>
                </c:pt>
                <c:pt idx="5933">
                  <c:v>50.87</c:v>
                </c:pt>
                <c:pt idx="5934">
                  <c:v>50.92</c:v>
                </c:pt>
                <c:pt idx="5935">
                  <c:v>50.96</c:v>
                </c:pt>
                <c:pt idx="5936">
                  <c:v>51</c:v>
                </c:pt>
                <c:pt idx="5937">
                  <c:v>51.07</c:v>
                </c:pt>
                <c:pt idx="5938">
                  <c:v>51.13</c:v>
                </c:pt>
                <c:pt idx="5939">
                  <c:v>51.2</c:v>
                </c:pt>
                <c:pt idx="5940">
                  <c:v>51.26</c:v>
                </c:pt>
                <c:pt idx="5941">
                  <c:v>51.34</c:v>
                </c:pt>
                <c:pt idx="5942">
                  <c:v>51.41</c:v>
                </c:pt>
                <c:pt idx="5943">
                  <c:v>51.49</c:v>
                </c:pt>
                <c:pt idx="5944">
                  <c:v>51.56</c:v>
                </c:pt>
                <c:pt idx="5945">
                  <c:v>51.65</c:v>
                </c:pt>
                <c:pt idx="5946">
                  <c:v>51.73</c:v>
                </c:pt>
                <c:pt idx="5947">
                  <c:v>51.81</c:v>
                </c:pt>
                <c:pt idx="5948">
                  <c:v>51.9</c:v>
                </c:pt>
                <c:pt idx="5949">
                  <c:v>51.97</c:v>
                </c:pt>
                <c:pt idx="5950">
                  <c:v>52.05</c:v>
                </c:pt>
                <c:pt idx="5951">
                  <c:v>52.13</c:v>
                </c:pt>
                <c:pt idx="5952">
                  <c:v>52.21</c:v>
                </c:pt>
                <c:pt idx="5953">
                  <c:v>52.28</c:v>
                </c:pt>
                <c:pt idx="5954">
                  <c:v>52.35</c:v>
                </c:pt>
                <c:pt idx="5955">
                  <c:v>52.41</c:v>
                </c:pt>
                <c:pt idx="5956">
                  <c:v>52.48</c:v>
                </c:pt>
                <c:pt idx="5957">
                  <c:v>52.54</c:v>
                </c:pt>
                <c:pt idx="5958">
                  <c:v>52.6</c:v>
                </c:pt>
                <c:pt idx="5959">
                  <c:v>52.66</c:v>
                </c:pt>
                <c:pt idx="5960">
                  <c:v>52.72</c:v>
                </c:pt>
                <c:pt idx="5961">
                  <c:v>52.77</c:v>
                </c:pt>
                <c:pt idx="5962">
                  <c:v>52.81</c:v>
                </c:pt>
                <c:pt idx="5963">
                  <c:v>52.86</c:v>
                </c:pt>
                <c:pt idx="5964">
                  <c:v>52.91</c:v>
                </c:pt>
                <c:pt idx="5965">
                  <c:v>52.93</c:v>
                </c:pt>
                <c:pt idx="5966">
                  <c:v>52.95</c:v>
                </c:pt>
                <c:pt idx="5967">
                  <c:v>52.98</c:v>
                </c:pt>
                <c:pt idx="5968">
                  <c:v>53</c:v>
                </c:pt>
                <c:pt idx="5969">
                  <c:v>53.02</c:v>
                </c:pt>
                <c:pt idx="5970">
                  <c:v>53.03</c:v>
                </c:pt>
                <c:pt idx="5971">
                  <c:v>53.05</c:v>
                </c:pt>
                <c:pt idx="5972">
                  <c:v>53.06</c:v>
                </c:pt>
                <c:pt idx="5973">
                  <c:v>53.05</c:v>
                </c:pt>
                <c:pt idx="5974">
                  <c:v>53.04</c:v>
                </c:pt>
                <c:pt idx="5975">
                  <c:v>53.02</c:v>
                </c:pt>
                <c:pt idx="5976">
                  <c:v>53.01</c:v>
                </c:pt>
                <c:pt idx="5977">
                  <c:v>52.99</c:v>
                </c:pt>
                <c:pt idx="5978">
                  <c:v>52.97</c:v>
                </c:pt>
                <c:pt idx="5979">
                  <c:v>52.95</c:v>
                </c:pt>
                <c:pt idx="5980">
                  <c:v>52.93</c:v>
                </c:pt>
                <c:pt idx="5981">
                  <c:v>52.9</c:v>
                </c:pt>
                <c:pt idx="5982">
                  <c:v>52.87</c:v>
                </c:pt>
                <c:pt idx="5983">
                  <c:v>52.84</c:v>
                </c:pt>
                <c:pt idx="5984">
                  <c:v>52.81</c:v>
                </c:pt>
                <c:pt idx="5985">
                  <c:v>52.78</c:v>
                </c:pt>
                <c:pt idx="5986">
                  <c:v>52.74</c:v>
                </c:pt>
                <c:pt idx="5987">
                  <c:v>52.7</c:v>
                </c:pt>
                <c:pt idx="5988">
                  <c:v>52.66</c:v>
                </c:pt>
                <c:pt idx="5989">
                  <c:v>52.63</c:v>
                </c:pt>
                <c:pt idx="5990">
                  <c:v>52.61</c:v>
                </c:pt>
                <c:pt idx="5991">
                  <c:v>52.58</c:v>
                </c:pt>
                <c:pt idx="5992">
                  <c:v>52.55</c:v>
                </c:pt>
                <c:pt idx="5993">
                  <c:v>52.52</c:v>
                </c:pt>
                <c:pt idx="5994">
                  <c:v>52.5</c:v>
                </c:pt>
                <c:pt idx="5995">
                  <c:v>52.47</c:v>
                </c:pt>
                <c:pt idx="5996">
                  <c:v>52.45</c:v>
                </c:pt>
                <c:pt idx="5997">
                  <c:v>52.43</c:v>
                </c:pt>
                <c:pt idx="5998">
                  <c:v>52.42</c:v>
                </c:pt>
                <c:pt idx="5999">
                  <c:v>52.41</c:v>
                </c:pt>
                <c:pt idx="6000">
                  <c:v>52.39</c:v>
                </c:pt>
                <c:pt idx="6001">
                  <c:v>52.38</c:v>
                </c:pt>
                <c:pt idx="6002">
                  <c:v>52.37</c:v>
                </c:pt>
                <c:pt idx="6003">
                  <c:v>52.36</c:v>
                </c:pt>
                <c:pt idx="6004">
                  <c:v>52.35</c:v>
                </c:pt>
                <c:pt idx="6005">
                  <c:v>52.37</c:v>
                </c:pt>
                <c:pt idx="6006">
                  <c:v>52.39</c:v>
                </c:pt>
                <c:pt idx="6007">
                  <c:v>52.4</c:v>
                </c:pt>
                <c:pt idx="6008">
                  <c:v>52.42</c:v>
                </c:pt>
                <c:pt idx="6009">
                  <c:v>52.44</c:v>
                </c:pt>
                <c:pt idx="6010">
                  <c:v>52.46</c:v>
                </c:pt>
                <c:pt idx="6011">
                  <c:v>52.48</c:v>
                </c:pt>
                <c:pt idx="6012">
                  <c:v>52.5</c:v>
                </c:pt>
                <c:pt idx="6013">
                  <c:v>52.54</c:v>
                </c:pt>
                <c:pt idx="6014">
                  <c:v>52.58</c:v>
                </c:pt>
                <c:pt idx="6015">
                  <c:v>52.61</c:v>
                </c:pt>
                <c:pt idx="6016">
                  <c:v>52.65</c:v>
                </c:pt>
                <c:pt idx="6017">
                  <c:v>52.7</c:v>
                </c:pt>
                <c:pt idx="6018">
                  <c:v>52.74</c:v>
                </c:pt>
                <c:pt idx="6019">
                  <c:v>52.78</c:v>
                </c:pt>
                <c:pt idx="6020">
                  <c:v>52.82</c:v>
                </c:pt>
                <c:pt idx="6021">
                  <c:v>52.87</c:v>
                </c:pt>
                <c:pt idx="6022">
                  <c:v>52.92</c:v>
                </c:pt>
                <c:pt idx="6023">
                  <c:v>52.97</c:v>
                </c:pt>
                <c:pt idx="6024">
                  <c:v>53.03</c:v>
                </c:pt>
                <c:pt idx="6025">
                  <c:v>53.08</c:v>
                </c:pt>
                <c:pt idx="6026">
                  <c:v>53.12</c:v>
                </c:pt>
                <c:pt idx="6027">
                  <c:v>53.17</c:v>
                </c:pt>
                <c:pt idx="6028">
                  <c:v>53.22</c:v>
                </c:pt>
                <c:pt idx="6029">
                  <c:v>53.27</c:v>
                </c:pt>
                <c:pt idx="6030">
                  <c:v>53.31</c:v>
                </c:pt>
                <c:pt idx="6031">
                  <c:v>53.36</c:v>
                </c:pt>
                <c:pt idx="6032">
                  <c:v>53.41</c:v>
                </c:pt>
                <c:pt idx="6033">
                  <c:v>53.45</c:v>
                </c:pt>
                <c:pt idx="6034">
                  <c:v>53.49</c:v>
                </c:pt>
                <c:pt idx="6035">
                  <c:v>53.53</c:v>
                </c:pt>
                <c:pt idx="6036">
                  <c:v>53.57</c:v>
                </c:pt>
                <c:pt idx="6037">
                  <c:v>53.6</c:v>
                </c:pt>
                <c:pt idx="6038">
                  <c:v>53.63</c:v>
                </c:pt>
                <c:pt idx="6039">
                  <c:v>53.66</c:v>
                </c:pt>
                <c:pt idx="6040">
                  <c:v>53.69</c:v>
                </c:pt>
                <c:pt idx="6041">
                  <c:v>53.71</c:v>
                </c:pt>
                <c:pt idx="6042">
                  <c:v>53.74</c:v>
                </c:pt>
                <c:pt idx="6043">
                  <c:v>53.76</c:v>
                </c:pt>
                <c:pt idx="6044">
                  <c:v>53.78</c:v>
                </c:pt>
                <c:pt idx="6045">
                  <c:v>53.8</c:v>
                </c:pt>
                <c:pt idx="6046">
                  <c:v>53.81</c:v>
                </c:pt>
                <c:pt idx="6047">
                  <c:v>53.82</c:v>
                </c:pt>
                <c:pt idx="6048">
                  <c:v>53.84</c:v>
                </c:pt>
                <c:pt idx="6049">
                  <c:v>53.84</c:v>
                </c:pt>
                <c:pt idx="6050">
                  <c:v>53.85</c:v>
                </c:pt>
                <c:pt idx="6051">
                  <c:v>53.85</c:v>
                </c:pt>
                <c:pt idx="6052">
                  <c:v>53.86</c:v>
                </c:pt>
                <c:pt idx="6053">
                  <c:v>53.86</c:v>
                </c:pt>
                <c:pt idx="6054">
                  <c:v>53.86</c:v>
                </c:pt>
                <c:pt idx="6055">
                  <c:v>53.86</c:v>
                </c:pt>
                <c:pt idx="6056">
                  <c:v>53.86</c:v>
                </c:pt>
                <c:pt idx="6057">
                  <c:v>53.85</c:v>
                </c:pt>
                <c:pt idx="6058">
                  <c:v>53.84</c:v>
                </c:pt>
                <c:pt idx="6059">
                  <c:v>53.83</c:v>
                </c:pt>
                <c:pt idx="6060">
                  <c:v>53.82</c:v>
                </c:pt>
                <c:pt idx="6061">
                  <c:v>53.81</c:v>
                </c:pt>
                <c:pt idx="6062">
                  <c:v>53.81</c:v>
                </c:pt>
                <c:pt idx="6063">
                  <c:v>53.81</c:v>
                </c:pt>
                <c:pt idx="6064">
                  <c:v>53.81</c:v>
                </c:pt>
                <c:pt idx="6065">
                  <c:v>53.8</c:v>
                </c:pt>
                <c:pt idx="6066">
                  <c:v>53.8</c:v>
                </c:pt>
                <c:pt idx="6067">
                  <c:v>53.79</c:v>
                </c:pt>
                <c:pt idx="6068">
                  <c:v>53.78</c:v>
                </c:pt>
                <c:pt idx="6069">
                  <c:v>53.77</c:v>
                </c:pt>
                <c:pt idx="6070">
                  <c:v>53.77</c:v>
                </c:pt>
                <c:pt idx="6071">
                  <c:v>53.76</c:v>
                </c:pt>
                <c:pt idx="6072">
                  <c:v>53.75</c:v>
                </c:pt>
                <c:pt idx="6073">
                  <c:v>53.75</c:v>
                </c:pt>
                <c:pt idx="6074">
                  <c:v>53.74</c:v>
                </c:pt>
                <c:pt idx="6075">
                  <c:v>53.73</c:v>
                </c:pt>
                <c:pt idx="6076">
                  <c:v>53.73</c:v>
                </c:pt>
                <c:pt idx="6077">
                  <c:v>53.73</c:v>
                </c:pt>
                <c:pt idx="6078">
                  <c:v>53.74</c:v>
                </c:pt>
                <c:pt idx="6079">
                  <c:v>53.74</c:v>
                </c:pt>
                <c:pt idx="6080">
                  <c:v>53.75</c:v>
                </c:pt>
                <c:pt idx="6081">
                  <c:v>53.75</c:v>
                </c:pt>
                <c:pt idx="6082">
                  <c:v>53.75</c:v>
                </c:pt>
                <c:pt idx="6083">
                  <c:v>53.75</c:v>
                </c:pt>
                <c:pt idx="6084">
                  <c:v>53.75</c:v>
                </c:pt>
                <c:pt idx="6085">
                  <c:v>53.76</c:v>
                </c:pt>
                <c:pt idx="6086">
                  <c:v>53.76</c:v>
                </c:pt>
                <c:pt idx="6087">
                  <c:v>53.77</c:v>
                </c:pt>
                <c:pt idx="6088">
                  <c:v>53.78</c:v>
                </c:pt>
                <c:pt idx="6089">
                  <c:v>53.78</c:v>
                </c:pt>
                <c:pt idx="6090">
                  <c:v>53.78</c:v>
                </c:pt>
                <c:pt idx="6091">
                  <c:v>53.78</c:v>
                </c:pt>
                <c:pt idx="6092">
                  <c:v>53.79</c:v>
                </c:pt>
                <c:pt idx="6093">
                  <c:v>53.79</c:v>
                </c:pt>
                <c:pt idx="6094">
                  <c:v>53.79</c:v>
                </c:pt>
                <c:pt idx="6095">
                  <c:v>53.8</c:v>
                </c:pt>
                <c:pt idx="6096">
                  <c:v>53.8</c:v>
                </c:pt>
                <c:pt idx="6097">
                  <c:v>53.8</c:v>
                </c:pt>
                <c:pt idx="6098">
                  <c:v>53.81</c:v>
                </c:pt>
                <c:pt idx="6099">
                  <c:v>53.81</c:v>
                </c:pt>
                <c:pt idx="6100">
                  <c:v>53.81</c:v>
                </c:pt>
                <c:pt idx="6101">
                  <c:v>53.81</c:v>
                </c:pt>
                <c:pt idx="6102">
                  <c:v>53.81</c:v>
                </c:pt>
                <c:pt idx="6103">
                  <c:v>53.81</c:v>
                </c:pt>
                <c:pt idx="6104">
                  <c:v>53.81</c:v>
                </c:pt>
                <c:pt idx="6105">
                  <c:v>53.8</c:v>
                </c:pt>
                <c:pt idx="6106">
                  <c:v>53.8</c:v>
                </c:pt>
                <c:pt idx="6107">
                  <c:v>53.79</c:v>
                </c:pt>
                <c:pt idx="6108">
                  <c:v>53.78</c:v>
                </c:pt>
                <c:pt idx="6109">
                  <c:v>53.78</c:v>
                </c:pt>
                <c:pt idx="6110">
                  <c:v>53.78</c:v>
                </c:pt>
                <c:pt idx="6111">
                  <c:v>53.78</c:v>
                </c:pt>
                <c:pt idx="6112">
                  <c:v>53.78</c:v>
                </c:pt>
                <c:pt idx="6113">
                  <c:v>53.78</c:v>
                </c:pt>
                <c:pt idx="6114">
                  <c:v>53.78</c:v>
                </c:pt>
                <c:pt idx="6115">
                  <c:v>53.77</c:v>
                </c:pt>
                <c:pt idx="6116">
                  <c:v>53.77</c:v>
                </c:pt>
                <c:pt idx="6117">
                  <c:v>53.78</c:v>
                </c:pt>
                <c:pt idx="6118">
                  <c:v>53.78</c:v>
                </c:pt>
                <c:pt idx="6119">
                  <c:v>53.78</c:v>
                </c:pt>
                <c:pt idx="6120">
                  <c:v>53.79</c:v>
                </c:pt>
                <c:pt idx="6121">
                  <c:v>53.79</c:v>
                </c:pt>
                <c:pt idx="6122">
                  <c:v>53.79</c:v>
                </c:pt>
                <c:pt idx="6123">
                  <c:v>53.79</c:v>
                </c:pt>
                <c:pt idx="6124">
                  <c:v>53.79</c:v>
                </c:pt>
                <c:pt idx="6125">
                  <c:v>53.8</c:v>
                </c:pt>
                <c:pt idx="6126">
                  <c:v>53.81</c:v>
                </c:pt>
                <c:pt idx="6127">
                  <c:v>53.82</c:v>
                </c:pt>
                <c:pt idx="6128">
                  <c:v>53.83</c:v>
                </c:pt>
                <c:pt idx="6129">
                  <c:v>53.83</c:v>
                </c:pt>
                <c:pt idx="6130">
                  <c:v>53.83</c:v>
                </c:pt>
                <c:pt idx="6131">
                  <c:v>53.83</c:v>
                </c:pt>
                <c:pt idx="6132">
                  <c:v>53.84</c:v>
                </c:pt>
                <c:pt idx="6133">
                  <c:v>53.84</c:v>
                </c:pt>
                <c:pt idx="6134">
                  <c:v>53.85</c:v>
                </c:pt>
                <c:pt idx="6135">
                  <c:v>53.85</c:v>
                </c:pt>
                <c:pt idx="6136">
                  <c:v>53.86</c:v>
                </c:pt>
                <c:pt idx="6137">
                  <c:v>53.86</c:v>
                </c:pt>
                <c:pt idx="6138">
                  <c:v>53.86</c:v>
                </c:pt>
                <c:pt idx="6139">
                  <c:v>53.86</c:v>
                </c:pt>
                <c:pt idx="6140">
                  <c:v>53.86</c:v>
                </c:pt>
                <c:pt idx="6141">
                  <c:v>53.87</c:v>
                </c:pt>
                <c:pt idx="6142">
                  <c:v>53.88</c:v>
                </c:pt>
                <c:pt idx="6143">
                  <c:v>53.89</c:v>
                </c:pt>
                <c:pt idx="6144">
                  <c:v>53.89</c:v>
                </c:pt>
                <c:pt idx="6145">
                  <c:v>53.88</c:v>
                </c:pt>
                <c:pt idx="6146">
                  <c:v>53.87</c:v>
                </c:pt>
                <c:pt idx="6147">
                  <c:v>53.86</c:v>
                </c:pt>
                <c:pt idx="6148">
                  <c:v>53.85</c:v>
                </c:pt>
                <c:pt idx="6149">
                  <c:v>53.84</c:v>
                </c:pt>
                <c:pt idx="6150">
                  <c:v>53.84</c:v>
                </c:pt>
                <c:pt idx="6151">
                  <c:v>53.84</c:v>
                </c:pt>
                <c:pt idx="6152">
                  <c:v>53.83</c:v>
                </c:pt>
                <c:pt idx="6153">
                  <c:v>53.8</c:v>
                </c:pt>
                <c:pt idx="6154">
                  <c:v>53.78</c:v>
                </c:pt>
                <c:pt idx="6155">
                  <c:v>53.75</c:v>
                </c:pt>
                <c:pt idx="6156">
                  <c:v>53.73</c:v>
                </c:pt>
                <c:pt idx="6157">
                  <c:v>53.7</c:v>
                </c:pt>
                <c:pt idx="6158">
                  <c:v>53.67</c:v>
                </c:pt>
                <c:pt idx="6159">
                  <c:v>53.64</c:v>
                </c:pt>
                <c:pt idx="6160">
                  <c:v>53.61</c:v>
                </c:pt>
                <c:pt idx="6161">
                  <c:v>53.57</c:v>
                </c:pt>
                <c:pt idx="6162">
                  <c:v>53.53</c:v>
                </c:pt>
                <c:pt idx="6163">
                  <c:v>53.48</c:v>
                </c:pt>
                <c:pt idx="6164">
                  <c:v>53.44</c:v>
                </c:pt>
                <c:pt idx="6165">
                  <c:v>53.4</c:v>
                </c:pt>
                <c:pt idx="6166">
                  <c:v>53.36</c:v>
                </c:pt>
                <c:pt idx="6167">
                  <c:v>53.32</c:v>
                </c:pt>
                <c:pt idx="6168">
                  <c:v>53.28</c:v>
                </c:pt>
                <c:pt idx="6169">
                  <c:v>53.22</c:v>
                </c:pt>
                <c:pt idx="6170">
                  <c:v>53.17</c:v>
                </c:pt>
                <c:pt idx="6171">
                  <c:v>53.11</c:v>
                </c:pt>
                <c:pt idx="6172">
                  <c:v>53.06</c:v>
                </c:pt>
                <c:pt idx="6173">
                  <c:v>53.01</c:v>
                </c:pt>
                <c:pt idx="6174">
                  <c:v>52.96</c:v>
                </c:pt>
                <c:pt idx="6175">
                  <c:v>52.92</c:v>
                </c:pt>
                <c:pt idx="6176">
                  <c:v>52.87</c:v>
                </c:pt>
                <c:pt idx="6177">
                  <c:v>52.81</c:v>
                </c:pt>
                <c:pt idx="6178">
                  <c:v>52.74</c:v>
                </c:pt>
                <c:pt idx="6179">
                  <c:v>52.68</c:v>
                </c:pt>
                <c:pt idx="6180">
                  <c:v>52.62</c:v>
                </c:pt>
                <c:pt idx="6181">
                  <c:v>52.57</c:v>
                </c:pt>
                <c:pt idx="6182">
                  <c:v>52.51</c:v>
                </c:pt>
                <c:pt idx="6183">
                  <c:v>52.46</c:v>
                </c:pt>
                <c:pt idx="6184">
                  <c:v>52.41</c:v>
                </c:pt>
                <c:pt idx="6185">
                  <c:v>52.34</c:v>
                </c:pt>
                <c:pt idx="6186">
                  <c:v>52.28</c:v>
                </c:pt>
                <c:pt idx="6187">
                  <c:v>52.21</c:v>
                </c:pt>
                <c:pt idx="6188">
                  <c:v>52.15</c:v>
                </c:pt>
                <c:pt idx="6189">
                  <c:v>52.09</c:v>
                </c:pt>
                <c:pt idx="6190">
                  <c:v>52.03</c:v>
                </c:pt>
                <c:pt idx="6191">
                  <c:v>51.98</c:v>
                </c:pt>
                <c:pt idx="6192">
                  <c:v>51.92</c:v>
                </c:pt>
                <c:pt idx="6193">
                  <c:v>51.85</c:v>
                </c:pt>
                <c:pt idx="6194">
                  <c:v>51.78</c:v>
                </c:pt>
                <c:pt idx="6195">
                  <c:v>51.71</c:v>
                </c:pt>
                <c:pt idx="6196">
                  <c:v>51.65</c:v>
                </c:pt>
                <c:pt idx="6197">
                  <c:v>51.58</c:v>
                </c:pt>
                <c:pt idx="6198">
                  <c:v>51.52</c:v>
                </c:pt>
                <c:pt idx="6199">
                  <c:v>51.45</c:v>
                </c:pt>
                <c:pt idx="6200">
                  <c:v>51.39</c:v>
                </c:pt>
                <c:pt idx="6201">
                  <c:v>51.32</c:v>
                </c:pt>
                <c:pt idx="6202">
                  <c:v>51.25</c:v>
                </c:pt>
                <c:pt idx="6203">
                  <c:v>51.18</c:v>
                </c:pt>
                <c:pt idx="6204">
                  <c:v>51.1</c:v>
                </c:pt>
                <c:pt idx="6205">
                  <c:v>51.03</c:v>
                </c:pt>
                <c:pt idx="6206">
                  <c:v>50.96</c:v>
                </c:pt>
                <c:pt idx="6207">
                  <c:v>50.89</c:v>
                </c:pt>
                <c:pt idx="6208">
                  <c:v>50.82</c:v>
                </c:pt>
                <c:pt idx="6209">
                  <c:v>50.74</c:v>
                </c:pt>
                <c:pt idx="6210">
                  <c:v>50.65</c:v>
                </c:pt>
                <c:pt idx="6211">
                  <c:v>50.57</c:v>
                </c:pt>
                <c:pt idx="6212">
                  <c:v>50.49</c:v>
                </c:pt>
                <c:pt idx="6213">
                  <c:v>50.42</c:v>
                </c:pt>
                <c:pt idx="6214">
                  <c:v>50.36</c:v>
                </c:pt>
                <c:pt idx="6215">
                  <c:v>50.29</c:v>
                </c:pt>
                <c:pt idx="6216">
                  <c:v>50.22</c:v>
                </c:pt>
                <c:pt idx="6217">
                  <c:v>50.15</c:v>
                </c:pt>
                <c:pt idx="6218">
                  <c:v>50.09</c:v>
                </c:pt>
                <c:pt idx="6219">
                  <c:v>50.03</c:v>
                </c:pt>
                <c:pt idx="6220">
                  <c:v>49.96</c:v>
                </c:pt>
                <c:pt idx="6221">
                  <c:v>49.91</c:v>
                </c:pt>
                <c:pt idx="6222">
                  <c:v>49.87</c:v>
                </c:pt>
                <c:pt idx="6223">
                  <c:v>49.82</c:v>
                </c:pt>
                <c:pt idx="6224">
                  <c:v>49.77</c:v>
                </c:pt>
                <c:pt idx="6225">
                  <c:v>49.74</c:v>
                </c:pt>
                <c:pt idx="6226">
                  <c:v>49.7</c:v>
                </c:pt>
                <c:pt idx="6227">
                  <c:v>49.67</c:v>
                </c:pt>
                <c:pt idx="6228">
                  <c:v>49.63</c:v>
                </c:pt>
                <c:pt idx="6229">
                  <c:v>49.62</c:v>
                </c:pt>
                <c:pt idx="6230">
                  <c:v>49.61</c:v>
                </c:pt>
                <c:pt idx="6231">
                  <c:v>49.61</c:v>
                </c:pt>
                <c:pt idx="6232">
                  <c:v>49.6</c:v>
                </c:pt>
                <c:pt idx="6233">
                  <c:v>49.61</c:v>
                </c:pt>
                <c:pt idx="6234">
                  <c:v>49.62</c:v>
                </c:pt>
                <c:pt idx="6235">
                  <c:v>49.63</c:v>
                </c:pt>
                <c:pt idx="6236">
                  <c:v>49.64</c:v>
                </c:pt>
                <c:pt idx="6237">
                  <c:v>49.67</c:v>
                </c:pt>
                <c:pt idx="6238">
                  <c:v>49.7</c:v>
                </c:pt>
                <c:pt idx="6239">
                  <c:v>49.74</c:v>
                </c:pt>
                <c:pt idx="6240">
                  <c:v>49.77</c:v>
                </c:pt>
                <c:pt idx="6241">
                  <c:v>49.82</c:v>
                </c:pt>
                <c:pt idx="6242">
                  <c:v>49.87</c:v>
                </c:pt>
                <c:pt idx="6243">
                  <c:v>49.92</c:v>
                </c:pt>
                <c:pt idx="6244">
                  <c:v>49.97</c:v>
                </c:pt>
                <c:pt idx="6245">
                  <c:v>50.02</c:v>
                </c:pt>
                <c:pt idx="6246">
                  <c:v>50.07</c:v>
                </c:pt>
                <c:pt idx="6247">
                  <c:v>50.11</c:v>
                </c:pt>
                <c:pt idx="6248">
                  <c:v>50.16</c:v>
                </c:pt>
                <c:pt idx="6249">
                  <c:v>50.2</c:v>
                </c:pt>
                <c:pt idx="6250">
                  <c:v>50.23</c:v>
                </c:pt>
                <c:pt idx="6251">
                  <c:v>50.27</c:v>
                </c:pt>
                <c:pt idx="6252">
                  <c:v>50.3</c:v>
                </c:pt>
                <c:pt idx="6253">
                  <c:v>50.32</c:v>
                </c:pt>
                <c:pt idx="6254">
                  <c:v>50.34</c:v>
                </c:pt>
                <c:pt idx="6255">
                  <c:v>50.36</c:v>
                </c:pt>
                <c:pt idx="6256">
                  <c:v>50.38</c:v>
                </c:pt>
                <c:pt idx="6257">
                  <c:v>50.35</c:v>
                </c:pt>
                <c:pt idx="6258">
                  <c:v>50.32</c:v>
                </c:pt>
                <c:pt idx="6259">
                  <c:v>50.3</c:v>
                </c:pt>
                <c:pt idx="6260">
                  <c:v>50.27</c:v>
                </c:pt>
                <c:pt idx="6261">
                  <c:v>50.22</c:v>
                </c:pt>
                <c:pt idx="6262">
                  <c:v>50.17</c:v>
                </c:pt>
                <c:pt idx="6263">
                  <c:v>50.11</c:v>
                </c:pt>
                <c:pt idx="6264">
                  <c:v>50.06</c:v>
                </c:pt>
                <c:pt idx="6265">
                  <c:v>49.95</c:v>
                </c:pt>
                <c:pt idx="6266">
                  <c:v>49.83</c:v>
                </c:pt>
                <c:pt idx="6267">
                  <c:v>49.72</c:v>
                </c:pt>
                <c:pt idx="6268">
                  <c:v>49.61</c:v>
                </c:pt>
                <c:pt idx="6269">
                  <c:v>49.45</c:v>
                </c:pt>
                <c:pt idx="6270">
                  <c:v>49.28</c:v>
                </c:pt>
                <c:pt idx="6271">
                  <c:v>49.12</c:v>
                </c:pt>
                <c:pt idx="6272">
                  <c:v>48.96</c:v>
                </c:pt>
                <c:pt idx="6273">
                  <c:v>48.73</c:v>
                </c:pt>
                <c:pt idx="6274">
                  <c:v>48.51</c:v>
                </c:pt>
                <c:pt idx="6275">
                  <c:v>48.28</c:v>
                </c:pt>
                <c:pt idx="6276">
                  <c:v>48.05</c:v>
                </c:pt>
                <c:pt idx="6277">
                  <c:v>47.77</c:v>
                </c:pt>
                <c:pt idx="6278">
                  <c:v>47.48</c:v>
                </c:pt>
                <c:pt idx="6279">
                  <c:v>47.2</c:v>
                </c:pt>
                <c:pt idx="6280">
                  <c:v>46.92</c:v>
                </c:pt>
                <c:pt idx="6281">
                  <c:v>46.58</c:v>
                </c:pt>
                <c:pt idx="6282">
                  <c:v>46.24</c:v>
                </c:pt>
                <c:pt idx="6283">
                  <c:v>45.9</c:v>
                </c:pt>
                <c:pt idx="6284">
                  <c:v>45.56</c:v>
                </c:pt>
                <c:pt idx="6285">
                  <c:v>45.21</c:v>
                </c:pt>
                <c:pt idx="6286">
                  <c:v>44.86</c:v>
                </c:pt>
                <c:pt idx="6287">
                  <c:v>44.51</c:v>
                </c:pt>
                <c:pt idx="6288">
                  <c:v>44.16</c:v>
                </c:pt>
                <c:pt idx="6289">
                  <c:v>43.78</c:v>
                </c:pt>
                <c:pt idx="6290">
                  <c:v>43.39</c:v>
                </c:pt>
                <c:pt idx="6291">
                  <c:v>43.01</c:v>
                </c:pt>
                <c:pt idx="6292">
                  <c:v>42.63</c:v>
                </c:pt>
                <c:pt idx="6293">
                  <c:v>42.3</c:v>
                </c:pt>
                <c:pt idx="6294">
                  <c:v>41.96</c:v>
                </c:pt>
                <c:pt idx="6295">
                  <c:v>41.62</c:v>
                </c:pt>
                <c:pt idx="6296">
                  <c:v>41.29</c:v>
                </c:pt>
                <c:pt idx="6297">
                  <c:v>40.97</c:v>
                </c:pt>
                <c:pt idx="6298">
                  <c:v>40.64</c:v>
                </c:pt>
                <c:pt idx="6299">
                  <c:v>40.32</c:v>
                </c:pt>
                <c:pt idx="6300">
                  <c:v>40</c:v>
                </c:pt>
                <c:pt idx="6301">
                  <c:v>39.78</c:v>
                </c:pt>
                <c:pt idx="6302">
                  <c:v>39.56</c:v>
                </c:pt>
                <c:pt idx="6303">
                  <c:v>39.35</c:v>
                </c:pt>
                <c:pt idx="6304">
                  <c:v>39.130000000000003</c:v>
                </c:pt>
                <c:pt idx="6305">
                  <c:v>38.97</c:v>
                </c:pt>
                <c:pt idx="6306">
                  <c:v>38.81</c:v>
                </c:pt>
                <c:pt idx="6307">
                  <c:v>38.65</c:v>
                </c:pt>
                <c:pt idx="6308">
                  <c:v>38.49</c:v>
                </c:pt>
                <c:pt idx="6309">
                  <c:v>38.43</c:v>
                </c:pt>
                <c:pt idx="6310">
                  <c:v>38.380000000000003</c:v>
                </c:pt>
                <c:pt idx="6311">
                  <c:v>38.33</c:v>
                </c:pt>
                <c:pt idx="6312">
                  <c:v>38.270000000000003</c:v>
                </c:pt>
                <c:pt idx="6313">
                  <c:v>38.28</c:v>
                </c:pt>
                <c:pt idx="6314">
                  <c:v>38.29</c:v>
                </c:pt>
                <c:pt idx="6315">
                  <c:v>38.31</c:v>
                </c:pt>
                <c:pt idx="6316">
                  <c:v>38.32</c:v>
                </c:pt>
                <c:pt idx="6317">
                  <c:v>38.42</c:v>
                </c:pt>
                <c:pt idx="6318">
                  <c:v>38.520000000000003</c:v>
                </c:pt>
                <c:pt idx="6319">
                  <c:v>38.619999999999997</c:v>
                </c:pt>
                <c:pt idx="6320">
                  <c:v>38.729999999999997</c:v>
                </c:pt>
                <c:pt idx="6321">
                  <c:v>38.869999999999997</c:v>
                </c:pt>
                <c:pt idx="6322">
                  <c:v>39.020000000000003</c:v>
                </c:pt>
                <c:pt idx="6323">
                  <c:v>39.159999999999997</c:v>
                </c:pt>
                <c:pt idx="6324">
                  <c:v>39.31</c:v>
                </c:pt>
                <c:pt idx="6325">
                  <c:v>39.5</c:v>
                </c:pt>
                <c:pt idx="6326">
                  <c:v>39.69</c:v>
                </c:pt>
                <c:pt idx="6327">
                  <c:v>39.880000000000003</c:v>
                </c:pt>
                <c:pt idx="6328">
                  <c:v>40.07</c:v>
                </c:pt>
                <c:pt idx="6329">
                  <c:v>40.26</c:v>
                </c:pt>
                <c:pt idx="6330">
                  <c:v>40.44</c:v>
                </c:pt>
                <c:pt idx="6331">
                  <c:v>40.630000000000003</c:v>
                </c:pt>
                <c:pt idx="6332">
                  <c:v>40.82</c:v>
                </c:pt>
                <c:pt idx="6333">
                  <c:v>40.99</c:v>
                </c:pt>
                <c:pt idx="6334">
                  <c:v>41.16</c:v>
                </c:pt>
                <c:pt idx="6335">
                  <c:v>41.33</c:v>
                </c:pt>
                <c:pt idx="6336">
                  <c:v>41.5</c:v>
                </c:pt>
                <c:pt idx="6337">
                  <c:v>41.64</c:v>
                </c:pt>
                <c:pt idx="6338">
                  <c:v>41.78</c:v>
                </c:pt>
                <c:pt idx="6339">
                  <c:v>41.92</c:v>
                </c:pt>
                <c:pt idx="6340">
                  <c:v>42.06</c:v>
                </c:pt>
                <c:pt idx="6341">
                  <c:v>42.16</c:v>
                </c:pt>
                <c:pt idx="6342">
                  <c:v>42.27</c:v>
                </c:pt>
                <c:pt idx="6343">
                  <c:v>42.37</c:v>
                </c:pt>
                <c:pt idx="6344">
                  <c:v>42.48</c:v>
                </c:pt>
                <c:pt idx="6345">
                  <c:v>42.53</c:v>
                </c:pt>
                <c:pt idx="6346">
                  <c:v>42.58</c:v>
                </c:pt>
                <c:pt idx="6347">
                  <c:v>42.64</c:v>
                </c:pt>
                <c:pt idx="6348">
                  <c:v>42.69</c:v>
                </c:pt>
                <c:pt idx="6349">
                  <c:v>42.72</c:v>
                </c:pt>
                <c:pt idx="6350">
                  <c:v>42.76</c:v>
                </c:pt>
                <c:pt idx="6351">
                  <c:v>42.79</c:v>
                </c:pt>
                <c:pt idx="6352">
                  <c:v>42.82</c:v>
                </c:pt>
                <c:pt idx="6353">
                  <c:v>42.79</c:v>
                </c:pt>
                <c:pt idx="6354">
                  <c:v>42.75</c:v>
                </c:pt>
                <c:pt idx="6355">
                  <c:v>42.72</c:v>
                </c:pt>
                <c:pt idx="6356">
                  <c:v>42.69</c:v>
                </c:pt>
                <c:pt idx="6357">
                  <c:v>42.65</c:v>
                </c:pt>
                <c:pt idx="6358">
                  <c:v>42.61</c:v>
                </c:pt>
                <c:pt idx="6359">
                  <c:v>42.56</c:v>
                </c:pt>
                <c:pt idx="6360">
                  <c:v>42.52</c:v>
                </c:pt>
                <c:pt idx="6361">
                  <c:v>42.44</c:v>
                </c:pt>
                <c:pt idx="6362">
                  <c:v>42.35</c:v>
                </c:pt>
                <c:pt idx="6363">
                  <c:v>42.26</c:v>
                </c:pt>
                <c:pt idx="6364">
                  <c:v>42.17</c:v>
                </c:pt>
                <c:pt idx="6365">
                  <c:v>42.05</c:v>
                </c:pt>
                <c:pt idx="6366">
                  <c:v>41.93</c:v>
                </c:pt>
                <c:pt idx="6367">
                  <c:v>41.81</c:v>
                </c:pt>
                <c:pt idx="6368">
                  <c:v>41.69</c:v>
                </c:pt>
                <c:pt idx="6369">
                  <c:v>41.55</c:v>
                </c:pt>
                <c:pt idx="6370">
                  <c:v>41.41</c:v>
                </c:pt>
                <c:pt idx="6371">
                  <c:v>41.27</c:v>
                </c:pt>
                <c:pt idx="6372">
                  <c:v>41.13</c:v>
                </c:pt>
                <c:pt idx="6373">
                  <c:v>40.97</c:v>
                </c:pt>
                <c:pt idx="6374">
                  <c:v>40.82</c:v>
                </c:pt>
                <c:pt idx="6375">
                  <c:v>40.67</c:v>
                </c:pt>
                <c:pt idx="6376">
                  <c:v>40.51</c:v>
                </c:pt>
                <c:pt idx="6377">
                  <c:v>40.340000000000003</c:v>
                </c:pt>
                <c:pt idx="6378">
                  <c:v>40.159999999999997</c:v>
                </c:pt>
                <c:pt idx="6379">
                  <c:v>39.99</c:v>
                </c:pt>
                <c:pt idx="6380">
                  <c:v>39.81</c:v>
                </c:pt>
                <c:pt idx="6381">
                  <c:v>39.64</c:v>
                </c:pt>
                <c:pt idx="6382">
                  <c:v>39.46</c:v>
                </c:pt>
                <c:pt idx="6383">
                  <c:v>39.29</c:v>
                </c:pt>
                <c:pt idx="6384">
                  <c:v>39.11</c:v>
                </c:pt>
                <c:pt idx="6385">
                  <c:v>38.94</c:v>
                </c:pt>
                <c:pt idx="6386">
                  <c:v>38.76</c:v>
                </c:pt>
                <c:pt idx="6387">
                  <c:v>38.590000000000003</c:v>
                </c:pt>
                <c:pt idx="6388">
                  <c:v>38.42</c:v>
                </c:pt>
                <c:pt idx="6389">
                  <c:v>38.24</c:v>
                </c:pt>
                <c:pt idx="6390">
                  <c:v>38.06</c:v>
                </c:pt>
                <c:pt idx="6391">
                  <c:v>37.880000000000003</c:v>
                </c:pt>
                <c:pt idx="6392">
                  <c:v>37.700000000000003</c:v>
                </c:pt>
                <c:pt idx="6393">
                  <c:v>37.520000000000003</c:v>
                </c:pt>
                <c:pt idx="6394">
                  <c:v>37.340000000000003</c:v>
                </c:pt>
                <c:pt idx="6395">
                  <c:v>37.17</c:v>
                </c:pt>
                <c:pt idx="6396">
                  <c:v>36.99</c:v>
                </c:pt>
                <c:pt idx="6397">
                  <c:v>36.83</c:v>
                </c:pt>
                <c:pt idx="6398">
                  <c:v>36.659999999999997</c:v>
                </c:pt>
                <c:pt idx="6399">
                  <c:v>36.49</c:v>
                </c:pt>
                <c:pt idx="6400">
                  <c:v>36.33</c:v>
                </c:pt>
                <c:pt idx="6401">
                  <c:v>36.17</c:v>
                </c:pt>
                <c:pt idx="6402">
                  <c:v>36.01</c:v>
                </c:pt>
                <c:pt idx="6403">
                  <c:v>35.85</c:v>
                </c:pt>
                <c:pt idx="6404">
                  <c:v>35.69</c:v>
                </c:pt>
                <c:pt idx="6405">
                  <c:v>35.549999999999997</c:v>
                </c:pt>
                <c:pt idx="6406">
                  <c:v>35.409999999999997</c:v>
                </c:pt>
                <c:pt idx="6407">
                  <c:v>35.270000000000003</c:v>
                </c:pt>
                <c:pt idx="6408">
                  <c:v>35.14</c:v>
                </c:pt>
                <c:pt idx="6409">
                  <c:v>35.020000000000003</c:v>
                </c:pt>
                <c:pt idx="6410">
                  <c:v>34.909999999999997</c:v>
                </c:pt>
                <c:pt idx="6411">
                  <c:v>34.799999999999997</c:v>
                </c:pt>
                <c:pt idx="6412">
                  <c:v>34.69</c:v>
                </c:pt>
                <c:pt idx="6413">
                  <c:v>34.61</c:v>
                </c:pt>
                <c:pt idx="6414">
                  <c:v>34.520000000000003</c:v>
                </c:pt>
                <c:pt idx="6415">
                  <c:v>34.44</c:v>
                </c:pt>
                <c:pt idx="6416">
                  <c:v>34.36</c:v>
                </c:pt>
                <c:pt idx="6417">
                  <c:v>34.28</c:v>
                </c:pt>
                <c:pt idx="6418">
                  <c:v>34.200000000000003</c:v>
                </c:pt>
                <c:pt idx="6419">
                  <c:v>34.130000000000003</c:v>
                </c:pt>
                <c:pt idx="6420">
                  <c:v>34.049999999999997</c:v>
                </c:pt>
                <c:pt idx="6421">
                  <c:v>34.020000000000003</c:v>
                </c:pt>
                <c:pt idx="6422">
                  <c:v>34</c:v>
                </c:pt>
                <c:pt idx="6423">
                  <c:v>33.97</c:v>
                </c:pt>
                <c:pt idx="6424">
                  <c:v>33.94</c:v>
                </c:pt>
                <c:pt idx="6425">
                  <c:v>33.880000000000003</c:v>
                </c:pt>
                <c:pt idx="6426">
                  <c:v>33.83</c:v>
                </c:pt>
                <c:pt idx="6427">
                  <c:v>33.770000000000003</c:v>
                </c:pt>
                <c:pt idx="6428">
                  <c:v>33.71</c:v>
                </c:pt>
                <c:pt idx="6429">
                  <c:v>33.71</c:v>
                </c:pt>
                <c:pt idx="6430">
                  <c:v>33.71</c:v>
                </c:pt>
                <c:pt idx="6431">
                  <c:v>33.71</c:v>
                </c:pt>
                <c:pt idx="6432">
                  <c:v>33.72</c:v>
                </c:pt>
                <c:pt idx="6433">
                  <c:v>33.67</c:v>
                </c:pt>
                <c:pt idx="6434">
                  <c:v>33.630000000000003</c:v>
                </c:pt>
                <c:pt idx="6435">
                  <c:v>33.590000000000003</c:v>
                </c:pt>
                <c:pt idx="6436">
                  <c:v>33.549999999999997</c:v>
                </c:pt>
                <c:pt idx="6437">
                  <c:v>33.520000000000003</c:v>
                </c:pt>
                <c:pt idx="6438">
                  <c:v>33.5</c:v>
                </c:pt>
                <c:pt idx="6439">
                  <c:v>33.479999999999997</c:v>
                </c:pt>
                <c:pt idx="6440">
                  <c:v>33.450000000000003</c:v>
                </c:pt>
                <c:pt idx="6441">
                  <c:v>33.39</c:v>
                </c:pt>
                <c:pt idx="6442">
                  <c:v>33.33</c:v>
                </c:pt>
                <c:pt idx="6443">
                  <c:v>33.28</c:v>
                </c:pt>
                <c:pt idx="6444">
                  <c:v>33.22</c:v>
                </c:pt>
                <c:pt idx="6445">
                  <c:v>33.130000000000003</c:v>
                </c:pt>
                <c:pt idx="6446">
                  <c:v>33.049999999999997</c:v>
                </c:pt>
                <c:pt idx="6447">
                  <c:v>32.96</c:v>
                </c:pt>
                <c:pt idx="6448">
                  <c:v>32.880000000000003</c:v>
                </c:pt>
                <c:pt idx="6449">
                  <c:v>32.770000000000003</c:v>
                </c:pt>
                <c:pt idx="6450">
                  <c:v>32.67</c:v>
                </c:pt>
                <c:pt idx="6451">
                  <c:v>32.57</c:v>
                </c:pt>
                <c:pt idx="6452">
                  <c:v>32.47</c:v>
                </c:pt>
                <c:pt idx="6453">
                  <c:v>32.33</c:v>
                </c:pt>
                <c:pt idx="6454">
                  <c:v>32.200000000000003</c:v>
                </c:pt>
                <c:pt idx="6455">
                  <c:v>32.07</c:v>
                </c:pt>
                <c:pt idx="6456">
                  <c:v>31.94</c:v>
                </c:pt>
                <c:pt idx="6457">
                  <c:v>31.78</c:v>
                </c:pt>
                <c:pt idx="6458">
                  <c:v>31.61</c:v>
                </c:pt>
                <c:pt idx="6459">
                  <c:v>31.45</c:v>
                </c:pt>
                <c:pt idx="6460">
                  <c:v>31.29</c:v>
                </c:pt>
                <c:pt idx="6461">
                  <c:v>31.09</c:v>
                </c:pt>
                <c:pt idx="6462">
                  <c:v>30.9</c:v>
                </c:pt>
                <c:pt idx="6463">
                  <c:v>30.7</c:v>
                </c:pt>
                <c:pt idx="6464">
                  <c:v>30.51</c:v>
                </c:pt>
                <c:pt idx="6465">
                  <c:v>30.28</c:v>
                </c:pt>
                <c:pt idx="6466">
                  <c:v>30.05</c:v>
                </c:pt>
                <c:pt idx="6467">
                  <c:v>29.82</c:v>
                </c:pt>
                <c:pt idx="6468">
                  <c:v>29.59</c:v>
                </c:pt>
                <c:pt idx="6469">
                  <c:v>29.32</c:v>
                </c:pt>
                <c:pt idx="6470">
                  <c:v>29.04</c:v>
                </c:pt>
                <c:pt idx="6471">
                  <c:v>28.76</c:v>
                </c:pt>
                <c:pt idx="6472">
                  <c:v>28.49</c:v>
                </c:pt>
                <c:pt idx="6473">
                  <c:v>28.21</c:v>
                </c:pt>
                <c:pt idx="6474">
                  <c:v>27.94</c:v>
                </c:pt>
                <c:pt idx="6475">
                  <c:v>27.66</c:v>
                </c:pt>
                <c:pt idx="6476">
                  <c:v>27.39</c:v>
                </c:pt>
                <c:pt idx="6477">
                  <c:v>27.07</c:v>
                </c:pt>
                <c:pt idx="6478">
                  <c:v>26.74</c:v>
                </c:pt>
                <c:pt idx="6479">
                  <c:v>26.42</c:v>
                </c:pt>
                <c:pt idx="6480">
                  <c:v>26.1</c:v>
                </c:pt>
                <c:pt idx="6481">
                  <c:v>25.77</c:v>
                </c:pt>
                <c:pt idx="6482">
                  <c:v>25.45</c:v>
                </c:pt>
                <c:pt idx="6483">
                  <c:v>25.13</c:v>
                </c:pt>
                <c:pt idx="6484">
                  <c:v>24.81</c:v>
                </c:pt>
                <c:pt idx="6485">
                  <c:v>24.45</c:v>
                </c:pt>
                <c:pt idx="6486">
                  <c:v>24.09</c:v>
                </c:pt>
                <c:pt idx="6487">
                  <c:v>23.74</c:v>
                </c:pt>
                <c:pt idx="6488">
                  <c:v>23.38</c:v>
                </c:pt>
                <c:pt idx="6489">
                  <c:v>22.99</c:v>
                </c:pt>
                <c:pt idx="6490">
                  <c:v>22.59</c:v>
                </c:pt>
                <c:pt idx="6491">
                  <c:v>22.2</c:v>
                </c:pt>
                <c:pt idx="6492">
                  <c:v>21.81</c:v>
                </c:pt>
                <c:pt idx="6493">
                  <c:v>21.42</c:v>
                </c:pt>
                <c:pt idx="6494">
                  <c:v>21.03</c:v>
                </c:pt>
                <c:pt idx="6495">
                  <c:v>20.65</c:v>
                </c:pt>
                <c:pt idx="6496">
                  <c:v>20.260000000000002</c:v>
                </c:pt>
                <c:pt idx="6497">
                  <c:v>19.8</c:v>
                </c:pt>
                <c:pt idx="6498">
                  <c:v>19.329999999999998</c:v>
                </c:pt>
                <c:pt idx="6499">
                  <c:v>18.87</c:v>
                </c:pt>
                <c:pt idx="6500">
                  <c:v>18.399999999999999</c:v>
                </c:pt>
                <c:pt idx="6501">
                  <c:v>17.96</c:v>
                </c:pt>
                <c:pt idx="6502">
                  <c:v>17.52</c:v>
                </c:pt>
                <c:pt idx="6503">
                  <c:v>17.079999999999998</c:v>
                </c:pt>
                <c:pt idx="6504">
                  <c:v>16.64</c:v>
                </c:pt>
                <c:pt idx="6505">
                  <c:v>16.14</c:v>
                </c:pt>
                <c:pt idx="6506">
                  <c:v>15.63</c:v>
                </c:pt>
                <c:pt idx="6507">
                  <c:v>15.13</c:v>
                </c:pt>
                <c:pt idx="6508">
                  <c:v>14.63</c:v>
                </c:pt>
                <c:pt idx="6509">
                  <c:v>14.15</c:v>
                </c:pt>
                <c:pt idx="6510">
                  <c:v>13.67</c:v>
                </c:pt>
                <c:pt idx="6511">
                  <c:v>13.2</c:v>
                </c:pt>
                <c:pt idx="6512">
                  <c:v>12.72</c:v>
                </c:pt>
                <c:pt idx="6513">
                  <c:v>12.22</c:v>
                </c:pt>
                <c:pt idx="6514">
                  <c:v>11.73</c:v>
                </c:pt>
                <c:pt idx="6515">
                  <c:v>11.23</c:v>
                </c:pt>
                <c:pt idx="6516">
                  <c:v>10.74</c:v>
                </c:pt>
                <c:pt idx="6517">
                  <c:v>10.199999999999999</c:v>
                </c:pt>
                <c:pt idx="6518">
                  <c:v>9.66</c:v>
                </c:pt>
                <c:pt idx="6519">
                  <c:v>9.1199999999999992</c:v>
                </c:pt>
                <c:pt idx="6520">
                  <c:v>8.59</c:v>
                </c:pt>
                <c:pt idx="6521">
                  <c:v>8.02</c:v>
                </c:pt>
                <c:pt idx="6522">
                  <c:v>7.45</c:v>
                </c:pt>
                <c:pt idx="6523">
                  <c:v>6.88</c:v>
                </c:pt>
                <c:pt idx="6524">
                  <c:v>6.32</c:v>
                </c:pt>
                <c:pt idx="6525">
                  <c:v>5.77</c:v>
                </c:pt>
                <c:pt idx="6526">
                  <c:v>5.22</c:v>
                </c:pt>
                <c:pt idx="6527">
                  <c:v>4.67</c:v>
                </c:pt>
                <c:pt idx="6528">
                  <c:v>4.12</c:v>
                </c:pt>
                <c:pt idx="6529">
                  <c:v>3.54</c:v>
                </c:pt>
                <c:pt idx="6530">
                  <c:v>2.96</c:v>
                </c:pt>
                <c:pt idx="6531">
                  <c:v>2.39</c:v>
                </c:pt>
                <c:pt idx="6532">
                  <c:v>1.81</c:v>
                </c:pt>
                <c:pt idx="6533">
                  <c:v>1.3</c:v>
                </c:pt>
                <c:pt idx="6534">
                  <c:v>0.79</c:v>
                </c:pt>
                <c:pt idx="6535">
                  <c:v>0.28000000000000003</c:v>
                </c:pt>
                <c:pt idx="6536">
                  <c:v>-0.23</c:v>
                </c:pt>
                <c:pt idx="6537">
                  <c:v>-0.78</c:v>
                </c:pt>
                <c:pt idx="6538">
                  <c:v>-1.33</c:v>
                </c:pt>
                <c:pt idx="6539">
                  <c:v>-1.87</c:v>
                </c:pt>
                <c:pt idx="6540">
                  <c:v>-2.42</c:v>
                </c:pt>
                <c:pt idx="6541">
                  <c:v>-2.89</c:v>
                </c:pt>
                <c:pt idx="6542">
                  <c:v>-3.35</c:v>
                </c:pt>
                <c:pt idx="6543">
                  <c:v>-3.82</c:v>
                </c:pt>
                <c:pt idx="6544">
                  <c:v>-4.28</c:v>
                </c:pt>
                <c:pt idx="6545">
                  <c:v>-4.7300000000000004</c:v>
                </c:pt>
                <c:pt idx="6546">
                  <c:v>-5.17</c:v>
                </c:pt>
                <c:pt idx="6547">
                  <c:v>-5.62</c:v>
                </c:pt>
                <c:pt idx="6548">
                  <c:v>-6.06</c:v>
                </c:pt>
                <c:pt idx="6549">
                  <c:v>-6.48</c:v>
                </c:pt>
                <c:pt idx="6550">
                  <c:v>-6.9</c:v>
                </c:pt>
                <c:pt idx="6551">
                  <c:v>-7.32</c:v>
                </c:pt>
                <c:pt idx="6552">
                  <c:v>-7.74</c:v>
                </c:pt>
                <c:pt idx="6553">
                  <c:v>-8.1199999999999992</c:v>
                </c:pt>
                <c:pt idx="6554">
                  <c:v>-8.51</c:v>
                </c:pt>
                <c:pt idx="6555">
                  <c:v>-8.89</c:v>
                </c:pt>
                <c:pt idx="6556">
                  <c:v>-9.2799999999999994</c:v>
                </c:pt>
                <c:pt idx="6557">
                  <c:v>-9.59</c:v>
                </c:pt>
                <c:pt idx="6558">
                  <c:v>-9.91</c:v>
                </c:pt>
                <c:pt idx="6559">
                  <c:v>-10.23</c:v>
                </c:pt>
                <c:pt idx="6560">
                  <c:v>-10.55</c:v>
                </c:pt>
                <c:pt idx="6561">
                  <c:v>-10.84</c:v>
                </c:pt>
                <c:pt idx="6562">
                  <c:v>-11.12</c:v>
                </c:pt>
                <c:pt idx="6563">
                  <c:v>-11.41</c:v>
                </c:pt>
                <c:pt idx="6564">
                  <c:v>-11.69</c:v>
                </c:pt>
                <c:pt idx="6565">
                  <c:v>-11.92</c:v>
                </c:pt>
                <c:pt idx="6566">
                  <c:v>-12.14</c:v>
                </c:pt>
                <c:pt idx="6567">
                  <c:v>-12.37</c:v>
                </c:pt>
                <c:pt idx="6568">
                  <c:v>-12.6</c:v>
                </c:pt>
                <c:pt idx="6569">
                  <c:v>-12.79</c:v>
                </c:pt>
                <c:pt idx="6570">
                  <c:v>-12.99</c:v>
                </c:pt>
                <c:pt idx="6571">
                  <c:v>-13.18</c:v>
                </c:pt>
                <c:pt idx="6572">
                  <c:v>-13.38</c:v>
                </c:pt>
                <c:pt idx="6573">
                  <c:v>-13.54</c:v>
                </c:pt>
                <c:pt idx="6574">
                  <c:v>-13.71</c:v>
                </c:pt>
                <c:pt idx="6575">
                  <c:v>-13.87</c:v>
                </c:pt>
                <c:pt idx="6576">
                  <c:v>-14.03</c:v>
                </c:pt>
                <c:pt idx="6577">
                  <c:v>-14.18</c:v>
                </c:pt>
                <c:pt idx="6578">
                  <c:v>-14.33</c:v>
                </c:pt>
                <c:pt idx="6579">
                  <c:v>-14.48</c:v>
                </c:pt>
                <c:pt idx="6580">
                  <c:v>-14.63</c:v>
                </c:pt>
                <c:pt idx="6581">
                  <c:v>-14.78</c:v>
                </c:pt>
                <c:pt idx="6582">
                  <c:v>-14.94</c:v>
                </c:pt>
                <c:pt idx="6583">
                  <c:v>-15.09</c:v>
                </c:pt>
                <c:pt idx="6584">
                  <c:v>-15.25</c:v>
                </c:pt>
                <c:pt idx="6585">
                  <c:v>-15.38</c:v>
                </c:pt>
                <c:pt idx="6586">
                  <c:v>-15.5</c:v>
                </c:pt>
                <c:pt idx="6587">
                  <c:v>-15.63</c:v>
                </c:pt>
                <c:pt idx="6588">
                  <c:v>-15.76</c:v>
                </c:pt>
                <c:pt idx="6589">
                  <c:v>-15.89</c:v>
                </c:pt>
                <c:pt idx="6590">
                  <c:v>-16.03</c:v>
                </c:pt>
                <c:pt idx="6591">
                  <c:v>-16.170000000000002</c:v>
                </c:pt>
                <c:pt idx="6592">
                  <c:v>-16.3</c:v>
                </c:pt>
                <c:pt idx="6593">
                  <c:v>-16.43</c:v>
                </c:pt>
                <c:pt idx="6594">
                  <c:v>-16.57</c:v>
                </c:pt>
                <c:pt idx="6595">
                  <c:v>-16.7</c:v>
                </c:pt>
                <c:pt idx="6596">
                  <c:v>-16.829999999999998</c:v>
                </c:pt>
                <c:pt idx="6597">
                  <c:v>-16.96</c:v>
                </c:pt>
                <c:pt idx="6598">
                  <c:v>-17.09</c:v>
                </c:pt>
                <c:pt idx="6599">
                  <c:v>-17.22</c:v>
                </c:pt>
                <c:pt idx="6600">
                  <c:v>-17.350000000000001</c:v>
                </c:pt>
                <c:pt idx="6601">
                  <c:v>-17.489999999999998</c:v>
                </c:pt>
                <c:pt idx="6602">
                  <c:v>-17.64</c:v>
                </c:pt>
                <c:pt idx="6603">
                  <c:v>-17.79</c:v>
                </c:pt>
                <c:pt idx="6604">
                  <c:v>-17.940000000000001</c:v>
                </c:pt>
                <c:pt idx="6605">
                  <c:v>-18.11</c:v>
                </c:pt>
                <c:pt idx="6606">
                  <c:v>-18.27</c:v>
                </c:pt>
                <c:pt idx="6607">
                  <c:v>-18.440000000000001</c:v>
                </c:pt>
                <c:pt idx="6608">
                  <c:v>-18.600000000000001</c:v>
                </c:pt>
                <c:pt idx="6609">
                  <c:v>-18.739999999999998</c:v>
                </c:pt>
                <c:pt idx="6610">
                  <c:v>-18.88</c:v>
                </c:pt>
                <c:pt idx="6611">
                  <c:v>-19.02</c:v>
                </c:pt>
                <c:pt idx="6612">
                  <c:v>-19.16</c:v>
                </c:pt>
                <c:pt idx="6613">
                  <c:v>-19.309999999999999</c:v>
                </c:pt>
                <c:pt idx="6614">
                  <c:v>-19.46</c:v>
                </c:pt>
                <c:pt idx="6615">
                  <c:v>-19.600000000000001</c:v>
                </c:pt>
                <c:pt idx="6616">
                  <c:v>-19.75</c:v>
                </c:pt>
                <c:pt idx="6617">
                  <c:v>-19.89</c:v>
                </c:pt>
                <c:pt idx="6618">
                  <c:v>-20.03</c:v>
                </c:pt>
                <c:pt idx="6619">
                  <c:v>-20.170000000000002</c:v>
                </c:pt>
                <c:pt idx="6620">
                  <c:v>-20.32</c:v>
                </c:pt>
                <c:pt idx="6621">
                  <c:v>-20.43</c:v>
                </c:pt>
                <c:pt idx="6622">
                  <c:v>-20.55</c:v>
                </c:pt>
                <c:pt idx="6623">
                  <c:v>-20.67</c:v>
                </c:pt>
                <c:pt idx="6624">
                  <c:v>-20.79</c:v>
                </c:pt>
                <c:pt idx="6625">
                  <c:v>-20.93</c:v>
                </c:pt>
                <c:pt idx="6626">
                  <c:v>-21.08</c:v>
                </c:pt>
                <c:pt idx="6627">
                  <c:v>-21.22</c:v>
                </c:pt>
                <c:pt idx="6628">
                  <c:v>-21.37</c:v>
                </c:pt>
                <c:pt idx="6629">
                  <c:v>-21.49</c:v>
                </c:pt>
                <c:pt idx="6630">
                  <c:v>-21.61</c:v>
                </c:pt>
                <c:pt idx="6631">
                  <c:v>-21.73</c:v>
                </c:pt>
                <c:pt idx="6632">
                  <c:v>-21.85</c:v>
                </c:pt>
                <c:pt idx="6633">
                  <c:v>-21.98</c:v>
                </c:pt>
                <c:pt idx="6634">
                  <c:v>-22.12</c:v>
                </c:pt>
                <c:pt idx="6635">
                  <c:v>-22.26</c:v>
                </c:pt>
                <c:pt idx="6636">
                  <c:v>-22.39</c:v>
                </c:pt>
                <c:pt idx="6637">
                  <c:v>-22.52</c:v>
                </c:pt>
                <c:pt idx="6638">
                  <c:v>-22.64</c:v>
                </c:pt>
                <c:pt idx="6639">
                  <c:v>-22.76</c:v>
                </c:pt>
                <c:pt idx="6640">
                  <c:v>-22.88</c:v>
                </c:pt>
                <c:pt idx="6641">
                  <c:v>-23.03</c:v>
                </c:pt>
                <c:pt idx="6642">
                  <c:v>-23.18</c:v>
                </c:pt>
                <c:pt idx="6643">
                  <c:v>-23.33</c:v>
                </c:pt>
                <c:pt idx="6644">
                  <c:v>-23.47</c:v>
                </c:pt>
                <c:pt idx="6645">
                  <c:v>-23.63</c:v>
                </c:pt>
                <c:pt idx="6646">
                  <c:v>-23.78</c:v>
                </c:pt>
                <c:pt idx="6647">
                  <c:v>-23.93</c:v>
                </c:pt>
                <c:pt idx="6648">
                  <c:v>-24.08</c:v>
                </c:pt>
                <c:pt idx="6649">
                  <c:v>-24.28</c:v>
                </c:pt>
                <c:pt idx="6650">
                  <c:v>-24.49</c:v>
                </c:pt>
                <c:pt idx="6651">
                  <c:v>-24.69</c:v>
                </c:pt>
                <c:pt idx="6652">
                  <c:v>-24.89</c:v>
                </c:pt>
                <c:pt idx="6653">
                  <c:v>-25.1</c:v>
                </c:pt>
                <c:pt idx="6654">
                  <c:v>-25.3</c:v>
                </c:pt>
                <c:pt idx="6655">
                  <c:v>-25.5</c:v>
                </c:pt>
                <c:pt idx="6656">
                  <c:v>-25.71</c:v>
                </c:pt>
                <c:pt idx="6657">
                  <c:v>-25.93</c:v>
                </c:pt>
                <c:pt idx="6658">
                  <c:v>-26.16</c:v>
                </c:pt>
                <c:pt idx="6659">
                  <c:v>-26.38</c:v>
                </c:pt>
                <c:pt idx="6660">
                  <c:v>-26.6</c:v>
                </c:pt>
                <c:pt idx="6661">
                  <c:v>-26.86</c:v>
                </c:pt>
                <c:pt idx="6662">
                  <c:v>-27.12</c:v>
                </c:pt>
                <c:pt idx="6663">
                  <c:v>-27.37</c:v>
                </c:pt>
                <c:pt idx="6664">
                  <c:v>-27.63</c:v>
                </c:pt>
                <c:pt idx="6665">
                  <c:v>-27.91</c:v>
                </c:pt>
                <c:pt idx="6666">
                  <c:v>-28.19</c:v>
                </c:pt>
                <c:pt idx="6667">
                  <c:v>-28.47</c:v>
                </c:pt>
                <c:pt idx="6668">
                  <c:v>-28.74</c:v>
                </c:pt>
                <c:pt idx="6669">
                  <c:v>-29.02</c:v>
                </c:pt>
                <c:pt idx="6670">
                  <c:v>-29.29</c:v>
                </c:pt>
                <c:pt idx="6671">
                  <c:v>-29.57</c:v>
                </c:pt>
                <c:pt idx="6672">
                  <c:v>-29.84</c:v>
                </c:pt>
                <c:pt idx="6673">
                  <c:v>-30.14</c:v>
                </c:pt>
                <c:pt idx="6674">
                  <c:v>-30.44</c:v>
                </c:pt>
                <c:pt idx="6675">
                  <c:v>-30.74</c:v>
                </c:pt>
                <c:pt idx="6676">
                  <c:v>-31.04</c:v>
                </c:pt>
                <c:pt idx="6677">
                  <c:v>-31.34</c:v>
                </c:pt>
                <c:pt idx="6678">
                  <c:v>-31.65</c:v>
                </c:pt>
                <c:pt idx="6679">
                  <c:v>-31.95</c:v>
                </c:pt>
                <c:pt idx="6680">
                  <c:v>-32.25</c:v>
                </c:pt>
                <c:pt idx="6681">
                  <c:v>-32.549999999999997</c:v>
                </c:pt>
                <c:pt idx="6682">
                  <c:v>-32.86</c:v>
                </c:pt>
                <c:pt idx="6683">
                  <c:v>-33.17</c:v>
                </c:pt>
                <c:pt idx="6684">
                  <c:v>-33.47</c:v>
                </c:pt>
                <c:pt idx="6685">
                  <c:v>-33.770000000000003</c:v>
                </c:pt>
                <c:pt idx="6686">
                  <c:v>-34.07</c:v>
                </c:pt>
                <c:pt idx="6687">
                  <c:v>-34.36</c:v>
                </c:pt>
                <c:pt idx="6688">
                  <c:v>-34.659999999999997</c:v>
                </c:pt>
                <c:pt idx="6689">
                  <c:v>-34.94</c:v>
                </c:pt>
                <c:pt idx="6690">
                  <c:v>-35.21</c:v>
                </c:pt>
                <c:pt idx="6691">
                  <c:v>-35.479999999999997</c:v>
                </c:pt>
                <c:pt idx="6692">
                  <c:v>-35.76</c:v>
                </c:pt>
                <c:pt idx="6693">
                  <c:v>-36.03</c:v>
                </c:pt>
                <c:pt idx="6694">
                  <c:v>-36.299999999999997</c:v>
                </c:pt>
                <c:pt idx="6695">
                  <c:v>-36.57</c:v>
                </c:pt>
                <c:pt idx="6696">
                  <c:v>-36.840000000000003</c:v>
                </c:pt>
                <c:pt idx="6697">
                  <c:v>-37.090000000000003</c:v>
                </c:pt>
                <c:pt idx="6698">
                  <c:v>-37.33</c:v>
                </c:pt>
                <c:pt idx="6699">
                  <c:v>-37.57</c:v>
                </c:pt>
                <c:pt idx="6700">
                  <c:v>-37.82</c:v>
                </c:pt>
                <c:pt idx="6701">
                  <c:v>-38.06</c:v>
                </c:pt>
                <c:pt idx="6702">
                  <c:v>-38.29</c:v>
                </c:pt>
                <c:pt idx="6703">
                  <c:v>-38.53</c:v>
                </c:pt>
                <c:pt idx="6704">
                  <c:v>-38.770000000000003</c:v>
                </c:pt>
                <c:pt idx="6705">
                  <c:v>-38.97</c:v>
                </c:pt>
                <c:pt idx="6706">
                  <c:v>-39.18</c:v>
                </c:pt>
                <c:pt idx="6707">
                  <c:v>-39.39</c:v>
                </c:pt>
                <c:pt idx="6708">
                  <c:v>-39.590000000000003</c:v>
                </c:pt>
                <c:pt idx="6709">
                  <c:v>-39.78</c:v>
                </c:pt>
                <c:pt idx="6710">
                  <c:v>-39.97</c:v>
                </c:pt>
                <c:pt idx="6711">
                  <c:v>-40.159999999999997</c:v>
                </c:pt>
                <c:pt idx="6712">
                  <c:v>-40.35</c:v>
                </c:pt>
                <c:pt idx="6713">
                  <c:v>-40.520000000000003</c:v>
                </c:pt>
                <c:pt idx="6714">
                  <c:v>-40.69</c:v>
                </c:pt>
                <c:pt idx="6715">
                  <c:v>-40.869999999999997</c:v>
                </c:pt>
                <c:pt idx="6716">
                  <c:v>-41.04</c:v>
                </c:pt>
                <c:pt idx="6717">
                  <c:v>-41.18</c:v>
                </c:pt>
                <c:pt idx="6718">
                  <c:v>-41.32</c:v>
                </c:pt>
                <c:pt idx="6719">
                  <c:v>-41.46</c:v>
                </c:pt>
                <c:pt idx="6720">
                  <c:v>-41.59</c:v>
                </c:pt>
                <c:pt idx="6721">
                  <c:v>-41.73</c:v>
                </c:pt>
                <c:pt idx="6722">
                  <c:v>-41.86</c:v>
                </c:pt>
                <c:pt idx="6723">
                  <c:v>-41.99</c:v>
                </c:pt>
                <c:pt idx="6724">
                  <c:v>-42.12</c:v>
                </c:pt>
                <c:pt idx="6725">
                  <c:v>-42.24</c:v>
                </c:pt>
                <c:pt idx="6726">
                  <c:v>-42.36</c:v>
                </c:pt>
                <c:pt idx="6727">
                  <c:v>-42.48</c:v>
                </c:pt>
                <c:pt idx="6728">
                  <c:v>-42.6</c:v>
                </c:pt>
                <c:pt idx="6729">
                  <c:v>-42.7</c:v>
                </c:pt>
                <c:pt idx="6730">
                  <c:v>-42.79</c:v>
                </c:pt>
                <c:pt idx="6731">
                  <c:v>-42.89</c:v>
                </c:pt>
                <c:pt idx="6732">
                  <c:v>-42.99</c:v>
                </c:pt>
                <c:pt idx="6733">
                  <c:v>-43.09</c:v>
                </c:pt>
                <c:pt idx="6734">
                  <c:v>-43.18</c:v>
                </c:pt>
                <c:pt idx="6735">
                  <c:v>-43.27</c:v>
                </c:pt>
                <c:pt idx="6736">
                  <c:v>-43.37</c:v>
                </c:pt>
                <c:pt idx="6737">
                  <c:v>-43.46</c:v>
                </c:pt>
                <c:pt idx="6738">
                  <c:v>-43.55</c:v>
                </c:pt>
                <c:pt idx="6739">
                  <c:v>-43.64</c:v>
                </c:pt>
                <c:pt idx="6740">
                  <c:v>-43.73</c:v>
                </c:pt>
                <c:pt idx="6741">
                  <c:v>-43.82</c:v>
                </c:pt>
                <c:pt idx="6742">
                  <c:v>-43.91</c:v>
                </c:pt>
                <c:pt idx="6743">
                  <c:v>-44</c:v>
                </c:pt>
                <c:pt idx="6744">
                  <c:v>-44.09</c:v>
                </c:pt>
                <c:pt idx="6745">
                  <c:v>-44.17</c:v>
                </c:pt>
                <c:pt idx="6746">
                  <c:v>-44.25</c:v>
                </c:pt>
                <c:pt idx="6747">
                  <c:v>-44.34</c:v>
                </c:pt>
                <c:pt idx="6748">
                  <c:v>-44.42</c:v>
                </c:pt>
                <c:pt idx="6749">
                  <c:v>-44.51</c:v>
                </c:pt>
                <c:pt idx="6750">
                  <c:v>-44.59</c:v>
                </c:pt>
                <c:pt idx="6751">
                  <c:v>-44.68</c:v>
                </c:pt>
                <c:pt idx="6752">
                  <c:v>-44.77</c:v>
                </c:pt>
                <c:pt idx="6753">
                  <c:v>-44.86</c:v>
                </c:pt>
                <c:pt idx="6754">
                  <c:v>-44.95</c:v>
                </c:pt>
                <c:pt idx="6755">
                  <c:v>-45.03</c:v>
                </c:pt>
                <c:pt idx="6756">
                  <c:v>-45.12</c:v>
                </c:pt>
                <c:pt idx="6757">
                  <c:v>-45.22</c:v>
                </c:pt>
                <c:pt idx="6758">
                  <c:v>-45.31</c:v>
                </c:pt>
                <c:pt idx="6759">
                  <c:v>-45.41</c:v>
                </c:pt>
                <c:pt idx="6760">
                  <c:v>-45.51</c:v>
                </c:pt>
                <c:pt idx="6761">
                  <c:v>-45.59</c:v>
                </c:pt>
                <c:pt idx="6762">
                  <c:v>-45.68</c:v>
                </c:pt>
                <c:pt idx="6763">
                  <c:v>-45.76</c:v>
                </c:pt>
                <c:pt idx="6764">
                  <c:v>-45.85</c:v>
                </c:pt>
                <c:pt idx="6765">
                  <c:v>-45.94</c:v>
                </c:pt>
                <c:pt idx="6766">
                  <c:v>-46.04</c:v>
                </c:pt>
                <c:pt idx="6767">
                  <c:v>-46.13</c:v>
                </c:pt>
                <c:pt idx="6768">
                  <c:v>-46.22</c:v>
                </c:pt>
                <c:pt idx="6769">
                  <c:v>-46.31</c:v>
                </c:pt>
                <c:pt idx="6770">
                  <c:v>-46.4</c:v>
                </c:pt>
                <c:pt idx="6771">
                  <c:v>-46.49</c:v>
                </c:pt>
                <c:pt idx="6772">
                  <c:v>-46.58</c:v>
                </c:pt>
                <c:pt idx="6773">
                  <c:v>-46.67</c:v>
                </c:pt>
                <c:pt idx="6774">
                  <c:v>-46.76</c:v>
                </c:pt>
                <c:pt idx="6775">
                  <c:v>-46.84</c:v>
                </c:pt>
                <c:pt idx="6776">
                  <c:v>-46.93</c:v>
                </c:pt>
                <c:pt idx="6777">
                  <c:v>-47.01</c:v>
                </c:pt>
                <c:pt idx="6778">
                  <c:v>-47.09</c:v>
                </c:pt>
                <c:pt idx="6779">
                  <c:v>-47.17</c:v>
                </c:pt>
                <c:pt idx="6780">
                  <c:v>-47.25</c:v>
                </c:pt>
                <c:pt idx="6781">
                  <c:v>-47.33</c:v>
                </c:pt>
                <c:pt idx="6782">
                  <c:v>-47.41</c:v>
                </c:pt>
                <c:pt idx="6783">
                  <c:v>-47.5</c:v>
                </c:pt>
                <c:pt idx="6784">
                  <c:v>-47.58</c:v>
                </c:pt>
                <c:pt idx="6785">
                  <c:v>-47.65</c:v>
                </c:pt>
                <c:pt idx="6786">
                  <c:v>-47.72</c:v>
                </c:pt>
                <c:pt idx="6787">
                  <c:v>-47.79</c:v>
                </c:pt>
                <c:pt idx="6788">
                  <c:v>-47.86</c:v>
                </c:pt>
                <c:pt idx="6789">
                  <c:v>-47.92</c:v>
                </c:pt>
                <c:pt idx="6790">
                  <c:v>-47.99</c:v>
                </c:pt>
                <c:pt idx="6791">
                  <c:v>-48.05</c:v>
                </c:pt>
                <c:pt idx="6792">
                  <c:v>-48.12</c:v>
                </c:pt>
                <c:pt idx="6793">
                  <c:v>-48.19</c:v>
                </c:pt>
                <c:pt idx="6794">
                  <c:v>-48.26</c:v>
                </c:pt>
                <c:pt idx="6795">
                  <c:v>-48.32</c:v>
                </c:pt>
                <c:pt idx="6796">
                  <c:v>-48.39</c:v>
                </c:pt>
                <c:pt idx="6797">
                  <c:v>-48.45</c:v>
                </c:pt>
                <c:pt idx="6798">
                  <c:v>-48.5</c:v>
                </c:pt>
                <c:pt idx="6799">
                  <c:v>-48.55</c:v>
                </c:pt>
                <c:pt idx="6800">
                  <c:v>-48.6</c:v>
                </c:pt>
                <c:pt idx="6801">
                  <c:v>-48.65</c:v>
                </c:pt>
                <c:pt idx="6802">
                  <c:v>-48.7</c:v>
                </c:pt>
                <c:pt idx="6803">
                  <c:v>-48.75</c:v>
                </c:pt>
                <c:pt idx="6804">
                  <c:v>-48.8</c:v>
                </c:pt>
                <c:pt idx="6805">
                  <c:v>-48.85</c:v>
                </c:pt>
                <c:pt idx="6806">
                  <c:v>-48.89</c:v>
                </c:pt>
                <c:pt idx="6807">
                  <c:v>-48.93</c:v>
                </c:pt>
                <c:pt idx="6808">
                  <c:v>-48.97</c:v>
                </c:pt>
                <c:pt idx="6809">
                  <c:v>-49.01</c:v>
                </c:pt>
                <c:pt idx="6810">
                  <c:v>-49.05</c:v>
                </c:pt>
                <c:pt idx="6811">
                  <c:v>-49.09</c:v>
                </c:pt>
                <c:pt idx="6812">
                  <c:v>-49.13</c:v>
                </c:pt>
                <c:pt idx="6813">
                  <c:v>-49.17</c:v>
                </c:pt>
                <c:pt idx="6814">
                  <c:v>-49.21</c:v>
                </c:pt>
                <c:pt idx="6815">
                  <c:v>-49.25</c:v>
                </c:pt>
                <c:pt idx="6816">
                  <c:v>-49.29</c:v>
                </c:pt>
                <c:pt idx="6817">
                  <c:v>-49.33</c:v>
                </c:pt>
                <c:pt idx="6818">
                  <c:v>-49.36</c:v>
                </c:pt>
                <c:pt idx="6819">
                  <c:v>-49.4</c:v>
                </c:pt>
                <c:pt idx="6820">
                  <c:v>-49.44</c:v>
                </c:pt>
                <c:pt idx="6821">
                  <c:v>-49.48</c:v>
                </c:pt>
                <c:pt idx="6822">
                  <c:v>-49.53</c:v>
                </c:pt>
                <c:pt idx="6823">
                  <c:v>-49.58</c:v>
                </c:pt>
                <c:pt idx="6824">
                  <c:v>-49.63</c:v>
                </c:pt>
                <c:pt idx="6825">
                  <c:v>-49.67</c:v>
                </c:pt>
                <c:pt idx="6826">
                  <c:v>-49.72</c:v>
                </c:pt>
                <c:pt idx="6827">
                  <c:v>-49.77</c:v>
                </c:pt>
                <c:pt idx="6828">
                  <c:v>-49.81</c:v>
                </c:pt>
                <c:pt idx="6829">
                  <c:v>-49.87</c:v>
                </c:pt>
                <c:pt idx="6830">
                  <c:v>-49.93</c:v>
                </c:pt>
                <c:pt idx="6831">
                  <c:v>-49.99</c:v>
                </c:pt>
                <c:pt idx="6832">
                  <c:v>-50.04</c:v>
                </c:pt>
                <c:pt idx="6833">
                  <c:v>-50.11</c:v>
                </c:pt>
                <c:pt idx="6834">
                  <c:v>-50.17</c:v>
                </c:pt>
                <c:pt idx="6835">
                  <c:v>-50.23</c:v>
                </c:pt>
                <c:pt idx="6836">
                  <c:v>-50.29</c:v>
                </c:pt>
                <c:pt idx="6837">
                  <c:v>-50.36</c:v>
                </c:pt>
                <c:pt idx="6838">
                  <c:v>-50.44</c:v>
                </c:pt>
                <c:pt idx="6839">
                  <c:v>-50.51</c:v>
                </c:pt>
                <c:pt idx="6840">
                  <c:v>-50.58</c:v>
                </c:pt>
                <c:pt idx="6841">
                  <c:v>-50.66</c:v>
                </c:pt>
                <c:pt idx="6842">
                  <c:v>-50.74</c:v>
                </c:pt>
                <c:pt idx="6843">
                  <c:v>-50.82</c:v>
                </c:pt>
                <c:pt idx="6844">
                  <c:v>-50.89</c:v>
                </c:pt>
                <c:pt idx="6845">
                  <c:v>-50.98</c:v>
                </c:pt>
                <c:pt idx="6846">
                  <c:v>-51.06</c:v>
                </c:pt>
                <c:pt idx="6847">
                  <c:v>-51.15</c:v>
                </c:pt>
                <c:pt idx="6848">
                  <c:v>-51.23</c:v>
                </c:pt>
                <c:pt idx="6849">
                  <c:v>-51.31</c:v>
                </c:pt>
                <c:pt idx="6850">
                  <c:v>-51.38</c:v>
                </c:pt>
                <c:pt idx="6851">
                  <c:v>-51.46</c:v>
                </c:pt>
                <c:pt idx="6852">
                  <c:v>-51.53</c:v>
                </c:pt>
                <c:pt idx="6853">
                  <c:v>-51.62</c:v>
                </c:pt>
                <c:pt idx="6854">
                  <c:v>-51.7</c:v>
                </c:pt>
                <c:pt idx="6855">
                  <c:v>-51.78</c:v>
                </c:pt>
                <c:pt idx="6856">
                  <c:v>-51.86</c:v>
                </c:pt>
                <c:pt idx="6857">
                  <c:v>-51.93</c:v>
                </c:pt>
                <c:pt idx="6858">
                  <c:v>-52</c:v>
                </c:pt>
                <c:pt idx="6859">
                  <c:v>-52.06</c:v>
                </c:pt>
                <c:pt idx="6860">
                  <c:v>-52.13</c:v>
                </c:pt>
                <c:pt idx="6861">
                  <c:v>-52.19</c:v>
                </c:pt>
                <c:pt idx="6862">
                  <c:v>-52.25</c:v>
                </c:pt>
                <c:pt idx="6863">
                  <c:v>-52.31</c:v>
                </c:pt>
                <c:pt idx="6864">
                  <c:v>-52.36</c:v>
                </c:pt>
                <c:pt idx="6865">
                  <c:v>-52.41</c:v>
                </c:pt>
                <c:pt idx="6866">
                  <c:v>-52.46</c:v>
                </c:pt>
                <c:pt idx="6867">
                  <c:v>-52.51</c:v>
                </c:pt>
                <c:pt idx="6868">
                  <c:v>-52.56</c:v>
                </c:pt>
                <c:pt idx="6869">
                  <c:v>-52.59</c:v>
                </c:pt>
                <c:pt idx="6870">
                  <c:v>-52.62</c:v>
                </c:pt>
                <c:pt idx="6871">
                  <c:v>-52.65</c:v>
                </c:pt>
                <c:pt idx="6872">
                  <c:v>-52.68</c:v>
                </c:pt>
                <c:pt idx="6873">
                  <c:v>-52.7</c:v>
                </c:pt>
                <c:pt idx="6874">
                  <c:v>-52.71</c:v>
                </c:pt>
                <c:pt idx="6875">
                  <c:v>-52.73</c:v>
                </c:pt>
                <c:pt idx="6876">
                  <c:v>-52.75</c:v>
                </c:pt>
                <c:pt idx="6877">
                  <c:v>-52.75</c:v>
                </c:pt>
                <c:pt idx="6878">
                  <c:v>-52.75</c:v>
                </c:pt>
                <c:pt idx="6879">
                  <c:v>-52.75</c:v>
                </c:pt>
                <c:pt idx="6880">
                  <c:v>-52.74</c:v>
                </c:pt>
                <c:pt idx="6881">
                  <c:v>-52.73</c:v>
                </c:pt>
                <c:pt idx="6882">
                  <c:v>-52.72</c:v>
                </c:pt>
                <c:pt idx="6883">
                  <c:v>-52.7</c:v>
                </c:pt>
                <c:pt idx="6884">
                  <c:v>-52.69</c:v>
                </c:pt>
                <c:pt idx="6885">
                  <c:v>-52.67</c:v>
                </c:pt>
                <c:pt idx="6886">
                  <c:v>-52.65</c:v>
                </c:pt>
                <c:pt idx="6887">
                  <c:v>-52.63</c:v>
                </c:pt>
                <c:pt idx="6888">
                  <c:v>-52.61</c:v>
                </c:pt>
                <c:pt idx="6889">
                  <c:v>-52.59</c:v>
                </c:pt>
                <c:pt idx="6890">
                  <c:v>-52.57</c:v>
                </c:pt>
                <c:pt idx="6891">
                  <c:v>-52.54</c:v>
                </c:pt>
                <c:pt idx="6892">
                  <c:v>-52.52</c:v>
                </c:pt>
                <c:pt idx="6893">
                  <c:v>-52.51</c:v>
                </c:pt>
                <c:pt idx="6894">
                  <c:v>-52.49</c:v>
                </c:pt>
                <c:pt idx="6895">
                  <c:v>-52.47</c:v>
                </c:pt>
                <c:pt idx="6896">
                  <c:v>-52.46</c:v>
                </c:pt>
                <c:pt idx="6897">
                  <c:v>-52.44</c:v>
                </c:pt>
                <c:pt idx="6898">
                  <c:v>-52.43</c:v>
                </c:pt>
                <c:pt idx="6899">
                  <c:v>-52.42</c:v>
                </c:pt>
                <c:pt idx="6900">
                  <c:v>-52.41</c:v>
                </c:pt>
                <c:pt idx="6901">
                  <c:v>-52.41</c:v>
                </c:pt>
                <c:pt idx="6902">
                  <c:v>-52.41</c:v>
                </c:pt>
                <c:pt idx="6903">
                  <c:v>-52.41</c:v>
                </c:pt>
                <c:pt idx="6904">
                  <c:v>-52.41</c:v>
                </c:pt>
                <c:pt idx="6905">
                  <c:v>-52.42</c:v>
                </c:pt>
                <c:pt idx="6906">
                  <c:v>-52.43</c:v>
                </c:pt>
                <c:pt idx="6907">
                  <c:v>-52.44</c:v>
                </c:pt>
                <c:pt idx="6908">
                  <c:v>-52.46</c:v>
                </c:pt>
                <c:pt idx="6909">
                  <c:v>-52.48</c:v>
                </c:pt>
                <c:pt idx="6910">
                  <c:v>-52.51</c:v>
                </c:pt>
                <c:pt idx="6911">
                  <c:v>-52.53</c:v>
                </c:pt>
                <c:pt idx="6912">
                  <c:v>-52.55</c:v>
                </c:pt>
                <c:pt idx="6913">
                  <c:v>-52.59</c:v>
                </c:pt>
                <c:pt idx="6914">
                  <c:v>-52.63</c:v>
                </c:pt>
                <c:pt idx="6915">
                  <c:v>-52.66</c:v>
                </c:pt>
                <c:pt idx="6916">
                  <c:v>-52.7</c:v>
                </c:pt>
                <c:pt idx="6917">
                  <c:v>-52.75</c:v>
                </c:pt>
                <c:pt idx="6918">
                  <c:v>-52.79</c:v>
                </c:pt>
                <c:pt idx="6919">
                  <c:v>-52.84</c:v>
                </c:pt>
                <c:pt idx="6920">
                  <c:v>-52.88</c:v>
                </c:pt>
                <c:pt idx="6921">
                  <c:v>-52.93</c:v>
                </c:pt>
                <c:pt idx="6922">
                  <c:v>-52.98</c:v>
                </c:pt>
                <c:pt idx="6923">
                  <c:v>-53.03</c:v>
                </c:pt>
                <c:pt idx="6924">
                  <c:v>-53.08</c:v>
                </c:pt>
                <c:pt idx="6925">
                  <c:v>-53.13</c:v>
                </c:pt>
                <c:pt idx="6926">
                  <c:v>-53.19</c:v>
                </c:pt>
                <c:pt idx="6927">
                  <c:v>-53.24</c:v>
                </c:pt>
                <c:pt idx="6928">
                  <c:v>-53.3</c:v>
                </c:pt>
                <c:pt idx="6929">
                  <c:v>-53.34</c:v>
                </c:pt>
                <c:pt idx="6930">
                  <c:v>-53.39</c:v>
                </c:pt>
                <c:pt idx="6931">
                  <c:v>-53.43</c:v>
                </c:pt>
                <c:pt idx="6932">
                  <c:v>-53.47</c:v>
                </c:pt>
                <c:pt idx="6933">
                  <c:v>-53.51</c:v>
                </c:pt>
                <c:pt idx="6934">
                  <c:v>-53.55</c:v>
                </c:pt>
                <c:pt idx="6935">
                  <c:v>-53.6</c:v>
                </c:pt>
                <c:pt idx="6936">
                  <c:v>-53.64</c:v>
                </c:pt>
                <c:pt idx="6937">
                  <c:v>-53.66</c:v>
                </c:pt>
                <c:pt idx="6938">
                  <c:v>-53.69</c:v>
                </c:pt>
                <c:pt idx="6939">
                  <c:v>-53.71</c:v>
                </c:pt>
                <c:pt idx="6940">
                  <c:v>-53.74</c:v>
                </c:pt>
                <c:pt idx="6941">
                  <c:v>-53.75</c:v>
                </c:pt>
                <c:pt idx="6942">
                  <c:v>-53.76</c:v>
                </c:pt>
                <c:pt idx="6943">
                  <c:v>-53.78</c:v>
                </c:pt>
                <c:pt idx="6944">
                  <c:v>-53.79</c:v>
                </c:pt>
                <c:pt idx="6945">
                  <c:v>-53.79</c:v>
                </c:pt>
                <c:pt idx="6946">
                  <c:v>-53.79</c:v>
                </c:pt>
                <c:pt idx="6947">
                  <c:v>-53.78</c:v>
                </c:pt>
                <c:pt idx="6948">
                  <c:v>-53.78</c:v>
                </c:pt>
                <c:pt idx="6949">
                  <c:v>-53.76</c:v>
                </c:pt>
                <c:pt idx="6950">
                  <c:v>-53.75</c:v>
                </c:pt>
                <c:pt idx="6951">
                  <c:v>-53.73</c:v>
                </c:pt>
                <c:pt idx="6952">
                  <c:v>-53.71</c:v>
                </c:pt>
                <c:pt idx="6953">
                  <c:v>-53.68</c:v>
                </c:pt>
                <c:pt idx="6954">
                  <c:v>-53.65</c:v>
                </c:pt>
                <c:pt idx="6955">
                  <c:v>-53.62</c:v>
                </c:pt>
                <c:pt idx="6956">
                  <c:v>-53.59</c:v>
                </c:pt>
                <c:pt idx="6957">
                  <c:v>-53.55</c:v>
                </c:pt>
                <c:pt idx="6958">
                  <c:v>-53.51</c:v>
                </c:pt>
                <c:pt idx="6959">
                  <c:v>-53.47</c:v>
                </c:pt>
                <c:pt idx="6960">
                  <c:v>-53.43</c:v>
                </c:pt>
                <c:pt idx="6961">
                  <c:v>-53.38</c:v>
                </c:pt>
                <c:pt idx="6962">
                  <c:v>-53.32</c:v>
                </c:pt>
                <c:pt idx="6963">
                  <c:v>-53.26</c:v>
                </c:pt>
                <c:pt idx="6964">
                  <c:v>-53.21</c:v>
                </c:pt>
                <c:pt idx="6965">
                  <c:v>-53.16</c:v>
                </c:pt>
                <c:pt idx="6966">
                  <c:v>-53.1</c:v>
                </c:pt>
                <c:pt idx="6967">
                  <c:v>-53.05</c:v>
                </c:pt>
                <c:pt idx="6968">
                  <c:v>-53</c:v>
                </c:pt>
                <c:pt idx="6969">
                  <c:v>-52.93</c:v>
                </c:pt>
                <c:pt idx="6970">
                  <c:v>-52.86</c:v>
                </c:pt>
                <c:pt idx="6971">
                  <c:v>-52.79</c:v>
                </c:pt>
                <c:pt idx="6972">
                  <c:v>-52.72</c:v>
                </c:pt>
                <c:pt idx="6973">
                  <c:v>-52.66</c:v>
                </c:pt>
                <c:pt idx="6974">
                  <c:v>-52.59</c:v>
                </c:pt>
                <c:pt idx="6975">
                  <c:v>-52.53</c:v>
                </c:pt>
                <c:pt idx="6976">
                  <c:v>-52.46</c:v>
                </c:pt>
                <c:pt idx="6977">
                  <c:v>-52.39</c:v>
                </c:pt>
                <c:pt idx="6978">
                  <c:v>-52.32</c:v>
                </c:pt>
                <c:pt idx="6979">
                  <c:v>-52.24</c:v>
                </c:pt>
                <c:pt idx="6980">
                  <c:v>-52.17</c:v>
                </c:pt>
                <c:pt idx="6981">
                  <c:v>-52.1</c:v>
                </c:pt>
                <c:pt idx="6982">
                  <c:v>-52.04</c:v>
                </c:pt>
                <c:pt idx="6983">
                  <c:v>-51.97</c:v>
                </c:pt>
                <c:pt idx="6984">
                  <c:v>-51.9</c:v>
                </c:pt>
                <c:pt idx="6985">
                  <c:v>-51.82</c:v>
                </c:pt>
                <c:pt idx="6986">
                  <c:v>-51.74</c:v>
                </c:pt>
                <c:pt idx="6987">
                  <c:v>-51.67</c:v>
                </c:pt>
                <c:pt idx="6988">
                  <c:v>-51.59</c:v>
                </c:pt>
                <c:pt idx="6989">
                  <c:v>-51.53</c:v>
                </c:pt>
                <c:pt idx="6990">
                  <c:v>-51.47</c:v>
                </c:pt>
                <c:pt idx="6991">
                  <c:v>-51.41</c:v>
                </c:pt>
                <c:pt idx="6992">
                  <c:v>-51.36</c:v>
                </c:pt>
                <c:pt idx="6993">
                  <c:v>-51.29</c:v>
                </c:pt>
                <c:pt idx="6994">
                  <c:v>-51.22</c:v>
                </c:pt>
                <c:pt idx="6995">
                  <c:v>-51.15</c:v>
                </c:pt>
                <c:pt idx="6996">
                  <c:v>-51.08</c:v>
                </c:pt>
                <c:pt idx="6997">
                  <c:v>-51.02</c:v>
                </c:pt>
                <c:pt idx="6998">
                  <c:v>-50.97</c:v>
                </c:pt>
                <c:pt idx="6999">
                  <c:v>-50.91</c:v>
                </c:pt>
                <c:pt idx="7000">
                  <c:v>-50.86</c:v>
                </c:pt>
                <c:pt idx="7001">
                  <c:v>-50.8</c:v>
                </c:pt>
                <c:pt idx="7002">
                  <c:v>-50.74</c:v>
                </c:pt>
                <c:pt idx="7003">
                  <c:v>-50.68</c:v>
                </c:pt>
                <c:pt idx="7004">
                  <c:v>-50.62</c:v>
                </c:pt>
                <c:pt idx="7005">
                  <c:v>-50.58</c:v>
                </c:pt>
                <c:pt idx="7006">
                  <c:v>-50.53</c:v>
                </c:pt>
                <c:pt idx="7007">
                  <c:v>-50.48</c:v>
                </c:pt>
                <c:pt idx="7008">
                  <c:v>-50.43</c:v>
                </c:pt>
                <c:pt idx="7009">
                  <c:v>-50.38</c:v>
                </c:pt>
                <c:pt idx="7010">
                  <c:v>-50.33</c:v>
                </c:pt>
                <c:pt idx="7011">
                  <c:v>-50.28</c:v>
                </c:pt>
                <c:pt idx="7012">
                  <c:v>-50.23</c:v>
                </c:pt>
                <c:pt idx="7013">
                  <c:v>-50.19</c:v>
                </c:pt>
                <c:pt idx="7014">
                  <c:v>-50.14</c:v>
                </c:pt>
                <c:pt idx="7015">
                  <c:v>-50.09</c:v>
                </c:pt>
                <c:pt idx="7016">
                  <c:v>-50.05</c:v>
                </c:pt>
                <c:pt idx="7017">
                  <c:v>-49.99</c:v>
                </c:pt>
                <c:pt idx="7018">
                  <c:v>-49.94</c:v>
                </c:pt>
                <c:pt idx="7019">
                  <c:v>-49.89</c:v>
                </c:pt>
                <c:pt idx="7020">
                  <c:v>-49.83</c:v>
                </c:pt>
                <c:pt idx="7021">
                  <c:v>-49.77</c:v>
                </c:pt>
                <c:pt idx="7022">
                  <c:v>-49.7</c:v>
                </c:pt>
                <c:pt idx="7023">
                  <c:v>-49.64</c:v>
                </c:pt>
                <c:pt idx="7024">
                  <c:v>-49.57</c:v>
                </c:pt>
                <c:pt idx="7025">
                  <c:v>-49.48</c:v>
                </c:pt>
                <c:pt idx="7026">
                  <c:v>-49.38</c:v>
                </c:pt>
                <c:pt idx="7027">
                  <c:v>-49.28</c:v>
                </c:pt>
                <c:pt idx="7028">
                  <c:v>-49.18</c:v>
                </c:pt>
                <c:pt idx="7029">
                  <c:v>-49.07</c:v>
                </c:pt>
                <c:pt idx="7030">
                  <c:v>-48.95</c:v>
                </c:pt>
                <c:pt idx="7031">
                  <c:v>-48.84</c:v>
                </c:pt>
                <c:pt idx="7032">
                  <c:v>-48.73</c:v>
                </c:pt>
                <c:pt idx="7033">
                  <c:v>-48.57</c:v>
                </c:pt>
                <c:pt idx="7034">
                  <c:v>-48.41</c:v>
                </c:pt>
                <c:pt idx="7035">
                  <c:v>-48.24</c:v>
                </c:pt>
                <c:pt idx="7036">
                  <c:v>-48.08</c:v>
                </c:pt>
                <c:pt idx="7037">
                  <c:v>-47.89</c:v>
                </c:pt>
                <c:pt idx="7038">
                  <c:v>-47.69</c:v>
                </c:pt>
                <c:pt idx="7039">
                  <c:v>-47.49</c:v>
                </c:pt>
                <c:pt idx="7040">
                  <c:v>-47.3</c:v>
                </c:pt>
                <c:pt idx="7041">
                  <c:v>-47.04</c:v>
                </c:pt>
                <c:pt idx="7042">
                  <c:v>-46.78</c:v>
                </c:pt>
                <c:pt idx="7043">
                  <c:v>-46.52</c:v>
                </c:pt>
                <c:pt idx="7044">
                  <c:v>-46.27</c:v>
                </c:pt>
                <c:pt idx="7045">
                  <c:v>-45.98</c:v>
                </c:pt>
                <c:pt idx="7046">
                  <c:v>-45.69</c:v>
                </c:pt>
                <c:pt idx="7047">
                  <c:v>-45.4</c:v>
                </c:pt>
                <c:pt idx="7048">
                  <c:v>-45.11</c:v>
                </c:pt>
                <c:pt idx="7049">
                  <c:v>-44.77</c:v>
                </c:pt>
                <c:pt idx="7050">
                  <c:v>-44.43</c:v>
                </c:pt>
                <c:pt idx="7051">
                  <c:v>-44.08</c:v>
                </c:pt>
                <c:pt idx="7052">
                  <c:v>-43.74</c:v>
                </c:pt>
                <c:pt idx="7053">
                  <c:v>-43.37</c:v>
                </c:pt>
                <c:pt idx="7054">
                  <c:v>-43.01</c:v>
                </c:pt>
                <c:pt idx="7055">
                  <c:v>-42.64</c:v>
                </c:pt>
                <c:pt idx="7056">
                  <c:v>-42.28</c:v>
                </c:pt>
                <c:pt idx="7057">
                  <c:v>-41.89</c:v>
                </c:pt>
                <c:pt idx="7058">
                  <c:v>-41.51</c:v>
                </c:pt>
                <c:pt idx="7059">
                  <c:v>-41.12</c:v>
                </c:pt>
                <c:pt idx="7060">
                  <c:v>-40.74</c:v>
                </c:pt>
                <c:pt idx="7061">
                  <c:v>-40.380000000000003</c:v>
                </c:pt>
                <c:pt idx="7062">
                  <c:v>-40.01</c:v>
                </c:pt>
                <c:pt idx="7063">
                  <c:v>-39.65</c:v>
                </c:pt>
                <c:pt idx="7064">
                  <c:v>-39.29</c:v>
                </c:pt>
                <c:pt idx="7065">
                  <c:v>-38.96</c:v>
                </c:pt>
                <c:pt idx="7066">
                  <c:v>-38.64</c:v>
                </c:pt>
                <c:pt idx="7067">
                  <c:v>-38.32</c:v>
                </c:pt>
                <c:pt idx="7068">
                  <c:v>-38</c:v>
                </c:pt>
                <c:pt idx="7069">
                  <c:v>-37.75</c:v>
                </c:pt>
                <c:pt idx="7070">
                  <c:v>-37.51</c:v>
                </c:pt>
                <c:pt idx="7071">
                  <c:v>-37.26</c:v>
                </c:pt>
                <c:pt idx="7072">
                  <c:v>-37.01</c:v>
                </c:pt>
                <c:pt idx="7073">
                  <c:v>-36.85</c:v>
                </c:pt>
                <c:pt idx="7074">
                  <c:v>-36.69</c:v>
                </c:pt>
                <c:pt idx="7075">
                  <c:v>-36.53</c:v>
                </c:pt>
                <c:pt idx="7076">
                  <c:v>-36.369999999999997</c:v>
                </c:pt>
                <c:pt idx="7077">
                  <c:v>-36.33</c:v>
                </c:pt>
                <c:pt idx="7078">
                  <c:v>-36.29</c:v>
                </c:pt>
                <c:pt idx="7079">
                  <c:v>-36.24</c:v>
                </c:pt>
                <c:pt idx="7080">
                  <c:v>-36.200000000000003</c:v>
                </c:pt>
                <c:pt idx="7081">
                  <c:v>-36.25</c:v>
                </c:pt>
                <c:pt idx="7082">
                  <c:v>-36.299999999999997</c:v>
                </c:pt>
                <c:pt idx="7083">
                  <c:v>-36.36</c:v>
                </c:pt>
                <c:pt idx="7084">
                  <c:v>-36.409999999999997</c:v>
                </c:pt>
                <c:pt idx="7085">
                  <c:v>-36.57</c:v>
                </c:pt>
                <c:pt idx="7086">
                  <c:v>-36.72</c:v>
                </c:pt>
                <c:pt idx="7087">
                  <c:v>-36.880000000000003</c:v>
                </c:pt>
                <c:pt idx="7088">
                  <c:v>-37.04</c:v>
                </c:pt>
                <c:pt idx="7089">
                  <c:v>-37.24</c:v>
                </c:pt>
                <c:pt idx="7090">
                  <c:v>-37.450000000000003</c:v>
                </c:pt>
                <c:pt idx="7091">
                  <c:v>-37.65</c:v>
                </c:pt>
                <c:pt idx="7092">
                  <c:v>-37.86</c:v>
                </c:pt>
                <c:pt idx="7093">
                  <c:v>-38.1</c:v>
                </c:pt>
                <c:pt idx="7094">
                  <c:v>-38.35</c:v>
                </c:pt>
                <c:pt idx="7095">
                  <c:v>-38.590000000000003</c:v>
                </c:pt>
                <c:pt idx="7096">
                  <c:v>-38.83</c:v>
                </c:pt>
                <c:pt idx="7097">
                  <c:v>-39.07</c:v>
                </c:pt>
                <c:pt idx="7098">
                  <c:v>-39.299999999999997</c:v>
                </c:pt>
                <c:pt idx="7099">
                  <c:v>-39.54</c:v>
                </c:pt>
                <c:pt idx="7100">
                  <c:v>-39.770000000000003</c:v>
                </c:pt>
                <c:pt idx="7101">
                  <c:v>-40</c:v>
                </c:pt>
                <c:pt idx="7102">
                  <c:v>-40.22</c:v>
                </c:pt>
                <c:pt idx="7103">
                  <c:v>-40.44</c:v>
                </c:pt>
                <c:pt idx="7104">
                  <c:v>-40.659999999999997</c:v>
                </c:pt>
                <c:pt idx="7105">
                  <c:v>-40.83</c:v>
                </c:pt>
                <c:pt idx="7106">
                  <c:v>-41.01</c:v>
                </c:pt>
                <c:pt idx="7107">
                  <c:v>-41.18</c:v>
                </c:pt>
                <c:pt idx="7108">
                  <c:v>-41.36</c:v>
                </c:pt>
                <c:pt idx="7109">
                  <c:v>-41.47</c:v>
                </c:pt>
                <c:pt idx="7110">
                  <c:v>-41.59</c:v>
                </c:pt>
                <c:pt idx="7111">
                  <c:v>-41.7</c:v>
                </c:pt>
                <c:pt idx="7112">
                  <c:v>-41.81</c:v>
                </c:pt>
                <c:pt idx="7113">
                  <c:v>-41.85</c:v>
                </c:pt>
                <c:pt idx="7114">
                  <c:v>-41.88</c:v>
                </c:pt>
                <c:pt idx="7115">
                  <c:v>-41.92</c:v>
                </c:pt>
                <c:pt idx="7116">
                  <c:v>-41.95</c:v>
                </c:pt>
                <c:pt idx="7117">
                  <c:v>-41.94</c:v>
                </c:pt>
                <c:pt idx="7118">
                  <c:v>-41.92</c:v>
                </c:pt>
                <c:pt idx="7119">
                  <c:v>-41.91</c:v>
                </c:pt>
                <c:pt idx="7120">
                  <c:v>-41.89</c:v>
                </c:pt>
                <c:pt idx="7121">
                  <c:v>-41.8</c:v>
                </c:pt>
                <c:pt idx="7122">
                  <c:v>-41.7</c:v>
                </c:pt>
                <c:pt idx="7123">
                  <c:v>-41.61</c:v>
                </c:pt>
                <c:pt idx="7124">
                  <c:v>-41.51</c:v>
                </c:pt>
                <c:pt idx="7125">
                  <c:v>-41.38</c:v>
                </c:pt>
                <c:pt idx="7126">
                  <c:v>-41.25</c:v>
                </c:pt>
                <c:pt idx="7127">
                  <c:v>-41.12</c:v>
                </c:pt>
                <c:pt idx="7128">
                  <c:v>-40.99</c:v>
                </c:pt>
                <c:pt idx="7129">
                  <c:v>-40.79</c:v>
                </c:pt>
                <c:pt idx="7130">
                  <c:v>-40.590000000000003</c:v>
                </c:pt>
                <c:pt idx="7131">
                  <c:v>-40.4</c:v>
                </c:pt>
                <c:pt idx="7132">
                  <c:v>-40.200000000000003</c:v>
                </c:pt>
                <c:pt idx="7133">
                  <c:v>-40</c:v>
                </c:pt>
                <c:pt idx="7134">
                  <c:v>-39.799999999999997</c:v>
                </c:pt>
                <c:pt idx="7135">
                  <c:v>-39.6</c:v>
                </c:pt>
                <c:pt idx="7136">
                  <c:v>-39.4</c:v>
                </c:pt>
                <c:pt idx="7137">
                  <c:v>-39.18</c:v>
                </c:pt>
                <c:pt idx="7138">
                  <c:v>-38.96</c:v>
                </c:pt>
                <c:pt idx="7139">
                  <c:v>-38.74</c:v>
                </c:pt>
                <c:pt idx="7140">
                  <c:v>-38.53</c:v>
                </c:pt>
                <c:pt idx="7141">
                  <c:v>-38.340000000000003</c:v>
                </c:pt>
                <c:pt idx="7142">
                  <c:v>-38.15</c:v>
                </c:pt>
                <c:pt idx="7143">
                  <c:v>-37.96</c:v>
                </c:pt>
                <c:pt idx="7144">
                  <c:v>-37.770000000000003</c:v>
                </c:pt>
                <c:pt idx="7145">
                  <c:v>-37.6</c:v>
                </c:pt>
                <c:pt idx="7146">
                  <c:v>-37.43</c:v>
                </c:pt>
                <c:pt idx="7147">
                  <c:v>-37.26</c:v>
                </c:pt>
                <c:pt idx="7148">
                  <c:v>-37.090000000000003</c:v>
                </c:pt>
                <c:pt idx="7149">
                  <c:v>-36.97</c:v>
                </c:pt>
                <c:pt idx="7150">
                  <c:v>-36.85</c:v>
                </c:pt>
                <c:pt idx="7151">
                  <c:v>-36.729999999999997</c:v>
                </c:pt>
                <c:pt idx="7152">
                  <c:v>-36.6</c:v>
                </c:pt>
                <c:pt idx="7153">
                  <c:v>-36.49</c:v>
                </c:pt>
                <c:pt idx="7154">
                  <c:v>-36.380000000000003</c:v>
                </c:pt>
                <c:pt idx="7155">
                  <c:v>-36.270000000000003</c:v>
                </c:pt>
                <c:pt idx="7156">
                  <c:v>-36.159999999999997</c:v>
                </c:pt>
                <c:pt idx="7157">
                  <c:v>-36.11</c:v>
                </c:pt>
                <c:pt idx="7158">
                  <c:v>-36.049999999999997</c:v>
                </c:pt>
                <c:pt idx="7159">
                  <c:v>-35.99</c:v>
                </c:pt>
                <c:pt idx="7160">
                  <c:v>-35.94</c:v>
                </c:pt>
                <c:pt idx="7161">
                  <c:v>-35.880000000000003</c:v>
                </c:pt>
                <c:pt idx="7162">
                  <c:v>-35.83</c:v>
                </c:pt>
                <c:pt idx="7163">
                  <c:v>-35.78</c:v>
                </c:pt>
                <c:pt idx="7164">
                  <c:v>-35.729999999999997</c:v>
                </c:pt>
                <c:pt idx="7165">
                  <c:v>-35.700000000000003</c:v>
                </c:pt>
                <c:pt idx="7166">
                  <c:v>-35.67</c:v>
                </c:pt>
                <c:pt idx="7167">
                  <c:v>-35.64</c:v>
                </c:pt>
                <c:pt idx="7168">
                  <c:v>-35.61</c:v>
                </c:pt>
                <c:pt idx="7169">
                  <c:v>-35.58</c:v>
                </c:pt>
                <c:pt idx="7170">
                  <c:v>-35.549999999999997</c:v>
                </c:pt>
                <c:pt idx="7171">
                  <c:v>-35.520000000000003</c:v>
                </c:pt>
                <c:pt idx="7172">
                  <c:v>-35.49</c:v>
                </c:pt>
                <c:pt idx="7173">
                  <c:v>-35.46</c:v>
                </c:pt>
                <c:pt idx="7174">
                  <c:v>-35.43</c:v>
                </c:pt>
                <c:pt idx="7175">
                  <c:v>-35.4</c:v>
                </c:pt>
                <c:pt idx="7176">
                  <c:v>-35.369999999999997</c:v>
                </c:pt>
                <c:pt idx="7177">
                  <c:v>-35.31</c:v>
                </c:pt>
                <c:pt idx="7178">
                  <c:v>-35.26</c:v>
                </c:pt>
                <c:pt idx="7179">
                  <c:v>-35.200000000000003</c:v>
                </c:pt>
                <c:pt idx="7180">
                  <c:v>-35.15</c:v>
                </c:pt>
                <c:pt idx="7181">
                  <c:v>-35.06</c:v>
                </c:pt>
                <c:pt idx="7182">
                  <c:v>-34.97</c:v>
                </c:pt>
                <c:pt idx="7183">
                  <c:v>-34.880000000000003</c:v>
                </c:pt>
                <c:pt idx="7184">
                  <c:v>-34.79</c:v>
                </c:pt>
                <c:pt idx="7185">
                  <c:v>-34.69</c:v>
                </c:pt>
                <c:pt idx="7186">
                  <c:v>-34.590000000000003</c:v>
                </c:pt>
                <c:pt idx="7187">
                  <c:v>-34.49</c:v>
                </c:pt>
                <c:pt idx="7188">
                  <c:v>-34.39</c:v>
                </c:pt>
                <c:pt idx="7189">
                  <c:v>-34.25</c:v>
                </c:pt>
                <c:pt idx="7190">
                  <c:v>-34.1</c:v>
                </c:pt>
                <c:pt idx="7191">
                  <c:v>-33.96</c:v>
                </c:pt>
                <c:pt idx="7192">
                  <c:v>-33.81</c:v>
                </c:pt>
                <c:pt idx="7193">
                  <c:v>-33.619999999999997</c:v>
                </c:pt>
                <c:pt idx="7194">
                  <c:v>-33.44</c:v>
                </c:pt>
                <c:pt idx="7195">
                  <c:v>-33.25</c:v>
                </c:pt>
                <c:pt idx="7196">
                  <c:v>-33.06</c:v>
                </c:pt>
                <c:pt idx="7197">
                  <c:v>-32.86</c:v>
                </c:pt>
                <c:pt idx="7198">
                  <c:v>-32.67</c:v>
                </c:pt>
                <c:pt idx="7199">
                  <c:v>-32.47</c:v>
                </c:pt>
                <c:pt idx="7200">
                  <c:v>-32.270000000000003</c:v>
                </c:pt>
                <c:pt idx="7201">
                  <c:v>-32.04</c:v>
                </c:pt>
                <c:pt idx="7202">
                  <c:v>-31.8</c:v>
                </c:pt>
                <c:pt idx="7203">
                  <c:v>-31.56</c:v>
                </c:pt>
                <c:pt idx="7204">
                  <c:v>-31.33</c:v>
                </c:pt>
                <c:pt idx="7205">
                  <c:v>-31.1</c:v>
                </c:pt>
                <c:pt idx="7206">
                  <c:v>-30.87</c:v>
                </c:pt>
                <c:pt idx="7207">
                  <c:v>-30.64</c:v>
                </c:pt>
                <c:pt idx="7208">
                  <c:v>-30.41</c:v>
                </c:pt>
                <c:pt idx="7209">
                  <c:v>-30.13</c:v>
                </c:pt>
                <c:pt idx="7210">
                  <c:v>-29.86</c:v>
                </c:pt>
                <c:pt idx="7211">
                  <c:v>-29.59</c:v>
                </c:pt>
                <c:pt idx="7212">
                  <c:v>-29.31</c:v>
                </c:pt>
                <c:pt idx="7213">
                  <c:v>-29.05</c:v>
                </c:pt>
                <c:pt idx="7214">
                  <c:v>-28.79</c:v>
                </c:pt>
                <c:pt idx="7215">
                  <c:v>-28.53</c:v>
                </c:pt>
                <c:pt idx="7216">
                  <c:v>-28.27</c:v>
                </c:pt>
                <c:pt idx="7217">
                  <c:v>-28</c:v>
                </c:pt>
                <c:pt idx="7218">
                  <c:v>-27.72</c:v>
                </c:pt>
                <c:pt idx="7219">
                  <c:v>-27.45</c:v>
                </c:pt>
                <c:pt idx="7220">
                  <c:v>-27.18</c:v>
                </c:pt>
                <c:pt idx="7221">
                  <c:v>-26.91</c:v>
                </c:pt>
                <c:pt idx="7222">
                  <c:v>-26.64</c:v>
                </c:pt>
                <c:pt idx="7223">
                  <c:v>-26.37</c:v>
                </c:pt>
                <c:pt idx="7224">
                  <c:v>-26.1</c:v>
                </c:pt>
                <c:pt idx="7225">
                  <c:v>-25.81</c:v>
                </c:pt>
                <c:pt idx="7226">
                  <c:v>-25.53</c:v>
                </c:pt>
                <c:pt idx="7227">
                  <c:v>-25.24</c:v>
                </c:pt>
                <c:pt idx="7228">
                  <c:v>-24.96</c:v>
                </c:pt>
                <c:pt idx="7229">
                  <c:v>-24.7</c:v>
                </c:pt>
                <c:pt idx="7230">
                  <c:v>-24.43</c:v>
                </c:pt>
                <c:pt idx="7231">
                  <c:v>-24.17</c:v>
                </c:pt>
                <c:pt idx="7232">
                  <c:v>-23.9</c:v>
                </c:pt>
                <c:pt idx="7233">
                  <c:v>-23.66</c:v>
                </c:pt>
                <c:pt idx="7234">
                  <c:v>-23.42</c:v>
                </c:pt>
                <c:pt idx="7235">
                  <c:v>-23.17</c:v>
                </c:pt>
                <c:pt idx="7236">
                  <c:v>-22.93</c:v>
                </c:pt>
                <c:pt idx="7237">
                  <c:v>-22.69</c:v>
                </c:pt>
                <c:pt idx="7238">
                  <c:v>-22.45</c:v>
                </c:pt>
                <c:pt idx="7239">
                  <c:v>-22.21</c:v>
                </c:pt>
                <c:pt idx="7240">
                  <c:v>-21.97</c:v>
                </c:pt>
                <c:pt idx="7241">
                  <c:v>-21.75</c:v>
                </c:pt>
                <c:pt idx="7242">
                  <c:v>-21.54</c:v>
                </c:pt>
                <c:pt idx="7243">
                  <c:v>-21.32</c:v>
                </c:pt>
                <c:pt idx="7244">
                  <c:v>-21.11</c:v>
                </c:pt>
                <c:pt idx="7245">
                  <c:v>-20.91</c:v>
                </c:pt>
                <c:pt idx="7246">
                  <c:v>-20.71</c:v>
                </c:pt>
                <c:pt idx="7247">
                  <c:v>-20.52</c:v>
                </c:pt>
                <c:pt idx="7248">
                  <c:v>-20.32</c:v>
                </c:pt>
                <c:pt idx="7249">
                  <c:v>-20.14</c:v>
                </c:pt>
                <c:pt idx="7250">
                  <c:v>-19.97</c:v>
                </c:pt>
                <c:pt idx="7251">
                  <c:v>-19.79</c:v>
                </c:pt>
                <c:pt idx="7252">
                  <c:v>-19.62</c:v>
                </c:pt>
                <c:pt idx="7253">
                  <c:v>-19.510000000000002</c:v>
                </c:pt>
                <c:pt idx="7254">
                  <c:v>-19.399999999999999</c:v>
                </c:pt>
                <c:pt idx="7255">
                  <c:v>-19.29</c:v>
                </c:pt>
                <c:pt idx="7256">
                  <c:v>-19.18</c:v>
                </c:pt>
                <c:pt idx="7257">
                  <c:v>-19.079999999999998</c:v>
                </c:pt>
                <c:pt idx="7258">
                  <c:v>-18.97</c:v>
                </c:pt>
                <c:pt idx="7259">
                  <c:v>-18.86</c:v>
                </c:pt>
                <c:pt idx="7260">
                  <c:v>-18.75</c:v>
                </c:pt>
                <c:pt idx="7261">
                  <c:v>-18.7</c:v>
                </c:pt>
                <c:pt idx="7262">
                  <c:v>-18.649999999999999</c:v>
                </c:pt>
                <c:pt idx="7263">
                  <c:v>-18.600000000000001</c:v>
                </c:pt>
                <c:pt idx="7264">
                  <c:v>-18.559999999999999</c:v>
                </c:pt>
                <c:pt idx="7265">
                  <c:v>-18.54</c:v>
                </c:pt>
                <c:pt idx="7266">
                  <c:v>-18.510000000000002</c:v>
                </c:pt>
                <c:pt idx="7267">
                  <c:v>-18.489999999999998</c:v>
                </c:pt>
                <c:pt idx="7268">
                  <c:v>-18.47</c:v>
                </c:pt>
                <c:pt idx="7269">
                  <c:v>-18.48</c:v>
                </c:pt>
                <c:pt idx="7270">
                  <c:v>-18.48</c:v>
                </c:pt>
                <c:pt idx="7271">
                  <c:v>-18.489999999999998</c:v>
                </c:pt>
                <c:pt idx="7272">
                  <c:v>-18.489999999999998</c:v>
                </c:pt>
                <c:pt idx="7273">
                  <c:v>-18.510000000000002</c:v>
                </c:pt>
                <c:pt idx="7274">
                  <c:v>-18.53</c:v>
                </c:pt>
                <c:pt idx="7275">
                  <c:v>-18.55</c:v>
                </c:pt>
                <c:pt idx="7276">
                  <c:v>-18.57</c:v>
                </c:pt>
                <c:pt idx="7277">
                  <c:v>-18.62</c:v>
                </c:pt>
                <c:pt idx="7278">
                  <c:v>-18.670000000000002</c:v>
                </c:pt>
                <c:pt idx="7279">
                  <c:v>-18.72</c:v>
                </c:pt>
                <c:pt idx="7280">
                  <c:v>-18.77</c:v>
                </c:pt>
                <c:pt idx="7281">
                  <c:v>-18.8</c:v>
                </c:pt>
                <c:pt idx="7282">
                  <c:v>-18.84</c:v>
                </c:pt>
                <c:pt idx="7283">
                  <c:v>-18.88</c:v>
                </c:pt>
                <c:pt idx="7284">
                  <c:v>-18.920000000000002</c:v>
                </c:pt>
                <c:pt idx="7285">
                  <c:v>-18.95</c:v>
                </c:pt>
                <c:pt idx="7286">
                  <c:v>-18.98</c:v>
                </c:pt>
                <c:pt idx="7287">
                  <c:v>-19</c:v>
                </c:pt>
                <c:pt idx="7288">
                  <c:v>-19.03</c:v>
                </c:pt>
                <c:pt idx="7289">
                  <c:v>-19.05</c:v>
                </c:pt>
                <c:pt idx="7290">
                  <c:v>-19.07</c:v>
                </c:pt>
                <c:pt idx="7291">
                  <c:v>-19.09</c:v>
                </c:pt>
                <c:pt idx="7292">
                  <c:v>-19.11</c:v>
                </c:pt>
                <c:pt idx="7293">
                  <c:v>-19.079999999999998</c:v>
                </c:pt>
                <c:pt idx="7294">
                  <c:v>-19.05</c:v>
                </c:pt>
                <c:pt idx="7295">
                  <c:v>-19.02</c:v>
                </c:pt>
                <c:pt idx="7296">
                  <c:v>-18.989999999999998</c:v>
                </c:pt>
                <c:pt idx="7297">
                  <c:v>-18.940000000000001</c:v>
                </c:pt>
                <c:pt idx="7298">
                  <c:v>-18.899999999999999</c:v>
                </c:pt>
                <c:pt idx="7299">
                  <c:v>-18.86</c:v>
                </c:pt>
                <c:pt idx="7300">
                  <c:v>-18.82</c:v>
                </c:pt>
                <c:pt idx="7301">
                  <c:v>-18.72</c:v>
                </c:pt>
                <c:pt idx="7302">
                  <c:v>-18.63</c:v>
                </c:pt>
                <c:pt idx="7303">
                  <c:v>-18.54</c:v>
                </c:pt>
                <c:pt idx="7304">
                  <c:v>-18.440000000000001</c:v>
                </c:pt>
                <c:pt idx="7305">
                  <c:v>-18.309999999999999</c:v>
                </c:pt>
                <c:pt idx="7306">
                  <c:v>-18.170000000000002</c:v>
                </c:pt>
                <c:pt idx="7307">
                  <c:v>-18.03</c:v>
                </c:pt>
                <c:pt idx="7308">
                  <c:v>-17.899999999999999</c:v>
                </c:pt>
                <c:pt idx="7309">
                  <c:v>-17.75</c:v>
                </c:pt>
                <c:pt idx="7310">
                  <c:v>-17.59</c:v>
                </c:pt>
                <c:pt idx="7311">
                  <c:v>-17.440000000000001</c:v>
                </c:pt>
                <c:pt idx="7312">
                  <c:v>-17.29</c:v>
                </c:pt>
                <c:pt idx="7313">
                  <c:v>-17.079999999999998</c:v>
                </c:pt>
                <c:pt idx="7314">
                  <c:v>-16.87</c:v>
                </c:pt>
                <c:pt idx="7315">
                  <c:v>-16.66</c:v>
                </c:pt>
                <c:pt idx="7316">
                  <c:v>-16.45</c:v>
                </c:pt>
                <c:pt idx="7317">
                  <c:v>-16.22</c:v>
                </c:pt>
                <c:pt idx="7318">
                  <c:v>-15.98</c:v>
                </c:pt>
                <c:pt idx="7319">
                  <c:v>-15.75</c:v>
                </c:pt>
                <c:pt idx="7320">
                  <c:v>-15.52</c:v>
                </c:pt>
                <c:pt idx="7321">
                  <c:v>-15.3</c:v>
                </c:pt>
                <c:pt idx="7322">
                  <c:v>-15.07</c:v>
                </c:pt>
                <c:pt idx="7323">
                  <c:v>-14.85</c:v>
                </c:pt>
                <c:pt idx="7324">
                  <c:v>-14.63</c:v>
                </c:pt>
                <c:pt idx="7325">
                  <c:v>-14.38</c:v>
                </c:pt>
                <c:pt idx="7326">
                  <c:v>-14.14</c:v>
                </c:pt>
                <c:pt idx="7327">
                  <c:v>-13.89</c:v>
                </c:pt>
                <c:pt idx="7328">
                  <c:v>-13.65</c:v>
                </c:pt>
                <c:pt idx="7329">
                  <c:v>-13.44</c:v>
                </c:pt>
                <c:pt idx="7330">
                  <c:v>-13.23</c:v>
                </c:pt>
                <c:pt idx="7331">
                  <c:v>-13.03</c:v>
                </c:pt>
                <c:pt idx="7332">
                  <c:v>-12.82</c:v>
                </c:pt>
                <c:pt idx="7333">
                  <c:v>-12.6</c:v>
                </c:pt>
                <c:pt idx="7334">
                  <c:v>-12.39</c:v>
                </c:pt>
                <c:pt idx="7335">
                  <c:v>-12.18</c:v>
                </c:pt>
                <c:pt idx="7336">
                  <c:v>-11.96</c:v>
                </c:pt>
                <c:pt idx="7337">
                  <c:v>-11.76</c:v>
                </c:pt>
                <c:pt idx="7338">
                  <c:v>-11.55</c:v>
                </c:pt>
                <c:pt idx="7339">
                  <c:v>-11.35</c:v>
                </c:pt>
                <c:pt idx="7340">
                  <c:v>-11.15</c:v>
                </c:pt>
                <c:pt idx="7341">
                  <c:v>-10.97</c:v>
                </c:pt>
                <c:pt idx="7342">
                  <c:v>-10.79</c:v>
                </c:pt>
                <c:pt idx="7343">
                  <c:v>-10.61</c:v>
                </c:pt>
                <c:pt idx="7344">
                  <c:v>-10.43</c:v>
                </c:pt>
                <c:pt idx="7345">
                  <c:v>-10.220000000000001</c:v>
                </c:pt>
                <c:pt idx="7346">
                  <c:v>-10</c:v>
                </c:pt>
                <c:pt idx="7347">
                  <c:v>-9.7899999999999991</c:v>
                </c:pt>
                <c:pt idx="7348">
                  <c:v>-9.58</c:v>
                </c:pt>
                <c:pt idx="7349">
                  <c:v>-9.41</c:v>
                </c:pt>
                <c:pt idx="7350">
                  <c:v>-9.23</c:v>
                </c:pt>
                <c:pt idx="7351">
                  <c:v>-9.06</c:v>
                </c:pt>
                <c:pt idx="7352">
                  <c:v>-8.89</c:v>
                </c:pt>
                <c:pt idx="7353">
                  <c:v>-8.69</c:v>
                </c:pt>
                <c:pt idx="7354">
                  <c:v>-8.48</c:v>
                </c:pt>
                <c:pt idx="7355">
                  <c:v>-8.2799999999999994</c:v>
                </c:pt>
                <c:pt idx="7356">
                  <c:v>-8.08</c:v>
                </c:pt>
                <c:pt idx="7357">
                  <c:v>-7.85</c:v>
                </c:pt>
                <c:pt idx="7358">
                  <c:v>-7.63</c:v>
                </c:pt>
                <c:pt idx="7359">
                  <c:v>-7.4</c:v>
                </c:pt>
                <c:pt idx="7360">
                  <c:v>-7.18</c:v>
                </c:pt>
                <c:pt idx="7361">
                  <c:v>-6.95</c:v>
                </c:pt>
                <c:pt idx="7362">
                  <c:v>-6.73</c:v>
                </c:pt>
                <c:pt idx="7363">
                  <c:v>-6.5</c:v>
                </c:pt>
                <c:pt idx="7364">
                  <c:v>-6.27</c:v>
                </c:pt>
                <c:pt idx="7365">
                  <c:v>-5.99</c:v>
                </c:pt>
                <c:pt idx="7366">
                  <c:v>-5.72</c:v>
                </c:pt>
                <c:pt idx="7367">
                  <c:v>-5.44</c:v>
                </c:pt>
                <c:pt idx="7368">
                  <c:v>-5.16</c:v>
                </c:pt>
                <c:pt idx="7369">
                  <c:v>-4.9000000000000004</c:v>
                </c:pt>
                <c:pt idx="7370">
                  <c:v>-4.63</c:v>
                </c:pt>
                <c:pt idx="7371">
                  <c:v>-4.37</c:v>
                </c:pt>
                <c:pt idx="7372">
                  <c:v>-4.0999999999999996</c:v>
                </c:pt>
                <c:pt idx="7373">
                  <c:v>-3.79</c:v>
                </c:pt>
                <c:pt idx="7374">
                  <c:v>-3.47</c:v>
                </c:pt>
                <c:pt idx="7375">
                  <c:v>-3.15</c:v>
                </c:pt>
                <c:pt idx="7376">
                  <c:v>-2.84</c:v>
                </c:pt>
                <c:pt idx="7377">
                  <c:v>-2.52</c:v>
                </c:pt>
                <c:pt idx="7378">
                  <c:v>-2.19</c:v>
                </c:pt>
                <c:pt idx="7379">
                  <c:v>-1.87</c:v>
                </c:pt>
                <c:pt idx="7380">
                  <c:v>-1.55</c:v>
                </c:pt>
                <c:pt idx="7381">
                  <c:v>-1.26</c:v>
                </c:pt>
                <c:pt idx="7382">
                  <c:v>-0.97</c:v>
                </c:pt>
                <c:pt idx="7383">
                  <c:v>-0.68</c:v>
                </c:pt>
                <c:pt idx="7384">
                  <c:v>-0.39</c:v>
                </c:pt>
                <c:pt idx="7385">
                  <c:v>-0.1</c:v>
                </c:pt>
                <c:pt idx="7386">
                  <c:v>0.2</c:v>
                </c:pt>
                <c:pt idx="7387">
                  <c:v>0.49</c:v>
                </c:pt>
                <c:pt idx="7388">
                  <c:v>0.79</c:v>
                </c:pt>
                <c:pt idx="7389">
                  <c:v>1.05</c:v>
                </c:pt>
                <c:pt idx="7390">
                  <c:v>1.32</c:v>
                </c:pt>
                <c:pt idx="7391">
                  <c:v>1.58</c:v>
                </c:pt>
                <c:pt idx="7392">
                  <c:v>1.85</c:v>
                </c:pt>
                <c:pt idx="7393">
                  <c:v>2.1</c:v>
                </c:pt>
                <c:pt idx="7394">
                  <c:v>2.34</c:v>
                </c:pt>
                <c:pt idx="7395">
                  <c:v>2.59</c:v>
                </c:pt>
                <c:pt idx="7396">
                  <c:v>2.84</c:v>
                </c:pt>
                <c:pt idx="7397">
                  <c:v>3.03</c:v>
                </c:pt>
                <c:pt idx="7398">
                  <c:v>3.21</c:v>
                </c:pt>
                <c:pt idx="7399">
                  <c:v>3.4</c:v>
                </c:pt>
                <c:pt idx="7400">
                  <c:v>3.59</c:v>
                </c:pt>
                <c:pt idx="7401">
                  <c:v>3.76</c:v>
                </c:pt>
                <c:pt idx="7402">
                  <c:v>3.93</c:v>
                </c:pt>
                <c:pt idx="7403">
                  <c:v>4.0999999999999996</c:v>
                </c:pt>
                <c:pt idx="7404">
                  <c:v>4.2699999999999996</c:v>
                </c:pt>
                <c:pt idx="7405">
                  <c:v>4.38</c:v>
                </c:pt>
                <c:pt idx="7406">
                  <c:v>4.49</c:v>
                </c:pt>
                <c:pt idx="7407">
                  <c:v>4.5999999999999996</c:v>
                </c:pt>
                <c:pt idx="7408">
                  <c:v>4.7</c:v>
                </c:pt>
                <c:pt idx="7409">
                  <c:v>4.8099999999999996</c:v>
                </c:pt>
                <c:pt idx="7410">
                  <c:v>4.92</c:v>
                </c:pt>
                <c:pt idx="7411">
                  <c:v>5.0199999999999996</c:v>
                </c:pt>
                <c:pt idx="7412">
                  <c:v>5.13</c:v>
                </c:pt>
                <c:pt idx="7413">
                  <c:v>5.19</c:v>
                </c:pt>
                <c:pt idx="7414">
                  <c:v>5.25</c:v>
                </c:pt>
                <c:pt idx="7415">
                  <c:v>5.31</c:v>
                </c:pt>
                <c:pt idx="7416">
                  <c:v>5.36</c:v>
                </c:pt>
                <c:pt idx="7417">
                  <c:v>5.4</c:v>
                </c:pt>
                <c:pt idx="7418">
                  <c:v>5.45</c:v>
                </c:pt>
                <c:pt idx="7419">
                  <c:v>5.49</c:v>
                </c:pt>
                <c:pt idx="7420">
                  <c:v>5.53</c:v>
                </c:pt>
                <c:pt idx="7421">
                  <c:v>5.55</c:v>
                </c:pt>
                <c:pt idx="7422">
                  <c:v>5.58</c:v>
                </c:pt>
                <c:pt idx="7423">
                  <c:v>5.6</c:v>
                </c:pt>
                <c:pt idx="7424">
                  <c:v>5.62</c:v>
                </c:pt>
                <c:pt idx="7425">
                  <c:v>5.65</c:v>
                </c:pt>
                <c:pt idx="7426">
                  <c:v>5.67</c:v>
                </c:pt>
                <c:pt idx="7427">
                  <c:v>5.7</c:v>
                </c:pt>
                <c:pt idx="7428">
                  <c:v>5.72</c:v>
                </c:pt>
                <c:pt idx="7429">
                  <c:v>5.73</c:v>
                </c:pt>
                <c:pt idx="7430">
                  <c:v>5.74</c:v>
                </c:pt>
                <c:pt idx="7431">
                  <c:v>5.74</c:v>
                </c:pt>
                <c:pt idx="7432">
                  <c:v>5.75</c:v>
                </c:pt>
                <c:pt idx="7433">
                  <c:v>5.78</c:v>
                </c:pt>
                <c:pt idx="7434">
                  <c:v>5.8</c:v>
                </c:pt>
                <c:pt idx="7435">
                  <c:v>5.82</c:v>
                </c:pt>
                <c:pt idx="7436">
                  <c:v>5.85</c:v>
                </c:pt>
                <c:pt idx="7437">
                  <c:v>5.86</c:v>
                </c:pt>
                <c:pt idx="7438">
                  <c:v>5.86</c:v>
                </c:pt>
                <c:pt idx="7439">
                  <c:v>5.87</c:v>
                </c:pt>
                <c:pt idx="7440">
                  <c:v>5.88</c:v>
                </c:pt>
                <c:pt idx="7441">
                  <c:v>5.89</c:v>
                </c:pt>
                <c:pt idx="7442">
                  <c:v>5.89</c:v>
                </c:pt>
                <c:pt idx="7443">
                  <c:v>5.9</c:v>
                </c:pt>
                <c:pt idx="7444">
                  <c:v>5.91</c:v>
                </c:pt>
                <c:pt idx="7445">
                  <c:v>5.91</c:v>
                </c:pt>
                <c:pt idx="7446">
                  <c:v>5.92</c:v>
                </c:pt>
                <c:pt idx="7447">
                  <c:v>5.93</c:v>
                </c:pt>
                <c:pt idx="7448">
                  <c:v>5.94</c:v>
                </c:pt>
                <c:pt idx="7449">
                  <c:v>5.93</c:v>
                </c:pt>
                <c:pt idx="7450">
                  <c:v>5.91</c:v>
                </c:pt>
                <c:pt idx="7451">
                  <c:v>5.9</c:v>
                </c:pt>
                <c:pt idx="7452">
                  <c:v>5.89</c:v>
                </c:pt>
                <c:pt idx="7453">
                  <c:v>5.86</c:v>
                </c:pt>
                <c:pt idx="7454">
                  <c:v>5.83</c:v>
                </c:pt>
                <c:pt idx="7455">
                  <c:v>5.8</c:v>
                </c:pt>
                <c:pt idx="7456">
                  <c:v>5.77</c:v>
                </c:pt>
                <c:pt idx="7457">
                  <c:v>5.76</c:v>
                </c:pt>
                <c:pt idx="7458">
                  <c:v>5.74</c:v>
                </c:pt>
                <c:pt idx="7459">
                  <c:v>5.73</c:v>
                </c:pt>
                <c:pt idx="7460">
                  <c:v>5.72</c:v>
                </c:pt>
                <c:pt idx="7461">
                  <c:v>5.67</c:v>
                </c:pt>
                <c:pt idx="7462">
                  <c:v>5.62</c:v>
                </c:pt>
                <c:pt idx="7463">
                  <c:v>5.57</c:v>
                </c:pt>
                <c:pt idx="7464">
                  <c:v>5.52</c:v>
                </c:pt>
                <c:pt idx="7465">
                  <c:v>5.47</c:v>
                </c:pt>
                <c:pt idx="7466">
                  <c:v>5.42</c:v>
                </c:pt>
                <c:pt idx="7467">
                  <c:v>5.37</c:v>
                </c:pt>
                <c:pt idx="7468">
                  <c:v>5.32</c:v>
                </c:pt>
                <c:pt idx="7469">
                  <c:v>5.29</c:v>
                </c:pt>
                <c:pt idx="7470">
                  <c:v>5.26</c:v>
                </c:pt>
                <c:pt idx="7471">
                  <c:v>5.22</c:v>
                </c:pt>
                <c:pt idx="7472">
                  <c:v>5.19</c:v>
                </c:pt>
                <c:pt idx="7473">
                  <c:v>5.14</c:v>
                </c:pt>
                <c:pt idx="7474">
                  <c:v>5.09</c:v>
                </c:pt>
                <c:pt idx="7475">
                  <c:v>5.04</c:v>
                </c:pt>
                <c:pt idx="7476">
                  <c:v>4.99</c:v>
                </c:pt>
                <c:pt idx="7477">
                  <c:v>4.95</c:v>
                </c:pt>
                <c:pt idx="7478">
                  <c:v>4.92</c:v>
                </c:pt>
                <c:pt idx="7479">
                  <c:v>4.88</c:v>
                </c:pt>
                <c:pt idx="7480">
                  <c:v>4.8499999999999996</c:v>
                </c:pt>
                <c:pt idx="7481">
                  <c:v>4.82</c:v>
                </c:pt>
                <c:pt idx="7482">
                  <c:v>4.78</c:v>
                </c:pt>
                <c:pt idx="7483">
                  <c:v>4.75</c:v>
                </c:pt>
                <c:pt idx="7484">
                  <c:v>4.71</c:v>
                </c:pt>
                <c:pt idx="7485">
                  <c:v>4.7</c:v>
                </c:pt>
                <c:pt idx="7486">
                  <c:v>4.68</c:v>
                </c:pt>
                <c:pt idx="7487">
                  <c:v>4.66</c:v>
                </c:pt>
                <c:pt idx="7488">
                  <c:v>4.6399999999999997</c:v>
                </c:pt>
                <c:pt idx="7489">
                  <c:v>4.66</c:v>
                </c:pt>
                <c:pt idx="7490">
                  <c:v>4.6900000000000004</c:v>
                </c:pt>
                <c:pt idx="7491">
                  <c:v>4.71</c:v>
                </c:pt>
                <c:pt idx="7492">
                  <c:v>4.7300000000000004</c:v>
                </c:pt>
                <c:pt idx="7493">
                  <c:v>4.7300000000000004</c:v>
                </c:pt>
                <c:pt idx="7494">
                  <c:v>4.7300000000000004</c:v>
                </c:pt>
                <c:pt idx="7495">
                  <c:v>4.7300000000000004</c:v>
                </c:pt>
                <c:pt idx="7496">
                  <c:v>4.7300000000000004</c:v>
                </c:pt>
                <c:pt idx="7497">
                  <c:v>4.7699999999999996</c:v>
                </c:pt>
                <c:pt idx="7498">
                  <c:v>4.8099999999999996</c:v>
                </c:pt>
                <c:pt idx="7499">
                  <c:v>4.8499999999999996</c:v>
                </c:pt>
                <c:pt idx="7500">
                  <c:v>4.88</c:v>
                </c:pt>
                <c:pt idx="7501">
                  <c:v>4.9000000000000004</c:v>
                </c:pt>
                <c:pt idx="7502">
                  <c:v>4.92</c:v>
                </c:pt>
                <c:pt idx="7503">
                  <c:v>4.9400000000000004</c:v>
                </c:pt>
                <c:pt idx="7504">
                  <c:v>4.96</c:v>
                </c:pt>
                <c:pt idx="7505">
                  <c:v>4.9800000000000004</c:v>
                </c:pt>
                <c:pt idx="7506">
                  <c:v>5.01</c:v>
                </c:pt>
                <c:pt idx="7507">
                  <c:v>5.03</c:v>
                </c:pt>
                <c:pt idx="7508">
                  <c:v>5.05</c:v>
                </c:pt>
                <c:pt idx="7509">
                  <c:v>5.07</c:v>
                </c:pt>
                <c:pt idx="7510">
                  <c:v>5.09</c:v>
                </c:pt>
                <c:pt idx="7511">
                  <c:v>5.1100000000000003</c:v>
                </c:pt>
                <c:pt idx="7512">
                  <c:v>5.13</c:v>
                </c:pt>
                <c:pt idx="7513">
                  <c:v>5.15</c:v>
                </c:pt>
                <c:pt idx="7514">
                  <c:v>5.17</c:v>
                </c:pt>
                <c:pt idx="7515">
                  <c:v>5.19</c:v>
                </c:pt>
                <c:pt idx="7516">
                  <c:v>5.21</c:v>
                </c:pt>
                <c:pt idx="7517">
                  <c:v>5.19</c:v>
                </c:pt>
                <c:pt idx="7518">
                  <c:v>5.18</c:v>
                </c:pt>
                <c:pt idx="7519">
                  <c:v>5.16</c:v>
                </c:pt>
                <c:pt idx="7520">
                  <c:v>5.14</c:v>
                </c:pt>
                <c:pt idx="7521">
                  <c:v>5.09</c:v>
                </c:pt>
                <c:pt idx="7522">
                  <c:v>5.04</c:v>
                </c:pt>
                <c:pt idx="7523">
                  <c:v>4.99</c:v>
                </c:pt>
                <c:pt idx="7524">
                  <c:v>4.93</c:v>
                </c:pt>
                <c:pt idx="7525">
                  <c:v>4.88</c:v>
                </c:pt>
                <c:pt idx="7526">
                  <c:v>4.83</c:v>
                </c:pt>
                <c:pt idx="7527">
                  <c:v>4.78</c:v>
                </c:pt>
                <c:pt idx="7528">
                  <c:v>4.7300000000000004</c:v>
                </c:pt>
                <c:pt idx="7529">
                  <c:v>4.66</c:v>
                </c:pt>
                <c:pt idx="7530">
                  <c:v>4.58</c:v>
                </c:pt>
                <c:pt idx="7531">
                  <c:v>4.51</c:v>
                </c:pt>
                <c:pt idx="7532">
                  <c:v>4.4400000000000004</c:v>
                </c:pt>
                <c:pt idx="7533">
                  <c:v>4.32</c:v>
                </c:pt>
                <c:pt idx="7534">
                  <c:v>4.1900000000000004</c:v>
                </c:pt>
                <c:pt idx="7535">
                  <c:v>4.0599999999999996</c:v>
                </c:pt>
                <c:pt idx="7536">
                  <c:v>3.94</c:v>
                </c:pt>
                <c:pt idx="7537">
                  <c:v>3.83</c:v>
                </c:pt>
                <c:pt idx="7538">
                  <c:v>3.72</c:v>
                </c:pt>
                <c:pt idx="7539">
                  <c:v>3.6</c:v>
                </c:pt>
                <c:pt idx="7540">
                  <c:v>3.49</c:v>
                </c:pt>
                <c:pt idx="7541">
                  <c:v>3.33</c:v>
                </c:pt>
                <c:pt idx="7542">
                  <c:v>3.16</c:v>
                </c:pt>
                <c:pt idx="7543">
                  <c:v>3</c:v>
                </c:pt>
                <c:pt idx="7544">
                  <c:v>2.83</c:v>
                </c:pt>
                <c:pt idx="7545">
                  <c:v>2.7</c:v>
                </c:pt>
                <c:pt idx="7546">
                  <c:v>2.57</c:v>
                </c:pt>
                <c:pt idx="7547">
                  <c:v>2.44</c:v>
                </c:pt>
                <c:pt idx="7548">
                  <c:v>2.31</c:v>
                </c:pt>
                <c:pt idx="7549">
                  <c:v>2.15</c:v>
                </c:pt>
                <c:pt idx="7550">
                  <c:v>1.98</c:v>
                </c:pt>
                <c:pt idx="7551">
                  <c:v>1.81</c:v>
                </c:pt>
                <c:pt idx="7552">
                  <c:v>1.65</c:v>
                </c:pt>
                <c:pt idx="7553">
                  <c:v>1.5</c:v>
                </c:pt>
                <c:pt idx="7554">
                  <c:v>1.35</c:v>
                </c:pt>
                <c:pt idx="7555">
                  <c:v>1.2</c:v>
                </c:pt>
                <c:pt idx="7556">
                  <c:v>1.05</c:v>
                </c:pt>
                <c:pt idx="7557">
                  <c:v>0.9</c:v>
                </c:pt>
                <c:pt idx="7558">
                  <c:v>0.75</c:v>
                </c:pt>
                <c:pt idx="7559">
                  <c:v>0.6</c:v>
                </c:pt>
                <c:pt idx="7560">
                  <c:v>0.45</c:v>
                </c:pt>
                <c:pt idx="7561">
                  <c:v>0.32</c:v>
                </c:pt>
                <c:pt idx="7562">
                  <c:v>0.19</c:v>
                </c:pt>
                <c:pt idx="7563">
                  <c:v>0.06</c:v>
                </c:pt>
                <c:pt idx="7564">
                  <c:v>-0.08</c:v>
                </c:pt>
                <c:pt idx="7565">
                  <c:v>-0.19</c:v>
                </c:pt>
                <c:pt idx="7566">
                  <c:v>-0.3</c:v>
                </c:pt>
                <c:pt idx="7567">
                  <c:v>-0.41</c:v>
                </c:pt>
                <c:pt idx="7568">
                  <c:v>-0.52</c:v>
                </c:pt>
                <c:pt idx="7569">
                  <c:v>-0.59</c:v>
                </c:pt>
                <c:pt idx="7570">
                  <c:v>-0.67</c:v>
                </c:pt>
                <c:pt idx="7571">
                  <c:v>-0.74</c:v>
                </c:pt>
                <c:pt idx="7572">
                  <c:v>-0.82</c:v>
                </c:pt>
                <c:pt idx="7573">
                  <c:v>-0.93</c:v>
                </c:pt>
                <c:pt idx="7574">
                  <c:v>-1.04</c:v>
                </c:pt>
                <c:pt idx="7575">
                  <c:v>-1.1499999999999999</c:v>
                </c:pt>
                <c:pt idx="7576">
                  <c:v>-1.26</c:v>
                </c:pt>
                <c:pt idx="7577">
                  <c:v>-1.3</c:v>
                </c:pt>
                <c:pt idx="7578">
                  <c:v>-1.33</c:v>
                </c:pt>
                <c:pt idx="7579">
                  <c:v>-1.37</c:v>
                </c:pt>
                <c:pt idx="7580">
                  <c:v>-1.41</c:v>
                </c:pt>
                <c:pt idx="7581">
                  <c:v>-1.44</c:v>
                </c:pt>
                <c:pt idx="7582">
                  <c:v>-1.48</c:v>
                </c:pt>
                <c:pt idx="7583">
                  <c:v>-1.51</c:v>
                </c:pt>
                <c:pt idx="7584">
                  <c:v>-1.55</c:v>
                </c:pt>
                <c:pt idx="7585">
                  <c:v>-1.54</c:v>
                </c:pt>
                <c:pt idx="7586">
                  <c:v>-1.54</c:v>
                </c:pt>
                <c:pt idx="7587">
                  <c:v>-1.54</c:v>
                </c:pt>
                <c:pt idx="7588">
                  <c:v>-1.54</c:v>
                </c:pt>
                <c:pt idx="7589">
                  <c:v>-1.52</c:v>
                </c:pt>
                <c:pt idx="7590">
                  <c:v>-1.5</c:v>
                </c:pt>
                <c:pt idx="7591">
                  <c:v>-1.48</c:v>
                </c:pt>
                <c:pt idx="7592">
                  <c:v>-1.47</c:v>
                </c:pt>
                <c:pt idx="7593">
                  <c:v>-1.43</c:v>
                </c:pt>
                <c:pt idx="7594">
                  <c:v>-1.39</c:v>
                </c:pt>
                <c:pt idx="7595">
                  <c:v>-1.35</c:v>
                </c:pt>
                <c:pt idx="7596">
                  <c:v>-1.31</c:v>
                </c:pt>
                <c:pt idx="7597">
                  <c:v>-1.26</c:v>
                </c:pt>
                <c:pt idx="7598">
                  <c:v>-1.2</c:v>
                </c:pt>
                <c:pt idx="7599">
                  <c:v>-1.1399999999999999</c:v>
                </c:pt>
                <c:pt idx="7600">
                  <c:v>-1.0900000000000001</c:v>
                </c:pt>
                <c:pt idx="7601">
                  <c:v>-0.99</c:v>
                </c:pt>
                <c:pt idx="7602">
                  <c:v>-0.9</c:v>
                </c:pt>
                <c:pt idx="7603">
                  <c:v>-0.81</c:v>
                </c:pt>
                <c:pt idx="7604">
                  <c:v>-0.72</c:v>
                </c:pt>
                <c:pt idx="7605">
                  <c:v>-0.61</c:v>
                </c:pt>
                <c:pt idx="7606">
                  <c:v>-0.5</c:v>
                </c:pt>
                <c:pt idx="7607">
                  <c:v>-0.39</c:v>
                </c:pt>
                <c:pt idx="7608">
                  <c:v>-0.28999999999999998</c:v>
                </c:pt>
                <c:pt idx="7609">
                  <c:v>-0.16</c:v>
                </c:pt>
                <c:pt idx="7610">
                  <c:v>-0.03</c:v>
                </c:pt>
                <c:pt idx="7611">
                  <c:v>0.09</c:v>
                </c:pt>
                <c:pt idx="7612">
                  <c:v>0.22</c:v>
                </c:pt>
                <c:pt idx="7613">
                  <c:v>0.37</c:v>
                </c:pt>
                <c:pt idx="7614">
                  <c:v>0.53</c:v>
                </c:pt>
                <c:pt idx="7615">
                  <c:v>0.69</c:v>
                </c:pt>
                <c:pt idx="7616">
                  <c:v>0.85</c:v>
                </c:pt>
                <c:pt idx="7617">
                  <c:v>1</c:v>
                </c:pt>
                <c:pt idx="7618">
                  <c:v>1.1599999999999999</c:v>
                </c:pt>
                <c:pt idx="7619">
                  <c:v>1.32</c:v>
                </c:pt>
                <c:pt idx="7620">
                  <c:v>1.48</c:v>
                </c:pt>
                <c:pt idx="7621">
                  <c:v>1.67</c:v>
                </c:pt>
                <c:pt idx="7622">
                  <c:v>1.85</c:v>
                </c:pt>
                <c:pt idx="7623">
                  <c:v>2.04</c:v>
                </c:pt>
                <c:pt idx="7624">
                  <c:v>2.23</c:v>
                </c:pt>
                <c:pt idx="7625">
                  <c:v>2.42</c:v>
                </c:pt>
                <c:pt idx="7626">
                  <c:v>2.6</c:v>
                </c:pt>
                <c:pt idx="7627">
                  <c:v>2.79</c:v>
                </c:pt>
                <c:pt idx="7628">
                  <c:v>2.97</c:v>
                </c:pt>
                <c:pt idx="7629">
                  <c:v>3.17</c:v>
                </c:pt>
                <c:pt idx="7630">
                  <c:v>3.37</c:v>
                </c:pt>
                <c:pt idx="7631">
                  <c:v>3.57</c:v>
                </c:pt>
                <c:pt idx="7632">
                  <c:v>3.77</c:v>
                </c:pt>
                <c:pt idx="7633">
                  <c:v>4</c:v>
                </c:pt>
                <c:pt idx="7634">
                  <c:v>4.2300000000000004</c:v>
                </c:pt>
                <c:pt idx="7635">
                  <c:v>4.46</c:v>
                </c:pt>
                <c:pt idx="7636">
                  <c:v>4.6900000000000004</c:v>
                </c:pt>
                <c:pt idx="7637">
                  <c:v>4.88</c:v>
                </c:pt>
                <c:pt idx="7638">
                  <c:v>5.07</c:v>
                </c:pt>
                <c:pt idx="7639">
                  <c:v>5.26</c:v>
                </c:pt>
                <c:pt idx="7640">
                  <c:v>5.45</c:v>
                </c:pt>
                <c:pt idx="7641">
                  <c:v>5.65</c:v>
                </c:pt>
                <c:pt idx="7642">
                  <c:v>5.86</c:v>
                </c:pt>
                <c:pt idx="7643">
                  <c:v>6.06</c:v>
                </c:pt>
                <c:pt idx="7644">
                  <c:v>6.26</c:v>
                </c:pt>
                <c:pt idx="7645">
                  <c:v>6.43</c:v>
                </c:pt>
                <c:pt idx="7646">
                  <c:v>6.59</c:v>
                </c:pt>
                <c:pt idx="7647">
                  <c:v>6.76</c:v>
                </c:pt>
                <c:pt idx="7648">
                  <c:v>6.92</c:v>
                </c:pt>
                <c:pt idx="7649">
                  <c:v>7.1</c:v>
                </c:pt>
                <c:pt idx="7650">
                  <c:v>7.28</c:v>
                </c:pt>
                <c:pt idx="7651">
                  <c:v>7.46</c:v>
                </c:pt>
                <c:pt idx="7652">
                  <c:v>7.64</c:v>
                </c:pt>
                <c:pt idx="7653">
                  <c:v>7.78</c:v>
                </c:pt>
                <c:pt idx="7654">
                  <c:v>7.92</c:v>
                </c:pt>
                <c:pt idx="7655">
                  <c:v>8.06</c:v>
                </c:pt>
                <c:pt idx="7656">
                  <c:v>8.1999999999999993</c:v>
                </c:pt>
                <c:pt idx="7657">
                  <c:v>8.31</c:v>
                </c:pt>
                <c:pt idx="7658">
                  <c:v>8.42</c:v>
                </c:pt>
                <c:pt idx="7659">
                  <c:v>8.52</c:v>
                </c:pt>
                <c:pt idx="7660">
                  <c:v>8.6300000000000008</c:v>
                </c:pt>
                <c:pt idx="7661">
                  <c:v>8.6999999999999993</c:v>
                </c:pt>
                <c:pt idx="7662">
                  <c:v>8.7799999999999994</c:v>
                </c:pt>
                <c:pt idx="7663">
                  <c:v>8.85</c:v>
                </c:pt>
                <c:pt idx="7664">
                  <c:v>8.92</c:v>
                </c:pt>
                <c:pt idx="7665">
                  <c:v>8.98</c:v>
                </c:pt>
                <c:pt idx="7666">
                  <c:v>9.0299999999999994</c:v>
                </c:pt>
                <c:pt idx="7667">
                  <c:v>9.09</c:v>
                </c:pt>
                <c:pt idx="7668">
                  <c:v>9.14</c:v>
                </c:pt>
                <c:pt idx="7669">
                  <c:v>9.18</c:v>
                </c:pt>
                <c:pt idx="7670">
                  <c:v>9.2200000000000006</c:v>
                </c:pt>
                <c:pt idx="7671">
                  <c:v>9.26</c:v>
                </c:pt>
                <c:pt idx="7672">
                  <c:v>9.3000000000000007</c:v>
                </c:pt>
                <c:pt idx="7673">
                  <c:v>9.2899999999999991</c:v>
                </c:pt>
                <c:pt idx="7674">
                  <c:v>9.2799999999999994</c:v>
                </c:pt>
                <c:pt idx="7675">
                  <c:v>9.2799999999999994</c:v>
                </c:pt>
                <c:pt idx="7676">
                  <c:v>9.27</c:v>
                </c:pt>
                <c:pt idx="7677">
                  <c:v>9.2899999999999991</c:v>
                </c:pt>
                <c:pt idx="7678">
                  <c:v>9.31</c:v>
                </c:pt>
                <c:pt idx="7679">
                  <c:v>9.33</c:v>
                </c:pt>
                <c:pt idx="7680">
                  <c:v>9.35</c:v>
                </c:pt>
                <c:pt idx="7681">
                  <c:v>9.33</c:v>
                </c:pt>
                <c:pt idx="7682">
                  <c:v>9.31</c:v>
                </c:pt>
                <c:pt idx="7683">
                  <c:v>9.2899999999999991</c:v>
                </c:pt>
                <c:pt idx="7684">
                  <c:v>9.26</c:v>
                </c:pt>
                <c:pt idx="7685">
                  <c:v>9.27</c:v>
                </c:pt>
                <c:pt idx="7686">
                  <c:v>9.27</c:v>
                </c:pt>
                <c:pt idx="7687">
                  <c:v>9.2799999999999994</c:v>
                </c:pt>
                <c:pt idx="7688">
                  <c:v>9.2799999999999994</c:v>
                </c:pt>
                <c:pt idx="7689">
                  <c:v>9.2899999999999991</c:v>
                </c:pt>
                <c:pt idx="7690">
                  <c:v>9.2899999999999991</c:v>
                </c:pt>
                <c:pt idx="7691">
                  <c:v>9.3000000000000007</c:v>
                </c:pt>
                <c:pt idx="7692">
                  <c:v>9.3000000000000007</c:v>
                </c:pt>
                <c:pt idx="7693">
                  <c:v>9.32</c:v>
                </c:pt>
                <c:pt idx="7694">
                  <c:v>9.34</c:v>
                </c:pt>
                <c:pt idx="7695">
                  <c:v>9.36</c:v>
                </c:pt>
                <c:pt idx="7696">
                  <c:v>9.3800000000000008</c:v>
                </c:pt>
                <c:pt idx="7697">
                  <c:v>9.44</c:v>
                </c:pt>
                <c:pt idx="7698">
                  <c:v>9.5</c:v>
                </c:pt>
                <c:pt idx="7699">
                  <c:v>9.56</c:v>
                </c:pt>
                <c:pt idx="7700">
                  <c:v>9.6199999999999992</c:v>
                </c:pt>
                <c:pt idx="7701">
                  <c:v>9.67</c:v>
                </c:pt>
                <c:pt idx="7702">
                  <c:v>9.73</c:v>
                </c:pt>
                <c:pt idx="7703">
                  <c:v>9.7899999999999991</c:v>
                </c:pt>
                <c:pt idx="7704">
                  <c:v>9.85</c:v>
                </c:pt>
                <c:pt idx="7705">
                  <c:v>9.9600000000000009</c:v>
                </c:pt>
                <c:pt idx="7706">
                  <c:v>10.07</c:v>
                </c:pt>
                <c:pt idx="7707">
                  <c:v>10.18</c:v>
                </c:pt>
                <c:pt idx="7708">
                  <c:v>10.3</c:v>
                </c:pt>
                <c:pt idx="7709">
                  <c:v>10.42</c:v>
                </c:pt>
                <c:pt idx="7710">
                  <c:v>10.54</c:v>
                </c:pt>
                <c:pt idx="7711">
                  <c:v>10.66</c:v>
                </c:pt>
                <c:pt idx="7712">
                  <c:v>10.79</c:v>
                </c:pt>
                <c:pt idx="7713">
                  <c:v>10.93</c:v>
                </c:pt>
                <c:pt idx="7714">
                  <c:v>11.08</c:v>
                </c:pt>
                <c:pt idx="7715">
                  <c:v>11.22</c:v>
                </c:pt>
                <c:pt idx="7716">
                  <c:v>11.37</c:v>
                </c:pt>
                <c:pt idx="7717">
                  <c:v>11.52</c:v>
                </c:pt>
                <c:pt idx="7718">
                  <c:v>11.68</c:v>
                </c:pt>
                <c:pt idx="7719">
                  <c:v>11.83</c:v>
                </c:pt>
                <c:pt idx="7720">
                  <c:v>11.98</c:v>
                </c:pt>
                <c:pt idx="7721">
                  <c:v>12.15</c:v>
                </c:pt>
                <c:pt idx="7722">
                  <c:v>12.31</c:v>
                </c:pt>
                <c:pt idx="7723">
                  <c:v>12.47</c:v>
                </c:pt>
                <c:pt idx="7724">
                  <c:v>12.64</c:v>
                </c:pt>
                <c:pt idx="7725">
                  <c:v>12.82</c:v>
                </c:pt>
                <c:pt idx="7726">
                  <c:v>13</c:v>
                </c:pt>
                <c:pt idx="7727">
                  <c:v>13.18</c:v>
                </c:pt>
                <c:pt idx="7728">
                  <c:v>13.37</c:v>
                </c:pt>
                <c:pt idx="7729">
                  <c:v>13.54</c:v>
                </c:pt>
                <c:pt idx="7730">
                  <c:v>13.72</c:v>
                </c:pt>
                <c:pt idx="7731">
                  <c:v>13.9</c:v>
                </c:pt>
                <c:pt idx="7732">
                  <c:v>14.08</c:v>
                </c:pt>
                <c:pt idx="7733">
                  <c:v>14.25</c:v>
                </c:pt>
                <c:pt idx="7734">
                  <c:v>14.42</c:v>
                </c:pt>
                <c:pt idx="7735">
                  <c:v>14.6</c:v>
                </c:pt>
                <c:pt idx="7736">
                  <c:v>14.77</c:v>
                </c:pt>
                <c:pt idx="7737">
                  <c:v>14.96</c:v>
                </c:pt>
                <c:pt idx="7738">
                  <c:v>15.15</c:v>
                </c:pt>
                <c:pt idx="7739">
                  <c:v>15.34</c:v>
                </c:pt>
                <c:pt idx="7740">
                  <c:v>15.54</c:v>
                </c:pt>
                <c:pt idx="7741">
                  <c:v>15.71</c:v>
                </c:pt>
                <c:pt idx="7742">
                  <c:v>15.89</c:v>
                </c:pt>
                <c:pt idx="7743">
                  <c:v>16.059999999999999</c:v>
                </c:pt>
                <c:pt idx="7744">
                  <c:v>16.23</c:v>
                </c:pt>
                <c:pt idx="7745">
                  <c:v>16.41</c:v>
                </c:pt>
                <c:pt idx="7746">
                  <c:v>16.600000000000001</c:v>
                </c:pt>
                <c:pt idx="7747">
                  <c:v>16.78</c:v>
                </c:pt>
                <c:pt idx="7748">
                  <c:v>16.96</c:v>
                </c:pt>
                <c:pt idx="7749">
                  <c:v>17.14</c:v>
                </c:pt>
                <c:pt idx="7750">
                  <c:v>17.329999999999998</c:v>
                </c:pt>
                <c:pt idx="7751">
                  <c:v>17.52</c:v>
                </c:pt>
                <c:pt idx="7752">
                  <c:v>17.71</c:v>
                </c:pt>
                <c:pt idx="7753">
                  <c:v>17.91</c:v>
                </c:pt>
                <c:pt idx="7754">
                  <c:v>18.11</c:v>
                </c:pt>
                <c:pt idx="7755">
                  <c:v>18.32</c:v>
                </c:pt>
                <c:pt idx="7756">
                  <c:v>18.52</c:v>
                </c:pt>
                <c:pt idx="7757">
                  <c:v>18.71</c:v>
                </c:pt>
                <c:pt idx="7758">
                  <c:v>18.89</c:v>
                </c:pt>
                <c:pt idx="7759">
                  <c:v>19.079999999999998</c:v>
                </c:pt>
                <c:pt idx="7760">
                  <c:v>19.27</c:v>
                </c:pt>
                <c:pt idx="7761">
                  <c:v>19.47</c:v>
                </c:pt>
                <c:pt idx="7762">
                  <c:v>19.670000000000002</c:v>
                </c:pt>
                <c:pt idx="7763">
                  <c:v>19.87</c:v>
                </c:pt>
                <c:pt idx="7764">
                  <c:v>20.079999999999998</c:v>
                </c:pt>
                <c:pt idx="7765">
                  <c:v>20.28</c:v>
                </c:pt>
                <c:pt idx="7766">
                  <c:v>20.49</c:v>
                </c:pt>
                <c:pt idx="7767">
                  <c:v>20.7</c:v>
                </c:pt>
                <c:pt idx="7768">
                  <c:v>20.9</c:v>
                </c:pt>
                <c:pt idx="7769">
                  <c:v>21.11</c:v>
                </c:pt>
                <c:pt idx="7770">
                  <c:v>21.32</c:v>
                </c:pt>
                <c:pt idx="7771">
                  <c:v>21.53</c:v>
                </c:pt>
                <c:pt idx="7772">
                  <c:v>21.74</c:v>
                </c:pt>
                <c:pt idx="7773">
                  <c:v>21.94</c:v>
                </c:pt>
                <c:pt idx="7774">
                  <c:v>22.15</c:v>
                </c:pt>
                <c:pt idx="7775">
                  <c:v>22.35</c:v>
                </c:pt>
                <c:pt idx="7776">
                  <c:v>22.55</c:v>
                </c:pt>
                <c:pt idx="7777">
                  <c:v>22.76</c:v>
                </c:pt>
                <c:pt idx="7778">
                  <c:v>22.96</c:v>
                </c:pt>
                <c:pt idx="7779">
                  <c:v>23.17</c:v>
                </c:pt>
                <c:pt idx="7780">
                  <c:v>23.38</c:v>
                </c:pt>
                <c:pt idx="7781">
                  <c:v>23.57</c:v>
                </c:pt>
                <c:pt idx="7782">
                  <c:v>23.77</c:v>
                </c:pt>
                <c:pt idx="7783">
                  <c:v>23.97</c:v>
                </c:pt>
                <c:pt idx="7784">
                  <c:v>24.17</c:v>
                </c:pt>
                <c:pt idx="7785">
                  <c:v>24.38</c:v>
                </c:pt>
                <c:pt idx="7786">
                  <c:v>24.59</c:v>
                </c:pt>
                <c:pt idx="7787">
                  <c:v>24.8</c:v>
                </c:pt>
                <c:pt idx="7788">
                  <c:v>25.01</c:v>
                </c:pt>
                <c:pt idx="7789">
                  <c:v>25.2</c:v>
                </c:pt>
                <c:pt idx="7790">
                  <c:v>25.39</c:v>
                </c:pt>
                <c:pt idx="7791">
                  <c:v>25.58</c:v>
                </c:pt>
                <c:pt idx="7792">
                  <c:v>25.78</c:v>
                </c:pt>
                <c:pt idx="7793">
                  <c:v>25.98</c:v>
                </c:pt>
                <c:pt idx="7794">
                  <c:v>26.19</c:v>
                </c:pt>
                <c:pt idx="7795">
                  <c:v>26.39</c:v>
                </c:pt>
                <c:pt idx="7796">
                  <c:v>26.59</c:v>
                </c:pt>
                <c:pt idx="7797">
                  <c:v>26.8</c:v>
                </c:pt>
                <c:pt idx="7798">
                  <c:v>27</c:v>
                </c:pt>
                <c:pt idx="7799">
                  <c:v>27.2</c:v>
                </c:pt>
                <c:pt idx="7800">
                  <c:v>27.41</c:v>
                </c:pt>
                <c:pt idx="7801">
                  <c:v>27.6</c:v>
                </c:pt>
                <c:pt idx="7802">
                  <c:v>27.8</c:v>
                </c:pt>
                <c:pt idx="7803">
                  <c:v>27.99</c:v>
                </c:pt>
                <c:pt idx="7804">
                  <c:v>28.19</c:v>
                </c:pt>
                <c:pt idx="7805">
                  <c:v>28.41</c:v>
                </c:pt>
                <c:pt idx="7806">
                  <c:v>28.63</c:v>
                </c:pt>
                <c:pt idx="7807">
                  <c:v>28.85</c:v>
                </c:pt>
                <c:pt idx="7808">
                  <c:v>29.07</c:v>
                </c:pt>
                <c:pt idx="7809">
                  <c:v>29.3</c:v>
                </c:pt>
                <c:pt idx="7810">
                  <c:v>29.52</c:v>
                </c:pt>
                <c:pt idx="7811">
                  <c:v>29.75</c:v>
                </c:pt>
                <c:pt idx="7812">
                  <c:v>29.98</c:v>
                </c:pt>
                <c:pt idx="7813">
                  <c:v>30.23</c:v>
                </c:pt>
                <c:pt idx="7814">
                  <c:v>30.49</c:v>
                </c:pt>
                <c:pt idx="7815">
                  <c:v>30.74</c:v>
                </c:pt>
                <c:pt idx="7816">
                  <c:v>31</c:v>
                </c:pt>
                <c:pt idx="7817">
                  <c:v>31.26</c:v>
                </c:pt>
                <c:pt idx="7818">
                  <c:v>31.51</c:v>
                </c:pt>
                <c:pt idx="7819">
                  <c:v>31.77</c:v>
                </c:pt>
                <c:pt idx="7820">
                  <c:v>32.03</c:v>
                </c:pt>
                <c:pt idx="7821">
                  <c:v>32.32</c:v>
                </c:pt>
                <c:pt idx="7822">
                  <c:v>32.61</c:v>
                </c:pt>
                <c:pt idx="7823">
                  <c:v>32.9</c:v>
                </c:pt>
                <c:pt idx="7824">
                  <c:v>33.18</c:v>
                </c:pt>
                <c:pt idx="7825">
                  <c:v>33.5</c:v>
                </c:pt>
                <c:pt idx="7826">
                  <c:v>33.81</c:v>
                </c:pt>
                <c:pt idx="7827">
                  <c:v>34.130000000000003</c:v>
                </c:pt>
                <c:pt idx="7828">
                  <c:v>34.44</c:v>
                </c:pt>
                <c:pt idx="7829">
                  <c:v>34.75</c:v>
                </c:pt>
                <c:pt idx="7830">
                  <c:v>35.06</c:v>
                </c:pt>
                <c:pt idx="7831">
                  <c:v>35.369999999999997</c:v>
                </c:pt>
                <c:pt idx="7832">
                  <c:v>35.68</c:v>
                </c:pt>
                <c:pt idx="7833">
                  <c:v>36.01</c:v>
                </c:pt>
                <c:pt idx="7834">
                  <c:v>36.340000000000003</c:v>
                </c:pt>
                <c:pt idx="7835">
                  <c:v>36.68</c:v>
                </c:pt>
                <c:pt idx="7836">
                  <c:v>37.01</c:v>
                </c:pt>
                <c:pt idx="7837">
                  <c:v>37.33</c:v>
                </c:pt>
                <c:pt idx="7838">
                  <c:v>37.65</c:v>
                </c:pt>
                <c:pt idx="7839">
                  <c:v>37.97</c:v>
                </c:pt>
                <c:pt idx="7840">
                  <c:v>38.29</c:v>
                </c:pt>
                <c:pt idx="7841">
                  <c:v>38.61</c:v>
                </c:pt>
                <c:pt idx="7842">
                  <c:v>38.94</c:v>
                </c:pt>
                <c:pt idx="7843">
                  <c:v>39.26</c:v>
                </c:pt>
                <c:pt idx="7844">
                  <c:v>39.590000000000003</c:v>
                </c:pt>
                <c:pt idx="7845">
                  <c:v>39.880000000000003</c:v>
                </c:pt>
                <c:pt idx="7846">
                  <c:v>40.18</c:v>
                </c:pt>
                <c:pt idx="7847">
                  <c:v>40.479999999999997</c:v>
                </c:pt>
                <c:pt idx="7848">
                  <c:v>40.78</c:v>
                </c:pt>
                <c:pt idx="7849">
                  <c:v>41.06</c:v>
                </c:pt>
                <c:pt idx="7850">
                  <c:v>41.33</c:v>
                </c:pt>
                <c:pt idx="7851">
                  <c:v>41.61</c:v>
                </c:pt>
                <c:pt idx="7852">
                  <c:v>41.89</c:v>
                </c:pt>
                <c:pt idx="7853">
                  <c:v>42.14</c:v>
                </c:pt>
                <c:pt idx="7854">
                  <c:v>42.39</c:v>
                </c:pt>
                <c:pt idx="7855">
                  <c:v>42.64</c:v>
                </c:pt>
                <c:pt idx="7856">
                  <c:v>42.89</c:v>
                </c:pt>
                <c:pt idx="7857">
                  <c:v>43.1</c:v>
                </c:pt>
                <c:pt idx="7858">
                  <c:v>43.32</c:v>
                </c:pt>
                <c:pt idx="7859">
                  <c:v>43.53</c:v>
                </c:pt>
                <c:pt idx="7860">
                  <c:v>43.75</c:v>
                </c:pt>
                <c:pt idx="7861">
                  <c:v>43.93</c:v>
                </c:pt>
                <c:pt idx="7862">
                  <c:v>44.12</c:v>
                </c:pt>
                <c:pt idx="7863">
                  <c:v>44.31</c:v>
                </c:pt>
                <c:pt idx="7864">
                  <c:v>44.5</c:v>
                </c:pt>
                <c:pt idx="7865">
                  <c:v>44.64</c:v>
                </c:pt>
                <c:pt idx="7866">
                  <c:v>44.79</c:v>
                </c:pt>
                <c:pt idx="7867">
                  <c:v>44.93</c:v>
                </c:pt>
                <c:pt idx="7868">
                  <c:v>45.08</c:v>
                </c:pt>
                <c:pt idx="7869">
                  <c:v>45.19</c:v>
                </c:pt>
                <c:pt idx="7870">
                  <c:v>45.31</c:v>
                </c:pt>
                <c:pt idx="7871">
                  <c:v>45.43</c:v>
                </c:pt>
                <c:pt idx="7872">
                  <c:v>45.55</c:v>
                </c:pt>
                <c:pt idx="7873">
                  <c:v>45.65</c:v>
                </c:pt>
                <c:pt idx="7874">
                  <c:v>45.74</c:v>
                </c:pt>
                <c:pt idx="7875">
                  <c:v>45.84</c:v>
                </c:pt>
                <c:pt idx="7876">
                  <c:v>45.93</c:v>
                </c:pt>
                <c:pt idx="7877">
                  <c:v>46.01</c:v>
                </c:pt>
                <c:pt idx="7878">
                  <c:v>46.08</c:v>
                </c:pt>
                <c:pt idx="7879">
                  <c:v>46.15</c:v>
                </c:pt>
                <c:pt idx="7880">
                  <c:v>46.23</c:v>
                </c:pt>
                <c:pt idx="7881">
                  <c:v>46.29</c:v>
                </c:pt>
                <c:pt idx="7882">
                  <c:v>46.34</c:v>
                </c:pt>
                <c:pt idx="7883">
                  <c:v>46.4</c:v>
                </c:pt>
                <c:pt idx="7884">
                  <c:v>46.46</c:v>
                </c:pt>
                <c:pt idx="7885">
                  <c:v>46.51</c:v>
                </c:pt>
                <c:pt idx="7886">
                  <c:v>46.56</c:v>
                </c:pt>
                <c:pt idx="7887">
                  <c:v>46.61</c:v>
                </c:pt>
                <c:pt idx="7888">
                  <c:v>46.66</c:v>
                </c:pt>
                <c:pt idx="7889">
                  <c:v>46.72</c:v>
                </c:pt>
                <c:pt idx="7890">
                  <c:v>46.77</c:v>
                </c:pt>
                <c:pt idx="7891">
                  <c:v>46.83</c:v>
                </c:pt>
                <c:pt idx="7892">
                  <c:v>46.89</c:v>
                </c:pt>
                <c:pt idx="7893">
                  <c:v>46.95</c:v>
                </c:pt>
                <c:pt idx="7894">
                  <c:v>47.01</c:v>
                </c:pt>
                <c:pt idx="7895">
                  <c:v>47.07</c:v>
                </c:pt>
                <c:pt idx="7896">
                  <c:v>47.13</c:v>
                </c:pt>
                <c:pt idx="7897">
                  <c:v>47.2</c:v>
                </c:pt>
                <c:pt idx="7898">
                  <c:v>47.28</c:v>
                </c:pt>
                <c:pt idx="7899">
                  <c:v>47.36</c:v>
                </c:pt>
                <c:pt idx="7900">
                  <c:v>47.43</c:v>
                </c:pt>
                <c:pt idx="7901">
                  <c:v>47.5</c:v>
                </c:pt>
                <c:pt idx="7902">
                  <c:v>47.57</c:v>
                </c:pt>
                <c:pt idx="7903">
                  <c:v>47.63</c:v>
                </c:pt>
                <c:pt idx="7904">
                  <c:v>47.7</c:v>
                </c:pt>
                <c:pt idx="7905">
                  <c:v>47.79</c:v>
                </c:pt>
                <c:pt idx="7906">
                  <c:v>47.89</c:v>
                </c:pt>
                <c:pt idx="7907">
                  <c:v>47.98</c:v>
                </c:pt>
                <c:pt idx="7908">
                  <c:v>48.07</c:v>
                </c:pt>
                <c:pt idx="7909">
                  <c:v>48.16</c:v>
                </c:pt>
                <c:pt idx="7910">
                  <c:v>48.25</c:v>
                </c:pt>
                <c:pt idx="7911">
                  <c:v>48.34</c:v>
                </c:pt>
                <c:pt idx="7912">
                  <c:v>48.43</c:v>
                </c:pt>
                <c:pt idx="7913">
                  <c:v>48.52</c:v>
                </c:pt>
                <c:pt idx="7914">
                  <c:v>48.62</c:v>
                </c:pt>
                <c:pt idx="7915">
                  <c:v>48.72</c:v>
                </c:pt>
                <c:pt idx="7916">
                  <c:v>48.81</c:v>
                </c:pt>
                <c:pt idx="7917">
                  <c:v>48.91</c:v>
                </c:pt>
                <c:pt idx="7918">
                  <c:v>49</c:v>
                </c:pt>
                <c:pt idx="7919">
                  <c:v>49.1</c:v>
                </c:pt>
                <c:pt idx="7920">
                  <c:v>49.19</c:v>
                </c:pt>
                <c:pt idx="7921">
                  <c:v>49.29</c:v>
                </c:pt>
                <c:pt idx="7922">
                  <c:v>49.38</c:v>
                </c:pt>
                <c:pt idx="7923">
                  <c:v>49.48</c:v>
                </c:pt>
                <c:pt idx="7924">
                  <c:v>49.57</c:v>
                </c:pt>
                <c:pt idx="7925">
                  <c:v>49.65</c:v>
                </c:pt>
                <c:pt idx="7926">
                  <c:v>49.74</c:v>
                </c:pt>
                <c:pt idx="7927">
                  <c:v>49.82</c:v>
                </c:pt>
                <c:pt idx="7928">
                  <c:v>49.9</c:v>
                </c:pt>
                <c:pt idx="7929">
                  <c:v>49.98</c:v>
                </c:pt>
                <c:pt idx="7930">
                  <c:v>50.06</c:v>
                </c:pt>
                <c:pt idx="7931">
                  <c:v>50.14</c:v>
                </c:pt>
                <c:pt idx="7932">
                  <c:v>50.22</c:v>
                </c:pt>
                <c:pt idx="7933">
                  <c:v>50.28</c:v>
                </c:pt>
                <c:pt idx="7934">
                  <c:v>50.33</c:v>
                </c:pt>
                <c:pt idx="7935">
                  <c:v>50.39</c:v>
                </c:pt>
                <c:pt idx="7936">
                  <c:v>50.45</c:v>
                </c:pt>
                <c:pt idx="7937">
                  <c:v>50.51</c:v>
                </c:pt>
                <c:pt idx="7938">
                  <c:v>50.57</c:v>
                </c:pt>
                <c:pt idx="7939">
                  <c:v>50.62</c:v>
                </c:pt>
                <c:pt idx="7940">
                  <c:v>50.68</c:v>
                </c:pt>
                <c:pt idx="7941">
                  <c:v>50.72</c:v>
                </c:pt>
                <c:pt idx="7942">
                  <c:v>50.76</c:v>
                </c:pt>
                <c:pt idx="7943">
                  <c:v>50.81</c:v>
                </c:pt>
                <c:pt idx="7944">
                  <c:v>50.85</c:v>
                </c:pt>
                <c:pt idx="7945">
                  <c:v>50.89</c:v>
                </c:pt>
                <c:pt idx="7946">
                  <c:v>50.93</c:v>
                </c:pt>
                <c:pt idx="7947">
                  <c:v>50.97</c:v>
                </c:pt>
                <c:pt idx="7948">
                  <c:v>51.01</c:v>
                </c:pt>
                <c:pt idx="7949">
                  <c:v>51.04</c:v>
                </c:pt>
                <c:pt idx="7950">
                  <c:v>51.08</c:v>
                </c:pt>
                <c:pt idx="7951">
                  <c:v>51.11</c:v>
                </c:pt>
                <c:pt idx="7952">
                  <c:v>51.14</c:v>
                </c:pt>
                <c:pt idx="7953">
                  <c:v>51.17</c:v>
                </c:pt>
                <c:pt idx="7954">
                  <c:v>51.2</c:v>
                </c:pt>
                <c:pt idx="7955">
                  <c:v>51.24</c:v>
                </c:pt>
                <c:pt idx="7956">
                  <c:v>51.27</c:v>
                </c:pt>
                <c:pt idx="7957">
                  <c:v>51.3</c:v>
                </c:pt>
                <c:pt idx="7958">
                  <c:v>51.33</c:v>
                </c:pt>
                <c:pt idx="7959">
                  <c:v>51.36</c:v>
                </c:pt>
                <c:pt idx="7960">
                  <c:v>51.39</c:v>
                </c:pt>
                <c:pt idx="7961">
                  <c:v>51.42</c:v>
                </c:pt>
                <c:pt idx="7962">
                  <c:v>51.45</c:v>
                </c:pt>
                <c:pt idx="7963">
                  <c:v>51.49</c:v>
                </c:pt>
                <c:pt idx="7964">
                  <c:v>51.52</c:v>
                </c:pt>
                <c:pt idx="7965">
                  <c:v>51.56</c:v>
                </c:pt>
                <c:pt idx="7966">
                  <c:v>51.59</c:v>
                </c:pt>
                <c:pt idx="7967">
                  <c:v>51.63</c:v>
                </c:pt>
                <c:pt idx="7968">
                  <c:v>51.66</c:v>
                </c:pt>
                <c:pt idx="7969">
                  <c:v>51.7</c:v>
                </c:pt>
                <c:pt idx="7970">
                  <c:v>51.75</c:v>
                </c:pt>
                <c:pt idx="7971">
                  <c:v>51.79</c:v>
                </c:pt>
                <c:pt idx="7972">
                  <c:v>51.83</c:v>
                </c:pt>
                <c:pt idx="7973">
                  <c:v>51.87</c:v>
                </c:pt>
                <c:pt idx="7974">
                  <c:v>51.91</c:v>
                </c:pt>
                <c:pt idx="7975">
                  <c:v>51.95</c:v>
                </c:pt>
                <c:pt idx="7976">
                  <c:v>52</c:v>
                </c:pt>
                <c:pt idx="7977">
                  <c:v>52.04</c:v>
                </c:pt>
                <c:pt idx="7978">
                  <c:v>52.08</c:v>
                </c:pt>
                <c:pt idx="7979">
                  <c:v>52.12</c:v>
                </c:pt>
                <c:pt idx="7980">
                  <c:v>52.16</c:v>
                </c:pt>
                <c:pt idx="7981">
                  <c:v>52.2</c:v>
                </c:pt>
                <c:pt idx="7982">
                  <c:v>52.25</c:v>
                </c:pt>
                <c:pt idx="7983">
                  <c:v>52.29</c:v>
                </c:pt>
                <c:pt idx="7984">
                  <c:v>52.33</c:v>
                </c:pt>
                <c:pt idx="7985">
                  <c:v>52.37</c:v>
                </c:pt>
                <c:pt idx="7986">
                  <c:v>52.4</c:v>
                </c:pt>
                <c:pt idx="7987">
                  <c:v>52.44</c:v>
                </c:pt>
                <c:pt idx="7988">
                  <c:v>52.48</c:v>
                </c:pt>
                <c:pt idx="7989">
                  <c:v>52.51</c:v>
                </c:pt>
                <c:pt idx="7990">
                  <c:v>52.54</c:v>
                </c:pt>
                <c:pt idx="7991">
                  <c:v>52.58</c:v>
                </c:pt>
                <c:pt idx="7992">
                  <c:v>52.61</c:v>
                </c:pt>
                <c:pt idx="7993">
                  <c:v>52.64</c:v>
                </c:pt>
                <c:pt idx="7994">
                  <c:v>52.67</c:v>
                </c:pt>
                <c:pt idx="7995">
                  <c:v>52.7</c:v>
                </c:pt>
                <c:pt idx="7996">
                  <c:v>52.74</c:v>
                </c:pt>
                <c:pt idx="7997">
                  <c:v>52.76</c:v>
                </c:pt>
                <c:pt idx="7998">
                  <c:v>52.78</c:v>
                </c:pt>
                <c:pt idx="7999">
                  <c:v>52.8</c:v>
                </c:pt>
                <c:pt idx="8000">
                  <c:v>52.82</c:v>
                </c:pt>
                <c:pt idx="8001">
                  <c:v>52.84</c:v>
                </c:pt>
                <c:pt idx="8002">
                  <c:v>52.86</c:v>
                </c:pt>
                <c:pt idx="8003">
                  <c:v>52.87</c:v>
                </c:pt>
                <c:pt idx="8004">
                  <c:v>52.89</c:v>
                </c:pt>
                <c:pt idx="8005">
                  <c:v>52.9</c:v>
                </c:pt>
                <c:pt idx="8006">
                  <c:v>52.91</c:v>
                </c:pt>
                <c:pt idx="8007">
                  <c:v>52.92</c:v>
                </c:pt>
                <c:pt idx="8008">
                  <c:v>52.93</c:v>
                </c:pt>
                <c:pt idx="8009">
                  <c:v>52.94</c:v>
                </c:pt>
                <c:pt idx="8010">
                  <c:v>52.95</c:v>
                </c:pt>
                <c:pt idx="8011">
                  <c:v>52.96</c:v>
                </c:pt>
                <c:pt idx="8012">
                  <c:v>52.97</c:v>
                </c:pt>
                <c:pt idx="8013">
                  <c:v>52.97</c:v>
                </c:pt>
                <c:pt idx="8014">
                  <c:v>52.97</c:v>
                </c:pt>
                <c:pt idx="8015">
                  <c:v>52.97</c:v>
                </c:pt>
                <c:pt idx="8016">
                  <c:v>52.97</c:v>
                </c:pt>
                <c:pt idx="8017">
                  <c:v>52.97</c:v>
                </c:pt>
                <c:pt idx="8018">
                  <c:v>52.97</c:v>
                </c:pt>
                <c:pt idx="8019">
                  <c:v>52.97</c:v>
                </c:pt>
                <c:pt idx="8020">
                  <c:v>52.98</c:v>
                </c:pt>
                <c:pt idx="8021">
                  <c:v>52.98</c:v>
                </c:pt>
                <c:pt idx="8022">
                  <c:v>52.98</c:v>
                </c:pt>
                <c:pt idx="8023">
                  <c:v>52.98</c:v>
                </c:pt>
                <c:pt idx="8024">
                  <c:v>52.99</c:v>
                </c:pt>
                <c:pt idx="8025">
                  <c:v>52.99</c:v>
                </c:pt>
                <c:pt idx="8026">
                  <c:v>52.99</c:v>
                </c:pt>
                <c:pt idx="8027">
                  <c:v>52.99</c:v>
                </c:pt>
                <c:pt idx="8028">
                  <c:v>52.99</c:v>
                </c:pt>
                <c:pt idx="8029">
                  <c:v>53</c:v>
                </c:pt>
                <c:pt idx="8030">
                  <c:v>53.01</c:v>
                </c:pt>
                <c:pt idx="8031">
                  <c:v>53.02</c:v>
                </c:pt>
                <c:pt idx="8032">
                  <c:v>53.02</c:v>
                </c:pt>
                <c:pt idx="8033">
                  <c:v>53.03</c:v>
                </c:pt>
                <c:pt idx="8034">
                  <c:v>53.03</c:v>
                </c:pt>
                <c:pt idx="8035">
                  <c:v>53.03</c:v>
                </c:pt>
                <c:pt idx="8036">
                  <c:v>53.03</c:v>
                </c:pt>
                <c:pt idx="8037">
                  <c:v>53.05</c:v>
                </c:pt>
                <c:pt idx="8038">
                  <c:v>53.07</c:v>
                </c:pt>
                <c:pt idx="8039">
                  <c:v>53.08</c:v>
                </c:pt>
                <c:pt idx="8040">
                  <c:v>53.1</c:v>
                </c:pt>
                <c:pt idx="8041">
                  <c:v>53.11</c:v>
                </c:pt>
                <c:pt idx="8042">
                  <c:v>53.13</c:v>
                </c:pt>
                <c:pt idx="8043">
                  <c:v>53.14</c:v>
                </c:pt>
                <c:pt idx="8044">
                  <c:v>53.16</c:v>
                </c:pt>
                <c:pt idx="8045">
                  <c:v>53.17</c:v>
                </c:pt>
                <c:pt idx="8046">
                  <c:v>53.19</c:v>
                </c:pt>
                <c:pt idx="8047">
                  <c:v>53.21</c:v>
                </c:pt>
                <c:pt idx="8048">
                  <c:v>53.23</c:v>
                </c:pt>
                <c:pt idx="8049">
                  <c:v>53.25</c:v>
                </c:pt>
                <c:pt idx="8050">
                  <c:v>53.27</c:v>
                </c:pt>
                <c:pt idx="8051">
                  <c:v>53.29</c:v>
                </c:pt>
                <c:pt idx="8052">
                  <c:v>53.32</c:v>
                </c:pt>
                <c:pt idx="8053">
                  <c:v>53.34</c:v>
                </c:pt>
                <c:pt idx="8054">
                  <c:v>53.36</c:v>
                </c:pt>
                <c:pt idx="8055">
                  <c:v>53.39</c:v>
                </c:pt>
                <c:pt idx="8056">
                  <c:v>53.41</c:v>
                </c:pt>
                <c:pt idx="8057">
                  <c:v>53.43</c:v>
                </c:pt>
                <c:pt idx="8058">
                  <c:v>53.45</c:v>
                </c:pt>
                <c:pt idx="8059">
                  <c:v>53.47</c:v>
                </c:pt>
                <c:pt idx="8060">
                  <c:v>53.5</c:v>
                </c:pt>
                <c:pt idx="8061">
                  <c:v>53.52</c:v>
                </c:pt>
                <c:pt idx="8062">
                  <c:v>53.55</c:v>
                </c:pt>
                <c:pt idx="8063">
                  <c:v>53.58</c:v>
                </c:pt>
                <c:pt idx="8064">
                  <c:v>53.61</c:v>
                </c:pt>
                <c:pt idx="8065">
                  <c:v>53.63</c:v>
                </c:pt>
                <c:pt idx="8066">
                  <c:v>53.66</c:v>
                </c:pt>
                <c:pt idx="8067">
                  <c:v>53.68</c:v>
                </c:pt>
                <c:pt idx="8068">
                  <c:v>53.71</c:v>
                </c:pt>
                <c:pt idx="8069">
                  <c:v>53.73</c:v>
                </c:pt>
                <c:pt idx="8070">
                  <c:v>53.76</c:v>
                </c:pt>
                <c:pt idx="8071">
                  <c:v>53.79</c:v>
                </c:pt>
                <c:pt idx="8072">
                  <c:v>53.81</c:v>
                </c:pt>
                <c:pt idx="8073">
                  <c:v>53.84</c:v>
                </c:pt>
                <c:pt idx="8074">
                  <c:v>53.87</c:v>
                </c:pt>
                <c:pt idx="8075">
                  <c:v>53.89</c:v>
                </c:pt>
                <c:pt idx="8076">
                  <c:v>53.92</c:v>
                </c:pt>
                <c:pt idx="8077">
                  <c:v>53.95</c:v>
                </c:pt>
                <c:pt idx="8078">
                  <c:v>53.98</c:v>
                </c:pt>
                <c:pt idx="8079">
                  <c:v>54.01</c:v>
                </c:pt>
                <c:pt idx="8080">
                  <c:v>54.04</c:v>
                </c:pt>
                <c:pt idx="8081">
                  <c:v>54.06</c:v>
                </c:pt>
                <c:pt idx="8082">
                  <c:v>54.09</c:v>
                </c:pt>
                <c:pt idx="8083">
                  <c:v>54.12</c:v>
                </c:pt>
                <c:pt idx="8084">
                  <c:v>54.15</c:v>
                </c:pt>
                <c:pt idx="8085">
                  <c:v>54.17</c:v>
                </c:pt>
                <c:pt idx="8086">
                  <c:v>54.2</c:v>
                </c:pt>
                <c:pt idx="8087">
                  <c:v>54.23</c:v>
                </c:pt>
                <c:pt idx="8088">
                  <c:v>54.26</c:v>
                </c:pt>
                <c:pt idx="8089">
                  <c:v>54.29</c:v>
                </c:pt>
                <c:pt idx="8090">
                  <c:v>54.32</c:v>
                </c:pt>
                <c:pt idx="8091">
                  <c:v>54.35</c:v>
                </c:pt>
                <c:pt idx="8092">
                  <c:v>54.39</c:v>
                </c:pt>
                <c:pt idx="8093">
                  <c:v>54.42</c:v>
                </c:pt>
                <c:pt idx="8094">
                  <c:v>54.45</c:v>
                </c:pt>
                <c:pt idx="8095">
                  <c:v>54.48</c:v>
                </c:pt>
                <c:pt idx="8096">
                  <c:v>54.51</c:v>
                </c:pt>
                <c:pt idx="8097">
                  <c:v>54.53</c:v>
                </c:pt>
                <c:pt idx="8098">
                  <c:v>54.55</c:v>
                </c:pt>
                <c:pt idx="8099">
                  <c:v>54.58</c:v>
                </c:pt>
                <c:pt idx="8100">
                  <c:v>54.6</c:v>
                </c:pt>
                <c:pt idx="8101">
                  <c:v>54.63</c:v>
                </c:pt>
                <c:pt idx="8102">
                  <c:v>54.67</c:v>
                </c:pt>
                <c:pt idx="8103">
                  <c:v>54.7</c:v>
                </c:pt>
                <c:pt idx="8104">
                  <c:v>54.74</c:v>
                </c:pt>
                <c:pt idx="8105">
                  <c:v>54.76</c:v>
                </c:pt>
                <c:pt idx="8106">
                  <c:v>54.79</c:v>
                </c:pt>
                <c:pt idx="8107">
                  <c:v>54.82</c:v>
                </c:pt>
                <c:pt idx="8108">
                  <c:v>54.85</c:v>
                </c:pt>
                <c:pt idx="8109">
                  <c:v>54.88</c:v>
                </c:pt>
                <c:pt idx="8110">
                  <c:v>54.9</c:v>
                </c:pt>
                <c:pt idx="8111">
                  <c:v>54.93</c:v>
                </c:pt>
                <c:pt idx="8112">
                  <c:v>54.96</c:v>
                </c:pt>
                <c:pt idx="8113">
                  <c:v>54.98</c:v>
                </c:pt>
                <c:pt idx="8114">
                  <c:v>55</c:v>
                </c:pt>
                <c:pt idx="8115">
                  <c:v>55.02</c:v>
                </c:pt>
                <c:pt idx="8116">
                  <c:v>55.04</c:v>
                </c:pt>
                <c:pt idx="8117">
                  <c:v>55.07</c:v>
                </c:pt>
                <c:pt idx="8118">
                  <c:v>55.09</c:v>
                </c:pt>
                <c:pt idx="8119">
                  <c:v>55.11</c:v>
                </c:pt>
                <c:pt idx="8120">
                  <c:v>55.13</c:v>
                </c:pt>
                <c:pt idx="8121">
                  <c:v>55.14</c:v>
                </c:pt>
                <c:pt idx="8122">
                  <c:v>55.15</c:v>
                </c:pt>
                <c:pt idx="8123">
                  <c:v>55.16</c:v>
                </c:pt>
                <c:pt idx="8124">
                  <c:v>55.17</c:v>
                </c:pt>
                <c:pt idx="8125">
                  <c:v>55.19</c:v>
                </c:pt>
                <c:pt idx="8126">
                  <c:v>55.2</c:v>
                </c:pt>
                <c:pt idx="8127">
                  <c:v>55.22</c:v>
                </c:pt>
                <c:pt idx="8128">
                  <c:v>55.23</c:v>
                </c:pt>
                <c:pt idx="8129">
                  <c:v>55.23</c:v>
                </c:pt>
                <c:pt idx="8130">
                  <c:v>55.23</c:v>
                </c:pt>
                <c:pt idx="8131">
                  <c:v>55.23</c:v>
                </c:pt>
                <c:pt idx="8132">
                  <c:v>55.23</c:v>
                </c:pt>
                <c:pt idx="8133">
                  <c:v>55.23</c:v>
                </c:pt>
                <c:pt idx="8134">
                  <c:v>55.23</c:v>
                </c:pt>
                <c:pt idx="8135">
                  <c:v>55.23</c:v>
                </c:pt>
                <c:pt idx="8136">
                  <c:v>55.23</c:v>
                </c:pt>
                <c:pt idx="8137">
                  <c:v>55.21</c:v>
                </c:pt>
                <c:pt idx="8138">
                  <c:v>55.2</c:v>
                </c:pt>
                <c:pt idx="8139">
                  <c:v>55.18</c:v>
                </c:pt>
                <c:pt idx="8140">
                  <c:v>55.17</c:v>
                </c:pt>
                <c:pt idx="8141">
                  <c:v>55.15</c:v>
                </c:pt>
                <c:pt idx="8142">
                  <c:v>55.14</c:v>
                </c:pt>
                <c:pt idx="8143">
                  <c:v>55.12</c:v>
                </c:pt>
                <c:pt idx="8144">
                  <c:v>55.11</c:v>
                </c:pt>
                <c:pt idx="8145">
                  <c:v>55.08</c:v>
                </c:pt>
                <c:pt idx="8146">
                  <c:v>55.06</c:v>
                </c:pt>
                <c:pt idx="8147">
                  <c:v>55.03</c:v>
                </c:pt>
                <c:pt idx="8148">
                  <c:v>55.01</c:v>
                </c:pt>
                <c:pt idx="8149">
                  <c:v>54.99</c:v>
                </c:pt>
                <c:pt idx="8150">
                  <c:v>54.97</c:v>
                </c:pt>
                <c:pt idx="8151">
                  <c:v>54.95</c:v>
                </c:pt>
                <c:pt idx="8152">
                  <c:v>54.93</c:v>
                </c:pt>
                <c:pt idx="8153">
                  <c:v>54.9</c:v>
                </c:pt>
                <c:pt idx="8154">
                  <c:v>54.87</c:v>
                </c:pt>
                <c:pt idx="8155">
                  <c:v>54.84</c:v>
                </c:pt>
                <c:pt idx="8156">
                  <c:v>54.81</c:v>
                </c:pt>
                <c:pt idx="8157">
                  <c:v>54.79</c:v>
                </c:pt>
                <c:pt idx="8158">
                  <c:v>54.76</c:v>
                </c:pt>
                <c:pt idx="8159">
                  <c:v>54.74</c:v>
                </c:pt>
                <c:pt idx="8160">
                  <c:v>54.71</c:v>
                </c:pt>
                <c:pt idx="8161">
                  <c:v>54.68</c:v>
                </c:pt>
                <c:pt idx="8162">
                  <c:v>54.65</c:v>
                </c:pt>
                <c:pt idx="8163">
                  <c:v>54.61</c:v>
                </c:pt>
                <c:pt idx="8164">
                  <c:v>54.58</c:v>
                </c:pt>
                <c:pt idx="8165">
                  <c:v>54.55</c:v>
                </c:pt>
                <c:pt idx="8166">
                  <c:v>54.52</c:v>
                </c:pt>
                <c:pt idx="8167">
                  <c:v>54.48</c:v>
                </c:pt>
                <c:pt idx="8168">
                  <c:v>54.45</c:v>
                </c:pt>
                <c:pt idx="8169">
                  <c:v>54.41</c:v>
                </c:pt>
                <c:pt idx="8170">
                  <c:v>54.36</c:v>
                </c:pt>
                <c:pt idx="8171">
                  <c:v>54.32</c:v>
                </c:pt>
                <c:pt idx="8172">
                  <c:v>54.28</c:v>
                </c:pt>
                <c:pt idx="8173">
                  <c:v>54.23</c:v>
                </c:pt>
                <c:pt idx="8174">
                  <c:v>54.18</c:v>
                </c:pt>
                <c:pt idx="8175">
                  <c:v>54.13</c:v>
                </c:pt>
                <c:pt idx="8176">
                  <c:v>54.08</c:v>
                </c:pt>
                <c:pt idx="8177">
                  <c:v>54.01</c:v>
                </c:pt>
                <c:pt idx="8178">
                  <c:v>53.94</c:v>
                </c:pt>
                <c:pt idx="8179">
                  <c:v>53.87</c:v>
                </c:pt>
                <c:pt idx="8180">
                  <c:v>53.8</c:v>
                </c:pt>
                <c:pt idx="8181">
                  <c:v>53.72</c:v>
                </c:pt>
                <c:pt idx="8182">
                  <c:v>53.64</c:v>
                </c:pt>
                <c:pt idx="8183">
                  <c:v>53.56</c:v>
                </c:pt>
                <c:pt idx="8184">
                  <c:v>53.48</c:v>
                </c:pt>
                <c:pt idx="8185">
                  <c:v>53.37</c:v>
                </c:pt>
                <c:pt idx="8186">
                  <c:v>53.26</c:v>
                </c:pt>
                <c:pt idx="8187">
                  <c:v>53.15</c:v>
                </c:pt>
                <c:pt idx="8188">
                  <c:v>53.04</c:v>
                </c:pt>
                <c:pt idx="8189">
                  <c:v>52.91</c:v>
                </c:pt>
                <c:pt idx="8190">
                  <c:v>52.78</c:v>
                </c:pt>
                <c:pt idx="8191">
                  <c:v>52.64</c:v>
                </c:pt>
                <c:pt idx="8192">
                  <c:v>52.51</c:v>
                </c:pt>
                <c:pt idx="8193">
                  <c:v>52.34</c:v>
                </c:pt>
                <c:pt idx="8194">
                  <c:v>52.16</c:v>
                </c:pt>
                <c:pt idx="8195">
                  <c:v>51.99</c:v>
                </c:pt>
                <c:pt idx="8196">
                  <c:v>51.82</c:v>
                </c:pt>
                <c:pt idx="8197">
                  <c:v>51.62</c:v>
                </c:pt>
                <c:pt idx="8198">
                  <c:v>51.42</c:v>
                </c:pt>
                <c:pt idx="8199">
                  <c:v>51.22</c:v>
                </c:pt>
                <c:pt idx="8200">
                  <c:v>51.02</c:v>
                </c:pt>
                <c:pt idx="8201">
                  <c:v>50.78</c:v>
                </c:pt>
                <c:pt idx="8202">
                  <c:v>50.54</c:v>
                </c:pt>
                <c:pt idx="8203">
                  <c:v>50.3</c:v>
                </c:pt>
                <c:pt idx="8204">
                  <c:v>50.06</c:v>
                </c:pt>
                <c:pt idx="8205">
                  <c:v>49.79</c:v>
                </c:pt>
                <c:pt idx="8206">
                  <c:v>49.53</c:v>
                </c:pt>
                <c:pt idx="8207">
                  <c:v>49.26</c:v>
                </c:pt>
                <c:pt idx="8208">
                  <c:v>49</c:v>
                </c:pt>
                <c:pt idx="8209">
                  <c:v>48.71</c:v>
                </c:pt>
                <c:pt idx="8210">
                  <c:v>48.41</c:v>
                </c:pt>
                <c:pt idx="8211">
                  <c:v>48.11</c:v>
                </c:pt>
                <c:pt idx="8212">
                  <c:v>47.82</c:v>
                </c:pt>
                <c:pt idx="8213">
                  <c:v>47.53</c:v>
                </c:pt>
                <c:pt idx="8214">
                  <c:v>47.24</c:v>
                </c:pt>
                <c:pt idx="8215">
                  <c:v>46.95</c:v>
                </c:pt>
                <c:pt idx="8216">
                  <c:v>46.66</c:v>
                </c:pt>
                <c:pt idx="8217">
                  <c:v>46.36</c:v>
                </c:pt>
                <c:pt idx="8218">
                  <c:v>46.06</c:v>
                </c:pt>
                <c:pt idx="8219">
                  <c:v>45.76</c:v>
                </c:pt>
                <c:pt idx="8220">
                  <c:v>45.46</c:v>
                </c:pt>
                <c:pt idx="8221">
                  <c:v>45.21</c:v>
                </c:pt>
                <c:pt idx="8222">
                  <c:v>44.95</c:v>
                </c:pt>
                <c:pt idx="8223">
                  <c:v>44.69</c:v>
                </c:pt>
                <c:pt idx="8224">
                  <c:v>44.43</c:v>
                </c:pt>
                <c:pt idx="8225">
                  <c:v>44.2</c:v>
                </c:pt>
                <c:pt idx="8226">
                  <c:v>43.97</c:v>
                </c:pt>
                <c:pt idx="8227">
                  <c:v>43.74</c:v>
                </c:pt>
                <c:pt idx="8228">
                  <c:v>43.52</c:v>
                </c:pt>
                <c:pt idx="8229">
                  <c:v>43.36</c:v>
                </c:pt>
                <c:pt idx="8230">
                  <c:v>43.2</c:v>
                </c:pt>
                <c:pt idx="8231">
                  <c:v>43.04</c:v>
                </c:pt>
                <c:pt idx="8232">
                  <c:v>42.88</c:v>
                </c:pt>
                <c:pt idx="8233">
                  <c:v>42.78</c:v>
                </c:pt>
                <c:pt idx="8234">
                  <c:v>42.67</c:v>
                </c:pt>
                <c:pt idx="8235">
                  <c:v>42.57</c:v>
                </c:pt>
                <c:pt idx="8236">
                  <c:v>42.47</c:v>
                </c:pt>
                <c:pt idx="8237">
                  <c:v>42.45</c:v>
                </c:pt>
                <c:pt idx="8238">
                  <c:v>42.43</c:v>
                </c:pt>
                <c:pt idx="8239">
                  <c:v>42.42</c:v>
                </c:pt>
                <c:pt idx="8240">
                  <c:v>42.4</c:v>
                </c:pt>
                <c:pt idx="8241">
                  <c:v>42.45</c:v>
                </c:pt>
                <c:pt idx="8242">
                  <c:v>42.49</c:v>
                </c:pt>
                <c:pt idx="8243">
                  <c:v>42.54</c:v>
                </c:pt>
                <c:pt idx="8244">
                  <c:v>42.59</c:v>
                </c:pt>
                <c:pt idx="8245">
                  <c:v>42.7</c:v>
                </c:pt>
                <c:pt idx="8246">
                  <c:v>42.8</c:v>
                </c:pt>
                <c:pt idx="8247">
                  <c:v>42.9</c:v>
                </c:pt>
                <c:pt idx="8248">
                  <c:v>43</c:v>
                </c:pt>
                <c:pt idx="8249">
                  <c:v>43.14</c:v>
                </c:pt>
                <c:pt idx="8250">
                  <c:v>43.28</c:v>
                </c:pt>
                <c:pt idx="8251">
                  <c:v>43.42</c:v>
                </c:pt>
                <c:pt idx="8252">
                  <c:v>43.55</c:v>
                </c:pt>
                <c:pt idx="8253">
                  <c:v>43.72</c:v>
                </c:pt>
                <c:pt idx="8254">
                  <c:v>43.88</c:v>
                </c:pt>
                <c:pt idx="8255">
                  <c:v>44.04</c:v>
                </c:pt>
                <c:pt idx="8256">
                  <c:v>44.2</c:v>
                </c:pt>
                <c:pt idx="8257">
                  <c:v>44.34</c:v>
                </c:pt>
                <c:pt idx="8258">
                  <c:v>44.49</c:v>
                </c:pt>
                <c:pt idx="8259">
                  <c:v>44.63</c:v>
                </c:pt>
                <c:pt idx="8260">
                  <c:v>44.77</c:v>
                </c:pt>
                <c:pt idx="8261">
                  <c:v>44.91</c:v>
                </c:pt>
                <c:pt idx="8262">
                  <c:v>45.04</c:v>
                </c:pt>
                <c:pt idx="8263">
                  <c:v>45.18</c:v>
                </c:pt>
                <c:pt idx="8264">
                  <c:v>45.32</c:v>
                </c:pt>
                <c:pt idx="8265">
                  <c:v>45.4</c:v>
                </c:pt>
                <c:pt idx="8266">
                  <c:v>45.48</c:v>
                </c:pt>
                <c:pt idx="8267">
                  <c:v>45.55</c:v>
                </c:pt>
                <c:pt idx="8268">
                  <c:v>45.63</c:v>
                </c:pt>
                <c:pt idx="8269">
                  <c:v>45.68</c:v>
                </c:pt>
                <c:pt idx="8270">
                  <c:v>45.72</c:v>
                </c:pt>
                <c:pt idx="8271">
                  <c:v>45.77</c:v>
                </c:pt>
                <c:pt idx="8272">
                  <c:v>45.82</c:v>
                </c:pt>
                <c:pt idx="8273">
                  <c:v>45.79</c:v>
                </c:pt>
                <c:pt idx="8274">
                  <c:v>45.76</c:v>
                </c:pt>
                <c:pt idx="8275">
                  <c:v>45.74</c:v>
                </c:pt>
                <c:pt idx="8276">
                  <c:v>45.71</c:v>
                </c:pt>
                <c:pt idx="8277">
                  <c:v>45.65</c:v>
                </c:pt>
                <c:pt idx="8278">
                  <c:v>45.59</c:v>
                </c:pt>
                <c:pt idx="8279">
                  <c:v>45.53</c:v>
                </c:pt>
                <c:pt idx="8280">
                  <c:v>45.47</c:v>
                </c:pt>
                <c:pt idx="8281">
                  <c:v>45.34</c:v>
                </c:pt>
                <c:pt idx="8282">
                  <c:v>45.21</c:v>
                </c:pt>
                <c:pt idx="8283">
                  <c:v>45.08</c:v>
                </c:pt>
                <c:pt idx="8284">
                  <c:v>44.96</c:v>
                </c:pt>
                <c:pt idx="8285">
                  <c:v>44.79</c:v>
                </c:pt>
                <c:pt idx="8286">
                  <c:v>44.63</c:v>
                </c:pt>
                <c:pt idx="8287">
                  <c:v>44.47</c:v>
                </c:pt>
                <c:pt idx="8288">
                  <c:v>44.3</c:v>
                </c:pt>
                <c:pt idx="8289">
                  <c:v>44.1</c:v>
                </c:pt>
                <c:pt idx="8290">
                  <c:v>43.91</c:v>
                </c:pt>
                <c:pt idx="8291">
                  <c:v>43.71</c:v>
                </c:pt>
                <c:pt idx="8292">
                  <c:v>43.51</c:v>
                </c:pt>
                <c:pt idx="8293">
                  <c:v>43.32</c:v>
                </c:pt>
                <c:pt idx="8294">
                  <c:v>43.12</c:v>
                </c:pt>
                <c:pt idx="8295">
                  <c:v>42.93</c:v>
                </c:pt>
                <c:pt idx="8296">
                  <c:v>42.74</c:v>
                </c:pt>
                <c:pt idx="8297">
                  <c:v>42.53</c:v>
                </c:pt>
                <c:pt idx="8298">
                  <c:v>42.32</c:v>
                </c:pt>
                <c:pt idx="8299">
                  <c:v>42.11</c:v>
                </c:pt>
                <c:pt idx="8300">
                  <c:v>41.9</c:v>
                </c:pt>
                <c:pt idx="8301">
                  <c:v>41.72</c:v>
                </c:pt>
                <c:pt idx="8302">
                  <c:v>41.54</c:v>
                </c:pt>
                <c:pt idx="8303">
                  <c:v>41.37</c:v>
                </c:pt>
                <c:pt idx="8304">
                  <c:v>41.19</c:v>
                </c:pt>
                <c:pt idx="8305">
                  <c:v>41.02</c:v>
                </c:pt>
                <c:pt idx="8306">
                  <c:v>40.840000000000003</c:v>
                </c:pt>
                <c:pt idx="8307">
                  <c:v>40.659999999999997</c:v>
                </c:pt>
                <c:pt idx="8308">
                  <c:v>40.49</c:v>
                </c:pt>
                <c:pt idx="8309">
                  <c:v>40.36</c:v>
                </c:pt>
                <c:pt idx="8310">
                  <c:v>40.24</c:v>
                </c:pt>
                <c:pt idx="8311">
                  <c:v>40.11</c:v>
                </c:pt>
                <c:pt idx="8312">
                  <c:v>39.99</c:v>
                </c:pt>
                <c:pt idx="8313">
                  <c:v>39.9</c:v>
                </c:pt>
                <c:pt idx="8314">
                  <c:v>39.81</c:v>
                </c:pt>
                <c:pt idx="8315">
                  <c:v>39.72</c:v>
                </c:pt>
                <c:pt idx="8316">
                  <c:v>39.630000000000003</c:v>
                </c:pt>
                <c:pt idx="8317">
                  <c:v>39.56</c:v>
                </c:pt>
                <c:pt idx="8318">
                  <c:v>39.5</c:v>
                </c:pt>
                <c:pt idx="8319">
                  <c:v>39.44</c:v>
                </c:pt>
                <c:pt idx="8320">
                  <c:v>39.380000000000003</c:v>
                </c:pt>
                <c:pt idx="8321">
                  <c:v>39.33</c:v>
                </c:pt>
                <c:pt idx="8322">
                  <c:v>39.28</c:v>
                </c:pt>
                <c:pt idx="8323">
                  <c:v>39.22</c:v>
                </c:pt>
                <c:pt idx="8324">
                  <c:v>39.17</c:v>
                </c:pt>
                <c:pt idx="8325">
                  <c:v>39.14</c:v>
                </c:pt>
                <c:pt idx="8326">
                  <c:v>39.119999999999997</c:v>
                </c:pt>
                <c:pt idx="8327">
                  <c:v>39.090000000000003</c:v>
                </c:pt>
                <c:pt idx="8328">
                  <c:v>39.07</c:v>
                </c:pt>
                <c:pt idx="8329">
                  <c:v>39.03</c:v>
                </c:pt>
                <c:pt idx="8330">
                  <c:v>39</c:v>
                </c:pt>
                <c:pt idx="8331">
                  <c:v>38.96</c:v>
                </c:pt>
                <c:pt idx="8332">
                  <c:v>38.93</c:v>
                </c:pt>
                <c:pt idx="8333">
                  <c:v>38.909999999999997</c:v>
                </c:pt>
                <c:pt idx="8334">
                  <c:v>38.9</c:v>
                </c:pt>
                <c:pt idx="8335">
                  <c:v>38.880000000000003</c:v>
                </c:pt>
                <c:pt idx="8336">
                  <c:v>38.869999999999997</c:v>
                </c:pt>
                <c:pt idx="8337">
                  <c:v>38.85</c:v>
                </c:pt>
                <c:pt idx="8338">
                  <c:v>38.83</c:v>
                </c:pt>
                <c:pt idx="8339">
                  <c:v>38.81</c:v>
                </c:pt>
                <c:pt idx="8340">
                  <c:v>38.79</c:v>
                </c:pt>
                <c:pt idx="8341">
                  <c:v>38.76</c:v>
                </c:pt>
                <c:pt idx="8342">
                  <c:v>38.729999999999997</c:v>
                </c:pt>
                <c:pt idx="8343">
                  <c:v>38.700000000000003</c:v>
                </c:pt>
                <c:pt idx="8344">
                  <c:v>38.67</c:v>
                </c:pt>
                <c:pt idx="8345">
                  <c:v>38.630000000000003</c:v>
                </c:pt>
                <c:pt idx="8346">
                  <c:v>38.590000000000003</c:v>
                </c:pt>
                <c:pt idx="8347">
                  <c:v>38.549999999999997</c:v>
                </c:pt>
                <c:pt idx="8348">
                  <c:v>38.51</c:v>
                </c:pt>
                <c:pt idx="8349">
                  <c:v>38.46</c:v>
                </c:pt>
                <c:pt idx="8350">
                  <c:v>38.409999999999997</c:v>
                </c:pt>
                <c:pt idx="8351">
                  <c:v>38.36</c:v>
                </c:pt>
                <c:pt idx="8352">
                  <c:v>38.32</c:v>
                </c:pt>
                <c:pt idx="8353">
                  <c:v>38.26</c:v>
                </c:pt>
                <c:pt idx="8354">
                  <c:v>38.200000000000003</c:v>
                </c:pt>
                <c:pt idx="8355">
                  <c:v>38.14</c:v>
                </c:pt>
                <c:pt idx="8356">
                  <c:v>38.08</c:v>
                </c:pt>
                <c:pt idx="8357">
                  <c:v>38.03</c:v>
                </c:pt>
                <c:pt idx="8358">
                  <c:v>37.979999999999997</c:v>
                </c:pt>
                <c:pt idx="8359">
                  <c:v>37.94</c:v>
                </c:pt>
                <c:pt idx="8360">
                  <c:v>37.89</c:v>
                </c:pt>
                <c:pt idx="8361">
                  <c:v>37.83</c:v>
                </c:pt>
                <c:pt idx="8362">
                  <c:v>37.770000000000003</c:v>
                </c:pt>
                <c:pt idx="8363">
                  <c:v>37.71</c:v>
                </c:pt>
                <c:pt idx="8364">
                  <c:v>37.65</c:v>
                </c:pt>
                <c:pt idx="8365">
                  <c:v>37.619999999999997</c:v>
                </c:pt>
                <c:pt idx="8366">
                  <c:v>37.58</c:v>
                </c:pt>
                <c:pt idx="8367">
                  <c:v>37.549999999999997</c:v>
                </c:pt>
                <c:pt idx="8368">
                  <c:v>37.51</c:v>
                </c:pt>
                <c:pt idx="8369">
                  <c:v>37.47</c:v>
                </c:pt>
                <c:pt idx="8370">
                  <c:v>37.42</c:v>
                </c:pt>
                <c:pt idx="8371">
                  <c:v>37.380000000000003</c:v>
                </c:pt>
                <c:pt idx="8372">
                  <c:v>37.33</c:v>
                </c:pt>
                <c:pt idx="8373">
                  <c:v>37.299999999999997</c:v>
                </c:pt>
                <c:pt idx="8374">
                  <c:v>37.270000000000003</c:v>
                </c:pt>
                <c:pt idx="8375">
                  <c:v>37.24</c:v>
                </c:pt>
                <c:pt idx="8376">
                  <c:v>37.22</c:v>
                </c:pt>
                <c:pt idx="8377">
                  <c:v>37.17</c:v>
                </c:pt>
                <c:pt idx="8378">
                  <c:v>37.119999999999997</c:v>
                </c:pt>
                <c:pt idx="8379">
                  <c:v>37.08</c:v>
                </c:pt>
                <c:pt idx="8380">
                  <c:v>37.03</c:v>
                </c:pt>
                <c:pt idx="8381">
                  <c:v>36.96</c:v>
                </c:pt>
                <c:pt idx="8382">
                  <c:v>36.89</c:v>
                </c:pt>
                <c:pt idx="8383">
                  <c:v>36.82</c:v>
                </c:pt>
                <c:pt idx="8384">
                  <c:v>36.75</c:v>
                </c:pt>
                <c:pt idx="8385">
                  <c:v>36.67</c:v>
                </c:pt>
                <c:pt idx="8386">
                  <c:v>36.58</c:v>
                </c:pt>
                <c:pt idx="8387">
                  <c:v>36.49</c:v>
                </c:pt>
                <c:pt idx="8388">
                  <c:v>36.4</c:v>
                </c:pt>
                <c:pt idx="8389">
                  <c:v>36.29</c:v>
                </c:pt>
                <c:pt idx="8390">
                  <c:v>36.18</c:v>
                </c:pt>
                <c:pt idx="8391">
                  <c:v>36.06</c:v>
                </c:pt>
                <c:pt idx="8392">
                  <c:v>35.950000000000003</c:v>
                </c:pt>
                <c:pt idx="8393">
                  <c:v>35.81</c:v>
                </c:pt>
                <c:pt idx="8394">
                  <c:v>35.67</c:v>
                </c:pt>
                <c:pt idx="8395">
                  <c:v>35.520000000000003</c:v>
                </c:pt>
                <c:pt idx="8396">
                  <c:v>35.380000000000003</c:v>
                </c:pt>
                <c:pt idx="8397">
                  <c:v>35.21</c:v>
                </c:pt>
                <c:pt idx="8398">
                  <c:v>35.049999999999997</c:v>
                </c:pt>
                <c:pt idx="8399">
                  <c:v>34.880000000000003</c:v>
                </c:pt>
                <c:pt idx="8400">
                  <c:v>34.71</c:v>
                </c:pt>
                <c:pt idx="8401">
                  <c:v>34.51</c:v>
                </c:pt>
                <c:pt idx="8402">
                  <c:v>34.31</c:v>
                </c:pt>
                <c:pt idx="8403">
                  <c:v>34.11</c:v>
                </c:pt>
                <c:pt idx="8404">
                  <c:v>33.909999999999997</c:v>
                </c:pt>
                <c:pt idx="8405">
                  <c:v>33.700000000000003</c:v>
                </c:pt>
                <c:pt idx="8406">
                  <c:v>33.49</c:v>
                </c:pt>
                <c:pt idx="8407">
                  <c:v>33.28</c:v>
                </c:pt>
                <c:pt idx="8408">
                  <c:v>33.07</c:v>
                </c:pt>
                <c:pt idx="8409">
                  <c:v>32.840000000000003</c:v>
                </c:pt>
                <c:pt idx="8410">
                  <c:v>32.61</c:v>
                </c:pt>
                <c:pt idx="8411">
                  <c:v>32.39</c:v>
                </c:pt>
                <c:pt idx="8412">
                  <c:v>32.159999999999997</c:v>
                </c:pt>
                <c:pt idx="8413">
                  <c:v>31.92</c:v>
                </c:pt>
                <c:pt idx="8414">
                  <c:v>31.68</c:v>
                </c:pt>
                <c:pt idx="8415">
                  <c:v>31.45</c:v>
                </c:pt>
                <c:pt idx="8416">
                  <c:v>31.21</c:v>
                </c:pt>
                <c:pt idx="8417">
                  <c:v>30.95</c:v>
                </c:pt>
                <c:pt idx="8418">
                  <c:v>30.68</c:v>
                </c:pt>
                <c:pt idx="8419">
                  <c:v>30.42</c:v>
                </c:pt>
                <c:pt idx="8420">
                  <c:v>30.16</c:v>
                </c:pt>
                <c:pt idx="8421">
                  <c:v>29.93</c:v>
                </c:pt>
                <c:pt idx="8422">
                  <c:v>29.7</c:v>
                </c:pt>
                <c:pt idx="8423">
                  <c:v>29.48</c:v>
                </c:pt>
                <c:pt idx="8424">
                  <c:v>29.25</c:v>
                </c:pt>
                <c:pt idx="8425">
                  <c:v>29.01</c:v>
                </c:pt>
                <c:pt idx="8426">
                  <c:v>28.77</c:v>
                </c:pt>
                <c:pt idx="8427">
                  <c:v>28.53</c:v>
                </c:pt>
                <c:pt idx="8428">
                  <c:v>28.29</c:v>
                </c:pt>
                <c:pt idx="8429">
                  <c:v>28.09</c:v>
                </c:pt>
                <c:pt idx="8430">
                  <c:v>27.89</c:v>
                </c:pt>
                <c:pt idx="8431">
                  <c:v>27.69</c:v>
                </c:pt>
                <c:pt idx="8432">
                  <c:v>27.5</c:v>
                </c:pt>
                <c:pt idx="8433">
                  <c:v>27.32</c:v>
                </c:pt>
                <c:pt idx="8434">
                  <c:v>27.13</c:v>
                </c:pt>
                <c:pt idx="8435">
                  <c:v>26.95</c:v>
                </c:pt>
                <c:pt idx="8436">
                  <c:v>26.77</c:v>
                </c:pt>
                <c:pt idx="8437">
                  <c:v>26.6</c:v>
                </c:pt>
                <c:pt idx="8438">
                  <c:v>26.44</c:v>
                </c:pt>
                <c:pt idx="8439">
                  <c:v>26.27</c:v>
                </c:pt>
                <c:pt idx="8440">
                  <c:v>26.11</c:v>
                </c:pt>
                <c:pt idx="8441">
                  <c:v>25.96</c:v>
                </c:pt>
                <c:pt idx="8442">
                  <c:v>25.81</c:v>
                </c:pt>
                <c:pt idx="8443">
                  <c:v>25.66</c:v>
                </c:pt>
                <c:pt idx="8444">
                  <c:v>25.51</c:v>
                </c:pt>
                <c:pt idx="8445">
                  <c:v>25.41</c:v>
                </c:pt>
                <c:pt idx="8446">
                  <c:v>25.3</c:v>
                </c:pt>
                <c:pt idx="8447">
                  <c:v>25.19</c:v>
                </c:pt>
                <c:pt idx="8448">
                  <c:v>25.09</c:v>
                </c:pt>
                <c:pt idx="8449">
                  <c:v>24.99</c:v>
                </c:pt>
                <c:pt idx="8450">
                  <c:v>24.89</c:v>
                </c:pt>
                <c:pt idx="8451">
                  <c:v>24.79</c:v>
                </c:pt>
                <c:pt idx="8452">
                  <c:v>24.7</c:v>
                </c:pt>
                <c:pt idx="8453">
                  <c:v>24.62</c:v>
                </c:pt>
                <c:pt idx="8454">
                  <c:v>24.54</c:v>
                </c:pt>
                <c:pt idx="8455">
                  <c:v>24.46</c:v>
                </c:pt>
                <c:pt idx="8456">
                  <c:v>24.38</c:v>
                </c:pt>
                <c:pt idx="8457">
                  <c:v>24.33</c:v>
                </c:pt>
                <c:pt idx="8458">
                  <c:v>24.27</c:v>
                </c:pt>
                <c:pt idx="8459">
                  <c:v>24.21</c:v>
                </c:pt>
                <c:pt idx="8460">
                  <c:v>24.16</c:v>
                </c:pt>
                <c:pt idx="8461">
                  <c:v>24.11</c:v>
                </c:pt>
                <c:pt idx="8462">
                  <c:v>24.06</c:v>
                </c:pt>
                <c:pt idx="8463">
                  <c:v>24.02</c:v>
                </c:pt>
                <c:pt idx="8464">
                  <c:v>23.97</c:v>
                </c:pt>
                <c:pt idx="8465">
                  <c:v>23.93</c:v>
                </c:pt>
                <c:pt idx="8466">
                  <c:v>23.9</c:v>
                </c:pt>
                <c:pt idx="8467">
                  <c:v>23.86</c:v>
                </c:pt>
                <c:pt idx="8468">
                  <c:v>23.82</c:v>
                </c:pt>
                <c:pt idx="8469">
                  <c:v>23.78</c:v>
                </c:pt>
                <c:pt idx="8470">
                  <c:v>23.75</c:v>
                </c:pt>
                <c:pt idx="8471">
                  <c:v>23.71</c:v>
                </c:pt>
                <c:pt idx="8472">
                  <c:v>23.67</c:v>
                </c:pt>
                <c:pt idx="8473">
                  <c:v>23.66</c:v>
                </c:pt>
                <c:pt idx="8474">
                  <c:v>23.64</c:v>
                </c:pt>
                <c:pt idx="8475">
                  <c:v>23.63</c:v>
                </c:pt>
                <c:pt idx="8476">
                  <c:v>23.61</c:v>
                </c:pt>
                <c:pt idx="8477">
                  <c:v>23.58</c:v>
                </c:pt>
                <c:pt idx="8478">
                  <c:v>23.56</c:v>
                </c:pt>
                <c:pt idx="8479">
                  <c:v>23.53</c:v>
                </c:pt>
                <c:pt idx="8480">
                  <c:v>23.5</c:v>
                </c:pt>
                <c:pt idx="8481">
                  <c:v>23.47</c:v>
                </c:pt>
                <c:pt idx="8482">
                  <c:v>23.44</c:v>
                </c:pt>
                <c:pt idx="8483">
                  <c:v>23.41</c:v>
                </c:pt>
                <c:pt idx="8484">
                  <c:v>23.38</c:v>
                </c:pt>
                <c:pt idx="8485">
                  <c:v>23.35</c:v>
                </c:pt>
                <c:pt idx="8486">
                  <c:v>23.32</c:v>
                </c:pt>
                <c:pt idx="8487">
                  <c:v>23.29</c:v>
                </c:pt>
                <c:pt idx="8488">
                  <c:v>23.26</c:v>
                </c:pt>
                <c:pt idx="8489">
                  <c:v>23.19</c:v>
                </c:pt>
                <c:pt idx="8490">
                  <c:v>23.12</c:v>
                </c:pt>
                <c:pt idx="8491">
                  <c:v>23.05</c:v>
                </c:pt>
                <c:pt idx="8492">
                  <c:v>22.98</c:v>
                </c:pt>
                <c:pt idx="8493">
                  <c:v>22.88</c:v>
                </c:pt>
                <c:pt idx="8494">
                  <c:v>22.79</c:v>
                </c:pt>
                <c:pt idx="8495">
                  <c:v>22.69</c:v>
                </c:pt>
                <c:pt idx="8496">
                  <c:v>22.59</c:v>
                </c:pt>
                <c:pt idx="8497">
                  <c:v>22.43</c:v>
                </c:pt>
                <c:pt idx="8498">
                  <c:v>22.27</c:v>
                </c:pt>
                <c:pt idx="8499">
                  <c:v>22.11</c:v>
                </c:pt>
                <c:pt idx="8500">
                  <c:v>21.94</c:v>
                </c:pt>
                <c:pt idx="8501">
                  <c:v>21.76</c:v>
                </c:pt>
                <c:pt idx="8502">
                  <c:v>21.58</c:v>
                </c:pt>
                <c:pt idx="8503">
                  <c:v>21.4</c:v>
                </c:pt>
                <c:pt idx="8504">
                  <c:v>21.22</c:v>
                </c:pt>
                <c:pt idx="8505">
                  <c:v>20.94</c:v>
                </c:pt>
                <c:pt idx="8506">
                  <c:v>20.65</c:v>
                </c:pt>
                <c:pt idx="8507">
                  <c:v>20.37</c:v>
                </c:pt>
                <c:pt idx="8508">
                  <c:v>20.09</c:v>
                </c:pt>
                <c:pt idx="8509">
                  <c:v>19.77</c:v>
                </c:pt>
                <c:pt idx="8510">
                  <c:v>19.46</c:v>
                </c:pt>
                <c:pt idx="8511">
                  <c:v>19.14</c:v>
                </c:pt>
                <c:pt idx="8512">
                  <c:v>18.82</c:v>
                </c:pt>
                <c:pt idx="8513">
                  <c:v>18.43</c:v>
                </c:pt>
                <c:pt idx="8514">
                  <c:v>18.05</c:v>
                </c:pt>
                <c:pt idx="8515">
                  <c:v>17.66</c:v>
                </c:pt>
                <c:pt idx="8516">
                  <c:v>17.28</c:v>
                </c:pt>
                <c:pt idx="8517">
                  <c:v>16.829999999999998</c:v>
                </c:pt>
                <c:pt idx="8518">
                  <c:v>16.39</c:v>
                </c:pt>
                <c:pt idx="8519">
                  <c:v>15.95</c:v>
                </c:pt>
                <c:pt idx="8520">
                  <c:v>15.51</c:v>
                </c:pt>
                <c:pt idx="8521">
                  <c:v>15.04</c:v>
                </c:pt>
                <c:pt idx="8522">
                  <c:v>14.57</c:v>
                </c:pt>
                <c:pt idx="8523">
                  <c:v>14.09</c:v>
                </c:pt>
                <c:pt idx="8524">
                  <c:v>13.62</c:v>
                </c:pt>
                <c:pt idx="8525">
                  <c:v>13.12</c:v>
                </c:pt>
                <c:pt idx="8526">
                  <c:v>12.62</c:v>
                </c:pt>
                <c:pt idx="8527">
                  <c:v>12.12</c:v>
                </c:pt>
                <c:pt idx="8528">
                  <c:v>11.61</c:v>
                </c:pt>
                <c:pt idx="8529">
                  <c:v>11.1</c:v>
                </c:pt>
                <c:pt idx="8530">
                  <c:v>10.58</c:v>
                </c:pt>
                <c:pt idx="8531">
                  <c:v>10.07</c:v>
                </c:pt>
                <c:pt idx="8532">
                  <c:v>9.5500000000000007</c:v>
                </c:pt>
                <c:pt idx="8533">
                  <c:v>9.0399999999999991</c:v>
                </c:pt>
                <c:pt idx="8534">
                  <c:v>8.52</c:v>
                </c:pt>
                <c:pt idx="8535">
                  <c:v>8.01</c:v>
                </c:pt>
                <c:pt idx="8536">
                  <c:v>7.5</c:v>
                </c:pt>
                <c:pt idx="8537">
                  <c:v>7.02</c:v>
                </c:pt>
                <c:pt idx="8538">
                  <c:v>6.54</c:v>
                </c:pt>
                <c:pt idx="8539">
                  <c:v>6.07</c:v>
                </c:pt>
                <c:pt idx="8540">
                  <c:v>5.59</c:v>
                </c:pt>
                <c:pt idx="8541">
                  <c:v>5.17</c:v>
                </c:pt>
                <c:pt idx="8542">
                  <c:v>4.75</c:v>
                </c:pt>
                <c:pt idx="8543">
                  <c:v>4.33</c:v>
                </c:pt>
                <c:pt idx="8544">
                  <c:v>3.91</c:v>
                </c:pt>
                <c:pt idx="8545">
                  <c:v>3.58</c:v>
                </c:pt>
                <c:pt idx="8546">
                  <c:v>3.25</c:v>
                </c:pt>
                <c:pt idx="8547">
                  <c:v>2.92</c:v>
                </c:pt>
                <c:pt idx="8548">
                  <c:v>2.59</c:v>
                </c:pt>
                <c:pt idx="8549">
                  <c:v>2.3199999999999998</c:v>
                </c:pt>
                <c:pt idx="8550">
                  <c:v>2.06</c:v>
                </c:pt>
                <c:pt idx="8551">
                  <c:v>1.79</c:v>
                </c:pt>
                <c:pt idx="8552">
                  <c:v>1.52</c:v>
                </c:pt>
                <c:pt idx="8553">
                  <c:v>1.35</c:v>
                </c:pt>
                <c:pt idx="8554">
                  <c:v>1.17</c:v>
                </c:pt>
                <c:pt idx="8555">
                  <c:v>1</c:v>
                </c:pt>
                <c:pt idx="8556">
                  <c:v>0.82</c:v>
                </c:pt>
                <c:pt idx="8557">
                  <c:v>0.73</c:v>
                </c:pt>
                <c:pt idx="8558">
                  <c:v>0.63</c:v>
                </c:pt>
                <c:pt idx="8559">
                  <c:v>0.54</c:v>
                </c:pt>
                <c:pt idx="8560">
                  <c:v>0.44</c:v>
                </c:pt>
                <c:pt idx="8561">
                  <c:v>0.41</c:v>
                </c:pt>
                <c:pt idx="8562">
                  <c:v>0.38</c:v>
                </c:pt>
                <c:pt idx="8563">
                  <c:v>0.35</c:v>
                </c:pt>
                <c:pt idx="8564">
                  <c:v>0.32</c:v>
                </c:pt>
                <c:pt idx="8565">
                  <c:v>0.36</c:v>
                </c:pt>
                <c:pt idx="8566">
                  <c:v>0.41</c:v>
                </c:pt>
                <c:pt idx="8567">
                  <c:v>0.46</c:v>
                </c:pt>
                <c:pt idx="8568">
                  <c:v>0.51</c:v>
                </c:pt>
                <c:pt idx="8569">
                  <c:v>0.56999999999999995</c:v>
                </c:pt>
                <c:pt idx="8570">
                  <c:v>0.64</c:v>
                </c:pt>
                <c:pt idx="8571">
                  <c:v>0.7</c:v>
                </c:pt>
                <c:pt idx="8572">
                  <c:v>0.77</c:v>
                </c:pt>
                <c:pt idx="8573">
                  <c:v>0.91</c:v>
                </c:pt>
                <c:pt idx="8574">
                  <c:v>1.05</c:v>
                </c:pt>
                <c:pt idx="8575">
                  <c:v>1.19</c:v>
                </c:pt>
                <c:pt idx="8576">
                  <c:v>1.34</c:v>
                </c:pt>
                <c:pt idx="8577">
                  <c:v>1.48</c:v>
                </c:pt>
                <c:pt idx="8578">
                  <c:v>1.62</c:v>
                </c:pt>
                <c:pt idx="8579">
                  <c:v>1.77</c:v>
                </c:pt>
                <c:pt idx="8580">
                  <c:v>1.91</c:v>
                </c:pt>
                <c:pt idx="8581">
                  <c:v>2.0699999999999998</c:v>
                </c:pt>
                <c:pt idx="8582">
                  <c:v>2.23</c:v>
                </c:pt>
                <c:pt idx="8583">
                  <c:v>2.39</c:v>
                </c:pt>
                <c:pt idx="8584">
                  <c:v>2.54</c:v>
                </c:pt>
                <c:pt idx="8585">
                  <c:v>2.69</c:v>
                </c:pt>
                <c:pt idx="8586">
                  <c:v>2.83</c:v>
                </c:pt>
                <c:pt idx="8587">
                  <c:v>2.98</c:v>
                </c:pt>
                <c:pt idx="8588">
                  <c:v>3.12</c:v>
                </c:pt>
                <c:pt idx="8589">
                  <c:v>3.28</c:v>
                </c:pt>
                <c:pt idx="8590">
                  <c:v>3.44</c:v>
                </c:pt>
                <c:pt idx="8591">
                  <c:v>3.6</c:v>
                </c:pt>
                <c:pt idx="8592">
                  <c:v>3.76</c:v>
                </c:pt>
                <c:pt idx="8593">
                  <c:v>3.89</c:v>
                </c:pt>
                <c:pt idx="8594">
                  <c:v>4.0199999999999996</c:v>
                </c:pt>
                <c:pt idx="8595">
                  <c:v>4.1500000000000004</c:v>
                </c:pt>
                <c:pt idx="8596">
                  <c:v>4.28</c:v>
                </c:pt>
                <c:pt idx="8597">
                  <c:v>4.38</c:v>
                </c:pt>
                <c:pt idx="8598">
                  <c:v>4.4800000000000004</c:v>
                </c:pt>
                <c:pt idx="8599">
                  <c:v>4.58</c:v>
                </c:pt>
                <c:pt idx="8600">
                  <c:v>4.67</c:v>
                </c:pt>
                <c:pt idx="8601">
                  <c:v>4.72</c:v>
                </c:pt>
                <c:pt idx="8602">
                  <c:v>4.78</c:v>
                </c:pt>
                <c:pt idx="8603">
                  <c:v>4.83</c:v>
                </c:pt>
                <c:pt idx="8604">
                  <c:v>4.88</c:v>
                </c:pt>
                <c:pt idx="8605">
                  <c:v>4.93</c:v>
                </c:pt>
                <c:pt idx="8606">
                  <c:v>4.9800000000000004</c:v>
                </c:pt>
                <c:pt idx="8607">
                  <c:v>5.04</c:v>
                </c:pt>
                <c:pt idx="8608">
                  <c:v>5.09</c:v>
                </c:pt>
                <c:pt idx="8609">
                  <c:v>5.0999999999999996</c:v>
                </c:pt>
                <c:pt idx="8610">
                  <c:v>5.0999999999999996</c:v>
                </c:pt>
                <c:pt idx="8611">
                  <c:v>5.0999999999999996</c:v>
                </c:pt>
                <c:pt idx="8612">
                  <c:v>5.1100000000000003</c:v>
                </c:pt>
                <c:pt idx="8613">
                  <c:v>5.08</c:v>
                </c:pt>
                <c:pt idx="8614">
                  <c:v>5.0599999999999996</c:v>
                </c:pt>
                <c:pt idx="8615">
                  <c:v>5.03</c:v>
                </c:pt>
                <c:pt idx="8616">
                  <c:v>5</c:v>
                </c:pt>
                <c:pt idx="8617">
                  <c:v>4.96</c:v>
                </c:pt>
                <c:pt idx="8618">
                  <c:v>4.92</c:v>
                </c:pt>
                <c:pt idx="8619">
                  <c:v>4.87</c:v>
                </c:pt>
                <c:pt idx="8620">
                  <c:v>4.83</c:v>
                </c:pt>
                <c:pt idx="8621">
                  <c:v>4.76</c:v>
                </c:pt>
                <c:pt idx="8622">
                  <c:v>4.68</c:v>
                </c:pt>
                <c:pt idx="8623">
                  <c:v>4.5999999999999996</c:v>
                </c:pt>
                <c:pt idx="8624">
                  <c:v>4.53</c:v>
                </c:pt>
                <c:pt idx="8625">
                  <c:v>4.3899999999999997</c:v>
                </c:pt>
                <c:pt idx="8626">
                  <c:v>4.25</c:v>
                </c:pt>
                <c:pt idx="8627">
                  <c:v>4.1100000000000003</c:v>
                </c:pt>
                <c:pt idx="8628">
                  <c:v>3.97</c:v>
                </c:pt>
                <c:pt idx="8629">
                  <c:v>3.86</c:v>
                </c:pt>
                <c:pt idx="8630">
                  <c:v>3.75</c:v>
                </c:pt>
                <c:pt idx="8631">
                  <c:v>3.63</c:v>
                </c:pt>
                <c:pt idx="8632">
                  <c:v>3.52</c:v>
                </c:pt>
                <c:pt idx="8633">
                  <c:v>3.35</c:v>
                </c:pt>
                <c:pt idx="8634">
                  <c:v>3.17</c:v>
                </c:pt>
                <c:pt idx="8635">
                  <c:v>2.99</c:v>
                </c:pt>
                <c:pt idx="8636">
                  <c:v>2.81</c:v>
                </c:pt>
                <c:pt idx="8637">
                  <c:v>2.63</c:v>
                </c:pt>
                <c:pt idx="8638">
                  <c:v>2.4500000000000002</c:v>
                </c:pt>
                <c:pt idx="8639">
                  <c:v>2.27</c:v>
                </c:pt>
                <c:pt idx="8640">
                  <c:v>2.09</c:v>
                </c:pt>
                <c:pt idx="8641">
                  <c:v>1.89</c:v>
                </c:pt>
                <c:pt idx="8642">
                  <c:v>1.69</c:v>
                </c:pt>
                <c:pt idx="8643">
                  <c:v>1.49</c:v>
                </c:pt>
                <c:pt idx="8644">
                  <c:v>1.29</c:v>
                </c:pt>
                <c:pt idx="8645">
                  <c:v>1.07</c:v>
                </c:pt>
                <c:pt idx="8646">
                  <c:v>0.85</c:v>
                </c:pt>
                <c:pt idx="8647">
                  <c:v>0.63</c:v>
                </c:pt>
                <c:pt idx="8648">
                  <c:v>0.41</c:v>
                </c:pt>
                <c:pt idx="8649">
                  <c:v>0.19</c:v>
                </c:pt>
                <c:pt idx="8650">
                  <c:v>-0.03</c:v>
                </c:pt>
                <c:pt idx="8651">
                  <c:v>-0.26</c:v>
                </c:pt>
                <c:pt idx="8652">
                  <c:v>-0.48</c:v>
                </c:pt>
                <c:pt idx="8653">
                  <c:v>-0.74</c:v>
                </c:pt>
                <c:pt idx="8654">
                  <c:v>-1</c:v>
                </c:pt>
                <c:pt idx="8655">
                  <c:v>-1.26</c:v>
                </c:pt>
                <c:pt idx="8656">
                  <c:v>-1.52</c:v>
                </c:pt>
                <c:pt idx="8657">
                  <c:v>-1.76</c:v>
                </c:pt>
                <c:pt idx="8658">
                  <c:v>-2.0099999999999998</c:v>
                </c:pt>
                <c:pt idx="8659">
                  <c:v>-2.2599999999999998</c:v>
                </c:pt>
                <c:pt idx="8660">
                  <c:v>-2.5</c:v>
                </c:pt>
                <c:pt idx="8661">
                  <c:v>-2.77</c:v>
                </c:pt>
                <c:pt idx="8662">
                  <c:v>-3.03</c:v>
                </c:pt>
                <c:pt idx="8663">
                  <c:v>-3.3</c:v>
                </c:pt>
                <c:pt idx="8664">
                  <c:v>-3.56</c:v>
                </c:pt>
                <c:pt idx="8665">
                  <c:v>-3.8</c:v>
                </c:pt>
                <c:pt idx="8666">
                  <c:v>-4.03</c:v>
                </c:pt>
                <c:pt idx="8667">
                  <c:v>-4.26</c:v>
                </c:pt>
                <c:pt idx="8668">
                  <c:v>-4.49</c:v>
                </c:pt>
                <c:pt idx="8669">
                  <c:v>-4.75</c:v>
                </c:pt>
                <c:pt idx="8670">
                  <c:v>-5</c:v>
                </c:pt>
                <c:pt idx="8671">
                  <c:v>-5.25</c:v>
                </c:pt>
                <c:pt idx="8672">
                  <c:v>-5.51</c:v>
                </c:pt>
                <c:pt idx="8673">
                  <c:v>-5.76</c:v>
                </c:pt>
                <c:pt idx="8674">
                  <c:v>-6.02</c:v>
                </c:pt>
                <c:pt idx="8675">
                  <c:v>-6.27</c:v>
                </c:pt>
                <c:pt idx="8676">
                  <c:v>-6.53</c:v>
                </c:pt>
                <c:pt idx="8677">
                  <c:v>-6.73</c:v>
                </c:pt>
                <c:pt idx="8678">
                  <c:v>-6.93</c:v>
                </c:pt>
                <c:pt idx="8679">
                  <c:v>-7.13</c:v>
                </c:pt>
                <c:pt idx="8680">
                  <c:v>-7.33</c:v>
                </c:pt>
                <c:pt idx="8681">
                  <c:v>-7.55</c:v>
                </c:pt>
                <c:pt idx="8682">
                  <c:v>-7.77</c:v>
                </c:pt>
                <c:pt idx="8683">
                  <c:v>-8</c:v>
                </c:pt>
                <c:pt idx="8684">
                  <c:v>-8.2200000000000006</c:v>
                </c:pt>
                <c:pt idx="8685">
                  <c:v>-8.39</c:v>
                </c:pt>
                <c:pt idx="8686">
                  <c:v>-8.56</c:v>
                </c:pt>
                <c:pt idx="8687">
                  <c:v>-8.73</c:v>
                </c:pt>
                <c:pt idx="8688">
                  <c:v>-8.9</c:v>
                </c:pt>
                <c:pt idx="8689">
                  <c:v>-9.09</c:v>
                </c:pt>
                <c:pt idx="8690">
                  <c:v>-9.27</c:v>
                </c:pt>
                <c:pt idx="8691">
                  <c:v>-9.4600000000000009</c:v>
                </c:pt>
                <c:pt idx="8692">
                  <c:v>-9.65</c:v>
                </c:pt>
                <c:pt idx="8693">
                  <c:v>-9.75</c:v>
                </c:pt>
                <c:pt idx="8694">
                  <c:v>-9.85</c:v>
                </c:pt>
                <c:pt idx="8695">
                  <c:v>-9.9600000000000009</c:v>
                </c:pt>
                <c:pt idx="8696">
                  <c:v>-10.06</c:v>
                </c:pt>
                <c:pt idx="8697">
                  <c:v>-10.18</c:v>
                </c:pt>
                <c:pt idx="8698">
                  <c:v>-10.3</c:v>
                </c:pt>
                <c:pt idx="8699">
                  <c:v>-10.41</c:v>
                </c:pt>
                <c:pt idx="8700">
                  <c:v>-10.53</c:v>
                </c:pt>
                <c:pt idx="8701">
                  <c:v>-10.62</c:v>
                </c:pt>
                <c:pt idx="8702">
                  <c:v>-10.7</c:v>
                </c:pt>
                <c:pt idx="8703">
                  <c:v>-10.79</c:v>
                </c:pt>
                <c:pt idx="8704">
                  <c:v>-10.87</c:v>
                </c:pt>
                <c:pt idx="8705">
                  <c:v>-10.9</c:v>
                </c:pt>
                <c:pt idx="8706">
                  <c:v>-10.93</c:v>
                </c:pt>
                <c:pt idx="8707">
                  <c:v>-10.96</c:v>
                </c:pt>
                <c:pt idx="8708">
                  <c:v>-11</c:v>
                </c:pt>
                <c:pt idx="8709">
                  <c:v>-11.03</c:v>
                </c:pt>
                <c:pt idx="8710">
                  <c:v>-11.06</c:v>
                </c:pt>
                <c:pt idx="8711">
                  <c:v>-11.09</c:v>
                </c:pt>
                <c:pt idx="8712">
                  <c:v>-11.12</c:v>
                </c:pt>
                <c:pt idx="8713">
                  <c:v>-11.11</c:v>
                </c:pt>
                <c:pt idx="8714">
                  <c:v>-11.11</c:v>
                </c:pt>
                <c:pt idx="8715">
                  <c:v>-11.11</c:v>
                </c:pt>
                <c:pt idx="8716">
                  <c:v>-11.1</c:v>
                </c:pt>
                <c:pt idx="8717">
                  <c:v>-11.08</c:v>
                </c:pt>
                <c:pt idx="8718">
                  <c:v>-11.06</c:v>
                </c:pt>
                <c:pt idx="8719">
                  <c:v>-11.03</c:v>
                </c:pt>
                <c:pt idx="8720">
                  <c:v>-11.01</c:v>
                </c:pt>
                <c:pt idx="8721">
                  <c:v>-10.99</c:v>
                </c:pt>
                <c:pt idx="8722">
                  <c:v>-10.96</c:v>
                </c:pt>
                <c:pt idx="8723">
                  <c:v>-10.94</c:v>
                </c:pt>
                <c:pt idx="8724">
                  <c:v>-10.92</c:v>
                </c:pt>
                <c:pt idx="8725">
                  <c:v>-10.84</c:v>
                </c:pt>
                <c:pt idx="8726">
                  <c:v>-10.76</c:v>
                </c:pt>
                <c:pt idx="8727">
                  <c:v>-10.68</c:v>
                </c:pt>
                <c:pt idx="8728">
                  <c:v>-10.6</c:v>
                </c:pt>
                <c:pt idx="8729">
                  <c:v>-10.56</c:v>
                </c:pt>
                <c:pt idx="8730">
                  <c:v>-10.51</c:v>
                </c:pt>
                <c:pt idx="8731">
                  <c:v>-10.47</c:v>
                </c:pt>
                <c:pt idx="8732">
                  <c:v>-10.43</c:v>
                </c:pt>
                <c:pt idx="8733">
                  <c:v>-10.36</c:v>
                </c:pt>
                <c:pt idx="8734">
                  <c:v>-10.3</c:v>
                </c:pt>
                <c:pt idx="8735">
                  <c:v>-10.24</c:v>
                </c:pt>
                <c:pt idx="8736">
                  <c:v>-10.18</c:v>
                </c:pt>
                <c:pt idx="8737">
                  <c:v>-10.11</c:v>
                </c:pt>
                <c:pt idx="8738">
                  <c:v>-10.050000000000001</c:v>
                </c:pt>
                <c:pt idx="8739">
                  <c:v>-9.98</c:v>
                </c:pt>
                <c:pt idx="8740">
                  <c:v>-9.92</c:v>
                </c:pt>
                <c:pt idx="8741">
                  <c:v>-9.84</c:v>
                </c:pt>
                <c:pt idx="8742">
                  <c:v>-9.76</c:v>
                </c:pt>
                <c:pt idx="8743">
                  <c:v>-9.68</c:v>
                </c:pt>
                <c:pt idx="8744">
                  <c:v>-9.59</c:v>
                </c:pt>
                <c:pt idx="8745">
                  <c:v>-9.5299999999999994</c:v>
                </c:pt>
                <c:pt idx="8746">
                  <c:v>-9.4600000000000009</c:v>
                </c:pt>
                <c:pt idx="8747">
                  <c:v>-9.4</c:v>
                </c:pt>
                <c:pt idx="8748">
                  <c:v>-9.33</c:v>
                </c:pt>
                <c:pt idx="8749">
                  <c:v>-9.24</c:v>
                </c:pt>
                <c:pt idx="8750">
                  <c:v>-9.16</c:v>
                </c:pt>
                <c:pt idx="8751">
                  <c:v>-9.07</c:v>
                </c:pt>
                <c:pt idx="8752">
                  <c:v>-8.98</c:v>
                </c:pt>
                <c:pt idx="8753">
                  <c:v>-8.9</c:v>
                </c:pt>
                <c:pt idx="8754">
                  <c:v>-8.81</c:v>
                </c:pt>
                <c:pt idx="8755">
                  <c:v>-8.73</c:v>
                </c:pt>
                <c:pt idx="8756">
                  <c:v>-8.64</c:v>
                </c:pt>
                <c:pt idx="8757">
                  <c:v>-8.57</c:v>
                </c:pt>
                <c:pt idx="8758">
                  <c:v>-8.5</c:v>
                </c:pt>
                <c:pt idx="8759">
                  <c:v>-8.43</c:v>
                </c:pt>
                <c:pt idx="8760">
                  <c:v>-8.36</c:v>
                </c:pt>
                <c:pt idx="8761">
                  <c:v>-8.27</c:v>
                </c:pt>
                <c:pt idx="8762">
                  <c:v>-8.19</c:v>
                </c:pt>
                <c:pt idx="8763">
                  <c:v>-8.1</c:v>
                </c:pt>
                <c:pt idx="8764">
                  <c:v>-8.01</c:v>
                </c:pt>
                <c:pt idx="8765">
                  <c:v>-7.94</c:v>
                </c:pt>
                <c:pt idx="8766">
                  <c:v>-7.87</c:v>
                </c:pt>
                <c:pt idx="8767">
                  <c:v>-7.8</c:v>
                </c:pt>
                <c:pt idx="8768">
                  <c:v>-7.73</c:v>
                </c:pt>
                <c:pt idx="8769">
                  <c:v>-7.63</c:v>
                </c:pt>
                <c:pt idx="8770">
                  <c:v>-7.54</c:v>
                </c:pt>
                <c:pt idx="8771">
                  <c:v>-7.45</c:v>
                </c:pt>
                <c:pt idx="8772">
                  <c:v>-7.36</c:v>
                </c:pt>
                <c:pt idx="8773">
                  <c:v>-7.27</c:v>
                </c:pt>
                <c:pt idx="8774">
                  <c:v>-7.17</c:v>
                </c:pt>
                <c:pt idx="8775">
                  <c:v>-7.08</c:v>
                </c:pt>
                <c:pt idx="8776">
                  <c:v>-6.99</c:v>
                </c:pt>
                <c:pt idx="8777">
                  <c:v>-6.94</c:v>
                </c:pt>
                <c:pt idx="8778">
                  <c:v>-6.88</c:v>
                </c:pt>
                <c:pt idx="8779">
                  <c:v>-6.83</c:v>
                </c:pt>
                <c:pt idx="8780">
                  <c:v>-6.77</c:v>
                </c:pt>
                <c:pt idx="8781">
                  <c:v>-6.7</c:v>
                </c:pt>
                <c:pt idx="8782">
                  <c:v>-6.63</c:v>
                </c:pt>
                <c:pt idx="8783">
                  <c:v>-6.55</c:v>
                </c:pt>
                <c:pt idx="8784">
                  <c:v>-6.48</c:v>
                </c:pt>
                <c:pt idx="8785">
                  <c:v>-6.4</c:v>
                </c:pt>
                <c:pt idx="8786">
                  <c:v>-6.33</c:v>
                </c:pt>
                <c:pt idx="8787">
                  <c:v>-6.25</c:v>
                </c:pt>
                <c:pt idx="8788">
                  <c:v>-6.18</c:v>
                </c:pt>
                <c:pt idx="8789">
                  <c:v>-6.12</c:v>
                </c:pt>
                <c:pt idx="8790">
                  <c:v>-6.07</c:v>
                </c:pt>
                <c:pt idx="8791">
                  <c:v>-6.01</c:v>
                </c:pt>
                <c:pt idx="8792">
                  <c:v>-5.96</c:v>
                </c:pt>
                <c:pt idx="8793">
                  <c:v>-5.92</c:v>
                </c:pt>
                <c:pt idx="8794">
                  <c:v>-5.89</c:v>
                </c:pt>
                <c:pt idx="8795">
                  <c:v>-5.85</c:v>
                </c:pt>
                <c:pt idx="8796">
                  <c:v>-5.81</c:v>
                </c:pt>
                <c:pt idx="8797">
                  <c:v>-5.78</c:v>
                </c:pt>
                <c:pt idx="8798">
                  <c:v>-5.74</c:v>
                </c:pt>
                <c:pt idx="8799">
                  <c:v>-5.71</c:v>
                </c:pt>
                <c:pt idx="8800">
                  <c:v>-5.67</c:v>
                </c:pt>
                <c:pt idx="8801">
                  <c:v>-5.65</c:v>
                </c:pt>
                <c:pt idx="8802">
                  <c:v>-5.64</c:v>
                </c:pt>
                <c:pt idx="8803">
                  <c:v>-5.62</c:v>
                </c:pt>
                <c:pt idx="8804">
                  <c:v>-5.61</c:v>
                </c:pt>
                <c:pt idx="8805">
                  <c:v>-5.57</c:v>
                </c:pt>
                <c:pt idx="8806">
                  <c:v>-5.53</c:v>
                </c:pt>
                <c:pt idx="8807">
                  <c:v>-5.5</c:v>
                </c:pt>
                <c:pt idx="8808">
                  <c:v>-5.46</c:v>
                </c:pt>
                <c:pt idx="8809">
                  <c:v>-5.45</c:v>
                </c:pt>
                <c:pt idx="8810">
                  <c:v>-5.43</c:v>
                </c:pt>
                <c:pt idx="8811">
                  <c:v>-5.41</c:v>
                </c:pt>
                <c:pt idx="8812">
                  <c:v>-5.4</c:v>
                </c:pt>
                <c:pt idx="8813">
                  <c:v>-5.36</c:v>
                </c:pt>
                <c:pt idx="8814">
                  <c:v>-5.33</c:v>
                </c:pt>
                <c:pt idx="8815">
                  <c:v>-5.29</c:v>
                </c:pt>
                <c:pt idx="8816">
                  <c:v>-5.25</c:v>
                </c:pt>
                <c:pt idx="8817">
                  <c:v>-5.28</c:v>
                </c:pt>
                <c:pt idx="8818">
                  <c:v>-5.3</c:v>
                </c:pt>
                <c:pt idx="8819">
                  <c:v>-5.33</c:v>
                </c:pt>
                <c:pt idx="8820">
                  <c:v>-5.35</c:v>
                </c:pt>
                <c:pt idx="8821">
                  <c:v>-5.31</c:v>
                </c:pt>
                <c:pt idx="8822">
                  <c:v>-5.28</c:v>
                </c:pt>
                <c:pt idx="8823">
                  <c:v>-5.24</c:v>
                </c:pt>
                <c:pt idx="8824">
                  <c:v>-5.2</c:v>
                </c:pt>
                <c:pt idx="8825">
                  <c:v>-5.21</c:v>
                </c:pt>
                <c:pt idx="8826">
                  <c:v>-5.21</c:v>
                </c:pt>
                <c:pt idx="8827">
                  <c:v>-5.21</c:v>
                </c:pt>
                <c:pt idx="8828">
                  <c:v>-5.22</c:v>
                </c:pt>
                <c:pt idx="8829">
                  <c:v>-5.2</c:v>
                </c:pt>
                <c:pt idx="8830">
                  <c:v>-5.19</c:v>
                </c:pt>
                <c:pt idx="8831">
                  <c:v>-5.17</c:v>
                </c:pt>
                <c:pt idx="8832">
                  <c:v>-5.16</c:v>
                </c:pt>
                <c:pt idx="8833">
                  <c:v>-5.14</c:v>
                </c:pt>
                <c:pt idx="8834">
                  <c:v>-5.12</c:v>
                </c:pt>
                <c:pt idx="8835">
                  <c:v>-5.1100000000000003</c:v>
                </c:pt>
                <c:pt idx="8836">
                  <c:v>-5.09</c:v>
                </c:pt>
                <c:pt idx="8837">
                  <c:v>-5.0999999999999996</c:v>
                </c:pt>
                <c:pt idx="8838">
                  <c:v>-5.0999999999999996</c:v>
                </c:pt>
                <c:pt idx="8839">
                  <c:v>-5.0999999999999996</c:v>
                </c:pt>
                <c:pt idx="8840">
                  <c:v>-5.1100000000000003</c:v>
                </c:pt>
                <c:pt idx="8841">
                  <c:v>-5.1100000000000003</c:v>
                </c:pt>
                <c:pt idx="8842">
                  <c:v>-5.12</c:v>
                </c:pt>
                <c:pt idx="8843">
                  <c:v>-5.12</c:v>
                </c:pt>
                <c:pt idx="8844">
                  <c:v>-5.13</c:v>
                </c:pt>
                <c:pt idx="8845">
                  <c:v>-5.1100000000000003</c:v>
                </c:pt>
                <c:pt idx="8846">
                  <c:v>-5.09</c:v>
                </c:pt>
                <c:pt idx="8847">
                  <c:v>-5.07</c:v>
                </c:pt>
                <c:pt idx="8848">
                  <c:v>-5.0599999999999996</c:v>
                </c:pt>
                <c:pt idx="8849">
                  <c:v>-5.08</c:v>
                </c:pt>
                <c:pt idx="8850">
                  <c:v>-5.1100000000000003</c:v>
                </c:pt>
                <c:pt idx="8851">
                  <c:v>-5.13</c:v>
                </c:pt>
                <c:pt idx="8852">
                  <c:v>-5.16</c:v>
                </c:pt>
                <c:pt idx="8853">
                  <c:v>-5.14</c:v>
                </c:pt>
                <c:pt idx="8854">
                  <c:v>-5.12</c:v>
                </c:pt>
                <c:pt idx="8855">
                  <c:v>-5.0999999999999996</c:v>
                </c:pt>
                <c:pt idx="8856">
                  <c:v>-5.09</c:v>
                </c:pt>
                <c:pt idx="8857">
                  <c:v>-5.1100000000000003</c:v>
                </c:pt>
                <c:pt idx="8858">
                  <c:v>-5.14</c:v>
                </c:pt>
                <c:pt idx="8859">
                  <c:v>-5.16</c:v>
                </c:pt>
                <c:pt idx="8860">
                  <c:v>-5.19</c:v>
                </c:pt>
                <c:pt idx="8861">
                  <c:v>-5.21</c:v>
                </c:pt>
                <c:pt idx="8862">
                  <c:v>-5.24</c:v>
                </c:pt>
                <c:pt idx="8863">
                  <c:v>-5.26</c:v>
                </c:pt>
                <c:pt idx="8864">
                  <c:v>-5.29</c:v>
                </c:pt>
                <c:pt idx="8865">
                  <c:v>-5.29</c:v>
                </c:pt>
                <c:pt idx="8866">
                  <c:v>-5.29</c:v>
                </c:pt>
                <c:pt idx="8867">
                  <c:v>-5.3</c:v>
                </c:pt>
                <c:pt idx="8868">
                  <c:v>-5.3</c:v>
                </c:pt>
                <c:pt idx="8869">
                  <c:v>-5.3</c:v>
                </c:pt>
                <c:pt idx="8870">
                  <c:v>-5.31</c:v>
                </c:pt>
                <c:pt idx="8871">
                  <c:v>-5.31</c:v>
                </c:pt>
                <c:pt idx="8872">
                  <c:v>-5.32</c:v>
                </c:pt>
                <c:pt idx="8873">
                  <c:v>-5.34</c:v>
                </c:pt>
                <c:pt idx="8874">
                  <c:v>-5.37</c:v>
                </c:pt>
                <c:pt idx="8875">
                  <c:v>-5.39</c:v>
                </c:pt>
                <c:pt idx="8876">
                  <c:v>-5.42</c:v>
                </c:pt>
                <c:pt idx="8877">
                  <c:v>-5.42</c:v>
                </c:pt>
                <c:pt idx="8878">
                  <c:v>-5.42</c:v>
                </c:pt>
                <c:pt idx="8879">
                  <c:v>-5.43</c:v>
                </c:pt>
                <c:pt idx="8880">
                  <c:v>-5.43</c:v>
                </c:pt>
                <c:pt idx="8881">
                  <c:v>-5.46</c:v>
                </c:pt>
                <c:pt idx="8882">
                  <c:v>-5.48</c:v>
                </c:pt>
                <c:pt idx="8883">
                  <c:v>-5.51</c:v>
                </c:pt>
                <c:pt idx="8884">
                  <c:v>-5.53</c:v>
                </c:pt>
                <c:pt idx="8885">
                  <c:v>-5.54</c:v>
                </c:pt>
                <c:pt idx="8886">
                  <c:v>-5.54</c:v>
                </c:pt>
                <c:pt idx="8887">
                  <c:v>-5.54</c:v>
                </c:pt>
                <c:pt idx="8888">
                  <c:v>-5.55</c:v>
                </c:pt>
                <c:pt idx="8889">
                  <c:v>-5.57</c:v>
                </c:pt>
                <c:pt idx="8890">
                  <c:v>-5.6</c:v>
                </c:pt>
                <c:pt idx="8891">
                  <c:v>-5.63</c:v>
                </c:pt>
                <c:pt idx="8892">
                  <c:v>-5.65</c:v>
                </c:pt>
                <c:pt idx="8893">
                  <c:v>-5.63</c:v>
                </c:pt>
                <c:pt idx="8894">
                  <c:v>-5.62</c:v>
                </c:pt>
                <c:pt idx="8895">
                  <c:v>-5.6</c:v>
                </c:pt>
                <c:pt idx="8896">
                  <c:v>-5.58</c:v>
                </c:pt>
                <c:pt idx="8897">
                  <c:v>-5.58</c:v>
                </c:pt>
                <c:pt idx="8898">
                  <c:v>-5.59</c:v>
                </c:pt>
                <c:pt idx="8899">
                  <c:v>-5.59</c:v>
                </c:pt>
                <c:pt idx="8900">
                  <c:v>-5.6</c:v>
                </c:pt>
                <c:pt idx="8901">
                  <c:v>-5.62</c:v>
                </c:pt>
                <c:pt idx="8902">
                  <c:v>-5.65</c:v>
                </c:pt>
                <c:pt idx="8903">
                  <c:v>-5.67</c:v>
                </c:pt>
                <c:pt idx="8904">
                  <c:v>-5.7</c:v>
                </c:pt>
                <c:pt idx="8905">
                  <c:v>-5.68</c:v>
                </c:pt>
                <c:pt idx="8906">
                  <c:v>-5.66</c:v>
                </c:pt>
                <c:pt idx="8907">
                  <c:v>-5.64</c:v>
                </c:pt>
                <c:pt idx="8908">
                  <c:v>-5.62</c:v>
                </c:pt>
                <c:pt idx="8909">
                  <c:v>-5.63</c:v>
                </c:pt>
                <c:pt idx="8910">
                  <c:v>-5.63</c:v>
                </c:pt>
                <c:pt idx="8911">
                  <c:v>-5.64</c:v>
                </c:pt>
                <c:pt idx="8912">
                  <c:v>-5.64</c:v>
                </c:pt>
                <c:pt idx="8913">
                  <c:v>-5.67</c:v>
                </c:pt>
                <c:pt idx="8914">
                  <c:v>-5.69</c:v>
                </c:pt>
                <c:pt idx="8915">
                  <c:v>-5.72</c:v>
                </c:pt>
                <c:pt idx="8916">
                  <c:v>-5.75</c:v>
                </c:pt>
                <c:pt idx="8917">
                  <c:v>-5.75</c:v>
                </c:pt>
                <c:pt idx="8918">
                  <c:v>-5.75</c:v>
                </c:pt>
                <c:pt idx="8919">
                  <c:v>-5.75</c:v>
                </c:pt>
                <c:pt idx="8920">
                  <c:v>-5.76</c:v>
                </c:pt>
                <c:pt idx="8921">
                  <c:v>-5.74</c:v>
                </c:pt>
                <c:pt idx="8922">
                  <c:v>-5.72</c:v>
                </c:pt>
                <c:pt idx="8923">
                  <c:v>-5.7</c:v>
                </c:pt>
                <c:pt idx="8924">
                  <c:v>-5.68</c:v>
                </c:pt>
                <c:pt idx="8925">
                  <c:v>-5.73</c:v>
                </c:pt>
                <c:pt idx="8926">
                  <c:v>-5.78</c:v>
                </c:pt>
                <c:pt idx="8927">
                  <c:v>-5.83</c:v>
                </c:pt>
                <c:pt idx="8928">
                  <c:v>-5.88</c:v>
                </c:pt>
                <c:pt idx="8929">
                  <c:v>-5.88</c:v>
                </c:pt>
                <c:pt idx="8930">
                  <c:v>-5.88</c:v>
                </c:pt>
                <c:pt idx="8931">
                  <c:v>-5.89</c:v>
                </c:pt>
                <c:pt idx="8932">
                  <c:v>-5.89</c:v>
                </c:pt>
                <c:pt idx="8933">
                  <c:v>-5.89</c:v>
                </c:pt>
                <c:pt idx="8934">
                  <c:v>-5.9</c:v>
                </c:pt>
                <c:pt idx="8935">
                  <c:v>-5.9</c:v>
                </c:pt>
                <c:pt idx="8936">
                  <c:v>-5.9</c:v>
                </c:pt>
                <c:pt idx="8937">
                  <c:v>-5.93</c:v>
                </c:pt>
                <c:pt idx="8938">
                  <c:v>-5.95</c:v>
                </c:pt>
                <c:pt idx="8939">
                  <c:v>-5.98</c:v>
                </c:pt>
                <c:pt idx="8940">
                  <c:v>-6.01</c:v>
                </c:pt>
                <c:pt idx="8941">
                  <c:v>-6.01</c:v>
                </c:pt>
                <c:pt idx="8942">
                  <c:v>-6.01</c:v>
                </c:pt>
                <c:pt idx="8943">
                  <c:v>-6.02</c:v>
                </c:pt>
                <c:pt idx="8944">
                  <c:v>-6.02</c:v>
                </c:pt>
                <c:pt idx="8945">
                  <c:v>-6.05</c:v>
                </c:pt>
                <c:pt idx="8946">
                  <c:v>-6.07</c:v>
                </c:pt>
                <c:pt idx="8947">
                  <c:v>-6.1</c:v>
                </c:pt>
                <c:pt idx="8948">
                  <c:v>-6.13</c:v>
                </c:pt>
                <c:pt idx="8949">
                  <c:v>-6.13</c:v>
                </c:pt>
                <c:pt idx="8950">
                  <c:v>-6.13</c:v>
                </c:pt>
                <c:pt idx="8951">
                  <c:v>-6.14</c:v>
                </c:pt>
                <c:pt idx="8952">
                  <c:v>-6.14</c:v>
                </c:pt>
                <c:pt idx="8953">
                  <c:v>-6.14</c:v>
                </c:pt>
                <c:pt idx="8954">
                  <c:v>-6.14</c:v>
                </c:pt>
                <c:pt idx="8955">
                  <c:v>-6.15</c:v>
                </c:pt>
                <c:pt idx="8956">
                  <c:v>-6.15</c:v>
                </c:pt>
                <c:pt idx="8957">
                  <c:v>-6.15</c:v>
                </c:pt>
                <c:pt idx="8958">
                  <c:v>-6.16</c:v>
                </c:pt>
                <c:pt idx="8959">
                  <c:v>-6.16</c:v>
                </c:pt>
                <c:pt idx="8960">
                  <c:v>-6.16</c:v>
                </c:pt>
                <c:pt idx="8961">
                  <c:v>-6.17</c:v>
                </c:pt>
                <c:pt idx="8962">
                  <c:v>-6.17</c:v>
                </c:pt>
                <c:pt idx="8963">
                  <c:v>-6.17</c:v>
                </c:pt>
                <c:pt idx="8964">
                  <c:v>-6.18</c:v>
                </c:pt>
                <c:pt idx="8965">
                  <c:v>-6.16</c:v>
                </c:pt>
                <c:pt idx="8966">
                  <c:v>-6.14</c:v>
                </c:pt>
                <c:pt idx="8967">
                  <c:v>-6.12</c:v>
                </c:pt>
                <c:pt idx="8968">
                  <c:v>-6.1</c:v>
                </c:pt>
                <c:pt idx="8969">
                  <c:v>-6.08</c:v>
                </c:pt>
                <c:pt idx="8970">
                  <c:v>-6.06</c:v>
                </c:pt>
                <c:pt idx="8971">
                  <c:v>-6.04</c:v>
                </c:pt>
                <c:pt idx="8972">
                  <c:v>-6.02</c:v>
                </c:pt>
                <c:pt idx="8973">
                  <c:v>-6.03</c:v>
                </c:pt>
                <c:pt idx="8974">
                  <c:v>-6.03</c:v>
                </c:pt>
                <c:pt idx="8975">
                  <c:v>-6.03</c:v>
                </c:pt>
                <c:pt idx="8976">
                  <c:v>-6.03</c:v>
                </c:pt>
                <c:pt idx="8977">
                  <c:v>-5.99</c:v>
                </c:pt>
                <c:pt idx="8978">
                  <c:v>-5.95</c:v>
                </c:pt>
                <c:pt idx="8979">
                  <c:v>-5.91</c:v>
                </c:pt>
                <c:pt idx="8980">
                  <c:v>-5.87</c:v>
                </c:pt>
                <c:pt idx="8981">
                  <c:v>-5.87</c:v>
                </c:pt>
                <c:pt idx="8982">
                  <c:v>-5.87</c:v>
                </c:pt>
                <c:pt idx="8983">
                  <c:v>-5.88</c:v>
                </c:pt>
                <c:pt idx="8984">
                  <c:v>-5.88</c:v>
                </c:pt>
                <c:pt idx="8985">
                  <c:v>-5.84</c:v>
                </c:pt>
                <c:pt idx="8986">
                  <c:v>-5.79</c:v>
                </c:pt>
                <c:pt idx="8987">
                  <c:v>-5.75</c:v>
                </c:pt>
                <c:pt idx="8988">
                  <c:v>-5.71</c:v>
                </c:pt>
                <c:pt idx="8989">
                  <c:v>-5.66</c:v>
                </c:pt>
                <c:pt idx="8990">
                  <c:v>-5.62</c:v>
                </c:pt>
                <c:pt idx="8991">
                  <c:v>-5.57</c:v>
                </c:pt>
                <c:pt idx="8992">
                  <c:v>-5.53</c:v>
                </c:pt>
                <c:pt idx="8993">
                  <c:v>-5.51</c:v>
                </c:pt>
                <c:pt idx="8994">
                  <c:v>-5.49</c:v>
                </c:pt>
                <c:pt idx="8995">
                  <c:v>-5.47</c:v>
                </c:pt>
                <c:pt idx="8996">
                  <c:v>-5.45</c:v>
                </c:pt>
                <c:pt idx="8997">
                  <c:v>-5.43</c:v>
                </c:pt>
                <c:pt idx="8998">
                  <c:v>-5.41</c:v>
                </c:pt>
                <c:pt idx="8999">
                  <c:v>-5.39</c:v>
                </c:pt>
                <c:pt idx="9000">
                  <c:v>-5.37</c:v>
                </c:pt>
                <c:pt idx="9001">
                  <c:v>-5.33</c:v>
                </c:pt>
                <c:pt idx="9002">
                  <c:v>-5.28</c:v>
                </c:pt>
                <c:pt idx="9003">
                  <c:v>-5.24</c:v>
                </c:pt>
                <c:pt idx="9004">
                  <c:v>-5.2</c:v>
                </c:pt>
                <c:pt idx="9005">
                  <c:v>-5.2</c:v>
                </c:pt>
                <c:pt idx="9006">
                  <c:v>-5.2</c:v>
                </c:pt>
                <c:pt idx="9007">
                  <c:v>-5.2</c:v>
                </c:pt>
                <c:pt idx="9008">
                  <c:v>-5.21</c:v>
                </c:pt>
                <c:pt idx="9009">
                  <c:v>-5.16</c:v>
                </c:pt>
                <c:pt idx="9010">
                  <c:v>-5.12</c:v>
                </c:pt>
                <c:pt idx="9011">
                  <c:v>-5.08</c:v>
                </c:pt>
                <c:pt idx="9012">
                  <c:v>-5.03</c:v>
                </c:pt>
                <c:pt idx="9013">
                  <c:v>-5.01</c:v>
                </c:pt>
                <c:pt idx="9014">
                  <c:v>-4.99</c:v>
                </c:pt>
                <c:pt idx="9015">
                  <c:v>-4.97</c:v>
                </c:pt>
                <c:pt idx="9016">
                  <c:v>-4.95</c:v>
                </c:pt>
                <c:pt idx="9017">
                  <c:v>-4.93</c:v>
                </c:pt>
                <c:pt idx="9018">
                  <c:v>-4.91</c:v>
                </c:pt>
                <c:pt idx="9019">
                  <c:v>-4.8899999999999997</c:v>
                </c:pt>
                <c:pt idx="9020">
                  <c:v>-4.87</c:v>
                </c:pt>
                <c:pt idx="9021">
                  <c:v>-4.87</c:v>
                </c:pt>
                <c:pt idx="9022">
                  <c:v>-4.87</c:v>
                </c:pt>
                <c:pt idx="9023">
                  <c:v>-4.87</c:v>
                </c:pt>
                <c:pt idx="9024">
                  <c:v>-4.88</c:v>
                </c:pt>
                <c:pt idx="9025">
                  <c:v>-4.88</c:v>
                </c:pt>
                <c:pt idx="9026">
                  <c:v>-4.88</c:v>
                </c:pt>
                <c:pt idx="9027">
                  <c:v>-4.8899999999999997</c:v>
                </c:pt>
                <c:pt idx="9028">
                  <c:v>-4.8899999999999997</c:v>
                </c:pt>
                <c:pt idx="9029">
                  <c:v>-4.91</c:v>
                </c:pt>
                <c:pt idx="9030">
                  <c:v>-4.9400000000000004</c:v>
                </c:pt>
                <c:pt idx="9031">
                  <c:v>-4.97</c:v>
                </c:pt>
                <c:pt idx="9032">
                  <c:v>-4.99</c:v>
                </c:pt>
                <c:pt idx="9033">
                  <c:v>-5.0199999999999996</c:v>
                </c:pt>
                <c:pt idx="9034">
                  <c:v>-5.04</c:v>
                </c:pt>
                <c:pt idx="9035">
                  <c:v>-5.07</c:v>
                </c:pt>
                <c:pt idx="9036">
                  <c:v>-5.09</c:v>
                </c:pt>
                <c:pt idx="9037">
                  <c:v>-5.16</c:v>
                </c:pt>
                <c:pt idx="9038">
                  <c:v>-5.24</c:v>
                </c:pt>
                <c:pt idx="9039">
                  <c:v>-5.31</c:v>
                </c:pt>
                <c:pt idx="9040">
                  <c:v>-5.39</c:v>
                </c:pt>
                <c:pt idx="9041">
                  <c:v>-5.44</c:v>
                </c:pt>
                <c:pt idx="9042">
                  <c:v>-5.48</c:v>
                </c:pt>
                <c:pt idx="9043">
                  <c:v>-5.53</c:v>
                </c:pt>
                <c:pt idx="9044">
                  <c:v>-5.58</c:v>
                </c:pt>
                <c:pt idx="9045">
                  <c:v>-5.63</c:v>
                </c:pt>
                <c:pt idx="9046">
                  <c:v>-5.68</c:v>
                </c:pt>
                <c:pt idx="9047">
                  <c:v>-5.73</c:v>
                </c:pt>
                <c:pt idx="9048">
                  <c:v>-5.78</c:v>
                </c:pt>
                <c:pt idx="9049">
                  <c:v>-5.88</c:v>
                </c:pt>
                <c:pt idx="9050">
                  <c:v>-5.98</c:v>
                </c:pt>
                <c:pt idx="9051">
                  <c:v>-6.08</c:v>
                </c:pt>
                <c:pt idx="9052">
                  <c:v>-6.17</c:v>
                </c:pt>
                <c:pt idx="9053">
                  <c:v>-6.25</c:v>
                </c:pt>
                <c:pt idx="9054">
                  <c:v>-6.32</c:v>
                </c:pt>
                <c:pt idx="9055">
                  <c:v>-6.39</c:v>
                </c:pt>
                <c:pt idx="9056">
                  <c:v>-6.47</c:v>
                </c:pt>
                <c:pt idx="9057">
                  <c:v>-6.54</c:v>
                </c:pt>
                <c:pt idx="9058">
                  <c:v>-6.61</c:v>
                </c:pt>
                <c:pt idx="9059">
                  <c:v>-6.69</c:v>
                </c:pt>
                <c:pt idx="9060">
                  <c:v>-6.76</c:v>
                </c:pt>
                <c:pt idx="9061">
                  <c:v>-6.81</c:v>
                </c:pt>
                <c:pt idx="9062">
                  <c:v>-6.86</c:v>
                </c:pt>
                <c:pt idx="9063">
                  <c:v>-6.91</c:v>
                </c:pt>
                <c:pt idx="9064">
                  <c:v>-6.96</c:v>
                </c:pt>
                <c:pt idx="9065">
                  <c:v>-6.99</c:v>
                </c:pt>
                <c:pt idx="9066">
                  <c:v>-7.01</c:v>
                </c:pt>
                <c:pt idx="9067">
                  <c:v>-7.04</c:v>
                </c:pt>
                <c:pt idx="9068">
                  <c:v>-7.07</c:v>
                </c:pt>
                <c:pt idx="9069">
                  <c:v>-7.07</c:v>
                </c:pt>
                <c:pt idx="9070">
                  <c:v>-7.07</c:v>
                </c:pt>
                <c:pt idx="9071">
                  <c:v>-7.08</c:v>
                </c:pt>
                <c:pt idx="9072">
                  <c:v>-7.08</c:v>
                </c:pt>
                <c:pt idx="9073">
                  <c:v>-7.04</c:v>
                </c:pt>
                <c:pt idx="9074">
                  <c:v>-6.99</c:v>
                </c:pt>
                <c:pt idx="9075">
                  <c:v>-6.95</c:v>
                </c:pt>
                <c:pt idx="9076">
                  <c:v>-6.91</c:v>
                </c:pt>
                <c:pt idx="9077">
                  <c:v>-6.86</c:v>
                </c:pt>
                <c:pt idx="9078">
                  <c:v>-6.82</c:v>
                </c:pt>
                <c:pt idx="9079">
                  <c:v>-6.77</c:v>
                </c:pt>
                <c:pt idx="9080">
                  <c:v>-6.73</c:v>
                </c:pt>
                <c:pt idx="9081">
                  <c:v>-6.56</c:v>
                </c:pt>
                <c:pt idx="9082">
                  <c:v>-6.4</c:v>
                </c:pt>
                <c:pt idx="9083">
                  <c:v>-6.23</c:v>
                </c:pt>
                <c:pt idx="9084">
                  <c:v>-6.07</c:v>
                </c:pt>
                <c:pt idx="9085">
                  <c:v>-5.93</c:v>
                </c:pt>
                <c:pt idx="9086">
                  <c:v>-5.79</c:v>
                </c:pt>
                <c:pt idx="9087">
                  <c:v>-5.65</c:v>
                </c:pt>
                <c:pt idx="9088">
                  <c:v>-5.51</c:v>
                </c:pt>
                <c:pt idx="9089">
                  <c:v>-5.32</c:v>
                </c:pt>
                <c:pt idx="9090">
                  <c:v>-5.13</c:v>
                </c:pt>
                <c:pt idx="9091">
                  <c:v>-4.93</c:v>
                </c:pt>
                <c:pt idx="9092">
                  <c:v>-4.74</c:v>
                </c:pt>
                <c:pt idx="9093">
                  <c:v>-4.53</c:v>
                </c:pt>
                <c:pt idx="9094">
                  <c:v>-4.3099999999999996</c:v>
                </c:pt>
                <c:pt idx="9095">
                  <c:v>-4.0999999999999996</c:v>
                </c:pt>
                <c:pt idx="9096">
                  <c:v>-3.88</c:v>
                </c:pt>
                <c:pt idx="9097">
                  <c:v>-3.67</c:v>
                </c:pt>
                <c:pt idx="9098">
                  <c:v>-3.45</c:v>
                </c:pt>
                <c:pt idx="9099">
                  <c:v>-3.23</c:v>
                </c:pt>
                <c:pt idx="9100">
                  <c:v>-3.02</c:v>
                </c:pt>
                <c:pt idx="9101">
                  <c:v>-2.8</c:v>
                </c:pt>
                <c:pt idx="9102">
                  <c:v>-2.58</c:v>
                </c:pt>
                <c:pt idx="9103">
                  <c:v>-2.36</c:v>
                </c:pt>
                <c:pt idx="9104">
                  <c:v>-2.14</c:v>
                </c:pt>
                <c:pt idx="9105">
                  <c:v>-1.92</c:v>
                </c:pt>
                <c:pt idx="9106">
                  <c:v>-1.7</c:v>
                </c:pt>
                <c:pt idx="9107">
                  <c:v>-1.49</c:v>
                </c:pt>
                <c:pt idx="9108">
                  <c:v>-1.27</c:v>
                </c:pt>
                <c:pt idx="9109">
                  <c:v>-1.07</c:v>
                </c:pt>
                <c:pt idx="9110">
                  <c:v>-0.88</c:v>
                </c:pt>
                <c:pt idx="9111">
                  <c:v>-0.68</c:v>
                </c:pt>
                <c:pt idx="9112">
                  <c:v>-0.49</c:v>
                </c:pt>
                <c:pt idx="9113">
                  <c:v>-0.34</c:v>
                </c:pt>
                <c:pt idx="9114">
                  <c:v>-0.2</c:v>
                </c:pt>
                <c:pt idx="9115">
                  <c:v>-0.05</c:v>
                </c:pt>
                <c:pt idx="9116">
                  <c:v>0.1</c:v>
                </c:pt>
                <c:pt idx="9117">
                  <c:v>0.25</c:v>
                </c:pt>
                <c:pt idx="9118">
                  <c:v>0.39</c:v>
                </c:pt>
                <c:pt idx="9119">
                  <c:v>0.54</c:v>
                </c:pt>
                <c:pt idx="9120">
                  <c:v>0.68</c:v>
                </c:pt>
                <c:pt idx="9121">
                  <c:v>0.76</c:v>
                </c:pt>
                <c:pt idx="9122">
                  <c:v>0.83</c:v>
                </c:pt>
                <c:pt idx="9123">
                  <c:v>0.91</c:v>
                </c:pt>
                <c:pt idx="9124">
                  <c:v>0.98</c:v>
                </c:pt>
                <c:pt idx="9125">
                  <c:v>1.03</c:v>
                </c:pt>
                <c:pt idx="9126">
                  <c:v>1.08</c:v>
                </c:pt>
                <c:pt idx="9127">
                  <c:v>1.1299999999999999</c:v>
                </c:pt>
                <c:pt idx="9128">
                  <c:v>1.18</c:v>
                </c:pt>
                <c:pt idx="9129">
                  <c:v>1.23</c:v>
                </c:pt>
                <c:pt idx="9130">
                  <c:v>1.28</c:v>
                </c:pt>
                <c:pt idx="9131">
                  <c:v>1.32</c:v>
                </c:pt>
                <c:pt idx="9132">
                  <c:v>1.37</c:v>
                </c:pt>
                <c:pt idx="9133">
                  <c:v>1.35</c:v>
                </c:pt>
                <c:pt idx="9134">
                  <c:v>1.33</c:v>
                </c:pt>
                <c:pt idx="9135">
                  <c:v>1.3</c:v>
                </c:pt>
                <c:pt idx="9136">
                  <c:v>1.28</c:v>
                </c:pt>
                <c:pt idx="9137">
                  <c:v>1.28</c:v>
                </c:pt>
                <c:pt idx="9138">
                  <c:v>1.28</c:v>
                </c:pt>
                <c:pt idx="9139">
                  <c:v>1.28</c:v>
                </c:pt>
                <c:pt idx="9140">
                  <c:v>1.27</c:v>
                </c:pt>
                <c:pt idx="9141">
                  <c:v>1.25</c:v>
                </c:pt>
                <c:pt idx="9142">
                  <c:v>1.23</c:v>
                </c:pt>
                <c:pt idx="9143">
                  <c:v>1.2</c:v>
                </c:pt>
                <c:pt idx="9144">
                  <c:v>1.18</c:v>
                </c:pt>
                <c:pt idx="9145">
                  <c:v>1.1299999999999999</c:v>
                </c:pt>
                <c:pt idx="9146">
                  <c:v>1.08</c:v>
                </c:pt>
                <c:pt idx="9147">
                  <c:v>1.03</c:v>
                </c:pt>
                <c:pt idx="9148">
                  <c:v>0.98</c:v>
                </c:pt>
                <c:pt idx="9149">
                  <c:v>0.98</c:v>
                </c:pt>
                <c:pt idx="9150">
                  <c:v>0.98</c:v>
                </c:pt>
                <c:pt idx="9151">
                  <c:v>0.98</c:v>
                </c:pt>
                <c:pt idx="9152">
                  <c:v>0.98</c:v>
                </c:pt>
                <c:pt idx="9153">
                  <c:v>0.93</c:v>
                </c:pt>
                <c:pt idx="9154">
                  <c:v>0.88</c:v>
                </c:pt>
                <c:pt idx="9155">
                  <c:v>0.83</c:v>
                </c:pt>
                <c:pt idx="9156">
                  <c:v>0.78</c:v>
                </c:pt>
                <c:pt idx="9157">
                  <c:v>0.76</c:v>
                </c:pt>
                <c:pt idx="9158">
                  <c:v>0.73</c:v>
                </c:pt>
                <c:pt idx="9159">
                  <c:v>0.71</c:v>
                </c:pt>
                <c:pt idx="9160">
                  <c:v>0.68</c:v>
                </c:pt>
                <c:pt idx="9161">
                  <c:v>0.66</c:v>
                </c:pt>
                <c:pt idx="9162">
                  <c:v>0.63</c:v>
                </c:pt>
                <c:pt idx="9163">
                  <c:v>0.61</c:v>
                </c:pt>
                <c:pt idx="9164">
                  <c:v>0.57999999999999996</c:v>
                </c:pt>
                <c:pt idx="9165">
                  <c:v>0.56000000000000005</c:v>
                </c:pt>
                <c:pt idx="9166">
                  <c:v>0.53</c:v>
                </c:pt>
                <c:pt idx="9167">
                  <c:v>0.51</c:v>
                </c:pt>
                <c:pt idx="9168">
                  <c:v>0.48</c:v>
                </c:pt>
                <c:pt idx="9169">
                  <c:v>0.44</c:v>
                </c:pt>
                <c:pt idx="9170">
                  <c:v>0.39</c:v>
                </c:pt>
                <c:pt idx="9171">
                  <c:v>0.34</c:v>
                </c:pt>
                <c:pt idx="9172">
                  <c:v>0.28999999999999998</c:v>
                </c:pt>
                <c:pt idx="9173">
                  <c:v>0.22</c:v>
                </c:pt>
                <c:pt idx="9174">
                  <c:v>0.15</c:v>
                </c:pt>
                <c:pt idx="9175">
                  <c:v>7.0000000000000007E-2</c:v>
                </c:pt>
                <c:pt idx="9176">
                  <c:v>0</c:v>
                </c:pt>
                <c:pt idx="9177">
                  <c:v>-7.0000000000000007E-2</c:v>
                </c:pt>
                <c:pt idx="9178">
                  <c:v>-0.14000000000000001</c:v>
                </c:pt>
                <c:pt idx="9179">
                  <c:v>-0.21</c:v>
                </c:pt>
                <c:pt idx="9180">
                  <c:v>-0.28999999999999998</c:v>
                </c:pt>
                <c:pt idx="9181">
                  <c:v>-0.41</c:v>
                </c:pt>
                <c:pt idx="9182">
                  <c:v>-0.53</c:v>
                </c:pt>
                <c:pt idx="9183">
                  <c:v>-0.65</c:v>
                </c:pt>
                <c:pt idx="9184">
                  <c:v>-0.77</c:v>
                </c:pt>
                <c:pt idx="9185">
                  <c:v>-0.91</c:v>
                </c:pt>
                <c:pt idx="9186">
                  <c:v>-1.05</c:v>
                </c:pt>
                <c:pt idx="9187">
                  <c:v>-1.19</c:v>
                </c:pt>
                <c:pt idx="9188">
                  <c:v>-1.34</c:v>
                </c:pt>
                <c:pt idx="9189">
                  <c:v>-1.52</c:v>
                </c:pt>
                <c:pt idx="9190">
                  <c:v>-1.71</c:v>
                </c:pt>
                <c:pt idx="9191">
                  <c:v>-1.9</c:v>
                </c:pt>
                <c:pt idx="9192">
                  <c:v>-2.09</c:v>
                </c:pt>
                <c:pt idx="9193">
                  <c:v>-2.2799999999999998</c:v>
                </c:pt>
                <c:pt idx="9194">
                  <c:v>-2.46</c:v>
                </c:pt>
                <c:pt idx="9195">
                  <c:v>-2.65</c:v>
                </c:pt>
                <c:pt idx="9196">
                  <c:v>-2.84</c:v>
                </c:pt>
                <c:pt idx="9197">
                  <c:v>-3.02</c:v>
                </c:pt>
                <c:pt idx="9198">
                  <c:v>-3.21</c:v>
                </c:pt>
                <c:pt idx="9199">
                  <c:v>-3.39</c:v>
                </c:pt>
                <c:pt idx="9200">
                  <c:v>-3.58</c:v>
                </c:pt>
                <c:pt idx="9201">
                  <c:v>-3.8</c:v>
                </c:pt>
                <c:pt idx="9202">
                  <c:v>-4.03</c:v>
                </c:pt>
                <c:pt idx="9203">
                  <c:v>-4.26</c:v>
                </c:pt>
                <c:pt idx="9204">
                  <c:v>-4.49</c:v>
                </c:pt>
                <c:pt idx="9205">
                  <c:v>-4.6900000000000004</c:v>
                </c:pt>
                <c:pt idx="9206">
                  <c:v>-4.8899999999999997</c:v>
                </c:pt>
                <c:pt idx="9207">
                  <c:v>-5.0999999999999996</c:v>
                </c:pt>
                <c:pt idx="9208">
                  <c:v>-5.3</c:v>
                </c:pt>
                <c:pt idx="9209">
                  <c:v>-5.47</c:v>
                </c:pt>
                <c:pt idx="9210">
                  <c:v>-5.65</c:v>
                </c:pt>
                <c:pt idx="9211">
                  <c:v>-5.82</c:v>
                </c:pt>
                <c:pt idx="9212">
                  <c:v>-6</c:v>
                </c:pt>
                <c:pt idx="9213">
                  <c:v>-6.19</c:v>
                </c:pt>
                <c:pt idx="9214">
                  <c:v>-6.39</c:v>
                </c:pt>
                <c:pt idx="9215">
                  <c:v>-6.59</c:v>
                </c:pt>
                <c:pt idx="9216">
                  <c:v>-6.78</c:v>
                </c:pt>
                <c:pt idx="9217">
                  <c:v>-6.86</c:v>
                </c:pt>
                <c:pt idx="9218">
                  <c:v>-6.94</c:v>
                </c:pt>
                <c:pt idx="9219">
                  <c:v>-7.02</c:v>
                </c:pt>
                <c:pt idx="9220">
                  <c:v>-7.1</c:v>
                </c:pt>
                <c:pt idx="9221">
                  <c:v>-7.2</c:v>
                </c:pt>
                <c:pt idx="9222">
                  <c:v>-7.3</c:v>
                </c:pt>
                <c:pt idx="9223">
                  <c:v>-7.4</c:v>
                </c:pt>
                <c:pt idx="9224">
                  <c:v>-7.5</c:v>
                </c:pt>
                <c:pt idx="9225">
                  <c:v>-7.48</c:v>
                </c:pt>
                <c:pt idx="9226">
                  <c:v>-7.47</c:v>
                </c:pt>
                <c:pt idx="9227">
                  <c:v>-7.46</c:v>
                </c:pt>
                <c:pt idx="9228">
                  <c:v>-7.45</c:v>
                </c:pt>
                <c:pt idx="9229">
                  <c:v>-7.43</c:v>
                </c:pt>
                <c:pt idx="9230">
                  <c:v>-7.42</c:v>
                </c:pt>
                <c:pt idx="9231">
                  <c:v>-7.4</c:v>
                </c:pt>
                <c:pt idx="9232">
                  <c:v>-7.39</c:v>
                </c:pt>
                <c:pt idx="9233">
                  <c:v>-7.29</c:v>
                </c:pt>
                <c:pt idx="9234">
                  <c:v>-7.19</c:v>
                </c:pt>
                <c:pt idx="9235">
                  <c:v>-7.09</c:v>
                </c:pt>
                <c:pt idx="9236">
                  <c:v>-6.99</c:v>
                </c:pt>
                <c:pt idx="9237">
                  <c:v>-6.84</c:v>
                </c:pt>
                <c:pt idx="9238">
                  <c:v>-6.69</c:v>
                </c:pt>
                <c:pt idx="9239">
                  <c:v>-6.55</c:v>
                </c:pt>
                <c:pt idx="9240">
                  <c:v>-6.4</c:v>
                </c:pt>
                <c:pt idx="9241">
                  <c:v>-6.22</c:v>
                </c:pt>
                <c:pt idx="9242">
                  <c:v>-6.03</c:v>
                </c:pt>
                <c:pt idx="9243">
                  <c:v>-5.85</c:v>
                </c:pt>
                <c:pt idx="9244">
                  <c:v>-5.66</c:v>
                </c:pt>
                <c:pt idx="9245">
                  <c:v>-5.46</c:v>
                </c:pt>
                <c:pt idx="9246">
                  <c:v>-5.25</c:v>
                </c:pt>
                <c:pt idx="9247">
                  <c:v>-5.05</c:v>
                </c:pt>
                <c:pt idx="9248">
                  <c:v>-4.84</c:v>
                </c:pt>
                <c:pt idx="9249">
                  <c:v>-4.6399999999999997</c:v>
                </c:pt>
                <c:pt idx="9250">
                  <c:v>-4.4400000000000004</c:v>
                </c:pt>
                <c:pt idx="9251">
                  <c:v>-4.24</c:v>
                </c:pt>
                <c:pt idx="9252">
                  <c:v>-4.04</c:v>
                </c:pt>
                <c:pt idx="9253">
                  <c:v>-3.77</c:v>
                </c:pt>
                <c:pt idx="9254">
                  <c:v>-3.51</c:v>
                </c:pt>
                <c:pt idx="9255">
                  <c:v>-3.24</c:v>
                </c:pt>
                <c:pt idx="9256">
                  <c:v>-2.98</c:v>
                </c:pt>
                <c:pt idx="9257">
                  <c:v>-2.74</c:v>
                </c:pt>
                <c:pt idx="9258">
                  <c:v>-2.5</c:v>
                </c:pt>
                <c:pt idx="9259">
                  <c:v>-2.2599999999999998</c:v>
                </c:pt>
                <c:pt idx="9260">
                  <c:v>-2.0299999999999998</c:v>
                </c:pt>
                <c:pt idx="9261">
                  <c:v>-1.81</c:v>
                </c:pt>
                <c:pt idx="9262">
                  <c:v>-1.6</c:v>
                </c:pt>
                <c:pt idx="9263">
                  <c:v>-1.39</c:v>
                </c:pt>
                <c:pt idx="9264">
                  <c:v>-1.17</c:v>
                </c:pt>
                <c:pt idx="9265">
                  <c:v>-0.96</c:v>
                </c:pt>
                <c:pt idx="9266">
                  <c:v>-0.75</c:v>
                </c:pt>
                <c:pt idx="9267">
                  <c:v>-0.54</c:v>
                </c:pt>
                <c:pt idx="9268">
                  <c:v>-0.33</c:v>
                </c:pt>
                <c:pt idx="9269">
                  <c:v>-0.15</c:v>
                </c:pt>
                <c:pt idx="9270">
                  <c:v>0.04</c:v>
                </c:pt>
                <c:pt idx="9271">
                  <c:v>0.23</c:v>
                </c:pt>
                <c:pt idx="9272">
                  <c:v>0.41</c:v>
                </c:pt>
                <c:pt idx="9273">
                  <c:v>0.6</c:v>
                </c:pt>
                <c:pt idx="9274">
                  <c:v>0.78</c:v>
                </c:pt>
                <c:pt idx="9275">
                  <c:v>0.96</c:v>
                </c:pt>
                <c:pt idx="9276">
                  <c:v>1.1399999999999999</c:v>
                </c:pt>
                <c:pt idx="9277">
                  <c:v>1.28</c:v>
                </c:pt>
                <c:pt idx="9278">
                  <c:v>1.42</c:v>
                </c:pt>
                <c:pt idx="9279">
                  <c:v>1.56</c:v>
                </c:pt>
                <c:pt idx="9280">
                  <c:v>1.7</c:v>
                </c:pt>
                <c:pt idx="9281">
                  <c:v>1.84</c:v>
                </c:pt>
                <c:pt idx="9282">
                  <c:v>1.97</c:v>
                </c:pt>
                <c:pt idx="9283">
                  <c:v>2.11</c:v>
                </c:pt>
                <c:pt idx="9284">
                  <c:v>2.25</c:v>
                </c:pt>
                <c:pt idx="9285">
                  <c:v>2.34</c:v>
                </c:pt>
                <c:pt idx="9286">
                  <c:v>2.44</c:v>
                </c:pt>
                <c:pt idx="9287">
                  <c:v>2.5299999999999998</c:v>
                </c:pt>
                <c:pt idx="9288">
                  <c:v>2.63</c:v>
                </c:pt>
                <c:pt idx="9289">
                  <c:v>2.72</c:v>
                </c:pt>
                <c:pt idx="9290">
                  <c:v>2.81</c:v>
                </c:pt>
                <c:pt idx="9291">
                  <c:v>2.9</c:v>
                </c:pt>
                <c:pt idx="9292">
                  <c:v>2.99</c:v>
                </c:pt>
                <c:pt idx="9293">
                  <c:v>3.09</c:v>
                </c:pt>
                <c:pt idx="9294">
                  <c:v>3.18</c:v>
                </c:pt>
                <c:pt idx="9295">
                  <c:v>3.27</c:v>
                </c:pt>
                <c:pt idx="9296">
                  <c:v>3.36</c:v>
                </c:pt>
                <c:pt idx="9297">
                  <c:v>3.41</c:v>
                </c:pt>
                <c:pt idx="9298">
                  <c:v>3.46</c:v>
                </c:pt>
                <c:pt idx="9299">
                  <c:v>3.51</c:v>
                </c:pt>
                <c:pt idx="9300">
                  <c:v>3.56</c:v>
                </c:pt>
                <c:pt idx="9301">
                  <c:v>3.63</c:v>
                </c:pt>
                <c:pt idx="9302">
                  <c:v>3.7</c:v>
                </c:pt>
                <c:pt idx="9303">
                  <c:v>3.77</c:v>
                </c:pt>
                <c:pt idx="9304">
                  <c:v>3.84</c:v>
                </c:pt>
                <c:pt idx="9305">
                  <c:v>3.91</c:v>
                </c:pt>
                <c:pt idx="9306">
                  <c:v>3.97</c:v>
                </c:pt>
                <c:pt idx="9307">
                  <c:v>4.04</c:v>
                </c:pt>
                <c:pt idx="9308">
                  <c:v>4.0999999999999996</c:v>
                </c:pt>
                <c:pt idx="9309">
                  <c:v>4.13</c:v>
                </c:pt>
                <c:pt idx="9310">
                  <c:v>4.16</c:v>
                </c:pt>
                <c:pt idx="9311">
                  <c:v>4.1900000000000004</c:v>
                </c:pt>
                <c:pt idx="9312">
                  <c:v>4.22</c:v>
                </c:pt>
                <c:pt idx="9313">
                  <c:v>4.26</c:v>
                </c:pt>
                <c:pt idx="9314">
                  <c:v>4.3099999999999996</c:v>
                </c:pt>
                <c:pt idx="9315">
                  <c:v>4.3600000000000003</c:v>
                </c:pt>
                <c:pt idx="9316">
                  <c:v>4.4000000000000004</c:v>
                </c:pt>
                <c:pt idx="9317">
                  <c:v>4.43</c:v>
                </c:pt>
                <c:pt idx="9318">
                  <c:v>4.45</c:v>
                </c:pt>
                <c:pt idx="9319">
                  <c:v>4.4800000000000004</c:v>
                </c:pt>
                <c:pt idx="9320">
                  <c:v>4.51</c:v>
                </c:pt>
                <c:pt idx="9321">
                  <c:v>4.51</c:v>
                </c:pt>
                <c:pt idx="9322">
                  <c:v>4.5199999999999996</c:v>
                </c:pt>
                <c:pt idx="9323">
                  <c:v>4.53</c:v>
                </c:pt>
                <c:pt idx="9324">
                  <c:v>4.53</c:v>
                </c:pt>
                <c:pt idx="9325">
                  <c:v>4.54</c:v>
                </c:pt>
                <c:pt idx="9326">
                  <c:v>4.55</c:v>
                </c:pt>
                <c:pt idx="9327">
                  <c:v>4.5599999999999996</c:v>
                </c:pt>
                <c:pt idx="9328">
                  <c:v>4.57</c:v>
                </c:pt>
                <c:pt idx="9329">
                  <c:v>4.5599999999999996</c:v>
                </c:pt>
                <c:pt idx="9330">
                  <c:v>4.55</c:v>
                </c:pt>
                <c:pt idx="9331">
                  <c:v>4.54</c:v>
                </c:pt>
                <c:pt idx="9332">
                  <c:v>4.5199999999999996</c:v>
                </c:pt>
                <c:pt idx="9333">
                  <c:v>4.4800000000000004</c:v>
                </c:pt>
                <c:pt idx="9334">
                  <c:v>4.43</c:v>
                </c:pt>
                <c:pt idx="9335">
                  <c:v>4.3899999999999997</c:v>
                </c:pt>
                <c:pt idx="9336">
                  <c:v>4.34</c:v>
                </c:pt>
                <c:pt idx="9337">
                  <c:v>4.3</c:v>
                </c:pt>
                <c:pt idx="9338">
                  <c:v>4.25</c:v>
                </c:pt>
                <c:pt idx="9339">
                  <c:v>4.2</c:v>
                </c:pt>
                <c:pt idx="9340">
                  <c:v>4.16</c:v>
                </c:pt>
                <c:pt idx="9341">
                  <c:v>4.0999999999999996</c:v>
                </c:pt>
                <c:pt idx="9342">
                  <c:v>4.04</c:v>
                </c:pt>
                <c:pt idx="9343">
                  <c:v>3.97</c:v>
                </c:pt>
                <c:pt idx="9344">
                  <c:v>3.91</c:v>
                </c:pt>
                <c:pt idx="9345">
                  <c:v>3.84</c:v>
                </c:pt>
                <c:pt idx="9346">
                  <c:v>3.76</c:v>
                </c:pt>
                <c:pt idx="9347">
                  <c:v>3.68</c:v>
                </c:pt>
                <c:pt idx="9348">
                  <c:v>3.6</c:v>
                </c:pt>
                <c:pt idx="9349">
                  <c:v>3.54</c:v>
                </c:pt>
                <c:pt idx="9350">
                  <c:v>3.48</c:v>
                </c:pt>
                <c:pt idx="9351">
                  <c:v>3.42</c:v>
                </c:pt>
                <c:pt idx="9352">
                  <c:v>3.36</c:v>
                </c:pt>
                <c:pt idx="9353">
                  <c:v>3.27</c:v>
                </c:pt>
                <c:pt idx="9354">
                  <c:v>3.18</c:v>
                </c:pt>
                <c:pt idx="9355">
                  <c:v>3.08</c:v>
                </c:pt>
                <c:pt idx="9356">
                  <c:v>2.99</c:v>
                </c:pt>
                <c:pt idx="9357">
                  <c:v>2.91</c:v>
                </c:pt>
                <c:pt idx="9358">
                  <c:v>2.84</c:v>
                </c:pt>
                <c:pt idx="9359">
                  <c:v>2.77</c:v>
                </c:pt>
                <c:pt idx="9360">
                  <c:v>2.69</c:v>
                </c:pt>
                <c:pt idx="9361">
                  <c:v>2.64</c:v>
                </c:pt>
                <c:pt idx="9362">
                  <c:v>2.58</c:v>
                </c:pt>
                <c:pt idx="9363">
                  <c:v>2.52</c:v>
                </c:pt>
                <c:pt idx="9364">
                  <c:v>2.4700000000000002</c:v>
                </c:pt>
                <c:pt idx="9365">
                  <c:v>2.4300000000000002</c:v>
                </c:pt>
                <c:pt idx="9366">
                  <c:v>2.39</c:v>
                </c:pt>
                <c:pt idx="9367">
                  <c:v>2.35</c:v>
                </c:pt>
                <c:pt idx="9368">
                  <c:v>2.31</c:v>
                </c:pt>
                <c:pt idx="9369">
                  <c:v>2.27</c:v>
                </c:pt>
                <c:pt idx="9370">
                  <c:v>2.2400000000000002</c:v>
                </c:pt>
                <c:pt idx="9371">
                  <c:v>2.2000000000000002</c:v>
                </c:pt>
                <c:pt idx="9372">
                  <c:v>2.16</c:v>
                </c:pt>
                <c:pt idx="9373">
                  <c:v>2.17</c:v>
                </c:pt>
                <c:pt idx="9374">
                  <c:v>2.1800000000000002</c:v>
                </c:pt>
                <c:pt idx="9375">
                  <c:v>2.2000000000000002</c:v>
                </c:pt>
                <c:pt idx="9376">
                  <c:v>2.21</c:v>
                </c:pt>
                <c:pt idx="9377">
                  <c:v>2.23</c:v>
                </c:pt>
                <c:pt idx="9378">
                  <c:v>2.2599999999999998</c:v>
                </c:pt>
                <c:pt idx="9379">
                  <c:v>2.29</c:v>
                </c:pt>
                <c:pt idx="9380">
                  <c:v>2.31</c:v>
                </c:pt>
                <c:pt idx="9381">
                  <c:v>2.37</c:v>
                </c:pt>
                <c:pt idx="9382">
                  <c:v>2.4300000000000002</c:v>
                </c:pt>
                <c:pt idx="9383">
                  <c:v>2.4900000000000002</c:v>
                </c:pt>
                <c:pt idx="9384">
                  <c:v>2.54</c:v>
                </c:pt>
                <c:pt idx="9385">
                  <c:v>2.63</c:v>
                </c:pt>
                <c:pt idx="9386">
                  <c:v>2.72</c:v>
                </c:pt>
                <c:pt idx="9387">
                  <c:v>2.81</c:v>
                </c:pt>
                <c:pt idx="9388">
                  <c:v>2.9</c:v>
                </c:pt>
                <c:pt idx="9389">
                  <c:v>3</c:v>
                </c:pt>
                <c:pt idx="9390">
                  <c:v>3.11</c:v>
                </c:pt>
                <c:pt idx="9391">
                  <c:v>3.21</c:v>
                </c:pt>
                <c:pt idx="9392">
                  <c:v>3.31</c:v>
                </c:pt>
                <c:pt idx="9393">
                  <c:v>3.44</c:v>
                </c:pt>
                <c:pt idx="9394">
                  <c:v>3.57</c:v>
                </c:pt>
                <c:pt idx="9395">
                  <c:v>3.7</c:v>
                </c:pt>
                <c:pt idx="9396">
                  <c:v>3.83</c:v>
                </c:pt>
                <c:pt idx="9397">
                  <c:v>3.96</c:v>
                </c:pt>
                <c:pt idx="9398">
                  <c:v>4.09</c:v>
                </c:pt>
                <c:pt idx="9399">
                  <c:v>4.22</c:v>
                </c:pt>
                <c:pt idx="9400">
                  <c:v>4.34</c:v>
                </c:pt>
                <c:pt idx="9401">
                  <c:v>4.47</c:v>
                </c:pt>
                <c:pt idx="9402">
                  <c:v>4.5999999999999996</c:v>
                </c:pt>
                <c:pt idx="9403">
                  <c:v>4.72</c:v>
                </c:pt>
                <c:pt idx="9404">
                  <c:v>4.8499999999999996</c:v>
                </c:pt>
                <c:pt idx="9405">
                  <c:v>4.99</c:v>
                </c:pt>
                <c:pt idx="9406">
                  <c:v>5.12</c:v>
                </c:pt>
                <c:pt idx="9407">
                  <c:v>5.26</c:v>
                </c:pt>
                <c:pt idx="9408">
                  <c:v>5.4</c:v>
                </c:pt>
                <c:pt idx="9409">
                  <c:v>5.5</c:v>
                </c:pt>
                <c:pt idx="9410">
                  <c:v>5.61</c:v>
                </c:pt>
                <c:pt idx="9411">
                  <c:v>5.71</c:v>
                </c:pt>
                <c:pt idx="9412">
                  <c:v>5.81</c:v>
                </c:pt>
                <c:pt idx="9413">
                  <c:v>5.92</c:v>
                </c:pt>
                <c:pt idx="9414">
                  <c:v>6.02</c:v>
                </c:pt>
                <c:pt idx="9415">
                  <c:v>6.13</c:v>
                </c:pt>
                <c:pt idx="9416">
                  <c:v>6.23</c:v>
                </c:pt>
                <c:pt idx="9417">
                  <c:v>6.3</c:v>
                </c:pt>
                <c:pt idx="9418">
                  <c:v>6.37</c:v>
                </c:pt>
                <c:pt idx="9419">
                  <c:v>6.44</c:v>
                </c:pt>
                <c:pt idx="9420">
                  <c:v>6.51</c:v>
                </c:pt>
                <c:pt idx="9421">
                  <c:v>6.58</c:v>
                </c:pt>
                <c:pt idx="9422">
                  <c:v>6.66</c:v>
                </c:pt>
                <c:pt idx="9423">
                  <c:v>6.73</c:v>
                </c:pt>
                <c:pt idx="9424">
                  <c:v>6.8</c:v>
                </c:pt>
                <c:pt idx="9425">
                  <c:v>6.84</c:v>
                </c:pt>
                <c:pt idx="9426">
                  <c:v>6.87</c:v>
                </c:pt>
                <c:pt idx="9427">
                  <c:v>6.91</c:v>
                </c:pt>
                <c:pt idx="9428">
                  <c:v>6.95</c:v>
                </c:pt>
                <c:pt idx="9429">
                  <c:v>6.98</c:v>
                </c:pt>
                <c:pt idx="9430">
                  <c:v>7</c:v>
                </c:pt>
                <c:pt idx="9431">
                  <c:v>7.03</c:v>
                </c:pt>
                <c:pt idx="9432">
                  <c:v>7.05</c:v>
                </c:pt>
                <c:pt idx="9433">
                  <c:v>7.08</c:v>
                </c:pt>
                <c:pt idx="9434">
                  <c:v>7.1</c:v>
                </c:pt>
                <c:pt idx="9435">
                  <c:v>7.12</c:v>
                </c:pt>
                <c:pt idx="9436">
                  <c:v>7.15</c:v>
                </c:pt>
                <c:pt idx="9437">
                  <c:v>7.17</c:v>
                </c:pt>
                <c:pt idx="9438">
                  <c:v>7.19</c:v>
                </c:pt>
                <c:pt idx="9439">
                  <c:v>7.22</c:v>
                </c:pt>
                <c:pt idx="9440">
                  <c:v>7.24</c:v>
                </c:pt>
                <c:pt idx="9441">
                  <c:v>7.26</c:v>
                </c:pt>
                <c:pt idx="9442">
                  <c:v>7.29</c:v>
                </c:pt>
                <c:pt idx="9443">
                  <c:v>7.31</c:v>
                </c:pt>
                <c:pt idx="9444">
                  <c:v>7.33</c:v>
                </c:pt>
                <c:pt idx="9445">
                  <c:v>7.33</c:v>
                </c:pt>
                <c:pt idx="9446">
                  <c:v>7.32</c:v>
                </c:pt>
                <c:pt idx="9447">
                  <c:v>7.31</c:v>
                </c:pt>
                <c:pt idx="9448">
                  <c:v>7.31</c:v>
                </c:pt>
                <c:pt idx="9449">
                  <c:v>7.33</c:v>
                </c:pt>
                <c:pt idx="9450">
                  <c:v>7.35</c:v>
                </c:pt>
                <c:pt idx="9451">
                  <c:v>7.37</c:v>
                </c:pt>
                <c:pt idx="9452">
                  <c:v>7.39</c:v>
                </c:pt>
                <c:pt idx="9453">
                  <c:v>7.4</c:v>
                </c:pt>
                <c:pt idx="9454">
                  <c:v>7.41</c:v>
                </c:pt>
                <c:pt idx="9455">
                  <c:v>7.42</c:v>
                </c:pt>
                <c:pt idx="9456">
                  <c:v>7.42</c:v>
                </c:pt>
                <c:pt idx="9457">
                  <c:v>7.44</c:v>
                </c:pt>
                <c:pt idx="9458">
                  <c:v>7.46</c:v>
                </c:pt>
                <c:pt idx="9459">
                  <c:v>7.48</c:v>
                </c:pt>
                <c:pt idx="9460">
                  <c:v>7.5</c:v>
                </c:pt>
                <c:pt idx="9461">
                  <c:v>7.52</c:v>
                </c:pt>
                <c:pt idx="9462">
                  <c:v>7.54</c:v>
                </c:pt>
                <c:pt idx="9463">
                  <c:v>7.56</c:v>
                </c:pt>
                <c:pt idx="9464">
                  <c:v>7.58</c:v>
                </c:pt>
                <c:pt idx="9465">
                  <c:v>7.59</c:v>
                </c:pt>
                <c:pt idx="9466">
                  <c:v>7.59</c:v>
                </c:pt>
                <c:pt idx="9467">
                  <c:v>7.6</c:v>
                </c:pt>
                <c:pt idx="9468">
                  <c:v>7.61</c:v>
                </c:pt>
                <c:pt idx="9469">
                  <c:v>7.61</c:v>
                </c:pt>
                <c:pt idx="9470">
                  <c:v>7.62</c:v>
                </c:pt>
                <c:pt idx="9471">
                  <c:v>7.62</c:v>
                </c:pt>
                <c:pt idx="9472">
                  <c:v>7.62</c:v>
                </c:pt>
                <c:pt idx="9473">
                  <c:v>7.65</c:v>
                </c:pt>
                <c:pt idx="9474">
                  <c:v>7.68</c:v>
                </c:pt>
                <c:pt idx="9475">
                  <c:v>7.71</c:v>
                </c:pt>
                <c:pt idx="9476">
                  <c:v>7.74</c:v>
                </c:pt>
                <c:pt idx="9477">
                  <c:v>7.75</c:v>
                </c:pt>
                <c:pt idx="9478">
                  <c:v>7.76</c:v>
                </c:pt>
                <c:pt idx="9479">
                  <c:v>7.76</c:v>
                </c:pt>
                <c:pt idx="9480">
                  <c:v>7.77</c:v>
                </c:pt>
                <c:pt idx="9481">
                  <c:v>7.78</c:v>
                </c:pt>
                <c:pt idx="9482">
                  <c:v>7.8</c:v>
                </c:pt>
                <c:pt idx="9483">
                  <c:v>7.82</c:v>
                </c:pt>
                <c:pt idx="9484">
                  <c:v>7.83</c:v>
                </c:pt>
                <c:pt idx="9485">
                  <c:v>7.88</c:v>
                </c:pt>
                <c:pt idx="9486">
                  <c:v>7.94</c:v>
                </c:pt>
                <c:pt idx="9487">
                  <c:v>7.99</c:v>
                </c:pt>
                <c:pt idx="9488">
                  <c:v>8.0399999999999991</c:v>
                </c:pt>
                <c:pt idx="9489">
                  <c:v>8.1</c:v>
                </c:pt>
                <c:pt idx="9490">
                  <c:v>8.17</c:v>
                </c:pt>
                <c:pt idx="9491">
                  <c:v>8.23</c:v>
                </c:pt>
                <c:pt idx="9492">
                  <c:v>8.2899999999999991</c:v>
                </c:pt>
                <c:pt idx="9493">
                  <c:v>8.3699999999999992</c:v>
                </c:pt>
                <c:pt idx="9494">
                  <c:v>8.44</c:v>
                </c:pt>
                <c:pt idx="9495">
                  <c:v>8.51</c:v>
                </c:pt>
                <c:pt idx="9496">
                  <c:v>8.59</c:v>
                </c:pt>
                <c:pt idx="9497">
                  <c:v>8.73</c:v>
                </c:pt>
                <c:pt idx="9498">
                  <c:v>8.8699999999999992</c:v>
                </c:pt>
                <c:pt idx="9499">
                  <c:v>9.01</c:v>
                </c:pt>
                <c:pt idx="9500">
                  <c:v>9.15</c:v>
                </c:pt>
                <c:pt idx="9501">
                  <c:v>9.2899999999999991</c:v>
                </c:pt>
                <c:pt idx="9502">
                  <c:v>9.43</c:v>
                </c:pt>
                <c:pt idx="9503">
                  <c:v>9.56</c:v>
                </c:pt>
                <c:pt idx="9504">
                  <c:v>9.6999999999999993</c:v>
                </c:pt>
                <c:pt idx="9505">
                  <c:v>9.9</c:v>
                </c:pt>
                <c:pt idx="9506">
                  <c:v>10.11</c:v>
                </c:pt>
                <c:pt idx="9507">
                  <c:v>10.31</c:v>
                </c:pt>
                <c:pt idx="9508">
                  <c:v>10.51</c:v>
                </c:pt>
                <c:pt idx="9509">
                  <c:v>10.73</c:v>
                </c:pt>
                <c:pt idx="9510">
                  <c:v>10.95</c:v>
                </c:pt>
                <c:pt idx="9511">
                  <c:v>11.17</c:v>
                </c:pt>
                <c:pt idx="9512">
                  <c:v>11.38</c:v>
                </c:pt>
                <c:pt idx="9513">
                  <c:v>11.63</c:v>
                </c:pt>
                <c:pt idx="9514">
                  <c:v>11.87</c:v>
                </c:pt>
                <c:pt idx="9515">
                  <c:v>12.12</c:v>
                </c:pt>
                <c:pt idx="9516">
                  <c:v>12.36</c:v>
                </c:pt>
                <c:pt idx="9517">
                  <c:v>12.63</c:v>
                </c:pt>
                <c:pt idx="9518">
                  <c:v>12.9</c:v>
                </c:pt>
                <c:pt idx="9519">
                  <c:v>13.17</c:v>
                </c:pt>
                <c:pt idx="9520">
                  <c:v>13.44</c:v>
                </c:pt>
                <c:pt idx="9521">
                  <c:v>13.72</c:v>
                </c:pt>
                <c:pt idx="9522">
                  <c:v>13.99</c:v>
                </c:pt>
                <c:pt idx="9523">
                  <c:v>14.26</c:v>
                </c:pt>
                <c:pt idx="9524">
                  <c:v>14.53</c:v>
                </c:pt>
                <c:pt idx="9525">
                  <c:v>14.81</c:v>
                </c:pt>
                <c:pt idx="9526">
                  <c:v>15.08</c:v>
                </c:pt>
                <c:pt idx="9527">
                  <c:v>15.36</c:v>
                </c:pt>
                <c:pt idx="9528">
                  <c:v>15.63</c:v>
                </c:pt>
                <c:pt idx="9529">
                  <c:v>15.91</c:v>
                </c:pt>
                <c:pt idx="9530">
                  <c:v>16.2</c:v>
                </c:pt>
                <c:pt idx="9531">
                  <c:v>16.48</c:v>
                </c:pt>
                <c:pt idx="9532">
                  <c:v>16.760000000000002</c:v>
                </c:pt>
                <c:pt idx="9533">
                  <c:v>17.04</c:v>
                </c:pt>
                <c:pt idx="9534">
                  <c:v>17.309999999999999</c:v>
                </c:pt>
                <c:pt idx="9535">
                  <c:v>17.59</c:v>
                </c:pt>
                <c:pt idx="9536">
                  <c:v>17.86</c:v>
                </c:pt>
                <c:pt idx="9537">
                  <c:v>18.13</c:v>
                </c:pt>
                <c:pt idx="9538">
                  <c:v>18.39</c:v>
                </c:pt>
                <c:pt idx="9539">
                  <c:v>18.649999999999999</c:v>
                </c:pt>
                <c:pt idx="9540">
                  <c:v>18.920000000000002</c:v>
                </c:pt>
                <c:pt idx="9541">
                  <c:v>19.170000000000002</c:v>
                </c:pt>
                <c:pt idx="9542">
                  <c:v>19.43</c:v>
                </c:pt>
                <c:pt idx="9543">
                  <c:v>19.68</c:v>
                </c:pt>
                <c:pt idx="9544">
                  <c:v>19.93</c:v>
                </c:pt>
                <c:pt idx="9545">
                  <c:v>20.18</c:v>
                </c:pt>
                <c:pt idx="9546">
                  <c:v>20.420000000000002</c:v>
                </c:pt>
                <c:pt idx="9547">
                  <c:v>20.67</c:v>
                </c:pt>
                <c:pt idx="9548">
                  <c:v>20.91</c:v>
                </c:pt>
                <c:pt idx="9549">
                  <c:v>21.16</c:v>
                </c:pt>
                <c:pt idx="9550">
                  <c:v>21.42</c:v>
                </c:pt>
                <c:pt idx="9551">
                  <c:v>21.67</c:v>
                </c:pt>
                <c:pt idx="9552">
                  <c:v>21.92</c:v>
                </c:pt>
                <c:pt idx="9553">
                  <c:v>22.18</c:v>
                </c:pt>
                <c:pt idx="9554">
                  <c:v>22.45</c:v>
                </c:pt>
                <c:pt idx="9555">
                  <c:v>22.71</c:v>
                </c:pt>
                <c:pt idx="9556">
                  <c:v>22.97</c:v>
                </c:pt>
                <c:pt idx="9557">
                  <c:v>23.23</c:v>
                </c:pt>
                <c:pt idx="9558">
                  <c:v>23.49</c:v>
                </c:pt>
                <c:pt idx="9559">
                  <c:v>23.74</c:v>
                </c:pt>
                <c:pt idx="9560">
                  <c:v>24</c:v>
                </c:pt>
                <c:pt idx="9561">
                  <c:v>24.29</c:v>
                </c:pt>
                <c:pt idx="9562">
                  <c:v>24.58</c:v>
                </c:pt>
                <c:pt idx="9563">
                  <c:v>24.87</c:v>
                </c:pt>
                <c:pt idx="9564">
                  <c:v>25.16</c:v>
                </c:pt>
                <c:pt idx="9565">
                  <c:v>25.44</c:v>
                </c:pt>
                <c:pt idx="9566">
                  <c:v>25.73</c:v>
                </c:pt>
                <c:pt idx="9567">
                  <c:v>26.01</c:v>
                </c:pt>
                <c:pt idx="9568">
                  <c:v>26.3</c:v>
                </c:pt>
                <c:pt idx="9569">
                  <c:v>26.6</c:v>
                </c:pt>
                <c:pt idx="9570">
                  <c:v>26.91</c:v>
                </c:pt>
                <c:pt idx="9571">
                  <c:v>27.21</c:v>
                </c:pt>
                <c:pt idx="9572">
                  <c:v>27.51</c:v>
                </c:pt>
                <c:pt idx="9573">
                  <c:v>27.84</c:v>
                </c:pt>
                <c:pt idx="9574">
                  <c:v>28.16</c:v>
                </c:pt>
                <c:pt idx="9575">
                  <c:v>28.49</c:v>
                </c:pt>
                <c:pt idx="9576">
                  <c:v>28.82</c:v>
                </c:pt>
                <c:pt idx="9577">
                  <c:v>29.15</c:v>
                </c:pt>
                <c:pt idx="9578">
                  <c:v>29.48</c:v>
                </c:pt>
                <c:pt idx="9579">
                  <c:v>29.82</c:v>
                </c:pt>
                <c:pt idx="9580">
                  <c:v>30.15</c:v>
                </c:pt>
                <c:pt idx="9581">
                  <c:v>30.48</c:v>
                </c:pt>
                <c:pt idx="9582">
                  <c:v>30.81</c:v>
                </c:pt>
                <c:pt idx="9583">
                  <c:v>31.14</c:v>
                </c:pt>
                <c:pt idx="9584">
                  <c:v>31.47</c:v>
                </c:pt>
                <c:pt idx="9585">
                  <c:v>31.81</c:v>
                </c:pt>
                <c:pt idx="9586">
                  <c:v>32.14</c:v>
                </c:pt>
                <c:pt idx="9587">
                  <c:v>32.479999999999997</c:v>
                </c:pt>
                <c:pt idx="9588">
                  <c:v>32.82</c:v>
                </c:pt>
                <c:pt idx="9589">
                  <c:v>33.14</c:v>
                </c:pt>
                <c:pt idx="9590">
                  <c:v>33.46</c:v>
                </c:pt>
                <c:pt idx="9591">
                  <c:v>33.78</c:v>
                </c:pt>
                <c:pt idx="9592">
                  <c:v>34.1</c:v>
                </c:pt>
                <c:pt idx="9593">
                  <c:v>34.409999999999997</c:v>
                </c:pt>
                <c:pt idx="9594">
                  <c:v>34.72</c:v>
                </c:pt>
                <c:pt idx="9595">
                  <c:v>35.03</c:v>
                </c:pt>
                <c:pt idx="9596">
                  <c:v>35.340000000000003</c:v>
                </c:pt>
                <c:pt idx="9597">
                  <c:v>35.630000000000003</c:v>
                </c:pt>
                <c:pt idx="9598">
                  <c:v>35.909999999999997</c:v>
                </c:pt>
                <c:pt idx="9599">
                  <c:v>36.200000000000003</c:v>
                </c:pt>
                <c:pt idx="9600">
                  <c:v>36.479999999999997</c:v>
                </c:pt>
                <c:pt idx="9601">
                  <c:v>36.74</c:v>
                </c:pt>
                <c:pt idx="9602">
                  <c:v>37</c:v>
                </c:pt>
                <c:pt idx="9603">
                  <c:v>37.26</c:v>
                </c:pt>
                <c:pt idx="9604">
                  <c:v>37.520000000000003</c:v>
                </c:pt>
                <c:pt idx="9605">
                  <c:v>37.76</c:v>
                </c:pt>
                <c:pt idx="9606">
                  <c:v>38</c:v>
                </c:pt>
                <c:pt idx="9607">
                  <c:v>38.229999999999997</c:v>
                </c:pt>
                <c:pt idx="9608">
                  <c:v>38.47</c:v>
                </c:pt>
                <c:pt idx="9609">
                  <c:v>38.68</c:v>
                </c:pt>
                <c:pt idx="9610">
                  <c:v>38.89</c:v>
                </c:pt>
                <c:pt idx="9611">
                  <c:v>39.1</c:v>
                </c:pt>
                <c:pt idx="9612">
                  <c:v>39.31</c:v>
                </c:pt>
                <c:pt idx="9613">
                  <c:v>39.479999999999997</c:v>
                </c:pt>
                <c:pt idx="9614">
                  <c:v>39.65</c:v>
                </c:pt>
                <c:pt idx="9615">
                  <c:v>39.82</c:v>
                </c:pt>
                <c:pt idx="9616">
                  <c:v>40</c:v>
                </c:pt>
                <c:pt idx="9617">
                  <c:v>40.15</c:v>
                </c:pt>
                <c:pt idx="9618">
                  <c:v>40.299999999999997</c:v>
                </c:pt>
                <c:pt idx="9619">
                  <c:v>40.46</c:v>
                </c:pt>
                <c:pt idx="9620">
                  <c:v>40.61</c:v>
                </c:pt>
                <c:pt idx="9621">
                  <c:v>40.729999999999997</c:v>
                </c:pt>
                <c:pt idx="9622">
                  <c:v>40.85</c:v>
                </c:pt>
                <c:pt idx="9623">
                  <c:v>40.97</c:v>
                </c:pt>
                <c:pt idx="9624">
                  <c:v>41.09</c:v>
                </c:pt>
                <c:pt idx="9625">
                  <c:v>41.21</c:v>
                </c:pt>
                <c:pt idx="9626">
                  <c:v>41.32</c:v>
                </c:pt>
                <c:pt idx="9627">
                  <c:v>41.43</c:v>
                </c:pt>
                <c:pt idx="9628">
                  <c:v>41.55</c:v>
                </c:pt>
                <c:pt idx="9629">
                  <c:v>41.63</c:v>
                </c:pt>
                <c:pt idx="9630">
                  <c:v>41.71</c:v>
                </c:pt>
                <c:pt idx="9631">
                  <c:v>41.79</c:v>
                </c:pt>
                <c:pt idx="9632">
                  <c:v>41.87</c:v>
                </c:pt>
                <c:pt idx="9633">
                  <c:v>41.95</c:v>
                </c:pt>
                <c:pt idx="9634">
                  <c:v>42.03</c:v>
                </c:pt>
                <c:pt idx="9635">
                  <c:v>42.11</c:v>
                </c:pt>
                <c:pt idx="9636">
                  <c:v>42.19</c:v>
                </c:pt>
                <c:pt idx="9637">
                  <c:v>42.26</c:v>
                </c:pt>
                <c:pt idx="9638">
                  <c:v>42.33</c:v>
                </c:pt>
                <c:pt idx="9639">
                  <c:v>42.39</c:v>
                </c:pt>
                <c:pt idx="9640">
                  <c:v>42.46</c:v>
                </c:pt>
                <c:pt idx="9641">
                  <c:v>42.52</c:v>
                </c:pt>
                <c:pt idx="9642">
                  <c:v>42.59</c:v>
                </c:pt>
                <c:pt idx="9643">
                  <c:v>42.65</c:v>
                </c:pt>
                <c:pt idx="9644">
                  <c:v>42.72</c:v>
                </c:pt>
                <c:pt idx="9645">
                  <c:v>42.78</c:v>
                </c:pt>
                <c:pt idx="9646">
                  <c:v>42.85</c:v>
                </c:pt>
                <c:pt idx="9647">
                  <c:v>42.91</c:v>
                </c:pt>
                <c:pt idx="9648">
                  <c:v>42.98</c:v>
                </c:pt>
                <c:pt idx="9649">
                  <c:v>43.05</c:v>
                </c:pt>
                <c:pt idx="9650">
                  <c:v>43.12</c:v>
                </c:pt>
                <c:pt idx="9651">
                  <c:v>43.19</c:v>
                </c:pt>
                <c:pt idx="9652">
                  <c:v>43.27</c:v>
                </c:pt>
                <c:pt idx="9653">
                  <c:v>43.35</c:v>
                </c:pt>
                <c:pt idx="9654">
                  <c:v>43.44</c:v>
                </c:pt>
                <c:pt idx="9655">
                  <c:v>43.52</c:v>
                </c:pt>
                <c:pt idx="9656">
                  <c:v>43.61</c:v>
                </c:pt>
                <c:pt idx="9657">
                  <c:v>43.7</c:v>
                </c:pt>
                <c:pt idx="9658">
                  <c:v>43.8</c:v>
                </c:pt>
                <c:pt idx="9659">
                  <c:v>43.9</c:v>
                </c:pt>
                <c:pt idx="9660">
                  <c:v>43.99</c:v>
                </c:pt>
                <c:pt idx="9661">
                  <c:v>44.1</c:v>
                </c:pt>
                <c:pt idx="9662">
                  <c:v>44.21</c:v>
                </c:pt>
                <c:pt idx="9663">
                  <c:v>44.32</c:v>
                </c:pt>
                <c:pt idx="9664">
                  <c:v>44.43</c:v>
                </c:pt>
                <c:pt idx="9665">
                  <c:v>44.55</c:v>
                </c:pt>
                <c:pt idx="9666">
                  <c:v>44.68</c:v>
                </c:pt>
                <c:pt idx="9667">
                  <c:v>44.81</c:v>
                </c:pt>
                <c:pt idx="9668">
                  <c:v>44.94</c:v>
                </c:pt>
                <c:pt idx="9669">
                  <c:v>45.07</c:v>
                </c:pt>
                <c:pt idx="9670">
                  <c:v>45.21</c:v>
                </c:pt>
                <c:pt idx="9671">
                  <c:v>45.34</c:v>
                </c:pt>
                <c:pt idx="9672">
                  <c:v>45.47</c:v>
                </c:pt>
                <c:pt idx="9673">
                  <c:v>45.63</c:v>
                </c:pt>
                <c:pt idx="9674">
                  <c:v>45.78</c:v>
                </c:pt>
                <c:pt idx="9675">
                  <c:v>45.94</c:v>
                </c:pt>
                <c:pt idx="9676">
                  <c:v>46.09</c:v>
                </c:pt>
                <c:pt idx="9677">
                  <c:v>46.25</c:v>
                </c:pt>
                <c:pt idx="9678">
                  <c:v>46.4</c:v>
                </c:pt>
                <c:pt idx="9679">
                  <c:v>46.55</c:v>
                </c:pt>
                <c:pt idx="9680">
                  <c:v>46.71</c:v>
                </c:pt>
                <c:pt idx="9681">
                  <c:v>46.87</c:v>
                </c:pt>
                <c:pt idx="9682">
                  <c:v>47.04</c:v>
                </c:pt>
                <c:pt idx="9683">
                  <c:v>47.2</c:v>
                </c:pt>
                <c:pt idx="9684">
                  <c:v>47.37</c:v>
                </c:pt>
                <c:pt idx="9685">
                  <c:v>47.53</c:v>
                </c:pt>
                <c:pt idx="9686">
                  <c:v>47.69</c:v>
                </c:pt>
                <c:pt idx="9687">
                  <c:v>47.86</c:v>
                </c:pt>
                <c:pt idx="9688">
                  <c:v>48.02</c:v>
                </c:pt>
                <c:pt idx="9689">
                  <c:v>48.19</c:v>
                </c:pt>
                <c:pt idx="9690">
                  <c:v>48.35</c:v>
                </c:pt>
                <c:pt idx="9691">
                  <c:v>48.52</c:v>
                </c:pt>
                <c:pt idx="9692">
                  <c:v>48.69</c:v>
                </c:pt>
                <c:pt idx="9693">
                  <c:v>48.85</c:v>
                </c:pt>
                <c:pt idx="9694">
                  <c:v>49.01</c:v>
                </c:pt>
                <c:pt idx="9695">
                  <c:v>49.16</c:v>
                </c:pt>
                <c:pt idx="9696">
                  <c:v>49.32</c:v>
                </c:pt>
                <c:pt idx="9697">
                  <c:v>49.48</c:v>
                </c:pt>
                <c:pt idx="9698">
                  <c:v>49.63</c:v>
                </c:pt>
                <c:pt idx="9699">
                  <c:v>49.78</c:v>
                </c:pt>
                <c:pt idx="9700">
                  <c:v>49.94</c:v>
                </c:pt>
                <c:pt idx="9701">
                  <c:v>50.08</c:v>
                </c:pt>
                <c:pt idx="9702">
                  <c:v>50.23</c:v>
                </c:pt>
                <c:pt idx="9703">
                  <c:v>50.37</c:v>
                </c:pt>
                <c:pt idx="9704">
                  <c:v>50.52</c:v>
                </c:pt>
                <c:pt idx="9705">
                  <c:v>50.64</c:v>
                </c:pt>
                <c:pt idx="9706">
                  <c:v>50.77</c:v>
                </c:pt>
                <c:pt idx="9707">
                  <c:v>50.9</c:v>
                </c:pt>
                <c:pt idx="9708">
                  <c:v>51.02</c:v>
                </c:pt>
                <c:pt idx="9709">
                  <c:v>51.14</c:v>
                </c:pt>
                <c:pt idx="9710">
                  <c:v>51.26</c:v>
                </c:pt>
                <c:pt idx="9711">
                  <c:v>51.38</c:v>
                </c:pt>
                <c:pt idx="9712">
                  <c:v>51.5</c:v>
                </c:pt>
                <c:pt idx="9713">
                  <c:v>51.61</c:v>
                </c:pt>
                <c:pt idx="9714">
                  <c:v>51.71</c:v>
                </c:pt>
                <c:pt idx="9715">
                  <c:v>51.82</c:v>
                </c:pt>
                <c:pt idx="9716">
                  <c:v>51.92</c:v>
                </c:pt>
                <c:pt idx="9717">
                  <c:v>52.02</c:v>
                </c:pt>
                <c:pt idx="9718">
                  <c:v>52.11</c:v>
                </c:pt>
                <c:pt idx="9719">
                  <c:v>52.2</c:v>
                </c:pt>
                <c:pt idx="9720">
                  <c:v>52.29</c:v>
                </c:pt>
                <c:pt idx="9721">
                  <c:v>52.38</c:v>
                </c:pt>
                <c:pt idx="9722">
                  <c:v>52.46</c:v>
                </c:pt>
                <c:pt idx="9723">
                  <c:v>52.54</c:v>
                </c:pt>
                <c:pt idx="9724">
                  <c:v>52.62</c:v>
                </c:pt>
                <c:pt idx="9725">
                  <c:v>52.7</c:v>
                </c:pt>
                <c:pt idx="9726">
                  <c:v>52.78</c:v>
                </c:pt>
                <c:pt idx="9727">
                  <c:v>52.85</c:v>
                </c:pt>
                <c:pt idx="9728">
                  <c:v>52.93</c:v>
                </c:pt>
                <c:pt idx="9729">
                  <c:v>53</c:v>
                </c:pt>
                <c:pt idx="9730">
                  <c:v>53.06</c:v>
                </c:pt>
                <c:pt idx="9731">
                  <c:v>53.13</c:v>
                </c:pt>
                <c:pt idx="9732">
                  <c:v>53.19</c:v>
                </c:pt>
                <c:pt idx="9733">
                  <c:v>53.26</c:v>
                </c:pt>
                <c:pt idx="9734">
                  <c:v>53.33</c:v>
                </c:pt>
                <c:pt idx="9735">
                  <c:v>53.39</c:v>
                </c:pt>
                <c:pt idx="9736">
                  <c:v>53.46</c:v>
                </c:pt>
                <c:pt idx="9737">
                  <c:v>53.52</c:v>
                </c:pt>
                <c:pt idx="9738">
                  <c:v>53.58</c:v>
                </c:pt>
                <c:pt idx="9739">
                  <c:v>53.63</c:v>
                </c:pt>
                <c:pt idx="9740">
                  <c:v>53.69</c:v>
                </c:pt>
                <c:pt idx="9741">
                  <c:v>53.76</c:v>
                </c:pt>
                <c:pt idx="9742">
                  <c:v>53.82</c:v>
                </c:pt>
                <c:pt idx="9743">
                  <c:v>53.88</c:v>
                </c:pt>
                <c:pt idx="9744">
                  <c:v>53.94</c:v>
                </c:pt>
                <c:pt idx="9745">
                  <c:v>54</c:v>
                </c:pt>
                <c:pt idx="9746">
                  <c:v>54.06</c:v>
                </c:pt>
                <c:pt idx="9747">
                  <c:v>54.11</c:v>
                </c:pt>
                <c:pt idx="9748">
                  <c:v>54.17</c:v>
                </c:pt>
                <c:pt idx="9749">
                  <c:v>54.23</c:v>
                </c:pt>
                <c:pt idx="9750">
                  <c:v>54.3</c:v>
                </c:pt>
                <c:pt idx="9751">
                  <c:v>54.36</c:v>
                </c:pt>
                <c:pt idx="9752">
                  <c:v>54.42</c:v>
                </c:pt>
                <c:pt idx="9753">
                  <c:v>54.49</c:v>
                </c:pt>
                <c:pt idx="9754">
                  <c:v>54.55</c:v>
                </c:pt>
                <c:pt idx="9755">
                  <c:v>54.62</c:v>
                </c:pt>
                <c:pt idx="9756">
                  <c:v>54.68</c:v>
                </c:pt>
                <c:pt idx="9757">
                  <c:v>54.75</c:v>
                </c:pt>
                <c:pt idx="9758">
                  <c:v>54.81</c:v>
                </c:pt>
                <c:pt idx="9759">
                  <c:v>54.88</c:v>
                </c:pt>
                <c:pt idx="9760">
                  <c:v>54.94</c:v>
                </c:pt>
                <c:pt idx="9761">
                  <c:v>55</c:v>
                </c:pt>
                <c:pt idx="9762">
                  <c:v>55.06</c:v>
                </c:pt>
                <c:pt idx="9763">
                  <c:v>55.12</c:v>
                </c:pt>
                <c:pt idx="9764">
                  <c:v>55.18</c:v>
                </c:pt>
                <c:pt idx="9765">
                  <c:v>55.24</c:v>
                </c:pt>
                <c:pt idx="9766">
                  <c:v>55.29</c:v>
                </c:pt>
                <c:pt idx="9767">
                  <c:v>55.35</c:v>
                </c:pt>
                <c:pt idx="9768">
                  <c:v>55.41</c:v>
                </c:pt>
                <c:pt idx="9769">
                  <c:v>55.46</c:v>
                </c:pt>
                <c:pt idx="9770">
                  <c:v>55.51</c:v>
                </c:pt>
                <c:pt idx="9771">
                  <c:v>55.57</c:v>
                </c:pt>
                <c:pt idx="9772">
                  <c:v>55.62</c:v>
                </c:pt>
                <c:pt idx="9773">
                  <c:v>55.65</c:v>
                </c:pt>
                <c:pt idx="9774">
                  <c:v>55.68</c:v>
                </c:pt>
                <c:pt idx="9775">
                  <c:v>55.71</c:v>
                </c:pt>
                <c:pt idx="9776">
                  <c:v>55.74</c:v>
                </c:pt>
                <c:pt idx="9777">
                  <c:v>55.75</c:v>
                </c:pt>
                <c:pt idx="9778">
                  <c:v>55.76</c:v>
                </c:pt>
                <c:pt idx="9779">
                  <c:v>55.78</c:v>
                </c:pt>
                <c:pt idx="9780">
                  <c:v>55.79</c:v>
                </c:pt>
                <c:pt idx="9781">
                  <c:v>55.79</c:v>
                </c:pt>
                <c:pt idx="9782">
                  <c:v>55.79</c:v>
                </c:pt>
                <c:pt idx="9783">
                  <c:v>55.79</c:v>
                </c:pt>
                <c:pt idx="9784">
                  <c:v>55.79</c:v>
                </c:pt>
                <c:pt idx="9785">
                  <c:v>55.76</c:v>
                </c:pt>
                <c:pt idx="9786">
                  <c:v>55.73</c:v>
                </c:pt>
                <c:pt idx="9787">
                  <c:v>55.7</c:v>
                </c:pt>
                <c:pt idx="9788">
                  <c:v>55.66</c:v>
                </c:pt>
                <c:pt idx="9789">
                  <c:v>55.62</c:v>
                </c:pt>
                <c:pt idx="9790">
                  <c:v>55.57</c:v>
                </c:pt>
                <c:pt idx="9791">
                  <c:v>55.53</c:v>
                </c:pt>
                <c:pt idx="9792">
                  <c:v>55.48</c:v>
                </c:pt>
                <c:pt idx="9793">
                  <c:v>55.41</c:v>
                </c:pt>
                <c:pt idx="9794">
                  <c:v>55.34</c:v>
                </c:pt>
                <c:pt idx="9795">
                  <c:v>55.27</c:v>
                </c:pt>
                <c:pt idx="9796">
                  <c:v>55.2</c:v>
                </c:pt>
                <c:pt idx="9797">
                  <c:v>55.13</c:v>
                </c:pt>
                <c:pt idx="9798">
                  <c:v>55.05</c:v>
                </c:pt>
                <c:pt idx="9799">
                  <c:v>54.97</c:v>
                </c:pt>
                <c:pt idx="9800">
                  <c:v>54.9</c:v>
                </c:pt>
                <c:pt idx="9801">
                  <c:v>54.8</c:v>
                </c:pt>
                <c:pt idx="9802">
                  <c:v>54.71</c:v>
                </c:pt>
                <c:pt idx="9803">
                  <c:v>54.62</c:v>
                </c:pt>
                <c:pt idx="9804">
                  <c:v>54.53</c:v>
                </c:pt>
                <c:pt idx="9805">
                  <c:v>54.44</c:v>
                </c:pt>
                <c:pt idx="9806">
                  <c:v>54.36</c:v>
                </c:pt>
                <c:pt idx="9807">
                  <c:v>54.28</c:v>
                </c:pt>
                <c:pt idx="9808">
                  <c:v>54.2</c:v>
                </c:pt>
                <c:pt idx="9809">
                  <c:v>54.12</c:v>
                </c:pt>
                <c:pt idx="9810">
                  <c:v>54.04</c:v>
                </c:pt>
                <c:pt idx="9811">
                  <c:v>53.97</c:v>
                </c:pt>
                <c:pt idx="9812">
                  <c:v>53.89</c:v>
                </c:pt>
                <c:pt idx="9813">
                  <c:v>53.84</c:v>
                </c:pt>
                <c:pt idx="9814">
                  <c:v>53.79</c:v>
                </c:pt>
                <c:pt idx="9815">
                  <c:v>53.74</c:v>
                </c:pt>
                <c:pt idx="9816">
                  <c:v>53.7</c:v>
                </c:pt>
                <c:pt idx="9817">
                  <c:v>53.69</c:v>
                </c:pt>
                <c:pt idx="9818">
                  <c:v>53.67</c:v>
                </c:pt>
                <c:pt idx="9819">
                  <c:v>53.66</c:v>
                </c:pt>
                <c:pt idx="9820">
                  <c:v>53.65</c:v>
                </c:pt>
                <c:pt idx="9821">
                  <c:v>53.67</c:v>
                </c:pt>
                <c:pt idx="9822">
                  <c:v>53.69</c:v>
                </c:pt>
                <c:pt idx="9823">
                  <c:v>53.71</c:v>
                </c:pt>
                <c:pt idx="9824">
                  <c:v>53.73</c:v>
                </c:pt>
                <c:pt idx="9825">
                  <c:v>53.77</c:v>
                </c:pt>
                <c:pt idx="9826">
                  <c:v>53.82</c:v>
                </c:pt>
                <c:pt idx="9827">
                  <c:v>53.87</c:v>
                </c:pt>
                <c:pt idx="9828">
                  <c:v>53.92</c:v>
                </c:pt>
                <c:pt idx="9829">
                  <c:v>53.99</c:v>
                </c:pt>
                <c:pt idx="9830">
                  <c:v>54.07</c:v>
                </c:pt>
                <c:pt idx="9831">
                  <c:v>54.14</c:v>
                </c:pt>
                <c:pt idx="9832">
                  <c:v>54.22</c:v>
                </c:pt>
                <c:pt idx="9833">
                  <c:v>54.3</c:v>
                </c:pt>
                <c:pt idx="9834">
                  <c:v>54.38</c:v>
                </c:pt>
                <c:pt idx="9835">
                  <c:v>54.45</c:v>
                </c:pt>
                <c:pt idx="9836">
                  <c:v>54.53</c:v>
                </c:pt>
                <c:pt idx="9837">
                  <c:v>54.61</c:v>
                </c:pt>
                <c:pt idx="9838">
                  <c:v>54.68</c:v>
                </c:pt>
                <c:pt idx="9839">
                  <c:v>54.76</c:v>
                </c:pt>
                <c:pt idx="9840">
                  <c:v>54.84</c:v>
                </c:pt>
                <c:pt idx="9841">
                  <c:v>54.87</c:v>
                </c:pt>
                <c:pt idx="9842">
                  <c:v>54.91</c:v>
                </c:pt>
                <c:pt idx="9843">
                  <c:v>54.95</c:v>
                </c:pt>
                <c:pt idx="9844">
                  <c:v>54.98</c:v>
                </c:pt>
                <c:pt idx="9845">
                  <c:v>54.98</c:v>
                </c:pt>
                <c:pt idx="9846">
                  <c:v>54.97</c:v>
                </c:pt>
                <c:pt idx="9847">
                  <c:v>54.97</c:v>
                </c:pt>
                <c:pt idx="9848">
                  <c:v>54.96</c:v>
                </c:pt>
                <c:pt idx="9849">
                  <c:v>54.89</c:v>
                </c:pt>
                <c:pt idx="9850">
                  <c:v>54.81</c:v>
                </c:pt>
                <c:pt idx="9851">
                  <c:v>54.73</c:v>
                </c:pt>
                <c:pt idx="9852">
                  <c:v>54.65</c:v>
                </c:pt>
                <c:pt idx="9853">
                  <c:v>54.48</c:v>
                </c:pt>
                <c:pt idx="9854">
                  <c:v>54.31</c:v>
                </c:pt>
                <c:pt idx="9855">
                  <c:v>54.14</c:v>
                </c:pt>
                <c:pt idx="9856">
                  <c:v>53.97</c:v>
                </c:pt>
                <c:pt idx="9857">
                  <c:v>53.68</c:v>
                </c:pt>
                <c:pt idx="9858">
                  <c:v>53.39</c:v>
                </c:pt>
                <c:pt idx="9859">
                  <c:v>53.11</c:v>
                </c:pt>
                <c:pt idx="9860">
                  <c:v>52.82</c:v>
                </c:pt>
                <c:pt idx="9861">
                  <c:v>52.41</c:v>
                </c:pt>
                <c:pt idx="9862">
                  <c:v>51.99</c:v>
                </c:pt>
                <c:pt idx="9863">
                  <c:v>51.57</c:v>
                </c:pt>
                <c:pt idx="9864">
                  <c:v>51.16</c:v>
                </c:pt>
                <c:pt idx="9865">
                  <c:v>50.58</c:v>
                </c:pt>
                <c:pt idx="9866">
                  <c:v>50.01</c:v>
                </c:pt>
                <c:pt idx="9867">
                  <c:v>49.43</c:v>
                </c:pt>
                <c:pt idx="9868">
                  <c:v>48.85</c:v>
                </c:pt>
                <c:pt idx="9869">
                  <c:v>48.1</c:v>
                </c:pt>
                <c:pt idx="9870">
                  <c:v>47.35</c:v>
                </c:pt>
                <c:pt idx="9871">
                  <c:v>46.61</c:v>
                </c:pt>
                <c:pt idx="9872">
                  <c:v>45.86</c:v>
                </c:pt>
                <c:pt idx="9873">
                  <c:v>44.92</c:v>
                </c:pt>
                <c:pt idx="9874">
                  <c:v>43.98</c:v>
                </c:pt>
                <c:pt idx="9875">
                  <c:v>43.05</c:v>
                </c:pt>
                <c:pt idx="9876">
                  <c:v>42.11</c:v>
                </c:pt>
                <c:pt idx="9877">
                  <c:v>41</c:v>
                </c:pt>
                <c:pt idx="9878">
                  <c:v>39.9</c:v>
                </c:pt>
                <c:pt idx="9879">
                  <c:v>38.79</c:v>
                </c:pt>
                <c:pt idx="9880">
                  <c:v>37.69</c:v>
                </c:pt>
                <c:pt idx="9881">
                  <c:v>36.39</c:v>
                </c:pt>
                <c:pt idx="9882">
                  <c:v>35.090000000000003</c:v>
                </c:pt>
                <c:pt idx="9883">
                  <c:v>33.78</c:v>
                </c:pt>
                <c:pt idx="9884">
                  <c:v>32.479999999999997</c:v>
                </c:pt>
                <c:pt idx="9885">
                  <c:v>31.12</c:v>
                </c:pt>
                <c:pt idx="9886">
                  <c:v>29.76</c:v>
                </c:pt>
                <c:pt idx="9887">
                  <c:v>28.4</c:v>
                </c:pt>
                <c:pt idx="9888">
                  <c:v>27.05</c:v>
                </c:pt>
                <c:pt idx="9889">
                  <c:v>25.67</c:v>
                </c:pt>
                <c:pt idx="9890">
                  <c:v>24.29</c:v>
                </c:pt>
                <c:pt idx="9891">
                  <c:v>22.9</c:v>
                </c:pt>
                <c:pt idx="9892">
                  <c:v>21.52</c:v>
                </c:pt>
                <c:pt idx="9893">
                  <c:v>20.239999999999998</c:v>
                </c:pt>
                <c:pt idx="9894">
                  <c:v>18.96</c:v>
                </c:pt>
                <c:pt idx="9895">
                  <c:v>17.670000000000002</c:v>
                </c:pt>
                <c:pt idx="9896">
                  <c:v>16.39</c:v>
                </c:pt>
                <c:pt idx="9897">
                  <c:v>15.3</c:v>
                </c:pt>
                <c:pt idx="9898">
                  <c:v>14.21</c:v>
                </c:pt>
                <c:pt idx="9899">
                  <c:v>13.12</c:v>
                </c:pt>
                <c:pt idx="9900">
                  <c:v>12.03</c:v>
                </c:pt>
                <c:pt idx="9901">
                  <c:v>11.26</c:v>
                </c:pt>
                <c:pt idx="9902">
                  <c:v>10.49</c:v>
                </c:pt>
                <c:pt idx="9903">
                  <c:v>9.7100000000000009</c:v>
                </c:pt>
                <c:pt idx="9904">
                  <c:v>8.94</c:v>
                </c:pt>
                <c:pt idx="9905">
                  <c:v>8.43</c:v>
                </c:pt>
                <c:pt idx="9906">
                  <c:v>7.92</c:v>
                </c:pt>
                <c:pt idx="9907">
                  <c:v>7.41</c:v>
                </c:pt>
                <c:pt idx="9908">
                  <c:v>6.91</c:v>
                </c:pt>
                <c:pt idx="9909">
                  <c:v>6.76</c:v>
                </c:pt>
                <c:pt idx="9910">
                  <c:v>6.6</c:v>
                </c:pt>
                <c:pt idx="9911">
                  <c:v>6.45</c:v>
                </c:pt>
                <c:pt idx="9912">
                  <c:v>6.3</c:v>
                </c:pt>
                <c:pt idx="9913">
                  <c:v>6.39</c:v>
                </c:pt>
                <c:pt idx="9914">
                  <c:v>6.47</c:v>
                </c:pt>
                <c:pt idx="9915">
                  <c:v>6.56</c:v>
                </c:pt>
                <c:pt idx="9916">
                  <c:v>6.64</c:v>
                </c:pt>
                <c:pt idx="9917">
                  <c:v>7.01</c:v>
                </c:pt>
                <c:pt idx="9918">
                  <c:v>7.39</c:v>
                </c:pt>
                <c:pt idx="9919">
                  <c:v>7.76</c:v>
                </c:pt>
                <c:pt idx="9920">
                  <c:v>8.1300000000000008</c:v>
                </c:pt>
                <c:pt idx="9921">
                  <c:v>8.68</c:v>
                </c:pt>
                <c:pt idx="9922">
                  <c:v>9.23</c:v>
                </c:pt>
                <c:pt idx="9923">
                  <c:v>9.7799999999999994</c:v>
                </c:pt>
                <c:pt idx="9924">
                  <c:v>10.33</c:v>
                </c:pt>
                <c:pt idx="9925">
                  <c:v>11</c:v>
                </c:pt>
                <c:pt idx="9926">
                  <c:v>11.68</c:v>
                </c:pt>
                <c:pt idx="9927">
                  <c:v>12.35</c:v>
                </c:pt>
                <c:pt idx="9928">
                  <c:v>13.03</c:v>
                </c:pt>
                <c:pt idx="9929">
                  <c:v>13.79</c:v>
                </c:pt>
                <c:pt idx="9930">
                  <c:v>14.56</c:v>
                </c:pt>
                <c:pt idx="9931">
                  <c:v>15.32</c:v>
                </c:pt>
                <c:pt idx="9932">
                  <c:v>16.09</c:v>
                </c:pt>
                <c:pt idx="9933">
                  <c:v>16.89</c:v>
                </c:pt>
                <c:pt idx="9934">
                  <c:v>17.690000000000001</c:v>
                </c:pt>
                <c:pt idx="9935">
                  <c:v>18.5</c:v>
                </c:pt>
                <c:pt idx="9936">
                  <c:v>19.3</c:v>
                </c:pt>
                <c:pt idx="9937">
                  <c:v>20.09</c:v>
                </c:pt>
                <c:pt idx="9938">
                  <c:v>20.88</c:v>
                </c:pt>
                <c:pt idx="9939">
                  <c:v>21.67</c:v>
                </c:pt>
                <c:pt idx="9940">
                  <c:v>22.46</c:v>
                </c:pt>
                <c:pt idx="9941">
                  <c:v>23.21</c:v>
                </c:pt>
                <c:pt idx="9942">
                  <c:v>23.96</c:v>
                </c:pt>
                <c:pt idx="9943">
                  <c:v>24.71</c:v>
                </c:pt>
                <c:pt idx="9944">
                  <c:v>25.46</c:v>
                </c:pt>
                <c:pt idx="9945">
                  <c:v>26.16</c:v>
                </c:pt>
                <c:pt idx="9946">
                  <c:v>26.85</c:v>
                </c:pt>
                <c:pt idx="9947">
                  <c:v>27.54</c:v>
                </c:pt>
                <c:pt idx="9948">
                  <c:v>28.24</c:v>
                </c:pt>
                <c:pt idx="9949">
                  <c:v>28.88</c:v>
                </c:pt>
                <c:pt idx="9950">
                  <c:v>29.52</c:v>
                </c:pt>
                <c:pt idx="9951">
                  <c:v>30.16</c:v>
                </c:pt>
                <c:pt idx="9952">
                  <c:v>30.8</c:v>
                </c:pt>
                <c:pt idx="9953">
                  <c:v>31.36</c:v>
                </c:pt>
                <c:pt idx="9954">
                  <c:v>31.91</c:v>
                </c:pt>
                <c:pt idx="9955">
                  <c:v>32.47</c:v>
                </c:pt>
                <c:pt idx="9956">
                  <c:v>33.020000000000003</c:v>
                </c:pt>
                <c:pt idx="9957">
                  <c:v>33.54</c:v>
                </c:pt>
                <c:pt idx="9958">
                  <c:v>34.06</c:v>
                </c:pt>
                <c:pt idx="9959">
                  <c:v>34.58</c:v>
                </c:pt>
                <c:pt idx="9960">
                  <c:v>35.1</c:v>
                </c:pt>
                <c:pt idx="9961">
                  <c:v>35.520000000000003</c:v>
                </c:pt>
                <c:pt idx="9962">
                  <c:v>35.950000000000003</c:v>
                </c:pt>
                <c:pt idx="9963">
                  <c:v>36.380000000000003</c:v>
                </c:pt>
                <c:pt idx="9964">
                  <c:v>36.81</c:v>
                </c:pt>
                <c:pt idx="9965">
                  <c:v>37.19</c:v>
                </c:pt>
                <c:pt idx="9966">
                  <c:v>37.58</c:v>
                </c:pt>
                <c:pt idx="9967">
                  <c:v>37.96</c:v>
                </c:pt>
                <c:pt idx="9968">
                  <c:v>38.35</c:v>
                </c:pt>
                <c:pt idx="9969">
                  <c:v>38.68</c:v>
                </c:pt>
                <c:pt idx="9970">
                  <c:v>39</c:v>
                </c:pt>
                <c:pt idx="9971">
                  <c:v>39.32</c:v>
                </c:pt>
                <c:pt idx="9972">
                  <c:v>39.65</c:v>
                </c:pt>
                <c:pt idx="9973">
                  <c:v>40.119999999999997</c:v>
                </c:pt>
                <c:pt idx="9974">
                  <c:v>40.590000000000003</c:v>
                </c:pt>
                <c:pt idx="9975">
                  <c:v>41.06</c:v>
                </c:pt>
                <c:pt idx="9976">
                  <c:v>41.53</c:v>
                </c:pt>
                <c:pt idx="9977">
                  <c:v>41.97</c:v>
                </c:pt>
                <c:pt idx="9978">
                  <c:v>42.42</c:v>
                </c:pt>
                <c:pt idx="9979">
                  <c:v>42.87</c:v>
                </c:pt>
                <c:pt idx="9980">
                  <c:v>43.31</c:v>
                </c:pt>
                <c:pt idx="9981">
                  <c:v>43.49</c:v>
                </c:pt>
                <c:pt idx="9982">
                  <c:v>43.66</c:v>
                </c:pt>
                <c:pt idx="9983">
                  <c:v>43.83</c:v>
                </c:pt>
                <c:pt idx="9984">
                  <c:v>44.01</c:v>
                </c:pt>
                <c:pt idx="9985">
                  <c:v>44.12</c:v>
                </c:pt>
                <c:pt idx="9986">
                  <c:v>44.23</c:v>
                </c:pt>
                <c:pt idx="9987">
                  <c:v>44.34</c:v>
                </c:pt>
                <c:pt idx="9988">
                  <c:v>44.45</c:v>
                </c:pt>
                <c:pt idx="9989">
                  <c:v>44.47</c:v>
                </c:pt>
                <c:pt idx="9990">
                  <c:v>44.49</c:v>
                </c:pt>
                <c:pt idx="9991">
                  <c:v>44.51</c:v>
                </c:pt>
                <c:pt idx="9992">
                  <c:v>44.53</c:v>
                </c:pt>
                <c:pt idx="9993">
                  <c:v>44.42</c:v>
                </c:pt>
                <c:pt idx="9994">
                  <c:v>44.3</c:v>
                </c:pt>
                <c:pt idx="9995">
                  <c:v>44.19</c:v>
                </c:pt>
                <c:pt idx="9996">
                  <c:v>44.08</c:v>
                </c:pt>
                <c:pt idx="9997">
                  <c:v>43.8</c:v>
                </c:pt>
                <c:pt idx="9998">
                  <c:v>43.53</c:v>
                </c:pt>
                <c:pt idx="9999">
                  <c:v>43.25</c:v>
                </c:pt>
                <c:pt idx="10000">
                  <c:v>42.98</c:v>
                </c:pt>
                <c:pt idx="10001">
                  <c:v>42.51</c:v>
                </c:pt>
                <c:pt idx="10002">
                  <c:v>42.04</c:v>
                </c:pt>
                <c:pt idx="10003">
                  <c:v>41.57</c:v>
                </c:pt>
                <c:pt idx="10004">
                  <c:v>41.1</c:v>
                </c:pt>
                <c:pt idx="10005">
                  <c:v>40.450000000000003</c:v>
                </c:pt>
                <c:pt idx="10006">
                  <c:v>39.799999999999997</c:v>
                </c:pt>
                <c:pt idx="10007">
                  <c:v>39.15</c:v>
                </c:pt>
                <c:pt idx="10008">
                  <c:v>38.49</c:v>
                </c:pt>
                <c:pt idx="10009">
                  <c:v>37.630000000000003</c:v>
                </c:pt>
                <c:pt idx="10010">
                  <c:v>36.76</c:v>
                </c:pt>
                <c:pt idx="10011">
                  <c:v>35.89</c:v>
                </c:pt>
                <c:pt idx="10012">
                  <c:v>35.03</c:v>
                </c:pt>
                <c:pt idx="10013">
                  <c:v>34.06</c:v>
                </c:pt>
                <c:pt idx="10014">
                  <c:v>33.08</c:v>
                </c:pt>
                <c:pt idx="10015">
                  <c:v>32.11</c:v>
                </c:pt>
                <c:pt idx="10016">
                  <c:v>31.14</c:v>
                </c:pt>
                <c:pt idx="10017">
                  <c:v>30.16</c:v>
                </c:pt>
                <c:pt idx="10018">
                  <c:v>29.17</c:v>
                </c:pt>
                <c:pt idx="10019">
                  <c:v>28.19</c:v>
                </c:pt>
                <c:pt idx="10020">
                  <c:v>27.2</c:v>
                </c:pt>
                <c:pt idx="10021">
                  <c:v>26.53</c:v>
                </c:pt>
                <c:pt idx="10022">
                  <c:v>25.86</c:v>
                </c:pt>
                <c:pt idx="10023">
                  <c:v>25.19</c:v>
                </c:pt>
                <c:pt idx="10024">
                  <c:v>24.52</c:v>
                </c:pt>
                <c:pt idx="10025">
                  <c:v>24.38</c:v>
                </c:pt>
                <c:pt idx="10026">
                  <c:v>24.24</c:v>
                </c:pt>
                <c:pt idx="10027">
                  <c:v>24.09</c:v>
                </c:pt>
                <c:pt idx="10028">
                  <c:v>23.95</c:v>
                </c:pt>
                <c:pt idx="10029">
                  <c:v>24.64</c:v>
                </c:pt>
                <c:pt idx="10030">
                  <c:v>25.33</c:v>
                </c:pt>
                <c:pt idx="10031">
                  <c:v>26.02</c:v>
                </c:pt>
                <c:pt idx="10032">
                  <c:v>26.72</c:v>
                </c:pt>
                <c:pt idx="10033">
                  <c:v>28.19</c:v>
                </c:pt>
                <c:pt idx="10034">
                  <c:v>29.66</c:v>
                </c:pt>
                <c:pt idx="10035">
                  <c:v>31.14</c:v>
                </c:pt>
                <c:pt idx="10036">
                  <c:v>32.619999999999997</c:v>
                </c:pt>
                <c:pt idx="10037">
                  <c:v>34.729999999999997</c:v>
                </c:pt>
                <c:pt idx="10038">
                  <c:v>36.85</c:v>
                </c:pt>
                <c:pt idx="10039">
                  <c:v>38.96</c:v>
                </c:pt>
                <c:pt idx="10040">
                  <c:v>41.08</c:v>
                </c:pt>
                <c:pt idx="10041">
                  <c:v>43.25</c:v>
                </c:pt>
                <c:pt idx="10042">
                  <c:v>45.41</c:v>
                </c:pt>
                <c:pt idx="10043">
                  <c:v>47.58</c:v>
                </c:pt>
                <c:pt idx="10044">
                  <c:v>49.75</c:v>
                </c:pt>
                <c:pt idx="10045">
                  <c:v>51.6</c:v>
                </c:pt>
                <c:pt idx="10046">
                  <c:v>53.45</c:v>
                </c:pt>
                <c:pt idx="10047">
                  <c:v>55.3</c:v>
                </c:pt>
                <c:pt idx="10048">
                  <c:v>57.15</c:v>
                </c:pt>
                <c:pt idx="10049">
                  <c:v>58.53</c:v>
                </c:pt>
                <c:pt idx="10050">
                  <c:v>59.92</c:v>
                </c:pt>
                <c:pt idx="10051">
                  <c:v>61.3</c:v>
                </c:pt>
                <c:pt idx="10052">
                  <c:v>62.69</c:v>
                </c:pt>
                <c:pt idx="10053">
                  <c:v>63.61</c:v>
                </c:pt>
                <c:pt idx="10054">
                  <c:v>64.540000000000006</c:v>
                </c:pt>
                <c:pt idx="10055">
                  <c:v>65.47</c:v>
                </c:pt>
                <c:pt idx="10056">
                  <c:v>66.400000000000006</c:v>
                </c:pt>
                <c:pt idx="10057">
                  <c:v>66.959999999999994</c:v>
                </c:pt>
                <c:pt idx="10058">
                  <c:v>67.52</c:v>
                </c:pt>
                <c:pt idx="10059">
                  <c:v>68.08</c:v>
                </c:pt>
                <c:pt idx="10060">
                  <c:v>68.64</c:v>
                </c:pt>
                <c:pt idx="10061">
                  <c:v>68.89</c:v>
                </c:pt>
                <c:pt idx="10062">
                  <c:v>69.14</c:v>
                </c:pt>
                <c:pt idx="10063">
                  <c:v>69.39</c:v>
                </c:pt>
                <c:pt idx="10064">
                  <c:v>69.650000000000006</c:v>
                </c:pt>
                <c:pt idx="10065">
                  <c:v>69.61</c:v>
                </c:pt>
                <c:pt idx="10066">
                  <c:v>69.569999999999993</c:v>
                </c:pt>
                <c:pt idx="10067">
                  <c:v>69.53</c:v>
                </c:pt>
                <c:pt idx="10068">
                  <c:v>69.5</c:v>
                </c:pt>
                <c:pt idx="10069">
                  <c:v>69.16</c:v>
                </c:pt>
                <c:pt idx="10070">
                  <c:v>68.819999999999993</c:v>
                </c:pt>
                <c:pt idx="10071">
                  <c:v>68.489999999999995</c:v>
                </c:pt>
                <c:pt idx="10072">
                  <c:v>68.150000000000006</c:v>
                </c:pt>
                <c:pt idx="10073">
                  <c:v>67.45</c:v>
                </c:pt>
                <c:pt idx="10074">
                  <c:v>66.739999999999995</c:v>
                </c:pt>
                <c:pt idx="10075">
                  <c:v>66.040000000000006</c:v>
                </c:pt>
                <c:pt idx="10076">
                  <c:v>65.33</c:v>
                </c:pt>
                <c:pt idx="10077">
                  <c:v>64.13</c:v>
                </c:pt>
                <c:pt idx="10078">
                  <c:v>62.92</c:v>
                </c:pt>
                <c:pt idx="10079">
                  <c:v>61.72</c:v>
                </c:pt>
                <c:pt idx="10080">
                  <c:v>60.52</c:v>
                </c:pt>
                <c:pt idx="10081">
                  <c:v>58.63</c:v>
                </c:pt>
                <c:pt idx="10082">
                  <c:v>56.75</c:v>
                </c:pt>
                <c:pt idx="10083">
                  <c:v>54.86</c:v>
                </c:pt>
                <c:pt idx="10084">
                  <c:v>52.98</c:v>
                </c:pt>
                <c:pt idx="10085">
                  <c:v>50.26</c:v>
                </c:pt>
                <c:pt idx="10086">
                  <c:v>47.55</c:v>
                </c:pt>
                <c:pt idx="10087">
                  <c:v>44.83</c:v>
                </c:pt>
                <c:pt idx="10088">
                  <c:v>42.12</c:v>
                </c:pt>
                <c:pt idx="10089">
                  <c:v>38.74</c:v>
                </c:pt>
                <c:pt idx="10090">
                  <c:v>35.36</c:v>
                </c:pt>
                <c:pt idx="10091">
                  <c:v>31.99</c:v>
                </c:pt>
                <c:pt idx="10092">
                  <c:v>28.61</c:v>
                </c:pt>
                <c:pt idx="10093">
                  <c:v>25.28</c:v>
                </c:pt>
                <c:pt idx="10094">
                  <c:v>21.94</c:v>
                </c:pt>
                <c:pt idx="10095">
                  <c:v>18.59</c:v>
                </c:pt>
                <c:pt idx="10096">
                  <c:v>15.25</c:v>
                </c:pt>
                <c:pt idx="10097">
                  <c:v>12.86</c:v>
                </c:pt>
                <c:pt idx="10098">
                  <c:v>10.47</c:v>
                </c:pt>
                <c:pt idx="10099">
                  <c:v>8.07</c:v>
                </c:pt>
                <c:pt idx="10100">
                  <c:v>5.68</c:v>
                </c:pt>
                <c:pt idx="10101">
                  <c:v>4.47</c:v>
                </c:pt>
                <c:pt idx="10102">
                  <c:v>3.27</c:v>
                </c:pt>
                <c:pt idx="10103">
                  <c:v>2.06</c:v>
                </c:pt>
                <c:pt idx="10104">
                  <c:v>0.86</c:v>
                </c:pt>
                <c:pt idx="10105">
                  <c:v>0.64</c:v>
                </c:pt>
                <c:pt idx="10106">
                  <c:v>0.43</c:v>
                </c:pt>
                <c:pt idx="10107">
                  <c:v>0.22</c:v>
                </c:pt>
                <c:pt idx="10108">
                  <c:v>0</c:v>
                </c:pt>
                <c:pt idx="10109">
                  <c:v>0</c:v>
                </c:pt>
                <c:pt idx="10110">
                  <c:v>0</c:v>
                </c:pt>
                <c:pt idx="10111">
                  <c:v>0</c:v>
                </c:pt>
                <c:pt idx="10112">
                  <c:v>0</c:v>
                </c:pt>
                <c:pt idx="10113">
                  <c:v>0</c:v>
                </c:pt>
                <c:pt idx="10114">
                  <c:v>0</c:v>
                </c:pt>
                <c:pt idx="10115">
                  <c:v>0</c:v>
                </c:pt>
                <c:pt idx="10116">
                  <c:v>0</c:v>
                </c:pt>
                <c:pt idx="10117">
                  <c:v>0</c:v>
                </c:pt>
                <c:pt idx="10118">
                  <c:v>0</c:v>
                </c:pt>
                <c:pt idx="10119">
                  <c:v>0</c:v>
                </c:pt>
                <c:pt idx="10120">
                  <c:v>0</c:v>
                </c:pt>
                <c:pt idx="10121">
                  <c:v>0</c:v>
                </c:pt>
                <c:pt idx="10122">
                  <c:v>0</c:v>
                </c:pt>
                <c:pt idx="10123">
                  <c:v>0</c:v>
                </c:pt>
                <c:pt idx="10124">
                  <c:v>0</c:v>
                </c:pt>
                <c:pt idx="10125">
                  <c:v>0</c:v>
                </c:pt>
                <c:pt idx="10126">
                  <c:v>0</c:v>
                </c:pt>
                <c:pt idx="10127">
                  <c:v>0</c:v>
                </c:pt>
                <c:pt idx="10128">
                  <c:v>0</c:v>
                </c:pt>
                <c:pt idx="10129">
                  <c:v>0</c:v>
                </c:pt>
                <c:pt idx="10130">
                  <c:v>0</c:v>
                </c:pt>
                <c:pt idx="10131">
                  <c:v>0</c:v>
                </c:pt>
                <c:pt idx="10132">
                  <c:v>0</c:v>
                </c:pt>
                <c:pt idx="10133">
                  <c:v>0</c:v>
                </c:pt>
                <c:pt idx="10134">
                  <c:v>0</c:v>
                </c:pt>
                <c:pt idx="10135">
                  <c:v>0</c:v>
                </c:pt>
                <c:pt idx="10136">
                  <c:v>0</c:v>
                </c:pt>
                <c:pt idx="10137">
                  <c:v>0</c:v>
                </c:pt>
                <c:pt idx="10138">
                  <c:v>0</c:v>
                </c:pt>
                <c:pt idx="10139">
                  <c:v>0</c:v>
                </c:pt>
                <c:pt idx="10140">
                  <c:v>0</c:v>
                </c:pt>
                <c:pt idx="10141">
                  <c:v>0</c:v>
                </c:pt>
                <c:pt idx="10142">
                  <c:v>0</c:v>
                </c:pt>
                <c:pt idx="10143">
                  <c:v>0</c:v>
                </c:pt>
                <c:pt idx="10144">
                  <c:v>0</c:v>
                </c:pt>
                <c:pt idx="10145">
                  <c:v>0</c:v>
                </c:pt>
                <c:pt idx="10146">
                  <c:v>0</c:v>
                </c:pt>
                <c:pt idx="10147">
                  <c:v>0</c:v>
                </c:pt>
                <c:pt idx="10148">
                  <c:v>0</c:v>
                </c:pt>
                <c:pt idx="10149">
                  <c:v>0</c:v>
                </c:pt>
                <c:pt idx="10150">
                  <c:v>0</c:v>
                </c:pt>
                <c:pt idx="10151">
                  <c:v>0</c:v>
                </c:pt>
                <c:pt idx="10152">
                  <c:v>0</c:v>
                </c:pt>
                <c:pt idx="10153">
                  <c:v>0</c:v>
                </c:pt>
                <c:pt idx="10154">
                  <c:v>0</c:v>
                </c:pt>
                <c:pt idx="10155">
                  <c:v>0</c:v>
                </c:pt>
                <c:pt idx="10156">
                  <c:v>0</c:v>
                </c:pt>
                <c:pt idx="10157">
                  <c:v>0</c:v>
                </c:pt>
                <c:pt idx="10158">
                  <c:v>0</c:v>
                </c:pt>
                <c:pt idx="10159">
                  <c:v>0</c:v>
                </c:pt>
                <c:pt idx="10160">
                  <c:v>0</c:v>
                </c:pt>
                <c:pt idx="10161">
                  <c:v>0</c:v>
                </c:pt>
                <c:pt idx="10162">
                  <c:v>0</c:v>
                </c:pt>
                <c:pt idx="10163">
                  <c:v>0</c:v>
                </c:pt>
                <c:pt idx="10164">
                  <c:v>0</c:v>
                </c:pt>
                <c:pt idx="10165">
                  <c:v>0</c:v>
                </c:pt>
                <c:pt idx="10166">
                  <c:v>0</c:v>
                </c:pt>
                <c:pt idx="10167">
                  <c:v>0</c:v>
                </c:pt>
                <c:pt idx="10168">
                  <c:v>0</c:v>
                </c:pt>
                <c:pt idx="10169">
                  <c:v>-0.16</c:v>
                </c:pt>
                <c:pt idx="10170">
                  <c:v>-0.33</c:v>
                </c:pt>
                <c:pt idx="10171">
                  <c:v>-0.49</c:v>
                </c:pt>
                <c:pt idx="10172">
                  <c:v>-0.66</c:v>
                </c:pt>
                <c:pt idx="10173">
                  <c:v>-3</c:v>
                </c:pt>
                <c:pt idx="10174">
                  <c:v>-5.34</c:v>
                </c:pt>
                <c:pt idx="10175">
                  <c:v>-7.68</c:v>
                </c:pt>
                <c:pt idx="10176">
                  <c:v>-10.02</c:v>
                </c:pt>
                <c:pt idx="10177">
                  <c:v>-14.49</c:v>
                </c:pt>
                <c:pt idx="10178">
                  <c:v>-18.95</c:v>
                </c:pt>
                <c:pt idx="10179">
                  <c:v>-23.42</c:v>
                </c:pt>
                <c:pt idx="10180">
                  <c:v>-27.89</c:v>
                </c:pt>
                <c:pt idx="10181">
                  <c:v>-32.659999999999997</c:v>
                </c:pt>
                <c:pt idx="10182">
                  <c:v>-37.44</c:v>
                </c:pt>
                <c:pt idx="10183">
                  <c:v>-42.21</c:v>
                </c:pt>
                <c:pt idx="10184">
                  <c:v>-46.98</c:v>
                </c:pt>
                <c:pt idx="10185">
                  <c:v>-50.43</c:v>
                </c:pt>
                <c:pt idx="10186">
                  <c:v>-53.88</c:v>
                </c:pt>
                <c:pt idx="10187">
                  <c:v>-57.33</c:v>
                </c:pt>
                <c:pt idx="10188">
                  <c:v>-60.77</c:v>
                </c:pt>
                <c:pt idx="10189">
                  <c:v>-62.86</c:v>
                </c:pt>
                <c:pt idx="10190">
                  <c:v>-64.95</c:v>
                </c:pt>
                <c:pt idx="10191">
                  <c:v>-67.040000000000006</c:v>
                </c:pt>
                <c:pt idx="10192">
                  <c:v>-69.13</c:v>
                </c:pt>
                <c:pt idx="10193">
                  <c:v>-70.180000000000007</c:v>
                </c:pt>
                <c:pt idx="10194">
                  <c:v>-71.23</c:v>
                </c:pt>
                <c:pt idx="10195">
                  <c:v>-72.28</c:v>
                </c:pt>
                <c:pt idx="10196">
                  <c:v>-73.33</c:v>
                </c:pt>
                <c:pt idx="10197">
                  <c:v>-73.33</c:v>
                </c:pt>
                <c:pt idx="10198">
                  <c:v>-73.33</c:v>
                </c:pt>
                <c:pt idx="10199">
                  <c:v>-73.33</c:v>
                </c:pt>
                <c:pt idx="10200">
                  <c:v>-73.33</c:v>
                </c:pt>
                <c:pt idx="10201">
                  <c:v>-73.33</c:v>
                </c:pt>
                <c:pt idx="10202">
                  <c:v>-73.33</c:v>
                </c:pt>
                <c:pt idx="10203">
                  <c:v>-73.33</c:v>
                </c:pt>
                <c:pt idx="10204">
                  <c:v>-73.33</c:v>
                </c:pt>
                <c:pt idx="10205">
                  <c:v>-73.33</c:v>
                </c:pt>
                <c:pt idx="10206">
                  <c:v>-73.33</c:v>
                </c:pt>
                <c:pt idx="10207">
                  <c:v>-73.33</c:v>
                </c:pt>
                <c:pt idx="10208">
                  <c:v>-73.33</c:v>
                </c:pt>
                <c:pt idx="10209">
                  <c:v>-73.33</c:v>
                </c:pt>
                <c:pt idx="10210">
                  <c:v>-73.33</c:v>
                </c:pt>
                <c:pt idx="10211">
                  <c:v>-73.33</c:v>
                </c:pt>
                <c:pt idx="10212">
                  <c:v>-73.33</c:v>
                </c:pt>
                <c:pt idx="10213">
                  <c:v>-73.33</c:v>
                </c:pt>
                <c:pt idx="10214">
                  <c:v>-73.33</c:v>
                </c:pt>
                <c:pt idx="10215">
                  <c:v>-73.33</c:v>
                </c:pt>
                <c:pt idx="10216">
                  <c:v>-73.33</c:v>
                </c:pt>
                <c:pt idx="10217">
                  <c:v>-73.33</c:v>
                </c:pt>
                <c:pt idx="10218">
                  <c:v>-73.33</c:v>
                </c:pt>
                <c:pt idx="10219">
                  <c:v>-73.33</c:v>
                </c:pt>
                <c:pt idx="10220">
                  <c:v>-73.33</c:v>
                </c:pt>
                <c:pt idx="10221">
                  <c:v>-73.09</c:v>
                </c:pt>
                <c:pt idx="10222">
                  <c:v>-72.84</c:v>
                </c:pt>
                <c:pt idx="10223">
                  <c:v>-72.599999999999994</c:v>
                </c:pt>
                <c:pt idx="10224">
                  <c:v>-72.349999999999994</c:v>
                </c:pt>
                <c:pt idx="10225">
                  <c:v>-70.75</c:v>
                </c:pt>
                <c:pt idx="10226">
                  <c:v>-69.16</c:v>
                </c:pt>
                <c:pt idx="10227">
                  <c:v>-67.56</c:v>
                </c:pt>
                <c:pt idx="10228">
                  <c:v>-65.97</c:v>
                </c:pt>
                <c:pt idx="10229">
                  <c:v>-63.02</c:v>
                </c:pt>
                <c:pt idx="10230">
                  <c:v>-60.07</c:v>
                </c:pt>
                <c:pt idx="10231">
                  <c:v>-57.12</c:v>
                </c:pt>
                <c:pt idx="10232">
                  <c:v>-54.17</c:v>
                </c:pt>
                <c:pt idx="10233">
                  <c:v>-48.95</c:v>
                </c:pt>
                <c:pt idx="10234">
                  <c:v>-43.72</c:v>
                </c:pt>
                <c:pt idx="10235">
                  <c:v>-38.5</c:v>
                </c:pt>
                <c:pt idx="10236">
                  <c:v>-33.270000000000003</c:v>
                </c:pt>
                <c:pt idx="10237">
                  <c:v>-26.45</c:v>
                </c:pt>
                <c:pt idx="10238">
                  <c:v>-19.63</c:v>
                </c:pt>
                <c:pt idx="10239">
                  <c:v>-12.8</c:v>
                </c:pt>
                <c:pt idx="10240">
                  <c:v>-5.98</c:v>
                </c:pt>
                <c:pt idx="10241">
                  <c:v>-1.01</c:v>
                </c:pt>
                <c:pt idx="10242">
                  <c:v>3.96</c:v>
                </c:pt>
                <c:pt idx="10243">
                  <c:v>8.92</c:v>
                </c:pt>
                <c:pt idx="10244">
                  <c:v>13.89</c:v>
                </c:pt>
                <c:pt idx="10245">
                  <c:v>16.04</c:v>
                </c:pt>
                <c:pt idx="10246">
                  <c:v>18.2</c:v>
                </c:pt>
                <c:pt idx="10247">
                  <c:v>20.350000000000001</c:v>
                </c:pt>
                <c:pt idx="10248">
                  <c:v>22.51</c:v>
                </c:pt>
                <c:pt idx="10249">
                  <c:v>22.63</c:v>
                </c:pt>
                <c:pt idx="10250">
                  <c:v>22.75</c:v>
                </c:pt>
                <c:pt idx="10251">
                  <c:v>22.87</c:v>
                </c:pt>
                <c:pt idx="10252">
                  <c:v>22.99</c:v>
                </c:pt>
                <c:pt idx="10253">
                  <c:v>21.71</c:v>
                </c:pt>
                <c:pt idx="10254">
                  <c:v>20.43</c:v>
                </c:pt>
                <c:pt idx="10255">
                  <c:v>19.149999999999999</c:v>
                </c:pt>
                <c:pt idx="10256">
                  <c:v>17.87</c:v>
                </c:pt>
                <c:pt idx="10257">
                  <c:v>15.43</c:v>
                </c:pt>
                <c:pt idx="10258">
                  <c:v>13</c:v>
                </c:pt>
                <c:pt idx="10259">
                  <c:v>10.56</c:v>
                </c:pt>
                <c:pt idx="10260">
                  <c:v>8.1199999999999992</c:v>
                </c:pt>
                <c:pt idx="10261">
                  <c:v>5.13</c:v>
                </c:pt>
                <c:pt idx="10262">
                  <c:v>2.13</c:v>
                </c:pt>
                <c:pt idx="10263">
                  <c:v>-0.87</c:v>
                </c:pt>
                <c:pt idx="10264">
                  <c:v>-3.86</c:v>
                </c:pt>
                <c:pt idx="10265">
                  <c:v>-6.88</c:v>
                </c:pt>
                <c:pt idx="10266">
                  <c:v>-9.9</c:v>
                </c:pt>
                <c:pt idx="10267">
                  <c:v>-12.92</c:v>
                </c:pt>
                <c:pt idx="10268">
                  <c:v>-15.95</c:v>
                </c:pt>
                <c:pt idx="10269">
                  <c:v>-18.45</c:v>
                </c:pt>
                <c:pt idx="10270">
                  <c:v>-20.96</c:v>
                </c:pt>
                <c:pt idx="10271">
                  <c:v>-23.46</c:v>
                </c:pt>
                <c:pt idx="10272">
                  <c:v>-25.97</c:v>
                </c:pt>
                <c:pt idx="10273">
                  <c:v>-27.85</c:v>
                </c:pt>
                <c:pt idx="10274">
                  <c:v>-29.74</c:v>
                </c:pt>
                <c:pt idx="10275">
                  <c:v>-31.63</c:v>
                </c:pt>
                <c:pt idx="10276">
                  <c:v>-33.51</c:v>
                </c:pt>
                <c:pt idx="10277">
                  <c:v>-34.83</c:v>
                </c:pt>
                <c:pt idx="10278">
                  <c:v>-36.14</c:v>
                </c:pt>
                <c:pt idx="10279">
                  <c:v>-37.450000000000003</c:v>
                </c:pt>
                <c:pt idx="10280">
                  <c:v>-38.76</c:v>
                </c:pt>
                <c:pt idx="10281">
                  <c:v>-39.71</c:v>
                </c:pt>
                <c:pt idx="10282">
                  <c:v>-40.67</c:v>
                </c:pt>
                <c:pt idx="10283">
                  <c:v>-41.63</c:v>
                </c:pt>
                <c:pt idx="10284">
                  <c:v>-42.58</c:v>
                </c:pt>
                <c:pt idx="10285">
                  <c:v>-43.25</c:v>
                </c:pt>
                <c:pt idx="10286">
                  <c:v>-43.92</c:v>
                </c:pt>
                <c:pt idx="10287">
                  <c:v>-44.58</c:v>
                </c:pt>
                <c:pt idx="10288">
                  <c:v>-45.25</c:v>
                </c:pt>
                <c:pt idx="10289">
                  <c:v>-45.77</c:v>
                </c:pt>
                <c:pt idx="10290">
                  <c:v>-46.28</c:v>
                </c:pt>
                <c:pt idx="10291">
                  <c:v>-46.8</c:v>
                </c:pt>
                <c:pt idx="10292">
                  <c:v>-47.31</c:v>
                </c:pt>
                <c:pt idx="10293">
                  <c:v>-47.48</c:v>
                </c:pt>
                <c:pt idx="10294">
                  <c:v>-47.65</c:v>
                </c:pt>
                <c:pt idx="10295">
                  <c:v>-47.82</c:v>
                </c:pt>
                <c:pt idx="10296">
                  <c:v>-47.98</c:v>
                </c:pt>
                <c:pt idx="10297">
                  <c:v>-47.85</c:v>
                </c:pt>
                <c:pt idx="10298">
                  <c:v>-47.72</c:v>
                </c:pt>
                <c:pt idx="10299">
                  <c:v>-47.59</c:v>
                </c:pt>
                <c:pt idx="10300">
                  <c:v>-47.46</c:v>
                </c:pt>
                <c:pt idx="10301">
                  <c:v>-47.71</c:v>
                </c:pt>
                <c:pt idx="10302">
                  <c:v>-47.96</c:v>
                </c:pt>
                <c:pt idx="10303">
                  <c:v>-48.21</c:v>
                </c:pt>
                <c:pt idx="10304">
                  <c:v>-48.46</c:v>
                </c:pt>
                <c:pt idx="10305">
                  <c:v>-48.68</c:v>
                </c:pt>
                <c:pt idx="10306">
                  <c:v>-48.89</c:v>
                </c:pt>
                <c:pt idx="10307">
                  <c:v>-49.1</c:v>
                </c:pt>
                <c:pt idx="10308">
                  <c:v>-49.32</c:v>
                </c:pt>
                <c:pt idx="10309">
                  <c:v>-49.46</c:v>
                </c:pt>
                <c:pt idx="10310">
                  <c:v>-49.61</c:v>
                </c:pt>
                <c:pt idx="10311">
                  <c:v>-49.76</c:v>
                </c:pt>
                <c:pt idx="10312">
                  <c:v>-49.91</c:v>
                </c:pt>
                <c:pt idx="10313">
                  <c:v>-50.02</c:v>
                </c:pt>
                <c:pt idx="10314">
                  <c:v>-50.12</c:v>
                </c:pt>
                <c:pt idx="10315">
                  <c:v>-50.23</c:v>
                </c:pt>
                <c:pt idx="10316">
                  <c:v>-50.34</c:v>
                </c:pt>
                <c:pt idx="10317">
                  <c:v>-50.39</c:v>
                </c:pt>
                <c:pt idx="10318">
                  <c:v>-50.44</c:v>
                </c:pt>
                <c:pt idx="10319">
                  <c:v>-50.49</c:v>
                </c:pt>
                <c:pt idx="10320">
                  <c:v>-50.54</c:v>
                </c:pt>
                <c:pt idx="10321">
                  <c:v>-50.56</c:v>
                </c:pt>
                <c:pt idx="10322">
                  <c:v>-50.58</c:v>
                </c:pt>
                <c:pt idx="10323">
                  <c:v>-50.59</c:v>
                </c:pt>
                <c:pt idx="10324">
                  <c:v>-50.61</c:v>
                </c:pt>
                <c:pt idx="10325">
                  <c:v>-50.61</c:v>
                </c:pt>
                <c:pt idx="10326">
                  <c:v>-50.6</c:v>
                </c:pt>
                <c:pt idx="10327">
                  <c:v>-50.6</c:v>
                </c:pt>
                <c:pt idx="10328">
                  <c:v>-50.59</c:v>
                </c:pt>
                <c:pt idx="10329">
                  <c:v>-50.56</c:v>
                </c:pt>
                <c:pt idx="10330">
                  <c:v>-50.52</c:v>
                </c:pt>
                <c:pt idx="10331">
                  <c:v>-50.48</c:v>
                </c:pt>
                <c:pt idx="10332">
                  <c:v>-50.44</c:v>
                </c:pt>
                <c:pt idx="10333">
                  <c:v>-50.4</c:v>
                </c:pt>
                <c:pt idx="10334">
                  <c:v>-50.35</c:v>
                </c:pt>
                <c:pt idx="10335">
                  <c:v>-50.3</c:v>
                </c:pt>
                <c:pt idx="10336">
                  <c:v>-50.25</c:v>
                </c:pt>
                <c:pt idx="10337">
                  <c:v>-50.19</c:v>
                </c:pt>
                <c:pt idx="10338">
                  <c:v>-50.12</c:v>
                </c:pt>
                <c:pt idx="10339">
                  <c:v>-50.05</c:v>
                </c:pt>
                <c:pt idx="10340">
                  <c:v>-49.98</c:v>
                </c:pt>
                <c:pt idx="10341">
                  <c:v>-49.92</c:v>
                </c:pt>
                <c:pt idx="10342">
                  <c:v>-49.87</c:v>
                </c:pt>
                <c:pt idx="10343">
                  <c:v>-49.81</c:v>
                </c:pt>
                <c:pt idx="10344">
                  <c:v>-49.75</c:v>
                </c:pt>
                <c:pt idx="10345">
                  <c:v>-49.67</c:v>
                </c:pt>
                <c:pt idx="10346">
                  <c:v>-49.59</c:v>
                </c:pt>
                <c:pt idx="10347">
                  <c:v>-49.52</c:v>
                </c:pt>
                <c:pt idx="10348">
                  <c:v>-49.44</c:v>
                </c:pt>
                <c:pt idx="10349">
                  <c:v>-49.38</c:v>
                </c:pt>
                <c:pt idx="10350">
                  <c:v>-49.32</c:v>
                </c:pt>
                <c:pt idx="10351">
                  <c:v>-49.27</c:v>
                </c:pt>
                <c:pt idx="10352">
                  <c:v>-49.21</c:v>
                </c:pt>
                <c:pt idx="10353">
                  <c:v>-49.14</c:v>
                </c:pt>
                <c:pt idx="10354">
                  <c:v>-49.08</c:v>
                </c:pt>
                <c:pt idx="10355">
                  <c:v>-49.01</c:v>
                </c:pt>
                <c:pt idx="10356">
                  <c:v>-48.94</c:v>
                </c:pt>
                <c:pt idx="10357">
                  <c:v>-48.91</c:v>
                </c:pt>
                <c:pt idx="10358">
                  <c:v>-48.88</c:v>
                </c:pt>
                <c:pt idx="10359">
                  <c:v>-48.84</c:v>
                </c:pt>
                <c:pt idx="10360">
                  <c:v>-48.81</c:v>
                </c:pt>
                <c:pt idx="10361">
                  <c:v>-48.79</c:v>
                </c:pt>
                <c:pt idx="10362">
                  <c:v>-48.77</c:v>
                </c:pt>
                <c:pt idx="10363">
                  <c:v>-48.75</c:v>
                </c:pt>
                <c:pt idx="10364">
                  <c:v>-48.72</c:v>
                </c:pt>
                <c:pt idx="10365">
                  <c:v>-48.72</c:v>
                </c:pt>
                <c:pt idx="10366">
                  <c:v>-48.71</c:v>
                </c:pt>
                <c:pt idx="10367">
                  <c:v>-48.7</c:v>
                </c:pt>
                <c:pt idx="10368">
                  <c:v>-48.69</c:v>
                </c:pt>
                <c:pt idx="10369">
                  <c:v>-48.71</c:v>
                </c:pt>
                <c:pt idx="10370">
                  <c:v>-48.74</c:v>
                </c:pt>
                <c:pt idx="10371">
                  <c:v>-48.76</c:v>
                </c:pt>
                <c:pt idx="10372">
                  <c:v>-48.79</c:v>
                </c:pt>
                <c:pt idx="10373">
                  <c:v>-48.84</c:v>
                </c:pt>
                <c:pt idx="10374">
                  <c:v>-48.9</c:v>
                </c:pt>
                <c:pt idx="10375">
                  <c:v>-48.96</c:v>
                </c:pt>
                <c:pt idx="10376">
                  <c:v>-49.02</c:v>
                </c:pt>
                <c:pt idx="10377">
                  <c:v>-49.09</c:v>
                </c:pt>
                <c:pt idx="10378">
                  <c:v>-49.16</c:v>
                </c:pt>
                <c:pt idx="10379">
                  <c:v>-49.22</c:v>
                </c:pt>
                <c:pt idx="10380">
                  <c:v>-49.29</c:v>
                </c:pt>
                <c:pt idx="10381">
                  <c:v>-49.39</c:v>
                </c:pt>
                <c:pt idx="10382">
                  <c:v>-49.49</c:v>
                </c:pt>
                <c:pt idx="10383">
                  <c:v>-49.59</c:v>
                </c:pt>
                <c:pt idx="10384">
                  <c:v>-49.69</c:v>
                </c:pt>
                <c:pt idx="10385">
                  <c:v>-49.78</c:v>
                </c:pt>
                <c:pt idx="10386">
                  <c:v>-49.88</c:v>
                </c:pt>
                <c:pt idx="10387">
                  <c:v>-49.98</c:v>
                </c:pt>
                <c:pt idx="10388">
                  <c:v>-50.07</c:v>
                </c:pt>
                <c:pt idx="10389">
                  <c:v>-50.21</c:v>
                </c:pt>
                <c:pt idx="10390">
                  <c:v>-50.34</c:v>
                </c:pt>
                <c:pt idx="10391">
                  <c:v>-50.48</c:v>
                </c:pt>
                <c:pt idx="10392">
                  <c:v>-50.61</c:v>
                </c:pt>
                <c:pt idx="10393">
                  <c:v>-50.72</c:v>
                </c:pt>
                <c:pt idx="10394">
                  <c:v>-50.82</c:v>
                </c:pt>
                <c:pt idx="10395">
                  <c:v>-50.92</c:v>
                </c:pt>
                <c:pt idx="10396">
                  <c:v>-51.02</c:v>
                </c:pt>
                <c:pt idx="10397">
                  <c:v>-51.13</c:v>
                </c:pt>
                <c:pt idx="10398">
                  <c:v>-51.24</c:v>
                </c:pt>
                <c:pt idx="10399">
                  <c:v>-51.35</c:v>
                </c:pt>
                <c:pt idx="10400">
                  <c:v>-51.46</c:v>
                </c:pt>
                <c:pt idx="10401">
                  <c:v>-51.56</c:v>
                </c:pt>
                <c:pt idx="10402">
                  <c:v>-51.65</c:v>
                </c:pt>
                <c:pt idx="10403">
                  <c:v>-51.75</c:v>
                </c:pt>
                <c:pt idx="10404">
                  <c:v>-51.85</c:v>
                </c:pt>
                <c:pt idx="10405">
                  <c:v>-51.93</c:v>
                </c:pt>
                <c:pt idx="10406">
                  <c:v>-52.02</c:v>
                </c:pt>
                <c:pt idx="10407">
                  <c:v>-52.1</c:v>
                </c:pt>
                <c:pt idx="10408">
                  <c:v>-52.19</c:v>
                </c:pt>
                <c:pt idx="10409">
                  <c:v>-52.23</c:v>
                </c:pt>
                <c:pt idx="10410">
                  <c:v>-52.28</c:v>
                </c:pt>
                <c:pt idx="10411">
                  <c:v>-52.33</c:v>
                </c:pt>
                <c:pt idx="10412">
                  <c:v>-52.37</c:v>
                </c:pt>
                <c:pt idx="10413">
                  <c:v>-52.42</c:v>
                </c:pt>
                <c:pt idx="10414">
                  <c:v>-52.46</c:v>
                </c:pt>
                <c:pt idx="10415">
                  <c:v>-52.51</c:v>
                </c:pt>
                <c:pt idx="10416">
                  <c:v>-52.55</c:v>
                </c:pt>
                <c:pt idx="10417">
                  <c:v>-52.55</c:v>
                </c:pt>
                <c:pt idx="10418">
                  <c:v>-52.55</c:v>
                </c:pt>
                <c:pt idx="10419">
                  <c:v>-52.55</c:v>
                </c:pt>
                <c:pt idx="10420">
                  <c:v>-52.55</c:v>
                </c:pt>
                <c:pt idx="10421">
                  <c:v>-52.55</c:v>
                </c:pt>
                <c:pt idx="10422">
                  <c:v>-52.55</c:v>
                </c:pt>
                <c:pt idx="10423">
                  <c:v>-52.55</c:v>
                </c:pt>
                <c:pt idx="10424">
                  <c:v>-52.55</c:v>
                </c:pt>
                <c:pt idx="10425">
                  <c:v>-52.52</c:v>
                </c:pt>
                <c:pt idx="10426">
                  <c:v>-52.49</c:v>
                </c:pt>
                <c:pt idx="10427">
                  <c:v>-52.46</c:v>
                </c:pt>
                <c:pt idx="10428">
                  <c:v>-52.43</c:v>
                </c:pt>
                <c:pt idx="10429">
                  <c:v>-52.39</c:v>
                </c:pt>
                <c:pt idx="10430">
                  <c:v>-52.34</c:v>
                </c:pt>
                <c:pt idx="10431">
                  <c:v>-52.29</c:v>
                </c:pt>
                <c:pt idx="10432">
                  <c:v>-52.24</c:v>
                </c:pt>
                <c:pt idx="10433">
                  <c:v>-52.18</c:v>
                </c:pt>
                <c:pt idx="10434">
                  <c:v>-52.11</c:v>
                </c:pt>
                <c:pt idx="10435">
                  <c:v>-52.05</c:v>
                </c:pt>
                <c:pt idx="10436">
                  <c:v>-51.98</c:v>
                </c:pt>
                <c:pt idx="10437">
                  <c:v>-51.93</c:v>
                </c:pt>
                <c:pt idx="10438">
                  <c:v>-51.89</c:v>
                </c:pt>
                <c:pt idx="10439">
                  <c:v>-51.84</c:v>
                </c:pt>
                <c:pt idx="10440">
                  <c:v>-51.79</c:v>
                </c:pt>
                <c:pt idx="10441">
                  <c:v>-51.71</c:v>
                </c:pt>
                <c:pt idx="10442">
                  <c:v>-51.64</c:v>
                </c:pt>
                <c:pt idx="10443">
                  <c:v>-51.56</c:v>
                </c:pt>
                <c:pt idx="10444">
                  <c:v>-51.48</c:v>
                </c:pt>
                <c:pt idx="10445">
                  <c:v>-51.42</c:v>
                </c:pt>
                <c:pt idx="10446">
                  <c:v>-51.37</c:v>
                </c:pt>
                <c:pt idx="10447">
                  <c:v>-51.31</c:v>
                </c:pt>
                <c:pt idx="10448">
                  <c:v>-51.25</c:v>
                </c:pt>
                <c:pt idx="10449">
                  <c:v>-51.18</c:v>
                </c:pt>
                <c:pt idx="10450">
                  <c:v>-51.11</c:v>
                </c:pt>
                <c:pt idx="10451">
                  <c:v>-51.05</c:v>
                </c:pt>
                <c:pt idx="10452">
                  <c:v>-50.98</c:v>
                </c:pt>
                <c:pt idx="10453">
                  <c:v>-50.92</c:v>
                </c:pt>
                <c:pt idx="10454">
                  <c:v>-50.86</c:v>
                </c:pt>
                <c:pt idx="10455">
                  <c:v>-50.8</c:v>
                </c:pt>
                <c:pt idx="10456">
                  <c:v>-50.74</c:v>
                </c:pt>
                <c:pt idx="10457">
                  <c:v>-50.69</c:v>
                </c:pt>
                <c:pt idx="10458">
                  <c:v>-50.65</c:v>
                </c:pt>
                <c:pt idx="10459">
                  <c:v>-50.6</c:v>
                </c:pt>
                <c:pt idx="10460">
                  <c:v>-50.55</c:v>
                </c:pt>
                <c:pt idx="10461">
                  <c:v>-50.5</c:v>
                </c:pt>
                <c:pt idx="10462">
                  <c:v>-50.45</c:v>
                </c:pt>
                <c:pt idx="10463">
                  <c:v>-50.4</c:v>
                </c:pt>
                <c:pt idx="10464">
                  <c:v>-50.35</c:v>
                </c:pt>
                <c:pt idx="10465">
                  <c:v>-50.3</c:v>
                </c:pt>
                <c:pt idx="10466">
                  <c:v>-50.25</c:v>
                </c:pt>
                <c:pt idx="10467">
                  <c:v>-50.2</c:v>
                </c:pt>
                <c:pt idx="10468">
                  <c:v>-50.15</c:v>
                </c:pt>
                <c:pt idx="10469">
                  <c:v>-50.11</c:v>
                </c:pt>
                <c:pt idx="10470">
                  <c:v>-50.07</c:v>
                </c:pt>
                <c:pt idx="10471">
                  <c:v>-50.03</c:v>
                </c:pt>
                <c:pt idx="10472">
                  <c:v>-49.99</c:v>
                </c:pt>
                <c:pt idx="10473">
                  <c:v>-49.95</c:v>
                </c:pt>
                <c:pt idx="10474">
                  <c:v>-49.91</c:v>
                </c:pt>
                <c:pt idx="10475">
                  <c:v>-49.87</c:v>
                </c:pt>
                <c:pt idx="10476">
                  <c:v>-49.83</c:v>
                </c:pt>
                <c:pt idx="10477">
                  <c:v>-49.79</c:v>
                </c:pt>
                <c:pt idx="10478">
                  <c:v>-49.75</c:v>
                </c:pt>
                <c:pt idx="10479">
                  <c:v>-49.71</c:v>
                </c:pt>
                <c:pt idx="10480">
                  <c:v>-49.67</c:v>
                </c:pt>
                <c:pt idx="10481">
                  <c:v>-49.64</c:v>
                </c:pt>
                <c:pt idx="10482">
                  <c:v>-49.61</c:v>
                </c:pt>
                <c:pt idx="10483">
                  <c:v>-49.58</c:v>
                </c:pt>
                <c:pt idx="10484">
                  <c:v>-49.54</c:v>
                </c:pt>
                <c:pt idx="10485">
                  <c:v>-49.49</c:v>
                </c:pt>
                <c:pt idx="10486">
                  <c:v>-49.44</c:v>
                </c:pt>
                <c:pt idx="10487">
                  <c:v>-49.39</c:v>
                </c:pt>
                <c:pt idx="10488">
                  <c:v>-49.34</c:v>
                </c:pt>
                <c:pt idx="10489">
                  <c:v>-49.32</c:v>
                </c:pt>
                <c:pt idx="10490">
                  <c:v>-49.3</c:v>
                </c:pt>
                <c:pt idx="10491">
                  <c:v>-49.27</c:v>
                </c:pt>
                <c:pt idx="10492">
                  <c:v>-49.25</c:v>
                </c:pt>
                <c:pt idx="10493">
                  <c:v>-49.21</c:v>
                </c:pt>
                <c:pt idx="10494">
                  <c:v>-49.16</c:v>
                </c:pt>
                <c:pt idx="10495">
                  <c:v>-49.12</c:v>
                </c:pt>
                <c:pt idx="10496">
                  <c:v>-49.08</c:v>
                </c:pt>
                <c:pt idx="10497">
                  <c:v>-49.06</c:v>
                </c:pt>
                <c:pt idx="10498">
                  <c:v>-49.05</c:v>
                </c:pt>
                <c:pt idx="10499">
                  <c:v>-49.03</c:v>
                </c:pt>
                <c:pt idx="10500">
                  <c:v>-49.02</c:v>
                </c:pt>
                <c:pt idx="10501">
                  <c:v>-48.99</c:v>
                </c:pt>
                <c:pt idx="10502">
                  <c:v>-48.97</c:v>
                </c:pt>
                <c:pt idx="10503">
                  <c:v>-48.94</c:v>
                </c:pt>
                <c:pt idx="10504">
                  <c:v>-48.92</c:v>
                </c:pt>
                <c:pt idx="10505">
                  <c:v>-48.91</c:v>
                </c:pt>
                <c:pt idx="10506">
                  <c:v>-48.9</c:v>
                </c:pt>
                <c:pt idx="10507">
                  <c:v>-48.9</c:v>
                </c:pt>
                <c:pt idx="10508">
                  <c:v>-48.89</c:v>
                </c:pt>
                <c:pt idx="10509">
                  <c:v>-48.88</c:v>
                </c:pt>
                <c:pt idx="10510">
                  <c:v>-48.87</c:v>
                </c:pt>
                <c:pt idx="10511">
                  <c:v>-48.86</c:v>
                </c:pt>
                <c:pt idx="10512">
                  <c:v>-48.85</c:v>
                </c:pt>
                <c:pt idx="10513">
                  <c:v>-48.86</c:v>
                </c:pt>
                <c:pt idx="10514">
                  <c:v>-48.87</c:v>
                </c:pt>
                <c:pt idx="10515">
                  <c:v>-48.88</c:v>
                </c:pt>
                <c:pt idx="10516">
                  <c:v>-48.89</c:v>
                </c:pt>
                <c:pt idx="10517">
                  <c:v>-48.91</c:v>
                </c:pt>
                <c:pt idx="10518">
                  <c:v>-48.93</c:v>
                </c:pt>
                <c:pt idx="10519">
                  <c:v>-48.94</c:v>
                </c:pt>
                <c:pt idx="10520">
                  <c:v>-48.96</c:v>
                </c:pt>
                <c:pt idx="10521">
                  <c:v>-48.98</c:v>
                </c:pt>
                <c:pt idx="10522">
                  <c:v>-48.99</c:v>
                </c:pt>
                <c:pt idx="10523">
                  <c:v>-49.01</c:v>
                </c:pt>
                <c:pt idx="10524">
                  <c:v>-49.03</c:v>
                </c:pt>
                <c:pt idx="10525">
                  <c:v>-49.04</c:v>
                </c:pt>
                <c:pt idx="10526">
                  <c:v>-49.06</c:v>
                </c:pt>
                <c:pt idx="10527">
                  <c:v>-49.07</c:v>
                </c:pt>
                <c:pt idx="10528">
                  <c:v>-49.09</c:v>
                </c:pt>
                <c:pt idx="10529">
                  <c:v>-49.11</c:v>
                </c:pt>
                <c:pt idx="10530">
                  <c:v>-49.13</c:v>
                </c:pt>
                <c:pt idx="10531">
                  <c:v>-49.16</c:v>
                </c:pt>
                <c:pt idx="10532">
                  <c:v>-49.18</c:v>
                </c:pt>
                <c:pt idx="10533">
                  <c:v>-49.2</c:v>
                </c:pt>
                <c:pt idx="10534">
                  <c:v>-49.21</c:v>
                </c:pt>
                <c:pt idx="10535">
                  <c:v>-49.22</c:v>
                </c:pt>
                <c:pt idx="10536">
                  <c:v>-49.24</c:v>
                </c:pt>
                <c:pt idx="10537">
                  <c:v>-49.26</c:v>
                </c:pt>
                <c:pt idx="10538">
                  <c:v>-49.28</c:v>
                </c:pt>
                <c:pt idx="10539">
                  <c:v>-49.3</c:v>
                </c:pt>
                <c:pt idx="10540">
                  <c:v>-49.32</c:v>
                </c:pt>
                <c:pt idx="10541">
                  <c:v>-49.33</c:v>
                </c:pt>
                <c:pt idx="10542">
                  <c:v>-49.35</c:v>
                </c:pt>
                <c:pt idx="10543">
                  <c:v>-49.36</c:v>
                </c:pt>
                <c:pt idx="10544">
                  <c:v>-49.37</c:v>
                </c:pt>
                <c:pt idx="10545">
                  <c:v>-49.37</c:v>
                </c:pt>
                <c:pt idx="10546">
                  <c:v>-49.36</c:v>
                </c:pt>
                <c:pt idx="10547">
                  <c:v>-49.35</c:v>
                </c:pt>
                <c:pt idx="10548">
                  <c:v>-49.35</c:v>
                </c:pt>
                <c:pt idx="10549">
                  <c:v>-49.37</c:v>
                </c:pt>
                <c:pt idx="10550">
                  <c:v>-49.39</c:v>
                </c:pt>
                <c:pt idx="10551">
                  <c:v>-49.41</c:v>
                </c:pt>
                <c:pt idx="10552">
                  <c:v>-49.43</c:v>
                </c:pt>
                <c:pt idx="10553">
                  <c:v>-49.42</c:v>
                </c:pt>
                <c:pt idx="10554">
                  <c:v>-49.41</c:v>
                </c:pt>
                <c:pt idx="10555">
                  <c:v>-49.41</c:v>
                </c:pt>
                <c:pt idx="10556">
                  <c:v>-49.4</c:v>
                </c:pt>
                <c:pt idx="10557">
                  <c:v>-49.41</c:v>
                </c:pt>
                <c:pt idx="10558">
                  <c:v>-49.43</c:v>
                </c:pt>
                <c:pt idx="10559">
                  <c:v>-49.44</c:v>
                </c:pt>
                <c:pt idx="10560">
                  <c:v>-49.46</c:v>
                </c:pt>
                <c:pt idx="10561">
                  <c:v>-49.46</c:v>
                </c:pt>
                <c:pt idx="10562">
                  <c:v>-49.47</c:v>
                </c:pt>
                <c:pt idx="10563">
                  <c:v>-49.47</c:v>
                </c:pt>
                <c:pt idx="10564">
                  <c:v>-49.48</c:v>
                </c:pt>
                <c:pt idx="10565">
                  <c:v>-49.5</c:v>
                </c:pt>
                <c:pt idx="10566">
                  <c:v>-49.52</c:v>
                </c:pt>
                <c:pt idx="10567">
                  <c:v>-49.54</c:v>
                </c:pt>
                <c:pt idx="10568">
                  <c:v>-49.56</c:v>
                </c:pt>
                <c:pt idx="10569">
                  <c:v>-49.59</c:v>
                </c:pt>
                <c:pt idx="10570">
                  <c:v>-49.62</c:v>
                </c:pt>
                <c:pt idx="10571">
                  <c:v>-49.65</c:v>
                </c:pt>
                <c:pt idx="10572">
                  <c:v>-49.68</c:v>
                </c:pt>
                <c:pt idx="10573">
                  <c:v>-49.72</c:v>
                </c:pt>
                <c:pt idx="10574">
                  <c:v>-49.76</c:v>
                </c:pt>
                <c:pt idx="10575">
                  <c:v>-49.8</c:v>
                </c:pt>
                <c:pt idx="10576">
                  <c:v>-49.84</c:v>
                </c:pt>
                <c:pt idx="10577">
                  <c:v>-49.88</c:v>
                </c:pt>
                <c:pt idx="10578">
                  <c:v>-49.92</c:v>
                </c:pt>
                <c:pt idx="10579">
                  <c:v>-49.96</c:v>
                </c:pt>
                <c:pt idx="10580">
                  <c:v>-50</c:v>
                </c:pt>
                <c:pt idx="10581">
                  <c:v>-50.07</c:v>
                </c:pt>
                <c:pt idx="10582">
                  <c:v>-50.13</c:v>
                </c:pt>
                <c:pt idx="10583">
                  <c:v>-50.2</c:v>
                </c:pt>
                <c:pt idx="10584">
                  <c:v>-50.27</c:v>
                </c:pt>
                <c:pt idx="10585">
                  <c:v>-50.33</c:v>
                </c:pt>
                <c:pt idx="10586">
                  <c:v>-50.39</c:v>
                </c:pt>
                <c:pt idx="10587">
                  <c:v>-50.46</c:v>
                </c:pt>
                <c:pt idx="10588">
                  <c:v>-50.52</c:v>
                </c:pt>
                <c:pt idx="10589">
                  <c:v>-50.58</c:v>
                </c:pt>
                <c:pt idx="10590">
                  <c:v>-50.65</c:v>
                </c:pt>
                <c:pt idx="10591">
                  <c:v>-50.71</c:v>
                </c:pt>
                <c:pt idx="10592">
                  <c:v>-50.77</c:v>
                </c:pt>
                <c:pt idx="10593">
                  <c:v>-50.83</c:v>
                </c:pt>
                <c:pt idx="10594">
                  <c:v>-50.89</c:v>
                </c:pt>
                <c:pt idx="10595">
                  <c:v>-50.94</c:v>
                </c:pt>
                <c:pt idx="10596">
                  <c:v>-51</c:v>
                </c:pt>
                <c:pt idx="10597">
                  <c:v>-51.04</c:v>
                </c:pt>
                <c:pt idx="10598">
                  <c:v>-51.08</c:v>
                </c:pt>
                <c:pt idx="10599">
                  <c:v>-51.13</c:v>
                </c:pt>
                <c:pt idx="10600">
                  <c:v>-51.17</c:v>
                </c:pt>
                <c:pt idx="10601">
                  <c:v>-51.19</c:v>
                </c:pt>
                <c:pt idx="10602">
                  <c:v>-51.21</c:v>
                </c:pt>
                <c:pt idx="10603">
                  <c:v>-51.23</c:v>
                </c:pt>
                <c:pt idx="10604">
                  <c:v>-51.25</c:v>
                </c:pt>
                <c:pt idx="10605">
                  <c:v>-51.24</c:v>
                </c:pt>
                <c:pt idx="10606">
                  <c:v>-51.22</c:v>
                </c:pt>
                <c:pt idx="10607">
                  <c:v>-51.21</c:v>
                </c:pt>
                <c:pt idx="10608">
                  <c:v>-51.2</c:v>
                </c:pt>
                <c:pt idx="10609">
                  <c:v>-51.15</c:v>
                </c:pt>
                <c:pt idx="10610">
                  <c:v>-51.1</c:v>
                </c:pt>
                <c:pt idx="10611">
                  <c:v>-51.05</c:v>
                </c:pt>
                <c:pt idx="10612">
                  <c:v>-51</c:v>
                </c:pt>
                <c:pt idx="10613">
                  <c:v>-50.9</c:v>
                </c:pt>
                <c:pt idx="10614">
                  <c:v>-50.8</c:v>
                </c:pt>
                <c:pt idx="10615">
                  <c:v>-50.7</c:v>
                </c:pt>
                <c:pt idx="10616">
                  <c:v>-50.6</c:v>
                </c:pt>
                <c:pt idx="10617">
                  <c:v>-50.45</c:v>
                </c:pt>
                <c:pt idx="10618">
                  <c:v>-50.3</c:v>
                </c:pt>
                <c:pt idx="10619">
                  <c:v>-50.14</c:v>
                </c:pt>
                <c:pt idx="10620">
                  <c:v>-49.99</c:v>
                </c:pt>
                <c:pt idx="10621">
                  <c:v>-49.78</c:v>
                </c:pt>
                <c:pt idx="10622">
                  <c:v>-49.56</c:v>
                </c:pt>
                <c:pt idx="10623">
                  <c:v>-49.35</c:v>
                </c:pt>
                <c:pt idx="10624">
                  <c:v>-49.14</c:v>
                </c:pt>
                <c:pt idx="10625">
                  <c:v>-48.86</c:v>
                </c:pt>
                <c:pt idx="10626">
                  <c:v>-48.57</c:v>
                </c:pt>
                <c:pt idx="10627">
                  <c:v>-48.29</c:v>
                </c:pt>
                <c:pt idx="10628">
                  <c:v>-48.01</c:v>
                </c:pt>
                <c:pt idx="10629">
                  <c:v>-47.65</c:v>
                </c:pt>
                <c:pt idx="10630">
                  <c:v>-47.3</c:v>
                </c:pt>
                <c:pt idx="10631">
                  <c:v>-46.94</c:v>
                </c:pt>
                <c:pt idx="10632">
                  <c:v>-46.58</c:v>
                </c:pt>
                <c:pt idx="10633">
                  <c:v>-46.14</c:v>
                </c:pt>
                <c:pt idx="10634">
                  <c:v>-45.7</c:v>
                </c:pt>
                <c:pt idx="10635">
                  <c:v>-45.26</c:v>
                </c:pt>
                <c:pt idx="10636">
                  <c:v>-44.82</c:v>
                </c:pt>
                <c:pt idx="10637">
                  <c:v>-44.3</c:v>
                </c:pt>
                <c:pt idx="10638">
                  <c:v>-43.78</c:v>
                </c:pt>
                <c:pt idx="10639">
                  <c:v>-43.26</c:v>
                </c:pt>
                <c:pt idx="10640">
                  <c:v>-42.74</c:v>
                </c:pt>
                <c:pt idx="10641">
                  <c:v>-42.13</c:v>
                </c:pt>
                <c:pt idx="10642">
                  <c:v>-41.52</c:v>
                </c:pt>
                <c:pt idx="10643">
                  <c:v>-40.9</c:v>
                </c:pt>
                <c:pt idx="10644">
                  <c:v>-40.29</c:v>
                </c:pt>
                <c:pt idx="10645">
                  <c:v>-39.61</c:v>
                </c:pt>
                <c:pt idx="10646">
                  <c:v>-38.93</c:v>
                </c:pt>
                <c:pt idx="10647">
                  <c:v>-38.24</c:v>
                </c:pt>
                <c:pt idx="10648">
                  <c:v>-37.56</c:v>
                </c:pt>
                <c:pt idx="10649">
                  <c:v>-36.78</c:v>
                </c:pt>
                <c:pt idx="10650">
                  <c:v>-36.01</c:v>
                </c:pt>
                <c:pt idx="10651">
                  <c:v>-35.229999999999997</c:v>
                </c:pt>
                <c:pt idx="10652">
                  <c:v>-34.46</c:v>
                </c:pt>
                <c:pt idx="10653">
                  <c:v>-33.619999999999997</c:v>
                </c:pt>
                <c:pt idx="10654">
                  <c:v>-32.79</c:v>
                </c:pt>
                <c:pt idx="10655">
                  <c:v>-31.96</c:v>
                </c:pt>
                <c:pt idx="10656">
                  <c:v>-31.12</c:v>
                </c:pt>
                <c:pt idx="10657">
                  <c:v>-30.22</c:v>
                </c:pt>
                <c:pt idx="10658">
                  <c:v>-29.33</c:v>
                </c:pt>
                <c:pt idx="10659">
                  <c:v>-28.43</c:v>
                </c:pt>
                <c:pt idx="10660">
                  <c:v>-27.53</c:v>
                </c:pt>
                <c:pt idx="10661">
                  <c:v>-26.61</c:v>
                </c:pt>
                <c:pt idx="10662">
                  <c:v>-25.69</c:v>
                </c:pt>
                <c:pt idx="10663">
                  <c:v>-24.77</c:v>
                </c:pt>
                <c:pt idx="10664">
                  <c:v>-23.85</c:v>
                </c:pt>
                <c:pt idx="10665">
                  <c:v>-22.88</c:v>
                </c:pt>
                <c:pt idx="10666">
                  <c:v>-21.92</c:v>
                </c:pt>
                <c:pt idx="10667">
                  <c:v>-20.95</c:v>
                </c:pt>
                <c:pt idx="10668">
                  <c:v>-19.98</c:v>
                </c:pt>
                <c:pt idx="10669">
                  <c:v>-19.03</c:v>
                </c:pt>
                <c:pt idx="10670">
                  <c:v>-18.079999999999998</c:v>
                </c:pt>
                <c:pt idx="10671">
                  <c:v>-17.13</c:v>
                </c:pt>
                <c:pt idx="10672">
                  <c:v>-16.18</c:v>
                </c:pt>
                <c:pt idx="10673">
                  <c:v>-15.21</c:v>
                </c:pt>
                <c:pt idx="10674">
                  <c:v>-14.24</c:v>
                </c:pt>
                <c:pt idx="10675">
                  <c:v>-13.27</c:v>
                </c:pt>
                <c:pt idx="10676">
                  <c:v>-12.3</c:v>
                </c:pt>
                <c:pt idx="10677">
                  <c:v>-11.37</c:v>
                </c:pt>
                <c:pt idx="10678">
                  <c:v>-10.45</c:v>
                </c:pt>
                <c:pt idx="10679">
                  <c:v>-9.5299999999999994</c:v>
                </c:pt>
                <c:pt idx="10680">
                  <c:v>-8.61</c:v>
                </c:pt>
                <c:pt idx="10681">
                  <c:v>-7.67</c:v>
                </c:pt>
                <c:pt idx="10682">
                  <c:v>-6.73</c:v>
                </c:pt>
                <c:pt idx="10683">
                  <c:v>-5.79</c:v>
                </c:pt>
                <c:pt idx="10684">
                  <c:v>-4.8499999999999996</c:v>
                </c:pt>
                <c:pt idx="10685">
                  <c:v>-3.96</c:v>
                </c:pt>
                <c:pt idx="10686">
                  <c:v>-3.07</c:v>
                </c:pt>
                <c:pt idx="10687">
                  <c:v>-2.19</c:v>
                </c:pt>
                <c:pt idx="10688">
                  <c:v>-1.3</c:v>
                </c:pt>
                <c:pt idx="10689">
                  <c:v>-0.42</c:v>
                </c:pt>
                <c:pt idx="10690">
                  <c:v>0.46</c:v>
                </c:pt>
                <c:pt idx="10691">
                  <c:v>1.34</c:v>
                </c:pt>
                <c:pt idx="10692">
                  <c:v>2.21</c:v>
                </c:pt>
                <c:pt idx="10693">
                  <c:v>3.08</c:v>
                </c:pt>
                <c:pt idx="10694">
                  <c:v>3.94</c:v>
                </c:pt>
                <c:pt idx="10695">
                  <c:v>4.8</c:v>
                </c:pt>
                <c:pt idx="10696">
                  <c:v>5.66</c:v>
                </c:pt>
                <c:pt idx="10697">
                  <c:v>6.54</c:v>
                </c:pt>
                <c:pt idx="10698">
                  <c:v>7.41</c:v>
                </c:pt>
                <c:pt idx="10699">
                  <c:v>8.2799999999999994</c:v>
                </c:pt>
                <c:pt idx="10700">
                  <c:v>9.16</c:v>
                </c:pt>
                <c:pt idx="10701">
                  <c:v>9.98</c:v>
                </c:pt>
                <c:pt idx="10702">
                  <c:v>10.81</c:v>
                </c:pt>
                <c:pt idx="10703">
                  <c:v>11.64</c:v>
                </c:pt>
                <c:pt idx="10704">
                  <c:v>12.47</c:v>
                </c:pt>
                <c:pt idx="10705">
                  <c:v>13.32</c:v>
                </c:pt>
                <c:pt idx="10706">
                  <c:v>14.18</c:v>
                </c:pt>
                <c:pt idx="10707">
                  <c:v>15.03</c:v>
                </c:pt>
                <c:pt idx="10708">
                  <c:v>15.89</c:v>
                </c:pt>
                <c:pt idx="10709">
                  <c:v>16.72</c:v>
                </c:pt>
                <c:pt idx="10710">
                  <c:v>17.55</c:v>
                </c:pt>
                <c:pt idx="10711">
                  <c:v>18.38</c:v>
                </c:pt>
                <c:pt idx="10712">
                  <c:v>19.21</c:v>
                </c:pt>
                <c:pt idx="10713">
                  <c:v>20.02</c:v>
                </c:pt>
                <c:pt idx="10714">
                  <c:v>20.84</c:v>
                </c:pt>
                <c:pt idx="10715">
                  <c:v>21.66</c:v>
                </c:pt>
                <c:pt idx="10716">
                  <c:v>22.47</c:v>
                </c:pt>
                <c:pt idx="10717">
                  <c:v>23.27</c:v>
                </c:pt>
                <c:pt idx="10718">
                  <c:v>24.06</c:v>
                </c:pt>
                <c:pt idx="10719">
                  <c:v>24.85</c:v>
                </c:pt>
                <c:pt idx="10720">
                  <c:v>25.64</c:v>
                </c:pt>
                <c:pt idx="10721">
                  <c:v>26.41</c:v>
                </c:pt>
                <c:pt idx="10722">
                  <c:v>27.17</c:v>
                </c:pt>
                <c:pt idx="10723">
                  <c:v>27.93</c:v>
                </c:pt>
                <c:pt idx="10724">
                  <c:v>28.7</c:v>
                </c:pt>
                <c:pt idx="10725">
                  <c:v>29.42</c:v>
                </c:pt>
                <c:pt idx="10726">
                  <c:v>30.14</c:v>
                </c:pt>
                <c:pt idx="10727">
                  <c:v>30.86</c:v>
                </c:pt>
                <c:pt idx="10728">
                  <c:v>31.58</c:v>
                </c:pt>
                <c:pt idx="10729">
                  <c:v>32.25</c:v>
                </c:pt>
                <c:pt idx="10730">
                  <c:v>32.93</c:v>
                </c:pt>
                <c:pt idx="10731">
                  <c:v>33.61</c:v>
                </c:pt>
                <c:pt idx="10732">
                  <c:v>34.28</c:v>
                </c:pt>
                <c:pt idx="10733">
                  <c:v>34.9</c:v>
                </c:pt>
                <c:pt idx="10734">
                  <c:v>35.51</c:v>
                </c:pt>
                <c:pt idx="10735">
                  <c:v>36.119999999999997</c:v>
                </c:pt>
                <c:pt idx="10736">
                  <c:v>36.74</c:v>
                </c:pt>
                <c:pt idx="10737">
                  <c:v>37.31</c:v>
                </c:pt>
                <c:pt idx="10738">
                  <c:v>37.880000000000003</c:v>
                </c:pt>
                <c:pt idx="10739">
                  <c:v>38.450000000000003</c:v>
                </c:pt>
                <c:pt idx="10740">
                  <c:v>39.020000000000003</c:v>
                </c:pt>
                <c:pt idx="10741">
                  <c:v>39.520000000000003</c:v>
                </c:pt>
                <c:pt idx="10742">
                  <c:v>40.020000000000003</c:v>
                </c:pt>
                <c:pt idx="10743">
                  <c:v>40.53</c:v>
                </c:pt>
                <c:pt idx="10744">
                  <c:v>41.03</c:v>
                </c:pt>
                <c:pt idx="10745">
                  <c:v>41.48</c:v>
                </c:pt>
                <c:pt idx="10746">
                  <c:v>41.93</c:v>
                </c:pt>
                <c:pt idx="10747">
                  <c:v>42.38</c:v>
                </c:pt>
                <c:pt idx="10748">
                  <c:v>42.83</c:v>
                </c:pt>
                <c:pt idx="10749">
                  <c:v>43.22</c:v>
                </c:pt>
                <c:pt idx="10750">
                  <c:v>43.6</c:v>
                </c:pt>
                <c:pt idx="10751">
                  <c:v>43.99</c:v>
                </c:pt>
                <c:pt idx="10752">
                  <c:v>44.37</c:v>
                </c:pt>
                <c:pt idx="10753">
                  <c:v>44.71</c:v>
                </c:pt>
                <c:pt idx="10754">
                  <c:v>45.05</c:v>
                </c:pt>
                <c:pt idx="10755">
                  <c:v>45.39</c:v>
                </c:pt>
                <c:pt idx="10756">
                  <c:v>45.72</c:v>
                </c:pt>
                <c:pt idx="10757">
                  <c:v>46</c:v>
                </c:pt>
                <c:pt idx="10758">
                  <c:v>46.27</c:v>
                </c:pt>
                <c:pt idx="10759">
                  <c:v>46.54</c:v>
                </c:pt>
                <c:pt idx="10760">
                  <c:v>46.81</c:v>
                </c:pt>
                <c:pt idx="10761">
                  <c:v>47.05</c:v>
                </c:pt>
                <c:pt idx="10762">
                  <c:v>47.29</c:v>
                </c:pt>
                <c:pt idx="10763">
                  <c:v>47.53</c:v>
                </c:pt>
                <c:pt idx="10764">
                  <c:v>47.77</c:v>
                </c:pt>
                <c:pt idx="10765">
                  <c:v>47.95</c:v>
                </c:pt>
                <c:pt idx="10766">
                  <c:v>48.13</c:v>
                </c:pt>
                <c:pt idx="10767">
                  <c:v>48.31</c:v>
                </c:pt>
                <c:pt idx="10768">
                  <c:v>48.5</c:v>
                </c:pt>
                <c:pt idx="10769">
                  <c:v>48.65</c:v>
                </c:pt>
                <c:pt idx="10770">
                  <c:v>48.8</c:v>
                </c:pt>
                <c:pt idx="10771">
                  <c:v>48.95</c:v>
                </c:pt>
                <c:pt idx="10772">
                  <c:v>49.1</c:v>
                </c:pt>
                <c:pt idx="10773">
                  <c:v>49.21</c:v>
                </c:pt>
                <c:pt idx="10774">
                  <c:v>49.33</c:v>
                </c:pt>
                <c:pt idx="10775">
                  <c:v>49.45</c:v>
                </c:pt>
                <c:pt idx="10776">
                  <c:v>49.57</c:v>
                </c:pt>
                <c:pt idx="10777">
                  <c:v>49.65</c:v>
                </c:pt>
                <c:pt idx="10778">
                  <c:v>49.74</c:v>
                </c:pt>
                <c:pt idx="10779">
                  <c:v>49.82</c:v>
                </c:pt>
                <c:pt idx="10780">
                  <c:v>49.91</c:v>
                </c:pt>
                <c:pt idx="10781">
                  <c:v>49.97</c:v>
                </c:pt>
                <c:pt idx="10782">
                  <c:v>50.03</c:v>
                </c:pt>
                <c:pt idx="10783">
                  <c:v>50.1</c:v>
                </c:pt>
                <c:pt idx="10784">
                  <c:v>50.16</c:v>
                </c:pt>
                <c:pt idx="10785">
                  <c:v>50.2</c:v>
                </c:pt>
                <c:pt idx="10786">
                  <c:v>50.25</c:v>
                </c:pt>
                <c:pt idx="10787">
                  <c:v>50.29</c:v>
                </c:pt>
                <c:pt idx="10788">
                  <c:v>50.34</c:v>
                </c:pt>
                <c:pt idx="10789">
                  <c:v>50.37</c:v>
                </c:pt>
                <c:pt idx="10790">
                  <c:v>50.4</c:v>
                </c:pt>
                <c:pt idx="10791">
                  <c:v>50.44</c:v>
                </c:pt>
                <c:pt idx="10792">
                  <c:v>50.47</c:v>
                </c:pt>
                <c:pt idx="10793">
                  <c:v>50.49</c:v>
                </c:pt>
                <c:pt idx="10794">
                  <c:v>50.51</c:v>
                </c:pt>
                <c:pt idx="10795">
                  <c:v>50.53</c:v>
                </c:pt>
                <c:pt idx="10796">
                  <c:v>50.55</c:v>
                </c:pt>
                <c:pt idx="10797">
                  <c:v>50.57</c:v>
                </c:pt>
                <c:pt idx="10798">
                  <c:v>50.58</c:v>
                </c:pt>
                <c:pt idx="10799">
                  <c:v>50.6</c:v>
                </c:pt>
                <c:pt idx="10800">
                  <c:v>50.61</c:v>
                </c:pt>
                <c:pt idx="10801">
                  <c:v>50.62</c:v>
                </c:pt>
                <c:pt idx="10802">
                  <c:v>50.64</c:v>
                </c:pt>
                <c:pt idx="10803">
                  <c:v>50.65</c:v>
                </c:pt>
                <c:pt idx="10804">
                  <c:v>50.66</c:v>
                </c:pt>
                <c:pt idx="10805">
                  <c:v>50.67</c:v>
                </c:pt>
                <c:pt idx="10806">
                  <c:v>50.69</c:v>
                </c:pt>
                <c:pt idx="10807">
                  <c:v>50.7</c:v>
                </c:pt>
                <c:pt idx="10808">
                  <c:v>50.72</c:v>
                </c:pt>
                <c:pt idx="10809">
                  <c:v>50.73</c:v>
                </c:pt>
                <c:pt idx="10810">
                  <c:v>50.74</c:v>
                </c:pt>
                <c:pt idx="10811">
                  <c:v>50.75</c:v>
                </c:pt>
                <c:pt idx="10812">
                  <c:v>50.76</c:v>
                </c:pt>
                <c:pt idx="10813">
                  <c:v>50.77</c:v>
                </c:pt>
                <c:pt idx="10814">
                  <c:v>50.78</c:v>
                </c:pt>
                <c:pt idx="10815">
                  <c:v>50.8</c:v>
                </c:pt>
                <c:pt idx="10816">
                  <c:v>50.81</c:v>
                </c:pt>
                <c:pt idx="10817">
                  <c:v>50.83</c:v>
                </c:pt>
                <c:pt idx="10818">
                  <c:v>50.85</c:v>
                </c:pt>
                <c:pt idx="10819">
                  <c:v>50.87</c:v>
                </c:pt>
                <c:pt idx="10820">
                  <c:v>50.89</c:v>
                </c:pt>
                <c:pt idx="10821">
                  <c:v>50.89</c:v>
                </c:pt>
                <c:pt idx="10822">
                  <c:v>50.9</c:v>
                </c:pt>
                <c:pt idx="10823">
                  <c:v>50.9</c:v>
                </c:pt>
                <c:pt idx="10824">
                  <c:v>50.9</c:v>
                </c:pt>
                <c:pt idx="10825">
                  <c:v>50.92</c:v>
                </c:pt>
                <c:pt idx="10826">
                  <c:v>50.93</c:v>
                </c:pt>
                <c:pt idx="10827">
                  <c:v>50.95</c:v>
                </c:pt>
                <c:pt idx="10828">
                  <c:v>50.96</c:v>
                </c:pt>
                <c:pt idx="10829">
                  <c:v>50.97</c:v>
                </c:pt>
                <c:pt idx="10830">
                  <c:v>50.98</c:v>
                </c:pt>
                <c:pt idx="10831">
                  <c:v>50.99</c:v>
                </c:pt>
                <c:pt idx="10832">
                  <c:v>51</c:v>
                </c:pt>
                <c:pt idx="10833">
                  <c:v>51</c:v>
                </c:pt>
                <c:pt idx="10834">
                  <c:v>51.01</c:v>
                </c:pt>
                <c:pt idx="10835">
                  <c:v>51.01</c:v>
                </c:pt>
                <c:pt idx="10836">
                  <c:v>51.02</c:v>
                </c:pt>
                <c:pt idx="10837">
                  <c:v>51</c:v>
                </c:pt>
                <c:pt idx="10838">
                  <c:v>50.99</c:v>
                </c:pt>
                <c:pt idx="10839">
                  <c:v>50.98</c:v>
                </c:pt>
                <c:pt idx="10840">
                  <c:v>50.97</c:v>
                </c:pt>
                <c:pt idx="10841">
                  <c:v>50.96</c:v>
                </c:pt>
                <c:pt idx="10842">
                  <c:v>50.95</c:v>
                </c:pt>
                <c:pt idx="10843">
                  <c:v>50.95</c:v>
                </c:pt>
                <c:pt idx="10844">
                  <c:v>50.94</c:v>
                </c:pt>
                <c:pt idx="10845">
                  <c:v>50.92</c:v>
                </c:pt>
                <c:pt idx="10846">
                  <c:v>50.9</c:v>
                </c:pt>
                <c:pt idx="10847">
                  <c:v>50.88</c:v>
                </c:pt>
                <c:pt idx="10848">
                  <c:v>50.86</c:v>
                </c:pt>
                <c:pt idx="10849">
                  <c:v>50.83</c:v>
                </c:pt>
                <c:pt idx="10850">
                  <c:v>50.8</c:v>
                </c:pt>
                <c:pt idx="10851">
                  <c:v>50.77</c:v>
                </c:pt>
                <c:pt idx="10852">
                  <c:v>50.74</c:v>
                </c:pt>
                <c:pt idx="10853">
                  <c:v>50.71</c:v>
                </c:pt>
                <c:pt idx="10854">
                  <c:v>50.67</c:v>
                </c:pt>
                <c:pt idx="10855">
                  <c:v>50.64</c:v>
                </c:pt>
                <c:pt idx="10856">
                  <c:v>50.61</c:v>
                </c:pt>
                <c:pt idx="10857">
                  <c:v>50.57</c:v>
                </c:pt>
                <c:pt idx="10858">
                  <c:v>50.53</c:v>
                </c:pt>
                <c:pt idx="10859">
                  <c:v>50.5</c:v>
                </c:pt>
                <c:pt idx="10860">
                  <c:v>50.46</c:v>
                </c:pt>
                <c:pt idx="10861">
                  <c:v>50.42</c:v>
                </c:pt>
                <c:pt idx="10862">
                  <c:v>50.37</c:v>
                </c:pt>
                <c:pt idx="10863">
                  <c:v>50.32</c:v>
                </c:pt>
                <c:pt idx="10864">
                  <c:v>50.28</c:v>
                </c:pt>
                <c:pt idx="10865">
                  <c:v>50.21</c:v>
                </c:pt>
                <c:pt idx="10866">
                  <c:v>50.14</c:v>
                </c:pt>
                <c:pt idx="10867">
                  <c:v>50.07</c:v>
                </c:pt>
                <c:pt idx="10868">
                  <c:v>50.01</c:v>
                </c:pt>
                <c:pt idx="10869">
                  <c:v>49.94</c:v>
                </c:pt>
                <c:pt idx="10870">
                  <c:v>49.88</c:v>
                </c:pt>
                <c:pt idx="10871">
                  <c:v>49.81</c:v>
                </c:pt>
                <c:pt idx="10872">
                  <c:v>49.75</c:v>
                </c:pt>
                <c:pt idx="10873">
                  <c:v>49.68</c:v>
                </c:pt>
                <c:pt idx="10874">
                  <c:v>49.61</c:v>
                </c:pt>
                <c:pt idx="10875">
                  <c:v>49.55</c:v>
                </c:pt>
                <c:pt idx="10876">
                  <c:v>49.48</c:v>
                </c:pt>
                <c:pt idx="10877">
                  <c:v>49.4</c:v>
                </c:pt>
                <c:pt idx="10878">
                  <c:v>49.33</c:v>
                </c:pt>
                <c:pt idx="10879">
                  <c:v>49.25</c:v>
                </c:pt>
                <c:pt idx="10880">
                  <c:v>49.17</c:v>
                </c:pt>
                <c:pt idx="10881">
                  <c:v>49.1</c:v>
                </c:pt>
                <c:pt idx="10882">
                  <c:v>49.04</c:v>
                </c:pt>
                <c:pt idx="10883">
                  <c:v>48.97</c:v>
                </c:pt>
                <c:pt idx="10884">
                  <c:v>48.9</c:v>
                </c:pt>
                <c:pt idx="10885">
                  <c:v>48.82</c:v>
                </c:pt>
                <c:pt idx="10886">
                  <c:v>48.74</c:v>
                </c:pt>
                <c:pt idx="10887">
                  <c:v>48.66</c:v>
                </c:pt>
                <c:pt idx="10888">
                  <c:v>48.58</c:v>
                </c:pt>
                <c:pt idx="10889">
                  <c:v>48.51</c:v>
                </c:pt>
                <c:pt idx="10890">
                  <c:v>48.44</c:v>
                </c:pt>
                <c:pt idx="10891">
                  <c:v>48.38</c:v>
                </c:pt>
                <c:pt idx="10892">
                  <c:v>48.31</c:v>
                </c:pt>
                <c:pt idx="10893">
                  <c:v>48.24</c:v>
                </c:pt>
                <c:pt idx="10894">
                  <c:v>48.17</c:v>
                </c:pt>
                <c:pt idx="10895">
                  <c:v>48.1</c:v>
                </c:pt>
                <c:pt idx="10896">
                  <c:v>48.03</c:v>
                </c:pt>
                <c:pt idx="10897">
                  <c:v>47.97</c:v>
                </c:pt>
                <c:pt idx="10898">
                  <c:v>47.91</c:v>
                </c:pt>
                <c:pt idx="10899">
                  <c:v>47.85</c:v>
                </c:pt>
                <c:pt idx="10900">
                  <c:v>47.79</c:v>
                </c:pt>
                <c:pt idx="10901">
                  <c:v>47.73</c:v>
                </c:pt>
                <c:pt idx="10902">
                  <c:v>47.68</c:v>
                </c:pt>
                <c:pt idx="10903">
                  <c:v>47.62</c:v>
                </c:pt>
                <c:pt idx="10904">
                  <c:v>47.57</c:v>
                </c:pt>
                <c:pt idx="10905">
                  <c:v>47.5</c:v>
                </c:pt>
                <c:pt idx="10906">
                  <c:v>47.44</c:v>
                </c:pt>
                <c:pt idx="10907">
                  <c:v>47.38</c:v>
                </c:pt>
                <c:pt idx="10908">
                  <c:v>47.32</c:v>
                </c:pt>
                <c:pt idx="10909">
                  <c:v>47.27</c:v>
                </c:pt>
                <c:pt idx="10910">
                  <c:v>47.22</c:v>
                </c:pt>
                <c:pt idx="10911">
                  <c:v>47.18</c:v>
                </c:pt>
                <c:pt idx="10912">
                  <c:v>47.13</c:v>
                </c:pt>
                <c:pt idx="10913">
                  <c:v>47.06</c:v>
                </c:pt>
                <c:pt idx="10914">
                  <c:v>46.99</c:v>
                </c:pt>
                <c:pt idx="10915">
                  <c:v>46.93</c:v>
                </c:pt>
                <c:pt idx="10916">
                  <c:v>46.86</c:v>
                </c:pt>
                <c:pt idx="10917">
                  <c:v>46.77</c:v>
                </c:pt>
                <c:pt idx="10918">
                  <c:v>46.68</c:v>
                </c:pt>
                <c:pt idx="10919">
                  <c:v>46.59</c:v>
                </c:pt>
                <c:pt idx="10920">
                  <c:v>46.51</c:v>
                </c:pt>
                <c:pt idx="10921">
                  <c:v>46.38</c:v>
                </c:pt>
                <c:pt idx="10922">
                  <c:v>46.26</c:v>
                </c:pt>
                <c:pt idx="10923">
                  <c:v>46.14</c:v>
                </c:pt>
                <c:pt idx="10924">
                  <c:v>46.02</c:v>
                </c:pt>
                <c:pt idx="10925">
                  <c:v>45.86</c:v>
                </c:pt>
                <c:pt idx="10926">
                  <c:v>45.71</c:v>
                </c:pt>
                <c:pt idx="10927">
                  <c:v>45.55</c:v>
                </c:pt>
                <c:pt idx="10928">
                  <c:v>45.39</c:v>
                </c:pt>
                <c:pt idx="10929">
                  <c:v>45.15</c:v>
                </c:pt>
                <c:pt idx="10930">
                  <c:v>44.92</c:v>
                </c:pt>
                <c:pt idx="10931">
                  <c:v>44.68</c:v>
                </c:pt>
                <c:pt idx="10932">
                  <c:v>44.44</c:v>
                </c:pt>
                <c:pt idx="10933">
                  <c:v>44.14</c:v>
                </c:pt>
                <c:pt idx="10934">
                  <c:v>43.85</c:v>
                </c:pt>
                <c:pt idx="10935">
                  <c:v>43.55</c:v>
                </c:pt>
                <c:pt idx="10936">
                  <c:v>43.25</c:v>
                </c:pt>
                <c:pt idx="10937">
                  <c:v>42.82</c:v>
                </c:pt>
                <c:pt idx="10938">
                  <c:v>42.39</c:v>
                </c:pt>
                <c:pt idx="10939">
                  <c:v>41.96</c:v>
                </c:pt>
                <c:pt idx="10940">
                  <c:v>41.53</c:v>
                </c:pt>
                <c:pt idx="10941">
                  <c:v>41.02</c:v>
                </c:pt>
                <c:pt idx="10942">
                  <c:v>40.5</c:v>
                </c:pt>
                <c:pt idx="10943">
                  <c:v>39.979999999999997</c:v>
                </c:pt>
                <c:pt idx="10944">
                  <c:v>39.46</c:v>
                </c:pt>
                <c:pt idx="10945">
                  <c:v>38.78</c:v>
                </c:pt>
                <c:pt idx="10946">
                  <c:v>38.11</c:v>
                </c:pt>
                <c:pt idx="10947">
                  <c:v>37.43</c:v>
                </c:pt>
                <c:pt idx="10948">
                  <c:v>36.75</c:v>
                </c:pt>
                <c:pt idx="10949">
                  <c:v>35.97</c:v>
                </c:pt>
                <c:pt idx="10950">
                  <c:v>35.18</c:v>
                </c:pt>
                <c:pt idx="10951">
                  <c:v>34.4</c:v>
                </c:pt>
                <c:pt idx="10952">
                  <c:v>33.61</c:v>
                </c:pt>
                <c:pt idx="10953">
                  <c:v>32.630000000000003</c:v>
                </c:pt>
                <c:pt idx="10954">
                  <c:v>31.64</c:v>
                </c:pt>
                <c:pt idx="10955">
                  <c:v>30.66</c:v>
                </c:pt>
                <c:pt idx="10956">
                  <c:v>29.67</c:v>
                </c:pt>
                <c:pt idx="10957">
                  <c:v>28.61</c:v>
                </c:pt>
                <c:pt idx="10958">
                  <c:v>27.54</c:v>
                </c:pt>
                <c:pt idx="10959">
                  <c:v>26.47</c:v>
                </c:pt>
                <c:pt idx="10960">
                  <c:v>25.41</c:v>
                </c:pt>
                <c:pt idx="10961">
                  <c:v>24.22</c:v>
                </c:pt>
                <c:pt idx="10962">
                  <c:v>23.03</c:v>
                </c:pt>
                <c:pt idx="10963">
                  <c:v>21.84</c:v>
                </c:pt>
                <c:pt idx="10964">
                  <c:v>20.65</c:v>
                </c:pt>
                <c:pt idx="10965">
                  <c:v>19.41</c:v>
                </c:pt>
                <c:pt idx="10966">
                  <c:v>18.170000000000002</c:v>
                </c:pt>
                <c:pt idx="10967">
                  <c:v>16.920000000000002</c:v>
                </c:pt>
                <c:pt idx="10968">
                  <c:v>15.68</c:v>
                </c:pt>
                <c:pt idx="10969">
                  <c:v>14.47</c:v>
                </c:pt>
                <c:pt idx="10970">
                  <c:v>13.27</c:v>
                </c:pt>
                <c:pt idx="10971">
                  <c:v>12.06</c:v>
                </c:pt>
                <c:pt idx="10972">
                  <c:v>10.85</c:v>
                </c:pt>
                <c:pt idx="10973">
                  <c:v>9.76</c:v>
                </c:pt>
                <c:pt idx="10974">
                  <c:v>8.68</c:v>
                </c:pt>
                <c:pt idx="10975">
                  <c:v>7.59</c:v>
                </c:pt>
                <c:pt idx="10976">
                  <c:v>6.5</c:v>
                </c:pt>
                <c:pt idx="10977">
                  <c:v>5.57</c:v>
                </c:pt>
                <c:pt idx="10978">
                  <c:v>4.6399999999999997</c:v>
                </c:pt>
                <c:pt idx="10979">
                  <c:v>3.71</c:v>
                </c:pt>
                <c:pt idx="10980">
                  <c:v>2.78</c:v>
                </c:pt>
                <c:pt idx="10981">
                  <c:v>2.0499999999999998</c:v>
                </c:pt>
                <c:pt idx="10982">
                  <c:v>1.32</c:v>
                </c:pt>
                <c:pt idx="10983">
                  <c:v>0.59</c:v>
                </c:pt>
                <c:pt idx="10984">
                  <c:v>-0.14000000000000001</c:v>
                </c:pt>
                <c:pt idx="10985">
                  <c:v>-0.57999999999999996</c:v>
                </c:pt>
                <c:pt idx="10986">
                  <c:v>-1.02</c:v>
                </c:pt>
                <c:pt idx="10987">
                  <c:v>-1.45</c:v>
                </c:pt>
                <c:pt idx="10988">
                  <c:v>-1.89</c:v>
                </c:pt>
                <c:pt idx="10989">
                  <c:v>-2.08</c:v>
                </c:pt>
                <c:pt idx="10990">
                  <c:v>-2.2799999999999998</c:v>
                </c:pt>
                <c:pt idx="10991">
                  <c:v>-2.4700000000000002</c:v>
                </c:pt>
                <c:pt idx="10992">
                  <c:v>-2.67</c:v>
                </c:pt>
                <c:pt idx="10993">
                  <c:v>-2.62</c:v>
                </c:pt>
                <c:pt idx="10994">
                  <c:v>-2.56</c:v>
                </c:pt>
                <c:pt idx="10995">
                  <c:v>-2.5099999999999998</c:v>
                </c:pt>
                <c:pt idx="10996">
                  <c:v>-2.46</c:v>
                </c:pt>
                <c:pt idx="10997">
                  <c:v>-2.13</c:v>
                </c:pt>
                <c:pt idx="10998">
                  <c:v>-1.79</c:v>
                </c:pt>
                <c:pt idx="10999">
                  <c:v>-1.46</c:v>
                </c:pt>
                <c:pt idx="11000">
                  <c:v>-1.1299999999999999</c:v>
                </c:pt>
                <c:pt idx="11001">
                  <c:v>-0.57999999999999996</c:v>
                </c:pt>
                <c:pt idx="11002">
                  <c:v>-0.03</c:v>
                </c:pt>
                <c:pt idx="11003">
                  <c:v>0.52</c:v>
                </c:pt>
                <c:pt idx="11004">
                  <c:v>1.06</c:v>
                </c:pt>
                <c:pt idx="11005">
                  <c:v>1.81</c:v>
                </c:pt>
                <c:pt idx="11006">
                  <c:v>2.5499999999999998</c:v>
                </c:pt>
                <c:pt idx="11007">
                  <c:v>3.3</c:v>
                </c:pt>
                <c:pt idx="11008">
                  <c:v>4.04</c:v>
                </c:pt>
                <c:pt idx="11009">
                  <c:v>4.96</c:v>
                </c:pt>
                <c:pt idx="11010">
                  <c:v>5.88</c:v>
                </c:pt>
                <c:pt idx="11011">
                  <c:v>6.8</c:v>
                </c:pt>
                <c:pt idx="11012">
                  <c:v>7.72</c:v>
                </c:pt>
                <c:pt idx="11013">
                  <c:v>8.75</c:v>
                </c:pt>
                <c:pt idx="11014">
                  <c:v>9.7799999999999994</c:v>
                </c:pt>
                <c:pt idx="11015">
                  <c:v>10.81</c:v>
                </c:pt>
                <c:pt idx="11016">
                  <c:v>11.84</c:v>
                </c:pt>
                <c:pt idx="11017">
                  <c:v>12.92</c:v>
                </c:pt>
                <c:pt idx="11018">
                  <c:v>14</c:v>
                </c:pt>
                <c:pt idx="11019">
                  <c:v>15.07</c:v>
                </c:pt>
                <c:pt idx="11020">
                  <c:v>16.149999999999999</c:v>
                </c:pt>
                <c:pt idx="11021">
                  <c:v>17.25</c:v>
                </c:pt>
                <c:pt idx="11022">
                  <c:v>18.36</c:v>
                </c:pt>
                <c:pt idx="11023">
                  <c:v>19.46</c:v>
                </c:pt>
                <c:pt idx="11024">
                  <c:v>20.57</c:v>
                </c:pt>
                <c:pt idx="11025">
                  <c:v>21.62</c:v>
                </c:pt>
                <c:pt idx="11026">
                  <c:v>22.68</c:v>
                </c:pt>
                <c:pt idx="11027">
                  <c:v>23.74</c:v>
                </c:pt>
                <c:pt idx="11028">
                  <c:v>24.79</c:v>
                </c:pt>
                <c:pt idx="11029">
                  <c:v>25.75</c:v>
                </c:pt>
                <c:pt idx="11030">
                  <c:v>26.71</c:v>
                </c:pt>
                <c:pt idx="11031">
                  <c:v>27.67</c:v>
                </c:pt>
                <c:pt idx="11032">
                  <c:v>28.63</c:v>
                </c:pt>
                <c:pt idx="11033">
                  <c:v>29.47</c:v>
                </c:pt>
                <c:pt idx="11034">
                  <c:v>30.31</c:v>
                </c:pt>
                <c:pt idx="11035">
                  <c:v>31.15</c:v>
                </c:pt>
                <c:pt idx="11036">
                  <c:v>31.99</c:v>
                </c:pt>
                <c:pt idx="11037">
                  <c:v>32.74</c:v>
                </c:pt>
                <c:pt idx="11038">
                  <c:v>33.49</c:v>
                </c:pt>
                <c:pt idx="11039">
                  <c:v>34.24</c:v>
                </c:pt>
                <c:pt idx="11040">
                  <c:v>34.979999999999997</c:v>
                </c:pt>
                <c:pt idx="11041">
                  <c:v>35.590000000000003</c:v>
                </c:pt>
                <c:pt idx="11042">
                  <c:v>36.19</c:v>
                </c:pt>
                <c:pt idx="11043">
                  <c:v>36.79</c:v>
                </c:pt>
                <c:pt idx="11044">
                  <c:v>37.39</c:v>
                </c:pt>
                <c:pt idx="11045">
                  <c:v>37.89</c:v>
                </c:pt>
                <c:pt idx="11046">
                  <c:v>38.39</c:v>
                </c:pt>
                <c:pt idx="11047">
                  <c:v>38.89</c:v>
                </c:pt>
                <c:pt idx="11048">
                  <c:v>39.39</c:v>
                </c:pt>
                <c:pt idx="11049">
                  <c:v>39.76</c:v>
                </c:pt>
                <c:pt idx="11050">
                  <c:v>40.119999999999997</c:v>
                </c:pt>
                <c:pt idx="11051">
                  <c:v>40.49</c:v>
                </c:pt>
                <c:pt idx="11052">
                  <c:v>40.85</c:v>
                </c:pt>
                <c:pt idx="11053">
                  <c:v>41.1</c:v>
                </c:pt>
                <c:pt idx="11054">
                  <c:v>41.36</c:v>
                </c:pt>
                <c:pt idx="11055">
                  <c:v>41.61</c:v>
                </c:pt>
                <c:pt idx="11056">
                  <c:v>41.86</c:v>
                </c:pt>
                <c:pt idx="11057">
                  <c:v>42.01</c:v>
                </c:pt>
                <c:pt idx="11058">
                  <c:v>42.16</c:v>
                </c:pt>
                <c:pt idx="11059">
                  <c:v>42.31</c:v>
                </c:pt>
                <c:pt idx="11060">
                  <c:v>42.46</c:v>
                </c:pt>
                <c:pt idx="11061">
                  <c:v>42.52</c:v>
                </c:pt>
                <c:pt idx="11062">
                  <c:v>42.58</c:v>
                </c:pt>
                <c:pt idx="11063">
                  <c:v>42.63</c:v>
                </c:pt>
                <c:pt idx="11064">
                  <c:v>42.69</c:v>
                </c:pt>
                <c:pt idx="11065">
                  <c:v>42.69</c:v>
                </c:pt>
                <c:pt idx="11066">
                  <c:v>42.69</c:v>
                </c:pt>
                <c:pt idx="11067">
                  <c:v>42.69</c:v>
                </c:pt>
                <c:pt idx="11068">
                  <c:v>42.69</c:v>
                </c:pt>
                <c:pt idx="11069">
                  <c:v>42.59</c:v>
                </c:pt>
                <c:pt idx="11070">
                  <c:v>42.5</c:v>
                </c:pt>
                <c:pt idx="11071">
                  <c:v>42.4</c:v>
                </c:pt>
                <c:pt idx="11072">
                  <c:v>42.3</c:v>
                </c:pt>
                <c:pt idx="11073">
                  <c:v>42.14</c:v>
                </c:pt>
                <c:pt idx="11074">
                  <c:v>41.98</c:v>
                </c:pt>
                <c:pt idx="11075">
                  <c:v>41.82</c:v>
                </c:pt>
                <c:pt idx="11076">
                  <c:v>41.65</c:v>
                </c:pt>
                <c:pt idx="11077">
                  <c:v>41.45</c:v>
                </c:pt>
                <c:pt idx="11078">
                  <c:v>41.24</c:v>
                </c:pt>
                <c:pt idx="11079">
                  <c:v>41.04</c:v>
                </c:pt>
                <c:pt idx="11080">
                  <c:v>40.840000000000003</c:v>
                </c:pt>
                <c:pt idx="11081">
                  <c:v>40.6</c:v>
                </c:pt>
                <c:pt idx="11082">
                  <c:v>40.36</c:v>
                </c:pt>
                <c:pt idx="11083">
                  <c:v>40.130000000000003</c:v>
                </c:pt>
                <c:pt idx="11084">
                  <c:v>39.89</c:v>
                </c:pt>
                <c:pt idx="11085">
                  <c:v>39.630000000000003</c:v>
                </c:pt>
                <c:pt idx="11086">
                  <c:v>39.369999999999997</c:v>
                </c:pt>
                <c:pt idx="11087">
                  <c:v>39.11</c:v>
                </c:pt>
                <c:pt idx="11088">
                  <c:v>38.85</c:v>
                </c:pt>
                <c:pt idx="11089">
                  <c:v>38.57</c:v>
                </c:pt>
                <c:pt idx="11090">
                  <c:v>38.28</c:v>
                </c:pt>
                <c:pt idx="11091">
                  <c:v>37.99</c:v>
                </c:pt>
                <c:pt idx="11092">
                  <c:v>37.71</c:v>
                </c:pt>
                <c:pt idx="11093">
                  <c:v>37.44</c:v>
                </c:pt>
                <c:pt idx="11094">
                  <c:v>37.18</c:v>
                </c:pt>
                <c:pt idx="11095">
                  <c:v>36.92</c:v>
                </c:pt>
                <c:pt idx="11096">
                  <c:v>36.659999999999997</c:v>
                </c:pt>
                <c:pt idx="11097">
                  <c:v>36.43</c:v>
                </c:pt>
                <c:pt idx="11098">
                  <c:v>36.19</c:v>
                </c:pt>
                <c:pt idx="11099">
                  <c:v>35.96</c:v>
                </c:pt>
                <c:pt idx="11100">
                  <c:v>35.729999999999997</c:v>
                </c:pt>
                <c:pt idx="11101">
                  <c:v>35.47</c:v>
                </c:pt>
                <c:pt idx="11102">
                  <c:v>35.21</c:v>
                </c:pt>
                <c:pt idx="11103">
                  <c:v>34.950000000000003</c:v>
                </c:pt>
                <c:pt idx="11104">
                  <c:v>34.69</c:v>
                </c:pt>
                <c:pt idx="11105">
                  <c:v>34.479999999999997</c:v>
                </c:pt>
                <c:pt idx="11106">
                  <c:v>34.270000000000003</c:v>
                </c:pt>
                <c:pt idx="11107">
                  <c:v>34.049999999999997</c:v>
                </c:pt>
                <c:pt idx="11108">
                  <c:v>33.840000000000003</c:v>
                </c:pt>
                <c:pt idx="11109">
                  <c:v>33.630000000000003</c:v>
                </c:pt>
                <c:pt idx="11110">
                  <c:v>33.43</c:v>
                </c:pt>
                <c:pt idx="11111">
                  <c:v>33.22</c:v>
                </c:pt>
                <c:pt idx="11112">
                  <c:v>33.01</c:v>
                </c:pt>
                <c:pt idx="11113">
                  <c:v>32.79</c:v>
                </c:pt>
                <c:pt idx="11114">
                  <c:v>32.58</c:v>
                </c:pt>
                <c:pt idx="11115">
                  <c:v>32.36</c:v>
                </c:pt>
                <c:pt idx="11116">
                  <c:v>32.14</c:v>
                </c:pt>
                <c:pt idx="11117">
                  <c:v>31.96</c:v>
                </c:pt>
                <c:pt idx="11118">
                  <c:v>31.78</c:v>
                </c:pt>
                <c:pt idx="11119">
                  <c:v>31.6</c:v>
                </c:pt>
                <c:pt idx="11120">
                  <c:v>31.42</c:v>
                </c:pt>
                <c:pt idx="11121">
                  <c:v>31.21</c:v>
                </c:pt>
                <c:pt idx="11122">
                  <c:v>31.01</c:v>
                </c:pt>
                <c:pt idx="11123">
                  <c:v>30.8</c:v>
                </c:pt>
                <c:pt idx="11124">
                  <c:v>30.6</c:v>
                </c:pt>
                <c:pt idx="11125">
                  <c:v>30.38</c:v>
                </c:pt>
                <c:pt idx="11126">
                  <c:v>30.16</c:v>
                </c:pt>
                <c:pt idx="11127">
                  <c:v>29.94</c:v>
                </c:pt>
                <c:pt idx="11128">
                  <c:v>29.73</c:v>
                </c:pt>
                <c:pt idx="11129">
                  <c:v>29.51</c:v>
                </c:pt>
                <c:pt idx="11130">
                  <c:v>29.3</c:v>
                </c:pt>
                <c:pt idx="11131">
                  <c:v>29.09</c:v>
                </c:pt>
                <c:pt idx="11132">
                  <c:v>28.88</c:v>
                </c:pt>
                <c:pt idx="11133">
                  <c:v>28.66</c:v>
                </c:pt>
                <c:pt idx="11134">
                  <c:v>28.43</c:v>
                </c:pt>
                <c:pt idx="11135">
                  <c:v>28.21</c:v>
                </c:pt>
                <c:pt idx="11136">
                  <c:v>27.99</c:v>
                </c:pt>
                <c:pt idx="11137">
                  <c:v>27.73</c:v>
                </c:pt>
                <c:pt idx="11138">
                  <c:v>27.48</c:v>
                </c:pt>
                <c:pt idx="11139">
                  <c:v>27.23</c:v>
                </c:pt>
                <c:pt idx="11140">
                  <c:v>26.98</c:v>
                </c:pt>
                <c:pt idx="11141">
                  <c:v>26.73</c:v>
                </c:pt>
                <c:pt idx="11142">
                  <c:v>26.48</c:v>
                </c:pt>
                <c:pt idx="11143">
                  <c:v>26.23</c:v>
                </c:pt>
                <c:pt idx="11144">
                  <c:v>25.98</c:v>
                </c:pt>
                <c:pt idx="11145">
                  <c:v>25.76</c:v>
                </c:pt>
                <c:pt idx="11146">
                  <c:v>25.54</c:v>
                </c:pt>
                <c:pt idx="11147">
                  <c:v>25.32</c:v>
                </c:pt>
                <c:pt idx="11148">
                  <c:v>25.1</c:v>
                </c:pt>
                <c:pt idx="11149">
                  <c:v>24.85</c:v>
                </c:pt>
                <c:pt idx="11150">
                  <c:v>24.6</c:v>
                </c:pt>
                <c:pt idx="11151">
                  <c:v>24.35</c:v>
                </c:pt>
                <c:pt idx="11152">
                  <c:v>24.1</c:v>
                </c:pt>
                <c:pt idx="11153">
                  <c:v>23.84</c:v>
                </c:pt>
                <c:pt idx="11154">
                  <c:v>23.57</c:v>
                </c:pt>
                <c:pt idx="11155">
                  <c:v>23.31</c:v>
                </c:pt>
                <c:pt idx="11156">
                  <c:v>23.05</c:v>
                </c:pt>
                <c:pt idx="11157">
                  <c:v>22.81</c:v>
                </c:pt>
                <c:pt idx="11158">
                  <c:v>22.58</c:v>
                </c:pt>
                <c:pt idx="11159">
                  <c:v>22.35</c:v>
                </c:pt>
                <c:pt idx="11160">
                  <c:v>22.12</c:v>
                </c:pt>
                <c:pt idx="11161">
                  <c:v>21.88</c:v>
                </c:pt>
                <c:pt idx="11162">
                  <c:v>21.64</c:v>
                </c:pt>
                <c:pt idx="11163">
                  <c:v>21.4</c:v>
                </c:pt>
                <c:pt idx="11164">
                  <c:v>21.16</c:v>
                </c:pt>
                <c:pt idx="11165">
                  <c:v>20.93</c:v>
                </c:pt>
                <c:pt idx="11166">
                  <c:v>20.7</c:v>
                </c:pt>
                <c:pt idx="11167">
                  <c:v>20.47</c:v>
                </c:pt>
                <c:pt idx="11168">
                  <c:v>20.25</c:v>
                </c:pt>
                <c:pt idx="11169">
                  <c:v>20.010000000000002</c:v>
                </c:pt>
                <c:pt idx="11170">
                  <c:v>19.77</c:v>
                </c:pt>
                <c:pt idx="11171">
                  <c:v>19.54</c:v>
                </c:pt>
                <c:pt idx="11172">
                  <c:v>19.3</c:v>
                </c:pt>
                <c:pt idx="11173">
                  <c:v>19.05</c:v>
                </c:pt>
                <c:pt idx="11174">
                  <c:v>18.809999999999999</c:v>
                </c:pt>
                <c:pt idx="11175">
                  <c:v>18.57</c:v>
                </c:pt>
                <c:pt idx="11176">
                  <c:v>18.32</c:v>
                </c:pt>
                <c:pt idx="11177">
                  <c:v>18.09</c:v>
                </c:pt>
                <c:pt idx="11178">
                  <c:v>17.86</c:v>
                </c:pt>
                <c:pt idx="11179">
                  <c:v>17.63</c:v>
                </c:pt>
                <c:pt idx="11180">
                  <c:v>17.399999999999999</c:v>
                </c:pt>
                <c:pt idx="11181">
                  <c:v>17.14</c:v>
                </c:pt>
                <c:pt idx="11182">
                  <c:v>16.88</c:v>
                </c:pt>
                <c:pt idx="11183">
                  <c:v>16.62</c:v>
                </c:pt>
                <c:pt idx="11184">
                  <c:v>16.36</c:v>
                </c:pt>
                <c:pt idx="11185">
                  <c:v>16.14</c:v>
                </c:pt>
                <c:pt idx="11186">
                  <c:v>15.92</c:v>
                </c:pt>
                <c:pt idx="11187">
                  <c:v>15.7</c:v>
                </c:pt>
                <c:pt idx="11188">
                  <c:v>15.48</c:v>
                </c:pt>
                <c:pt idx="11189">
                  <c:v>15.2</c:v>
                </c:pt>
                <c:pt idx="11190">
                  <c:v>14.92</c:v>
                </c:pt>
                <c:pt idx="11191">
                  <c:v>14.64</c:v>
                </c:pt>
                <c:pt idx="11192">
                  <c:v>14.36</c:v>
                </c:pt>
                <c:pt idx="11193">
                  <c:v>14.18</c:v>
                </c:pt>
                <c:pt idx="11194">
                  <c:v>14</c:v>
                </c:pt>
                <c:pt idx="11195">
                  <c:v>13.82</c:v>
                </c:pt>
                <c:pt idx="11196">
                  <c:v>13.64</c:v>
                </c:pt>
                <c:pt idx="11197">
                  <c:v>13.43</c:v>
                </c:pt>
                <c:pt idx="11198">
                  <c:v>13.21</c:v>
                </c:pt>
                <c:pt idx="11199">
                  <c:v>13</c:v>
                </c:pt>
                <c:pt idx="11200">
                  <c:v>12.79</c:v>
                </c:pt>
                <c:pt idx="11201">
                  <c:v>12.59</c:v>
                </c:pt>
                <c:pt idx="11202">
                  <c:v>12.4</c:v>
                </c:pt>
                <c:pt idx="11203">
                  <c:v>12.21</c:v>
                </c:pt>
                <c:pt idx="11204">
                  <c:v>12.02</c:v>
                </c:pt>
                <c:pt idx="11205">
                  <c:v>11.93</c:v>
                </c:pt>
                <c:pt idx="11206">
                  <c:v>11.85</c:v>
                </c:pt>
                <c:pt idx="11207">
                  <c:v>11.76</c:v>
                </c:pt>
                <c:pt idx="11208">
                  <c:v>11.68</c:v>
                </c:pt>
                <c:pt idx="11209">
                  <c:v>11.56</c:v>
                </c:pt>
                <c:pt idx="11210">
                  <c:v>11.44</c:v>
                </c:pt>
                <c:pt idx="11211">
                  <c:v>11.32</c:v>
                </c:pt>
                <c:pt idx="11212">
                  <c:v>11.2</c:v>
                </c:pt>
                <c:pt idx="11213">
                  <c:v>11.14</c:v>
                </c:pt>
                <c:pt idx="11214">
                  <c:v>11.08</c:v>
                </c:pt>
                <c:pt idx="11215">
                  <c:v>11.01</c:v>
                </c:pt>
                <c:pt idx="11216">
                  <c:v>10.95</c:v>
                </c:pt>
                <c:pt idx="11217">
                  <c:v>10.94</c:v>
                </c:pt>
                <c:pt idx="11218">
                  <c:v>10.93</c:v>
                </c:pt>
                <c:pt idx="11219">
                  <c:v>10.93</c:v>
                </c:pt>
                <c:pt idx="11220">
                  <c:v>10.92</c:v>
                </c:pt>
                <c:pt idx="11221">
                  <c:v>10.85</c:v>
                </c:pt>
                <c:pt idx="11222">
                  <c:v>10.78</c:v>
                </c:pt>
                <c:pt idx="11223">
                  <c:v>10.71</c:v>
                </c:pt>
                <c:pt idx="11224">
                  <c:v>10.64</c:v>
                </c:pt>
                <c:pt idx="11225">
                  <c:v>10.66</c:v>
                </c:pt>
                <c:pt idx="11226">
                  <c:v>10.68</c:v>
                </c:pt>
                <c:pt idx="11227">
                  <c:v>10.69</c:v>
                </c:pt>
                <c:pt idx="11228">
                  <c:v>10.71</c:v>
                </c:pt>
                <c:pt idx="11229">
                  <c:v>10.64</c:v>
                </c:pt>
                <c:pt idx="11230">
                  <c:v>10.56</c:v>
                </c:pt>
                <c:pt idx="11231">
                  <c:v>10.49</c:v>
                </c:pt>
                <c:pt idx="11232">
                  <c:v>10.41</c:v>
                </c:pt>
                <c:pt idx="11233">
                  <c:v>10.34</c:v>
                </c:pt>
                <c:pt idx="11234">
                  <c:v>10.26</c:v>
                </c:pt>
                <c:pt idx="11235">
                  <c:v>10.19</c:v>
                </c:pt>
                <c:pt idx="11236">
                  <c:v>10.11</c:v>
                </c:pt>
                <c:pt idx="11237">
                  <c:v>9.9700000000000006</c:v>
                </c:pt>
                <c:pt idx="11238">
                  <c:v>9.83</c:v>
                </c:pt>
                <c:pt idx="11239">
                  <c:v>9.6999999999999993</c:v>
                </c:pt>
                <c:pt idx="11240">
                  <c:v>9.56</c:v>
                </c:pt>
                <c:pt idx="11241">
                  <c:v>9.39</c:v>
                </c:pt>
                <c:pt idx="11242">
                  <c:v>9.2100000000000009</c:v>
                </c:pt>
                <c:pt idx="11243">
                  <c:v>9.0399999999999991</c:v>
                </c:pt>
                <c:pt idx="11244">
                  <c:v>8.8699999999999992</c:v>
                </c:pt>
                <c:pt idx="11245">
                  <c:v>8.6300000000000008</c:v>
                </c:pt>
                <c:pt idx="11246">
                  <c:v>8.39</c:v>
                </c:pt>
                <c:pt idx="11247">
                  <c:v>8.16</c:v>
                </c:pt>
                <c:pt idx="11248">
                  <c:v>7.92</c:v>
                </c:pt>
                <c:pt idx="11249">
                  <c:v>7.62</c:v>
                </c:pt>
                <c:pt idx="11250">
                  <c:v>7.32</c:v>
                </c:pt>
                <c:pt idx="11251">
                  <c:v>7.02</c:v>
                </c:pt>
                <c:pt idx="11252">
                  <c:v>6.72</c:v>
                </c:pt>
                <c:pt idx="11253">
                  <c:v>6.32</c:v>
                </c:pt>
                <c:pt idx="11254">
                  <c:v>5.92</c:v>
                </c:pt>
                <c:pt idx="11255">
                  <c:v>5.52</c:v>
                </c:pt>
                <c:pt idx="11256">
                  <c:v>5.12</c:v>
                </c:pt>
                <c:pt idx="11257">
                  <c:v>4.72</c:v>
                </c:pt>
                <c:pt idx="11258">
                  <c:v>4.32</c:v>
                </c:pt>
                <c:pt idx="11259">
                  <c:v>3.91</c:v>
                </c:pt>
                <c:pt idx="11260">
                  <c:v>3.51</c:v>
                </c:pt>
                <c:pt idx="11261">
                  <c:v>3.07</c:v>
                </c:pt>
                <c:pt idx="11262">
                  <c:v>2.64</c:v>
                </c:pt>
                <c:pt idx="11263">
                  <c:v>2.2000000000000002</c:v>
                </c:pt>
                <c:pt idx="11264">
                  <c:v>1.76</c:v>
                </c:pt>
                <c:pt idx="11265">
                  <c:v>1.26</c:v>
                </c:pt>
                <c:pt idx="11266">
                  <c:v>0.75</c:v>
                </c:pt>
                <c:pt idx="11267">
                  <c:v>0.25</c:v>
                </c:pt>
                <c:pt idx="11268">
                  <c:v>-0.25</c:v>
                </c:pt>
                <c:pt idx="11269">
                  <c:v>-0.66</c:v>
                </c:pt>
                <c:pt idx="11270">
                  <c:v>-1.07</c:v>
                </c:pt>
                <c:pt idx="11271">
                  <c:v>-1.48</c:v>
                </c:pt>
                <c:pt idx="11272">
                  <c:v>-1.89</c:v>
                </c:pt>
                <c:pt idx="11273">
                  <c:v>-2.2999999999999998</c:v>
                </c:pt>
                <c:pt idx="11274">
                  <c:v>-2.71</c:v>
                </c:pt>
                <c:pt idx="11275">
                  <c:v>-3.12</c:v>
                </c:pt>
                <c:pt idx="11276">
                  <c:v>-3.54</c:v>
                </c:pt>
                <c:pt idx="11277">
                  <c:v>-3.92</c:v>
                </c:pt>
                <c:pt idx="11278">
                  <c:v>-4.3</c:v>
                </c:pt>
                <c:pt idx="11279">
                  <c:v>-4.68</c:v>
                </c:pt>
                <c:pt idx="11280">
                  <c:v>-5.0599999999999996</c:v>
                </c:pt>
                <c:pt idx="11281">
                  <c:v>-5.4</c:v>
                </c:pt>
                <c:pt idx="11282">
                  <c:v>-5.75</c:v>
                </c:pt>
                <c:pt idx="11283">
                  <c:v>-6.1</c:v>
                </c:pt>
                <c:pt idx="11284">
                  <c:v>-6.45</c:v>
                </c:pt>
                <c:pt idx="11285">
                  <c:v>-6.67</c:v>
                </c:pt>
                <c:pt idx="11286">
                  <c:v>-6.9</c:v>
                </c:pt>
                <c:pt idx="11287">
                  <c:v>-7.12</c:v>
                </c:pt>
                <c:pt idx="11288">
                  <c:v>-7.34</c:v>
                </c:pt>
                <c:pt idx="11289">
                  <c:v>-7.53</c:v>
                </c:pt>
                <c:pt idx="11290">
                  <c:v>-7.73</c:v>
                </c:pt>
                <c:pt idx="11291">
                  <c:v>-7.92</c:v>
                </c:pt>
                <c:pt idx="11292">
                  <c:v>-8.1199999999999992</c:v>
                </c:pt>
                <c:pt idx="11293">
                  <c:v>-8.25</c:v>
                </c:pt>
                <c:pt idx="11294">
                  <c:v>-8.3800000000000008</c:v>
                </c:pt>
                <c:pt idx="11295">
                  <c:v>-8.51</c:v>
                </c:pt>
                <c:pt idx="11296">
                  <c:v>-8.64</c:v>
                </c:pt>
                <c:pt idx="11297">
                  <c:v>-8.75</c:v>
                </c:pt>
                <c:pt idx="11298">
                  <c:v>-8.85</c:v>
                </c:pt>
                <c:pt idx="11299">
                  <c:v>-8.9499999999999993</c:v>
                </c:pt>
                <c:pt idx="11300">
                  <c:v>-9.0500000000000007</c:v>
                </c:pt>
                <c:pt idx="11301">
                  <c:v>-9.0299999999999994</c:v>
                </c:pt>
                <c:pt idx="11302">
                  <c:v>-9.01</c:v>
                </c:pt>
                <c:pt idx="11303">
                  <c:v>-8.98</c:v>
                </c:pt>
                <c:pt idx="11304">
                  <c:v>-8.9600000000000009</c:v>
                </c:pt>
                <c:pt idx="11305">
                  <c:v>-8.94</c:v>
                </c:pt>
                <c:pt idx="11306">
                  <c:v>-8.92</c:v>
                </c:pt>
                <c:pt idx="11307">
                  <c:v>-8.9</c:v>
                </c:pt>
                <c:pt idx="11308">
                  <c:v>-8.8800000000000008</c:v>
                </c:pt>
                <c:pt idx="11309">
                  <c:v>-8.82</c:v>
                </c:pt>
                <c:pt idx="11310">
                  <c:v>-8.77</c:v>
                </c:pt>
                <c:pt idx="11311">
                  <c:v>-8.7100000000000009</c:v>
                </c:pt>
                <c:pt idx="11312">
                  <c:v>-8.66</c:v>
                </c:pt>
                <c:pt idx="11313">
                  <c:v>-8.5399999999999991</c:v>
                </c:pt>
                <c:pt idx="11314">
                  <c:v>-8.42</c:v>
                </c:pt>
                <c:pt idx="11315">
                  <c:v>-8.31</c:v>
                </c:pt>
                <c:pt idx="11316">
                  <c:v>-8.19</c:v>
                </c:pt>
                <c:pt idx="11317">
                  <c:v>-8.07</c:v>
                </c:pt>
                <c:pt idx="11318">
                  <c:v>-7.95</c:v>
                </c:pt>
                <c:pt idx="11319">
                  <c:v>-7.83</c:v>
                </c:pt>
                <c:pt idx="11320">
                  <c:v>-7.72</c:v>
                </c:pt>
                <c:pt idx="11321">
                  <c:v>-7.63</c:v>
                </c:pt>
                <c:pt idx="11322">
                  <c:v>-7.54</c:v>
                </c:pt>
                <c:pt idx="11323">
                  <c:v>-7.46</c:v>
                </c:pt>
                <c:pt idx="11324">
                  <c:v>-7.37</c:v>
                </c:pt>
                <c:pt idx="11325">
                  <c:v>-7.25</c:v>
                </c:pt>
                <c:pt idx="11326">
                  <c:v>-7.13</c:v>
                </c:pt>
                <c:pt idx="11327">
                  <c:v>-7.01</c:v>
                </c:pt>
                <c:pt idx="11328">
                  <c:v>-6.89</c:v>
                </c:pt>
                <c:pt idx="11329">
                  <c:v>-6.8</c:v>
                </c:pt>
                <c:pt idx="11330">
                  <c:v>-6.71</c:v>
                </c:pt>
                <c:pt idx="11331">
                  <c:v>-6.62</c:v>
                </c:pt>
                <c:pt idx="11332">
                  <c:v>-6.53</c:v>
                </c:pt>
                <c:pt idx="11333">
                  <c:v>-6.44</c:v>
                </c:pt>
                <c:pt idx="11334">
                  <c:v>-6.35</c:v>
                </c:pt>
                <c:pt idx="11335">
                  <c:v>-6.26</c:v>
                </c:pt>
                <c:pt idx="11336">
                  <c:v>-6.17</c:v>
                </c:pt>
                <c:pt idx="11337">
                  <c:v>-6.14</c:v>
                </c:pt>
                <c:pt idx="11338">
                  <c:v>-6.12</c:v>
                </c:pt>
                <c:pt idx="11339">
                  <c:v>-6.09</c:v>
                </c:pt>
                <c:pt idx="11340">
                  <c:v>-6.07</c:v>
                </c:pt>
                <c:pt idx="11341">
                  <c:v>-6.01</c:v>
                </c:pt>
                <c:pt idx="11342">
                  <c:v>-5.95</c:v>
                </c:pt>
                <c:pt idx="11343">
                  <c:v>-5.9</c:v>
                </c:pt>
                <c:pt idx="11344">
                  <c:v>-5.84</c:v>
                </c:pt>
                <c:pt idx="11345">
                  <c:v>-5.88</c:v>
                </c:pt>
                <c:pt idx="11346">
                  <c:v>-5.92</c:v>
                </c:pt>
                <c:pt idx="11347">
                  <c:v>-5.96</c:v>
                </c:pt>
                <c:pt idx="11348">
                  <c:v>-6.01</c:v>
                </c:pt>
                <c:pt idx="11349">
                  <c:v>-6.01</c:v>
                </c:pt>
                <c:pt idx="11350">
                  <c:v>-6.02</c:v>
                </c:pt>
                <c:pt idx="11351">
                  <c:v>-6.03</c:v>
                </c:pt>
                <c:pt idx="11352">
                  <c:v>-6.04</c:v>
                </c:pt>
                <c:pt idx="11353">
                  <c:v>-6.08</c:v>
                </c:pt>
                <c:pt idx="11354">
                  <c:v>-6.12</c:v>
                </c:pt>
                <c:pt idx="11355">
                  <c:v>-6.17</c:v>
                </c:pt>
                <c:pt idx="11356">
                  <c:v>-6.21</c:v>
                </c:pt>
                <c:pt idx="11357">
                  <c:v>-6.32</c:v>
                </c:pt>
                <c:pt idx="11358">
                  <c:v>-6.43</c:v>
                </c:pt>
                <c:pt idx="11359">
                  <c:v>-6.55</c:v>
                </c:pt>
                <c:pt idx="11360">
                  <c:v>-6.66</c:v>
                </c:pt>
                <c:pt idx="11361">
                  <c:v>-6.74</c:v>
                </c:pt>
                <c:pt idx="11362">
                  <c:v>-6.81</c:v>
                </c:pt>
                <c:pt idx="11363">
                  <c:v>-6.89</c:v>
                </c:pt>
                <c:pt idx="11364">
                  <c:v>-6.97</c:v>
                </c:pt>
                <c:pt idx="11365">
                  <c:v>-7.08</c:v>
                </c:pt>
                <c:pt idx="11366">
                  <c:v>-7.2</c:v>
                </c:pt>
                <c:pt idx="11367">
                  <c:v>-7.31</c:v>
                </c:pt>
                <c:pt idx="11368">
                  <c:v>-7.42</c:v>
                </c:pt>
                <c:pt idx="11369">
                  <c:v>-7.5</c:v>
                </c:pt>
                <c:pt idx="11370">
                  <c:v>-7.58</c:v>
                </c:pt>
                <c:pt idx="11371">
                  <c:v>-7.66</c:v>
                </c:pt>
                <c:pt idx="11372">
                  <c:v>-7.74</c:v>
                </c:pt>
                <c:pt idx="11373">
                  <c:v>-7.85</c:v>
                </c:pt>
                <c:pt idx="11374">
                  <c:v>-7.97</c:v>
                </c:pt>
                <c:pt idx="11375">
                  <c:v>-8.08</c:v>
                </c:pt>
                <c:pt idx="11376">
                  <c:v>-8.1999999999999993</c:v>
                </c:pt>
                <c:pt idx="11377">
                  <c:v>-8.2799999999999994</c:v>
                </c:pt>
                <c:pt idx="11378">
                  <c:v>-8.36</c:v>
                </c:pt>
                <c:pt idx="11379">
                  <c:v>-8.44</c:v>
                </c:pt>
                <c:pt idx="11380">
                  <c:v>-8.52</c:v>
                </c:pt>
                <c:pt idx="11381">
                  <c:v>-8.57</c:v>
                </c:pt>
              </c:numCache>
            </c:numRef>
          </c:yVal>
          <c:smooth val="0"/>
          <c:extLst>
            <c:ext xmlns:c16="http://schemas.microsoft.com/office/drawing/2014/chart" uri="{C3380CC4-5D6E-409C-BE32-E72D297353CC}">
              <c16:uniqueId val="{00000000-A3C8-42A0-A3ED-3177FD5CE62A}"/>
            </c:ext>
          </c:extLst>
        </c:ser>
        <c:dLbls>
          <c:showLegendKey val="0"/>
          <c:showVal val="0"/>
          <c:showCatName val="0"/>
          <c:showSerName val="0"/>
          <c:showPercent val="0"/>
          <c:showBubbleSize val="0"/>
        </c:dLbls>
        <c:axId val="1440987199"/>
        <c:axId val="1862696431"/>
      </c:scatterChart>
      <c:valAx>
        <c:axId val="1440987199"/>
        <c:scaling>
          <c:orientation val="minMax"/>
          <c:max val="120"/>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Lap</a:t>
                </a:r>
                <a:r>
                  <a:rPr lang="en-GB" baseline="0"/>
                  <a:t> Time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2696431"/>
        <c:crosses val="autoZero"/>
        <c:crossBetween val="midCat"/>
      </c:valAx>
      <c:valAx>
        <c:axId val="18626964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Lean Angle (°)</a:t>
                </a:r>
              </a:p>
            </c:rich>
          </c:tx>
          <c:layout>
            <c:manualLayout>
              <c:xMode val="edge"/>
              <c:yMode val="edge"/>
              <c:x val="2.3809523809523808E-2"/>
              <c:y val="0.2648386448656250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0987199"/>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0AB3B3-A152-4805-AD1E-DB2E4275F3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word2007template.dotx</Template>
  <TotalTime>240</TotalTime>
  <Pages>5</Pages>
  <Words>2637</Words>
  <Characters>15035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Paper Number</vt:lpstr>
    </vt:vector>
  </TitlesOfParts>
  <Company>SAE International</Company>
  <LinksUpToDate>false</LinksUpToDate>
  <CharactersWithSpaces>17637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Number</dc:title>
  <dc:subject/>
  <dc:creator>Ben Way</dc:creator>
  <cp:keywords/>
  <dc:description/>
  <cp:lastModifiedBy>Benjamin Roger Way</cp:lastModifiedBy>
  <cp:revision>4</cp:revision>
  <cp:lastPrinted>2015-07-23T12:51:00Z</cp:lastPrinted>
  <dcterms:created xsi:type="dcterms:W3CDTF">2018-01-10T16:55:00Z</dcterms:created>
  <dcterms:modified xsi:type="dcterms:W3CDTF">2018-01-10T20:55:00Z</dcterms:modified>
</cp:coreProperties>
</file>